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7B4EFF" w14:textId="77777777" w:rsidR="00BF5DB0" w:rsidRPr="00FF31CE" w:rsidRDefault="00FF31CE" w:rsidP="00FF31CE">
      <w:pPr>
        <w:spacing w:after="40"/>
        <w:jc w:val="center"/>
        <w:rPr>
          <w:rFonts w:cs="Times New Roman"/>
          <w:szCs w:val="24"/>
          <w:lang w:val="uk-UA"/>
        </w:rPr>
      </w:pPr>
      <w:bookmarkStart w:id="0" w:name="_Hlk71288426"/>
      <w:bookmarkEnd w:id="0"/>
      <w:r w:rsidRPr="00FF31CE">
        <w:rPr>
          <w:rFonts w:cs="Times New Roman"/>
          <w:szCs w:val="24"/>
          <w:lang w:val="uk-UA"/>
        </w:rPr>
        <w:t>МІНІСТЕРСТВО ОСВІТИ І НАУКИ УКРАЇНИ</w:t>
      </w:r>
    </w:p>
    <w:p w14:paraId="4692856C" w14:textId="77777777" w:rsidR="00AE417D" w:rsidRPr="00FF31CE" w:rsidRDefault="00FF31CE" w:rsidP="00FF31CE">
      <w:pPr>
        <w:spacing w:after="40"/>
        <w:jc w:val="center"/>
        <w:rPr>
          <w:rFonts w:cs="Times New Roman"/>
          <w:szCs w:val="24"/>
          <w:lang w:val="uk-UA"/>
        </w:rPr>
      </w:pPr>
      <w:r w:rsidRPr="00FF31CE">
        <w:rPr>
          <w:rFonts w:cs="Times New Roman"/>
          <w:szCs w:val="24"/>
          <w:lang w:val="uk-UA"/>
        </w:rPr>
        <w:t xml:space="preserve">НАЦІОНАЛЬНИЙ ТЕХНІЧНИЙ УНІВЕРСИТЕТ УКРАЇНИ </w:t>
      </w:r>
      <w:r w:rsidRPr="00FF31CE">
        <w:rPr>
          <w:rFonts w:cs="Times New Roman"/>
          <w:szCs w:val="24"/>
          <w:lang w:val="uk-UA"/>
        </w:rPr>
        <w:br/>
        <w:t xml:space="preserve">«КИЇВСЬКИЙ ПОЛІТЕХНІЧНИЙ ІНСТИТУТ </w:t>
      </w:r>
      <w:r>
        <w:rPr>
          <w:rFonts w:cs="Times New Roman"/>
          <w:szCs w:val="24"/>
          <w:lang w:val="uk-UA"/>
        </w:rPr>
        <w:br/>
      </w:r>
      <w:r w:rsidRPr="00FF31CE">
        <w:rPr>
          <w:rFonts w:cs="Times New Roman"/>
          <w:szCs w:val="24"/>
          <w:lang w:val="uk-UA"/>
        </w:rPr>
        <w:t>ІМЕНІ ІГОРЯ СІКОРСЬКОГО»</w:t>
      </w:r>
    </w:p>
    <w:p w14:paraId="7E155294" w14:textId="77777777" w:rsidR="00BF5DB0" w:rsidRPr="00FF31CE" w:rsidRDefault="00FF31CE" w:rsidP="00FF31CE">
      <w:pPr>
        <w:spacing w:after="40"/>
        <w:jc w:val="center"/>
        <w:rPr>
          <w:rFonts w:cs="Times New Roman"/>
          <w:szCs w:val="24"/>
          <w:lang w:val="uk-UA"/>
        </w:rPr>
      </w:pPr>
      <w:r w:rsidRPr="00FF31CE">
        <w:rPr>
          <w:rFonts w:cs="Times New Roman"/>
          <w:szCs w:val="24"/>
          <w:lang w:val="uk-UA"/>
        </w:rPr>
        <w:t xml:space="preserve">НАЦІОНАЛЬНИЙ ТЕХНІЧНИЙ УНІВЕРСИТЕТ </w:t>
      </w:r>
      <w:r w:rsidRPr="00FF31CE">
        <w:rPr>
          <w:rFonts w:cs="Times New Roman"/>
          <w:szCs w:val="24"/>
          <w:lang w:val="uk-UA"/>
        </w:rPr>
        <w:br/>
        <w:t>«ДНІПРОВСЬКА ПОЛІТЕХНІКА»</w:t>
      </w:r>
    </w:p>
    <w:p w14:paraId="130DE983" w14:textId="77777777" w:rsidR="00BF5DB0" w:rsidRPr="00FF31CE" w:rsidRDefault="00BF5DB0" w:rsidP="005244CF">
      <w:pPr>
        <w:contextualSpacing/>
        <w:jc w:val="center"/>
        <w:rPr>
          <w:rFonts w:cs="Times New Roman"/>
          <w:szCs w:val="24"/>
          <w:lang w:val="uk-UA"/>
        </w:rPr>
      </w:pPr>
    </w:p>
    <w:p w14:paraId="17C3EFE1" w14:textId="77777777" w:rsidR="00BF5DB0" w:rsidRPr="00FF31CE" w:rsidRDefault="00BF5DB0" w:rsidP="005244CF">
      <w:pPr>
        <w:contextualSpacing/>
        <w:jc w:val="center"/>
        <w:rPr>
          <w:rFonts w:cs="Times New Roman"/>
          <w:szCs w:val="24"/>
          <w:lang w:val="uk-UA"/>
        </w:rPr>
      </w:pPr>
    </w:p>
    <w:p w14:paraId="52D6416F" w14:textId="77777777" w:rsidR="00BF5DB0" w:rsidRPr="00FF31CE" w:rsidRDefault="00BF5DB0" w:rsidP="005244CF">
      <w:pPr>
        <w:contextualSpacing/>
        <w:jc w:val="center"/>
        <w:rPr>
          <w:rFonts w:cs="Times New Roman"/>
          <w:szCs w:val="24"/>
          <w:lang w:val="uk-UA"/>
        </w:rPr>
      </w:pPr>
    </w:p>
    <w:p w14:paraId="00993018" w14:textId="77777777" w:rsidR="00963112" w:rsidRDefault="00FF31CE" w:rsidP="005244CF">
      <w:pPr>
        <w:contextualSpacing/>
        <w:jc w:val="center"/>
        <w:rPr>
          <w:rFonts w:cs="Times New Roman"/>
          <w:szCs w:val="24"/>
          <w:lang w:val="uk-UA"/>
        </w:rPr>
      </w:pPr>
      <w:r w:rsidRPr="00FF31CE">
        <w:rPr>
          <w:rFonts w:cs="Times New Roman"/>
          <w:szCs w:val="24"/>
          <w:lang w:val="uk-UA"/>
        </w:rPr>
        <w:t>В. І. </w:t>
      </w:r>
      <w:proofErr w:type="spellStart"/>
      <w:r w:rsidRPr="00FF31CE">
        <w:rPr>
          <w:rFonts w:cs="Times New Roman"/>
          <w:szCs w:val="24"/>
          <w:lang w:val="uk-UA"/>
        </w:rPr>
        <w:t>Голінько</w:t>
      </w:r>
      <w:proofErr w:type="spellEnd"/>
      <w:r w:rsidRPr="00FF31CE">
        <w:rPr>
          <w:rFonts w:cs="Times New Roman"/>
          <w:szCs w:val="24"/>
          <w:lang w:val="uk-UA"/>
        </w:rPr>
        <w:t xml:space="preserve">, </w:t>
      </w:r>
      <w:r w:rsidR="004375CA" w:rsidRPr="00FF31CE">
        <w:rPr>
          <w:rFonts w:cs="Times New Roman"/>
          <w:szCs w:val="24"/>
          <w:lang w:val="uk-UA"/>
        </w:rPr>
        <w:t>Л. Д. Третякова</w:t>
      </w:r>
      <w:r w:rsidR="004375CA">
        <w:rPr>
          <w:rFonts w:cs="Times New Roman"/>
          <w:szCs w:val="24"/>
          <w:lang w:val="uk-UA"/>
        </w:rPr>
        <w:t>,</w:t>
      </w:r>
      <w:r w:rsidR="004375CA" w:rsidRPr="004375CA">
        <w:rPr>
          <w:rFonts w:cs="Times New Roman"/>
          <w:szCs w:val="24"/>
        </w:rPr>
        <w:t xml:space="preserve"> </w:t>
      </w:r>
      <w:r w:rsidRPr="00FF31CE">
        <w:rPr>
          <w:rFonts w:cs="Times New Roman"/>
          <w:szCs w:val="24"/>
          <w:lang w:val="uk-UA"/>
        </w:rPr>
        <w:t>С. І. </w:t>
      </w:r>
      <w:proofErr w:type="spellStart"/>
      <w:r w:rsidRPr="00FF31CE">
        <w:rPr>
          <w:rFonts w:cs="Times New Roman"/>
          <w:szCs w:val="24"/>
          <w:lang w:val="uk-UA"/>
        </w:rPr>
        <w:t>Чеберячко</w:t>
      </w:r>
      <w:proofErr w:type="spellEnd"/>
      <w:r w:rsidRPr="00FF31CE">
        <w:rPr>
          <w:rFonts w:cs="Times New Roman"/>
          <w:szCs w:val="24"/>
          <w:lang w:val="uk-UA"/>
        </w:rPr>
        <w:t xml:space="preserve">, </w:t>
      </w:r>
    </w:p>
    <w:p w14:paraId="3E1DE365" w14:textId="2EDABC4D" w:rsidR="00BF5DB0" w:rsidRPr="00FF31CE" w:rsidRDefault="00FF31CE" w:rsidP="005244CF">
      <w:pPr>
        <w:contextualSpacing/>
        <w:jc w:val="center"/>
        <w:rPr>
          <w:rFonts w:cs="Times New Roman"/>
          <w:szCs w:val="24"/>
          <w:lang w:val="uk-UA"/>
        </w:rPr>
      </w:pPr>
      <w:r w:rsidRPr="00FF31CE">
        <w:rPr>
          <w:rFonts w:cs="Times New Roman"/>
          <w:szCs w:val="24"/>
          <w:lang w:val="uk-UA"/>
        </w:rPr>
        <w:t>Л. О. Мітюк</w:t>
      </w:r>
    </w:p>
    <w:p w14:paraId="1BA972F9" w14:textId="77777777" w:rsidR="00BF5DB0" w:rsidRPr="00FF31CE" w:rsidRDefault="00BF5DB0" w:rsidP="005244CF">
      <w:pPr>
        <w:contextualSpacing/>
        <w:jc w:val="center"/>
        <w:rPr>
          <w:rFonts w:cs="Times New Roman"/>
          <w:szCs w:val="24"/>
          <w:lang w:val="uk-UA"/>
        </w:rPr>
      </w:pPr>
    </w:p>
    <w:p w14:paraId="4EAC6B03" w14:textId="77777777" w:rsidR="00EE0B2C" w:rsidRPr="00FF31CE" w:rsidRDefault="00EE0B2C" w:rsidP="005244CF">
      <w:pPr>
        <w:contextualSpacing/>
        <w:jc w:val="center"/>
        <w:rPr>
          <w:rFonts w:cs="Times New Roman"/>
          <w:szCs w:val="24"/>
          <w:lang w:val="uk-UA"/>
        </w:rPr>
      </w:pPr>
    </w:p>
    <w:p w14:paraId="4792208A" w14:textId="77777777" w:rsidR="00BF5DB0" w:rsidRPr="00FF31CE" w:rsidRDefault="00557663" w:rsidP="005244CF">
      <w:pPr>
        <w:contextualSpacing/>
        <w:jc w:val="center"/>
        <w:rPr>
          <w:rFonts w:cs="Times New Roman"/>
          <w:sz w:val="32"/>
          <w:szCs w:val="32"/>
          <w:lang w:val="uk-UA"/>
        </w:rPr>
      </w:pPr>
      <w:r w:rsidRPr="00B640A4">
        <w:rPr>
          <w:rFonts w:cs="Times New Roman"/>
          <w:sz w:val="32"/>
          <w:szCs w:val="32"/>
          <w:lang w:val="uk-UA"/>
        </w:rPr>
        <w:t>МЕТОД</w:t>
      </w:r>
      <w:r w:rsidR="00393F64" w:rsidRPr="00B640A4">
        <w:rPr>
          <w:rFonts w:cs="Times New Roman"/>
          <w:sz w:val="32"/>
          <w:szCs w:val="32"/>
          <w:lang w:val="uk-UA"/>
        </w:rPr>
        <w:t>ОЛОГІЯ</w:t>
      </w:r>
      <w:r w:rsidR="00393F64">
        <w:rPr>
          <w:rFonts w:cs="Times New Roman"/>
          <w:sz w:val="32"/>
          <w:szCs w:val="32"/>
          <w:lang w:val="uk-UA"/>
        </w:rPr>
        <w:t xml:space="preserve"> </w:t>
      </w:r>
      <w:r w:rsidR="00A60258" w:rsidRPr="00FF31CE">
        <w:rPr>
          <w:rFonts w:cs="Times New Roman"/>
          <w:sz w:val="32"/>
          <w:szCs w:val="32"/>
          <w:lang w:val="uk-UA"/>
        </w:rPr>
        <w:t xml:space="preserve">ОЦІНЮВАННЯ </w:t>
      </w:r>
      <w:r w:rsidR="00AE417D" w:rsidRPr="00FF31CE">
        <w:rPr>
          <w:rFonts w:cs="Times New Roman"/>
          <w:sz w:val="32"/>
          <w:szCs w:val="32"/>
          <w:lang w:val="uk-UA"/>
        </w:rPr>
        <w:t>ТА УПРАВЛІННЯ</w:t>
      </w:r>
      <w:r w:rsidR="00B86EEE">
        <w:rPr>
          <w:rFonts w:cs="Times New Roman"/>
          <w:sz w:val="32"/>
          <w:szCs w:val="32"/>
          <w:lang w:val="uk-UA"/>
        </w:rPr>
        <w:t xml:space="preserve"> </w:t>
      </w:r>
      <w:r w:rsidR="00513037" w:rsidRPr="00FF31CE">
        <w:rPr>
          <w:rFonts w:cs="Times New Roman"/>
          <w:sz w:val="32"/>
          <w:szCs w:val="32"/>
          <w:lang w:val="uk-UA"/>
        </w:rPr>
        <w:t>ПРОФЕСІЙНИМИ</w:t>
      </w:r>
      <w:r w:rsidR="00C36B51" w:rsidRPr="00FF31CE">
        <w:rPr>
          <w:rFonts w:cs="Times New Roman"/>
          <w:sz w:val="32"/>
          <w:szCs w:val="32"/>
          <w:lang w:val="uk-UA"/>
        </w:rPr>
        <w:t xml:space="preserve"> </w:t>
      </w:r>
      <w:r w:rsidR="00BF5DB0" w:rsidRPr="00FF31CE">
        <w:rPr>
          <w:rFonts w:cs="Times New Roman"/>
          <w:sz w:val="32"/>
          <w:szCs w:val="32"/>
          <w:lang w:val="uk-UA"/>
        </w:rPr>
        <w:t>РИЗИКАМИ</w:t>
      </w:r>
      <w:r w:rsidR="00A60258" w:rsidRPr="00FF31CE">
        <w:rPr>
          <w:rFonts w:cs="Times New Roman"/>
          <w:sz w:val="32"/>
          <w:szCs w:val="32"/>
          <w:lang w:val="uk-UA"/>
        </w:rPr>
        <w:t xml:space="preserve"> </w:t>
      </w:r>
      <w:r w:rsidR="00B86EEE">
        <w:rPr>
          <w:rFonts w:cs="Times New Roman"/>
          <w:sz w:val="32"/>
          <w:szCs w:val="32"/>
          <w:lang w:val="uk-UA"/>
        </w:rPr>
        <w:br/>
      </w:r>
      <w:r w:rsidR="005244CF" w:rsidRPr="00FF31CE">
        <w:rPr>
          <w:rFonts w:cs="Times New Roman"/>
          <w:sz w:val="32"/>
          <w:szCs w:val="32"/>
          <w:lang w:val="uk-UA"/>
        </w:rPr>
        <w:t xml:space="preserve">У </w:t>
      </w:r>
      <w:r w:rsidRPr="00FF31CE">
        <w:rPr>
          <w:rFonts w:cs="Times New Roman"/>
          <w:sz w:val="32"/>
          <w:szCs w:val="32"/>
          <w:lang w:val="uk-UA"/>
        </w:rPr>
        <w:t>ВИГОТОВЛЕНІ ТА ВИКОРИСТАННІ</w:t>
      </w:r>
      <w:r w:rsidR="00FF31CE" w:rsidRPr="00FF31CE">
        <w:rPr>
          <w:rFonts w:cs="Times New Roman"/>
          <w:sz w:val="32"/>
          <w:szCs w:val="32"/>
          <w:lang w:val="uk-UA"/>
        </w:rPr>
        <w:t xml:space="preserve"> </w:t>
      </w:r>
      <w:r w:rsidR="00B86EEE">
        <w:rPr>
          <w:rFonts w:cs="Times New Roman"/>
          <w:sz w:val="32"/>
          <w:szCs w:val="32"/>
          <w:lang w:val="uk-UA"/>
        </w:rPr>
        <w:br/>
      </w:r>
      <w:r w:rsidR="00486A89" w:rsidRPr="00FF31CE">
        <w:rPr>
          <w:rFonts w:cs="Times New Roman"/>
          <w:sz w:val="32"/>
          <w:szCs w:val="32"/>
          <w:lang w:val="uk-UA"/>
        </w:rPr>
        <w:t>ЗАСОБ</w:t>
      </w:r>
      <w:r w:rsidR="00A60258" w:rsidRPr="00FF31CE">
        <w:rPr>
          <w:rFonts w:cs="Times New Roman"/>
          <w:sz w:val="32"/>
          <w:szCs w:val="32"/>
          <w:lang w:val="uk-UA"/>
        </w:rPr>
        <w:t>ІВ</w:t>
      </w:r>
      <w:r w:rsidR="000A04A0" w:rsidRPr="00FF31CE">
        <w:rPr>
          <w:rFonts w:cs="Times New Roman"/>
          <w:sz w:val="32"/>
          <w:szCs w:val="32"/>
          <w:lang w:val="uk-UA"/>
        </w:rPr>
        <w:t xml:space="preserve"> </w:t>
      </w:r>
      <w:r w:rsidR="00C36B51" w:rsidRPr="00FF31CE">
        <w:rPr>
          <w:rFonts w:cs="Times New Roman"/>
          <w:sz w:val="32"/>
          <w:szCs w:val="32"/>
          <w:lang w:val="uk-UA"/>
        </w:rPr>
        <w:t xml:space="preserve">ІНДИВІДУАЛЬНОГО </w:t>
      </w:r>
      <w:r w:rsidR="00BF5DB0" w:rsidRPr="00FF31CE">
        <w:rPr>
          <w:rFonts w:cs="Times New Roman"/>
          <w:sz w:val="32"/>
          <w:szCs w:val="32"/>
          <w:lang w:val="uk-UA"/>
        </w:rPr>
        <w:t>ЗАХИСТУ</w:t>
      </w:r>
    </w:p>
    <w:p w14:paraId="4BF72ECA" w14:textId="77777777" w:rsidR="00BF5DB0" w:rsidRPr="00FF31CE" w:rsidRDefault="00BF5DB0" w:rsidP="005244CF">
      <w:pPr>
        <w:contextualSpacing/>
        <w:jc w:val="center"/>
        <w:rPr>
          <w:rFonts w:cs="Times New Roman"/>
          <w:szCs w:val="24"/>
          <w:lang w:val="uk-UA"/>
        </w:rPr>
      </w:pPr>
    </w:p>
    <w:p w14:paraId="64CAE15C" w14:textId="77777777" w:rsidR="00393A34" w:rsidRPr="00FF31CE" w:rsidRDefault="00393A34" w:rsidP="005244CF">
      <w:pPr>
        <w:contextualSpacing/>
        <w:jc w:val="center"/>
        <w:rPr>
          <w:rFonts w:cs="Times New Roman"/>
          <w:szCs w:val="24"/>
          <w:lang w:val="uk-UA"/>
        </w:rPr>
      </w:pPr>
    </w:p>
    <w:p w14:paraId="5634686D" w14:textId="77777777" w:rsidR="00BF5DB0" w:rsidRPr="00516154" w:rsidRDefault="00516154" w:rsidP="005244CF">
      <w:pPr>
        <w:contextualSpacing/>
        <w:jc w:val="center"/>
        <w:rPr>
          <w:rFonts w:cs="Times New Roman"/>
          <w:i/>
          <w:iCs/>
          <w:szCs w:val="24"/>
          <w:lang w:val="uk-UA"/>
        </w:rPr>
      </w:pPr>
      <w:r w:rsidRPr="00516154">
        <w:rPr>
          <w:rFonts w:cs="Times New Roman"/>
          <w:i/>
          <w:iCs/>
          <w:szCs w:val="24"/>
          <w:lang w:val="uk-UA"/>
        </w:rPr>
        <w:t>Монографія</w:t>
      </w:r>
    </w:p>
    <w:p w14:paraId="33970DEB" w14:textId="77777777" w:rsidR="00BF5DB0" w:rsidRPr="00FF31CE" w:rsidRDefault="00BF5DB0" w:rsidP="005244CF">
      <w:pPr>
        <w:contextualSpacing/>
        <w:jc w:val="center"/>
        <w:rPr>
          <w:rFonts w:cs="Times New Roman"/>
          <w:szCs w:val="24"/>
          <w:lang w:val="uk-UA"/>
        </w:rPr>
      </w:pPr>
    </w:p>
    <w:p w14:paraId="44FDAE90" w14:textId="77777777" w:rsidR="00FF31CE" w:rsidRPr="00FF31CE" w:rsidRDefault="00FF31CE" w:rsidP="005244CF">
      <w:pPr>
        <w:contextualSpacing/>
        <w:jc w:val="center"/>
        <w:rPr>
          <w:rFonts w:cs="Times New Roman"/>
          <w:szCs w:val="24"/>
          <w:lang w:val="uk-UA"/>
        </w:rPr>
      </w:pPr>
    </w:p>
    <w:p w14:paraId="531E9B02" w14:textId="77777777" w:rsidR="00FF31CE" w:rsidRDefault="00FF31CE" w:rsidP="005244CF">
      <w:pPr>
        <w:contextualSpacing/>
        <w:jc w:val="center"/>
        <w:rPr>
          <w:rFonts w:cs="Times New Roman"/>
          <w:szCs w:val="24"/>
          <w:lang w:val="uk-UA"/>
        </w:rPr>
      </w:pPr>
    </w:p>
    <w:p w14:paraId="582D8D9E" w14:textId="77777777" w:rsidR="001F6A28" w:rsidRDefault="001F6A28" w:rsidP="005244CF">
      <w:pPr>
        <w:contextualSpacing/>
        <w:jc w:val="center"/>
        <w:rPr>
          <w:rFonts w:cs="Times New Roman"/>
          <w:szCs w:val="24"/>
          <w:lang w:val="uk-UA"/>
        </w:rPr>
      </w:pPr>
    </w:p>
    <w:p w14:paraId="669EC3D5" w14:textId="77777777" w:rsidR="001F6A28" w:rsidRPr="00FF31CE" w:rsidRDefault="001F6A28" w:rsidP="005244CF">
      <w:pPr>
        <w:contextualSpacing/>
        <w:jc w:val="center"/>
        <w:rPr>
          <w:rFonts w:cs="Times New Roman"/>
          <w:szCs w:val="24"/>
          <w:lang w:val="uk-UA"/>
        </w:rPr>
      </w:pPr>
    </w:p>
    <w:p w14:paraId="73CBAF9F" w14:textId="77777777" w:rsidR="00FF31CE" w:rsidRPr="00FF31CE" w:rsidRDefault="00FF31CE" w:rsidP="00393F64">
      <w:pPr>
        <w:tabs>
          <w:tab w:val="left" w:pos="3765"/>
        </w:tabs>
        <w:contextualSpacing/>
        <w:rPr>
          <w:rFonts w:cs="Times New Roman"/>
          <w:szCs w:val="24"/>
          <w:lang w:val="uk-UA"/>
        </w:rPr>
      </w:pPr>
    </w:p>
    <w:p w14:paraId="681D6085" w14:textId="77777777" w:rsidR="00FF31CE" w:rsidRDefault="00FF31CE" w:rsidP="005244CF">
      <w:pPr>
        <w:contextualSpacing/>
        <w:jc w:val="center"/>
        <w:rPr>
          <w:rFonts w:cs="Times New Roman"/>
          <w:szCs w:val="24"/>
          <w:lang w:val="uk-UA"/>
        </w:rPr>
      </w:pPr>
    </w:p>
    <w:p w14:paraId="4A0CAE99" w14:textId="77777777" w:rsidR="001F6A28" w:rsidRPr="00FF31CE" w:rsidRDefault="001F6A28" w:rsidP="005244CF">
      <w:pPr>
        <w:contextualSpacing/>
        <w:jc w:val="center"/>
        <w:rPr>
          <w:rFonts w:cs="Times New Roman"/>
          <w:szCs w:val="24"/>
          <w:lang w:val="uk-UA"/>
        </w:rPr>
      </w:pPr>
    </w:p>
    <w:p w14:paraId="63930D14" w14:textId="77777777" w:rsidR="00FF31CE" w:rsidRDefault="00FF31CE" w:rsidP="005244CF">
      <w:pPr>
        <w:contextualSpacing/>
        <w:jc w:val="center"/>
        <w:rPr>
          <w:rFonts w:cs="Times New Roman"/>
          <w:szCs w:val="24"/>
          <w:lang w:val="uk-UA"/>
        </w:rPr>
      </w:pPr>
    </w:p>
    <w:p w14:paraId="1B69AEE1" w14:textId="77777777" w:rsidR="00B40000" w:rsidRPr="00FF31CE" w:rsidRDefault="00BF5DB0" w:rsidP="005244CF">
      <w:pPr>
        <w:contextualSpacing/>
        <w:jc w:val="center"/>
        <w:rPr>
          <w:rFonts w:cs="Times New Roman"/>
          <w:szCs w:val="24"/>
          <w:lang w:val="uk-UA"/>
        </w:rPr>
      </w:pPr>
      <w:r w:rsidRPr="00FF31CE">
        <w:rPr>
          <w:rFonts w:cs="Times New Roman"/>
          <w:szCs w:val="24"/>
          <w:lang w:val="uk-UA"/>
        </w:rPr>
        <w:t>2021</w:t>
      </w:r>
    </w:p>
    <w:p w14:paraId="4066B5D2" w14:textId="77777777" w:rsidR="00B40000" w:rsidRPr="00EE0B2C" w:rsidRDefault="00B40000" w:rsidP="00EE0B2C">
      <w:pPr>
        <w:contextualSpacing/>
        <w:rPr>
          <w:rFonts w:cs="Times New Roman"/>
          <w:b/>
          <w:bCs/>
          <w:szCs w:val="24"/>
          <w:lang w:val="uk-UA"/>
        </w:rPr>
        <w:sectPr w:rsidR="00B40000" w:rsidRPr="00EE0B2C" w:rsidSect="008F7A96">
          <w:footerReference w:type="even" r:id="rId8"/>
          <w:footerReference w:type="default" r:id="rId9"/>
          <w:footerReference w:type="first" r:id="rId10"/>
          <w:type w:val="nextColumn"/>
          <w:pgSz w:w="8222" w:h="11340"/>
          <w:pgMar w:top="851" w:right="1021" w:bottom="1077" w:left="794" w:header="709" w:footer="709" w:gutter="0"/>
          <w:cols w:space="708"/>
          <w:titlePg/>
          <w:docGrid w:linePitch="360"/>
        </w:sectPr>
      </w:pPr>
    </w:p>
    <w:p w14:paraId="3F5A0917" w14:textId="77D1AAFA" w:rsidR="0034300B" w:rsidRPr="00B640A4" w:rsidRDefault="0034300B" w:rsidP="007F3A7A">
      <w:pPr>
        <w:contextualSpacing/>
        <w:jc w:val="both"/>
        <w:rPr>
          <w:rFonts w:cs="Times New Roman"/>
          <w:sz w:val="20"/>
          <w:szCs w:val="20"/>
          <w:lang w:val="uk-UA"/>
        </w:rPr>
      </w:pPr>
      <w:proofErr w:type="spellStart"/>
      <w:r w:rsidRPr="00B640A4">
        <w:rPr>
          <w:rFonts w:cs="Times New Roman"/>
          <w:sz w:val="20"/>
          <w:szCs w:val="20"/>
          <w:lang w:val="uk-UA"/>
        </w:rPr>
        <w:lastRenderedPageBreak/>
        <w:t>УДК</w:t>
      </w:r>
      <w:proofErr w:type="spellEnd"/>
      <w:r w:rsidRPr="00B640A4">
        <w:rPr>
          <w:rFonts w:cs="Times New Roman"/>
          <w:sz w:val="20"/>
          <w:szCs w:val="20"/>
          <w:lang w:val="uk-UA"/>
        </w:rPr>
        <w:t xml:space="preserve"> 331.453:</w:t>
      </w:r>
      <w:r w:rsidR="00445065">
        <w:rPr>
          <w:rFonts w:cs="Times New Roman"/>
          <w:sz w:val="20"/>
          <w:szCs w:val="20"/>
          <w:lang w:val="uk-UA"/>
        </w:rPr>
        <w:t>349.243/(477)(02.064)</w:t>
      </w:r>
    </w:p>
    <w:p w14:paraId="7C1B7BFD" w14:textId="77777777" w:rsidR="00B40000" w:rsidRPr="002E4D4D" w:rsidRDefault="008858D4" w:rsidP="00590EA7">
      <w:pPr>
        <w:spacing w:after="160"/>
        <w:ind w:firstLine="709"/>
        <w:jc w:val="both"/>
        <w:rPr>
          <w:rFonts w:cs="Times New Roman"/>
          <w:sz w:val="20"/>
          <w:szCs w:val="20"/>
          <w:lang w:val="uk-UA"/>
        </w:rPr>
      </w:pPr>
      <w:r>
        <w:rPr>
          <w:rFonts w:cs="Times New Roman"/>
          <w:sz w:val="20"/>
          <w:szCs w:val="20"/>
          <w:lang w:val="uk-UA"/>
        </w:rPr>
        <w:t>М 54</w:t>
      </w:r>
    </w:p>
    <w:p w14:paraId="4570816F" w14:textId="77777777" w:rsidR="008611EB" w:rsidRPr="00086F58" w:rsidRDefault="00B30B48" w:rsidP="00590EA7">
      <w:pPr>
        <w:ind w:firstLine="709"/>
        <w:jc w:val="both"/>
        <w:rPr>
          <w:sz w:val="18"/>
          <w:szCs w:val="18"/>
          <w:lang w:val="uk-UA"/>
        </w:rPr>
      </w:pPr>
      <w:r w:rsidRPr="00590EA7">
        <w:rPr>
          <w:sz w:val="18"/>
          <w:szCs w:val="18"/>
          <w:lang w:val="uk-UA"/>
        </w:rPr>
        <w:t>Затверджено</w:t>
      </w:r>
      <w:r w:rsidR="00B40000" w:rsidRPr="00590EA7">
        <w:rPr>
          <w:sz w:val="18"/>
          <w:szCs w:val="18"/>
          <w:lang w:val="uk-UA"/>
        </w:rPr>
        <w:t xml:space="preserve"> до видання Вченою радою Національного технічного університету </w:t>
      </w:r>
      <w:r w:rsidR="007F703C" w:rsidRPr="00590EA7">
        <w:rPr>
          <w:sz w:val="18"/>
          <w:szCs w:val="18"/>
          <w:lang w:val="uk-UA"/>
        </w:rPr>
        <w:t xml:space="preserve">України </w:t>
      </w:r>
      <w:r w:rsidR="00B40000" w:rsidRPr="00590EA7">
        <w:rPr>
          <w:sz w:val="18"/>
          <w:szCs w:val="18"/>
          <w:lang w:val="uk-UA"/>
        </w:rPr>
        <w:t>«</w:t>
      </w:r>
      <w:r w:rsidR="007F703C" w:rsidRPr="00590EA7">
        <w:rPr>
          <w:sz w:val="18"/>
          <w:szCs w:val="18"/>
          <w:lang w:val="uk-UA"/>
        </w:rPr>
        <w:t>Київський політехнічний інститут імені Ігоря Сікорського</w:t>
      </w:r>
      <w:r w:rsidR="00B40000" w:rsidRPr="00590EA7">
        <w:rPr>
          <w:sz w:val="18"/>
          <w:szCs w:val="18"/>
          <w:lang w:val="uk-UA"/>
        </w:rPr>
        <w:t xml:space="preserve">» </w:t>
      </w:r>
      <w:r w:rsidR="00B40000" w:rsidRPr="00445065">
        <w:rPr>
          <w:sz w:val="18"/>
          <w:szCs w:val="18"/>
          <w:lang w:val="uk-UA"/>
        </w:rPr>
        <w:t>(Протокол №</w:t>
      </w:r>
      <w:r w:rsidR="00086F58" w:rsidRPr="00445065">
        <w:rPr>
          <w:sz w:val="18"/>
          <w:szCs w:val="18"/>
          <w:lang w:val="uk-UA"/>
        </w:rPr>
        <w:t xml:space="preserve"> 9 від 25.10.2021</w:t>
      </w:r>
      <w:r w:rsidR="00B40000" w:rsidRPr="00445065">
        <w:rPr>
          <w:sz w:val="18"/>
          <w:szCs w:val="18"/>
          <w:lang w:val="uk-UA"/>
        </w:rPr>
        <w:t xml:space="preserve"> р.).</w:t>
      </w:r>
      <w:r w:rsidR="00B40000" w:rsidRPr="00445065">
        <w:rPr>
          <w:sz w:val="18"/>
          <w:szCs w:val="18"/>
          <w:lang w:val="uk-UA"/>
        </w:rPr>
        <w:cr/>
      </w:r>
    </w:p>
    <w:p w14:paraId="08226827" w14:textId="77777777" w:rsidR="00B40000" w:rsidRPr="00754879" w:rsidRDefault="00B40000" w:rsidP="008611EB">
      <w:pPr>
        <w:ind w:firstLine="709"/>
        <w:jc w:val="both"/>
        <w:rPr>
          <w:sz w:val="18"/>
          <w:szCs w:val="18"/>
          <w:lang w:val="uk-UA"/>
        </w:rPr>
      </w:pPr>
      <w:r w:rsidRPr="00754879">
        <w:rPr>
          <w:sz w:val="18"/>
          <w:szCs w:val="18"/>
          <w:lang w:val="uk-UA"/>
        </w:rPr>
        <w:t>Рецензенти:</w:t>
      </w:r>
    </w:p>
    <w:p w14:paraId="2B025811" w14:textId="77777777" w:rsidR="00571EE3" w:rsidRPr="00571EE3" w:rsidRDefault="00571EE3" w:rsidP="00571EE3">
      <w:pPr>
        <w:ind w:firstLine="709"/>
        <w:jc w:val="both"/>
        <w:rPr>
          <w:rFonts w:cs="Times New Roman"/>
          <w:sz w:val="18"/>
          <w:szCs w:val="18"/>
          <w:lang w:val="uk-UA"/>
        </w:rPr>
      </w:pPr>
      <w:r w:rsidRPr="00571EE3">
        <w:rPr>
          <w:rFonts w:cs="Times New Roman"/>
          <w:i/>
          <w:iCs/>
          <w:sz w:val="18"/>
          <w:szCs w:val="18"/>
          <w:lang w:val="uk-UA"/>
        </w:rPr>
        <w:t xml:space="preserve">Н. С. Ремез, </w:t>
      </w:r>
      <w:r w:rsidRPr="00571EE3">
        <w:rPr>
          <w:rFonts w:cs="Times New Roman"/>
          <w:sz w:val="18"/>
          <w:szCs w:val="18"/>
          <w:lang w:val="uk-UA"/>
        </w:rPr>
        <w:t xml:space="preserve">професорка кафедри </w:t>
      </w:r>
      <w:proofErr w:type="spellStart"/>
      <w:r w:rsidRPr="00571EE3">
        <w:rPr>
          <w:rFonts w:cs="Times New Roman"/>
          <w:sz w:val="18"/>
          <w:szCs w:val="18"/>
          <w:lang w:val="uk-UA"/>
        </w:rPr>
        <w:t>геоінженерії</w:t>
      </w:r>
      <w:proofErr w:type="spellEnd"/>
      <w:r w:rsidRPr="00571EE3">
        <w:rPr>
          <w:rFonts w:cs="Times New Roman"/>
          <w:sz w:val="18"/>
          <w:szCs w:val="18"/>
          <w:lang w:val="uk-UA"/>
        </w:rPr>
        <w:t xml:space="preserve"> інституту енергозбереження та </w:t>
      </w:r>
      <w:proofErr w:type="spellStart"/>
      <w:r w:rsidRPr="00571EE3">
        <w:rPr>
          <w:rFonts w:cs="Times New Roman"/>
          <w:sz w:val="18"/>
          <w:szCs w:val="18"/>
          <w:lang w:val="uk-UA"/>
        </w:rPr>
        <w:t>енергоменеджменту</w:t>
      </w:r>
      <w:proofErr w:type="spellEnd"/>
      <w:r w:rsidRPr="00571EE3">
        <w:rPr>
          <w:rFonts w:cs="Times New Roman"/>
          <w:sz w:val="18"/>
          <w:szCs w:val="18"/>
          <w:lang w:val="uk-UA"/>
        </w:rPr>
        <w:t xml:space="preserve"> Національного технічного університету України «Київськ</w:t>
      </w:r>
      <w:r w:rsidR="008611EB">
        <w:rPr>
          <w:rFonts w:cs="Times New Roman"/>
          <w:sz w:val="18"/>
          <w:szCs w:val="18"/>
          <w:lang w:val="uk-UA"/>
        </w:rPr>
        <w:t>ий</w:t>
      </w:r>
      <w:r w:rsidRPr="00571EE3">
        <w:rPr>
          <w:rFonts w:cs="Times New Roman"/>
          <w:sz w:val="18"/>
          <w:szCs w:val="18"/>
          <w:lang w:val="uk-UA"/>
        </w:rPr>
        <w:t xml:space="preserve"> політехніч</w:t>
      </w:r>
      <w:r w:rsidR="008611EB">
        <w:rPr>
          <w:rFonts w:cs="Times New Roman"/>
          <w:sz w:val="18"/>
          <w:szCs w:val="18"/>
          <w:lang w:val="uk-UA"/>
        </w:rPr>
        <w:t>ний</w:t>
      </w:r>
      <w:r w:rsidRPr="00571EE3">
        <w:rPr>
          <w:rFonts w:cs="Times New Roman"/>
          <w:sz w:val="18"/>
          <w:szCs w:val="18"/>
          <w:lang w:val="uk-UA"/>
        </w:rPr>
        <w:t xml:space="preserve"> інститут імені Ігоря Сікорського», кандидатка технічних наук;</w:t>
      </w:r>
    </w:p>
    <w:p w14:paraId="13F94AFC" w14:textId="77777777" w:rsidR="00571EE3" w:rsidRPr="00571EE3" w:rsidRDefault="00571EE3" w:rsidP="00571EE3">
      <w:pPr>
        <w:ind w:firstLine="709"/>
        <w:jc w:val="both"/>
        <w:rPr>
          <w:rFonts w:cs="Times New Roman"/>
          <w:sz w:val="18"/>
          <w:szCs w:val="18"/>
          <w:lang w:val="uk-UA"/>
        </w:rPr>
      </w:pPr>
      <w:r w:rsidRPr="00571EE3">
        <w:rPr>
          <w:rFonts w:cs="Times New Roman"/>
          <w:i/>
          <w:iCs/>
          <w:sz w:val="18"/>
          <w:szCs w:val="18"/>
          <w:lang w:val="uk-UA"/>
        </w:rPr>
        <w:t xml:space="preserve">Н. В.  Остапенко, </w:t>
      </w:r>
      <w:r w:rsidRPr="00571EE3">
        <w:rPr>
          <w:rFonts w:cs="Times New Roman"/>
          <w:sz w:val="18"/>
          <w:szCs w:val="18"/>
          <w:lang w:val="uk-UA"/>
        </w:rPr>
        <w:t>професорка,</w:t>
      </w:r>
      <w:r w:rsidRPr="00571EE3">
        <w:rPr>
          <w:rFonts w:cs="Times New Roman"/>
          <w:i/>
          <w:iCs/>
          <w:sz w:val="18"/>
          <w:szCs w:val="18"/>
          <w:lang w:val="uk-UA"/>
        </w:rPr>
        <w:t xml:space="preserve"> </w:t>
      </w:r>
      <w:r w:rsidRPr="00571EE3">
        <w:rPr>
          <w:rFonts w:cs="Times New Roman"/>
          <w:sz w:val="18"/>
          <w:szCs w:val="18"/>
          <w:lang w:val="uk-UA"/>
        </w:rPr>
        <w:t xml:space="preserve">завідувачка кафедри ергономіки та дизайну Київського національного університету технологій і дизайну, </w:t>
      </w:r>
      <w:proofErr w:type="spellStart"/>
      <w:r w:rsidRPr="00571EE3">
        <w:rPr>
          <w:rFonts w:cs="Times New Roman"/>
          <w:sz w:val="18"/>
          <w:szCs w:val="18"/>
          <w:lang w:val="uk-UA"/>
        </w:rPr>
        <w:t>докторка</w:t>
      </w:r>
      <w:proofErr w:type="spellEnd"/>
      <w:r w:rsidRPr="00571EE3">
        <w:rPr>
          <w:rFonts w:cs="Times New Roman"/>
          <w:sz w:val="18"/>
          <w:szCs w:val="18"/>
          <w:lang w:val="uk-UA"/>
        </w:rPr>
        <w:t xml:space="preserve"> технічних наук.</w:t>
      </w:r>
    </w:p>
    <w:p w14:paraId="5DBE71F9" w14:textId="77777777" w:rsidR="00B40000" w:rsidRPr="00590EA7" w:rsidRDefault="00B40000" w:rsidP="007F3A7A">
      <w:pPr>
        <w:ind w:firstLine="567"/>
        <w:contextualSpacing/>
        <w:jc w:val="both"/>
        <w:rPr>
          <w:rFonts w:cs="Times New Roman"/>
          <w:sz w:val="18"/>
          <w:szCs w:val="18"/>
          <w:lang w:val="uk-UA"/>
        </w:rPr>
      </w:pPr>
    </w:p>
    <w:tbl>
      <w:tblPr>
        <w:tblStyle w:val="a3"/>
        <w:tblW w:w="638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714"/>
        <w:gridCol w:w="5670"/>
      </w:tblGrid>
      <w:tr w:rsidR="00645125" w:rsidRPr="00445065" w14:paraId="52A7FC63" w14:textId="77777777" w:rsidTr="00611B80">
        <w:trPr>
          <w:cantSplit/>
          <w:trHeight w:val="964"/>
        </w:trPr>
        <w:tc>
          <w:tcPr>
            <w:tcW w:w="714" w:type="dxa"/>
          </w:tcPr>
          <w:p w14:paraId="6E2741C9" w14:textId="77777777" w:rsidR="00645125" w:rsidRPr="00445065" w:rsidRDefault="008858D4" w:rsidP="007F3A7A">
            <w:pPr>
              <w:contextualSpacing/>
              <w:rPr>
                <w:rFonts w:cs="Times New Roman"/>
                <w:sz w:val="20"/>
                <w:szCs w:val="20"/>
                <w:lang w:val="uk-UA"/>
              </w:rPr>
            </w:pPr>
            <w:r w:rsidRPr="00445065">
              <w:rPr>
                <w:rFonts w:cs="Times New Roman"/>
                <w:sz w:val="20"/>
                <w:szCs w:val="20"/>
                <w:lang w:val="uk-UA"/>
              </w:rPr>
              <w:t>М 54</w:t>
            </w:r>
          </w:p>
        </w:tc>
        <w:tc>
          <w:tcPr>
            <w:tcW w:w="5670" w:type="dxa"/>
          </w:tcPr>
          <w:p w14:paraId="73139E2C" w14:textId="7A2E58A2" w:rsidR="00645125" w:rsidRPr="00445065" w:rsidRDefault="00393F64" w:rsidP="00393F64">
            <w:pPr>
              <w:ind w:firstLine="709"/>
              <w:contextualSpacing/>
              <w:jc w:val="both"/>
              <w:rPr>
                <w:rFonts w:cs="Times New Roman"/>
                <w:sz w:val="20"/>
                <w:szCs w:val="20"/>
                <w:lang w:val="uk-UA"/>
              </w:rPr>
            </w:pPr>
            <w:r w:rsidRPr="00445065">
              <w:rPr>
                <w:rFonts w:cs="Times New Roman"/>
                <w:sz w:val="20"/>
                <w:szCs w:val="20"/>
                <w:lang w:val="uk-UA"/>
              </w:rPr>
              <w:t>Методологія о</w:t>
            </w:r>
            <w:r w:rsidR="00645125" w:rsidRPr="00445065">
              <w:rPr>
                <w:rFonts w:cs="Times New Roman"/>
                <w:sz w:val="20"/>
                <w:szCs w:val="20"/>
                <w:lang w:val="uk-UA"/>
              </w:rPr>
              <w:t xml:space="preserve">цінювання та управління професійними ризиками </w:t>
            </w:r>
            <w:r w:rsidRPr="00445065">
              <w:rPr>
                <w:rFonts w:cs="Times New Roman"/>
                <w:sz w:val="20"/>
                <w:szCs w:val="20"/>
                <w:lang w:val="uk-UA"/>
              </w:rPr>
              <w:t xml:space="preserve">у виготовленні та використанні </w:t>
            </w:r>
            <w:r w:rsidR="00645125" w:rsidRPr="00445065">
              <w:rPr>
                <w:rFonts w:cs="Times New Roman"/>
                <w:sz w:val="20"/>
                <w:szCs w:val="20"/>
                <w:lang w:val="uk-UA"/>
              </w:rPr>
              <w:t xml:space="preserve">засобів індивідуального захисту: монографія / </w:t>
            </w:r>
            <w:r w:rsidR="00EA6CBD" w:rsidRPr="00445065">
              <w:rPr>
                <w:rFonts w:cs="Times New Roman"/>
                <w:sz w:val="20"/>
                <w:szCs w:val="20"/>
                <w:lang w:val="uk-UA"/>
              </w:rPr>
              <w:t>В. І. </w:t>
            </w:r>
            <w:proofErr w:type="spellStart"/>
            <w:r w:rsidR="00EA6CBD" w:rsidRPr="00445065">
              <w:rPr>
                <w:rFonts w:cs="Times New Roman"/>
                <w:sz w:val="20"/>
                <w:szCs w:val="20"/>
                <w:lang w:val="uk-UA"/>
              </w:rPr>
              <w:t>Голінько</w:t>
            </w:r>
            <w:proofErr w:type="spellEnd"/>
            <w:r w:rsidR="00EA6CBD" w:rsidRPr="00445065">
              <w:rPr>
                <w:rFonts w:cs="Times New Roman"/>
                <w:sz w:val="20"/>
                <w:szCs w:val="20"/>
                <w:lang w:val="uk-UA"/>
              </w:rPr>
              <w:t>, Л. Д. Третякова, С. І. </w:t>
            </w:r>
            <w:proofErr w:type="spellStart"/>
            <w:r w:rsidR="00EA6CBD" w:rsidRPr="00445065">
              <w:rPr>
                <w:rFonts w:cs="Times New Roman"/>
                <w:sz w:val="20"/>
                <w:szCs w:val="20"/>
                <w:lang w:val="uk-UA"/>
              </w:rPr>
              <w:t>Чеберячко</w:t>
            </w:r>
            <w:proofErr w:type="spellEnd"/>
            <w:r w:rsidR="00EA6CBD" w:rsidRPr="00445065">
              <w:rPr>
                <w:rFonts w:cs="Times New Roman"/>
                <w:sz w:val="20"/>
                <w:szCs w:val="20"/>
                <w:lang w:val="uk-UA"/>
              </w:rPr>
              <w:t>, Л. О. Мітюк</w:t>
            </w:r>
            <w:r w:rsidR="00445065" w:rsidRPr="00445065">
              <w:rPr>
                <w:rFonts w:cs="Times New Roman"/>
                <w:sz w:val="20"/>
                <w:szCs w:val="20"/>
                <w:lang w:val="uk-UA"/>
              </w:rPr>
              <w:t xml:space="preserve">/. </w:t>
            </w:r>
            <w:r w:rsidR="00EA6CBD" w:rsidRPr="00445065">
              <w:rPr>
                <w:rFonts w:cs="Times New Roman"/>
                <w:sz w:val="20"/>
                <w:szCs w:val="20"/>
                <w:lang w:val="uk-UA"/>
              </w:rPr>
              <w:t xml:space="preserve">– Дніпро : </w:t>
            </w:r>
            <w:r w:rsidR="00445065" w:rsidRPr="00445065">
              <w:rPr>
                <w:rFonts w:cs="Times New Roman"/>
                <w:sz w:val="20"/>
                <w:szCs w:val="20"/>
                <w:lang w:val="uk-UA"/>
              </w:rPr>
              <w:t xml:space="preserve">Середняк </w:t>
            </w:r>
            <w:proofErr w:type="spellStart"/>
            <w:r w:rsidR="00445065" w:rsidRPr="00445065">
              <w:rPr>
                <w:rFonts w:cs="Times New Roman"/>
                <w:sz w:val="20"/>
                <w:szCs w:val="20"/>
                <w:lang w:val="uk-UA"/>
              </w:rPr>
              <w:t>Т.К</w:t>
            </w:r>
            <w:proofErr w:type="spellEnd"/>
            <w:r w:rsidR="00445065" w:rsidRPr="00445065">
              <w:rPr>
                <w:rFonts w:cs="Times New Roman"/>
                <w:sz w:val="20"/>
                <w:szCs w:val="20"/>
                <w:lang w:val="uk-UA"/>
              </w:rPr>
              <w:t>.</w:t>
            </w:r>
            <w:r w:rsidR="00EA6CBD" w:rsidRPr="00445065">
              <w:rPr>
                <w:rFonts w:cs="Times New Roman"/>
                <w:sz w:val="20"/>
                <w:szCs w:val="20"/>
                <w:lang w:val="uk-UA"/>
              </w:rPr>
              <w:t xml:space="preserve">, 2021. </w:t>
            </w:r>
            <w:r w:rsidR="00445065" w:rsidRPr="00445065">
              <w:rPr>
                <w:rFonts w:cs="Times New Roman"/>
                <w:sz w:val="20"/>
                <w:szCs w:val="20"/>
                <w:lang w:val="uk-UA"/>
              </w:rPr>
              <w:t>–</w:t>
            </w:r>
            <w:r w:rsidR="00EA6CBD" w:rsidRPr="00445065">
              <w:rPr>
                <w:rFonts w:cs="Times New Roman"/>
                <w:sz w:val="20"/>
                <w:szCs w:val="20"/>
                <w:lang w:val="uk-UA"/>
              </w:rPr>
              <w:t xml:space="preserve"> </w:t>
            </w:r>
            <w:r w:rsidR="00676E87" w:rsidRPr="00445065">
              <w:rPr>
                <w:rFonts w:cs="Times New Roman"/>
                <w:sz w:val="20"/>
                <w:szCs w:val="20"/>
                <w:lang w:val="uk-UA"/>
              </w:rPr>
              <w:t>2</w:t>
            </w:r>
            <w:r w:rsidR="00C816E9">
              <w:rPr>
                <w:rFonts w:cs="Times New Roman"/>
                <w:sz w:val="20"/>
                <w:szCs w:val="20"/>
                <w:lang w:val="uk-UA"/>
              </w:rPr>
              <w:t>53</w:t>
            </w:r>
            <w:bookmarkStart w:id="1" w:name="_GoBack"/>
            <w:bookmarkEnd w:id="1"/>
            <w:r w:rsidR="00445065" w:rsidRPr="00445065">
              <w:rPr>
                <w:rFonts w:cs="Times New Roman"/>
                <w:sz w:val="20"/>
                <w:szCs w:val="20"/>
                <w:lang w:val="uk-UA"/>
              </w:rPr>
              <w:t xml:space="preserve"> </w:t>
            </w:r>
            <w:r w:rsidR="00EA6CBD" w:rsidRPr="00445065">
              <w:rPr>
                <w:rFonts w:cs="Times New Roman"/>
                <w:sz w:val="20"/>
                <w:szCs w:val="20"/>
                <w:lang w:val="uk-UA"/>
              </w:rPr>
              <w:t>с.</w:t>
            </w:r>
          </w:p>
        </w:tc>
      </w:tr>
      <w:tr w:rsidR="00EA6CBD" w:rsidRPr="002E4D4D" w14:paraId="12B99791" w14:textId="77777777" w:rsidTr="00611B80">
        <w:trPr>
          <w:cantSplit/>
          <w:trHeight w:val="397"/>
        </w:trPr>
        <w:tc>
          <w:tcPr>
            <w:tcW w:w="714" w:type="dxa"/>
          </w:tcPr>
          <w:p w14:paraId="118A4C4B" w14:textId="77777777" w:rsidR="00EA6CBD" w:rsidRPr="00445065" w:rsidRDefault="00EA6CBD" w:rsidP="007F3A7A">
            <w:pPr>
              <w:contextualSpacing/>
              <w:rPr>
                <w:rFonts w:cs="Times New Roman"/>
                <w:sz w:val="20"/>
                <w:szCs w:val="20"/>
                <w:lang w:val="uk-UA"/>
              </w:rPr>
            </w:pPr>
          </w:p>
        </w:tc>
        <w:tc>
          <w:tcPr>
            <w:tcW w:w="5670" w:type="dxa"/>
            <w:vAlign w:val="bottom"/>
          </w:tcPr>
          <w:p w14:paraId="019D830F" w14:textId="22751526" w:rsidR="00EA6CBD" w:rsidRPr="00445065" w:rsidRDefault="00EA6CBD" w:rsidP="007F3A7A">
            <w:pPr>
              <w:contextualSpacing/>
              <w:rPr>
                <w:rFonts w:cs="Times New Roman"/>
                <w:sz w:val="20"/>
                <w:szCs w:val="20"/>
                <w:lang w:val="uk-UA"/>
              </w:rPr>
            </w:pPr>
            <w:proofErr w:type="spellStart"/>
            <w:r w:rsidRPr="00445065">
              <w:rPr>
                <w:sz w:val="20"/>
                <w:szCs w:val="20"/>
              </w:rPr>
              <w:t>ISBN</w:t>
            </w:r>
            <w:proofErr w:type="spellEnd"/>
            <w:r w:rsidRPr="00445065">
              <w:rPr>
                <w:rFonts w:cs="Times New Roman"/>
                <w:sz w:val="20"/>
                <w:szCs w:val="20"/>
                <w:lang w:val="uk-UA"/>
              </w:rPr>
              <w:t xml:space="preserve"> </w:t>
            </w:r>
            <w:r w:rsidR="00445065" w:rsidRPr="00445065">
              <w:rPr>
                <w:rFonts w:cs="Times New Roman"/>
                <w:sz w:val="20"/>
                <w:szCs w:val="20"/>
                <w:lang w:val="uk-UA"/>
              </w:rPr>
              <w:t>978</w:t>
            </w:r>
            <w:r w:rsidRPr="00445065">
              <w:rPr>
                <w:rFonts w:cs="Times New Roman"/>
                <w:sz w:val="20"/>
                <w:szCs w:val="20"/>
                <w:lang w:val="uk-UA"/>
              </w:rPr>
              <w:t>-</w:t>
            </w:r>
            <w:r w:rsidR="00445065" w:rsidRPr="00445065">
              <w:rPr>
                <w:rFonts w:cs="Times New Roman"/>
                <w:sz w:val="20"/>
                <w:szCs w:val="20"/>
                <w:lang w:val="uk-UA"/>
              </w:rPr>
              <w:t>617</w:t>
            </w:r>
            <w:r w:rsidRPr="00445065">
              <w:rPr>
                <w:rFonts w:cs="Times New Roman"/>
                <w:sz w:val="20"/>
                <w:szCs w:val="20"/>
                <w:lang w:val="uk-UA"/>
              </w:rPr>
              <w:t>-</w:t>
            </w:r>
            <w:r w:rsidR="00445065" w:rsidRPr="00445065">
              <w:rPr>
                <w:rFonts w:cs="Times New Roman"/>
                <w:sz w:val="20"/>
                <w:szCs w:val="20"/>
                <w:lang w:val="uk-UA"/>
              </w:rPr>
              <w:t>8010</w:t>
            </w:r>
            <w:r w:rsidRPr="00445065">
              <w:rPr>
                <w:rFonts w:cs="Times New Roman"/>
                <w:sz w:val="20"/>
                <w:szCs w:val="20"/>
                <w:lang w:val="uk-UA"/>
              </w:rPr>
              <w:t>-</w:t>
            </w:r>
            <w:r w:rsidR="00445065" w:rsidRPr="00445065">
              <w:rPr>
                <w:rFonts w:cs="Times New Roman"/>
                <w:sz w:val="20"/>
                <w:szCs w:val="20"/>
                <w:lang w:val="uk-UA"/>
              </w:rPr>
              <w:t>7</w:t>
            </w:r>
            <w:r w:rsidRPr="00445065">
              <w:rPr>
                <w:rFonts w:cs="Times New Roman"/>
                <w:sz w:val="20"/>
                <w:szCs w:val="20"/>
                <w:lang w:val="uk-UA"/>
              </w:rPr>
              <w:t>1-</w:t>
            </w:r>
            <w:r w:rsidR="00445065" w:rsidRPr="00445065">
              <w:rPr>
                <w:rFonts w:cs="Times New Roman"/>
                <w:sz w:val="20"/>
                <w:szCs w:val="20"/>
                <w:lang w:val="uk-UA"/>
              </w:rPr>
              <w:t>3</w:t>
            </w:r>
          </w:p>
        </w:tc>
      </w:tr>
    </w:tbl>
    <w:p w14:paraId="74F8433B" w14:textId="77777777" w:rsidR="00E23E2C" w:rsidRPr="002E4D4D" w:rsidRDefault="00E23E2C" w:rsidP="00E23E2C">
      <w:pPr>
        <w:ind w:firstLine="709"/>
        <w:contextualSpacing/>
        <w:jc w:val="both"/>
        <w:rPr>
          <w:rFonts w:cs="Times New Roman"/>
          <w:sz w:val="20"/>
          <w:szCs w:val="20"/>
          <w:lang w:val="uk-UA"/>
        </w:rPr>
      </w:pPr>
    </w:p>
    <w:p w14:paraId="7338248E" w14:textId="77777777" w:rsidR="0034300B" w:rsidRPr="00611B80" w:rsidRDefault="0034300B" w:rsidP="00E23E2C">
      <w:pPr>
        <w:ind w:firstLine="709"/>
        <w:contextualSpacing/>
        <w:jc w:val="both"/>
        <w:rPr>
          <w:rFonts w:cs="Times New Roman"/>
          <w:sz w:val="18"/>
          <w:szCs w:val="18"/>
          <w:lang w:val="uk-UA"/>
        </w:rPr>
      </w:pPr>
      <w:r w:rsidRPr="00611B80">
        <w:rPr>
          <w:rFonts w:cs="Times New Roman"/>
          <w:sz w:val="18"/>
          <w:szCs w:val="18"/>
          <w:lang w:val="uk-UA"/>
        </w:rPr>
        <w:t>Наведено вимоги законодавства України до управління професійними ризиками та до споживачів і виробників засобів індивідуального захисту органів дихання. Розглянуто питання вибору засобів індивідуального захисту органів дихання та оцінки професійних ризиків при їх використанні.</w:t>
      </w:r>
    </w:p>
    <w:p w14:paraId="4BDF5665" w14:textId="77777777" w:rsidR="00E8609A" w:rsidRDefault="0067114D" w:rsidP="00E8609A">
      <w:pPr>
        <w:ind w:firstLine="709"/>
        <w:contextualSpacing/>
        <w:jc w:val="both"/>
        <w:rPr>
          <w:rFonts w:cs="Times New Roman"/>
          <w:sz w:val="18"/>
          <w:szCs w:val="18"/>
          <w:lang w:val="uk-UA"/>
        </w:rPr>
      </w:pPr>
      <w:r>
        <w:rPr>
          <w:rFonts w:cs="Times New Roman"/>
          <w:sz w:val="18"/>
          <w:szCs w:val="18"/>
          <w:lang w:val="uk-UA"/>
        </w:rPr>
        <w:t>Для наукових працівників, фахівців, управлінців промислових підприємств, викладачів, аспірантів та студентів технічних спеціальностей.</w:t>
      </w:r>
    </w:p>
    <w:p w14:paraId="52022F71" w14:textId="77777777" w:rsidR="00E8609A" w:rsidRPr="002E4D4D" w:rsidRDefault="00E8609A" w:rsidP="00E8609A">
      <w:pPr>
        <w:ind w:firstLine="709"/>
        <w:contextualSpacing/>
        <w:jc w:val="both"/>
        <w:rPr>
          <w:rFonts w:cs="Times New Roman"/>
          <w:sz w:val="20"/>
          <w:szCs w:val="20"/>
          <w:lang w:val="uk-UA"/>
        </w:rPr>
      </w:pPr>
    </w:p>
    <w:p w14:paraId="38E2D838" w14:textId="03F31E12" w:rsidR="007F3A7A" w:rsidRPr="00B640A4" w:rsidRDefault="007F3A7A" w:rsidP="00445065">
      <w:pPr>
        <w:contextualSpacing/>
        <w:jc w:val="both"/>
        <w:rPr>
          <w:rFonts w:cs="Times New Roman"/>
          <w:sz w:val="20"/>
          <w:szCs w:val="20"/>
          <w:lang w:val="uk-UA"/>
        </w:rPr>
      </w:pPr>
      <w:proofErr w:type="spellStart"/>
      <w:r w:rsidRPr="00B640A4">
        <w:rPr>
          <w:rFonts w:cs="Times New Roman"/>
          <w:sz w:val="20"/>
          <w:szCs w:val="20"/>
          <w:lang w:val="uk-UA"/>
        </w:rPr>
        <w:t>УДК</w:t>
      </w:r>
      <w:proofErr w:type="spellEnd"/>
      <w:r w:rsidRPr="00B640A4">
        <w:rPr>
          <w:rFonts w:cs="Times New Roman"/>
          <w:sz w:val="20"/>
          <w:szCs w:val="20"/>
          <w:lang w:val="uk-UA"/>
        </w:rPr>
        <w:t xml:space="preserve"> </w:t>
      </w:r>
      <w:r w:rsidR="00445065" w:rsidRPr="00B640A4">
        <w:rPr>
          <w:rFonts w:cs="Times New Roman"/>
          <w:sz w:val="20"/>
          <w:szCs w:val="20"/>
          <w:lang w:val="uk-UA"/>
        </w:rPr>
        <w:t>331.453:</w:t>
      </w:r>
      <w:r w:rsidR="00445065">
        <w:rPr>
          <w:rFonts w:cs="Times New Roman"/>
          <w:sz w:val="20"/>
          <w:szCs w:val="20"/>
          <w:lang w:val="uk-UA"/>
        </w:rPr>
        <w:t>349.243/(477)(02.064)</w:t>
      </w:r>
    </w:p>
    <w:p w14:paraId="718DB1D6" w14:textId="77777777" w:rsidR="008858D4" w:rsidRPr="00B640A4" w:rsidRDefault="008858D4" w:rsidP="00445065">
      <w:pPr>
        <w:contextualSpacing/>
        <w:jc w:val="both"/>
        <w:rPr>
          <w:rFonts w:cs="Times New Roman"/>
          <w:sz w:val="20"/>
          <w:szCs w:val="20"/>
          <w:lang w:val="uk-UA"/>
        </w:rPr>
      </w:pPr>
      <w:r w:rsidRPr="00B640A4">
        <w:rPr>
          <w:rFonts w:cs="Times New Roman"/>
          <w:sz w:val="20"/>
          <w:szCs w:val="20"/>
          <w:lang w:val="uk-UA"/>
        </w:rPr>
        <w:t>М54</w:t>
      </w:r>
    </w:p>
    <w:tbl>
      <w:tblPr>
        <w:tblStyle w:val="a3"/>
        <w:tblW w:w="63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402"/>
        <w:gridCol w:w="2977"/>
      </w:tblGrid>
      <w:tr w:rsidR="007F3A7A" w:rsidRPr="00571EE3" w14:paraId="61B956C2" w14:textId="77777777" w:rsidTr="00611B80">
        <w:tc>
          <w:tcPr>
            <w:tcW w:w="3402" w:type="dxa"/>
            <w:vAlign w:val="bottom"/>
          </w:tcPr>
          <w:p w14:paraId="63EC423F" w14:textId="77777777" w:rsidR="007F3A7A" w:rsidRPr="00571EE3" w:rsidRDefault="007F3A7A" w:rsidP="007F3A7A">
            <w:pPr>
              <w:rPr>
                <w:sz w:val="20"/>
                <w:szCs w:val="20"/>
              </w:rPr>
            </w:pPr>
          </w:p>
        </w:tc>
        <w:tc>
          <w:tcPr>
            <w:tcW w:w="2977" w:type="dxa"/>
            <w:vAlign w:val="bottom"/>
          </w:tcPr>
          <w:p w14:paraId="79B64D1D" w14:textId="78BB52EB" w:rsidR="007F3A7A" w:rsidRPr="00445065" w:rsidRDefault="007F3A7A" w:rsidP="007F3A7A">
            <w:pPr>
              <w:rPr>
                <w:b/>
                <w:sz w:val="20"/>
                <w:szCs w:val="20"/>
                <w:lang w:val="uk-UA"/>
              </w:rPr>
            </w:pPr>
          </w:p>
        </w:tc>
      </w:tr>
      <w:tr w:rsidR="007F3A7A" w:rsidRPr="00571EE3" w14:paraId="7AF44DA8" w14:textId="77777777" w:rsidTr="00611B80">
        <w:tc>
          <w:tcPr>
            <w:tcW w:w="3402" w:type="dxa"/>
            <w:vAlign w:val="bottom"/>
          </w:tcPr>
          <w:p w14:paraId="1E4228D2" w14:textId="5FBF862A" w:rsidR="007F3A7A" w:rsidRPr="00571EE3" w:rsidRDefault="00445065" w:rsidP="007F3A7A">
            <w:pPr>
              <w:rPr>
                <w:sz w:val="20"/>
                <w:szCs w:val="20"/>
              </w:rPr>
            </w:pPr>
            <w:proofErr w:type="spellStart"/>
            <w:r w:rsidRPr="00445065">
              <w:rPr>
                <w:sz w:val="20"/>
                <w:szCs w:val="20"/>
              </w:rPr>
              <w:t>ISBN</w:t>
            </w:r>
            <w:proofErr w:type="spellEnd"/>
            <w:r w:rsidRPr="00445065">
              <w:rPr>
                <w:rFonts w:cs="Times New Roman"/>
                <w:sz w:val="20"/>
                <w:szCs w:val="20"/>
                <w:lang w:val="uk-UA"/>
              </w:rPr>
              <w:t xml:space="preserve"> 978-617-8010-71-3</w:t>
            </w:r>
          </w:p>
        </w:tc>
        <w:tc>
          <w:tcPr>
            <w:tcW w:w="2977" w:type="dxa"/>
            <w:vAlign w:val="bottom"/>
          </w:tcPr>
          <w:p w14:paraId="5E5B8D75" w14:textId="77777777" w:rsidR="007F3A7A" w:rsidRPr="00445065" w:rsidRDefault="007F3A7A" w:rsidP="00963112">
            <w:pPr>
              <w:rPr>
                <w:sz w:val="20"/>
                <w:szCs w:val="20"/>
                <w:lang w:val="uk-UA"/>
              </w:rPr>
            </w:pPr>
            <w:r w:rsidRPr="00445065">
              <w:rPr>
                <w:sz w:val="20"/>
                <w:szCs w:val="20"/>
              </w:rPr>
              <w:t>© В.</w:t>
            </w:r>
            <w:r w:rsidRPr="00445065">
              <w:rPr>
                <w:sz w:val="20"/>
                <w:szCs w:val="20"/>
                <w:lang w:val="uk-UA"/>
              </w:rPr>
              <w:t> </w:t>
            </w:r>
            <w:r w:rsidRPr="00445065">
              <w:rPr>
                <w:sz w:val="20"/>
                <w:szCs w:val="20"/>
              </w:rPr>
              <w:t>І.</w:t>
            </w:r>
            <w:r w:rsidRPr="00445065">
              <w:rPr>
                <w:sz w:val="20"/>
                <w:szCs w:val="20"/>
                <w:lang w:val="uk-UA"/>
              </w:rPr>
              <w:t> </w:t>
            </w:r>
            <w:proofErr w:type="spellStart"/>
            <w:r w:rsidRPr="00445065">
              <w:rPr>
                <w:sz w:val="20"/>
                <w:szCs w:val="20"/>
              </w:rPr>
              <w:t>Голінько</w:t>
            </w:r>
            <w:proofErr w:type="spellEnd"/>
            <w:r w:rsidRPr="00445065">
              <w:rPr>
                <w:sz w:val="20"/>
                <w:szCs w:val="20"/>
              </w:rPr>
              <w:t>, Л.</w:t>
            </w:r>
            <w:r w:rsidRPr="00445065">
              <w:rPr>
                <w:sz w:val="20"/>
                <w:szCs w:val="20"/>
                <w:lang w:val="uk-UA"/>
              </w:rPr>
              <w:t> </w:t>
            </w:r>
            <w:r w:rsidRPr="00445065">
              <w:rPr>
                <w:sz w:val="20"/>
                <w:szCs w:val="20"/>
              </w:rPr>
              <w:t>Д.</w:t>
            </w:r>
            <w:r w:rsidRPr="00445065">
              <w:rPr>
                <w:sz w:val="20"/>
                <w:szCs w:val="20"/>
                <w:lang w:val="uk-UA"/>
              </w:rPr>
              <w:t> </w:t>
            </w:r>
            <w:r w:rsidRPr="00445065">
              <w:rPr>
                <w:sz w:val="20"/>
                <w:szCs w:val="20"/>
              </w:rPr>
              <w:t>Третякова, С.</w:t>
            </w:r>
            <w:r w:rsidRPr="00445065">
              <w:rPr>
                <w:sz w:val="20"/>
                <w:szCs w:val="20"/>
                <w:lang w:val="uk-UA"/>
              </w:rPr>
              <w:t> </w:t>
            </w:r>
            <w:r w:rsidRPr="00445065">
              <w:rPr>
                <w:sz w:val="20"/>
                <w:szCs w:val="20"/>
              </w:rPr>
              <w:t>І.</w:t>
            </w:r>
            <w:r w:rsidRPr="00445065">
              <w:rPr>
                <w:sz w:val="20"/>
                <w:szCs w:val="20"/>
                <w:lang w:val="uk-UA"/>
              </w:rPr>
              <w:t> </w:t>
            </w:r>
            <w:proofErr w:type="spellStart"/>
            <w:r w:rsidRPr="00445065">
              <w:rPr>
                <w:sz w:val="20"/>
                <w:szCs w:val="20"/>
              </w:rPr>
              <w:t>Чеберячко</w:t>
            </w:r>
            <w:proofErr w:type="spellEnd"/>
            <w:r w:rsidRPr="00445065">
              <w:rPr>
                <w:sz w:val="20"/>
                <w:szCs w:val="20"/>
              </w:rPr>
              <w:t>, Л.</w:t>
            </w:r>
            <w:r w:rsidRPr="00445065">
              <w:rPr>
                <w:sz w:val="20"/>
                <w:szCs w:val="20"/>
                <w:lang w:val="uk-UA"/>
              </w:rPr>
              <w:t> </w:t>
            </w:r>
            <w:r w:rsidRPr="00445065">
              <w:rPr>
                <w:sz w:val="20"/>
                <w:szCs w:val="20"/>
              </w:rPr>
              <w:t>О.</w:t>
            </w:r>
            <w:r w:rsidRPr="00445065">
              <w:rPr>
                <w:sz w:val="20"/>
                <w:szCs w:val="20"/>
                <w:lang w:val="uk-UA"/>
              </w:rPr>
              <w:t> </w:t>
            </w:r>
            <w:r w:rsidRPr="00445065">
              <w:rPr>
                <w:sz w:val="20"/>
                <w:szCs w:val="20"/>
              </w:rPr>
              <w:t>Мітюк</w:t>
            </w:r>
            <w:r w:rsidR="00445065" w:rsidRPr="00445065">
              <w:rPr>
                <w:sz w:val="20"/>
                <w:szCs w:val="20"/>
                <w:lang w:val="uk-UA"/>
              </w:rPr>
              <w:t>.</w:t>
            </w:r>
          </w:p>
          <w:p w14:paraId="6B24B9AF" w14:textId="3A6535F3" w:rsidR="00445065" w:rsidRPr="00445065" w:rsidRDefault="00445065" w:rsidP="00963112">
            <w:pPr>
              <w:rPr>
                <w:b/>
                <w:sz w:val="20"/>
                <w:szCs w:val="20"/>
                <w:lang w:val="uk-UA"/>
              </w:rPr>
            </w:pPr>
            <w:r w:rsidRPr="00445065">
              <w:rPr>
                <w:sz w:val="20"/>
                <w:szCs w:val="20"/>
                <w:lang w:val="uk-UA"/>
              </w:rPr>
              <w:t>КПІ ім. Ігоря Сікорського, 2021</w:t>
            </w:r>
          </w:p>
        </w:tc>
      </w:tr>
    </w:tbl>
    <w:p w14:paraId="09541335" w14:textId="77777777" w:rsidR="004667B2" w:rsidRPr="00571EE3" w:rsidRDefault="004667B2" w:rsidP="002E3DBC">
      <w:pPr>
        <w:pStyle w:val="afa"/>
        <w:rPr>
          <w:sz w:val="20"/>
          <w:szCs w:val="20"/>
        </w:rPr>
        <w:sectPr w:rsidR="004667B2" w:rsidRPr="00571EE3" w:rsidSect="008F7A96">
          <w:footerReference w:type="even" r:id="rId11"/>
          <w:type w:val="nextColumn"/>
          <w:pgSz w:w="8222" w:h="11340"/>
          <w:pgMar w:top="851" w:right="1021" w:bottom="1077" w:left="794" w:header="709" w:footer="709" w:gutter="0"/>
          <w:cols w:space="708"/>
          <w:titlePg/>
          <w:docGrid w:linePitch="360"/>
        </w:sectPr>
      </w:pPr>
    </w:p>
    <w:sdt>
      <w:sdtPr>
        <w:rPr>
          <w:rFonts w:ascii="Times New Roman" w:eastAsiaTheme="minorHAnsi" w:hAnsi="Times New Roman" w:cs="Times New Roman"/>
          <w:color w:val="auto"/>
          <w:sz w:val="22"/>
          <w:szCs w:val="22"/>
          <w:lang w:eastAsia="en-US"/>
        </w:rPr>
        <w:id w:val="-1366598368"/>
        <w:docPartObj>
          <w:docPartGallery w:val="Table of Contents"/>
          <w:docPartUnique/>
        </w:docPartObj>
      </w:sdtPr>
      <w:sdtEndPr>
        <w:rPr>
          <w:rFonts w:cstheme="minorBidi"/>
          <w:sz w:val="24"/>
        </w:rPr>
      </w:sdtEndPr>
      <w:sdtContent>
        <w:p w14:paraId="79717E64" w14:textId="77777777" w:rsidR="00557663" w:rsidRPr="000D52A0" w:rsidRDefault="005A3D49" w:rsidP="005A3D49">
          <w:pPr>
            <w:pStyle w:val="af6"/>
            <w:spacing w:before="0" w:after="240"/>
            <w:jc w:val="center"/>
            <w:rPr>
              <w:rFonts w:ascii="Times New Roman" w:hAnsi="Times New Roman" w:cs="Times New Roman"/>
              <w:color w:val="auto"/>
              <w:sz w:val="22"/>
              <w:szCs w:val="22"/>
              <w:lang w:val="uk-UA"/>
            </w:rPr>
          </w:pPr>
          <w:r w:rsidRPr="000D52A0">
            <w:rPr>
              <w:rFonts w:ascii="Times New Roman" w:hAnsi="Times New Roman" w:cs="Times New Roman"/>
              <w:color w:val="auto"/>
              <w:sz w:val="22"/>
              <w:szCs w:val="22"/>
              <w:lang w:val="uk-UA"/>
            </w:rPr>
            <w:t>ЗМІСТ</w:t>
          </w:r>
        </w:p>
        <w:p w14:paraId="120AADA1" w14:textId="13EA2B6E" w:rsidR="00B25D9E" w:rsidRDefault="004840F7">
          <w:pPr>
            <w:pStyle w:val="16"/>
            <w:rPr>
              <w:rFonts w:asciiTheme="minorHAnsi" w:eastAsiaTheme="minorEastAsia" w:hAnsiTheme="minorHAnsi"/>
              <w:noProof/>
              <w:sz w:val="22"/>
              <w:lang w:eastAsia="ru-RU"/>
            </w:rPr>
          </w:pPr>
          <w:r w:rsidRPr="000D52A0">
            <w:rPr>
              <w:rFonts w:cs="Times New Roman"/>
            </w:rPr>
            <w:fldChar w:fldCharType="begin"/>
          </w:r>
          <w:r w:rsidR="00557663" w:rsidRPr="000D52A0">
            <w:rPr>
              <w:rFonts w:cs="Times New Roman"/>
            </w:rPr>
            <w:instrText xml:space="preserve"> TOC \o "1-3" \h \z \u </w:instrText>
          </w:r>
          <w:r w:rsidRPr="000D52A0">
            <w:rPr>
              <w:rFonts w:cs="Times New Roman"/>
            </w:rPr>
            <w:fldChar w:fldCharType="separate"/>
          </w:r>
          <w:hyperlink w:anchor="_Toc85475278" w:history="1">
            <w:r w:rsidR="00B25D9E" w:rsidRPr="0013235C">
              <w:rPr>
                <w:rStyle w:val="a7"/>
                <w:noProof/>
              </w:rPr>
              <w:t>вступ</w:t>
            </w:r>
            <w:r w:rsidR="00B25D9E">
              <w:rPr>
                <w:noProof/>
                <w:webHidden/>
              </w:rPr>
              <w:tab/>
            </w:r>
            <w:r>
              <w:rPr>
                <w:noProof/>
                <w:webHidden/>
              </w:rPr>
              <w:fldChar w:fldCharType="begin"/>
            </w:r>
            <w:r w:rsidR="00B25D9E">
              <w:rPr>
                <w:noProof/>
                <w:webHidden/>
              </w:rPr>
              <w:instrText xml:space="preserve"> PAGEREF _Toc85475278 \h </w:instrText>
            </w:r>
            <w:r>
              <w:rPr>
                <w:noProof/>
                <w:webHidden/>
              </w:rPr>
            </w:r>
            <w:r>
              <w:rPr>
                <w:noProof/>
                <w:webHidden/>
              </w:rPr>
              <w:fldChar w:fldCharType="separate"/>
            </w:r>
            <w:r w:rsidR="00CE3A86">
              <w:rPr>
                <w:noProof/>
                <w:webHidden/>
              </w:rPr>
              <w:t>5</w:t>
            </w:r>
            <w:r>
              <w:rPr>
                <w:noProof/>
                <w:webHidden/>
              </w:rPr>
              <w:fldChar w:fldCharType="end"/>
            </w:r>
          </w:hyperlink>
        </w:p>
        <w:p w14:paraId="3EB3B129" w14:textId="2F1C78EB" w:rsidR="00B25D9E" w:rsidRDefault="00445065">
          <w:pPr>
            <w:pStyle w:val="16"/>
            <w:rPr>
              <w:rFonts w:asciiTheme="minorHAnsi" w:eastAsiaTheme="minorEastAsia" w:hAnsiTheme="minorHAnsi"/>
              <w:noProof/>
              <w:sz w:val="22"/>
              <w:lang w:eastAsia="ru-RU"/>
            </w:rPr>
          </w:pPr>
          <w:hyperlink w:anchor="_Toc85475279" w:history="1">
            <w:r w:rsidR="00B25D9E" w:rsidRPr="0013235C">
              <w:rPr>
                <w:rStyle w:val="a7"/>
                <w:rFonts w:eastAsia="Times New Roman"/>
                <w:noProof/>
                <w:lang w:eastAsia="ru-RU"/>
              </w:rPr>
              <w:t>РОЗДІЛ 1. МЕТОДОЛОГІЧНІ ЗАСАДИ ТА ІНСТРУМЕНТАРІЙ ОЦІНЮВАННЯ ТА УПРАВЛІННЯ ПРОФЕСІЙНИМИ РИЗИКАМИ</w:t>
            </w:r>
            <w:r w:rsidR="00B25D9E">
              <w:rPr>
                <w:noProof/>
                <w:webHidden/>
              </w:rPr>
              <w:tab/>
            </w:r>
            <w:r w:rsidR="004840F7">
              <w:rPr>
                <w:noProof/>
                <w:webHidden/>
              </w:rPr>
              <w:fldChar w:fldCharType="begin"/>
            </w:r>
            <w:r w:rsidR="00B25D9E">
              <w:rPr>
                <w:noProof/>
                <w:webHidden/>
              </w:rPr>
              <w:instrText xml:space="preserve"> PAGEREF _Toc85475279 \h </w:instrText>
            </w:r>
            <w:r w:rsidR="004840F7">
              <w:rPr>
                <w:noProof/>
                <w:webHidden/>
              </w:rPr>
            </w:r>
            <w:r w:rsidR="004840F7">
              <w:rPr>
                <w:noProof/>
                <w:webHidden/>
              </w:rPr>
              <w:fldChar w:fldCharType="separate"/>
            </w:r>
            <w:r w:rsidR="00CE3A86">
              <w:rPr>
                <w:noProof/>
                <w:webHidden/>
              </w:rPr>
              <w:t>8</w:t>
            </w:r>
            <w:r w:rsidR="004840F7">
              <w:rPr>
                <w:noProof/>
                <w:webHidden/>
              </w:rPr>
              <w:fldChar w:fldCharType="end"/>
            </w:r>
          </w:hyperlink>
        </w:p>
        <w:p w14:paraId="0EA04A2A" w14:textId="262EC35F" w:rsidR="00B25D9E" w:rsidRDefault="00445065">
          <w:pPr>
            <w:pStyle w:val="22"/>
            <w:rPr>
              <w:rFonts w:asciiTheme="minorHAnsi" w:eastAsiaTheme="minorEastAsia" w:hAnsiTheme="minorHAnsi"/>
              <w:noProof/>
              <w:sz w:val="22"/>
              <w:lang w:eastAsia="ru-RU"/>
            </w:rPr>
          </w:pPr>
          <w:hyperlink w:anchor="_Toc85475280" w:history="1">
            <w:r w:rsidR="00B25D9E" w:rsidRPr="0013235C">
              <w:rPr>
                <w:rStyle w:val="a7"/>
                <w:noProof/>
                <w:lang w:val="uk-UA"/>
              </w:rPr>
              <w:t>1.1. Професійний ризик як показник під час оцінювання небезпеки</w:t>
            </w:r>
            <w:r w:rsidR="00B25D9E">
              <w:rPr>
                <w:noProof/>
                <w:webHidden/>
              </w:rPr>
              <w:tab/>
            </w:r>
            <w:r w:rsidR="004840F7">
              <w:rPr>
                <w:noProof/>
                <w:webHidden/>
              </w:rPr>
              <w:fldChar w:fldCharType="begin"/>
            </w:r>
            <w:r w:rsidR="00B25D9E">
              <w:rPr>
                <w:noProof/>
                <w:webHidden/>
              </w:rPr>
              <w:instrText xml:space="preserve"> PAGEREF _Toc85475280 \h </w:instrText>
            </w:r>
            <w:r w:rsidR="004840F7">
              <w:rPr>
                <w:noProof/>
                <w:webHidden/>
              </w:rPr>
            </w:r>
            <w:r w:rsidR="004840F7">
              <w:rPr>
                <w:noProof/>
                <w:webHidden/>
              </w:rPr>
              <w:fldChar w:fldCharType="separate"/>
            </w:r>
            <w:r w:rsidR="00CE3A86">
              <w:rPr>
                <w:noProof/>
                <w:webHidden/>
              </w:rPr>
              <w:t>8</w:t>
            </w:r>
            <w:r w:rsidR="004840F7">
              <w:rPr>
                <w:noProof/>
                <w:webHidden/>
              </w:rPr>
              <w:fldChar w:fldCharType="end"/>
            </w:r>
          </w:hyperlink>
        </w:p>
        <w:p w14:paraId="3649DFAF" w14:textId="74038879" w:rsidR="00B25D9E" w:rsidRDefault="00445065">
          <w:pPr>
            <w:pStyle w:val="22"/>
            <w:rPr>
              <w:rFonts w:asciiTheme="minorHAnsi" w:eastAsiaTheme="minorEastAsia" w:hAnsiTheme="minorHAnsi"/>
              <w:noProof/>
              <w:sz w:val="22"/>
              <w:lang w:eastAsia="ru-RU"/>
            </w:rPr>
          </w:pPr>
          <w:hyperlink w:anchor="_Toc85475281" w:history="1">
            <w:r w:rsidR="00B25D9E" w:rsidRPr="0013235C">
              <w:rPr>
                <w:rStyle w:val="a7"/>
                <w:noProof/>
                <w:lang w:val="uk-UA"/>
              </w:rPr>
              <w:t>1.2. Критичний аналіз моделей та методів управління професійними ризиками</w:t>
            </w:r>
            <w:r w:rsidR="00B25D9E">
              <w:rPr>
                <w:noProof/>
                <w:webHidden/>
              </w:rPr>
              <w:tab/>
            </w:r>
            <w:r w:rsidR="004840F7">
              <w:rPr>
                <w:noProof/>
                <w:webHidden/>
              </w:rPr>
              <w:fldChar w:fldCharType="begin"/>
            </w:r>
            <w:r w:rsidR="00B25D9E">
              <w:rPr>
                <w:noProof/>
                <w:webHidden/>
              </w:rPr>
              <w:instrText xml:space="preserve"> PAGEREF _Toc85475281 \h </w:instrText>
            </w:r>
            <w:r w:rsidR="004840F7">
              <w:rPr>
                <w:noProof/>
                <w:webHidden/>
              </w:rPr>
            </w:r>
            <w:r w:rsidR="004840F7">
              <w:rPr>
                <w:noProof/>
                <w:webHidden/>
              </w:rPr>
              <w:fldChar w:fldCharType="separate"/>
            </w:r>
            <w:r w:rsidR="00CE3A86">
              <w:rPr>
                <w:noProof/>
                <w:webHidden/>
              </w:rPr>
              <w:t>12</w:t>
            </w:r>
            <w:r w:rsidR="004840F7">
              <w:rPr>
                <w:noProof/>
                <w:webHidden/>
              </w:rPr>
              <w:fldChar w:fldCharType="end"/>
            </w:r>
          </w:hyperlink>
        </w:p>
        <w:p w14:paraId="4B171FC7" w14:textId="3BB0BA44" w:rsidR="00B25D9E" w:rsidRDefault="00445065">
          <w:pPr>
            <w:pStyle w:val="22"/>
            <w:rPr>
              <w:rFonts w:asciiTheme="minorHAnsi" w:eastAsiaTheme="minorEastAsia" w:hAnsiTheme="minorHAnsi"/>
              <w:noProof/>
              <w:sz w:val="22"/>
              <w:lang w:eastAsia="ru-RU"/>
            </w:rPr>
          </w:pPr>
          <w:hyperlink w:anchor="_Toc85475282" w:history="1">
            <w:r w:rsidR="00B25D9E" w:rsidRPr="0013235C">
              <w:rPr>
                <w:rStyle w:val="a7"/>
                <w:noProof/>
                <w:lang w:val="uk-UA" w:eastAsia="uk-UA"/>
              </w:rPr>
              <w:t>1.3. Методологія процедури управління ризиками</w:t>
            </w:r>
            <w:r w:rsidR="00B25D9E">
              <w:rPr>
                <w:noProof/>
                <w:webHidden/>
              </w:rPr>
              <w:tab/>
            </w:r>
            <w:r w:rsidR="004840F7">
              <w:rPr>
                <w:noProof/>
                <w:webHidden/>
              </w:rPr>
              <w:fldChar w:fldCharType="begin"/>
            </w:r>
            <w:r w:rsidR="00B25D9E">
              <w:rPr>
                <w:noProof/>
                <w:webHidden/>
              </w:rPr>
              <w:instrText xml:space="preserve"> PAGEREF _Toc85475282 \h </w:instrText>
            </w:r>
            <w:r w:rsidR="004840F7">
              <w:rPr>
                <w:noProof/>
                <w:webHidden/>
              </w:rPr>
            </w:r>
            <w:r w:rsidR="004840F7">
              <w:rPr>
                <w:noProof/>
                <w:webHidden/>
              </w:rPr>
              <w:fldChar w:fldCharType="separate"/>
            </w:r>
            <w:r w:rsidR="00CE3A86">
              <w:rPr>
                <w:noProof/>
                <w:webHidden/>
              </w:rPr>
              <w:t>20</w:t>
            </w:r>
            <w:r w:rsidR="004840F7">
              <w:rPr>
                <w:noProof/>
                <w:webHidden/>
              </w:rPr>
              <w:fldChar w:fldCharType="end"/>
            </w:r>
          </w:hyperlink>
        </w:p>
        <w:p w14:paraId="512B0203" w14:textId="7BA2EB92" w:rsidR="00B25D9E" w:rsidRDefault="00445065">
          <w:pPr>
            <w:pStyle w:val="22"/>
            <w:rPr>
              <w:rFonts w:asciiTheme="minorHAnsi" w:eastAsiaTheme="minorEastAsia" w:hAnsiTheme="minorHAnsi"/>
              <w:noProof/>
              <w:sz w:val="22"/>
              <w:lang w:eastAsia="ru-RU"/>
            </w:rPr>
          </w:pPr>
          <w:hyperlink w:anchor="_Toc85475283" w:history="1">
            <w:r w:rsidR="00B25D9E" w:rsidRPr="0013235C">
              <w:rPr>
                <w:rStyle w:val="a7"/>
                <w:rFonts w:eastAsia="Times New Roman"/>
                <w:noProof/>
                <w:lang w:val="uk-UA" w:eastAsia="ru-RU"/>
              </w:rPr>
              <w:t>1.4. Методи оцінювання професійних ризиків</w:t>
            </w:r>
            <w:r w:rsidR="00B25D9E">
              <w:rPr>
                <w:noProof/>
                <w:webHidden/>
              </w:rPr>
              <w:tab/>
            </w:r>
            <w:r w:rsidR="004840F7">
              <w:rPr>
                <w:noProof/>
                <w:webHidden/>
              </w:rPr>
              <w:fldChar w:fldCharType="begin"/>
            </w:r>
            <w:r w:rsidR="00B25D9E">
              <w:rPr>
                <w:noProof/>
                <w:webHidden/>
              </w:rPr>
              <w:instrText xml:space="preserve"> PAGEREF _Toc85475283 \h </w:instrText>
            </w:r>
            <w:r w:rsidR="004840F7">
              <w:rPr>
                <w:noProof/>
                <w:webHidden/>
              </w:rPr>
            </w:r>
            <w:r w:rsidR="004840F7">
              <w:rPr>
                <w:noProof/>
                <w:webHidden/>
              </w:rPr>
              <w:fldChar w:fldCharType="separate"/>
            </w:r>
            <w:r w:rsidR="00CE3A86">
              <w:rPr>
                <w:noProof/>
                <w:webHidden/>
              </w:rPr>
              <w:t>37</w:t>
            </w:r>
            <w:r w:rsidR="004840F7">
              <w:rPr>
                <w:noProof/>
                <w:webHidden/>
              </w:rPr>
              <w:fldChar w:fldCharType="end"/>
            </w:r>
          </w:hyperlink>
        </w:p>
        <w:p w14:paraId="79F91C6E" w14:textId="50BFDCA8" w:rsidR="00B25D9E" w:rsidRDefault="00445065">
          <w:pPr>
            <w:pStyle w:val="32"/>
            <w:rPr>
              <w:rFonts w:asciiTheme="minorHAnsi" w:eastAsiaTheme="minorEastAsia" w:hAnsiTheme="minorHAnsi"/>
              <w:noProof/>
              <w:sz w:val="22"/>
              <w:lang w:eastAsia="ru-RU"/>
            </w:rPr>
          </w:pPr>
          <w:hyperlink w:anchor="_Toc85475284" w:history="1">
            <w:r w:rsidR="00B25D9E" w:rsidRPr="0013235C">
              <w:rPr>
                <w:rStyle w:val="a7"/>
                <w:noProof/>
                <w:spacing w:val="-2"/>
              </w:rPr>
              <w:t>1.4.1. Метод дослідження небезпеки та оцінки працездатності</w:t>
            </w:r>
            <w:r w:rsidR="00B25D9E">
              <w:rPr>
                <w:noProof/>
                <w:webHidden/>
              </w:rPr>
              <w:tab/>
            </w:r>
            <w:r w:rsidR="004840F7">
              <w:rPr>
                <w:noProof/>
                <w:webHidden/>
              </w:rPr>
              <w:fldChar w:fldCharType="begin"/>
            </w:r>
            <w:r w:rsidR="00B25D9E">
              <w:rPr>
                <w:noProof/>
                <w:webHidden/>
              </w:rPr>
              <w:instrText xml:space="preserve"> PAGEREF _Toc85475284 \h </w:instrText>
            </w:r>
            <w:r w:rsidR="004840F7">
              <w:rPr>
                <w:noProof/>
                <w:webHidden/>
              </w:rPr>
            </w:r>
            <w:r w:rsidR="004840F7">
              <w:rPr>
                <w:noProof/>
                <w:webHidden/>
              </w:rPr>
              <w:fldChar w:fldCharType="separate"/>
            </w:r>
            <w:r w:rsidR="00CE3A86">
              <w:rPr>
                <w:noProof/>
                <w:webHidden/>
              </w:rPr>
              <w:t>37</w:t>
            </w:r>
            <w:r w:rsidR="004840F7">
              <w:rPr>
                <w:noProof/>
                <w:webHidden/>
              </w:rPr>
              <w:fldChar w:fldCharType="end"/>
            </w:r>
          </w:hyperlink>
        </w:p>
        <w:p w14:paraId="64C4A504" w14:textId="4CAA49EB" w:rsidR="00B25D9E" w:rsidRDefault="00445065">
          <w:pPr>
            <w:pStyle w:val="32"/>
            <w:rPr>
              <w:rFonts w:asciiTheme="minorHAnsi" w:eastAsiaTheme="minorEastAsia" w:hAnsiTheme="minorHAnsi"/>
              <w:noProof/>
              <w:sz w:val="22"/>
              <w:lang w:eastAsia="ru-RU"/>
            </w:rPr>
          </w:pPr>
          <w:hyperlink w:anchor="_Toc85475285" w:history="1">
            <w:r w:rsidR="00B25D9E" w:rsidRPr="0013235C">
              <w:rPr>
                <w:rStyle w:val="a7"/>
                <w:noProof/>
              </w:rPr>
              <w:t>1.4.2. Метод аналізу рівнів захисту</w:t>
            </w:r>
            <w:r w:rsidR="00B25D9E">
              <w:rPr>
                <w:noProof/>
                <w:webHidden/>
              </w:rPr>
              <w:tab/>
            </w:r>
            <w:r w:rsidR="004840F7">
              <w:rPr>
                <w:noProof/>
                <w:webHidden/>
              </w:rPr>
              <w:fldChar w:fldCharType="begin"/>
            </w:r>
            <w:r w:rsidR="00B25D9E">
              <w:rPr>
                <w:noProof/>
                <w:webHidden/>
              </w:rPr>
              <w:instrText xml:space="preserve"> PAGEREF _Toc85475285 \h </w:instrText>
            </w:r>
            <w:r w:rsidR="004840F7">
              <w:rPr>
                <w:noProof/>
                <w:webHidden/>
              </w:rPr>
            </w:r>
            <w:r w:rsidR="004840F7">
              <w:rPr>
                <w:noProof/>
                <w:webHidden/>
              </w:rPr>
              <w:fldChar w:fldCharType="separate"/>
            </w:r>
            <w:r w:rsidR="00CE3A86">
              <w:rPr>
                <w:noProof/>
                <w:webHidden/>
              </w:rPr>
              <w:t>43</w:t>
            </w:r>
            <w:r w:rsidR="004840F7">
              <w:rPr>
                <w:noProof/>
                <w:webHidden/>
              </w:rPr>
              <w:fldChar w:fldCharType="end"/>
            </w:r>
          </w:hyperlink>
        </w:p>
        <w:p w14:paraId="66FB6A6F" w14:textId="7CCC3CC1" w:rsidR="00B25D9E" w:rsidRDefault="00445065">
          <w:pPr>
            <w:pStyle w:val="32"/>
            <w:rPr>
              <w:rFonts w:asciiTheme="minorHAnsi" w:eastAsiaTheme="minorEastAsia" w:hAnsiTheme="minorHAnsi"/>
              <w:noProof/>
              <w:sz w:val="22"/>
              <w:lang w:eastAsia="ru-RU"/>
            </w:rPr>
          </w:pPr>
          <w:hyperlink w:anchor="_Toc85475286" w:history="1">
            <w:r w:rsidR="00B25D9E" w:rsidRPr="0013235C">
              <w:rPr>
                <w:rStyle w:val="a7"/>
                <w:noProof/>
              </w:rPr>
              <w:t>1.4.3. Метод побудови дерева відмов</w:t>
            </w:r>
            <w:r w:rsidR="00B25D9E">
              <w:rPr>
                <w:noProof/>
                <w:webHidden/>
              </w:rPr>
              <w:tab/>
            </w:r>
            <w:r w:rsidR="004840F7">
              <w:rPr>
                <w:noProof/>
                <w:webHidden/>
              </w:rPr>
              <w:fldChar w:fldCharType="begin"/>
            </w:r>
            <w:r w:rsidR="00B25D9E">
              <w:rPr>
                <w:noProof/>
                <w:webHidden/>
              </w:rPr>
              <w:instrText xml:space="preserve"> PAGEREF _Toc85475286 \h </w:instrText>
            </w:r>
            <w:r w:rsidR="004840F7">
              <w:rPr>
                <w:noProof/>
                <w:webHidden/>
              </w:rPr>
            </w:r>
            <w:r w:rsidR="004840F7">
              <w:rPr>
                <w:noProof/>
                <w:webHidden/>
              </w:rPr>
              <w:fldChar w:fldCharType="separate"/>
            </w:r>
            <w:r w:rsidR="00CE3A86">
              <w:rPr>
                <w:noProof/>
                <w:webHidden/>
              </w:rPr>
              <w:t>52</w:t>
            </w:r>
            <w:r w:rsidR="004840F7">
              <w:rPr>
                <w:noProof/>
                <w:webHidden/>
              </w:rPr>
              <w:fldChar w:fldCharType="end"/>
            </w:r>
          </w:hyperlink>
        </w:p>
        <w:p w14:paraId="562F1850" w14:textId="39FA5912" w:rsidR="00B25D9E" w:rsidRDefault="00445065">
          <w:pPr>
            <w:pStyle w:val="16"/>
            <w:rPr>
              <w:rFonts w:asciiTheme="minorHAnsi" w:eastAsiaTheme="minorEastAsia" w:hAnsiTheme="minorHAnsi"/>
              <w:noProof/>
              <w:sz w:val="22"/>
              <w:lang w:eastAsia="ru-RU"/>
            </w:rPr>
          </w:pPr>
          <w:hyperlink w:anchor="_Toc85475287" w:history="1">
            <w:r w:rsidR="00B25D9E" w:rsidRPr="0013235C">
              <w:rPr>
                <w:rStyle w:val="a7"/>
                <w:rFonts w:cs="Times New Roman"/>
                <w:b/>
                <w:bCs/>
                <w:noProof/>
                <w:lang w:val="uk-UA"/>
              </w:rPr>
              <w:t>Висновки до першого розділу</w:t>
            </w:r>
            <w:r w:rsidR="00B25D9E">
              <w:rPr>
                <w:noProof/>
                <w:webHidden/>
              </w:rPr>
              <w:tab/>
            </w:r>
            <w:r w:rsidR="004840F7">
              <w:rPr>
                <w:noProof/>
                <w:webHidden/>
              </w:rPr>
              <w:fldChar w:fldCharType="begin"/>
            </w:r>
            <w:r w:rsidR="00B25D9E">
              <w:rPr>
                <w:noProof/>
                <w:webHidden/>
              </w:rPr>
              <w:instrText xml:space="preserve"> PAGEREF _Toc85475287 \h </w:instrText>
            </w:r>
            <w:r w:rsidR="004840F7">
              <w:rPr>
                <w:noProof/>
                <w:webHidden/>
              </w:rPr>
            </w:r>
            <w:r w:rsidR="004840F7">
              <w:rPr>
                <w:noProof/>
                <w:webHidden/>
              </w:rPr>
              <w:fldChar w:fldCharType="separate"/>
            </w:r>
            <w:r w:rsidR="00CE3A86">
              <w:rPr>
                <w:noProof/>
                <w:webHidden/>
              </w:rPr>
              <w:t>59</w:t>
            </w:r>
            <w:r w:rsidR="004840F7">
              <w:rPr>
                <w:noProof/>
                <w:webHidden/>
              </w:rPr>
              <w:fldChar w:fldCharType="end"/>
            </w:r>
          </w:hyperlink>
        </w:p>
        <w:p w14:paraId="67C495CB" w14:textId="7F1BB46A" w:rsidR="00B25D9E" w:rsidRDefault="00445065">
          <w:pPr>
            <w:pStyle w:val="16"/>
            <w:rPr>
              <w:rFonts w:asciiTheme="minorHAnsi" w:eastAsiaTheme="minorEastAsia" w:hAnsiTheme="minorHAnsi"/>
              <w:noProof/>
              <w:sz w:val="22"/>
              <w:lang w:eastAsia="ru-RU"/>
            </w:rPr>
          </w:pPr>
          <w:hyperlink w:anchor="_Toc85475288" w:history="1">
            <w:r w:rsidR="00B25D9E" w:rsidRPr="0013235C">
              <w:rPr>
                <w:rStyle w:val="a7"/>
                <w:rFonts w:eastAsia="Times New Roman" w:cs="Times New Roman"/>
                <w:b/>
                <w:bCs/>
                <w:noProof/>
                <w:lang w:val="uk-UA" w:eastAsia="ru-RU"/>
              </w:rPr>
              <w:t>Література до першого розділу</w:t>
            </w:r>
            <w:r w:rsidR="00B25D9E">
              <w:rPr>
                <w:noProof/>
                <w:webHidden/>
              </w:rPr>
              <w:tab/>
            </w:r>
            <w:r w:rsidR="004840F7">
              <w:rPr>
                <w:noProof/>
                <w:webHidden/>
              </w:rPr>
              <w:fldChar w:fldCharType="begin"/>
            </w:r>
            <w:r w:rsidR="00B25D9E">
              <w:rPr>
                <w:noProof/>
                <w:webHidden/>
              </w:rPr>
              <w:instrText xml:space="preserve"> PAGEREF _Toc85475288 \h </w:instrText>
            </w:r>
            <w:r w:rsidR="004840F7">
              <w:rPr>
                <w:noProof/>
                <w:webHidden/>
              </w:rPr>
            </w:r>
            <w:r w:rsidR="004840F7">
              <w:rPr>
                <w:noProof/>
                <w:webHidden/>
              </w:rPr>
              <w:fldChar w:fldCharType="separate"/>
            </w:r>
            <w:r w:rsidR="00CE3A86">
              <w:rPr>
                <w:noProof/>
                <w:webHidden/>
              </w:rPr>
              <w:t>60</w:t>
            </w:r>
            <w:r w:rsidR="004840F7">
              <w:rPr>
                <w:noProof/>
                <w:webHidden/>
              </w:rPr>
              <w:fldChar w:fldCharType="end"/>
            </w:r>
          </w:hyperlink>
        </w:p>
        <w:p w14:paraId="7BB379B0" w14:textId="4B57DFF8" w:rsidR="00B25D9E" w:rsidRDefault="00445065">
          <w:pPr>
            <w:pStyle w:val="16"/>
            <w:rPr>
              <w:rFonts w:asciiTheme="minorHAnsi" w:eastAsiaTheme="minorEastAsia" w:hAnsiTheme="minorHAnsi"/>
              <w:noProof/>
              <w:sz w:val="22"/>
              <w:lang w:eastAsia="ru-RU"/>
            </w:rPr>
          </w:pPr>
          <w:hyperlink w:anchor="_Toc85475289" w:history="1">
            <w:r w:rsidR="00B25D9E" w:rsidRPr="0013235C">
              <w:rPr>
                <w:rStyle w:val="a7"/>
                <w:noProof/>
              </w:rPr>
              <w:t>РОЗДІЛ 2. ЗАПРОВАДЖЕННЯ НОРМАТИВНИХ ВИМОГ ДО ПРОЕКТУВАННЯ ТА ВИБОРУ ЗАСОБІВ ІНДИВІДУАЛЬНОГО ЗАХИСТУ</w:t>
            </w:r>
            <w:r w:rsidR="00B25D9E">
              <w:rPr>
                <w:noProof/>
                <w:webHidden/>
              </w:rPr>
              <w:tab/>
            </w:r>
            <w:r w:rsidR="004840F7">
              <w:rPr>
                <w:noProof/>
                <w:webHidden/>
              </w:rPr>
              <w:fldChar w:fldCharType="begin"/>
            </w:r>
            <w:r w:rsidR="00B25D9E">
              <w:rPr>
                <w:noProof/>
                <w:webHidden/>
              </w:rPr>
              <w:instrText xml:space="preserve"> PAGEREF _Toc85475289 \h </w:instrText>
            </w:r>
            <w:r w:rsidR="004840F7">
              <w:rPr>
                <w:noProof/>
                <w:webHidden/>
              </w:rPr>
            </w:r>
            <w:r w:rsidR="004840F7">
              <w:rPr>
                <w:noProof/>
                <w:webHidden/>
              </w:rPr>
              <w:fldChar w:fldCharType="separate"/>
            </w:r>
            <w:r w:rsidR="00CE3A86">
              <w:rPr>
                <w:noProof/>
                <w:webHidden/>
              </w:rPr>
              <w:t>63</w:t>
            </w:r>
            <w:r w:rsidR="004840F7">
              <w:rPr>
                <w:noProof/>
                <w:webHidden/>
              </w:rPr>
              <w:fldChar w:fldCharType="end"/>
            </w:r>
          </w:hyperlink>
        </w:p>
        <w:p w14:paraId="2F505930" w14:textId="5251E647" w:rsidR="00B25D9E" w:rsidRDefault="00445065">
          <w:pPr>
            <w:pStyle w:val="22"/>
            <w:rPr>
              <w:rFonts w:asciiTheme="minorHAnsi" w:eastAsiaTheme="minorEastAsia" w:hAnsiTheme="minorHAnsi"/>
              <w:noProof/>
              <w:sz w:val="22"/>
              <w:lang w:eastAsia="ru-RU"/>
            </w:rPr>
          </w:pPr>
          <w:hyperlink w:anchor="_Toc85475290" w:history="1">
            <w:r w:rsidR="00B25D9E" w:rsidRPr="0013235C">
              <w:rPr>
                <w:rStyle w:val="a7"/>
                <w:rFonts w:eastAsia="Times New Roman"/>
                <w:noProof/>
                <w:lang w:val="uk-UA" w:eastAsia="ru-RU"/>
              </w:rPr>
              <w:t>2.1. Виявлення вимог законодавства до роботодавців стосовно забезпечення працівників засобами індивідуального захисту</w:t>
            </w:r>
            <w:r w:rsidR="00B25D9E">
              <w:rPr>
                <w:noProof/>
                <w:webHidden/>
              </w:rPr>
              <w:tab/>
            </w:r>
            <w:r w:rsidR="004840F7">
              <w:rPr>
                <w:noProof/>
                <w:webHidden/>
              </w:rPr>
              <w:fldChar w:fldCharType="begin"/>
            </w:r>
            <w:r w:rsidR="00B25D9E">
              <w:rPr>
                <w:noProof/>
                <w:webHidden/>
              </w:rPr>
              <w:instrText xml:space="preserve"> PAGEREF _Toc85475290 \h </w:instrText>
            </w:r>
            <w:r w:rsidR="004840F7">
              <w:rPr>
                <w:noProof/>
                <w:webHidden/>
              </w:rPr>
            </w:r>
            <w:r w:rsidR="004840F7">
              <w:rPr>
                <w:noProof/>
                <w:webHidden/>
              </w:rPr>
              <w:fldChar w:fldCharType="separate"/>
            </w:r>
            <w:r w:rsidR="00CE3A86">
              <w:rPr>
                <w:noProof/>
                <w:webHidden/>
              </w:rPr>
              <w:t>63</w:t>
            </w:r>
            <w:r w:rsidR="004840F7">
              <w:rPr>
                <w:noProof/>
                <w:webHidden/>
              </w:rPr>
              <w:fldChar w:fldCharType="end"/>
            </w:r>
          </w:hyperlink>
        </w:p>
        <w:p w14:paraId="387A50D8" w14:textId="2539D64A" w:rsidR="00B25D9E" w:rsidRDefault="00445065">
          <w:pPr>
            <w:pStyle w:val="22"/>
            <w:rPr>
              <w:rFonts w:asciiTheme="minorHAnsi" w:eastAsiaTheme="minorEastAsia" w:hAnsiTheme="minorHAnsi"/>
              <w:noProof/>
              <w:sz w:val="22"/>
              <w:lang w:eastAsia="ru-RU"/>
            </w:rPr>
          </w:pPr>
          <w:hyperlink w:anchor="_Toc85475291" w:history="1">
            <w:r w:rsidR="00B25D9E" w:rsidRPr="0013235C">
              <w:rPr>
                <w:rStyle w:val="a7"/>
                <w:rFonts w:eastAsia="Times New Roman"/>
                <w:noProof/>
                <w:lang w:val="uk-UA" w:eastAsia="ru-RU"/>
              </w:rPr>
              <w:t>2.2. Системний аналіз основних вимог до засобів індивідуального захисту</w:t>
            </w:r>
            <w:r w:rsidR="00B25D9E">
              <w:rPr>
                <w:noProof/>
                <w:webHidden/>
              </w:rPr>
              <w:tab/>
            </w:r>
            <w:r w:rsidR="004840F7">
              <w:rPr>
                <w:noProof/>
                <w:webHidden/>
              </w:rPr>
              <w:fldChar w:fldCharType="begin"/>
            </w:r>
            <w:r w:rsidR="00B25D9E">
              <w:rPr>
                <w:noProof/>
                <w:webHidden/>
              </w:rPr>
              <w:instrText xml:space="preserve"> PAGEREF _Toc85475291 \h </w:instrText>
            </w:r>
            <w:r w:rsidR="004840F7">
              <w:rPr>
                <w:noProof/>
                <w:webHidden/>
              </w:rPr>
            </w:r>
            <w:r w:rsidR="004840F7">
              <w:rPr>
                <w:noProof/>
                <w:webHidden/>
              </w:rPr>
              <w:fldChar w:fldCharType="separate"/>
            </w:r>
            <w:r w:rsidR="00CE3A86">
              <w:rPr>
                <w:noProof/>
                <w:webHidden/>
              </w:rPr>
              <w:t>67</w:t>
            </w:r>
            <w:r w:rsidR="004840F7">
              <w:rPr>
                <w:noProof/>
                <w:webHidden/>
              </w:rPr>
              <w:fldChar w:fldCharType="end"/>
            </w:r>
          </w:hyperlink>
        </w:p>
        <w:p w14:paraId="477C301B" w14:textId="145289E1" w:rsidR="00B25D9E" w:rsidRDefault="00445065">
          <w:pPr>
            <w:pStyle w:val="22"/>
            <w:rPr>
              <w:rFonts w:asciiTheme="minorHAnsi" w:eastAsiaTheme="minorEastAsia" w:hAnsiTheme="minorHAnsi"/>
              <w:noProof/>
              <w:sz w:val="22"/>
              <w:lang w:eastAsia="ru-RU"/>
            </w:rPr>
          </w:pPr>
          <w:hyperlink w:anchor="_Toc85475292" w:history="1">
            <w:r w:rsidR="00B25D9E" w:rsidRPr="0013235C">
              <w:rPr>
                <w:rStyle w:val="a7"/>
                <w:rFonts w:eastAsia="Times New Roman"/>
                <w:noProof/>
                <w:lang w:val="uk-UA" w:eastAsia="ru-RU"/>
              </w:rPr>
              <w:t>2.3. Додаткові вимоги до засобів індивідуального захисту через запровадження нової редакції Технічного регламенту засобів індивідуального захисту</w:t>
            </w:r>
            <w:r w:rsidR="00B25D9E">
              <w:rPr>
                <w:noProof/>
                <w:webHidden/>
              </w:rPr>
              <w:tab/>
            </w:r>
            <w:r w:rsidR="004840F7">
              <w:rPr>
                <w:noProof/>
                <w:webHidden/>
              </w:rPr>
              <w:fldChar w:fldCharType="begin"/>
            </w:r>
            <w:r w:rsidR="00B25D9E">
              <w:rPr>
                <w:noProof/>
                <w:webHidden/>
              </w:rPr>
              <w:instrText xml:space="preserve"> PAGEREF _Toc85475292 \h </w:instrText>
            </w:r>
            <w:r w:rsidR="004840F7">
              <w:rPr>
                <w:noProof/>
                <w:webHidden/>
              </w:rPr>
            </w:r>
            <w:r w:rsidR="004840F7">
              <w:rPr>
                <w:noProof/>
                <w:webHidden/>
              </w:rPr>
              <w:fldChar w:fldCharType="separate"/>
            </w:r>
            <w:r w:rsidR="00CE3A86">
              <w:rPr>
                <w:noProof/>
                <w:webHidden/>
              </w:rPr>
              <w:t>72</w:t>
            </w:r>
            <w:r w:rsidR="004840F7">
              <w:rPr>
                <w:noProof/>
                <w:webHidden/>
              </w:rPr>
              <w:fldChar w:fldCharType="end"/>
            </w:r>
          </w:hyperlink>
        </w:p>
        <w:p w14:paraId="024E5A26" w14:textId="7A02DCEF" w:rsidR="00B25D9E" w:rsidRDefault="00445065">
          <w:pPr>
            <w:pStyle w:val="22"/>
            <w:rPr>
              <w:rFonts w:asciiTheme="minorHAnsi" w:eastAsiaTheme="minorEastAsia" w:hAnsiTheme="minorHAnsi"/>
              <w:noProof/>
              <w:sz w:val="22"/>
              <w:lang w:eastAsia="ru-RU"/>
            </w:rPr>
          </w:pPr>
          <w:hyperlink w:anchor="_Toc85475293" w:history="1">
            <w:r w:rsidR="00B25D9E" w:rsidRPr="0013235C">
              <w:rPr>
                <w:rStyle w:val="a7"/>
                <w:noProof/>
                <w:lang w:val="uk-UA"/>
              </w:rPr>
              <w:t>2.4. Запровадження рекомендацій до вибору та використання засобів індивідуального захисту</w:t>
            </w:r>
            <w:r w:rsidR="00B25D9E">
              <w:rPr>
                <w:noProof/>
                <w:webHidden/>
              </w:rPr>
              <w:tab/>
            </w:r>
            <w:r w:rsidR="004840F7">
              <w:rPr>
                <w:noProof/>
                <w:webHidden/>
              </w:rPr>
              <w:fldChar w:fldCharType="begin"/>
            </w:r>
            <w:r w:rsidR="00B25D9E">
              <w:rPr>
                <w:noProof/>
                <w:webHidden/>
              </w:rPr>
              <w:instrText xml:space="preserve"> PAGEREF _Toc85475293 \h </w:instrText>
            </w:r>
            <w:r w:rsidR="004840F7">
              <w:rPr>
                <w:noProof/>
                <w:webHidden/>
              </w:rPr>
            </w:r>
            <w:r w:rsidR="004840F7">
              <w:rPr>
                <w:noProof/>
                <w:webHidden/>
              </w:rPr>
              <w:fldChar w:fldCharType="separate"/>
            </w:r>
            <w:r w:rsidR="00CE3A86">
              <w:rPr>
                <w:noProof/>
                <w:webHidden/>
              </w:rPr>
              <w:t>77</w:t>
            </w:r>
            <w:r w:rsidR="004840F7">
              <w:rPr>
                <w:noProof/>
                <w:webHidden/>
              </w:rPr>
              <w:fldChar w:fldCharType="end"/>
            </w:r>
          </w:hyperlink>
        </w:p>
        <w:p w14:paraId="12E50B38" w14:textId="45F0B915" w:rsidR="00B25D9E" w:rsidRDefault="00445065">
          <w:pPr>
            <w:pStyle w:val="22"/>
            <w:rPr>
              <w:rFonts w:asciiTheme="minorHAnsi" w:eastAsiaTheme="minorEastAsia" w:hAnsiTheme="minorHAnsi"/>
              <w:noProof/>
              <w:sz w:val="22"/>
              <w:lang w:eastAsia="ru-RU"/>
            </w:rPr>
          </w:pPr>
          <w:hyperlink w:anchor="_Toc85475294" w:history="1">
            <w:r w:rsidR="00B25D9E" w:rsidRPr="0013235C">
              <w:rPr>
                <w:rStyle w:val="a7"/>
                <w:rFonts w:eastAsia="Times New Roman"/>
                <w:noProof/>
                <w:lang w:val="uk-UA" w:eastAsia="ru-RU"/>
              </w:rPr>
              <w:t>2.5. Оцінювання величини ризику під час роботи з хімічними речовинами</w:t>
            </w:r>
            <w:r w:rsidR="00B25D9E">
              <w:rPr>
                <w:noProof/>
                <w:webHidden/>
              </w:rPr>
              <w:tab/>
            </w:r>
            <w:r w:rsidR="004840F7">
              <w:rPr>
                <w:noProof/>
                <w:webHidden/>
              </w:rPr>
              <w:fldChar w:fldCharType="begin"/>
            </w:r>
            <w:r w:rsidR="00B25D9E">
              <w:rPr>
                <w:noProof/>
                <w:webHidden/>
              </w:rPr>
              <w:instrText xml:space="preserve"> PAGEREF _Toc85475294 \h </w:instrText>
            </w:r>
            <w:r w:rsidR="004840F7">
              <w:rPr>
                <w:noProof/>
                <w:webHidden/>
              </w:rPr>
            </w:r>
            <w:r w:rsidR="004840F7">
              <w:rPr>
                <w:noProof/>
                <w:webHidden/>
              </w:rPr>
              <w:fldChar w:fldCharType="separate"/>
            </w:r>
            <w:r w:rsidR="00CE3A86">
              <w:rPr>
                <w:noProof/>
                <w:webHidden/>
              </w:rPr>
              <w:t>78</w:t>
            </w:r>
            <w:r w:rsidR="004840F7">
              <w:rPr>
                <w:noProof/>
                <w:webHidden/>
              </w:rPr>
              <w:fldChar w:fldCharType="end"/>
            </w:r>
          </w:hyperlink>
        </w:p>
        <w:p w14:paraId="77EC2BA6" w14:textId="79C34CBC" w:rsidR="00B25D9E" w:rsidRDefault="00445065">
          <w:pPr>
            <w:pStyle w:val="22"/>
            <w:rPr>
              <w:rFonts w:asciiTheme="minorHAnsi" w:eastAsiaTheme="minorEastAsia" w:hAnsiTheme="minorHAnsi"/>
              <w:noProof/>
              <w:sz w:val="22"/>
              <w:lang w:eastAsia="ru-RU"/>
            </w:rPr>
          </w:pPr>
          <w:hyperlink w:anchor="_Toc85475295" w:history="1">
            <w:r w:rsidR="00B25D9E" w:rsidRPr="0013235C">
              <w:rPr>
                <w:rStyle w:val="a7"/>
                <w:rFonts w:eastAsia="Times New Roman"/>
                <w:noProof/>
                <w:lang w:val="uk-UA" w:eastAsia="ru-RU"/>
              </w:rPr>
              <w:t>2.6. Формування класифікаційних ознак способів перевірки та контролю якості засобів індивідуального захисту</w:t>
            </w:r>
            <w:r w:rsidR="00B25D9E">
              <w:rPr>
                <w:noProof/>
                <w:webHidden/>
              </w:rPr>
              <w:tab/>
            </w:r>
            <w:r w:rsidR="004840F7">
              <w:rPr>
                <w:noProof/>
                <w:webHidden/>
              </w:rPr>
              <w:fldChar w:fldCharType="begin"/>
            </w:r>
            <w:r w:rsidR="00B25D9E">
              <w:rPr>
                <w:noProof/>
                <w:webHidden/>
              </w:rPr>
              <w:instrText xml:space="preserve"> PAGEREF _Toc85475295 \h </w:instrText>
            </w:r>
            <w:r w:rsidR="004840F7">
              <w:rPr>
                <w:noProof/>
                <w:webHidden/>
              </w:rPr>
            </w:r>
            <w:r w:rsidR="004840F7">
              <w:rPr>
                <w:noProof/>
                <w:webHidden/>
              </w:rPr>
              <w:fldChar w:fldCharType="separate"/>
            </w:r>
            <w:r w:rsidR="00CE3A86">
              <w:rPr>
                <w:noProof/>
                <w:webHidden/>
              </w:rPr>
              <w:t>97</w:t>
            </w:r>
            <w:r w:rsidR="004840F7">
              <w:rPr>
                <w:noProof/>
                <w:webHidden/>
              </w:rPr>
              <w:fldChar w:fldCharType="end"/>
            </w:r>
          </w:hyperlink>
        </w:p>
        <w:p w14:paraId="3A537B03" w14:textId="145FF90B" w:rsidR="00B25D9E" w:rsidRDefault="00445065">
          <w:pPr>
            <w:pStyle w:val="16"/>
            <w:rPr>
              <w:rFonts w:asciiTheme="minorHAnsi" w:eastAsiaTheme="minorEastAsia" w:hAnsiTheme="minorHAnsi"/>
              <w:noProof/>
              <w:sz w:val="22"/>
              <w:lang w:eastAsia="ru-RU"/>
            </w:rPr>
          </w:pPr>
          <w:hyperlink w:anchor="_Toc85475296" w:history="1">
            <w:r w:rsidR="00B25D9E" w:rsidRPr="0013235C">
              <w:rPr>
                <w:rStyle w:val="a7"/>
                <w:rFonts w:eastAsia="Calibri" w:cs="Times New Roman"/>
                <w:b/>
                <w:bCs/>
                <w:noProof/>
                <w:lang w:val="uk-UA" w:eastAsia="uk-UA"/>
              </w:rPr>
              <w:t>Висновки до другого розділу</w:t>
            </w:r>
            <w:r w:rsidR="00B25D9E">
              <w:rPr>
                <w:noProof/>
                <w:webHidden/>
              </w:rPr>
              <w:tab/>
            </w:r>
            <w:r w:rsidR="004840F7">
              <w:rPr>
                <w:noProof/>
                <w:webHidden/>
              </w:rPr>
              <w:fldChar w:fldCharType="begin"/>
            </w:r>
            <w:r w:rsidR="00B25D9E">
              <w:rPr>
                <w:noProof/>
                <w:webHidden/>
              </w:rPr>
              <w:instrText xml:space="preserve"> PAGEREF _Toc85475296 \h </w:instrText>
            </w:r>
            <w:r w:rsidR="004840F7">
              <w:rPr>
                <w:noProof/>
                <w:webHidden/>
              </w:rPr>
            </w:r>
            <w:r w:rsidR="004840F7">
              <w:rPr>
                <w:noProof/>
                <w:webHidden/>
              </w:rPr>
              <w:fldChar w:fldCharType="separate"/>
            </w:r>
            <w:r w:rsidR="00CE3A86">
              <w:rPr>
                <w:noProof/>
                <w:webHidden/>
              </w:rPr>
              <w:t>105</w:t>
            </w:r>
            <w:r w:rsidR="004840F7">
              <w:rPr>
                <w:noProof/>
                <w:webHidden/>
              </w:rPr>
              <w:fldChar w:fldCharType="end"/>
            </w:r>
          </w:hyperlink>
        </w:p>
        <w:p w14:paraId="2FA2F7BC" w14:textId="3424CDD3" w:rsidR="00B25D9E" w:rsidRDefault="00445065">
          <w:pPr>
            <w:pStyle w:val="16"/>
            <w:rPr>
              <w:rFonts w:asciiTheme="minorHAnsi" w:eastAsiaTheme="minorEastAsia" w:hAnsiTheme="minorHAnsi"/>
              <w:noProof/>
              <w:sz w:val="22"/>
              <w:lang w:eastAsia="ru-RU"/>
            </w:rPr>
          </w:pPr>
          <w:hyperlink w:anchor="_Toc85475297" w:history="1">
            <w:r w:rsidR="00B25D9E" w:rsidRPr="0013235C">
              <w:rPr>
                <w:rStyle w:val="a7"/>
                <w:rFonts w:cs="Times New Roman"/>
                <w:b/>
                <w:bCs/>
                <w:noProof/>
                <w:lang w:val="uk-UA"/>
              </w:rPr>
              <w:t>Література до другого розділу</w:t>
            </w:r>
            <w:r w:rsidR="00B25D9E">
              <w:rPr>
                <w:noProof/>
                <w:webHidden/>
              </w:rPr>
              <w:tab/>
            </w:r>
            <w:r w:rsidR="004840F7">
              <w:rPr>
                <w:noProof/>
                <w:webHidden/>
              </w:rPr>
              <w:fldChar w:fldCharType="begin"/>
            </w:r>
            <w:r w:rsidR="00B25D9E">
              <w:rPr>
                <w:noProof/>
                <w:webHidden/>
              </w:rPr>
              <w:instrText xml:space="preserve"> PAGEREF _Toc85475297 \h </w:instrText>
            </w:r>
            <w:r w:rsidR="004840F7">
              <w:rPr>
                <w:noProof/>
                <w:webHidden/>
              </w:rPr>
            </w:r>
            <w:r w:rsidR="004840F7">
              <w:rPr>
                <w:noProof/>
                <w:webHidden/>
              </w:rPr>
              <w:fldChar w:fldCharType="separate"/>
            </w:r>
            <w:r w:rsidR="00CE3A86">
              <w:rPr>
                <w:noProof/>
                <w:webHidden/>
              </w:rPr>
              <w:t>107</w:t>
            </w:r>
            <w:r w:rsidR="004840F7">
              <w:rPr>
                <w:noProof/>
                <w:webHidden/>
              </w:rPr>
              <w:fldChar w:fldCharType="end"/>
            </w:r>
          </w:hyperlink>
        </w:p>
        <w:p w14:paraId="1A06B261" w14:textId="22B7278F" w:rsidR="00B25D9E" w:rsidRDefault="00445065">
          <w:pPr>
            <w:pStyle w:val="16"/>
            <w:rPr>
              <w:rFonts w:asciiTheme="minorHAnsi" w:eastAsiaTheme="minorEastAsia" w:hAnsiTheme="minorHAnsi"/>
              <w:noProof/>
              <w:sz w:val="22"/>
              <w:lang w:eastAsia="ru-RU"/>
            </w:rPr>
          </w:pPr>
          <w:hyperlink w:anchor="_Toc85475298" w:history="1">
            <w:r w:rsidR="00B25D9E" w:rsidRPr="0013235C">
              <w:rPr>
                <w:rStyle w:val="a7"/>
                <w:rFonts w:eastAsia="Times New Roman"/>
                <w:noProof/>
                <w:lang w:eastAsia="ru-RU"/>
              </w:rPr>
              <w:t>РОЗДІЛ 3. МЕТОДОЛОГІЧНІ РЕКОМЕНДАЦІЇ ДО ПРОЕКТУВАННЯ ЗАСОБІВ ІНДИВІДУАЛЬНОГО ЗАХИСТУ</w:t>
            </w:r>
            <w:r w:rsidR="00B25D9E">
              <w:rPr>
                <w:noProof/>
                <w:webHidden/>
              </w:rPr>
              <w:tab/>
            </w:r>
            <w:r w:rsidR="004840F7">
              <w:rPr>
                <w:noProof/>
                <w:webHidden/>
              </w:rPr>
              <w:fldChar w:fldCharType="begin"/>
            </w:r>
            <w:r w:rsidR="00B25D9E">
              <w:rPr>
                <w:noProof/>
                <w:webHidden/>
              </w:rPr>
              <w:instrText xml:space="preserve"> PAGEREF _Toc85475298 \h </w:instrText>
            </w:r>
            <w:r w:rsidR="004840F7">
              <w:rPr>
                <w:noProof/>
                <w:webHidden/>
              </w:rPr>
            </w:r>
            <w:r w:rsidR="004840F7">
              <w:rPr>
                <w:noProof/>
                <w:webHidden/>
              </w:rPr>
              <w:fldChar w:fldCharType="separate"/>
            </w:r>
            <w:r w:rsidR="00CE3A86">
              <w:rPr>
                <w:noProof/>
                <w:webHidden/>
              </w:rPr>
              <w:t>111</w:t>
            </w:r>
            <w:r w:rsidR="004840F7">
              <w:rPr>
                <w:noProof/>
                <w:webHidden/>
              </w:rPr>
              <w:fldChar w:fldCharType="end"/>
            </w:r>
          </w:hyperlink>
        </w:p>
        <w:p w14:paraId="0DF5E6DE" w14:textId="1F293EEA" w:rsidR="00B25D9E" w:rsidRDefault="00445065">
          <w:pPr>
            <w:pStyle w:val="22"/>
            <w:rPr>
              <w:rFonts w:asciiTheme="minorHAnsi" w:eastAsiaTheme="minorEastAsia" w:hAnsiTheme="minorHAnsi"/>
              <w:noProof/>
              <w:sz w:val="22"/>
              <w:lang w:eastAsia="ru-RU"/>
            </w:rPr>
          </w:pPr>
          <w:hyperlink w:anchor="_Toc85475299" w:history="1">
            <w:r w:rsidR="00B25D9E" w:rsidRPr="0013235C">
              <w:rPr>
                <w:rStyle w:val="a7"/>
                <w:noProof/>
                <w:lang w:val="uk-UA"/>
              </w:rPr>
              <w:t>3.1</w:t>
            </w:r>
            <w:r w:rsidR="00B25D9E" w:rsidRPr="0013235C">
              <w:rPr>
                <w:rStyle w:val="a7"/>
                <w:noProof/>
              </w:rPr>
              <w:t xml:space="preserve">. </w:t>
            </w:r>
            <w:r w:rsidR="00B25D9E" w:rsidRPr="0013235C">
              <w:rPr>
                <w:rStyle w:val="a7"/>
                <w:noProof/>
                <w:lang w:val="uk-UA"/>
              </w:rPr>
              <w:t>Класифікація та основні вимоги до захисного одягу</w:t>
            </w:r>
            <w:r w:rsidR="00B25D9E">
              <w:rPr>
                <w:noProof/>
                <w:webHidden/>
              </w:rPr>
              <w:tab/>
            </w:r>
            <w:r w:rsidR="004840F7">
              <w:rPr>
                <w:noProof/>
                <w:webHidden/>
              </w:rPr>
              <w:fldChar w:fldCharType="begin"/>
            </w:r>
            <w:r w:rsidR="00B25D9E">
              <w:rPr>
                <w:noProof/>
                <w:webHidden/>
              </w:rPr>
              <w:instrText xml:space="preserve"> PAGEREF _Toc85475299 \h </w:instrText>
            </w:r>
            <w:r w:rsidR="004840F7">
              <w:rPr>
                <w:noProof/>
                <w:webHidden/>
              </w:rPr>
            </w:r>
            <w:r w:rsidR="004840F7">
              <w:rPr>
                <w:noProof/>
                <w:webHidden/>
              </w:rPr>
              <w:fldChar w:fldCharType="separate"/>
            </w:r>
            <w:r w:rsidR="00CE3A86">
              <w:rPr>
                <w:noProof/>
                <w:webHidden/>
              </w:rPr>
              <w:t>111</w:t>
            </w:r>
            <w:r w:rsidR="004840F7">
              <w:rPr>
                <w:noProof/>
                <w:webHidden/>
              </w:rPr>
              <w:fldChar w:fldCharType="end"/>
            </w:r>
          </w:hyperlink>
        </w:p>
        <w:p w14:paraId="2DA68BE5" w14:textId="4148AB3C" w:rsidR="00B25D9E" w:rsidRDefault="00445065">
          <w:pPr>
            <w:pStyle w:val="22"/>
            <w:rPr>
              <w:rFonts w:asciiTheme="minorHAnsi" w:eastAsiaTheme="minorEastAsia" w:hAnsiTheme="minorHAnsi"/>
              <w:noProof/>
              <w:sz w:val="22"/>
              <w:lang w:eastAsia="ru-RU"/>
            </w:rPr>
          </w:pPr>
          <w:hyperlink w:anchor="_Toc85475300" w:history="1">
            <w:r w:rsidR="00B25D9E" w:rsidRPr="0013235C">
              <w:rPr>
                <w:rStyle w:val="a7"/>
                <w:noProof/>
                <w:lang w:val="uk-UA"/>
              </w:rPr>
              <w:t>3.2. Методичні засади у зрізі конструктивного виконання захисного одягу</w:t>
            </w:r>
            <w:r w:rsidR="00B25D9E">
              <w:rPr>
                <w:noProof/>
                <w:webHidden/>
              </w:rPr>
              <w:tab/>
            </w:r>
            <w:r w:rsidR="004840F7">
              <w:rPr>
                <w:noProof/>
                <w:webHidden/>
              </w:rPr>
              <w:fldChar w:fldCharType="begin"/>
            </w:r>
            <w:r w:rsidR="00B25D9E">
              <w:rPr>
                <w:noProof/>
                <w:webHidden/>
              </w:rPr>
              <w:instrText xml:space="preserve"> PAGEREF _Toc85475300 \h </w:instrText>
            </w:r>
            <w:r w:rsidR="004840F7">
              <w:rPr>
                <w:noProof/>
                <w:webHidden/>
              </w:rPr>
            </w:r>
            <w:r w:rsidR="004840F7">
              <w:rPr>
                <w:noProof/>
                <w:webHidden/>
              </w:rPr>
              <w:fldChar w:fldCharType="separate"/>
            </w:r>
            <w:r w:rsidR="00CE3A86">
              <w:rPr>
                <w:noProof/>
                <w:webHidden/>
              </w:rPr>
              <w:t>117</w:t>
            </w:r>
            <w:r w:rsidR="004840F7">
              <w:rPr>
                <w:noProof/>
                <w:webHidden/>
              </w:rPr>
              <w:fldChar w:fldCharType="end"/>
            </w:r>
          </w:hyperlink>
        </w:p>
        <w:p w14:paraId="6951A156" w14:textId="2A65FE41" w:rsidR="00B25D9E" w:rsidRDefault="00445065">
          <w:pPr>
            <w:pStyle w:val="22"/>
            <w:rPr>
              <w:rFonts w:asciiTheme="minorHAnsi" w:eastAsiaTheme="minorEastAsia" w:hAnsiTheme="minorHAnsi"/>
              <w:noProof/>
              <w:sz w:val="22"/>
              <w:lang w:eastAsia="ru-RU"/>
            </w:rPr>
          </w:pPr>
          <w:hyperlink w:anchor="_Toc85475301" w:history="1">
            <w:r w:rsidR="00B25D9E" w:rsidRPr="0013235C">
              <w:rPr>
                <w:rStyle w:val="a7"/>
                <w:rFonts w:eastAsia="Times New Roman"/>
                <w:noProof/>
                <w:lang w:val="uk-UA" w:eastAsia="ru-RU"/>
              </w:rPr>
              <w:t>3.3. Системно-структурний аналіз засобів індивідуального захисту органів дихання</w:t>
            </w:r>
            <w:r w:rsidR="00B25D9E">
              <w:rPr>
                <w:noProof/>
                <w:webHidden/>
              </w:rPr>
              <w:tab/>
            </w:r>
            <w:r w:rsidR="004840F7">
              <w:rPr>
                <w:noProof/>
                <w:webHidden/>
              </w:rPr>
              <w:fldChar w:fldCharType="begin"/>
            </w:r>
            <w:r w:rsidR="00B25D9E">
              <w:rPr>
                <w:noProof/>
                <w:webHidden/>
              </w:rPr>
              <w:instrText xml:space="preserve"> PAGEREF _Toc85475301 \h </w:instrText>
            </w:r>
            <w:r w:rsidR="004840F7">
              <w:rPr>
                <w:noProof/>
                <w:webHidden/>
              </w:rPr>
            </w:r>
            <w:r w:rsidR="004840F7">
              <w:rPr>
                <w:noProof/>
                <w:webHidden/>
              </w:rPr>
              <w:fldChar w:fldCharType="separate"/>
            </w:r>
            <w:r w:rsidR="00CE3A86">
              <w:rPr>
                <w:noProof/>
                <w:webHidden/>
              </w:rPr>
              <w:t>123</w:t>
            </w:r>
            <w:r w:rsidR="004840F7">
              <w:rPr>
                <w:noProof/>
                <w:webHidden/>
              </w:rPr>
              <w:fldChar w:fldCharType="end"/>
            </w:r>
          </w:hyperlink>
        </w:p>
        <w:p w14:paraId="7BA75594" w14:textId="63A29078" w:rsidR="00B25D9E" w:rsidRDefault="00445065">
          <w:pPr>
            <w:pStyle w:val="22"/>
            <w:rPr>
              <w:rFonts w:asciiTheme="minorHAnsi" w:eastAsiaTheme="minorEastAsia" w:hAnsiTheme="minorHAnsi"/>
              <w:noProof/>
              <w:sz w:val="22"/>
              <w:lang w:eastAsia="ru-RU"/>
            </w:rPr>
          </w:pPr>
          <w:hyperlink w:anchor="_Toc85475302" w:history="1">
            <w:r w:rsidR="00B25D9E" w:rsidRPr="0013235C">
              <w:rPr>
                <w:rStyle w:val="a7"/>
                <w:rFonts w:eastAsia="Times New Roman"/>
                <w:noProof/>
                <w:lang w:val="uk-UA" w:eastAsia="ru-RU"/>
              </w:rPr>
              <w:t>3.4. Конструктивні особливості засобів індивідуального захисту органів дихання</w:t>
            </w:r>
            <w:r w:rsidR="00B25D9E">
              <w:rPr>
                <w:noProof/>
                <w:webHidden/>
              </w:rPr>
              <w:tab/>
            </w:r>
            <w:r w:rsidR="004840F7">
              <w:rPr>
                <w:noProof/>
                <w:webHidden/>
              </w:rPr>
              <w:fldChar w:fldCharType="begin"/>
            </w:r>
            <w:r w:rsidR="00B25D9E">
              <w:rPr>
                <w:noProof/>
                <w:webHidden/>
              </w:rPr>
              <w:instrText xml:space="preserve"> PAGEREF _Toc85475302 \h </w:instrText>
            </w:r>
            <w:r w:rsidR="004840F7">
              <w:rPr>
                <w:noProof/>
                <w:webHidden/>
              </w:rPr>
            </w:r>
            <w:r w:rsidR="004840F7">
              <w:rPr>
                <w:noProof/>
                <w:webHidden/>
              </w:rPr>
              <w:fldChar w:fldCharType="separate"/>
            </w:r>
            <w:r w:rsidR="00CE3A86">
              <w:rPr>
                <w:noProof/>
                <w:webHidden/>
              </w:rPr>
              <w:t>132</w:t>
            </w:r>
            <w:r w:rsidR="004840F7">
              <w:rPr>
                <w:noProof/>
                <w:webHidden/>
              </w:rPr>
              <w:fldChar w:fldCharType="end"/>
            </w:r>
          </w:hyperlink>
        </w:p>
        <w:p w14:paraId="5D8AF9D6" w14:textId="39B3900C" w:rsidR="00B25D9E" w:rsidRDefault="00445065">
          <w:pPr>
            <w:pStyle w:val="22"/>
            <w:rPr>
              <w:rFonts w:asciiTheme="minorHAnsi" w:eastAsiaTheme="minorEastAsia" w:hAnsiTheme="minorHAnsi"/>
              <w:noProof/>
              <w:sz w:val="22"/>
              <w:lang w:eastAsia="ru-RU"/>
            </w:rPr>
          </w:pPr>
          <w:hyperlink w:anchor="_Toc85475303" w:history="1">
            <w:r w:rsidR="00B25D9E" w:rsidRPr="0013235C">
              <w:rPr>
                <w:rStyle w:val="a7"/>
                <w:rFonts w:eastAsia="Times New Roman"/>
                <w:noProof/>
                <w:lang w:val="uk-UA" w:eastAsia="ru-RU"/>
              </w:rPr>
              <w:t>3.5. Новітні методи проектування ЗІЗОД</w:t>
            </w:r>
            <w:r w:rsidR="00B25D9E">
              <w:rPr>
                <w:noProof/>
                <w:webHidden/>
              </w:rPr>
              <w:tab/>
            </w:r>
            <w:r w:rsidR="004840F7">
              <w:rPr>
                <w:noProof/>
                <w:webHidden/>
              </w:rPr>
              <w:fldChar w:fldCharType="begin"/>
            </w:r>
            <w:r w:rsidR="00B25D9E">
              <w:rPr>
                <w:noProof/>
                <w:webHidden/>
              </w:rPr>
              <w:instrText xml:space="preserve"> PAGEREF _Toc85475303 \h </w:instrText>
            </w:r>
            <w:r w:rsidR="004840F7">
              <w:rPr>
                <w:noProof/>
                <w:webHidden/>
              </w:rPr>
            </w:r>
            <w:r w:rsidR="004840F7">
              <w:rPr>
                <w:noProof/>
                <w:webHidden/>
              </w:rPr>
              <w:fldChar w:fldCharType="separate"/>
            </w:r>
            <w:r w:rsidR="00CE3A86">
              <w:rPr>
                <w:noProof/>
                <w:webHidden/>
              </w:rPr>
              <w:t>139</w:t>
            </w:r>
            <w:r w:rsidR="004840F7">
              <w:rPr>
                <w:noProof/>
                <w:webHidden/>
              </w:rPr>
              <w:fldChar w:fldCharType="end"/>
            </w:r>
          </w:hyperlink>
        </w:p>
        <w:p w14:paraId="379F7650" w14:textId="68F56F9D" w:rsidR="00B25D9E" w:rsidRDefault="00445065">
          <w:pPr>
            <w:pStyle w:val="16"/>
            <w:rPr>
              <w:rFonts w:asciiTheme="minorHAnsi" w:eastAsiaTheme="minorEastAsia" w:hAnsiTheme="minorHAnsi"/>
              <w:noProof/>
              <w:sz w:val="22"/>
              <w:lang w:eastAsia="ru-RU"/>
            </w:rPr>
          </w:pPr>
          <w:hyperlink w:anchor="_Toc85475304" w:history="1">
            <w:r w:rsidR="00B25D9E" w:rsidRPr="0013235C">
              <w:rPr>
                <w:rStyle w:val="a7"/>
                <w:rFonts w:eastAsia="Times New Roman" w:cs="Times New Roman"/>
                <w:b/>
                <w:bCs/>
                <w:noProof/>
                <w:lang w:val="uk-UA" w:eastAsia="ru-RU"/>
              </w:rPr>
              <w:t>Висновки до третього розділу</w:t>
            </w:r>
            <w:r w:rsidR="00B25D9E">
              <w:rPr>
                <w:noProof/>
                <w:webHidden/>
              </w:rPr>
              <w:tab/>
            </w:r>
            <w:r w:rsidR="004840F7">
              <w:rPr>
                <w:noProof/>
                <w:webHidden/>
              </w:rPr>
              <w:fldChar w:fldCharType="begin"/>
            </w:r>
            <w:r w:rsidR="00B25D9E">
              <w:rPr>
                <w:noProof/>
                <w:webHidden/>
              </w:rPr>
              <w:instrText xml:space="preserve"> PAGEREF _Toc85475304 \h </w:instrText>
            </w:r>
            <w:r w:rsidR="004840F7">
              <w:rPr>
                <w:noProof/>
                <w:webHidden/>
              </w:rPr>
            </w:r>
            <w:r w:rsidR="004840F7">
              <w:rPr>
                <w:noProof/>
                <w:webHidden/>
              </w:rPr>
              <w:fldChar w:fldCharType="separate"/>
            </w:r>
            <w:r w:rsidR="00CE3A86">
              <w:rPr>
                <w:noProof/>
                <w:webHidden/>
              </w:rPr>
              <w:t>149</w:t>
            </w:r>
            <w:r w:rsidR="004840F7">
              <w:rPr>
                <w:noProof/>
                <w:webHidden/>
              </w:rPr>
              <w:fldChar w:fldCharType="end"/>
            </w:r>
          </w:hyperlink>
        </w:p>
        <w:p w14:paraId="7B8AA04B" w14:textId="4EAD779C" w:rsidR="00B25D9E" w:rsidRDefault="00445065">
          <w:pPr>
            <w:pStyle w:val="16"/>
            <w:rPr>
              <w:rFonts w:asciiTheme="minorHAnsi" w:eastAsiaTheme="minorEastAsia" w:hAnsiTheme="minorHAnsi"/>
              <w:noProof/>
              <w:sz w:val="22"/>
              <w:lang w:eastAsia="ru-RU"/>
            </w:rPr>
          </w:pPr>
          <w:hyperlink w:anchor="_Toc85475305" w:history="1">
            <w:r w:rsidR="00B25D9E" w:rsidRPr="0013235C">
              <w:rPr>
                <w:rStyle w:val="a7"/>
                <w:rFonts w:eastAsia="Times New Roman" w:cs="Times New Roman"/>
                <w:b/>
                <w:bCs/>
                <w:noProof/>
                <w:lang w:val="uk-UA" w:eastAsia="ru-RU"/>
              </w:rPr>
              <w:t>Література до третього розділу</w:t>
            </w:r>
            <w:r w:rsidR="00B25D9E">
              <w:rPr>
                <w:noProof/>
                <w:webHidden/>
              </w:rPr>
              <w:tab/>
            </w:r>
            <w:r w:rsidR="004840F7">
              <w:rPr>
                <w:noProof/>
                <w:webHidden/>
              </w:rPr>
              <w:fldChar w:fldCharType="begin"/>
            </w:r>
            <w:r w:rsidR="00B25D9E">
              <w:rPr>
                <w:noProof/>
                <w:webHidden/>
              </w:rPr>
              <w:instrText xml:space="preserve"> PAGEREF _Toc85475305 \h </w:instrText>
            </w:r>
            <w:r w:rsidR="004840F7">
              <w:rPr>
                <w:noProof/>
                <w:webHidden/>
              </w:rPr>
            </w:r>
            <w:r w:rsidR="004840F7">
              <w:rPr>
                <w:noProof/>
                <w:webHidden/>
              </w:rPr>
              <w:fldChar w:fldCharType="separate"/>
            </w:r>
            <w:r w:rsidR="00CE3A86">
              <w:rPr>
                <w:noProof/>
                <w:webHidden/>
              </w:rPr>
              <w:t>151</w:t>
            </w:r>
            <w:r w:rsidR="004840F7">
              <w:rPr>
                <w:noProof/>
                <w:webHidden/>
              </w:rPr>
              <w:fldChar w:fldCharType="end"/>
            </w:r>
          </w:hyperlink>
        </w:p>
        <w:p w14:paraId="10345728" w14:textId="787CEE0D" w:rsidR="00B25D9E" w:rsidRDefault="00445065">
          <w:pPr>
            <w:pStyle w:val="16"/>
            <w:rPr>
              <w:rFonts w:asciiTheme="minorHAnsi" w:eastAsiaTheme="minorEastAsia" w:hAnsiTheme="minorHAnsi"/>
              <w:noProof/>
              <w:sz w:val="22"/>
              <w:lang w:eastAsia="ru-RU"/>
            </w:rPr>
          </w:pPr>
          <w:hyperlink w:anchor="_Toc85475306" w:history="1">
            <w:r w:rsidR="00B25D9E" w:rsidRPr="0013235C">
              <w:rPr>
                <w:rStyle w:val="a7"/>
                <w:rFonts w:eastAsia="Times New Roman"/>
                <w:noProof/>
                <w:lang w:eastAsia="ru-RU"/>
              </w:rPr>
              <w:t>РОЗДІЛ 4. СИСТЕМНІ ПРОПОЗИЦІЇ ДО ВИБОРУ ТА ВИКОРИСТАННЯ ЗАСОБІВ ІНДИВІДУАЛЬНОГО ЗАХИСТУ</w:t>
            </w:r>
            <w:r w:rsidR="00B25D9E">
              <w:rPr>
                <w:noProof/>
                <w:webHidden/>
              </w:rPr>
              <w:tab/>
            </w:r>
            <w:r w:rsidR="004840F7">
              <w:rPr>
                <w:noProof/>
                <w:webHidden/>
              </w:rPr>
              <w:fldChar w:fldCharType="begin"/>
            </w:r>
            <w:r w:rsidR="00B25D9E">
              <w:rPr>
                <w:noProof/>
                <w:webHidden/>
              </w:rPr>
              <w:instrText xml:space="preserve"> PAGEREF _Toc85475306 \h </w:instrText>
            </w:r>
            <w:r w:rsidR="004840F7">
              <w:rPr>
                <w:noProof/>
                <w:webHidden/>
              </w:rPr>
            </w:r>
            <w:r w:rsidR="004840F7">
              <w:rPr>
                <w:noProof/>
                <w:webHidden/>
              </w:rPr>
              <w:fldChar w:fldCharType="separate"/>
            </w:r>
            <w:r w:rsidR="00CE3A86">
              <w:rPr>
                <w:noProof/>
                <w:webHidden/>
              </w:rPr>
              <w:t>154</w:t>
            </w:r>
            <w:r w:rsidR="004840F7">
              <w:rPr>
                <w:noProof/>
                <w:webHidden/>
              </w:rPr>
              <w:fldChar w:fldCharType="end"/>
            </w:r>
          </w:hyperlink>
        </w:p>
        <w:p w14:paraId="43006163" w14:textId="0E65A8B6" w:rsidR="00B25D9E" w:rsidRDefault="00445065">
          <w:pPr>
            <w:pStyle w:val="22"/>
            <w:rPr>
              <w:rFonts w:asciiTheme="minorHAnsi" w:eastAsiaTheme="minorEastAsia" w:hAnsiTheme="minorHAnsi"/>
              <w:noProof/>
              <w:sz w:val="22"/>
              <w:lang w:eastAsia="ru-RU"/>
            </w:rPr>
          </w:pPr>
          <w:hyperlink w:anchor="_Toc85475307" w:history="1">
            <w:r w:rsidR="00B25D9E" w:rsidRPr="0013235C">
              <w:rPr>
                <w:rStyle w:val="a7"/>
                <w:noProof/>
                <w:lang w:val="uk-UA"/>
              </w:rPr>
              <w:t>4.1</w:t>
            </w:r>
            <w:r w:rsidR="00B25D9E" w:rsidRPr="0013235C">
              <w:rPr>
                <w:rStyle w:val="a7"/>
                <w:noProof/>
              </w:rPr>
              <w:t>.</w:t>
            </w:r>
            <w:r w:rsidR="00B25D9E" w:rsidRPr="0013235C">
              <w:rPr>
                <w:rStyle w:val="a7"/>
                <w:rFonts w:eastAsia="Calibri"/>
                <w:noProof/>
                <w:lang w:val="uk-UA" w:eastAsia="ru-RU"/>
              </w:rPr>
              <w:t xml:space="preserve"> Виявлення вимог нормативів до використання захисного одягу</w:t>
            </w:r>
            <w:r w:rsidR="00B25D9E">
              <w:rPr>
                <w:noProof/>
                <w:webHidden/>
              </w:rPr>
              <w:tab/>
            </w:r>
            <w:r w:rsidR="004840F7">
              <w:rPr>
                <w:noProof/>
                <w:webHidden/>
              </w:rPr>
              <w:fldChar w:fldCharType="begin"/>
            </w:r>
            <w:r w:rsidR="00B25D9E">
              <w:rPr>
                <w:noProof/>
                <w:webHidden/>
              </w:rPr>
              <w:instrText xml:space="preserve"> PAGEREF _Toc85475307 \h </w:instrText>
            </w:r>
            <w:r w:rsidR="004840F7">
              <w:rPr>
                <w:noProof/>
                <w:webHidden/>
              </w:rPr>
            </w:r>
            <w:r w:rsidR="004840F7">
              <w:rPr>
                <w:noProof/>
                <w:webHidden/>
              </w:rPr>
              <w:fldChar w:fldCharType="separate"/>
            </w:r>
            <w:r w:rsidR="00CE3A86">
              <w:rPr>
                <w:noProof/>
                <w:webHidden/>
              </w:rPr>
              <w:t>154</w:t>
            </w:r>
            <w:r w:rsidR="004840F7">
              <w:rPr>
                <w:noProof/>
                <w:webHidden/>
              </w:rPr>
              <w:fldChar w:fldCharType="end"/>
            </w:r>
          </w:hyperlink>
        </w:p>
        <w:p w14:paraId="00A4F43A" w14:textId="1B9768F6" w:rsidR="00B25D9E" w:rsidRDefault="00445065">
          <w:pPr>
            <w:pStyle w:val="22"/>
            <w:rPr>
              <w:rFonts w:asciiTheme="minorHAnsi" w:eastAsiaTheme="minorEastAsia" w:hAnsiTheme="minorHAnsi"/>
              <w:noProof/>
              <w:sz w:val="22"/>
              <w:lang w:eastAsia="ru-RU"/>
            </w:rPr>
          </w:pPr>
          <w:hyperlink w:anchor="_Toc85475308" w:history="1">
            <w:r w:rsidR="00B25D9E" w:rsidRPr="0013235C">
              <w:rPr>
                <w:rStyle w:val="a7"/>
                <w:noProof/>
              </w:rPr>
              <w:t>4.2. Оцінювання ризику у використанні захисного одягу</w:t>
            </w:r>
            <w:r w:rsidR="00B25D9E">
              <w:rPr>
                <w:noProof/>
                <w:webHidden/>
              </w:rPr>
              <w:tab/>
            </w:r>
            <w:r w:rsidR="004840F7">
              <w:rPr>
                <w:noProof/>
                <w:webHidden/>
              </w:rPr>
              <w:fldChar w:fldCharType="begin"/>
            </w:r>
            <w:r w:rsidR="00B25D9E">
              <w:rPr>
                <w:noProof/>
                <w:webHidden/>
              </w:rPr>
              <w:instrText xml:space="preserve"> PAGEREF _Toc85475308 \h </w:instrText>
            </w:r>
            <w:r w:rsidR="004840F7">
              <w:rPr>
                <w:noProof/>
                <w:webHidden/>
              </w:rPr>
            </w:r>
            <w:r w:rsidR="004840F7">
              <w:rPr>
                <w:noProof/>
                <w:webHidden/>
              </w:rPr>
              <w:fldChar w:fldCharType="separate"/>
            </w:r>
            <w:r w:rsidR="00CE3A86">
              <w:rPr>
                <w:noProof/>
                <w:webHidden/>
              </w:rPr>
              <w:t>157</w:t>
            </w:r>
            <w:r w:rsidR="004840F7">
              <w:rPr>
                <w:noProof/>
                <w:webHidden/>
              </w:rPr>
              <w:fldChar w:fldCharType="end"/>
            </w:r>
          </w:hyperlink>
        </w:p>
        <w:p w14:paraId="5339FFB4" w14:textId="62A71796" w:rsidR="00B25D9E" w:rsidRDefault="00445065">
          <w:pPr>
            <w:pStyle w:val="22"/>
            <w:rPr>
              <w:rFonts w:asciiTheme="minorHAnsi" w:eastAsiaTheme="minorEastAsia" w:hAnsiTheme="minorHAnsi"/>
              <w:noProof/>
              <w:sz w:val="22"/>
              <w:lang w:eastAsia="ru-RU"/>
            </w:rPr>
          </w:pPr>
          <w:hyperlink w:anchor="_Toc85475309" w:history="1">
            <w:r w:rsidR="00B25D9E" w:rsidRPr="0013235C">
              <w:rPr>
                <w:rStyle w:val="a7"/>
                <w:rFonts w:eastAsia="Times New Roman"/>
                <w:noProof/>
                <w:lang w:val="uk-UA" w:eastAsia="ru-RU"/>
              </w:rPr>
              <w:t>4.3. Критичний аналіз основних вимог до вибору засобів індивідуального захисту органів дихання</w:t>
            </w:r>
            <w:r w:rsidR="00B25D9E">
              <w:rPr>
                <w:noProof/>
                <w:webHidden/>
              </w:rPr>
              <w:tab/>
            </w:r>
            <w:r w:rsidR="004840F7">
              <w:rPr>
                <w:noProof/>
                <w:webHidden/>
              </w:rPr>
              <w:fldChar w:fldCharType="begin"/>
            </w:r>
            <w:r w:rsidR="00B25D9E">
              <w:rPr>
                <w:noProof/>
                <w:webHidden/>
              </w:rPr>
              <w:instrText xml:space="preserve"> PAGEREF _Toc85475309 \h </w:instrText>
            </w:r>
            <w:r w:rsidR="004840F7">
              <w:rPr>
                <w:noProof/>
                <w:webHidden/>
              </w:rPr>
            </w:r>
            <w:r w:rsidR="004840F7">
              <w:rPr>
                <w:noProof/>
                <w:webHidden/>
              </w:rPr>
              <w:fldChar w:fldCharType="separate"/>
            </w:r>
            <w:r w:rsidR="00CE3A86">
              <w:rPr>
                <w:noProof/>
                <w:webHidden/>
              </w:rPr>
              <w:t>164</w:t>
            </w:r>
            <w:r w:rsidR="004840F7">
              <w:rPr>
                <w:noProof/>
                <w:webHidden/>
              </w:rPr>
              <w:fldChar w:fldCharType="end"/>
            </w:r>
          </w:hyperlink>
        </w:p>
        <w:p w14:paraId="731383CA" w14:textId="30F1D1C6" w:rsidR="00B25D9E" w:rsidRDefault="00445065">
          <w:pPr>
            <w:pStyle w:val="22"/>
            <w:rPr>
              <w:rFonts w:asciiTheme="minorHAnsi" w:eastAsiaTheme="minorEastAsia" w:hAnsiTheme="minorHAnsi"/>
              <w:noProof/>
              <w:sz w:val="22"/>
              <w:lang w:eastAsia="ru-RU"/>
            </w:rPr>
          </w:pPr>
          <w:hyperlink w:anchor="_Toc85475310" w:history="1">
            <w:r w:rsidR="00B25D9E" w:rsidRPr="0013235C">
              <w:rPr>
                <w:rStyle w:val="a7"/>
                <w:rFonts w:eastAsia="Times New Roman"/>
                <w:noProof/>
                <w:lang w:val="uk-UA" w:eastAsia="ru-RU"/>
              </w:rPr>
              <w:t>4.4. Реалізація  процедури вибору засобів індивідуального захисту</w:t>
            </w:r>
            <w:r w:rsidR="00B25D9E">
              <w:rPr>
                <w:noProof/>
                <w:webHidden/>
              </w:rPr>
              <w:tab/>
            </w:r>
            <w:r w:rsidR="004840F7">
              <w:rPr>
                <w:noProof/>
                <w:webHidden/>
              </w:rPr>
              <w:fldChar w:fldCharType="begin"/>
            </w:r>
            <w:r w:rsidR="00B25D9E">
              <w:rPr>
                <w:noProof/>
                <w:webHidden/>
              </w:rPr>
              <w:instrText xml:space="preserve"> PAGEREF _Toc85475310 \h </w:instrText>
            </w:r>
            <w:r w:rsidR="004840F7">
              <w:rPr>
                <w:noProof/>
                <w:webHidden/>
              </w:rPr>
            </w:r>
            <w:r w:rsidR="004840F7">
              <w:rPr>
                <w:noProof/>
                <w:webHidden/>
              </w:rPr>
              <w:fldChar w:fldCharType="separate"/>
            </w:r>
            <w:r w:rsidR="00CE3A86">
              <w:rPr>
                <w:noProof/>
                <w:webHidden/>
              </w:rPr>
              <w:t>173</w:t>
            </w:r>
            <w:r w:rsidR="004840F7">
              <w:rPr>
                <w:noProof/>
                <w:webHidden/>
              </w:rPr>
              <w:fldChar w:fldCharType="end"/>
            </w:r>
          </w:hyperlink>
        </w:p>
        <w:p w14:paraId="4EB3DB29" w14:textId="2CD84900" w:rsidR="00B25D9E" w:rsidRDefault="00445065">
          <w:pPr>
            <w:pStyle w:val="22"/>
            <w:rPr>
              <w:rFonts w:asciiTheme="minorHAnsi" w:eastAsiaTheme="minorEastAsia" w:hAnsiTheme="minorHAnsi"/>
              <w:noProof/>
              <w:sz w:val="22"/>
              <w:lang w:eastAsia="ru-RU"/>
            </w:rPr>
          </w:pPr>
          <w:hyperlink w:anchor="_Toc85475311" w:history="1">
            <w:r w:rsidR="00B25D9E" w:rsidRPr="0013235C">
              <w:rPr>
                <w:rStyle w:val="a7"/>
                <w:rFonts w:eastAsia="Times New Roman"/>
                <w:noProof/>
                <w:lang w:val="uk-UA" w:eastAsia="ru-RU"/>
              </w:rPr>
              <w:t>4.5. Оцінювання професійних ризиків у використанні засобів індивідуального захисту на робочому місці</w:t>
            </w:r>
            <w:r w:rsidR="00B25D9E">
              <w:rPr>
                <w:noProof/>
                <w:webHidden/>
              </w:rPr>
              <w:tab/>
            </w:r>
            <w:r w:rsidR="004840F7">
              <w:rPr>
                <w:noProof/>
                <w:webHidden/>
              </w:rPr>
              <w:fldChar w:fldCharType="begin"/>
            </w:r>
            <w:r w:rsidR="00B25D9E">
              <w:rPr>
                <w:noProof/>
                <w:webHidden/>
              </w:rPr>
              <w:instrText xml:space="preserve"> PAGEREF _Toc85475311 \h </w:instrText>
            </w:r>
            <w:r w:rsidR="004840F7">
              <w:rPr>
                <w:noProof/>
                <w:webHidden/>
              </w:rPr>
            </w:r>
            <w:r w:rsidR="004840F7">
              <w:rPr>
                <w:noProof/>
                <w:webHidden/>
              </w:rPr>
              <w:fldChar w:fldCharType="separate"/>
            </w:r>
            <w:r w:rsidR="00CE3A86">
              <w:rPr>
                <w:noProof/>
                <w:webHidden/>
              </w:rPr>
              <w:t>183</w:t>
            </w:r>
            <w:r w:rsidR="004840F7">
              <w:rPr>
                <w:noProof/>
                <w:webHidden/>
              </w:rPr>
              <w:fldChar w:fldCharType="end"/>
            </w:r>
          </w:hyperlink>
        </w:p>
        <w:p w14:paraId="64EB9A9F" w14:textId="2E829548" w:rsidR="00B25D9E" w:rsidRDefault="00445065">
          <w:pPr>
            <w:pStyle w:val="22"/>
            <w:rPr>
              <w:rFonts w:asciiTheme="minorHAnsi" w:eastAsiaTheme="minorEastAsia" w:hAnsiTheme="minorHAnsi"/>
              <w:noProof/>
              <w:sz w:val="22"/>
              <w:lang w:eastAsia="ru-RU"/>
            </w:rPr>
          </w:pPr>
          <w:hyperlink w:anchor="_Toc85475312" w:history="1">
            <w:r w:rsidR="00B25D9E" w:rsidRPr="0013235C">
              <w:rPr>
                <w:rStyle w:val="a7"/>
                <w:rFonts w:eastAsia="Times New Roman"/>
                <w:noProof/>
                <w:lang w:val="uk-UA" w:eastAsia="ru-RU"/>
              </w:rPr>
              <w:t>4.6. Запровадження кількісного методу оцінювання професійних ризиків</w:t>
            </w:r>
            <w:r w:rsidR="00B25D9E">
              <w:rPr>
                <w:noProof/>
                <w:webHidden/>
              </w:rPr>
              <w:tab/>
            </w:r>
            <w:r w:rsidR="004840F7">
              <w:rPr>
                <w:noProof/>
                <w:webHidden/>
              </w:rPr>
              <w:fldChar w:fldCharType="begin"/>
            </w:r>
            <w:r w:rsidR="00B25D9E">
              <w:rPr>
                <w:noProof/>
                <w:webHidden/>
              </w:rPr>
              <w:instrText xml:space="preserve"> PAGEREF _Toc85475312 \h </w:instrText>
            </w:r>
            <w:r w:rsidR="004840F7">
              <w:rPr>
                <w:noProof/>
                <w:webHidden/>
              </w:rPr>
            </w:r>
            <w:r w:rsidR="004840F7">
              <w:rPr>
                <w:noProof/>
                <w:webHidden/>
              </w:rPr>
              <w:fldChar w:fldCharType="separate"/>
            </w:r>
            <w:r w:rsidR="00CE3A86">
              <w:rPr>
                <w:noProof/>
                <w:webHidden/>
              </w:rPr>
              <w:t>194</w:t>
            </w:r>
            <w:r w:rsidR="004840F7">
              <w:rPr>
                <w:noProof/>
                <w:webHidden/>
              </w:rPr>
              <w:fldChar w:fldCharType="end"/>
            </w:r>
          </w:hyperlink>
        </w:p>
        <w:p w14:paraId="3D97A0BA" w14:textId="0D523E81" w:rsidR="00B25D9E" w:rsidRDefault="00445065">
          <w:pPr>
            <w:pStyle w:val="16"/>
            <w:rPr>
              <w:rFonts w:asciiTheme="minorHAnsi" w:eastAsiaTheme="minorEastAsia" w:hAnsiTheme="minorHAnsi"/>
              <w:noProof/>
              <w:sz w:val="22"/>
              <w:lang w:eastAsia="ru-RU"/>
            </w:rPr>
          </w:pPr>
          <w:hyperlink w:anchor="_Toc85475313" w:history="1">
            <w:r w:rsidR="00B25D9E" w:rsidRPr="0013235C">
              <w:rPr>
                <w:rStyle w:val="a7"/>
                <w:rFonts w:eastAsia="Times New Roman" w:cs="Times New Roman"/>
                <w:b/>
                <w:bCs/>
                <w:noProof/>
                <w:lang w:val="uk-UA" w:eastAsia="ru-RU"/>
              </w:rPr>
              <w:t>Висновки до четвертого розділу</w:t>
            </w:r>
            <w:r w:rsidR="00B25D9E">
              <w:rPr>
                <w:noProof/>
                <w:webHidden/>
              </w:rPr>
              <w:tab/>
            </w:r>
            <w:r w:rsidR="004840F7">
              <w:rPr>
                <w:noProof/>
                <w:webHidden/>
              </w:rPr>
              <w:fldChar w:fldCharType="begin"/>
            </w:r>
            <w:r w:rsidR="00B25D9E">
              <w:rPr>
                <w:noProof/>
                <w:webHidden/>
              </w:rPr>
              <w:instrText xml:space="preserve"> PAGEREF _Toc85475313 \h </w:instrText>
            </w:r>
            <w:r w:rsidR="004840F7">
              <w:rPr>
                <w:noProof/>
                <w:webHidden/>
              </w:rPr>
            </w:r>
            <w:r w:rsidR="004840F7">
              <w:rPr>
                <w:noProof/>
                <w:webHidden/>
              </w:rPr>
              <w:fldChar w:fldCharType="separate"/>
            </w:r>
            <w:r w:rsidR="00CE3A86">
              <w:rPr>
                <w:noProof/>
                <w:webHidden/>
              </w:rPr>
              <w:t>201</w:t>
            </w:r>
            <w:r w:rsidR="004840F7">
              <w:rPr>
                <w:noProof/>
                <w:webHidden/>
              </w:rPr>
              <w:fldChar w:fldCharType="end"/>
            </w:r>
          </w:hyperlink>
        </w:p>
        <w:p w14:paraId="7CFDC6AD" w14:textId="242BE977" w:rsidR="00B25D9E" w:rsidRDefault="00445065">
          <w:pPr>
            <w:pStyle w:val="16"/>
            <w:rPr>
              <w:rFonts w:asciiTheme="minorHAnsi" w:eastAsiaTheme="minorEastAsia" w:hAnsiTheme="minorHAnsi"/>
              <w:noProof/>
              <w:sz w:val="22"/>
              <w:lang w:eastAsia="ru-RU"/>
            </w:rPr>
          </w:pPr>
          <w:hyperlink w:anchor="_Toc85475314" w:history="1">
            <w:r w:rsidR="00B25D9E" w:rsidRPr="0013235C">
              <w:rPr>
                <w:rStyle w:val="a7"/>
                <w:rFonts w:eastAsia="Times New Roman" w:cs="Times New Roman"/>
                <w:b/>
                <w:bCs/>
                <w:noProof/>
                <w:lang w:val="uk-UA" w:eastAsia="ru-RU"/>
              </w:rPr>
              <w:t>Література до четвертого розділу</w:t>
            </w:r>
            <w:r w:rsidR="00B25D9E">
              <w:rPr>
                <w:noProof/>
                <w:webHidden/>
              </w:rPr>
              <w:tab/>
            </w:r>
            <w:r w:rsidR="004840F7">
              <w:rPr>
                <w:noProof/>
                <w:webHidden/>
              </w:rPr>
              <w:fldChar w:fldCharType="begin"/>
            </w:r>
            <w:r w:rsidR="00B25D9E">
              <w:rPr>
                <w:noProof/>
                <w:webHidden/>
              </w:rPr>
              <w:instrText xml:space="preserve"> PAGEREF _Toc85475314 \h </w:instrText>
            </w:r>
            <w:r w:rsidR="004840F7">
              <w:rPr>
                <w:noProof/>
                <w:webHidden/>
              </w:rPr>
            </w:r>
            <w:r w:rsidR="004840F7">
              <w:rPr>
                <w:noProof/>
                <w:webHidden/>
              </w:rPr>
              <w:fldChar w:fldCharType="separate"/>
            </w:r>
            <w:r w:rsidR="00CE3A86">
              <w:rPr>
                <w:noProof/>
                <w:webHidden/>
              </w:rPr>
              <w:t>202</w:t>
            </w:r>
            <w:r w:rsidR="004840F7">
              <w:rPr>
                <w:noProof/>
                <w:webHidden/>
              </w:rPr>
              <w:fldChar w:fldCharType="end"/>
            </w:r>
          </w:hyperlink>
        </w:p>
        <w:p w14:paraId="2EBBC326" w14:textId="265E6562" w:rsidR="00B25D9E" w:rsidRDefault="00445065">
          <w:pPr>
            <w:pStyle w:val="16"/>
            <w:rPr>
              <w:rFonts w:asciiTheme="minorHAnsi" w:eastAsiaTheme="minorEastAsia" w:hAnsiTheme="minorHAnsi"/>
              <w:noProof/>
              <w:sz w:val="22"/>
              <w:lang w:eastAsia="ru-RU"/>
            </w:rPr>
          </w:pPr>
          <w:hyperlink w:anchor="_Toc85475315" w:history="1">
            <w:r w:rsidR="00B25D9E" w:rsidRPr="0013235C">
              <w:rPr>
                <w:rStyle w:val="a7"/>
                <w:rFonts w:eastAsia="Times New Roman"/>
                <w:noProof/>
                <w:lang w:eastAsia="ru-RU"/>
              </w:rPr>
              <w:t>РОЗДІЛ 5. РЕКОМЕНДАЦІЇ ДО ЗАСТОСУВАННЯ ТА ВИГО-ТОВЛЕННЯ ЗАСОБІВ ІНДИВІДУАЛЬНОГО ЗАХИСТУ</w:t>
            </w:r>
            <w:r w:rsidR="00B25D9E">
              <w:rPr>
                <w:noProof/>
                <w:webHidden/>
              </w:rPr>
              <w:tab/>
            </w:r>
            <w:r w:rsidR="004840F7">
              <w:rPr>
                <w:noProof/>
                <w:webHidden/>
              </w:rPr>
              <w:fldChar w:fldCharType="begin"/>
            </w:r>
            <w:r w:rsidR="00B25D9E">
              <w:rPr>
                <w:noProof/>
                <w:webHidden/>
              </w:rPr>
              <w:instrText xml:space="preserve"> PAGEREF _Toc85475315 \h </w:instrText>
            </w:r>
            <w:r w:rsidR="004840F7">
              <w:rPr>
                <w:noProof/>
                <w:webHidden/>
              </w:rPr>
            </w:r>
            <w:r w:rsidR="004840F7">
              <w:rPr>
                <w:noProof/>
                <w:webHidden/>
              </w:rPr>
              <w:fldChar w:fldCharType="separate"/>
            </w:r>
            <w:r w:rsidR="00CE3A86">
              <w:rPr>
                <w:noProof/>
                <w:webHidden/>
              </w:rPr>
              <w:t>208</w:t>
            </w:r>
            <w:r w:rsidR="004840F7">
              <w:rPr>
                <w:noProof/>
                <w:webHidden/>
              </w:rPr>
              <w:fldChar w:fldCharType="end"/>
            </w:r>
          </w:hyperlink>
        </w:p>
        <w:p w14:paraId="743A5CA6" w14:textId="34FAC00B" w:rsidR="00B25D9E" w:rsidRDefault="00445065">
          <w:pPr>
            <w:pStyle w:val="22"/>
            <w:rPr>
              <w:rFonts w:asciiTheme="minorHAnsi" w:eastAsiaTheme="minorEastAsia" w:hAnsiTheme="minorHAnsi"/>
              <w:noProof/>
              <w:sz w:val="22"/>
              <w:lang w:eastAsia="ru-RU"/>
            </w:rPr>
          </w:pPr>
          <w:hyperlink w:anchor="_Toc85475316" w:history="1">
            <w:r w:rsidR="00B25D9E" w:rsidRPr="0013235C">
              <w:rPr>
                <w:rStyle w:val="a7"/>
                <w:bCs/>
                <w:noProof/>
                <w:lang w:val="uk-UA"/>
              </w:rPr>
              <w:t xml:space="preserve">5.1. </w:t>
            </w:r>
            <w:r w:rsidR="00B25D9E" w:rsidRPr="0013235C">
              <w:rPr>
                <w:rStyle w:val="a7"/>
                <w:noProof/>
                <w:lang w:val="uk-UA"/>
              </w:rPr>
              <w:t>Системи безпечної праці "</w:t>
            </w:r>
            <w:r w:rsidR="00B25D9E" w:rsidRPr="0013235C">
              <w:rPr>
                <w:rStyle w:val="a7"/>
                <w:noProof/>
                <w:lang w:val="uk-UA" w:eastAsia="uk-UA"/>
              </w:rPr>
              <w:t>Safe Systems Of Work"</w:t>
            </w:r>
            <w:r w:rsidR="00B25D9E">
              <w:rPr>
                <w:noProof/>
                <w:webHidden/>
              </w:rPr>
              <w:tab/>
            </w:r>
            <w:r w:rsidR="004840F7">
              <w:rPr>
                <w:noProof/>
                <w:webHidden/>
              </w:rPr>
              <w:fldChar w:fldCharType="begin"/>
            </w:r>
            <w:r w:rsidR="00B25D9E">
              <w:rPr>
                <w:noProof/>
                <w:webHidden/>
              </w:rPr>
              <w:instrText xml:space="preserve"> PAGEREF _Toc85475316 \h </w:instrText>
            </w:r>
            <w:r w:rsidR="004840F7">
              <w:rPr>
                <w:noProof/>
                <w:webHidden/>
              </w:rPr>
            </w:r>
            <w:r w:rsidR="004840F7">
              <w:rPr>
                <w:noProof/>
                <w:webHidden/>
              </w:rPr>
              <w:fldChar w:fldCharType="separate"/>
            </w:r>
            <w:r w:rsidR="00CE3A86">
              <w:rPr>
                <w:noProof/>
                <w:webHidden/>
              </w:rPr>
              <w:t>208</w:t>
            </w:r>
            <w:r w:rsidR="004840F7">
              <w:rPr>
                <w:noProof/>
                <w:webHidden/>
              </w:rPr>
              <w:fldChar w:fldCharType="end"/>
            </w:r>
          </w:hyperlink>
        </w:p>
        <w:p w14:paraId="7E012FF5" w14:textId="0F3962ED" w:rsidR="00B25D9E" w:rsidRDefault="00445065">
          <w:pPr>
            <w:pStyle w:val="22"/>
            <w:rPr>
              <w:rFonts w:asciiTheme="minorHAnsi" w:eastAsiaTheme="minorEastAsia" w:hAnsiTheme="minorHAnsi"/>
              <w:noProof/>
              <w:sz w:val="22"/>
              <w:lang w:eastAsia="ru-RU"/>
            </w:rPr>
          </w:pPr>
          <w:hyperlink w:anchor="_Toc85475317" w:history="1">
            <w:r w:rsidR="00B25D9E" w:rsidRPr="0013235C">
              <w:rPr>
                <w:rStyle w:val="a7"/>
                <w:noProof/>
                <w:lang w:val="uk-UA"/>
              </w:rPr>
              <w:t>5.2. Методичні засади використання карти аналізу безпеки праці</w:t>
            </w:r>
            <w:r w:rsidR="00B25D9E">
              <w:rPr>
                <w:noProof/>
                <w:webHidden/>
              </w:rPr>
              <w:tab/>
            </w:r>
            <w:r w:rsidR="004840F7">
              <w:rPr>
                <w:noProof/>
                <w:webHidden/>
              </w:rPr>
              <w:fldChar w:fldCharType="begin"/>
            </w:r>
            <w:r w:rsidR="00B25D9E">
              <w:rPr>
                <w:noProof/>
                <w:webHidden/>
              </w:rPr>
              <w:instrText xml:space="preserve"> PAGEREF _Toc85475317 \h </w:instrText>
            </w:r>
            <w:r w:rsidR="004840F7">
              <w:rPr>
                <w:noProof/>
                <w:webHidden/>
              </w:rPr>
            </w:r>
            <w:r w:rsidR="004840F7">
              <w:rPr>
                <w:noProof/>
                <w:webHidden/>
              </w:rPr>
              <w:fldChar w:fldCharType="separate"/>
            </w:r>
            <w:r w:rsidR="00CE3A86">
              <w:rPr>
                <w:noProof/>
                <w:webHidden/>
              </w:rPr>
              <w:t>218</w:t>
            </w:r>
            <w:r w:rsidR="004840F7">
              <w:rPr>
                <w:noProof/>
                <w:webHidden/>
              </w:rPr>
              <w:fldChar w:fldCharType="end"/>
            </w:r>
          </w:hyperlink>
        </w:p>
        <w:p w14:paraId="0E99BA53" w14:textId="13BA2042" w:rsidR="00B25D9E" w:rsidRDefault="00445065">
          <w:pPr>
            <w:pStyle w:val="22"/>
            <w:rPr>
              <w:rFonts w:asciiTheme="minorHAnsi" w:eastAsiaTheme="minorEastAsia" w:hAnsiTheme="minorHAnsi"/>
              <w:noProof/>
              <w:sz w:val="22"/>
              <w:lang w:eastAsia="ru-RU"/>
            </w:rPr>
          </w:pPr>
          <w:hyperlink w:anchor="_Toc85475318" w:history="1">
            <w:r w:rsidR="00B25D9E" w:rsidRPr="0013235C">
              <w:rPr>
                <w:rStyle w:val="a7"/>
                <w:rFonts w:eastAsia="Times New Roman"/>
                <w:noProof/>
                <w:lang w:eastAsia="ru-RU"/>
              </w:rPr>
              <w:t xml:space="preserve">5.3. </w:t>
            </w:r>
            <w:r w:rsidR="00B25D9E" w:rsidRPr="0013235C">
              <w:rPr>
                <w:rStyle w:val="a7"/>
                <w:rFonts w:eastAsia="Times New Roman"/>
                <w:noProof/>
                <w:lang w:val="uk-UA" w:eastAsia="ru-RU"/>
              </w:rPr>
              <w:t>Запровадження п</w:t>
            </w:r>
            <w:r w:rsidR="00B25D9E" w:rsidRPr="0013235C">
              <w:rPr>
                <w:rStyle w:val="a7"/>
                <w:rFonts w:eastAsia="Times New Roman"/>
                <w:noProof/>
                <w:lang w:eastAsia="ru-RU"/>
              </w:rPr>
              <w:t>рограм визначення терміну захисної дії протигазових фільтрів</w:t>
            </w:r>
            <w:r w:rsidR="00B25D9E">
              <w:rPr>
                <w:noProof/>
                <w:webHidden/>
              </w:rPr>
              <w:tab/>
            </w:r>
            <w:r w:rsidR="004840F7">
              <w:rPr>
                <w:noProof/>
                <w:webHidden/>
              </w:rPr>
              <w:fldChar w:fldCharType="begin"/>
            </w:r>
            <w:r w:rsidR="00B25D9E">
              <w:rPr>
                <w:noProof/>
                <w:webHidden/>
              </w:rPr>
              <w:instrText xml:space="preserve"> PAGEREF _Toc85475318 \h </w:instrText>
            </w:r>
            <w:r w:rsidR="004840F7">
              <w:rPr>
                <w:noProof/>
                <w:webHidden/>
              </w:rPr>
            </w:r>
            <w:r w:rsidR="004840F7">
              <w:rPr>
                <w:noProof/>
                <w:webHidden/>
              </w:rPr>
              <w:fldChar w:fldCharType="separate"/>
            </w:r>
            <w:r w:rsidR="00CE3A86">
              <w:rPr>
                <w:noProof/>
                <w:webHidden/>
              </w:rPr>
              <w:t>225</w:t>
            </w:r>
            <w:r w:rsidR="004840F7">
              <w:rPr>
                <w:noProof/>
                <w:webHidden/>
              </w:rPr>
              <w:fldChar w:fldCharType="end"/>
            </w:r>
          </w:hyperlink>
        </w:p>
        <w:p w14:paraId="3A8DC06B" w14:textId="14634499" w:rsidR="00B25D9E" w:rsidRDefault="00445065">
          <w:pPr>
            <w:pStyle w:val="22"/>
            <w:rPr>
              <w:rFonts w:asciiTheme="minorHAnsi" w:eastAsiaTheme="minorEastAsia" w:hAnsiTheme="minorHAnsi"/>
              <w:noProof/>
              <w:sz w:val="22"/>
              <w:lang w:eastAsia="ru-RU"/>
            </w:rPr>
          </w:pPr>
          <w:hyperlink w:anchor="_Toc85475319" w:history="1">
            <w:r w:rsidR="00B25D9E" w:rsidRPr="0013235C">
              <w:rPr>
                <w:rStyle w:val="a7"/>
                <w:rFonts w:eastAsia="Times New Roman"/>
                <w:noProof/>
                <w:lang w:val="uk-UA" w:eastAsia="ru-RU"/>
              </w:rPr>
              <w:t>5.4. Пошук причин невикористання засобів індивідуального захисту</w:t>
            </w:r>
            <w:r w:rsidR="00B25D9E">
              <w:rPr>
                <w:noProof/>
                <w:webHidden/>
              </w:rPr>
              <w:tab/>
            </w:r>
            <w:r w:rsidR="004840F7">
              <w:rPr>
                <w:noProof/>
                <w:webHidden/>
              </w:rPr>
              <w:fldChar w:fldCharType="begin"/>
            </w:r>
            <w:r w:rsidR="00B25D9E">
              <w:rPr>
                <w:noProof/>
                <w:webHidden/>
              </w:rPr>
              <w:instrText xml:space="preserve"> PAGEREF _Toc85475319 \h </w:instrText>
            </w:r>
            <w:r w:rsidR="004840F7">
              <w:rPr>
                <w:noProof/>
                <w:webHidden/>
              </w:rPr>
            </w:r>
            <w:r w:rsidR="004840F7">
              <w:rPr>
                <w:noProof/>
                <w:webHidden/>
              </w:rPr>
              <w:fldChar w:fldCharType="separate"/>
            </w:r>
            <w:r w:rsidR="00CE3A86">
              <w:rPr>
                <w:noProof/>
                <w:webHidden/>
              </w:rPr>
              <w:t>228</w:t>
            </w:r>
            <w:r w:rsidR="004840F7">
              <w:rPr>
                <w:noProof/>
                <w:webHidden/>
              </w:rPr>
              <w:fldChar w:fldCharType="end"/>
            </w:r>
          </w:hyperlink>
        </w:p>
        <w:p w14:paraId="6B1BA089" w14:textId="4AEDB0E2" w:rsidR="00B25D9E" w:rsidRDefault="00445065">
          <w:pPr>
            <w:pStyle w:val="22"/>
            <w:rPr>
              <w:rFonts w:asciiTheme="minorHAnsi" w:eastAsiaTheme="minorEastAsia" w:hAnsiTheme="minorHAnsi"/>
              <w:noProof/>
              <w:sz w:val="22"/>
              <w:lang w:eastAsia="ru-RU"/>
            </w:rPr>
          </w:pPr>
          <w:hyperlink w:anchor="_Toc85475320" w:history="1">
            <w:r w:rsidR="00B25D9E" w:rsidRPr="0013235C">
              <w:rPr>
                <w:rStyle w:val="a7"/>
                <w:rFonts w:eastAsia="Times New Roman"/>
                <w:noProof/>
                <w:lang w:val="uk-UA"/>
              </w:rPr>
              <w:t>5.5. Оцінювання ергономічних ризиків у використанні засобів індивідуального захисту</w:t>
            </w:r>
            <w:r w:rsidR="00B25D9E">
              <w:rPr>
                <w:noProof/>
                <w:webHidden/>
              </w:rPr>
              <w:tab/>
            </w:r>
            <w:r w:rsidR="004840F7">
              <w:rPr>
                <w:noProof/>
                <w:webHidden/>
              </w:rPr>
              <w:fldChar w:fldCharType="begin"/>
            </w:r>
            <w:r w:rsidR="00B25D9E">
              <w:rPr>
                <w:noProof/>
                <w:webHidden/>
              </w:rPr>
              <w:instrText xml:space="preserve"> PAGEREF _Toc85475320 \h </w:instrText>
            </w:r>
            <w:r w:rsidR="004840F7">
              <w:rPr>
                <w:noProof/>
                <w:webHidden/>
              </w:rPr>
            </w:r>
            <w:r w:rsidR="004840F7">
              <w:rPr>
                <w:noProof/>
                <w:webHidden/>
              </w:rPr>
              <w:fldChar w:fldCharType="separate"/>
            </w:r>
            <w:r w:rsidR="00CE3A86">
              <w:rPr>
                <w:noProof/>
                <w:webHidden/>
              </w:rPr>
              <w:t>234</w:t>
            </w:r>
            <w:r w:rsidR="004840F7">
              <w:rPr>
                <w:noProof/>
                <w:webHidden/>
              </w:rPr>
              <w:fldChar w:fldCharType="end"/>
            </w:r>
          </w:hyperlink>
        </w:p>
        <w:p w14:paraId="1DEA958B" w14:textId="0C132102" w:rsidR="00B25D9E" w:rsidRDefault="00445065">
          <w:pPr>
            <w:pStyle w:val="22"/>
            <w:rPr>
              <w:rFonts w:asciiTheme="minorHAnsi" w:eastAsiaTheme="minorEastAsia" w:hAnsiTheme="minorHAnsi"/>
              <w:noProof/>
              <w:sz w:val="22"/>
              <w:lang w:eastAsia="ru-RU"/>
            </w:rPr>
          </w:pPr>
          <w:hyperlink w:anchor="_Toc85475321" w:history="1">
            <w:r w:rsidR="00B25D9E" w:rsidRPr="0013235C">
              <w:rPr>
                <w:rStyle w:val="a7"/>
                <w:rFonts w:eastAsia="Times New Roman"/>
                <w:noProof/>
                <w:lang w:val="uk-UA" w:eastAsia="ru-RU"/>
              </w:rPr>
              <w:t>5.6. Система управління якістю захисних виробів</w:t>
            </w:r>
            <w:r w:rsidR="00B25D9E">
              <w:rPr>
                <w:noProof/>
                <w:webHidden/>
              </w:rPr>
              <w:tab/>
            </w:r>
            <w:r w:rsidR="004840F7">
              <w:rPr>
                <w:noProof/>
                <w:webHidden/>
              </w:rPr>
              <w:fldChar w:fldCharType="begin"/>
            </w:r>
            <w:r w:rsidR="00B25D9E">
              <w:rPr>
                <w:noProof/>
                <w:webHidden/>
              </w:rPr>
              <w:instrText xml:space="preserve"> PAGEREF _Toc85475321 \h </w:instrText>
            </w:r>
            <w:r w:rsidR="004840F7">
              <w:rPr>
                <w:noProof/>
                <w:webHidden/>
              </w:rPr>
            </w:r>
            <w:r w:rsidR="004840F7">
              <w:rPr>
                <w:noProof/>
                <w:webHidden/>
              </w:rPr>
              <w:fldChar w:fldCharType="separate"/>
            </w:r>
            <w:r w:rsidR="00CE3A86">
              <w:rPr>
                <w:noProof/>
                <w:webHidden/>
              </w:rPr>
              <w:t>238</w:t>
            </w:r>
            <w:r w:rsidR="004840F7">
              <w:rPr>
                <w:noProof/>
                <w:webHidden/>
              </w:rPr>
              <w:fldChar w:fldCharType="end"/>
            </w:r>
          </w:hyperlink>
        </w:p>
        <w:p w14:paraId="4B77AD05" w14:textId="166BE2D9" w:rsidR="00B25D9E" w:rsidRDefault="00445065">
          <w:pPr>
            <w:pStyle w:val="16"/>
            <w:rPr>
              <w:rFonts w:asciiTheme="minorHAnsi" w:eastAsiaTheme="minorEastAsia" w:hAnsiTheme="minorHAnsi"/>
              <w:noProof/>
              <w:sz w:val="22"/>
              <w:lang w:eastAsia="ru-RU"/>
            </w:rPr>
          </w:pPr>
          <w:hyperlink w:anchor="_Toc85475322" w:history="1">
            <w:r w:rsidR="00B25D9E" w:rsidRPr="0013235C">
              <w:rPr>
                <w:rStyle w:val="a7"/>
                <w:b/>
                <w:noProof/>
                <w:lang w:val="uk-UA"/>
              </w:rPr>
              <w:t>Висновки до п’ятого розділу</w:t>
            </w:r>
            <w:r w:rsidR="00B25D9E">
              <w:rPr>
                <w:noProof/>
                <w:webHidden/>
              </w:rPr>
              <w:tab/>
            </w:r>
            <w:r w:rsidR="004840F7">
              <w:rPr>
                <w:noProof/>
                <w:webHidden/>
              </w:rPr>
              <w:fldChar w:fldCharType="begin"/>
            </w:r>
            <w:r w:rsidR="00B25D9E">
              <w:rPr>
                <w:noProof/>
                <w:webHidden/>
              </w:rPr>
              <w:instrText xml:space="preserve"> PAGEREF _Toc85475322 \h </w:instrText>
            </w:r>
            <w:r w:rsidR="004840F7">
              <w:rPr>
                <w:noProof/>
                <w:webHidden/>
              </w:rPr>
            </w:r>
            <w:r w:rsidR="004840F7">
              <w:rPr>
                <w:noProof/>
                <w:webHidden/>
              </w:rPr>
              <w:fldChar w:fldCharType="separate"/>
            </w:r>
            <w:r w:rsidR="00CE3A86">
              <w:rPr>
                <w:noProof/>
                <w:webHidden/>
              </w:rPr>
              <w:t>245</w:t>
            </w:r>
            <w:r w:rsidR="004840F7">
              <w:rPr>
                <w:noProof/>
                <w:webHidden/>
              </w:rPr>
              <w:fldChar w:fldCharType="end"/>
            </w:r>
          </w:hyperlink>
        </w:p>
        <w:p w14:paraId="49356325" w14:textId="139A61E0" w:rsidR="00B25D9E" w:rsidRDefault="00445065">
          <w:pPr>
            <w:pStyle w:val="16"/>
            <w:rPr>
              <w:rFonts w:asciiTheme="minorHAnsi" w:eastAsiaTheme="minorEastAsia" w:hAnsiTheme="minorHAnsi"/>
              <w:noProof/>
              <w:sz w:val="22"/>
              <w:lang w:eastAsia="ru-RU"/>
            </w:rPr>
          </w:pPr>
          <w:hyperlink w:anchor="_Toc85475323" w:history="1">
            <w:r w:rsidR="00B25D9E" w:rsidRPr="0013235C">
              <w:rPr>
                <w:rStyle w:val="a7"/>
                <w:b/>
                <w:noProof/>
                <w:lang w:val="uk-UA"/>
              </w:rPr>
              <w:t>Література до п’ятого розділу</w:t>
            </w:r>
            <w:r w:rsidR="00B25D9E">
              <w:rPr>
                <w:noProof/>
                <w:webHidden/>
              </w:rPr>
              <w:tab/>
            </w:r>
            <w:r w:rsidR="004840F7">
              <w:rPr>
                <w:noProof/>
                <w:webHidden/>
              </w:rPr>
              <w:fldChar w:fldCharType="begin"/>
            </w:r>
            <w:r w:rsidR="00B25D9E">
              <w:rPr>
                <w:noProof/>
                <w:webHidden/>
              </w:rPr>
              <w:instrText xml:space="preserve"> PAGEREF _Toc85475323 \h </w:instrText>
            </w:r>
            <w:r w:rsidR="004840F7">
              <w:rPr>
                <w:noProof/>
                <w:webHidden/>
              </w:rPr>
            </w:r>
            <w:r w:rsidR="004840F7">
              <w:rPr>
                <w:noProof/>
                <w:webHidden/>
              </w:rPr>
              <w:fldChar w:fldCharType="separate"/>
            </w:r>
            <w:r w:rsidR="00CE3A86">
              <w:rPr>
                <w:noProof/>
                <w:webHidden/>
              </w:rPr>
              <w:t>246</w:t>
            </w:r>
            <w:r w:rsidR="004840F7">
              <w:rPr>
                <w:noProof/>
                <w:webHidden/>
              </w:rPr>
              <w:fldChar w:fldCharType="end"/>
            </w:r>
          </w:hyperlink>
        </w:p>
        <w:p w14:paraId="2029637A" w14:textId="19F50B2F" w:rsidR="00B25D9E" w:rsidRDefault="00445065">
          <w:pPr>
            <w:pStyle w:val="16"/>
            <w:rPr>
              <w:rFonts w:asciiTheme="minorHAnsi" w:eastAsiaTheme="minorEastAsia" w:hAnsiTheme="minorHAnsi"/>
              <w:noProof/>
              <w:sz w:val="22"/>
              <w:lang w:eastAsia="ru-RU"/>
            </w:rPr>
          </w:pPr>
          <w:hyperlink w:anchor="_Toc85475324" w:history="1">
            <w:r w:rsidR="00B25D9E" w:rsidRPr="0013235C">
              <w:rPr>
                <w:rStyle w:val="a7"/>
                <w:rFonts w:cs="Times New Roman"/>
                <w:b/>
                <w:bCs/>
                <w:noProof/>
                <w:lang w:val="uk-UA"/>
              </w:rPr>
              <w:t>Загальні висновки</w:t>
            </w:r>
            <w:r w:rsidR="00B25D9E">
              <w:rPr>
                <w:noProof/>
                <w:webHidden/>
              </w:rPr>
              <w:tab/>
            </w:r>
            <w:r w:rsidR="004840F7">
              <w:rPr>
                <w:noProof/>
                <w:webHidden/>
              </w:rPr>
              <w:fldChar w:fldCharType="begin"/>
            </w:r>
            <w:r w:rsidR="00B25D9E">
              <w:rPr>
                <w:noProof/>
                <w:webHidden/>
              </w:rPr>
              <w:instrText xml:space="preserve"> PAGEREF _Toc85475324 \h </w:instrText>
            </w:r>
            <w:r w:rsidR="004840F7">
              <w:rPr>
                <w:noProof/>
                <w:webHidden/>
              </w:rPr>
            </w:r>
            <w:r w:rsidR="004840F7">
              <w:rPr>
                <w:noProof/>
                <w:webHidden/>
              </w:rPr>
              <w:fldChar w:fldCharType="separate"/>
            </w:r>
            <w:r w:rsidR="00CE3A86">
              <w:rPr>
                <w:noProof/>
                <w:webHidden/>
              </w:rPr>
              <w:t>250</w:t>
            </w:r>
            <w:r w:rsidR="004840F7">
              <w:rPr>
                <w:noProof/>
                <w:webHidden/>
              </w:rPr>
              <w:fldChar w:fldCharType="end"/>
            </w:r>
          </w:hyperlink>
        </w:p>
        <w:p w14:paraId="6ED9FB69" w14:textId="77777777" w:rsidR="00AD47AA" w:rsidRPr="00963112" w:rsidRDefault="004840F7" w:rsidP="00963112">
          <w:pPr>
            <w:pStyle w:val="16"/>
            <w:sectPr w:rsidR="00AD47AA" w:rsidRPr="00963112" w:rsidSect="008F7A96">
              <w:footerReference w:type="even" r:id="rId12"/>
              <w:footerReference w:type="default" r:id="rId13"/>
              <w:footerReference w:type="first" r:id="rId14"/>
              <w:type w:val="nextColumn"/>
              <w:pgSz w:w="8222" w:h="11340"/>
              <w:pgMar w:top="851" w:right="1021" w:bottom="1077" w:left="794" w:header="709" w:footer="709" w:gutter="0"/>
              <w:pgNumType w:start="3"/>
              <w:cols w:space="708"/>
              <w:titlePg/>
              <w:docGrid w:linePitch="360"/>
            </w:sectPr>
          </w:pPr>
          <w:r w:rsidRPr="000D52A0">
            <w:fldChar w:fldCharType="end"/>
          </w:r>
        </w:p>
      </w:sdtContent>
    </w:sdt>
    <w:p w14:paraId="3B8EDEE9" w14:textId="77777777" w:rsidR="00606AC5" w:rsidRPr="002E3DBC" w:rsidRDefault="001352A9" w:rsidP="002E3DBC">
      <w:pPr>
        <w:pStyle w:val="af9"/>
      </w:pPr>
      <w:bookmarkStart w:id="2" w:name="_Toc85475278"/>
      <w:r w:rsidRPr="00201EE7">
        <w:lastRenderedPageBreak/>
        <w:t>вступ</w:t>
      </w:r>
      <w:bookmarkEnd w:id="2"/>
    </w:p>
    <w:p w14:paraId="730A5C8B" w14:textId="77777777" w:rsidR="00F63348" w:rsidRDefault="006411E8" w:rsidP="006D0020">
      <w:pPr>
        <w:pStyle w:val="15"/>
        <w:tabs>
          <w:tab w:val="left" w:pos="9360"/>
        </w:tabs>
        <w:spacing w:before="0" w:beforeAutospacing="0" w:after="0" w:afterAutospacing="0"/>
        <w:ind w:firstLine="567"/>
        <w:jc w:val="both"/>
        <w:rPr>
          <w:lang w:val="uk-UA"/>
        </w:rPr>
      </w:pPr>
      <w:r w:rsidRPr="00EE0B2C">
        <w:rPr>
          <w:lang w:val="uk-UA"/>
        </w:rPr>
        <w:t xml:space="preserve">Створення безпечних умов праці та реалізація в Україні кращих європейських і світових практик промислової безпеки неможливе без проектування, виготовлення і впровадження якісно нових різновидів засобів індивідуального захисту. </w:t>
      </w:r>
    </w:p>
    <w:p w14:paraId="6F8D40C5" w14:textId="77777777" w:rsidR="00F63348" w:rsidRDefault="000D65D3" w:rsidP="006D0020">
      <w:pPr>
        <w:pStyle w:val="15"/>
        <w:tabs>
          <w:tab w:val="left" w:pos="9360"/>
        </w:tabs>
        <w:spacing w:before="0" w:beforeAutospacing="0" w:after="0" w:afterAutospacing="0"/>
        <w:ind w:firstLine="567"/>
        <w:jc w:val="both"/>
        <w:rPr>
          <w:lang w:val="uk-UA"/>
        </w:rPr>
      </w:pPr>
      <w:r w:rsidRPr="00EE0B2C">
        <w:rPr>
          <w:lang w:val="uk-UA"/>
        </w:rPr>
        <w:t xml:space="preserve">Засоби індивідуального захисту – це будь-які пристрої та засоби, які призначені до носіння або застосування користувачем з метою захисту від одної та більше видів небезпек (ризиків), </w:t>
      </w:r>
      <w:r w:rsidR="002923DA" w:rsidRPr="00EE0B2C">
        <w:rPr>
          <w:lang w:val="uk-UA"/>
        </w:rPr>
        <w:t xml:space="preserve">що становлять загрози його безпеці та здоров’ю. </w:t>
      </w:r>
    </w:p>
    <w:p w14:paraId="18FAC493" w14:textId="77777777" w:rsidR="000D65D3" w:rsidRPr="00EE0B2C" w:rsidRDefault="002923DA" w:rsidP="006D0020">
      <w:pPr>
        <w:pStyle w:val="15"/>
        <w:tabs>
          <w:tab w:val="left" w:pos="9360"/>
        </w:tabs>
        <w:spacing w:before="0" w:beforeAutospacing="0" w:after="0" w:afterAutospacing="0"/>
        <w:ind w:firstLine="567"/>
        <w:jc w:val="both"/>
        <w:rPr>
          <w:bCs/>
          <w:lang w:val="uk-UA"/>
        </w:rPr>
      </w:pPr>
      <w:r w:rsidRPr="00EE0B2C">
        <w:rPr>
          <w:lang w:val="uk-UA"/>
        </w:rPr>
        <w:t xml:space="preserve">За призначенням </w:t>
      </w:r>
      <w:r w:rsidR="00F63348">
        <w:rPr>
          <w:lang w:val="uk-UA"/>
        </w:rPr>
        <w:t>засоби індивідуального захисту</w:t>
      </w:r>
      <w:r w:rsidRPr="00EE0B2C">
        <w:rPr>
          <w:lang w:val="uk-UA"/>
        </w:rPr>
        <w:t xml:space="preserve"> поділяють на види залежно від зони захисту людського тіла, окремих частин та органів: захисний одяг, засоби для захисту голови, обличчя, очей, органів дихання, рук, ніг. За захисними властивостями </w:t>
      </w:r>
      <w:r w:rsidR="00F63348">
        <w:rPr>
          <w:lang w:val="uk-UA"/>
        </w:rPr>
        <w:t>засоби індивідуального захисту</w:t>
      </w:r>
      <w:r w:rsidRPr="00EE0B2C">
        <w:rPr>
          <w:lang w:val="uk-UA"/>
        </w:rPr>
        <w:t xml:space="preserve"> розрізняють за видами небезпек: механічні навантаження та пов’язані з ними фізичні ушкодження; падіння з висоти; механічні вібрації; статичне здавлювання; утоплення; шкідливий вплив шуму, тепла, вогню, холоду; ураження електричним струмом; іонізуючі та неіонізуючі випромінювання; небезпечні речовини та їх контакт зі шкірою, очами, органами дихання. </w:t>
      </w:r>
    </w:p>
    <w:p w14:paraId="6753EA61" w14:textId="77777777" w:rsidR="00CE4DD7" w:rsidRPr="00F63348" w:rsidRDefault="00CE4DD7" w:rsidP="005244CF">
      <w:pPr>
        <w:ind w:firstLine="567"/>
        <w:contextualSpacing/>
        <w:jc w:val="both"/>
        <w:rPr>
          <w:rFonts w:cs="Times New Roman"/>
          <w:spacing w:val="2"/>
          <w:szCs w:val="24"/>
          <w:lang w:val="uk-UA"/>
        </w:rPr>
      </w:pPr>
      <w:r w:rsidRPr="00F63348">
        <w:rPr>
          <w:rFonts w:cs="Times New Roman"/>
          <w:spacing w:val="2"/>
          <w:szCs w:val="24"/>
          <w:lang w:val="uk-UA"/>
        </w:rPr>
        <w:t xml:space="preserve">Підраховано, що у США промислові компанії витрачають </w:t>
      </w:r>
      <w:r w:rsidR="00277A7A" w:rsidRPr="00F63348">
        <w:rPr>
          <w:rFonts w:cs="Times New Roman"/>
          <w:spacing w:val="2"/>
          <w:szCs w:val="24"/>
          <w:lang w:val="uk-UA"/>
        </w:rPr>
        <w:t>до</w:t>
      </w:r>
      <w:r w:rsidRPr="00F63348">
        <w:rPr>
          <w:rFonts w:cs="Times New Roman"/>
          <w:spacing w:val="2"/>
          <w:szCs w:val="24"/>
          <w:lang w:val="uk-UA"/>
        </w:rPr>
        <w:t xml:space="preserve"> </w:t>
      </w:r>
      <w:r w:rsidR="00277A7A" w:rsidRPr="00F63348">
        <w:rPr>
          <w:rFonts w:cs="Times New Roman"/>
          <w:spacing w:val="2"/>
          <w:szCs w:val="24"/>
          <w:lang w:val="uk-UA"/>
        </w:rPr>
        <w:t xml:space="preserve">п’яти </w:t>
      </w:r>
      <w:r w:rsidRPr="00F63348">
        <w:rPr>
          <w:rFonts w:cs="Times New Roman"/>
          <w:spacing w:val="2"/>
          <w:szCs w:val="24"/>
          <w:lang w:val="uk-UA"/>
        </w:rPr>
        <w:t xml:space="preserve">мільярдів доларів </w:t>
      </w:r>
      <w:r w:rsidR="00277A7A" w:rsidRPr="00F63348">
        <w:rPr>
          <w:rFonts w:cs="Times New Roman"/>
          <w:spacing w:val="2"/>
          <w:szCs w:val="24"/>
          <w:lang w:val="uk-UA"/>
        </w:rPr>
        <w:t>щорічно</w:t>
      </w:r>
      <w:r w:rsidRPr="00F63348">
        <w:rPr>
          <w:rFonts w:cs="Times New Roman"/>
          <w:spacing w:val="2"/>
          <w:szCs w:val="24"/>
          <w:lang w:val="uk-UA"/>
        </w:rPr>
        <w:t xml:space="preserve"> для </w:t>
      </w:r>
      <w:r w:rsidR="00277A7A" w:rsidRPr="00F63348">
        <w:rPr>
          <w:rFonts w:cs="Times New Roman"/>
          <w:spacing w:val="2"/>
          <w:szCs w:val="24"/>
          <w:lang w:val="uk-UA"/>
        </w:rPr>
        <w:t>закупівлі</w:t>
      </w:r>
      <w:r w:rsidRPr="00F63348">
        <w:rPr>
          <w:rFonts w:cs="Times New Roman"/>
          <w:spacing w:val="2"/>
          <w:szCs w:val="24"/>
          <w:lang w:val="uk-UA"/>
        </w:rPr>
        <w:t xml:space="preserve"> працівник</w:t>
      </w:r>
      <w:r w:rsidR="00277A7A" w:rsidRPr="00F63348">
        <w:rPr>
          <w:rFonts w:cs="Times New Roman"/>
          <w:spacing w:val="2"/>
          <w:szCs w:val="24"/>
          <w:lang w:val="uk-UA"/>
        </w:rPr>
        <w:t>ам</w:t>
      </w:r>
      <w:r w:rsidRPr="00F63348">
        <w:rPr>
          <w:rFonts w:cs="Times New Roman"/>
          <w:spacing w:val="2"/>
          <w:szCs w:val="24"/>
          <w:lang w:val="uk-UA"/>
        </w:rPr>
        <w:t xml:space="preserve"> тільки фільтрувальни</w:t>
      </w:r>
      <w:r w:rsidR="00277A7A" w:rsidRPr="00F63348">
        <w:rPr>
          <w:rFonts w:cs="Times New Roman"/>
          <w:spacing w:val="2"/>
          <w:szCs w:val="24"/>
          <w:lang w:val="uk-UA"/>
        </w:rPr>
        <w:t>х</w:t>
      </w:r>
      <w:r w:rsidRPr="00F63348">
        <w:rPr>
          <w:rFonts w:cs="Times New Roman"/>
          <w:spacing w:val="2"/>
          <w:szCs w:val="24"/>
          <w:lang w:val="uk-UA"/>
        </w:rPr>
        <w:t xml:space="preserve"> респіратор</w:t>
      </w:r>
      <w:r w:rsidR="00277A7A" w:rsidRPr="00F63348">
        <w:rPr>
          <w:rFonts w:cs="Times New Roman"/>
          <w:spacing w:val="2"/>
          <w:szCs w:val="24"/>
          <w:lang w:val="uk-UA"/>
        </w:rPr>
        <w:t>ів</w:t>
      </w:r>
      <w:r w:rsidRPr="00F63348">
        <w:rPr>
          <w:rFonts w:cs="Times New Roman"/>
          <w:spacing w:val="2"/>
          <w:szCs w:val="24"/>
          <w:lang w:val="uk-UA"/>
        </w:rPr>
        <w:t xml:space="preserve">. </w:t>
      </w:r>
      <w:r w:rsidR="006C379F" w:rsidRPr="00F63348">
        <w:rPr>
          <w:rFonts w:cs="Times New Roman"/>
          <w:spacing w:val="2"/>
          <w:szCs w:val="24"/>
          <w:lang w:val="uk-UA"/>
        </w:rPr>
        <w:t>Поза тим</w:t>
      </w:r>
      <w:r w:rsidR="00277A7A" w:rsidRPr="00F63348">
        <w:rPr>
          <w:rFonts w:cs="Times New Roman"/>
          <w:spacing w:val="2"/>
          <w:szCs w:val="24"/>
          <w:lang w:val="uk-UA"/>
        </w:rPr>
        <w:t xml:space="preserve"> виникають додаткові витрати завдяки</w:t>
      </w:r>
      <w:r w:rsidRPr="00F63348">
        <w:rPr>
          <w:rFonts w:cs="Times New Roman"/>
          <w:spacing w:val="2"/>
          <w:szCs w:val="24"/>
          <w:lang w:val="uk-UA"/>
        </w:rPr>
        <w:t xml:space="preserve"> процес</w:t>
      </w:r>
      <w:r w:rsidR="00277A7A" w:rsidRPr="00F63348">
        <w:rPr>
          <w:rFonts w:cs="Times New Roman"/>
          <w:spacing w:val="2"/>
          <w:szCs w:val="24"/>
          <w:lang w:val="uk-UA"/>
        </w:rPr>
        <w:t>ам</w:t>
      </w:r>
      <w:r w:rsidRPr="00F63348">
        <w:rPr>
          <w:rFonts w:cs="Times New Roman"/>
          <w:spacing w:val="2"/>
          <w:szCs w:val="24"/>
          <w:lang w:val="uk-UA"/>
        </w:rPr>
        <w:t xml:space="preserve"> обслуговування, перевірки відповідності та навчання працівників.</w:t>
      </w:r>
      <w:r w:rsidR="00277A7A" w:rsidRPr="00F63348">
        <w:rPr>
          <w:rFonts w:cs="Times New Roman"/>
          <w:spacing w:val="2"/>
          <w:szCs w:val="24"/>
          <w:lang w:val="uk-UA"/>
        </w:rPr>
        <w:t xml:space="preserve"> У разі</w:t>
      </w:r>
      <w:r w:rsidRPr="00F63348">
        <w:rPr>
          <w:rFonts w:cs="Times New Roman"/>
          <w:spacing w:val="2"/>
          <w:szCs w:val="24"/>
          <w:lang w:val="uk-UA"/>
        </w:rPr>
        <w:t xml:space="preserve"> неправильного </w:t>
      </w:r>
      <w:r w:rsidR="00277A7A" w:rsidRPr="00F63348">
        <w:rPr>
          <w:rFonts w:cs="Times New Roman"/>
          <w:spacing w:val="2"/>
          <w:szCs w:val="24"/>
          <w:lang w:val="uk-UA"/>
        </w:rPr>
        <w:t xml:space="preserve">підбирання або використання засобів індивідуального захисту за невідповідних умов витрати суттєво зростуть, а </w:t>
      </w:r>
      <w:r w:rsidRPr="00F63348">
        <w:rPr>
          <w:rFonts w:cs="Times New Roman"/>
          <w:spacing w:val="2"/>
          <w:szCs w:val="24"/>
          <w:lang w:val="uk-UA"/>
        </w:rPr>
        <w:t xml:space="preserve">працівники залишаться без належного захисту, що може </w:t>
      </w:r>
      <w:r w:rsidR="00277A7A" w:rsidRPr="00F63348">
        <w:rPr>
          <w:rFonts w:cs="Times New Roman"/>
          <w:spacing w:val="2"/>
          <w:szCs w:val="24"/>
          <w:lang w:val="uk-UA"/>
        </w:rPr>
        <w:t xml:space="preserve">призвести до травмування </w:t>
      </w:r>
      <w:r w:rsidR="000D65D3" w:rsidRPr="00F63348">
        <w:rPr>
          <w:rFonts w:cs="Times New Roman"/>
          <w:spacing w:val="2"/>
          <w:szCs w:val="24"/>
          <w:lang w:val="uk-UA"/>
        </w:rPr>
        <w:t xml:space="preserve">або </w:t>
      </w:r>
      <w:r w:rsidRPr="00F63348">
        <w:rPr>
          <w:rFonts w:cs="Times New Roman"/>
          <w:spacing w:val="2"/>
          <w:szCs w:val="24"/>
          <w:lang w:val="uk-UA"/>
        </w:rPr>
        <w:t xml:space="preserve">стати причиною навіть </w:t>
      </w:r>
      <w:r w:rsidR="000D65D3" w:rsidRPr="00F63348">
        <w:rPr>
          <w:rFonts w:cs="Times New Roman"/>
          <w:spacing w:val="2"/>
          <w:szCs w:val="24"/>
          <w:lang w:val="uk-UA"/>
        </w:rPr>
        <w:t>фатальних наслідків</w:t>
      </w:r>
      <w:r w:rsidRPr="00F63348">
        <w:rPr>
          <w:rFonts w:cs="Times New Roman"/>
          <w:spacing w:val="2"/>
          <w:szCs w:val="24"/>
          <w:lang w:val="uk-UA"/>
        </w:rPr>
        <w:t xml:space="preserve">. </w:t>
      </w:r>
      <w:r w:rsidR="000D65D3" w:rsidRPr="00F63348">
        <w:rPr>
          <w:rFonts w:cs="Times New Roman"/>
          <w:spacing w:val="2"/>
          <w:szCs w:val="24"/>
          <w:lang w:val="uk-UA"/>
        </w:rPr>
        <w:t>Доцільно</w:t>
      </w:r>
      <w:r w:rsidRPr="00F63348">
        <w:rPr>
          <w:rFonts w:cs="Times New Roman"/>
          <w:spacing w:val="2"/>
          <w:szCs w:val="24"/>
          <w:lang w:val="uk-UA"/>
        </w:rPr>
        <w:t xml:space="preserve"> ретельно підходити до процедури їх вибору, яка складається з</w:t>
      </w:r>
      <w:r w:rsidR="000D65D3" w:rsidRPr="00F63348">
        <w:rPr>
          <w:rFonts w:cs="Times New Roman"/>
          <w:spacing w:val="2"/>
          <w:szCs w:val="24"/>
          <w:lang w:val="uk-UA"/>
        </w:rPr>
        <w:t xml:space="preserve"> </w:t>
      </w:r>
      <w:r w:rsidRPr="00F63348">
        <w:rPr>
          <w:rFonts w:cs="Times New Roman"/>
          <w:spacing w:val="2"/>
          <w:szCs w:val="24"/>
          <w:lang w:val="uk-UA"/>
        </w:rPr>
        <w:t xml:space="preserve">кількох кроків: визначення </w:t>
      </w:r>
      <w:r w:rsidR="000D65D3" w:rsidRPr="00F63348">
        <w:rPr>
          <w:rFonts w:cs="Times New Roman"/>
          <w:spacing w:val="2"/>
          <w:szCs w:val="24"/>
          <w:lang w:val="uk-UA"/>
        </w:rPr>
        <w:t xml:space="preserve">умов та режиму праці; встановлення переліку та </w:t>
      </w:r>
      <w:r w:rsidRPr="00F63348">
        <w:rPr>
          <w:rFonts w:cs="Times New Roman"/>
          <w:spacing w:val="2"/>
          <w:szCs w:val="24"/>
          <w:lang w:val="uk-UA"/>
        </w:rPr>
        <w:t>рівн</w:t>
      </w:r>
      <w:r w:rsidR="000D65D3" w:rsidRPr="00F63348">
        <w:rPr>
          <w:rFonts w:cs="Times New Roman"/>
          <w:spacing w:val="2"/>
          <w:szCs w:val="24"/>
          <w:lang w:val="uk-UA"/>
        </w:rPr>
        <w:t>ів</w:t>
      </w:r>
      <w:r w:rsidRPr="00F63348">
        <w:rPr>
          <w:rFonts w:cs="Times New Roman"/>
          <w:spacing w:val="2"/>
          <w:szCs w:val="24"/>
          <w:lang w:val="uk-UA"/>
        </w:rPr>
        <w:t xml:space="preserve"> </w:t>
      </w:r>
      <w:r w:rsidR="000D65D3" w:rsidRPr="00F63348">
        <w:rPr>
          <w:rFonts w:cs="Times New Roman"/>
          <w:spacing w:val="2"/>
          <w:szCs w:val="24"/>
          <w:lang w:val="uk-UA"/>
        </w:rPr>
        <w:t xml:space="preserve">небезпечних і </w:t>
      </w:r>
      <w:r w:rsidRPr="00F63348">
        <w:rPr>
          <w:rFonts w:cs="Times New Roman"/>
          <w:spacing w:val="2"/>
          <w:szCs w:val="24"/>
          <w:lang w:val="uk-UA"/>
        </w:rPr>
        <w:t xml:space="preserve">шкідливих </w:t>
      </w:r>
      <w:r w:rsidR="000D65D3" w:rsidRPr="00F63348">
        <w:rPr>
          <w:rFonts w:cs="Times New Roman"/>
          <w:spacing w:val="2"/>
          <w:szCs w:val="24"/>
          <w:lang w:val="uk-UA"/>
        </w:rPr>
        <w:t>професійних фак</w:t>
      </w:r>
      <w:r w:rsidR="000D65D3" w:rsidRPr="00F63348">
        <w:rPr>
          <w:rFonts w:cs="Times New Roman"/>
          <w:spacing w:val="2"/>
          <w:szCs w:val="24"/>
          <w:lang w:val="uk-UA"/>
        </w:rPr>
        <w:lastRenderedPageBreak/>
        <w:t>торів;</w:t>
      </w:r>
      <w:r w:rsidRPr="00F63348">
        <w:rPr>
          <w:rFonts w:cs="Times New Roman"/>
          <w:spacing w:val="2"/>
          <w:szCs w:val="24"/>
          <w:lang w:val="uk-UA"/>
        </w:rPr>
        <w:t xml:space="preserve"> </w:t>
      </w:r>
      <w:r w:rsidR="000D65D3" w:rsidRPr="00F63348">
        <w:rPr>
          <w:rFonts w:cs="Times New Roman"/>
          <w:spacing w:val="2"/>
          <w:szCs w:val="24"/>
          <w:lang w:val="uk-UA"/>
        </w:rPr>
        <w:t>вибір засобів індивідуального захисту</w:t>
      </w:r>
      <w:r w:rsidRPr="00F63348">
        <w:rPr>
          <w:rFonts w:cs="Times New Roman"/>
          <w:spacing w:val="2"/>
          <w:szCs w:val="24"/>
          <w:lang w:val="uk-UA"/>
        </w:rPr>
        <w:t xml:space="preserve"> за функціональним призначенням та умовами </w:t>
      </w:r>
      <w:r w:rsidR="000D65D3" w:rsidRPr="00F63348">
        <w:rPr>
          <w:rFonts w:cs="Times New Roman"/>
          <w:spacing w:val="2"/>
          <w:szCs w:val="24"/>
          <w:lang w:val="uk-UA"/>
        </w:rPr>
        <w:t xml:space="preserve">використання; оцінювання професійних ризиків, пов’язаних з використанням засобів індивідуального захисту; </w:t>
      </w:r>
      <w:r w:rsidRPr="00F63348">
        <w:rPr>
          <w:rFonts w:cs="Times New Roman"/>
          <w:spacing w:val="2"/>
          <w:szCs w:val="24"/>
          <w:lang w:val="uk-UA"/>
        </w:rPr>
        <w:t>навчання працівників навичкам використання</w:t>
      </w:r>
      <w:r w:rsidR="000D65D3" w:rsidRPr="00F63348">
        <w:rPr>
          <w:rFonts w:cs="Times New Roman"/>
          <w:spacing w:val="2"/>
          <w:szCs w:val="24"/>
          <w:lang w:val="uk-UA"/>
        </w:rPr>
        <w:t>;</w:t>
      </w:r>
      <w:r w:rsidRPr="00F63348">
        <w:rPr>
          <w:rFonts w:cs="Times New Roman"/>
          <w:spacing w:val="2"/>
          <w:szCs w:val="24"/>
          <w:lang w:val="uk-UA"/>
        </w:rPr>
        <w:t xml:space="preserve"> забезпечення організації зберігання </w:t>
      </w:r>
      <w:r w:rsidR="000D65D3" w:rsidRPr="00F63348">
        <w:rPr>
          <w:rFonts w:cs="Times New Roman"/>
          <w:spacing w:val="2"/>
          <w:szCs w:val="24"/>
          <w:lang w:val="uk-UA"/>
        </w:rPr>
        <w:t>та очищення</w:t>
      </w:r>
      <w:r w:rsidRPr="00F63348">
        <w:rPr>
          <w:rFonts w:cs="Times New Roman"/>
          <w:spacing w:val="2"/>
          <w:szCs w:val="24"/>
          <w:lang w:val="uk-UA"/>
        </w:rPr>
        <w:t xml:space="preserve"> відповідно до вимог </w:t>
      </w:r>
      <w:r w:rsidR="000D65D3" w:rsidRPr="00F63348">
        <w:rPr>
          <w:rFonts w:cs="Times New Roman"/>
          <w:spacing w:val="2"/>
          <w:szCs w:val="24"/>
          <w:lang w:val="uk-UA"/>
        </w:rPr>
        <w:t>виробника</w:t>
      </w:r>
      <w:r w:rsidRPr="00F63348">
        <w:rPr>
          <w:rFonts w:cs="Times New Roman"/>
          <w:spacing w:val="2"/>
          <w:szCs w:val="24"/>
          <w:lang w:val="uk-UA"/>
        </w:rPr>
        <w:t xml:space="preserve">. </w:t>
      </w:r>
    </w:p>
    <w:p w14:paraId="1953872C" w14:textId="77777777" w:rsidR="005330FA" w:rsidRPr="00EE0B2C" w:rsidRDefault="00CE4DD7" w:rsidP="005244CF">
      <w:pPr>
        <w:ind w:firstLine="567"/>
        <w:contextualSpacing/>
        <w:jc w:val="both"/>
        <w:rPr>
          <w:rFonts w:cs="Times New Roman"/>
          <w:szCs w:val="24"/>
          <w:lang w:val="uk-UA"/>
        </w:rPr>
      </w:pPr>
      <w:r w:rsidRPr="00EE0B2C">
        <w:rPr>
          <w:rFonts w:cs="Times New Roman"/>
          <w:szCs w:val="24"/>
          <w:lang w:val="uk-UA"/>
        </w:rPr>
        <w:t xml:space="preserve">Найбільш нерозкрите питання, яке потребує </w:t>
      </w:r>
      <w:r w:rsidR="0067114D">
        <w:rPr>
          <w:rFonts w:cs="Times New Roman"/>
          <w:szCs w:val="24"/>
          <w:lang w:val="uk-UA"/>
        </w:rPr>
        <w:t xml:space="preserve">ґрунтовного </w:t>
      </w:r>
      <w:r w:rsidRPr="00EE0B2C">
        <w:rPr>
          <w:rFonts w:cs="Times New Roman"/>
          <w:szCs w:val="24"/>
          <w:lang w:val="uk-UA"/>
        </w:rPr>
        <w:t xml:space="preserve">дослідження </w:t>
      </w:r>
      <w:r w:rsidR="006411E8" w:rsidRPr="00EE0B2C">
        <w:rPr>
          <w:rFonts w:cs="Times New Roman"/>
          <w:szCs w:val="24"/>
          <w:lang w:val="uk-UA"/>
        </w:rPr>
        <w:t>–</w:t>
      </w:r>
      <w:r w:rsidRPr="00EE0B2C">
        <w:rPr>
          <w:rFonts w:cs="Times New Roman"/>
          <w:szCs w:val="24"/>
          <w:lang w:val="uk-UA"/>
        </w:rPr>
        <w:t xml:space="preserve"> це оцін</w:t>
      </w:r>
      <w:r w:rsidR="006411E8" w:rsidRPr="00EE0B2C">
        <w:rPr>
          <w:rFonts w:cs="Times New Roman"/>
          <w:szCs w:val="24"/>
          <w:lang w:val="uk-UA"/>
        </w:rPr>
        <w:t xml:space="preserve">ювання </w:t>
      </w:r>
      <w:r w:rsidRPr="00EE0B2C">
        <w:rPr>
          <w:rFonts w:cs="Times New Roman"/>
          <w:szCs w:val="24"/>
          <w:lang w:val="uk-UA"/>
        </w:rPr>
        <w:t xml:space="preserve">професійних ризиків, </w:t>
      </w:r>
      <w:r w:rsidR="006411E8" w:rsidRPr="00EE0B2C">
        <w:rPr>
          <w:rFonts w:cs="Times New Roman"/>
          <w:szCs w:val="24"/>
          <w:lang w:val="uk-UA"/>
        </w:rPr>
        <w:t xml:space="preserve">пов’язаних з добором і використанням засобів індивідуального захисту. Усвідомлення можливих небезпек буде заохочувати працівників до свідомого застосування засобів захисту, </w:t>
      </w:r>
      <w:r w:rsidRPr="00EE0B2C">
        <w:rPr>
          <w:rFonts w:cs="Times New Roman"/>
          <w:szCs w:val="24"/>
          <w:lang w:val="uk-UA"/>
        </w:rPr>
        <w:t>на думку більшості науковців і фахівців з безпеки праці</w:t>
      </w:r>
      <w:r w:rsidR="006411E8" w:rsidRPr="00EE0B2C">
        <w:rPr>
          <w:rFonts w:cs="Times New Roman"/>
          <w:szCs w:val="24"/>
          <w:lang w:val="uk-UA"/>
        </w:rPr>
        <w:t>.</w:t>
      </w:r>
      <w:r w:rsidRPr="00EE0B2C">
        <w:rPr>
          <w:rFonts w:cs="Times New Roman"/>
          <w:szCs w:val="24"/>
          <w:lang w:val="uk-UA"/>
        </w:rPr>
        <w:t xml:space="preserve"> </w:t>
      </w:r>
      <w:r w:rsidR="002923DA" w:rsidRPr="00EE0B2C">
        <w:rPr>
          <w:rFonts w:cs="Times New Roman"/>
          <w:szCs w:val="24"/>
          <w:lang w:val="uk-UA"/>
        </w:rPr>
        <w:t>Відзначмо</w:t>
      </w:r>
      <w:r w:rsidRPr="00EE0B2C">
        <w:rPr>
          <w:rFonts w:cs="Times New Roman"/>
          <w:szCs w:val="24"/>
          <w:lang w:val="uk-UA"/>
        </w:rPr>
        <w:t xml:space="preserve">, що </w:t>
      </w:r>
      <w:r w:rsidR="002923DA" w:rsidRPr="00EE0B2C">
        <w:rPr>
          <w:rFonts w:cs="Times New Roman"/>
          <w:szCs w:val="24"/>
          <w:lang w:val="uk-UA"/>
        </w:rPr>
        <w:t xml:space="preserve">така оцінка ризиків впроваджена у Директивах Європейського Союзу і національних стандартах країн-учасників. </w:t>
      </w:r>
      <w:r w:rsidR="006C379F" w:rsidRPr="00EE0B2C">
        <w:rPr>
          <w:rFonts w:cs="Times New Roman"/>
          <w:szCs w:val="24"/>
          <w:lang w:val="uk-UA"/>
        </w:rPr>
        <w:t>Зокрема, Директива Ради Європи від 12 червня 1989 року про запровадження заходів, які мають заохочувати до покращення безпеки та охорони здоров’я працівників на роботі (89/391/</w:t>
      </w:r>
      <w:proofErr w:type="spellStart"/>
      <w:r w:rsidR="006C379F" w:rsidRPr="00EE0B2C">
        <w:rPr>
          <w:rFonts w:cs="Times New Roman"/>
          <w:szCs w:val="24"/>
          <w:lang w:val="uk-UA"/>
        </w:rPr>
        <w:t>ЄЕС</w:t>
      </w:r>
      <w:proofErr w:type="spellEnd"/>
      <w:r w:rsidR="006C379F" w:rsidRPr="00EE0B2C">
        <w:rPr>
          <w:rFonts w:cs="Times New Roman"/>
          <w:szCs w:val="24"/>
          <w:lang w:val="uk-UA"/>
        </w:rPr>
        <w:t>).</w:t>
      </w:r>
    </w:p>
    <w:p w14:paraId="34756718" w14:textId="77777777" w:rsidR="005330FA" w:rsidRPr="00EE0B2C" w:rsidRDefault="005330FA" w:rsidP="005244CF">
      <w:pPr>
        <w:pStyle w:val="aa"/>
        <w:shd w:val="clear" w:color="auto" w:fill="FFFFFF"/>
        <w:spacing w:before="0" w:beforeAutospacing="0" w:after="0" w:afterAutospacing="0"/>
        <w:ind w:firstLine="567"/>
        <w:jc w:val="both"/>
        <w:rPr>
          <w:lang w:val="uk-UA"/>
        </w:rPr>
      </w:pPr>
      <w:r w:rsidRPr="00EE0B2C">
        <w:rPr>
          <w:lang w:val="uk-UA"/>
        </w:rPr>
        <w:t>Основним нормативним документом, який визначає вимоги безпеки стосовно особливостей виробництва, реалізації та експлуатації засобів індивідуального захисту на території Європейського Союзу є Директива 89/686</w:t>
      </w:r>
      <w:r w:rsidRPr="00EE0B2C">
        <w:rPr>
          <w:color w:val="000000"/>
          <w:lang w:val="uk-UA"/>
        </w:rPr>
        <w:t>/</w:t>
      </w:r>
      <w:proofErr w:type="spellStart"/>
      <w:r w:rsidRPr="00EE0B2C">
        <w:rPr>
          <w:color w:val="000000"/>
          <w:lang w:val="uk-UA"/>
        </w:rPr>
        <w:t>ЕEC</w:t>
      </w:r>
      <w:proofErr w:type="spellEnd"/>
      <w:r w:rsidRPr="00EE0B2C">
        <w:rPr>
          <w:color w:val="000000"/>
          <w:lang w:val="uk-UA"/>
        </w:rPr>
        <w:t xml:space="preserve"> (</w:t>
      </w:r>
      <w:proofErr w:type="spellStart"/>
      <w:r w:rsidRPr="00EE0B2C">
        <w:rPr>
          <w:lang w:val="uk-UA"/>
        </w:rPr>
        <w:t>Directive</w:t>
      </w:r>
      <w:proofErr w:type="spellEnd"/>
      <w:r w:rsidRPr="00EE0B2C">
        <w:rPr>
          <w:lang w:val="uk-UA"/>
        </w:rPr>
        <w:t xml:space="preserve"> 89/686/</w:t>
      </w:r>
      <w:proofErr w:type="spellStart"/>
      <w:r w:rsidRPr="00EE0B2C">
        <w:rPr>
          <w:lang w:val="uk-UA"/>
        </w:rPr>
        <w:t>EEC</w:t>
      </w:r>
      <w:proofErr w:type="spellEnd"/>
      <w:r w:rsidRPr="00EE0B2C">
        <w:rPr>
          <w:color w:val="000000"/>
          <w:lang w:val="uk-UA"/>
        </w:rPr>
        <w:t xml:space="preserve"> «</w:t>
      </w:r>
      <w:proofErr w:type="spellStart"/>
      <w:r w:rsidRPr="00EE0B2C">
        <w:rPr>
          <w:color w:val="000000"/>
          <w:lang w:val="uk-UA"/>
        </w:rPr>
        <w:t>Personal</w:t>
      </w:r>
      <w:proofErr w:type="spellEnd"/>
      <w:r w:rsidRPr="00EE0B2C">
        <w:rPr>
          <w:color w:val="000000"/>
          <w:lang w:val="uk-UA"/>
        </w:rPr>
        <w:t xml:space="preserve"> </w:t>
      </w:r>
      <w:proofErr w:type="spellStart"/>
      <w:r w:rsidRPr="00EE0B2C">
        <w:rPr>
          <w:color w:val="000000"/>
          <w:lang w:val="uk-UA"/>
        </w:rPr>
        <w:t>Protective</w:t>
      </w:r>
      <w:proofErr w:type="spellEnd"/>
      <w:r w:rsidRPr="00EE0B2C">
        <w:rPr>
          <w:color w:val="000000"/>
          <w:lang w:val="uk-UA"/>
        </w:rPr>
        <w:t xml:space="preserve"> </w:t>
      </w:r>
      <w:proofErr w:type="spellStart"/>
      <w:r w:rsidRPr="00EE0B2C">
        <w:rPr>
          <w:color w:val="000000"/>
          <w:lang w:val="uk-UA"/>
        </w:rPr>
        <w:t>Equipment</w:t>
      </w:r>
      <w:proofErr w:type="spellEnd"/>
      <w:r w:rsidRPr="00EE0B2C">
        <w:rPr>
          <w:color w:val="000000"/>
          <w:lang w:val="uk-UA"/>
        </w:rPr>
        <w:t>» - /</w:t>
      </w:r>
      <w:proofErr w:type="spellStart"/>
      <w:r w:rsidRPr="00EE0B2C">
        <w:rPr>
          <w:color w:val="000000"/>
          <w:lang w:val="uk-UA"/>
        </w:rPr>
        <w:t>PPE</w:t>
      </w:r>
      <w:proofErr w:type="spellEnd"/>
      <w:r w:rsidRPr="00EE0B2C">
        <w:rPr>
          <w:color w:val="000000"/>
          <w:lang w:val="uk-UA"/>
        </w:rPr>
        <w:t>/)</w:t>
      </w:r>
      <w:r w:rsidRPr="00EE0B2C">
        <w:rPr>
          <w:lang w:val="uk-UA"/>
        </w:rPr>
        <w:t xml:space="preserve"> і</w:t>
      </w:r>
      <w:r w:rsidRPr="00EE0B2C">
        <w:rPr>
          <w:color w:val="000000"/>
          <w:lang w:val="uk-UA"/>
        </w:rPr>
        <w:t xml:space="preserve"> с</w:t>
      </w:r>
      <w:r w:rsidRPr="00EE0B2C">
        <w:rPr>
          <w:bCs/>
          <w:lang w:val="uk-UA"/>
        </w:rPr>
        <w:t xml:space="preserve">аме з урахуванням вимог цієї Директиви </w:t>
      </w:r>
      <w:r w:rsidRPr="00EE0B2C">
        <w:rPr>
          <w:color w:val="000000"/>
          <w:lang w:val="uk-UA"/>
        </w:rPr>
        <w:t>був розроблений відповідний вітчизняний</w:t>
      </w:r>
      <w:r w:rsidR="005244CF" w:rsidRPr="00EE0B2C">
        <w:rPr>
          <w:color w:val="000000"/>
          <w:lang w:val="uk-UA"/>
        </w:rPr>
        <w:t xml:space="preserve"> </w:t>
      </w:r>
      <w:r w:rsidRPr="00EE0B2C">
        <w:rPr>
          <w:lang w:val="uk-UA"/>
        </w:rPr>
        <w:t>Технічний регламент з безпеки засобів індивідуального захисту (Постанова КМ України від 27 серпня 2008 р. № 761).</w:t>
      </w:r>
    </w:p>
    <w:p w14:paraId="1700E1D5" w14:textId="77777777" w:rsidR="00CE4DD7" w:rsidRPr="00E608DA" w:rsidRDefault="00CE4DD7" w:rsidP="005244CF">
      <w:pPr>
        <w:ind w:firstLine="567"/>
        <w:contextualSpacing/>
        <w:jc w:val="both"/>
        <w:rPr>
          <w:rFonts w:cs="Times New Roman"/>
          <w:spacing w:val="-2"/>
          <w:szCs w:val="24"/>
          <w:lang w:val="uk-UA"/>
        </w:rPr>
      </w:pPr>
      <w:r w:rsidRPr="00E608DA">
        <w:rPr>
          <w:rFonts w:cs="Times New Roman"/>
          <w:spacing w:val="-2"/>
          <w:szCs w:val="24"/>
          <w:lang w:val="uk-UA"/>
        </w:rPr>
        <w:t>Також існує «Мінімальні вимоги безпеки і охорони здоров’я при використанні працівниками засобів індивідуального захисту на робочому місці (</w:t>
      </w:r>
      <w:proofErr w:type="spellStart"/>
      <w:r w:rsidRPr="00E608DA">
        <w:rPr>
          <w:rFonts w:cs="Times New Roman"/>
          <w:spacing w:val="-2"/>
          <w:szCs w:val="24"/>
          <w:lang w:val="uk-UA"/>
        </w:rPr>
        <w:t>НПАОП</w:t>
      </w:r>
      <w:proofErr w:type="spellEnd"/>
      <w:r w:rsidRPr="00E608DA">
        <w:rPr>
          <w:rFonts w:cs="Times New Roman"/>
          <w:spacing w:val="-2"/>
          <w:szCs w:val="24"/>
          <w:lang w:val="uk-UA"/>
        </w:rPr>
        <w:t xml:space="preserve"> 0.00-7.17-18, затверджені наказом </w:t>
      </w:r>
      <w:proofErr w:type="spellStart"/>
      <w:r w:rsidRPr="00E608DA">
        <w:rPr>
          <w:rFonts w:cs="Times New Roman"/>
          <w:spacing w:val="-2"/>
          <w:szCs w:val="24"/>
          <w:lang w:val="uk-UA"/>
        </w:rPr>
        <w:t>Мінсоцполітики</w:t>
      </w:r>
      <w:proofErr w:type="spellEnd"/>
      <w:r w:rsidRPr="00E608DA">
        <w:rPr>
          <w:rFonts w:cs="Times New Roman"/>
          <w:spacing w:val="-2"/>
          <w:szCs w:val="24"/>
          <w:lang w:val="uk-UA"/>
        </w:rPr>
        <w:t xml:space="preserve"> від 29.11.2018 № 1804). </w:t>
      </w:r>
      <w:r w:rsidR="006C379F" w:rsidRPr="00E608DA">
        <w:rPr>
          <w:rFonts w:cs="Times New Roman"/>
          <w:spacing w:val="-2"/>
          <w:szCs w:val="24"/>
          <w:lang w:val="uk-UA"/>
        </w:rPr>
        <w:t>В</w:t>
      </w:r>
      <w:r w:rsidRPr="00E608DA">
        <w:rPr>
          <w:rFonts w:cs="Times New Roman"/>
          <w:spacing w:val="-2"/>
          <w:szCs w:val="24"/>
          <w:lang w:val="uk-UA"/>
        </w:rPr>
        <w:t xml:space="preserve">ідзначимо, що у згаданих нормативних документах відсутні роз’яснення щодо походження, вагової оцінки та рекомендацій з усунення або зменшення ризиків професійних захворювань користувачів </w:t>
      </w:r>
      <w:r w:rsidR="00F63348" w:rsidRPr="00E608DA">
        <w:rPr>
          <w:spacing w:val="-2"/>
          <w:lang w:val="uk-UA"/>
        </w:rPr>
        <w:lastRenderedPageBreak/>
        <w:t>засобів індивідуального захисту</w:t>
      </w:r>
      <w:r w:rsidRPr="00E608DA">
        <w:rPr>
          <w:rFonts w:cs="Times New Roman"/>
          <w:spacing w:val="-2"/>
          <w:szCs w:val="24"/>
          <w:lang w:val="uk-UA"/>
        </w:rPr>
        <w:t xml:space="preserve">. </w:t>
      </w:r>
      <w:r w:rsidR="006C379F" w:rsidRPr="00E608DA">
        <w:rPr>
          <w:rFonts w:cs="Times New Roman"/>
          <w:spacing w:val="-2"/>
          <w:szCs w:val="24"/>
          <w:lang w:val="uk-UA"/>
        </w:rPr>
        <w:t>Оскільки</w:t>
      </w:r>
      <w:r w:rsidRPr="00E608DA">
        <w:rPr>
          <w:rFonts w:cs="Times New Roman"/>
          <w:spacing w:val="-2"/>
          <w:szCs w:val="24"/>
          <w:lang w:val="uk-UA"/>
        </w:rPr>
        <w:t xml:space="preserve"> виникає </w:t>
      </w:r>
      <w:r w:rsidR="006C379F" w:rsidRPr="00E608DA">
        <w:rPr>
          <w:rFonts w:cs="Times New Roman"/>
          <w:spacing w:val="-2"/>
          <w:szCs w:val="24"/>
          <w:lang w:val="uk-UA"/>
        </w:rPr>
        <w:t>потреба</w:t>
      </w:r>
      <w:r w:rsidRPr="00E608DA">
        <w:rPr>
          <w:rFonts w:cs="Times New Roman"/>
          <w:spacing w:val="-2"/>
          <w:szCs w:val="24"/>
          <w:lang w:val="uk-UA"/>
        </w:rPr>
        <w:t xml:space="preserve"> у розробці та обґрунтуванн</w:t>
      </w:r>
      <w:r w:rsidR="006C379F" w:rsidRPr="00E608DA">
        <w:rPr>
          <w:rFonts w:cs="Times New Roman"/>
          <w:spacing w:val="-2"/>
          <w:szCs w:val="24"/>
          <w:lang w:val="uk-UA"/>
        </w:rPr>
        <w:t>і</w:t>
      </w:r>
      <w:r w:rsidRPr="00E608DA">
        <w:rPr>
          <w:rFonts w:cs="Times New Roman"/>
          <w:spacing w:val="-2"/>
          <w:szCs w:val="24"/>
          <w:lang w:val="uk-UA"/>
        </w:rPr>
        <w:t xml:space="preserve"> процедури </w:t>
      </w:r>
      <w:r w:rsidR="006C379F" w:rsidRPr="00E608DA">
        <w:rPr>
          <w:rFonts w:cs="Times New Roman"/>
          <w:spacing w:val="-2"/>
          <w:szCs w:val="24"/>
          <w:lang w:val="uk-UA"/>
        </w:rPr>
        <w:t>оцінювання</w:t>
      </w:r>
      <w:r w:rsidRPr="00E608DA">
        <w:rPr>
          <w:rFonts w:cs="Times New Roman"/>
          <w:spacing w:val="-2"/>
          <w:szCs w:val="24"/>
          <w:lang w:val="uk-UA"/>
        </w:rPr>
        <w:t xml:space="preserve"> ризиків п</w:t>
      </w:r>
      <w:r w:rsidR="006C379F" w:rsidRPr="00E608DA">
        <w:rPr>
          <w:rFonts w:cs="Times New Roman"/>
          <w:spacing w:val="-2"/>
          <w:szCs w:val="24"/>
          <w:lang w:val="uk-UA"/>
        </w:rPr>
        <w:t>ід час</w:t>
      </w:r>
      <w:r w:rsidRPr="00E608DA">
        <w:rPr>
          <w:rFonts w:cs="Times New Roman"/>
          <w:spacing w:val="-2"/>
          <w:szCs w:val="24"/>
          <w:lang w:val="uk-UA"/>
        </w:rPr>
        <w:t xml:space="preserve"> вибор</w:t>
      </w:r>
      <w:r w:rsidR="006C379F" w:rsidRPr="00E608DA">
        <w:rPr>
          <w:rFonts w:cs="Times New Roman"/>
          <w:spacing w:val="-2"/>
          <w:szCs w:val="24"/>
          <w:lang w:val="uk-UA"/>
        </w:rPr>
        <w:t xml:space="preserve">у </w:t>
      </w:r>
      <w:r w:rsidR="00F63348" w:rsidRPr="00E608DA">
        <w:rPr>
          <w:spacing w:val="-2"/>
          <w:lang w:val="uk-UA"/>
        </w:rPr>
        <w:t>засобів індивідуального захисту</w:t>
      </w:r>
      <w:r w:rsidRPr="00E608DA">
        <w:rPr>
          <w:rFonts w:cs="Times New Roman"/>
          <w:spacing w:val="-2"/>
          <w:szCs w:val="24"/>
          <w:lang w:val="uk-UA"/>
        </w:rPr>
        <w:t xml:space="preserve"> </w:t>
      </w:r>
      <w:r w:rsidR="006C379F" w:rsidRPr="00E608DA">
        <w:rPr>
          <w:rFonts w:cs="Times New Roman"/>
          <w:spacing w:val="-2"/>
          <w:szCs w:val="24"/>
          <w:lang w:val="uk-UA"/>
        </w:rPr>
        <w:t xml:space="preserve">на підставі </w:t>
      </w:r>
      <w:r w:rsidRPr="00E608DA">
        <w:rPr>
          <w:rFonts w:cs="Times New Roman"/>
          <w:spacing w:val="-2"/>
          <w:szCs w:val="24"/>
          <w:lang w:val="uk-UA"/>
        </w:rPr>
        <w:t>міжнародн</w:t>
      </w:r>
      <w:r w:rsidR="006C379F" w:rsidRPr="00E608DA">
        <w:rPr>
          <w:rFonts w:cs="Times New Roman"/>
          <w:spacing w:val="-2"/>
          <w:szCs w:val="24"/>
          <w:lang w:val="uk-UA"/>
        </w:rPr>
        <w:t>ого</w:t>
      </w:r>
      <w:r w:rsidRPr="00E608DA">
        <w:rPr>
          <w:rFonts w:cs="Times New Roman"/>
          <w:spacing w:val="-2"/>
          <w:szCs w:val="24"/>
          <w:lang w:val="uk-UA"/>
        </w:rPr>
        <w:t xml:space="preserve"> досвід</w:t>
      </w:r>
      <w:r w:rsidR="006C379F" w:rsidRPr="00E608DA">
        <w:rPr>
          <w:rFonts w:cs="Times New Roman"/>
          <w:spacing w:val="-2"/>
          <w:szCs w:val="24"/>
          <w:lang w:val="uk-UA"/>
        </w:rPr>
        <w:t>у</w:t>
      </w:r>
      <w:r w:rsidRPr="00E608DA">
        <w:rPr>
          <w:rFonts w:cs="Times New Roman"/>
          <w:spacing w:val="-2"/>
          <w:szCs w:val="24"/>
          <w:lang w:val="uk-UA"/>
        </w:rPr>
        <w:t xml:space="preserve">, </w:t>
      </w:r>
      <w:r w:rsidR="003E4CC4" w:rsidRPr="00E608DA">
        <w:rPr>
          <w:rFonts w:cs="Times New Roman"/>
          <w:spacing w:val="-2"/>
          <w:szCs w:val="24"/>
          <w:lang w:val="uk-UA"/>
        </w:rPr>
        <w:t xml:space="preserve">доцільно прискіпливо розглянути методи визначення ризиків та способи їх зменшення у використанні </w:t>
      </w:r>
      <w:r w:rsidR="00F63348" w:rsidRPr="00E608DA">
        <w:rPr>
          <w:spacing w:val="-2"/>
          <w:lang w:val="uk-UA"/>
        </w:rPr>
        <w:t>засобів індивідуального захисту</w:t>
      </w:r>
      <w:r w:rsidRPr="00E608DA">
        <w:rPr>
          <w:rFonts w:cs="Times New Roman"/>
          <w:spacing w:val="-2"/>
          <w:szCs w:val="24"/>
          <w:lang w:val="uk-UA"/>
        </w:rPr>
        <w:t>.</w:t>
      </w:r>
    </w:p>
    <w:p w14:paraId="17E46141" w14:textId="77777777" w:rsidR="001E65FC" w:rsidRPr="003A13FA" w:rsidRDefault="001E65FC" w:rsidP="003A13FA">
      <w:pPr>
        <w:ind w:firstLine="567"/>
        <w:jc w:val="both"/>
      </w:pPr>
      <w:proofErr w:type="spellStart"/>
      <w:r w:rsidRPr="003A13FA">
        <w:t>Автори</w:t>
      </w:r>
      <w:proofErr w:type="spellEnd"/>
      <w:r w:rsidRPr="003A13FA">
        <w:t xml:space="preserve"> </w:t>
      </w:r>
      <w:proofErr w:type="spellStart"/>
      <w:r w:rsidRPr="003A13FA">
        <w:t>вдячні</w:t>
      </w:r>
      <w:proofErr w:type="spellEnd"/>
      <w:r w:rsidRPr="003A13FA">
        <w:t xml:space="preserve"> рецензентам проф.</w:t>
      </w:r>
      <w:r w:rsidR="003A13FA" w:rsidRPr="003A13FA">
        <w:t xml:space="preserve"> Н.</w:t>
      </w:r>
      <w:r w:rsidR="003A13FA">
        <w:rPr>
          <w:lang w:val="uk-UA"/>
        </w:rPr>
        <w:t> </w:t>
      </w:r>
      <w:r w:rsidR="003A13FA" w:rsidRPr="003A13FA">
        <w:t>С.</w:t>
      </w:r>
      <w:r w:rsidR="003A13FA">
        <w:rPr>
          <w:lang w:val="uk-UA"/>
        </w:rPr>
        <w:t> </w:t>
      </w:r>
      <w:r w:rsidR="003A13FA" w:rsidRPr="003A13FA">
        <w:t>Ремез</w:t>
      </w:r>
      <w:r w:rsidRPr="003A13FA">
        <w:t xml:space="preserve"> і проф. Н.</w:t>
      </w:r>
      <w:r w:rsidR="003A13FA">
        <w:rPr>
          <w:lang w:val="uk-UA"/>
        </w:rPr>
        <w:t> </w:t>
      </w:r>
      <w:r w:rsidRPr="003A13FA">
        <w:t>В.</w:t>
      </w:r>
      <w:r w:rsidR="003A13FA">
        <w:rPr>
          <w:lang w:val="uk-UA"/>
        </w:rPr>
        <w:t> </w:t>
      </w:r>
      <w:r w:rsidRPr="003A13FA">
        <w:t xml:space="preserve">Остапенко за </w:t>
      </w:r>
      <w:proofErr w:type="spellStart"/>
      <w:r w:rsidRPr="003A13FA">
        <w:t>надані</w:t>
      </w:r>
      <w:proofErr w:type="spellEnd"/>
      <w:r w:rsidRPr="003A13FA">
        <w:t xml:space="preserve"> </w:t>
      </w:r>
      <w:proofErr w:type="spellStart"/>
      <w:r w:rsidRPr="003A13FA">
        <w:t>зауваження</w:t>
      </w:r>
      <w:proofErr w:type="spellEnd"/>
      <w:r w:rsidRPr="003A13FA">
        <w:t xml:space="preserve"> і </w:t>
      </w:r>
      <w:proofErr w:type="spellStart"/>
      <w:r w:rsidRPr="003A13FA">
        <w:t>поради</w:t>
      </w:r>
      <w:proofErr w:type="spellEnd"/>
      <w:r w:rsidRPr="003A13FA">
        <w:t xml:space="preserve"> </w:t>
      </w:r>
      <w:proofErr w:type="spellStart"/>
      <w:r w:rsidRPr="003A13FA">
        <w:t>під</w:t>
      </w:r>
      <w:proofErr w:type="spellEnd"/>
      <w:r w:rsidRPr="003A13FA">
        <w:t xml:space="preserve"> час </w:t>
      </w:r>
      <w:proofErr w:type="spellStart"/>
      <w:r w:rsidRPr="003A13FA">
        <w:t>підготовки</w:t>
      </w:r>
      <w:proofErr w:type="spellEnd"/>
      <w:r w:rsidRPr="003A13FA">
        <w:t xml:space="preserve"> до </w:t>
      </w:r>
      <w:proofErr w:type="spellStart"/>
      <w:r w:rsidRPr="003A13FA">
        <w:t>видання</w:t>
      </w:r>
      <w:proofErr w:type="spellEnd"/>
      <w:r w:rsidRPr="003A13FA">
        <w:t xml:space="preserve"> </w:t>
      </w:r>
      <w:proofErr w:type="spellStart"/>
      <w:r w:rsidRPr="003A13FA">
        <w:t>матеріалів</w:t>
      </w:r>
      <w:proofErr w:type="spellEnd"/>
      <w:r w:rsidRPr="003A13FA">
        <w:t xml:space="preserve"> </w:t>
      </w:r>
      <w:proofErr w:type="spellStart"/>
      <w:r w:rsidRPr="003A13FA">
        <w:t>монографії</w:t>
      </w:r>
      <w:proofErr w:type="spellEnd"/>
      <w:r w:rsidRPr="003A13FA">
        <w:t xml:space="preserve">. </w:t>
      </w:r>
    </w:p>
    <w:p w14:paraId="2F73A8EC" w14:textId="77777777" w:rsidR="001E65FC" w:rsidRPr="003A13FA" w:rsidRDefault="001E65FC" w:rsidP="003A13FA">
      <w:pPr>
        <w:ind w:firstLine="567"/>
        <w:jc w:val="both"/>
      </w:pPr>
      <w:proofErr w:type="spellStart"/>
      <w:r w:rsidRPr="003A13FA">
        <w:t>Теоретичний</w:t>
      </w:r>
      <w:proofErr w:type="spellEnd"/>
      <w:r w:rsidRPr="003A13FA">
        <w:t xml:space="preserve"> </w:t>
      </w:r>
      <w:proofErr w:type="spellStart"/>
      <w:r w:rsidRPr="003A13FA">
        <w:t>матеріал</w:t>
      </w:r>
      <w:proofErr w:type="spellEnd"/>
      <w:r w:rsidRPr="003A13FA">
        <w:t xml:space="preserve"> </w:t>
      </w:r>
      <w:proofErr w:type="spellStart"/>
      <w:r w:rsidRPr="003A13FA">
        <w:t>ілюстровано</w:t>
      </w:r>
      <w:proofErr w:type="spellEnd"/>
      <w:r w:rsidRPr="003A13FA">
        <w:t xml:space="preserve"> рисунками для </w:t>
      </w:r>
      <w:proofErr w:type="spellStart"/>
      <w:r w:rsidRPr="003A13FA">
        <w:t>більш</w:t>
      </w:r>
      <w:proofErr w:type="spellEnd"/>
      <w:r w:rsidRPr="003A13FA">
        <w:t xml:space="preserve"> </w:t>
      </w:r>
      <w:proofErr w:type="spellStart"/>
      <w:r w:rsidRPr="003A13FA">
        <w:t>повного</w:t>
      </w:r>
      <w:proofErr w:type="spellEnd"/>
      <w:r w:rsidRPr="003A13FA">
        <w:t xml:space="preserve"> </w:t>
      </w:r>
      <w:proofErr w:type="spellStart"/>
      <w:r w:rsidRPr="003A13FA">
        <w:t>сприйняття</w:t>
      </w:r>
      <w:proofErr w:type="spellEnd"/>
      <w:r w:rsidRPr="003A13FA">
        <w:t xml:space="preserve"> </w:t>
      </w:r>
      <w:proofErr w:type="spellStart"/>
      <w:r w:rsidRPr="003A13FA">
        <w:t>інформації</w:t>
      </w:r>
      <w:proofErr w:type="spellEnd"/>
      <w:r w:rsidRPr="003A13FA">
        <w:t xml:space="preserve">. </w:t>
      </w:r>
      <w:proofErr w:type="spellStart"/>
      <w:r w:rsidRPr="003A13FA">
        <w:t>Всі</w:t>
      </w:r>
      <w:proofErr w:type="spellEnd"/>
      <w:r w:rsidRPr="003A13FA">
        <w:t xml:space="preserve"> </w:t>
      </w:r>
      <w:proofErr w:type="spellStart"/>
      <w:r w:rsidRPr="003A13FA">
        <w:t>розділи</w:t>
      </w:r>
      <w:proofErr w:type="spellEnd"/>
      <w:r w:rsidRPr="003A13FA">
        <w:t xml:space="preserve"> </w:t>
      </w:r>
      <w:proofErr w:type="spellStart"/>
      <w:r w:rsidRPr="003A13FA">
        <w:t>монографії</w:t>
      </w:r>
      <w:proofErr w:type="spellEnd"/>
      <w:r w:rsidRPr="003A13FA">
        <w:t xml:space="preserve"> </w:t>
      </w:r>
      <w:proofErr w:type="spellStart"/>
      <w:r w:rsidRPr="003A13FA">
        <w:t>доповнено</w:t>
      </w:r>
      <w:proofErr w:type="spellEnd"/>
      <w:r w:rsidRPr="003A13FA">
        <w:t xml:space="preserve"> </w:t>
      </w:r>
      <w:proofErr w:type="spellStart"/>
      <w:r w:rsidRPr="003A13FA">
        <w:t>переліком</w:t>
      </w:r>
      <w:proofErr w:type="spellEnd"/>
      <w:r w:rsidRPr="003A13FA">
        <w:t xml:space="preserve"> </w:t>
      </w:r>
      <w:proofErr w:type="spellStart"/>
      <w:r w:rsidRPr="003A13FA">
        <w:t>літератури</w:t>
      </w:r>
      <w:proofErr w:type="spellEnd"/>
      <w:r w:rsidRPr="003A13FA">
        <w:t>.</w:t>
      </w:r>
    </w:p>
    <w:p w14:paraId="032422F4" w14:textId="77777777" w:rsidR="00CE4DD7" w:rsidRPr="00EE0B2C" w:rsidRDefault="00CE4DD7" w:rsidP="005244CF">
      <w:pPr>
        <w:ind w:firstLine="567"/>
        <w:contextualSpacing/>
        <w:jc w:val="both"/>
        <w:rPr>
          <w:rFonts w:cs="Times New Roman"/>
          <w:szCs w:val="24"/>
          <w:lang w:val="uk-UA"/>
        </w:rPr>
      </w:pPr>
      <w:r w:rsidRPr="00EE0B2C">
        <w:rPr>
          <w:rFonts w:cs="Times New Roman"/>
          <w:szCs w:val="24"/>
          <w:lang w:val="uk-UA"/>
        </w:rPr>
        <w:t>Автори сподіваються, що представлен</w:t>
      </w:r>
      <w:r w:rsidR="00D5534F">
        <w:rPr>
          <w:rFonts w:cs="Times New Roman"/>
          <w:szCs w:val="24"/>
          <w:lang w:val="uk-UA"/>
        </w:rPr>
        <w:t>а</w:t>
      </w:r>
      <w:r w:rsidRPr="00EE0B2C">
        <w:rPr>
          <w:rFonts w:cs="Times New Roman"/>
          <w:szCs w:val="24"/>
          <w:lang w:val="uk-UA"/>
        </w:rPr>
        <w:t xml:space="preserve"> </w:t>
      </w:r>
      <w:r w:rsidR="00D5534F">
        <w:rPr>
          <w:rFonts w:cs="Times New Roman"/>
          <w:szCs w:val="24"/>
          <w:lang w:val="uk-UA"/>
        </w:rPr>
        <w:t>монографія</w:t>
      </w:r>
      <w:r w:rsidRPr="00EE0B2C">
        <w:rPr>
          <w:rFonts w:cs="Times New Roman"/>
          <w:szCs w:val="24"/>
          <w:lang w:val="uk-UA"/>
        </w:rPr>
        <w:t xml:space="preserve"> буде корисн</w:t>
      </w:r>
      <w:r w:rsidR="00D5534F">
        <w:rPr>
          <w:rFonts w:cs="Times New Roman"/>
          <w:szCs w:val="24"/>
          <w:lang w:val="uk-UA"/>
        </w:rPr>
        <w:t>ою</w:t>
      </w:r>
      <w:r w:rsidRPr="00EE0B2C">
        <w:rPr>
          <w:rFonts w:cs="Times New Roman"/>
          <w:szCs w:val="24"/>
          <w:lang w:val="uk-UA"/>
        </w:rPr>
        <w:t xml:space="preserve"> науковцям і спеціалістам, </w:t>
      </w:r>
      <w:r w:rsidR="003E4CC4" w:rsidRPr="00EE0B2C">
        <w:rPr>
          <w:rFonts w:cs="Times New Roman"/>
          <w:szCs w:val="24"/>
          <w:lang w:val="uk-UA"/>
        </w:rPr>
        <w:t>котрі</w:t>
      </w:r>
      <w:r w:rsidRPr="00EE0B2C">
        <w:rPr>
          <w:rFonts w:cs="Times New Roman"/>
          <w:szCs w:val="24"/>
          <w:lang w:val="uk-UA"/>
        </w:rPr>
        <w:t xml:space="preserve"> займаються дослідженнями</w:t>
      </w:r>
      <w:r w:rsidR="003E4CC4" w:rsidRPr="00EE0B2C">
        <w:rPr>
          <w:rFonts w:cs="Times New Roman"/>
          <w:szCs w:val="24"/>
          <w:lang w:val="uk-UA"/>
        </w:rPr>
        <w:t xml:space="preserve"> </w:t>
      </w:r>
      <w:r w:rsidRPr="00EE0B2C">
        <w:rPr>
          <w:rFonts w:cs="Times New Roman"/>
          <w:szCs w:val="24"/>
          <w:lang w:val="uk-UA"/>
        </w:rPr>
        <w:t>спрямован</w:t>
      </w:r>
      <w:r w:rsidR="003E4CC4" w:rsidRPr="00EE0B2C">
        <w:rPr>
          <w:rFonts w:cs="Times New Roman"/>
          <w:szCs w:val="24"/>
          <w:lang w:val="uk-UA"/>
        </w:rPr>
        <w:t>ими</w:t>
      </w:r>
      <w:r w:rsidRPr="00EE0B2C">
        <w:rPr>
          <w:rFonts w:cs="Times New Roman"/>
          <w:szCs w:val="24"/>
          <w:lang w:val="uk-UA"/>
        </w:rPr>
        <w:t xml:space="preserve"> на удосконалення систем індивідуального захисту працівників і студентам технічних спеціаль</w:t>
      </w:r>
      <w:r w:rsidR="00226532">
        <w:rPr>
          <w:rFonts w:cs="Times New Roman"/>
          <w:szCs w:val="24"/>
          <w:lang w:val="uk-UA"/>
        </w:rPr>
        <w:softHyphen/>
      </w:r>
      <w:r w:rsidRPr="00EE0B2C">
        <w:rPr>
          <w:rFonts w:cs="Times New Roman"/>
          <w:szCs w:val="24"/>
          <w:lang w:val="uk-UA"/>
        </w:rPr>
        <w:t>ностей.</w:t>
      </w:r>
    </w:p>
    <w:p w14:paraId="1C5DAD7B" w14:textId="77777777" w:rsidR="00557663" w:rsidRPr="00EE0B2C" w:rsidRDefault="00CE4DD7" w:rsidP="00B519F3">
      <w:pPr>
        <w:ind w:firstLine="567"/>
        <w:contextualSpacing/>
        <w:jc w:val="both"/>
        <w:rPr>
          <w:rFonts w:cs="Times New Roman"/>
          <w:szCs w:val="24"/>
          <w:lang w:val="uk-UA"/>
        </w:rPr>
        <w:sectPr w:rsidR="00557663" w:rsidRPr="00EE0B2C" w:rsidSect="008F7A96">
          <w:footerReference w:type="even" r:id="rId15"/>
          <w:footerReference w:type="default" r:id="rId16"/>
          <w:type w:val="nextColumn"/>
          <w:pgSz w:w="8222" w:h="11340"/>
          <w:pgMar w:top="851" w:right="1021" w:bottom="1077" w:left="794" w:header="709" w:footer="709" w:gutter="0"/>
          <w:pgNumType w:start="5"/>
          <w:cols w:space="708"/>
          <w:titlePg/>
          <w:docGrid w:linePitch="360"/>
        </w:sectPr>
      </w:pPr>
      <w:r w:rsidRPr="00EE0B2C">
        <w:rPr>
          <w:rFonts w:cs="Times New Roman"/>
          <w:szCs w:val="24"/>
          <w:lang w:val="uk-UA"/>
        </w:rPr>
        <w:t xml:space="preserve">Авторська участь. Перший розділ </w:t>
      </w:r>
      <w:r w:rsidR="009A4379" w:rsidRPr="00EE0B2C">
        <w:rPr>
          <w:rFonts w:cs="Times New Roman"/>
          <w:szCs w:val="24"/>
          <w:lang w:val="uk-UA"/>
        </w:rPr>
        <w:t>–</w:t>
      </w:r>
      <w:r w:rsidRPr="00EE0B2C">
        <w:rPr>
          <w:rFonts w:cs="Times New Roman"/>
          <w:szCs w:val="24"/>
          <w:lang w:val="uk-UA"/>
        </w:rPr>
        <w:t xml:space="preserve"> </w:t>
      </w:r>
      <w:proofErr w:type="spellStart"/>
      <w:r w:rsidRPr="00EE0B2C">
        <w:rPr>
          <w:rFonts w:cs="Times New Roman"/>
          <w:szCs w:val="24"/>
          <w:lang w:val="uk-UA"/>
        </w:rPr>
        <w:t>Голінько</w:t>
      </w:r>
      <w:proofErr w:type="spellEnd"/>
      <w:r w:rsidR="00E23E2C">
        <w:rPr>
          <w:rFonts w:cs="Times New Roman"/>
          <w:szCs w:val="24"/>
          <w:lang w:val="uk-UA"/>
        </w:rPr>
        <w:t> </w:t>
      </w:r>
      <w:r w:rsidRPr="00EE0B2C">
        <w:rPr>
          <w:rFonts w:cs="Times New Roman"/>
          <w:szCs w:val="24"/>
          <w:lang w:val="uk-UA"/>
        </w:rPr>
        <w:t>В.</w:t>
      </w:r>
      <w:r w:rsidR="00E23E2C">
        <w:rPr>
          <w:rFonts w:cs="Times New Roman"/>
          <w:szCs w:val="24"/>
          <w:lang w:val="uk-UA"/>
        </w:rPr>
        <w:t> </w:t>
      </w:r>
      <w:r w:rsidRPr="00EE0B2C">
        <w:rPr>
          <w:rFonts w:cs="Times New Roman"/>
          <w:szCs w:val="24"/>
          <w:lang w:val="uk-UA"/>
        </w:rPr>
        <w:t>І., Дерюгін</w:t>
      </w:r>
      <w:r w:rsidR="00E23E2C">
        <w:rPr>
          <w:rFonts w:cs="Times New Roman"/>
          <w:szCs w:val="24"/>
          <w:lang w:val="uk-UA"/>
        </w:rPr>
        <w:t> </w:t>
      </w:r>
      <w:r w:rsidRPr="00EE0B2C">
        <w:rPr>
          <w:rFonts w:cs="Times New Roman"/>
          <w:szCs w:val="24"/>
          <w:lang w:val="uk-UA"/>
        </w:rPr>
        <w:t>О.</w:t>
      </w:r>
      <w:r w:rsidR="00E23E2C">
        <w:rPr>
          <w:rFonts w:cs="Times New Roman"/>
          <w:szCs w:val="24"/>
          <w:lang w:val="uk-UA"/>
        </w:rPr>
        <w:t> </w:t>
      </w:r>
      <w:r w:rsidRPr="00EE0B2C">
        <w:rPr>
          <w:rFonts w:cs="Times New Roman"/>
          <w:szCs w:val="24"/>
          <w:lang w:val="uk-UA"/>
        </w:rPr>
        <w:t xml:space="preserve">В. Другий розділ – </w:t>
      </w:r>
      <w:proofErr w:type="spellStart"/>
      <w:r w:rsidRPr="00EE0B2C">
        <w:rPr>
          <w:rFonts w:cs="Times New Roman"/>
          <w:szCs w:val="24"/>
          <w:lang w:val="uk-UA"/>
        </w:rPr>
        <w:t>Чеберячко</w:t>
      </w:r>
      <w:proofErr w:type="spellEnd"/>
      <w:r w:rsidR="00E23E2C">
        <w:rPr>
          <w:rFonts w:cs="Times New Roman"/>
          <w:szCs w:val="24"/>
          <w:lang w:val="uk-UA"/>
        </w:rPr>
        <w:t> </w:t>
      </w:r>
      <w:r w:rsidRPr="00EE0B2C">
        <w:rPr>
          <w:rFonts w:cs="Times New Roman"/>
          <w:szCs w:val="24"/>
          <w:lang w:val="uk-UA"/>
        </w:rPr>
        <w:t>С.</w:t>
      </w:r>
      <w:r w:rsidR="00E23E2C">
        <w:rPr>
          <w:rFonts w:cs="Times New Roman"/>
          <w:szCs w:val="24"/>
          <w:lang w:val="uk-UA"/>
        </w:rPr>
        <w:t> </w:t>
      </w:r>
      <w:r w:rsidRPr="00EE0B2C">
        <w:rPr>
          <w:rFonts w:cs="Times New Roman"/>
          <w:szCs w:val="24"/>
          <w:lang w:val="uk-UA"/>
        </w:rPr>
        <w:t xml:space="preserve">І., </w:t>
      </w:r>
      <w:r w:rsidR="00A60258" w:rsidRPr="00EE0B2C">
        <w:rPr>
          <w:rFonts w:cs="Times New Roman"/>
          <w:szCs w:val="24"/>
          <w:lang w:val="uk-UA"/>
        </w:rPr>
        <w:t>Третякова</w:t>
      </w:r>
      <w:r w:rsidR="00E23E2C">
        <w:rPr>
          <w:rFonts w:cs="Times New Roman"/>
          <w:szCs w:val="24"/>
          <w:lang w:val="uk-UA"/>
        </w:rPr>
        <w:t> </w:t>
      </w:r>
      <w:r w:rsidR="00A60258" w:rsidRPr="00EE0B2C">
        <w:rPr>
          <w:rFonts w:cs="Times New Roman"/>
          <w:szCs w:val="24"/>
          <w:lang w:val="uk-UA"/>
        </w:rPr>
        <w:t>Л.</w:t>
      </w:r>
      <w:r w:rsidR="00E23E2C">
        <w:rPr>
          <w:rFonts w:cs="Times New Roman"/>
          <w:szCs w:val="24"/>
          <w:lang w:val="uk-UA"/>
        </w:rPr>
        <w:t> </w:t>
      </w:r>
      <w:r w:rsidR="00A60258" w:rsidRPr="00EE0B2C">
        <w:rPr>
          <w:rFonts w:cs="Times New Roman"/>
          <w:szCs w:val="24"/>
          <w:lang w:val="uk-UA"/>
        </w:rPr>
        <w:t xml:space="preserve">Д. </w:t>
      </w:r>
      <w:r w:rsidRPr="00EE0B2C">
        <w:rPr>
          <w:rFonts w:cs="Times New Roman"/>
          <w:szCs w:val="24"/>
          <w:lang w:val="uk-UA"/>
        </w:rPr>
        <w:t xml:space="preserve">Третій розділ </w:t>
      </w:r>
      <w:r w:rsidR="00A60258" w:rsidRPr="00EE0B2C">
        <w:rPr>
          <w:rFonts w:cs="Times New Roman"/>
          <w:szCs w:val="24"/>
          <w:lang w:val="uk-UA"/>
        </w:rPr>
        <w:t>–</w:t>
      </w:r>
      <w:r w:rsidRPr="00EE0B2C">
        <w:rPr>
          <w:rFonts w:cs="Times New Roman"/>
          <w:szCs w:val="24"/>
          <w:lang w:val="uk-UA"/>
        </w:rPr>
        <w:t xml:space="preserve"> </w:t>
      </w:r>
      <w:r w:rsidR="00A60258" w:rsidRPr="00EE0B2C">
        <w:rPr>
          <w:rFonts w:cs="Times New Roman"/>
          <w:szCs w:val="24"/>
          <w:lang w:val="uk-UA"/>
        </w:rPr>
        <w:t>Третякова</w:t>
      </w:r>
      <w:r w:rsidR="00E23E2C">
        <w:rPr>
          <w:rFonts w:cs="Times New Roman"/>
          <w:szCs w:val="24"/>
          <w:lang w:val="uk-UA"/>
        </w:rPr>
        <w:t> </w:t>
      </w:r>
      <w:r w:rsidR="00A60258" w:rsidRPr="00EE0B2C">
        <w:rPr>
          <w:rFonts w:cs="Times New Roman"/>
          <w:szCs w:val="24"/>
          <w:lang w:val="uk-UA"/>
        </w:rPr>
        <w:t>Л.</w:t>
      </w:r>
      <w:r w:rsidR="00E23E2C">
        <w:rPr>
          <w:rFonts w:cs="Times New Roman"/>
          <w:szCs w:val="24"/>
          <w:lang w:val="uk-UA"/>
        </w:rPr>
        <w:t> </w:t>
      </w:r>
      <w:r w:rsidR="00A60258" w:rsidRPr="00EE0B2C">
        <w:rPr>
          <w:rFonts w:cs="Times New Roman"/>
          <w:szCs w:val="24"/>
          <w:lang w:val="uk-UA"/>
        </w:rPr>
        <w:t>Д., Мітюк</w:t>
      </w:r>
      <w:r w:rsidR="00E23E2C">
        <w:rPr>
          <w:rFonts w:cs="Times New Roman"/>
          <w:szCs w:val="24"/>
          <w:lang w:val="uk-UA"/>
        </w:rPr>
        <w:t> </w:t>
      </w:r>
      <w:r w:rsidR="00A60258" w:rsidRPr="00EE0B2C">
        <w:rPr>
          <w:rFonts w:cs="Times New Roman"/>
          <w:szCs w:val="24"/>
          <w:lang w:val="uk-UA"/>
        </w:rPr>
        <w:t>Л.</w:t>
      </w:r>
      <w:r w:rsidR="00E23E2C">
        <w:rPr>
          <w:rFonts w:cs="Times New Roman"/>
          <w:szCs w:val="24"/>
          <w:lang w:val="uk-UA"/>
        </w:rPr>
        <w:t> О</w:t>
      </w:r>
      <w:r w:rsidR="00A60258" w:rsidRPr="00EE0B2C">
        <w:rPr>
          <w:rFonts w:cs="Times New Roman"/>
          <w:szCs w:val="24"/>
          <w:lang w:val="uk-UA"/>
        </w:rPr>
        <w:t xml:space="preserve">. </w:t>
      </w:r>
      <w:r w:rsidRPr="00EE0B2C">
        <w:rPr>
          <w:rFonts w:cs="Times New Roman"/>
          <w:szCs w:val="24"/>
          <w:lang w:val="uk-UA"/>
        </w:rPr>
        <w:t xml:space="preserve">Четвертий розділ </w:t>
      </w:r>
      <w:r w:rsidR="009A4379" w:rsidRPr="00EE0B2C">
        <w:rPr>
          <w:rFonts w:cs="Times New Roman"/>
          <w:szCs w:val="24"/>
          <w:lang w:val="uk-UA"/>
        </w:rPr>
        <w:t>–</w:t>
      </w:r>
      <w:r w:rsidRPr="00EE0B2C">
        <w:rPr>
          <w:rFonts w:cs="Times New Roman"/>
          <w:szCs w:val="24"/>
          <w:lang w:val="uk-UA"/>
        </w:rPr>
        <w:t xml:space="preserve"> </w:t>
      </w:r>
      <w:proofErr w:type="spellStart"/>
      <w:r w:rsidRPr="00EE0B2C">
        <w:rPr>
          <w:rFonts w:cs="Times New Roman"/>
          <w:szCs w:val="24"/>
          <w:lang w:val="uk-UA"/>
        </w:rPr>
        <w:t>Чеберячко</w:t>
      </w:r>
      <w:proofErr w:type="spellEnd"/>
      <w:r w:rsidR="00E23E2C">
        <w:rPr>
          <w:rFonts w:cs="Times New Roman"/>
          <w:szCs w:val="24"/>
          <w:lang w:val="uk-UA"/>
        </w:rPr>
        <w:t> </w:t>
      </w:r>
      <w:r w:rsidRPr="00EE0B2C">
        <w:rPr>
          <w:rFonts w:cs="Times New Roman"/>
          <w:szCs w:val="24"/>
          <w:lang w:val="uk-UA"/>
        </w:rPr>
        <w:t>С.</w:t>
      </w:r>
      <w:r w:rsidR="00E23E2C">
        <w:rPr>
          <w:rFonts w:cs="Times New Roman"/>
          <w:szCs w:val="24"/>
          <w:lang w:val="uk-UA"/>
        </w:rPr>
        <w:t> </w:t>
      </w:r>
      <w:r w:rsidRPr="00EE0B2C">
        <w:rPr>
          <w:rFonts w:cs="Times New Roman"/>
          <w:szCs w:val="24"/>
          <w:lang w:val="uk-UA"/>
        </w:rPr>
        <w:t>І.,</w:t>
      </w:r>
      <w:r w:rsidR="00A60258" w:rsidRPr="00EE0B2C">
        <w:rPr>
          <w:rFonts w:cs="Times New Roman"/>
          <w:szCs w:val="24"/>
          <w:lang w:val="uk-UA"/>
        </w:rPr>
        <w:t xml:space="preserve"> Мітюк</w:t>
      </w:r>
      <w:r w:rsidR="00E23E2C">
        <w:rPr>
          <w:rFonts w:cs="Times New Roman"/>
          <w:szCs w:val="24"/>
          <w:lang w:val="uk-UA"/>
        </w:rPr>
        <w:t> </w:t>
      </w:r>
      <w:r w:rsidR="00A60258" w:rsidRPr="00EE0B2C">
        <w:rPr>
          <w:rFonts w:cs="Times New Roman"/>
          <w:szCs w:val="24"/>
          <w:lang w:val="uk-UA"/>
        </w:rPr>
        <w:t>Л.</w:t>
      </w:r>
      <w:r w:rsidR="00E23E2C">
        <w:rPr>
          <w:rFonts w:cs="Times New Roman"/>
          <w:szCs w:val="24"/>
          <w:lang w:val="uk-UA"/>
        </w:rPr>
        <w:t> О</w:t>
      </w:r>
      <w:r w:rsidR="00A60258" w:rsidRPr="00EE0B2C">
        <w:rPr>
          <w:rFonts w:cs="Times New Roman"/>
          <w:szCs w:val="24"/>
          <w:lang w:val="uk-UA"/>
        </w:rPr>
        <w:t>.</w:t>
      </w:r>
      <w:r w:rsidRPr="00EE0B2C">
        <w:rPr>
          <w:rFonts w:cs="Times New Roman"/>
          <w:szCs w:val="24"/>
          <w:lang w:val="uk-UA"/>
        </w:rPr>
        <w:t xml:space="preserve"> П’ятий розділ </w:t>
      </w:r>
      <w:r w:rsidR="000833DF" w:rsidRPr="00EE0B2C">
        <w:rPr>
          <w:rFonts w:cs="Times New Roman"/>
          <w:szCs w:val="24"/>
          <w:lang w:val="uk-UA"/>
        </w:rPr>
        <w:t>–</w:t>
      </w:r>
      <w:r w:rsidRPr="00EE0B2C">
        <w:rPr>
          <w:rFonts w:cs="Times New Roman"/>
          <w:szCs w:val="24"/>
          <w:lang w:val="uk-UA"/>
        </w:rPr>
        <w:t xml:space="preserve"> </w:t>
      </w:r>
      <w:r w:rsidR="000833DF" w:rsidRPr="00EE0B2C">
        <w:rPr>
          <w:rFonts w:cs="Times New Roman"/>
          <w:szCs w:val="24"/>
          <w:lang w:val="uk-UA"/>
        </w:rPr>
        <w:t>Третякова</w:t>
      </w:r>
      <w:r w:rsidR="00E23E2C">
        <w:rPr>
          <w:rFonts w:cs="Times New Roman"/>
          <w:szCs w:val="24"/>
          <w:lang w:val="uk-UA"/>
        </w:rPr>
        <w:t> </w:t>
      </w:r>
      <w:r w:rsidR="000833DF" w:rsidRPr="00EE0B2C">
        <w:rPr>
          <w:rFonts w:cs="Times New Roman"/>
          <w:szCs w:val="24"/>
          <w:lang w:val="uk-UA"/>
        </w:rPr>
        <w:t>Л.</w:t>
      </w:r>
      <w:r w:rsidR="00E23E2C">
        <w:rPr>
          <w:rFonts w:cs="Times New Roman"/>
          <w:szCs w:val="24"/>
          <w:lang w:val="uk-UA"/>
        </w:rPr>
        <w:t> </w:t>
      </w:r>
      <w:r w:rsidR="001352A9">
        <w:rPr>
          <w:rFonts w:cs="Times New Roman"/>
          <w:szCs w:val="24"/>
          <w:lang w:val="uk-UA"/>
        </w:rPr>
        <w:t>Д.,</w:t>
      </w:r>
      <w:proofErr w:type="spellStart"/>
      <w:r w:rsidR="00B519F3">
        <w:rPr>
          <w:rFonts w:cs="Times New Roman"/>
          <w:szCs w:val="24"/>
          <w:lang w:val="uk-UA"/>
        </w:rPr>
        <w:t>Наумов</w:t>
      </w:r>
      <w:proofErr w:type="spellEnd"/>
      <w:r w:rsidR="009D3CA6">
        <w:rPr>
          <w:rFonts w:cs="Times New Roman"/>
          <w:szCs w:val="24"/>
          <w:lang w:val="uk-UA"/>
        </w:rPr>
        <w:t> </w:t>
      </w:r>
      <w:r w:rsidR="009B3273">
        <w:rPr>
          <w:rFonts w:cs="Times New Roman"/>
          <w:szCs w:val="24"/>
          <w:lang w:val="uk-UA"/>
        </w:rPr>
        <w:t>М</w:t>
      </w:r>
      <w:r w:rsidR="00B519F3">
        <w:rPr>
          <w:rFonts w:cs="Times New Roman"/>
          <w:szCs w:val="24"/>
          <w:lang w:val="uk-UA"/>
        </w:rPr>
        <w:t>. М. </w:t>
      </w:r>
    </w:p>
    <w:p w14:paraId="50D4FC0F" w14:textId="77777777" w:rsidR="007925FC" w:rsidRPr="004375CA" w:rsidRDefault="00606AC5" w:rsidP="007925FC">
      <w:pPr>
        <w:pStyle w:val="af9"/>
        <w:rPr>
          <w:rFonts w:eastAsia="Times New Roman"/>
          <w:lang w:eastAsia="ru-RU"/>
        </w:rPr>
      </w:pPr>
      <w:bookmarkStart w:id="3" w:name="_Toc85475279"/>
      <w:r w:rsidRPr="00EE0B2C">
        <w:rPr>
          <w:rFonts w:eastAsia="Times New Roman"/>
          <w:lang w:eastAsia="ru-RU"/>
        </w:rPr>
        <w:lastRenderedPageBreak/>
        <w:t>РОЗДІЛ 1</w:t>
      </w:r>
      <w:r w:rsidR="00557663" w:rsidRPr="00EE0B2C">
        <w:rPr>
          <w:rFonts w:eastAsia="Times New Roman"/>
          <w:lang w:eastAsia="ru-RU"/>
        </w:rPr>
        <w:t xml:space="preserve">. </w:t>
      </w:r>
      <w:r w:rsidR="007925FC" w:rsidRPr="007925FC">
        <w:rPr>
          <w:rFonts w:eastAsia="Times New Roman"/>
          <w:lang w:eastAsia="ru-RU"/>
        </w:rPr>
        <w:t>МЕТОДОЛОГІЧНІ ЗАСАДИ ТА ІНСТРУМЕНТАРІЙ ОЦІНЮВАННЯ ТА УПРАВЛІННЯ ПРОФЕСІЙНИМИ РИЗИКАМИ</w:t>
      </w:r>
      <w:bookmarkEnd w:id="3"/>
    </w:p>
    <w:p w14:paraId="15D6BB05" w14:textId="77777777" w:rsidR="00C36B51" w:rsidRPr="00EE0B2C" w:rsidRDefault="00B40E71" w:rsidP="002E3DBC">
      <w:pPr>
        <w:pStyle w:val="afa"/>
        <w:rPr>
          <w:lang w:val="uk-UA"/>
        </w:rPr>
      </w:pPr>
      <w:bookmarkStart w:id="4" w:name="_Toc85475280"/>
      <w:r w:rsidRPr="00EE0B2C">
        <w:rPr>
          <w:lang w:val="uk-UA"/>
        </w:rPr>
        <w:t>1.1</w:t>
      </w:r>
      <w:r w:rsidR="00B7659C">
        <w:rPr>
          <w:lang w:val="uk-UA"/>
        </w:rPr>
        <w:t>.</w:t>
      </w:r>
      <w:r w:rsidRPr="00EE0B2C">
        <w:rPr>
          <w:lang w:val="uk-UA"/>
        </w:rPr>
        <w:t xml:space="preserve"> </w:t>
      </w:r>
      <w:r w:rsidR="007925FC" w:rsidRPr="007925FC">
        <w:rPr>
          <w:lang w:val="uk-UA"/>
        </w:rPr>
        <w:t>Професійний ризик як показник під час оцінювання небезпеки</w:t>
      </w:r>
      <w:bookmarkEnd w:id="4"/>
    </w:p>
    <w:p w14:paraId="69D1740C" w14:textId="77777777" w:rsidR="00F05A54" w:rsidRPr="00EE0B2C" w:rsidRDefault="003D3BEF" w:rsidP="00473411">
      <w:pPr>
        <w:ind w:firstLine="567"/>
        <w:jc w:val="both"/>
        <w:rPr>
          <w:rFonts w:eastAsia="Calibri" w:cs="Times New Roman"/>
          <w:szCs w:val="24"/>
          <w:lang w:val="uk-UA"/>
        </w:rPr>
      </w:pPr>
      <w:r w:rsidRPr="00EE0B2C">
        <w:rPr>
          <w:rFonts w:cs="Times New Roman"/>
          <w:szCs w:val="24"/>
          <w:lang w:val="uk-UA"/>
        </w:rPr>
        <w:t>Актуальність проблеми оцін</w:t>
      </w:r>
      <w:r w:rsidR="007F7171" w:rsidRPr="00EE0B2C">
        <w:rPr>
          <w:rFonts w:cs="Times New Roman"/>
          <w:szCs w:val="24"/>
          <w:lang w:val="uk-UA"/>
        </w:rPr>
        <w:t>ювання</w:t>
      </w:r>
      <w:r w:rsidRPr="00EE0B2C">
        <w:rPr>
          <w:rFonts w:cs="Times New Roman"/>
          <w:szCs w:val="24"/>
          <w:lang w:val="uk-UA"/>
        </w:rPr>
        <w:t xml:space="preserve"> </w:t>
      </w:r>
      <w:r w:rsidR="006D7C97" w:rsidRPr="00EE0B2C">
        <w:rPr>
          <w:rFonts w:cs="Times New Roman"/>
          <w:szCs w:val="24"/>
          <w:lang w:val="uk-UA"/>
        </w:rPr>
        <w:t>професійних</w:t>
      </w:r>
      <w:r w:rsidRPr="00EE0B2C">
        <w:rPr>
          <w:rFonts w:cs="Times New Roman"/>
          <w:szCs w:val="24"/>
          <w:lang w:val="uk-UA"/>
        </w:rPr>
        <w:t xml:space="preserve"> ризиків зумовлена </w:t>
      </w:r>
      <w:r w:rsidR="007F7171" w:rsidRPr="00EE0B2C">
        <w:rPr>
          <w:rFonts w:cs="Times New Roman"/>
          <w:szCs w:val="24"/>
          <w:lang w:val="uk-UA"/>
        </w:rPr>
        <w:t xml:space="preserve">можливостями виникнення надзвичайних ситуацій та нещасних випадків на виробництві. </w:t>
      </w:r>
      <w:r w:rsidR="00104521" w:rsidRPr="00EE0B2C">
        <w:rPr>
          <w:rFonts w:cs="Times New Roman"/>
          <w:szCs w:val="24"/>
          <w:lang w:val="uk-UA"/>
        </w:rPr>
        <w:t xml:space="preserve">Останніми десятиліттями на нашій планеті </w:t>
      </w:r>
      <w:r w:rsidR="005244CF" w:rsidRPr="00EE0B2C">
        <w:rPr>
          <w:rFonts w:cs="Times New Roman"/>
          <w:szCs w:val="24"/>
          <w:lang w:val="uk-UA"/>
        </w:rPr>
        <w:t>суттєво</w:t>
      </w:r>
      <w:r w:rsidR="00104521" w:rsidRPr="00EE0B2C">
        <w:rPr>
          <w:rFonts w:cs="Times New Roman"/>
          <w:szCs w:val="24"/>
          <w:lang w:val="uk-UA"/>
        </w:rPr>
        <w:t xml:space="preserve"> </w:t>
      </w:r>
      <w:r w:rsidR="005244CF" w:rsidRPr="00EE0B2C">
        <w:rPr>
          <w:rFonts w:cs="Times New Roman"/>
          <w:szCs w:val="24"/>
          <w:lang w:val="uk-UA"/>
        </w:rPr>
        <w:t>збільшилася</w:t>
      </w:r>
      <w:r w:rsidR="00104521" w:rsidRPr="00EE0B2C">
        <w:rPr>
          <w:rFonts w:cs="Times New Roman"/>
          <w:szCs w:val="24"/>
          <w:lang w:val="uk-UA"/>
        </w:rPr>
        <w:t xml:space="preserve"> щорічна кількість надзвичайних ситуацій </w:t>
      </w:r>
      <w:r w:rsidR="005244CF" w:rsidRPr="00EE0B2C">
        <w:rPr>
          <w:rFonts w:cs="Times New Roman"/>
          <w:szCs w:val="24"/>
          <w:lang w:val="uk-UA"/>
        </w:rPr>
        <w:t xml:space="preserve">і </w:t>
      </w:r>
      <w:r w:rsidR="00104521" w:rsidRPr="00EE0B2C">
        <w:rPr>
          <w:rFonts w:cs="Times New Roman"/>
          <w:szCs w:val="24"/>
          <w:lang w:val="uk-UA"/>
        </w:rPr>
        <w:t xml:space="preserve">природного (стихійні лиха), і техногенного походження (аварії, катастрофи). Обсяги матеріальних збитків від </w:t>
      </w:r>
      <w:r w:rsidR="005244CF" w:rsidRPr="00EE0B2C">
        <w:rPr>
          <w:rFonts w:cs="Times New Roman"/>
          <w:szCs w:val="24"/>
          <w:lang w:val="uk-UA"/>
        </w:rPr>
        <w:t>таких подій</w:t>
      </w:r>
      <w:r w:rsidR="00104521" w:rsidRPr="00EE0B2C">
        <w:rPr>
          <w:rFonts w:cs="Times New Roman"/>
          <w:szCs w:val="24"/>
          <w:lang w:val="uk-UA"/>
        </w:rPr>
        <w:t xml:space="preserve"> постійно збільшуються і нині обчислюються вже сотнями мільярдів доларів (в Україні, наприклад, такі збитки перевищують 1% </w:t>
      </w:r>
      <w:proofErr w:type="spellStart"/>
      <w:r w:rsidR="00104521" w:rsidRPr="00EE0B2C">
        <w:rPr>
          <w:rFonts w:cs="Times New Roman"/>
          <w:szCs w:val="24"/>
          <w:lang w:val="uk-UA"/>
        </w:rPr>
        <w:t>ВВП</w:t>
      </w:r>
      <w:proofErr w:type="spellEnd"/>
      <w:r w:rsidR="00104521" w:rsidRPr="00EE0B2C">
        <w:rPr>
          <w:rFonts w:cs="Times New Roman"/>
          <w:szCs w:val="24"/>
          <w:lang w:val="uk-UA"/>
        </w:rPr>
        <w:t xml:space="preserve">), а людські втрати щороку сягають </w:t>
      </w:r>
      <w:r w:rsidR="005244CF" w:rsidRPr="00EE0B2C">
        <w:rPr>
          <w:rFonts w:cs="Times New Roman"/>
          <w:szCs w:val="24"/>
          <w:lang w:val="uk-UA"/>
        </w:rPr>
        <w:t>(</w:t>
      </w:r>
      <w:r w:rsidR="00104521" w:rsidRPr="00EE0B2C">
        <w:rPr>
          <w:rFonts w:cs="Times New Roman"/>
          <w:szCs w:val="24"/>
          <w:lang w:val="uk-UA"/>
        </w:rPr>
        <w:t>2,5</w:t>
      </w:r>
      <w:r w:rsidR="005244CF" w:rsidRPr="00EE0B2C">
        <w:rPr>
          <w:rFonts w:cs="Times New Roman"/>
          <w:szCs w:val="24"/>
          <w:lang w:val="uk-UA"/>
        </w:rPr>
        <w:t>…</w:t>
      </w:r>
      <w:r w:rsidR="00104521" w:rsidRPr="00EE0B2C">
        <w:rPr>
          <w:rFonts w:cs="Times New Roman"/>
          <w:szCs w:val="24"/>
          <w:lang w:val="uk-UA"/>
        </w:rPr>
        <w:t>3</w:t>
      </w:r>
      <w:r w:rsidR="005244CF" w:rsidRPr="00EE0B2C">
        <w:rPr>
          <w:rFonts w:cs="Times New Roman"/>
          <w:szCs w:val="24"/>
          <w:lang w:val="uk-UA"/>
        </w:rPr>
        <w:t>,0)</w:t>
      </w:r>
      <w:r w:rsidR="00104521" w:rsidRPr="00EE0B2C">
        <w:rPr>
          <w:rFonts w:cs="Times New Roman"/>
          <w:szCs w:val="24"/>
          <w:lang w:val="uk-UA"/>
        </w:rPr>
        <w:t xml:space="preserve"> млн. осіб. </w:t>
      </w:r>
      <w:r w:rsidR="005244CF" w:rsidRPr="00EE0B2C">
        <w:rPr>
          <w:rFonts w:cs="Times New Roman"/>
          <w:szCs w:val="24"/>
          <w:lang w:val="uk-UA"/>
        </w:rPr>
        <w:t xml:space="preserve">До </w:t>
      </w:r>
      <w:r w:rsidR="00104521" w:rsidRPr="00EE0B2C">
        <w:rPr>
          <w:rFonts w:cs="Times New Roman"/>
          <w:szCs w:val="24"/>
          <w:lang w:val="uk-UA"/>
        </w:rPr>
        <w:t xml:space="preserve">зростання ризиків </w:t>
      </w:r>
      <w:r w:rsidR="005244CF" w:rsidRPr="00EE0B2C">
        <w:rPr>
          <w:rFonts w:cs="Times New Roman"/>
          <w:szCs w:val="24"/>
          <w:lang w:val="uk-UA"/>
        </w:rPr>
        <w:t xml:space="preserve">виникнення </w:t>
      </w:r>
      <w:r w:rsidR="00104521" w:rsidRPr="00EE0B2C">
        <w:rPr>
          <w:rFonts w:cs="Times New Roman"/>
          <w:szCs w:val="24"/>
          <w:lang w:val="uk-UA"/>
        </w:rPr>
        <w:t xml:space="preserve">надзвичайних ситуацій </w:t>
      </w:r>
      <w:r w:rsidR="005244CF" w:rsidRPr="00EE0B2C">
        <w:rPr>
          <w:rFonts w:cs="Times New Roman"/>
          <w:szCs w:val="24"/>
          <w:lang w:val="uk-UA"/>
        </w:rPr>
        <w:t>призводить також процес глобалізації</w:t>
      </w:r>
      <w:r w:rsidR="00104521" w:rsidRPr="00EE0B2C">
        <w:rPr>
          <w:rFonts w:cs="Times New Roman"/>
          <w:szCs w:val="24"/>
          <w:lang w:val="uk-UA"/>
        </w:rPr>
        <w:t>.</w:t>
      </w:r>
      <w:r w:rsidR="007F703C" w:rsidRPr="00EE0B2C">
        <w:rPr>
          <w:rFonts w:cs="Times New Roman"/>
          <w:szCs w:val="24"/>
          <w:lang w:val="uk-UA"/>
        </w:rPr>
        <w:t xml:space="preserve"> </w:t>
      </w:r>
      <w:r w:rsidR="00F05A54" w:rsidRPr="00EE0B2C">
        <w:rPr>
          <w:rFonts w:eastAsia="Calibri" w:cs="Times New Roman"/>
          <w:szCs w:val="24"/>
          <w:lang w:val="uk-UA"/>
        </w:rPr>
        <w:t>Промисловість України характеризується великою концентрацією потенційно небезпечних виробництв. Практично в усіх обласних центрах і великих містах, де проживає біля 22 млн. людей, розташовані хімічно-небезпечні об'єкти. Поза тим територію України перетинають: аміакопровод «</w:t>
      </w:r>
      <w:proofErr w:type="spellStart"/>
      <w:r w:rsidR="00F05A54" w:rsidRPr="00EE0B2C">
        <w:rPr>
          <w:rFonts w:eastAsia="Calibri" w:cs="Times New Roman"/>
          <w:szCs w:val="24"/>
          <w:lang w:val="uk-UA"/>
        </w:rPr>
        <w:t>Тольятті</w:t>
      </w:r>
      <w:proofErr w:type="spellEnd"/>
      <w:r w:rsidR="00F05A54" w:rsidRPr="00EE0B2C">
        <w:rPr>
          <w:rFonts w:eastAsia="Calibri" w:cs="Times New Roman"/>
          <w:szCs w:val="24"/>
          <w:lang w:val="uk-UA"/>
        </w:rPr>
        <w:t xml:space="preserve"> – Одеса», довжиною </w:t>
      </w:r>
      <w:smartTag w:uri="urn:schemas-microsoft-com:office:smarttags" w:element="metricconverter">
        <w:smartTagPr>
          <w:attr w:name="ProductID" w:val="814 км"/>
        </w:smartTagPr>
        <w:r w:rsidR="00F05A54" w:rsidRPr="00EE0B2C">
          <w:rPr>
            <w:rFonts w:eastAsia="Calibri" w:cs="Times New Roman"/>
            <w:szCs w:val="24"/>
            <w:lang w:val="uk-UA"/>
          </w:rPr>
          <w:t>814 км</w:t>
        </w:r>
      </w:smartTag>
      <w:r w:rsidR="00F05A54" w:rsidRPr="00EE0B2C">
        <w:rPr>
          <w:rFonts w:eastAsia="Calibri" w:cs="Times New Roman"/>
          <w:szCs w:val="24"/>
          <w:lang w:val="uk-UA"/>
        </w:rPr>
        <w:t>, на кожному кілометрі якого сконцентровано до 55 тон аміаку; нафтопровід довжиною 2,3 тис. км, в якому на кожний кілометр припадає 250 тон нафтопродуктів; газопроводи.</w:t>
      </w:r>
    </w:p>
    <w:p w14:paraId="235DEA45" w14:textId="77777777" w:rsidR="00F05A54" w:rsidRPr="00EE0B2C" w:rsidRDefault="00F05A54" w:rsidP="00473411">
      <w:pPr>
        <w:ind w:firstLine="567"/>
        <w:jc w:val="both"/>
        <w:rPr>
          <w:rFonts w:eastAsia="Calibri" w:cs="Times New Roman"/>
          <w:szCs w:val="24"/>
          <w:lang w:val="uk-UA"/>
        </w:rPr>
      </w:pPr>
      <w:r w:rsidRPr="00EE0B2C">
        <w:rPr>
          <w:rFonts w:eastAsia="Calibri" w:cs="Times New Roman"/>
          <w:szCs w:val="24"/>
          <w:lang w:val="uk-UA"/>
        </w:rPr>
        <w:t>На території України функціонують енергетичні об’єкти:</w:t>
      </w:r>
    </w:p>
    <w:p w14:paraId="64F120D9" w14:textId="77777777" w:rsidR="00F05A54" w:rsidRPr="00EE0B2C" w:rsidRDefault="00F05A54" w:rsidP="00323DFB">
      <w:pPr>
        <w:pStyle w:val="a4"/>
        <w:numPr>
          <w:ilvl w:val="0"/>
          <w:numId w:val="32"/>
        </w:numPr>
        <w:tabs>
          <w:tab w:val="left" w:pos="851"/>
        </w:tabs>
        <w:jc w:val="both"/>
        <w:rPr>
          <w:rFonts w:eastAsia="Calibri" w:cs="Times New Roman"/>
          <w:szCs w:val="24"/>
          <w:lang w:val="uk-UA"/>
        </w:rPr>
      </w:pPr>
      <w:r w:rsidRPr="00EE0B2C">
        <w:rPr>
          <w:rFonts w:eastAsia="Calibri" w:cs="Times New Roman"/>
          <w:szCs w:val="24"/>
          <w:lang w:val="uk-UA"/>
        </w:rPr>
        <w:t>чотири атомні електричні станції з 15 енергоблоками (Запорізька, Південноукраїнська, Рівненська, Хмельницька);</w:t>
      </w:r>
    </w:p>
    <w:p w14:paraId="1185FF20" w14:textId="77777777" w:rsidR="00F05A54" w:rsidRPr="00EE0B2C" w:rsidRDefault="00F05A54" w:rsidP="00323DFB">
      <w:pPr>
        <w:pStyle w:val="a4"/>
        <w:numPr>
          <w:ilvl w:val="0"/>
          <w:numId w:val="32"/>
        </w:numPr>
        <w:tabs>
          <w:tab w:val="left" w:pos="851"/>
        </w:tabs>
        <w:jc w:val="both"/>
        <w:rPr>
          <w:rFonts w:eastAsia="Calibri" w:cs="Times New Roman"/>
          <w:szCs w:val="24"/>
          <w:lang w:val="uk-UA"/>
        </w:rPr>
      </w:pPr>
      <w:r w:rsidRPr="00EE0B2C">
        <w:rPr>
          <w:rFonts w:eastAsia="Calibri" w:cs="Times New Roman"/>
          <w:szCs w:val="24"/>
          <w:lang w:val="uk-UA"/>
        </w:rPr>
        <w:t xml:space="preserve">15 теплових електричних станцій, які є одними з найбільших забруднювачів довкілля; </w:t>
      </w:r>
    </w:p>
    <w:p w14:paraId="5C991D61" w14:textId="77777777" w:rsidR="00F05A54" w:rsidRPr="00EE0B2C" w:rsidRDefault="00F05A54" w:rsidP="00323DFB">
      <w:pPr>
        <w:pStyle w:val="a4"/>
        <w:numPr>
          <w:ilvl w:val="0"/>
          <w:numId w:val="32"/>
        </w:numPr>
        <w:tabs>
          <w:tab w:val="left" w:pos="851"/>
        </w:tabs>
        <w:jc w:val="both"/>
        <w:rPr>
          <w:rFonts w:eastAsia="Calibri" w:cs="Times New Roman"/>
          <w:szCs w:val="24"/>
          <w:lang w:val="uk-UA"/>
        </w:rPr>
      </w:pPr>
      <w:r w:rsidRPr="00EE0B2C">
        <w:rPr>
          <w:rFonts w:eastAsia="Calibri" w:cs="Times New Roman"/>
          <w:szCs w:val="24"/>
          <w:lang w:val="uk-UA"/>
        </w:rPr>
        <w:lastRenderedPageBreak/>
        <w:t>13 великих гідровузлів. Аварійне руйнування гідровузлів тільки Дніпровського каскаду може призвести до катастрофічного затоплення 426 населених пунктів з населенням біля 2 млн;</w:t>
      </w:r>
    </w:p>
    <w:p w14:paraId="7908F943" w14:textId="77777777" w:rsidR="00F05A54" w:rsidRPr="00EE0B2C" w:rsidRDefault="00F05A54" w:rsidP="00323DFB">
      <w:pPr>
        <w:pStyle w:val="a4"/>
        <w:numPr>
          <w:ilvl w:val="0"/>
          <w:numId w:val="32"/>
        </w:numPr>
        <w:tabs>
          <w:tab w:val="left" w:pos="851"/>
        </w:tabs>
        <w:spacing w:after="120"/>
        <w:contextualSpacing w:val="0"/>
        <w:jc w:val="both"/>
        <w:rPr>
          <w:rFonts w:eastAsia="Calibri" w:cs="Times New Roman"/>
          <w:szCs w:val="24"/>
          <w:lang w:val="uk-UA"/>
        </w:rPr>
      </w:pPr>
      <w:r w:rsidRPr="00EE0B2C">
        <w:rPr>
          <w:rFonts w:eastAsia="Calibri" w:cs="Times New Roman"/>
          <w:szCs w:val="24"/>
          <w:lang w:val="uk-UA"/>
        </w:rPr>
        <w:t xml:space="preserve">198 вугільних копалин, на яких щорічно виникають аварії із загибеллю гірників. </w:t>
      </w:r>
    </w:p>
    <w:p w14:paraId="684F762D" w14:textId="77777777" w:rsidR="00F05A54" w:rsidRPr="00473411" w:rsidRDefault="00F05A54" w:rsidP="00473411">
      <w:pPr>
        <w:ind w:firstLine="567"/>
        <w:jc w:val="both"/>
        <w:rPr>
          <w:rFonts w:eastAsia="Calibri" w:cs="Times New Roman"/>
          <w:spacing w:val="4"/>
          <w:szCs w:val="24"/>
          <w:lang w:val="uk-UA"/>
        </w:rPr>
      </w:pPr>
      <w:r w:rsidRPr="00473411">
        <w:rPr>
          <w:rFonts w:eastAsia="Calibri" w:cs="Times New Roman"/>
          <w:spacing w:val="4"/>
          <w:szCs w:val="24"/>
          <w:lang w:val="uk-UA"/>
        </w:rPr>
        <w:t xml:space="preserve">Насиченість території України промисловими об'єктами </w:t>
      </w:r>
      <w:r w:rsidR="005244CF" w:rsidRPr="00473411">
        <w:rPr>
          <w:rFonts w:eastAsia="Calibri" w:cs="Times New Roman"/>
          <w:spacing w:val="4"/>
          <w:szCs w:val="24"/>
          <w:lang w:val="uk-UA"/>
        </w:rPr>
        <w:t xml:space="preserve">в </w:t>
      </w:r>
      <w:r w:rsidRPr="00473411">
        <w:rPr>
          <w:rFonts w:eastAsia="Calibri" w:cs="Times New Roman"/>
          <w:spacing w:val="4"/>
          <w:szCs w:val="24"/>
          <w:lang w:val="uk-UA"/>
        </w:rPr>
        <w:t>кілька раз</w:t>
      </w:r>
      <w:r w:rsidR="005244CF" w:rsidRPr="00473411">
        <w:rPr>
          <w:rFonts w:eastAsia="Calibri" w:cs="Times New Roman"/>
          <w:spacing w:val="4"/>
          <w:szCs w:val="24"/>
          <w:lang w:val="uk-UA"/>
        </w:rPr>
        <w:t>ів</w:t>
      </w:r>
      <w:r w:rsidRPr="00473411">
        <w:rPr>
          <w:rFonts w:eastAsia="Calibri" w:cs="Times New Roman"/>
          <w:spacing w:val="4"/>
          <w:szCs w:val="24"/>
          <w:lang w:val="uk-UA"/>
        </w:rPr>
        <w:t xml:space="preserve"> перевищує насиченість розвинених європейських країн. Майже третина з цих підприємств (</w:t>
      </w:r>
      <w:r w:rsidR="005244CF" w:rsidRPr="00473411">
        <w:rPr>
          <w:rFonts w:eastAsia="Calibri" w:cs="Times New Roman"/>
          <w:spacing w:val="4"/>
          <w:szCs w:val="24"/>
          <w:lang w:val="uk-UA"/>
        </w:rPr>
        <w:t xml:space="preserve">до </w:t>
      </w:r>
      <w:r w:rsidRPr="00473411">
        <w:rPr>
          <w:rFonts w:eastAsia="Calibri" w:cs="Times New Roman"/>
          <w:spacing w:val="4"/>
          <w:szCs w:val="24"/>
          <w:lang w:val="uk-UA"/>
        </w:rPr>
        <w:t>7,5</w:t>
      </w:r>
      <w:r w:rsidR="00473411">
        <w:rPr>
          <w:rFonts w:eastAsia="Calibri" w:cs="Times New Roman"/>
          <w:spacing w:val="4"/>
          <w:szCs w:val="24"/>
          <w:lang w:val="uk-UA"/>
        </w:rPr>
        <w:t> </w:t>
      </w:r>
      <w:r w:rsidRPr="00473411">
        <w:rPr>
          <w:rFonts w:eastAsia="Calibri" w:cs="Times New Roman"/>
          <w:spacing w:val="4"/>
          <w:szCs w:val="24"/>
          <w:lang w:val="uk-UA"/>
        </w:rPr>
        <w:t>тис.)</w:t>
      </w:r>
      <w:r w:rsidR="00473411" w:rsidRPr="00473411">
        <w:rPr>
          <w:rFonts w:eastAsia="Calibri" w:cs="Times New Roman"/>
          <w:spacing w:val="4"/>
          <w:szCs w:val="24"/>
          <w:lang w:val="uk-UA"/>
        </w:rPr>
        <w:t xml:space="preserve"> </w:t>
      </w:r>
      <w:r w:rsidRPr="00473411">
        <w:rPr>
          <w:rFonts w:eastAsia="Calibri" w:cs="Times New Roman"/>
          <w:spacing w:val="4"/>
          <w:szCs w:val="24"/>
          <w:lang w:val="uk-UA"/>
        </w:rPr>
        <w:t>станов</w:t>
      </w:r>
      <w:r w:rsidR="005244CF" w:rsidRPr="00473411">
        <w:rPr>
          <w:rFonts w:eastAsia="Calibri" w:cs="Times New Roman"/>
          <w:spacing w:val="4"/>
          <w:szCs w:val="24"/>
          <w:lang w:val="uk-UA"/>
        </w:rPr>
        <w:t>лять</w:t>
      </w:r>
      <w:r w:rsidRPr="00473411">
        <w:rPr>
          <w:rFonts w:eastAsia="Calibri" w:cs="Times New Roman"/>
          <w:spacing w:val="4"/>
          <w:szCs w:val="24"/>
          <w:lang w:val="uk-UA"/>
        </w:rPr>
        <w:t xml:space="preserve"> потенційну небезпеку. Окремі регіони (Дніпропетровська, Донецька, Луганська, Криворізька області) та міста (Київ, Запоріжжя, Дніпро) знаходяться у районах з високим ступенем ризику виникнення аварій та катастроф техногенного походження. </w:t>
      </w:r>
      <w:r w:rsidR="005244CF" w:rsidRPr="00473411">
        <w:rPr>
          <w:rFonts w:eastAsia="Calibri" w:cs="Times New Roman"/>
          <w:spacing w:val="4"/>
          <w:szCs w:val="24"/>
          <w:lang w:val="uk-UA"/>
        </w:rPr>
        <w:t>Такий</w:t>
      </w:r>
      <w:r w:rsidRPr="00473411">
        <w:rPr>
          <w:rFonts w:eastAsia="Calibri" w:cs="Times New Roman"/>
          <w:spacing w:val="4"/>
          <w:szCs w:val="24"/>
          <w:lang w:val="uk-UA"/>
        </w:rPr>
        <w:t xml:space="preserve"> ризик постійно зростає, оскільки рівень зносу обладнання більшості промислових підприємств наближається до критичного.</w:t>
      </w:r>
      <w:r w:rsidR="005244CF" w:rsidRPr="00473411">
        <w:rPr>
          <w:rFonts w:eastAsia="Calibri" w:cs="Times New Roman"/>
          <w:spacing w:val="4"/>
          <w:szCs w:val="24"/>
          <w:lang w:val="uk-UA"/>
        </w:rPr>
        <w:t xml:space="preserve"> </w:t>
      </w:r>
      <w:r w:rsidRPr="00473411">
        <w:rPr>
          <w:rFonts w:eastAsia="Calibri" w:cs="Times New Roman"/>
          <w:spacing w:val="4"/>
          <w:szCs w:val="24"/>
          <w:lang w:val="uk-UA"/>
        </w:rPr>
        <w:t xml:space="preserve">Щорічно на теренах України фіксують до </w:t>
      </w:r>
      <w:r w:rsidR="005244CF" w:rsidRPr="00473411">
        <w:rPr>
          <w:rFonts w:eastAsia="Calibri" w:cs="Times New Roman"/>
          <w:spacing w:val="4"/>
          <w:szCs w:val="24"/>
          <w:lang w:val="uk-UA"/>
        </w:rPr>
        <w:t>двадцяти</w:t>
      </w:r>
      <w:r w:rsidRPr="00473411">
        <w:rPr>
          <w:rFonts w:eastAsia="Calibri" w:cs="Times New Roman"/>
          <w:spacing w:val="4"/>
          <w:szCs w:val="24"/>
          <w:lang w:val="uk-UA"/>
        </w:rPr>
        <w:t xml:space="preserve"> тис</w:t>
      </w:r>
      <w:r w:rsidR="005244CF" w:rsidRPr="00473411">
        <w:rPr>
          <w:rFonts w:eastAsia="Calibri" w:cs="Times New Roman"/>
          <w:spacing w:val="4"/>
          <w:szCs w:val="24"/>
          <w:lang w:val="uk-UA"/>
        </w:rPr>
        <w:t>яч</w:t>
      </w:r>
      <w:r w:rsidRPr="00473411">
        <w:rPr>
          <w:rFonts w:eastAsia="Calibri" w:cs="Times New Roman"/>
          <w:spacing w:val="4"/>
          <w:szCs w:val="24"/>
          <w:lang w:val="uk-UA"/>
        </w:rPr>
        <w:t xml:space="preserve"> техногенних надзвичайних ситуацій. </w:t>
      </w:r>
    </w:p>
    <w:p w14:paraId="4B75797C" w14:textId="77777777" w:rsidR="003D3BEF" w:rsidRPr="00EE0B2C" w:rsidRDefault="00F05A54" w:rsidP="00473411">
      <w:pPr>
        <w:pStyle w:val="a4"/>
        <w:ind w:left="0" w:firstLine="567"/>
        <w:jc w:val="both"/>
        <w:rPr>
          <w:rFonts w:cs="Times New Roman"/>
          <w:szCs w:val="24"/>
          <w:lang w:val="uk-UA"/>
        </w:rPr>
      </w:pPr>
      <w:r w:rsidRPr="00EE0B2C">
        <w:rPr>
          <w:rFonts w:eastAsia="Calibri" w:cs="Times New Roman"/>
          <w:szCs w:val="24"/>
          <w:lang w:val="uk-UA"/>
        </w:rPr>
        <w:t xml:space="preserve">У багатьох країнах світу, починаючи з </w:t>
      </w:r>
      <w:r w:rsidR="00E752E9" w:rsidRPr="00EE0B2C">
        <w:rPr>
          <w:rFonts w:eastAsia="Calibri" w:cs="Times New Roman"/>
          <w:szCs w:val="24"/>
          <w:lang w:val="uk-UA"/>
        </w:rPr>
        <w:t>7</w:t>
      </w:r>
      <w:r w:rsidRPr="00EE0B2C">
        <w:rPr>
          <w:rFonts w:eastAsia="Calibri" w:cs="Times New Roman"/>
          <w:szCs w:val="24"/>
          <w:lang w:val="uk-UA"/>
        </w:rPr>
        <w:t xml:space="preserve">0-х років минулого сторіччя, планування </w:t>
      </w:r>
      <w:r w:rsidR="00BA3B16" w:rsidRPr="00EE0B2C">
        <w:rPr>
          <w:rFonts w:eastAsia="Calibri" w:cs="Times New Roman"/>
          <w:szCs w:val="24"/>
          <w:lang w:val="uk-UA"/>
        </w:rPr>
        <w:t xml:space="preserve">та впровадження заходів безпеки </w:t>
      </w:r>
      <w:r w:rsidR="003D3BEF" w:rsidRPr="00EE0B2C">
        <w:rPr>
          <w:rFonts w:cs="Times New Roman"/>
          <w:szCs w:val="24"/>
          <w:lang w:val="uk-UA"/>
        </w:rPr>
        <w:t>здійсню</w:t>
      </w:r>
      <w:r w:rsidR="00BA3B16" w:rsidRPr="00EE0B2C">
        <w:rPr>
          <w:rFonts w:cs="Times New Roman"/>
          <w:szCs w:val="24"/>
          <w:lang w:val="uk-UA"/>
        </w:rPr>
        <w:t>ю</w:t>
      </w:r>
      <w:r w:rsidR="003D3BEF" w:rsidRPr="00EE0B2C">
        <w:rPr>
          <w:rFonts w:cs="Times New Roman"/>
          <w:szCs w:val="24"/>
          <w:lang w:val="uk-UA"/>
        </w:rPr>
        <w:t xml:space="preserve">ть на </w:t>
      </w:r>
      <w:r w:rsidR="00BA3B16" w:rsidRPr="00EE0B2C">
        <w:rPr>
          <w:rFonts w:cs="Times New Roman"/>
          <w:szCs w:val="24"/>
          <w:lang w:val="uk-UA"/>
        </w:rPr>
        <w:t xml:space="preserve">підставі ризик-орієнтованих методів. Нині оцінювання та </w:t>
      </w:r>
      <w:r w:rsidR="003D3BEF" w:rsidRPr="00EE0B2C">
        <w:rPr>
          <w:rFonts w:cs="Times New Roman"/>
          <w:szCs w:val="24"/>
          <w:lang w:val="uk-UA"/>
        </w:rPr>
        <w:t xml:space="preserve">управління ризиками, як </w:t>
      </w:r>
      <w:r w:rsidR="00BA3B16" w:rsidRPr="00EE0B2C">
        <w:rPr>
          <w:rFonts w:cs="Times New Roman"/>
          <w:szCs w:val="24"/>
          <w:lang w:val="uk-UA"/>
        </w:rPr>
        <w:t>способу зменшення</w:t>
      </w:r>
      <w:r w:rsidR="003D3BEF" w:rsidRPr="00EE0B2C">
        <w:rPr>
          <w:rFonts w:cs="Times New Roman"/>
          <w:szCs w:val="24"/>
          <w:lang w:val="uk-UA"/>
        </w:rPr>
        <w:t xml:space="preserve"> </w:t>
      </w:r>
      <w:r w:rsidR="00BA3B16" w:rsidRPr="00EE0B2C">
        <w:rPr>
          <w:rFonts w:cs="Times New Roman"/>
          <w:szCs w:val="24"/>
          <w:lang w:val="uk-UA"/>
        </w:rPr>
        <w:t>збитків</w:t>
      </w:r>
      <w:r w:rsidR="003D3BEF" w:rsidRPr="00EE0B2C">
        <w:rPr>
          <w:rFonts w:cs="Times New Roman"/>
          <w:szCs w:val="24"/>
          <w:lang w:val="uk-UA"/>
        </w:rPr>
        <w:t xml:space="preserve"> і підвищення ефективності економіки</w:t>
      </w:r>
      <w:r w:rsidR="00BA3B16" w:rsidRPr="00EE0B2C">
        <w:rPr>
          <w:rFonts w:cs="Times New Roman"/>
          <w:szCs w:val="24"/>
          <w:lang w:val="uk-UA"/>
        </w:rPr>
        <w:t>,</w:t>
      </w:r>
      <w:r w:rsidR="003D3BEF" w:rsidRPr="00EE0B2C">
        <w:rPr>
          <w:rFonts w:cs="Times New Roman"/>
          <w:szCs w:val="24"/>
          <w:lang w:val="uk-UA"/>
        </w:rPr>
        <w:t xml:space="preserve"> постійно зростає</w:t>
      </w:r>
      <w:r w:rsidR="00BA3B16" w:rsidRPr="00EE0B2C">
        <w:rPr>
          <w:rFonts w:cs="Times New Roman"/>
          <w:szCs w:val="24"/>
          <w:lang w:val="uk-UA"/>
        </w:rPr>
        <w:t xml:space="preserve">, </w:t>
      </w:r>
      <w:r w:rsidR="003D3BEF" w:rsidRPr="00EE0B2C">
        <w:rPr>
          <w:rFonts w:cs="Times New Roman"/>
          <w:szCs w:val="24"/>
          <w:lang w:val="uk-UA"/>
        </w:rPr>
        <w:t xml:space="preserve">зважаючи на збільшення кількості </w:t>
      </w:r>
      <w:r w:rsidR="00BA3B16" w:rsidRPr="00EE0B2C">
        <w:rPr>
          <w:rFonts w:cs="Times New Roman"/>
          <w:szCs w:val="24"/>
          <w:lang w:val="uk-UA"/>
        </w:rPr>
        <w:t>небезпек</w:t>
      </w:r>
      <w:r w:rsidR="003D3BEF" w:rsidRPr="00EE0B2C">
        <w:rPr>
          <w:rFonts w:cs="Times New Roman"/>
          <w:szCs w:val="24"/>
          <w:lang w:val="uk-UA"/>
        </w:rPr>
        <w:t>, що є загальносвітовою тенденцією.</w:t>
      </w:r>
    </w:p>
    <w:p w14:paraId="74C25B6B" w14:textId="77777777" w:rsidR="0032463A" w:rsidRPr="00EE0B2C" w:rsidRDefault="00C36B51" w:rsidP="00473411">
      <w:pPr>
        <w:ind w:firstLine="567"/>
        <w:jc w:val="both"/>
        <w:rPr>
          <w:rFonts w:cs="Times New Roman"/>
          <w:szCs w:val="24"/>
          <w:lang w:val="uk-UA"/>
        </w:rPr>
      </w:pPr>
      <w:r w:rsidRPr="00150B6C">
        <w:rPr>
          <w:rFonts w:cs="Times New Roman"/>
          <w:szCs w:val="24"/>
          <w:lang w:val="uk-UA"/>
        </w:rPr>
        <w:t>Оцінка</w:t>
      </w:r>
      <w:r w:rsidR="006D7C97" w:rsidRPr="00150B6C">
        <w:rPr>
          <w:rFonts w:cs="Times New Roman"/>
          <w:szCs w:val="24"/>
          <w:lang w:val="uk-UA"/>
        </w:rPr>
        <w:t xml:space="preserve"> професійних</w:t>
      </w:r>
      <w:r w:rsidRPr="00150B6C">
        <w:rPr>
          <w:rFonts w:cs="Times New Roman"/>
          <w:szCs w:val="24"/>
          <w:lang w:val="uk-UA"/>
        </w:rPr>
        <w:t xml:space="preserve"> ризиків </w:t>
      </w:r>
      <w:r w:rsidR="004B7387" w:rsidRPr="00150B6C">
        <w:rPr>
          <w:rFonts w:cs="Times New Roman"/>
          <w:szCs w:val="24"/>
          <w:lang w:val="uk-UA"/>
        </w:rPr>
        <w:t xml:space="preserve">впроваджена в системи </w:t>
      </w:r>
      <w:r w:rsidRPr="00150B6C">
        <w:rPr>
          <w:rFonts w:cs="Times New Roman"/>
          <w:szCs w:val="24"/>
          <w:lang w:val="uk-UA"/>
        </w:rPr>
        <w:t>управління охороною праці</w:t>
      </w:r>
      <w:r w:rsidR="004B7387" w:rsidRPr="00150B6C">
        <w:rPr>
          <w:rFonts w:cs="Times New Roman"/>
          <w:szCs w:val="24"/>
          <w:lang w:val="uk-UA"/>
        </w:rPr>
        <w:t xml:space="preserve"> на</w:t>
      </w:r>
      <w:r w:rsidRPr="00150B6C">
        <w:rPr>
          <w:rFonts w:cs="Times New Roman"/>
          <w:szCs w:val="24"/>
          <w:lang w:val="uk-UA"/>
        </w:rPr>
        <w:t xml:space="preserve"> </w:t>
      </w:r>
      <w:r w:rsidR="004B7387" w:rsidRPr="00150B6C">
        <w:rPr>
          <w:rFonts w:cs="Times New Roman"/>
          <w:szCs w:val="24"/>
          <w:lang w:val="uk-UA"/>
        </w:rPr>
        <w:t>більшості підприємств, незважаючи на відсутність</w:t>
      </w:r>
      <w:r w:rsidRPr="00150B6C">
        <w:rPr>
          <w:rFonts w:cs="Times New Roman"/>
          <w:szCs w:val="24"/>
          <w:lang w:val="uk-UA"/>
        </w:rPr>
        <w:t xml:space="preserve"> в Законі України </w:t>
      </w:r>
      <w:r w:rsidR="004B7387" w:rsidRPr="00150B6C">
        <w:rPr>
          <w:rFonts w:cs="Times New Roman"/>
          <w:szCs w:val="24"/>
          <w:lang w:val="uk-UA"/>
        </w:rPr>
        <w:t>«Про охорону праці</w:t>
      </w:r>
      <w:r w:rsidR="004B7387" w:rsidRPr="00CC15D8">
        <w:rPr>
          <w:rFonts w:cs="Times New Roman"/>
          <w:szCs w:val="24"/>
          <w:lang w:val="uk-UA"/>
        </w:rPr>
        <w:t xml:space="preserve">» </w:t>
      </w:r>
      <w:r w:rsidR="007925FC" w:rsidRPr="00CC15D8">
        <w:rPr>
          <w:rFonts w:cs="Times New Roman"/>
          <w:szCs w:val="24"/>
        </w:rPr>
        <w:t>[</w:t>
      </w:r>
      <w:r w:rsidR="00230AF4" w:rsidRPr="00CC15D8">
        <w:rPr>
          <w:rFonts w:cs="Times New Roman"/>
          <w:szCs w:val="24"/>
          <w:lang w:val="uk-UA"/>
        </w:rPr>
        <w:t>1</w:t>
      </w:r>
      <w:r w:rsidR="007925FC" w:rsidRPr="00CC15D8">
        <w:rPr>
          <w:rFonts w:cs="Times New Roman"/>
          <w:szCs w:val="24"/>
        </w:rPr>
        <w:t>]</w:t>
      </w:r>
      <w:r w:rsidR="007925FC" w:rsidRPr="00150B6C">
        <w:rPr>
          <w:rFonts w:cs="Times New Roman"/>
          <w:szCs w:val="24"/>
        </w:rPr>
        <w:t xml:space="preserve"> </w:t>
      </w:r>
      <w:r w:rsidRPr="00150B6C">
        <w:rPr>
          <w:rFonts w:cs="Times New Roman"/>
          <w:szCs w:val="24"/>
          <w:lang w:val="uk-UA"/>
        </w:rPr>
        <w:t>прям</w:t>
      </w:r>
      <w:r w:rsidR="004B7387" w:rsidRPr="00150B6C">
        <w:rPr>
          <w:rFonts w:cs="Times New Roman"/>
          <w:szCs w:val="24"/>
          <w:lang w:val="uk-UA"/>
        </w:rPr>
        <w:t>ої</w:t>
      </w:r>
      <w:r w:rsidRPr="00150B6C">
        <w:rPr>
          <w:rFonts w:cs="Times New Roman"/>
          <w:szCs w:val="24"/>
          <w:lang w:val="uk-UA"/>
        </w:rPr>
        <w:t xml:space="preserve"> вимог</w:t>
      </w:r>
      <w:r w:rsidR="004B7387" w:rsidRPr="00150B6C">
        <w:rPr>
          <w:rFonts w:cs="Times New Roman"/>
          <w:szCs w:val="24"/>
          <w:lang w:val="uk-UA"/>
        </w:rPr>
        <w:t>и до</w:t>
      </w:r>
      <w:r w:rsidRPr="00150B6C">
        <w:rPr>
          <w:rFonts w:cs="Times New Roman"/>
          <w:szCs w:val="24"/>
          <w:lang w:val="uk-UA"/>
        </w:rPr>
        <w:t xml:space="preserve"> її проведення. 2018 ро</w:t>
      </w:r>
      <w:r w:rsidR="004B7387" w:rsidRPr="00150B6C">
        <w:rPr>
          <w:rFonts w:cs="Times New Roman"/>
          <w:szCs w:val="24"/>
          <w:lang w:val="uk-UA"/>
        </w:rPr>
        <w:t>ку</w:t>
      </w:r>
      <w:r w:rsidRPr="00150B6C">
        <w:rPr>
          <w:rFonts w:cs="Times New Roman"/>
          <w:szCs w:val="24"/>
          <w:lang w:val="uk-UA"/>
        </w:rPr>
        <w:t xml:space="preserve"> прийнят</w:t>
      </w:r>
      <w:r w:rsidR="005244CF" w:rsidRPr="00150B6C">
        <w:rPr>
          <w:rFonts w:cs="Times New Roman"/>
          <w:szCs w:val="24"/>
          <w:lang w:val="uk-UA"/>
        </w:rPr>
        <w:t>о</w:t>
      </w:r>
      <w:r w:rsidRPr="00150B6C">
        <w:rPr>
          <w:rFonts w:cs="Times New Roman"/>
          <w:szCs w:val="24"/>
          <w:lang w:val="uk-UA"/>
        </w:rPr>
        <w:t xml:space="preserve"> </w:t>
      </w:r>
      <w:r w:rsidR="005244CF" w:rsidRPr="00150B6C">
        <w:rPr>
          <w:rFonts w:cs="Times New Roman"/>
          <w:szCs w:val="24"/>
          <w:lang w:val="uk-UA"/>
        </w:rPr>
        <w:t>документ «</w:t>
      </w:r>
      <w:r w:rsidRPr="00150B6C">
        <w:rPr>
          <w:rFonts w:cs="Times New Roman"/>
          <w:szCs w:val="24"/>
          <w:lang w:val="uk-UA"/>
        </w:rPr>
        <w:t>Концепція реформування системи управління охороною пра</w:t>
      </w:r>
      <w:r w:rsidR="004B7387" w:rsidRPr="00150B6C">
        <w:rPr>
          <w:rFonts w:cs="Times New Roman"/>
          <w:szCs w:val="24"/>
          <w:lang w:val="uk-UA"/>
        </w:rPr>
        <w:t xml:space="preserve">ці </w:t>
      </w:r>
      <w:r w:rsidRPr="00150B6C">
        <w:rPr>
          <w:rFonts w:cs="Times New Roman"/>
          <w:szCs w:val="24"/>
          <w:lang w:val="uk-UA"/>
        </w:rPr>
        <w:t>в Україні</w:t>
      </w:r>
      <w:r w:rsidR="005244CF" w:rsidRPr="00CC15D8">
        <w:rPr>
          <w:rFonts w:cs="Times New Roman"/>
          <w:szCs w:val="24"/>
          <w:lang w:val="uk-UA"/>
        </w:rPr>
        <w:t>»</w:t>
      </w:r>
      <w:r w:rsidRPr="00CC15D8">
        <w:rPr>
          <w:rFonts w:cs="Times New Roman"/>
          <w:szCs w:val="24"/>
          <w:lang w:val="uk-UA"/>
        </w:rPr>
        <w:t xml:space="preserve"> </w:t>
      </w:r>
      <w:r w:rsidR="007925FC" w:rsidRPr="00CC15D8">
        <w:rPr>
          <w:rFonts w:cs="Times New Roman"/>
          <w:szCs w:val="24"/>
        </w:rPr>
        <w:t>[</w:t>
      </w:r>
      <w:r w:rsidR="00230AF4" w:rsidRPr="00CC15D8">
        <w:rPr>
          <w:rFonts w:cs="Times New Roman"/>
          <w:szCs w:val="24"/>
          <w:lang w:val="uk-UA"/>
        </w:rPr>
        <w:t>2</w:t>
      </w:r>
      <w:r w:rsidR="007925FC" w:rsidRPr="00CC15D8">
        <w:rPr>
          <w:rFonts w:cs="Times New Roman"/>
          <w:szCs w:val="24"/>
        </w:rPr>
        <w:t>]</w:t>
      </w:r>
      <w:r w:rsidR="007925FC" w:rsidRPr="00150B6C">
        <w:rPr>
          <w:rFonts w:cs="Times New Roman"/>
          <w:szCs w:val="24"/>
        </w:rPr>
        <w:t xml:space="preserve"> </w:t>
      </w:r>
      <w:r w:rsidRPr="00150B6C">
        <w:rPr>
          <w:rFonts w:cs="Times New Roman"/>
          <w:szCs w:val="24"/>
          <w:lang w:val="uk-UA"/>
        </w:rPr>
        <w:t>та затверджен</w:t>
      </w:r>
      <w:r w:rsidR="004B7387" w:rsidRPr="00150B6C">
        <w:rPr>
          <w:rFonts w:cs="Times New Roman"/>
          <w:szCs w:val="24"/>
          <w:lang w:val="uk-UA"/>
        </w:rPr>
        <w:t>о</w:t>
      </w:r>
      <w:r w:rsidRPr="00150B6C">
        <w:rPr>
          <w:rFonts w:cs="Times New Roman"/>
          <w:szCs w:val="24"/>
          <w:lang w:val="uk-UA"/>
        </w:rPr>
        <w:t xml:space="preserve"> план заходів щодо її реалізації</w:t>
      </w:r>
      <w:r w:rsidR="004B7387" w:rsidRPr="00150B6C">
        <w:rPr>
          <w:rFonts w:cs="Times New Roman"/>
          <w:szCs w:val="24"/>
          <w:lang w:val="uk-UA"/>
        </w:rPr>
        <w:t>. Мета</w:t>
      </w:r>
      <w:r w:rsidRPr="00150B6C">
        <w:rPr>
          <w:rFonts w:cs="Times New Roman"/>
          <w:szCs w:val="24"/>
          <w:lang w:val="uk-UA"/>
        </w:rPr>
        <w:t xml:space="preserve"> </w:t>
      </w:r>
      <w:r w:rsidR="004B7387" w:rsidRPr="00150B6C">
        <w:rPr>
          <w:rFonts w:cs="Times New Roman"/>
          <w:szCs w:val="24"/>
          <w:lang w:val="uk-UA"/>
        </w:rPr>
        <w:t>нової Концепції –</w:t>
      </w:r>
      <w:r w:rsidRPr="00150B6C">
        <w:rPr>
          <w:rFonts w:cs="Times New Roman"/>
          <w:szCs w:val="24"/>
          <w:lang w:val="uk-UA"/>
        </w:rPr>
        <w:t xml:space="preserve"> створення національної системи запобігання </w:t>
      </w:r>
      <w:r w:rsidR="0032463A" w:rsidRPr="00150B6C">
        <w:rPr>
          <w:rFonts w:cs="Times New Roman"/>
          <w:szCs w:val="24"/>
          <w:lang w:val="uk-UA"/>
        </w:rPr>
        <w:t>професійним</w:t>
      </w:r>
      <w:r w:rsidRPr="00150B6C">
        <w:rPr>
          <w:rFonts w:cs="Times New Roman"/>
          <w:szCs w:val="24"/>
          <w:lang w:val="uk-UA"/>
        </w:rPr>
        <w:t xml:space="preserve"> ризикам для ефективної</w:t>
      </w:r>
      <w:r w:rsidRPr="00EE0B2C">
        <w:rPr>
          <w:rFonts w:cs="Times New Roman"/>
          <w:szCs w:val="24"/>
          <w:lang w:val="uk-UA"/>
        </w:rPr>
        <w:t xml:space="preserve"> </w:t>
      </w:r>
      <w:r w:rsidRPr="00EE0B2C">
        <w:rPr>
          <w:rFonts w:cs="Times New Roman"/>
          <w:szCs w:val="24"/>
          <w:lang w:val="uk-UA"/>
        </w:rPr>
        <w:lastRenderedPageBreak/>
        <w:t xml:space="preserve">реалізації права працівників на безпечні та здорові умови праці. </w:t>
      </w:r>
      <w:r w:rsidR="004B7387" w:rsidRPr="00EE0B2C">
        <w:rPr>
          <w:rFonts w:cs="Times New Roman"/>
          <w:szCs w:val="24"/>
          <w:lang w:val="uk-UA"/>
        </w:rPr>
        <w:t>Поза тим</w:t>
      </w:r>
      <w:r w:rsidRPr="00EE0B2C">
        <w:rPr>
          <w:rFonts w:cs="Times New Roman"/>
          <w:szCs w:val="24"/>
          <w:lang w:val="uk-UA"/>
        </w:rPr>
        <w:t>, сьогодні вже діє низка нормативно-правових актів</w:t>
      </w:r>
      <w:r w:rsidR="004B7387" w:rsidRPr="00EE0B2C">
        <w:rPr>
          <w:rFonts w:cs="Times New Roman"/>
          <w:szCs w:val="24"/>
          <w:lang w:val="uk-UA"/>
        </w:rPr>
        <w:t>,</w:t>
      </w:r>
      <w:r w:rsidRPr="00EE0B2C">
        <w:rPr>
          <w:rFonts w:cs="Times New Roman"/>
          <w:szCs w:val="24"/>
          <w:lang w:val="uk-UA"/>
        </w:rPr>
        <w:t xml:space="preserve"> які зобов’язують роботодавців впроваджувати ризик-орієнтований підхід та </w:t>
      </w:r>
      <w:r w:rsidR="004B7387" w:rsidRPr="00EE0B2C">
        <w:rPr>
          <w:rFonts w:cs="Times New Roman"/>
          <w:szCs w:val="24"/>
          <w:lang w:val="uk-UA"/>
        </w:rPr>
        <w:t xml:space="preserve">оцінювати </w:t>
      </w:r>
      <w:r w:rsidR="0032463A" w:rsidRPr="00EE0B2C">
        <w:rPr>
          <w:rFonts w:cs="Times New Roman"/>
          <w:szCs w:val="24"/>
          <w:lang w:val="uk-UA"/>
        </w:rPr>
        <w:t>професійн</w:t>
      </w:r>
      <w:r w:rsidR="004B7387" w:rsidRPr="00EE0B2C">
        <w:rPr>
          <w:rFonts w:cs="Times New Roman"/>
          <w:szCs w:val="24"/>
          <w:lang w:val="uk-UA"/>
        </w:rPr>
        <w:t>і</w:t>
      </w:r>
      <w:r w:rsidRPr="00EE0B2C">
        <w:rPr>
          <w:rFonts w:cs="Times New Roman"/>
          <w:szCs w:val="24"/>
          <w:lang w:val="uk-UA"/>
        </w:rPr>
        <w:t xml:space="preserve"> ризик</w:t>
      </w:r>
      <w:r w:rsidR="004B7387" w:rsidRPr="00EE0B2C">
        <w:rPr>
          <w:rFonts w:cs="Times New Roman"/>
          <w:szCs w:val="24"/>
          <w:lang w:val="uk-UA"/>
        </w:rPr>
        <w:t xml:space="preserve">и на кожному робочому місці </w:t>
      </w:r>
      <w:r w:rsidRPr="00EE0B2C">
        <w:rPr>
          <w:rFonts w:cs="Times New Roman"/>
          <w:szCs w:val="24"/>
          <w:lang w:val="uk-UA"/>
        </w:rPr>
        <w:t>підприємств</w:t>
      </w:r>
      <w:r w:rsidR="004B7387" w:rsidRPr="00EE0B2C">
        <w:rPr>
          <w:rFonts w:cs="Times New Roman"/>
          <w:szCs w:val="24"/>
          <w:lang w:val="uk-UA"/>
        </w:rPr>
        <w:t>а.</w:t>
      </w:r>
      <w:r w:rsidRPr="00EE0B2C">
        <w:rPr>
          <w:rFonts w:cs="Times New Roman"/>
          <w:szCs w:val="24"/>
          <w:lang w:val="uk-UA"/>
        </w:rPr>
        <w:t xml:space="preserve"> </w:t>
      </w:r>
      <w:r w:rsidR="004B7387" w:rsidRPr="00EE0B2C">
        <w:rPr>
          <w:rFonts w:cs="Times New Roman"/>
          <w:szCs w:val="24"/>
          <w:lang w:val="uk-UA"/>
        </w:rPr>
        <w:t>Наведемо основні документи та їх характеристики.</w:t>
      </w:r>
    </w:p>
    <w:p w14:paraId="5F39FBC0" w14:textId="77777777" w:rsidR="00C36B51" w:rsidRPr="00150B6C" w:rsidRDefault="00C36B51" w:rsidP="00473411">
      <w:pPr>
        <w:ind w:firstLine="567"/>
        <w:jc w:val="both"/>
        <w:rPr>
          <w:rFonts w:cs="Times New Roman"/>
          <w:szCs w:val="24"/>
          <w:lang w:val="uk-UA"/>
        </w:rPr>
      </w:pPr>
      <w:r w:rsidRPr="00150B6C">
        <w:rPr>
          <w:rFonts w:cs="Times New Roman"/>
          <w:szCs w:val="24"/>
          <w:lang w:val="uk-UA"/>
        </w:rPr>
        <w:t xml:space="preserve">Закон України </w:t>
      </w:r>
      <w:r w:rsidR="005244CF" w:rsidRPr="00150B6C">
        <w:rPr>
          <w:rFonts w:cs="Times New Roman"/>
          <w:szCs w:val="24"/>
          <w:lang w:val="uk-UA"/>
        </w:rPr>
        <w:t>«</w:t>
      </w:r>
      <w:bookmarkStart w:id="5" w:name="_Hlk85207091"/>
      <w:r w:rsidRPr="00150B6C">
        <w:rPr>
          <w:rFonts w:cs="Times New Roman"/>
          <w:szCs w:val="24"/>
          <w:lang w:val="uk-UA"/>
        </w:rPr>
        <w:t>Про об’єкти підвищеної небезпеки</w:t>
      </w:r>
      <w:r w:rsidR="005244CF" w:rsidRPr="00150B6C">
        <w:rPr>
          <w:rFonts w:cs="Times New Roman"/>
          <w:szCs w:val="24"/>
          <w:lang w:val="uk-UA"/>
        </w:rPr>
        <w:t>»</w:t>
      </w:r>
      <w:r w:rsidRPr="00150B6C">
        <w:rPr>
          <w:rFonts w:cs="Times New Roman"/>
          <w:szCs w:val="24"/>
          <w:lang w:val="uk-UA"/>
        </w:rPr>
        <w:t xml:space="preserve"> </w:t>
      </w:r>
      <w:bookmarkEnd w:id="5"/>
      <w:r w:rsidR="007925FC" w:rsidRPr="00CC15D8">
        <w:rPr>
          <w:rFonts w:cs="Times New Roman"/>
          <w:szCs w:val="24"/>
        </w:rPr>
        <w:t>[</w:t>
      </w:r>
      <w:r w:rsidR="00230AF4" w:rsidRPr="00CC15D8">
        <w:rPr>
          <w:rFonts w:cs="Times New Roman"/>
          <w:szCs w:val="24"/>
          <w:lang w:val="uk-UA"/>
        </w:rPr>
        <w:t>3</w:t>
      </w:r>
      <w:r w:rsidR="007925FC" w:rsidRPr="00CC15D8">
        <w:rPr>
          <w:rFonts w:cs="Times New Roman"/>
          <w:szCs w:val="24"/>
        </w:rPr>
        <w:t>]</w:t>
      </w:r>
      <w:r w:rsidR="007925FC" w:rsidRPr="00150B6C">
        <w:rPr>
          <w:rFonts w:cs="Times New Roman"/>
          <w:szCs w:val="24"/>
        </w:rPr>
        <w:t xml:space="preserve"> </w:t>
      </w:r>
      <w:r w:rsidR="004B7387" w:rsidRPr="00150B6C">
        <w:rPr>
          <w:rFonts w:cs="Times New Roman"/>
          <w:szCs w:val="24"/>
          <w:lang w:val="uk-UA"/>
        </w:rPr>
        <w:t xml:space="preserve">наводить </w:t>
      </w:r>
      <w:r w:rsidRPr="00150B6C">
        <w:rPr>
          <w:rFonts w:cs="Times New Roman"/>
          <w:szCs w:val="24"/>
          <w:lang w:val="uk-UA"/>
        </w:rPr>
        <w:t>термінологічно визначені поняття</w:t>
      </w:r>
      <w:r w:rsidR="0032463A" w:rsidRPr="00150B6C">
        <w:rPr>
          <w:rFonts w:cs="Times New Roman"/>
          <w:szCs w:val="24"/>
          <w:lang w:val="uk-UA"/>
        </w:rPr>
        <w:t>:</w:t>
      </w:r>
      <w:r w:rsidRPr="00150B6C">
        <w:rPr>
          <w:rFonts w:cs="Times New Roman"/>
          <w:szCs w:val="24"/>
          <w:lang w:val="uk-UA"/>
        </w:rPr>
        <w:t xml:space="preserve"> </w:t>
      </w:r>
      <w:r w:rsidR="005244CF" w:rsidRPr="00150B6C">
        <w:rPr>
          <w:rFonts w:cs="Times New Roman"/>
          <w:szCs w:val="24"/>
          <w:lang w:val="uk-UA"/>
        </w:rPr>
        <w:t>«</w:t>
      </w:r>
      <w:r w:rsidRPr="00150B6C">
        <w:rPr>
          <w:rFonts w:cs="Times New Roman"/>
          <w:szCs w:val="24"/>
          <w:lang w:val="uk-UA"/>
        </w:rPr>
        <w:t>ризик</w:t>
      </w:r>
      <w:r w:rsidR="005244CF" w:rsidRPr="00150B6C">
        <w:rPr>
          <w:rFonts w:cs="Times New Roman"/>
          <w:szCs w:val="24"/>
          <w:lang w:val="uk-UA"/>
        </w:rPr>
        <w:t>»</w:t>
      </w:r>
      <w:r w:rsidRPr="00150B6C">
        <w:rPr>
          <w:rFonts w:cs="Times New Roman"/>
          <w:szCs w:val="24"/>
          <w:lang w:val="uk-UA"/>
        </w:rPr>
        <w:t xml:space="preserve">, </w:t>
      </w:r>
      <w:r w:rsidR="005244CF" w:rsidRPr="00150B6C">
        <w:rPr>
          <w:rFonts w:cs="Times New Roman"/>
          <w:szCs w:val="24"/>
          <w:lang w:val="uk-UA"/>
        </w:rPr>
        <w:t>«</w:t>
      </w:r>
      <w:r w:rsidRPr="00150B6C">
        <w:rPr>
          <w:rFonts w:cs="Times New Roman"/>
          <w:szCs w:val="24"/>
          <w:lang w:val="uk-UA"/>
        </w:rPr>
        <w:t>прийнятн</w:t>
      </w:r>
      <w:r w:rsidR="0032463A" w:rsidRPr="00150B6C">
        <w:rPr>
          <w:rFonts w:cs="Times New Roman"/>
          <w:szCs w:val="24"/>
          <w:lang w:val="uk-UA"/>
        </w:rPr>
        <w:t>ий</w:t>
      </w:r>
      <w:r w:rsidRPr="00150B6C">
        <w:rPr>
          <w:rFonts w:cs="Times New Roman"/>
          <w:szCs w:val="24"/>
          <w:lang w:val="uk-UA"/>
        </w:rPr>
        <w:t xml:space="preserve"> ризик</w:t>
      </w:r>
      <w:r w:rsidR="005244CF" w:rsidRPr="00150B6C">
        <w:rPr>
          <w:rFonts w:cs="Times New Roman"/>
          <w:szCs w:val="24"/>
          <w:lang w:val="uk-UA"/>
        </w:rPr>
        <w:t>»</w:t>
      </w:r>
      <w:r w:rsidRPr="00150B6C">
        <w:rPr>
          <w:rFonts w:cs="Times New Roman"/>
          <w:szCs w:val="24"/>
          <w:lang w:val="uk-UA"/>
        </w:rPr>
        <w:t xml:space="preserve"> та </w:t>
      </w:r>
      <w:r w:rsidR="005244CF" w:rsidRPr="00150B6C">
        <w:rPr>
          <w:rFonts w:cs="Times New Roman"/>
          <w:szCs w:val="24"/>
          <w:lang w:val="uk-UA"/>
        </w:rPr>
        <w:t>«</w:t>
      </w:r>
      <w:r w:rsidRPr="00150B6C">
        <w:rPr>
          <w:rFonts w:cs="Times New Roman"/>
          <w:szCs w:val="24"/>
          <w:lang w:val="uk-UA"/>
        </w:rPr>
        <w:t>управління ризиком</w:t>
      </w:r>
      <w:r w:rsidR="005244CF" w:rsidRPr="00150B6C">
        <w:rPr>
          <w:rFonts w:cs="Times New Roman"/>
          <w:szCs w:val="24"/>
          <w:lang w:val="uk-UA"/>
        </w:rPr>
        <w:t>»</w:t>
      </w:r>
      <w:r w:rsidRPr="00150B6C">
        <w:rPr>
          <w:rFonts w:cs="Times New Roman"/>
          <w:szCs w:val="24"/>
          <w:lang w:val="uk-UA"/>
        </w:rPr>
        <w:t xml:space="preserve">. </w:t>
      </w:r>
      <w:r w:rsidR="004B7387" w:rsidRPr="00150B6C">
        <w:rPr>
          <w:rFonts w:cs="Times New Roman"/>
          <w:szCs w:val="24"/>
          <w:lang w:val="uk-UA"/>
        </w:rPr>
        <w:t>У</w:t>
      </w:r>
      <w:r w:rsidRPr="00150B6C">
        <w:rPr>
          <w:rFonts w:cs="Times New Roman"/>
          <w:szCs w:val="24"/>
          <w:lang w:val="uk-UA"/>
        </w:rPr>
        <w:t xml:space="preserve"> законі визначено необхідність декларування об’єкт</w:t>
      </w:r>
      <w:r w:rsidR="004B7387" w:rsidRPr="00150B6C">
        <w:rPr>
          <w:rFonts w:cs="Times New Roman"/>
          <w:szCs w:val="24"/>
          <w:lang w:val="uk-UA"/>
        </w:rPr>
        <w:t>ів</w:t>
      </w:r>
      <w:r w:rsidRPr="00150B6C">
        <w:rPr>
          <w:rFonts w:cs="Times New Roman"/>
          <w:szCs w:val="24"/>
          <w:lang w:val="uk-UA"/>
        </w:rPr>
        <w:t xml:space="preserve"> підвищеної небезпеки. У ст</w:t>
      </w:r>
      <w:r w:rsidR="004B7387" w:rsidRPr="00150B6C">
        <w:rPr>
          <w:rFonts w:cs="Times New Roman"/>
          <w:szCs w:val="24"/>
          <w:lang w:val="uk-UA"/>
        </w:rPr>
        <w:t xml:space="preserve">атті </w:t>
      </w:r>
      <w:r w:rsidRPr="00150B6C">
        <w:rPr>
          <w:rFonts w:cs="Times New Roman"/>
          <w:szCs w:val="24"/>
          <w:lang w:val="uk-UA"/>
        </w:rPr>
        <w:t>8 зазначено, що «</w:t>
      </w:r>
      <w:r w:rsidR="005244CF" w:rsidRPr="00150B6C">
        <w:rPr>
          <w:rFonts w:cs="Times New Roman"/>
          <w:szCs w:val="24"/>
          <w:lang w:val="uk-UA"/>
        </w:rPr>
        <w:t>о</w:t>
      </w:r>
      <w:r w:rsidRPr="00150B6C">
        <w:rPr>
          <w:rFonts w:cs="Times New Roman"/>
          <w:szCs w:val="24"/>
          <w:lang w:val="uk-UA"/>
        </w:rPr>
        <w:t>бов’язком суб’єкта господарської діяльності є забезпечувати експлуатацію об’єктів підвищеної небезпеки з додержанням мінімально можливого ризику»</w:t>
      </w:r>
      <w:r w:rsidR="003A7B14" w:rsidRPr="00150B6C">
        <w:rPr>
          <w:rFonts w:cs="Times New Roman"/>
          <w:szCs w:val="24"/>
          <w:lang w:val="uk-UA"/>
        </w:rPr>
        <w:t xml:space="preserve">, </w:t>
      </w:r>
      <w:r w:rsidRPr="00150B6C">
        <w:rPr>
          <w:rFonts w:cs="Times New Roman"/>
          <w:szCs w:val="24"/>
          <w:lang w:val="uk-UA"/>
        </w:rPr>
        <w:t>у ст. 10 зазначається</w:t>
      </w:r>
      <w:r w:rsidR="004B7387" w:rsidRPr="00150B6C">
        <w:rPr>
          <w:rFonts w:cs="Times New Roman"/>
          <w:szCs w:val="24"/>
          <w:lang w:val="uk-UA"/>
        </w:rPr>
        <w:t>,</w:t>
      </w:r>
      <w:r w:rsidRPr="00150B6C">
        <w:rPr>
          <w:rFonts w:cs="Times New Roman"/>
          <w:szCs w:val="24"/>
          <w:lang w:val="uk-UA"/>
        </w:rPr>
        <w:t xml:space="preserve"> що </w:t>
      </w:r>
      <w:r w:rsidR="0032463A" w:rsidRPr="00150B6C">
        <w:rPr>
          <w:rFonts w:cs="Times New Roman"/>
          <w:szCs w:val="24"/>
          <w:lang w:val="uk-UA"/>
        </w:rPr>
        <w:t>«</w:t>
      </w:r>
      <w:r w:rsidRPr="00150B6C">
        <w:rPr>
          <w:rFonts w:cs="Times New Roman"/>
          <w:szCs w:val="24"/>
          <w:lang w:val="uk-UA"/>
        </w:rPr>
        <w:t xml:space="preserve">Суб’єкт господарської діяльності готує </w:t>
      </w:r>
      <w:r w:rsidR="003A7B14" w:rsidRPr="00150B6C">
        <w:rPr>
          <w:rFonts w:cs="Times New Roman"/>
          <w:szCs w:val="24"/>
          <w:lang w:val="uk-UA"/>
        </w:rPr>
        <w:t>та</w:t>
      </w:r>
      <w:r w:rsidRPr="00150B6C">
        <w:rPr>
          <w:rFonts w:cs="Times New Roman"/>
          <w:szCs w:val="24"/>
          <w:lang w:val="uk-UA"/>
        </w:rPr>
        <w:t xml:space="preserve"> подає до місцевих органів виконавчої влади декларацію безпеки об’єкта підвищеної небезпеки»</w:t>
      </w:r>
      <w:r w:rsidR="003A7B14" w:rsidRPr="00150B6C">
        <w:rPr>
          <w:rFonts w:cs="Times New Roman"/>
          <w:szCs w:val="24"/>
          <w:lang w:val="uk-UA"/>
        </w:rPr>
        <w:t>.</w:t>
      </w:r>
      <w:r w:rsidRPr="00150B6C">
        <w:rPr>
          <w:rFonts w:cs="Times New Roman"/>
          <w:szCs w:val="24"/>
          <w:lang w:val="uk-UA"/>
        </w:rPr>
        <w:t xml:space="preserve"> </w:t>
      </w:r>
      <w:r w:rsidR="003A7B14" w:rsidRPr="00150B6C">
        <w:rPr>
          <w:rFonts w:cs="Times New Roman"/>
          <w:szCs w:val="24"/>
          <w:lang w:val="uk-UA"/>
        </w:rPr>
        <w:t>Д</w:t>
      </w:r>
      <w:r w:rsidRPr="00150B6C">
        <w:rPr>
          <w:rFonts w:cs="Times New Roman"/>
          <w:szCs w:val="24"/>
          <w:lang w:val="uk-UA"/>
        </w:rPr>
        <w:t xml:space="preserve">екларації безпеки складається за встановленою формою на </w:t>
      </w:r>
      <w:r w:rsidR="003A7B14" w:rsidRPr="00150B6C">
        <w:rPr>
          <w:rFonts w:cs="Times New Roman"/>
          <w:szCs w:val="24"/>
          <w:lang w:val="uk-UA"/>
        </w:rPr>
        <w:t>підставі інформації, отриманої у ході</w:t>
      </w:r>
      <w:r w:rsidRPr="00150B6C">
        <w:rPr>
          <w:rFonts w:cs="Times New Roman"/>
          <w:szCs w:val="24"/>
          <w:lang w:val="uk-UA"/>
        </w:rPr>
        <w:t xml:space="preserve"> дослідження </w:t>
      </w:r>
      <w:r w:rsidR="003A7B14" w:rsidRPr="00150B6C">
        <w:rPr>
          <w:rFonts w:cs="Times New Roman"/>
          <w:szCs w:val="24"/>
          <w:lang w:val="uk-UA"/>
        </w:rPr>
        <w:t>факторів</w:t>
      </w:r>
      <w:r w:rsidRPr="00150B6C">
        <w:rPr>
          <w:rFonts w:cs="Times New Roman"/>
          <w:szCs w:val="24"/>
          <w:lang w:val="uk-UA"/>
        </w:rPr>
        <w:t xml:space="preserve"> небезпеки</w:t>
      </w:r>
      <w:r w:rsidR="003A7B14" w:rsidRPr="00150B6C">
        <w:rPr>
          <w:rFonts w:cs="Times New Roman"/>
          <w:szCs w:val="24"/>
          <w:lang w:val="uk-UA"/>
        </w:rPr>
        <w:t xml:space="preserve">, </w:t>
      </w:r>
      <w:r w:rsidRPr="00150B6C">
        <w:rPr>
          <w:rFonts w:cs="Times New Roman"/>
          <w:szCs w:val="24"/>
          <w:lang w:val="uk-UA"/>
        </w:rPr>
        <w:t>та оцін</w:t>
      </w:r>
      <w:r w:rsidR="003A7B14" w:rsidRPr="00150B6C">
        <w:rPr>
          <w:rFonts w:cs="Times New Roman"/>
          <w:szCs w:val="24"/>
          <w:lang w:val="uk-UA"/>
        </w:rPr>
        <w:t>ювання</w:t>
      </w:r>
      <w:r w:rsidRPr="00150B6C">
        <w:rPr>
          <w:rFonts w:cs="Times New Roman"/>
          <w:szCs w:val="24"/>
          <w:lang w:val="uk-UA"/>
        </w:rPr>
        <w:t xml:space="preserve"> рівн</w:t>
      </w:r>
      <w:r w:rsidR="003A7B14" w:rsidRPr="00150B6C">
        <w:rPr>
          <w:rFonts w:cs="Times New Roman"/>
          <w:szCs w:val="24"/>
          <w:lang w:val="uk-UA"/>
        </w:rPr>
        <w:t>ів</w:t>
      </w:r>
      <w:r w:rsidRPr="00150B6C">
        <w:rPr>
          <w:rFonts w:cs="Times New Roman"/>
          <w:szCs w:val="24"/>
          <w:lang w:val="uk-UA"/>
        </w:rPr>
        <w:t xml:space="preserve"> ризику виникнення </w:t>
      </w:r>
      <w:r w:rsidR="003A7B14" w:rsidRPr="00150B6C">
        <w:rPr>
          <w:rFonts w:cs="Times New Roman"/>
          <w:szCs w:val="24"/>
          <w:lang w:val="uk-UA"/>
        </w:rPr>
        <w:t>надзвичайних ситуацій</w:t>
      </w:r>
      <w:r w:rsidRPr="00150B6C">
        <w:rPr>
          <w:rFonts w:cs="Times New Roman"/>
          <w:szCs w:val="24"/>
          <w:lang w:val="uk-UA"/>
        </w:rPr>
        <w:t>.</w:t>
      </w:r>
    </w:p>
    <w:p w14:paraId="4E7BD389" w14:textId="77777777" w:rsidR="00C36B51" w:rsidRPr="00EE0B2C" w:rsidRDefault="00C36B51" w:rsidP="00473411">
      <w:pPr>
        <w:pStyle w:val="Default"/>
        <w:ind w:firstLine="567"/>
        <w:jc w:val="both"/>
        <w:rPr>
          <w:color w:val="auto"/>
          <w:lang w:val="uk-UA"/>
        </w:rPr>
      </w:pPr>
      <w:r w:rsidRPr="00150B6C">
        <w:rPr>
          <w:lang w:val="uk-UA"/>
        </w:rPr>
        <w:t xml:space="preserve">Закон України </w:t>
      </w:r>
      <w:r w:rsidR="000961E2" w:rsidRPr="00150B6C">
        <w:rPr>
          <w:lang w:val="uk-UA"/>
        </w:rPr>
        <w:t>«</w:t>
      </w:r>
      <w:r w:rsidRPr="00150B6C">
        <w:rPr>
          <w:lang w:val="uk-UA"/>
        </w:rPr>
        <w:t>Про основні засади державного нагляду (контролю) у сфері господарської діяльності</w:t>
      </w:r>
      <w:r w:rsidR="000961E2" w:rsidRPr="00150B6C">
        <w:rPr>
          <w:lang w:val="uk-UA"/>
        </w:rPr>
        <w:t>»</w:t>
      </w:r>
      <w:r w:rsidR="007925FC" w:rsidRPr="00150B6C">
        <w:t xml:space="preserve"> </w:t>
      </w:r>
      <w:r w:rsidR="007925FC" w:rsidRPr="00CC15D8">
        <w:t>[</w:t>
      </w:r>
      <w:r w:rsidR="00230AF4" w:rsidRPr="00CC15D8">
        <w:rPr>
          <w:lang w:val="uk-UA"/>
        </w:rPr>
        <w:t>4</w:t>
      </w:r>
      <w:r w:rsidR="007925FC" w:rsidRPr="00CC15D8">
        <w:t>]</w:t>
      </w:r>
      <w:r w:rsidRPr="00CC15D8">
        <w:rPr>
          <w:lang w:val="uk-UA"/>
        </w:rPr>
        <w:t>.</w:t>
      </w:r>
      <w:r w:rsidRPr="00150B6C">
        <w:rPr>
          <w:lang w:val="uk-UA"/>
        </w:rPr>
        <w:t xml:space="preserve"> Основні положення цього закону спрямовані, перш за все, на захист прав суб’єктів господарювання від неправомірних</w:t>
      </w:r>
      <w:r w:rsidRPr="00EE0B2C">
        <w:rPr>
          <w:lang w:val="uk-UA"/>
        </w:rPr>
        <w:t xml:space="preserve"> дій посадових осіб. </w:t>
      </w:r>
      <w:r w:rsidRPr="00EE0B2C">
        <w:rPr>
          <w:color w:val="auto"/>
          <w:lang w:val="uk-UA"/>
        </w:rPr>
        <w:t xml:space="preserve">У Законі зазначено, що державний нагляд (контроль) у сфері господарської діяльності має здійснюватися залежно </w:t>
      </w:r>
      <w:r w:rsidR="000961E2" w:rsidRPr="00EE0B2C">
        <w:rPr>
          <w:color w:val="auto"/>
          <w:lang w:val="uk-UA"/>
        </w:rPr>
        <w:t xml:space="preserve">від </w:t>
      </w:r>
      <w:r w:rsidR="003A7B14" w:rsidRPr="00EE0B2C">
        <w:rPr>
          <w:color w:val="auto"/>
          <w:lang w:val="uk-UA"/>
        </w:rPr>
        <w:t xml:space="preserve">величини </w:t>
      </w:r>
      <w:r w:rsidRPr="00EE0B2C">
        <w:rPr>
          <w:color w:val="auto"/>
          <w:lang w:val="uk-UA"/>
        </w:rPr>
        <w:t>ризик</w:t>
      </w:r>
      <w:r w:rsidR="003A7B14" w:rsidRPr="00EE0B2C">
        <w:rPr>
          <w:color w:val="auto"/>
          <w:lang w:val="uk-UA"/>
        </w:rPr>
        <w:t>ів</w:t>
      </w:r>
      <w:r w:rsidRPr="00EE0B2C">
        <w:rPr>
          <w:color w:val="auto"/>
          <w:lang w:val="uk-UA"/>
        </w:rPr>
        <w:t xml:space="preserve">, </w:t>
      </w:r>
      <w:r w:rsidR="003A7B14" w:rsidRPr="00EE0B2C">
        <w:rPr>
          <w:color w:val="auto"/>
          <w:lang w:val="uk-UA"/>
        </w:rPr>
        <w:t xml:space="preserve">виникнення яких призводить до </w:t>
      </w:r>
      <w:r w:rsidRPr="00EE0B2C">
        <w:rPr>
          <w:color w:val="auto"/>
          <w:lang w:val="uk-UA"/>
        </w:rPr>
        <w:t xml:space="preserve">негативних наслідків для здоров’я людей, екологічної або природно-техногенної </w:t>
      </w:r>
      <w:r w:rsidR="003A7B14" w:rsidRPr="00EE0B2C">
        <w:rPr>
          <w:color w:val="auto"/>
          <w:lang w:val="uk-UA"/>
        </w:rPr>
        <w:t>не</w:t>
      </w:r>
      <w:r w:rsidRPr="00EE0B2C">
        <w:rPr>
          <w:color w:val="auto"/>
          <w:lang w:val="uk-UA"/>
        </w:rPr>
        <w:t xml:space="preserve">безпеки </w:t>
      </w:r>
      <w:r w:rsidR="003A7B14" w:rsidRPr="00EE0B2C">
        <w:rPr>
          <w:color w:val="auto"/>
          <w:lang w:val="uk-UA"/>
        </w:rPr>
        <w:t xml:space="preserve">довкілля </w:t>
      </w:r>
      <w:r w:rsidRPr="00EE0B2C">
        <w:rPr>
          <w:color w:val="auto"/>
          <w:lang w:val="uk-UA"/>
        </w:rPr>
        <w:t>внаслідок діяльності суб’єкта господарювання. Предмет</w:t>
      </w:r>
      <w:r w:rsidR="003A7B14" w:rsidRPr="00EE0B2C">
        <w:rPr>
          <w:color w:val="auto"/>
          <w:lang w:val="uk-UA"/>
        </w:rPr>
        <w:t>и</w:t>
      </w:r>
      <w:r w:rsidRPr="00EE0B2C">
        <w:rPr>
          <w:color w:val="auto"/>
          <w:lang w:val="uk-UA"/>
        </w:rPr>
        <w:t xml:space="preserve"> перевірки та терміни здійснення планового або позапланового заходу</w:t>
      </w:r>
      <w:r w:rsidR="005244CF" w:rsidRPr="00EE0B2C">
        <w:rPr>
          <w:color w:val="auto"/>
          <w:lang w:val="uk-UA"/>
        </w:rPr>
        <w:t xml:space="preserve"> </w:t>
      </w:r>
      <w:r w:rsidRPr="00EE0B2C">
        <w:rPr>
          <w:color w:val="auto"/>
          <w:lang w:val="uk-UA"/>
        </w:rPr>
        <w:t>диференційовані залежно від ступеня</w:t>
      </w:r>
      <w:r w:rsidR="0032463A" w:rsidRPr="00EE0B2C">
        <w:rPr>
          <w:color w:val="auto"/>
          <w:lang w:val="uk-UA"/>
        </w:rPr>
        <w:t xml:space="preserve"> </w:t>
      </w:r>
      <w:r w:rsidR="003A7B14" w:rsidRPr="00EE0B2C">
        <w:rPr>
          <w:color w:val="auto"/>
          <w:lang w:val="uk-UA"/>
        </w:rPr>
        <w:t xml:space="preserve">виробничого </w:t>
      </w:r>
      <w:r w:rsidRPr="00EE0B2C">
        <w:rPr>
          <w:color w:val="auto"/>
          <w:lang w:val="uk-UA"/>
        </w:rPr>
        <w:t xml:space="preserve">ризику. Відповідно до </w:t>
      </w:r>
      <w:r w:rsidR="003A7B14" w:rsidRPr="00EE0B2C">
        <w:rPr>
          <w:color w:val="auto"/>
          <w:lang w:val="uk-UA"/>
        </w:rPr>
        <w:t>статей</w:t>
      </w:r>
      <w:r w:rsidRPr="00EE0B2C">
        <w:rPr>
          <w:color w:val="auto"/>
          <w:lang w:val="uk-UA"/>
        </w:rPr>
        <w:t xml:space="preserve"> 5 і 22</w:t>
      </w:r>
      <w:r w:rsidRPr="00EE0B2C">
        <w:rPr>
          <w:b/>
          <w:bCs/>
          <w:color w:val="auto"/>
          <w:lang w:val="uk-UA"/>
        </w:rPr>
        <w:t xml:space="preserve"> </w:t>
      </w:r>
      <w:r w:rsidRPr="00EE0B2C">
        <w:rPr>
          <w:color w:val="auto"/>
          <w:lang w:val="uk-UA"/>
        </w:rPr>
        <w:t>визначено критерії розподілу суб’єктів госпо</w:t>
      </w:r>
      <w:r w:rsidRPr="00EE0B2C">
        <w:rPr>
          <w:color w:val="auto"/>
          <w:lang w:val="uk-UA"/>
        </w:rPr>
        <w:lastRenderedPageBreak/>
        <w:t xml:space="preserve">дарювання за ступенем ризику їх господарської діяльності у сферах пожежної </w:t>
      </w:r>
      <w:r w:rsidR="000961E2" w:rsidRPr="00EE0B2C">
        <w:rPr>
          <w:color w:val="auto"/>
          <w:lang w:val="uk-UA"/>
        </w:rPr>
        <w:t>та</w:t>
      </w:r>
      <w:r w:rsidRPr="00EE0B2C">
        <w:rPr>
          <w:color w:val="auto"/>
          <w:lang w:val="uk-UA"/>
        </w:rPr>
        <w:t xml:space="preserve"> техногенної безпеки.</w:t>
      </w:r>
    </w:p>
    <w:p w14:paraId="7F6EFFFD" w14:textId="77777777" w:rsidR="00C36B51" w:rsidRPr="00EE0B2C" w:rsidRDefault="00C36B51" w:rsidP="00473411">
      <w:pPr>
        <w:pStyle w:val="Default"/>
        <w:ind w:firstLine="567"/>
        <w:jc w:val="both"/>
        <w:rPr>
          <w:lang w:val="uk-UA"/>
        </w:rPr>
      </w:pPr>
      <w:r w:rsidRPr="00150B6C">
        <w:rPr>
          <w:lang w:val="uk-UA"/>
        </w:rPr>
        <w:t xml:space="preserve">У </w:t>
      </w:r>
      <w:r w:rsidR="000961E2" w:rsidRPr="00150B6C">
        <w:rPr>
          <w:lang w:val="uk-UA"/>
        </w:rPr>
        <w:t>«</w:t>
      </w:r>
      <w:bookmarkStart w:id="6" w:name="_Hlk85207298"/>
      <w:r w:rsidRPr="00150B6C">
        <w:rPr>
          <w:lang w:val="uk-UA"/>
        </w:rPr>
        <w:t>Кодекс</w:t>
      </w:r>
      <w:r w:rsidR="0032463A" w:rsidRPr="00150B6C">
        <w:rPr>
          <w:lang w:val="uk-UA"/>
        </w:rPr>
        <w:t>і</w:t>
      </w:r>
      <w:r w:rsidRPr="00150B6C">
        <w:rPr>
          <w:lang w:val="uk-UA"/>
        </w:rPr>
        <w:t xml:space="preserve"> цивільного захисту України</w:t>
      </w:r>
      <w:r w:rsidR="000961E2" w:rsidRPr="00150B6C">
        <w:rPr>
          <w:lang w:val="uk-UA"/>
        </w:rPr>
        <w:t>»</w:t>
      </w:r>
      <w:r w:rsidR="007925FC" w:rsidRPr="00150B6C">
        <w:rPr>
          <w:lang w:val="uk-UA"/>
        </w:rPr>
        <w:t xml:space="preserve"> </w:t>
      </w:r>
      <w:bookmarkEnd w:id="6"/>
      <w:r w:rsidR="007925FC" w:rsidRPr="00CC15D8">
        <w:rPr>
          <w:lang w:val="uk-UA"/>
        </w:rPr>
        <w:t>[</w:t>
      </w:r>
      <w:r w:rsidR="00230AF4" w:rsidRPr="00CC15D8">
        <w:rPr>
          <w:lang w:val="uk-UA"/>
        </w:rPr>
        <w:t>5</w:t>
      </w:r>
      <w:r w:rsidR="007925FC" w:rsidRPr="00CC15D8">
        <w:rPr>
          <w:lang w:val="uk-UA"/>
        </w:rPr>
        <w:t>]</w:t>
      </w:r>
      <w:r w:rsidR="007925FC" w:rsidRPr="00150B6C">
        <w:rPr>
          <w:lang w:val="uk-UA"/>
        </w:rPr>
        <w:t xml:space="preserve"> </w:t>
      </w:r>
      <w:r w:rsidRPr="00150B6C">
        <w:rPr>
          <w:lang w:val="uk-UA"/>
        </w:rPr>
        <w:t xml:space="preserve">регламентуються питання застосування ризик-орієнтованого підходу у </w:t>
      </w:r>
      <w:r w:rsidR="003A7B14" w:rsidRPr="00150B6C">
        <w:rPr>
          <w:lang w:val="uk-UA"/>
        </w:rPr>
        <w:t xml:space="preserve">20 </w:t>
      </w:r>
      <w:r w:rsidRPr="00150B6C">
        <w:rPr>
          <w:lang w:val="uk-UA"/>
        </w:rPr>
        <w:t>статт</w:t>
      </w:r>
      <w:r w:rsidR="003A7B14" w:rsidRPr="00150B6C">
        <w:rPr>
          <w:lang w:val="uk-UA"/>
        </w:rPr>
        <w:t xml:space="preserve">і </w:t>
      </w:r>
      <w:r w:rsidR="000961E2" w:rsidRPr="00150B6C">
        <w:rPr>
          <w:lang w:val="uk-UA"/>
        </w:rPr>
        <w:t>«</w:t>
      </w:r>
      <w:r w:rsidRPr="00150B6C">
        <w:rPr>
          <w:lang w:val="uk-UA"/>
        </w:rPr>
        <w:t xml:space="preserve">Завдання </w:t>
      </w:r>
      <w:r w:rsidR="003A7B14" w:rsidRPr="00150B6C">
        <w:rPr>
          <w:lang w:val="uk-UA"/>
        </w:rPr>
        <w:t>та</w:t>
      </w:r>
      <w:r w:rsidRPr="00150B6C">
        <w:rPr>
          <w:lang w:val="uk-UA"/>
        </w:rPr>
        <w:t xml:space="preserve"> обов’язки суб’єктів господарювання</w:t>
      </w:r>
      <w:r w:rsidR="000961E2" w:rsidRPr="00150B6C">
        <w:rPr>
          <w:lang w:val="uk-UA"/>
        </w:rPr>
        <w:t>»</w:t>
      </w:r>
      <w:r w:rsidR="0032463A" w:rsidRPr="00150B6C">
        <w:rPr>
          <w:lang w:val="uk-UA"/>
        </w:rPr>
        <w:t>;</w:t>
      </w:r>
      <w:r w:rsidR="003A7B14" w:rsidRPr="00150B6C">
        <w:rPr>
          <w:lang w:val="uk-UA"/>
        </w:rPr>
        <w:t xml:space="preserve"> у </w:t>
      </w:r>
      <w:r w:rsidRPr="00150B6C">
        <w:rPr>
          <w:lang w:val="uk-UA"/>
        </w:rPr>
        <w:t xml:space="preserve">47 </w:t>
      </w:r>
      <w:r w:rsidR="003A7B14" w:rsidRPr="00150B6C">
        <w:rPr>
          <w:lang w:val="uk-UA"/>
        </w:rPr>
        <w:t xml:space="preserve">статті </w:t>
      </w:r>
      <w:r w:rsidR="000961E2" w:rsidRPr="00150B6C">
        <w:rPr>
          <w:lang w:val="uk-UA"/>
        </w:rPr>
        <w:t>«</w:t>
      </w:r>
      <w:r w:rsidRPr="00150B6C">
        <w:rPr>
          <w:lang w:val="uk-UA"/>
        </w:rPr>
        <w:t>Державний нагляд (контроль) з питань цивільного захисту</w:t>
      </w:r>
      <w:r w:rsidR="000961E2" w:rsidRPr="00150B6C">
        <w:rPr>
          <w:lang w:val="uk-UA"/>
        </w:rPr>
        <w:t>»</w:t>
      </w:r>
      <w:r w:rsidR="0032463A" w:rsidRPr="00150B6C">
        <w:rPr>
          <w:lang w:val="uk-UA"/>
        </w:rPr>
        <w:t>;</w:t>
      </w:r>
      <w:r w:rsidRPr="00150B6C">
        <w:rPr>
          <w:lang w:val="uk-UA"/>
        </w:rPr>
        <w:t xml:space="preserve"> </w:t>
      </w:r>
      <w:r w:rsidR="003A7B14" w:rsidRPr="00150B6C">
        <w:rPr>
          <w:lang w:val="uk-UA"/>
        </w:rPr>
        <w:t>у</w:t>
      </w:r>
      <w:r w:rsidR="0032463A" w:rsidRPr="00150B6C">
        <w:rPr>
          <w:lang w:val="uk-UA"/>
        </w:rPr>
        <w:t xml:space="preserve"> </w:t>
      </w:r>
      <w:r w:rsidRPr="00150B6C">
        <w:rPr>
          <w:lang w:val="uk-UA"/>
        </w:rPr>
        <w:t>57</w:t>
      </w:r>
      <w:r w:rsidR="003A7B14" w:rsidRPr="00150B6C">
        <w:rPr>
          <w:lang w:val="uk-UA"/>
        </w:rPr>
        <w:t xml:space="preserve"> статті</w:t>
      </w:r>
      <w:r w:rsidRPr="00150B6C">
        <w:rPr>
          <w:lang w:val="uk-UA"/>
        </w:rPr>
        <w:t xml:space="preserve"> </w:t>
      </w:r>
      <w:r w:rsidR="001B2FC8" w:rsidRPr="00150B6C">
        <w:rPr>
          <w:lang w:val="uk-UA"/>
        </w:rPr>
        <w:t>«</w:t>
      </w:r>
      <w:r w:rsidRPr="00150B6C">
        <w:rPr>
          <w:lang w:val="uk-UA"/>
        </w:rPr>
        <w:t>Дотримання вимог пожежної безпеки під час проектування, будівництва та реконструкції об’єктів виробничого та іншого призначення</w:t>
      </w:r>
      <w:r w:rsidR="000961E2" w:rsidRPr="00150B6C">
        <w:rPr>
          <w:lang w:val="uk-UA"/>
        </w:rPr>
        <w:t>»</w:t>
      </w:r>
      <w:r w:rsidRPr="00150B6C">
        <w:rPr>
          <w:lang w:val="uk-UA"/>
        </w:rPr>
        <w:t xml:space="preserve">. </w:t>
      </w:r>
      <w:r w:rsidR="003A7B14" w:rsidRPr="00150B6C">
        <w:rPr>
          <w:lang w:val="uk-UA"/>
        </w:rPr>
        <w:t>С</w:t>
      </w:r>
      <w:r w:rsidRPr="00150B6C">
        <w:rPr>
          <w:lang w:val="uk-UA"/>
        </w:rPr>
        <w:t xml:space="preserve">еред завдань </w:t>
      </w:r>
      <w:r w:rsidR="003A7B14" w:rsidRPr="00150B6C">
        <w:rPr>
          <w:lang w:val="uk-UA"/>
        </w:rPr>
        <w:t>та</w:t>
      </w:r>
      <w:r w:rsidRPr="00150B6C">
        <w:rPr>
          <w:lang w:val="uk-UA"/>
        </w:rPr>
        <w:t xml:space="preserve"> обов’язків роботодавця є </w:t>
      </w:r>
      <w:r w:rsidR="003A7B14" w:rsidRPr="00150B6C">
        <w:rPr>
          <w:lang w:val="uk-UA"/>
        </w:rPr>
        <w:t>оцінювання</w:t>
      </w:r>
      <w:r w:rsidRPr="00150B6C">
        <w:rPr>
          <w:lang w:val="uk-UA"/>
        </w:rPr>
        <w:t xml:space="preserve"> ризиків виникнення надзвичайних ситуацій на об’єктах, здійснення заходів щодо не перевищення прийнятних рівнів таких ризиків, а також </w:t>
      </w:r>
      <w:r w:rsidR="003A7B14" w:rsidRPr="00150B6C">
        <w:rPr>
          <w:lang w:val="uk-UA"/>
        </w:rPr>
        <w:t>впровадження</w:t>
      </w:r>
      <w:r w:rsidRPr="00150B6C">
        <w:rPr>
          <w:lang w:val="uk-UA"/>
        </w:rPr>
        <w:t xml:space="preserve"> заходів цивільного захисту, </w:t>
      </w:r>
      <w:r w:rsidR="003A7B14" w:rsidRPr="00150B6C">
        <w:rPr>
          <w:lang w:val="uk-UA"/>
        </w:rPr>
        <w:t>які</w:t>
      </w:r>
      <w:r w:rsidRPr="00150B6C">
        <w:rPr>
          <w:lang w:val="uk-UA"/>
        </w:rPr>
        <w:t xml:space="preserve"> зменшують рівень ризику виникнення надзвичайних</w:t>
      </w:r>
      <w:r w:rsidRPr="00EE0B2C">
        <w:rPr>
          <w:lang w:val="uk-UA"/>
        </w:rPr>
        <w:t xml:space="preserve"> ситуацій. </w:t>
      </w:r>
    </w:p>
    <w:p w14:paraId="605F8937" w14:textId="77777777" w:rsidR="00C36B51" w:rsidRPr="00EE0B2C" w:rsidRDefault="00C36B51" w:rsidP="00473411">
      <w:pPr>
        <w:ind w:firstLine="567"/>
        <w:jc w:val="both"/>
        <w:rPr>
          <w:rFonts w:cs="Times New Roman"/>
          <w:szCs w:val="24"/>
          <w:lang w:val="uk-UA"/>
        </w:rPr>
      </w:pPr>
      <w:r w:rsidRPr="00EE0B2C">
        <w:rPr>
          <w:rFonts w:cs="Times New Roman"/>
          <w:szCs w:val="24"/>
          <w:lang w:val="uk-UA"/>
        </w:rPr>
        <w:t xml:space="preserve">У розділі II </w:t>
      </w:r>
      <w:r w:rsidR="000961E2" w:rsidRPr="00EE0B2C">
        <w:rPr>
          <w:rFonts w:cs="Times New Roman"/>
          <w:szCs w:val="24"/>
          <w:lang w:val="uk-UA"/>
        </w:rPr>
        <w:t>«</w:t>
      </w:r>
      <w:r w:rsidRPr="00EE0B2C">
        <w:rPr>
          <w:rFonts w:cs="Times New Roman"/>
          <w:szCs w:val="24"/>
          <w:lang w:val="uk-UA"/>
        </w:rPr>
        <w:t>Мінімальн</w:t>
      </w:r>
      <w:r w:rsidR="003A7B14" w:rsidRPr="00EE0B2C">
        <w:rPr>
          <w:rFonts w:cs="Times New Roman"/>
          <w:szCs w:val="24"/>
          <w:lang w:val="uk-UA"/>
        </w:rPr>
        <w:t>і</w:t>
      </w:r>
      <w:r w:rsidRPr="00EE0B2C">
        <w:rPr>
          <w:rFonts w:cs="Times New Roman"/>
          <w:szCs w:val="24"/>
          <w:lang w:val="uk-UA"/>
        </w:rPr>
        <w:t xml:space="preserve"> вимог</w:t>
      </w:r>
      <w:r w:rsidR="003A7B14" w:rsidRPr="00EE0B2C">
        <w:rPr>
          <w:rFonts w:cs="Times New Roman"/>
          <w:szCs w:val="24"/>
          <w:lang w:val="uk-UA"/>
        </w:rPr>
        <w:t>и</w:t>
      </w:r>
      <w:r w:rsidRPr="00EE0B2C">
        <w:rPr>
          <w:rFonts w:cs="Times New Roman"/>
          <w:szCs w:val="24"/>
          <w:lang w:val="uk-UA"/>
        </w:rPr>
        <w:t xml:space="preserve"> безпеки </w:t>
      </w:r>
      <w:r w:rsidR="003A7B14" w:rsidRPr="00EE0B2C">
        <w:rPr>
          <w:rFonts w:cs="Times New Roman"/>
          <w:szCs w:val="24"/>
          <w:lang w:val="uk-UA"/>
        </w:rPr>
        <w:t>та</w:t>
      </w:r>
      <w:r w:rsidRPr="00EE0B2C">
        <w:rPr>
          <w:rFonts w:cs="Times New Roman"/>
          <w:szCs w:val="24"/>
          <w:lang w:val="uk-UA"/>
        </w:rPr>
        <w:t xml:space="preserve"> охорони здоров’я </w:t>
      </w:r>
      <w:r w:rsidR="003A7B14" w:rsidRPr="00EE0B2C">
        <w:rPr>
          <w:rFonts w:cs="Times New Roman"/>
          <w:szCs w:val="24"/>
          <w:lang w:val="uk-UA"/>
        </w:rPr>
        <w:t>під час</w:t>
      </w:r>
      <w:r w:rsidRPr="00EE0B2C">
        <w:rPr>
          <w:rFonts w:cs="Times New Roman"/>
          <w:szCs w:val="24"/>
          <w:lang w:val="uk-UA"/>
        </w:rPr>
        <w:t xml:space="preserve"> використанн</w:t>
      </w:r>
      <w:r w:rsidR="003A7B14" w:rsidRPr="00EE0B2C">
        <w:rPr>
          <w:rFonts w:cs="Times New Roman"/>
          <w:szCs w:val="24"/>
          <w:lang w:val="uk-UA"/>
        </w:rPr>
        <w:t>я</w:t>
      </w:r>
      <w:r w:rsidRPr="00EE0B2C">
        <w:rPr>
          <w:rFonts w:cs="Times New Roman"/>
          <w:szCs w:val="24"/>
          <w:lang w:val="uk-UA"/>
        </w:rPr>
        <w:t xml:space="preserve"> працівниками засобів індивідуального захисту на робочому місці</w:t>
      </w:r>
      <w:r w:rsidR="000961E2" w:rsidRPr="00EE0B2C">
        <w:rPr>
          <w:rFonts w:cs="Times New Roman"/>
          <w:szCs w:val="24"/>
          <w:lang w:val="uk-UA"/>
        </w:rPr>
        <w:t>»</w:t>
      </w:r>
      <w:r w:rsidRPr="00EE0B2C">
        <w:rPr>
          <w:rFonts w:cs="Times New Roman"/>
          <w:szCs w:val="24"/>
          <w:lang w:val="uk-UA"/>
        </w:rPr>
        <w:t xml:space="preserve"> зазначено, що </w:t>
      </w:r>
      <w:r w:rsidR="003A7B14" w:rsidRPr="00EE0B2C">
        <w:rPr>
          <w:rFonts w:cs="Times New Roman"/>
          <w:szCs w:val="24"/>
          <w:lang w:val="uk-UA"/>
        </w:rPr>
        <w:t>«</w:t>
      </w:r>
      <w:r w:rsidR="000961E2" w:rsidRPr="00EE0B2C">
        <w:rPr>
          <w:rFonts w:cs="Times New Roman"/>
          <w:szCs w:val="24"/>
          <w:lang w:val="uk-UA"/>
        </w:rPr>
        <w:t>п</w:t>
      </w:r>
      <w:r w:rsidRPr="00EE0B2C">
        <w:rPr>
          <w:rFonts w:cs="Times New Roman"/>
          <w:szCs w:val="24"/>
          <w:lang w:val="uk-UA"/>
        </w:rPr>
        <w:t xml:space="preserve">еред </w:t>
      </w:r>
      <w:r w:rsidR="003A7B14" w:rsidRPr="00EE0B2C">
        <w:rPr>
          <w:rFonts w:cs="Times New Roman"/>
          <w:szCs w:val="24"/>
          <w:lang w:val="uk-UA"/>
        </w:rPr>
        <w:t>до</w:t>
      </w:r>
      <w:r w:rsidRPr="00EE0B2C">
        <w:rPr>
          <w:rFonts w:cs="Times New Roman"/>
          <w:szCs w:val="24"/>
          <w:lang w:val="uk-UA"/>
        </w:rPr>
        <w:t>бором</w:t>
      </w:r>
      <w:r w:rsidR="0032463A" w:rsidRPr="00EE0B2C">
        <w:rPr>
          <w:rFonts w:cs="Times New Roman"/>
          <w:szCs w:val="24"/>
          <w:lang w:val="uk-UA"/>
        </w:rPr>
        <w:t xml:space="preserve"> </w:t>
      </w:r>
      <w:r w:rsidR="000961E2" w:rsidRPr="00EE0B2C">
        <w:rPr>
          <w:rFonts w:cs="Times New Roman"/>
          <w:szCs w:val="24"/>
          <w:lang w:val="uk-UA"/>
        </w:rPr>
        <w:t xml:space="preserve">засобів індивідуального захисту (далі – </w:t>
      </w:r>
      <w:r w:rsidRPr="00EE0B2C">
        <w:rPr>
          <w:rFonts w:cs="Times New Roman"/>
          <w:szCs w:val="24"/>
          <w:lang w:val="uk-UA"/>
        </w:rPr>
        <w:t>ЗІЗ</w:t>
      </w:r>
      <w:r w:rsidR="000961E2" w:rsidRPr="00EE0B2C">
        <w:rPr>
          <w:rFonts w:cs="Times New Roman"/>
          <w:szCs w:val="24"/>
          <w:lang w:val="uk-UA"/>
        </w:rPr>
        <w:t>)</w:t>
      </w:r>
      <w:r w:rsidR="0032463A" w:rsidRPr="00EE0B2C">
        <w:rPr>
          <w:rFonts w:cs="Times New Roman"/>
          <w:szCs w:val="24"/>
          <w:lang w:val="uk-UA"/>
        </w:rPr>
        <w:t>,</w:t>
      </w:r>
      <w:r w:rsidRPr="00EE0B2C">
        <w:rPr>
          <w:rFonts w:cs="Times New Roman"/>
          <w:szCs w:val="24"/>
          <w:lang w:val="uk-UA"/>
        </w:rPr>
        <w:t xml:space="preserve"> роботодавець повинен оцінити, чи відповідають ЗІЗ, які він планує використовувати</w:t>
      </w:r>
      <w:r w:rsidR="003A7B14" w:rsidRPr="00EE0B2C">
        <w:rPr>
          <w:rFonts w:cs="Times New Roman"/>
          <w:szCs w:val="24"/>
          <w:lang w:val="uk-UA"/>
        </w:rPr>
        <w:t>,</w:t>
      </w:r>
      <w:r w:rsidRPr="00EE0B2C">
        <w:rPr>
          <w:rFonts w:cs="Times New Roman"/>
          <w:szCs w:val="24"/>
          <w:lang w:val="uk-UA"/>
        </w:rPr>
        <w:t xml:space="preserve"> зазначеним вимогам</w:t>
      </w:r>
      <w:r w:rsidR="003A7B14" w:rsidRPr="00EE0B2C">
        <w:rPr>
          <w:rFonts w:cs="Times New Roman"/>
          <w:szCs w:val="24"/>
          <w:lang w:val="uk-UA"/>
        </w:rPr>
        <w:t>». Під час добирання ЗІЗ о</w:t>
      </w:r>
      <w:r w:rsidRPr="00EE0B2C">
        <w:rPr>
          <w:rFonts w:cs="Times New Roman"/>
          <w:szCs w:val="24"/>
          <w:lang w:val="uk-UA"/>
        </w:rPr>
        <w:t>цінка</w:t>
      </w:r>
      <w:r w:rsidR="003A7B14" w:rsidRPr="00EE0B2C">
        <w:rPr>
          <w:rFonts w:cs="Times New Roman"/>
          <w:szCs w:val="24"/>
          <w:lang w:val="uk-UA"/>
        </w:rPr>
        <w:t xml:space="preserve"> придатності</w:t>
      </w:r>
      <w:r w:rsidRPr="00EE0B2C">
        <w:rPr>
          <w:rFonts w:cs="Times New Roman"/>
          <w:szCs w:val="24"/>
          <w:lang w:val="uk-UA"/>
        </w:rPr>
        <w:t xml:space="preserve"> </w:t>
      </w:r>
      <w:r w:rsidR="00A11D2B" w:rsidRPr="00EE0B2C">
        <w:rPr>
          <w:rFonts w:cs="Times New Roman"/>
          <w:szCs w:val="24"/>
          <w:lang w:val="uk-UA"/>
        </w:rPr>
        <w:t>ґрунтується на:</w:t>
      </w:r>
      <w:r w:rsidR="005244CF" w:rsidRPr="00EE0B2C">
        <w:rPr>
          <w:rFonts w:cs="Times New Roman"/>
          <w:szCs w:val="24"/>
          <w:lang w:val="uk-UA"/>
        </w:rPr>
        <w:t xml:space="preserve"> </w:t>
      </w:r>
      <w:r w:rsidR="00A11D2B" w:rsidRPr="00EE0B2C">
        <w:rPr>
          <w:rFonts w:cs="Times New Roman"/>
          <w:szCs w:val="24"/>
          <w:lang w:val="uk-UA"/>
        </w:rPr>
        <w:t>встановлені</w:t>
      </w:r>
      <w:r w:rsidRPr="00EE0B2C">
        <w:rPr>
          <w:rFonts w:cs="Times New Roman"/>
          <w:szCs w:val="24"/>
          <w:lang w:val="uk-UA"/>
        </w:rPr>
        <w:t xml:space="preserve"> ризик</w:t>
      </w:r>
      <w:r w:rsidR="00A11D2B" w:rsidRPr="00EE0B2C">
        <w:rPr>
          <w:rFonts w:cs="Times New Roman"/>
          <w:szCs w:val="24"/>
          <w:lang w:val="uk-UA"/>
        </w:rPr>
        <w:t>ів</w:t>
      </w:r>
      <w:r w:rsidRPr="00EE0B2C">
        <w:rPr>
          <w:rFonts w:cs="Times New Roman"/>
          <w:szCs w:val="24"/>
          <w:lang w:val="uk-UA"/>
        </w:rPr>
        <w:t xml:space="preserve"> для життя та здоров’я працівників, яких не можна уникнути за допомогою інших засобів; визначенн</w:t>
      </w:r>
      <w:r w:rsidR="00A11D2B" w:rsidRPr="00EE0B2C">
        <w:rPr>
          <w:rFonts w:cs="Times New Roman"/>
          <w:szCs w:val="24"/>
          <w:lang w:val="uk-UA"/>
        </w:rPr>
        <w:t>і</w:t>
      </w:r>
      <w:r w:rsidRPr="00EE0B2C">
        <w:rPr>
          <w:rFonts w:cs="Times New Roman"/>
          <w:szCs w:val="24"/>
          <w:lang w:val="uk-UA"/>
        </w:rPr>
        <w:t xml:space="preserve"> характеристик, які повинен мати ЗІЗ для ефективного захисту життя та здоров’я</w:t>
      </w:r>
      <w:r w:rsidR="005244CF" w:rsidRPr="00EE0B2C">
        <w:rPr>
          <w:rFonts w:cs="Times New Roman"/>
          <w:szCs w:val="24"/>
          <w:lang w:val="uk-UA"/>
        </w:rPr>
        <w:t xml:space="preserve"> </w:t>
      </w:r>
      <w:r w:rsidRPr="00EE0B2C">
        <w:rPr>
          <w:rFonts w:cs="Times New Roman"/>
          <w:szCs w:val="24"/>
          <w:lang w:val="uk-UA"/>
        </w:rPr>
        <w:t>працівників від вже визначених ризиків</w:t>
      </w:r>
      <w:r w:rsidR="00A11D2B" w:rsidRPr="00EE0B2C">
        <w:rPr>
          <w:rFonts w:cs="Times New Roman"/>
          <w:szCs w:val="24"/>
          <w:lang w:val="uk-UA"/>
        </w:rPr>
        <w:t>;</w:t>
      </w:r>
      <w:r w:rsidRPr="00EE0B2C">
        <w:rPr>
          <w:rFonts w:cs="Times New Roman"/>
          <w:szCs w:val="24"/>
          <w:lang w:val="uk-UA"/>
        </w:rPr>
        <w:t xml:space="preserve"> </w:t>
      </w:r>
      <w:r w:rsidR="00A11D2B" w:rsidRPr="00EE0B2C">
        <w:rPr>
          <w:rFonts w:cs="Times New Roman"/>
          <w:szCs w:val="24"/>
          <w:lang w:val="uk-UA"/>
        </w:rPr>
        <w:t>оцінюванні додаткових</w:t>
      </w:r>
      <w:r w:rsidRPr="00EE0B2C">
        <w:rPr>
          <w:rFonts w:cs="Times New Roman"/>
          <w:szCs w:val="24"/>
          <w:lang w:val="uk-UA"/>
        </w:rPr>
        <w:t xml:space="preserve"> ризик</w:t>
      </w:r>
      <w:r w:rsidR="00A11D2B" w:rsidRPr="00EE0B2C">
        <w:rPr>
          <w:rFonts w:cs="Times New Roman"/>
          <w:szCs w:val="24"/>
          <w:lang w:val="uk-UA"/>
        </w:rPr>
        <w:t>ів</w:t>
      </w:r>
      <w:r w:rsidRPr="00EE0B2C">
        <w:rPr>
          <w:rFonts w:cs="Times New Roman"/>
          <w:szCs w:val="24"/>
          <w:lang w:val="uk-UA"/>
        </w:rPr>
        <w:t xml:space="preserve">, які може </w:t>
      </w:r>
      <w:r w:rsidR="00A11D2B" w:rsidRPr="00EE0B2C">
        <w:rPr>
          <w:rFonts w:cs="Times New Roman"/>
          <w:szCs w:val="24"/>
          <w:lang w:val="uk-UA"/>
        </w:rPr>
        <w:t>утворитися під час використання</w:t>
      </w:r>
      <w:r w:rsidRPr="00EE0B2C">
        <w:rPr>
          <w:rFonts w:cs="Times New Roman"/>
          <w:szCs w:val="24"/>
          <w:lang w:val="uk-UA"/>
        </w:rPr>
        <w:t xml:space="preserve"> ЗІЗ</w:t>
      </w:r>
      <w:r w:rsidR="0032463A" w:rsidRPr="00EE0B2C">
        <w:rPr>
          <w:rFonts w:cs="Times New Roman"/>
          <w:szCs w:val="24"/>
          <w:lang w:val="uk-UA"/>
        </w:rPr>
        <w:t xml:space="preserve">. </w:t>
      </w:r>
      <w:r w:rsidRPr="00EE0B2C">
        <w:rPr>
          <w:rFonts w:cs="Times New Roman"/>
          <w:szCs w:val="24"/>
          <w:lang w:val="uk-UA"/>
        </w:rPr>
        <w:t>Пункт 13 розділу II регламенту</w:t>
      </w:r>
      <w:r w:rsidR="00BB06F8" w:rsidRPr="00EE0B2C">
        <w:rPr>
          <w:rFonts w:cs="Times New Roman"/>
          <w:szCs w:val="24"/>
          <w:lang w:val="uk-UA"/>
        </w:rPr>
        <w:t>є</w:t>
      </w:r>
      <w:r w:rsidRPr="00EE0B2C">
        <w:rPr>
          <w:rFonts w:cs="Times New Roman"/>
          <w:szCs w:val="24"/>
          <w:lang w:val="uk-UA"/>
        </w:rPr>
        <w:t xml:space="preserve">, що роботодавець видає ЗІЗ на </w:t>
      </w:r>
      <w:r w:rsidR="00A11D2B" w:rsidRPr="00EE0B2C">
        <w:rPr>
          <w:rFonts w:cs="Times New Roman"/>
          <w:szCs w:val="24"/>
          <w:lang w:val="uk-UA"/>
        </w:rPr>
        <w:t>термін</w:t>
      </w:r>
      <w:r w:rsidRPr="00EE0B2C">
        <w:rPr>
          <w:rFonts w:cs="Times New Roman"/>
          <w:szCs w:val="24"/>
          <w:lang w:val="uk-UA"/>
        </w:rPr>
        <w:t xml:space="preserve"> носіння, </w:t>
      </w:r>
      <w:r w:rsidR="00A11D2B" w:rsidRPr="00EE0B2C">
        <w:rPr>
          <w:rFonts w:cs="Times New Roman"/>
          <w:szCs w:val="24"/>
          <w:lang w:val="uk-UA"/>
        </w:rPr>
        <w:t>який визначають за результатами оцінювання рівня ризику</w:t>
      </w:r>
      <w:r w:rsidRPr="00EE0B2C">
        <w:rPr>
          <w:rFonts w:cs="Times New Roman"/>
          <w:szCs w:val="24"/>
          <w:lang w:val="uk-UA"/>
        </w:rPr>
        <w:t xml:space="preserve"> для життя та здоров’я працівників, частоти знаходження працівника під дією цього ризику. </w:t>
      </w:r>
    </w:p>
    <w:p w14:paraId="4C1FEA02" w14:textId="77777777" w:rsidR="00103947" w:rsidRDefault="00A11D2B" w:rsidP="00473411">
      <w:pPr>
        <w:ind w:firstLine="567"/>
        <w:jc w:val="both"/>
        <w:rPr>
          <w:rFonts w:cs="Times New Roman"/>
          <w:szCs w:val="24"/>
          <w:lang w:val="uk-UA"/>
        </w:rPr>
      </w:pPr>
      <w:r w:rsidRPr="00EE0B2C">
        <w:rPr>
          <w:rFonts w:cs="Times New Roman"/>
          <w:szCs w:val="24"/>
          <w:lang w:val="uk-UA"/>
        </w:rPr>
        <w:t xml:space="preserve">З наведеного </w:t>
      </w:r>
      <w:r w:rsidR="00C36B51" w:rsidRPr="00EE0B2C">
        <w:rPr>
          <w:rFonts w:cs="Times New Roman"/>
          <w:szCs w:val="24"/>
          <w:lang w:val="uk-UA"/>
        </w:rPr>
        <w:t xml:space="preserve">аналізу законодавчої </w:t>
      </w:r>
      <w:r w:rsidRPr="00EE0B2C">
        <w:rPr>
          <w:rFonts w:cs="Times New Roman"/>
          <w:szCs w:val="24"/>
          <w:lang w:val="uk-UA"/>
        </w:rPr>
        <w:t>та</w:t>
      </w:r>
      <w:r w:rsidR="00C36B51" w:rsidRPr="00EE0B2C">
        <w:rPr>
          <w:rFonts w:cs="Times New Roman"/>
          <w:szCs w:val="24"/>
          <w:lang w:val="uk-UA"/>
        </w:rPr>
        <w:t xml:space="preserve"> нормативно-правової бази </w:t>
      </w:r>
      <w:r w:rsidR="0032463A" w:rsidRPr="00EE0B2C">
        <w:rPr>
          <w:rFonts w:cs="Times New Roman"/>
          <w:szCs w:val="24"/>
          <w:lang w:val="uk-UA"/>
        </w:rPr>
        <w:t>можна зробити висновок</w:t>
      </w:r>
      <w:r w:rsidR="00C36B51" w:rsidRPr="00EE0B2C">
        <w:rPr>
          <w:rFonts w:cs="Times New Roman"/>
          <w:szCs w:val="24"/>
          <w:lang w:val="uk-UA"/>
        </w:rPr>
        <w:t>, що в Україні поступово розширюється правове поле щодо застосування ризик-орієнтованого підходу у сфері управління безпекою</w:t>
      </w:r>
      <w:r w:rsidRPr="00EE0B2C">
        <w:rPr>
          <w:rFonts w:cs="Times New Roman"/>
          <w:szCs w:val="24"/>
          <w:lang w:val="uk-UA"/>
        </w:rPr>
        <w:t xml:space="preserve">. Такий </w:t>
      </w:r>
      <w:r w:rsidRPr="00EE0B2C">
        <w:rPr>
          <w:rFonts w:cs="Times New Roman"/>
          <w:szCs w:val="24"/>
          <w:lang w:val="uk-UA"/>
        </w:rPr>
        <w:lastRenderedPageBreak/>
        <w:t xml:space="preserve">підхід ставить вимоги до </w:t>
      </w:r>
      <w:r w:rsidR="00C36B51" w:rsidRPr="00EE0B2C">
        <w:rPr>
          <w:rFonts w:cs="Times New Roman"/>
          <w:szCs w:val="24"/>
          <w:lang w:val="uk-UA"/>
        </w:rPr>
        <w:t xml:space="preserve">роботодавців впроваджувати ризик-орієнтований підхід та </w:t>
      </w:r>
      <w:r w:rsidR="00E752E9" w:rsidRPr="00EE0B2C">
        <w:rPr>
          <w:rFonts w:cs="Times New Roman"/>
          <w:szCs w:val="24"/>
          <w:lang w:val="uk-UA"/>
        </w:rPr>
        <w:t>виконувати</w:t>
      </w:r>
      <w:r w:rsidR="00C36B51" w:rsidRPr="00EE0B2C">
        <w:rPr>
          <w:rFonts w:cs="Times New Roman"/>
          <w:szCs w:val="24"/>
          <w:lang w:val="uk-UA"/>
        </w:rPr>
        <w:t xml:space="preserve"> оцінку </w:t>
      </w:r>
      <w:r w:rsidR="0032463A" w:rsidRPr="00EE0B2C">
        <w:rPr>
          <w:rFonts w:cs="Times New Roman"/>
          <w:szCs w:val="24"/>
          <w:lang w:val="uk-UA"/>
        </w:rPr>
        <w:t xml:space="preserve">професійних </w:t>
      </w:r>
      <w:r w:rsidR="00C36B51" w:rsidRPr="00EE0B2C">
        <w:rPr>
          <w:rFonts w:cs="Times New Roman"/>
          <w:szCs w:val="24"/>
          <w:lang w:val="uk-UA"/>
        </w:rPr>
        <w:t xml:space="preserve">ризиків. </w:t>
      </w:r>
      <w:r w:rsidR="000961E2" w:rsidRPr="00EE0B2C">
        <w:rPr>
          <w:rFonts w:cs="Times New Roman"/>
          <w:szCs w:val="24"/>
          <w:lang w:val="uk-UA"/>
        </w:rPr>
        <w:t>Але існують певні невідповідності у законодавчих та нормативно-правових актах щодо регулювання безпеки на основі оцінювання професійних ризиків.</w:t>
      </w:r>
    </w:p>
    <w:p w14:paraId="7F611F32" w14:textId="77777777" w:rsidR="00690E34" w:rsidRDefault="00690E34" w:rsidP="00473411">
      <w:pPr>
        <w:ind w:firstLine="567"/>
        <w:jc w:val="both"/>
        <w:rPr>
          <w:rFonts w:cs="Times New Roman"/>
          <w:szCs w:val="24"/>
          <w:lang w:val="uk-UA"/>
        </w:rPr>
      </w:pPr>
    </w:p>
    <w:p w14:paraId="4BF6C483" w14:textId="77777777" w:rsidR="003D3BEF" w:rsidRPr="00EE0B2C" w:rsidRDefault="006D7C97" w:rsidP="00763944">
      <w:pPr>
        <w:pStyle w:val="afa"/>
        <w:rPr>
          <w:lang w:val="uk-UA"/>
        </w:rPr>
      </w:pPr>
      <w:bookmarkStart w:id="7" w:name="_Toc85475281"/>
      <w:r w:rsidRPr="00EE0B2C">
        <w:rPr>
          <w:lang w:val="uk-UA"/>
        </w:rPr>
        <w:t>1.2</w:t>
      </w:r>
      <w:r w:rsidR="00B7659C">
        <w:rPr>
          <w:lang w:val="uk-UA"/>
        </w:rPr>
        <w:t>.</w:t>
      </w:r>
      <w:r w:rsidRPr="00EE0B2C">
        <w:rPr>
          <w:lang w:val="uk-UA"/>
        </w:rPr>
        <w:t xml:space="preserve"> </w:t>
      </w:r>
      <w:r w:rsidR="00763944" w:rsidRPr="00763944">
        <w:rPr>
          <w:lang w:val="uk-UA"/>
        </w:rPr>
        <w:t>Критичний аналіз моделей та методів управління професійними ризиками</w:t>
      </w:r>
      <w:bookmarkEnd w:id="7"/>
    </w:p>
    <w:p w14:paraId="54DDBF76" w14:textId="77777777" w:rsidR="00103947" w:rsidRPr="00EE0B2C" w:rsidRDefault="00CB6F2B" w:rsidP="00473411">
      <w:pPr>
        <w:autoSpaceDE w:val="0"/>
        <w:autoSpaceDN w:val="0"/>
        <w:adjustRightInd w:val="0"/>
        <w:ind w:firstLine="567"/>
        <w:jc w:val="both"/>
        <w:rPr>
          <w:rFonts w:cs="Times New Roman"/>
          <w:szCs w:val="24"/>
          <w:lang w:val="uk-UA"/>
        </w:rPr>
      </w:pPr>
      <w:r w:rsidRPr="00150B6C">
        <w:rPr>
          <w:rFonts w:cs="Times New Roman"/>
          <w:color w:val="000000"/>
          <w:szCs w:val="24"/>
          <w:lang w:val="uk-UA"/>
        </w:rPr>
        <w:t>У нашій країні перед вітчизняним</w:t>
      </w:r>
      <w:r w:rsidR="00E752E9" w:rsidRPr="00150B6C">
        <w:rPr>
          <w:rFonts w:cs="Times New Roman"/>
          <w:color w:val="000000"/>
          <w:szCs w:val="24"/>
          <w:lang w:val="uk-UA"/>
        </w:rPr>
        <w:t>и</w:t>
      </w:r>
      <w:r w:rsidRPr="00150B6C">
        <w:rPr>
          <w:rFonts w:cs="Times New Roman"/>
          <w:color w:val="000000"/>
          <w:szCs w:val="24"/>
          <w:lang w:val="uk-UA"/>
        </w:rPr>
        <w:t xml:space="preserve"> підприємств</w:t>
      </w:r>
      <w:r w:rsidR="00E752E9" w:rsidRPr="00150B6C">
        <w:rPr>
          <w:rFonts w:cs="Times New Roman"/>
          <w:color w:val="000000"/>
          <w:szCs w:val="24"/>
          <w:lang w:val="uk-UA"/>
        </w:rPr>
        <w:t>ами,</w:t>
      </w:r>
      <w:r w:rsidRPr="00150B6C">
        <w:rPr>
          <w:rFonts w:cs="Times New Roman"/>
          <w:color w:val="000000"/>
          <w:szCs w:val="24"/>
          <w:lang w:val="uk-UA"/>
        </w:rPr>
        <w:t xml:space="preserve"> </w:t>
      </w:r>
      <w:r w:rsidR="00486A89" w:rsidRPr="00150B6C">
        <w:rPr>
          <w:rFonts w:cs="Times New Roman"/>
          <w:color w:val="000000"/>
          <w:szCs w:val="24"/>
          <w:lang w:val="uk-UA"/>
        </w:rPr>
        <w:t xml:space="preserve">які </w:t>
      </w:r>
      <w:r w:rsidRPr="00150B6C">
        <w:rPr>
          <w:rFonts w:cs="Times New Roman"/>
          <w:color w:val="000000"/>
          <w:szCs w:val="24"/>
          <w:lang w:val="uk-UA"/>
        </w:rPr>
        <w:t>переорієнтува</w:t>
      </w:r>
      <w:r w:rsidR="00486A89" w:rsidRPr="00150B6C">
        <w:rPr>
          <w:rFonts w:cs="Times New Roman"/>
          <w:color w:val="000000"/>
          <w:szCs w:val="24"/>
          <w:lang w:val="uk-UA"/>
        </w:rPr>
        <w:t>л</w:t>
      </w:r>
      <w:r w:rsidRPr="00150B6C">
        <w:rPr>
          <w:rFonts w:cs="Times New Roman"/>
          <w:color w:val="000000"/>
          <w:szCs w:val="24"/>
          <w:lang w:val="uk-UA"/>
        </w:rPr>
        <w:t xml:space="preserve">ися на ринки Європи, Канади, США, країн Азії, </w:t>
      </w:r>
      <w:r w:rsidR="00486A89" w:rsidRPr="00150B6C">
        <w:rPr>
          <w:rFonts w:cs="Times New Roman"/>
          <w:color w:val="000000"/>
          <w:szCs w:val="24"/>
          <w:lang w:val="uk-UA"/>
        </w:rPr>
        <w:t>постало завдання</w:t>
      </w:r>
      <w:r w:rsidRPr="00150B6C">
        <w:rPr>
          <w:rFonts w:cs="Times New Roman"/>
          <w:color w:val="000000"/>
          <w:szCs w:val="24"/>
          <w:lang w:val="uk-UA"/>
        </w:rPr>
        <w:t xml:space="preserve"> впровадження міжнародних стандартів: </w:t>
      </w:r>
      <w:proofErr w:type="spellStart"/>
      <w:r w:rsidRPr="00150B6C">
        <w:rPr>
          <w:rFonts w:cs="Times New Roman"/>
          <w:color w:val="000000"/>
          <w:szCs w:val="24"/>
          <w:lang w:val="uk-UA"/>
        </w:rPr>
        <w:t>ISO</w:t>
      </w:r>
      <w:proofErr w:type="spellEnd"/>
      <w:r w:rsidRPr="00150B6C">
        <w:rPr>
          <w:rFonts w:cs="Times New Roman"/>
          <w:color w:val="000000"/>
          <w:szCs w:val="24"/>
          <w:lang w:val="uk-UA"/>
        </w:rPr>
        <w:t xml:space="preserve"> 9001:2015</w:t>
      </w:r>
      <w:r w:rsidR="00103947" w:rsidRPr="00150B6C">
        <w:rPr>
          <w:rFonts w:cs="Times New Roman"/>
          <w:color w:val="000000"/>
          <w:szCs w:val="24"/>
          <w:lang w:val="uk-UA"/>
        </w:rPr>
        <w:t xml:space="preserve"> </w:t>
      </w:r>
      <w:r w:rsidR="001B2FC8" w:rsidRPr="00150B6C">
        <w:rPr>
          <w:rFonts w:cs="Times New Roman"/>
          <w:szCs w:val="24"/>
          <w:lang w:val="uk-UA"/>
        </w:rPr>
        <w:t>«</w:t>
      </w:r>
      <w:r w:rsidR="00103947" w:rsidRPr="00150B6C">
        <w:rPr>
          <w:rFonts w:cs="Times New Roman"/>
          <w:color w:val="000000"/>
          <w:szCs w:val="24"/>
          <w:lang w:val="uk-UA"/>
        </w:rPr>
        <w:t>Системи управління якості</w:t>
      </w:r>
      <w:r w:rsidR="001B2FC8" w:rsidRPr="00150B6C">
        <w:rPr>
          <w:rFonts w:cs="Times New Roman"/>
          <w:szCs w:val="24"/>
          <w:lang w:val="uk-UA"/>
        </w:rPr>
        <w:t>»</w:t>
      </w:r>
      <w:r w:rsidR="007925FC" w:rsidRPr="00150B6C">
        <w:rPr>
          <w:rFonts w:cs="Times New Roman"/>
          <w:szCs w:val="24"/>
          <w:lang w:val="uk-UA"/>
        </w:rPr>
        <w:t xml:space="preserve"> </w:t>
      </w:r>
      <w:r w:rsidR="007925FC" w:rsidRPr="00CC15D8">
        <w:rPr>
          <w:rFonts w:cs="Times New Roman"/>
          <w:szCs w:val="24"/>
          <w:lang w:val="uk-UA"/>
        </w:rPr>
        <w:t>[</w:t>
      </w:r>
      <w:r w:rsidR="00230AF4" w:rsidRPr="00CC15D8">
        <w:rPr>
          <w:rFonts w:cs="Times New Roman"/>
          <w:szCs w:val="24"/>
          <w:lang w:val="uk-UA"/>
        </w:rPr>
        <w:t>6</w:t>
      </w:r>
      <w:r w:rsidR="007925FC" w:rsidRPr="00CC15D8">
        <w:rPr>
          <w:rFonts w:cs="Times New Roman"/>
          <w:szCs w:val="24"/>
          <w:lang w:val="uk-UA"/>
        </w:rPr>
        <w:t>]</w:t>
      </w:r>
      <w:r w:rsidRPr="00CC15D8">
        <w:rPr>
          <w:rFonts w:cs="Times New Roman"/>
          <w:color w:val="000000"/>
          <w:szCs w:val="24"/>
          <w:lang w:val="uk-UA"/>
        </w:rPr>
        <w:t xml:space="preserve">, екології </w:t>
      </w:r>
      <w:proofErr w:type="spellStart"/>
      <w:r w:rsidRPr="00CC15D8">
        <w:rPr>
          <w:rFonts w:cs="Times New Roman"/>
          <w:color w:val="000000"/>
          <w:szCs w:val="24"/>
          <w:lang w:val="uk-UA"/>
        </w:rPr>
        <w:t>ISO</w:t>
      </w:r>
      <w:proofErr w:type="spellEnd"/>
      <w:r w:rsidRPr="00CC15D8">
        <w:rPr>
          <w:rFonts w:cs="Times New Roman"/>
          <w:color w:val="000000"/>
          <w:szCs w:val="24"/>
          <w:lang w:val="uk-UA"/>
        </w:rPr>
        <w:t xml:space="preserve"> 14001:2015</w:t>
      </w:r>
      <w:r w:rsidR="00103947" w:rsidRPr="00CC15D8">
        <w:rPr>
          <w:rFonts w:cs="Times New Roman"/>
          <w:color w:val="000000"/>
          <w:szCs w:val="24"/>
          <w:lang w:val="uk-UA"/>
        </w:rPr>
        <w:t xml:space="preserve"> </w:t>
      </w:r>
      <w:r w:rsidR="001B2FC8" w:rsidRPr="00CC15D8">
        <w:rPr>
          <w:rFonts w:cs="Times New Roman"/>
          <w:szCs w:val="24"/>
          <w:lang w:val="uk-UA"/>
        </w:rPr>
        <w:t>«</w:t>
      </w:r>
      <w:r w:rsidR="00103947" w:rsidRPr="00CC15D8">
        <w:rPr>
          <w:rFonts w:cs="Times New Roman"/>
          <w:color w:val="000000"/>
          <w:szCs w:val="24"/>
          <w:lang w:val="uk-UA"/>
        </w:rPr>
        <w:t>Системи екологічного управління</w:t>
      </w:r>
      <w:r w:rsidR="001B2FC8" w:rsidRPr="00CC15D8">
        <w:rPr>
          <w:rFonts w:cs="Times New Roman"/>
          <w:szCs w:val="24"/>
          <w:lang w:val="uk-UA"/>
        </w:rPr>
        <w:t>»</w:t>
      </w:r>
      <w:r w:rsidR="007925FC" w:rsidRPr="00CC15D8">
        <w:rPr>
          <w:rFonts w:cs="Times New Roman"/>
          <w:szCs w:val="24"/>
          <w:lang w:val="uk-UA"/>
        </w:rPr>
        <w:t xml:space="preserve"> [</w:t>
      </w:r>
      <w:r w:rsidR="009A65F8" w:rsidRPr="00CC15D8">
        <w:rPr>
          <w:rFonts w:cs="Times New Roman"/>
          <w:szCs w:val="24"/>
          <w:lang w:val="uk-UA"/>
        </w:rPr>
        <w:t>7</w:t>
      </w:r>
      <w:r w:rsidR="007925FC" w:rsidRPr="00CC15D8">
        <w:rPr>
          <w:rFonts w:cs="Times New Roman"/>
          <w:szCs w:val="24"/>
          <w:lang w:val="uk-UA"/>
        </w:rPr>
        <w:t>]</w:t>
      </w:r>
      <w:r w:rsidRPr="00CC15D8">
        <w:rPr>
          <w:rFonts w:cs="Times New Roman"/>
          <w:color w:val="000000"/>
          <w:szCs w:val="24"/>
          <w:lang w:val="uk-UA"/>
        </w:rPr>
        <w:t xml:space="preserve">, </w:t>
      </w:r>
      <w:proofErr w:type="spellStart"/>
      <w:r w:rsidRPr="00CC15D8">
        <w:rPr>
          <w:rFonts w:cs="Times New Roman"/>
          <w:color w:val="000000"/>
          <w:szCs w:val="24"/>
          <w:lang w:val="uk-UA"/>
        </w:rPr>
        <w:t>ISO</w:t>
      </w:r>
      <w:proofErr w:type="spellEnd"/>
      <w:r w:rsidRPr="00CC15D8">
        <w:rPr>
          <w:rFonts w:cs="Times New Roman"/>
          <w:color w:val="000000"/>
          <w:szCs w:val="24"/>
          <w:lang w:val="uk-UA"/>
        </w:rPr>
        <w:t xml:space="preserve"> 50001:2011</w:t>
      </w:r>
      <w:r w:rsidR="00103947" w:rsidRPr="00CC15D8">
        <w:rPr>
          <w:rFonts w:cs="Times New Roman"/>
          <w:color w:val="000000"/>
          <w:szCs w:val="24"/>
          <w:lang w:val="uk-UA"/>
        </w:rPr>
        <w:t xml:space="preserve"> </w:t>
      </w:r>
      <w:r w:rsidR="001B2FC8" w:rsidRPr="00CC15D8">
        <w:rPr>
          <w:rFonts w:cs="Times New Roman"/>
          <w:szCs w:val="24"/>
          <w:lang w:val="uk-UA"/>
        </w:rPr>
        <w:t>«</w:t>
      </w:r>
      <w:r w:rsidR="00103947" w:rsidRPr="00CC15D8">
        <w:rPr>
          <w:rFonts w:cs="Times New Roman"/>
          <w:color w:val="000000"/>
          <w:szCs w:val="24"/>
          <w:lang w:val="uk-UA"/>
        </w:rPr>
        <w:t>Системи енергетичного менеджменту</w:t>
      </w:r>
      <w:r w:rsidR="001B2FC8" w:rsidRPr="00CC15D8">
        <w:rPr>
          <w:rFonts w:cs="Times New Roman"/>
          <w:szCs w:val="24"/>
          <w:lang w:val="uk-UA"/>
        </w:rPr>
        <w:t>»</w:t>
      </w:r>
      <w:r w:rsidR="007925FC" w:rsidRPr="00CC15D8">
        <w:rPr>
          <w:rFonts w:cs="Times New Roman"/>
          <w:szCs w:val="24"/>
          <w:lang w:val="uk-UA"/>
        </w:rPr>
        <w:t xml:space="preserve"> [</w:t>
      </w:r>
      <w:r w:rsidR="009A65F8" w:rsidRPr="00CC15D8">
        <w:rPr>
          <w:rFonts w:cs="Times New Roman"/>
          <w:szCs w:val="24"/>
          <w:lang w:val="uk-UA"/>
        </w:rPr>
        <w:t>8</w:t>
      </w:r>
      <w:r w:rsidR="007925FC" w:rsidRPr="00CC15D8">
        <w:rPr>
          <w:rFonts w:cs="Times New Roman"/>
          <w:szCs w:val="24"/>
          <w:lang w:val="uk-UA"/>
        </w:rPr>
        <w:t>]</w:t>
      </w:r>
      <w:r w:rsidRPr="00CC15D8">
        <w:rPr>
          <w:rFonts w:cs="Times New Roman"/>
          <w:color w:val="000000"/>
          <w:szCs w:val="24"/>
          <w:lang w:val="uk-UA"/>
        </w:rPr>
        <w:t xml:space="preserve">, праці </w:t>
      </w:r>
      <w:proofErr w:type="spellStart"/>
      <w:r w:rsidRPr="00CC15D8">
        <w:rPr>
          <w:rFonts w:cs="Times New Roman"/>
          <w:color w:val="000000"/>
          <w:szCs w:val="24"/>
          <w:lang w:val="uk-UA"/>
        </w:rPr>
        <w:t>ISO</w:t>
      </w:r>
      <w:proofErr w:type="spellEnd"/>
      <w:r w:rsidRPr="00CC15D8">
        <w:rPr>
          <w:rFonts w:cs="Times New Roman"/>
          <w:color w:val="000000"/>
          <w:szCs w:val="24"/>
          <w:lang w:val="uk-UA"/>
        </w:rPr>
        <w:t xml:space="preserve"> 45001:2018</w:t>
      </w:r>
      <w:r w:rsidR="00103947" w:rsidRPr="00CC15D8">
        <w:rPr>
          <w:rFonts w:cs="Times New Roman"/>
          <w:color w:val="000000"/>
          <w:szCs w:val="24"/>
          <w:lang w:val="uk-UA"/>
        </w:rPr>
        <w:t xml:space="preserve"> </w:t>
      </w:r>
      <w:r w:rsidR="001B2FC8" w:rsidRPr="00CC15D8">
        <w:rPr>
          <w:rFonts w:cs="Times New Roman"/>
          <w:szCs w:val="24"/>
          <w:lang w:val="uk-UA"/>
        </w:rPr>
        <w:t>«</w:t>
      </w:r>
      <w:r w:rsidR="00103947" w:rsidRPr="00CC15D8">
        <w:rPr>
          <w:rFonts w:cs="Times New Roman"/>
          <w:color w:val="000000"/>
          <w:szCs w:val="24"/>
          <w:lang w:val="uk-UA"/>
        </w:rPr>
        <w:t>Охорона здоров'я і безпека праці</w:t>
      </w:r>
      <w:r w:rsidR="001B2FC8" w:rsidRPr="00CC15D8">
        <w:rPr>
          <w:rFonts w:cs="Times New Roman"/>
          <w:szCs w:val="24"/>
          <w:lang w:val="uk-UA"/>
        </w:rPr>
        <w:t>»</w:t>
      </w:r>
      <w:r w:rsidR="007925FC" w:rsidRPr="00CC15D8">
        <w:rPr>
          <w:rFonts w:cs="Times New Roman"/>
          <w:szCs w:val="24"/>
          <w:lang w:val="uk-UA"/>
        </w:rPr>
        <w:t xml:space="preserve"> [</w:t>
      </w:r>
      <w:r w:rsidR="009A65F8" w:rsidRPr="00CC15D8">
        <w:rPr>
          <w:rFonts w:cs="Times New Roman"/>
          <w:szCs w:val="24"/>
          <w:lang w:val="uk-UA"/>
        </w:rPr>
        <w:t>9</w:t>
      </w:r>
      <w:r w:rsidR="007925FC" w:rsidRPr="00CC15D8">
        <w:rPr>
          <w:rFonts w:cs="Times New Roman"/>
          <w:szCs w:val="24"/>
          <w:lang w:val="uk-UA"/>
        </w:rPr>
        <w:t>]</w:t>
      </w:r>
      <w:r w:rsidR="00E752E9" w:rsidRPr="00CC15D8">
        <w:rPr>
          <w:rFonts w:cs="Times New Roman"/>
          <w:color w:val="000000"/>
          <w:szCs w:val="24"/>
          <w:lang w:val="uk-UA"/>
        </w:rPr>
        <w:t>. Такі</w:t>
      </w:r>
      <w:r w:rsidR="00E752E9" w:rsidRPr="00150B6C">
        <w:rPr>
          <w:rFonts w:cs="Times New Roman"/>
          <w:color w:val="000000"/>
          <w:szCs w:val="24"/>
          <w:lang w:val="uk-UA"/>
        </w:rPr>
        <w:t xml:space="preserve"> стандарти</w:t>
      </w:r>
      <w:r w:rsidR="00486A89" w:rsidRPr="00150B6C">
        <w:rPr>
          <w:rFonts w:cs="Times New Roman"/>
          <w:color w:val="000000"/>
          <w:szCs w:val="24"/>
          <w:lang w:val="uk-UA"/>
        </w:rPr>
        <w:t xml:space="preserve"> вимагають впровадження систем управління</w:t>
      </w:r>
      <w:r w:rsidR="00103947" w:rsidRPr="00150B6C">
        <w:rPr>
          <w:rFonts w:cs="Times New Roman"/>
          <w:color w:val="000000"/>
          <w:szCs w:val="24"/>
          <w:lang w:val="uk-UA"/>
        </w:rPr>
        <w:t xml:space="preserve"> професійними</w:t>
      </w:r>
      <w:r w:rsidR="00486A89" w:rsidRPr="00150B6C">
        <w:rPr>
          <w:rFonts w:cs="Times New Roman"/>
          <w:color w:val="000000"/>
          <w:szCs w:val="24"/>
          <w:lang w:val="uk-UA"/>
        </w:rPr>
        <w:t xml:space="preserve"> ризиками. </w:t>
      </w:r>
      <w:r w:rsidR="00E752E9" w:rsidRPr="00150B6C">
        <w:rPr>
          <w:rFonts w:cs="Times New Roman"/>
          <w:color w:val="000000"/>
          <w:szCs w:val="24"/>
          <w:lang w:val="uk-UA"/>
        </w:rPr>
        <w:t>В</w:t>
      </w:r>
      <w:r w:rsidR="00486A89" w:rsidRPr="00150B6C">
        <w:rPr>
          <w:rFonts w:cs="Times New Roman"/>
          <w:color w:val="000000"/>
          <w:szCs w:val="24"/>
          <w:lang w:val="uk-UA"/>
        </w:rPr>
        <w:t xml:space="preserve">провадження </w:t>
      </w:r>
      <w:r w:rsidR="00E752E9" w:rsidRPr="00150B6C">
        <w:rPr>
          <w:rFonts w:cs="Times New Roman"/>
          <w:color w:val="000000"/>
          <w:szCs w:val="24"/>
          <w:lang w:val="uk-UA"/>
        </w:rPr>
        <w:t>системи на підприємстві дає змогу</w:t>
      </w:r>
      <w:r w:rsidRPr="00150B6C">
        <w:rPr>
          <w:rFonts w:cs="Times New Roman"/>
          <w:szCs w:val="24"/>
          <w:lang w:val="uk-UA"/>
        </w:rPr>
        <w:t>:</w:t>
      </w:r>
    </w:p>
    <w:p w14:paraId="5A0704F5" w14:textId="77777777" w:rsidR="00E752E9" w:rsidRPr="00EE0B2C" w:rsidRDefault="00E752E9" w:rsidP="00473411">
      <w:pPr>
        <w:autoSpaceDE w:val="0"/>
        <w:autoSpaceDN w:val="0"/>
        <w:adjustRightInd w:val="0"/>
        <w:ind w:firstLine="567"/>
        <w:jc w:val="both"/>
        <w:rPr>
          <w:rFonts w:cs="Times New Roman"/>
          <w:szCs w:val="24"/>
          <w:lang w:val="uk-UA"/>
        </w:rPr>
      </w:pPr>
      <w:r w:rsidRPr="00EE0B2C">
        <w:rPr>
          <w:rFonts w:cs="Times New Roman"/>
          <w:szCs w:val="24"/>
          <w:lang w:val="uk-UA"/>
        </w:rPr>
        <w:t>- ідентифікувати небезпеки, оцінювати ризики небезпек, які можуть вплинути на результативність системи менеджменту якості та безпеки;</w:t>
      </w:r>
    </w:p>
    <w:p w14:paraId="5A5604D7" w14:textId="77777777" w:rsidR="00103947" w:rsidRPr="00EE0B2C" w:rsidRDefault="00103947" w:rsidP="00473411">
      <w:pPr>
        <w:autoSpaceDE w:val="0"/>
        <w:autoSpaceDN w:val="0"/>
        <w:adjustRightInd w:val="0"/>
        <w:ind w:firstLine="567"/>
        <w:jc w:val="both"/>
        <w:rPr>
          <w:rFonts w:cs="Times New Roman"/>
          <w:szCs w:val="24"/>
          <w:lang w:val="uk-UA"/>
        </w:rPr>
      </w:pPr>
      <w:r w:rsidRPr="00EE0B2C">
        <w:rPr>
          <w:rFonts w:cs="Times New Roman"/>
          <w:szCs w:val="24"/>
          <w:lang w:val="uk-UA"/>
        </w:rPr>
        <w:t xml:space="preserve">- </w:t>
      </w:r>
      <w:r w:rsidR="00CB6F2B" w:rsidRPr="00EE0B2C">
        <w:rPr>
          <w:rFonts w:cs="Times New Roman"/>
          <w:szCs w:val="24"/>
          <w:lang w:val="uk-UA"/>
        </w:rPr>
        <w:t xml:space="preserve">систематично виявляти </w:t>
      </w:r>
      <w:r w:rsidR="00E752E9" w:rsidRPr="00EE0B2C">
        <w:rPr>
          <w:rFonts w:cs="Times New Roman"/>
          <w:szCs w:val="24"/>
          <w:lang w:val="uk-UA"/>
        </w:rPr>
        <w:t>та</w:t>
      </w:r>
      <w:r w:rsidR="00CB6F2B" w:rsidRPr="00EE0B2C">
        <w:rPr>
          <w:rFonts w:cs="Times New Roman"/>
          <w:szCs w:val="24"/>
          <w:lang w:val="uk-UA"/>
        </w:rPr>
        <w:t xml:space="preserve"> ефективно усувати небезпеки, які можуть вплинути на </w:t>
      </w:r>
      <w:r w:rsidR="00E752E9" w:rsidRPr="00EE0B2C">
        <w:rPr>
          <w:rFonts w:cs="Times New Roman"/>
          <w:szCs w:val="24"/>
          <w:lang w:val="uk-UA"/>
        </w:rPr>
        <w:t>виробниче устаткування, технологічні процеси, безпеку працівників</w:t>
      </w:r>
      <w:r w:rsidR="00CB6F2B" w:rsidRPr="00EE0B2C">
        <w:rPr>
          <w:rFonts w:cs="Times New Roman"/>
          <w:szCs w:val="24"/>
          <w:lang w:val="uk-UA"/>
        </w:rPr>
        <w:t>;</w:t>
      </w:r>
    </w:p>
    <w:p w14:paraId="3104A424" w14:textId="77777777" w:rsidR="00CB6F2B" w:rsidRPr="00EE0B2C" w:rsidRDefault="00E752E9" w:rsidP="00473411">
      <w:pPr>
        <w:autoSpaceDE w:val="0"/>
        <w:autoSpaceDN w:val="0"/>
        <w:adjustRightInd w:val="0"/>
        <w:ind w:firstLine="567"/>
        <w:jc w:val="both"/>
        <w:rPr>
          <w:rFonts w:cs="Times New Roman"/>
          <w:szCs w:val="24"/>
          <w:lang w:val="uk-UA"/>
        </w:rPr>
      </w:pPr>
      <w:r w:rsidRPr="00EE0B2C">
        <w:rPr>
          <w:rFonts w:cs="Times New Roman"/>
          <w:szCs w:val="24"/>
          <w:lang w:val="uk-UA"/>
        </w:rPr>
        <w:t xml:space="preserve">- </w:t>
      </w:r>
      <w:r w:rsidR="00CB6F2B" w:rsidRPr="00EE0B2C">
        <w:rPr>
          <w:rFonts w:cs="Times New Roman"/>
          <w:szCs w:val="24"/>
          <w:lang w:val="uk-UA"/>
        </w:rPr>
        <w:t xml:space="preserve">управляти </w:t>
      </w:r>
      <w:r w:rsidRPr="00EE0B2C">
        <w:rPr>
          <w:rFonts w:cs="Times New Roman"/>
          <w:szCs w:val="24"/>
          <w:lang w:val="uk-UA"/>
        </w:rPr>
        <w:t xml:space="preserve">професійними та виробничими ризиками, </w:t>
      </w:r>
      <w:r w:rsidR="00CB6F2B" w:rsidRPr="00EE0B2C">
        <w:rPr>
          <w:rFonts w:cs="Times New Roman"/>
          <w:szCs w:val="24"/>
          <w:lang w:val="uk-UA"/>
        </w:rPr>
        <w:t xml:space="preserve">визначати </w:t>
      </w:r>
      <w:r w:rsidRPr="00EE0B2C">
        <w:rPr>
          <w:rFonts w:cs="Times New Roman"/>
          <w:szCs w:val="24"/>
          <w:lang w:val="uk-UA"/>
        </w:rPr>
        <w:t>та</w:t>
      </w:r>
      <w:r w:rsidR="00CB6F2B" w:rsidRPr="00EE0B2C">
        <w:rPr>
          <w:rFonts w:cs="Times New Roman"/>
          <w:szCs w:val="24"/>
          <w:lang w:val="uk-UA"/>
        </w:rPr>
        <w:t xml:space="preserve"> впроваджувати запобіжні дії для усунення </w:t>
      </w:r>
      <w:r w:rsidRPr="00EE0B2C">
        <w:rPr>
          <w:rFonts w:cs="Times New Roman"/>
          <w:szCs w:val="24"/>
          <w:lang w:val="uk-UA"/>
        </w:rPr>
        <w:t xml:space="preserve">встановлених </w:t>
      </w:r>
      <w:r w:rsidR="00CB6F2B" w:rsidRPr="00EE0B2C">
        <w:rPr>
          <w:rFonts w:cs="Times New Roman"/>
          <w:szCs w:val="24"/>
          <w:lang w:val="uk-UA"/>
        </w:rPr>
        <w:t xml:space="preserve">небезпек </w:t>
      </w:r>
      <w:r w:rsidRPr="00EE0B2C">
        <w:rPr>
          <w:rFonts w:cs="Times New Roman"/>
          <w:szCs w:val="24"/>
          <w:lang w:val="uk-UA"/>
        </w:rPr>
        <w:t>або докладати зусиль до</w:t>
      </w:r>
      <w:r w:rsidR="00CB6F2B" w:rsidRPr="00EE0B2C">
        <w:rPr>
          <w:rFonts w:cs="Times New Roman"/>
          <w:szCs w:val="24"/>
          <w:lang w:val="uk-UA"/>
        </w:rPr>
        <w:t xml:space="preserve"> зниження</w:t>
      </w:r>
      <w:r w:rsidRPr="00EE0B2C">
        <w:rPr>
          <w:rFonts w:cs="Times New Roman"/>
          <w:szCs w:val="24"/>
          <w:lang w:val="uk-UA"/>
        </w:rPr>
        <w:t xml:space="preserve"> рівня</w:t>
      </w:r>
      <w:r w:rsidR="00CB6F2B" w:rsidRPr="00EE0B2C">
        <w:rPr>
          <w:rFonts w:cs="Times New Roman"/>
          <w:szCs w:val="24"/>
          <w:lang w:val="uk-UA"/>
        </w:rPr>
        <w:t xml:space="preserve"> ризику небезпек.</w:t>
      </w:r>
    </w:p>
    <w:p w14:paraId="1A19D278" w14:textId="77777777" w:rsidR="00CB6F2B" w:rsidRDefault="00E752E9" w:rsidP="005244CF">
      <w:pPr>
        <w:ind w:firstLine="567"/>
        <w:jc w:val="both"/>
        <w:rPr>
          <w:rFonts w:cs="Times New Roman"/>
          <w:szCs w:val="24"/>
          <w:lang w:val="uk-UA"/>
        </w:rPr>
      </w:pPr>
      <w:r w:rsidRPr="00EE0B2C">
        <w:rPr>
          <w:rFonts w:cs="Times New Roman"/>
          <w:szCs w:val="24"/>
          <w:lang w:val="uk-UA"/>
        </w:rPr>
        <w:t>М</w:t>
      </w:r>
      <w:r w:rsidR="00CB6F2B" w:rsidRPr="00EE0B2C">
        <w:rPr>
          <w:rFonts w:cs="Times New Roman"/>
          <w:szCs w:val="24"/>
          <w:lang w:val="uk-UA"/>
        </w:rPr>
        <w:t xml:space="preserve">одель управління ризиками </w:t>
      </w:r>
      <w:r w:rsidRPr="00EE0B2C">
        <w:rPr>
          <w:rFonts w:cs="Times New Roman"/>
          <w:szCs w:val="24"/>
          <w:lang w:val="uk-UA"/>
        </w:rPr>
        <w:t>можна представити як</w:t>
      </w:r>
      <w:r w:rsidR="005244CF" w:rsidRPr="00EE0B2C">
        <w:rPr>
          <w:rFonts w:cs="Times New Roman"/>
          <w:szCs w:val="24"/>
          <w:lang w:val="uk-UA"/>
        </w:rPr>
        <w:t xml:space="preserve"> </w:t>
      </w:r>
      <w:r w:rsidRPr="00EE0B2C">
        <w:rPr>
          <w:rFonts w:cs="Times New Roman"/>
          <w:szCs w:val="24"/>
          <w:lang w:val="uk-UA"/>
        </w:rPr>
        <w:t xml:space="preserve">дерево відмов та подій (рис. 1.1). Відмови у роботи технічних пристроїв призводять до виникнення небезпек. </w:t>
      </w:r>
      <w:r w:rsidR="00ED670C" w:rsidRPr="00EE0B2C">
        <w:rPr>
          <w:rFonts w:cs="Times New Roman"/>
          <w:szCs w:val="24"/>
          <w:lang w:val="uk-UA"/>
        </w:rPr>
        <w:t>Події, які виникли під впливом небезпек, призводять до втрат і збитків.</w:t>
      </w:r>
      <w:r w:rsidRPr="00EE0B2C">
        <w:rPr>
          <w:rFonts w:cs="Times New Roman"/>
          <w:szCs w:val="24"/>
          <w:lang w:val="uk-UA"/>
        </w:rPr>
        <w:t xml:space="preserve"> </w:t>
      </w:r>
      <w:r w:rsidR="00ED670C" w:rsidRPr="00EE0B2C">
        <w:rPr>
          <w:rFonts w:cs="Times New Roman"/>
          <w:szCs w:val="24"/>
          <w:lang w:val="uk-UA"/>
        </w:rPr>
        <w:t xml:space="preserve">Модель </w:t>
      </w:r>
      <w:r w:rsidR="00D15DA0" w:rsidRPr="00EE0B2C">
        <w:rPr>
          <w:rFonts w:cs="Times New Roman"/>
          <w:szCs w:val="24"/>
          <w:lang w:val="uk-UA"/>
        </w:rPr>
        <w:t>базується на визначенні, вивченні, дослідженні</w:t>
      </w:r>
      <w:r w:rsidR="00CB6F2B" w:rsidRPr="00EE0B2C">
        <w:rPr>
          <w:rFonts w:cs="Times New Roman"/>
          <w:szCs w:val="24"/>
          <w:lang w:val="uk-UA"/>
        </w:rPr>
        <w:t xml:space="preserve"> будь-</w:t>
      </w:r>
      <w:r w:rsidR="00CB6F2B" w:rsidRPr="00EE0B2C">
        <w:rPr>
          <w:rFonts w:cs="Times New Roman"/>
          <w:szCs w:val="24"/>
          <w:lang w:val="uk-UA"/>
        </w:rPr>
        <w:lastRenderedPageBreak/>
        <w:t>як</w:t>
      </w:r>
      <w:r w:rsidR="00D15DA0" w:rsidRPr="00EE0B2C">
        <w:rPr>
          <w:rFonts w:cs="Times New Roman"/>
          <w:szCs w:val="24"/>
          <w:lang w:val="uk-UA"/>
        </w:rPr>
        <w:t>их</w:t>
      </w:r>
      <w:r w:rsidR="00CB6F2B" w:rsidRPr="00EE0B2C">
        <w:rPr>
          <w:rFonts w:cs="Times New Roman"/>
          <w:szCs w:val="24"/>
          <w:lang w:val="uk-UA"/>
        </w:rPr>
        <w:t xml:space="preserve"> небезпек</w:t>
      </w:r>
      <w:r w:rsidR="00D15DA0" w:rsidRPr="00EE0B2C">
        <w:rPr>
          <w:rFonts w:cs="Times New Roman"/>
          <w:szCs w:val="24"/>
          <w:lang w:val="uk-UA"/>
        </w:rPr>
        <w:t>, які можуть</w:t>
      </w:r>
      <w:r w:rsidR="00CB6F2B" w:rsidRPr="00EE0B2C">
        <w:rPr>
          <w:rFonts w:cs="Times New Roman"/>
          <w:szCs w:val="24"/>
          <w:lang w:val="uk-UA"/>
        </w:rPr>
        <w:t xml:space="preserve"> перейти в небезпечну подію за різними сценаріями</w:t>
      </w:r>
      <w:r w:rsidR="00ED670C" w:rsidRPr="00EE0B2C">
        <w:rPr>
          <w:rFonts w:cs="Times New Roman"/>
          <w:szCs w:val="24"/>
          <w:lang w:val="uk-UA"/>
        </w:rPr>
        <w:t xml:space="preserve">. Залежно від розвитку </w:t>
      </w:r>
      <w:r w:rsidR="00CB6F2B" w:rsidRPr="00EE0B2C">
        <w:rPr>
          <w:rFonts w:cs="Times New Roman"/>
          <w:szCs w:val="24"/>
          <w:lang w:val="uk-UA"/>
        </w:rPr>
        <w:t>небезпечн</w:t>
      </w:r>
      <w:r w:rsidR="00ED670C" w:rsidRPr="00EE0B2C">
        <w:rPr>
          <w:rFonts w:cs="Times New Roman"/>
          <w:szCs w:val="24"/>
          <w:lang w:val="uk-UA"/>
        </w:rPr>
        <w:t>ої</w:t>
      </w:r>
      <w:r w:rsidR="00CB6F2B" w:rsidRPr="00EE0B2C">
        <w:rPr>
          <w:rFonts w:cs="Times New Roman"/>
          <w:szCs w:val="24"/>
          <w:lang w:val="uk-UA"/>
        </w:rPr>
        <w:t xml:space="preserve"> поді</w:t>
      </w:r>
      <w:r w:rsidR="00ED670C" w:rsidRPr="00EE0B2C">
        <w:rPr>
          <w:rFonts w:cs="Times New Roman"/>
          <w:szCs w:val="24"/>
          <w:lang w:val="uk-UA"/>
        </w:rPr>
        <w:t>ї</w:t>
      </w:r>
      <w:r w:rsidR="00CB6F2B" w:rsidRPr="00EE0B2C">
        <w:rPr>
          <w:rFonts w:cs="Times New Roman"/>
          <w:szCs w:val="24"/>
          <w:lang w:val="uk-UA"/>
        </w:rPr>
        <w:t xml:space="preserve"> </w:t>
      </w:r>
      <w:r w:rsidR="00ED670C" w:rsidRPr="00EE0B2C">
        <w:rPr>
          <w:rFonts w:cs="Times New Roman"/>
          <w:szCs w:val="24"/>
          <w:lang w:val="uk-UA"/>
        </w:rPr>
        <w:t xml:space="preserve">виникають </w:t>
      </w:r>
      <w:r w:rsidR="00CB6F2B" w:rsidRPr="00EE0B2C">
        <w:rPr>
          <w:rFonts w:cs="Times New Roman"/>
          <w:szCs w:val="24"/>
          <w:lang w:val="uk-UA"/>
        </w:rPr>
        <w:t>втрати</w:t>
      </w:r>
      <w:r w:rsidR="005244CF" w:rsidRPr="00EE0B2C">
        <w:rPr>
          <w:rFonts w:cs="Times New Roman"/>
          <w:szCs w:val="24"/>
          <w:lang w:val="uk-UA"/>
        </w:rPr>
        <w:t xml:space="preserve"> </w:t>
      </w:r>
      <w:r w:rsidR="00ED670C" w:rsidRPr="00EE0B2C">
        <w:rPr>
          <w:rFonts w:cs="Times New Roman"/>
          <w:szCs w:val="24"/>
          <w:lang w:val="uk-UA"/>
        </w:rPr>
        <w:t>різного рівня: великі,</w:t>
      </w:r>
      <w:r w:rsidR="00CB6F2B" w:rsidRPr="00EE0B2C">
        <w:rPr>
          <w:rFonts w:cs="Times New Roman"/>
          <w:szCs w:val="24"/>
          <w:lang w:val="uk-UA"/>
        </w:rPr>
        <w:t xml:space="preserve"> середні,</w:t>
      </w:r>
      <w:r w:rsidR="00223CDC" w:rsidRPr="00EE0B2C">
        <w:rPr>
          <w:rFonts w:cs="Times New Roman"/>
          <w:szCs w:val="24"/>
          <w:lang w:val="uk-UA"/>
        </w:rPr>
        <w:t xml:space="preserve"> </w:t>
      </w:r>
      <w:r w:rsidR="00CB6F2B" w:rsidRPr="00EE0B2C">
        <w:rPr>
          <w:rFonts w:cs="Times New Roman"/>
          <w:szCs w:val="24"/>
          <w:lang w:val="uk-UA"/>
        </w:rPr>
        <w:t>незначні або без втрат.</w:t>
      </w:r>
    </w:p>
    <w:p w14:paraId="6BAC13D1" w14:textId="77777777" w:rsidR="00D15DA0" w:rsidRPr="00EE0B2C" w:rsidRDefault="00445065" w:rsidP="005F48EF">
      <w:pPr>
        <w:ind w:firstLine="709"/>
        <w:jc w:val="both"/>
        <w:rPr>
          <w:rFonts w:cs="Times New Roman"/>
          <w:szCs w:val="24"/>
          <w:lang w:val="uk-UA"/>
        </w:rPr>
      </w:pPr>
      <w:r>
        <w:rPr>
          <w:rFonts w:cs="Times New Roman"/>
          <w:noProof/>
          <w:szCs w:val="24"/>
          <w:lang w:val="uk-UA"/>
        </w:rPr>
        <w:pict w14:anchorId="6D29242D">
          <v:group id="Группа 21" o:spid="_x0000_s1026" style="position:absolute;left:0;text-align:left;margin-left:.5pt;margin-top:1.25pt;width:320.3pt;height:135pt;z-index:251648000;mso-height-relative:margin" coordsize="40678,171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GRtVnwMAAEcIAAAOAAAAZHJzL2Uyb0RvYy54bWykVc1uGzcQvhfoOxC8&#10;x6tVJNtZeBWodm0EcBOjTuEzxeVqieySLElp5Zxa5NpbzwX6CDn0UBRo+wryG/Ujd1euf4K0CQyv&#10;hpzhcOabb4ZHzzdNTdbCOqlVTtO9ESVCcV1Itczpd69PnxxS4jxTBau1Ejm9Fo4+n335xVFrMjHW&#10;la4LYQmcKJe1JqeV9yZLEscr0TC3p41QUJbaNsxjaZdJYVkL702djEej/aTVtjBWc+Ecdk86JZ1F&#10;/2UpuH9Vlk54UucUsfn4tfG7CN9kdsSypWWmkrwPg31CFA2TCpfuXJ0wz8jKygeuGsmtdrr0e1w3&#10;iS5LyUXMAdmko3vZnFm9MjGXZdYuzQ4mQHsPp092y1+uLyyRRU7HKSWKNajR9uebH27ebf/G33uC&#10;bWDUmmUG0zNrLs2F7TeW3SqkvSltE36RENlEdK936IqNJxybk9H+wWGKInDo0oN0Mh31+PMKRXpw&#10;jldff+RkMlychPh24bQGXHK3cLnPg+uyYkbEKriAQQ/XdIfWL9v329+A1e83P978RKYdXNE0YEX8&#10;5iuN7HsYXeaw+UHI0kl68HTcw/IocONnB+lhNNhlzzJjnT8TuiFByKkF7SMb2frceVQLpoNJuNrp&#10;Whansq7DIiiOa0vWDC3SVtKLkAFO3LGqVbBVOpzq1GEHuA8JBclvFpvIDZctdHGN5K3uOs4Zfipx&#10;0Tlz/oJZtBh4gLHhX+FT1rrNqe4lSipt3z62H+xRSmgpadGyOXXfr5gVlNQvFIoc+nsQ7CAsBkGt&#10;mmONFEFzRBNFHLC+HsTS6uYK02QeboGKKY67cuoH8dh3gwPTiIv5PBqhiw3z5+rS8OB6APT15opZ&#10;05fDo5Av9UAjlt2rSmfbwTtfeV3KWLIAaIdijzMoPTsykmf470cBpAfc/vjIxCm/CrB1Y7f5Tz4a&#10;Zt+szJMuX7mQtfTXcQIj5xCUWl9IHpgdFrdtMrmdKr/GDnm3/XP71/YPAgWoMhh3R0FGyc81f+OI&#10;0scVU0sxdwZk7tsnuWsel3fuXdTSBIYG3l1JX0XMh7oEZZ8y6nhvgD6CWjecTzRfNUL57rWxomYe&#10;T52rpHFgTyaahSjQcS8KJMrx0nkMUGOl8iE9NJHl3yKB8Pykk9EBjkCYps96rbfC8yo0VEhtCL/D&#10;JQwKsmi/0QVcMhAjsuv/T9rJ0/F0/zMnxgfaPwTdzbMYP5aRq/G1gnTnOfz3Olrdvv+zfwAAAP//&#10;AwBQSwMECgAAAAAAAAAhAEQz3obmXAAA5lwAABQAAABkcnMvbWVkaWEvaW1hZ2UxLnBuZ4lQTkcN&#10;ChoKAAAADUlIRFIAAAQ9AAABcwgDAAAACkCC8QAAAAFzUkdCAK7OHOkAAAAEZ0FNQQAAsY8L/GEF&#10;AAADAFBMVEX///8AAAC9vb3Wztbe3t4QCBApKSkxMTHv9/cZGRnv7+/m5t4ICACcnJzOzs6UlJQZ&#10;ISE6OkJra3OEe4RSWlq1rbW9vcWcpaVja2NKQkJSUko6Ojp7c3Otra1jWmOEjIxahEIQGVLWhN5S&#10;GVK1hN4pShnWGRmEGRmtGRlaGRkZGYwZvToZvRAZvWNzjO9zjMUxGVLWShkIOhmEShlCpbW95u8Q&#10;pbVavTrOvTqUvTq95q33hNb3GdatShlaShlCe7UQe7VavRDOvRCUvRAZSoxCzrVKGYwQzrXOvWNa&#10;vWOUvWMZ7zoZ7xAZ72MZGa3OlBmUlBkZGe/WGVKUGVLOcxmUcxkZGc61GVJzGVLWhHtjjHMZvYQQ&#10;lHMphBC1hHsQc3MIhBB7jKX3tdaUjO9Cpeb3StYQpeaUjMVCe+YQe+ZCzuZKSowQzuZa7zrO7zqU&#10;7zpa7xDO7xCU7xDO72Na72OU72Nz77VzxbXOlEqUlEoZSq1C77UZSu/WGYSUGYTWGeaUGeYZSmNK&#10;Ga0Q77VKGe/WSlKUSlLWGbWUGbXOvYRavYSUvYRalBDOc0qUc0oZSs61GYRzGYS1GeZzGeYZSkJK&#10;Gc61SlJzSlK1GbVzGbVacxBClHMZ74QphELWhK1Cc3MIhEK1hK1z7+Zzxebe5rXWSuZKSu9C7+bW&#10;SoRKSq2USoSUSuYQ7+bWSrWUSrX3Wmv3WhD3GWv3GRD3nGv3nBC1SuZKSs61SoRzSoRzSua1SrVz&#10;SrXO74Ra74SU74SU77WUxbXWtd733mv33hCU7+b3Wpz3WkL3GZz3GUL3nJz3nEKUxea1teb33pz3&#10;3kL35s4xEAice3s6SloxECnOra295s7Wva33/zqElHP3/72cnHtSQmMpMRCce6Vja4QpKRAICCG1&#10;vaX33vcZCCne7+8IABnm9+/e79be1u/m1vcZCAg6Ujr33u86UkK1zs46KSkZGQjm1t61raX37+/e&#10;ztatvb0ACBAZKSkhMTH/9/fv//8IAAA6MTHezt69xb0AAABPjtcnAAABAHRSTlP/////////////&#10;////////////////////////////////////////////////////////////////////////////&#10;////////////////////////////////////////////////////////////////////////////&#10;////////////////////////////////////////////////////////////////////////////&#10;////////////////////////////////////////////////////////////////////////////&#10;//////////////////////8AU/cHJQAAAAlwSFlzAAAh1QAAIdUBBJy0nQAAWGNJREFUeF7tnVlT&#10;2z4Xxi2/Fm5EbERwi11s/P2/Tq+Y/i8o0w7tRdsMSzMNocz7HElOnA2SEIITzi8tcbxby9Gjo8Ue&#10;wzAMwzAMwzAMwzAMwzAMwzAMwzAMwzAMwzAMwzAMwzAMwzAMwzAMwzAMwzAMwzAMwzAMwzAMwzAM&#10;wzAMwzAMwzAMwzAMwzAMszuocdzaFyEVHbfELIGLmQq39hVIRe6WGIYoklCILEvwEUKESeDWvwA/&#10;ExHeuGVmYcpEC0HxQ9/iPnGrN88V4s/YrrgwX0FBf5k3jUrkHX3HPRG+oO3wvLs4it0iswxxKM13&#10;BCvyitLDq+IvESX+qkT45ifzlolatiiRLEwbSto1X8VARGbhlclFC2YkHojXNGVMMyicHm2bIoVp&#10;Humh+YL2aERl4VtXJrfxnmbpwXhFVmkPth7NpGOdHbAejdAeSDJpmpQvWs1ltoQos34P1h5NJU3N&#10;V1O0B8MMiawrDtrjyPz2vOtEytDq0iIrveJEhlWyrTb1S9mS9C+sTM7/zvAzqlWF73K3y73b5XeW&#10;0Vcc2tV0sJ/hr1kLSiwb/6AqQikT46Lzq33zN1zUJdYhVdMex1kVQDD+vheFEn8t1SaVINTok1UH&#10;fUhlS9v2Eke1i/3QGVSkWzK1Yf0QDjeFdC0/QUzFJjayQOEvLlQ/G/MGyW3JNtQeKv0v8C6kyJUX&#10;aSHyXOsWvkigqPTTleebTV4s20g7fmab8VQuS/wRY5VhnBKa2z8RIX4UJ8J8e95+ommjEGfmqy1s&#10;YlVStI9p4VajLvUQmqt4KhPyuxekQr9Z86GyA/M91B5BliJu2jLyVCmwMpNaCmnCzm4S2ISAFxSj&#10;x3sUCThLIi8Q9CKrh+OF2QUggunL16d9r9CiNE3rKjvB3we7T5HZ+LtM7W/10UUX85ZJj0xSqbSH&#10;6vzq4wuZO7rLKcWUyoszMUB67KcfadNvWwaeCHKYPGjz48CkV+9g3Hwg4WIXv0W7lLl01sNTmqyP&#10;EP+jH5kUVnxEXaGpiIv1HiXwWy2QEXBcu439YESskXuDqPC9+T52bS7q0AQFDMdD3EEMkXFBNJwj&#10;8L5lZtNnYVpTW8YkXAtSFSodmJhJx9vlK2eXEBf4G8vsO75QPiDSgdqj6BPGvA/jr2gLo3pgRcxO&#10;zBtG/WdLkEp7+EbBkhIgnSpFamyJJDvgNt1IQY0AofhFRkBTElW9rkmTKhRUXFVoYz2QsunMV5Ap&#10;drV3TgfaROkliZC/8a1S6ItbmKjE1aByIamoxRf2Uyg0zdo3SOzye6U9SptrkcdPTd428QeFgGBz&#10;mz70jN6Q4uwdcrsJx+ueDb8PiBOzYBlZD1goFfaMeYJhoDZZ8BcFi7MeXnBiop1ugzYWkq0Ho06o&#10;1DHag2oS3ploS9nuIW0Iz/tedQJBzo6RNtvSfGgTrAdpj2hASToXJ9/MfigQbbozdMVH7HIgxDV+&#10;qF9D6+FqLtZ6oHpEBaafR0I/YL0VM7ghYcRH2e7hjG+5RSi2TeqV3wO1D0QQ/gkhKRh7Nv4+IXRh&#10;Y3vYRJHXwioYdpj+VJwjWE+ddrtJxMAaI8N53Xr45yaiTNzYaKcIq6xHFX9Fj6JY6dCtZ94wgaku&#10;IMVY7YGiv5b9//XaNnWhKh17Y5vIevhxKk2VxYoMUIy1KmqRPcTp4KtZhcqHsx4BfQ+tx20iujhv&#10;WUTm+9qKaABNjpNCe1z8r2y1jQZ6k0ShfXSnPYKQbHeFL2yNhMLJC+7rmyAs0tj/NNB01LAvYMdU&#10;ZCrGai5Hggy1/WkESkB6ZWg9XPyhvIhhzUsUFDbOmbdL5HRx5ffIqBSqwEqb6HwhH7DJKGfHifiS&#10;pkkro3YWZHR7FiS1mkboCp12EpldUzJDweisxzEVg8569JMYS6X3Mw2gPZB4oVScMw51Jwiasi2S&#10;NOnqN9u/oJ8a/4+xHmSGYT1quRbaw8YX7DttujI/LFqEaScbJO9RfxHVEMWzsXbfqqHNaI+O+UuY&#10;iirOScdMWg8UEHGQ5SQz32qUMBXWzzbUHlDAboWHIiqWTnv41OYx8lxS6RWK5MZThW5jpXQDqLxr&#10;WU+bWpxil2vZyy/rfo8OtSFU2uNj4H2EyDjOkf7JeiCPOPtjBY31e8SZESJvkZ9Vc7nTHv/2hgYa&#10;0eCLtpUSpTjxgm59kxUWyrbAmOYv4ohU5JAxv0cueu5SrtBIyVpV1uMbooC+cRs+9UDJWXu8efal&#10;K24q7YECyKauPpLb0O9RiPuA0otLeJQSrd/DKuGk2uK360nKVWhS0xIz0h7yFn+GNZfY+4ejT2Jn&#10;PfyqDQZ1crp22TP7/Xmzjo/4rwt01+YCDeAKfYVogPawOb6EaUcGr21C8JvIC6mZJSMnCVEKORZD&#10;xtkF64GayzGqOuYXgp6u1Dcnm9IeMESkNFl7vHlUSh5MwtQfwMUAeR3pS5VQCP+r/B4pbUQ6+nqB&#10;OrjZhERJbS6UGo/pYJsKD4byhOha60Gui1Hq866NdXDWAzUX7xJbsM5aD+xmPTHKflvtQc2+9TO/&#10;HdRJ9dxOe5ARz37fYEuKn0O/R0aNtGYTfuzTpqGCoICsDr5JxGf6djibfGO0R7DnmnN/2O/ItLHU&#10;rIf5fSxEl9raWXu8eQrTKkogN5uaMSSCkKdnR0n4zwgSIzACGUIvmE1pjk0kHqA9fprUSC79vGf1&#10;cDbWqUubNhcYh8os0MpvmbkkrmePwF9UpXEO11kE4sNU9A9Eh75K0ab9kPqpOHx7lEMnJwp7020s&#10;CIXQnTLP7hE+ld2O5em+3dSiTYcUdNZ6qK/klAoS298u6IbvaH+HE5x31rYUzpicma/vJ+bKsB4m&#10;oiBszFhfRJZxTLH2eOP0Cz0s0M9QpJiFf5C/QFPLRyzbEnk4PrFGIRjbRE5N1RmIEnJkPxV7vhek&#10;ex9oPwdSNrTHz7QnIuzyu2VURJAZPUKJkNR1TH0kY5IesC7UJQ3q56tEqo/0Ee23D8mNxHvQEslb&#10;bHRRpbSiztpuCjHv7qFrouGQ4gR5+8uB8i606edF7d31TfmdF3y0/WbIcxTj76d6lsculS+DEkL/&#10;WFKX4UgeIKzj/8zVSGuYRAKr3sKxKrV2HNFVd3Exbw3fGoMRYWlc9tRBPYXyQFZHfQFljLSOeRD9&#10;dZugWw2tagCKf4h6ja3mWCiZGbTZBWkfdHC2EdLfw18okrzw3ttV5sgziYxizovkbTmtSuA3RQQt&#10;MUZiQ7hsQXKYAIKFjhDQe0NhdnQOo0G5vIpcXUKUEBStwwFLhNslurImh0IYpYDopdCUJC1GQDva&#10;+EtthGTKfbtTM28PWAB9NhQLcSqnBpPEld9jbUS2WkL4mXVwMHNBlu0eDAPJTwaV43mIP9Z9Y42U&#10;AzPOiPBDM0qOYWrkIqxXNKBNXQflIcP+HmsjqvX6ukkf3BIzm8RJsIqobWuXI2LRs/1D102Umokb&#10;DOqUrQczQV4171eUU9qj6u+xNg7q9qoYM17MFMmEOlPJtPZw/T3WTUme8YqCrQczQTmZFK8+TqSS&#10;YX8P5lU4nXyHhe/6wgwZ9jVlmI2ST/rM1ZkZND+i6L3RXhYNIZ3UFYFtBxnSL+0QRIbZMNQpbJyY&#10;vO1DgvRECJm4YSfM5vGnXoAzbk78jhZCT9kYhnl13t3GAT71gVdMo/gZ38ZgzOYzDMMszKh1hGEY&#10;hmEYhmEYhmEYhmEYhmEYhmEYhmEYhmEYhmEYhmEYhmEYhmEYhmEYhmEYhmEYhmEYhmEYhmEYhmEY&#10;hmE2z+VP8yplhmGYJQnSJC8Lf+KFcgzDME8RSCFEW+sszQs2IQzDLI4P4zFEJlHsKe/SbWMYhplP&#10;6QzHCJ3lx34csBBhGOZRokw7qzGGDpOj8mLiFbfMjqFiP5h6NSnDLIwK3hfpCXk/ppB67780enA7&#10;7jAqCOKH2C8MURmVdsmPH4Kd1mD9pKV1mCVpHhVxzHaEWZGgyA/bzmpMEiYHvlI74g259JQhjou8&#10;k2dhKOc99hDZQg5L8oPiIqAjL72pF1VvKSpxT2iRLRgS2BETPpd9dn8xyxDEUZqF57OEiAw7JQrj&#10;bRa6KoihL6KjNMn2zCNpFLzhya//fp2maVrmOakOqzuiA1rCqk6aZsmv7DDshrolexQO96dpGSEo&#10;tjosHNNeL4NsneApIUhIf8XBd8WyhFmId4FflJ2k6xLSGHIvMyLX7bo1qKA4zmE0Qg3DqO9RwpZR&#10;VFzYnHHTd3vN5eZuHzWYBx+mpyzpNC0KijBJOmfRh622IYWL2Lm0vyC4PiG8ti7OmVfjRn0L/Cg9&#10;cWloDCnlSVYu2b8szl8pk938PsgzyAaYjS9ZelbADECWu42rcIPDr4Lf12V6j3NKqcPDvPC31ITE&#10;M/1d05z+Y/XBLIuKy6Tbm3AMuJ8yywto2sX8IWfi78FG/Y+4scAv0xA32pN7vz4fv8TV1b8izTQ5&#10;TqROo/3nmaXX4JbC5ylk50l1xjBzUHFRJtm9nuVd1GFK/dyfzDbknvt6tqkiOohhODKYjW6W5MXD&#10;C1/18uEgR3VGkj09LuJtaqS5HHebzuLw877bmWFWRAWwIWk4q3PIQIdZWkaPtvhZhfw1Ldzvl0P5&#10;MHV7UoSQRg8ba4W8VDBY5a+ukN3DPHppe7U2bk5NvMwnK765XRnmeaDODxuSzawst6WEDpmjLsxo&#10;GrNX5rtVL4KKUJEQIkwLyKE7t3JzKPXgp3vQPGESbYEEUR8+P15zCbfVn8M0GJTvqWzNNCLkAPDJ&#10;M+l2tdRG07STF0mSSgUPKe6opfOX1zePo6IUJkySZ7mRme/yBkLST5OBi5F5hJE7gGHWjNr/Q9X9&#10;7iwbInWSR4X/bzh1yFi/ApmtezQvOUgTjcoKNIdb9brcxFF6eC50Uvg/m9TpynSSi9LZoxPGkMlr&#10;G2Fm11E/Yj8q0/svLs3VkTpMUJUx5W/q1jlkWK4xl6siuZdCHxXN6lVOXe+6Qmfp+2bMvxTEBaz9&#10;35kdeSbR5RsYn8A0gr63H0dJ5lLeOG2J/ONPb5PpmlR9nMjB4FeuVBObFVWca9H+mr6os2cBYMha&#10;8uku+Q55sCtd8Zmt4fL2OKX+3AsmUpk+1y2gvse5FK2TF+nLsS6UT14QXd5u3geivCAI/Hl2XWqd&#10;lcV0k60u3eEMs2FuqI9qEs7sHDKJzp/jQL28LTOpP25BH2oYkBNJMy9t0ICowC+OzrKZhkOG90ke&#10;+be03+RIl7C8MsczzOtwcxPc+mW+gG9Op8WKOSqIki6KyS0ZZQKbmut2uBlPpAqK69SO6ZkmTErf&#10;rzmIxuaWE/c8OyXTFJQfnT5hQgYr5ShVtIRItqxjeAwhEJYve8+BP6c7DtBJ5N9NejSu3EYiZNOx&#10;ZpQK4iDeYoLXLp6Vnx+65Dkbfb1UqlUqTqhbyfYldfWQ6oE8+9/6IwSpNIiLdHY4S93N0mheBa+y&#10;7jJ9ThWQrr/VPD3YYmlUXHSSTMteW27rR4f31GzqHuh16D81miJcwnmhioQEy3bJjiFXUdZbbxOM&#10;Ur4f5XO6cLRO/kvLi0cD18aNzle3Hagplbi+7tWS3bZ9NGp06x0QFZQfUXcMk4PPxfFxER1v49/r&#10;Mk0kTXT8mm2G354eyRnmixk4VYSynW7zJHpBkbRaa7IfqBmmYSZnGY6ePk0Xms0pws76Od1vjtMu&#10;UljSObi2iW4b/5V5ei/bOltbc5M6lmLw6g31ayEokb7C13uU/Xk18TpyEfvhww6lP92PrYUmBEye&#10;OXL1Ji7zeUa5ly2hJGLUWdziCvR9JC3ducHStg/jV0VGdnQdBVMQhe1wW+XxNDcF6l+/4leK4Nil&#10;6ieAen60V7fxd6yrk9nrEiStFbu70BCVopwz9VtLZ8my1dSgs3qIqjiD6rh2v7af+CiUJxfPreYr&#10;PxPZbvXzVw/5V7nO/uFLQOL4UVDtzH4lafmYue4HR1ruhhYk/ETqBWtrFdSFgxwMLtDGkGF29Ll4&#10;2Gz8BmVLvmqVeP30jzN5+LxhnKqUreOdKOPqKD9p//ccv/rKzHGaSn1ymnY+H38gl3fwxPyi3yMt&#10;P67l7uO0ERqbPDgLl1AqiMqM+vG6oKtjJkaIg81PSADhkbxKenpRgly0oudk/lSc7JztMETt9muo&#10;j/E0L3WW54W/XLoL9kRr+ojcnVJoPJY/vMxs31dM3p/5m1+Boi2SR4fg9r3+XV8V+Uy5AWR49ML9&#10;Rx4B9dHd7NMedHure4KCUOxG5XqafrmnL965H5sj7P6lVw6VB5G/WmvJtyM5x+Hxu4VMNMxBNJQ3&#10;m20fg2qYr87dmgagst7J3GZCO5j+8Nzd9xgtVPXKV52ASEVCX7jlXSNORPpzNSkXJPK15v/eAA+H&#10;e5v3Bf8Onjd2Ij4Vv+Zp/APYA7doDL+YM6VNLrP86Kws5/aaehVQfRFz2kfurg9n1lN0dlpGrz/v&#10;UKGz3au1VFylYrXOiCqUOz3GMLjfe80iawVUocXZ3FbaCGrDLcLMhKI3u0CMZEMdWXHam92WfjPt&#10;a5bJ2YepadteB1/O0Xi7geqsVP+4y0W+7Q3Xj+Nr2cx8NId3n0XrEb/+mPUg7fHeLY/T4GHnD1LO&#10;dF78qUsPnZVNqicEYm93lYchl9HydiDaWZ/HkKidbNEjBon49Fi9Z9J6yJmW5uDeLTQRP5tZV47p&#10;dZlSnyTNe9lUEMrd6s8wTZDNTkmPcavJe7/j5OJoa8xHnIn8UafJpPVoD5O18jtpaj2Ll5mPn2mn&#10;U5tHyGwejs8Lrjvp0cX8YFF+Xp1sIfwoXXz/4GNvRjVb5Uknumhip3yV72hrS50Hvay8UonYrc4v&#10;M1GHeltkJwq5Jyb2nqs9YjNSXRqngn/vxaH5qavTxSf02/ocglBnfhxpaUSZ1rpb+2/2iH9R246k&#10;VobUri99+30f5G6FhwU6ABlLpbIT+93eyYLmQ5UidIs1mjnZIvBlstu1e0Mk8uXaXfzndPnfHuJt&#10;qZ5dhvLALc5jyu/htEewd36MXIwsD0tZdNSeLL3+Z9gAW501m39iMxnSQMv/YZ2PU1G4RJJeTiPt&#10;KyeMtVH3rchTnbb4ClMSd91+OU5OpkXhquYeaPxKlwxGOdC4imoJ+lqIz3KLvFHJGxDoIGv5yxhJ&#10;lbTWOi3bh4YmiH4utyL6oRf+uMW5zNEeKtMf6Bv2IcHfo8xW1H1prMlQftFwNRx2bmwEHU1rg674&#10;a8ewZUJTgsDJzFlxso/mq2dOFuNgk7xwD9ZmYYGKn9s9OqsxJoumgHdH7Wxb3tr2IM6WyVVbSyw7&#10;y7xNw5dP9SQqTlP6JJTaUrN4OmtSFdR6sVOavewbQP1JZ1qwaA/bB02pu+mg7vH0ACxk2C8pRQX9&#10;S6AabD4uhH11s4J8CG7SX1XvYeiFEEuFa1kzm2EujEQNMmt7voem7yo4FOe0UDitZvfGOdpWkdD0&#10;ZrQwtB6FFJSCYm0tWmeohJ7mLtqaAYDOMC9LaXKLzT4v483Zn3I0+Uuph0k65zPy9lyyJ/0BKs57&#10;Qpyah/8XQ7HKKJi6P3XqpgSu6tgvQ3loprWtofKQFPjTqIxyQcNB0b1AACLnjuG0h64aBVD78H9m&#10;wuRqQK/ExB7nVj143oB+/q9jln0tQipsfoQitBoU2uMHvkJxbH7SyXBcR9iTB7AeZqK/ofW4bpvr&#10;OPfZDUyVu8wC9MvqHhuOv+J9BvRejiwOAj+XMnmB9BdnUy3fWOWWVqHoLfOkIntaqXxDAVXZGOjg&#10;kWoeotK2/Kqlzlay0IuiPs4aixNZif0kKE3dUmO5jES5gHBEzq3VXE6c9lAQIS3yXZx/OZcR4qxq&#10;JOj/osqF6gnj18D2oZmhPG9jdn9CeygtzL6tL9gbBi1HmUFbh9qjqKzEsRTWEBnI67JEAaKS7WgG&#10;TcWqCdtH2JsAI0/RMsX6Qvihs/F1gtC4qFYDMeKWFqBcpKS4ykSrspsQqjNqAO91/tstvhxBMsNJ&#10;D/17tFhzitL3m6y6Kn/5uREL65p8CliPX26R0oroGfPpi7rHZB/Ww2Xjd6hNZLR50srGUSZdsynO&#10;0rWvfzsxfo9YjpqBCZyCKv7BdU17pBG4hrmoSisVRzS4bRl7EIev4I56WLbTu9Jdt7Q0sXULAeSc&#10;dQ9E9eVntzRG8JwJcBeyCI5MLOCngOgfxrHfmmU9sk10Vj2aU/dU2YyhqDM4m8o+L0n/0/nh/Hl5&#10;ZxJ0hxLvUca1R9Xf40Fa14SF3JfVTzMuxh/bbIgPflWvbkXJ6LQHai5YeGiNd2/AJeV/SfIfeWRN&#10;FsCKIU573KZZGaPmMnmZR/HFSwj6x0l1eFoukxb81UdykPWwNuO7czGtjzg8nD38M/6y+rC1Wzkq&#10;mZ4g1ouo+e+HI+1xMUt7+HoDvvN4kM55WWAxy6BN82G5dP1MYHKBDJeYSiZdsOfNpPWwiRIa+cys&#10;MZD1qH6a/bF5OguoctA2ygFnce8mOBQaBQoqqGP138vyXIh2+XBV0x7Rz+8/9n987tk9+3mP7MAy&#10;XlNDPi5yNsGpiRmdLBwz+eouM1gPZ1zfQcGv9U25qCXOCbp+uvqsFN9ld1HLUyxkVJERhqW7r4dZ&#10;ld7bYCVgUuIHGF4Wm/7ZXyqolvsBvedh+DFbaRU9p3kFRECO2cAeR7PdB2rMWjiH4qXZFTvZb6N5&#10;5EK1ZyU6G5xNhrKvBeV7LWjm8/BlhkdpFpPWw+a/WIrDYZpR9MK0KqKwf+r9bots2DY/vBuycRSs&#10;k9ojbtXedFK795ltLlQC3eXCpLpltQeKpo2/UgUCyiKzcpEReIhKt7Q8I+0RnBgz75K6+WAt8odZ&#10;5W7CbKU7UqO9bPCYrDJ2qw/SuijsrvY07kQXtQSyLOliAhhEC5V2QU17DP0eqsg7qdb0Ej8lb+M8&#10;TTNYc3PvZtOenbS6DFOaOr9zS60jQoTUfIV8pTvY+PPg7DTR98ewBAnqy/R2DX/PuPH8JEszOVY4&#10;+KaTE05Ou9JEronE6Wx7bbqYSzy0CX8zWO1REebFU26Qm3zRogk595NbNNbD+j2+SefZBJFPEXVo&#10;H5faQXxPDUSvcrFhcwW2UQcOnMX0+ar8HgqBXJ2sqEXDfk17WOtxbFVKIQR5XdRSbS6GaOOO06Fd&#10;J7I0eipmgnAhbTsT8praWn3UMzmnlEmaDJAR0q72gijTBbXLuPmx4+Rjmgl690aO3bKeuE9TTeOV&#10;VJklp3psFn4Etak4vKOZjUVy7RXUHpqYNPRBi8VaImcQVW1zT5IvZFTHtMe5sx5lhkQVZOTni1sx&#10;vS+sH7nkW2Z4BGy6R+o1aSNIhcYyCi6zHd+mU0Oa/vO8a20CAakP2/o62UNKj6kjJIQZHVTRGRaG&#10;VcJFQnV3FVUF5+Mk4WR770syZj2AztLiMat+aTuNLwACYIb2oEzhMmKASNkf9WBPTEBi87ndrKj7&#10;hwMShTy1VxPag8pnZ4tUfVz6dJsLrBRJc+xvdltae+Bm99zSpjA1lxo0z+FjMROECxVOM6m0B83y&#10;9pFCqCxvKM4QSEH3D6WR018RvZebqn3BPbXt5EL+r39GO2gK44DCv6RuWdD9NUeD+luF9J2080Mh&#10;clzl/gdMkFlYgWCxohiXSxdqnvl+iBA2L5DpUUdmc1++TahIRAdekZ18NEkqN/rAb1Wb8HSluZVI&#10;GpEj7fPiKelXZCXSf+IrjI0/IFMQJR7JNtgNbEDAmwRpUF3T55GIzK7eFYLcXNXs+VjsV6TdRfZa&#10;E+Pao+KRd7hE57Uy/lFgPU7cIiIbVsLmYxRzSD54xCKjKMJeNqMHNvBHm+tFKXI9pcjv0B7UzcNo&#10;D3Kkm71pCk97sorp/h7Htr8HIoOeDBWYZbUHDNgGo4XAvU7xmIPqYajplgdJk1rK2z0hjkxjfApl&#10;F3RNRiiv1QHC8ydKTdwSgg2mnHZB9rjrYG1srIdHls3mmLA+NOh2lOi1jWnkOJfxLz/W5o9akmDR&#10;4YBqdhvoJKQ9qkT/29VcUmFewwezcOIVurrrASXFVNAW2oSz21cMI1joSaW9MWs9LqU2+yH9HiCk&#10;TBK/tzGYmlBCqh8lK1TEq1SMQMJu/TPEi7srnHBm09UE5SYbXUZ+jwl6WTGs5tbZW7T+f0O6YLgv&#10;Al84DztyrsU+J4Qs2aqrVJya7aPNMZSwDYqrQ9GjhIyEqm29qe16gIxeNF8PNBgVK0VwMpvIyL9y&#10;Z79Q9UY9RpT970u1wAWt1SvpK4Hwm4lMZsdMvLCWn4a0h1nwU9EtXLgEQ9mAzbZvMbKVgkk2pbl0&#10;Bji2RoawBcCp6TTsgP229t7zusZ6UE/OSjakox5aS1MXOI+xoPX4UfN7+NZ6oF6SduiTpyWeo+0G&#10;dkEj0yas76R5mldGrOjacZ5Oe1wZW+K3ZW7OkNM7B/y28FXuklHcQUqOkSBHCRfXrTolwXrg8PJw&#10;pD1gPY7s0qNEtv6lNgKCYS4tVGIm3ySwqGD0S5P4u2c0cVgQmWmPZVpSnYy6ahHS+jegSkRWlifV&#10;jHOKPEW0mdLm7Vn5ARIaRoBC7shUnUtPRWTzPlLv55vU7R2N+q/5JU7ZTiNVUPfjVv7g+dTBg15R&#10;gBqtOC2TU5wwK4+Xsh4qrGqoLuhemnl2nQjz4yk3iN+uG9DlgLl16RaXdSKx0h7gdyXVjNwOSP8E&#10;UdttddqDiEqYZr9bf2k3KjhVzEB7IC4zZJhqiCyshy0MVmBx67FQLxj1q9bfw/o9YD3tb+KiR+qB&#10;6AjRR6K1PyqKrJoPcqzmUsi6uIL2CE+Gbj1cJ8mREEdjPj6cDx/KWA9UexBY1V2N9XecS2HL5CIL&#10;T8IX/n9yMnOGzhFSh+NzYZTG6/g0wfvCf3/x5/17Go+o/Gv6gf/mVCbzt53vGrtSZhdJUTW1WNuQ&#10;2jmJf/pHaRaefzITfBR/fHDt3fgFzlgUNCmiuqa9E7/W8PW/6/cX7/3371XsX2BP6MoYf/2LIvb6&#10;5LPLLi7jPREeuOsvyrCDUoCgy8LDl/x/j5ihmQfm09b36fFYwR0PM/HykPZwwVG0hZu+YEx72DT/&#10;WdgBx36aQrTbYhfWw+0GgvIjorPm3zsTsopYoz2SDvJV7mLrSKxu8VqmGvQ0C1oPFKOTbS54sJEH&#10;8kP1uKRfadM/+8txh2JszzyLsx7fjPWIxpyipD3KQWUObsMw9oLebO1Bfo8CwXg00h4TvRPmcGZb&#10;bSD5mkLt5UiZTT3PpZbXDcqr64CbsV/qznt8svnJk70QcZV8UC40BX00yqe+XH2GRJiHKt1i0fWK&#10;HmmPD5XL+1icIy6CTL/3vJ7bWtMefeM2TarBSERnXHsk9zfeqOYCYbKy9VhUe3iLeU3H2lys/yG4&#10;H7ohEPNDX3Apzr0f98N+1FXNhVxrFA6uA6PTHu2B2x7gF/k9oO3OKQvdFKZ+F1T1PwIhWV2wQOhm&#10;CN+R9uj3qvT3KEc28o5dAmkG1bv0w4VHtu8cSpzaBeOqbQxVL34v+LpI6ppNTXsgPbssPaY9bBqP&#10;qH3d10bjV4Xx7VB7oE5KEiURtem9UQhWP7TI8hauMqq5wHq8eM0FosAtPUq9v8d7qz2o7mifzIe5&#10;61TjM05haC8TMXCbhtUJ5H1yaYz5PRCYoX3CCAEI7fGbmmbIMR2bBi0vhhwx24krNwIcXFOWQ7E4&#10;0h7fF3P0J4fGcjdHewzCX9UrWJVe2Um+9aiqOa1B1kP+OhpWXx70Ij752ZDfw+k91Fyc22KkPYbW&#10;I4ds+JlZs+GyCa5bJetI3FNDGLSHHYxE4MxD6zHQpk400h62kX4l/IVKYiKqtWrMZ4bfw4vaQub7&#10;9HIOnEFVnT1DKt1hA2SHNo0aSGFFD/ElbdOI1R54QqEjRR1hcHLb5oKHxjGwNfQAsB41m5CIe3cP&#10;0LfGnI+0h19rg3iErq12+i25iY9LhvMJO34wfOuC0htueGgS0hU+v2kQ8Et/zheImXzsFV5X4aJa&#10;fpqR9qDGbNcdY0x72CWtP1CzOV0I9XDrRhy1uaSCslk/q2uPb5WRIb+HnYIf1sNe6+bXrGkfF6Nw&#10;Zf/TFL1F7EwQjmouqDaYZI4nsRhrh6qG/aIL1zfFNtxR3NMWF1SBtR43VTSSjYAlxTpsQQAj1KSv&#10;cokaSjy0H5EJQLtkbR5iw0VxLn7VInsum52D8Zd7utlMvs71tlVVzN4gC/eTWw/zWmwtyVSWWNA9&#10;OJOh9rg5gFVyjxkPxyBis3n2iFb8QMYpPBpRlCva7g/tA45Nzay1Oq7Uhac+DpWGae41pbJb49T7&#10;SizeUz023WAfh2Y2EeKj6bjhm96wpXHqp9RWqG1Fq1/q1oFfdm2Y3JmXkLbMptvkwPdLTe9CjDvY&#10;3//Wf4DoyOgU+0kL6l2jRqd8rAv9fbIMSaxKXFDnKhT1ZOX0zd17hHESk+pBkN4ax1G2UFgFCzXM&#10;rIv+fyYtTjPQWTk9f9jl6oPAt5+W0x4bYrKv6RDqDuz2GSPvrXh/MSVSXfq+f5C0qnHzyof5+urH&#10;ZFRi0f6aXiODmGxPfXdQxGWil13ZPNF17z6mxrPQL5F4jMgwuCLbCyDCScRT87u2/atiNwRmFYbt&#10;509ykw39tnPx8/KsLI/OKFzLo/LsqDyyLQUfPh+VlcDrB9hjNPe/H50duU19vzw6im6xgHU4/lZh&#10;z6MjMwhGXZf2zaT7Oa0k/+EBvpV3UZYP3t1FWXWvIWCe6ZcyuxYqMN/HJAWDejP4fMpnNNsvz+y+&#10;pvJXObu7+s0b9nt4Q4f4ZkCunEYm+dz5FIqqo8ayRCaRHh3lSNzDN2H8o5Vlbt6OiprLtX9UXRl5&#10;hXrx/S6vsS02x+b2yj+j0lTyD2pjLYJDW3P3KV+d/bsscsqmNL7lXbm69Ajk4pFR1rpUNJzLzI3j&#10;miJfLKw2/N6a6ZrLX1Sn575eMlnIdbOT/B5K8M0wXXMJ04dZnUwrAr2yF+EJYD1GfZyWpZhXFb8J&#10;F30vxjTW+7AY8cKNu69PPOdV8PGXhZ7BrxqIN8Ok9piuTo+TDt6s9Vgmwa6Dce0haYTn46jusHlj&#10;zfhVf4+VSOd06ihdv5JVSJbpOZA840KbpqDa3RTB6UJS6y6vtf9ugJtRGp1XnR6jWLihbCOoP8a5&#10;tRHShVr+1sfQ7yF1RqPhn+bPS6mjYYvtaqSzXuqv/OH7v5bndqH5wip8cVDzLTQcP5mecc1PzhZK&#10;5v6Gm0Sd9pBJOWMK+hlcLdpBeDOUYlC4nkcvTdB6qXrBHKxdl1lZe0nn46jWokMYl8R/nvXwymTK&#10;86COptctjMrlUrNYhJv1BjwPRb6jMf6l7xeyfjflZqWH6U8XpjPHbM6ms+Dc8JsBtq8aM/HSFE++&#10;PG/NpEIMkiIYdbx6mpeqXHWG3UFW4yY+nVQfkWmQWBF1vlwZFm240vlKBC07L8XGUPmT1elx4sGz&#10;SqE1E+gXKm2nSTfdR982+C3HwvMnLENEr/8UT76PbYPkdp66hUEZufIkZtvDzTwHU4PIXvg9fA0l&#10;1m6US6O5+Lo9zQurE9tuZ4vTL2Sy+6m23GhPsZXoR72taT1fI2rxvo2viUo22lvodQj08nGBnLVh&#10;6bhxHuQW9Kb4lm2TC2pdxG7ms6azb8e/7jKohtS7Zy7Gfjb1nqAdI3iNN5Ytz7X4tMH2L/Xj+4/9&#10;+fN7qKffVLAOVNfNiNh4imVV/bahysEqzZLfsuY7BZ5DkPVWH2K9QVQyWNLTuhD0wsg6xpCq4qMU&#10;opXaXh2B22TAKuVH1dghFRRu/XIvxlsM1WlWN5fHiF7kPdbN4f2S7S0Vcaib5O9fM1AeW5JCg+wl&#10;+u6Z+QiHZKaTQ5ALXUYdKWzHosCMa7Tkvqdy6qxikgS9hSeJImwOxyZSXA8KOXKzTWHPQOUbHgu8&#10;UVTUC8fnBFyYH+dLvXh/qwjCataD5hPrvbkDYVaHXtrgm3f9haJnzVPUlkHf68etan6JQkTYoZp/&#10;Qam/bgNNSoHQy0ZvmloncXd8QKeKIjvraiO5zMXONov1S7l6yaW0pLfC7R7Kx5O55S0gkgvNVLIc&#10;V+4NT2QEtOlKGPRcF0ca3G3s1TvTmS4ezsIJvULmAiu+UKKyb1FcN4Eezllnic2sD1kJW7cZt8ty&#10;XJYytFW9XeN7Z/XphMB+0soW6vK/Xfw7+9JdfUrbV6B8gXfKf4NyqKzHuSlg0moFvbXBGldrPexL&#10;acGRtR6/Ubche5OJL+sPxlstJ4ZJ+NV05wN9n0aFv3hP3c2gCq0ffe3cdqKuPw2e1eUVorEl8x0L&#10;mKDsVi8z2Rb2c3G67jsODivtgQXqGqhkNREtvcTMVubNSDW/XWkP1FhInVxJO73uiVj4TXcL44di&#10;8sUv0cBZD4u+z9I586G8Fn42cC9P3h3iRLae/Uz0tll69+CucFVqId8//s6BBpKvvWVQZe2h9jCV&#10;W19U1oPmvDNv91VmDPpIe8B6GEcHdqVJz6Be3tPPNRLsTQ8QmzlhtZRh8hLtPStS1N42vgsoCNHn&#10;CQ8HzZwY+vHV1tvWGxXEpRTdzpMzp70UWZ5HkR/EQXC1bM+JcrDmMRXBycQrrmn+R3dPNEG9sRvm&#10;FV5j2sNmkYewraM4FGsew0f+qOmutYGfJ12pZ81bLMO8RGiq12+iCVItdB430jOzFH2l4igU8uNS&#10;w2ofwU9D0YZcjIprv/Df04vFtu9vUZYJ8klytt5MuBSuBVTqMEvSvIxQiX9A4ndbH+dY6rW6oOp+&#10;D9MVuRDi0I0w/YPywhgU09YyrT3MC7Il8suqk/PNRkVaF3NMexAXeZrNMSFJ3gB3SBCdatFNkEuQ&#10;4Fb9IKHSSwD9939oob5lQ5+oTH9B181/+/fyqKAooUAGKAC0bG3pXwjz5Lo+p/7mGetjAQbyXHdD&#10;mJJTmBI/fvTm+kWm19lONEt7aNfCBkOSkSFJTIv9lN8DRD3x2Tt0c/6vCZXK7qMF3t1V7EflKU0G&#10;PIVshUkKXed2fRVUXKQhqjAmya32abW+nEuN/+dfzr+0bOLd5IdmHv/vLK7epL1GguDC9S+cTyKh&#10;zRvJRXDzxCsWX54nX6rY0lmKcnS2GYkzcbi+3FH3e5g2lwDXd44Eeqt5H7vYlwWMtEdZaY+gS6/i&#10;gWhZo/YIQpEsWKeMI9NzbRY6O1q7J3cpVOC7FNdIjrsSmncuhb+pN43OIt9rjiereVy7JP4U7iUW&#10;k6BwXl/tZaQ9DoU2/QlR7rjegaV9435hZ3f0e1N+j9S8nvlkfdpDqUjIg2USLmrnaai1bLswqyNP&#10;8ojcIUsNEFKvq0s3xd7eBodNLYl7pzQzE5TiCxDOnaemf9HV66qRjvwev6zfw7uA9rFr0gEZlne5&#10;ndk7Hkz6PQphOtvhDOvq7+H/kuEKOkYFFwd5ku3NCNe2zsgHsbhJiNcWtI0mpHfbNpSOK8+YWXwf&#10;DRyZS/bnse69MeTHwVqiHxWFcxtXX50IeYfagGl1QcWF8lHhmuzIC2IWaPY+sh4wgrTfXShaf+yG&#10;Z6JyKVcfMKO+3V4c5+FMyyy7xh2ySIhF2NuND9xlQt1c7XG0LUOrXwU171VyQ56eiIXy8josdITc&#10;VtIUx5AcrsbyPxr2FnjX9o3BEBojjC4IcEiovO9Z2/RQh5ERv9YwAufG18MXij6Hfb9MxjuWjWil&#10;5VPSxrq0J18GunOEurmjcnI7ZIKZpq+CeLLRZZzqrYSPo8ovMn12HV3fH56E96EXpOHhyclJaER7&#10;nJE4MnWIWAupT+4PwxN89EBk6l0ehhk+6WF4SNYlCU/o53PrLirO3JjetaD8KA1DOcsdIs+T0o/n&#10;Tkld6cJfRfBqHYI2QLO1B/s9ZhDEfpSnh12XQGcS5uYlpgsQp+2v6cuEs18enZm3nsZ756N+ykGk&#10;X+qlsn6nJe07TNeHUg9FmSYz6zL0tpazyI+n504f7R3u4KiVIYu/kXbzsPaYgjoBhKYl/TH0MlN6&#10;q4tM6pedlSbufnBLhmjdHeUtEDvtF3oOSL3AL/NspgmR+vC/s/djF/bdNoNet0FrDqFu7twp+R77&#10;PYbcBEV679Lj4yw///5Fi1ycL9eBJc7HXvsU5N/c0tq4oQ4sYvV3qy7IXVAkM/uXARmm19/6/TvS&#10;fBN9cWSn7+1kBabR2oP7e0AaoNSLymQxwwGefmfqDFSUSZnGP18oiQfj3kO17okalCoSIZMN+Shh&#10;x/OEeoe4EK8js7T0H4Kpt2Drsw/NzWer02jt8cb9HjdkN9JsZmHXO8lqc/1VyCRa0QkeXJ9qHL2V&#10;Ghu2D8X7ZidZUfPHykh5P722d/6fv3uzhrH2aCQo38rTPd2Ss1oNw5Tm+FOXUyXcc1pP7lRQnsvF&#10;WmqahPITPQiL1xnWFsCGlNmeC/4nkOH6WoMaAmuPRnHj3Sjlzx14AcNRc+GXbqVl8Hxf5LuDrmj/&#10;F23PwPAbFaFK133tbhXKn+8OGUNGNzvl/2Dt0RSUiuMi6mR/XUobQ4dZmhcTL/R8XxMmej2trj8u&#10;kj2p8z+3W2BAFOoOUoT5erqoPhtFjTLhrH7udaCS3P67AGuPJkAZ4TQJZ/U9pz4F5ezR4tRd07LO&#10;URVxkcpBmDRrur5pgigNe3udZnlq7pTpizMrHoeE5e3O6A/WHq8MDe/M9Mz+jOI8yWnu73n2fd9Z&#10;Dxmtd7L6fnx8ImQrae4c1qrIvrRlXjTTD6mmHFLjhDszuy9rj1fiRinqgDS7mGpLmSzQR9H0Vdcv&#10;0tgQn8mBGCTRhl4XuTiX6rbAc8uTeROHvT5Pj0B6ln+7QbD22DzU2lfkycyu5rJ7kuTRn8X0eEqd&#10;HF5qpIGKy0TL8+zIj5tSO1Co4ZX3PRE2u2k5eHQQgUUmFy8w59amabb2+O2WdgYUnFGamPFjU8jw&#10;tCwu/jc9aGIuRfKyg8D7t0XnUMi/Wb7E1BYvBU3Vl4XIdmfFbXPHZhH0/rynkdn2v3eh2dpjp8a5&#10;XBV52Jrt4DDTee8vL8VfPu7uVFCkPXOHj84V8sKoiHxDQqf+z+ZnuQuE1yK0tv7tJM3WHrswzkUp&#10;qql0ZnfhkFKHZfN7eF4dU6/KXjcp6TUBm8y/FHhRqkVb6kU8QY1g3oyz7baUrS/nh1l6UBYNfpvu&#10;4rDf4yUxg+lnV1ToTQpp1NBWgxlcPkRptodMTHe9iTcWmP4vZZp9EbL7qXP9p9m1lRp3400usqVp&#10;pvs0z6M/F3MnBNlOuM3lhUCRCbsxZ1qIpHO8jQkJtZgo/Q8qRN8n9ALHF9NMgV+UCDwtB/q/s4Jm&#10;sN8i+tTkYl6zk+dl4T/4NKey27ZjsPZ4CYp09vzcZla7QN1sVW4Yp39JY3DMTBf0Asf02F+rO+Qq&#10;PuuE0kxgopPcV8tNZd4I+p8Lqt7177Y4lheEtcdLcGAsRR1ycCRRc/soLI36EKW/vpzTMD5J3egj&#10;KmIp1yznFjEH4EDTRzOhKh5Cqvsrb9BrZZm5sPZ4CcbetXzeTTpn73fCSzbJDY0xzZNfZnyHbJNa&#10;7+QRvRWz8IvYj2OyKNakVJClAL7vF0VUHhzBZlAVBeG0F6I+lJfN6V7CPAVrj5egetcKTRbz/sOu&#10;1nqHqB9B/OBH0RF1ZWkJMaDOsi2tQ5r6+DDMwKH7f3J4j7Wh1hrVE9ItunuYpGVZ+LAa2/9y9DcG&#10;a4+XANZDhznqKZfe9tXbn8MN+UVU8D//D2xJniRJmJ2c6JaW+N+iL32SHSanydFRGV34sVKXfeXd&#10;vK0w2iG4r+lL0OdaO/MG4L6mDMOsBvc1ZRhmNRqtPf6y9mCY5sLag2GY1eA2F4ZhVoP7ezAMsxqs&#10;PRiGWQ3WHgzDrAZrD4ZhVoO1B8Mwq8Hag2GY1Wi29ti5OdXfLj6XBLtHs7UH9zXdFYIwcUvM7sB9&#10;TZlNoLKEx+HvHI3WHjzOZWcIMtYeuwdrD2YTQHu4JWZ34DYXZhOw9thFuL8Hswm+sd9jB2HtwWyC&#10;K9YeOwhrD2YTsPbYRVh7MJuAtccuwtqD2QSsPXYR1h7MJthn7bGDNFt78DiXXYG1xy7SbO3BfU13&#10;BfZ77CLc15TZBKw9dpFGa49nj3NR5n3t8aNvZQ8ykbvFJVjsKJWKzRe57qHLyP1uBKtpjyr+4vi7&#10;W7MuVov1ZqC+/6Mg8ZNXz7q7rT1UlAghdFq437MIDsUK0YDUt8BRKhHhs6M4Loubu9syWuxE/TjN&#10;zPv7w0a5nFfTHjcl4k8maRoelo+VAMsTnKwS6y/DfhkFSKr4sxCqzNomhl+/eNj1NhfVEvq9W55D&#10;XKySMBc66ia4XinRx1n6884te6dCKpghuVhg/O6alCXTZvmMVm1zuZGCzI7fFcmVW7Ue4ov1mqPl&#10;+J5no+iMhCi9YlFrgHLLkF24Fa/Izvf3aDWnjFmcVMiRXIramfKupV4stWuZK+U17pFX9ntIW8NA&#10;DmtUTeyZfIBRdIswZFJeeGpP+u734+Qi8e/679yv12XXtcetGGxhqvtfmK4YLWVrDRb3BVi1zSUW&#10;LVPG+kLkQzW2/ah01Ypl/LdB6XnXtUfUXtCk7waq21Bbuar2KIX+Qd8Q9vn2acj10z9K3VIT2HHt&#10;cZeJk0u3/BaIMrfQNFbUHipzCj8XUPeM9z1pUmG449ojCJ9umCs0EmhMjii3qwqxbEx8nGPJePuR&#10;jC3dkjbgqL8mo8aZ9mLsTwWjMjtI35zLejn9Q017UbYWQpMuQAW+IqSzg0m5EJelHF9XmkMt9uyZ&#10;sicyNZwCJ7dH5KUXUDPFsOIz3BSkefUwqAXUMA+qDrRtpUGAEXi2UsgisD+U/X6OA2lF7RFo8Zm+&#10;Y427MGvmUZpbNFDERPY5KHBTgXREcQR8Ch5TaTCxTpTYEhZYYXYwaEVNdWDMYNmABxn2roUhxXAU&#10;5l7UEq1ju+sfSi05LlM/qd1EqLIMxyXEh3Bk9pWk3dsuGZl2xzilOKWNP7LAy7FDVhkR2mTjME9L&#10;bCDr8t0cWWFzEd2SSQg2oNp4hJZIv5tr9S48s3Jpmb7j2qNoI8E8StlFiONbIRayb2YVolyTg1+l&#10;yLSqHMiCwohq3tgWmmRMSQ5H4ZfQRRiG0rbMIkebNIl8SkaGTEZIv+Mki71AUl7PkQeRJxCPEeyO&#10;dHFbJ8XZZC1WVK7HnDfkdDf2ILTRHaRJ4PmaMrdK4jK8xvV7uqDMWtsUh6FPD0nXw5HWB3vvLh9n&#10;pfIiKemm8ZyUknPZwvNSNqqu9azm89XaXPrHUqDiEvjhl4+Pp1PVSW/IxiBjR3uXsPUwCAjw7I78&#10;rhqJ3MQvhVCrjSepYv0yDhFCsWiXXomteEw8bTFQ3gNizlSZ6iDjIQxL2Y4uo/uAShQEmC8DyrV5&#10;GoawwKYUyRFysFJIvrWTtocPEN0j2dSjndLJyHrgt0tGZzYZeRFMwlUiNGL7OvE14qrQ0riBLmkT&#10;Iok2dSj6YMLoEHOnAJFpUk6QnuIxtfiIaEfqo3Tzu6tFGFBiN9fCEeZaS9Fs7fHccS79I9F7osiL&#10;YMlN8KG0koUJjMStKeUBfRXtL6YMkqKDBFC0qTnEHRUhY8s88N6d2UOQXpF3TTFFuTNCsiLroRJE&#10;EyUGxBqVSDY9eWnsoWJlsvE4qfjllgjqtDKmRUrRMwch0Zi0+skYCor9ICsp/9AuJPTHNiUmvWrz&#10;EB1nPZDJKE0HYYd+uSRnWjl+/vL9EkdgHR1HLcbD1L8Kq2mPy1y08zLPdPpktQWx4KyHlwbIfsgK&#10;TrgUkZ/j+f5nMtJ16hcRLKWL9SA7oShPhfyW49mhOikLIWK8ryKdqvIieimAcoRaBwuXh2bvzvvP&#10;sLEhTg673o7uqEygnel6HaRgnNTF9pBY6J9ukSjL1pj1gCIwseiSka8pUfU1pZUysXGFRyWl7Hep&#10;O4Lqkh04yymEU3H+D5vtnZJtoDPckBWDCTcFININJcfP+YeyeEdKx1zL7bkczdYez+2z8D2zou4x&#10;EA+n9B3loela4Pn3v8waZQIZ0XZiBQSVxZ73XkiSp0iZlPpQ/BhF6vpjBG3xh37C5JtDkZzo0MKk&#10;Mu9HqG89Wn9rU/lP5Z3MEuTBoY3QIdf2mhW5kObssB5I+nHbGCzYhRDXk1YgXyFz/BjfZHubwQTi&#10;GSFBTO+JQ3FCX7kwOfvC5ihJdxvRs4Ijey0YEb1C7h+xYl/TTHTihzIc4GEep0936ayHQuFPxjP+&#10;KlywBXhcyPnCe9dxIYv4ozg+spnsVoeKTuDMOiLGOxcQMxMgN9PupegGAUJDnZh4VRB2on1EUgAW&#10;AzIPGZH2pnCk3dxJg1pElxOmCemkbj1gpcxtfjDJqK/tNiQx30tbg33zKxW92FP1TeX/aPFUfMEx&#10;7k7pVuiygSt9KCE46/HuEz3w8FowNytZjyZrj2f3Nf1iA7EG9YWgz5B9GA36jkqUWBSACcp6WoMi&#10;xoYn1tNZWlRs36Vt49DAURRxJBppF+/a5Lkq2n+7qMBmiq7Mrh3i0hNAqpmOs/jcpL7RnX5oV/sb&#10;SnsLSChk+pGxK7x4z5oDUwRBn7v1A5ucQWErO9hqLmu1xzeqpRsG9DBUqn2v6tVlm7RHvNd9Fe2B&#10;TGCumoj2ZDAhZPqXYxFprLINp6JnYuN8GGynZ95P0gJxFdxB18RxOFaDIJlg5Cb4Yl1KY7gSHUbW&#10;bIJtO6JvnM1cD8Aso4awZ4osKc7MIyO27cYRoU0QynNPgDPN1x41F0vk4hz4JBHHNhnirikvJ7QH&#10;UnAFbimB9UOdysYHtAeKGCUhn8aCYiEarT2ePc4lEtItVbhwtNFvcKUQ5OONUYO34c1/JgZQS7R7&#10;XdgqIRLNRZH19oy6QJKg1OfMg+f9GbRxLFLRke9f+8i2JpUiVdDm3mDceiCKXWSfiL+FX/hjWaNf&#10;mlN/dncK6+5PaY/jC9+/CEUXN3haM5DBnrWE5jnfj20i/CNhuziaRA6gqpCGbsPKuBikSP8cfnIB&#10;hNpW4PmtwtaSVmc17RE524ysYoN5BDkLwVi+9K32oGgZhO/fxV+G1iPQHYRIXupqf6sd1cCquIqR&#10;WYf2yN77xfgIqbgtyusyFB9tPnPaAyCb2yUkOBvxDzRGwuq32kkdgXE3oZAgjGatmpYsKIRy33/v&#10;klFUtyypiXMAnZWNbwJxEe6Za+GGTMnrrEc6VnwhLou0Shr7ZKmCXzlk09izLsRua4/pwSjOetTq&#10;CyhvTMx9LqlQ/9E/Ky4/mjVtcWjD80PPlEiQfUdlIjNTBRhZD5u+kRqRVlBoJEdleYSkbRORNS4T&#10;idwL/lbpCRWfvEx0ONaXITFbj+2dJpC4PqrTdpMBeiA/Ko+QjClH/6qlTaTCe7uEUqkY20REqUyN&#10;B7gjvpr7s9oDNqeecFAH74iuS1xIwHG89xnp7zW0RzWU7epkKm13bPDY7Q5XIySisJWmQ8mmcnmY&#10;IyzTgfX+IKZs/DmBX+H8HsQXEeZlpsOy9tjI1WmZI1H5puMayoYzs55qrPY42HlcQBVJWlxZz4Q5&#10;aSVoHKVJfxCKRAt3oH6JQ7eN+IbrHJ2VpU1GpTgc3UNZxQPEU4hf48OoLvIwM02ElfZwVehkLAGi&#10;npN+HZQ240N7HL9LTxXsjQuaJdjpNhc1FHRDlBmxWS9SKu1xcET2vAzSn0gVtMa4pAl/YBKlJHWh&#10;oP1JkFbWw4oLiq4eLhUMbKTZCiu1NDjrkbqsY51/de2BdKQi1x3bcmWz9s/RnU5rD3N26/ew1SzC&#10;9+4qY0bJxh/bZFCxlCVupfJ7QHsgHyAZV4nLPKco+yji7IojVHUybLXXWp2V2lwQf9YaILQnrceV&#10;DZ6x1Pswsh6wowLB6oI5R2FPfg91WMUELCbiGBdwAd83ATymPTrYXg5MO5QDOQwB+a00OR5bT6qa&#10;SywGdrcLofe9q6RN7ndEqjEyU9pDIZnh650ZKRuTP2TS72ETnEtGB8N2uQAyUPSsx8TITGiz0Sb7&#10;nZi6MFSSuUVoD3KTnA6LS1r7UYT7EEk2LVItiXyqtpa0JDvd3+NCfH1avVw57RGV3g2NLzm6g2Kg&#10;NbD8NtM9SFP71pSeqDzc+585yvg9To2rANEl29i58ntUUeG0x7BO+SGy6WmoPQ5Fhmy8f+JqEoZC&#10;/LKOsSFIMqbXg6Ns98zpbB34aFh+4qY/O8OCkyDwxjZZUBP5To826fewRynaj8pMlF02W0F7HKbv&#10;6IhX0B7DzAGzPlkFncXIKtOjFygX7M+4JU7vrN9DiA9m1Q/r94CmsY9VmHgb0x7k97iFEBs9d1Wi&#10;W485FR1ub2R3u1SI7CfC2Pg9EI7mkWE9qpNablvSerOH4Ex162FqE8AmIxQEzgVT+GR5bJTi4cr6&#10;JlOfBliFmJvweyAWnVmlOzNeUy0OTbMPtEdCoxtwreVz2y5rj3efxMlEPpzBUHsgiot2O0QMWe3x&#10;r23NBRKxyUmuLLFdJr7b1Kc+ukI6alPXgqBnOxg5wVhJk8/UZQfhHFOrIEAqd1oC2uOb2a1mPUjo&#10;jj/4tPYw011YPYBol8c4eVBCH//Tro6TmjREHYSqTRbkKqyo+T3wtw9Rj8fGfqYjI/l/L7HK3APS&#10;XUK7Dr11K7KS3wN5yl40F+0qdzzGSHv4qNxR1jeBoWD6YtvmQiFtikvnIaInNzFjHnJce5DRDGA9&#10;bCcgoirR7239cGRrENB26T983x3adFMZ4CntcSb2vGCs0J72e5jnsNqDeo9Re7Ty08C76bg9C4kI&#10;GW3qmPun9YKqU7ihynrQ7aNmZRKCMgnBWA/fuPlhRttWSeGI6hSLs8vaA6nHFAKPg8j9SN8HiOs+&#10;tADiJLNrSjdGJrP3gdSAsILxpwrNj79WeyTUcEbfZlfEkol2Zz3uftqahPqEbEyzVNg0SgbLZWco&#10;GNg3FK0j/0wg5Pvr8cIKp6vXnGE9TOMcTk4pAjlgkKVpFpKPObI9Ka80fdGmHm26jz3feqCRe3BM&#10;6vweh7bejCAQLbq/jBKDpOSHW8zIRFXy5TW0BxK0yX+XpRxW/R7l4WslNvYo0//v3GYQBK81pdjo&#10;295U9HwUx/TkGk+ureMp6DorQKFwilUXiPTRcwc2MMipST/vhh2ZoT1MBMZtBNoN4sVHSdGDLqDU&#10;4CoqQ5Bm0qDuTjHqz1aALcjRJhk92GSEjC7CNE1MN2enr+7yFumX2qbYGs5SUBW6VnMxEY2EIEwa&#10;obW4GFYak4q7cVYEwWNS+VLssPaIIUtdpgyo6j6HqE0NWIhTykiRSWHSFu4qp55hQaJNxiOVCIuU&#10;2TbPa8QaHZWJdhbjYDu0FSX1f/TdcekedR4TRbf3xkFGRxBnVddCCExYKz8cbgGokaa2b8YQ1KFq&#10;zYcoqIzAuO3aW/l+ak5O3Q1BTjIiyOwJkVCrTUFaBl7QMYcgz7QprSFb2aNQlSJMMYsEd4isGplr&#10;7qNSQ3v+C585zmQF7YHnlFAcqggH0mW2IHm0OEAeMTYqtn1oERukXfC0qPZQUGSmf6iZ/OC6Z2L9&#10;DnKFcJOH4KFdLqbY7nuFsUJDcH4cW5w7d/pob2Q9md4gIvdob6yXOqPa1l+KfNyGc2Vb4lD8d/bP&#10;/bBQihulAHPj9I3rmWR0DBsBrKkqBIVGrq2xGG1SUep776KvxtBSSNBmpByT8pV1Mpv08s/2NYWl&#10;pPyFa5kwra61FDurPS6llOdSDkwgBtnckElasiVFFGB3cpAh1/2SrVZLmgN+J7JnR61CXGA/KXvU&#10;pxtHSanJJ4c0qf1QSiMcbzTto/2ATilxphTfOBMl6AIrnH7wpfxCN/bdK82VpKSBE0MCuReNzd4Q&#10;hLiWHFSpK+jRMYm6MDdkYr7IcJWqdTvGvY1GcRcfpcxtUr3ABnmGII1NyKRIeXQGGzJl9/wrPdl+&#10;QuskQi3DTeKu8avzzl1rZMGWZnntQQFOt4KbGT7No2/itzeJuwzwjagxB+uixMNSL1zzExpMt/Do&#10;JjatUDlotQ7tBXwTb5JsDMUcIlsmtZiJ7WYpP5lRAHHXXO+E0iipkc+IYVdGRbrV+eZdaPJf+ngI&#10;7Fb1MwE4OaogdRDmLdk7c8GrcIcmGSHWcU5z/rQlhyNbVInYo/qKIUhxcrspyLF/AiOvNF0yjBHR&#10;4N7sevHxizTdXSOcHaenu5TtHNeSLR0E9C2Xzm873eby8sB61CUnM4/dfp8LtMd8cbvDNFt7rOl9&#10;LlEyYezXBtVx3SLzGKv195igSJNxxd8UUAN9o9ajydrjuX1NHeqg1qSxVlCNZu2xCCvO7zGOisa7&#10;hjYG1h7NY33vc0nIf/4SoObiulUxj7IW7eGlT4zTfy1YezSP549zcVRDDNdPUM2UwTzOerTHXkPz&#10;aCHM0OU3x5vQHuX5y7hfVUKjUw/HBqkwM1mL9vBNi2PjuE20EDJ7qRKqwbyJNpe9+hCkdXKlDO4X&#10;M5+1tLmk42PCmsKlTQVvMBnscl/TiliM9+xjNs9atMcgZUvdKN6C9jgQR+NjMZmNsw6/RyHS9xyP&#10;TeItaI+giN+iS6tRrEN7qOIDx2Oj2E7tEeTsqWwgqkznuTUf0R5xMjFenWkUpZ1Rahbbpj1UEF//&#10;kqI+3RLTFG5SIeRpaSa8mWCW9rhEZNKrLYSd9YRpJohUcVJOTMRk2SbtoZQfpVmPBguaF3UwDUPZ&#10;0b6DwzSaLK6m2lxU4Jcf3XTMb7Ctc4sg6wE0InWya1OztUd9nIsqUnrdjqM24xPTFN65hAZkmEZ1&#10;2z+hPYIyCVtuV7YezcbNICtEW+rks1/PeM3WHsO+pkE6MhwGth4NxGmPIWE59GjU/B6Xvp11ZARb&#10;jyYzKhIMsubbanxfU/U9jhI7BUqdMA7407jPpFkQovWp8MkNAu3heX1UV46m9xFl7RT8adbnNpgo&#10;EkD702fr22q09vgbk6Nj2nQA+be7p8NFPl3sufe3W1/Fn5f4dHXX+qQmCfPIj08SdVEmdo61SVq1&#10;s8z/ICIpKheM9pf7mKQ08Wd3P3t7bRdLY6BmeuCrRmuPAQ0gYLaftsy6Ov3ifjE7ASK13Wjtcaui&#10;Q3evzPZymHvqMPWCo5kyktlKWqXyQvdiuyZi+3uoIg/1VLLbK3ymcXx0sTNCh0lE7Xx2RtJLFdXb&#10;WipSdzjTRKYcVe2vYWIbb8NWk62Ha3NR8XXVz6OC+3s0EDXunpdZGsWuYvx92Oay70en1EWsBre5&#10;NJmJNpfD9HrYattkr+lZbX6P/rd/F3nNC8Ittg2k1t9D6Ow6/uHWg7HZ0PtBHNXTJFuPJjPs74Hy&#10;4DSK68Ocm2w9Ot2Jnup927GZYO3RQIb9PWQ+Ocbgx0nNehiUn351u7P1aDKVnddTkdrw/h5Tt+t5&#10;QZRn0CCsPRpIPxUDjTrxjLiZ+SYWlAbpiWTr0WygPXSYlTPyYrP7e8wZY6viKOf5fhqIKtPj29kR&#10;M/J7TBA8zB+YyzSB6GM01j29xtZpDwcbjyai5s6/Ae0xd1u/uUmQ8byb+Xmt0dpjTbMDMa/Pj5NT&#10;t8TsDtuqPZjt4jHtwWwrDR/n4paYbWeu34PZYlh7MJvgJ1uPHaTZfo81vUuOeXW+H7L12D2arT3W&#10;9R5b5rVhv8cu0my/B2uPXSHgmssO0mTtcTQ2rymzzczsa8psOez3YDaBGk1xyuwMjfZ7dNnvwTDN&#10;pcnao7Oud+gzDPMCcH8PhmFWo9F+D9YeDNNgWHswDLMazW5zYevBMM2FtQfDMKvBfg+GYVaDtQfD&#10;MKvBfg+GYVaDtQfDMKvRaO3Bc4sxTINh7cEwzGo02+/BY2wZprk0W3vwGFuGaS7N9nuw9mCY5sLa&#10;g2GY1WDtwTDMarD2YBhmNRqtPXicC8M0GO7vwTDManB/D4ZhVqPR2qPL73NhmObSZO3Bc6ozTJNh&#10;vwfDMKvRbL8HWw+GaS6sPRiGWQ3u78EwzGqw9mAYZjXY78EwzGqw9mAYZjUarT14XlOGaTCsPZiN&#10;c1MGbonZaprt9+BxLrPJhUXmW5YNy4Ruuxe6nxtFmWsLkbvfj5PanYVMOBHOpcna44jn95hHrIWM&#10;vctcimjT1j+IRxYryER68w1/FruJODQZst19JU15pRe1HaAP++F7XrS36NO9QZqtPVjgziMRVH7f&#10;pWRENksiErcE6xGK7O52TyRXbsWjBKHOcnD8atG6J7LFr52LL318FXJxi/PWaLb2gO1nZqEym6SL&#10;tijNis2RQ264RagJH7nR/FmAMrz+5hZfh0spUrf4NCoVH+n7+4locAn7unBf060ENRdjWbeqYNTX&#10;buG1uJZyojwqyir5l5NW+H9/hbnfH7AeC0mrNwi3uWwlhZTmuxQiMgtbQJRRReA1ycVkivLD3JgP&#10;FbUmrYcvhdkU74muWcFMwW0u2whUtZHgV9nTqjooSi+I8vL6DseV5HcoA4++8B0XfkTfylOFWRV7&#10;+A0Cu2deIBfR/hUq9v1xP60qRr+Vbw7yhyejVTjRsdlDF16M+4g+0A9Q2+QXtBzhOu66DnPlAGct&#10;cSNeYNfFdLOlUvZO3R2XLqm4Sw+pzy/17aTmsnEUmsyHirrHbsWQXGTmuxTtP2aBmaLJ2uOM21zm&#10;EQrKTl4qzp+QZ0HZlTLI2kLIDn7GHSG0r7w4ESKJVSGy4nekNfRLABmj33/3AuwR+t+8OKc9A6ob&#10;jSpHV4nW8uMP9wv8uD6RNd82nURGwV1ABxffPO9dnvpxIkPcpRJBlBUfyvOvZ8Zi3I02eaVMfL/U&#10;sC/mDvPf/u/fhRBZjD2DtPSLUCYBzA3u+tDfx+4Czx/THdOzpNgTd2y5pWP92P19qNc5UN2bdhLF&#10;ZD58CoFx7jJxQN9Fa+Oepe2hydqj81ote40nFpLkghThU/5KaiPVSUStIyY37EthStJYCBxa0B8v&#10;MsueFDnkiecJYcthUylSukzHnAViLDOlOG23noK0SN1JzG4Zld9QSqgEFLqQdJlAiCPapbbJK805&#10;YDfwpaS9PvYzD6fptgNtlAAsirFDZWhOJd29CPtMT4HnnFF3inXpzzAQ9vJFJkIWwHNhv8c2Uoq9&#10;DPk2XyDTqF+m24KnQkE5DnmTfIHUc4oyh1EVsTTOEy06yFx3kA22IDZ5059opAjaE47HXIy1q2uR&#10;GGOCm0PCOqbMbjJ97hX32nacOBYDnKK+ySvNFaMB3emlvRvKvlTt6NjTJ0LiYf027XF0RmuAlQVk&#10;gYwSewJ1alq5pyi0OHKLNSIhw5MTKTrf3Qpmmmb7Pdh6zCZEBrvMFmp+RJ7RZgH1d5TpgaScplJt&#10;rAfVDGjLOVVGTPNNv4RVqqxHBCszkS9LEV66RQsMWT0FaXHqrAcyNrUrd/K88xFVCy9yVoEMWDq+&#10;yd4H3Sm+nX0j64HovxUt47/omrv6Q+sC/Y+2A2Pf3uW442Frjipw1gos1kzdftfdwATFzPUhhcad&#10;n6H65NYwU7D22EICQQKgFPKdWzGi0N1Qh8YVaLlJnfV4QDlq8iZsyFHom7xpiGRo8pgW+TuvCJFr&#10;bWaikj2d7F2V0Em80l6F9ivnag9F1aU4/h0TAdUbXCaFjhjfZDlrm4v1R9oDd+gPNO1De+7jlxR+&#10;kJ3SZsJoj2O64/duDQ6LH7Dzb/PB9zAcPO+3qwpNEOv8etp8VKHwvSdCVh/z4P4eW8hn4++grORW&#10;jEAeJZJhmYA6irUeAawDcgNpj0gr6/cAkASZTQKkPf6n3yPj27wk6UQTmj7W4gJfqCsQtF856fcQ&#10;A7sRGRt7j7YVQjodg6P72DRebKHC1DEeE9Ub+j0Q/dA69MNx0aMzD33ppD18FDHC3NRTdEQ4I60H&#10;EgqukJMniKrGXVTxKqnDTMLaYwvJTAGP4nuqAdLzk4w+pcmIxLDmYq0HtEfhH147r6nhIpMpFa9a&#10;dIIQeX5kPT4rPVE7KqQkx+OBvQpZg4NJ7WGVgfF7VH3aQEDWACcnSiG82/omSxTKI+iLce0xzMWe&#10;wiP7A+EXzqsKoD2Ce+xc1x7zMc8/wc3v7ikJuHKyW3MiTqypgVWrLsdMwn6P7eN/X2z+Qp3k6cgb&#10;ao9b2UZuD3oiP8HRNetBmZxshBTJSQ7bMLIeB+Q7rLeaV/1MaqDmUr+JMb/HbSju7cY7ZNyqTacP&#10;EUCmzykB2mSBXcBBql33exRiUNqGkhgWgupb9EDu1qVIwxKl30Je03hWv4343npy1RFEV43gvDI1&#10;mRDc6DIP1h7bBwSAKSkLOXg619ycinOz4J/3kOmgPXrUZAHrMQzcH5mgnqtaDFLyiFbWg7wKtKlm&#10;HFQ4OsoB7VHbAScZ+j1wLsh+64GhRpWyGqKW4AL90SbTrYKAFctgTca0B2yJq/CUeGZTWXuA0bCX&#10;PBeDDiXfhaxHLmZ0APArB1H/bEyYDAUO6lGuYsdM02jtwXOLzQICYM8sBMhGMzowjIOi2nZq75iK&#10;w3c3UMxqDxv30AEkT2Q7c101Ku2B7+OxYXgxdozHhfyZ6NaHvkHGmJNaj8m1EOLXPxXnxgRpm8mV&#10;pPxYtAWsyfd/ZpO9D9gG3BvshbmCs2+oOYg8UKiR4Yft75GKlq1nQC3R180i/T1QCbN2bREQxD27&#10;AOu5gGV6q7D22DqudVXcp+KL7SYeF3MzBvWGoDmEij3jkECeNNYA+bDwrsoiuPRU2ZaoKyDXmsGz&#10;2MMUw9+EsTOoJ4xOfiQyvxwfMnZaEzE4yUBktB3CwVgR6hUKWiYH+udfLpQXpF2T92ubgtzHHV6l&#10;4hxbcKi5vrlDkMDMAJMWbLvNDTQK/VL2DofP9BiqHAytxyOh5fjQNZ3TrvxP4tyNoyts6zZTp9l+&#10;D65xThElGnkpMfIAGez8Ey2lXVsnmAFpjzxN0oRygcr/Ih/mPwPq76Hzbyo66KSZTpBpo1AImQaK&#10;+nvINFbUi0KmEQkcfVqd/UyE0Zjx8E97QtxX8v+myIRoJ74yJ0uQw/tFhh0S16LxPpXJaZo6a1Pb&#10;9C0q0/RwL/2AO3TXt3dI+sjeEZYCenSNwyFSwjyg9V9xx/RMrfTRpKKSBLaqlZhKksqtI2guBV0n&#10;TE/TLMzKalSOflrmvT2arD14brEZqODn96sgsHk4ALSkgmEbyyTU5nL3c+wA6A36DgLkB3UVfL+i&#10;zK/MGuXh3PR9hw3mt7ePhaqEeRdMWClF9zJaWZ2k+qZVuN3qcHP90Q+1P/pFR1CrivcdC98DTw2v&#10;b7Ypk3Vx6wAJlnai1fjuV3dMO8yFnpr+mR93YwZwGrV/9c2cM/g+OusTF3ibNFt7TKRVZiaUu9zi&#10;NMM2F8Zy85SlmQWCmKXHNM3WHtY5xjxOnApqaZ3NTeraXBjLVdIba15ZiOi+x87TaVh77ADxl/lm&#10;Ftrjq1tkDLH12i5HOtajlrE0us1llWh+izziNCXrwdpjjNJMKbIcivqzM5M0WXt0eJzLYkx1AB1y&#10;E0RSiIlG1jeOXr7i4h3PGFLENFp7nHF/j4Uo5ne1fJemnU7asbN5MaAfSNsZbilS9jzPotHag63H&#10;QiRybnstM0Wi993S4vzr0rwEzCTNbnNh67EAQZgUrKsXRp8USyerP+14+OoGZgT3Nd16/v3KOJwW&#10;Zv9+hcnCipCdprNodJsL9zVlmAbTaO3BbS4M02CarT3mWY8fuZvhgWGYl6VMi3ndibbN76GCOMqk&#10;ENn0hMAMw6wfmsQ2K/1Zo4Oa3de0/h5BsO8fJJmZ7YEnfGKYzeCmwNZJOdVYtT19TYMoCWlqC4ud&#10;BothmBfGWQ8hBnIvKf26vdgSv0eQ25mohrD2YJiN0HFZziFpLilHs/0esB4q8COaGGqCkN4RxMS3&#10;cRyYfzPBVvz7534xLqzmBdc8VjhkV/gXB4nLciPkxzI2bpCG9/fwy5R8pNPIUHf/7vG/rg617tJn&#10;Yr35Z6Bdun8ntrzRfwiKPQSWCRB6G95iX/RXT51r9//hD0LLvd1rHBmiEnPTaO0hEz3z1hmGeXVk&#10;Nv4ewWZxpmNF8+wyj9Gu/s3h0Y1vj8GKoWHegckMaX/9HDS7zcX091BF50RP1V5C/yH27ef3m/37&#10;1P/60sMHE2Cj1aONb+l/9XeZX/R5MH9pzdv575LMtN9D36eFeTV4k63HcIytii/yCfcHt7kwzEYY&#10;tthaYDmGrbbNbnMZ9TW9U4FPr/io4P4eDLMRatZDptFYl9PtGmN7W544CcLag2E2QtXfo1u9xmtE&#10;o7XH3xnzVgTR2SE0SEbva2YY5qWB9tD3STlrDpnt0h4WdXt8Vjb3thlml4iSaKx7eo1Ga4/583v0&#10;eYgtw2yG+QX1loxzYRimcWyp9mAY5tVh7cEwzGo0u78HWw+GaS6sPRiGWY1m9/dg68EwzYW1B8Mw&#10;q9Fsv8es/m0MwzSDJmuPIjLDgBmGaSTRQXO1B8MwDMMwDMMwDMMwDMMwDMMwDMMwDMMwDMMwDMMw&#10;DMMwDMMwDMMwDMMwDMMwDMMwDMMwDMMwDMMwDMMwDMMwDMMwDMMwzDrxvP8D0QeMNuWsgpoAAAAA&#10;SUVORK5CYIJQSwMEFAAGAAgAAAAhAHnYpPjcAAAABwEAAA8AAABkcnMvZG93bnJldi54bWxMj8FK&#10;w0AQhu+C77CM4M1uUm2UmE0pRT0VwVYovU2TaRKanQ3ZbZK+veNJj9/8wz/fZMvJtmqg3jeODcSz&#10;CBRx4cqGKwPfu/eHF1A+IJfYOiYDV/KwzG9vMkxLN/IXDdtQKSlhn6KBOoQu1doXNVn0M9cRS3Zy&#10;vcUg2Fe67HGUctvqeRQl2mLDcqHGjtY1FeftxRr4GHFcPcZvw+Z8Wl8Pu8XnfhOTMfd30+oVVKAp&#10;/C3Dr76oQy5OR3fh0qtWWD4JBuYLUJImT3EC6ij8LBOdZ/q/f/4D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BAi0AFAAGAAgAAAAhALGCZ7YKAQAAEwIAABMAAAAAAAAAAAAAAAAAAAAAAFtDb250ZW50&#10;X1R5cGVzXS54bWxQSwECLQAUAAYACAAAACEAOP0h/9YAAACUAQAACwAAAAAAAAAAAAAAAAA7AQAA&#10;X3JlbHMvLnJlbHNQSwECLQAUAAYACAAAACEA5xkbVZ8DAABHCAAADgAAAAAAAAAAAAAAAAA6AgAA&#10;ZHJzL2Uyb0RvYy54bWxQSwECLQAKAAAAAAAAACEARDPehuZcAADmXAAAFAAAAAAAAAAAAAAAAAAF&#10;BgAAZHJzL21lZGlhL2ltYWdlMS5wbmdQSwECLQAUAAYACAAAACEAedik+NwAAAAHAQAADwAAAAAA&#10;AAAAAAAAAAAdYwAAZHJzL2Rvd25yZXYueG1sUEsBAi0AFAAGAAgAAAAhAKomDr68AAAAIQEAABkA&#10;AAAAAAAAAAAAAAAAJmQAAGRycy9fcmVscy9lMm9Eb2MueG1sLnJlbHNQSwUGAAAAAAYABgB8AQAA&#10;GWUAAAAA&#10;">
            <v:shapetype id="_x0000_t202" coordsize="21600,21600" o:spt="202" path="m,l,21600r21600,l21600,xe">
              <v:stroke joinstyle="miter"/>
              <v:path gradientshapeok="t" o:connecttype="rect"/>
            </v:shapetype>
            <v:shape id="Надпись 5" o:spid="_x0000_s1027" type="#_x0000_t202" style="position:absolute;top:14173;width:40678;height:29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rE6wgAAANoAAAAPAAAAZHJzL2Rvd25yZXYueG1sRI9Pi8Iw&#10;FMTvC36H8AQvi6YKylKN4l/w4B50xfOjebbF5qUk0dZvbwRhj8PM/IaZLVpTiQc5X1pWMBwkIIgz&#10;q0vOFZz/dv0fED4ga6wsk4IneVjMO18zTLVt+EiPU8hFhLBPUUERQp1K6bOCDPqBrYmjd7XOYIjS&#10;5VI7bCLcVHKUJBNpsOS4UGBN64Ky2+luFEw27t4cef29OW8P+Fvno8vqeVGq122XUxCB2vAf/rT3&#10;WsEY3lfiDZDzFwAAAP//AwBQSwECLQAUAAYACAAAACEA2+H2y+4AAACFAQAAEwAAAAAAAAAAAAAA&#10;AAAAAAAAW0NvbnRlbnRfVHlwZXNdLnhtbFBLAQItABQABgAIAAAAIQBa9CxbvwAAABUBAAALAAAA&#10;AAAAAAAAAAAAAB8BAABfcmVscy8ucmVsc1BLAQItABQABgAIAAAAIQBR3rE6wgAAANoAAAAPAAAA&#10;AAAAAAAAAAAAAAcCAABkcnMvZG93bnJldi54bWxQSwUGAAAAAAMAAwC3AAAA9gIAAAAA&#10;" stroked="f">
              <v:textbox inset="0,0,0,0">
                <w:txbxContent>
                  <w:p w14:paraId="56447AB4" w14:textId="26EE61A0" w:rsidR="00445065" w:rsidRPr="00455FF8" w:rsidRDefault="00445065" w:rsidP="005934D2">
                    <w:pPr>
                      <w:pStyle w:val="afc"/>
                      <w:rPr>
                        <w:noProof/>
                      </w:rPr>
                    </w:pPr>
                    <w:r w:rsidRPr="001B2FC8">
                      <w:t>Рис. 1.</w:t>
                    </w:r>
                    <w:r>
                      <w:fldChar w:fldCharType="begin"/>
                    </w:r>
                    <w:r>
                      <w:instrText xml:space="preserve"> SEQ Рис._1. \* ARABIC </w:instrText>
                    </w:r>
                    <w:r>
                      <w:fldChar w:fldCharType="separate"/>
                    </w:r>
                    <w:r>
                      <w:rPr>
                        <w:noProof/>
                      </w:rPr>
                      <w:t>1</w:t>
                    </w:r>
                    <w:r>
                      <w:rPr>
                        <w:noProof/>
                      </w:rPr>
                      <w:fldChar w:fldCharType="end"/>
                    </w:r>
                    <w:r w:rsidRPr="001B2FC8">
                      <w:t>. Складові оцінки різиків на основі дерева відмов та дерева подій</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41" o:spid="_x0000_s1028" type="#_x0000_t75" style="position:absolute;width:40678;height:1432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l6cwwAAANsAAAAPAAAAZHJzL2Rvd25yZXYueG1sRI/RasJA&#10;FETfC/7DcgXf6kYtoUldRURFhD4k7QdcsrdJaPZu2F01+vVuQejjMDNnmOV6MJ24kPOtZQWzaQKC&#10;uLK65VrB99f+9R2ED8gaO8uk4EYe1qvRyxJzba9c0KUMtYgQ9jkqaELocyl91ZBBP7U9cfR+rDMY&#10;onS11A6vEW46OU+SVBpsOS402NO2oeq3PBsF+Hm4l/qchHSXZW2XLYqTSwulJuNh8wEi0BD+w8/2&#10;USt4m8Hfl/gD5OoBAAD//wMAUEsBAi0AFAAGAAgAAAAhANvh9svuAAAAhQEAABMAAAAAAAAAAAAA&#10;AAAAAAAAAFtDb250ZW50X1R5cGVzXS54bWxQSwECLQAUAAYACAAAACEAWvQsW78AAAAVAQAACwAA&#10;AAAAAAAAAAAAAAAfAQAAX3JlbHMvLnJlbHNQSwECLQAUAAYACAAAACEAlYJenMMAAADbAAAADwAA&#10;AAAAAAAAAAAAAAAHAgAAZHJzL2Rvd25yZXYueG1sUEsFBgAAAAADAAMAtwAAAPcCAAAAAA==&#10;">
              <v:imagedata r:id="rId17" o:title="" cropleft="922f" cropright="995f"/>
            </v:shape>
            <w10:wrap type="topAndBottom"/>
          </v:group>
        </w:pict>
      </w:r>
      <w:r w:rsidR="00223CDC" w:rsidRPr="00EE0B2C">
        <w:rPr>
          <w:rFonts w:cs="Times New Roman"/>
          <w:szCs w:val="24"/>
          <w:lang w:val="uk-UA"/>
        </w:rPr>
        <w:t>З</w:t>
      </w:r>
      <w:r w:rsidR="00BE15B7" w:rsidRPr="00EE0B2C">
        <w:rPr>
          <w:rFonts w:cs="Times New Roman"/>
          <w:szCs w:val="24"/>
          <w:lang w:val="uk-UA"/>
        </w:rPr>
        <w:t xml:space="preserve"> аналізу</w:t>
      </w:r>
      <w:r w:rsidR="00223CDC" w:rsidRPr="00EE0B2C">
        <w:rPr>
          <w:rFonts w:cs="Times New Roman"/>
          <w:szCs w:val="24"/>
          <w:lang w:val="uk-UA"/>
        </w:rPr>
        <w:t xml:space="preserve"> рис. </w:t>
      </w:r>
      <w:r w:rsidR="00052BCD" w:rsidRPr="00EE0B2C">
        <w:rPr>
          <w:rFonts w:cs="Times New Roman"/>
          <w:szCs w:val="24"/>
          <w:lang w:val="uk-UA"/>
        </w:rPr>
        <w:t>1.</w:t>
      </w:r>
      <w:r w:rsidR="00223CDC" w:rsidRPr="00EE0B2C">
        <w:rPr>
          <w:rFonts w:cs="Times New Roman"/>
          <w:szCs w:val="24"/>
          <w:lang w:val="uk-UA"/>
        </w:rPr>
        <w:t xml:space="preserve">1 </w:t>
      </w:r>
      <w:r w:rsidR="00BE15B7" w:rsidRPr="00EE0B2C">
        <w:rPr>
          <w:rFonts w:cs="Times New Roman"/>
          <w:szCs w:val="24"/>
          <w:lang w:val="uk-UA"/>
        </w:rPr>
        <w:t>можна зробити висновок</w:t>
      </w:r>
      <w:r w:rsidR="00223CDC" w:rsidRPr="00EE0B2C">
        <w:rPr>
          <w:rFonts w:cs="Times New Roman"/>
          <w:szCs w:val="24"/>
          <w:lang w:val="uk-UA"/>
        </w:rPr>
        <w:t>, що мож</w:t>
      </w:r>
      <w:r w:rsidR="00ED670C" w:rsidRPr="00EE0B2C">
        <w:rPr>
          <w:rFonts w:cs="Times New Roman"/>
          <w:szCs w:val="24"/>
          <w:lang w:val="uk-UA"/>
        </w:rPr>
        <w:t>на</w:t>
      </w:r>
      <w:r w:rsidR="00223CDC" w:rsidRPr="00EE0B2C">
        <w:rPr>
          <w:rFonts w:cs="Times New Roman"/>
          <w:szCs w:val="24"/>
          <w:lang w:val="uk-UA"/>
        </w:rPr>
        <w:t xml:space="preserve"> оцінити перехід </w:t>
      </w:r>
      <w:r w:rsidR="00BE15B7" w:rsidRPr="00EE0B2C">
        <w:rPr>
          <w:rFonts w:cs="Times New Roman"/>
          <w:szCs w:val="24"/>
          <w:lang w:val="uk-UA"/>
        </w:rPr>
        <w:t>"</w:t>
      </w:r>
      <w:r w:rsidR="00223CDC" w:rsidRPr="00EE0B2C">
        <w:rPr>
          <w:rFonts w:cs="Times New Roman"/>
          <w:szCs w:val="24"/>
          <w:lang w:val="uk-UA"/>
        </w:rPr>
        <w:t>небезпеки</w:t>
      </w:r>
      <w:r w:rsidR="00BE15B7" w:rsidRPr="00EE0B2C">
        <w:rPr>
          <w:rFonts w:cs="Times New Roman"/>
          <w:szCs w:val="24"/>
          <w:lang w:val="uk-UA"/>
        </w:rPr>
        <w:t>"</w:t>
      </w:r>
      <w:r w:rsidR="00223CDC" w:rsidRPr="00EE0B2C">
        <w:rPr>
          <w:rFonts w:cs="Times New Roman"/>
          <w:szCs w:val="24"/>
          <w:lang w:val="uk-UA"/>
        </w:rPr>
        <w:t xml:space="preserve"> у </w:t>
      </w:r>
      <w:r w:rsidR="00BE15B7" w:rsidRPr="00EE0B2C">
        <w:rPr>
          <w:rFonts w:cs="Times New Roman"/>
          <w:szCs w:val="24"/>
          <w:lang w:val="uk-UA"/>
        </w:rPr>
        <w:t>"</w:t>
      </w:r>
      <w:r w:rsidR="00223CDC" w:rsidRPr="00EE0B2C">
        <w:rPr>
          <w:rFonts w:cs="Times New Roman"/>
          <w:szCs w:val="24"/>
          <w:lang w:val="uk-UA"/>
        </w:rPr>
        <w:t>небезпечну подію</w:t>
      </w:r>
      <w:r w:rsidR="00BE15B7" w:rsidRPr="00EE0B2C">
        <w:rPr>
          <w:rFonts w:cs="Times New Roman"/>
          <w:szCs w:val="24"/>
          <w:lang w:val="uk-UA"/>
        </w:rPr>
        <w:t>"</w:t>
      </w:r>
      <w:r w:rsidR="00223CDC" w:rsidRPr="00EE0B2C">
        <w:rPr>
          <w:rFonts w:cs="Times New Roman"/>
          <w:szCs w:val="24"/>
          <w:lang w:val="uk-UA"/>
        </w:rPr>
        <w:t xml:space="preserve"> через величину імовірності (або частоту) подій, а перехід </w:t>
      </w:r>
      <w:r w:rsidR="00BE15B7" w:rsidRPr="00EE0B2C">
        <w:rPr>
          <w:rFonts w:cs="Times New Roman"/>
          <w:szCs w:val="24"/>
          <w:lang w:val="uk-UA"/>
        </w:rPr>
        <w:t>"</w:t>
      </w:r>
      <w:r w:rsidR="00223CDC" w:rsidRPr="00EE0B2C">
        <w:rPr>
          <w:rFonts w:cs="Times New Roman"/>
          <w:szCs w:val="24"/>
          <w:lang w:val="uk-UA"/>
        </w:rPr>
        <w:t>небезпечної події</w:t>
      </w:r>
      <w:r w:rsidR="00BE15B7" w:rsidRPr="00EE0B2C">
        <w:rPr>
          <w:rFonts w:cs="Times New Roman"/>
          <w:szCs w:val="24"/>
          <w:lang w:val="uk-UA"/>
        </w:rPr>
        <w:t>"</w:t>
      </w:r>
      <w:r w:rsidR="00223CDC" w:rsidRPr="00EE0B2C">
        <w:rPr>
          <w:rFonts w:cs="Times New Roman"/>
          <w:szCs w:val="24"/>
          <w:lang w:val="uk-UA"/>
        </w:rPr>
        <w:t xml:space="preserve"> у </w:t>
      </w:r>
      <w:r w:rsidR="00BE15B7" w:rsidRPr="00EE0B2C">
        <w:rPr>
          <w:rFonts w:cs="Times New Roman"/>
          <w:szCs w:val="24"/>
          <w:lang w:val="uk-UA"/>
        </w:rPr>
        <w:t>"</w:t>
      </w:r>
      <w:r w:rsidR="00822669" w:rsidRPr="00EE0B2C">
        <w:rPr>
          <w:rFonts w:cs="Times New Roman"/>
          <w:szCs w:val="24"/>
          <w:lang w:val="uk-UA"/>
        </w:rPr>
        <w:t>наслідки</w:t>
      </w:r>
      <w:r w:rsidR="00BE15B7" w:rsidRPr="00EE0B2C">
        <w:rPr>
          <w:rFonts w:cs="Times New Roman"/>
          <w:szCs w:val="24"/>
          <w:lang w:val="uk-UA"/>
        </w:rPr>
        <w:t>"</w:t>
      </w:r>
      <w:r w:rsidR="00223CDC" w:rsidRPr="00EE0B2C">
        <w:rPr>
          <w:rFonts w:cs="Times New Roman"/>
          <w:szCs w:val="24"/>
          <w:lang w:val="uk-UA"/>
        </w:rPr>
        <w:t xml:space="preserve"> – через </w:t>
      </w:r>
      <w:r w:rsidR="00ED670C" w:rsidRPr="00EE0B2C">
        <w:rPr>
          <w:rFonts w:cs="Times New Roman"/>
          <w:szCs w:val="24"/>
          <w:lang w:val="uk-UA"/>
        </w:rPr>
        <w:t xml:space="preserve">рівень </w:t>
      </w:r>
      <w:r w:rsidR="00223CDC" w:rsidRPr="00EE0B2C">
        <w:rPr>
          <w:rFonts w:cs="Times New Roman"/>
          <w:szCs w:val="24"/>
          <w:lang w:val="uk-UA"/>
        </w:rPr>
        <w:t>втрат</w:t>
      </w:r>
      <w:r w:rsidR="00ED670C" w:rsidRPr="00EE0B2C">
        <w:rPr>
          <w:rFonts w:cs="Times New Roman"/>
          <w:szCs w:val="24"/>
          <w:lang w:val="uk-UA"/>
        </w:rPr>
        <w:t>. І</w:t>
      </w:r>
      <w:r w:rsidR="00223CDC" w:rsidRPr="00EE0B2C">
        <w:rPr>
          <w:rFonts w:cs="Times New Roman"/>
          <w:szCs w:val="24"/>
          <w:lang w:val="uk-UA"/>
        </w:rPr>
        <w:t>нтегральн</w:t>
      </w:r>
      <w:r w:rsidR="00ED670C" w:rsidRPr="00EE0B2C">
        <w:rPr>
          <w:rFonts w:cs="Times New Roman"/>
          <w:szCs w:val="24"/>
          <w:lang w:val="uk-UA"/>
        </w:rPr>
        <w:t>а</w:t>
      </w:r>
      <w:r w:rsidR="00223CDC" w:rsidRPr="00EE0B2C">
        <w:rPr>
          <w:rFonts w:cs="Times New Roman"/>
          <w:szCs w:val="24"/>
          <w:lang w:val="uk-UA"/>
        </w:rPr>
        <w:t xml:space="preserve"> величину</w:t>
      </w:r>
      <w:r w:rsidR="00ED670C" w:rsidRPr="00EE0B2C">
        <w:rPr>
          <w:rFonts w:cs="Times New Roman"/>
          <w:szCs w:val="24"/>
          <w:lang w:val="uk-UA"/>
        </w:rPr>
        <w:t>, яка поєднує поняття небезпеки і втрат, названа ризик.</w:t>
      </w:r>
      <w:r w:rsidR="00223CDC" w:rsidRPr="00EE0B2C">
        <w:rPr>
          <w:rFonts w:cs="Times New Roman"/>
          <w:szCs w:val="24"/>
          <w:lang w:val="uk-UA"/>
        </w:rPr>
        <w:t xml:space="preserve"> </w:t>
      </w:r>
      <w:r w:rsidR="00ED670C" w:rsidRPr="00EE0B2C">
        <w:rPr>
          <w:rFonts w:cs="Times New Roman"/>
          <w:szCs w:val="24"/>
          <w:lang w:val="uk-UA"/>
        </w:rPr>
        <w:t>Р</w:t>
      </w:r>
      <w:r w:rsidR="00D15DA0" w:rsidRPr="00EE0B2C">
        <w:rPr>
          <w:rFonts w:cs="Times New Roman"/>
          <w:szCs w:val="24"/>
          <w:lang w:val="uk-UA"/>
        </w:rPr>
        <w:t xml:space="preserve">изик </w:t>
      </w:r>
      <w:r w:rsidR="00BE15B7" w:rsidRPr="00EE0B2C">
        <w:rPr>
          <w:rFonts w:cs="Times New Roman"/>
          <w:szCs w:val="24"/>
          <w:lang w:val="uk-UA"/>
        </w:rPr>
        <w:t>-</w:t>
      </w:r>
      <w:r w:rsidR="00D15DA0" w:rsidRPr="00EE0B2C">
        <w:rPr>
          <w:rFonts w:cs="Times New Roman"/>
          <w:szCs w:val="24"/>
          <w:lang w:val="uk-UA"/>
        </w:rPr>
        <w:t xml:space="preserve"> це добуток ймовірності небезпеки з </w:t>
      </w:r>
      <w:r w:rsidR="00822669" w:rsidRPr="00EE0B2C">
        <w:rPr>
          <w:rFonts w:cs="Times New Roman"/>
          <w:szCs w:val="24"/>
          <w:lang w:val="uk-UA"/>
        </w:rPr>
        <w:t>наслідками</w:t>
      </w:r>
      <w:r w:rsidR="00D15DA0" w:rsidRPr="00EE0B2C">
        <w:rPr>
          <w:rFonts w:cs="Times New Roman"/>
          <w:szCs w:val="24"/>
          <w:lang w:val="uk-UA"/>
        </w:rPr>
        <w:t>.</w:t>
      </w:r>
    </w:p>
    <w:p w14:paraId="43812B0B" w14:textId="77777777" w:rsidR="00CB6F2B" w:rsidRPr="00EE0B2C" w:rsidRDefault="00223CDC" w:rsidP="005244CF">
      <w:pPr>
        <w:ind w:firstLine="567"/>
        <w:jc w:val="both"/>
        <w:rPr>
          <w:rFonts w:cs="Times New Roman"/>
          <w:szCs w:val="24"/>
          <w:lang w:val="uk-UA"/>
        </w:rPr>
      </w:pPr>
      <w:r w:rsidRPr="00EE0B2C">
        <w:rPr>
          <w:rFonts w:cs="Times New Roman"/>
          <w:szCs w:val="24"/>
          <w:lang w:val="uk-UA"/>
        </w:rPr>
        <w:t xml:space="preserve">Найбільшої популярності для моделювання небезпечних процесів, зокрема й нещасних випадків отримали діаграми причинно-наслідкових </w:t>
      </w:r>
      <w:proofErr w:type="spellStart"/>
      <w:r w:rsidRPr="00EE0B2C">
        <w:rPr>
          <w:rFonts w:cs="Times New Roman"/>
          <w:szCs w:val="24"/>
          <w:lang w:val="uk-UA"/>
        </w:rPr>
        <w:t>зв’язків</w:t>
      </w:r>
      <w:proofErr w:type="spellEnd"/>
      <w:r w:rsidRPr="00EE0B2C">
        <w:rPr>
          <w:rFonts w:cs="Times New Roman"/>
          <w:szCs w:val="24"/>
          <w:lang w:val="uk-UA"/>
        </w:rPr>
        <w:t xml:space="preserve">, які дістали назви </w:t>
      </w:r>
      <w:r w:rsidR="00BE15B7" w:rsidRPr="00EE0B2C">
        <w:rPr>
          <w:rFonts w:cs="Times New Roman"/>
          <w:szCs w:val="24"/>
          <w:lang w:val="uk-UA"/>
        </w:rPr>
        <w:t>"</w:t>
      </w:r>
      <w:r w:rsidRPr="00EE0B2C">
        <w:rPr>
          <w:rFonts w:cs="Times New Roman"/>
          <w:szCs w:val="24"/>
          <w:lang w:val="uk-UA"/>
        </w:rPr>
        <w:t>дерево відмов</w:t>
      </w:r>
      <w:r w:rsidR="00BE15B7" w:rsidRPr="00EE0B2C">
        <w:rPr>
          <w:rFonts w:cs="Times New Roman"/>
          <w:szCs w:val="24"/>
          <w:lang w:val="uk-UA"/>
        </w:rPr>
        <w:t>"</w:t>
      </w:r>
      <w:r w:rsidRPr="00EE0B2C">
        <w:rPr>
          <w:rFonts w:cs="Times New Roman"/>
          <w:szCs w:val="24"/>
          <w:lang w:val="uk-UA"/>
        </w:rPr>
        <w:t xml:space="preserve"> і </w:t>
      </w:r>
      <w:r w:rsidR="00BE15B7" w:rsidRPr="00EE0B2C">
        <w:rPr>
          <w:rFonts w:cs="Times New Roman"/>
          <w:szCs w:val="24"/>
          <w:lang w:val="uk-UA"/>
        </w:rPr>
        <w:t>"</w:t>
      </w:r>
      <w:r w:rsidRPr="00EE0B2C">
        <w:rPr>
          <w:rFonts w:cs="Times New Roman"/>
          <w:szCs w:val="24"/>
          <w:lang w:val="uk-UA"/>
        </w:rPr>
        <w:t>дерево подій</w:t>
      </w:r>
      <w:r w:rsidR="00BE15B7" w:rsidRPr="00EE0B2C">
        <w:rPr>
          <w:rFonts w:cs="Times New Roman"/>
          <w:szCs w:val="24"/>
          <w:lang w:val="uk-UA"/>
        </w:rPr>
        <w:t>"</w:t>
      </w:r>
      <w:r w:rsidRPr="00EE0B2C">
        <w:rPr>
          <w:rFonts w:cs="Times New Roman"/>
          <w:szCs w:val="24"/>
          <w:lang w:val="uk-UA"/>
        </w:rPr>
        <w:t xml:space="preserve">. </w:t>
      </w:r>
      <w:r w:rsidR="00ED670C" w:rsidRPr="00EE0B2C">
        <w:rPr>
          <w:rFonts w:cs="Times New Roman"/>
          <w:szCs w:val="24"/>
          <w:lang w:val="uk-UA"/>
        </w:rPr>
        <w:t>Передбачаючи</w:t>
      </w:r>
      <w:r w:rsidRPr="00EE0B2C">
        <w:rPr>
          <w:rFonts w:cs="Times New Roman"/>
          <w:szCs w:val="24"/>
          <w:lang w:val="uk-UA"/>
        </w:rPr>
        <w:t xml:space="preserve"> </w:t>
      </w:r>
      <w:r w:rsidR="00ED670C" w:rsidRPr="00EE0B2C">
        <w:rPr>
          <w:rFonts w:cs="Times New Roman"/>
          <w:szCs w:val="24"/>
          <w:lang w:val="uk-UA"/>
        </w:rPr>
        <w:t xml:space="preserve">розвиток </w:t>
      </w:r>
      <w:r w:rsidRPr="00EE0B2C">
        <w:rPr>
          <w:rFonts w:cs="Times New Roman"/>
          <w:szCs w:val="24"/>
          <w:lang w:val="uk-UA"/>
        </w:rPr>
        <w:t xml:space="preserve">небезпеки за тим чи іншим сценарієм, </w:t>
      </w:r>
      <w:r w:rsidR="00ED670C" w:rsidRPr="00EE0B2C">
        <w:rPr>
          <w:rFonts w:cs="Times New Roman"/>
          <w:szCs w:val="24"/>
          <w:lang w:val="uk-UA"/>
        </w:rPr>
        <w:t xml:space="preserve">можна </w:t>
      </w:r>
      <w:r w:rsidRPr="00EE0B2C">
        <w:rPr>
          <w:rFonts w:cs="Times New Roman"/>
          <w:szCs w:val="24"/>
          <w:lang w:val="uk-UA"/>
        </w:rPr>
        <w:t>оцін</w:t>
      </w:r>
      <w:r w:rsidR="00ED670C" w:rsidRPr="00EE0B2C">
        <w:rPr>
          <w:rFonts w:cs="Times New Roman"/>
          <w:szCs w:val="24"/>
          <w:lang w:val="uk-UA"/>
        </w:rPr>
        <w:t>ити ризик. У разі якщо ризик високий, потрібно</w:t>
      </w:r>
      <w:r w:rsidRPr="00EE0B2C">
        <w:rPr>
          <w:rFonts w:cs="Times New Roman"/>
          <w:szCs w:val="24"/>
          <w:lang w:val="uk-UA"/>
        </w:rPr>
        <w:t xml:space="preserve"> його знизити, тобто </w:t>
      </w:r>
      <w:r w:rsidR="00ED670C" w:rsidRPr="00EE0B2C">
        <w:rPr>
          <w:rFonts w:cs="Times New Roman"/>
          <w:szCs w:val="24"/>
          <w:lang w:val="uk-UA"/>
        </w:rPr>
        <w:t>запровадити</w:t>
      </w:r>
      <w:r w:rsidRPr="00EE0B2C">
        <w:rPr>
          <w:rFonts w:cs="Times New Roman"/>
          <w:szCs w:val="24"/>
          <w:lang w:val="uk-UA"/>
        </w:rPr>
        <w:t xml:space="preserve"> заходи зі зниження імовірності виникнення небезпечної події і/або ступеня </w:t>
      </w:r>
      <w:r w:rsidR="00ED670C" w:rsidRPr="00EE0B2C">
        <w:rPr>
          <w:rFonts w:cs="Times New Roman"/>
          <w:szCs w:val="24"/>
          <w:lang w:val="uk-UA"/>
        </w:rPr>
        <w:t>важкості</w:t>
      </w:r>
      <w:r w:rsidRPr="00EE0B2C">
        <w:rPr>
          <w:rFonts w:cs="Times New Roman"/>
          <w:szCs w:val="24"/>
          <w:lang w:val="uk-UA"/>
        </w:rPr>
        <w:t xml:space="preserve"> наслідків (втрат) небезпечної події (рис. </w:t>
      </w:r>
      <w:r w:rsidR="00052BCD" w:rsidRPr="00EE0B2C">
        <w:rPr>
          <w:rFonts w:cs="Times New Roman"/>
          <w:szCs w:val="24"/>
          <w:lang w:val="uk-UA"/>
        </w:rPr>
        <w:t>1.</w:t>
      </w:r>
      <w:r w:rsidRPr="00EE0B2C">
        <w:rPr>
          <w:rFonts w:cs="Times New Roman"/>
          <w:szCs w:val="24"/>
          <w:lang w:val="uk-UA"/>
        </w:rPr>
        <w:t>2).</w:t>
      </w:r>
      <w:r w:rsidR="00D15DA0" w:rsidRPr="00EE0B2C">
        <w:rPr>
          <w:rFonts w:cs="Times New Roman"/>
          <w:szCs w:val="24"/>
          <w:lang w:val="uk-UA"/>
        </w:rPr>
        <w:t xml:space="preserve"> Отже механізм прийняття рішень для обґрунтування типу, кількості та </w:t>
      </w:r>
      <w:r w:rsidR="00ED670C" w:rsidRPr="00EE0B2C">
        <w:rPr>
          <w:rFonts w:cs="Times New Roman"/>
          <w:szCs w:val="24"/>
          <w:lang w:val="uk-UA"/>
        </w:rPr>
        <w:t xml:space="preserve">переліку </w:t>
      </w:r>
      <w:r w:rsidR="00D15DA0" w:rsidRPr="00EE0B2C">
        <w:rPr>
          <w:rFonts w:cs="Times New Roman"/>
          <w:szCs w:val="24"/>
          <w:lang w:val="uk-UA"/>
        </w:rPr>
        <w:t>заходів, спрямованих на забезпечення мінімально можливого (припустимого) ризику</w:t>
      </w:r>
      <w:r w:rsidR="00ED670C" w:rsidRPr="00EE0B2C">
        <w:rPr>
          <w:rFonts w:cs="Times New Roman"/>
          <w:szCs w:val="24"/>
          <w:lang w:val="uk-UA"/>
        </w:rPr>
        <w:t xml:space="preserve"> визначає</w:t>
      </w:r>
      <w:r w:rsidR="005244CF" w:rsidRPr="00EE0B2C">
        <w:rPr>
          <w:rFonts w:cs="Times New Roman"/>
          <w:szCs w:val="24"/>
          <w:lang w:val="uk-UA"/>
        </w:rPr>
        <w:t xml:space="preserve"> </w:t>
      </w:r>
      <w:r w:rsidR="00D15DA0" w:rsidRPr="00EE0B2C">
        <w:rPr>
          <w:rFonts w:cs="Times New Roman"/>
          <w:szCs w:val="24"/>
          <w:lang w:val="uk-UA"/>
        </w:rPr>
        <w:t>процес управління</w:t>
      </w:r>
      <w:r w:rsidR="00ED670C" w:rsidRPr="00EE0B2C">
        <w:rPr>
          <w:rFonts w:cs="Times New Roman"/>
          <w:szCs w:val="24"/>
          <w:lang w:val="uk-UA"/>
        </w:rPr>
        <w:t xml:space="preserve"> ризиками</w:t>
      </w:r>
      <w:r w:rsidR="00D15DA0" w:rsidRPr="00EE0B2C">
        <w:rPr>
          <w:rFonts w:cs="Times New Roman"/>
          <w:szCs w:val="24"/>
          <w:lang w:val="uk-UA"/>
        </w:rPr>
        <w:t>.</w:t>
      </w:r>
      <w:r w:rsidR="0007365C" w:rsidRPr="0007365C">
        <w:rPr>
          <w:noProof/>
          <w:lang w:val="uk-UA"/>
        </w:rPr>
        <w:t xml:space="preserve"> </w:t>
      </w:r>
    </w:p>
    <w:p w14:paraId="4D5D110C" w14:textId="77777777" w:rsidR="00CF491E" w:rsidRPr="00EE0B2C" w:rsidRDefault="00812B1B" w:rsidP="005244CF">
      <w:pPr>
        <w:ind w:firstLine="567"/>
        <w:jc w:val="both"/>
        <w:rPr>
          <w:rFonts w:cs="Times New Roman"/>
          <w:szCs w:val="24"/>
          <w:lang w:val="uk-UA"/>
        </w:rPr>
      </w:pPr>
      <w:r w:rsidRPr="00EE0B2C">
        <w:rPr>
          <w:rFonts w:cs="Times New Roman"/>
          <w:szCs w:val="24"/>
          <w:lang w:val="uk-UA"/>
        </w:rPr>
        <w:t>С</w:t>
      </w:r>
      <w:r w:rsidR="00223CDC" w:rsidRPr="00EE0B2C">
        <w:rPr>
          <w:rFonts w:cs="Times New Roman"/>
          <w:szCs w:val="24"/>
          <w:lang w:val="uk-UA"/>
        </w:rPr>
        <w:t>истем</w:t>
      </w:r>
      <w:r w:rsidRPr="00EE0B2C">
        <w:rPr>
          <w:rFonts w:cs="Times New Roman"/>
          <w:szCs w:val="24"/>
          <w:lang w:val="uk-UA"/>
        </w:rPr>
        <w:t>а</w:t>
      </w:r>
      <w:r w:rsidR="00223CDC" w:rsidRPr="00EE0B2C">
        <w:rPr>
          <w:rFonts w:cs="Times New Roman"/>
          <w:szCs w:val="24"/>
          <w:lang w:val="uk-UA"/>
        </w:rPr>
        <w:t xml:space="preserve"> менеджменту</w:t>
      </w:r>
      <w:r w:rsidRPr="00EE0B2C">
        <w:rPr>
          <w:rFonts w:cs="Times New Roman"/>
          <w:szCs w:val="24"/>
          <w:lang w:val="uk-UA"/>
        </w:rPr>
        <w:t xml:space="preserve"> підприємства</w:t>
      </w:r>
      <w:r w:rsidR="007A238F" w:rsidRPr="00EE0B2C">
        <w:rPr>
          <w:rFonts w:cs="Times New Roman"/>
          <w:szCs w:val="24"/>
          <w:lang w:val="uk-UA"/>
        </w:rPr>
        <w:t xml:space="preserve">, </w:t>
      </w:r>
      <w:r w:rsidR="00FF02ED" w:rsidRPr="00EE0B2C">
        <w:rPr>
          <w:rFonts w:cs="Times New Roman"/>
          <w:szCs w:val="24"/>
          <w:lang w:val="uk-UA"/>
        </w:rPr>
        <w:t>яка охоплю</w:t>
      </w:r>
      <w:r w:rsidRPr="00EE0B2C">
        <w:rPr>
          <w:rFonts w:cs="Times New Roman"/>
          <w:szCs w:val="24"/>
          <w:lang w:val="uk-UA"/>
        </w:rPr>
        <w:t>є</w:t>
      </w:r>
      <w:r w:rsidR="00FF02ED" w:rsidRPr="00EE0B2C">
        <w:rPr>
          <w:rFonts w:cs="Times New Roman"/>
          <w:szCs w:val="24"/>
          <w:lang w:val="uk-UA"/>
        </w:rPr>
        <w:t xml:space="preserve"> </w:t>
      </w:r>
      <w:r w:rsidR="007A238F" w:rsidRPr="00EE0B2C">
        <w:rPr>
          <w:rFonts w:cs="Times New Roman"/>
          <w:szCs w:val="24"/>
          <w:lang w:val="uk-UA"/>
        </w:rPr>
        <w:t>сукупність взаємопов’язаних елементів</w:t>
      </w:r>
      <w:r w:rsidR="00FF02ED" w:rsidRPr="00EE0B2C">
        <w:rPr>
          <w:rFonts w:cs="Times New Roman"/>
          <w:szCs w:val="24"/>
          <w:lang w:val="uk-UA"/>
        </w:rPr>
        <w:t xml:space="preserve"> і скерована на</w:t>
      </w:r>
      <w:r w:rsidR="007A238F" w:rsidRPr="00EE0B2C">
        <w:rPr>
          <w:rFonts w:cs="Times New Roman"/>
          <w:szCs w:val="24"/>
          <w:lang w:val="uk-UA"/>
        </w:rPr>
        <w:t xml:space="preserve"> отримання </w:t>
      </w:r>
      <w:r w:rsidR="007A238F" w:rsidRPr="00EE0B2C">
        <w:rPr>
          <w:rFonts w:cs="Times New Roman"/>
          <w:szCs w:val="24"/>
          <w:lang w:val="uk-UA"/>
        </w:rPr>
        <w:lastRenderedPageBreak/>
        <w:t>кінцевого результату –</w:t>
      </w:r>
      <w:r w:rsidR="00FF02ED" w:rsidRPr="00EE0B2C">
        <w:rPr>
          <w:rFonts w:cs="Times New Roman"/>
          <w:szCs w:val="24"/>
          <w:lang w:val="uk-UA"/>
        </w:rPr>
        <w:t xml:space="preserve"> </w:t>
      </w:r>
      <w:bookmarkStart w:id="8" w:name="_Hlk65599334"/>
      <w:r w:rsidR="00FF02ED" w:rsidRPr="00EE0B2C">
        <w:rPr>
          <w:rFonts w:cs="Times New Roman"/>
          <w:szCs w:val="24"/>
          <w:lang w:val="uk-UA"/>
        </w:rPr>
        <w:t>сприяти поступальному, інклюзивному та сталому економічному зростанню</w:t>
      </w:r>
      <w:r w:rsidRPr="00EE0B2C">
        <w:rPr>
          <w:rFonts w:cs="Times New Roman"/>
          <w:szCs w:val="24"/>
          <w:lang w:val="uk-UA"/>
        </w:rPr>
        <w:t>,</w:t>
      </w:r>
      <w:r w:rsidR="00FF02ED" w:rsidRPr="00EE0B2C">
        <w:rPr>
          <w:rFonts w:cs="Times New Roman"/>
          <w:szCs w:val="24"/>
          <w:lang w:val="uk-UA"/>
        </w:rPr>
        <w:t xml:space="preserve"> забезпечую</w:t>
      </w:r>
      <w:r w:rsidRPr="00EE0B2C">
        <w:rPr>
          <w:rFonts w:cs="Times New Roman"/>
          <w:szCs w:val="24"/>
          <w:lang w:val="uk-UA"/>
        </w:rPr>
        <w:t>чи</w:t>
      </w:r>
      <w:r w:rsidR="00FF02ED" w:rsidRPr="00EE0B2C">
        <w:rPr>
          <w:rFonts w:cs="Times New Roman"/>
          <w:szCs w:val="24"/>
          <w:lang w:val="uk-UA"/>
        </w:rPr>
        <w:t xml:space="preserve"> без</w:t>
      </w:r>
      <w:r w:rsidR="00445065">
        <w:rPr>
          <w:rFonts w:cs="Times New Roman"/>
          <w:noProof/>
          <w:szCs w:val="24"/>
          <w:lang w:val="uk-UA"/>
        </w:rPr>
        <w:pict w14:anchorId="5E5DCF7A">
          <v:group id="Группа 67" o:spid="_x0000_s1029" style="position:absolute;left:0;text-align:left;margin-left:-5.75pt;margin-top:52.5pt;width:320.3pt;height:186.3pt;z-index:251653120;mso-position-horizontal-relative:text;mso-position-vertical-relative:text;mso-height-relative:margin" coordsize="40678,236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ei/YnQMAAFMIAAAOAAAAZHJzL2Uyb0RvYy54bWykVk1vGzcQvRfofyB4&#10;j1dSXDldeBWodm0EcBOjTuEzxeVqieySLElp5Zxa5NpbzwX6E3LooSjQ9i/I/6iP5K4cfwRpXRhe&#10;D8khOe/NzKMPn2/ahqyFdVKrgo73RpQIxXUp1bKg370+efKMEueZKlmjlSjolXD0+ezzzw47k4uJ&#10;rnVTCktwiHJ5Zwpae2/yLHO8Fi1ze9oIhcVK25Z5DO0yKy3rcHrbZJPRaJp12pbGai6cw+xxWqSz&#10;eH5VCe5fVZUTnjQFRWw+fm38LsI3mx2yfGmZqSXvw2CPiKJlUuHS3VHHzDOysvLeUa3kVjtd+T2u&#10;20xXleQiYgCa8egOmlOrVyZiWebd0uxoArV3eHr0sfzl+twSWRZ0ekCJYi1ytP35+ofrd9u/8fOe&#10;YBocdWaZw/XUmgtzbvuJZRoF2JvKtuEvAJFNZPdqx67YeMIxuT+aHjwbIwkca5On0ykAJ/55jSTd&#10;28frrz+xMxsuzkJ8u3A6g1pyN3S5/0fXRc2MiFlwgYOergCkp+uX7fvtbyDr9+sfr38iCVSIAc6B&#10;LeI3X2ngHyciXe4w+VHSJqP9L7486Il5kLqnqPv96LDDz3JjnT8VuiXBKKhF4cd6ZOsz55EvuA4u&#10;4WqnG1meyKYJg7Bw1FiyZmiSrpZehEix45ZXo4Kv0mFXWg4zYH4AFCy/WWxiNe3ALnR5BQ6sTq3n&#10;DD+RuO+MOX/OLHoNPEI//Ct8qkZ3BdW9RUmt7duH5oM/copVSjr0bkHd9ytmBSXNC4Vsh0YfDDsY&#10;i8FQq/ZIA+kYymR4NLHB+mYwK6vbS8jKPNyCJaY47iqoH8wjnxQEssTFfB6d0M6G+TN1YXg4euD1&#10;9eaSWdNnxSOfL/VQTyy/k5zkm1ier7yuZMxc4DWx2NON2p4dGslz/PaaAOtekX9aO7HLrwJtSX/b&#10;f3VGy+yblXmS8MqFbKS/ilIMzCEotT6XPBR4GHzQLzfy8mvslHfbP7d/bf8g4ygwg3PaipqU/Ezz&#10;N44ofVQztRRzZ1DTfRdlt93j8Na9i0aaUKih7i6lryPnQ17CYg8ZebyjpA+wllT6WPNVK5RPz44V&#10;DfN481wtjUP15KJdiBKN96JEXXE8eR5KaqxUPmmcs/xbACB4dcYTtHg/663wvA79FCANYSfygk6Q&#10;RfeNLnEUQ0HEqvrvUnujKI8XjF3fs/wjQhDiT8oWoWAYyzW+XLBuPY0fjqPXzf8Cs38AAAD//wMA&#10;UEsDBAoAAAAAAAAAIQBDehPgrFsAAKxbAAAUAAAAZHJzL21lZGlhL2ltYWdlMS5wbmeJUE5HDQoa&#10;CgAAAA1JSERSAAAEngAAArwIBgAAAK6nde0AAAAJcEhZcwAALiMAAC4jAXilP3YAACAASURBVHic&#10;7N1rruXIgS7WU4WUptCAgHt7BB6J53F+2J5Bd8/C9o8zDw+o7zVk9BQkAWlsqbaKyeQj3ozHWkCh&#10;W3m4yeBjx2Z8jAj+8v379w8AAAAAKO1XRxQAAACAGr691/n19aXrEwAAdOzz8/MX5weAkejxBAAA&#10;AEAVgicAAAAAqhA8AQAAAFDFt7OVfn5+OuIAAPCgr68vhx+AoenxBAAAAEAVgicAAAAAqhA8AQAA&#10;AFCF4AkAAACAKk4nF3/Ktz/8scqW//bXvwx7BW2Pycj7AT3xvYJ2fN/COE5jcJ4AIE53PZ5eP+Dv&#10;//g5iKsVzMFKfK+gHd+3MI7TGJwnAIjXXY+nrVf4dPaDfhdMzXwj8No3wRwAAADQu2nneBLMAAAA&#10;ADxr6snFZwifBGhQ3v575XsG9fi+hXGcxuA8AUC8rofalXA1XG+kffgwjwAUpbEA7fi+hXGcxuA8&#10;AUCcqXs8AQAAAPCcJYKn2Z5MedIGAAAAjGD6oXYxroayXYU9IZ87WiYmQEoZZnf3RsD92/FK70dI&#10;mWOGEcYGbtv9q3n8U6+N7edT3t74xBsfU85XT+c29Ty2Lsv+s08vu19uv08p5/hunSHrb3lsW13z&#10;ud/PEtd4qe9J6HqeKnPJevdO7j1E6HKxv3VPX9c59W7o+kpMU1DquwUAqxI87W5Kzm7y3v//0c3F&#10;3U3Z1b/H3qyELH/VoHv9LSSQClnv9t9jj8vZ5Jy5AdFZmY/Wf3VO98vsl4u5NkJuVo/KF3IDf9SY&#10;v9uvs+DxaP1Hnzsr71mZejq3teZLK12WnpY9+tv+2ok9xyHr3C979P1rWffUvuZDG9Ih5aw1H2Dq&#10;79VdeVqXOacODT23+7/n3EOELpdyr9Hyuk75vQpd37ZOOFtf7HfpbHvm2wSAeMvP8XR1U1TiCdb2&#10;Jij1Sdz7pjE3dDr636FK7MdTjhqPIWUvdW2kNNZK9IYoeU56fZqbem5nL0tNpa6Fu/WEhOQfkzcC&#10;U491Tv1RumdKqFZlblWH1ujRdqXH3+jSx/qp3z8AIN/SwdPZE8mYz4TIbZCWbnyUWN8oDetS3fhz&#10;r43Q0DA30Ap5ojuLnsKw1YZZ5PRQqdHTc/TrvHRvQMLUrkNbn8Oef6NLH+vSdUjpzwEAPxo2eHo/&#10;DT/7rxctb1pq7neL/VjxCeUqT3A9fe5XreA7xFlD2fVSRmz4kBIKjlRmQXw7tYYzn6nRYx0AKGfa&#10;Hk/bQKo3PTyJLHFTVnI/ajR4ervxvCpPDw2+WmY/tyOft9Bz8x6+U2NfS61XWAU/mnnI75Gzeiq3&#10;fhFiAUC+YYOn7Q1G6jCMu5uTkW7QcocArixkCEDNa6PWEM8Snx2dgKqelOF2IUGXAKms0PChp/C7&#10;RpmfqENXHUJZ+lirEwBgfNO81S7kbS8hAcN2HTnzmBCuZYPnbvL1u7/lXhtnn9Pbqcy2tp48pj2V&#10;5UyJc/O+nmvMYbb/7MyO6oWZe0GuwLxdAAC/myZ4ChHztH2GG8QRGr+tlGgE1Lw2NDLT9dTAK1WW&#10;EYKWbRnv5uDZ//+tJga+K09P62wdPo1Y5/Re5qfeCFiLB28AQCnTBU+pPVGuXp0/qhH2o1VD4qhH&#10;XGgjuPS1sUpPuhHOba9lOVu21HWTe27OArbQf38yQKhxbEut8+r6yXFX5/QY6Ixa5q13+Ue9v6hd&#10;DwEA65h2cvEYbqLWkfLGpFZab2vGOYf2nvpuzzypb0qvrtUmOa6h1uTu1D1ne677MhxHABjL8sGT&#10;4WjPeSr8iJm49u5zHOv93K5Wln0ZSp6b0HWV7mE1q1r7enY99hxCj1jmPeETAMDiwdNMN3/m6ijr&#10;qWujxhwhrY+z+ar6VWOIXY7Wb4ccle9TvpHq0NE51gDA3vI9nnphXql1vBv/T06A7TzRq5R5ZVzT&#10;YULf7NqTEcvcsxGPnbmmAGB80wVPVzcioa/8DllXj84mNk09XjXVvvmtMW9TiWsj5s2KeyMPLSmp&#10;lzm57rbXY/1RY0Lx3O3HHKeQIbEj8wr+uhzLdlod67M6QSgFAH0ZNniKbYDE3ATdzSERc1Pz9NxB&#10;Z+WMnSdjtDmQ3m9ECj1PMcch9dqIaVSmhoYrzEtV69yOXpaZXB2n9/HeHnfHlRQt6tBWYWLvvwe5&#10;5VMnAMDYug6e7hpzRzcbR85uQFJvckL+vl2uVCAWur29/XFKuTFrvR8lbF9NfnWdxA7laPUGr5Cy&#10;xp6Tu7BxlKfEOed25rLUUnJ/Qr8fLSYt70mr7972eI3YizK3zLl1aIyW9UCPv9Glj/VqdQIAzORb&#10;b/tS8uY79Ebm6qnb3d9Dy9H6BvSjwpCt2P0IGYZ0V9ajZWPLfLb+kAAp99q4esp711D4OAmK9vsU&#10;cn3mDhPMOV89ndtRy/LksiFKHNeQa/3ob7FlTz22T5yD7T6mlDP2+1X6+9FrmVPq0JjtHSl1vV5J&#10;udeoXZfnHOsjOb/p+7LG7EfO5wCADoOnHp7Kxf69xDZqqLHN2F5SNZZNUbJ3Rsu/52y7xGdLhJc9&#10;ndtRy9L79y618djD8jV6UTy5/ZyeIy164KYuV6PMOYF3SSXXWfO79dTvVS9lESoBQLrugiegnpJP&#10;lwEAAODOdG+1AwAAAKAPgidYRE/DJAAAAFiD4AkAAACAKgRPsIBRJ8gHAABgbIInAAAAAKrwVrsC&#10;rt749f7bCL1FZtkPAJiN32gAYFSCpwJmudFzwwoAffIbDQCMylA7AAAAAKoQPAHAhdcwpqthTgAA&#10;wMX9tGMDwOoESwAAUIfgCYBlhQZO5tcBAIA0gicAlhPTw0noBAAA6czxBAAAAEAVejwBsBTD6wAA&#10;oB3BEwDLEi4BAEBdgicAlvHu7SRwAgCANszxBMBShE4AANCOHk8sJeZNVltXDdWQdb4/H7psjXX2&#10;UNYj+8/X3q+QMlx9ZqRzs5d6/Z+t70yv567G53PK8lr+6jhcfa6kkse3Rn3Q8noCAKA8wRNLCW3k&#10;7f9+NTwnpuEYumyNdfZQ1r2jz7wb47X266wMR+d/GwykbKuHZc+WO1o25fhdrbe3c3f02aPtvP52&#10;9/lSZdl/bluus3qnVFhV4/jWqg9C15mzfQAA6jDUDg606mmwsn3A1No7XLg7/7Oe85Eb4ann7n3N&#10;hZ7Tq+3kluVsudI91VI88d14uj4AAKAewROc0ACqJ7Y3SW0pPTFGMXvPj9xzd9Vrp0VZej8XLb4b&#10;vdUHAACUJXiCxkYKMZ4oa4sGqJ5r48o9dymfP/vMjNdRb/tUcq4tAACeIXiChkZ6sl+rrGfzJvU+&#10;zEZjdlw9nburuaVGlXN8S9cHek8BAPRH8AQnTE47JwHSuJ48d2cvHGihVb3juwEAQA3eagcHaoRO&#10;ejv1ewxmbnAfTaY9U6+QXnszlVrH0+ep5vEtfR3q7QQA0CfBE/wm9JXzTxt9jqizV8TnrjdHqXNc&#10;69zkrren8KnXc1dC6Wu6h30rHQyd/ZvACABgXoIn+M2+4fNuEJWYk6VkI/9sPaUa9DXKetbgLP32&#10;sKdDuVrlKrHeo3PR0+Txqw/zujo/s4QyteqDEp8HAKAeczzBiaNGzOqN41QahH3rfWL3laxQ77jW&#10;AADWIniCCyUageZ2ut5eD1YJFL3+v65SZekpfGq53dRt6e0EANA3wRNUJHT63ehDrGYNp1ZosJcY&#10;stb7PGBPStmnUvWB0AkAoH+CJ6CZnidLvmrwatz2oadzN+N11HqffKcAANYgeIKKRmpYPVnWnofc&#10;zdJDpde3ppUSeu5a7HNIWe7CnN60/G6kTJoPAEC/vNUOLszeWH/C0av9Pxr3Bjkrw4dz3r3S5+7o&#10;utuv52wdOWXZfjbk+pr1u9FDfQAAQF16PMEJAUR7LXt6hJ7LGc75qm9FuwqMzoSGTiXK8v631za3&#10;/6Vuo5RevhveIgoAMAc9nlhK6vCWmIbq0d+2DcyQZWuss4eyvt31qqh5DPblOPt86nw3qeVqfW62&#10;+5d6/O4+E7K+lufu7PO5YU9OWXq6BnPLlbq92F5WV+ssfS0DAJBP8MRSWk4ynLNsjXXWWrbWxMK1&#10;9qvltkY5N6W/F72euxqfL1WWHq6rEp9/eqJxoRIAQH8MtQMAAACgCsETAAAAAFUIngAAAACoQvAE&#10;AAAAQBWCJwAAAACqEDwBAAAAUIXgCQAAAIAqBE8AAAAAVCF4AgAAAKCKb2cr/fr6csQBAAAASKbH&#10;EwAAAABVCJ4AAAAAqELwBAAAAEAVv3z//t2RBbjw7Q9//GdF+be//uUXxwoAACCMHk8AF4ROAAAA&#10;6U7fagewsm3g9CF0AgAASKLHE8DOO3QSNgEAAOQRPAFsbEMnARQAAEAewRPAb4ROAAAAZQmeAIRO&#10;AAAAVQiegOUdBU1CJwAAgHyCJ2Bp+9Bp/zY7AAAA0gmegGWdhU56OwEAAJQheAKWJHQCAACo75tj&#10;DKxG6AQA9CBniL/7FmAUgidgKWchk5s3yKPxBADAEUPtgGUchU4mEwcAAKhHjydgCVehk94WAMDT&#10;Qu5HPDADRiR4AqYndIK2NJ4AAHgz1A6YmtAJAADgOXo8AdO6CpiETgDAzI56lobe/2w/ezc3Zsw9&#10;VakyXWlVHiCc4AmY0lnoZHgPjKfHxlPOOjSegJqu6pjUXt9367xbX40y5ayvZXmAAsGTRhwz8kMz&#10;trvQyfmFMfTYeApZR0q5Utel8QRshbbNQuu7UFfr661MT5UHVhYdPAmaWMH+OvejMw6hE8yhx8bT&#10;x0Pl0ngCQoTcv26XSQnbr3qSH62vVplSQ65a5QGuBQdPV1/iv/31Lw4z0/j2hz/+tCtCizEInWAO&#10;PTae9suUKpfGE1DD2ff99e8pHQlKrK90mUYoD/APt2+1e33pDm5ufvgPZnJ1fR99H+jDXbikwQVj&#10;Kv2dfn2uxAsHatc1MetR78H4cr+vV8H63t18d6XK0UuZctfr3h/yXQZPZ4ETrOQsgHIR9OMqdHKu&#10;oK0ZG089lStnnepDIEVqz80nlHp5g+AeyjodancUOsHKXt+B7TA8wxb6EBI6OU/AR2BDo5dwpmTj&#10;SeAEfeqtZ09NtR8OHHH/B/04DJ52T/WcLvjN+/vwDqCET88SOkEfVmo8fRQul8YTADC7n4baCZ3g&#10;3va74UnyM4ROAACccY8O/Qh+qx3wo/3QO9oROgEr0bsWiNFjfVG6TFfr80ZP6M8PwZPeTpDGj1ob&#10;oZP7Ohcwh16/yyXLpfEE+G6XZW476M/hW+2EThDGd6WdbU+msxs0NxnwLI2nshxPmFfNe5bWE3mH&#10;PBjs7R4tZp+AfL/6ckEZvkP1hAyfM8QOnrFa46lGuXJoPAEfCfc/r7rh/V+tA9hbmVLvEd1bQr6f&#10;5nhq2YOj5Pw4ep7wFHM91SV0grXEDpEIDYty9VSu1GEk6kjoQ4t66+zeaF93hG7/aLhvbD1Uukx3&#10;2wlZ7mq+UKAck4tDQebgKEvoBH1btfFUo1xX2whZTuMJ+nf0ncz5nu7roaNQumQ9cLeuo3qoVplC&#10;17Ev0748KfsExPsW88UFaCUmUHJTAG2t2HiqVS6NJ6CkmB6RofVCyDrvXvpSukw56wotj3oTyvlh&#10;cnHD1SCN705ZoaGT0BzmFXPDH9N4yl2mRrlS11Nyv4F5XL2I5SPg7zH1SOi6apTpbnup5SldFqDD&#10;oXYhDXjz6cC8YkMnNwYwr/f3+yxkTvn+nz3pTgmUSpbrblspZVE/Qr9azGNUY365J9dRo05TT0Ib&#10;5ngCuiF0gvGs2njKWY/GEwCwkl+dbaAHQicAAEK97gnPHl5c/Q1ob9oeT0fD8Y6G8ZVe7mq9IZ+7&#10;Wsf2c2frT51rqER579YTqsRwS3MujSU2TBI6AQDMp8XbUoH2lurxlBqKxHzutezd8iHLpH42dt21&#10;y1tDSFl6KzPnYkInT64AAPi4mONO73joj6F2BcUGHTWXDw1napa3hhHLzLmU0MlNBKzhPUxC4AzA&#10;Hb8Z0Ldph9qdDUt7/f85Q8fOPpvTg6nWsLCrdfdY3pBtp37O0Lv+CJ0AgJW0fOPlqGL3q8SbSoH6&#10;vNWugJj5lo6WTQlGctbdurypc2HdLRdaXvojdIKxaTwBzG2kutnvCPRviaF2ocHLXmhvp5Btpqyj&#10;5bprlrclPZv6lxIkuaGA9by+9+//cna+1HoAAEjTVY+nEUOD2Lfdvf++/1yrIXcjlPesDB+b8guY&#10;xhQbOhmnDwDwo9T7o7v7rxJD1mLKdrTuu7fahb71bl8ODx/gWY8FT08PiboLTnodspUSEs1E4DSu&#10;1NDJjQIAQD1XYZH7MaCEZeZ4Ouu1cySlV1DIens1S1Blfqd+CZ1gHaFPu2OevMc81U7ZZs5T/tin&#10;6qnbKnVcAVLqltdyo9QvesxDf5aaXDy1N5BeNv0RMo1D6AQcWe273qpHgToU1pISdp/97W5oW0z4&#10;FBP0A/NbYnLxj9+CipzX8Qs6nvc+D87FOIROwJ2RGyExPQVKLtd6XcD8zu69RrsnU/dBn5bo8XQ1&#10;dO7sb0f/HjqhtjfBlRcSNl2dUx45Z0khktAJ5tHyiXfpbZUaVlKjR4GeBECup+vG2l5lVCdCPx4J&#10;nnLnUGph9km6ZzDTEMivr68ffhg/Pz8Pf9BDl3taSujk5gDW0XODILRsKeW/6lFQ4nhoaAEpQsLu&#10;EeoW9R/0a/qhdjkh19FyIWFUzcDqbt0p2+49YBshqOR3OaGT3k7AaEpNfF7icwCrCn0hBfCMpSYX&#10;ryG1Z9T2M7VDlO36RyhvDr3UniV0WldqQ9l5X9MowUrJISUtehQIrOahTmVE6iBKi72m1IH9ah48&#10;tey9UmJbR0FNyFxP78+E9Jq6WjZm3TmhS83y1nB0DoROzxI6jevJG8VSw4vKlIbSQs5vj+fvLgR6&#10;uu4a9biu5om6NWebrhlKaX0t6e3Uv1b1odC+X82Cp6tQoERg8GQYctWLKHTfUsodM+H2/t9KlffJ&#10;sEfQ1I+cRpiKvq4Vnj5qhK/L03WeMuO1py4Fcsz6llr1XhnTDrWrHUrse9zkTEZeKyy7Wm+r8pbY&#10;t9iymhi+nZwnTBqMZfVwPGO/7y2/p24o+lViOFvNc7gv34rDBFf25PnusU49Ox6uNZ6it1N7LevF&#10;mHqwVh2o3itjqTmeUkOQ0CAjJfAoMfQvdb0tyltKyf2mjJxeTobYpav1Y/9Ub9FchXrM/nRMXZtl&#10;hE683WNIcjfc7snyjnxce1ajfm1Zt+ZsK7cuVY+O7a6uqPWmT/pX8ry2nNc4Rmr9p96LM2Xw1Oop&#10;+tE8Q6FD0HK+eHfbSOmRVKO8pSuXq/ApZM4toVQ5Qqc2Rvqxf0rofHux3EzU59X/dTiuYQrNL9eo&#10;tPXVqEvVo31LrSt6Ood6O5WXWzeOWC9elTm27tsfP9fl7x4LnkpdlLkTiIcum9IzqbaS28jpDdZy&#10;u7XOF+GETvWs+GNfW82biQ/X8qNahCvvhtm7N0Bu/Zfbo4B0mZNuL3/kS9WlGmX9OqujYns7PXFO&#10;XUfpMibj7mQP6gp58dYV4ejvlhpqB+QpERytXulu+bF/1tlx1IiilBl6FIxK/dpOTsNMHfqsfR11&#10;973Zn5+j5WO+ex5IPiPxd2mSvc+XWuetXt8JnoAguTcHnub7oR9FqUaUG+lrOXXCE8e5RB2W06Mg&#10;Zhul1jWa2H1Xv9azP7bq0H6FBuS9ng/XSZiY+lHdGC+lzlutvhM8AbdKhU7LJfuCpmnk3lB8LHpz&#10;HPodCD02Tzxd3zfKYs9jbo+CI6WP66gETeNICfSFUO28j68h5XMRNj0n9r5xhfpO8ARcEjrF0RBa&#10;gydb5axwLJ7oUTDtjas6dhrbc6NRFic2PK+xbM52PjJeUd9qf0YlbOpTSn032/UreAJOCZ3C+JHH&#10;k600K+17yx4FMx7XiF5e9QtDcTF1qPoTfhb4cMOR60BoCDVbXdcseKp1ofsCQR2lQiNP3dVTK1r5&#10;SX6pfSj51Pvj5jubu60WT+A9uT+njp3Pqg0ziCVwGltsXTdyPafHE/CTEpXbrBPcaggRS/dqCKeO&#10;ZW+lhhmEEDbNKaSuG7meEzx1TIXBE0qGTrPc/GkIUYqn+D/6+vr64bv1+fmpwbgoDSlCxDTMPoRQ&#10;TEY9uY73eZwpgBI8FbS/MHzxGY3Q6Ud+4KnJU3xQz5LurmH2of6sruVk5CsLeBvq6odoWjMFUIKn&#10;QCFvLIKRCZ3+QSOIJ3iKz2o0pChl9uEprEs9ydtdPTdCHSd4upEaOKkIGEnJymrUmzqBE73wFP+c&#10;p+vj05CiphmHp7CmmxdiuCoWdlXP9VzHCZ5O6OHEKkpVUKNOJi5wolee4jMTgRMtCaAYlcCJUKMF&#10;UIKnA7mhk0qBUZQOnYaa4E4jiIFoRDEqjSiepO5kFOpKUo0SQAmeIvjSM5NVQyeBEyPTiGIUGlH0&#10;ZIb5UZjXWX2priTG63q5uj98un4TPO0cnSxfemazYugkcGImAih6JXCid3eNsw91J42oLymt595P&#10;gqcbvvTMRuj0I99xRhYSQD39Hf3v//rf/vn9+x//+T815iamrmUUI9SdzE0vJ2q6C6CeqN+aBU+x&#10;PYlyeh5dzdGU82Wusd7S68xdX4lJ1Vudp5hrZL/sqpV66bCo95syjSBW0esTrm3odPS///3f/qN1&#10;kahAXcuoRn07FOMSONHSWQ/PJ+q3qXo8hYQm72WOvtxn4UTuemuUtfb6ampZVm8n/F3JCqb3N9hp&#10;BLEqjSha04hiBj32DmA+6kue0Ev9Nk3wFBswvJav0QMoZL0l15kSrITuew21zhO3x7F46NTrTZjQ&#10;CcZtRO17RH0YntctDShm1FPvAOZyVGeqL2npqn5rUbdNETyl9mq5CzVqrLdWWbf2y51cYM0ruxb7&#10;frU9w+vmDp0ETvCzGRpR+zBKEPU8oRMz0/uJktSX9OSsfmtRtw0fPJ2FGSFD6T4yA52r7R8pXdbQ&#10;bV+9vSP082dC19vyPPHDcVs6dHLNwHONqKPeSzXWK4hqR13LSp7uHcD41Jn06qh+q93Wm/Ktdmdf&#10;5pwAJnadoUFJTlmPGhMjVWQ1zhO/q1F5CJ1gXLMOITE8rw11LSu66h3wYegdFwyto3etw/VfR74i&#10;Ut58l9JrKWWdIdsoVdbXcu//etTqPF0t2/LY1HrKH6P0DVGPk4m/ynT2o+6HHY5dfT9Kf89f4c9T&#10;AdCrHt7+90QZZiJ0YnWt6k3mIHRiFGf3hTXqtkd7PI3QqyVmGN7B05AuKpmU4GdkPVxXTz2B31YS&#10;pUOnnp7qaQRBnpZPuY7qvtZhkOF56TSg4B+enBuFcagzGdHZ0LuSddt0Q+1GGqJVs6xX6+41DKu1&#10;3l4q+9oNnxoBkdAJ5vVkI+pd/319fT3SW8DwvDAaUPCzFg00xnxgoM5kZLXrtinneOLcapVfz/u7&#10;/UH993/7j6x1rRw6+UGHPD01ot4NiyeGx+kV9TsBP1wTPrUX+rvwVN3tHpUZ1KzbBE+LeV9Iq1SE&#10;o+7v68c19IezZkAkdII1PPF2kyszD8/brrfHcEvoBGFGDZ/2PU0/Pz+7LO+rfkyp92M+U6oOdo/K&#10;TGrVbY8GTyVe0x+zzt7ULOt23Tlv3aul1rYvho4MGT7t/23fM6pWw7CnyTI1gqCN3l8dvm8gzBBE&#10;xTxkaEHjCeLo+TS2Eg8C1JvMqEbdpsfTAmYKY/hZrdCph5smoRO0NdLkub0FUUdlilnP0wGUxhOk&#10;ET6NT+gEPytdt005uXjqFz7nzXQpk1qvHPzU3vee3zJY0p/+9C9Fh23sQ6cnG0R+zOE5IzakRh+e&#10;p76FcQmfxpRT36o3WcFZb/gUQwdPqQdi+5nQUCl3WGCtssbuyxNanadebH/ERnoCf9XTqXWDyI85&#10;PG+GhtSIw/N6GH6nvoV4wqdyWtTVpetZ9Saz2tdtqfXalEPtriaUPuoFs132Yo6LoPW9hVY+qWXt&#10;cd6mWDnnKUQPvZ6ebvQcbfPqh/auEnmqQeTHHJ4xW0Oqx+F5V8u1qG/3Qb/6FtIJn9K0rItL1Kvq&#10;TVZTInwaPni66k0T2ssmNiRKVbKsMeFTbjhWQsvz1LOcoSB//vN/FdmzoyDqqIfRWblqN4j8mENf&#10;Snaz7k0PDweutK5vgXzCp3tP1LW13mDnPpVVxdZrU/R4yrkpPqoscm+yryqg0mU90msDocW+h+it&#10;Z9jrh3D/atu9UqHTkfcP6Ha+qKeGg2gEQZ9KdbPuXQ/zRB1pVd9qQEEZwqff9VCH1gqdYCW5Gck0&#10;Q+1SDsRdQPQRGeKE3rCVKmtKGc/W1Urp8xTy2RGf1G9/ILfBUGnvQGu/7ieGg2gEwVhWaUT10itK&#10;fQtjmbm36JWeeo7WHq6s3mQ1OQ8ip5rjKTSIiZ0n6G6dKZVOybLW2O+aeijvKPNh7Sf8vusZFeMs&#10;dEqR2yDSCIL+eYL/Dz3ME2VSXBjDCr1Fexui/Fa7l6h6k1Wl1mvNgqfYL2duL5fSalUuJddbYl0j&#10;naeYHmYjunrL3Nv7RzX2R79k6LRVqkHkxxz6tOoT/CtPDM/LCfs1nqCtmcKnXkOmraffCgocm/Kt&#10;djC6kNBpK+UJfI2hex8JDSKNIBjLKvM95WjVKyq3vuXn3td+g+B3vczPFFKOmoGTe1X4Ucq9oOAJ&#10;OpXTkLt6Al9zovKj7V3dCGgEwZiET3FCG06pUnubbhtPRz3ZYhpXuZ+vQe88ejFKnfl00JQaHgmd&#10;oH+CJ+hQjZuR14/ytidVq5uLmAaRH3NYy+fn5w8vUvj8/Jxy/1vUt3dh/0qNpx7eoAtH11eP4dOT&#10;YVPo/eFZeG9YHTwntk4TPMEi9sP3Wk6Qe9Qg8gQJxqbXU59qTD4+Cj2c4Nz7Xuzf/+0/HjtKpeqm&#10;VnWce1UoR/AEC6g5UXmMlRtEMCOTjT8npi5dofGUex1qUNJCy8B+1GFzT60XiBdTpwmeYBG99ER4&#10;3Qjt55lyw/8PJrlldAUaUa+G0tKNCo2qstSjrKCXScBHXv8ddQnk63xGjQAAIABJREFUETzB5Hqf&#10;wPvsh3y2iW71CiHVU4Fk6HZL9Xp6BVa/BVfZ6/r6+vqh3tvOJfWEJxtMq/Z20kikVyXqzBWCpqeV&#10;vH/WI5Ot3u/rYoX2ehI8wcRChti11uqter0wyS05nuwFd3AjEbR9cz3xNPUnIwmpM2cdNjeKXt7Q&#10;qW4b34j3daUInmBSKaFTzo1N6E1J7z2wStHDiZWY62kMvTZarq6d3DLXWHfpdeaur1CPw6ztpH6+&#10;RK/n2B5vOT3k7o516Hru6kxBE0daBwUQKuQ+UPAEEyrV06n2jcesP566VFNCj0GOXk9j6T3oD7nG&#10;7570nz09LrHuGuWtub5aRilnbTWPw7bOfCJ0KnG/19sQ5xw9153Cp3GNfF+XsN6f7gMFTzCplEZf&#10;7aBpld5OZ9wokOOJ60dPpnn0Vv/EXlcxN8c11l1ynSnfqacamzXP00hmPg56N12rdR5zwmnh0xxW&#10;u6/79ZGtAtWMEu6s1Nvpta9uEIjRc9hzVjbXOKFSr++YHicl112zvG/v34mr34vW9UKL/R5BrePQ&#10;qs58BUvb/5pslCLcP85jxPu6WLcPcMoXHXhKj5OJr84NA6sy3O7YaxhNi8ZfiYcQNW6UY4LLo2Vj&#10;n/SHrvdM6fKGbjv3qXTsHEehy9Q6T70KnQ+q5Hfl//nL94//9Y/pVYRwKc/qvfOhFsETTKL30Gmk&#10;H/JaE932PsntKhPcnq0jdg6Z2LLFlC/mc7Un1jXcrrztHC4tGom9BwBn5asVvpytNzQsySnv0RxU&#10;owQ0tc7TDEocg3dY/7/8f//vLx8R8zwJmtZW697r6t6ndM/n1HunFved7uvKETzBBEbr6TTim5X2&#10;y8T8SPc+ya0JbtO3F7t8SPlq3gyUWvdZA10DNF7rEOpJKW8TO7qmQgKilPXu1Sxvz2FTy/PUu/3v&#10;eOn9ia0zhUxt6bX+o9A6M+a49XwP6r4ue50/9HwXPMEkDGnJU2vi0J4nuTXBbTkm4C3qFcQsWZ+t&#10;FELVlPNK+16+mynhD9fHL8dTx75RPbBsnTuCXuqC2CHKT90jl+K+Ls1VmC54gsEZi54vZ+LQGk84&#10;rtZbq6xv+2V6mLuj9j6HbLP1ea5hhJ5IrwD9tydkHZTmWT2EUKWfWpf83FOeenL99Hei1n7P0Fir&#10;cWxafuc1mPs1cg/iJ+6RS3FfV4fgCQa22mTiNSrYlhOo9jTJbeh2TXB7LfRJZK1jmFPO2DIYQvcc&#10;PaHWNksoMEM9oh6klNRrKXTYbs2eUrn3YKXunWrsu/u6egRPMDhD7MqrMYFqb5PcmuC2rdCyjdSo&#10;ubtG//Snf/khMAmV+rmtf/+3//jhf+eurychIZSesHPpYY69mnqv94RN/djX5asF8T3UAS3vwdzX&#10;tVX9YW2fuw2EEDrlaTWBas+T3Jrg9n67Iee254Zh65sevaPaCQmheg8rRgtTapZ3u+4ehjlvlewp&#10;0aJ+KDXEJ2TZ2J7ElLNab9ARh0Uelbnneyf3dfUInoDqVn76Pvokt6tNcFu6Rxu0MlOvLs7DjBnm&#10;47kLanoPr0c//p+fnz8ENP/b//5/TFF3rBJC9RxAx353e/4uua8rT/AEDMNEtz+qOdnrmVknuD1b&#10;dw/j8EtuW2+kNbyGK/75z/81xL7mNqJyQvuU7/yqEzHX2O/ej+MTD172rx8nzQghVM6cQyvUQz3f&#10;q7ivSyN4Aqp7v6nKkR7bao2tlP0V6tCDXkOn1BvklLnoSrxRqVZ5e59br+V5mkWpul/oVN7oPaFy&#10;5wIdgZBpDYInAILMPsHtXuj+9npTEjNXFePbNqhGC/qvvmtHvZn2y8Y2zGLellmyvKM3HnPP0wyO&#10;zpeG6ThGDaFm7K0sbIo3+n2d4AlgY6RKvFZZV5jg9mrdMcN2TDz7M42wdkIaTr0FG1cNqNBrp8Ww&#10;6+22SpU3JnzKDcdytT5PI2lVx7Wat63Em0Q/Bnyb6GoTk/ek53sn93X1CJ4AODXzBLe19HBcengq&#10;9hrulTJs5Lc5Tl7/b3JD4Ovrq9tXbuc2xkL2pffhzTlP72u9yvvu7ZW1XzzQYwOmxX73LGWiZA3R&#10;MXk5w/NMNH5thl7sgieAjZxAxSS39bXY59DzuNob/1p5hyaO5e9mfBqf0kgPeaPSR2SIk/Pm0ZR1&#10;pz4pf7KX6ShlrSF0/9VX83j1APvoeK68J5WYO6/neyf3dXUJnoBltZpAtddJbk1w286TT8HdNI1p&#10;haEfoSFM7DUcst6U70XJ8tba9xpGKmsNV79FHhDNqbfQaeSedDnXv3mgjo1apwieAHZyJlAdYZLb&#10;s/WY4PZ3qb3XTDxLjifDptzvf87nW8xX1+t6S6wrNZirvZ0cMdtqsf8xPeMY07v+7W2Y8tPzve2d&#10;3Vfl3Ov0fO/kvi7OZVujzyIDM+sp5Gg5gWpPk9ya4Lae3HlmSt7QtJiMfcvNWDyT2sK61JnPuqt/&#10;a96vjn7uSw9BnbV30+j3dZnr++H7JXgCmuh5stvSE6iOPMmtCW6vbW9CW008m3rjW3LfU8qdMrH4&#10;KlqHTYb7QP/UmW3MEPaPUJ+XehFEy0n73dfVJXgCqDCBau+T3Jrgtsw2TTxLrFaNnt7fbAdcaxmQ&#10;/PZCh6zttXibaOrb52LKMsJbQZ/cdol7np7vndzX1SN4Ah7R4xP4GhOo9j7JrQlu4+2v3R4nnn3i&#10;fBkyAhBOnVnXbMOYe5qi4qPAVAw9T9rvvi7NXZ0meAKaiXmKNNtEt71PcrvaBLelJ4otuVxKV+8Y&#10;T5xrnme4HTC7GmFTibrzqZ47va+/1qT9vZXNfd0/CJ6Ax2gIQZgnvysPzu/0CqnNeZLBcDsYQyfz&#10;Ow1Z59YIm9Sd1DbafV2sozpN8AQAZCl9E/O+6W91U7afm+Tz83PKwEvYD33obZhd6zo3l7eBQl9C&#10;6jTBE9CUp0hwr+VbXGIFzBumQQAQSJ0Z7qnASWhPrpHv60oRPAGP8mMOYZ74rgQ9werwRurVY6nE&#10;W5pKOXsTU4tG1D7sV+fCs0wqPgYPSqmt1/u63HWe3XsJnoDmNITgXo9Px/R2Kiv01eCGlQA8y70q&#10;uUa8rytJ8AQAJOn1yf1Ic5WECA2oPk5CKmE/d46+y66R8kJ7Buy/88JnoEehddrLr84gsPW62Ylp&#10;5KTaV0y6nsPP9g2/lt+Tg5uJu7/31jDqpjwtG40t6m+grfe9Wat7NP7BvSql9XxfV337TbcGDCP3&#10;CXsKT+HhZ099J3wXx3NVF+v1BM8qGdb32CMqdm69Vd4mOiq/D/XMcl8XW6cJnoBsqfOUmLgRxjRA&#10;b6flpDQ8hU/QRkydmdKjydC8eoT2UIbgCWjm6MbIDzqMRegUrsWQmJgGprCfM35353JU9wij0rlX&#10;hR+l3AsKnoDu+EGHPj0wv8X3nuZqutN67pWUhqQGFLTVS1gf2CtqqDoXaC/1XlDwBPzgdSNSu/EU&#10;MuROYwj6cvLWq2oNlHe90Gs98OQEv6V7LqhvoY6ee4ju67De69ynCe3hWGi9JngC/ql14LQlfIKx&#10;rDbEroc3SZUKnFavb0v03As9VlfbSjneuWU/2+ZJsFy8HCv9pqceo/f3vHWd89ren/70Lz9s1/C8&#10;a+5TWU1OmC54goW1vKkJuXkx/wj0acV5nXp7ZXnpBuDq4VNtIaHDe5nRjrlXyt8r0UN0/51/ok4y&#10;afmP3Keysty6X/AEi3iqERV7k6IrM/RF6PSsmg09jajyUm7MRwqghE73ag1LPqoLnugVdVamVYbp&#10;uU9lRSXqtaGDp1Ldl0t3g4YePN1wymks+VGHPszayNzXj//+b//xXGFOtOpZoL4tJ/tpcOfH/mz/&#10;Yobvza71XHhP94rabu+3YXqvMrUswiPUm6wupV7T4wkmMfsT+lGHJMCoWjegauopiA8py9PDWVZs&#10;RNWYz+hq3aVCmZrlzt3+anqoM2cenvdeb6/D/YRPzKpUz/dpg6fQL78uw4xs5jlIzoaA+GGHui56&#10;NQwROr3qjf0Eua2l1oVPNajM95QvtjfQ69+PPuO4j6nXoL734Xk563s6gFJvsoKSWYkeTzCA949s&#10;j8NB3mrcAAifoK0RQ6d9o+YVOrVWov7TiJrP3bE7C58Yy2i9Q3sZnhdzT3tUxh4CKPUmMytdtwme&#10;oEM9DAsJLUPtH/x3BeeHHeoaJXTqoadnTr23r197GjZy1oj6MKTq0snNedBnj8Inv2/jmGFI8n6C&#10;8CfC+49d3R5TL74+J3yCsmrUbYIn4PAH/i58av0j74cd6um58TTyixKeWG8uPU2JsfJ1MdM8eFu/&#10;TQ7ezaTlMcsbrgz5atVtUwVP+6dGd1/4g4mydHmmuqMf09ZD6HJ/mHv7Yf/wNB6S9dR46mHY3EeD&#10;Oq7X0OlNT9M+PX2PejUv1WpmDZ3e91n773kPk5aHeDKAEj4xg5p1mx5PBVz94KZOcB77lpLcidRj&#10;KsUab3eZ2UxP63toLHkaD2X0MLSul2FzX19fXTainqYhxZ6HtPOGTjF6D6KeGn6nzmRktes2wVOG&#10;kB/eHnpjjFLOWcw4LKS3p/PCJ8jzVOg067C5melp2q+njv97u6sFUKO/8bOmV936W0+pvx+LHoKo&#10;p3o/CZ8YUYtAfbrgKfVJTGxlELuNpyqcUcpJupo/qD030q6GgnxoEMGh1g0nQdMchP3sXdQl//z/&#10;ZwqmhE5xjurep34Pnuj9JHxiFC3rtl9nvyrODmbOj2HqZ1v/AI9STtJpVJ1XjK5j+NEKDadXnfjn&#10;P//X3/9vaP14FKjwM3XtuaPGZOhxCZ0+oafjHBI6zeK1r2c9AYROvzuaF2rvXS/H1M+lvMKn1sHX&#10;0fVxdj3BE1rfFxpqFynmx/ZsAsYWP8wtyxk7HxXh9j/M5iE5dvU0/kPvJxZ3M7/fsA0nwXt7eprG&#10;iX3JzchmDZ2OCJxOdX9cWg+/01uUXj0xV92UwVPscLvcL/7Z53ubgHGUcqJBleKsQfShUcSiZguc&#10;1Iv90JgKd3ZMch8QPnWcV7hfnDWs713L4Xkth995Syg9eTJQn36o3cfBAS45BO2uwniiu/Qo5eQj&#10;ajgIYa4qTtc0q5ih4fSuH99D52psI2R4CMfOhhqtOpTkrmfT/r8QV8fyaJ0h28g5PysMsbtqlAmd&#10;5tJ6+J36kqc93YvTULtOqYTmI2BqR+8nVtVb4PSq90Ju7APqx+8hwzgSg6Rffls/CQx1/l1uD/IR&#10;j9Us51cvp58E1bkzaDn8Tm9RntBL/SZ4yjRKQCTIak/Q9DwBFKsYrdEUUz++b9Qjvqvq3sbUtb97&#10;72fLKR9amPU+UuD0s4Q6l8jj+2GuPBrpaa66aYOn0KdOvtxxatx4zHZzJnDqj0YRs7qrP3toOKkT&#10;13H2NP9jwSf6IQHUKMdjxiF2I9Sdq6sxDK6n3yO9Rampx1B9mR5P7xsePX9gXXeNog8/9AxCoynf&#10;9on+5+en41XICEF/7PZzyltyX3PWFVBnFN9uj7+n6s45jfqA466+dE9KrJ57cRpql6lWhVD69btP&#10;lBN6dPUj/yGAonMaTcU5XpXoaUpP1J19edUL//f/9X9elmml3rJ6P1FC70OHpw6e7no4+RLDukID&#10;qA91BR3QaGJUIQHUh3qWStSdjEJYT6pR5qpbqsdTrfmJRpkUMrectYYpqkR50l0A9eEHn4cEzlOo&#10;0ZTAxLnt6W1KSwInRiWAItRoL0f4tYMyDCP1S/66KN7/tTBKOaEnrwr6/d9ZsXw/aCHkOru7Vgni&#10;+D1APUtNd9ePuvN5gv8w6knOXJ3/nuu46Xs8nQ23K1nhXaXP+20/mVTnlLP2MYSeGIZHa3o3sRr1&#10;7L1eJibvnfrzWYlB0ut8FH9r3Wz0FOVthl6cJhePdDVvVGjy3KJyKFXOq2VTk3aVJKOIGYb34Zom&#10;UkRdrMHEtAx3JpXAqSvRx9nbRMMJ6tc107BhwVOCu0DmSsvKYJRyQu+2lboQihzCpizfSwyPM8yj&#10;T4J+QgibmipS51KOoH4dM85Tt0TwtA9gSnwRU0KdJyqAUcoJowj50f/QQGIjpg7WYDr2ftV0we+S&#10;49wpQT97Avv2KtS5fyf4LyOknlRHjmf2YF2PpwxX8x9tPf1lH6WcMJLQxtGHH/8lCZva06CZjxBq&#10;XcKmqTlnBektOraV6rqhg6eYL07osilfxtwvcOznU7dXqqdXKm9fYFapIdSHG4BpJPQsdeNdx+Vx&#10;FU6NK6W36Yc6dhjCesgjqB/HqsG6Hk8ABcWEUB8aScNKCdI1lrrhPAwsp45Vv/ZDWL8ewX87poXo&#10;j3Bd8ARQzf6HIyWI+nAz0AVBE/Qnto4V9D9HHcpvnNOG9Mh/jnD9Z4IngEZSgqgPNwPN5QwL1lCC&#10;5+T2OP1QvxaT8VZldShUoEd+XcL1e4IngIeUCqLe3BTEyZ13TgNpLIZ5rKVk/eq6OacehfHEhlAf&#10;gqgfCNbTCJ64VLJSceMG11IbSpvlT/+26vev5EsNVr9hmIRzuKic+lXdWq4uVY+uSfDfLw9BrwnX&#10;yxE8AXTq6McqNozafO52mdFuFmq+KdONAsytVP16Vw+NUq/WqE/Vo+y4Hgaw2kNQDyjbETwBDOTs&#10;Ry01kNqtI/tAhN5U1AyNYrhJGM73lMaLp+2EKBn2bz6fdexHqVPVpdO6rHPVrfNr/RD0zN119kQd&#10;qN6LI3gCmMDVj1+JUCpUL4HSnpuD8b3OYWYjxzVAtJphf4ie6lT16Foi6lzXxWKeqBefrAvVfWX8&#10;8v37939eJBJrSPeuEFVOjKhlOFWa79w6fmsEnd7wpvwNahmtXvUdYe+u7gypWzfhletrYT3Xh+q+&#10;NvR4AuD2R3d7w1DqSZcfemBmIXXcvt5MedvU0WehM67NxeXUT6F14XsbIfestCd4AqAIP+485Wo4&#10;iDlIGJU6FUBdOItfVz8AAMAUrm5M3bQCNCb4B94ETwAAANQg+AcETwDAnDxtBwB4nrfaQSHeasfM&#10;np6o8evra9i37gFj+Pz8bF63XU0uDk/LfaudN4ryBJOL90mPJwAAAIrR4xTYEjwBAABwJKfHsd4m&#10;wN99m+0wvIc7bR2l7SWWO/rbR+SQxdR1nH0uZvuhx+Bu+auyhPJEBAAA+vEapqTnElDCdMHTkVcw&#10;klJhlghUSgsp02auoe7KD1DC5+en4whk+fr6cgAh0VUgJawC9gy1qyA0sIoNtmovDwAAEOhqKJ1h&#10;dsA/TdfjaZuub4OX2F5P+9Dm6dQ+NURK7e0FAAAAkGuJoXaji5kH6mjZ2uHTRTfb4GUBAACA+Uw9&#10;1G4fcqQOgasxP1TuMLizMgl2AACAJ5jfCThijqfOpfQaCu0JBQAAUJj5nYAfLDfU7m7YWcmA5mxb&#10;PYdAAioAAACglOmDp1fwsw9TzsKV3DmJjrZV43PCIQAAoJHvIb2YDLMDziwx1C61AixRcYaGXgAA&#10;AD3521//8ktk+8UwO+An0wdPr4oyNexJ+WxsWOWpAAAAADCrX75///73bpEfE4YgV0Pnzv52FjSF&#10;zNV0tu7tZ2M/kzv870rsumsvP7r3/r6eDE27kyzr/Tvx8dA1/vX19X37vz8/P1c+HUABX19fP6zk&#10;8/Ozed22rVs/Hr6H2NezAKW1qGefvmflmLfa7dQIRt6BhGF2AAAAwEqmnVw8p7fN2YTkOZ8/Wy5F&#10;TFkAVlQr6B+57t0eE78hAAC0osdTI6mNoJxwKmd+K4CRverO93940QUAAM+ZssdTibmFavd6ym0M&#10;beYTOv1byLIAs4udv++qPp2J3rPAFXPpAbn2c+mxrmmH2s3kqtEU2ijSuACIFzp0GgAAODbdULva&#10;DYSY9Z+FPSkhUE5wJHQCSDdDHep3AACApywxx1PqDXdvN+qtAysA5qlLzXkFAMATpgqeWg2HeHLY&#10;RWjDQQMDAAAAeNpUczzFBC0xk4TnrKPEdkos/8Q2BV/ATGar09TRAAC0YHJxACgo9Y2mIZ/LfWtr&#10;So/duzcCbt+OV2MfQsocsv2QbZ1tv8XxL3EMYt/emPq2x9AynUk5XzXOLQDQhuAJAArYNoy3DeDt&#10;v7///6MG8l0D++rfa/RI3W9vv09XIUzJfYgJfUoFREflO1v/1TndL7NfLubaCAmtjsp3tL6rv2/P&#10;bUiv77NzFxJq9XBuAYD6lphcHABqumrIl2gUb4OAmEb+fpnQ+f+uQqej/x2ixD486SgwCSl/qWsj&#10;JVzMPc6lz4mACADWJHgCgAz7xnloCBQrNfi4+kyIu55IqesaKXxKPXalr43Q0DBnfsmjHlAAADkM&#10;tQNgWbXCmtJalqNW0NBqH1YMSkLDptGPjRAMAMakxxMAnHjPd9Njg7eHHkO5YVLpfUiZ7+pOb8PD&#10;7uaSmnU428z7BgCzEzwBsKz3PDghcx+FvgFs5KFKuUMAVxYybK3mtXG3rtxADwAg+V7CkQOAfwh5&#10;K1tIwLBdx90bySijZY+Yu8nX7/6We22cfU5vJwCgR4InAIgQ0ggOeR39KGJCltmVCHtqXhsCGgCg&#10;R4InANhJ7Yly9er8UY2wH60Cl6MecaFBUulrY5WedMI0ABifOZ4AoADD6dYROyl6y2uj9baEQgDA&#10;HcETAGQyHO05T4UfoeGTayOdYAsA5iB4AoAMM/V0Gq2R33sw8dS1UXri8SeOsdAJAOYheAKASczQ&#10;UBc2hHkHM08dL8EQABBK8AQAO1c9VUIa20eTT49iv38h5X9qH2sHHzXmbSpxbcS8WXFrpKBIqAUA&#10;8xA8AbCskDl5tmIaw6/1XAUE77+Hruvu32o21M/KebePd+voff6j95vjQs9TaPlzro2YQOmu3Oak&#10;AgBa+OYoAzCzlMb3kbMG+NVr7e8a7aGN+vc2rspQ0tE+pe7jU/tQSmj4dFT+0tdGSg+p/THflynl&#10;nNyFjd7wCABsCZ4AmE7Jhm9IIHIUMFw19kPXe7eNlPXEbO+jQOC0/0zsPoQMd7sr69GyMa7WHxIg&#10;5V4bVz2TrsKt7bL7bW7XEXpt5g4TzDlftc4tAFCf4AmA6fTyev2Yv5fYRg01elPVWr728Uldf+61&#10;Uevayj1eMUMLc7cvVAKAcQmeAAAIlhoeGoIHAGsyuTgAAAAAVQieAAAIkjPkzXA5AFiT4AkAAACA&#10;KgRPAADcGnWCfADgWYInAAAAAKrwVjsA6MDVG7/ef+u9t8gM+wDEqfW2wpHriu0xUecBCJ4AoAsz&#10;NE40sGA92+99rRBqJPtj8Prf6kZgdYInAAAg2ytgOQuf7sKXmUMr4ROwOnM8AQAAjxLMAMxL8AQA&#10;ADzOkGOAOQmeAKCS1/CK938A3JslfBJAAfxO8AQAFRxNMAsAAKsRPAEAAN2YrbeQ3k/A6rzVDgAA&#10;GM5VT9KrsCfkc0fLxARIKb1c794IuH07Xo19CClzyPZDtnW2/RbHv8QxiH17Y+rbHkPLdCblfNU4&#10;tyB4AoAK9jembtIAyjirW7f//v7/j+reuwb21b/H1uUpwcJ+n65CmJL7EBP6lAqIjsp3tv6rc7pf&#10;Zr9czLURElodle9ofVd/357bq306Ch7PtnH0ubPynpWr1rllbYbaAUAl7wlm3agBlHHVkC9R126D&#10;gJhG/n6Z0Lr/KnQ6+t8hSuzDk44Ck5Dyl7o2UsLF3ONc+py476A3gicAAKB7KS9tSGnQpwYfV5+J&#10;3W7u+nL34Smpx670tREaGoaW96rnXUh5YHSG2gEAAFXVCmtKa1mOWkFDq31YMSgJDZtGPzZCMEoT&#10;PAHAgdRJTnOfoB6tr3Q59p/tcdmUJ8F3nyk16etox3ar9iS1odd46e8J4+t5TryjeX9S5nsqXYbc&#10;z+fsw/uzJQOKEc77W+vz31KNcwuCJwA4kTLJaUwwEKp0OXpb9ujv+5v62PAtZJ1nx+/9b2cNi5GO&#10;7X6f7pYN3fboPTVoLyZMvvru3U3WPIrcIYAre/rauFtXzrZmDrRYmzmeAOBCL/NkjDpfR4pSN913&#10;bz4KCWNmfuKbc5xzeoPF9jBjTneTb19dJ/vPvr/PrqE2Wh7r0J6rH5WujZLzbo3A94haBE8AcGLF&#10;OUd6kdOrJvbG+W7ZGefq0LBgBDFB5gzX9DskuQrGV3F0DGLPcc1rY/XzA7EETwBANalzEZUSOlyP&#10;NLG97zxNZy9njqGZQqePXY+dXvep1Xf46BiEBnKlr41V6iz1MzUJngDggN5O+WJfNV2rsVVivcIq&#10;6Ifv4zpSwu1WWm9LKMTIBE8AkEFAVU/KcLu7m3MN1vJyJneHWLnDr0j31Hc4po65+xzH1M/UJngC&#10;gEC93NSOcHNd6iY2JnxK3eZ+XpXZwqnZJ6NnHV6i8Jzeg4mnro3Sc+g9cYyFTrTwzVEGgGu9TM5c&#10;qhyjNN625QwdWpEyr0fJc1nr2Oau9yjAq93Y0JhhZjNc276fYbZ12RO/n+pSZiB4AoAbRzecT0xq&#10;W6ocOa/CD1HiJvksZAv9956GhHwUCo5y13t1/eS665mm4cSZq+sm5Jp5OhTIsf/ehHxPeqvbSrna&#10;rxJvOK35ltSjZXLezNqaupkWDLUDgEC9DFmafehUSs8uw8ny9PwWLeYQMifPVsz1+B4iexVcxAzZ&#10;vfu32j0Fz/49NHQacf6jd1ATep5Cy59zbcT8Ft2V25xUrE7wBAARhE/XajyNj3kzXoqVAqqa+3p2&#10;TerttI6QxnfIXGpn18vVdZQSTp8tVyoQC93e3tm8c73uQynb3klX18lR+UtfGyl15V2QlHJOvDCD&#10;WRhqBwAUUWuIXe76SjSyZg5PhELkKPmdDbkWj0KV7efu/h5ajpZz+90NB0vZbso+hMylFzJ0LWco&#10;+tX6QwKk3GvjqmdSyPC5/W/Ffn9Cr83cIdE556vWuWVtgicAYBlnDYe7oRhussOUaPQzlh7nGyr1&#10;Rs3WnuotmrJ87eOTuv7ca6PWtZV7vGKGFuZuX51NDYbaAcBOyNO+FnopR6haE4rnlqHk3C4ja9mD&#10;A4B8sfPvma+PXunxBAA7214boUM/auilHLO5Gi4hnAEAKEu0iNueAAAbRklEQVSPJwA4kDPJaUm9&#10;lKO2kvsU0uup9oTlvWnZc+tofhMA0uvSlp+FGvR4AoATKZOc1piUs3Y5nl42JBQpcVzvJn3demIC&#10;3hrLhr5FKXXbsde0SWsBYD2CJwC40cuknLXK8fSyNYYR1jxnsx3bGts+W0aoBHBv1Any4YyhdgAA&#10;AABUoccTAACwjBmGfBq2CoxE8AQAACxjhkBGqASMxFA7AAAAAKoQPAEAAABQhaF2AADA0LZzHhmG&#10;BtAXPZ4AAIBh7Sfavpp4G4D2BE8AAAAAVFFtqF2NJw26zQIAAACMQ48nAABgWPuH0x5WA/TF5OIA&#10;UJlJb8M4TmNwnuiRaxGgX3o8AUBFJr0N4ziNwXkCAGI17fEU8yTCjQwAAADA2Ay1AwAAHvN64Px+&#10;QH308Pns4fXVg+rUoXc1yrL/bOiyNdZ5tOx+n2LWdfaZq+N/tv6jz7Q6BqWWjS17zrZDr/Ea3xOI&#10;JXgCgIr2jQc3ecccpzE4T9Tyvq6OGtz7v73FhAgxSpclddka6zz6+zZsi91u6Dr3yx6V6egzNY5B&#10;zWXPljtaNrSctUYCqb9pabrgKTfRvUrrY9L52O3UXmdOIh77xCLlONdYRwgVLtCCuiaM4zQG54la&#10;9uHH0Zxira6/nspSU6lg4249d+2Uq/BpBjn7dHZsQ45VyfYr5JgmeAqpMM+eUOSuO2a9oRV76XWm&#10;7nsNo5UXAIC6errnW+3+8x1spD74jv1cSFgy6jlIfSgPs5virXaxKX3M8iWXTXmacPfkIGXfn5y4&#10;vea5AgCAVaXORVTK0XC9D/fzxcTOIzVr7zHGNHyPp9SKrNYX8W48c6l15lbgT1REvZ0rgJpChz8/&#10;NXFoSvf71Ho8dZ2xx6nEcPGYdYduq/RQh9IT8965G0LjN5pcejvle98v9xQ+5XD/D3MZOnjKvfGK&#10;rdBS19vyBrHWTWeu3Mn4QtVoMAHk1Echc9q1nDj0amLoba/Yo8+mTl6bus6Y5a7+/ey3odZEtEdl&#10;ij3WMevbzo1ytr6USW2Ptue3lCcJqOpJGW6XM8cQaULnGxPc0Zsphtpt3d1c9rLe2PVtK5jYJ6ex&#10;T2CfpIIEVpRTT9d6uJHzG9H6d2cbuPTyAKb0sW517qAX++v4yXvEnspypFTIEPMgJGeb7+B9+98s&#10;eu0EAE8btsdTysRtLd9IEdPddW//uZDypex7S/snpQImgGed9YrZP+jIecDS8nen5zdQlT7WpSfy&#10;vfqcBhOt9TQ5c6myjPA9CnnIfbZcqzrpqiwllRiB0fo3SA8nejfNW+1qKh3q5ARJOT+AqZVgyUpd&#10;hQhwLraejnnIMXOA0GPvg5brS3lgBb06Gtb51IPLUmWp2Qu0ROBw1r4I/fenQo9ax7XEeq+unVx3&#10;v/tCKHo0VfDkqdzYnD8ASumt11NtracagBbXdE8Bx6z1Se+jSGZkzjxWNN0cT4xh5rHdADlSX2Rx&#10;JaeOTf1sT8NlWip9rP0+srKe5svpce6eGmFPrSG/W6vUazX38+x6FADSK8ETzQiZANawaugE0Eqt&#10;IXa9rG/W9oLfQlY11VA7X+Q6ro5rzJsv7uh2CnCu96eYsW9c7Z3fIoB8Z/MRhcxfyLWjY+u40SuT&#10;i3dqhUlCVYwAx0acOHRfnnf5R/09qzkZMPDjd6qX71tPZblTa0Lx2DLkzPV0tOwsdayev/CjqYba&#10;PfVKzdjtpix/9QaNnF5HLSpAFS/AenqcD2UWjiMzeYcXodd1zXvInsoyk7vRE/vpOBxXmM+wwVNq&#10;hdRqnqF3+VLKmVK20uHYU9xMA/zDDBOHCp+AENvpFq7u1VvUfT2VpZaS+xNaz7eYtLwXLX/ntsdL&#10;YEfPphtqF9MzKCZVP1s2920/oesLLWPMTf6TldPMXWsBenM3dO+KG9k4jjWkuZrrM2X4W07vmdpl&#10;CV229TpT9uVquf0yvRzXWsteLbfdv9Ryxl7Ttb4fkGLo4OnqC16ri2zMJNnb/51bzprre0rtIYoA&#10;ozNxaFkjHruUiXlhZDHXde3vQK2y1Oj9U3KdKXM91Vp+pGWfOq9ny/iNoCfDz/GU84Wq8WWs8cU/&#10;+mxu2VtWRLV/vHI/B7ACdWQ7rY71WSDlQQ0A0JMpJhfP6UJbctm75UqX8/W3lFDnicbHSuO6AUZw&#10;Flps9fDWpNTt9NRTLLd8JuYFAEY2zVvtQgOV1ODl7nMxwUpIQBVTzph1PiknRLt7eusmG5hVyYlD&#10;Y+bWGyV0eq+35r6kKH2sPcABAEZVbY6np4aC9TTWu8V6SpetlzHdvR4fgFApk5G2mDh0P2FpTM+b&#10;kO0dyV1naDATG3bVmoh2v+2UY30kZWLes7LG7EfO5wAApnurHQD0oMVEr63nOez9oUAvE9yW/Gwv&#10;ZREqAQCpphlqBwAAAEBfBE8AAAAAVCF4AgAAAKAKwRMAAAAAVQieAAAAAKhC8AQAAABAFd8c1h95&#10;XTAA9OfbH/54Wqb33/yGA4xlW7erw2FegicAoHsaJABz2T9QeP1vdT3MyVA7AAAAAKoQPAEAAABQ&#10;heAJAACApvbD6gyzg3mZ4wkAAIDmhE2wBj2eAAAAAKhC8AQAAABAFYbaAQAAyfavxU9xNOQqZ72v&#10;9e0/v99GyPrvPvP+e8q6QtZ7t1zIuq/ErK/Ueb5aT8p+pJar5j7eretqmdhjkHI8a31n4YzgCQAA&#10;yBYS7IQsExqGXK3/bL3bdcQ2/q/WmRMkhJR1u8zRcXj/PTQMOFvf+9+v1pd7nmPCuhChx37/95r7&#10;+BGwn1f/HnIe787hx80+huxD6DJwx1A7AACga7m9K0r1zijdy2MfXJ0tE7O+EsukbLt3NXv/xNoG&#10;Qik9r66CSD2R6JHgCQAAyJLa2E3pcZHqbpjXldBeKLXXmdo7J2Z9JZdP3U4tIeVotY9Hve+2QntK&#10;pYaNo59LxiJ4AgAAplKzcXwXGJTcRuneOHfr03umDceV1ZjjCQAilZzI9CNyUtpZl601MW+t43W3&#10;/dTlc8vVYn9zJ3xmPr0Mg2u13o8CZT7q7dR7r6Bez3NJT+7j0W9hjZ52H4ucS/oieAKASKUnMo2Z&#10;lHbWZWtNzFvreB1t/2yC3quhMaOc87PljpatOVQKcr0b9zHXZK3Gf8h2cz5rUuifzVA/7QMq55kR&#10;GGoHAJX0NJHprEIm5q1l+yapvasAciYCJUor3cvuSMxcT73M7USZ47436nl4/+7tf2tcW/RKjycA&#10;qChnMluu9XSDHdIra+TGgF5MtFRzyNHRq+ZDl0vd/lmvzJx1kn7sZzzurid6J3gCgMGMFmQ9Ud7a&#10;N9/CRKjraCho7vfuLEAN/ffU8OtqWKseKnWdDUO7Gqo2kln2g/kZagcAAxmtkVKrvGcT8z417C6E&#10;sArKSPmep/TaW2Fy/dXqpRZDOVvxm8JIBE8AUJEhSvNxsw9t1PyuhdbDLeprdUpbM4RPZ29yhV4J&#10;ngCgktKhk95Oddeb4z2p6/a/mczUS4CxpXz3S1+rNXo9lf69EETMS93LiMzxBAAFjTKR6Ug3rrUm&#10;5i15DEqe31rnJne9NSd8hpU89dKJs+36HvfLeWEWgicAKKjWRKalGwYxT91TlCxvrYl5ax+DVLXK&#10;VWK9NSZ8hiOlegCVWE+r0PVs7roW37GjbXtT2ji250+dTI8MtQOAigxRKkfjp289T+wOvUkNgq96&#10;gL5dfQ+v/nY0XHjG73QPcy/mnsezdV4FotvzCq0JngCgstzwydxO99t72ko38xou1Fay5+VeyR6S&#10;rYbFnvVEOhKyfz1NrN5aLy/8uOvJlhoeprypEVow1A4AOiZ0+tHIc5TMPI+KxgxbVw3qq540oQ3x&#10;kPWHSC3nfrm7EOFsXVef29cX+2FUub1jroZlha6rxnlO6WmVej2EbKN0WffbTz3+R5/dXy8x10jN&#10;/YQPwRMAMJqnJuZ9Swm/TN7LSkrPu5a6XOn15PQ0aVGGFtsv8dme9uHJdX9UPv4x6/b7RG2G2gFA&#10;x0a7GXyyvL0OuZtpaFovw1QAgHEIngCgMo318p5+I50JegEAwgieAKAioVN7PYRPKcv1zqTiAEAK&#10;czwBQKTSE5nGTOo567K1Juatdby2ZTj7bKmJXJ9etuSEz0JXAFiP4AkAIj05Meqsy9aapLbV5Ko1&#10;Jwh+etmVX70OAOQz1A4AAACAKvR4AgAAgIIMP4bfCZ4AAACgIKES/M5QOwAAAACqEDwBAAAAUIXg&#10;CQAAAIAqBE8AAAAAVCF4AgAAAKAKwRMAAAAAVQieAICivv3hj3//DwAAvi1/BACAaIIlAABCCJ4A&#10;gGChgdPf/voXBxUAAMETAHAvpoeT0AkAgDdzPAEAAABQhR5PAMAlw+sAAEgleAIAggmXAACIIXgC&#10;AE69ezsJnAAASGGOJwDgktAJAIBUejwBwINC5k96Bz8xyx45+3xMsFRiHanreX3m6licfTbmjXwh&#10;YreTU66Y85lyneSWAQDgjuAJAB4UE6SkhC5vR0Pm3v+2DXTuPn+0rdffQtZRoiz7z27LdTYssFRY&#10;FVOukH0qcT73//b6XKtrCgAghKF2ADCxdyh05Cgk2XoHGaE9hq62dff3u7KcLXsUjpTu4XSl1D7F&#10;bnMbMAEA9EzwBACLSOlFs3fVcydGall6DltKHN87MT3LAAB6IHgCgEmVCjpKfKZlL6RWetun1EBq&#10;xnMDAPRD8AQA/FNPIcTZ5Nkjyzm+R72d3kPuckInPagAgJoETwAwoacDpKNJv1tpEaToJQQAEMZb&#10;7QBgET33Ziq1nid779Q8vjV6JuntBAC0IHgCgE6VDjJ6Chlyy9Lj6/9Lbv9qnixhEQAwEsETAHTq&#10;LGAwzOv3Y3M0pG+GYOZo/95K9FTS2wkAaMUcTwDAsI7Ck5mCOeEQADA6wRMALGLGOZ4+OgqfWm6z&#10;9NvxAABq+SF40nUf0vjuALPY1mc54USJYGPGujVln0oOuRQ6AQCt/T14+ttf//KLIw/5fJeAXqSE&#10;FbVCiZ7KUkrrfRIWAQCjMtQOABZz9ca0vdqBR2hZ7gKdnsSWP0fsegVYAEBrP73VThdsiGOYHdCr&#10;1+/5WR119O8hv/9H9wn7dR2tJ7cs28+HlLPFvUyN45uyPfdu1PD19eW4AlDEP3s8GSIEeXyHgB6F&#10;BhJXy139LSR0CvlbyHLvf39tc/tf6nZKKHF8S/AQBADo1U89nj48OYNgbvSBXCFDyLaBS+iyW1ef&#10;jw1O3oFPifWkrCPl87WPceo+pW7rqpfV1d+P1pt6TQEAhPoheHr12Pj2hz9+/xA+wa3dm5/0dgKS&#10;xPzWlhiqlavUvUHLfWl1jGM/W2ui8ZbXFADAncMeT2/CJzimpxMAMJPPz08P0QCo4qe32u17bmhg&#10;w48O5jNxowYAAAAHfgqePoRPcEroBAAAAOEOg6ePk/BJAMWqjq5/oRMAAABcu5zj6d2wfk84/uEN&#10;Jyzm5A1FAicAAAAIcBk8vW3fdvem9xMrEjoBAABAuKDg6WPX4N6HUDAzYRMAAACkCQ6etjTEAQAA&#10;ALhzOrk4AAAAAOQQPAEAAABQRdJQOwB40tfXl+MPAAAD0OMJAAAAgCoETwAAAABUIXgCAAAAoIpf&#10;vn//7sgCcOnbH/74zx+Lv/31L784WgD5tnXrh/oVIJt71j7p8QQAAABAFYInAAAAAKoQPAEAAABQ&#10;heAJAAAAgCoETwAAAABUIXgCAAAAoArBEwAAAABVCJ4AAAAAqELwBAAAAEAVgicAAAAAqvjmsAIA&#10;q/r2hz9+D9n1v/31L7+4SIDVhdaZe+pQWJvgCQBY1rYxtG9QaSgB/OiszjyrL9/LvP+vehXWJHgC&#10;AIgU0uACWN27ftwGUCF1pjoW5mKOJwCAHQ0dgDpSh+sB4xI8AQAAUI0wH9ZmqB0AsLzYJ/AaUcDK&#10;ag+FU8fCXPR4AgDY0OABAChH8AQAAEA1JguHtQmeAAAAqMJk4oA5ngCApcU0ijy1B1YXUw/u69eY&#10;5dWxMA/BEwDAb44aOp7WA8SJCZzUsTA/wRMAwIVtg0kDCeB3d3ViSK8ldSzMT/AEAABAtLteoq//&#10;35A5wOTiAMCyUucq0ZACVhRSD77+fd+LKaQnkzoW5iV4AgAAoCjhEfAmeAIAAKAq8zfBugRPAAAA&#10;FKfXE/AheAIAVmV+J4BwNetBdSzMTfAEAAAAQBWCJwAAAACq+OawAtCT//6v/+3v3e3/x3/+T13t&#10;6YIhIGuarS5678+H+pWGQupPdewa3N+tTfAEwKO2jSFoRUOHUPs6aqRGk/qVUtSZlDJynUo6wRMA&#10;TWkIMYNXI0zja009N5rUr/QkJ6xSx65DELUGwRMA1WkM0ZNtYyiFBhFbTzaa1K20EFtn7pcXOhHD&#10;sOA5CZ4AKE5jiF7lNqA0iLhTs9GkbqVnR/XrXX2pjuWK3lDzEDwBkE1jiN5dBU5Xw0Fe/9vcJqQq&#10;0WhSv/KE0DrzSEw9qY4lhiBqXIInAKJpCDGanMaMhhClhNSd6ld60LLeU8eSShA1jl++f/fbBsC5&#10;95PIP/3pX5oepT//+b+cFeAxreu8ltSvQGtP3EcKNfvx6+oHAIB7MzfAAACYi3vXvhhqB8Cl/fwL&#10;rX7IPaUCntRyyNvryXzLRpL6FWitVZ2qR2efBE8ARNmOnzcXCUC8dz26DfX3w0LUrwBhtvemsW+v&#10;pQ3BEwDJ9pM4aigB/Cxlwlv1K8Axk4iPR/AEQDEaSgB1GkXqV2BVgqbxCZ4AqEZDCVhF64aRYc/A&#10;rARN8xE8AdCMhhIwi54aRkJ+YHTCprkJngB4hIYSMJKRGkXqV6B3gqa1/PL9u98hAK5t3xDiNdwA&#10;ZezfvqR+BcjjnrVPv65+AAAAAACoQ/AEAAAAQBXmeAIAgAcYBgLACvR4AgAAAKAKwRMAAAAAVQie&#10;AAAAAKhC8AQAAABAFYInAAAAAKoQPAEAAABQheAJAAAAgCoETwAAAABUIXgCAAAAoArBEwAAAABV&#10;CJ4AAAAAqELwBAAAAEAV3xxWAACe9u0Pf/yeUoS//fUvvzh5Pws9nrMfP9cVwPN++f49qS4GYCHb&#10;G3c340BN+6DgrM4JXQ7H6i3kt8yxgrG5Z+2ToXYAAHQjtKHwWm67bGjPltdy7/+c9Z+tfnxSrqvV&#10;jxnAHcETAABT0PC/pwdAPNcVQB7BEwAAwxKkUIPrCqAck4sDANCN2vNzrBYoxPbWmfX41LyuhFQA&#10;1/R4AgCABbQMSFLmPDJPEsCcBE8AAAxLUNG3mEnfe9oRb8YCKMdQOwAApvB0QFAqPJkh6Hjtw/t4&#10;vP7v1T71FvIIMwHKEjwBANCF2AAiJiBYsQfL08cnJHxqcV5itrE/ZiMFZgC9EjwBADCckICgdc+V&#10;nsOHp47PVfjUU3ATGjjpDQUQT/AEAMAwjhr+ZyHBWchB2+NzFD49FTrd7eddWVxTAPEETwAAdCek&#10;UW940zj24dO74K3P4V3Pr7v5qACIJ3gCAOBxd2FETlix+vxOMfMa1Tw+T/R0Ctne+9/3wZj5nQDK&#10;+NVxBACgd4Y4jW9/3no7jwIkgDr0eAIAgAJKBSkzBiD7HkJ3b7vrgWF3AGXo8QQAAFRzNCyt1x5s&#10;giaA8vR4AgDgUaHz5aT0lGk5F08voUVP8ztdrb92z6da+2Z+J4A4ejwBAADFxUzs/WHuLoBpCZ4A&#10;AICiYnoFCZ8A5iZ4AgBgGDEhhSFR11ocn9D1jjJM0TUFEM8cTwAAPEZDvqxejmfKts3DBDAnPZ4A&#10;AFiGoVzXVj4+qWGVawrgmh5PACztv//rf/upwfA//vN/ejoODZRosMe8Da3Gm9N6kns8Zzk+scdh&#10;v3xs6KRHFfzOfRVHBE8ALOXohggYy/Y1/B8njf99mCB0ul5+xQDl6JhdHQPHDNIIoxA8ATAtIRP0&#10;5yogyZmX5/3Z9+f24dSsAUHq8Zzt+IQehyMxE6CbOwrK2N+jCaLmJngCYBqCJuhfqcZ6yHpWCAZy&#10;9nGm49NqX4RNUIdeUXMTPAEwLEETAMCc9Iqah+AJgCEImQAA1qVX1LgETwB0SdAEAMAV94tjEDwB&#10;cOnoLT61jtif/vQvXZyMmvsIADCrp+/lermX5Ee/Oh4A9OLPf/4v5wIAgCzuKfuixxMAl3p4g0/r&#10;btTeWgQAEO+JoW/meeqf4AmA7u1vKIznBwBYk6BpPIInAIYjiAIAmJ+QaQ6CJwCGd3RTIowCABiL&#10;oGlOgicApqRXFABAv4RM6xA8AbAEQRQAwHMETesSPAGwJMPzAADqEDKx9cv37+6xAQAAACjvV8cU&#10;AAAAgBoETwAAAABUIXgCAAAAoArBEwAAAABVCJ4AAAAAqELwBAAAAEAVgicAAAAAqhA8AQAAAFCF&#10;4AkAAACAKgRPAAAAAFQheAIAAACgCsETAAAAAFUIngAAAACoQvAEAAAAQBWCJwAAAACqEDwBAAAA&#10;UIXgCQAAAIAqBE8AAAAAVCF4AgAAAKAKwRMAAAAAVQieAAAAAKhC8AQAAABAFYInAAAAAKoQPAEA&#10;AABQheAJAAAAgCoETwAAAABUIXgCAAAAoArBEwAAAABVCJ74/9uxYwIAABiGQfWveiaWD2QAAAAA&#10;kBBPAAAAACTEEwAAAAAJ8QQAAABAQjwBAAAAkBBPAAAAACTEEwAAAAAJ8QQAAABAQjwBAAAAkBBP&#10;AAAAACTEEwAAAAAJ8QQAAABAQjwBAAAAkBBPAAAAACTEEwAAAAAJ8QQAAABAQjwBAAAAkBBPAAAA&#10;ACTEEwAAAAAJ8QQAAABAQjwBAAAAkBBPAAAAACTEEwAAAAAJ8QQAAABAQjwBAAAAkBBPAAAAACTE&#10;EwAAAAAJ8QQAAABAQjwBAAAAkBBPAAAAACTEEwAAAAAJ8QQAAABAQjwBAAAAkBBPAAAAACTEEwAA&#10;AAAJ8QQAAABAQjwBAAAAkBBPAAAAACTEEwAAAAAJ8QQAAABAQjwBAAAAkBBPAAAAACTEEwAAAAAJ&#10;8QQAAABAQjwBAAAAkBBPAAAAACTEEwAAAAAJ8QQAAABAQjwBAAAAkBBPAAAAACTEEwAAAAAJ8QQA&#10;AABAQjwBAAAAkBBPAAAAACTEEwAAAAAJ8QQAAABAQjwBAAAAkBBPAAAAACTEEwAAAAAJ8QQAAABA&#10;QjwBAAAAkBBPAAAAACTEEwAAAAAJ8QQAAABAQjwBAAAAkBBPAAAAACTEEwAAAAAJ8QQAAABAQjwB&#10;AAAAkBBPAAAAACTEEwAAAAAJ8QQAAABAQjwBAAAAkBBPAAAAACTEEwAAAAAJ8QQAAABAQjwBAAAA&#10;kBBPAAAAACTEEwAAAAAJ8QQAAABAQjwBAAAAkBBPAAAAACTEEwAAAAAJ8QQAAABAQjwBAAAAkBBP&#10;AAAAACTEEwAAAAD/th1uc1r70fi+MAAAAABJRU5ErkJgglBLAwQUAAYACAAAACEAKDmuld0AAAAG&#10;AQAADwAAAGRycy9kb3ducmV2LnhtbEyPQUvDQBSE74L/YXmCN7vJVqPEbEop6qkItoJ422Zfk9Ds&#10;25DdJum/93nS4zDDzDfFanadGHEIrScN6SIBgVR521Kt4XP/evcEIkRD1nSeUMMFA6zK66vC5NZP&#10;9IHjLtaCSyjkRkMTY59LGaoGnQkL3yOxd/SDM5HlUEs7mInLXSdVkmTSmZZ4oTE9bhqsTruz0/A2&#10;mWm9TF/G7em4uXzvH96/tilqfXszr59BRJzjXxh+8RkdSmY6+DPZIDoNSnFQA/9hM7tX/OOgYfmo&#10;MpBlIf/jlz8A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BAi0AFAAGAAgAAAAhALGCZ7YKAQAAEwIA&#10;ABMAAAAAAAAAAAAAAAAAAAAAAFtDb250ZW50X1R5cGVzXS54bWxQSwECLQAUAAYACAAAACEAOP0h&#10;/9YAAACUAQAACwAAAAAAAAAAAAAAAAA7AQAAX3JlbHMvLnJlbHNQSwECLQAUAAYACAAAACEAxnov&#10;2J0DAABTCAAADgAAAAAAAAAAAAAAAAA6AgAAZHJzL2Uyb0RvYy54bWxQSwECLQAKAAAAAAAAACEA&#10;Q3oT4KxbAACsWwAAFAAAAAAAAAAAAAAAAAADBgAAZHJzL21lZGlhL2ltYWdlMS5wbmdQSwECLQAU&#10;AAYACAAAACEAKDmuld0AAAAGAQAADwAAAAAAAAAAAAAAAADhYQAAZHJzL2Rvd25yZXYueG1sUEsB&#10;Ai0AFAAGAAgAAAAhAKomDr68AAAAIQEAABkAAAAAAAAAAAAAAAAA62IAAGRycy9fcmVscy9lMm9E&#10;b2MueG1sLnJlbHNQSwUGAAAAAAYABgB8AQAA3mMAAAAA&#10;">
            <v:shape id="Надпись 10" o:spid="_x0000_s1030" type="#_x0000_t202" style="position:absolute;top:20459;width:40678;height:32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tRexAAAANsAAAAPAAAAZHJzL2Rvd25yZXYueG1sRI9Pb8Iw&#10;DMXvk/gOkZG4TCOFA5o6Ahr/JA7sAEOcrcZrqzVOlQRavj0+IHGz9Z7f+3m+7F2jbhRi7dnAZJyB&#10;Ii68rbk0cP7dfXyCignZYuOZDNwpwnIxeJtjbn3HR7qdUqkkhGOOBqqU2lzrWFTkMI59Syzanw8O&#10;k6yh1DZgJ+Gu0dMsm2mHNUtDhS2tKyr+T1dnYLYJ1+7I6/fNeXvAn7acXlb3izGjYf/9BSpRn17m&#10;5/XeCr7Qyy8ygF48AAAA//8DAFBLAQItABQABgAIAAAAIQDb4fbL7gAAAIUBAAATAAAAAAAAAAAA&#10;AAAAAAAAAABbQ29udGVudF9UeXBlc10ueG1sUEsBAi0AFAAGAAgAAAAhAFr0LFu/AAAAFQEAAAsA&#10;AAAAAAAAAAAAAAAAHwEAAF9yZWxzLy5yZWxzUEsBAi0AFAAGAAgAAAAhAJki1F7EAAAA2wAAAA8A&#10;AAAAAAAAAAAAAAAABwIAAGRycy9kb3ducmV2LnhtbFBLBQYAAAAAAwADALcAAAD4AgAAAAA=&#10;" stroked="f">
              <v:textbox inset="0,0,0,0">
                <w:txbxContent>
                  <w:p w14:paraId="328F9047" w14:textId="230B4039" w:rsidR="00445065" w:rsidRDefault="00445065" w:rsidP="00EB7D64">
                    <w:pPr>
                      <w:pStyle w:val="afc"/>
                      <w:spacing w:after="0"/>
                    </w:pPr>
                    <w:r w:rsidRPr="0073155C">
                      <w:t>Рис. 1.</w:t>
                    </w:r>
                    <w:r>
                      <w:fldChar w:fldCharType="begin"/>
                    </w:r>
                    <w:r>
                      <w:instrText xml:space="preserve"> SEQ Рис._1. \* ARABIC </w:instrText>
                    </w:r>
                    <w:r>
                      <w:fldChar w:fldCharType="separate"/>
                    </w:r>
                    <w:r>
                      <w:rPr>
                        <w:noProof/>
                      </w:rPr>
                      <w:t>2</w:t>
                    </w:r>
                    <w:r>
                      <w:rPr>
                        <w:noProof/>
                      </w:rPr>
                      <w:fldChar w:fldCharType="end"/>
                    </w:r>
                    <w:r w:rsidRPr="0073155C">
                      <w:t>. Модель управління ризиками</w:t>
                    </w:r>
                    <w:r>
                      <w:t xml:space="preserve"> </w:t>
                    </w:r>
                  </w:p>
                  <w:p w14:paraId="489EC6E3" w14:textId="77777777" w:rsidR="00445065" w:rsidRPr="0073155C" w:rsidRDefault="00445065" w:rsidP="00EB7D64">
                    <w:pPr>
                      <w:pStyle w:val="afc"/>
                    </w:pPr>
                    <w:r>
                      <w:t>на основі ланцюжка джерела небезпеки-втрати</w:t>
                    </w:r>
                  </w:p>
                </w:txbxContent>
              </v:textbox>
            </v:shape>
            <v:shape id="Рисунок 17" o:spid="_x0000_s1031" type="#_x0000_t75" style="position:absolute;width:40678;height:204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nkPwwAAANsAAAAPAAAAZHJzL2Rvd25yZXYueG1sRE9Na8JA&#10;EL0L/Q/LFLzpxmKNptlIKYo96KGpoMchO02C2dk0u8b037uFQm/zeJ+TrgfTiJ46V1tWMJtGIIgL&#10;q2suFRw/t5MlCOeRNTaWScEPOVhnD6MUE21v/EF97ksRQtglqKDyvk2kdEVFBt3UtsSB+7KdQR9g&#10;V0rd4S2Em0Y+RdFCGqw5NFTY0ltFxSW/GgWbU33eP8/jze7AcZ+fvg/zZrFSavw4vL6A8DT4f/Gf&#10;+12H+TH8/hIOkNkdAAD//wMAUEsBAi0AFAAGAAgAAAAhANvh9svuAAAAhQEAABMAAAAAAAAAAAAA&#10;AAAAAAAAAFtDb250ZW50X1R5cGVzXS54bWxQSwECLQAUAAYACAAAACEAWvQsW78AAAAVAQAACwAA&#10;AAAAAAAAAAAAAAAfAQAAX3JlbHMvLnJlbHNQSwECLQAUAAYACAAAACEArwp5D8MAAADbAAAADwAA&#10;AAAAAAAAAAAAAAAHAgAAZHJzL2Rvd25yZXYueG1sUEsFBgAAAAADAAMAtwAAAPcCAAAAAA==&#10;">
              <v:imagedata r:id="rId18" o:title="" cropbottom="8165f"/>
            </v:shape>
            <w10:wrap type="topAndBottom"/>
          </v:group>
        </w:pict>
      </w:r>
      <w:r w:rsidR="00FF02ED" w:rsidRPr="00EE0B2C">
        <w:rPr>
          <w:rFonts w:cs="Times New Roman"/>
          <w:szCs w:val="24"/>
          <w:lang w:val="uk-UA"/>
        </w:rPr>
        <w:t>печн</w:t>
      </w:r>
      <w:r w:rsidRPr="00EE0B2C">
        <w:rPr>
          <w:rFonts w:cs="Times New Roman"/>
          <w:szCs w:val="24"/>
          <w:lang w:val="uk-UA"/>
        </w:rPr>
        <w:t>і та</w:t>
      </w:r>
      <w:r w:rsidR="00FF02ED" w:rsidRPr="00EE0B2C">
        <w:rPr>
          <w:rFonts w:cs="Times New Roman"/>
          <w:szCs w:val="24"/>
          <w:lang w:val="uk-UA"/>
        </w:rPr>
        <w:t xml:space="preserve"> надійн</w:t>
      </w:r>
      <w:r w:rsidRPr="00EE0B2C">
        <w:rPr>
          <w:rFonts w:cs="Times New Roman"/>
          <w:szCs w:val="24"/>
          <w:lang w:val="uk-UA"/>
        </w:rPr>
        <w:t>і</w:t>
      </w:r>
      <w:r w:rsidR="00FF02ED" w:rsidRPr="00EE0B2C">
        <w:rPr>
          <w:rFonts w:cs="Times New Roman"/>
          <w:szCs w:val="24"/>
          <w:lang w:val="uk-UA"/>
        </w:rPr>
        <w:t xml:space="preserve"> умов</w:t>
      </w:r>
      <w:r w:rsidRPr="00EE0B2C">
        <w:rPr>
          <w:rFonts w:cs="Times New Roman"/>
          <w:szCs w:val="24"/>
          <w:lang w:val="uk-UA"/>
        </w:rPr>
        <w:t>и</w:t>
      </w:r>
      <w:r w:rsidR="00FF02ED" w:rsidRPr="00EE0B2C">
        <w:rPr>
          <w:rFonts w:cs="Times New Roman"/>
          <w:szCs w:val="24"/>
          <w:lang w:val="uk-UA"/>
        </w:rPr>
        <w:t xml:space="preserve"> праці</w:t>
      </w:r>
      <w:r w:rsidRPr="00EE0B2C">
        <w:rPr>
          <w:rFonts w:cs="Times New Roman"/>
          <w:szCs w:val="24"/>
          <w:lang w:val="uk-UA"/>
        </w:rPr>
        <w:t xml:space="preserve"> всім працюючим</w:t>
      </w:r>
      <w:r w:rsidR="00223CDC" w:rsidRPr="00EE0B2C">
        <w:rPr>
          <w:rFonts w:cs="Times New Roman"/>
          <w:szCs w:val="24"/>
          <w:lang w:val="uk-UA"/>
        </w:rPr>
        <w:t xml:space="preserve"> </w:t>
      </w:r>
      <w:bookmarkEnd w:id="8"/>
      <w:r w:rsidR="00223CDC" w:rsidRPr="00EE0B2C">
        <w:rPr>
          <w:rFonts w:cs="Times New Roman"/>
          <w:szCs w:val="24"/>
          <w:lang w:val="uk-UA"/>
        </w:rPr>
        <w:t xml:space="preserve">(рис. </w:t>
      </w:r>
      <w:r w:rsidR="00052BCD" w:rsidRPr="00EE0B2C">
        <w:rPr>
          <w:rFonts w:cs="Times New Roman"/>
          <w:szCs w:val="24"/>
          <w:lang w:val="uk-UA"/>
        </w:rPr>
        <w:t>1.</w:t>
      </w:r>
      <w:r w:rsidR="00223CDC" w:rsidRPr="00EE0B2C">
        <w:rPr>
          <w:rFonts w:cs="Times New Roman"/>
          <w:szCs w:val="24"/>
          <w:lang w:val="uk-UA"/>
        </w:rPr>
        <w:t>3)</w:t>
      </w:r>
      <w:r w:rsidRPr="00EE0B2C">
        <w:rPr>
          <w:rFonts w:cs="Times New Roman"/>
          <w:szCs w:val="24"/>
          <w:lang w:val="uk-UA"/>
        </w:rPr>
        <w:t>.</w:t>
      </w:r>
    </w:p>
    <w:p w14:paraId="0663E137" w14:textId="77777777" w:rsidR="008D2851" w:rsidRDefault="008D2851" w:rsidP="002A562B">
      <w:pPr>
        <w:ind w:firstLine="567"/>
        <w:jc w:val="both"/>
        <w:rPr>
          <w:rFonts w:cs="Times New Roman"/>
          <w:szCs w:val="24"/>
          <w:lang w:val="uk-UA"/>
        </w:rPr>
        <w:sectPr w:rsidR="008D2851" w:rsidSect="008F7A96">
          <w:type w:val="nextColumn"/>
          <w:pgSz w:w="8222" w:h="11340"/>
          <w:pgMar w:top="851" w:right="1021" w:bottom="1077" w:left="794" w:header="709" w:footer="709" w:gutter="0"/>
          <w:cols w:space="708"/>
          <w:titlePg/>
          <w:docGrid w:linePitch="360"/>
        </w:sectPr>
      </w:pPr>
    </w:p>
    <w:p w14:paraId="40C3A504" w14:textId="77777777" w:rsidR="00DC3522" w:rsidRDefault="00445065" w:rsidP="00DC3522">
      <w:pPr>
        <w:tabs>
          <w:tab w:val="center" w:pos="3487"/>
        </w:tabs>
        <w:ind w:firstLine="567"/>
        <w:jc w:val="both"/>
        <w:rPr>
          <w:rFonts w:cs="Times New Roman"/>
          <w:szCs w:val="24"/>
          <w:lang w:val="uk-UA"/>
        </w:rPr>
        <w:sectPr w:rsidR="00DC3522" w:rsidSect="00B007BC">
          <w:type w:val="nextColumn"/>
          <w:pgSz w:w="8222" w:h="11340"/>
          <w:pgMar w:top="851" w:right="1021" w:bottom="1077" w:left="794" w:header="709" w:footer="709" w:gutter="0"/>
          <w:cols w:space="708"/>
          <w:titlePg/>
          <w:docGrid w:linePitch="360"/>
        </w:sectPr>
      </w:pPr>
      <w:r>
        <w:rPr>
          <w:rFonts w:cs="Times New Roman"/>
          <w:noProof/>
          <w:szCs w:val="24"/>
          <w:lang w:val="uk-UA"/>
        </w:rPr>
        <w:lastRenderedPageBreak/>
        <w:pict w14:anchorId="4FED6259">
          <v:group id="Группа 26" o:spid="_x0000_s1032" style="position:absolute;left:0;text-align:left;margin-left:-.1pt;margin-top:-.65pt;width:320.95pt;height:285pt;z-index:251654144" coordsize="40760,361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qtPgutgMAAFYIAAAOAAAAZHJzL2Uyb0RvYy54bWykVk1v3DYQvRfofyB0&#10;j6XdrOW1YG2wtWsjgJsYdQqfuRS1IiKRLMldrXtqkWtvPRfoT8ihh6JA27+w/kd9pKR1vXaQIoFh&#10;ecgZfrw3b4Y+ebFparLmxgol82h0kESES6YKIZd59N2b82fTiFhHZUFrJXke3XIbvZh9+cVJqzM+&#10;VpWqC24INpE2a3UeVc7pLI4tq3hD7YHSXMJZKtNQh6FZxoWhLXZv6nicJGncKlNooxi3FrNnnTOa&#10;hf3LkjP3uiwtd6TOI9zNha8J34X/xrMTmi0N1ZVg/TXoJ9yioULi0N1WZ9RRsjLi0VaNYEZZVboD&#10;pppYlaVgPGAAmlGyh+bCqJUOWJZZu9Q7mkDtHk+fvC17tb4yRBR5NE4jImmDHG1/ufvx7t32H/y8&#10;J5gGR61eZgi9MPpaX5l+YtmNPOxNaRr/F4DIJrB7u2OXbxxhmJwkR2mSHkaEwfc8HR0fJj3/rEKS&#10;Hq1j1dcfWRkPB8f+frvrtBpasvd02c+j67qimocsWM9BT9dotKPr1+377e8g64+7n+5+JnAEfkKw&#10;Z4u4zVcK+HfzFpMfJO355PB4Mu2JuacuPZqOoF9P3ShNknEI2OGnmTbWXXDVEG/kkYHwgx7p+tI6&#10;3AehQ4g/2qpaFOeirv3AO05rQ9YURdJWwnGPACseRNXSx0rlV3VuPwPmbdYB8pbbLDadmgYSFqq4&#10;BQdGdaVnNTsXOO+SWndFDWoNqNA/3Gt8ylq1eaR6KyKVMj88Ne/jkVN4I9KidvPIfr+ihkekfimR&#10;bV/og2EGYzEYctWcKiBFAnGbYGKBcfVglkY1N2grc38KXFQynJVHbjBPXddB0JYYn89DEMpZU3cp&#10;rzXzWw+8vtncUKP7rDjk85Ua9ESzveR0sR3L85VTpQiZ87x2LPZ0Q9uzEy1Yht++J8B6JPKP906s&#10;citPW9d/m/+1R0PN25V+1uEVC1ELdxtaMTD7S8n1lWBe4H5wXy9Q7NBefguV8m771/bv7Z8EDshp&#10;CO6WQpOCXSr21hKpTisql3xuNTTdV1H8MDwMH5y7qIX2QvW6uxGuCpwPefHOHjLyuNdJn2Ct69Jn&#10;iq0aLl337BheU4c3z1ZCW6gn482CFyi8lwV0xfDkOXRSbYR0Hh5qybBvAYDg1RmPjsahGWDWGe5Y&#10;5evJQxqu3fHhy4os2m9Uga0oBBFUtddqj1LP7FPdNp1OJkO3nUyPj9PP7Bm70qfZB3qBh9D1goAG&#10;w6DY8HjBevA6/nccou7/HZj9CwAA//8DAFBLAwQKAAAAAAAAACEAsm7keCruAgAq7gIAFAAAAGRy&#10;cy9tZWRpYS9pbWFnZTEucG5niVBORw0KGgoAAAANSUhEUgAAA9MAAAQxCAYAAAAtJt5CAAAAAXNS&#10;R0IArs4c6QAAAARnQU1BAACxjwv8YQUAAAAJcEhZcwAAIdUAACHVAQSctJ0AAP+lSURBVHhe7J0H&#10;nCRF3YZnunuPnNNFkqACKkEwEBUTJhQUAck5B4mC5CBIkKTCp5IliChRUAEFSRIk5yA553gc3N1+&#10;z1vdPdvbO7M7u7dhdu99fve/na5c1anerurqytZbb/3JLbfccqltttlmSZvNZrPZbDabzWaz2WyN&#10;TfpZOhoxvdXL22yz9SRsos1ms9lsNpvNZrPZbLZubZJ0dGWrrbZ8a9ttt2m32Ww2m81ms9lsNpvN&#10;1rNJR1tM22w2m81ms9lsNpvN1guzmLbZbDabzWaz2Ww2m62XZjFts9lsNpvNZrPZbDZbL81i2maz&#10;2Ww2m81ms9lstl6axbTNZrPZbDabzWaz2Wy9NItpm81ms9lsNpvNZrPZemkW0zabzdYCtuWWW7Rv&#10;vvlmXWzrrbeqG74naya9RmH6w7bYYvNO5SnatOartLfZZuu6afdkqn+9NHPra3urPCpXvTR7a9yT&#10;6+bRyHqqU1+sXhka1bG7/dGobDoG6oWvZ33JV+Uvh5f1Zv8q7XppdJdvPatX9r5Yb9rMZrPZbINj&#10;FtM2m802xKYO/s9+tm/7CScc33788cd1sh133CF0xuvFa2SbbrpJ+7777tMlLaX/k5/sGvKT2FCe&#10;5TD9ZQcffFBdQSZBIL/jjvtl3XjN2JFHHtG+2WabBoFRTr87U7132+0n7SeeeELddFUm+fdGcMkk&#10;rLbbbtv2o476Rd10e2Mqw6677tK+0UYbhv3Yk2hTGyt8vbSmxXRslPefynLYYYd2CqfyHnPM0e07&#10;7LB9l3ZTfLVneV+r/ffff7+QXjOidPvttwv7vJiOfsutXnjlu88+P+2Up0zH/1577dnU/lW5VKej&#10;jz6qS/kPPfSQpsqtcmy88UbtBx10YN1zuzemNjvggP2bbjObzWazDY5xrbeYttlstqEydYwlli+/&#10;/LL2qVOntpe56qp/tO+8805NCwCFU6f74YcfzlLoYMqUKQi+o4Kg3WyzTdovu+zS4DYQ3HzzTUEM&#10;lsu44YYbBL9p4a233mo///zzgyjfdNONg2hpRmConSVM6rWzePfdd4Nw2mqrLXolWJT/zjvv3P76&#10;669nKfWdDz/8sP2GG65vP+2009p/9auTavu0Xr6yzTfftP0Xvzgyi90/TJ48uf2SSy4ODyyKeUnU&#10;3nvvvVmoDl577bUgUssjp9r/v/zlse0fffRRFrKDv//9703vNz0s+N///pfF7ODxxx9r32mnHbuE&#10;V7n/8pc/Z6E6c+qppzb1EEZlkyB/5ZVXspgd3HPPPeHhSb14Mu0v1V1tctZZZ7Y//fRTWcxp45//&#10;vIa0m2szm81msw2OSUdbTNtsNtsQmTrG6rhrtOupp57Mus0dTJw4MYzAKUy9+EVTWhIKF110URa7&#10;MzfffHP7brvtFjr7w1lM5zz++OPtf/vble377fezbgWnTG0jUXbTTTc1FNMSfTfeeGMYkWymvXNT&#10;2P4S00Llk73zzttBjKkdG9XPYrq1xLTqo9kfF198UQjXn1hM22w2W+sZ9wuLaZvNZhtKU+d4/fXX&#10;a7/uuuuybnMHErt3331XmO5dL27RlI5GXy+++OIsdmdOOunEMO1U4UaCmJbgVPkfeOCBUCcJoHJ+&#10;uclfU99ffPHFLHZ9Xn755fbdd9+t27TKprD9KaZzVL/333+v/cwzz2goAC2mW0dM64GH0r7xxhtC&#10;GzZ6aNNXLKZtNput9Yz7hcW0zWazDbWp8673VJ98suvo9HPPPdd+4IEHhE50dx1ppXH00Ue3v/HG&#10;G1nMFAnOtCO+VW2EcySI6RyJuf3337+hOFOd5XfHHXf0WF8JoPvvv79Xo9MKNxBiOueDDz5oP+mk&#10;k7qIVZnFdGuIadVDx5kexDzxRNey9gcW0zabzdZ6xv3CYtpms9law7YOIqM8oiVxo+nJm2yyccOO&#10;tDryEjt//evl7ZMmTcpipkhAXnTRX9o32ODHtfCNxLSEzyOPPNL+n//8p/3WW2/t1m655ZYgPOuN&#10;wPVWTKvMEmpKs15emqLeaFRZddA74rloLucpN7WdxFcR5Xnfffe1v//++5lLyksvvRTauV5a9Uzh&#10;GolpCeHbbrutYb1yU/3U7o24+uqr23fZZedQx2Le3YlpjbIr30Z5ax8rz7LYtZjum5hWuv/85z+p&#10;7+QsZAdqg7vuuqup40DnVL2HPhbTNpvN1nrG/cJi2maz2VrBJEb22GP3uuJUwkjCRGKqXmda07v3&#10;3nuvIOjK8V999dX2E088sZM4aiSm33vvvfZjjz26fb31ftS+0UYbdGvrr79u+wEH7NcvYvrNN99s&#10;/9nP9kHwr183r/XWWycsyHX99deH98jLaDq0/CWCivmprdRmv/nNr7uM2Gshs/3227f9hReez1xS&#10;tBDZKaec3LCty6Y8G4lpCfMtttgstFW9euUmf+2/eqJRKO1DDz20S/26E9PXXXdtSHfDDX9cN891&#10;110nLMhWfphgMd17Ma3wP//54WEWSRmdH//+979DmEbHd27rrPODsLCeFqIrYzFts9lsrWdc2y2m&#10;bTabrRVM4m2HHXYIo8sSNGVuvfWWEK7cmda2hMy+++7bRTAKjWqrI1+M10hMS1j9+te/CuK8mEc9&#10;U55HHPHzfhHTErb67FJ55LVoeXrPPvtsFqszGgEut43Sk+m96jIvv/wSwuXg9qeffrpLHSQaFb8Z&#10;4aK2bSSmJcYk+BSmXtyiqX76ZJSEY7k82q+HHXZYl3S6E9M33HBD2EeN6iBRefLJv+nycMJiuvdi&#10;WufLpZde2uW8Vd2vvfbaEKbcPvVMbaZPrFlM22w22/Aw7hcW0zabzdYqJiGwzz77BHFZRoJK4qcs&#10;BtRJ1zu+mrJcFi4SeIcccnCXTvhwFNO5MD755JPb33nnnSxmB43EtATXo492nkKt6dfnnXduCHP+&#10;+eeF7SIPPvhg3WnV9UzCqz/EtEz7ViLYYrrDhrOY1nGlGRN6zaAYvpFZTNtsNtvwMu4XFtM2m83W&#10;KqaOskSJOv1lwShRctlll9VEZR5HHX+NaJbDSyg/9NBDIazCFPMZjmJapnJpobZ6wrWemG4kcjSd&#10;/Zhjjg4i54QTjg/bRRRenxjT1NtievVMbTutYlrllqm8FtOdbbiLaZ1P9c6FemYxbbPZbMPLuF9Y&#10;TNtsNlsrWS5+NT20jASzRGexcy6Rc+edd2YhOtA05p/+dO+6omV6EdMSTldeeUWXeuob1QcddFDw&#10;1ze+y2JNddKDi+KibY1M7TutYlr1Tmcl/DQ8ACm3qRal0oyFcjoW060vpvVJOo9M22w228g07hcW&#10;0zabzdZqps68hIgEcRGJwhtvvDEIDIVRWAkxTUsuos74VVf9I3T66wnU4SimVV+V64or/opI6bxi&#10;uSiLaYXVJ8Uee+yxLvX805/+VBOaWiDsggsuyHxSVKdHH320fb/9ftZjW6hc3S1AtuWWW4Z6S1A1&#10;Mu3PCy+8MKz4XBZk4vTTT6srjIermNa6AGoTffe8XnsUTeXXPizTFzF9yimnhG+618unaCqb9on2&#10;X5neiGlta9V0hVFdi3HqmcW0zWazDS+TjraYttlsthYzdZjV+ZZwrieuDjzwwNCBV8f/t7/9v7Aa&#10;dhEJu8MPP7wmuMvWamJa5de73cpXZa5nEjAqcz2hoTJIPOZiXO2Xt009gaP3pJWmwinPc889t67o&#10;+/3vfx/q0Z2AUTqNxLTa84Ybrg8ra2tF5/p2Xfsdd/y3yyfNhMqkWQf77rtP3QcNw1VMa9G3tE2u&#10;K7VFV7vxxhvqriHQFzH90EMPtl977b/q5tPZrmu/5Zb/hP1Xpp6Y1r7RDIdnn30mC9WB2lMPes4/&#10;/3zCKl5jU9mPOuooi2mbzWYbJkYfwGLaZrPZWs3UYVYHXZ/JeeaZrh10fa92p512CgJGn4sq849/&#10;/CMIjUYd71YT02+//Xb4fNdPf/rTIBzLtueee7RffPHFXYRfjsSWxEwuOFX+Aw7YP7RduXwPPvhA&#10;SC8Pq78/+cmuCNo7shAd6FNHEvlloVi07sR0X9F+Ud4Sdipbo/0xXMV0f9AXMd0f1BPTamPto6uu&#10;uqphffWKhqbrd2dqX01pL5+XwmLaZrPZWs8spm02m62FTULt9ttv79K5lkjcZpttwvTfeqNYZ599&#10;dhcxVLRWE9NKQ3nrG8+NrF49c+67795OU9pVdy3YVQ+NdMq/KEo22mjD9n/84+9ZiM4cffRR3bbH&#10;QIhp1VVCV6K/XjvmZjHdOmI6P/Y0Cl1PDE8rFtM2m83WemYxbbPZbC1s6qAfdNCBXb4fLQFz5JFH&#10;BDFdRn4SMWVxU7RWE9N9RUJNDxsk9CQ0lIfEhrb1XnQZjQ7+4Q9/6CIyJcDOPPOMLiuiiz//+cLw&#10;6bFGImYgxLSYPPnDMIouoar9US9/i+nWENO56VjQTIL//ve/4byod270FYtpm81maz2zmLbZbLYW&#10;NonpXXbZqf2aa67JutQp6qQ/9dST7Xfe2XVqslah1vvW3XW6R4qYvvXWW8LobVE0qs204verr3Zd&#10;iVnvH2+0Ude20bbs7rvvzkJ2oOnWWhW9UXsOlJhOmRqm/Wq6v/Ip520x3VpiWqZ20PFy4YV/an/g&#10;gQf6TVBbTNtsNlvrmcW0zWaztbCp4yxRItFapt7IlwSGVqAuC5uyjQQxrRFpiamyYJSYlpiRyCuj&#10;hw+a0l0sUzGeVtMu8/zzz7fvscfufRLTepdbgvX4448Ln0hqZBKdWuG6HmpffcpLDwhUxmLew1VM&#10;a+RW3/c+8cQT6rZH0U455eT2F154IYvZQV/E9N///rf24477Zd18iqaynXbaaV0W9hM9iWm1t46J&#10;H/94/dAuSuvVV1/NYvcdi2mbzWZrPbOYttlsthY3CSh13i+//PJuR7kkgvQ5LAmseukUrdXEtMqu&#10;zxBpNeRnn322rj333LPtTzzxv7BQ2ZFHHonA3SMIwnIeEjLXXXddFxGnqfJanVtCW8K0bPqusPzL&#10;4lLvL2tFbqVbFrN5fo3EtOokf9Vb7dHINJNAwvDII3+BYL2nS5tKlJ9wwgkhraKYGq5i+q9//Wt4&#10;qKEV18ttUTal1X+fxjo5iNx6+RRNZdN07WY/jVXPtK/UZnpIUu99f517enhz9NFHsw9/EVbx1ufh&#10;zjnnD3XbzGLaZrPZWs+41ltM22w2W6ubOvjqdEu4NBLUGkWTKKwn+MrWamJaq3kff/wvwwiwhFkj&#10;y1fhVvka1XOTTTZqv++++7KUO5CgkThqZC+++GL4KzFZ5uGHHw4Cq7di+pVXXgmCT2HK8cqmtCUE&#10;NT24/Jks7ScJSr27XRStw1VM//3vf+/yYKCR6XvPmupepi9i+tRTT637AKZsKpsermj/lWlGTCsP&#10;paFV9cvtK9TGSkftprBqO5nOD51T9cS3xbTNZrO1nnGtt5i22Wy24WASCVpxuiyAxdSpU9pvuumm&#10;IC6Go5jWyKtG5ZopeyOTyJCAUZmef/65LOX+QUJbolXlK5dRefaHmJYpbQk1jcSXydMqilaL6dYT&#10;0/k+1CyReuic0+rzO+64Q902O+qoX1hM22w22zAx7hcW0zabzTYcTB3vq6++uq6Y1sju7rvv1pQI&#10;lo1UMa1y633cgUDfAVYeAy2mNfqsKe1lLKY706piWvtPQrrRDBLNmtAMknrHhMW0zWazDS/jWm4x&#10;bbPZbMPBuhPTmuI9vYtpxT3zzDNDHQaC9957L3w+qywaJYr6U0zvvPNOdUfWLaY706pieu+99wor&#10;wNdDq8XrPG1Ud4tpm81mG17G9dxi2maz2YaDSeBeddVVdQWwFs5SB71ZMToSxbTKc+WVV2YpdqDy&#10;KX0JI62q3JMpnMKX20bbWkyqLMbU7v0hpiWSJAS10JwEbZl6YlptrH1QD4vprgykmNaxq7z/85//&#10;dDl2xKOPPhqEdHf5W0zbbDbb8DLuFxbTNpvN1uomcStRoe8klzvq+mySPofV7Ki0bKSJaYkfLV6m&#10;z2WVkZg75ZRT2nfZZWdE31492q677tr++9//rovIVFvdeuut7bvt9pNO4li/G4lpLWgm8aPVuiWi&#10;GplWtdbq0VqpXNPJy20qcXXbbbcFQavwEm1qX+2DP/7x/CxUZyymuzJQYlr10Dlz4IEHhE+plVEb&#10;XHnlFV3aqGwW0zabzTa8jPuFxbTNZrO1mqljLuGpFaTXX3+90HmXOJLQKQut8847L4TvTSd7pIlp&#10;CSR99khTsYuobBoR3HfffYPIUvo9mdLaf//9Q7xi3fT7gw8+CO0j8Zvn3Z2Y1rvs559/XvvZZ5/V&#10;fu655zS0s846s/3aa/8VVvGut4+V9sEHHxTKdsAB+4c4f/jD2e2XXnpJlzrnWEx3ZaDEtMIffvhh&#10;7U8++UTdUel33303rESvcMV4ZbOYttlstuFlXNctpm02m62VTEJWwlLf4tW0ZU371dTRejzzzDPt&#10;hx56SBCB9dJqZCNJTEtcSED97ne/7SIMJeQ0clsUv82YBNeFF17YpW7pKPfJIb1c1EggNRLT/YHE&#10;rYSxRt5VzzPOOL3Lp7PKvPTSi0HIqmwW0x0MhJhWHXS+XHbZJaHtyqh9L7/8slDWno5vi2mbzWYb&#10;XiYdbTFts9lsLWQSA6eddmqPgklC+Iorrggd8N52sEeSmFZZ9S6qpruX66M2PPfcc5sSUEWTmPrj&#10;H//YpW5K/+mnnwqrMedtpLADJaYlzq6//vowBVz5KM+exLTKqM+kaVZDuV5Fs5hubCpbs2Ja+WnW&#10;gBYdKx8vEsWaPaDjWmkW86hnFtM2m802vIxru8W0zWaztZI1K6b1frAEjDrX07OYVntpBeWyKBR3&#10;3nlH+FRRb9PNw99xR/3PbGk2QC42JZIGQkyrXTUirXZUHtrHzYjpp59+OrRHT3W2mG5sKlszYlpt&#10;rFkK//d/p9TdJ5refdxxx3WaydCdWUzbbDbb8DLpaItpm81mayFrRkzfdtut7bvvvnsXAdOsjRQx&#10;nYc/44wz6rbXrbfe0rRoK5rCaz80ml6v0W4JKoVT+v0lprU/nn322fb77ru3/brrrkNI7sq+6NjH&#10;3Ylp7Ycnnnii/Zprrg4PEIr1qWcW041NZetJTKvs+nv66afXfW/9nXfeDu/K52Hr5VM2i2mbzWYb&#10;XiYdbTFts9lsLWTdiWkJHYlRrSjdjOBtZIp73HG/DCsMF+2yyy4LKxJLTNSLVzSF0QhoOQ29562R&#10;unrlU93kV45zySWXBEHWWzGtMkhs6b1y5XvFFXrPPE3z73//W3iPWuKjtwJE4ZX2b3/7f+1/+9uV&#10;tTRzu/jii8LUa4VTmSVeJeBUhnLY3pjek//5zw+vlbfcHiqTHjoU65mbpvxr+rnCNFNfid+DDjow&#10;vM9bTuvYY4+pu/8kHMt1VL31bWzlWwyr+CqPPidWDK/9cuKJJ4S6NVNOta0WXCumIZObBH45vPI9&#10;5pijCdO5nNqPhx56aFMPoFQ2HVd//rP2aTHfKzk3TwthVHaF+ctf/lIKk9bx9NNPI53mP1cnU9kl&#10;4uu1mR5yNdtmNpvNZhsc495nMW2z2WytZBIl+++/X/s555zTxc4+++wwGtfM6FpPJmGrkeKy9Wa0&#10;W2Wtl0Z3C35p9K1enLIYa9YkMOqlJ+vtwmNla1RWWVEkSeDoHeV64Xpr9URs0eRfL56sN/tOpvD1&#10;0ql3fKmOas9yWNW7kcBrdHyUR727s0Ztq8+NNcpX5S+Hl/WmfRodV8Up2wrTaL/39djrjzaz2Ww2&#10;2+AY12yLaZvNZms1U4daQk4d6Nzy7aKIs9lsNpvNZrMNjVlM22w2m81ms9lsNpvN1kuzmLbZbDab&#10;zWaz2Ww2m62XZjFts9lsNpvNZrPZbDZbL81i2maz2Ww2m81ms9lstl6axbTNZrPZbDabzWaz2Wy9&#10;NItpm81ms9lsNpvNZrPZemkW0zabzWaz2Ww2m81ms/XSLKZtNpvNZrPZbDabzWbrpVlM22w2m81m&#10;s9lsNpvN1kuzmLbZbDabzWaz2Ww2m62XZjFts9lsNhu2zTZbh7/bb79d+w47bN/F5F6OY7PZbDab&#10;bfq1IKa33nqL47fccsvfbbPNVv9ns9lsNtv0aducvPXWW561+le+8v5qX1qt/Utf/nLNVl1ttfZv&#10;fetbT2+33banEOaU+vFtNpvNZrNNLyb9jJ1QMcYYY0ylstBCCy1crVZf4Wd72Waccca/8TfCjDHG&#10;GGOMMcYYU2DhahS/Eidt7WWrVKoW08YYY4wxxhhjTB0WjuKkrpiuVhOLaWOMMcYYY4wxpg4W08YY&#10;Y4wxxhhjTC+xmDbGGGOMMcYYY3qJxbQxxhhjjDHGGNNLLKaNMcYYY4wxxpheYjFtjDHGGGOMMcb0&#10;EotpY4wxxhhjjDGml1hMG2OMMcYYY4wxvcRi2hhjjDHGGGOM6SUW08YYY4wxxhhjTC+xmDbGGGOM&#10;McYYY3qJxbQxxhhjjDHGGNNLLKaNMcYYY4wxxpheYjFtjDHGGGOMMcb0EotpY4wxxpgWo4otWUmS&#10;lbAv2Gw2m61PtiLX0qWxNl1YBwCLaWOMMcaYFiOpVqt/opP2PPaszWaz2fpkz1Wj6N9cUxdIL639&#10;jsW0McYYY0yL0YaY/lfolMXJFDprH2CTbDabzdY7Q0zfxzV1THpp7Xcspo0xxhhjWoyamI6i6L+V&#10;KNoU28Jms9lsvbKtKnH8Q66pM6eX1n7HYtoYY4wxpsWoiWk6ZH/J3IwxxrQWFtPGGGOMMS2GxbQx&#10;xrQ+FtPGGGOMMS1Gk2I6+XwlatsS26wJ27xSiddQpDSuMcaYacRi2hhjjDGmxWhKTFer8dF05LQ4&#10;2cRmjPAPY78i6jfSFIwxxkwDFtPGGGOMMS1Gc2I6jo8vd+CasSiKbif6Mmkqxhhj+ojFtDHGGGNM&#10;i9EXMT01ipIXq1F8J3ZP2fB/Lw9L5+9d+ng7ZMkYY4zpGxbTxhhjjDEtRp/ENNuH4KzOWxcjvT/X&#10;wsbJ1CiOX8F9NGaMMaZvWEwbY4wxxrQYfRXTB2de9ZiAgL6/I3zyGm5jUq8Anb5ktSiKNsE2xjbF&#10;7WOpVw11DFfGb4sszJZsLx98UuaqRNH6tfhx/APcmljwLF5T4bFNiL8BDvOk7l2YlSJsoHBZHpuR&#10;x7dwr6beXVgmS1dhG5nquSg2G2mtlbkp/U1wm0+JFBhFWdfGbzOFo6yb47ZI6lXj8/htKX9sC21j&#10;jcpnjBneWEwbY4wxxrQYAyOmo/i+jvBdxPQM1Tg5G/eJ2PuEmYgY3Cjzy0hWq0bRvfh/mIZJPqxU&#10;q0dlnmIZOpZPZX5aGO2NSpT8DPcZUu+67Ey4lwgf8tVv3IoCXcxCn3SHajU+Df+38rBZHk9Sby2q&#10;9lWsk2iNkuTAQthG9kEUtf2Y4B+jfe4quE/E7YshoZQ2Uty6GsWvKY7CkPc7tNG6mX+AMp6IX619&#10;tI0zcY0xIxCLaWOMMcaYFmMgxPRiURw/kIfl9/O4LZB6BWZETJ9fSK8dkalR25wIcbo77gjFjjCV&#10;OD4u84e25ehYPl/0R2zeg8fsqX8Xomo1urEYPpYAT0dzM6L1qlHbdaT7akgvTj4KIja197ApuE+h&#10;7o9Uk+RKIiyRxgvtc1gxbcJOKsTN7V2NphN88c4j99StUlkpJJQyB/viQtyn5v7E1QMHjaTXIM+T&#10;c38Z26fgPCr1NcaMMCymjTHGGGNajL6K6d/hrFW6NbLbyfC7IA6jtEEEPomA1BTkYkevJzG9BGLz&#10;MeVTDNOjmCYOHkum/l1YCDF9bzF8SUzPWa12EqcfUY9TK0mySqWSrKjp4dUourngjwAOwjiIV8J2&#10;EtNsn0u8zxF/pYKtTFBN5+5eTGv6etpptpg2xuRYTBtjjDHGtBh9EtN06t7CnsaeLdgz+otInRTC&#10;hRHpMH27PPW6OzE9E3H2Uh5Ff1nPYjpMdT4Wz3J+SaVaPQz/tFy5dRbTiOX45Q7/5DncFky9AjH2&#10;7WJ8xPWNuIX3mOuI6aPl3oDuxPQc1OH0op+MsncR04ju7atJcjX2V+wq/LVqusppjBl5WEwbY4wx&#10;xrQYfRHTTRli8waifhIrv8fbjZhOVqTDOBWhOzlYIUw3YlrhNSV8CoLy33guloapsQh1uyqEC+8Y&#10;Z0I9FdMrYLMgYI/OxbaEK3kdj3tZlCsdtVWIr/zRrj+UR7+JaQQz22l90mnlwV9l6iKmjTHTExbT&#10;xhhjjDEtRl/FtITnuw2sJoKrUdstxD2SJIrvMjcS03MQ9hg6jFNVpmq1NK26gZhWB5Pwp/A7nVoe&#10;RT/JAqVEbVvhHt6/Jn0tLJaOQKdiejlsUdyeCm4hfvw/3OouZBbH8fcJUxvhps0ukzvp9oeYRqxX&#10;L6cs7yPuz6Yez+X+uFlMGzN9YzFtjDHGGNNiTMs705+sJMnna1ZJltd7wojRuwmjUVWN4E5FgL5K&#10;2HEhoZRGYnohBOPt2tZ0bey0YpjGYjr+H3l8l99vpNvJCwT4UhqushT+j+OejiZH0bpsP6LfLSem&#10;4/irlONt7PVK1KbPXdVWRMfNYtqY6RuLaWOMMcaYFqOvYrq71bwXRvhtQcfvvTyOPgWFe76idxcx&#10;jUhdB/F8JL8/JO6dhJkftzOKYboZmX4GBy2GtkacJG+HsFG0C9uzYT/O4k8m3R8Tb1mE7BPBrYXE&#10;NOl+jbQu5/cUEvs/wsxLebUIW/CnfBbTxkzfWEwbY4wxxrQYAyGmJTrXoOP3TiHOezjnC3p1EdOk&#10;98tqFF1LvNejKNmPMEkvxPSzEsk4fgIx/WZwi+IHiP/dahQ/nMWfnCTJFwj3WcI/GdxaSExXq/ER&#10;GjEnby189iNsFsTz/3J/ymcxbcz0jcW0McYYY0yL0RJimrBTsKkIxpvxr2JtpHFmMUwTYnpO6qDR&#10;3cm4PUdaG/L3dban4P5P/EfXEdOfxeZGhP8RC+964/9GJYq2xr3cOdXns05V+nk4hP/u8phWMU1a&#10;of7U+Xz8Vf9ZLaaNMQUspo0xxhhjWoy+iumjcJ4Dm7dk82ALInxPoeNXG8Hlt6Zij8VE12neaRhE&#10;bLJHFmYUwvKson8TYlqsx/ab2DvU50r+TsTeRRxvlnp3EdPpp7HieC3F68gvfBprTPBLkcD9eoc/&#10;+UbRbbgtGjyndZo3httjlOO7WZjZmhDTP6zGbSdiv8RO0DbmDrUxIxOLaWOMMcaYFqNPYppO3VPV&#10;JPkXAu/6kv0buxl/reqdhU/eRq1+m2RGpak1EtPxw/h9Kg3SZzE9X6WaXFiMR/2uwD1bAK2BmK5U&#10;5qlW498V4k1iW9+sHo3pXe9P0z7XFPzb6btugnuYDt4PYnoq6V+M38xpkJ7FNHmcXIivPE/BOW9j&#10;Y8zIwmLaGGOMMabF6IuYbt7SqduPksR8aUqBumK6EkXrZv6ir2KaLmV0IG5hVJy/H1H6Y3CNU8+G&#10;YlrsgN+r2PtZnh9gmib+GqZRa03v1nTstzCNtOt968C0imnSow5hynmOxbQxpojFtDHGGGNMizFg&#10;YhrB+ITeeyb6V9JUanR9Zzpqux13rcid03cxXanMQF0ulZ++c832rKmz6FZMa1R4PO1xCPH/Spja&#10;NHVZ6MhSbsT6hoSbC0sUSUyrmCbPP+Fe/HyYxbQxpojFtDHGGGNMi9GUmEbIfk2rbGP7Nmn7I4bX&#10;JqYEajYqXCMmvbUJ87Ms7M/0fWrc9V5yDh3D+Lv4HZCFOQC3r6ZegQUQlz9J/aKfaDt1TiHvtRCX&#10;B+G3ceaUMxq3XbI092Q7f4+7yIwY4ZI9sbyM+xNvc9wlzNsUqMRqhbD7UYDyA4QicyHIt83Cyqh/&#10;ZbHUqwaiONoeP/JVmEhhlkq9aqyBX6F94jVwc4famJGJxbQxxhhjTIvRnJg2xhgzlFhMG2OMMca0&#10;GBbTxhjT+lhMG2OMMca0GBbTxhjT+lhMG2OMMca0GBbTxhjT+lhMG2OMMca0GBbTxhjT+lhMG2OM&#10;Mca0GBbTxhjT+lhMG2OMMca0GBbTxhjT+lhMG2OMMca0GBbTxhjT+lhMG2OMMca0GBbTxhjT+lhM&#10;G2OMMca0GBbTxhjT+lhMG2OMMca0GBbTxhjT+lhMG2OMMca0GIMtpmfDFsYWzGwCNgeWMwpbCJP7&#10;+MzysEXL/RRO1oYVUcdyNKa08vBKu0gVmx/L05gdEwmWuxXzWQDLmRfLw8yJqQ7Kqxhe2zNhcbZd&#10;LLf8lLdQWmqTYty8nnn6jVDcYh1nwXKUt9JVGnna2tY+mAsrl1dpzICVKbbjOKzcjsaYgcdi2hhj&#10;jDGmxRhMMb1AJYr2qMbxGdj/YX+I4viRShyfhp8EnViE8vyeslyJ30OEeUDhsN9iv8/+nhZF8d34&#10;P1xNkn9Uq/HxxJPQy/k0+WyG+y8JewppXa6wlSTZFT8JyZxZq3FyAX6PB4uSn2Tuc1Wq8amKU7Mo&#10;ug//AzP/JUjzCtz/JyOPg3H7Jn/PKJTrGvL/P9yXwebA7yTiXBX8ougu6vgnypjmF0Xb4P9H3O8I&#10;/tXq1WyrfU4lvXtJ5xxCLRrCdrAw7fYDwhyK/U7xifsIYQ/HL384sSzuZ1ajtuuyfO9g+7w4jr9G&#10;3HX4rfZ/IPglyZXk+2vifCKNGh40LEXYHxLuGOy3hLmMsA/SFjvjJ6FujBk8LKaNMcYYY1qMwRLT&#10;EaJxF4TYJvyWoJWNi+PkPDqI7yPWzmJ7DKZR3NmiJNmTMn2I3xuVSrJiFl4jx/q7ACLziVDmOD6M&#10;7VmxvCP5cerzTwlSfn8KU/hVJUpJ6z3KIEGdC8E5oqjt5iydh7FDcfs0JiE5mva4OCvDh4jU3+Gm&#10;kemYOuyPsLycNJ9UXATn2bhrtHYsv4MbaZ3AtvLWKLfSm60SJQeQ1lQE6aNsr4DNjAmV5xOke4/i&#10;InSPYzvUl3Qk6t8hiYvZXgQTc+N+Omm9RX1+zLbCLkp5/4XbxEq1+gu2NZqtvOejTKeT7lQJfbY/&#10;iamsGoFeAve3lGcUJfuyrXZU+4uP0YZ/Iz3yjldne7ZKknyRMt6F23s09y64WVAbM3hYTBtjjDHG&#10;tBiDIabbEHiHkP4V/J4vdaqxAh3El8l/KiLy+5kbujPZCbdMTLdpdLfIzAjD/6nMhNs/cxPzSABT&#10;n3/w+2OpU0Bi9uvVKH6B9F5EgG7PtsQkojLaiDQO4Pc3cd8PsShRmQnKeG3Cv429gyD9eupWmREh&#10;ewjb38B/Hcp8CLZm5jcb7rnIPzpzy4mp1IGkJTH9MNtLpM41xkmoKi7pSQynJMmqKjM2Ef8NMtfl&#10;4zh5LU4QzpVa3hS/bWvif0DYN4m3fOY8I2X6Le4S03eync8AEBNwz8X07plbStS2vtIin3fZkvAX&#10;CfU6Bvcp1OFxtjVl3BgzOFhMG2OMMca0GIMhpheiE/gq6V/K7/L7v3NUq/Ex+L+NMFwjc+ujmE5W&#10;w+0dROeOmUMRqlnVSHM7aUpQb5e5F9Go9pH8XTrdrCumVyb9/fhbfH86pzsxvZrEMmn1h5heWmKW&#10;PI7ld/7eNVVK9iH+JMJOu5iuxN8nnWfJU+75tPEZyPN3hLeYNmbwsZg2xhhjjGkxmhHTM2IaUdZi&#10;V2XTVOLumAWxfD6dwA/5vVjq1AWNEs+D1RYR64OYXpCwL+KGaKwrpkWb3hsOdY3D+8xdwP04hOT3&#10;0q14LdLsJKZJeytsH3lqu0QjMf0p0nghpg1C+XojpuP4G8R9GXuPtH+QuarTrIcSai/91vT3LxP/&#10;+TT9/hDTIW0tUqb9KyOPaGOlneZhMW3MIGMxbYwxxhjTYvQophFauyAE30aUvdTZkrcQe3qftjtm&#10;I91LSH8qvzXy3JP4DvRBTC/K9vvBrbGYriCmb1WYRmKaym5PmNtRsd8k9MESsdj7tMFP8dsVEfk/&#10;Aq1LSE0dL1MW0wju+OuKQxsfj1I/jLR6FtNanIx42JqU5Tba72ry3Iww5Tw/SZnWJa9T1Q7YT4nf&#10;7DRvieU1cc/arIuYzlmePDYmj/Mow3b8/Q3hPTJtzOBjMW2MMcYY02I0I6Y1fbhLB06GmK5NzW6A&#10;xPRfCDuVfC5jW6OdPTJEYnqlajX+OfHvwf8w7Pw4SSROJ/H79/idTb4PkufPCJsvBlakKKa1mNlK&#10;pHUr8Q6RH5Xaqxkxzd8bafMDQlni+H7+HsFO0HvdS6VBA8uqLtU40UrfWoF7lgbvTMfsox/gptHt&#10;FxD0x7F9GGmqfscRfmKaZxcxLeH+lWoUP0Y4TSfXaumz8vtowltMGzP4WEwbY4wxxrQYzUzzXhYx&#10;tzO2bcl2wk/fJ+6OgphO/sV27R3fTkTRVvz/+XSjT2JaHc03lA9iVCt21+1YBjEdJ5Mr1epJmVMO&#10;0ZIDEM9TEZASuxB/lzSL07w/x+9J5PER299huzxS3CGmo7ZbSPBm8tEIdfpd5ijZm/i9m+ZdiTZm&#10;/1xMuSZXk7B/NLV+IcJei/sl/B6rUKKBmBaaDfBDAuyC7UM99yW0VuNejvCvK8+SmFa9vkgb30Me&#10;p/A7f8/dC5AZM3RYTBtjjDHGtBgDvQDZzNVq/Bs6gZPVEUTM7YXbLKlXjTkq1fhMiddsuy9iegYE&#10;4faIzvcRmveyna9A3QmJafxv5WdxlFdic03KeX8Qovn3n9NFuIpiWp+q+jn5TiaNm9j+ogIpZEZN&#10;TGtaPO0qId3x8KBPYloiOdk21DVMMa8sz37StPmPcN8mDZHSjZhuRKN3phdWG+E+lfp8KXMTFtPG&#10;DB0W08YYY4wxLcZAi2mNci5OJ/Al5RGEXqWiadL63rFWzV4K4XYAthu/ayK7D2JaLIrYe1juKEuN&#10;Tpffz16oGsUPEubX2XbOBET2HeQlkfgI+X02da6zmjfikm0t9NVOnGtxWSi4pxSnef+ebS0M1sG0&#10;i+nHlD+/Q4ca8X843umoNyVj+xe4q81yMS0hX/xEWJlGYnoF3Can7tGWbOed9Dmo13m4F8W0pn/3&#10;NDvBGDPtWEwbY4wxxrQYAy2mxcxovQvoCGqK9FRsSsEQl8kzhEnFakoVkbwLfrmYXlZuqVf4O1tB&#10;TOtd4uJ0628gmJ9M41U2xiSo1clcslqNHqKu+VRpoXj4x+sQXt+6lqjcIfXSSHe0f1xbgCzaFjcJ&#10;V0RrVQuJfYQ9zebXcFM6ymOOgpg+JnPPiRDTPyVOLqaXDG4p+ju+Jqar8VGZW0iTtI4i3hT2zzVs&#10;f4q//1D+WXkPxG1VFPfGxL+X8iJ0k3fY3hS/PbKHCvVQ2RYijVxM75E6BxZLy5Jo/+jBhL7LvRph&#10;dqHsqp/22fO4rYWAP5Jirh9iGWMGEotpY4wxxpgWYzDEtJgF3bo3eVxFXhLUmkL8GmLsOPzWxPKO&#10;4FiE3F7VJLmcMBKs7yMmT6rE4XNVEr7fpLyHIhpfC2VO2q4m/M745d99lkj8PumegPvtmEa998Fu&#10;xO18/PLVrJXfV0nrEPLIhHR0C27LYbPhfjhi8r28rAqDv0Sl0v86wvzxNE58H+67Kw/iHJSXi+3r&#10;EZ8a7V0cm1W/MxGstF6hTiciUtfDjyrFa2WCOYx4E/c6pRfSjOPf8ffGSrV6MCFVNrEweV1MeE2d&#10;f40wvyetzXHXN7BvT8sbP0MV5daggx1/gzQ0kh0WIKO9r6CMEt4aaRafJa2bqI/K+0woL+IZ09T3&#10;J0MeUfwA299UYGPMgGMxbYwxxhjTYgyWmBZ6v/jjiLR1EdI/xLQSuEZ7iyO489In3JQw6+O/tozf&#10;GydJsgp+dBaTFaOobZMsvvzWxSRK5w6xU9SpnInsvorfRoTXqK0+Z6VvZecozxXkl6X1Q5ri06lX&#10;mG6+Hm7rKI88H/7mK5erHqvIH/cfZXnINsQtL9d62CaEk3ifKdvO6/RDfm+K+1cxsSrbmxXiUqeQ&#10;HhZthL+mnatOxXZajLDrIMT1nnn+vW+FWV7xVXd+6/vgDUi+oLRJ4wdZnirfhnjk73grrWVw+xFp&#10;hffFMdVbn9T6UupeWTFzM8YMPBbTxhhjjDEtxmCKaWOMMX3DYtoYY4wxpsWwmDbGmNbHYroxmiGz&#10;dCWOv4qtbrPZbLZhZOkMTM90NMMWi2ljjGl9LKYbMyv3sctoH62zYbPZbLZhZFy/r9J1PL2cGzP8&#10;GE5iWu8Fz4zNhBXfHzbGmJGOxXRjZtMiill7fBTHybtxYrPZbLYWt/BlGu5h/9R1PL2cGzP8GE5i&#10;+tuU8bI4js/ld3ExMWOMGelYTDemJqajKLqN7bUqcby2zWaz2VrSdI3+XrUa/Tu7h1lMm2HNsBHT&#10;+s5x1nl8l82FU1djjJkusJhuTE1M64Er23OmzsYYY1qUiOv1udl122LaDGuG0ch0vBYdpqso56Vs&#10;5J9wMsaY6QGL6cZYTBtjzPDCYtqMGIbTNG99N1nfVNY3pafnjqMxZvrDYroxFtPGGDO8sJg2I4bh&#10;JKaNMWZ6xWK6MRbTxhgzvLCYNiMGi2ljjGl9LKYbYzFtjDHDC4tpM2IYDDGtlbcXxPSe8wKYPm3V&#10;CH3+SuFk4zHFa8NyZsfkV/w0Vu4my09GdSxzt6Ip//zD8Aqbu88hB5gLy8sqG4cthM2QmfzGYnla&#10;8tPU8yKajq5wsjHYPFg9VC+lo3TFKCzPV9ZT51hl1UJsEzCVpdGFSG01umB52WSKm+en9lZ5G9VT&#10;0+uF3OSfx1MbKW75c2Xal/IrplXclzmKp3CyPM28fLnJrfxBf7WPyquy5XF789F/lS9vM8VVW6oe&#10;+q192AjloXDKt9H+VZsV21a/VUblmaNjTn75sZejNsrrrf2l46tcL7WZ2jQvr0zhla/8JCbybfkp&#10;bH4cl1EexTZsVHeVPa+TwuZllJX3XXm1fe2rvM1Ulnptprjl41Hh9Vf1mAVrhMpWLI/2i86PMvm1&#10;KLe8fRS+6K64+ualfqt9FKZ47uh3T6+bKA2VX+EVX5/1mxYsphtjMW2MMcMLi2kzYhhoMT1TFEX7&#10;ksfVcRw/EyfJ25Vq9Rjc63V2EBHxD+kwvk64l4l3C/EuxH0RTJ3vlSjjhfg9x291sAPVuO1E3F7F&#10;3iCPE3GSGJi9Gsf/R1ovK63MXq1W4zPwU1oL4H8mbuTV9iq/f4sbQiPaljz/GcXxi4pDGe4gz8vx&#10;Wxb7JH5/xe0e/F4izFP8vj6Kkj3wE+rMLs2fjRSHsJelYeKHcP9s5i9UvqWIu63yqMTxd9herMI2&#10;5X2D8rxOnGdx/y7uEthl1ClfgbocRj7/SMubvMf2Wbirk1+G/OJfx3HyKuk+QPiLVQ+VD7uaMjyf&#10;1ZX2jk8g/JK4X8L2fcE9Tp5UPXHfHaON4iPY/jfu2p+v8PvOapycneZTY1FsTdr1j6R1OWHUZm/Q&#10;BBviXhZ0sxDudML8V+mxD58ljuql8qmcF1ej6D+EWyINHvgY9jXyPQt/lfVO4j0fPrlQXzDW47NZ&#10;m3FcVX9FW15JOjdoH3BUHYx7WfxI0H4S+yZh/0ycS9m/D2MP4PZ5Bcgh3aNJ60a1H/aCfquOeEm0&#10;iSVIg7Zve5tyn8+2HghJBH8cW0tpYxxr8SOk/yhua2BFZiaP35PubVmbPcfva4nzC/x0Q9qa7euI&#10;+yT+L/H7PsSGBJeOwxwJy1U4gc6gLH8jzH+o+7v8/Rnu9QT1GNK/hvQ4PqPb+X2Jyqi/ipvVVcfR&#10;tZUoURpCbfYJ7BvkcSFh1WYPqt1wWxHreABTDcfVDVk6L+p3lrb2yfv8Po5Qaqcy2t9rKG3sihAn&#10;jp9QmXBfPIRImY0y/Av/v2M6P68k3NNZme9lW+fFpfy+kb//0PlH+MtVVsK8wt/HcdcxyfEcP024&#10;20mz037P0PXl8+yfQwmr9rkqXGOqsa575QcnvcFiujEW08YYM7ywmDYjhoEW0+osqwO8iDqgyocO&#10;4dt0VNcMvp0ZTwf1esJMxT6gQ74DbuqYLkRH9HeIQcRyMhG/Tp/GQqT8Pkv3JX4fidNyqQ+Cqxqf&#10;LT9sCsLrAtzUuUabRZup3sR5Vv74nYO7BIRGoz6Lu/KhTeLD2VYZJGo1YjiGPI6ncz05EwRfwNRB&#10;TqiTHgQ8TboXsa3yjUYg76m0yJCOd7Iqblw+oi2I+xh1eYs8PlLdKM91/D2VtI8grNpA9XmVwJsT&#10;oyhsZkapHaZ24vfqmEbHPkk9zw/5VOPT2K4nqOejXCeTvuqpOAojMfVFhNhryo9ybce2OqFpPavV&#10;UyjjVPK6h22JsFwIKMznyO+pUM4oOoBtjZ7mwmgF6nCz6sVviWrl8wPC/U/tQz5bKlABxZsnipKf&#10;pukhisNDiRAvHQGMoh2JvxW/xdKkj9CKJeAl1FSf72h/kP5rtNk2bHc3+yHnM+zHd6nnX/m9DKZ0&#10;ENjJ1aTzFm36c7YL4if+Bvneg93HhkT1PNm+fFr7k/3/bQVSSJgTvx+pPhjHa/xD3DRSKf9lyfMg&#10;9sXJ5MP+T64M4Svx6tTxJup1CNuq9/zUZUva5RnSv5/0v4VbjtpM7bJbyCOOX2J7eUz7Rn66KS1D&#10;W96HP8d+fCrbGhGW8BTjyOdc8taxqjbUMb4y+Uu4Sizvx3YetsjixEF4J/vzW3FUTvZdtIPyUVnY&#10;/hKWid74K7TXndX0gdJSmNp4Y/J4ijo9QZ2+p0CYUBt8P9QnaZtI3X6Mm/JYgfb6G3HeocwSpMVy&#10;EZfzLor25rdGxzXSPC9x9yI8IjnWsSvRrvNuQ2xPfmn0W+E+QRkeV360jx50aP/omFuCfI7OrlGj&#10;dXyEMFHbDWxrhFlx9yRtPaS4hd8rYzlzkNZJ5P02bbQT2yr/orTZJRxrb5PWb9jWfugLFtONsZg2&#10;xpjhhcW0GTEM1jvTM9H5fFL50CF8n07ojzL3IgvhfrvCYIjpNo1iigVx3x5hd0Hm1/k703H8lShJ&#10;duXHWpyb2xF2l8xHrJzFmZwkSdqpBoWns7sXcb4X4sbxN3DOO/XqtAYxTZh9MrechM7y4ZmY1oik&#10;RhLFbLVOd/rprlyELURaL2JTEWcS5mQV/5A0jsnKNRW/KXTeD8NLcSSEPktb3Sk/0tQFRh18MStC&#10;+ljiPkEqX2c7F69i9mqcnEdaH5HPH9nOR0ALJMsT91fZRs7ilOdVlQWhsUHmJhLy/mUmpu9gW7MD&#10;iixC/f+nePjvlrmJJRFPt9EGmlFQLsPXqZdGDF8gr40ytxq09fZpevGzbJYFxxKqH38XCsdr+vAj&#10;bxcR0bDfpP6vI9wkxjdJnbtlBcoigfSZdDMFty1COeLkQzYlmgPso+O0H1VvNiWqxDx04v8R9lUc&#10;2r3jwUccf13pYBLTX8lcIfoZftrfM5HZtvzWDIQvU+6nyOOX/C7eUGjOaBPyfUHGtgR7B1G0Vcgj&#10;jl9kS1OKi3DexHfhj5huO4ntfJbDeJLVSLQeyBRH+2HUkrjfRF4fsSFR3+WhBP6bYpxvHbC9ofJR&#10;WdistSf1OSpts+QZNvPjYa5M+Oj4vpjtwgyAZLVQH4lp9mfmqAy2VHjqo3oW9/v3aSCNEGumQpFF&#10;KNMdWR56wKaG/HclSYojyfOwLx9RfrSPRG4HSfIF9ufx/JqJ+H8JYZI2nYs5VdL7r9Lnl2bD5Cym&#10;uqZlTbbN3NQ+63LMvkP53+ZY+HLm3FssphtjMW2MMcMLi2kzYhgsMT0r+fydzvW5dCon8/sS3Iqd&#10;YnU4d8L9CHW+KU9RTAfonO6icmKdxXRnFiGPY/m7SrpZWSmLIzH9xcxtRTrqv+ZvcQpokb6IaU1V&#10;PhtB9CBpa9q2hLnE7nKkFcQq/kcoYMbn8nJRZwmowgioOvDxr4lHHmEa9daZ+5LkiRiNJW7rvA8a&#10;rU/417EPyUsd/NKFqe2zuA+wmI42I/+3SUsj6l0gTU3T/zAdSY1/kDkHehDTqsvn9CBCbUaexbLm&#10;zEj61+D/EWk9xbamfHfHZwmv0edOU5pJe/NQjlQAamQ9wD45iDo/SLk1ypy/+70Y4W9UeNL6E9sd&#10;4rOzmNYsAh0Ta5COptIXRewMuP2C/N6jfhqpLTMB4XYt/vksAY1Ap/ReTOuhw7e1j3SMhe3OJBVN&#10;t+YYwt7Ce0fc8odMAcqwCdaUmGY//Iw2e5Rf67OZt5mE7nUKyzVHD54K70I3FNPhAQf1fJmt/EHG&#10;LGzr9YC7+F177SNDDyq25nx8Fn9NOVc99UBDI+M5jcV0Gk6vdsTs13piWuJcYlrndfGcWhj322jb&#10;M/mtd6UFRYh24lx6jzZ9h3rpWOgLFtONsZg2xpjhhcW0GTE0I6YletWx1NTbosmt2YN/djqYZ0VR&#10;26bk9TadQo0eFkbrNJ0yPo7O8Tr4TYuYppcb/w7lo3deJR7KYrotvM+Zjmw2oi9iWh1ZjY59GpNo&#10;QAwmq1KnE0nrA6XVQExLWHYSlSARvgQd8OezeOrot2Ui5wPa8Fa264jpMJU7dPyJm09JLTDgYnpO&#10;hVXbkFZdMQ1fJl46tbYaax/VRtd7ENNisUz8SExrCnAZpfVJ0gkzIEhfQrk7NCIqEVYc4deDjKOq&#10;mo5eqUjY5qO5QmE/hWlfa/qu3os9hH2SPixpLKbfp3ISpZpGrXfs9e55kS8g+jRFvZGY5piNNsSf&#10;8yJ5j3Q7HhL0XkzPzXn+Z9KaTNl1LNQTYJ+mnR8OdYrDawOdpntTh6bFNGjqtc4JLRAmgfo56n8A&#10;+b8c0m9OTM9ABgfipmPxTrZzofRj0tL76D/hdy7Ui2j/6sFDo2nV3YnpGg3E9CLss4dw177dK3MT&#10;amPVX9PfVeclORC+jsC+gbB6OGYxPTBMr2Ja95lVMN3bdE/WsVe+T9cz3bv1uoIZ+ehhKNehsM91&#10;XTKmVbCYNiOGHsU0HdZ98k5b2egYlhdGaoTEtKbpjqaDfqTi0tHXwkqp+Kgmf0Ikbkyn4POpaJgG&#10;MV2JtqeT/DIRNseCQMOmREmyA9vr44dYi3bOAtejJqYp6+8qbW2fRaysLkOQr4LA/AN+ZTGdkxB+&#10;Wcq6Px1odfzXJq3nsrSaFdNiNkRCEKvEU0d/BgReeP+7GzGNAI5/l4ZpKKYlqor0LKYRHOzn7xfa&#10;YFXSX496BbHP71xMz4/YC5390Pb1WZz9rvd4Od56LaaXkT/WSEwHiP9gln5PYrpIxH5bhnS3Yr/d&#10;xLZEbVFk57QRbjnC7YqYup9+yprqvKf5NRLTyUeEf5D2epu/1+FTmv4efwM/zShoJKaV1pfw705M&#10;v0ba67NvVs73E+HWZN89in9RTI/m+Lkla59GYnq+TIR3J6aLr1LIrZGYFjon1LY7ZW22Nm12UVqG&#10;hmJ6EsfD3pUkWYHzdi+dz7SvBKPWKAiQ3m60id6t1rvJxVXSm6VXYpo2uSM9/+Mvk/dDoS7pegH1&#10;GEv7f4W4l/D3XMLpYcibmMX0wDC9iun1uF7dU61Gt3NsfFg+LjDdS3PT+am/2THDuc21jDS6vMph&#10;Rgy6h63A/g73eO7nmjFTXljTmKHCYtqMGJoR01oYSjfhySWbSsdQ7xo3Q1FMH0FcdU4lptMLuxYH&#10;C+/RTrOY/gQBt6Wz+1/qdQ55nZfFmcKN5Hy2z8DvNsJosS2NmNWjMDIdVhQ+gnjHB6vGx+AmMTKl&#10;jphuo5Q74H8P6eudcHVuFyStF5WW6h1CpQy2mI4pzjaUq/wucRNiOnmJdE+ptUEc673tU3F/M8tr&#10;JIjpGUhzL+p8FH93JxUdH+WRG42Qbkm9X6asEnDqhM5NJ/7vaX4NxbTek/1WJR2RfYv0Jag1wp3R&#10;H2I6eZe4WsDumNp+qla1wNlL+PenmJ6bumu2RidBSJ0aielReGrBsZeIp+NE7TMn15ri+gL1xPRH&#10;lP8iyngkf7XCNsd8tAO2BYHCNQO3sPiaHhiwWR6Vb4beiemwuCDHfjU+nvZ5qaLF0NKHCvkrJTmL&#10;EucK6qaF5bS4G3on+hH76B3SsJgeGKZXMa2HSHpNZV6Oy1O4PoT7Vm4673RsY7/iXNYsqfA+f2a6&#10;h7/LMbwv8eutkm+GP3Pm96fc2N+1tRyMGWIsps2IoZlp3p+mM7g5phGpom2GX6MplGVqYhpTerdw&#10;Y5+YfkIn/jYdzENxHzPtYjp03N9QJ4INrSr8pSyOpnmvSvpahfpJ7B0SlGCqR0FMh1WLNYVUHRbZ&#10;zHRKfkGnpTwyjeBI9iH8i6QrIZ2PlLWKmJ5ZooC/5YWampnmrRF21TNvA4mrT1L/J7K8RoKYFtrP&#10;i5L25pwL+jSXVvnuaMMgpOPH+aW6qR1EvgAZ+XX3znSyGi4cV/FjcqOu+efUoF9GpjXNW/tI+ybf&#10;Tx+jLe7Gvz/F9HLE+z1/O930aLP6YlqLlaVtpvf+87bJFyDTNae7ad5qC+0TzvVoXcJeqDYif628&#10;rfMjF9NaEK78GkKORt50rHR67zujd9O8o7Zr2czb9zuU4yCd29UofoRtXWvE/DpuMAk6vW8fjm/K&#10;ajE9sPidaa6ZXAfC6xO5cR7r2q1jVueRvjjxdV0X02tJFiYOXzTQtdgjliMPXWtD/67jmAhfSTGm&#10;FbCYNiOGwVqArCimZ9B7zdzEJYpu5OK+nzrdIVTfxbQ6kkuTXlgFm8ASweoclN+Z1sJEeysMHY17&#10;2dbqvuVOaFFMN/fOdNS2OXEkiF5lq1i2vorpsaSvxZPu5rc+2yS+SFrPYu9UaAu2ywIhIS2NGGu0&#10;QYI+91eHfhyqQO+J54si5fTvAmS0Lfm/hxtt01b8pnFOENPVKLqZ351GE2nrnsS03h3WMfARYdT2&#10;+tRSF/B7kLL/nZ91VjRvihkQV78mnymcE2ozffbrO6T7Am2lb5wXH2Q0KaaDgBpFu+xB+0yk7R7C&#10;LV/VeU7Ojd+G/JJE5e60MF8gE9PZOaT3tVN6/850QpyNwj5K3wvXqvBl5qN89+Ov/bBC6hTQ8bQ6&#10;9dQq15063tSrnpjW6u3P6gELv4sPdpoV0x0LkAHHh96blt87bGrfbk0Z32f7Q9LR6vHaT0U0U4Rj&#10;uqpVyetNA5+Wd6YhWYH8n8ImcT7qwRznjD6BxfGZJJ2mf9M+FtMDi8U05y3XgbKY1rW79sAyg3O3&#10;enAxHMfmG7q/Zv5m5KB9vzLXOa3J8RLXMj0ILS7CaMxQYjFtRgxDIaaFhOEz6lwiMo9iOxMQfRbT&#10;GnHTZ7UQDmGkKv/2a73VvFdSGLkR5za2S+8W915M43ZYCE+nBM2hUSp1bGM6zl+Tm/wIk4tpfW5p&#10;Fblh9cT0jLTVkcSbTJzfsp2v9D03++pC4uhzP9pX5WnIY9iHf0Wo/pffi6VOgVlJ7yz+6v12jVAU&#10;6V8xXal8AfeHKLs+f7Y92+X81pA/5Tko267RhJgWS+KvxbGmEEECJh8hFuo46LNiD5O3VnDuDrWp&#10;PpVWT4DUxDRpaaXoBclrV5WN9tDDEu3f/EGFPq+lBzicP0FMqzwSoPOVxHS+2N6K1F0j53qQpHez&#10;MyEZ/Zj98Art9gxhy+sQaKr0Vvi9x998ZfeU3otpsQTHyG0cw5Moiz7XlrvnfJZ99LiONX4XV5lf&#10;HLfL+auVyDt10KlLVzEdRduEsiVaFbzyNSxvs2UJHz6Bx/GqVf0lzPXghfOwaTGt42Ne9sf5mduk&#10;Kr8rSbIathK2IhE2I33tE31Xuh79LaZnZj+Eb+lTljPYzsX9KNr5EMo6kbC5mJafHpKVhU53WEw3&#10;xmK6eTEN8feK4WTca7S6vxl56LqrRec0cKAFIY1pFSymzYhhqMT03JV02rLE73FsZ6KrT2Jao076&#10;ZFJYgIWO+p6ZG8Im2iOLgzBK9k7dKkkhrYlsF6dli76MTGuBIYkhjWb+i/vXDynwxoQ9Dbd8Ne8L&#10;JJRobzrW8RpZ/vmqysV31hanDjfSeb+G3xpJzjtD+rsgncarSPN94ukTS3mnUaP9x9F5kpCWMMk7&#10;1oqzPGH1+a16I7X9Labzkc+Xq1H8GNtrps6B5arV6DYJVX53mVJIWzcjptlP0Y9I/3nS16er9Jmq&#10;vK6fw+1R6noqv3taqfZj1O9sMtWU7fIn0sayD6+kLDo2Nc1ZT/K/QbkklKak03ojjs1oPe0DyhLa&#10;j3a4XmVDfZ1N+GUaiGkdZ98lrSdp2zdx14MUlX8G6r+TOsO064Ns5w9+xDfJ837KogcQxYcHxOyT&#10;mFbn6vOkeS9l12fM9A5dPpV7HO1yKSbRrH2QH3vEjb9HGTR1viy+SaLuyPSXqZNWVp9KXo8TaiNM&#10;babvdYdOP/H+g5vaTAvjcNw2FNNzE++PuGv0/iK2g8iPorZNcgFBmh9hmh2S2wtZmzViGsV0+Ayc&#10;zvlnKavWjkjYpyqjPis2MbxTnV4HtKjdf3BX+bLVv6Ofpn9rDxiawWK6MRbTFtPGmOGFxbQZMQy0&#10;mJZIRohE+2A3Yz9lW+8xio+nwiS800i/Nv4WHeaj+PEendK3ublrdEdiR4uKbRY6qprWGaakhVV0&#10;V8I+w+99ifOYOrB0WjUtWu+nakrtTri/nsUJhpveVdVU3C/w+w7cNOX2GX7/jKIuQ39Y7gfi9pbC&#10;0zYXkbdGAzW6NRq/HWmnK/B7lzBP4n8w5VZHelQlSnamDBqFnkQ4LYCmzskX6LhIPLyDuz5rpdHI&#10;T2H5NG/Ed/Uqwu+mtLEtQ57V5GLCNOoQLkg7HUPbPUAbnZbFOZ66q+Ok0dYcfc93BzqZ/yLckfze&#10;Btu5YNuRjkbMXsU+5PdpiILvE28MfttTz39Qt/eo56NsH4i7pgRLDH6fsIfi/mzaRlqJPbw/3/FA&#10;AmFOmeR+H6a8tDDbXXrvG9/yTAAt/qUHD+cpPfJ8ARGm/PTObPF93SIbU4ZzqlHbrVn6shtx0wOb&#10;rtOk64NwjE+hzgcTV+VTGltRjj8g+q9FDGk6c/FTIhvQOX2KMrIfNZU8jPavSJyfsq3jZSK/tX8R&#10;5/E38T8prU/yJmnqu996OBQemuDHcZNMxF4lzj40nUYNOFeibbJ2uwvbFWOfxXdSFo0gF9HxvQHp&#10;np3mEWuROE1nXgtTm62C/37so8fwf49j4Bq2tYJ98SHUyqR7CsfRc8T9Of4cR8nF5C8hXXzwonNi&#10;L+w2bHssb6vctqYcpykfTN9NP4z6fzWL+yPSfyJOQps9TDm1/1W2Pdh+g/C4R7fgpk9I6Rvcx6X1&#10;Sd4izV/jp2N2W9K8QKPp+P+CsLMq4Qw9XNkC97PDOZa26QeEv5RjsPwJsgJacV+vJIT9qWP4n2zr&#10;82WaNZKzJG47kO+tCsPvexVGbpndQb7nEm6dNHhgPtLSu90ahX5LbZlN+V6BdPQ9cglt9nnnaeBN&#10;YjHdGIvp3onpdTqFi5PnOHx0feJ8ir/Nsa1rj47x/HyX6aGpHl4qva+yvWfmrjC16wLprIv/zJxj&#10;n2X7J5l77q+/u2D67vxcmdtOmXvuH7bxX4C/62EKX/TX310p6ucIUw/NCFuHMIqntGSaOVK8ljeD&#10;vtqwO6ZzPs9Xtgt1VHr11i1ZCP+tFI7rj/ouxTxVru/hR5vQV0ivnUqn/OBY12/VW22nfGUqQ/6w&#10;+5P83g5TWXYiTa2h0XHv7UDXr7xfkZdf94B84VV9ylLu5fZX+Lx8eVzFU9+ifD+Os+NFbZ3H11/Z&#10;7hyPelis4+XrbHPNr4XJw+kTixrM0NcedI8pt/WOtKPe8db9aCzb+T7Nw+hvfrxots/s/N46d8Py&#10;MEpXn1DUg/N52H/FMLkprB5w6rj6Dr/lL1M76K/SyMuVp5n7hbSIp0GHWfitNYXkl6ebW55eXk/d&#10;c/S6l9q10fVbfehPEFbnpOLK9EqG+p3y680D2VbDYtqMGAZaTOsi/1UJUi4Am2LbsJ1fzLkZxRJo&#10;+UiXLri6EeULnOnTVlp9+mP6y/ZmBT+t6qvP5Oh7zOpwb0YYCToJbF1cZuQms6bcs/CyTfHSjUdT&#10;a3WB/1zmr3JJMEvkLs/vYhmU7pa464Y3H9tbYvlibFl9wrRuoQVefojbVvwu3ujJL0KIhXTy6de5&#10;mJ6U3nCS1fBXG22R1aM8jb0eX1T+ShfT6KJGMzs6TvqclfKIY60gvR+2IbZFyVSXDTkGwqeK+H07&#10;MSdQXtWtWE+lr4cUunl+i22VNW8jlVkPRMo39DlwV6cgz0v1rzdirGnMCldc5E7741vBrzEzqSNB&#10;2CztaGPcersqrdpLglidk1BOyqJjS6swl9ENT3VXPbTP8/pqlPTHuKvzlB3bsW7G2i8dbUQHCctv&#10;Fupo5see0iu+X65OTnDHVB7FK4sDCe8f4V9sMx1338HUZp9nW8eG0pGf8lKb6lvZRbiBhw6e9ueW&#10;5KUw6WyLDAntcH3Qwn1pfkoz36e5yW2zajXSgmcKe0EWXWXRwzTVUdOb8zbTflpfcfmbrQkQOmXF&#10;NlOZ8/TV6czXDqgH6YXjO8Rhu1zPMloEsZyXOkPF1yM+TnsoTN6GneqtdiNMlxkWsGg4hsLXCTod&#10;79rnW3PMqoNZL15PWEw3xmK6OTGt82/Javrdc4XRLLCJhTaTvz59+BPc38r89UWHl3E7QNd+/JWe&#10;HojtGqWzk0IY7IMoCQt2qpOvB9afIsxOxC2uID61qs9Ncn3En/yijbn3XNPJPyyeGc6d+RSO8Poq&#10;Qc1f5wDpStxp6nIRHf/64sJOpHE3YSSE9VD3YuJ9xHVMD+d7I6g/TVq6LtyT541NUnnwkwAsvgIj&#10;tKL6WZRP6zhM4e+7lY5FHrXex2bEfYjyHEKa6/L79JBeum5EcVaRrpncZ8LXH/RwPmuX+B7cFyL+&#10;3+Ik5BG+qEKYl0hb9+fy/ffj5KPPhOq1oo7261iATNfMjUjvUtKo+XMNv5N44ZpIGfVpxTz/u6if&#10;6lO8pqluOl70xRfNwEvzSL94cSDXuuLxsiP3Bc3uyvJK3uF42Q8/HS9LUodN2G/Xd/iHY0Wzx9TW&#10;egCvwYzNKS/91WJ5q/8ijB4EaQbZbPzWYpWaTVQLQzw9CNa9TWJ3LvUbSFuvcn1UCKN6a+2e5biW&#10;/EP7j2090Aj3NuyOPKyM+P+Hm+77P+b3Mbh9xPmnh9kzk/6auJ1cDM+5+CBhdU/eMHuwmrrHmnWW&#10;6MF87bOPBbRw7KEKj11LXJVlU9wOYvvOLF4+6204YjFtRgyDNc3bdKanBcimHS7sGqXj4puvSN4d&#10;s3ID0fvWeke43Ekw0zF0oI5Q50jHU+bUHYvQaXikIKZN/2Ex3RiL6SbEtAQlx5DWKsk7+XplSoJH&#10;IrN4/NS+zBDSSVfkL39KUuuU3JqHwd6rjBql9RSKzE8ZJEYLZWrTQ88cOtPxiUV/trVafw3uX+tm&#10;5U3jx8mTONd7KLs696+7KetbypPt/MHYOM0II95HiFstwFUeXe0W+kd65Scv3/uVeJRG58vMT8AL&#10;uel+pYKIzMtbTddk+RQC9RbKpa+MvMC2ZiGJuTlW/0w4zU7T2hHlGVWfJPzzed78fh97jjgKu1g1&#10;aQsLX6b5xG/iVmzXnJ5W8ybr8FWCWvtm509+zKxAucMXKDCJZIltHVPl2WWL4S+Bn+YR1q1pWzbz&#10;y5ld/Ys8DMfqa7h1fnCrGU65v9KJwqh0kTbC/CYT0yEM96VTMr8a1HG/YjrUSWtnFGc0EY3+UfZq&#10;YBZGDzXE7LTZP6mrypc/5JhD7Z6HlXFM1b4oQlpfw21Kp75cFK1XDE/8f+Ga7+NPk75egZKf6qKH&#10;SFoQt9P5Q1014yp9fSpu04OMjLZlcA8PqYj3EA7l8264YDFtRgwW00PDwItpTZ2uVjVdvNkL1Mc5&#10;BnTTqTd9zUyncEP/NV2uw/jZ0wOZjPgbxOnUITb9gsV0Yyym64hpbGI6IhbfL2P73dyPe8OfCa81&#10;LTqJjIxmxPSquGsxyDyvoRTTMxJwT8oc1jpB3ejVi/x8mIm65t9anpiNnjcNcXsS0/pcpl5tSdd4&#10;0BReyotpxF+viW1GuUK746lZM/m03BmIp09Zqm5aDFLrmhTpJKb1CgtlkZDOF1ScgJCqPcyohqn6&#10;XQTstIppmj/aAP/acYPpAUx55s9giemxFPiiopgmTn+L6bnIQ/0mjZjndCumYRRxjtGxmm2rEN2J&#10;abEi7nr9L00vTp6qVJLlMz+xqGYjZHH1lY9iv0wzHfRlELXDFPLV62Wd11MZHlhMmxGDxfTQMPBi&#10;Okx5b/i953rofSNNx+3LFFQzYglTLrUad7NM4DjKPnVn+hGL6cZYTNcT03H8qgQK9nsJN4Ttc7kf&#10;x9IbEsOcq3sgLbTGgaYX5/QkplcmvZNKx+NQiunFcX8B/xAOpZR/dlAUxbQE2vW4LZl69QxxexLT&#10;n6Ut9J3ubLQ2Xp06nE28Y2n/b1MutXlarkr87TRMoCimVS6NYhcFaOeR6XRBz2K99ZUAzRp6Lwvz&#10;EXnqiyHFV52mVUxLdK6Bf030YUMlpheg7Fpr4z78Osrb/2J6FhJQvsVXAnoS02qvbyGGO17v61lM&#10;L4S7XqVI0+sspmP2y7G4axq6HqR0melF22ya7zfa5AmchmO/zWLajBgspjtQZ1Sjb+V3j/obpa+n&#10;krqIfqjOAtvKt3YDM8aYEhbTjbGYriOm6WSX3pmOtkaxnF8UTyFcHD+KuiiOxHUnphM6+udw39I6&#10;INcV0hkqMa1PP2pdB71DHMJQFz380z1VDwhmp49TmxIti5Kkp08n1iBud2K6mo10F4VVzsyIuj0L&#10;cSWmtc5CXq5ZEYKn4l4QslV9oSOnLKb1lYdyH2FZwmi6byGPTmtLTKuY1ldYjsZ/En4abddXRI7B&#10;PfukY41BENPx98j7/wjzG8RlR3n7X0zXoycx3ZXuxfQs2bGR5h8nk6m9vmiRC/ilST98PjLz71ZM&#10;Y2/hoHVFBrrv2t9YTJsRg8V0B9/UzY0Ltp7uDthFiYvgVuShd2FewPQO1IXc0vQJn3qfrjLGGGEx&#10;3RiL6abEtEhWRuy8XQwn496nBbry0enuxPRXuIdJQGoRv5sKaQyVmJbofL1TGnH8R9I5FjsOO4E0&#10;7iSM7rey1xAyWg25KbqI6SjRYl+6V0sYfZv0NT1bXygpn3/6NOGdhbjUrXoR4Y+hfMcrHuW6sVCu&#10;V8ns0CyuGCIxXb0Kd408j+f3L/B7k2PhHQlkwup1n3rvnJfEtEZZwwMNTUmXKb1PVNNXDdKy9E5M&#10;L0JJj+fYXZUwvx6OYlrnCq5LYWPx3JM2egv7AHuGsuhd/nz6PodYsh1x9AAjjd+zmNY5quNjuL2i&#10;ZzFtRgwW0xlcgPcNF6VIT1V7t0hJL/kYppuvvscr081Pf4fjOy/GmMHBYroxFtNNi2lNBw2rdXc6&#10;hji2XsddXwQQjcR0TCdenzjSp61aZQGyLmKaSHo3Wat96z5bvNfKNGJaXkCrIfSPimL6I8pzt9zU&#10;tuT7HKaVzq8jaPlrA13ENOXaCXeVIS+XypiXS/GLD9SHREyTz0s4/l3GftciWR/p3NJDGMIvqjgh&#10;ZmfKYvo92uTGLJ1/ZHY17h0PcXojpuP4y8T/M78SwvyKY3P4iWnqSx2uwv5GG2utgY8yAawFAPVJ&#10;xtprFhbTxgw/LKZrRFtxQXqCdriajeL7Y8YYM9RYTDfGYrp5MQ3x94rhOsJH+r6/qCumkyRZGfGl&#10;kVi9n9m6YrrzO9PTBP2j0sh0m4T6AhTsevKtTS2n7dVGRZHeVUx3fme6J4ZoZDr5B+5qX9XlY9Uo&#10;+jf+71K/FyjDE5Uk0femy982rjMynayCu6Yt6wGB0loY4duXkekFcD+Vv5oJ0GU172EjpsMn38Kn&#10;udQmi5DeP6mHPo36HGL5HcLrQVbod1pMGzP8sJjuQN/G1AXbq1kbY1oNi+nGWEwPrJh+BLeV8d+L&#10;vxIRElMtK6YRU3onupN46itdxHTtnemwuNirnfwqkdomfxBfZ5p3fDTu86TePTJUYrr4zrRYlkD6&#10;FngaP05epJ769nNxwGGg3pnWd/nX4CDQ96jVPxu2Ypr45QXIJtCuf8IviObQrul7zyr/Nrl7MItp&#10;Y1oei2ljjGl9LKYbYzE9oGI6eZN+whkcYlqlPxdRLSymw7eQNSW5Ht+m/mtnv3uEejdagGw0Qu6s&#10;gp++9/wUJZbQFF3ENILnGdyLnz8q8iWs+PWNVhHTVXbCVsU0iHQF7nOn3oEBEdOU5RrKuyde+fee&#10;R5KYFishlPNjV9+M1nvVYinSv6UWv2cx/SYuGtkuzxhodSymzYjBYtoYY1ofi+nGWEw3L6YX19Td&#10;YjgZbnrvV+9uik5iGpuM/7WZX06riGm9A747fulnhNIwb9GvORK/OdIgAZ0fX8Jd4muF4NIEhG8k&#10;psUE9ZsK/hJ3mpKsNVe0BsrWuBXLPpH6Kf/yO9vLEe84/q6abgZ6K6Y/Im0tEFYUjf0hprUTNium&#10;QRi9ClccYR+Ykek4eRvnNVLfwEgT0ysUxLTOQX0eTejTWL/EzZ/GMmaYMNBiWjcwLpjJF/irRTY+&#10;RZZaeOOzmG44s+D3uezCi58W5Ajv5ORPInO4cMs9+TxhtWjHYlhxxW3SSrhBhu/0KZ1Pp2Fr35Mk&#10;vZBuXgbyU/guU8HGYeoQlG9aOXTSlG6tHAunzl0YneWnp8R5vdQG82Kqt+qrsmpRF/xDWVTWcodY&#10;5SReaDOVq9G73FxIQ5kUnnTzMspCXnkZvshfvbOj9pBfln9YDEXb9S5mukhrf8kUNm9b3QjVTgtm&#10;21nbhrSUT7Ejk5PVvVYnrW5ZrpM+HYJf+GZj3j7FOuVxyzcPlYUyqN3bVFaVpzedan3ug7qEdNiv&#10;aivtl7Cfu1tpXdPPVL6sXG3Kt1g2pUcnNez//PijfKGMxSfJY3HT8bJ4ullDbZYdPyGO2lhuRXQu&#10;qF2LbaZjSmUXdN5C/tpW/Cy9cDyWUVqKT/1DORWnXjvqWNUxSZ3CcZfvH1nxPFSZdAxqv+ao/MU2&#10;Ux7lc1Hk8fO08uOAvyFOd1MmlZ72IXkoTgiv0aq8zfX3Ex3+svxcUdjcLbjresO5od+1a5WONcoW&#10;3HQ86vzt7isAE/BeCdMxpf1cW721SSymG2Mx3ZyYXphe+BZF8RQsLBiVaCptTnlk+nncyt9XbhUx&#10;LRZBVD2CfzHcW1Rd73frHqNzc2WOjX9RzwMUoVl6ENMq3+bKq5Dv81GS7IyX7gELUa6HCvHl/w51&#10;/C1+ebmWIo/LcNMnp4qUxfRT2XUjR/v164R5Ef+p5PN0yV/0h5iekUruX0yDOKfhXvye9QCNTMfH&#10;41w8l0eSmKaNox9x7uWLsn2kPDI/sXg1/aa24urhRTHuKI67n2b7bQq//41buU8wHLCYNiOGgRbT&#10;3FCqR1er0QO6iWCTuCk8Q576/IKE65JcYP+D28vBL05e58LwMOfYHvipc6iLuhZt2JI07sfuIux7&#10;xLkbt+KFeBx+NxH3adKYiGk1ySfIRzdm0on2IM5DuL8R8tGKlemUGnWKhS7Yi3LxPgsj/y4CTxcq&#10;8ou2J5//ylRWtR3u9d5T2Yj8H+Wm8kqW32ts388VXAuQ6F2ZS9h+BD99GgH/6GHc9HkECTPVWW3z&#10;WdyuJi991uNZLqzP4lb8FmiRJUOZovgV6vUIv2/H7tBf3F5M84nfVJ5c5DegHrupPLi/H/KP46fI&#10;62bSkQgq8wn8riLM42lY2jeKHuQ2rJv/KNL7CdsPkE+elvbvXfghHDqhByTfyup0G3GeIfw7uBWf&#10;PAsEXvUK/JXfe0qTuqtOod2xO8nrDcKtngYPaMrZSpTpb/jfQ/jHMdIO7/gVRVx30Nmq/pW/dAjj&#10;E0I6HHMqIzfss3Evf1tTaD99lXg3qVzk+RzhP8BtHSzvkMxAL+E31IfjIXlb9aH8zxFHN4/8Bj8P&#10;Zb8o1JU6sp0LPon7NQj7D9zVZjq+38NtzeDbAfWvXlpsM/LQPtUKqGJtjot7cE+Pxzh5le07cf9u&#10;6l1D4nQ10qJzF92tdiTsRPbx3riX23FGzhV9s3Yi4V5SuWsWxaqrjm2dh49rfxI+F+56MMG+q15P&#10;WLXZswqLmzonxU6cOlfnU48nlQf2PuHzY1vnstrhF1i9ToTaby3qfy9hdR5o5d03qbOO8Xz65zxq&#10;k8L5civH7kuEU9u9yfadmOpDGuF69Tl+34Gfwuh8eoPtuzDOsUiftnmdMFrxtowE9pLs38MJ+5DS&#10;Iy4d6nCslUcqusNiujEW05XKKsVRLhnH6gO46yGShNsnOdZv4hj6EMvFCB3xmGMy/j/8i21WdwGy&#10;1KtGK4lpiL+KX018ZmGnYLreyd7neqJ7bL3reEM4T7sV0zAb7X5+IYzynYy7BLWumUvRBo+X/Ivl&#10;4pofRFT+jeGcTmKaPCYTTtehvI1n1nWJMPr+s74zvAlu5WvAtIpppbch1+iOhwXsc9zKZR2od6aL&#10;ZRUjSUyvRru/iV+oC8eI+rR5fzRQjZMz8NOxMoUS/wGnfIDiM+yTp9J9Hz/EdvncHC5YTJsRw2BM&#10;89YFeW4uFk+lF43kp5mb0EW7jSvbmaEMCGu21flMxUQcr8nF8kluJOeEbXWaqtVfsi1BrWlp+Sie&#10;0iFOtDUXGImJl0hGU6ZyAaD02ohzm/IhXd1U81GkWbhqHUscXVg/opzcCDp10JXuJrohcoHUDVJ+&#10;ardjiPM2F3yJ8nwEPEf56QJ8aahXklzDtkS36h1uVFzMv4VfuJizqfel8hvYZ0jzP7hP4ndavyj6&#10;EXnpe4TUq7IWVhY2ijsL/meS8g/4rfwlzGfC7VTSmkr5JXA1GiY/hV8U93CTzPaJyMtQJLhx88in&#10;er3Ppuqbh9XfRSjfO/Ln5px/K7Pov0wQHnH8R36no7xpJ0niUO/7rIdLsU5qp6/h91pavtqCJ5o6&#10;h7EfovDARW06hnTPZ3/oYqzvWUKyKjcZCWEEThglaOap7ecI/zw3KT1M+TqmMixMupfhPpVjRB3O&#10;4ntin6Rc13FM3cdv3SQ5nqIfE19i65lsP+SozRejTI+F+iRhgZz8+BtDOj/jxvkH4j3FfpLIVd6f&#10;os1uI/8L+T1WATlofqCOCuH0oGBDXIptRh7xl/ALo1OkuQFueR5KL+Y4DB1D/v6dbcXN95EYTzte&#10;wDGrDlv+CZQvUT/EX/IG7f0TtpVOEbXP39jn5/Nbbaz9o6fmOl7VyVOHSd8bzeMtTvrXkI+mLKpD&#10;RpmjH9FmzxP2WX6vG0J10Mbx+1383sU4TmrvOi5DuW7AjY5oON7KsxS+Sxl0TKvdddzMxP47kvBv&#10;4a5VVTWdVQ9BTuKvHoiEdmQfnJ21nc4VHVuq05ycHweQ1He0Tdl/q84cYdSp1MOOmLbZlrRfxfRO&#10;5DexvL4z47cLab5PGvtkbnqY9hfS+Ii09JCmWUFtMd2Y6VVML8lxuDm2E8eGxIxWl9bU0Nw6VptO&#10;LffX8atPPP2ONLJrZkDXi1Xw0zH7Rhb2I9J+UQKFQ10PPnVd0GJk5Bk/mofB3uO6ti9hdO3UvQcR&#10;Ge1AXN338zAIwvBgcUNsM2xjyvAPuXf4R9fKHds09Y9PJI08vq4pr+CuhZo6CQ/g+OdaUo3PJcxz&#10;HWkGsXoN7hrl7G6GUZlPVRD+XGckAPP8Jch/jZ8EdX6MtVGeXchTwmhKHpbt1zj3d8zCfIX8z8RN&#10;bZGGoU7Eu5lrDvfsujPcOolprpH34PaxSpQcSLra57RRuMe9rOsPfrrWFVmcMNsQRqObefknp/nF&#10;ehg7L0Vfn7bRQ9wO/6oeyqu/E/bBzvg9i7ve571L+454xdlAylPHy16E0fGX113Hy/7crwrHS7I9&#10;bfdEHob98lZ6vIR77ZLUAdEeXdvh36br45m65+GvafELqFwcL9fo2pmF0QOGa9hP+lSbrtezEv6H&#10;hLlQfnk6xPsPpuNJx5xsXdLWQxwt8qUwGt29A5NALh9Xn8J9K+z2PD0Z8U8mr+/hX56BNxPu39Fx&#10;Ugwf+iNRtCWmttV5oRkFCOX4fvaJ+reaAVVmRupyKHX8F+E5jqunEnd9bH/a6m7inUuYflu5fgiw&#10;mDYjhsF6Z3omLur6ZqGEmxaU6Ez2RJKLhEaOanDBSN/t6hDTgs5tuChLlOQiMIMLZYeY1qcZOkF6&#10;4Uk6FzoJo5zZdYGjHYLwJe3OYpqLry5c/NiSreKINWK5+nPymqqLHdufSJ1rzI77RSG/JAiUThdd&#10;RMJX8MvFdG0Ul/bRN0B1I/iQzXwUjU58etGhrNezXa+zOIo0T8tulDkz4kbnP4hpibRix2kC7rmY&#10;3j1zawhiekOFxSSmNe21yHjaIYhp0soXsclZiva7kTZXx634RFsCZm1ujJqV8CQZlJ/0IohTMU0d&#10;isJUxLStRl3X5K++ZamHFeWnsxJct5DG2xwLmsJYFlxlVqJtb+HvV7BaxwS3DbWPsRfY1JTjAB2L&#10;g1Q26nU/m/n+iCuUJ7hXq5dnbjkLZZ3P0nEbf5M0DtcPjJtzqOsnKPu1uJ/B71RIp6iz+13aQyOh&#10;T1O4jVLnnOSLuOdiWh2MTnAc/jWULQniq8iCtOMlpKf3ItWORZG9nNqFdN+odH4IkBJF69EWekhS&#10;E3OU74dZm0lM194DJJ19sjbTA4t8RkdEY4an/pRBn2XpBGlp1dxcTEvQpkTRnqGetClbhddCoh9n&#10;+7E8y2Ju2jSMklHegzFNAdWoXQ3OMY0EqO10rnSMZMTx6pTtSn5pZIROUhDTyiOfqj0v54ce1Gm6&#10;paZA5teJRSlffl5olkRGvLrc9FCQNi2+J9kdFtONmV7F9NIch5pltBO2M8fYDpntWPgr99xy912J&#10;q3tO8X4mdE3+JmntkoXL05DpYZquTbo2fJXt3TP3PBwWvqOsB59ca9t03dgVy+NnYbUdyptbnka3&#10;/ojIXTmX9DBSI3kf4Fa69wd0DaUO8Q/wJ67SjLbHrfh6R7Oo/LRtrY55+fRwVuI1v34JrhUSn53a&#10;mDasXZ91bqpca3aECUJbr/3oelq83uaUxbRmGYgliJu1TbIz1ybtk3p104OWOu2f7JTdN+bHb1ul&#10;kbln/gi9Tu0f2lHHi17dKh8vyvdbhCumkeezG9duPfhX3b6m7cy9YNEu+OnBxNK6nuOWx83SURuF&#10;Byd6CDK2UKY8TPY3hNHMJ/XlEL6hzIUw9Y6pkM722Hbq89HGQXyrHKRTZFnC6tvqSqtglC2KtGBc&#10;+VozC+46FoplCOEzK5QjPOiXGNZ51+j6rTb+BGF1PCme0lA8zVKUX2+P61bCYtqMGFpbTFcRFFF0&#10;Oz+LU4Y0yp2L6f0zt4w+iekA5do3LUMnMZ1wQ/gj5dJT4aIQzfkGN7kPiDeFtG9ku/gOap/ENCWh&#10;04BwSUdr8wvsLHT0z0vLF6ZZFW/kOa0opqtUFMFMPeO4PKVYzEjb3oWo0NN6PcnPV0IV3Ylp8SnS&#10;XoMwb2XCqEybRpPx1zSpdymXRrI7C8HOrEI6etLbCcq3PvGnsp+fY7Mmpjk4D8KN4yysopnvJ/JM&#10;NNLC+VQtC9Z6Ylrf0FTZi9Mj1WbfJtwH1FsdjTKcsxzHaZu9TgE1Qp3RZzG9CvGepczHZtudqVZP&#10;xl+djcnkp7J3dKrCSEBzYhr2oc1eJqg6uHkngDZLH2RRLj2U6gRp1RXT1G+3UM8wpTC8CiKSCucJ&#10;edSb+kb5os3we5H8DmFbHexOD1gaium0w6Rr0Cj218l1xPRcOi9DHeLkLLbz68ei5Pcu7aqOQi74&#10;6VzGX1NYTN8ZbXZkwWK6MZ7mPfLRtRvxGW3IOfM61/PiO94jkWYWIDP9w2e5oexDe0+tdMwgMgOP&#10;xbQZMTQjpvVUUIsVaaSnaJqWUlyEojv6JKYpnp7calEN3UjHEnD1dGQofT9nwMV0FG1Jx1nvGjcS&#10;07OqY6542FtsF0bI+iqmNe00LA6lMqh9NWK6E53ybJr8sBLTH0Ps3I/7VMpRT0xDgpCLNZVMcTXy&#10;mdOTmJ6HY/fPhNHUwXpiWixP2uHBC/tci76Un6wXUVuXZxfMTNsfQBp6uLEb28X37TTFV8eY9iui&#10;LNHUx90IGwRPd2Kasmi6nFaW/Rdl1yquReG2EOncndW7npiGZEXSCscDaWkF14y+iWnKwXGafMjf&#10;+mI6HaUJZUIsamqypnGm9E5M6/jTtsQOaSQ6tnfh2NSUt96I6VlVVj1QIL4WX8lfHViPcG/QIdIo&#10;mqacl9E+1nvNxfO0RjdiOkdi+pQ6YnpJ9seD5D2RRLQ/NNIgVAad2zqu1D56aLImZb9Y+WAW0/2D&#10;xfT0g0ZU/8u9olcLiQ1DLKYHly+GB630A7NtM/BYTJsRQxNiOrzfoYWVtGBU0bQglt71bYaamKbj&#10;fQ6d3h9hG2A/xtanNx/KwE2yJKYDEo7flkhTZ5cO+GqkFRb0GHAxHceHZ+VqJKYhWl9hsIZimvj3&#10;ksGmWX03IN11aIef46f3acpiWmjU7suE3VlCh/jrU/c/pmn1v5imPc6hTD8IZUtHOvUAo9ONuyCm&#10;J7HxE2zdLPz62Pa0efqAo7OYXi6LM4VyNBDTlTnJXyuxKm5vxPRYyqT3mHRMNRLToxE5EvOqY09i&#10;uoja/xuqF3mfTvtrJLXeNHE95Pki4bbV/uHvRhzLWae+m5Fpve8URffpWKXdi+/Yik8RJjxkIe8G&#10;YroyB/XJ61VXTNMmJ2T7Jj/P1iXf8N3TLmI6WyRIAjVzKjOauNen+U2TmBZqs89Tnq1J63z+6hWL&#10;P2fl6k5Mv0vbHo3DOsQ5kPLcQL5cD2K9k639RZNGexDuQ/y1YFpP0/q7oOuLyqF2YrN7Ma3p5VG0&#10;Dab3NPXO/l/5q0X59JClzGiKuDb+J8pIfwPlg1lM9w8W09MPHOfRdpyHB2XbIxWL6cFlFPeXQ0v9&#10;FzOwWEybEUPPYlrvsqQrgGp13qJ9SAdRi0c0Q4eYpqNKXudg5+lECpaL465iegby30OjshRECyqJ&#10;mSV4Q/jhIqbj+AU60VrcSfVVvam/FtII7+mUxTTCQNOXtUJy+LSHLjB6ZzpbHGkgRqa14nFydlau&#10;f7F9PabVQfORN9qnJqY/IsxlhbrwN12JOk1rRIhp3VgPp15n0w5bYJrKrRVxi50Z/f5S2nZVLW6T&#10;+lWzRb66FdMJYi8IPy2Oci9+xfd7+0dMB7FZ3EdJvjBPf4rpOTgwdqcueoewhspNXvXEtNpII/i3&#10;U+5f8Tuddh8W5Arl6k5Ma6Xz66iHrh3/wi7Db83s2JB4kpjejXBcq7T6cJfPxORIdOZTzDvRSzH9&#10;Ku31l9CuUXQ3+/SAbH+pvsX0ZyYOAjrWQnX6tBkkqyofzGK6f7CYnr74PKfY97PfIxWL6cFH/Vkt&#10;KmYGB4tpM2JoZpq33ifZjeNei0F0WHCrOwpTj75M856BsPvQQ9a3MrWQRc7giemEDnJaLnWE604N&#10;JWYqpmO9C9ohPqGP07zj79BRf4j9cjAbeYd+gMV0p2ne8yBOtT8+otzqmIY4BTHdm2nen1F4TGK6&#10;kTAsiunisdGTmNanWbTqOcdurFWZ6wmkXExPIQ+FyaffNss8VHxT9sWV7EsJlvxTHnqvWQuv0KZV&#10;rSbdIdKbEdPpO9PzED9Mb6f8R6VBAkvgFr49iX/hfehO1MQ0bVY4B/o4zTtdqVRlPlGbqWsnOsR0&#10;NSwkl02hTvTt1ovT3x1oX1OOsphWul8nnTsQz0fwu9BmTYnp4jTvceyXLchbq5y+TZmOlCNpa70B&#10;iekn2NX69nMd4i8RsEvbiF6J6Y5p3uEBAbn/lLK+Qd6PUOivKjDMT9n0QEbXML26kWEx3c9YTJuR&#10;gq4neli5Auf7C/k5zv07X7Qx7ZsYM/yxmDYjhmbEtNAFvp41S2/FdEKHd39uJvqmsVYYLn4+ZvDE&#10;tDrDSXI16el9UoRqPSSmyTNdYbEo6PoipvVpI40evlWZYYZ8USUxmGKaKrXpAYEWVqNsiVbxpH36&#10;JKb12RAtFDUJkfEY23oHvkwQ09nxV2yjnsQ0SYd3ZN+tRrE+SVRvloTE9MOpuJqGbzHqW9rh3exw&#10;LEpIrq7ZEri9wu9cOKU0L6Ylflbn2HmNdF7ld/7AKKFeOxJO31bWN1XricIgpmkzCYfCsdA3Mc3B&#10;uA7xXqJOeiDUsWJ2B6mYjuOn+a3PSmUEMZ1/y7oG4eqJ6VVI/4nMrfO3xXsvpgNx3PbLtK6xVlTX&#10;AaFPBGkWzUeI2C6LyQmOz10rcZs+b9OFPorpnDnVPiF+el2akzKcQVmmkK6mwRfet7eY7mcsps1I&#10;YXauRL/j+nI35/t7HNPqI+iaps/63c5prmuLBbUZCVhMmxFDs2J6WumtmJYwPCtzu43tT6XOocP4&#10;GdIK01WzTqtGG7NR42hT3YCw/hLT9POr+j6tBJu+PVue6k0HOdqXOBJr5feeey+mo2hdbWPvEkAi&#10;LZ0GS76kFYQQoladeHUW9X1ciVO1jeo/P2XVPvw2ltMfYnrF4NQ3MS1Wxu8Z/KaSigRecaq1Hsgs&#10;x/54iAzKq7P2JKbFsuyXB+L0oYuOq/LI89II2MdpO32mqlP7l9BxJWGUt3dnomjXrBxa0VufvtB3&#10;lN/BXsdTo8e5kFkAv5sUtiCmF8AkzMpiWsyqDhLln0xaL7LP8zUIPs+2FhhTm23Mdnl6+tLU+z7E&#10;Wum9wT6K6Url0xqdJu6kSrpKbrmzpm+f30Kd1I55WTR9WYun5edmDdqpq5iO47XYfgtDFFc2w/I2&#10;m5+TLL0GdYhpfVc0LG5IWt2J6WPTuobPxmjfz0klL5MbNpl21fev9U303DaQGA7h6jCNYnoOypqL&#10;aS2OpIWS9N1UXVv1WS2dr4K2jTbKyigxrX2uBzTla0sZi+nGWEybkYIeyGuhQj1E1YPL3OS2AqaH&#10;7L0ZyDCmVbGYNiOGVhXTdAyj7ei0voHpY/UX46fvx25NZ/YkwgbhphEf3LbBMiEWbUSHs1/FNMxH&#10;Z/840nyLNrqCbb07KySEfiqxxm8JnrIA6cvItFZNvgs3CZEn+b09BdtSZasJMf7ivjV2IPXR93+f&#10;VvrU6YTsgrR4mlSgL2J69qyNJ2fphRHyaRDTEg+bUe7nKIPe+8qne9NpiL9CPf7L/tW7uhJQRZoR&#10;0xK/q5PGHYR9KbQXIi/40AHRcUNdNEJZHOWvxwzE3Y1Kqh3Kx8049v/5HIcfIF4vYFt5rlCthsW8&#10;tJr0PdjmmPbTAdQxW5k8uhPbkDR1bGqf1BPT4suEu5Xyk35VU/tVfgQrx3IUP409zG99Jk3QidIC&#10;fNFtlOUEtiXUC/RZTEuIrsHxpNEQ9lNox1w0L0m5LsP+wO+Ob17Hsb41q4W+uggX9le9kenlaDNN&#10;J59CO9xPHmqzLUhjP+qYrVQf3YflbRZEOmk1EtOLcXxehWB+j7bQ6uiZmAzfGc2nR75PXk8UTPnu&#10;kIbryjSIaY6J+HuU5U3yeJJCa3aIVhzXgzh9mk0Lzf2GeqluO+L+p6x8H5LeISoTtk2aVEMsphtj&#10;MW2MMcMLi2kzYhhoMS1RsB6d3WPpCCKMlU/1ajqUe+Gn6al691GiUAJSQvFZwur9Ua1wHCM6dqfj&#10;+nrokEbRvXSs9U7nQnRANb2TjnIyhXL/FbdPk87PSPsK3CZh75DOqdhh2OHYodghpJ8uwBRFNxFe&#10;gkHTx+fi9955OxD3dcJK3K2L5SOdY9Xpp8N2OeGuwQ4izK8p00OITH0bufykeGV65scgEh7K6vU/&#10;4hyN+7LYPLTJztThHPzS1byr8Zm4a7SO9kJgpu8QU2faI47Px00rS29C2d7A9M1jRGnb0vidqfhZ&#10;514CQJ8ry0EExUfifgdhJGxeIB+9NyzhvgblkWCeqPj8vpr67U/4gwhzFvk/QFsfVxk1SiJwDOXd&#10;gzCXpHm1TSLcybhL4ElYklZ8EumHkWza9jqaQyOmRVFfpfxbIDbORFCFxZpI7wjVgzrowUZx2joX&#10;1Gh30tSCWZrmpvL9hfg7Zv5dSZJVKe+vKPdLlP+UsK+q0fUcG5fiWxKcDfkYZTmFvH5F3jpuZBw3&#10;1UtI61789G60vk0s2N/x19g/j1Inte3Lqhtua1D2H1GWF7Wf8H8aESUBuBFpnYJbeDhAmv+iPvqe&#10;ZXj3mOP8ZyGdKH6ZcGpbLf6mVx02ztoMwZ4cSLyf02b3U5bT8ec4qqEpxD8h7h/I490sj0uIr1cP&#10;xAqVavUw2id/IPMY26pPpynklPtL2P9RDh2vJ6b7KbqV3xpZXTgNVfmE0mU/30t+vyWdQ/ircyw3&#10;bV8Q6k9Z8Fd9NsVUxi+TNudE8HuVup1Frt/CEKLx81kbPMtviVEdMztkaemcnsjvP2IHp3lU/8mx&#10;fRNtJ+Fd/L47RWvbEmF8nsqg+mJTSPts6rMd/vVE8ueIRtumn/+ifV4kD12HigvDLYzb4YThfFL5&#10;4+d0juOm4+Ro9stjlPs0yqSHGPl1Yy78/o80P6IsulZdTXn1sOnj2YMNCW192k3voRdfZamHxXRj&#10;LKaNMWZ4YTFtRgwDL6Y1qpgk+9OJ3BXbGeWwF53aXfFTh2cMv/fGbY/glyQ/oYOq0Tl97kadw1ES&#10;FLhrJC8f4RLzE2f7zF3TN+fg917aztLZBdsb27eTRdEu1PdXdIbfp3P9BvHUWZ6TMvyE9PZUXJWT&#10;sAdQ7rXxy0fnchbFb49aepUQph6fD/VIkt2y8uyG5aNtCMdQ9r2z/NQm1CPaCD91wiVQv0VZ96AM&#10;6/A7Xzl51qwt9uC3pobSPgi1NG2N9q+eutX4OOkegN/uWRl2DduVBOEQf5XtfXHfJfPrqFOYOi9R&#10;WEtLba022Ssr7y5sq+4aYVZZv8r2z/BP96/SShfF+pgil5izgtDJ8lGcXYJbZ1TPnRSmVj6NzEdt&#10;WlG7OyhLaJ/9QvqhjMX3e5vmM1nZ8vb4GUnr28R1CO3I8dtWnOrNr+hHuOvYRChWYrbXpzzaF4Vz&#10;INK3kPPZDCvgp+M33UepIFPbitlJf3P88jbTuTN36lVjZuLomCq22T4c1/kq28vwW+1SOx7Z1srp&#10;9d5hn5G0NiBM2o6h/mGKYYByb8C58x5i8nVE/Yn4/zQLV7S9VB4JGwSg3vfTO+3pt6Ar8eqpf5tm&#10;c3SsMaAF6tI2q40+SxSH/UiZVa8Qr5hP+gm3Rowhgd0Jp2NXDxW6E6vLcr4eRri8fX6Cqd56+JWz&#10;YHDj+M7CKN287j8jL4141xPq7L9oR8Xjd3FGx+JZGtqfzTzwsZhujMW0McYMLyymzYhhsKZ5txJz&#10;UeeDEQRa9Kk4kmuM6QHE9IacO/oMnGYK9HTzW4rw/0YEPs/vTEybPmIx3RiLaWOMGV5YTJsRw/Qo&#10;psUo6q13ThuMOBpj6oE43hjTFPVm+Rjh9QpCT++tm+6xmG6MxbQxxgwvLKbNiGF6FdOaXqpp1X2Z&#10;BmzM9MxqWHHF+J7QTBC9f1xeYM70DovpxlhMG2PM8MJi2owYplcxLfQ+dPG70MaYntG73PkCW82g&#10;xfm0Qrk/5zJtWEw3xmLaGGOGFxbTZsQwPYvp6ZnZtABVHCdnRVHbFmz3RhwZYwYfi+nGWEwbY8zw&#10;wmLajBgspqdPFojSb25PRVCfzXb+bWZjTGtiMd0Yi2ljjBleWEybEYPF9PTJ3Ozvs6MofkDfyWU7&#10;fO/YGNOyWEw3xmLaGGOGFxbTZsRgMT39os633hn3u6zGtD4W042piekoim7jsva9Shx/32az2Wwt&#10;aLpGY9VqdF12D7OYNsMai2ljjGl9LKYbUxPT2GTsfZvNZrO1vH2EWUybYY/FtDHGtD4W040pimmb&#10;zWazDSOzmDbDncEW0/rW7Oewz2LLYZ/GRmM5M2FLY/IvhlkKK7uPw4rovd9lMfkr7GJYuYOphbaW&#10;yexTmSn8IpimO0/ItnM/pbM8lp/kehdPbipPnldens9giqO/quMCWJmFsBUwxVW4emFUjgUx1Ttf&#10;ZVvtpm3Zx7BivVRvpVUsS6M2G4/l6BNHCqM6K09N+dZ3txUur39eR/1VmvNgxpjBx2K6Mbp2cb2K&#10;v8RlbVWbzWazDRtbjeu3+uTT8z3MDHMGU0zPW4mivapxfEEcx2eT75+iOH60Wo1/h5/Eoli2GkX3&#10;EuZchcHOjaLoTsI9zN9/Z26KeynxDs3i6HvRXyTt9atxciZxzybsf6rV6FrcVwohOlgE/5Op6z9C&#10;mrEW4Kr+mfA74NfG343xYzt+SP78vkbp4SVhqSDLEeY6/B4i3kVZec4hzDm435qV8xbiXUTH7ttp&#10;nMDcbH+tUq0eQtjzFJewj/D7N/jNlwYJjK7E8bdDGfBnW+J2dcL9lu1HZSoTbhLJOZ+mze4hTN5m&#10;KssdWVmuz9zUZpfQZkdmcT5Je61HGOoRH8u2BPmsUZIcQPoXh7hp/S8h7hnEvSxsx/ERhJtdCRhj&#10;BhWLaWOMMcaYFmOwxHSMsNuO/t422baYF3F5ZZwkUxFs/8f23ITZsCCSxRwShiofIvO4zE0sQrjD&#10;+Tu+UklWROj9j3D3sZ0KvSjak47nm6T7KFsaWe5EFLVtlXVE32JTo8VF1GmdKP8oSvbJ3HI0gvvj&#10;ahS/Tb6rpE6B2atJQl1CO17K9hypc4CiJQfg9z75bpy5LYzYvx63KQjUX7KtEfN5+H1yHCdTlA42&#10;ie3jyOsh6n4BbfUXfr+Z5fF3wo/FZiD1DfCTyM0707OToT57RZu1/TpzE+QZH0ybfJP4/ySfqYSp&#10;92msFXDXe4fthP1S5vYZynsnbhP1fWq2NaptjBk8LKaNMcYYY1qMwRDToxB7B5PP5fwujsKKz9NB&#10;fFX5IzQ3RTyekrnnNBLTkqg7REny02rcdnwofxTdgms+HXs+4oVVAhGEp7PdSfxNg5gWarNrKM/X&#10;s23RnZiegPsb2GTyXS9zI3r8Fdw+VBw2NYK+CGXem7RDOrIoPAyI1woRKpVZKPleuE8KflGyM24a&#10;aT8j9a7RSExL1W+G3UUeh5D204RpVkyrzTYMbknb+2xqCr0xZvCwmDbGGGOMaTEGQ0zPi3B7ifSv&#10;5nf5ndvZq9X4BDqJH6Euv8e2pjUXaSym0/eKRyOmT46i+Bl+r4rlHcr5iXdD6Gy2hph+rRon5/F7&#10;rtQpiOlv414U0wHylGBW2T5i8ztYsewL4h461LTpE2zrXZMlgk8HDcU06J1pTVlfIAtjMW3M8MBi&#10;2hhjjDGmxWhGTM+KSYRpwa+iyW0GrDtmrsbx/yHYJvFbC1nVQwJTC2HNErY6052YztF0Zy3KJSQK&#10;FyTPY+l4vhc6m0MvppX3x7F8VF5/V6Fe9xFeU63LYnpPuWEfsrlo6tqJtWnPMN2bMqyTuRXpTkzn&#10;9FZMz6CRcNym0DZPs11uM2PMwGIxbYwxxhjTYvQspqNoWzpxT2rKcWdLnkQnFt8brsdspHsJ6U9F&#10;+K3Jdr46dbM0I6bFzPh/j7LujpA+q1KJ1yHezaGz2b2Yfo+NHbF1sfWx9bRN3fKp1P0hpnMWI+2N&#10;KN8xlG1/bDPCh3zw642YXh4B/FqIN8BiulqND6H91qG+B1er0X8pu9ryy5jeHTfGDB4W08YYY4wx&#10;LUaPYlqCstx5yw0xt0YWrBES038h7FTy+SvbtWnOTdKMmNbo+A7VKH6WsNvxe25MYvHaUM7uxfSk&#10;KmKyiujUCLqmjLN9Fp3W8CH5BmJ6RUSmVsAuCt2exPRY6n9hNYr+y28tiDYz5Vpd+SsO2y0qppNL&#10;47jtBP5ejZi+hzg7UUAtIlfvYYExZuCwmDbGGGOMaTGameb9xUq1ehBCap+SHYhfPbFXpCamCX8d&#10;28VvShdZH9O3jMv0JKYRydHmURQ/zl8J6Xzke6AWIGtDdB9Omt/PtnO6E9MLaLQcIf1vfmu6d4A0&#10;yguQBZoW05SRVDTaX2Ygpnl/TCuBa5E33KdwPByGm6b/G2MGB4tp0xv02tScNput5Uz9Q1+vjRlB&#10;NCOmp4VZEGGn0gmcir2KgNsdt/JFRFO0/4D9INsu0oOYjn9Ius8gph9jQ99KzhkoMT0jwvhQ0ixO&#10;8RaNxPTcGpHGfTLx9PmqGtMgptdAAL9Fu57M7wVSp04MhJgWCXU4BvcpUayHF5WFU2djzCBgMW2a&#10;ZVQlSg7guLjcZrO1mMXxmZyjjQaWjDHDkIEW02IcncAXlAd/P6LPtydu+oTV/NhcbO9XSZLd+F2v&#10;M9itmEZQHhTSjcLK1mNS18BY4mkUtSimdfEKC6ZNg5j+AekewN9R6WaNRmJ6QdJ6MbjH8QmZW4B0&#10;NsC9KKb1MADnZA+5yY/tspimLeNn4iSZRB02ytzKWEwbM/KwmDbNMhPHhNYq6XKs2Gy2oTWu41rE&#10;NV801xgzAhgMMT0LIux8TUsOF5M4eQeR9hKC8GXsNS1mVqnEX8vClulpmve6XJieT8sf3cH2d7Gv&#10;SfThHt4rpn7qaH6D+PqG9SewvorpuSjLrvzVlPRyx7WRmJ6H7Ytx1zvYH0j84/YVbH3KoJHzKYpD&#10;cruS9ra4bUqeu8pNcQin6eT51HUJeI3Ev1KJkp/yu9Noe4GBEtN67/vP8qNOf2J73tTZGDMIWEyb&#10;ZqmJaY6Zl7k3/R37W/bXZrMNvl1JX/f+7Jy0mDZmhDEYYlrMjXjbkzz+nncAJaQRl7/AT9+XLgvD&#10;CPG7Nv7Hc+FJxXIU3YLQ3A+/ooiLCboJYV7APiKPm4ij93m/wO+f4TZRRr4X4SYhPR4hujd1viwr&#10;B37xSSSjhbwoQ/wdtn9FnDBiTLhrKklyILYv7qdQhjso1+HYoZ2sGh+phwKKE0XxA2wfrjJgYgHi&#10;nobfBwjXdxH6Z1G2rXBfinJdhftk4ryAwpdAnqkwMj0ZMXsccZXHIdhxhHuQ+mqqfL33ldWZ/h7h&#10;j6P8zyoNyns76WkkvTgdfFXCnEh5FUbvst/D9tG4L6225PepuAeRz++zyPcgGW3xF+yKLD1949sY&#10;M3hYTJtmqYlprtlXsa3PMdZ7d9Nmsw2OzUHfaXedk1zHLaaNGWEMlpjO+RSiUStCb0vfb122EcN1&#10;UcfwO4Q7ENsG2xLbGZOQ1GrdRTSqujZ+2/N3VSzvVM6DbRHiVypLBpcgKqPdcNsV2wrbGpOI1Qiw&#10;yvJ1tvfBlKf8d5E/IvYR2mgK4vTOzB+3ZJ/ctI0pjkaYX4iTBJGaaDp7zljyVR125HdRiC4d4lUq&#10;G2NhpXPF0/7APmDz87jskuWzL783xK3RiLQ+V/VNElCbbYvlbaZy5N+4Fl/AbT9sO0x11KfBJJCX&#10;In19HmyvzF22e5b3PvjtTZhPhxSMMYONxbRplqKYvpLt8HqTMWbooB+1g85Ji2ljRh6DLaaHI7PQ&#10;Nn9HJGs1bn3WqjsSrpg7c7F8jQunxGevIV5PC5AZY6Y/LKZNs1hMG9NiWEwbM3KxmO6ZWatxcg5/&#10;P59u9sjM1Tj+TbUaH5Jt9wqLaWNMHSymTbNYTBvTYlhMGzNysZjumZm4Cu7B33qfoWpAtCm2WbbR&#10;KyymjTF1sJg2zWIxbUyLYTFtzMjFYro5Gr2n3Ai9f93offBu4YK7V9ZJlpj2BddML+idf9MYi2nT&#10;LBbTxrQYFtPGjFwspluHpdkXF0dRFD6fgE3RvuESrIXVjBnBRLtzrP+tqpXrTSMspk2zWEwb02JY&#10;TBszcrGYbh204vbalUr8TezLweJYnw1bJvgaM1KpVv8SrkFJ8q/MxXTFYto0SyuL6bmq1fgXKh/n&#10;+9WZXRP+chxjF2b255rFyQX4X5GFy03h/0paJ5PmLGnSQ8K81Tg+ohpF1/P3d2z7s5GmLhbTxoxc&#10;LKaNMUNLFB2o1fLpGP8yczFdsZg2zdLKYroNWwL7Juf83ZRxSn4cs31DpZIsj63Q2SrLIqjPy8Ol&#10;YZOnOOS3xk+fa+zTK1X9QhRtxnn5ZihTnLxXCZ+RNKYrFtPGjFwspo0xQ406w+pkD12nuPWxmDbN&#10;MiymeSOeN4+T5P3acZwkf828ulCN247Pw8kQJgfIOfUdOijHT4vlopwnZl7GdMJi2piRi8W0Mca0&#10;PhbTplmGi5jeZBrE9H6Z11DzZepxZxwnE6MofpztH6bOxnTGYtqYkYvFtDHGtD4W06ZZLKYHD82m&#10;WY4/3+fvytgoORpTxmLamJHLYIjpGbHZsJkz02IhMk3RUgdw1mw799d2vZu/poHKT6Zw3d20FF/5&#10;5ihunn45bZWjWIaZsO4opqV4xXyEbq55Heulp/zkltclr08xzdxUVn2WqxxG7alyFNPK/ZSv3BSv&#10;2O65Xx62Xj3rpaW/yqdeObQtd/kX65z76a/QviqXRf5qq2LY3JSeKOepNJrpGCpeXpa8zrnlacm0&#10;rbBllIfyytNQW9dD4YppKrziFYVN8Xgpto9MccvHT96Wub/KV46bt089inVX/PJ+VtnkXyx3Ob16&#10;x4FMaJ8V/WSqc96Oqo/8cyuGy/OVleut7bKb4hTTyOPrr7br7buRisW0aRaL6c7XOZmuad1dN4vX&#10;8jyOLL/WFK3oX/bL+yX5dbDsXyxTT/718s73pdIv+ym86l3vGi2TW6NrptLNwygdpZGjOOX7dx42&#10;D5e3d6Mw5XtKbsX9kpehaHmaRYp1l7/SrZe23OTfElhMGzNyGWgxPQNXkJ2qcfzHahTfzd+HyOeq&#10;ajU+Cb95sUX4fWo1im4IflF0O38v4LKzIX5553BOrsVf58b7E/zOqsbJH6Iovpd4Z+FXXjlzDGG/&#10;EvKrVi9he4FKHK+hPIjzP8rwKO6q58dD6JR58f8V5boG/4fJ51bS+BLu9Tqn8xP2BNJ6jLB3kNZF&#10;XCC3y/y4YSQrE23zrJxnktZtaXqVL6b+gYXJ61L514xwaf3bbmT7jMz9XPL6fRzH3yCfP3W0Ufxf&#10;/p5Pvb5MWnPjd6jqhNuDwT/9vNa+lST5HNvnkaZWGX0wlDdOzuH3afjfqLIRX2nk5ZoVt/06p5Vc&#10;zPYR+M1Leividi7pZWWNbsLvQvzWwOait3MK21eQz33Y/cTVSqvZp47iNflNWaJbs7g3s30qHssr&#10;DPH+Spx7sQcUDvc5QrRK2HcXkOdNxKH81DuK1pdH6t+QlUMeUXwP5fhT1qbsk/g00iq24x8IqzbI&#10;mYd2/Q51PUB+xLmAff0Av7VK67g0SAe01xahvVRntZmO7Tg+B69PpCEqo2mX3+D/CHYX/mqf+wmj&#10;/O/h7wUksjvhdOPPGUO4i/B/mLT/wfZn+Xs4dmlwozzkrDYoi2QxO+EOosxPEu5uxSH9A3HPHwbQ&#10;WYnXpk2z41PtGj+E+5pY3gmclTIfQtyL8bs3lBWxRpyjM//P81vH7M1pPaJb2FY7fkWehP0zcS9M&#10;2zs5m/bO9jl55ce70q5WLye48lyEMn2d7SsIp31fg3QPq7WZ2jicN/Hp/OUYjx8mRHpsTh9YTJtm&#10;md7F9GdJfWfS5xofrjl/qFaj63DbCL9PpkE6Q9iNw3VJ1zOFT+PpGsZ9K9wrHspM1/nsnsL9JL3m&#10;Bz+uSY9Qrv2z9LYnvT+H8Hnc9H6ka2N6HQzXx3Bfy/25/yVX1vx1D83vF6n/gySs/kZCPrsQV/eQ&#10;3C/cr/HTfWpZ/P5d8wv+uudW/4TfV7EyS+F3edpe4fp6dSVKdsNdI+26N62CO324tvSan1toU7V1&#10;YDHi6VpdqG+435+B3xcp797KA//0nhL8dY+LdQ2XUFejbU+cu2r+MvUNuP/hm9/vlmD7auI+nqYR&#10;6nk67fUH3NI+ZnBXH1Fx42OJU35IOyTQBhbTxoxQBlpM64mjhNEi3GieTvOJD2Fbn4GSINITz/kR&#10;MGGlTi7mt7M9GksvrkEERHvjfh9/f8z2AthYLpa/i+L4Tcp8Edv5RUmf3DidC9WLcZx8oBsb27/M&#10;Lui/xk7E7SVu3h9S578Tfsk0WijHfIT9ucqATSG/u3DTU80y3yR9rdw5lfzpzFdWxFQ/0oi/h99T&#10;lEkCczFsHOn8FLf3KYPqpbBiHS6q+/JXdQmG/3/StqnqZpi7j42S5EDE9Hf4PYF0/5S2UXwn2xJr&#10;urmoAz03tgZ+H8mf35puNhemG8iCtMXZobzcXNheGpuPq/o2lOsl3ZDY/iamNtC+UjylNVlpkffa&#10;bM+T+Su9j0mAyY/yXMr2QphutioH+zTaiHTfwt6l7tpfiiv0dHg0bjdmcSWk5sfUyZuH8qxPnNex&#10;t/m9KW75k2qlvQDhL2H/aGEXHRv19kuZGTim1qJd/8vv1TC1p+LOz033ApUhPaYqE7D8Jk07huPl&#10;bn5/G1McdTL+TLk+0DHHto7bIrPrAQr+b6jNCKOHB4on8Tqe/fyzOG47Bf/nsCcp05p0QK7N2vZF&#10;wmg/zokVR0wi2mA9yqeHMCq7BKf28QYhntovip9gW8dYmeU5Lp8iDMdnuGGvjiluShRtQJnUCVW9&#10;x2THwVvUWceG6ixUFsVZDb+XlR9xdmE7F606DrRP/p6WJbpW25j2y1rsp4P4q3qpvT9e2ueLYqFd&#10;Uco/x29n2vcS8nmF43QSnenyp7HmIcyG+L+rcur4wk3HDYK++i+O6bf4q85YM8fEcMdi2jTL9Cym&#10;v0q6d3BteJQctmU7XPu5Lh2J29O0x9Vsf0YBS3Atr6yaXc90XwvxsBWId18h70m46WG7rkN6uH5Y&#10;wa+4AJn6Bavglt5LMc7fl3DTw2elLeO+Ht1b8J+EiN2j5h9FO+I2MffnnqH7tcokxlDPcC/O7APu&#10;L/qUpu7Vo4i7Z8FP1wi1re4ZxQe3YjnqfBP5vErbHMa26rUO9xg9FH8su+aqPyaxfCVpTe1IM/Tl&#10;8oewbeyT/VWHmj/XftxVF90z6FvEa+FfvIa9jbtWY8/vf9wv4nsK/u3UY3PcdT9SmI+rHqQR+jrk&#10;9xRuGnhRmT9G+4Q+ZvAjH9pD/Rfdt4r31yGD8lpMGzNCGax3pmfiIvlkdgHcM3PrII5PS/2imzOX&#10;ANvbIg4e5NcGmVPOAgiXC7goTeWCfi7bEgd08ONDuIDforSwKcSV6NCoW0Z0IHEk9iZRDj15rV1k&#10;2d4X9w8xLtTJMziVR7zIMv4h/u+StsT0A7jlI9yz0xG4Ej/KE57+6sYsFsTtRZWHyD+XA39P4c+n&#10;9DunGrVdH8qskddOxF+iThoRnEFPsRUGMSuRJdFbRDftXEyvmjoFZiTN3+IuMS0RPj51rixA294q&#10;d4lttos32BVwz8W0Og1FZiP/6+QnUcp2aXQ0/g71fTO0UazvZXdiFHmGetJWf87cchah3f5CnHep&#10;72ls5yJconRddo5WbtUNszfMSFtrBkSnjhP1PUtloCx6YFLsCHBshM5KLipzPoHwo87J+5TtBLbz&#10;Bz0Zo5agvq+rzaIk2TtzrFLmdbNjAZETbcy2/LTfPkMH6mbCv0d41avc0a1KdBNencXilLxvkU84&#10;PrE32K7TIUxWpQ7Pk7bE9JM4FMLE36UeekqvjmKOjn/OseQ12up+fhePnSVxD8cu+3yzzK0G+/BS&#10;+fFXo+diZup7FX8/n24G5qKdw8MDri/a58W2W4Jz9Q5OiKP4GzqrpNXlO9McE9+mHBLTb+r4ypxp&#10;nmi3ULY4/h+bi6SuIxqLadMs06mYTlYjzSeytHQtKsK9OH44+FWrOl/qXTP08FTXs+JI5qLcO+8q&#10;5C0xLQEYoBzdrea9BG5FMf0CbsXr4yjuBXcW/BHTbfrcV0oUbYxbUUzrAX5+r56FfRz6bpl9UEmS&#10;VTI/xd2q4Jf37/J+Sc6iuF/NPlB/Rtf/vD8zA+2QXt+riQYe9GBgdn5fjFtNTFP3Yl+Oy3iyq+qQ&#10;+1eTttL1nP0TJy/l/thbOKrvljOOtv5vwb89E8QB7kOb4vZhzT/tg+TMRvuEfS9TPsQt91+GFNrH&#10;YtqYEUori+k52L4T05Pi8oigrkwazZyESeRoKlEqPLiZpResGDHR0fnO+DTuD3IR1ujz9WzXbqi0&#10;w8+xv+CuG+dEyqknxLnYEktI2BLmIuJPJp2imJ6V9juPG6M69hLvuQgiv7QDnItp+Bym0cgajcV0&#10;eKq7HNadmNa0J40Shpsc260opmdlh+lhRdoWXcW04MauGzidBwQv2wtxXKxDm2uKV1/EUm/E9Gh6&#10;ArdTrsuy7RL6hEubOjUTKc/JOBRGQuuK6SXIWw9BNE2uC+S9D/X8gDgIxC4jzAuThzpkmj5XeKKu&#10;tghT8W4hv0mkr3Yp7jdN8dZ08LPxL4tpCd2/kPGO/NYxsHBmek1iwWrEOaH9kortnN6KaY2IaKp3&#10;/iBEdCemdQxrtkbMyfeXLC2L6cZYTJtmmR7F9IzU9QTOkXAfJK2GYjq9lkTrZe5FpjMxHW3A/fAd&#10;+dM2dcW0ysz1fyvcZiMNi+lpgPaxmDZmhNKMmNYU3bHYmJLJrSg2u6O3YhoxWj1GF2Z1xtnuKqaD&#10;QIhPSuNpOlJ2A8zFdPpOcPbubY02rmhbyp8LsUb3ajc22uFYyrYf7fAn/KfyVzf2jimylXgt7ui/&#10;Q8QcQdyPSmJaokfCV+JEQlo3LcRh/FvqEC7+iodbXboR0zmNxPSClPNf5CEx1xsxPYH24SaeTMZf&#10;grPYeehvMa0R6f1pL02FloBUR6eemNbNZi/81V6TKe8jxPsZzn2dwtu8mI7jM3WsUa4GYpqOSxyf&#10;HuKl4q0wSt4hpglzpBw4li6nfTq9/1tC7S+ROZljRA8OiiLzi8SXOCqNgEcbEPZo7JSs/OXzgo4g&#10;9YiivShPWUxvRHu+jj2I/w3YzZndFIywHAtv8VvvV+f0VkzXozsx3UHvxXTMwbJ/KFvaCSx2yEYq&#10;FtOmWaZHMf01rm8vcH1vRkzrYbpe8yn3D6YnMb0Q7SHxOUX+/H4ENz3c1ENWPdi+uhY/DuubDLmY&#10;pk4/Yv++nftRRt2v9RBXWEwbY4aMHsW0LpD464anjlzR3uNipXcym6Empunw/4rtFTCN2q2EfYGe&#10;+eXy4waXi+lRXBhz0dNITNMHjw9KwzQtptU7X1v+dcV0kuzDT4kjiT5NBde7omIZ2kfvQiNq40Mk&#10;Qrn5FMV0ji7syxBvN8JzM482IK0XlF8/iulb2NbI9njyuIx0Nc39Syqv/PldX0ynN2IJ3GVIK13E&#10;LY1bHEkUNTFNG+7E9vJYvq++nHcsmhTT7PeIG2yYPv01Ojjpe7YNxDTQQYiPIz5tH6uzs2zq3Cea&#10;FtOU529ZuRqJaXXmTgjxGotpvVbwgNqZbQnZr6f+dVE9TyTcR5RDx3y+YJmO4XXI7Xj+ltpWYroq&#10;sT4bbfNAKG8cK5wYq/OYv4txwuo9u6KYppMT7Ui9PyCNH7GtBzHlB2M6BmTFPGtimrLqXXCdK7Vz&#10;lkTzKfuDJabfpvwa+V+OOu5QDYuShdkl9RbUGYlYTJtmmf7EdBx/n7TeK6TVUEwHS9esKDwsD0xP&#10;Ynpx3Gvtpesrdb8G04JfV7BvrqOvcbMe3lNHPdTuIqZLfTmtY6F7Wm3kuAkx/S6Oes87v7d8k330&#10;UMG/s5hmv1Cu/bBbSect+VOGM3HX7L2v0j6hryVTPsS1mDbGDArNiOl98gtU2bhYaTGNZiiI6eo/&#10;scO4CP4COxL7OTeUu+XHRXKoxbQWBlOnNdzAVPfUt7IC7aMbfYyAaSSmE/LcMc03TCHTjXoR0upv&#10;MX0T2xIz15GmBK3egf0sfuEmxu8GYjp5kToeT/kOxLQo2/+xc/egPST6iu/mFkamNXVdq4XX9tXR&#10;uhHIrwcx/Tb5fp98DsjaSTfEiA7OP0PcxmK6jTR+QNl+p3TIW4tW1V19tWeSFdmfGmnVjIEaAyim&#10;P6LcB1PN9Wmbp0n/DnL7RhaoHjo23uRY+pCw6qwITdnXKvTlBxxQE9MSx+kiLdqHKRrp1mJr49in&#10;O5FuWUzvIDFNfL3zXfdcqkNBTFcvY98fXjgOfs4590jWZoMipin/RMpxIXnreLyAdK+v6GFXFKnz&#10;WX4XcCRiMW2axWLaYrqXYjqkrbJpgTOZ1oxR++hepNmJXd6Zpq0kvvO+nF4xuobrdK2+TYhpvTb1&#10;qzSu0qjqQXpNEMvUX8si58xM3bTQaQjH33eJdxHxj2Fbi8OGeMqHuBbTxphBoZlp3sshSnbBti/Z&#10;zvg1O72yOM17L7Y1gtth1WwKbWuIaX3Oa2/CTEKFKI0lsG1JTwJZYvrQOmJaC2X9BLdXCKfVL7Ut&#10;uIFngqS/xHScPE+5bqazoJXM82nby+PXzAJkmoYecdNdlfIcTloTq+mnkYozDIrTvOVe3FdzIuab&#10;meY9iU7CdeT5KG5a0Cu8+6t9GeI2FtMIcB0fo7jRc9ONkymk8x/cOy3Y1gwcG4citrbJNmuQ5oCJ&#10;aY6fMO2Nc0kPDaYSqdH+FHrlYCfC0RkIK4gvg21B+24cfLsQxPQv+MHub9uIffMy7auyfBW/TXRO&#10;8jtRmpSnrpgm/LNsa6ZBPXTcFBf6K07z1oqqxeMgpo6XyY82G6yRaU3z1noEyn9B0t2Wiv0b97eJ&#10;r/fTR7qYtJg2zWIxbTHdWzFdfGe6HvUWICv25fS5LvpAvZ7mrcGAPI0JtHXjad4pEW2mL0SEcig/&#10;8tVaILPQPp7mbYwZElp5AbLPSbhw4XkV910zt05ITOP/BlcpXUxTuhfTEhtbEkejiPrUUW0hsIKY&#10;FguQ9+OkgwhNtiOsRIy+35hIhHYV09F6pPmyysqG3jnKGQgxPYm0FK64KrMEcG9W8xYTcA9Tpaij&#10;vnWcM83vTCPclB/tE/8g8wiwT7oT03NQL4kivRerz0Ppxqynz6QVbYlbcfS8J/SO8xGkoe8xd6Ke&#10;mMb1K5T3Mer7Mlkrry6kYjp5B39NlS6Upd4CZOFzTi9yjDxHGSSOs3y6QHuGlaynEHcPyqxjssFi&#10;WkFMq33U6ZgNIXkD5ZnCOXCCnsrjlh4PXcW0HPUk/w1MIwG/x6H8zexRHAO7chJo5Dunld+ZDsRx&#10;27Fp+cK52JKCoR+xmDbNMj2+M61XXf7CORJEFml19870e5UozFr6ONfc0yiH+g+6l01PYlp9E/XJ&#10;clH6DveGozK/IrNiGqke+nemdY2Loi1II/RbZPx+EzcNYKivYzFtjBkSWllM45z8AfcPKZs6i+VP&#10;Vc3KHfb0TNTm75wSqVsx/Qmu+DfqAoz/uplbgHYoimnEUhBz76mjzkX6h7hptLmumMYtfGuS8K+z&#10;md8sNRqrbxBLaBXFdJdvPfZOTIcnyBotL9JSYhp7n/bVCqD5CH0At0ZiWu2xPQG0gnq+z2Yh/B7a&#10;B+wzLbrW0VHomfVpb73PVR550DFVR0yHzuefVW+OA434F1dLFzNT3z8SR+VQ56JAPTGtDpjELu0e&#10;h1kTjUaDEUDhW89vE+4J2kUdX73DXIdOYlrCaTO1dVWj01EksZvWpa6YrsxL/ULnGvf3+K33zDTa&#10;L38sXpuOlDqBxePDYrq1sJg2zTI9imluE9EOnCNBzJFWN2Kaa3Icf502+gfb+tSgvv+8FjY9iWnd&#10;m7WWRsfodHg1qdM9QLOn1sNdsxBbQUy3cV//DcdMrQzsL9VLfcNZaR+LaWPMkDBYYnpmLpJFMV34&#10;5A+/MzHN1VhiuujHDaN6ORcfRE5YHVnv78h/Ju6uByMkJvL7W1gHmZjmovsoN5cv4KLwqcXxmpTj&#10;GS5rEm1FyKZ6LOElpvP8VyX9Z8j7beJ9LXPTxbzOyHRlO9IN7+tw4/k36azEhX11wp5LuPTmHidn&#10;cO/8OPnovdXihZT7aSqmCS8xXax/TvGdaQm6skj8HH65mF4tdQrUE9NKn453/CXqgUiJNZr+YyxH&#10;aeVi+suZW87s3Yhp0o2/S3sVFyAr1oV6dhLTuR/iMNoJYfSbbLuI9ku2enXoSOghQr32KcKxlvyE&#10;v+oAKGzR2JWdxHSxk/lJyseNPPmA/aAR2rxDpVXjf8Ox8CC/l0qdioyS6CyLabE87k/hPlGdPLYl&#10;guvxOQnirM0K30QvE21IW0hM56PiyxPvUeK9RaX0sEfo+9ZFMb10cEvZBze9V6+OSK0zIsN9Ii2t&#10;T20VWQr3opjO0xGcjp3EdNGvyNzUvScxXSW1opjulA9tUhTT35VbZnPi90fc9QDkYrZ7M3NhOGIx&#10;bZplOIhpvTJ1MGUMX3gIZY3adP+XuCpfT3T/+2MeLoTlvoa77j+lsNVfcJ58SFp6mJ6nhcVfxv1p&#10;7H1OFY1kzss95eU8Pa6beiVoJa5FSje/lihuPTEdXp9RAO41jcS0/JfErS9iOi1zfTGt95flX09M&#10;60F6HrcnMS1WzO49tXsC5bmBdFbAViG/tWgPfdJTAn4O0uidmK4GMR3aKftbT0zr1bOcnsT0fJRB&#10;D71DGUhLi2rmfbnZKW9ZTKv/kuc/5NA+FtPGjFAGWkzr6ec3uIrsxYVOHUGJYn3vVlNfdWGfn996&#10;9/Gm4BfHj3HB0QraWtkxvwgurulHhLmRsp5N53xr/mr7v1wsuy7wlI9MczElvaMkZDLbjhvH3fwt&#10;TxmfnTJsQrmuwi7JyqaOqcT3UbjphqDR5NHE3Z5trUj9Iek/R7kOIkMJba0yuStCLRvpbbsNPwmy&#10;lSirnqjrhqjpyv/GrTiqvAz57UQ5tZjTZOp0q9oD9+K3hz9FvJ3xu0VhEL//Y1s3EAm7Wcn/B+R1&#10;NH66ielTS8fjJtGxGOF2wiTU9fT9SX7viWmRNP29j3xP528+DXlG6rum2prw4fNU+J+A2zr4SQR9&#10;nLC7kb9W21RZb8/2ld711Q1+c8LrU2ASPu/z+zfUJR/9X57fO+KWxY3vYFudl4X5uynpvEq7/pPf&#10;W+C2aIihT69F0ZbkIzGmDslk8teq4HmHoYxmE6xHHscrDr+3JLzqqjbITW7/Ia0p3LSfkRvxlkyj&#10;Bz5D/FPUeeLvcQpPe5xJnSWkiyP+OXpgcgj11ec6PmRfX0wc7b8wjZrf6ymv1C98F1oL9nUV1XF8&#10;EGXWu+HlGQdCx+e65HMG6V9NqtvhFh6m0G47EU+dRonmUThsRjv+ifJof79CnhyDYf+FPCnPDvhf&#10;iJ86sGpTlU3HjKb35TMC9BDhh+R3BOHCQwI9yCFy/j61VgzXuaQOpo6R+9nWw4J8FDxnKfLbIz9e&#10;+P1fTA85aqM6sFCaVnRHltZDbOcryKvAqvdvKMf7mBaaOZk0tH4B52Fo61spu1Yab3ZRteGMxbRp&#10;llYW0wizeC3K9XPKl1+HZHoYPIVrAYI6XON0Ts/DNWAjrgEXyK8QVjaV69K5hNV1qdNrNFwXD+Rc&#10;eQthqGvOdtjOuOnB+FP8zu9JelD/S+7Z7ypt8jgfP83QKl5LvpGlpUU383y1kOPhhN0G20LXoYKf&#10;+jf/wn1zbDv8tKZLuJfKSOdNSrcb6Uqs63z9GuGeL/hP4np2Dm7by/h9Bm4dbRTHL+C+K5b1adJr&#10;a2Z6CKx71tbYVkqn4Kfr7x2Y8i5ep7mPxt8h7MlcpyVEFVb7QfeySwmvqfD6BOonFReT8Jd/SJMw&#10;WiwzF8MLkI4ebnbUV+uxpPeGxTH1LbTAmAYd8nK9j78eHmQPruPv4V9sa90TfqvjBc/5+a0BhVr6&#10;utel8UI/c8M4Se9XMuUTHmx0XsNmSOFYspg2ZoQy0GJaN42vchHWBX6TzHSj0Q1Q02Xn5fdmmeX+&#10;WkgpH1EW+qsbz6fx2wKTINJ7rfXEDdfd2jRvfUJK023zOBJqespZmqZbmRW/DTGVQWH1nm3eMdVn&#10;H/LRyPnwUzoqf17WbbjB5aO3GgX+IW7KR+XXBVzpzIHbjzEt4lQWS5/BXW2DoAzp6a/iF9+bXQI3&#10;3TyLYXQD0irXiNh4bbZV7o0zI58wHXYRfuuGn7dtSDuzrTAtqKYnznld6XDF3838i2lp1FNtJnGu&#10;eMVyaF9purBGCOSm9tFfxd2K9tBNUCzDtspSjKvRzoUIo1W/lafctF/zd8H18CKEw5ReSB93Pdmv&#10;J6bpQIZVrtVxuA5bV+FLtkW4uUbR3tzQptCRyqej5yhddcxWlHsWh7ZOvhh8yyTJqvLHVDaZyqqH&#10;BHrHTCzEtuqQ1S2snF5PTB+Gf/Ebz0Vmo7w/wl/HXTDc8mnoehCQnyv6nreOY7VlXh6VJV+0S+h8&#10;VNk2yvxD2dguznRQx3st3FX/PB21g94VFzqutK24eRpqw+JDCfEJ3MvHtjrJxXNAC4mpTsUwehih&#10;BzQ0S5yXI9//CpsfwzoHJMwbjfiPNCymTbO0spjWveJ7nL/5NSQ/t3PLr3GahabXRHRNk1sxTG66&#10;DkgcdxLToOuj7sX5PV156X6jz+jlo85iZsXHNuUaq2tYWeB8GT89vFNexXIWr0PF+5NMdcr9ZLl7&#10;8OOi9n3SzfsGK+NWvM7K8jLXS1tWTlv+eZieyqXrb/k6rXLQJvE3sjCyTXDTQ22VU/eWxXEr3r+D&#10;ZW2W91XmL/plpvDalx/jWv5NfhfvlSqb9ok+jZXNcEtWk1spzBa0me5hY/QbU5py575Vm8at/b9m&#10;5l+ss9pWx4fFtDFmQBmsad6DR4eYrvfOtBm5qGP0cDbCG8RYN+jmuik3tbe4wemBwFDSJjHNrbbu&#10;InvGZFhMm2YZFu9MGzM9YTFtzMjFYtqMFGZnnz/IAaAn/80ICx37hxJH09CGkpWqcZiqXF5gz5gi&#10;FtOmWSymjWkxLKaNGblYTJuRAh3I+CT+5u9cN0H8lUq6UNpgoSnWmvquaWt6N0+f+tidY3VDfhvT&#10;HRbTplkspo1pMSymjRm5jCQxrXd7Zq5U204O9dECZal4Kb9PZczQEIdPh72DaTGtkxDRP+EOqwW3&#10;tICbMd1hMW2axWLamBbDYtqYkctIEtNjqtX4hCiKtTKwVpR+Kk5XIdZiGu5omlZgrL6NzvGplU5f&#10;q0RtWlDNHV3TDBbTplkspo1pMSymhyVaaV6DHY2suKChmY4ZSWJ6pkpb23LY0pVRo5bg71KVJNHK&#10;z8WVsY0Zaubi2Px0pTLqE/yeXlaiNtOOxbRpFotpY1oMi+lhgWa41u6l1Wp8ntbiwe7ravEzBNWA&#10;SAiamZlOGXnvTBtjzMjDYto0i8W0MS2GxXTLMgFbEft+tRrdqe+jYwjo+H72l75D3+Wemxv78iWF&#10;wx7Rd9ZJYzVMn1KdEzPTEc2K6c9HUdsW2KZ9MMXTAkuaEtEqfDwrl8qnbx3qBHBn1BjTqlhMm2ax&#10;mDamxbCYbjlmZaf8OIw+x8kLmU0p3lt7Y8SdiD1bjeKnSfMXlTjWN9TNdEJTYroax8eXD5xe2nsk&#10;s2Ca2tCDgN6qWL5qnJyDs96NMMaYVsRi2jRLTUxHcfxwlCQ/xfbO/tpstsG3PdTHTs9Ji+khZpYg&#10;ouP4WPbHO/l9NDcJauxDGcL4OYTxcdjhBTsUOw+/9/NwMuJO7ZRWHD/Pft+X/FbBPAV8hDOdiulo&#10;Aw7+lzA9iXqRE+NknP303hjTqlhMm2apiWmbzdZaxnXcYnpo0IDZ3Nwqt1H/v7RfJuP2qu6xXDuv&#10;RiRsjW2B/Yg4s4XYnVkIv22wLbHNsR2jOH6M+GVxPqUaRXcQXoJaU7+9YNkIpY9iOnkrjuOnsGfq&#10;W/KyDqJCnJYS08AJVVka+0z2V2XzkyNjTKtiMW2aZcZqnJzNvfi5rvdmm802hPZsFMV3cY4ulJ6q&#10;ZpDQ/fFHCNs7uY9KnxTvoW8ihP9HEL2OKk2gfdNbPaDFZD+pkWvSewN7v5C+Zgg9wX1ar9x8KoQ2&#10;I46+iOmpbB8pZ0xPWso2GxeMNUtPaFpNTBtjzHDCYtr0Bq1RUu/+bLPZhtZmxzx4M7h8lfvnU8X7&#10;JtuT9BoMt84d8JcY7o9RY81wnRnR9FvSfpx8Ok39jqLo3/jPF0KaEUVfxfTBmVddENNr9E5MJytV&#10;omirStS2aWrRpjgumvrVZW5N1Q7hanF6sM4H8OJR1La53NMFyBItQMbJlGihteDes0WbUdGvp8lV&#10;2vj9Ndy3yPy2xm2p1KsTK+O3pcJQ/i3Y/iyWX1THcFJvlqWvvxvjNmvqFZiZPNZW+UIZKxV9WqnI&#10;x0OZauXLLdoIv7nSIMaYYYrFtDHGGNM8Mf3mNTNhW7xvvlepVo/Hn373gLziORP2ce7NV5DXR8W8&#10;6b/fjN+yIZQZMQy1mF64Wo2P1DsFhNdKeHqhX/YuB/rl2GGEGZsG7cQyURQ/UQjfk72TpN+cDiBk&#10;N8Otlh9lOB3nGfh7bNG9J6Pt/pymWJmN9rsYtzzuB2Tyk8wv50vVKH64I0z8LvEPxT371nAs/1ey&#10;+LK3cFw49VOYaAv8X8ziT8zEeM5o0roC9/eyuEV7ix1yFuXZlXB6ImqMGX5YTBtjjDHNoXviOlpE&#10;jPtkxwgx+oK+/s/xk+AdaBaLomRn+ut31/KXhoqi6/GrN+BmhilDJabnCSKaTiB+kxSG8K9hz2HP&#10;Ym/iNpW/HxDmMg7GbbN4GW3L4fd8lrbsI7a1mJjiP5/9DulmNhkxrW+/BaIGq3nTFodlcZWGrNNi&#10;AmxLyOZ+L1CHs9IUK7NXk+TKTmGjZM/MT7TRiIcSpzDlI5lMO2q6fDq1JI6/gv/bhTQ+xDWMzmva&#10;PGV8Uu6EmaS8OTk14qyLxacpt/LWCoRvYmo/tcNrhbQoT3wvYcuj2caY4YHFtDHGGNMUySpRHD/C&#10;PTL0u7l/TuReeS496h/gOU8aZtBYkT77rQj5fJR6MmW5GvclMN+7RwBDJaaXx/+Z3B+h9wLH0zZh&#10;uncF0RtFP8P/9dw/6yzOm0YVncU08Z/FcfUs/sqU4JscuHfm/lhTYhrTCourpGmQVhyf2SlcNboO&#10;/9Uyf63Olz9Z6klML0t57uNE6q2YXgSbjXC/y9ymsL8uI/BXcR+NzYnfb4inBw+vUrE9SI56Jiuq&#10;PdWueXr4v1uJkv2JY4wZflhMG2OMMT2jmaYH5/dI7p0I6erZuE9IvYeEVdEBNxd0gFb6vhb3cam3&#10;Gc4MhZiegQTPxr8mLCVucS92BmckjT/U/ONkcqVaPSrzgy5i+jEci9+Jno+D9rrcH2tWTHcmDivz&#10;dYSrVtVGbalnJ3oS01txAhWFMtasmI62xD19mhXHT+KmlciLfJq6PopQPpDfo1KnAM7RToX0qGeY&#10;zm6MGX5YTBtjjDHdo9ci9fkrffs53CPRCHfjnr82OYQkn4/i+NlaudLXOTUwZ4Y5QyGmP1PVdIcs&#10;LQ6sB3FbKfWqoZNha9KojU5XqskVuGcnw7AS0wshnF/FTZ8KK3wurEcxPQnX5Qjza23jp3e7f4db&#10;vcUSlIZM71/LtKjZaMJ3Hlm3mDZmuGIxbYwxxnTP57hX6j3p/B75IX3fk3DXSuqtwJqUqTCYGN2H&#10;W1kDmWHGoItp4h5WcJ/C9ok41xOoCaL3ljws6b1Lf3GD1GvYiOk5iHMi2x/Svlfw++qOMD2K6Y8I&#10;/1fc3tI2f58hlN6vaMRKiOdfYSdhxxP3EuIVv/VtMW3M8MVi2hhjjGnMKETGMdwr8+88f0B/+Ajc&#10;W0VIi/m5Z19K2Wr9c/rmv8r8zDBlKMT0kQV3ienjcK4nUCV6/5OHJT3SiPS5KBgWYnoP3BehnFqB&#10;ezKZ/oz4x3aE6VFM1wz3SaS3H6GK07hzlmDf/YM2eJCwtZNTeWK1aS4y8rOYNmZ4YjFtjDHGNKAa&#10;tx3NPXFiuDfSb6bP/UucB+LTV9PKwmiUGwr38dfRCD/O/MwwxGIaGxgxHe1KZY+QoOX37YRZhPj5&#10;QmJYj2J6ShTHj+E2ibBTSEPfpvsSVvzY/9KkeTlhOqaMxPGDhL1V7VqtlspvMW3McMVi2hhjjGlA&#10;NWmrzf7kfvkCTmulPi2HFkiT8P+g4z5e1WucrTSCbnqBxTQ2EGKaE+V3lOHf/NZ0bX0vewbqekZH&#10;mB7F9Ae04zqkkT+9mpy9X/4VLHScyeMU4uSfANO36+7CWe9ejMfmJO42mV8w8rOYNmZ4YjFtjDHG&#10;1Gcp+sj35/fFSqzPYFVmSb1akjFoF326K5SX38/j9q3Uyww3hmABsviHHDT5Z7Gmku/fcZT4K7My&#10;6TyRp1GNgpD8QurV+mI6N40uy1+Beimm09W8o0hl7Zi+HbXdhnv4Rl4cJ3/M3bEP8dtC7jm0wY4F&#10;f4tpY4YvFtPGGGNMV+JqNT45vyfqXsktcaPMr1VRmX9BWcP73er/02lfL/Mzw4whENMaoU3OUjq5&#10;fxQl22Z+OTOTxrm5v6xSrWoRgYzhIaYp45uVKNkJ/xCnT2Ja70QnSdhHMsK8mJ1w6PSymE62V1IZ&#10;H6cNNDKe+1tMGzN8sZg2xhhjuqJp07/vuCdWL8ncW53Zq1F0j8rM/V0LFf8RN0/1HoYMhZgWX8C/&#10;+K2153BbFdNnncR6COSXcn/E5FW4zYepw1hFf65AnKKYfgj31hPTqcifPw3SJzG9qLyiJDmw4K6p&#10;8b/GuQ0xfU7BXZ8Zexz35RSHBH9Q8AtGPItpY4Ynw0FMaz0HXR+1UGK966QxxhjT33yX/nbtc1j0&#10;1S/M3FudKoJkM+7tb6rc1EFTvSekXmY4MVRiegz5XYn40zTuyQpD+Gc4kB7I7EXcEIdakTp+rFqN&#10;jyKOnjwdgd+jmOJ9lMV7iRzL7xkM/QJk6ZQNTbuudXJptz6JaZiN9tJS+nnct2jjH+L+MeoZnmrl&#10;Rts8hd1PWs9ir2Kv4R5mAVhMGzNsaVUxHS+wwAILjx49eomxE8ZuN37CmEfGjx//yJjxYy6fb775&#10;Zs3CGGOMMQOCXnGkXxxW8ab/ezdOH099hgVfU189K7sWTStqJTNMGCoxrRHo0diqpHVaNYofL4SV&#10;TUYk3kTGvyXM5zC9IzwT6Z6OX216uIzyqyNZPvhaYAGy6D+4L5N6p1DXvoppTY0/u+BH+vH5uC9F&#10;ZQ5QZxq34mexXsbtz7TBtnEaL/ixfQvF71QmY8ywoGXE9BxzzDHn6HGjfzB+/Nj1xo5fYPNx48fe&#10;MH78uCfHTxj3CjZlwoLj29m+Y6655poji2KMMcYMCJ3FdJu+fCN9MVzoENNx8hb99K1w88yuYUZT&#10;YhoR+704bjsOOxo7FpevZ16N+ARi79gs/C+xw3Fr9B4AYjJalzAnZuGPRmQejfvyqV+NNk6SH2Xp&#10;hXDYrwjy+cy/yCxRlOyUhTlGf9HKC2V+FYT153HL0zmGg3dDOae+BeJ4DfxPysKdwBmr1cTrdVpn&#10;wG8LwuRtdCJuX8aKn7GCUM8TFIY6Hkf635Rj6ldZjDZTXJnaTkJ7rtSrklDGH2fuWZj497ivgOnB&#10;xEK4HYWFulL3XXFTe4/SCDZuqiv+8clxPKpVPxVgjGnMkIrpeeedd9nx48fvOW7CuF3HTRhzDKL5&#10;VUT0hzJ+T5WALprFtDHGmMFgmIvpRbiH/zW7n2tGrqZ667VWM4xoSkwbY4wZUgZLTCdjxoyZVzZ+&#10;/Ng9xk4YeyIi+sjxE8b/qyyYuzOLaWOMMYPAvNwD/869cDKCWl8Iuhq34SVG06/25Pf0l3GprbVk&#10;hgcW08YY0/oMmJieY4455ho7duwECegFxi3w5QkTxl43bty4f48bP+6tekK5GbOYNsYYMwgsw31w&#10;ku6F3CPfRZhugNvwmiZtMT3ssZg2xpjWpz/FdDzzzDOPHo/inX+R+RcYN2HcaZquPXbcmDfGTxj3&#10;dj1x3FsjbYtpY4wxA01RTL9VSZIvZO7DB4vpYY/FtDHGtD7TJKZHjx4935gxY74/btzotceOH7v5&#10;2HFj7x87YcxriOeX+ft+PUE8LTZu/GiLaWOMMQONxbQZciymjTGm9WkopivpFw3qielR48ePWX/s&#10;+NFHjJswWqPPr2jqtkafsbDq9kDZ6DELPF+txr+oxPGh2GGDbFrAcpW0CYwxxoxgLKbNkGMxbYwx&#10;rU8XMc12ezWK25O2tqv13rNGgrEJ48aNOWrcuHGnjxs3+tRx48Y+gbjtstr2QNuYsaNr5RwKi6Jk&#10;76zdjDHGjFwsps2Q06yYHk3QT2FLpdbtSnn6xNTiHWFHLZG55ehzURM6/EN6jT6b1Vf0uahFS3nM&#10;FHyMMWb40UlMS0i3jRoVbObZZntlwoSxV8rGjx9zTX+99zwtZjFtjDFmEOhPMT0jmmXJztqhKUMf&#10;VRbE+rYQqMX0sKc5MV2tHspB+iL2gowdv2fmU4+x1Si6LgtLnPhB3IoHxgyVanxKIb0XOZLWzfz6&#10;i3mo10VZ+rLncPts6mWMMcOOTmJaInr+BeZvRzi3jxs/tq6gHUqzmDbGGDMI9KeYXoo0nsFqeqdJ&#10;e7Fajf9A/NnSZHqJxfSwpykxXY3j4ws7eirbB2de9ZgQRfF9HeGT13Abk3oFZqzGybn4TcY+0t8o&#10;ijbO/PqLeUnz2ix92aRkOE79MMaYlJqY5m/7bLPP3j7f/PMhqOeToJ6CfSRDyA76lO56ZjFtjDFm&#10;EOhPMa20PszvI70xNNRfid+3RTctpoc9QyGmY/6tFSXJvtg+2M9w+3Tq1W/MxMG5aZa+7Ke4jUu9&#10;jDFm2NFlmrcsaRvVPtfccz08fvyYvcaMGbPXhAnjn6onbgfbLKaNMcYMAhbTZsgZCjEt9N500QaC&#10;wcjDGGMGg7piWpat5q11Iqrzzz//F8aPH73G2IXGflHfj64ndAfDLKaNMcYMAhbTZsgZCjEtYTse&#10;WwpbMvtbXoBsbiz378kUbnGsKJjVsVwEy/311wuQGWOGK53EdNG4htf9NNZcY+eaMGbMmJUWWGCB&#10;L48dO/a6cePG3jd2wph7xo0f+2Y9AdyfNnr0Ag/Hcfy1SiVZGVtlAGxFOiC70SZT67WJxbQxxkwX&#10;9KeYbuO+shMa5i7Seju/n1Sr0fXcz9bGf/U69yLZqvhJa0h79B6L6WHPUIjpUdVqfFwUxw9lpk7X&#10;WplfShRtiPv9hTDd2cPU4SpijUojB+aijOcUwjxAVZfJ/IwxZrjRjZhOGn1nusb888+/KIL6E/OM&#10;necT/D18/ISxV4wfP+6ysQjs8RPGTa4niKfFxo0fd4c+1ZVlPzDE8bcspo0xZrqmP8W0mBVbvFKt&#10;HhtF0Q2k+S72RhS13YY22RG/lbH+HZyzmB72DNUCZOcX0qPj07Zp5heIkmQn3ItTLaZyME8u2BS5&#10;5f7k9xjRZkxjB+bjJLgu98cmJ0nyxczPGGOGG9MkphsxZsyYb4wbN+6ScRPGnTd2wti/jRs/VguZ&#10;TcamaSEzhLrFtDHGmIGmv8V0kQURQL+pVqMbM+0hLfIS+mLbSlsYoOufV0gtpoc9w0JMk96ddI72&#10;xPbB9qpW4xN10hT8LaaNMSOZARHTReadd94xY8eO3W/chDH7jhs3+sax48ZMRBS/PXbCmPfrCebu&#10;zGLaGGPMIDCQYjrnk2iK/atRdCea5l3y0leIbkWs7IufFlAu6o/eYzE97BkeI9Nxck7mlT0FaluO&#10;k+b5jvgW08aYEc2Ai+kMXWOrCyywwFLjx49fA1sNgb3/+AnjpkxYcCyiWjae3/VFdG4W08YYYwaB&#10;/hbT0hJl02ukCfY5hO/m5PMc+WmUehL64+44ji/Ab16sb1hMD3uGm5jOsJg2xkxXDJaYrseset8a&#10;gb0I9qlxC467fey4sc8hsN+uJ6RlFtPGGGMGgf4U059ETzyAPYI91NWiO/l7N3l9kN9rahbHvye+&#10;3rfuPRbTwx6LaWOMaX2GUkwXqY4ZM2bB0aNHLzR27OhtEc2XjZ0w9i/jx4+5Ztz4sR9aTBtjjBlE&#10;+lNMK63iek1NG/dhfxprOsZi2hhjWp9WEdNFRs0999yzzzfffLMusMAci4wdN/oX4xcce7xszLgx&#10;ErPFa3L/YzFtjDHTOxbTZsixmDbGmNanFcX00GIxbYwx0zv9KaY/RRovY6/30t5AF/2R+LOnyfQS&#10;i+lhj8W0Mca0PhbTZSymjTFmeqc/xfRs3Fe+iX1b95de2HeIuwKmRcp6j8X0sMdi2hhjWh+L6TJ0&#10;YiymjTFmuqY/xfTQYDE97LGYNsaY1sdiuozFtDHGTO/0p5jWatxfw77eS/sGtiwWY73HYnrY0zcx&#10;XU2uRvHuxUG7b8n2oYNzBAf0ix3hk/dw+wUHy/okJcFrMW2MMb3DYrqMxbQxxkzvDMQ7029g9d6N&#10;bmRvVqt+Z3p6pi9iuk9G+teQ1DxYIzE9N/kcEsdtv0YI34j7lOAXx4/ipydFBSymjTHTFRbTZSym&#10;jTFmeqc/xbTS6hjI64VxH/Zq3tMxrSSmF0IA397JPU4mU74/4TcXVsBi2hgzXWExXcZi2hhjpncs&#10;ps2Q05SYpmOyZzWK76pGbbf3wv6DyH02P0AKYnpUtRr/gvTuUDjC3BHH8XdxH02YP3ZKoxrdhPtK&#10;KgJW5BOE/VcaLr6TOlyG26jUKzAXeZxeSOu2SlvbpzM/Y4wZblhMl7GYNsaY6Z3+FNMfRy/cgq74&#10;b0E/3IJOeTy7t0zB7940TM0fi+/ifnQ88WdJk+klFtPDnqbEdF+hQ7NffoAUxLQxxpjeYTFdxmLa&#10;GGOmd/pTTNcliqL1snvLB2wukbr2IxbTwx6LaWOMaX0spstYTBtjzPSOxbQZciymjTGm9bGYLmMx&#10;bYwx0zsW02bIGVAxzQGyYxTHT8iq1Vift5oz9TDGGNMLLKbLWEwbY8z0jsW0GXIGVkynB8TSmS2K&#10;9e2D5sYYM31jMV3GYtoYY6Z3+lNMz8p9ZXXsKzVLklXRSYdm95ZJCN9Ncf9SpzBx/FXiLoMlIZXe&#10;YjE97BloMW2MMWbasZguYzFtjDHTO/0ppj9DGu9gE0uWfy5rKr8/KPkFQ0tdRPzZ02R6icX0sKdZ&#10;Ma3PTmnJ977azFgVM8YMD3TOFs/f6U+stRYW02Uspo0xZnqnP8W00vJ3pk2vaU5MR9Hm1SS5GPtT&#10;H+yiOEn0vvS8aWLGmBZn1mo1PlXnbjiH4/gPuH0i9TJDhMV0GYtpY4yZ3rGYNkNOU2KazvTxhR3d&#10;F3uPZBZMUzPGtDjzxknyQn7+coN6nhvUSpmfGRospstYTBtjzPROf4rpTysN7P3emqd5T99YTBtj&#10;yswex8kFXBOuxq7iGvEn3JZKvcwQYTFdxmLaGGOmd/pTTOuV1sWwxftgY7G+vc5qMT3s6YuYnhpF&#10;0a24HYv9uo6dRFoXcVCHgzszi2ljhg+6IcyNzYfp9Qx9H75vq1Sa/sJiuozFtDHGTO/0p5geGiym&#10;hz19EtNsH5x51SWO4zU4qN8pxCmLaT390aJGsjY5gDrwM2K5e28WPVLcmbBiXKXVCH2iqxhW5SlS&#10;Tk9pdffESXUopidrVnwU26I7U3mKZSjHK9chpxxO5SqWtxhvBqwYtlH7l9tHv8vU2yfN7M968ep9&#10;Uk3hyseL3JRHOX4zlpeteGwU93t5Hzezf8vHWdHqtUW9ujcy7atG1Dseu7N6x3exHPpdr31k9cpR&#10;DqP4xfTLx1m9/VsOk18nypTDNbJy/YYbw01Ml8/N/raZuNF8vxsxvV8IUz+uzTZUpvPCGNN/DKSY&#10;Vv9iSTTPIVGSHJDZgVEUbYD7bFj/DDJYTA97hkJMc/BFO1fj5FwZ2zootWLwJ8jo6Nwd06Jln8fm&#10;xLrrCOsdBQ725MxC3HOr1fgo3BfG6iwIEH+5GJby7Ihj8aSYizr+viOtqtKaK/XqhE60eYm/eTE9&#10;7Hzc18c0stdd2dUB3kXhS/G7WjX+NWEXCLFSlGceT/ltgZVFidp6y1oacXIeO+ebuG+Qu+G/Hduz&#10;YgvT/ocWwmrfrIKp3uWO+nyU58Ra2Gr1JNzUFkUWI73flNL7ZOrVLXMS71eEPy+Lp7p9LvXqxJyU&#10;4ed52uyv03HTBejjuJ/c4d6zkZ/iamqPWK3gfgTb2ehstH2nOJVoQ9w1YtvoIYb2+7eKcWpWjU/D&#10;78uYylts2wXI84S6cUpGuIMIvxCmC3qZjQiTt1+PVqlWdT4Xj+9Zac+OfUd74vbx1KuyEtv5uXYe&#10;N5V9Mvcin6N8+bF5Hr91fOg8FjNz49g780vzr1SWT71q6FzcC7/i8b128OlA14wxpPXTPJ1uTAuo&#10;6VownBlOYno29ssBdfZDP1r8B+p9TSMxXY2iOwhzNmHP6RrXZhsiq1YP4fywoDam/xgIMa1+1QL0&#10;dQ7RfaZ4bwn5RPHT3F/UD5R+UT9u2h7WW0wPe4ZCTM/ITeX8zH0Kaf2GzvwvCP8sNrEQR99ze55y&#10;XUycegeWnvLOro464Z5R+EJcnVT69tvT1O9XhBuD1URPFLUVD9x2yiPhXrzBjcf9zdwfwXCP3FKv&#10;TnynGsVPks8bedhanDh5rVqN/kOY7gRkQvn+VI5bz1RHwueCjyaLjyj6046n4FwWdjOyL36Lf61t&#10;orY2RHh8dLY9NZZQqVYPUlth7+XhQtg4eYH2v4p0PpYmV2ORKI7/VwvHhQU3iZucGdkvZxH/o2J6&#10;VHfVzL875qe97y7Gow4/yPyKjGU/3l4I8wLZTuBCujL5Pt8pfg9G+LfzCzB5b15zj2L2e7RDto/f&#10;KsV5jQ67jouvK14ddA68WoxTiDsZe4n0/0s4CfKcxWnXJ+rFKRvx38OelmghXqdRW46NXq1xQJ1v&#10;Itq4NHag4QJkhN2AY6Z2nFST5B8hRgH2xQ+J03HMpceuzkExF3GuyP2CxaO+n/nlzMB58ddiGPI/&#10;MPPL2YJ0n8KK15lGNpnwy6XRhi3DSUzPx3FyncrGX877is02XRv3kHCuZtfavi1SZIypR3+Lad1L&#10;9+acVf/ifaXbyPB/Pevn1xvUaB6L6WHPUItpdbh1sKYfPo/iOxBI12dCbUoWRmW7jHh5ZzzATWkj&#10;4mgJ+w8Uht/vEfc/2I3YzWzn4oeTLHk1SZIVsqjE7Rcx/dWaoEQ08vuBUPao7YaiIKJOjxL2s1i9&#10;zm4nMU2ZXwnxO+pQO5H53UlMC9rlotyfdLT/Rqc+NcYS5mL8g7DJ6sn+bPt1Fk/uaj+tRvihxGOo&#10;Qxw/gtvkLIza/59Em6C4GT2J6cURmjfn/rk1KabF4uyz1/J4tP9uuJVHvr9AGR4OYcK+j7YKrl3F&#10;9CTqdEvWrjelfznOOou9umIa08OAd7Gpqm9oGwQw+YULtwz3h4hWHjnX8f8U4abw90niaX/eSNgH&#10;2K61K/YWYZVvfmx0EdPkd29a5lB20ugs0Nl+gxNuzSx+oCSmVYbnC2lo/95f8Ff7DjcxrZHzXxb9&#10;yeOtWhtFbbeyXbz+WEwPLkFMS0AssMDo9hVXWtlmm25tpZVXbh89ZmwQ1Nm11mLamP6jv8X0PPQ/&#10;zqKfU+vDdGtx/CpxvoTVe12tOSymhz1DLaZrhgA4Cz+NgGrK8TdKHf6pFOJQRc6YjzKcQR7Zwc4J&#10;FEX7yx3TdNL5Se9w/IPQxqawfQLu4VvXdLanWUzTXlfhl+avE7hS+SGmm+Qcel8vjyvL2rbek6tO&#10;YjoTxCENjA5pQbDWEdPk+8eC/7tUTFNOalDuzQiTt4FGrzWdWWL6N7lbzS/NWys2q/1XJu5ttGt+&#10;MVH7a5p5TrdimnxOwL32MCS3Xojp0XoAkseTCMWt0wg/bXoJfnn7S0ynde8ippMXcF0EU5tqUS0d&#10;Hyt2HDuh7RqJ6WDVKLobr9Ux7cOFtM+IU/sWIXGux73jNYEo2gf/N6vV6GG2voMpT9lyxNVx05F+&#10;HF+Ae9656iKm2cvfwz0v+9ykvR1xOh40qOxxvI4i55TFNPvjtzhrBFxpkFe8dsF/OIrpVUizVj7y&#10;e4OC7Y676qjp6p+inMXZDRbTg0sQ0/xtX2+99dtfeuml9tdee81mmy7t9ddfb99o403CCHV2rbWY&#10;Nqb/6GcxHX+HdGr9f/pPT2BHY8dndpz6n4Tp6APGYdCsOMuwd1hMD3taQ0ynYrY4qlolldVJ5+k8&#10;DILmXtzzEcBlSf9Z3EOHHTH3GG6a9l0gWZ4wtenX/FaHWiPEHLfTLKZ3IL3Xa/FTIapl8XMWRzD8&#10;s+afhKnS9T7m3nmadxzr3dCcRPXK/civi5imodfE/akszIfUS+9N16Dc23WOH39b7mUxTRk0lb5Y&#10;P9o/WZH4j9fCIOxx13u+ojsxrQcheZk6GWk2K6Zpl/jnxAmijfS0fz+VeqXQprX3WCj/1TgtGjy6&#10;iunncZWILPIZwjQlpjnu/ltpa1sar+I7MYuQZ00QEv8dYm6Ne/5kch7S0b74Gtb5XZoo2rFT+tXk&#10;Slzz94nriemvZn45M+p4zP1D2XsU0216Z7nwCkD89YL/8BPTcfwV0ux42BKFhy1abCpnEcp5RyG+&#10;xfTgUhPTm2yyafukSZPajZme2WrrbSymjRkY+lNML0Df40rSCjMI6UsdRX9G6wzp/qr+XW6Lci5v&#10;koXVffgjgtSbQdkcFtPDnpYQ04jATTO/TuD+n1oYOvC4hNFH8v8Dbvn0bo1K7RAidEaL4Oybx5cR&#10;T+8VzzWNYjpW5zX3k1EgLVCm+mlBKNl48jq5Fj9OXqLsP8a9zLSJ6UplAmW7JQszhd+34pa/37wM&#10;QvDOWvwovhO3UIeymI6iRKN6Xal2PBAgf8R6oouFxGE9MZ2uVBrHvySspha/ojh5GFkvxLRYlfjp&#10;CCz7novabzJ3HRjbI/Zqo7P4/TLz6X8xnU2NL8P+PbxTOPYjzkVBJ9QmWvhKx4SOj69Vq1HHe94h&#10;Xk9iOhw3+bG1CAXcH3dNPc/z/TPuxQc5gyumo+jfOBeP/QUJs22pfbsV0zofcddrBHkai1Gv2rEn&#10;60FM62FL59cQLKaHEotpYwpYTBszYPSnmFZaod9KH08L0NYbBCuyPOf0Xdl9+K9s9xS+PhbTw57h&#10;KKZjOs/F6c/PUo1l0xhdWCkPF8JG0W240dnvXzFNGZ4jzdsp139TC+9sdkxDxbITs4yegnVM++29&#10;mJ6f+H9B3NSEC26pYI3jtXI3WbZ/NQ1+oMS0pjl/kd+PEvZd2uwAlTkPI+ulmF6WPPTudqhbNYrv&#10;yNwj6qKHKXm6EynXrplfq4hpHUuLk9iWhWPiduqjtim+M6390q2YZvth4t5WSyebEaG/CNlblEcW&#10;t8Zgimn89K5y8dhXPR/DvXkxrfA6Z2pphHrWzj9ZJzFdSVZQWxb8P2A/nYeHVgVfBvsa/g8W/C2m&#10;BxeLaWMKWEwbM2AMiJimP66ZhT0xV64H+GsxPR1jMY1Nq5hGeCAckindmNrs51n8HJJN9sKvY/Q2&#10;jiUIcpoR00JT3skjDcd2PTE9EZda3AEQ00/gNhMV2g6h9W46JTz+XjGMrJdiWi20G/nWEdNhZkJI&#10;E2F2UeaeMrRiOj+GEHO1BwnKR8fHVNrpJdIvisAexbTiYaXjqY202m7OytxpVFoMppjG6pQvtK0s&#10;j9+tmMbq1rEYhvyL70yLH5Fu8RrTnVlMDy4W08YUsJg2ZsCwmDZDjsU0Nq1iWjdI2uQE7KQG9msa&#10;5btZ/ByidYhp6vE8DptkfqJZMT2WffhnwkiAaMr5Mbjpm9En5XGxd3Grfd5qAMT0I5UZZliMv+Ed&#10;d2q2OWE+SZwn8zDBvbdiulJZFRGt0WmV8TmaXot5LV2t1qa2S0xfmAbNGCIxzTGvhcT0voxGRUOZ&#10;U0sm6dwi/PEkvhm2dTEeft2Kae1bxc2OIx1jv6K8L+GnEe4p+F9CvPR98YxBHpl+KivfibUyVquX&#10;l9q3WzHN9l+Jd2wWX+lQx9J0965iWheatUm70zGGqV20CntRjFtMDy4W08YUsJg2ZsDoTzG9NOmE&#10;T/TSbzqZbYnazuvedGY1+r0PZPfhS9m2mJ5OsZjGplVMV6JEK4nrW78SLI2svGw+yXaIadLUIlpa&#10;STunWTEtViRM+KYz4V4l4fUVPos7ke19CFOrX7+L6f9n7yrA5Ci27rRM3H1nZklICA7BIbgEgru7&#10;u7u7hx+393D3hzuB4ISQ4EEChBCSkBCIu/R/TnVXT03vzOzs7szuzu49395vp++tqq6qru6u01V1&#10;S3mutp4FyZqL/3RmRmdyxSDTSM66J4xvua+g1k5BumrLMOSB3rK5JUEaDUumWyDHL6V17mLoOduA&#10;o8e8/jZOEDqFo+C6V+eAbDD0nELPNsQ21hJp7I1rocqIvC/iOaEPPUnW65pp37ke86fbfxxhOGpc&#10;MJl2nBb0hM/60fdKW1z3jDBZyTSfJZab9jkAwXXBC9A+HOc0256Q6fqFkGmBwICQaYGgZCgmmW6D&#10;/tOtSIv98sXoh7yOTs+Zgc0Ed2Z5APcz/RJxIIsDVtyiNNrPLwxCpssejYJMI/yv0Ef36m0HMjlS&#10;h8Hvf6BjpxuwD0b62gHVIuSd+1Cntyby0dey7E90fAri7Qs9yHidyDQ6rc5TIBSKvFJQQdy2i2TC&#10;BJ1PcSsubtWT5ctWfHXUY3pNsKW8IteWTA+AnZ7Ll/I/yncg/tPbOePO4LmCcApRMo36Z9qb+dYQ&#10;bXCDf6TDIC/0WH1sYMsg02EYx12AMGcFYYpBponrmS7jo47exLU4A3Wvvhzi9zDYM7ccKzKZRnzW&#10;Z3RdcgtcO3OfYz5074U+DsKvvTsy3UVI71zoNdGJ4wRnGfEKIdNRb95ER5w/vXWc4/wFHR13KdQz&#10;mW6IrbEUbNs9BufSHvtRTucpqFmX4oCsYSFkWiAwIGRaICgZikmmAbU1Fn3TBH0Ydyr7OZYbH+qL&#10;+w7u46+g1/5vlqDf9jMiytZYzRiNg0xD0Jj49Uc7cEqAENwNvSJNFJzzcehJTIn+aMzD0alXjR1E&#10;j4SJN5AmrQ7+2KEP84Aw3CtYkdE6kmmiH3TfhnYQIOgOg2hC3xP5vxFhviQBRF44uhhOswa4vvg0&#10;xNWjyfMQnvtgm3moCZlugfhXItxChJuJ35fj/xQcLwnKzX2WQ1Qh0xAwsEth0mS+G9rFEKSRJk2W&#10;9Rr0yoEZkJ1M+56d6b2aKBaZ7oU6VCPknN6NfNyO6z4faS9AOe+DPdODdtHJtLo36DG7J+1AHKHo&#10;rVp/rOD1pzfp/soaIdPIL6cKBVN/3I1RhnC7MQrSrg2Z3hhtNr39WPMk02wXz2o7zjEdmTseepJK&#10;IdMNCyHTAoEBIdMCQclQZDKNPorjPGj2YfIK3svsdyJe7d/BQqbLHo2GTFvKiRVHPkE8LedWxA+3&#10;/0HH/m80toOD+ISDl9LJRmNfbNk2SCP323V2huyJY3rUVuuIaWeeGI+Rq5Bp1fHjHswOOvX8bx8B&#10;fXh+nyyrfYPXZXwCdXAb8qWmG0M4IgxCw7XCKv+34Vh/CFgMQvsbTnpgEBVpqLzPYDyGwe+/UR6O&#10;+u4S5GFHyO6IZxIa1gG3ACOpiY6Cs0xci0uSyW2pZkIWQ+byXDT7oXxkI9Oo/0kIdrqff+tqpgF9&#10;UL/uv8G5NbKRaZRTTXfXHwSKRaaRHX8qL9JbAOF1YX2TJPMBlokSkGnY56NeboZshwCHo+zhHueQ&#10;uY4Tv51RGR/286DjtaWN+WTdnct6Bcm9AsfhByJK9WTavgBx2R7YLnaCoF1kfBVdjDQ41ZpkdRuG&#10;xT39so7PsiG8uQc2UPZkGtdTPSPCukS+PoaeM0EIIdMNCyHTAoEBIdMCQclQbDKN29Q+CO/Vl9GX&#10;yfrO1YL+2vcIw0EdzkStPYRMlz0aBZlmxxmN92t04HFDGF+D/BHI8WhoJANRDETG/oN4XyEcO9Xp&#10;eL7QK/B8RbKt+K0Ir0dMkVwmmS5UkE/WkSay3VEPD/gd+sz9lANBfhT5mxbzt25Sm7mjnl/MErZg&#10;Qd65l7QeoTexEQixcoSgBcffQ1/lwRIl0yjXUNTjCNZXRv3jGPn/CxUWXVNdhUyTBEJvktaikWmc&#10;/zSkpbaE0oI8czZBFU/WxSbTOP4O5wL5U3WjP84wXV5bzgL4D6JljI6T3NBupuPHRX3a9kfm8gOE&#10;JRnV04OqkOlqZBHC/414u0Ha474LCbAW/0NRxowHoMzJtONsjzTDfcbxexbbCCx69F3IdMNCyLRA&#10;YEDItEBQMhSbTKdh26ejL/KC4hjs9/gyF/fx6GBmZLaZgzWHkOmyR6Fk+jqEYQeao5Wzbdc9PzBl&#10;h+MMQqPmNGmGRzyO2obTpLM4IFOOxTawbfcSxON5OPrIEbWLod8GoohoDgxEuNNxDnauVTzILNvm&#10;/rxqtJckIGPNMgjpoQijy1OdcJQxcBKWQaaJFBI7CHqOnOpzK0E5ZqLe/g91sTvChXEMMs0p3jr9&#10;MF4OCfOQh0y7uLlDZ12UmBO/I7BlIEqmUU8nQb0W6v885HsqdPwQwvxfifzvAFtbFTGN3iBxPzIM&#10;ZDadYaFWD4LemEocW94IQ5mDLCpCVgv0xfX8BmmkyxZztghsUWyAMtCruDon4o2BTo/8aqzC6wO7&#10;KifLjLypWQeoi6gDsgeh7g39cZCvoVPtE3XzOALvA5smiQacbWC/FuH4kUedB+cYh/j8KLEq6utC&#10;pkEb6gj5c0iGib445gcRla9qZC7a0pvIw/6Ixw9FHVFWTiHX7XoO8sAtyugBPUq0tjLCzUQ670Fn&#10;lqOLmRbrE/UTvKCUczF+2AjyoJyfZcLhtmjKp4DKB8r0A7R6mnxHnO956HUZ8XJSbcwEyTSncM8P&#10;wizGC5Jrz4k4yvVQRh5seyT0Ztvj9aLHd9pxHnc6dAN8U9lCyLRAUKYQMi0QlAylI9M+KnDfHgI5&#10;IBDOMqWPodo5G8sGIdNlj4LINNArFo+vEmvRYmX1H50lX50TXHtrhG+xEo71euIsZDr05s0RtFXC&#10;c0XXw+YGyCrOkZlHrlHO5dK+Uxi2OiEpDBxxZSHTGj2qpMdyRJ1jAahnRaYtS01LZbiVMuJlk1hs&#10;WcRTXqJrRqYdjshXQVUyrbx0E/xosaIqi1+HURKtwTpYIR2uxfI4jnbmGWb5MIyfXm2nwmQh027U&#10;YZoG24xfp37eVsBxNG8sp2/365ei2hqudZRMa2/efHAua5RFTynOhbZhWD8811TrttNd6fw8roZj&#10;PSpMe//Qlk/8NM3RZJQRZU2nS7u5Tt9EO9hXVWH8cFxTbzrwy0yLbSJ9L6IjGJ5jVRyHa7UNsN2v&#10;auSDZdfp81r0Ds/tp1HlPgEqlc1Pg3WknzmWHyfMA9JvGfUlwHpcLm1Xz5/I6HzZocmT6aVLl3qL&#10;Fi1S/5s6WMaFCxcqWbx4caAVNFUImRYISoZSk+ls71Zyi+K9c4VMlz0KJdPFRD4y3RjRFnXzpl9H&#10;Ocl0wUiTaUtvKVQIWqLOHgnqKheZ7oU0X9B1ivMw/eiIrEIWMp19a6zGg01tJ3TGthgdEuY314eS&#10;OiEPmRYIGhJNnkx//fXX3oEHHuR98sknINVNl2CSQH/44YfegAEDvGWX7etdcMEF3tSpUwOroClC&#10;yLRAUDKUikxzkGhP3LPDbdv5MSK/WY5Dx67rQOp+PwuZLnsIma4e5UGmOf3En1ofdLAteqDOinIj&#10;05bl3OuktyIjmebU5pJAyLSgkaLJk2mSyni8hbfmmmt606dPD7RND1Om/O1tu+12ilxZtuO1bdvW&#10;e/qZZwKroClCyLRAUDKUgkyvbeFeRXpTjL5npjjuLJu+gnzHu4X25bNDyHTZQ8h09WiDOnoNNxX3&#10;En4Gx3W6aZDG/4K02AEudM0Ft77iOlF6Lf8Ux2rE2XGc3bh+HXIqrt9zqMtFCLMUHTQ63cpZp2VA&#10;ptugTKdAzoOcjPJwrTIflEtQ/s9g59TgkkDItKCRokmT6SVLlngnnXSSIhzt2nfwHn/8CTWC2xTx&#10;119/eRtssEFApl1++PQefPDBwCpoihAyLRCUDMUm08tZrkteFHVqnEvoR+psxDP9ttQMQqbLHkKm&#10;qwfIs7MjGvsJ+L8Vjus4vdjZNma7TGs7HBSaFkn3lsjDcfi/C0TdtI7jPmXWo1+XzmTcmXS8ltNp&#10;WxmQ6V6OqxyhmWUjkR4B20BISaZ4E0KmBY0UTZpMv/POO95KK62sRmoZb9ddd/NmzJgRWJsW5s2b&#10;5z38yCNeZWWl1717d2+//fb3fv3118AqaIoQMi0QlAzFJdN2nH3AYNtNdyHSnAyZFJEJEL0FKuVf&#10;xMzlo6Z6CJkuezQEmW5pOc7dDvfqdZw/IBMgewU2QQ2AevxPUH+sRwq3IOIU6LzOlhDvGoQN6x8v&#10;+GxbjzUkutm28y3zFuRxIvJIh221f1gVCJxnb5xvfHDeCVYOj+gCQT2jyZJpjkBfddXVXrxFS3aG&#10;FOnYdrvtvCl//x2EaHpgnXz77bfel19+6U2ePDnQCpoqhEwLBCVDMcl0P9txfkZaS1R6/k4h3P6K&#10;u4GYsho6i+chDHcc4Xt4kWU5d0Kfy2lvfgiZLns0BJkm6BmYLxQtdVqH3IwRrUdKIVPHSbbNOPm2&#10;Hmso0MOzmUd6iK8PsC2a59VerAWChkSTJdMPP/yId9FFF3tnnXUWymIrQu2iXNdfPyQIURUc3f32&#10;2++8r7762vv+++9D+fqbb7w//hivwviE9TtFWrX9u+++874YOcr7+ecxamo5Qc/aM2fO9EaN+hLk&#10;9ivvm2++RbjvvV9//U0R/VzexZn+6NE/eF9+xTjfqLiUUaO+Us7UzHz5xNm3UZiPMWPGKKH933//&#10;VWnOmjXLGz9+vMrbmDG/eCNHjVJhGX/KlClhnvNBxyVRz8zDd9B9rc7PvLCufvjhB2/+/PlhGVWd&#10;oeysC55Xx/3mm6+9n3762Vu82D8/802dmT6vRbr832TYePzXX5NV+j/+9FNG2vz9448/Kds///yj&#10;wmae+xuV9qxZs9W5NZjnefPmI8xob1RQ91/hWsyePTvjmvG3uk6qPtLpUhhH51nXydixY8NyMi6F&#10;14X5UmEhv/72a408zwuZFghKhmKSaablb0PrqC1986dl2+cjHLcQ5Xv4VWg6+oYaQsh02aOhyHSp&#10;QXK4I1ooR1w3hpRsWrBAIBDUA5okmeZU7uuuu9574403vLPPPjsk03hkezvvsov3229jg5CZ4Lrj&#10;yy67zNt55128bt26h7LSyiuHzrymT5/hnXb66V73Hj1Ce59ll/X22/8A75Zbb1VkiHj11Ve9//u/&#10;//NOPPEk78STTvLWXHMtr0uXrt7a66zj3XTTTSBao1S4KEiAhwy5wdtrr7299TfYQMU96aSTvVNP&#10;Pc3bfY89MvK1XP/+3jHHHqvsxx1/vLf8Cisofddu3bwOHTt6TzzxhEpz+PDh3qCtt/buuvtu79xz&#10;z/MOOvgQr3fvPirMoYcd5k2cOFGFyweSY8bf/4ADvG7d03mg5/DDjzhC5eGEE0/0Vll1VS+ZTKn6&#10;//jjT1TcadOmeZdceqm3x557eolEMoxbWbmMd+ONN4V1xt99kJ629+zZyzsYeT31tNO8008/w9tq&#10;0KDQxjKutdba3rBhw7zpuN4XXXSR16Vr14y4Z5xxpmoLn3/+OepyoIqj7QM33NA786yzqkyF/+ij&#10;j70rrrjSW3HFlVSdnnzKKd7yyy+vPsq8/vrrQShPbT129dXXqPbUs1evMN2KioR39DHHqHgnnXyy&#10;d+RRRykdw82ePUfFZZ6ee+5/qkwbbriRCnvMMcd6m222OergZu+LL75Q4aqDkGmBoGQoCZl2HGfP&#10;QJcP3fD+HRq8h4VMN2MUSKad3WKOc5vlODdWIzfFLOtyROjpxys5BiNft1fJh+XcatnOr7ix5uP4&#10;PwhXvM3V64b9kN87mMeYpdzqg/A3qk6wQCBonGiSZPrnn3/2jgXJ5Mgf100vt1x/kA5brZ12QKof&#10;e+yxIGQmOPo6d+5c78EHH1IkRa+1Hjx4sBrBJThqyPQ7dersxQKS3rdvP2/EiBEqLtPg2uWKRMLb&#10;aqut1HRrjlA/99xzXmeQaZTBa9mypbfeeut5I0eOVGmaYHyOkJOMH3HEkd7ff/+tRkXnzJnjPfnU&#10;Uxn5WhXE9aefflL233//3Vtn3fUy7NoBGc/Dcm+/w/beb2PHepMmTVJEjmFatGjh7b///t7f1Wyj&#10;xXIzXx9/8olKC+9kVfZ+/fop8sc8sJzPPPMMyHYPVcaVV17Ze2fo0LBe33zzTa9z585+/lB3q662&#10;mtJrsAxrrbWWsvMDSOs2bVXaLDvliiuuyCjfwYccovTMG8MxTW2nN/N3331P2Rjm2OOOUzbmmf+P&#10;wzH15n7cb731lrfiSiuB/FZ4d9/9H9V+WK5XXnnF699/eS+VSqlrSzBd5v0pXJPWrVuH6XZC+UjQ&#10;GY/C60eP8vwQMAP1QwwZMsTr0aMHSPoK3nvvDVPh+BGFHwQ6deqkHMlxxLs6CJkWCEqGUpHprQNd&#10;PnTm+xfhF4EQ74fj2nENIdNlj4LINMjfzcaFzitozHNAZocgWhc/dlHBEeaukLWRp7vwYlJenrOL&#10;uwh2OqxajxEbA5DnB438LcbxtVDXzaW+QCBoDmhyZJrE7XMQW44ekyxxr+XddttNkT+fhFneRhtv&#10;rKb85sKTT/qk1SdIlrfDDjuEU6YJTpnmKDPTY12RrDM9nvsVkODKZZZR8bcEmSbBJPifI8l4N6o4&#10;JJv5vG2/++673rHH+oRP44UXX8zIF/eU/uOPP5SNpJ2jr2l7zHvooYeU7cOPPvIGDtxQTSkmCSRI&#10;1hmGpLVly1be6NGjlb46jALJ43R5y7ZVOfqjTGZdkmCuvPIqKl2mf/HFFwcWz/vggw+8rl27qvyx&#10;7gassWZg8cEp0quvvrqy27C3adsuI1/XX399SOKZ9hFHHqlGzAlOWWearF/a27Vrp0aZCYbh6K+u&#10;e/7nsQmOXq+2+moqXc5EMK83scWWWykbiTavA6818SJ+t2nTJkyXo+P8WGGCRH/vvfdWbeDOO+9E&#10;2+mi0tp2u+2DED744adbt27Iv+NtY3zAyQUh0wJByVBMMt0G/OUmpLUQz80PcLwGJNu7lbNfe4AE&#10;H4lz/oln4Hc4rj3nETJd9ig6maagcU1DnBsRlcS3mGiHdB/CC+lLx3EXOI4zCQ1+FOSriHyNcrGD&#10;ua4frZHAsi5H/r8P8vgtynEytI1l1FwgEDReNDkyzdHEI488So34cdSR65M54tiqdZuQTJH8vP7G&#10;G0GMqqgtmeb5HgSB5egiSd8WW2yRl0w/9PDDypYNxSTT/Lhw9jnnZIwCp8m0paY0c01vIag5mb4k&#10;sOQn06xTTsvu2LGjstcnmeY0c0691yPMucg084Q26J144omqnRGFkGlee+aPywi23nob/8MOJDeZ&#10;dtUIPqeVa9KeDUKmBYKSoZhkmtgM6fyO9Jbi3foajjcCVVo9LbFVQX73x3PhLYT7w3HdabYdPwz6&#10;1TLDqbB0Vlb9TF0h02WP2pDppfRyjJfCp2hAI3yxP8PLa7yyBeHQyBaBJ9ITMh1JFQsrqkbuuLNx&#10;vu9t1+UWUHQQlU0ao1MtbmnVBqLzKI7XBAJBIWhSZFpN9x05Uq0D1iSTGDv2N69Vq1aKwLBs/H3/&#10;Aw+Ea3WjqC2Z5vk5Ffqcc85VW3Jxmjan8DIvr732mpdMVYZ5qE8yTZJPQqlHpfmB4a67/6PC9Omz&#10;rPfpp5/mJW0m8pHpSSCLH338sbds334qbZLM++67X9mIXGSa+TvooIMQ9j5vo402Vvb6JNPjfv9d&#10;TeFW54XkJ9OO1759e+/tt99W+kLINMH6veGGG7wWgXd5hs1HpvkxgqPg+dazC5kWCEqGYpJp9svX&#10;BMd5GDxjKdJbApkLmROR+ZCA76gwUbuWmSDKlyDN/INmQqbLHrUi0zi+IjCxgVA4/Xo3vCD5NUeH&#10;Y8OeDvPODJgDjMtpzlryNbjWaOD38fx4IX2O4woIO5BmfEpNnY3VJA+EGT5bB9a0R9OK5rcmHeBs&#10;Za1OzPTNfJl1lC+/+cA0dDwt1ZWnunNF06xJeloKQbZ42SSax2i8XG0tGk5D6/OlG7WZ0GEoueqm&#10;0LQE5YUmRaa5PpXrm+n1mkSZJIrhSDQPOOBARQIVIQJZWWWVVbxx48YFMTORQaZBakhaSb4pjzz6&#10;qHfjTTd5bUHWomRag+SQQiLE8JdfcYV3IMhix06dFUlinPok0yY4In/lVVepvagrl+mtRj/zeReP&#10;Ikqme/bs6Q0BSXzq6aeVgzHWL2cB7L77Hjj/wxnpZiPTtJMIn3Lqqd67773nbbjhhspen2T697G/&#10;q3Ko80LykmnYOYLN9d9ETcj0tddei7pzw7C5yLRvt9V08AkTJgTWqmjkZJrPDnlfCMoVxSTTA5AO&#10;95jm1ljh4GAdhMs5r0S6vL9yQ8h02aO2ZPqywGSCjWVH2+a0Bz+satgxZ1ffXAXdLMu5EQT5Dsht&#10;kDsR95zAlg0g0+7DPD9a3lE45sjzdojHvZYZX6UB3aYMXCBaxFAWxLtLxw8+FORq+Ksjz+lz2fYJ&#10;gV6jLeJfBdvtFP6GztjSyT4Q+v8yPmx3o274oaGQTjDzc2iQrj5/dXIv0tf7d7so56XQ3Qm5H8f0&#10;cE50h/4G6JjuHaj/i6DLu0e1gTVYBsTT57sLRaH39JwzApD+aQzH8Ih7C1Sr+BYNZ0fYmEemx1kN&#10;udoO0cF23QsRTtfJHXQ8B311D6GO6NCcbcTLJbcj3PkI39mPxv0D7dOh123lv9BlfWijnAynyhGU&#10;czlIZ/y+Ejq2C+pWZFj+53GQ5t0oE8+ZrU2sBDvvFdW2cI5ToOMsBxN9kBbvKaZ1J9Li9RQ0DTQp&#10;Ms0tkDbdbHPlCZvepY8//gQlJ518infIoYd5LVu1DglR+w4dPHruzoYomV5llVW92267Tcmdd93l&#10;XXnllYro5SLTBD1777Djjoq0f/TRR2rtdt9+yykSxTgNRab/9/zz3rnnnadI7Uorr6JI5WmnnZaV&#10;AGZDlEx3797Du+zyy9SoMstLsst6PuzwI5SH6tcMD9hRMr3eeusrB2qXXnqZ9w3IMD8+rLvuuspe&#10;r2T693HKI7c6L6RaMg3y/Oabbyl9zcj0dTUk0129CWU6Mp1IJA5PJise6FXZ6/RAJRCUE4pJppmW&#10;74CsOCJkupmgmGRawbLjn+mwqmFnkml2+NqC9Fxq++EW67CBTIf+U7xwuJaYpC4c+QM52B3pTUaY&#10;OTjsC8UOOJ4aic+X6E8oyysIw7UK2cA0W4GMnIS8foQ4cyNpzGUeSD4Rji89Mw+7wq5uWgrO83Jg&#10;0uiG8/+m7TjH79CFNwXqrbYOyFpajvtIOm5hEnPiJKQqPvLFjeiVHvk6FbZbOEUfx+aDYxZ0wwMS&#10;lo0U88t1G9TDI7bj/MAyGHF5vf9GfHQWnB0Qrkq5cF2HheEddxZU9GYeAvVxhZkejunILgoH+b8A&#10;5/kC559hhqfgHJ/Dzo8yuchFgh2aaLxsgjr7CuGX8aPFuqJT+j704ddKFOiIwJYBtIt3gzCcJoR7&#10;ILYJpDfqbAz1rKeYHd8H5XsK5/geOvMazMR5PuTDFXHMkYLtjTCe5bpvQmc6vGgLHbdo4BdVFQZp&#10;fwt9rtFzQXmhyZBpHt95193effffr7wv03v2//73PyX8zWnWl11+BYhPW798IIP0qJ0NdZnmzVHe&#10;y3GeeBz3MtIgsSeqWzOtp2Lr6dalItPEPJzn5ltuUWG0cDswrumtDvmmeTMvb7z5pte7z7JhutyC&#10;64MPPlT2KJmmUzS9fRnXWjcYmR471gP5888LqW6aNz2Fcx0+URMyzfyzXfAcDFvdNG96/G7kI9N8&#10;D3BZWbxzRedlksnki4nKxLBkKvkOfv9VuUzK47EKKRCUF4pJpldHGrMhC4okc/EcJF/KP+tDyHTZ&#10;o9hkuh9so3VYNKRMMm3b+wRkR3UKYQd5s7/wdfZIHM8O9HQs9jFirORHZFT3lCDdRbCNwIvyZ39N&#10;g/Mr4g6HfIbfILLuEugXoVwkG6v5sTOwGeJ/BnI6EWmR7MxD3FFBHr5gnoM8TEW44QgfusdvTGQa&#10;ZR2L/PLDA/Pti+NOMcPkJNOMi3IGZWf9f8rypu0gezH7LMTj+hENGxfhRITlRxD1AQLhJvE4kC+h&#10;U6QQ5/oFZXsScTIcLyBMXcl0G6Ryhs4r/s9Amrr8vHacnsMtDf5FOK5T0aPKJkwyzev/O45Zj2w/&#10;PwV6JSiHSabZGdkE+pDABw9JY+aBQj+kNVLFd3CNLed26NpCQjKNa78QZfsJdj5spyO873fAcf8N&#10;0uY9NgEVdmQQl8hHpvmg3hjl/scMg/wLmW46aDJkmkTsvPPPz7tH73vvvef17dvXJ10gg3SUNWbM&#10;mCpTnOvigIzbbnF6LskSCVEhZJqE+RaQ2wED1vDuvfdedVxKMk1oB2Q6bO/evavsuZwNNXFARjtJ&#10;LbfLIqJkun37DmqLLp6XZLOhyDQ/gFx73fVqLT3jVueAjHt7T58+XekLJdNsYxxl3nLLLVUZGDYf&#10;meaSgOdfeCHnun6igci00y3RbflevXqto0afU4mPUqnkx4lkYgR+LySBNkXItKBMUUwyjT6muz5k&#10;IATp1FmQTqzSTzoPhEyXPYpJppdHGq/CHo6yqYadJtOdQSzu1jbIfBxzumtfCBvbKjh+AnH0yB+n&#10;c58KvSJ0BplOi+OArDq7w5wKZA+fUNPmLsSL60PozBHqdkjoYiONJSjLY9CvDGEe+oMx327kgS/T&#10;G6BXG7E3KjJtu+dCn4Qw35Q+qL/HzTC5yHQgCxCeU745BTmJ9C5GuacFNpJMENKMbcV6oq28AJsa&#10;+UT4yahfTnNnHlj3K6A+2JYWKbvjToBuN0gIhK8rmV4b6f4Fm7o+SO9T6FaAqGuH4190XJR3Kq7Y&#10;HowUgUmmF6Mc50EXlME+RMcP0jDJNFEBfUhY0SH8BbqNfFMAC9cYJFnFd9T2bLxOJDoGmQ6FZPv/&#10;YOtHO37fiDhztB2/UYbYhhAiH5nugg4zyxSOSlOQfyHTTQdNgkxzevcJJ57oXXfddRkeq6OgjSSK&#10;aaDcapRwu+23V1ONTUJdFzLN9cNM169Dn0xTP3Tou1637t0ViaLNJNPffPONIrM8H6eFjxo1SpHp&#10;o48+us5kmuvIOfrLPJhoDGR6hRVX8v78c0JY9w1FpomPP/7EW2GFFVW6ucg0bd26dVfrwxcHMwgK&#10;JdMaN/zf/3kdOnZUaeUk06jbTTfbrNqZAvVGprvH2lVUVmxTWZnYqVey1+6Qt1OVyXGQKZAlUQJt&#10;ipBpQZmimGS6YSBkuuxROzJtuS/ipbA35LBA9ofuOdjMab9L8RKnozDu00YmOggNPewM4gU8Gtro&#10;+tx1QThMMj4NWVyLBpCeKJleYruKCGWC67ADsqXEcR6Cll60ARfpK5f3On2SFZMsEb3xog9HHxFm&#10;FtLYloZGRqaPCWwaLsjYPWaY3CPTLom0US8KbdEWrqNNhwvIrHrx23b8UK1H3vlB5QmoI9fP2R7x&#10;9egqOw4joQzLh+O6kOk2OL4aek3WOX2GHzr0dHROYbsKekVG8X8+Tni4b8pAlEzTI3wAZ4dArwR1&#10;FiXT7dEI7ueHGmVXI/jO4MBG2DHLfVPHRzviB4XtfFOETCMNpHU39ObIdnekdy/sYftF/jjlnmFy&#10;kWkb6WzHvJh2CvIvZLrpoOzJNNcic5owbN5BBx3sTZgwUdmio808JqniemGmgXL7gngXX3KJIq0k&#10;nIz78MOPqDAkZ/y/7bbbKlKq0yHp5NZFXE/NNPr27eeNBAGmJ+//+78bvRYtWig9bhNvrbXW9v57&#10;zz3eCSec4HXo4JMo2vDc9w4++GDvaRAzetOmQzCer7JyGe+doUO9yy6/3HvggQfCsvD/0yClZr5W&#10;W20175dfflHnJcFfd731Muwc5f7xp5/UVmEkzywjw/6NOrvgwgtVGDwzFLE/5phjlD4XmAeO4H76&#10;2Wcqjia1/fr1U+Sf6ZJIv/rqa17PXhWKWHJ98Fprr61mC7Du3wZZVKP2zB/qbrXVVw+vI8EPA2sj&#10;PO0k463btPW+BHlnXMpVV12VUb5DDj1Ujfjz3CNHjlRpajunYr/77nvKNmPGDO941D/z5F+XmPr4&#10;wvLoafXESy+9pKalM/+PPfa4NxdxOSV+2LBhXv/ll1dE9+6771ZhdXt65tlnwy21mG5nlO/333/P&#10;O6J8Oa4ttwCjx/fPhg9X52A5rr76GvURgB9JuO91dSgBmeZ7le9vN5lM9k+kEoeBDB+SSlWcnUol&#10;J2cjy9WJkGlBmaKUZJr32TK4b4+EaL5zGPppnLHKvmdx3rtCpssetSHTBQnI12doh+sESbhI5F40&#10;dD09eBoa5GnQR9cRdEd+bkUYf+SRhMiyuHa5TZRMc21vLB5f049mwt0IaX+XDmeTUPijh5Z1NdKc&#10;qWyOOw+E8hpo9TRaDRAX+zyEUVOGEX4hwnGqbgd0qnaBrimQ6UnGtTEQXw22kAyrNGIuR0aXQ1nf&#10;MeJPxc1/APTR69cb4V4Jw9kOyGaMTsnUAwfXoi5kmg/M0IY8kKhy5JxEk9uv0RlXW5zzx8DOqf7P&#10;Qhd9KNWFTBN90A44Os5zzEObYh3rjwo74BqEDvhijvt0oCciZNqZCF0n35SBVWE3Pig5Y6DjcoVc&#10;ZLo96pwfsqjnh4RwdBr5FzLddFD2ZPqiiy9Wa0s52sdRwf0POMC7fsgNVUYWOS2XYTfZdDNFahme&#10;0rFTJzXqyH2YOUL8fzfe6O22++6hnWE5gvr8Cy+qdEjMuPVV585dwjDc8orbcd17732K1A3ccEOv&#10;VavWylHV+utv4N162+3e96NHe4888qiXSCZBmNqrtdsHgUw/8MCD3vg///QOP+IIkLI2Xi8QucMO&#10;P9x7/PEnQkJGQkiHZnvutVc6X5Bl+/b1Tj7lVO+ss8/2Tj3tdK/fcstl2LkO+qabb/F++22sd821&#10;13pnnHmmd+ZZZ3tHgzhXJJLqfHvsuZd3FwgiR/fzgfV93/0PqHJ27NgpPEeqstI79rjjVR7OOPMs&#10;b5VVV/XatW/vrbnmmt4111zrffrpZ6rOeP5999tfOSxT9Q9hXdx++x1hOW+7/XZvmWV6h9eHxPSI&#10;I4/yzj3vfO/8Cy7wtt5mm/C8lHXXW19N7T/n3HO9o0EsTVvXrt1UXnldad9ww43CfJP8ckr9eeed&#10;V2U0nmvrWYZU5TKqvs459zzlgI7X+N777gtC+Wvc2VbowZz51OflyPXxJ5zovYp0coH1wfX7rZCP&#10;jTbeWJ3j1NNOwzVJeBsMHOgNB8EuBEUi01b37t35vmsDAn1MsrLi9mSy4vpEIvE6yHDeUedCRMi0&#10;oExRCjLND1Wt0Wk9Fe/X5833rTqP7YxB//Q2hOFgibkcsnYQMl32KAWZ5vRqrnfu48dWaI3GN1aH&#10;AUEYCx2nd2fDxggTjsyBNLwHHUhqJplGnuhNOStAVJ5Kh3Xna+Jp2fbwUK9GvWPrU58FlQgzXYdF&#10;eb6GLomEd8Rx6LAMdfaqHzxE0yTTToRkOs6vCGxe3zRc9xIzLNoXPzioEXDUYzHJNK6rWuv+MYRr&#10;nvn/Y+jD64PfJNzaa7ZGkuGDMLUh08tA/6cOgzb1HXQkxTbKyo81YdsFmX5UxfBRIjJtH4pzcnr+&#10;3ygX15OH6+aRTyHTTQdlT6a/+GKkms7L0d1PP/3EGzbsfe+zz4ZXme7NUcQPP/xIOcPyw/ryySef&#10;QP+h9957w7wpU6aouNEwtP/88xiVDoktCeLHH+tz+mlwFPTLL79SI5acNs5z0Yv3Dz/8oHQUjoKO&#10;HDnK+xjhaePUbOpo49Rg6jjdeMSILzJGTEk2qRv2/gfhOSlMh+XVwmPT/j7CszwcgeWU4fcQhvL+&#10;+++rPPN848f/GeYhH5iHr7/+RqVpnoPp6PMzbaZJ3Xfffa/Oy3RZ96wzjvDSpuOyXjnyrKegf/XV&#10;196HiJ9O2y/DsGGU91WdahuF59Lnpphp87cfl7YPVFzqOOKrpoujHXHKOfNggnnmtHVeX5ZHxUX7&#10;4ui72aZYZyNGjFDpm3niOdiWqpsyz487bLc8P68r02EeuYa/UNSBTPODtRoB69GjR18Q52Gpyl6f&#10;pCoTf6cqk0s5dZv/s5HjmouQaUFZothkGn0m+zj07b5CeuQB6ZmuaaGOyyHHBzzAnGFYcwiZLnvU&#10;apo3O3Xo5H8P+SEqCM4vNWwIZieeZNqYXp2XTG/Ec4RhQcCgQ+esJmTaNch0fIEmTJx2Hurzk+kU&#10;wphk+hvqIK1x3rtIhAPbIseJ3wX98oGsj3OltwZrOmSaHxFCHa5fTcg0Paurqdi8lqGtjmS6EEFZ&#10;SFhDJ3YE0rwJNk1Wa0Om6YjtJKStppMjve+h02T6GuhV20Vb+wg6vaaZKC6ZttzXoUvhmuPeVGuz&#10;P0b+B+P8E8K4QqabEpqMAzKBoFCw7dxww/95yy7bVxHYckUNyLTdq1ev3hUVFSuCOC+fTFZckUwl&#10;xyWTidGJZOJXkN46j0DnEpyXDld1X4a+SPKJdPYFjQXFJtMd0Ze7R/flqhXHIfnlLNn8HrvzQch0&#10;2aO2DshuhroCQqIRFXMdrkZTIdP8YrU3brJJYTou3eg7v7FM0JNIp4mQkOmSkWnkcw7a7Muol8cg&#10;j2cVS61JTvjRfeC83Ks8SEM5ENvKtxAFkWliPctS3suZj4lIlPuFg9ha/8OxT6YtiwTHRLHJ9ItI&#10;Yy/WI/5zOj0e5u56OD+3j9P5FzLddCBkWtAsMX/efDU1nB7eyxWaTKMPUoVMt2/fvmsy2WsPkOd9&#10;EomehyZTvT5OVSb/AIn+DQR6WjbiWwrp1r3rXOQP/RjVl/k9j4zD/X1hkH2BoKFRZDLtbIt0+K5V&#10;fTn0tSegP/kwRPc1H8V9MgxhdD9tKfpanL1qDp7UDEKmyx61JdM595nOgaZCpgkXDf8IEBiuATf3&#10;uZ4D3QMkNul4QqZLSKb/hI5rptXemXkkAyaZRvoPQGU4USuYTKNYzjVBODraYxvdA3nidGvO3PgH&#10;ZT3FDxqiqGQa6X+H/D+N3wvRNugMjls60MGeTPNumhAyLWi24H7khXgwb6zIQqbtiorug5PJivMr&#10;UhU3gjxPSaYS8yELOHU7G9kttfTs1YPv1SrPl2yCdw93oRAIGgOKSaY7oW/HPqJydEvibNtxOrKN&#10;9CvjAxDuct7PDAeZD/2BkEL681UhZLrsUV9k2ib5QEP3t/0BkcLx9dT75hAVyM8z+lwIPxdBSEpI&#10;xtZCB20Ez+/bnO9x02yiYmViJ5AIY92y8ihOMsIGexbS1Ns/LUA56NE6utahPajSXbSr+I47H3m6&#10;Cvqoo7LOSO9wyMkkTrjh6GhrWcskrY2UTKP+5yDsndBHzu2ub9SP/2CKxUi6U2gfT2Tq7eMZgbEM&#10;rIS6+MAIB9Lu7AS9us6w1YVMrxLJG8lo5rZUPri3dHcIHZJFsT3SDOsBv++DThF9HwWTaRaGTuoU&#10;6bXs+Mc43htlUs7tEI9fKbndlYlMMu3G5+D87JBEnVdsCJsxu0Gt1+e67wwyHdqVR3pVx4A7EMdC&#10;ppsmhEwLBGWKo44+mh+WvY6dOk5IpRK3kEAnEolvi7feue4iZFpQpigmmWZafr/OUgN21ZHazdHP&#10;+sEPr9ZOq210awwh02WP+iLTgLsBGnrouAkNkEQzQlScrREmPSrtj4BqB1It0bi5D6/6YkRBPm6E&#10;3iR0rZHZ+7WdEnMcbp+k1zKsijRHG3YSurV9U4gBOMd8HQa/p+DmzEbasqEsHJApcdS2TdxjWqMH&#10;zvGQWb/oENPjOj1loxrpydydpW3Bg0PZ0rAPQXzfW7oKkznVuY5kug0SOAF69aDjNYL9Eei7+maF&#10;CtTBkzjPBwh7Oo65f7RedtAKJ7jPTB/H/EhijF7XgEyDHKMOXmc4kOkRON9xLJMfT40+RONFyTSF&#10;syO4/kyDXtNfgz68B1Br3MubHwaykmnUwcOwdWNkIdNNGkKmBYIyxZFHHa22HwNhnZ9KJX9PVFb8&#10;AwLbaIg0Rci0oExREjKNPi+3v6oOnfn+VfeEkOlmjXok02wv7hmMHwhJBztcnC7Mda0c1VTrUAP7&#10;Eug2hZjoDkLCr0BmGhwh7UUbyMTJuJlmK73jLolZ1kvQZ67h5giiGR/kGtqVIcxDH9QD60PblyLC&#10;IYxWIMqFTKuyoe7oiZqEugOI4OOmHfX3L/TmNHgX+b0FNjpfU3XnOPFboedUZY4Er86py+n4yhld&#10;BqHE+dJk2nVnQ3Eo1BxJ5hT6dpF2hhe2cu7GmQN69HZtpDsFefXPzzCu+wL0JNS4dvY3Wo/8L7Vs&#10;5RyM5esUs91ToQs/kiCvP0LfH8K1/zx/V+TngNCu0lDxOashq8MYpPHfICzrhFupqXzBMCgIYiJK&#10;ptU1CIgQ66kbfofbitHGtgy9/pBThUzDvhi1ekZgB4RMN2EImRYIyhR6mne8RYvP8L8D94VOVVaM&#10;B7H+oyLRi1O76Zmb5LrBCLaQaUGZQsi0oMFRr2SaI384z3No8OP8tNyFaLBTA+FaXTUqCtLxCwgT&#10;9+g1R06JNsjvjUjjXaQRbIHE0UCuXVbCkcElsHHUkuths61JXR/xnw2IDQnNYnVunY/0yCdd3j+P&#10;8IWOShPlsjXWbHR2P8Jv1KHLsrOTbo7G/86PDkFcDXqxPgh18gKujR59nqvi+sLrp/Y4RtojULab&#10;EMccNUZ0k0wzrDsjuG6se+bBXwaQFl7j2SCnwTRmRRj2QlnCbdYg84PzM530rAWbH0mcbRG+B8Lz&#10;WjOtkIRD2PYmB/GCNsj8hHYK05uNslyhzh4BynMc6iokrxToOCpNb6hRRNZMu7NRl6/j/3ScP3oN&#10;go8RzpZBXKLqyLTjcpmCQZaFTDdhCJkWCMoUWdZMt+jYsWMnSiLV62aQ6+d6JXs9mUwpj91ZyW6p&#10;Rci0oExREjKNNs6ZixzsyYd18a5Tg4B4DwuZbsaoZzKtptS2B0nYHecdgrTUDaAFBPEPyHkIs70f&#10;LmsHkaOUfdGAT0QaQ834FJTjRTRMTo2NrlnVIHnlaOe2iH8piMw/GWk4zj8gpZfCvgeEN0YhZFej&#10;XMj0BBJN1OEJiPM0SJkicUhzIo55bXdnHBUzExzl74R4xyI/jyKdzOvnOKNhuwhh6BiM1ymDyMFm&#10;kunCxXF4LTTYhth+rsT5w2UDWpCHsbCxDIMhnN7fE3p+JMkIVyNx4rk6Dj0s181sg46zW2CLIuqA&#10;jNPs+6FOjkGbfdPQT4SOnlI5um22/0wHZMoTucP7xICQ6SYMIdMCQZkinzfviopYm65du7K/0zZR&#10;mdgZckGysuKc1DLJp0CuF2YjvqWQbt27/YaX9NnoB5xLCd6x4e4QGc8cIdOCxoNikulOaNvsay9C&#10;H30eOu0P4p44LLCZWBm2K/DufRf9Zw66zEU4zmKtCV9IQ8h02aMgMg2spxqUbR8cNJg1fHWd0B5p&#10;HaDS89PllN+MNbQFYADiHRHE12noNdaFAA0fRC1dNsR39oK+th1TEFDE98uEelKjuyYp3RB6nV96&#10;CFwLUgjZYX42CdLV5cw2+jkQtiODMEfiWE/TjpJp05t3XyR/KMLzuu4KMdYQ5wWnJtMBG89F4QNn&#10;C0i++NupcOk4uWT/mGVdhXz6a7QzybQGyfouVeL6H2IMD92xXkhDkWk+JBFmnypxqsqBkENRZ+P9&#10;8+ck011Bpt9SYdRoMh6+maPJJqJk2vTmvRrOdxQEdejsEuiiSDJPEOaP14ofC6Lb0HXHteQ9xTBs&#10;y7nSEpQfhEyXCRYvXux99NFH3r777+8dfvjh3vfff+8tWbIksAqaIzSZxn1RhUznQo8ePfomUonD&#10;K1IVR4BUj0ymkjPwfzpkfjYyXFcBieeuFCYq8c76PuszR8i0oPGgmGQacHZGOtzNx5/J6KAf6Dj3&#10;QB4AcX4Q/+/HO/dthPGng/szCblDUeC7phYQMl32KJRMC8ob+ch0Y8WmyKc/ayA7mS4UIZm2Xffk&#10;QFcI0O8JOhK5yXR/BPpUhXHjS9DBoHfwXNN88pFpgaA6CJkuE/zwww/eZptthutic3aIt/HGm3gT&#10;J04MrILmiNqQaQMteiZ7rp9KVQyuqKzYOplM3p6qTP4E8vsN96LORoxrJUKmBeWJIpPpWE+076eQ&#10;lrksMLdwO1nH4UBg7UalCSHTZQ8h080DQqZZ7iKTactybkAe9TrnxUj/nMCUDUKmBXWBkOkywccf&#10;f+z17NkzuDa2F4+38H766afAKmiOqCOZzgCnhEMS3bt371VRUbF1KpUcCSL8eeUyFcOTqcTsrES5&#10;AJGRaUGZothkGrepfSLka6QZ7k6TTXC+CcH7N7rFbs0gZLrsIWS6eaAcyfTGAXlYGsu9DrkQ9HT8&#10;dV9LbNs9MdAVAtuyHXoHXwoyrbfoaom87AABuXcG457RU7w5AvUH7FxrngtCpgV1gZDpMsHPP//s&#10;bbHFllYnUuQAAP/0SURBVCROINJxb5vB23oTJ00KrILmiGKS6XxIpBI3JRKJ/yUSFSNSlcnFXHON&#10;/4tAlqv1Ei5kWlCmKDaZDmFZztW2Hf8YadO5LtdGK8F5/rBc93X0A+vSN01DyHTZQ8h080A5kulU&#10;zHbPxEubzuDMvZhrirbowJxmu+4l+F2zMtvxo3H+y/DA3CrQ9AIxn4Q65FoZboXFLbFIpP+CjWvt&#10;860XFzItqAuETJcRvh/9g3fFlVd61w+5wfvjjz8CraC5or7INMB3kF1R0W2tRKLXhSDXZ4JcX5VI&#10;VUwHYV4SSFZiLWRaUKYoGZkG+F5dDv3HiyDnBnIe1PSHxGndxXnvCpkuewiZbh4oRzJN0DlbMR5W&#10;tU1Hx9NO4ipQfxne323b/QPEmJ63q3MkJ2RaUBcImS4jLF261Fu8ZIlyPMbfguaNeiTTJvS7q1Uy&#10;2XOLVCo1uKKiYptEZcVwIdOCJoRSkmkN3kumVNffqxmETJc9hEw3D/DGB3l2N4Fw3+yBkLY0CGqE&#10;OOpvvXQ9uhtDx48S3IKrOtDz9rpGPG4fVkg8gYBolmR63rx53qWXXe7tvMuu3iabbBLKFlts4W2/&#10;w47eTTffHIT0vEWLFnlPPfWUt8lmm3kbbbSRt+1223mfjxiR4Ul75MiR3u677+5tseVW3p577e1t&#10;udVW3nPPPeeNHTtWeeHm+W6+5VZvl1138zbffAt1ro023tjbcccdvef+9z+V5oZIm/ptBg/23nnn&#10;nQyyfOmll3nbIV+bbb65CsOwmyOvHJ0e9v773g477uQNHrxtWA7K9jvs4O273/7ePvvu5+22+x4q&#10;7yzXd999582ePVul+8GHH3q777Gnyq8Zd6edd/a+/vprFWbkyFHeDji3ad9q0CBvr733UbLHnnuh&#10;3FuGNp7ngAMP8iYEztGeeuppNT19YyM+83vc8Sd4n38+QuVx2+229zbddNPQvsHADb0HHngwrINj&#10;jjk2Iz4dsbFM9953n3fvvfd6AwcOxPHuqqw77rRzRlqDBm2t9Hvvs6/K55aQvfbaR11nHUaF23ob&#10;FYayx557Ig8DvRNOPNH78ssvvZkzZ6p8aPDa//77796HqL8jjjxSpb8dyjBwww29rbfe2vv4k0+8&#10;v/76KwhdOjQQmc4Gp2fPnquAVG+cSCQGplKJa5LJxPfJVJLyYBBGQ8i0oBxQTDK9nGXbwyAfu66L&#10;/lo9Qch02aNQMr1yjN7qHGf7asXfH7dui/EFAoFAYKJZkmmSod9+G+s9+tjjICOWF7Ms7tXr9enT&#10;x3vhxRe9cePGqXAk0m+88aZ32GGHe6uutroiLo7jKtI0Y8YMFeaHH370tt9+B69z5y7eSSef7H39&#10;zTfe+eef762wwgqK4I4IiDeJ7xcg3cv07o269T1yx1u08Jbr3x9kdQdv9dVXh97y3HjcW3fddZXD&#10;MY1ff/3Ve/jhR7yuXbuqeMxzy5YtlQOyf//9V51zn332UfljOfj/tNNO8777/nvv22+/894GOV9r&#10;rbW87t17qHw9+OBD3ty5c71p06Z5n372mbfueuupOH7aMe/MM8/yZs2apc5NInn8CSdm2Pkh4Isv&#10;Rnrf4Lyvvvqa12+55fzzolwtW7XyXn7llfD6kHSS0DKeztuFF13k/Yi8T0cdfvPNt945556r1oHr&#10;spE4m57K+TGjW7duvh111K17d+/9999XYU499TRvwBpreK++9pr6UHDFFVequtFh6fWcdTAKpPio&#10;o4/2Vlp5Fe/NN9/yzj3v/Iw8bb3NYG/455+r/Awb9r76qNGufQev//LLe9dcc403ffp0lRcS/O+/&#10;H+1tt/323gYbbKDaB7cpu37IEOSrB9JzvL79+nlHHXUU8lfaNe2NiExnoEOHDl1ArFcEsV4hkehc&#10;Gag1hEwLygHFJNNMy9/yynG2DnSlh5DpskdBZBoPzpuNC51X0Jinxuq2V7NAIBAIMtGsp3l/Nny4&#10;IoAkVKgHRTS5BRVB0jR16lRvnXXWUWSJo7o8N8leKpVS5GrMmDFqVJT69UBITXCUm/rdd98tHGEl&#10;Oe+//AqK6PF8JM4HHniQt3DhQm/o0KFe7z7L+sQeQvJrlvGTTz7xevXqFVwb22vVunWGN+/jjz9e&#10;5Y3p8v/1118fWHw8+eSTXqtWrZV9wIAB3i+//KL0JMtbbrWVyivT5v8bbvg/ZdO47PIrMuwkkhxt&#10;J+gYbZVVV1Xpkki2adsurEOCHx322GNPFU/lDWW7++67A6v/YePW227zWoAA67JxZNwEPyyAmPl2&#10;XKsK/P7777+VjXtu33LLLeo3wQ8FrVE3Oiw/dGiwnnfZZRfvxx9/9G677XaVF7++YmqU3RyB/vbb&#10;b1HHbVR+aOf1ISZPnuztuuuuSrfMMsuE1+DfadPUaDf1qp6Q9m0oVynRWMl0NRAyLSgHCJkWNDiK&#10;TqYp6ID8isbBBfoyjVUgEAjqDiHTOcg0ySKnEV919dWKVN9+++1qxJOjohyppP3yyy9XZIYkMheZ&#10;5sjmW2+/rXRRMp1MphSx0zjppJN9Mo389OzZy/vf88+raeJEOZJpfkR44803vRVWXEnlSeWtyGT6&#10;5Zdf8T7//HP1m8hHplmXTz/9jLqetSXTz+OacBSduurINNtMKSFkWiAoGUpFpnfGcStI+wKlNaR2&#10;EDJd9qgtmWbDnQ2ZEwh/Uxduco5G/TcayCGM7qciEAgEglpCyHQOMj1lyhQQrL3VVGaC05VfefVV&#10;79333lNE8quvvlJTs0kSSSLXWmttRcY4PZrCtcPMK+XMs85SaRRKpln/jMdpyfPnz1e22pJpEkiS&#10;2oceeghkupVKd8011/J+++03ZS8lmeb07DPOPNPbbLPNVTyVtyKTaZZNj/wT+cg0ocPnItO0sc6+&#10;+OIL9fGBNgrXphOTJ09B+zvEa9Gipbdc/+VV+XmNOGLNqeEMq+pJkek7VJxSQci0QFAylIRM23b8&#10;C8t1X7Xc+JsFyFDLcq5A/DZ+MjWEkOmyR23I9FIc3wp1d8hygSTxQroSDZnEWodjw54cS28rJBAI&#10;BILaQci0Qab79evnffDBB8p51NXXXOPdceedilSTBEfBkcpOnTqpeCSR7Tt09DbamI7FfFl22b5e&#10;z14VXo8ePbzLr7hCxakpmT76mGNrTaYvvPBCb9KkSd6HH33krT5gDcSt8Dp27ORVVFR4b771VkhA&#10;s5Hpiy++RMWdMGGC+n/WWWdn2Ash07Rfetll3hUo+37776/iqbwVmUxHUR2Z1oiS6Z122llN22ed&#10;0glZ5TK9VVlYb1yvrsF648g2w/7662/en3/+qZylrbX2Ol6Xrt1UHah6EjKdC0KmBeWA0oxM11Dw&#10;Hn4V8Tv6ydQQQqbLHrUl05cFJhOdLcu5ynHc6TqsatgxZ9fAboLTIbaKOc4ukJ2UxGLbQnI1xCTC&#10;7BaGzSaxGM8zAMJO5brQ7VolTHbhVI61g3hRrAj7HlXCM98orx+kCnpCdFjkSW2bxP3o8oFTSbYM&#10;0kZ+nB1wnG3KCHTK0ZuuN+Zjc9+UFX2CNP18x2Jr+uoMpCA6PdYhPX0ncR5dhuqE+d0GcWRKv0BQ&#10;OgiZNsg0yeYBBxzo7bLLrl6XLl28ZCoFIjpAOdnielsTQ9991+vUubOKRwK12mqreaNHj1brqyma&#10;bP388xhFvoh6I9Owr7ve+t7xJ5zg7bnXXqFzr3323dd74oknvddffyP06J2NTG+wwUDvyCOP8o44&#10;4kjvyKOO8tZeZ90Mez4y3bZde+Xw69FHH/VuvuUW759//lEezhnPz1vjI9PM97J9+6kyH374Ebgu&#10;SZXftddZx7vvvvvVFPkpU9Ln48j1p59+qpYBbLrZ5t4tt9yqvH7zd1hPQqZzQci0oBwgZFrQ4Cgm&#10;mSZa46U4QodVDbsqmd4EpPtSvBTH0g6ZTsHxOOiHoFFxrXUUe5hhcwni346wLZG/B3FcbXgtiHcv&#10;46kzpdEXdfIS7DOj4SEzUCl8mZDMRjEYZRmvw0Em4E7ZD/o8hNo+DB2oX4M4lPFQLuPbFEhUB+Na&#10;XQrbZIgu2wy8nH+wbfcs2LeEZHSoYTsiCKcE5bwzMJnYC/mdpNNDmV+ADvUd6qoVxP8ecWo3vUUg&#10;EBQCIdMGmV5uueXU+tt77rlHkRQ8g5SsvvoARZ5NRMl0dM10NtTnyDS306K37h9//Mm76KKLFals&#10;36GD+kjQt29fNe2byEam6RGbXsL/+edf9V97vtb2fGS6Q4eO3nDU6wkg8vSKzvT33HMvFU/lrRGS&#10;aeaN25aNHz9eeQi/4447vYMPPsRr06at1xnXuAPq7eJLLlFO55hfzl7gFP+2bdt62223HfIyNcea&#10;aSHTWSBkWlAOEDItaHAUm0y3wUvxCx1WNew0mSYh3AQv8VGBfTHs0yD/UhzHVTeD47p/IegeCBtX&#10;sQjb3k+nSUH4RUZc/leCfN2G0C2R1lNG+KWwzTHC8n/GdHTLcR9DPI4OE1zjnYDuSdgWIOzsIA6F&#10;a8PDdeFBJzaThDvOjgg3TYdR4Vz3bVhy3mSWHf/QDA+ZEWvZsk9gdpHmdnipjaYNaZtlJ5ldpPS2&#10;PQphuX9xuEYduuOMNPkCfCAwGbAPQBoslx/GjSOvDsn0ROM8s8x0cMxrx3PTNg3n+Q4JCZkWCEoH&#10;IdMGmdZrpn/55Ve1NzJJqaoL2I855piMc3JrJk7h1oSbv0nCtcMwDZJOrqHm9OBCyTRteId6J598&#10;cp3XTGuYDsiY3+1BiIlsZLoua6bj8RZqhJcj4Nx+q1zIdE4HZCgT01oVZWRZ2T64JRavD230Ds5R&#10;fiHTBUPItKAcUBIyjTZ+j227p0POqV7s89Bv3hPxo4NyhUHIdNmjmGS6A9LKN817VbwwPw1ttjMB&#10;JHF3yA6Q7fmSScdzfgaH3CyIl4VMO2NIAklcDeE05tUZOkKmFyK/d/IcQbjtLcu51bBHyXQnvFwf&#10;hR4k1Z2N5C4O4m4fs90LUKaQKOP3ZNt1Tw7i+chCplG2D2Hh9O9s6AwyHY7mB2KQaWcQy6tt+P0T&#10;6mMfVZaYfTCPA9sSnOcrRFjej8dqqwWZtuMfQclp3rwurK8dUB+Xmukg/CTEO8zPg7MThFsIyDRv&#10;gaB0EDKdhUwTQ4bcoJxMkTDheej17tNHjeZqcksyxynBzA/ri+Rpg4EDM0je/AXzvcdBYh997LEa&#10;kWkStT59lvVGjRoVkvPik2mfZBabTLdo2cq76667Mvapbkpk+plnngnLYpLp8X/+6W22ue/BXdUT&#10;0hYynRVCpgXlgNKMTMvWWIIaoLZkmg9SrumtCKQjGsMlaMhzjXBs2H+DY3E9LeDsiuOp2oaX5+dQ&#10;agILXuY+bMSdH7PjBwYmNrRMMm3bX0DbyzdWRYRMLwDhPT4wKdh23Gy4UTLNkd3VcSONs0Ge8duc&#10;ns0p5ENAshen46u4aWQj0467ACe9MAhhAgTUuRd2Iz0lM5Cd3rCjmuwzTBuu1+vQ65dxBezDoA9H&#10;y6Hb1DexnDUn06ib4VT6tgAok5kOXrC/QqtHzgUCQekhZDoHmeYa2b2Ctb4kTfzftWs376mnnlYE&#10;kLjzrruVXofh2mR67qbTMk5xfu6550B4jlYjtNnIdI8ePb13g+njJOmHHX54mN52IIHmOu26kmkS&#10;2JYgujr9fffdT+mLTaaj+0yXK5keNmxYhjdvOhijB/Rnnn46LAvLu9WgQWoq/GWXXY6yt1XtSdUT&#10;0r7s8suVM7voevtiQci0QFAyCJkWNDhqQ6Ypc0AiSYz/8UX95tRpc2usv9BAjkB0jli2xMtMTVMO&#10;bOOgW5lpG1gWLxo9BXyhZTnXQtdOWeqXTBMk1J0gpo7ogboA6a8ZmaYg3pOw0gO6ib7okHwQDQsB&#10;mW5Nx2ADkdafoR4EH7rITeZugDAGmbZPg1LVm5BpgaDJoFmSaZLakSNHejfdfHNIlih0PHXvvfep&#10;EWGCnqx79+6dEYbesEmSmQZJ0lVXXeUN3HBDtX6Wdo5md+zUydtiy628s885V61b1oiSaZLb3Xbb&#10;3Xv11VfVFlIk4y1atPD22Wef0EEY8elnn3k3I6/0Hq7zgfeRco715ptvKeJH0qhtlMMOO1xt4/X2&#10;2+94d955V5g/OhPjiLpeH/zCCy8q52lm3KOOOlo5DiNIWg866OAM+1prr+29/Mor3muvveY98sgj&#10;ar9lbXNd5us+b86cOSr+d9997w0cODAjPtdTkyCzft95Z6h39NFHq3javu6666lyMX3KTTfdrNYu&#10;a3vnLl29p595BqT9x3DkfgaI8NCh73qnnHpquA80ZZ111kFab3pjf/9dEfcZM2Z4H3zwoXfMMceG&#10;YSgbbbyx9yrO9frrr3sPPvSQ1717D6Vfbrn+3qBBW6sPL8THH3/iLdu3bxiP7WGHHXdScc4444yM&#10;cgxYY03vmGOPVYS6FBAyLRCUDEKmBQ2O2pLpvIIH8G9oHPsiql733Bqdkt/TdvcfJHpdzHbPgZyr&#10;xLKuQrzxYTogeIjne5+ufzIdwN0M+bzUz6N9Fgj+fch7xnrrfGTatt2pqLv78ZsfH+Yj36ZzNQtp&#10;noyw8xge9U9nZ/OCdH0y7bqbQvdXoGOd/Iu8XJKuN/sc5O8WhDE/YkxC2vRqDnOETLPebPtMP64S&#10;xn8ScYL16syzkGmBoBGiWZJpxiXhO//8C7zzzjs/FB5zGyjuj0xw9PX664d454AU6zBnn322GvXl&#10;aDNB0vj7uHHekCFDlP3cc89TMmrUl4q46VFsoso071TKe/udd7xrr7sOcc9T8S+//Ao12qu3riJI&#10;ms8+5xzkL51XyoUXXqSci1188cXeBRdkluWCCy5Uetq5TZbO15dffqWIOkko98o+n/Ei9cA49EZO&#10;cBr6BRdclGFnPV14Ec99kfp/npGvc88917vyyivDkeN3hg7NqD8K88b6ovfzi5BHM74SpK/yHgjz&#10;z3NSTj/9DK97jx7KmdpJJ50UTrufBMIazQtFx/vk00/VtSCB57Zn5yMP0XAsN8tE0dfjtddeVyPW&#10;enSZ1/DFF18K6/O///2v2mOa7YAzEjhCzTo4++xzvLfeflt9TImuoy8WhEwLBCVDMcl0L7TtKyDX&#10;4De3/a0fCJkue9Rqmjca7BIIHWFVEYS+FFG4t7S5hjaDTBcoSxFvPRW7/sl0N8eJ34HzfGOGQ/lY&#10;7iX4HZLXfGQa9fYDNGvihTSRcXDeETjWI/L9kf7n1Fs2yKltH4R4er15djJdgDANxFuHJ0D6GWS6&#10;EBEyLRA0SjTrad71jSpkOrJmWlA9SGo5Gt6yZUu1dZeebt4cIWRaICgZikmmNTg71bFt9xj8z8E1&#10;1LazdJZcd39BQqbLHrVdM/0EGtF2juPsbMgu/I/gnB4dRYRMuwtIyCA/QH7MIj/xP+KtpmLXH5nm&#10;DbQS6uQV6H0v2T6BHof8jGG5EfZppF/QNG+Q5F+gSeCEZyCOGtHG78Oga4kyHIJjdQ7oTka8bfgg&#10;8NPMSaYXIh8/Q3LV24+W79V7VWYlSqaR1nSE+d4Ij3RcEn1+IPDDCJkWCBojhEzXI4RMFwe89lxn&#10;fdxxx4UzBJojhEwLBCVDscl0W3SeT8F79QXcr+xPZ0uvtWU51+H++AWc4GEcrwIJd9KpMYRMlz1q&#10;S6ZzbY2VC9Fp3txHmaPX9DydT/zR4voj051xgzyG/BnTpkkcHe4nvSIkCTs9lisS7EtuMm3b7u/Q&#10;dIFsijg+wbbcd3G8BcL8gWN1HhxvhHhbQTfTTzPXNG+H9cap79nqSkt/iHLPHyXTOPdzUHPqihHW&#10;PgPnCKeuC5kWCBolhEzXI4RMFw90cnbDDTeE07ybI4RMCwQlQ5HJtLM10vFnkzrufHCk+wODia0s&#10;2xkX3A+L0G+mQ+XOvqkWEDJd9qgvMt0KDe83nQYe0GOh6+ebMsAOISXzC0/9kenuJLumjedWkXy4&#10;KPvVINAFjUwbZHoVlP976Jeic/YNSPHuQXwc29/CvmJWMh2LbQLdpEBHMs16y7Zfta63DFQh0+KA&#10;TCAoVwiZrgdw/TPXzXJK8nL9l0fd0oO44yUSSe+7775TNnONtEBQCIRMCwQlQzHJNDiRw61g5wdt&#10;fQlnqga2EOiLc3eiWbQH4dBnj20Cqd3otJDpskd9kWkXidyBxqe2zsL/6Wg850GvHZQRHdig2JDx&#10;m9tppTuHDUum91eRfCwP+1Dow2nRBZBp3hRWzHbPg55fuiZyWkgQfwHK4jslq0KmW1VCW8nrEuhI&#10;pnnDcg2HuTF8L+TxfKRzPn6v4at8QCdkWiBoGhAyXQ9gXl988UXvkksuUdth4fmupHPnLt5JJ5/s&#10;Pfjgg6H3a4GgUAiZFghKhmKS6dWRTrjFL/vquGcPCWwmVgZXuQy2j8Kwlvsi9LW7t4VMlz3qi0wD&#10;iiyGnUH8nouE6THPn8ptWZdCRwdci23b+Rn5eh5aTkVmQ2swMm3ZNp2GqTXISHhnpK09bgdSEJkm&#10;lsWJ34eeU7s5TXwJzsVp1z2VtSqZ5j7TiOIeH+iUoG6mQn0sY0C64IbmPtULkS8S8xGot6egV6P+&#10;OBYyLRA0DQiZrgfQaRa3gqLjLG6r9b///U/Jc8/9z3v00UfVdkzNebqyoHYQMi0QlAzFJNNMS22N&#10;hTZ+BY7bQ7K9WzkCTf0A3NNfqvCW+yqOs80crR5Cpsse9UimufexQ8KsCSMb/nSQ1Q8s1x3qOI5J&#10;tKeBXPMcPtEujEz3QVneQFrvIa3JOizK9RpsFX4QH3nING8Qklp/nzkKvZTb9lfMo2U738L2D8TY&#10;HqtgMs0PBtfDpkfn5yAj50DrewKMkumWLTVZ7Yz6vhU2g/C6f6Jc76LuPoJeOy3jqDeItn0i4rRh&#10;RORbyLRA0DQgZFogKFMImRYISoaSkGnwiEL2me7M96+6J4RMN2vUJ5kmOoEIXoAXygdo9JH9miGO&#10;Mx35eAcN6yKG9aMABZHp+KogtnprKS2zEPcMGDM6mnnINNETpPdFnONr2NKOxhyHe0Gj06q8/Kk6&#10;oyDcp4iT3o8uH5lGnhGeo9Oob5ukNeGrgdxkmuiJ63Qt6w22NNFPC+vtTeTtCIQNp4AjvJBpgaBp&#10;QMi0QFCmEDItEJQMJSHTtuty6WQ7X50Tq+Ge/kLdE0KmmzUKItMgWIdZrvs8yOrT+P8cyNVegak2&#10;cCEpPIzvYFpMU6cL3RDYSGoZxsRGsL9ohLsOuugWXJUgxY/C/kwQ7kWEuxp6c122AojxIKYThHsW&#10;N8OpUOtwHJ0GIXU3Rno6b88jLT0lPQ6SfD50L8H2FP6/hQry1z37WAthqX8W//+L44wXJ+KeB9sr&#10;+H8hD30tEV8V1+IZP577KBTdfX0I5i+JNB9GGLPeUM74tbBxNDpjvzuUcxumF4R7DuU8KTAZcDfB&#10;tddhXgjKGXWisBZsLK+qL4S5A7po/gQCQekgZFogKFMImRYISobSkGnHXYBjLhE1fRSZqECf/TmE&#10;Uw6JhUw3bxREpgUCgUDQoChLMr3//gd406ZN82bNmiUi0kxltnfoYYcLmRYISoNikume/uBSXBFk&#10;tP8JluVcYdvuuRE5HdzpBYYJBMTbPg7xW/jJ1BBCpsseQqYFAoGg8aPsyDS3leqzbF9vr732FhFp&#10;vrL33l7ffsvhPrWFTAsExUcxyTTg7OIYvp0KEscZh4jd/Pi1gJDpsoeQaYFAIGj8KDsyzbzhvxqR&#10;ExFpzsK9yoP7Qci0QFBcFJlMx9rELOs223bU6HQ+wfmW4p7+E3H8HX9qCyHTZQ8h0wKBQND4UU5k&#10;uiM62zcjX++IiIiEMtSynNtxf6jdNsoAQqYF5YBik2micyxm3QGi/CnSrOos2T/XH+BP3Ft6ez9K&#10;HSBkuuwhZFogEAgaP8qJTNOBIR1E0kmhiIhIWtBJLxsImRaUA0pBpgk6E1sZHOlqtPfbInIniPZB&#10;sHeBVHFyXGMImS57CJkWCASCxo9yItMCgaD8IWRaUA4oFZmuPwiZLnsUQqa5z1olJFkL4T7Kev/m&#10;cgPzbZaFX5UbC9pCUhDmi/8bU94EAkHxIWRaIBDUJ4RMC8oBQqYFDY4CyLR9HB6oYyG/1FQs2/4W&#10;CWztp1N2GIz8fxeU5deY4z4d6BsB7AMs2xkT5O234NpJZ1ogaLoQMi0QCOoTQqYF5QAh04IGR7Vk&#10;2rbd84yLXCNRDTvm7BokVWZwdkf+Q/f4lh3/ODA0OHBNjkfe1MND1bMdHw6141sFAkEThJBpgUBQ&#10;nxAyLSgHCJkWNDiETOfG6pblDMFL41bIbaiH0wJ9Y8DGyNstRt7OgI5OfwQCQdOEkGmBQFCfEDIt&#10;KAcImRY0OApZM70myNoJth0/OpCjIEdYlj3CuPhLLNd9BfrDjXAQ+0jE7+MnU3YgOXUNaUwjv405&#10;bwKBoPgQMi0QCOoTQqYF5QAh04IGRyFkOjsc5+nw4jvuYqRzObW+MSfaQ5aF9A6ERDvfVhG9IAyj&#10;w9LxlgYdo+m0aKuA6NFZdiwZV5+H0hJigmHN9JkW86fBvSB1XIZhWBNm3GUgUUdr3BpG2/mfxwTJ&#10;Lx2H6bQp2fLGMGZ8c29K5tO0RfOWDx0gOm4hwrD6xma+ekKoo+hrx+tOJ3U6Xf4v1PEcr5VZH4xL&#10;p2r5yEE3iL72/B9tQ9naRr70WD6ddwqvZwtIdegKMePlE3P7hFxtIwqWU4djeXQ4Ovaj3tSxfOY1&#10;4O9sWzawrek8aYmGY1q8Bjot1ke0jQrqF+VEppmX6PNXRKS5S6HvlcYCIdOCcoCQaUGDo77INEnY&#10;KmgwZ9m2PQryhZaYZV0L2xoQ7umWAeTpQYQZyXCWbX8C1Q6+RWEX6HRaIy3LeRI6TbY74WF/T2Cj&#10;fA7dar4pRFuEeYBxgzCj0KL3DmzEFkj/w8A2EmHvC/QKkbjvQzXQt/iA7iTDPhKKEwNTJerqmUCv&#10;BLoBvilEG4R5kfFoRz4+g25b30Q4e0I3PIg/CvX0EJSFdqYP1ekWKKzbm4K4bVDu/1IXyAnQkciy&#10;rj4KdMzvpygv9+BbgZFygG0CZNDdFGV9nfECwfncobBtAiEJjgLxnCsQTl97XrfIFHxnF8POa/cY&#10;lFXaF8C8r4HyPcxwQXjKJ2jfe8DWH5JzD0Hbdi+MxMslvH79/FgA6g06HY9t4/jAkgnLuRZ2s5zH&#10;KTXaOuP5utjREJJr1KP7bqD/AnX6NnQ7Q5aHsK41Vsf1+YBhtECXzpsfdh3oh0F0Wm9BF22jgvpF&#10;OZHp6PNXRKTZS/BMXtW/RcoCQqYF5QAh04IGR32R6Q0cx/nLD+8uzZQ4xQMxIdnMIC5I80HcHIuD&#10;c8zDC+liqDmy2zJmu5fA5sd13CUgHk9A35rxgO4I+75/PiWLXdfNILtAR9uOf2qE0XkIkN8BGQjJ&#10;J2Fcx50O1WDf4gMvm+tCO+M7zjWBqX/0BQXdRr4pRHvk/zdtRz5Y9gMCG0lc7R2Q2fa5Ol4gxrXI&#10;uCYUFQZt46UgNvIVT9erE78D5fqvHzYjvrLbtvMj4pDMRdGJDzyk9UEQNhpfpWE57qOxFi1WRnhz&#10;5NlGfh4N4gX5c24MbApI9wjTjnx8CTVHeU0gmnM57KzHbOdfiuv0M8Kt5QevCrTpe5i+L2b8MA2d&#10;h4UIbnaiTkTaM3QYZOTKQJ8Jyw3vMdXGY7FjqEVb+EbrUYb/WK77Gn4viZw/iOd8jzhpsuy6GyIt&#10;nlvnje3PzBvuHecr047wExEv2kYF9YtyItPG89dskyIizVX4PnEn4d5Y379FygJCpgXlACHTggZH&#10;qck0ie9ueCD/o8Oik/URHsQ3KbGsZ/Gima/0jvsPWhRHOk10QPhR6fM4f0PXH9leE+EnBPHmgrne&#10;Ab05fUrIdC5kkmkSxh+QNzozuz2QG9k5h22RDpeTTKNeKcjLdMS7G3JTRr1AkO+vEC/SgXB2hw3k&#10;TwnK54xF3NsgdKh2D9KbFsRn+ktx3TlKrFEMMt0RVPoq2PQDeAHO+0Rw/lsQ/mvo/bxx5NifOVEF&#10;JplGGcYgLstAecgoAyVKpjsHdcxOFuv3HejM0WFiTctKt33Ljb8a6FsgTyGZhrCOSKRn47z3QP4P&#10;9vQ9AxvSfxfxVlSx85NpjkpvB/ufph3HQqYbHmVJpoPni74v9DNGRKS5yM3o57yLPsIi3L9CpgWC&#10;4qO2ZLo9XptHoj/NmY16FmVXHB8HOUH1swuXkxCXM2drt4xDyHTZo9Rkuh0IB8KpL7MqLBrdudAz&#10;HGVT2MKOPTpgHzGSAReN7BTeIH4Ydx7O8xzkeejmqDjo+CPYOkF4DSHTuRAh08j7o9ByjTEfAhQ7&#10;ZscPhE195KCgbeQi08zbrJjtcsYA10gzD6vwOoZhHHchji+EXnf2V0LdhfWO+LORp32g56wECmcX&#10;kAzP0mFw/heg41RmohhketWM+sN1JsmEXp3fcuJ3Qa/INIXXUsWKwCTTaJPPQsV6ZBqr4xr/rG2Q&#10;KJnuhDK8Dr2+L5Yi05yurYEqs89GvhYGdpLpVwJblEzzI9MM6PghinXHeuY1+MwIswjHBzNyNWQ6&#10;jrLeCV14v1IQXsh0w6M8R6Ydh88XtkveF/oZIyLSXMTlsxnvwXm4f4VMCwTFR23J9LLoG05EvMXo&#10;cXFZIrE6ByaC9NgHLlQWog/Ifip9EtUcQqbLHiUl03iJHITGHY5KB4TDdLbUBkToFoRRpAHhR0Bn&#10;OgEjWiGhi8JzRSRmWZchjJ7erSFkOheqkulHoDWdmyFMfD/Y+IBQ4dA2cpJpXj/oow+Qfqif4ToM&#10;Hlhj8YBbD3ob7WZX5D0kkRZtIAoqVhrdUUdjYdcj179BpzshdSXTXdDBfwTlDgkjYpwOPTs+Gisi&#10;zo9hGk78TuiqOOCKkOlnoNLtEGQ9L5kmNkI9hB8MkOkzoSPhIFrwfkIe1ewA1CVH95fzTZlkGmnM&#10;RdzzoecsEBMbIA+/hOFs5xfo1spHplGe3RFusmmjILyQ6YZHuZLph3Gs27VA0NyAx7d9LJ7lQqYF&#10;gtKgtmS6L95PUxgPfahDAx3TCgcxaiJ4D3P2YDbfPNVDyHTZo8Rk2r0wDMNzOM5TUKOhu5v44u+X&#10;jBtAN955CPMfFTkTmwXkKkyLgngTYMsgsQGqkGm+0KDfMDgvZRsQh++MMA1JpulYCmTFrxMI8mar&#10;aewU5KPRkmnki0Q0ijZ8sBjhluChtSP0KbSTN5F3TWTnQUcnWVEiCGJgH4ZwekbCAsR7TtuQdl3I&#10;dAJ5zpiKjhic5qPbBut/K4RJXyPH+RftfU9GNgF9Xch0L5Tv33R8+1ecn+cm1kF8fkxR9YTycpq2&#10;RpRMz0RG9gpsJpZBuTPWPiPH2+Uh013QRu9EXc8P4s3TdoQXMt3wEDItEJQfhEwLBKWFkGlBg6Ne&#10;yTQa+lzIZHYKA5kCmYUOfDhKCCL0YRDdRBxpXWCmhYf5L7gRdoXNHFHUiJJpOv+YFpxPn5uScdPU&#10;iEw7zi3It5pqjvLPQWEvgTrsNMJeMJnGecy86f++4zXf3lTIdP/IB4w50GVzUEZsijKmZzXYDj1X&#10;E0Un0zjPdEi0/jPaBhLlmhgTHH0fpu21INPtEedx2hgG55uDOtpFWRxnEHRh24qUr0Rk2tmTeYBM&#10;RHo7Iy/jtF3phEw3NIRMCwTlByHTAkFpUVsy3QP35UOW63IJ3ea+KtYb76yn0DfjctJnayDP4z4/&#10;D/Gjs2QLg5Dpske9kmmQz4Vo7LMh7LRnk3nIB7ePqAKkdaaZFhouSfdKEHPbH40qZDp4mWWcj/k2&#10;wtSITAPL4xwkhuEoK44vghwDOQLleEvHpVRDprPlLVyzq+xCpktJpuezzvPIfCSqtqXSwPWkA7Mw&#10;DRxzbajeW7sQMk10Qrg/GIbnQR3trrSOsz10gU8AZww05rZupSDT6yH/nCGC+9h9EccrIS8qXxTo&#10;hUw3PIRMCwTlByHTAkFpUVsy3XggZLrsUb/TvC0LnT57X8ihWcW2j0S62wXRTayBF9JIMy0KyMI3&#10;sGW7caJkmvm7AucAIVXnOgRyFF4U4ZpSSg3JdHvkl9tzkXSGxDMQ3tgh2aXkI9N43zJvBwZ5Oxhy&#10;NMKo6ScUnEPIdAnJdMyyrkcs3Taqim1zSyrfG3YAk0wj/YlQbQnRhKZQMh1HQlehnCTsi5DmA9D1&#10;R/leRhy1Xhrp/AQdtwfTKDqZRnoH4zxjoZ+HsuLeiHV0XHdSaBcy3RggZFogKD8ImRYISotikmm+&#10;R+lIlr6baiq1G5UmhEyXPep7zXQG6SkYtk3v0mE6puBFdUQQykQVMl1sB2QBeNNVWk78doThKDcJ&#10;KEnRjZCbdFwKjpukAzLki46zoshFppfjBxBDTzJtEkUTW6KMBpmOfx7oS7Bm2tkmsBUMXM+r0+nb&#10;X0NlEoZCyTTgDEY51dpppPMV6mkr/J6r46IwvO4mUapKpm1+oKqCwsm0446HcHuwhxCPbaGLkOlG&#10;ByHTAkH5Qci0QFBaFJNMr8D+Fdr9aPz/rmBBfw8ciI5qyQlqDiHTZY+Skmm0kMPRuEkUfEdKjvMk&#10;lNFG0hPCF8yakExS53cQSWr1lNNFIAhfo/GisftkEo2Ynp53gpjTveuLTGt0gdDbMqU/pJVJtlT8&#10;pkqmcW1isSp1uwJ6EJqwcr36eOi49ZRN4odjY428IqIpRjLQ1TJGsFFfOEdsM99UZzLdFdfiMTMP&#10;iMHrbtYB291KKBcfytH9nwFnW8QPiU1QhlqS6dj6KOtonQ7IB9dLh86/cK5BQTiNDDJNwbl+gF5v&#10;HaYx0MwDfvM+WS8bmfbt7lTYdfvvJmS60UHItEBQfhAyLRCUFsUk00xLHJAJaowSk+lYd6T7GsL4&#10;xMVx5yIcp7L29s2xbngo/4eddRCKH2C7FJ0vc8pqe7yJ6OTJXz/sONOgA3FzBiHOX0oHG15W3FLL&#10;dERW32S6ClCuZrE1FvIxG4Xltded+dVxHd8AGdP540j9DdDrraX66zYXxvfLpjvcDHc04vsOuCCI&#10;z48wvZQV50F+6kKm+dFlY5w3JNNoe38hFtdE89y0b4J29wXC/IVzvY665x7Oa0CINigv1xer+kHa&#10;02C/AHrzY05NyHQL5F99eEGcP1DWIfit6g7nfg/2KJmvQqZxDWdBdzJtfpDYWqjjd6HXL4WlsNNj&#10;uZOLTCM8t63T7UDIdOODkGmBoPwgZFogKC2ETAsaHKUm09zy6BCQFW6CrsgLGvtCy3Efs133DHS0&#10;/gNdMArncgTzXzQqdvoJvITiRyKMWjvMeDG/w889jXvhfM9ApwnRDMQjGdKdNiHTuVB8Mr0E8i/K&#10;dxmu6Vm4Lm8bdu4jzf2NuZ7YBPeaXgwJ2oTzI+JeADkP6VwJvSJ7tDMcr0UQj6hCplE3HyHuuZDz&#10;IefA/kyG3XEnIN3L0QbWCdLoDPkv9FyXrNslieyljI8yfqb1qB/kQZVhM9Tdvo4T/z/ow3YBMv0n&#10;4pwGOQ/CMlyAdIYgPZP4LIbuFrTlPZBOdBuw4JqkyT2E5V6Ke4zho4iQaVVHvAazVd3hvsKN87G2&#10;04ZjfmxaXcXOOs1brfkO2xcgZLrxQci0QFB+EDItEJQWxSTTA5AG71X2T03RDoF1fytqJwd6GfHJ&#10;T2oOIdNlj1KTaQLkQTk4+hkNLiQhpkA/jXY0KDp6ItAxtA9DRyw9lRZhkPyegZ2Nbz/ozL1wScQP&#10;h4VkRch0LhSZTKNcT8H+HvIzGceBd3T1sJnGKfnI1taIF/W43hv5OA7x3kU4fixRzrYM4cPpL8tx&#10;n0Y4tok+fjSFKmS6UAHR5OitRgfk/Tach/t5h2U1hA/NKWjXQ3GbrIXw3XANQpJaG0G+n0c6mXXt&#10;Y9VI2ksQ9jXo9QwOE9E103NwLz6AHtvX+M015tpD/SIeQz8Scbh/tn8NspBplJFkjMstNIRMNz4I&#10;mRYIyg9CpgWC0qKYZLoL7tfDIUdCjgjkULR3Dvyx7S9En/SCIIy2U45GP2ww4tfuXSdkuuxRezJt&#10;OXfiBTEZnaVx6iVh22dAm6tDx478yiCBFyPOP4xjyJ9oiIy7CkR7w4ujYd6MsFP8MO7fluXcDj1H&#10;FDW6xCzr/9J5cCYijJ5O3MVy3Reh/yOQcfG4IkQm2qPML8A2iXbmC2U4NLABXBfr/ObbnEmopxcC&#10;Q0FAWc9HvIlBfJbxnMDUB78/CPTM25/Q6RFTjXZI4CPYVN5QvxPwn3tqKyD+waxz2lh+lINkt1Ay&#10;fTziBHEdpnsztHpLpwDOzkj/9yDMRDxI6JiKqDoy7XvzXhZxNke40Qj/J+L+ifMcCX0uT90E2wri&#10;uZsgjVGMp8/nk3CXBDC6DpjApVBt4+8gfHXyJ/KpCGaETBNc6z4A9Ye24v6VEcdxxsLGtfjhkgTk&#10;MyC87mwjbAHiKodiOE8uMo3mrpzY6XrlSPZVVPvWDETJNGdl7AP9CqjSfflRiudEHX6L6LtBzzX8&#10;xseM+NoI82uQN5aT69m5LtscMe+M+LwmbB9M6zuYo21UUL8QMl0VvJfoZR/PkVhlFinUuyrvMy4j&#10;icbnvWN+ZGoI8Px8BvFZJSg/CJkWCEqLYpLprMA9vG/Q9ufjkFvyFhdCpssetSfTPmk13cKba5Zz&#10;gZ0qM46WqlNfq6bP4yh4zlxh2JEybdk6m9EwZqePHSzTRX5N3d7nyj+JTVuIacuWN3YUzTBmHfG3&#10;actK0HIgeg2y1Ws0fU22c5FpDbO+CiP3PqL1weN8iNZtLmG4ZZHPqSqvVcm0BsuXLb45oh6Sadwr&#10;XG5QyPYJLEdny3X1PVYQmUYHZhYerqdAna1dRMm0uTUWw+t88dxm/jUYJprPbOHMa8I0s+VFUH8Q&#10;Ml0VG/ozMpzfca5ZEM64UIK6mob7YvsgXHVYlR+MEI8zkXQac1GGb3EfnheEaQiwHrnkhNv3PYPj&#10;Tr5aUEYQMi0QlBZCpgUNjrqQaUHzQ3VkujGiF/JZHZkuBOmRacelQ7TqCL9GG5BptY48D5leBWl/&#10;qNJW4Sw6HsvVcc5HpgVNF0Kmq4IfUzuhI8KZOuPNOsHxdNwXu/jB8gP3m7mNH2Uh7vGnYeLIND8k&#10;NQws6zmdJ5RnPsrJZUjZPnwJGi+ETAsEpYWQaUGDQ8i0oCYQMs1yF5lM27Z7FuzawQXJ9FtQ55oJ&#10;IWS6eULIdG50xD32hlknqKuFluU8Bls+Mow6sw8GMbga4ccZ8WfGWrTg9PGGheW+Y5YHdXoWtb5R&#10;UCYQMi0QlBZCpgUNDiHTgpqgHMl0d3QIRuMhOxl55Tru2qIL7pWXmQ466XfjuNBp/9xz/KkgHreF&#10;45TyNopAO+7jkIeQr1F+fdIrpPM97PR+nqvTLGS6eULIdG50xL35LO6vK3H/hCPUuMfoj2JlP0hW&#10;dECcR+hbAM81vS8+ZWasZUuuw25obGJZ9ue47nSE+CaOV/DVgjKCkGmBoLQoJpnujXv1YcijaXHu&#10;x02sZw4uwvv2BegfzAzjPo73zZmIX9PloD6ETJc9hEwLaoJyJNPoyNOTu7sZfmdzaFYouI58ADre&#10;m+M/O7WFkheGWzWIRyd7PO6E++111J+5HRb3S6fn7a0g+SBkunlCyHRudMZ5nuSODagLjubqWR4L&#10;LFc5Z8y2tIIfq/ZFPjlbZTk8174I4lAaC5km1sCzYwv8FyJdnhAyLRCUFsUk00xL9pkW1BhCpgU1&#10;QWsQt7vQOfgSnc/PbNv5Hg+B/QKboHC0syznJtThCL8e45+hxzUSdZttG7Eo4iAOj+MajPLj2sPR&#10;2Y7u4y1oehAynRudOTKN/yvjHtoN9fRvun5cdkyiOzkQyKJ9FuRA/E7gWfZlOk61ZLo7hASX9ys9&#10;4fMjmQnuNcp7kh/w1gtkXcimEL3DAZ0j8pgdP9oo/M2PaUyTsiGEXvRpIwmrgGhwZwvqmAbzwXj6&#10;PDo888B0GIbHdCZogs+aARCGYRoMl81XA8MwLV0WytqQbhEdxdwZgtedW1JG88Zt9lhW/axbE7Ix&#10;RNsZlvWr64H1qPUUhtXXh8ttdPl0GLPsFNajtvE/d4rQNgrj01YKB29CpgWC0kLItKDBIWRaUFOw&#10;A8SOuxZB7RCtx+pItAkzbk3iCcoXQqZzg2T6OfznlO5VwV4+zagf130H+ihR6mnb7kX4T7JXKJkG&#10;GXX2siznYZyDW8f9B3X/GuL+hs4Qt1WkwzKiH8jGHagD+ljgtnxKcP3Gg+xrp2idkM5jIPvsBGo7&#10;t43ktMIHKEiX2/pxlJ02rpnmFpLqfoedHw3mQDccv++FPIm0uAWfTmsadE9B7kOYL0HmlgSzczRW&#10;jdnxI0GWxqIM3EbyPyjT1zHLuQOp7w57erqibZ+IMC/ptIP0p6KM/8F/ekBnHpUg8GGIoXeI6IDs&#10;Xo76fxXnn2PEnYUCXAm72vGB0yNVftPpL8D1fCUo173IP6+nqgf+R9hxiKrrsQfy8URg0+mzHln2&#10;ByEPBVP/dfylSO8L6FnHD/E/jjmVfg5+h9tPFhFCpgWC0qKYZHoA0uFzdBGEpLpQWcxnJOLzQ2rN&#10;IWS67CFkWiAQCBo/hEznhibTq/IA5Ox0s35IpkDe9qBNA/kaDDJ7HX6S+BVCptvjHFeDFM0GO/oI&#10;x6tDSAa7g4DeACI7H/a3cdwXwmvhoA6ON9IEAXEfhd7EyshHeE2R7rfQsRPFPLWKWe672oZrn+GA&#10;DL/3RfiP8ZP5YP1WmmmhzD9CtxyEHs83RvgfkKXB+E2sjGOuEZ+HhPhBgaPcLMtG0JN4z8T/s3Gs&#10;CTWXuKyt0w4EpNT5CeGORPt7Fsckq8znJKRp+qZg3taGfrKOa3FGU5pwEx2QTrCHv5I56BBz9Jhx&#10;40gv43rifLzW5ij7WtDP13bki/VIB3IcJed6euUAUgvSvgR6v479/2ugLjnLZ2/8LjaETAsEpUUx&#10;yXQ323WPh5xYQzkZj9CdEL+QLYKrQsh02aOmZJqdBK5Le9ey48MyxIq/h3cup281pk6doP7AdcCv&#10;oi18iN7D+3jZ0uO1PBAEguJAyHRuZJBpoAOfPxl15CjirLGa73hMkU2iOjLtojyXoP45YsG07oLO&#10;7DSRaHJ0gj4k6PdATeXGb7ODRDL9EPUG+kXI9DfQpUfQ83vzPgBlYD40uiOtKenwDshzrLdvYhzr&#10;FfxnZ28A0vk1CDcXx6bX8nZoS88E5yOhPinQE6vrtAP7VOh2802xCrZB6JUPCNQPHS2aM2ZWRXiT&#10;TJPsmiCZDrcGhJBMc9q1D+TDsKFNqW3LTC/tq0JvkmnWo762rdE23gzj0u66FwS2EAhzL/6VYsmS&#10;kGmBoLQoJpluGAiZLnsUSqbZUVsfYd/CQ/QnhOcUiIyHK2QJbD8izGuxmLMDwvdRMQXNBT0cN93Z&#10;x0t4NHTL+CaBQFBHCJnOjSiZjuFddE1GHfn5CNazOVtYlv0Bfuj1vdWR6STqONyLGmnlJtOOOzvm&#10;OHtCx5HpUpJprlc285iPTBN0YNYDnbbDkZZ2fJiTTFOQ38eh46g1ESXTE6Hjem6iNcI+DL2fruNM&#10;Q3M8OrAR+ch0JerzOtg5zVunX+9kGuCMgq7+z6JCyLRAUFqUmkx3iMXcdSF43sXpf8P0C5GE1G5q&#10;twkh02WPQsn0ANjfQUNVU7nyCcIsgky0LHnYNjN0RCfqEbSnF9FWXgg6nOzwCQSCukPIdG5UIdM4&#10;/4Gor790HeE3vd4Ha4HtQ2OWdRV+c/oykZdMI62TEJ9rfv36zk+ml+B6cBSY+9KXkkxHUR2ZJnrj&#10;HB8irYLINOsM59SjtYWTaQje/9cGNiIXmbZxHa607fhRzJe2QxqCTJcKQqYFgtKiVGR6YIy+Geio&#10;0nH/gIzD/TAGev1s4bvh3Jjt5nsuFwYh02WPQsi0jQfnbcaF5suMi+3fRufkP5B71X/bHo7GFo5Y&#10;W3Z8OOJGvZwKBAKBoOYQMp0bVcg0wDXOz+BdFRI8/CaZXQfvMy5BMZGfTLvuRYYtL5mmgBxyLXMv&#10;1EEGmcbxcNgOR3on2bZ7LNK5FPpZ2l4PZLo/yvmdDgPJS6YpyOuxga2YZJrlJFbENboB/9dgf0Lb&#10;IXnJNMowCvV3QliPlnMV9Eb9C5kuEoRMC8oBxSbTfMauY1n2D2abD2Q+bCupULHYMnz3QjcDz3X6&#10;iVAOFWsFIdNlj0LINJ2XjESY4GXlLkIceq0zp3Gz8W2AcOaL2gPJvtw3VwEdm9CBSFSy7QdKcASB&#10;Uymyxckl2dJih5NftKNhmbbpECUXmI9scXM5HYiWM1unkmF02QrNB9OpaX1EO2E8zlUX5jSWmsBM&#10;j1uWmOeMljNbnbHsOj6lkLoQCJoDhEznRjYyHUceDmDnKrOurGfQcTkoCKNRX2T6c5C/4/H/dMhJ&#10;IIFXgmQ1QzJtfwFdBcKwf8A02qFsBY9MI+xXkDMgrMeTcU2vg17IdPEhZFpQDig2mV4d9+xnGR9i&#10;05Im05nPpX+gqVT62kDIdNmjEDLNBrIJGhc7R0st130Xx1xfFEULpPWi0SBykekWMcu5Hh0OdCzi&#10;nxryOV6udArDrzvRLzxb4wWJF2hG+HzCtLjei4TOxEoo59tVwzsjeWPAzo5Krs4KMQj18ElGXLxs&#10;oOdXqWiHsS3ycAPC6HKiA+FsF9g00CFzrsP5vw7Tsu3jA1s+7I43dKH1gfOr9YEpP2qIFK7XUN9u&#10;hne+Qp44BZKEOl9dRIEOrapbpvcZfr8AXU/fBFjOkIxyxuyjAosB+xjYv/DzEf88uCYCgUDIdD5k&#10;I9NEEs+asWZd4fhn6LmFlonqyPS5hq0AMq2etz3wP4NMG9O89XN1OdRPfU7z7sdnsA4DqZ5Mx+OH&#10;B7ZikukRyOsWQT3yo3eNyDQ6uXqat66L1aCXad7Fh5BpQTmguGTatvcLthlkW+d2erMh+vlikulj&#10;Ap0Kh2feLdDmGhDMDyHTZY9C10zzpVUB4T6a/J/thd6T5Ew3CDTqmVnIUEc8hPkVOXzxRWQuXrLj&#10;Ee9ChE0TatW4s4bPKXiBjUBMcwP1FHQfwJbtaxPlH9i/jMXc6MuOZd0Qts+Rt0kIVzW+406DnevA&#10;uGepXofXAXX6vBkOBPHgwEZYvIFQT7xRwzCxTK+zWaFGNxy1P2kYrxqZh2jhOg+gP64Vp6dkC8vy&#10;zEKH5BfXrVIX+ZDPARlO52Z8aMGD5zLqfbMPtI0rMsI4zpDAJBA0dwiZzo1cZJpYD/kIR6fBbD6B&#10;rp9vClGdA7I2fD+GaeRfM809lLehEnWQi0xr1PeaaQt52xNp6XdYNQ7InPuh0+crmEzDNgOlPy2w&#10;ERlkGu+X+UFd6I+ttSXTGrJmujQQMi0oBxSTTK+A58cfQVrj8Tx8DTpuJXhK0PbNad70+XAVwqk+&#10;PMK+Cp3JOQqHkOmyR6Fkujr0xMP1HjSqeSotvDRA+M6E3hwZ7oUwd8A+F+Fm4XwvItwjSmxHb9Xh&#10;P6gt63WET08jj5BpxP8H8Z6GPAZ5HPIwGzJsIcFE49dkmp2BgXijDYd+McL+AXkQwnM/BV04zQ7p&#10;zozZ7rlBnAAup7l/DKLIL1QMRwcz76IsD+D/UMRJf433O0P07kdUR6Z7II3HjHSVFEKmga1BRs2y&#10;kxiHzuGQpynQPxnYKQ8ijr45V0H9vowwCyAzYHsK8ijkCRyHDnsoyN/VCK+9uVYHIdMCQekgZDo3&#10;8pHp9qifl5AX9W7Au+QQ6KIzn6oj0whvn8znJe14LuUk08gHnY8pEos6aGxkmljBsuyPgnA5yTTO&#10;hw6dbb6vCibTqINnoDNHaDJHpv3ZAeZOD0KmGyeETAvKAcUk00zL/zBq2wfguDuEOzPsSx3EJNME&#10;3h32MNrw7BQy3YxRVzK9LxrBGUiDRJqNeSn+T4fuONjMzgbRz3Ld9/BSWYSXPqdz86s0w0CcXfEC&#10;/F03JqQxB60rvedjlEz7e3ly+nkQnxJfE2RuuhFGk2n8tPdGmtMgk/Gba8B0vLZ4KXCkXI8OLwWx&#10;/ymwKYD0PYg8a6K6BPGHQc0ReoZZHvUWvqiR/lycjaPxtFVDpp3NGR76jJHuAsk0O85cT6zLsSHi&#10;hs7fkEeu2SOp13aKxqaoa25vNgd5PR/H7JTQ3gGdjAuRJ/VBRKWDDhz0hT6YhEwLBKWDkOnc2BzP&#10;NJBH5aE7urSH2Bp1N81y4+/gtzlDJ4B9JOzpkVN0pvB84odEk7CBlCuHYYvBjj7H8Wq+WpHf26Ff&#10;yncBfocEFnXQGMk04y+PtEiol+LwShzTPwWxEfRcU41zuRxZpp8LjSiZng0dn+G8tmsh76OYHvQT&#10;kAY7oSaiDsii+0wLmW6cEDItKAeUhEzjebp1oOOzPBeZ5vJGNcsT/4VMN2PUiUyz8RgNQAka83S0&#10;DL709QvaxBox2z0P/0lGTeCFl5HW/JgdPzCwsaFFyTQdmPTyjRpxvFCzkmmNPZHOofhvvoSJNZHn&#10;8el4zm/QacdX2+I4HDXHW5GdgHV9U4jdEH8q08BNfDGn0UHH+PnIdEVgq7LVWIFkOop1Edck0x9B&#10;l+9mHIT6zbLO210f5TD3+/Sg2zAwVgch0wJB6SBkuiroDfpGlJ/bNk62bHc8nhn/xTl3CewaCYR5&#10;Bs/fw4Jjgs+ezRD+JuT1W8aHTDHkL9juQVp8nmu0Bsm8BLYJSO9V2K+G3AvdVOTjLdj1WuzeOL4C&#10;8pKRHvIHwuk4g4Iw7RD3Vugn0ubbnZ+guxlygxLb/jqwMf4knPMt6LkWmaMlGq3xXjsS+rsRhtu3&#10;+Gk5zs+Q+2hDmOhIPLE+0v8EeZ/IuJCrg3r8A7rTYTc/wBJRMj0Dz/Db+dGBdYFjVU6cjx+rNQlv&#10;h+PT+REBtnEQlTe8G8aC0HLmmmqzqP+jUfYxaTvqF3GQp+sh16EemT716hwIOwrvSV2PXZCHOzLs&#10;jqrHOyH/B7kR4b807JOR3tvQ059L7dY31gxCpgWC0qJUZJrPfj0gl41Mc0nnfjjnONr4HMSxkOlm&#10;irqRacd5BGQTL1/nNzS8f5GOXjP1D4z84p3rZcXOAIkWJYmGdDHiTA0akt9gi0+mCXbq6IjLP28s&#10;thzK/zJedOZX7TSZdtSWG+F5EZZ1FO0YotE7W3I6OH5rEk7kI9ODcbwU550BCaeZU+qJTBPsYLEu&#10;OHrB+lgW1/NBXAf/QaLzUzoyfTP0+lpQuuP8t2SEETItEGgIma6KrpDBeJRtgQ7UpnhWbYbfJFnL&#10;K2sm+IyJOmGEztkaz9zNVXwX8U3x0zJHIYh2/rOez3xnq+A/RH0g1h8H+d7ZHHrmS6eH/DF8OGKK&#10;d4XS6XP75/fT1GLmi2H1ucz3Kjt0a0I/KAyXTotrt9eAZBvNZntZJZ2mOt8WwfM+SqSJKJn+E7pN&#10;IH48/9w4Z8ZoNq47/W5E8qbOp/xxBPmKI484f2bedZ50+r4+tMX0NHzUhWFLh9FxIUqnw+jz43/o&#10;36SUEDItEJQWxSTTK4IDTFRp2fZXaOcPQNcfv08I2v4CHOM5SQ5jH4TzqfXVFPRpOfMo2yBi9RAy&#10;Xfao6zRvvnT58uSL+Uw0wjlGgyAx5Fd088XMKXjdA5JJAsvwFBI4c7pzKcg0Gr+zRdD49XkpXLMc&#10;nrsWZDoXspFpbslCj6ocCVmEm28IwjxhhqknMs3R+TURllPv+BBiPXCqO9PInHZeIjIN4TU3rwPP&#10;n0HkhUwLBCGETAsaEvnWTAtyQ8i0QFBaFJNMB3wj9ObN2aPsn4YDbhDa2F9V5/TFnYqYCT+BWkDI&#10;dNmjWA7IiDZ4aXDNLUeoVaPA73/ASPV2UF1BHm+DPtowSf64XZK5hUkxyTS/fq+BNLhXNs9tOvya&#10;j3DDkM+ZWldiMr0vEt0R5xuP8/yFgu2POnncDFMPZLof8kWHPHSmYzotm4t4w/E/49qUkExXK0Km&#10;BYIQQqYFDQkh07WDkGmBoLQoLpnGPYp79lvcsxkDS7nFnYf3HP1ARZeQFg4h02WPYpJpohXeHCN0&#10;o1ANG+SRBhJpHGtHX2yAf9u2ezHkHJi5//OzaVtRyfQayNNHOHd4Y1gWSCPOCzkF9oEmkS8lmcYN&#10;txNeQvfh9xKkxf26W6BenjTDlJhMD0BdsJOrwy5F2FH+NeBWJs5g1FP4MYRSKjINxdDgGpwfyGkI&#10;825GGCHTAoGGkGlBQ0LIdO0gZFogKC2KTaa5BHIQeELGLkNZxXHnoi97B8J3UDFrCyHTZY9CyDSJ&#10;ZU+8EM5Fx+gpkJ6zcZxrXUBry45HyfQONICkmt66/4GGjlFC8PzaDikemUY6OA6nD0P/JfRcR6bR&#10;F/lRDgR8e43JNNddsT74Vcpcm1aFTFtuHATS+RUvqN9h57oLG2T6aTNMKck09IegrOkp7Y47GWqu&#10;P9Nr11aDrp7ItDggEwhqACHTgoYC12hzx4iwzaEtkhhuHtgEuSFkWiAoLYpNpjW2RKf5bEv12d0Z&#10;EZnJPi1IAp2URbhILSBkuuxRAJl2toftdTQetbUF/v+NK09PnK18e4juYEM3glClp0yzYWcl085Y&#10;qPpSH6AHzmGOSpaMTOM8z/rhQ2yJfE5KxzPItG2fCB2nhgdxLW6tEm3kmyPNtyC4sZRDFpaLX7aq&#10;jkz7shB67olKuEhT7euppX7JtNoGrItvZWfcGcRrpu2URkKm2Rmng59VDJFOnKA5Qci0oEGAa3ki&#10;2tgzeDd+qwUMcSR0/7Nt99QgmCA7hEwLBKVFqcg00Q794s3xHtsmIly+au7RXzcImS57FDIy3R4P&#10;zvuNC829JGfiJcr9lFeH8OWwBpjQEOiNadyqYf8ekDG8TzJGpvlS0WupSbUYN9zfGFI6Mu3vE63j&#10;cp33CLzownXUGWSaZbesF0Ib99a0FNnVHxLw3+Leo7QvQdw/Ef4a6En0spJpvJx+hW0gIwMNTKbd&#10;8VDr/VI7Iy//gy5ju65GQqaXQXxu2/KnFugKzZdA0BQgZFrQUOgGqYTQwY4pfL6b23QJqkLItEBQ&#10;WpSSTNcPhEyXPQpbM40LjUY6BeEKXJCvGjVHsPcOUoiDTr0AXUj40MmaEIs5e0G2i4EoQWd61S7m&#10;munNLNv5BbYw7zgfOp/Otkh4X+SDo9LhuSNkGqd2T0e+zb2X6YX7Upi2wjm456hJTvmy5FZTRFYy&#10;jfp+BTZuy0XUK5kGNkVdhK78IVwzzY8LXNe+J8r+NXSmg7bGQqb7Im/fmDZcP06TFwiaC4RMCwTl&#10;ByHTAkFpUYo107WR2r+DhUyXPQp1QAZyaR+Lhso9kUkeQwKZRThCOwZta6cgrg/H2QrxScj1yCf/&#10;03M0b4KlluM+iQe3Hr0mmdZ7MrOh1YVMt0AZb8fLzMw3CSPPvQh5+otlx3//ZvTJtDmF2EUGToKd&#10;aeu8c6Sb8flfpzsP+bwE4bVHv6xkGvWwS2An6ptMsy4vQBiWw6wLzgpYyPq3nPjdgc7Pj79/diEQ&#10;Mi0QlA5CpgWC8oOQaYGgtCgmme6FzuqVkKshV9VArsV9Ts4SDsTVCEKmyx6FkmlCOSFBg7kIpClc&#10;RxwV2E9Aspz+zS81JjqjkW+EztVTRvilPC90JEYrIO7nab39PXRcJ1tXMk3CtgLOMQgvgB/T6XCq&#10;us31Xmvh/wG4CdW+cvi/OOa4T0PP/bM1SJDXJwFEmHDKuBboHwjKYJLwqmTaid8Ivek+v/7JNDrl&#10;yOtueEkadaHKwOnpXIu8Po7DtJA/touejFgNhEwLBKWDkGmBoPwgZFogKC2KSaYH8F6FLK6poJP7&#10;MuLXzqu3kOmyR03ItEYnyEB/+m82ySCL2dAb4TYOwm/kHyvwi86a6XQcepkmGSa6QreJEYdkPdpB&#10;I/nFTRSGocfuaAdzgG9jGIYN84r0Y8wTy8XzbIZjeumOoksQJsijEjod09O2TfDcK8IenE/lKdv6&#10;shX8NMK0NAGtCdoirpEvVT/Z8q9BG8KEeeN5uS6OQJ2EaeG/WptsfljIBaa5Hv7p+l0b0oKGAKwL&#10;s5xcgxcFdBn1laNtKFvdtiIQCMoLQqYFgvKDkGmBoLQoJplmWlUGzAoRvIdfRXzNWWoGIdNlj9qQ&#10;aYFAIBDUL4RMCwTlByHTAkFpIWRa0OAQMi0QCASNH2VJpvnftuP7BLKviEhzEsdpsTuI572O6y4Q&#10;Mi0QlAQlIdN4r76Ldv4Q5PHqJOY4T4MQn434hczirAoh02UPIdMCgUDQ+FGeI9MiIiJKhEwLBCVB&#10;aUamHWfrQFd6CJkuewiZFggEgsaPciLT3SzXfRd54+4PIiIiENy/E3FvrOPfImUBIdOCcoCQaUGD&#10;Q8i0QCAQNH6UE5lmXuiUsa+IiEgofSC12zqnYSBkWlAOEDLdxNA1FnN2jDnOTgUK9xveDtKQD1ch&#10;0wKBQND4UU5kWiAQlD+ETAvKASUh07btXoTjHbJwt7TEYpRsu/TUDEKm1XZAu6LST7Us51ZcyCmQ&#10;6TWQSbZtX4z4ZyEdbiVU3yiUTG+JPJ4NOSPIK7c+yg7u2Wy75zAsfp8BTT/fIBAIArSMxZzdeS8F&#10;99S50HE7M4EgF4RMCwSC+oSQaUE5oDRk2nFnQ6ZBsnG3QJzJ4H7/Adc5FnHb+EnUAs2QTFuQ9pA1&#10;UIFX4YFyJSrzR10JqNwaiVF5HteYgVifh7SXh7SF1AcKItMo581GXpfi+LLAZKIVWsQRjutO0WFR&#10;xhkgDbsGdoFA4KMT7rfXeS/pewUP0+MCm0CQDUKmBQJBfULItKAcUBIyXUOZHxDqFn4yNUQzJNO9&#10;QaIfBen9FBdNXzx0ZmwlHTp09Posu6zXu0+faqVt23ZhPKYRpDUHaQ/DOW7DubjGpvZfOgpDsci0&#10;g8ZwNPI/0Q/jzrVtZywexD/BVH/rDgSC8kAH3OMP4R75w7bd3/F/Ap6mBwY2gSAbhEwLBIL6hJBp&#10;QTmgMZBpvodln+kCQFJbCeL5PC7WYl3omGV5DohwIpnyKhJJ78ILL/L+/vtvb8qUKXll4sSJ3lFH&#10;H63i9OpVwb04PaTvWbaj0sU5FkH+QQ2frM5eOhSLTG+F/M6kTdkt9wXoekG6QuIMIBAIMtAB0i0Q&#10;rrlpBREIckHItEAgqE8ImRaUA4pJpld2HGec47oTIOOrFcfB//hcdU8Ima4WnUGar0cB50DUFwuS&#10;Xui9FVZc0dtv//29MWPGeNOnT/fmzJnjLV261KsOS5Ys8WbNmuXNmDHD+/zzEd7OO+/s7bDjjl5F&#10;RQIXJD1SzfOhkrkRONdTO8xMkVEMMt3etu0LoVcfGZDOm9At65sEAoFAUAQImRYIBPUJIdOCckAx&#10;yTTfoyTEnQqUHnj/vqPuCSHTedGeDw1cIPXlwa8wy+uzbF/v7LPP9t4ZOtSbPXu2t3jx4oAm1xyL&#10;Fi0Kifg999zjde/eHUTdCh9ajuvOwQPtFxDWg4M8FRPFINMbMI/ajuPNfHVedETjOS5muxdAzvPF&#10;PhX6nr45K9YNwkPsw3AcrCt3djTSuQCK3I7cbPsIHRb1SUdqCd8QojXCHGCkR29+K/kmheVhD/Jb&#10;sFyEOPsibjav7RsgH/pcF8cctb48rtaZ2zbiVUkrIvbpCM8ZALngIM3tEPbCSNwLcN4TYc+1vmOl&#10;GpSTaXEGhTkDwUVl7wfb+WG4WGw531QwKpHu2UH8C/H7yEBvohLnCfMBoSOvLr4pRFvEPS2w67CU&#10;S2DbHlL7j1SOswPSqe46sQ7OQWiOQGu0RP3uDX362sdia/omE2wHyGfVNENB2c5HwBX98IImDCHT&#10;AoGgPiFkWlAOKCaZrik68/2r7gkh0zlh4YFxIwqmiCIukmfZtteqVSvvuf/9T5HgYoPE/PU33vAu&#10;vfRSdR7bdsxR6mmocBJqOkErFupKpvlV5mGtR16XQLeub8oKVGF8b8t1n0NYTgvXabKcs5DWa7YL&#10;8pGlY2jb7ilhWNv+3HGc7ZGPR1FHP5npWHb8U+jvQBQ6cssATv55GNZxp0G1vm/xgXQPQT4mm+lB&#10;uV9gBndydoVO3bT5hPVA0cco79uIHr3JcDr3bMd1tefApbgWj0Pf1nLcp6ALnVPlFNaZ676OOiMZ&#10;q0oKHWcLvAzHIGy2tGYj/pO4HiSpmaTaju8H+/xI+JzCtb+IZTrNa8MHixFmCeqOWwjUBJuiTv7R&#10;aVi2MyrQp+G6DDPDOM9SaFfwjQr8GMZ7OFyaYQrrBvaHEW4VP3jNgDLdky3dLLIQwVf1YylU54CM&#10;U43uRdl+1/ZcgjAzkZG9gniCpotyItN8RzE/IiIiaSk3CJkWlANKQabNd1iUc3VD+78Z8hD6aQ+w&#10;D+04LbjV8ZaQ2i1rbcJkuhsYJKd2z2bhOK27V69e3jXXXKPI7ty5c332WyLMnDnTu+CCC7wVVljB&#10;a9euPTv9qpLxfyxq/QDkj1tyFQN1JdMbIk+/BvpFluVcAV0uT+Srwf4w4v4chF+AuD9DfoSMJinw&#10;9e7UIC+b+tF8ZJBpx/0XTPRr/CeBn+jHd8bCpkgTdAtQricRjU7cQlRDpjsgb4+G9kDykWmcZ1Zw&#10;7p8M+Rnp3AR5JAxn2x8j+jJ+KiFaoT7QxgIybdvfQLcepC3ylkGmcZ6/ke4PQfr47/4FfUjWIbMC&#10;MqZf2K2Q211Q3u9gW4w4dAbH+IwbeluHcH37iwifeeNGybRfTn1+Xi9ccz/flEZKpnEPW1fBjry7&#10;85Bn3dbwPz3ThIICH4rwNX4ImmQaac5E2rp+fsOx+dGlJmSazvwOgS6dRzomDK+f+ngUXhueV8h0&#10;s0DZkGk8y85Cnl6GvCAiIqLkZdwaDbH9aV0gZFpQDig2mW6Ll9ipuGdfhbzEfjp0nFnJad0py3HB&#10;E4I+pOPOR5j3LCfOATzu9FQ7NFEy3Rbs8Tp2UlkwrmFu166dN2TIELXOufoV0XUH111PmzbN++GH&#10;H7wjjzzSa9myJRsJK5kjnn+i87wH8lmMNdS1JdP3QL0c4nKEmY2YpHYc2M1GfowssO0jEGZ6kMZi&#10;nO8taEkwSH6WR5r3Qj8vsC+M+VNfwzKaZNqQf2E4HGaOQnMUdjR0iqDgXPPR6B9TkQPkJ9P2kYgz&#10;LbQHgvRzkmmU4V2oeW6WQQun3HZBea7W4ZDubKTDKdkm1oN+Auwqv0F9tINUIdO4mW+BPjwPOqvH&#10;Im5INFUYx7kbNj3CvBzK+j70uC7OjzjeCsL4EPsUlEPH5XWbDh3JZBoRMp2lnHQ4R8cLyt4oybTj&#10;7IKy07v80pjlPgcNp1HTti7a7YuIl65f2/kB+tUgNYJJppEmCQ33iuY5dsC5+XFH56smZLof4vID&#10;lf5YsgBhn4Fe1/+qqG9zOz4h080DZUOm8fx6Mls+RUSas+DO2CG4RcoFQqYF5YAik2lna6QT9s3x&#10;exb601/jFXs0+nn/1eeKyAxEXMePXws0QTLdAg+JS3WhOCLdvkMH76abbg5obv3j33//9fY/4ECQ&#10;P3/KN4V5Q17X8LNcJ9SGTFcR1BOJKUfMc3Xo2oIAhFNW8YD+Dbqok7JlQBJHwK4JBolReFNEyTTq&#10;4W8ouRbZxNbIy59hGNv5DrpwzXMeMt0ZZbwvtBmCc+Qj0/zanANqq7B/w7COc21gUEBaW0Ovp3gv&#10;QCWTDNOjc9WRaX/tdiYc5y5tp4Bw3wmtObq6Ecr7Cf5v5x+mYTnxjLhI/4zA5KMqmX4psGgsy2uY&#10;jt8oR6ZdXLsLAyLNjxQmBiBeun5JSGvxAI6QaRLe1r4FhDc9A4NSEzK9KsNrPdIZA51J9FtwFkPa&#10;LmS6maDsyDTyOw33xZuBvC0i0szkdTyrP8O9sIj3A+4MIdMCQfFRTDLtoi9NDphBmJHuQujvw/08&#10;HMfot3FXJ7WzU3o5J/q8iC9rpn04W4YVAyLdoWNH78abbvIWLFgQUNuGwfjx470DDzxIbcXFfDF/&#10;qHw6dYqShJqitmSaDYgdftWQQNp+QCOj1/H+fowM0PHWaSAealQajXIR0nsAOk6ZMMFp1tfCnibT&#10;/ogst9dCcTPJNMLeS30VOPHbM8JZKpyaFp+LTCPv++K8nLaRcXNQYKwlmeZewu6LYVjb/gA6ji4S&#10;3ZH/+6HX09LHQzfAN2Ul0xyl57oNjtTz/xrIF1/Svt1xJ8NE52Vmh5rhWG7G0UKsjbzwo4WKG6Rf&#10;H2Saa0oIMz9ashGBbGSa4XQ92HhoboYw+dZMM1y0DpBP+2zEEzItKCeUHZm27DiXt+j7jvehiEhz&#10;EgvvlfVxL6jlgrgNhEwLBMVHMcn06kjHXAbID2EU9tUUP8A5/kX7v8V2lWPcj6Dz7wkh0yFSqIzn&#10;VaXY3J7K8e68666Sr48uFG+88QZHo0kqVIXjgtIhGb0X1wW1nObtPg31xmhII32dC7LkLsDxh9Bn&#10;rFMGOiHP43R85Hsu8h0dUQ7gDoTdJDlTkUVOnUWUKmT6vypKFE78VjMcCA+JO19s2cg01zDRidpb&#10;ONdipMkvT1+a8XHiupBp1Z4CWWLbcY7eE+vgWBFpCs5NMq3KCVSd5m3b31mW8xQJG/4/TTKMOOpr&#10;t4qPciFetjW/KLd9DOK9EMR9EnG/MtP245ecTC/lQ0edX+UjQ56DjSPv3MvdRAaZxu9/VdmVqLLg&#10;vzsU+pB48jyIZ5JpoiMu3IOI87wfz30BeaeTObOdNWIyjfvFcm4NbISQ6eaJciXTAkHzhevyXS9k&#10;WiAoHYpJpplW2P9Cv+x09I8v0Me04VVLp72cRcqBnQGaM7DPi2Mh0yRnKMQCXAxFpnv27OmNHj06&#10;oLINj3nz5nuXXnqZckimCTWJAbJeu4vno64OyAahvkKiTIGO2w0p8hqgM8Jw/YGy4/dcNL69A1sE&#10;7vqwmyQHhDeuprOXgEz/CxXJtFq7DJmJsxyGenjTjF8HMk1sjHTDqd4g03p7s/W0joLzHgGdJsNV&#10;yHQuQdqTUZcnua67YRBXg2ntis7sJwij1g0bcf6FmKO59UGm8wvqHuT4UsQzHThkkOkCxSTTIKzO&#10;VagDTssxyekiyN+QupFp2z4McbUPANRR0cg0HZBxiQAdxQV2d5rluu+h/b4P+RA61TmjqLwLmW4O&#10;EDItEJQbhEwLBKVGScg0+tbsF9MPEZ0FX0YdZD6Oze1yZWusCFZFxXHEDhVie8uvsIL37LPPNvj0&#10;7igmT57s7bHHHmqEWlU6O9K2faZfhFqhrmQ6wXiGjR8iPoS+j29WaJRkGmmzwW6K/L+MY049vw/H&#10;lTgeGsaF4MR1IdNdUb8vIKwahbac+I3QdUOah+o0KNCZjtuyjEw7Y3Cu1yBvBvIGdH+gDPO5LhxE&#10;ix9V9A3u4G9P2OmMTZ9jMcr+AeK9jbo/2nLC7cyU1NPI9CjqILoMnA2Q3oZMXWvrasTV+zFnkmnH&#10;mYE4bwQS1IH9GcKEI/QQTaZ74HrSiWDoUA75HY84qEPnaeSFDtzqRKaR/lU6PoSzLTi6rj+I1IVM&#10;E21wfDLyZXpezyoq70KmmwOETAsE5QYh0wJBqVGakWnH2TrQoTtm76t0QqargWU9hYvgr1+1be+i&#10;iy9udESaWLhwofef//zXa9u2HS6c5T/ULIteoHv7Bakx6kqmOc1hJXaatB31OBU6du51566xkunp&#10;uO6X4f94kMEJCLcngnRHPbxrxseJ60Kmif4Iq0gdzrUAJdmfJDBMw+9wmlPjq5Jpy7kceo56ciq0&#10;L2pkNCRbS3AdX4G+EtLesuyPjHpcDLLNfKaCuA7d+Ac2JfVAprlmmvVrlqEj2sH5sGkP7vxowLaz&#10;M4SIrJm2v4QuXX4KHnYIk2XNtH0w9OZo9AzU10mw0ccA81BnB2QmmUY5voXKLH9dyTTh0nmatlP4&#10;4QTXnETF+EggZLqZQMi0QFBuEDItEJQaQqYbCeIgVarjTwdfy/bt57377rvekiVLAgrbuECSv9FG&#10;G6m8ouFQFsRs95igLDVFXcm0AhrdNuhAhYv2kdabUOspuy3RUC5CPtULBf8XIgI9T3fwzSHaklzB&#10;rgkGiJFF52GqUUXJNMJynbB22qXhxKxMT9XI611KD5hk2pAlCEPCTUdppSDTSZRpko5j2/FDQIr0&#10;uuyFSJPbnJnI5oCsqjdvIAinwkAWggQfBnUH1o2hn4HLrNdjK6C84VpfSj2R6WzevFtDb27zNAOF&#10;2j2wZXNAlokc3rxRx0cYOuaPRFyPeBNrG+2M560pmV4e5XsrnT63TchYs14MMr2eZWWsjZ4AHR/u&#10;OJ2smW6GEDItEJQbhEwLBKVGqcg0+6xcG90Kfa5DlM4n02tBOCjDPm8vvH/fpo19Xhw3ZzJt742O&#10;+l+4CGr69IEHHhjQ1sYJkvz33nvPS6UqSRLYeEimT0beOUpcUxSFTAM9oXscNu2degoa3/GBjWiF&#10;Ov5JpwH779Ct4ptCLIs4pvOvOdCx0SpEyTQF57wqMBMs/2CcJ03ObOdn6LguWtVNNjKNvEyCaVsI&#10;O6OlINO4Ge0L0cGcwzgoxzHI19d+Gu5sJKpHYjUKJtO8ZjoMJBeZnok3+kA/hsJ2rH/DzvQbikx3&#10;gT4knchXqcg0yW4vFcdfS30H4tWBTKuR71k6PtoVPbWbfgLqSqYd3JeXoh2EU9gt130qsIkDsuYJ&#10;IdMCQblByLRAUGqUhEyjn/WB5bhPQB7Hbz2bdDH7btA9if90aPsszqkGy/C7WZNp9FmtK1EZS9FZ&#10;9wZuuKE3ffr0gLY2bqy9zjokCary8cAbi7Ks7BepRigWmQYfcy+ELb1+1XEegd4g+M6eqGeDHKmO&#10;FkevSUIcpPkQ9JpczI/Z7qmMpZGNTFPQyPeBmSPPKyOMsZe1uzRmuUNV5ABZyDSv+2iYkn6IkpBp&#10;Yit0MPXUXE7NBlFV3sM5Qq+dVmlkI9OXQM96ojMECsiWc6W2qzCOOw+1dBBsnOb9Kcsf2kF8oedU&#10;cjq34nUK41EMMs3RVYSJHwi9ItPq3rCsaNuoDZneDXqWgTMAKMin2h4szAeuBZ3C5ZjmXZN9pu1D&#10;oDe2OHMXoq6vh41fGSvRZj4x4rCMhZJpEpY+SCv9Ych2fkG18cOQvj4oW3wN1M8Y4xwk01yuoGZI&#10;ANWQabXl11/ahvx+CqWuXyHTzRNCpgWCcoOQaYGg1CjNyHQNhX1exG+2ZLobiMIjuACKTA8atHVA&#10;VRs/Xnv9da9nz15+5aOThbKs6RepRigWmbbQGA5EPaYdSoFYgxCfEtiJNXAufsXRhHchiMhvJCMQ&#10;juL5I30gnX7n0NkqiKcQJdNI5w886H/iORkf8gf0emR8AdebItoyfmwfWcj0bKjVXtMBSkWm1wAB&#10;+hplSxNkx5nKGwi2aCe4KpkGqUT5xgR1RRkDXehJmoJr8hjiBlPnne1hN51XLUGc3yE/Qz81qLcw&#10;fkCmOWL7pErbdkjkFBnlyxS2jGniQE3JNAn9RHX+dBl+QR5UJ0OlwWnMtn0s4pLwEnUg07EWqI8h&#10;hp7nnxGcH23O/QvXg18adXsphExzbcxTiP8n4phOz+bhXD9Ab1wferjP3LIL+vGo3/8gHZYvH5le&#10;DvHZlpUeeZuLePzooiFkunlCyLRAUG4QMi0QlBpCphsBtiWpQeYVmd5yyy0Dqtr48emnn3qpVMqv&#10;fL/DTYKriUihKBaZJjogLRIEHY5pcmS4v29Wo55dQAT2Qfz70egzyCCPoQeZc89COK5v5ehlCOij&#10;DsjuRa9tC/5H3JDE45zvIR/0Cr2aHzONCJlegLgcPTe3YyoVmXZRiZcjnyF5siz7feij68aJKmQ6&#10;n4Ck/YVy3IEaolM3PfK5LOrgctZFRljHGY2wt7AcuA5faD3CvoM4q1lu5rZgyoZrD1snlWoaNSfT&#10;eQT18gfq+VDEM695Xcg0r9Ug5P0eMw0K8vUmyn6a67qb4Vg5P0OY+dBx9J+OzXKhG8KEjvZqIzj3&#10;80iH58hFpjuinVyB43BUnfUMvfnBR8h084SQaYGg3CBkWiAoNYRMNzgcZxeuW2UBunTt6t12++0B&#10;VW38mDhxonfwIYeodd7BBfgHv/V05UJREJkGtgGZvQRyIeRiHG/qqzPAztxeIPWXB+HOR9pXQmeu&#10;FdVAg7NPZFpB2AtxzNFRva61ChAmSqa1N+92sB4FO/NHQrSOr86GMNyFSPAcKBK+PkRrhDkIdp0v&#10;pmdOn18BugsCG+thf19dAGz3HNzomjxp79ua/JrgR4fdUY+XBufJJ8iDfbQfLSvWZph02NguvpqE&#10;zj5c23CuG6BbG7oDgrBaWH56AY+iI+rvNNgvglyM35ySbzrg4pRnpkW7mV42uYjnRfjoh6BlkO65&#10;QZhL8DtbOZdBXH0OluUC6Lr4JgUQfPsYxmcYlJPtUa/V7wHd+RDGv4jlgc78sBJFSKZJZoO4Zjmy&#10;CdvKxeiQ/KLabJpMo6z2vrDpfPHjFP0DdIcwnioLbQjHuqVew0Zej9HtA795XU3vkoKmiTxk2hIy&#10;LRA0RgiZFghKjWKS6Z7oV+l+YbQ/l0/QV1ZLTjMGAQtGUyLTq662mvfzmDEBVS0PPP74E/VFphsc&#10;aKy5yHQ5oEXMcq7SZBovqLFofJtDXxuncYKGQXpkGmQBx+ZIfD60sdzQ26Mm0wJBTdHHsp2/8Qxh&#10;hyEUy3a5s0NTIdMsAz9w9oPwIx7fZ/o/t/2jXguPKebHs8YMfmxk2bj0qNBnh6DcIWRaICg1ikmm&#10;GwZCphsWQqbLBgNtrlkOyDQ6mZ8FekH5QMi0oBhwu3TpkkwkEpWFCsN3q+i2drxFy3/iLVp4+B+K&#10;G2/htW7Telgi0bmyS7JLKlv8fNKxY8foEo46ow5kmkuFbsZ99ik68WM4o8OQ0dAPC4V+CrgEwn8P&#10;cEZT7UYE6g8bWrb9GfI8Fm8z+obg7B1BU4eQaYGg1BAy3eAQMi1kunTgqAm3pBqA3J+IDqZysIab&#10;fT7yTmdhgvKCJtNLcS2fwHFtyDTvMSHTzRg9Uz1XTVUmxyWTiRmFSiJZMb2yMjUzmUosgXhRSaQq&#10;FiZTFdMZLlv8XJKqTMxJJiu4xMNcolFn1IFME1zu0R/32ldIRzkIDNL6AnoSf0pHnORJPkthW4j/&#10;/+IZy60Yi1qOIsK1bOcrXRbkdzyyWhuHoYJyg5BpgaDUaAxkmu8ezpjKtnSzegiZblgImW684DpY&#10;dAanQ/6BzESelVMp6B+EOds6ZEHjRls0wtPQ7m5Da6SztEI77nHEOxHxbke8I9WxoNmiZ8+2PUBk&#10;761cJuU1tCSSiUmJRIKOC4s6RbyOZDqAvT86Rnxu+s/7qrN5EniW0vlksHRGEeozoW/nmxsV4rZt&#10;bKfnuH+BZa0b2ARNGUKmBYJSo0Rk2tnZ9n0D0b9TTonZ7vHo412Ie+IhRKrdTC8h0w0LIdONF8jf&#10;dWZ+lTjOwzDldLImaPTgV0eS4Zp+faxtPEETRDLZc4ts5La+JVWZ+qSRTfM24OzKjpF+dmYh0zzR&#10;jppM+2GcydD28Y2NC6pT5rjTVD4t5z6oymWtt6AuEDItEJQaxSbTa6ID/x+8T35Depz5VIgsAoei&#10;U2Hx5i1kunGTaWA5XK+9IHuo/8r7dKPGakZ+dZ4z9r0WCATND6lUr02zkdv6llQq9XHnzp1r9/LP&#10;g3ok09xPPyTT+M134LK+sdEB9ezshE4Td4Do66sETR5CpgWCUqOYZNqJ2e6xSEttm1oTAYeSrbFY&#10;ACHTWck0Ry1AWuMQNS2N21xV54GaI3CrBXG4TdUagU5Qe7DO0UlkfYbXwtwuSSAQlAmSyR6rJ1KJ&#10;X7MR3HqUxclkr/uRnaKv4W8EZBrvQWcQnpPr+89LLe5msHVjVADvNnegYV9LhXeczUNRz1ltV++x&#10;XE7OWhvpQBjP2Qr65SD98XuLSFpcL63rnZ2mLWFHBzC0U6gH6dbxYutBekJMsJyMGy3nRrDRX0c0&#10;vyuio7mZXzZlj3b8ON1/laDswbtGpYff7qZGvXDf+wGQfG2H76wVEJ5l3yRIg/GyjcivjnJEzklR&#10;21zqMqAus5QznSeUOcO2IeLobRABpUMdhnakzXg8dzhjiOfCcRjGT1/lX+sy4q6oYuWDkGmBoNQo&#10;JpnuhzbPJTlqWWaBMs+27U+Ce6J2y4yETDcs6oFM74LGqaam+eJOgA5EOQ9cd2M0xrE6DuJPhVam&#10;NtcNLS3HfSR9HVCvtntMYBMIBGUGENm9UpXJRVlIbr1IIpn4NVZRGmd49USmXXRgjkYYkuml/A/+&#10;9h70JJz7wfajbTv/6vgUhOE7EsRIYU3Ldn7HO80k4/9alv05ZATkCxzPNWx/O46zaxDXhIWO0KEI&#10;s8gIOwvnH4Me0lmQs5HWN5G0zDXTg/EO5rnMPcQXWk78JryTh6IuVfnwfxHOfyvCm9dsX5znB5Qz&#10;rCcKdOOQ5suw6/duIh6Pr406/MKynB+QH3oVH493yNmwkXDqPf5bozjXwv4d6mVhmJ7jzqMOwnoZ&#10;gXqbyvziPPvHWrToH8Q10d0FiYxZ1u0IPxLyPcL7nV3ui9+ixcpBOAXk6TboOaVShQlkKcrAaZP6&#10;A8LZyPMcw4424YxF2rxewyHcyz90WIe0FiPla4K4SMp6HrrwWqM+F+Cc38PEOtUd4A0RZkIQZins&#10;vyLdz3CeH8y4+L0Itp9w3bnHf34ImRYISo1ikmmmpZ99eAbZX0G+5W/q8ZvPm/chH3EauK93/8bz&#10;jh8waw8h0w2LeiDTq1q2/UGQvhLLVesC2vvmqsAL+xMdFg0bjc9iujnDCwoCyfRDqFN22HijL7bt&#10;+FGBTSAQlBmETFeHKmR6OJSc4URx2flAR/8v32Z/jPfMEOj1bB2OsHbAO+0FHZ9ix+NH+GYF8CH7&#10;bLz/QwKHd9uzgY2jqq1AUn8244PMjoM+OrI6wCRaFDybP4GeRFaPeLbJ44BMzfRCnfH5nj6X6si5&#10;L4BoPoTwwQdtdy5IDL2v6/cp43ZBuLfMuCgZP7SqdIHeqJsXkP5ixH0Axz7BdpydUH8ksLNRFayX&#10;FkrvI8EOok6P4aDjR3SWx0H6ByPeJNiWokP5HXQc5dbojjzfDft8hNP1XYk8vgIdye4SkPiJOOe+&#10;0GvHd0x3Xdg1kaUsgY6jxhrcTeEjw67L6afhOHsgzyHZxrV8R+nTWAblCK8BriWuQcZI/wZoR98E&#10;dhLpUdBxZJxpb468mWR6GpohP0JU77hPyLRAUGqUhEzjmfUajjnTaQX8Jk9agGfpjTjWz9/NcR/c&#10;g3OOw7OHBDg6c6hwCJluWNTTmunlYXsnOAdfrOOh28M3VQVHENJh0bBjTs6wgoLBl/am6KQdBjkU&#10;cjiOl1cWgUBQdhAyXR0yyTR+TwFJezCQB3A8MTjHCATm8qOocz+S6ed1fJVGPE4v/Bok02fi/W+S&#10;6WcCG+FUJdMgiDHnStha+0GI+BrIS5RMs9zmbKxqvXmD3D1gpAHiq/ay55R0lMO5LG1zZ0FnPvtJ&#10;pt804pJkctcAIoX3++vIt+oc4ixbBnqiLeK9BD1H9ScizmGBnuiB85hk+lfozBlptt7uT6VrKWKl&#10;yDvySg/r8yAk03xP+bDjR1EXpumTVZPArwN7lEwb07RjXRHnQ8POch4d2FiBuyLPJpl+O7BoZCPT&#10;4YcRdIpvDm04N46vh9rfC9x1N0PeImQ6c3Q9J4RMCwSlRmlGph1nu0DHl8WBvs6dicMVfK3ql3cN&#10;nr+crXIujvUsn5pByHTDot4ckFnW1Wik6akPjnMdtP6LJg0XaV0Nuw7Hlyy9lhbdW6xAIBCUOTom&#10;Ej0fBaFenI3sllKSqcTkisqKXYJ8FB2lINOW7fwIHTo3zmAKp9vBvhjv7z/x7uIIAoliB4geLcxH&#10;ph12uAKCG5KkCJlugffZiyCHt2s7BXG+hK3CDxLrBful6EQdDltIyotAphfZrntGYKJxB8PGd7U5&#10;/TkXmWY9bITjcO0fEuI6X402iBeO3OOdfi90en1ydWQ6hroKz4k6uIUqpbftESjfEkiUTB9BXZim&#10;bX8Lrbmmu0HJtOPEzetMMn0t1EKmhUwLGj9KRaa3DnQk0/sqnRufj0POWNEzf/AO8Acb8V8ckLEA&#10;QqbzkOlYbDk0pnCKleW4k1w6MslEHzMMGvVUNBB2XjhisB7eKptCNi5MYhTTwVY36HE+phGjYxH9&#10;El4m0DM8bVy/pRt5LnRFluhUxDgfhY5SYgk/SAbYKVkdYehEJRInQ7gWjw5WzA6CBm+wjbLEySZM&#10;xywjwTKt4NtUGJbV7Ky1S8fl/6xO39pCBqbDKYc2uuO5rF9+2lSHi1/eovWI6xGen/FXgmSra1wT&#10;nVYuUXVdE8/mOJc6J8utvfVyVIPOYJgmbVyzkuurIMuOOg3DIl4VcOqOEUatgTFGoELwvKxHhmFY&#10;5mktZakKtlsdjudlB0zXuQY/Num2kS0tdGL1vaPuC7TfDFQGdsbltEjzI1cbP16Yh0DUNe7nB8kA&#10;ryfuoYyyFbInera2QTAvRv7VeTURMcHrq+9jPleag9d7N5FMXNcQZDqVSo7r3r17tutfFJSGTFdZ&#10;Mz0Q76z3ApKzCJ3+MXiXkUDpZ3g+Mr0GbA+DBN6FvOYamW4J+yMozF44x59hGo47B++182Fn294I&#10;57w0Ho+zAxZ6fy01mUZZx0Krn4O5yDSnVg/N0Och0zg/9+nW5Dcfmeb9uzFI83A/njsd8U70TQrb&#10;I93XYR+G822PY76HNo9Zzk0ot/HBoXGRadt2T8b5/wnsJNOPQu0/a4VM+3VmiJBpQSNCScg0njdn&#10;4ph9RzwfQjLN584HUPFe3gDP/+t4Turx3BMyzQIImc5Lplvj4XkFGk2642EpZyidfTM64f4+mmkH&#10;IY77FPQkIx3xYv0atimQyQXKeFycPVXKPnaDjvEh6sXOzvogvKA53S9Ml50Ddn5gy1UP7ZHPC8w4&#10;hvyN9G7DebdFOJPwtEZZn84SPipTLBt58zsynHZoYhN0psZkiZNDVBlBkkK0QB7ugE3newpu7oMD&#10;G8GphhMDG+pBOW7RXms1VsF1+MqIz2l26kGBPF8C3d/ahvh3QZtJxh1nTxUvPIcayTDJK0ims1PM&#10;snhNdFq55G+ck85vCgLOdR/i8NyTcI0ug2oNxD8c5aHjHp3meOhOgI1kLvpBA2VXTmQYDuVz6ajI&#10;hINKOITXT4eBTITedK5DEr0JznEcrs8vQTg/rKpLex/YM6feq3WJ6XAox4PQmgSd9805SG9cGEZ1&#10;QtNTVnHfse0F9a7WbJodsl6wPxjYed143XUHEfm1D/Lj6fih/I2wz+I0uyEcR/M04qjsG4zwU5B+&#10;ep1ldnAa6pAgvB/HbxtER5yHjn/C9JAnc6otsQLCkBT5YWxnEuqEL7HoR4emhgYh0zxfIpF4vWfP&#10;niV7WdcTmbbRTvZGGJPkcAr0zhDeP7nIdHtEPRFxz2ZnCXkNR0uzkOkn8L8P7oHrzHRwzOcjR65v&#10;Q2HptXtN6A2i2MBkGu9FlO8MnMd0apafTENQH5cEtgiZxn1r2xdCDgmexXjXONMQ/38gocyn/x7x&#10;wY8MfPf0xM+NEedY1NfDSHsE0kw7CCuETPvnPAxyFOQEnDNj2j10Ock06vt72A+FHAk5AnIm0uc6&#10;bz9+hEwDHZGn83BNn4N9McLOQVmvQry98Uy8BsdCpg3BNRUyLWgsKCaZTuI5wEFBzq6Zjvuffhla&#10;Ic310OZ/hJ7LYvh8YB93EkTd2xQ8D4VMswBCpvOSaaIPXlDmy85D/e0Y2Gw0tEuhUx5N0cAmoHEc&#10;Etg689iIx8Y4HzLHFB03kPkxO35gEJ8NbT/DNoedGcSZit/cLH02hJ5Sw5cdXoJ3IFbUGUCrmO2e&#10;jrD/QhhPn5txw6lwKCM7KuYNwbVlZmeFnlXN/M/GcTi1nYJOGcmauW3GVghjeEX3X9aGZOQBMiPW&#10;smWfIC5RnTfvdaFLe5PFwwC66M1IRzl/6DDoTJCY+Y4UHGdIqPdtj0FL8hgCHUR/zUggyM/TUJvE&#10;cBmzAwbhw2iuUcawI0XBNSIprm4WgQLq/xmdJkccQDg/wbl0+qz/dEfW/xDBTotJxlj2KToMSPNX&#10;gV6jE9IM1/oHshh6PcLKtLZF2vTeyA9Fi4Iyod2G5VqMDvCFfnAfqMc9A5sSlON5qM11qhXs1Jlh&#10;0P6+gT4cXUZ5DedC7hwkuntgIpHWHXC2yXlIfyj0HE0BmfBH1CBmW2M7M6/DfHr5Van5aIE0/2PY&#10;leDam+spI3AGRcMHbYPojLY4zLSh3R4X2AiHHVbkK7x3Vd36nfrwg0IThV1RUbFrMpX8KxvpLZ0k&#10;5iZSCTp/KhlwDeuDTPNEGVtjqXCWSy/WnO1RlUzbcZTb2RZtkPcpbnn7NNxT6Q/EUTLtOFy3zJkZ&#10;g3FfjgnD2fYHiHsIHor05kxSuxb04Tugock084c4T+A8M009EqotmZ6JsM/hXr3HsuwPccx37lSE&#10;Px9CQst09f3KZ/qq0B8L+RD5eATHLWs1zRvENmY59+K89+H/wyh3xrMS9Z+bTCMtP78qPsRlfUwP&#10;41cl0wT6CPZJsIfvUvSPXoO8iLhCpg3BvSFkWtBYUEwyTayBZ+invOfxnPoCx+yLO3gGXQ6dyVNM&#10;WYRnx6kIFx3IKQxCphsW9Uym+fX5RLyEwhcSHqgcaeN07JXY6KAjIaQX0heh06Qhg0zj9wK83G5H&#10;6zkYcmgg+wfxdVnykWktS9FpfxzG/SCn4jqG26DgHCAWHGU2Rk7R0KFXYVDmV6FA+kr4Bd/4Yu3O&#10;QhnpsU/fFFEyvRjxhyDeARDmfT8ck+xl3GTosJ0VxCcyyDTq7RfEOwjCOjgEciJeWuOM+OVGpjk6&#10;yc5gurPkuL8j1klBGQ9GJ2yUtlEQvjZkOhSkz1HOcyGof3XudGdW1W/4oYfIT6azjOJATDK9ITrD&#10;X1EHWYL8vIdIvPZHoa5ZLna08OCN88EbjmajHvOR6XbI93/RbsMtcyg1INMkEmpaItrCZOQD7U2t&#10;8WG73ZH1TxvqHelx+qZqZ8eibtJTHVVbVnnSH55ykOl827A5O0bD14BMrwb7cNwbzZFME/FUqmJo&#10;dtJbKmnWZPpAtO+bYeOUZTSzvA7ITDLN5++DZloU415cG8eNhkyjZJwdtQLDZeirJ9PnBLZ807xX&#10;RPoHo7PJ7WJ0PD5PdQeWnm9f9eOxnMEsrUa+ZjpA1TpznMHonMs074jg3hAyLWgsKDaZJtbG8+U7&#10;yAX4za3z2FfdAP0pk6dQyHnm4/nOHQ+is0ELh5DphkU9k2mC22IcjTqbxTh40P4A3Qp4Me2MY0Xm&#10;0Jg5PZZrHzWiZHouXop7B7YQPL8OA6mWTEfIHLLCDkeasOIcI6E3p7D2AYn6Bud5A79NPbdZOR75&#10;Cte8IS0STR0mSqa53+c2gU0jhfO9b4TB+fOQ6aodQ04tIVnT8cuNTCeRdjgKgt9zkAdePz06jGbm&#10;vpgRv25keinbBEyacPUI2k/Y4UH6dJKnkY9MI2raM60hJpnmB6P1UKZRSIfe7HUnD/l3N4JOf2Ba&#10;arYN/M5HpllnGfvgUgog03Qc1Rad2WGIz9F5bm1zEnQm+QRRd19DWrw/+0J0PVuIvwPiqPs3kKXQ&#10;6/JkJdOoL6bDdfhRrGh2qsPwhZPp3XBfmHlpdmQ6UZl4PTvpLZFUVsylJ/Hg/CVBA5Ppl2DhzKKq&#10;ZJrLSxy1uwTbFppZwWSa94VJdkkmrqKeAYH6JtO/QNvbN+Yk0/0Rzp9Jo/V510yHy7KIGjkgQ9zZ&#10;qEs+j2Gw3kX51OwXv5xlQ6Zbxiznv8hDxkdxJDxIyHS6PrQImRY0IpSCTBPsg5NIa7AftRz7VTgX&#10;n/ecGfkvnkNcPsTnce1GpQkh0w2LBiDTxEA0pjF4gfLlsgC/f8WLiS9B9bJBOu8ijH7RE0Un08GL&#10;OOpAB8TNPgvpa1K8BJ16dhBMcB1y1AFSC6RnxoO4f0BfEzJNB23m/tqTkZf9AxvR1Ml0CmmHpAi/&#10;ZyONcFsBoJhkejHKd1pgMlEJfTiqgDzMZAcrsOUi0zbyweUJOm1TTDJN8MMAO9Zs2/ojATrlzjZI&#10;m51+Ll/4E7qwk4w6yEWm2+O8XOucQQQouJ9yk2lFnBWZXgudGVVWlIUdXa7bjIKd+agjL3442gfn&#10;Vc88LdDrNf7ZR6ZJQuyM9kywDnaGbXI0fIFkujfKmjEKpKR5kelYjx49eiYSFd9kJb4lkGRlkvsU&#10;Z9zbxQauYX2Q6ZZok8eY9xB+g+SEH32qkmnX5bRsXXY0s4LJNLE8SaxKR82KydjysT7J9AJoTOef&#10;ucg0sWFAINUSIiSUlUyznhFHj0oTNSXT/HiqyDTqbHQ6niLTJJ0kqpfhOKxrhG9sZLo16sPsgzCP&#10;J0NvCZlO14kWIdOCRoRikmn2adfCI5vL3/z+cVWQR5B/cKBiOQj7T1vjnuCuBrXbvUjIdMOigcg0&#10;nWFdb75cTIF9MMQkSaUg05xOa3ZWAtiHIf30C9WOfxgYTKATj06YbR8OORTCKb6cEmuUJy+ZXswX&#10;CeIdHKRxUMxxH0caaUc2jnM34pkdhfol047zM9I7Mcgf5TDIxcgj15n7aeQh0wj7KeTIIB7jH4wy&#10;3WOGqYZMz0e7uhx6PQpbbDIdJXZEG+jpICLMA9qNXrefi0z3Q9p0frUg+G+SzCiZjmJtnO8ky7Y/&#10;QbwlqPOxaH90QhaSwDxkekPE/Q66udBxJCec6l0NmUZ450501j/Fseog45jTVnN9Ee2E8/AaHgHh&#10;dTwegnbmmuvzc5Jp5GU0yjcCv5fg/6dBGA10xq2XkNZi1OePSPcbhmO8Ash0O1wbEBmQBm6lg/hh&#10;mGZGponKysTwbMS3FAIyTU/UJUURyDSdf9H7c/iBs8ozk89fRW79j7q4j94EYeOHAj3VriqZrtk+&#10;01Ey3R7p/x/C0dPzwzg2RyyKTaa5lOQFqPnhtxMegNxykvpFgd6cTpiPTPP5ujHK+Tn0IKfqY4J+&#10;r/H59Q3ygme1GmU3iWV1ZHpj6NLlse2voeN2MVEyPYN5h/1k5PEttIvQXwNs3NuaHwx0ug1Npgfi&#10;Gfd1YOdaSZZpgLIImfbrzBBcZyHTgsaCYpLpVZDG73wWua7amSQfVsIz6AQ825QDVfznEiNxQCZk&#10;umAyTXBrjF+Djow+P0fmOGU0o5MANBoyjU7OEejoP5GRFvJMwYu+UDKdU5DOTOTtYtzM3NrKRL2S&#10;6YIk38h0ARIh0/iv9iJn51fVI37TE/S1tuteoMRRU2PS8RuUTNvcKxZm+2Bc63kgg9NwcADCpEfu&#10;qyHTKNtVRliUx2JHXNeHQhYyzXsMJNRh55jtjo76OFIcju7mJdMRQTl4H2Sbfs1z74o83opwZidQ&#10;tXWK1lEQPCuZxm8Qd/u84N6YhutIIqxG5aHfB3nllkFLURn3ICyIht9ZzkemEfFY6PsjD/9A6LTj&#10;HNRd+kNNMyTTqVTFZ6nK5NJs5LeYwnNUJCvOC05bMuAa1pZMt8Vzjd6f70fboMM8LmMIxJloOfEb&#10;If9HQRuhcz1+5PkGbYgOxThCEMDdDGHuwn3NHRTCNBCW7wNu+0dwK0culaAzQT+Mbf+EeDcE57gV&#10;5/wRebkPJdKzbNRyFjyQ7sRv7nbQCfk9De2dH1ONdJwJuP/uRbzd8X93pHUn9GzvQV6cWXgWPIu4&#10;vBbKEzbCmWR6MfL6EZ4T11OP9KYhHoi09TqCmrs8sJx3o5xj02mjnJb7NtLmWj+928amfl04/7A8&#10;iHNtkD7vU3rO16SyJd6R/HB6L9KhkzFdnmko44OIx/qHON/753HGQricxpiFZF2L8LOCuLOR52fx&#10;tDgLhnXwe3iYpsMdBdRH541wzoPYZhBvpmFfgkq5Hnb/PYw+A87LHStCO8r5FvLD63U90qaTMDoG&#10;Dewgy/5SIwXE5W4kZvqzWE70Mw5He9kU5/7ZsC3CNb4G0fgM6ox83o76oyNHZcfvuXwfo71U73tA&#10;yLRAUGoUk0wzreDDKH0yZeMZ9PzvkkS/7IcL7gnx5i1kmvHREGpCpolN8aANv0JDFqE+6fRLv8A1&#10;GgOZ5gv5Qrww9cgsCcV0yER0Kr7Gi4FTbsOR5WrINONOhbAzNyEQvuTnQehp/B7kl2TPnEpZv2Ta&#10;cRcEedL5o5BMpj055xuZ5jXKjMuyZqzvDQiTSR45Y4EdlrCc+QRhG5JMfw5dN6RLogrSrEa0Nmc5&#10;dRhfn2dkWm1phTSDdoN7gSPTbNd6Cjg7yJlk2nG51c4A5PMbxJuF/wezg4V0whkDaKP5yDQ7c7wO&#10;6sWBtjYa8TmV3WxrLZGFg2DT6yXZXtkxnoBO4M+od3rCD+8RCuLkItP/hW4V5NP3dO44Y3DMhzzv&#10;CbXOHOX+Gccbo0PLUbtCyDSdtnE2yHzWA8KsiYp6PAzTDMl0r2SvY5KpxJRsBLiYkqhMvF9Z2dMc&#10;7SsJcA1rS6ZbIfIeaCOnoA3o2RT6P7dHOllLcHwMwnPP+ii4dd5ZkKOD+CoNHHN5iF4eRD8X9Dgd&#10;2iFHM20tOOYMJo6eru9HUc8YPlPoE4TPrrYItz/EnAWk8gohSd0MtbE57KfhmDN9aFPng+4UCNNS&#10;TjIjZHqh7brM62CEPT2Iy+d9xlRrgOU8A8LzmeU4HjruGW1OU9wK+uOgPxHCc/OjVnQZSBwZ2SFm&#10;u6x/M7/cXorxdN0cAzkSueY2ZJlbKPL5gHIF8bh9ozntcT3YjoP+GJSXztv8Z6Xj7AqdriNdBp7z&#10;AFh1GTbjeQObCsO0IDpPnHWj49J2IhLmPtcEtyDkdeL1VnYI0z8F52YZ6GyIZdZpHwUdR9p5jTvC&#10;dhBE23jtGPdUpE+Hj/khZFogKDWKSaZXRhrpvqLlvoS+Nj8Gst/DWYVdwZluZf9NhzHCCplmAYRM&#10;15hMt8aLJewoowHSucuWgc1EQ5NpvrDPBElR11nFJ/G17fNR/DVhoydyjkoaBCP/mmmEPw5x1/Dj&#10;U9yBCBM6c0Fak5Hn4xFXdzTqe800R17RydT5Y17VnqzmPps5yTTaxGso07p+PD8+RzoywlQl00QH&#10;pHWXGQ7lnoO658hJWP+UBibTX6D8W+P3XFzrf2HnTIL1EGaiDgOpbpo3p2BuFrQNTm8maZ2A8u/k&#10;m1mtVad5ox7PUL/RSUEQkGC15jrtib66NdMgCbg+YXvkqBTSoEMpTeL3gi4sK9JehLq+E0myc7g6&#10;MsWPBuktYiDQ5yLT90PH6a73+Tp3Hi7GZehsn4o01HpW5g9h4hyxwnEh07zPQz28rsL5+1G3QJrp&#10;e785kulevVZKVVb8nI0AF1NSqQTXdJUcuIZFWDPdvBAh05lrpgXlCyHTAkGpUUwy3QpdqeMy+mRI&#10;E31G9Nnt01RfKMO/Unwxnt1/Qf5Af4b9JfMDZuEQMt2waFAy7TgPB+dVHWCkw2lRIQkwUHwy7ROR&#10;LESnCpn+AEoXebsFeQyntiLv9/nhfSA/+zFf2l4dmcaNE3VARnSFXm1HREF6/+I8+st4U3dApsGR&#10;pZt1GJxvIRK/i3rUYWRKTK3JNKdjng11dEQkSqbnIdMcGSEyyDSEI6i83iBuLp3MENWRaZJnThEN&#10;R559xFdDvIxRezQ55c0e9ZhBpiGcPsQZDCDwakSEoQab8fOPTCtv3ozXEQ/1cNo84rC9+tM/bfsk&#10;pBe2ddTJCGh1W2bnbkPYQ8dOFGjzkmlcgGsRR4+GPxDzibO6vri3GKZgMg3hiwj17vwIu/8Vt5mT&#10;6YqKihVTlcmfshHgYkoileD6+pID11DIdA2BZ4WQ6aYIIdMCQalRTDJNoP9ln82BCqTHEWj2pyic&#10;hch+tjqG7W+QbA5ccRCR/eVcvmuqh5DphkUDkulVcfFD8hd05jndNBs5KjqZhixG5z06ytIx5k9h&#10;Vesd8P8f3FRcS1eFTJMw+FEUuN/vjQivbkZfakWm20NvepOezvYV2JoJmVajrOaUZTr6UmsCUYfF&#10;3BprLtQb+VYFEq8tUW5z9JkPOf1QjZJpJegogNC52jNuNjK9IoTTQo9AHl5BnU9ETbBdGnXTYiXE&#10;yyTTju81F/UYJdNKkLcPYQ6m29aYTLNN8aMF15X6SxMcZyYu0InQt8D/KJkeDr2+Tq1gPw32jL2t&#10;oc9Ppv32SadnzPsHyJQaWYaOdcypoogXvwm6Qsi0euHh+nNqvV/OZk6mfY/eicdKuW46mUpM6pXs&#10;dVBwypJCyHTNgXtYyHRThJBpgaDUKDaZJrj8ph2ewxeg7/eG2fZxjpns46BPTIeW7N9mG0SsGYRM&#10;NyzqkUy3xsU+DvV1K+QmdKjfR4NSHWc/rnKMkkG+DJSCTJN0gAiF08o7IV/3MW1tRx65zzS9nrKM&#10;t2WQadv5CXpNxvrghfEr9KG9FmRakRicI5z+gbw0NzLdGgTpKZxDf8yYjHxw7RmBS1BUMo12bz0C&#10;k97mbHNcb3qmDa9hzFLOa/QoclYyjTI8CJsuQy4y3ReZfxXXT5ULbWcqH3zQc2Qcce2LEM+c9lMt&#10;mQ4+8gR5qzGZ3i0wbYd46Q8X/v7XXdgO8dsg08hvLMb7jeS0B9sG9EZbZ11WS6bDbYggdLS0EDIf&#10;bZAOlPjSIZnmjISCyDTqkOus08s0mjmZJkB09yglmU5UJob17NmzXl7QuIZCpmsIIdNNFEKmBYJS&#10;oxRkWoP94F5o7/8N2v5C9IU4m5Gz6upOojWETPtYtGiRN3nyZO+vv/6qlUya9Jc3e/bsILXCUY9k&#10;uhPsrwTnSYvjcv0q1y+bo4RRlGCat+rMzwRR+JqdEMTlFighmURnnSOIJJu6sa8NnXbIREG+4yOQ&#10;/4cR90W8MP5meml7XjK9BARnKOI+BHlci1lGCsjiw7gBrwvOMRQ6fbNPRpp6+rFGuZPpjigvnUhp&#10;Ir0U5JZOvnR7LCaZJqGbhmv/L/QvIa/341xfUE87bAuhfw3RlvdjK1Qh0zieAL350M03zftI2MIP&#10;Nfj9O8r/KITXXcdhvmahoFcivHK6g7xVIdPI23swGZ6Ha0ym6biH6MaZGGkbt82xuMVNf/x/19Aj&#10;X86PaIePQJ5Cu6FDucyR9OrJNNEP9xC3y1H1jN/cU1s7ZiqYTOPcs6Hn9kzpF5GQ6VhFZcU2yWRi&#10;RjYiXARZmqxMPN+xY8eoc8iSANdQyHTh2AD32cNo86Nwb/wVCB1jfgg9n8Pmc0xQbhAyLRCUGsUk&#10;073x/noUEvbt0dbvQT9Mc4BFgT6j/w95En2rsxDfHGAqHEKmfYwdO9bbcsstvU022QSyaY1lo402&#10;BjF+PEitcDQ0mUYHgFNIszkdM1GKNdOjkcZF6HB8hQZseuieSh0inIBY7fzICigmSJfj/IxGb3jt&#10;VluQfAfrbZS03mVjXpPxIFEynVeQh+lI81vkbz+c6+kqdtt+H2maRJkoZzLNEdZNeV21Db/p4M2f&#10;duwD9V80Mk2ydTGuJUi02vpGeyjn/t+jcaJnESW6XVSUTC/EtaFnbfPLYj4y3QP5vZXXFfqwng2Z&#10;C9uXyCjL5NcpUIVMO84sXDeu9zZQazIdfQDzun8LLfJsn4K64fY1GV67ofsF5XgM4U4z9cgD12Hz&#10;nPnINP8fAL26f3COc3Cs77EakGk1KyTzZSdkOgai2ymRSFyXhQjXWRLJioUVFRX0PFwvdcqOBa+l&#10;kOmCwBkag1Frm+MW3CQt6r3KLadMb9iCcoOQaYGg1CgmmWZaalCopoJ+qnjzZgHqQqZHjx7ttWzV&#10;Cg9Lix3WGknMshUhvn7IkCC1wlGPZJrrim8GoRoO+dQXbmujprNWR4jao7P8MsKPZDyQjlGo960C&#10;Wwg8nG9AmC/8MJwG7aCDESBKpn2nSilIB+TrCsT5HHG+QLqXQtcVYpIkDbq1XxvlfTsow+eWFdej&#10;hFxLyu08vvZtzijk+QroSRZbIW93wWaUPacgTedWxOH04074PYS6tF3V2SDYIk6sYt2Rr2dg/4zn&#10;wbVgvkxv5dx26nKkofMwAsSMa9Q1VmLHFXrG/wz55fTl6CjUckj3TdiZjxH4/Qp0rBPkxuXWLt8G&#10;eeRWYZdDm+HgC+fbFnZdFuTRuRZqEixcA4ttQ107Cq7xCDzQBqqIPhCEdaHrV31s0FPAqwXyGiXT&#10;+0GNa+NuaFksD/KjPLe3IPllmaJtkmUfinisH5ade0KrtdwGVkYmEUaVgeUkEcj4oAHpjTbD9jMi&#10;CMeyjELdkJiz05vxAQL6LREmuGa8rg7X+aedgSm468P2URBmJOJwb8OQ9OBa3AF9cF/Yn0Cl13gD&#10;zs6wBXXqnwMX81QYmNd+KCfX9aDMtDlc9sD7jm0a51RloO0z5IsO+dR9A7J/LnQsP0RNRzfbwTLI&#10;w4c4zyj8NmejuNxOB88z3OM27wHuPUu0j3GPXaVX+eOewPTEnknq0JbS5bBHQY6ANnqPNHmATB+S&#10;jQzXVUCm5/Xs2TP6Aa9kEDItEAQQMi0QlBpCphscRSPT33utQKbR0cyoXAouLkebcgrjICfekCE3&#10;BKkVjgZ0QFa/qEqmc2yNVVQUNGoqUChpXZH8Gtc/19ZYAh+1uRbS1hsBevXqdSDIb9HXTSdTiZlI&#10;u3dwmpJDyLRAEEDItEBQahSTTA9AOpzRR0JdE1mEfuqLiB8ZLCkQQqZ9kEy3bNUaD0t/ZNqoFCXx&#10;eAtOX8wqJNuMJ2Q6DxqGTAsaCYRMC5oDKioqlkmlku9kI8S1lVRlck4yWXEO0vZnodQD8F4TMi0Q&#10;EEKmBYJSo5hkupvtusdDToScUAM5Cff3joifMTuxYAiZ9rF06VLvtttvV6PTnLZNgsw0cQbv4IMP&#10;9kaNGuV9/PHH3ocffuh9+NFHVWTY++9748ePD1IrHEKmBc0BQqYFzQWpVOqabKS4tpJIVfyLNGv6&#10;XqgThEwLBAGETAsEpUYxyXTDQMh0GjNmzPA+/3yEd/zxx3vt2rVXI9RgAV7v3n28wYMHey+++JL3&#10;008/eQsXLgxi1B1CpgXNAUKmBc0FQqYFgiYEIdMCQakhZLrBUUQyrTF16lTvnHPP9TbeZBM8PC2Q&#10;VEuNVPeqqPAGDRoEAvy49+233wWh6wYh04LmACHTguaCZLLXQanK5N/ZiHFNBeksrqiseLdz5861&#10;c4pSS2gyjY74D3zHBrKriEgzkx1s2z0D94La6ULItEBQEtSWTLfBPbkj7tO98HsZXxXrgGO+r3YL&#10;7uFChbus0OluNufH1UPIdG78/PPP3uFHHOmtv8FAr0WLFopQq9FqkN9tt93We+yxx7x//vknCF07&#10;NBsyHYuth2v1COReyP1oeBdBV7uF/oIyhH2iuu7+9afnab2/sUDQpEDim0ol385GjmsqINMzk8lk&#10;eiu1eoIm0yIiImkRMi0QlAS1JdN9HcdRW6aCUxwa6JgWHYpVafPVCTiUePNmAYpNpjVGjfrSu/nm&#10;W7xVVlnVa9euHQi1q9ZVt2zZ0jv6mGO9SZMmefPnz1frrmuKZkSmBQKBoMmjaZBp5wEQ6lmQ6SIi&#10;IhDXnYU7Y5vgFikXCJkWlAOETDc4ikSmFy9e7M2ePbuqzJrlzZ0711uwcKFaT01S3aFDBzVKTULt&#10;xuPeWmut7V111dWNgUzTrTtBr68iIiIiIjUT7uFdJ3Tp0qVDMlXxcjZyXFNJJhPTEonETkHS9Yn+&#10;EE55Y6dGRETEvx86QcoJQqYF5QAh0w2OIpHpMYi34korecv27est179/VmH6y/Vf3t8SK11pigzT&#10;C/j9998fpFY4ikmmIbNs2/kZjesXEREREZEaye94lr6NZ2qdX4KpVPflEsnEpGwEuSaSTFbcjuRa&#10;+akKBAJBjSBkWlAOqC2ZrrRtezja+C/4rWdwrYTjHyBjaiqW5dyD+O38ZGoIIdM+Ro8e7bVsyW2x&#10;uM+0nUccNSptVFowSs19pocEqRWOIpNpEREREZFaCl6oP+GZmvAfrbVH376dO1ZWpsZnI8g1kWQy&#10;eWWQpEAgENQUQqYF5YDakmkHkoL0hrSlAohDKiF0SFZT6Q6xIDWHkGkfJNOtW7dRhNmokIJEk+kb&#10;bvi/ILXCUQQybeMiHokH4xDINSIiIiIitZLr8Sw9A8/UYjhGjFdWJq9IVSZnZyPJhUhFomJMz2TP&#10;LYL0BAKBoKYQMi0oB9SWTDceCJn2wf2jE4mE161bN6979+41lq5du3q33XZbkFrhKAKZFggEAkEj&#10;Q8+ePXuATI/LRpQLkVQq9XCQlEAgENQGQqYF5YCGJNOtQYSPw/1wG+QWQ263bfecIEz1EDLtg87G&#10;hr3/vvfue+957w0bVmMZOnSoN+6PP4LUCoeQaYFAIGh6EDItEAgaGEKmBeWAYpJpTvPmlG1O/S5E&#10;lrdte5h5b2ixbecr2G1I9RAyXRzQk3cDefMWCAQCQSNDhw4duiQSie9AqJdmI8v5hHESqcTNQVIC&#10;gUBQGwiZFpQDikmmV0c65IRMb14BMheyGMJzz8X98kcgk2O+Q9LC1lALmS4OOE38m2++CY4Kh5Bp&#10;gUAgaJoAmd47mUpMz0aY80lFqmJo9+7da+dVVCAQCHwImRaUA4pJpplWbbfGegvxSYK5BR6lPaQw&#10;CJn2MXnyZO+iiy7yzj7nHO+rr74KtNWDe1Bffc013uabb+5dg/81hZBpgUAgaJpIVCZ2rg2ZRrw3&#10;evbsqb2TCgQCQW0gZFpQDmgsZFr2mWYB6kKm6c27RYsWitg++uijgTY7Fi5c6E2dOtW79bbbvD32&#10;3Mtr3bq1itdA3rwFAoFA0AjRK9lru1Rlcko2wpxLEH5JMpl8EdHb+KkIBAJBrSBkWlAOKCaZXg1p&#10;/AOZWQNZpO4JIdPFINPf+/tMxyzv2uuu874HuR7zyy8Z66AXL17sjUH6999/v7fVVoO8XhUVqHyb&#10;F78ht8YSCAQCQSNEIpHomkol/puNNOcSku+KVMWuiF6Y4xOBQCDIDiHTgnJAMcl0O/DCQY7jbAPZ&#10;ujpB2J1s2x6h7gkh03Un0+PGjfPWWGNNRYq7dOnqVVZWgjBv5Q0fPlzZSKo///xzb/311/c6d+mi&#10;CDSF57VtRxHi66+/PkitcAiZFggEgqaLVCp1VjbSnEtApv/A+2eVILpAIBDUFkKmBeWAYpLpmqIz&#10;SPQb6p4QMl0cB2TDhg3zOnTooEabY1pAdPfYY09FqNdeZx01cm2BPFs2iDTJNIR7Uw/edjvvhRde&#10;CFIqHEKmBQKBoOkikUicno0055JkMvFCKtVF3gMCgaCuEDItKAcImW5wFJFMkzBff/0Qb80110Kl&#10;Woookzy3bNnS2333PbxllllGEV88nNT66v3229+75pprvQceeMCbOXOmmgZeUwiZFggEgqaLZLL7&#10;gERlxfBsxDmbJBLdNwyiCgQCQV0gZFpQDig2mXZqIEKmFYpIpjmVm4SY3rzffPNN75ZbblVE17Jt&#10;z4ZwRJrHgwYN8t5//33vzz//VOEptdljmhAyLRAIBE0bFamKG7MR52ySSvVcL4gmEAgEdYGQaUE5&#10;oJhkelnLsl6FvEWSXL1Yb9q287e6J4RMF4dMRzFv3jzv3nvv9SoqKkB4La9t23Ygv48rJ2TFgpBp&#10;gUAgaNoAmT47VZmclY08a4F9aaqyYnzPnp1lvbRAICgGhEwLygHFJNNMS7bGqjGKRKY5TfvVV1/z&#10;Xn75Fe+VV15Vwt8cod5v//2Vk7E2bdt6d9/9HxVOh9Hy4osveb/88muQWuEQMi0QCARNG506deqd&#10;SlW8m41Ea0mmEgsTqcQJCB73YwkEAkGdIGRaUA4QMt3gKBKZNveZjgqneTN9XGQcW1XsWsSbt0Ag&#10;EAii6Ny5c8dUKvlSNhKtBWR6QSqV2i2IIhAIBHWFkGlBOaCYZHoA0lgAWVpTsSzrFcTv4CdTQwiZ&#10;9kEy3bp1m5A410RwEWSfaYFAIBBkRdeuXdtXVFQ8k6pMLslGpCmcBp5MJncIoggEAkFdIWRaUA4o&#10;JpnuEbPd82zbvQByfg3kIhDivRG/hZ9MDSFk2oc/Mt3SH2UGMa6RBKPVMjItEAgEgixwQKYHJ1PJ&#10;GTmI9OJEIvFY27Zty+wFLBAIGjGETAvKAcUk0w0DIdM+fvrpJy+ZqvS6de/u9ezZq0bSA9K1azfv&#10;jjvuDFIrHEKmBQKBoOmjZ8+efVKVqb9zkelkMnklgrl+aIFAIKgzhEwLygGNgUxbkHbB/5pDyLSP&#10;hQsXer///rv322+/eWPHjq2x/Prrr9706dOD1AqHkOn/Z+86wKMo2vBtObo0KcldYsfeFXuvv713&#10;EUUBFQv2ih2p9i7Ye++iYkcFVOwCKoiAghRFQTph//ed3bnsbfYud8ldcpd87/N8ye03fXZ2dt6d&#10;mW8EAoGg4UPItEAgqGMImRYUA/JFprcFRzwUclA1cgDI8El4Ju5EGDFAVhsyXV8QMi0QCAQNH9w3&#10;HSuL3RKLly4LkulYPDa1rKx0X8+rQCAQ5AJCpgXFgFyT6XVAbvsapvkl4vsHMi8D+dcwbBogEzIt&#10;ZFogEAgEhYpOnTqtFS+LzQ+S6fLVYm/B2XR9CQQCQU4gZFpQDMglmTYiZrQb4lqk23qmIkdjCZkW&#10;CAQCQYGjffv2ZfF47NcAma4oKyt9GM4126slEAgE4RAyLSgG5JJMl5mmORpxrdBtPQNZZprWZDwT&#10;wxF+FTeaLCFk2sXSpUvVnumaCvdNy55pgUAgEKSBGY+XHFlWHk/MTpeWl47t2LEjDZ8IBAJBLiFk&#10;WlAMyCWZZlzLdDu3LPsPyJ/e9QrLsn6DTHb/23+5fqw5tm3vjLBigIwFqA2ZnjhxotOxYyendes2&#10;Trt27bOWFi1aOLfddrsXW+YQMi0QCASNB+Xlpfv4j8gqK4t/6jkJBAJBLiFkWlAMyAuZNk3rB1xv&#10;CtkGz8FE6BabpnkFrttCmkKOwfXHSHMu/P6C61UhNYOQaRc8Z7pp02bq3GjDtLITw1SEeMiQIV5s&#10;mUPItEAgEDQeCJkWCAR1BCHTgmJAfmamacnbA0hzDy9+Et0urjbSBBI3DHsk04evkz1d9hAy7WL8&#10;+B+dZs2agxybSR0OBZWfVkiokROQ6aFebJlDyLRAIBA0HrRs2bJTabz0mbLy+MpYPDazpKTTiZ6T&#10;QCAQ5BJCpgXFgHyR6b09Hcn0sUpnR5fgcgNXq9AOZPotuokBshyQaZ4TveaaayoyTYKsK4VEuWOn&#10;zs6mm27qrLf++s66664LWa+KrL1OF2fYsGFebJlDyLRAIBA0LsTKY1eQTJeVxSeUlpau76kFAoEg&#10;lxAyLSgG5IVMczYa12qm2UemVxqG8QJUW0PWhMN5SHM23YRM58gA2Usvv+zsvPPOzqqrdnAihjtD&#10;jRScQw89zHnllVecr776Wi0HHz9+QhX54ccfnblz53qxZQ4h0wKBQNC4UF5e7pHpMiHTAoEgXxAy&#10;LSgG5JJMr4W2PR5xrURc03DNpd62ZVl7mKY9w0tjKZ6Ln03T+h6/51BHETKdAzLtx+DBQ5RBMc5S&#10;qyXcINaocOfe++5zvvvuO2fJkiVORUWF57t2EDItEDRo0DIkzw8Ok6DVyDA/qaS+wlL84cPc04kf&#10;Ye7pxI909RomfmQblqKRbVh/XSXCdizpeGQsHvuvtLTTm83bN2efHwxH8YclwvykktqEpfgR5p5O&#10;/AhzTyd+ZFvXfmQblqKRbVh/XdcmLBHmJ5XUJizFjzD3dOJHmHs68SPb+vKjNnUd5p5OchWWCPND&#10;CfrLBYRMC4oBuSTTxE7gbpMQ10rTNL/G9ZoQyzCM/pZlpzoyqwKP4CD4a84IsoaQ6XA88MADTrdu&#10;J7nLvr090UjHWWedLs5VV1/tvPvee86KFSuclStXeiFqBiHTAkGDxiGmaV8FuSQgl6L3PR7uzVxv&#10;kRaQ06G/POAvTK6E36NVKA3T7AX9ZQF/YcKwB0BsFS4S6YywfUP8pZKrEGYLN2ikPV5UF0KXSbqX&#10;IJ2LEWZtN2hkdVxfFOYvRC7lf4Tp7AZV2Aa6TNO9AP51v8pB677Q9QvzGyJXIEhvhImq0BHrUOiu&#10;DPhJJZfB/xEIxGVmEOsopYMb4rywXYd2E1u2avUofwfCUXCfrANVki5M5LkP9JmUmfdoL4genMcR&#10;NiyNVMI2omfL47hm/at7UJ0wHYRZzQ0a6YLrUH8hgnKZ5yOMf1ZgN+gzeR6Y7rnw39ENptr2QYjv&#10;ijC/IXIlwndHGLe+TPM46gJ+UsnlTAvCNJsh7InQZVRXENYz75MGBnHqWczkHl8N/zu5wRS4XPHi&#10;EH9hwvwx32u4QSNr89rTh/lPEqTD+6Sfp41xnWl58TyY5yCM7vOI/aDP5B7juTH7wH87N5h6pvg8&#10;ZdQ+IP0QXveZBn73gC7D9qGs/+4DYd/RAmFPgT7TMjPs9hCNtl6fmRQecfJ+dHW95BRCpgXFgFyT&#10;aTyr1v4g1NPRzm/HNa13s38/gOdJ+58DyEpX7Jlw948xsoOQ6XCQKM+aNct58803nW4nuaSaM9Tu&#10;bLXprLfe+s5JJ3V3ZsyY4YWoGYRMCwQNGJb1JJ5rfgnlHp4kMQx7BHzowWFHHs0A/fKgvxBZYRjG&#10;6144BfRJX0OfYVjrIQTRA9ot8PKaFuIvlazAS4PkkljXsuz50GWS7jKkg/7N2l+FtKzdcc19SqF+&#10;q4q9GKE0iUcW7POhzzTdGQiiX85RlP8u6DIKC1mO+/IzwrVkYJT3KehC72eILMc95t6s1hT8fok6&#10;pM08LW3WvFmFHW2irgPhKDwPk/dJowkGBtm0j1sRRn8w2YF1EOIvlaxASY/0wm4X4p5SkM6fqKTd&#10;3KDWwbj+O8xfiCxH3f6NQJxBUMAgqL/Sh/tPEqQzFUF4BArRAmEfQ3yZ3uMVhhkdjXAWAxu2/Q51&#10;AT8pBPfOsh5lmpD2CEursCH+QmUF8jmUaXrogLbG+5RJvisiLqHWH0z2Rh1wuWKY3zBZjjB7ukEj&#10;+/M64J5SkA6XTnrPk9kN1wvC/IUIn6XpCNTeDavu8d3UB/yFCZ4TaxKCrOOGjLRBG39V1X+4/6Cs&#10;wL3RfaaN/nIcdJmVGc8n8nkHwpHAdwIZ/jTUX7gsN21+OE1gHcT3T9Af6nAR6rIv3HM9Oy1kWlAM&#10;yDWZJvjxa1dIqbpywT5+d/TZv+vngP0XxgQ34L21L9zU/uoaQch09SBhHjVqlLPrrrs6JSWlDgZA&#10;Lqk2DGfHnXZWS7///vvvGs1SC5kWCBowLPtZPtvosBdDpkKmacFg5nH40DNxq6JP+czvnkb4tfUx&#10;L5wCiNrIEH9hMh0jWBItnrFIbIx0vwjxl0owGDa7eWHXUvuOwv1VEZDB8QijB/A7It3vwvyFizUF&#10;YTZ2gwIg9OH+qgrS4TKvrdyAkSgq60bEF+o3RKZz8IxwJEsc/N+jdOF+qwhe0sMRbBUKfj+Y5GZa&#10;Svw6n0z3CLFGE8MwPw3xFya4R8Z1CKPIIdCVdRDiL5WQ8OhZ8a1C3FMK0vkWYXZwg0b2RfkmhPkL&#10;F2sCwuhZbdxi89Jwf1WFbRhBtIXW5rhRd4T5SyGoa0W0XDJt2U9TF/CTUnBfOfPBpYFt0T4YNtRf&#10;iKBtqVUEGlzp8U2IvzDhc8gVFxq7oA64/y/Mb6ggzM5u0MieYe6pxKvrLd2gkSNx334J8xcqILEI&#10;w1kiBdTdAOgzqmukyw8eeja9NcI+EuYvhaDPtHWfaePZepu6gJ9UMhWNoj/CcaDdAW3llRA/qWQ6&#10;GvJZKlUXa6C+JvrcZ0D4IWkp6oYz/iQAuYSQaUExIB9kOh02h+wI4aoRplWzfdJ+CJl28d9//znv&#10;vvuu88477zgjR45MknfeGem8/fY7zlNPP+1cceWVTstWrVSFmabl2Pi//vrrOz179nJ+//0PL7bM&#10;IWRaIGjA0GTaNMfiioN9EsJNPFH7eCAEZxHXg3B2Tbunks0gelCpsS4k07BlED0DQhKwISTMb5gw&#10;vJ5Z4uByI0iYvzBh2UksCc70+uuiOqFf/16mDpAwf2HCPPrDxiAsR5jfoLBOeV/0IJdkL5uwq0MY&#10;lsJ7FuYvTJhGOcQPLr0O8xsUhvV/jeeHgGzuE8NzNp1gvYX5SSW8T2oWH2AcYX5SCfPoLadXKIFk&#10;0qYpbMN6tQXbNusu07Asr57xJPhcZnOPmRbT5LO8FiTMX5gwbHDWJNNnkYNB/5LEVpBsniemzTAE&#10;n8lM64rif55IjMP8hAnTYB+o+zyC451M02b71zNH+nnKNCzvp7/P5DmzmYalP/YZvMfsp9lWwvyF&#10;CcPq7QeEv8/k/Toc5GGmkGlBI0ddk2m8K+ydwR/3QnfED/yJ1TI1hpBpFxMmTHDatWvntGzZMqWs&#10;ssoqTosWLXmzkzolXkejUefWW2/1YsscQqYFggYMj0wbhv2+pxEIBAKBgOA2m+lCpgWNHPki07uC&#10;5J6M/7u7lwmcaJrWb0hrAf7PwWNH+xW122IhZNoFj7xq3ty14O2rkIyEZDpiGM7QoTd5sWUOIdMC&#10;QQOGkGmBQCAQhEPItECQezLdxTTtCwzD+slr679AR8OrrfCIdbMsS50rXSn2fGUIsHLlS/YQMu2C&#10;ZLpp06aK2HIvdDZCIs1wPFIrWwiZFggaMIRMCwQCgSAcQqYFglyTaTPaDXEt0m1dxWvaUw2MxxD/&#10;n369T8i/glurMoeQaRdc5t26TVsn2qSp07xFy6wFnaFzyy23eLFlDiHTAkEDhmU/wWcbZPpdTyMQ&#10;CAQCAbG5R6aXgEzTmreQaUFjRC7J9AaWZc30tXXGS6v5/vbP47Cop1SeO+2ezKDtumQHIdMuli5d&#10;6kyZMsWZPHmy8+uvv2YtDDdv3jwvtswhZFogaNCg8Rmerew3NCQQCAQCAQ3u0aghjd5po3+5hJBp&#10;QTEgl2SacSnybJoWT5fYEURxT99zUGG4R4vSKGEnkOCLkOZfdDMM+w3oambZW8h0/ULItEAgEAgE&#10;AoEgxxAyLSgG5IVMW5Z1FK652sMyTbOX0tnRJbjeFqINjpVwGx7dhEwLmSa4cZ5Hg/D8WP7n0RUU&#10;HoviP26EUI3L/SkQCPIIPnt8Hmtu2EIgEAgEDREc0OsxWz7GZEKmBcWAfJFpGh3TpHlDnusPuQy/&#10;ebSmxqog0e+oZ0LIdO3J9LJly5xp06bVWKZOner8+++/XmyZIwdkmkuDygzDGmxY9hOQx/F7ODrK&#10;uz25z3RNw/OMRRJrYh9U3OHeb4FAkDeYZ+OZfBrP4BWeQiAQCAQCYvWIYd2JMdtj+L2fq8op8kWm&#10;eUY5jTVReN653uvN/7zWbtXJqhCChIfkI8xPmASJSjZpkkhpgsXfYX7ChFu2dDn54YPn4If5CxN/&#10;ObPJa23KyTR1OZn3MD9h4q8flpNb1ML8hYm/nMH60fwjDLkk0+sjDrVnGuT4A1xvCdHlCSKKW9ob&#10;/md4/oVMswC1IdO/INyGG27krL3OOk6XddfLStbpsq6z1tprO8OGDfdiyxy1INP8mhlHJ3wjOsuf&#10;0RiWIPxCxoGBO89MWweyrhLTPMcwzTH4vT+kK/xOR0d6LX4LBIJ8Qqx5CwQCgSAcRWrN2+yBeCdR&#10;DMN4CQo909cZ77qXof8lA0FY63YvXGuEe566gJ8wmcQP1F44BYR9jvqAvzBBWOshBGnphrPuoy7g&#10;J1Tg93EEac9wAJcGvwt9ZmlWlrMl9+tSF/ATJghnP++FU0DYzMtpWPcgCMvZLGJYw0P8hAnDDUcY&#10;vX+/BNzhE+oD/sKEdXuXF6458jqSOroZpvUjdIe5TqHIJZmORkz7TMS1WLVz5AO6MtcpCXjWzLOR&#10;3jz6U2JZD0PPD0XZQ8i0Cx6N1aRJE0VsayqDBw/2YssctSDTO8M/yTOXM6wkmcYDoxtycFk3lxC1&#10;x0NyJ/wxzEoh0wJBHUDItEAgEAjCUZRk2jTt83U8yPeXUHEWkoibpjXOn05awfvRC9fONKNjQv2E&#10;iGFGR3nhFHA9OsxfmBi2/TaCKLKI9/KrYX7CBH45y8kZXqKMJDHMX6hUlrM16uvbUD8hwjrxwikg&#10;7Gdh/sIE+X0ZQWiZugV+vxHmJ0zoF2HaMT0A5bR/D/MXJqjbF7xwLZHXn7UecSxG5rt7bmHIJZkm&#10;dkc7/A31vhJk+k1cV+FVIM4HIy3FHT2ZC3UY6c4MQqZdkEw3a94cDcnkzUwSXUFBvRbDtECIDWfI&#10;0KFebJmjhmR6VRDjQTpfFBDp26DXD3oqlMLfffBfIWRaIKgDCJkWCAQCQTiETLsQMh0iQqZrDE4o&#10;HoU8zAJHTLV9YkMQ7ffcPNoL8TzcDB3tTNUMQqZdpJuZ1hVE4kzSHOaHUkcz002QBy7tXqDzRYG+&#10;q+tcLdaD/6VoONd51wKBIF8QMp0vHBQx7OfQ/w+H3B+QYRglvcCXG/wFV+nsqNwppnkVrvWgQZAJ&#10;TLMf2vRT+EU7HESTiGENgO5xNHb/Mr42uAd3QM9zO2s7MBLUHHvi/jwJ4UAx01VvgrpDQyPTICPW&#10;YSCBp2UgPS3L2tMLh3GtdRB0vQJ+wqQXwh3khVPA9SHQ9wz4C5Ne8P0/BLG9cPuG+AkV+KYxK67y&#10;JFrgGmQt3G9AmF9dTqbL+skorwh3sBvMhVfOML9BwbvP2htBmJ6FgPuF+AkVeGf9aIOpKKd5HPSZ&#10;5leXk3uUj8b1HNVG6p5ME3yWWH+pZpsNtN0rQKhH4P9xuE63p7t6CJl2QeNhL774kvP88887L7zw&#10;opJXXnnVufrqaxxUOciq4TRv0dK54447nJdeeinhR8szzzzr/PTTT15smaMGZLoVBube1xQlXOL9&#10;J/Qbus7VAoMfoz8az9X4TWMBXSCrQ3jWoRZe64eJg00aL/O780xECh9U7t3mObp+P/zNcNxfovVa&#10;lw4c+DJt7vemxCBBwwE0ZMD0dFoUhqGOYXReWI/+sCwP87wWxB+WOhp1IOifcfnLQtFxU4JuDK/2&#10;3wD8qhWMn/Fx73qw7DRywLpn3PRD0ftxBA0FQqbzhY3Qh52Bt+HXqN8Vvv5whWla3/PFBj/bQ/Tg&#10;lH3LjrgP76C/nA9/7DfnIY5LXWdBtTCMa/Cu/Zf1jAH6VLx7DzAM63pcq71pqPcp8MUBXDsMUF6E&#10;bjn1hmGOhW5jRiGoU6yH9s0Zu5W4b4tBnu739ILCQUMj0wKBBl7P1k+qjdQPmc4E60My5U7pIWQ6&#10;PUaOHAky7c5Gt2nTxvn+++89l9ygBmR6PbRQ/zKaZejMekFPUpspdkKY7pCTMeh5Ff8/gXwB+Zz/&#10;MUCigQZa8GP9Hob0PtJu/M8vOeiIadyAS17Wwu9HSPB9fsbBzyDI7fytdXi2BsF/GKHmQHddlZZh&#10;I277SRqYQD6eBV/fGW4ksArQDUC8ryO+yvyY5qfKv7Jmbj2F648N234H3neCaKJMi+f3IH6Wd6wX&#10;njIGL4YzPD9NEf4u6HRdUHxx01J6UjlRF2rJkF4VwGUj/rx9ofJiGFxuo2dtWNYt+OBB/xzSo6Xn&#10;jyFf4jdnD7aG1MwAgqDwIGQ6n+DAc1vLsmbp/hAv4lnQHaFck7EFnn8akAGhNp7DOwMEA2EChmwE&#10;KYFqM0f56nkJBjwXoZ9V53Mm9KZ9DvyuDvdFPr//4R7t60YjqEPsjLqfq++DYVrfeHpB4UDItKCh&#10;AsPfgifTuYOQ6fQoNDLNPQmeXy1Lbdve1XOuCdZHZzvBHyd027hOCquACHCWwR18QtCRXuS5VcKy&#10;HtTunlTgQfrFNKOf4re6P3hhLMGI7Br4Di693BR5mIiHCC8Uux+uOYvcFv6fQrgVKDMNCGhSzLQO&#10;99Jw82NZk6DljDXRBgO34Qir8osXxn3QJdKD26HQq4dWuRv2a56TRgfk+1ftjvz8Bl3ioUB8D2s3&#10;tLsVuB4ItVoypGCax1S6M7z5IbS+h8raB/plCEdjccxXR7d+vcE9BHH0pkf6FhQ5hEznG63xTE/T&#10;zw76kGnQbeE6JQAveE9Y0Tv5G8/XhfDH520JnsPBrhdBNUDXbd2NOlOzzRzwoG8/NmJFqdP93Xz2&#10;zfDbCcSb/b53T6wpGBzxI6GgbsH3KgezbOsVfM94ekHhQMi0oKFCyHRRQch0vsk0jyx4GfqsyDSe&#10;oq+hZTxNMQi7gw+TcrMsltG/5G9D+B3rxmt+h2vfGW/RrRCOZuuXc3YYCncZdHoyTayZSA+CRn6M&#10;p+eoujoyHUMHMEW755BM4yVpHY58/Qk9ralzYO+RfFXOyvq17H+oc90ERQ0h0/lGJmQ6hv6DR160&#10;dS8Vob4Izya3umidIAOgzi5C3zUMv473VE3RKV4LHfeq+/cxtkG/Pxh6fsz0v08EdYvdcB/uh/TH&#10;b3e1maCQIGRa0FCRDZneFP7UaibP73nQZbPatv4hZDo9hExHDoM7B6vZkWkan0mQRXtXPCDeUkx7&#10;GV7sNGDjEmPTvFKHQadMMq3PtwMSZJruLOe2Sl09mV6DD6R2Rxo0LqBQDZluCg93+cPmkEw3xYD+&#10;UehYj0EyvSXSTCbTMpPTMCBkOt/IlEzTEJafOHPlR+Vz6yJonyFT5DJcurgyTScXcQShw3Gwz7rz&#10;D/pZj9QF46aOfVxt0tSSDjWNPx3ylWau85pJPnkfKH6kCkd9rvMoSA0h04KGimzIdCu0x2Hwy6N+&#10;2aY+ha5yNWoxQMi0ixUrVjj//PNPFXn55ZcTZLp169bO6NGjQ/3NmzfPWbJkiRdb5ihsMm0digZ+&#10;Mxo298plS6Z5VJc3WLV3wcOU2NcI+Q/K1RBmf+gTB6YjnXRkGu7WeCi7IFw6Mk1rixvz4XXd8BBH&#10;Ilx6qJCGTPNhvgF5ONswrenaPYdkmtgCcY9nmdCmhuCa4VrgHz82CJluiBAynW9US6bxjPbHjaDN&#10;glQkAUTD7Is3/yc8csWTT9CHvYMO40B0uu/z6BVXZ47G87ojwjAuE897b4QbA/k4Ec6Mfob7PQLu&#10;NPBIHAv3r33uEBO/zS/gxuVsG5tmdAz6Cuo/dCWRD0+U/iNPPke+tNVUogn6qX4I/xXy9yGE9hou&#10;gZ72KSpJlGUdgbCfIC1dTqb3LfyeYBjWA7hWZYQ7BsfKcq0OuzfThT+dH9rY+BL1fqTnXoK6egV+&#10;Eu4Q5pGzoemOGilDuOcRjnXHMFoQh64HXe5EvBT4Rx1EDPa9x3IvN64TaSNvHyHrhyPux3H9haf7&#10;gn0//KciK9S3hb8rEdeXXrrjUK9XQM93kj/ccXAbq9PzZBTS49E5uu3t7s8T/6v6M4x34baZ60Uh&#10;Cv0FqHPUvUqTeT0TeqYZ/NhDMB+0qbEP/H0G/7puxiKvV0LPLVLt0eifhRvclRsE+VUW1xUOZToQ&#10;f5uln4/Qbj/Af1XniP9z7x7zeB0h2PmBkGlBQwW6kYzJNJyjp2JM7Y7b0R9CVUxtClwlwaMq8PtX&#10;6Dq4TsWCHJHpyZMnO9tuu52zxRZbOltttZWSrl23cbqsu646R5piR5s4G2+8Cdy2TvjRstlmmzuP&#10;PPKoF1vmKGAy3QGE73p0lL3R0ZMQ5JxMI+7ToPfFm55MUxDX1kgrQKbtP/AoHotM7IFB4e14gr+H&#10;biEGBu+y00dECZP3acj0pni5cDZ9M/xP1AfCV0emn0as+8CJVmz3RJ3dUOmuyuQn06yPjVQZXKNl&#10;eyP89cjDG0n1IGS64UDIdL5RHZnekMtc8X9z9zIUJApronP4H/o6bsNwn18McPF8/sh75w1IV0C3&#10;As/0KPjXhHp1PKs7w328Lw8LMDI4C26ajHZCHM8n4nVXpjyMcDvADYTX3glh5rMvUDq80xDf5Er/&#10;9r/QHQa3bRHveXCbgTzoZdYtobsE4f9Gv/cZkjwYfeFxcCc54yD3BIgmtKWIZ1+ET9iEoOD6F/j9&#10;EAOYz3GtZwb44ZIfIVmGjiwjSGvifFSktwx9I42NEU1Rhq6o53u1OwVl5h5dErFU4IdPGmO8yh8O&#10;aX+KfO6JNHeCbI/f7LNpgd1L25qOMN0QllZYY0h7R+T/K+0OWY66nIT0P0Bc45BX9vcV+P0D/PMj&#10;QZCwsH6OZ33BzxgVt21vg/+n4ZpGJMcgyNHwo0+4iCNPByIfSSQFLwceN6mNR3ZAHp5Ee0n063gn&#10;vq3KU/mOw703L8OA809VZtQx0jyFv5HmWLhx8KnT1NgN8fAol+9Q/1cxDMYEL6tBqGXNQ5O8Fn44&#10;CN0KcZ2Fsv+TSL/SAFlnr87U9iolGOzi/l2H+LaD7ICwZyDsbyjjVKTFdxiNeVZ+mBHkCkKmBQ0W&#10;6IOfRPvghzr0IerIrZQocjK9N55jZewR/8HjFCcosg+QOSLTPGe6WbPmahYalZEkiU4joNdCoo2c&#10;OEOGDPViyxzZkmnViVnWXzpPkOV4CfIFWtMz0oJkeiV02yGhk0xbkWYayCKBL2QyPR95fA718iAG&#10;Jrosc/FAYjBCkq2OnVIIIdNqwIcycf8kBzqr4n4mBrLQpyHT0ZVI7we1fNuynoA8wo7D584y+ck0&#10;gftkHYr6uRtu3Fe+Fx+8pHoQMt1wYJp9Mdh9xXtGBblHkEz/jT78GjzoR0KOUr9BQCBhs3xB0Hhh&#10;Ii4IyLT9LPQ8tWCPxKDUstHnGq+oEB4MM5ogJuyzoPLPHLPfuEm7Q0imr/ecAGtvENVP8EPbiyhD&#10;3/B9pX+UKdJcvxeaIewDaFen4LeN/+cjPZ7luZJ9NnQkPBb67kuhW4a+jP3XRhCNNuyzKuNO9FH8&#10;2LA+fn8M3QrEWYEB0EfQaTKMIidZ8/aTaQVcX6bdKbpvdV3TIXk1D8LxA6d/SX4c+r+1O+7DL9Al&#10;HWeCZ+wD7Q7hBw/mnccOdsVvnW8Sar5j/HkiWe2GeuJAaDnKwL16uq2oWWPoeYzabOST24U0ue0E&#10;t0oyCvHqX8NChQ3xk+lI5cww0QzxXY50/0bcf6Otagv0UfweCN1K1D9XLvjPSN1GrTpg+7PVygf9&#10;zl8DbWIS08C9pTV7fjAg0lrzRhxvazfkcyHKc6LnRDRhG/XcdVuQoxtzj9XRToah30E/Y+2P61wP&#10;wPNCppHfA5hnCt5tN0Lls3UjECTA1Vkc/3LJtj6jOxRJZNqyJkNFQlosqCTTpjUT1zwWt8hQB2S6&#10;OsFLqs7INNASg4234DfxkqZAv6XrnDWCZLoCHeRh6Ghvhxu/stfImjdeENUv8zbN7tAnzoj1Bjqp&#10;yTSPY+FMRvpl3kdilPAwwimrsxR09g9Ar/ZfoGzJZBqDZTzEnA3gcj4in9a8W8D9HOi9r282rXYD&#10;smdaIKghgmT6X/aP+K/eCXxe8cxxFtdvUyEVksg04vgTz+Eunhs7j4EJt8ozlRXSkGnONG0BMsLz&#10;fpU7JECmedaleTb+61mpdGSa+eCMMe1HdIG7KicFen38XgRkug90y5CXRYirD1TamEsYmT7NcwNU&#10;n7zQ1dt/wE0bbyweMm3ZC5BvfkRVYD+bcLOj/0CjPzoQq8MvZ+TpBjId9dUFw1bug0O9kYzqD7O1&#10;JdNdUA71nkFdzsW9S7QltDk1Uw/9LKTBYy+VFvG9quNCeV/y9ERrtK9v+X7Ef+413MRV14pMsw1d&#10;rN1Rdr6b+VFJUFzIC5kWCDIECTRX/lCqW9myHfqvxHsP/V3SB+sCRpSTJd57kxNsXB3n/whaJMgR&#10;mZ44caLTsVMnp3WbNk7bdu2ylpatVnFuv/12L7bMUQMyDeJm9sKNSwwuKNBz2WEmYIMmYdVfQKvM&#10;TINgPgH9wRCSxNyTaUt9uWFjWxv++GHAizctma6AX34BbcfBpA6jwlVjgAy/FyBN9ZUrSKbhNtUb&#10;2G5KdyBfZJoWhM9Gev9WugmZFghqiQCZViR3ezySF+E5Vktc8TwtQt9Bg3++viUUGZNpCl6gz1BL&#10;pzRkeis85/3Qh77pCxsk00GkJ9MuaC37DrgnPhqifyEZ4j7p1h4R0ku2P4ZO92EZk2kKykVyRqAK&#10;GwSZRnm5J1zVE9zMc1AWzuzTLT2Z5vI998MEURsyDTfrVsS3gHoVrzszzZnf9vg9QIfBvfpKhYhE&#10;DgAZTpwyESDTUUR5FPJzOn77tzPUlEyzTTdFG0osv4fbZ9BpGwCC4kG+yDQ/znE2msJJlyJb0iqo&#10;E/CdaVkPoa09iCtua0oH9ov3JNqnYfBI3MqxdeGiFH3rz8wz+tsleFPeDF1NVwrXI3JEphcvXuz8&#10;8MMPznfff6/+ZyvffvutM3v2bC+2zFEDMk1sipvmX46IF6UibZksLQBpVGer6r1dIXum1f4w/RUp&#10;x2Ta/gcP14FQurMwpnmFDoMXdjoyvcjmPjYil2Ta/ZLvHyTki0xra94+N02m7e2QRyHTDRO0Zsyv&#10;ssG9j4LcIGzPNAkFl+heCZLgLRuzebb7I9Cn+zqeBzJtHg9ScqWfmEByQabL0O+pF7gW9Fs/IxwN&#10;mVG47JekmCSJfZCeVRQy7SPT8Pukzy0tmaagD+cRa0RtyHRT3IMEwXHr0pzI+FxRpJnHxCxF/XPv&#10;IF7v5mX0p8MEyHQqZEume3pO2yDB0Qg7E24r8EzwHciPzUKY8gM9e5eub6op8kWm0U/QmKo1AfHw&#10;2FL50CIIAq8MayLaGrfJ0ACZv38Mg4l36m26fSLMEoTp57kVKqLoSF9BXtVHbfyfj5fKUZ5bkSFH&#10;ZLq+UEMyTeyLl9+XuHnq3GLICgxC+IINW17A8yX3wMv9ZfjhsVRrKq2LVAbINGpKppkOB3AgzeYJ&#10;yOdfeGFzz9q30PlJP79G3QL3hcgHSfEGEL608WKhIR57PmQWHip+dXeRnkzzhUTyviSRFwxcoFNl&#10;CpJpb+DmRz7J9GN+N5SbM+27o16eQX79ZHo+4qHxmXUggmKGYdyBdjIL7YR7bwW5RzoDZIfg2f9d&#10;u1HwAPOZS2XkJ1dkmv34HpAt8Ryrs6xx/4f4wuaCTHOQ/IsvTpI5zpquC+Eeaf5fwxP2/7rMQqaT&#10;yfRTPrdMyDQ/yBC1JdN+g3V/I+yp0K8P4b3rAuF943s6BkFSZj/EVbl1KddkWpXdHIc8v4j7/BHC&#10;LYIsRQXdAtkX3lnfxTBLVGzYkPWONv2b1waKYs80nikxQCaoDgb6uYyteXtoi3fOZ7ptoZPiO6RQ&#10;P9TwWV3PzxfQx5KLJNlLKR40XjLNmS4MksyT0SkOww2djfBL8YJ8A432LMg5npwbMe2r4eduvCjZ&#10;efoJ2n4YItHYSaUFWwjaCAd6ejCzIzrL76BPDAoQzyuIlx1/5SxygEwjP18j3KXwd5HXmWvjL5wh&#10;Dg5mO2NgejPysRwDqbeZZ/i9EPIVBrezcc1BortsgmdGG4G0LHsO/F4Jt3Pw/yI8wWOhW4l0f0W5&#10;uV+aaXaG+6m4Ho4wiUEJ/PyEvO+l4sZgAeFpATWxTxu/ubTvcsjZkLMYt3ZDu6tAfkcinK7TOOrm&#10;kUp3VQ+/oP75dW1rZJ7L8xPLvHGv3oP/61B5e+L/y9BVqDDc+2ZZzyAvSQM7QRHCEmveeUY6Mt0c&#10;fUXSahA8v6OgJ2kJQ67I9GyoeTTTq3Dais54ntMYIKuCmpFp357pNBAyXXhkOnnPdFUgqWQyzXsI&#10;fdIRcCHIZmaae+v7Qs2P8TugwQ7F9Ri2ZchveG643Jx5lNnp3EKseQsaKmpCptEvRd9NtC2Ml6FK&#10;suVQQKAxUPIJNW6noM/nM6XtkxQZ6phMT/71V+e66693rr3uOqffVVc5AwYOdP7991/PNXvUgkwn&#10;AZ3bGbix10EGGFb0zkqx7sUAkfufq8I0e8D9PoazrOg1pq1I9zV4kd4AV85moHqt/eA2kG7aD/4P&#10;hT/OyFZ+MaoyM23diviPh79hjB8yAJ7SmcZvh7ivQNyDmG/8v0Ola0Z7eO4K8HMZ3G8L5If5v90X&#10;rj/kBqTvP86kFA2dcd/MMFqQr6FmNErLuERThLuWefW549qN24ufblfhv057cCQS1fvU1ke5b/H0&#10;13jSH3EM88q+CvJ0NnTM73V28lLumBfuWtzLq3jtqgVFDSHT+UY6Mg1Y+8I9sddUvdQjieWsQeSK&#10;TC9GX8MPjhwcqw+O6APyT6YNazj01RmJEjKdvGe6G8rC5cx0q27PNA2C8agxIpdkejHu3d3QpyJS&#10;SCqZTENW4o5Ud0JA7gyQoRxIj0fMcduKIHcQMi1oqKgRmUYffDLew+4En5pgM7gKpxDPbN4J5eMy&#10;du85UB84eSJQkaKOyPTcuXOdK/v1c/Y/4ABl9Rs3WAkIkXPxJZeo/dIrV670fGeOXJHpekfaPdMC&#10;QSOFkOl8oxoyrYgs+yZNRFbgDc+tF+pjYQAZk2kMUH+FZnfXgaOGKmT6FqgTRkjyQKabY9RxBtwT&#10;+2g5KEcmeQyYHzyC0L+KKGMyjf9/oMx6/xeK1ADINO1RRCI84kqTwhIU7B3oSXrTkmnvGdakoTZk&#10;2oDf01GHlUdcukY513KdE9gIafC8cmJzpM8y+maneRZ1wnI30QI6EmLd/nNGplV49VFYbD/kGEKm&#10;BQ0VNSLTAE8sYt+kZ3y5YvV56HnUYaGsjFkX7f4L5M3r3+2lhmEN8tyKFHVAppcuXaoIc7NmzRw0&#10;DzaMRIeExuK0aNHC6d+/v5Bpr04oQqYFAkDIdL6xHomI7nfQN5OU6G0bGlujn/5W+4EsQ5iw1TpB&#10;Mj0XAwCubiG4ZFxbGl3pvdwTCJDpLM+ZroJMyDQRR7nU+cIUpLsUDOll6iHcb7uhWiEUsfbDb90X&#10;VyHTKONl0JMkYSBvnod4aPyKZfwAOm2ospjINIkhiQlhI18JUojRHc9u1mUiSKr3RZxsQyDT9qWu&#10;2gXiUWVCnU3FJT+eaBJeGzJN8N6xTerB2DKWAXpuQSCp3gD3jmek7wzRWAtpjtPxIcxCpEnyzw9D&#10;3Gd9OvJ/Jf7r86BrQ6YttNFBPvdlKA8HizIznVsImRY0VNSUTPMZOAjtNrGiDML30QvQF8jxfOap&#10;vrxxu+dbUNLeUxGjDsj0zJkznX333VeRXjQK9R/tRP3HC0r9Pvroo52FCxd6ITKHkGmBoAFDyHS+&#10;wC0mO3ovXBKShOAFzuOxukJIMvgluz36o9fQd/NLd8If+iye1+w/BSBIpiswGvgEPHMDDBgvUIQD&#10;5Mib2Vbn1gM0LrgZ0tR2JVbCHw0IkuTor+jNoaPVaJ12BQayXDJLWwtBsrkGGs2eJIw+/zwBgUag&#10;mFe1rNyHrsjPOOSLZFP7p72I2d4gdzvXWwJVyDTeYeOh35sfGPAu5XFiKKMirHobCont5iDTX9GN&#10;gvT4JZ6nQnAAQXK6Nq5piTWRB7T5d6HfEuInxn5wb9maqKtL/OGQbx7lpY1Usg53h562JnTaNAp5&#10;ECQxk+sn0+q+GeYElGc3xH0srudAeN9os4OG2cKwOeoM995eiYES790aCMujDFEOczKu9dGJBAd0&#10;OyTdc5Vv+3LoN4hE1bafTZD+w7jviTaHTPIjAUkvLTcT+6KeJyIN2jvR8TD/f/Cewj24yiCCOn6U&#10;7syXDoPfy5D3Ccgvjd0RfO+ug+secEu0C+R3IrjwZpCNIRtxCb92Q7kXmbZ9BcIpA3YsC/TMC88q&#10;n4bnhx9pCmQg26AgZFrQUIFurEZk2kMVQ8Pov5L64fqAiXHDkShPYp80fv8NfdLH3eJEHZBpnh/d&#10;pElTNStdUhpzunc/2enR41TnhBNPdFZZpTW/dvPLrXPHHXd4ITKHkGmBoAFDyHS+sBfIyn2QR9D3&#10;grRYD7nC3/bDGCgOw3vvePjTfdB6ICLDKv3aj+L/MLzg/fung2R6JtyPxZjgFuiHI8wjiIMGDUFI&#10;FDDwtQ5lWnB/wI3XjRv+boU7z2AlkFf7iUp3JfdDePYmrTdrmEivF/WeaL/8fR8GrTQQ1dL1mgAH&#10;360QrjfSeMz1bz8Ovzx2j/vMgn1w2DLvCyCXIizyZLM+OYO6q+tdYRuU8W64sw50/fH/AygnB+Rd&#10;4N4f1776VQL/amkwP2yEoRPC3QA/vI86DON+BOXRKwLa4l0yEDreL+1H1Q/8nAt3RT4CZHoB1GfA&#10;/XLXL+4biC280cJ66mWClvU/L37m5y7+R7iH4EJ7F/5w/PDAsvnvOcutw7Gu+J/1ybY4HM8/Z4FJ&#10;TGcg/I5uNOreNEU+uzOPbhyoe9PsBj0/soQtqSYR3xL1/jjiZ7psa/wwQxKs20ZrZJf1ynbp5U8J&#10;64350sIy+N11/im8l48h73chPs6WM93UdSeoKRoDmd4LIXpBQKaqSA/IqSFyCiTol7Zt2F+LPZni&#10;QC3JtLJ0P0a3Mwg/bo+C3n+Wfl3jWDxPU5EXfoRknlag/+XJRYW4pztL1AGZHjJkKMiypfZK33X3&#10;3crgGGeh+f/ue+5xWrdurQgx/WWLBkCmOSNxj+E9NFpw/WMEg1e484gPgaBxQsh0vsDlppwR5b5k&#10;DvSDQje/VU0SgTA/PONVoyqZdvdMk6RQdDj/gJeEJywf9K/JB/PqD0+hfxKm4Ewz88P4/H4pWpcK&#10;TEPngf9TLccNI9MYvCalwfD+fJH0pSojhX71b787/TNcqo+qrJ9U4fS9o59gupSk+ggh09wz7a/L&#10;YJnCQHf6ZX4YTucrGC5V29PhtGh35qOcRBljFeTN9n+oIBifP55U9aXB9hdM2090db0yD34/DBOW&#10;Py3+/OuyU/xxC3KLBk+m0acezI9u6Hf+Qlm5uscVdS6+fQXkwoCci/clz+6t9AuB7iWkRRsC/qNV&#10;BYWL2pJpYlPc808QhyavFYiTK4zqwdCXsicy3ZcXrs66Dw56W02Row7I9NChNylDY23atHG+//57&#10;T+ti3rx5Tll5uSLE9JctGgCZ5pFTPSHdcC+Owv9jIEdDToJwdiRxRrNA0OggZLqYkN4AWcNANQbI&#10;ihN+Mg1isgBlShggKyDw6MQX0SkU6TmkgjygsSzzboVQV/rTR7jPoQ8lxog/6HcM1A1gKW2jQi7I&#10;NLEtIvoa8azwtYdxaL8ksuRL+fzYx+dxJ4wLHsdzlBgbgHMuQ/qPwq0BbW8QMi0QCAoVQqaLCUKm&#10;ixRFQqYtDCjPxP9t3UuBoFHtmd7Fnz7CZUym8f58DmqumBAUEQzDeIVEGDIOXO1AT50tSJa3RBwf&#10;oy34jwdcyvgjEZuz1LmetGOatF+yL96X3yCtxB5pyCI8O4/BvYGtkBAyLRAIChVCposJQqaLFEVC&#10;pgkuX69uGbeg8UDIdAiETDcYcCsTbYdQUm09yhQbo834jqNS7+gVkH8Mw7oZ7jROpu2U1AZlkO1A&#10;1Ecg7vn+9CDLDMvmjDS3yDQwNDYybVl7mGa0V8SMdoec5BMuoaCBlUzAry6bo8c61R8HGmoPCtwa&#10;wGb6tOAeuH28M0X3URqBIB+wLGXFGYMBWjYWFCbYH3ZF39cH75I/cb+WUvAinYOX9AAQ7CPg3hAI&#10;0Poo4xko12+6jBQMqh9AOz0S7tXtKS5E8CzmU0zT4lFibplApjEQugd6GqDL4GgugaDesBmex6mQ&#10;xaCQNKiX6yWreSHTAI310eDhY3jWeISbPsc+HXJJpllP/DBFmxUkaVr4MYIS1FUHxke/jDPdBy/G&#10;RXf6ZdraP68ZRqfpjyuVm06D/7U/CtMI6rRoXRA6fv7XbYi/g3n0i3bjf79fHY+Ok3oNrdP/tTsl&#10;1203DNuh3T6BtsMPwn6SS2I9P4L3Nd5lPOnBn8d0+dJthe++Fgh7VARtzR+vJysM234XaQ+FvwY6&#10;4dnoZqat/XFDB6Dh8PzIxIAIsgwdTtLZp2mwgWGaHyEONkYvvL1EfYlxl6E15H3OeLCsgwzTPcMO&#10;dTAdZS7UWQxB8eN/pm1fhDZHsiIoTPCFuhv6gb64V2cF5DzvQyVfzMWOzVCesDKeizLSUm4xkukt&#10;ImZ4mXA/aawoFzMVAkG+0AHMsSfaMIl0PqwU54tMaxKiSUsmyCWZXtMwrLswZr0Dcrsr1n3gA4fB&#10;bX9c3+3p7/J01WF9+EVcFuO7Exk4Dzo/idTYGX4e8OJmmjoMr2+r1Cs3/ZvuQbe7kIZ7rrtpHo/r&#10;Oz23u6HZEbqj8fseSCAc3E3zdBWuEh0QfoDrbt2Ca1r2b4HfQ6BDHSXyEYwLotx0/rXQnycW6tG6&#10;gfExIWT2WFzf57lr/wzPYxLDuAuJrJZcwIvH2g/t+ld/G4GQz1RgTD/Dyxfzfw88rw3x50MLsSv8&#10;3Au/N0PuQ1gewehf0q3iRPsbAb+MpwGjcS7z5t6r07wwCcENf9Fzrw7/8xpNIiw6ttHQc3lDQ4fF&#10;zgHlr9x74R4FIxAIBAKBQNBQkC8yXRPkkky3syyLRw4+A1kB4fn+PHP9D8Mwp+prT/cP/B/lBqsC&#10;jHmNZ5CXyfCLuKw9IEfx/HfE8z1yEiSuq8F9H+TnNYQ5Db/3pOD6dX+adIeexzcegHr+2e8GWYyw&#10;3cDVeUY/0GQ9XJ8I/XLDVtvBSiNNqIv2xL2b7w+Lejk7EuVZ8Qk0AQnkcmTXXZ2xb7wF/Wr4PRtp&#10;Pwrusj3TQ1x/BuLqSzeMh6/H9SJcX4H8Hmia1u+V/qy5EK7M0lgNcY2udLdXII2BEXffcpVVQMjL&#10;86jHsZCvcMkjBnMFfsBZF3k7Cvxvnr+tQHTelCDtbyCjIJ8G5GPc50l+vyqsLy7UxS+oIx5l2AiO&#10;Y8sRmf7111+dHXfc0enatauz7bbbJmSHHXZwVl9jDR715NjRJs5mm2/ubLvddsptu+23d7baamun&#10;abPmdU2mAWsPPCw8amAmwnkNwF5g2vbFnodUWBON/07IcPUAeo2GnQHc+LWxoYNnuZ6Jsv/DcuP/&#10;v6gLLlMSCAQCgUAgaCjI055p83jDNL9Q4p7hnsnxQLneM20j7Rsx7q208mzZ8xD6MrhtD2L6HnRc&#10;eQm99Qt0+nx3jdVAJJ8EiVqMcjAv5a4aRI1bR9wjuaYjPq7a8c++N0e6nEHm+esKuL5X54ECEsnz&#10;2b0lxtZ+iJ9GrLT7Euj3gvjjXBfEbTz+b+leElFuAfjbFw5cwd7OcyRauemYx6G+LobfRfSDeH4C&#10;Gd8Qbpxc07OpG8Cd23v8ce3suTVDPdAy9n6QtijLL9oP4p0GXRKRxL14wRfPCtzHVCs7UeycWPNO&#10;By5L3xxJ3YB8jIN8h7T8RsqyEoSdhzjYrscgv9zy2ogsyOeITI8fP95p1qyZg5bCxpgslq0ruqqb&#10;585wdUymD0KjfgUN/z50Bn6T8R/BcS3XTxVwqUZ3NJIL8PRfg3w3RjJNtMP96o8yv4YO50Z1LRDk&#10;B9vgeePLpqEZshIIBAJB7cBtCAdgHMvZv3WUJrdoyAbIqpBp+COB1DOkmyAengvMMfp/iPRK6Ehw&#10;XRjGTSTSXrh3oElsc7Esa2+EofGpCtTfZKj85cuGTBNRpN3b574S7pw91tspSQgPB6HlEm3f7G61&#10;ZHorpHsH/sc4Qwu/C+FnqWHZz0JXhjS5ZZPnxRPpyDQLzG1o3GZQHZneGvfN/2Ggvsm0RlvIGpCt&#10;UY+P434+zzaDe8fJxkSZwwT5/w7t4Fm2Hc7SIw4+h6tDeMZ+I0JOyXRzl0yTNGchnLVGTpwhQ4Z6&#10;sWWOGpNplBs3/ml0O0cj/dm6YVAipn0JfOg9AT5EaayFHVhzdlbIezZkmh0D95DoPTKp9slQr/36&#10;/fv/+92CaTLf1Gt/Yfv46EeH9wvjogR1Gv5wugz8nW6vIP0E0wqp2yQwTR2G//3ijyesPvx6/tcI&#10;ulF0GEGhQqx5CwQCgSAcYs07BDUl0/j9iOdGdACZU7ZxKPwNXUfXKbKhYZhfajfEn4pM032RSdsZ&#10;LuklsiXTxKZI73PtjrinIhVt/HY1+H8F/0kIfUhLprm8mxNBu7qXka2RiUcg9+K3t3w8CenJdCXS&#10;kWnUmXVLgKAWCplOhfNwMx+DDE8hT8EPZ+QFqIyckOmJEyc6HTt1clq3aeO0bdcua2m1yirObbff&#10;7sWWOWpJpvkFCk3WeMULrwQP2UhoQ2ano5vBjYP6ZlmQaRK2TnDqh7A3Ic2b8LDd7n3B4Zcg/9eb&#10;dnhgLoY7jRMMUmJZt6hrLYYx1HMbguvbUZB9vbAESepufGAh8GfdinxeCF3QrP7GXnw3J+J1v9Dx&#10;oTiSv306WvbTYKfFdJPDmeZJnrsfLDdnrHuqMG44+r8Tuq0h6Uzj7wr/Q+H3VvwfDHHrwq2PW714&#10;XHGNROj6qNQjHXRSuvNBXszzqPO5M55boL8I7o3sC1oRQci0QCAQCMIhZDoEeSfTpn1pYPybjkxT&#10;uDR7Tde1RmQaZTJPhZtadq78VNrqWQPhn8H/gEX0MDJt7Q0HzjbvjrHjdfhPY2PVTe4QtSHTpRAb&#10;dXa1aUZPRL4f9sVT6GRakDFyRKYXLlzojBkzxvn0s8+c0aNHZy2ffvqp8/sff3ixZY7akWmDHQw7&#10;AO63mOjFwYb7N3TBzf6t8cTzS9ZOEDTyTMm0eSYellHoXPbHxVZIc6iXxmJ20rgeBr22mLo6/H6B&#10;B+4L/KZBgh2QL23CnsYRFiNpWgbcCvGejOtZpm33Y0APGyL899BX4MG7GHI88vkndOx0ecyJBvfn&#10;bMMOFvHS8p6OfxpkKn4v0Xpcz4Bf/eWJS2i2Q1ke9TpgFQ6/QwyQmd29fRM9cbEV/p+DuLx91tYv&#10;qH+eNUfCHQZ2Pv9DvqcinmPwm18TuV9nPy9/XrrIn2lzfw/Px6NBOe718PTW99Bp657sLLeB7veE&#10;u2XPRdy9oGfYdDPrgvqEkGmBQCAQhEPIdAg4PvX7LUAyzYmaLu4lBmgZkGkghnRehbtKF/HPQ0KH&#10;IjPnIsXD4R6491XJNOpsDOJ+G/f0V7j95hksy2R7QG3INI/K7Yo6uwr/24BMP+OLR8h0g0GOyHR9&#10;oZZkmkdhuUuBDfsNNNhlXjzsOCZCq5e0EGsbhppVVYYi8JD0g39/ZxIk081w2RNuC1G/zBcJIsEO&#10;7D4dDi+BJXiYSIiZj3UQD/esJIxRgFiP0X6R3kJo9CwwjTxcZVhR7hNhulsiz8rUPeLjQ6txuJuO&#10;NTuabMUwinzcDrdEGRD/PMR5Btw2NUzrZ+iUiXvoZ0dci3wE898/0AE/4bkRyIvaf0Ljbv+wnj19&#10;E/SYPJIskR6uSahTEdn2KMdP+L+Re6kQRyfIfHnpIg6ea+eiK64ThhMQ9hPo/EeUNUX9JMIiHzNR&#10;FM6QCwoZDYhM9+rVq8Vpp522poiIiEh9yymnnLJWjx49Vr/66qtzTUDrEkKmQ1DIZNq07SuRwd70&#10;xmsC+ciETDdDvMPhXpmuZV2HcTkN4HJSJIDQmemDkXbSST6oR05ebQxJN0NdIzLN3xg7d0UeaWRO&#10;lR91VUgGyAQ5g5Bpva92B3Sa/odlLnQJwwF8aNGY2ejVA1c9mbZ3gbu3NyKJTDOugTocpALXJMTs&#10;OErwYPFszwTSkGmCs7d8wDrya1vCX3IcO3p6psNOR+8rqUKmcc2PBXpfC8mp6gz5ICNOzgBzOXR1&#10;ZLot/H4NPWd//WSaveglyXWmltP79zX7kUsybcPfkUibZ4u77kKmiwMNiExjALtvz56n/Xz66adN&#10;FREREalP6d271/SePXt+36tXL86cFSuETIcg72Q6EjkABHGadquGTC/z0leGatUEkBk9jb81kI9M&#10;yDQnkE5HvP6jnBaiHkjMg36BlHumN0WYsQk9j9RyrXHrsW8YajYzbdlz3NWjJrdbKmNmqAsh0w0S&#10;QqY1mdsQnWbiIYAsxgNwOfRqPy06gDsQhktJFKon05E1oOOSFLhnTKZJ1JM6hWrINDsv+gdRtGYk&#10;/IWTaYbn18EtXHUomeYSco0y6NSybHQ2KxHnOOj4caE6Mq2OCVAz7oVBpllH/0Oeb4M+0QkjH0Km&#10;iwENiEz37t37sF69ev57+um9HREREZH6FvRJ87p3754JkStUCJkOQc7JNMZzGNfdD522L2Ph+ilf&#10;/OnI9D/gqYml1LUg0wTHhd/5/eKaWwlDkJJMg6RGk2anDfdYLW2MLAw1ItOQRV47SVgZR10JmW6Q&#10;yBGZXr58uTN79mxnFoT/s5VZs2apfdfZIodkui2ub0ajTZA9/P4TenYC+8BtAP7TYJhCBmSa4GHy&#10;50F4cD2J6LbogAbgCUlYJYT4yXQVVEOmFRCeS190fIp4QDcQQiNejyPcbE/mwLte6p05mYawA6MO&#10;Uh2ZJlZHxvtAzsZvptcFYQYhjk9JzHW4OiLT7VDnQ5DMNugwE0cSoC6ETBcDhEyLiIiI5EWETFeL&#10;QiHTLNeB/vQR7ivo1lOuyYhiUDjA7xfvz1ehD55lXYVMwx/HxPo4qHVA5tTsM+qYY2FtPVtjV+Rh&#10;HOp+hWGYH+JaE0aD42uEWQCZj/HXrdCpVY2QfcEmB+I/DX8lgHxkSqYRh3ki4lUTI8jvB9AlxVWJ&#10;lGSa6IJ8vAb3xJgR40OOcVnGsDFpbfZM+4/GEjLdYJEjMv3bb785e++zj7Pb7rs7u++xR9ay2267&#10;OU8//bQXW+bIIZmmbi802gVeXGzAS/FgkJDegIYcWH6dEZkm2MFsgLReRDzoIKyD8f9pHQ6SBzJt&#10;3MmyQPaB7A3ZHbIHZE941x1ePsk0wXTWQkdK6+UPodz/Q0aHJ9dZXsn0x9B1QgWeAOGXyzbomCYk&#10;3IVMFweETIuIiIjkRYRMV4tCINMgY9buYFaf+NNHuTVR5YQPt+9xZeNaiPx4EENFwnx+Z0F/Dty5&#10;b1efpFKFTMPfn/B3Mtw2xjv3ZdQrz5FeTHIOXZCME3thXPUtwv2FcvBIWRoV2wphSVSXIn+345pL&#10;w1mG/+H6XozZdsM1j5+i0KL3usiHf0zMsSHt6XDyKsxIbROkNRr+lpq2zTKFoRTpHYQ8JMawFNT8&#10;0XDT5HZj5P17vzvq+BvoaSzYD9cgrmX/4feLuGjUV/MN1j3j3Q51TyO5yg/i50cIbW+IaIu6edcX&#10;D8n0BdCzrMFl5kKmiwo5ItM8Z7pJkyaK2NZUBg8e7MWWOXJKpgnTPN2LSwka8UqSR881gYzJtGEM&#10;hr8VkP9wpZa6IL5Uy7yroCZkGg9nEvFPgXySaXYsrJ8KdAa/4TcPcEfW626Zt2HbI1F5p6Hz1kbO&#10;0AFXhkU+hEwXA4RMi4iIiORFhExXi3on0xjD3A0/05CP6RhrgaglhLrfQN6mwxuJXROwrw/pT9VJ&#10;0K9p/gq/k+BvB8YLVCHTlhW9C/76QiZBzzhmgrBe7flPBY69ZmJ8NRXhJkJ+RvqzEdc9nvsqGOtR&#10;VwEh6f4B8lOyWJNVPi1rCu7lTM8vtyXyVJsQ2Nsi7zr+qjCMWxDvVNaPitcT6uDG5epEK3IA6Gcn&#10;3C17BupwLNwSxBb1Pxj5Q51WiWsKBt8cXxLNMVi5D37UPUn4s6wZhmF+Cnfv2C7jerjPCsQzCWmy&#10;DQTPt0ZQ81P4+QP5moOx7hGeXlCQyCGZbt68Bb/suB2EZWcseMAVIR4yZKgXW+bIOZmORHZEY0dH&#10;4nUuEJJHzy2BDMh0BzxoPAZLWcSGgAi7+1sQX17JNK4fgLqz65oS+SLTUWT6YuRVzfCjnkimXUNg&#10;6cl0M9yT/XC5jXdd25npH5BPGo3r47mLNe9ihJBpERERkbyIkOlqkRcyjRfbwXinveyKMRgKbRg2&#10;DFzltyqEhCwoDMeZ32YQgrPHlDC/1NOvHmuGkGmuIlSzwf700hnmIjhZQX80MEZjdgzL4171/urW&#10;qEMeuzoX47Fzcc2ZcfrzC8uh09oE9/Ir5KcCv3kUbQiiWyHvNJibCtwfHlZnWqfBvAT9BO8F42Ie&#10;WSa/P11ODeroz++H7qwXZbgYYFy89vvhfWFciT3nPtC/jieUIwgKBXki0xHDSMw4ZyoFMTMN4CG9&#10;xYsPpMv6EapdXJdKVEumLWtPuCdZHYQ2L2QaOAxu/iUoS5GBSsNfLpi38yBrqyukh3QzItOIm8t1&#10;eMY299JUR6ZBgn1ndmdIpuHvPLj9ifqegLzzYH1aBa85mbbs3xHpidDrehUyXYwQMi0iIiKSFxEy&#10;XS3yRKbVuIREiUJCp8lWXaIqmU42QJYrcCw3BeMxLmfWS8yrww4IwyOr9kK43hh/3orBwIGuE+rO&#10;NC/C/8PcS4EHo7S89JB4PD60ffv2nPgS1ClyTKY1ib7s8iucZ5591nniySczkkcfe8z5EXFkixqS&#10;aRpIOApk7iX81l/0/NiapI7EDw/xU7jW+4w1TOivo7vuhDDYHwF94gueZVncY5HYfw0hmV4PDger&#10;zr9STzLNL2z8WlXly1SGZLrEXQ7iI8aG8S70G0LYebEzOwM67nvhFzAijEzzC6n+uNAFOkWmDdNi&#10;ve7hqqsl07QAqc67poAkT4WuHLIZ8vAN/PrzSILEL24W8v+x1qOOaKCiI/xzNpx7ajRqYoBMQ8h0&#10;MULIdL1L7969HORb/c+l6DjD0quNpIq3JqLj69nzNOfUU3s4p512ahWhnu41TTeYb7+E+U8lOow/&#10;Hv/vVGHC0q2N1KQedDhKpvWcaRr+uPXvTMP6RaeppabxFJIIma4W+SLTHGdxbEYJG4PWBeqKTK+K&#10;sR73IvvHctXBRph7cE8/w7jtT+YN9+EX6DlT3RpunAhztw82YOD+3Aou8RT+PxuxQw2e+WGBSN8T&#10;L4stLS0rfT1WVvpYvLzkqXi8ZL/S0tIWFPgJ24MuyAnyRKZHjBjhueQXNSDT3Ld8AMkbOuFZ6Hs5&#10;W7sVxP/FrCUa72Nw51nTNNqlO2iS5U1xeTzJNtJLEEPl17QvhTsJGmdwtwcJnazdIcsNEAOQy4tA&#10;xGk1XB8bsBL+foTb4wijj60iSAS7ojNJGEhAmEV4vHhWNP35Hwp0zNb+6HTGwc/v8Kv2m6CMn4GE&#10;vIKyPOK9aNQ5fx6qkGmEn4iycTZ3N3RWNJLAvd40XMEz8kh6Wa5tEO4hfwfsfUjYEsKvrG2YLsN6&#10;7gvg/hxnthHuJl+5WZ4/GBfCbI7/wxDnUurRJpnfS9CJcI+IftHQuMN+CDNVh1d+XaMXm0NOwrWf&#10;TJOIM08Ev/pujvIlPmIgnjkoKw1tcOY7bHmNoBBgWEP5rKH9POhpihbFSKZJGC666ELniisuz4v0&#10;7XuuSsOfJgnKxRdf5Fx55RWhYTKRCy+8wDnllJMVCfPHnamQtPXocYoq+6WXXuLce+89zsSJE5wf&#10;f/yxinz11VfO0KFDnMsvv8w577y+Kt1gmVIJy3rmmWc4l112aVL+WXaWISxMmGhSx7z646FQ5/ej&#10;hXlk/Qf911ZYDyxTJkSTfljP5557jgo7cOAA59tvvwmt5wkTxjtPPPG4qiuWifmvLg36OeusPipP&#10;On+6bhk2kzxSGA9Fh9dxXXLJxRnHUYjSAMj0+vzQivc9yJrZDde5nuHNC5nG2OZw5PsdV6w7oPKP&#10;zeoKdUWmOQvPfdraSnim4HG1fqOxHP8OAse4FzXIWeqGTgwxlM7KAJki0+WrlTlaysrjK+Jl8R/L&#10;ysvehNvbsbLYgFgstl5JSQkn2vQyfEFO0MjINMjsFSCKHxhm9GPIJ+yIIW/CSS9/Jtghrwt/NC6g&#10;Lf8RJRjcPwX/76mwrnzqCeKKfgC3N+CPFg1JvE+A/gvIGMNWJvxJtNlp8rimW5QeAhLeDzqSfB+h&#10;tw5C+iPwNH2k4nbTGIX4mcYL8OCfdSX4pbMMJTwJLxbGS/9feHtgaMExOLseNjPN46v6IN13vDTH&#10;4JrHW2lCyxfXCFXOyjx5dWi8AneSfNbdgcg33Ud79UGyyz3cq6B9DIT+SyXuQfmsd5a7C/y+qOJE&#10;/aJdHgqdniXHfTNPRBrvwp33zVfn9tuQ1yFvJelNczTCsF6JZkj3TujHum7KD+rSeB/3Ex2z+ggg&#10;KExwJQW/QAfbe9Gh2Mi0JjqjRn3s/PXXXzmXOXNmO48//rhKw5/uGWec7owdOyY0TKZCQjZgwI3O&#10;BRec73TvfpIiQv40Ugn9det2onPOOWer8D/++IOKb/78+d4bpyoqKiqcf/75x5k7d64zevRnKhwJ&#10;HNOtjmiR7JMcTp48uUoZPv7449AwYULyzzR//vnnKvH8+uuvqjz04w9D0v/444+p+xAMUxuZMWOG&#10;c/XVV1VJzy+sF9YPy3/99dc57733ngo7b948VZ9hWLlypTo+86+/5qrTQxjuxBNPUDPWYWlQTj65&#10;u3PTTUOdWbP+TMoj65ZpZ0qE2UZvu+22pDgo48Z9mXEchSgNgEyTqHHMxy10wTFOLlDvBsjyhLYY&#10;Y+6FMjwdmBjh1rvdIWGWu+schhXlkVlqksWiIV9OPLlnWvvH5Q0VtSbTQQG5/g/kekqsPPZ9PF7S&#10;rayspCvI9Q6rlq/aGOozz2h8M9MCF9XtmRYICgFcFcKPKkW/eqBYyfTXX3/t9ba5xYoVK5wXXnih&#10;CpnmrCZnIXOBcePGOXfccbsi6CR36YgPiTRJ5+233+6MGjVK5a+mePvtt5whQwarOJlmqnRJ6DjT&#10;SWIWBOs9LEyYsGxnn32WM3v2bC90Jf7++2818xtGpp9//vlalTMMixcvVkQ3FZlmXbBeOAv91FNP&#10;OosWLfJCZodJkyY599xzt5ohTnVvSaZ5P5ctW+aFcsG6zZRMk6zfcsvN6mNJEPx4kUkchSoNgEwT&#10;fDfwHZGPfccNlUyvbxjGaxAaQHvBJy/yP9w3c73VO5obhnUr8sR8csJGbzdsDMg5mU4lsbLSR2Or&#10;xfYqiZccjjhYx3rMlY9nqoFCyHRjhZBpQeHDNI8zrOhtGHCc7mmKFkKmk1EXZJqzmUuXLnXeffdd&#10;NXObiuBR+vQ503nzzTfVzCjD1QaMg7PZTz31lCKOlLA0GxuZZj2Q4N53330qX6znmta1vk/fffed&#10;WsYdll4uyDRXKnzxxedeyGQIma53lIKY9gPhor2XFJafa4WGSqZJkrhMmjP7JE5aeE19IZEo/bGE&#10;0pjIXZ2RaXc5eGwp/8dipb/HykoGxGIlN3JJOOJlnbPuc22PoIFByHRjhZBpQeFDLUOLrjQMmwb1&#10;ihpCppNRF2RaY8mSJWrJNwmUPy0tJF0k0vRXWyLtB0nc888/l5ihDqbb2Mg007zrrjudf//9N2f1&#10;zI8WXMp92mlVl3vXhkzTjbPS3IqQavZcyHS9Y3MQDZ4PvBhj/b64zjXZaqhkWlD4qDMy7RcQ6pUk&#10;1Ypgrxb7sqys9M1YPDYqHu9Mm1CClMgxmcbdB6E2nQ032tjZccednB122CGlbLPNts4ee+zpfPrZ&#10;Z87MmX/W6OUqZLrGEDItKHyINe96k+rINIkb98fOnDkzrdBP2F7YbMn08uXLnT///DM0TeooJHKp&#10;wL3fQeLDa5I+LgOnkaswcGab6b777kiQxOudG264wenfv7+Sfv36OR9++KGqi1R7fbnUnLPiYUS+&#10;EMk0y8H7lcm9DRPuZ77qqn5V0mNZb7ppSMr950yT92DQoEGo4+sTdXzdddc5Dz30kMrPggULqowT&#10;mN8pU35V9cg0/fe4NmRa53/s2LFeqKoQMl3vKEpr3kKmBRmgXsh0Kikri8+Jl8U/KSsvHQ2C/Xpp&#10;acedOHNN8SyFN3LkgUyrjsa0MhIbftdaa23npJNOcqZNm+bFljmETNcIZejAadBrBOqskkwb9oto&#10;D7SgXfTGngQNBEKm601IEtKR6aFDhzoXXHCBsmicTmjhmrN7nPX1I1syzT2r11xzjbLEHEyD1r8p&#10;r7/+ujNx4sTQmcTp06eBmF2bRGo5Y8zwn332qSLNQTCPn3zyiXPZZZep/dTMK2crtZCQkihfddVV&#10;igiGEWoazXrjjTdCl5kXIpnmfXriiSfUfQvWcybC+8CPE36Syd8s/+uvvxr60ZwfK+68806nb9++&#10;SfVL0e3j/PPPc55++mnnv//+80JVgvU+efKkxN54nW5NyTTbBevs9ddfS/uBRsh0vUPItKChoqDI&#10;tF/iZbFlsfLSX8rK4xNBrL+NxUrOB6k+sKys8zbIB5eEN0LkiUxnI2goGCwbzuDBg73YMoeQ6Rph&#10;O5CTkYZt05LjI548jBfSM57xiY1dbwJBPUPIdL1JdWT66quvVmSH/tIJSdv9999XhZRkS6ZJFEmo&#10;NAkKE1qIPvPM00Gcp3uhKkESx73T3AOr02LeHnnk4SpkS+Pbb79NWMJm/P58aqG+R48eisxOmDAB&#10;xC6ZLDJdlvWaa652TjqpW1LYQiTTvE/Dht2v3P11m63402LaPM5qzpw5Vcg0y37TTTep+xIWlqL1&#10;bG9sM2H3a8mSxSDkdyTtT68pmWbZ+eGluuXoQqbrHUKmBQ0VBUum/eItC6dUxMtKvi6Jl5xES+El&#10;JSWcmGtEM9Y5ItOcDejQoaOzSuvWTps2bTKS1q3bOHa0iZqh5l7roUNv8mLLHEKmBYIGDCHT9SYk&#10;CenINGeJSUjCwvqFcZCc1XZmmkSM+56DpNAvzHOfPn2cd955Wy0LD4JHMGkyzbxzJvWbb76pMqPM&#10;sJ9//rk6h5kELphOmPTseapa3kxCHQQJ2Zgxo6vkvxDJNO/T8OHDqtyXmoomt7SjEvygwnrn8vtM&#10;02IZeI+5lFyDdcs8M+4vv/xCzU5r/9mSaV4zv6zLjz/+COGqrlbwQ8h0vUPItKChoijIdCoBuZ5b&#10;Vha7LV4evx7/+4Ncb83l4O3bt2/dMJeF54hMcy/TyJEjnbfefhsDmXeqlZEj33VeeuklVPhqIMOG&#10;kGmBQFAVQqbrTUgSio1MU+g+ePCg0OW5fjLNdAcNGqiWYQdBgp3OYFmYsL6YNmdgJ00Kf49yL7A/&#10;zsZApjVp5X7qIHg+N8/lzrSeNdm9++67VJ1xOT/HHs8996xz6623qPr1k9tsyTTriFbdScr99ULS&#10;H7YNQMh0vUPItKChoqjJdFBArr8uLSt9o6y89INYWezGjh07tlp11VV5Nnyun9l6Qo7IdE3AF3+X&#10;dddTZJiEesjQoZ5L5hAyLRA0YAiZrjchSWjIZJpkkkQujExzOXimM9J+YZ0x/rFjx3gxJSO4Z5u/&#10;GzKZZn0wXd63YN5WrqThsCnqfld3T/2i4+Te7Msuu1R9vKCO5dHbDrTfbMk0iTrjozE0P2bNmuU8&#10;+ugjVZZ8C5mudwiZFjRYGIY5Fu17rmFaM3F5jKtNiYIm0wFZGC8rmVYaK/2lpKSka5s2bdq2atWq&#10;A8rQ3C1KMaKeyfQ663TxyHTEGTxkiOeSOYRMCwQNGEKm601IEoqNTDPPJERPPvlk6EyiJtP0Q//P&#10;PPNMFX+LFi10Hn/8sawInhZdZy+99GKooSxapfb7L0QyzY8Q9957r6onktNsRdcthb95P3kWdBAk&#10;rPp86GwJKeNlWqxrij9Nv2RLphknrbMHl/3TIvuQIYMbJJk+80wh02kgZFpQnyCfWQOyJqQlFWlQ&#10;TGRaS0WsnOdaxybH4qUz4vHSu1GGA0pLSw+B7Igy8dzzIkE9kmkuzxo4cKBz/vnnO5deepkzekz4&#10;1/x0EDItEDRgNCAyfdJJJx2GgbeQaQ+5JtMkVDRA9vDDDykCGWY4SpNpkibulw4zMDVp0iSUvWdK&#10;gladsN5Yhp9++smLsRK/4P1Ki9XabyGSae4XHz16tPPUU0+p5dPZyXNqZle3C9Yhl01PnTrVi70S&#10;LDPzzHvhz1cuJRsyTeNwXDnw+++/e75ckDBzBrxfvys9TSWKnUzj/szr2rWrkOnUyAuZjkTsbUCo&#10;r6Qgyz2gqI4oCQTVwSqNdy42Mp0ksXhscbws9jfkn1h57DsQ60tjsZIrePyWV8YCRh7INJfN8asz&#10;90NlKu+//76SbBEg04vRwd0FGQAZIiIiUrQyGDIIA6SJfLYx6JiK6/6ePsx/QQv6qIEbbLDBi717&#10;914SNqgtRCk0Mk2iSGveevbTLySK/P/QQw+qj7RhmD17ltpXy/QYBwlSME+ES6bdGW5/vrIREsif&#10;f65Kpmk467zzzkv4K0QyXVvcdNNQFTfTYB2mItM6X5m0oZpKpmSa7YFEmsvO/eCHhfvvv9859thj&#10;0N6v9rSVKGYyzecM92lxixYt7ogYxsCwfqvAhe+CYSDT8/GOWGEY9ge4vtHnXlth/Hci/jne+DJJ&#10;8G76HO7X+vxnLoZ1Pd5pl5u2fQWkH3SDqvgREclGDGtQ+/btv15t9fJQolrMEi+PvRQriw2Mx0tv&#10;Ask+msvCacisc+fOBfQRKsdkml/6r776GufAAw90DjnkkAzlUGeDDTZ0+vfv78WSOQJkWkRERKTg&#10;hCcWrLX22kmWhgtdCo1MM/wPP3yP/HylDIQly9fqPz/MpsIXX3yRSEPItJBpTaYpbA+cVQ/i22+/&#10;UedtM56GSKb57LVs1QrE0Artt0RERIpDTMt22q+6qtMQybQWHsEVj8cmg1C/GI/HXy4ri90CQr1m&#10;SUnJ6qWlpauBC9bjsvAckmnutbrhhhucFi1agOAaWYi7ZzoH1rxFRERECk6ETNeeTNcGnJUmadWE&#10;Usi0kGk/mb7rrruqGB1bvnyZ88orLzsnnniCai9CpkVERApVGgOZDkq8LLa0rCw+y5Np8dXiB3To&#10;0KGUzBZSx8ghmR41apTTtl07RZB5Y/2ib3ZQRzEMl1APHjzYiylzCJkWEREpdBEyXT9kmoakJk+e&#10;pPZHkxBp4iNkOj2Z5j7ymghRTGTarbeznenTp3suLlgnH3zwgapTlkHItIiISCELOVVjI9OerKSU&#10;lceXl/LYrXhsUJs2bdopflunyBGZ5mCg9+lnOLZ3Uyl61tkwzcTNTugMUw0wW7Ro6Vx44UXO5Zdf&#10;7nz08cdebJlDyLSIiEihi5Dp+iHTJLTXXnu1SsNPeoRMpzdAxrRff/01Z8SIN7OUEcpCt24XhUym&#10;dZt4+umnqxyPxu1qXN7NdsJ4hEyLiIgUsjRGMg0CPa2sLHYjJV5eel08Hu/i7aM2IHWMHJHp8eN/&#10;dJo0aeJEQJJ5Uzt07OgMuekm58WXXnKOO/4Ex7Isp3nzFs7Nt9zivPzKK84xxxyjSHC0SVPnhhv6&#10;q2NE9JftbCBkWkREpNBFyHTdkWm+S5599lnnkUceca666koQoapHJwmZTk2muV3rzjvvcI4++kin&#10;W7cTshamowlmvsg046X17WDbCUp1ZJpp03q3f+yxaNEi57HHHlPhdZ0JmRYRESlkaQxkGuS5orw8&#10;9lYsFjsmvlr8RJDn/cD/bFLZ+kfOyPR4RZYj3pLtgQMHJayqDh8+3FmldWunFTptWuzmy/vnn39x&#10;jjjiCMeORp3WcLsNL7wckOkVpmVNgkyA/CQiIlK0MtEV+1/vRbEQ13yuqQ/zX9ASMcyJa6611u8g&#10;0yvCBraFKIVGpmlc7N5773FuueVm57bbbk0pXGasyZaeWQxKOjJNwtu37zk1JtMMd+GFFziTJ0/2&#10;YqzE999/rwik9luIZJp1Mnz4sCr3pSbCujjzzNNVWYLpcI/yFVdcruogG0LKcvTte646vovnhNPC&#10;O+ub9zQYVyoy/dVX4xTJf+ON15PceOb4yy+/rOLy3/+GSqbRBla0aNHiFwP9U1i/VeDCPP+Kd8My&#10;vCMq8H8Wroth7DeeefXGrHy3LYbuZ0hRvttE8iKqLaB9LFXtxLLZvmdAl7J9G6Y1sd2q7ec1FDId&#10;Ky9dVFZe+nMsXjopHi+9rCResl8s1vmgzuWdNwLnq4eZ5+qQJzLN5V4aM2bMcPbdbz/HNE3n+ONP&#10;UC937mXjwGL1NdZU/mnVm/psESDT8/B7N8gGIiIiDUAMewSfbfQdY3C9fhX3IpJdd931bAy8F4QN&#10;bAtRCo1MkyiSRJEEMt1U4p8ZTSUkRzyz+tdff63yEZfk6uWXX6pCPjMRpsv8vfvuSEXMguCHAD9J&#10;Y34bMplmfTBdnj3Nc8L9YLo//PCD8pfphwvGR7+sR35c4Qf7P/74Xa0mGDp0iCLn/nufikyPGvWx&#10;88ADw6ss72YeBw8eVKWuGiKZ5ioZlOvftm3b7hzWXxWJHAaSMZPnTBuGMQjXGwbcC1HW4zFG3piV&#10;77YfoNsp4EdEZEPTtH5VbcSyl0RM89IQP37ZqGPH9k+FEdNikXg8PjUej42KxUrHlpXFHi0pKdm6&#10;c1nnjXkMFspX4KgDMs1lY8cce5zS77nnnomXKl/86663vgpDI2Q5MED2F37HIQKBoCHAsp/ls20Y&#10;9vuepmjRp0+fw0AE/g0b2BaikCQUEpnme4MEuCYkN0xIJm+88cYqhIoYOXKkylc2REkTPVp/HjNm&#10;jBdTMq6//vqkOmvoZJrCdHlPZ86c6aVQCc5ODxhwY0b3lPWrZ4z/+OMPL4ZkfPvtt0lhUpFpkngS&#10;an7U9+Oll14Kve8NkUxTevfuPe/MM88s8bqoYsQWIBrTSaZBSs/HtemqCxumaZ/vjVlJpr+Eqpjv&#10;gSA/MECmOTutVi+g0XT39KlggYzeE0ZSC014xBVkRbwstozkGcT5zbKy+Kfx8vhJXlmKEDncM920&#10;abMEmX799dfVS5pf/Ummjz7a3SO9++67J174fLl2WXc96BFGkekhSp8NhEwLBA0YDYhMY+AqZNqH&#10;QiDTAwcOUHusg5g06RdFnsKIVSohyWN9DBky2JkxoyrZ47vw+uuva3RkmvXC/2+9NUKNBfxgnYwZ&#10;M1qR1erqmfFQHnzwgcQWMj+4EuCJJx5PpEdJRaZJooNEmnunOSvNe9KYyHT37t2FTNcxhEwLMkCD&#10;ItO0tq2OsgKJBnmeEIvFbkR+r+/YsSPbPpdt8zirAly+nSlyaYAMZJpWummEbIcdd3Iuu/zyBJk+&#10;6qijFelt2669c8sttygdyXPzFi2Vf5LpHJwzLWRaIGhIEDJdb9LQyTRJF0nmxx9/VIVQkmhNmTJF&#10;WaYm6QwLHxQSriFDhjizZv3pxVIJvgdfffUVtU/XT/YaA5mmMO1+/fo5c+fO9VJxwXph/njOc/fu&#10;J6k2FySnWkdi/OCDDypL22GgnnXgL2cqMh3EtGnT1IcOljmYPkXIdMFCyLSgoaJBkel4vHRwSUnJ&#10;fsjjUaWrle7I/HrSQJAjMs0XMg2NdejQAZ2DrchxtEkT57zzL1DuEyZMcNbp0kUR344dOzm77rob&#10;/ndU5BsNRfkfMmSo8psNhEwLBA0YQqbrTUgSGjKZpjBtEsewpd4ErVBfdVU/VU4/CfYL9Yzn2muv&#10;qWIZmuA1Z7+vvvoqRRj9YdOR6a+++krFnYmQ7JGoz5o1ywtdCcZNkhmc/U1Fpvmh+/7771NENCyt&#10;TMWfFn8zfy+++EKV+iG4//nuu+9Sfnh/e/WiVMbDNkHCTX9hmD9/vloREEw3EzLNDydclh9sh34R&#10;Ml2wEDItaKgoOjIdi5cujpWX/h4rj/0ei8e+6BzvfEA83nnbWCy2fevWrdt7+WygyBGZJjggueOO&#10;O5xOnTopkkwL3jw/muDLbIsttkiQZ549zf9qoGxaDipb7VfKFkKmBYIGDCHT9SYkCSQYDZlMk3yR&#10;aH755ZdeKskg0eL+2ltvvVVZ/yY5IwnV0q3biUp/1113qn28YUSR+4IfeeThBDn0p5+OTPNoLRrV&#10;ykS4PPnWW29Rs7xBcMaWVs5JNi+66MJE/aUi01wu/dprr6q9zGFpZSI33HB9lWPgWFYuq+d9DAPz&#10;/uOPPyrjYsyrjosW3H/66afQOiKYf94jttdge6yOTPP+0t4LP3QE741fhEwXLIRMCxosDMt6CGOf&#10;dwzDeAuDob08dSrUC5kGgV6GdL+EvF1WFrs1Fuu4eVlZ2cbgdOshT1E3a40BOSTTHEjwRXzHnXc5&#10;7dq3d7bbbrvEF3++8C6++BKneQvXSJnuSLjEu1279ipMmPXT6iBkWiBowBAyXW/SGMi0JmAPPfSg&#10;mt0MAwkX8856uP/++1GWYWoVFoWzpTyVgu5hRJoYPfozlecw0pWOTLN+OEucjTCvQTBf2p37jUkw&#10;mXYqMk3/y5YtTYo3W+H9O+usPkll1e3p5ptvcubODSfUzH8wLtZtWLk0aJGdZJh1Gazj6sg0xxys&#10;f/oLuz9ahEwXLIqSTFuW9T/IE5AnQZSug6qN6yIQJKElpBVkFUh15ynXGZkuK48vKCsrfQ6E+VH8&#10;f7ikrKRrx44dW62++urNvLw0QuSQTPtxHwYdt912W9IAY9GiRXiR3uwcfMghilS3bNnKadOmrdpn&#10;FmYEJhMImRYIGjCETNebaPLTkMm0lpNPPknNHnMWORUprglIku+7794qy4+1pCPT+QDLWB2ZzgUm&#10;T56kZvyD5aXw/O977rlb7e8mma1pfZNg//bbVDULHkakKenINMv9+eefq+PWqmtTQqYLFkVJpgWC&#10;DNECQjJNqXMyzbOe42Xxf0GeF8ZXi39ZVhbrHyuLDSgtL72k4S/bzhZ5ItPpQMMuTz31tPPss885&#10;L7/8iiLZNYWQaYGgAUPIdL1JYyLTLCsJL8nmokUL1cxsbUg1SeKff85US5ZTzUpTGiOZprA+uJT7&#10;ySefSLkiIBV4X5YsWayWwV911VVV9oL7JR2Z5gd8Lt/X9ZFOhEwXLIqVTDeFtPWERKmIrRgL8gbL&#10;ugNjn+cNw3geV7u6ypTICZmOl8WWx+Kl8yD/gDxfFSuPHRyLxY7pXNZ5Gy8dQSjqgUzzZRiUmkLI&#10;tEDQgCFkut6EJKGxkGmKJr3nndfXeemlF53ly5dl/W7ibCnDPProI2rGM9WMqZbGSqb54YL3nXl4&#10;/PHHVNsg4U23nJtuzCs/vnMvdZhRtaCkI9PvvPO2amvMS1hYvwiZLlgUK5nuiXz/AZkBovQ6rju4&#10;aoEgAcMwrYkY/6xEO6EBsurOYK4xmea+Z85C8/iqsrKSr0pKSlZfddVVY+ussw4/+ggyQj2Q6Vwi&#10;CzLdGYXdC+XdLWLbu0B2TRJ3c//mrtckoJOju5LtcF3dUguBoCEijmdnT/zfAVJ3z4CQ6XoTkgSS&#10;iDfeeEMZgArKZZddlhGZZhzcJ0sjUf7wPOGB+4/p7vdPw1UjR76T5JeS6ZLc2giJFQkeSdbFF1/o&#10;fPzxx87EiROVcbFUWL58ufPbb78pf6+//poy8sW4SBarI1osy8UXX6QMoAXLWxuhUa0wgu4n08wf&#10;94DzPoTFURv58MMPlGXuYHmDwvrm/WYdXHLJxQj3YWh8JK1sh6xb3hfWW7DdhAnv5YABA5RhM39c&#10;I0eOVPc407bEds5j0vx5orz33ntCpusXYoBM0FCRN2vesbLSpWVl8XFlZaXvxcpjH8bKYmd27ty5&#10;E2TNDqt1KPXiE2SFxkOmtzAs6ya0zi/RMGcFBW6PoFM71fOr0cIwrNvhPhMy27SsyaYZ7QW97MsR&#10;NCashX79OTwDcyFT0fz5DNTNF0sh0/UqJAokHSRGffr0SQiNS9EtEyKh/QTj4DWJVDAOnSbT8PvV&#10;5CyTNGsrJHkkUNoi9Y033qiI3vvvv19F3nrrLXVqBfN8xhku8WL4YJxhwrK45XXLl1w/NRcS5bff&#10;fst7S1bCT6aZLsuXy3RdOVOVJ9P7pOta13eq/NBN+8s0bu0vWL+nn366SjfbePz5cct5RsZxFKII&#10;ma4fCJkWZICck+l4WXxCvDw+OB4vHdIx1nHzWCy2aklJSceysrLmXhyCGiNHZJrnW155ZT/n0ksv&#10;w8DiiqzloosuVrMA2SL7Zd7W4Wigv3n+KSsMwxgGh3auewLNTNu+DG43QkYk/FvWL3CjUQCBoFEA&#10;L/vj0Jmv1M+AaVm/Qt3Jdc07DjUM61rkopt3XbQoRjIt4goJ3IknnpBS8jlbXhOhka+33hrhvSUr&#10;4SfTIiINgEx3xruhL15SV+B3V1dV+BAyLcgANSLTZeXxlfGy2BLIYvz+r6ws9nysLHYRCPRlpeWl&#10;h3h+BTlHjsg0l5U1bdpUEVueJZ2N8Kgshhs8eIgXW+aowZ7pVoZhv+f5pyy11TLvKlgPJPpt/F8N&#10;jfgM+FsMqUDH9wl0jdj8u6DRwbIOQme+wHteVqKH/wxaseSYJYRMi9SVCJkWyUQaAJkuSgiZFmSA&#10;bMm0GYvFbiwrL5mO/xeCQB8Lcn1ix44d1/HcBXlFDsl08+YtHNx9TVIzFjQURaiHDr3Jiy1z5IlM&#10;twORvhf/d4Rwf2hbw7JuR6f3NX5vDBHLi4LGhFbopy9FPzHTMK2vcM1nQLY6ZAkh0yJ1JUKmRTIR&#10;IdP1AyHTggyQLZmOcMl2LNZhXfyUCb86R85npg0HRDRUSJop7ox0shty4gwePNiLLXPkiUx3RJ5e&#10;xP+13EuFKCTdvgISbC1B1JZ8++MOxhV0C7oTqXSpxI8wnUa2bun8h0H7DwsTdEtad64KAADuDklE&#10;QVTnRyPoP+iu4XcLcw9DNn41/GkExY9UeiKV3o9U4fwIu/YLyTM/LNW1Ab61IfyotaG6KmIImRap&#10;KxEyLZKJNAAyzS13W0K2hRRNOYRMCzJA1mRaUJ/IEZmeOXOm0/e8850+Z53tnHPuuUlybt++zlln&#10;n+N06tzZWX2NNZy+uA76ObNPH+fd997zYssc+SHT1h4g09fiRxv3Oi3aojM8BXIe5HzIOdB1dJ0U&#10;toXuAsjZ6EDPcsU8F/pUSy+4B+hc+PP77wth/Px/TqVeCa6VmxaG9bsjHhrmiG7mxU+sA90lrt9E&#10;3J4wvqTwjP8ChFnNDaqI1XZ4sBmOcpFlWfu4TgmsCT3qIhgX825eSnfXm4KBNrif69/si9+7Qbep&#10;51fnLVAmk+K5qTRYxmC5KdQz74qI4XcPCPPF8Cw740Y8VcLodCnMxwkIvgrjCIe9C/zwHjM/KjyU&#10;67tuKbG2F8ZfTp0fxJGUJ/rRbn49xLwQ9X+wF2cQJMD7wg/SSQrDsuuOmfW/B+MJ8aPzxLrtAzkT&#10;v89GRfKIhroxWGFZD+EZXYxn9k1PU7QQMi1SVyJkWiQTaQBkelPTsn4G2ZiH110fXHN8UvDAu1TI&#10;tKA6CJkuKuSITPNszaVLl6aU//77z9l88y2c0tKY8/DDj1RxXwKpyXmX+SDTrsGjSJAghqEXPL+C&#10;zvAbj2yQFH0DHQb+ijA3AdHaGnoQV2s2HoilniwBWech7KuqWCrRFqnfYZjWkoRf0/4H+bkB/z2C&#10;ZX7K8NodZXkN+tNNG2nbdh/Dsh6DfoF2R7oT4U5yx6W5GmvTP8K+A/+3wv1MFd6M9oLu/URYN/6X&#10;kWZvhNFkejM84ePgtgz5GmhY0buQxpSIYd0NNz17SDLdG2HfDsT1FtI5i+6uN4WDUd5pjE+JaX6H&#10;+Efh9wLk7RqWzbDsJ3UcSkxrEvQkf70NM/o5ridYVnQQ3BYG/I2DH6a3ARNC+bojrsegQ/0jThW3&#10;dT38zqsMY/+GPF4IORtCEjse8czEPX0OUfRgPD5siXI/jnq4DuFANO0rEMffkGXw/wHc+sNP0LCd&#10;Bsi0fRHi/wLhB6nw6h4wzSgtzifKYbH8ZrQn/A3w6+F3NvI/EGT6AC/OIEw833vCXz/495XRmgvd&#10;ZZ4fgB8D1IBEx/0f6ulplSe0O6QxHP8r2xw6eATyfzDKH8Sat4hI1sJjowYMuFGd4fzYY48q4e+r&#10;ruqnjKmFhRFpfNIAyLRY805GZ4wThkcM+1G8+++D3O+TR/A+fTpcEKbSv/vfsJ9BTi9BnGLpuX4g&#10;ZLqokCMyXR2WLVvmbLnV1or4ovP2tLVHLsg0OrPjoC/35Cg02ovxP90h+k3h5xTTUgT5D1wf5aoV&#10;tqW1Yx9h4YxmW/rzpcmHYzr9MoAPq7NjDfibF4lE9fnXzfHSeBj6SsvKtt3Pc/PAfNkLtTvI5ijP&#10;IYgmIPSD8X8n99IFiNPtOqyKv5J0WZBtkL8x0FeQQOK6FaQ9iCPDrEC9vovrBHlEXIP8ceF6gOfk&#10;Ibo5CSLq8mj0Gj9of8j/YgQeSA/0hTyc7o8HxPJzqHU6ByDd1/C/CcKQbP6r/aF8b0GftLoA+e8N&#10;oQGtMlcT6QIyOjcRxjS/ha6t66SwHYmmSteyf8fzsr+n3xDxv437sQLx8SVOmMjDNZX1by9Eme/w&#10;3MLQBnGQpHOZmsYqKM/zOj8q3ag6jo3YPEnP/CSHTYUS+E+U0QvHM9MTMGz7Le2OMi1Gmc6gmm74&#10;XX/WvIVMi4jUSHg8Fmeou3c/SQl/Z3I2s0jjESHT9YM8kulV1HgKhBr1osb1WjAWeRZux2H8dLJP&#10;uiuxrF98fisQdir8ckJod4gahwnqHEKmiwr1QKZPOeUUT1t75IBMkwS+AzLxPjq1sZy5RJ3sBX9p&#10;lvWCYLmdz0r8H4/r9Vy1CxBYEk4+AH/jATgNqjbwNxUPxhTU9VI3Xc7UGq/Dzd9RbY28vIVwPuJS&#10;MGR6Dfj/wNMvT17abR7n6RfigmSTxLs6Mt0M9d0Lcjp+W8yn8gdiix7kI6j2cL2pF086Mh3ziD3R&#10;CXl8OeHPsv9BYC7z1miO9M5DfBd610R1ZBpRmJ948S1DWL5gIkjnNX0v4a7JNGAdyHR1fMgrX5Sp&#10;IGS6OgiZFhEREcmLCJmuH+SRTGtwLJQ8jjBtzjKHAuOv0Qm/lr0AOeS4rK7towgC4FgQY9LPIWN9&#10;EzmCgkQdkOkZM2Y4H370kbPe+usXIplexGXeIHrD8XsFOuYKkN5/4I+dSQqY56HDUYQ1HZmmgFHe&#10;D9Ua6DB/gJyM+GdoN4TlrPZWKhAAUjjM81OIZHpvxPunp09FplcaXBIdiaxObTVkenek/x7+K6uD&#10;hhW9B2X/Dn6ux2XSCxF5SEemCb1PClHYF8PPCu0XLPEF6PUqgy2RJmeK/fuqakimbZL2CqUXMp0/&#10;CJkWERERyYsIma4fIK/HYmwwmsJxH1Q5P2oSY6k7E+90vrczJ9Mc/3JCSVD/YHvWIiho5IhM//XX&#10;X84999zr3HHnXc5dd9+TkAcffMg5/PAjSDg4iMeg2HR69Ojhhao9crRnehfoO6Pz4d5cTRr+Q49H&#10;Y2ItVahKrA03feYuiUVaMo34/kKHeQrKzWO19kLab2s35W5GP4a+FW7EbuhUQSQVGSs0Mt0S+a4k&#10;W5zNt6w7cE9PpSAefojgLC33PZOopSLTTI+dQhvU7VkQ7uX2z8z7SW4CGZDpJIAYjkz4texFiMEj&#10;o3ZX5OE293cCQTL9HXTcD9wEsnPEtM9AGC7zXm6Y1o/Q6f317VHuG+H2AO7ZnrgmAT8F1/fjHi1K&#10;pJ9fMs2PMV0hTSHML+sybElWGJnmfWc4FRZ19o52FzKdH5x22mmH9O7d6x/IUhEREZH6lF69ei7v&#10;2bPnrGOPPbaz10UVI4qSTHvg+zV0zJMLYCwiZFpQE+hxJFcmHASOcQ6ENn3ChGN4TgjSrw7TSJEj&#10;Ms2jsVq2bOnYiCfapEmSIH48yBaIiuWst976zocffuiFqj1yaoDMsg5LJg32fHTQ3D9NwqFBMp3Y&#10;i5Ihme4BMk2S1gXxnafdlLtLdlvSCAR+d0db3DaQh0Ih0/6PAMtB/G8Cyzoe5aGF7FMizLsZPQXp&#10;H0P/XlxJZBr+vgVxvQ/yLOptEuJ4BJV+BLymfQFmS6aB/ZH2FOXXsleAXY+Ebk1EdCX+7618VCKJ&#10;TPN+4foxyIPML8Mr8ujOSCfVFcDl7Mi7eQLazgPw3x1lugX3KFH/eSbTCxH+ReT1IcjDkEeZb/gL&#10;zjQEyfR/CPcq/XphH4Tud+0uZDo/6Nat22og1CdjANtdREREpH6lRw/8P7579+7FfCZtMZPpvCLP&#10;ZJpjA9Z1tvWtw1X3EcHvT6ejJYjq8kK9Ts/vL104rdeiwxPBayJ4TT9BhIUrNMQwNrwHY0KOJzGm&#10;tX5Dm+BKz2UpZCWeuzH0C3kUv0muG6nBuhyS6ebNW3BmL/Hw+oVEGk+ss99++zlz5871QtUeOSXT&#10;JM2GMdDnxkH8q9D7rW7XhkzzMPXW6OSe9LmDsEe/QEfnNcLiINN4cKq1dh4k07h+Cmoee/WZ1iGv&#10;f6AN/g/6sM5HoQZkujXS+DwRxrL+Rhp7IEMg7+6suQ+BmWlrMnQHQnYHMX4C9/dfpP+3YdvvMt+Q&#10;k+FGEs0jpf7HvSwow3Rk8jzo6LQ/rutqmfcc6E6FbI92exuuuTqAndt3yDst0nO2mgiSaYRTZJkv&#10;TMqeKMcX2l3ItEAgEAiKAMVKpjmLRwOuFJKPnJOsPJBp5pHnevMo0I8xZhiFcS2IlM1xFcuhxxth&#10;QDh7B7zHP0CYjxH+UxC1cRhDPQS3kLGcdSjihx/zM/z/BGFGqfR40osZxTjMXSLP38o9hZsX/jPE&#10;x0kbbqV8ANdjPbdPA+ESovU++YIn1yCK7TBm+4Dxen51HrjCdHumAWyL/H7ic9d+uO+ZY8tMgaTs&#10;F5EW+IH5NcLu5+lzCd7TluQfyN93SGcc7idJcqLdZCN4Fv9GPKMhXyK/nLhie2kkyCGZbtq0GQiz&#10;oQi1Xzgzzf3S++yzrzNq1KgaHYGVCjkm08Q+aBCJWTr8/gcNjOcXapTgmha31b7casm0af6AOj4I&#10;D9cPcCKZZifnJ+wrkcYfuBEeOc0rmd4UsjXEXdpbczJNC9Y07JX2QQkh0zcqvWHdnJRHl5z5j+5K&#10;Qg3IdAuk8RTS0J3CCrRDfszYEaKMo/mQbs8029LmKOvXnjsNzv0MHc/s3g36b6Cj5cu5uMfey6fa&#10;PdMMq8/8zuWe6RKEewN6t21Y3PevjIgoN+j8ZFr2TAsEAoGg2FGse6ZPxFjjayWW9ThUhb5nmvUK&#10;Mmy8b5jW1xhfXRex7W3wgt4f7+bXVTncE1iCx70y3GZuOEUIMeaMbgm/9+C+LaJgQHg7/AS3GpRg&#10;LLwzwnyFysI4xt4B6e3IcRbGH37L4xgbWAPgti25DAg6x2QJmzmo5x/gxjGuXq23KeJzjzA17Yvh&#10;th3CHYlrvy2jP6HbE27bq7BIF3X5lDeWxtiQHwXMT7V/CvLAfe/65JjWuL7Z7458fIU4OcbPZksF&#10;ip83a95cjr0J7t9hSORjltmfX78g719DPoTwI4hfPkS4SWFh0IbUik60DZ60w220+mjdBowckenf&#10;f//dOeHEE52jjznGOfa446rIiBEjnNmzZzvLli33QuQGeSDTTYKdEDoCWt3WjYEE41g0FrVvGg0m&#10;vQEyyxoKVQwNjyRMkWn8PhoPsibsFUjvPqi9vdl5I9Nb4KH5UnVOkQhngrMh0/BrDUS8ei8wPwD8&#10;Df0WKlAlSNL5BVCRUcSVygDZ5qg31UlogY4dfXB/ukINyDRg7Ys8zvKFWwzlOq5bEjI2QKbEstHG&#10;rD29NuR9UMmYTG+PuMayI8ZvftTIJZluTkv00CfaBu6Z+ngBCJkWCAQCQUNDkZLpvFvzzjWZ3hxj&#10;I5AnGug1P8S1JoWob2sfhOOYcL435vCfhLMB3t3vwI0TMBz36JWB63EcofKF8Soq5ARP7weGSkjL&#10;tWmkwVWH3ybyyvCm2dNz473/H+KdmHCzrCnQJY11VFqG/QZ+6eXIa9BfZXzWVOiCE0U7oxxve79N&#10;/H5N+3fD2Fd5bgq4PtvvjvHVB1AnjSszAIqfNzK9AyIfg3jnIH5lSNcv0E/FuPgptIVn4Zf1x/Ee&#10;77lfqDsSY9jn4e8x9d+OJuwFuWLTjtIMtItHvTANGDki0/WFGpBpEBhbH/FEWYpGE1iybB2Ohyv5&#10;XGjT5kysIhfA+omOxbIm4HojV63QBG5cYkw3Euh9IR3xwP+C/4pMA03R0YH4MLz9J9I7EjrvJZAX&#10;Mm2jod+GsCocyk8Cp8m0XpqikIJMExugPElfoeDGPcgkteyUaFQMnZR1C37TgFc6Mr0qXJmfJYm4&#10;VAeuZlL9+9MVkE4NyHRkNZTvRS/MMrRzLkUKC1MdmY5C51+WPgv3a3d0cl/5dCTTB8BvK5TxXtzX&#10;ynK5Hy/4kSCKek8c24XO9Xno2sE/l77rmWqipmS6Jcg0tw/otlGBV9E1npuQaYFAIBA0NAiZTgGM&#10;LXJFpk3EdZN2x1iBpLK160TY2yXCQqDYzdWrcl6ZCIdxN1RqbAjEMK76DvduMRjzOFwnE14X2ZJp&#10;F4Za+VlJEC3rSWi1XYBVvXo4yb1UyIRMl6E0eqVfdWR6TbjrsaeSAiHTHM9txPqCfOTPn/v8WPNw&#10;n5/BWPZe+DsFkq0xseao+/7I9CjmF+Pg5f40EPcwlOE4+GugpLpAyPTixYudhQsXeleZIwsyzf0c&#10;7SMgxbjR/iUNPGf6LbhtCOG+D6I1iNirPj8kWR9BvwNEE7JN8KR/grj+QQMiKeUyHZLmi6GbA/8k&#10;UexUSDQ3gJ4EZFsIH1J2+EfA32wQw9H4rb/k4b/FI6j8ZBodm70z3Hi8U2c0+qehT7ijgTJtvXQZ&#10;D4t5NsIkvg5xlhz6jiTTOl6U9zl0ULuiYdO4miZFJLHczz1Mh3X9WjdQD+kA/5eircyDHg+K+hL5&#10;DwjcswgzHHIX0qb1c/plXTOuO5Lici1pa3dawx4CfeWSHMuegTT4QvQbRGmHjupC7Uf5A5GFfi1I&#10;FeKdDGt/+OdxViDA6v76wY6F9b4dOtu/dNy4b1yOvyaE9Y2O37wc+ZoNt6X4Px/3mqsISlGvY3UY&#10;6BehLK+gfIPgfiuu//W5zYL+buRlH/h5SOvRuT4L3SG8X4hPd7JsK3Hcn6S2Z9rqQw7zumuSnvXl&#10;LqFhu+EHoMnQ8x7PRxw8dowfYUjkN4Lu70C4xDneAJfxV35gcsk02wbbNF4+5mkI42+TfNlwNYb+&#10;sps/0Ega2hvyx9UhAoFAIBBobIL33k94J/2Nd+mZuNYTHgUNjEmKiExbe6COf9Tu1ZFppMtl6yRM&#10;m6Fs4xL6ZDKNcbB1OGriNPzmuDjsvtWMTEciW7JOE+6c1EqsHFTjvce83xqZkGk/0pHpluAYV6AO&#10;nvK7FwiZXhv5ftk/loNg/G3/680cHw8pVT5rh01RRacj81zROd+XFsuBsanB7QDp9tcXKfJAphct&#10;WuQsWLDA+e+//zISEunhw4c7t9xyixdD5siCTO+Nm0tjUVzWQLLJZdosNwVEyZqA3ucmzy8f7E3w&#10;0E2lG/0i3CL4+TVi2C/CTZO9NnhoOUPNfdWjIWPR+P/CNY8s4v5cxkNr198g7F/4/z0amWeoKlIO&#10;3SSGx2+XTBvGTcwHwut8/YfftCj+DWSMEsvi8nDtvhDuXG6tD3NfE73P9+gMWT7tPkuV27TPwoP0&#10;LnTLoZuHBs3l5/59OvvA31dwY5l96VuToedM8DYQkqd1US93Ig1+deIM+Ap0FCQ6nJ13yxGJ7IQw&#10;oxEXLQH645ri1kGEHwfQ9KzdoOfDxnh4P9w9NKZ6KRIm6uRVhONyIPrx4rHnsE7gjs44LbgCYBDK&#10;yhna4MNLMk+L3T+g/XNZto6b9+lzVdfu/SQJXYa6ewdh1obojyk7e3XFOv4rYkbZoZNgtkTBhkLP&#10;L6NLDJf4c/aYLxF+bOEs9xKE+QedLlcV+F5KkSOZH5SXqyL89fYLw0G4H8inV+2ObeMz1i103CO+&#10;APFwpQU/kkRRl1d74fxlVNa8mSBgwM9F0LF+3Tq27AUI8zPEbXOmapP++v+bceL28OtlvlEG4V5/&#10;fuAQCAQCgUCDYzG+dzn+yPm+43yhmMg0wl3gj6c6Mo3xwTQoN0bIY/z6AJnOBDUl0xxb8iO89rPU&#10;tO2LPCeS6eHeb41ckunVDSN6L67P8bsXAJluAe7yLuJJTF658Vo/wY3Hq+bj2WGbPgjpcOzoS9Ne&#10;grZJY25FsYokc+SQTK9cudKZNWuWc+KJJzolpaXOmmutlZGsBWnZqpUzcOBAL6bMkQWZJtFbH8IZ&#10;Te5/5t4Nv7BD5sBdg0SYcQX9kFD5v6KRtHCgz7gp/M1weokEZzipX8P7r5c4sCHRH691fEyffvxp&#10;6nR1/My/1rMcXDquDR+QMDJ/fnedLkkg80I9/QQ7b3aOnL0N1g/9Uu/fz8z0tDuF8fpBvzqvwbj4&#10;0tNxcWbZ787fXSD+Dpf7nKnT/vifZdoAUm3nhE7tXPzl8hz/PSM4m6/rRser09B1TeH9pC64rJnh&#10;eb90WP9sOuuScdMt+KWP95t6litYbywP6yd4j+mX5WU70HotvP90ox+t8y/PYfr+Mmo/zJ8G88Tw&#10;2l2nqesgWP/8T33Q2IhAIBAIBII0wLikmMh00srADMj0dCg3QcBj/fq6JNNAGfS+MllzItHoRpYV&#10;vRluQWO3tSbTEZdMr4NKvx//N0Sd9fG71yOZ5rh3bRBpv50o3uPlrB/lln8chLS4P5urWivrxN1m&#10;qrlLA0AOyfTMmTOdHj16OE2aNHF4FFbGYpiKEA8depMXU+aowZ5pQcMElyNzFQCXDekX05qGe0SU&#10;vzMWCAQCgUAgqBc0RjJNYgj9nipIZqgNme5AAuvzR0O//ZEnrgwNTmLUnkxb1vWI/x64cfscslQw&#10;BsjWRV5fQfjE/mVwLh6dSttGW7le8g5O8rF9n4PyJLbYIk//glAPgl6vaC1y5JBMv//++07Lli0V&#10;QdYVlokgF0oGDx7sxZQ5hEwLgFXR7T6Ah3MFhIa3HoCOHebJ6DQeVD4ExYqjcA8H4/3E87QFAoFA&#10;INDAIN28FO/86/E7yZhqIaOYyDSwhWlGv9Du1ZFppHsrlO2qkGnLXgnyxGOwUgFxmn0RjhMiRG3I&#10;dDPTtmm/iPZ9dPoVzKvn7ketyTTy+TnS4+y0IswFQqZXR32/yXpHHK69JMsab/OIMcTteqlb4F71&#10;QX641Zb1QrtLy6Emsfe1p2JFjsg0j7065JBDHNu98Y4dbeJ06tTZKSsrc9q0bat0TKNz5xKnrLzc&#10;ad26DUiw4bRo2coZOGiQc9999zvffvutF1vmEDItiESiW3odhmoH+P0vHtuTQML41Ysdh6BYIda8&#10;BQKBQBAOseadAjkk0yRBV0CvTilJR6ZxLzgG1yeMrIY8PAZdgtDimqff+Geno+Agh4HgbYtEesHv&#10;XPCRuUjxWLjVhkwTGxhm5Qk0Xt70yTh+1J5Mu0dtcfubQgGQaQv+uyXlQdkrsg703OsLrVA7F+K+&#10;+A3isr3xqNgiR47I9PjxPzpNmzXjDVMz0xtssKHzwosvOl+OG+ece+65bKBOq1atnGeeecYZB92V&#10;/fo5zZu34IPrHHX0Meqc6pVeXNlAyHStwNlb7n2NqqviBa2lJ44yw8PJF+s4dNxcdiMoZgiZFggE&#10;AkE4hEyHownGP4/rNNx3qDr5JQydMGankVLXL08tiUROdJ0SWMcwjJfAFXhe9Ce49uXXOoDhFFl1&#10;j9T0E9E18O4eCffEZAfiofHbcsi6CLsf6oLHr3ZGfhMWsOHnDuhiCPsKhqf+5cjZkGnasSGhVDOz&#10;nr8wkpxLA2QKBUCmN0Dgyg8kdpQzwDRUXAhjfRLqyvZv2csNy6YF+Lo5bjVvyBmZHq/IccQwFLl9&#10;9bXXPBfHeeDBh5w2bdooMv3RRx85FRUVyor3Oef2dWzbVv7POutsZcAsWwiZzgjc5L8B+lefRFZH&#10;A36EHRN+5/yraD2AxyHQEvZE9wucOrtZHxkmKFYIma4p+NLcIBKN4jlIeu758Wwj6Lfw3Db09A2h&#10;DxAI6hIgBFEaM/IbLhXULYqVTJ+H95omeV9ApQ3T1hbs97uAjHJWWsXvFyTMIy9pfJRGSleB980N&#10;Q50wEvT7L9z/B+F4WtdpGcZWY+DG/ce0iM149sKYazLI+EJ4uxDXwbOJm4MT3AxSOBn3iTPbKn7+&#10;RrhJ4IskUe4JKYZxF4mV8mNZz4D8c7n4rsrNBf1ti3AkmIm8RgzrGrzDaJw1bOnyRojzd8if+L2F&#10;q0qA/tcABzqAfhJxWtYM8BIeg8vnOhgn62xT1NmH/jwgr3e7bgpNUf83+t1xj/WJONkZbTWMkSwv&#10;6ncKrg5xlZnA2hdl4pGu4EV2BeL4GUq/0dn6Bk/D4XJv1o/ib2hTd3puRYo8kekRI0Z4Lo4zf/58&#10;57DDj1D6//1vP2fu3LlKP336dGftdboo/S677upMmDBB6bOBkOm0oLn7o/Fg34WXzT+4z36ZBx2P&#10;1dpb+Sx+sMPn0iMtRfFSFVQDIdM1xaoYsF2JZ/9F1N+//mcfL/avMGC4DXK/N4hYgPp9E3p++aYl&#10;eYFAkB7b4Xn5Gs/OMo8M6aWtgrpFUZJpkh3k+VHIY8j31VDkas9oB5CSIejbH3Tjtx6qFHU9HO40&#10;yspZ0s3w+27oHoEbpIrf+5E3HlPqP6lkNeohiN/CuNK6h2VAtXN22e/PD57a0h6E82b4fZhxI10e&#10;jcQPu60gmrB2wPuqv+tHkfXg2HQX6O+DPADx5dV6APHdCPfQs4tRht6QS71LP5Av83wvPpZHx8ff&#10;SN/s7fpJwsbMO9yT8gDdfXDjSSzEhrz2u0Pof1gkokh6NmD9sG1wQizDWWVrf9O0fua4CXXJlQQ8&#10;fpcfzAsLlnUknl0en6v4G/LJFQ9BS+tFhDog0zxH+phjj1P6PfbYw5kzZ47Sc5/1uuut75Jhy8r3&#10;OdONDS3ZMeGh+gcPFM/KTnwBUsIvgJb1JPzJ8UaCwoWQ6ZqCAxQObrhUjoS68nxJd0kVz4zHS9rs&#10;CR0/rC2DLEaf8TzDQAQCQQqAGNyP50a/U2lYaYjnJKhbFCmZVjO47IMpQcJWG7Df59GjFB2/X6jn&#10;Emb648o9kjVeh/mlW5AgMxzdGA/ddXyhRDYAxqXj5m9Nov1gXdCdcQZnuUkmw/Kr8xAKtIuTIH29&#10;yyAYnnH649O6sI8DqeqM13olJP8H65/uDBcsU86B9/0bib4J73SU/WyqXdeCQivk9RWvD6VU4GZd&#10;4bkVIXK4Z7pZs+YJMv3000878+bNU0u3SaaPPuZYpd95552dqVOnKv2UKVOctdZeB3qEQTg5Git3&#10;MHmcAc91wyAZL5vZAZmDOn8V3niGskBQuBAyXWuYtlpSmDgaA33Cw56TB/Nc9An/0g3/f4dCjpIT&#10;CNLBsO7AuGmZ+0zZyzB+ucFzEdQtipVMk2DRZg2Fs8SFSHaKCay/DdAOHjVs7rNWS9RJXNc3LIt7&#10;tLkMvOiAvN/BD9yQFyK27V/yngotDTP6sX7XI9x70BXS8m4/eM+43LvS3pG7RZPL4YsQOSLTv/32&#10;m7Phhhvx5kFMZ5NNNnW6devmTJ482Vm6dKlzySWXOE2aNFVWvM87/3znm2+/dc46+2wQ8GbKv5Dp&#10;nKIU5OM9tZfFMJ5Dn7IzZCfvP8TaHX66uF4FggKGkOlao3oybW+NF5p3/qO9FHX9MpSyTUIgSI0u&#10;GOg+S/sc+M8VXvJhun5QnGTaNI9Gfj+moP3cD427b1hQU3Q0zehH+j2H53IsdLSbc4JhWPzQVQiG&#10;t7IFipGVATIDfvCut+e77/Lof7jm8vtCho3xxvPIq/owiXLOByc9ynMrMuSITK9YscIZNWqUs/ba&#10;aytyi0pRxsUOO+wwNQvNWepNNt1MzUJzBrt9+/ZO06bNlD8KybScM50jGNZg7pnAL+7PaCAHogsa&#10;JYRM1xrZkWl+HbZ+grIYBx8CQV2CyzZpl4T/BfWDYjVAlvejsRoZVkddKh6j6tSy/wKJvt0wDB7j&#10;Vaxj4GzJtIUy36PrAGUfAV3K5e8FhDLDcvd4o5wLUU4e4Zb35fC5R47INEEr3W+OGOGsvsYaiuC2&#10;btPWGXrTzcpt2bJlTteuXRWZ5tFZFFScErQYkPB1nHfeeUf5zQYZkulW6LC6m2b0FMhJlUKd2aNS&#10;oj1wD3kuMfc8cAlCM+iPD4TrBt0pcNMGR9qgazza5854KT0R17Zw3xi/T3V1DBs9Cf75UKyPZA7H&#10;tY6bcSbOqQuAeaFsgngS+cU1l2NS73+BGCDTw9Ag6U6Uwq8u56m4PgzCl7/e3xGFnvlHHhNlYD4Z&#10;njPYbNTwyyMMoqxD7QfC+Kx9GYlAkBcIma41siXT6Jt/pNJ1S6AjYjoRzzz6K9WfsS/hEkV/38M9&#10;ZvtAOHjpij6iF+RkCPs2LlHTcbZDsBM8N3+fg/82j1bZBGIjjWOgOy2Cfgf9GePgcSpEHG4My34N&#10;/yv7RIgvLtVH+d1D0lPl2A7CfrQqLNXv+eMP9IEsg9Kfgnwyj/yAqftW3TevVxlelZl9604Q1oc/&#10;XbwrVFqsY+9/oiw6v1485slI5nCESWe4aGv4Ow3izy/j0PFrCStTN4RvjfIfgWv4SbixjDxiBfdI&#10;3wPoLHV+aaoBEOugCfwciXiZnx64n4yfBELXFcH9kgfAXb8TK9O0Eu8ZpsF7wveV7z5HGe9xcPPv&#10;P8W72TrKjU+Vk/ea9gDSES66tcQ/zhwyTuYF72vzaOi5HLcDdCz3ybjf3TxhnXSFKFgW00yqM0jI&#10;WMOyDoZ35je87QkygZBpAdEORPIptIVFqNOl+L8QY4aRePfRuFuxIlsyzePL3tXtCr9f8PSFjma4&#10;d4+jjLTtxI/5M6FbzXUqJuSQTBMk1O+//76z/vrrOzvttFPiuCvqH330UaektFSRZ9xoiLu8e801&#10;13Ref/2NfB6N1RoN8XQ8XGxoXE6gBOl/jo7sLArycy1u5iz8/hY3lsZEuAy6GQdxCMdN8olw8MN1&#10;/doq3yo0zZ/kbtmzEcf1cNsZshn8XwwdzcBrdy6lfBf//8I1DQVQv9JbLhaW/7UR3wDU2yj4eQLx&#10;9UJ+h+B6nGFFaU6eg0GN7XBPr8P/TeHvbKTzKv5/BmE5z0CYbw3X+iIPxSdsDlYR70PIz0KdRwgt&#10;fR8K4WAHYvb0l4GCMDfBqb4PgRc0ZAiZrjUyINNd8WwrMo3//yAAvwz7B/it8KwPhhsHrJ9AzkE/&#10;MhX35AX0j/qjHdEObuhfrEcwWLwav/t6x5jwaI4JcCfRJlqjz+TRITSKluhP4H8cwvWBO88VjaJf&#10;Ohlx0eL4f+jvnoNOH0G0GvLIvuw79Iu0ONsHcrYnX/rjRB5ppdzr461bENffCXfLmgn9RYiPH1BD&#10;CY1hRj9E3ifB33kQpvMJwvKlr+N/HTqSrn64rkCcDyEY90MSZUwT0h/15Pa/ljUZ/lYi799Dz/dM&#10;pfV09z0xH/rb4Jd9/P24Vwt0WhhkMB/MA8pi/oh8jUeodHsBt0d9Xok45+o4KIj/bi8eXWefJ7vb&#10;76DueyE8PxQfh/fFkz533Ev7d4T5GP/ZpijUzYLf4xHGT44JkF/zaKSJ+2SNR7jLIacijQ8gL8GN&#10;Bmf0zG4zjkfgdxDi5DE6Kk3EPR3+TvD8IH7rKNQz26t2/wfvwbs9UquNBuG9Zl4Ct39RTz8izXNQ&#10;Z6hzdb/O8vyEwNof5X0Y4VBG+xLk5Rn8Xg7BfTH6wwNIj3qP8jghXSc8nudmuLltyDRPxH1+1OfO&#10;PE5FuhcxbciFyBOPCpqF+GnVWGwU1BxCpgUaHVCzvfG+OxsVTCvkfF8E+6NiArqZzMk02tEpeA74&#10;MYH+p6Lo/NhaLNgHeeZ7Ssi0HyTF33//vfPNN98kEWTOTv/www9Ov379FAGmNG/e3Pnwww9rRKSJ&#10;bJZ548U11POnBNdPQa073yZojGfjhnJgwPP4xkDHJVzs+C5LCmfbb0DtW9pl7+x3dxtyZEPXTaEd&#10;dIlN9hCeszcDdb8/0jwV16r+oVuOPD3thdFogZf4q3BbgYEA3bT17eZ4gfMDQAWeuK9x7e2B5sCO&#10;sztqILGYaXkDPHfWAPcb+j8N0/oHV5UPm2keB716EF2xp0Hrn/XYGO7TKt2jqHfbT+IFgtxDyHSt&#10;UQ2Zbob+5T32I3TjMw5d8nmchjEE+sV4ybGf0cZMNsD1z+wz8PtcVxVpg75mOu4VjZ64xNey9oAf&#10;kGabZ23SuBlnZAlc2lcizYSVcZdcBWBZR6C/fQa/qi6ldYmy/ihIRFGWF3R8FPSRlYahLGs35MU7&#10;e5P1YE2GNt0yOPAvta/xGP6GNEeYBxG28mQEK3qN8gl3zkDCnUekMM426Mv5tZ19+iO4dpfNW9ZB&#10;0M1kHPi/EgnwWKVOdIK/Gw0jeg9+0hIsYB0KP8owHAXEnu8kjXVR1pH4z1n8dChHHDMS+YUgD/xI&#10;qsGlgU8nuRvWYM9NAfept98dgnzbL8JpHdybkVqPdwrPcg1+XD0I7WQW8rAC6dIokP5osSFJLsIs&#10;gYoff/0zylsgvkS7QP2z3fmPbGuKOMcn3DEIQ9zJx+i4RHoh/P2CK/0uXhPpfQ39EpQ5zGAY781c&#10;3EPKAbhmXlfFjXnVS6cCv++lHuEf1ulTcH2b518BeT7Z7458fAd1R9cV/vju5zOHNgC/v0HHD0iC&#10;7CFkWtBQkSWZjoJLqDE/2lR0NFTF1Kb2Vn2v21cKmc4UPBpr9OjRztixY51x48YpA2U1Re3ItO0n&#10;06gK6zDcUD1QmguVOiKmGjKNQYB5it8dcaQl03wwvI6fAywuceBglV+w2bH+AN06DERw4Au9Wv6A&#10;i1s8tQL8nubll0T7HU/bDY3xV5RFDRrhhy9x3/Lx6FYIw7PdMJhTs0Uqn/CXjkyzjniwfWIpKEXI&#10;tCDvMKyBaJtf4xkhSRHUAEEyjb7idahpMXN3sIIR0PED4mzU85foCJLP1jTNi+HOFSvo96JJHzTw&#10;ph/nxqdmjfmRb1XEwZf49nT3sA7iVn0bBT3akZ6eaGPwfNNK4vQf8nq550ZwdrEH+t/zvOtkZEKm&#10;rVqSaW6ZcQ3ZEOnINLEu8sNZ/eaGZQ1EH6rqDWEehc7bgx7dEv3ulER4GompNF51LsrLpcge0pJp&#10;vs9IeqszJJk9mbbSk2nvvcEzYoktUeYfPDe8h9SqKF2nO+JdNN1zW4prf147IdxYNz77L/w+0dMT&#10;tSPTnKGxo8oID/x9BU2C5OLd/T71/EiCS/9gcxuUa6IX5g9c61UQrOe7qedAFQ3iAaUy1HtZpa/i&#10;q0Kmo+nINLER8p1oR7gNsl2qZlgPN+MttJHP8ZurFxL3oJAhZFqQARoTme6Kwn7vPRMVeCZ4Nja3&#10;1RQR6oFM5xIFQKb3Cg7gEEd1ZHoRGgv3YBFoQzaPplGEGfdiKQaYnIkhOPD6VYdDBlORacY5G6rd&#10;oe2O3+p+UjAAG+X61kiQaQzy1Gb/C6Hk/sR0ZHob1N1wf7wUIdOCOgAHoBxIy2CjhgiSabygf0Ff&#10;dz8I30P4/wz6wRfw/F8Ar/zo5p8BXo0f6XS4VGQafdQ89CNc4tscnSzJpZpp9ZAg00iPe7G1rQkC&#10;UZjd4K6+SKu4TPMT6Nd2nSOdEIbbWMK/UuefTBNsd/rjQnVkmoSZq5lYrguRFpeUZ0OmadG3jfuT&#10;SE+mAT4bXrwpkXsybUY5+NfWh8tQ1jGeG2fb50DHDzWt0Rau94VLSaYpuM9PQKef8dqQ6Y6Ii8vS&#10;vbDhZBrCwan+SMOl6FxizyX1DJNEpuHWkx+gEC+XZKs8CpkuGPB8Y/YPfIbS2Q8oKAiZFmQAvEcy&#10;JtPN0QfdhXG7NylXdGS6Kcp3iX4mIOQz/nFEESBHZJrWuh944EHn/vuHOffee58zbdo0zyW/qOUy&#10;by6b5kApigHPIXhZ3oFGy/1RizAoI6FVVgDTkGkLYe5FZ3is3x3ha0Gm1YMwCnpkKXkpGTQpybQb&#10;zvyCewmhU4MCSloy7cq/UJYjbCoybaKMzyCPp/uJPUXItEBQ+KhmmXcaqP6lsk+wrJ8R1zkJMa0p&#10;cOdeXn6U44y2H/xI2Rz9Cj/urTRMaxKuwwiDjb72bcRfSSzQ33putPLJmeHwY2NyQ6ZJXklIuQ2G&#10;km6PXXVk2o9VUCeXI02QRLWvHIN+8xiUZyjykPh4APGT6QCqJdOZoC7JtBs+EtkNVbk90uVydq1P&#10;S6YpSOgkz60WZNriCqp52g33azrbv9dmz0a4CXDnHubliJfGiUiA2+C+qFlpFV8VMl0FaGZqRYWb&#10;BiRDMl0KsYFdUKeXIw9cEbIUnj+Ffl2GEzQO4P4LmRZUh2zI9Obw5xrwQv+GDup26IrLirlp9tTP&#10;BKTxkunx48c7TZo0UcSW8sYbb3gu+UVtyDQ6sfFodAMoaLRqwMEXPAZz58A7DbuolyM6viCZ5jJJ&#10;Es1T4Xg2KnFfvzsac0Mg0ywDl1kcgoq7Ftnh3kd/OCHTgroAZw45cK+6Z1aQEUgm8LzWmkyblvUL&#10;+qrzOBCEXAgBoSZBUVtWNnbDJLAXCMqdCD8VfckCxMX+jrO2wZlU9rEkjYn+Ef0xjzPhKQiXo5Mj&#10;Wa5cdu5Hbcm0bc+D/5sgN+LdcDPyexsq62L4ZN+uDVn5kQ2ZJtQHBcguiPsm5JUGrW5FHmh4UudR&#10;yLQOlwcyjd/Tkf8LIME2exE887QNIv9kWhkbM26GXIu03eWMqB+0t0u992gxG0qqT7De+EGMYxXO&#10;UhcF2B4TbUPItCAcNSXT/0bsIhybC5l2QTLN86MRo5I333zTc8kvajczbbwLNa1y72iY1jfQ8Ys1&#10;Lbx+BDcO6NReY3R8QTL9CpRnoMHyyzYGXtkZIMPvwifTFs+ptg5GmhwscuAkBsgEdQ/DuB4vlB/w&#10;7Mqe6RoiV2Q6uMy7GnDp5T7oV0CY7CXo0z6BcF/jfso1APRTCWKFNOegc+uGPvgDOOkl31VR+5lp&#10;kqa9IF3Rzl6kDu7z0d6+QtlBcqoMzrMl0xuCdL3HFT0ga7fiGsQ67TLvAIRMU+Cv5mQ6sMw7BYJk&#10;egZ06ayko5llS6YTKzM2R1ieDrIYz+EC+PsY8hn0qDNBDdAF9fk2BlE05Me+oLp7XRAQMi3IAEKm&#10;iwo5JNPNm7dQR10hVmfEiBGeS36Rwz3T7vmRyeR0HPR46Vch0+8hrgG4+bTyCuSFTJt4Yw/GC5dH&#10;hCg97lVqMq2sxhovQ3uc4c2yU6oh0xV4yU+EsgRxBcn0FOTrbMSnl28KmRbUPcSad62RMzLtkjl9&#10;mkCmYH+TMECG37NDX/SG/VqSP9P6FdpNXUcFDpI54ORZ0+6AObd7ppuhjb2l3eBvHvwHjxbJhkzT&#10;0jX359LvMi4xdtWNhUxHNsOLTRuUoaQl08gjj2I8xHXKKZnmPn0ur06HJDLthfsG+lQGcLIn08l7&#10;pjmTuivyWTnWwD1i23CdBVlArHkLGizQz/Bj7GSM6TlOT3fUlZDpeoeQ6VQGyLwXXCQeJNPQcz8x&#10;rY+6x03lkEzj918Qnr1J8NzWr3U4ZDC1ATLTYpocaDaLGGrAp8KkJdN86CIRHgHCuALLvKNLoKRR&#10;Im3UQ8i0oO4hZLrWqDmZxoDfNCckwtnRCvShJFqBAWuUxzP5+zs/kqx54/cC9GN7eG5+bIdBg98m&#10;wzzo/H35tmgDH8DPjx5xsnJMpjlw8YddGjGjeqZUI2MyDXJ2D9x1nTcWMs1jGsdCx9MoTAT0E8r0&#10;BsgM60bovPdprQyQbWYYSTPeK3EvaAAuuMqAedna/amM9/AYs8QHbch8xEly79+WQDLM96WJtpJT&#10;A2T4PR8DYJ53LsgORUmm8djtx/PbKeh42Ef5DA8KBAnwIwu3nHBsn85YppDpekeeyPTJp/Rwbhww&#10;wLnhhhsykquuvtr57LPPvNgyR32QacO234Le99U6l2RaDUYSL364nYF8zaEbMhhOpi37P5RtkKcm&#10;9sbL+xeGSUOmV6Acr0KhvogiruCe6elQd6CbByHTgrqHkOlaoxZk2kKfMywRjvfBnUXZ3HVW2Bx9&#10;z3D440kCPXEdnLnOlEy3Rzz3wp397xIQoOHQcb+xAkjyALiRYK10V+BEWhYymUYd+wkqyXQf5WAY&#10;/VkHPreGRKaX830FnSaVq+N+8Og1uqUk0+oDScTmdiuN2pBpM2JY12k3N7y6z7u6zgrr4j48hDD+&#10;LQdcLqzOk/aE7YzHTepytkdFXAWhPRW2FSHThYEiJdPqwxH7N0q4TQiBIHMIma535JhMY7ClKgMU&#10;0SXWmUiEEnEGDx7sxZY5MiTTNFJRghceZwu0Xw7QX4Kex19xGdgGGMA9wRcc5D8IZ5/PhayGcDcm&#10;hbNt7rXWNxqdt3Wg3x1hf4d+F4j+2phEptHxL8egjNbCacFzc2854Aq8cBHOPEuFqEQUuovhxnNg&#10;uf9rT0hnyGZ42XNpJM++5PExgUGsdTDuxdcYqExC+NOgIGlmHQxBOachzHu4ptEgDgA4sOFeaz+Z&#10;5n5Cfg3T4B64yjJAkAa/0uvBhkCQewiZrinY57FP2BzP9ijUYYV+btGX/AL9URD2I9UZPtoZ4cfi&#10;2Z8HYRw80/599CFDIbdBuBeYpIQGu3qifyG5JGlinwoyZV3HcJDFkDlI7m7oUyxptPZF3hbC30xc&#10;7OTqXKC/uhZ6NVhQ/a9pHgPdADit4fpQHyDLoXtDl5OC9xvzp/o+/D4ccVRa0ras36AnSWM9dAMR&#10;/A39Hu1mzEUZeWKDf98sy7cG+u6nEDZBggwrOhR6vguSDKuh3MMQl/6AwTr7AHU1GPpbUUZ99jJl&#10;KfQPoY5J3PXMLO8J8mT2QF7UeckU9OfcdsR6bUlPGYDWXPnx9E9fenpvsr7vq6DOuIe30r3yCCjl&#10;pwqZVvdRnYfdGfnui+tZ0FegjPzIHFyhwH3j78APz6Aegmt+OEB9mT2hm2m4y/kPhDAtvotopG5v&#10;xOcn099Dx+O2WHbma3XU4c8Jd8v+C3nm+eXqWDLIFgjzIfR/M1344bmlY31t9jb4Z/sPQFmenwtx&#10;z2rFexx+74LcqsKYJj+I8D6XoiyqX9KCa378Yd54Dzugzs71u+M9PB76jRgWsibqfCDi51iDz8Xs&#10;iGHdzHAQQXYoVjItEGQC9mn8CEdJ99FFyHS9I09kOhvBzVekeujQm7zYMkeGZJrnlXLA8ilewpMr&#10;Rb1gn1BiGM9D9yNkBl6Mg/FO5GBOnXOKMn0UCPc1Ko4vb6Izwj6Y7G7RSvhr8He65yc4Mw0CbA2C&#10;3On6s36GTEdrIpEOGyi1hhsJ9W/w/w7CPYb/L+F6EvJ3B9w5GAyCL/2tEO4MVU6DZVTh3uZAFG56&#10;oNgUcdyGAc+7Xj50GSbBH8/h5CC1Ce7PDdBN9LlP9spI67cCQX4gZLqm6IjnE32M8br/mU08u6b5&#10;CZ57EoCwviOITdCPnGoYpn7+f4VMgY4z0f5ZahAJ6yD0Mw9DnqTA39eQqXjPPA0h6fbPzgXRHv3M&#10;MIR7EL+D+1U3RlleddM2vwJZuRw6f18Pd+sJuH0JP/5yfoxyPq7EDe/vw35EmKcgj8HfaFxPIelF&#10;PjnLyQ8CiZlGYFuEfw7xj4G/SToOhPsQ4Xl8lyb1GvT/nuvHmgyyBOJv/Q96Esk+0E+HTIEbSJbJ&#10;LUObQTQRAKmyHkD4d+DnJ8bhivkNyvEM3Lj82J+3UMA/Pzi8iLATKuNAfizrSTjzIzKxP8owzu+O&#10;cJ/Cz0NwU/eqKplmHdoXsr4NM/o5wkxFmI/gdQNIMF+83hSR8B06EWGehjzi1qPJfcncX60/IrSE&#10;rh/y/Ar8JuoY8h3CPIM88R2G+6ja1fee28/IDz80fw1C9Szi0NuS1kfOj0eb9ZdtKnScWe7qeqkC&#10;tCfrAMT/LPyyjaswuL4BeuaTJwqsg+tHkd5Yz90T8zPkj+02BvcB3vvU784ysK2xDE9B9w1kGtrF&#10;Y2hv+yAcB82C7FGsZJrtlB/yKHwWq/uoKWiEQF/xCPqS99An0iAy+4lUEDJd78jbzLQ725yN5HFm&#10;miBJ5ewCv+5o4TX1FC730zp/h0y9XorjD6cHABwsBN0pfPHyPxEk0wvR8XOZN91TpRsE3eiHaen8&#10;8jqTTpj+dDl1nvwIK6MWjTA3nXeBID8QMl1TsF/i86mf0aCwT6BbtaTMA/3xw5o/jjDodP19FP3q&#10;/jI9TJPHGF3lXQXBOHTawfjYDzJNnZ4Wf98X1sdpNx0uuLdWg/GzTw+LP1U9+uvL30/rvly7BaHr&#10;MCy/1GdWl2769B+Mg/Hq/DKutGWqQqbNKC0nk/z56yNVvWnw466OV9d3WBjtx58fig6nRest5O9q&#10;5IsDyVm4Ds7u+u8BJRP42xnFf+9YJ/72okXnm+6s31T3jmF1+Rgm03spCEeRkmmTW/uWUzBm/gSK&#10;IiMOgjoAmkberXmzb+PJG/yow76JYF/Nk4z4gThbqXk7FjLtIkGmDVPJzrvs6hx19DHOEUcelZEc&#10;eNDBzssvv+LFljmy2TNdj0i3Z1ogEKSCkOmGilUtyzoCN/gw/nZVkdKIYdwIXTqrpYI6RgiZ9u+Z&#10;LgSsYhjWLXiv/onf6VY+CBoeipJM45kSa96C6lAXZHoNpDEV4ZYj/hM83SbghH9Dxy1GtNmRqSzE&#10;OO05hNerg7KDkGkXQQNkL730kvPff/858+fPz1iWLl3qxZY5hEwLBA0YQqYbIjoZhnE3BsC0TTEf&#10;95bWlkvwMuWy5BfwW2brCghFQKaJ9fFO5VnO3JMsaDwofjJtWTPUnnkaS7Ss/kpoUNZSHxp1XxjD&#10;y/A66G5M+EklyhhtwiBfO1xfBxkQ6tcvtGng2h7QaIF8XpZJWINh3WXIrP/WEdO+AOEyySu3vxzk&#10;hSNYzoEZhmV+aUOIaIs0r4ZuYBV/QTGsoUjD/8G2Lcp5eYZpDoR/GtDkCpRVkebF0IX79YtbTm3w&#10;EH2nfX6ov0pRbQFtW9n4wP98kem1LMtSRjkR/8mejnEljIZmI3iX09ZIzSzTC5l2ESTThXg0Vj1C&#10;yLRAUBMImW6I2BR9YNLJAHihH4QBzdVwk7N2CwxFQqa5RHF/CJdOCxoPip5Mp5CV6BNp08Jtz1F1&#10;Ckvi/PTqxLBAoF2shXCKZGUm9iNeOKKDaSYd45dG7BVIUx9vF8e9+DbcXxXh0XW0++MZcFTlrDwt&#10;oTqxote64SKr41rxmEwEvIc2ITTWMJOPK0wny01bbUPi8uguCPdjiJ9QQTn5wYFYG/XqP4O/WkGd&#10;CJkueAiZzjf4pXwPNPDEkSx8MNDZXAY9z2fVe9cEAkEQQqYbItYxTHO07g+9+zvScC0aCwoLm+C+&#10;DPDfKwwgaZmaszNFNtgRNEAImQ4RIdPpRch0ArxXH3t9Og1bEutB9xXkO+Tz28zF/B7vCp4sRFsa&#10;2UPItAuS6SZNmihiS3njjTc8l/yi4Mm0Wrpov6HEtl+H8P9rhmG8iIeLg0evExEIBFUgZLohggOu&#10;PQ0z+qknNMDD5Xqy37WwgLERrYrb7+IefQwZ5f3/ELoRGOzzaESBoD5RpGQa40K37+MzFSLmaBCi&#10;S+BVG+lbz3sOQ/xWkdGmGeVxqEQMT/H70KVJKyGfgyhe4YUj2iDNl6D/JOAvRJR1/l4IQ5LZwbBs&#10;WvrPJNynqIy+CKOXs68H3WdwyyBsdCzK2cML1xnj6negy6ScXyBNTmZplGRRTuaXpJbtrAzlfCbc&#10;XxX51DTtM1VqtPjv1k+YvxSC9mCp0yBSoaZkmvXOI3BpPMxvgIxGybIVGi3jO7xmE4RCpl1MmzbN&#10;OfroY5xDDz3MOfDAg5xx48Y5K1ascFauXOn5qERFRYWzbNky9b+2yIJMr4aH/VgMAI6EHBaQw+mG&#10;BsizofMBNtgDkM5RkIM8OQR1vxf0RdH5FyFo1Ogg1DH3HfFs08aGNdGmj0b5eYZrzZbdFATMCwzD&#10;GIkBQX9PIRAIBAIBsQbeD49CXsVv7r0VCBojakqmCwdCpl2QNC9fvlwJSfKsWbOcp59+OpRMk2if&#10;f/4F6n9FCsKdKbIg0xtETPsSwzR/gL8VEO4JWO7JSnd5Aq3L5gVN0VLOMCxrGBo6reQtYbqmOmNU&#10;HaEhyC2a4H5ej7qmgaNlnlGjxrQkUX0xRRtjx7oAdcHlRTyKpRjBj038GCUfnQQCgUAQBGdDKbJl&#10;TtBYkWsyzTFXTYTPYc0gZLoqBg4a5Gy+xZbObrvvHkqUH374YRqccTbcaCPn8COOdObMmeO5ZI8s&#10;yDQ7Wt7oTU3T/MbzT1lmmvZF0HNvSj4H7Cbqek809Dk6bZDpX6AXMp17rIJ7PCZRz5Y9DzruT28k&#10;sHdEmf0G76ZDWWgGgwQCgUAgEAgEtUMuyfRahmGM4IpAyNtZyHugWdcjPM/Rzx5CpivBo7BuufVW&#10;Z5VVVlGGyJo2beac27ev5+riyy+/dDYCiY4YpisgwkcedZQzadKkGs1Q12DPdCvDsN/z/FOW2ra9&#10;q+eWX1jW7kKm6wQt8WC/hrrmqoMK07J4ZEoX16lRYEvDND0DF/Zy0zTHQlezs//qHzTgtwGEe3IE&#10;AoFAINDgiqt1IOtB5IOxoLEil2SacYk176yRQzI9ZsxYp6ys3MFA3qtYw9lrr708VxcjR450Vl11&#10;VfixXD/437RpU6dfv35CpgW5Alch7GwY1jO416/gKeVh9I3J0Bu3FRyPso8wLOspXG8PKc4lcIZ1&#10;Kz+G4F7yLGKBQCAQCDQ2wHhzlLtlTh3tI0u9BY0RQqbrHTki04sWLXKuuPJKpwmIMW4miaLTunVr&#10;5+abb/F8uPjhhx+d3r1Pd7bccktUvKn8ov9zzjjjDCHTglyDy/Yb614qva2huPcaizVvgUAgEISj&#10;KK15CwQ5hpDpekeOyPT48T86TZo0VbPSJMgdOnRwhgwZkpIgjxr1idO1a1c1M83l3ltssYVaAp4t&#10;8kCmtzAM6wYasDIsJTeo/4bF8+z0UuF1TNO+OuBOuQZu67peFJnZHm796ce07cvRWI5B3czSaYNM&#10;/wQ/W9ONfiKmfSmuaV4+DJxZRSM1jzUMg/m7FjIA928/6LlHwf8S2R/xDYJcB9F55LmDXZCH3t41&#10;88Tz8rg8qhKWdQDiTSp/xC37hq6HKtgE7qqMStx6uAHx7Ou5sx5ocn8T1NlVcLsG/pgvnknI4xv4&#10;4NFwgcZG8NPfn776z7JW7nuOIa4rk9xdP6yTa1A/Og3l7pWzsxs0gTaoiz5098QLi/+V8eq4++NF&#10;faIXLhVaI75+CM86YDxJeVBiGP40WH6e1arBOuJs+gDPjwqHG8Kz/3h//XWUCvBjns24IUxbpYvy&#10;84gN97zKSOR/0A3w3BN5wz1k29XPjvsMVLrz/3WogyvhVuZ6qSMImRYIBAJBOIRMCwS5JdOdwUUu&#10;g1wJAW9JkqtMy/oVafwdMYyBGPP63fqR4yB8zYzdCpl2wXOmmzVrrvZKI1YQ6aHOggULPNeq4LFZ&#10;n3zyiROLl6kwXBI+ePBgzzVz5IFMkywcio7Zb6QM+bPugb698sFz9AzrETSoxOHyhmF+Dj2JrT4r&#10;dRvDNL/23Onvb8T5KcIs0mHw+x+UG3mx59MPrheDtDyMsGGN8X/I9wcg4D+i0fXG9R4IOxTXU2i5&#10;Gdd+A1sb4r4eCbfvdFqQCtOMfoE0puP3QldnLzds+wP49xP49SHd4U89mBT8XoG0n4Oex035EYf+&#10;Vbgn6gG/aeyrG0ST9DLk8wWU60E0Nh7TtCvq4WPP7xyk/xZ0+yifLkogB3p+fPVrPQG9rtvWuL4d&#10;4RNfz7wPEzz3lGfxHYQH/iftBvk3EoluyoAJmPalCM96pzvKp+7vLnygoV/gC+tAdx7ctlThUqMM&#10;4RbxHuM387EPfn/ui6cC9UDCyjQugF9akOdHCqIzSONjuKbV7d0hR8N9KsOx40Idj4TOT7xTgQOJ&#10;nRH/hQj/V2Xa9gzoddvdAO7HIN7xle4oY8Tk+ZKruF4iqyHN16Gv0O64fhH63SBtlY+6gpBpgUAg&#10;EIRDyLRAkFsynQ4tMWZ/D2ksjnDSrPIc9NpDyLQLkunmzVskyPSIESM8l9SYPXu2s+5668M/wiDc&#10;0KE3eS6ZI0/LvNuiwbzv8wOyZp/juSnguh8alI/s2a9T7bpGSklclRv8gLjQmvJGqOwj/CQHBPA3&#10;6Lsg2AWGaXkEV8X1vIqlErsi3EzIQvhlPhLLlkHAblVhTOtrXGqySXTEy+UjHSeEZP0/6HeCkKwt&#10;1m7w9xl0JLEaa/jdlR8LJF7lNQnrQz8x2Z/Nh4AHwBOrovxPQ1+B+iQh1Ms/NkI4P9n9Gzo/WW2J&#10;cDzaqZKk86uXD7g+E2lVEn4zSiNb2ix/6wCRTSbTpnkGdDwejW4gtTaPzvKIZHQTxMvjy3RYtC97&#10;B9ctLdZBmr/iPz9GEC0Q7xu+eCp4vrjnxjxcCnJNy4erGGb0M/oxLB7PlsCmeC59bcX8ATq96iE9&#10;bHsnlGGGDhsg00SM97zSnWW0/B80mhpW9C7oE2TasqI3eW51C49MI7+jcMV7xHJQ+GFHk3+CzwSJ&#10;PvXaTyoJhiXYNjMN2wqiwTZHwzdhfsOE4fXHMvYXWhf0FyZMR69Q4P9M09Xx+weazEM26epni+BK&#10;iTB/YcI0/B9gWHeZpkt//vvE39mE9d8nIpv24bdImk1dUxhe22hgWF5r6QBhP62F1353/z1mHNne&#10;48S7AeAWIq2vTpiOv31ke5/8S/uyvU9claNBQ4nZhPXfJ5ad5cgkPP34t1hl+zxR9H3y3+Mw/0Fh&#10;Ovp54mA0zE+YMH6G9YPlzyRd+mH797ePbO+T/1nMtL+k0J++T0w/23vsv08Mr/WsC77r/hAyLWjk&#10;qFMyzXS8cbO//60dhEy7EDLtJ9PWoXDjDDAb9gKoT3XVKfdMt0T5n/PpOcuql1Uzvx9AX4GwJNMn&#10;eXoFkOlrdLiIYb8NlR6YBMn0CpC5wzw3ONmXajfES7K1N/XKNRJZG3mYA0/f8CXl+atAPl723DUO&#10;hG4EwvtnphNkGmlcBh3P1HYCZLoLybkOQ4FuR9dJId9kOlF2yEqk9Ri0XqdQYzJdCnJ8H/7rwU56&#10;Ms36Ns2T0SaGaT8BMl2C53KudkN90SL5xq5TNWiAZBqyGG3yV9z331yxfkPb52oF3aZWRX3SEM30&#10;Sj+pxPrdsOwkg2a4VyOhnxbu3y/WHxHDugVBNCHeCHX5VbjfMLFmIJ96y8BahmlNhG5quN+gmBMR&#10;xluhYO+IcD+G+wsK47f4oSfRfhBXryzS/Q5BtnJDguAZRn/k+49wv0FBXbsfQtTzhXZ0N3XhfoNi&#10;TcU9Ho5gJHar4PeDmeeZ91jdJ40o23xm4XGPDIOrRnR/0pV1EO43TNBGIhZXpxC7oF/4HTKdgmdx&#10;TtOmTfBOMNCXRxYhndmonz9dQXnVRzPd31j78KNjeBpBYVgaYaq0eg/9JdBn8DzYeJbMcQhCq/lE&#10;c9yo2xFfRmGRBspnv4pwqr7wbD1FXbjfoFjTcF9vU2nivYs+8hmWJdxvUJCGu4VHoz3q75vMwlsz&#10;cU9JvjS53AXXE8L9hon6QM4P08QevA73FybmVwjjfjy2+IHdmhzuLyioK1Pdp8THKbTxARmmjWfJ&#10;HI0g+kM3n6eHGGeI3xCx/sB9fcQLa6n3fob3mO0I5eSHY3446IDn4DWEDfVbVVTZ+qhUXayB+Lw+&#10;05oCt9/xTC0XMi1o5KgrMr0Z34VMB32AkOkk5IlMn3Nu37TnRy9btsx59tlnnfardoD/hkWmvfgV&#10;EVENG+SaetR1agNklvWg1kO4JJh7ak0kdApetmqfNcKmJdP0BxUJGwc1Vcg0ykmrzgogn4mGi3i5&#10;zJmDVk0Q1seL93u+xOA2z+cPg8TIwa4X9SJ/EIOZs6APJdMo034kgdQ3AjLNe88v93pwVh2Z5sCi&#10;BfLSA27/0I+Q6RBUkukqgjbFj0e6XJ1QR1PC/IUJwnJ7QQIYoPm3RKQVDCrZXvRsyZaoawzowv2G&#10;CdruGV7Y9XCd2PZRnSCdf1Ah3CrBZ4tn1ifaRwayAqESqz+QhwtD/IQK0vnT9ww0QTu9F20q8WxW&#10;K5Yi8mqWGOFS3s8wwTPED3jsN9rg96thflKKlWQBvin6219D/YUI+t87EMabeVTP059h/lIJKvho&#10;N6wiXFx5gz4oMh95+g/PHu/FcsgyyGKktRyyEsJ0Z+Peeh9M1EfZf8PiTyHzEWgtN6zqnweE+AkV&#10;pPM7gmzmhoy0RBt/EvqM7zFXYiGcqi/Djia9O6sR9r/8KMaPwKviufS/m6sXK3oz0/TQEfU7O9Rf&#10;iOCdRzsiur/eF3Xg2xpTveD+8AM0YB0Y5p5KvLpW72K0he54JjLuA1C+mQjGWVkFlB/PYoi/EEG6&#10;3ko4hbZ4nt6EPuN7jPuq+0x+mPo2zE8KqcD75G6E4/iiM9rK6BA/KQVjjMtVqi66QKfGq0kiZFrQ&#10;uJFLMg3uYF8IuSgg5+H99AbiV9sr0X8ImU5Cjsj0xIkTnbZt2yYMkK2++urOqE8+UWdPB7F06VJn&#10;xowZzpFHHqmIMP1Ho02c22673fOROeqQTNOIE78Ic+YRLyKrP/KdeBEhzkoybUbHJMLVjExzUMVB&#10;At4PSXGlJdMQDEysB6BmnBmTaQoGTxzQaCNVGyAsl3VvhXK9neTPMLgEHeU0T0Mk5yDfh/nrAb8r&#10;ybQijHCnMYOIeSyuO+L/KfzCDX9JRABudUemI5FN0U4/QniSWJ5DPR5B94K+NUkD9IkPCBQfkcgG&#10;1ZFpDRuF6YHycM8y99x34r3BQPgBhPHtr887mT4cet2+OyH94dDXP5nm/nfTvhxyQUAuRCugsQvd&#10;ZtGpm6dBf0nAX5hcinZ7hBfOhWmeCv3FAX9hQiOBvE96iSc6fPPsEH+phANDTVra4bovhC+uML9J&#10;gjxegDCaLK2G6/PC/IWIih9h/C+nrtDxBRnmP0lQvnPhP+YGU33cXkj7sjC/IXIp/NLQoLfs2TqY&#10;uoCfVHIR/LPv5Icn9iVHUBfwk0pwn6z9VZIu+GHydOgzCY/+Sq0A0EQLZTfPDfGXSlhfeoaYeWdb&#10;O6x58+aDVl213ZzSWIkTi5f+0alTp+Ogp72KbZHXo5C/MyEMWw4h1sF1WPxhwnIxrP5gSewCXSbP&#10;A+/xWfDPJecE2/YB0Gd6n3iPudrCrS/aZMg87MXefWL7wLNsHhfiJ5XwWaSNCY3mSPss6DO5x+xv&#10;/f067kPGdU1BvhO2RtbidcA9pSAdfpjXz9NGyHNGzz/kIvg9E2F0n0fsA30m95j95enwr2e1+Twd&#10;Dn2m+fb3mQby0Z26gJ9UwrET3698P7OfPinETyphWDwfCbSBrkqfifzwfmztehEIGh1ySaYZV1pr&#10;3kjjbzzHPIpOj7lrDyHTLkia+994Y+JorJatWjm777GHc9FFFzm//fabM2XKFCXTpk1TM9IHH3yw&#10;U1a+mmvNO2I4++yzj/Prr796sWWOuiLTIF+fgWDcT5IDGQYyMg6EryGT6Z/xv23EtM+He+LBQr7e&#10;hH5Nj1TviHwfgHylItMEH7ZSyL7I25OIFwMJ8xz4U8vgtcC9Lsk0sQkiORtuirDiXnzv3dtnEa9a&#10;mq4lz2SaYLspRX66IQzq1eyD37g/CQNpqNf8kmnczxGGFb3Xq4P7kR5XDiTqvx7JtEDQIBCPl5wU&#10;L4vPKl+tjGT671h5jLPXmrALBAKBQFAT1CmZNgyT42390Tc3EDJdiTFjxzqlsZgit7ihiiRHmzR1&#10;SkpjCSmNxZ02bdspNxJp+otGo84VV1xRSOdMh81M81ggHq9EYtgZJHYQ8t7QyTSXk7VEXl7U/pCH&#10;xZA/kA7LFM2ATG+I+zwe+nkgabfjmku96neZtwvu3XoLbonZV0R6JqLYDfGqZdcJff7J9Ibcs4h0&#10;5yNPg3CtlsPhuazDZd5q5YBu32XI60PQF8LMtEDQIFBaVnpcLB6bSTJdVh6fG4/Hj4RayLRAIBAI&#10;aoO6INMYj9vzwFsmwA9tqCi+kzMIma7E8uUrnMcff8Lp3LlEkWXcVCVgfAFxl4KDQDggeM5pp/V0&#10;5s79y4slOxTknunckWkrYkXvRBhl6Zv/kUSaPdP2AuSLy524tDBbMv041EEyrZb9gVg97vNL6+R0&#10;0wZU0pFpxsM8KHeQaZ4VTRQCmd4GefBbFCeZPh7+arpnOohMyDTbS1e2A+0P5eLyQ6KQ90yjneCZ&#10;sSweQ6aXKwoEghSIxTpuDvL8Sqy8dBHJdLwstiReHnuyc+fO/g+PAoFAIBBki1yS6bVpHwHyLuSd&#10;hJjmxxiy8thbTvbk/iOwkOlkcD/0M888o/ZMk1Dr2eegkFA3a9bMObdvXxDpuV7o7FGIZDrCfTwe&#10;acb/rMk09DRQQmuwbLCd0IiVsQ+Erc4AGfc5631vGZNpxMv9D92h1mQ0iUwDRyJubdxpGdOEzvWb&#10;hkzD33XQ6SOoCopMIy+3QJ8gi7h/PMd4vTom0y0M9+iwRFpFQKZboH1fjfiZt0WoR65oSFgQFggE&#10;VRGPlxwVi8f+BZFe6c1Mrywri/1WWlrq7/cEAoFAIMgWuSTT5DE0phsUHmnHibr8QMh0VXC59gcf&#10;fOhcc821iuiGyUEHHeS8+OJLzr///uuFqhkKkkxHIuUgxD+ocJZNS620gtk0BZmm4ZW9DdNK7CEG&#10;0RnFSDzYTJsPCCQNmbbn4GbS0rb+YpQFmVZEzb//IUimW6J8yhAZ9F/iWh+hkp5MW9YgrafgmhbK&#10;memB8JdkwRTaOibT0bt97oyfBpqAOiXTPLMvyUIx8kEy3QYZBMm2E2S2gMh0CeKubMPu/d7TdRII&#10;BGGIxWIHlZWXzCWR9mRlPB6bvNpqpfrIMYFAIBAIaoJckumaoi1G5jSQqE7uyBpCplODM87PP/+C&#10;88ijjzqPPvaYEv5+7PHH1VFauUAWZJpWTjcC+RwAUuO31lwBYjEaFUFCUAbh15ftoRvr8wOyrGZV&#10;9RnOIJfWHWi0PjJtfgT9JhB+wWmKltHTR5CXgli9BRkBkugnkf8Ylv0kSDVnnkG27OVI9xOwoa5M&#10;xIfWaGgXI71ZBvKFvO4G3YZIoxvS5VmMIFqJs2s1gmR6pWFHeZTQLgh/OIjteKYJkgZCbx0CvWdt&#10;l3tmaXHX5DEaO0NIqPmR4HCSKMMwXsJv7Xct5Iuk1k+mcQ+sfeHG9M/DtWpbFNTHd0j3oYhpX4Jy&#10;+MkujyoaAf8XIRxJX1fWF/S++rV4VM1GSBqEMsr7eAPiTuzrYB3CfX0IiL69LeL6XrtBFiBPtERK&#10;S8h84M9Avet7sxJpcVZ6bQjKybNdk4+j8epWW27NBOgE7K4oo7/+2c5oMZdHk3CZDNEM9cGjTZZr&#10;f/DzNXR34z/q1ZoAnTuzz/3Utv2mR7a1Jekg+CGlC+5Jd5TBd0SMIrw8oqcE0hll3IPpVLqrMvaE&#10;m17m38GbMfeRaXXGKOuXH4rGQafyhXvKM9Hro+MWCIoFLUrLSs+OxUs5M50g07ToDf3xcNf9qUAg&#10;EAgE2SLXZJpcp0vEMIZ63OW1auQVyHsQHmWpTwzIDkKmw7F48WLnhx9+cB544AFn8803T8hmm23m&#10;nH766c7nn3+e9hzqTJEFmd4RJOVZ3Ox3QXI+gXyaJIb9KgjGuWiE26iGYdvv+/x9AhL5BuLY3I0q&#10;sjnc30h2R0NC/HDTMw08f+1UuI2FjIH/kWgsJJeBmWnzWC9PzANnsIOz5BqtkL++nr+XQHZYltdB&#10;ZsYh3h5w1wRNI0imSdRPQB4HI5zO+4fwx2N+9IwuojJPhfurcPuI6aB9HOY5rYnrt0FiObus/PMD&#10;A3QjvLh0XY5ieMRDAhpHevdA9xkFuquh2wLCh21P6EZ78hmuNdndHuFfRn357xPrdwTK/Az+P6fK&#10;DmIJ/SgK4v0K9boQ9fk93N8hEcT/D7zwFJWniGENRHn2MYyEnnGPNm016836a4UyDVT+K8vDtN8A&#10;ifWfdVkNrCMR5s1AGT7F9auI/x544EcbguR3Lfh9Ce5sJ7yXPJZnIwjzcyB0H6qwiA/XPEJmHUiq&#10;/SpNcVNuhV/ek49UODf9j5kG7i7aiWpvzJu/fSN+4xWEZ9zEbmq/TKU764D3nucrrwfhMzJStT2X&#10;hOfurEGBoIGho7tf+suy8vgKH5nmvull8bKSrzt27KifO4FAIBAIskWOybS1FydNENcCH4eoVjAu&#10;JE/yH8+YOYRMJ4NLvL/55lvnqaeectZaay1FdHFDkgSDc6dp06bOxRdf7Hz00UfOokWLvNDZowbL&#10;vOsP6fZM5x5pl3k3MPCoLs50LzPN6KmeTiAQCOodJeUlW4M4T+ZstJ9Me4R6amlpKVd8CAQCgUBQ&#10;E+SSTFuGYV2r48tQVlqWvQLj8NcQnqt7s4eQ6UqQSPN4rM232EIRXFrrpqExkuck8fSRiOG0aNHS&#10;ufPOu2pMqIVMp0RjItNEzDDst1BmzpQKBAJBIaB5PF56CUgzz5euQqZj8dhkIdMCgUAgqAVySaY3&#10;QzxLPN5AYbyaWHPrJd0We//dLYrcGmlZt2P8zRWpwVWymUHIdCUqKiqcIUOGqOOuTMu14m0oa97J&#10;4uo8q94gwttvv73z559/erFkByHTKdHYyDSXqPeB9PIuBQKBoF7Rvn37eLysZGJZebwijEyDZP9T&#10;Vha7cZVVVuGZ/gKBQCAQZItckmnGlbBHhIH1eZArvOtFGGNfCTKzH2R/w7DuV3rLXmZY9sMIW7NZ&#10;aULIdCW++uorZ511uqgZZxLlJk2aOP/7337O2LGfQ8Y6Y8aMdcaN+8oZNGiw06pVK+WHxLpFy1bO&#10;jQMGqJntbCFkOiUaHZkGOnoiEAgE9Y4WHVuUxOKxH4Ik2i+cne7QoQMNEwoEAoFAkC3yQqbBIfri&#10;mgYyo/h9FXWGMtgcidEjQMK7C9xGw20+fvM9lsqmT3oImXbBZdpDb7pJ7YUmSW7WrLlz3HHHOVOn&#10;TfN8VGLBggXOLbfe6nTq3NmJGIZa8r3//vs7v//+u+cjcxQJmUZjtPYxbfsqNnQvr6ynGWiEx8Cd&#10;Bqdq1gDDsQniPRmijufyZAXSvwRutASeLwIvEAgEAhdW586dN46XxSaEkWgt8XhsfGmpOiIrl+8A&#10;gUAgEDQO5Gdm2rL29nRc+Xms0tnRJbisPB43EmnHLZZ0MwzrXlzrU4+yg5BpFxMnTnTatm2r9kQj&#10;VufQww93fkFcqWabSaiHDBnqtGy1iiLTnMW+7bbbPNfMUSRkuoVhGPegwT2HxvmoZdmPQfDfeow6&#10;NKJu8JOwqF1rmGZ3pPdqZTquGJb9JPRD4EOWFAoEAkEe0bJzy05lq8VfBZleEkaitcTipUtApjkI&#10;0UfTCQQCgUCQKeqSTC/HFc+T1nujt4bbd3QTa945INM8N7p58xbuTDPI7YgRIzyX1Jg9e7az7nrr&#10;wz9npw1n6NCbPJfMUVTLvAUCgUDQKBCLxcrLyuMTwwh0UMrK4q+CUMsRcwKBQCDIFrkk05sgjvmK&#10;U7n7oBWnArE+Atc6jb8Nw7gBJPocEOgPlF+IkGkh0wKBQCAQ5AzxeLysrKz0mzDyHJR4efwlIdMC&#10;gUAgqAFySaZbg4/1RzyKFxqWRUJNW0TlINAvQ1dBfahY1rPwtwojyRpCpl0ImRYIBAKBQMEuiZcc&#10;UVJaMj2MPAeltLz0u87xzrt7YQUCgUAgyBS5JNNEc8OwbkNcK03T/AbXa0EsEOvrkIZ7HFZV+Rt+&#10;1mXgGkHItIvx4390mjRtmiDTt952m/Pff/95rlWxYsUKZ8yYMU68rFyFMSCDBw/xXDOHkGmBQCAQ&#10;FBLat2/fOl4ef6qsPL4ijDwHJV4WWxYrjw3zggsEAoFAkClyTaaJNpGI8QD+J/ZNA6vSyJhl2Qs9&#10;zsX0lnHPtGHYr8C9reutBhAy7WLu3LnOUUcd7diIh8ddxcvKnLvuvjulAbLPv/jC2WWXXXg8FMi0&#10;6Wy00UbOJ5984rlmDiHTAoFAICgkkEyXxEueisVL/9YCwvwfz5uGOGXlsYqysvh/sfLSvzz3f+Lx&#10;kuFecIFAIBAIMkU+yDRBctzE/ZlAe9O0rzYs607I7YZh3Awd02sPqfmJFEKmK/HBBx84q6zSWpFp&#10;kuROnTo5Dz/yiLN06VIlS7z/X3/zjbPDjjuq2Wj6NUCmzzrrrIZ/zrRAIBAIGgOipaWl+8TKY6eX&#10;l8d7r7bGar06lnQc3rJly39atmrl4P+Cjp0737/aGvFe5fBTVhbrI8u8BQKBQFAD5ItMpwPPnybR&#10;ptT+WEch05WYNWuWc8IJJ/Kgb1UhPCarpLQUuhOc4ynHH++c2K2bs/322ysCTT/cL73W2ms77733&#10;vpBpgUAgEDRI4L14HN57M/nuw9Vcy7IOh1rOlhYIBAJBbZCnZd6R1SGrQWiAzI/1DcO6y7DsJ/D/&#10;QVzvCSmFmHSsEYRMV6KiosIZNny405R7p0GScVOVcBl3UJgeZ6WRA+fQQw9Vy8RrAiHTAoFAICgC&#10;nGRa1iz33WfTWMsxECHTAoFAIKgNck2mWxiGcb1pWhPxzpoInvgEdOWQ1pAy0zQ/RDrqLGr8XwGZ&#10;bprR0XDjUu+aQch0MpYvX+5cccWVzgYbbuS0aNkSxLmSVCdELe02aEbd2XGnnZ0//vjDC509hEwL&#10;BAKBoOBhmt3xzlNkGu/BvzEgOZZa11EgEAgEghohx2TaOsyy7AUer6KQMC+NmPbF4G6v+PR++QcB&#10;t4HU7J0mZLoqFi5c6Pz+++/OgAEDnEMPPUyRXb9ssMEGzgUXXOBcdNFFzpQpU7xQNYOQaYFAIBAU&#10;PIRMCwQCgSD3yCWZbm8Y1jDElXQEFuJdbhj2q6Zp/ejX+wVE+3mE5+x19hAyHQ7uf+Ys9W+//ebc&#10;P2yYWv49/IEHnPvuv9957733nGXLliljZDXZJ+2HkGmBQCAQFDyETAsEAoEg98glmd4UcSzyOJVf&#10;VpJQQyogc/D+6gs5GgT7De2HvxGee62zh5Dp+oWQaYFAIBAUAboZpvmnaVm0F8J31VEQ2TMtEAgE&#10;gtogl2Sacen90HNAcs+EnIfff1EHWQ7mewr86SOzNgOp/opuQqaFTAsEAkFBoVevXtHu3bu3PfXU&#10;U9uLFL9stNFGpzZt2uxPGuiE/LX22mt3C/MnUnhy1FFHBc9aFQgEgkJBfsi0aZ6D6xaQVvh9JXWQ&#10;JbjegB49tAOJfotuQqZzQKa5T/rjjz92PvzwQ+ejjz7KWt5//31n6tSpXmyZQ8i0QCBoiOjd+9Qd&#10;e/U69anTT+/5zumn9x4hUsxy+oiTTz7524MOOnDJgQce4BxwwP5LT+p+0jdnntn7zXD/IoUgvXv3&#10;HnHaaae927Nnz728x1IgEAgKDXkh05Zl7e3pwHXNY5VOyHQK5IhMjx8/3mnatJmy3s0jr7ISHpcF&#10;QjxkyBAvtswhZFogEDREYCB/ZO/evf7EoN4RKW7BfVT/zzqrj5I+fc50zgj4ESlc6dWrF5c1CgQC&#10;QSFCyHS9I4dkulkzl0zz6KtsxDA1mR7qxZY5hEwLBIKGiN69TzsMg/g/wgb3IsUlmkyLFKv07OY9&#10;lgKBQFBoyBeZ3sfTkUwfp3Qumd7Q1SoDmkKmFXJIpps3b6GIsapURZIzk4g3Mz1YZqYFAoFAQci0&#10;iEhhCJ7Fk7zHUiAQCAoNeSHTpmmNN8zoKAqI9c/UQSpArL8xzeinkNHgfKOR5jy6CZnOJZkGMSah&#10;3niTTZ1ddtnV2WmnnTOSHXbY0XniiSe92DKHkGmBQNAQIWRaRKQwRMi0QCAoYORnZjpLETKdQzLN&#10;Zd6IFST3SefPP/90Zs6cmZHMmDHD+e+//7zYMoeQaYFA0BBRyGSay5ZPO+3UrKS6pc41iTMo2Syn&#10;7tnztNA4KL169QwNQ6Fb0H+YvzBJFzYfdZpOwuLTkkm8wfymq7Og+Ouev8P8FJIImRYIBAUMIdP1&#10;jjyR6REjRngu+YWQaYFA0BBRqGSaJCpbIdEiaeJ/XucizqDouCnB+P2i89KzZ6X/oGiyx986XNCP&#10;FsaXqlx+CYajMJx2S+UnnbjlOE399qeVTnTZ/PXll8r6SU2qtd4fTkvQr1/o7q+vTMPVtwiZFggE&#10;BYxckulNGQdkUZay2DCMFxG+tRtNlhAy7ULItEAgEOQOhUqmTznlZKd//xtUH//BB+9nJK+99qpz&#10;1VX9FEnTRMofJ8ndxRdf5Lz//nuh4asTHq349NNPOeecc47To8cpSXFrYZpMn7/PPPNM57HHHguN&#10;i3LPPXcnwjG/OjzLfvfddyX5femll5wLLjjfOfXUHokwYXLiiSc4Q4cOcd5+++1E2Lfeess577y+&#10;zsknd3cGDhyQFG918sYbrzuXX365sgyeCSHVJJm/zz//POfNN98MjXfEiDeda6+9GvG5pFeX3y+s&#10;h8suuxT39bVEuNtvvy1l3VPc+uvu9O17rvPCCy+oMO+9954zbNj9acMVggiZFggEBYxckul2YLYn&#10;Q3pATslCTkVYWv+OqliyhZBpF0KmBQKBIHcoVDLdrduJzn333essWLDAqaioyEiWLFni/Prrr847&#10;77yjiBzJsz9OEtFrrrnaWbFiRWj4TOSnn35C3Oc73buflBS3FpI5pkPS9/3336fN/9y5c51vv/3W&#10;ufHG/oo4arJ60kndnNdffy3JL8v20UcfKkKYjlAfffRRzrPPPuMsWrQoEXbevHnqI8Lxxx/nPPzw&#10;Q0nxVidMd9KkSSClHzhnn31WgiiHic4/6/25555zJk6c4Cxfvjw03mXLljm//TbFGTNmjPpIELxX&#10;FNYDP6j89ddfiXAvvfSi0gf9amH+zj67j6qrxYsXqzDMw4cffpjynhWKCJkWCAQFjFyS6fqBkGkX&#10;QqYFAoEgdyhkMs3Z2X///cfrhTOHJk/nnHO2ImkkeIyTv6+++ipFEGuClStXOhMmTAgl05pEDh48&#10;2Pnmm6+dOXPmeKGqx7Rp05z/t3ceYJIVZdveCUsSMQsoCgYEf0kChg+zwqcYQSULKEFEshEBkSQI&#10;SFBJEgVBkkQlCYqgiKAYUBEJoqKS/BBBCRLOX3d1v03N2Z643dMzO/e913vNdp1z6qQ6VfVUvVW1&#10;3377tnrUiefjH9+6uvrqn+R7Ac795z//Od8TgjruqTw/z2z//ffP8dFgAPfdd1912GFfy2Kdnunj&#10;jz8uh48Xzn/ppd/LPdxcZ3l+/k/Y1lt/rDrllJOrP/zhxtyIMFZ++tOrc7x1QY1o3mefvau7776r&#10;uecTSaSfMaIopqGBesFjjzWeGyCoL730UsW0iMjEUUz3nC6J6Z0+8clUOTihOu6448dkX//616vr&#10;r7++GdvYUUyLyLzIdBLT9Gb++c9/qm688cbqpptuatofsnh75JFHmns1oFfy/PPPq9Zff71Wb2o7&#10;MY3QYhLLoXEOb7gM77DDDlmcxrWGi/J+++1X3XbbH3OcJUx+GfHTW3vXXXdlcRqwP72/uGBHfFw3&#10;E2zee++9eV+M677yyivzuetu0fzGcG3m3gEhjvj/1Kc+mYUpIrwuponzT38a+kzpfb/llptb8QT0&#10;dnNNG2+8ceuZhpDeZputq5NP/mbubS/vDVE/NP4/zDEJKO/uqquuytf5sY896UreTkx/+9tnthXF&#10;HMP7/cxnPpPrCfXne9lllymmRUQmTifF9DP7+/s/kmzzZJuNw7ZMepJ1qXXz7oSYZmms9DKTDbDg&#10;d5Ue8JjtwANdZ1pEBKaTmEZY7r333lkU0nOLsS8i6oILLkjib6hI/vWvfzWkJ7WdmEagM64ZgRpx&#10;jmacMwQfRm/o9ttvm3uOQ8TxF/fq3/zm+lTmHJCvgWO32GKz6tBDD6l+97vfJVF9d0t4sz/Cl+0Y&#10;8WPXXffzIcLwtttuq3bddZeWmA1DeNK7TY9w7M+9HX300VlEElc7Mc0KF/vss9eQ+2df7odxzWUj&#10;BdeK6N1xR55po8cfa4jevfL9xrnZ9/bb/1JdffXV1c47f7Yl/um9xg0dYV1eK38vvfSyHBdxxj2N&#10;R0yvvfZaeYz3f//7yJBnppgWEZlrOimmV0xxPJTssfFaX1/f+el4JyDriJhOorh4IGOy9BJyj/aX&#10;v3xQM7axo5gWkXmR6SSmGTu7++6750m2EJNhiMTNNtusOu+8c7Nbc0DPLC6/4RY9nJj+xje+UW20&#10;0YZD4hzJQuxhiER+H374Yela/9WMtcq93Yz53nbbbfL2OJZriDhoAOD8gPjDNZx4Il5E+qmnnppF&#10;asA9XXLJRfkZlNew9dZbV2effXZL/LIf5eWee+6RhTLnay+m/5bHkdfvH0HP2GPGbpc9yVzvKaec&#10;kq8t7mu77bZL5z5ryHOlEWGvvfbM4pzrGxr35llg03hQiumbb74lX2880/GIae6Rnm3OS2849x8N&#10;FYppEZG5ppNimrhcGmvcdFBMzzff/FnYZlfv8dgsbFYe0zZeFNMiMi8y3XqmEVt1URRCETGFG3EJ&#10;btmbbdYQk8OJ6ZNOOikLtzLOsRrnZRzzddddN6Q3lB5ZtnNOzl0eQxgzTh900EG5pxnxh2BG8B13&#10;3LF55mxEJ4KVidRwuw44x2233ZoF8CabfCjHx/Ngxu2//e1vrWvARZse9+jpjWfUrmca0Vu//3he&#10;iN7bb7+9uXeDM844I11b47449z777DPHGPETT/xG2ucj+T7q9x9C/NRTv1Xdf//9+f45xznnnJs9&#10;x8YrpomPWdzp7X/00f/mBhWe/5133pGPUkyLiMw1iume0yExzbiyFVd6ZbXMsi+vXrHc8uO2l7z0&#10;pakycXwztrGjmBaReZEttpj+YhpDtO2ww/a5t7PksssuzWKasbjtxDQ9uQg/enoRcaNZXRgiUBkv&#10;/Mtf/rIlZBFvV155Rd6XY8r9w9jG9bCM1emnn1Yde+wxKexJock+HJveT3bVLsdZ85dxyAhN7pvn&#10;8dnPfibvE9sZ38wYZu6L+LDxiGmMuJlpm3HqJaeffnpLTHMc76TsPUccM0cJ91ePM4y4aTTgvllu&#10;7OCDD8rvnGPi/scqptmPd0hvdOPZ/LE65JCD8kRwoJgWEZlrOimmX9Y/MHBb0oVPpPiwrK/6+wf+&#10;r7+//2fJrk/227TP72p2U19f35Hp+IUb0YwTxXQDCmlc6ebGyorUWFFMi8i8yDbbbJPFdAiYqWLj&#10;EdOMwyWMnumbb76puXcDlnQaqWcaMf2tb52SxR09zCMZS0NxvnhWxIedeOKJQybeYsknlnRiv5Ge&#10;K+dE4IYRF2HlMYQxC/cJJ5wwxIUdvv3tb2f3ZgT4979/WRbQQG/7Ndc0lpwKcY6NR0yzP3GzzvNf&#10;//rX5t4NWPaK64r1nDl3Obaac7MU10j3zrby/unFrt//WMQ0zyZcxhHN9Mifdda3c48+nmwwXcT0&#10;1ltvpZgWkalKJ8U0vL5vYOC4/v7Bvza1FfNhXZsUL2tJvyjZgskQzU+tGeETQzHdWxTTIjIvstmW&#10;m73rYx/72O0jCZ9e2HBjphF3H/zgB7LQatiH8nhfhNgll1wyZHwv4pIxv4g17o996mIaocVSUrhp&#10;M2HZcHb99b+ufvSjK7NwQ6Byjfyl95hw4glY6il6hOv3VRrbo8cbG25/nsXOO38mz4hdQu/0brvt&#10;lkVzKeb/+c9783rSrDkdcfK3nZhGKO+yy+eqD3zg/a1nyvl4rjQg/OAH3x8yqzeThtF4wLPkHjmW&#10;64hzA9t5J/X7qFv9/uvbRxPTXMOGG65fHXXUUVnMcw1M6rb33nvle725Wc+YDmKaseUfSg+0+VmK&#10;iEw1Oi2m+5MtkGztvr6+vVOcdyf7b7J7+/oGz5zVP/iFtO1Z7NgxFNO9RTE9rehLlt7P7OWTLadp&#10;Wjub9Qps2WWX3Xarj211Z8zi3K6i3wtrJ6bpmf3qV7+SxeNuu+2SbZddds69oIyNLkUywuq3v/1t&#10;7k1GdBFnOzE9HnBl5niEGr3hiGl6Uq+44odDxPTPf/6zloCv39dEjHiwY489tmKm6uA///lPHr9M&#10;Q0DcE/fNeOHGjNtP9vLyt52YvuuuO/MzpSe3fKaMQUZIlz3O3OOPf/zj7E7Ps0Tssi/jvksxzaRp&#10;nRCuI4npeCYHHLB/nkUdrzXSR7igMynadBLTTFS3yiorfrbxXbb7XjVNG7vNWiHZosmkc3RaTJcw&#10;O/fqfX0D+6W4/5HskWQP9A0OXtzfP7h12vbMZBNbDqtEMd1bFNPTioVm0crVP/vnya7VNG1O6+vH&#10;narv2iWXXPLmJLL+y/jVEF5TwdqJacbEMsnWH//4x9wb2rDbspiLWbEBYXf//Q9kYbXBBuu3ej3n&#10;Vkzfc88/eiKmMVyu6QVmMjKEI/D3H/+4p/UbHnjg/uqkk07M7s/l8cOJacRy/ZnyPBGo9XWmEavM&#10;OYLI5Zn2Ukzz3GlEiQnneP4s5cV98s5xP58uYpq0xPe3zDLL3JrKrmvafa+apo3H+tN31P/pVB+c&#10;uEuw1OmmmA6ek+yts/oGjk/v79qBgcEH07lu7+sbvCgJ4Q8lPb182j6Y95wIiuneopieVizcNzDw&#10;zea70jStjaUCqprV11+96MUvqrZMwmg6iOmxgrD+7ne/m8Uzoi/uq52YRmjh6vyrX/2q+u1vfzOs&#10;Mf72Jz/5SZ7oCxE92WKa+0BQs0Y1rtbDce211zTXsx66DvVwYnqscH/nnHN2jot75m+vxDThvMsj&#10;jjgyN5pwbtzcDzvsa/keSTvTTUxvu+3Hq5e97GUTWvZT07SaDQw+OjAwcGiqDz6lUS2UDtBJMc17&#10;eUOyN7axN6W435TE9HrpPI3x1AODj3POZH9K21+TbGIopnuLYnpagZg+sfmuMGYKZAp+MgH+alq3&#10;jDT2WLIy7T2arN2+PbVUKP13Vl/ff5dcaslHt9hyiyemg5hGNNELO5wxXhrXbgQX94PYLeNsJ6YR&#10;3kzutcEGG2T34OFts5Y4j/iGE9M/+9m1WfiO5Xk29hl9P86LUNxtt12zsOd+6zBB20knfXOO68SG&#10;E9OjPVNcya+//vrq/PPPS3E0nmHEOZyY/ta3vpW3lecfzkZ6Ru3E9BlnnJ5F8de+9tXcCBLXf+ml&#10;38vXxvtg+3QU0y996UsfTWJ6OpdT5HWtmXmTkRdyP5a92mTZ48kQe4/29Q0cnOqDCzWqhdIBOimm&#10;iYv3FXnFmM2lsRTTMjkMEdPpo78z/T4g2Z7J9tK0LtqeKaP/QaS9ZPelsKNr+0wJm9WXbNasvV70&#10;ohedlkTIv6aDmEbYXX75D/JszYi7oXZ+FnGMp0aERe9paYitdmKaybo22miDfMxwxrFY+YwaYnrL&#10;vAxWKSYR07hZj+V5fvSjc67DPJyFoGaCr7oLNjB2GsGLkK8fyznaiWnWeWbGc2YGn/OZnpdd5XfY&#10;YYd8r3WB3hDTjQnISsYjpolzuPufU0yzLNdp+T385jfXtxow7r777iyuCSc+jpuOYnqZZZY5J32T&#10;07mcOmpgYOCuyP/6+vuvSGHcj2WvNikWM0MrpruCYrrnKKZl8hgqpvv7f53CmNyAick0rauWCvPP&#10;RtpLFUtckpgIpe2+U8E+uP4H35Eq9LdToR+rqJsMayemmc0bN+u1114rzyQ91DbMxyCoOL7dvbCt&#10;nZg+6aSTxiz+SmuI7M3yGsl/+cufW4IaccfYYq6hLkDD2IY7NmtBf+ELX6jWW2/dOcY5141jOOfn&#10;P//5vK51yT333F0dddSR+R7Zp92x7cQ0vbvMUL7WWu9r80w3ys90uHtAYJNuWCf6wQf/04yxyuOv&#10;9933i8Meh3GdvEtmW0dIbrjhBnM0AtTFNKKYhhTWpo51rXHvPuSQg/OxIcynm5jGeI7rrbfehu2+&#10;0WlkS6fy9vrI/2b1DezRZh9N65ql9PeTXO9TTHcDxXTPUUzL5FHrmR74XQpzVkeZFJKY3i3SXsrz&#10;/jJrVlcm6egYO+20/bRfZ3qs1mkxjSFQEYO//vWvh/RO//SnP82itp2g5FlzLXgD/PznP69uu+2P&#10;1dVX/6S6+OKL8qzaIQrrx8WxxIsIDRCLv//9DdVOO+04rCDnuHZierh1psdqHMdSVPU1sHGdR2y3&#10;OwZD/DJjOA0k9DJfc801eaw1DQzxzOpiGnfu73zn/Oqqq36cf3PfN9zw+2ajxpNeA9NRTGNbb731&#10;dF9n+pX9/QM3RP6X6n37NMNFJoWkpn/WqPcpprtAJ8X0y/r7Z1+T8ovrxmm/SO/1K+l41p8eP4rp&#10;3qKYnlYopqVnTDcxvdVWW2Qx3a5y30ubLmJ6880/Um2//bbVT35yVY4rwNWb3kbuA7HH/+MYRO1H&#10;PvKRVK6c0uphhQfzutjfzSK7Xe9yHEtP7F13Pen6zHGHH35YFpPD9QZ3S0wj3vfZZ6/qr3+9PYvd&#10;4JRTTsnbiJdzl/fP+0P4X3HFFUOW3qKX+cgjj8z3zjF1MU1jxT333JOfGQL51ltvrfbff/8cJ/tj&#10;/H+6iukttthCMS0yFyimu0onxTTLXC2ZbKkJGAIYT4Txo5juLYrpaYViWnqGYrozNpli+rjjjqvW&#10;WecDOd6xGKL0yXgbvcwIUq4vYBmvs88+O4nGnfJ27geRh+s0vbII+Pqs3Ajbz39+1ySIh64Pzf6c&#10;lzgQqIwbjnt47LFHq1tuuaX63Od2ztcVx9WN8G6IacQ74vfoo79ePfTQg81YcTu/p/rKVw6ttt9+&#10;+5aoxpjojePqQhqhzIzqjM8ermc6YF/GjB966KH52ZbXE8dNRzGdvkXFtMhcoJjuKp0U0zDQtLHS&#10;n+yp6ZC3pL/z55DxopjuLYrpaYViWnqGYrozNlliGtF78cUXZ9H25S8fOCYjDuIL0Ue8O+ywfXY/&#10;fuSRRtwIPiZMYw1n3Jf322/ffCxjic8884x0X//K+wVcE5Orbb01Y7EbLssYPbrc84EHHpDjYIw1&#10;PbjhUo57NWO2uRZsssU08SL2eSblGtgIWK4NoX/EEUeka9+vOuCA/XNPMkK6fAfAe+beeJZxD8OJ&#10;ac7BjOaMuVZMTykU09JTFNNdpZNi+nmpnn5wMly2X9YIags92M9I9uxUu9o67X9cX1/f2en309k4&#10;bhTTvUUxPa1QTEvPUEx3xiZLTCO0EL24DiP+RjOu58orr6y22WbrVg814o/eWWYSv+qqq+bocX0y&#10;/n/mvw8++GBLDAO9yz/+8Y+qT3/6U0MEcYh0xlVzbo4lrjiWhoDrrvt5Pm8pQtsZ27olprlm7v/A&#10;A/fP4nnovT2WZwzn2sPK5wNsp7c97j3uY3gx/Xj1ta99LaeDdvesmO4ZimnpKYrprtJJMU1cjQnI&#10;BgbWaoa1463pnf60v7//qnTOe9nfCcgU0zI5KKalZyimO2MjiemJCj8mxKqL6YmAgC3FNIYQpIcW&#10;d+vzzjs3r3eNaHziiSfXny5B4LEd+9nPfpYFMceX4hCBjCi88cYbm0c9yeOPN3pn99jjC1nIxjHD&#10;GfES/3Bimufd7rixGvfP8z344C9Xl156aXX77bcPGUNeB5HNvfMuzj77rHyv9QnLuKa6mOY4Jntj&#10;zDX3U+4f1k5Mf//731dMdx/FtPQUxXRX6Y6YHpz9QBKJ705hjId+dt46a9Zzkr2a+ntzn5YpphXT&#10;MjkopqVnKKY7YyGmWWbq3//+d7Y77rgjice5E9PMIE1PaMQ5EWOyMWadLsU0hmBFFCLy9thj9+zO&#10;zUzd9eMZK33rrbfkNZzPOOOMvDQV44rrvawhphGPQ+N4IM+Avfvuu+drQMiWx7WzENPHHHPMkLhY&#10;xmrPPedeTGMhqLkmxjOzTjU90eX5MJ4/s52fdtpp2QWeCdfqQhqLnmkmN2sc+0D1i19c13pe9f3D&#10;Nt20IaZpbOC4Bx64Pwt8xXTXUUxLT1FMd5VOiunnp3d1RYrrsWZ8d2JNobxcqsOfkn7fnbY9yvaG&#10;DT6Ytp+dalmfSvssmGMZL4rp3qKYnlYopqVnKKbn3kKUIpqOPvro6oQTjq++8Y0Tqq9//ajcI8m2&#10;dseNZvTg4jbNOsXEORHjOhj7HPHVz8G1YwjKjTbaMI+R5ph6PF/84j7VBhusnyckG+5+iB/Rfsgh&#10;h8wRx6677poFcF2AD2fxTHfbbdchcR155BH5mbYTsxMxzoOoRggjXmkQKc/H/3n+LAG2/vrr53tg&#10;/3b3wTVxbVzjiSd+o3nfnxtRSGPc59Zbb1199atfaZ2bMdsTTTeTZYppkblDMd1VOimmYaX+wcEv&#10;9Pf33xJ5Ror3kb6+vgtSPnJThPX1z/5p2u/zqW712XQM46fny0dPBMV0b1FMTysU09IzFNOdM8TP&#10;hhtu0DLE6dwKIgQq8ZTxjtcQimMVsQjKdnGMtZeU83C++vHDuTiPZgjUMp6RxPzcGtc+3LMeq3jn&#10;2rjGOG6s9825Eepx3GgCfCqYYlpk7lBMd5VOi+ngPanetN2svoEDUrz/bOYfT/QlQT2rf3DXtP31&#10;jd06gGK6tyimpxWKaekZiunOGqKobu32G4+1i3O81i7edtbu2LB2+7ezdsdi7fYdi3UyrtGs3bmw&#10;dvsOZxM9dqLH9coU0yJzh2K6q3RSTNO7/OJkL2n+xZZNdffDm/nHo6kytW0Ke2lzG/th/F4smetM&#10;K6alyyimpWcopjVNm4gppkXmDsV0V+mkmF6eOJI9mOw/Tbuf383844n0/38ne6C5Leyh5tJYizSi&#10;GSeK6d6imJ5WKKalZyimNU2biCmmReYOxXRX6aSYJq6YzXtc5mzeimmZHBTT0jMU05qmTcQU0yJz&#10;h2K6qyime840FtO33HJLtfrqayimpw+KaekZ001MJyG9lmJ63rLpNE5YK23LjZuf5XRFMS09RTHd&#10;VToppldIceDW/VBhuHw/3Mw/cPOOsHIf3LzPScfr5v2Sl7ykuuLKK5tSdepz9dVXV0sssUQ8/Mf6&#10;+2f/PN1RLCwuUw/FtPSM6Samt9xyyw9sscUWd7Wv3GvTyUI8s5wWtvXWHxsSrk1t22qrLT7c/Cyn&#10;K4pp6SmK6a7SSTG9cMofVk+2RmFvGxiYfUQz//hvqkx9krDaPm9Px74y2WCOZbxMezE9a9ZqSdTc&#10;mi7+idnzzV+tu+66Tak69fnpT69JYvoFjYc/MHhvupd3JOvPdyVTEcW09Izp1zO9+fuTmL7pox/d&#10;8h/a9LYtt9yCvw8k8fx4Q5x99PFkDzTDtSluW265+abNz3K6opiWnqKY7iqdFNMlr0j2ulR72jzF&#10;e2cz/3givcvrUvh7k72InTrCPCCm+xL7pAfF2mHVW9761urxxx9vytWpzbHHHls961nPajz8gcF7&#10;0r3QKiJTF8W09IzpJqY/8pGPPOfDH/7waltttfmbtelrW2655Zt23HHHN6y11lpfXGLJJe5d/HnP&#10;q5ZY4vn/ete73rXntttu+4bNN29/nDZ1LL2j6V5OKaalpyimu0qnxfTzBwYG3tvX1//LyDNSvI+l&#10;d3h9ykfuiLCkHb+T8pI1077vTMcsmGzinZnziJjeI8Q0btOnnX56U65OXR577LFqxZVWrNKLjRd9&#10;Z7qXlRq3JFMUxbT0jOkmpmXeIpWtG6U/qZzqq5L942lPe9oH0++JrckpMj4U09JTFNNdpZNi+jkD&#10;A4Onp7iYhOyJ5t/HUgWK3ujXJb14YTP88aY9lva/b2Bg9qH9/f2UcfPnWMbLPCCmYam+vv5r0kvI&#10;k3l94AMfaErWqcmjjz5abbPNthVu6YjpdN3/TR/nl9O1PyXfjUxVFNPSMxTT0mM2SZWNuyhn+/oH&#10;mCxzvWSKaZkMFNPSUxTTXaWTYnrFVD+KycaqVHHaZtasgbel8OWT0fO8YirHPpTO89fYJ1kW10lo&#10;n5+2z9AJyIK+vvO4ifS3Wvipi1THHXd87v2dajzxxBPVX//612rZZZfFxSA/+FQxuSe9CSomMrVR&#10;TEvPUExLT+nv33RgYOCuRt43eG+qkKxPaGOjSFdRTEtPUUx3lU6KaeLKS2OlMmr79Ht2I3gIg6k8&#10;+3B6p79N9fg/pHPmSaxn9tJYLfo/kzLb/2s8kL5q4403ru66666mhJ06PPzww9Vuu32+mj2bF91w&#10;8U4f5snpBibWGiKTiWJaeoZiWnqKYlp6h2Jaeopiuqt0UkwvlUTx2cnOnzV79orNsHYsnGzZZMvN&#10;6hvYL+1/WbJz0++ns3HczDtielY/D4MbYez0fPPNV33qU5+q/v3vfzdl7NTg5ptvrt78lrc8ubb0&#10;wMBfZ80aYOyZTH0U09IzFNPSUxTT0jsU09JTFNNdpZNiGljeChvrMKSBZM/q75/90fQXkT1+5iEx&#10;nW5mcPv0IvJMbSnhI3aqq676SVPG9p7bb7+9esc71qz6+ri2QR7440mcHdu8epn6KKalZyimpaco&#10;pqV3KKalpyimu0qnxXQJs3SvkN7Zvsn2CUtFF8sF4tI9sQnH6sxTYprE3d+/ffOFVCn1V+9+93uq&#10;2/70p6ac7S3nnntu7pGm5zxfY3//9en3G/KVy3RAMS09QzEtPUUxLb1DMS09RTHdVbohphdI9pRU&#10;Zz+0v3/2zyPvCEvnuaNvcPCyVK5tnPabWG90yTwmpuF16SE9FDfF+Om11l67uvfee5uSdvJh0jF6&#10;yBdbbPEspNP15WvjWhuXLNMExbT0DMW09BTFtPQOxbT0FMV0V+m0mO5P5dUuxJXibM3sPYz9O71b&#10;Ojbnbt6qeVBMz0oZ7ZpJ6NyUbugJhOvg4GC1zjrr5vHKveAHl19erbzyKtm9u/mgH08VkSvTlb6g&#10;ccEyTVBMS89QTEtPUUxL71BMS09RTHeVTovpxfv6+s5McbHkVbPONIINDPwz5SlrpePazfw9NuZJ&#10;Md0YTP7eJHZu48YQ1OlhVWuttXb1xz/+sSlxuwu90b/81a+q/Q84sFpl1VURXo3rGJydPsTBC9P1&#10;vSiZa3ROLxTT0jMU09JTFNPSOxTT0lMU012lw2J64D0pnvtSfFlMp7zj1lR33zvZl5Ltn2zfpMMQ&#10;23kJLfZL9flb04HPbhw/AeZRMQ0U8u9PD+tP6cYe5wbnn3/+6r3vfW9emurOO+/MgrfTPP7443kG&#10;8VtuuaV6xzvekZe/wpoP+LH0Ai9P17VcvkKZbiimpWcopqWnKKaldyimpacoprtKJ8X0s1niKsX1&#10;WIrrwVl9A4cmcf3+5raSl6bia/u+vr4LeaecP5Vp26Tw+Rqbx8k8LKaDtZPouTHd3OPpgTXGLPf3&#10;VzvsuGN1441/qO67776mDO4Mt956a7XNtttWb3rTm6pB1pJujo9ORo/0D9L1rNC4LJmGKKalZyim&#10;pacopqV3KKalpyimu0onxTRx5R7n9J72Sr9HWzd6lVSW/bKx/+AF6TczfI+fGSCm+1PG+14K/7hR&#10;BO78CyxYLbroYtX++x9Q/f3vf68eeeSRphwePw899FAW0XffdVe18SabVIPpHOnLi4eabPCO9JIu&#10;SteyROOSZJqimJaeoZiWnqKYlt6hmJaeopjuKl0R06m8WqMZNhLPSPrsYvZXTI+NtVLh/6P0ou5O&#10;N/oErtfp86hmzzdftcQLXlidetpp1aWXXVb94aabsqs2LuAj2aOPPlpdf/311fd/8IPq8COOqJ71&#10;rGdXCz/1qVlIF27d+OHfnM69WjLGccv0RjEtPUMxLT1FMS29QzEtPUUx3VUU09MIZmlbJN3x1ull&#10;/SduOpaqQggvvPDC1RprrFF96Uv7V/vt96URbZ99vli99rWvzcc85SkLI6xSXP05LuJNf+9Iwmv/&#10;dM7X57PLvIBiWnqGYlp6imJaeodiWnqKYrqrdEtMn5R+P68RPCxvT3nLzeyvmB4f8yd7d/oY9ksv&#10;7QFuPP1tWRbEY7aGEA9rxnVPqvR+Np1j9WQTn2ZdpiKKaekZimnpKYpp6R2Kaekpiumu0kkxPX+q&#10;px+c4kqCevDxWX2D309l187NbSWrzuobOKWvr/83A40ltP6d8pU1U/jEyrQZKKaDZ8+aNfBOHl5j&#10;PbKBG9NL/Et6CHnm73HYY+nYW5LdlF7gl1Ocb01xz93i3zJVWSillW/Eu0+Vyd+msBnzwUhvSWJ6&#10;11a+MzCQxPSs1zS2iEwG/RvXxPR6KdDlHWUyWCmJ6d9F/pfqbXs3w0UmhSSmr23mfYrpztNJMZ0Y&#10;+N8Uzx0pvlga666+vsFzkp2f7DvJzkvl1095l2xP9lh//+yfpQOf0Th+AsxgMR1QGXhBspcnWyuJ&#10;pcvTR/Oj9KBHtbTfT9L+30vH/U+yVyR7VjKZd1kgve9j44NJaeA3Kcx3LpNCTUz/KQWt0tgiMhn0&#10;b5TS3Z057xsY/L/0/3VSoGJaJoPlUoX4t5H/JTHNLL0ik0aq71/TzPsQ0wekoAUbW6QDdFhMz3oa&#10;dfUUVxbTo9rAAOJ31WQT97RSTM94Fk8J6T3aqPbuZOv09Q1+Pz6Y9KH+OQnqDVP4u4r9tPbGsIen&#10;NpJcCyblW6nNvtpQI+29s29g8KQys05p71PNbVi747SGvTuls3bjpkh/y7TZXxtqpK93pQrkISnd&#10;/bOZ993fNzD7gBT+zmI/bU57b0pjNNS3m4B00SQK/XZHtpy/pbxuh/QXz8Gc/6Vy+PT0m3LX5zey&#10;pbxvNo2udZGwSEp7b2uzvzankc7e1d8/cFMj/Q0+1jc4eG4K+2Ay098oltLaWDqcOi2maeTdrK+v&#10;/4cpvn+keNt5HCO0H+9L7zWVbael/Z+Sj5woiumZTUrs7x+gl2Fw9r+0MVn+4Jv2WLL7k92XrN2+&#10;WtNSZQiX+OUaqa7FIin9HZ/SHxX0tsdpLSONPZws0h6Fw7+TtdtXKywVprentPb+ZPVe1IVnNcah&#10;tz1Om8OYuDMqJfx9MJl53yiWKmqM7603JFL2vjulTVwR2x6nDTHmt6G8jfyPvLDdflppqWztGxg4&#10;OSW3mkvybNzmf9P2GG04i/SHCDP9jcWSkE2J7U2NNDcinRbTLVLdc6u+gcFvpbh5f7w37BHmPErf&#10;xkGzZg2O5fpGRzE9s0kF+jrpxTdmvmtaSsyaNtc2NE0N3JKSWzsxfULKcFuVpHbxaNp4bWjaG/xn&#10;yug+mNLbnGJ6cPALtX01ba6tTFNJTO+b0lo7Mf2+tC8NYqY/raNWpKlHk5A4JSW3uphekTK52K9t&#10;PJo2XivTVLKHU0bHPFKj0TUxnaDcXyxdx/uTva9pa6UwzoHHUGeGKimmZzYhpuNDmG+++aqnPe1p&#10;mjbXtsACC7SWnhtBTB+P2xT7DM6eXT31qU9Nxz59jrg0bTzWWK6wVcAPK6b7Bwd3L/Yz/WlzaU+v&#10;FllkkTLtVX0DA19MaW1YMR37PeUpT2kTn6aNz56a0t/g7Pmq/v4sbBDT7XqmEdO3Rtqbf/4F2sal&#10;aeO1+VO9b6CZrlL664WYHkzGKjuLTcCYgGxi4loxPbMpxXRKQ9Vaa69dnX/++dWFF16U7EJNm4Bd&#10;VF2Q/m62+ebVQgstlDPV0cR0X19fteKKK1Unn3JKddFFF7eJU9PGahdVBx9ySC7YG2lvdDE9K6W/&#10;Zz372dUxxxxr+tMmbKSdb33r1Or5S7wgl6ekrVHFdP9AtcCCC1YHHHhgdeFFlrvaxO2ilH6+9a1v&#10;VauuuioTpI5JTCOkN9lk0+o73/1uisP0p03UUr3vgguqddddlwm9ct6X0l8vxPQyKU/9FRMWMpRh&#10;zNZw+z4iHb9wI5pxopie2QwV07OqHXfcsXr44Ycrkbll//0PyD19pK2xiOm3vvVt1d/+9vfm0SIT&#10;5+qf/rR6dhLHjbQ3NjH9vOc/v7rxxhubMYhMjDvuuKNaeumX5fKUtDUWMU2v9JU/+lEzBpGJQ/p7&#10;xzveMWYxveCCC1Z7771P9d///rcZg8jEeOyxx6qdd96512KauIYMXR2r9fUNXpCOf1ojmnGimJ7Z&#10;1MX0DjvsUD344IPNT0NkYjzxxBPVl770pXGJ6be85a3VX//612YMIhPnqquumpCY/v3vf9+MQWRi&#10;/P3vf5+QmL78hz9sxiAycUh/b3/7+MT0nnvupZiWuYY09NnPflYxrZieeSimpRsopqWXKKalVyim&#10;pZcopqVXTEEx/a90LfekOub/jcHuS/uyRNYcefWYUEzPbFLiUUxLx1FMSy9RTEuvUExLL1FMS6+Y&#10;amK6v3/2hun3M5O9YAz2wmTPTlavJ4wNxfTMRjEt3UAxLb1EMS29QjEtvUQxLb1iyvVMDwys0Qzr&#10;PorpmY1iWrqBYlp6iWJaeoViWnqJYlp6hWJaMT1jUUxLN1BMSy/pppgmbVNp+Nvf/ladeuqp1YYb&#10;bpjX50cQLbzwwtW+++5b3XTTTdUjjzxSPf7449V3v/vd6g9/+EPzaJnXUUxLL1FMS69QTCumZyyK&#10;aekGimnpJd0S06Tr3/zmN9Vmm22W80vsTW96UxbM//znP/M+999/f15385hjjqn222+/arXVVlNM&#10;zyAmU0yff/751eGHHz6i/fKXv8zXRMOOzPsopqVXTDUxnb4Bxkw/Lxnjocdiz0nmmGkZP4pp6QaK&#10;aekl3RLTd911V/XGN74xV1TT8anS+vbqL3/5S3PrUKjUvve97837KaZnDpMppn/3u99Vl19+efXW&#10;t741nw/73//93+qHKS4aeAhfcsklq1e84hXVEUcc0TxK5mUU09IrppyYHhj8c8pff5vS+g1jsb6+&#10;gaPS8Qs3ohkniumZjWJauoFiWnpJN8Q0FYXtt9++JVqe85znVFdccUVza3uuvfbaavHFF1dMzyAm&#10;U0wDPc577LFHK11utNFG1UMPPZS3/eMf/6ie8YxntLYdcsgh9lDP4yimpVdMNTE9XnOdaZkwimnp&#10;Bopp6SXdENM//vGPW6IEe+1rX1v9+9//bm5tD5WLtddeWzE9g5hKYhq+9rWvtbY9/elPr/70pz81&#10;t8i8iGJaeoViuhWXYnqmoZiWbqCYll7SaTH96KOPVmuttVZLlGAHHHBAc+vInHvuuW3F9AUXXJBd&#10;cl/0ohflMdg33HBDc0tV3XrrrdVKK62Ut4VtvfXWWdDH7/e9733VlVde2TxiTq655ppqnXXWGXZf&#10;3IMjrpHspz/9afOIBg8//HB1xhlnVKusskre/prXvCaPEWfCtZIPfehDc8RVGq7IDzzwQHPvBnG9&#10;dTvllFPmCHvZy15WffOb38zH4TFQ387EcDyvV77ylUPC+U34q171qiHh2Oc+97kcX/Cvf/2r2nvv&#10;vatlllkmvw+EKXnbSEw1Mc27iW2LLLJI9atf/aq5ReZFFNPSKxTTrbgU0zMNxbR0A8W09JJOi2kq&#10;qIjHdEzLLr300ubW8UFcH/7wh3McTCDFhGVveMMbqpe+9KVDhCuC6PWvf33rfIi9V7/61XlCM/al&#10;sow4OvHEE6vHHnuseVSVRe0+++yTv72vfOUrOZ7NN9+87b58b4zrvueee/Lvyy67LD+3OOcPfvCD&#10;HB5cf/311ctf/vIs/mgMoJGBe6DHc80116xuvvnm5p5Vdfvtt2fhGnExGRZly8knn5xd3wl7//vf&#10;P6S8+c9//pPD4pj/+Z//qe677758zQcffHArHCvHADP527vf/e7WNsYKh+gte2axs846K4fXny/H&#10;3H333Xkb56OxgXvlvhD9/F5sscWyp8H//d//5f3aMdXE9AknnNDaxvX/8Y9/zOH33ntv9Y1vfCPf&#10;H+mK53f66afnxpISfvM9kWZf97rXVc973vOq1VdfPe9LXDEvQNhzn/vc6uijj87PkPhf8IIXVAss&#10;sECuWxx44IHVUkst1dr3JS95SfXlL3+5mn/++fNv4uW7qjfMjHQNkX5WXXXVfJ6Ie4kllqh+9rOf&#10;Vcsvv3w1e/bsVjjfDo1VI7HddttVL3zhC6sVVlghf2/8jTgGBwdzuqahJeA747uhwYX9MWb2j3Py&#10;+7e//W3eF9f7I488Mt8D3w3PngapcMfnu1566aVHTGMj0Q0xTfqnAWoiRp4WkzPKvM0UEdNPTed8&#10;T7L3JXvvOGytdOxrkg3mWMaLYnpmo5iWbjCdxTSVnq222mpE495Gc/GdCHfccUe1++67DznXpz71&#10;qeZWGSudFtM33nhjteyyy7YqxxgVxYlAZYOKOeI8hAu918RJpR2RE3z0ox9tnQ8R8L3vfS9/W1df&#10;fXWujBNOpb903T3++ONzBZkKeeTlP//5z1v71nvJ99xzz2HFNOkx4FpDOCEyQ/AgKkIA03uPWADu&#10;AzEccSGmA3p7I/z73/9+M7Rxji233LK1jd7tEIYItAjHmKU64D433XTT1rYdd9yxJaYZ114eV95/&#10;+Xw/8IEPtN4HM7Zzj4izY489NgtWxA2eBOy78847zyH4gqkkpnk3K6+8cmvbF77whSxyybs22WST&#10;6vkpzSM4eX677LJL3odZ6ENYsS/Cj3RDYwaNJwcddFArvosuuqj685//XL3tbW9rhX3wgx/M+8Xx&#10;iOXddtutlRbPPPPM1r6k04033rg67LDDsqgn7GlPe1ruTQ/Gcg1AenvLW96Sw8r3xjfNBGyEP/OZ&#10;z8xpfCxwTuY8AJ5RfG+kC5bFKyEt7Lrrri3BDIjkuMZLLrmkGVrl58F9I8o///nP53dFg1F8W3x/&#10;F198cSv9jpduiGkmXqTx6mMf+1hOqymCMRvPnHxL5n2miJjuDYrpmY1iWrrBdBbTVNaobNKDlq5x&#10;iCEW6L3iG5loZWckqPzhjluek4muZHx0Wkzjgo2rbzqmZRMR0wgPKhocv//++zdDG+It4j3nnHOa&#10;oUPFHoI1RBLpBOEd2xAOQKWXSjph9EYHCNzYl0moSlgXeyximh5dvlPCywYermmLLbbI4VS0zzvv&#10;vBw+kpjGbTvC6V0MhhPTXN8aa6zRCsdK4VIX01zfRMU04g1hRNiiiy7a8hZgG0KRcMbL0/Pejqki&#10;pu+88878/CKcZdpC5DJEgXdJL3s0CuKFwH4s9Rbv/brrrss9ywjJaLwgDYdQ/MUvfpHD2BbnQfTS&#10;+AQ8SxpOSqFGD3/sSy/1bbfdlt8V5+JYwhHW0ag01msgDcT90ssbApbjwxOCBqYy3YwEor+dmA5v&#10;iTo0CAwnpjk+YPgBYfRc/+QnP8lhpZimR70+tGI8dENMA++IZxwNE2E0YJCGSqMnmjwJLwXF9Mxh&#10;iorplydbsPHfOVgy2VKN/84liumZjWJausF0FtMl6RpbRoX3tNNOa27pHvQmledVTI+fTotpBBg9&#10;UumYljHmd7zQ6xfH0zP47W9/OxsCN8LLcbvD9ZxCCD4MkQcIiAjDDTbix922vm9AL2u4lI4kplkG&#10;LMLpzQ4QaB//+Mdb2z7zmc/k77+dmKayhas4bq+49hJnWd4MJ6Zx/S1nUse6JaZxNWeMOWG44ZKP&#10;8Qz59uN+cLn/9a9/3YxlKL0W0whPGv1ofMFo9CnvGaETXhb0CkcDDWPsCeP98/0ghOk5jTiH+zaA&#10;OBDx7Etjzl577ZXTBW7gPLt4F1CK6eWWW64Z2nhu4XZPwxUNWOO9Bu6HfUPAcQ1U7umBJ5xx9iwn&#10;Nha47hDBnRTTeBsRhohFsPNspoOYDsrvEyOfGQ4aP2j0U0zPDKaQmO5P9rokcLfu6xu8NP3/ZTm0&#10;Rn//4K5p+/fSfzZNPye2JFagmJ7ZKKalGyimJ45ieu7ptJimZ5feyHRMyxiLOl5CGGCM/6QXum7R&#10;0wYjiWl6lGMb40ih9KagJ7dd/OVyXiFAIs8fSUyT/iO8HK9cF9PbbLNNWzFNpfpd73pXFnJU9BFf&#10;VLZLodVOTCM0EGf0YEc41i0xHWPYCUNM04tbf4a4IUfPaZ2p0jM9HIxrj3HL9AS/5z3vyY0HrJ8e&#10;cTDBHHF85CMfyb9HE7I861NPPTXn9+zP+GXeG407fIvlOx5OTON9EO7i9CQjQMdzDe3ENL3tuGuH&#10;SB+PmEboxqSAnRTTP/rRj1rPnx547mleFdNw3HHHKaZnCFNITK/S19//ixTXE8SXRPPuzfCSldI+&#10;P2+e8z99fQNfT2ETF9SK6ZmNYlq6AZUnxfTEUEzPPZ0W0xBjSsPe+c53DhEJY6GMg17D0Y4fq5hG&#10;LMBJJ53UCkNgjxb/TTfdNMRleyQxXY4ZL8U0FShmGo9tw4lpeqYRfrjd0jMd4biPEw51MY0wZNIq&#10;BEg5KzXWTTHNsyOMSdsQz+N5z1NdTOOCveSSS+Z9N9hgg2HL+1KckiZG88RADJcuwIxlZmKueqPD&#10;WMQ07vW4WI/nGupimgaBddddN7u7R0PBeMT0N7/5zZYrfyfFNJBGonGOso/3jwDh97wmphl6Eu7s&#10;Mm8zRcR036z+2eunuB4kPix9Yxc2t7VI17g2+W/sk+wfKfj5ja0TQDE9s0kJSjEtHYfKp2J6Yiim&#10;555uiGkm+SoFJa6+jPccjb/85S/N/1VZmMXx2HDjboORxDSTScU2XLWBickiDIuxq8OBe3k5Znkk&#10;MY37eYQfeuihzdCGiGFpL8Jx8WWSqOHEdECFP8IxXL+hLqYRW5RJMFlimrjCZRn75Cc/OWahAVNd&#10;TDPemFm02XfFFVdszWBeh0m1mHCK/agcM/YZt+uRoBc4rgNPBGZSrzMWMc1ke7zf8VxDKaYpd+jR&#10;Jv1PVEzjDRGieaxiuvzeRhLT5CWx7c1vfnN+B/Nqz/RIML6aZ0YeRP6AMaSDBq0S9mMGdt4x3iz0&#10;drMvDXExO307+J7Jo7/zne+04qcMJ62Np4GMb4bnSv2ECRMjLvJbyusSri+2l4aXBBPXMZFifVu7&#10;egX3yj1TZsR+Z599dluPmJHi5b2y8kJ9G2PauS/Ac6C+HSu9pMbCFBHTL0157i0pridyfP39v0r1&#10;ywOa20rekMIvSef7C/uxf7rWI1P4Uxqbx4liemaTEr1iWjrOTBHT9JrRw1A3Cq+vfvWrbbfV3YMp&#10;8CkwqVTRW0nvS3leelkQOYwvZfkaZmYuK5QU6PVzMHsuQgj3W34TN72Jo1UgmPzs61//eiseel+/&#10;9a1vNbdOH7ohpoEelhh/yYzcTCIWkzq1g9413kVAxb4Uq4ggBENAL05ZkR5JTK+33nqtbdHzw3hY&#10;3GEjvJxgChAB0btHOD2ApWAeSUwj/EmLhLN0UEDFlx5AwpngCWE8mpimohjhWMzIXBfTyy+/fGum&#10;8skS03xbfNexFFK7pZQQZDFreZ2pLqZJr5F2aPyo50e8Z4znh1hhdm32ZTmoMj0A6btM/6SFcm4B&#10;0nOd4cQ03waTnxFOfsWx47mGUkxTntAIwrc1ETHNeHjSQHhMtBPTfD+cg7XRmXMg8txgJDFdLtfG&#10;0Azim2limvfAEIOjjjoqr30e8zqQ/zADffnNIRZ5PjT+MUyBfIrlxJjEjfH1iOt6Psw7ofzj28Bd&#10;n3SEp8lCCy2UG3rGs946s6vjks/8A3jzMGcE5yZN8P7LBimuNYYmhPH7lltuycKbCRrLbaTJyP8C&#10;3iHDgChfyOdiiAv1KRrA6mmYeMsl8DC8RBDJ5Gd8I+GNEkb9LJYso/yoT7DJ2P7x1semiJgmrrzO&#10;dF9//5Xp96rJnpG3DGX+ZM9NIniLdM6/5/1dZ1omimJaugGVoJnSM/2JT3xiyH4xszLQg1duYybX&#10;8vuioGNMZmynIlFfz5hKPZVIxm/ym5lqaWmPih4gsMv1WxHBTDRFGIXofPPNl8OpgCBOQmgEVDiZ&#10;EItJoaJ3hQaBWP+V8bf15WCmMt0S0zw3xCgigGfDmFMqR6zDGu+Dd0rlBtFAr1op+oBKeqyH+6xn&#10;PStXmKggcs2sD12mj1LsITTi3UXvIhVmxBOTZgW8txAfiCUqlIgDRC5ut4gUKp7MqI3beUC8rBkd&#10;691i9Z53liTivhHVCAeOYR/SFd86vXMBvT+ER1zRm43oKZe5wvMinjvbYg1ujMo2z5Lz0CsT4Rju&#10;4kEp6DGeO8cAFcryuPJ9lOdi3HA8RyryjPuNbVTuEfO8J9yHGR9cr7wHky2mSW+l1wDffdmA0g6e&#10;HWkvjuHdIDgQcbzD6Hnl2Zdjqek5pmeOyjyeEe1EH40mpEsmyGtHKaZJw+T5vCsEJ94e5Hdlj/ZY&#10;r4F7DkGK0EGARPqMd4n4QViMBGkQwRhpkjj4NlmjmzjInxFqbA8BQhpjPoSARpkQ31g58z8NFZHH&#10;01jEt8w3Gct6MV6cRs1Iv+NlssU0Qzb4LkqjPOF9lGVUCWUJjVQcX5b5iNSIl7wjemHJ9/imy3yO&#10;/IzZwtmXdBMzvQMNXfGMEcIBDcMRPzaaZ1DAN085Hd88z6rMb3baaaccHjBEoDzPd7/73eaWBqxH&#10;HtuYR6LsiUeYx0oNlOsBDQZxDHk077lObMfK/Azq763eQLhFc0WGsPE0NgRTTUyn61ijGTYSz0gi&#10;+mL2V0zLhOmUmKYFmFYujMKPzAHj/4SRKdbtn/+8b8i+FODsy//JtCZamEjv4d3NFDFdbxEueyFi&#10;uZkwWt9LaBEutyPUqGiUYVR6EWvl+qwI67Kw45i6CEekxfdXuq0imqOyHNCTxzbiZXxqEJVYKmb0&#10;vAwnIKYa3RLTAa7biAaeKz0F9E7gas0a4XgkUJliKaJ6LxrwLhEv5ezYxMHzrVeQSjH91re+Nfdg&#10;ICo534tf/OK8vV4pAnphmNE5jkW0UFmiAkoFlx41GgLoYeaaMcRATNQUtv766w8R1FSQEToINnoB&#10;OYYGIipuzH5cVshx90YoR1x4OnAeluyicYfKMmOtywoj3hNUjOMYKo2MwUYwRa9lGD3JIYz4rsqe&#10;Fxo74r5i/eIw3llsK4/hedDAENCTxLVGIxXfP+tM8x2O1PM7mWL6xBNPzA0i/+///b/WfeBtQOWe&#10;BouRynLyGt5b9MDzzJgxHSFUQlqnlyqeA3kEY635xtqB2y35xnA9wKWYJk6EKAKe9E2jId9NvTFg&#10;LNfALPJlQxDj3hF29AryfCOcdNOuxxzKdx5pBMPDI54T4pPnxDWxL2HbbrttKy1ShvF9xfkwvhWE&#10;Gw05xEVjGmUeDV28IxrR6DVlXxrAeC/UgybCZIvpdkZ+Rr5AHaCd6IsZzTEazMLjhjW4Izxc/YE8&#10;jrK0hHcY+RXPjAauoGzEpiEsRCWNhRGO1UXucDAXBWmjpFyZgfRYUhfT5Vr6MJKYLtfgJ4+MbxhB&#10;H+E5v0jfUZ3YjtU9mUYT03w/5fbSg2esTEExTbk/Gs9OIvr77K+YlgnTKTGNgNgxHUvhsn36+4lP&#10;firbDjvuVG2VKkybb75FtVnNtv74NqnQaeyHbZsqdlT4aAHkQ6fFXaYnM0lM1wvOUuSOJKYpeGKi&#10;Iwx3uejVLI+JMdMI2bK3gwpJVIDqYprZiMuCFKET23AjLHv14B3veEdrOwIt4JoinArhRPKGXtBt&#10;MQ2IUippVOrIr8J4FwjmkeBd0sgRxxBH+b6CuhsylS56LjiGb6XseSghHbFvxE+FttyX+Hi3VCZj&#10;n9IYOoBgpkIebuFBxI3IZl96jUiz9cZPzlmPtzR6rrnn8jieXbt9iX+4cEAAtts+VqOBgMo7Fc4S&#10;RHNcE/fJOxutkXcyxfRIz5j0MVIZSvrlPSJ+2Z9nOJyg4j3Fc6AnFbE73HPgGSHyh0ubdTdv4kZo&#10;Ejdpe7gGu9GugfC6kV+1Cy+HVpSEFwM9/eTj9ePIV2Kmd3qnI11yXXHdXCdppTyO36Ql8oUynE4F&#10;7oF3VYZjE224JE1Mds90XDPPjXw3tiGq8AqoC9EyDvaPxqlSTJfu7lxb/Z2RXmMYCV4D9OYHdY+w&#10;yI/rYpp0OhZ4z/Vedhr+Ih7y5pK5EdNl7zwWDUulmOad0ahapzxOMZ3juiP9fk0jeBj6+z+X9vsP&#10;+yumZcJ0SkxTOf/sZ3fOLfe0sM6/wALZcDd86+prVB/fZttqm2Qf33qb6uNJRG+77XbV617/htxC&#10;G/suudRSubX5Kykj/GOqqCmmpy9UEBTTI4tpKoT0LsY2CiGg4C6PKScgizGBGGPyECRAZa4U04yJ&#10;LPnNb34z5FyMUyuhx5JvDwFFxQc3OSaCiZ4gjJ6Geo/RVGUyxPRkUBfTZeVobnjVq16V099IIIY4&#10;Z11Mz6vgJfLFL36x+WviTKaYngoghHBjphcYwcGkRYiUuvgI6mJ6KkF+jYfISA0mvF88ARDCU5HJ&#10;FtP1MdPHH398a3hQGN4BpTcHz466JkIcDwbELj37MQEdNtLYcfJB5hmhfsGQE+IvyybEKd8y8TPs&#10;hf3p5S7LT6zuKTYWSBuUt3hfIBpphKP8LJkbMU35jzcE104DAfVxhukwn0ocwzvD+6hObMdmsJh+&#10;aUrbN6e4Hs/x9fdfl8Lelmz5mi2XBPDOXCP7JUv1UCcgkwnSKTHNR0sF/NvpA4+xMBhudN886Zu5&#10;54WKfxitigce+GQrJIY7HuNecEHloxypQJOpzUwW0whSeo0xXNjKbWXhTeFeThYV401HEtOl+yDj&#10;qkIQjSamKTjLAhy3wnbQ+k9FmHtgzGM5ezWFOddGIxdjz+Ie68Y1lhWnXqCYHhne/1gaK3HBnili&#10;mmfbicn2ZpqYjsmRcF+mB5Y5JMoZ7OtMZTHN93/NNdc0fw0PLvSK6YbVxTTfEWmh3IehSu3GJ3NO&#10;Gm0pWxiDTB4XxwwnpsmT8ICk7GRYAHNQDNfISx5HRw/r1TOePtzywyYipvGcZHw7Q1V4FjQk1RuO&#10;6nUCJg4ty8hyvoK6mA7wTOD+aeTmeZZjmsciphkuwzFxznJiQGw0Mc0Qnzg25iYYrVyfImI6CdvZ&#10;m6e4HiK+VL9E39yZ7O81+1uy+xr7ZLs3HfmSRgQTQDE9s+mUmAY+pO9897vVyxm/lSqnxIewRoDU&#10;M2oy3EO/8pUhHy+ZHTMlyvRnJotpXGQp3DFaxcttZeFNazYVhthGBQ3GKqaXX3751njW0cQ0ldxy&#10;ezsxTUs0buS8M9xeqYiUbt4hpinkGesX4XVDxLarHEwmiumRGWvFmUriTPIQmqhrbclME9MxMzUV&#10;aDzNmChppIZwlpxifwxvGfKuqQLpfbge9RLSyVRt7O+1mAZWhCj3weq9s1wnw5wQpdT96IwZzs27&#10;hGdPWUVdlTRHLzjlXX0cPHkl8y3ERJFMrFmfSXsiYppedOLBtZxr5zrLSc6gXidgOE3UCTDK7tjW&#10;Tkzzm7kduHb2ZShGNFphYxHTjLtnKEKcs5xsERtNTNOxhZca74T6GdfCTOj1ey2ZMmJ61qylU/r/&#10;YYovL481Bvt3qgt8Nh03X+PwCaCYntmkRN95MV20gL3kJe3F9EMpozvk0KFiml680cQ0BRiVOzJU&#10;4qwXfPxmG8Z+GGEcF9vK8JEo44rjhitAy+sKaxd/uV9cR/m7PGe77XF+/hLGM8DK44e7RqhfZ/34&#10;sNg+2jMaDs6jm/fIbt64RZZu1My0DCOJ6VLEIo5jgqvRxDSFMa34sb2cLRfoLYprQTTHBGXtxDTp&#10;g8oSreXtjCWKJpqHdIrpLqapTDEZVpk+yFcRKuUyLDL1mCliGvETbrmMi6XyXk4C1Q68XtrlGaMN&#10;OZAGeInQQcFySuUY4ZKpIKbrZSIWy/cBjcCxdBgNuOFSPBYxHZD+GFYY+9PQHHUfysXwCuP+aOCG&#10;+pjpiYjpADFbxlV6NNTvfzxu3pTlcV+I15jfpD5mejLdvKkvMMkb4XgExPOsQxqaImIaVunr7786&#10;xXfPwMDgo8Q9hw0MPpC2/2lW/+Duaf/BxmETRDE9s5luYvrmm2/KrnjHn3BCdeRRRw1Z5gTogWO2&#10;1RNPOin/pXC/+JJLsms57kH0/p2Sjie8fmwJ4wXJ/E8+5eR8DJXYc845d9hC/8677soz7R5//AnV&#10;148+pjrhGyfmtRDrrmC40VLRZ/kkWhqZGOr0M86sjjnm2FxQ/uGmP1TnnH1OddJJ38zXf2ba3rjf&#10;b1S//OWvWs/xpptuzs+A3n1mDz76mGPyfow7Gm5yFeB4hBP7H3fc8SmTPCzHcUy6ntPS9XC+M8/8&#10;dp698tvp/NzvSOJ8OBTTDUYS07Rwl98Ks2zDSGK6LISphMa3OpqYJq3H8AvmMSBtBhTk5dAMWt2D&#10;dmJ6OjAviGmWP2OSmboppqc2M0VM842l28jGt9YprwkZHoRKPHOEZzumgpjGNbjch0bBmCWe85QN&#10;u6yCEIxHTJNHMhwp9mceiOgsKM9floWdFNNl+seYOCyYqJimA4OVGmIbY8GDXoppGgr4xmPbcGmP&#10;dzuFxDQsk2yd9C1ck/LZP9TsjylvPixtf1WyiU06VqKYntlMFzFNJsmYm622+mi12GKLVq9Ybrlq&#10;ueWXqzZYf4Nc6WSCBs6B6yyTTLzghS+sXvjCJavnpwryK5Zfvtrt85+v9kiZ3fLLr1Atuthi1aKL&#10;L159OGVUHEfmG3Ce/6T7RzgzwcRzn7totdIrV873RGvwTjt9orrgggurW25pZETsjyvNl/bfPy+S&#10;/6IXvbhaccVXVos/b4lqueWWr45NIpyMkv2AzO3EE09KhclKubBgTDnXudRSL0oZ1EFJwF9dbbHF&#10;ljkeXJPYTkvgm9/yturCiy7OQhnhhPvnK1depXrnmu9KIucD1atf89rq+Sm+d6y5ZnXJJZdUj6Zn&#10;wTnjvAHPiIaBZV/+/6oVVlixend65mun4/9ntddVSy3ZWJM4P7v0d9NNP5xFWD2OscAxM0VM0/BQ&#10;7leudzmSmIZyjWmMtMJsuGUYhRgeAvQuRxjPC2EV1MU0wrf0Krjiiivy2qtse/Ob39yq2EC9UoCY&#10;5v0RZzl7OOK9vqTWVGW6i2mZvswUMQ14ynDt5XKA0j0oH1kijmXE2i27B90U05QLm222WatMwJhR&#10;O8oFyhzqH+V2yirqldHITwN9uR23f45DSDLJZYRTd4seUDodqIuwD3AdlIexHjNG+UQ4HRgxyzeG&#10;ezPxU89jHpAIx5gsbTTwIGMJQOpuxI9xHXvssceQuMqZwetiumy8huHENA2lsXY5xvcV184yhhHO&#10;cAo6W+rEdow6QDnGeTQx/elPf3rI9lJMU3+gLkc473O4WdBJQ1NMTAcDyeh5rlt/ss6gmJ7ZTAcx&#10;TSbMbMS0NrKe34te/OJq7332yRNPIAgRuUyQQK8ZmfrXjz66WqKY2IkPe/X/XSP3BO+7774t10nW&#10;pCSOyKDJtMjUzkiZFOv7MUaEMT1HH3tc9bldPlctuuhz0zHPzIL8sMMOz5kqE63s88UvZhH6jGc+&#10;M4ncraqjjvp6tdZaa+fxNIx3OerrR1f3/OMfOX6MXuWNPvShXNhxHfx945vemATAT7KQ+kbKqJZO&#10;9xTXzzn32GPP6q9J3PzuhhtyBkvv4sYbb1L94Ps/qH7846tyRkilZr50zW9+y1uqc5LQareMC+fn&#10;mhHR6623fvX9dPyP0vHMxE6hGudc4gUvrI4+5tj8TOtxjAWOme5imvFC6RpbxvvkniK9BISV++Gh&#10;EJD2y22I57LxhoI/llrBmDCkXkjzXvE+wI0ywuqzl9bFNOsK4wbI++N7jrHWiONzzz23eVQDKiXP&#10;fe5zW8cSDy34TKyCy3aEM1kQreO9nlxsLCimpVfMJDEtU49uiWnKdIQwZUuKoGXUyah/sFQUvbOL&#10;L774kO2UVaXwp45VekLhyoz3H56AeAxSzkY4AhIxS0cKQnjHHXfM56HeVq6Jj/cWPbVcI+VTKcox&#10;1i6nTKCnm28twhmrPVLvd0B5+LGPfSyX34cffnheVzzEJcbSkqXHUMwjEEYHRsD905ES2xgqEaty&#10;4BFZLlOJHXTQQa1rjzoa75YJwsqGe8aMl8etscYauaMHaAhgErRye7k8JnUJnkW5PdzyqZOXa/Uz&#10;Udxw9bQpLKa7j2J6ZjPVxTRCmkyEWRjpWVtooaeka9wxiwQyip122ilnLG9/+9tzKyZC5aqUCaxc&#10;CAuWTmAhfPanRw4xGuM/6NWlAo3IRNicmq71dSmTJjNgchR6kcloEFZrrbVWPoZtu+yySw7/YhLn&#10;VMIJ4xoQ/WSIrFe5wgrL52tbZtmXp3s9NBcokdkjwOMa5ptvdrXphz+cBRHgqk1BgcBkO73U5517&#10;Xs6EaUSgkKHA4Z6Ii/eFO3pk0MT7zne+M/cWcF91uIZPJHG16+d3z9fKuzglFWLPXXTRfDy2yiqr&#10;5ufY7vixMJ3FNOmNlm0aadI1DjEEGg0ttPKSBnF3YiKSch8qChdeeGEuUGlkKbexb701nKEJuFjR&#10;eIMXQn3yFiorVCBo/GEW0IMPPjiPFyupi2lc20izRx55ZG4QopWfayZ91hsD+Gbo5V566aXzsbTC&#10;47HBOyQNRUv5aqutlp/NaJWuqYBiWnpFJ8U0IoC8KAyxUv9+mWuh3IcG43KoD95a22+/fd5GxZ2y&#10;qV7Gk+eUcWCs1cv56uE0qJG/lWFUtikPOVcZPpwhSuI+yE/o+YptCBXyn/I+68+BffBIi99sL4dU&#10;MYSGPLU8BkPUMJymDKPcjvGuZXgYoqNdOGUVeWy7baXReNkuPNx0y3sbbpUFngUNquXxDBVrRzfE&#10;9A033JDPiffd7NmzW+XMcEYdhXKEyaooJ+swFCoakRGFNECTJqmjMRs89RtE+SGHHNISqYhF3h8z&#10;acd5KGtZyow6U3n99LoSL/vQi3/yySfn9EFZR/kZZTb1uLIHdiQ4B3WuODeGAKWXNsQwMNyuFMsY&#10;v/kuEb9lIwBGvbZ0Red6ouGcehzfG51EXDvLfVGfpa7AtxkTkBIv9ZJ28VJHpJ5cdpZgjFmPhgTW&#10;By8bGTDKfd459QLqHkzmhmcddWjqBu3gHSimFdMzkpTop7SYRiTQGkkGwj4Ii4MOOjh/zFhjTcMF&#10;csWZTPjulKn96Ec/GuL+s/jiz8u90lwD4pEMKbd+pgo0x+277xer+/51Xx5LvFoSHrObLaOM67n0&#10;0styJkZmhpDF/Rn37ROOPyFXKFh+gH0pYCikyfi5LioVZOJsQyjSm85YZCo5PF9czqNQ4lo22XTT&#10;XAiGgHn969+QC0O205POWOb7UqG0+xe+kK+ZdS5Zj5v7eTBlliefckp282Z/bMUVV8yuRVx7O3ZM&#10;meunUmWDjBajN/w5z3mydxJXdcZwD3f8aHAf84Kbdy+g8pGeTcvKMdPD0U5Mz2QmW0zz7VKxHs4Q&#10;GvVviXfWbl+EQLvwEAtRia9bCY0thFEBLUUJ3yXXQiUsjqORrn5t5JU08sQ+YdwnvUT1cPatx0Fv&#10;CJXM2If7Jb8q4Z7KeMKGewbEAXF/dSP+duFlzxgNhHjtUOFut29YWUEeD50U04D7ato9G+Uazzrg&#10;PqJRFqPXMO6V947gIhxhwTOlt4lzkT+UQzb4PxX3iOdTn/pUDseLqeyJLNfhLsef8q2Rjvjutt56&#10;65aAKnu7ouJOuUTlnjTG9TNkibIueu8QYVwjgrusNyBGIi7yRMo4GrwXWWSRHMazKZfkQgDiwRXH&#10;xKSLXEeEYcccc0wOBxob4345ljIeaGyMnkjKa9ZGDpiLJeJCdEQapaznnAgQ7rlsWMW1uYSGC94R&#10;3+Zw8CwQNBEH3njt6IaYFhkLpCHFtGJ6RjLVxTStdBTIISwXXvip1fY77JgKsxuq6399fSr0P523&#10;YW9fc83q1lRJvOrHP65WSAVtxLvoootVJ598Si7cKKworLOQ7evPQneTTTZOIviu6lunnlotVrgo&#10;4c7N+GgqiVQMf/HLX1annnZ6de6551V//tOfqy8fdFDKNKiI9+f4cH+hMM+COBWwZQvk/AvMXx18&#10;8CH52dbFNH/fne79ku99r/rNb3+bhO03qleuvHKrZxoxTesk10CLPa5QVGSoDN599z25VXKPvfYc&#10;0rNMKyWt/cP1LCumpy6K6blnssU0FfKyskxDGvkMAoXxbawVyuzcpbClks0wkDgGrwPyX8YG0tNH&#10;hSS2MX9DzN571FFHDfGaoEGPnoWA4/EiYBsNgvSU8B2T/9GoSKWdyWlwm2T8Ix43CJmyNxORS8U9&#10;8iiMXinuAYHGfA4RjvBhGEFZbtCbR48RjZ2cB6GDSME7ohyrR8Mn9xZxcc+IR+6B3tRSDNFTcsIJ&#10;J+Tj6F2l1yS20VPDM2bIAuIs5gfAeMaUQQE9mvRGcm80SlL5Q5iU74LnWx8OMVY6LabxLuF6yCMR&#10;jrxD8lcg3UUPHFau24ynVvSQMY4VyOuZU4Qwlt4J8UY5we+Ih15QoHGC9x7h5RCW0q20FNOl+2g7&#10;MU2cXA91AtId3wcilOOBdEiexzHluFDGzUZcfGtM6sRz4Pnwvkk7fHORjknz5fAVehahPmaXtBbw&#10;7vDkIRyhTqM40MAd80cwczmNACURVymmgV48hDj3WvZqki+U3xvf6HCzc5eU83MopmWqQRpSTCum&#10;ZyQp0U9pMU3Fixkb+TjZhwrQCiuslAr+D1XrpUrEa1772uyyw6RijO+kIKFAr4tpZsem8KLysGuq&#10;5OVKYhLBbGeCinvuvrv69tlnVUsu9WSFmB7o7373glwoU2jzl/ugQkzlA9ftBRZcIO3bENPMwhiz&#10;X1+bCt8olDF6zw8/4ojci1wX06lQy5N+vevd76422HCj6s1veXP1bCoThZg+/fQz8nnjGqgU0QPB&#10;rOUbb7JJqjSvXC2UKmRxPsQ0hfNIYvrTn/ns8GJ6JcV0r1BMzz2TLabrPXu4a/INEI7II4wK/y9+&#10;8YvmEQ3ooYtjWA6FHleOQyyWgpDfAflYOVstYirybBrcEMcIdYYMsJ18CaHCWqcRJ72b5A18+2zH&#10;LbMU5EAvHZ5AcZ7oOYRy5lfEfLgbAqKJNMvsunEeRDDnoILP2EOuMzjnnHNacZFfhMstQqTMQxmX&#10;ybMJuMfYxjCGED6UGfRaxjZ6NAN6FEuBznONPK4cZ8ncBeU1jodOi2kmMyI9sU86LL/7SFvMhIwL&#10;K+FYKabZFuExtpKyI9IcbrRlegyRjSFQoS6my1mJ24lp0lPZYNROTEe6I83Gu6C8KmGSRMJJW/So&#10;QymmcfWN8/DNLrvssjmcBuzSC2HRooEZ12KOKWeMxko3X9JcNO7QgBE90KWYphGn7NWHiKsupnlP&#10;0WBB3LEf9Zn4pnkW9ObXvTbaoZiWqQxpSDGtmJ6RpEQ/LcR0uLLRis2M1fvvv39u6UXQnpAqVfSA&#10;UNBTICEC62L6m988OV8DBRsze2dX7kJM/+Oee6qzzj67WupFS7V6hOlNoSV+OEGZxfQCjENp0zOd&#10;XbWf7JnmuhHTUYkoxTQf3yqrvipPcsb4qY+lgpVx0hSGbA8xzXUQN5VpKlBUfnDHoyD84AfXSQX5&#10;M1vXXoppjikNFNNTF8X03DPZYhohUU7wUo59pGcqwplop6ScQZXj6fHim+PbKd13y+XWEAQxoRzG&#10;fBIh/KigM06R9MCYRPIQ8nTEbuTLzCRbwtg7wrOgu/zyZmhV3XjjjVkcxHnoEQ3KSfIYU4ewCsp7&#10;wn0V8KwJIU+vebgBA9cb+9PzGvfKkJkQVVg0UASUK7GNhgOuFxDw5bcQwhDqMw2Xcw+UYhrBP1Fx&#10;0WkxTV6Pu3F4IzDkifdLGUNDRPkcSjFdLj9EIy+UaYcyiQaJoBTTlCt8Q5SpMZQJG01M12knpgN6&#10;imMbZXBJLMlHeghBW4rpcjmmMu9jDC3eCUFdTOP6XV8eaTgxTZri2fMcaEjiHgkfj5iuw/cQ+1K/&#10;oL6Cp0R4DoyGYlqmMqQhxbRiekYy1cU0MzkyxT8fJ/tQuDJ2mQonFUiEJRUE4uc34SxHtGKx9MBo&#10;YnqTTTbN4+MYl8yY6BCkVEzOO+/8Vgt4nYMOPriab7750759YxLTXzvssLZimjFY9KpzLNeIex7H&#10;thPT3CMVU54xhT5jsSjYv5kKfQr/dmKaY6jo0MIf99Jw81ZMT0XKJbAwKs/1Ccfq4KpYuv7SK1hO&#10;yDPTmCpimu+nFKu4NZe0E9OIQfKSyB+wsYhpvm/GaJLHsQ+zseMGTOUet93Yvy5cmMCKcL5BXLuJ&#10;CyYqpnGPxr0WCzddREBMgIPwKd1kJ1NM834jHItecJjKYhrhWb5DGpNxDaY3fjgxHWFYOzGNEU9Q&#10;imm8KZj0EPFXzs7cSTFdNmyMJKYjPYxFTJMOqDMEdTHNMAUaliIMG05Mk35xG+c5IBCiF31uxDT5&#10;ePSi884vuOCCPBwiet9HQzE9dSFvZ34f8tx238JUhutl+BAT+9GgOtG0wHETFNMrpH0fTMZxiOn/&#10;aYZPHxTTM5upLqb5zTp8sc9gSqi4eF1w4UWpYtDoqUUw/vCKK3KlkILkiiQi5+yZftLNm8KrMclY&#10;Q3iuv/4GueKGSMVdPI5DxFBRLQvbkn33+1LV1xS8o4lp3LwPPfSrw4ppKnJUAoFJYui9GSKmzzwj&#10;H0eFgrFcHEvlkjCe7WmpolsuB4aYJnOnYsxsk8xgTsWdcdRU8Fkve8Qx04rpnoAgKF1Uw3ABjllN&#10;61x66aW5QhQNKRj/x62Wgm2iBeN0ZiqIab498iTGQiMKmDGZPKiknZhGgFKBL928xyKm6T2jp7EU&#10;nEG5rBoCoYSlXmJbXANMVEyTH5PPYvS84eLNmObYn7HTsWQLTKaY5njuI9zXEZ+cj/CpLqbpzQ9h&#10;i9cCY8rJu4cT0+UY8HZimvwBcRl0ws27zkhimsae2DaSmKY3GcYipmlQHK5nmvKdtMi7jjCsm27e&#10;7SjXOuZ98X7HimJ6akJnTORxfJvk63xr0wWENAKY6+ebYVgI+TfLmpE3leP5CSPPj++yhDQ0QTHd&#10;n/LJfdP+j6TjqA9+O4U9s7FpmqCYntl0WkxfcOGF1cv/3/9rZfiIaQqxeiUyVzS/OnQtPgreslUZ&#10;KLSY8GalJO5CuFIJYBIyKhfYlUk0brPtttntmgpYXUwvttjiqcB6cgKy3XffvSlk+6pVV31VdfZZ&#10;Z+dKCZnDDjvu+OQkZKmCTWFOKz2Tj1EBPP8738mFIa131//mt3niMDJR4sO1loKMwvq6X/yien1z&#10;6YenPGXhap1116t+es21OYPl+e61195DxDTniHGHVDJemwrsuF/E9Flnn5MruTGbJ+fc94tfzGH0&#10;ZL/3ve+rFmj2/GCvfe3/ZEHxQKrgMNkQ+1PQ88xpBUdM7/SJT+Rr4d4ZU16K6ZVWWjlnoIppmY70&#10;WkwzsRUTabEUEWKaccz0LNLYVlIX01TaEbuIFr6d2DaSmGYypnLyM8Zf1hteXvva17a21yvhYxXT&#10;LKXCPWFlg2ldTAP5NkKN66Ihj8paNA6MJKapiDJ5G+dgDDrvMLaNJKYRBKyrynFMLlaO9S7FdIA7&#10;PJVEtvOcOa5czmYqimkox6rj4g3Diely36j4ktcz6RxhCPMYSw2TLabZP545a+uWxDrEK6+8cive&#10;4cQ0s8uHSztpp0z7pZgmfYQIjjBsssU0zyHuGxf6dqJkOBTTU5NyRnfsQx/6UMvDZzpAWoprp15K&#10;3a/0HGHSPb6rcp4K8pp6mpkLMZ206OzNU13wIcRo+v/VKWixxpZpwavT9/QHrp1vLl3/lSns6Y1N&#10;MiPolJjmI0LYMh5pmaYbE8bYX1yU2cY+VIbIZCiM2olpChbOj4ij2sT+f/7zX1LmtHF2laaA4GNf&#10;7XWvz+6Tu+6ySxbSjJmmcEcwZzfvQkwvuNCCqaKwSZ5QB+G5+upr5Hiw7bbdLlcYnkj/uD5a8D+7&#10;887Vc4pKHOd931prJ/H5yVyxoFLJzNtcIwUjPersQ+ZCLzANAgcc+OU81vVpqVK32eab53NzbdwP&#10;gn6vvffOvezEz/1EzzQVZXqmKbCjp3HJJKYZd3nX3XdVH9/m4zk8ZTq5h56Mi7HjVNZpZIhrXjwV&#10;/J/73C5ZHJCxI9hxUzv8iCPzpGqs1c274p65f8T0s5715D3TM00jxURbVxXT0kumQs803wD5HLPv&#10;RziVknKCpFJMI7y32GKLXKHHg2SsYpqeacZdxm8Md73SdRRBG9vqlXDWco1tzE8R4mWiPdPkY4ga&#10;rp9nQn5XjpnuZc800HNOGHki2/EoIt6p3jMNlG2UKwjhEHTDiWkEYAz9CBFMXs+wKcIo66PCT1lW&#10;3n+Mda+LadySg7GI6ehhxupiGvAY497xAov0SmNO9PJxv0EpppkPIOoppBe8tajAs+RUlFm8v3I2&#10;b8o7oByOMCwmrgOEMF5hhCN0WT0DSjGNwK8PoYm4xiKm+R5ovGF/GtH5PVYU01MTviMaMakHMmli&#10;DLGbLtCoRoMrjZnRGKuYHhdrpPv9R+PaB+iVfk2yen1D5mU6JaZ/l0TwwalSRsWEzDnEKhUohN6X&#10;9t8/99Y+jNi9/PI87pkehNgPe8lLX1ptt912uYC9PYmq6BW9555/ZPcsPnKWR+GDR3xhVCyOPOqo&#10;VqWAgrQ+ZnrBBReq1lzznXmNTCpnFNQcSyWQwqmeIdDSjQsd1x7XxjlftsyyuVJKJhPHkGGyDBaF&#10;1+zZ8+UlY9ZKwpvKDhnKRhtvXN34hxtblUAK8ksu+V7OcHOGk+LmL9dCpen3qULImG4qAXFuZulm&#10;lm96rNmHnmrCuQd6YBg7h1hfd511s6BmG9e+6Yc/XN3wuxuqo48+JreEM76b57D55ltU55x7bqvS&#10;8bOf/bxab731c3xxThoBPpMyRSqmZQV2rHCMYlp6xVQZMw18CxGOlYKkFNN8d/TgwnjFNPkflWu+&#10;I8L4/svzMBQgtpHHl3CthJMPkUdGvjsRMc114AkT22Ipq6kkphFtsZwUz4SeeeKdimKanmTKTyau&#10;473T0MIzibHolNU0nKToslE2MGlnPCe8A6jg08vPdTGRGY0I9EKXIADf9KY3teKhnONdEhdCNcKZ&#10;GZ0yjGdTCjvSKg3VISA4P++hHG998MEHt9JWwPWzlBnXeOCBB+Z3w/Jp1CHK9Z+hFNNcE8+A/UnP&#10;NEgjsGNuCc6PEC49FOip59rxSogwLJ4tIIJCgJNeSfNcM+k3xkzjaYK45l7ZxrcVcfEeSc+jCSmG&#10;YHGPNJKPBe4HAU/DeJwL8cP91s+lmJZOQCPPJLp5DxXTA4N/TnG8t7lpOvC/6ZpDTN+Rfr+wESwz&#10;hpRgOyKmr7n22mrbJIRZq5LJtBgDxUfHXwqArbb6WBbRFNDfPuusvG3jTTbNfz/Cvsk22fTDeZmn&#10;/ZIIuyUV4lHwUlhwTVRYEZO4qXGOTdK+FLhlD0w7Mf38VNE65tjjcuWL89HLzXVR0SPOemHEealU&#10;08rNfhjLkbDmND3sFMglnPPyy3+YBfhG6V6Jn+fwiVThvfban7UKaqBydMYZ38495fGMuBee0fHH&#10;n5CfIz3uje08m49Um6T/c356F7heGhs2TOJ643zM8bliSiZGjzYZ2YYbblDtttvnU6X01zmcCthh&#10;hx2Wx4ZT8T7//O+0Gh8Al/Xt0rVvvPGHGu8jP6MPZVFPhhkVs/HAMYpp6RVTSUzfcsstrXCMynZQ&#10;imm8UagIw0himm+aiW5iG/kI+QpeNaUgYhK6GDpCnkWvM+HMIlx+/zRSEk6PGw2JwUTEdOkmiyGQ&#10;yE/p6YzeRhr2GGMYTLaY5h3HDNW4E9MQCVNRTFPecS0YPdGUVYhIyiFgTH5sD6s3EOOqzPNnG43V&#10;iL96GX/eeefNEU+MMa6HU74inOvhLK0W6YD0yIzg5XbEbLmEWsC+9IyV++J6XX/+dTdv4qIBif25&#10;Vr7BgPtj3oEyTozl4UhHZRgNUyEMyvAwrqVdOOmT8qoeXj6H4eCeGQoy1vKOb4j7r5+Lxq8YlhEo&#10;pqVXkIYmKqaTmv5QOuZ+BCmW6oTnNbdMdeaf1TdwRLr2Zq+6YnpG0ikxTeWMVlIqSYg7WlEx/k8Y&#10;RrxUhmjxoiCq7/uP9H/CKRz4KNuJOOLgmLD6tbYT04st9rzqlFO+lQtbrnG4Y0sovNg/9uWaqJAO&#10;Jyy5XvaJZ8BfKj+lkAYqQ9w/ve3EG8+I/e+//4FcyDbi4bxPPkO2x/Njn8b2xj3ENXENVLIacd0/&#10;pDGCcxKOcXxJ+Uxb7yLt98/0t95wMFa4pl6IaSox9MYgTDB6yVjeLJ4RlabYNhajR4deG+Ipw5nQ&#10;iQogXgERRqNIfQI9KnTlcWHlhGKMpY1w4mVm7jLe0uhZCninVHYJpzeHe+d9sbxa/biRjGtmnG67&#10;bVQ0OQ9pBuEX4fQmIfjKfTH2If3GvggreqRK8VYH8UNDURkPDVkhLCfCZItpXLfpGUtxZqO3EBDS&#10;pSBEzJSNf9FDiuGSi5Akz2CyshCfGK7iAe+DoSWxjecVQguxEOEYopLnC4htxo0SjkjjPLi48pzw&#10;lAlRGdDIFr3JGKI7KCeFxBsnxAhuweVkZ/RM4r6OqA5hjpcPQj++9QMOOKC1Pz2UZ511Vg5HLCHU&#10;YxvnL/Nf5r6IbbgJx7q9PEOuKbax3nJA/kiDYmzju+aayfvCJRrDFToE63jppJiWJxluzPR05Lrr&#10;rssNIfWG/E4wGWKabxchzySr5D98izSw1CF/KfP1ML5jvHAYqsZvPCHqE72Sp9KwXz+2ndGwUC9j&#10;yPdwS6asjf1YaaDdd828PGV8YayOEMPu6kanDnko65bXt9GgQlmM0atLnZChONQR2E4eSQNWmZ+V&#10;8C6oX9DwU8bLuvD1Ohn1NebSKffDyKPJl0e6N8qSdtvwvGDbLrvsMse20uOpDtc9YTE9a9aiqR54&#10;NoIUS/+/KIUNNDZNaZ6W8vjfx3Wn/Py2FPb8xiaZMXRKTE8VyNyoBA63NJZMDpMtpqmUMPv4Yost&#10;ltfRZaKn0p0PTwEEIYUEPWNR+ed87B/70ZvCtZOO6PVHDAQUhLEf5+E34+jo5aJHjXD2p7ApK0kI&#10;y5hsDqP3sIRzUbDhPliOK/zEJz7ROgZDYJdQuSzFBgKLCgUFKyI+QEyU8cQ4QAp4KhqIDxpPKOB5&#10;D7Fffa1q8gU8JBgrhfsnUAGihyWOYawsPXyIGSafCkFIryfCsqw8UClgBmruO+6N9/L8JGo5Bnfg&#10;uNbxMtlimsYFXE+HMyolVCyjgQtIk+32pcGkXTjuyMBQmnbbAxovynDGZfJ+gQoSw1QYFxrbqXAi&#10;JksQ3lSUy3gwhCg93PVwKsU0ogAiGAFNOBVNzk3aIY0TxvHRi0yvcRlPGI0C7cJJW0De0m47Fd92&#10;4Qhxet1p2CjDedY0lpVhYYiFiaCY7g7TWUwjniknYuk5xFZ8k52mm2KaPBvPuBRBdjNn5nTEaTQK&#10;ks8h7kooZ8qx8xjfFvk831npgUNDGuVhQD5RHlcfk05+RlnHdx31Vq6HBjriDYFP2uE+iYPyq14W&#10;ce+ltw+GN19AfliW4eRv0RgO5fhijEY63jN1DoQ+5QPPhevl3SM22Q/BW+a9XBPn4nkSB/uXzxfj&#10;GdffFXkb5WjsgzEpGlDmlEOAMBrcS3baaachx5YTDdbrIZQXwzGXYnqgr2/gyBClWDr2S81tU5ml&#10;Ux5/K9eb7vmBWbP6t0xh9bqGzOvMa2KajIOxxUyYwP1gCJ7TT59zeS7pHpMtpnFlDFFHiy/wvhlD&#10;SBiGxwJiuiwkhxPTQKGOC21AoR37YfRaU/BRaDLcIMJJb6Uoq7u+IjLrboAUUExeV0KvcxyDla6+&#10;FOQ837KywbPmWqjslPEPJ6a5Tyov4XpJ/DEuEGPioZjkKKDCUbopU1GiYlHGTy8FwopKAJWICEes&#10;lxVIzk04vZH0zgfkQXEM748KxXiZbDEtEiimuwOu6umxZaOhZyL5Qq+gISmunQZJxml3i26JaRqI&#10;GVpBGYFYovyJRmPKjhRpHo9feoIA9UnKUbaH0fAbQ0oo92LyVMark3eXlMe1m+CN60YsRr0Vocg9&#10;cZ2RnyNkKa8jHoYclGIaaPgrzxViNCgbjZlzoKwnUw6Wx5ZimrItvIOA68UTKPYt6yN0AkRdgYbL&#10;8CIsl5HD8AqrQwN/uU9Z1pZzVmCXXXZZc0uDckUHrBTT5TAcrItiOpXP/R9Jx92NMMX6+gZ/kMJf&#10;0tg8JZkvXePl6VqfyNfb339dCnt1Y5PMKOY1MX3HnXdUX9r/S9UznvnM1sdP7xjjuWmN7IZblczJ&#10;ZIvpcrxqWXAhchFVtKIjfCmcykrYSGIaylb2UkzTCly6jyM6YxvG+PmAfcrxnRgzsAdcE3HXewej&#10;ByCsFNO4f9HTSXqmpZvKOD2SnIv7K3tAhxPTwLcePQHERY9BuS/XHVA4Uwkp466LaWa6jwoAUOjH&#10;Nt4DDRoBkxnFNlxsg/r11peTGguKaekVM1FM42FCLyN5VjegN65s6KNMp1GS/Gc6QIMlLrJcO72A&#10;5Yz+naZbYprhKXgepYPzxG6luy/lJOEYjaN4iATtxDTXGFB2xhAZ6gH0hJauzOVx7cQ0MKwt6nZR&#10;nkdc3BfnKJdpYzb1spyHupguZ3mHiYhp9mGOAv5fwrCs2Je5fwImpIueet5LeNBdc801rf0xhs3U&#10;qYvpsiF8bsQ0ZXa5rYtiGkKcZjFN/pgE9ubNbVONgXRtG6Rr/Gdcb0pz+zbCZcYxr4lpBMfmW2yZ&#10;15l+zWtek+y11UqvfGW1Vso8yRRGKzCkM1BQTZaYxuU4xdWy8bjPjSamS0oxjat4fakX3KJjO+7X&#10;ZUUPgRtri2JURkIkIv6Z3Kl0b4N2Yjo8L/bff//mXqMzkpiuQ48yIjT2Zf1XCmWeCZWC+ri4upim&#10;x6GEBoxyaR3EejxfjqXgxdUcl3zyHcaJlZNoYeFSPh4U09IrZpqYxiso3U7LGIMuvaNbYprhc+nA&#10;bKyiQjlUEtuw0qOrnZguy1gaX8vt9MyW45rL44YT0yWIU3rIEXQ02FJm0lDN6jERD2VWvZzvhphu&#10;B9dTNv4zjjugToEbOuGI46gjlM8eo9ysM4+I6cTA+1Oe+JemQE11w8HLUuDLk9XL7x4zsEb6hv7Y&#10;vE6+t2tT4EqNbTLjmNfENC2+zKx98SWX5F6xK664MmccCAFah8teNekeFFSTJabrky6VPdOj0Ukx&#10;Te9JbGd8HOPJSmh1ju1MwsT6vrSm08Ndr5hAXUyvs8462fWLQh3hXrb+j8R4xDSUEzshSFnGhZ4C&#10;Jq2q96iMJqZxcS8n5mr3fPkmuRdmkMctvD6+biLjphXT0itmmphGqCAe0i1lIWODdW/plpguXdUR&#10;brH2eRDbMPLe8FAaTUxz3nK8Ml5f5TCl8rixiGncx5nRnom36DFn0i7Eb9lI3CsxTe8+w7f43hnC&#10;xMotZeMTz4KhaNQ1qL9yDmbvD4+AsHlbTM9aKAno76ZjH0Ok8jel5R+n8Oc1Nk8J+lO+/uV0bY83&#10;r/Hhvr6BvZvbZCYyr4lpMkgEypP25G+21TNQ6Q4858kS0+XENFjM6jsWOimmy+WC2olpRGM5szNu&#10;Z/QEM5a4dI0O6mIawcksw/GbHt9wAxuJ8YppZhMvJzbbbbfdcm8/run13vPRxDRju8t7rj9fKhxM&#10;yoPbJvFQiaIwjv0xxbRMJ2aamAYa2xAKowky6T7dEtNl+TYWMY3rNYwmpilTynXzMe4hKMPHIqYD&#10;yiwaaHE7p+wux0yPRUzzXPguw6ijxLaJiGnqA8sss0xuSOcvKzQM17lDfZXynglN6ammYaCMfx4X&#10;07AKdcamUMX+m8Le0Ng0Jdg83d9/03U1xkoPDl6awp7b2CQzknlNTMvUYDLFNLN4p7hahisxhdFY&#10;6KSY3nXXXVvbWb+23bg4lgOJGa4poFlC6fzzz29uHUo7N29ay5nlOsKY2Xm0StB4xTTff7l8EMsO&#10;sVQVLeZ1RhPTiOOyZ5oKWTxfnn20uDOzazQ+jPd626GYll7RaTGNiydeLe2Mhq9yDgjyAirh9f1I&#10;11SQyzA8evg+afAqw+kRqzfukZeV++DpxXdMrzSeNeU2RATfMu6rZTh5RezLckEhtgImUyz3x8oh&#10;Htxn3BvLDHFPZV6NMKEXsh5HGENI6vNSBAgP4ot9ub76vvXnh7W7Zoze0Ym8C+CeEII0Cpf71K0U&#10;SyXdEtNMpJUOzFYX0zz72IaR90Y9crximrK1nCm7PG4sYprnEuKQCc1Ih4SVY6Z71TNNmmeseUyM&#10;ilimM6B89qR5JqljO0KapSvrY6ZngJhODHwAoRqW0uvNKXD1xraeseCs/v7t0709/uR1DT7S1zdw&#10;YNr2lMYuMiNRTEs3oKCaLDFNxWPRRRdtZfYUQGOdtKqTYpple2I7vc3lJCpBfSmp1VZbbY5KZdBO&#10;TBMnzzWW6UCY49I2EhMRp/UCFBfzdvnCaGKa97D88svnbQgGCnWeL/fBOp1xHJOoBYppmc50WkxT&#10;2Y7KNy6wzFZMXsRkf/RwMZlSzIxMZZYer5gdGWMJPzxYSjGEsVwYwzAQLqznG+E01tXXHGdN5NjO&#10;RGDMrM13jOCsixDyY8R0fUmdLbbYIgs3/s+3yZJt5B8B+WmZN9IIF2IaAcXcCsynQL7IZIv8n/Xx&#10;ozEBQUfDA6spRBw03jE5Gvks3kLkY/X1jBGF9GDiTssSfYyt5foQTKVwQ4CUZQXXR97EqgSUBxHO&#10;dTLUiHeBkCtFDM+cd8E68hGGISZ5F8D1sXwcxzExIzN/805jLgl6Nnlf5eSYJd0S0+VSk3UxjVdC&#10;bMMYExyMV0wzU3spBMvjxiKmaUwn/XP/pEFE7VQR0wHeXrEva+4ztwiQbqI8pe4UDdgzU0zPWiLV&#10;C88J0Zrs8ZRX/jbFt0Zz++TT379Tuq+70rXkHulkj6a6w/5pyzMbO8iMRTEt3YCCarLENLAmNIVn&#10;ijMLTSboisKMXmoKK9a0rTNRMU2FDcEW+3KOqPByHfXCqgThGPHQUz0ciOTYD4vZvKmslhVGjB6q&#10;4a57ouI0Jmzh3dD73466mF5zzTWHeAVQcWSyNbbxnGM8OxWiVVZZpXUc4805jgpAuWwIFvc9HhTT&#10;0is6Lab5JmikSocMacSjgv2CF7wg5zdMtBTQUEWPHPtjMR8DYzMjDKOnNkAoUQGObeVyPQill7/8&#10;5VnIsI3GsVhODxiqEsdh5E9Qn5iM9XZpOCzzama2jvwCMYzAjv0jvya+ZZddNodRUUd8cU4mRySM&#10;OR5KIbjiiiu24ghRQP4fYeQ1AUKcZ0g4vebAUk2x70EHHZTDgtLVGdEWREMqjZuI/YB3UTb0xruo&#10;P7PyXZQeTogcwFMAAUcYnkIjDWXqlpjm3SF008E5b6X3PqAhgHCM85blxWhimnujoSW24a1VNkSX&#10;x40mprnG2Dd/U5dfnsN53uWkX5MlpknT9aFRwGocsS/pg4YJvoNyNQ3WoI6Gdib+jHBshohpeH6q&#10;f1yQ4orx09gdKc63p2318ryb9Cch/Yl07n89eR2DD6d6w75p2+zGLjKjUUxLN6CgmkwxTUWRyatK&#10;F2oKaCpkLCNBBaWdix/iqXSb5pjhRGkppomfCiyVNApLKmIRTgVxJFiijedCrwMuXMPB84vzYbg2&#10;BghMeqliGxWF+hhtoHBjUqAynnZrVLaDc1DRogdmuFb2uphmuRoKX3pNqCThHk44FYZTTjmleVRD&#10;IJQ9BVQQ6e1CINDAEOEYY7VH642oM93E9DnnnJPT6liMXi0aT3C9rW+jR5H0Fb9xKSx7/+qQPhBn&#10;LCHH/qzRXvfqoOcSgRFxhlHhosesHs5yavVviMrsJZdckreTDnCPHQ72JY1GfLzL+HYZEhHhpcU1&#10;cy9l+HBeH91kssQ03yfLUVFxrc/uXwo49qOiHuu6h5U9tIizj3/8461t9JaFuKLHlvhf+MIX5m0T&#10;FdPR88o7iV5W7qec9yEEI8b747qpvPN86JENcUmeu/766+f9EPrld9tOTJOGI6wUwVzTqquumsNZ&#10;9g9KMV0KbygFV7k2fohp8kuec0kpcqJhsP7MyndRrs0fonkqiGmEIXkP74JxyIzjjYYQelBTpLkh&#10;G+Fc0k5M33zzzc2tjfTwlre8JYeTZ4cADsrjRhPTZZrjWnhHpBXWjI6GAIylMkcT09ddd11zS4OJ&#10;iGnyY8qzKOd5xgxFWGGFFVr7ci14lnCdn/70p1vheJ2Ql1O3YfLPCMdwA69TF9NlfWduxDT5drlt&#10;ksU0ZfYrUv3wInRKQ8TmmbNZz/ldyZZO1u2lqBZKQnqHdD/3xPnzNQwM/iVte3NjF5nxKKalG0y2&#10;mOZ8FB6IgnLmS9zlEAjluMKAlmcqhmT8sT8VFVwC21F380ZAYwhwejcoFHETHK0CTwXkC1/4Qq5g&#10;DPetIVLqhSNC9cILL2zuMbSXhEYECvv6GEN6pctCFKOQjgr5SFB5osLKMx2Oupim0k/vM66VvAfG&#10;hFHxoLJVttDzvnj+MSkM50H4cc2IhxgzhlG5LVvZx8J0E9P0TJQ98riK0ihBT1a9kof3BBVmlo+h&#10;F6wUTjSc8H7jN5VPvoFydtwAAUqaZf1bXEnpTcJ9lHTEjLNRuaZnsu6WSkMIAoAKJ0sQRjjvuy6m&#10;qUiSLnCxRSTj6so1ItLqcE3sSw8l43LXWGON7IXB+WgsojcsxE8YQi9cXhF5PB++FZabG8nVsltM&#10;hpgmn2TiPpYAYkhJvQGkLqa5plIkYnUxzeoC5QSHpAdEHO8Lb5a5FdMBcYZbeX294rqY5v1xfn4v&#10;ssgiudEpiH0RjeSXQV1MUy4glPmNiKEhqoQGUb4z9mOMc5mf4SZcMhliujwH5QT55lQQ00D+HNfH&#10;xJI8O8q7eJ+UaTHkIGgnpmkYZpUI7o28BXFOOF4L5TeLmCyPw30bcTccPKdyKUaW8KJBhO8Dkccz&#10;IZx7ppyPtMB11CdB47oCvjeOiW30Gpdu9vWlqyj7aMChDCXNkkdyPvJb8qZy34svvjjvR55JQ2NZ&#10;XnMv5PFcf3hQYKQBhHfUNXjnlHexHQtvB+KmJzzuHePbKilFPBaNVqSJumcb+SvPuR1dENPB8/v6&#10;Br9DekbIDgwMPpbi/1tff/81adsrG7t0nAWTrZyE9MfTue5M5224dg8M3JvO+5P0PD+Ztte+K5mx&#10;pIShmJaOM9liejIYbcz0eEAoITqmOhTk9fGTJe3E9FRguolpKiG4N6ZrysYYzqiw0IAS4VgpBqiw&#10;lbOlIziYzIgKKeNJI5zx6VSqAt4bQpVtLLMWFVjiptLGd0vDUPQ8IYgjLqz0MigbdejRLIV7VALp&#10;JQqPCBpRGHfLsAgaWUJ4I2YQyuW+9H4hGImbSjH7Mg6V+4xz0nBTQuUU199S0E8m3RTTVFJpXGD8&#10;L0IUIU1lnYaV8n7rYppnxnccYVhdTH/ta1/LPXicg+0M2cC9lDHbNNJ1SkyT1rbccsscxn2XQrgU&#10;03y/pJEQF3URWRfeQSmmadwhjoiLBpZ6wxJpnPtDUCCCDjjggNbxXGdJKXTxDOI9YNwHYaOJaSZa&#10;ZP+6oCrfBd8mDWAITK6ZPJje+7XWWivv20sxHXC9NFAw0Sb3s9FGG+V8px3txDRplfKTsoPjaQQs&#10;PRSAugCNaPGMS+OZDAfpHc8HPBZoQIqlp3jvCD2Op/e/XEITr6j6OTC8zxDK7bbx7SHCyWvabcfi&#10;vdIQWJ6DfJIGzHojP++Aa2YferfLJTMpm2jsYhtiN8Q83xuNjxH3SEa6I9+gvoUoRoy32w/DIw1v&#10;lXbb6EBoRxfFNLyQNadTvI9nUduwJ1I6vzKdb620falk9FLPTU81dYT+9H28MsW7ZToXIjrOxT39&#10;Z1bfwCGNXUUKUiJUTEvHobBUTLeHAricNGiqwrg1CsaReoUV052h3jMyUTFdikgqj+Vx5RhAXPVC&#10;pJQuwhzD8APC6UWJd1+OOcXw9ggYRhHhHBOVPEQT42QJX3nllVvpncpfDFGgQs71cv/Re1juS48o&#10;4o18hMon+yLe6kvElWkUl8j6eMfJpJtiusx3ENEIXCquVG7LnrJSTOPSSYMDFfcIw9qJaZ5vuNzS&#10;C0gDDw0p3RLTpEHEetCuZ5p74zcNKDQKBOW+pI2g3jNNHDQSIEwJQySUghqxhDcGIoNrLnvwRxLT&#10;3eqZBt45ooVtpH2EfrgGTwUxPR6GE9My+VCm8E0wHwpiutN0WUzDMqmueFmKF0Edopq/TyShfU5f&#10;38A+s/oHt0v7zZdsMFm9zG8H4pv9k4ie9fJZ/f2fT9/OzyLepjFm+7GUlx+c9nlWMpGhKKalG1BY&#10;KqYbUOmlghfujBxHgTOVKhQUsswSjJCK+6KnAXffka5TMd0ZOiWmQxAFq6++emsbQiCIyZuwcgwc&#10;givGBlIZD5fKiYhpemMQXoTTUxQCBrdx3C8Jp1LH9SKeX/nKV86xL73piAPEG+VS3Fv9mTAmENiH&#10;IQI8z14xWWKad/XGN74xh9N7X04IVYppXExjPoUIw4YT07h7xz70OHKebolpvtFysqq6mKbXOOZd&#10;GK4Xm/ByjGe7MdMQ8WC4EwPPJRp2uCbONxXENC66sY246V2N+1VMy9zCuPNpKqZhqZR7prxz4IYU&#10;P+cIQ/w+ns57b6pPXpLse2nflRuHjET/5gj0ZBelb+bn6fhHmnFFvIjoU9I5GR+tkJb2KKalG1BY&#10;KqYbLL300q3jEBoUNuXY5qkAvU9RAUec4XLLuLB2a2WXKKY7Q7fEdLnkEWuHBzybCC/HrFJpL8cc&#10;Ro/fRMQ0E+1EbyC9iszezvbSGCvP9Zb7MoYbQTASCLJyQiHGYOPqjFt4uWRPL5gsMc03yrMiHDHN&#10;GFRAEJazeceKAYRHGFa61ZZiGsHHxGblsnudENMh1khjjJ8njBn+ScPAuUn3sX+4bpPecSdmAjIE&#10;LPtRRwnvBCZfJB8K2olp7j3GXmMhphm3H2G4GpOueA4RxvCIErw4YhuNDkGIaVyzo2EHOG/ZsBGT&#10;WtWfWfkuYowr4bxXXNO5Xxo2CFNMSycYzi1/bpgkMR28OuWdv0rnuWNgqOt3y9L2P/T1z/5psp8N&#10;Y1ena/1722OTqE7fyG19fYNnpXMt0TilyDAopqUbUFjOa2KaWbrTNWdjYifcE8dSKSgnllp33XXz&#10;2KmpBpXjEP2MM2Q8WL2HpR0ch1tu3B8V2ahM9xLFdIPhxDRjliO8W2I6lm4iHNE00rCGcl/GBNd7&#10;6tpBT2ycl/thHDdjIeO59YpOi2katGKSN3r0Y7ZjGg7oVSXvRFiGoKTXqZzpPyZSIm1HGFZWpvFO&#10;YMWDEKp8/3ipRGMaE3PFsAAaPcqZjkmPZbyxrS6mGctO+iIuemvJQ8s8hkYDxmnH/rH2PBV0xsgi&#10;IrlP4mA2eNIU14hgRrQCIjWW0cLwCmK4Ct9QpHny4yhnym+LBp8dd9xxyFwD5IkMGwihyVjm2MYE&#10;cLGEExMGEobgp/c65ieov4uYdI98M8IwJtsLeH7h0UEDFPvybvm2CMP9nvcV91xHMS29YpLFNO7Z&#10;L062bsoDz0qi99x0TtaAHiKKx2vpu7gxfTNn9PUNHJ/ifm2y5yer1x1EhqKYlm4wL4lpKjMIDCpK&#10;6ZpbRs8NleD6TLp1cCV89atfnY/ZbbfdhoxtnCrwvhAnvC8q7FTUywmr2sEkUVTseHfxTPg/YYxz&#10;7GU+ophuUIpplhgLwj0YK8U0YoSJe2JbjFGdiJjG2yFcxkkXTGY1HOW+WPSIjgTu4qX4ohGIpbN6&#10;TafFNO+q/Mbo/WR/Jmrj/pnIkB5V3juCtBR8GPsxkRKTHpXhCFqEKN8xPaDsF+OXGWf9la98JcfJ&#10;/2O2ZYxrQciyjQnk6DUu40U8IhrrYpqZmZkrgnyTib4YD18KQib+QgDG/uS30ZjDfhxPDz33jrDG&#10;TRVhHXHwDJgwqXxWkUfHJHaI67IXmzwu1vblWL4t0lW4oSMC8QDgXknb9eujp5r4y/B4ju3eBdfD&#10;u4jyIIy0y7vgW+RZxz1st912WaDg/VPeF/cz3MSQU01Ms/zYaqut1rp2bKSedZm+TLKYDijXWev5&#10;6ak8/+zAwOyj+gYHGVfdmPl7bPbvdM0nJjsmGXUF4nP9aBk7KeEopqXjUPmY13qmZfqgmG4Qk0lh&#10;9P4GeEdE41A5M25DCDY8FBC30TM5ETGNaCmvjbHMCJ6Ae2ZsNNeL8Ihl0jAq3wj7AMFEfOW9Ecas&#10;tggUjkEsEk+v6bSYnq4MN2ZaustUEtPkp8xC3s6YnX8qNizLxOmRmG7HMrMGB3dJtusYbLdZ/YM7&#10;pmPmbxwqMgEU09INFNPSS6abmKYSsv3227eEB8MB6HWD8YhpXFRDcCKE8RIgnB69UsjiLRE9lYjc&#10;qEjTW8i4XI5jjoDwTqiv91ou61ZO7EScXBMgdsvJnKi0kyfEMAB64nBZjust3bYxnkHkB+yLS3Ap&#10;poGxvDHrMZU4BHqvUUw3UEz3hqnWMy0zhykkpkUmF8W0dAPFtPSS6SamcSUtXZaXW265/C1QOdlz&#10;zz1b4RjLHEXFty6mmaSICZBwVUVYU6nBpbTdd3XzzTdn0YxbN8+LnmAmaaKnl283xoMiqHGPLa8B&#10;93FmecZYDzXCGa/KslSl6GVGeOIMN1Uq+bipMslSvay56KKLhri58pd9ua/herFwtcVlGZfjqYBi&#10;ugHpIN1my8IdW7qLYlp6hWJaZiyKaekGimnpJdNNTOMqTQ9x3RjPWg9jbGcsJ9TOzZteZGYaZl9+&#10;jzTxFzNgMy6asZnszzdbTi4Ff/rTn/I6t+U1tDOWuVpyySWzOC/FNGKcHm8qWezH2O3hxk8juDgf&#10;LqDsyxwDTFg1EvROs3Yw9zIVUEw3eqXLmbmxPfbYIzfgSHdRTEuvUEzLjEUxLd1AMS29ZLqJ6Yky&#10;2pjpyYTedSYWYqmiybwGzsmMy1MFxXRjiAHf4I9//OMhFkMApHsopqVXKKZlxqKYlm6gmJZeopju&#10;DbiG477drWugl3vjjTfO7uTMok/ljTWLp9JERopp6SWKaekVimmZsSimpRsopqWXKKZ7By6+3boG&#10;XLrjXlk+i7WLjznmmObWqYFiWnqJYlp6hWJaZiyKaekGimnpJTNFTP/iF7+oXvziF7cE5o477thz&#10;Md1NmCQt1jXm/bKcFmOspxKKaeklimnpFYppmbEopqUbKKall8wEMc2kXqzr3M7m5YmeWE7rXe96&#10;V/W2t72tuummm5qhUwfFtPQSxbT0CsW0zFgU09INFNPSS2ZKz7RMPRTT0ksU09IrFNMyY1FMSzdQ&#10;TEsvUUxLr1BMSy9RTEuvUEzLjKUuphlz99BDDzU/DZGJ0RDT+49bTP/tb39rxiAycVibWDEtvYBl&#10;oSYipn94xRXNGEQmDulvvGJ6r732rh599NFmDCITgzSkmJYZSV1Mf/KTn6wefvjh6vHHH9e0ubIv&#10;f/nL4xLTb3vb6llMI8TbxadpY7WfX3dd9ZznPKeZ9sYqppeobrjh923j07SxGHnX3/7292rply0z&#10;LjG98MILVz+5+uq2cWraeAwx/c413zkOMb1Qte++++VexXbxadpYjaULd911V8W0zDyGium+as01&#10;18xLjpx22mnVqaeeqmnjtkg762+wQbXAAgs2Bc3oYvoVyy1XHX744dWZZ5wxR5yaNlYj/e25197V&#10;U5+6SDPtjS6m+/r6q6c/45nVQQcfXJ155plt49W00eyMlHcdeeSR1WKLPy830OS0NQYxPf/881e7&#10;7/6F6rTTT28br6aNxUh/R6T0t+KKK+U8bSxier755strtZ98yinW+7QJG2nnlJSG3ve+tSryNNKW&#10;YlpmDCGmk5Hwq9mzZ2eXM02bW5s9e77IUNPfkcV0I/0NVgsttFDbuDRtPLbAAgukNNfI01IaHFFM&#10;R95HWjX9aXNrpKG+VJmMdDWamCbfI+0tMP8CbePTtPEY6W+AcreR/40ophv5nvU+rXM2e775Urqj&#10;3qeYlhlEXUynDFbTOmhjF9PsO+fxmjZRi7Q3djHdPh5NG6810h42upg27WmdtpT+xiGm5zxe0yZq&#10;T+Z9yRTTMjPo7+/fYGAgixlN65qlTPaPKbmt0Eh1LRbp6xs4NWW+NOa0PU7T5tZS+vpnSmsbJJtD&#10;TM/qG/hiu2M0rVOW8rgvp7TWTky/P6XN+9sdo2kdsYHBR/v6+s5KyW3BRqprsXIqk29pe4ymdcqS&#10;tkhpbfVGkhOZt1m2v3/wM/2DgztrWtesf/BjKa09u5HkWsyXqpTvTNs+2/YYTeuE9Q/ulNLaso0k&#10;N4TZs2YNvq7tMZrWIZs1OPjGlNZSXjcHS6e0+cl2x2haRyzV7WYNDLwnpbXBRpJr8VzK5LbHaFqn&#10;rH/w0ymtvbCR5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pJfMmvX/AeKvU1giOdHxAAAAAElFTkSuQmCCUEsDBBQABgAIAAAAIQDSkN1q3wAAAAkBAAAPAAAA&#10;ZHJzL2Rvd25yZXYueG1sTI9BS8NAEIXvgv9hGcGb3cTUVmM2pRT1VARbQbxNk2kSmp0N2W2S/nvH&#10;kx7fvMeb72WrybZqoN43jg3EswgUceHKhisDn/vXu0dQPiCX2DomAxfysMqvrzJMSzfyBw27UCkp&#10;YZ+igTqELtXaFzVZ9DPXEYt3dL3FILKvdNnjKOW21fdRtNAWG5YPNXa0qak47c7WwNuI4zqJX4bt&#10;6bi5fO8f3r+2MRlzezOtn0EFmsJfGH7xBR1yYTq4M5detaJjCRpIltESlPiLeSLbDgae5nLReab/&#10;L8h/AA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QItABQABgAIAAAAIQCxgme2CgEAABMCAAATAAAA&#10;AAAAAAAAAAAAAAAAAABbQ29udGVudF9UeXBlc10ueG1sUEsBAi0AFAAGAAgAAAAhADj9If/WAAAA&#10;lAEAAAsAAAAAAAAAAAAAAAAAOwEAAF9yZWxzLy5yZWxzUEsBAi0AFAAGAAgAAAAhAGq0+C62AwAA&#10;VggAAA4AAAAAAAAAAAAAAAAAOgIAAGRycy9lMm9Eb2MueG1sUEsBAi0ACgAAAAAAAAAhALJu5Hgq&#10;7gIAKu4CABQAAAAAAAAAAAAAAAAAHAYAAGRycy9tZWRpYS9pbWFnZTEucG5nUEsBAi0AFAAGAAgA&#10;AAAhANKQ3WrfAAAACQEAAA8AAAAAAAAAAAAAAAAAePQCAGRycy9kb3ducmV2LnhtbFBLAQItABQA&#10;BgAIAAAAIQCqJg6+vAAAACEBAAAZAAAAAAAAAAAAAAAAAIT1AgBkcnMvX3JlbHMvZTJvRG9jLnht&#10;bC5yZWxzUEsFBgAAAAAGAAYAfAEAAHf2AgAAAA==&#10;">
            <v:shape id="Надпись 11" o:spid="_x0000_s1033" type="#_x0000_t202" style="position:absolute;top:34594;width:40678;height:16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nHFwgAAANsAAAAPAAAAZHJzL2Rvd25yZXYueG1sRE87a8Mw&#10;EN4L/Q/iCl1KLcdDCG7kkCYtdEiHpCHzYV1tE+tkJPn176tAIdt9fM9bbybTioGcbywrWCQpCOLS&#10;6oYrBeefz9cVCB+QNbaWScFMHjbF48Mac21HPtJwCpWIIexzVFCH0OVS+rImgz6xHXHkfq0zGCJ0&#10;ldQOxxhuWpml6VIabDg21NjRrqbyeuqNguXe9eORdy/788cBv7squ7zPF6Wen6btG4hAU7iL/91f&#10;Os5fwO2XeIAs/gAAAP//AwBQSwECLQAUAAYACAAAACEA2+H2y+4AAACFAQAAEwAAAAAAAAAAAAAA&#10;AAAAAAAAW0NvbnRlbnRfVHlwZXNdLnhtbFBLAQItABQABgAIAAAAIQBa9CxbvwAAABUBAAALAAAA&#10;AAAAAAAAAAAAAB8BAABfcmVscy8ucmVsc1BLAQItABQABgAIAAAAIQD2bnHFwgAAANsAAAAPAAAA&#10;AAAAAAAAAAAAAAcCAABkcnMvZG93bnJldi54bWxQSwUGAAAAAAMAAwC3AAAA9gIAAAAA&#10;" stroked="f">
              <v:textbox inset="0,0,0,0">
                <w:txbxContent>
                  <w:p w14:paraId="697160E8" w14:textId="46FF0C1F" w:rsidR="00445065" w:rsidRPr="000615B9" w:rsidRDefault="00445065" w:rsidP="005934D2">
                    <w:pPr>
                      <w:pStyle w:val="afc"/>
                    </w:pPr>
                    <w:r w:rsidRPr="000615B9">
                      <w:t>Рис. 1.</w:t>
                    </w:r>
                    <w:r>
                      <w:fldChar w:fldCharType="begin"/>
                    </w:r>
                    <w:r>
                      <w:instrText xml:space="preserve"> SEQ Рис._1. \* ARABIC </w:instrText>
                    </w:r>
                    <w:r>
                      <w:fldChar w:fldCharType="separate"/>
                    </w:r>
                    <w:r>
                      <w:rPr>
                        <w:noProof/>
                      </w:rPr>
                      <w:t>3</w:t>
                    </w:r>
                    <w:r>
                      <w:rPr>
                        <w:noProof/>
                      </w:rPr>
                      <w:fldChar w:fldCharType="end"/>
                    </w:r>
                    <w:r w:rsidRPr="000615B9">
                      <w:t>. Взаємопов’язані елементи систем менеджменту</w:t>
                    </w:r>
                  </w:p>
                </w:txbxContent>
              </v:textbox>
            </v:shape>
            <v:shape id="Рисунок 20" o:spid="_x0000_s1034" type="#_x0000_t75" style="position:absolute;left:76;width:40684;height:3489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EjwQAAANsAAAAPAAAAZHJzL2Rvd25yZXYueG1sRE9NawIx&#10;EL0L/Q9hCt40W7GybI1SCgVPgkaR3qab6WbbzWRJoq7++uZQ6PHxvpfrwXXiQiG2nhU8TQsQxLU3&#10;LTcKDvp9UoKICdlg55kU3CjCevUwWmJl/JV3dNmnRuQQjhUqsCn1lZSxtuQwTn1PnLkvHxymDEMj&#10;TcBrDnednBXFQjpsOTdY7OnNUv2zPzsFH1raVpdhvpWNfj4d71r7z2+lxo/D6wuIREP6F/+5N0bB&#10;LK/PX/IPkKtfAAAA//8DAFBLAQItABQABgAIAAAAIQDb4fbL7gAAAIUBAAATAAAAAAAAAAAAAAAA&#10;AAAAAABbQ29udGVudF9UeXBlc10ueG1sUEsBAi0AFAAGAAgAAAAhAFr0LFu/AAAAFQEAAAsAAAAA&#10;AAAAAAAAAAAAHwEAAF9yZWxzLy5yZWxzUEsBAi0AFAAGAAgAAAAhAL69kSPBAAAA2wAAAA8AAAAA&#10;AAAAAAAAAAAABwIAAGRycy9kb3ducmV2LnhtbFBLBQYAAAAAAwADALcAAAD1AgAAAAA=&#10;">
              <v:imagedata r:id="rId19" o:title="" cropbottom="14235f"/>
            </v:shape>
            <w10:wrap type="topAndBottom"/>
          </v:group>
        </w:pict>
      </w:r>
    </w:p>
    <w:p w14:paraId="2C9E6079" w14:textId="77777777" w:rsidR="002A562B" w:rsidRPr="00B6649E" w:rsidRDefault="002A562B" w:rsidP="00DC3522">
      <w:pPr>
        <w:tabs>
          <w:tab w:val="center" w:pos="3487"/>
        </w:tabs>
        <w:ind w:firstLine="567"/>
        <w:jc w:val="both"/>
        <w:rPr>
          <w:rFonts w:cs="Times New Roman"/>
          <w:szCs w:val="24"/>
        </w:rPr>
      </w:pPr>
      <w:r>
        <w:rPr>
          <w:rFonts w:cs="Times New Roman"/>
          <w:szCs w:val="24"/>
          <w:lang w:val="uk-UA"/>
        </w:rPr>
        <w:lastRenderedPageBreak/>
        <w:t xml:space="preserve">У </w:t>
      </w:r>
      <w:r w:rsidRPr="00EE0B2C">
        <w:rPr>
          <w:rFonts w:cs="Times New Roman"/>
          <w:szCs w:val="24"/>
          <w:lang w:val="uk-UA"/>
        </w:rPr>
        <w:t>системі менеджменту утворюються велика кількість різноманітних небезпек. Такі небезпеки можна оцінити за величиною ризиків, що дає змогу забезпечити прийняття попереджувальних дій.</w:t>
      </w:r>
      <w:r w:rsidR="00BE468C" w:rsidRPr="00BE468C">
        <w:rPr>
          <w:noProof/>
        </w:rPr>
        <w:t xml:space="preserve"> </w:t>
      </w:r>
    </w:p>
    <w:p w14:paraId="52E7C983" w14:textId="77777777" w:rsidR="002A562B" w:rsidRPr="00EE0B2C" w:rsidRDefault="002A562B" w:rsidP="002A562B">
      <w:pPr>
        <w:ind w:firstLine="567"/>
        <w:jc w:val="both"/>
        <w:rPr>
          <w:rFonts w:cs="Times New Roman"/>
          <w:szCs w:val="24"/>
          <w:lang w:val="uk-UA"/>
        </w:rPr>
      </w:pPr>
      <w:r w:rsidRPr="00EE0B2C">
        <w:rPr>
          <w:rFonts w:cs="Times New Roman"/>
          <w:szCs w:val="24"/>
          <w:lang w:val="uk-UA"/>
        </w:rPr>
        <w:t>Встановлено, що до зниження збитків у системах менеджменту можна застосовувати такі дії:</w:t>
      </w:r>
    </w:p>
    <w:p w14:paraId="212A9257" w14:textId="77777777" w:rsidR="002A562B" w:rsidRPr="00EE0B2C" w:rsidRDefault="002A562B" w:rsidP="002A562B">
      <w:pPr>
        <w:ind w:firstLine="567"/>
        <w:jc w:val="both"/>
        <w:rPr>
          <w:rFonts w:cs="Times New Roman"/>
          <w:szCs w:val="24"/>
          <w:lang w:val="uk-UA"/>
        </w:rPr>
      </w:pPr>
      <w:r w:rsidRPr="00EE0B2C">
        <w:rPr>
          <w:rFonts w:cs="Times New Roman"/>
          <w:szCs w:val="24"/>
          <w:lang w:val="uk-UA"/>
        </w:rPr>
        <w:t>- корекцію – заходи щодо усунення небажаної події;</w:t>
      </w:r>
      <w:r w:rsidR="00473411" w:rsidRPr="00473411">
        <w:rPr>
          <w:noProof/>
        </w:rPr>
        <w:t xml:space="preserve"> </w:t>
      </w:r>
    </w:p>
    <w:p w14:paraId="793CCEB9" w14:textId="77777777" w:rsidR="002A562B" w:rsidRPr="00EE0B2C" w:rsidRDefault="002A562B" w:rsidP="002A562B">
      <w:pPr>
        <w:ind w:firstLine="567"/>
        <w:jc w:val="both"/>
        <w:rPr>
          <w:rFonts w:cs="Times New Roman"/>
          <w:szCs w:val="24"/>
          <w:lang w:val="uk-UA"/>
        </w:rPr>
      </w:pPr>
      <w:r w:rsidRPr="00EE0B2C">
        <w:rPr>
          <w:rFonts w:cs="Times New Roman"/>
          <w:szCs w:val="24"/>
          <w:lang w:val="uk-UA"/>
        </w:rPr>
        <w:t>- коригування – заходи щодо усунення причини виявленої ї потенційно небажаної ситуації;</w:t>
      </w:r>
    </w:p>
    <w:p w14:paraId="2CD3751C" w14:textId="77777777" w:rsidR="002A562B" w:rsidRPr="00EE0B2C" w:rsidRDefault="002A562B" w:rsidP="002A562B">
      <w:pPr>
        <w:ind w:firstLine="567"/>
        <w:jc w:val="both"/>
        <w:rPr>
          <w:rFonts w:cs="Times New Roman"/>
          <w:szCs w:val="24"/>
          <w:lang w:val="uk-UA"/>
        </w:rPr>
      </w:pPr>
      <w:r w:rsidRPr="00EE0B2C">
        <w:rPr>
          <w:rFonts w:cs="Times New Roman"/>
          <w:szCs w:val="24"/>
          <w:lang w:val="uk-UA"/>
        </w:rPr>
        <w:t>- попередження – заходи щодо усунення наслідків потенційно небажаної ситуації.</w:t>
      </w:r>
      <w:r w:rsidR="00473411" w:rsidRPr="00473411">
        <w:t xml:space="preserve"> </w:t>
      </w:r>
    </w:p>
    <w:p w14:paraId="47408E36" w14:textId="77777777" w:rsidR="00BE15B7" w:rsidRPr="00EE0B2C" w:rsidRDefault="009504EC" w:rsidP="005244CF">
      <w:pPr>
        <w:ind w:firstLine="567"/>
        <w:jc w:val="both"/>
        <w:rPr>
          <w:rFonts w:cs="Times New Roman"/>
          <w:szCs w:val="24"/>
          <w:lang w:val="uk-UA"/>
        </w:rPr>
      </w:pPr>
      <w:r w:rsidRPr="00EE0B2C">
        <w:rPr>
          <w:rFonts w:cs="Times New Roman"/>
          <w:szCs w:val="24"/>
          <w:lang w:val="uk-UA"/>
        </w:rPr>
        <w:t>Відповідно до</w:t>
      </w:r>
      <w:r w:rsidR="00BE15B7" w:rsidRPr="00EE0B2C">
        <w:rPr>
          <w:rFonts w:cs="Times New Roman"/>
          <w:szCs w:val="24"/>
          <w:lang w:val="uk-UA"/>
        </w:rPr>
        <w:t xml:space="preserve"> вимог стандарту</w:t>
      </w:r>
      <w:r w:rsidRPr="00EE0B2C">
        <w:rPr>
          <w:rFonts w:cs="Times New Roman"/>
          <w:szCs w:val="24"/>
          <w:lang w:val="uk-UA"/>
        </w:rPr>
        <w:t xml:space="preserve"> </w:t>
      </w:r>
      <w:proofErr w:type="spellStart"/>
      <w:r w:rsidRPr="00EE0B2C">
        <w:rPr>
          <w:rFonts w:cs="Times New Roman"/>
          <w:szCs w:val="24"/>
          <w:lang w:val="uk-UA"/>
        </w:rPr>
        <w:t>ISO</w:t>
      </w:r>
      <w:proofErr w:type="spellEnd"/>
      <w:r w:rsidRPr="00EE0B2C">
        <w:rPr>
          <w:rFonts w:cs="Times New Roman"/>
          <w:szCs w:val="24"/>
          <w:lang w:val="uk-UA"/>
        </w:rPr>
        <w:t xml:space="preserve"> 31000:2018</w:t>
      </w:r>
      <w:r w:rsidR="00BE15B7" w:rsidRPr="00EE0B2C">
        <w:rPr>
          <w:rFonts w:cs="Times New Roman"/>
          <w:szCs w:val="24"/>
          <w:lang w:val="uk-UA"/>
        </w:rPr>
        <w:t xml:space="preserve"> </w:t>
      </w:r>
      <w:r w:rsidR="001B2FC8">
        <w:rPr>
          <w:rFonts w:cs="Times New Roman"/>
          <w:szCs w:val="24"/>
          <w:lang w:val="uk-UA"/>
        </w:rPr>
        <w:t>«</w:t>
      </w:r>
      <w:r w:rsidR="00BE15B7" w:rsidRPr="00EE0B2C">
        <w:rPr>
          <w:rFonts w:cs="Times New Roman"/>
          <w:szCs w:val="24"/>
          <w:lang w:val="uk-UA"/>
        </w:rPr>
        <w:t>Менеджмент ризиків. Принципи та настанови</w:t>
      </w:r>
      <w:r w:rsidR="001B2FC8">
        <w:rPr>
          <w:rFonts w:cs="Times New Roman"/>
          <w:szCs w:val="24"/>
          <w:lang w:val="uk-UA"/>
        </w:rPr>
        <w:t>»</w:t>
      </w:r>
      <w:r w:rsidR="00BE15B7" w:rsidRPr="00EE0B2C">
        <w:rPr>
          <w:rFonts w:cs="Times New Roman"/>
          <w:szCs w:val="24"/>
          <w:lang w:val="uk-UA"/>
        </w:rPr>
        <w:t xml:space="preserve"> (</w:t>
      </w:r>
      <w:r w:rsidR="000C00CB" w:rsidRPr="00EE0B2C">
        <w:rPr>
          <w:rFonts w:cs="Times New Roman"/>
          <w:szCs w:val="24"/>
          <w:lang w:val="uk-UA"/>
        </w:rPr>
        <w:t xml:space="preserve">далі - </w:t>
      </w:r>
      <w:proofErr w:type="spellStart"/>
      <w:r w:rsidR="00BE15B7" w:rsidRPr="00EE0B2C">
        <w:rPr>
          <w:rFonts w:cs="Times New Roman"/>
          <w:szCs w:val="24"/>
          <w:lang w:val="uk-UA"/>
        </w:rPr>
        <w:t>ISO</w:t>
      </w:r>
      <w:proofErr w:type="spellEnd"/>
      <w:r w:rsidR="00BE15B7" w:rsidRPr="00EE0B2C">
        <w:rPr>
          <w:rFonts w:cs="Times New Roman"/>
          <w:szCs w:val="24"/>
          <w:lang w:val="uk-UA"/>
        </w:rPr>
        <w:t xml:space="preserve"> 31000:2018</w:t>
      </w:r>
      <w:r w:rsidR="00BE15B7" w:rsidRPr="00CC15D8">
        <w:rPr>
          <w:rFonts w:cs="Times New Roman"/>
          <w:szCs w:val="24"/>
          <w:lang w:val="uk-UA"/>
        </w:rPr>
        <w:t>)</w:t>
      </w:r>
      <w:r w:rsidRPr="00CC15D8">
        <w:rPr>
          <w:rFonts w:cs="Times New Roman"/>
          <w:szCs w:val="24"/>
          <w:lang w:val="uk-UA"/>
        </w:rPr>
        <w:t xml:space="preserve"> </w:t>
      </w:r>
      <w:r w:rsidR="007925FC" w:rsidRPr="00CC15D8">
        <w:rPr>
          <w:rFonts w:cs="Times New Roman"/>
          <w:szCs w:val="24"/>
        </w:rPr>
        <w:t>[</w:t>
      </w:r>
      <w:r w:rsidR="007D605A" w:rsidRPr="00CC15D8">
        <w:rPr>
          <w:rFonts w:cs="Times New Roman"/>
          <w:szCs w:val="24"/>
          <w:lang w:val="uk-UA"/>
        </w:rPr>
        <w:t>10</w:t>
      </w:r>
      <w:r w:rsidR="007925FC" w:rsidRPr="00CC15D8">
        <w:rPr>
          <w:rFonts w:cs="Times New Roman"/>
          <w:szCs w:val="24"/>
        </w:rPr>
        <w:t>]</w:t>
      </w:r>
      <w:r w:rsidR="007925FC" w:rsidRPr="007925FC">
        <w:rPr>
          <w:rFonts w:cs="Times New Roman"/>
          <w:szCs w:val="24"/>
        </w:rPr>
        <w:t xml:space="preserve"> </w:t>
      </w:r>
      <w:r w:rsidRPr="00EE0B2C">
        <w:rPr>
          <w:rFonts w:cs="Times New Roman"/>
          <w:szCs w:val="24"/>
          <w:lang w:val="uk-UA"/>
        </w:rPr>
        <w:t xml:space="preserve">існує </w:t>
      </w:r>
      <w:r w:rsidR="00075509" w:rsidRPr="00EE0B2C">
        <w:rPr>
          <w:rFonts w:cs="Times New Roman"/>
          <w:szCs w:val="24"/>
          <w:lang w:val="uk-UA"/>
        </w:rPr>
        <w:t>вісім</w:t>
      </w:r>
      <w:r w:rsidRPr="00EE0B2C">
        <w:rPr>
          <w:rFonts w:cs="Times New Roman"/>
          <w:szCs w:val="24"/>
          <w:lang w:val="uk-UA"/>
        </w:rPr>
        <w:t xml:space="preserve"> основних принципів управління ризиками:</w:t>
      </w:r>
      <w:r w:rsidR="00526061" w:rsidRPr="00526061">
        <w:rPr>
          <w:noProof/>
        </w:rPr>
        <w:t xml:space="preserve"> </w:t>
      </w:r>
    </w:p>
    <w:p w14:paraId="129C7BB2" w14:textId="77777777" w:rsidR="00BE15B7" w:rsidRPr="00EE0B2C" w:rsidRDefault="00BE15B7" w:rsidP="005244CF">
      <w:pPr>
        <w:ind w:firstLine="567"/>
        <w:jc w:val="both"/>
        <w:rPr>
          <w:rFonts w:cs="Times New Roman"/>
          <w:szCs w:val="24"/>
          <w:lang w:val="uk-UA"/>
        </w:rPr>
      </w:pPr>
      <w:r w:rsidRPr="00EE0B2C">
        <w:rPr>
          <w:rFonts w:cs="Times New Roman"/>
          <w:szCs w:val="24"/>
          <w:lang w:val="uk-UA"/>
        </w:rPr>
        <w:t xml:space="preserve">- </w:t>
      </w:r>
      <w:r w:rsidR="00ED020F" w:rsidRPr="00EE0B2C">
        <w:rPr>
          <w:rFonts w:cs="Times New Roman"/>
          <w:szCs w:val="24"/>
          <w:lang w:val="uk-UA"/>
        </w:rPr>
        <w:t xml:space="preserve">постійний процес </w:t>
      </w:r>
      <w:r w:rsidR="009504EC" w:rsidRPr="00EE0B2C">
        <w:rPr>
          <w:rFonts w:cs="Times New Roman"/>
          <w:szCs w:val="24"/>
          <w:lang w:val="uk-UA"/>
        </w:rPr>
        <w:t>керування ризиками</w:t>
      </w:r>
      <w:r w:rsidR="00ED020F" w:rsidRPr="00EE0B2C">
        <w:rPr>
          <w:rFonts w:cs="Times New Roman"/>
          <w:szCs w:val="24"/>
          <w:lang w:val="uk-UA"/>
        </w:rPr>
        <w:t>, який є</w:t>
      </w:r>
      <w:r w:rsidR="009504EC" w:rsidRPr="00EE0B2C">
        <w:rPr>
          <w:rFonts w:cs="Times New Roman"/>
          <w:szCs w:val="24"/>
          <w:lang w:val="uk-UA"/>
        </w:rPr>
        <w:t xml:space="preserve"> невід’ємною </w:t>
      </w:r>
      <w:r w:rsidR="00ED020F" w:rsidRPr="00EE0B2C">
        <w:rPr>
          <w:rFonts w:cs="Times New Roman"/>
          <w:szCs w:val="24"/>
          <w:lang w:val="uk-UA"/>
        </w:rPr>
        <w:t xml:space="preserve">складовою менеджменту підприємства </w:t>
      </w:r>
      <w:r w:rsidR="009504EC" w:rsidRPr="00EE0B2C">
        <w:rPr>
          <w:rFonts w:cs="Times New Roman"/>
          <w:szCs w:val="24"/>
          <w:lang w:val="uk-UA"/>
        </w:rPr>
        <w:t>;</w:t>
      </w:r>
    </w:p>
    <w:p w14:paraId="1842197C" w14:textId="77777777" w:rsidR="00BE15B7" w:rsidRPr="00EE0B2C" w:rsidRDefault="00BE15B7" w:rsidP="005244CF">
      <w:pPr>
        <w:ind w:firstLine="567"/>
        <w:jc w:val="both"/>
        <w:rPr>
          <w:rFonts w:cs="Times New Roman"/>
          <w:szCs w:val="24"/>
          <w:lang w:val="uk-UA"/>
        </w:rPr>
      </w:pPr>
      <w:r w:rsidRPr="00EE0B2C">
        <w:rPr>
          <w:rFonts w:cs="Times New Roman"/>
          <w:szCs w:val="24"/>
          <w:lang w:val="uk-UA"/>
        </w:rPr>
        <w:t xml:space="preserve">- </w:t>
      </w:r>
      <w:r w:rsidR="009504EC" w:rsidRPr="00EE0B2C">
        <w:rPr>
          <w:rFonts w:cs="Times New Roman"/>
          <w:szCs w:val="24"/>
          <w:lang w:val="uk-UA"/>
        </w:rPr>
        <w:t xml:space="preserve">структурування </w:t>
      </w:r>
      <w:r w:rsidR="00ED020F" w:rsidRPr="00EE0B2C">
        <w:rPr>
          <w:rFonts w:cs="Times New Roman"/>
          <w:szCs w:val="24"/>
          <w:lang w:val="uk-UA"/>
        </w:rPr>
        <w:t>та</w:t>
      </w:r>
      <w:r w:rsidR="009504EC" w:rsidRPr="00EE0B2C">
        <w:rPr>
          <w:rFonts w:cs="Times New Roman"/>
          <w:szCs w:val="24"/>
          <w:lang w:val="uk-UA"/>
        </w:rPr>
        <w:t xml:space="preserve"> комплексне керування ризиками </w:t>
      </w:r>
      <w:r w:rsidR="00ED020F" w:rsidRPr="00EE0B2C">
        <w:rPr>
          <w:rFonts w:cs="Times New Roman"/>
          <w:szCs w:val="24"/>
          <w:lang w:val="uk-UA"/>
        </w:rPr>
        <w:t>під час</w:t>
      </w:r>
      <w:r w:rsidR="009504EC" w:rsidRPr="00EE0B2C">
        <w:rPr>
          <w:rFonts w:cs="Times New Roman"/>
          <w:szCs w:val="24"/>
          <w:lang w:val="uk-UA"/>
        </w:rPr>
        <w:t xml:space="preserve"> узгодження </w:t>
      </w:r>
      <w:r w:rsidR="00ED020F" w:rsidRPr="00EE0B2C">
        <w:rPr>
          <w:rFonts w:cs="Times New Roman"/>
          <w:szCs w:val="24"/>
          <w:lang w:val="uk-UA"/>
        </w:rPr>
        <w:t xml:space="preserve">та </w:t>
      </w:r>
      <w:r w:rsidR="009504EC" w:rsidRPr="00EE0B2C">
        <w:rPr>
          <w:rFonts w:cs="Times New Roman"/>
          <w:szCs w:val="24"/>
          <w:lang w:val="uk-UA"/>
        </w:rPr>
        <w:t>порівняння результатів;</w:t>
      </w:r>
    </w:p>
    <w:p w14:paraId="3AD857E7" w14:textId="77777777" w:rsidR="00BE15B7" w:rsidRPr="00EE0B2C" w:rsidRDefault="00BE15B7" w:rsidP="005244CF">
      <w:pPr>
        <w:ind w:firstLine="567"/>
        <w:jc w:val="both"/>
        <w:rPr>
          <w:rFonts w:cs="Times New Roman"/>
          <w:szCs w:val="24"/>
          <w:lang w:val="uk-UA"/>
        </w:rPr>
      </w:pPr>
      <w:r w:rsidRPr="00EE0B2C">
        <w:rPr>
          <w:rFonts w:cs="Times New Roman"/>
          <w:szCs w:val="24"/>
          <w:lang w:val="uk-UA"/>
        </w:rPr>
        <w:t xml:space="preserve">- </w:t>
      </w:r>
      <w:r w:rsidR="009504EC" w:rsidRPr="00EE0B2C">
        <w:rPr>
          <w:rFonts w:cs="Times New Roman"/>
          <w:szCs w:val="24"/>
          <w:lang w:val="uk-UA"/>
        </w:rPr>
        <w:t>адаптоване керування ризиками, яке налаштов</w:t>
      </w:r>
      <w:r w:rsidR="00ED020F" w:rsidRPr="00EE0B2C">
        <w:rPr>
          <w:rFonts w:cs="Times New Roman"/>
          <w:szCs w:val="24"/>
          <w:lang w:val="uk-UA"/>
        </w:rPr>
        <w:t xml:space="preserve">ано на </w:t>
      </w:r>
      <w:r w:rsidR="009504EC" w:rsidRPr="00EE0B2C">
        <w:rPr>
          <w:rFonts w:cs="Times New Roman"/>
          <w:szCs w:val="24"/>
          <w:lang w:val="uk-UA"/>
        </w:rPr>
        <w:t xml:space="preserve">зовнішні та внутрішні </w:t>
      </w:r>
      <w:r w:rsidR="00ED020F" w:rsidRPr="00EE0B2C">
        <w:rPr>
          <w:rFonts w:cs="Times New Roman"/>
          <w:szCs w:val="24"/>
          <w:lang w:val="uk-UA"/>
        </w:rPr>
        <w:t>цілі підприємства</w:t>
      </w:r>
      <w:r w:rsidR="009504EC" w:rsidRPr="00EE0B2C">
        <w:rPr>
          <w:rFonts w:cs="Times New Roman"/>
          <w:szCs w:val="24"/>
          <w:lang w:val="uk-UA"/>
        </w:rPr>
        <w:t>;</w:t>
      </w:r>
    </w:p>
    <w:p w14:paraId="18B1190E" w14:textId="77777777" w:rsidR="00BE15B7" w:rsidRPr="00EE0B2C" w:rsidRDefault="00BE15B7" w:rsidP="005244CF">
      <w:pPr>
        <w:ind w:firstLine="567"/>
        <w:jc w:val="both"/>
        <w:rPr>
          <w:rFonts w:cs="Times New Roman"/>
          <w:szCs w:val="24"/>
          <w:lang w:val="uk-UA"/>
        </w:rPr>
      </w:pPr>
      <w:r w:rsidRPr="00EE0B2C">
        <w:rPr>
          <w:rFonts w:cs="Times New Roman"/>
          <w:szCs w:val="24"/>
          <w:lang w:val="uk-UA"/>
        </w:rPr>
        <w:t xml:space="preserve">- </w:t>
      </w:r>
      <w:r w:rsidR="009504EC" w:rsidRPr="00EE0B2C">
        <w:rPr>
          <w:rFonts w:cs="Times New Roman"/>
          <w:szCs w:val="24"/>
          <w:lang w:val="uk-UA"/>
        </w:rPr>
        <w:t>інклюзивне керування ризиками</w:t>
      </w:r>
      <w:r w:rsidRPr="00EE0B2C">
        <w:rPr>
          <w:rFonts w:cs="Times New Roman"/>
          <w:szCs w:val="24"/>
          <w:lang w:val="uk-UA"/>
        </w:rPr>
        <w:t xml:space="preserve">, </w:t>
      </w:r>
      <w:r w:rsidR="00ED020F" w:rsidRPr="00EE0B2C">
        <w:rPr>
          <w:rFonts w:cs="Times New Roman"/>
          <w:szCs w:val="24"/>
          <w:lang w:val="uk-UA"/>
        </w:rPr>
        <w:t>яке скеровано</w:t>
      </w:r>
      <w:r w:rsidR="009504EC" w:rsidRPr="00EE0B2C">
        <w:rPr>
          <w:rFonts w:cs="Times New Roman"/>
          <w:szCs w:val="24"/>
          <w:lang w:val="uk-UA"/>
        </w:rPr>
        <w:t xml:space="preserve"> на своєчасн</w:t>
      </w:r>
      <w:r w:rsidR="00ED020F" w:rsidRPr="00EE0B2C">
        <w:rPr>
          <w:rFonts w:cs="Times New Roman"/>
          <w:szCs w:val="24"/>
          <w:lang w:val="uk-UA"/>
        </w:rPr>
        <w:t>е</w:t>
      </w:r>
      <w:r w:rsidR="009504EC" w:rsidRPr="00EE0B2C">
        <w:rPr>
          <w:rFonts w:cs="Times New Roman"/>
          <w:szCs w:val="24"/>
          <w:lang w:val="uk-UA"/>
        </w:rPr>
        <w:t xml:space="preserve"> залученн</w:t>
      </w:r>
      <w:r w:rsidR="00ED020F" w:rsidRPr="00EE0B2C">
        <w:rPr>
          <w:rFonts w:cs="Times New Roman"/>
          <w:szCs w:val="24"/>
          <w:lang w:val="uk-UA"/>
        </w:rPr>
        <w:t>я</w:t>
      </w:r>
      <w:r w:rsidR="009504EC" w:rsidRPr="00EE0B2C">
        <w:rPr>
          <w:rFonts w:cs="Times New Roman"/>
          <w:szCs w:val="24"/>
          <w:lang w:val="uk-UA"/>
        </w:rPr>
        <w:t xml:space="preserve"> зацікавлених сторін</w:t>
      </w:r>
      <w:r w:rsidR="00ED020F" w:rsidRPr="00EE0B2C">
        <w:rPr>
          <w:rFonts w:cs="Times New Roman"/>
          <w:szCs w:val="24"/>
          <w:lang w:val="uk-UA"/>
        </w:rPr>
        <w:t xml:space="preserve"> і </w:t>
      </w:r>
      <w:r w:rsidR="009504EC" w:rsidRPr="00EE0B2C">
        <w:rPr>
          <w:rFonts w:cs="Times New Roman"/>
          <w:szCs w:val="24"/>
          <w:lang w:val="uk-UA"/>
        </w:rPr>
        <w:t xml:space="preserve">дає </w:t>
      </w:r>
      <w:r w:rsidR="00ED020F" w:rsidRPr="00EE0B2C">
        <w:rPr>
          <w:rFonts w:cs="Times New Roman"/>
          <w:szCs w:val="24"/>
          <w:lang w:val="uk-UA"/>
        </w:rPr>
        <w:t>можливість</w:t>
      </w:r>
      <w:r w:rsidR="009504EC" w:rsidRPr="00EE0B2C">
        <w:rPr>
          <w:rFonts w:cs="Times New Roman"/>
          <w:szCs w:val="24"/>
          <w:lang w:val="uk-UA"/>
        </w:rPr>
        <w:t xml:space="preserve"> враховувати </w:t>
      </w:r>
      <w:r w:rsidR="00ED020F" w:rsidRPr="00EE0B2C">
        <w:rPr>
          <w:rFonts w:cs="Times New Roman"/>
          <w:szCs w:val="24"/>
          <w:lang w:val="uk-UA"/>
        </w:rPr>
        <w:t>експертні</w:t>
      </w:r>
      <w:r w:rsidR="009504EC" w:rsidRPr="00EE0B2C">
        <w:rPr>
          <w:rFonts w:cs="Times New Roman"/>
          <w:szCs w:val="24"/>
          <w:lang w:val="uk-UA"/>
        </w:rPr>
        <w:t xml:space="preserve"> знання, погляди та думки;</w:t>
      </w:r>
    </w:p>
    <w:p w14:paraId="5D1AE349" w14:textId="77777777" w:rsidR="00ED020F" w:rsidRDefault="00BE15B7" w:rsidP="005244CF">
      <w:pPr>
        <w:ind w:firstLine="567"/>
        <w:jc w:val="both"/>
        <w:rPr>
          <w:rFonts w:cs="Times New Roman"/>
          <w:szCs w:val="24"/>
          <w:lang w:val="uk-UA"/>
        </w:rPr>
      </w:pPr>
      <w:r w:rsidRPr="00EE0B2C">
        <w:rPr>
          <w:rFonts w:cs="Times New Roman"/>
          <w:szCs w:val="24"/>
          <w:lang w:val="uk-UA"/>
        </w:rPr>
        <w:t xml:space="preserve">- </w:t>
      </w:r>
      <w:r w:rsidR="009504EC" w:rsidRPr="00EE0B2C">
        <w:rPr>
          <w:rFonts w:cs="Times New Roman"/>
          <w:szCs w:val="24"/>
          <w:lang w:val="uk-UA"/>
        </w:rPr>
        <w:t>динамічне керування ризиками</w:t>
      </w:r>
      <w:r w:rsidRPr="00EE0B2C">
        <w:rPr>
          <w:rFonts w:cs="Times New Roman"/>
          <w:szCs w:val="24"/>
          <w:lang w:val="uk-UA"/>
        </w:rPr>
        <w:t>, що</w:t>
      </w:r>
      <w:r w:rsidR="009504EC" w:rsidRPr="00EE0B2C">
        <w:rPr>
          <w:rFonts w:cs="Times New Roman"/>
          <w:szCs w:val="24"/>
          <w:lang w:val="uk-UA"/>
        </w:rPr>
        <w:t xml:space="preserve"> дає </w:t>
      </w:r>
      <w:r w:rsidR="00ED020F" w:rsidRPr="00EE0B2C">
        <w:rPr>
          <w:rFonts w:cs="Times New Roman"/>
          <w:szCs w:val="24"/>
          <w:lang w:val="uk-UA"/>
        </w:rPr>
        <w:t>можливість</w:t>
      </w:r>
      <w:r w:rsidR="009504EC" w:rsidRPr="00EE0B2C">
        <w:rPr>
          <w:rFonts w:cs="Times New Roman"/>
          <w:szCs w:val="24"/>
          <w:lang w:val="uk-UA"/>
        </w:rPr>
        <w:t xml:space="preserve"> вчасно передбачати, виявляти й відповідно реагувати на зміни </w:t>
      </w:r>
      <w:r w:rsidR="00ED020F" w:rsidRPr="00EE0B2C">
        <w:rPr>
          <w:rFonts w:cs="Times New Roman"/>
          <w:szCs w:val="24"/>
          <w:lang w:val="uk-UA"/>
        </w:rPr>
        <w:t>і виробничому середовищі</w:t>
      </w:r>
    </w:p>
    <w:p w14:paraId="6B8E4002" w14:textId="77777777" w:rsidR="002A562B" w:rsidRPr="00EE0B2C" w:rsidRDefault="002A562B" w:rsidP="002A562B">
      <w:pPr>
        <w:ind w:firstLine="567"/>
        <w:jc w:val="both"/>
        <w:rPr>
          <w:rFonts w:cs="Times New Roman"/>
          <w:szCs w:val="24"/>
          <w:lang w:val="uk-UA"/>
        </w:rPr>
      </w:pPr>
      <w:r w:rsidRPr="00EE0B2C">
        <w:rPr>
          <w:rFonts w:cs="Times New Roman"/>
          <w:szCs w:val="24"/>
          <w:lang w:val="uk-UA"/>
        </w:rPr>
        <w:t xml:space="preserve">- керування ризиками, яке враховує людські та соціальні </w:t>
      </w:r>
      <w:r>
        <w:rPr>
          <w:rFonts w:cs="Times New Roman"/>
          <w:szCs w:val="24"/>
          <w:lang w:val="uk-UA"/>
        </w:rPr>
        <w:br/>
      </w:r>
      <w:r w:rsidRPr="00EE0B2C">
        <w:rPr>
          <w:rFonts w:cs="Times New Roman"/>
          <w:szCs w:val="24"/>
          <w:lang w:val="uk-UA"/>
        </w:rPr>
        <w:t>фактори;</w:t>
      </w:r>
    </w:p>
    <w:p w14:paraId="4B3A7A6C" w14:textId="77777777" w:rsidR="00BE15B7" w:rsidRPr="00EE0B2C" w:rsidRDefault="00BE15B7" w:rsidP="005244CF">
      <w:pPr>
        <w:ind w:firstLine="567"/>
        <w:jc w:val="both"/>
        <w:rPr>
          <w:rFonts w:cs="Times New Roman"/>
          <w:szCs w:val="24"/>
          <w:lang w:val="uk-UA"/>
        </w:rPr>
      </w:pPr>
      <w:r w:rsidRPr="00EE0B2C">
        <w:rPr>
          <w:rFonts w:cs="Times New Roman"/>
          <w:szCs w:val="24"/>
          <w:lang w:val="uk-UA"/>
        </w:rPr>
        <w:t xml:space="preserve">- </w:t>
      </w:r>
      <w:r w:rsidR="00845223" w:rsidRPr="00EE0B2C">
        <w:rPr>
          <w:rFonts w:cs="Times New Roman"/>
          <w:szCs w:val="24"/>
          <w:lang w:val="uk-UA"/>
        </w:rPr>
        <w:t>керування ризиками, засноване на інформації</w:t>
      </w:r>
      <w:r w:rsidR="00ED020F" w:rsidRPr="00EE0B2C">
        <w:rPr>
          <w:rFonts w:cs="Times New Roman"/>
          <w:szCs w:val="24"/>
          <w:lang w:val="uk-UA"/>
        </w:rPr>
        <w:t xml:space="preserve"> та матем</w:t>
      </w:r>
      <w:r w:rsidR="002A562B">
        <w:rPr>
          <w:rFonts w:cs="Times New Roman"/>
          <w:szCs w:val="24"/>
          <w:lang w:val="uk-UA"/>
        </w:rPr>
        <w:t>а</w:t>
      </w:r>
      <w:r w:rsidR="00ED020F" w:rsidRPr="00EE0B2C">
        <w:rPr>
          <w:rFonts w:cs="Times New Roman"/>
          <w:szCs w:val="24"/>
          <w:lang w:val="uk-UA"/>
        </w:rPr>
        <w:t>тичних моделях</w:t>
      </w:r>
      <w:r w:rsidR="00845223" w:rsidRPr="00EE0B2C">
        <w:rPr>
          <w:rFonts w:cs="Times New Roman"/>
          <w:szCs w:val="24"/>
          <w:lang w:val="uk-UA"/>
        </w:rPr>
        <w:t xml:space="preserve">, </w:t>
      </w:r>
      <w:r w:rsidR="00ED020F" w:rsidRPr="00EE0B2C">
        <w:rPr>
          <w:rFonts w:cs="Times New Roman"/>
          <w:szCs w:val="24"/>
          <w:lang w:val="uk-UA"/>
        </w:rPr>
        <w:t xml:space="preserve">які </w:t>
      </w:r>
      <w:r w:rsidR="00845223" w:rsidRPr="00EE0B2C">
        <w:rPr>
          <w:rFonts w:cs="Times New Roman"/>
          <w:szCs w:val="24"/>
          <w:lang w:val="uk-UA"/>
        </w:rPr>
        <w:t>врахову</w:t>
      </w:r>
      <w:r w:rsidR="00ED020F" w:rsidRPr="00EE0B2C">
        <w:rPr>
          <w:rFonts w:cs="Times New Roman"/>
          <w:szCs w:val="24"/>
          <w:lang w:val="uk-UA"/>
        </w:rPr>
        <w:t xml:space="preserve">ють певні </w:t>
      </w:r>
      <w:r w:rsidR="00845223" w:rsidRPr="00EE0B2C">
        <w:rPr>
          <w:rFonts w:cs="Times New Roman"/>
          <w:szCs w:val="24"/>
          <w:lang w:val="uk-UA"/>
        </w:rPr>
        <w:t xml:space="preserve">обмеження та невизначеності, </w:t>
      </w:r>
      <w:r w:rsidR="00ED020F" w:rsidRPr="00EE0B2C">
        <w:rPr>
          <w:rFonts w:cs="Times New Roman"/>
          <w:szCs w:val="24"/>
          <w:lang w:val="uk-UA"/>
        </w:rPr>
        <w:t xml:space="preserve">і дають можливість моделювати </w:t>
      </w:r>
      <w:r w:rsidR="00845223" w:rsidRPr="00EE0B2C">
        <w:rPr>
          <w:rFonts w:cs="Times New Roman"/>
          <w:szCs w:val="24"/>
          <w:lang w:val="uk-UA"/>
        </w:rPr>
        <w:t>з</w:t>
      </w:r>
      <w:r w:rsidR="00ED020F" w:rsidRPr="00EE0B2C">
        <w:rPr>
          <w:rFonts w:cs="Times New Roman"/>
          <w:szCs w:val="24"/>
          <w:lang w:val="uk-UA"/>
        </w:rPr>
        <w:t>а</w:t>
      </w:r>
      <w:r w:rsidR="00845223" w:rsidRPr="00EE0B2C">
        <w:rPr>
          <w:rFonts w:cs="Times New Roman"/>
          <w:szCs w:val="24"/>
          <w:lang w:val="uk-UA"/>
        </w:rPr>
        <w:t xml:space="preserve"> наявними даними та очікуваннями;</w:t>
      </w:r>
    </w:p>
    <w:p w14:paraId="1D775814" w14:textId="77777777" w:rsidR="000F7DD4" w:rsidRDefault="00BE15B7" w:rsidP="005244CF">
      <w:pPr>
        <w:ind w:firstLine="567"/>
        <w:jc w:val="both"/>
        <w:rPr>
          <w:rFonts w:cs="Times New Roman"/>
          <w:szCs w:val="24"/>
          <w:lang w:val="uk-UA"/>
        </w:rPr>
      </w:pPr>
      <w:r w:rsidRPr="00EE0B2C">
        <w:rPr>
          <w:rFonts w:cs="Times New Roman"/>
          <w:szCs w:val="24"/>
          <w:lang w:val="uk-UA"/>
        </w:rPr>
        <w:lastRenderedPageBreak/>
        <w:t xml:space="preserve">- </w:t>
      </w:r>
      <w:r w:rsidR="00845223" w:rsidRPr="00EE0B2C">
        <w:rPr>
          <w:rFonts w:cs="Times New Roman"/>
          <w:szCs w:val="24"/>
          <w:lang w:val="uk-UA"/>
        </w:rPr>
        <w:t xml:space="preserve">постійно </w:t>
      </w:r>
      <w:r w:rsidRPr="00EE0B2C">
        <w:rPr>
          <w:rFonts w:cs="Times New Roman"/>
          <w:szCs w:val="24"/>
          <w:lang w:val="uk-UA"/>
        </w:rPr>
        <w:t>удосконалене</w:t>
      </w:r>
      <w:r w:rsidR="00845223" w:rsidRPr="00EE0B2C">
        <w:rPr>
          <w:rFonts w:cs="Times New Roman"/>
          <w:szCs w:val="24"/>
          <w:lang w:val="uk-UA"/>
        </w:rPr>
        <w:t xml:space="preserve"> </w:t>
      </w:r>
      <w:r w:rsidR="00ED020F" w:rsidRPr="00EE0B2C">
        <w:rPr>
          <w:rFonts w:cs="Times New Roman"/>
          <w:szCs w:val="24"/>
          <w:lang w:val="uk-UA"/>
        </w:rPr>
        <w:t xml:space="preserve">способів </w:t>
      </w:r>
      <w:r w:rsidR="00845223" w:rsidRPr="00EE0B2C">
        <w:rPr>
          <w:rFonts w:cs="Times New Roman"/>
          <w:szCs w:val="24"/>
          <w:lang w:val="uk-UA"/>
        </w:rPr>
        <w:t>керування ризиками завдяки навчанню та накопиченню досвіду</w:t>
      </w:r>
      <w:r w:rsidRPr="00EE0B2C">
        <w:rPr>
          <w:rFonts w:cs="Times New Roman"/>
          <w:szCs w:val="24"/>
          <w:lang w:val="uk-UA"/>
        </w:rPr>
        <w:t>.</w:t>
      </w:r>
    </w:p>
    <w:p w14:paraId="067ABEC0" w14:textId="77777777" w:rsidR="000C00CB" w:rsidRPr="00EE0B2C" w:rsidRDefault="00445065" w:rsidP="005244CF">
      <w:pPr>
        <w:ind w:firstLine="567"/>
        <w:jc w:val="both"/>
        <w:rPr>
          <w:rFonts w:cs="Times New Roman"/>
          <w:szCs w:val="24"/>
          <w:lang w:val="uk-UA"/>
        </w:rPr>
      </w:pPr>
      <w:r>
        <w:rPr>
          <w:rFonts w:cs="Times New Roman"/>
          <w:noProof/>
          <w:szCs w:val="24"/>
          <w:lang w:val="uk-UA"/>
        </w:rPr>
        <w:pict w14:anchorId="60E2C0CE">
          <v:group id="Группа 70" o:spid="_x0000_s1035" style="position:absolute;left:0;text-align:left;margin-left:.95pt;margin-top:107.85pt;width:320.3pt;height:191.2pt;z-index:251649024;mso-height-relative:margin" coordsize="40678,242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IfW7twMAAFUIAAAOAAAAZHJzL2Uyb0RvYy54bWykVs1uGzcQvhfIOxB7&#10;j1cry7K88CpQ7doI4CZGnSJnisvVEtklWZLSyjm1yLW3nAP0EXLooQiQ9hXkN+pH7q4cyzYapBBE&#10;DWeGw5lvfqjjZ+u6IiturFAyi5K9QUS4ZCoXcpFFP786ezqJiHVU5rRSkmfRNbfRs+mT744bnfKh&#10;KlWVc0NgRNq00VlUOqfTOLas5DW1e0pzCWGhTE0dtmYR54Y2sF5X8XAwGMeNMrk2inFrwT1thdE0&#10;2C8KztzLorDckSqL4JsLqwnr3K/x9JimC0N1KVjnBv0GL2oqJC7dmjqljpKlEfdM1YIZZVXh9piq&#10;Y1UUgvEQA6JJBjvRnBu11CGWRdos9BYmQLuD0zebZS9Wl4aIPIsOAY+kNXK0eX/z6827zT/4fCRg&#10;A6NGL1Konht9pS9Nx1i0Ox/2ujC1/0VAZB3Qvd6iy9eOMDBHg/HhJMEtDLLhaDgZjjr8WYkk3TvH&#10;yh8eOXk0GI+8V3F/cez927rTaNSSvYXL/j+4rkqqeciC9Rh0cCX7W7g+bD5u/gRYf938dvM7gSDg&#10;E5Q9WsStv1eIP+n5FsxHQUuOkv3RKIRH0wehO0gOxsOA3DZ+mmpj3TlXNfFEFhkUfqhHurqwroWq&#10;V/FXW1WJ/ExUld94wUllyIqiSZpSON6Be0erkl5XKn+qNeg5QN6mbUCecuv5OlTTFoS5yq+BgVFt&#10;61nNzgTuu6DWXVKDXkNBYH64l1iKSjVZpDoqIqUybx/ie33kFNKINOjdLLK/LKnhEameS2TbN3pP&#10;mJ6Y94Rc1icKkSaYTJoFEgeMq3qyMKp+jbEy87dARCXDXVnkevLEtRMEY4nx2SwooZ01dRfySjNv&#10;usf11fo1NbrLikM+X6i+nmi6k5xWt0V5tnSqECFzHtcWxQ5u1Pb0WAuW4tvNBFD3ivy/ZydOuaWH&#10;rZ2/9VfZqKl5s9RP23jFXFTCXYdRjJi9U3J1KZgvcL+57Zfx0bZf/gid8m7zefP35hOBAOXUK7dH&#10;UZOCXSj2xhKpTkoqF3xmNWq666L4rnrY3rl3Xgndl7enuwiRtp3B+QBI7VA+VWxZc+naV8bwijo8&#10;cbYU2qJYUl7PeY4+e56jjBheOIfBqY2QzkeDBjPsJ/jb0s5wx0rPLtA8HR/Na3tBCODWZx+d7yky&#10;b35UOQxTVEMoqZ05u78/GY/HEbk/bCE5mEzw+Pphm0ySZDI+7Lq6t9HPg68cGdvOp+kjo6B3G2Xq&#10;SXxDwYa3C9Sdx/HLfdC6/Tcw/RcAAP//AwBQSwMECgAAAAAAAAAhAJJd847GMQAAxjEAABQAAABk&#10;cnMvbWVkaWEvaW1hZ2UxLnBuZ4lQTkcNChoKAAAADUlIRFIAAASeAAACeAgGAAAAJN4pTwAAAAlw&#10;SFlzAAAuIwAALiMBeKU/dgAAIABJREFUeJzt3e2S2yzWNtDOVCfnf7xJqvotvzN+0unYMkhs2MBa&#10;Vfkxc9v6Qm7gEqBvHx8fbwAAAADQ2n9cUQAAAAAiCJ4AAAAACCF4AgAAACCE4AkAAACAEO8uK8B4&#10;799/eNMDAAT5/evnN9cWYAxvtQMYRNgEAGMIogD6ETwBdCZwAoAcBFAA8QRPAJ0InAAgJwEUQBzB&#10;E0AwgRMA5Cd8AojhrXYAgYROADAHdTZADMETQBANWACYi7oboD3BE0AADVcAmJM6HKCtd9cTII/f&#10;v34qDQBo5P37j1MbuoVP1nwCaEPwBNBY7ZNSYRMAxPhcx54NoQC4xlvtABqqCZ0ETgDQX00AZdQT&#10;wHXWeAIYQOgEAGPU1MHWewK4TvAE0Ehp41ToBABjqYsB+hE8AXSkoQsAOaiTAfoQPAEAAFsqCZ9M&#10;twO4RvAE0EBJo9STVQAAYDeCJwAAYFseDAHEEjwBdKBRCwAA7EjwBAAAcMA6TwDnCZ4AAICtGZkM&#10;EEfwBAAAAEAIwRMAAAAAIQRPAAAAAIQQPAEAAAAQQvAEAAAAQAjBEwAAAAAhBE8AAAAAhBA8AQAA&#10;ABBC8AQAAABACMETAAAAACHeXVYAMnr//uPpUf3+9VOZkVLv+9bvJAflAADPGfEEAAAAQAjBEwAA&#10;AAAhBE8AAAAAhBA8AQAAABBC8AQAAABACG+1AwCYlDem5aAcAOA5I54AAAAACCF4AgAAACCEqXYA&#10;0MH79x+HOzFVJ79HZXil3Fpvbxavfgs7XQsA2IHgCYCllXZya9R0iEv3f/9cq22Xbqd0GxHX8dF+&#10;ao/rlehr1Lrcard39vyuXJdn3z37vZLPl1yPnr+HiH2/2k4twR0AWZhqBwBBznQib9+JDHl20uI6&#10;1gaHvT/X29njuno+q/8m/O4BWJngCQAaa9GJ1Am9pmfoVPr51tvrbVTo1Ho72fitA7A6wRMAQFJZ&#10;QonRodOqXB8AdmCNJwBoqHYR8Vfr/VinpV6P0U5X17/qtX5WtCv357Pv7vKbKCn31utmAcAIgicA&#10;thTRoTvz5rrb/zdDR/vK9ep5/L1Dp7eCMrz6/dH3QMRi4kffrb2eKxI4A7ASU+0AoINXHW3m8Kys&#10;Ssvw6vezKDne22fu/2Y+VwDgGiOeACBYaSd991EeV7l+eQmbAGBfRjwBQAORoYdApZ8rUwavhitH&#10;3x91D4zYr/sdANZixBMAML0ZwopVRv20Pg9B07+8WACAlQieAFjW7K+in22foxwtfi3UOC/i2imP&#10;P2Z5sQAAXCV4AgCWo8N+XsQbCgVO57huAKzAGk8AbEcosQ4d837O/G5u5aOMnvO3CIAdCJ4AgCkd&#10;TbGjvdoA6UzgdCu73crP/QrA6ky1A4BgOpb9uNaxWq87pLz+6/N1MEIMgNUIngBgQaUd+lk7uTrn&#10;ce73zrNrXBI+vSofgdNjtdfN7wCAGZhqB8CSdMjWteoUu2z37NH1vHKsQqfHhHUArErwBMBWojpv&#10;LTrp94WYLchcr1W5XinHq//97HExP6ETACsTPAGwnBlDm0fHLIRitKhRT0fc7wCwFsETAHRgtEuc&#10;ntfnaN2jHt9fgWDpb0Y7AbA6wRMASznqxEV34M4uuKwjnkttOdaWX+33RwcPEaOejkb47UToBMAO&#10;vNUOBnv//uPj0RH8/vXzm7KBMldHm9T6vJ2vHcPb/z7aT+0x6HgeG3V9rt5LKwUsj95y9+p38Nb5&#10;GrTY19HvHgA4qENdGxjrFjA9Cp+eBVJ3gilYn87tscjrUxKc9JDlHshyPVZitBMAuzDVDhI4EyLd&#10;gqmjf8oVxmnRYdTpHK+2DF59vvX2MnkUolw5/hGLmgMAMYx4giSejXw6q2RbRk1BnHvH+UwnWej0&#10;Wq9rVDrSp/R4Wm+vpzOjns5+5+x3Z2G0EwA7ETxBIq3Dp1dM54N4NQGUzmaZ3tfpqAzPHEvr7WXx&#10;aK2nV+d79ryf7WuW63TE3wEAVvPt48OMHMhmlqlygqk/CkK8zke0l14d+NWCAtob+VZFYvjd76Mg&#10;FAxt99S0/7TBgJkY8QQJ9R75dJbpfAAA/WmDATMRPEFSs4RPr5jOBwDQ37M2mLYX0JvgCRJbJXw6&#10;IpgCAOjnUdtLewuIJHiC5HYIn44YSg4AEOtre0vbCmhJ8AQT2D18esWoKQCAdgRRQEuCJ5iE8Ok8&#10;Q8oBAM773JbShgJqCZ5gIsIneKzXq829Qh3243cPfxNCAbX+44rBXFTw17mGAADX3UKo+z+XE3jG&#10;iCeYkJFP5wicAABiGAkFPCN4gkkJn+poAAE9mJYF8CeE0v4C3ky1g7mpzMu4TgAA/ZmKB7wJnmB+&#10;QpVjrg8AwHgCKNiXqXawANPu/iVwAgBmUtJ2WaG9Zxoe7EfwBIsQPv2hIQMArGilcEoABfsQPMFC&#10;hE8aLwDA3p61hbK2EQVQsD7BEyxm1/BJYwUA4LlHbaVMbUYBFKxL8AQL2i180kABAKj3tQ2Vof0o&#10;gIL1eKsdLGqXylqjBACgjVu76v5v9CX1FjxYhxFPwJQETgAAcT63tUYGQLd9a/fB3ARPsKiVnxBp&#10;fAAA9DM6hDL9DuYmeILFrD4kWYMDAGCckSGUAArmJHiCRewwB14jAwAgj1EhlOl3MBfBEyzAKCdg&#10;R+/ffzz6e+FeABjg3l7r1S41+gnmIXiCiRnlBKzmUZgEwDxGBFDai5Cb4AkmJXQCViFsAlhPzwBK&#10;+AS5CZ5gQqbWAStoHTiZZgeQT68AytQ7yOs/ygbmcatQhU7ACoROAHu5tfF6tPN2mBUAszHiCSZh&#10;ah2wipahk8AJYC49RkAZ/QS5CJ5gAkY5Aat4FToJkgD20CuA0s6E8QRPkJhRTsAuBE4Ae4oOoIRP&#10;MJ41niApoROwmmejnYROAES2C637BGMJniAhoROwC6ETAHeRC5ALn2AcU+0gmahK8VaJZ6hwBU4w&#10;h13WYup1njtcT+t3Aa1EtVstOg5jCJ4gkcjQKcNZquThsaMOe2lnvcU2Xm3n0eciwoRW53J2H48+&#10;d3a/tfsp3VfLNwM+kuWeuXIvmNoJc4tc+8m6T9CXqXaQRESl+nm48ujRTip3yO9MmHH7Tsn3Hn3m&#10;awBQsq3S/dUeS8l3ar535TijQ6WWelzLM2a6hsAxU+9gfoInSCAqdMpwbpFz9YE2RoU5n79b+/1e&#10;33m03xaf6bGNSKPvmRHbBcaJak8Kn6APU+1goJUDpzejnIACLcKLmaZOPRrlRTuuJ6wtYu0n0+4g&#10;nuAJBhE6ARnULgh99PnaEKhVSFCy317nWbsm0e3/e/adrKHayHvmLOs6wToilpEQPkEswRMM0Dt0&#10;6jmMWKUN8zjzFrKjoOStUZDw6Pslaz+dCYOe7e/seX7+/0oXDH+1r1otFqQ/+51R98zRsQmdYE2t&#10;Rz8JnyCONZ6gs9YhUKY1lFTWsI5XQUmUZ9uO2mfked6+f/+3g1H3zBGhE6ytddvTmk8QQ/AEHUWE&#10;TlnKT+gE6yjprEd06F9t8+p0utrtlX4G1xIYR/gE+QmeoBOhE5BJ5CLMZ7ZdGkrUhhfZzrNmO9mC&#10;mszX0qLisLfWMwCET9CW4Ak6GBk6RVacmab5AbxNGEAITOIYYQX7ET5BThYXh8lYzwn2MiKY6L3P&#10;2oCg1WLco0Kfkv3OFpqMDNCEd8BnLRcdn2HBcYuiMwMjniBYy6clQieAte20GPlVt8DJm+yAR3YZ&#10;+WRUFrMQPEGgVpXB2SltK79BD2BFRu9cJ3QC3jYIn4ROzETwBEFahk4ZykjgBNDH0UgeXnPtgLtV&#10;wyehE7OxxhMEEDoBM9tlxMio8/y836OQ5PbfZimLjG/gM/IJeFtwzSehEzMSPEFjQiegpdLOc/ZR&#10;Hq0WBF+N63Le/bfx7PoJn4C7luHTSEInZmWqHTSUKXS6eizWcwJ6qQ1eVgtqjsIRodRrrh9QolW7&#10;dlT4I3RiZoInSCZD2CNwgvW16Kzf1yLKtCbR1/Na9TxHcC2B2c0aPgmdmJ3gCRppUSEInYBZPAoN&#10;rgQKNcFFT2fPU7jyr9b3zGdGPQGlZgufXu1H250ZCJ6ggRVCJ1PrgM+udNafhQBX19t5dUxntt/y&#10;PJ+FKLsEHxH3DECEWcInI51YheAJLspYIdQek8AJ9vSqs3+0aHOEo5EvkaFGq32eDU9mCqay3TOf&#10;GfUE1Mje/hU6sRJvtYMLVniDndAJ9vbqrWqtw5eSt7idCQmu7jc6ZLpv/9EoqZb76WH0tTzLW+6A&#10;r1q87e72/dbtaaETqzHiCQYbFfyYWge0Vtqpb9357x0mHO2vZERQ6bpGO4Qks98LwPwyvE06aluQ&#10;heAJTpp5XSeBE/BZi8567TZaBQQ12+l1niOuZ2+znqMpd8AjWcInoROrEjzBCZlDJ2++AM64hQBn&#10;g4Ar3+v93V7neSVUmWXUzoh7ZvS2AaIInViZNZ5gACOdgKzunfaSkSGtRy31nHrW4zw/f6/n9ext&#10;xD1zhbWegEdGrvckdGJ13z4+3ONQ42rFEB3+PDo+gVO8gpFmi5wpAKypIPzWntpA75kN2fsW0IKp&#10;dlBhxqcRKiMAACjTs+0sdGIXgifoqPdoJ5URAADUudqGLgmUTK9jJ9Z4gkIzPZEQOAEAsKJZHrQe&#10;rfckdGI3RjxBAaETAADkc2un3/+1PLhRb6CGFQmeYCFCJwAAVnbU3v0cQvVeJPzZ8Rz9b9iF4Ale&#10;sOgfAADkUdq+bhFEtQqfhE7szBpPcEDoBAAA+dza2bVt9VHrQwmd2J0RTwAAAGyndDSUh8lwjeAJ&#10;njDaCQAA8mrZ3n41LS9b215fg5mYagcBVAQAABDvzJS7EqOm5cGKjHiCB8zDBgCAOfQIhfQP4DzB&#10;EzTmaQgAAPSlDQ55CZ7giytPM1R4AAAA8IfgCQAAgOl5CAw5CZ7gE6OdAABgXtrkkI/gCQAAgGUI&#10;nyAXwRP8j9FOAABAdvoezEbwBAAAwFKEM5CH4AmMdgIAgOVop0MOgie4QGUGAAB5aa/DeIIntndl&#10;tBMAAADwnOAJTvL0BAAA8tNuh7EET2zNaCcAAN6//9j+GqxO+ATjCJ7gBBUXAMA+tP3WoBxhDMET&#10;2zLaiZ48SQUAGE/4BP0JngAAgG15OMRMBGfMSPAElfyx55GS+0LDFgBgPO156EvwxJZMswMAoOSh&#10;kJBiTcoV+hE8QQUVFFcZ9QQAOaiT0baHPgRPAI2UNl40dAFgLHUxQD+CJ7ZzdpqdJyK0dGvwavQC&#10;QH819a/23/qUMcQTPAE0VNt4ET4BQB+1D30EEvtQ1hDr3fUFaOvWeKkZWfe5Efz710+lAQCNeMBD&#10;qdr2G1BO8MRWTLMjOw1kABhP24+M3JfMylQ7gAAaBgAwJ3X4vpQ9xBA8AQTReAGAuai7cQ9Ae4In&#10;tmGaHSPc7h/3EADkp77mzr0AbQmeADrQgAGAnDwk4hH3BLQjeIIDKhxa0rAFgFzUywDxBE9swatR&#10;yUQABQBjqYsp4R6BNt5dR4AxvjZmBKQAEEOAwFm3e0cbDa4RPAEkoVEMAJBPhvBJO5GZmWoHT/jj&#10;DgAAANcInlieobEAAMAVHkrDeYInAAAAeEH4BOcInuABlQoAAPCVfgLUEzwBAAAAEELwxNKs7wQA&#10;ALRk1BPUETwBAABABeETlBM8wRcqEQAA4BX9BigjeAIAAIATeoRPAi5mJ3gCAAAAIITgiWVZWBwA&#10;AIhmRBIcEzwBAADABcIneE7wBJ+oMAAAgDP0JeAxwRMAAAAAIQRPAAAA0IBRT/AvwRMAAAA0InyC&#10;vwmeAAAAoKFW4ZMQixUInljS+/cfH0oWAAAAxhI8wf94mgAAALSifwH/JXgCAACAAMInEDwBAABA&#10;GOETuxM8AQAAQCDhEzsTPAEAAAAQQvAEAAAAwYx6YleCJwAAAOigJnwSVLEKwRMAAAB0IlBiN4In&#10;AAAAAEIIngAAAKAjo57YieCJ5bx///GhVAEAgMyET+xC8AT+6AMAAAPoh7ADwRMAAAAAIQRPAAAA&#10;MIhRT6xO8AQAAAADCZ9YmeAJAAAABvscPgmiWIngCQAAABIQOLGibx8f3jwPAAAAQHtGPAEAAAAQ&#10;QvAEAAAAQAjBEwAAAAAhBE8AAAAAhBA8AQAAABBC8AQAAABACMETAAAAACEETwAAAACEEDwBAAAA&#10;EELwBAAAAEAIwRMAAAAAIQRPAAAAAIQQPAEAAAAQQvAEAAAAQAjBEwAAAAAhBE8AAAAAhBA8AQAA&#10;ABBC8AQAAABACMETAAAAACEETwAAAACEEDwBAAAAEELwBAAAAECI9+jL+v79x4eiA4Dzfv/6+c3l&#10;g39pZwLANT3amd8+PtrU1yp+AOhLIMUutDMBoK+W7czLwZOGAACMJ4RiNdqYADBeizbm6eBJYwAA&#10;8hFAMTttTADI50obszp40hgAgNyET8xKOxMAcjvTzqx6q53GAADkp75mRu5bAMjvTH1dHDxpDADA&#10;PNTbzMT9CgDzqK23i4InjQEAmI/6mxm4TwFgPjX198s1nq42Bn7/+ukWAoCT3r//uHzprPlEVtqZ&#10;ADBOr3Zm8+BJAwAAYp1pJAifyOZM6KSdCQCxatuZl4MnoRMA5BXRMIBeatqZ2pgA0E/rNmbVW+0O&#10;dqJBAACdqXuZldAJAPJqnfE8HfFU2iDQGACA8UqfTBn1xGhCJwCYR4s25qURTxoDAABE0M4EgPFa&#10;1McPg6eSJ1EaAwCQh3qZlbifASCPknr5KEdqssYTADDe1UYBRPNwEwD2cyp40iAAAAAA2MOVHMiI&#10;JwBYiIdDzMz9CwDr+Sd4MgQfAAAAgBrP8iQjngAAAAA4dHZkcnXwZAg0AAAAACWMeAIAAAAghOAJ&#10;AAAAgBCCJwAAAABCCJ4AAAAACCF4AgAAACCE4AkAAACAEIInAAAAAEIIngAAAAAIIXgCAAAAIMS7&#10;yzqH9+8/io/z96+fxZ+N2u4ujq6f68Uu/A4AAIBnjHgCAAAAIITgCQAAAIAQgicAAAAAQgieFlS6&#10;blPN+k4AAAAAtQRPAAAAAITwVju4wBu7wO8AAAB4zognAAAAAEIInibXeqSBkQsAAABAK6baLeq2&#10;cPhRiDRiYfFX+xR69ZOhLI6Owb0AAACwBsET4c68Za82eGgRYpzZRs13IsO+Fuf47HM1ZfFs+5+3&#10;UXIM98+02Hf0dkbde6++V+Nq0CdEBAAAnhE8EeZKp/hM8MDr6zm6LGqPo/d9MGIkIAAAwMqs8bSA&#10;Vp3ylp37Vh14QcB1WcqiRfgVyb0GAADQnuBpYc860tEd7NbbFwicl6UslCEAAMCeTLWjqZKAoXad&#10;nPt/N+2uTvayqF0DK/IeEIwBAADEEDzR1bPg4Pb/r975fxWa9F6geVRZHO337cV1iAifVr3vBLUA&#10;AEAGptot4mons8fC0a/2cSWYYY6yKLnPBCYAAADrEDzRRWmYIHSIpyz+EGYCAADEEjwt7mvHevaO&#10;tqAgj9qyqAmyjj7rHgAAAJiH4IkmWq5PZNTTNcqijAALAAAgnsXFWZ6Aga+e3ROtF1Z37wEAALsz&#10;4mkhZ0enGGEEfgcAAAARBE8buI+6MPoC/A4AAAB6EjwB2ziaYgcAAEB7gidga0InAACAOBYXX0zt&#10;4sg7dLpLz9EUrLWNKF/3HgAAsDvBE+FuneqagOuoE250yjUjy6J23y2ZYgfArkoebqgPAYgkeNpE&#10;9IiK1q+h57wVyqJH+KiRDcCqatsBnz8/a/3owSVAXtZ4oovSBpDwKt7IslC+ABDnVs9erWtbbAMA&#10;PhM80cyrp0mvGjGv/runVeVmLosejV33EgAriQiLBFAAtCJ4WlBpp3pE5/tZA0bDpr9RZfGsIVvS&#10;wBUYAcDfetTbAHCpLnH1aKlkfaEzDRiBQ73sZVG7b2s7AcDfeoVCI18QAsD8BE8013pxaw2d85TF&#10;39xLAOzoqP4zogmAaIInQrQKPAQF12UpiyvH4T4AgL+V1Kkl9ef9MyWjpDPXx9oKAHlZ42lRryrf&#10;HpXzbR9n93Plu+Qti9pttd43AKygVehU+3mjowA4w4gnwn1uyBw1WAQD8bKUxaunq633794CYCdX&#10;HjYJlwBo7dvHx8dfm3z//uPjaB86cMAzgkXIoeANkd8UFSNoZ17X4w2w3jK7ttJwMWM5r9zW9Ltj&#10;FmfamUY8AQDAAlpOTz8z8qlFKHB2G72/d3XfV/Z7dsR4bZl+/nxk6FFyPiXHfv9M9L3Wejul5VJb&#10;HqPOL/LezlJm1LPGEwAAwATOToW8OoVy5BTMM4FZr+O9sp8rxznD+WXeF/0JngAAAJIbHVKMCAau&#10;BjuRRh9b5vOL2levdWhpT/AEAAAT6Dk95Oy0NmJkHxkTYdf77P5W513e8t07GPX3awxrPAEAAEzo&#10;SjBxZv2p238bGYZ83ferECHqeKNGOz061qM11zKeXytGH63FiCcAAICkIhYTP/puxg7/s9E/JaOC&#10;WocoV7f3bDRTljLJMMVuxLUQdMUy4gkAAGAiJZ3kZ2+Fm62DXXquM06hEnb868o1eTUCzDS7cQRP&#10;AAAACxNwtLF6cCGYIYqpdgAAAAnN9ia51moCs5VHupydbpnZlTLp+TIF2jDiCWjGH20AgFit21tG&#10;uZQZdZ167XeVBcWfTbdzn48leAIAAPhidEc1Yv863+ccjTgaVU4tA8iM5/dKq2Pz4LwPwRMAAEAS&#10;Z99Gd0Tg1N6owKLXfiP2E3FvMwdrPAEAACR3pmN+6+gLna7Jdv1aH88qU+zITfAEAACT69kZ1Ukc&#10;o7aMz9wTt7JVvn9kXdS7VaCY5fzOnsuz4/y6vRUXZ5+N4AkAACagk0TrgPEeNAmcyvW4TqVlEjFa&#10;adR9YGTe2qzxBAAA8EVpBzwiDDra7rO3dtUck5DptSxBSOYFvmu1uLeZkxFPAACwgFYdSSMPcjjq&#10;gF8po5k69qPuxWxTs1rfC6PPr+X5vJpuZ5pdDoInAACYRPTUGyNlmFX0umSr3/t+20QSPAEAwELO&#10;hk9GOuUTNerpyOpvccvivkD4rr+7Efc24wieAABgIiUjEyLegGZExBpW7NRHn1Ore/9Z2DS6TGb/&#10;bZe+3e7V54kjeAIAgAWVjKYoHXGhozZOxMiQR9/LPPrm2bGVHHOme/fssaw6Asiop314qx0AAEym&#10;5k1XGTpwLY7h8zYEYX88ehNYyf0xY8e+1cLTvbdR4n5uX/cXHaxl/i3VvOUu6u1/tGHEEwAATCjD&#10;G6joQxmMEXHdS14QULr+0wqhU+9j8FsaQ/AEdPe1Qt19cUUAOCu6E6WTNodHbagrZZdlClTUOYzm&#10;LXvl9A/WIHgCAICJ3TqgrTuhEdvkmjPlceU7Wcq/9l5sde9mDnVXC65aHcur7fibNo41ngAAYAH3&#10;TtWVEQI6ZvN6th5OyX1RW+41a++08uo8Wh7PiGmsPRf5n+13PuJ+o61vHx8fXwv142gPChy4qmXD&#10;B/hXwZoQ31w2RtDO7G+FN9a1nkZGLtqFtOR+inemnWnEEwAALEpHC8DfwtGs8QQAAABMzULkeRnx&#10;BHTniQMAAMAejHgCAAAApmVtp9yMeAIAAACmYErdfARPTK1gRf3Q0+uVrI8+zxmt8tSjtGJ1DwAA&#10;wN+0kXMQPFEsOlmu+aNQeiz3z7XY9udtlOz/zL5Lj6XFvlqXZ6t9H21nVNlcCbFKjrl2n68+r4IF&#10;YCXqNYC5WeOJ6ZwJTG7faRW0nAkEzh7zme+MGno6ct+fj6H285HHfHbbV4/J8GMAAHZ2C6yF1nkI&#10;nphGi5Bg5PdrRi/NHDyMCqB6lE2PbY4KSAEAYHYCp5xMtYNCOvJ5ZSub0aETAMAshATUcs/MR/DE&#10;FGoX1z76/O2/tfpjVbPfkn1nOc+S710912ity6aFK9t/9t1e9zoAAMAZgieaaLFI89nvPNr37f+L&#10;7JA/++79/z+z74zn+ep4Mo7QiSibGhGLiR99N2s5AAAAvFnjidm96pBHKNlu632POM8S2UbTjCib&#10;EqXH9WhOuhFLAADAzARPTCtryNDaLufJH89CKAAAgNkInkgt26vua4KAmrWcMr7SfzZRZVNjtrf5&#10;AQAARLPGE3Da2XWJdtL6OgiaAACAmQiemNYuHfCs5ykA+VvE9XCNAQCA2QmegH9cDTx2Gu0UMepL&#10;4AQAAKxC8AQ0ZYrdf525DgInAABgNRYXBwhQGyKdXexe0AcAAGRmxBPT2qXDPdt53gMUgch/r0XL&#10;6+CaAgAAsxE8Af8oDTiORum0Dl2yup/js2tRch1ejXYSOAEAALMy1Q4qWIPnb5kCkdFlc3Qtrhyb&#10;0AkAAJiZ4InUWnTmb5/7/K+XmredzXyeUYFLpIg30QEAAPAvwRNLexQwXA1nMoYpEec5o1VHPR0x&#10;Cg8AAMhM8MTUsk5hah0GmKrVzmxBjWAJAACYmeCJ9M4uzBzZYX82kqhkhNGz88l4niWyBSMRZVMj&#10;YtTT2fMBAAAYzVvtmMKtM//qDWo1Wo0Car3frOf5TObgI9u1unv0lrtX5f5m5BMAADApwRPb2WXq&#10;2ZXzbBVy7DrNryRIAgAA2IGpdkwjehpU9PdLv5vhPFvofQw9yqaVR6FU1PELwAAAgJEET0zl1sE+&#10;20FvFS7UHsOZY85wnleMOoYeZVOz7Z7fsYg8AACQkal2TOneyS4ZzREdLDw7hpYjl0aeZ40s4UeP&#10;srnq0VpPJcd+5vif7QsAACCa4IliGaeA7RK2ROxj5LXrte+Wo9x677/XiCkAAIBIptoBAAAAEELw&#10;BAAAAEAIwRMAAAAAIQRPAAAAAIQQPAEAAAAQQvAEAAAAQAjBEwAAAAAhBE8AAAAAhBA8AQAAABDi&#10;3WWFv/3+9dMVSUrZAAAAzMWIJwAAAABCCJ4AAAAACCF4AgAAACCE4AkAAACAEIInAAAAAEIIngAA&#10;AAAIIXgCAAAAIITgCQAAAIAQgicAAAAAQgieAAAAAAgheAIAAAAghOAJAAAAgBDVwdP79x9KAgAA&#10;AGAjZ/Ogf4KWfQjCAAARbElEQVSn379+fnPjAAAAAHCVqXYAsBAjk5mZ+xcA5vVsINOp4EmjAAAA&#10;AGAPV3IgI54AYBElDQJT6hmp5P7zgBMA1nI6eNIoAAAAAFjb1fznYfBU+jRU+AQAOaiTWYn7GQBy&#10;KK2Tj3Kky1PtNAwAYKwWDQLoxQNOANjL0+CppnGqYQAAY6iDWZn7GwDGuNXBrR5uNltcXMMAAPqp&#10;aQy8Ge1EMrUPOLUzAaCf1vXut4+Pj8MPvH//cfyBJ37/+tnuKAGA/+9sQ0DwRDbamACQR2Qb82Xw&#10;9HahYQAAjCd0IittTACYV2kbs2iqnQYrAMxJHU5m7k8AmFNNHV68xpOGAQDMRd3NDNynADCX2rq7&#10;anFxDQMAmIM6m5m4XwFgDmfq7KI1nr4yHx8A8tKJZ2bamQCQ09k25qng6U7DAADyEDixCm1MAMjj&#10;ahvzUvB0p3EAAOMInFiVNiYAjNOqjdkkePpMAwEA4gmb2I02JgDEi2hjNg+eAAAAAOCt9q12AAAA&#10;AFBK8AQAAABACMETAAAAACEETwAAAACEEDwBAAAAEELwBAAAAEAIwRMAAAAAIQRPAAAAAIQQPAEA&#10;AAAQQvAEAAAAQAjBEwAAAAAhBE8AAAAAhBA8AQAAABBC8AQAAABACMETAAAAACEETwAAAACEEDwB&#10;AAAAEELwBAAAAEAIwRMAAAAAIQRPAAAAAIQQPAEAAAAQQvAEAAAAQIh3l5VdvH//8XE71d+/fn5T&#10;6AAAwEj3/kkNfRlmZMQTAAAAACEET2znzJMFAAAAoJ7giS0JnwAAACCe4IltCZ8AAAAgluAJAAAA&#10;gBCCJ7Zm1BMAAADEETyxhaOASfgEAAAAMQRPIHwCAACAEIInAAAAAEIInuB/jHoCAACAtgRP8Inw&#10;CQAAANoRPMEXwicAAABoQ/AEDwifAACAKPob7ETwBAAAAEAIwRM84SkEAACQxe9fP78pDGYkeGJ5&#10;VwIk4RMAAACcJ3iCF4RPAAAAcI7gCQAAAIAQgicoYNQTAAAA1BM8QSHhEwAAANQRPEEF4RMAAHCF&#10;PgW7ETwBAAAAEELwBJU8oQAAAHr6/evnNxecWQmeWFpUSCR8AgAAgNcET3CS8AkAAACOCZ7gAuET&#10;AABQSv+BHQmeAAAAAAgheIKLPLUAAACiWFic2QmeoAHhEwAAAPxL8ASNCJ8AAADgb4InAAAACOZB&#10;NbsSPLGsEX/YVSYAAADwh+AJGhM+AQAALVhYnBUIniCA8AkAALjTP2BngicAAAAAQgieIIinGgAA&#10;AOzuffcLAJFu4ZN52bwipASAPrTLmIn7lVUIniCY8IlHhE0A0N/n+lf7jF60+9idqXbQgcqGu9u9&#10;4H4AgPHUyQB9CJ4AOtC4BYCc1M9kZEQeKxE8saSMDQiNmn0pewDITV1NFPcWCJ6gKxXPfpQ5AMzB&#10;6GSAGIIn6EyDZh/KGgDmo/4GaEvwBBBAoxUAYG9n24PWd2I170oU+rtVQiqUdV1oZOx+6QAgxPv3&#10;H1Wb1VYDaMeIJxjEiBje/hc23f8BADHO1LXaalzh/oE/BE8wkAppPTVlKmwCgL7UvWRnpB0rEjzB&#10;YMKnPWn4AsAYNaOftNMArhM8sRwNBEYpvfeETgAwnvqYKBYVh78JniABYdk+NHIBYC7aaQDXCJ4g&#10;CY2a9QmdACAXdTOtadPDvwRPkIiKal7KDgCAs0yzY2WCJwAAYFtGPdGKB5HwmOAJklFhrUmjFgDm&#10;pX1GJKOdWJ3gCRLSuAEAgHlov8NzgidISuUFANCHkckAcQRPLEVYAwAA9HSlD2KaHTsQPEFigjQA&#10;AABmJniC5IRPAACQk9FO8JrgCSYgfAIAAGBGgieYhPAJAADyMNoJygieAAAAAAgheIKJGPUEAADj&#10;Ge0E5QRPMBnhEwAAjKM9DnUETzAhlR0AAMzHaCd2JHhiGcIYAAAgkj4H1BM8waRUegAAMA+jndiV&#10;4AmC3CqW6MpF+AQAAH1oe8M5764bxPoaPrWusG7b8/QEAADiXG3Da6+zM8ETBHkWCEUHUQAAQB5C&#10;J3Znqh0cuFpJlIRK9yl5V6bmCa8AACCGtjZcI3iCJ0Y9mTgbQqkQAQCgLVPs4DrBEzzwuYLoMerp&#10;mdrRUMInAAAAMhE8sYSWgUvJuky1Wh1fSRAlfAIAYFW3tm6v9q7RTtCGxcXhk9kqBwuVAwCwi3tb&#10;t0ebXegE7RjxBP/zqnLIMurpyJUFygEAIKOeo5zePMyF5gRP0PGJhEoMAADKzdh+9iAY/iZ4Yns1&#10;FUOLSkT4BAAAr41oN5tiB+0JntjamYpB+AQAAHGOptZFBjva6BBD8MS2rlRanmQAAEB7o8KfFvvV&#10;R4DHBE9sKUOl4IkKAAD8IXSCNQmemF5tRdGqUjDlDgAA2pg5dAKOCZ7YSusnEcInAAA472g9p69a&#10;t+VbtcONdoJjgie2kblCED4BALCbFdrAQid4TfDEFiIrhFbbFj4BALCL0W1f6zpBP4InltejQhA+&#10;AQDAazVT66IInaAvwRNL61khCJ8AAOC5K+1cbW2Yl+CJZY14CqFCBACAf2Vo31pMHMYQPLGkkZWB&#10;8AkAAP4rw9S6N6ETDCV4YjkrVQbCJwAAZpUl7BE6wVjvrj8z+1qJZKkMbsfRqoK7bUclx27ev/94&#10;eca/f/10X0ziqDyVI7vwO2A3WR6gCp1gPCOeWEa2yqDl8Rj5BADALIROwGeCJ5aQtTIQPkG9ktFO&#10;bxWfAwD6yLKe05u2M6QieGJ62Z9ACJ8AAFhdVDu1ti3dOvwy2gmuEzwxtVkqAuETlKkdxWTUEwCM&#10;t+ooJ6ETtCF4gk5ah08CKAAARlp5ap3QCdrxVjvoqOXb7t688Y6N3N74ZHTTvLyxC/wOWE+mh6BC&#10;J8jNiCforHVFZuQTqzgbLAmkAKCvXu3Pknaz0AnyEzzBAMInAABmk21qndAJ5mCqHQwSMe3uTYXJ&#10;gu7TU3aYbld6frtO2Xl1fTJel6Njnr0cZywP4LyVp9a9aUNDKMETDNQ6fHqz7hOTuhoo3b5/ppPb&#10;IhSI3sarz9ecd3Rw9+xYrl6j0uM+e11qPTuez/ssOeb7Z1qVYa/tRJXHyHOLuB5fv3d2H61/twJB&#10;zhA6AVeYageDRVR0pt7BPFqEbqu6nduMa3+dCRJ7Hu+Va5q9PHqX+4y/v973G/Mb1a782kaOmuYn&#10;dIJ4gidIICp8EkAxu69P5ld7Ut+q87diJ7LFOY24Llf22eN4RwZH0ecndKojgOKVbOs5td7mrf0t&#10;dII+TLWDJCKm3b2ZescEWoYvMwVTOnzn1Uxh6mnXMs1aHpH8flndyoHTm1FO0J3gCRKJDJ/eVLIw&#10;jTPr0MwWvB2pXQvnaOH50delNpSJPN6I0U5ZyiNLENT7XmuxRtpKfztoQ+gEtCZ4gmTulaHRT+zg&#10;zGK7mUOGUmcXGY58s1/UQuhXj6V0gepsbz08un/fBoSIV65N9vLIMsUu69+eHd4IShs7LNGgHQxj&#10;CJ4gKaOfYF1nOvK7mvGalBzzrGGAe/Sx7NdF+MQrQicgkuAJEosKn94EUJCGjjzRVn/zIXD5dyR0&#10;AkJ5qx0kF11RevMdo5ydbvbqv+tk7ynL9Kea/a18H882Ha2U3yAr2eENyN5cBzkY8QQTiFz36c3o&#10;J0hLJ7eM6/TciGuz6tpOz6y8rhzrMsoJ6EnwBBOJnHr3JoCCv2RZsJjz12v3DvXRqKPW91vv8uh5&#10;bq/2mZ2/LXwldAJ6EzzBZKLDpzcBFB20ePq+wtvt3nQKQ+weOB0ZcW167TNqP5lHC139++G3sp8d&#10;ptYlOAzgC8ETTCh66t2dAIoRdgliBE5xZgoeo2S6v1qXhyl2bez+G9mNUU7ASBYXh4n1qmB3WHwS&#10;ejrTcb51EnUUy92u8a7hXsaFvVuVR6ZzEx4zCwuIA6MZ8QST6zX66es+VPCc1XPh4ZmDGiHTsc/X&#10;5+ieMvrpv6KvwcjyGB2ozXp/3cvJ72NtptYBGQieYBE91n76zDQ8VlfaGasN0l59XiewXuSC0rPJ&#10;cB2iymPUud1/kxnXlGvxd0o4uyaBE5CJqXawkBFDje/T8EzFo4Q3xR3T+Tvv6Nr1vA9G3nOZpqG1&#10;Lo8M55blHjvD35a9CJ2AbARPsKBRFbIACqBcj7elrRw4CFPqzBycUW7ldpi1nGBeptrBonqu/fSV&#10;taA440on0pvw1vT5fGcKGVadujRrebR0NI3QlDVGMsoJyEzwBIsbGUA92q+Gw75GhSYzdQZ1XHOu&#10;oxOhx++hxfXKWh67/07gsx1Gm9/OURsS5mWqHWwiy/Bka0LxyNVO5OqBRItX0c8yWupsWWY7v2dl&#10;VlKWme7nVcqjpVmnrJlOt6ad2lPajjAvI55gM73ffnfk0XF4msXqSt741aKDuGIn89nr3zMHObXl&#10;MNPaTqPKI3vQnHF0ntBpTTsGMUY+wZwET7Ch0dPvjgij1jS602MK27Fs1+ZVOFdzP+1Y7q3POVN5&#10;ZCnPkgC5h1bH4O/jXHYf+SN8gvmYagcbm+XtIJ+n5339l+DwuGjHt3ddOdZd3kzVojxH3BNRZTva&#10;rOUxyky/RaHTXLR9/st1gLkY8QSkHgH1ytlj9qSM0c6MmLh3EFuOtsgedpw9zwwLX5cee8tjjTzv&#10;0eUx28i8GQid5iJs+ZuRTzAPwRPwfz5X3ho3tJKlY5Zxul1JQFF7zKXnOUuH8/NxltxLGRfmfnbc&#10;EVPioo0qjxkDksxTfAVOc9Eme074BHP49vHh7xjw3KqNndaNlFfXSSMf1tEyKATyKFgYv3vAIXQq&#10;I3yC3KzxBByaZR0oAICVCJ3KuVaQm+AJKHIPoIRQAACxBCn1XDPIyxpPQDVrQQEAtKdddY01nyAn&#10;I56AS4yCAgC4TujUhusI+QiegCY+T8UTRAEA1NF+akf4BLmYageEMB0PAKDOq/BJm6qcaXeQh+AJ&#10;CPe10tdoAgCoVxKkaGf9IXyCHARPQHeCKACAGEZN/U34BOMJnoDhnjUGBFIAAG3tGEwJn2AswROQ&#10;1lEDQSgFjPL710/XHljWqtP5hE8wjuAJmJKGAwDAGLOOmhI+wRiCJwAAAJrJHEwJn6A/wRMAAADd&#10;jJ7OJ3yCvgRPAAAApBI9akr4BP0IngAAAJhKi2BK+AR9CJ4AAABYyqpv54MZ/UepAQAAsBujnaAP&#10;wRMAAAAAIQRPAAAAAIQQPAEAAAAQQvAEAAAAQAjBEwAAAAAhBE8AAAAAhBA8AQAAABBC8AQAAABA&#10;CMETAAAAACEETwAAAACEEDwBAAAAEELwBAAAAEAIwRMAAAAAIQRPAAAAAIQQPAEAAAAQQvAEAAAA&#10;QAjBEwAAAAAhBE8AAAAAhBA8AQAAABBC8AQAAABACMETAAAAACEETwAAAACEEDwBAAAAEELwBAAA&#10;AEAIwRMAAAAAIQRPAAAAAIQQPAEAAAAQQvAEAAAAQAjBEwAAAAAhBE8AAAAAhBA8AQAAABBC8AQA&#10;AABACMETAAAAACEETwAAAACEEDwBAAAAEELwBAAAAEAIwRMAAAAAIQRPAAAAAIQQPAEAAAAQQvAE&#10;AAAAQAjBEwAAsLX37z92vwQAYQRPAAAAAIQQPAEAABz4/evnN9cH4BzBE0AHhvADAAA7EjwBAADb&#10;8nAIIJbgCaCBkiH4GrYAkIu6GSCe4AmgIw1cAJiL9Z0ArhE8ATRS2jAVPgHAeOpjgD4ETwADaOwC&#10;wDil9bDRTgDXCZ4AGqppoAqfAKCvW92r/gXo6931Bhjn3vj9/eunUgCAIGfCJqOdANr49vHx4VIC&#10;NPb+/Yc/rgAwKaETQDum2gEE0GAFAAAQPAGEET4BwHzU3wBtCZ4AAmm8AsA81NsA7VnjCaADaz4B&#10;QF4CJ4A4gieAjgRQAJCL0AkgluAJoDPhEwCMJ3AC6EPwBDCQEAoA+hE2AfQneAIAAAAghLfaAQAA&#10;ABBC8AQAAABACMETAAAAACEETwAAAAC09/b29v8A59G0XYDAu9YAAAAASUVORK5CYIJQSwMEFAAG&#10;AAgAAAAhAC7bGQ7gAAAACQEAAA8AAABkcnMvZG93bnJldi54bWxMj0FLw0AUhO+C/2F5gje72Whq&#10;G7MppainUrAVxNtr8pqEZt+G7DZJ/73rSY/DDDPfZKvJtGKg3jWWNahZBIK4sGXDlYbPw9vDAoTz&#10;yCW2lknDlRys8tubDNPSjvxBw95XIpSwS1FD7X2XSumKmgy6me2Ig3eyvUEfZF/JsscxlJtWxlE0&#10;lwYbDgs1drSpqTjvL0bD+4jj+lG9DtvzaXP9PiS7r60ire/vpvULCE+T/wvDL35AhzwwHe2FSyfa&#10;oJchqCFWyTOI4M+f4gTEUUOyXCiQeSb/P8h/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QItABQA&#10;BgAIAAAAIQCxgme2CgEAABMCAAATAAAAAAAAAAAAAAAAAAAAAABbQ29udGVudF9UeXBlc10ueG1s&#10;UEsBAi0AFAAGAAgAAAAhADj9If/WAAAAlAEAAAsAAAAAAAAAAAAAAAAAOwEAAF9yZWxzLy5yZWxz&#10;UEsBAi0AFAAGAAgAAAAhACch9bu3AwAAVQgAAA4AAAAAAAAAAAAAAAAAOgIAAGRycy9lMm9Eb2Mu&#10;eG1sUEsBAi0ACgAAAAAAAAAhAJJd847GMQAAxjEAABQAAAAAAAAAAAAAAAAAHQYAAGRycy9tZWRp&#10;YS9pbWFnZTEucG5nUEsBAi0AFAAGAAgAAAAhAC7bGQ7gAAAACQEAAA8AAAAAAAAAAAAAAAAAFTgA&#10;AGRycy9kb3ducmV2LnhtbFBLAQItABQABgAIAAAAIQCqJg6+vAAAACEBAAAZAAAAAAAAAAAAAAAA&#10;ACI5AABkcnMvX3JlbHMvZTJvRG9jLnhtbC5yZWxzUEsFBgAAAAAGAAYAfAEAABU6AAAAAA==&#10;">
            <v:shape id="Надпись 13" o:spid="_x0000_s1036" type="#_x0000_t202" style="position:absolute;top:19134;width:40678;height:515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EopwgAAANsAAAAPAAAAZHJzL2Rvd25yZXYueG1sRE9La8JA&#10;EL4L/Q/LFHqRumkKQVJXabWFHuohKp6H7JgEs7Nhd83j33cLBW/z8T1ntRlNK3pyvrGs4GWRgCAu&#10;rW64UnA6fj0vQfiArLG1TAom8rBZP8xWmGs7cEH9IVQihrDPUUEdQpdL6cuaDPqF7Ygjd7HOYIjQ&#10;VVI7HGK4aWWaJJk02HBsqLGjbU3l9XAzCrKduw0Fb+e70+cP7rsqPX9MZ6WeHsf3NxCBxnAX/7u/&#10;dZz/Cn+/xAPk+hcAAP//AwBQSwECLQAUAAYACAAAACEA2+H2y+4AAACFAQAAEwAAAAAAAAAAAAAA&#10;AAAAAAAAW0NvbnRlbnRfVHlwZXNdLnhtbFBLAQItABQABgAIAAAAIQBa9CxbvwAAABUBAAALAAAA&#10;AAAAAAAAAAAAAB8BAABfcmVscy8ucmVsc1BLAQItABQABgAIAAAAIQBp8EopwgAAANsAAAAPAAAA&#10;AAAAAAAAAAAAAAcCAABkcnMvZG93bnJldi54bWxQSwUGAAAAAAMAAwC3AAAA9gIAAAAA&#10;" stroked="f">
              <v:textbox inset="0,0,0,0">
                <w:txbxContent>
                  <w:p w14:paraId="2F6AA6BF" w14:textId="37068552" w:rsidR="00445065" w:rsidRPr="00300EF8" w:rsidRDefault="00445065" w:rsidP="005934D2">
                    <w:pPr>
                      <w:pStyle w:val="afc"/>
                      <w:rPr>
                        <w:noProof/>
                        <w:lang w:val="en-US"/>
                      </w:rPr>
                    </w:pPr>
                    <w:r w:rsidRPr="00300EF8">
                      <w:t>Рис</w:t>
                    </w:r>
                    <w:r w:rsidRPr="00300EF8">
                      <w:rPr>
                        <w:lang w:val="en-US"/>
                      </w:rPr>
                      <w:t>. 1.</w:t>
                    </w:r>
                    <w:r w:rsidRPr="00300EF8">
                      <w:fldChar w:fldCharType="begin"/>
                    </w:r>
                    <w:r w:rsidRPr="00300EF8">
                      <w:rPr>
                        <w:lang w:val="en-US"/>
                      </w:rPr>
                      <w:instrText xml:space="preserve"> SEQ </w:instrText>
                    </w:r>
                    <w:r w:rsidRPr="00300EF8">
                      <w:instrText>Рис</w:instrText>
                    </w:r>
                    <w:r w:rsidRPr="00300EF8">
                      <w:rPr>
                        <w:lang w:val="en-US"/>
                      </w:rPr>
                      <w:instrText xml:space="preserve">._1. \* ARABIC </w:instrText>
                    </w:r>
                    <w:r w:rsidRPr="00300EF8">
                      <w:fldChar w:fldCharType="separate"/>
                    </w:r>
                    <w:r>
                      <w:rPr>
                        <w:noProof/>
                        <w:lang w:val="en-US"/>
                      </w:rPr>
                      <w:t>4</w:t>
                    </w:r>
                    <w:r w:rsidRPr="00300EF8">
                      <w:fldChar w:fldCharType="end"/>
                    </w:r>
                    <w:r w:rsidRPr="00300EF8">
                      <w:t>. Етапи оцінки ризику - "Hazard Identification and Risk Assessment" (HIRA)</w:t>
                    </w:r>
                  </w:p>
                </w:txbxContent>
              </v:textbox>
            </v:shape>
            <v:shape id="Рисунок 69" o:spid="_x0000_s1037" type="#_x0000_t75" style="position:absolute;left:3386;width:33859;height:1811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PUxgAAANsAAAAPAAAAZHJzL2Rvd25yZXYueG1sRI9Ba8JA&#10;FITvQv/D8gq9lLpRQdroKrXSqgiFxl68PbKvSTD7dsmuJvrrXaHgcZiZb5jpvDO1OFHjK8sKBv0E&#10;BHFudcWFgt/d58srCB+QNdaWScGZPMxnD70pptq2/EOnLBQiQtinqKAMwaVS+rwkg75vHXH0/mxj&#10;METZFFI32Ea4qeUwScbSYMVxoURHHyXlh+xoFCxxs1iuXGtGbrXbD4+X5+3h61upp8fufQIiUBfu&#10;4f/2WisYv8HtS/wBcnYFAAD//wMAUEsBAi0AFAAGAAgAAAAhANvh9svuAAAAhQEAABMAAAAAAAAA&#10;AAAAAAAAAAAAAFtDb250ZW50X1R5cGVzXS54bWxQSwECLQAUAAYACAAAACEAWvQsW78AAAAVAQAA&#10;CwAAAAAAAAAAAAAAAAAfAQAAX3JlbHMvLnJlbHNQSwECLQAUAAYACAAAACEAy/hz1MYAAADbAAAA&#10;DwAAAAAAAAAAAAAAAAAHAgAAZHJzL2Rvd25yZXYueG1sUEsFBgAAAAADAAMAtwAAAPoCAAAAAA==&#10;">
              <v:imagedata r:id="rId20" o:title=""/>
            </v:shape>
            <w10:wrap type="topAndBottom"/>
          </v:group>
        </w:pict>
      </w:r>
      <w:r w:rsidR="00607722" w:rsidRPr="00EE0B2C">
        <w:rPr>
          <w:rFonts w:cs="Times New Roman"/>
          <w:szCs w:val="24"/>
          <w:lang w:val="uk-UA"/>
        </w:rPr>
        <w:t xml:space="preserve">Оцінка ризику </w:t>
      </w:r>
      <w:r w:rsidR="00BB42B6">
        <w:rPr>
          <w:rFonts w:cs="Times New Roman"/>
          <w:szCs w:val="24"/>
          <w:lang w:val="uk-UA"/>
        </w:rPr>
        <w:t>-</w:t>
      </w:r>
      <w:r w:rsidR="00607722" w:rsidRPr="00EE0B2C">
        <w:rPr>
          <w:rFonts w:cs="Times New Roman"/>
          <w:szCs w:val="24"/>
          <w:lang w:val="uk-UA"/>
        </w:rPr>
        <w:t xml:space="preserve"> це процес визначення ймовірності втрат </w:t>
      </w:r>
      <w:r w:rsidR="00812B1B" w:rsidRPr="00EE0B2C">
        <w:rPr>
          <w:rFonts w:cs="Times New Roman"/>
          <w:szCs w:val="24"/>
          <w:lang w:val="uk-UA"/>
        </w:rPr>
        <w:t>через</w:t>
      </w:r>
      <w:r w:rsidR="00607722" w:rsidRPr="00EE0B2C">
        <w:rPr>
          <w:rFonts w:cs="Times New Roman"/>
          <w:szCs w:val="24"/>
          <w:lang w:val="uk-UA"/>
        </w:rPr>
        <w:t xml:space="preserve"> аналіз</w:t>
      </w:r>
      <w:r w:rsidR="00812B1B" w:rsidRPr="00EE0B2C">
        <w:rPr>
          <w:rFonts w:cs="Times New Roman"/>
          <w:szCs w:val="24"/>
          <w:lang w:val="uk-UA"/>
        </w:rPr>
        <w:t xml:space="preserve"> </w:t>
      </w:r>
      <w:r w:rsidR="00607722" w:rsidRPr="00EE0B2C">
        <w:rPr>
          <w:rFonts w:cs="Times New Roman"/>
          <w:szCs w:val="24"/>
          <w:lang w:val="uk-UA"/>
        </w:rPr>
        <w:t xml:space="preserve">потенційних небезпек та оцінки </w:t>
      </w:r>
      <w:r w:rsidR="00812B1B" w:rsidRPr="00EE0B2C">
        <w:rPr>
          <w:rFonts w:cs="Times New Roman"/>
          <w:szCs w:val="24"/>
          <w:lang w:val="uk-UA"/>
        </w:rPr>
        <w:t>наявних</w:t>
      </w:r>
      <w:r w:rsidR="00607722" w:rsidRPr="00EE0B2C">
        <w:rPr>
          <w:rFonts w:cs="Times New Roman"/>
          <w:szCs w:val="24"/>
          <w:lang w:val="uk-UA"/>
        </w:rPr>
        <w:t xml:space="preserve"> умов, які можуть створювати загрозу або шкоду майну, людям, засобам існування та </w:t>
      </w:r>
      <w:r w:rsidR="00812B1B" w:rsidRPr="00EE0B2C">
        <w:rPr>
          <w:rFonts w:cs="Times New Roman"/>
          <w:szCs w:val="24"/>
          <w:lang w:val="uk-UA"/>
        </w:rPr>
        <w:t>довкіллю.</w:t>
      </w:r>
      <w:r w:rsidR="00607722" w:rsidRPr="00EE0B2C">
        <w:rPr>
          <w:rFonts w:cs="Times New Roman"/>
          <w:szCs w:val="24"/>
          <w:lang w:val="uk-UA"/>
        </w:rPr>
        <w:t xml:space="preserve"> Відповідно до</w:t>
      </w:r>
      <w:r w:rsidR="000C00CB" w:rsidRPr="00EE0B2C">
        <w:rPr>
          <w:rFonts w:cs="Times New Roman"/>
          <w:szCs w:val="24"/>
          <w:lang w:val="uk-UA"/>
        </w:rPr>
        <w:t xml:space="preserve"> вимог</w:t>
      </w:r>
      <w:r w:rsidR="00607722" w:rsidRPr="00EE0B2C">
        <w:rPr>
          <w:rFonts w:cs="Times New Roman"/>
          <w:szCs w:val="24"/>
          <w:lang w:val="uk-UA"/>
        </w:rPr>
        <w:t xml:space="preserve"> </w:t>
      </w:r>
      <w:proofErr w:type="spellStart"/>
      <w:r w:rsidR="000C00CB" w:rsidRPr="00EE0B2C">
        <w:rPr>
          <w:rFonts w:cs="Times New Roman"/>
          <w:szCs w:val="24"/>
          <w:lang w:val="uk-UA"/>
        </w:rPr>
        <w:t>ISO</w:t>
      </w:r>
      <w:proofErr w:type="spellEnd"/>
      <w:r w:rsidR="000C00CB" w:rsidRPr="00EE0B2C">
        <w:rPr>
          <w:rFonts w:cs="Times New Roman"/>
          <w:szCs w:val="24"/>
          <w:lang w:val="uk-UA"/>
        </w:rPr>
        <w:t xml:space="preserve"> 31000:2018,</w:t>
      </w:r>
      <w:r w:rsidR="00607722" w:rsidRPr="00EE0B2C">
        <w:rPr>
          <w:rFonts w:cs="Times New Roman"/>
          <w:szCs w:val="24"/>
          <w:lang w:val="uk-UA"/>
        </w:rPr>
        <w:t xml:space="preserve"> оцінка ризику </w:t>
      </w:r>
      <w:r w:rsidR="00BB42B6">
        <w:rPr>
          <w:rFonts w:cs="Times New Roman"/>
          <w:szCs w:val="24"/>
          <w:lang w:val="uk-UA"/>
        </w:rPr>
        <w:t>-</w:t>
      </w:r>
      <w:r w:rsidR="00607722" w:rsidRPr="00EE0B2C">
        <w:rPr>
          <w:rFonts w:cs="Times New Roman"/>
          <w:szCs w:val="24"/>
          <w:lang w:val="uk-UA"/>
        </w:rPr>
        <w:t xml:space="preserve"> це процес, який складається з трьох</w:t>
      </w:r>
      <w:r w:rsidR="000C00CB" w:rsidRPr="00EE0B2C">
        <w:rPr>
          <w:rFonts w:cs="Times New Roman"/>
          <w:szCs w:val="24"/>
          <w:lang w:val="uk-UA"/>
        </w:rPr>
        <w:t xml:space="preserve"> основних</w:t>
      </w:r>
      <w:r w:rsidR="00607722" w:rsidRPr="00EE0B2C">
        <w:rPr>
          <w:rFonts w:cs="Times New Roman"/>
          <w:szCs w:val="24"/>
          <w:lang w:val="uk-UA"/>
        </w:rPr>
        <w:t xml:space="preserve"> етапів: ідентифікації небезпеки, аналізу небезпек та оцінки ризику (рис. 1.4).</w:t>
      </w:r>
      <w:r w:rsidR="00806076" w:rsidRPr="00806076">
        <w:rPr>
          <w:lang w:val="uk-UA"/>
        </w:rPr>
        <w:t xml:space="preserve"> </w:t>
      </w:r>
    </w:p>
    <w:p w14:paraId="2DF48A2B" w14:textId="77777777" w:rsidR="000C00CB" w:rsidRPr="00EE0B2C" w:rsidRDefault="00607722" w:rsidP="005244CF">
      <w:pPr>
        <w:ind w:firstLine="567"/>
        <w:jc w:val="both"/>
        <w:rPr>
          <w:rFonts w:cs="Times New Roman"/>
          <w:szCs w:val="24"/>
          <w:lang w:val="uk-UA"/>
        </w:rPr>
      </w:pPr>
      <w:r w:rsidRPr="00EE0B2C">
        <w:rPr>
          <w:rFonts w:cs="Times New Roman"/>
          <w:szCs w:val="24"/>
          <w:lang w:val="uk-UA"/>
        </w:rPr>
        <w:t>Ідентифікація небезпек - це процес, який використову</w:t>
      </w:r>
      <w:r w:rsidR="00812B1B" w:rsidRPr="00EE0B2C">
        <w:rPr>
          <w:rFonts w:cs="Times New Roman"/>
          <w:szCs w:val="24"/>
          <w:lang w:val="uk-UA"/>
        </w:rPr>
        <w:t>ють</w:t>
      </w:r>
      <w:r w:rsidRPr="00EE0B2C">
        <w:rPr>
          <w:rFonts w:cs="Times New Roman"/>
          <w:szCs w:val="24"/>
          <w:lang w:val="uk-UA"/>
        </w:rPr>
        <w:t xml:space="preserve"> для пошуку, розпізнавання та опису небезпек.</w:t>
      </w:r>
    </w:p>
    <w:p w14:paraId="196552DD" w14:textId="77777777" w:rsidR="000C00CB" w:rsidRPr="00EE0B2C" w:rsidRDefault="00607722" w:rsidP="005244CF">
      <w:pPr>
        <w:ind w:firstLine="567"/>
        <w:jc w:val="both"/>
        <w:rPr>
          <w:rFonts w:cs="Times New Roman"/>
          <w:szCs w:val="24"/>
          <w:lang w:val="uk-UA"/>
        </w:rPr>
      </w:pPr>
      <w:r w:rsidRPr="00EE0B2C">
        <w:rPr>
          <w:rFonts w:cs="Times New Roman"/>
          <w:szCs w:val="24"/>
          <w:lang w:val="uk-UA"/>
        </w:rPr>
        <w:t>Аналіз небезпек - це процес, який використову</w:t>
      </w:r>
      <w:r w:rsidR="00812B1B" w:rsidRPr="00EE0B2C">
        <w:rPr>
          <w:rFonts w:cs="Times New Roman"/>
          <w:szCs w:val="24"/>
          <w:lang w:val="uk-UA"/>
        </w:rPr>
        <w:t>ють</w:t>
      </w:r>
      <w:r w:rsidRPr="00EE0B2C">
        <w:rPr>
          <w:rFonts w:cs="Times New Roman"/>
          <w:szCs w:val="24"/>
          <w:lang w:val="uk-UA"/>
        </w:rPr>
        <w:t xml:space="preserve"> для розуміння сутності, джерел та причин </w:t>
      </w:r>
      <w:r w:rsidR="00812B1B" w:rsidRPr="00EE0B2C">
        <w:rPr>
          <w:rFonts w:cs="Times New Roman"/>
          <w:szCs w:val="24"/>
          <w:lang w:val="uk-UA"/>
        </w:rPr>
        <w:t xml:space="preserve">виявлених </w:t>
      </w:r>
      <w:r w:rsidRPr="00EE0B2C">
        <w:rPr>
          <w:rFonts w:cs="Times New Roman"/>
          <w:szCs w:val="24"/>
          <w:lang w:val="uk-UA"/>
        </w:rPr>
        <w:t>небезпек. А</w:t>
      </w:r>
      <w:r w:rsidR="007D605A">
        <w:rPr>
          <w:rFonts w:cs="Times New Roman"/>
          <w:szCs w:val="24"/>
          <w:lang w:val="uk-UA"/>
        </w:rPr>
        <w:t>втори допускають</w:t>
      </w:r>
      <w:r w:rsidRPr="00EE0B2C">
        <w:rPr>
          <w:rFonts w:cs="Times New Roman"/>
          <w:szCs w:val="24"/>
          <w:lang w:val="uk-UA"/>
        </w:rPr>
        <w:t xml:space="preserve"> </w:t>
      </w:r>
      <w:r w:rsidR="00812B1B" w:rsidRPr="00EE0B2C">
        <w:rPr>
          <w:rFonts w:cs="Times New Roman"/>
          <w:szCs w:val="24"/>
          <w:lang w:val="uk-UA"/>
        </w:rPr>
        <w:t>під час</w:t>
      </w:r>
      <w:r w:rsidRPr="00EE0B2C">
        <w:rPr>
          <w:rFonts w:cs="Times New Roman"/>
          <w:szCs w:val="24"/>
          <w:lang w:val="uk-UA"/>
        </w:rPr>
        <w:t xml:space="preserve"> аналіз</w:t>
      </w:r>
      <w:r w:rsidR="00812B1B" w:rsidRPr="00EE0B2C">
        <w:rPr>
          <w:rFonts w:cs="Times New Roman"/>
          <w:szCs w:val="24"/>
          <w:lang w:val="uk-UA"/>
        </w:rPr>
        <w:t>у</w:t>
      </w:r>
      <w:r w:rsidR="000C00CB" w:rsidRPr="00EE0B2C">
        <w:rPr>
          <w:rFonts w:cs="Times New Roman"/>
          <w:szCs w:val="24"/>
          <w:lang w:val="uk-UA"/>
        </w:rPr>
        <w:t xml:space="preserve"> небезпек</w:t>
      </w:r>
      <w:r w:rsidRPr="00EE0B2C">
        <w:rPr>
          <w:rFonts w:cs="Times New Roman"/>
          <w:szCs w:val="24"/>
          <w:lang w:val="uk-UA"/>
        </w:rPr>
        <w:t xml:space="preserve"> використовувати </w:t>
      </w:r>
      <w:r w:rsidR="00812B1B" w:rsidRPr="00EE0B2C">
        <w:rPr>
          <w:rFonts w:cs="Times New Roman"/>
          <w:szCs w:val="24"/>
          <w:lang w:val="uk-UA"/>
        </w:rPr>
        <w:t>певні</w:t>
      </w:r>
      <w:r w:rsidRPr="00EE0B2C">
        <w:rPr>
          <w:rFonts w:cs="Times New Roman"/>
          <w:szCs w:val="24"/>
          <w:lang w:val="uk-UA"/>
        </w:rPr>
        <w:t xml:space="preserve"> припущення: втрати від ризику незалежні; втрата </w:t>
      </w:r>
      <w:r w:rsidR="00812B1B" w:rsidRPr="00EE0B2C">
        <w:rPr>
          <w:rFonts w:cs="Times New Roman"/>
          <w:szCs w:val="24"/>
          <w:lang w:val="uk-UA"/>
        </w:rPr>
        <w:t>за</w:t>
      </w:r>
      <w:r w:rsidRPr="00EE0B2C">
        <w:rPr>
          <w:rFonts w:cs="Times New Roman"/>
          <w:szCs w:val="24"/>
          <w:lang w:val="uk-UA"/>
        </w:rPr>
        <w:t xml:space="preserve"> одн</w:t>
      </w:r>
      <w:r w:rsidR="00812B1B" w:rsidRPr="00EE0B2C">
        <w:rPr>
          <w:rFonts w:cs="Times New Roman"/>
          <w:szCs w:val="24"/>
          <w:lang w:val="uk-UA"/>
        </w:rPr>
        <w:t>им</w:t>
      </w:r>
      <w:r w:rsidRPr="00EE0B2C">
        <w:rPr>
          <w:rFonts w:cs="Times New Roman"/>
          <w:szCs w:val="24"/>
          <w:lang w:val="uk-UA"/>
        </w:rPr>
        <w:t xml:space="preserve"> напрям</w:t>
      </w:r>
      <w:r w:rsidR="00812B1B" w:rsidRPr="00EE0B2C">
        <w:rPr>
          <w:rFonts w:cs="Times New Roman"/>
          <w:szCs w:val="24"/>
          <w:lang w:val="uk-UA"/>
        </w:rPr>
        <w:t>ом</w:t>
      </w:r>
      <w:r w:rsidRPr="00EE0B2C">
        <w:rPr>
          <w:rFonts w:cs="Times New Roman"/>
          <w:szCs w:val="24"/>
          <w:lang w:val="uk-UA"/>
        </w:rPr>
        <w:t xml:space="preserve"> діяльності необов'язково збільшує ймовірність втрати </w:t>
      </w:r>
      <w:r w:rsidR="00812B1B" w:rsidRPr="00EE0B2C">
        <w:rPr>
          <w:rFonts w:cs="Times New Roman"/>
          <w:szCs w:val="24"/>
          <w:lang w:val="uk-UA"/>
        </w:rPr>
        <w:t>за</w:t>
      </w:r>
      <w:r w:rsidRPr="00EE0B2C">
        <w:rPr>
          <w:rFonts w:cs="Times New Roman"/>
          <w:szCs w:val="24"/>
          <w:lang w:val="uk-UA"/>
        </w:rPr>
        <w:t xml:space="preserve"> інш</w:t>
      </w:r>
      <w:r w:rsidR="00812B1B" w:rsidRPr="00EE0B2C">
        <w:rPr>
          <w:rFonts w:cs="Times New Roman"/>
          <w:szCs w:val="24"/>
          <w:lang w:val="uk-UA"/>
        </w:rPr>
        <w:t>им</w:t>
      </w:r>
      <w:r w:rsidRPr="00EE0B2C">
        <w:rPr>
          <w:rFonts w:cs="Times New Roman"/>
          <w:szCs w:val="24"/>
          <w:lang w:val="uk-UA"/>
        </w:rPr>
        <w:t xml:space="preserve"> (за винятком форс-мажорних обставин); максимально можливий збиток не повинен перевищувати фінансових можливостей учасника.</w:t>
      </w:r>
    </w:p>
    <w:p w14:paraId="5F28A773" w14:textId="77777777" w:rsidR="008D2851" w:rsidRDefault="00607722" w:rsidP="005244CF">
      <w:pPr>
        <w:ind w:firstLine="567"/>
        <w:jc w:val="both"/>
        <w:rPr>
          <w:rFonts w:cs="Times New Roman"/>
          <w:szCs w:val="24"/>
          <w:lang w:val="uk-UA"/>
        </w:rPr>
      </w:pPr>
      <w:r w:rsidRPr="00EE0B2C">
        <w:rPr>
          <w:rFonts w:cs="Times New Roman"/>
          <w:szCs w:val="24"/>
          <w:lang w:val="uk-UA"/>
        </w:rPr>
        <w:lastRenderedPageBreak/>
        <w:t xml:space="preserve">Оцінка ризиків - це визначення кількісним або якісним способом величини (ступеня) ризиків. Оцінка ризиків може </w:t>
      </w:r>
      <w:r w:rsidR="00822669" w:rsidRPr="00EE0B2C">
        <w:rPr>
          <w:rFonts w:cs="Times New Roman"/>
          <w:szCs w:val="24"/>
          <w:lang w:val="uk-UA"/>
        </w:rPr>
        <w:t>відбуватися різними методами</w:t>
      </w:r>
      <w:r w:rsidR="007925FC" w:rsidRPr="004375CA">
        <w:rPr>
          <w:rFonts w:cs="Times New Roman"/>
          <w:szCs w:val="24"/>
          <w:lang w:val="uk-UA"/>
        </w:rPr>
        <w:t xml:space="preserve"> </w:t>
      </w:r>
      <w:r w:rsidR="007925FC" w:rsidRPr="00CC15D8">
        <w:rPr>
          <w:rFonts w:cs="Times New Roman"/>
          <w:szCs w:val="24"/>
          <w:lang w:val="uk-UA"/>
        </w:rPr>
        <w:t>[</w:t>
      </w:r>
      <w:r w:rsidR="007D605A" w:rsidRPr="00CC15D8">
        <w:rPr>
          <w:rFonts w:cs="Times New Roman"/>
          <w:szCs w:val="24"/>
          <w:lang w:val="uk-UA"/>
        </w:rPr>
        <w:t>11−13</w:t>
      </w:r>
      <w:r w:rsidR="007925FC" w:rsidRPr="00CC15D8">
        <w:rPr>
          <w:rFonts w:cs="Times New Roman"/>
          <w:szCs w:val="24"/>
          <w:lang w:val="uk-UA"/>
        </w:rPr>
        <w:t>]</w:t>
      </w:r>
      <w:r w:rsidRPr="00CC15D8">
        <w:rPr>
          <w:rFonts w:cs="Times New Roman"/>
          <w:szCs w:val="24"/>
          <w:lang w:val="uk-UA"/>
        </w:rPr>
        <w:t>.</w:t>
      </w:r>
      <w:r w:rsidRPr="00EE0B2C">
        <w:rPr>
          <w:rFonts w:cs="Times New Roman"/>
          <w:szCs w:val="24"/>
          <w:lang w:val="uk-UA"/>
        </w:rPr>
        <w:t xml:space="preserve"> У таблиці 1.1 наведено короткий виклад методів оцінки</w:t>
      </w:r>
      <w:r w:rsidR="000C00CB" w:rsidRPr="00EE0B2C">
        <w:rPr>
          <w:rFonts w:cs="Times New Roman"/>
          <w:szCs w:val="24"/>
          <w:lang w:val="uk-UA"/>
        </w:rPr>
        <w:t xml:space="preserve"> професійних</w:t>
      </w:r>
      <w:r w:rsidRPr="00EE0B2C">
        <w:rPr>
          <w:rFonts w:cs="Times New Roman"/>
          <w:szCs w:val="24"/>
          <w:lang w:val="uk-UA"/>
        </w:rPr>
        <w:t xml:space="preserve"> ризиків: якісної, </w:t>
      </w:r>
      <w:proofErr w:type="spellStart"/>
      <w:r w:rsidRPr="00EE0B2C">
        <w:rPr>
          <w:rFonts w:cs="Times New Roman"/>
          <w:szCs w:val="24"/>
          <w:lang w:val="uk-UA"/>
        </w:rPr>
        <w:t>напівкількісної</w:t>
      </w:r>
      <w:proofErr w:type="spellEnd"/>
      <w:r w:rsidRPr="00EE0B2C">
        <w:rPr>
          <w:rFonts w:cs="Times New Roman"/>
          <w:szCs w:val="24"/>
          <w:lang w:val="uk-UA"/>
        </w:rPr>
        <w:t xml:space="preserve"> і кількісної.</w:t>
      </w:r>
      <w:r w:rsidR="008D2851">
        <w:rPr>
          <w:rFonts w:cs="Times New Roman"/>
          <w:szCs w:val="24"/>
          <w:lang w:val="uk-UA"/>
        </w:rPr>
        <w:t xml:space="preserve"> </w:t>
      </w:r>
    </w:p>
    <w:p w14:paraId="35ACC556" w14:textId="77777777" w:rsidR="00DC3522" w:rsidRDefault="00DC3522" w:rsidP="005244CF">
      <w:pPr>
        <w:ind w:firstLine="567"/>
        <w:jc w:val="both"/>
        <w:rPr>
          <w:rFonts w:cs="Times New Roman"/>
          <w:szCs w:val="24"/>
          <w:lang w:val="uk-UA"/>
        </w:rPr>
      </w:pPr>
    </w:p>
    <w:p w14:paraId="401B56EC" w14:textId="77777777" w:rsidR="00607722" w:rsidRPr="005934D2" w:rsidRDefault="00513037" w:rsidP="000F7DD4">
      <w:pPr>
        <w:pStyle w:val="afc"/>
        <w:spacing w:after="160"/>
      </w:pPr>
      <w:r w:rsidRPr="005934D2">
        <w:t>Таблиця</w:t>
      </w:r>
      <w:r w:rsidR="00607722" w:rsidRPr="005934D2">
        <w:t xml:space="preserve"> 1.1. Характеристика методів оцінки</w:t>
      </w:r>
      <w:r w:rsidR="000C00CB" w:rsidRPr="005934D2">
        <w:t xml:space="preserve"> професійних</w:t>
      </w:r>
      <w:r w:rsidR="00607722" w:rsidRPr="005934D2">
        <w:t xml:space="preserve"> ризиків</w:t>
      </w:r>
    </w:p>
    <w:tbl>
      <w:tblPr>
        <w:tblStyle w:val="a3"/>
        <w:tblW w:w="6516" w:type="dxa"/>
        <w:tblLayout w:type="fixed"/>
        <w:tblCellMar>
          <w:top w:w="57" w:type="dxa"/>
          <w:bottom w:w="57" w:type="dxa"/>
        </w:tblCellMar>
        <w:tblLook w:val="04A0" w:firstRow="1" w:lastRow="0" w:firstColumn="1" w:lastColumn="0" w:noHBand="0" w:noVBand="1"/>
      </w:tblPr>
      <w:tblGrid>
        <w:gridCol w:w="696"/>
        <w:gridCol w:w="5820"/>
      </w:tblGrid>
      <w:tr w:rsidR="00607722" w:rsidRPr="00EE0B2C" w14:paraId="48322203" w14:textId="77777777" w:rsidTr="005A54A8">
        <w:trPr>
          <w:cantSplit/>
          <w:trHeight w:val="397"/>
        </w:trPr>
        <w:tc>
          <w:tcPr>
            <w:tcW w:w="696" w:type="dxa"/>
            <w:vAlign w:val="center"/>
          </w:tcPr>
          <w:p w14:paraId="73E27E0A" w14:textId="77777777" w:rsidR="00607722" w:rsidRPr="00495741" w:rsidRDefault="00607722" w:rsidP="005A54A8">
            <w:pPr>
              <w:spacing w:line="200" w:lineRule="exact"/>
              <w:jc w:val="center"/>
              <w:rPr>
                <w:rFonts w:cs="Times New Roman"/>
                <w:lang w:val="uk-UA"/>
              </w:rPr>
            </w:pPr>
            <w:r w:rsidRPr="00495741">
              <w:rPr>
                <w:rFonts w:cs="Times New Roman"/>
                <w:lang w:val="uk-UA"/>
              </w:rPr>
              <w:t>Методи</w:t>
            </w:r>
          </w:p>
        </w:tc>
        <w:tc>
          <w:tcPr>
            <w:tcW w:w="5820" w:type="dxa"/>
            <w:vAlign w:val="center"/>
          </w:tcPr>
          <w:p w14:paraId="530A2B76" w14:textId="77777777" w:rsidR="00607722" w:rsidRPr="00495741" w:rsidRDefault="00607722" w:rsidP="005244CF">
            <w:pPr>
              <w:jc w:val="center"/>
              <w:rPr>
                <w:rFonts w:cs="Times New Roman"/>
                <w:lang w:val="uk-UA"/>
              </w:rPr>
            </w:pPr>
            <w:r w:rsidRPr="00495741">
              <w:rPr>
                <w:rFonts w:cs="Times New Roman"/>
                <w:lang w:val="uk-UA"/>
              </w:rPr>
              <w:t>Характеристика</w:t>
            </w:r>
          </w:p>
        </w:tc>
      </w:tr>
      <w:tr w:rsidR="00607722" w:rsidRPr="00EE0B2C" w14:paraId="4BDBED2F" w14:textId="77777777" w:rsidTr="005A2ED2">
        <w:trPr>
          <w:cantSplit/>
          <w:trHeight w:val="1134"/>
        </w:trPr>
        <w:tc>
          <w:tcPr>
            <w:tcW w:w="696" w:type="dxa"/>
            <w:textDirection w:val="btLr"/>
            <w:vAlign w:val="center"/>
          </w:tcPr>
          <w:p w14:paraId="464FA641" w14:textId="77777777" w:rsidR="00607722" w:rsidRPr="00495741" w:rsidRDefault="00607722" w:rsidP="00495741">
            <w:pPr>
              <w:ind w:left="113" w:right="113"/>
              <w:jc w:val="center"/>
              <w:rPr>
                <w:rFonts w:cs="Times New Roman"/>
                <w:lang w:val="uk-UA"/>
              </w:rPr>
            </w:pPr>
            <w:r w:rsidRPr="00495741">
              <w:rPr>
                <w:rFonts w:cs="Times New Roman"/>
                <w:lang w:val="uk-UA"/>
              </w:rPr>
              <w:t>Якісні</w:t>
            </w:r>
          </w:p>
        </w:tc>
        <w:tc>
          <w:tcPr>
            <w:tcW w:w="5820" w:type="dxa"/>
            <w:tcBorders>
              <w:bottom w:val="single" w:sz="4" w:space="0" w:color="auto"/>
            </w:tcBorders>
            <w:vAlign w:val="center"/>
          </w:tcPr>
          <w:p w14:paraId="78A9EB4B" w14:textId="77777777" w:rsidR="00607722" w:rsidRPr="00495741" w:rsidRDefault="00607722" w:rsidP="00AA0DD3">
            <w:pPr>
              <w:rPr>
                <w:rFonts w:cs="Times New Roman"/>
                <w:lang w:val="uk-UA"/>
              </w:rPr>
            </w:pPr>
            <w:r w:rsidRPr="00495741">
              <w:rPr>
                <w:rFonts w:cs="Times New Roman"/>
                <w:lang w:val="uk-UA"/>
              </w:rPr>
              <w:t>Наслідки визначаються як важкі/помірні/незначні.</w:t>
            </w:r>
          </w:p>
          <w:p w14:paraId="29B49ABA" w14:textId="77777777" w:rsidR="00607722" w:rsidRPr="00495741" w:rsidRDefault="00607722" w:rsidP="00AA0DD3">
            <w:pPr>
              <w:rPr>
                <w:rFonts w:cs="Times New Roman"/>
                <w:lang w:val="uk-UA"/>
              </w:rPr>
            </w:pPr>
            <w:r w:rsidRPr="00495741">
              <w:rPr>
                <w:rFonts w:cs="Times New Roman"/>
                <w:lang w:val="uk-UA"/>
              </w:rPr>
              <w:t>Ймовірність визначається як висока/помірна/низька.</w:t>
            </w:r>
          </w:p>
          <w:p w14:paraId="10A09C6D" w14:textId="77777777" w:rsidR="00607722" w:rsidRPr="00495741" w:rsidRDefault="00607722" w:rsidP="00AA0DD3">
            <w:pPr>
              <w:rPr>
                <w:rFonts w:cs="Times New Roman"/>
                <w:lang w:val="uk-UA"/>
              </w:rPr>
            </w:pPr>
            <w:r w:rsidRPr="00495741">
              <w:rPr>
                <w:rFonts w:cs="Times New Roman"/>
                <w:lang w:val="uk-UA"/>
              </w:rPr>
              <w:t>Ризик оцінюється як добуток ймовірності та наслідків.</w:t>
            </w:r>
          </w:p>
          <w:p w14:paraId="7C9DC6AE" w14:textId="77777777" w:rsidR="00607722" w:rsidRPr="00495741" w:rsidRDefault="00607722" w:rsidP="00AA0DD3">
            <w:pPr>
              <w:rPr>
                <w:rFonts w:cs="Times New Roman"/>
                <w:lang w:val="uk-UA"/>
              </w:rPr>
            </w:pPr>
            <w:r w:rsidRPr="00495741">
              <w:rPr>
                <w:rFonts w:cs="Times New Roman"/>
                <w:lang w:val="uk-UA"/>
              </w:rPr>
              <w:t>Ризик визначається як екстремальний, високий, помірний, низький.</w:t>
            </w:r>
          </w:p>
        </w:tc>
      </w:tr>
      <w:tr w:rsidR="00905E1C" w:rsidRPr="00F7201A" w14:paraId="1FCED17E" w14:textId="77777777" w:rsidTr="005A2ED2">
        <w:trPr>
          <w:cantSplit/>
          <w:trHeight w:val="4649"/>
        </w:trPr>
        <w:tc>
          <w:tcPr>
            <w:tcW w:w="696" w:type="dxa"/>
            <w:tcBorders>
              <w:right w:val="single" w:sz="4" w:space="0" w:color="auto"/>
            </w:tcBorders>
            <w:textDirection w:val="btLr"/>
            <w:vAlign w:val="center"/>
          </w:tcPr>
          <w:p w14:paraId="4F26F42C" w14:textId="77777777" w:rsidR="00905E1C" w:rsidRPr="00495741" w:rsidRDefault="00905E1C" w:rsidP="00495741">
            <w:pPr>
              <w:ind w:left="113" w:right="113"/>
              <w:jc w:val="center"/>
              <w:rPr>
                <w:rFonts w:cs="Times New Roman"/>
                <w:lang w:val="uk-UA"/>
              </w:rPr>
            </w:pPr>
            <w:r w:rsidRPr="00495741">
              <w:rPr>
                <w:rFonts w:cs="Times New Roman"/>
                <w:lang w:val="uk-UA"/>
              </w:rPr>
              <w:t>Якісні</w:t>
            </w:r>
          </w:p>
          <w:p w14:paraId="24721C7E" w14:textId="77777777" w:rsidR="00905E1C" w:rsidRPr="00495741" w:rsidRDefault="00905E1C" w:rsidP="00495741">
            <w:pPr>
              <w:ind w:left="113" w:right="113"/>
              <w:jc w:val="center"/>
              <w:rPr>
                <w:rFonts w:cs="Times New Roman"/>
                <w:lang w:val="uk-UA"/>
              </w:rPr>
            </w:pPr>
            <w:r w:rsidRPr="00495741">
              <w:rPr>
                <w:rFonts w:cs="Times New Roman"/>
                <w:lang w:val="uk-UA"/>
              </w:rPr>
              <w:t>(на основі матриці)</w:t>
            </w:r>
          </w:p>
        </w:tc>
        <w:tc>
          <w:tcPr>
            <w:tcW w:w="5820" w:type="dxa"/>
            <w:tcBorders>
              <w:top w:val="single" w:sz="4" w:space="0" w:color="auto"/>
              <w:left w:val="single" w:sz="4" w:space="0" w:color="auto"/>
              <w:right w:val="single" w:sz="4" w:space="0" w:color="auto"/>
            </w:tcBorders>
            <w:vAlign w:val="center"/>
          </w:tcPr>
          <w:p w14:paraId="48BBE5D0" w14:textId="77777777" w:rsidR="00905E1C" w:rsidRPr="00495741" w:rsidRDefault="00905E1C" w:rsidP="00AA0DD3">
            <w:pPr>
              <w:rPr>
                <w:rFonts w:cs="Times New Roman"/>
                <w:lang w:val="uk-UA"/>
              </w:rPr>
            </w:pPr>
            <w:r w:rsidRPr="00495741">
              <w:rPr>
                <w:rFonts w:cs="Times New Roman"/>
                <w:lang w:val="uk-UA"/>
              </w:rPr>
              <w:t xml:space="preserve">Наслідки (Н) визначаються за шкалою, наприклад </w:t>
            </w:r>
            <w:r w:rsidR="000F7DD4">
              <w:rPr>
                <w:rFonts w:cs="Times New Roman"/>
                <w:lang w:val="uk-UA"/>
              </w:rPr>
              <w:br/>
            </w:r>
            <w:r w:rsidRPr="00495741">
              <w:rPr>
                <w:rFonts w:cs="Times New Roman"/>
                <w:lang w:val="uk-UA"/>
              </w:rPr>
              <w:t>від А до Е.</w:t>
            </w:r>
          </w:p>
          <w:p w14:paraId="6B6C46CF" w14:textId="77777777" w:rsidR="00905E1C" w:rsidRPr="00495741" w:rsidRDefault="00905E1C" w:rsidP="00AA0DD3">
            <w:pPr>
              <w:rPr>
                <w:rFonts w:cs="Times New Roman"/>
                <w:lang w:val="uk-UA"/>
              </w:rPr>
            </w:pPr>
            <w:r w:rsidRPr="00495741">
              <w:rPr>
                <w:rFonts w:cs="Times New Roman"/>
                <w:lang w:val="uk-UA"/>
              </w:rPr>
              <w:t>Ймовірність (</w:t>
            </w:r>
            <w:r w:rsidR="00F9159C" w:rsidRPr="00F9159C">
              <w:rPr>
                <w:rFonts w:cs="Times New Roman"/>
                <w:i/>
                <w:iCs/>
                <w:lang w:val="uk-UA"/>
              </w:rPr>
              <w:t>Р</w:t>
            </w:r>
            <w:r w:rsidRPr="00495741">
              <w:rPr>
                <w:rFonts w:cs="Times New Roman"/>
                <w:lang w:val="uk-UA"/>
              </w:rPr>
              <w:t>) визначається за шкалою від 1 до 5.</w:t>
            </w:r>
          </w:p>
          <w:p w14:paraId="33E562C5" w14:textId="77777777" w:rsidR="00905E1C" w:rsidRPr="00495741" w:rsidRDefault="00905E1C" w:rsidP="00AA0DD3">
            <w:pPr>
              <w:rPr>
                <w:rFonts w:cs="Times New Roman"/>
                <w:lang w:val="uk-UA"/>
              </w:rPr>
            </w:pPr>
            <w:r w:rsidRPr="00495741">
              <w:rPr>
                <w:rFonts w:cs="Times New Roman"/>
                <w:lang w:val="uk-UA"/>
              </w:rPr>
              <w:t xml:space="preserve">Ризик оцінюється як добуток ймовірності та наслідків </w:t>
            </w:r>
            <w:r w:rsidR="000F7DD4">
              <w:rPr>
                <w:rFonts w:cs="Times New Roman"/>
                <w:lang w:val="uk-UA"/>
              </w:rPr>
              <w:br/>
            </w:r>
            <w:r w:rsidRPr="00495741">
              <w:rPr>
                <w:rFonts w:cs="Times New Roman"/>
                <w:i/>
                <w:iCs/>
                <w:lang w:val="uk-UA"/>
              </w:rPr>
              <w:t>R</w:t>
            </w:r>
            <w:r w:rsidRPr="00495741">
              <w:rPr>
                <w:rFonts w:cs="Times New Roman"/>
                <w:lang w:val="uk-UA"/>
              </w:rPr>
              <w:t xml:space="preserve"> = </w:t>
            </w:r>
            <w:r w:rsidRPr="00495741">
              <w:rPr>
                <w:rFonts w:cs="Times New Roman"/>
                <w:i/>
                <w:iCs/>
                <w:lang w:val="uk-UA"/>
              </w:rPr>
              <w:t xml:space="preserve">Н </w:t>
            </w:r>
            <w:r w:rsidRPr="00495741">
              <w:rPr>
                <w:rFonts w:cs="Times New Roman"/>
                <w:lang w:val="uk-UA"/>
              </w:rPr>
              <w:t xml:space="preserve">× </w:t>
            </w:r>
            <w:r w:rsidR="00F9159C" w:rsidRPr="00F9159C">
              <w:rPr>
                <w:rFonts w:cs="Times New Roman"/>
                <w:i/>
                <w:iCs/>
                <w:lang w:val="uk-UA"/>
              </w:rPr>
              <w:t>Р</w:t>
            </w:r>
            <w:r w:rsidRPr="00495741">
              <w:rPr>
                <w:rFonts w:cs="Times New Roman"/>
                <w:lang w:val="uk-UA"/>
              </w:rPr>
              <w:t>. Будується відповідна матриця (в даному прикладі 5 × 5)</w:t>
            </w:r>
          </w:p>
          <w:p w14:paraId="020AE4E1" w14:textId="77777777" w:rsidR="00905E1C" w:rsidRPr="00495741" w:rsidRDefault="00905E1C" w:rsidP="00F9159C">
            <w:pPr>
              <w:jc w:val="both"/>
              <w:rPr>
                <w:rFonts w:cs="Times New Roman"/>
                <w:lang w:val="uk-UA"/>
              </w:rPr>
            </w:pPr>
            <w:r w:rsidRPr="00495741">
              <w:rPr>
                <w:rFonts w:cs="Times New Roman"/>
                <w:lang w:val="uk-UA"/>
              </w:rPr>
              <w:t xml:space="preserve">Ризик </w:t>
            </w:r>
            <w:proofErr w:type="spellStart"/>
            <w:r w:rsidR="00F9159C" w:rsidRPr="00F9159C">
              <w:t>позначається</w:t>
            </w:r>
            <w:proofErr w:type="spellEnd"/>
            <w:r w:rsidR="00F9159C" w:rsidRPr="00F9159C">
              <w:t xml:space="preserve"> як 1А до 5Е (</w:t>
            </w:r>
            <w:proofErr w:type="spellStart"/>
            <w:r w:rsidR="00F9159C" w:rsidRPr="00F9159C">
              <w:t>матриця</w:t>
            </w:r>
            <w:proofErr w:type="spellEnd"/>
            <w:r w:rsidR="00F9159C" w:rsidRPr="00F9159C">
              <w:t xml:space="preserve"> 5 × 5) </w:t>
            </w:r>
            <w:proofErr w:type="spellStart"/>
            <w:r w:rsidR="00F9159C" w:rsidRPr="00F9159C">
              <w:t>або</w:t>
            </w:r>
            <w:proofErr w:type="spellEnd"/>
            <w:r w:rsidR="00F9159C" w:rsidRPr="00F9159C">
              <w:t xml:space="preserve"> 1А до 6F (</w:t>
            </w:r>
            <w:proofErr w:type="spellStart"/>
            <w:r w:rsidR="00F9159C" w:rsidRPr="00F9159C">
              <w:t>матриця</w:t>
            </w:r>
            <w:proofErr w:type="spellEnd"/>
            <w:r w:rsidR="00F9159C" w:rsidRPr="00F9159C">
              <w:t xml:space="preserve"> 6 × 6)</w:t>
            </w:r>
            <w:r w:rsidRPr="00F9159C">
              <w:t>.</w:t>
            </w:r>
          </w:p>
          <w:p w14:paraId="76FB3FE3" w14:textId="77777777" w:rsidR="00905E1C" w:rsidRPr="00495741" w:rsidRDefault="005A2ED2" w:rsidP="005A54A8">
            <w:pPr>
              <w:rPr>
                <w:rFonts w:cs="Times New Roman"/>
                <w:lang w:val="uk-UA"/>
              </w:rPr>
            </w:pPr>
            <w:r w:rsidRPr="00495741">
              <w:rPr>
                <w:rFonts w:cs="Times New Roman"/>
                <w:noProof/>
                <w:lang w:eastAsia="ru-RU"/>
              </w:rPr>
              <w:drawing>
                <wp:anchor distT="0" distB="0" distL="114300" distR="114300" simplePos="0" relativeHeight="251614208" behindDoc="0" locked="0" layoutInCell="1" allowOverlap="1" wp14:anchorId="760B7BD2" wp14:editId="319A1117">
                  <wp:simplePos x="0" y="0"/>
                  <wp:positionH relativeFrom="column">
                    <wp:posOffset>-13970</wp:posOffset>
                  </wp:positionH>
                  <wp:positionV relativeFrom="paragraph">
                    <wp:posOffset>411480</wp:posOffset>
                  </wp:positionV>
                  <wp:extent cx="3606165" cy="1506855"/>
                  <wp:effectExtent l="0" t="0" r="0" b="0"/>
                  <wp:wrapTopAndBottom/>
                  <wp:docPr id="59" name="Рисунок 59"/>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rotWithShape="1">
                          <a:blip r:embed="rId21" cstate="print">
                            <a:extLst>
                              <a:ext uri="{28A0092B-C50C-407E-A947-70E740481C1C}">
                                <a14:useLocalDpi xmlns:a14="http://schemas.microsoft.com/office/drawing/2010/main" val="0"/>
                              </a:ext>
                            </a:extLst>
                          </a:blip>
                          <a:srcRect l="89" t="-2080" r="-430"/>
                          <a:stretch/>
                        </pic:blipFill>
                        <pic:spPr bwMode="auto">
                          <a:xfrm>
                            <a:off x="0" y="0"/>
                            <a:ext cx="3606165" cy="1506855"/>
                          </a:xfrm>
                          <a:prstGeom prst="rect">
                            <a:avLst/>
                          </a:prstGeom>
                          <a:ln>
                            <a:noFill/>
                          </a:ln>
                          <a:extLst>
                            <a:ext uri="{53640926-AAD7-44D8-BBD7-CCE9431645EC}">
                              <a14:shadowObscured xmlns:a14="http://schemas.microsoft.com/office/drawing/2010/main"/>
                            </a:ext>
                          </a:extLst>
                        </pic:spPr>
                      </pic:pic>
                    </a:graphicData>
                  </a:graphic>
                </wp:anchor>
              </w:drawing>
            </w:r>
            <w:r w:rsidR="00905E1C" w:rsidRPr="00495741">
              <w:rPr>
                <w:rFonts w:cs="Times New Roman"/>
                <w:lang w:val="uk-UA"/>
              </w:rPr>
              <w:t>Можна побудувати будь-яку матрицю, однак найчастіше використовують - 5×5; 6×6</w:t>
            </w:r>
          </w:p>
        </w:tc>
      </w:tr>
    </w:tbl>
    <w:p w14:paraId="5C479A13" w14:textId="77777777" w:rsidR="00850D66" w:rsidRDefault="00850D66" w:rsidP="005244CF">
      <w:pPr>
        <w:ind w:firstLine="709"/>
        <w:contextualSpacing/>
        <w:jc w:val="center"/>
        <w:rPr>
          <w:rFonts w:cs="Times New Roman"/>
          <w:szCs w:val="24"/>
          <w:lang w:val="uk-UA"/>
        </w:rPr>
        <w:sectPr w:rsidR="00850D66" w:rsidSect="008F7A96">
          <w:type w:val="nextColumn"/>
          <w:pgSz w:w="8222" w:h="11340"/>
          <w:pgMar w:top="851" w:right="1021" w:bottom="1077" w:left="794" w:header="709" w:footer="709" w:gutter="0"/>
          <w:cols w:space="708"/>
          <w:titlePg/>
          <w:docGrid w:linePitch="360"/>
        </w:sectPr>
      </w:pPr>
    </w:p>
    <w:tbl>
      <w:tblPr>
        <w:tblStyle w:val="a3"/>
        <w:tblW w:w="6516" w:type="dxa"/>
        <w:tblLayout w:type="fixed"/>
        <w:tblCellMar>
          <w:top w:w="57" w:type="dxa"/>
          <w:bottom w:w="57" w:type="dxa"/>
        </w:tblCellMar>
        <w:tblLook w:val="04A0" w:firstRow="1" w:lastRow="0" w:firstColumn="1" w:lastColumn="0" w:noHBand="0" w:noVBand="1"/>
      </w:tblPr>
      <w:tblGrid>
        <w:gridCol w:w="696"/>
        <w:gridCol w:w="5820"/>
      </w:tblGrid>
      <w:tr w:rsidR="00850D66" w:rsidRPr="00495741" w14:paraId="7E5A9A5A" w14:textId="77777777" w:rsidTr="00080BCC">
        <w:trPr>
          <w:cantSplit/>
          <w:trHeight w:val="283"/>
        </w:trPr>
        <w:tc>
          <w:tcPr>
            <w:tcW w:w="6516" w:type="dxa"/>
            <w:gridSpan w:val="2"/>
            <w:tcBorders>
              <w:top w:val="nil"/>
              <w:left w:val="nil"/>
              <w:right w:val="nil"/>
            </w:tcBorders>
          </w:tcPr>
          <w:p w14:paraId="41EEB9CC" w14:textId="77777777" w:rsidR="00850D66" w:rsidRPr="000F7DD4" w:rsidRDefault="00850D66" w:rsidP="0005217E">
            <w:pPr>
              <w:pStyle w:val="afc"/>
              <w:spacing w:after="0"/>
              <w:rPr>
                <w:spacing w:val="-4"/>
                <w:sz w:val="22"/>
              </w:rPr>
            </w:pPr>
            <w:r>
              <w:lastRenderedPageBreak/>
              <w:t>Закінчення т</w:t>
            </w:r>
            <w:r w:rsidRPr="005934D2">
              <w:t>аблиц</w:t>
            </w:r>
            <w:r>
              <w:t>і</w:t>
            </w:r>
            <w:r w:rsidRPr="005934D2">
              <w:t xml:space="preserve"> 1.1</w:t>
            </w:r>
          </w:p>
        </w:tc>
      </w:tr>
      <w:tr w:rsidR="00850D66" w:rsidRPr="00495741" w14:paraId="2946037F" w14:textId="77777777" w:rsidTr="00393F64">
        <w:trPr>
          <w:cantSplit/>
          <w:trHeight w:val="3997"/>
        </w:trPr>
        <w:tc>
          <w:tcPr>
            <w:tcW w:w="696" w:type="dxa"/>
            <w:tcBorders>
              <w:right w:val="single" w:sz="4" w:space="0" w:color="auto"/>
            </w:tcBorders>
            <w:textDirection w:val="btLr"/>
            <w:vAlign w:val="center"/>
          </w:tcPr>
          <w:p w14:paraId="74E06754" w14:textId="77777777" w:rsidR="00850D66" w:rsidRPr="00495741" w:rsidRDefault="00850D66" w:rsidP="00393F64">
            <w:pPr>
              <w:ind w:left="113" w:right="113"/>
              <w:jc w:val="center"/>
              <w:rPr>
                <w:rFonts w:cs="Times New Roman"/>
                <w:lang w:val="uk-UA"/>
              </w:rPr>
            </w:pPr>
            <w:proofErr w:type="spellStart"/>
            <w:r w:rsidRPr="00495741">
              <w:rPr>
                <w:rFonts w:cs="Times New Roman"/>
                <w:lang w:val="uk-UA"/>
              </w:rPr>
              <w:t>Напівкількісні</w:t>
            </w:r>
            <w:proofErr w:type="spellEnd"/>
            <w:r w:rsidRPr="00495741">
              <w:rPr>
                <w:rFonts w:cs="Times New Roman"/>
                <w:lang w:val="uk-UA"/>
              </w:rPr>
              <w:t xml:space="preserve"> (на основі матриці)</w:t>
            </w:r>
          </w:p>
        </w:tc>
        <w:tc>
          <w:tcPr>
            <w:tcW w:w="5820" w:type="dxa"/>
            <w:tcBorders>
              <w:top w:val="single" w:sz="4" w:space="0" w:color="auto"/>
              <w:left w:val="single" w:sz="4" w:space="0" w:color="auto"/>
              <w:right w:val="single" w:sz="4" w:space="0" w:color="auto"/>
            </w:tcBorders>
            <w:vAlign w:val="center"/>
          </w:tcPr>
          <w:p w14:paraId="5FE8EC70" w14:textId="77777777" w:rsidR="00850D66" w:rsidRPr="000F7DD4" w:rsidRDefault="00850D66" w:rsidP="00393F64">
            <w:pPr>
              <w:rPr>
                <w:rFonts w:cs="Times New Roman"/>
                <w:spacing w:val="-4"/>
                <w:lang w:val="uk-UA"/>
              </w:rPr>
            </w:pPr>
            <w:r w:rsidRPr="000F7DD4">
              <w:rPr>
                <w:rFonts w:cs="Times New Roman"/>
                <w:spacing w:val="-4"/>
                <w:lang w:val="uk-UA"/>
              </w:rPr>
              <w:t>Наслідки (</w:t>
            </w:r>
            <w:r w:rsidRPr="000F7DD4">
              <w:rPr>
                <w:rFonts w:cs="Times New Roman"/>
                <w:i/>
                <w:iCs/>
                <w:spacing w:val="-4"/>
                <w:lang w:val="uk-UA"/>
              </w:rPr>
              <w:t>Н</w:t>
            </w:r>
            <w:r w:rsidRPr="000F7DD4">
              <w:rPr>
                <w:rFonts w:cs="Times New Roman"/>
                <w:spacing w:val="-4"/>
                <w:lang w:val="uk-UA"/>
              </w:rPr>
              <w:t>) визначаються за шкалою, наприклад 10</w:t>
            </w:r>
            <w:r w:rsidRPr="000F7DD4">
              <w:rPr>
                <w:rFonts w:cs="Times New Roman"/>
                <w:spacing w:val="-4"/>
                <w:vertAlign w:val="superscript"/>
                <w:lang w:val="uk-UA"/>
              </w:rPr>
              <w:t>-5</w:t>
            </w:r>
            <w:r w:rsidRPr="000F7DD4">
              <w:rPr>
                <w:rFonts w:cs="Times New Roman"/>
                <w:spacing w:val="-4"/>
                <w:lang w:val="uk-UA"/>
              </w:rPr>
              <w:t xml:space="preserve"> до 10</w:t>
            </w:r>
            <w:r w:rsidRPr="000F7DD4">
              <w:rPr>
                <w:rFonts w:cs="Times New Roman"/>
                <w:spacing w:val="-4"/>
                <w:vertAlign w:val="superscript"/>
                <w:lang w:val="uk-UA"/>
              </w:rPr>
              <w:t>-1</w:t>
            </w:r>
            <w:r w:rsidRPr="000F7DD4">
              <w:rPr>
                <w:rFonts w:cs="Times New Roman"/>
                <w:spacing w:val="-4"/>
                <w:lang w:val="uk-UA"/>
              </w:rPr>
              <w:t>.</w:t>
            </w:r>
          </w:p>
          <w:p w14:paraId="05C36653" w14:textId="77777777" w:rsidR="00850D66" w:rsidRPr="00495741" w:rsidRDefault="00850D66" w:rsidP="00393F64">
            <w:pPr>
              <w:rPr>
                <w:rFonts w:cs="Times New Roman"/>
                <w:lang w:val="uk-UA"/>
              </w:rPr>
            </w:pPr>
            <w:r w:rsidRPr="00495741">
              <w:rPr>
                <w:rFonts w:cs="Times New Roman"/>
                <w:lang w:val="uk-UA"/>
              </w:rPr>
              <w:t>Ймовірність (</w:t>
            </w:r>
            <w:r w:rsidRPr="00F9159C">
              <w:rPr>
                <w:rFonts w:cs="Times New Roman"/>
                <w:i/>
                <w:iCs/>
                <w:lang w:val="uk-UA"/>
              </w:rPr>
              <w:t>Р</w:t>
            </w:r>
            <w:r w:rsidRPr="00495741">
              <w:rPr>
                <w:rFonts w:cs="Times New Roman"/>
                <w:lang w:val="uk-UA"/>
              </w:rPr>
              <w:t>) визначається за шкалою від 10</w:t>
            </w:r>
            <w:r w:rsidRPr="00495741">
              <w:rPr>
                <w:rFonts w:cs="Times New Roman"/>
                <w:vertAlign w:val="superscript"/>
                <w:lang w:val="uk-UA"/>
              </w:rPr>
              <w:t xml:space="preserve">-2 </w:t>
            </w:r>
            <w:r w:rsidRPr="00495741">
              <w:rPr>
                <w:rFonts w:cs="Times New Roman"/>
                <w:lang w:val="uk-UA"/>
              </w:rPr>
              <w:t>до 1.</w:t>
            </w:r>
          </w:p>
          <w:p w14:paraId="34392544" w14:textId="77777777" w:rsidR="00850D66" w:rsidRPr="00823DD9" w:rsidRDefault="00850D66" w:rsidP="00393F64">
            <w:pPr>
              <w:rPr>
                <w:rFonts w:cs="Times New Roman"/>
                <w:lang w:val="uk-UA"/>
              </w:rPr>
            </w:pPr>
            <w:r w:rsidRPr="00495741">
              <w:rPr>
                <w:rFonts w:cs="Times New Roman"/>
                <w:lang w:val="uk-UA"/>
              </w:rPr>
              <w:t xml:space="preserve">Для визначення розмірів матриці проводиться </w:t>
            </w:r>
            <w:r w:rsidRPr="00823DD9">
              <w:rPr>
                <w:rFonts w:cs="Times New Roman"/>
                <w:lang w:val="uk-UA"/>
              </w:rPr>
              <w:t>масштабування у відповідності до частоти і величини втрат.</w:t>
            </w:r>
          </w:p>
          <w:p w14:paraId="0F577481" w14:textId="77777777" w:rsidR="00850D66" w:rsidRPr="00823DD9" w:rsidRDefault="00850D66" w:rsidP="00393F64">
            <w:pPr>
              <w:rPr>
                <w:rFonts w:cs="Times New Roman"/>
                <w:lang w:val="uk-UA"/>
              </w:rPr>
            </w:pPr>
            <w:r w:rsidRPr="00823DD9">
              <w:rPr>
                <w:rFonts w:cs="Times New Roman"/>
                <w:lang w:val="uk-UA"/>
              </w:rPr>
              <w:t>Ризик оцінюється як добуток ймовірності та наслідків</w:t>
            </w:r>
          </w:p>
          <w:p w14:paraId="291D2154" w14:textId="77777777" w:rsidR="00850D66" w:rsidRPr="00823DD9" w:rsidRDefault="00850D66" w:rsidP="00393F64">
            <w:pPr>
              <w:rPr>
                <w:rFonts w:cs="Times New Roman"/>
                <w:lang w:val="uk-UA"/>
              </w:rPr>
            </w:pPr>
            <w:r w:rsidRPr="00823DD9">
              <w:rPr>
                <w:rFonts w:cs="Times New Roman"/>
                <w:i/>
                <w:iCs/>
                <w:lang w:val="uk-UA"/>
              </w:rPr>
              <w:t>R</w:t>
            </w:r>
            <w:r w:rsidRPr="00823DD9">
              <w:rPr>
                <w:rFonts w:cs="Times New Roman"/>
                <w:lang w:val="uk-UA"/>
              </w:rPr>
              <w:t xml:space="preserve"> = </w:t>
            </w:r>
            <w:r w:rsidRPr="00823DD9">
              <w:rPr>
                <w:rFonts w:cs="Times New Roman"/>
                <w:i/>
                <w:iCs/>
                <w:lang w:val="uk-UA"/>
              </w:rPr>
              <w:t xml:space="preserve">Н </w:t>
            </w:r>
            <w:r w:rsidRPr="00823DD9">
              <w:rPr>
                <w:rFonts w:cs="Times New Roman"/>
                <w:lang w:val="uk-UA"/>
              </w:rPr>
              <w:t xml:space="preserve">× </w:t>
            </w:r>
            <w:r w:rsidRPr="00823DD9">
              <w:rPr>
                <w:rFonts w:cs="Times New Roman"/>
                <w:i/>
                <w:iCs/>
                <w:lang w:val="uk-UA"/>
              </w:rPr>
              <w:t>Р</w:t>
            </w:r>
            <w:r w:rsidRPr="00823DD9">
              <w:rPr>
                <w:rFonts w:cs="Times New Roman"/>
                <w:lang w:val="uk-UA"/>
              </w:rPr>
              <w:t>.</w:t>
            </w:r>
          </w:p>
          <w:p w14:paraId="5D944A49" w14:textId="77777777" w:rsidR="00850D66" w:rsidRDefault="00850D66" w:rsidP="00393F64">
            <w:pPr>
              <w:rPr>
                <w:rFonts w:cs="Times New Roman"/>
                <w:spacing w:val="-2"/>
                <w:lang w:val="uk-UA"/>
              </w:rPr>
            </w:pPr>
            <w:r w:rsidRPr="00823DD9">
              <w:rPr>
                <w:rFonts w:cs="Times New Roman"/>
                <w:lang w:val="uk-UA"/>
              </w:rPr>
              <w:t>Ризик визначається від 0 до 1.</w:t>
            </w:r>
          </w:p>
          <w:p w14:paraId="1CF2CA42" w14:textId="77777777" w:rsidR="00850D66" w:rsidRPr="00495741" w:rsidRDefault="00850D66" w:rsidP="00393F64">
            <w:pPr>
              <w:rPr>
                <w:rFonts w:cs="Times New Roman"/>
                <w:lang w:val="uk-UA"/>
              </w:rPr>
            </w:pPr>
            <w:r w:rsidRPr="00495741">
              <w:rPr>
                <w:rFonts w:cs="Times New Roman"/>
                <w:noProof/>
                <w:lang w:eastAsia="ru-RU"/>
              </w:rPr>
              <w:drawing>
                <wp:anchor distT="0" distB="0" distL="114300" distR="114300" simplePos="0" relativeHeight="251645952" behindDoc="0" locked="0" layoutInCell="1" allowOverlap="1" wp14:anchorId="7E8E651C" wp14:editId="37C9E77F">
                  <wp:simplePos x="0" y="0"/>
                  <wp:positionH relativeFrom="column">
                    <wp:posOffset>-59055</wp:posOffset>
                  </wp:positionH>
                  <wp:positionV relativeFrom="paragraph">
                    <wp:posOffset>205105</wp:posOffset>
                  </wp:positionV>
                  <wp:extent cx="3649980" cy="1443355"/>
                  <wp:effectExtent l="0" t="0" r="7620" b="4445"/>
                  <wp:wrapTopAndBottom/>
                  <wp:docPr id="81" name="Рисунок 8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649980" cy="1443355"/>
                          </a:xfrm>
                          <a:prstGeom prst="rect">
                            <a:avLst/>
                          </a:prstGeom>
                        </pic:spPr>
                      </pic:pic>
                    </a:graphicData>
                  </a:graphic>
                </wp:anchor>
              </w:drawing>
            </w:r>
          </w:p>
        </w:tc>
      </w:tr>
      <w:tr w:rsidR="00850D66" w:rsidRPr="00495741" w14:paraId="097CC5AA" w14:textId="77777777" w:rsidTr="00393F64">
        <w:trPr>
          <w:cantSplit/>
          <w:trHeight w:val="2076"/>
        </w:trPr>
        <w:tc>
          <w:tcPr>
            <w:tcW w:w="696" w:type="dxa"/>
            <w:textDirection w:val="btLr"/>
            <w:vAlign w:val="center"/>
          </w:tcPr>
          <w:p w14:paraId="7E00D77B" w14:textId="77777777" w:rsidR="00850D66" w:rsidRPr="00495741" w:rsidRDefault="00850D66" w:rsidP="00393F64">
            <w:pPr>
              <w:ind w:left="113" w:right="113"/>
              <w:jc w:val="center"/>
              <w:rPr>
                <w:rFonts w:cs="Times New Roman"/>
                <w:lang w:val="uk-UA"/>
              </w:rPr>
            </w:pPr>
            <w:r w:rsidRPr="00495741">
              <w:rPr>
                <w:rFonts w:cs="Times New Roman"/>
                <w:lang w:val="uk-UA"/>
              </w:rPr>
              <w:t>Кількісні</w:t>
            </w:r>
          </w:p>
        </w:tc>
        <w:tc>
          <w:tcPr>
            <w:tcW w:w="5820" w:type="dxa"/>
            <w:tcBorders>
              <w:top w:val="single" w:sz="4" w:space="0" w:color="auto"/>
            </w:tcBorders>
            <w:vAlign w:val="center"/>
          </w:tcPr>
          <w:p w14:paraId="01577A4E" w14:textId="77777777" w:rsidR="00850D66" w:rsidRPr="004643B9" w:rsidRDefault="00850D66" w:rsidP="00393F64">
            <w:pPr>
              <w:rPr>
                <w:rFonts w:cs="Times New Roman"/>
                <w:spacing w:val="2"/>
                <w:lang w:val="uk-UA"/>
              </w:rPr>
            </w:pPr>
            <w:r w:rsidRPr="004643B9">
              <w:rPr>
                <w:rFonts w:cs="Times New Roman"/>
                <w:spacing w:val="2"/>
                <w:lang w:val="uk-UA"/>
              </w:rPr>
              <w:t xml:space="preserve">Наслідки (Н) зазвичай не виділяються як окрема </w:t>
            </w:r>
            <w:r>
              <w:rPr>
                <w:rFonts w:cs="Times New Roman"/>
                <w:spacing w:val="2"/>
                <w:lang w:val="uk-UA"/>
              </w:rPr>
              <w:br/>
            </w:r>
            <w:r w:rsidRPr="004643B9">
              <w:rPr>
                <w:rFonts w:cs="Times New Roman"/>
                <w:spacing w:val="2"/>
                <w:lang w:val="uk-UA"/>
              </w:rPr>
              <w:t>категорія.</w:t>
            </w:r>
          </w:p>
          <w:p w14:paraId="13FBB61D" w14:textId="77777777" w:rsidR="00850D66" w:rsidRPr="004643B9" w:rsidRDefault="00850D66" w:rsidP="00393F64">
            <w:pPr>
              <w:rPr>
                <w:rFonts w:cs="Times New Roman"/>
                <w:spacing w:val="2"/>
                <w:lang w:val="uk-UA"/>
              </w:rPr>
            </w:pPr>
            <w:r w:rsidRPr="004643B9">
              <w:rPr>
                <w:rFonts w:cs="Times New Roman"/>
                <w:spacing w:val="2"/>
                <w:lang w:val="uk-UA"/>
              </w:rPr>
              <w:t xml:space="preserve">Для визначення ймовірність (Р) будується або дерево </w:t>
            </w:r>
            <w:r>
              <w:rPr>
                <w:rFonts w:cs="Times New Roman"/>
                <w:spacing w:val="2"/>
                <w:lang w:val="uk-UA"/>
              </w:rPr>
              <w:br/>
            </w:r>
            <w:r w:rsidRPr="004643B9">
              <w:rPr>
                <w:rFonts w:cs="Times New Roman"/>
                <w:spacing w:val="2"/>
                <w:lang w:val="uk-UA"/>
              </w:rPr>
              <w:t>відмов, або дерево помилок, або дерево подій.</w:t>
            </w:r>
          </w:p>
          <w:p w14:paraId="3A863DB8" w14:textId="77777777" w:rsidR="00850D66" w:rsidRPr="004643B9" w:rsidRDefault="00850D66" w:rsidP="00393F64">
            <w:pPr>
              <w:rPr>
                <w:rFonts w:cs="Times New Roman"/>
                <w:spacing w:val="2"/>
                <w:lang w:val="uk-UA"/>
              </w:rPr>
            </w:pPr>
            <w:r w:rsidRPr="004643B9">
              <w:rPr>
                <w:rFonts w:cs="Times New Roman"/>
                <w:spacing w:val="2"/>
                <w:lang w:val="uk-UA"/>
              </w:rPr>
              <w:t xml:space="preserve">Ризик виражається через множення двох величин: </w:t>
            </w:r>
            <w:r>
              <w:rPr>
                <w:rFonts w:cs="Times New Roman"/>
                <w:spacing w:val="2"/>
                <w:lang w:val="uk-UA"/>
              </w:rPr>
              <w:br/>
            </w:r>
            <w:r w:rsidRPr="004643B9">
              <w:rPr>
                <w:rFonts w:cs="Times New Roman"/>
                <w:spacing w:val="2"/>
                <w:lang w:val="uk-UA"/>
              </w:rPr>
              <w:t>ймовірність небажаної події та вибраний наслідок.</w:t>
            </w:r>
          </w:p>
          <w:p w14:paraId="4AFA9040" w14:textId="77777777" w:rsidR="00850D66" w:rsidRPr="00495741" w:rsidRDefault="00850D66" w:rsidP="00393F64">
            <w:pPr>
              <w:rPr>
                <w:rFonts w:cs="Times New Roman"/>
                <w:lang w:val="uk-UA"/>
              </w:rPr>
            </w:pPr>
            <w:r w:rsidRPr="00495741">
              <w:rPr>
                <w:rFonts w:cs="Times New Roman"/>
                <w:noProof/>
                <w:lang w:eastAsia="ru-RU"/>
              </w:rPr>
              <w:drawing>
                <wp:anchor distT="0" distB="0" distL="114300" distR="114300" simplePos="0" relativeHeight="251646976" behindDoc="0" locked="0" layoutInCell="1" allowOverlap="1" wp14:anchorId="57C2C495" wp14:editId="65FC72FA">
                  <wp:simplePos x="0" y="0"/>
                  <wp:positionH relativeFrom="column">
                    <wp:posOffset>746125</wp:posOffset>
                  </wp:positionH>
                  <wp:positionV relativeFrom="paragraph">
                    <wp:posOffset>168910</wp:posOffset>
                  </wp:positionV>
                  <wp:extent cx="1995805" cy="1438910"/>
                  <wp:effectExtent l="0" t="0" r="4445" b="0"/>
                  <wp:wrapTopAndBottom/>
                  <wp:docPr id="82" name="Рисунок 82"/>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rotWithShape="1">
                          <a:blip r:embed="rId23" cstate="print">
                            <a:extLst>
                              <a:ext uri="{28A0092B-C50C-407E-A947-70E740481C1C}">
                                <a14:useLocalDpi xmlns:a14="http://schemas.microsoft.com/office/drawing/2010/main" val="0"/>
                              </a:ext>
                            </a:extLst>
                          </a:blip>
                          <a:srcRect b="-8298"/>
                          <a:stretch/>
                        </pic:blipFill>
                        <pic:spPr bwMode="auto">
                          <a:xfrm>
                            <a:off x="0" y="0"/>
                            <a:ext cx="1995805" cy="1438910"/>
                          </a:xfrm>
                          <a:prstGeom prst="rect">
                            <a:avLst/>
                          </a:prstGeom>
                          <a:ln>
                            <a:noFill/>
                          </a:ln>
                          <a:extLst>
                            <a:ext uri="{53640926-AAD7-44D8-BBD7-CCE9431645EC}">
                              <a14:shadowObscured xmlns:a14="http://schemas.microsoft.com/office/drawing/2010/main"/>
                            </a:ext>
                          </a:extLst>
                        </pic:spPr>
                      </pic:pic>
                    </a:graphicData>
                  </a:graphic>
                </wp:anchor>
              </w:drawing>
            </w:r>
          </w:p>
        </w:tc>
      </w:tr>
    </w:tbl>
    <w:p w14:paraId="12B7B924" w14:textId="77777777" w:rsidR="00420E39" w:rsidRDefault="00420E39" w:rsidP="005244CF">
      <w:pPr>
        <w:ind w:firstLine="709"/>
        <w:contextualSpacing/>
        <w:jc w:val="center"/>
        <w:rPr>
          <w:rFonts w:cs="Times New Roman"/>
          <w:szCs w:val="24"/>
          <w:lang w:val="uk-UA"/>
        </w:rPr>
        <w:sectPr w:rsidR="00420E39" w:rsidSect="00850D66">
          <w:pgSz w:w="8222" w:h="11340"/>
          <w:pgMar w:top="851" w:right="1021" w:bottom="1077" w:left="794" w:header="709" w:footer="709" w:gutter="0"/>
          <w:cols w:space="708"/>
          <w:titlePg/>
          <w:docGrid w:linePitch="360"/>
        </w:sectPr>
      </w:pPr>
    </w:p>
    <w:p w14:paraId="2D465E44" w14:textId="77777777" w:rsidR="000C00CB" w:rsidRPr="00EE0B2C" w:rsidRDefault="00845223" w:rsidP="005244CF">
      <w:pPr>
        <w:ind w:firstLine="709"/>
        <w:jc w:val="both"/>
        <w:rPr>
          <w:rFonts w:cs="Times New Roman"/>
          <w:szCs w:val="24"/>
          <w:lang w:val="uk-UA"/>
        </w:rPr>
      </w:pPr>
      <w:r w:rsidRPr="00EE0B2C">
        <w:rPr>
          <w:rFonts w:cs="Times New Roman"/>
          <w:szCs w:val="24"/>
          <w:lang w:val="uk-UA"/>
        </w:rPr>
        <w:lastRenderedPageBreak/>
        <w:t xml:space="preserve">Розрізняють такі методи </w:t>
      </w:r>
      <w:r w:rsidR="00607722" w:rsidRPr="00EE0B2C">
        <w:rPr>
          <w:rFonts w:cs="Times New Roman"/>
          <w:szCs w:val="24"/>
          <w:lang w:val="uk-UA"/>
        </w:rPr>
        <w:t xml:space="preserve">ідентифікації </w:t>
      </w:r>
      <w:r w:rsidRPr="00EE0B2C">
        <w:rPr>
          <w:rFonts w:cs="Times New Roman"/>
          <w:szCs w:val="24"/>
          <w:lang w:val="uk-UA"/>
        </w:rPr>
        <w:t>потенційних небезпек:</w:t>
      </w:r>
    </w:p>
    <w:p w14:paraId="7F9B156A" w14:textId="77777777" w:rsidR="000C00CB" w:rsidRPr="00EE0B2C" w:rsidRDefault="000C00CB" w:rsidP="005244CF">
      <w:pPr>
        <w:ind w:firstLine="709"/>
        <w:jc w:val="both"/>
        <w:rPr>
          <w:rFonts w:cs="Times New Roman"/>
          <w:szCs w:val="24"/>
          <w:lang w:val="uk-UA"/>
        </w:rPr>
      </w:pPr>
      <w:r w:rsidRPr="00EE0B2C">
        <w:rPr>
          <w:rFonts w:cs="Times New Roman"/>
          <w:szCs w:val="24"/>
          <w:lang w:val="uk-UA"/>
        </w:rPr>
        <w:t xml:space="preserve">- </w:t>
      </w:r>
      <w:r w:rsidR="00845223" w:rsidRPr="00EE0B2C">
        <w:rPr>
          <w:rFonts w:cs="Times New Roman"/>
          <w:szCs w:val="24"/>
          <w:lang w:val="uk-UA"/>
        </w:rPr>
        <w:t>інженерні</w:t>
      </w:r>
      <w:r w:rsidRPr="00EE0B2C">
        <w:rPr>
          <w:rFonts w:cs="Times New Roman"/>
          <w:szCs w:val="24"/>
          <w:lang w:val="uk-UA"/>
        </w:rPr>
        <w:t xml:space="preserve"> -</w:t>
      </w:r>
      <w:r w:rsidR="00845223" w:rsidRPr="00EE0B2C">
        <w:rPr>
          <w:rFonts w:cs="Times New Roman"/>
          <w:szCs w:val="24"/>
          <w:lang w:val="uk-UA"/>
        </w:rPr>
        <w:t xml:space="preserve"> з використанням статисти</w:t>
      </w:r>
      <w:r w:rsidR="00822669" w:rsidRPr="00EE0B2C">
        <w:rPr>
          <w:rFonts w:cs="Times New Roman"/>
          <w:szCs w:val="24"/>
          <w:lang w:val="uk-UA"/>
        </w:rPr>
        <w:t>чної інформації до</w:t>
      </w:r>
      <w:r w:rsidR="00845223" w:rsidRPr="00EE0B2C">
        <w:rPr>
          <w:rFonts w:cs="Times New Roman"/>
          <w:szCs w:val="24"/>
          <w:lang w:val="uk-UA"/>
        </w:rPr>
        <w:t xml:space="preserve"> розрахун</w:t>
      </w:r>
      <w:r w:rsidR="00822669" w:rsidRPr="00EE0B2C">
        <w:rPr>
          <w:rFonts w:cs="Times New Roman"/>
          <w:szCs w:val="24"/>
          <w:lang w:val="uk-UA"/>
        </w:rPr>
        <w:t>ку</w:t>
      </w:r>
      <w:r w:rsidR="00845223" w:rsidRPr="00EE0B2C">
        <w:rPr>
          <w:rFonts w:cs="Times New Roman"/>
          <w:szCs w:val="24"/>
          <w:lang w:val="uk-UA"/>
        </w:rPr>
        <w:t xml:space="preserve"> частот</w:t>
      </w:r>
      <w:r w:rsidR="00822669" w:rsidRPr="00EE0B2C">
        <w:rPr>
          <w:rFonts w:cs="Times New Roman"/>
          <w:szCs w:val="24"/>
          <w:lang w:val="uk-UA"/>
        </w:rPr>
        <w:t>и з</w:t>
      </w:r>
      <w:r w:rsidR="00845223" w:rsidRPr="00EE0B2C">
        <w:rPr>
          <w:rFonts w:cs="Times New Roman"/>
          <w:szCs w:val="24"/>
          <w:lang w:val="uk-UA"/>
        </w:rPr>
        <w:t xml:space="preserve"> ймовірни</w:t>
      </w:r>
      <w:r w:rsidR="00822669" w:rsidRPr="00EE0B2C">
        <w:rPr>
          <w:rFonts w:cs="Times New Roman"/>
          <w:szCs w:val="24"/>
          <w:lang w:val="uk-UA"/>
        </w:rPr>
        <w:t>м</w:t>
      </w:r>
      <w:r w:rsidR="00845223" w:rsidRPr="00EE0B2C">
        <w:rPr>
          <w:rFonts w:cs="Times New Roman"/>
          <w:szCs w:val="24"/>
          <w:lang w:val="uk-UA"/>
        </w:rPr>
        <w:t xml:space="preserve"> аналіз</w:t>
      </w:r>
      <w:r w:rsidR="00822669" w:rsidRPr="00EE0B2C">
        <w:rPr>
          <w:rFonts w:cs="Times New Roman"/>
          <w:szCs w:val="24"/>
          <w:lang w:val="uk-UA"/>
        </w:rPr>
        <w:t>ом</w:t>
      </w:r>
      <w:r w:rsidR="00845223" w:rsidRPr="00EE0B2C">
        <w:rPr>
          <w:rFonts w:cs="Times New Roman"/>
          <w:szCs w:val="24"/>
          <w:lang w:val="uk-UA"/>
        </w:rPr>
        <w:t xml:space="preserve"> </w:t>
      </w:r>
      <w:r w:rsidR="00822669" w:rsidRPr="00EE0B2C">
        <w:rPr>
          <w:rFonts w:cs="Times New Roman"/>
          <w:szCs w:val="24"/>
          <w:lang w:val="uk-UA"/>
        </w:rPr>
        <w:t>супутніх чинників і</w:t>
      </w:r>
      <w:r w:rsidR="00845223" w:rsidRPr="00EE0B2C">
        <w:rPr>
          <w:rFonts w:cs="Times New Roman"/>
          <w:szCs w:val="24"/>
          <w:lang w:val="uk-UA"/>
        </w:rPr>
        <w:t xml:space="preserve"> побудов</w:t>
      </w:r>
      <w:r w:rsidR="00822669" w:rsidRPr="00EE0B2C">
        <w:rPr>
          <w:rFonts w:cs="Times New Roman"/>
          <w:szCs w:val="24"/>
          <w:lang w:val="uk-UA"/>
        </w:rPr>
        <w:t>ою</w:t>
      </w:r>
      <w:r w:rsidR="00845223" w:rsidRPr="00EE0B2C">
        <w:rPr>
          <w:rFonts w:cs="Times New Roman"/>
          <w:szCs w:val="24"/>
          <w:lang w:val="uk-UA"/>
        </w:rPr>
        <w:t xml:space="preserve"> дерева небезпек;</w:t>
      </w:r>
    </w:p>
    <w:p w14:paraId="7B9184FB" w14:textId="77777777" w:rsidR="00711058" w:rsidRPr="00EE0B2C" w:rsidRDefault="000C00CB" w:rsidP="005244CF">
      <w:pPr>
        <w:ind w:firstLine="709"/>
        <w:jc w:val="both"/>
        <w:rPr>
          <w:rFonts w:cs="Times New Roman"/>
          <w:szCs w:val="24"/>
          <w:lang w:val="uk-UA"/>
        </w:rPr>
      </w:pPr>
      <w:r w:rsidRPr="00EE0B2C">
        <w:rPr>
          <w:rFonts w:cs="Times New Roman"/>
          <w:szCs w:val="24"/>
          <w:lang w:val="uk-UA"/>
        </w:rPr>
        <w:t xml:space="preserve">- </w:t>
      </w:r>
      <w:r w:rsidR="00845223" w:rsidRPr="00EE0B2C">
        <w:rPr>
          <w:rFonts w:cs="Times New Roman"/>
          <w:szCs w:val="24"/>
          <w:lang w:val="uk-UA"/>
        </w:rPr>
        <w:t>експертні</w:t>
      </w:r>
      <w:r w:rsidRPr="00EE0B2C">
        <w:rPr>
          <w:rFonts w:cs="Times New Roman"/>
          <w:szCs w:val="24"/>
          <w:lang w:val="uk-UA"/>
        </w:rPr>
        <w:t xml:space="preserve"> - </w:t>
      </w:r>
      <w:r w:rsidR="00845223" w:rsidRPr="00EE0B2C">
        <w:rPr>
          <w:rFonts w:cs="Times New Roman"/>
          <w:szCs w:val="24"/>
          <w:lang w:val="uk-UA"/>
        </w:rPr>
        <w:t xml:space="preserve">визначення ймовірностей </w:t>
      </w:r>
      <w:r w:rsidR="00822669" w:rsidRPr="00EE0B2C">
        <w:rPr>
          <w:rFonts w:cs="Times New Roman"/>
          <w:szCs w:val="24"/>
          <w:lang w:val="uk-UA"/>
        </w:rPr>
        <w:t>небажаних</w:t>
      </w:r>
      <w:r w:rsidR="00845223" w:rsidRPr="00EE0B2C">
        <w:rPr>
          <w:rFonts w:cs="Times New Roman"/>
          <w:szCs w:val="24"/>
          <w:lang w:val="uk-UA"/>
        </w:rPr>
        <w:t xml:space="preserve"> подій на підставі опитування відповідних спеціалістів</w:t>
      </w:r>
      <w:r w:rsidR="00711058" w:rsidRPr="00EE0B2C">
        <w:rPr>
          <w:rFonts w:cs="Times New Roman"/>
          <w:szCs w:val="24"/>
          <w:lang w:val="uk-UA"/>
        </w:rPr>
        <w:t>-</w:t>
      </w:r>
      <w:r w:rsidR="00845223" w:rsidRPr="00EE0B2C">
        <w:rPr>
          <w:rFonts w:cs="Times New Roman"/>
          <w:szCs w:val="24"/>
          <w:lang w:val="uk-UA"/>
        </w:rPr>
        <w:t>експертів;</w:t>
      </w:r>
    </w:p>
    <w:p w14:paraId="18A78C98" w14:textId="77777777" w:rsidR="00711058" w:rsidRPr="00EE0B2C" w:rsidRDefault="00711058" w:rsidP="005244CF">
      <w:pPr>
        <w:ind w:firstLine="709"/>
        <w:jc w:val="both"/>
        <w:rPr>
          <w:rFonts w:cs="Times New Roman"/>
          <w:szCs w:val="24"/>
          <w:lang w:val="uk-UA"/>
        </w:rPr>
      </w:pPr>
      <w:r w:rsidRPr="00EE0B2C">
        <w:rPr>
          <w:rFonts w:cs="Times New Roman"/>
          <w:szCs w:val="24"/>
          <w:lang w:val="uk-UA"/>
        </w:rPr>
        <w:t xml:space="preserve">- </w:t>
      </w:r>
      <w:r w:rsidR="00845223" w:rsidRPr="00EE0B2C">
        <w:rPr>
          <w:rFonts w:cs="Times New Roman"/>
          <w:szCs w:val="24"/>
          <w:lang w:val="uk-UA"/>
        </w:rPr>
        <w:t>модельні</w:t>
      </w:r>
      <w:r w:rsidRPr="00EE0B2C">
        <w:rPr>
          <w:rFonts w:cs="Times New Roman"/>
          <w:szCs w:val="24"/>
          <w:lang w:val="uk-UA"/>
        </w:rPr>
        <w:t xml:space="preserve"> -</w:t>
      </w:r>
      <w:r w:rsidR="00845223" w:rsidRPr="00EE0B2C">
        <w:rPr>
          <w:rFonts w:cs="Times New Roman"/>
          <w:szCs w:val="24"/>
          <w:lang w:val="uk-UA"/>
        </w:rPr>
        <w:t xml:space="preserve"> побудов</w:t>
      </w:r>
      <w:r w:rsidR="00822669" w:rsidRPr="00EE0B2C">
        <w:rPr>
          <w:rFonts w:cs="Times New Roman"/>
          <w:szCs w:val="24"/>
          <w:lang w:val="uk-UA"/>
        </w:rPr>
        <w:t>а</w:t>
      </w:r>
      <w:r w:rsidR="00845223" w:rsidRPr="00EE0B2C">
        <w:rPr>
          <w:rFonts w:cs="Times New Roman"/>
          <w:szCs w:val="24"/>
          <w:lang w:val="uk-UA"/>
        </w:rPr>
        <w:t xml:space="preserve"> </w:t>
      </w:r>
      <w:r w:rsidR="00822669" w:rsidRPr="00EE0B2C">
        <w:rPr>
          <w:rFonts w:cs="Times New Roman"/>
          <w:szCs w:val="24"/>
          <w:lang w:val="uk-UA"/>
        </w:rPr>
        <w:t xml:space="preserve">математичних </w:t>
      </w:r>
      <w:r w:rsidR="00845223" w:rsidRPr="00EE0B2C">
        <w:rPr>
          <w:rFonts w:cs="Times New Roman"/>
          <w:szCs w:val="24"/>
          <w:lang w:val="uk-UA"/>
        </w:rPr>
        <w:t xml:space="preserve">моделей впливу небезпечних і шкідливих чинників на окрему людину, на професійні </w:t>
      </w:r>
      <w:r w:rsidR="00822669" w:rsidRPr="00EE0B2C">
        <w:rPr>
          <w:rFonts w:cs="Times New Roman"/>
          <w:szCs w:val="24"/>
          <w:lang w:val="uk-UA"/>
        </w:rPr>
        <w:t>або</w:t>
      </w:r>
      <w:r w:rsidR="00845223" w:rsidRPr="00EE0B2C">
        <w:rPr>
          <w:rFonts w:cs="Times New Roman"/>
          <w:szCs w:val="24"/>
          <w:lang w:val="uk-UA"/>
        </w:rPr>
        <w:t xml:space="preserve"> соціальні групи населення;</w:t>
      </w:r>
    </w:p>
    <w:p w14:paraId="6EC95CFC" w14:textId="77777777" w:rsidR="00845223" w:rsidRPr="00EE0B2C" w:rsidRDefault="00711058" w:rsidP="005244CF">
      <w:pPr>
        <w:ind w:firstLine="709"/>
        <w:jc w:val="both"/>
        <w:rPr>
          <w:rFonts w:cs="Times New Roman"/>
          <w:szCs w:val="24"/>
          <w:lang w:val="uk-UA"/>
        </w:rPr>
      </w:pPr>
      <w:r w:rsidRPr="00EE0B2C">
        <w:rPr>
          <w:rFonts w:cs="Times New Roman"/>
          <w:szCs w:val="24"/>
          <w:lang w:val="uk-UA"/>
        </w:rPr>
        <w:t xml:space="preserve">- </w:t>
      </w:r>
      <w:r w:rsidR="00845223" w:rsidRPr="00EE0B2C">
        <w:rPr>
          <w:rFonts w:cs="Times New Roman"/>
          <w:szCs w:val="24"/>
          <w:lang w:val="uk-UA"/>
        </w:rPr>
        <w:t>соціологічні</w:t>
      </w:r>
      <w:r w:rsidRPr="00EE0B2C">
        <w:rPr>
          <w:rFonts w:cs="Times New Roman"/>
          <w:szCs w:val="24"/>
          <w:lang w:val="uk-UA"/>
        </w:rPr>
        <w:t xml:space="preserve"> -</w:t>
      </w:r>
      <w:r w:rsidR="00845223" w:rsidRPr="00EE0B2C">
        <w:rPr>
          <w:rFonts w:cs="Times New Roman"/>
          <w:szCs w:val="24"/>
          <w:lang w:val="uk-UA"/>
        </w:rPr>
        <w:t xml:space="preserve"> процес </w:t>
      </w:r>
      <w:r w:rsidR="00822669" w:rsidRPr="00EE0B2C">
        <w:rPr>
          <w:rFonts w:cs="Times New Roman"/>
          <w:szCs w:val="24"/>
          <w:lang w:val="uk-UA"/>
        </w:rPr>
        <w:t xml:space="preserve">колективного </w:t>
      </w:r>
      <w:r w:rsidR="00845223" w:rsidRPr="00EE0B2C">
        <w:rPr>
          <w:rFonts w:cs="Times New Roman"/>
          <w:szCs w:val="24"/>
          <w:lang w:val="uk-UA"/>
        </w:rPr>
        <w:t>опитування</w:t>
      </w:r>
      <w:r w:rsidR="00822669" w:rsidRPr="00EE0B2C">
        <w:rPr>
          <w:rFonts w:cs="Times New Roman"/>
          <w:szCs w:val="24"/>
          <w:lang w:val="uk-UA"/>
        </w:rPr>
        <w:t xml:space="preserve"> зацікавлених осіб.</w:t>
      </w:r>
    </w:p>
    <w:p w14:paraId="3E013179" w14:textId="77777777" w:rsidR="0088074E" w:rsidRPr="00EE0B2C" w:rsidRDefault="00CE74EF" w:rsidP="005244CF">
      <w:pPr>
        <w:ind w:firstLine="567"/>
        <w:contextualSpacing/>
        <w:jc w:val="both"/>
        <w:rPr>
          <w:rFonts w:cs="Times New Roman"/>
          <w:szCs w:val="24"/>
          <w:lang w:val="uk-UA"/>
        </w:rPr>
      </w:pPr>
      <w:r w:rsidRPr="00EE0B2C">
        <w:rPr>
          <w:rFonts w:cs="Times New Roman"/>
          <w:szCs w:val="24"/>
          <w:lang w:val="uk-UA"/>
        </w:rPr>
        <w:t>М</w:t>
      </w:r>
      <w:r w:rsidR="00607722" w:rsidRPr="00EE0B2C">
        <w:rPr>
          <w:rFonts w:cs="Times New Roman"/>
          <w:szCs w:val="24"/>
          <w:lang w:val="uk-UA"/>
        </w:rPr>
        <w:t>етод</w:t>
      </w:r>
      <w:r w:rsidR="00845223" w:rsidRPr="00EE0B2C">
        <w:rPr>
          <w:rFonts w:cs="Times New Roman"/>
          <w:szCs w:val="24"/>
          <w:lang w:val="uk-UA"/>
        </w:rPr>
        <w:t xml:space="preserve"> </w:t>
      </w:r>
      <w:r w:rsidR="00607722" w:rsidRPr="00EE0B2C">
        <w:rPr>
          <w:rFonts w:cs="Times New Roman"/>
          <w:szCs w:val="24"/>
          <w:lang w:val="uk-UA"/>
        </w:rPr>
        <w:t>о</w:t>
      </w:r>
      <w:r w:rsidR="00845223" w:rsidRPr="00EE0B2C">
        <w:rPr>
          <w:rFonts w:cs="Times New Roman"/>
          <w:szCs w:val="24"/>
          <w:lang w:val="uk-UA"/>
        </w:rPr>
        <w:t>цінюва</w:t>
      </w:r>
      <w:r w:rsidR="00607722" w:rsidRPr="00EE0B2C">
        <w:rPr>
          <w:rFonts w:cs="Times New Roman"/>
          <w:szCs w:val="24"/>
          <w:lang w:val="uk-UA"/>
        </w:rPr>
        <w:t>ння</w:t>
      </w:r>
      <w:r w:rsidR="00845223" w:rsidRPr="00EE0B2C">
        <w:rPr>
          <w:rFonts w:cs="Times New Roman"/>
          <w:szCs w:val="24"/>
          <w:lang w:val="uk-UA"/>
        </w:rPr>
        <w:t xml:space="preserve"> ризик</w:t>
      </w:r>
      <w:r w:rsidR="00607722" w:rsidRPr="00EE0B2C">
        <w:rPr>
          <w:rFonts w:cs="Times New Roman"/>
          <w:szCs w:val="24"/>
          <w:lang w:val="uk-UA"/>
        </w:rPr>
        <w:t>ів</w:t>
      </w:r>
      <w:r w:rsidR="00845223" w:rsidRPr="00EE0B2C">
        <w:rPr>
          <w:rFonts w:cs="Times New Roman"/>
          <w:szCs w:val="24"/>
          <w:lang w:val="uk-UA"/>
        </w:rPr>
        <w:t xml:space="preserve"> можна </w:t>
      </w:r>
      <w:r w:rsidR="00607722" w:rsidRPr="00EE0B2C">
        <w:rPr>
          <w:rFonts w:cs="Times New Roman"/>
          <w:szCs w:val="24"/>
          <w:lang w:val="uk-UA"/>
        </w:rPr>
        <w:t>в</w:t>
      </w:r>
      <w:r w:rsidRPr="00EE0B2C">
        <w:rPr>
          <w:rFonts w:cs="Times New Roman"/>
          <w:szCs w:val="24"/>
          <w:lang w:val="uk-UA"/>
        </w:rPr>
        <w:t xml:space="preserve">ибрати </w:t>
      </w:r>
      <w:r w:rsidR="00607722" w:rsidRPr="00EE0B2C">
        <w:rPr>
          <w:rFonts w:cs="Times New Roman"/>
          <w:szCs w:val="24"/>
          <w:lang w:val="uk-UA"/>
        </w:rPr>
        <w:t>відповідно до</w:t>
      </w:r>
      <w:r w:rsidR="00845223" w:rsidRPr="00EE0B2C">
        <w:rPr>
          <w:rFonts w:cs="Times New Roman"/>
          <w:szCs w:val="24"/>
          <w:lang w:val="uk-UA"/>
        </w:rPr>
        <w:t xml:space="preserve"> </w:t>
      </w:r>
      <w:r w:rsidRPr="00EE0B2C">
        <w:rPr>
          <w:rFonts w:cs="Times New Roman"/>
          <w:szCs w:val="24"/>
          <w:lang w:val="uk-UA"/>
        </w:rPr>
        <w:t xml:space="preserve">цілей </w:t>
      </w:r>
      <w:r w:rsidR="00845223" w:rsidRPr="00EE0B2C">
        <w:rPr>
          <w:rFonts w:cs="Times New Roman"/>
          <w:szCs w:val="24"/>
          <w:lang w:val="uk-UA"/>
        </w:rPr>
        <w:t>і ступен</w:t>
      </w:r>
      <w:r w:rsidR="00607722" w:rsidRPr="00EE0B2C">
        <w:rPr>
          <w:rFonts w:cs="Times New Roman"/>
          <w:szCs w:val="24"/>
          <w:lang w:val="uk-UA"/>
        </w:rPr>
        <w:t>я</w:t>
      </w:r>
      <w:r w:rsidR="00845223" w:rsidRPr="00EE0B2C">
        <w:rPr>
          <w:rFonts w:cs="Times New Roman"/>
          <w:szCs w:val="24"/>
          <w:lang w:val="uk-UA"/>
        </w:rPr>
        <w:t xml:space="preserve"> </w:t>
      </w:r>
      <w:r w:rsidRPr="00EE0B2C">
        <w:rPr>
          <w:rFonts w:cs="Times New Roman"/>
          <w:szCs w:val="24"/>
          <w:lang w:val="uk-UA"/>
        </w:rPr>
        <w:t>точності</w:t>
      </w:r>
      <w:r w:rsidR="00845223" w:rsidRPr="00EE0B2C">
        <w:rPr>
          <w:rFonts w:cs="Times New Roman"/>
          <w:szCs w:val="24"/>
          <w:lang w:val="uk-UA"/>
        </w:rPr>
        <w:t xml:space="preserve">, використовуючи один чи кілька методів – від найпростіших до найскладніших. У стандарті </w:t>
      </w:r>
      <w:proofErr w:type="spellStart"/>
      <w:r w:rsidR="00711058" w:rsidRPr="00EE0B2C">
        <w:rPr>
          <w:rFonts w:cs="Times New Roman"/>
          <w:szCs w:val="24"/>
          <w:lang w:val="uk-UA"/>
        </w:rPr>
        <w:t>ISO</w:t>
      </w:r>
      <w:proofErr w:type="spellEnd"/>
      <w:r w:rsidR="00711058" w:rsidRPr="00EE0B2C">
        <w:rPr>
          <w:rFonts w:cs="Times New Roman"/>
          <w:szCs w:val="24"/>
          <w:lang w:val="uk-UA"/>
        </w:rPr>
        <w:t xml:space="preserve"> 31000:2018</w:t>
      </w:r>
      <w:r w:rsidR="00607722" w:rsidRPr="00EE0B2C">
        <w:rPr>
          <w:rFonts w:cs="Times New Roman"/>
          <w:szCs w:val="24"/>
          <w:lang w:val="uk-UA"/>
        </w:rPr>
        <w:t xml:space="preserve"> </w:t>
      </w:r>
      <w:r w:rsidRPr="00EE0B2C">
        <w:rPr>
          <w:rFonts w:cs="Times New Roman"/>
          <w:szCs w:val="24"/>
          <w:lang w:val="uk-UA"/>
        </w:rPr>
        <w:t>докладно представлено</w:t>
      </w:r>
      <w:r w:rsidR="00845223" w:rsidRPr="00EE0B2C">
        <w:rPr>
          <w:rFonts w:cs="Times New Roman"/>
          <w:szCs w:val="24"/>
          <w:lang w:val="uk-UA"/>
        </w:rPr>
        <w:t xml:space="preserve"> </w:t>
      </w:r>
      <w:r w:rsidRPr="00EE0B2C">
        <w:rPr>
          <w:rFonts w:cs="Times New Roman"/>
          <w:szCs w:val="24"/>
          <w:lang w:val="uk-UA"/>
        </w:rPr>
        <w:t>тридцять один</w:t>
      </w:r>
      <w:r w:rsidR="00845223" w:rsidRPr="00EE0B2C">
        <w:rPr>
          <w:rFonts w:cs="Times New Roman"/>
          <w:szCs w:val="24"/>
          <w:lang w:val="uk-UA"/>
        </w:rPr>
        <w:t xml:space="preserve"> </w:t>
      </w:r>
      <w:r w:rsidRPr="00EE0B2C">
        <w:rPr>
          <w:rFonts w:cs="Times New Roman"/>
          <w:szCs w:val="24"/>
          <w:lang w:val="uk-UA"/>
        </w:rPr>
        <w:t xml:space="preserve">метод до оцінювання </w:t>
      </w:r>
      <w:r w:rsidR="00845223" w:rsidRPr="00EE0B2C">
        <w:rPr>
          <w:rFonts w:cs="Times New Roman"/>
          <w:szCs w:val="24"/>
          <w:lang w:val="uk-UA"/>
        </w:rPr>
        <w:t xml:space="preserve">ризиків. </w:t>
      </w:r>
      <w:r w:rsidR="007A1A62" w:rsidRPr="00EE0B2C">
        <w:rPr>
          <w:rFonts w:cs="Times New Roman"/>
          <w:szCs w:val="24"/>
          <w:lang w:val="uk-UA"/>
        </w:rPr>
        <w:t>Найбільш популярними з них є аналіз небезпек та працездатності систем</w:t>
      </w:r>
      <w:r w:rsidR="00711058" w:rsidRPr="00EE0B2C">
        <w:rPr>
          <w:rFonts w:cs="Times New Roman"/>
          <w:szCs w:val="24"/>
          <w:lang w:val="uk-UA"/>
        </w:rPr>
        <w:t xml:space="preserve"> -</w:t>
      </w:r>
      <w:r w:rsidR="007A1A62" w:rsidRPr="00EE0B2C">
        <w:rPr>
          <w:rFonts w:cs="Times New Roman"/>
          <w:szCs w:val="24"/>
          <w:lang w:val="uk-UA"/>
        </w:rPr>
        <w:t xml:space="preserve"> </w:t>
      </w:r>
      <w:r w:rsidR="00711058" w:rsidRPr="00EE0B2C">
        <w:rPr>
          <w:rFonts w:cs="Times New Roman"/>
          <w:szCs w:val="24"/>
          <w:lang w:val="uk-UA"/>
        </w:rPr>
        <w:t>"</w:t>
      </w:r>
      <w:proofErr w:type="spellStart"/>
      <w:r w:rsidR="007A1A62" w:rsidRPr="00EE0B2C">
        <w:rPr>
          <w:rFonts w:cs="Times New Roman"/>
          <w:szCs w:val="24"/>
          <w:lang w:val="uk-UA"/>
        </w:rPr>
        <w:t>Hazard</w:t>
      </w:r>
      <w:proofErr w:type="spellEnd"/>
      <w:r w:rsidR="007A1A62" w:rsidRPr="00EE0B2C">
        <w:rPr>
          <w:rFonts w:cs="Times New Roman"/>
          <w:szCs w:val="24"/>
          <w:lang w:val="uk-UA"/>
        </w:rPr>
        <w:t xml:space="preserve"> </w:t>
      </w:r>
      <w:proofErr w:type="spellStart"/>
      <w:r w:rsidR="007A1A62" w:rsidRPr="00EE0B2C">
        <w:rPr>
          <w:rFonts w:cs="Times New Roman"/>
          <w:szCs w:val="24"/>
          <w:lang w:val="uk-UA"/>
        </w:rPr>
        <w:t>and</w:t>
      </w:r>
      <w:proofErr w:type="spellEnd"/>
      <w:r w:rsidR="007A1A62" w:rsidRPr="00EE0B2C">
        <w:rPr>
          <w:rFonts w:cs="Times New Roman"/>
          <w:szCs w:val="24"/>
          <w:lang w:val="uk-UA"/>
        </w:rPr>
        <w:t xml:space="preserve"> </w:t>
      </w:r>
      <w:proofErr w:type="spellStart"/>
      <w:r w:rsidR="007A1A62" w:rsidRPr="00EE0B2C">
        <w:rPr>
          <w:rFonts w:cs="Times New Roman"/>
          <w:szCs w:val="24"/>
          <w:lang w:val="uk-UA"/>
        </w:rPr>
        <w:t>Operability</w:t>
      </w:r>
      <w:proofErr w:type="spellEnd"/>
      <w:r w:rsidR="007A1A62" w:rsidRPr="00EE0B2C">
        <w:rPr>
          <w:rFonts w:cs="Times New Roman"/>
          <w:szCs w:val="24"/>
          <w:lang w:val="uk-UA"/>
        </w:rPr>
        <w:t xml:space="preserve"> </w:t>
      </w:r>
      <w:proofErr w:type="spellStart"/>
      <w:r w:rsidR="007A1A62" w:rsidRPr="00EE0B2C">
        <w:rPr>
          <w:rFonts w:cs="Times New Roman"/>
          <w:szCs w:val="24"/>
          <w:lang w:val="uk-UA"/>
        </w:rPr>
        <w:t>Study</w:t>
      </w:r>
      <w:proofErr w:type="spellEnd"/>
      <w:r w:rsidR="00711058" w:rsidRPr="00EE0B2C">
        <w:rPr>
          <w:rFonts w:cs="Times New Roman"/>
          <w:szCs w:val="24"/>
          <w:lang w:val="uk-UA"/>
        </w:rPr>
        <w:t>" (</w:t>
      </w:r>
      <w:proofErr w:type="spellStart"/>
      <w:r w:rsidR="00711058" w:rsidRPr="00150B6C">
        <w:rPr>
          <w:rFonts w:cs="Times New Roman"/>
          <w:szCs w:val="24"/>
          <w:lang w:val="uk-UA"/>
        </w:rPr>
        <w:t>HAZOP</w:t>
      </w:r>
      <w:proofErr w:type="spellEnd"/>
      <w:r w:rsidR="007A1A62" w:rsidRPr="00150B6C">
        <w:rPr>
          <w:rFonts w:cs="Times New Roman"/>
          <w:szCs w:val="24"/>
          <w:lang w:val="uk-UA"/>
        </w:rPr>
        <w:t>)</w:t>
      </w:r>
      <w:r w:rsidR="007925FC" w:rsidRPr="00150B6C">
        <w:rPr>
          <w:rFonts w:cs="Times New Roman"/>
          <w:szCs w:val="24"/>
          <w:lang w:val="uk-UA"/>
        </w:rPr>
        <w:t xml:space="preserve"> [</w:t>
      </w:r>
      <w:r w:rsidR="007D605A" w:rsidRPr="00150B6C">
        <w:rPr>
          <w:rFonts w:cs="Times New Roman"/>
          <w:szCs w:val="24"/>
          <w:lang w:val="uk-UA"/>
        </w:rPr>
        <w:t>14</w:t>
      </w:r>
      <w:r w:rsidR="007925FC" w:rsidRPr="00150B6C">
        <w:rPr>
          <w:rFonts w:cs="Times New Roman"/>
          <w:szCs w:val="24"/>
          <w:lang w:val="uk-UA"/>
        </w:rPr>
        <w:t>]</w:t>
      </w:r>
      <w:r w:rsidR="007A1A62" w:rsidRPr="00150B6C">
        <w:rPr>
          <w:rFonts w:cs="Times New Roman"/>
          <w:szCs w:val="24"/>
          <w:lang w:val="uk-UA"/>
        </w:rPr>
        <w:t xml:space="preserve">, аналіз видів і наслідків відмов - </w:t>
      </w:r>
      <w:r w:rsidR="00711058" w:rsidRPr="00150B6C">
        <w:rPr>
          <w:rFonts w:cs="Times New Roman"/>
          <w:szCs w:val="24"/>
          <w:lang w:val="uk-UA"/>
        </w:rPr>
        <w:t>"</w:t>
      </w:r>
      <w:proofErr w:type="spellStart"/>
      <w:r w:rsidR="007A1A62" w:rsidRPr="00150B6C">
        <w:rPr>
          <w:rFonts w:cs="Times New Roman"/>
          <w:szCs w:val="24"/>
          <w:lang w:val="uk-UA"/>
        </w:rPr>
        <w:t>Failure</w:t>
      </w:r>
      <w:proofErr w:type="spellEnd"/>
      <w:r w:rsidR="007A1A62" w:rsidRPr="00150B6C">
        <w:rPr>
          <w:rFonts w:cs="Times New Roman"/>
          <w:szCs w:val="24"/>
          <w:lang w:val="uk-UA"/>
        </w:rPr>
        <w:t xml:space="preserve"> </w:t>
      </w:r>
      <w:proofErr w:type="spellStart"/>
      <w:r w:rsidR="007A1A62" w:rsidRPr="00150B6C">
        <w:rPr>
          <w:rFonts w:cs="Times New Roman"/>
          <w:szCs w:val="24"/>
          <w:lang w:val="uk-UA"/>
        </w:rPr>
        <w:t>Mode</w:t>
      </w:r>
      <w:proofErr w:type="spellEnd"/>
      <w:r w:rsidR="007A1A62" w:rsidRPr="00150B6C">
        <w:rPr>
          <w:rFonts w:cs="Times New Roman"/>
          <w:szCs w:val="24"/>
          <w:lang w:val="uk-UA"/>
        </w:rPr>
        <w:t xml:space="preserve"> </w:t>
      </w:r>
      <w:proofErr w:type="spellStart"/>
      <w:r w:rsidR="007A1A62" w:rsidRPr="00150B6C">
        <w:rPr>
          <w:rFonts w:cs="Times New Roman"/>
          <w:szCs w:val="24"/>
          <w:lang w:val="uk-UA"/>
        </w:rPr>
        <w:t>and</w:t>
      </w:r>
      <w:proofErr w:type="spellEnd"/>
      <w:r w:rsidR="007A1A62" w:rsidRPr="00150B6C">
        <w:rPr>
          <w:rFonts w:cs="Times New Roman"/>
          <w:szCs w:val="24"/>
          <w:lang w:val="uk-UA"/>
        </w:rPr>
        <w:t xml:space="preserve"> </w:t>
      </w:r>
      <w:proofErr w:type="spellStart"/>
      <w:r w:rsidR="007A1A62" w:rsidRPr="00150B6C">
        <w:rPr>
          <w:rFonts w:cs="Times New Roman"/>
          <w:szCs w:val="24"/>
          <w:lang w:val="uk-UA"/>
        </w:rPr>
        <w:t>Effects</w:t>
      </w:r>
      <w:proofErr w:type="spellEnd"/>
      <w:r w:rsidR="007A1A62" w:rsidRPr="00150B6C">
        <w:rPr>
          <w:rFonts w:cs="Times New Roman"/>
          <w:szCs w:val="24"/>
          <w:lang w:val="uk-UA"/>
        </w:rPr>
        <w:t xml:space="preserve"> </w:t>
      </w:r>
      <w:proofErr w:type="spellStart"/>
      <w:r w:rsidR="007A1A62" w:rsidRPr="00150B6C">
        <w:rPr>
          <w:rFonts w:cs="Times New Roman"/>
          <w:szCs w:val="24"/>
          <w:lang w:val="uk-UA"/>
        </w:rPr>
        <w:t>Analysis</w:t>
      </w:r>
      <w:proofErr w:type="spellEnd"/>
      <w:r w:rsidR="00711058" w:rsidRPr="00150B6C">
        <w:rPr>
          <w:rFonts w:cs="Times New Roman"/>
          <w:szCs w:val="24"/>
          <w:lang w:val="uk-UA"/>
        </w:rPr>
        <w:t>" (</w:t>
      </w:r>
      <w:proofErr w:type="spellStart"/>
      <w:r w:rsidR="00711058" w:rsidRPr="00150B6C">
        <w:rPr>
          <w:rFonts w:cs="Times New Roman"/>
          <w:szCs w:val="24"/>
          <w:lang w:val="uk-UA"/>
        </w:rPr>
        <w:t>FMEA</w:t>
      </w:r>
      <w:proofErr w:type="spellEnd"/>
      <w:r w:rsidR="007A1A62" w:rsidRPr="00150B6C">
        <w:rPr>
          <w:rFonts w:cs="Times New Roman"/>
          <w:szCs w:val="24"/>
          <w:lang w:val="uk-UA"/>
        </w:rPr>
        <w:t>)</w:t>
      </w:r>
      <w:r w:rsidR="007925FC" w:rsidRPr="00150B6C">
        <w:rPr>
          <w:rFonts w:cs="Times New Roman"/>
          <w:szCs w:val="24"/>
          <w:lang w:val="uk-UA"/>
        </w:rPr>
        <w:t xml:space="preserve"> </w:t>
      </w:r>
      <w:r w:rsidR="007925FC" w:rsidRPr="00CC15D8">
        <w:rPr>
          <w:rFonts w:cs="Times New Roman"/>
          <w:szCs w:val="24"/>
          <w:lang w:val="uk-UA"/>
        </w:rPr>
        <w:t>[</w:t>
      </w:r>
      <w:r w:rsidR="00C132AF" w:rsidRPr="00CC15D8">
        <w:rPr>
          <w:rFonts w:cs="Times New Roman"/>
          <w:szCs w:val="24"/>
          <w:lang w:val="uk-UA"/>
        </w:rPr>
        <w:t>15</w:t>
      </w:r>
      <w:r w:rsidR="007925FC" w:rsidRPr="00CC15D8">
        <w:rPr>
          <w:rFonts w:cs="Times New Roman"/>
          <w:szCs w:val="24"/>
          <w:lang w:val="uk-UA"/>
        </w:rPr>
        <w:t>]</w:t>
      </w:r>
      <w:r w:rsidR="007A1A62" w:rsidRPr="00CC15D8">
        <w:rPr>
          <w:rFonts w:cs="Times New Roman"/>
          <w:szCs w:val="24"/>
          <w:lang w:val="uk-UA"/>
        </w:rPr>
        <w:t>,</w:t>
      </w:r>
      <w:r w:rsidR="007A1A62" w:rsidRPr="00150B6C">
        <w:rPr>
          <w:rFonts w:cs="Times New Roman"/>
          <w:szCs w:val="24"/>
          <w:lang w:val="uk-UA"/>
        </w:rPr>
        <w:t xml:space="preserve"> аналіз видів, наслідків та критичності відмов </w:t>
      </w:r>
      <w:r w:rsidR="00711058" w:rsidRPr="00150B6C">
        <w:rPr>
          <w:rFonts w:cs="Times New Roman"/>
          <w:szCs w:val="24"/>
          <w:lang w:val="uk-UA"/>
        </w:rPr>
        <w:t>"</w:t>
      </w:r>
      <w:proofErr w:type="spellStart"/>
      <w:r w:rsidR="007A1A62" w:rsidRPr="00150B6C">
        <w:rPr>
          <w:rFonts w:cs="Times New Roman"/>
          <w:szCs w:val="24"/>
          <w:lang w:val="uk-UA"/>
        </w:rPr>
        <w:t>Failure</w:t>
      </w:r>
      <w:proofErr w:type="spellEnd"/>
      <w:r w:rsidR="007A1A62" w:rsidRPr="00150B6C">
        <w:rPr>
          <w:rFonts w:cs="Times New Roman"/>
          <w:szCs w:val="24"/>
          <w:lang w:val="uk-UA"/>
        </w:rPr>
        <w:t xml:space="preserve"> </w:t>
      </w:r>
      <w:proofErr w:type="spellStart"/>
      <w:r w:rsidR="007A1A62" w:rsidRPr="00150B6C">
        <w:rPr>
          <w:rFonts w:cs="Times New Roman"/>
          <w:szCs w:val="24"/>
          <w:lang w:val="uk-UA"/>
        </w:rPr>
        <w:t>Mode</w:t>
      </w:r>
      <w:proofErr w:type="spellEnd"/>
      <w:r w:rsidR="007A1A62" w:rsidRPr="00150B6C">
        <w:rPr>
          <w:rFonts w:cs="Times New Roman"/>
          <w:szCs w:val="24"/>
          <w:lang w:val="uk-UA"/>
        </w:rPr>
        <w:t xml:space="preserve">, </w:t>
      </w:r>
      <w:proofErr w:type="spellStart"/>
      <w:r w:rsidR="007A1A62" w:rsidRPr="00150B6C">
        <w:rPr>
          <w:rFonts w:cs="Times New Roman"/>
          <w:szCs w:val="24"/>
          <w:lang w:val="uk-UA"/>
        </w:rPr>
        <w:t>Effects</w:t>
      </w:r>
      <w:proofErr w:type="spellEnd"/>
      <w:r w:rsidR="007A1A62" w:rsidRPr="00150B6C">
        <w:rPr>
          <w:rFonts w:cs="Times New Roman"/>
          <w:szCs w:val="24"/>
          <w:lang w:val="uk-UA"/>
        </w:rPr>
        <w:t xml:space="preserve"> </w:t>
      </w:r>
      <w:proofErr w:type="spellStart"/>
      <w:r w:rsidR="007A1A62" w:rsidRPr="00150B6C">
        <w:rPr>
          <w:rFonts w:cs="Times New Roman"/>
          <w:szCs w:val="24"/>
          <w:lang w:val="uk-UA"/>
        </w:rPr>
        <w:t>and</w:t>
      </w:r>
      <w:proofErr w:type="spellEnd"/>
      <w:r w:rsidR="007A1A62" w:rsidRPr="00150B6C">
        <w:rPr>
          <w:rFonts w:cs="Times New Roman"/>
          <w:szCs w:val="24"/>
          <w:lang w:val="uk-UA"/>
        </w:rPr>
        <w:t xml:space="preserve"> </w:t>
      </w:r>
      <w:proofErr w:type="spellStart"/>
      <w:r w:rsidR="007A1A62" w:rsidRPr="00150B6C">
        <w:rPr>
          <w:rFonts w:cs="Times New Roman"/>
          <w:szCs w:val="24"/>
          <w:lang w:val="uk-UA"/>
        </w:rPr>
        <w:t>Criticality</w:t>
      </w:r>
      <w:proofErr w:type="spellEnd"/>
      <w:r w:rsidR="007A1A62" w:rsidRPr="00150B6C">
        <w:rPr>
          <w:rFonts w:cs="Times New Roman"/>
          <w:szCs w:val="24"/>
          <w:lang w:val="uk-UA"/>
        </w:rPr>
        <w:t xml:space="preserve"> </w:t>
      </w:r>
      <w:proofErr w:type="spellStart"/>
      <w:r w:rsidR="007A1A62" w:rsidRPr="00150B6C">
        <w:rPr>
          <w:rFonts w:cs="Times New Roman"/>
          <w:szCs w:val="24"/>
          <w:lang w:val="uk-UA"/>
        </w:rPr>
        <w:t>Analysis</w:t>
      </w:r>
      <w:proofErr w:type="spellEnd"/>
      <w:r w:rsidR="00711058" w:rsidRPr="00150B6C">
        <w:rPr>
          <w:rFonts w:cs="Times New Roman"/>
          <w:szCs w:val="24"/>
          <w:lang w:val="uk-UA"/>
        </w:rPr>
        <w:t>" (</w:t>
      </w:r>
      <w:proofErr w:type="spellStart"/>
      <w:r w:rsidR="00711058" w:rsidRPr="00150B6C">
        <w:rPr>
          <w:rFonts w:cs="Times New Roman"/>
          <w:szCs w:val="24"/>
          <w:lang w:val="uk-UA"/>
        </w:rPr>
        <w:t>FMECA</w:t>
      </w:r>
      <w:proofErr w:type="spellEnd"/>
      <w:r w:rsidR="007A1A62" w:rsidRPr="00150B6C">
        <w:rPr>
          <w:rFonts w:cs="Times New Roman"/>
          <w:szCs w:val="24"/>
          <w:lang w:val="uk-UA"/>
        </w:rPr>
        <w:t>), аналіз рівнів захисту</w:t>
      </w:r>
      <w:r w:rsidR="00711058" w:rsidRPr="00150B6C">
        <w:rPr>
          <w:rFonts w:cs="Times New Roman"/>
          <w:szCs w:val="24"/>
          <w:lang w:val="uk-UA"/>
        </w:rPr>
        <w:t xml:space="preserve"> -</w:t>
      </w:r>
      <w:r w:rsidR="007A1A62" w:rsidRPr="00150B6C">
        <w:rPr>
          <w:rFonts w:cs="Times New Roman"/>
          <w:szCs w:val="24"/>
          <w:lang w:val="uk-UA"/>
        </w:rPr>
        <w:t xml:space="preserve"> </w:t>
      </w:r>
      <w:r w:rsidR="00711058" w:rsidRPr="00150B6C">
        <w:rPr>
          <w:rFonts w:cs="Times New Roman"/>
          <w:szCs w:val="24"/>
          <w:lang w:val="uk-UA"/>
        </w:rPr>
        <w:t>"</w:t>
      </w:r>
      <w:proofErr w:type="spellStart"/>
      <w:r w:rsidR="007A1A62" w:rsidRPr="00150B6C">
        <w:rPr>
          <w:rFonts w:cs="Times New Roman"/>
          <w:szCs w:val="24"/>
          <w:lang w:val="uk-UA"/>
        </w:rPr>
        <w:t>Layers</w:t>
      </w:r>
      <w:proofErr w:type="spellEnd"/>
      <w:r w:rsidR="007A1A62" w:rsidRPr="00150B6C">
        <w:rPr>
          <w:rFonts w:cs="Times New Roman"/>
          <w:szCs w:val="24"/>
          <w:lang w:val="uk-UA"/>
        </w:rPr>
        <w:t xml:space="preserve"> </w:t>
      </w:r>
      <w:proofErr w:type="spellStart"/>
      <w:r w:rsidR="007A1A62" w:rsidRPr="00150B6C">
        <w:rPr>
          <w:rFonts w:cs="Times New Roman"/>
          <w:szCs w:val="24"/>
          <w:lang w:val="uk-UA"/>
        </w:rPr>
        <w:t>of</w:t>
      </w:r>
      <w:proofErr w:type="spellEnd"/>
      <w:r w:rsidR="007A1A62" w:rsidRPr="00150B6C">
        <w:rPr>
          <w:rFonts w:cs="Times New Roman"/>
          <w:szCs w:val="24"/>
          <w:lang w:val="uk-UA"/>
        </w:rPr>
        <w:t xml:space="preserve"> </w:t>
      </w:r>
      <w:proofErr w:type="spellStart"/>
      <w:r w:rsidR="007A1A62" w:rsidRPr="00150B6C">
        <w:rPr>
          <w:rFonts w:cs="Times New Roman"/>
          <w:szCs w:val="24"/>
          <w:lang w:val="uk-UA"/>
        </w:rPr>
        <w:t>Protection</w:t>
      </w:r>
      <w:proofErr w:type="spellEnd"/>
      <w:r w:rsidR="007A1A62" w:rsidRPr="00150B6C">
        <w:rPr>
          <w:rFonts w:cs="Times New Roman"/>
          <w:szCs w:val="24"/>
          <w:lang w:val="uk-UA"/>
        </w:rPr>
        <w:t xml:space="preserve"> </w:t>
      </w:r>
      <w:proofErr w:type="spellStart"/>
      <w:r w:rsidR="007A1A62" w:rsidRPr="00150B6C">
        <w:rPr>
          <w:rFonts w:cs="Times New Roman"/>
          <w:szCs w:val="24"/>
          <w:lang w:val="uk-UA"/>
        </w:rPr>
        <w:t>Analysis</w:t>
      </w:r>
      <w:proofErr w:type="spellEnd"/>
      <w:r w:rsidR="00711058" w:rsidRPr="00150B6C">
        <w:rPr>
          <w:rFonts w:cs="Times New Roman"/>
          <w:szCs w:val="24"/>
          <w:lang w:val="uk-UA"/>
        </w:rPr>
        <w:t>" (</w:t>
      </w:r>
      <w:proofErr w:type="spellStart"/>
      <w:r w:rsidR="00711058" w:rsidRPr="00150B6C">
        <w:rPr>
          <w:rFonts w:cs="Times New Roman"/>
          <w:szCs w:val="24"/>
          <w:lang w:val="uk-UA"/>
        </w:rPr>
        <w:t>LOPA</w:t>
      </w:r>
      <w:proofErr w:type="spellEnd"/>
      <w:r w:rsidR="007A1A62" w:rsidRPr="00150B6C">
        <w:rPr>
          <w:rFonts w:cs="Times New Roman"/>
          <w:szCs w:val="24"/>
          <w:lang w:val="uk-UA"/>
        </w:rPr>
        <w:t>)</w:t>
      </w:r>
      <w:r w:rsidR="007925FC" w:rsidRPr="00150B6C">
        <w:rPr>
          <w:rFonts w:cs="Times New Roman"/>
          <w:szCs w:val="24"/>
          <w:lang w:val="uk-UA"/>
        </w:rPr>
        <w:t xml:space="preserve"> </w:t>
      </w:r>
      <w:r w:rsidR="007925FC" w:rsidRPr="00CC15D8">
        <w:rPr>
          <w:rFonts w:cs="Times New Roman"/>
          <w:szCs w:val="24"/>
          <w:lang w:val="uk-UA"/>
        </w:rPr>
        <w:t>[</w:t>
      </w:r>
      <w:r w:rsidR="00C132AF" w:rsidRPr="00CC15D8">
        <w:rPr>
          <w:rFonts w:cs="Times New Roman"/>
          <w:szCs w:val="24"/>
          <w:lang w:val="uk-UA"/>
        </w:rPr>
        <w:t>16</w:t>
      </w:r>
      <w:r w:rsidR="007925FC" w:rsidRPr="00CC15D8">
        <w:rPr>
          <w:rFonts w:cs="Times New Roman"/>
          <w:szCs w:val="24"/>
          <w:lang w:val="uk-UA"/>
        </w:rPr>
        <w:t>]</w:t>
      </w:r>
      <w:r w:rsidR="007A1A62" w:rsidRPr="00CC15D8">
        <w:rPr>
          <w:rFonts w:cs="Times New Roman"/>
          <w:szCs w:val="24"/>
          <w:lang w:val="uk-UA"/>
        </w:rPr>
        <w:t>,</w:t>
      </w:r>
      <w:r w:rsidR="007A1A62" w:rsidRPr="00150B6C">
        <w:rPr>
          <w:rFonts w:cs="Times New Roman"/>
          <w:szCs w:val="24"/>
          <w:lang w:val="uk-UA"/>
        </w:rPr>
        <w:t xml:space="preserve"> метод попереднього аналізу</w:t>
      </w:r>
      <w:r w:rsidR="00711058" w:rsidRPr="00150B6C">
        <w:rPr>
          <w:rFonts w:cs="Times New Roman"/>
          <w:szCs w:val="24"/>
          <w:lang w:val="uk-UA"/>
        </w:rPr>
        <w:t xml:space="preserve"> -</w:t>
      </w:r>
      <w:r w:rsidR="007A1A62" w:rsidRPr="00150B6C">
        <w:rPr>
          <w:rFonts w:cs="Times New Roman"/>
          <w:szCs w:val="24"/>
          <w:lang w:val="uk-UA"/>
        </w:rPr>
        <w:t xml:space="preserve"> </w:t>
      </w:r>
      <w:r w:rsidR="00711058" w:rsidRPr="00150B6C">
        <w:rPr>
          <w:rFonts w:cs="Times New Roman"/>
          <w:szCs w:val="24"/>
          <w:lang w:val="uk-UA"/>
        </w:rPr>
        <w:t>"</w:t>
      </w:r>
      <w:proofErr w:type="spellStart"/>
      <w:r w:rsidR="007A1A62" w:rsidRPr="00150B6C">
        <w:rPr>
          <w:rFonts w:cs="Times New Roman"/>
          <w:szCs w:val="24"/>
          <w:lang w:val="uk-UA"/>
        </w:rPr>
        <w:t>Preliminary</w:t>
      </w:r>
      <w:proofErr w:type="spellEnd"/>
      <w:r w:rsidR="007A1A62" w:rsidRPr="00150B6C">
        <w:rPr>
          <w:rFonts w:cs="Times New Roman"/>
          <w:szCs w:val="24"/>
          <w:lang w:val="uk-UA"/>
        </w:rPr>
        <w:t xml:space="preserve"> </w:t>
      </w:r>
      <w:proofErr w:type="spellStart"/>
      <w:r w:rsidR="007A1A62" w:rsidRPr="00150B6C">
        <w:rPr>
          <w:rFonts w:cs="Times New Roman"/>
          <w:szCs w:val="24"/>
          <w:lang w:val="uk-UA"/>
        </w:rPr>
        <w:t>Hazard</w:t>
      </w:r>
      <w:proofErr w:type="spellEnd"/>
      <w:r w:rsidR="007A1A62" w:rsidRPr="00150B6C">
        <w:rPr>
          <w:rFonts w:cs="Times New Roman"/>
          <w:szCs w:val="24"/>
          <w:lang w:val="uk-UA"/>
        </w:rPr>
        <w:t xml:space="preserve"> </w:t>
      </w:r>
      <w:proofErr w:type="spellStart"/>
      <w:r w:rsidR="007A1A62" w:rsidRPr="00150B6C">
        <w:rPr>
          <w:rFonts w:cs="Times New Roman"/>
          <w:szCs w:val="24"/>
          <w:lang w:val="uk-UA"/>
        </w:rPr>
        <w:t>Analysis</w:t>
      </w:r>
      <w:proofErr w:type="spellEnd"/>
      <w:r w:rsidR="00711058" w:rsidRPr="00150B6C">
        <w:rPr>
          <w:rFonts w:cs="Times New Roman"/>
          <w:szCs w:val="24"/>
          <w:lang w:val="uk-UA"/>
        </w:rPr>
        <w:t>" (</w:t>
      </w:r>
      <w:proofErr w:type="spellStart"/>
      <w:r w:rsidR="00711058" w:rsidRPr="00150B6C">
        <w:rPr>
          <w:rFonts w:cs="Times New Roman"/>
          <w:szCs w:val="24"/>
          <w:lang w:val="uk-UA"/>
        </w:rPr>
        <w:t>PHA</w:t>
      </w:r>
      <w:proofErr w:type="spellEnd"/>
      <w:r w:rsidR="007A1A62" w:rsidRPr="00CC15D8">
        <w:rPr>
          <w:rFonts w:cs="Times New Roman"/>
          <w:szCs w:val="24"/>
          <w:lang w:val="uk-UA"/>
        </w:rPr>
        <w:t>)</w:t>
      </w:r>
      <w:r w:rsidR="007925FC" w:rsidRPr="00CC15D8">
        <w:rPr>
          <w:rFonts w:cs="Times New Roman"/>
          <w:szCs w:val="24"/>
          <w:lang w:val="uk-UA"/>
        </w:rPr>
        <w:t xml:space="preserve"> [</w:t>
      </w:r>
      <w:r w:rsidR="00C132AF" w:rsidRPr="00CC15D8">
        <w:rPr>
          <w:rFonts w:cs="Times New Roman"/>
          <w:szCs w:val="24"/>
          <w:lang w:val="uk-UA"/>
        </w:rPr>
        <w:t>17</w:t>
      </w:r>
      <w:r w:rsidR="007925FC" w:rsidRPr="00CC15D8">
        <w:rPr>
          <w:rFonts w:cs="Times New Roman"/>
          <w:szCs w:val="24"/>
          <w:lang w:val="uk-UA"/>
        </w:rPr>
        <w:t>]</w:t>
      </w:r>
      <w:r w:rsidR="007A1A62" w:rsidRPr="00CC15D8">
        <w:rPr>
          <w:rFonts w:cs="Times New Roman"/>
          <w:szCs w:val="24"/>
          <w:lang w:val="uk-UA"/>
        </w:rPr>
        <w:t>.</w:t>
      </w:r>
    </w:p>
    <w:p w14:paraId="4ED3C799" w14:textId="77777777" w:rsidR="00845223" w:rsidRPr="00EE0B2C" w:rsidRDefault="00845223" w:rsidP="005244CF">
      <w:pPr>
        <w:ind w:firstLine="709"/>
        <w:contextualSpacing/>
        <w:rPr>
          <w:rFonts w:cs="Times New Roman"/>
          <w:bCs/>
          <w:szCs w:val="24"/>
          <w:lang w:val="uk-UA" w:eastAsia="uk-UA"/>
        </w:rPr>
      </w:pPr>
    </w:p>
    <w:p w14:paraId="2D9D0DDA" w14:textId="77777777" w:rsidR="00845223" w:rsidRPr="00EE0B2C" w:rsidRDefault="00711058" w:rsidP="00676CED">
      <w:pPr>
        <w:pStyle w:val="afa"/>
        <w:rPr>
          <w:lang w:val="uk-UA" w:eastAsia="uk-UA"/>
        </w:rPr>
      </w:pPr>
      <w:bookmarkStart w:id="9" w:name="_Toc85475282"/>
      <w:r w:rsidRPr="00EE0B2C">
        <w:rPr>
          <w:lang w:val="uk-UA" w:eastAsia="uk-UA"/>
        </w:rPr>
        <w:t>1.3</w:t>
      </w:r>
      <w:r w:rsidR="00B7659C">
        <w:rPr>
          <w:lang w:val="uk-UA" w:eastAsia="uk-UA"/>
        </w:rPr>
        <w:t>.</w:t>
      </w:r>
      <w:r w:rsidRPr="00EE0B2C">
        <w:rPr>
          <w:lang w:val="uk-UA" w:eastAsia="uk-UA"/>
        </w:rPr>
        <w:t xml:space="preserve"> </w:t>
      </w:r>
      <w:r w:rsidR="00763944" w:rsidRPr="00763944">
        <w:rPr>
          <w:lang w:val="uk-UA" w:eastAsia="uk-UA"/>
        </w:rPr>
        <w:t>Методологія процедури управління ризиками</w:t>
      </w:r>
      <w:bookmarkEnd w:id="9"/>
    </w:p>
    <w:p w14:paraId="7D2932CB" w14:textId="77777777" w:rsidR="00C36B51" w:rsidRPr="00EE0B2C" w:rsidRDefault="00200F02" w:rsidP="005244CF">
      <w:pPr>
        <w:shd w:val="clear" w:color="auto" w:fill="FFFFFF"/>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Умови праці на робочому місці можна вважати безпечними у разі якщо виключено вплив на працівника </w:t>
      </w:r>
      <w:r w:rsidR="00C4272A" w:rsidRPr="00EE0B2C">
        <w:rPr>
          <w:rFonts w:eastAsia="Times New Roman" w:cs="Times New Roman"/>
          <w:szCs w:val="24"/>
          <w:lang w:val="uk-UA" w:eastAsia="ru-RU"/>
        </w:rPr>
        <w:t>небезпечних</w:t>
      </w:r>
      <w:r w:rsidRPr="00EE0B2C">
        <w:rPr>
          <w:rFonts w:eastAsia="Times New Roman" w:cs="Times New Roman"/>
          <w:szCs w:val="24"/>
          <w:lang w:val="uk-UA" w:eastAsia="ru-RU"/>
        </w:rPr>
        <w:t xml:space="preserve"> і шкідливих чинників і ризик виникнення травмуванням</w:t>
      </w:r>
      <w:r w:rsidR="00C4272A" w:rsidRPr="00EE0B2C">
        <w:rPr>
          <w:rFonts w:eastAsia="Times New Roman" w:cs="Times New Roman"/>
          <w:szCs w:val="24"/>
          <w:lang w:val="uk-UA" w:eastAsia="ru-RU"/>
        </w:rPr>
        <w:t xml:space="preserve">, професійних захворювань і аварій </w:t>
      </w:r>
      <w:r w:rsidR="00052BCD" w:rsidRPr="00EE0B2C">
        <w:rPr>
          <w:rFonts w:eastAsia="Times New Roman" w:cs="Times New Roman"/>
          <w:szCs w:val="24"/>
          <w:lang w:val="uk-UA" w:eastAsia="ru-RU"/>
        </w:rPr>
        <w:t>знижен</w:t>
      </w:r>
      <w:r w:rsidR="00C4272A" w:rsidRPr="00EE0B2C">
        <w:rPr>
          <w:rFonts w:eastAsia="Times New Roman" w:cs="Times New Roman"/>
          <w:szCs w:val="24"/>
          <w:lang w:val="uk-UA" w:eastAsia="ru-RU"/>
        </w:rPr>
        <w:t>о</w:t>
      </w:r>
      <w:r w:rsidR="00052BCD" w:rsidRPr="00EE0B2C">
        <w:rPr>
          <w:rFonts w:eastAsia="Times New Roman" w:cs="Times New Roman"/>
          <w:szCs w:val="24"/>
          <w:lang w:val="uk-UA" w:eastAsia="ru-RU"/>
        </w:rPr>
        <w:t xml:space="preserve"> до прийнятного </w:t>
      </w:r>
      <w:r w:rsidR="00052BCD" w:rsidRPr="00150B6C">
        <w:rPr>
          <w:rFonts w:eastAsia="Times New Roman" w:cs="Times New Roman"/>
          <w:szCs w:val="24"/>
          <w:lang w:val="uk-UA" w:eastAsia="ru-RU"/>
        </w:rPr>
        <w:t xml:space="preserve">рівня. Аналіз ризику </w:t>
      </w:r>
      <w:r w:rsidR="00C4272A" w:rsidRPr="00150B6C">
        <w:rPr>
          <w:rFonts w:eastAsia="Times New Roman" w:cs="Times New Roman"/>
          <w:szCs w:val="24"/>
          <w:lang w:val="uk-UA" w:eastAsia="ru-RU"/>
        </w:rPr>
        <w:t xml:space="preserve">– це </w:t>
      </w:r>
      <w:r w:rsidR="00052BCD" w:rsidRPr="00150B6C">
        <w:rPr>
          <w:rFonts w:eastAsia="Times New Roman" w:cs="Times New Roman"/>
          <w:szCs w:val="24"/>
          <w:lang w:val="uk-UA" w:eastAsia="ru-RU"/>
        </w:rPr>
        <w:t xml:space="preserve">послідовність логічних кроків, які </w:t>
      </w:r>
      <w:r w:rsidR="00C4272A" w:rsidRPr="00150B6C">
        <w:rPr>
          <w:rFonts w:eastAsia="Times New Roman" w:cs="Times New Roman"/>
          <w:szCs w:val="24"/>
          <w:lang w:val="uk-UA" w:eastAsia="ru-RU"/>
        </w:rPr>
        <w:lastRenderedPageBreak/>
        <w:t xml:space="preserve">створюють можливість </w:t>
      </w:r>
      <w:r w:rsidR="00052BCD" w:rsidRPr="00150B6C">
        <w:rPr>
          <w:rFonts w:eastAsia="Times New Roman" w:cs="Times New Roman"/>
          <w:szCs w:val="24"/>
          <w:lang w:val="uk-UA" w:eastAsia="ru-RU"/>
        </w:rPr>
        <w:t>розглядати небезпеки системно</w:t>
      </w:r>
      <w:r w:rsidR="00C4272A" w:rsidRPr="00150B6C">
        <w:rPr>
          <w:rFonts w:eastAsia="Times New Roman" w:cs="Times New Roman"/>
          <w:szCs w:val="24"/>
          <w:lang w:val="uk-UA" w:eastAsia="ru-RU"/>
        </w:rPr>
        <w:t xml:space="preserve"> та комплексно</w:t>
      </w:r>
      <w:r w:rsidR="00277D68" w:rsidRPr="00150B6C">
        <w:rPr>
          <w:rFonts w:eastAsia="Times New Roman" w:cs="Times New Roman"/>
          <w:szCs w:val="24"/>
          <w:lang w:eastAsia="ru-RU"/>
        </w:rPr>
        <w:t xml:space="preserve"> </w:t>
      </w:r>
      <w:r w:rsidR="00277D68" w:rsidRPr="00CC15D8">
        <w:rPr>
          <w:rFonts w:cs="Times New Roman"/>
          <w:szCs w:val="24"/>
        </w:rPr>
        <w:t>[</w:t>
      </w:r>
      <w:r w:rsidR="00C132AF" w:rsidRPr="00CC15D8">
        <w:rPr>
          <w:rFonts w:cs="Times New Roman"/>
          <w:szCs w:val="24"/>
          <w:lang w:val="uk-UA"/>
        </w:rPr>
        <w:t>18</w:t>
      </w:r>
      <w:r w:rsidR="00277D68" w:rsidRPr="00CC15D8">
        <w:rPr>
          <w:rFonts w:cs="Times New Roman"/>
          <w:szCs w:val="24"/>
        </w:rPr>
        <w:t>]</w:t>
      </w:r>
      <w:r w:rsidR="00052BCD" w:rsidRPr="00CC15D8">
        <w:rPr>
          <w:rFonts w:eastAsia="Times New Roman" w:cs="Times New Roman"/>
          <w:szCs w:val="24"/>
          <w:lang w:val="uk-UA" w:eastAsia="ru-RU"/>
        </w:rPr>
        <w:t>.</w:t>
      </w:r>
    </w:p>
    <w:p w14:paraId="308E8457" w14:textId="77777777" w:rsidR="00052BCD" w:rsidRPr="0037278C" w:rsidRDefault="00052BCD" w:rsidP="005244CF">
      <w:pPr>
        <w:shd w:val="clear" w:color="auto" w:fill="FFFFFF"/>
        <w:ind w:firstLine="567"/>
        <w:jc w:val="both"/>
        <w:rPr>
          <w:rFonts w:eastAsia="Times New Roman" w:cs="Times New Roman"/>
          <w:szCs w:val="24"/>
          <w:lang w:val="uk-UA" w:eastAsia="ru-RU"/>
        </w:rPr>
      </w:pPr>
      <w:r w:rsidRPr="0037278C">
        <w:rPr>
          <w:rFonts w:eastAsia="Times New Roman" w:cs="Times New Roman"/>
          <w:szCs w:val="24"/>
          <w:lang w:val="uk-UA" w:eastAsia="ru-RU"/>
        </w:rPr>
        <w:t xml:space="preserve">Аналіз ризику </w:t>
      </w:r>
      <w:r w:rsidR="00DA24FE" w:rsidRPr="0037278C">
        <w:rPr>
          <w:rFonts w:eastAsia="Times New Roman" w:cs="Times New Roman"/>
          <w:szCs w:val="24"/>
          <w:lang w:val="uk-UA" w:eastAsia="ru-RU"/>
        </w:rPr>
        <w:t xml:space="preserve">складається з </w:t>
      </w:r>
      <w:r w:rsidR="00E75B4B">
        <w:rPr>
          <w:rFonts w:eastAsia="Times New Roman" w:cs="Times New Roman"/>
          <w:szCs w:val="24"/>
          <w:lang w:val="uk-UA" w:eastAsia="ru-RU"/>
        </w:rPr>
        <w:t>наступних</w:t>
      </w:r>
      <w:r w:rsidR="00DA24FE" w:rsidRPr="0037278C">
        <w:rPr>
          <w:rFonts w:eastAsia="Times New Roman" w:cs="Times New Roman"/>
          <w:szCs w:val="24"/>
          <w:lang w:val="uk-UA" w:eastAsia="ru-RU"/>
        </w:rPr>
        <w:t xml:space="preserve"> етапів (</w:t>
      </w:r>
      <w:r w:rsidRPr="0037278C">
        <w:rPr>
          <w:rFonts w:eastAsia="Times New Roman" w:cs="Times New Roman"/>
          <w:szCs w:val="24"/>
          <w:lang w:val="uk-UA" w:eastAsia="ru-RU"/>
        </w:rPr>
        <w:t>рис. 1.5):</w:t>
      </w:r>
    </w:p>
    <w:p w14:paraId="6677DB57" w14:textId="77777777" w:rsidR="00052BCD" w:rsidRPr="0037278C" w:rsidRDefault="00052BCD" w:rsidP="00E75B4B">
      <w:pPr>
        <w:shd w:val="clear" w:color="auto" w:fill="FFFFFF"/>
        <w:jc w:val="both"/>
        <w:rPr>
          <w:rFonts w:eastAsia="Times New Roman" w:cs="Times New Roman"/>
          <w:spacing w:val="-2"/>
          <w:szCs w:val="24"/>
          <w:lang w:val="uk-UA" w:eastAsia="ru-RU"/>
        </w:rPr>
      </w:pPr>
      <w:r w:rsidRPr="0037278C">
        <w:rPr>
          <w:rFonts w:eastAsia="Times New Roman" w:cs="Times New Roman"/>
          <w:spacing w:val="-2"/>
          <w:szCs w:val="24"/>
          <w:lang w:val="uk-UA" w:eastAsia="ru-RU"/>
        </w:rPr>
        <w:t>І. Визначення мети виконання аналізу ризику.</w:t>
      </w:r>
    </w:p>
    <w:p w14:paraId="1F267B5D" w14:textId="77777777" w:rsidR="00052BCD" w:rsidRPr="0037278C" w:rsidRDefault="00052BCD" w:rsidP="00E75B4B">
      <w:pPr>
        <w:shd w:val="clear" w:color="auto" w:fill="FFFFFF"/>
        <w:jc w:val="both"/>
        <w:rPr>
          <w:rFonts w:eastAsia="Times New Roman" w:cs="Times New Roman"/>
          <w:spacing w:val="-2"/>
          <w:szCs w:val="24"/>
          <w:lang w:val="uk-UA" w:eastAsia="ru-RU"/>
        </w:rPr>
      </w:pPr>
      <w:proofErr w:type="spellStart"/>
      <w:r w:rsidRPr="0037278C">
        <w:rPr>
          <w:rFonts w:eastAsia="Times New Roman" w:cs="Times New Roman"/>
          <w:spacing w:val="-2"/>
          <w:szCs w:val="24"/>
          <w:lang w:val="uk-UA" w:eastAsia="ru-RU"/>
        </w:rPr>
        <w:t>ІІ</w:t>
      </w:r>
      <w:proofErr w:type="spellEnd"/>
      <w:r w:rsidRPr="0037278C">
        <w:rPr>
          <w:rFonts w:eastAsia="Times New Roman" w:cs="Times New Roman"/>
          <w:spacing w:val="-2"/>
          <w:szCs w:val="24"/>
          <w:lang w:val="uk-UA" w:eastAsia="ru-RU"/>
        </w:rPr>
        <w:t>. Формування робочої групи для виконання аналізу ризику.</w:t>
      </w:r>
    </w:p>
    <w:p w14:paraId="225761B3" w14:textId="77777777" w:rsidR="00052BCD" w:rsidRPr="0037278C" w:rsidRDefault="00052BCD" w:rsidP="00E75B4B">
      <w:pPr>
        <w:shd w:val="clear" w:color="auto" w:fill="FFFFFF"/>
        <w:jc w:val="both"/>
        <w:rPr>
          <w:rFonts w:eastAsia="Times New Roman" w:cs="Times New Roman"/>
          <w:spacing w:val="-2"/>
          <w:szCs w:val="24"/>
          <w:lang w:val="uk-UA" w:eastAsia="ru-RU"/>
        </w:rPr>
      </w:pPr>
      <w:proofErr w:type="spellStart"/>
      <w:r w:rsidRPr="0037278C">
        <w:rPr>
          <w:rFonts w:eastAsia="Times New Roman" w:cs="Times New Roman"/>
          <w:spacing w:val="-2"/>
          <w:szCs w:val="24"/>
          <w:lang w:val="uk-UA" w:eastAsia="ru-RU"/>
        </w:rPr>
        <w:t>ІІІ</w:t>
      </w:r>
      <w:proofErr w:type="spellEnd"/>
      <w:r w:rsidRPr="0037278C">
        <w:rPr>
          <w:rFonts w:eastAsia="Times New Roman" w:cs="Times New Roman"/>
          <w:spacing w:val="-2"/>
          <w:szCs w:val="24"/>
          <w:lang w:val="uk-UA" w:eastAsia="ru-RU"/>
        </w:rPr>
        <w:t>. Визначення об’єкта аналізу ризику.</w:t>
      </w:r>
    </w:p>
    <w:p w14:paraId="0D4BCB60" w14:textId="77777777" w:rsidR="00052BCD" w:rsidRPr="0037278C" w:rsidRDefault="00052BCD" w:rsidP="00E75B4B">
      <w:pPr>
        <w:shd w:val="clear" w:color="auto" w:fill="FFFFFF"/>
        <w:jc w:val="both"/>
        <w:rPr>
          <w:rFonts w:eastAsia="Times New Roman" w:cs="Times New Roman"/>
          <w:spacing w:val="-2"/>
          <w:szCs w:val="24"/>
          <w:lang w:val="uk-UA" w:eastAsia="ru-RU"/>
        </w:rPr>
      </w:pPr>
      <w:proofErr w:type="spellStart"/>
      <w:r w:rsidRPr="0037278C">
        <w:rPr>
          <w:rFonts w:eastAsia="Times New Roman" w:cs="Times New Roman"/>
          <w:spacing w:val="-2"/>
          <w:szCs w:val="24"/>
          <w:lang w:val="uk-UA" w:eastAsia="ru-RU"/>
        </w:rPr>
        <w:t>ІV</w:t>
      </w:r>
      <w:proofErr w:type="spellEnd"/>
      <w:r w:rsidRPr="0037278C">
        <w:rPr>
          <w:rFonts w:eastAsia="Times New Roman" w:cs="Times New Roman"/>
          <w:spacing w:val="-2"/>
          <w:szCs w:val="24"/>
          <w:lang w:val="uk-UA" w:eastAsia="ru-RU"/>
        </w:rPr>
        <w:t>. Ідентифікація сценаріїв: небезпеки, небезпечні події та наслідки.</w:t>
      </w:r>
      <w:r w:rsidR="00622B60" w:rsidRPr="00622B60">
        <w:rPr>
          <w:noProof/>
          <w:lang w:val="uk-UA"/>
        </w:rPr>
        <w:t xml:space="preserve"> </w:t>
      </w:r>
    </w:p>
    <w:p w14:paraId="2FC5CFF5" w14:textId="77777777" w:rsidR="00052BCD" w:rsidRPr="0037278C" w:rsidRDefault="00052BCD" w:rsidP="00E75B4B">
      <w:pPr>
        <w:shd w:val="clear" w:color="auto" w:fill="FFFFFF"/>
        <w:jc w:val="both"/>
        <w:rPr>
          <w:rFonts w:eastAsia="Times New Roman" w:cs="Times New Roman"/>
          <w:spacing w:val="-2"/>
          <w:szCs w:val="24"/>
          <w:lang w:val="uk-UA" w:eastAsia="ru-RU"/>
        </w:rPr>
      </w:pPr>
      <w:r w:rsidRPr="0037278C">
        <w:rPr>
          <w:rFonts w:eastAsia="Times New Roman" w:cs="Times New Roman"/>
          <w:spacing w:val="-2"/>
          <w:szCs w:val="24"/>
          <w:lang w:val="uk-UA" w:eastAsia="ru-RU"/>
        </w:rPr>
        <w:t>V. Визначення рівня ризику.</w:t>
      </w:r>
    </w:p>
    <w:p w14:paraId="52C7B8AE" w14:textId="77777777" w:rsidR="00052BCD" w:rsidRPr="0037278C" w:rsidRDefault="00052BCD" w:rsidP="00E75B4B">
      <w:pPr>
        <w:shd w:val="clear" w:color="auto" w:fill="FFFFFF"/>
        <w:jc w:val="both"/>
        <w:rPr>
          <w:rFonts w:eastAsia="Times New Roman" w:cs="Times New Roman"/>
          <w:spacing w:val="-2"/>
          <w:szCs w:val="24"/>
          <w:lang w:val="uk-UA" w:eastAsia="ru-RU"/>
        </w:rPr>
      </w:pPr>
      <w:proofErr w:type="spellStart"/>
      <w:r w:rsidRPr="0037278C">
        <w:rPr>
          <w:rFonts w:eastAsia="Times New Roman" w:cs="Times New Roman"/>
          <w:spacing w:val="-2"/>
          <w:szCs w:val="24"/>
          <w:lang w:val="uk-UA" w:eastAsia="ru-RU"/>
        </w:rPr>
        <w:t>VІ</w:t>
      </w:r>
      <w:proofErr w:type="spellEnd"/>
      <w:r w:rsidRPr="0037278C">
        <w:rPr>
          <w:rFonts w:eastAsia="Times New Roman" w:cs="Times New Roman"/>
          <w:spacing w:val="-2"/>
          <w:szCs w:val="24"/>
          <w:lang w:val="uk-UA" w:eastAsia="ru-RU"/>
        </w:rPr>
        <w:t>. Оцінка ризику.</w:t>
      </w:r>
    </w:p>
    <w:p w14:paraId="5304BA69" w14:textId="77777777" w:rsidR="00052BCD" w:rsidRPr="0037278C" w:rsidRDefault="00052BCD" w:rsidP="00E75B4B">
      <w:pPr>
        <w:shd w:val="clear" w:color="auto" w:fill="FFFFFF"/>
        <w:jc w:val="both"/>
        <w:rPr>
          <w:rFonts w:eastAsia="Times New Roman" w:cs="Times New Roman"/>
          <w:spacing w:val="-2"/>
          <w:szCs w:val="24"/>
          <w:lang w:val="uk-UA" w:eastAsia="ru-RU"/>
        </w:rPr>
      </w:pPr>
      <w:proofErr w:type="spellStart"/>
      <w:r w:rsidRPr="0037278C">
        <w:rPr>
          <w:rFonts w:eastAsia="Times New Roman" w:cs="Times New Roman"/>
          <w:spacing w:val="-2"/>
          <w:szCs w:val="24"/>
          <w:lang w:val="uk-UA" w:eastAsia="ru-RU"/>
        </w:rPr>
        <w:t>VІІ</w:t>
      </w:r>
      <w:proofErr w:type="spellEnd"/>
      <w:r w:rsidRPr="0037278C">
        <w:rPr>
          <w:rFonts w:eastAsia="Times New Roman" w:cs="Times New Roman"/>
          <w:spacing w:val="-2"/>
          <w:szCs w:val="24"/>
          <w:lang w:val="uk-UA" w:eastAsia="ru-RU"/>
        </w:rPr>
        <w:t>. Визначення прийнятного рівня ризику.</w:t>
      </w:r>
    </w:p>
    <w:p w14:paraId="777027C1" w14:textId="77777777" w:rsidR="00052BCD" w:rsidRPr="0037278C" w:rsidRDefault="00052BCD" w:rsidP="00E75B4B">
      <w:pPr>
        <w:shd w:val="clear" w:color="auto" w:fill="FFFFFF"/>
        <w:jc w:val="both"/>
        <w:rPr>
          <w:rFonts w:eastAsia="Times New Roman" w:cs="Times New Roman"/>
          <w:spacing w:val="-2"/>
          <w:szCs w:val="24"/>
          <w:lang w:val="uk-UA" w:eastAsia="ru-RU"/>
        </w:rPr>
      </w:pPr>
      <w:proofErr w:type="spellStart"/>
      <w:r w:rsidRPr="0037278C">
        <w:rPr>
          <w:rFonts w:eastAsia="Times New Roman" w:cs="Times New Roman"/>
          <w:spacing w:val="-2"/>
          <w:szCs w:val="24"/>
          <w:lang w:val="uk-UA" w:eastAsia="ru-RU"/>
        </w:rPr>
        <w:t>VІІІ</w:t>
      </w:r>
      <w:proofErr w:type="spellEnd"/>
      <w:r w:rsidRPr="0037278C">
        <w:rPr>
          <w:rFonts w:eastAsia="Times New Roman" w:cs="Times New Roman"/>
          <w:spacing w:val="-2"/>
          <w:szCs w:val="24"/>
          <w:lang w:val="uk-UA" w:eastAsia="ru-RU"/>
        </w:rPr>
        <w:t>. Зниження ризику за допомогою запобіжних дій.</w:t>
      </w:r>
    </w:p>
    <w:p w14:paraId="24B2209C" w14:textId="77777777" w:rsidR="00C36B51" w:rsidRDefault="00052BCD" w:rsidP="00E75B4B">
      <w:pPr>
        <w:shd w:val="clear" w:color="auto" w:fill="FFFFFF"/>
        <w:jc w:val="both"/>
        <w:rPr>
          <w:spacing w:val="-2"/>
        </w:rPr>
      </w:pPr>
      <w:proofErr w:type="spellStart"/>
      <w:r w:rsidRPr="0037278C">
        <w:rPr>
          <w:rFonts w:eastAsia="Times New Roman" w:cs="Times New Roman"/>
          <w:spacing w:val="-2"/>
          <w:szCs w:val="24"/>
          <w:lang w:val="uk-UA" w:eastAsia="ru-RU"/>
        </w:rPr>
        <w:t>ІХ</w:t>
      </w:r>
      <w:proofErr w:type="spellEnd"/>
      <w:r w:rsidRPr="0037278C">
        <w:rPr>
          <w:rFonts w:eastAsia="Times New Roman" w:cs="Times New Roman"/>
          <w:spacing w:val="-2"/>
          <w:szCs w:val="24"/>
          <w:lang w:val="uk-UA" w:eastAsia="ru-RU"/>
        </w:rPr>
        <w:t>. Документування</w:t>
      </w:r>
      <w:r w:rsidR="003F197B" w:rsidRPr="0037278C">
        <w:rPr>
          <w:rFonts w:eastAsia="Times New Roman" w:cs="Times New Roman"/>
          <w:spacing w:val="-2"/>
          <w:szCs w:val="24"/>
          <w:lang w:val="uk-UA" w:eastAsia="ru-RU"/>
        </w:rPr>
        <w:t xml:space="preserve"> </w:t>
      </w:r>
      <w:r w:rsidRPr="0037278C">
        <w:rPr>
          <w:rFonts w:eastAsia="Times New Roman" w:cs="Times New Roman"/>
          <w:spacing w:val="-2"/>
          <w:szCs w:val="24"/>
          <w:lang w:val="uk-UA" w:eastAsia="ru-RU"/>
        </w:rPr>
        <w:t>(реєстр ризиків).</w:t>
      </w:r>
      <w:r w:rsidR="006B6B18" w:rsidRPr="0037278C">
        <w:rPr>
          <w:spacing w:val="-2"/>
        </w:rPr>
        <w:t xml:space="preserve"> </w:t>
      </w:r>
    </w:p>
    <w:p w14:paraId="6099C022" w14:textId="77777777" w:rsidR="00E75B4B" w:rsidRPr="0037278C" w:rsidRDefault="00E75B4B" w:rsidP="00E75B4B">
      <w:pPr>
        <w:shd w:val="clear" w:color="auto" w:fill="FFFFFF"/>
        <w:jc w:val="both"/>
        <w:rPr>
          <w:spacing w:val="-2"/>
        </w:rPr>
      </w:pPr>
    </w:p>
    <w:p w14:paraId="056CD2CA" w14:textId="77777777" w:rsidR="00BA01CD" w:rsidRPr="00E75B4B" w:rsidRDefault="00445065" w:rsidP="0037278C">
      <w:pPr>
        <w:spacing w:after="80"/>
        <w:ind w:firstLine="567"/>
        <w:jc w:val="both"/>
        <w:rPr>
          <w:rFonts w:eastAsia="Times New Roman" w:cs="Times New Roman"/>
          <w:b/>
          <w:bCs/>
          <w:i/>
          <w:iCs/>
          <w:sz w:val="22"/>
          <w:lang w:val="uk-UA" w:eastAsia="ru-RU"/>
        </w:rPr>
      </w:pPr>
      <w:r>
        <w:rPr>
          <w:rFonts w:eastAsia="Times New Roman" w:cs="Times New Roman"/>
          <w:noProof/>
          <w:spacing w:val="-2"/>
          <w:szCs w:val="24"/>
          <w:lang w:val="uk-UA" w:eastAsia="ru-RU"/>
        </w:rPr>
        <w:pict w14:anchorId="20D3BB69">
          <v:group id="Группа 51" o:spid="_x0000_s1038" style="position:absolute;left:0;text-align:left;margin-left:15.6pt;margin-top:20.1pt;width:301pt;height:287.25pt;z-index:251655168;mso-width-relative:margin;mso-height-relative:margin" coordorigin=",508" coordsize="40690,384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3ip5cuQMAAF0IAAAOAAAAZHJzL2Uyb0RvYy54bWykVs1uGzcQvhfoOxB7&#10;j1eyfrPwKlDt2gjgJkadImeKy9US2SVZkvLKPbXItbeeA/QRcuihKND2FeQ36kfuj2w5QQsXgqgh&#10;Z0jOfPPNUCcvtlVJbrixQsk0Gh4NIsIlU5mQ6zT67s35s3lErKMyo6WSPI1uuY1eLL784qTWCT9W&#10;hSozbggOkTapdRoVzukkji0reEXtkdJcQpkrU1GHqVnHmaE1Tq/K+HgwmMa1Mpk2inFrsXrWKKNF&#10;OD/POXOv89xyR8o0gm8ujCaMKz/GixOarA3VhWCtG/QJXlRUSFzaH3VGHSUbIx4dVQlmlFW5O2Kq&#10;ilWeC8ZDDIhmODiI5sKojQ6xrJN6rXuYAO0BTk8+lr26uTJEZGk0GUZE0go52v1y9+Pd+93f+Hwk&#10;WAZGtV4nML0w+lpfmXZh3cx82NvcVP4XAZFtQPe2R5dvHWFYHA+ms/kQSWDQjebjyWTa4s8KJGm/&#10;bzKYD3rN1/vdzweT40e74+7y2PvYu1Rr8MnuIbP/D7LrgmoeMmE9Di1kw2kP2Yfdx91vAOz3u5/u&#10;fiZQBIyCsUeMuO1XChi0YNrEYvGzwI1mw3kPzj349gAMZ7MWoz5+mmhj3QVXFfFCGhmQP3CS3lxa&#10;B39g2pn4q60qRXYuytJPvOK0NOSGolDqQjjuI8COB1al9LZS+V2N2q8A+S4gL7ntahsYNe5AWKns&#10;FhgY1ZSf1exc4L5Lat0VNag3kAI9xL3GkJeqTiPVShEplPnhU+veHjmFNiI16jeN7PcbanhEypcS&#10;2fbF3gmmE1adIDfVqUKk4Dy8CSI2GFd2Ym5U9RatZelvgYpKhrvSyHXiqWu6CFoT48tlMEJJa+ou&#10;5bVm/ugO1zfbt9ToNisO+XylOj7R5CA5jW2D8nLjVC5C5jyuDYot3OD24kQLluDb9gVIj0j+7/0T&#10;u9zGw9b04Oo/nVFR826jnzXxipUohbsN7Rgxe6fkzZVgnuB+sq+X8aSvl19Dpbzf/bn7a/cHgQJ0&#10;6oybreCkYJeKvbNEqtOCyjVfWg1Ot1UUPzQP0wf3rkqhO3p7uY0QaTtonp8AqWnMZ4ptKi5d89IY&#10;XlKHZ84WQluQJeHVimeos5cZaMTwyjk0T22EdD4alI5h38LfRnaGO1b45RzF0677+uoUIYC9zz46&#10;3yTIqv5GZTiYgg2BUge99ng+n43wyqKp3mucXdcYjUfD4Qzq0HQn0/F4GnrT09tGX/00+Uw76FwH&#10;Vb2IbyBteMMgPXgk78+D1f5fweIfAAAA//8DAFBLAwQKAAAAAAAAACEAUYUqIy27AQAtuwEAFAAA&#10;AGRycy9tZWRpYS9pbWFnZTEucG5niVBORw0KGgoAAAANSUhEUgAAAzoAAANaCAYAAABBRTnuAAAA&#10;AXNSR0IArs4c6QAAAARnQU1BAACxjwv8YQUAAAAJcEhZcwAAIdUAACHVAQSctJ0AAP+lSURBVHhe&#10;7J0FuCxXmbVPVfVFgya4M0iwAQYYNLgEt8HdXWawwQeCu8PgFvhxdwlugeCugQSSkBAgAtH519vd&#10;X7LvTnV3VVefc7q71vvc9dzTZV3WVd/a8u0NY4xZIKW060ZV3bYsyztJ+5XV4EjpUOnPlmVZS6jD&#10;i6J4Js8sPb8uN3yGGWOMMcakKFB4qPTFarDjhLKqfl5U1Zs2imovzbqWtIdlWdYS6q56Vr2xKAYf&#10;0HPr1zI9nxtPN8YYY4zZqIqien1ZDY6X/q7P15TOMZxjjDGrwamkS5Zl+XMZnsP1/w/1effhHGOM&#10;Mcb0kt2LYvA+BQa/2dgo76fPO0aTjTFmJTnVRlG8vKwG/5DZ+ao+n3M02RhjjDF94npFWf28LCtK&#10;Pq84mmSMMSvP6aS7yez8qSgGH9LfFxhONcYYY0wvOE1RVW+uBjtOLMvBU8bTjDFmjahuKbNz2EZZ&#10;PkQfaNpmjDHGmB6wm0zOcUUx+Pz4szHGrBtn3agG75TZ+YP+pu+hMcYYY9acMxSDwUeqanC0/j7f&#10;aJIxxqwhRfUiGZ0Tiqp6w3iKMcYYY9YYanNOHNfmnGk0yRhj1pLTF2X5JRmd/x1/NsYYY8waMzI6&#10;VfU/48/GGLO2FIPB52x0jDHGmH5go2OM6Q0yOp+30THGGGP6gY2OMaY32OgYY4wx/cFGxxjTG2x0&#10;jDHGmP5go2OM6Q02OsYYY0x/sNExxvQGGx1jjDGmPyzS6JxBut6cYt114bxS3TGmYpl5uJRUt71c&#10;l5bOIRljEmx0jDHGmP6wSKNzFum20jOl/2upK0rrwr9InId3S/lxfly6g8Qy8/Dv0j2k70qxzQ9J&#10;t5f4zjtJb5P2k74hPUbaRTLGCBsdY4wxpj9sVtO130ppgH9rKeXK0ielf0rMXyejE5xZ+ouUnoeL&#10;SYvgclJs83ZMyLiSdJDE/FdLlWRM77HRMcYYY/rDdhmd4L+kI6W+GJ1zS4vgQlJss87owJ2lWIa/&#10;jek9NjrGGGNMf9gOo0NTqvhMc7cfSTY67WhidKjFievwBSYY03dsdIwxxpj+sB1G5wLS40Z/Dnm5&#10;ZKPTjiZGB6Ivzy+ldUr4YMxc2OgYY4wx/WE7jM7DpCeP/hxC0I4pgFNJzPtgQ71KOqeUckbpJhLz&#10;YrnHS2eXch4tpdubpf8nNU0ksAxG508Sy3xHGjBBnE56o5Qf2xMlqDsnL5bgptIjpdtIb5CYR9IF&#10;rm/aD+hqUr4NludaXTKZFnqHdC4p4D74D+n9UixzVynuk2tI6fqh60pPyKahF0o5GG6OJZYhcQPn&#10;NeBY022g10inka6VTAuRBOLUEvNfNp6W6ukSvFTK57HdFPbj7lK+XOj10q5SHVwHmoSmyz9AmkR+&#10;nPeWci4jcQ/EMiTUOJsUkOEv3cY0kRGQfmP59KdJ8HApn8dveSHY6BhjjDH9YSuNTildVPqrlBqd&#10;lNNKH5ZeNPw0gqAktvMLaYcEN5N+IKXGg7+/LxEIAlnKjpJY9wSJADzl9NLHpNg+StMyP0tK55Hx&#10;rCnbaXQK6UYS84+X6vroUKvGOaGPVL6NB0skijhaeggTxmBSj5GeM/y0sXFW6X0S2/mqRKAfXFyK&#10;ZBNfk7i2wfmlMGE/lthOwHKfkX4uXVCiqeMrJJbl3gjDdiaJa830H0ppym5MAvvEvOdKeTIGjPCX&#10;pCsMP21s3Fc6WGJ/OW/Bv0ocL9shY156fBeRDpGY9xUJg53COeTcs83cPNxN4tyybcxWyu4S9/k/&#10;pDBHpBVn/zimJzGhAZi+v0nsH9cmPccp75VYhmO5ChMS+K1hfFmGe5fPmMZjpe9JmEXgd/VH6fLD&#10;T6PzxvU9ULosE8QlpF9LcX45bo6H84CJTbmPxPGjRzFhUdjoGGOMMf1hq4wONSHPkwhe+TzN6LAv&#10;lOgHk4wOPFYKo0NAdajEcpTOB5Sgx/qfkDA3KZQux3w0zehQst2UrTI6d2FCAjUjGLL9JQLF10lp&#10;gB5QK3K4dIBEcJ3CWDzsO8FrBKqA0aGpYWpaMCI/k+r25YsS09PrEVADwry9hp9OhpJ9pj91+GkE&#10;+x/X9jpMGPN8iWkfHX46GYzN7yXm3ZAJCQTz3AfpdWZ5aoJYntqvNCX3NyWm33/4aWc+IDEPM5DD&#10;vULmO4x9GKoAE8hvhPN/VSYkYNLZ5qekuG5hdA6TyKjXBAzhZ6XjJAzPtaUcDAnmg+/DLGIeUx4k&#10;UWOX/h6psSKlOetggOCeUnrt64wOYIjYJnAcXFMMFrU8KVeX/jzWQpu12ugYY4wx/WGrjE6uSUYH&#10;aFqVMs3oEHRFaT01FCdKLEcpejStwWDF+j+VdpNSVt3oEEgTVIYIDjE4zKNGoM7kAEEngXOd0aEG&#10;gHPJvDQIxegQhKZwvahZ4/vuyISEMDqslxNGJ5rMBTRXY/p/Dj+dDOnImU7tSxCmqM7ohKnOjQ4B&#10;PWaNWq8UanlYnloGmqYFYXSoJcoJo/PQ4aedCaODmUmDfQijw/2RG5c4ZzR/C8LocG1z0zQJjM5r&#10;pdjHqOVMeasUvw+uYT7mEmb5xqM/d4JrwzrUWF1Y4h6ImjaYZHQ451HQwHFgcuqMDueA+495UUu0&#10;EGx0jDHGmP6wlU3XyLAWtSvTjE7ONKOTcnMpxo6hSRMmCKKEHBG45X16Vt3o1DVdY5ydZ0hHSJ+W&#10;aMKXB/Z1RodAl740NOcjqM6NTg7nCoNJ8zealeXNt+YxOntK9NkhWAaCaPbh2xLLpzUrbY0OhoFp&#10;zMMATNItpWCrjQ6/RZqGcbxRwzKv0eG3Q40RxpcmYpiSgGZn1MzQ34ZjyI0OTd+Yvo+Un59UdTUu&#10;k4xOSp3RwQTxe6SZIOfORscYY4wxc7PVyQho8kTn4s0wOkwn6CJQJoijSRtBe2o2+mJ0AjpxswzN&#10;k/IAuc7o0Gn9LRI1GjRbm2Z06Cuyr0SzKPpY5LUBMI/RSbmt9C6J7/qWxPJdjA4Ghml1yQkmsdVG&#10;h6QZ3Lf03+FaYFq7GB3uw6glS4+bPkTUzk0yOiTwYHpau9WUeY0OTeCoZcKc0fTQRscYY4wxc7PV&#10;RgfoG5J3qCYoS/sBpDQ1OgFmAoNCoEg2q7TpWt+MzvWlSAiQX+Pc6NBZnD4d1CL8mzTL6ACl/vR3&#10;oa8FzZnSvjsQRofv+V0mapuYlxudSFpBsoCPSFELQS0Ty6dG534STffYT/blfBJmlwxh1IqwfGp0&#10;MGRMw2TNuo+CMDqYjPwYItHFNKNDUzgC/nQ99pe+M3VGJyDZRiQTYDs0E5vX6JAlj1odDC+JIDj2&#10;Z0qkHJ9kdEgIwvS0qWBT5jE6XGdqj2haymcbHWOMMcZ0YjuMDoF0nu6WplV534+gjdEhaGMAUpbF&#10;wBDI9dnoUDIe+/B2JiSkRodmfwT0GCNoanSAJoKfk/gOTEvaRK5tjQ4mh4xkfDfNHFPqjA7Xl741&#10;1D4gkgJgbAia62p0uA+ZRvIEmlLWQbBPCuxgq2t0Amo22DaDvZJAoUuNDvcdvwvMDmaP2k7OF+d7&#10;ktGh1pXpXNtJ0A+OezGnrdGhpo2metEfyEbHGGOMMZ3ZDqMDee0NncMnBXBNjc4NpOiET0l4fEef&#10;jQ7mkRoPlqNjekoYHQJxUjyTNStMShujA9GEjDTLaRrjtkaHGhn6V3HersyEhDqjM4lJTdeo7WEa&#10;tSxkbKuD5al1DLbD6NxJogaHmjJqybo2XQNqcNjXd0ovkSIL2ySjE6aQc3UvJtTwGIljyWljdP4u&#10;8d1kCoz7z0bHGGOMMZ3ZLqMTEFjRmf1XUjoeTkoTo0NgmyYdiLS3QH+HmL5MRofjIMgPI0J64zzj&#10;3CSaGh0GjmQZmlgR0KaE0aGJVwwIGrQ1Ooyrw/dQ+xCBNbQ1OjSh497hnFyTCWMI9mNbXYwOfF1i&#10;OvpviaZcwDrU5FCTlCZV2Gqjwz2C2UvH2FmE0aGWi/uAwgDOQfyOJhkd4PfGPEwL5isyFrIuTQVJ&#10;G19HG6NDE75XMiHBRscYY4wxndkso0OAQoAUygMZSv0Z+Z5SerJBEdhNGumdDtmxnUlGh9obMnXF&#10;cgSEGCeC5dQoUUKe16rkRicGQYSuRif6oYTS7yZ45dhjHiasiakA9iPWm2R06ONBcMwyJIDIg9g9&#10;pEhNnQejNCUkSMfsRKCJISCgj2x2AZ+pyeF7niLRHCqITGkYipzoIM85DjBwpACnNuPNEiX8DMxJ&#10;QoIIuqmNwJAwov8kMC0cF8vnRof7IsaOIeinSRd9kz4v8R0YzvQYMAAsG+O/pETKa8x6DueU+41z&#10;nGcmoz8UgTwmCMOZQg0kwT/nLowFCQn4TWGMuDZNwOjwm0iNJ2Mqsb/pPYOZYhrnIV0WSBce/YQ4&#10;DvaJc4WhpflfakZTMDHce1yDScYMg4fR5hzly3DuMEn8jpsebyNsdIwxxpj+sEijw3gtBJEEwwRG&#10;bUSgTGCWEiXsBNyxHMaAJmp5sA2MPh9BGcsRoNL8Kd0GpeTUUsTo7JRy0+k9to/oP8SxYHhIzZzO&#10;e4Q0aVyagD5InIc3Sem6CFNFrQXLUGtAYE1QzzzGrjmPNA1qmwgK031+j0QfDr4zhDHgmAk0UyMB&#10;BPEXlDAMrE+w/0ApglzmkZqamh4SGdBXgyZlQHDKcVGrwvdgzBjYkoCdPkBxXUgTTH+L2EeCaAwT&#10;15hlGPQzrhUBP03sMLBc8+dKNGdiHvtAtjUCfWpaOFfUSuwt1cH67Gv0L0EYJo4phQFRfylFMgGa&#10;ZxF0k7wimjxyjW4lxXa+IWEwMV+YRgxU7CfHx7lhHmIfOIfM457j77i2zMP4MZ3j47i417gfqPli&#10;HdJ1h8FkHs3OIrkChQZM41gnwX3C74HrRyazqMVkHzErwHXg/t9PYrtcQ4xNXuDwKIn7iP2N48F0&#10;YfxSQwhcQ7bJNYzjo1kj90rUknF+MM3RpJR95HcV9x/zMMysG+cuat06Y6NjjDHG9IdFGh2CK4Ki&#10;eURWqByCZTI+1S1fZwgIoqnFYD7NbGIZptPMhukEfxG0Qyyf6uESgSEd9OvmpU3b6iAoz9fLxTLA&#10;vpDml2kEiLOg432+rUmitJ0mUgSWKQTymLl8+ShVr5uXNtvCAJByOOaRbQ3jkga9F5PS9RHbZV2u&#10;Sz6PAD8CXa5XHCfXP2rBqNnBRFMTmNc8BDT9I7DPt08H/Bz2g20xn+9P++UARiPfDvtDME+NTD7v&#10;IRL7zvy6fYhaFPqi5PPYLrUY8Tn9PdT9BjCaeQ1dwHWgtitdnnsZ+E1hiuFcEsedLoei704K1/M+&#10;EvP5P+7fHK4LpiXfJvdI1IZyfmJbqaIJX908frcLwUbHGGOM6Q+b1XTNGGOWDhsdY4wxpj/Y6Bhj&#10;eoONjjHGGNMfbHSMMb3BRscYY4zpDzY6xpjeYKNjjDHG9AcbHdNnyIBHVjrGkpmWxcysCTY6xhhj&#10;TH+w0TF9hlTNJ0oMLpoPJGvWEBsdY4wxpj/Y6Jg+wzhAL5dI+ewanR4wNDrF4L0bg8EelmUtUCeP&#10;lWWMMUuDjY4xpjdgdMpqcLR0iGVZi5N+XoynZowxS4WNjjGmN4ybrr1WfzK4a190jqKoXqFn/f9x&#10;/DXzrZ11GQXuB0hHbGyUDP5bt4x1ss6qe+sI6Tj9nQ7IbYwx246NjjGmN4yMzo7XjD/2hSsRtGN0&#10;yqr6sT7/+2iyqaUs76/zddjQGBaDD2iKm7VOQb+pfXSujh+er1H/t9OM5hhjzPZjo2OM6Q3jGp0+&#10;JSMYbBTVmxW4DwPRajA4UZ/fqOnlaLbJOHVRlj/iPHG+dN7+rlNFHz5Tz2N0nk4Y3VtDI32kpt1l&#10;NMsYY7afrkbnttKHpP8b61MSQQSlYD+QPihRelhIcAbpdRJZrlj+H9L7pdtL8BjpRxKZsI6R2N59&#10;pPNIr5d+K7He0RLf+0RpF+nC48+s9zMpMmidQ3q0RHYt9ovv+pb0XOkCUsqtpfRYfi09XYI9pfdI&#10;x0rM+730EimFJg7/T3qb9BZpf+m90tWlgGr+h0ifkeJ7viP9twQPlD4m0QSAeT+U2Ncd0iOlz0mx&#10;3r7S4yR4qPRJifU4B9+TniMFp5YeIL1P4vxwLveWDpfYFqW8r5DOJs0iP87fSZOO89NS7G96nOxL&#10;3XEG7O9/SWz3zdLbJe4Z/v9XKedq0self0oflrjWofj+n0jcC8D5vJT0eOmb0n5ScFWJfaV509Mk&#10;zhWfafLznxLr3lj6qRTb/oP0cCkt+b2r9EuJ+/idEudkEvwubiBxT3GcN5GuIfH7YfvcdxzfdaX4&#10;jtNLHB/XjmU49o9IfC9w/r4rcT+wPvvPNQF+N18a//98iWv5K4n9ZD+C60n8ZuI4D5BIx30q6ZIS&#10;15/jYx5t9F8tcZz/IXF9Yz1+L2+SWIdry3nkvmHeyyTuB85hLM/9cHcphfN7mPRXie+Zi/4Znepm&#10;ZVn9NgLRUTA6OHyjqtyfoo5qx6t5J+50vsqS38pFRwuYhB36Lb0lPVdooxw8RfNcq2OMWQoWUaND&#10;wBVBCmYBTicR7GBIMBbnllIIwo6XCCDzeXeTCMwITP+FCWMwSxgPAjfWw/wEBC7vkr4uYZTOLrFd&#10;jBKmIgJ49ot9JMDGiLFcCscSJuwRUhg04MH9VYl5BIhpieh9JUqyHisRCBPsXVti2YOlc0kp55cI&#10;GpmPWUxhvzl25nEuUi4i/VFi3i2ZkIBx+4XE+bkTExI4ZvaP83oZieNieUwPZjMPKieB6WQ7GKw4&#10;zmtJk46T9tpxnNwPKdOO80kS+8W5IbDnux4ssey3pTNLOWT8YR77k8I66KbDTyNuIWGgYl5udI6Q&#10;2F++l3PFcR0oYSYeJHHtGYOHY2b91FSm8B0ESZjxaWAwwnSivSQKCzBUl5e+IDEd85wbvftJmA0M&#10;z4WYkMD5O0rCtGPsgidLmOYw+xwn5opr+yfpslLAb+Y3Et9f95sI841RTc0c5g3zwzwMbvxeMMT7&#10;SJybv0gYJ64xx8lnlucc5/C9GHiMJ0ZrLvpmdHi254GojM4/iqJ66XgRczIXL8ryG/n5QhtF8SLN&#10;5/1gTuYC1Hjl50rT+B1fYrSIMcZsL4tquvZ9iQAljA4QjPxZYnpa2g8E1piNr0m7MWEMgRKl2idI&#10;GKS8hoGgjnkEfhHsYoYwN/lLiNJ4zBSBfc6LJbZDKXle8kQwxT7nBgSiJiZvyhCB4JWHn0YQeEcN&#10;FCXxKWeRYp1rMiGB46Iknnk3YkICNVRREp6fU84VJeEYHUriUz4hsc47hp9GhNEhqCegbgIBM9u5&#10;yvDTCALaScfJscxznOwT09MakitJh0qYC9JC10GNzySjk+5zwL3GvNzo1BmXV0ksS21WgPniHsM0&#10;YwhSuK+/IqUGaxqYX2o++A5qX9L7+bwS14p51IykcJ9SoMC5TAsNMAbPlMLUs40Ao5qfc+ZjljBz&#10;6e8Y+C3y3bkhJZgJM8O5yMF4Mu/Ow08jeNZQW1VH/C4xfpivFErUMflcn7npkdEpNqrqZnq+/y0N&#10;QkNlWR2kZepqR3tM+WgF6f+ccL74faW/ob5TVlX1R52bnWq/QmVZ8ttv0kLAGGM2lc00OmeSaGrC&#10;dGo3UiYZHQwETYKaGh2CoRdI0SQpIOAjKKbpUB0Ew5Q6UYqeB+fzGB2avBE4pKVYBKoR6OXB7lYb&#10;HUrBWYfAO5jH6NCUiuOkCVJAgD/pOOc1OtTM0ZQqrTXjO6nRwDxfgQk1EMC2MTo0h2JeanSo5ctr&#10;RnaVOO/UnNyOCWMuKFEDSK0JNSIpBOTUXOQB+yQwxhwz+0ONU07UaNF0i/snmGR07iDxW6IWLzc6&#10;mP90G0CTNe4Fri81hyl1Rof7h99hmNwmRoffOkZxUgDEPcJvkuuc3mNAk0l+f2mtUWt6ZHR2K4rB&#10;B/MANFVRljTbdPA+Rmbml3XnCdHcrywHNK02I65Yd55COl/UDHcqlDDGmEWwWUaH0mQCQkqHCaaj&#10;iUxQZ3R4KFI6TPMYgrNZRofgkyZkBHg5LMf+UGNTB316ooka/QVS5jE6KQTnBNWUvGM6WH67jQ6B&#10;LQEstQ/M4/rMY3RSmhznvEYnhe/BRND/hO9ZpNEJ85AanRTOE00kaX5GUzr6QjEthb48bIMO3mkN&#10;FH1fcgM+jdTo5KYJqDmL80yfsaDO6FxRYhrHR3O03OikcH75PWKguPepWcqpMzr06eJ3Fv3aphkd&#10;+g3RNI2mlTTvnEZ8F/2nAs75u6WmtWMT6ZHROY8C9x/kAehOqgbHlWXJ87b3FEX1bJ2TI09xjlJV&#10;1e82qir97fWVUib647XnKJF+Zzwj8uelMcZsKYs2OgR9dHim/T2mhT4YvBjyh11udAi6qS1gdOVb&#10;SbOMDv0+aIZFCTudpfM+ENHMCGNSB7VN35BYhuYyKWF0SJrAsaSKDuh1RgfzwnFRe/Jsic6+TWp0&#10;+P70OwiOo8/TNKPzQildj+ZI9COpMzqcf84twSLrE+jRTwPz09boxHG+QeI4qa1rUqPT5jgBg0Hw&#10;jJFiX+kzM6tGh+uelyKyfTSP0bm+xHFiQOgAz7GmtUxAAI+h59xzfSBq89qk8Z1ldIAaSuZH8g7I&#10;jQ6JOLjO1FRyXmcZHcwbSSMw/o+S8tosSI0OZo7zxn3O766J0eF3yO+Ke/OOUn4OUzjH/K451mi+&#10;x32E2Uxrf+eiJ0ZnFx3j2/VsPy4NPE+hanB8URQkopi7z9OacIWyqv5Ue44ybZQDDHinWsWVp6pu&#10;VA0Gx9Sdn0w8l5z0whizrSza6FA6SP8JStXpZ0DzMfpN5M1kcqODMbq/BE2MDjU6zCOgo5bieVIK&#10;mZzYH/oc1EFzqy9LLEOGmJQwOtT0cCyp2F/m5UaHzup0yqYvDCXivAibNl1jW+l3kEEsDNU0o0PQ&#10;ma5HjUkkI8iNTkDgznlnfRILsA9tjE7dcTZtutbmOJnP9SfTHd+JUWvSdO3lEsYjhe2jeYwOcIwc&#10;K6adpph5QM++RWayuA8xHzQLyvvtTKOJ0WE/mZ/WjuVGB4NOsg9oYnSA68SynFuuyeWklNTocK9Q&#10;Exi1R02MDk3XSJ7Bb5XzGFkR68AE8ftmvahtIDkBxqpzgNkTo8M4MMNxc2aK9MllyfO4r5xa98Nb&#10;dB5OSpE8TaSe1jokIukrpyqK6mV156ZO4yQOZx2taowxW89m9tGhtDc6wZMRLSWMDimSKeknTW0k&#10;BWhqdAjOKP2lyQ39bdKmXARGfC9BHk1+ctg3MqhREk8Jc0rbpms0ocNQUYOV9itYpj46wMuGmjDO&#10;O1mw2jZd4zh5yXOcaQavRffRoSaH9t2sl5b8N+2js2ijE5AMIbaVZ+vjfHAemUe/nc9KeZPIWTQx&#10;OvSHwdSkBiqMDteeWj7MYcxvanSAtM9keuP7yciVnvswOtQaYmzSbIhNjQ61BmHUSPc+rVaH2jt+&#10;myS/YL+p+av7PbamB0Zn97Isv5MHnNM1oEBq2vVYZ86l4z+q/rzUafBP3T8UJvSVK9efl3rJcOt9&#10;U/Fe6Ov9ZYzZZjbT6ACluEynKQqBbRBGh+CQoDCa/EAbo4OZoMkb09LRziltjnS9jNGRQ9pjgnaa&#10;G12cCQltjQ61JHRGT/tIwDIZHTrEk/6X9ahpw+i1NTpsk6A5P85FGx06nTONPjlpk8cmRgdjTW1Q&#10;CttCXY0O1yy2lSfXwCSwv8zjfuS8pvd0E1Kjk/+OAAPI74JxglLC6HAPcm3TFN9tjA68VeL7ORaO&#10;KQijQ3Myal7T69LU6ADX8G8S+0SN3iTYV/aZYyIDG9nW8lrhuVh7o1NVt1BweWgecE7X4Ii+1uro&#10;XnhTw2ZYJ4kU1Fp1Wq3kunLesqp+VndOpujEohgwHtppR5swxpitZbONDoNcMh1Tk/ajCaNDEEwJ&#10;eEobowMEsDSJIShKmxSQXpplKQWPZQNK56k1eMLw0860NTqYBAJNthdBNqVXfAdGiuVvJtG3ITqr&#10;b7XRIYsWNTGc19hmW6PDMpxjjjNSdnOcdHyfdJzzGB0GTWUazfAi2GZ79Euh9g6jw3cyjaZMvEAx&#10;cnwmOE7HVwK2hZoaHbaZBvIBWclYlvu2rsM+zbo4vyxDc422pEanrjaIfeVa5dc9jA61HmlNG9QZ&#10;Ha5ZXSY4DCuDfHL/0NcpLYENo1NnENoYHWDbfAemNPrg1MFYQqw76XzMxZobnQGZ1LJAk1L1E6Rj&#10;4/98/nCZsiQjY1tzvtrIFOrY68aB4TwdJ53I+eL/fBmtyz3Uq1qKshw8JT8PqXSeZBhPea5kjn5R&#10;VVWe3dQYY7aERRgdOi/T9IGAhJS2wAuAfjq09yc4ixHxgXlhQmivn5Y0E2DSIRrjQoCcNgUjACWL&#10;C0ES66UjVT9VIgAlcI4UzwT+9P0h+KTvBrU4cDFpb4ltpaXWQE0FgTTHwuCkaUBIX6LI1EZzu1iX&#10;Zjwx/glN8TB3dNJn+wSYTKcUnuOKQJQ+EJRsMw/zlr4w2f8wDmwrTAPQuf3vEvOo+UjXY0wMSr45&#10;P3T2j3kYSdI1sw5BZhwTyQkwLdS2Ncm8xHFSo8J2Jh0nNQHpcTLw5KTjxJTWHee/SbEO/YGYh3Gg&#10;xo6md+wvCQJI9co5oOaO5ehUzfT0fDFeC9tB9EnKYXnmYTC4D9k/aiEZABYzxTXmnmSfOEa+i5TU&#10;dVDCy/Fwv8+TVjU1OvxuaL4WpaC3kbhW3JP5PUtSB+59mnnlo7djGjlfmCCOB/gd0IeH44zaTO4J&#10;rg99kDC/aY0ZwS9JK9gvBvdMoTkkNaPM41ymndrZF4wp88hAF/MoDOA+4hqTCGFSR3gyI3Kvs08L&#10;a+O/1kanKJ6l53naDIuA/a863lcqSn2IAs79FaDfTp/fqL9/kyyHeE72KR1wWVSDvbNzcFxR6P4o&#10;qr2k5+jc/UXn7b4yj19XAP8PzT8piNc8nkV96mh/Wp2b98fxjzQ4Qgb5S/ye9Fn3T3VL/f3Coqy+&#10;o3k7NQfUujSLTVsCGGPMltDV6BBsRuYsRKBNoIT4m6QAlCpH/xsCFuZFABSG5uYSMI/+NgTrzMNA&#10;ECRhTjAZlE6zHoEdwdL7JGoGMDVR6sz3Rok6tUh3kugYzrbYPv0YaGKVV6UT/EUgjwiyIj01QSA1&#10;Q5gz5rEfNF8AAmEC+0hUQCk2tRcEpASm7Cud1Qn8CCjJ3hUBPiKQiz5MnC/2M76HwJraK7ZF+mKO&#10;LdbDXNKsBwjcuA6sx7njHDKGC2Yzrg/mJPpuYPTYVvo91MrV1VQE044T4xrHybWK4yQYiP1Nj5M+&#10;IHXHCXwP2+VaMY+Sfwwv1xkzQ98NsvthPKmpouaHII3O6mTTA8wO61OLFd/Pd7A+YICoxSFlNPPY&#10;d2rKqGnEUGMGSIOMQWQ7DFLK/lFjNa1DPDUP3Gt5TWQTUqPzMIn7lKZifD/3YZzrgPPBPI6Ldfi9&#10;cAxRE8k8zjn3A+eZa8E1AWpSqPXjt8VynEPMDEaYYIRrANRcRg0i4r6nfwLXl5pXfrtxDalV4jeI&#10;caEvT3rtWY/v4LyzbcxwTOc6pAPtpjBGFs1eFsYaG53ddHAficBSRuZXCtY5fxRE6Xdf3lXTeIZh&#10;ILl+lyvKHV9UwB7ZxmSKKp6xfeFyOvaTmviVZfV9mUAGEKb/neL38hGaz++HAiSeNddWsP7hqqoO&#10;GZ3fwdFaalKhx7rB/XJHHffxcb5k/ihU5F6idUKlaVHbzLOX598VOaexvKTnU0nf2UkFG8YYsyks&#10;qumaMWZkOJ8jpTVXTWmSjKBvYIzTZqKdWVOjUyjofqSC72NkVn6hsJPatbSvFqH73TQf05omkoDL&#10;a96DFdh/X/P/pr/T2ve1pSiKDxN8K2DfV8dMDW4Uxg0pBwPOJwVGGJ2Ua2jdz2jeAcXofOa1qOvI&#10;uXW8NOU7SPfJfjpfjIu10/2lc3nExmCQN0++iJa9O785rXuwjA+1v9MK04wxZuHY6BizGCjdpHYl&#10;z/rWFBudnaHZIzVGdeP6zM2aGh0Z6+rWCkJJFEGN6ik7fk82OsG5tMwdZZJuMf681nCuJBLV5H36&#10;hkwxOtRInmVjY3AlrX8/nfc+9D05nU6YjnVAC4Ha2uoJRifgfF2TZpP6e1q/PGOMWTg2OsYsBvoA&#10;kbJ8Xmx0doYsgQwKvFDWuo/ONGYbHZMwxeiYGmYYHWOM2TZsdIyZD9KKkyiBTv502KffU5cXPW3d&#10;SSiA0SFRQN8gqx7JCUhSQV+wT0kLDzJtdGx0mmCj0w4bHWPMsmKjY0x76JxL7Q0d8UkKQSfvfHyZ&#10;ttAshMAKo/NRJvQIkiyQupyECiR+IOscRnLh2OjY6DTBRqcdNjrGmGXFRseY+WDAS2odSGGej1vU&#10;lo9JbCsV0xi7py8wThPHjQmJVNgLx0bHRqcJNjrtsNExxiwrNjrGmN5go2Oj0wQbnXbY6BhjlhUb&#10;HWNMb7DRsdFpgo1OO2x0jDHLio2OMaY32OjY6DTBRqcdNjrGmGXFRscY0xtsdGx0mmCj0w4bHWPM&#10;siKjMzhRD/Wnjj8bY8zaYqNjo9MEG5122OgYY5aVodEpisEH9LdHLDbGrDUyOp+x0TGzsNFph42O&#10;MWZZqfTvxjRf099+ARpj1pWiLAf/NQxei+p542n9wUanFTY67bDRMcYsM2crq+oPRVW9afzZGGPW&#10;jYvK6XxLz7rf6O/+Bfs2Oq2w0WmHjY4xZpmhpPOJelAdp8f7XcfTjDFmfSiKFytw/UdRFM/XpzOO&#10;JvYIG51W2Oi0w0bHGLPsnI0aHT3Yj9AT/nH6fIbRZGOMWWl2yNy8tRoMjivLkqQrxWhyz7DRaYWN&#10;TjtsdIwxq8BpFQh8Vw+s4xUYfFifzz+abIwxq8jgaopYnzAMWIvq7ZrQ32eajU4rbHTaYaNjjFkV&#10;zl0Ug8/rAX+QTM9+MjwRHJxaoiTUsixrmbWrdG49vx6o4OtEPcuOKMth+vxS6i82Oq2w0WmHjY4x&#10;ZpU4k3RRGZ4PlWV1QFlVvyuqwduKqnq+ZW2SnjtW3TzLaiw9s/aTDpT2L4rqWQrBbqXnWTV8svUZ&#10;G51W2Oi0w0bHGLOKUIuzix5h16+q6g3Smy1rM6QA9cd6UR5aN8+yWupNRVHspWcX/Qz7XYuTYqPT&#10;ChuddtjoGGOMMROQ0XleWe7Yd/zRGLNobHRaYaPTDhsdY4wxZgIyOi+hydH4ozFm0djotMJGpx02&#10;OsYYY8wEbHSM2WRsdFpho9MOGx1jjDFmAjY6xmwyNjqtsNFph42OMcYYMwEbHWM2GRudVtjotMNG&#10;xxhjTJ/ZXTrr6M9T0tDonFnabfSnMaYVNjqtsNFph42OMcaY/lIULyuKwT4Kth7Ap9HEk5lhdM5Q&#10;FMWLpU/p71uOJhljWmGj0wobnXbY6BhjjOkvRfF8BQ3H6GX4fzI1r9dr8fqaSg3PjuHsUxodxj/Z&#10;oyzL+2qdE6QTNf9ATfv34VxjTDtsdFpho9MOGx1jjDF95oIyLV/H6CAFEH8d1vAUxdN4OcroPEdG&#10;5jtartqoqj0VZTxGy/wplkcKPf5rtCljTGtsdFpho9MOPaNtdIwxxvSamyhwOCwxLyfqMzq2rKqD&#10;9f8/ZIZ+of+PlKjFOcnkIK1/iiZvxpiG2Oi0wkanHXpG2+gYY4zpNWcvqurNuYFpoBM3iuq5Wt9G&#10;x5h5sdFphY1OO/ScttExxhjTc8ryQZmJmamyLL+sNcm4ZoyZFxudVtjotEPPahsdY4wxvee0RVG9&#10;qaoGx+eGZoKO0zoPHK1qjJkbG51W2Oi0Q89qGx1jjDFGXLOsql9lhmaSjhmvY4zpgo1OK2x02qFn&#10;tY2OMcYYI85TlOX3M0OTiyQF/9Cye45WMcZ0wkanFTY67dAz20bHGGOMEYVei2Rg+0tmbhINji+K&#10;4oOjZY0xnbHRaYWNTjv03LbRMcYYY8actiwHTzmlwQkNji/L8iHjZY0xXbHRaYWNTjv03LbRMcYY&#10;Y06iLO+lQOKvpzQ5O04sypLBQ882WtAY0xkbnVbY6LRDz20bHWOMMSbhdEVRvV7BxM6Dg1bVYXpt&#10;Xme8jDFmEdjotMJGpx02OsYYY8wpuZiCiWNONjoDkhD8eTzPGLMobHRaYaPTDhsdY4wx5pScpyiK&#10;T4TRUWDxV70ybzeeZ4xZFDY6rbDRaYeNjjHGGFPPxYuq+jlGh8FE9fm0o8nGmIVho9MKG5122OgY&#10;Y1aVS0h3VSD61qoa7G1Zi1f1prIsvzeq0ZHhqV3GsppLz6zLSpeRdkgGbHRaYaPTDhsdY8yqsbvM&#10;zf/yYizLwYH6+7kKRh9gWZa1zCrK8ivD51Y1OKgoqjfoWXZByeMx2ei0wkanHTY6xphV4YJlueOu&#10;esCfoBfjvhtFQVMil4oaY1aJc+vZ9QY9x/6hAOzEoqqep2mnGs3qKTY6rbDRaYeNjjFmFThtWVY/&#10;HgYGRfW/+nzu0WRjjFlFBlcty/LLVTU4oSiKD2rCJUfTe4iNTitsdNpho2OMWXbOVhSDTysgOEJ/&#10;31M69XCqMcasNmffKIr36dl2vMzO08fT+oeNTitsdNpho2OMWWYGRVE9Rw+qEzaq6jbjacYYsz7o&#10;GafA9Wg9616mT2cZTewRNjqtsNFph42OMWaZOYce6H8qquo548/GGLNunL8oin3Kqvq1/r7waFKP&#10;sNFphY1OO2x0jDHLyqCqqlvrgX6s/r7AaJIxxqwj5UMIXotqB7U6/cJGpxU2Ou2w0THGLCu7VYPB&#10;iUU1eKf+Pt1okjHGrCfFYPBZUuePP/aHsiSbpo1OQ2x02mGjY4xZVoZGRw/1p44/G2PM2iKj8/me&#10;GR2GB9gho3PPsdHZ/aRpHl9oIjY67bDRMcYsKzI6w3Em/mf82Rhj1pY1Njpnl84j/UdZDh6IiqJ6&#10;pYL1I6QDpL/qWX+C/j9Y+qP096IovxvLar0bjtffVeo9NjrtsNExxiwrNjrGmN6whkbn8mVZPkz6&#10;SllW31FwfpT+/r6O8ZVI8+8u/Zt0SxmfZ+v/a0lX2ijLx8Uy0lu13p9ZvygGH9P6D9IyvcZGpx02&#10;OsaYZcVGxxjTG9bE6FTSrox9NjQoI/1e5uURmn4p6Uws1BLWuwLbkY6U6fm5wv3Ha9r5Jb6vV9jo&#10;tMNGxxizrNjoGGN6wxoYnd21/y+XEflpWVU/1t+v1bRzS4Ph3O6wnRuVZfkYBfp/0PvhWBkoDM8V&#10;hnN7go1OO2x0jDHLio2OMaY3rLjR2aMoq9+Pn9lv02cGPj31cM7iKeR5rlmWw4D/aOlwRf9P0vRT&#10;jWavNzY67bDRMcYsKzY6xpjesKJG57QbZXn7sqwOKIrBJ/T54tJmGZw6bkINUlUNjimK6jX6TNKC&#10;tcZGpx02OsaYZcVGx5h+8x/SOUd/rj8raHR20f6+XEH3sWVZPkWfTz+avOVcoiiKj+t9cXxRll/V&#10;52uMJq8nNjrtsNExxiwr8xqdi0i/lw6STpD+r4XW5WF4UWnSOThW+oP0dommHv8tsewRUrocOlxi&#10;3i2kRfIY6QDpaCm+60TpYOlrkukHjJVyWYkg+e9Seu+hD0lnkHrBihmdXbW/+yjg/qv+vtVo0rZy&#10;Jp27N2p//jkeZHq7TNemY6PTDhsdY8yy0rVGhyYMv5LSwImmFU9M9FLpF1LMX7eH4Xml30jpOdhb&#10;qmtacm/pn1K67E2kzRq477TSY6X4rq9LF5BMPyBb1v0lzHh6z6H9pbdIGPZlZjfpCRIZxU7HBEHH&#10;+KdJjP3SihUyOmcqiuJTCraPUdh9v/G0ZUDPlPKBZVX9oigG79HntawNtNFph42OMWZZWUTTtW9I&#10;aQD1aCmFYOuM0usl5q/jw3BfKT0Hj5TqYDyLvFaHQG4zISNTfNcDmGB6w3Ulagw/Ll1GYjDIECmI&#10;GR1/2bmdRI3p8eO/Me+fk6id/K7UihUyOrdVoH1kuZwJAAo5gYdo/07YKMuH6vPaJSiw0WmHjY4x&#10;ZlnZCqNzsfH/55C+I9no7LzsIo3OuaTbSARyH5PeK31Uiu/69njaftILJErJLyFtVo2S2T5KiaaT&#10;zx1+Wl0w6m+WXiZRYALXk94t3WX4qQUrYHQwnzfWPv6sLHd8eTRpKTl7URQMLvp9/b12ZsBGpx02&#10;OsaYZWUrjM5Lxv8TTPO3jc7Oyy7K6GBY9pEo6X6YdGEJaFoS33VfJgia211b+oFEs8K7Sma9YKBH&#10;TG009zJiBYzOGWgWpiCb5oZXHU1aWhjT5+dFUb1Cf69VPy8bnXbY6BhjlpXNNjpXlihVDm4qXWn0&#10;55CzSQTkTXRBKe/3gnniBUvgHstRApw3pdhFSrfVRG3anm+30aG27OcSzXvy9vx1Rif4d4n9OUq6&#10;IhNq4ByfWeL8c14IoCeNvM5ggxwP1wAIss8nsR7T8hHWWTY952eXJpFfQ2qv0s+I/kfptacGIJ1P&#10;52lKzNNpk8R+54Mwch4uJMUyZ5XajhpP0yvOBecmzi3bYrtsbxocG+vG93O+JqUZ3ku6++jP4fXi&#10;3LAO//N5Wi0e89J1uPaM2ZLC98Y9kYpzTtO4fDrnM4dryv0Uy7DetP1i2xz/3KmVl9/oVLchwJZ5&#10;eNV4wpJTPlX7exTpr8cT1gIbnXbY6BhjlpXNNDqnkd4lpUYn540StQqPGeuzUmyHTEPPlpjO6N/0&#10;NSAwDwh2qLl4sXRP6UUSbfnJNMZ2CcKC3SUG2Ev3k6xB8b1kRTtSink/lm4rNWU7jQ5NlKgpY1vs&#10;R840owPPkJj3U4lAM4Vr+BCJwJDEEpyrL0rUHN1ZClNB8E662VdL9Jsg/ewlJWoUDpXYPp3f+a4o&#10;+SWgpTM543IcI7HMp6VJNRBPlViGZA709yKwojN0rHuIxL6mZolsY1x3DOAHJO4DzAT3Ctno2L+4&#10;BxDbQb+WOFepoeMe+7D0PIl+E9+UuPfpo9AEjAI1Z/wmOBe3lG4mfUmiFu44ie3RHKtulHvGTnm5&#10;lP4mfiIREOcmAjNHJj+On+3R7IukFE+WyLhHHxeOp86kcT9hkNg+x8l3sTzNqEhswD0BGI5HSXwP&#10;5+wfEvt3eYnawrdKcT65t+gflpqYPSWuPdeV76Cp5bckfosYoBSSnmDgPyWR+GPumo4lNzql9u0l&#10;1WBwoP6m8GIFGFyV2if2Wx8w7WuBjU47bHSMMcvKZhkdAi2CGNIsTzM6z5IuPfpzCKXQsR0MC6Xc&#10;QEBGcBJGh+2TFpfg8G5MEARo9DuJ9TFNaXMK1ol5KNYD5kVAjgi82rCdRodasfj+5zMhY5bR4fxj&#10;HjAMeRYr+ncQ9GNkIkilJuWHEkYhao/uJaXHRXM4DMaNJK7B4ySmY0QJulO4tvTdYv4fJc5RHYdJ&#10;LENgHUEgATEBONPps1EHWe0wBGlND/cKporAPYXtoDsNP53MrSXu5TdI3CvAdWNZpl+KCTP4jMSy&#10;8R1kI/ykhCHkHH1EYjrHeRUp5XISx00ToTBBnDcMBeeUwJj7IKCGk3OJGeV/ak3i+mH0fiuxL1Hj&#10;k/J4CSPGOU7XYf+5RzBLKfze2W/2ITVO7Cffzbx7MCGB3x7G9PoS1wK4PhRaYEq5lmGogGOPe4QC&#10;iXU1OldRcH2k9vGD48+rQFUU1f/Q3E5/M+zAWmCj0w4bHWPMsrIZRifXNKNDYJ2Wmk8yOkBw8y+j&#10;P4cB9N8klqO0OGoB0lTKv5PotxIQtMU8NM3o/JfUhu00OpT0Y0bYVt1+zzI6nOM/SQSYD2LCGAwC&#10;QTQl7DkE2ATKjMmT1pxhXPkerl1a+wakCGYdgujU3AJpjn8msS7jveSQNIEaOOYTpEendKDWAtNF&#10;UFLXPIqS5jrjiuGaZHQYRDOF2g2mU/uQQq0O00kb3gRqQSIV+fslDGRATVTcR9RUpZCuHJNRlxqc&#10;2i2uE8Yytsf1oXaE7dWlJqb5KGPqYBqogQkIVKhdomYmDEjA9WQfMGJkcAuoWWOfMTo5JL9gHoYr&#10;4H5l2S9IaUEE8Pvmd0tTyjswIYF75s/S2hqdwWBwDQXXGEDuk5WhLMsnab/5XV9nNGX1sdFph42O&#10;MWZZ2QyjQ1MaSmq/IhGATTM6OdOMTsotpLSpWfQfSI0OQTjjbQTranSoTSDIYFt1zahmGR2MCuea&#10;axWGgJqSz0vsK4Ynh5L7uO4E4QHnjWk0XYvagADTySCq1MLlJfwEnpgO1uVY0uZr/M3YTGSTY35u&#10;dOAdEvPyGi3W5dpghnKorWpqdLie1HrdcfjpZGgOx/JNm68R2NOXinWoJcqhaRvzCPSjhoashXwm&#10;U14d7CvzMasRlFEQgJHBANaZP+73qEF6nYSpoSkov1XMaN19wjI0WWQd0lUHbY0OtXuY6khSksI9&#10;Q4Y11uH+SqFWimNcW6OzY8eOKyi4xszRVG+VuKTMzleKoqLAYi2w0WmHjY4xZlnZzD46BGrUNGyG&#10;0SGApa8CtTkE1wRulHZ/WYr1CRjSxAfranQ4bvoUsS36wOTMMjoYEPaJAJdxSoBpGArO4aSgMpoJ&#10;EgzECOmp0cnhHEfzoxcyIYHAk1Jsrifz0/F+qJ2gLxa1f8yrMzrXkgiAMVJ0ag84XkxSapyCNkYn&#10;BVNNfyTuP8wEy89jdOijk8N5xAgyn8QdQA0Xn6nRqoNmbdGsL/Ybo8Nn+rVN6uvBb57aG64V9yBN&#10;EulfhaG7uVQHtXJsF0VNbFujQz8nplFLVwcmOL4j/W2su9E5g/brGWVVkW1tpWp0oKoG75L+3/jj&#10;ymOj0w4bHWPMsrKZRgcotd4MoxNQykx/BvpO0Kk7gijUF6NDEE9fD7b1PiZkzDI69EdhHp3JY5T8&#10;q0ucD0RQXwed3FmPJoRxnaYZHYiEECQtSAmjg8Eh0P+eFB2baTpHk6ZpRgfzwfUnSI9jpI8H9+aD&#10;h59OCUYn74vD9lGd0aHPCU37uJ8J+Lm3utTo1BkdCLMXtUdR80JTtzooUMBksEz89mhCxOdpRgfz&#10;GOeac885xihyDutqmyC2i+hbBCRUYDuYLZqlAdcHs0TQzrKp0WHcFaZN6geHyY7vSA3Nuhudiyqw&#10;PrEoKgoQ0v5kK0FRDN5jo9NfbHSMMcvKZhsdzEUeVNAs6lajP09BW6NDsEq/AUwNJiJtutYXowNR&#10;qk4NQ9rnCWYZnagFS9PZYh7pK0BQGTULOVxD1iOYDlMyy+hgcJif329hdOjM/EuJc3RjCZ4jYeam&#10;GR34T4n59P0Ami0SfOf9QALundxssD7KjQ7XiPuc68yxci/BZhidqPXCbAId8/mMQaiD681vhWVi&#10;AE1q+fhM0zWufx0YwNToUBNG/xhq9ur69QApyNkuiqZ1mEyaDFI7hEniO2kOR/PSOJbU6EQtD/2A&#10;6qCpXXxH2uyuF0anLEvu45XDRqff2OgYY5aVzTY6kAfKNI+KJlI5TY0OgSeZiViOwCz6kfTV6ADX&#10;kCCQ65EGt5OMDh3XnynRXyJP60y/EJodMo+UzXUQvLJN+m0Es4wOxoDrlafuDqPDdYg+Gq+U6JAe&#10;NTKzjA4Bf3T057pT68I2JkEGsyZGh/NCszEMdT4S/2YYHTKMUUsWWceo+WB5+uFEX7QU7h9qdDCc&#10;6f1OMzTWC8OYwz5jdKgFpAaBmh9MCH21SCoRZi6FJoJsE3PUhLqma6T0ZhpNCuvGw6FWiPkY3pS+&#10;GJ22z56lwEan39joGGOWla0wOik0dyFQ3WP46ZQ0NTr3kQiYWY6kB8E6GB36pNAUDbPQ5iWLcaHp&#10;FyXrNOPC1BAs1xkdmibR3I/gmaxdpCNOIfCNZoD8Xwc1IsxPa+fC6HBPpKmGAXPCmEkE8nnWtTA6&#10;wMuSbZCamJS1MS7OLKMDUavD91CzMy3tM03C2GYK66LU6FCrQHpqzlXUsgRdjE6e2AC43zGXadY1&#10;xjbCxLBOXTpoEi1w75JlLR1DKJoW1jVnBMwM90okhuB6kRKedbh/0vTOQaQJZwyeJtQZnQdK/HYx&#10;0tHULSUSMmDCU2x0lhgbnX5jo2OMWVYWYXQIsAhMQk+TUgigGIfjahIBKAOBUmNQB8FNbGea0aEz&#10;eyxH8xhK3enITVAX0wn+0hTHudFJM391NTrRRCc0zegQqKXLpkYnmhyFMHGzRsuvg74nGBmaO0Wf&#10;D4R5YBrbZeybSc2agGZK0ck976dDSTxGLB+7JozOj6R822yDTHiMlZKD2QqjA2QYYzsMzhnQF4Rp&#10;GJ28eV7ANjBHLEctVTrwJPchTePIMse9wnlJ78P0/qgzOgTndKBnOY4f0xPnFgOA0Zx1rVKjk//m&#10;2D9qobgPr8yEBPptUPvCYJ95rQ7NFrlOuXGiTxGGBTND35q0hoZ9xQjSbDEFA0qTRfYvT0jAb4SB&#10;QzHhTfuQUPPDtlKjQ0axuL556nLOATV6jNMUqeQDfhsYHQwnz5K5sNHZHGx0+o2NjjFmWelqdOi8&#10;TvBB0BKiQzPNgkK016d5U9RkEJTVBaoET5G+FlGKnY/FElBzQVOiWJamRdRSEHzGdAJTOnBHUITJ&#10;iOURJdoB/RPojB/z6oLxSRAsR3AYotN9XYk4zZAosU+XZYT4CEKp8UrnMU5Ll6ZtBKfUfsX2qIFI&#10;B5acBf0sSPdMLQw1NyR/YH9IDUzQmxvWMDqYuRdJYV4I3Ams6cifX3vuIcbQSWtLaO7IOSW4DTBu&#10;bJuaujRteArHSz8gml8xqn8a3LMvfA/9UDgPmLQYfBOo/YvzlA5qiimKfjI0EaPWg+8gG1o0n6SZ&#10;FffTrKAoNToYNsbfCTNGbRu/JcwUx5GCaXyjRB8Y+lJFAQDmketAYoH0WILrSnwPxiESDNBE7ekS&#10;+04tSQ7N0zB2nH8MCvcx+8g6GPp03J1pkA0uTD2/p3T/qIXCKPMbp2lk9PEi2QPm6AZSeu3gelKM&#10;nTUpkcFMbHQ2BxudfmOjY4xZVuY1OrtLBOyIEmOCj6bK294DTZEI2NJt8Tfbr+sMjyliZHmWoy8C&#10;pf0RGBGAYlqovaC0m+n8T/Ab20Z8/phESXhuPpg3qclWQHaoSecg9p3xRthXgmA+5/uAmMa8GCCR&#10;fY2mSpOa+DWBwDT/ztgvmg01haCagTJjP6mVo8YjD0QhjA4GjWVYHlFLgVFKg11ME0E782O/PiUB&#10;gS/fyXcQMGMA4hzHsnnmtgDDxHwSKqSEYWF9DDCfA5ZH6XnCFIWhYFnGCGEexiEGRiSNM8b9i1Jk&#10;IZtGanRookWK6vjuz0hpauwczgWmmPVjHWpA65p/pXCe6fhPTSrrcP1o4ld3/QJM4aOkuOaYXfaX&#10;bTWBMZhYLz2fmKd0fX7zmPC4ngjTk16XAHPJvrAs2+NvzDfPoVbY6GwONjr9xkbHGLOsLKLpmjFB&#10;GB1K67cLxsbBeOS1IstAk2QEZhPpgdGhlq5Nre1CsNHpNzY6xphlxUbHLJLtNjrUBnxUosnWMmKj&#10;s830wOhQc0rftjSL4qZjo9NvbHSMMcuKjY5ZJNttdEg2QBPIZcVGZ5vpgdGhLxbNK0n4QPNDfhOb&#10;bnpsdPqNjY4xZlmx0TGLhCxaBPFfl8igtdnQMZ6EF/T1oF8JSQQmjfuzDJAxLbLC0RfLbDE9MDok&#10;XSH5B323SHBBEg+SgJBFD6O9Kdjo9BsbHWPMsmKjYxYBHdvpaB5jKpEZjYxgTTuvzwtpnemgjuig&#10;Toa/ZYVzQTYxkgJwjkjxzbRpSQHMgulpMgLGHSKbHbWJJD1Z+O/SRqff2OgYY5YVGx2zCMiM98oa&#10;zZ0GuCHnkhi4lHFm6rLzLROk5M7PDzVQc48JY9rTU6MTkImQ1OqMc8Uzn5TqTcdEmoqNTr+x0THG&#10;LCs2OsaY3tBzo0PBA+n9qVGkBpS/MT75gMCtsdHpNzY6xphlxUbHGNMbemB0GOA1raVhsNm7SL+S&#10;MDgMOvt9iYFpacJGUgyaUTK2FIPF1g10PBMbnX5jo2OMWVZsdIwxvaEHRofmaBeVdpMeLtFvDnOD&#10;yWFw5XtJ55NSGHPqFtJPpedIrbO02ej0GxsdY8yyYqNjjOkNPTA6t5MwNSESdZAA40nSLF4l/UMi&#10;YUErbHT6jY2OMWZZsdExxvSGHhkd+uD8RKKG5mLSLHaVGHuHdT/BhDbY6PQbGx1jzLKySkbnkRIv&#10;7lm6oBQwpsRrpDsNP21s3F36tkQb9acwYQzr5Nv5opQGCGwj5pGq9foS89N1ZommI7wMLpNMCzH2&#10;DOPCnFn6zHha6DsSGZNmcWMpXW+aAjoi183P9V4pbdJyeum2Ut2yoStIk7isVLcOIuB6spRyaulN&#10;Ur4sY4TAf0r5vM9KjF3zvmRaKpr4wLWlL0hc13yfLyARGMc6ZEqjeVDKpaR0u4jrybZoQpTP4/hI&#10;+ZvCvUkzo1iGMYnOL6XcRkq3gzjGs0rXSaaF2B4B7B2TaaFPS4yrUnfPsO+7SAF//4eUL5dq2rVe&#10;GnpkdJ4gce82TSV9Sen3Euty/Vtho9NvbHSMMcvKqtXonEc6SOJl/FQmJBCsHibdUKJT7ccklkOP&#10;l0hB/E2JgPZPEtP3laK9Op1yD5Fieh0EjH+TCDgDOvv+QWK9ZzMh48US834gEXQGDHB5sMQ89um0&#10;UkBw/EOJeQTfHHdTMF/fkgh0AvbxxxKlvFzrfDBPjBcvdUZVT+H7EYNyphD4Yh6Y9w6JgAoYnJBp&#10;nOezMWEGHNehEuvEPch5ebR0uPQz6bxSCgMfHiOxzoOldBwagn2Og+PEyA6k4B7ScdLx0kOlCAAx&#10;elx37gnmPUwCrscDJTpxR+rqS0t03KYpEJ25007f7PcBEvvFMvn15Pozj+uJMQn4G2PLGCcEVWyT&#10;vhUsy32YGg5gpPsYi+ejUroPnM/fSMz7kpQOEMl9wb3LPK5duh6/gd9JzGNf0u9kG2TmYt7eUpgv&#10;TCfTCIqbXOuloAdG52bSXUd/toL78IMSA9o+gAltsNHpNzY6xphlZRWbroWByY0OMIDknSWC1wdJ&#10;v5VYllocgvgI/PaU9pcIfMOcEPiSfpXlKXGvg1qlt43+3IkPSaw3zejQ/j2HJiLMe/rw08nQOXgf&#10;iXkvZUJLMACPHf05JIwOgfyNmFADQfMko4OJTCEQYjrpadNanjA6uTGaBjULrJPegwTh1NQwPb/O&#10;GIowlnmtCKPB/1HiOKlxS7mQhEnGJMV61BIRxN9CosaMvgmcKyBYPFLifkqhxu1r0rESZidl2n3w&#10;col51AilYGowZq+Xwnxh0Lg/WZ6alJyvSszjHs95t8Q8aoRyMCXMu9/w086EccVkpvAdTCcATq91&#10;GJ38eJaaHhgdTOflRn/OBDN+9dGfQzA71HLyu2iFjU6/sdExxiwr62Z0ziQROAIv8TALefAGe0nM&#10;I6BMawWi+cbth5925uPSdUd/7gTNulhnmtGpCwg/LDEvNzrUJEStxQuZ0BJqL+4/+nNIanSo9aiD&#10;4K+p0XmaxHRqblLC6DA4ZlPieub34Iskpr9VSmtmMDphAlKjgznEgGAa6o6T5onUuHBe/50JguY6&#10;dcEZhoNBFQl06uD8YnR+LVHDEoTR4d7KCaPDcaXQh4IO47mhpaaM5THvOWF07jv8tDNhdB41/LQz&#10;YXTuOfy0M2F0cvMWvxOawaWE0cmPZ6npgdGhIOMIiSa70+Ae57vmqf05BTY6/cZGxxizrKyb0UlJ&#10;jc5DmJBB6T/z0JWZMIYAkUD5kxL9UAL6+xBIR4l/yiKNDkE4QWcErPMYnXtLefO6RRodzhdNzgio&#10;OC/BoowOTafoe8J0mh2m1BkdahqoRXqLRC1TE6NzYYlgENOScxOJ7X9u+OmUXFGiqRtpe9PzPI/R&#10;odngc6UohedYqJGMjuHbbXSo6eJa/12iD1lgo7NYFmV0yK7GdeGZNImzS9yjNIG00anBRqcdNjrG&#10;mGWlz0aHWpwDJeangR+l/PRXILhLRwwniMd0pLU/waKMDn14SFhwPYnAnXnzGB2a4KWdwxdtdDgH&#10;lBxjHDiHNIWi388ijA7G6T0ShoSAPu3XBHVGh6QIb5ToP0JNzDSjQ+0JTd9o4kZfGvrP5MS5p1lb&#10;HewDfWpYJr0P5zE6KdQiYkZYP+6N7TY6XGsSFnCdOX9ca2oDbHQWy6KMzq0kDHjdvQE3kEgeQY0k&#10;vzEbnRpsdNpho2OMWVb6bHSAGhrmp/0wCNjph8P05zNBENj+WUqNT8oijA79hwgUItDpYnRYJ+3E&#10;38TovFoiiUMK349yoxNQKxKJHegHRSDM3/MYHZqB0RH+8xId6knGQFBGc8SU3OhQy0DHe/blHNIs&#10;o0Nwxzy+i2CvLrCMZmNfHn46JdQ4kbmPZdLscGF02H+2nyqaRObGgGZ5ZHGjBpEaqX+RoEnTNa5p&#10;/j2RrGOa0eEc5etFYozc6ATsV5rEIwoJbHQWw6KMDvfmKyXuXfqcRbIVngc8z6iFpXknZp/nflpr&#10;PTc2Ov3GRscYs6z03ehQe8J8guAUmjYxnWxcNCUi2xqBQ56tLFiE0SHRwTOl6I/SxeiQ+CCtCdks&#10;o0P2MuZTQkzGr0XU6HCOCS6oYaD2heZlaRaw1OjcRaJWhsQD1Dw0NTpcXzKoHS2RqS9tugjPktg+&#10;pqGOMDp8T2qS29bosM+UqFN7SDKCtBP4svTRCZjOfO6jc0mu0VksizI6cBqJGl1qdulXyPWmjxXX&#10;C3Gv5SnSO2Gj029sdIwxy0qfjQ7Nb0i3S/rgOkily7qkKX6nxDgnk+hqdKjFoEYk7f8zr9Eh2H+X&#10;RLATNDE6n5LyFxXfj+qMDlnMfiqRuS4SHywyGQGmi/1lpPZ0PKPU6DC+UBrstzE68DoJM0VtCvdL&#10;QIpySr35jqsxIYNAn9TXNH9L+620NTpnlKiNYjq1VynLZHSozeF4qQGL77TRWSyLMjoUFET2PuBe&#10;pSkuvwmuYV4rnSb6mBsbnX5jo2OMWVb6YnTSwUEDXvi8/KlFqYNaAjpgk2KYWgPSCk+iq9Gh2RYd&#10;3FPmNTr0VcnTB6dGJw+oA2pl6BifwvejOqNDDRDzMEhR47JIo0NfHfaXeWlwlhod9iE1KG2NDt+B&#10;WWHMHsYfSSERAd9BM0YyuqVQWk4zLgxw2vSnrdEhnW80gaPWMGCbNCdj+jIYHYwB80iHHtfaRmex&#10;LMroMBBvWkON6eHeI3shSQhSqK3G1HfGRqff2OgYY5aVVTQ6mA4CrOg/M4nU6BAYptAfhkCSks5J&#10;g3Eyoj4DebL+a6VJzdYgxoKpMzoR/PN/TmyfFMM50U+oTVCGiaHUPa0ZgtTo3IkJgmCI5nicR9aj&#10;z0XaRIwgiO9HudG5m8T30G8pPX9RC0FNSVPYB9bJ70Fq4ahVoRQacxPwfdEPZQ8mJFB6zXgvHCdj&#10;JaWQBhpDg9GJ9bimZDyjVod7JYVsY5gZMlPlKcVpEsR+5ec57jfMbQ6BJvO4l4K0Rof/MT70paC5&#10;UQww+hGJGq20iVyYozozw7rMIwV4TgxCGynYUzCszCNrVwo1mVxrmnGm15qgluWX0TRMpAdGh4Qi&#10;GFLGPwpRoEIT0HQaYuysfJyoubDR6Tc2OsaYZWWVjA7BHgNh0lSKAIvAi862eVauIDU6jEZPEE6A&#10;TgYpSqOpSSDF9DT+UyLIqxu0ETBM95Ko9eF76HB+C4l9ohaAPiTsJ/MwBZgMBvSjgz0poMmOxDxq&#10;KGiqhbmgnwb9NnjJNjlOIOCmJJ4aCwwVx5iKEnwCdgJ6DB77SMkvRo9p7HeacY11qIHi+xFJGxhY&#10;EGPAflMLwr5H6T+miYAYI8HydHTmM2ZxEtSQEWxxflnn/VLsL0aBGib6FZC+mb4slExTE/MCKfYL&#10;QxXXkD4H9HXCyHBM1GyQvY7BR9n3GIAU80Sn/5tKXD/2ERPIPGpkMHVhaqkVYh/IsMYArOwb/ZLI&#10;xpaOnxPXk2Z2bIfrSQY1th3Xk75AzON6cs9wPTkuzlMMbEufIWqS6DPEvcc55rpRS8e+YoKiXxTC&#10;bN1c4hgpraeGJ70XqSViHtnoHibFetR6UYNFsyXMITWAR0nMI5EC+868+0iRRpv1gWtNSu641hwr&#10;v6tp13pp6IHRuZ0U13mW+K0461oNNjrtsNExxiwrq2R0dpcI6lIx3kldemBIjQ4l2ASmsR4l+gSO&#10;syAYJjDFnNRBiXy6P4hgmH3C6OTz2B4BKUF+Po+gnCZL9K3J5007TsCIcZwE7CQ1yNcPEeBjuFg2&#10;DAABL6YnpW5dXmIYgPhMk5dozkd/HbaTLo+ooZgEgXG+fIht0ZQvPWaMDlnW8mUvIQE1MPk8mh9y&#10;nOx7Pg/FPUBigpgWxxlgSNL1LyXl9w5GJ+aHqFHi+DE6+TyuZ9xTHBdNBpnO/kbzIs4P55jv5j4D&#10;Mmjl24pjpNlePo994PsvkEwLcb9hZqgty+exHvPic3qtyW6XLhuadq2Xhp4YHWo13zxDNLukQMJG&#10;pwYbnXbY6BhjlpVVbLrWlNToTMq6Ng1K20nTmg9YuYxgdAha8j42dRAIUfNgTO/ogdGh8CLM/yww&#10;uYy70xkbnX5jo2OMWVZsdCZDkx76A1FSvuxgdGLQ0VlQO8Co+8b0jh4YHWogm9RWA7V26Xhbc2Oj&#10;029sdIwxy4qNzmTooE+/jlUAo3O50Z+NmJXIwZi1pAdGh+ceTRmbQK11NIvshI1Ov7HRMcYsK+ts&#10;dOigT80FRqdJumM6iNM5l87gdPgmc1GTpmDrAH1SaPKCuSMhgjFrSQ+MDuM6peNOTYNaa/p4dcZG&#10;p9/Y6BhjlpV1NTpk4yJtcWTBInMVWdbSsUpyYtwcRGpnOp33BV7mjM5P5q0bMcGYdaQHRofsiQxA&#10;zPhgs8Qz0skIarDRaYeNjjFmWVnnGh3THDK9kX6bwIfMXsasJT0wOk4vvQBsdNpho2OMWVZsdIwx&#10;vaEnRoc08wxQy7hajIHF2Fq5mM/4YjY6NdjotMNGxxizrNjoGGN6Qw+MDgMPMwYV43gxphcDul5D&#10;IsNaKuYzZhNjVnXGRqff2OgYY5YVGx1jTG/ogdHBvDCAbcCYOu+SSDSSDoQLGB4G++2MjU6/sdEx&#10;xiwrNjrGmN7QA6NTx0WkvaX/lE7NhEVjo9NvbHSMMcuKjc78UGr6CIkMR7+Q/ih9UrqTlI5jwejj&#10;v5bo+EsH4GOln0jRZORXUmSHO076pXR7KdhNeoK0r8T3/FkioCA7WimlnFlimcgex9+hw6X4fvaH&#10;/QT2lQQET5F+K5FyNiAz05slvv9b0m+kn48/n006i/Q7iW2y7ePHn28hBTSj4XhPkMh+9yJpEozr&#10;wWCHpPV+pcQ6BGa3kb4p8R00xbm5RGl0cFuJ6cxHnM8vSGeVSLdLXwT2jXlcBz4z7+LSh6RnSfRZ&#10;4DwdLL1PYsR4mvcAx8m8v0lxnL+XniQB4y1xfk+U2GfuBY6TNL9czyMk1uP6/kH6oMQ2uYdeLLHO&#10;dySOm34Vsa+cV773qlKwp8Sxsg6Z8h4omYb0wOhcUpqUUITf8sOk0w8/jf7fY/RnN2x0+o2NjjFm&#10;WbHRmQ8G2SMwJqCOcSgIMCKoDRMRMDbNRySCV4xRaoTIePYmiXlfl9JRzQlYCNgJdnnhYgSuJhEI&#10;HyRdSaqDAJz9S3mVxHd8SUq/4+nSDyXmodTovFT6ivRvw0+j436ORADOcdBMBiNGaTGBN0aorikM&#10;ZgUDMavj8wWl90qxL+i+0mulR0lvGU8jDTbGLIV9wWAwn/1OjRAGMIwSzXh2kQCjwz6/QOI4gIFX&#10;MXxHSnx3wLnnd8K5/6lEKXnAPAJIjAzrXkEKaC4UZob1+M6A7X1V+pmEQWSUerbLNWJfvy3Vwb32&#10;J4m+F6YFPTA6N5GeJl2nRph3fgf8jlhuL+kOUmdsdPqNjY4xZlmx0ZkPSt6PlqihIMgNIhAnMM+h&#10;hoJ5dUEWxoR5uTm5m0Tw/Jnhp5OhdoflHz/8dErohMxYQilhdN4tpc1XGEkds8Y8lBqdJ0t5iS9G&#10;gFoHahMi0OZ8YPA4H3XjD7ENAvpdh58mQw0VpcyPlGJ/MDRhDDENBIJMx3D8u5TCdzAvNSjANjEg&#10;zEsDSUzHy6W878JTJZb99PDTyXA9MHkYUmq0Uh4nsU9cG0xXCvvDPAwMNTnA+tTM8D9ml+sQXFvi&#10;+zGzdbAf7xz9adrQA6ND1jXutX9OEM8TTDc1mxTUOOtaDTY67bDRMcYsKzY680EHX5ox0dwohWCX&#10;ALUuCJ3H6FDaSnBCk5OUV0ss//zhp1NyXSn/nklGB2hexzyUGh2aSeXmhAEJaRZHLcS/MGEM4/Cw&#10;/uuHn04G80JTsGdIqSmcBgYq9ieajwXUvHxfYh61Uek264wOtVAMAHuIxLw0kORYrz768yQwHTRB&#10;JFhkn1MmGR2MHLVuBJBNjA7nhP14rjSJz0rsb74P1FRhwBYSoPaNnhgdCiH2m6EfSIdJNjo12Oi0&#10;w0bHGLOs2OjMBzUMNE+68PDTCPqRYHwIThdldAjSryJhRACDQmBCjQrLL8roYB6Yh1Kjk0NfGMbo&#10;oM8N35H2ESK4p5YLA5g2zwpT2CZgSI1ODoH+GyXmfUBKa0LqjA5N3p4n0S+GedMCSbbNOaW0m9q5&#10;c0opdUaH46NJGv18WK+J0WE735DyWqEUmiVicgm2aNIW0HSR2qkLDD+ZVvTA6FxPooka98w0nV+i&#10;5hdj1BkbnX5jo2OMWVZsdLqBQSBxAMEt/TwooSeYnmZ06CNCcJyKPiXMy41OgPmg0zl9NkgE0KRG&#10;5xWjP0+ii9HB2BHE0C+EIJ8EA/Q7yqE2hw75dMSPmpYHSfTnacM0owOcA+ZR65H2N0qNDt+PSaT2&#10;g2PiuJk3KZC8pYSBI6nAEyWCwTzZQ2506PvDdu8s3UKaZXTo90PyCf7O+xHlcFw0WWSfH8wEwTG9&#10;RMpr+ExDemB06OeW33+T4DlAU9TO2Oj0GxsdY8yyYqMzH/TpIDCmoz4dzaMDfpOma6xDx/VUH5WY&#10;lxsdApH7SKzz31KYkCZGh2A9ZRE1Orz0qbmgaQyjq59DSqGEmNobkjJQ24VBeo90Q6kNs4wOgT/z&#10;SPCQGq7U6LCvNNHB7MAsowMYG/orUWuFIcmb9eRGh07fCJoYHWp0SDCxj8SymMBpPFxinz8nYXw4&#10;3xxTJIcwLemB0dkWbHT6jY2OMWZZsdGZDzrBU/JPX5G01H/RfXTuKdEcjD4maV+U7TI6QFpmjpua&#10;GwL4FIJx2v4zj31n2S9K9HtpwyyjQ3M05nEe0vMfRud+EjVn6Yu3idEJSEnNspiTyNAGqdEhYQKG&#10;JWqUmhodmq7dVGJZ+g3VJW8I4rrQ94d9YtR7+g+ZOem50aFQ4F4SafHT/nWdsdHpNzY6xphlxUZn&#10;PshoRgBKsJuyaKMTNT15CthZRoe+NJtldOBrEsvmiQfgHhLzCOqp/aHGK28CNovU6OQZ0dgWmdKY&#10;h5lKCaNDCl365aRpvNsYHYjvp79DEEaHsYy+K+0uBW2MDgaQZndkwHq2NA1q8tgP+hhRizarFshM&#10;oQdGh3ue9PZfljDk3C/0Y6M2kFT1cV9T88oAoulvZG5sdPqNjY4xZlmx0ZmPGOslNSbUWoQBWpTR&#10;ITBmejpmDAkK6PPC9ElGh+ZuGI6URRkdajBoPsWyjMORQypnmn4R2DOuDZ2j25IanTwhAMdPUy4S&#10;MvB3Shgdaj3oP5PSxuhQ2h3fn/ZhCKPDceUv9TZGB1ie7bOtSQM8AsfIGDuYImrL0kQPpiU9MDr0&#10;nztQivuXMae416JwIBVmZyHBqY1Ov7HRMcYsKzY688H5InAlsH2AdFmJsXPCgNBHhaxsmA06nCNS&#10;LDOPTGFpymRqLMKEEKCnzbwYSJRmSwQupHVmhHyaZEUndWoVGHOFzvAkH2DwS1Idv19Kaxv4vkj/&#10;TC1RmqkMGAeHeYjmUUDARG0CQT8j+AO1KWRpotkefVgm9RWh3xHnh/2Jpl1tSI0O+xDb4P+HSgw+&#10;ShKHFI6J8846j2VCAqXWYRpfJkUt0V2kG0mUdkfJNkYEI4uhyY0nJeAYDrLr5Qbs3hLrkIEtzcZH&#10;k0PSYHMduV4kOQiooWE6CROo5ZkE+0xzQPok5SbVtKAHRocxoKhxJDkK9yu1m5+SSIRBfzmyrfE8&#10;4H4lvXT0MeuEjU6/sdExxiwrNjrzQZCLCSFwJoCgtoB+O3R8p4SeQIPg9DwSASxZsjAHLE8pKumR&#10;MRLA3wTuzKP0FUMSY7tcWvqwxDwG4yRAI8CnloQgBQNEbQ9GhGZiBNrsD8FSBO6YDvY1xpFhDBw+&#10;x0Cg1DaQ7IB56OcSzd6oEbmYhJHjOzBjNFVjPmaN9Sc1SSPQZ1yZvPlcU1KjwzaoIeP7MSCcr9j3&#10;AAMYNTaIgTYJ8jCNBCp7S6RqZh7BC6aQvjeYIxIlPEYiMOQ7MJFkX3umFDUzLPsaibGD2AYDLbJP&#10;MWAp86JvEuaXa0YgSVpwDDADg7Ie/a1ogsZAr2yTDFkYI+ZRS0VNXB2YT+6fvKmeaUkPjA7mGQMf&#10;8Pzht8Hvn+dRCgUx/Kbz5qGtsdHpNzY6xphlxUbHbAY0xfqWFDVBbZmVjKBvYOQYOydNjGDmoAdG&#10;54VSnuCCWlAKCHIYDJhCmGlpzhtho9NvbHSMMcuKjY7ZDBhbiIQJ82KjszM0R6IWyHSkB0aHGlj6&#10;5KTQr6suCGXwWZ79aUbHubDR6Tc2OsaYZcVGx2wG9CVhnKF5sdHZGTK0XXT0p+lCD4wOzTqpTY1m&#10;ldMgmck8yUJOgY1Ov7HRMcYsKzY6piv00yGZwSUlMq7RT4kO0Hl/gDbQJyWMTufS5hWDsU7I9Eb/&#10;KPoQ3UAiAQXn1nSkB0aHZo70MaOPHKndaZ5WB3396I/m9NI12Oi0w0bHGLOs2OiYrpCOmgQLh0of&#10;kqh96DpyPyXNYXTIKtcnSI5AsoM/SGTPY8BV1+YsiB4YHfrFEZyH6vp10SeHVOlkG1wINjr9xkbH&#10;GLOs2OiYrlAiTBa2SMc8qQS5CZgatpPr11JfIFMb6auPkCiRNwukB0aHmr+mKcipjc3Hm5oLG51+&#10;Y6NjjFlWbHSMMb2hB0bnShLNSJvAmDp7jv7sho1Ov7HRMcYsKzY6xpje0AOjc1uJMZ0Yv2mWGBfq&#10;rlJnbHT6jY2OMWZZkdEZYHReor87j6VgjDHLjIzO59bc6NxOiv5ts8TgtjY6NdjotENG55iqqrj3&#10;jDFmqTitXvrP0QOdkfy7ZMkyxpglp7pxWVW/KaodrxxPWCYWaXS+Lb1I+o30aenZNWL+1yUbnRps&#10;dNoho3OC7l3GTzPGmKXjXHqgH11V1a3Gn41Zdypph0T6ZrJSuTazD1TVi2R0SGxx4dGEpWJRRocx&#10;qKKPDmPq/E66zvDTKSGV+U1Gf3bDRqff2OgYY5aZ0xVF9VY9qI7X34zfYdYHAnoCeTIx9W08mkmc&#10;XaZ+T4y9Xsx30mfGADJrT3kHXe8fKSAnBfrC0iovkEUZnbNKaUppTN2bJe713NDzfFhITb6NTr+x&#10;0THGLDu766F+UFEOSzsvO5pk1gDMDcENAY0ZwbmgJBvzh0ixa9abHXq2/Yx+BPqbWo5lNP2LMjp1&#10;nFMi9TtJZ07DhEVjo9NvbHSMMcuOgr1qLz3YDy2K6uX6fF7JI7EbY1YZDM2Vi6L8HrU5+vtGw6nL&#10;yaKMzqWlC4z+PAUknXmStNvw08bGGaSFDMhro9NvbHSMMStCdUs93PfXA2s/vblexYTRdGOMWSmu&#10;vlGWjxomHygGH9TnS0nL3HxzUUbn5hKFVbeo0Z2lr0o036Mp22ukO0qdsdHpNzY6xphV4pwKDn6u&#10;h/zhZTk4uKqGNTy086aUkLbfmB/LsqxlE8+oCyjg+pGeX3/nGVYUFQU2JJ5YdhZldJxeegHY6LTD&#10;RscYs4IMriaj83A9vL5Slju+qQfZ8UVZfrmoqldZlmUtmV6twPQwPau+paD7k3puPUQPMZpmrQqL&#10;NDp/lPaZoa9Ih0g2OjXY6LTDRscYs8qcWTqrHmJ3lfF5sGUtWgqSPl9V1e/r5llWUyncotkWWcfO&#10;yINrxViU0aHPzbWkM80Qz/UrSv8hdcZGp9/Y6BhjjDETKKrqeWW5Y9/xR2P6yKKMDolkdh39OZNT&#10;STHmTidsdPqNjY4xxhgzARmdl5Rltd/4ozF9ZFFGZ1uw0ek3NjrGGGPMBGx0jFm40SFxzA2kZ0pf&#10;GIvEDLeWaNq30PGjbHT6jY2OMcYYMwEbHWMWanSuKpFG+jipLtvaj6UHSgvDRqff2OgYY4wxE7DR&#10;MWZhRmd36adSmJpfSdTqMG7OHaQnSl+W/ik9RVoINjr9xkbHGGNMn7modGWJ5jSnGLRxhtGhic2p&#10;petJ52SCMWvIoozOkyQMzh+kSYOBDiTSSv9e4nfVGRudfmOjY4wxprcURfUKBQ2HKBjaZ6Ms76lJ&#10;ZHs6iSlG5/KKOB6m9T5dVtUhep3S58CYdWRRRuftEkbnftIpChUy7i/tJc1abiY2Ov3GRscYY0yf&#10;uZaMzE/1Mvw/BQ9HKiAiGLulxHgeGJ0XJ0aHoGtXvTTvqmVPYB2kQOqTo9nGrCWLMjpvlDA6TSAN&#10;9Zslang6YaPTb2x0jDHG9BoFQh/gZRjGBcOjF+O+VVXdRkbnRSOjs+NyCjCeWlbVrzT/b7EsUuhB&#10;6XPnkmdjlpRFGZ2bSn+VLjH8NJ2rSy+T8gxs5xj/3xgbnX6jZ7SNjjHGmD5TXVuBw59T84I07Wjp&#10;KOlYCXNzkhka68Si3PEVbcAmx6wzizI6lUSSgU9IO5gwhS9K9xj9uROtA1YbnX7Dc9tGxxhjTJ85&#10;80ZRvSQzMTOlYOMArXu+0SaMWVsWZXSuKDFWznuk54z/znUX6SPSQRJJCdJ595U+LLXCRqff6Flt&#10;o2OMMab3XFAB0WdyMzNNRVW9TustdHBDY5aQRRkd0kfTR6eLvi+1Yg2NzsN0PQ7Tn5ccTTHT0LPa&#10;RscYY4wpiuqVCiCOyw3NBDHgoV+epg8syuhcTTpEOlD6zRzaX9pXasUKGx0SopxlrEvo/N+zLHfc&#10;T8fz/3Q9jtTz6ml81rx/SZYjTb5J0LPaRscYY4wRVyqr6meZoanTsUVVvXq8jjHrzqKMDoE7mdfO&#10;NfzUHoL4p4/+bM7KGZ1yx73LcvBAne8vyMh8faiq+oWOYx89d/53J5XlfsyL5bTMh7XugxzYn4ye&#10;1zY6xhhjjKg2yvJOmamp07FadqfxdoxZYxZldOAq4//n5Vbj/xuzIkbnfHr2PEDn+SCJ5Cd/rarq&#10;d0VRPF/zLixdSDq9REKHVGeUmIeuVAwG+2jdgyUSqRwkI/RtTf936cxSL9Hz2kbHGGOMGbOHAoQD&#10;MmOT6oSiqPbWcs60ZvrCIo3OlrPkRufqRbXjpTq//9D53U87+ywZnkdq+u6j2XNRbVTVzbSt52mb&#10;P9S2j9H/P9DkPTXvoqNF+gPPbBsdY4wxZsSpy3LwRL0cT0zMzUkqq+qXWubSo0WN6QU2Ootnx8ZG&#10;+WCd1z/quSIjMniUpp13NH1hUONzQX3PvYqieoe+65CiLEnmQF+p3qDza6NjjDHGJJypGAw+nhqc&#10;sU5QoMC4Ocb0CRudxXFqhd6307Pk7zqnf9Pfr9U0mqRtNqcriuKFuoZf1feSse36kvZl/eG5baNj&#10;jDHGnMypFBQ8TwHB8YnJkQaHa95VR4sY0xtsdBbDbhtF9WydS0zOgRsb5X3G07eSXcb7cGJRVIxl&#10;dLrR5PXFRscYY4w5JRdXMHD0SSanGhyll+WDxvOM6RM2OothT51HBd3Vr/X3xaTt6udXVlV1Pe3L&#10;sUVRflOfTzuavJ7Y6BhjjDGnhCDkZmF0FBQw9seVh3OM6Rc2Ot04o7zFg3QO/1xU1bv1mb44y8C1&#10;tE9/0XX9of7GeK0D1FDtJIzORlXdsmbeWhs8Y8x6cZ6NsnwIHTota1HaKKr/PcnolDv21bTH5stY&#10;VgPJIFQ3Gz+rVhEbnS5U1e10/v5elDuoPWFQz+WhLB/L860oijfp01b0FdosdpV202/tEfzepP8c&#10;65EYHRnMN4+nnyQd/MO0zvlZTyJxgzHGLAV0oKRE7IpFWX5LL98flWX1W71I/lBW1Y8ta6Eqqx+N&#10;Sj2rH9bOt6yZGhyh++dQ6ccKuj/Js0uKMVFWgUUanYF0HinPMMbo/k+RGDfmBtJppIWwzUaHQYj/&#10;oHfV1/V3l5TRm0h5b13fY/THtaVVGh+MfT23dNGqqt4ps/ZeHcdB+p3tp78/J71/oxq8Rddf8wbv&#10;0edP6R7+lq7Hz7Tc/vr/KE3/nNallu1a4225lscYs61cXC+svQk+9eL4blFVr9OD627SXTSPlwgv&#10;UctapM6oeJTAq26eZc0SwfwtFUzeSc+pu0pfUpD1JwVYH9Tfj9e8Vch8tSijQxD5ROkn0s+ll0gM&#10;eInJ+ZH0f2MdJb1CWkjQuY1GZxe9o16l83bgRjUcw2ZZOaf2cV9d48M3yvLO42nLjH5Tg2tonx8j&#10;/UiG5Se6xp8qB4Mn61l9Y80/m8R9Fc3Tzi6dYayzSpjsi2ndJ2q99yue+JWO/QAKJWSGnqF5XQe1&#10;NcaYufjXoqx+N6pmH7xHnykN9aCNxphVolSQdhUFZQ9TcHX0RjH4hKYt+6j1izI6e0h/kcLQHCvd&#10;VXpXMi10tETQ2pltNDp3VfB8EAVy+nvJ31XV9fVuPVz3JUZ0meG3cn3FAr/Ruf1nUe74dlnuINEA&#10;zc/anmOW1+9x4+q6P94hHaz7/ISiKH+radeVMEbGGLMFDEtCq0P0wvq4Pl1IWuW2xMYYAzcpGLl+&#10;1KzpGhI1QMvIoowO6YypzXmwdDvprdI+EqbmpdI5JM7BTaRfSM+WOhuEbTI6p6I2R9f3G/p7ufrl&#10;TKAoildVVXWw/rzoaMrScamNonr1sBanLL+jPX6mpl14NKszu8js3bwoqtfLQP1CRmp//f0yTb/E&#10;aLYxxmwel9JL9k8SWa8uO5pkjDFrwQXKsjpQz7c/6u/LjCYtHYsyOtRs3Gj05xCaFb1e4tmel55T&#10;m/NGqXM/pu0xOtWtdF0PULD8qvGEVeCiOk9HbWyUD9Xfy9RXZVft0310IT+m+/AQGbIXaNoVpIX1&#10;4xpD7Q5N224sw/cGXb/f6Ls+o8+XZqYxxmwGO/SieGE12EGbbTrwGmPMelGW9yur6kAF5O/VJ/oX&#10;LBuLrNHJg0YGzXz56M+doF8FJmg1jQ6tEKrBQfprld5bp9P79k3a7+P0Ny0nloEzFFX1DO3TsfqN&#10;HKDzei9N24pmgANdxAcUZXWozM7ndO8/XNPo82OMMQtlV72g/jpKBWmMMWtJVRQ7XqNg7nf6+19H&#10;k5aKRRmde0j0yUkh01Vd86AbSiRr6Mw2GJ1zKTh+rwLzX+rvy48mrQa6xk/EVOhPrst2c6aNkck5&#10;rBrs+Jt2jiaPW5kV7rQ6I/dT/HFQNRgcqWv6XE1biWaIxpjV4DR0jOQFq78vMJpkjDFryW0UGP9h&#10;3HF92ViU0bmq9Bvp+sNP06HJF8t3ZhuMDs2t91eA/JDx59WhKJ6l+/C4stxxB33azvTnZ9Rv4Xm6&#10;bkdrfw6T4aAmZ7tSX9+nKKvDdE3/JuNFBk5jjFkIZ6sGgxP1sPtf/b1Kuf2NMaY1xWDw6fHzbtlY&#10;lNGhGdfnpS9KlI7TPK0OsrNh+BaSnGEbjc5/jj+vEucuy+onOl9kwtuu1Oc0TbucDM6vtS8Hb5TD&#10;PkPbabpOT22Srumhupc+os+T7ltjjGnFbhidcjB46vizMcasLTI6n19zo0PgTJAYqivAYtwhMrIt&#10;LLOmjU47dJ2/PT5f22V0zqmLxuCf1ORQK7bopAPzcGqdmPvIfP25KIrP6rPNjjGmMzI6O6jR+Z/x&#10;Z2OMWVt6YHTagAliEOjO2Oi0Q9f5O9todCqdt8fr/B2iPXmUPi9T9rddRn2vBsdrHx+rz1uRFMEY&#10;s8bY6BhjesOaGZ3zSfOWxGNybiXdZvipIzY67dhmo3PNoiz30z58TX8vS+a3AGNzo7KsfqX9+7b+&#10;3mU41Rhj5sRGxxjTG9bI6DxN+j+JdNkpDBDK9CY6RsoztM2FjU47ttHolDI5X+G9rz/vpM/LWmOy&#10;h87PcRuDAYP8GmPM3NjoGGN6w5oYHQb+/KaEWTmcCQl3l/4p5aamTjY6IxgYcyFJGZqyjUbnJkU1&#10;+ENZ7uD+ueRo0lJydmp0yrL6k/4+02iSMca0x0bHGNMb1sToUApPB/LDpGczIeFi0jek20uMnTNJ&#10;/ya9RLLR2dggGc/jpC3rkL9dRqcoig/rew/X95NKuhxNXUp0j5cP0jX+B/+PpxljTGuW2ejQhpxU&#10;qVRdt9W6ZGvhHFxJqjvGEKWRvKA55rr5qc4rXSSbVqezSvNASfOVpbptpuK6nkdapk6wpgf0JBnB&#10;/cb/z4LnxtVGf3ZjxY3OU6QfSvtID5MuLm2qAdkmo3N+ffEX9N1f1d/L1jenjvPpGh9SlCWp0j2I&#10;qDFmLpbZ6BAE30LixfN7qa7pxSQxOvg6wDm4pfRw6Q9SeoyHSo+RbibRYZMX152ld0rpcogXBU1a&#10;KMn9d4nlviSly5wgvUm6i4QhmoddpdtKz5JoUsN2aXrAaNt8J2KfCSi+I+0tLeMo9WZN6YnRaVpQ&#10;Qc3QQlJMr7jRublEYgeej/eX6OfEs+mG0qYUxmyH0dF33lXn7Gj98Uh9rEs7vmwU2tfHaJ//ob8p&#10;HDPGmNasStM1RvBOg3JeQowFEZxReqPEA5H562J0UgjO0nPAS3LSy+rPUrosL/AcRp8+Wopl+Pvc&#10;0iI4nfQJie1+UqrbzxdKmCuWuS4TjNlsemB0MC9tOpgvpPnSmiUjYOBMTM6PpS9LFLhhSNqc16ls&#10;h9HZKHfcQ+fsOP21kJTiW4VilOM3NgZXHX80xphWrIvRCa4tHSD1wehQ6lh3DiA3OnU1NHVGZ94m&#10;azm8vBndmu1OMjqYoU9LLEPtkpsmmE2nB0aHQo2mNbI0Xdtj9Gc31szoBBgezs/nJFIdP1m6vNQ5&#10;ccE2GJ1TF0X1Kp2zf+q1Qf+sVeHMilGO0b6/YPzZGGNasS5G53nj/+E5ko3Ozssuo9EBBqujVudI&#10;iU7UxmwqPTA6jI3zTIm+N7P0cokUw51ZU6NDs7UXSQdLPMuOl34jcZydzMI2GJ0zl1X1G937L9bf&#10;q1SoNNA+v1rX+m/jz8YY04p1MDq8jH4w+nMIzQxuN/pzrVhHo3NfieCB5W7EBGM2kx4YHZ598Zue&#10;JaeXHnFmKW2WdmGJ7R4kcZ54NtLPEVPI+4b/vyC9XaLPY2uzsg1G5yw6XwdUVcX7caXQubqz4hSu&#10;gzHGtGYdjA79OyhlC+gQn/Y1YeTvd7UQWc5SeAGSSYwB+mKZV0uXklL+RXqtlG5rlihRbco6Gh0S&#10;E1Cjc6yUlpCS9Sg/V6+XOMeURr5yPC3EuWAdOlY/UCKBw0Old0jMf6yUJj0gKUK6PoqmEbeW8nlc&#10;15xLS4+WYhkSMFBKHnBs6TYQv7PLZdNCe0opNJu5upQucx0pOkeTgCKdF6IzNdTN4zyQGa9u3r0l&#10;qJuXB5OMv0GH5rpl0X9LWxXAtaInRofmu99vIBudEZwznlEXlJ4h0TeHZxKFMDRbI+HLblJKGB6e&#10;tdRMt2rOtk1GZ38ZHd6HK4XO1d1sdIwx87LqRoeg96NSanRynih9ZvTnkAdIsZ0jpJtKQPB2oESg&#10;G2CaPiwxuBoBIgbqu1KsT4aytCSQ9twxD9HsIe3sSwAS80jxOckA1LFuRoc+OozqzjJflvLvplQ1&#10;Bj6kfXyaHYrrEKWtv5QiVSrb+Jr0V4k01sD1JfMb1xoDFFxFomMu28jPJfdCZI37oJRnpuLc/UV6&#10;g8RxYHp/JrE8JgowKk+SmIbSAPac0r4S07l382Pn/HHP0wQJOL7PSidK+b6+TGI6Y6pckwkJBG0E&#10;azT7iPscuCdfI7HeIRLnImAeTUFZj3PAsaZcXyLpB9/HbwmYxrFgWpe6NrUnRucRoz9nwu8ofd7N&#10;zYobHX5n8TtFPBd4FzDWzCx4t/D7omanMdtkdH4vo/Mf488rg87VPW10jDHzsqpGB7OBgfm8RKnk&#10;NKNDemqSFASTjA6QBjle/GRy+4DEcgS7MZgcL79Y/ygpT48c89A0o0OQTDDclFU1OgToqdFhny8j&#10;vULiOzEhlDLWZTSieQjboBNwCqWnn5KYx6CHAftPjUJe2xaBDMkPUijVZnpdPwX2m3k0r8uJ9dJS&#10;3idIBPp8B6YYMGssh/LBCKlBYvq7pfTYqamh9oq29On9wejgYbIZ9yMgnTfnkeab+XWmOSD9nyih&#10;Pj8TEjhmjCRpvjFeKfwmMDMcZ1o7yjEQ2LEP7H/sXxgdfodbFbjNhY3OTvBbXEjfuDUxOhgcBlul&#10;hia97ydxAYl3COtSe9wYG53m2OgYY7qwqkYn1zSjQ+CYBtrTjA7NEaJp0EUlSq1ZLm1aRS1OrI/J&#10;ItBMiXnIRmcUMP8u0f5S7N9PJMavSM9RCrVBLJcbHcYE4pow77lMGMP+Ry1DCiaEZdleShiWuuYc&#10;YXT4rpxIi52CQeZ++JZ0NiYIBnFlOZQbHX5zTM+NDrUr1EjVDXrLOEes8wsprlUYHUxQHpyF0akz&#10;QWF02N9zMCEhjM5+0rmYMAYDh2liHygUCMLosF82OvOxHUYH6goYWrMmRuc+ErX4Tc8JBWjxLCCd&#10;fmNsdJpjo2OM6cKqN13jhU5GnGlGJ2ea0UkhwPu6xHI0k6L0Dh4kxfqUAOYZ3mIestGpb7pG7QSG&#10;8SsSzafo6xK1ICl1Roe+MR+TPiQxLzU6ddCk5KcSg87mzarmNTpk9kv3iXuFgAvzRZO0MCnzGB36&#10;tzCdwGmSKD2OGpqtNDpcRwak5ZpR6xTX1UanO4s0OtS2McDiJFGIcx5pYay40aHv2k1Gf86E5xTP&#10;L+D3xjuC31erZCo2Os2x0THGdGHVjQ5NmAg4N8PoEHzSwZ1+HQTL1AwRhP5KivVtdOqZZXQCOu9j&#10;Dgi4GUA0Jzc6ZEeiyRq1J3E+JhkdmhRiCKhF4n9q5PIOw/ManYA+Ys+WuBb0eVmE0SGTE9OjZnEW&#10;W2l0gMEG6aBN/x0SMJAgwkanO4s0Ohh7EnZgeOr0folCBhKsTHqGtGLFjQ7Nkb8spX34JkFT1rRP&#10;G81XKXRo8yy30WmBjY4xpgurbnSAmhbMRw6dxOtoanSCyK5DwEhSgsdJsb6NTj1NjQ78QYp9oBlb&#10;Smp02CbXneAaZhmdYC+JGjkCevoGpYTRIWhnmVSYAObVGR1My0Mk+hdFUznSttJ0LTU63IMYLe4T&#10;DAzTMUckLIjkBbnRIbkG0xmYsAlhdDBZJBZIj4GECdS+TDM609arMzoBtXCxfiRusNGZn0UZHUb0&#10;J7PfLKjZ4X695/BTR1bY6PAMjcIFCismwX2NiaTpbWp05mLFjc6kpsZ1tFm2FhsdY0wX1sHoAAFx&#10;Cs0L0g7bKW2MzhWkCDwxOWS/Svvo2OjU08boUDsQ+5Bfi9To0H6eUuoIDJoaHcCssCz9S9LAYp4a&#10;HdZ/m3SoRPrnoM7oALWCpLrmN4Y4DoJMMpux/dzoEPww/aXDT/XQ7CgG/dvqGp0gkkGQepv0u/xt&#10;ozM/izI69DGpawaawv3Gc4trxrO1czC6wkaHY6cpKsb+jkyoAeP4ZonfBP02+2502mSYa9okcCI2&#10;OsaYLqyL0Yk20wFNzCZ1yG1qdOhQTgpoliOQpIkO2OjMhpd3U6PzZSn24VpMSAijQ9Y7jGaaOayN&#10;0eE8x3cQ4AfzGJ0Y5DQfW2eS0ZkEvzm2nxud6BhN3zMMUR00OYrv2A6j8yiJc0AKXmqt3HStO4sy&#10;Ok2gGW4YVbL79dnoANkRqZ2lSR/NYwOauvIeoVAjkg7wuycjZydW3OjQP6/Ju4vnEc/uTtjoGGO6&#10;sC5GJ4USJF5MNx9+OiVNjQ5BYiz3PSlebmSbiunrbnQYQG8fifkExPTPaEJTo8N+RRMxgvG8H0sY&#10;HZpTEUyntDE6jIPDsghjEMxjdLimTKdWJwUDvAijQ2lpNAX7kkStYozjwz14B4lAI9hqo0NfJ9Kq&#10;M3YIzaTARqc7W2l0gAFiqVWseza0ZsWNDvCbfbxEohPGv2IsLX6b3NeIpAO3lxbCihsd3ns/l3jm&#10;TBNNYkme0gkbHWNMF1bF6GAK4oUTLx2aaASUvDFYIgEgpcwsw4uqDl6MsZ1pRietuWE5RqWnyRDN&#10;qGI6pdr01UiJeYixYhZldN4ipdueZnT+LqXL1gUzjMQfJgPVGR1K7tPtvFxqAv2aPi6xziSjg6nh&#10;elFSijHLa3MganvqEhVgdvN9up6EMcihFoZlCcTT0tjoJ8O1zonvjj44QfTRwoxEswxGl8cQcj/8&#10;WqLfGOc3NxApjP/DdnKjw7njmJiH/igxnhABGMaH5nfpuDcYH0zJD6W8jxNNyjAlpPHOx9HBoGPM&#10;6swMyR64NzBIaXYugjL2l2Y+GL1ImMBviH2lP5KNznxstdGh2SUD9kYTyE6sgdEJ+M3ym49CEJ7Z&#10;PD8mNeGcixU3OvFsaiIbHWPMtrLMRgeDwMuFF3Ka6ayJCJ7rkhHwEmNAuFiOwJTO6vnI90BtRnwv&#10;JVjUEhGE0EyOgI51CfjouM10gnleIrFtRIBK0Mu8PcbTQpi1PPjMwQhxDhjln8xy6fq/lTAHBL0s&#10;x/FiaOjHki6HMFU0z6DtPoENy4URCXGMGBuC5ahZoaSeGgHmY4TuJ02D46RWgdoCml6xHvtJHxW+&#10;M0Q/lR9JmAUCiXxE/zhfnGO2QRapOE6U1nqwPh33WYf9frrENeXc8F10IMb8cs3CmHANqcVhfUQ/&#10;LM4PcI6o7Yrj5hqmppn5GIe4/phKAmdqN6jlYDr3RJ15AowWZozjZ/vsGxniaE6UgrGNY0QYD4xZ&#10;9A/g98G1wvAyn7F3KKWPwJV51ITyW+BYHi6RIYr1uCcJsliP78CoRZMd5r1OYj0MPunUKVTABNNk&#10;jnXYHimKgX5rsS3EAL18T2reloaeGB2CZ2oo0t9cLgoFuFcfKXVmxY0O4+GkhUb8hijooP9gnoab&#10;90Lc+3Oz4kaH5zGFIQzaTeHLjSXeUal4ppO2m5r9TtjoGGO6sMxGh8CPZmIM9thWBOx10JSnbvnL&#10;SjkEavSRYD77kWbs4m9esPQFupLEshgS2nPn26bGh+CfgCKflw66WAfngPXz9VJR+kiQyj7VzU9F&#10;kMxLqW5eqniRYx7oe8I0mm3MqoGadJx14hpdVapLo0wgli//QInjRPm8x0isE2B8qLGI+RiAtNkd&#10;tXPp+ihMHMY6n5f398IMMI0XeTSpw2TdTeL462qVAoKAfPso749DLeWVpZhPE7owY8B5S9cPcX2h&#10;bh7XcNJ6/Dagbh6mkNS78TmtBcVApcsivmdSbeO20gOjQ5BOIou09niaXi3N+l3PZMWNDr/l+0sU&#10;roSooWXb6TREszae+Z1YcaPDuQLeDzw3KShifLM6OF+dsNExxnRhVZquGWNMZ3pgdDChaZPUaaKG&#10;ENPfmRU3OiQAoRknNZUharipxU6nIfqd9D3rWlqIQQ0xBUufkS7ChIzOx2ejY4zpgo2OMaY39MDo&#10;0J+N5kTUTFLLSHNdjjcNTqkVpSYnMkl2Zg2MDk1t6ZM2TTRZpaas70Ynb84H1D5/SGL76cDMFxv/&#10;Pzc2OsaYLtjoGGN6Qw+MDgaG5pEBzYtIHJGn4Ke/2relNLHF3Ky40aEJMc1o6X8zTRhDmsFOSvve&#10;mBU3OmSnq4PzQ/++SNDDvTdtENZG2OgYY7pgo2OM6Q09qdHJ+0uQDIRskSn0K3QyghH0uUlrIaZB&#10;P0T66HVixY0OyVb4DZHaP9cbJRK0YHCoWXTWNWPMttIHo3M1Ke3EbVYfghJSvlKyyMCuxjSiB0YH&#10;Q0OSlBQC8/2ltBM9yUsIHp2MoD4hyiR49nROtLHiRof7pqlsdIwx28q6GB1eVPeSSCFMit9UpIjO&#10;xxehwy5pj+mM27kNsdlyaA9OZ2FSIN+ZCcY0oQdGh1TJjEsVz77IFkmWQ8aR4jlJamD6nBA82uiM&#10;+jM1rdHhXdK54GzFjc5hEuOAPWWKiCkYdNlGxxizray60aH5BTU25PWPEqQQY4B8RarLKvR8iUCZ&#10;5UgjalYLSlSpzXmZRFMSYxrRA6ND4PwMCbPDQLIR2FIYxOC9FA7EMxIzRNrwzqy40eFZwthevCtm&#10;6XlS35MRkM6/CTynGTS7EzY6xpgurLrRoUnGd6TvSeTzZ5CyEINKTmrWFINwMqr8n5hgjFl/emB0&#10;gE7gpPylg30aSNOh/lnSvtK7petKLNuZFTc6ZF07VqLvySxRm9F3o8OAwE1JxzebCxsdY0wXVt3o&#10;UEVOKeW8MKo7I98bY3pAD4wOtdyoKYyD0pk1MDqHS6SOpqaf2jD6NOX6w1h9NzqnH//fhDzbX2ts&#10;dIwxXVhlo8MD9ItSjOI/D3tJq2ryjDEt6YHRoSnnWUd/zoSmRRcf/dmNFTc6ZJ67sUR/zZdL75eu&#10;INEfJ1Wkl/43qRMrbnTuNv6/CZ3frzY6xpgurLLRuadEX5t5oL06wc7npc4lTsaY1aAHRmdPiaa7&#10;TaAT/kKSeay40aGZcyQjoIaLjI4fGH46JU4vvbHxY4m+XXV9mFI9UfqY1AkbHWNMF5bN6FA7Q3rU&#10;10tvlkgmgBmh/01aXc7L6NPSDSRK154tvUpiHdqff1C6rcTI4HXQVp350yDJAWMCkLmIAffo4Pt0&#10;iQc3L0ZeeG+RfiPxEP6nxD7RBh7zxHzawdMUgm3wcmQgtV9L7Cf6lsS6ZICLaV+V3iGlTUpuJ71d&#10;eo/0TulA6b0SGZbawPIcE+uyPZI4kBXnjlJAaTAvYNqjs28kdeD4YxBC9o1RxJl3tPQu6fpSwPUg&#10;kGRfOT8cI80DHy7laVy5pgwwx/lJzwH6kcR3HClxHrnWwKjuBHMcxx+lNAMS+86xsf9Pld4gcf98&#10;Q+K6MKI31+XrEmOIsP2/Si+W0rbk15MYA4KO21+WppXgco9dTqJD89ck9ouSX8aRoD0/22BgRgKM&#10;CGpo+sIo4nw/OlR6qcT+c29y3o6RmMeYFHzeVeJYucf4zL3IeeI72UeCirNIsIvEMj+X2Ab3Jtf5&#10;7hKQfpjze6JE3wRqRrk+nJ+3SlwL1qMz+6ckmvacUWI+14JzxzXjuNkf7gOW51qxfmT6As4dQSPr&#10;/FAi49e20QOjw7OC68H1nSXusbtKnVlxo5NDTRfZ6Xi20ddp4ay40eG33lTOumaM2VaWyejsIZHu&#10;mYCNQA1IJvAciYDrfVKYHYJdEhDQvGA/icA0TA1mCbND0MVAefNA4E8Q/RPpIhJt3um0y3TacmN0&#10;AoJGgjhKuVg2iCYQBKK/lDA6mLibSQEvaR7gmIKA5cjsEylfSZhAMM55YB8oeWQ8DNY7SCL4bAKl&#10;vATUBNgYMYzUJSW2g6lJ02zzHZgE5mHs0vSz/I2xZB4mIu3MzDa4Lhgo+j8Bx8O1QIzGXgcZjzBT&#10;KQx8yHd8RiLIDjBonGvmodzocL65JrEO0z4qcY1eyQSBqYn0upNKbjHCXLdzDD9NhnuMdvuxP6RU&#10;ZR+pccTQvEliOvcwJcXB6STMAvPoa5YaW+7lj0vMe60U55hjxbzwnawPZ5dIyIFhwfykYKyZTlCL&#10;gUrhviIgZh8uxYQx3OtPkDhfrJee37inMYqkKj6/xPnF/LCvTK8bY4Tl6OMQ98S20ROjw7VoIhud&#10;ERj2PMU2v0dMOs+O9PdxTqnpM3cia2J0KMSaJN7BFPTY6BhjtpVlMToYF0rQqSmgxD2FFwsPTQI2&#10;AjcgQCcAJsAixXDOv0oEcQTXl2VCCyiN/r1EYBol4AE1Ep+TUqNzF4mA4ZsSQScQ2LGNMww/ncyj&#10;pXRandGBe0jRlILaCJa5+fDTyRCEM50xgZoQxiFv7kdtA9PTIBxeJDGdQD3nsRLzqF1KIXimBota&#10;qRQSRrA8tWJ10MyBgD4l9hdjFkF9cEWJeSg3OnmwDw+UWJZAPMD4cU9xz6VGKniBhOluAkaEc8F3&#10;UMOXBkbMo3aF2hPukTRjETUxrMP+pWAIMNrMexwTxnCs1EzlPEliWX4TKbeXuI8xQvyOAswMtTRc&#10;K4xp/psj+OXccO9F5kIMK+NU5fc08JvhN0AhABkNc+4vcQ62nR4YnVtIT5MYaypEQQK14+m0a0n8&#10;xtPa3LlZcaPzAGl3iXs9F88m0nDzW+I3hFGggK0TK250MIC8e3kvc+54XuXPaKCQiOU6YaNjjOnC&#10;shgdgvWjJErDcwjKqM3gQceDlZI3SuCobcHM8GKvgxoC1qFkvOlgcIAZoTSboK6uBBqzNc3o8F2c&#10;T0rpZzHJ6KTQFIgaF5rSpUSQTAluEwigaEb14OGnk4nS+DzAmsfo3FCiqRXNCFNolsXyDDJXB83i&#10;8uBzmtHhBco8lBodggYClhRqRzhGjp1jSqFZFtugBiOFdTBrTU0ypb/UdrAtmpPlWa+occQ4cL+m&#10;GZvqjA7BFU0vo7YnNToYsnyAW2o/CWIxLfmI+JOMDtOpdWOfmhgd7mmCZ2okJ4GRYX9pipiC0WM7&#10;Cwmou9IDo3MJKa9x4NlR11eC+zyapHZixY0Opp+Ma9QG14maczKx8TuiAKvvWdcCChR5dlH7z/uW&#10;gq680IhnXydsdIwxXVgWo0OTIh5kNNmq41YS8ykVx0xgdHj5YI4YC6IOHuisQ3+WNBieBX08WO/7&#10;w0+nJA9ic6NDBh/WzZero4nRYTtpsyZeLhgJzgXrNjU6+XYoeecFH9tZhNEBviOOnSCXZQm2WX5R&#10;Rof+KsxDs64tNUVcHwLx/CWMSSagpxlWagQI9KmFappGNTU69NHJoSYQk8P8NDCrMzoYCmqS6AvF&#10;vNTo1EE/AkwONVDRfDOoMzqURtPv6mESv58mRod9Zrlp9zT3E9/F/ZSaTfpWUTs1qwngltADo1PH&#10;JKOzMNbA6PBbayKPo3NKeC7wXqJZK+/lpjXhjbDRMcZ0YVmMDs3WeJBNCoTp+xIvGtKA0lSG4Gma&#10;0aHJAZ2wKYmb1pk8J5qKYVxozhUi4KsjjA5NoOhHxN8E59HPaBpNjA6wLV5QBO2cI5pdta3RCW4k&#10;0dyPknf6C82q0aG2ID0PKMxgndEBAiuaWO0tcX4YHZvlpxkdjE1KV6NDyTbHSQd49pemf3mzK4Lz&#10;70o0cYwAAHPGMT9i+KkZs4wO0GyO+elvLTU6bINzxb7SvG2W0aGfFvcDNTOYOGrTZhkdjpfrTSkr&#10;v6NZRie9p6llmnZPE7ARuGF0SARB8EPtK6Y8r+HbNnpgdOh/l/9eJhkdrk80t+3EihsdCmMQSU6m&#10;iQI37uW0Rn8u1szopNC3kb59vHd5/pLZrxM2OsaYLiyL0dlH4kFGUFtH2lSJkiOCNvpCYGQiG1cO&#10;bdAJ5NoaHZoq8D2vlij9Dk0q3U9rdGgyQoBK07dJQX1KE6NDIPIRib5BJFogEIe2RocAiGZwdBSl&#10;RDIyoM0yOh+W0vOAoilabnTYJgaHZoUE2REYN2m6Rj+TlEXV6DD+BbUe1GKQXS2FYJwaFLYTSQmo&#10;LaRNflrDM4smRodOzcx/0PDTiNToMIo9piOOp2mNDn1nyJpG/xgMRkpudAjw4zo3MTqYfuZxnbmn&#10;86Z/OfwWqF2i3xcFAxgrkoVsexKCoAdGh/soHxtnktHhnsj7/s3Fihsd3iF1STTqoNCt89hDa2h0&#10;eG6ShIWmfTwDeHaRvZGkLJ2w0THGdGFZjA61CzzI6GAfgXwKBoL5mJZ4IZHNhWmRoCAHoxNZpUh2&#10;0BTSArPduk7tdaRGB1OCiSDopJaAfZjGLKNDUyuCYbaXt6VvY3Q4ZzQPpJ9KnolultFp03SN/j+c&#10;izyxwCyjQw1V3v9jUUYHMDuxfJ59jG1FKm2CGIzFJLMyiSZGB4OJeSCRQhDX8DES90BaUtzU6ADp&#10;rFkWpWmyw+jQlJJmodQWxblsanQwLATPZP7jnp42Rgv3K9nV2A/63VHLNCmr3bbQA6PD84ASdUrT&#10;Q1x3rks6DdEPkWvdmRU3OlvOmhgdap55L1Hry3OG3z19NLn/aBrb5r07ERsdY0wXlsXoMPgYD0pK&#10;0uvaP9M8jQcdwSBBJfDAZho1DnXwwiewz5tEzYJxPgjoJm03Jzc61GpgAPhugt5piRBmGR2yI2Hu&#10;6EOSpq6GNkaH/aKJFqXyNOlLWaTRodSY6XnwNMvo0Fcmb9e9SKMDsTwjm+dgaplHMgzUduyM1OjQ&#10;jCzvy8ILH7NKTRe1HEFcQ8ZWIpFAWqrcxugAy6I0kAmjQ20WtaZpJ/U2RofzT1DGPc0YV3kq3hTG&#10;H2E/+D2wTucS3UXSE6MT98Is8dyy0ZkO9z6Gneae+XNoblbc6PAceZRETTLPFu4lhi6g5pwCjhjP&#10;C3hWd8JGxxjThWUxOqQFjqCP9Md5oMhDlZKidGBKYBwX+gTktR1AJhgy6bSFJl6UvjM2Sl0TBfYN&#10;ExBN2XKjA/SfYL+oUZqWuWuW0eG4eIEgStUDSvCj5DyMTn7OUmj6RykbgSrpQANeWExnOxFgxXbm&#10;MTo0r2N6amjSaxvT+Q4UppU03nlAPI/RmXQOyFTGslwTmljksA3uFZbB6ESzvqakRof9zddnoFaM&#10;w17DTycT5wWzmVNndCYdH33W4vjomxSE0aE5SZ6Nro3RAWqb4p6m+eg04p6ihjY36NtKD4wOgSzX&#10;jVrCaaKZI/27eH51Zg2MDs8AnmdkTYzfA8/4SI2P+B3lWQ/nYsWNDu/ieN5QeEYz77QQJYUspp2w&#10;0THGdGFZjA7QpIf00ZR830mKam9qIOgcTjazvHaE2h9e1gRUMZ4MLyc6RLKtSYkKZsG+MJo/KTPT&#10;oI7vI8inpgUIcBk8EwPBPlxaCqihiHFKGPcnD1IJ3iMFNstgsHIYjyeCRvo60L+Da0Xzuhj/hhcx&#10;52ZaPyTOCc0LWJ520wRTHAcvqGgCyACaNDfgfBOoE7AznZqAtBM/L2ZqqphHQJWW2JEGnBcf15Ax&#10;c2gmR5M5AgiWp18VTQ3pF8A26OzOftB/JTWVfEfUNH1VSksIAQPIPEQNQkDHV4wc1yf2i6CFbRG4&#10;TwpwOV6CDq4jTegmGYpJpEaHrEOMWxLXk+vCvUQ/q7ykM8wVNV4pNAGjXw3zMMERDGH0SQaBkY4M&#10;cphezBkG5LlMSODccg9SI5jXfHEvYdAJ3tIaLI6F7XAuWC8dEyjuaWoH6+7pgHPIfcA917Tvw5bQ&#10;A6PDs6upuaTpEZ3sO7PiRofnRTRfRTwL+b1QMBHTQhSCtem/V8uKG504F/Rn5d3D87xOD5c8YKgx&#10;ZltZJqMDBKWUANGE7WcSfQsY44TS5Cj9T2EaZoCAHaPB8tTy0B+B6XXrNIVaEAJ1jBTbRTR7YrvA&#10;i5AXIn0XeAgTANIEiT4JBLEEupHYgNqhtCM3nV8Z3T/aNRMUcrzUiKQQSGKeaCLAcjR9wtDRj4lS&#10;WZIxMBZMk2QL9E2JbGmk3CYYJ1kALyRSpnJ8BD1cA/Yt0iETDJO5LMYrwnjRtI95HDPnB2MKlP5H&#10;wE8tFM2xOBeYRYJ6+kvdTeLlTgd89p9rTa1UNIei1ofvoLYhvp/jvrMEmKkwCAhTRUYw9pvzxf+Y&#10;KcwNx8R38j8v5DozGZCBjusxT5ag1OhgaLiH4/7FsDAAbGoWqU35uRTHwLGSKALzEuade4J5nCMM&#10;JU3eOEf0N+JYMIdsn34WmHquZ9R8UUjAPK4B2+A68X1xDZl3iBQlshhQzjumqe6eJm0sNXNsN7LH&#10;cU9PahZKrdmfJMbVWCp6YHT4bTUdN4zfy0KaY62w0eE3RX8lfgsU7pApkmcSSVWouWAQXvql8buk&#10;lpUCEzJXdmLFjQ7PXGr6MYKTREEXBTw2OsaYbWXZjI4x2wUmllqyumQYs0iNTttEBuvIHhIGr20T&#10;wE2nB0anDRR0dE7/CytsdDB6FBZRUBBQY0ytJQUqee0YAT5NqTux4kan6Tg5PEvzxDStsdExxnTB&#10;RseYUdM+kk9EjUdbbHR2hlo3mq0sHTY6O0GNdd+TEWB06JeTjkHF75mkInW/ZWrU81T4rVlxo0NK&#10;+1nQZ4cEDmnT17mw0THGdMFGx5hRqS2JAebFRudkaA5FU8u8T9BSYKMzvFepyaFvobOujfqQ8dvN&#10;B8O9o1TX9JJBQ9Pan7lYcaPTBI4LAxn9WefGRscY0wUbHdNHGHiV0mz6StH3hPufPk/zQvDIiOm8&#10;jHm5T+qkv47QB+t+EglA6KNF3yuMxNI1W4MeGx2aEVHCTuKL6B9mozOCZwFNrCJr5jRIRU8ykE6s&#10;uNGhFozEKI+YIp6n9O2kr15uIltho2OM6YKNjukjJEkgqxid7ulsTy1Ml07ZvMgjCx6JFCalWl1H&#10;CHhIWkCCCpIakAxkWtKHbaWHRgcTTgppkkzQiZz7nvvURudkSBZC0g8yW7K9Sc8CEtSQmKOziV9x&#10;o0NWRe6luI+miWdDOohxa2x0jDFdsNExfYTsYmQtI0MaY/h0gZc+2YVyMb0PUCOGcSA7FdngCKyX&#10;lp4YHQJxsjXSafyPUgSdZNgjnThmFLNP6nIbnVFWSDJHhrinc8jOxhhv1AZ3ZoWNDpkhGSSU+4gM&#10;jF+SuLf4O33+MYwBw0J0zrxoo2OM6YKMjl6ugwGDxxljzFqz5kYHg0PfEtLIE4iGwUEEnpgbUn9H&#10;jQTpwmm+2ZkVNzox+PM0SNlNJ3z69MyTmXEnVtjoMBQAqfOvJlHzhQHE5OTZ+xiPbSFxhY2OMaYL&#10;Z9XD7+9lVdFmu0n7ZGOMWVVOXZTlF9bM6BBo0nSSsaPoDxHGhnFhaI7FoK+vlzpnCpvGihuda0tN&#10;zQtJNjrX6qyw0WHAYsYdSrmnRKbFFO7Jj0s3GX7qgI2OMaYjp7qEHiIMgsbYF8YYs55U1TMU7B2s&#10;yGnpBjIVbY0OtRA3lMgYxmDJYXBi8OFXSDGwJc3TbHQmQxM/dPsGep3E4KGdWGGjw4DPDNCdQzPI&#10;3UZ/nsRrJMx3mrq7NTY6xpiunEUPki8OAwBjjFlPzlsUxafKqiL5xIVGk5aKtkbnqtKBEjU3YXIY&#10;4PLB0rklmlgFNjrTeaaEQTyqgQ6T+mx06N9ILWFeq0WfREx3QEIS+upQiNop1byNjjFmAZR31EPw&#10;yI2qYpC0c46mGWPMWrBDwdKXxjXX9GFJTcCyME/TtTNI9IMgo9pPJWqqzi/l6c1tdKaD0cEkfl+i&#10;uR9mmCyKub4n/Urqs9EBMs+RvY+Mas9jgri4xLlh3uOlfSTMyd+kvKanFTY6xphFcGq9qT6oh8nx&#10;ZbnjG/p8hdFkY4xZaXYrquqVZVUdtFFUT9PnZU193SUZwfkkTA5BJsE4SQcYBDew0ZkO4+hgXkiD&#10;vJf0CemyEv1WU1FTxnhRl5c6seJGh1qdD0kYnWcxQZBtkXvwaClqGDGNjKvVCRsdY8ziKIqX62F4&#10;rPSXjY2K9t19GvjQGLM+nEYGZy8FSV/T8+zv+kwa8WV+nnUxOinXlL4m0RSZoJ3MaowTY6MzGTLR&#10;kdQhuLNEIE+NWQ5j6XQaFwZW3OhM45ISg6++Vfp3JnTFRscYs0hOq4fKQ8lKpBfIAUVRPUP/P1rT&#10;LyUxtkDd+ALGdIWXfV1QYUwT6Owcz6ez6hn2yKIoPqJA8q/6+2sbg8E1WGjJWZTRATKI7SmRbe1b&#10;EuOZkJwgb7JHyuSFDG674kYnh/NyG+nd0qYk6dF1XmWjw1g6TQdN9Tg6xpilg1JP2rQ/tBgMPqoH&#10;zAl6QB4q/RHpsfPIjY3qFpa1KMlQ76377bt18yxrporqNfF8Gutwnl16jtF8a1mbquUs0ugEBNH0&#10;uaQPCiPZf0q6ohRQuECfpc6suNGh5gFzk8J7kKQVn5PSpmoYQ8bT6cSKGx2M8ydHf06Fe41mgJ2w&#10;0THGbCZ62Fc33Kiqm6FhW/ey/KplLVTV4EDpiNp5ljVbX1E0dKd4Tum5RfOtVWMzjE4KfUyeLu0n&#10;vU96ikSNBf13OrPiRocxiKj1IztYLmrG/izdX6LD/f2k1CzOha7zqhodjh3TQfa5SdAMkN/gVyUb&#10;HWPMSkETEdp8W9bCJAP9Cr3Mvls3z7IaatX7E2620QHOEYkLCHa/KR0j2eiMarwwMz+eoL9If5VI&#10;q0xK7z5nXaMWEJMz6VqTYe1FEn3EMCc2OsYYY/qNjM5LyrKipNmYvjI2OoPH6e+tMG30sSAgtdEZ&#10;GR0yhJEKeZqOkA6R+p5emntmf4narWgaStM/anFIdY4pISMbSTEw1p2w0THGGLPS2OgYs3F2mYUP&#10;lFX1E/4eTdp0SN5ww9Gf3Vhxo0Mt2r2lq8/QdSRM0ZWkTqy40cHU0ITtidLe0s0lDDoDqmJIfihx&#10;TjuNnxPY6BhjjFlpbHSMUfQ4GFxFwShNqBaSCa0heSf8uVDQvvcKGx0MTNNBZElQcNHRn/Oz4kYn&#10;oOaRdNtfl6gRw4y8ZjxtYbWSNjrGGGOWnQtKpCStpaHRoW04fTGMWUtkdK6hYJSmUQxMuUrcuCir&#10;HxVF9fLx561gkUZny1lxo3PP8f/B1aRfS9caftoZxnLqhI2OMcaY5aYoXkzCAf1VOw7TDKOjQKB8&#10;qoKod+lvmkgYs5bI6FxNwegRG1X1gvGklUBm44llVf1KfzLw5laxWUaHVNL3khjxnyCdoP5i0kJZ&#10;caOzr3Qf6XaJSG5xl2zaf0sfljpho2OMMWa5kdHRS/Y4vaz+WRQFHaCvIJ1eGo5GXmN0aPZADc5t&#10;tM4/pBM0n5LuTRm8z5glQX6+epGC0d/r760KgLtyVu3zG4py2LeIcYu2ikUbnbNIH5DoRE9Qnest&#10;0vmlhbDiRqfu/EySs64ZY4xZe3bXy+rbvKyQXriHFsXgw3qD0QGY4O6FY6NTStfQ9PsXg8GntNwJ&#10;sY6mPYkNGbPO6LfwAt3vRymAf8x40pIz2EO/08P0+2R/TzeatiUs0ujQ54Z+JhGck1GMAWdfP9bH&#10;pQMkzBxJCTqz4kbnSOmLEiZmkhhQlHTc/N0JGx1jjDGrwK0JiMK4SCfq89FFUX6trKoDy3IHzSFu&#10;KsPzZ00/JlluZHSadxY2ZpW5nO7/gxWQvkl/b0Wa6U4URbW39veojaq65XjSVrEoo0PhyoulEyVS&#10;SDN4KP0JMSAkakCMH0e/qXdKFMicV+rEihsdauVJT855maazSZyzTtjoGGOMWQUuQ/OW3MAkovbm&#10;pBqcRCcqmCKTz9IHfcYsAAW+xTMUBB+tvxcRlG4WNC29Y1FVv1Qg+nj9vdW/z0UZHWqhPi8RSD9C&#10;mnUcb5duMfpzflbc6LQZR6hzv0obHWOMMavAqfXGenxmYmZKLzk6ue462oQxveCMRVF8pKyq3+rv&#10;e4wmLRvV7cqy+rt+nzT5IqviVrMZRgfzNoubSp2bFa640aE/U1POOf5/bmx0jDHGrApnLKrqnbmZ&#10;maITN4qKZiXG9I09FZgeNs5mxrgky8TlFXz+YGzEGA1/O2pbF9l07bkSTddobjULjM5jR3/uRJN1&#10;T2LFjU6eXnoSNPt78ujP+bHRMcYYszLopfVkvXCPzAzNJJ2gVf5ttKYxvYIAfE/9Bk7Ub4ZaE8Yq&#10;WQbOp/35blENDlHQvOd42nawyGQE1Eh9QWrSdI0+Jzcc/bkTdxz/34gVNzo/lDhX95+h50hORmCM&#10;MaZXnLcsq+8mZmaS/lGWO+46XseYPrKjqKr/4fdQlNVR+nyH0eRt4wKFTE5ZVX/b2Khuos+Yse1i&#10;kUYHTiW9VLrM8NMpOZdEggiyie3ChIR/ld43+rMZK250qP06XiIV9zRRUGWjY4wxplcUCpJuqZf8&#10;EYmpyUVGNsbN2c5AyphlYKBA7wH6PRys38yRCuyfqGm1A+9uIqfaqKqbyHT9VPvyFX1mUM3tZlFG&#10;B6PB+DkE0l30VakxK250SC/N8f5Y4jn92Rp9TqLmx0bHGGNM79ilKKpnZ+Ym1Qma/8zxssYY0k4T&#10;HA+zEA4+qM/UMGwFN90oqr0UJB8uo/NafSbN8jKwyBqdh0nUQOTmpY36ZHQYW4jU0ZeSMDIPls5c&#10;owtIb5A6YaNjjDFm9SjLB+rFW9dX58SiLL+vJc4zWtAYM+b8GxvVDUgCUJTV9zeqitH6GdNl0TWf&#10;lfQvCjAfrt/oP6W/6vf66NGspWGRRufS0s+kCw8/tWd3CdPSmBU3OnuM/weyqn1beqBE87+c247/&#10;nxsbHWOMMavIGYqieptevjuPnVNVf1GcdbPxMsaYU3LRoijeX1TVbxQEfkO/o1dq2hWki0hdTM/5&#10;pOtqu/8rM/VnmamfyUg8Sr/HG2k6GbSWiUX30bn3+P95eeT4/0asuNHJYYDVvaSnS7sxYZHY6Bhj&#10;jFlVLqGX7zE7G53BX8fzjDGTodblnCQr0G/oCOlYfksbRfEKRYb/pXnnHy41m6sPly/Lx8rY7K9t&#10;HFcUgw/LQDxV83aMFllKFm10uqbIbmUwV9zo3Gb8fwrHT3PjD0tpsoZWBrAOGx1jjDGryvmLsvxi&#10;mBy9iP+u19rdx/OMMc24sDzJ5fXbeVJRDd6twPDbmAAZl/0SfVe/te+MdPJ0GYX9ZWzex3rSO7St&#10;y0lnGm51uVm00dlSVtzokGHuihIZ6nK9RPqoRA0jYw69V+qEjY4xxphVhVLUa5ZldRAvsqKoGKMi&#10;T91qjGkGtTz0kzj3xsZAgejgSiepLJ+iQPdALXLrnaaPjA2DXbJeXR+LZcVGpx2LNDrHSrqXNvav&#10;0R8lEjsw/3DJWdeMMSsBHQ7pqGlZC1dRVS8bGx06V9cuY1kN1WqE+t5QlndToPs7/fUvowkrj41O&#10;OxZpdDAyB0uYmWn6m2SjY4xZSihpP6MeME9UEPoi/b9vScfXqvqVZS1egz/pRfZX/X9Q/XzLaqRf&#10;63n1dumFG1V1fT3DzjB8mhkbnSVjxY0O6c2vIlEbOEmMtXQryU3XjDFLyT31UDyuLKvji3LHl4vB&#10;jk9p2tlHs4wxZhkZXE3Pqs/omfVNPb9OLMrqaE2kr4Cx0VkqVtzo3G78fxM6pyW30THGLJJzbBTV&#10;K/VAPKIoBh/f2KjqsqsYY8wys8tGVd14mD2sqn6l/+kcfV1p2VIkbx02Ol0hq9i1JFIpd2bFjc6W&#10;YqNjjFkU5y7LHfvqYfhn/X1taSEPdGOM2SZ2UZT0VD3TSL1Mn4Fbjib3EBudrtCcm/fim6TOCVPW&#10;2Oj8q3QP6QbDTwvARscYswiupofgYWVZ/VJ/X3Q0yRhj1oHyvnq+HVAUxQf04TyjaT3DRmcWZ5Eu&#10;LZGJbpLuJf1D6jyg8YobnfNKL5W+Kj1WOp1Exr7HSBgSRGa2l0udM/nZ6BhjunJGmnboQXK8Hin3&#10;HE8zxpj1oSzvpEDvbxsbBSO49y9JgY3ONC4ofVz6ixSB+jR1/s4VNzp7SydInAsysD1LuoaUnz/m&#10;PVDqhI2OMaYru+khckJRlD8efzbGmHVjsFFUryfY09/9S1BgozONJ0kE7gTm1ETw//Hjv1OxzOel&#10;zudwhY0OtV4nSt+S/luiVofP75IOk+4gMZ4TNWA/kzhvnbDRMcZ0YZeiGuyth8gx+vv8o0nGGLOW&#10;XLmsqh8XVfXa8ef+YKMzCYwGTRrfKl1KIkinduJpUgpNHkmVfJHhp46ssNG5r/QFadfhp1GztWdI&#10;mJzbMiHh6hKm8QLDT3Nio2OM6QK1OScWxeB9+vv0o0nGGLOeFIPBZ2V0/nf8sT/Y6EyCQP2dEn10&#10;AkwNQyrkUFvB9DMPP3VgxY3O80d/nsQO6evS2YafTgbTiNHp1O/XRscY0wUZncGJ5WDw1PFnY4xZ&#10;W2R0Pm+jsxYsyuicVnqjdJrhp5N5ofRfoz9PgsD9n9JNhp86sMJGh1ovjCHmJuVuEqYx5azS36VO&#10;feJsdIwxXRjV6FTV/4w/G2PM2mKjY6OTQcD+BukBw08nQxO1/SX6pATXlwi4HzX81IEVNjpAP6U7&#10;j/6cCobwNaM/58dGxxjTBRsdY0xvsNGx0amB2gg6zRNMHyBdXAL66XxfYv5DJPqh0PH+EVInVtzo&#10;fFOiX+/nJPoz1YGBfLV0puGnDtjoGGO6YKNjjOkNNjo2OjXQfO0F0qESTa0ieD+79GUJc0OgjX4l&#10;0XyrEytudK6b6GJMqIH7LE9OMBc2OsaYLtjoGGN6g42Ojc4EBhLZwS4k0RcnIBvpsyXSKL9CIrAv&#10;pU6suNHZbfz/NBgoFDG4aCdsdIwxXdhMo0PnTkrGrj2HInXlqsM52EOqO8YQY3rQDrxuXuiyUs6/&#10;S/lyl5Sacm4pXz/EGAhb9QLuExeWbiN9RHolExpAYEVfgR9IeVajZeWMEil7/yYtIrBaGDY6Njo1&#10;YFyaZlLbReL+7sSKG50HScXoz6lwbM8c/Tk/NjrGmC5sptEhXfWtJTLX/FmKqv8mupm0DnAOCGzp&#10;vEqziPQY/yTdX6KDK+MNvE76h5Qu8xPpXtK1pJwbSy+WjpZY9nvSTaWmEPDcXnqPFN9H+3Taot9I&#10;ojmHWRyMvv4SKX4LTY3OZaQDJQbfOycTVgBS9X5MOkK6ExOWBRsdG50a9pQ+KzV5ft5busroz/lZ&#10;caND871nSU+coTdJn5A6YaNjjOnCVjVdY5yeCKbRi6S0ROhc0tulCPTXxeikfFBKz8HLpfQc0GmT&#10;bDbpMrwI8zSeOYxITWn/vNC0gBcX38d1MZsLo7BzrpsaHbNAbHRsdDJ4vvLu4Tc57b6gadutJM5h&#10;341OvJ+ayEbHGLOtLIvRCTA4B43/Xzdyo8Oga/k5oPQ7XeY30rQ2zrSB/opEieS80ISNmiO+j7bo&#10;ZnOhRJhzbaOzDdjo2Ohk0GztuRIJBybVPlKrGjXuZF7ru9GhSeqHpW9If5AYVycXx/Y1yUbHGLOt&#10;LIvRoZQbKDVjTIO+Gh1KF0ndGcvw8p02ZgPn6UtSlwHZbHS2FhudbcRGx0anBkbup4Dt3VKaDpn3&#10;0UMl5p0g8bvl/bSIlMmrbHReJtEs+3wSTVQfKdEfNRVNn2nC+lqpEzY6xpguLIPR4YH5qdGfQ+iT&#10;0qWGYllpYnSAfk0xpgP6sZSPOA28ICkxu+Pw0/zY6GwtNjrbiI2Ojc4EziE9Rfqk9N8SY+m8Q4rn&#10;8L5Sk0EyG7HiRueK4/+BDGyYnUdLvMtzOr/LbXSMMV1YBqNzc4mxCgLGLkDBPSTWb6p/lVIolSPz&#10;2fOkWOalUp7/n/X2ltJtzdILpaY0NTpk//mulC57BynnqhIpT+teLm2YZnTICJcfMyWa55EYOTyf&#10;R1t3SvmCh0v5MnXKRyXnmpGggUQJscz1pDRBAoFJug3E9eMlTHOUfB59mdgmAUw+r05kCyK1bN08&#10;2uoDTV7yeQwumELKWsboYN6DJUqIOdcYHY6J88m8q0l19wOwTYKugCaLBGPp94bivqaUmnS4TCND&#10;XwrnId33x0k0zwkw1m+VYn6IYAbeJuXz6Jycwv3Jb44MfnVcWeJ3mG8nhOFfODY6Njoz4HnIb3Q/&#10;id8piUBI0NI5TXLKihudHJ4XPEN43iw8YYqNjjGmC9ttdAhWaaqVGp0cgqX3j/4cQlOu2A6ZzKK9&#10;NEH5kRJZzAIeumTTYQRnYIyE30qxPgOapcEl68Y8RDCZQhOGmJfWQjWhqdEB5qWD1H1cyl+IjNq9&#10;iIxWs2p0CJwZBZv5XKu0dglTE+eErGB5WnDGo+AcHiddkwljMDasw7pctxTMzKukSEuKUeBc03SE&#10;YJ8gP2Df43r+UCL1a0BJI5nomMcyJLyAu0qUQMZxUErLMvsMP424oURiCLbPNjn/LEOgmAY8bCNK&#10;fQ+WckPBwIJ/lRhdnf3BcHOvs/zvpSdIwAjih0tp1ieaMca+hXJuKUWTGkxD3COY0H9KR0ncR9F8&#10;BANIYMj14H8+sw0ywXEtMB8p3GNsnzb5FEik8DvkvuA3dxcmjKHAgN9r7DPbT+E7HyYx75cSgw7C&#10;/SSmsW/5eVwYNjo2OjWQUj9N+nJWib6PX5Byg0P2RAoROrHiRmfSe4dnPanzU7OTv0NbY6NjjOnC&#10;dhkdaiKeLH1dIrCZZnRIT3250Z9DJhkdeKwURgcTxYuK5UhzGVDLEOvTkTJ/acU8NM3oUCLehjZG&#10;hxL3tPkaqahTQ8DLkXFKOMauzDI6ENngIjBPebM0bV3aaxPU1xkdzEU6OB+mgqCctNnpdMatiBJW&#10;gu+Ut0hMr2sKRi0D89jHgFq4NJCuMzpwX4naH4hMaXTATQMTrl/Mw1CnJox+UyxPB+bUCGDgWJ79&#10;TiFzHvcXJgVY/+7SRyWWRzmYBs4t86JfG9P4DswE02iOE7WcjONDCnHSPke/LpYnOGEb1DylUOOE&#10;USMrXx4gU2ODQSJ4Tsdv4ryRWhZzxDZzo8OYUBwn+5AauzA6NBHaNGx0bHRq4LdyT4la1RDPvEdk&#10;0xA1F5NqKRuz4kaH5n08G/Jzg0ihz7mjAIPnV1pIORc2OsaYLmyX0ck1zejQNIumTME0o0NQHS8O&#10;Biv9u8RylDxHk6oIshFBHA/slJiHtsvoEOQTOMeylKqn14gmUDQTSM3AvLQxOpjOnDA60+4hajTS&#10;4CCuATUl6TGwDNekbmBMmnixDpnoKHENwuhgjnLC6KQdYukgS3AfTDI63Etx3xHcsExudDAl7A/z&#10;ePmnRuffJGppyNJ0CSaMmdRH540S03Ozwf3NdJTDcfxcYh61UMC5wdjX3RsYHmp4+F2kYGDZRto8&#10;DpoYHY4/DGFA01Nqa9hmbnRuIGGCMO+coyCMDiXpm4aNjo1ODRQMUAPKvR6ioAkznk5DvAP6nnXt&#10;eIlnSH5uEOeM9xXzKeRx1jVjzLay3U3XCCB5OE4zOjnTjE4KwVf0dWFk+ejLgnmJ9fNSZYh5aLuM&#10;DhAQUtsVy/9aIvimuRSl8otq3rMVRoeECmmfqElGhxo5plPDMEn0D6HvTNDW6ORMMjopdUaHZnqU&#10;VrJPzMuNDqXBTCegT5v7TTI68R1k0Uv7IlELw3SUkxsdTA6BXzT7y2GfaSaHqQhoisM0tkHglTKv&#10;0aG2iKaMbDM3OmznpxJBEM0IAxudzcRGZxr8XriXeQ5O0y8k+uz03ehQcMgzoe4chfiNHyLZ6Bhj&#10;tpXtNjq0iybg3wyjQxBIkxqMDCXZGJ1nSDRXi/WX2egAQW+6DoEhLyoMQtqmvAubbXTYT64TSRaC&#10;SUYHE8P0NNCfxXYYHQwnNUxPlahdY15udBgQlumY7ZRJRudBEtO5FvRLCpoaHca0oEkoAQh9g2ax&#10;u0TND/2hGPeCbWyF0eGep68SfapodkezIfov2ehsJjY60yDZAE1rOTfTxH3OsyvNOjYXK250SDrD&#10;86PuHKXid05CmU7Y6BhjurDdRgd4IH5x9OdOpKXgKU2NTkD/jvtLNNn5tBRBK1p2o0OWq+hsjghq&#10;eTmm/V260sboEPRSm5SKzujMm3QP0QeKYDhlktGJ2pG0SdMswuhwLfN9i6aLizY6BOWYA6BPCvNy&#10;oxO1JKQAT5lldLjGmJugqdHBUPA7o1kJ/d8mwe+BBB9c8xsxQURN2lYYnYBl4rnAdfrL+G8bnc3A&#10;RmcaJOFIm0dPg4yT1IJ2YsWNTptx7njWd8JGxxjThWUwOkAq2xRK/ynpraON0aFEiQCWZUlMwEsq&#10;gmy07EaHjts0fYp1CGLJQDZrvTZsdo3OTSSC/pRJRicymFHLMAmyIHXpo5PT1uhcSyIRRAQ7k4wO&#10;ZoLp3xl+OplZRudHUprpqU3TNZJ20CSMJiN1ZpGaIq4lJjBtSrgdRod1WPdoibGzXKOzmdjoTIMa&#10;2qZgiDrXpq+40dlSbHSMMV1YFqOTpgWG50hkbKmjqdEhQCRoZDnS7EYfnVUyOgSy1ELFOnSQ7VxC&#10;lrHZRodt3mb050lMMjp7SUznuk7qg/R0KR1naSuNDkkVSC6A2QkmGR1qEZlOU8mUSUaHc8t0znUa&#10;SLUxOtxPmEQ+f1vKAzh+V9QQ5vf1dhgdki9Qy0qzVYJHG53NxEZnGmQLa1qjQ1IbhinoxJoYHVpd&#10;MM7du8fiGczztOvYbjtho2OM6cKyGJ2AwI2R/unseB0m1NDU6PAAjuXS5kOPl2L6shsdoFYqUk3T&#10;EXbSGA4Yls9ILEdATm1QEzbT6GBgeQHmzRDD6GAOUqND23eMBPPob0KTkjDBNLli/IbXDz+dzFYa&#10;HbKFEZCnTDI6tGHH5HCPpoHRJKPDPjKddNUpbYwOEIgxbhCJLPgtpbxXYln6qgWc/0h5vVVGh/Gr&#10;mEfNUmRDtNHZTGx0psFznkF5Ses/SzxTZjWXnsmKGx1+36T5j2bLuXhP8Z6m711nbHSMMV3YKqND&#10;yX36IKSWIg0KediTZYyR7QmeWCbGE8mhA3hsZ5rReaQUyxGg0qwHk0CNQEynmc/tpJSYh/iulC5G&#10;J62ZQU2NDoFoGBiC4Unr0KE23X7TYI5mUpEKOE9tHDBQKPPr+n5gZJhHU60cMo/RKZ+APCWMDrUO&#10;aUkqNRAYFuYhzjcl/jTXw/iQvS0fO4jOriz7muGnnWFMB+blTSNT7iOxTN6XJoWxaFiG65DXksR5&#10;xwym9zR/v04ibW06wB6/NZZPx5egBJSMTtRA5sEBiTRYHuXfzXn9o8S8WzBBcL9wnaK2hKAkiH5D&#10;GIxo2kZtDsfOdMa14nrQ3JBaJfrw0H9mmtEheM6TH9C0kONhm3dgQgKmCHPGb49ar4CAleUZL2nT&#10;sNGx0akBo09hEu+TWaIgpu9GB7NHk1N+rxSEcBwUnlAghAEi0xrnk1rbztjoGGO6sJlGh4CJNMAE&#10;TalBaCL6otS1m6b0l6ArluNhSslRXVU5A2ySVprlqCFiH+gLQM0A02nCg+jPQGky38egcbFthEGj&#10;Xw9ZwAj60nmfk6gNmQbngH4R1BrxPen6pN9k3Bi2kRuBnNtLvFhidP86CDyj8z3LEoBPgwCYfiZh&#10;BhDnlvGH2CcCZo4bAxrzqfnBMBIEE8izbAwMSe0FJZ7MYz8xTdSY0WyN70mFKWEd9pNzTtrjFDKa&#10;EVQQrLMcQTHfzTEGnFuanMS9RfptaoAiYxu1Q3GvsAwDyab3CQEGJiLGK6J5I/cq92xcD87BZSQM&#10;Q2yHz/EdZPXjpc48xsyhVoVxegKOCxNB5jVM9o0laixYnn2jqR59Zeg/homjFihgH7j34rsRhgsj&#10;hNml+R4Dc8Y8MiFhIjgu9oFaHaZjqPgOzhfXjhoYpvMb4xyT8AIjxm+E3xO/DWoROQ/RDI57l5qZ&#10;9BpSAs79RqDDvDBUmByuaZT2kmiEbXG/sB79m5hODRr7yTmm9pEgnOmIwoczSQvHRsdGpwaMDskw&#10;KDQI8ZnnUzqN3z+FBH02OjzH+I1SY8xvedI76fISgyDXtQJohY2OMaYLm2l0CFQo0afEuK0eLuUQ&#10;EFFqXbd8GiAGBIMEwsyn1D5tXkNpNjU+KEaNJwjjc75tmhrR9IgXaj6PgG4anIO6baYiYJyVTpmg&#10;FrMzDQLZPSW2SSl6WrtQB8Flvi8hDCGBK0FRPg8DRQB/zmRaiGMlEKdZFi8mgnSC+Xw5RBMtSu8x&#10;m3ngybXGBD5GYtm7SHm7eM5tvk2uEfvMtc/nYYjT+4SarHwZxL0XJptmc3XL0JwM6ual/XeA80ha&#10;cObdXHqgxLnhHHGM8RvJazC5J7gO6bYR15hrjYHM56Ew35jCmEbNCaaC88L9zjSOM9Lkcpz8Rqhp&#10;Yz8Ivpr8dinFpaYNcxRpZDGU+XJsi/sFUxXTKIgAzk/dd2FaF46Njo1ODfwmMfcUSoVokkpz43Qa&#10;BQb8ltpkhaxlhY1ONNUlMcusd8x1JQpJZr3fpmKjY4zpwlY1XTP9giCeJm0YhklN7YC+O4z/0qfA&#10;c1IfnVWEa4tJYjwe2uUvPTY6Njo1kPiEwoOUW0lkgcyhIAHT04k1MDoU2syC5wO1xJ3uORsdY0wX&#10;bHTMZsD91LREnuZfJKfoC+tkdAKalNL0bumx0bHRacgko7MQVtjo0DSVGlyeY7NgmAiMDk1wU6ix&#10;r2uaXouNjjGmCzY6ZjOgeVuaAnoWNJvqC+todIBanaXHRsdGpwaacxJ8p0wyOiRDmdU3cyYrbHSA&#10;vow0S540qHdA31dq7PM+qDR9jibjM7HRMcZ0wUbHmK2DYIq+Sby03yXlzWXMJmOjY6NTA/1uOC/U&#10;VoToV0c69nQawgBF/7K5WWGjQ99I+irRx+9D0qXHn3PR744EMfTTyeeRiZPELI2w0THGdMFGZ72h&#10;JI221IyP03RcnT5DB/48VfKioB8AWcx+L/HSJqsT6cIfJk3rx2QWiI2OjU4NZF3jd/mlRGR5pCN9&#10;Og3RbKvPWdfItMnzq4vIxmmjY4zZEmx01hv6TpDikzTNL2SCGZoKsuUxoCUppVORInrS+E1doTaH&#10;7EO5tirQMcJGx0anhhgwt4n6Po4Oz0+yZdadm6ay0THGbBk2OusNwTVjpDBwJTUKwdkkRs1njJyA&#10;lKksy5gn6wrpnBmUM3/xMl4G49swVpJZY2x0bHRqYKBLxqRivLNpwiTkz9K5WGGjA6Shv/Poz7mg&#10;WSBp6Btho2OM6YKNTj9hfBoGjGSwR5pq0e6agfAY04aX7zrC+D40PSE7GMkSGGMphAHC/Jk1x0bH&#10;RqcGBvploOMmUOObjsk2FytudEjIwLhY88KzlgFFG2GjY4zpgo1OP+El803pjcNPIxhQ89sSL/11&#10;hMFMPz/60/QVGx0bnY7Q7zHP0NaaFTc6W4qNjjGmCzY6pg+cUfqWdLnhJ9NbbHRsdDrCmDAXHP05&#10;PzY6zbHRMcZ0wUbH9IHbS7StNz3HRqf3Roemuk2bqeWcQXqW1HQw5InY6DTHRscY04VVNDrk7X+8&#10;RC5+Bin8qfQWKX35nEV6m0R6UB6QZHlhmWtL8FaJPinMoyM6L5w9pZRrSaT+fb30HulQ6Q1SbAPO&#10;KzEeyjES2yJr12uk3aXTSww4x3cz70iJfbiMFFxTovkY2+BYvi99RrqXFCmHGZTt6hIvWObTBItt&#10;sO1/SMdJX5DoLJu+wPn+PaQXS7+UHiilkJENA/Bh6edMGMNYEW+XyC7EfjOPc7C3RLadr0kM8FkX&#10;LLxZou8P53fWyNcc392kj0l8DyITWtyL7NsHJI6PeYzJ8BIphUFJ6W/z3xL7+FWJAerYxrkk4Hve&#10;KZFmm0HqniO9VGJ5juXjEvuxi1THdaS4DxhXg/PC31y7gGvEd7xPYpwc7oFPSPtKL5IuJAFBDRme&#10;aDbIMXH9WIfthfgO7hn6S3EspAZPuaj0XxL3A8uTXOEjEh2EueankhjjYh8pziv9kri/2A+WYR8O&#10;kpj3UCm4hPRq6d0S9zpN/b4ucT65L1YeG53eGh0yHMZvgt98wG+S8WDitzJLfc+6tuXY6BhjurBq&#10;RodxTn4jMbo8LwiCWLK3kD6ZQJgmSgHtqDFDPCAJ5tN21fz9FIl5dFAnOEwhowwvvwhQCdoZ+IwU&#10;xAdLdF4PWPfTEtvCyKSjQGMGCP6ZR0CbmgNeln+UPivRUZ5jIYhl2b9JYYieL4VhQwSgn5RuK11R&#10;ipc0RizNGkYwj2mK9XKjw7w/Scxj+ykMZImRYl6MeM80RgTnuzGHmLEcvhNjwnlvOhgmpaRcU76L&#10;kbTD4AEG4jsS8zB46Twg0L+FFCYFc4Mp5X5gjBruEeZ9TuLc0nyNPkgEPUCGOa7dPyUMSg4GCOMR&#10;TVW4D7jfOH6MAucf2E++g3uKxA7AvYg5xLBg/NL7D/P0d4lrlhpfwGwwVgeJItKseHBh6aMS3xsB&#10;Esv/SmKfUtNCh2GMN+fu7lKcO7LtYQg5Lgw6gyUCHYQ5BkwWhQmAkfyhxHIPYsKqY6PTW6ODUee5&#10;yu/hQCYkUJARBSqzZKOzxdjoGGO6sEpGh4D4yxKl4TlRa0KgmRLjIxC05zByM/PeP/x0MmTUwTTl&#10;QSYQHLIOwX4auMb0vPQdqFFh3suGn07myRIBOcF6CqX4LM/LN9hVomSd6QT+EUwDL3BK3pmHoUuh&#10;PTnj6DAvNzrAKN/My40OUBPBvDA6AWPQMB3TkJq6LjA4H9ukViqHa8682w0/nQznj6Afk5FCzQ3L&#10;YyQI6jApmEFMaH4sgFGgtg2jkKaNvaSE4cDg5nxQ4jvCQLMPT5Nyw3wPieW4Zqnxo68Qhnma0WFe&#10;PgI7hukZoz934tES38N1jJo0TPUvJKZHKlcMHsFV1HalsE8YGgYyTaF2im1gsFceG51eN10jff6n&#10;pDy1Mb913iuz+t5QG8pvLS3omgsbnebY6BhjurBKRoemZZS8k4M/hyCeYDWfN4/RIZCndI8mZQRE&#10;qSJwxAjR9CuYx+hQe8H3PHb46WRoNsbyTxh+GkGAGrUzZEfLoZSeeRg+TFHAizmMQp3RYewc5rUx&#10;OjQVYzrNsprW2syirdGhaSKlszTJouYmvUaYH5ZH1FZQk0M2OZqJ0eSujldJ+TGx7qT7gBoUlqfZ&#10;JGYSs0NzxbTGiQCGdanRYZ3UFM5jdDAn1ChSA5XvD7WScczXk6DO6FATlBvr4GIStVScvxSaBbKN&#10;ut/QymGj0/s+OpPgud8E0irTZLkTK2500pYTs0jfR3Nho2OM6cIqGZ1XSjzsGo+oLOYxOpSat32o&#10;zmN0cmi+tpdELQ/LTzI6NOHKwdDEeumLjJqGCIIXZXSoWeK7GGRvUbQ1OgTzTMv77NSB0aGPErUV&#10;d2BCDfRl4pio1aGzMtDsjO+YF5rvYczp75IHBvMYHYwX+9M0/XdudOhbRn8raryaQq1i9OWx0Vll&#10;bHSWihU3Onnt+jSoAeuEjY4xpgurZHRocsDD7pbDT82Yx+hEn5c2A6KlTdowFKnog8O8SUaHwJWA&#10;naxgHNusGp06owPUbjCfmqJgEUaHDvusyz1CMgT6jnBeF/mCDqPzCik9dwiTwrz05XpriWk0p0qb&#10;ENZBvxYC/GlGB3NDbQnGBNMDUTPUdmA8+nU9T/quxDYILNKmhjCP0eF+YH/qajTrSI0Ona//IGFa&#10;4vgmQa0P15rfDH3haCrHNmx0VhkbnWlwTpo2w6XghOc1z0feIZeVWrPiRofCLrZzsxmioISkLJ2w&#10;0THGdGGVjE4E7PSFaMo8RicMFVm/mhJGh8CbF1+qMC650aHPEbUlZDIjg1d0kJ/X6HxFYn5a47UI&#10;o4Px4zjov/JciT4cmCo61C+KMDp0ps/PH+eHeanRwbAwjb5Js5pR0IeJpms0Q7sLE2qgjT59elKj&#10;EwaVpA/zQOIGzCu1RPyfGrJ5jA61fezPrJrBIDU6mGnOLbVW3A910GSPZpF8N4kH4ry66do6YKMz&#10;De53Em804cESvwd+j/TpmZStcSorbnR4jtBUnGfmNFG4ZKNjjNlWVsnoROBN34y8hDx4opS+sOYx&#10;OvRhYDopm2kSVgdmIm2n3bbpGkEvpoH+G6TKTpnX6FBrQaCevng3o+kaBpBrQMa2vLP8vLRtuoYx&#10;ZBp9kiZlQCIIoVQRojniU4efTglGh22RpYwmhBDZ8jjvnMc6uA8wNJNgHttAfEcwj9GJxAZ/luqS&#10;CQCdpEmLDnnTNe6hqB3DvOQZ7GjSRvCC0U+x0VkHbHSmwXuCZxoJCabptxK/BZq1dmLFjQ6FN7xv&#10;eG6HeB+QzS6dxhAONjrGmG1llYwOqZOPlXjg8WLKO8LTGZz+ECnzGB2a61D6z8OcIC+HpkwEwWmG&#10;rbZGBzMSWdTy8XtmGZ08eQFg7ig9y0vrN8PokISBlxwmLVITd4WXIt/V1OhQS0NQznQSAkQ65BSO&#10;l3sCMCQsS/rkOui/wvg/JDYIWJ9pNGmra2fOfUBNTZ5pLYfvRSRxCOYxOiQ94J5kW9wLucHiHmEM&#10;nCgEqEtGQJY9tsF3x7kJwgzyu0ix0VkHbHSmEe+JJuLdcBupEytudL4nUXBDgUuI9Py8m+Izzyfe&#10;LzxXOmGjY4zpwioZnRgPJTrd006aIBNdXvqiFBmngnmMDoFABIiIgSAJPvkeag9I15z3E2prdGi2&#10;FuPDpEE0wSz9YJhO7RSl7rQdT40OBiSHplwYnbz/xmYYHc4FARPX4b5MSKCmivPUNu10W6MDNLPC&#10;bDGP8YjIqMZ3E+jz0uW6pjVy9Jdhn+vShpM4IB9bgyxkZNdj+wgDijngOxjAleZ7UWPE8dYd80Uk&#10;1mU/05qneYwOYKzi/qdJH+af/aEWimaTDCIa1BkdmqORtY1tvFBKm9PFPcwgrVHbc2aJwWyZzu8A&#10;4jhZhu+e53pvGzY6Njo10AyNmnVSyc8SY1D1fRwd+h/mfRd5T/CcIANo+jyoG2+tFTY6xpgurJLR&#10;AV40MbhkKppsYWpSGE8kgrR8fBngxcY8+rbkUMtCUJB+B6J0P+8jQfAYY9UwvkoaXGM0wqDQ54PA&#10;EQgOGdeFgJPqfUwNpWFklosxWn4m0UwN85YaHZpPUDIfTdQIYjEKBG95Uzuab4WJoKN/DokLmIcI&#10;vgO2HZ3x38aEMXS0J5jmfPPCjwFVA5opsE6bAUMxdwzCx3qPkdL1GMQyrvfTJc5bCseEwWN+Ks5R&#10;bnopgeQFTRMLTBPfw3nlXFJCWZeNDOOF6ci3T21SmvGNJmO03ccARdNJBuykNJMSYGoA05c/Rpl7&#10;ieYyufGiPw39oGhKl5ccc65IeJHvD8LoX0AKuJ5R60Wn4DA1nBdSbXMeGGw1zjd9eDiX1JpyXlmH&#10;/7n+bAMjyDSaLnIsNB/kunEcdeZ7KbHRsdGpgWcoBQNNeI7Ud6PDMzkSu/Bcob/m7yVqi3lu8Y5k&#10;MOaFYKNjjOnCqhkdSpFpOkXJdgRxBH4EpAStAUEmRiGa+hCMUQKfir4OzCNof4GUDwJH6T2l3iyD&#10;GGOFEebT76HUn1JzmjjFtuj4fmWJmgWaeEVzO/7/kUSACFTtRxBJ0EkzMGp6eGlQw8I+cly8SPIa&#10;Ha4X22YZAlyC9HS/4OESLyQCbdbjfGHIYlBMgj0CaubFPjA4JOYl+vswPcarQQT9DGhKM6y6bGTR&#10;rwUTmfcBySFYps9MtHtH9JGJGjZMDzUqUWvDfuRN8zB2lCByDliG60wfK16y+ffzmSYVnD+uGQYQ&#10;s8a1Z/m0diMFgxS1coi2+iQ1iIE5AwzOAySCF84V5/6HEjV20ZwM4/sxKVI2c2wYiBiM8yMSnzHA&#10;iOW4v1OovcGURH8blqcmEVMI3AeMC0QtV+wzhoTjpfaI44zj4XyzffqbYW4ZhJXpkVmPbUbNFoEM&#10;nbajv9LVJH5DbJv7gmxUS4+Njo1ODflveRo2OqN3Eb97CsPI6Mh7hAJDCkG4x3gf8gykYLIzNjrG&#10;mC6smtFZNLz0KX3CEJESeFlJjc6kZATGbAcYHxIYUDO29Njo2OjUQK38rIKZwEZn1I+VQiXeR4hC&#10;PAoBgYJIDBAFZRSk3E3qhI2OMaYLfTc6QAk3fTpsdIxpD80jqeWalAlxqbDRsdGpgeA/bxY7CZqs&#10;9t3oUJNOrT6/+30kMkKmLQrOItGUl1YCzrpmjNlWbHRGYHbof7Cs2OiYZYR+DTT9W0SwuSXY6Njo&#10;1EAzTZq/0nRzmigM4xz23eg0hfNEc9xO2OgYY7pgozOCZgtkIFtWaB5Exjke9nWpjo3ZauiTw+C9&#10;ZN6LxBhLj42OjU4NbdJL0zel70Yn+uk1gYQnnbDRMcZ0YVWNDi9rMpX1BRIjRKf9vEN+W+hLQSd5&#10;AoRJHfBXDY7jcRLZ027ChAVANjKSJZAGfCGdalcQjpvj5zzkWfRovrLr6M/VwUbHRqcGjA7jmlFj&#10;M00k+WDcrr4bnUir34S6YQ1aYaNjjOnCMhsdMj79l0S65chcFiIrVF064HWELGKkps4VnT/bwsua&#10;rDg0KSDL2zpAxjOannBc1DIsAlI50wadrHV1A8f2AbK5cfxkVGKQ1pXHRsdGpwZSJTc1HNT8X3b0&#10;5/ysuNFhLC4yi5LCfpooVHMfHWPMtrKsRoeq8TqDgz4kMTBm086jZmcYa4XxWS4tNc00tOxwHP8q&#10;3VoiVTKQhpmOw6TMjmmk1mZsJdIk5zUUOWyTgWgZ84a01H2E4+b4OQ9rca/Y6Njo1MCzoun9zbsp&#10;H6+sNStudEiLTxM+0t9PE5nZbHSMMdvKMhodxlchEGHcDrKhGTMPjEdEzR8vZcYUwtjEIK2Mo0Nm&#10;INMzbHRsdCbA84HxdBDmY1ZBSCdW3OhQc/53ibHNQgw2zGCh6TSGbbDRMcZsK8todK4hMQAho8wb&#10;My+kOyYIou8OTduAwT+fIVGjtS79k0wLbHRsdDIuJZEKmUGoCcoRzXq5R0i0wYC5C2fFjc47JJ6l&#10;3Euht0r0XYrPF5FuKL1T6oSNjjGmC8tmdKjNYeR6Rp43xpiFYqMzDELXga5Gh5T9JLT5s1TXRBpR&#10;S3Gw9ASJmp6FseJGp65/7Cukuia+mMhO2OgYY7rQ1OjwkN8z040kOmxD3Tz6gqRgYlg+Xe7cEtMD&#10;OsdTssbDnxcRpW2xLDU8s5obMcI1nUVjHfqh5KlvGbmZzqQXkq4tsRz7e2Ep3Rfabcd2mugGUt65&#10;n+NgQMVY5loSSRaCS0jpNtD1pHNI7FM+j/3mmPLpV5Ogbns04UphHzlH9LuYRfRTybc5TZzTHJqB&#10;XEaihI9lKPmb1O+F65Nvc5JSOK9sl/Vz+C7655xz+Kk51ARdVeI+nQXHyD2Q72N0XI5jT0WH3hTu&#10;uStIMZ/jmbXPrMN9FevQHynvb9D0nHKOUuiPQKfiuixTZ5a4V+u2k4v9YTt189gO8NvdQ2Ia9z99&#10;8PJlEWmtgX3K51HKPBUbHRsdwf1FTUNucDA9oXTkf8TyUTPcmRU3OnVMMjqdsdExxnShqdHBdJDl&#10;6zcSDxxKue4knV8CamB+LDHvcIkq//yFyoCcZK+iczN/0wfn29IDpABTQFYwgvGXS5S4sfxjpV9K&#10;X5YIhuogQKRK/Y4S67xd+rn0AQkTE/B9f5BeLBF83k0iLTH7/xwp4KXG6M/xonuTxHZTkf0szgfn&#10;IB0dnkDt6dJ9JJZ9isQxf026sQQE/3wnbZnZDqNMkx6ZFwalZnxmOi9dsoldUcJ4MHhd7BdNLQg4&#10;ge2Rqe6fEvPIRBbjGHBObysxHs8fJc7LLAhQrySl40zw3ek5uL3EtWHeJ6WbSincI++XXijx/feW&#10;SFlMOte6kkHuAdIZcx+9Worveah0iEQWMK4t04AUx8zjvB4qkWgg4Lu5d74lMUo32ZWagGkigPqG&#10;9BeJ5BezYPBMjp1j5VxwTTlvXDMgJSv7Tft2rg81lzTTDDACDArLMreTGC/pZxKZ32IbOZxP+h1x&#10;73EduLb8pvLj5JzSZI928zTli3OK4rp+XIrmonS25tqQXekAiXObQ6HD/STmc93Tbf5IYpvs+50l&#10;ChC4j7jX4/s4VvaZbG5cw89LtPtnHueGAJD5XAOmcT/weyTVOnDPx+/jSIl7hoQUU7HR6b3RoeDr&#10;PVLcU5gN7ivuWwqMQhRaYAp4Bh0o8bvF7CykZmfFjU4UrKVMMjqc107Y6BhjutC26RqjoPPAeffw&#10;0848RmLeh4efToa+EATpvCTSDp6UMhNEsk6MfUKpLAEewQ2Gh+AxoM0vmVxYPu+/Qyk2piNKh4EX&#10;UrzQ3saEMRgdDEA6Bgj7RSDMsvmLgMCR6XUDdb5RYh6mKQWTs7dEJ/gUgl1MC53kIyijxD6MAlnD&#10;Ugj0CIp/IuU1ZIznwDoEuzlflZiHiQswA9SW/UNiXhOjE1CyjzlkvXxMGebFOcrPHcYPc8r5TsGA&#10;0HGVc5HXagD3DNnSUhNMaT19twhOqMEIMKDccxgg9iE1OgT+H5OYRzOUpkaHAAQDGdtsYnQCzDOG&#10;4tdS3r4fY0O2IsZEovYthUCf76KmETCZmH2mkSkuDYiYR0ED90b6W8DosjzntS7owBjkQQrLo7Q2&#10;B+PEvRKl2nVGJ6C/E7/VFK436z1i+Gln4jec3isYJn6rGEMKU9LrFM8VTFdeO3sPiXmY5rw2tRYb&#10;nd4bHX43GGOMdhTUNYHnEc9OCuk6s+JGh2yW/BYpEAlxfri30mm829xHxxizrcxrdChFzomAhKAs&#10;hSYmlMTXlbZG6TcvHYwJpe8EpwSYeSBI8Mu4HmTNIgilqUvwXumloz93goCN7fNiiyZABM8EZyls&#10;m2COZfMBztgfpk8zOvnYLXwHZiZvRsVnBuukdJAaHiBAw8iwndzoUEOAIZhmdKJ2KCWMTp0JeoPE&#10;vLZGJ8zYNKOT1+ZQo0XzEJrb5WDiuM6UltYFHLSLJ5ANwujQrITauxRqYPaT2IfU6ADnnBqGNkYH&#10;aK4W12Ueo0NtYpiWIIwO5zKaYAXsH9+VQs0o074gpfc7TW+4/nVBBLWGrLPX8NPOYAqbGJ0gfu/T&#10;jA61TfwuU8LoULuaE+c0CjeoLeZ3NKlZKgad5XOjQ6EGtVDM4/zY6EzDRifg2cjgn22HJ+A5x2/q&#10;+1LnJlorbnQoAGFsLX6TIQrC+N2n06iR5l3dCRsdY0wXtsLoYF4wJ9SY0GQqVTTZIiikeQ2BMcEv&#10;pfZ1EOASOKNozoMBiHSX+fajxgjdUwJeWGlNEdAcjG3WmZO2RofAjRoG0hrn+0NpdrQLpwQbg7XV&#10;RudZEvM22+hwHqlxoGaDc5JDjRppnlmv7txidOinFEwzOmz/SxLbyo1OmKC2RocSSZrYsc2tMDrU&#10;YjJ2VApmkO8nqEhrK+8vcX/xXTnXl/j91DUvIcBvY3RoBsm8WUaH5nApbYwOBSEYsElMMjo0haTJ&#10;KfNsdGZhowM8Q/idte2rF/De4LlZ1w+xFStudPjNNZWNjjFmW9kKo0MzN6YT1M+CEjOWpflKHZTC&#10;RTv+GK0+gsFHDT+1g4CZmhUCU/a7Lghoa3SoCfiuRH+RNLnBJNbV6BDkMo3+MXUvc9bjJcgy9K3K&#10;x614rpR2Ll93oxNwLPRDo3/apyS+Pzc6pHJlen4tZtHW6BBEMm+a0WFf6eOQ0sTo8JuhEAQjXGfY&#10;gtzo8Byh3xvnhmZEzLPRmYWNDnDf0CSzyXN5Enwf2+nEihsdnovUttMyYpL4Ht7nDPDdCRsdY0wX&#10;5jU6VFPT9yFVBN650YlgjRqbWWBeWHaS0YGoBaBEFyjd5nPefKYJdAAnoGSbBN1pDULQ1uhgSKiy&#10;pzaJjFizoMkenbbZzmuZMIamfpR0U8M1zehgJPJrETVZ22l0CGKZhumre5ljbF4vscxHJYxFgKHl&#10;3KbrrZrRobkk/W7S64JhYD8mGR3uP84F1wjjQeIGvj83OgT2TI9EE02hwzD3fArbQfManXtJ+X3W&#10;xOiQHIG+NTSDSZso5uRGhz5J/FbplxdNU210ZmGjA/QZe/zoz7khSUHngaxX3Og0NXoYSlppdMJG&#10;xxjTha2o0SFAYTqGZBIEtpTU0iSAJjk0vZlU6haBEsEg0B+GzxiqSbDtuuZTAfMpgWc7eVA7r9Eh&#10;0E07zeekLziCT1569K9ABIqMP0Ayg1Wt0YkAlSZ7LJPDOacDK8uQLCKt0aE/Ch3x03tgnWt0SC6A&#10;MeSewdwEk5quhdGhU/Ak2H/OccrLJBIWpLAdNK/RCVOW0rTpGuL3/ispNbopqdGhbxIm55oS2Og0&#10;xUYHeDbQJLYLFEZEa4K5WXGj06ZGLH8GtcZGxxjTha0wOjQVYDo1D5PaRpO6mnTOdEgmmGV5sqzV&#10;QW0PtRwEjUBgyfKUDNfVyAClwLOa+WBW2A5BWtrxu63RIbCmpJoAjkA+b5IFBOa8cGa9MFa56RrX&#10;gmn0ScqDa6C9+5sllsnPLbV/pHXFAATrbHRIlcz9S61PyiSjQ2dqpnNvpKnTU8iElvZpAc73Io0O&#10;BRQYkPw4mxod7oEoCMnNbhBGh+cHyQfoNxTBk41OU2x0gFpyakzrCl6aQmHBrUZ/zs+KG526TJmT&#10;INNoJ2x0jDFd2AqjQ7CDMSFhAC+JHAwNqZgJagmcWJ/t1KXxJNgjgQFBTzQLIzgisGQdgkXG60hh&#10;m5R8zypZIthmGwTFaVadtkaH44gmWQT5dTVZ9GvIs7vVscpGh+sSGcAwLTkYiTi3eVa2R0oEuCnr&#10;bHQijTS/r5RJRodAg1S3JPngXsuTazBIbN05pzbk4qM/T4Lto3mMDkEM20wNKTQ1OsB54HzxfKir&#10;AQ2jw3wyBqZmyEanKTY6QMESWdPaBOopPHdIDZ83/2zNihsdfodNamror+o+OsaYbaWt0cEw8MBh&#10;UMMc2j4zj1TPKbSljyA0ghKCUYJwsjUR+KQDIhKkEdzTbyVPO8xDGqNDv4AUmvtEkgKaSj1fYvsE&#10;QuxP9N+hhJuR6vOHNIEaZov1+T8dFC72vc7oUArNvGhGF/BCJG0y8xD7QLDMQJAEs6SYbtJnicHW&#10;aM5UZ3Sir1JdiRk1SswjUM6JQRvJ8JUHqJPAzNBpnPXqjA5Ggnl5nxFqdTAmzMsDaQIujgFTk8I1&#10;53jzgDyMDs0ao+lSwD58WeJ7coNETSH9hDCd3A9N4V6J45rWhySHsaC4Fzm2vLaF/cbo0FQrHWMn&#10;amho8hj3BaXPYaQxXGSpwzhh6tg37inmIdK0c78jknJwz15KYjBOrgnnjvNKAUE+flRso87ohPnn&#10;fsrvFYwX55wsbzlhdOoKKzh25sVgsQR6GA9MG8fEtUyhXwXLcy04nhRqgpnH8droTMNGJ6DPCGaF&#10;5+ak5pI53JMkiuH8fURqdK9NY8WNDgWXPN8wjdPEs5+CkE7Y6BhjutDG6DD4YwQwPMRoLx8QeFFy&#10;w7y6AI+Xa5SOp+JBmA5qCQRfpIJmHgFMlL5RC0Lnbvrk5C8HSrTJnkawlH8Ho7afRwKCRF5YZPSK&#10;Zm5si3UJTn8gpQEowWHUFvHATg0Qxx/BPwFkWuIO7DcvxnRfEOvkA55OgoFIaQJ3sMTxB6TDjoE/&#10;ORZqrQJKyBm3iHk0X+KYA0o0o7YHs4UJbQI1EfF99CVJm9yxL2SYYx6GMi1xx1BiSqlN4fpHUMw6&#10;pHkl6EhrI/5NwghjxnIzihnme9hW3s6eoD5qj97HhARq+Dh/zKMpYVMwqzGILFnhmoLhp/aBfU1r&#10;uAATRspt0pintUsYEabxXT+WGFeKUtNI6MC557fAuYx7n/u07jeFEYyaFMwEtZw092QsIc5baljC&#10;KCCScuSwH8zjPt6dCWO496nVJVBL770gahupNeS5EVD7yPVjHuYujgVTy++MfeVZFL8z5kfzRmrB&#10;qJ0LuG8YO4t5B0jcAzOx0em90aEggWcf9xumhd9A+i5L4fnPYLa890jwQgEcv9XOrLjR4TfXVDY6&#10;xphtpanRoSkXJbGpaJoTTaPq5sW4NQFmiA72sQy1QtOaEBD8kEY3licjWd2goylXlWj6xvKYj7x0&#10;P+B4qE2KbWPOniqlpoBmNDE/RHCOkeBll8/D/OWDnDKWDCYqlqFGLB+npw6aP3EO0+3H+piJfHo0&#10;D0i/KxTNjgh683lo2ouPYJJMXfk61CAAtVP5PEr5czgvNM+KZTBgefOzyDBGsItpSbeZihoRShTj&#10;xUegky/DuWN8Fmo38nnUFs26j9J7I0RwhBGbBP26uAfy9WIgW4xGPi8d8JP7jVoLvodmoIB5puaN&#10;2s1Jze7Y19g290fat42mIzQP5Jg5FwEl1Pm+oKipJSkIhiufT1CI4cZ4YViotcyXCWEuw9Rghmi2&#10;WrdcnFMCypiGqeO3nC4X4rcBdfNmFtjY6PTe6ACZ0zAuacEYBQ00EUXUYEbBQ4iCi0l9QFuz4kaH&#10;dyu/Q1LVhxgXjndMfKZwjGcOY8p1wkbHGNOFtk3XjNksMDrU4lFjNy0tN7Vh0Y/LbD1hdKiRyZtT&#10;ptDvCuNNU9OlwUbHRmcMTXCjj+AsUYBBM+Im/VIaseJG507j/1MoEEv7tgZds9zZ6BhjOmGjY5YF&#10;jM6LpCb9hqhR84tve8DokCktbaI4CfrUTEtNveXY6NjoJGAy6MdI37jU2ISosaRWomlfnsasuNGp&#10;M3yTjE6eKKU1NjrGmC7Y6JhlAaNDk5KmEGybrQejkzdLnQZNQpcGGx0bnQnQvJamV4i+ZI36fM3J&#10;DgXv+62w0alrfj3J6KR9++bCRscY0wUbHbMsMMZS2kdqFml6ZrN1kFygTdapuuBn27DRsdFZAu5T&#10;ltXfi6Ii6UrnGo+GLNLo1DVHqzM69M3r/Fuz0THGdEFGZ3BiORgsVamrMcZsBjY6a2d0CLrrMv8t&#10;LQrcn6R9J939pGxvm8EijQ6ZHRm/i2Q0IfoxMXZXOo0sqc66ZozZVoZGRy9+SpZmjdJvjDErjYzO&#10;Z2x01oJdi6J6XVlVpOvPMzguNQrcn6BrQebIack8Fs0ijQ6mo6lsdIwx28oZisGOj+sBSBalfHBO&#10;Y4xZJy6toOkHMjqMUdQv1s/ocEx30TEdpL/SAaeXndMVRfGWsdFhAOCtYpFGh1TbL5QYe2uSniwx&#10;DpeNjjFm26Gfzj95aYw/G2PMunGWohi8X8Eeg4syTlC/WEejs1HdoCyrnxVFRTOqVeEiVTU4Qhfk&#10;Pvo7HYB6s1mk0Xn0+P9Z0P+I8dM6YaNjjOnKaYqqooTpb2U5eNJ4mjHGrBHVLfSMO0xRE4MIb1Wm&#10;q+VhLY3OxkDvrpfruOgz8sjRpOWmKIr3y+gwXljnbGQtWaTRIW18UzonI7HRMcYsgusXZfWLsqx+&#10;oL+njf5uzCpASeJZpDZZ3Mx6cjrpztVgcFhRDGhKc8Hh1L6xnkYH/qOsqgNkIGiOuJU1JHNQ3VLX&#10;4C+6FozNs9Us0ui0ofMYRDY6xphFcYlR0w46d5b31WcnJzDGrDI7FAC/VAHeP/RcI8jvX5O1YH2N&#10;Dn1enqPre0hRVM/Q52XNwHYBBezf137+hr9Hk7aU7TI6Dxr/Pzc2OsaYRaLAoHqTHojHbxTF0/T5&#10;4qPJxhizMlCjd3EFSD/Ws+zEajDsl7PVTYWWi/U1OmLH5RQIH6rj218fLjaatmyU9x2+V7fvPpzH&#10;6FxYOu/oz9YU0k2ljw8/dcBGxxizcPRgeYT0JR7MRTV4a1HR2bO67sbG4OqWZVlLq6J6WlEM3kfN&#10;dFEU++hh9kA90s4+erL1mLU2OkMuWpTl1xTIH6y/bzGatBScS/fkC3Tu/7JRFE/X5+1qTtvW6FxP&#10;+ot0hLQnE8bcXMJ0NJWzrhljlpJK2k0PmNsrWPjfqhocrYfkYdIhlrUJOnisunmW1UZH6blFRiv6&#10;Gu7Gw8yI9Tc6cFsd4xEyPF/X30syXEL5QO3TcTLf1GxsZ7O6tkbnbhLmgoFN+T0F9IP6qZSamWmy&#10;0THGLD301SFLEQ84y1q4hpmTyuq7dfMsaw6ZnH4YHbicAuP99Dz5pf7eQ6IZ43awi/bjzjrnfy2K&#10;4kP63LlTfkfaGp1zSm+W3iSR2CWF9NL3Hv05EZquXUN67/BTB2x0jDHGrDQyOi9RYLLf+KMxZtH0&#10;x+jAhYqieoOO9xAFyY8dT9sqCn3nPfRMe52+/0Sdd0zBMpjvRSYjOI/UtO/OXcf/z42NjjHGmJXG&#10;RseYTaZfRmdM+Wgd83FyHt/R8afNrzaL08lIvB2DI9G35dKjyUvBIo1OG6jZ6YSNjjHGmJXGRseY&#10;TaaXRmdjoOO+swLlH+nY/6jnzAv1maETLjmavRAG0uW03ScUxeBjZcV4dMNapMsP5y4PizQ6dxz/&#10;34T/Hv8/NzY6xhhjVhobHWM2mX4aneA8G1V1cz1n/kfn4EjpD/r7WZp+mdHsufi3oiiePh6O4UDp&#10;sLIcENQvm8EJFml0viqRle3KM0TGQ/ondcJGxxhjzEpjo2PMJtNvo5NyIT1vXqvg+XtlVR2o584v&#10;ySy6sVEpcD+FrpNP07qv1zq/1rlk3J4/aztf08m9v7Z7rtHml5ZFGh1MR1M565oxxpi1h5LTM4/+&#10;PCUNjc5ZJY+HYsw82Oik0G/kLDIuN9WJuT2pn6XPptLz6Oc6X/9UkP2NbN6HtM59tO7NNzYG19J2&#10;yEq6CizS6Bwl/UT60QwdKtnoGGOMWXOKYm+9YN+pvxjXhDGadmKG0Tm15r+wGAw+rzfe7cfTjDFt&#10;sNFphYLrh+h8EajvPpqy8izS6Owr7Tr6cypkm3v76M/5sdExxhiz3BTFXnpRHaWX7CEyLW/Tm+tO&#10;mnoOaTjGRY3RoZT0vFruCVrnT1U1OK6sqt9q2mWHc40x7bDRaUU5GDxS5+sv+vNfR1NWnu0wOnDL&#10;8f9zY6NjjDFm2TmLXlZf5mUlkXr1KBkbBvR7lFTI6DwnMTrXLsvBE7XM/tKJ43X+b9zRt3OqUmN6&#10;iY1OK2x0ptLG6HQesNVGxxhjzApQ3p7AIYzLWP+kSZpMzO+LsvqBlrm3ljk8WwYdN96IMWYebHRa&#10;YaMzFfrf7CFxbup0EYlBRRcyUKqNjjHGmFXgUmVV/TgzMKmOq6rB0TXT/08vuodpfdfmGDMvNjqt&#10;sNGZyl8l+ly+aILeIn1aeqN0OqkTNjrGGGNWhPIBetkelxuZaSrK8utakYxrxph5sdFphY3OVF77&#10;/9k7D3BZinJrT1X3BgMqKiYwYcCAGcWcMYs5Z72KOefIVa85Z8xZ0KtiwojhgpgVBRExoEjOOcP5&#10;//XOTEGdomf2xL0nrPc56zl7unt6unt6qmtVffVV9/9+bCaRcQ3DMxY2OsYYY+aFy4Wq+nJpZvpo&#10;g7Z/R/e9xphRsdEZChudvgwy0Sqha7+XzpG2ZMGo2OgYY4yZG2KsX1tV9WmFoemlDXqLe3OMGRcb&#10;naGw0Rmbx0jnSxgdphUYGRsdY4wx88QVQqi/WxiaJp0Z48oTu+8xxoyDjc5Q2OiMzWUkMmXeof1q&#10;DGx0jDHGzBORWcX14GpMPNDVBj2Qj9W2F5lc1BgzAjY6Q2GjMzKMzSG07eLtVxPARscYY8zcoYrE&#10;Swpzc4H0QD5XWzyju6kxZlxsdIbCRqcvZMC8lLSDtL20aXfZbaQjJUzJ8dJdpbGx0THGGDN/VNVD&#10;9eA9vDQ5SA+2/bTFWANYjTEZNjpDYaPTF3ps/iRhPs6WviHdVjqkuyzpjxImaCxsdIwxxswjl6iq&#10;+ot6gG3ITY4exEdr3fU7mxhjJoKNzlDY6PSF+XFIFLOvdJiECdlTIvHAbtLjpC9KJCMgKcFY2OgY&#10;Y4yZU1ZupIfv2ZnROY9JRbsrjTGTwkZnKGx0+kJvzks7f7Y2kZhXByPCRKEJxuh8QXpL+9UY2OgY&#10;Y4yZV64YQvW5ZHT0ID5Vyx7VWWWMmRg2OkNho9OXg6RtOn+2uYT0L6m8VnwWk4aOhY2OMcaYeeaW&#10;egAfwYNMpueTer3SWWyMmRg2OkNho9OX30qX7/x5AR+UrtL58wLuIdnoGGPmgpuqgLybZU1Doaq+&#10;1DE69e5N6y1rUKms2rxTZJmNsNEZChudvpAs5hbStTIRtnbrYtlzJBsdY8zsEkL1USqfIVbHqJA8&#10;1bKmpHN4kPF/sdyyhlIIca9WqL+u4ut+nVLMtLHRGQobnb6cK50ocX2SzmxYdrpko2OMmTkuq1L+&#10;lVVVH6eC8Uj9v6sKx09o+dYSsx1blmXNom6nsurTQUZHZdehEpPOPkgqQ2qWDxudobDR6QtG5ziJ&#10;DJm9dIx0lmSjY4yZKa6uSsI3VCCeGKqKFJLbSUwEZowx88LFpJupDPuAyrKjYqz+oNoSSS6Wd/yX&#10;jc5Q2Oj05YfS7aRb9tGtpEdINjrGmJkgStdQheBAFYa0xhB/a4wx8wyNNC9RuXaSKku/1N9Xay9d&#10;Rmx0hsJGpy87dv/vB40Km0nPbL8aAxsdY8wEqO6lQvAYFSjMZMwgQmOMWQRoxNlRZdvvQ6h/qr+v&#10;2V66bNjoDIWNTl8u2f2/H1eW3izdoP1qDGx0jDHjcpkQwk9UkJzVmkwhaIwxM0Z1b1X0Tm6F8B69&#10;YDzPcmGjMxQ2OmPDhKG7S79rvxoDGx1jzJhscn0VIucxgLe7wBhjFo2Lh1B9SJW9w+nB7i5bHmx0&#10;hsJGpy93ln4sYT5WE4kLriqNjI2OMWYcNiekA6Ojvx2yZoxZZK4eYvxNqFY+3H29PNjoDIWNTl/+&#10;KpWGpkknSR+RNpVGxkbHGDMOW1R1vSGE8L/6e5C4W2OMmVtCXf8kVNVHuy+XBxudobDR6Qm9OadI&#10;r5IYh4OJ4XV5X71IItPh2NjoGGPGoW10VKjv3H1tjDELi42Ojc4g2Oj05KnSl6VN2q86/I/0nM6f&#10;F3AF6SvSddqvxsBGxxgzDjI6Kxv04P/v7mtjjFlYbHRsdAbBRqcnGJ23dP68gFr6hkQ66RxCRMnk&#10;OhY2OsaYcbDRMcYsDTY6NjqDYKPTk7tKP5HKzIUfkB7Q+bMNIW2ExJ8jEeI2MjY6xphxsNExxiwN&#10;Njo2OoNgo9MTQtb2k0gbjeF5ggR3l/4uPU/aXiKc7WSJrGtXl0bGRscYMw42OsaYpcFGx0ZnEGx0&#10;+nJ/6Uhpg/QlFogV6eMSGVwxJeh8aU9pLGx0jDHjYKNjjFkabHRsdAbBRqcvlXRH6dnSzVjQ5XLS&#10;G6TfS3+S3i6RlGAsbHSMMeMwz0aH7vGzR9SNpXmHVjUexE3nl1TyPanc5mDpetIgvFUq39+kb0uP&#10;l4yZKWx0bHQGwUZnZIKEESJBAX+PjY2OMWYcFqFHZzvpVCl1lyMq9J/K9H3pWCmtv6m0CFBpITQg&#10;P3fCCW4o9YJZqrk+Z0lU+IadKJYY7edK6fPIrMNDDXjA3UF6r3SidIj0CGkiDzxjxsVGx0ZnEGx0&#10;BoJyn0aye3Z1e+m6UnoeTAQbHWPMOCxK6BoV6lTxRneTci4tbSvtJbF+UYwOcK6YinTuGJ3bSP14&#10;o/Rz6bLtV8ODWUqfx+DTEszQmyTWHy/l4Q3GrBs2OjY6g2Cjsyop+xoRASd1dbT0T+lr0o2kiWCj&#10;Y4wZh2UwOgySxOgABoCH1yIZHdJ8/khK547RoUclSk1wLf4qPbr9ajS2lNLnNRkdwESdIbHND1lg&#10;zHqzoEYnqgJ7f1UImYm+OZXv6kZnC+l+UtlItJTY6PQFk3OERNlOVrWjpH9JZF3D+BwnnSI9Uhob&#10;Gx1jzDgsg9G5hvTYzp9t00NPxiIZHcC05OfPQNDLS00w18FPpYu3X43GIEYHfimxDWFyl2SBMevJ&#10;ohod1QZfpYrsOSGEPVUxfIaWbZzSt7fR2V7rnqn37K31J+rvl3eXLzU2Oj3ZXPqHRLlO780LpFtL&#10;3FdbSVtLd5beJh0gEc42FjY6xphxWAaj80DpWZ0/27xMWjSjA/k1oFdnR6mJj0j37fw5MoManf+T&#10;0na0GBuzrixw6NqldXJfVWV2Q1uxOqoVApM4dhoYLmp0mNDx7rGqTmB7ngNVXZMy2AgbnZ78l0R5&#10;To9OipToBWM5D+z8OTo2OsaYcVh0o0OvBRnASIPZBK1TP5P+LO3S1UFS2g8PurT8xxI9JbRaJS4h&#10;UfAz5oUJ0r4l8b7fSC+W2H/i3hLL077RV6S0/69LzCKd1v1FymeaXo2dpHzfe0vloFDCyficclbr&#10;YRk0dO10iW24xgmOiQdgHm7H5HOpJRmDtodESATr+G5oHUxwnemRYvt3Sl+Q+M74n5ZEuKLE6/T5&#10;jGEiaQLjtPj8z0rElLPuNOnT0s2lxJ0klu0qMTcE6VL5zKdLJFwAvk+uZfqM/0gfk24lkWL1jxLL&#10;mVcCw0fLZ4IKwlMkrh3f/Q8kzvMdUkoOQejhEyXuX/aD2OY1EtCLRyx8ume4BlwP3sc9yTVM7+O+&#10;fZUEZMP7hpSuLxURPjfB+5kEkFnNabHlOnC9iL9ne8JTOM+rSHPHQo/RCdVbq6o+jUphkiq3Z4dQ&#10;vUdf6zNlalROVg/W+b9Lf/9T68/PtiVbYv4bWGpsdHryVIlygDJ8NXgGUD6NVVbY6BhjxmGRjc6V&#10;pDSBWT+jQ0Xuau1XHT4npf3Q9Z6g0KaCl4zOxSSylzEOJXXPbyaliimf+3opHytDZpq0b5QP2CRd&#10;NpXutG7YMTSYDyqh6f18/g5SzksljmncLGirGR1CBN8ssR5D0VRZIMQhZcIre5hIdsA4ItY9TsqP&#10;l7kZqKjz/QKfRWgi38PfpJQqm+XflNgHk9rl3wNmh8ou69gX2yZuKWFaSFyBYeKzOVa2Jbsf31OC&#10;9b+QWMf55sd5DwkTxPnflgUZqni2jWlqEeU+xKTwnZEhMA87vJRE/Duf8SQWZNBav6/EOu7x/POZ&#10;0yL9LriGOdzLzG7OOo4jfx/x98xozrpbSBg7zvPXEpWW50tzy4InI7isKoW/zsxLMjtnScdI50jH&#10;luvb28SY7ncjbHR6QkZPyoZBowJoUCET28jY6BhjxmFRjU6pXkYHY8IA3pxeRgcYrJsmQCMOPm1H&#10;j0XqPfmglJbvI2GIEreT0jrUz+jcRxoGQlE+I+X7/6KUjotKzDHSJOYQyo0OlUZ6MZIeLtEbwLrD&#10;pcdITVCZTxV4Jp/L4dwZzMo6DEPOKyWuY84NJPZFz83dWdCFXh328a72q42hl4h1hPLlvERiRm96&#10;c3L4LtmenroE1zwZ21ezIIPrzCBdjikPleS+wWSUrZx8/xi/M6Xyu0+mj16kHMxbMloPYUEG5g3j&#10;x7rS8HLcqXex7DXcXWI5/yeS0aHVv9f3ORcsuNGRLa3uianJTcyqqmoaCbgvTRcbnb68W+JZkzce&#10;NUEPO2Ua5U0OjTeMnR0IGx1jzDgsqtGh1Z/ei1SR7mV0muhndHJeK6XtUAoHy40OFVTC2xLTNDrA&#10;JKL5/smAc30JuAY8nFLo1TjkRgcz9eRCaXZszv+FUtNn9jI6XCPCsFJvT2l0CD/jQZnDXD30nvC+&#10;fBD2KEaH3g8q9Hy/OclE5r+VYY0OxprrwlgIehI/mYmepZSljvC8nLU0Ou+TWE44YcJGZ364Xgjx&#10;VxsZmdVU1YQlmgwbnb7QA830Ac+UUkNaCY1ehHI3lRdEK9BzPBA2OsaYcVj0MToMvKV1fhpGh8H1&#10;pE0mnIeQIsJ/KPTzcThkp8mzjU3b6EA+MSpinAdmizCua0qTYJAxOkClnm3+IJVZ15qMDuFoVKgx&#10;bIwrYV1pdHIwULREE2rF+/LxUzCK0cnhO6UHj98H9xHbj2N0qDRhchjvNQxraXQIGyR0j4QWrOMa&#10;2OjMFZFKej7+ppdIXMBv58Gd95mEjU5PGFtIuTGOCAEe+Plmo2OMGYdFNzpAqNM0jE6CyjatV1Sm&#10;SaecKuhoPYwOFd78Mzim7aRPSJNiUKPD2JQ06J1eijzUoTQ6VMzpiWMMCONLBjE69BZhGggF430b&#10;p9S90OiwzXMKpWQIvYwO46mYj4hxWWTua+rR4ZhTmB7XN50fxuBpEpXI3OiQhhUjSorzYdJ7J6Pz&#10;ISk/BwYE02vHun5Gh+xb+ftIjEAGLtY1JbxgnBK/g0Mlep74DfFd2ejMBxcPIXwjMzSNUsX3PG33&#10;VW3PBL8mw0anJ/TmpMQko8pGxxizZiyD0WH8BpXOHAZU9hogOYzRoQeHSiQt91S2eSjmoWvrYXSo&#10;4JKxLe2HAe6MIZrI5G1dBjU6GBauDduRtSzPQlcaHdJ+k0WMsLRBjQ4wsJ7QNQwFPUgpVA+S0cGk&#10;EPKWi3Ax1pVGh8/HtPD5hFckQ9JkdOAuEjOEEzpHVjRMFeeCCcHU5EbnDtLxEsaFBAeDkowOWd/y&#10;c6DXKCUj6Gd0yJSUv4/sWvtLrGsyOsCxJpNKryD3t43OnBBj/WIq6rmxKaX1+n7jINmzlg4bnb6Q&#10;wZLkKXmZMoxosLHRMcasCctgdAgxKyctYxxJPkA8Z1CjQ0UdA8F2VAjTIPj1NjrwVimFWiGysQ08&#10;+HMABjU6GJtkZsjqhIFJ5EaHMT1cS5bBMEYHCM3bW2L717Ggy7Cha4RpkSo8ZczL6WV0etEUuobB&#10;JkEDE6iS5rkJrgGhezlrGboGjDfDLHNfk03OoWvzxxYh1N/LjU2hDSFG7p0rdzY3OTY6fbmOtE3n&#10;z5HgnrtN58/VsdExxozDMhidEiqd9C6UM4QnBjE6VIgxE2m7PaXELBgd5oGhgp32hZHoBSaQit+n&#10;pDSHy2oManQIJUvzzJDimQp2Ijc69MTkD75hjQ4wFw3bkxwhMazRIYQnGabSAEzC6HAvpB4Y7tmm&#10;hz0mpzzntTQ63NuEqmFyfisxbspGZ/7Q91jdRxXbozNzc4FirA9rtWp67UwDNjp9YdzioOGOKUtp&#10;DuVP3rvfFxsdY8w4LKrRYXxFDpU3Kn6MPSCciEpeUwEMgxgdsmcx30najgHpfAbjdVLFE62X0eEh&#10;RNYs9kNFu8xSlmDwfvo8xDnlWeJ6MYjR4VoQ4sA29JCUlffc6BBaldPL6FCx53ssoQfiVxID6POM&#10;ZaMYHSr0LCfrGt8pYoB+MiiYRpb1yjaUaDI6QE8O14N98X0z8Sn3CCF4hBGRxrpMqrCWRodrz6zn&#10;9Ag+lAXCRmdOUYX9lbnBQarwbgghUjaZHtjo9KWckqEXlJOE8Y6FjY4xZhwWwegQDpTS8iaR5YuB&#10;6kmEIWFGGATJenpg8vltElR0c6NC9qk0qWMOlVzGcaTt0M4S8+xQ8U9jG+jNeIWUxmMwTiZ/T/7A&#10;YAI2QprSOiZyHIcdJfbTVMlPkEQhfR5ikDwmrh+cO+lB03uI1c5D0oAxN6lnCzPDAPgSJqNME1OW&#10;D07iuKlss45EEmmQP9eRgfScWxpjxXfGd8y+MHeMyQLMXarMf1fKzwszt4fEOkLm0vFjzqgEU8nH&#10;pGBq+P4Yh5WSDhAG+CJptZ4mJjHl++SeuxcLMjBRaZ6gXIS1lWOp6BWjwsV65vDJDRYhIMksErKX&#10;m0B6LFOvHvck55YgjJF7m3X03qR9YuhSOCZJCNL+MGp8DgaNsoIKzFyybEanVVUPVQX3sMLonKDa&#10;46CV1aXERqcvlKuUbzSE9BNzkjGp9ljY6BhjxmGejQ6VL+ZNIV0vheAw2k0qoZeCXoFkUhAV3gMl&#10;WudLaHUnvTTb0dpNilbMEz1F7J/lHB8VV1rsGUhepn7mNZVm5iNIg/aTGLROpX5UqLzSO1DOyp9D&#10;5Zf5hqiM01pPL1K/Siy9D/QS5GFxvJdKMOeaxLEz4SRGoQyHw5h8XEpGBnEdMBTAQFWyfaUxRlQ2&#10;/k9KYFg4Tiat47MwHodJZEgjzIrjJ432P6X0XXJuDL4npI/PpzWbZaxjG/aTegHZR0pUwHfC94Zp&#10;4jrymrErGK3ccOTcTOI+4hqwD3qZeB+hbwmOgXNgngm2QYT2YdrT9ee7eYvEtUjbnCSliTwxNvRk&#10;puuEccKoclyY2/x9fF9fl4D5LzA56X0YxL0lzGUyP1wrxrYBhpXrm2/P9eoV+jnTLJ3R0b0WQvXR&#10;qqrPTUYnhJp7ramhx3Sx0ekLZRqNi/RI9xNTL9joGGPWlUUJXTPGmFXpGJ2VXbovl4Wbq5J7CpXF&#10;WFUYdcJkTR9sdPpCpAKNIYTz9tIfJVLY2+gYY9YVGx1jzNLQ7dEh8QZjopZF24RQfVFlPfPmEMJr&#10;VsFGpy8YGdL40/vdT0RCfFYaCxsdY8w42OgYY5YGjI4qfOdKZyybQqwI2SQ1sFkFG52+kI0xTQWw&#10;Gr3S6A+MjY4xZhxsdIwxS0O7RyfUX29V1V2XTq2acWZpAlzTBxudvgxjdMbGRscYMw42OsaYpaE7&#10;RidPKW7MRbDR6cswRudp3f9HxkbHGDMONjqzzbMkstswpsAtscaMSXeMzjJlXTMjYKPTF+Y4u7lE&#10;uv9+urX0FWksbHSMMeNgozPbMIEkRocBnTY6xoyJjY4ZBBudvpB1jex9ZF7rJ6YQcNY1Y8y6YqNj&#10;jFkabHTMINjo9IU5tZgnhznU+okJk210jDHrio2OMWZpsNExg2Cj06bXuTNRNhMs36GP7ig9RUoT&#10;FY+MjY4xZhxsdIwxS4ONjhkEG502u0qbdf7ciMd0/x+EV3b/HxkbHWPMONjoGGOWBhsdMwg2Om2+&#10;0RWTf64bNjrGmHGw0VkbriA9W3pb+1Wrtb30YYlZyt8sXVpq4qrSK6Q3tl+pzJeeJ/G+JpE29yFS&#10;zuZS07apVa5p3dOlHDLsvF5q2ha9QOLY+nFF6TnSW9qvOteA4+X9b5Lya8C+SMRQfs57JbivVK5L&#10;M3DfTHqD9FDp/VJa/19S/sDmO8nfj3io312CD0j5um9KO0o3ypbler7EcV9K4nqw7EXS9bp/56Ki&#10;vaWUeLCU1n1VYkZxMwVsdMwg2Oi0oTw8V9pTure0ibTm2OgYY8bBRme6UJnl2lJIo19Ij5SOlg6V&#10;TpRYTnYaKsSJrSS6/NP7fiTl3F7iAcS6+7BAkMrzx9IGCWNUSYmLSaT5ZPv/SNeWEptKn5BYd4x0&#10;UykRpEdIrDtMergED5RYxjEQq90PrgEmie3R3tKjpfIaHC5tI+XcTkrn+R4pPyfMQHrv56RLSnAP&#10;iWvAQ5qwC84d48N+DuouSzAXxG8k9vFXKTdbl5G47qzjOG8gJTgnsg6xjv/5vhKYtpOls6VjJcwP&#10;xvFMie1/LzVBKnG24f4wU8JGxwyCjU4bytA/Sz+VjpR+JfE8uKyUl8VTxUbHGDMONjrT5RbSq6Rf&#10;ShTUPCxeLV1NAszJryXW/UCi9wVuJdEjsa/EutLowN8l1iWjA9eVWIaJyHsMgJ4g1tE6l0xB4nES&#10;6/aSciNALwyTw50nvYQFXZLRwRysxnYS55zOE0PDNUnX4DZSMhvflTAYOU3nCRgYPp91GKcERofr&#10;zbHn/ERi23e0X10IPTcs/3T71YVgUNK6r7GggB6k8n18f2xLrxA9SMkY1tL7JLan0tAE1+RLnT/N&#10;tLDRMYNgo9OG+duIKoArS0+UdpP2kYhOIOEADWVTxUbHGDMONjprw0slCmpMQ2kyHiCRipPeiTux&#10;IIMwL97XZHQOlFhXGgCWITLf5CSjg6HqZXSohOdG55rSv6RzpLynIRkd5koYFELweA+tgpdgQcaD&#10;JK4BFQt6q3J6nSeGgjSnrMsf3hidR3X+3Ig9JLalxyXnXRLLS6PDcWAYWcfDveSDEus+1n7V4ZkS&#10;59kEYR/08GAad2BBwfel23b+NNPCRscMgo1Om/I5ARgbIgIwOqSYplGJZ9jUsNExxoyDjc7a8GKJ&#10;gvrn7Vcbw7iR1GvBdjm08rN8UKNDDxLLTpJSS1xiFKND7woGAUPBgy2NwxnF6LxM4j3/1361MbQW&#10;/lNi/QtZkFGeJyETnAvzMzBDN+v6Pbw518dKhK4RNsfYnJwmo8PxMCYHsW41o8N1oXWT7/GGUi/o&#10;TSKsjs/K4915D9eekBAzRWx0zCDY6AwEZSkNOzRe8VzZSSKqID0nJoKNjjHLBa3M+ViBcbHRWRv6&#10;GR3GwRBOxnpCpXKGMTr3kgjPoiJNhbocODqK0YFtJY77OImxLteQJm10uAZ8NusJ8copz5NkA/Tm&#10;XE4ihIJ1vR7eT5YwN4yZoVftKlJJaXS4Nt+RSJyQrn8/o8P4Hb4f/ichQT8Yc8R1PEQiqUHiM9L/&#10;SFwHM0VsdMwg2OgMBSG6lH+Uh4yDpNd8C2ki2OgYs0SEWP09VtW/VFjtGkIgrInQonEyodjorA39&#10;jA7sIrF+FKPDuJ+DJZIMnCF9UaJHoqw0J6NzukQ4Gu9JSiFaTUYHaKF7q0TYFe9P20/K6AA9I6zv&#10;Z3QwKvtJd5FgNaMD/EaINSfMggpumeEuNzpcs9dKH5cgHfNqPTokRqBSRE/a1lIvVqQ0Vij1XPFd&#10;ERpIj5CZMjY6ZhBsdFaFspIkLGTCpDxD9PzzPKFnG8NThiGPhI2OMcvFFnpIf14/+vOrqj5HBdfR&#10;ev0J6c2tumZ8RxrMPig2OmvDakaHSjbr6UXIGaZHhwo8PRj0GGBk6HXJGbVHB4jLJjyBbeh54GHJ&#10;35M0OmlwP9nHctJ5kg77C9IzpJTxZxCjk0gPZMbCkBwgkRsdMsjxGel3NKjRwcB8UkphaeUYpBy+&#10;L95HqB7X9QnSH6X8mMyUsNExg2Cj0xdCbEmdnzJPIp45O0s09JAIht5/QovznuuRsNExZumobx2r&#10;6mB++F1tQCrEzggx/kGlAnGy95Mu3t68PzY6a8NqRudn0inS3dqvLmTYMTqpR4Ll9LrkjGN0CEWg&#10;tY6QKyr1kw5dgxRiduf2qwtJ58k1eLuU91QNY3TodWHbsyQywSWS0WFQLRUb5gxKDGp04K4S+yap&#10;BFnzesHxM76I9zK30telx0tmDbDRMYNgo9OGMq2EjJL01qS0/2h36epSXjan9PxkDh0LGx1jlpAQ&#10;whuruj6za3Quqqo+U4XDr1VaU+klhTEt4E0DBG101oZkdEijXBpQkgbQus86wphyhjU6QLw0yxHj&#10;WBKjGh3CxFhHxrA0x844RgdDQWroHFJN0yLIunIW7nSeP5TKMTbDGB0ymrEtZiRvZUxGh56wcj/D&#10;GB2gN4hl35LKc8zhejNnDqYI87tmc1IsOzY6ZhBsdNrwO+F5RXg8jUP0Wqf5wAi3pYGunKA6QaIC&#10;TA6GiHGdI2OjY8xysql+/L/ayNw0SAUb4W1HhlD/UA93xm6QlSsPb7PRWRuS0WHAZvngpFWfynfT&#10;xJt0//M+JgItK8PEQrOuNDrMRcNyEhzk5jaluGaMSGlmmPOFdVS683VMqMl+6M3BEKRjIH0z2xOL&#10;PSjJNDCWqJz5HxPGNWhKu5zOM81Jk0O6btZhHICHMn+XRg5SeCBGLx/X9mGJ5V9uv9oYfhesY+K8&#10;EswP65isNMEAXIwZD/ensaAHxLanjHGE1Jk1wkbHDIKNThvKPbJukn2SCaMprxBlOHPqlHOV5TxY&#10;ohzEEPXbblVsdIxZXq4sA/P93NgMIhUav1Qh/loVH1QIt9YyG53pk4wOc8VQ0d5R2kai8n+AVD58&#10;MBus/4fE+0g4wHswqfR4pN4ZxN9sSzayXaVjJAxLGhSPOaEnBrPE9qxnMlJMDGA6UhplQseeJPFg&#10;opflQxLLecilCT7pDUkD6hFzx5Q9UU0ko8NncA3uL3HcL5e4BmXLIOfJ+JX0OZ+X0udwfGxP8gXW&#10;fVtKaZ057/+ViCHn3Mgax3kQGkiv0KUkYEwMvTxp0lFMKKlRU48b4We/k1hHbw89W1x/1mNKU5Yh&#10;HvqEeKRje6pEqyehg4wr6pV9iDA8EiRMdQ4KszE2OmYQbHTaYHQo45K4HiRqGSSjGokIjpDoBRqL&#10;tTI619QHvUx6tfQaa+7Fd4lelS2z5lAyOj/JTcwwUqF3Vqyqv+pvG53pk4wOoVZUpl/QFSbhWlIe&#10;2wzXkUhVnLZLwrAwIWa5PIlkBreU8l47BsY3bXsbCZrWUamnByW9zsfNMAYs3xZR8S/PoSQZnb2k&#10;pmuQw77o3ck/A3HuwPGV68oelO0lEhuk9Yxby+epwfDk70fPlbaUoFzH94GZpDemXIc4No4bA4nZ&#10;ScvLiVsTGDV6q8pQPTNFbHTMINjotElG52zpKxLl7qBJU9iOxicSroyF6jpTNzqb6eKcJp2vD9vP&#10;mm+FGPdpf5ft77P6a9M21tzo9/oeD8nNy7CKsf1+G53pk4xOr2QEy0AyOr2SESwbzJ3DGCyzhtjo&#10;mEGw0WmD0aHXmQmX1y0rpOo6UzU6m4ZQvaFbKeJkmezMzDVxJ32XZ3dvmnKGcDNfXF0FwD7d3+dg&#10;quqT9Z69CHlT6fFo7eMGWm6jM31sdGx0cujBYnwRvUNmDbHRMYNgo9MGo0M6/3Vl2kbnMvqA/+tW&#10;kkhfe1R3uZlPoiq4X+9+n/8vhEBa036ZgcwsU1WflXFpm9ZVdJZ0qh7uTMRIOBDxtSm0yckI1gYb&#10;HRudnAdJ9OiYNcZGxwyCjU6bV0rjTEg+EaZpdCp908+kEsQHdMWM2MR/m3mkqh6g7/D87PvUjVPd&#10;W2tWi603swUFzw5VXR+Xf5e5VKCdGqvqwFZoP9CJk21KLQ02OmsDA88pqP8glTPzLwspjTM9GSkh&#10;wLJAZr3zJDK1kYSBSUtJkmDWGBsdMwg2OrPDNI3OdVVR+nteeUIh1MznsGwPqUWg0s2yn77D3Lj+&#10;P8bsaF05ENjMNvegAM6/xwu+z1B/Sw/xT6hoICyNAd+rYaMzXe4rfUCiN5yCmixhZASjh2dZoGJf&#10;XgMGtr5QWhaIcSfVKpnfCAdxGPg6YaNjBsFGZ3aYptG5XV6BStKF2qB1ZAQy88Xle36fVUU2IjMn&#10;hFAdoO8u9cwRlnZCqOrPtTbZ5AZaTc/NMD10NjrThe+D9M5NWhZ8DTqkc3YP+jpio2MGwUZndpiW&#10;0bmhLkivbE7nu5CYO7aIVfW3hu+yLcbtaJs87aqZVWJ8nb7Lv8RY7RdCwJykFMGjIqNTb1ChvnP3&#10;tTHGLCw2OmYQbHRmh+kYnRDepAtyblkhzqVPZp4At0zNB0/W93lO0/eYpF/1a7VdmijPzCyRuTyu&#10;IV1VmsTvr210Qow/09+X6SwyxpjFREZnTxsdsxo2OrPDNIzO5iHUXysrwqW0DTNMr1tebTMwQYX6&#10;B5u+w1y6kX6jbZ1uevmQWaq31z3AQOk0s7wxxiwaVQjh9arsnahaLNmkjOmJjc7sMGmjs5n2+Iq8&#10;AtxLumDHaPtbdd5mZhQZ0XamtcbvMFe78G/FR3TfZ5aLK8RYHdhtvDDGmEXkJiHGP8vskAziSp1F&#10;xjRjozM7TNjorNxMF6JviFOuEFfoBbhk571mBrmUvs8zmr67Jqmye4Dec+POW81yEV+ke2VDq66Z&#10;68QYYxaKqqp3VRl3tv50A61ZFRud2WGSRqfS3p6hC3FeWQHuJ72P1MQeqzN7xFBV72D8RdP31kt6&#10;34OlZcuGZFqtzWKsX8cEpCFUH9brq3QWG2PMXHP7EOOvVbc5SxUmUpo75N6sio3O7DBJo7OddrZv&#10;WfFdTSHUP9V7XXDMHlvy3TR9Z/2kB8K+eu9WnV2YJWMT3TM/6t4Hv9Zrj9kxxswvMT5Glbsj2glX&#10;QmDS3st3VhjTnwU2Og/svp4b5E0eS72k+3Jkgr7U1+QV3o7q86WzKSR0gQ6RmLNjo2xsWnamjmKn&#10;7n7MbLCJvpP/yr+njtL3ucL3eZh0il6X3+fZeiD8T3c/ZvkgzfhtVbDsF2P1D91H/9dq1bfXsltI&#10;hKmuWJZlzbCu22pVOwaVXdRPVI79UeXYU7TcmIFZUKNzqJ7tT9Dfm3QWzQX6KcfnUD/tvh6ZbbWj&#10;P2YVXiYQPEj6tJY/jcqw/n9Wq6oeTjiULhaG58LKcYx/1j4c6jI7XEXfy5n5d9T+PkP4pr6rR7Au&#10;BCaIrO6n/8lCc9pG24b6m9rH5p1dmSXlCrpXHqkS5heBVqC6Pl33xbf0926WZVmzqlhV/wqx2l/P&#10;vPeozkKYjtPmm6FZQKOzmeqAe+r3cbD+nqdojUvrezhEdRGmwBiZS4dq5T1UcLWzDRQS+oqfreWX&#10;6qxubdk1Osybk3hGK4RPaft27wDv1TKHO80Gm+i7elHXtNBzc3YrRgaYX9Blr+WndozOBTxA3+cu&#10;2vY0qT3jfowrT9Ryj70ycGPdQy+XXmVZ05AeYvuo7Dm8aZ1lDS1jxmQBjY5OauUJOqdz9dc8ndMm&#10;qpPqmOvtu69HYitVjH8l/VqV3zfp9ZadxRfQZHTgEtL1QlV9QOt+off+Va89D8v6cxN9H78j7Ijv&#10;Rq+36Sy+kAajA5tK14mxfk0I9Q+rqvp3q7Vy884qY4yZHiqr3h7jym+7L40xZl1ZTKMTd+oanftJ&#10;/ZJOEcI+C2Pvo3Rr1VnP1+HcurNoNDjZq0uYFHZa0svoJHj/FhIVamfrWn8uLV1HYub8xu+jh9FJ&#10;cA8Qtsb3eXEWGGPMNJHReW+M1R+6L40xZl1ZSKNT13dUXf5vKm8/p1f9poa5pnR9qckTrCUhxLhX&#10;rKq/6++tO4umw2pGx8wZqxgdY4xZU2x0jDGzxEIaHYxLqL8t4/Af1QR36C7rxSx0XNxH38Hpqq8y&#10;5cVUsdFZMGx0jDGzhI2OMWaWWFCjQx/Jm1Snpw64i14RojarbKZj/Jzqq+QA2LazaHrY6CwYNjrG&#10;mFnCRscYMzg5J80AALsRSURBVEssrNFpta4UYvV31QOP099MHTGrXL6qqmNUV/1I9/VUsdFZMGx0&#10;jDFryNVUbXiE/r9S5+VFGczotPehfRljzHRZYKPDyT1X53asyt3d9Iox9rPGViHUu+sYj9Hf1+os&#10;mi42OguGjY4xZs2oqvuEWJ2oB9ceenUj6SKT1a1idK7O3F566J2kne3YXWaMMVNjoY0OWXar6oM6&#10;v0P09606i2aGFT0QPq566nl6LrxNr9dkmhMbnQXDRscYs6bEuLMequ2JiUMIe+j1f2nptSWmKSiN&#10;Dg+26+pNj1I59Rbe03lf9anOamOMmS4LbnRgx/bkuqHeU38zgeisZE1mipR9Q6wwYffsLJo+NjoL&#10;ho2OMWaN2ULPkP9LpqWq6jP1kP2LyqG3al0to/O+rtHZVFWMZ2jdQfTgXLC9pHWkzDfGmKmzBEbn&#10;YtJDdY6HhRh/rb9v2166fpDK+uZ6Tvxcz4O/6O97SxzjmmCjs2Co0mCjY4xZW0L1KT1Uz87NS1cY&#10;mrOkc6WTu//n6zfo+fMn7WG953QwxiwJS2B04CoyOT/rlrE/1+v1bEy6YYzVvrrmZ7RifEx32Zph&#10;o7Ng6Ka20THGrDXb6KH6i8zADCQ9+P6t927V2YUxxkyfJTE6odWqbx/jyq9V1p4VQv0jLeN812Rc&#10;TMYNQgjf0TGcp2cEhouxnGuKjc6CoZvJRscYs9bEVozPTgZmUIWq+qjeu9YPXmPMErMkRgfoKb+J&#10;zA6hxefKaOyl11OftyZjW5mcvaqq5rN/qdckR1jz3nsbnQVDN7ONjjFmPbgTY3NyI7OKztd7Ht55&#10;qzHGrA1LZHQSt1G98Es650M6PTvVQ7XsCtK0GpmuRIiaPuv7+syjQtVONnPLzqq1x0ZnwVDlwUbH&#10;GLMu6Fmykx5sxxWGpknn6OH3oe7bjDFmzVhCo4OhubT0ZJ33EZTRqid+Tq+fJF1SmhSXbFXVw0JV&#10;71ZV9Smxqv6ph8LjtPxS0rqNw7TRWTBUgbDRMcasF1cIof5JYWpKbdCD9jRtOyspT40xS8QSGp0E&#10;85zdQ3XED1EGS6fKkHypruvbaPmWUi0NY0jYlvdcvqqq+4eq+qz2d5T2e1YrhE9o+V2769cVjM7p&#10;NjqLgyoRNjrGmPWjqnYsjE2pDTJDn9eWHptjjFlzltjoJC6nev/LQl1/V+Xx2TFW+4eq/oKuywsp&#10;v7UeQ7S6ZG54Twjhf+m90b7O1H73ibF+sdZfTpoJttQJ/l1f+yO7r82coxvNRscYs55cUw/Qb3dN&#10;zUXUDmdY3gqGMWadsdFpw4TO15AxeYT0Yl2P8+iJCbH6dwj1d3OpYrlbK9TfKpdr+yOlM6XzVe98&#10;O/vSPq8nrdkcOYOQQtd26r42c44qEjY6xph1prqvHn5HlCZH0gOxnebUGGPWBRudiyBjUt2l3UPD&#10;fDex2j+Xyu0NNFCVy0OM+7ZifGz7va3W5p1dzR4eo7Ng6Ia00THGrDeXCHW9R2Zwkk7Ruht3NjHG&#10;mLXHRqcv15Kuk0vlNmMq71kul7aWZn6spY3OgqEb0kbHGLPeRP17lCoTZyeTo79P17KXddcbY8y6&#10;YKMzHNQrW636Dt2Xc4eNzoJho2OMmREu2wrhw8nohBB+omVX7awyxpj1wUZnONpGp67v1H05d9jo&#10;LBg2OmYMtmvF+BTLmphCeE9mdPbUsidfZBvLWl1P7JZRxoyNjc5w2OiYmcJGxwzI9VtVdb8Q6h/o&#10;9/9/0l4q+I/V/78Idf19y5qU2oNYq/r4pnWWtZp0//xVz7Vz2mWURCpblV/3kTaT1m0SQjO/2OgM&#10;h42OmSlsdMwqXF26iyoPB8ZY/VU6QKX+M2V67iHtoHVXlEg7aVmT0g1arXr7huWWNYiuq7Lpbt0y&#10;6h4hxt+r/DpK9Zaf61n3Bq1fkYwZGBud4bDRMTOFjY7pw627revnhhC+1l1mjDHzxg4qxw6XTmZm&#10;d72+kuQJaM1A2OgMh42OmSlsdEwT+o0/QwX7Ybo/ztKLV2vRZTtrjDFmLrmmnngPCLE6QOXbPnpN&#10;RcxmxwATVvYMaxzQ6NBTSI/i0mOjY2YKGx3TwLVirA5TwX687hAm9nJlwBizKFxc5dt/VL6dqb9v&#10;3llklhndCye3QqAetF1nycasYnQwOHcOIXxddam3dhYtNzY6Zqaw0TEFm+p+IMXv2fOcB98YY3oS&#10;4zNldv6lsu4LenWFzkKzrMRYv1rPvHPb5jfWL1MlnWffBWO5ehidK6gu/NIQ6p/ovf8vxPhnLXOy&#10;C2GjY2YKGx1TcIV2ga6KQPe1McYsGnUrVB+OVXWw/r5eZ5FZYrarqvpUDIuef2dIx8jA7K7l92Wl&#10;jM5ztew4/bmtdCk9H1+levDees+Z3fecpa12Zltjo2NmDBsdk7FpjO2Wq9P099U6i4wxZhGJj1ZZ&#10;d0Soqo92F5hlJlQfVX3ofIxLLtV3dw5V/UXdK6foXvmk/j+33CbEuK/2cNPOjoyuiY2OmR24IW10&#10;TJct9PveoML84/p7084iY4xZTEJd/8hGx3S5tupDxyfzMoxaVfW+7j6M0DWZa6OzadfoPKX72sw5&#10;3JA2OqZL2+jEunYXvDFm4ZHR+YmNjrmQlVvoGXhSbmJWU4grv9UbmU/OdNF1mQujQ4q8raSrSg9Q&#10;QfBG6U3Su3QC54dQ79F93VarY3zYlvdcUjJzAjekjY7pIqOzQo+O7wdjzMJjo2MKNmfuOJ6DUqOx&#10;yRWr+kTVf5/bfa/pomszs0anlq4h3ZqKr77sv0gHEsMaY3UQM6LHGPeXe/1ViPGPndddVfXxnW2r&#10;v7RC9Wbtg1mtry1tIpkZhhvSRsd0sdExswrPkvdIDBC+JguMGRcbHVOgam7cuarqi4zVaZLqvofp&#10;PZ5EtEDXZuaMzqWkm+jLfZ4MzO86pqU+vBXCV1tV9W6yS2j95u0te1HJ3FTVu6SP6r2H6iQ3yAD9&#10;Kcaa915Xci/PjMINaaNjuqyF0bm89HWJVJxnSP9vCD1NWgS+IZ0qlefHQ/OPEmVmzoOlP0hk/dkg&#10;nSex7QOld0q85yQp39f50r8lBsnS8DQJaAyjAYv7g7S8fC76R3cZGYqmNbEsA31PlM6WHsECY8bF&#10;Rsc0cHHVh/+Akemrqj5H9eOXaPuq8zaT0PWZGaOjh1Z1vxDCR9s9NVV1kCq8H9ayB2jd7aTLtLca&#10;DgYw3zZUK7vINP1CJ3u+9v1H7fddWk4Fx8wY3JA2OqbLWvboEB77ZSmvnFOZJwyA1NboBdKvJSrt&#10;rF8Uo3Nx6XlSfu7onlI/niSdIv1IujELMl4nnSulfR0tTXIyxEtLb5L2k14p0fufIGT54dLvpO9L&#10;05iEkcrE/aXHS9MyU2bJsNExjYTwgaquT28bmh4Kod5TW+bloOmi6zMjRieEN8SqPkXCjLyutbJC&#10;fvBJZVoizOAaVVXdVzpEn7GhFaIegvFFndVmVuCGtNExXdY6dI1QpLyi/1WpDHcNEuUG6xfF6CR+&#10;I+Xn/xqpH0xiR6/OlduvNuZxEr0daV//kjAnkwBTSi8cM8k/gQU92Fqix+lQiTGbxsw0NjqmFzFW&#10;/0implSsqr+pIn/77qamQNdo3Y3OliGE98p8HCtH+l2ZHFrIeJBNi611xzxdN8a/ZHpObIV2Gr4t&#10;O6vMesMNaaNjusya0blb93/4vLRoRudh0ulSOn/mL2oyMQmy4b2+8+dFmKbR4X5g3z+TVuvpf4xE&#10;z9JfJc/FZGYaGx3Tm+rhqic39uqo7vxjbeAopR7oGq2r0bl2q6p2lek4RH71+Xp9OWkt4gupvOyg&#10;m+PbunFO1v//q9ceUDoDcEPa6Jgus2Z0ft/9HxiXQaPMInElidSk+TV4utQLQtau1fnzIkzL6NxM&#10;SuOJMGarwWcy/ortGT8UJWNmEhsd04cb9Rqr04qRBh2XbT3QNVoXo0P4xw1lMH4YYvUffT9P7Cxe&#10;cy6lG+Rx9O6EEPbQawaYeiDXOsINaaNjusyS0bmhdGTnzzY3kO7c+bMNPR/bDaFyXAe92MRX30JK&#10;21xBKh9ejKchq06+r9VUjp/pxxul/Bp8T9pMKsHofVoqQ/sS0zA6PDe+I7E/wtYG6fknYQGJCnjP&#10;/hLjd4DlTdcqhbg1rSMULmcLKQ+x7rXPFDHQtO7qEufRtO56Es8jzpvjZtk2Un5PsJ795+/j9bDP&#10;MRL8cE9fTOK9XAf2xfimsldvtfO8vlSu4zyBbehZY588b1l3I4lrmeAeL9+PwSVREefO9vk6fjP0&#10;7HEO+fKkdFwr0nUklnF+NKyW23Ls+bVL1x1xDL3u94lgo2P6EutXxao+LRkcpPvlg1ozyhj2pYF6&#10;5VobHQqRW8qZ/lJf0F/08t56TQG0jsQn6uY5JcT4c73IKy9mjeGGtNExXWbF6FCxY+B7bnRKXi6R&#10;7Wsn6b8kTEDaDxX+D0ksf61ERjIGywOVWMocxpy8UGKA/3cl3kd5VE6GTOWMkLG0b/RTiTA69o+O&#10;l9I6Mp0N0/NEhrV838dKpVGiYn6gdPf2q2amYXSosB4jsb9fsWBACK8jgQTm6NYsEFTo6a1iP+yP&#10;pAqYvLSe75HryhgfsvG9Q0rPBo7jZdJeEpnXMB9ABZ2kFfT8sU++Z75vKsnA5+0jsY4QQe4pEu0Q&#10;cvIc6QApve8N0v0k7j+2IZsc67iOedbRV0g/kDgeEmeQQIPPf4Y0CFeRyNRE7xzXFuP2VOlPEp9H&#10;2B9jtx4pJQNQnufJUn6eZOXLz/PdUho/8DaJHraXStwj/M95cy15DTQC8HsidJJ9HCHxfXDd+S1y&#10;rzM2jHUnSFwDzBNRGRzHWRLrDpcYT4cR4tifLf1HYh1JRTA1JKvgNeLa7ijlY4PJEPhDifuAJEZN&#10;pn9i2OiYVVgJsfpTMjkxVifGuOIJ81dh7Y1OXd9BpuIMfUEyOe3WlVlgKxUx39BxnR9CoJJh1gkb&#10;HZMxC0aHCjGVTsKl+hkdspbloVQYjrQfKsoPkRJUvJPRoVWbii0V8dRDQUv+P6X0/qasYWkd+rCU&#10;t0Iz+D6tYyzRsA1Jn5Xy/XNdcu4jMealH9MwOpgQKtXsj/MaFL6blAGOCnrOkyXWYSrLGHcq7KzD&#10;POQzjbMtRo/KL/tMRifxLInle0tlS+ujJdZhsMp1/yOx7idSPgXC1yTMAmYEQ5DuE86F7fOkEVzj&#10;dFzcR6vBuZEePL2H39qXJHpY6EFJZo+seWV4d0rKwfiA8rtN54mhyM8Ts8D9mkN2PwwRxiQ31cmE&#10;vLX9amO4Hqz7TPvVxpDCnHXvbb/qgHn6loSBIlPfxyTgWh4ssf3bWdAAc/Fh9qZOx+is7NJ9aUwD&#10;8cWqq54kbWhPu7JxD69pYK2NziaqtHxSH3qeKrM87Ne5J2cjLtcK1XtiVR2h/9/Sfm3WHBsdk7He&#10;RqdUP6NDi3We2rOf0SFEKJkXKpJsQ2WSNMn08DA3zN+k9P73SyVpHZq00bmNlAwFotU8hf/Qw/Bx&#10;abXU09MwOveSUiv/R1gwIGRmO0fiffSi5AxidDAleWgVED6VzFMvo0O6V8xCTjIA/yeV14MePdYR&#10;LpjMzC0lehSaQqYwRGyfekISqfdnkDFMQEhe6gX5gJR/Ft97MgKlqUhGqzQ69HpgzliHMcvXYTQI&#10;AcvhNSaHXpo8c9RXJPZRGh16neipTMdbwrxQrKOHLsG1oOeqCe5lzp/eS3q4cvj+MFx5IpKp0e3R&#10;+YT+5JpZVpO2CaHeE7OjYp8ykXvUc0P2YW2Njn7And6cmtCL8gEwC1wnxpXf6hgpcB/QWWTWEhsd&#10;k7HeRocKJmEvX5SoKPczOiX9jE4OLd5pOyrvtM6VRufbUklahyZtdKhkU3nNP4N5cYCeDeYbaqp4&#10;5yy60WHbaRsdQsSo7PdKoU0PEM+qO7ZfXUgvA9QLGvUI6+M9TeO5CGVjHdvk16iX0eH3yngo1pVG&#10;h+tY3o/sh2vJvEf5dW4yOoSVcf+lkMNBjA7nR89Vr4lq+Y44Tt5TZlKkUYLGiPz3NTUwOqp/nBir&#10;6kDL6q36GOk8/f1PXsv4fFO3T1lGmS5raXQuqQ87N8RIt/Gs9pbo4R3/SzfQKbpxeg3CNVPERsdk&#10;zMoYHcLXGNA+DaND6zTjcwhzYnwMg5+pbBHOlt7fFE6b1qFJGx1gvAchTWk/jMcg/IfljIlYjWkY&#10;HcaApOvSZP56wXiVZErKxDejGh2eYdMyOr+U7ip9UsJsDwKD67nHGEuUrtEoRof7sYTnYDKK+RjW&#10;0uhg0h8lMT4nTUBbGp0cTBXHS1gc4ZLlNS6NDuNzMNyEmDEtBOv6GR3GyRFmybWmF7IfL5YIHyU8&#10;MP/OGFNEw+ya0O7RCfUPWzE+yrIGVqcRaLXGp6Vl7YxOjM+VgThD/1OgUGBNAx7EZEcaZ6LRy6li&#10;9YWqqk/VsdLNbtYQGx2TMStGB2gNnobRSdCCj4GgVZuKGp+V3r8eRodwpnxOHSrPjCtibMogWdym&#10;YXSokB8lsT/GeA4KlWMqsYyzKsc7TdPoMIie3kBCvpKodLOun9EhEQDPHswHRiFPPlDC+Bd+H/Ry&#10;kOyAAfbj9Og0GR1I4Wv3bb/qUBodjCj3KoY9GbpeRocQTfaFwSE5AT105WfnRoft+U0RRkY2wjRG&#10;p5/RoZWbsE++J0wPPWS9IJkB9zhJKW7FAsFx07N6l/arNaA7RofEJcaYCbFWRufyMcZ9Qqx42E3C&#10;dbIPDjql3wTiyomxpYCjUO5VYA/CfWOsjgwhUKiOUkkwI2KjYzJmyegA2aFKerX2DmN0aCVnOyrj&#10;ZKEqQ9fWw+jAp6T8czBf7G8QpmF0AOOQ9jlISlWuCwPP2Z45gpgrKGcWe3RS6BrGiLFbZOGiol/C&#10;mDCMZ9nrMw2jw+ewnuQZidzo0MjIcaexW6sZnRyMBCaDcTr5/nOjg3n6hZT2NYjRIXSNHlKSEzAG&#10;h7lG+pF6ifjdA8aeTIpr1lLeHaPjrGvGTJA1Mjr19vogPcQrUjeOmyHitlKqBFB40RJ0B4mWGJYl&#10;EQoyagF1cVW23y9zpgpDO/21WSNsdEzGrBmdcqwElbpexzao0XmQRFpfKrRMXEyr86wYHY4j79Vh&#10;fAxjlgZhWkaHz08pphmjshoM0k2pkokmKA3DLBsdBsCTKpwGvPIhzfFwzKwvp0SYhtEhvIzjyH8P&#10;yegwzozfCqmd0702jNEhNJRwPbYnw2EiGR16YzAvhKElBjU61Dfo0eM132O/cHSuw2ES29KDy37I&#10;LLdm2OgYM3nWxuiE+mv6IOK9JzHmhcKPSgGtNBTyZAf6mURrKN3g5BSnYsDnMQ/BqGzPYK9WjFRY&#10;zBpho2MyZs3o5NBSTHarXpXJQYwOlVnmYWEbyrQ0382sGB3gGqR9pZbuQRjE6BCSRUMVvQW9Uvs2&#10;Qa8XY0YOksqUxyWMFeFZwNgLrnfJLBsd7r3dJZ5t9K7lYPgIjWNemNKcjGN0mgbsEw7OMZQJIJLR&#10;4XsmJXUeGjaM0YEU0pdndktGB4ONicpD3gc1OkC9AwPDfcB8Rf3gHHkvyQswyGuazcpGx5jJsyZG&#10;Rx9ybozx1fpzEvm+CR9h8jCgJSg9iPPCgW50Cnta8EblZjI6p7c6GeLySoSZIjY6JmOtjU4KXUkq&#10;E5LQG8D4ACqDaY4PQmaboIxK++lldBjrkrbB6NB6TBnJwNJ8jA5lWUlah5h3Y1pGhworx09lkx75&#10;QcG0rWZ0ni+l9egF0iDwnRCORm/TOyWeAyVcjx0kKuiEdvUan4EhXc3o0GNRGh1eJ6NDZq4cKtMs&#10;53srjc5jJdYRcVBeDyb9ZB0TgCZTRuplGvT4DvKxIow1wugw7iglWGB/9BCm8TQYEcxkGa5Xkhsd&#10;jGEO410ZM8I+Mfc5TMDJe0gwVF6fdJ5c13SehBpiTMteNVI6M06H64nZS6QU1Zi9EsbesA6TX5J+&#10;m8x/k+C6cL8Q+cE4pl6QBCI1PuTz8KwJNjrGTJ61Mjr/T0anzHYzKsRZ55O3MekorTXlQ4pCni7v&#10;UbmCCpyPxKqigOdBYNYAGx2TsZZGh984PcNUcJLoLaZ1mNZqtKtExS2fYwbjU0IlO590kwo/2cpK&#10;qLCnmdoRfzO/GHOnpPl1EJ9Hi3aq0FOxTusQEyGmdVQa83AzKn1NRmBQtpQYp0BldrUKcw5ZrjAZ&#10;6ThIg8wM/zk0RKX1iJ6aQcFA8EyhV4fGLlIsp4Y0BsUTrkSjGD1FDDRvgu+JyizHSe/claUczBqV&#10;b86frGY595dSVrr8/sRUUlFl+d8lekMS9EhwPKw7ROI4E/QcpEY7zokxKQkMID1Y9PIlY01jXrpf&#10;ef5xf5IZEJOFsWM5k7qSNWy1Xq/c6HCuREVgDDE5TEaKOWAemryhkvPEYKfjze+N/Dy5p9M14LdC&#10;BjyOMQ3453PoleHzuVe53wDjxPVjH/TG5WDeUlp2knfkyRpIopESVjB2KK3jXPj90qCAcUqfU8L3&#10;QBgd57zaXFETx0bHmMmzlkZnUiFgpBXNu5NpLWKCrbK3iIJ5HKOj61LfKVY1BbWNzhpho2My1sLo&#10;0GhCpYnB0MOKsqEJWpKbtn+SVEJDDWEytCIzx0vqebiJRIWL95FmOE1kSC8QoV7lvjEitP5T6SzX&#10;EYIzDoT05ZMv9oLKJAav/PxcnGcaU0K5upvE8jRT/ShgBOg9SZ/B90KFujQnOVSk0/b9hMnEqFLZ&#10;TqFgmLhyOyrc9PSVyxFmAZrWEYLFAPymdXtI9IJwrBjftDyFkGGU6bFjGfdKmoiTXjgG9mN+yl6Y&#10;JnKjg5HC/LFPepL4PnMjAfxm0rHkeqAETeu4hxKMs6VHJq3DwOVjYTBG+XsRppWeGK5HuQ5jQy/o&#10;A7JluV4lAZORMr4rLadHqolHSPye+t0/U8FGx5jJM49Gh7hnCjwyziDik2mpodUqLUOkah3L6FRV&#10;9ZCu0Sl7i8yUsNExGWsdumZMCT0nGJx/Sjx7FpHc6IyTrXRRwGgQEjmJUPuhsNExZvKoHn+EjA5J&#10;y6bHhI0OBTLx68QnI/4mVCO9TqLr2UZnzrDRMRk2OmZWIOOXjc7iQyIQwgoHmStq4tjoGDMVHtRq&#10;rUz3Nz1ho0PM9AkSMd+9RJc7Mc02OnOGjY7JkNGpMTrMnr7mravGFOThV4uEjc6FMMv8dzp/rj0y&#10;Onva6BgzWeQ/GFs7V0aHuSaI8aYbqpcYmErWIxudOcNGx2Rspof+Z/UbZLB1GqNizHrRL1vXPEMS&#10;hmR0SISxTDAeh3Fij5QYe8TfjOVZD24Xq+pAlXmMATPGTAjqlfovJUCZDhM2Onfv/j8IY2V6s9FZ&#10;e2x0TMFl9RskNLVpfg9jzHjwbKNRMGWQI1MZy8ZJST4vkHWPhlPOm/OnMvQ0aV0IYeWDKuvKbHzG&#10;mDFpG505S0bQNOlbL8p5CobCRmftsdExBZcKIXxD9wXZr0gda4yZHGTTK0VqbsaqLANkPeScSW0+&#10;3Rbf/tw9xPjrEGqyB7r32pgJMo9GZxjGahmx0Vl7bHRMA7fT7/A4VQT21d/5/CLGGDP3qGw7gPGI&#10;+pMJSz0e0ZgJMstGhzkCmJdhFJh5mQnBxqow2+isPTY6polQVbvot3ia/mBCTVL+btJeYYwx88v1&#10;WiF8T2XbIa0Yn6zXo9Z5jDE9mFWjQ3YEZvtmsrJ8BmMmJPvmAOK9TODmZARzho2O6UHVasUn6/d4&#10;tMqSvVuxJrzGGGPmkeurgvFAlWX7hxh/q9ckUWLMkDFmwsyq0dlZYoAgM1LfjwVdbiSRNpp1g8hG&#10;Z86w0TGrcBv9Jo+STgt1/UOVK8yKT9YoMiYxfo/eXMuyrFkTZdSVVK/4ksqvf0vHhhC+pmUXl4wx&#10;U2JWjc5DpGOlP0s3ZEHGHhKFAy26vURFmWwqNjpzho2OGQDm/biv7pPXh1j9NcbqQOngEOpvh6p6&#10;i2VZ1ozpbbGqDqesCjH+KXZ6pK8h2eQYM2Vm1ejUEuZic4mWkJwdJAqI1SDW9eWdP0fDRmftsdEx&#10;Q0IZgfG5hSoT76mqlV0sa5JSxXQ/lUvHNq2zrEElc/Psblk1VjZYY8xwzKrR6QcFxaAD9q7X/X8k&#10;bHTWHhsdY8ws0W6NjyuMozDGGDNnzKPRITnBoEbnRd3/R8JGZ+2x0THGzBIyOu+NsfpD96Uxxpg5&#10;Yt6MzsWkQ6Xft1/1hjz0j5Q8RmfOsNExxswSNjrGGDO/zJvRua1ENrWD2q+aobeHTEyHSDY6c4aN&#10;jjFmlrDRMcaY+WXejA555snG9p72q4vCmBxiqVMKahudOcNGxxgzS9joGGPM/DJvRgceJe0jMdfO&#10;LVggyE//MukwCYNznPR+aSyDYqOz9tjoGGPWEJXt9e31/02llfaSggGMzi30EGXCxy06L40xxswK&#10;82h06NW5uvQgaXfp+dKXpA0SJufbEg+dQRMW9MRGZ+2x0THGrCFXaYXwv7GqDm51Jp8l9e9GUxr0&#10;MTqXVYn1UL2XyR+P1t87dpcbY4yZEebR6DD7eYLJtvaSzpPozXmmxBw8ibHy1dvorD02OsaYNSWE&#10;d6icP6f9nKrq4/Wseo2Wbi+1nx8NRudq2mYnbXse70HdGe7LOd+MMcasM9Qr583okE0t5y4SZode&#10;npLXdv8fCRudtYcb0kbHGLOGXFPPp18k09J+XlXVUSHU39VD4K4yOm8LnXl0rtGK9bNkephA9IJt&#10;kdZt296TMcaYmUJl9NwZnX9Kr5Ze2NUbpZ9nr5O+In1KGhkbnbWHG9JGxxiztlT3VFl/TDIuXW3Q&#10;srOkY6UzpMOlC3pxujpf771HdyfGGGNmDJXTc2d0aD0bVM66NmdwQ9roGGPWmBuFGC/SU7Oa9Hw4&#10;Ru9tiiYwxhgzA6isnjujc7SEgflIH31M2k+y0ZkzuCFtdIwxa8xKK8YXJQMzqEJVfVLvzceFGmOM&#10;mSFUVs+d0XlG9//VIFHB2zp/joaNztrDDWmjY4xZBzatqvqzycQMoNP0Hp4zxhhjZhSV1XNndIYJ&#10;ExhrgKiNztrDDWmjY4xZD/SceqnK/JO7Rqafzg2hZnoDY4wxM4zK67kzOsOYjqt2/x8JG521hxvS&#10;RscYs05cJcbq910z00+naNvGCUaNMcbMDiqv587oPKn7/2pcSiI728jY6Kw93JA2OsaYdYK5cO6t&#10;cv/4rqFp0nkx1kxUbYwxZsZRmT13Ruff0kel96+in0lORjBncEPa6Bhj1pFLyMjs3DU1F5GeCUxO&#10;ffvOpsYYY2YZldtzZ3Sa0kj3ko3OnMENaaNjjFlXYnyyyv6LjtWp6nNCCGPNz2aMMWbtoF45b0bn&#10;CGkXaW/pz9J7GkSPzo8lG505gxvSRscYs85cQuXQx1T+n3+ByekYneO0zmNzjDFmTqBeOW9GJ8VG&#10;byX9XOqXbvoN3f9HwkZn7eGGtNExxswA11X5f/YFJqdeOUtl01u764wxxswB1Cvnzehcu/s/bCEx&#10;YdvLpE1ZULBd9/+RsNFZe3SvnBJj/ZruS2OMWS+2CiF8v2tyeIYxCfU2nVXGGGPmgXk0OiWbSS+X&#10;dpWuxIJJsc5G56o6gnsvm3SvnBFC9bmmdYuv1sU6X70xZka4daiqg6u6Pp5xO91lxhhj5oR5NDoP&#10;7P5fgtn5jHSN9qtWK0rP6/w5GutgdC4jba+K/pd0vfaPVfW3GKs/W0ugqj4uxLh3VdVf1j3wIMkz&#10;rhuz/lxKRufDMjrHyugQJn3JzmJjjDHzwDwane9KVATv0yCy4fxSeqj0Wok01COzxkbnhiHUP5C5&#10;OUwV3t93r9c1JcLzrIVXdXd95zvL9Byoe+6kUNW76fUjta6WjDFrB41kV9fv70Uqk/fQc+A46XD9&#10;Lo8OIZDg5iqSGyKMMWYOmEej05RGupfmJeva9jI4/wyxOlx/37KzyCwv8Vm6H07UvbdBP87XacEm&#10;neXGmCnCZKGXiHX9Gn570mmhqj6rZXdtr2217qQy+jAtP1fLaVSrJN5jjDFmRplHo3Oq9Gtpnz76&#10;hYRpmHWjs1krxufGWB0cQvVFvb5WZ7FZcirdfPcPMf6pqmrGLDnTkzHTZQuVxa/Tc+q3sar+od/c&#10;57XsAZ1VG3F9/Tb1XCCsOP5c231Qywg5phfIGGPMjDGPRoeU0VeUGsJ/LtAVpG2lD0gjswZG53ba&#10;/6GtaoV5gS7VWWRMG1qKrxJC+JoqVcfobnxYZ7ExZoJcvBXCf+s3doDK4lNCjDSS0YNDYpBevTUs&#10;v34I8S8xVodLfwpVRaOay3BjjJkx5tHobN/9fxB27P4/ElM2OpuHUH9T14VJT2/TWWTMRbhBiNVf&#10;dK98XX9fubPIGDMml1HZ+4wQwjdlco7W34ztvG9n1VDcXObot3pOHKZ9fUOvST+9eXuNMcaYdWce&#10;jc6aMV2jE58eY/VP/e+UpaYfm+ge2Un34Yn6Db26u8wYMxryJfG5MiXf0nPpLL3YVwX9vbR8S2nU&#10;8LOrS7fTfn8v0/RP7Xt3vWZ/jOExxhizjsyr0VmRmCA0f5CQner+EpNNkpVt7GxVUzQ6oRXjswmX&#10;0N9bdRYZ05MQqur9qpQx/swYMzxVa2Xl5iHUu6tMPz2E+Ectu7M0ybE1lX6p3wux+o+eeefrs8gQ&#10;ernOKmOMMevBPBodHk4/kPaXGIODCSFUgAlDU7a1syUGkzKZ6MhM0ejcRJXW35G6VH8znsiYvsjo&#10;vEe/of/rvjTGDEatknwH/YA+prL8cJW5P1DBzvQDNJZNixu0DVWs/qTf7C/0+Q/Xsq07q4wxxqwl&#10;82h0fiVtkDA050vvk57Q/TsZnbTuxdLITMvoaL93037P1jV5tF46PalZFRmd99roGDMwKlfjC0II&#10;31dZS6r2M7SMELVLt9dOHyYW3VqGh88/LVbVgXp9e8nhbMYYs4bMm9G5m3SS9BHpiRK9NodKmJ/f&#10;SgzqxzjcSiJ7zt+lkVvu1sDoMCGkMatio2PMQFxcBueRIVRvURl7bGiPg2yt98S716InSc9BynyS&#10;HvB84pniRi5jjJky82Z06KH5uJQmUGSczvOk46XrsCCDiTcxKcxiPRI2OmZWsNExpi+Me/yvEMJ7&#10;VbaeKh2F4dHym3RWrztXinX9UhmeH8WqOlTH+T09Ce7SXWeMMWZKzJvReb70gs6fF0B2m29JTa1j&#10;mJSRB/vb6JhZwUbHmEYIBbuGjMNbYqzPUrl6gl6TlOaqrJxBLqZjfQ9GjGcA5kzLSFjg3h1jjJkC&#10;82Z0ri0xuWbq0YGLS00ncC1pX4len5Gw0TGzgo2OMRuBwdleP4zX6/lyvsrTQ2R0XqDFTPY5D1wl&#10;hArDc7x+2wfr9U7S9dprjDHGTIx5Mzqwl/SUzp994cFR9v4MhY2OmRVsdIy5gEuoFH07JkFifqln&#10;a9ltpXnrFdlE53E3GR4ywp0pMd7U86oZY8wEmUej8yPpIIlEBNuxoIEtpE9KeiCOjo2OmRVsdMyS&#10;Qw/OVVqt+IpYVUd0yuX6pVp2xfba+Sa2YnxSCPWeOrdTZHzeqWU7SBdrrzXGGDMy82h0rpup12Rs&#10;JCJAY2GjY2YFGx2zpJAt7XYqNP9b9/9vVW4eJ1+AwblFe+1icUmd22NleH4ow3OcfvPv13nfo7vO&#10;GGPMCMyj0bly9/9BYEzPyNjomFnBRscsGfTgXDbG+qVVVZ8SYnWKFr1By2Yli9q0eYqeEafq2Xl+&#10;COFNeu2EBcYYMwLzaHSe3v1/NS4rvb7z52jY6JhZwUbHLAkkmrlaK8ZXxlj9R+Xk0br3361S8z5a&#10;vmSTbdZ30rm/QWbvcF2Lo3VNXqeFl+msM8YYMwjzaHSOk74u7bqK/iJ9WhoZGx0zK9jomCXhNarU&#10;H677/eiqqj+r10wSvZ6Tfa439OLcSM+Mj+qZQe/OV2V4SL5gjDFmAObR6Py/IWSjYxYCGx2zoNBL&#10;c2lV3l8aYvyVysXDQ6h/rGUP6q4zF8BzozpIz9OzVCB8Qg+Su2vhWAl3jDFm0ZlHo3OIRMzy96Xf&#10;S69uEF3835RsdMxCYKNjFpBL6J5+Lfe1KvCHyuj8TsuY7POS7bWmiW30ANlB5cFfq7o+Q/9/Ucuu&#10;1FlljDGmZB6NzjO7/5OU4FsSGXh6TQr62u7/IzEjRmczaasRdAVpUQavkkK26RyTyu+fSWS3lMrt&#10;aP3cvFjWJNK6rhTLmsQAYT6raV2uS0ljYaNjFohNCb/SPf0VlYMnddMp376zygzIdXUNX6Trd3wI&#10;9U9bITAelbLNGGNMxjwanat1/wcSDrxdeqNEhbPkht3/R2JGjM5tpNdITJTaFJ7XS7+UeqXfnjee&#10;KzHmqjxH5lTi2lxLyrm+9AppH+k86Rzph9LNpPtJvGdfKd8X22GcMcfbSFeR2O5zUr4dYmI/7rkH&#10;S3wW2+0hldvtJ/23dAdpLGx0zJxDo8tmuoefF6r6M12D8yEt27G91ozKLXQd3xRj/W8Znu/Huj23&#10;EI08xhhjxDwanRKy9FARptI70QJ+RoxOglTZJ0l5RRojx+SoSaRfPUxi3SIZHSpJt5Pyc0erzTFx&#10;c4lQR5JXlLHsD5DOkNK+TpOuKZVwf7GP/HN3ksreMoz2MVK+3a2liWCjY+acR6vMOy5W1TkhrtBo&#10;QwPOMicZmCRRukqMK7+t6vq8EOPP9ZoQQE84aoxZeubR6Dy0+38Jlc/PSDdqv9LHSi/u/DkaM2Z0&#10;CIE6Ucor0k1zCtG78RtpkYxOouxd+V+pH4TD0KvSdB3uJeVG51SJHsIm/iXln8tA6SaOlvLtri5N&#10;BBsdM4eoDI6PC6H+X5V3Z+j+3VuvH91dZybPNXTJHyrDs7eu97mtUNPLTC+2McYsLfNodPSwbD1B&#10;ekSDPikdID1Fep/0cWlk5szo5CEgt5UW0ehsK+VmgpC0W0q9ILzshZ0/L4KNjjHTIsbHy+B8VeXc&#10;sSrvjlSpR/k00XLU9ETlTvVglRd7xar6u8oOEhYsy0SrxhizEfNodPKK5GpapKxrqxmdd3T/T3xC&#10;WjSjQ3jY16T8GjCQuSnpAgkKfiFdp/3qotjoGDNZCEW7s+7T16h8OxOTI8PzjM4qsw5soYLjLTI7&#10;f9V38meJqIfrSouSpMYYY1ZlHo0O41T2lL7bR6SepnK6LEaHdKycd86tpBSjzdiTtw6hpoo8n/VA&#10;iXFAaTsG2ZdJIDBXDIjN97eaSBwwKI+X8muwv3RVqYRJ9T4lMcamCRsdYybDJirUHhhCeDPmpqrr&#10;k2RwnqPl23VWm3Vm6xCqT+q7OU9lyL76rnqVX8YYs3DMo9FJ6aSpwPYS60lJTPjayMyR0WEsCoPp&#10;e4EhOV8i5O/SEoP0/yml/WAMWY4wBx+Rch4uHSs9TWKbnSXeh1Fg9vJ8UDGthXeR0r7R7hLJEtJn&#10;5IP7/yrRyjgopNvO932WRCa1HD4Dc9KvomWjY8z4XKkVwn+rPDs9VtV/ZHAoI2h4cK/BbMEz8Vqh&#10;qnfTd3VGiJEGoju21xhjzAIzj0ZnmFjju3X/H4k5MDpPl94sYUJ43QuMTt67hbH4u5T28x0pQSa3&#10;V3b+bHNvCRPAdjdmgSC73Z+k9P7HSiVpHSJpAAY08W8prWPA7LATBDIpbL5/9pHzAIlU0f2w0TFm&#10;NOjFVTlcv0Lm5ijdl7+RwRkr8YtZMzbHjIZQ7RZj9W+VK2/TE+k+Wm5jaoxZSObR6KwZc2B0SvXi&#10;MlI+/1A/o4Mh4bMSf5DSdvTeMJEmPUn58l2lkrQOTdroYEjyXiF6dbaXEiSlWK210kbHmGGpqgeH&#10;qt5V5de/VVH+lyrNT9VSGj4oF8z8gOF5mZ7NG/RdHh3Cyvu1jEYtY4xZKObV6FBxZ44SxoswKSTa&#10;TaJVkckey5nyR2IOjA6Ggwr7gd3Xg9LP6JRgYs6W2O5jEnM2lD06P5VK0jo0aaMDmJkNUtoPx8mx&#10;XUr6qkSIWz9sdIwZDEzMTUOo3tgut6r62BhrytpRfrdmtri8vte36Ds9SQb2KBWhPJMoO5mewRhj&#10;5p55NDrME/MNKVW+SxHG9QEpjV8ZmTkxOkBIGT0cgzKM0SG5wJOkF0gcQwqDS+FsaD2MDuEWp0hp&#10;P4dLnBehfFTCVgvFsNExZlXqO4UQ/kfl1dGqCB/WivHlWjixiXDNTEDD4H1asX6tvufjQ6i/pbLm&#10;mZ1Vxhgz38yj0WHsRWrJP1J6i8QkdAxIf6LEnAEMvMcMjcUcGR0eVPRoDcowRifBAP+vSBhMMqXt&#10;K6X3r4fRoVcvNyDnSq+VOD569VbDRseYvsSd2+VUVZ8fY/0qLaCRyWM5Fhd6xG+t75rv/VwZHrKb&#10;kojGGGPmlnkzOneWqECSYexlUq/wJGaDJpztNe1XI7LORocKBRXvFIbXz+hAea6EHjBhZhPDGB32&#10;Q6pYTAGf/2SJz83H6KyH0QEmA80/hx6ej0qDYKNjzMYQonZ1VXSfp/LpCOmYEKqPqwjoNXaD38u7&#10;JEJFy7JpNT1OWgQY21L+7hFzeDGm8QpSzg4Sy8l6SYMcDTNM7kxP+Yukz0mHSfm+2IYylrnRaMS5&#10;nsQ+mDw73w7R+EdjH2n4R2VFZc3TYlUdzD0Q6wtMbp5d0xhj5oJ5MzqEJFGYMzkmrU/9uJ3E2JVL&#10;tF+NwDobHZm4dvhA+uzVjE7+NzBRZpkmOjGM0Xm+hLFkO3qNMCyzYnQYj5MyziGuz5WkQbDRMSYn&#10;xlepcnugyqaTdL8xBo4HQ/677QWNMV+S8nv/exLvpxxG/N5+JKX1i2J0uD5EFOTnjkjh34+HSTTM&#10;YGzKMot5xeihTvv6h7S1VIKJOkbKP5cpBFZ7Ng7KNronnqj74TzdFweFEIieMMaYuWLejA4ZfijM&#10;SYE8CIdKTZNJDsSM9OikVrTVjE4OYV20/o1rdNhP/nlcfyAZwX5SWr5eRgcYk0MoI/o8CwZkPYwO&#10;3+X/SKdLTHx7d2kgbHTMFKC3dlNVZp8cYtwXg9OKNanbr99eOxz0pOb3PhX4pkxsT5FoOFkUo5P4&#10;sZSfP41x/bi/RM8NYyBLdpJyo/NnqVf0Qtn7s5rBGoUb6h55tu6P42Ks/qK/6UmnkckJC4wxM8+8&#10;GR0K1wOkpnlbSuhqP1iisp5DpXqgXp51NjolGDYq4/lDjQH5OaSQpkUP88D6l0hNEPqQTxjay+hc&#10;W0rboI9LF5NojWSiz7ScDGwl+fu+LuWZ8CZpdG4jYTCoPD2YBQNyX4m01Ok4+hmdo6S0HepldEoj&#10;WhodwlPy9bRwDzTmwUbHTJhK99NzQ1V/QWXR4d0xOJQng/TgNLGa0cmNDb1Fi2Z0Hijl5fOZ0jWl&#10;XpAwh3nQmpg1owMqp6p7UgbpfkkJCwi1czibMWammTejAxwslfTVKsfvkfJJMhNU8qnAr8qMGZ0P&#10;Snk6ZXSexAMxF3HfabuHSE3wUKZXIe2HjGW9Kvl5iBr7Jp6cVshPdZchPu/XUgrBYE6btA79Rkqx&#10;6oRg5OdBUoMrSqPC5IUYAO4JEiYMCuMK8uMgDh6TWIKpK6/7D6Sy4vE6qdxuFymvOGJW8/X0dNno&#10;mLXmiSGET6oMOr89/qKqBu5Z7MNqRue33f/hUdIjOn8uDJR9v5fya/AMqQl6QugBaurNgVk0Ooko&#10;b3MHPdNP5v5phfq7WtbrPIwxZt2ZN6NzI4nQBwwMlc2ndV+X+ozE2A16NMp1u0u3kFZlRowOIVaE&#10;oQ0rKtmYuhLG7jRtT/roptZcesReL7ENrbDJYBK+RuWe5c+W0jXaQiKcLN83IpQDQ0Ocd7nu7dI4&#10;YOhIgb0amArMTPn5pW4qXaNY1iTuP+6lpnW5CFNJ3FX6kPQ+aeCwShsdMyZbtGJ8HJN8xlgfEar6&#10;M3rNb2Egoz0A/YwODR+EyiZoaOI3liB5TFlO91PT2Dd6T/idpW0oW8vQXhpbHiPl+1pNw2Qd+28p&#10;vwaMU2pqkHuuRHnYK/Rrlo1OQsauejhjd6RDVD7R209I9Kg9gsYYMxXmzehQiOeF+ihi8OY8GR1j&#10;bHTMODxOldEDVOacHkLYvdWK9KYwYH1SJgd6GR1CVmmYyo1OCQ0m9BzfsivS16f90PP8PInlmBQG&#10;8NMjnWD/NJR8W6JcZ5oBQmMJSyUZTf5ww3TQOJEfJ+P6biWlz84H9+8vDWMcaPzJ900o6w2kHBqO&#10;VnsGzYPRSWAwH6p76xDdYwfr4UZYYplpzhhj1o15MzpAGBSDw383onj42eiYucJGxwzJxVTS3EfG&#10;5nsxVqdI+8nbpGQi06A0Ooz7oyeHEFeSfvQzOvQm37PzZxuyTab9MO4lH4tIGv1kdBgvmEJo+fzU&#10;Q4JRSO8/WSozlqV16J1SbvgI403rPiYNm8GMnvR8/+wjh17xn3X+7Mk8GZ3E9XSv7aHn2uEqp/6s&#10;v+nVHyck2RhjJsI8Gh3CCWiBGxXCnAiBWxUbHTMr2OiYAQkqYB4eqvrLKmMwOAeors5EyozBm2aW&#10;rNLolOpndOj1yMvYfkaHsDXCSoEwXOaNYbsTuq8BM5HeT1KAHaWctA5N2ujwbDpOSvvg+NNx0aPE&#10;uLzVzMg8Gh3g/LYLof627r3jQoy/0L14Ny3bvL3WGGPWgXk0OoQHjDw3jiAbW3pQ9sVGx8wKNjpm&#10;depb6T55v8qWc0MIjGHsNRh+GvQKXfuwRKKPfkanpJ/RyaEsTxV9EoGkJDO50Tmn+zonrUOTNjpk&#10;Bt1Tyj+DlPLA8TJ+dDXm1ejkbBNC/JPuxQ0qtzj+MoTPGGPWhHk0OmuGjY6ZFWx0TA+oiN+VUKEY&#10;q3+HUH9Hi5jnpFfFeFr0MjqEl2EYpmF06KEiAQFmirE3ZGC8t/QTKb1/rY0OkJwl/wzCrUnS8kZp&#10;kOfgIhgduLzuy/9RubW3nndH6N78ppYRzmiMMWuGjU4fZtzo3ERiRm64ikTGnz92tbfEoNx87hoz&#10;x9jomAIq4NdURfKNKkuOlcn5G5M6atl6TeTYy+gAGdamYXRymKMKQ0FSg/dL6f3rYXSY3Dn/DOb4&#10;IpECc4/Rq7Mai2J0gHl2ttB9+g7dp4eEWB2iS8o8eE2Z84wxZuLY6PRhxo3ObSU9NFq7SjycmaeC&#10;OW72k3iw8tCjBc1zHCwANjqmC40XD9T98JFYVYfK4Byk++JlWrbeEzf2MzqwV/f/BGmIX9n58yIM&#10;Y3SYv+ZdEtseIW0nrWfoWoIJQfPPYboDjnMQFsno5FxWD79P6Nn3b+kkPQkZLztQGLkxxoyKjU4f&#10;5sDo8GBjcCsP99R7w7GSPlYPkvZ6UruuRwuvmSA2OksPlfFHhRA+qrLjWOmoVozP0TIyis3C3CWr&#10;GR16XHIeLzHPWRODGh0GuVP+sR3jgBj4DrNgdOhlJxV22heppknFPAiLanSA59QNQ7XCWLLjZNb/&#10;okvM84oQR2OMmTg2On2YA6NDquwydWqCCSl58PEgHCRcwswwNjpLS2itrNw4xvq1oarPUMWQyjPz&#10;yoxaAZ8WqxmdHCYyPkqiRb+JQY3OnaW03e+lZAYwUWn5ehkd+JJEkgTE9RmUSRodwgaZjoF1pPHO&#10;z3Wdic8OIf5Gz8JzVUcgCoGJY2fo+Iwxi4CNTh/mwOgwu3YvuN483I6WeICYOcZGZxmp7tKK9WtU&#10;fp6u8uII/f2SVqtdWPcyEOtJms8m6XtSXjmnVxmDQ6prTAnb9CqXni+l/fQzOk+W0nakmd5WIo32&#10;m7rLEEanfPakdeg90rSMzqMkJjylN+eOLBgQjN6gRofyPW2HcqPTlAGO5A0zhcq1l4VQf1/3+Il6&#10;wXe/Q2eNMcaMzzwanWFy8l+5+/9IzLjRIcNQv2vxeokHG7OEj3UdzPpjo7NUXFLVv1erjDheOkWV&#10;Pyq+VGBnNQSVgeV/kvIKNfPXMPj+gK7+Ih0qEWKWtrm0VIKJ+76UtsGokGShCXormD8nbUtZTa8F&#10;vdwYJJbRm4IJSvu4jZS2R9+SknGk55vPS+s4jnGu+RUkjmlvqelcm+DzGFvJcafjwMzQe1XC8+M8&#10;KW2HMGcpDIxnxHelfP0smgjGl11G5duzdb+fFGN1fDcsc9BrZowxPZlHozOoOaCwf3Hnz9GYcaPT&#10;DwZ4/k2iNfFVLBBXlX4lpYoG634k3Voixv8XEjOYs+4sicHD3Bg8/HlfqgDwPubouIXEg/RrEpWa&#10;9L6fS1QmSKe6v8TyD0okRaBVkoxIhK2wHDG5XgrrwLh9SCI8h5ZVWmhzri8R1kGF/9cSs56/Vcpb&#10;hnudJ8dEhabpPKlE9DtPjptED/l5cgz0qiXItLSzRGWOzHes/6fE9ohWbDLhjcSEjA4zldOy3Es5&#10;XOumbdA2UgITzfly3mkeEzMa3ENPaFf2qvowfevMLs9vbFbhN76bxH05rPaQmqDMbtr+vlIJvS0P&#10;k1jPcdxTSpBmGhNDj8ZDJbZlLhdMRLlv3ktZw/ZN68aB8vepnT/7wvPqbVL5+bkox8i2iZrW56Jn&#10;BDB96TvqFSo4Q8THhLDyEd3/J6recL5eE4bo7KHGmJGZR6NDpep10itW0RckBuKPzBwaHVoQaf3l&#10;GpHl5+lSno2JiVZ/LFHx/oaUr+NBS0w563ig5hUsZrz+ncQ6rmv5vjQgmBZQwiWAShvx46R8JYzl&#10;WVKCUJRkRKjYsD8qIoSc/FAigxwtmpiTxD0kjhljBpgPUrZiWkhdy8M/wXmmkI2m8/yi1Os8MT6s&#10;+6rU7zzz92Eg9pFYR08ar+GlEssOlsbKfjcho0Olh9SuhBnlho7rzrXMub1EK3gyq6p0tE0iFY/8&#10;e8FUM1aMVnNPCjgqMb5A3+/vVC6c1Yo12chIMGLMMqJnQXxsu8yr6qNDqN6n3wfjrGx4jDFDM49G&#10;h0rXoFoWo0P2InpBqPSn2G4qo3lFPZEq+U2pTmlRZN1H2q825isS6+hBycFwpLAVUqo2QWjLvlIK&#10;A+F6kgqW99BDABij73T+vAj00lDhpvW25MsS+8HY5LH2GDKWv7v9amM4B9YNc57AvlhXniffI8aB&#10;Qb95ZqVkdDCXYzHh0DVS8mKEOTYGjfeDUBe2Y7DwXVlgJgL36hVVGNw7xvpwlQfn6EtmzN2gmbmM&#10;WQYeFmL1H/0+zlQZSJnMs2BWQziNMTPIPBodKsiES1EhTTpIohKYXtMaT6jQsvXo0KtBbDMhU5ge&#10;TE157JM0Ohipt0j0WLCul9EBwtdeLtFzQ+9GygSUjA4m5tWdPy/CgyR6gFhPD1AuQtjYD99TPgnd&#10;WhodQtIIZ6NX4zos6DKrRocQwWR0mFW+H/SgsR1jHm7HAjMWGJwb62fwOJUBh0lndFusmdnfGNOA&#10;yr6n67dyiESDwBu1aHtplsM6jTEzwjwaHWK7iQ2nkEti3AehN+k1oUtsQ4z7yMyh0QEqUowrSZOG&#10;0kuSZ2mapNEh9h1DkVLL9jM6jOWg5+dJUml0MDnMaJ6Hn+VgktiWMSC9REt4fp5raXQuIzG+h/Cu&#10;N7Cgi42OKYiPZnZ4/f5PlMHhfuI35JAcY/pDA9mtY6yfFzs9PMeFEMiY1ysbnTHGtJlHo0NlL882&#10;xpiQn0hUxphfIs/U0pSpZmDm1OgkGNTPNWGwfz5oPhkdxpvcvRCDVlk3iAGgRW0/iUG8vQxADhPo&#10;MdiXDEI/k1JCAELajpcYy9NrTqA0NoYxSIOSjA69e+V57iqxrt95sk35PvbFuqbzZHzPLhLn8nWJ&#10;CmwygDY6ywsVNJUf1cNjVR2h3/2xIdT6HUTKqtyYG2MG424qD3fVb+lQ/f9l/bZIVEHDpjHGXIR5&#10;NDr/kBgQDbSE0mpOFi/GqDCwmso0GaPGZs6NDoP/qaCSfpT5JhLJ6HCd6EnJxcB91q1mdOidIcFA&#10;unFWMzq0uu0uMX6I7yvv0WHcx8skekMwNE3QK8W2w2QNSkbn21J5nhwL6/qdJ9uU72NfrOt1nox9&#10;IREE23xeYvwLfy+60SG5BL1uszBD/yyxSSuuPF7f217tSlmov9aKkd/lrF8nwl/5HawmUjnfQTJm&#10;PdghhE4CD/22eHY8QLLhMcZsxDwandR7w7wMzBFDdi4qlcypwMRqVJgxPlS+mgbjD8yMGx16EPrx&#10;IonrxPUhJXNi3NA1BkxTqc3HFKxmdBjDghElOxpjWJrG6KSKd5OZYW4I1lHR7/WdchPnPUJrGbqW&#10;eLTEWB3GSJGBrCl0LU+YMDAzanToMaVXj/WIsFHTvkerHUNc2SdW1Un6m55SekDnCcIxU6IP9E4p&#10;/fbIQJgy8lHekob9apIxaw2NS48KsTpA9YxzO72l7UljRypnjTGLxzwaHXon0vgTxADwFJrFw5bK&#10;K5Uy5ljJUxoPzQwbHbLOvE/q13NFpZjrg8HIZxYf1+hgVtgHFaHEagaA5BGsxyT1SkZAYgF6nzCw&#10;ZYga9w7rCHcj5KeEB9tnJMZmJdba6JBSmjTLrE/3XZPRoXeLazAUM2p0MNC8n/Vo2Y0OPcwPDaH6&#10;uH7fx4aq/pK+M3qf5zVEjfIlfbeY+BIyYKWGJ1KPuzXdrBc3jHX9av3efiv9rhUj8xfliWGMMUvK&#10;PBodKg33lwidoifnulJecSQs5IESvTqLnHWNdMykVM4nb0wwf06aMZsEABiBxLhGZ2+pHADazwCQ&#10;5pqMaRiuZGC4nmV6aRIKMJM6PSLMmZDDOgwW22NyqVyn3hsqY8xrk4fnwVobnRQORyt4avmeh2QE&#10;fC+H9BENCWzXK3SN3x/r0TIbnXvI4HwsxOrUEOpv67siOQo9H/MMCT7Sd9tkdICey7QNGRiNWU+2&#10;1u/wbSHGP8aq+puqBswrx7PSGLOkzKPRGRQm3Guq5A7MjBsdICSMiTzp3WEmcMSAeHo+mNeF8SJ5&#10;rw8VL4wKlRJimvNsTxjENOj/u1IeGkcFlqxirGOyyRz2wWzjrGMMS75PHjCMqSK8hUlcgd4oBvan&#10;CUOf212GWSWLDstIGc1ElDkPl0hkwPpc7IfB/zmcZ5r4s+k8k5npd54kI8jfx99pDBNjhtL7OG7C&#10;+DgOjAHJGYDP4VqxPSYtT5IxNDM8RoeeLNajZTI6hMZwT9xfxubH+j2fou/nlxIho4tyHQYxOnCA&#10;xDb8P1a4sDETYhv9Lr9b1fWZ+k3qeVLdRcvy6QeMMUvCPBqdNPP+IIw1u/gcGB0q2YxNYgwL45VS&#10;pYTeLrruCS1JbCkRS0+PCdtQcaXiTipqesl4D8tYh1Gil4SQQAzHD6VkTOgB+IREmCCVfbYjCUR6&#10;HzHSXHdatJnLCJNDTw09MGxPT0nqJUD07KTeJSpWKSwRk8Zg53xyOG7UZB4QYW6cZ/79kN2N8zxT&#10;Ypt0nhwTlbCm86QC33SeGChSXjedJybplhLnm86HY+Ez6IHivWl7RKa5e0gjYaMzczwkhPBtfS+H&#10;hRj300+RAfyEZC7S2IBBjQ6/c7Y5VMpDWo1ZTy6vhy0NEd/U8/YMlZ9k9rx5Z5UxZlmYR6OzY/f/&#10;1aCCvKhjdMySYaMzEwT9eO+p7+Jd+v2eKp3QipGMgXnP3yIxiNGhkSQ1HDBOJ0F4Kz2zNBiwjqQo&#10;J0kkZgDmPmMcJcsR29HbDIQbMa6PhgN6rAlDptHgTRINGYkdpHQfI3qxSY5BOOXNpGMkGlpYRygv&#10;SUKuJyW4d5n36nApfQZhqakXnLGNh0lki2Qf/M8+KbdpXOJ80mfz3h9JOVyb20skb6ExhPNlHjiO&#10;O2XeYwxXfg40tFAh5zdKj31+Dpwfk2Oz7ilS/j4asLjeNMqQ2r58H41N+e+TRrCXSKxjW46PBpy0&#10;Pb3nt5IWgVq/0xfJ8Oyp3+wG/X4ZK8o9YoxZAubR6FDZo5DnAdFPxIsv8hgds0TY6Kwrlf7dX9/B&#10;G/S7PbSq65P0Xbxcy6ksLXJ2p9WMDpV1zEi6P6jUlzxKoncVU1D2aFKRP0HC5ORlIUYHg5GWkWSE&#10;Mh8zQc91blYY93ewxDEwPi5P/MB9/kuJdfTk5slKbiRR+WecI/cw50J4LNvSU8wyIAyWXluW/1ai&#10;1y5Bb3jqtaX3uUwyQrju66QUMsVv6ecSBuSVUjpWzBvPGfbzcSkP/+PZw2TKrCPkNh/3RS8914l1&#10;/I7z95EYIqW6Z7xi/j5CijkX1mHU0/MtpcPHjA0TOTEvXCmE6r3t329VHRzrWkZvBUNsjFlg5tHo&#10;0PpHqxctWP3Ew8RGxywENjrrxvaqvz5bv9dTQ4x7t2JkTBmV6zykclHJjc5TWZCBUfikRFmLUaF8&#10;bzJ9hHdyr9FDkMavJegx4b5iXV7hxOgw1ik3DpiCvSWOhe8gJ2V+I3NjCdkYWff69qsLSRMqv6b9&#10;qgPHn5KePIIFXV4tsQxTVIJZYl2e2RJIqEIPD7+1HPbL9pwz85El6A1jedNzMk1U/ML2q42hF4d1&#10;T2y/2piUIKW8Xv8tsZyeo/waJ6NDj8eighm8oh7Cn1S95Dz9rk/U65FDio0xs888Gh1aAGml26cr&#10;Bo8TdpBeIx4ahCnY6JiFwEZnTaHCq/OOO+l3eoKu+z4x1q/trFoqcqNDDwBj3XJR1hL2RI9Br7EP&#10;vYwOqX+Zh4dGq9LokFSlTJ3PfUZKesKqyoppMjqYo5JkdKjc5xA6RyhaGd6cEqvky1OvVZPRSSnl&#10;c6ND7wmhYPQiPUh6QCZ6eNge0duVSEaHnquSZHToNSpJRucJ7Vcbk4wO48dyMHcs37f96kKS0Xl7&#10;+9WiU1UPVrn66XYjRqh1P7cTFuS9YsaYBWAejQ4PHVpUMR+IhzFppvNldNuT9nSsAttGx8wKEzY6&#10;/FaS0VmtMeC+EtuRJIIJQksIy2E9Yr/zzpVlap6h3+dR+v8/3TE4lCdpTMUysVroGuUiE6GShADt&#10;LJUVxSajQ6gWFfs0PqY0OiUkEiHBCA1apM4vv4tRjA5jVO4ppXsWI8Uzis9g+3GMDin1WYYZZHkv&#10;XUtKrKXRwWTyfdEbR/hgYrmMTofN9EB+WAjVJ/V7P0GGhyQy3BfGmPmAXum+dY8BjQ7jSkeP1Jiw&#10;0eHBmUPaXrKAlfHRwHw7I2OjY2aFCRkdBipjTAjFoZJDpYawIyqx5cz23PM0FqRwIUJBGatA5SyN&#10;U8AAEObCekRKbmYqb/otzjL04FxXFZ2X6Hd5vnSCrvdqPV3LwGpGJ8EkvoQUM17lwSzIKI0O1xqD&#10;w/iVG0tUuPsZHb4H1nOfkpaee7gkGR32y32cK6XML40OcCwYHH4PhHFhbpp6dDhWzo/MiWlcDYaO&#10;+clSqBvGJUHPDctI9T/obyEZHRIElOfAmBnW9TM6rCvfR6ZI1pVGB8jWSaIHemrfKJF1MhmqZTI6&#10;GeH1+u0fL50j48P9wj25DCGqxswzW+k3S33mDlJj1s9VjM618Sch1IQap/kZh2fCRqekn9EZCxsd&#10;MytMyOhQsaR1updyCLlp2galBoSHSeW6J0n5oO8Zp76lrusLY1X9o6rr01shkOqcyvm8mbVpMKjR&#10;IaSRCjPblQaxNDrcH/TAY1gGMTqAud5JoreFubow4DnJ6GAIyvsxpb4ujQ6fjznAyLPvVMY3GR1C&#10;mgiRxmyRLICeK8bEPFsidI/tc6NDuZ6Op8mYNZGMTso2l4sQP9b1MzoYuvJ9aX6jJqMDJHVImeMw&#10;ZSnpwZIanTY3b8X4mhgrDM+hKhswnk6ZbszssrkqSF/S7/XIdh0pruA1aOi5gB5GZ9sYV3bSe36j&#10;Z//5IVT4iHxy/eGYsNG5a/f/RD+jQ/a1kbHRMbPChEPXTGec0oP1OzxROlc/StIF09vlFtwLGdTo&#10;MD4nVfjJfEZPSSI3OiQZwKykmeoHNTrAPqmM8xn0HObf07Chazwr3imRDa4c4N9kdNgew0JPZhKv&#10;6d1pCl0jfTTLjpPyucxy6A0lLDSxlqFrCa4B6zF7jCtaxtC1Jvi+t1KZS5bFc6TDZH4Imczva2PM&#10;7HBtfEbba3R/syFGJo1vN1Jo+SmZ0dk8hPr72uYYttW6DbxPdYA8jHd42h8+OaNDtpwbSrRGIeK3&#10;eRAweDUtQ8TZsu3I2OiYWcFGZyJQOb6O/ntwjNVB9OCEqv5ijCtjNYgsMIMaHR4gjOEivOu9LMhI&#10;Roc5Whj8zviVxDBGB0jpzbEQcpVnLBvW6GA+6CWhh4ZJkXOajE4/mowO1y1NPMzYIsI5Syj7SU+d&#10;WGujw9gqUlMTbph6aG10SmJ8jMrdffS8PlFlsEx85DrTuGqMmR0wL9/Ga+SS2flZCNW79Tfl8QP1&#10;95v0e97/Itu1k5G0y+3RYUcTNDq0wpFR7W9d8TcTsRErnZYhsrM565pZCGx0xiaokqJKS7VfjPWx&#10;up6fUiWGVL+LOF/IpBjU6LxHYhvKYXozcnKjQ4hYzrBGhwo4n/NTKQ8nGtboEArH84JjIkQzQTmf&#10;Qt3GMTpACB/LEUkM7iEBiRTItoapyM9hrY0OBox1H5FScgcbnYtC7w6m+n4qM/6m5/ap+p96BWO7&#10;jDGzw230+zy2NDFJWndE4/JY/VnvpeFnPDo7m5jRISXo8RIPz14iZICH2KIbHR6UyYUSRkHL4bUl&#10;BlTlseEU1iwvlTJVbCmV69IM5MQssh2hPnwW6/i/jFtmfbkPQoHo7iftMMeUr0uDvri2+fKklKqY&#10;hzAtsCzjM3nAlNuWGTc49rRuNZdOKz/75PjT9UM83HqlS2Y569O2HB8ZO6aGjc5IdEOOqh31eztE&#10;OikEGZzOb8NhKP3h2t1NouKLKL/LsD5+d6mXBZNDKFQJocb0nBDaVqagpjcFk0N5ncIK+L2+SeJ3&#10;lUwo3xUx15gKyvXcDFDu8aDiGPj8/BhJGJAG5BOamDLC8XtPE4liFBjzQwQAv680ToWxQJiXPAV0&#10;CS37PIvYnvFqJQxuJYkH63PR+/VkKbGpROMc60hjzrVPcH4cF+vK8+N9KRkCE5CW7yMkjXVMnp3e&#10;x3I+g+UHSanc4tp8R2I5z83yuzadZ9FjqDBJp4cQMLM8B/gejDHry6Yhxj+VRqaf9DveoN8xmRbH&#10;H1fc3uHkjA5zNjADNw6slwiPYNArrVUjM8NGhxnZGRDLg5RBwMRXkzkoTV5HBgpm0b6JBFTMXyql&#10;hzuVBa5NSqNJyzatpDyUee8XpZQ9iTkXmGGb/2nlJLMRFQ5aKfOQH1pu3yexf8SD+xkSD1Ay+vyP&#10;RG8c67imZDLiYcpAXyoh6X3sm8+iwkOFlId7SvlK6+xDpFQpQMRh3kvKYYZz5rGgcsV16QeVnu9K&#10;P5aYWI9WYQZL7yd9ViIVaw4GjYoA15cBvwxep6JFRrJ0vSeOjc7QhFaMj1Uhtruu3T+kD2gZreql&#10;QTcXhXKJeWb+IaXfGfc4FTta+5MoFygHKC/K+GYqf/zGUyWdBirCwvi9Awbph9J5XbEfyihgDA8T&#10;lPJ+PoceI8qFn0uUOVTWAYPCpKXpGDFNVOr5TdP48FEplTkMuuecaMzAODE+hhA41mFW3ibxHsoA&#10;wrk4d3pCmgwx5Slje5KJQoTlleN9KCveLaVeH8In6H16qJRMF/NUUc6k/RBOxuSmfAY9XiQ/SBkS&#10;acSjvGEdz8DUA4MoU3kmcN0xlIxbTe+j/CQ7IteN/WFKUZoUle+E5wHnzfaUm3zXqzUSLSs3Vdny&#10;LJUpB6hM/mUI7QyNGw1+NsasOdQndyjNTD+pHs5zifJ4/Iad9g4nZ3TKEIF+MIBwZGbY6NASl7cU&#10;kt6VhyOtc3eUaCElXp7Keg7hDTxsqaCkAcEJHvy0NGKW8vkdmOCO+MW8dRVTQystD8s85p4WRY6N&#10;Y8pbLIF1qcWQfeYVCG6yIyTW5WEWpJMlxILKAudEqyXQY8Nrtm8K9YA/SYwXaKqo5FApIrUsLbfp&#10;ZqcSQvYjriGViRzCSFhOJQR4Twrd4T2YzoljozMwfN8PCSH+kt+YfmuYaMKiyrlXTG+4hylLBhEV&#10;61RpL6Ghotw+mZSmdXmrGt8j+87Xly3n/Pby9Yj9Utagch3Kez3SefKe9NtP+8RM9Cs7ONZ8v6ip&#10;VZDPY19pm/I+5Hrk+0AcD3Bdy3UIRn1f+jtdJ2jaF8qvldkY7o3rxLjya5Uz54dYHRxCwCyu9rwx&#10;xkwPVZPq15SGppe0NY1pk8kSyw4naHTKh10/xjqBGTY6kCalQ7SO5pUN5khgjBLrSI+ZILyCFk5a&#10;HwlXS/BAI3EDLauYI1o2E0yYWGa6IyQNQ8S+HsiCDEwDn1sO8MaApWNqin9Prav5WAB6geiha4KW&#10;W8we3Y5UJHJIY4tx6jVbew5Ghx6kEnp2OB7mzshJLcQ5pJplxnZ6zMimNHFsdFZlK/2wmOmcOPoT&#10;Ven4qq7X07Q8VayNMWbSyBivbBdC/ROVO0fof6IDSJDEc8UYs/ZQvz69NDWltA29/GXddnTaO52c&#10;0WHOhkGhS2pkZtzoYEaocKPUGpmTUrHSe5OMQC+jg/H4i0RvT2l0+Ls0jEyIx34Isyi77JuMzjYS&#10;sfAphGMQo0OvDb0naXLKEkI+CDnhGFLvSoKePELJBmmRpCJcZkWiNZNQNro1iWfP4ThLw8H14Nqx&#10;bioPOBudvjwsxmp//abIjPQlvX6sNJlWGmOMWR3K/VuojP6ZyqF/k+1Jr8kEa4xZWzYLof5paWxK&#10;qa5A2HPqBR8fdjpBo0OMMbHDVLD7ibCnRU5GkBudJjB59HhgBBjYC01Gh+vEOdL6TehaaXRy6Mmh&#10;hweDQctVbpYSpdHBSPCdPUbql7o1GZ0XS/QS/Utq2i6HMUq8h3FDCUIHCCFjIPWwcNOTmpxeInqE&#10;2G+vCjM9aIw94hh5qBHONg9Gh++DXlF9x6RZjjKgVT6fxzyQwppupArFb2JVnSb9tRVjU1YqY4xZ&#10;K66oStbXVB79K8bqUJVJe2tZ03PSGDM9rlEam1z6bf5b29yos+mE6Ox4YkaHVnYq74esokXPuraa&#10;0WGw6okSg/LTTOKl0aGiTgpSQrwY0L+a0SFBAWNWCFtj/EvTjZIbHcwA4WeMsaFXaRCjQyIAKvQY&#10;B3pm+vXKMFYo9SylQeZkgiJBQa+eoH4k48L7GTTMwGSysZXwuR+UGITKNeXenvUeHYzBLdhPxdwx&#10;nRCvk/Q6NRzMEdW9dA5f0PGfrGvyG4lB4E4yYMz0oTzeUSJJRD4PkLkQrtHVyfCosun3qlT9UQ99&#10;GhRJImSMmT5Bv70/yHu0JwMtpfVMXj3MMJjVYcf60EkZHQ5yUC2z0SG0iwH7mL6UeKA0OvRcpO9l&#10;EKMDFOKMASIDEEaqnHAvNzpkP8tTmA5idAhd46HAeCF6dfodC3xP4n0pxIweJwzIIGFrvcCgce/Q&#10;I4bxynmcxHmTGCGFDM5y6Nq2IYQPSl/mnqvq+oIfvvbH3B1TOd4pcROdx0d1HueEqv5yK0YSUXgM&#10;jjFrB88Nnh80RJHJ0PSG58PFQqi/2S6zYkUqcJsdY9aG66me08voTL6Rhh1P0OhQAaWifcOuGKz+&#10;vxID0NMyxmwQKkWr+8jMudG5s4Rx+ZWUKuTJ6DAeh/lEGMeTsoQNanSAzEGYJD6bTDO5qUhGh7Av&#10;tiGMMDGo0aHyyhgZXtODlCdaKKF1keOmK5KeK1Kpppm+x4H5Efh8lMYA8eMg09w+7VcXMitGh+/5&#10;8vzWUIjxdzFWPSbQqkkly+SO85Al6HY6n2fHqjpclYY9QqhIROGJPhcfGixIGU2jTQ6ZN0mBnCda&#10;MWsDZT0NWKTuzjNumt7Q0Hd1lV3faZdhMTIpLWONR4k6MMYMRqW6wntV3zn/gnpPVZ/TipHhEZNv&#10;IOUDqHh1X45LOfaCSduYM6CpBZ+5dEZmjoxO0zgSxtzQI9GUdY35FUj1nIf7DGN0gJ4OPptB/3nK&#10;1GR0DpfK8xvU6ADJCOg54VjvwYIeYEhIuMB50buD4ZnUQHSOB5FVDd4s8bpsyVxvo3Nl3VQP0g/4&#10;2TI2TJjFDxs1tmbo3iN2nOtcZqubNW6i43yyjvdIVRK+r0LrjVqGwXEK1+UAo0PPAeV7DmPw+B2W&#10;KeyNmWUuozLsbSrL9lSZhuHheUEYtDFmOlxZdZ5TLqj7tMckXzAZ/mTpfsCkjE5JP6MzFnNkdEjd&#10;nEMvDXPfEGKQQ0schgAzwKD7nHtLpdGhIkyoQlmx5JozwR9Gigk982ufDAtzy5Qw2zjr8rlyEpgV&#10;1pExK8Ekd4SwMV6maaxMgjCydC0weMNwWSmF1uXQisz+uCZkjYO3SizjGqV7gh9NOk7OAeNFS91E&#10;523pGp2U6prrjZm7iZZ/Tg/M/dIPeTXpvjtfD1smHezXS7aecFw3DXX97VhV/5b+ouOlZ3Yq8xOZ&#10;mYZU7ZQzNHiQaIIJeekppvxqSglvzDywmcq0j6lsOyjG6mC9JhkMkQ8Tr8MYs+zoN7a/6j7nUf9R&#10;fWk3LZpORtZ2BWtyRicNrE/0MzoMyB+ZOTI6ZHYhVA2oeDMDOKmcyzlomKiTCjnjdsrryIBu5oIh&#10;eUFK4c3AfhICoNTyxAAuKhlMGEoXfG6YGMyf5sopez0wAGmmdW62vOJKMgQMBetoxU3riGfmPYRZ&#10;cey9KrucM5/LsQ8b0kQYJDOyEwKXnD5pQX8qkdDiv1nQhevJeXOcmA7mHmJCSgwQPTqcAz1dO0kT&#10;Da3C6MjQ7KW7Zwf9vUsI9deqqj5RurBbdgDpvpPRrcgdz3dFEoJZ0h11bp9UBeCfKpz+HkJgtnoM&#10;rk3O8sJ3f0+JwaOIcVmUC00p9Y2ZF7ivt2iF8C6VySeqzDuw28veVC5aljWyNmGszmmqU5BJl2XT&#10;oV3BmpzReV73/0Qvo0OqYDKDjcwcGR2+PMwOPSyYAsYw5L0UHD/rCANhe/7ndQr9SOuSeE2PUAIj&#10;gnFhOaKFlWxqeU8PRol16ZjYDymoiYUk9Ct9RlpHjD29HvSGlO/jNZUbeKqUlvO5vSZ4IhnBFzt/&#10;Dg3n8QyJ8Ux8NiIE7yFSCaGTjBugZ4xeK95LrxCZ2kjQ0NRbNTYYHd0zG6QUktYYlraa0j5mVTrG&#10;DSFWf+KUO2dujDGLTPXQqq6PVfk302WzZc2rqFfoh3arzu9tSrQrWJMzOrTcEwLFZJKIcR+EMhC3&#10;nZYhUiAvc9a1ZYN7YpzrOdN0e3R+0dI9w4B8/abO7moow6P7jh6dB7VatX70s6bqwTq3r+sYD9Vv&#10;Q+dav1ynjlF2SMdkYEweZSLp2Ck3KDdpJKJXMgnDzjqM/FckUsrT1U/vOA0ohGfSA0qCDiZnpWGF&#10;lP+8j17RNMiTFmvGtBETzf7Yhl7QNNcRPTM/l2hUoJeZ7QhLI1yW1MUplJX3kZgkNSAQmkq2wPS+&#10;X0o0cvA+0tj/QeJ99E4zzxYNGECjV2rIYJ+MdyPkNUFjxaslQuXoqeZakHqf7dkfn0NPNgPwGTdI&#10;ohW24blDz++pEklx0jK2oZeda5bGLfK59BSnxjrWkdgknQvXI+9BTtDrTMMSCQDYP+/hmnANe4Vh&#10;0OvF+RGmSgp5joHzYSxm6g0jgQ890TRqsV+em3yf9Ezzd1rGvcB503hImDTXkgxiZaOjGRzKtIup&#10;jHu1yryfxKr6h8q8ZzeXi5Zlja/GIQqTo13BmpzR4YExqGx0lgNC7Yh1Tmm0F4620alrKklAWBy9&#10;bHfUQ/KnMVaHloaml3TfnRc6WctmdYwOFbe76bexX6jqI2Nc+V1UZUDLZvV45w0qWBgCyg0aicqx&#10;ZBgJ1mEKUvglxoMe2FTefFYi8Qc9nmQiTBkYmUj4flIOiUQI96S3k4dNDqnpCTflfaSUz0nZFFnP&#10;vZ5zJ4leVfaZQnYTJAbh80iGUqYQ5TP4LPZZZgx7hUSln97Ea7FAEKqKYaJxLe2L48IAJIPBsXFt&#10;eE6kecUwXa+XUo8wn0tvNMdbpuPHQJIpkqkAynMBxk5iKggfTslDCCmmhx0DwneRlicIJ8bY0FCQ&#10;Zv4m9BhDll9PxoYwO3g6F8ZAsR4jjLkC9k3YMOM76cH+gZTuAxud0dhUZfAbVW7/QeXxESrrMKx8&#10;Zw7HNGZeaVewJmd0KMAp9J/QR4RkUYCX2XqGwkZnLiDEiYc+lY+FpR261jvr2rVlBl6gh+ebaRks&#10;zU0pbUNvJxXQyU6YNXnur2P9u34rx+v8P9GKkWx9ZaXODA+VesqNfkYHI5On4KTHgx4H1tFrwusE&#10;f9N7wjqyOeZhh1SwqeBjTOhByKEcp7LOupuxIIPGC0wJlW7GzOUwkS/vY105aTGhrZgKGj6uw4IM&#10;EoxgSujJKveZel3KMXkYnUOlFNvNPFrJCEGT0QFMYkqswn4wMpgIpj/IwVBwHqzDaOQwZnB/6QCp&#10;fAZxPPyOMS95AhegF4b3laSePMZBAlMwXLvzZ5smowO0hPJcBcZapl4zG53huITKsOerLPu8yrRj&#10;Q6wYR4uRNcbMO+3K1eSMziO6/68GLcBMHjkyM250CE3gYYOWbbA244EIyaCFmErE96WtpYVlFaOT&#10;oGK6dazrV7QVq4P12zszNzlJuv+oeJWty7OIvtfqgTrewyQZnvpzug4v0vKJZrVbMkYxOpQx/M5Y&#10;x/tLKJdZRwhXnmK9l9EhhIqKOtsPY3ToheB99PZM0uikiYeZFyzRZHRKehmdnFGNDmMbCYHbtf1q&#10;YzCThLJxzBjQBNcR8/Oq9quNobeL60ZPTxO9jE4OvT/0LPO5NjqDQV1ksxDCZ1WGnRCr6l8q07iP&#10;SQhjjFkE2hWryRmdNWOGjQ5d3O+TeNggejSWpdubChfx7Jw3A8wI+5j8LLczxoBGp4lbt0L4QQjx&#10;N7rnSLF4wZge7Y8K0kTv7SlzJ53H3jqP83U9SDlNCJOTFgzPuEaHMTolVID5PbI+b4xqMjo00pAB&#10;h94RTMSgRof/2RcGgPdP0uhwzJgu3pfWrbfRSXOVEbrZBD05rEdpTjTCzHjdNFfZagxidOhRJd0/&#10;n2Gj0x/Kplpl1SfbZVaseFZxLxhjFo0pGR2603lw0pWeoBs+xSSPzQwbHSp5pUhxvCwQ184502pZ&#10;psleSMYwOolL6sa7T1XVXySZQYzV4boHjw8hvEnrUlrtuUDX4Qk6h+/o+M8KodJ9XzFT/qyH4c0S&#10;0zA68GeJ9YSkJUqjw/dETwRlHwkNBjU6GCnCkR8q0bCxmtHhM3eWqPAnMdaI8TtNRoeGIsbU/FCi&#10;x4geY7anUWVSRudkiUlv82Pi98fxNhmdpnC6HMo+1qM0vucLEq+f3341HDY6k+PyKrTfonLqu+3w&#10;2xhlSmubHGMWlSkYHTIBMTElBfKTWNCFcAgy3tAtPHYPxwwbHbNkTMDoJKgwkpL9Jox50UNYlb6K&#10;39M8wYD6S+m470kiBv2WTtL1IeRorgzbOjIto7O3xPo8IUFpdBjQjtj3MEaHHmzmVaJcH8TosF+e&#10;A6xPYkwK+2wyOgnG/2BuMCb8PckeHa7DA6X8mDButPQ3GR0yvXE9eyXVYTJn1qPUe8Xzj9e7tF8N&#10;h43O+Fw6hPDBGFd+TbmkMptEEtz37nk2ZpGZsNEhXShxy6mAT+lDE4zVIHMOKUfHMjs2OmZWmKDR&#10;WUSeQ9y7flOnq5LxTr3eQfIYnt5My+jQE0LZnMKoIBkdlFItY7RhEKODoaG3mjDLlAVuEKMzbOga&#10;EB3AerKvPV7CoKxn6Bpjc7jepNPOv4sEYzxYz3sTjEtlGWNxtmBBA8xNxkz8JTY6o8M9fS2VP7ur&#10;HDomxEiK8u3aa4wxi88EjQ6t0RTCPDQ+I/HwK40OEMNNiMJYRsJGx8wKNjqrcoNWjE+PsTpKv61j&#10;VeF4r35otJ4vy9i1YRjX6DQNdCcBAQaBMrkp6xqGgflfri4lBjE6aZ95xXwaRodQaK4H55d6UNbb&#10;6BCtwPmTKptrVUKqa46XeXISHENqCGSeI56ZOWTr7NXbY6MzGtdWefPlWFUHqYz+lYocMlrmmfmM&#10;MYvOBI0O+zhISg8pJphrMjrp4frb9qsRsdExs4KNzsBcrtWKz9Hv6xyk68Z8JrTUe9LRCxnX6JD8&#10;pAzFYZ4VKuUpDXEilcU0PN2TBRmDGB1My91YkDENo0P4JpNlsi6ZkfU2OoSmEZ3ANec7K2FCVq5D&#10;OT8R43RSYojdJL47xFwtTGpKj04TNjqDw/1/xVDX31Q5c0aIkfFp3M/TnZTQGDObTNDovFgiTjs9&#10;ZHsZnTtIZNDhAUUL1kjY6JhZwUZnSKrq7rpob4qxOky/NVWYa7JRUSktW7iXDYwN84tRUWUMSB5m&#10;Rhrcd0isYx4WJqZM5EYHM4CxSaFkhApS0SPJQFnRe5hEumPMB7Pq5zCGhuUM0qf3LYfeDObKwSSV&#10;adAxJbyH95IyOYc51OjRwDxhenJSZjVMBwksEpgP5qrh3Aj9whTzjMG0nSvxHlrpm+D80rHk+8zh&#10;czmXpm3olTmpq6axcpw789Zg+thP+r54H+FRnG/Za8mYkJTIoBTfUQodLOHz07Gw/yboWUtJJ9jX&#10;MnLjVghvUXn861hVB4YQGBeFiTTGLCsTNDq0NuZzAPQyOgx2pSA+RMrndBiKGTE6DLJmYrHVVE4a&#10;R6Xl/hKtb6znQU5sPS1yOZtL5b5WEy26JbRmEVOetiFjUZkRjYd8vh8mGezFVlK+bdNDlQx7r5Go&#10;CLANE+VR8cgpP7OXaHXNoULM9SLpBeu/JT1aKqGVutwXs8rTkp2zjcR1S9vwvfZqAb4INjojQY/E&#10;9rpuO8dYH6nf3BG6kMuUnbAE40KPOOM3KB/prWCwdCqbGWNDzwvrGJD/T4k5qyA3Ou+VyGjGe7mX&#10;95aoGOdlC79Nft8YDt5zvkRPQfosspvRe0DPQ0oT/10Jo8R9jhlJ76PBKiWdYR3b8h7W8ffuEqYL&#10;44YxSu+jt4MkBsBvkmPJ3/dliexkbMd7OL+Uve/HEseQekbYngot5SUwPoYKP7056Rw4n/2kZNq4&#10;BuyHbdIxsU2a3Jh16VwQx/dtqYRwPwwYPU7/kLjmvKb86NVTeSWJzHHpszE+GKVkTnPYPz1H6fog&#10;jotzIVlC4jnSvyTMH/vkeDiW20jLwg4yN39VWXJeK9Q8b0iV7l4cY5adCRodQlCoTKdWrdLo8JCi&#10;pZECmIKY0IyRmRGjQ+WBmHge4HmcNiE5nOPfpDKsguxTn5W4VmkdGYc4Fx6U9HjlD0haLxnEzYOY&#10;in2eshtoeaVVlmNIaUwTtA4SVsH7SPsMhJ38UeIhiwHLQ2BIFsHDkmNHvR6S+TxBGNwSMuxxPoRP&#10;YEp4gBOrzkOaNLT5zO1U0tKcFITk5K36VP4wgy9pv+rAOfIAx1SzX46f4+EBTyhIeX0IMUkVrJ9J&#10;eYUPw0nLMOMMOGbABDFe4QSJMJJVUyPb6IwF9/e9Ql1/S787GZ7qSF1L5ibhu+feMKuTG51eyQiM&#10;WTQoO6hv0GDyC5Ufx4VQY0bpBcyfa8aYZWaCRgfI3PM5iRZ4WmcxOpeTCFP4kES3Ow9jWukGbjFv&#10;YkaMDlARprW1yegw4DQH40FlntbGfOAv0DpHay77KuPX6a0g5KOf0aHVj56WBA8BTA4G4N4syOCz&#10;CX8hbr/sCcF0pJZGWofL0AuOLcWBozL8ELNEKy8x6jkYGMwdrdGYnZwXSOyrNDpArw/3DnDcGLH3&#10;t19dCBU9jBT7Lq850HrN/pknI4e5OTDemDWuV4JzSNeH30a+7iLY6EwETOe9VVH5qq7n33Q99w6d&#10;eYSaWrnNxtjomCWk2kFlBA0kR6nM+JIe3oQw5iGdxhgzcaODqdlLIuwiVYRL0e1exm4PzQwZHSCx&#10;Qm5OktH5VPvVhRC6RcWaAaklxOfT08L7UkhHgmNZzejsK9F7kSCMg0G/hHg0wUR39BIRUpKnOiUM&#10;jePGIBEeUX4eEw4yADl9n/l6DAEmiHNsGiDM/ZHCbzjuRD+jQw/MHhL7JjyFePoy9AwwkcTjs588&#10;pAO+IbE8Nzp8DiE69DI1jRVj3AjX59dSr1SwbWx0Jg6TCz9Pv8MzQ6z+EGN7DA8ttH0N5xJjo2OW&#10;iZuGUH9D5cO50qkhVJTr7v01xjQzYaMD9HDQQv51idhjWuAR4UC05DPodewsSzNmdBiHkpuMXkYn&#10;DTTOxzLlpPfRo5JnXBrF6BCSxb6o5DfBxIH0WNCLxEDwBEaHUDri1TE7j5ISmA4eKvTysG+UHw+9&#10;WiwjZI849BIqqhhhtiFNbKq49jM6CQaUEk7G2C7G1DSRKnuM2cnvsSajQ48i143exSa4Tzl/RLhf&#10;T2x0pkRV3UPX9t0yOoeqYvOlVoxU4vMB+qYDv0tMO/f4K1lgzAJyDZUBT1OZ8M9YVQfL4JCcI49i&#10;MMaYizIFowNUYKmw0oJPRRgxLiOPm81n6B6aGTI6VDIwcnmLUi+jk7LtPLv96qIQ4sd6RJrWxChG&#10;h/Eq7KfXzN2YhTReiuxACYwO41UY6Mw6BgonMBupxTgdZ348j5NYVmaFSnBfMNiXbTA8qdI6iNFh&#10;QDXnySDrXvMg5Fmp8l6YJqPD+CGW0evVBBmMMDlsw9xPPbHRmSqY6lvqGn9Qv8tzQwhflfFhkLq5&#10;EAZdk5yAe5UGJc9PZBaNp+j3f4R0psoAynF64T0OxxizOhM0OsTSE+rEXAD9oLLLwPheFfCBmCGj&#10;w4D9n3b+vIBeRielSX1t+9VFYQwK61E+d8UoRie18GIemsB4kpqVbfKKfDI6ZCVirA3r0xwbhBCl&#10;hAfpOPPj2UliGeahPM7E/0hsg9FJqVQHMTopDSzZoZpmTodkzrgP8/siGR0qg1wXlCqGvXp0MOkp&#10;BJOZ2Htio7NWVPfmOuv3eSohba0Y+V64X8buIZ5jyBCY7ulce0uUC5RBeQIOY+YBftMX0wP5fiHG&#10;3+g3f4bKWcZmbtdea4wxgzJBo0O2MCqFhBb1g7TKhHotitF5psR4l5xeRofKMMt7nXsyOlRQ8srJ&#10;KEYn9ZxgDJpIRofKPJP1JZLRAbK9sQ/CEDk2KlDpuFiO8uNhbAzLGIdDitcmktHBEKcK6iBGB7NF&#10;mB29UHlvV04yOhjPvFW7qUeHXgGWoaYxOLnRuQsLemGjs6bQc3oPVX5+qd/pCaGuv9+KdVMa+2WH&#10;HkvKBTI82uiYOSM+Sr/t7+o3fqJ+67/Wg5mMrb6PjTHDM+HQNSZOo9Uljb1IUKFlgDGDyVPlMs1X&#10;MBIzYnToOmd+iXKel15GZxeJwe8McG86bnpLeB/XKWcUo0M2NQbTs7+mmbQJd8E00MuUxznnRofj&#10;YVwMvR9kPkvzZUD6HvPjYdwLmc9Y3nRPcV+wf9bnM4APYnRI9pDSRDM5bRNMWMt69pfTZHQIw0vH&#10;2jQBH6ERhK6RBY+U4D2x0Vk3KANOkM7S7/bT+vUyqaLDtoyZT3g+bB5jvbN+0+dITOKaPyeMMWZ4&#10;Jmx0GOtB1i0mikyVayrRVDCZsZtKJSmmyTrWlDlrYGbE6DDpZmlKIBkdUjXnkK2M86cA5+8SQsOa&#10;ZhQfxehgGJidm+Mg1XNZAeR97JNemzzxQW50CEckoxyGgHEv+Zwy7BeVx0OaZ5aT7prwtxweZMxl&#10;w77y9w1idCD1MP1Fako7jOlkjp38OkCT0eHYOBaW08OWXwPA5GF0yIDXNxbcRmdduZqu/ZP0mz0s&#10;xupofRe6R9qtv+X3aYyZTXguXLEV46v0G/5Hdy4tetx7RQUYY8zgTNjo0HNDyA+zTzMGg5CuL0qp&#10;5ZxJQm8irToJ42rMiNGhV6opsUAyOuXYHcxGWoeByOE8GNuC0SivDxnUehkdWrExOszNwwD6HL4H&#10;xrUcLuWZyjiOD0rlWBZgwrVkdCBlbyPkLEHPDcsQPXU5hBfw3bOOSWNzGHfEsZQml/l+2B6TXJqj&#10;nDyN7gdYkIHpJHX5Du1XG8N14z250QHm6CHzHD1FhF4muI/pmcScl9f0ItjorDtUlK6g7+Cx7d8u&#10;8fyheruWkS0vhUcaY2aRGF+s3+xR0nldg0PGTn7TxhgzPhM2OnlKYeZxoUeDyicVWCatzHsVmJRx&#10;ZNbZ6JBMgRTGVNrpWqd3JBcz7VOxJjSMMKuyZYqZ/unxwOwwoJr3fFgia1hucuhJYExTqtwz9oWs&#10;Z2myVdYxfoYQNczOzlI5WJPeIbK9HSTxEOGzSG9NrxrjdBKEZz1LYl+Mn0lZ8TAuZF5jHA+TOpJ8&#10;IfWEIMYA3ErKIcyM60PvCoaKzyThwS8kjic9xPhM5hZizBb7YswQvTvbSr0gpOzLEvsmXTn7Jtsb&#10;RoNU2HnFFlPIvY3ZY/+MH+PzMeMJJpljLiEy53Fd2B9jfTCcfUPWEjY6M8XtWrF+iX7Dh0on68vB&#10;bBNa2q+n0Biztmwm7RRCvad+pyep/NxLD18anowxZrJM2OjQMp+3xNDaT9hUWcmgAlnObj8U62x0&#10;0lgjzALbYThKcU0Zi8N2z5VyMAwM7k/bYiowQ2XrM+E3+T6TmK8GmtY1hQReUbq7lLZhfEo5sJNw&#10;r3w/KMH29LRw3LSSl9uVY5SABxnhi2kbjFL5XTV9JkpGrhccC2Yobc8xNaWzxujk+0X0VuVGB0hG&#10;QGrvtA377teztBE2OjMH9+mtWzE+T9/L/vo9H6MviUYETPK8jeHhvqYBgvFnQKMC4+VoSHiTlDIX&#10;lnCulMepV5WyhXKI9zWJhpaHSDk0VjVty/g/aFpH5sUcenHp2W/aFtH4slqvG+UXPec8S4DyhuPl&#10;/fQ052Gsvc7zvRLQkFGu+4wEHCs97iRVIWQ1rX+KlDfiUV7k70e7S5SxwLMtX0foLOUK5Vq+PInE&#10;ERw358H1YBmNLZS75bZlAww9+mkdDVSrlZ2zwA1VZu6mZy2JBpgkm+vm+bGMMdNhwkaHHgdMAA8f&#10;9J7iNeIBwuD2ec669hWJB+Ig0FtQGh2zQNjozDgxPl2/6cOks/QDp+JPRXXW5+CgMksPLQ0liN5Q&#10;yiTCLOlJZqwfy8uwVMZEMmloet+PpBxCNNP8UKkFnUYIet1JlML1yc0g4aJUoNmedPN5qCq9z2kS&#10;ZCY5zlPi0+DFWCnWkfmR9PBAOC3LOIaUtr4XXANMEtsjUmZjssprwP5JrpJDr3s6T55D+TnRUJTe&#10;S9RBatSgd5drgGmgoYZz55lF6DU94nnjB88deuTZBwlLcsNJpX1PiXVcsxtKCRp3GGPIOnql80Qw&#10;fBbPUMJpj5MwP2QUJGyZ7en5bgIjTK91PrnzrEGj3ZYhVB/T7/AMiUiP0lgbY8zkmbDRoTAeVPNs&#10;dHgglWNlekHFIp+Q0ywYNjozDxXGG+i/Z8ZY/VXaVxWut2pZU1rxWYEU6q+WCBulvDyy+5qeYMCc&#10;pB7jH0j0vgA9PvRI0FLOutLoAJPusi4PFcIssYwKKJXxnDS5LpX3sqczTRLMuDzMQYJemJTIhFDd&#10;RDI6mIPVIAyXxDbpPDE3r5LSuDnCaNMkzCQiKXsFms4TMDB8PutS7xSkMFaOPQcTyLb0CuYwTpDl&#10;5bOM+41eHdY1Jash3Ld8H98f2zLGkOdxMob0TqZ9lWM+ExjbL3X+nEm2rqqVXWJV/UVlJYaRMObc&#10;nBtjzPSYQo/OVyUGfaN3F68RrWvz3qPDuBoeloNA6ElThjWzINjozA30MpDdiR6eU6VjWiG8S8sI&#10;85pVGJNHJRfTUJoMTAPj2sjUeCcWZLxF4n1NRoeeBNaVBoBlKE/MAcnoYKh6GR0q4bnRuabEuDfm&#10;osrL0mR0yLw4KClZCYan/HxCt5hfizT49OLk9DpPeqhS6n3GCCYwOrnxSewhsS2hgjncOywvn2WE&#10;0h4tsW43FhQwbpF1+RQL9Nxwnk3Qc0YvFqaxKdkKYzhv2/lzprhECJUMTn10VdVnhVBzHTHRTjRg&#10;jFk7Jmx0GMydF2IMSqfltHw40RtCCNvIrLPRWRZodSsN3bWkB0l8t0bY6Mwld1Al7G36rR+m3/yJ&#10;Mda0ijM2a9ZC2khmQqWYBCcljBtJvRbl3FL0fLB8UKNDDxLLCOkqjd8oRofeFSq2GArGF9HLAaMY&#10;nZdJvKfpN8azhIYz1jOuJac8T8LXCCPGGJAMhnW50SnhXB8jEQLH9S/HATYZHY6H7KKIdasZHa4L&#10;xpLvsV8SFlLrE1bHZ+Wp0wmL49rniWXWG8zM3WVsfsQzOtT1d/S6TFhjjDFrw4SNTt7lTysUqaUJ&#10;heABxSDQPE6aFr+RsdGZGFSWMC6ETTCPTS6SLeThICQwYFl64JZpsJcSG525pZ20QIbnjfrNnxOr&#10;6p/6LhnwzvJZoZ/RoVEpjQUp060PY3RI0PFjid81Ferydz2K0QEGxnPcjDdhTCMJVyZtdLgGfDbr&#10;y8az8jxJjkI5xzNjH4l1vYwOkyPzeSdLfH4Zzgel0eHakJ4fM5Wufz+jw/OLa8r/5STHJfRWcR3J&#10;HJknHOCz6WmahV4SjmG7EOOv9Hs6Wkbnh3qNwSmTvxhjzNoxYaND6xRx7wwyJAUxE2Ay2DPNo8Mg&#10;z5tLg4Z99cRGZ2x4KNFjQ8w0300uBrYyJoBJM3N4DxUAWlCf1n299NjoLATbhxB+LLNzQsWM7DFS&#10;uafiut6mp5/RgV0k1lN5zhnE6NAIRXgZA+ZJT08jRtMcJsnosA1zS/GeJJIQsK7J6ADPBHr1eQbw&#10;/rT9pIwO0DPC+jKTZ250SGzAvGF3kWA1owM0xmEkCI3jOpcZ7nKjwzVjPBHJGSAd82o9OiRGIOyO&#10;nrR+jX/0NKaxQqnniu+K0MA7tl+tHzSAbRPiyi/17DyDsTi6HHwXadyYMcasHxM2OgwypGWQhywT&#10;gwItYWTO4aFIIU0LGQMnx+rKttEZGx6wfCc8/EmuQHx4EuEaY81ztEzY6CwMMjXVfUOod1cZcJT+&#10;/7a+V8Jx15PVjA6VbNaXmR2H6dGhAk8K5eMlygTmmsoZtUcH6B1igD/b0POAseDvSRqdNLif7GM5&#10;6Twpz2hwY32KKhjE6CToKWJberlz45sbHcb35HOTDWp0MDDMB0Zv2qekfvM9ERXB+2ho4roymTNJ&#10;J9bTjN+iquqvyNz8LcS4twpDwhRnecybMWbZmKDR4WFJyxQPhbJFkFY9WqtSmlL0cWlkbHTGggcj&#10;D2cqDlRc3DMzBjY6CwdjIG6vsvF0lQVnhRDJKLZaaNG0WM3o0HNOEpgy4ckwRgcoA14rsZyB9Dnj&#10;GB3MDeN0CLmiUj/p0DUg7TQNaGUPdDpPrsHbpbycG8bo0CjEtqR5zidkTkYHI4dJJFohMajRAebw&#10;Yt8klejXAMjxp8mjmVeIyaJJjLMe8Bu5c4jVofqdnKsykJ4senby8HRjjFl/Jmh0GFBJAYz56Afx&#10;4GTPoaI9MjY6Y0EvG5PYeYzNBLDRWViozD0iVtU/VCYcpe/57a0YaUXv1+o+aZLRIY1yOckvLee0&#10;7rMun0QShjU6kOa9Qfm4ilGNDsaDdWQMS3PsjGN0MBRl2DOppumFIg13Pqkn5EanvD7DGB0ymrEt&#10;ZiQfH5OMDiaHa5czjNEBxrOyjCQG/UK7MTaEFmOKML9rbSyuqY+8t34T/9Zv4uQQwq5axrV1Y5kx&#10;ZjaZoNHhIUcmGybT7AcFIuk3bXTWj2dKZZiHGREbnYWHGeofzNw7KhtOUyGxiwzPU7VsLSqZyegw&#10;jiaFAydo1afyTeNRCRN/8j5CicvjPFhiXWl0mIuG5SQ4SFnSIKW4ZoxIaWZ4drCOSne+jnKZ/dCb&#10;gyFIx8CklmxPlrFBSaaB8r6c+R8TxjUgdKwknWdpQiBN9olRA0wkf5dGDggpY1uMXp7x7MMSy5ue&#10;eWmiUxqUSjA/rPtc+1UHxrZizMjwxvjHXjDBaMoYN1bm0hG4F+Nv9Bs4RmXep/Ub4Dlyqc4qY4yZ&#10;USZodIaFeOORWUejQ8WDzD20mBIy8Q+JFkvmrWiKTSYNM2ETPHR5uBNiwQMyf2AT1kfLbJrJmxBA&#10;kgTkotWQdWzDA7GcVZxWtedLtGyyPckEPioxk3le0cFo0gJMiAQ9Owyg/b3EedAySnakNClhDvvg&#10;YUylgfP+kATsj/EBHNsBEgNjWUYYB/tjsCzrqPBQWUvXlRZeZntnFnA+E7i2fKdsjwjJofIFT5fY&#10;X5r/ggHCnCufRWrg/H1cY7IfAfNscG7pfcw7QsswrfLE7bNteh/7pCJGiA1ZrLjWHB+fewOpERud&#10;peLB+q73U4XvpBAC4xEwH9PsGU1Gh/uWLFY7SteVMB/MsF/2SGA2WM89z/soB3gPA8Pp8Ui/VYRJ&#10;YFuykTFukkQB9HSk8Xn85jk/zBLbs55EM6nMpQxLaZT5HTFGkxTMlIOUDyxnks80wSfpk9OAekRF&#10;ueyFaSIZHcoDzMb9JY6b5VyDcoZ99knPW/ocfufpczg+ygQSI7COciL9tjlv5n17kcS5kbqZ3hc+&#10;l16hVKkn9JfJSlOPEeUa5Xzqcbul9DuJdWRKo2eL6896DBnbs44yi+QI6dgwOPTWEDrIfD69JrTl&#10;eUJZVY6lmgbcA9vGWP0txvpY/f8nGX7GdK7nuCBjjBmcCRudptawXpSzWA/FOhsdjERqRaXCvJOU&#10;MhLlMz7zwMPAUBlgDBOtgTyUecjxkMwf8jxEUysjLaAlVKpYR4W6bFUl9Sjmg2NLg2FZhpHgocn3&#10;m8wOn0m8/L0lWgY5TypqhEtgYjBUVB6YVyOH7dLAZ5SMDg+8j0i0qjJegJCU60vAd8NxsT3LqZwA&#10;n8fAXuLNCcFgEG8C80XliPfQKpq3LPPg/7PEOq5RPucJlSsqFaxjJvb8fVRuOCfWcR1TxZRjp1U7&#10;maQ9pLRPQneo4GAW+6ZHtdFZOkIrxieGUP9UZQXjE97aqmtCd/PW/kmRjA4GhN8PlXBEjyyNGBj9&#10;HCrcZOVK2yXRsEDjSLk8CdND40c+HwtlW9O2aXLKpnWMFaKsSK9TljNgUsx8W0Q5Wp5DSTI6jJWi&#10;fE3vTdcgh301nWdqGGI8TLmORpScW0vPkdJ6jGJ+XSir8/cjGpnobYFyHd8HDT+UUeU6xLFx3JRv&#10;PEvS8l7Z1HiG0HDGnD3TZDvd5/+le/wolW8/1yOECb9tcIwx88WEjU7TrM29eHL3/5FYZ6NDiuUc&#10;HoLJpOTrUtw1lYic1Npatsam7fsZHUxFDnMX0WpLjHyZzpOWxNMl0sgm80HFgzATWkZTT0rOYyU+&#10;h33m15ZKHK/TvB3J6ADmgEoR25DhiBa/RIpH59wSGKqUcYhWzrKCmEIzypZaSJ9Pi20JZop1jAPI&#10;wVRzPqzj+EpoSaXnhspDuk5koaKna9UHu43O0rKi8uIBKi+Ol84KITAxIr0NkyQZnV7JCJaBZHT8&#10;G+tAgxMRBdPkUSFWJ+m+Ppd5pvSaMjpvPDLGmPlgwkaHngta6O6+iogtn9cxOvQAlPMdUDk+QqJX&#10;I7V2ApV5KtBlZhx6M3hwE+efM4rRoSWREKt3t19tDEYipXZN8eCEOxCKRQ9UPsFrgp4nKvi8h56R&#10;HPb3GYl1udEpIfwjDf4lpI/tk9GhNZRQGFrAezFJo8NxUEmk54h1TUaHHrLdJdYT5kKWJWLrB2ox&#10;tdFZei7fivHZ3aQFp6hiqN9vRSt96h0cBxsdG50cwutoVGsKkx6XTXQfP1bPwCN0Hx8ZqvqzKtfo&#10;hZvEfWyMMevDhI0O4yCY+IxKZT8xbmNRkhHcSSKLHOFgD5XyHgAq2cRypzA9QhuIkWcMDg/ucY0O&#10;D6BUQeeB1ETKvkTPDr0nGB1e8z00hRrSasdnsA0t1Pk2nBtpwVnXz+gwfoABt4TRlEaHAbQM7u33&#10;8JyU0eF46VEiDGRviXVNRgcwfXyHGFPmphgkG1MbGx3T5br6+TyzquvjVIacoBvjPVpG+ZCPkRsW&#10;Gx0bnZwHSTQ2TRLKybuFEN6s+/Z4lWdfluGhR3vV3mxjjJl5Jmx0GEhJZZGKPINn6TkoxTgWxlIs&#10;gtGhEs35MqaEFtxy5mzAONADxHwShJcxYHdSPToYlzRmpdxXIqVGRYwZul/3b8bi9BpTxXwamFYM&#10;XD4gdlCjw/gf7oHDpDQTOsbqbxKGiwH//Sp/yejQW8WA4Fyph2o1o0PMO7H1VAo4bq4963oZHWB7&#10;Bvly7FyrgbDRMQXbtmL9apUjx8n0nBxj/TotowwYZQxP+t3Ty7qsGa4oD7kG9GQs2zUg+uE8iTTO&#10;lN2EHJeZ50aFsYpbq+x6ZajqY/Q/zxI+zxhjFocJGx1Cta4lkdWG7DpUaOliz0VGLwZZNoVaDcwM&#10;9ehwvgxmZdA/BoZUtAkeyjtLtMY+QkpjaCZpdNIg+1ezoIFrSKxHKcMSfzPQvpfRoQV1VKNDhiUS&#10;MBAax2flPTr0bJEggRA/er96kYwOn8Wg4Fx/lVi3mtEhRJL9pO9jEKNDpiPGTzFLOZn1Vhsk3cZG&#10;xzQQ9XO5UwjVG1SeHCMdphuFsQ4YnkGytJGV8v0S4+u4b/k9fUWid3JZoGJfXoMvSwzuXxZIeU1o&#10;MuU14bRMzTAu9KZfO4Tw37GqjtK9eWirE6JGQ904vY/GGDN7TNjo5FliyI5D7w1ZbprABI3MDBkd&#10;oKU2mZRdJCrIPDAI0SIUqkxeMCmjQ4WJCjbL88nncpLRIf1rgt4VKvO9WgaT0WHm7XzyukGMTjq3&#10;d7ZfXTR0jUxJtFCSGppsaE2MG7rGQ5vrkmdkWs3oEFZIqzk9Ody3nD/XYVVsdEwfKAu2U7ny6VDV&#10;J6pieVorhKYkICWUH1RISy1TOJGvQef+Sec9iWQAm+j+k8Gpz4mxOqGqVvQ8qQmvNMaYxWTCRqeE&#10;3g4q+5iaYVJPr8qMGR1I4RVUqOm5YHwKoVrMsbOdlDMpo8OD770SlXKMQ1NyAXrXeB/zwiRoWWYZ&#10;kwqW8GB9q4QRKpMRrGZ00kzozBORTEZpdLgnWE+vDj0oTYxrdAhxKSdE7Wd06LVivp70eaTWTlna&#10;UlrantjomAFQpb26Vwj111W+HBpi/F2MNSGilItuRTfT5rJ6uO0os/0lme1/hlDtptdkCJyEeTLG&#10;mNllwkaH+QdKaLUn4xeVa1qlEmUK4KGYMaODAUhzzBDyRC8I40kYv0PIQT4DOWYkVcjHNTrANecz&#10;GB/F2JgSDA7HQRhZgvAyUinTy1NmkCNNNJV+xh2Vcx31Mzr0LqUZxFPqaMCIsSwZHYwUYxZYth8L&#10;GhjX6NCrxnnk9DM6hMcwHig99PmfOXwwe7yvTNu9ETY6ZggIN72e7penxFgdrv//EEKgbMx7To2Z&#10;FBjpm+pB/2U9144MIe6l10xaSnlNWWyMMYvNhI0OA+5JyUtlvhRmh0o3E0JS6c57GIZmnYwOvTSc&#10;IzNppwnkqBTTY0O4E4aDrDhAKFSaHZveFibsI5MXqZX3lVhOxjTGqvAejEGaNRwzkbe0YTCYVJN1&#10;xGnnhhEwTCQXwLyQfpTteYhtL9EzkVfigXVkRiMxANnR0szlVLZ4CGJAmBG9hEoa4WwcBzOpp8HV&#10;7JvYcc6fePJkeHnIYprYnnFKyTixPM0OTla4fMwC6/heWcf8Q/lxc3zp2vG+vCWcFNEkP2BdaYI4&#10;7mSe8slEOX6u/x8k7tEcUoZzLrznw1JPs2OjY0bk9rpvXqfy5ljdQ2S6YuwJ978x48J4m611X32u&#10;qutzQow0AqVJro0xZnmYsNEh0xqVezJjlTpAouJIpZLK97xmXcOokTmNwf/0rmBK/i79UCIUIFW+&#10;MRP0sPxGorJM9jFCVejhYkAxA2u5JlTKqWQzfwvL2JYxNPSYbCthWsgcRtpu1pEVjJ4TZtrOIWMY&#10;Zgiz81mJjHBM3EnPGfsooceDBAmYK2Zd51xIEEHvRlPGMeK4OQ7MDMeBseI1oV18DkaP5WQH4hoQ&#10;ooYpw0yxnJTihOylcVykzWWsDufDewgfw/CldNmIpAa0dgPXksHY7Id1fPekquY6YyCZwym970CJ&#10;9KjAdcnfx/XhPDGLfIccH8fAtUuGj0oCrwkJTPvk+20cCGyjY8ajumc3acHxoap3073EfbmsGdbM&#10;+FwRgxOr6mDdS3/qZv1jPKZ7cIwxy8eEjU6qFA6iRZlHxyw5NjpmQtw8xJX/o0zulssug8wwXKau&#10;6zvrGfYfwiJDvUKYL1lOjTFmeZmw0WGCSVrQ6SLvJcarvFL6qDQyNjpmVrDRMZNE99IjQqj3UDl0&#10;lv5XmRrJ2jjKHDxmOdhKDy4SXfxE987+IVSk4M7HZBpjzPIyYaPDrPuDwBiJ53b+HA0bHTMr2OiY&#10;KUDo2l1VHh2q8ujkUNc/lQMiZNaYBOHHW6js+bXukZP0PyHijB9lvKIxxhiYsNFpGgvSi7FaKG10&#10;zKxgo2OmSoxPU5n0b+m0EMI7tISecffwLDfXpQeH53eI8eetaoXxis7cZ4wxJRM2OuV8Mf3IUy4P&#10;jY3OmkIPHKmeSVhwWxaYC7HRMWvADWV4/kvl0zEqn46X4XmPCisyBtrwLBfXbsX6pbGq/iKD8zOV&#10;PUxFkJKoGGOMKZmw0WE2fB689Oz0E6l7nYxgfriK9HuJeWVItVyCESpTXidYnqeIXjhsdMwaQor2&#10;p4RYnaly6lzde6S7JxPkQv/GDJkg61vpOz8RyeiSLZO0+cYYY/oxYaNDCt9/SKT37SfSUNvozA9U&#10;okidTevhrVhQQNjECdJd2q8uhBCbo6XXtF8tKDY6Zh3YQTfe62NVHaLy6iTdhUxwy2/T8/AsFtfS&#10;U2mHEONv9azeoLKG+cvcg2OMMYMyYaPTlEa6l2x0Fgd68ujt4SGc878S33Wa02YhsdEx6wS947fS&#10;vffyGOv/qNw6Ujcjv0XPl7IY3Ebf7R/1vdKD8w39/Wgt8/xKxhgzDBM2Osyaz6SKTDiJ7iwxASQt&#10;jWkZs+YzU/8u0sjY6MwUl5OYHJRJUem9ub30ZukgiVTiC42NjpkBNmvF+ByVXfTwMIaHHp4rSx6g&#10;Pl8w2fJNWq34In2Pp6tcIdEAPekei2WMMaMwYaNDqFIOM8x/QmqKH9+p+/9I2OjMHIzFuYP02K4e&#10;IW0t8eBeaGx0zIxAOXtTGZ6n6548SPfkL0Ko3qZll22vNbPOrfTdvTzG6u8h1HuqYHmjll2hs8oY&#10;Y8xITNjolPQzOmNhozMyhLsw/8IgysGw0DrM+xMMhi3fk1qQaYEs1y3k4FkbHTODXF3F7vM7ZVl1&#10;oAwPSQv4/TmsbfZQmRkfX1X1yfq+zlGB8m4to7w0xhgzLhM2Otfo/p/oZ3Ru3P1/JGx0RobQQWbO&#10;JiHEjyVi+tEnpROl86VfdJcBk8/dQ/qo9E/pRRJsKhGWxiR1jMM5V/q+lHrqHiX9SDqvq72kl0sL&#10;h42OmV2qu8rkvFtl2hEx1kdL/GavLeUNFmZ9uGQrxifHqvp7Vden6nv6pJ4/D9fyiTcMGmPM0jJh&#10;o/PM7v+JXkaH1qq3d/4cDRudsSAz02ek57ZfdbiuhJE5XXogC7p8QPqBlJJIJKOTuJt0inScxBis&#10;HMZmHS4dL92VBYuIjY6ZceiNvbnu0w+obDtHOkyG53WdVWZ9qB4iY7NbqOqT9L18Qc+dB2ihx1MZ&#10;Y8ykmbDRYTD656SPdUVlmgHp6XXSvpKzrq0vGJand/5sk4zOyRK9PjlXlH4jNRkdJok9VuK7vxEL&#10;MjBSZ0qsuzkLFhEbHTNH3FX36l4q404MsfpjK648TcsIaXMPz/RZ0WW+pQzOu3T9T9L38KtWq/3s&#10;7TUHmTHGmHGZsNFJrf6DyEZnfcGwPKjzZ5t+RoeKEGFofG+DGh3m3cHk0ttjo2PM7EDPAXOz/Fxl&#10;3dEh1Hu0YnxhZ5WZAkQ0bBdCeL+u9/GkAidkTcuIeDDGGDNNJmx0/i4RA0766F6iovw96VPSyNjo&#10;jA1poG/b+bNNP6NDxSiFrw1idG4g/VtinA7fkY2OMbPJfVXeMQj+LJV9n9J9/DgtW/hMiWvIpiof&#10;3qLn7Pm6xqe3Omm/KWuNMcasBRM2OjwkB4GMXGPNlm+jMxa0MDL2Jk9dOimjQ5ICEhs8pPvaRseY&#10;2eZqun8frXLviFhVR4dQfaDVMTwLmSVxjbiUrulzQgjf1HU9RmXEh1p1Tfp9Y4wxa8mEjc4wgynJ&#10;5jUyNjpjQQXm/VL+fU3K6HxYYoI7Yv5tdIyZH66iEvChIdRfUxl4pgzPe7VsB8kpqYei2jGoPJBp&#10;PD7U9be14PqSx0AZY8x6MKbRwWTcVKISy+SQZXY1YpBpxSKtMBXku0tXksbGRmcstpBIF50Pgh3X&#10;6JB1jZTUe0uXksBGx5i5JD6ZezrG+hjd4G/WgttIntulN5vIy9xG5nDXTphadYCWYRKNMcasJ2MY&#10;HQwM86YcJh0h/VliQGuqPGOAviMxGJ0KMiJ18R7S1aWxsNEZC8bO7Nz58wLGNTrMo/NzaUspYaNj&#10;zHzCOJ3LyPA8Uvf2H1UmnqD7/D1adp3uOnMhVw6h3p1rFGN1SCvGR2sZcxUZY4xZb0Y0OttITDiZ&#10;DEzSWRKx3ZtLtOyX65O+KY2VUtNGZ2QYQ/MXiTlucpLRwZjehQUZgxgd3ndPFmTY6BizCLQntmQM&#10;T3227vePq6CkjFj2tMiXjHX9Qv32fx9idWwI4d0s66wyxhgzE4xgdEgk8F2J2e7/IBHH/SbpKxIz&#10;61OxZW6G06QzJGbhf730Don3YYaoMD9eGpklMzqEBE4ixvsa0selr0n5+By4ocTknmdLL2BBBj1w&#10;+0t8b2VacIwtc+WcJJWTgpJimuWYoIXtIbPRMUvC9WR4nhmr6mCVk8e3QiChyf06q5aKK6pIfqaM&#10;zZ66Fv+qqpWPaNmNO6uMMcbMFCMYHUIXSB38R4kKcApjoOK8o3SCdLCE0bmzlCrUVNaJ8X6ERHgU&#10;PT4j4x6doXmYlELMMB+Ymlz0upwvbZD47lgGhCMeLWFsMToYIdbdV9pHSqGJvI/v/lkSEMaG8WU5&#10;4jvfS1o4bHTMEkFigivI8OykcvJ06TQZHnoyrtldt+jcMcTqIJ33OSGuMIkyY06daMAYY2aVEYzO&#10;TSTG5PR6D6mFz5Ge2X51UegRopfnEGnkxAQyJA+y0RmKJ0iMkSLOnkpJLxi/gyHBnJgBsNExS8rt&#10;QghvUXl5uHRijPVrtWxbqewtnndopLtZCPX3qro+R7/138joEbVAUhdjjDGzzBhGZ/v2q4tCphl6&#10;fHjg9YJK96HSVduvhkeHHB+nhyvHYaMzGFzzXaVBYsiZSJSeGzMANjpmiaE349YhVK9XuXkSYW36&#10;PbxdyxgLuAg9PDfVM+ETOq+DQsfgPFnLtuqsMsYYM/N0jc6Tui8HgV6Yg6R+qTMJa7ty589GCF8j&#10;vO1y7VfDcxM9VE/Rg+dn+julMp4IC250uO6D8pPu/2YVbHSMaSPDUzNu5VjKZ5mCl2kZDSvzFtpF&#10;D87V9JsmAcMhIVaHysh9sLPKGGPMXKHC/A/dStow4QaEpxECVc6bkyB1cb8JQUlM8MXOnyOxrR5A&#10;57Vi3Ss8bmQW2OgwWHYYY3mv7v9mFWx0jLkAmZrqXjI8X5fhOUT/79ENaZuTDG0rN9Zv+VnSfnoO&#10;nKbf9ie08FqddcYYY+aQ6n5VXTMInVCDQWEOneOlMp1wol8LXsrgRTrjUdhE7uwFXaPz9O6yibHA&#10;RsdMCRsdYy4CDWfX0++CEOMz9P+fWq2I4ZnlcLb76lhPovyvqvrzen0z6eLtNcYYY+aWG6hgPyKE&#10;ih6WQcwOPTUvl8i0Rfroj0n3kAZ5gGGAXiW9tP1qNC5LeESI8Zf6m3TJE0VG5+5do/NUXnaWGtMb&#10;Gx1j+lHdT8+X93SfMx+U4dlJCycacjwGJMe5t47rf2KsDg4h7N6K9TO0bJiGP2OMMTPMJqGqv6yH&#10;EKZlkDkRSBF9Rwlzk0RigtWMDqEL75J4iPQLa1uNe8Sq+pscCS1u0+Daetj9QEaK1MlX6Swypjcy&#10;Ou+20TFmVTAUb2o/a6rq060YSV3fK/x5LXhAu5Giqo+STtWhMBnypTurjDHGLBKvreqVDSr0v6C/&#10;p9mSNY7BgcvpGD+pSiWhb9PLfBPjc2SmDtBfE+8xMgvHZXRPfl7G2EbHmMG4u8rXv2Auqqr6t/Rg&#10;LaMBbS3C2uilv77K+GfpGAhTO0l/v07Lej1PLiNtPYJGnjrBGGPM5FlRZe2vMjvn6Dlwd72exZCt&#10;zXWMH263vIXw391l0+KxMVZ/l6F6dfe1MU1cUpWkl+uePF7ueJgU7caYGB8bQv0T/X7O0f9fU3lL&#10;9s9pZmjbRJ/x/KozDucY/f0aPepIukL4Wi8I0ybagdBussglETpN+PaRkvZzwfKPSEx7sIdkjDFm&#10;dljZNsaVfWJVkfa5X8G/XpAk4Agd31/19w07i6ZGFar6S3oQMqnp/TuLjLkINwuxOkIG/OP6m5Zf&#10;Y8xwEEFw36peOVnl+9mtEL6j1w9pr5kkMT5L+/4qpirW9Svkp5grbJCwubdJ75PKrHG7SBidP0t5&#10;pAKNhHeTvtd+ZYwxZoZoh2zVZ4RQUbiPOsfNNLgHPU4yHr/T32TCWYt5GW4mU/W3Vqi/qr/JFGdM&#10;gvvv1iHGn+se+YfqNnfpLDbGjMjl9Px5Br8nPYNO0jPoHQP0tqzGxbXPR4UQ3hxjfVSM1b/0+vHd&#10;dYPybqkprK2X0QHmDiIttTHGmBnjUnoQvFYPm8NlLCjIZ2EG6K1aIfyvHn4nyOi8uLtsLWi3NIZY&#10;/VmfS2KCW7WXmmVnpdWKz6Inp6rqk1WBGieDoDFmY66n39dOVb1ygsr8E1vVCvO10UMyrOF5ZCtU&#10;79Q+zpSOlGl6mJbdQBo2+UGvaRD6GR3QeRhjjJlNQvV6PRzOJhubXl2bJe3lawufeXUZri/LeB0v&#10;A/YCvV6POQ22CTHupetxkp6RzK1zVWk9MwWZtYd7kXlBuB/frkrYabofjtM9+RQtcwpyYyaPTEn9&#10;shCrY6q6PiWE6g1aRnKYfslyKJcv2Yr163h+SSdo0WO0jCiASbOa0THGGDPDXKvVGSR6Rgj1T/X6&#10;FtJaVu4vqYfc7WKMe8vk/EV1SWK213Pc0Faq4L63E1ZRHczfWkYPD6191sIrPl3f+a76PRyp7/+w&#10;qIoU96fW2fAaMz1oRLizfm87hxj/pN/fIa0Q3qRlNL7R8JBzaW33Kj2vvqrf6r/0N5NJ31maViPd&#10;MEaHcoJeKULCCYVDjP3cXMrZUUrrc9ETBWRyIyU3yyh/jDHGjMHF9dD4Jq1iIVbH6vV9JFKATpvL&#10;6mH2bX0ureYntur6Dt3l6w0Pq0u354GIcR8dGy2GZ1lLofNCVX+lqlaoqGwrrUcPpzHLCr83MqY9&#10;TibmmBir0/T6rd3lt23F+NIQwtf0Oz1fOqG9bPoMY3SIjCCxzS2lLaRPSedIX5FyGPt3X4n9oj0l&#10;zA3PnstLfNb5Eut+LxljjBkTMs3cXg+Y31T1Cr07P+S1dFlWTpgr6XNeEGL8mR5WRzBpp5bxYJjF&#10;SiWJGm5qLZXWIgGGMaY39PBcR8+JZ7Z71mO1n0zPcXo2nU+Pj9Y9QLoWG64Bgxqd50psx1ij9Cyj&#10;N+okieX0OpX8XWLdU9uvOjxCoieH/z8gDTK5tzHGmAGgNel6IVRv1gPmYJmQQ2V4vqLFZK+ZTErd&#10;GJ8gY/OtilC5GP+gJXTrMxbGLefGGGNy2s8k/ffkGOsjZXYO1OtrSmv5vBjU6HxaYrud268u5PsS&#10;y5/RfrUxv5VY99j2qw7vkK7f+dMYY8w0oDXtFjIlrwqxOihW1bEyJ3vKAFGQ30MiQ9ulJXqB+mlL&#10;iW1vLGOza6jrPWSejpMO175fpOU3kYwxxpi+hKp6m4wOjWNrzaBG54ESxuVO7VedZ+CVpR9LvP85&#10;UkludEi+QPr6r0k8X40xxkwZCt7ry5Q8I4T623rIHCrT8xfpAD10Pt+K9Qu7ekGM9TP1//OyZS/U&#10;9oQb/CHGuC/ZzEJVf0bLn699YnAcHmSMMWYg9Mx574wbnRwMCyFsr5f+KK1mdAgV31Vi3JFD1Ywx&#10;Zh2oq6raAcm4PFcPnANleP7VlQwQg0OrY7Nl/9J2mJwX8R69/2qSw9OMMcYMzZwYHRoHCVUjgcCN&#10;JZ55u0urGZ0nS2T43CB9XHJDoDHGrDMkKUjapqrrc2VqnlcsRy6wjTHGjMWMGx0MDWHd/5bomcmn&#10;SBjE6BC6RmrpUyR6ddiXMcaYGeHKXaOTZ44xxhhjBuHerViTtaxn0psBjM7lW63qnvr/rp2XE2MQ&#10;o0NK6J9JZ0ilSRnU6GCW3t59TY/QekyabYwxpoEtbXSMMcaMyE3Iwhmr+j+xPUlv6zYSqf0voIfR&#10;YdD+VfWeF+m9R2s9PSo3a6+ZHIMYnWtIB0mnS7nRIiHBd6VBjE6C/bDs2ZLDvY0xZgbYykbHGGPM&#10;GDxQZuZfVb3y/8jMGUL9PS27Y2dV2+i8uzA6W2rZblq2H+9Beg9zsk3aHDDpJ8bjrxI9N02QYZT5&#10;fZjk82MSBucqEj00pMTm/e+TMEQXnJP4m8S6/NnJ3ximA6Rrs8AYY8z6cjM9ZDbETuiBMcYYMzQh&#10;hB9VVb0hGRfpvBjjL1ubbHI9mZpPy9Qc0FpZuVGo6+9r3cnZdhtkjhjIz7jQSYFhIlX0URJm5GTp&#10;cVKTkWK+n5RMgG35/zCJ7Gsf7L5GP5UwQezjoRLbIrKubS4BvUa/llhOYoPJzGFnjDFmZJLRIXW0&#10;McYYMzwxPkOG5aTMwAyq8/Xe13T3MglIosPEnR9u0PulpjngMDBPkNjmjdJ1JSDJAPt6ocS8OvBg&#10;qdwv2laC20pp2bslTyBqjDHriI2OMcaYcbl8CGGXwsQMovP03mQsjDHGmIlio2OMMWYCxP+KVX1m&#10;YWT66XyZI3o9PHDfGGPMVLDRMcYYMwmuIuPyjcLM9BMJADxo3xhjzNSw0THGGDMpto9V9bfC0DSJ&#10;eWtu1XmLMcYYMx1sdIwxxkyKK4VQ71mYmlJkWjtE25LxzBhjjJkaNjrGGGMmRWxV1UMKY1PqfD1z&#10;Xt7d3hhjjJkaNjrGGGMmySVCVb2tMDcXKMZqX23jOWaMMcZMHRsdY4wxEyXG+JhY1ceVJkc6K4Rq&#10;l+5mxhhjzFSx0THGGDNpNpWh+bLMzoYLTI7+jlX1n+56Y4wxZurY6BhjjJkG28dYHZMZndO17KGd&#10;VcYYY8z0sdExxhgzDWrpUcnoyPTsr9fbttcYY4wxa4CNjjGGNL9JF5e2k25nWeMrPi8ZnRCqrzRv&#10;Y1k9dVvp1tLFpLycMsaYgbDRMWZ5uZr0iKqqvhJC/bWuvhVj3F/LDrSscRVjdZD0j6SmbSyrn3Tf&#10;/Efl0ncuKKOq6v0qt7aRrkkhZowx/bDRMWb52CrW9QtiVZ8vndqqqt1CqN6JWq34Cq3frLOZMcas&#10;O3dW2fSOVEapzDpFOkc6W0bogVpPeRXaWxpjTIGNjjHLA5WB+8UY95P2VqXhw61Wvb2WrbTXGmPM&#10;zLNyE5VfzwlV9YkYq0NCjH/QwsdKhLcZY8xG2OgYszTEp8eqPjmEeg+92EJisLgxxswbjNNZacX4&#10;ZJVpZ0qn6TVmxxhjNsJGx5jFp2qF8Fb91hkQ/r7uMmOMWQTuzbhCaS/9fXvJPdTGmAuw0TFm8blX&#10;rOqTVBH4hf7eqrPIGGMWhhuEUP8oxLiv/r5WZ5ExxtjoGLPoXDxU9Rf1Oye0wxhjFpT4pFjVx4Rq&#10;5SPdBcYYY6NjzGKz6db6jZ8XQv2t7gJjjFlIQl3/2EbHGJNjo2PMQrPpNfUbP0N/XKfz2hhjFhMZ&#10;ne/Eqj5cf96ns8QYs+zY6Biz0LSNzpn64+qd18YYs7BsHavq4FaMT+q+NsYsOTY6xiw0NjrGmKUh&#10;GZ0ndF8bY5YcGx1jFhobHWPM0mCjY4zZCBsdYxYaGx1jzNJgo2OM2QgbHWMWGhsdY8zSYKNjzJJx&#10;iVareoj+v6N02faSjVnN6Gwh3aHViv+l/7UvY8x8YaNjjFkabHSMWTKuFmO1f6zqo0Jd79lq1Rie&#10;nF5G58oqKB4TY/yd3ntECOEbWrZ5Z5UxZn6w0THGLA02OsYsGZvoB/8sVXT+X1dnhVDvruXbSZeX&#10;bqhl58voPFd/VxJm5pohxj9k7zlfy64oGWPmjqGNzqWla48g9k8ZsggMcg0uI9Hj3bQuV5SAsrVp&#10;/VbSuHDdryY17b+ftpYuJhmzKNjoGLOE3CHG6qjMuEj1aTIzv9Dz8YF6fZ6MzmtDqD4Y6vonWndq&#10;vm13RnUe6saYuWNoo3MT6SXS96T/N4T+Il1JWgRuKnENvi+V57mP9HKJxqJ7SXtJ5TbnSV+X2MfF&#10;Jbil9AGJyVvTdp+RHiONC2HFT5beKh0jse93SXx+0suk/STWnS59U3q2tKVkzKJgo2PMEiIfU788&#10;Ny9tVfWGWNVn6W/+P1vaUG6jZSfIDPEwN8bMJSOHrtGrcbyUKuVoG2mzTFSg/yWxbpGMToJxjeU1&#10;uLGUs6n0WynfhuvN2MgSenc+KrEN62tpkgTpVRK98FdmQQa9Pl+T+OxfSeV6YxYBGx1jlpStQqh/&#10;qArPRcxMP4VQfVzvTaEXxpi5Y2SjQ09EWclvCrNi2Z7SIhodzFx5DZp6QO4qHSfl29HTUyaAwVzQ&#10;q/IaCVMyDe4rnSZdrv3qQnKjQ2/OimTMomGjY8ySoodqda9Y1eeUZqaf9L4rdN5ujJlPpmZ07iGl&#10;TIw3k5bZ6NAz82op347wNcLHElzPj0gfki7FginB93KqVDZQ5UbnKywwZgGx0TFmiblhiNXhpZnp&#10;pRCqD+s9m3TeaoyZT6ZmdAiRynsNvigtq9FJ/FzKt0U7SvBIiZ6vaXNP6ZDOnxtho2OWARsdY5YY&#10;Wh0fQaUnNzRNirH6u7a9Tvtdxpg5ZipGh7AnKstkbkww2J73wFWld0jvHVCPlUowTQ+U3iKl7e4u&#10;lfN5UaHJ97Wa3i5dQxqEYY3ObaXDpHx7QtgeKjEu5kbStHmQ9MvOnxsxqNGhJ2h76fUS14teqftL&#10;vD+HMLzy2iKSHnDd2A+9S++WXii9QSq33UFKYJpfKaV1r5Xuk71Gz5R6cX0p3/ZxUgm/gWdIaZuH&#10;SXlGUe7f/H5LepIEb5PKdS+QSNYz6P3+qIZlTO+QfjvwACmt43gYL8e9lb8n1xslvqMmyPaH2U7b&#10;vlPid5T3+JF8I98f4vvn901mvnIdSS+I9qBOkV/PpDRdxdOkct3OUg7Xn+Mpt0vi/iO74aDY6Biz&#10;5IRQVe8tjU2pEOofaFuPzTFm7pmK0aHCzjiQ3OjkkJGM7GJPlegVprKUMn6hn0gsR++RPiflUGk7&#10;VqISyTbPk3jfuRJZIC8pJajIldnRSLWc9v/m7rIkMo0NOj5mWKMDVALz7TdIHDeVubWAyZ2ZQqBk&#10;UKNDRRijRNIFrh+VaI7/11Je4eQaEoLHZ7FPvi96k9LYH/7mfZw/9wKm5fcS254lUREtzRNjmk6S&#10;6Pnis1l/Z+kUifeR+CLvVczhuNmGkEH2XSZ6eLD0J4msgum+4B7+h3QDKcE6zDD7IgTw4VLaF+sY&#10;X8V5cU5ca86X3wPnhKFgGxoJD5A4bs6bZXzGgRKm6X0S+0dck3K8FK8/KJFUArMPPI9vLaX37SSx&#10;31tIfAcc0+elcl8Y7T9L/Aa5dj+T2JbrlWDfN5fSvveVUqZVvmdM5IkS6w6W+A2k3xCf93gpvRdD&#10;S4IO4Lpx/JQ/rMO45A0VfN//J50jUQbwW76uxHVie8YIc47DYKNjzNIT4wtjVZ9emptMPJho0TPG&#10;zD0TNToYD1qYqdTyup/R+VTnzzZUsKhkpv38WErQu0JLfoKB/SdLbJfKISpAVL7T+58j5ZC2Oa1D&#10;eQgdFfV8HRXdQRnF6GAG/ijl76FSTCV1LaD3hF6UktWMDt/3JyV686kUJ6jQvlSicoxBLb9zjCPm&#10;gu8nGSHm5qECixF4sUTvAL0S9PrR44WBIGlCCb06R0uYpJzvStzDXMemdNz0IHLcnBvblSGUmMw9&#10;pLySTQX60xLvwTznsD2Gi0o9mQZz6Fnh/v+3dEMWCMwM55ngt4a5wOjkvVa3lzBKGAGOh8/eVSrh&#10;uyI7X9kAAH+QeN9T2q86XEVKn3dvFnTh+2TbPAMgPXGkF2d52cOICWL5K9qvNgYTxToMYgm9O1wP&#10;1t+NBRncE6mRo/zO/1tiOWYzNV5QHjDeDxOaTN4w2OgYY1pbxhh/V5ibJD2wYuqmN8bMPRM1OqV6&#10;GR0qLVS+Ev2MDq2+ecU0NzTfkagU0rpMy3RaXvZYzJLRgW2lZAaTOP61SO5CbwE9YCWrGZ37SRgJ&#10;KtdlTwvf86ESLe+Y3Rzm78EEMT4p3Q/JWJT74btm//RUfIwFBVRO95cwRTlsy73Asf8vCwowD4TM&#10;sZ57vcw4hzlgfQmfx3s4rzxUOxkdKuBMrJqTjA4m6HosEJw390qil9Hhelyz82c7XAzDx/GWKcsx&#10;B1zPa7VfbcwvJI45NzqYUYwlyzG6iRRGyTEnMHvJiGPQcpLRabp/ktHhWpfkRucOLMjIjU5+LQAD&#10;y/Ld2q86JKPDteGeHBYbHWNMm20Lg9NWrGoKl7w1zxgz10w8dI2KTGpV7mV0SvoZnRJasjletqO1&#10;m8px2aPDpJ05s2Z0COdJFcMkzolQvmlChZeJSssKJfQzOoQuESbEOuZGaoJscaz/p5SHNZdGh94V&#10;0lc39dgAlW56gAhDyw0NvUDfll7UfrUx3BOEnp0tYcbyMVaYYK415jJd59zoYChYToIGKvi9lI9x&#10;GdbolPQyOjkYDnqSODZMWAoFA8L1yl6mRJPR4X7HTPA9PJoFXTA97IffH/CbJjSMY2Mf5bietTY6&#10;9ORiMnlvMoo2OsaYibBlCPWPSqMTquqzWjdsTKwxZmaZyhgd9kWo0DSMDuM+yFDGIGfedzvpMxKV&#10;xvT+WTc6tNAzzpHKcP7e/0jTTEiAAeHa5EYg0c/o0GuWjCThZk0Q/pTOI+/9SEbnCIlwRSriPEf6&#10;kSr4hLQlGMPCxKvl3EOA0WH9lyTel4dFYkoYI9LL6HB8LGdMy6CshdGB1KPEtc/Pm14v7v8mSqPD&#10;/UQvHgbwR1L6jZaQeAGzSjKAZErW2+hQfvBdEi6P0caU2ugYYyZEVT2s2nisDoUylRtjzMIwFaND&#10;pZk5YaZhdBIYHlJWE+b0JikPXZtlo0Ol73CJHoh8gHcSxz6txiQqlSQNSAPJc/oZHb7rv0msey4L&#10;GqACms6BsTaJvEeHiirPEURCiF5gSrgnqeAmU0LFNDcwOcnoMPaL9+WhZqQ5Z3+9jA49RCwvs331&#10;Ixkdjo/7rxTLJ2F0uO4nSOzvLiwQ3LuMU+LeaSIZnfJ46EXLe4USHCPHSrgn4aT0JGEo2Ucvo5Pv&#10;O/8M1q1mdPq9t9e1uJWEecy3t9ExxozNJUJd/7hrcs6LMVKRMMYsFBe7xhSMDjAInZCyBL0JL+/8&#10;eRGGNTqkESbLExVFWrbLMTqzanQ4TswZk4emTF2YNIxAej8t73nY0SQhFIjelDLzFvQzOoSNpcpv&#10;PslpTjI6hI/lRqoMXSMMi9C0vaVyrEyC60rvA/tLg/ipiN+r8+dFSEaHUDcyslEZJkECn0cvBZX3&#10;XkaHe4nlHE8vOJ68F2ytenQgHd9vJO4ZjBnnmO6fkrJHh98pf3Os3KspVTvfN8sx3aTqTgxidNaq&#10;RydBpjbWk6kOE+0eHWPMRFBBGh/ZNToUKhRWFK6WZS2MNr32lIwOlcl8rAbrqHQ2MYzRoeJHxiW2&#10;+57UlIxgVo0OvQYcS240uO5lCBthf00hWuOA6TxOIoyriX5Gh3vlqxLrGCDOeZfcRmL9D9uvLqQ0&#10;OvS0HCSRbrmfoWMdhoV7gUxhjPtifE8TyegAc7RwHIQGkrUrVWh7GR3m8mE5vUBPZ0EDhHXRq5BY&#10;S6ND7x7pnDlGxtdwbz9C6kXTGB1+h8+SWI6xAXrXjpEwDflvf9aMDuORuFe4VvTYOXTNGDNRLhlC&#10;+H6s6mMty1pInTAlo5NDJZt5P3qNzRjU6NBiT6UnbZcGprN/JtxMy2fN6GAUqHhSWc97BhJUKOnJ&#10;yfdDxZFKZ4J90CNDhY/1VHYxJ4NAyBIGEaPTK2SMfZGogH1/Q+LzcjBI9Nb0GkdEymHuo3ywO5RG&#10;Bxh7w+fQi5KfYw7HybXl++a6MZ9SL3Kjw33McfA+zAa9UdDL6AAJFFjHe5gXJ/VIYRAYnE8a5py1&#10;NDpArx+9YJgUxuv0o8noAKmrWY4wjGRUI400x5HfExhski+w3XobHbIzYqwJVWOcEfekjY4xZuJc&#10;olXXd5LubFnWgqmq7jeG0UmV7iRavnOoUFGh2ENiPSEoTVDRosKV9tPL6HCMVLbTdvRAYDYY75Im&#10;m0RUhHJKo5Of67hGp7wGTUaHSicV4zQjfBNU1vP9ILJiJTNDa3a+jlb3QcdAcX0xCylsqQkqkSlc&#10;jAlWSwOCmfyyxHoqtTkYAyrHZMFj7FRO0zw6zHbP9higpjlZEoyvSedLD0Qv+NxkdCBlgMtDJVPP&#10;Dfd6bnSBCj29G6xnTAy9QQx+J8nF76Ry4D8hdHzvmJlyHp07ShhKKvZpHp0SMpcy6SWV9Xxem17Q&#10;m8Q+Ob6mNNg5KeNhaXSSufyrRC8RPSV8PmYnhQeSJINzxlCxLQkabtYVML6L5U0hqKnHD1NWwved&#10;UlmX8+hggvi9sq7MxIc5pwHgSCml0uZ/egQ9j44xxhhjVmPoZAT0DlD5ZtJJKieDilbZXhm7qPxQ&#10;6UrbUtmkctQEvQBp8DKhTVREqYQzWz2v03Li+ZmThF4gKu5p34hWe6Ayn8K1kgapAKVrQC9D/t7/&#10;396dx9iWVmUc7nNOgSYocUo7xD9wQJqoUTsqqIQ4RSNOBBWUxqgJasQBRRM14EREaREZJKYNrYjB&#10;KSGoQVGMM4OKYxRaEBQUBRoFJRokahvXU/cu+Wr33nVOVd80t2u/v+TNrbOns4dTdb/3rG+tRc6D&#10;CbSNaVoiWb1OnoVvpMcpfXCsrhg2SmNUyf+O5X4wDH3t8jSm/WSm2E+0jImU4+J9liRK04Np0TWf&#10;B/tPYXKch6iPY7uHEt2dj+seYQS7F4ooh0iI94Jmrx3FUlZ7GkFqJN4v5c+4j4yFaWfMSB+boRJt&#10;aUNjOfPivZz7I0rTZ2Da2nh//eu15zdONXSsJ5Zs4zPr89LHsk7+FQPn2jSu7XNqvNaLzkDd8R3L&#10;sun5TGFCmbHrj1/dHs9KM13nRXKUHJdEWRhteW0PLqEr6fXvjOtlPhk3vy9eW6cAhGN3GW5ipjQW&#10;bUS9HNs65m9sQeG6GOzeV0PhjrJZ9/klf3+s63wq7ydaY5nzcF1wLZ5df270T7LsLMTohBBCCOvh&#10;zEbHFBiDv7Pq6aX+ZnjEwH9ue9GMuWlNBtO+1baNQU8P9n0zbHBnuW+CO3pg6tR4XGLSfDPsW++5&#10;dd20cQnTb6b7TeWbejkic+vGb9sZGFGlue1aPdAzyH1SybK5ZpFTDLqZJYNChsH0semxR2nM2FMI&#10;fWsuqjGNULn/42eA2VPiezpQV8FrPHbL9DsGSFRBhKuXTyMQjXyhpbwig+Hx2J1Ub6AsOmBA7XMh&#10;N2rcjuYGuqJC/RnS4V8UaMS19/0f1ef+w6Xpuo6WQORLZGW6De2bhuVLgt8vLeVunfZ7+dQScz/9&#10;XLs/jLRtTAN1r9w7U8j8vrrvrtnv7fSYIjd+x3wOp+vcB59r5lVEb7q+p5wyp9N1or4iYf16bHCq&#10;Ge24Lbm2/l0/hBidEEIIYT2cu7x0uPp5VqlNCzOyb0Bo4Mug3FgSJdFEczo1685GXohzWjsiZkul&#10;vcPhxOiEEEII6yFG5wLD6LyptC9CNUXE5fmld7XRkQti6tRcOew1IT/Ls1gq9hEOJ0YnhBBCWA8x&#10;OheYm0pfcenHM3NdSeL6u8roqLilwptCE2tHlTMNeMMdJ0YnhBBCWA8xOhcYuUxz5awPRbL3nWl0&#10;VM5TREBujLyl55TWiPwXpa7lq8gb0ptoqThHOBsxOiGEEMJ6iNG5wKhsprrWedEEVIL6nYHz7BLh&#10;IjlPLkmMv6hI1NcLScStq5BBUQeVydwHJaxVW1NoIFwZYnRCCCGE9RCjcwZEN5a654c7DlPlHuv7&#10;oyrbRUZZbD1s9IXS02ZEtUH3QUWzbl66hF4yS/16wu2J0QkhhBDWQ4zOAShhreywUsdzDUFDOCui&#10;OEo4/3Rpn5k5jfuUfq/k83lHjrMWYnRCCCGE9RCjswcNCZ9W0szwfS0I4SpD2fAfK2nmOm3aGk4S&#10;oxNCCCGshxidU5AjIileo0Yll0O4WvmQ0i0lpnzavDW8kxidEEIIYT3E6JzCF5T+u6QrfQhXO19V&#10;UsAgJbmXidEJIYQQ1kOMzgLyHZT1fXsp9ybcFVDA4Z9Kf3T8KswRoxNCCCGshxidBZT0/Y/SLx+/&#10;Osl7lu5X+oHSa0tydx5Y+qWSssDu5zNKqmbNoUqW6m2/WjIt7q2lp5Qccw6d8eUIKbus3PBTS99W&#10;cm4fWxq5V+lRJYUTfrP0jyXHlrQO3fXfVPrz0gtLv136t9Jtw7Lfvbzsc0t3K7kOUS3H+9nSB5Zc&#10;u+PY7w9Kn16y7T4Udvik0o0l3f6Vlbbvr5TcO8bS+Y79f+SgOM9/LfU2v1X6vBJ+vPQvJetUMXtp&#10;6WElmMr186XvKv1i6UWlvywp4dzPR6nnx5X+rOQY5Ln+aAnKQL+s9D8l69xTx1Qd7YdKLy+N+zHI&#10;9y7Jl/Gc3liy7oYSmGj3QBNQ99D7N59Zcv59vFeUPJOXlF5V+oXSx5SWSm/7bNiv7004SYxOCCGE&#10;sB5idBZQDcuAUdPNKT9VYk56MPqQ0rNKjygxBH9b+t+SQfXYIwUGsi8ofcLxq0uDZVONDN5fV7q+&#10;NPIlpb8ryb9gauRf2OcxJfuMRufjSwbxjy7ZRiGFLy45F4N4y2zPkHX1OCZCBMAUvZ7yZICuipf3&#10;cE0G232tDMZNJffFdRt4W84UfnlpHxLmmag+3ueUbi49vMT8MXPME2Mz5powUf1MDPxHU8UodO8Z&#10;1/JepebZJefYxkmu1ZNKTIvn8D6lxjZtmL7MggEGkdGw7htL7m3zUaV/L1lnAN0m5EtLf1JiTr3f&#10;15TAtHqmtqfR6IAR8lmwrvdhrk2lFLH5m5L3nENfHvv98fGrMCVGJ4QQQlgPMTozGMTKdTBgFKmZ&#10;gyHpgaoICBPRfFxJZMG60SiJhDAczMsUBsD2vs3vgbJIzq0lz+fBFgwYsP91qY2OwbEyw391/Ook&#10;/1Xqc/ms0ieXmjmjg3uUVPKC+/GckmOITrRJg0G6c2emRD0OaTCqkaljEUMzVgpz7D7fb7Zg4PtL&#10;lv/c8at3wkyKYFknajPyPSXRlZFPLXm+TNV1FlzGeby65DiiTCOMRUeURLpGGKs2Lt0Tx7FEqRik&#10;OT6jZHuaGh28uGRdGx14DkyT5aJ2c4gWMorvKOlHFE4SoxNCCCGshxidGUYT8wEWzGBA39vMDWZN&#10;mbLuDaU2QaIXBqAquT12ImbD9m8u9ZSq7y0ZtDIvH2zBBPu10REp8hznoirfXRL9+erjVydZMjoj&#10;jNeTS85PdGQ6bcp7O74GmKOJWuLaUt+7ud4vpnRZZ4rYaIKWjM7Xl0Q5rJsaHdMBRxOKbyoxU4yh&#10;62+WjM59S55BR/EOMTrM3DMv/TgLE2J7OtToyMFhDC3/Vgtm+PDSW0qu77MtCCeI0QkhhBDWQ4zO&#10;DHIyehC6lAsxGp25/joiBb1ehAedP8EYLcmUsp6W9fyS7eXGzJ2HqEtvK5/EtiIFU2wzHnfkrEZH&#10;js4U59HRDtPd9jEaHTk6U0Syev1HW3CZOaPzaSWm4Ikl66ZGZ4ppZ8ykvKKPsGBgzugwYnKpTK37&#10;05J1+4zOA0ru6YNKS7x/yfZ0qNFxL15fMvVv7jlDjpZtPE9V2MJJYnRCCCGE9RCjM4P8jB6ELrHP&#10;6Bggm3ZmvalSYBK8XooSTenkeFOgDJpb0wgF5K3Y9qzf4l8Jo4MemD/h+NXp7DM67g8zYr2iEM3U&#10;6DCTf1iyjbwk65aMjlwckSLT/URF3KcxlwdTo2OqmMiJ93XP5dtYd5rRMX1P5Eee1lIeDQ41Ok8v&#10;eeaicq8p+Ux9S2luH7TRkRP0SAvCCWJ0QgghhPUQozPDlTA6kscNdq3viE5XZZOkfgiqoNneFChV&#10;tFpzRqcHxt9+/OpwrpTReV7JeoPwfewzOtZ3Mv5pEZ2fKX3RpR/3Gp3G1C4V495Wkls0Prup0fnK&#10;kpwY53Oo0bEfU2LKoee9xKFGR/U+z1yU8ddKihEosLCUfxOjczoxOiGEEMJ6iNGZwdSjHoTqOD/H&#10;IREd+TlyJbryWk8vM2CWbzGH4gedPK+Ese0PmQ6mkpdtRROWjs0MTKNJV8royHcxuF8q3jBySERH&#10;5EJBh7FqXRsdhQf8rLRzVz871OjANXe0bSzyMBodZaHdF4YEhxodU9dM5VM22utx6tnIeaauuRcq&#10;/lmuYtwcjI7cJp+7L7QgnCBGJ4QQQlgPMTozmObknhhQ9rSzKfuKEUhgN9gcjYFIDkNhAC/yMpZP&#10;xnuXmBsDZSi3rHjBaUntjTLS3k/1M6Wh2wA0H1YSdZlyVqMzV4xABTjV2EytMtDex2h05ooRyNFx&#10;PiIXI210GEj9h9qE4CxGByIjtldquhmNjmmDo6E5i9GBwg+enXsy9gRqzmN0IGJkuWc9nXoHeUdK&#10;fXvv06bOrZUYnRBCCGE9xOgsoF+MAaUKXXOMRqcHtyMqoomuGNQ3phup3mUfA9GfLHX0xgD110v6&#10;8DQiG6a/6Y0zV3UNDJNv+pkzhsWxPU8NMhslh03BUvVtylmNjkjCdOrc/UsG1yrNTc3bHKPRUZ1s&#10;yveVVA4z/W+kjY770WawOYvR8ew6osNMNqPRmRrRsxod1yhfx339TgsmnNfoeEa9H2M8RQU8Zpfx&#10;PORZrI0YnRBCCGE9xOgsoMqWb82XpgiNRudFpY8siaKYNmYwqtSyfJXpYFO+hYhE79sS5XluaYrq&#10;Wn9RMk1rjJbIXfmO0ljOWQPPHsCPYqqeUppD5ElpZgPybyhNozUYjY4pWQ8rieKAUVMdThUz9+QQ&#10;RqOjB5FzcJ8YNj2G9Lj5utKIinEiPPZReGGEUfiRknWKE7QRUyacURUhasPp+bhv7gkzMea6jA1D&#10;XeOIqF2bGeWsx+eqxHc3DFXeu++hKJvn+tqSZq5jlE2k0PY0NcpMa+coea/GvZb341mZwjaHvkH2&#10;mzNXIUYnhBBCWBMxOgv4xl0xAKV8x+75zWh0biiJzoiakOlnoiciBHNoiqkCmAGr/W8pGXzP5fpA&#10;tOfxJRECUZ+O/NynNGLwbVAvh6Wn3jESuuVPp4h5La/HFC3nIQrw9yUmYtqMcjQ6cnEeV2LunAez&#10;IIdojFztYzQ6igkwML9Rcu9M9dPUdMzNEXUSYesS1nr2eO/uIaT89j+XrGMsXHMbFZ9rRQUYIfuo&#10;uCZqoxmqwgSujVESgevy0SSS1ibDVED3XoK/dRqNOk+G6sbSK0u9HzPkHjo2U9XmTIGAnyj5LIlY&#10;deSoj8eIimAxtsxar3tVqZ/5K0qMDkO6VLnP8/Ac5z6zIUYnhBBCWBMxOqegM7+B81xS92h0lgzK&#10;RWE0OkvFCM7CaHTmihGE86HMNjOWaM4yMTohhBDCeojROYV7lnyTbmrWNDoTo3N+YnSuPKJBInki&#10;VmeJrq2NGJ0QQghhPcTo7EEuiqlIpmuNxOicnxidK4/pkwpdjJXowu2J0QkhhBDWQ4zOAci3ENUx&#10;JagrXcmR6MH6Ur7ERYHRkUPiWuUfeX1H+KBS37suahDOh1wrg3YG9DoLwqnE6IQQQgjrIUbnQAwo&#10;VVPTHwU61fdgfezFchERdVF8wLWKGiyVuj4Ulcn63j3BgnBufCZVqDu04t3aidEJIYQQ1kOMzjlQ&#10;CWsq1csu4jfqP1iau95nlM7D3LFUO5trqhnClSZGJ4QQQlgPx0ZHud4YnRDChWa73T5muzt6Q/00&#10;7ZMUQgghhIvHu31oGZ131H/8j7y8IIQQLiSbo6MXbnZ308NqbN4aQgghhAvKu282u5vL7NxWP3cD&#10;xhBCuFhst4/a7navr3/TZyiEEEJYEffe7o7euNlsdF1Pud8QwgXj6IGb7e6V2+32ZfXiXpeWhRBC&#10;CGENbK/Zbh9bZuctm83umfU6FZxCCBcBjX4fvjs6emv9fXtb/Xz/46UhhBBCWB0P2u52r9lsty+u&#10;nz+xtD1eGkIIdz3ufs1m87QyOP9Zf9ded7kAwT0urQohhBDCGnmP7Xb38hocvH2z3d1ar+9XSuJu&#10;COGuwt1L991ut7fU37HbdkdH/+D18ZoQQgghrJ57bja7m2qg8BJFCjaboxdsdrubL/ee+JQoiqKr&#10;TA/wN+pYm6Pn6ZWz2Wx+p/5mfW2tu7YUQgghhPD/mOJxbQ0UHlqG54YaNDx+szu6dbs7enMURdFV&#10;p+32pf5WUf3tur70fv6QhRDu6lxzzf8Bl6C1j4OFO+wAAAAASUVORK5CYIJQSwMEFAAGAAgAAAAh&#10;AH9afAXfAAAACQEAAA8AAABkcnMvZG93bnJldi54bWxMj0Frg0AQhe+F/IdlAr01qwYlWNcQQttT&#10;KDQplN427kQl7qy4GzX/vtNTe5vHe7z5XrGdbSdGHHzrSEG8ikAgVc60VCv4PL0+bUD4oMnozhEq&#10;uKOHbbl4KHRu3EQfOB5DLbiEfK4VNCH0uZS+atBqv3I9EnsXN1gdWA61NIOeuNx2MomiTFrdEn9o&#10;dI/7Bqvr8WYVvE162q3jl/Fwvezv36f0/esQo1KPy3n3DCLgHP7C8IvP6FAy09ndyHjRsU5STipI&#10;swQE+1m6jkGc+cjiDciykP8XlD8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BAi0AFAAGAAgAAAAh&#10;ALGCZ7YKAQAAEwIAABMAAAAAAAAAAAAAAAAAAAAAAFtDb250ZW50X1R5cGVzXS54bWxQSwECLQAU&#10;AAYACAAAACEAOP0h/9YAAACUAQAACwAAAAAAAAAAAAAAAAA7AQAAX3JlbHMvLnJlbHNQSwECLQAU&#10;AAYACAAAACEAN4qeXLkDAABdCAAADgAAAAAAAAAAAAAAAAA6AgAAZHJzL2Uyb0RvYy54bWxQSwEC&#10;LQAKAAAAAAAAACEAUYUqIy27AQAtuwEAFAAAAAAAAAAAAAAAAAAfBgAAZHJzL21lZGlhL2ltYWdl&#10;MS5wbmdQSwECLQAUAAYACAAAACEAf1p8Bd8AAAAJAQAADwAAAAAAAAAAAAAAAAB+wQEAZHJzL2Rv&#10;d25yZXYueG1sUEsBAi0AFAAGAAgAAAAhAKomDr68AAAAIQEAABkAAAAAAAAAAAAAAAAAisIBAGRy&#10;cy9fcmVscy9lMm9Eb2MueG1sLnJlbHNQSwUGAAAAAAYABgB8AQAAfcMBAAAA&#10;">
            <v:shape id="Надпись 16" o:spid="_x0000_s1039" type="#_x0000_t202" style="position:absolute;top:37185;width:40690;height:177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mxwAAAANsAAAAPAAAAZHJzL2Rvd25yZXYueG1sRE9Li8Iw&#10;EL4L/ocwghfRVA9FqlF2fYCH9eADz0Mz25ZtJiWJtv57syB4m4/vOct1Z2rxIOcrywqmkwQEcW51&#10;xYWC62U/noPwAVljbZkUPMnDetXvLTHTtuUTPc6hEDGEfYYKyhCaTEqfl2TQT2xDHLlf6wyGCF0h&#10;tcM2hptazpIklQYrjg0lNrQpKf87342CdOvu7Yk3o+1194PHppjdvp83pYaD7msBIlAXPuK3+6Dj&#10;/BT+f4kHyNULAAD//wMAUEsBAi0AFAAGAAgAAAAhANvh9svuAAAAhQEAABMAAAAAAAAAAAAAAAAA&#10;AAAAAFtDb250ZW50X1R5cGVzXS54bWxQSwECLQAUAAYACAAAACEAWvQsW78AAAAVAQAACwAAAAAA&#10;AAAAAAAAAAAfAQAAX3JlbHMvLnJlbHNQSwECLQAUAAYACAAAACEAeYfpscAAAADbAAAADwAAAAAA&#10;AAAAAAAAAAAHAgAAZHJzL2Rvd25yZXYueG1sUEsFBgAAAAADAAMAtwAAAPQCAAAAAA==&#10;" stroked="f">
              <v:textbox style="mso-next-textbox:#Надпись 16" inset="0,0,0,0">
                <w:txbxContent>
                  <w:p w14:paraId="72472F29" w14:textId="43F53DD8" w:rsidR="00445065" w:rsidRPr="00BA01CD" w:rsidRDefault="00445065" w:rsidP="005934D2">
                    <w:pPr>
                      <w:pStyle w:val="afc"/>
                      <w:rPr>
                        <w:noProof/>
                      </w:rPr>
                    </w:pPr>
                    <w:r w:rsidRPr="00BA01CD">
                      <w:t>Рис. 1.</w:t>
                    </w:r>
                    <w:r>
                      <w:fldChar w:fldCharType="begin"/>
                    </w:r>
                    <w:r>
                      <w:instrText xml:space="preserve"> SEQ Рис._1. \* ARABIC </w:instrText>
                    </w:r>
                    <w:r>
                      <w:fldChar w:fldCharType="separate"/>
                    </w:r>
                    <w:r>
                      <w:rPr>
                        <w:noProof/>
                      </w:rPr>
                      <w:t>5</w:t>
                    </w:r>
                    <w:r>
                      <w:rPr>
                        <w:noProof/>
                      </w:rPr>
                      <w:fldChar w:fldCharType="end"/>
                    </w:r>
                    <w:r w:rsidRPr="00BA01CD">
                      <w:t>. Процедура управління ризиками</w:t>
                    </w:r>
                  </w:p>
                </w:txbxContent>
              </v:textbox>
            </v:shape>
            <v:shape id="Рисунок 45" o:spid="_x0000_s1040" type="#_x0000_t75" style="position:absolute;left:2887;top:508;width:34312;height:356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me2xAAAANsAAAAPAAAAZHJzL2Rvd25yZXYueG1sRI9Ba8JA&#10;FITvQv/D8gRvdWNJraZupBSECApWxfNr9jUbmn0bsluT/vuuUPA4zMw3zGo92EZcqfO1YwWzaQKC&#10;uHS65krB+bR5XIDwAVlj45gU/JKHdf4wWmGmXc8fdD2GSkQI+wwVmBDaTEpfGrLop64ljt6X6yyG&#10;KLtK6g77CLeNfEqSubRYc1ww2NK7ofL7+GMVbO3yIu1uv+3n6eHzJTW7QrYLpSbj4e0VRKAh3MP/&#10;7UIrSJ/h9iX+AJn/AQAA//8DAFBLAQItABQABgAIAAAAIQDb4fbL7gAAAIUBAAATAAAAAAAAAAAA&#10;AAAAAAAAAABbQ29udGVudF9UeXBlc10ueG1sUEsBAi0AFAAGAAgAAAAhAFr0LFu/AAAAFQEAAAsA&#10;AAAAAAAAAAAAAAAAHwEAAF9yZWxzLy5yZWxzUEsBAi0AFAAGAAgAAAAhAJQSZ7bEAAAA2wAAAA8A&#10;AAAAAAAAAAAAAAAABwIAAGRycy9kb3ducmV2LnhtbFBLBQYAAAAAAwADALcAAAD4AgAAAAA=&#10;">
              <v:imagedata r:id="rId24" o:title=""/>
            </v:shape>
            <w10:wrap type="topAndBottom"/>
          </v:group>
        </w:pict>
      </w:r>
      <w:r w:rsidR="00BA01CD" w:rsidRPr="00EE0B2C">
        <w:rPr>
          <w:rFonts w:eastAsia="Times New Roman" w:cs="Times New Roman"/>
          <w:b/>
          <w:bCs/>
          <w:i/>
          <w:iCs/>
          <w:szCs w:val="24"/>
          <w:lang w:val="uk-UA" w:eastAsia="ru-RU"/>
        </w:rPr>
        <w:t xml:space="preserve"> </w:t>
      </w:r>
    </w:p>
    <w:p w14:paraId="3ADF3B37" w14:textId="77777777" w:rsidR="00E75B4B" w:rsidRPr="00E75B4B" w:rsidRDefault="00E75B4B" w:rsidP="00E75B4B">
      <w:pPr>
        <w:spacing w:after="80"/>
        <w:ind w:firstLine="567"/>
        <w:jc w:val="both"/>
        <w:rPr>
          <w:rFonts w:eastAsia="Times New Roman" w:cs="Times New Roman"/>
          <w:b/>
          <w:bCs/>
          <w:i/>
          <w:iCs/>
          <w:sz w:val="22"/>
          <w:lang w:val="uk-UA" w:eastAsia="ru-RU"/>
        </w:rPr>
      </w:pPr>
      <w:r w:rsidRPr="00E75B4B">
        <w:rPr>
          <w:rFonts w:eastAsia="Times New Roman" w:cs="Times New Roman"/>
          <w:b/>
          <w:bCs/>
          <w:i/>
          <w:iCs/>
          <w:sz w:val="22"/>
          <w:lang w:val="uk-UA" w:eastAsia="ru-RU"/>
        </w:rPr>
        <w:lastRenderedPageBreak/>
        <w:t>Етап 1. Визначення мети виконання аналізу професійного</w:t>
      </w:r>
      <w:r w:rsidRPr="00EE0B2C">
        <w:rPr>
          <w:rFonts w:eastAsia="Times New Roman" w:cs="Times New Roman"/>
          <w:b/>
          <w:bCs/>
          <w:i/>
          <w:iCs/>
          <w:szCs w:val="24"/>
          <w:lang w:val="uk-UA" w:eastAsia="ru-RU"/>
        </w:rPr>
        <w:t xml:space="preserve"> </w:t>
      </w:r>
      <w:r w:rsidRPr="00E75B4B">
        <w:rPr>
          <w:rFonts w:eastAsia="Times New Roman" w:cs="Times New Roman"/>
          <w:b/>
          <w:bCs/>
          <w:i/>
          <w:iCs/>
          <w:sz w:val="22"/>
          <w:lang w:val="uk-UA" w:eastAsia="ru-RU"/>
        </w:rPr>
        <w:t>ризику</w:t>
      </w:r>
    </w:p>
    <w:p w14:paraId="20EF90CA" w14:textId="77777777" w:rsidR="00BA01CD" w:rsidRPr="00EE0B2C" w:rsidRDefault="00BA01CD" w:rsidP="00BA01CD">
      <w:pPr>
        <w:jc w:val="both"/>
        <w:rPr>
          <w:rFonts w:cs="Times New Roman"/>
          <w:szCs w:val="24"/>
          <w:lang w:val="uk-UA"/>
        </w:rPr>
      </w:pPr>
      <w:r w:rsidRPr="00EE0B2C">
        <w:rPr>
          <w:rFonts w:cs="Times New Roman"/>
          <w:szCs w:val="24"/>
          <w:lang w:val="uk-UA"/>
        </w:rPr>
        <w:t>Мета оцінювання ризику (кількісне та якісне) − визначення ймовірності виникнення передбачуваних надзвичайних ситуацій або нещасних випадків та спричинених ними збитків,</w:t>
      </w:r>
    </w:p>
    <w:p w14:paraId="219246C3" w14:textId="77777777" w:rsidR="00BA01CD" w:rsidRDefault="00445065" w:rsidP="00BA01CD">
      <w:pPr>
        <w:ind w:firstLine="567"/>
        <w:jc w:val="both"/>
        <w:rPr>
          <w:rFonts w:eastAsia="Times New Roman" w:cs="Times New Roman"/>
          <w:szCs w:val="24"/>
          <w:lang w:val="uk-UA" w:eastAsia="ru-RU"/>
        </w:rPr>
      </w:pPr>
      <w:r>
        <w:rPr>
          <w:rFonts w:eastAsia="Times New Roman" w:cs="Times New Roman"/>
          <w:noProof/>
          <w:szCs w:val="24"/>
          <w:lang w:val="uk-UA" w:eastAsia="ru-RU"/>
        </w:rPr>
        <w:pict w14:anchorId="75C975C5">
          <v:group id="Группа 53" o:spid="_x0000_s1041" style="position:absolute;left:0;text-align:left;margin-left:3.6pt;margin-top:37.75pt;width:325.1pt;height:350.1pt;z-index:251656192;mso-width-relative:margin;mso-height-relative:margin" coordorigin=",-381" coordsize="41289,4446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9PzF1wgMAAF4IAAAOAAAAZHJzL2Uyb0RvYy54bWykVs1uGzcQvhfoOxB7&#10;t7X6sSwtvApUuzYCuIlRp8iZ4nK1RHZJlqS0ck4tcu0t5wB9hBx6KAq0fQX5jfqRuyvZSoIWLgSt&#10;hpzhcOabmW919mxTlWTNjRVKplH/OI4Il0xlQi7T6IdXl0eTiFhHZUZLJXka3XEbPZt9/dVZrRM+&#10;UIUqM24InEib1DqNCud00utZVvCK2mOluYQyV6aiDkuz7GWG1vBelb1BHI97tTKZNopxa7F70Sij&#10;WfCf55y5l3luuSNlGiE2F54mPBf+2Zud0WRpqC4Ea8OgT4iiokLi0p2rC+ooWRnxiatKMKOsyt0x&#10;U1VP5blgPOSAbPrxQTZXRq10yGWZ1Eu9gwnQHuD0ZLfsxfrGEJGl0ckwIpJWqNH2/f1P9++2f+Pz&#10;kWAbGNV6mcD0yuhbfWPajWWz8mlvclP5XyRENgHdux26fOMIw+aoP5icnqIIDLrRaDQeYBHwZwWK&#10;tD93NJz0436n+vbB8enJdH98PB15m153e88HuYup1mgou8fM/j/MbguqeSiF9UC0mJ2e7jD7sP24&#10;/Q2I/X7/8/0vBIoAUjD2kBG3+UYBhJCWj81i84vIjeJRPJgG5Gmyxy8eDjv8huPJMA7w7fKniTbW&#10;XXFVES+kkUH3h6ak62vrGqg6E3+1VaXILkVZ+oVXnJeGrCkmpS6E4y24j6xK6W2l8qcah34HyHcJ&#10;ecltFpumpToQFiq7AwZGNfNnNbsUuO+aWndDDQYOXQEScS/xyEtVp5FqpYgUyrz93L63R02hjUiN&#10;AU4j++OKGh6R8rlEtf20d4LphEUnyFV1rpBpH/SkWRBxwLiyE3Ojqtfglrm/BSoqGe5KI9eJ566h&#10;EXAT4/N5MMJMa+qu5a1m3nWH66vNa2p0WxWHer5QXT/R5KA4jW0oj56vHJAOlfO4Nii2cKO3Z2da&#10;sATflhggfdLk/06gOOVWHraGhKv/5KOi5s1KHzX5ioUohbsLfIycfVByfSOYb3C/2M/LyWA3L7+G&#10;SXm3/XP71/YPAgXaqTNujqInBbtW7I0lUp0XVC753Gr0dDtFvcfmYfno3kUpdNfeXm4zRNkO2PMz&#10;IDXMfKHYquLSNa8aw0vq8J6zhdAWzZLwasEzzNnzDG3E8JpzYE9thHQ+GwyYYd8j3kZ2hjtW+O0c&#10;w9PuY3htpwgJ7GP22XmSIIv6O5XBMUU3hJY6INtxHGgRpPqQOHesEY8nMZgisO5wenI6GQWsn04b&#10;u+mnyRfooAsdrepFfEPThpcYpEdvyYfrYLX/WzD7BwAA//8DAFBLAwQKAAAAAAAAACEAsMx6BDxB&#10;AQA8QQEAFAAAAGRycy9tZWRpYS9pbWFnZTEucG5niVBORw0KGgoAAAANSUhEUgAABJ4AAAR+CAYA&#10;AACRV/9oAAAACXBIWXMAAC4jAAAuIwF4pT92AAAgAElEQVR4nOzdi47jNrou0O5Bpd//eZMAdeDT&#10;4x2PogtvP0VSawHB3tNlSxRtS9QnXn5+f3//AAAAAIDW/qNGAQAAAIggeAIAAAAghOAJAAAAgBCC&#10;JwAAAABCCJ4AAAAACCF4AgAAACCE4AkAAACAEF+qFYAZfP3x69sHBf38/defP1U3AFDr5/e3djwA&#10;YxEywXgEUQBACcETAMO4Cpzc+EI8v0MAoCXBEwC327vRdXML4/AbBQBKCZ4AuNX2htbNLIzL7xUA&#10;yCV4AuA2nzexbmBhHgIoACDVf9QUAHcQOsG8/GYBgFSCJwC6EzrB/D5/u1aiBACOCJ4A6EroBOsQ&#10;PgEAVwRPANxC6ARrED4BAGcETwB046YUAACeRfAEQHd6O8Fa/KYBgCOCJwC60NsJnsFvHQD4JHgC&#10;oCs9I2BNftsAwB7BEwAAAAAhBE8AAAAAhBA8AQDQlHmeAIA3wRMAAE2Y5wkA2BI8AQAAABBC8AQA&#10;AABACMETAAAAACEETwAAAACE+FKtAKym9YpaJkxmVFffdd9dAOBugicAgInkBKufrxVCAQB3MNQO&#10;AGASNb35WvcEBABIIXgCAJhAi+BI+AQA9GaoHQDA4Ermcjp6z+vfDbsDAHoRPAHwGFc323qDMJuz&#10;7/Trb77TAMDdDLUDABhYTXh0FEwJpACAXvR4AgCmUjLs7A7R5TRcDgCYgeAJACq17j2SEijU7rM2&#10;tDjaf24Pm5xypB7z+3XR9Vjbmyi1nAImAGBmhtoBwEReYcUTh0mVHPMd9TRLOQEAehE8AcAknhpQ&#10;1Bx3zzobsZxCLQDgbobaAQDDOgtOtkPQjl77+vfo4WojljOnTAAAUQRPABDk6uY+pzdKaYgwc4+X&#10;3GN+/VurUKfV3FPR5cwtz1GZAACiGGoHABN7Yohwdswj1ccd5RQ6AQCjETwBACxA6AQAjEjwBMBS&#10;Wizbz/1qPsej10QMOxylnEInAGBU5ngCmrKCEvTVY+LsHKOV5wlGDZ1cD8jl3AGwJsETAEzgakLq&#10;3kdwVh7G4UYeALib4AkI4WaHLSHFc/is+yld7bAH1wFSOWcArM0cTwAwidFu5AUL4/LZAACjEDwB&#10;wERegcL7vxFKLeAAAOCM4AmAZTxpRburIVY9w6mrfQmnAACeyxxPADCZUef1abnvo8nLU1bN6xlA&#10;3l1OoR4AMDo9ngBgIiNPJg0AAFt6PAGwhCcNs9vzpNDprDfRSKtj9Sjn07/3AMD4BE8ATCvl5r3F&#10;Df7nNu68oX/akuNHw9h+HIQ6d/UGm6WcAAB3EDwBQKY7AqCnhhVXoU7qNpoXbGcfM5QTAKA3czwB&#10;QICeK8qt/vnVHGPP+pmlnAAAPQmeAKCx1iHC04bY7Smp0zvCnFnKCQDQi6F2ANBQz9DpaYHF5/GO&#10;PKn2LOUEAOhB8ATAUlre0EeHBinbqd3XKAFH63L0/AyevH0AgFqG2gEAAAAQQvAEAAAAQAjBEwAA&#10;AAAhBE8AAAAAhBA8AQAAABBC8AQAAABAiC/VCsCsZl8KHwAAVqfHEwAAAAAhBE8AADTx9cevbzUJ&#10;AHwSPAEAAAAQQvAEAEBT5kcDAN4ETwAAAACEEDwB0JU5YGBNftsAwB7BEwBdGHoDAADPI3gCoDs9&#10;I2Atn79pITMA8EnwBEA3bkgBAOBZBE8A3EKvJ1iD3k4AwBnBEwBdfd6YCp9gbkInAOCK4AmA7oRP&#10;MD+/XQAgheAJgNu5gYW5bH+zejsBAEe+1AwAd3jfqL5vYN//1w0sjGsvJPabBQDOCJ4AuNXrpvXz&#10;ZlYABeMROAEApQRPANxuGz79MJQHbnc2BNbvEQBIJXgCYAhXE46bBwruJ3ACAHIJngAYjlXvYAyC&#10;JgCgluAJgKG58QUAgHn9x2cHAAAAQATBEwAAAAAhBE8AAAAAhBA8AQAAABBC8AQAAABACMETAAAA&#10;ACEETwAAAACEEDwBAAAAEELwBAAAAEAIwRMAAAAAIQRPAAAAAIQQPAEAAAAQQvAEAAAAQAjBEwAA&#10;AAAhBE8AAAAAhBA8AQAAABBC8AQAAABACMETAAAAACEETwAAAACEEDwBAAAAEELwBAAAAEAIwRMA&#10;AAAAIQRPAAAAAIQQPAEAAAAQ4ku1Ame+/vj1/frz33/9+bN1Rb23HbV9AKC/Hm0H7QaAeQiegCSt&#10;G3pCJwBYW8u2w2e7AYC5GGoHnNo2Fl8Nv5rGX+37AYC5tGg7+MgB5iV4AorkNiIFTgDwDEc9nHLb&#10;AUdtBz2lAeYieAIunTXwUhqRZ6/ReASA50h5EOVhFcBazPEEVDuaw0GjEQCe6dUmOGsH7LUdUtoN&#10;HlgBzOfn97f7QiBN6yBJ4xEA1hXxAErbAWA+htoBAADNCYkA+CF4AgAAZiDIApiT4AlI1rLBp/EI&#10;AACwPsETAAAQotWDJg+sAOYleAKytGj4aTwCAAA8g+AJAAAI44ETwLMJngAAgGEJrgDmJngCstU0&#10;ADUeAQAAnkPwBAAAhCp98OSBFcD8BE9AkZKGoMYjAADAswieAACAcLkPoDywAliD4AnoQuMRAADg&#10;eQRPQDFhEgAAAGcETwAAQBepD6083AJYh+AJqJLSMNR4BAAAeCbBEwAA0M3VAykPrADWIngCQmk8&#10;AgAAPJfgCagmXAIAAGCP4AkAAOjq6KGVh1kA6xE8AU3sNRQ1HgEAAJ5N8AQAAHS3fUDlgRXAmgRP&#10;QDOfDUaNRwAAAH5+f38/vhJW8fXHLx8mgOATsmg/APym/QAx9HgCAAAAIMSXal2PpB54Kj03oJz2&#10;A/BU2g8QS48nAAAAAEIIngAAAAAIIXgCAAAAIITgCQAAAIAQgicAAAAAQgieAAAAAAgheAIAAAAg&#10;hOAJAAAAgBCCJwAAAABCCJ4AAAAACCF4AgAAACCE4AkAAACAEIInAAAAAEJ8qVZG9fXHr++WRfv7&#10;rz9/+rABAACgHz2eAAAAAAgheAIAAAAghOAJAAAAgBDmeGIqqfM0tZ4fCgAAAMinxxMAAAAAIfR4&#10;4rG2vaI+e1Pt9ZgqWRXvqOdVyrZSylBSzpoypWznzFX5S47vahup5S5539F7Wn92uZ9z7mdjxUcA&#10;ACCK4Ak+nN2wv/9WGhqVbquVEcu0V4ac/ecELDMcfy1DTAEAgNEYagf/lXrTfhVO5YYhOT1wPl+b&#10;2gumZZlm1TKgAgAAIJ0eT7DjathdTs+clCFWLeT01IkoU8k23+/ZBmolvcpaDnvL7Xk1gtQAU7AG&#10;AAD0pMcTbGxv1GtW0tt771VPppTX1vTOqi1ThNqQxxxF+9QLAABwN8ETfDi6Ub8zmEkJDwQM+2qC&#10;NwAAAOoJnqCB3FXHegRZI5YpVepE4HeWAQAAgIR7K3UE43uFQjnD8Wa0Pcaj402d2+lIy0CpR1hY&#10;uz29uQAAgDsJnmBid4UKkROk52xbqPKPo7rTcwsAALiToXYwsZVChZxJ02veszJBHAAAMBo9nmAC&#10;Z+HKCMOpIvZ/1IMnt1fU3vurC3exrdLytdhebf0AAAC0pMcTcLvceZu2fxe0XHvVmR5RAABAb4In&#10;+NCyp8pVL6WUbVxtJ3d7Lco06oTawqffclczBAAAiCR4ggR33cwf7bdHIHSX1HpNeV1OPb3nixJg&#10;AQAAtCN4go1t8JAaRKSGHD1DrNZlWqU3zdVnPGsApbcTwLN4aALADEwuDjuuGnA5N/OljcGrEGFv&#10;EunUicZLVo9rsa33a99ljBi2tz3+o8m2W37GI3DTAZBv9GuBczsAK9DjCT6UDt/6/FtOIzVi2Nze&#10;RN0tytRD7n5bDsuref2o9HYC2JfaS+iu3kS5+3W+B2BkejzBxlFvnNzwZm8bJds6e0/O0vkRZaoR&#10;1ZA/6vWV0stq1oa7J+IA6UrOmdseu1FKyiZ0AmB0P7+/3a+solejaLX6+qTu9n3WVWkdtdgGpH7P&#10;fMcg3ZN+N7VBfe/gybkM+tB+gFh6PAEA8Gg5i3FE3Zh6QAPAqszxBADA8nKHmgt/AKANPZ4AAFje&#10;3lx/rcOlFqvkfb6m9byMLbZXuo3oYY4ty5XaA277upxpHK5eW1NfV9spLRNAKcETAACP0WOo3NVr&#10;UgKLs+3lzkdzVbaU7bXYRoRRy3VmxEVBLFQCRBI8AZdaNNY8MQNgJrU9RUrlbCtlzqkW2xs1lGhd&#10;VwDEEDwBAMCHmtAptTdTaghytb2zbZUMD9tuL3dIWM2xne0z5TU1ddVLalhWOtyvhN5OQDTBE4/l&#10;qRcA8HZ2833WZnj97Ww41+ffc6VuLzJQ2c6Ntd1PzfEB8AxWtQMAgBMpk4aP9kArtXdMTu+kUY6x&#10;9bH1Ym4n4KkETwAAcKH0Br1lb6ezv905z9RV2UYiaAHoz1A7AAAer8XcTKOHGtHh1J2h00x1P8rw&#10;xBHLBKxJjycAANjImfj69W9u2uc00yp+ALMSPAEAwI6UHjwp8z89pW5XCmzeYWKLUHHbs6hJASuN&#10;WCZgXYbaAQBAgaNAYtQb+Zbl2q529xa5wl5KeUrfq5cTQBzBEzxE67kYRpvb4Q65dXC23HbK3wGo&#10;F93T42nn8L3Q5q7wqcZRkPajMpjS2wlA8ATQ3V6D3JNWgFgjTxaeG970fvjzpAcjghiA9szxBNDJ&#10;Z2P2aO4IDV6AGDkhztm/57rrwULOpNlHcxlt/22UhyQtjq23Ea/v2hxAL3o8AUU0Vsrq4Ky7vjoF&#10;uEdOKHF1ri4dZpba66m2t9N2m3v7fG8zpUwj9djNObY7ygfwVIIngM40eAHuUTuJ9Pb8fbS9lmFM&#10;zap5peVLCddq3t9C1LFFlbX3Pq9oiwA9GWoHAMBjlN5w166alvq6nP2kvDa33HvhWs37I41cNgD+&#10;occToc6eOuV2Cy/dxva9V93Dc+eASNFyn7lPIWvrKPU9e+9LLX/q/mueYpaWJbc8NUMioiaLrR3a&#10;N+LTY4AaZyuYbV2d465WQzt639mQvKvylQYupe2y2vdHGrlsd+/7iOs20JvgiRApDbmUcfZX2ykd&#10;q3+23VHG/5cEXa1W7OlZB6nH2eo7NaqIOTJa/H5Wr3fg2Vqet1IDqpbb7L29Hr2+SvcTfQ1q3bus&#10;1zFGlwkghaF2NJd7A91iNZmI1862vH1KmJbznh5W/SxG0KLO1DsAAFBLjyeaSukSntOD4mgbe68p&#10;WUXmqlyf26wdlpWjRXiXWudXq7/cPVfD1TC8kl5eo2kd8OR+H1JWTVqx3gEAgHh6PBEuZZLKO3pW&#10;1E6eSZ3UeZ0+/33vNT63f9tOTlvyXVfvAABAC4Inmint/bO9SU7dTsQ8AyOEYq17O+3975zXjTDc&#10;KneVn5lE1m9tva1c7wAAQB+G2nGLqJtZQ33mULKK3hHzEOVrUf/qHQAASCF4YgpPucn9PM5XGLDi&#10;cdcc02r10fvzLu2VKGQCAABKCZ6AWwk+xqXeAQCAWuZ4gkFse7885XO5Cjeu/j5rXY3yeR/V76r1&#10;DgAA9KXHE1Nwk7uOvSFlR3NzHYUfvg9l3vV2Vf/qHQAAaEWPJxjA03o71ayet0L93P15l9S/0AkA&#10;ACgheOIWr5vc93937d8nz8ru/H0BAAC8CZ5oprQXy/YGOWc7rQOs0lW/WinZV0p9pc7j0/P4a3o9&#10;1b5nFBF1u/09RNWPUAsAAEgheCJcq3Djaju5AVRqOMNYfE7naoLIM+odWNHdPbAB4AlMLk5TexNH&#10;/yi4aS3dTm4PkpHmtanZ19GE3SnvPXtd9PFfTTTe6vt0JLeOWtZH7zmTcr7r0fUO0IvzFrR19+gA&#10;YE56PNFc7sXn6PWttlP62tkuomflLanjmY5fg+d/Rf52WrwPIFpuLybnMwCIo8cTIY6Wbf+UE/5E&#10;9Mo52vYoq4yVbif3eEreE23b6+lHwRO2z22Mpke5an87K9Y7sL6SHk7OWQAQ6+f3tx7Iq4gYDrQC&#10;XYJ/Uw9lria+Z8zPy2cF6Vb63Yz2IAWYg/YDxNLjCQCA6XlQAABjMscTAAAAACH0eAIAYBmfvZ2O&#10;5nwq6RHValsl26ldnS+ljKXHlzqU/2gYZMlcgrllTNlGju3+zoZ41pa3dgXm0s+n9nUA/3OOURsA&#10;AMxs72b47IY9Zz6Xqxv/1G212k5rPcpVG/TMqMX3L6XezE0EzMBQO4ATr4bc+z/1BDC+1414atCR&#10;GrrUbmvU4KXV8dW8r/b6OuL1ucX374lhHbAuPZ4AAFjW1bCo1/8uHXqUsq2r7aSW56osZ/tLfV1p&#10;XeVI7WWW+pm0UlufR66G3aV8Z1K+Uy0+G4AogieW5yL8m3oA4Gn2rn2vf4sIVI5s5zLa7mevPKu4&#10;ClBWV/pZf74u9TsMMDJD7QAA4EPqBMo5QcpIw7Yjjq9G6X5GDrKOypbTu85DQ2AVgicAAJZzdtMe&#10;OYwrdzuz9QoqHcpXu/KcHj7/UBfAbAy1AwCAC61v9kdblr7l8QlG2lGXwAr0eAIAAMLUTJbe6vWz&#10;yVmdEWB0gicAABjAUyYZp66+zP0EzMZQO2BpZ4232vkmUrdRM5yiZflX2TbAHVqfu7ar3b3dtSx+&#10;y32Wrhy4fd/7PU8Kro6O1bUTmJngCVhOycSnozXoUo7hbKnlu8xaboC7lIY0o4s8rqddP1wvgdkZ&#10;agcspfSp6EhPU2tXRGrxnohtttgHwJ7cVep6T+xtvp7n8XkD/EPwBCyjtpE3QiNx1uBshcAP4C0n&#10;yHqHSnt/3/77KOe8VsfXcj9n71lJi9DTtROYjeAJWMLVnELb/45ee2dj7mxeh5Ty15S9pqF/Z7kB&#10;Ps85KeeXlvPu7f3vq2HcV9u4U+7x9bDd30zBVKvP2nUSmJ05noDplUzEeTSp6/vfRmnYHpWjZrLV&#10;nDmwSushotwAJUp72Bydr1r02Bmh10/k8V3tZ4U5rFLl1mfp59KyTNvXmWMKqCV44l9adaX+lPN0&#10;MeW1td2US95fu8pIbr227p7eo85af841UrclCAFYx9lDhT25q6yVbK/FNqKMWrajcs0UgKTUbc3x&#10;aL8AMxE80USrJyI1F9DUp2etJ0Du9TQoYrWwqDrrvb2navWde2+nVyPWk1Mg2lUAlXMeSgmzUgKs&#10;2m1EuatsT+j1dFS3Nd+Xq4eMrrHAiARPNLXSBa80oIpqnLXe5ipaPBEdeRhA63KUfK9L9q/xC4zg&#10;jp60EdsoCcpGKtto14Me9dliG6kBVcS+W4S2AP93TlETpCgZ9pVrhnAlZWhZzfb2XD0lG32Ooq3V&#10;QrSWx3M1r8Oon+ms5QZgHq4lAPOyqh3FRmwApA6LK9nO0bwNpftI9bmP1DLkaFVnxPtc0rrV57I3&#10;qWnrA4koNwDrcq0AWIvgiSFoYJw7W4p+Jj7na7kTvueEOZGr4EWWGwAAmJfgiWKjrjZydDPburfT&#10;2d963lC32FdtndFWSdA4wmc1a7kBuNdVz1jD7ADmZo4nkkTeHH5uu3RVrZLlgGe84e0xn1Cr12+1&#10;+JxHFLkq4Oe2U1c1HKFxPmu5ARiP68M91DvQkh5PNDHaULC9FcruK029HsOSVquz1bx/Yy1Xpzna&#10;VstefLXlBuC5XDsA1qDHE02Url617QVTU5bUXjSzNWKujqmm91CvOmv5OfNPHdauaNg7XGxVbgDW&#10;Mvv53/UL4JzgiSRHF9S9XjKjXHzfZZm5585R2aPqeMY62ytv7vdwhPkkSsowwmc1a7kBAIA+DLWj&#10;Ss2QHL1gyszcY8vnfI9WIY+wCAAAyCV4YikpPS2ujjc3TJt99ZUWdTaimlUM73D36oilZi03AADQ&#10;h6F23C4y2HjCDXDrY4yqs8jP+Wjo1tncY2fHOdpE+RHhTuRqfD8Cyw0AAMxF8ESVEW8ij0KInDAh&#10;dd6gO3o7Rcyj1aLO7nY2b1DO9/TOY74K0FK3cfXe1GNM/R1ElBsAAFiD4IkkUTeQq60w11qLG/oR&#10;9PqcayettqrOPYROAACwLnM8saS9Hhm5x/l6T26IdtcNdIv9tqizEZSWe5TjLf0e3V3+WcsNAADE&#10;0uOJZnJvIGe54XyX86gnTfRxnO3/bN8RQ/JK3FGGz33OMpfT1tX37u3qO5Dz+qPtpwy3226/ptwA&#10;AMA6fn5/m+d1FWcTKQM4DwJ+NwD/5jwIsQy1AwAAACCE4AkAAACAEIInAAAAAEIIngAAAAAIIXgC&#10;AAAAIITgCQAAAIAQgicAAAAAQgieAAAAAAgheAIAAAAghOAJAAAAgBCCJwAAAABCCJ4AAAAACCF4&#10;AgAAACCE4AkAAACAEIInAAAAAEIIngAAAAAIIXgCAAAAIITgCQAAAIAQgicAAAAAQgieAAAAAAgh&#10;eAIAAAAghOAJAAAAgBCCJwAAAABCCJ4AAAAACCF4AgAAACCE4AkAAACAEIInAAAAAEIIngAAAAAI&#10;8aVa1/P1x6/vp9cBAJBH+wEAiKDHEwAAAAAhfn5/e7gFtPF+Wv73X3/+VKUAwB7tBYBn0eMJAAAA&#10;gBCCJwAAAABCCJ4AAAAACCF4AgAAACCE4AkAAACAEIInAAAAAEIIngAAAAAIIXgCDn398ev79V9E&#10;DUVuGwDoJ/qars0AMLcvnx9w5d3Y+/uvP3+2qCyNRwBYT2R7odU2AehPjycgWW1g5IklAKxnGwrV&#10;Xu+1FwDWIngCDu09XSxpDB69x9NLAFhXq/YCAHMTPAFFUhqHGpAA8AxHD5NS2wJnr/GgCmBugifg&#10;1FVj76iheNXI1IgEgOc4CqA8pAJY38/vb+d54FxEg1DwBABr0V4AYI8eTwAAQDUhEQB7BE/ApdYN&#10;SQ1TAOCK9gLAGgRPAABAE8IiALYET0CSVg1JDVIAAIDnEDwBAABD8aAKYB2CJyCZRiAAcEV7AYBP&#10;giegGw1RAOCK9gLAWgRPAABAU8IjAN4ET0CW0oakBigAAMDzCJ4AAIAheFAFsB7BE5BNoxAAuKK9&#10;AMAPwRPQg4YnAHBFewFgTYInAAAghDAJAMETUCS1IanBCQAA8FyCJwAA4FYeVAGsS/AEFNNIBACu&#10;aC8APJvgCQijoQkAXNFeAFib4AkAAAglXAJ4LsETUOWoIamBCQAAgOAJAAAIt/dQyoMqgPUJnoBq&#10;20ajRiQAAAA/BE8AAMAdPKgCeIaf39/fPmqG8/XHL19M6MwNADA77QfoT/sBuCJ44nYaiTAmDUlg&#10;ZNoPMCbtB2BL8MRtrhqMLlrQz9nv0W8RGIn2A4xD+wFIIXjiFnsXKRcnGIffKDAi5yYYm98osEfw&#10;RFcuRjCX7W/W7xW4g3MRzMVvFvgkeKIbFyCY1+fv128X6En7Aeal/QC8/GeAMvAAGo0wt8/frAl9&#10;gV60H2Bu2g/AD8ETd9BohDlpPAI9CZ1gDdoPgOCJcLrYwjo0HoE7aD/A3LQf4NkET4QSOgEAubQf&#10;AGAdgie60GiEdXhqCfSi/QDr0H6A5xI8EcYFBdblZhCIov0A69J+gGcSPBHOBQYAyKX9AABrEDwB&#10;UEXvBAAgl/YDPIfgiRAuJLA+vRGA1rQfYH3aD/A8gicAAIbixhQA1iF4IpSGIwAAADyX4AkAAACA&#10;EF+qlVW0nhdCby1GdfVd990FSKf9wFNoPwB3ETwBTCDnxujztRqRAPBc2g/ACAy1AxhczdN4K0QB&#10;wDNpPwCjEDwBDKxFw0/jEQCeRfsBGImhdgCDKpmL4eg9r3/XbR4A1qf9AIxG8MTyri6WnuYwm7Pv&#10;9OtvvtMA9bQfWI32A3AXQ+0ABlTT+DtqWGpQAsDatB+AEenxBAxvpuV/o8uquzsApNF+aPd+gBqC&#10;JyjU+ulPdJf+Fg2OozLkPiFLLUvqMb9f13q7e2qfBqaWVQMRYE3aD9fb1n44fp32AzAjQ+1gcK+G&#10;xhO7OJcc8131NFNZAXgG7YfY9zytrAA1BE8wsKc2LmqOu3edjVhWjVKAZ9N+6PveVcqq/QBEMdQO&#10;GMpZo2fbffzupX9HLGtOmQBgFdoP/coEkH2OUWPQVqu5FkobADM/rco95rOlf0saZDmvv7usOeU5&#10;KhMA49B+KKf9UE77AejBUDuYzBMbAGfHPFp93FFWjUYArmg/pP/tDtoPwMoETwAT02gEAHJpPwA9&#10;CZ5YQu2yu9yv5jOsXaI41yhl1WgEqKP9MD/tB+0HYHyCJ5jMiHMwWAWlP41GAHJoP5BS59oPQAST&#10;i8OgriaTvKPUZ2ViHBqNAM+l/UAp7QcgiuAJaEKDsh9LHgOwCu2HfrQfgLsYagcDG7ERoGEyLp8N&#10;AD+0H8jkswGi6fEEg/tsDIzyVFCXeYB5OX8/g/YDM/B9+IcAkJXp8cT0nrIizVX36Pd/vcpztT8X&#10;TwBGpv2g/QBAH3o8wQRGHpPfav9HT0Ff/3a1j943D3eXVaMcaGHEc4neD21pP2g/lL62F20a5z2e&#10;QY8nGJyJIAGAXNoPAIxCjyem9pRu8nue1Gg8exI42lOiHmV98vceoAXth2fQfkjbjvYDEE3wxHRS&#10;Lr4tLtCf27jrgvy0rrdnk47uNcjufJo7U1kB0H5YmfYDwNgET5CodyPuqQ2NqwZZ6jaaF+xgP7OU&#10;FYB7aD/0of0AMC5zPEFDPRoBhgHEvbf3/jQaAfih/dCM9gPAmARP0EjLRoDVLcrq866G2ExlBWAs&#10;2g9taT8AjMdQO2igV6PxaY2Nz+MdfULMmcoKwBi0H2JoPwCM5ef39+MfjBDgfeGMuFDuXZSjG24u&#10;+LAv8rcOxBj5d6v9AM+g/fAPdcETGGoHAAAAQAjBEwAAAAAhBE8AAAAAhBA8AQAAABBC8AQAAABA&#10;CMETAAAAACG+VCuziV5q1FKmALAe7QcAuIceTwAAAACEEDwBAAAAEELwBAAAAEAIwRMAAAAAIQRP&#10;AAAAAIQQPAEAAAAQQvBEqK8/fn2rYQAAAHgmwRMAAEPx4AoA1iF4IsTff/35U83C2twYAq1pP8D6&#10;tB/geQRPAAAAdCVohucQPBHOUw1Ym4YjEEH7AQDWIHgijJtRWJcbQiCK9gOsS/sBnknwRBcuMrCO&#10;z9+zG0QgkvYDrEP7AZ5L8ESoz2IwOlgAACAASURBVIuKxiMAkEL7AQDWIXiiK41HmJunlcAdtB9g&#10;btoP8GyCJ8JtLy4ajzAnjUagJ+0HWIP2AyB4oguNR5ibRiNwB+0HmJv2A/BD8ERPGo8wn9fvVKMR&#10;uJP2A8xH+wH49KU26Ol90XlfiFyQYEx7N3Z+o8BdtB9gDtoPwB7BE7d4XYC2F6bt/3aRgn7OehD4&#10;LQKj0H6AsWg/ACkET9xm+/RyS1d6uJcGIzAi7QcYm/YDsCV44nZ7FyeNRuhPQxGYifYDjEH7Abgi&#10;eGJILmBzejf4fX4A3MH1BwDGY1U7AAAAAEIIngAAAAAIIXgCAAAAIITgCQAAAIAQgicAAAAAQgie&#10;AAAAAAgheAIAAAAghOAJAAAAgBCCJwAAAGjg649f35H1+Np+9D6gNcETAAAANBIVDgmcmJXgCTjU&#10;44mN2geoE/3029N1gHR///Xnz/eLW50/t9v53AfM4MunBJx5X+RaXuDcwAC09zq3Rp2r3eQAlCtt&#10;T2szswo9noAkLZ7YeGoO0F7U03UfFUBbOefWo9d6EMCMBE/Aob0LW+nNyN77XDgBYpQGUB4QANQ7&#10;a+NenWedh1mRoXZAtpzuwi6cAPdJHX53dq72kACgve15V5uZlenxBJwqfWLjaQ1AP87VAGOJCO09&#10;CGBWejwB1Uqe2LhwAvTlXA0A3EGPJwCABQiJAMbS8rzsHM/MBE/ApdYXOhdOAACAZxA8AQDwLx4S&#10;AAAtCJ6AJG5AAMbnXA0wlhbnZed2Zid4Arpy4QQYn3M1ANCK4AkAYCFCI4Cx1JyXndNZgeAJSFZ7&#10;4XPhBAAAeBbBEwAA/8dDAgCgJcETkMUNCcD4nKsBxlJyXnYuZxWCJ6ALF06A8TlXAwCtCZ4AABYk&#10;RAIYS8552TmclQiegGy5F0IXTgAAgGcSPAEALMrTdQDgboInoEjqDYobGQAA+C2lbaz9zGoETwAA&#10;D+cmBwCIIngCAFiYUAlgLGfnZedsViR4AopdXRhdOAHG51wNAEQSPAEALE64BDA+52pWJXgCqhxd&#10;IF04AQBgn7YyTyJ4AgB4KDc+AEA0wRNQzY0LwPicqwHG8nledo5mZV8+3XV8/fHr++l1wDh8H7mT&#10;xhtc8zsBAHrQ4wkA4CGETQBjeZ2XnZtZnR5PC3Li4i6vXk6+f9xphp52egMyCt9F7jZCm8HvAOC3&#10;yHOyHk9AM0InAAAAPunxBAA3ENQCTzViLyPnZOCpepyT9XgCAAAAIIQeTwAP9vmEw9NeAACgNcET&#10;Q2nRzc/NM/zDpKkAAMCdBE8AC8oNnAS2AABABMETwEJKejgJnQAAgCiCJ4CFCZUAAIA7CZ4Y3tmN&#10;s/lr4B8mCgcAAEbzH58IAAAAABH0eOIxanpHXfUeiZ7I+Y6yp5Sx5XHXlKOVvTJs99/qNZH18Pna&#10;EeoVAAB4LsETVJh5qN9V2d9/jw4oRinH3WrrYe/9Z9t8Sr0CAAD3EjzBw+SGZVEBxSjluFtEPeRs&#10;8/Va4RMAABBF8MSj7d1wp960pw5hatErKrWcpQFCyzLXhBgRdTej1vVwtT3hEwAAEMXk4tDQ6Dfv&#10;qWFVTSA3Uznu1qMenlivAADAOARPAAAAAIQQPMFD5A7Ni+oVM0o57tajHp5YrwAAwFgETwxttnln&#10;3LgDAADAP0wuzjBmC21eoVjuEvYAxPg895osHwBgHIInqHAUPgFEyx2uGf36O44XGMto5w0AxmCo&#10;HVTSoAKI87qRzQmdnJMBAMaixxMEed/8eEoPkK/k3Cl0AgAYj+AJKs3SrXxvWODrfx+VNeq4RinH&#10;3VrXg3pldb6fMD6/UwD2CJ4Ygptgavj+wFpMFA4AsA7BE7c6G0pROkTt/b4eNyuzBR6pvWKij2uU&#10;ctytdT2oVwAAYDSCJ5Z2Fl7V3mivNHfTKMcyYp2mlCnnNSnfu9b1cLU9oROtHX3ncr9rn69vtc0j&#10;qYHs9nVX+68pd05IfPbamnPKVXB99RmVfD6t6yxV66HJpcfRc3+l3/va1wHwLIInaGiGxlXujUjU&#10;MY1Sjru1rgf1yp2uvncpAezeNlJ6x97Vy7X0tT3LHa3V57NKnfU+jid91wCYk+CJR9Lb6Tqg6NVA&#10;HaUcd2tdD+qVnnLPiak3wrlBT+T3OrUsUXUxqpx6yelRNGud9f7OjvQbAYAjgieGUtMgatW9O+U9&#10;OduN7jF053Zaz/vU4r0Rwyxq5ZSpdRncZHCXlLnFcl1ts+eNdc11oPfDi5qhU6X7Oeq5lrqPlnWW&#10;evy1Uuq05Xe29/4AoNR/1BwAUCpn8vvtv9WGsncFCrVzAfUqd0/bY0oNN55cZwDwFIInYAmvGxDz&#10;WAD0d3TOfVJY1DtAE9jBP95tQN9tGJehdsD0PhsaQifoJ3e41utvJUN/IraZqnVvp17lnoE6g3K5&#10;v5/o10cSKMH8BE/A9N43I24+gJZGvNlxAzaG3p+Dz50nyv3eawfCuARP3GqUyamZ38ifv+8mrMFv&#10;mdXoRcaISoJW31kYm+AJACCBG3KeQg8rRuK8C/MTPAEA7BixN0jOHFP0+xyi6z9yf3vfc7iLeTth&#10;TVa1I4TVJQBYgVXBeILX9zxndUIAyKHHE0U0uqGdkVaOgRy5PYJSvusR2+xh1nK3UNoL7Ml1Nir1&#10;SQtH9wk536/P17bY3pnWK/7lbC/ltXdt72xV15ZlalX/NfenkZ8fv+nxRJbcXkx+eADMTq+nMk9q&#10;kKd+R1rVSe/9QYqr+4SUv6f8W+r2nqZlXajXa+oojx5PJLG6BMD4cs/Vpa//PL+n9lrJuQGO2GYP&#10;s5a7he1xpn63nlxnsIoW15Kj16Rur+Z80LK3zAp6Byrq/xkETxTxA4d2/J5YUUTD9Wqbkb+lmonG&#10;n/JUtOXnk3vT2WKftY6+I2ebbX2zfOdvBM6+a7XnwavttV744Wh7o57PI8t1x3mjpP5TX9/iePR2&#10;ymeoHZe2q0totADwKffakPL6km2O8KFE1MXoUsp/9pqV6qz3d3bG3whrSb2xrwlxWm+PY2fzOkEN&#10;PZ4AgCbeDdSWE8FGbLOlo6eyo5e7taPjLQlGWtXZXXXc+7N/2ncNIpQO9xrh97VC4DZT/Qs4ywie&#10;SNZidYkeq0aUHE/qvnPen6K2+2fJ+1t9diXzb6TckLT+THusBFJSrtIyppQj5/hS1aw+QoyedZ77&#10;3YkoW/Tx1vbaafmekv2NEsr07sVTus8ePYVmeV/LY3EteJbc9kDJkOXW28tROnfdrEbr7fS0+l+d&#10;4IlTJatL/FhkktTU17Q+1qg5Q65en3s8uRf20S8WkeVr+V2587sJAEC+qHbmdkqU0v20KN8TgqFW&#10;9f1E5ngiWc6SpVHdvXvcSK92AsldatbStHFq6zV6xTIAgKeaZThvD3ccm/pfmx5PFGu1ukTrVSNq&#10;tlUynKz1Kho9lAwf25tDorR3VosLS8tQpfVKKy22mbq9nC7IPVf7AAAgzrb3TcsdzXh/Ey2yvp9A&#10;jyeKrLq6xOcxpB5jhNRhcVciVhqZodfaCHoc53YfVngBACh39HC2xUPKvf9G+ahatCFbHGNU/XM/&#10;PZ7obvRVCyTYzzLDhay0V5LvMq34LgHAP0aYePv9/7cqS/Rk7S31LpPeTvX0eCJb7soTOZMh57zn&#10;Dj3LdbSv1r2dzv5W8tmVbGNFdw1hK33CBACQ2+bY/lvKIkRH22i9PWAcejzBgTsCk9zeYHetprDd&#10;b2pINlpjYKSVQGaXM08YMC+/Y2B1M61W1vqcPEKvp5Hr3zWwnOCJW5QELL3KOdKJbnuiH6lsI3+G&#10;o3GR+s1ElQAQJ3r12/frt72UUoKKnHlHW26vhdEfpK5O/a9B8AQfUlYFiw5/Uvdx50m3pA72Git3&#10;6jlWe7Rjv5PwCQDW12t137cnti2ijnmmuZ56evrx1xI8cZu94Vp3dq2MWsWt1t31kuKofDN1Va5x&#10;9B150kU7tQ5+aLwAwFLe1/TUNt9VG6D19kqctW1b74t/U//rMbk4w7vzBOPk9m+53V1Tukb31qu3&#10;U4ulaWfnNwQAz3C1uEnu4iett7eSO477yXOaas/W0+OJU7ldLSXTbVz1FEpdSr/1Z9fqgqPHSxzL&#10;vQLA+kae/zRiwuuW24uWG661eE3r7eU+WG712tZK9j3Lsc1GjyduNduPdbRhgHdL/fxG/Zxn+f6V&#10;9px6vcaKewAA9YQM91L/cxM8cSn1prdFb6fRVi2486b96NhrU/ioz45/i/7+7PVo277myb8hAIAS&#10;2i/3Uv/rMdSOYnetLlE7BO3svamhzOxqVqVr5XO4XdRneqbldnPqpnS/o38/e9QB1KhZQOLsoUhJ&#10;4Nti2ErtNTin3KVDsXsMy4/e76gLjwDATARPJIlcXWK2VQt6rtS23VfNOOXWn11uWZ6ywl2k3Doc&#10;8TfkZo3ern4z77/X9tBtsc0W++5VhlKzXAeivjfAmO56oM5v6n99gieyXIUYs69Ad3Z8Z9ufYbLs&#10;ms8u6kbhqt5m6O3Ue5939hKrpdFAT7nnrZwgIXXbEdcGAX68nDq2WAZP8PTv+NOP/27qfw2CJ4qs&#10;vDpByutbhwg9yxJVfzWvifxM71xZpOV+o8px576ht4iVOq+G3aUGE7VD/mr338MMoVnJsELhE6zL&#10;b/te6n8dgieG5CQDQKnUXqt7w1dzQoTt66KHFH9uP/V4AEg7v6qm+6j/9VnVjttpJAMwm5wenC2v&#10;c6/tz9hAX6W309G/AQDHBE8AwDJy5+iLDop68iDnPuoeAI4Zakd3Vi0AgDoRQUfkQhLv/7/HcMCW&#10;2xcowT9ar0I906rWQB3BE0NxsQGAY4IQAGA2htoxDKETABybscfwtrfTvaUBAO6gxxPdaXgCQJ6j&#10;0KnlNfVoW7P1smp5HNosEMfvC55DjycAgAmNftOmtxMA8EPwBACsJHeVutLJbc21BACQxlA7AIBG&#10;7lyladQwbJbeTnsr7r3+91WYqTcXq9n+DkrC+NIAP/XhQc6Q2rOy1MydF1muq7KVnHdqhmxHDFVu&#10;XX+tXkMMPZ4AgKWk3rjUNkD3Qoqe9ajXVR9Xn/Prf/ssWEXqufLq7zP8LlLKd8dxpOwzp1xXr406&#10;xlbbdX5dgx5PAMAjRDWsz/7e6knqXm+clP3fbbYnyaX17Ik5K8gdlnz276Mbtdy55TrqlVm6rR8B&#10;57OzMrZ01WtVb6d7CZ4AgOWcNTT35DY+jwKK7Wt612tKuWhbh25cWMHVTXnqsK/U4ap3uhoWeBQ+&#10;Rx9HylC42vN7yrGWbqt2e3sir2fO3X0ZagcALOvVsDxrXF79/czRe2u2WbK/q7/dFUTN3KhP+Qyj&#10;Pmcg1ufv9ugcPspHsC1L66HkrcOju+vu6Hg8kLmfHk9MJzrpv3qqkHtC7TFpYfTkhkfvS3lvxGSE&#10;qduOuAkr/X5Ede+tmSgSniTyN1HSWypyfynbzynDHduL2FbJfp1LeYKUNspRT8CU143Y62n0Xlg/&#10;As69syltr4/aI/npBE+wI2WMe6sVIKLGU7eSOqFky/KnbHOmur1jXpnRv1cAACOafe683BCrZVho&#10;HiWOCJ5gI2eFiNpgZHQ5xxDxNCtlGesnevrxAwDP1qotNNOcRKOJPNbPbZfMXXj2HkHYPQRPLCFq&#10;XourYVWpwcgokxbmSHliUfp0pCZMalG3tcMVc/Ro0Mw2qScAwJ08xIs3YvtTm/g+JheHAymT+aW8&#10;d/RJC0eRWidPr9vtZLY131MAgKcx/08fpZN6b3s7tSyswPE+ejzBjrNVg1J7lMx80cpZCeOOHjaz&#10;1K0lYAEA2isd7RA9/Gq01UUjpR7rHb3vr+br1Y7uT48nuIG0/d9aDXV7et1eDUUEAEBbKUqrKTV8&#10;LmvR4wmCzRCE9C7jqBNCtlQ7KWIuq4hAHL8lAEZxFc7kjkhYrQ2ZuvK1a3tfejxBkNJxzfx7HqMt&#10;dQsA0EZKD5WjdlfK62a7wb+jjVnaS2jVNnHpd+bo+2eV7PsJniCASQvrnF1EZ6jbUboJu6ACAJyb&#10;pQf93v/+kbHYztHKzynvzaH9yR5D7aCx6EkLI2zLFn3BKJ2McMa67eVdByNM6AgAzOVoeFbKQZy9&#10;brQ2yNH0ByOEJT3Kdte2SlcHz3EVot21KBK/6fEEHTihpSnpBjta3d7d20lXYgCgxFm75WzF59z3&#10;zOCusufu96r+cwOfWT+zmraudnIfgifY4QTEyMxxBQBESB22dfX30Xv6nwVpOZNwR0gJgHJCoqvX&#10;RgZOJeFXy31Hbp88htpBhqcs+Z/aFXXECSRHqduIetA9GACIVtK2iHxPVHBREqj1KFfNe6K2F9He&#10;7PlZlb6WdvR4ggOl49z36J2SpqSenlS3NavOAAAA3EGPJzhRMr9Q9MSAuRM9lqb6JZNMpu6rdDLC&#10;kSeE/NT7SYpVFAEAgFEJnmDHUcDxqfZmPmUfd8sp40jhxgx1Wyr32IRO8Fvtqpi114SSc1J02bbv&#10;KxlOfbWNFuXM2Ubu9nOGjI84vBwAZiB4ggNHy9OnNDKP3nv1/hHn7Dk7lh+Bje6r1VNGrdue+5hp&#10;+WK4y1VQkdI7NCXsqO1lOkLZcs+TOSHQXXXYimHMAFBO8MR0ek8eFzkRX8uJ8j5FBBK931dbnpbL&#10;0bZ4z92TMsITtQgLRggcjgKhWcIQoQ0APJvgCQBYzlWvyJKVO1OGouX0GqoJk1qUba/3ZGr5U3sD&#10;R9fh0b5bhl2CMwCoY1U7AGA5rzBiL2Q5+t97zt5/9G+1SkKr2rK1mLMw5W+96hCI8T6vfv6nqoEU&#10;ejwBAMuKDFXuNstN38w3p3o7AUA9PZ4AgMcpWThiKyKUaLVyWk3ZUidkb0GwAwDr0+MJFqTrM8C+&#10;0mCnV8h013ZedbCd6ymlzFGr4I3gs7zb+gEA0gmeAAAO3Bk2XIU6rcuWG66khk4CGwB4NsETj6d3&#10;EMCzHa2idhWYRPeCeW+7R9lKjuOsfKnbHbUn0ba3072lAYC5CZ4AgMd4hwjbsGMbPh2FIS1DiKNt&#10;jVK2o2GJqUFRj3ICAOMzuTgA8DilvYh61FPvsuXO27T9e8TwvDvp7QQAbenxxHJarQgEwNxShoI9&#10;XcsJztUzMIqSc1tJ6J+zvbOQv/b+peThRMtjgyt6PAEAS3k1plNWaKs18qTZpWVLvZloddMxch26&#10;sYJn2V47ejjbZ2p5Ul9joQfuJHgCAJaS8mS3ZjLtaCOXrZYbH2B0o53rz17nnMosDLVjOZ5QArAn&#10;ZyjC0STaLRv5pXMjtSpb6xuW7XC7HuWMuuZrS8B6Ws2fFzGtx9Wwu73hzFfz811tp9exwQ89ngCA&#10;FeU2lEsb1iM3yKProNWxu6kB7jLC+WdbhpIhz3vvcW5lJIInAGBJr0Z3ygptR68p/VvLnkRH+6kt&#10;W695ryLrUG8nYHZn58ftvx31RnLOYgaG2rGclC6iOd1IS7ucHjWacy8OLbZTuo2IFTaiP4s7tzdK&#10;mYG2v5GU8Kp2G6VKy9aqzK0mIz/7e0ndRUyS7lwL61m5XWX+J0YieILGrk7yqct7t9hOq7Js31MT&#10;vI2ipnx31YEGBABAmZXbUdqIjE7wBI2UTpZaMtFhzvZTX+tJLgAATzVjW1jgxCwETxAoZUjV1lWX&#10;370lwUuGbqVsZ1UzXqQ1LAAA4pSMBLhTyop82o+MwuTi0EDq+PCU3k3bSQJLV7qIlDqEb2XqAABg&#10;Hu829va/7QHM0IY7m7/VhOOMSPAEgyq9aNSEYE+gtxMAAG+zhk9bwiZGJniCSrmrYdRe3PZ6SLX6&#10;DGvKUbKN2akDAABKaTPyFOZ4gv+acRW21NCp1bHljhUvHVse9Vl8bre0bL3q4K1FmQEAmEdNu/9N&#10;m5GR6PEEFNuboPxptakOAADmdXfbrVVbUhuUkenxBBO7YyW61F43o40z3/YcqtlWrzpoWWYAgCfL&#10;7bHes6pSVqjb/u+99wifGJXgCf7r6AIzygn8Xb69pyJXF8fIi+d7/y3rafTPYiuiDgAAWFtK+7Gm&#10;Ha99yigMtYPJrLLyRk8z9hzS2wkAoK/SVaVrHO3zqixnfz/7m/sG7qDHE1Tae5Jw1gspZbLA92tG&#10;DRyunp48IShRBwAAY4psh0Vtu3S7LUc+aL8SRY8nGMgryPgMM0pXXdv+29my/9t9lpjlyUn0kMOI&#10;7WoAAAAAMxM8QQOpYc9Vb6eU7bRa6WLvf7eYdPFJQYk6AAAAOGeoHQRq1Qum10oXKwcmMx6bAIun&#10;qj13Hg1f3vt7yvDnrZL3HO2r5r2pDz1qXhd9DFdSz4Ml17ea79nVd+xon7mvBYAV6PEEjeRORng2&#10;kWBOiVr1uilp9O4FXrnbmJ06gDmd9fJsMQQ5Z3ut9xfhrmNI2W7KfkepY5P6AvBEgidorGYFilFf&#10;Mzu9nYBPqTf/LUKCnG2MGkqMcAxnIWHE/gCAdgy1YzkpN+w9VndoERy0Ch8ij6F2JY3Wn8Ud2xut&#10;DmBFUctCXw27O1ul9ErOKqYt9hch+hhqhsCdDaE82s5n2VoOQSwpLwA8hR5PAMAjGSo7ppLQqsXQ&#10;dYBI71EGn/+pcJ5C8AQAPE7O/HglPVVSe860nvS6pRmOYZbh4no7AfBkgicAAIbRaribsAcAxmCO&#10;JwCASiuEHHccQ6t9jlz/n2V7BWgCMQCeRvAEAMCQrno6CXEAYHyG2gEAMKRXsHQULl2FTiPM/bTt&#10;7XRvaQDgHno8AQBUSlnKf3R3HMNRGLPd9+t/f772qGzCHQAYjx5PAAAMpWSlvNFCJ72dAOA3PZ6A&#10;qbRa7Qh4tm0PGgAAYujxBADwX63C7dQeOyOH6bMfwyjDHQWcADyd4AkAeKS9eYR8E8ZQ8ln4/ABg&#10;TIbaAVPx5BhoKXLeoNd7c8OtnP2lBi3v15X23BrhGLbb3StX7vZ6cM0CAD2eAIAHSgkEWoQGOdsY&#10;NaSY+RgEPwBwPz2eAIBHeocS214yrcOKo/1E7S/CncdwtO2zMp2Vp9fE8kIvAPhN8MRyUhugOTca&#10;NQ3t2klXU95fO7Sg5NhL33v0+tLPraQMZ1LqtsfnV1tPMLPePWxyt1G6z9pheyXvax0U3XEMtdvt&#10;8X1aoWcbAEQx1I5HypkX4+y1V38/e1/L10VJ2X9pHfQoe1S57vr8TJwLAADMRo8nHic1TMmpl5qJ&#10;W0cl5AAAAKCW4InHSw2LWg9vi5YzVOvqNSnH3mvOjBSpQ0tmCtcEgQAAwIwMteNRUuZ1Sp1DJ/W9&#10;R65ee2fQsF2y+uzvs2hd5pE/PwAAgFHo8QTsMvnpOIRYQCnncgDgbno88RgtezvlbuPI0WtHDxoE&#10;Ib/N+vkBAAD0oscTjzBSEPAKq3LKk/v61lZZma3VHFS9P7/P9979XYBZ6fUDAHAfwROPNNJNyDYQ&#10;GSVYmDngOApoIo5p1M8PAABgBIba8Uh3hwOlK+n1clU/M/QeiCxjr89v29upZlsAAAB30OOJR9jr&#10;ATPa8v+jDKM6KkOrujraTsSx96rTkT4/AACAkejxxGPUTgT+ZKv1tnkdz+jHpLcTAACwAsETfMgN&#10;p3JXwct5nbChXs3nc8XnBwAAcE3wxKOM3Otppt5Xeor9W1SdCLAAAICZCZ5gIzWcatGb5uj1o4UN&#10;MwZNkb2drrYnLAIAAPjN5OI8TulE40/p5XM0SbYeWf0JsAAAgNnp8QQ7ciefrpmsevu+WcKG2UKR&#10;qPLO+vkBAAD0IHiC/zoamnUWJMywOlqJs+M6+9sIPY30dgIAABjHz+9vcwSv4n3D7YYVeKoZzoPO&#10;1cDTjXQedE4Gnq7HeVCPJwAAAABCCJ4AAAAACCF4AgAAACCE4AkAAACAEIInAAAAAEIIngAAAAAI&#10;IXgCAAAAIITgCQAAAIAQgicAAAAAQgieAAAAAAjxpVrX8/XHr++n1wHA6JyrAcbhnAwQR48nAAAA&#10;AEL8/P4W7gNtvJ8W/v3Xnz9VKcCYnKsBgLce7QI9ngAAAAAIIXgCAAAAIITgCQAAAIAQgicAAAAA&#10;QgieAAAAAAgheAIAAAAghOAJAAAAgBCCJwAAAABCCJ4AAAAACCF4AgAAACCE4AkAAACAEIInAAAA&#10;AEIIngAAAAAIIXgCAAAAIITgCQAAAIAQgicAAAAAQgieAAAAAAgheAIAAAAghOAJAAAAgBCCJwAA&#10;AABCCJ4AAAAACCF4AgAAACCE4AkAAACAEIInAAAAAEIIngAAAAAIIXgCAJjY1x+/vl//RR1B9PYB&#10;gLUJngAAFhARDgmcAIBagicAgIn9/defP9+lb9U7abudz30AAGS1K9QWAMBa3qFRbmCkhxMA0Joe&#10;TwAAkzsKmHKCpKPX6u0EANTQ4wkAYGFXvZ/0cgIAIgmeAAAeYBswCZwAgB4MtQMAWEDEkDjD7ACA&#10;WoInAAAAAEIIngAAFtGyh5LeTgBAC4InAAAAAEIIngAAAAAIIXgCAFhIiyFyhtkBAK0IngAAAAAI&#10;8aVaAQDW8uqx9PXHr++Sg3pKb6fS+smh5xgA6PEEAAAAQBA9ngAAeCy9kgAglh5PAAALKglUhDAA&#10;QGuCJwAAAABCCJ4AABaV04NJbycAIILgCQAAAIAQgicAAAAAQgieAAAWljKEzjA7ACCK4AkAAACA&#10;EIInAIDFnfVo0tsJAIgkeAIAAAAghOAJAOAB9no26e0EAEQTPAEAAAAQQvAEAAAAQAjBEwDAQ3wO&#10;rTPMDgDo4UstA0A/X3/8+lbdjGD27+JdwZnfMAB7PNA5pscTAAAAACH0eAKAG3gqBmVG6XHkNwzA&#10;Dz1hk+jxBAAAAEAIwRMAAAAAIQRPAAAAAIQQPAEAAAAQQvAEAAAAQAjBEwAAAAAhvlQrAAAwk8/l&#10;y//+68+fPjyAcQmeAACgs8/g5C0lQCl932z2jjPHU+qJNQlWWY3gCQAAGEJu4OSmHGB8gicAAOBW&#10;JT2chE6sSG8nViR4AgAAhlJ7w+2GHWAcgicAAOA2engArO0/Pl8AAAAAIujxBAAAizuaQ6l1D6Oa&#10;/Xy+pra8qava1ayel7q96Moz4gAAIABJREFU2jpO2WbP16TuN3LerqttH22n1eedU0+lr72qi9zf&#10;SO13s+T9Nb/jqDrmHoInAABY1NWN9vvvEeFIyn723ne2rVblZUwpn29KeDTK96Qm6CrdZs6xv15b&#10;GgL1KiNrMNQOAAAWlHOzWHOD3Orm+rWd1G1F3NAzzqTuR5/v0z/3GY6/13mHuejxBAAcKh3OAORr&#10;eRNWMvQqtfdDzn5q9hFR3pL97u37SY7qudVQutKwMbX33Ofreg2PPNpu6+21+q210uu8w3z0eAIA&#10;/iW150FODwVgPa8bxrMb+9Ibyr33CYTWVBJEpn4/ZnI1v1PUby11WBzUEDwBAP+jpJEpgIJxpPbg&#10;aHmjvr0pZl4tw8LWZvmeRV4PR62DO847zEPwBAD8H+ERPFv08KDc1e1S/ua8FW9veFSrnbYa6vb0&#10;70HJb+3ovVf/3trTP7snMMcTAHAp9WbPXA1QLmJ1qdr3lbK8+T9S6v4pddNyIvoW24mwHTIXXdbS&#10;31pu2UqOpcc8V8xB8AQA/H9HDbqjBmyPBjXAE4wW2peEEq32e/b3Va85V/M79SrD2WTlsxMA30vw&#10;BAD8f+8GV8sGcO6T2LPX1zaCU1ZAOipb6mtbb7N0vzn7THkftKBH5Dn18885qmRI5QgPQ0YIkH5k&#10;fJdS6+zp30vqCZ4AgP+hgfm/Rn/qW7oU+dlrfAfW0/szPQqMnxiu5ATBI9XPNpR4l63mnJhaF6m9&#10;b5yr2v7WWnzGe2VrpfShCvczuTgAUCSlN05to9NNxbmWoRNEMBn4sVXOby2Oo7SHU+1+W7q7t5Pf&#10;GiPT4wkAyFYzcfDRU9iSBnL008/ZGu0lw/BMEk+tmp5ye70rzr5/Ji1nNTmBVUSv1KseTgJSWtDj&#10;CQBI8mqYvv/bvl6Drr/UeZ0+/33vNf+PvTsNsuy87/v+u2vf3vee7p6Znh2YwUIQXEBwp8RNEhlF&#10;TiQviSqxHTspx4kSlZy8U5GKrVKqEseVypso8Qu5Ui6ZihwJpEjZJEESJIidAAbrDGawzN49ve+3&#10;73ZS5/Q00Gjc5ez3nHO/nyqQwMy5z3nOc/b/+T/Pw75LHieB3WbndSsHf0d2RfLE6foQleMviDYL&#10;81xzW3ZY1x3EE4EnAADgWRBfS9v9wpOkB2KzLQkwoV5m0cH/9jqTWat1uC2n0Z/F+biO4zXGbsDb&#10;a7lB/Sau/DrXGrHz4cItv687iCe62gEAAF846Z6V9Gmbg+bnyx9tn0yNus+EMW6OX+sIqq5hdyvy&#10;GsxzW2YUz223beH2eA5b2IHQqI2D1c7rDqKNwBMAALClk8YGOjjmhpeXG79fjKJUF0Sb02PXrzGa&#10;3Kyj0cxcTsuJs6huU6N9HMX6+jkjWxicjO8U9Pl8sHwv2cpBX3cQPwSeAACAK82+bNab3Y4H0WDY&#10;aSsCTp3LTkDHr9kn/VhHq7KCvDa087rDNe89boKTzdovrA8iYa4j6oOBx6WeCA+BJwAA4Frcvi7b&#10;0e4psZ1q9VJlp4sDganwhT32WdxevP0KhvlVttPAmZ/i+oIeVL3tZAb5WZ7X3/h9LLr9nZ3fRKFt&#10;3fyWIFb0EXgCAAChOBjg2AuYJD3o4WRaeLvl2Z1+vh1ZIwCSj2sIACeY1Q4AALxPu6c5bucLTVyy&#10;nZwEmez8FgAaISMSgFcEngAAgKVesKnVCwcvJAAAAGiGwBMAALA47RLmJugUl2ybONTTS9aT198A&#10;SK79Wa9xmc0OQLQxxhMAAGgpqBnpDpbLC03wwprhCUDycO0A4AYZTwAA4F1BziQVF3HahlZZT82y&#10;2No5jheA+CHoBMAtMp4AAMD7uJ1pzsl043TfiJZOmF0QgD1ciwH4jYwnAADwAeaLh5NAUlJeVJKy&#10;HQeznhptV7O/IxAFAAD8QMYTAABoKEqBGCd1sbOs3+UFUaaf29FqObIcgGQhsxRAVJDxBAAA2o6X&#10;IQAAgGQi8AQAAEJFFy4AAABv4vQ8RVc7AAAAAEgYMkmBZIrjBzwCTwAAIFCtHpB4OQIAAGgs7tni&#10;BJ4AAEDbEHQCAACor1nAKU7PUASeAABAWxB0QqezM+tYmMs4Wa+br+92z3k3WZJesgHctLmbZZsJ&#10;oj392Odu6nCwnFbHjdP28pJFy/nkrBy/z4Wgzy2n7RjV5xA72xG3ZygCTwAAIFAEmABo38uU1+CH&#10;nXLC0O6uL1FpBzuatZWT7YjT8RG0pJ1PXiRl0pIkT77CrHYAAKDjmA93e/+w99EJvL5U+vlS2ui8&#10;43x0J+rtZrd+rZbzYztbZWjZzbLhfIJf3DyPxDFISMYTAABIHB64gdbM88TPbmteymrWPatROfvr&#10;b3fdfr2whXGN8btLodf1+x34abVPm63b6fHhR31bSdL5FCeN2iSI49dPnfacQsYTAABIjE74agjE&#10;id1zbP9yQWSYJEWc2+Fg3Z1si5/HR6OAThwCAZxP9kR57Cavx1pc9x2BJwAAEHtuHuR4kUWncXvM&#10;h3WumOuJ+3hFqK/RfnWS1ePn8WGnnFbLcD7BLrr209UOAAAkEA/bgD0Hu9f4/XLUzlnfkijI7oNx&#10;FpXjg/MJQbZzrAeAj0AdAAAAXNv/YMcLGNA+fr1kRfml+OD1Jsi6Ehyoz692abb/onAvier5FPXy&#10;VCcAGKagztu4P98QeAIAAAA6hNNgiZ8vO63KItDiTBgzo0VJWHV0Ol4U51N7NdoH7dh+AtGNEXgC&#10;AAANNZsZJ+iUf6dl2ene4Pah3015fg0e6qSd6YaDKNs7Pt3M1hV0dpEdUcuubNaeSRPm8RGX2d3i&#10;fj75KWnbk0QEngAAgCPNHu6cvAi1eki0U5bTr5xOX9T8qGNYeOiGXQdf0vZetL0eQ3YDonbHwen0&#10;oKnb9gxy3e0Q1PHR6l7hZAa5TjqfnHz4CLO8pAefgjwnw2g3ZrUDAAC22X04afVA7+Qhx+7yTsq1&#10;E1AKoo5AnAT5omonIyNKTRWlbCc37Zk0cQxKcj61R5iz++2tK4j10dUOAAB0pFZfWJ1+MT74W69t&#10;2qpMp1kCTuto9+XAjwdUgl4A3Arj+hG17mt2P2Z0etZdnEStq/neurk/7yLjCQAAOHbwYc5L17V6&#10;v/X6Rd9LmWHVEWinuL1QR+XcIhDhr6DHCrS7bKMsFbvlcj6hET8zoOK83wg8AQAARxo9QBGIaQ/a&#10;GH5oNpGAV26OUY7rxvxsmzCzROplnfpVVtRwPoUrDhNrBNkNLw7oagcAAELh9MGw3kChdro+eCkz&#10;rDoCjdjtAhTFBnSblRil6dCbCfu8DnKafjuTMDgpx68JGxpll/p1fLS6xkfpmp7088kvcdwuL93w&#10;4vqMQcYTAABATEVtenfEi5PsxSjgGI8vO/vO6/5t9fugM6w4n6IjLtvmNgsqjsE2Mp4AAAAAhKLV&#10;y7nTrMOwvv4TPPCu0T52EpTy+/hwkmEVRXE9n/ySpCyupA9GTuAJAAAghsh2ir8477eg6u6lK62X&#10;ZcNeR1Dl7Od2VlG73L4ge9lWr12t/VqP36J6PvndZlEvLwpazRi8/+/idA+hqx0AAAAAC0FMwD+c&#10;T/AiSYORE3gCAACIGbKd4AdmjgP8w/mEoDQaCypOxxyBJwAA4Iif3Suczqx0sAy/ywyijgAAAH6I&#10;axYUYzwBAABfEIQJn59js7Cvks/NVPYA6uN8QjvF7fgi4wkAADh28IHbbhaU3YwiJ4ERv8sMoo5A&#10;1HHsdha307jv50cZSUWbAO9HxhMAAHDFz6+9QYxT4PfX6KiNpcCLDfzCsQT4h/MJ+CACTwAAwBHz&#10;odpLUGfv77xkSQVdZhB1BNqN4xRh6JTjjPMJsI/AEwAAcKxRYMbJg3ir4I6bh3q/ywyijn7ghQcA&#10;AMQFgScAAOCaHwGQIIIofpfpV3legml+Lrt/OaYABwAAQSLwBAAAAAAdLswJE5oFvP1YZ9DlA3CG&#10;wBMAAEAH2v9ixosYgKDZza7cWy6oCSDclg/APQJPAAAAHYagEwA7gRov4/g1K8fub+yuL+jyAXiT&#10;pv0AAAA6y97LFi9dQOcxAy5ux3Zz81sv48i5CY75XT4A78h4AgAA6EAEnYDO41egxW62kJMZQRst&#10;22xdQZcPwB9kPAEAAABAwvmd3dOqPCdBob0/dxIACrp8AP4h4wkAADTEQzoA+MtNAMjrtdhOkKbV&#10;rHb1/t5ptpCXMaLs/Dbo8gG4Q8YTAAAAAESYl3GZGnEaaAkrMHNwPX5nKgVdPoAPIuMJAAAkFrO3&#10;AUgSN5k5fgaszHUfLK9enVplT9lZT7O/D7p8AP4i8AQAAGKLGYkAJIGTwbD9QOAFQJjoagcAAGLH&#10;abcTXrIAxA3XLQBJQcYTAACIjXYMygsAAAD3CDwBAIDYIqgEIKm8jmMEAFFB4AkAAMQCA4UDSCrG&#10;qwOQZIzxBAAAAAAR5veU/wS6AISJjCcAAPCBl5D9Lzh+dfdo9KLjtKxWdXNbP6/l2W0nO8s5aXO/&#10;yqNbDxBde+enm3PS/I1fgaawrhNBZ7iSQQuEi8ATAACoq9mLipOXoFYvPHbKqleGX/Xzq47tQNYC&#10;kAx2A8vmf/t1HXJaltOZRP2qe73rb9DlA/AXXe0AAMAH2H3BaBX8cfKiYnd5J+XaCSgFUceoaZV5&#10;RbYTEE12syZbaRbYanZda/X3QWcjBYGAPRA+Mp4AAEBTrbq2OfnKbKd7l1OtynT6FTyIOgYhyHoR&#10;dAKSx88ud/LQ5dppdquTdQVdPgB3yHgCAAANHXwY99J1rd5vvX7N91JmWHWMikbbwdd/oHP4FWCx&#10;U46Tcema/Xm7ygfgHzKeAABAXY0e6v0cWwPuuH2BspPxwH4EoiOIYMneOe5nl71myzsdo8/JOoMu&#10;H4A/CDwBAABfOR0vyG0gy0uZYdURAOxoR6AkrJktvXTxs5tZFWT5ALyjqx0AAECMeJ0GvFWAjWMB&#10;gN/8vlZ5WdZN+QC8IeMJAADAB3HPiuIlDIi2uJ+jdrv4ud3OoMsH4B6BJwAAgAD5OUaL12ynVmXz&#10;QgYEL6rnWVj1Cno9XMeA6KGrHQAAgE/i8MLTLBDGrE8AAMBvBJ4AAAB8ZAafms0I6HZNQWY7AQAA&#10;BIXAEwAAqMvPWYKcZtkcLMPvMoOoY72/P/hPs+XDYGefkvUEAAD8ROAJAAA4EtSU27DHbVs32m9O&#10;g3AAAABOEHgCAAAN1ZulzU5r2Q1mOAli+V1mEHUEAADAgWcp2gMAADTj59TUQWTS+D11dpSzffzO&#10;dtr/7/WCjATYAACAV2Q8AQCAuuwEHZot02yQbbfLuynT7/LiFozxEkijyx0AAPCKjCcAANDQXpDl&#10;YADCTfCnURDDTSDH7zKDqKPf/KxDo66HBJoAAIDfCDwBAICW/Ah6BBG88bvMMAJMXjPJnC7rZ1kA&#10;AABO0dUOAAAAAAAAgSDwBAAAAAAAgEAQeAIAAAAAAEAgCDwBAAAAAAAgEASeAAAAAAAAEAgCTwAA&#10;AAAAAAhElmYFAABMow8AAIAgkPEEAAAAAACAQJDxBAAAYiWbyxsH60vGFsJW7zgEAAAfRMYTAAAA&#10;AAAAAkHGEwAAAGAT2XUAADhD4AkAAMQKL/4AAADxQVc7AAAAAAAABILAEwAAAAAAAAJBVzsAAOAb&#10;rzPO2fm9m3U0m4HMzW/r/cbv5QAAAJKAjCcAABAou9POBzE9vVlmq3LtLAMAAAB3CDwBAIBEchpM&#10;IvgEAADgP7raAQCAxGkURNrfpY1AEwAAQPDIeAIAAIGz090t6DocHEfJ7jhNAAAAcI+MJwAAkChu&#10;B+9mgG8AAAD/EXgCAAChMANCUcsyItgEAAAQLAJPAAAgMGZgx0lgyenySWFnmwmSAQCAOGKMJwAA&#10;EJqDARbGVLKPtgIAAHFE4AkAAATKbqYOGT2tEXwCAABxQ1c7AAAQqr2xngiivKdR0K1eGzUaKwvh&#10;4LgFANTDvbkxMp4AAAAiiodYAAAQd2Q8AQCAwLXKcGpXgGV/nQjywAmOFwCAyIS1hcATAAAIXZAP&#10;afWCXHa6p+39Jo4BhXrtSWAEAABEAV3tAABAKBoFQsIKkNiZUS9qwRq+ogIAgLgj4wkAACROo659&#10;fgVy7JZjN4vKSb3IZAIAAHFCxhMAAAjNwaBJkEEUp2XHIaBD0AkAAMQNGU8AACCx9gI1URzY3CmC&#10;TgAAII4IPAEAAN/YCY60Wsbr37spM4jfNgp2BRFA2l8m40IBAIAooasdAAAAAAAAAkHGEwAAQALs&#10;z3SiWx4AAIgKMp4AAABijqATAACIKgJPAAAAMbcXbCLoBAAAooaudgAAAAEIOwhE0AkAAEQRGU8A&#10;AAAAAAAIBBlPAAAAQMLsH/drj52sOLe/w3tt16i9Wv09OhvHD5KMjCcAAAAA8Em94F29PwPqSeLx&#10;Y9Z/7x83f4/4I+MJAAC4RnYEAOwyr31718RGL9BcH9EIxw+SjIwnAAAAAPBBs8AAQQO0wvGDpCLj&#10;CQAAAAB8QoAAXiTx+Gm1TZwzyUfgCQAAuMbDIgAAAJoh8AQAAADAk6DHpHEynpzTsedaDWjs9Lde&#10;6+V17DyvdfLjd3bLDHK/2uX12I3D8dOK03b00maMDdmZCDwBAAAAcKXVS27Up4C385LuxzZ4na3L&#10;/L3bl3ovy0Zl/wUx25kfx25cjh+75beqY9zPd7QPgScAADqQX19Eg/wC68d6nfD7y3O7yotCBgE6&#10;g9MgR9SOrU6eur3Tp633Y/uT2IaNzlOn20oACgcReAIAAGijTn8BRHj8PNbcBEujFHw6WDc7gV63&#10;9Y/aOe7Htof1QaBRuX6X16z7X739Hrfjx+8PQvXK5F6GZtK0DgAAAIBO0iqIEsVMDbvdnFqJ47b7&#10;ydy+Zm1gZ/uT0IZexrCyu80Eo7CHjCcAANCWL5c8pPJQjnhy8iIa5WM8jOBAVLc/LsGlINvPaxt0&#10;8vEDOEXGEwAAAIBQxOVFOqr1bFSvoLtRdpJW3eiS0oZ+j1XY6O86/XjCLjKeAAAA2oCHcYTN71nR&#10;/PidF36tM6i67y/XS/aX0986WT7K1yG/2s/N+vav183v/K6P1+3nfoN2I/AEAAAAoOPE9WX84CDV&#10;braDQIR3SWpDZp9D0Ag8AQCARLDzEuD04ToOX7L9FkQ7AlHT6jj3M8PEj/PFbn38yNCJwjXJ7/bz&#10;Ug833ceidvzYXR/XdgSFwBMAAB2mk790R2k69zijHXFQO46HRut0O/tbnI7pvXPQ6fU8CdselL02&#10;ONhGdjPMotyGds8Vru0ICoOLAwCAjsKXfH/QVQdJ4ue5GLdzPGp1bHf7uc1w8mv9YW4/g4EjLGQ8&#10;AQDQ4ZLyddNJ9oPdr7puMyriLIh2BOBdqwwnzkX76FpmT71jrtl13+0A7XAubscwGU8AACDRovRQ&#10;FudsJ14esMdJloT553v/xKkB/ahv0OdMGGPQtVMQ7XfwWIxyG3LNxUFxvZ6KwBMAAJ2FFHoAQamX&#10;GXHwv6N6DYrLtbFRMMJLkKKT7gt2gqadNEug2wHrG2XA2vktnGt07YzVuHQRqAMAAEBH4WEccdeo&#10;21eYY+G45bbuTkT1HA9j2/0Qdvs5OW7jePw4qZvddfMhK1hJa18yngAA6BCd+jWSh2N/0I44yOn1&#10;g+6l/jhYryDqmeR7Q1jHbZLa0NwWJ9vjdHm8x25maNzal4wnAAASrtkDjJNggtOBLMMeBDeIL7pB&#10;CGr2IzvL2Vl3XNoR0dBoCvr9onicNKt3s/raGVA/6udFkNvuZ/3CWIfb4zaJx4+TCTcatRv3BPeS&#10;/nGHwBMAAOgoPBj7g3aMtrCzNNox7XsYy/oZJLC7rJcZN8Muw8vyTtcRxcyuuB4/XnlZB/eO97gN&#10;NsWxDQk8AQCAUCUl2yiO6/cLLw4AALjjJbsprvdfAk8AAHQQtw8sbtLqg/z63e4v335kJARZ3n5x&#10;6wIFAEDSdPo4iQSeAAAAAAAAfNYJs2XaQeAJAAAAAADAB52e3VQPgScAAAAAAAAPggw4xb1rPIEn&#10;AAAAAACAiIp7FhWBJwAAEs6Pr2QMQh1f7DsAANBOBJ4AAAAAwEf7sxMI/gKdwTzXg8pMCvI6EkY2&#10;FYEnAAAAAHCAwYMB1LM/QOTndcIsi1ntAAAAACDhnL5Idmq2U6uMLzLC0An2jm2/AlBxDj4ReAIA&#10;AACAJty8OBJQAaAAs6DihMATAABAC/UeFHmpBDoX5z8AN7xmQcU164nAEwAAAAA0QLcw51q1E+2I&#10;TtdpWVDpCNQBQEQFfRFkYE4AAAAAncwMQjkJxsbxHYqMJwBN7V3Y/P4yRdAJQJzwdR4IxsHngVZZ&#10;AG7PxUbPHU7Ks5Oh4OVa4bZMu+3kpT29bG+QXZWbPU82W4eTOnld1i6v+4wu4fHn92DkUULgCYAt&#10;fvUnJuAEAACaafas4PSDWKvnjlbl1fu9n/Xzo45Bimrd7DxP+lG3uDy38nydLHaC3HEb64mudgAa&#10;OngxMy9wXgbC46YIAACasfusYCcg4uS5w87yTsq0Gxjxu45+iXrdglweiJJm3fDidGyT8QTAMSdf&#10;kNymQANIJr+7IchGmUFla9YLzttdN10igNZaffV3+sXfzjnrRKvy3GQk+F1HP0Whbna6/PlVL7/K&#10;sduFzi0Ca50h7oORk/EEwDW76dcAEJQgsgoAtN/Bl3WvXdfq/d5LQMBreWHU0a0o160eO8cK9wAk&#10;yV4WFF3tACSGnQEt633hCyMDAUBn40UCSKZGzwgEFDqb20xRNy/ojO0E+IuudgB8wY0PgB1+zbTU&#10;bCasRmXGbSBOAM45vZ6Yf+e0i5zX8sKoo1tRrpsTXOuBaCHjCUBLft+8eRgA4NX+64jdLiAAALSy&#10;P5AW5XtJXOoJiMATAACIq7iNbwAAQaALIoCoo6sdAABIHF66AHQ6roPOke0EBIPAEwBb6vXhd4Ob&#10;IwC/Rfnlihc/AGHw6zkNAIJAVzsAABBLdmbQBIBO0az7MR/+WiPbCQgOgScAtnm9uXFzBOCXVgEn&#10;rjdAfHkJKDsd76jVLG5+lxdUmQf/7uA/jZa1U66fdQvL3ocJPk4A0UBXOwAAECuNXiSiGGxqVCde&#10;hgDnohrkQDjqdSc0/7vVMbD3G7vHSlyOKY59xAkZTwAc4SYHIIq4NgHJUi/AYHcD7Wbt2A1k+V1e&#10;UGX6Jcp1q8fOscI9AmgvMp4AhIIbPgAAcMLvLrV+ZxoG0eWXyRKaazSIul9183ufBfX8y3M14obA&#10;EwAASJykdGXjyz06kZ0Z2lqdB3t/b/daEHZ5QdTRT1Gvm9cMOADhIvAEwDFu+ACixs44HwDio1Hg&#10;w+l53iqA0u7ygqijn6JaNzuBMbf71i9kOwHvIfAEAABiJeiuFgCiw6+X7DgEFdoxdlPUfxvUNnmd&#10;6c9rHYIY6JyAFKKMwcUBuMLNDUDUcZ0CAABoPwJPAALFix+AIJjXlmazRTX6O7KiAAAAwkVXOwAA&#10;0FZBdv8Is5tOEF0iCN4DAIC4I+MJgGthvfABAAAAAOKJwBMAAAAAAAACQeAJgCdkNQEAAAAAGmGM&#10;JwCBICAFAABa4XkBAJKPjCcAAAAAAAAEgsATAM8Ofq3k6yUAAAAAQASeAAAAAAAAEBRfx3jK5vIG&#10;ewoA1wL4hew5AAAAIN7IeAIAAAAAAEAgApnVji/UAAAvyJoDgrN3fvG85g3XKQAA7Akk8AQAAJrj&#10;pRXtxjEIAADCQOAJAAAAsIlMMQAAnCHwBABAiHhpRbvR1Q4AAISJwcUBAAAAAAAQCAJPAAAAAAAA&#10;CASBJwAAAAAAAASCwBMAAAAAAAACQeAJAAAAAAAAgSDwBAAAAAAAgEAQeAIAAAAAAEAgCDwBAAAA&#10;AAAgEASeAAAAAAAAEAgCTwAAAAAAAAgEgScAAAAAAAAEgsATAAAAAAAAApGlWQEAAAB7srm8QVMB&#10;AA6qlEspGqU+Mp4AAAAAAAAQCDKeAAAAAIf4sg0AEJmwtpDxBAAAAAAAgEAQeAIAAAAAAEAgCDwB&#10;AAAAAAAgEASeAAAAAAAAEAgCTwAAAAAAAAgEs9oBAAAAMVZvRiUns+55/T0AbzgHkXRkPAEAAAAJ&#10;Y3d6b6YBBwAEjcATAAAAEGN+Z0aQaQEA8BNd7QAAAICYM4NFB7OXzP8miAREH+cpko6MJwAAAKAD&#10;Ma4MACAMBJ4AAACABKgXNGIMJwBAu9HVDgAAAOgwrbKdnGRD2VnW7/K8LOcmQOekrnYF2d52hTkj&#10;Yrvb2G65dra/2THlpk2d/sZtWzopw2n5ZFCiGTKeAAAAgISIe9aT33W1U57dZaLQjmHUIYgZEaPU&#10;xq3W47YezX7n57bF6XgF9hB4AgAAADpcEjMT/Ao6Ifj9EBa/g2VOl/XaFhyviCu62gEAAAAJ0mqG&#10;u6i+vAZdr1bd/+x0Dzw4U2CYXY7iGHSIUhu76RLqZmbIVt3u3M426UdbtsI4cQgKGU8AAABAwnh9&#10;2Yw7O+M6tQpudPL4NK2CDXaDEZ3Wxge3x8/t43hFnJHxBAAAEGP7XwD9fvEIsmyEL8qZC+2qW1yO&#10;6zhnnUShje1mSNXLFrSr0Xa2ykD0Yx1A1JHxBAAAEGMHu3X48YJ6sBxeduLJzn7r1GwnN+V0mmYD&#10;ZfvVFHFo47gcB51+vCLayHgCAABIGLdf08XLC5oI6tg4GOT0sh63v41LNpjX9mnFaflOlo9aG8f5&#10;WpekYBgfNjoDgScAAIAE2nvgt/tQT8ApmYIOVESdmwGn8f72aTVYdiu0sX+S2JbNPpQQuEoOutoB&#10;AADEXLMH71bd71r9PQ/18dds7Jl2b1zQXTpbHfvNftsJ7VOP3fXYWS4ObRwXSW5LgpPJR8YTAABA&#10;B6j3VZmHfTjhJSshLHYHcm5UZwIhH7TXfk73c9TbOE77Oq7Hq5Nrhpcu4og+Mp4AAAASwGn2AV0Y&#10;OofdGb3CFlQ2T72y4ni8J3GAf64p/olzW3IcdB4yngAAAAAA72qV4UTg4IPI2PEf7ZkcsQs8+ZFm&#10;GJUyAKDdGHsBAJKp1gNfAAAgAElEQVQtqtlO+wVRH7td7pqJShfCqGWnxaHcg5wcD35nmoV1DtJ1&#10;GlFGVzsA6DB7AwnbeUBxsiyA9gu6uxKib/91m2u3M7TX+wUxKH3U2rheMOrgfzupc6vy/BTn45Vz&#10;rfPQ1Q4AOoiXGz0p5AAQf52Q7bS/7EZZLo26kkXthTju4/hEqY3d1sfpPggim9yvtgy7+6ST+vGM&#10;mWxkPAFAh/DjQY8vVED0+fHwzgtAMrFfnev0Nju4/UF1i/S7TL/W5WR5O8sGva1xPV47/TzrBASe&#10;AKAD+BkwIvgEAPETxRe7dtVp7z62l/lUb5lmfxfmuERhrCdIUWzjZut1soyT37ktz24ZXtuyncca&#10;QafOkDIM/87p/RfxoFqPwcUBwBm3DxztHHg8jPsJkHRuX9w65bxze53h+gQgDoP2Izxxvy+EEscJ&#10;qmAAQPQ1u8Hs/R0ZTgAAAADcoqsdACSYH4NItrurAQAAAID4IuMpItrZpSVu7dHutghrX0W5DZxK&#10;0vEd9LZwLQDgl0azIDXDNQYAAPiNwFOb2X0gDKvfqNexq4L6faNlwnxADmNf+b2Odu5PJy87YWxP&#10;1LbF7Tr8uhbwctnY3lTbUa0fAAAAECd0tWsT88XGTTcVt7+LOi/tEfSmhbWvorr9britVxS3J4xt&#10;CXLf781yQiClub3zle6DSBq/pwIHAABwisBTG/jxYpOklyOv2xJkW4S1r7ysJ2rHQpT3p1NhbEuY&#10;+95tECrJwRiCTQAAAECw6GoXMl5w3s+v9giia0wU9tXBbWpUp6R1DUrS9jTbFr8Cm4FOfZqgscb2&#10;S+p2AQCA4PGsADhD4Cli7AYalMBgw0H1ti1KgTu/9pWTbXIzUGyYnL7Md/K2xKGtkhYoJ/CPTmXn&#10;3sFLFAAACApd7ULU6kWz3kNfq24xcX6RajbYc6NtbvZ3frZFmPuqUfenTngJSNI2+rUtzY79Rr8J&#10;4jqQtJkInYyJFXyNAAAAgM5BxlME2HnRiXqmS6cIel/F/aV3f/3bNfugX6K4LQePraDqkoSgk5tz&#10;kKATkqzZvYljH0DY4v6cCMAZAk9oC68PvwTioo9spsa8HP9Bt2vcg05cFwAAiDaCTkDnoatdSPz4&#10;yhhGF7O4C3IWuijsq6R9rWZ2xmiJa9Bpryudl33Agy8AAMHjvQXoTGQ8IVK4GX1QEMGApA1UHfZA&#10;+0FtSztnWotj0InrBeBMvWxhgq4AACBoBJ6AmErqODvNNOti6dfMgY10cpAjSsdaEPuBF28AAILH&#10;ByOgcxF4AmJq7+ZNJkqw6+2Eh6R2ZlrZFdR+IOiETrM/gM/xD6CduAYBnYPAExBzYXcza8XptPVO&#10;AwphDiwf9LZEXRSOq6DblK+v6GQc//FTb585yfY9uGzQ5blZn9fuoH7NaurnuIHNtsnJPqjHbVf5&#10;uIyL6OXjWJjHt9f92KoudssLYlbfqF93EA8EnhApXEg+qNVNbe/Pox4k8LN+YQR62pEFxPEPAIgi&#10;t/dbp88n7c6YjkpAxW597LRXVDIcne7bMLfNy3Hnx360W4+g9mVUs2D5OJIsBJ6AGHE7xtFBft0A&#10;7S4bdKDGzrqjvi1o3N5BPniwP4HOxUsNDgrrQ57dYy/o8Sujyk2Qqh33cz/2o5NyDi4fRACK5yIE&#10;hcBTSBq9PDk5wZM2lX5URX1fhdnVzA9hHJ9hnQNhzCznNI26E85/O1l/bvGQBQDNObnu1vvY4+be&#10;poAypZutz+1vvNaz1T2uXvu56dJ4sJywtq8RpwG1oJ4F/CrLzX60W16jMt2W5bW8MPBhIHnSnd4A&#10;aA8/vt6Yy+79k4TdmLTtQWN+PsT5cdyY9an3TxR34V49I1AVAEADfgZjghKFe8nBOrjJXK/3m6R1&#10;mbLTTu18fna7H+Ug2Bf0OGRA0Ag8RYCTPsydwE17hBW08XtfNap3p+zvJG2nX9tit3//QZ32ALE/&#10;UOa1LIK9AFAf18fgNLp/OclEStq9323Gldu28OP49rofEcx+QfQQeApRq769jdIykzrejJv2UIuL&#10;kV/tEda+atdNMkxu2qrTt8XNse91ffX+CWJdQfDj4ZuHHAAIjtuPKmHXKSmBnE64p/n5AapdnB6D&#10;fgazknz8I5oSM8aTHxdYv8sIOqgQlZk3nPzeaZ2jfOMMel/Z6dPvdR1hIbPpg1qN1RXVa0GUBTkW&#10;FABEVZAfJfb+3c34kgd/Y/ejShD3tCTfE7jfueP1+I6TILYtqtcdRBcZTyHjBfH9gh44Mkrluan3&#10;wSyUMOrjVpKO7aQMVt7J3HwF5eEGAPzl9DrcrvtiHDNnGBcUfmH8TISBwFMb+DHgIi/5/pcRRLl2&#10;91UcBuG0w009/BhoPghhbUtS9n1UJSEVHwDC5jWDXy4DI+0KpsQtiNOqrtzzmvPj+E6SqBz/7Jdk&#10;S0xXu7ipN92sHUk9Cb2kUgbdJmHtK7dtELVjwsl27NU9qqm0YW2L2984WR72zuV6XVwBIMqi+gHn&#10;oEb3ujCeAey2URzuAUwyAqeCOP7jct1BdBB4ajO7QY1OuJk4GZ+lHe0Rxr5KyvHQajvs1j8KD4Bh&#10;bQvXgvC0amuCTwA6mV/ZTvv/u1U59caDCuM6XC/oFcd7APcs+8iqeU+Ujn/2S/LFLvAU1QPRa3Q3&#10;zl2lGvHSJlG+4IT1IBSFcsL8fViZa2H83o/gY5g69QbPYOQA4D+/rqdJ/wjARw5vohKo8LIfnQZ+&#10;mIkOccYYTwCAjsc4UADwfmF/BOMavMuP4EJcP6bU20472+JmjKKgjzeCRO64aaODkzHxMTGaCDwB&#10;AHAHASgA6BztfkGtl+3iRzlR4/W+aqed2p311Oy/m7EbbAtimwnQIEyM8QQAAADgXX6N7eSVX93R&#10;vAYCguR0bMdGg7EnJYgQxvYFsY/9HqPTz+2N8vEflXXHVZy67JLxBAAAAMB3bmb47ZS9YGdb4zZm&#10;pBPNgiFxOm782I9Os63Jzu5sce1SSMYTAAAAAEtUsp32lxuniV3crNPNLID1ftfqt3HKjrAz26+b&#10;bQli+93uR7vluC3PzbrbhUBaa3EfNyxlGP7dI/YaoxMPHAaQAwD/dPL9BEA43F5nuD7BKd4TdnkN&#10;zLQb+zH62nV9Dmq9fnfhbLWeINuNjCefcNEBAAAAAABe2MkgjV3gNgJ1AAAAAAAkWKOBwwGv9h9X&#10;cU4ISfL5QeAJAAAAABCqOI05heiKe9DJTbApjtvJrHYAAAAAgMARaILf9o6pOI4Z1kkZgGQ8AQAA&#10;AACAWIpL0MmPQFNcg7dkPAEAAAAAQrH/xZkxn9AJ/MpuivX4VRGoAwAAAAAkEt3LPiiObcJ+hFME&#10;Vt9D4AkAAABIuKTM+gR0Es7b+Akq2BT3/U/gCQAAAIg5vqwD8cN5myxB7s+4HysEngAAAICYcvoy&#10;QtYE0H6ct+g0BJ4AAACAmHHz9ZuXV6C9OG/hFl3tAAAAALQVL6dA/HDeJsve/gyiW5xZJrPaAQAA&#10;AAgFAw4D8cN52zn271/G8dqVjkIlAAAAAAAAksQMQu3943Wz4hzEIuMJAAAACFmjFwgnLyd2vqrb&#10;Lc/LC02rdbQqO8g6Niq7Xll+LGunnk5/66Ve7dxOJ2V5dbAurc4Nt3WJ2nlbj9sy7baTl/b0sr1+&#10;HW9BtLnTOnm53sa1yx2BJwAAACAkrV449v7eyUtTszJblRc0Oy9Y7a6jnzphe+OSdeHneRGH89Zr&#10;HYMUhbpFqX06sSsegScAAAAgYE5fLuy8BDkpsx1fyTttbBPGcokOu/ui1XkRh/M2iDr6JQp1i3L7&#10;yGUWVByzngg8AQAAAG1gp1uUE63Kc/qyYrebTT3Nuj41Ksdr/doZ+Alje6PAbjelKAXhWmWXtPu4&#10;8/u8DaKOfvKzbm7Pnyi2T9KzoBhcHAAAAAiQ3TFRvAR6/C7Pq/3rtlu3OOu07d0vytt2sG5eu65F&#10;7bwNo45uRaFuUW6fZuwMRh634BSBJwAAAAC+82smp7jotO2Nukb7ImpBBqCRVjPixem4JfAEAAAA&#10;BMTpDFBuXor9Li8MjP+EKIvDeRtGHd2KQt2i3D5uxD2wzRhPAAAAAAKThFnQ2lGO3/UKsjwyvYBw&#10;xHUsKAJPAAAAAHzn50tRHF6wOiGryXzpbTRAd3tqBL/U27cEFaMtTvuGrnYAAAAAfOWlm1EcddL2&#10;EojoLOaxvf+fTm8PuEPGEwAAAADf2J1y34sggh9uB/ANenv9HljYj/IaZT4h3tivCAoZTwAAAAAC&#10;1WlZMp2aFcTMfvHXbB+yb+EWgScAAAAgIE5nSmo1E5Pf5cUBGRjRE4fjystxE4fzNuhrwf6p/J0G&#10;FKNwnerEa2WU0dUOAAAAQKg6LZhE8Ky+drzsE2AAwkfGEwAAABAgu1/e7b4Q+11eGNwGXuIaJEhy&#10;oClO+6TeLG12fxuH8zbK14Io1C2O18qkIuMJAAAAaAO/gxNOZ1ZrtryXly4/ptx32iWm1bJBvkT6&#10;sb1xEcdt8nvGwXaft36U2U5RqBsZiOEj8AQAAAAEbO/l0e4LT6uXTb/La4dOm0Erqdsb1cwQO+0d&#10;9nkWxHkb5WtBFOqWhGtlEhB4AgAAAELS6iXI6UuP3+W5/Y2TejUr31w+ji9+nbC9cQyaNdov7T7P&#10;gjxv/SzTL1GoW5TbpxOkDMO/60cYqawAgOTjfgIgaG6vM1yfwrH/5dBtW/tRBsLf5351LWOfIyzc&#10;F1pjcHEAAAAAAAAEgq52AAAAAIC2IDMNSD4yngAAAAAAoSPoBHQGAk8AAAAAgNDtBZsIOgHJRlc7&#10;AAAAAJHi58x6iDb2E5B8ZDwBAAAAAAAgEGQ8AQAAAABii6wpINrIeAIAAAAAAEAgyHgCAAAAAMQW&#10;s+MB0UbGEwAAAAAgtvYHm/YHoQBEAxlPAAAAdawtX/hwtVz8F0plK9lc34VMtvvbmWzuh12FEV5q&#10;ACDCzOATmU9AdBB4AgAAMANNS299fntz6Z+XStsPKpVKl0oVPf/8Ra2ubevQxPCXhob6/5uJiWEN&#10;DPQonUkplZKymfy1dLbnO+lM7pFcvudCd8+hq7QlAADAe1KG4d9Hu720RqLLAAAvuJ8gDAvXn//1&#10;crX8z2u16mnJ0NbWjt55Z1abW0Wtrm0pnc1oYWFJ2a680kqpUqloZXlNI2PDKnR1yXyEyqZTGhjo&#10;1ejogPL5jI7NTKpQyCuVTimTzlxRKnMxlc78RUqpbw8Mn73Jjo0Ot9cZrk9ANNXrYsd5ijBwX2iN&#10;wBMAIHK4n8Bv60svparl6u8a6dQXa7XKrxlGSktLa3r0R89odm5Rk5OHNDDQrx/95EmNjY8qnUrp&#10;s5/5qHZ2itra2lZ3b48K+bw2N7fU3dernkJemVxWf/an31GlZujozBFlMhl1deWs5dbXN3Tz5m0N&#10;DQ3o2NFDOnv3MR2eHldXPqtUJqNMJlXOZDJ/LSP1SCaTvTAwcu8T7PRwEXgCkudg8InzFGHgvtBa&#10;IIEnAAD8wA0cbi3cfHI0nc5+oWak/qhqGGdqlZquXJvThYvv6MmnXtTG1rYq5Yp+9Vd/SYtLq+rr&#10;69G5syf0+sUrGhzo0+rKqrLZjObm5nX//eeU78pqp1jS1as39MKLr5kJUrr/Q/eoq9Bldbk7dWpG&#10;hUKXSqWyensKunFj3sqWKu7sWFswPDyonZ2SLl1821pubW1do8MDmp4e08jwoO6796TVhS+bSZtP&#10;Z0qn0i8Zleojymb/cmTiI89zIPiPwBPiwG4Wj9Nsn1bvbW7PCydl+VHng8sTeEI7cF9ojcATACCy&#10;uIHDqfkbT3Wn0ulvGtLvGUYqU61UdWt2ST/52fO6emNOXV157ZSqMoyahgb7NTY6rJHRIU2MjyiX&#10;TZtDOymTyymXSWl9fUtXrtzU8vKqzH51ZpDJzHj61Kc+ohs3ZrWxWdTC/JImpyY0MDSgWqWifC6v&#10;mlFTNpvWwGC/aoah9bVN3b69pFwuZwWdUjL02GNP6PD0lO4+e1KXL71tZUdNjA1p5uiUxkaHdM89&#10;x9VT6JLS1lhS1yTjgpT+diqlR0YPffQaB4Z3BJ4QB0EEnpy8s7U6zr2UFUbgqVWZgB+4L7Tma+AJ&#10;AAAgTAs3n7rbSKX/qGak/kZKKVVrVb399i29c+Wmbs0uaGllXbduzelLX/6cCoWCRkcGNH5oRE/8&#10;/AVlMxn19vWqq6tLW1tbSmey6u7Kq7evoKNHDll/n82klDenYjEfJQ1D29WKerMFK8splTJk6M4z&#10;pvk8ldr990rZUNkwlEqlVKnWrCUy5phPmbRqkl566bLWN4paWV3XoYlRDQ32amiwTz9/4gXNzi5Y&#10;dVpZXtXaxpZ6e7tVKhZlPq8dn5nUubtP6q67Z1Toylnlp1KpWiad+nEqlXpEKeNCpVp7dHL6oRoH&#10;YWsEnhAHfgeenCYKeMmaslOekwwlO8sSeEI7cF9ojcATAACIjfmbT37dUOaPJN0jpdLFYkkvv/Km&#10;3nr7ukbGRjQ3O6+xiTHdnl/WxKFxnTxxWBNjA/rud3+qTD6rlZV1FXJZbWxua3S4X/fcc5cKXVmd&#10;OXXYHHfJyngyn43MjCjzCenK2oJeW57XYK5LXam0+gvduntkSsVaWd2ZvKw+d5L+1b/6js6dPam3&#10;37mh/v5e/eqvfkrpdNoKOqXTu8+hNSNlLb1TqqlaM6w4ldkl7/b8ihWEMpdfW9vQiRPTmpwcs35r&#10;dr374Y+e1u2FVS0tLiqbyapc2lG5UlG1WlNXPqeJ8VHzgU5HjhzSxz56j8bHhpTPZcwBzmuplG6Z&#10;WVKpdObbtVr1BxNTBKX2EHhCHPgZeGoVuGkUSHISwNq/rJ8ZSl4yujhXETTuC60ReAIAAJG0OPd0&#10;qlbVf28Y+oNUKtWfSqet7m3PPvuaNja21NPbbWUxzc7OK5PLa3R0WDMzk+rpKejxnz+vmWPT+vYj&#10;j1pBpBMnZrS1saF77zurgf4eqytbPpPZDTBZmUOGFQy6sHhDC8VtlapVdecL6s3uzlB3Zmhc+XRO&#10;i/PLunT5qnp7ujU1PaHx8SEr28nMPtr7fyOVtrrT7eZD7WY6mbGnWq2628w1Q2lzLCczSSqdspKl&#10;zOBUzZA2Nra1vLKuC5dvanNzWz3dBWsd5thR167e1K0bc+obHNDG+oaqlYp6urutroLDI4N64fmX&#10;9aH779Fbb17V1NS4VlfXtbm1ZY1lNTMzpQc/fLf6+3rU09O1W6e0LuSy2X9ryHgtnU4/MjT24GYn&#10;nQkEnhAHQWU8eR13ya/lwupKyPmKIHFfaI3AEwAAaLvK7f/7M6puP2DkJ/4kN/q3N5fmnvr71ar+&#10;0DBSk7WaVCqX9eKLb+i733tMvb29OjozZYV1zHGTTp85oWPHppTNZfT0ky9as9Bdu3JTxXJF5XJJ&#10;n/nsJ1Qtla2g1MT4kHr7CzL7vJmBLCu76U7e0jO33taNrRU9NHlSxUpJO5WyTg8dUjaVUrlS1ZuX&#10;r2lnp6zTp4+qUMirWjW0UyppfX3bGg/KfNrs6S1Y3eb6+nus7nW7UtZ6akZVmfRuwMkcA8qo1azu&#10;fGbQy8y0MjOY9jKotkuGiuWqFXxaW1lXpVLV1va28llzkPOilla3tL1d1NrKqrUdxe2i7r7rhLVe&#10;c0Bz8zfr65va2txSqVzV8PCAjs8c1tjYoJaX1zU2NqRjM+PW7H1mC2Qz2erW5ua/O3ziM1/vlLOB&#10;wBPiIKjBxRvxexyl/ct6yVDy0iWv1fKAV9wXWiPwBAAAQmakDKP8j2vV9T+oFm+OFJfPy9h8Vfls&#10;Vbnsbk32ntxuLeT16NMbqqQGlOud1OLyqk6emNHU1Kj6+rv1/LOv6Ny50/rxY89aWURmIOXmjVl9&#10;6UufVjqd0ZHpUQ329+yOv5RJ7+YgpQyVq1U9du2CPj51Src2V3Rh4ZYGCj368MSMBrJ5K/vo6rVZ&#10;Xb86q7PnTmpoaMD63XalZP1uqVTUxdUVvXjxsibTveof6deKylrJlHTP6KSOF/o0WMlZY0fNpIY1&#10;PtivqclRa/a8nu787jam7sSZUuYY4lYGkpUZZf57rVbTT378rAZHR6zA0ejokMYmhrW6vKb5uUW9&#10;8sola8a9hz79MW2trVvLm9tmDphutYOk/+tf/hv19vToP/z1L1t/bo5XNT4xpKlDI1a3PjPLqri1&#10;aWVSmYOm53JZff4r/1nHPDQTeEIchBl4stvVzu/Ajl9ZUUHVD2iF+0JrBJ4AAIBle2v+7u6e8YsB&#10;tMaUYez801qt+PetZ487XdAOqu3MqlreUCZd1c72iqobF5Taua5CV0rplLE3drcVqymW8rp0c1Df&#10;++mcenqHdNddJ63MnVOnjqi7t2CuZDfWlEnvriuV0psrt3Rq+JDeWV3QVN+Q/vqtV3VqaEJ3DU+a&#10;sTBtbG3rlfMXtbW5rU9/+kF193XLqElvvXltNzNqMKf/98rLWk1L29vbujY7q68MntA7t2/r9KHD&#10;GujJ62drN3Q4P6CLszc0u7Ii5dI6Mz2tciGlcwPD+szhMzozMK6dYkkT48NW8Cdl7GY8WU9kRk3l&#10;Sk3lcsWqt2FGogxZ2VCZbEaVUlnFYtH6e7OL3c1bi7rw2mWrNRcXlrW2tq5bcwv69MMf0fThCSur&#10;6vDUqCYODSufz9zp3pfW88+et8a76uvpUrlcVTqb0RtvvKV77/t44atf/82dTjgjCDwhDoIKPIU5&#10;G10rBJ4Qd9wXWiPwBABAB5u78dS5VErfMgzdbz0T3JmdLZVKXUmn0v9wfPqhHzhvHeNXarXiP5Mq&#10;HzaMWuZ9f/O+oFNKRnlOs9cvaWRkWEZlQds7aRW6h1StpaXCUfX19r/32+qKiovnVVt/QbXKhrq7&#10;zPGT3i3KCqqUNaat1HHtpI/KUHp3DCXzL4y0KjXDCiA9d/OyHjpyl1WPmmHsdn9L7U1Kl1KtWtXz&#10;L7ypndKOent7ND42oL6+bmtspMs3bumPn3ncGjfJzEy6VFqS+rL68tEzMsyAzvK8fnn4iC5dvaUj&#10;hX5lsjX99c4NDXR1azLXrYtrt/Wnv/pfmDXbHXx8d2goZVM1vfDCRc3dXtKZ0zM6deaYMkqpYuzO&#10;m5fe3QprHKpbc4s6//yr1jhXZh26uvJaXVmzuhjOzs3r3nOn9aUvPqypqRFrzClzbClzufMvvKKr&#10;V2fV399tZUSZmVSra2tW+dPTk9rY2tT05Mmvf+7Lv/HdTjgjCDwhLoIepLuVoANP9cpsFnhqtS4C&#10;Twgb94XWCDwBANBhbl594hupVOobhmFY6TTLSxv6y0ce09l77ta3/+qHOjQ+ol/7lU/p5Mnp3bGI&#10;rOBH6tF0OvUPJo9+6p33t5aRMYzK/2AYxd83jFqP9gWXDmY2mRlNMipWAGVz4RX1jN6ndLZftYW/&#10;0M7Qb6m3u/f9Jd8Z7+iD2VE11bbetsYyymXKqlVrqmxekVG6pUx1Sfm81avuThm7dnRY68YxldUv&#10;I92rTDqr3YGedsuuWDPZmUGa3QHCzX/MZKNMylBNuwOAm+M7Xb1+W4sLS1Iqo8GhPg2P9mthZ103&#10;lpe1sbWlre2S5rc3dKu0qvHhYZ0bn9J4oVcPHDmujNLvVujy5as6e/dxbW9sa6u4Y2Uv5bK72U1z&#10;t5d1e2FFXV05HZuZVqVa0/ZWUa++9qZef/UNjYwN6/SJI1b3ODMby+xaNzjQpxMnjujee46rt6dg&#10;DZpujjG1vLisXzz/sgpdXapVDWs2v1wuo1qlam3T5ta2cvmslXFVLG7rrrse+F++8JXf+B874Ywg&#10;8IS4cBMskoNZ6/Yv7/cYT3YReEKccV9ojcATAAAd4ta1J7+ZkvFbNUP3mJk+qyubuvjGVT3z3Gua&#10;PjxtzRKXz+WswMrrFy7r7jMz+pWvPKxCIafu7i5zHCEzFvSHhZ7hPxwcPrGTzeV+xzCK3zSM2lCr&#10;FjS2Lmpufk39oyeV17KqGy+r0v0xZVI1lWrdGhya2F3uQLDqA8Gn6rIVIKqsPKNaZlyZvtNKrT+h&#10;+dJ9mpw8rGrxunaWz6u6/rLSqqrQtT8ItVtWKTWl7dRxrVcnVTH2/tKwZrfLWoEoc2a63ZnmMubA&#10;4uYsdFYQavfPzECQOaPcrbllzS+sqVKraXR4QP39Pdbg3qk7s+SZWUa74ze9t0Vml7nVtQ1rfcVi&#10;ycpWGp8YUcrs0yfp0sV3rPGlThyfUjqXswYtv/zmdV269LZqRkqjI8NaXV21uud15XK6vbCg++69&#10;Sx954IyGh/utroV72/P4T59ScXtHlUrF2vbtnYqyqYzV5c4c1NycPc8MLJrbY9bj0MSoDKP793/t&#10;b/z2P+uEM4LAE+LEa6aSn+M3BRXYqRdgcrMuAk8IG/eF1gg8AQCQYLeuPvkHNaP2+2Y8p1SuaG1t&#10;S2+9PSdzArWNzS2rq9nLL19U/2C/fvkLH9MPvv+EVte3VK3VNDzYr3PnTqqnp6CuXFoPHFvT5MA1&#10;FXekctVQpu9e9Yw/pExhWnuPE7XygmrFOZUqZi7UkAq9kzJq26qtPqe17ZyUG9HY5LmGDf6BQNPO&#10;Na2trSiXkzK1NZV2NpTuGpeU0/baNQ3N/IrVVa5RltXuf1dVWrug0soLMnZmlUuX1JV7N9npznIp&#10;bRlHtVI6rB0NKJPrvTPukiHDbKx0xgo+pTIpZc1xme6sq1ytWW1Yu9MAm+tF9Q10W8Enq+diraZL&#10;l65YXdty+Zy68jn19/dpZLjPKm9je0epWlUXLl7T8TMz6unKWctevXFbP/7x0xro69OtW7et35jj&#10;N5VKZS0sLunv/K2v6/jMlA5NDOzWK52xtmf25qxeePE1Kwtqfm5BxZ2yNctef1+vSjslrW9sq1qt&#10;anpqwlqPOd5TuVK2fp/OmF0XB/7P/+hv/b1/1AnXBAJPiKNGQRW/xkmKeuDJznoIPCFs3Bday0a9&#10;ggAAwL7Z60/eV6sZ30qldI8Z+DADFc88+7qefuZVPfTQh3Xz1rxm524rncnq5KmjOnxkUjNHJ/Tc&#10;L161gk/j42KYWzIAACAASURBVEMaGOzVl776Wf3Ft76ntaVrqs4/r4mZIQ11TVqPDj2FvVG+X5Vu&#10;v6qq2Q2tlFK5YijVc0aF0Y8rk96Uyle0ubgoo3tGg2Nf0FiDrdgfLNr9/6puvv7nGj72ZWXKC8qW&#10;r2p957D6+w6pUjilweFD1rI9I/e/W8YHg0175Zld6MpanX9Lg0d/wwompTZf1OzmhKYmD2lr6bxq&#10;xVvS9mV15a5quuvq+zr2VWtZbaZPqJwa0mp1Ujnl7mRE7W6vta6UOUbT7ixx2cHdjKdyqawfPvqk&#10;Nte31NvXo/HRQT38yQesgJ9Zp43tosqbRfX2FtTV3a2zZ0/o4uUr+vffe0ylcln/8W99TbVyRYV8&#10;Vjtb25qfm9eHHzinL/7yw5qcHLqT2WRYg59ffeeaXn39ktbXN95d96GpCQ0ODWigalhZTYOD/dYY&#10;UGbGVT7fpaXlNRm1qhUMM4NTZvfKbDajvt6++wUgsuL2Yrs/CMRLOdC5yHgCACDmZq8/8U0pZXWh&#10;M9NslpbW9INHn9eVa7NW/7ATx2e0sryqo0cOqVDo0sBgn2bnFrS2vqWFuQW9/volfeyj9+krX/qU&#10;/vrfPabe/l59/WufU2931hpzyAyu1Co1Xb8+q0f+8q+Uqsypt1DWwx8e0yc/eliFQtbqTraf+Xhh&#10;Blm2ilKqcEyFsYeU67vrfcvUdm5K6W4ZO7dUy8+oUssoW72lWmlB6eqG1irTGp08+4GdU29WvL0/&#10;S6msrZXLypuf1oyStjduK98zrkyuX29fOq+x47+kocHh9/1OB8eRMooqLr+syurzUnlB3V1mFzvd&#10;WW7vdylt1Q5r1TimLWN8988MWdlH5qDh5uLZzHvBry1zNrrNojWs1M+ffFHziys6c+akZucXNHtz&#10;TiMjQ5qaGtPq8u5g30NDA/qLv/yBvvhLn9RDDz+o8fFBDfTmdmfXM2qau3VbFy6+qdlbC6pWK9rZ&#10;KSmXy2l6etz69+6eHlUrVSvw2J3LqmLUNL+wbAWeCvku9fZ2W5lPZjc7cxD1Qj6nqrXm7n/9X/7X&#10;v/fbnXBNIOMJSeJHxpPd7nh2y3OyXL3lyXhCXHBfaI3AEwAAMXX9nZ/dm06nv5VOpe41xz0yu9K9&#10;cem6vv/oMyrulKyxgo7OHNXK8rqOH5tUd2+Xcpm0NRbR5sa2VlbXrWWs7mBvvKMrV67pX/yvv2d1&#10;XctY/bd2gylmWVevzum119/Un/zJv9V/+zt/T88//7I2V2+oN7eiLzw0qk985IhGhgrWbw/EoKx1&#10;bO+kVE31K9V1+E73vCOq3v5zLS+vKpPrUTqdUb7vsLbTd2t4ZFQbK9fVO3h4d5ykpgONH1jXxvNa&#10;XjPUP3ZOqeqajLWntZp5WD3dBRW6+62spHpd8t6nuqaNlSsq5HfrXt64qlppVqnSbN0gVFUFbdSO&#10;q2QMasOYVN4ckD2VtsaE2imVzP5sWlle01NPvayrN+Z05PCUursLevXCZZWLO8pkMtYYWocOjVqB&#10;vsG+Xv1/3/6h/pO//TV9+IG7NTrYp0w2bXXzMwNFL/7iJV26/I41dlPVGiTc0OjIoDXjXT6fs7Ke&#10;zIyo7u5uaweWtoqaW1q2sp5y6bQ2t8tWFpQ5e5+Z+WT+prunYAXNTp++/3/7wld+4/c64ZpA4AlJ&#10;4ibw5GYZr+W5GZ/J7m8blcG5iqBxX2iNwBMAADEyd+PJb9Rq+oZRraXM4ag3Nov6/vef1o1bCyrX&#10;suoq5DQ2Omj9s7Vd1DtvXdfMsWlNTY5pywyCVA11F3LWWD+HJobU39Ol0ycnrTF+yuYg1EbKmqb/&#10;uede0cLCqhVE+sznHtI7b13TG5evavroYY2NDmlqckQjw/366ePP640Lb+nE6WN64Rev6upbr2hi&#10;uKz/4JenNTM9qHvPjitzZ5Dt/U9jZkCneKd7XrpwSvnRj6qr/0zdHdEoSGRUlqXssDVu09biC8p1&#10;DSnXf1rGxot6Z+WYTpw484FMrIblVhZ18+prGhkyu8qVVSvOq5oZtTKyNjbLyg+c0sjw6J1fVmWU&#10;l1VcekmVteeVTe2oK787ZlRq30x62+U+rW716s///U1V0iPWuEvmYOEXL72lk8cOq7e/T6dOHNbW&#10;5pYW55f0w588pf/8t39Dp08f1eHpUeWyWassc/wos6vdL35x3vp9VyGvoplKpt2xncz+duasdTvl&#10;ivrMrnt3us8tLpljY2U1NTaq9e1tq25mcHJpcVVjY8Pq7+22An49PV3aKZW1ub2jQtfAF//mb/9X&#10;P+qEawKBJySJl4ymVhod614HPHdaJoEnRBX3hdYIPAEAEGGz135+zpB+K5VK/4F5z65Uanr77Vm9&#10;+NJla0wgM3Ty5S99UhNjQ1bgoCuf0fnzl3Rr9raOHT+iL3zuI6pa3b7SdwZ2NNTX02UNHm5Or29G&#10;SzbWt/T97z+huYVlHT86qS/88if1s8ee1ZUbczp110lrBrQH7j+pdCajH33/55qbW7Km/5+cmtB3&#10;v/djbW1v63d/5+/qytWbynd169zZY8pmU9Y6bt24rhef+ZlWFy7rEx8a1tHpAZ07M76bebT/8Sxl&#10;qFZLaadsZm7VlO6aUff4J5Ttu/vdRapbF1Vef1M7xphS2X4NDE2olhlRtbSs1WuPqpQ5rEPHHray&#10;rg6qG7wySnr71b/WwKGPqq+7Im2/qfXSoLp6x6xgTrYwqe7unubZUVbFVlTbWbAGIK+UtlRevWDV&#10;tStnKJt5b1a9PetbNT153tBKcUzf+vbT+vTDD+pLX/qEpg6NWOs1B/zOZTOavz2vZ597WYuLK0pn&#10;Mypub1vZST09PVpf37TasCuft2YizOezWlvbVOZOVlT/QJ81U93W5rY21jeUzWY1NTVuZUctLa5b&#10;s+4ZNUOZbM7qEpi2xoEa0PHTH/34fR/62HOdcE0g8IQk8Svw5LR7m5Pgk9vAUVi/BdzivtAagScA&#10;ACLm5tWfn0unUt8yDON+a6ykalVXrszrzx/5kYxUdreLVbWqqUPjyhe69PnPPahKuawr1+a0sbZp&#10;daU6enhcJ46O68jh8fe6zSmlWq2mpcU1/fTxF/TiS6/rwQfO6Wtf+7z++I+/pXx3l06dPqne3h6d&#10;PXtMpUpV87cW9O1HfqDllTV9+tMf19DIoGo1Qxdfu6QPfehuKxh17/2nlc9m3w2w5LIpa+Bqa6a1&#10;O9lNZvCmtLNjZeK89dY7Ov/c49pcfltTY1l99qGjOntm1OpWV6+bnjlDXqlsPtlNqDD2sJTOyahs&#10;aHF5R339wxoYv6furHbvDxi9l4tUXfyudlJH1DV0n4ztK9LWy7pd+ajGxg9ZWUb1Birf//+60+Vv&#10;Y/4ZK2Mom95WubgqpfuUyfeptH5N24VP6tDE7iDoKXPMqJVXVF55QbXSonLZqjWrXvp9s+pJ1dSA&#10;rm8+qKXlLb362iUrgDQ7O787LlN3QQP9vday5r+bGU9ml7qdnbIVVCyVdpRSWulsSn39fVZ21dDg&#10;gBnPszKfKuWKqrWq1a0yny9YgS3zGDLb1wx2md3y1tY39I/+u292zEMzgSckiZOAi18z4LUq0+5v&#10;ndYvqN8CbnFfaI3AEwAAEXD71ivfKG6vfiOXNeMJaW1u7ej7jz6n1y+/o/7efmsWtdGRIb344uv6&#10;9a99QZfevKK77z6ht9++ptOnjmpldUOnj0/pxMyEsrmsFcQxB6EuV6q6dWtJL56/oNu3l/SRB+/R&#10;iVMz+uYf/B86fvyoZk4c0Ymj0zp6YlKZmqGF5XW9/uplvfTqG9pYXVfFHDcom9GXv/wZDQz2W5kz&#10;J05Mq6sra43/ZI4ZdePGnC6+cVXlckWf/OSH9Oyzr+jQxIhGRwd19Ogh1YyUVRcz6GXcGTgqlU5p&#10;u1ixMnB2itt6/bU39PTjj6q2c0unjvTosw/P6OzpEWug7oNPcVYgyxo3Sqqlh9U1+pC6hj9shrz2&#10;dXQzu8vNKlUrWuuvds0ok86qVllVbf01pYySVqvHNX7oRN2d3yjLaevGt1XLTyuTriplbFkBnXSu&#10;z+oyWCoWNXTks1Yb1Qt+HSzTKM9ra/G8KqvnlU2t6/xrc5pdyunm2mErQLQbDNq0MpzMIFU2l9HA&#10;QJ8WFldVLVe0vrFhdbEz/8wMTnV1dalaLVtjPW0XdzQ1Oa7btxdUrdSs8Z3MDDSz4cxjo1Kpqrhd&#10;tIKIuVxGo2PD1t//p3/3nxB4Cuh3AJydY/vRzQ5Rxn2hNQJPAAC00e3rT99ryPhWrWbcWzNnStss&#10;6vbtZf3lX/1Ua5ubVoBg8052y6kTM3r44QesAaHPnDpiBSfW1jY0c3hUXbmMNVNZLpe3xgRaWVnT&#10;zk5FP/zR0zIDWX19vfo3f/YdZXM5fej+s7rr7tM6d/a4+vp7rK53f/Wdn+izn3tIzz7/mu65+7g2&#10;tnb03LMv6fD0IQ0N9ltjR525y+xCl1MmXbMGxC5u7+jpp16yZlMbHO7T+uqmSuWqPvnw/eruyVuN&#10;as5st5cjZGXcGOZEe7u5Q9XddBvrb80AyNrKhh5//Bd68/JlLS+8qZNTNX3uE4f10IPTVheyeuM1&#10;mUXslM2sqKxS+Ql1jz2sXP/Z3fUtfk+r6yVls11WvQYHelXSqHpHP6TF+asaGT9aN7vpg2rmqOVW&#10;Fldl7fzu7HuFaaV7ZpRafESz1U9qevKwjXI+qFwpa2nuDb3ys/9dxVJF69sDWtyeUlehS5ub21bw&#10;ycpmMgcdHxnS0uKKtre31F3o1tDwgEo7ZeVzWWuw8GKxrMXlld3sqIF+K5PJ3E/lctlqd3MwcWN3&#10;0Kjd7ni9PdbfpzMpay+YAai/+du/S+ApoN8BcHaO7XFyrhF4QjtwX2iNwBMAACFbnn/ufzKM9O/v&#10;BV3WVjf108df0vd/9JSOHTti9cG6dOltjYyNWEECs6uUOWV+T09Bn/vUg/rqFz+u7kLX7s/NR5x0&#10;WttbO7p+fV4/eew5zRw/orWVdV24cElXrs/qnnvP6PjJY/roA3dpfHxIq1s7evn8BT398xd09p7T&#10;6u7p1smTRzR787auvnNNk5NjOnfutEaG+jQ00mcFK8yxpbaLJT3zzCs6fOSQpqfH9Pqrb+n6jTl9&#10;7rMf0fBwv7XcXijJDCSZ22EGx4w79cxYXe8MM4xjBVL24khmNpT5r5WqOc7T7u/NgdFnby3owsWr&#10;WpifU6W0qbWFSzo0WNTnHz6s40cHdWi8zwrISe8fuNzKoiqnrIBUKjem/PDHlcqPKVOYssZP2s2i&#10;av1sWCsvKJ0bU7V4VdWNN1VTWvneEzKKb2lj4SX1nfrH1ja9u9463fH22/t7MzC4urqsy5fe1Pzi&#10;glTZUmX+O9aSt9dGtbDWp96+gjUGV29vn5aWV6zspHwhr77eHmsQeHP/m+M7mTMTmv9vZpDlsjmV&#10;SkXl8nkrqGfOlLe9XdTy0qqV/dTX223NULixuqmVtXVr7C4zaJjL56yg5cbG9urv/JN/OtQp1wMC&#10;T0D0eO0qt//3nKMIC/eF1gg8AQAQsM31ax8ubs1+K6X0XWaXKDPwcPPGov71n37Pyjz56lc+rSee&#10;Pq8HHjirt6/eUnFzR9vbOyqVyrr33HGdOT2tUyemrUqas5SZwZO1tS1dvHhFj//8BRnmoNblivoH&#10;B6yxfbq6zOnxe3Rs5rBOn562usD96f/ziM7dd1bjk6N65cWLOv/iq7p646a+9tXP6/SpGeXzeZ05&#10;fViDgz27jZGS1le3tLy2oWwmq+WVDSuYdOnyFatr39EjExoeHrCWs7ZpL+BUNe4Egwxr8GvzMcP8&#10;/+qdP98LMpn/UzPS1nJmBpQZjiqXzf817gRuUlYXPzPjyyzEXLcZZLl6bU7vvH1d29vbmr1xRaXN&#10;6zo2UdUvffKIjh8d0sRYjxXROvjkZ2h3nKhyJWWNpVQY/YS6hh+QUvl3l6msPqvK1g1tlbuV7r1L&#10;Q6NHzcdJlYtz0sZLmp3f0vjJr6rQVWh4wBwMPr3754a0ubmuxflFXXrzTWt2OSs4Z0bayvOqLv3E&#10;+vWVxQkpM2ztj+XlVSujywwMmeNnmX9mZrSZWVJm9pK5nflM1vp/MxtLqbQ10Ls5qPjY2IjV5W97&#10;q2i1lbkP0ncGXa9Vdts/m05Z5ZsZT93dBRW6h//lb/6df/APO+V6QOAJiB662SGOuC+0RuAJAIAA&#10;LMw++z+n0+nfrNWMU2bWjzkI9PLKph776fMyJ5MzM0xeeOF1TRwa09e+9mldePUtnX/5kj7ywGmd&#10;PHFYp88ctQIJ5n26VqlqyeqG9oJ+9sSL2toqqrevV5tbGzp37m5tbm5ZXemOzUzr6MyUJiaG9Wd/&#10;+l0dP3VMi7cX9OOfPKm7zpzUxx/+iHoK/z977wElx31e+d7qnHOanDEY5ECQAgEmMYGkSMsSKYqU&#10;5SBbkuOzjsM7Ps9+3rPPx961vdrndVxbli1bliUxSKQpiZkgCJLIGRhgMDl0mM45VnW9833VA3Fl&#10;e+lnQyQk/O8hOKm7uupf1dPTv3Pv/UxoKzJHrCbG++B22znCJnWcQuQwyuVL8LjtcHndWJiPoac3&#10;BLfDBp/fzT1NBCsWF2LI5kp44fmD6O4Jc/k4baNabSAY9MLptCEaTeLue3ajJQPbt41BYUuUBplo&#10;O1TMTU4diWuxNYcUQSxAK0LnTqLOV/Tpd5N2WskTTWWjGFkmW2JXTyFfxOkTx1DKLWCkq42RQTf2&#10;3tgPv88K9jh9T5k3O7kUiukRgLHA6LsRsK6Dopqgq0+hnpsEDF7Ye+6D2WT+314k/5LbSeX9pmL4&#10;JS5UbzabmiuMzqmqcIJPUdtAbR5q6STv0JkFPyTJxHDRZrXytnQGitLpOVJH4I6UzRYYJIUCPt4m&#10;TRHUUYeVqqDRlHld9AYDd0NZTGYupAe7ymRUynU0Gg2e/mezWdkxR0Xjka6hdZ/4ic9OXy+/DwR4&#10;EhJ6//VuU/GE20noB0HideHdJcCTkJCQ0FVQ/0CfurS4LF5shJBNHrtBVaWvQ1WHtddYFcVSA0vL&#10;SQYOp09fxsWpOYyODeL223YSW8LTT7yALZvGsO++3ewYIhF4aDVlpDJFzMws4+SpKWTzRTjsdiwt&#10;r6CrK4JioYRKvYbbb7uRt7158zjiiTS++o/P4oYbNmN0bBiqRNEy4OK5S9ixayuP3B/pD6G/198h&#10;OarW/9NW8cyzB3Djro3sTDp56hKGhnoxMNgFm9XMkKLRkvHii4cxPb3EYMNus/C+dfeEkM0WEQl7&#10;ceLEBdxxJx1HG0ePnMaGDeNYTabgdtrwyZ/8MGwOGywWE4Ovtb9B6PHYi0MOnHYnjtbu+J4kgiVK&#10;BxpJ7PQhCMOtRDTxTmmDWYyqMsSh6X65XB5nTpxBIraIXHIGN0zYuax8qN/DIEaSvjcCp0Eomp5X&#10;b0iQjF52RLXNw7DaPO+43b+9u6mttrGyvIxCoYh4YpXjcbSjqirxz9bcTrTPauUypMp5BnKTK91o&#10;t3WwWkwcmYNEcTht2h+DLFlBqVJFX083jCYDMuk8l4VT2Tv1WNG2CWpSwTxBPgJMa3tcq9Y4MpnP&#10;FeHze6DIMkft5HYbFrMJ4+t3mO+678PN6+VZLMCTkND7r+/XNDzx/BR6LyVeF95dAjwJCQkJXQUR&#10;eFrbigBQ16/2v/CVE0YzdowMD2hj6qFjxwtBhnKljmqlhqXlFPcsKa0Wtmxbp60VOZvaCkrlGqIr&#10;KVyYnMXR4xeh1+swOjoEp9OBWr3Obheb3Yru7ggUuYlz5y5zRGr3LTvRE/GgqSgw6w3sLKpXm0hl&#10;Cjx1juJrka4gLAYdTAZy/qidqJ42iW7rtnUMjqhjyWzWIxj0aUXeOrCriOKAn//Dr2BpOcYl36Oj&#10;A1heiuGjD9+LnTsncPD1o7jtzg9cKf+mKCEZl8jVdOrERbxx4Bjq9TpPY0tncxgbGcCv/vqnYOMC&#10;ch27nujvEYNec3hRGToVkeNKD5SKpizjT488D4/DDUMb6HI4cdvQZu5YUtUOTFK1GKOqajCN7kcO&#10;qnq9gVqljFPHTmBhfgbp1VncuNGND+4dYBi1BrX+tXherU4wytGJ523neN47HU7v/BiPx5Ev5BGN&#10;xtFsvcPhRCCNIBlHExVt622V91cunIK+Oc+3mUkN8s89FJuU2AeGcqXKjqVIJIhmo8ETDOna0OsN&#10;MBoM3P1lNOh5eh2dM7o/3c9isUKWW1AaLegMejgcNoZ4FKGkuB7tF8X3qDeKgNXP/PxvXVe/uwR4&#10;EhJ6//WvgScBnYR+kCReF95dAjwJCQkJXQW9EzytSQCo609P/cMfNaxOm4m6iQiymEwG7NixiTuB&#10;zNbvRrWkToysUKhQoTOisTSK5QYcDisuXpzniXQEXuxOB5dE18mporRg0OkR6QrB7/Ny1xPBB4IX&#10;dBu/34314z0McerNNl575W10dQUQDPkRDnsByQCzQev1KZaqyGZLWF5KoLcvzK6mtWJw7lNiYKa1&#10;LclNGQdeP47nvv0GursCnaJwPR792L0YHemGTI4dRcU3n3oZk5OzOHHmIu66Yzc+9NCtqFabGFnX&#10;j4OvHcORo+ewEk3inntu5l6qRz+2D9t2bYBBp8NaSzpBGF3HgTVXSCBXq0OntLBaLWBnzxhCTh8j&#10;HroNwbU1VMRdUtB6jqROkfla5I3hig6oNNrsPpKbCo4fOYNYPI2uriBm52ZweeoSdO0C7r81gntu&#10;H0ZPxMGuKo4gSsDan0oEjSge1+rE85S2GY6uO5GqRdBqNrkEPBaL83HwOqprbrI2Q8M2N6erV+BY&#10;u9Ok3sq8Bb2yyrfNyls4QkdAsFiqQG4p3Nvldmv7RCCNfq7ICmqNJju8KJJHPVDU6VSvVXlfPV43&#10;8vkSGvUG/6Pbkqup0WiiVKzAarfCZjHD6XKwm21waPT1j33iZ++4np60AjwJCQkJCV0NideFd5cA&#10;T0JCQkJXQf8SeHqnBIS6PvRHf/Ab6rbtmxAJ+xHuCjEkIDhEkKAlt1GtNXDhwhzOnZ/F3ltuQKlU&#10;RblaZ4cP9TStLERRasiwWU3Ys3c7fB4nnn7ieYS7gth3/20clfq7v3kK07PL8Pt9cPvc8HndaMsy&#10;Bvt7wbXdEvDAvps4XkexMn3HRcQ9SYoGQiT+2dolKTE8IqvMmjtHcx1pPUsMTdrAF7/wDVyeWUKt&#10;UkWLYJcsc7Tv3ntvRv9AF0xGI0fFaKvFUg3lUoXhzssvvsVj/8khtWFiBMl0AS6HBZ/9hY9rHU6S&#10;BKNOxSvT53Db8BZMZ1Yw7O3CucQCaq06It4wht0+no6nIzeXoj0Gl2LrNEcZuZ5WEylcurSAW/Zs&#10;h4m6olSg3GzAZDAgnsjg7bdOolyu8nQ3OtbZuUWkM1kM9EWwfdtGFPIFHDhwhJ1BAwPdeP7bz2O4&#10;14Bbd/qx785RRIJ2Xkupg8kICGULdUwvllCxPqhBJI1LdXqq3ulwajMU04BT+39ZZ/q8kXgRJl2F&#10;j2kq3seONOqUommDdIx2m41BWotjhAUYjEbuiyLwRr1P9DndngCc3WHlmKPJYub9rJQr0LUBi83C&#10;bjkCiWS4UlQFSkvB4PAIfH4v9DrHnptvu/vt6+n5KsCTkJCQkNDVkHhdeHcJ8CQkJCR0FfRu4GlN&#10;AkD98KnVzH64WU/9oSzXRtqKImn8QWWo1GwqOHDgBA4fOw+v18OxqI88fA/Dp5OnLnDfjsfnRn9f&#10;GLt2rMdTT72Ahz6yDx6PA+2mjL//228g1BPCrhu3oLc7xJG2s+cv47M/+xh3JH3+9/8KyVwJ27dO&#10;wOFy8BS71GoaP/LQzdCzCwhXOo20zu72lUgZvf4zIJG0IiUNgui00mt0XEjUD0UOI7p/J771refe&#10;REtW8MrrR7FuuB+XL88hV6zg5pu2sBPo9OkLCHhcCHWHEPB7kUxlYbJYsH60B/fef4sGvCQgWcrj&#10;5aULyFRK+Oy2u3AiNoOJUD+OLE7iQHwG/2nvwzBIOkh6CdVKHavJDMLhAEMrWjeCSM1WC4fePoOt&#10;W8axGl9F70APHG4bqpUmMqkcZmcWsLQUx027tmI5mkI0FufY2vbtGxgObtgwjMlz01hZiSOTKeDw&#10;0TP4wE1buX9r04YhOB1aKXcymUEstopvPPU0Pv2xCOxWI3LFOpoNBZU6YOt7FOiUfstcet7W1otd&#10;Y7jiblL/F6eTNr1PVWTU4s/DZNB+Hi2NabDJbkOxWGagV6pUeFIdATaK71GxOJ0zitIR0PJ5XNzV&#10;RNvLZfME9M4ZjMavmYz6rwLS0v/ze3+uXO/P039JAjwJCQkJCV0NideFd5fhWt9BISEhoR8mrQEq&#10;AaB+sKW08npA2dls5D7falb2rkWpqA+JonOZTAnP/tN+xBJpeL1e7NlzAyq1Fk96U9oyFhZjqDdl&#10;3H7rTp46l4gm4LnrJvz0zzyCJ7/+AkrlKj5492585ucew/Slebz43H7YnHY8/Mg+bN2xCX/yP/4O&#10;C0tR2G12fO4XHodM090UlbdLk8wIOgFrTEmL9fHsOJ6S19Ymy3WsT8SBVpM57oqy2ixcfi1dKeDW&#10;mouofFrPk8/aeODBW/g4b711O/QGPfbvPwG7zYzTZ6cxsWEEVrMOExvHkUql2VnzsUfvYaePhRw4&#10;qgSl0210Ij6PD4/tYjjzN2f247FNe2DSGTAeGcAdYzvYvSOpWozw7JnL2LR1jJ1gpUoNCwsxzE4v&#10;wetz4UMP3gazHhgb6eJ1SKSymDw7gwMHj8JutWDffbcinSkhlU6hXqtjx7YJ3HLbTpw5cRF//6Vn&#10;cPddN+HEiQzOnJ/CRz9yD7ZvH0fAT5AQvL8EfCIRCctLUeSKbS6Kr1RaaEsq2h2oxN1S7bV4Xwcy&#10;rYEmwn1t5R1dTx3oxJE7ul3rCpSijif6ZzTqGS5RnLLRbLHjiSKUFBWk7dAkOpvVgmqtCYPFyj4z&#10;ehy9wYhwJDTr9bif1hv0Z+wOW619ZTKgkJCQkJCQkND7I+F4EhISEroK+rc6nr5XAkD94Oj8mYPS&#10;YI/7QEGaXAAAIABJREFUQkttTRDcoXf67GrpxNLoayrozmbKOHV2Gja7DWfPTqFvoAc9PREkElns&#10;2LkOU5eW8NrrhxAi947LjlDAg717tsFoNuPQG8dx5vw01q8fxj337kGtUsPbb59m4PPCSwcxMjyI&#10;0bEBjlpR7KuQzcEf9KNSq8NsNGLj+kGEQx7YrEZtv1ptSCbdFdeNruOCQgeCHNh/HGfOzmBi/RDy&#10;pTJGBnswMjECp93IBh5tqpwGq9qd0W80bQ+duJik0/P546Bex1UlsXuqc3togKUpt5CqFuGzOHAy&#10;Notdvevw9fOHMOr24WI2jp/aeSfDMKNeQlNuo1arcZSNIAx1EZmNeqTTOSwtJeDzeeD12OHz2Bmy&#10;UTcW91rV6ogtxjE7u4xiRUbfYBeSiSQuTc1h78070N0bxpf+5incvHs7zp69hPXjIzh+8jwe+/j9&#10;6O0No7db64+iY+IOJUXB5PlL2P/GUd5+s95kt9kn7rPDajN01gOo1lTY+j7G8TZV6gAlRYvVfRco&#10;fRdEtTuOqCsl6M0UaqmjsBg1yDaX6mUISKCOznut1uAoHXVaed0uFIolHDlxEX19Wrzx2LFz2LRh&#10;FKFIkKOYbrcT4WCAO79MNBnPaOSJgtQPReXt1ANFReSAWjYa9JcNBsNFo8mUbqvylNFovNiWm5c2&#10;bv+RxPXwnBaOJyEhISGhqyHxuvDuEuBJSEhI6Cro3wue1iQA1LWvr375Lz4fjS79yu4PbMXAQC9D&#10;IwISsqxo1iJyFBGM6jhMKuUGKtU65udj2P/6cYyuG2ZwMDTSgzcPnsTQ2AB6u/1IrmaQy5Zx8O2T&#10;2LJ1HdavG8TJE+fx5lsnMDY2gp7+LjgddhiMejQbTTgdNvh9bp5kRjBhcmoBLoeDvx/u8sHjtMNu&#10;1V8p7GaCJEla5I6hkdqJ4EkcI6PbcFdSU4GqUyFRJ1VbulIuTq6oNbcT2IXU1uCSRpY02KSjYnCp&#10;A+G0S/ngwnksVAt4fP3NKNWr+ObFIxhxB9GiriO9AXv6JngbRoO0tqeoVetwOO2dGXHA5NnLmLw0&#10;h5GhXt6uzWFDd9CN+cVV5AoVbNo0DJ/fDatRQmI1j1yxijNnpjA5OYdPPPYAnnryW9hz683YtnUU&#10;eknFf/7Pf45avYEP3n4jdn9gG/p6A9oSqVxtznsxN7eA2dlFRKMpPi6zxcyF3PVaDadOX8TDd5lg&#10;sRqgtrU1qNZV2Hof0dxLHdBG0IrW70q8jqJ374BQmiuqs36VedRzkzAZCWSqKGEzyuUy72fQ50W+&#10;WMKhY5MM1rZsGUco6ON6dZl7wxQGYAQdq9Uaf03XCj1ONl/iTigSwSZySxEcI/cVRRi7e8IIhwK8&#10;PYJcPT1B+Lwuhqhmk4HXW6dqkw31klbevgbNjCZTs63IUYPBlDcYTSt6vWHFYDQut5XWisniKkBt&#10;LKmqEg12bUnrDeZr9g9NAZ6EhISEhK6GxOvCu0uAJyEhIaGroP8oeFqTAFDXrva/+GW11qij2Wzh&#10;0OFTDGv23LwTvd0RDI0OaI6WTqfP2nh9nkAmaWAlkcihXm9heTmBRlPlKWW1epMLx0NhH1596SBq&#10;rRZGRgfhsFvY+TM+NgC5JfNtcvkixkb7YDYZGWxQzG3ywhx8fg9H3cw05c5sRtDvgM1i4v1Dp9ha&#10;bmtgxWzU8VQ79R0xPDbutNpQJMCg1wCSFg2TGDQxlJF02hQ5SYJeAmSFA2QMKSr1NoMf4ikXkgvI&#10;NSqoKypuHZjAQnYVQ/5uPHH+Ddw6uBXdDjfWxsS1OaHWmdCmaA4gk0GHmZllngY4ONjDo/+zpRKM&#10;kg6NchXxeBYTm0ZgMup5/1pyE+lUAftfO8oxs0a9hg/etRuLc8sIBH3siIotx/DE0y/hoQfuwK5d&#10;GxEIuGC1mGDQ68GoqK3VHx08eARLywl43E6t3koCCqUKQydau1g8heMnJ/HZR0KwkqOsrXU01eqA&#10;qfsjV7bT7nRntdsy36bNMTz1HSAKvFbttgaFWoXzaNdWOB5J9yso4xyte/XASZw+ewFOhxO799zA&#10;193FizPYu2cnd05NTc3jxhu3oVQqo9FoYe+eGzjGmE/nsXX7BBTqwapQyXsZpUoduVwOXrcH69YN&#10;4vLleURjSTiddoZNVouZ94kifB6Pkyf0Edhamxro9znZLUcl+bl8GZlMDv6Al51TDrsVHreDY6Qm&#10;s1ZwTpee3W7laXwUAzRKQCZbwNYbHrimfr8J8CQkJCQkdDUkXhfeXaLjSUhISOgakuiAunaVSWeh&#10;MxkYBFF0iwADTUHr6gpjV6UCt9uF/oEetgC12SgicVcPuVgIKnR3+xgsmEx6jt0tL8XR3dvFU8ly&#10;2SJ2792Fuel5zFxe4Olj4a4ACvkSypU6KuUyDGYzSpUGg4Ez52bQaspwuV0gz5LeaIDZboXVauIY&#10;nippvUwEnHSdniSzSY9aS4FZr0Xa2HejNY5Db9BB19ZcRuTykdoSJHIirUXnoMX06KKkHiWNRxDY&#10;UhlYEKWRIeP06hw+ue1OfOn4y3i6lEe1LWPQ140PT+yBWaeH2onrrTmw6H/UebUaz+Do4TNcDj46&#10;1gefz8VuLHIJlbMlrMYyGB7qxrbt61CX27yO+VwRFy8v443XD2PLlgmMDPeyK+jksXMMO6iT6fzk&#10;LAOqT//Mwxgd7kMk4mHYpTm0NHB09swk4vEkimXtHDYaDdhtVuQLJXZgmS0mpFNZOOw2uBz2tZwi&#10;rxv3NnVcZWrnG+/s+1LeEa9b62+iNW13nFH0udJqcFaxDQ2+nTh1GTNzS+xW2r59MyLhAFotGQ6b&#10;BevGBhHwuXHhwjTuvvsWhmtPPfkd/MRPfJR7ugIBD7mR+PMnnngOv/zLn2I30/h6lwY86y2OLFLJ&#10;/T337OUYXzab50NqVKk7axmFcoWhHAFBgl0T48N8rVD0kRx21DvV19/D0/Wi8TQKhRIX3ZNLa3So&#10;F62mgttvv0GbyEfuKIMBZpMJyVTqev8VIiQkJCQkdN1KOJ6EhISEroKuluPpeyUA1LWj3/w/f1ZN&#10;ZfPYtGEdwmEvnC47TxWrVmqo15tYXokjkUixC2posAe9fd1asXdntP5aV5La8UNR7Cm5mkOjpXB5&#10;9suvH2FoMDzcj1AoyO4R6vahiW6NehOZXAmhoBfd3UEcOXyawUBvXwiDw33o6Qpw9M7usPAbfT1D&#10;Iq2kiSCYSS9BUSWeVacN3VO1uXWS5mbS61Tu/5E6biSO5HEpthark9acPG3N9aJ2nFJfPncQNkkH&#10;v8OLvX3rGSapHeimk9aqtvWQtfInIl2YnlpGV08Ir71yCHfccRNDFQIXbo+d94XuQQDpzTdP4+bd&#10;m2G2Wrkjiu6eTGQRjSaxf/8Rvg/1ZD368X1olmt4+aU30WopmJ9fhtPrwd133Qy/z4G+3iDvC3U3&#10;SZ3YIa39K68eQiqdhs/r5m1TtI2m5aWSaf6a4mm0336/B4lEkh1A+w8cxWceCcNhN2v9VW2gJltg&#10;Ct2rRe1Ubc2o40nmuJ1yBTppLqgOnFI7ETyljUb6IAyo8dfnZmpYSekRiQTR3R2GzUJdTyaGXzTR&#10;zmQyMqgkkEOAkQhgU1GRzZUZHlIRej5f5scrFgr8ceeuLQwwJ8b70aYZharaWcdV+H1eXoPzFy6j&#10;r7cLD9x/K/7hy/+ERx69H2azEf/4lX/CJz7xEL7+9e/AarPhhp0bsBJN8napOyvg82D3B7ZjbiGK&#10;Qq6A2fll3LB9AvfevRtmsx5Gg5HX8vLMAvdjhYNdv/ORj33qt6+VJ7VwPAkJCQkJXQ2J14V3lwBP&#10;QkJCQldB3y/w9E4JCPX+6u//+vfVyalZOOx2lCsVrERXueh627YNCPq9jHQq1QbDl8XFKPL5Ivx+&#10;H27atQXdPRGOI3FNkl5i9xCH3zp9UPTmnH5GIGp2Nob5xTjml6LQ6Y30RwwXRBN0CAT9HB9zuxwM&#10;ECqVCoMIMiGRO6VSrqBcqSISCWkxr3YboZC/U/gNNGWZHTAjQ13weBywmg0MwgjM0FQ8o0EHu1lz&#10;JrGxiYCNrAJ6HQMlrZsIWnxMJcOSjgELIaaCXEXA7LzSIcWABcBqqgSvxwadXs/Ui2Jf5CRyepyw&#10;mgya80mSECcX2PIqJsYHGaDRmrTkNhYX4jh7+hKmLs/x9lwuJwM6udViZ065VEEimUIw4Mb4+Ah2&#10;bFuP0ZFubYqfTjs2AloEuF595S2sRBMMnvoHuhBPpLi/ih4rncnB43GjXq/DarHA7bJzT5LFasLy&#10;Uoy39+ahU3j8Pg+CfvuVcvCG4oYheDvHH6FqLidadwJVSlvreiLXG0O4d/Q8ae6nNg4f/CYWl8nR&#10;Zoety4uyFfBYrLixZwSL1TxUI3Bz76jWN2Uwwmo187VgNJoYHpILiScZGgxoUrRTZ2AoScdk1GsA&#10;kUJz1P9kUFVMT6/wOp45MwmHwwGL2cQOu3v37cUrL72Fm/fs5IjcV/7hGXz604/ixMlJbNgwBovZ&#10;gD/947/H537lp7D/tSM4dvwstm3biHgijT27t2Py/GXcdusN3BXldFr43NB1lMvmce7CZVyeXsTW&#10;TaPN+37kZ8zXynP6PwqehISEhISE3ikBnv51CfAkJCQkdBX0XoCnNQkA9d7r4GvPbH/qG984uW3L&#10;BMebqMg5Fk9idTXNIGTy4gxcLge2b9sEr5eAjhmVWoPf1FeqVZw9NYlgOIANG0YxONjHjhbS2lQ8&#10;Pb9J7xQLtbUupXQqxxPbjh2/gNVUHqVaFY1mmyGUz+dlF1K53EIutYrVdAoDfT14/LF97EaKxdPc&#10;w6TXSVe6nlRFZvigOZgk1JsauKG6JlVW2LVFLqtI2AO71YyBgRB3Ia3Fx7jfSUcASptqpzl72lrs&#10;7kpptoRqrYX//Dt/id/6v36aYchf//U3OdL1q7/24xq4UjVwRfvVarXZZUSOnN4eP2+vVGshmylg&#10;ZWUVJ09c4M6rYqnamQynIJlMcck6lX3TsT74wO3o7gpgaDDMa8rBQCotNxkZ9lw8fxnHT17g6BpN&#10;GiRgVSpVYLFaOOZnt1rRkmX+OcE7v9ejbUMC9zoFAz6eskeP+fxLb+G+my0YGfJqTiZFRUsXgs5z&#10;ExRFZtCyVixObik6NhWdKXdK53OKD5Yr+OY3voVsJs0F3wS8JjaMwOF2wG2zcZytoiqwm81wWm0o&#10;Kg3IahuHM8t4fPwGnmZ3Jr3E52J9sBuNdhPpapnPw1gggrDTzedK15k6SNcXOvBxaXkVs3Nx9PRG&#10;MDe7yH1N5KqaW1jm+3g8LthsdoRCXlQqdQwM9nCp+dmzl7F16zhmZ5bw5JPfwUMP3YNwJIDFhShf&#10;s4P9EWzeMswwjOGqpMOp0xf4kl5eSaGny8fR0F27f/Sa+f0lwJOQkJCQ0NWUAE//ugR4EhISEroK&#10;ei/B05oEgHrv9OLzTz186M3Xn9y8eT1i8VVkcwXYrFasWzfEXURzc8tIZ7JwOOwMo6hQ/IZd27hX&#10;KRwOMHQolioMrAhIEJAaGOjmonCPxwOvTyvd5spuWWZgQyCEnVFtLQ5HwCAWTePkmRnEVzMMTYIB&#10;P+64cxcWF2IcFdu+bRyZVBY2mw3egIe7nQw6oFSsIpXOoVQs8/d0RhNGBiIolKqgJmiLUc+RPwIl&#10;BJWolFpSVVRrTZSLFYQiPty6Z5MWHWyTc0phiKHr9D8pHfeOTm/giJ+Rpv0pbQZdz3/7ILZuXYex&#10;df38WARhWrLWGWXUgaEP3Y8iXPNzMZTKVIhdgtlsQXfEx+4ci8mA557bj7vv3ovjx8/j7rs+wOXs&#10;QwMhrXtKulK7xBxs6tIMF4Ezc+sAl1inTJscX/SY1OdUb9TRpqifToLd6UC5WkO9WuUer77+bgZe&#10;stxEKpVjiPOt77yOfXuc2DQe4Mcid5Os74XOuZU7tXiinSyz80iL1ym8LvS5LLdw4I3DmJq8hFar&#10;wU60ocE+9Pf3wECutbbK1wVN9bs4OYtIV5ChJnVLEQRaA3XkVFPUNoMoh8kEo9GMxVIKvW4/nCYz&#10;RyZbaOO/HH8Z8WYVf3brIzDpDbCYNAjV7vRsLSxncObsZTTrDXZQWWxWdnsRMGJHmdLm0nFav2qt&#10;xutab7QYsNE5NBkMuPGmrVicjyG5uorPfOaj7F7TdQrpqRcrlc6iUmlwr5nDYUO5XEVfb49nbMPt&#10;hWvheS2iEUJCQkJCQu+NBHgSEhISugp6P8DTmgSA+v7rya9/Yd9qfOX5Wq0Ou92G9RNDSMRSmFtY&#10;wfi6ITgdNp6ANju7hFq1xl9fml7kj9u3bkA45IWq03E3T6VSQ61eQ6lUZSjVFQrAZDKjf6jnSsfS&#10;O1+b1c40OYIYzUYLiWQRk+enMXlxHrOLUYTCQb4NdRKRY2d+cQX377uFIYpOMsBNI/mzeczNzPFU&#10;PSpA37lzAv19Eb690tbGrKmdfqVWZ4qe3GyiVmty8TmXZEPCB+/YAavNot1e1fqieBqbql6Zkget&#10;M5xLvdem5xn12if0PXI78WNSxA8qxxPL5RqOHD6LUrmCUNjPTh8q23a7nTiw/wi6eroZPlHE8Y7b&#10;b0BPl58jcGDXGDm71oxXKsOdWCzFHUjkbiIXTyaTh9VuY5dTuViE2WJhGEjboI4un8/NUwPp/JJz&#10;zed2olpv8HFTifbaNLpvv/AGbtlqxLaNwU5kToVs6Aecm7U+J/paUXiinNKJ21GvF4GuV14+iLOn&#10;T8FsNrNTaHRkgHucypUGvB4n/D4XTJ3uJoJHBJookpjJFDEy0ouFhTh6+sLc4ZVMZDA00sfXCl1b&#10;XPpt0BbZYNDhZHIRg54QXpg5i09u3avFCem86LSWL4JotK+lmoKLU4uoV+so5ovQGQ18/Da7BRaz&#10;BY16g+9TrVThdDlRqVQxO7PIxeGbNq2D0pLxrW+/ik9/6qNavFGnlcbTmT185CT0FBXlMvgmgkE/&#10;LBYLbLbAB9dtuGn/tfC8FuBJSEhISEjovZEAT0JCQkJXQe8neFqTAFDfPx189elPnbtw/osEfwg8&#10;UXdPJp3jN9pbt0xwqfjCwgqPox8e6YOqqJhfWGGYQaXN8fgqqrU6PG4XRkcHORpGriaCGhS7olic&#10;1+OC3+/mmBgVXke6wwybdFeKvtemqUmdqWxtJGJZLpZ+9ZXDiKcy7MQaGRngovFUusBxMeqAoqjV&#10;4GAvwiE/yuRyklTojVRk3s2PYeyMvydgEk2kCSd1XEdGLjPXQ0Kl3sK5M5c5QvixR++Cnvqd5BYX&#10;Vhv0Ek+Zo2gWxcQoGkhARK430WzJWD/ei1ZbZdBF0COVzGE1mcHrrx9nJ9bOHVsYBhEoqlarDF68&#10;HjtHBvVGHW7duwMmox79vX7oyVUlofNPYofR228dxdx87EopOj1GsVRmGNQdCaFea6JUqTDwIkBD&#10;8IzAk9NlY4eaqihwOB28D61Wk6OIBFCarRasDhuiSzE+7v2vH8Wt283YvkkDT7ICKKYxwDZyxfFE&#10;0994oqAsY2lpBW++dQyzs7Mwu6zc4eT2uKB6bBqNq8qoVSuA0YDwUARtgw5yW8EmVwD9Bi8seiP6&#10;+8Kw2y18HRSLNdisFi5iN+q1KJ1er4NBJ/FHjmxCcx2trmahN+h50h25kySO3nV+RXBsUs/gMF+R&#10;GWjK9RqSqQKaLQWlUhlevxtup40Ly4vFCjv2qLjd5XQyQDp3bgo2qxEP7LsFmzcNdqCTtv1Ll2bR&#10;bMioVGl/TbA7HAwXyT02dTn+1V/85d94/Fp4XgvwJCQkJCQk9N7IINZZSEhI6IdDa/BLAKirL0XV&#10;Z/OFIm7ctZmBwkosBbfXxVPjVlYSKBSKcHvdPM2OHEDHT5znGNyGiVEene902pCjHqPuMMeqFpfj&#10;PK2OCqz9Pg/05IQqV7BC3681uD+oK+xHvd7A8MgAerojWqRMr9fgCk2lUyV09/jR3RvAxk2DHH+K&#10;J/I4f2YKL712GA1ZQSgYhMVk5H0rVZuoLSWgN2p9UlK7hNcPHEIhX0Skpws6VUU2n2dYYzJpriaC&#10;bHs+sJ0jVk8+/W3837/xWRw+cp6dLiaLAavZIlaTWVjNRsxNL+DC5CxS2QLuuutm/NmffAn+gB+7&#10;b96JuiyjUq6jWChyybSkArVGi2OGPp8fjWYLmXQa+WwRyUyWmcxHHr4XExsGMDQQ5ngcQZVavcnA&#10;rdlUUCsVcPTYeegkBY2mAp2kh9lqRiadRTgc5GJ0cm8RyKnWa3wsxWIJdruT7VEUp6PoF3UsEbwq&#10;V+sMT4qFEuw2irf5EF9N8xQ/2t7c3BJKZeqaMkGWVW3KH/WJm/Rar5OsOZ7I6XTh0mU88cQzkIw6&#10;GM0m6Pq9kEMO3LJuC6L1EiJ2FxYSKej0JvT1+5E2aAXy8VwBrqYOZ1LLWAqXkLMBv+kYZJcUgb6F&#10;fArLsQxu2DoKo8UESUdQUdK6vGhqoqRBycsXF1AsVzkyOXVpHj/3i4/CwD/Tzj05z5oKgFYbFpMO&#10;VqMFqsMEAzuu9CgWq+zII3g5eWEKff09fC2GIkFkUnnkMjkuot+xbSMmJga051vHAVcqFDt9VhSj&#10;bEGFCblcnl19FAdtNGoLP1S/HISEhISEhITeVcLxJCQkJHQVdC04nr5XAkBdPT35tT97y+Ww3kzT&#10;v95++yQ8PjdCAR+7lBaWYvymnHpxyKmTzeQ5+rRufJhdKRcvzqFQKmHHtg3s0LFYrVhYWOaCcXoN&#10;JlcUuU8ajQa8XiecDgc7p5LJNPKFEr9Z7+kOcX8UFWrvvGEru1+0yXGdTh1ovT1qJ8JG0bdYLMMQ&#10;6fDhC9j/5jF+7JHRYb59s9lkd9LC4hK7tzZtWE/VTshkswypdOw4cmN4oAdvvnmct9tS2vjEYw/g&#10;9OmLGBruwfzsIjuSCJSNjPTjQw/cwrf7u795Cpl8Eb/0S59kdw5FC//kf/wd5pdi2LBhHIGADyOj&#10;/TyZb3ggiFyujHNnpjE1v4SP/uidPAEv4HOxW4diagadgR1a1HOViK9idmaeQUyr2UCuSKXfDZ4g&#10;SOP+CepVShUEAn6UqxV26nhcDl5Diful2uwMovIn6i8idxNJT4XsiRRHH512Kzuz1E431OLSCkMd&#10;Oj//9O0D+OAuOzaN+/lnLYI3tk1QjCEuH790aRpPP/c8LGYjZKsJxqADZXMbvV098FgsaEha+Xgh&#10;W4ZKU+rcVtw7vhGHk8swZRoMkVZQg9ttRTAYgMNghMNoxIO9WzC3lABZ2IIBDzaM91+ZjEjnij7T&#10;G3R8jimKp2c3WJsBE5mQdJ1jkdsSqi3NRWfgbiw9ry2dN11nfdoSudfKDOUOHTqN4eE+jt9RbPDi&#10;5DRS6QyXkT/4obsRDLgQ9js0WGk04uLFGRRLJYZ8FC8kgEcONgKM1WoFR45OYuvm0dqd+z5puxae&#10;18LxJCQkJCQk9N5IgCchISGhq6BrETytSQCo/7ie/OqffyWZTD5Ob/K7wgHuwLFarQxhyAm1ddsE&#10;Q4tSsYLVRIofT1W1ziFyNkUifo6/NVoypqcXsWnjCHfoUK0Sdfg0mk2GFdQxRGPyy6UKO3YGh3oZ&#10;CCTiaS4Tp8lzEYIjLidWoqsYGerB0PCgRqA0/MR9RNzho8jajDcVaNRbiK/mcfrMZUxNLyCVK/DU&#10;N7/Ph5mpGRjMRtgddm6eJlhAx9LdHcHycgJmoxHR+Cp27tqAcNCHp598AQ6a4Ld9AtHlGD7yyD6G&#10;IM8++SIuX55H/8gQPv7IPey8ISfTF//qCdx06y4cfOVNzCzE0d/bhccfuw+tpoJWW+b+oaDfjZ5u&#10;PySdyv1A4Ml7GlRLraYwO7fMx2c2GdgZlsoUuIg7nkiit7sLpWoVOp2B16pS0aKLToeVAVUuV2QQ&#10;SD8joFer1xmi0PcK+Tw7lGiSHTmYqAOKeo2sFgviiVV2CJUrZdisNp7+9sxzr+Lem31YP+IlQxhk&#10;6nSybME3nnsLyWSSnVkmhw0VnYpVj8SONgcVfhsN6LK5UUuVoTcauEA8HPYhqTZwLhqDVK7BpNMh&#10;aVaweaAfFShc8m4xSHi8ZxfKuSp/HfR7sWH9AAMmOh6OG/LkQkmbVsjgSc/RSanT66QVbama2wlA&#10;rdlmQEorzFMKoUE9ckdFV1IolmvIF8q8VnKryXHQ6ctzfH1QIXs6mcX99+3Fjm0j2mN24o2FXB6J&#10;1QxDTakTwyS3mMfrRblcZoi1c+cGFPKVxKM/9ktd18LzWoAnISEhISGh90YiaickJCT0Qy4RwfuP&#10;KxwKZ+VWHcl0Fplcgd0c5PSh3iSK3tHYf3J5bNo0hkgkwNPryqUadyy5nDYsryTYsUQl1hs3DOPc&#10;+ctw2O1YPz6EcNDPcbx8oYCgzdvpCmpzCfTCYowLyul+ZosRuVwJiWSax/wPDPSgpcg4+OZR3HjD&#10;VlhsZqZd1IFE0mJV4O2YLEYMDATZUbNl0yjOnp/GoWPnkEgkYXXYYTGb4Q/6YLOYGTDYzGaOnhWL&#10;RUxsHEakz4/ukB9PfP156AwG/OLPf5zLzKcvefDff/8LuP3OPfjww/cy6Dj05kn8t89/EfvuvwNj&#10;Y/244cat+NIXn4DVYsWnf+qj3BkVi6Vhd1jg97rgcTvgcVs1B49EQESDaBStW1pcQTQa504hKrYu&#10;lxoolit8m2QqxwXptXqLJ+AVi2UGSsRBaG1pe5lsHi6ng+EL9TpRnxPBGupySqUyPFWQXGt0LORw&#10;IvBH0wSz2TzsNityhSJ8Ph+SiRQDHW09JYZU7HhqKXjx4GGk02n4fF4+x109EZzNxzHssWGhXkCp&#10;1YZXZ8H5aAw7vBH0+kNwhVywWc3IZRMYlCyIGmlKnBEb+zy8Hw69EVaDDl06G/IpzRFHUbze7kAH&#10;Okn4LlXS3G/k5CLnEq9fp2uJy975v44rjsrHdXoGc+2mjFqNXGMl7l+i/iuaXtdoNNmVFYsmYDBR&#10;kXkaY+tGkM1kOc6ptmU47FZeA4pM8pbbMqam5rjLyWq1IJvNIeD3cVyPtkWF506nk/fb6XJd+AGL&#10;Eqw1AAAgAElEQVT9NSAkJCQkJCT075RwPAkJCQldBV3Ljqd/SQJC/f/TG6899dXDh458fGioF4VC&#10;id/Yk0OEepwILjkcVoYX1Kd07Pg5LvHeuHGMi7WzqRwkvY5LmglSRaOrHCOj29D36A0/RZxoqlm9&#10;0eBi73w+z1CBJpzRZDOKT9HEN7rt8FAfTCYDUqksl0ATKOjrjcBsMWFuPorB/h5s3jzO+0idQ8Qo&#10;tCly6Exnk7Sx/0ob2WwFhXwJL7z0Jo6fm0J/bzffpqc7iJtu3IqXX3oT9ZaCgN+D8XWD2LZjnCFV&#10;bDGKl195G5eml/D4Jz+M0dFu6BQJR94+hfnlBMZG+vCFLz2FcCiEB++/FWOjfVhYTPAx+nwudEW8&#10;7F7imBjtp9LmUXhtBh5xZHNFjtCRCO4QQCJ3TrVchs3h4DhcrdGEXg+O6tWbLdhtdnbb0GQ4gkcE&#10;AKnom8BHYjXNDifqfCqXyjBbrQgFfbyODJuaTT6fep4MB55M6PV6EEusctE7TWajOOXf/v3TeOiO&#10;bvR22XFisoIjZxIMWIaG+tHX18Xnk6AWfTSZjDiXi4FQ2rl8ElVJQcDh5t4jcmKdycRhhYpI0w4X&#10;wRqHgpsiAxgPhNHvCUGptLAcTXKsbWJdPzvmDHo9w0Mdu5w6fU3QonRGgwTNJwZeK/YhUcQOEsoN&#10;hXug6Dpqd0rQy5U6Ll9e4fUh9xgBL4NBYoBKhfT0uOSAm51bwZmzl7j7Siep+NRP/ihGhiNazE+n&#10;4zL5mel5hn50jdL6015UanU+rwTwDr51Atu3jhNOhMPh+86tH/yRB66F57VwPAkJCQkJCb03EuBJ&#10;SOg60g8aHBH6/ksAqH+bDu5/6jMry8t/eXFqFps2jqFOE+q8bh7b73Lb2dnh8bgYLDlsVpgtZgYV&#10;c/MrkJstjuIR+LDZbexAajRasFutPNHOaDajWq7CYjHyfQgWsSuHQJWi8BQ6Knx2u51oNmW+Dd2P&#10;IIrb5eTHLRRLaLRa3HVEk+m2bhrD5NQ8x/du2bMLFptVc8PoOl1QHWhAzip6PB6tX6yhVKnhrTdO&#10;QdXpYHc62NnS3x9hQJNOZXHgwHHE0zmMjQxiYsMwNq7vg95gxOVLC/jHr30Ls/PLGB4ewGOP3Mtd&#10;VoV8GW63HQ67CQP9EeiI67Ql3g/6R91JBEKy2QJPgEtni+wQI4jXqNVQrtYYsFTKVQ3qmAy8DnML&#10;UYYsVHBNTI2icPFkEk67DR6vh39WrlQZzJFTqF5rsFOtryfM2zFaLMhlc3xOqHvIxI4nHa+f02lH&#10;MV9EKBxAvdHkbqcXXnobU9NziAQdaMkSl4ITYKHbjI30o9ZUMDjQzbGzRq0Bn9/D8TqKTeo7MT8j&#10;/dFlNPJtyJ1EHw1rk+hU5m58H4qnUf+Wx22Dy2nn6Yff9SxpTjDN8aQVimvF4lqskz6nbaod0xMd&#10;UxsSO5xasgacaNrd8koS1UoNLpeTJ+ZxPM9k4gJ1n8/DXVqpZJa7utjppbQZ5n3y8QexbqwbJpNe&#10;i3G2VXaiTc8scGcW9ZXRcRGApdgindsLF2a4z0xRZBiMFpTK6u89/mM//ZvXwvNagCchISEhIaH3&#10;RgI8CQldRxLgSehfkwBQ/3vNz5y759lnv/5iMOhlB8ziUgzLy3HctGsrT6sjMERdToGAG6urGYyt&#10;G0KpWOY39aoCWO0WHHzzBJdWb9o0it6eCLto6E19S1a4G4jiSNRflM+X2W3CRdmVKowGI4xGPY/2&#10;bzRlTle53A4GAdQpRX06hWKRodSG9UMMGagkPJPOMRwgN5Td7sDC4jJuu20XO4O4Q4lhheZ+4r4f&#10;g44BDUX1CEgtRzNIJjK83+cnp6FAxb59d2Dd8ADmZufwrecPYP3EesTiMUSCQTz4wC0MRTLZEkIh&#10;Nx9DMODmOBu5amjHtS4iHYMSmk5HY/fzeRrh3+a1omMkoEYy6vUM8siBQ9PsbGYj5hdX+HhqdZnj&#10;jF6vi+Nz5E6qN5vs0KGQYj5b4B4sKr3OpLJwMGCxcb9To1bncnFy9dA+Ub8WwUGaGNhsNtDb080g&#10;j9xFl2cW8Y1nX4bX6+ZjI+eX3+dGIBxk2OV12XlKIEUBGSBJOj6fSktBIp7Ctu3rNehk0LMzy+dy&#10;YnYlhoDfi3DIB3CETs8T+QhGkQOMisHpPmsQSeIeJvq60+fU6WTS0YRDtc2dUfq1iKKk/YqXZcCg&#10;03qdCMwRALo0E8flmSXeJsGlZr0Gt8cFv9/DFJBcUyazCRcnZ7G0FOfpgATvaF9LxRJ27dyE++69&#10;kdeFbk9AjSDZ/v1voyvi14CaTgdZacNgMKKttDB5aR6bN44jlU5DVXVYiSbgdDlsn/yJz9Wuhee1&#10;AE9CQkJCQkLvjQR4EhK6jiTAk9C7SQCof1lvH3xpb2xl6mCKYI7axui6QZ4IdvzYGXa9UKyKR+nL&#10;Cvx+F4+j7+oKauP8WzJDJHqzT0Dj2LGz6OuLYOPEOgYCdZ64pqfmIHaJNOtN7tqhLiOaCkewiuCN&#10;iSal8VQ2PRr1JkMS6hRqNlo8mY6ic1SATY4g+kfuHdoncioRjNm2ZR0uXppnt9O9d++Fw2ljxwp3&#10;9RB40IHdUgSuKP6mthU0GjKXTecyJXzz2VeQSGfx4AN3cp9RwO/E7/3BX+MTH38AvV1+pFI5NGUF&#10;kZAXgYCLy72pf4gAkzZlDfw4JCrspsl+5LCSOlExmn5HkTmvx8mOnWKxxFCEjpX6mwh+9Pd38RrU&#10;6y047GZEYyl201RqDV4nAh8UhSTIRL/s6D5UFE7uK3IukXOK4A0Vw9Pa0xoSfKKYGMUc+/p7UcwX&#10;2CWVTGXwhb99mqHc8OgAF6tTPI+AlioRdJF5Wh45wnxOO8NHAkQEsKiTiSGSwcDHR3G0aDSNer2O&#10;4ZE+WE0G6E0mLTLXmTgXT2R4fYaHerSKJgnsxLrS6dQpW+cub1W64jpCJ1rH92mrHP0k/kS+Nrmt&#10;rTmt2Te/dRB+j5vBGAG7cNDLvWHsaOKOKD1Wk1kcP34By0tRhEJBvl+pWMTIQC9u2bsdoyNhrYwc&#10;el6XxGqKi8Op8ywRT6K/v4ejjOSCI3eapDcinUwzUDQYzThy9DQ+9shHDVt33K5cC89rAZ6EhISE&#10;hITeGwnwJCR0HUmAJ6F/qwSA+uc68PJXVAJCFKPLZHMMl8iRNDo6wB+j0SS7VsjJQrGlfK4At9vB&#10;cMfldmpj7njaXIsnx0VjSczMLvGksC2bxjpuFx07kKgHiGAJwY0ST7gDLFYzR9Ao1kduInZA1Vvs&#10;/DGbDYiEgyiVaygUirwfBJ5qtSZGR/qh00tIpbNIp3IMR0ZHeuFw2HBxah49XSHsvnkH6k0V9WYb&#10;LmunpJosNlxyvgY39FheSXERdbVaZ4cVwSsCZz6PA11dPoYXBHQ0942OrDadqJiKWq2Ik6emON5G&#10;3VXk0anWa3wMBKdof7ilSJI4Yoi2gmq9iXq1jnDYzw4vmiRXpI4mswk2qxGlUh0Gk5En1+mYyEgc&#10;D4zFVxEIBDgiSKXdy9EEzGYjx+NoX9KZPKxWM0+wo8elHqJsvsCT3GiS36EjZxFLpNiJ1tvbzfcj&#10;hw9BJoKE3UEv/0xvNDLcUSUVraYMs0GPeDSFnp4Qqk2FARPtQ1d3iGOB7CziKJzEAIzcQ0vLCXYh&#10;LS+vcn/TyPAgIt1BPgdnzkyiv78b/b1BBoS0fZ5QBwn1hszn1UKdSh2XFF1idVlFU27zWaNt0CfP&#10;PLsfoZCPr026rpw2M0O+WqXK1xvdnsBhIplhhxNBP7qu4rEEd3r9wmcfZRcbPwadU50eh4+c5LUM&#10;BHwM9eiaplJ2l8vBx3lpagahoJ/Ba1uVeApjOOQvP/zxn3deK89pAZ6EhISEhITeG4mpdkJCQkJC&#10;/0xiEt4/19mzl7Bx06gGI3rCqHob7FZZTWWQTGb5TfjISD9ajSaOnTiHnTs28W2pL4jcPH6fB7VG&#10;g9+86/QGrF8/gnA4yDE0cqGcOHIK3V1hTIwPM4gh0MKl0Uat14iARalcZXeJRTVp5c/c0WTimBMV&#10;cBN4oK4d6n2y262o15sMrsilkskUML5+hLeZyeWwsBRjMDG/sAKrzY6Z2QUEfS7ccusH+LHoeLRR&#10;+eSmUaFw6bhPK6ymnqi2ilS6gECgm/nUWk+RpJegyCrkVoPvd+TIcXZCuZ02PhZ0+ohS2TxDIqPJ&#10;yDFDih7SRWe3mRl8ULl4MBSE1Wxm2ES9Vi6nk6OOpXIZzZbEMIi6iijq5nLZEYsl0TQaMDjQw+XZ&#10;6UwOFpOZ14IntcWTMBsNDJgoTtjVFeIeqHanbP33/uBvOPJHxe8PPnAHXnn1MHZu3wij2YiFhSii&#10;y0n09nXhrcNnGajQ+tjsVu508nk9CAZ8WL9hmD1BQ34XjHrysemgqFS23WJnFl0LNE3OZNQjGPTx&#10;P5pcODzcr4E7tc3wjaKPLreLj60uA3pJQr6msHvsr/7ia9i8dT2Xdz//rdfwO//119gRx1CIp9sp&#10;vA/kZpLJcQYVQb+XpxYePnQS+XKVI4d03dFa03Xa093F93vjwCH0dEeuxA1/7LEH4fdrrKjN0EmH&#10;xcVlBAIejn7SNUZrl85kYbfb+di6e8LoCgd5MiKBqGqlgZ6ebphNli9cW89qISEhISEhofdCwvEk&#10;JHQdSTiehP69EgAK+P3f/XV1anqBI1dDQ30YGe674oShuJHFasPScgyFfJHH+VOcidwux4+fw/BQ&#10;P0+dowltDoeFQZLWCaWBHHIBFQoFGPVG3kY0nuT43saJUe4AcjjtXLKdSmXgdru5u4gcM/lckSEO&#10;vbmnl3OadEfQgqJ3+k58jaas2awmjv01mgrMZj27raiYnMALxc2m51dRLRdhMuixfdsECAGdPHkB&#10;9959C0cGybFCMIpAR2dSP8cK0ZlIJ125OiSUykVcvDDDTigD9x9pResUFyQDDnUqkYuGoAeVrBMI&#10;o+JpgmXTs4tcAK5ylMyAcrmK1dUUertDsNssSGYKMBlNqDXqTLpoOpzb5cKpsxfR260Vh9cbLVQq&#10;ZZhMFgZalD2LJZJaX5TNxmtHo/1LpRJ8PjeDp/OTs5iZW2IYSNsjeEMgjGBdJlvA3PwyQ7N1I4NY&#10;Nz6EdDrP96WoHd1nzU0WCHgxPb2Ipixzh1Q0luA+rrHREY4NDgz28fQ5KgWnyJ7JpNM6oPS6ThRR&#10;0iAeL6iqxfAkiR+HnFYUX6M1pkmGUBRYbVZeRy022GIXmY16xVRwWf1a4fgrLx2Cy+vB2wePwmy1&#10;oasnBI/HzRMTE7Q2isKdZMlkCoNDA3wtkqvq5z7zKDvZ2K3V6ZaiHrLJC5cRDPn5eqTHJZBH1yDt&#10;tcls5imK6WSGY3/0P3J1Ufzxx3/qc9fU75E1x9P3U8JNJSQkJCQkJMCTkNB1JQGehP6jup4B1NsH&#10;njlUbxQ+UCiUcfjIGeTyBYSDfnT3RBhC8eQ4pc3j+Wk8fTyR4q4gauKxOqwMAyjiFfC5tMLotjZp&#10;zGqzsFOIuo1arTZPoqvWG+z4abZknD13iWNcGzeN8eh+ghMEpSgKRTCEPqdS8AL1IJWr8LrtPE0t&#10;mcoyqKAibpqQli+W2JHidto7E9+qHJWjwu2ZmSi2b1vHfVHk3qKx+OSeGR7qhd/vw8WpOY5n3XnX&#10;Xi61pn3novBO9IpgxOmzk5BUid1DVouJS9cJmlGkrVqra2XqRgNDF3ABtsLAw+N2YGpqHpGuELu4&#10;TJ1S9WKpyrCp2Wh2prjp2bXEri6zHpLOwEDJ6XAwXKOScvoZTQ7USW20FZpsV4GqqNC8VOCi9mqN&#10;pgSaYNBLOH7iHFKZHEfC1o0NMsjifdRJ7D6iyCTF4Kh0mwBRtdrgc0RAj46ZodRiDMnVNIM5goIE&#10;FSmOSc4lirXZecqhBXaLmTu55LaCbDrH8TSesGcwwO3RHEWRsB+BcIghFMXuaG3IUZRK5rG4sIw9&#10;t+zEiWMXEAp6MT7ej2KxgmymhGeefRnBoJ87vWq1KkIhPxeqBwJ+3i9aT9pfm83GzrV8JodLU/PY&#10;tm0DF9S7vW6Gg3QbAn10+0/95EcwPNTFXVJaqbnmfHvuuVcwNNjLK0qgs7c3wutB60kONZNRg6cE&#10;wxRFZWcZrZtOr0t/5JGfDb6vT+LvkQBPQkJCQkJC740EeBISuo4kwJPQ1dT1BqH2v/zMb2Sz0f/i&#10;dttB6CSVLeCtt47zRDUCF9Tj1N0VZLcMGHIYGL40ajVQk7LH7dL6j9iJVOVYFhVKU0SMOp2ojJvc&#10;LtyRA5Ung1F8iZw11B81dXkBkXAAGzeO8vYJPJG7pJArwO/3MqQioFSrVvmxaVR+pVrFajIPs0nH&#10;cTsq5SbnkcNhZUhBzhmCP0aTGavxJPdN0eS+SrXGUCGXLXAxOoE1r8eNQ0dO4547d2NgqJ8dRwRo&#10;VpZXsBJNal1BjSavA0XhCFS0FIUdUaqqMAwzmgxQ2xIaVOotAdVyA7lCgcvK6fgJoiUSaY582Wx2&#10;hjPUF0X9TLWmgrYs8/cJLKXSeTiddnZUpbMFtBWFwQ4BIoopFgtljp/Va02GLbT/tJ4EBVtKG7Fo&#10;HG9TvDEShMfj5O04nA74vW4GTRTrM5rNfIwEo+i8kjONi9hptpxO4iL4lqytIxW3034ur6wy9KPI&#10;IR0XRdN0Bj1fM3SeiCo57TaEukKYvzzPbjZyw9H5yGYLqFQq3OW1bt0Qu+kI/mk9WVpJuYGcYMUq&#10;wiEP0skcavUW/vErz2DjxnEMjg7AZDbg5NFzWF1N8rVG+0awkKKAdF3RhL6hoQHeFoFKDUhZYbNZ&#10;cOrkeSwtxfDRj9wLl9OOzZuHNNcYS4fk6io7uyxWEzKZPJ9zOmd0TiwWA7oiYSwuxvj8EzBjp55E&#10;zq9VgnSf+tyv/Ke/fd+ewEJCQkJCQkLvmwR4EhK6jiTAk9D3Q9cTgPp///A3VYoMyYqMvt4wO1no&#10;zf3Ro2eRzeZ4Cl1vbxcGB3s4TkZTweRGE2abBdHoKsMNAikEOghgUEF3pVZHJOzjN+zUw0MvywaT&#10;jqNxoVCAb08uokqlznGlCxemeZoYgayJiRF2muj1BhjNJo7QeVx2nuxGE+oIlpCTxeN1MYDI5ors&#10;smnIMsw0xh8S9/O4PB7UaxUuDqey7Varibm5KLZtXc/wJ18oI5POcb/U2OgAx++iywl2JzVaTZ72&#10;RtCL4nfU+0MwggAKTY/TprKBJ+SZOpPc6HioTLsrEuCybFqrWDwFk1HHwI2cUgRU6L4Eswjo0D/q&#10;z6o1ZdgsRt42HQ9F66gHiR1YkrZustxAsVDl0u+g34+llRi7fcidRUDlC3/7dV5n2s9gwMvnzely&#10;8LETsFrroaIom8Nq5b4lp8OOru4IwyOr1aK5knR6dkRRETu5vwgyaT1N4GMslWrs+qEi+MtTCxyN&#10;JNBHUTyyDBH8oaic02Zl51s+X2bYpMUntemE0ZUEO7fm5pbYfWZzWBjm3XXXLQykjrx9HMl0Dj/+&#10;4z8Kn9eOaDyDZ556EZ/5+cfx3//bXzPg/PSnH8af/8XX8NCDdyHcHcDM9CJ6ukOIRZM4e3aaYefY&#10;aB/sVjNOnprEQw/dAZvFwPtCBjU9u71qOPjmMfR0RWA06jr9Wg0oaptdTpFIANFogiONNNWu1Wxx&#10;yXi1UiUoWn/sx/4P6zXwFBYSEhISEhJ6HyTAk5DQdSQBnoS+n7oeANR3nvlCfW5hxUywgKAOgQuC&#10;LaNjgxwpIphwfnIac7OL2LljC78Zp0UhZw5FyxRyCUlAYjXNzppGs8UwiXpyKBZHtyFXDU1Yow4m&#10;mh5ns5n5zTxNV2vUm+xAKhSL0El6Lt2enl7giBZBE+oNoj4eAlGp1QwXX9P28jzpTnPNUMcRgah4&#10;LA1FVdBqtjkKSPErr8fFsKNeq/OEPM3pI3H8jkCXz+9CMplDIU8uKhu6wm52c1Hxt5eKsG1m7mei&#10;nitychGc0CJ/JtgdNnYzUdTO0VkP2hdyhVGfE0EcAk4EPwg6kRuHHltqU1QOHLMjZw5F92rVGju8&#10;qHy7Wq6zs4oAGe0v9UYRqKGidtovAnC0znSuvvyVbzI0pAgk/fkT9Ht4LWi73JsEDbKQM4v6lcj5&#10;RF1ZdH9yVJFTymK2cJSQ/n6i0nK6vdfn1tbO5UB3Txd0BiNviyOC9MeWjo4PnYl2KgMwolv5QoWd&#10;TgSqLk0tcM8STTok2Eal6bR9cscR4KROJjqG3bu381o9+dS3kMsXMb5+DA9+6HY4XXb6ow7/839+&#10;DT/3C5/AN7/xMh544HYuRn/umVcwODyITZtHUMiVcO7MJdz2wRvx27/1R3jwwbuxcWIY33zmVSRW&#10;k/j5zzyK3v4Q7y9BNIJ5KytRjiWOjQ6hWq1qnV1mc6fbS0KkK8jXJq13sVRhkEjl4wsLK9wPdvr0&#10;pOUPPv+XjffvmSskJCQkJCT0fkqAJyGh60gCPAm9F/phBlB/8ae/e2tPd+AAuWosZgMWlxMMnqw2&#10;GxqNOo/7H183wACqVm9iaTnKb75v2bOLHTAEmWw2E7+ZJ2cNfU0uJZ/PhXqd3EZO6CFBVmU0mwpH&#10;4ijyRjGoaq3BYIP6dnp6wshlSwyxyIVkd9gZxpw4eYFdSBsmRtgtZCVHlg4Mjqx2KztuqNOJHCp0&#10;Z5p6ZrV7UCrkUC6VGTSYLCaUedKZlSeuUWcVRd/KlRrDhOmZJfjcbnSHQ1iMLsNmtyMYcCMeT8Fi&#10;tbDjKpsvwaDTo9Fqwet2YCWW4uJtmpJGgIdAGzmEYrFV3neH3caT3SgamMsVuIuKQB53SUGBwWhm&#10;R1A8nmYYQ31Y9UYTDbmNZq3BDq5mvY5KtY5wKMhrSeeCnFZtRcVrBw4jFovDbDLz+pl5kp6BYQ3F&#10;3uiYCVgR1GvUG+zMMnBnk6sDtEy81rQWLUVluEcgjDqoyCXmobL4Wo3jh1QsT8dN55ZAGJ0HKpoP&#10;Bbzw+f1we1x8Pun7XNouqewM4r/HOqXiBJCoTFxuq8hni5qDqq1idjbKMM7IheMt7pAKh73IFipI&#10;pzPsSlpeTmBuYRmFQpGPg2AVgbI77tiNTLrAMcRHP7YPf/zHX4aq0+PB+2/ja+sfv/YsfvGzn8D6&#10;9X0cVyQRtMxksjh58jxGRwewmkxz4XokFGDnFoG4oYEuQNVxjJG2TR1okUgQxWKZp9rFYokv/uqv&#10;/+7PvO9PXiEhISEhIaH3TQI8CQldRxLgSei91A8jgPr8H/y2lE4n2zft2sJgwOG0YmE+yhCFnCkU&#10;fcpl89i6eR30RhNHx6iLqFgocaSLIAtBl2DAwxEsGj1PU94IsjTqdej1RoYZbUllSENv4sMhH7/J&#10;pyJrg96gFYLX6hqscVL5dJ1/LhPk8Xhx4uQ55AslDA/2wOfzdcqhdeyeIohCsaqlpTi7kcxm6vmR&#10;4XJZ4HLYsbAYY6BC0IUAT5qLt31wuVwcmcoVivyYdirzzhWhQIbX4+GidZo8J7fbDMAoCkbgzem0&#10;cfyK3FrUMUXl5dzBJCtYWoryVD2CcDSBjSJ/2VyBI23kNmo2m+ys0UuA1e5AKp3jmJzH60S1XNVi&#10;XFTCTj1LSosBIJV709811WoFJpOZ4VQmmcWz33mV15NihrRto8nIoEsrIgd/Tf1QBFoMOq2bisBZ&#10;oVyGXtLx+pqNBoZsVJLuclq5N4pK3clJVqvVuBid3E8UnyTnV7lU4f0lwEVxNJvFCjs5vVotuF12&#10;9A/08jn0eD1XAJVK/VE6LeZHpeg6g46SiJ1ydJpWCLQaMndB0fHT1L/FZS1eSX1WBPXITUURxly+&#10;jHSmwOtIQPHs2UscOaTtU+F5pVzF+vXrcM9duxGNpXjtP/TAXtgtRnZm0f4QBzt95iJ3gKltmfed&#10;ROdR4b4yHYOvcrneKRGv8/mlSODySpzcbYmVlejGz/3a72bf9yevkJCQkJCQ0PsmAZ6EhK4jCfAk&#10;9H7ohw1APffUXx0+fPzUTfSmmyJi27dvgtVihsVqxmoizRPhCIKQA4ZcNOQ+IrhBrhUCG7lcCXaH&#10;FVazmTuECArQm3Ya608iVw9Fzig6R6CECsmpG4rKmilmRhGzKsMdlR1R5HiiQnByNxULFe4TIkBg&#10;s1o50rcSTSAQ9GJwsI97kgg+ETigmBZN5YulSigVc/B7XOxYocfw+X2Ym13iaWV2h4X3NRZPIuD3&#10;8mNRt0+1XEGz3UJ3JMQASHNGgaEVxbH0RgM7tOjYKbZHwIvgGbmSKIpFa0HT3CiiRXE7n8fO60WQ&#10;h7ZFoMjv87ArSosQahP8KrUazEYjT/FTJQlFivW5nQxiqCib1kxRZF6LF14+yHFEPU2pMxj4ZzR5&#10;kBxHBL/oa9pfcoPRGrucDo4FEnjhg5F0HfeRjru2CDaSE03i8J82eY5AFLmmdHptEh6dF1XS+qPI&#10;PVWu1jhuSRPqCEbarGZ2SFVqTeQyeQZGdL3QtLuQx4MSTeLTSfB7PQiH/TBZLBzfIzhFJIi29f+x&#10;9ybglp11me9/TXvvtefhjHVOTamqTCQkJMggyCiCgAqigthiO7Tdrd6+V722Aw8qPtwrXu9FERG0&#10;7YACDoCA0igIIhIjIUgISUgqqapUnXna87j2Gu/zvt86BY9tO2CRVOV8b556zrT3Gr61dtXZv7zv&#10;+wc8A6iLU5NUfxpL1TXptMOa4ONw5BEEAVjhGLe30aGVETefYcE7no9jbtTL8qX7H5Hrrz8uiws1&#10;MWxLHMvmdlfOr8jOXlvcYlH2dnd53+G4UFYOt9zcXF08L5TxaMT7Es8puDnpDsaMCr7ye/43PdFN&#10;S0tLS0tLS4MnLa2DJA2etB5LPV4A1G3//S1L/qS7DkcIJtzde9/DjLfBNXPzTdezHwiupkFvILEo&#10;1wjG7c/SOVRkETagBt6ow9GD0mt2BQGAZDN0OQVRSNfQbrMti/MNPhYOHvQiqe37aRzMotsIThe4&#10;WBDHQnysWi4yXgenChwu1WpRPn/3gzIcDensOXXiKMFIHIn4iSmtvV0+B6XlURBKvlgg4Bd1b0cA&#10;ACAASURBVIjiSK695irCn5WVLYI2TNmr5IsShVMJJJZOpy+O7RBGwNUU+oHU4Eqa+DwuRMsAkgDQ&#10;bEeVTsMVg6/h2HHzWYIOFFYDdMH1A9C1s9eRSjHHfaKTCSXi+JUlCKYShQn7obC+cEitb+7y/HFO&#10;gEm//+4P0GUGuIV1wjrjhLJZVQqO64VjAGBCNxNkXOxfSvgYOwVViFUimhiFIbucPC+SSlmVpuMc&#10;AHWwH8BCQCusBYAUIo0AQCa+j2ijoUrV4aTCZDoAKnYi9Yc8F4DMgmVLtpQnNISDajQZM7rHSJ4p&#10;MhyMeZ+Mx1NCLhzfwuKM1ColWVhaUPeEbaV3qsFOMTimWOgep3/9p/AKMA7rh484b7i18AOWpAMW&#10;Dobyyb++Uw4fOUSQt9vqy9GlWXY4BX4oS0tzkiSmDAYDGQzGaA9jBHTQH0tvMESv2A/+0A//7G2P&#10;3StVS0tLS0tL63KRBk9aWgdIGjxpXQ56PACoN77hpxK6Z+BkqZWlmJZTP3j6HKetXXXiiNQrRTqa&#10;JmOPThG8oUeMDVPsCrms1OtV9g0BdMC1RDdJvcbHxVGoiqXHnorwWSZdQXDNAELhI6bcAY7AXTQ7&#10;12DEanunzejebL3CTiaACEzYg9sF0+bQS4Vi7/X1HUbXnIwrM42SlIquZACPTENWVjcv9hOtrm3J&#10;8uIcp/MhZnfN1celtdeS0I+k3emKW8hdLOJGvCqOQxkNJxJGCWN8WBMAEgfwZzIl6AmDiEBLwQ6D&#10;8bN2syuWbUjBdWWv3RcHpeKIFeYyEqfOI5iQvCkihYgnRnzuNBIJJ55kXOWgQvzvd277I9VV5Th0&#10;M8HphI6jKE7oTANwQuk6jg2dToBFWF/G8PARkMsPpOjmCIiCaSDjicf9wX0E1xC2G7Gk3Ob1QxE8&#10;qBiej3VOkoiF5HB2YYJdseDyWsBVBViFn6FkHYAKwiniukWTqTgoaI9FlaBnENkbyMyMur6AQwCY&#10;ndZALIIu++KEPNwXZtoRhW1hHwBYuKaVUkGOHj8ss3N1RgfRaYV1wbEIoRbimDFjg9jEmYfOyb1f&#10;OiPXX3tCVlY3CBFPnjouge/Jzk5Hrr/2mAyGU5bWuzlH9vY6dMKhyD0MQklMc/StL/8Pxcf8haql&#10;paWlpaV1WcjWl0FLS0tL69HUPgC9kgEUoIA/8OXY8cOyvr4lc3MNvul+8pNv5Jv5Bx84J+ckIQw5&#10;ceKo1KsVdjcNRmOpN6qEFIPBiI4fACaAHkyTA2SZjj06hPYLnqvVEt0v6IdiIXneZYF0OZ16h7gT&#10;XFK5jC0Zx5JGbYaF4qPdDsf5YzOAWvMLc/w53D+I011/zXERKytT3+NkPMCa48eXGe9CpxMicgAu&#10;OTfDqW9nz6/I2npOSvmcJFYk+UJOHZubJfjA9LooQD+UIblCjm4eTD6Dsydk9NBTUGQaMG4GKNdq&#10;dWTiqdJ0gDIUWWezeZZ34/+LweVkmSriNh55MvFCcV2bwA3gC2XdU6zZdCK/+qZ3M0JXQg9TFNJ9&#10;BdgE/w+6tNBpBdjEdcXEuoxD+MWiccciMIRTDbAP1zBxc8qZlcRShSsqTliePmCZeJFl7OjXimOA&#10;mzGjeNkcHEdwdUWEQPi6YAPq2WI5DreVRBH7pTD9D+thM2qZSC6bkQn6pJKY+y8X85LJuxevK6YP&#10;wn0F11O71yPwDL2Q6wzAhfXC47A9J+9yHQDF8gRZsZw/vybbWzt00gF4GobFbiw1ec8g1MLkvNrs&#10;Ybn/gbNy7TUn2NMlYsqRw4vS3N3jccGB1+oM2PkF8DYaTzldEI683rjPPqteZ1h5zF+kWlpaWlpa&#10;WpeNtONJS+sASTuetC5XXWkQ6k//5G3J5+9+QEqlAmEGHDWAI4BHgAp4I7+2vintVpf9RMvLCzI3&#10;U+V0tCSFL4BJePMOdw3AQA0OKLpmLHY0AdQQeCQJI1oZQJxQOWlClmnHLJlu1CscmU/ygHhVFPFz&#10;wKPtnZb0h8MUSDhSKGalWq8iQ8fi8Fiy4rqG1CtlueeLpwnCjh5elLn5BqEIYBRKstvtgczOVWV9&#10;fZsdPvgTSyQ5N0+3UBPuKUCIkUcHjOeHdFEBlAC+tTtDwiQSMTFYeN7tDgjAAHMArgb9ASN1cAUZ&#10;aSeWgShb5IttZxmxGw6nUm9UZHu7ycc56HMKIvng+94hX3x4QFcR9gvoguMC8ELnFR6LYnaAEwAo&#10;QBa4uFgwnncZ99t3RMEpBTCDaxMlwvgjHEsIqOE5KPgGDFOwJ+akvP5goLq6JCFoA8tBJHEahLxf&#10;AJuKpZLkiy7dblYmI3EYS6vdFgvT68JIquWSTOF4ch1gIAn8ifQGYwIsADUAsiCM6Uxrd/qMIELo&#10;9lLr7EjOtXm94JpD5E9M4fYRzcQ5QihPR7dWkE7xK5QLqotqMGFvVrPry1OefJLfQ18ZwBL6tXBv&#10;7zXbnNrY7g4ZycQ5wzkHFxYcaXC7ZbIZ/yXf9kPZx/QFqqWlpaWlpXVZSYMnLa0DJA2etC53XSkA&#10;6oPv+60EYOOeex6UpcOHpNVsyY03XC3r67t08Ry/6gi7b9AfBHfO2XOrhEv4/PrrT/KNfL6QlV53&#10;mPYDOTIYjqXb7Yqbc6VSKkokEWFJGIYEC8oRlbAUGuBgMvJYXO37U2m1+8xrLR2aJ2gBoAKEweS8&#10;RGIplws8tqk/ZTwQwAXwZW5xWSwzlAvn1yTv5iSbyzJytrGxy3H8jUaVIAoum0Ipz4lt21t7UkbE&#10;LmvTkQRYtbW1J6dOHpFufyh1wDJDJAx86Q8mjHQBJLF4O04IlPr9vtRrVYKg0XhCZxF6lwDwQEtQ&#10;gN7rj6Scdjy1OwNOguv0xoRIcAEBwDX3tuQTH/szntPaniU5FIObBmNsmGiHHaOAHVE4OLMAe/bj&#10;jYzJiYhjWSwXB5AC8ANIggOKDiRM4UN7UZykPV62TLxA8linjCOFQo6l74Q7ga8cVoRrMevHsU2U&#10;cON6iGlx+h2uvZPNcr+I8tV4XUUsOKccQ6ae6sCaTj12bcGhBDIHAAXI40/VtD/cS7hmmIyHSB5g&#10;Yy6fERNOsSCQ6TQkGENhPKKb6HvCr3yIhS4fXmD5N1xTcHgh6omeLT+KZOqZsrxclvFkKp12n/AT&#10;dxHK6A8tzrGUPQh8AjbciwCogHdwXlmWff9o4t/6yu/+Ef8yeJlqaWlpaWlpXSbS4ElL6wBJgyet&#10;K0WXO4B69++9KelhKtz8rKyubcjC/Iycv7AuX3frDXL2kTW59ZYb5K7P3UvXzMkTR2Qw8hjPQgzq&#10;4bMrjMktLjTUBDXTZNRuOBozFoXanW6nJ51OV7Jujv08+y4dgA282a/Vy+nkPE/KxQKfC0A1GgHY&#10;KEiDAmgx4MLKE8Ygdlcqu4RcgAjNvY7Y2YJUyjnxxmM5edVRxt42NncIXRCFm5+ryxe+8CDBVzZr&#10;yYmTxyQJErmwssqepgsrW3LN1ce4JsVSXjD7DcAHTixE19TkuqJ0u0MeH3qIAErw/Va7I7mcyzWx&#10;bZOABu6xOFHl3yjbHvS7UsjnpQXHlGNILl8UIwml2+nIx//yL6TbbdPNBbD18KrPc6vXKnwOtomb&#10;CLCOk+BMVbqNHiYUrKPkHUAF++X+0g4uOI+iOFYT9MYTOogA4/CYbC5HVxemAyKWVyq4hFeAfeVi&#10;kZAM5w2wBigUJgmPKcakQUz8s03lqLIsscRk1A3XyQ8D6Te7ki3k6FxC/BIgEVFFHCc6pTg1EFBp&#10;4hP0wOVGKOmHvCcmkzF7p+BoMm1bSoUiIRu6oOCkgzsMx4cOJqwx3WC+z+vFjrHRRBozNd4XR44c&#10;loVDdck6Nh+7srIh2ZzLfjB/OqUDrNnq8T6ZnakRXgGOvfRl/0FPsdPS0tLS0tL6n6TBk5bWAZIG&#10;T1pXmi5XAPUbb/r5BBO89t1MjUaFPT2Y/vbkW2+Qre09WV5eVA6fOJZ2pyf5XC6NfvmEE4iWwTWF&#10;Ef6ACxmO9jdYDA3LEHqQAHwwnQ5gA8ACEMc0lfMG+ws4NU51PaHHqVQqiTedijeZcPJbpzeUYiHD&#10;Y67Xa9Lt9iRXyEuIriO4cbJFSWJP1lY2pJAvEMQgQgbghF8PVte3eHyAOygwP/fIOvuKbv/bz8rS&#10;0oIcPbIoZYAxy5J2ty+j4ZjRrJlGmc4tTKmDMwpRvJlGnWAJTiV0HcHNBaCDNTCMhFE27NRJYdxD&#10;Dz8iczN1RuwAPVDu3e2P5U8//Fdy731foptnYSYnbs4U2zZkr5fhGgP4ALig1wlrhG4sOLzgGDJM&#10;dTvBdYSfVWsVQjmsLc7XstW0PRxLTLeQii2iCB4RPvQ79fpjcbOYShcxAgdAhvsAa5cQ6AQ8T0Kw&#10;eoXT7zK2JSPP5zqyVNxx6JoCfDPZtRRJAcdgmSomaBt0R8FVNBhPCJPgcgIQc0ybk/ywRoBKAFiI&#10;9GEqIKCai+jfcEQYBecYIpyOZUqr1yfk24dQ6OeCewvwEzE8TgTMZAk4h54phVwsvX6f2yrm8zIz&#10;W5e19R0VEUVBPhxyWXVv4T79+CfumGxu7T6Qz+f7o9Fwr16vLtWqlfmTVx1xrz513H7+N3/vwmP6&#10;otXS0tLS0tJ6zKTLxbW0tLS0tP6VqtXraxubO4fR+XPixGE5e+Y8wY6LHqY44Xh5+G1QFI3HAHS0&#10;2l26Zuq1MoHQ7GyD8KTT6RMoIAqVzzmMbQECAJwAXqC4HCXW6N/p9keM4YmfEJI4GYfPhwMG3U0o&#10;Hwe8KhXyLIYGvALQau61CaXweACKyTiSYtaRvd2WNOp5Tqs7f36T8bBsJpFHLmzQoXXzTdfKysqW&#10;bG01eawYoX/+3JrccP0pKRRddjQBpHR7Q9nY3COUqtVKjMMhOlgo5vjcmYaK1WEyHyaxOSz0VuAJ&#10;Xd+AOAA0iHHBvbS6usH1GQ2H7EYCHAGQW1nZlDs/dy8hEvfhZcTA5LpwSuAE8IOpgVgjTFmDuwcu&#10;q929FiNjAFPYL+JrOAbAOjuNAAIisWTbUgXduCb4fhSGjE9ub+/KzExdFuZmxPdVPA1rjGuL40kI&#10;zVB8npOc64qRxOxEAiCyTUtmZhuSydqM4gEUAcaFnF7oiJvPyXgwlpydoWMNMUC4o+CAQ0fYoNfj&#10;NUbMLghiBZFMk9HIjGVLDg4o2+C5AVDBMQXwWCjmGbXb3e2KnXF4X6DIfYQYXacvlu3wenS7fTrn&#10;MJ3OdhxpzBwSsRxO/9trdeX4sbpsbu0xQomSfNyLZkGtFVxXcGTdc++DrpvN3joYDPkYxDqfeOM1&#10;BJP4/MH7765dd8MtHf13jZaWlpaW1sGTdjxpaR0gaceT1pWkyzlu94H3veN5w0HrrxAZQ5QLTp9u&#10;r8cI1+5uU5721CfJvfc/LFefOk4H0mTsyQhxuCiSfn9IAHDtdSc5CU04Tl997PYGdBsBjKBMPCEK&#10;MghQCHksS3Z2W3ROATAVCgVGnABmsAU4UYqFHGFQfzBSECurYAScOuPJmD1Gp04ep5slTBxJIl/c&#10;jCWDocdx+3hspzOga2pmpsYOJ8TRrr/uhPTR57S2K6Vqll1McFr1egPG1GrVkiRxJJ3eSGZnqrK9&#10;o2JwxWJR4jhiH5UkJmNqgEsOY1yG2KZBMAFYgv6oSqUiw/GYa4IuJzubkdWVLfmj939UhsMhQQ8B&#10;Dhw/gESOmnIHVw8hEnqw4piT/hCdKxbzUq8q6BaynyhkMfs++MKxhuxgUtPd4IACHALYAzRiH5Rt&#10;ExJlnAy7j1Q0ELE6RPCydGPhOuM4VI9VTPjCMvCMze6pMEHJeMj1tHi8llTrFT4HZfPj3lDGvocj&#10;EMsyLl7vfD4vwXRKMIfHwSGF7SPmhglyJu8i9FqpYvqdnT2p1aosXa/PVBkzBDTENcI5o+g8YVF6&#10;RAcTOrDgOsO9fHhpUcbTqfhTSyI4qSYtxkhx7yBaCRCKdYArzmUpfMI1fv8HPiG33/E5KZWKXN9v&#10;/9bnyfXXn+IEPIBAbL9UanziWc/79hc8xi9dLS0tLS0trcdAGjxpaR0gafCkdbnrSppu94bX/+Sv&#10;zs3V/09EuQABwC3QhYPeJ0TrFhfn5JFHVqRRr9LFMvVUlw7gAXp1Vla3JYkNefY33MJJYYAJGHEv&#10;Roxuar7J34+ZQeisNhJhhApOFziI4JrhVD03S9dMGAJIqAl3gCnYBmBDu92VSrUsge/TbQNQhhiW&#10;mLYcWpiRvd0mR+nDdRX6AR1bADLZnCOnT1+gmweupWkQSL1Ult6wT5iA72cyqpNoe7vFMvVmq8uu&#10;IZw3mrkBsQBw4NjBsZbLeel0h1JwXYkRT4P7yDFZJq6cRgnjXDjXZrsrf/Gx22V9Y5vghcXhlnLa&#10;IOKm4l6OAk8ZRyzG6UwemzeZsrMKa451OrUcS28Yi5MtiJOtYWYfj9ubeMoJlnHoSINzCpE1di8F&#10;AfcF1xMignOzDUYIGQ1MC9NxLeH0QpwON4Fl2jIcjdjLBbfSeDyWrJNhtBFAicdo2ZwqN5pMGJsb&#10;TyaSiQ0JzUTmZ2fpnIriUHzPZ8F5s9kiRERUMO/mCRZxz2WyDru+cM6AezgeQEKsBwrfcQxYL+wD&#10;k/Bq9Qr3D7cY7hk/SFjgbjoWgVEYRDL0PGnvDcQt1cQxPfY5jb0pQSHuq6kfMqZHOGeZdJT97Ot+&#10;jSDrW178HDm8tMB1qjfKhFKAdbgOo8FYXv3vf1x3QGlpaWlpaR1AafCkpXWApMGT1uWqKwk4faXe&#10;8us/z39GEbWam59hpxHAD1wveCMPWAMwc+99p2Uy8cUPQzqKAH0Qn2t2BnLu4VWZ+IE8/zlPlZe8&#10;+FmEKYgvAdZgGplp2YRHKIIGFIk4Hc8haEAHEWAMtgl4AVgChw3Ky+MUSMDyAqgFYOF5GNE/YgE3&#10;IlitrieS+IRNADtw6SCah64fOnMsEd8LJOfmGEW7sLIulUJREjNmLxWiYIhxwTWzvd2kGwauL8cy&#10;pNUZ8Pt0BNkWXTcoxoZLCF8DbuXcjPjTQPJuhv1Jbi6nuossS9Y3tuR33/kBwg0r7WaCywZwC5DI&#10;TeEb4IZl2QpKmapoHO4jQC5cD5wHzvXq5Uj6w6lEkcg0jNO+LUMa86dYnI7zQ/E5AQyhnUXIB4cY&#10;JgTC5WRajji2w+NByXYDjiJDAThMLQQdRIcSpt3hQHDtsJ1Ou8dCcawvnE5jdECl19VgtVUik/5I&#10;JoHPfikcC9ZIOBnPkXq5SDcWIJo3DmAco/sLpfJQIe+yxwpwCE4wRACxnVK5wHPA9uFzgnOu3+3z&#10;GgHYFQpFmQZ+2jVW4L2CmKAtpuTydUlkJOcvrHFdERFdXduR+fnGReCFg//Z170JPejyXa94EaOY&#10;AIw4HjiosB6IUQJYAYAVS7VnPef533n75fDa1dLS0tLS0nr0pMGTltYBkgZPWpebrlTgtK+P/Nkf&#10;vqXT3foxTLiDYwiOmbX1LalUypz2tbKyzol15UpZ7r//IUISOGcAigCe8Hmr2ZNzj2wQlsBpg+08&#10;42lPkhe/8Oks2oZ7CGAFU9TgckH1NZxBLOU21ah/vLFHxAwADKAFsT58HyACQAIvfAAIwBkAplKp&#10;wMcAPNXrefFGE4KKbn8o/d6A7qnZmTqdPYBZgDhZlEqPPZmpViXrqmgeYBggTX8wZPk2AA0iboBM&#10;iAECuuAc4fZCZAwF3OgDgjsG0+HQQQSwgyLtaqXCYCEm+p05c14+8anP0pmDdcw6Dtcmm3HoQmJs&#10;DG4e00yPb0rAx0JtPyCUwj4AplDAvr3TkuuPJTIYTblOcIZNg1gmXiymu6zicVFEqDc/W5NczpFq&#10;ucgpbnEY0oWF7WKynD8NZWG+zrVEZE3BMgUfUVJupo4rO6MidKA5gDro+sL1QjcTXGeIXE69qeq5&#10;AuGLEsm5WcbVsH6MDPq+xIbBMnjhRD6bMUHAHUQU0W+lYpr4nPXsvBbQaDhhuTnWEHCr2enxOAA2&#10;WVDvAEraMh6PeH/gfsT5Ym3YVRYZ0pitSafT5nHBNVYqF3kNDDrLLPnkJz8jD5w+L8965pNkdm5G&#10;lg/NSbfXZ58WHFrtVk+qtSLve5TU+3782W96yWue9ti/crW0tLS0tLQeTZl6tbW0tLS0Hm0BOF3p&#10;0Al60pOf84ad7SbBBZwmgB2HlxcIE/Bm/+pTx9gxhPgTir7h5MHj4JIBoMCfSqUoi4sNQhm4mHZ2&#10;duUDf/oxue33/oxQB2/gOXGNwCYmuMEbf0AfumySRMXeAFmCkIAHb/wBRuCc2tpp0+nC8mt0/EjM&#10;smy4olyUk7f77DMCuKlWSpyChg6ftfVtPmYwHEmlUmIMC8Xh6G1CNxCKubFNQDTE6nAxAZ0GwyG3&#10;BQgHYIZjgsMGXVSAN6PxhO4mHAfOAVBiZmaGkAhdWJ++/XPyqdv/XmYaNZmfrRO25Qu5i9E+gBQA&#10;HjhuAPwArrCOjJwBqhXz3D9AUEwXkkEnFtbXpHtKOaj4x1IuKXxfXQ9Ddnbbcn5lS86vbjOeNpmq&#10;KYMFN8uIGeAL+rMA+LAWOCZsAxBqkjqtEk7GU04kuJ9Qbj4cjrAE4vshwdHiwlxavB1IB+cRBQRf&#10;zVaHgA9Yy3Jsgi1cT7quEG3zprwmcM8ZdHmZXI8s3FPYZy4rlXKJk/gSQ2Q0HsvW1i6BEx6HaBym&#10;6eFjmHZgwUV26NA8HVQTz+M9ESWWbGzuEni22z1eR5wnrimWFSDqi/c9LNdde5yRxUatzIips39t&#10;ekNOy8M5Ab6if8ww5ObL4GWrpaWlpaWl9ShLO560tA6QtONJ67HW4wE2/UO96/ff+s4kmnyf5/lS&#10;q5UJNAAvMBWu2x2wmMl1XVk6NCdnz63J9s6e4LGM202njIF12gM5f2FTuv0+XTtw8yR02fhSq1bl&#10;G55xi3z7y55/sezaDwPJZrOMayWcnBcxIgfggX/W41htQ+JEhmOUmwNUxFIu5em6QTTKzbsyHEwk&#10;EpG5ekmGo4m0u312OyESBwFCjIcTdhE94bqTsrG5LflMhkXhiI4B1ABcoCcJPUTFMibHZXmcgCc4&#10;fkApQCPAFcQNUYqOaWmAaEWUoyeqL2lvryV//rHbCXIQqUNPEdYCtAb7AQDBeQHqIWKooItBGIPY&#10;H4R1UPse01GFhB4jha2+nFoOJMSUuighGPGDSCZ+IkbuGIEfHVJwPaF8Oy3N5uexkTq48nLi2CKL&#10;uy1TCNYQfQPdCQJfgSHAn8SQYqXAgnicm5O1xUYczzDYzYWsX2cwEjeboyMM54VpftVikZ1aOzst&#10;urpw3HA/8TrbJsGPg64oUQAO5zbFfeBk2DOVJBEhHY4TcC4OY65REIUyHk3Yz4U+MlyrbC7HonPb&#10;sqVSKUjADntVoo4usNFgIji1fLEoo1FHdvfahFkWOsNS2PV77/4zOXZsUZYW5uTUyaPS6vYJCrFm&#10;6OtCTxeOB+cwnXpSyBdld2dPXvHdP6Z7nrS0tLS0tA6YNHjS0jpA0uBJ67HS4xE4faV+882/6CdJ&#10;4uBbjXqFE+m2NrdZNA4wgzfjO3ttWT60IGfOXpButyeTyZTAgGP5J55sbjblzLk1QgzErODMgSMI&#10;ziIAF7iVjh45Kv/XL/0otw9IAucU3tTD3YPJdoigwUFjGXIR3NClYhs8hr1m92J8rlIrE4gMJqFU&#10;ill2LdmORXdTq93jiP2lQ7MyHIxJqjCCn06eOJFsQfVAwZEF9w32lXGUkwvH2x9MWFouaRQQsGPs&#10;+TzGwJ9yMhzWBmAEgGSv2ZJP/+3nxQ98QrF9tw+OH44hOJkAcnCeCSNnyjkGwbUEkIeIGbYPRxKd&#10;VIRLgQz6QwLAk0uqxwqxOUybwxqArxn5Y9w2wBNKxBVsSuiSUhBKJAoTXoN9QIWoY6NRlZuecBVj&#10;lermTtRUO8b9fHYo0QnnOOx2wvPgBsIaAkABUKFAfDKeSKc3lFq5JJlcVgI/YFm5k7E44Q+OsuFg&#10;SNgEQJXP5SU2Eh4j1g+PBZzy/Skfg32q2GGiYBSKxHNZ9mIpcBmzAyqOQ9ne6UitXgKfZLxyOvGk&#10;Wqvw3kS5+8Lhk/LAvZ+TmdkZ9j/hvjOTWO6864tiZxwp5l05dfIYJxvOz8/QWdfpDbj/mUYlhXyh&#10;zMzNSrvVZv9Yr5fc+h2v+v67L4sXrpaWlpaWltajIg2etLQOkDR40nq09XgHTvv6zN/dbp87c8/t&#10;STx9GpwpjUaN8KQ/GEsmY8mhxTlZWd0iTLnq2JLcccfnZYyOJ091JMFZBPi0tr4r5x5ZZzwMEAY/&#10;8yYTAh1hT1PI2BfcTLc+6Ynykz/+fXQQAZCwt2jqq2lqxTwdTI6lQBQdMDEgisE3/14QSK/d4zaH&#10;XiTlYlbyuRzBE44J+0dJOqDK6uqmDAcjWV6eE28aiIvx/5Ev44nP0uwZdDBlM/w8l8+yNLxaQXl1&#10;jr1B4/GUjiFAl25vyGNB6TXKz7v9gTx0+hE5c3aVHVJYO8T+EC902JckqftIQScnjdDBgQUXD57T&#10;qFUYG6MLCBPoooguItx4EaOIIlvbTVmuD+iOCpJYokBBnMk0ESN/nFAJ0CT6CscTgCCgCUAYYBWA&#10;DaKL+JOknVr4OZ6LSOITrrtKji7PS7VSlihRhd6It2H9VQdWgcApSiEinFJRCqOitEwedeIeJg8y&#10;3hdLsVRSHU5JnHZHOeKNp1wjCM63Skm51VB+bqRgCftiNI6T9NRUPovT7tT1BQxF2fdwOJVKJU/H&#10;GI4ZUUfE5XDtAO6CCHFBm0BNdVGZvL4PPHhWrr/2BB1euK+K+TzPE8eMJW/M1mXqeWJbDmOWgGJw&#10;An7x3oflpptufttzX/CKH3msX7NaWlpaWlpaj550x5OWlpaW1iXX46XD6V+qp3/9N4RPfspzvnd3&#10;t8XR8RBcL+VykUAIrqCrrjpMAIAx942ZOh1DnCCHsfgZ/Mmya2emXiWcQFW0cvWoQnCO77dVqTgg&#10;xH33PyA/8VO/SvcK/jnH93KENwEdPuiUUp1GFh1H+5P2JN1uY7ZBoIDR/BjtD+AAOX8MDgAAIABJ&#10;REFUFxXgBIAJXETtdkcOHZqTY0cPyfrGLoul8RzE6ODUcTntzmXfEaBPtzMg9IIjCCANnUeAWQAd&#10;ADUAInnXJTwCdPnCFx6QlbUtRubweNiLWCRuGhenszF6lzp24GRqNtuEMYiE1es1rjfWB5P31Dqp&#10;5wLoIA4H0BalsEi4UuoxwpXg6qr/jC//EfnyR3RD4bgu/n+61HW1LwCq8yvr8v4P/qW8/R0flNvv&#10;vFdG6H+C+wkURoR9Syxzb/fEAkBzLF577APnjbXBdtEnhetYKpU4YQ+dSx7K6OHO8qYyGo14Hxic&#10;eBhLIZ+nwwwwDBE7RPIAnvC9aQrfbEt1V8EdhZ8V8lleEzjZAKvQOdVqd3k9USK+vLQotUpRMk5G&#10;ZucXeM3hYMKOMR3x3LkVqZQLhH2AjYiR7k/1ixKD9yAm+2G72F6r1ea1vrCyJTOzDRkMuvFl+SLW&#10;0tLS0tLS+ppJO560tA6QtONJ62utgwSb/jF94P23fXAy7r0MIGZhfkYVetuWlCtFdhrBHXT69Dk5&#10;cdURueeLp1k4zalu3lSmfkhA9MgjG+wF+vu7HyREMtMJdhjfD5gCC8++qwcfAVYABo4sH5HX/vQP&#10;Ek4BCkRhwI+2aRPKRKEvqB0CpECMC1AF0Aul4eh56nd6dAGxpNs0ZG62RggSRwmBDxwr1XpVLpxb&#10;l06vI41GXcrlAsvCm3tdmZ+rcT/orsKUOkw9cxjHysv6xjZjY4BaOCcUkH/0Y7ez7JqT58KY7iVv&#10;7KneqFKBLi84vNCDxfH8lk2Qgf0B2ACAcZpfFDGyiHNJGL2zeAxwi2HtAUaw5gvVPsvACeDChD1R&#10;XhCL4Z7gdUIsD9tSXU9fdjcpN1RM6ILPh8Oh9PuDiy4r1UMFr4+aLocOJHIk05Cn3nqTnDqxxPL4&#10;AoCb5TD2iEl7iB4CkFXKZcYJMQ0ua9jixSHBTbHgSn/siWNajOrhegPE9Xp9GSESVypyPWzTIrh0&#10;0qJzRPX8MJJcJivFkpv2PyVSrZV5rABEWBO40QbjqRTcDJ1shaKrJiSKQVDX70/k+MmrZdjbZreU&#10;j2sxmbJUHPHGpUPzClzCVTeZEsAdPbrM9UGROKAYO6/QReWFPD+chyTSftl3/qfG5fba1dLS0tLS&#10;0vraSYMnLa0DJA2etL4WOuiw6R/qrW/+xdjNu0alVCAQQgzqyJFDhBaIUGHE/erqhlx77Qm54+/u&#10;ZtcQ3FFwqCAGhTftgC2b67ty5pF1Ag/lEIpZAK1cS6pwG84jTHabm2swvrW905SlpXn5yf/y/bK8&#10;PE+IxEhVf0wwUiy6eKaEgYIRjF7BZeM4knNsAhZv6vGYCXUSobvFMkyO67cxFW3si5hROp0tK53u&#10;QOrVsprmZgjjWji2Rr0mYQyHV5vwoVQq0EV1/vwqp6Hhe47tpN1HynmF8wrTqFu1iq4sR7m1ojiN&#10;0pncD9aHUbZ8nt1E+7E6rDGcOgBP7XaXkAsH1e0PZbHSFzeHKJ5IEMUETz5atfMnubZ4bETgFKSR&#10;u5jgq9vp07WD/e1H3AARPRScw+ljsMOdx2Cln5t0SCUXHVNwNNXrdfnmFzxDjizPiosicjjebEv2&#10;MGEudSdVcnmpzdXoUhuNR5J1s9Jt94m0iuyJUt1OBGNJTDcS3HSAS/lcRtxsllPwEOkDMMSSIkLX&#10;7w0J9jCVj44vy+J5ToNY3KwNSib1eonXstsbyaA3FNPMyo03npLxeCBBurbNvTbvuePHlnmtACpx&#10;mnBVzTZqjBSipwowFZFKFKpHQZx2QNVkb7dDyPiaH/gJ/XeGlpaWlpbWAZIGT1paB0gaPGldSmng&#10;9I/rzs982v3rT354PD/XYL/QHCZ9xbEsLS1IgNLrKJIxRuL3h3JoYVZW17YZqQJ8AFQBgILTptns&#10;yYOnz8v65g47kg4fXpTzF9YJHlw3wygWoMaDp8/JyZNHWAY9Ycn2SOrVEmNbAEm//v/+V8lls6pU&#10;21dOIIxEy7s5sWyb5dVRbIhlqIl4KOdWxxkT4AyHE+4ff3mwuwqF0dFUeoMRS63ZH5XE7FzCuSFe&#10;6OYysrq2K8ViUcaTMQEXCqtvv+Pv1cQ+MdipBMcPHFo4JkTFAFLGkwn3hfPERxwLHFeEYKUCXTRq&#10;rL8lU3+aFps7hB5YP7h1bEK0kGuKnyPeuFgdSC5rpeXiCpr4QSJJ7qqLjicAk+ZeS4ajEYEXQNPF&#10;WJ5hXJwYCPBDBxC2AcBDnKeK1G0AKFNF9QCcwlhF9eIwkq/8neumm58or/6O5zPihm8DGMVBIP3R&#10;iK4uQKT5hVnJZTKcSAfIBVccJvYN+mOZJWx0JPQDfowTNdEPz4VLDuePiYKYLAdHHdxp6HyKGN0L&#10;xEYflAlHWFaV12csTh3sDYaSszOSyRakMVOWVltBNzjuMN3u+LHDdNmNRhPef+hwQrwScKtWr6g+&#10;q7wrUSIyGIwI3wAvUa4fRyLFQm74Hd/9o6XL6TWrpaWlpaWl9bWVBk9aWgdIGjxpXQpp4PTP62N/&#10;/r6f2dlZ/eWZekVCuHAyjjiWJQVMuAsjTpQ7/cAZRpieePO18vd33UvXCuGTN5UgiuiEOr+yKadP&#10;XxCEuQ4dmqHL5J57HmLxeJUdRyUZjzyWPS8empdqqSCdTl8sx6KDBt09cKigh+k//uAr5Rue+SRC&#10;LZinEIeD6wfHZtkZsSwR31MT5/JuhhPJarUKy6PhshqPxgRmbjYnvV5XZmdqhBab2y2pVYuEK4hw&#10;IVKFbWASXM7N0MkEJ9bd93yJgAqQBNuAswlOLgCkMYuoLRW78wPuB9G6cqXAmKFjqYgczhtWKfwM&#10;f5khLobomGnZhEaAZRZ7jhKCHzivcL7r6zuyWBtKxjYIsDjVLohl4ifSndbp5On3unRxNWaranpe&#10;IsrFBdCXzxG+RbGKIrLTiGXvsbQ8T8w44Zpa6StDASoFnNIvLtqi9ifzpbVO7HwCHHvJC58jX/+0&#10;G2U8GEtiAtAUpNlqqSmFpsXH1qpVgj04h9DThG0CkgFslkpFRvZCONFcl8X2YRRwDSq1ivR7A6nV&#10;ylxLrBfcajgsBfKE0UZc53Z/IGZiSj5fFMdJZBqGcvrBswSMmFyH4nGsizoexY+wDvl8jscJ2IZ7&#10;anNrj/ddIZ+R7d0Oi+0RtZuMJvKaH/xJ/XeIlpaWlpbWAZIuF9fS0tLS+hfpoBWG/1uUy9f/n83N&#10;bZY8w/0DqIJI1JhuFFN2tvfkqquOkDysXFiXPIuh0Ylki5PN8E0+yqcPL8/LzTddLaPBUM6cWRVD&#10;TLnxhpMEL5PxVLKZDKEIJtLBqQOoU6mWpNcdytraFkHK7Eydo+3/4I8/LB/6009yKhkEKIBeJMCQ&#10;8XDI56KTKZt1VMm2CCNSORagZxnfgrsliWJZmGuwwwiuJziSepxWlyMY6/XH4uZcKZXzLO0GbLrr&#10;8/fRXYUJbDg39AHZqdtqMBoRWEzS/iBCDDfHWFiW3UUOH4cS7v0y9NF4TOcPnE74XhQoZxMiewBD&#10;WDsAKziwcFxO2jWUiHIhgQH5QSSrW1NZW1mV4XDADqRDS/OM/wEKYTsoRcd62pwIZ3NKG4/BVGXu&#10;KOeeL6hIpePAQWTsN5azB4mAKb2PcN05dS4FT5hGmLEYfKNL60//xyfkd97xIZ4/3E+AOwB/1XKJ&#10;7iwAOpS9qzVSDjFsE4/BOQLY7e21GQOEPw2uOFz7UrEo3XZPiqUiy+CxLTRSIdbpscxcubMA6PBx&#10;cX6W2xt7AZ14AJu4T2YaDUI+9FsBEM40qryWgKUzs3X2ROH7gFhwv2FfKBqH2wqwK59zpN8fydb2&#10;ri4X19LS0tLSOmDSjictrQMk7XjS+mqkYdNXp7/4yPv/3bkz97/r+PElRp9yGUfa3b4sLszS7gJY&#10;0Wp1uO0TJ47KQw+d55t0uFcAIrxpSFDV6QzY+/SJT95J99KtT7pezp5bkXanTziztDQjDz20Ip1O&#10;l0Dj0OIc3SzoWgJkoavIVpCE/+ancbFv+ebnytc95YkEHQAYo/FUppMJI3z7PT10Oo29tNw6lLn5&#10;BiNXo/5Qzq9usCwd21xYmJWdnT3xvEAsy6bzBsXX6J/6zF33EqJY7BUK01iXAjgopUbBOmjF3GyD&#10;5d4AOjgPgCaAEHQTxexcihTTsUyeGyCSkzq7QHrQIYW1wzHjeXBowVX1wIMXxAg7cuM1VXlk3Zet&#10;vTG7jeAQAqBC3xKODbAG0T9G/OhuiglVAOoQQ4MjCOeBmBm7mxKFlbDGnJrHaGBCpxPWNE57keJ0&#10;4tt+dHB/PN5+KTmImJlOLVQ/Ut1QuCbPfubXyTc+96kShTFhFmAYJifGobJXYR0xKdCxbMb/cq7D&#10;64Vid8A85C8B6pxchn1SmA6ILitcB5RTVetlOqoAn3DciDCiV8v3RCSTl9jvys5uk9MB0e+F8yCc&#10;WpxTENU0pV6rsMwcoA1dYHBaAUrmso7s7LQJVG1EKMdTAjUR59Ov/J4ffvYV80LW0tLS0tLS+jdL&#10;gyctrQMkDZ60/jXSwOnfrr/48w/X/Ml627YdggV0LcGtgzJwwIS5uTqh0vbOnlx98pg8ePoRafY9&#10;whQzDtnTg7JvRrraffngh/9anvusW6XbGcgnP3WXHD5ySLIZmx06gAkAVywNNw3VpZROYiO4YRws&#10;EpUASySfRqegZ33DU2RmdlYsM+GUO8TwAF6q5SInpuF5cDUBNgA0dJodgppKtSx5NytbO03J2JiO&#10;NqEzqlYtyHv/5OPiZDIEWKAmiBnieODwaTbbjJIBcnByHjuEfB4LHFZxOi3O5oS+QI3qR8QNuMlQ&#10;Zm2AmUq5RCC1D5smnkdXzZ2fvZfF2nDcIDKI/iFEyhBBw3EA0gDaAHoVCq7Ua1UeWyZjsXAcjqw4&#10;dRkZRsKi7jiFUdgfeq9ixtvy/FpNygu5XfRiWWlscD9uh+f9w9+31LnIRXDG77GU/MuPkIucypD5&#10;uRl5+YufLYcOLUgSJeIFAfuwMOUOkwMR6YSzq+jmpFAoCCYrovcJ+3ayWfZjAZABpmH6IGBXpVKU&#10;yTTgFMVeZ8C1Ri+UH7ksYt/d3aCTCtvgdYlFjh07JIPhRGrVMkvF4aCCMw0F5L12l+uaL7iyu9Pi&#10;vQYIOhx64uYLMhoMpF6f/cWXf+f3v/5KeP1qaWlpaWlpXRpp8KSldYCkwZPWv0QaOF1avf+P3/Gb&#10;+Xz8o3CbADLhTTrKpxEhC8JASiVME+uyFHpudk76vR6BBSJTgDFwqAB69Hoj2dluEqCwDyrAxLUe&#10;gQO2p1xUtoRxpIq1p76CJaEqw0YnUKVS4vP3u5TwUVL3DWDJyRNH5Mm3PFE9L4pkOg0Ic/CzWqUs&#10;URKxVDpjItIWSKlWlLNnViSD0f1FlyXhcLt87ON30NEFcOTYNs8bIGRutiZET+QxqpDcsC3CLcAx&#10;CEXiLEA3DLpl9qfvgcOUii6IEyNgDh04EV1IF1a25YHTZwhG4JSCm+nI4UXp9oaM4/lp/9M+aNvc&#10;3GEnEWDW/MKMZG1Lsm5GRdpMdfsjyjgaezyWfUBmGio6GEcKKqH/SnVPqe3jWAEAlYMoVs6iVPuA&#10;iueyD5n2f5gkRE9f6YiS9Otk3zGVfo5PMCHvhc97uhw7ssSeLUQRMZEOHVhZCw6jDDeDa4L7bR9K&#10;dbt9Opxq9aoUXVeiOJSsm+P54JjzxbyM+hOJrLx099a5HoCOiNrBDbV0aJ6wbnFxniX2pUKW8UGA&#10;P0wsVN1gIt1+nwDToBMrEtvOcEIgINnc4nH3la98jXflvZK1tLS0tLS0vlpp8KSldYCkwZPWPyUN&#10;nL52+vAHfiewHdumyyX1t8ANlMvanIeG+N3nv/AAHTrFgsvx9jHcKXDzTFUXD0jC3m6Pb/iDKCCA&#10;QKRtSjilYA3e7AOMBIxSJWKiRwgTz9LIF2AWoJSKscnFzh+WXLNnacyoFh7/9U9/slx/3YnUTSQs&#10;O293ejI7W5d8zpVg6sldd9/HmF25VJR6vSwPn1mR+x84S7iFwm6AF8SyEgIXjP4fXHTcWAQ5yu00&#10;xeQ69A2lRdv7ziZ0XgF6YHIbQBujYlHIqF2z2ZXTD53jttAJhXMh7HIcupzgSsK5NFtt9hyhq+n4&#10;sUUCrY9+9NNy7OhhOXnqiGxuNmXQH8hgMJTGTI2dSQBtCYvQLU6AczOO+NOAz4WjCosfpZCNUUCs&#10;fRSpbijAKEAo9l2NOPHOm/hSa5RVlC/9WzhJi8eTJL0h0q+NtANKgao0opckF5/D//a3Ierxz3za&#10;rXLLE68neEQsDg6lbndA11fMKYg5WVycZfxQTQQ0VZTTm6T9VDavvx+GUirUpdtvSRgGappgHMny&#10;0iL3g14oXH/cczkUrsPpld4fuE7bOy3CQsAt9JohyuhNAv4c0/LCIJj87z/x+vzj7fWtpaWlpaWl&#10;9U/L1uujpaWldXClYdOjo+5Qfnlx3nkdYmdwAAmdPQFBE+JKaxvbcuzYsjT3dglydnebdPaYsPAY&#10;pmScDIHS7GxFogQTxCoEHx66jhxbkiSi80RdTEuKxVwakVLwyYxN1RsFgOMHLKam28kQginEw9C3&#10;BMdMpVxmX8+XHnyYkbtbb7mB0+8AJ6qVMl0zRkWk1epKLpuT2Zkq3T53f+EBubC6RRCB7qqZmTpB&#10;ScQya0M63R4LtVGknrHttMsqksl0ShhGmSpGp0rPDcILwBJ0A2VSN9RusyNnzpznz9Fx5XJyGpw9&#10;juozwpQ+lFkXXDqFGo2K7O51ZGNjh+eOaXzlUkmuu+4qQq+trR2Wp588eYyPGY08AqdSuSSVUl4s&#10;Q/VzAeigkLxSLQpaqKZ+SBcXzgEwCgAH4McwbEnMmOc823B4Pso55svAG9N1BncR1gmwquDmeB2M&#10;ZL/dSQGmEK6p6Ms93MlXRPHitF8KXwMsffLTd8mF1W25/ppjcsM1x8XOZKVSLhLS7bvftrb2GI+D&#10;0wvXHoCuUHQZ1/MmU+4jn89Ls9OVXMaU3d0ur0Md0Ts/IMxEzBLHjP4uHCm2tba+JZjeCNiE2CWc&#10;Ytg33GKjsS9JFMpwNJTxJJJKKdd93L24tbS0tLS0tP5ZaceTlpaW1iXQleYm08Dp0deH3v/b44WF&#10;hgtwA+gAkAPgUSy5BAzZXEG2NjfpvLnllhul3erIBLEzAKQwYuQO7iSf8EiVdOPzqadKuKMokFan&#10;T5AFt4zqJzJkOJrwaxSc4/Es+Q4CxsMwSQ6/B5TKRUaiDI77N7ltRP8AyeA0gkPm+mtPyY03XE0A&#10;ga/9KWJ3A0be7vrcF6XbG/B89t1K6IPCflXkzqErCc6sJHXO4DgmY9WVBGi2D8PgpkEsC5PVVCww&#10;YvE6YBbWwHFUhA/7QE+VDVdUJkOIks1kCZ5wrpahirsV1RHxpyHXD8ff3O3KhdUNQrcn3XSNFMt5&#10;+exdX6Iz6LrrjnF64NZOSzY3di5G2fDYfCkvpYJLOAQ4hxJvHGsYqmhiSAg1JIgDVMTkQNNIX2qG&#10;cTHaCHoEFxvWHJ1YksYd4bKCkwtxtuXleRabo8ML57zf+cSyckbzVMH5eKIm/iEiiHXsD4YyNzMr&#10;3/MdL+SaIm7HCXwZW0aDMSFjoVggQEIhO11kYcTOrOHAkyixZGd3k8eILjK41rD/+dm6jCYe3W04&#10;zzEL3hNGMAfDoZiWzXsXPVpYY6y3aVvSbjVlPI4k79py3fU3PfcFL3rFpw7GK15LS0tLS0trXxo8&#10;aWlpaV0CXSngSQOnx05v+c23GtWSfGJ+pvA8lFgHoYI7tWqRsCTwI1leXpB77z1NGHDy1LE0rhak&#10;k9IAK6aqUyiFM612TwaYCpek5duMzBkXu40IpNLpagBIgAjo4sHX2Af6oJQDyyDAgvvIzWZVITUj&#10;a3ArmRy/z3ggpptZlnzj859J8LK92ZSHzp6jmwcgAwANQAUwBY/DcwL0ByE+hhhaFDDuN/WmhDyI&#10;7E2DgKAFxwZQIzQ+mTLodeSRcw+KJJFs7vpSLJc5vt82TbFsm0cFVxMny0UJf5YwXmgSdgGmAYSx&#10;nygtJI/3o2yJAkft9kDGI4+l7OvrO4Q2s7MN8qon3nhKDDi/7j9HkALYwol7ScLrhuPFPhfmZ8TN&#10;52T/hQU30D5sMtPuLfzlgOu2P9kOEb39CB3Bm6HAEyYV9roDTiBEbBLRP5xLwkCmqKAmS86Ti+Xl&#10;G+tbUirm5fzKuszNzshwpNYS9wO2Cfj0A//u5bKw0OA9AWsVwBpijHDPYT0QBcT5HT/1BPniF+7k&#10;tUH32Gg0lnq1LOVygYAL20LJ+M5eWyqlIq9zt9vjvQLHE4GqrWJ8AKC9wYjF7nDg2XZu4z/96M8s&#10;H6xXvZaWlpaWlpZo8KSlpaV1aXS5gycNnC4ffewj70gABvAmHvBhGvhqOlqYsL/p1KljsrG+ySgb&#10;CrLNdMQ/uoN2dlrSandVqbYfEPYAMKCkWxl70OlkShAlaRxL6BrqtLuM7CVpqTcABGBLEHy5Owmw&#10;A1vAsRny5dsFjwPsAPZACTg6glxMi4sTAifTQHl0lj/HsWI/2C7DYJEqxYZjCKCkWMyrxySGjMYj&#10;AiNAN/wM30dH0Mq5+whs0MENBw8+rm5NJV8o0tmEOFsuk/lyrM5Wzi6LTi/lmMqkk9XwOw56leCe&#10;AhCqVSs8RxyTaShn1lfG1xCJU86ymGv9yPk1urUAr1DOjufCqcVOJMskVMJ1BKiD62i/sB3fw/5r&#10;1RInu5XyWTEsM3U8GcqIlYjce99ZmZ2t8Wt0ZOETsCoAJW8asFcK+43SWJ5DB1hCF5SaVBjLww+v&#10;SLlSkrXVzYvgDUCs1WwTmAEs4rkz9aqcvOqwXHfNcTl6ZFmKJVW1BGiEq+SNI06/63T21CTDKJR6&#10;vcY4HS4ZSurx+fZ2i/FFXK9Odyi2rSKREy+QQj7Hbikcw2AwEcOI6QazbAfff+ZrX/fGOw72q19L&#10;S0tLS+tgSnc8aWlpaT2OpYHT5afNneGfLC+WX0E4g9Jt0yTwQEdRuVQg8llaWiCYOHRoXlrNjgwH&#10;Q/ZAAYgATIx8nwCDPh7T5NQ1gBAAFESpHNshcEK0DiCAE+AS5ZqCgwnQClG4QsGlK8gyzbQzKJ2w&#10;huJv0xQPMT4ApdS9BMADxwvG6WN/6D0yDYtF6ftT27D//UlniMmhCNx1XSkVCyy7BnTC1DPAESdn&#10;ix8G3O7DZ9cZU8Pnil+ZPFdTJeXSMnIjLSRPo25weFkmi7Ehy7EInQCfsF98DvcOHFYAaug7wnk1&#10;GjWxLPUrEM4Z28E2bQsdTS7BVC7ryOHlednabsrmdpPbwznm00gg+qMAvbg2hnBd9vubEEND/xMi&#10;heyVmq1KpVrh8Vu2SdAHHTmyyJ/Pz9dle6ctczNVlssDDgI8Dcee3PfFh1hgjn4llKSjAHw6Del+&#10;wzlVa1WuOUrRm802twtAV2/UlfMJEUoRqdZKsr3bko2tXXnKk0fyxCdcw2NhUbjrSs4tytmzD8qh&#10;pQUVLcw4vEacVpfPcLuD/pD7UdBpwJ+jmB2QDf1OiFviZ/3+gCAqm3WkWCzKmbPngl/+lbdp6KSl&#10;paWlpXVApR1PWlpaWpdAl5vjSQOny1sf/tB/i5M4NlD23O0PJJPNSsHNEmig6BkT2PAGHr1GvVZP&#10;vKlHwAQQ5DgZRrXQ3aRKrgPCAdAFuFsGgwG7jiy4YkIV40I5OCJ5nu9LPpdR0AUQBG4qUbAKEAnb&#10;SgAqTIvHAmiBEmo4bDChDc8FZLJSV04ApxKibmKwvBy/Ukw4ZS8k/AC8wXn4dGWNCbr2o264Qe/7&#10;0jnCCmXXMlRELdhhXBAsCdAJheQXNqZSrlQJMgxRPVR4PM4XUAbl4sk+nIJbylH73Z/mx5H+AGVZ&#10;BXzgTgKQUj1SDtcebqyQPUtCJxQcUYBROIYwjcVhDWD+2t1ry2Awks2tPU55O3ZkUVbXdwiUrrnm&#10;qEwmvuzutuiOOnnyiHzhntPcLjqT4FLa2tyWRr0qxVJBZmZqqq/JECmVijw/djtlM/JXf3UHo3+3&#10;3HoDD+TOOz6vph4CMPoK2IVRKNvbe3LsyCFG/nDMAH54/v33PiwnThyRxcU6o3To2ALca7e7sry8&#10;SNh5eGlR3FxeygBY3pDXEfs06dBK6LKCw63V7rOcHFCs1xty/UNG6yzJolR84os38XgvwUUHpxgc&#10;aOsbm3LN1dc84Yf+408+cNBf91paWlpaWgdVGjxpaWlpXQJdLuBJA6crQ7/2a79efMotC4N+f0yY&#10;gh4k35tKvV7hm33ADkCKtZUtue++Bzm6HtPbRsMRS7oxMYyF2X7Igm7Pn0oumxXXzRAAAPpMfZ+w&#10;BCDAdjIED/gaxdz7kTR8DlcM3C2AWiiZhgMry74kIRRCfAoAReKYzipEp+j4SVRhduBPGbvz0oib&#10;bdvp9nx2NzH25rppwbkh7c6AETPGwkwFkJSbyiTsMPwtPs4yE0IkOJourE+lWqtJEWXdeAyeAWiG&#10;bcJ1ZJiMCsL5hEhdJnVgAdDheOgss1Q0D1AsSIGJRVA35hQ7lIGryKFD9w6BWy7LbQMWSVrqLSwW&#10;V/E+HPOA5e0JwR5cZHt7XcKwJIVxc7M1abZ6jKntx/5Q7A5X0HA4SYvKTR4zJhouHV5k+funPnWn&#10;XHPtKXn6U2+UlZUt+cuP3y7f+5qXy2c/c4/c9MRreN0+9vE75CUvfo60O10xYpFaoyJ3ffZeufWW&#10;J8jp0+fkhd/0dMI8FKTv7Dbljr8DuMpfjA2ikwufz87Uxc257JKCsypOXVNYo0TlM1VpO9xMvQHX&#10;o1wuypATB7N0Z41GE7rnUDCOx8Httba5vb202Hj+T/zUL2vopKWlpaWldYClwZOWlpbWJdBjDZ40&#10;cLry9Ntvf/Mbrz7R+GnACnT0hBjPPxoRAgCMjMZjTiHb3tkltADI6LR7BBSIWfm+L/VqhZ8DGMHh&#10;AmABaACHDx6/HwkDzAJogOMFQCUIA/Y8EWClhduALQAIvV6frqYiO6hUoTYstCPrAAAgAElEQVSn&#10;2KG/iA4gQ+IkZvk1Yl+oOkLvk5OWmbe7PcnajjjZDKEFnFSDkf+F8xe2n7Wzs/N/h1H0faZplhmb&#10;M830uhmETABOhr/NqJ1lJdwuvr+yMZViqSIV9BIZJiER4BMgFJVI2tuktgMwwlJx0yQgUfAEUTyb&#10;n3tpHxMcR4Zpi43nRGpyIAAdQA2uAVxR5XKJ5wDnD6Cfncmonihsz1YxO+zHSDu2VKG7sCgcvV0T&#10;z5MLK5t0Ge3n+vAfCrtxfidOHmEM0bEsuePOuwkFEQW8+ebrZHamJh/80F/Ki170HEb53vWeD8mr&#10;v/tb5PZPf06OHFuW2YUZ+ZtP/J0893lPk4dOPyIXLmzIsaPLMjdTk1tvvVZNzDMSOf/IKovTsQa4&#10;bzqdPu+vXDYnR48s0r2l4nw1Oqhw7SWFRwCPeTfDewOwcjAcE05hrRBNhIsOEK1YLEm306WrrNcf&#10;IPa3+Su/+valg/4619LS0tLS0tLgSUtLS+uS6LECTxo4Xdl67x+8dbx0qOFiStrUDyXjWIyNGews&#10;SmTtwqacX13j99DZBGCBUmi4S7rdPmEPYA0gCkfswzVkW5xQh0gYwAycRyjkRo8U4Q4mxg1HhCqc&#10;bBfG0uv3JQoC1UOEXw5SVxHKwzHRDs4YTNdTXU+qgBy/PsBJhShct9eXYrHAzh+AGzh7ugPv9GDg&#10;/fY7f+8Pfv0fXqRnPOPrDd+ffsQwzG8msDEUdALgir3NNGKnjt+xTHno/EjK5YpUKyV2P+Gmh1tr&#10;//zhagIsg7MJYAX7J2SKVbm5kQhjaHi8moIXEySZls0YInqsUKYNRxdginJsTQmf4JSK0wJy7LdQ&#10;zNPZoxxUGalXS1KulDl3bn99jXQyHxYz9XPx3DAZDtcBDil0R6mJgspBNVMtSyhCGAh30rlzq7Kz&#10;1+Q2ASNx7AtzM3L23Ip8z6tfKmtr2/LXn/qs/MC//3Z57/s+Ki/4xmfKHX93t3zrS58tx47M81rt&#10;7e3JI+c3JFcoScG1GONstTuyt9dWUb9iQXVhZR2pVauESJhiB+cTOqpqtTIdX6onzKRDC31OJiN+&#10;yvU2GY+lUCpIu9mRYqksOzu70u701n/lV99++KC/vrW0tLS0tLSUNHjS0tLSugR6NMGThk2PH/3W&#10;W3/tvxxezL8ZLiVAFfybDPcJunQAVu7+/P1sUDJZIJ4hEGk2O3Q4Cd1EVjq9TvUj+f6UAIuuGhRv&#10;mzYdLFEKCbzJRNAvXoELKI5lOJ4QIgHcAEIB2KiImqnKuEM1NS+fz6ZRqgwjdSb7lRwJk5hRv0q5&#10;xGuC7wdxIt3e5L3N5vBV73v/+//J18VTnvJ1b04k/j7LsiuYjsbicG8jdTwpIAM30pmVMR1PpYLL&#10;IuyEU/DUywCwC5AF+7YR9bNUPxVAGdxdVuqaCnxfstkc6REjh5j+lnfFmwSSdSw1PQ6uJz9M19tm&#10;FxYg0Xg8pvsrn3fT53gqqudk6BQDVJqbmeHzSpXSRQfUfm+V6oxSTelEehbcaIa0231ex25/yP2C&#10;VMF5hDheoZDlvdDvDeXBhx6RTqdHxxF6oDrdnszPNWRhfob3BMveDUNKpYJ820ufJdmcQyfcZ+68&#10;Rwr5rFTqDTGSULqp06nXHcjy8gKdT8VCgf1WcLEBRuKC4Zoihoiye6QM/cAnmIRDCzAO3x97U1VY&#10;j+6oNMaJTrJmqyNzc/VTP/XTbzx70F/fWlpaWlpaWkoaPGlpaWldAj0a4EkDp8en/r83venQ1928&#10;sDHm1LRYdT5NQ6k1ynL+zIpYGTW2Ht067U5PlpbmCYX2i5/xORwpYRxLPpdjJAuOJYzix7/x6OEB&#10;eMk4GU4xQ7SvPxzRReWiXDvtfEI8D7AC3wMwYQ8UptoBQgUY7e8TUEyDiBAGkSqAGcc26NIZT6KP&#10;dAfe29/9rj/8H1/Nhfr6ZzztDx3HflU8WWd8z2LPk/pzbh1T2+o8X/zaopxPCuoAjmEtAH/gnAIc&#10;A1xyMX0uihR4MlSHFJ4D/oM1ABxCbxbAEqAKO57cHB1Q6IsSTrbLXixZJ2yDSwpWrLTvqT9QhemI&#10;nnleIJPJhPE7OJmw/bzjSL5c5CS8+YVZgrQkdUPx16844uMZ3cNEwCiRjK0mArZbPV4HlMiPRx7B&#10;I/YJdxu2VyooSIRrAMfW4eVZ9lvhmJvNltx3/0Ny8sRRRiQT05DRYCQbm9u87jMzdZafA1QBJkVh&#10;wGsL8IX7pVpVEBR/2CPmeVIu5umAA3zj1MCJx9gnHGaAkBubW+IH8UqlVn3uj//4L5w/6K9rLS0t&#10;LS0trS9LgyctLS2tS6CvJXjSwOnxr9/9nTffdni58v2ABLjY6HSKwlj+5m/ulG6/L7ONujRmKgRL&#10;hmVJr9uXydSTYR8xp7xkHYeOnTGKxR2HfT6I16EoG9scex5jUtVKkVPxAHUAUwCX9h05gC0BXE6I&#10;lzk2nSz9wYil0ugfAmBwU3cRyrgRGZv6QbK7N/7ed/zee95zqS7SC577tJeFfu8/W6b3TTZhUiJn&#10;Vz1x8yU5vLzA0muAIxw/wEytXiUYA3TipD3fJ6QRxvFswp79CCDcQVhgACnHshnHw4Q2h7DISuN5&#10;qtQc0+M4zS5WHVjox4LbyMnY4o09BZbyLsEUopFGOmGw1x8SPBWyWXGyNovEC/k8H8e+LIC8OJK5&#10;2VmpVisEUlGSELBNg1gytsHrw1ounqNJlxr3A2oWJzL2fIkRaYQjzLZlaalBdxfWa211Q1bXtmRh&#10;fpYF8zgWdC6tbjTlhuuP8R7pdnsEUKrfy7rozgI4KxTyhHi4D/xA9V4BTiIyCDgH6IR7CuARcUTc&#10;ZysrG3BGnf+FX/q1qw76a1lLS0tLS0vrf5YGT1paWlqXQF8L8KSB08HS+//4rYFhGDY6doaDIWHQ&#10;xsYWO3U4fW04lG6nR1dKsZhTE+vQwYSIXVqKHaYxKIAMBWdiAoMs3TKi4neWJd7UU24lRNEs5YKy&#10;DOF0Ouwnk8nycZiI57DHyRQjidjp1On1pT+M3tDrT97+3ve+b+NreZFe9Pybf8CIB/99dXMihVI1&#10;qlWrFjqpMrmMAieSEH5grQBM9ruZAHhiFqNb/B4gGqAZytDxM3RHAQDBsQOAhseYhpr4NxyMuSb4&#10;A2gTi6SdUjbdZPga0+oAgQB7ELXzw4g9UlCUwi/LUCXnaJnC2mczthQQZYuFjqWA0TWTUwjj1PkE&#10;8JfLZKVQLMihxRmZmZshRANQA9gyVCEWy85xrIBSGVuBtWazLWtrWzw3uJ4IkjyPcTpAw0PLCzIe&#10;juhOK5eKyl2XsdW0QzFkNBxKqVziPtDvhF0pMGmyHwsuN5zPdDIldEL0EiXsK2uATsZDv/D6N117&#10;0F/DWlpaWlpaWv+4bL0uWlpaWpeXNHA6mGp1/F8+fqT2OjpkinkxDYtQA/AAHTqAQCiDhstmPJqw&#10;KBrgaDQZywQwAMXkBZcQpo/JdI6CLijLBtQAkHFMQ8YTNfbesg0VofOVwwcOIkSpAKnQkwT3DvYH&#10;d4vtoPvJlMFoJK1u8APvfOe73/FoXKSP/tU9t73kBTfdPzfjfJ+Va/yKaTtvy9rhiwFtOm1fqvWK&#10;5PN5HqPnpZPqygWWh1tWJp3mJ+xNmgCi2TadXYiPZfIuS7QBcNK6KOWKymYJZNCFpL7OMGIHx9F4&#10;4kmpXKA7Ct1a2D5dP9ksoRQg1phuM0cytk24hH1ggiDWczINWMqNEqsMy9Ft8T3lHoKzDPvAdsej&#10;kTzwYFfsh8+z7+no0SVO4AMwslimbjFCiOuahYtLRM5f2KCT6ZqrjzMuB3iECXSj0Viuu/aENNs9&#10;3jezs3W6lnCOgIu45ojNofcL7jcU3QM+YT0xEZBRxDiSJIp5roBNg8FY8sVCGlFEGX7+2Qf99aul&#10;paWlpaX1v5Z2PGlpaWldAl0Kx5MGTlp/+J63DHOOVSgUlKPp/NlVyZcLjHuh7Bq9P3A/DeFcGU3o&#10;0imWiyy7Vr07UzX+H1DBtumAAoQAYMik7iY4YvA4/Axf05WDeJmREHCh5wjuHhZHR7H0egOJYrPd&#10;6ni3/v7vv+vC5XCRXv6yl/5gFPk/InFwy365OiAJjlk5ntTXcCQxkoeoWhiKk8sQCAHIwIaUc3Ms&#10;zybIQfe3pWDQvtsHAIaRM0TWMg5LzVFAlbWdtIzblVI+Jxk4maKE1yRKYjrEivmCeN5EpoBPcDnl&#10;911nZnpMCSFULpcXeI6ytiU+O7ZcSfCEdIweAZNjEYLhugBK4tgQrYSrKkmP8eixJZ7HZORJtz+Q&#10;fn8k5UpRZuoV2d5t8/4AxMJx7Jefd3sjOqngkAJ06g2GF7vDcG/sT0bktMBAPR/TFHGPrays8esg&#10;LtR/5mde27kMbgstLS0tLS2ty1QaPGlpaWldAv1bwJMGTlpfqb/48G2JkTpxWrttaXW7LMGGAwVg&#10;A/EwQAEUgSMWho+lYoHdQ4hF4Z/1wWBIUIJuIbhuAKFQDo5t4LkATOj2EYkJP7A/9A35jIiJeFM4&#10;oaJ4c3fyone+850fv5wv0He84tte60+Hb0ApexhEhDR5V4E7PwhVZ1bBJQyi2wgRxanP2Bsm5LU7&#10;ff4Mz8faACbBERVFIeN5gD2Iwu3H3eBWAsQyHYdfo4vLtFWMDuXlcFXBiZaEEXu48DWvmWkwpjcZ&#10;e+L5U3ERqSvkZdAfsVvKYFG4yYgcQWPGJqDCMddQXj71WSTv5jKMPwIQOhmLEwXtTE3CqE/XG+6R&#10;7e0Wp9YBwvHYEzXJbxrG0qioKGZzr82+LDiY8LNOZ0AIidge9gvnGz6CtcERhmL6QX8oxWJRVlY3&#10;cId+KpMtf8t//enXDi+D20BLS0tLS0vrMpYGT1paWlqXQF8NeNLASesf0+/89m+8tF41/8wyTWN3&#10;uymT6ViyWZfFzphUh6LwYKocOAoI2AQpaoLdhJEpwAuLk9Ni6WNUP8fdK/gAoIFoGrqIatUSHTiw&#10;BCGmBidQs+P/H+OJ/473vPs9/SvpAn3Xd33ndUkS/Mh00v8xQBO4elCSjggcS9sN9XJTbh4Fk7Am&#10;wTQQN5+VvOuyjBtrxMJ105BKpSKdTpfPLRbydFKFUcSYHGATQJAphtiZjNgoDY8iGQxHBDjlfJ5r&#10;jdidcjmFanpgkjDCiDggHttt9wkNEW+cqdcIpyCAMGwHEAzXeeJNCBYZr8tlZWlxntMLcX2rpaqI&#10;FUu5WpJz51blCdeekO3dFuN2c3MNxjXR9eUW89LvIaY5ZFG6UiKdbl+iIJJypURYpTrBYk7X259c&#10;hz+lYlHW1rckiq2PvPZ1b3zpY3e1tbS0tLS0tK4kafCkpaWldQn0LwVPGjZp/Uv0tre9OX/qeHXU&#10;3GnJxPfE83wWWgNc5BiFs+juQRcQiq3RDQSggol2hm3JeDxmaTUidnDl4CPcPygRB8AqlUoShAEn&#10;owFADUfeaGt7+NTff9e7v/R4uECvetV3PTeY9j9mGIkDB4+CTglLtAGV4EgCSKnXqnSCxfyJqMlt&#10;cPokqvcqocFJPcdlmblIr9+nk0xF4EyuoYkeLdMkuMI1wrXI245Mo4Axv+F4QttQGSXdicHOKWwz&#10;ZjzP4xTDTC4rU88jaAKUghsN2ymXywSLgFiIAgIKqZJxBQzxHFzDQ8tHpdfbk6uOH5ZWs8MidRdT&#10;EAEhbYuF5M1WjzDq8OE5utqiNIoJwATXHKbYwXW17/DCvtD/hI84v/X1LYkl+0c/+9o3fPdjfpG1&#10;tLS0tLS0rhhp8KSlpaV1CfTPgScNnLT+tXrfH75lmoRxZq/V5LSzOBL2FgE2AB4AJqDrCaAArhTA&#10;qDiKZOyl/U22zcciToVSbDwHcTo8XpVHT1k8PfXDld0970nvfs97Hlc9Pa961SuXRaIfTqLx61Cm&#10;DlaD2CHWBNPu0FPU7QykXi9zPQCM8DsRyrsBi+B4wn/oULLTKXiI3SHi1my1ianQt1Qu5rGGMkWs&#10;LUkYz0NEzTZMiY1EXBS5WwpKwZEGYJUYIjnHYQzPn4YSJZGKveVydDzF7JdS3if0ceFYcA4AUfiL&#10;Bu4rqFjM09UF95IfWFJwRQajMaf4FUt5wqXx2JOZRkW63YF0ugOxHEcq5QIje9vbzXRyoUM3lZ12&#10;OwFkQoBPWDM4tPb2mmoCn1mzX/tzPxc9phdXS0tLS0tL64qSBk9aWlpal0D/K/CkgZPWV6vffvtv&#10;WMeWCuHZsyuSyTmMh3lTj5EoROdyOYcAJfCnhCOYWLZfil0ulSQxDRkNRoRWKBYHFME/+YAi4/Ek&#10;abaDF/63373tsu5vulR69au/55YkHvxtPp914fIxTIvuL4CkSqVIADQcDiWbzTEaB/KE9QL7wUQ/&#10;9CwhugfnD74PCEX3WS7DI/QmypGEqYLwVXV7Q7HDWOx8lo/F+geRiuUR8pgGXWwAPNNpKJhkiAmG&#10;tUqZ0+9AlzB10KA7KyOdbo+T9PCXyez8LB1t2D+AY61ekijEMdlSrFSl3WnK/FydTi7sC26qjc1d&#10;AqxarSwB7w9XNjf3GEHEtLwwjSIiuofIJc5jPJ6y3BxOqXarK5PJRCKjar7udT+vf3HU0tLS0tLS&#10;+ldJgyctLS2tS6B/CJ40cNK6FHrHbb/5n8fd3d8C/OgNRoyBwd2i5rgJgQRiUYhaAW4AGAwHI4KP&#10;aq1C+ADIoUqqI9nZG//BeBK98bbbbrvvIF6g17zme60kSV6SRMMPuvms6QP+JMrpBPBTKpUZwQvh&#10;8sm7klwETI4Y6MgyDa6pbTuML2LsG1xCsDCFUcgCcPQ/cfocAFPWYYwNz2E3VMbhzxCZQ0QPrrUp&#10;I5Emo3cmpwyKxElEp1E+l2OZd+D7jOex25wxy5BF8YORJ/VGhW6pRr0i43EilWqGsco6Csk9T7qD&#10;sUzGE6lVy9w+9r+zvUfYhW0nLEhXBibcJ+i6QieU6gPLSK/bl/HU+oWfe+3rf+kxv4BaWlpaWlpa&#10;V6Q0eNLS0tL6/9u7lxg7CzIMwN9/v545Z2Y6vQkYJLLQxLgguhBNcKMLQ0JIKbW0BbUmJmoggkpr&#10;r7RIKVDagBACQrxExcTEjS4xMUQTiSuJLsCW2tJOO9OZc/3v/2/e70xx4UZDp53R9yFNKZ05nfYn&#10;4eTl+97vCrgcPDFwoivtlz99Zv7S/PxU2PLRUKRhE9bmsP6EVbnpybaUda3TULiQhk6gXq+vIRQC&#10;KZREz15Mnnzq2LMP8uH8y44dO1p52vvjRMv7yOX3QgihTF2ts7RYHD1YZZFrGIOPwDQSwj/0K2G6&#10;DKuNWEpzUTReVeMOJseWJM2kGKUStSL9HKxBYtqo1nJxkeFgqL1PKOtG6INJKt/z9NdDpIirdlHk&#10;y3A0QrY1vkpY5Lpih78PPVdcbzxthV8Dk1OYykpHhbQ7oUxOtmR+rifzCwvi4npeHGiINDs7p5NN&#10;ZVlIGIX6+7x8OQ9fG9YEETphygrF6WmSyCAxv7Zr94HnV8IzIyIiotWJwRMREdEK9tKLJzYHdvnz&#10;vMhk9sK8TtbI0oW6DRvWSVHkcv78RV2riqNYuv2u9gHZFs7xF3J+rtj/1FMnDvAZ/7vt27cZVZX+&#10;yjKqL3QmIhtrieO+p0qDmMmptk426SqaZeq6W1lWYmB9znPE0gDKlF5/oNNLCHKwkhf5nk4/YeII&#10;Hx/6rhj2+HIdOqJs00ChuwwTfMvEcx0NkzDhhNfGGp5tGxoW4VmiUwrrgI5tSimiReDj1TtDV+Ww&#10;LojuJnw9tu1KXmZy9sx5ncbqdMbrewjULly89F6R+Hj1ctzlhEmopmr0a0b3E6a8EJ51u71y38Hj&#10;zsp6akRERLTaMHgiIiJa4Z577sT04oWTc3lZyPSaKQ2VUHjd7fV1zQsF0Zi4QaiBrqFur3h7vlt8&#10;9PjTT2d8tv+ZLVu+6Ntm/vvJTnALAiL0HyFMwvskTCw5rqthD67OWbaJN1DSIHgS0XAKYRXKv/uD&#10;kTRFKe2ptjTohtJickOnihBCIewxZNzdFAW+9AdDXZPEC6EEXkMi05SJKJAwDGSo3V3GexNsjuvo&#10;6h2uHPq+L45rSxiH4rnj8nHLmZCLF/6hH68X7ZZ+L4vdvv44jgJJskKvHWJsCx1UCKUwPYfLfVg1&#10;RDjV7fbTfQePB6vh2REREdHKxuCJiIhoFfjhC8dfzNOFL3uBJ2fOnNcvGH09CBIwqRMGviz06z8s&#10;drNPHTlyhP9xfx/u3rx5ne/Vb6yZal2HlTqUt2co67YtLXSPI3+8bie4lFdpcTh6lBAgYQVSykpc&#10;35XF3kBX1tC3ZeqxPENDw6au9ApeWdSCvzDZhDU6BFV4cLg4GPiO5FU97ocqSr1oiADsUm8g69dM&#10;LgVhttiOJVlRSF0jzLJkorNBbCuRPj5u3YycPTcri4s9XeezLUfDpqYp9Q9He6rE0KL1IPD0al1V&#10;V5Jmzq27du9/fZU+PiIiIlphGDwRERGtEs8cOzQ7O3t2bYBpmMDXK3VB4NdnzmefPHTo8Bt8jlfe&#10;tq2bXui0vZ3oPxLT1IkkFIMjCEIvU5bnGuDgGzqamlEmgyKTIAi1DyrPM+1TwjXCcUBUSwtXB7HO&#10;1xi6Pod3YphiKstaJ9fwuhNxIIYWw2MFLtM1PUxYZVmqpebT01M64YSvJ45DmZhoSVFVYtSO1JLL&#10;ZKclJ0+d1SkqvbbXNFLXjViWsfS9pd8jPMOEFSae8GuL2frYQ9/e/X9ZPk9ERETLg8ETERHRKvLc&#10;icOLg8FCu2kMqSS47eHdB3/H57f8Nt91lx1H1mut2L01jAINbga4GJcksnbNlBS4UofLdKapF+gy&#10;vSjYSFGJ1GUprueJhZkn09TAR1cki1yCINBrd7hOiMqlRtfpLLENU4q60omqdisW33c1tErzXKel&#10;PF2rHF/XQ7l8HIb62libm5rsyFt/P6nBJEInvAYmrzzf13BsPKlVanCFXy9Z6qKqJbrx4V37Tv2v&#10;P0siIiK6ukz+eRMREa0ehju11TSdN2vx7mDodPX84tVXy5de/tmnB6PyRwhtcI0uDH3tWZq7tCiB&#10;50pg2VLqqlquXVtVY2ivkueOr8QN01z6w0SDIu2GMk0pUEKepDoRlReFlPW44Bzrk/hfg/jc/nAk&#10;F+cXtPQbPV6Tkx3tjUKv1OJCTxzb0Y/P0lw/JsszDb4irO81oiXjnu+NS9PrWsylz4XhKBmHT0nx&#10;N4ZOREREtBw48URERET0X9q06U53/dqJ18PAvgUXBdPeUEOnShpZOzOtk0VYk0PAhEkkdEUVWSG2&#10;42j4M7fQlU4rligcr0zi/RimjnzP0QuFCKFs29HPRz8TCs3xcSgrv9z5hH+A63RRHOrnYopqbm5B&#10;2lNT0tSZTjq5nqtF4nlR6pQTflwWhb5WtnR5Ly+aPx145Ngn+O8AERERLQcGT0RERETvw1e+tO37&#10;G6bD72JGCeXhw+FQcIGwFcc6oSR1o1NQmHqybFuaqtGycVzNQy8Tfi7wPHFtSyelHMuWvCz1gh4u&#10;2yF0ujzthDJxTEehlDzwsfJnimFbGk7V6INKUlm74Xo5/+47es2u3W5JmhcaMGVJJq7va8/TaJhI&#10;nhUSxDPxgw/tGvL5ExER0XJh8ERERER0hXx157Zfb5xp3V7V4ykjTC6h16A10RLHsmQ0TKWsSi3y&#10;Rik43oZh7Q3rbpiKqhrR8KkVhBocuZ6jHUx1VUl7sq2X9eqqFtO2RWqRKA609wnX7zBfhWLym2++&#10;Sf7y5l/H01K+p1fyRmkmvu/p5Tys4qVpLq4/4+3avSfnsyciIqLlxOCJiIiI6Aq6796tx27Y2L4f&#10;QRAu0/W7Ay0Pb3c6ulJnm+MLeEmSahm4TkWheNMQDatqacT3AzHqWiee0MmElTpct8PH44KdbVtS&#10;VrV+HsrMHduWLCtlMBjK5JoNYhqJ5GmhIRe+DgRdZVHhMJ+kSSZZIT/ef/CJ7XzuREREtNwYPBER&#10;EREtgy1b7r6jFdn3f2Bd5zOWZcvCYle7mBAadSbbep0OV/DQ2WRahv5cFAbiuK6uxTXSaCcTppbq&#10;spIgGH/vBZ6GSFjTC7A655hiO66MRokMekO54cYPyeLCBX1d9Es1Ta0TTkVR6EW9urae3rP/8Qf4&#10;zImIiOhqYPBEREREtMy2bd1y6IMb27sDvTRXS3exh+oncV1HwyVLGimwQmcYYtu2FpCjAwqX7xzH&#10;1sklnLnDyp7UtZRVo31PuFyHn0AROV7n3TOzMtFpS3/QlSwtdBWv3x9IluMSX9nYdrhn74HHD/N5&#10;ExER0dXC4ImIiIjoKrnnni8ari2/vX7D5OcMwxTDFJ1UMsXQySa8K0MnFK7XjS/WRZKMRuL7vl6x&#10;C5amnWzX0fU6rOwhqMJEleu7MurnEsW+vHvunL4GLtuhEyrJsvrRx35g8TkTERHR1cbgiYiIiOga&#10;uO/ee7533br4EQRImFbKi0oG/YHYjqMBk2EYWiaOgnKszE1MTMhoOBTXccX1xmETwqU8y6Ssa/E8&#10;T6oC01EjyfNcirKUoiglzYr8yNHnPT5jIiIiuhZM/qkTERERXX0vv/KTQ6fPDbZf6qV/LvJCJ5hm&#10;Zqa0LBxX6hA2YZoJPU6ubUmv25UoisTH1FNZ6UQUxHEsrVYso0EioySVVivSS3m4hIc+qSDq3MnH&#10;S0RERNcKJ56IiIiIVoBHD+x6QurRtzDp5HqeiCHaz+Q6tnieL57nLK3ZWZhi0g6oKPRlOEgkimN0&#10;OEncWStnTr+lF/DStBjE8czte/Y98hqfLxEREV0rDJ6IiIiIVpBvfH2nccPG6d+URfZ5rN2hgBzv&#10;10bDkViWI2HkSxiHWjaOqaZefyhhGIpluToh9c7pUzJKssWjT74wyedKRERE1xqDJyIiIqIV6vCB&#10;7zxoGcVRyzJFLEfiwJW8rKSqK0lGqaxfv04no5JRJUHckrOn35Zhks0fOfr8Gj5TIiIiWgkYPBER&#10;ERGtAvt2P/DKZDvYURuNOJYlQRBKkmYyHIzEC1tiG42cu3Dh3KOPPRAN1fwAAAB2SURBVLuRz5OI&#10;iIhWCpaLExEREa0CBw4fu9cNpvZbhilFWevFOqzhBUE0XsELXbnpwx+/jc+SiIiIVhJOPBERERGt&#10;Mjt33nfrzFTrm+3Y2+QEEzI/f/GUF6z57N69e0/yWRIREdFKwuCJiIiIiIiIiIiuPBH5J/c8Of6k&#10;2nx5AAAAAElFTkSuQmCCUEsDBBQABgAIAAAAIQCkY86Y4AAAAAgBAAAPAAAAZHJzL2Rvd25yZXYu&#10;eG1sTI9BS8NAEIXvgv9hGcGb3aSapqTZlFLUUxFsBfG2zU6T0OxsyG6T9N87nuxpmHmPN9/L15Nt&#10;xYC9bxwpiGcRCKTSmYYqBV+Ht6clCB80Gd06QgVX9LAu7u9ynRk30icO+1AJDiGfaQV1CF0mpS9r&#10;tNrPXIfE2sn1Vgde+0qaXo8cbls5j6KFtLoh/lDrDrc1luf9xSp4H/W4eY5fh935tL3+HJKP712M&#10;Sj0+TJsViIBT+DfDHz6jQ8FMR3ch40WrIJ2zkUeSgGB5kaQvII58SJMUZJHL2wLFLwA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ECLQAUAAYACAAAACEAsYJntgoBAAATAgAAEwAAAAAAAAAAAAAAAAAA&#10;AAAAW0NvbnRlbnRfVHlwZXNdLnhtbFBLAQItABQABgAIAAAAIQA4/SH/1gAAAJQBAAALAAAAAAAA&#10;AAAAAAAAADsBAABfcmVscy8ucmVsc1BLAQItABQABgAIAAAAIQD9PzF1wgMAAF4IAAAOAAAAAAAA&#10;AAAAAAAAADoCAABkcnMvZTJvRG9jLnhtbFBLAQItAAoAAAAAAAAAIQCwzHoEPEEBADxBAQAUAAAA&#10;AAAAAAAAAAAAACgGAABkcnMvbWVkaWEvaW1hZ2UxLnBuZ1BLAQItABQABgAIAAAAIQCkY86Y4AAA&#10;AAgBAAAPAAAAAAAAAAAAAAAAAJZHAQBkcnMvZG93bnJldi54bWxQSwECLQAUAAYACAAAACEAqiYO&#10;vrwAAAAhAQAAGQAAAAAAAAAAAAAAAACjSAEAZHJzL19yZWxzL2Uyb0RvYy54bWwucmVsc1BLBQYA&#10;AAAABgAGAHwBAACWSQEAAAA=&#10;">
            <v:shape id="Надпись 77" o:spid="_x0000_s1042" type="#_x0000_t202" style="position:absolute;top:40402;width:41033;height:3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YSxgAAANsAAAAPAAAAZHJzL2Rvd25yZXYueG1sRI9BawIx&#10;FITvhf6H8Aq9FM22FZXVKCIttL2Iqxdvj81zs3bzsiRZXf+9KRQ8DjPzDTNf9rYRZ/KhdqzgdZiB&#10;IC6drrlSsN99DqYgQkTW2DgmBVcKsFw8Pswx1+7CWzoXsRIJwiFHBSbGNpcylIYshqFriZN3dN5i&#10;TNJXUnu8JLht5FuWjaXFmtOCwZbWhsrforMKNqPDxrx0x4+f1ejdf++79fhUFUo9P/WrGYhIfbyH&#10;/9tfWsFkAn9f0g+QixsAAAD//wMAUEsBAi0AFAAGAAgAAAAhANvh9svuAAAAhQEAABMAAAAAAAAA&#10;AAAAAAAAAAAAAFtDb250ZW50X1R5cGVzXS54bWxQSwECLQAUAAYACAAAACEAWvQsW78AAAAVAQAA&#10;CwAAAAAAAAAAAAAAAAAfAQAAX3JlbHMvLnJlbHNQSwECLQAUAAYACAAAACEAREfmEsYAAADbAAAA&#10;DwAAAAAAAAAAAAAAAAAHAgAAZHJzL2Rvd25yZXYueG1sUEsFBgAAAAADAAMAtwAAAPoCAAAAAA==&#10;" stroked="f">
              <v:textbox style="mso-fit-shape-to-text:t" inset="0,0,0,0">
                <w:txbxContent>
                  <w:p w14:paraId="2213FDA8" w14:textId="098609E8" w:rsidR="00445065" w:rsidRPr="004D2731" w:rsidRDefault="00445065" w:rsidP="009D4141">
                    <w:pPr>
                      <w:pStyle w:val="afc"/>
                      <w:rPr>
                        <w:noProof/>
                        <w:sz w:val="24"/>
                      </w:rPr>
                    </w:pPr>
                    <w:r>
                      <w:t>Рис. 1.</w:t>
                    </w:r>
                    <w:r>
                      <w:fldChar w:fldCharType="begin"/>
                    </w:r>
                    <w:r>
                      <w:instrText xml:space="preserve"> SEQ Рис._1. \* ARABIC </w:instrText>
                    </w:r>
                    <w:r>
                      <w:fldChar w:fldCharType="separate"/>
                    </w:r>
                    <w:r>
                      <w:rPr>
                        <w:noProof/>
                      </w:rPr>
                      <w:t>6</w:t>
                    </w:r>
                    <w:r>
                      <w:rPr>
                        <w:noProof/>
                      </w:rPr>
                      <w:fldChar w:fldCharType="end"/>
                    </w:r>
                    <w:r>
                      <w:t xml:space="preserve">. </w:t>
                    </w:r>
                    <w:r w:rsidRPr="00102C6C">
                      <w:t>Обґрунтування необхідності проведення процедури з оцінки професійних ризиків</w:t>
                    </w:r>
                  </w:p>
                </w:txbxContent>
              </v:textbox>
            </v:shape>
            <v:shape id="Рисунок 52" o:spid="_x0000_s1043" type="#_x0000_t75" style="position:absolute;left:609;top:-381;width:40680;height:3957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fFiwwAAANsAAAAPAAAAZHJzL2Rvd25yZXYueG1sRI9Bi8Iw&#10;FITvwv6H8Ba8abqCZalGEVdBkB7Uhb0+mmdbTV5qE7X+eyMIexxm5htmOu+sETdqfe1YwdcwAUFc&#10;OF1zqeD3sB58g/ABWaNxTAoe5GE+++hNMdPuzju67UMpIoR9hgqqEJpMSl9UZNEPXUMcvaNrLYYo&#10;21LqFu8Rbo0cJUkqLdYcFypsaFlRcd5frYLukeepOdHfdpEaOd79rPL8claq/9ktJiACdeE//G5v&#10;tILxCF5f4g+QsycAAAD//wMAUEsBAi0AFAAGAAgAAAAhANvh9svuAAAAhQEAABMAAAAAAAAAAAAA&#10;AAAAAAAAAFtDb250ZW50X1R5cGVzXS54bWxQSwECLQAUAAYACAAAACEAWvQsW78AAAAVAQAACwAA&#10;AAAAAAAAAAAAAAAfAQAAX3JlbHMvLnJlbHNQSwECLQAUAAYACAAAACEA5tnxYsMAAADbAAAADwAA&#10;AAAAAAAAAAAAAAAHAgAAZHJzL2Rvd25yZXYueG1sUEsFBgAAAAADAAMAtwAAAPcCAAAAAA==&#10;">
              <v:imagedata r:id="rId25" o:title=""/>
            </v:shape>
            <w10:wrap type="topAndBottom"/>
          </v:group>
        </w:pict>
      </w:r>
      <w:r w:rsidR="00BA01CD" w:rsidRPr="00EE0B2C">
        <w:rPr>
          <w:rFonts w:eastAsia="Times New Roman" w:cs="Times New Roman"/>
          <w:szCs w:val="24"/>
          <w:lang w:val="uk-UA" w:eastAsia="ru-RU"/>
        </w:rPr>
        <w:t>Потреба у виконанні аналізу професійного ризику може виникнути, наприклад, у таких випадках (рис. 1.6):</w:t>
      </w:r>
    </w:p>
    <w:p w14:paraId="03B17538" w14:textId="77777777" w:rsidR="00BA01CD" w:rsidRPr="00EE0B2C" w:rsidRDefault="00BA01CD" w:rsidP="00BA01CD">
      <w:pPr>
        <w:spacing w:before="40"/>
        <w:ind w:firstLine="567"/>
        <w:jc w:val="both"/>
        <w:rPr>
          <w:rFonts w:eastAsia="Times New Roman" w:cs="Times New Roman"/>
          <w:szCs w:val="24"/>
          <w:lang w:val="uk-UA" w:eastAsia="ru-RU"/>
        </w:rPr>
      </w:pPr>
      <w:r>
        <w:rPr>
          <w:rFonts w:eastAsia="Times New Roman" w:cs="Times New Roman"/>
          <w:szCs w:val="24"/>
          <w:lang w:val="uk-UA" w:eastAsia="ru-RU"/>
        </w:rPr>
        <w:lastRenderedPageBreak/>
        <w:t>а</w:t>
      </w:r>
      <w:r w:rsidRPr="00EE0B2C">
        <w:rPr>
          <w:rFonts w:eastAsia="Times New Roman" w:cs="Times New Roman"/>
          <w:szCs w:val="24"/>
          <w:lang w:val="uk-UA" w:eastAsia="ru-RU"/>
        </w:rPr>
        <w:t>) для підтвердження того, що професійні ризики існують, або усунуто чи зменшено до прийнятного рівня:</w:t>
      </w:r>
    </w:p>
    <w:p w14:paraId="49EA98AB" w14:textId="77777777" w:rsidR="00BA01CD" w:rsidRDefault="00BA01CD" w:rsidP="00BA01CD">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 під час проектування виробничих об’єктів; процесі виробництва, зокрема під час </w:t>
      </w:r>
      <w:bookmarkStart w:id="10" w:name="_Hlk65684146"/>
      <w:r w:rsidRPr="00EE0B2C">
        <w:rPr>
          <w:rFonts w:eastAsia="Times New Roman" w:cs="Times New Roman"/>
          <w:szCs w:val="24"/>
          <w:lang w:val="uk-UA" w:eastAsia="ru-RU"/>
        </w:rPr>
        <w:t>виготовлення, монтажу виробів, їх компонентів, систем</w:t>
      </w:r>
      <w:bookmarkEnd w:id="10"/>
      <w:r w:rsidRPr="00EE0B2C">
        <w:rPr>
          <w:rFonts w:eastAsia="Times New Roman" w:cs="Times New Roman"/>
          <w:szCs w:val="24"/>
          <w:lang w:val="uk-UA" w:eastAsia="ru-RU"/>
        </w:rPr>
        <w:t>;</w:t>
      </w:r>
    </w:p>
    <w:p w14:paraId="47EFC238" w14:textId="77777777" w:rsidR="00BA01CD" w:rsidRPr="00EE0B2C" w:rsidRDefault="00BA01CD" w:rsidP="00BA01CD">
      <w:pPr>
        <w:ind w:firstLine="567"/>
        <w:jc w:val="both"/>
        <w:rPr>
          <w:rFonts w:eastAsia="Times New Roman" w:cs="Times New Roman"/>
          <w:szCs w:val="24"/>
          <w:lang w:val="uk-UA" w:eastAsia="ru-RU"/>
        </w:rPr>
      </w:pPr>
      <w:r>
        <w:rPr>
          <w:rFonts w:eastAsia="Times New Roman" w:cs="Times New Roman"/>
          <w:szCs w:val="24"/>
          <w:lang w:val="uk-UA" w:eastAsia="ru-RU"/>
        </w:rPr>
        <w:t xml:space="preserve">- </w:t>
      </w:r>
      <w:r w:rsidRPr="00EE0B2C">
        <w:rPr>
          <w:rFonts w:eastAsia="Times New Roman" w:cs="Times New Roman"/>
          <w:szCs w:val="24"/>
          <w:lang w:val="uk-UA" w:eastAsia="ru-RU"/>
        </w:rPr>
        <w:t>у виробничих процесах та визначення умов праці (виготовлення та монтаж виробів або їх компонентів);</w:t>
      </w:r>
    </w:p>
    <w:p w14:paraId="53FABFF9" w14:textId="77777777" w:rsidR="00052BCD" w:rsidRPr="00EE0B2C" w:rsidRDefault="008F4CE9"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 </w:t>
      </w:r>
      <w:r w:rsidR="00AC0E40" w:rsidRPr="00EE0B2C">
        <w:rPr>
          <w:rFonts w:eastAsia="Times New Roman" w:cs="Times New Roman"/>
          <w:szCs w:val="24"/>
          <w:lang w:val="uk-UA" w:eastAsia="ru-RU"/>
        </w:rPr>
        <w:t xml:space="preserve">під час </w:t>
      </w:r>
      <w:r w:rsidR="00052BCD" w:rsidRPr="00EE0B2C">
        <w:rPr>
          <w:rFonts w:eastAsia="Times New Roman" w:cs="Times New Roman"/>
          <w:szCs w:val="24"/>
          <w:lang w:val="uk-UA" w:eastAsia="ru-RU"/>
        </w:rPr>
        <w:t>випробувань, обслуговування</w:t>
      </w:r>
      <w:r w:rsidR="00AC0E40" w:rsidRPr="00EE0B2C">
        <w:rPr>
          <w:rFonts w:eastAsia="Times New Roman" w:cs="Times New Roman"/>
          <w:szCs w:val="24"/>
          <w:lang w:val="uk-UA" w:eastAsia="ru-RU"/>
        </w:rPr>
        <w:t>, ремонтах</w:t>
      </w:r>
      <w:r w:rsidR="00052BCD" w:rsidRPr="00EE0B2C">
        <w:rPr>
          <w:rFonts w:eastAsia="Times New Roman" w:cs="Times New Roman"/>
          <w:szCs w:val="24"/>
          <w:lang w:val="uk-UA" w:eastAsia="ru-RU"/>
        </w:rPr>
        <w:t xml:space="preserve"> або виконання інших робіт, спрямованих на забезпечення передбачених умов функціонування обладнання та </w:t>
      </w:r>
      <w:r w:rsidR="00AC0E40" w:rsidRPr="00EE0B2C">
        <w:rPr>
          <w:rFonts w:eastAsia="Times New Roman" w:cs="Times New Roman"/>
          <w:szCs w:val="24"/>
          <w:lang w:val="uk-UA" w:eastAsia="ru-RU"/>
        </w:rPr>
        <w:t xml:space="preserve">технологічних </w:t>
      </w:r>
      <w:r w:rsidR="00052BCD" w:rsidRPr="00EE0B2C">
        <w:rPr>
          <w:rFonts w:eastAsia="Times New Roman" w:cs="Times New Roman"/>
          <w:szCs w:val="24"/>
          <w:lang w:val="uk-UA" w:eastAsia="ru-RU"/>
        </w:rPr>
        <w:t>процесів;</w:t>
      </w:r>
    </w:p>
    <w:p w14:paraId="55A3A74C" w14:textId="77777777" w:rsidR="00052BCD" w:rsidRDefault="00052BCD" w:rsidP="006D0020">
      <w:pPr>
        <w:spacing w:before="40"/>
        <w:ind w:firstLine="567"/>
        <w:jc w:val="both"/>
        <w:rPr>
          <w:rFonts w:eastAsia="Times New Roman" w:cs="Times New Roman"/>
          <w:szCs w:val="24"/>
          <w:lang w:val="uk-UA" w:eastAsia="ru-RU"/>
        </w:rPr>
      </w:pPr>
      <w:r w:rsidRPr="00EE0B2C">
        <w:rPr>
          <w:rFonts w:eastAsia="Times New Roman" w:cs="Times New Roman"/>
          <w:szCs w:val="24"/>
          <w:lang w:val="uk-UA" w:eastAsia="ru-RU"/>
        </w:rPr>
        <w:t>б) під час розробки стандартів і правил безпеки.</w:t>
      </w:r>
    </w:p>
    <w:p w14:paraId="0255E169" w14:textId="77777777" w:rsidR="00052BCD" w:rsidRPr="00EE0B2C" w:rsidRDefault="00052BCD" w:rsidP="009D4141">
      <w:pPr>
        <w:spacing w:before="160" w:after="80"/>
        <w:ind w:firstLine="709"/>
        <w:jc w:val="both"/>
        <w:rPr>
          <w:rFonts w:eastAsia="Times New Roman" w:cs="Times New Roman"/>
          <w:b/>
          <w:bCs/>
          <w:i/>
          <w:iCs/>
          <w:szCs w:val="24"/>
          <w:lang w:val="uk-UA" w:eastAsia="ru-RU"/>
        </w:rPr>
      </w:pPr>
      <w:r w:rsidRPr="00EE0B2C">
        <w:rPr>
          <w:rFonts w:eastAsia="Times New Roman" w:cs="Times New Roman"/>
          <w:b/>
          <w:bCs/>
          <w:i/>
          <w:iCs/>
          <w:szCs w:val="24"/>
          <w:lang w:val="uk-UA" w:eastAsia="ru-RU"/>
        </w:rPr>
        <w:t xml:space="preserve">Етап 2. Формування робочої групи </w:t>
      </w:r>
      <w:r w:rsidRPr="00E868C3">
        <w:rPr>
          <w:rFonts w:eastAsia="Times New Roman" w:cs="Times New Roman"/>
          <w:b/>
          <w:bCs/>
          <w:i/>
          <w:iCs/>
          <w:spacing w:val="-2"/>
          <w:szCs w:val="24"/>
          <w:lang w:val="uk-UA" w:eastAsia="ru-RU"/>
        </w:rPr>
        <w:t>для виконання аналізу</w:t>
      </w:r>
      <w:r w:rsidR="00691556" w:rsidRPr="00EE0B2C">
        <w:rPr>
          <w:rFonts w:eastAsia="Times New Roman" w:cs="Times New Roman"/>
          <w:b/>
          <w:bCs/>
          <w:i/>
          <w:iCs/>
          <w:szCs w:val="24"/>
          <w:lang w:val="uk-UA" w:eastAsia="ru-RU"/>
        </w:rPr>
        <w:t xml:space="preserve"> професійного</w:t>
      </w:r>
      <w:r w:rsidRPr="00EE0B2C">
        <w:rPr>
          <w:rFonts w:eastAsia="Times New Roman" w:cs="Times New Roman"/>
          <w:b/>
          <w:bCs/>
          <w:i/>
          <w:iCs/>
          <w:szCs w:val="24"/>
          <w:lang w:val="uk-UA" w:eastAsia="ru-RU"/>
        </w:rPr>
        <w:t xml:space="preserve"> ризику</w:t>
      </w:r>
      <w:r w:rsidR="00AA2576" w:rsidRPr="00EE0B2C">
        <w:rPr>
          <w:rFonts w:eastAsia="Times New Roman" w:cs="Times New Roman"/>
          <w:b/>
          <w:bCs/>
          <w:i/>
          <w:iCs/>
          <w:szCs w:val="24"/>
          <w:lang w:val="uk-UA" w:eastAsia="ru-RU"/>
        </w:rPr>
        <w:t>.</w:t>
      </w:r>
    </w:p>
    <w:p w14:paraId="33B5219B" w14:textId="77777777" w:rsidR="00AA2576" w:rsidRPr="00EE0B2C" w:rsidRDefault="00052BCD"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Для виконання</w:t>
      </w:r>
      <w:r w:rsidR="00AC0E40" w:rsidRPr="00EE0B2C">
        <w:rPr>
          <w:rFonts w:eastAsia="Times New Roman" w:cs="Times New Roman"/>
          <w:szCs w:val="24"/>
          <w:lang w:val="uk-UA" w:eastAsia="ru-RU"/>
        </w:rPr>
        <w:t xml:space="preserve"> А</w:t>
      </w:r>
      <w:r w:rsidRPr="00EE0B2C">
        <w:rPr>
          <w:rFonts w:eastAsia="Times New Roman" w:cs="Times New Roman"/>
          <w:szCs w:val="24"/>
          <w:lang w:val="uk-UA" w:eastAsia="ru-RU"/>
        </w:rPr>
        <w:t xml:space="preserve">наліз </w:t>
      </w:r>
      <w:r w:rsidR="00691556" w:rsidRPr="00EE0B2C">
        <w:rPr>
          <w:rFonts w:eastAsia="Times New Roman" w:cs="Times New Roman"/>
          <w:szCs w:val="24"/>
          <w:lang w:val="uk-UA" w:eastAsia="ru-RU"/>
        </w:rPr>
        <w:t xml:space="preserve">професійного </w:t>
      </w:r>
      <w:r w:rsidRPr="00EE0B2C">
        <w:rPr>
          <w:rFonts w:eastAsia="Times New Roman" w:cs="Times New Roman"/>
          <w:szCs w:val="24"/>
          <w:lang w:val="uk-UA" w:eastAsia="ru-RU"/>
        </w:rPr>
        <w:t xml:space="preserve">ризику </w:t>
      </w:r>
      <w:r w:rsidR="00AC0E40" w:rsidRPr="00EE0B2C">
        <w:rPr>
          <w:rFonts w:eastAsia="Times New Roman" w:cs="Times New Roman"/>
          <w:szCs w:val="24"/>
          <w:lang w:val="uk-UA" w:eastAsia="ru-RU"/>
        </w:rPr>
        <w:t>здійснює експертна група з фахівців різних напрямів</w:t>
      </w:r>
      <w:r w:rsidRPr="00EE0B2C">
        <w:rPr>
          <w:rFonts w:eastAsia="Times New Roman" w:cs="Times New Roman"/>
          <w:szCs w:val="24"/>
          <w:lang w:val="uk-UA" w:eastAsia="ru-RU"/>
        </w:rPr>
        <w:t>. Це дасть змогу врахувати всю різноманітність конструкцій, процесів і технологій, а також використати досвід роботи кожного з експертів.</w:t>
      </w:r>
      <w:r w:rsidR="00691556" w:rsidRPr="00EE0B2C">
        <w:rPr>
          <w:rFonts w:eastAsia="Times New Roman" w:cs="Times New Roman"/>
          <w:szCs w:val="24"/>
          <w:lang w:val="uk-UA" w:eastAsia="ru-RU"/>
        </w:rPr>
        <w:t xml:space="preserve"> </w:t>
      </w:r>
      <w:r w:rsidRPr="00EE0B2C">
        <w:rPr>
          <w:rFonts w:eastAsia="Times New Roman" w:cs="Times New Roman"/>
          <w:szCs w:val="24"/>
          <w:lang w:val="uk-UA" w:eastAsia="ru-RU"/>
        </w:rPr>
        <w:t xml:space="preserve">Робоча група повинна складатися з експертів, </w:t>
      </w:r>
      <w:r w:rsidR="00AC0E40" w:rsidRPr="00EE0B2C">
        <w:rPr>
          <w:rFonts w:eastAsia="Times New Roman" w:cs="Times New Roman"/>
          <w:szCs w:val="24"/>
          <w:lang w:val="uk-UA" w:eastAsia="ru-RU"/>
        </w:rPr>
        <w:t xml:space="preserve">котрі </w:t>
      </w:r>
      <w:r w:rsidRPr="00EE0B2C">
        <w:rPr>
          <w:rFonts w:eastAsia="Times New Roman" w:cs="Times New Roman"/>
          <w:szCs w:val="24"/>
          <w:lang w:val="uk-UA" w:eastAsia="ru-RU"/>
        </w:rPr>
        <w:t>мають досвід</w:t>
      </w:r>
      <w:r w:rsidR="00AC0E40" w:rsidRPr="00EE0B2C">
        <w:rPr>
          <w:rFonts w:eastAsia="Times New Roman" w:cs="Times New Roman"/>
          <w:szCs w:val="24"/>
          <w:lang w:val="uk-UA" w:eastAsia="ru-RU"/>
        </w:rPr>
        <w:t xml:space="preserve"> і знання</w:t>
      </w:r>
      <w:r w:rsidRPr="00EE0B2C">
        <w:rPr>
          <w:rFonts w:eastAsia="Times New Roman" w:cs="Times New Roman"/>
          <w:szCs w:val="24"/>
          <w:lang w:val="uk-UA" w:eastAsia="ru-RU"/>
        </w:rPr>
        <w:t xml:space="preserve"> у галузях </w:t>
      </w:r>
      <w:r w:rsidR="004152DE" w:rsidRPr="00EE0B2C">
        <w:rPr>
          <w:rFonts w:eastAsia="Times New Roman" w:cs="Times New Roman"/>
          <w:szCs w:val="24"/>
          <w:lang w:val="uk-UA" w:eastAsia="ru-RU"/>
        </w:rPr>
        <w:t xml:space="preserve">безпеки, технології, менеджменту. </w:t>
      </w:r>
    </w:p>
    <w:p w14:paraId="46D71472" w14:textId="77777777" w:rsidR="00AA2576" w:rsidRPr="00EE0B2C" w:rsidRDefault="00AA2576"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Керівник</w:t>
      </w:r>
      <w:r w:rsidR="004152DE" w:rsidRPr="00EE0B2C">
        <w:rPr>
          <w:rFonts w:eastAsia="Times New Roman" w:cs="Times New Roman"/>
          <w:szCs w:val="24"/>
          <w:lang w:val="uk-UA" w:eastAsia="ru-RU"/>
        </w:rPr>
        <w:t>у</w:t>
      </w:r>
      <w:r w:rsidRPr="00EE0B2C">
        <w:rPr>
          <w:rFonts w:eastAsia="Times New Roman" w:cs="Times New Roman"/>
          <w:szCs w:val="24"/>
          <w:lang w:val="uk-UA" w:eastAsia="ru-RU"/>
        </w:rPr>
        <w:t xml:space="preserve"> робочої групи по</w:t>
      </w:r>
      <w:r w:rsidR="004152DE" w:rsidRPr="00EE0B2C">
        <w:rPr>
          <w:rFonts w:eastAsia="Times New Roman" w:cs="Times New Roman"/>
          <w:szCs w:val="24"/>
          <w:lang w:val="uk-UA" w:eastAsia="ru-RU"/>
        </w:rPr>
        <w:t xml:space="preserve">трібно </w:t>
      </w:r>
      <w:r w:rsidRPr="00EE0B2C">
        <w:rPr>
          <w:rFonts w:eastAsia="Times New Roman" w:cs="Times New Roman"/>
          <w:szCs w:val="24"/>
          <w:lang w:val="uk-UA" w:eastAsia="ru-RU"/>
        </w:rPr>
        <w:t xml:space="preserve">володіти </w:t>
      </w:r>
      <w:r w:rsidR="004152DE" w:rsidRPr="00EE0B2C">
        <w:rPr>
          <w:rFonts w:eastAsia="Times New Roman" w:cs="Times New Roman"/>
          <w:szCs w:val="24"/>
          <w:lang w:val="uk-UA" w:eastAsia="ru-RU"/>
        </w:rPr>
        <w:t>такими компетенціями</w:t>
      </w:r>
      <w:r w:rsidRPr="00EE0B2C">
        <w:rPr>
          <w:rFonts w:eastAsia="Times New Roman" w:cs="Times New Roman"/>
          <w:szCs w:val="24"/>
          <w:lang w:val="uk-UA" w:eastAsia="ru-RU"/>
        </w:rPr>
        <w:t>:</w:t>
      </w:r>
    </w:p>
    <w:p w14:paraId="443841CA" w14:textId="77777777" w:rsidR="00AA2576" w:rsidRPr="00EE0B2C" w:rsidRDefault="00AA2576"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1. </w:t>
      </w:r>
      <w:r w:rsidR="004152DE" w:rsidRPr="00EE0B2C">
        <w:rPr>
          <w:rFonts w:eastAsia="Times New Roman" w:cs="Times New Roman"/>
          <w:szCs w:val="24"/>
          <w:lang w:val="uk-UA" w:eastAsia="ru-RU"/>
        </w:rPr>
        <w:t>З</w:t>
      </w:r>
      <w:r w:rsidRPr="00EE0B2C">
        <w:rPr>
          <w:rFonts w:eastAsia="Times New Roman" w:cs="Times New Roman"/>
          <w:szCs w:val="24"/>
          <w:lang w:val="uk-UA" w:eastAsia="ru-RU"/>
        </w:rPr>
        <w:t xml:space="preserve">нати </w:t>
      </w:r>
      <w:r w:rsidR="004152DE" w:rsidRPr="00EE0B2C">
        <w:rPr>
          <w:rFonts w:eastAsia="Times New Roman" w:cs="Times New Roman"/>
          <w:szCs w:val="24"/>
          <w:lang w:val="uk-UA" w:eastAsia="ru-RU"/>
        </w:rPr>
        <w:t>технологічне устаткування та</w:t>
      </w:r>
      <w:r w:rsidRPr="00EE0B2C">
        <w:rPr>
          <w:rFonts w:eastAsia="Times New Roman" w:cs="Times New Roman"/>
          <w:szCs w:val="24"/>
          <w:lang w:val="uk-UA" w:eastAsia="ru-RU"/>
        </w:rPr>
        <w:t xml:space="preserve"> </w:t>
      </w:r>
      <w:r w:rsidR="004152DE" w:rsidRPr="00EE0B2C">
        <w:rPr>
          <w:rFonts w:eastAsia="Times New Roman" w:cs="Times New Roman"/>
          <w:szCs w:val="24"/>
          <w:lang w:val="uk-UA" w:eastAsia="ru-RU"/>
        </w:rPr>
        <w:t xml:space="preserve">виробничі </w:t>
      </w:r>
      <w:r w:rsidRPr="00EE0B2C">
        <w:rPr>
          <w:rFonts w:eastAsia="Times New Roman" w:cs="Times New Roman"/>
          <w:szCs w:val="24"/>
          <w:lang w:val="uk-UA" w:eastAsia="ru-RU"/>
        </w:rPr>
        <w:t>процеси.</w:t>
      </w:r>
    </w:p>
    <w:p w14:paraId="3D40BD32" w14:textId="77777777" w:rsidR="00AA2576" w:rsidRPr="00EE0B2C" w:rsidRDefault="00AA2576"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2. Знати методологію процедури виконання аналізу</w:t>
      </w:r>
      <w:r w:rsidR="00691556" w:rsidRPr="00EE0B2C">
        <w:rPr>
          <w:rFonts w:eastAsia="Times New Roman" w:cs="Times New Roman"/>
          <w:szCs w:val="24"/>
          <w:lang w:val="uk-UA" w:eastAsia="ru-RU"/>
        </w:rPr>
        <w:t xml:space="preserve"> професійних</w:t>
      </w:r>
      <w:r w:rsidRPr="00EE0B2C">
        <w:rPr>
          <w:rFonts w:eastAsia="Times New Roman" w:cs="Times New Roman"/>
          <w:szCs w:val="24"/>
          <w:lang w:val="uk-UA" w:eastAsia="ru-RU"/>
        </w:rPr>
        <w:t xml:space="preserve"> ризиків.</w:t>
      </w:r>
    </w:p>
    <w:p w14:paraId="77A706B2" w14:textId="77777777" w:rsidR="00AA2576" w:rsidRPr="00EE0B2C" w:rsidRDefault="00AA2576"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3. </w:t>
      </w:r>
      <w:r w:rsidR="004152DE" w:rsidRPr="00EE0B2C">
        <w:rPr>
          <w:rFonts w:eastAsia="Times New Roman" w:cs="Times New Roman"/>
          <w:szCs w:val="24"/>
          <w:lang w:val="uk-UA" w:eastAsia="ru-RU"/>
        </w:rPr>
        <w:t>Знати основи менеджменту в колективі</w:t>
      </w:r>
      <w:r w:rsidRPr="00EE0B2C">
        <w:rPr>
          <w:rFonts w:eastAsia="Times New Roman" w:cs="Times New Roman"/>
          <w:szCs w:val="24"/>
          <w:lang w:val="uk-UA" w:eastAsia="ru-RU"/>
        </w:rPr>
        <w:t>.</w:t>
      </w:r>
    </w:p>
    <w:p w14:paraId="5DB8CB34" w14:textId="77777777" w:rsidR="00AA2576" w:rsidRPr="00EE0B2C" w:rsidRDefault="00AA2576"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4. </w:t>
      </w:r>
      <w:r w:rsidR="004152DE" w:rsidRPr="00EE0B2C">
        <w:rPr>
          <w:rFonts w:eastAsia="Times New Roman" w:cs="Times New Roman"/>
          <w:szCs w:val="24"/>
          <w:lang w:val="uk-UA" w:eastAsia="ru-RU"/>
        </w:rPr>
        <w:t>Сприяти комфортному психологічному клімату в колективі.</w:t>
      </w:r>
    </w:p>
    <w:p w14:paraId="15588381" w14:textId="77777777" w:rsidR="00AA2576" w:rsidRPr="00EE0B2C" w:rsidRDefault="00AA2576"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5. Діяти більшою мірою як керівник, а не як учасник дискусій.</w:t>
      </w:r>
      <w:r w:rsidR="0037278C" w:rsidRPr="0037278C">
        <w:t xml:space="preserve"> </w:t>
      </w:r>
    </w:p>
    <w:p w14:paraId="7FB997C5" w14:textId="77777777" w:rsidR="00105C6B" w:rsidRPr="00EE0B2C" w:rsidRDefault="00AA2576"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lastRenderedPageBreak/>
        <w:t>6. Брати на себе роль арбітра в тих випадках, коли робоча</w:t>
      </w:r>
      <w:r w:rsidR="00691556" w:rsidRPr="00EE0B2C">
        <w:rPr>
          <w:rFonts w:eastAsia="Times New Roman" w:cs="Times New Roman"/>
          <w:szCs w:val="24"/>
          <w:lang w:val="uk-UA" w:eastAsia="ru-RU"/>
        </w:rPr>
        <w:t xml:space="preserve"> </w:t>
      </w:r>
      <w:r w:rsidRPr="00EE0B2C">
        <w:rPr>
          <w:rFonts w:eastAsia="Times New Roman" w:cs="Times New Roman"/>
          <w:szCs w:val="24"/>
          <w:lang w:val="uk-UA" w:eastAsia="ru-RU"/>
        </w:rPr>
        <w:t>група не може дійти згоди.</w:t>
      </w:r>
    </w:p>
    <w:p w14:paraId="0E004B58" w14:textId="77777777" w:rsidR="00AA2576" w:rsidRPr="00EE0B2C" w:rsidRDefault="00AA2576" w:rsidP="0037278C">
      <w:pPr>
        <w:spacing w:before="160" w:after="80"/>
        <w:ind w:firstLine="567"/>
        <w:jc w:val="both"/>
        <w:rPr>
          <w:rFonts w:eastAsia="Times New Roman" w:cs="Times New Roman"/>
          <w:b/>
          <w:bCs/>
          <w:i/>
          <w:iCs/>
          <w:szCs w:val="24"/>
          <w:lang w:val="uk-UA" w:eastAsia="ru-RU"/>
        </w:rPr>
      </w:pPr>
      <w:r w:rsidRPr="00EE0B2C">
        <w:rPr>
          <w:rFonts w:eastAsia="Times New Roman" w:cs="Times New Roman"/>
          <w:b/>
          <w:bCs/>
          <w:i/>
          <w:iCs/>
          <w:szCs w:val="24"/>
          <w:lang w:val="uk-UA" w:eastAsia="ru-RU"/>
        </w:rPr>
        <w:t>Етап 3. Визначення об’єкта аналізу</w:t>
      </w:r>
      <w:r w:rsidR="00691556" w:rsidRPr="00EE0B2C">
        <w:rPr>
          <w:rFonts w:eastAsia="Times New Roman" w:cs="Times New Roman"/>
          <w:b/>
          <w:bCs/>
          <w:i/>
          <w:iCs/>
          <w:szCs w:val="24"/>
          <w:lang w:val="uk-UA" w:eastAsia="ru-RU"/>
        </w:rPr>
        <w:t xml:space="preserve"> професійного</w:t>
      </w:r>
      <w:r w:rsidRPr="00EE0B2C">
        <w:rPr>
          <w:rFonts w:eastAsia="Times New Roman" w:cs="Times New Roman"/>
          <w:b/>
          <w:bCs/>
          <w:i/>
          <w:iCs/>
          <w:szCs w:val="24"/>
          <w:lang w:val="uk-UA" w:eastAsia="ru-RU"/>
        </w:rPr>
        <w:t xml:space="preserve"> ризику.</w:t>
      </w:r>
    </w:p>
    <w:p w14:paraId="3C571C4D" w14:textId="77777777" w:rsidR="00AA2576" w:rsidRPr="00EE0B2C" w:rsidRDefault="00AA2576"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Визначивши мету </w:t>
      </w:r>
      <w:r w:rsidR="004152DE" w:rsidRPr="00EE0B2C">
        <w:rPr>
          <w:rFonts w:eastAsia="Times New Roman" w:cs="Times New Roman"/>
          <w:szCs w:val="24"/>
          <w:lang w:val="uk-UA" w:eastAsia="ru-RU"/>
        </w:rPr>
        <w:t>оцінювання</w:t>
      </w:r>
      <w:r w:rsidRPr="00EE0B2C">
        <w:rPr>
          <w:rFonts w:eastAsia="Times New Roman" w:cs="Times New Roman"/>
          <w:szCs w:val="24"/>
          <w:lang w:val="uk-UA" w:eastAsia="ru-RU"/>
        </w:rPr>
        <w:t xml:space="preserve"> </w:t>
      </w:r>
      <w:r w:rsidR="00691556" w:rsidRPr="00EE0B2C">
        <w:rPr>
          <w:rFonts w:eastAsia="Times New Roman" w:cs="Times New Roman"/>
          <w:szCs w:val="24"/>
          <w:lang w:val="uk-UA" w:eastAsia="ru-RU"/>
        </w:rPr>
        <w:t xml:space="preserve">професійного </w:t>
      </w:r>
      <w:r w:rsidRPr="00EE0B2C">
        <w:rPr>
          <w:rFonts w:eastAsia="Times New Roman" w:cs="Times New Roman"/>
          <w:szCs w:val="24"/>
          <w:lang w:val="uk-UA" w:eastAsia="ru-RU"/>
        </w:rPr>
        <w:t xml:space="preserve">ризику та об’єкт аналізу, </w:t>
      </w:r>
      <w:r w:rsidR="004152DE" w:rsidRPr="00EE0B2C">
        <w:rPr>
          <w:rFonts w:eastAsia="Times New Roman" w:cs="Times New Roman"/>
          <w:szCs w:val="24"/>
          <w:lang w:val="uk-UA" w:eastAsia="ru-RU"/>
        </w:rPr>
        <w:t xml:space="preserve">потрібно його комплексно та системно розглянути, тобто </w:t>
      </w:r>
      <w:r w:rsidRPr="00EE0B2C">
        <w:rPr>
          <w:rFonts w:eastAsia="Times New Roman" w:cs="Times New Roman"/>
          <w:szCs w:val="24"/>
          <w:lang w:val="uk-UA" w:eastAsia="ru-RU"/>
        </w:rPr>
        <w:t xml:space="preserve">взяти до уваги </w:t>
      </w:r>
      <w:r w:rsidR="004152DE" w:rsidRPr="00EE0B2C">
        <w:rPr>
          <w:rFonts w:eastAsia="Times New Roman" w:cs="Times New Roman"/>
          <w:szCs w:val="24"/>
          <w:lang w:val="uk-UA" w:eastAsia="ru-RU"/>
        </w:rPr>
        <w:t xml:space="preserve">якомога більше взаємозв’язаних </w:t>
      </w:r>
      <w:r w:rsidRPr="00EE0B2C">
        <w:rPr>
          <w:rFonts w:eastAsia="Times New Roman" w:cs="Times New Roman"/>
          <w:szCs w:val="24"/>
          <w:lang w:val="uk-UA" w:eastAsia="ru-RU"/>
        </w:rPr>
        <w:t>чинники</w:t>
      </w:r>
      <w:r w:rsidR="004152DE" w:rsidRPr="00EE0B2C">
        <w:rPr>
          <w:rFonts w:eastAsia="Times New Roman" w:cs="Times New Roman"/>
          <w:szCs w:val="24"/>
          <w:lang w:val="uk-UA" w:eastAsia="ru-RU"/>
        </w:rPr>
        <w:t>,</w:t>
      </w:r>
      <w:r w:rsidR="00DE12B4" w:rsidRPr="00EE0B2C">
        <w:rPr>
          <w:rFonts w:eastAsia="Times New Roman" w:cs="Times New Roman"/>
          <w:szCs w:val="24"/>
          <w:lang w:val="uk-UA" w:eastAsia="ru-RU"/>
        </w:rPr>
        <w:t xml:space="preserve"> </w:t>
      </w:r>
      <w:r w:rsidR="004152DE" w:rsidRPr="00EE0B2C">
        <w:rPr>
          <w:rFonts w:eastAsia="Times New Roman" w:cs="Times New Roman"/>
          <w:szCs w:val="24"/>
          <w:lang w:val="uk-UA" w:eastAsia="ru-RU"/>
        </w:rPr>
        <w:t>в</w:t>
      </w:r>
      <w:r w:rsidRPr="00EE0B2C">
        <w:rPr>
          <w:rFonts w:eastAsia="Times New Roman" w:cs="Times New Roman"/>
          <w:szCs w:val="24"/>
          <w:lang w:val="uk-UA" w:eastAsia="ru-RU"/>
        </w:rPr>
        <w:t>икористовуючи наявний досвід щодо аналогічних об’єктів</w:t>
      </w:r>
      <w:r w:rsidR="00DE12B4" w:rsidRPr="00EE0B2C">
        <w:rPr>
          <w:rFonts w:eastAsia="Times New Roman" w:cs="Times New Roman"/>
          <w:szCs w:val="24"/>
          <w:lang w:val="uk-UA" w:eastAsia="ru-RU"/>
        </w:rPr>
        <w:t>, результати моніторингу небезпечних і шкідливих професійних чинників та знання експертів.</w:t>
      </w:r>
    </w:p>
    <w:p w14:paraId="74E58BB0" w14:textId="77777777" w:rsidR="00AA2576" w:rsidRPr="00EE0B2C" w:rsidRDefault="00AA2576" w:rsidP="0037278C">
      <w:pPr>
        <w:spacing w:before="160" w:after="80"/>
        <w:ind w:firstLine="567"/>
        <w:jc w:val="both"/>
        <w:rPr>
          <w:rFonts w:eastAsia="Times New Roman" w:cs="Times New Roman"/>
          <w:b/>
          <w:bCs/>
          <w:i/>
          <w:iCs/>
          <w:szCs w:val="24"/>
          <w:lang w:val="uk-UA" w:eastAsia="ru-RU"/>
        </w:rPr>
      </w:pPr>
      <w:r w:rsidRPr="00EE0B2C">
        <w:rPr>
          <w:rFonts w:eastAsia="Times New Roman" w:cs="Times New Roman"/>
          <w:b/>
          <w:bCs/>
          <w:i/>
          <w:iCs/>
          <w:szCs w:val="24"/>
          <w:lang w:val="uk-UA" w:eastAsia="ru-RU"/>
        </w:rPr>
        <w:t xml:space="preserve">Етап 4. Ідентифікація </w:t>
      </w:r>
      <w:r w:rsidR="00DD0BB2" w:rsidRPr="00EE0B2C">
        <w:rPr>
          <w:rFonts w:eastAsia="Times New Roman" w:cs="Times New Roman"/>
          <w:b/>
          <w:bCs/>
          <w:i/>
          <w:iCs/>
          <w:szCs w:val="24"/>
          <w:lang w:val="uk-UA" w:eastAsia="ru-RU"/>
        </w:rPr>
        <w:t>небезпек</w:t>
      </w:r>
      <w:r w:rsidRPr="00EE0B2C">
        <w:rPr>
          <w:rFonts w:eastAsia="Times New Roman" w:cs="Times New Roman"/>
          <w:b/>
          <w:bCs/>
          <w:i/>
          <w:iCs/>
          <w:szCs w:val="24"/>
          <w:lang w:val="uk-UA" w:eastAsia="ru-RU"/>
        </w:rPr>
        <w:t xml:space="preserve">: </w:t>
      </w:r>
      <w:r w:rsidR="00DD0BB2" w:rsidRPr="00EE0B2C">
        <w:rPr>
          <w:rFonts w:eastAsia="Times New Roman" w:cs="Times New Roman"/>
          <w:b/>
          <w:bCs/>
          <w:i/>
          <w:iCs/>
          <w:szCs w:val="24"/>
          <w:lang w:val="uk-UA" w:eastAsia="ru-RU"/>
        </w:rPr>
        <w:t xml:space="preserve">встановлення </w:t>
      </w:r>
      <w:r w:rsidRPr="00EE0B2C">
        <w:rPr>
          <w:rFonts w:eastAsia="Times New Roman" w:cs="Times New Roman"/>
          <w:b/>
          <w:bCs/>
          <w:i/>
          <w:iCs/>
          <w:szCs w:val="24"/>
          <w:lang w:val="uk-UA" w:eastAsia="ru-RU"/>
        </w:rPr>
        <w:t>небезпеки, небезпечн</w:t>
      </w:r>
      <w:r w:rsidR="00DD0BB2" w:rsidRPr="00EE0B2C">
        <w:rPr>
          <w:rFonts w:eastAsia="Times New Roman" w:cs="Times New Roman"/>
          <w:b/>
          <w:bCs/>
          <w:i/>
          <w:iCs/>
          <w:szCs w:val="24"/>
          <w:lang w:val="uk-UA" w:eastAsia="ru-RU"/>
        </w:rPr>
        <w:t>их</w:t>
      </w:r>
      <w:r w:rsidRPr="00EE0B2C">
        <w:rPr>
          <w:rFonts w:eastAsia="Times New Roman" w:cs="Times New Roman"/>
          <w:b/>
          <w:bCs/>
          <w:i/>
          <w:iCs/>
          <w:szCs w:val="24"/>
          <w:lang w:val="uk-UA" w:eastAsia="ru-RU"/>
        </w:rPr>
        <w:t xml:space="preserve"> події та наслідк</w:t>
      </w:r>
      <w:r w:rsidR="00DD0BB2" w:rsidRPr="00EE0B2C">
        <w:rPr>
          <w:rFonts w:eastAsia="Times New Roman" w:cs="Times New Roman"/>
          <w:b/>
          <w:bCs/>
          <w:i/>
          <w:iCs/>
          <w:szCs w:val="24"/>
          <w:lang w:val="uk-UA" w:eastAsia="ru-RU"/>
        </w:rPr>
        <w:t>ів</w:t>
      </w:r>
    </w:p>
    <w:p w14:paraId="252CD759" w14:textId="77777777" w:rsidR="00D61805" w:rsidRPr="00EE0B2C" w:rsidRDefault="00445065" w:rsidP="005244CF">
      <w:pPr>
        <w:ind w:firstLine="567"/>
        <w:jc w:val="both"/>
        <w:rPr>
          <w:rFonts w:eastAsia="Times New Roman" w:cs="Times New Roman"/>
          <w:szCs w:val="24"/>
          <w:lang w:val="uk-UA" w:eastAsia="ru-RU"/>
        </w:rPr>
      </w:pPr>
      <w:r>
        <w:rPr>
          <w:rFonts w:eastAsia="Times New Roman" w:cs="Times New Roman"/>
          <w:noProof/>
          <w:szCs w:val="24"/>
          <w:lang w:val="uk-UA" w:eastAsia="ru-RU"/>
        </w:rPr>
        <w:pict w14:anchorId="4CB80379">
          <v:group id="Группа 61" o:spid="_x0000_s1044" style="position:absolute;left:0;text-align:left;margin-left:-1.05pt;margin-top:148.1pt;width:320.3pt;height:168.1pt;z-index:251657216" coordsize="40678,213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cpX0vwMAAGAIAAAOAAAAZHJzL2Uyb0RvYy54bWykVk1vGzcQvRfofyD2&#10;Hq9Wki1l4VWg2rURwE2MOoXPFJerJbJLsiSllXNqkWtvOQfoT8ihh6JA278g/6M+cnflWnaQwoXh&#10;9ZAz/Jg3bx59/GJTV2TNjRVKZlFyMIgIl0zlQi6z6Ic3Z8+mEbGOypxWSvIsuuE2ejH7+qvjRqd8&#10;qEpV5dwQbCJt2ugsKp3TaRxbVvKa2gOluYSzUKamDkOzjHNDG+xeV/FwMDiKG2VybRTj1mL2tHVG&#10;s7B/UXDmXheF5Y5UWYS7ufA14bvw33h2TNOloboUrLsGfcItaiokDt1tdUodJSsjHmxVC2aUVYU7&#10;YKqOVVEIxkMOyCYZ7GVzbtRKh1yWabPUO5gA7R5OT96WvVpfGiLyLDpKIiJpjRptP9z+dPt++zd+&#10;PhFMA6NGL1OEnht9pS9NN7FsRz7tTWFq/xcJkU1A92aHLt84wjA5HhxNpgmKwOAbJqPxdNLhz0oU&#10;6cE6Vn77hZVxf3Ds77e7TqPBJXsHl/1/cF2VVPNQBesx6OBKQOwOro/bT9vfANbvtz/f/kLgCPiE&#10;YI8WcZtvFPLvgLSpxeRnQUueT0aH0w6YR6FLjpLh8xCwy5+m2lh3zlVNvJFFBsQPfKTrC+twH4T2&#10;If5oqyqRn4mq8gPvOKkMWVM0SVMKx30GWHEvqpI+Viq/qnX7GSDfJ+Qtt1lsWjb1ICxUfgMMjGpb&#10;z2p2JnDeBbXukhr0GggB/XCv8Skq1WSR6qyIlMq8e2zex6Om8EakQe9mkf1xRQ2PSPVSotq+0XvD&#10;9MaiN+SqPlHIFHzHbYKJBcZVvVkYVV9DVub+FLioZDgri1xvnrhWQSBLjM/nIQjtrKm7kFea+a17&#10;XN9srqnRXVUc6vlK9Xyi6V5x2tgW5fnKqUKEynlcWxQ7uMHt2bEWLMVvpwmwHpD8y9qJVW7lYWv1&#10;t/5Pe9TUvF3pZ22+YiEq4W6CFCNnfym5vhTME9wP7vrlcLLrl19Dp7zf/rn9a/sHgQN06oPbpeCk&#10;YBeKvbVEqpOSyiWfWw1Od10U3w8Pw3vnLiqhPVE9766FKwPmfV28s0sZddxT0kdQa1X6VLFVzaVr&#10;nx3DK+rw5tlSaAv2pLxe8ByN9zIHrxiePAcl1UZI59NDLxn2PRLwL9BhMhhGBM/PcDIYdV5nuGOl&#10;7yufWn/9FhevF2TRfKdybElBjMCuPckdQVoHIOtD3R2NJ8loNGp1N5keTsbJ2J/6dPXYiQBNP6MK&#10;PolW5kI+GAbuhmcsnNw9uf6d/Pc4RN39YzD7BwAA//8DAFBLAwQKAAAAAAAAACEAhAw6t+dNAADn&#10;TQAAFAAAAGRycy9tZWRpYS9pbWFnZTEucG5niVBORw0KGgoAAAANSUhEUgAABJ4AAAKuCAYAAADg&#10;udZ9AAAACXBIWXMAAC4jAAAuIwF4pT92AAAgAElEQVR4nOzdiY7bOLoG0Eojyfs/b6eBunD39cTl&#10;aCEp/hSXc4AAM122LFEb+Ymkvn1+fn4AAAAAQG1/KVEAAAAAIgieAAAAAAgheAIAAAAghOAJAAAA&#10;gBCCJwAAAABCCJ4AAAAACCF4AgAAACCE4AkAAACAEIInAAAAAEIIngAAAAAIIXgCAAAAIITgCQAA&#10;AIAQgicAAAAAQgieAAAAAAgheAIAAAAghOAJAAAAgBCCJwAAAABCCJ4AAAAACCF4AgAAACCE4AkA&#10;AACAEIInAAAAAEIIngAAAAAIIXgCAAAAIITgCQAAAIAQgicAAAAAQgieAAAAAAgheAIAAAAghOAJ&#10;AAAAgBCCJwAAAABCCJ4AAAAACCF4AgAAACCE4AkAAACAEIInAAAAAEIIngAAAAAIIXgCAAAAIITg&#10;CQAAAIAQgicAAAAAQgieAAAAAAgheAIAAAAghOAJAAAAgBCCJwAAAABCCJ4AAAAACCF4AgAAACCE&#10;4AkAAACAEIInAAAAAEIIngAAAAAIIXgCAAAAIITgCQAAAIAQgicAAAAAQnxXrADlvv/4+an4AGBe&#10;//z6+5vdC1Du2+enNhNALoETAKxHCAWQT/AEkGErcPrn19+KEAAm9P3Hzz82SvgEkEfwBJDoPXQS&#10;OAHAGgRQAOUETwAnBE4AwMdGACV8AjjnrXYAB4ROAMDTez3AnI8A5wRPAImETgCA+gBAHsETwI7X&#10;p5gqmQDA02u9QK8ngGOCJ4ANQicA4IjwCSCN4AkAAKCAh1MA5wRPAG/0dgIAcun1BLBN8AQAAFDI&#10;QyqAY4IngB0qkgAAANcIngAAAAAIIXgCeGF+BgCglHoEwJ8ETwAbDLMDAFKpNwDs+65sAOr4/uNn&#10;9ZJUkW1vaz/aD7TkGOzXCvvG8QdAbXo8AQAAABBC8AQAAABACMETAAAAACHM8QQQKGdejIg5oshn&#10;LhPu5hjs1wr7xvEHQG16PAEAAAAQQvAEAAAAQAhD7QAmcDRML3XYxPsyXr+3t/zSIRlX1/fKsMSz&#10;5ee8SjyyzGqtR+qyS9YxRe6r2a+8yv3u7UpV8xi8ui5Hy64x/LfWcONWw5ZH3je1zqvSc7D0/Is4&#10;zq5cRwCoT/AEMLCUCvvzMyWV7rPl5y47en1z1iF6+S1+v6TB1sM+iDDSdo1YvpF62nf2Tb7U65Cy&#10;BViXoXYAg8oNHSI/n9NwjFrfHtQus9pm3QcrHFszeuyHkn1n//UjKvwGYC56PAEMqLTi/vheZE+f&#10;2kMpctY3d5hJZFmkurIOtYfXHX2v5x4KPW3XiMfgXa6GD7llZ9/Ud2UfKl+AtQieAAaTM3dQrQbV&#10;lWXfsb5bv9X6KXvL7TuTOt/JaD0RRtqulsfgHXMO1Vj23vKjy22WfdPS1ev62Xf2viesAhiToXYA&#10;E9irjNeopEcsO3J9ezDq9s3aqNNY7UvuxPuRk1JTj/0HwB7BE8BASp4At+5B8LrsEda3B1fnKEop&#10;09fPzBTwzbhdKyq5LnCPkuvx+/57P3cBmJuhdgDsSmkMjhAKtRyyEV1mka+Kb6X2MTNCA9awof9c&#10;KYetc6fGUNVZ9s2d1+KU8hI0AaxL8AQwuBnm5Wm93FEbQJEN5Fl7lbXcrhWOwVHZN6QeA/Y/QH2C&#10;JwCWMlOjotYb8WYxynbVPAbNk1OXfcNzvwmgAOoRPAGwlJkaFTnbImzqh4Ztv+wbnlq8cRRgFYIn&#10;gMGNVjG+Y26lrXBixEbFc31z57lJCWf2lh2h1ivlR9+uiGNQQ3nbCvum1nk1q7PyV0YAcQRPAEyv&#10;NLCZ2azb3et2OQb7Zd+08Vq+PZZr1OT1AHx8/KUMAMYW+ZT2bNklvz37U+WIMnu31RDaW+6sb1Pz&#10;lrgxz6WcYzflc73u89V6z+Ru7+PzehgBrEPwBDCQK5NJt6rov67jCOvbg14az+aB4i4tAlvqKLle&#10;2X8AaxM8AUzgKKTZGjqQO4/O3hwopSLXtwcRZfauds+RGRqGs27Xlhl7fOX02vsYrLfTCr3xcq97&#10;hrABrMMcTwCD2ZqH4im1kR31xHpruXetb+lv1VRaZr2s24h63q4a63a0jNLlt36TW41rQm32TZ4e&#10;9+FVemUBxBE8AQzoqNJ/5o63yrVY35Ll392Yi/j998lwc8v+yr5qqcftGvEYvMvV/ZFbbvZNfT3e&#10;h444BgDuY6gdwKBKKsS530n9fMrnWqxvD8uuWWatf2u0Rtbo27V6o/ax/SXXpBbltvq+SdXbdb0m&#10;xwBAPXo8AQxs7zXg765UoM9+I2fZLdY3Zz2il3/X3CZbrwA/6p1wtj49v1J81O3SqP0t5brQsrzs&#10;mzy97b+r7H+A+r59fn4qVoD/9/3Hz38viitWPL2ePp8yo7X3Y+7K8VZzWdg3fJmT65viAPjNUDsA&#10;AAAAQgieAAAAAAgheAIAAAAghOAJAAAAgBDeagcAMIiak0ybsLou+wYAtunxBAAAAEAIwRMAAAAA&#10;IQy1A+BfhnbkU2YAAHBMjycAAAAAQujxBAAQ6PuPn18WrqccALASwRMAQKH3UAlybB0/gkkAZiN4&#10;AgDIVBo4CRUAgNUIngAAEunhBACQx+TiAAAJroZOejsBACvS4wkA4AKBEqUcOwCsQPAEAHDCJNAA&#10;AGUMtQMAyCR0AgBIo8cTwCSuzD9z1ojO7e2R8/m99c5p2F9ZxlG51ViHI7llmLtud5dt6jJfl9Xi&#10;92otN3r5NZZ79Vys8dmcZefs/5bHStQ5U9qTLur6EHldF9YCrEvwBMD/GgnRjfCepKxnzXLJ0fO6&#10;RTnb5pLtrVWOe0FZ1H6abf/nXBMe2xMZoo8utWxmuz4AMDZD7QDoUm4DK9Xj8y2+U6pk3XJFlW2L&#10;bU4NZaL3ccR+6v3YvNP7Nrbe5h7OmchzHQAiCZ4AJvZ42r33b8vVRkrvjZzet690+as1Lo+2t8U+&#10;jthPs557tYegRnxvBFf2r/AJgLsZagewqKtDWt6N3LjJmT/m6nL3XJ0DZxap2/z4bznlG1mWoy47&#10;2tUhc1u9nPauWyuGTiteHwAYkx5PAHQrdd6fFLmTBkf1CruqVgO7ZtnWkrsvUtc5ch/XWPYsx+bs&#10;ejpnHBsAjETwBMBlozZqzgKNlr0onkMi7/jtUaUcd5H7eNRltxDVY1Bvp3Pv5fF+bQGA1gRPAIsa&#10;pQG31/C62tspdVtbD2dp2UisUba1XA1aWu/jWsse6di8Q28BXA/nTMo2v87tBwB3M8cTwMRqDBk6&#10;s/Wq+dpzu0R+byRXt0/Z8lEwP1au2teEOzln6kktD2EZwHz0eAJguGE7q7w+/v1f1O8c/X/GNkMj&#10;/urcX7U5Z2I9r3sAzEOPJwD+V8nPbcht9WyoIbe3wCxPyFs0tlYtW75qFWTWOH6Ohre1OD6dM/do&#10;tX8BiCd4ApjYUaW9xivqqSdnomy9Achh2Bc9KJmnDYA5GGoHsKi9iWdTK/9RvZ3Ofm+lxsnrBMEt&#10;5uTR8JvX2TEU0TMpsrdT6t+j9H7OvA7THcUKk+UDrErwBECXrrzZK+UzpQFb6m/maP2GwZplW8vV&#10;gCFyH4+67C3vYWbPbz5L3b5WQ1Rrfu6K3O01ZxIAdxM8AXDZ3a//j1pej421VnPzjCDluIvcx6Mu&#10;u4XWYdYd5dFT4PVKyARAbwRPAHQrpffGVUcTF0f9Zoq9ObhqaVG2Jdscsd019vFeeUQeP70emy0c&#10;9Xa6azt7OmdyzxVz9wFwJ5OLAyysRpAxSoPmaILlnudpWVHOROvv/+2OfXx12SMem0euXhNShtht&#10;ldmsL0doeXyUDOP7aDSfFwDjEjwBTKykIp/TgLjzVeYlv3317V5R21vyuvZaoWHr+aVqOJskO2of&#10;j7rsliJCp9zvR8+Pdsc5c+X46OXYiL4fAdAvQ+0A+J8VKvklkym3mIC5xwm/W6o9mXzUPh512SPb&#10;277VQonSsH1UQieAeejxBMC/Shq8I3uu/9FT+NbbeNSr4WxdZhhmdLZPSo/RiH086rIj3d3b6XU5&#10;swe0ox0bOQROAPP59vn5abcC/L/vP37+e1FU8YU4Iw7vA357P4edv/95mfPq2/1rA9APQ+0AAAAA&#10;CCF4AgAAACCE4AkAAACAEIInAAAAAEJ4qx0AAJDMZOIA5NDjCQAAAIAQgicAAAAAQhhqBwA0ZZgO&#10;AMA69HgC2PD9x0/FAgAkUW8A2Cd4Anjxz6+/vykPAKCEegTAnwRPAAAAAIQQPAHs0G0eAADgGsET&#10;wBvd5AGAVB5UARwTPAEcUJkEAFJ4cAWwTfAEAABQwAMqgHOCJ4ANr08tVSoBgHev9QO9nQD2CZ4A&#10;dgifAIAtQieAdIIngAPCJwDglfoAQB7BE0AGlU0AWNd7PUBvJ4Bz3z4/PxUTQILvP35+uWD+8+tv&#10;xQYAC9h68CR0AkgjeALI8B4+fQigAGBaAieA6wRPAAW2AigAYG5CJ4B8gieACwRQADA3YRPANYIn&#10;AAAAAEJ4qx0AAAAAIQRPAAAAAIQQPAEAAAAQQvAEAAAAQAjBEwAAAAAhBE8AAAAAhBA8AQAAABBC&#10;8AQAAABACMETAAAAACEETwAAAACEEDwBAAAAEELwBAAAAEAIwRMAAAAAIQRPAAAAAIQQPAEAAAAQ&#10;QvAEAAAAQAjBEwAAAAAhBE8AAAAAhBA8AQAAABBC8AQAAABACMETAAAAACG+K1YAgI+P7z9+ftYq&#10;hn9+/f1NkQIAfHx8+/ysVscCAOhKzTApipAKAJiZ4AkAGNoI4VIpoRQAMDrBEwAwhJkDplwCKQBg&#10;FIInAKBLdwVNV0KdO8MxYRQA0CPBEwBwu8jApudAZtXtBgDWIXgCAG7hLXLHlA8AMAPBEwDQRK0g&#10;ZeUQRRkCAKMRPAEAYa4GJQKSc8oYAOiZ4AkAqOpKECIEuU75AwA9ETwBAJeVhh2Cjnj2DQBwJ8ET&#10;AFCsJNQQaNzH/gIAWhM8AQBZhBdzsB8BgBZCgqear/8FoB2NSo7k3t8dT+Owb6lBGwBgPC3u6VWD&#10;JzcbgDloVPIq5/7u2BmfEIoc6v8A84i6p1cJnrZuOP/8+vvycgFo4/uPn5u/o0G5LuEDH0JHDuwd&#10;G9oAAONo1Qa4FDwJnADm834D0phci6CBLY4LXmkDAMwnsg1QHDy933DcbADmIoBai2CBFI4TtAEA&#10;5hVV/y8KntxwANbwevPRiJxTapBg//POsbOe132u/g8wr9ptgOzgSegEsBbh05yEBtTiWFqD0Alg&#10;LTXbAJeCJzcdgDUIn+YhJCCKY2te6v8Aa6rVBvgr58NuOgBrer3me3X2uFL23aNSIRigROqx8zgO&#10;XUcAoH+1cp/k4EnoBABjSmnoC5yoJSeAUuj90wYA4OPifTurxxMA69LraTwCJ+6Ucmzp/TQOoRPA&#10;mmpc/7/nfsFNB2Bdj3vA+2tW6U/qkDq7jhaex9rRcfn8m+OyL0JBAF497gsl9+qkHk9uOgAwBqET&#10;vUrtAWUH9seDZ4C1Xb0PZA21c9MB4EkDsS+G1TEKw+8AYC3meAIgi4cQ/RE4MRq9nwBgHdlzPAEA&#10;fUgJnOwqenY2/5O5nwCgLyXzPAmebhIxOa9eCADrEDoxk8fxejb5uGMaAO5z5SVDgicAGIjAiVnp&#10;/QQAcxI8AcAghE6sQO8nRnD01N8ohGu2ylaZwtgETwDQOYETq9H7CQDmIXjqSE6SHzFHFAD9ETqx&#10;Mr2f6NFZPfzxdz10AH77S1kAQJ+OGtwpr6OHGZwd62fhLABwLz2eAKBDZ6GTfcZqjno/GXrHna68&#10;6Yk/6S0G8xE8LeD9Rvh6Md+7SV654NeabPHKDbzW7+SWw9VKR+rv1Vjn3IkbUz8ftdyz76RQkWEE&#10;htbBvpS5n5wjREqtgxhuB/Cb4GlRKWPTPwKCopLllkj5nZ7WN9WI61ybJ4rMTC8nSHPW+8n5AgD9&#10;EDwtKKfhnvK0piQIuDscyV3nHp5ajbjOtQmdmJnQCfIIn2jtqJf21nC7nLpYix7je9/LXUbKclLs&#10;/Vbt3vA168Mtt7vmKJXI46uHz0auR8nn2ShDZcKZo5vm1YtvbjiSe0HYWn7pOt8Z5Iy4zrXl3nCF&#10;VIxE6ARlzPsE6WbsOT/7aICIUSpXf7NH6v39EzwtLnWOnhoBUfQFIWVix5zwIqocztYl9XNR6zwS&#10;TxoYncAJrjPvE5ybred86YiLkeqOtUepwJ3+Uvrr2rs4Xe1im7vcuxPqq+VwhxHXGfhK6AR1HZ03&#10;Z5P2w5mUoTZ3PHhNcaXn/Ege5f/6b4ZtylFj2/R2IooeTyRLSdJT/n7XxaFkbO7V8fpXjbjOwDmh&#10;E8Qw7xN8deWtxLlq9PRPkbqsVu2OFtvdYqSD0IlIgqdFXQ2IrkywFhWMmPTtuqiLt5sC/CZ0gljC&#10;J1o46n0+4gPAOx8O53qW5ev6zlznzznWoFeCJ4aSc3Gt8WaPHrnB/KYnF6MROkEbwidqGrnu9R7S&#10;zFRvUgfcVlI/1iYimuCJKd1xI3Lxi7X3VEe5MwqhE7R1NOm48IkR1KzjrBjSzDAaoudpTGajHGOZ&#10;XJwpPS4cLh7z8WSLUe2FTo+Gr8YvxNo7x0w4TorS+Tbf9Vwvnane/NwWU3Ckey+rGuUUfTxFrDOx&#10;9HhiKLmT9511NY28SEUt+651vnIDqbncrXH90LOj0MmOgzb2ht7p+cRqVq0/CSbi6HVFCsET09gL&#10;JMwDNJ+9m9vrfnYDpAdCJ+iH8IlaRqtjqBPNOcdVDZE9h1q9tMg+HYPgaVFnYczZheLKGzt66vpa&#10;K5RqeUNfPUhLCZ2gB0In6I/wiRy163e5dbgaPcZTPjdTb/Kzh5Cr16OjzNDrKWrkB/8xxxPJarwl&#10;7s6TtvQmczRWPNqI63wHFQh6I3SCfpnzidU96k2v/2b13MZ3QoT/1O45tFfetZb/obfT0ARPC9sL&#10;Jq5ejPe+32tPlaOAZqtX19Z/exe9TVfXeVQqCoxA6AT9Ez5xptUwoUgm2B5fzw/197wHm2eBFGsw&#10;1I6sLrjv/y03ZIpWMkQwd51TuiOXbv/W+POa6zwyQ+wYgdAJxmHYHblK6hyjPDQbed4qdcGvSspj&#10;xDK038cieOLUWZfJqLedbSn5rfffuLLOd13gRlznFtxw6InQCcYjfGI1W3McjRQ6rThv097E6EYC&#10;MBLB06JSg4yUi3jJhIStbg57v1MS5Nx9QxtxnWtxY6V3QicYl/CJd9H1jruDkpLt66UutlcfzgnU&#10;Rq0f12q71fjO3Tx8Ho/gaWFngVHuCZ0SQLW8SJz9Vmpg1tOFbcR1vsoQO3ondILxCZ84U1rvuPNt&#10;X7m/PXoP+9UfVAqd6Jng6SY13hpQS+2Tt9by7u4V1XI5d/RkKg0WWy/3SkUPogmdYB7CJ2ZUc5RD&#10;L0pGW4y2jU8z7j/W5K12AFBA6ATz8bY7It4Ed/cr/c/maz36e8+hR+rb0kZ/q9rZ+q/0kFbANq5v&#10;n5/n99HnzdaOHpNXqcZ4L9eaPZ7sH3r3MtHlkiGL0Anm5hz/jzYAtKPNxghK2wB6PAEAwAs9nwCg&#10;HsETAGTQEwIAANKZXBwK9TzBOxBD6ATrMNk4ANShxxMAJBA6wXoMuQOA6wRPAHBC6ATrEj4BwDWG&#10;2i3AMC6AckInwLA7ACinxxMAZNLQhPU47wGgjB5PMJjvP35+WWE92iCOoTTAGb2egBrU6ZmZ4IkQ&#10;7+HIh4tpkq1yA247Hw2xA74w5A4A8gmeoAOlgZMwD2IInYA9wicAalips4Y5nuBGj4uNXk4wBg1K&#10;4Mn1AADSCZ7gJlcDJ72dIIZ5nYAUW+GT6wcA/MlQO0IIRcopO7iPIXbAVYbcAcBXgie4gcnXYRwa&#10;kMCevfmeAODMSu0/Q+2gA0InuN9W41HoBJwx5A4Ajg3f4+lsnpyjBn1pr5PU70XN4ZO73mefrzG5&#10;9fvv56zjld+PCGyO1qdFQBTx+7WXeXV5EcdcyW/VPN+3PnvlvCj5POU0EoHaDLkDgP8MHTylNF6f&#10;n1m1sTb7G9Nq7t9Wx9NeOBHx+7WXOdI513JdI84zbzu8nwYjkGpvyJ3w6bdWD19qPGy7+gC11sPj&#10;o+/lLiNimZH7NGrZe9t99bOpIh+4t94fuWq1X3LKP6IjyF0PpXvrrJFr2KF2uQVfq5eSHgjzeezT&#10;GsfTFRG/X3OZPZRR5G8LedZmiB1Qg+vGvVLqKiX1mR62K+UzqduV+tmRyipnPa+22+5s99XcJ73u&#10;21mOzd7WsYf1GTJ4Ki201RqXI2/v46K+929L7W19/+3I34w4nlucIy3LKEfr68PWk4yjMolcF4rK&#10;2hA7IJTrTLxZHzjV3q6S7V6lTvK+nepi7XlwPLfhhtq1ml8pQm5XxytqJP+99u56rEPr0Kfmb6b8&#10;1ruc377ahfjx30rmALtaRjXOj9rbfgc30fvptQCU8pa79q48OOp51ELt7bpSv+i5rEq2q7TOGlUG&#10;uXXgq/ujx7rmTOfx2fC6mlofO1cMP7n4ntQLSmRjmf5tza905z7d++294zT14pG73K3v9lJGua5s&#10;O3MzxA6IsBU+mespxgwPnLbUftBeY16jHl1tw231ctqrH951nNSur9ZcVq1OFS07lrTsCHK33to6&#10;ww21ex/C0vKtZrN2y6XO8Kirzn47YpLHvb/vLefuMjoSue17aj/RcO62o0cC0JrrThtHD5xW2dYr&#10;3+1p+gR4pcPH2IadXLznBjCx7ngKEf2bqcvq+clUr0Mzo6iAzUdvBKAW15N4dzxwaqXmg/YaQ8p6&#10;bHdF9X6ZuT7ba921RceSVloOsxvNlEPtck+q3sb5XrF1sI/YQG75doqSdRjpIhK5/3svo6htj6iU&#10;zHLujsAQO6AFQ+7Ouc8du2NOoZzPbBltn57Vt3qc+3PWMGP07ert2O/t2Bk+eIpsWJZMsFz6ecrc&#10;cfJIrs+tVkaOCQC430r175XbGrM9rGvxwH30Mut9Xe8KeXrorJFqyOAp4sCboXfBil37ntvcclvv&#10;+M3RrFZGV7dXt9x29HYCWtLriRo80I7V24Tie1arV/eynBKOnT8NFzylvqku9bOlcneehmSeHl4N&#10;edbjrffX8D61eoVnj2UU3UV9720o9MnEvkAvhE+cETZti3hYd/RiqZ7qdaUPOkd4wDnb8d7bQ/ge&#10;1meKOZ4i5/gZpSfUSj0m7mj0CxrOKaMyejvdS8MPiLbV64n/1H61+UqTQLd40F5ipdfV19LDA/c7&#10;tTreWzyMb90OGunYGeqtdj2/WeyViypHrrxRpeQcMAdAnFHejoMhdsC9tq43wihyPN/81eoNc4/6&#10;zPNfL1r2dkr9e7S9/V3adhglsGp9vM/o6rFT21DBU46VG39Ozjy93Fhr3PiuzDF0VAY9Vj7eRW17&#10;S85dACg3Q/2/xVxDJS9NmrFtlVrWHirGiTre79pnjp99wwdPe13IIpef+3mNyT5t3URbXRj2jomj&#10;4CdnOVvfT13262fvLKNaSrc9lRtM//R2Anqg11NdMzxwuirqoeQIZdO6fTXD8TJ6m1T9emxTzPFU&#10;8yA8m9MpNzA4+9uRkknAvO0g3d6+3hr7ejX4yXF1246O4dRlP7er1zLaU3PbWxNQ32uv8SegIkX0&#10;8eP4rEM5ruGo/rz3MK33e3BOvStnmR8b295Dfa6Fo84CM7ztfGRXj/e7O4JsHT/mvB0seMq9CKx2&#10;0Vhtkrl3Nbe/xXFz9fg82t4ry87pRdWjFtueWj615o3j0n7Q2wnoxtZE495wV67lA6erDd+zz0bO&#10;2VmjnHpytd6UEkz0FB7UeuA+kpJt7qUjSE+6mqOtg3XIktqo1JBbS+n+Ln1DQq3jq+T3c8KMGtt1&#10;dxmVqLXtOd/1ZAwA2uvlgVMtUQ/aZymniNAp9/t3z7n1MdGImJU6lox47NQ05BxPZz09rr7Gc+/7&#10;vZ+0q6qx7alvTIh6s0LKckt+u+Z23V1GuXpYXyH5vfR2Anpkrqf6Su6lM9TrS+qFUesystHafrPt&#10;kxlHCDh2/jTsHE+9H6BXfvessdriJnPle7nfnekpSq+/X3O5tYK+Vr95dX1rXmtabjcwD4FpHcpx&#10;bqk9tEe5tx717EgZlncWppTMaXu3u3s7vS5nlDbm6sd7b0Y6dmr79vl5/oDl+RRmlUZQyUH//p2a&#10;wZPGJ9CblzHvXTbkcns7mXSYKxw/lBihV+ZqbYCW1PehLu3xNkrbAEMOtbuDgw0AAAAgz7BD7aKY&#10;IBhgbLPP7aR3zT3eyz23vGc7LlPmJHJMHvOGOwBWsXzwZPJfAErVmhA4paF59lsvQ2KSGq0lAVbK&#10;d2pPkpyy7LNtvhLW7X03tbyPyiM1ZMhd/xqfz1320Wej9k90uZx9L5UgCYDVLR881dLb5M0AK5qx&#10;t1Nuozc3gJrdldAg5btXQ4m7e7iUBEklvzHi8djiTXN6PQGwAsHTCSEQAHe5GppovJarETqkLuOu&#10;fdUidBrVattLe9oYUJeOIH0TPO1wsAGMb9bg5X27NJK3RZRLybDCyKGId9o6v46GJgpCt231egKA&#10;mSwfPAmYAObQS8OtZI6knM9uLX+v4XpHY//qHFG1RAyxe1/PlMAg9Tut91XUvE4zhChH61/r/E5Z&#10;B0EdALP4y54EgPFppBLlcWxtBWirFXjkNjt/AehdyovZ9gieAMhy5aYTZZVX1WucpmnR2+nsvx+p&#10;0bOotpTteAZQjsM2DL8DoEcl9YCs4KnHxgYA99D4HIPG6316PUcijwnHGwDwLmmOJ5MeAjCSFg3+&#10;O+6LLX5z5vl52FZ6vqz4prvo4XbvZdrLXE+Ph8/mRQWg1PKTiwOQbpRhdvDk4dlvNcphhbI8OmZW&#10;O5acPwB8VGgDZM/xZLgdAD0Ps7tz3Qw/vNd7A9n+OJdaRo+yFUDE6/mY1QYAoPQ+lRw8qbwBrE1v&#10;J5hPyjmUep7NNPF4T9vhOgfAnWq0AYqG2hnnDbCW1xuOBxH3aVH2R7/RcwNYb6dyV+YRmrmcX7dt&#10;5fDndbidNgDAWmq1AbKG2sf8C2IAACAASURBVL3dgB1yAHSlVSNYD4S+2B9pjnok5c5pNFPvpjNH&#10;x9ezHGqWRY/lqg0AsJ6aD56z53hy4wFYS6+9nYQN7Ok9EHHsjuMsdGq1Ib0dM9oAAHOrfZ3PDp4+&#10;hE8AS3hc3w2xS9eix8NZ4/M5AbRgo1ytHkFnf9vS6hwrPb5W00vo1Iv3bdYGAJjT+/W9xj2vKHh6&#10;//H3xgkAY4u44URbfZjd+3qtGkIJSO+1wvF291xrd9oKn7QBAOYR1QYoDp62VsLNB2BsW9fxHhtA&#10;dzVuj+a7qf1bR71StkKm3OWQL6fc9z7T8hg6crXX09bnZgqdetyWXtZpa04r9X+AsW2NdKhZNyl6&#10;q92r1zdd/G+hX1f46k8AEGivwSCw+C1liFuN5eeUuWFRf6p1zG7VbZ5Kyn3kfVW7LHKULr/kfNr6&#10;/paW18Wjsu/B+/ptPLToddUBlnf0wCDiXnc5ePo4ed2sJyAAYxkxcJo1JLva8FwpPKy9rS0b/b3t&#10;p8d2h1Q6g5bbijD+T88y2ekBd/8KApAs8j5XJXh6dRRCAdCnkRpUq85ZlLPdGsh1pIRPR59J/X7P&#10;25fzudfPfwx6rva+zr2GdxtD77QBADrX9O2skQtX8QWAOlIa86vedyO3ey90Sf3Nvf3W+756Dzhq&#10;HX8993pybtWjvAB49e3z0wMJAMZxRwM+6jdHCyPY1suE4aub9XxynQBgdJfeagcAALRjGBsAoxE8&#10;ATAMDS4AABiL4AmAYRlyAszOdQ6A0QmeAAAAAAgheAJgCIbZAfzH9RCAkXy3twDgWNRQF0NooJ6Z&#10;z6fHtgmbABiVHk8ADEloAwAA/dPjCQDgAiEoAMA+PZ4A6J4hJgBfuS4CMArBEwAAAAAhBE8ADMfQ&#10;JmA1rnsAjErwBAAAAEAIwRMAAAzIPE8AjEDwBEDXNKwAAGBcgicAABiAeZ4AGJHgCYChaHgBAMA4&#10;BE8AAAAAhBA8AQAAABDiu2IFoFcmFifV+7FiSCareBz7jncAeiZ4AgC6JoCE3x4hk3MCgJEIngAY&#10;hqf667jSsHacAAD0wxxPAEBX9OYAAJiHHk8AQDf0dAIAmIvgCQDowl7oJFACABiXoXYAQJcegZPQ&#10;Cc4ZngpAzwRPAHRJQ2ot7/tb4AQAMAdD7QCAYjMMj4vahqPwtPfyMeyxb4/9IJwHYBSCJwCGoMF7&#10;rCQouBIunDV6n38v2W9b34kIQqK2ISUQSF12zXDhjv2au9+2Pu/cB4CxCZ4AgGS5QUhKULG3zJoB&#10;Tu5yS3+jZNk9BCuRZRK1DgDAGMzxBAAkuRIMlAYbtT8fuQ2jBict92v0cgCA/ujxBABc8t7r5WqI&#10;UPr9K72Hrm5D6pCyrc/10uvpXe39CgCsSfAEAJzKmatnb+LjFsHQ0W/cvQ1Hyy1Zzt7fcpbfQ5mY&#10;1wkA5maoHQBQXc3gYC8E2ft8rZ45Odvw+Oz752cMTwRCAEAuPZ4AgEN3vlr/6Ddyeg+12oaRgpk7&#10;9+sR4RYAzEWPJwCgmRnmCao9GfcMQcuVebnqrw0A0BM9ngBgYpEN++jQICWQuTrvUIvg4+g3egyd&#10;7gyD9HYq1+sk9QCgxxMA3dELghWsHBI8znHn+TVCJgBGIXgCALiB4OUrQQoAzEnwBED3NEiZlfDp&#10;N2UBAHMyxxMATOwotLva0J8hEGz9Zr4r81G1cue6mKcIAOajxxMAQCN7ocpqvX0e5aAsAGANgicA&#10;4FZXAoi9z+g1AwDQB8ETAHCoNBh6vrmshx4sLbahp+1N0cN+1esJAOZnjicAoLr34OD1/+f0Rjqa&#10;8yc6nEjdhhHmbaql1n4FANahxxMAcOoo/DkKI97tLSd3EvSav3F1G3KCsd568kTv16vrULpMAKAf&#10;ejwBAJfVGna1t5zU5V8JQCKCjhbrHUn4AwBcpccTAJDkajiS8v2InjO1ln/0/ej1jtRiv5YSfAHA&#10;+ARPAECyo9fg78n9TkmQkbv8iG2IXu9ILfbr2bJabzMA0IahdgBAtmdQED3vT9Tyo34jZZkly22l&#10;RbnnmnWidgBYxbfPTz2YAejLe6NXoxPgT66VAIzAUDsAAAAAQgieAAAAAAgheAIAAAAghOAJAAAA&#10;gBCCJwAAAABCCJ4AAAAACCF4AqB7768MBwAAxiB4AqA7//z6+5u9ArBPIA/AKARPAAAAAIQQPAEA&#10;wOD0FAWgV4InAAAAAEIIngAAAAAIIXgCAAAAIITgCQAAAIAQgicAAAAAQgieAAAAAAgheAJgCN9/&#10;/Py0pwAAYCyCJwAAGIggHoCRfLe3AOjRP7/+/qZxNab3/fbYl6uXCQDAqgRPAHCTvWCt56BGGAj9&#10;Ee4C0DPBEwBw6ErYpEEMALA2czwBALv0cAIA4Ao9ngCATXo6AQBwleAJgGE8gpCZAo0R53ISKAEA&#10;kEPwBACcEjhBHwx/BWA05ngCoFvCjnu8N2ztB+iX8xOA3unxBABwUUovlCsBwdHyVw4elAsA9E/w&#10;BABvrg5lSW3wls6jVGuoTcp6bn3myvxPLb7bav/l/tbzs7WX//qZnP1VKrW8o4Kf1O0pKe+c5e8R&#10;eAHAV4InAKistMHbg71Gd04AMnrDO3U7SgOKlEnyI5c9spJySS0TcycBQIzbgic3d4Dx9NCgHalh&#10;PUsIkHvPPtrux3+vWQeILN+j7Yisx1xd9qzh05VyOSuTUeqlvaynejzAeO6sGzQNntykAMZ2NqQn&#10;Qu2gorXRQ4BWPW96DQZytiNnmFvJcVF7SOEslEsbyhVgbHfU45+aBU9bN6t/fv3d6ucBuOj7j59f&#10;FjDLsKocPfeYaLluqQ393kK3WmWU89nc4DRnvqSjZb+Wfcl293Ze1yiXveOxdILyHoKYVvtJPR5g&#10;bHfX48ODJzcqgDm8Xrtfb16zzymTavSeWamuBCApn7+6LleWlbpOz9+988nh6+/2sB49Ky0TZake&#10;DzCLu+vxocHT+83KjQpgDo/r+Z3hk7DrHkdlXiNMKumR0mt5lCjtfTT7uVBSLq4P16nHA8zpjnr8&#10;X1ELdrMCmNvjuv729MT8H/DGeUEtLY8l9XiAubWux4f0eHrr8h3xEwB04vWpSdQTkxGGsbWaK+eu&#10;ckjZjpy5da7u0156G6Us46pR5mGaTe89K6PWTT0eYB0t6vEfrd9qB8CcWt207qb3ytgi9p9jYl/u&#10;JOw3rOL/fvtojrL2a3QfxzPAelrU46sPtfOUBGBNra/5vTeQHjftVo3pUYO+lPmcdiY3Dt/es/33&#10;WC+N9HqUZ3/U4wHWEX3Nrxo8CZ0A+PDU/F/KYGxH+y/n7XeGw+XpeSjpnVqUi3o8AB9RPcSVLAC1&#10;vL8lo6YR5nl65+17YyvZf1FznM1Ron17LecRelQGLjtq0QB0LLIeHxI8uWEBMGPocrY9qRNrl5qx&#10;F9VWoPgss9rD7GrsPxN9pysp748Orh1H59lI4RQAlKp9L6421M7NF4CPxg8ferv37N2gR7pHXtmG&#10;0UOZGfbfSCKPi+ecUbn7LjV0aqn1MDsA1hVVj68+ubjeTgDQjp428ygNvkpDllFcDQRTy6fH0Kk1&#10;9XgAIlQPngDgqXZDeOWQpYdQocaE21tS9+uI+z96v20NU1z9DXGzX3eEzQC0UPN+KngCoLpVh9tF&#10;rUvrIWxHy92bB6lkWUfu2K9XfjO3XPbk9O4ZvYdOTvmklktpmRhqBgD/iajHe6vd4M5mnddlGqCe&#10;1o3TK0ODcpa/1SA/eotg6u/2Fn7U2H81yqXUiG91LPle7nFT6zyosS61CcQAmIHgaUA5rzh8/awQ&#10;CpjBUcO/V6MOjblS1rnbfPZbd5Zh1G/vvTHm6jE+61Cslsdj6XeiGWY3Hw+RgRUYajeYnNDp3ZXv&#10;AvSs5yBq9IbiLA32UnvBUM7iHp8v+U7JKs9+vNU+HvUo4g6POvnz35mczwL0So+ngdS44TyW4ckJ&#10;QLwZw5eV3vqVGoBcLZO9Xk/v35+57EtDuRplX2udIgjF5nT1IbJ6PDCib5+fde5pL/NEOBACHN2k&#10;9sq85DsAtTyvQZHDlF7//4xDUKK2seey22psG17Eilqep+rxbdTqtWQ/AdFq1+P1eBrA3k3q7Kbz&#10;/PvW9z0xAWZz1HOEMejhAawo9yGyejwwGnM8da40dEr5rLHiAPROmMiKhLDzKanTC5eAWejxNKCS&#10;m9DjO6lBU41AKifsOtqes8/XXtfc9cv53pV1zdnnNd6OUns/tVr20XdSqOCNZcS327HPvoR9Atjx&#10;bY1ESKl35NThAXoleKJbbrK/vYyxTfpcjWWNynGzNsPtxiFogm3Ojbm1rn/VeCCZspwUdz7srfVA&#10;9Oy7NZZR44GsB730xlC7jtVuQKdelFZWUkZXblg15e7LGfe94xnmIkQEKJf6QFL9KU9Kmc1ero4Z&#10;cunxNJhVEuJVLma5Tx72JpMsLa+ZJqfMnTvBDXMOsw+3iwpeRgh0hE7wH+fC2mr2DDr7fMs64dYQ&#10;wrN16OFhb+/l2oI6NCUETyTJvQlckbO8iG6zvUgd03+ly+3sdOVdk+F2Y7PvWJlhdrxqFTq9fk/d&#10;aZ9y9aCXcoIneHN1EsdebywmpwR6ImAC+KrlC2IiXyZUa/k9yQlcckYtzEBYSQpzPNGVXm9Se+vV&#10;w/o+LvavF3wXf1azFWDoNQDMQEDLU+36XQ/1xavrcPc27P2+ujj8SY8n6FRu9+rom1xkyKYnFgCr&#10;E5hzJPWtxM+/j/oW49rzmdZQMuSxZA4rmJngiW68X5zvHBpW+tu5N5Ma81nV/p2ZuMGvY/ZJxoH1&#10;6O3EltS6jfrPuKLq7R70cifBEyR6v9G3vHjnVB5WvanshYVususyyTgwCsE5Hw3nC+qpbtTyYW/N&#10;ME798jcPekkheBrMlRO75wvkVm+nu/U0GfdZd2k3v/+YQH1tej0BMJujB2uRb7i709WHveqDcTzo&#10;pZTgqWMtLprS6XpKyjL3bSBblYyUY+R9vH+JyDeX1Fx2jW1lHno9Ab3bCsxdt3iV2yYYrQ7UKihS&#10;N6xDsEcJwRO367G3055n8NPiYrsXoKQ84Vo9UEx55a0bJgAwm1YPJO+UOsdV5PZF1rWjHvZ60Mud&#10;/lL64yk5wV0UyqTeVO4KekresjG7lNCJeW31EjD8DuiV3k7raj1X6Ou/ETzL52rQcucboWd3VOc+&#10;K3sWPF46WAcOXB3X/TFYQ9wFKs7K4aPjCgC4W/Tr9Ud+IJnaQ6n21BalVp9Q24NecunxNICjCaWP&#10;LtBHf3dRKNd7gLPyhH969vGh1xMwCL2d1nKljhJRv1FnSnflxU5n7bWZaF9yRI+nQRw9BSgdk9ub&#10;ntfrqIwj17v0RrViZULICgD06uxtYLlvLs4Z+VDyYpoejPKwd2tfbPVu2/vsaISWlBA8DaTGJHlC&#10;p76U7M/Xsso9JlZ7C4XQaV2PXgPvvQm84Q7ohd5OvIusn40yP+ydD3vP1OgEMHPopM7NGUPtBnPl&#10;pHZBGN/WPux9AvQWPHkBAHpXqy62t5zc5WtX5FFe27QxSSF4GlDOmwJGeKvACBerWjf4iHVI+VvU&#10;a1l74MkLe8z1BPRIb6e1XQ0vzr7vgWSsXiY3v4MHvVxhqN3gIi5kkU9LWj2JWfGNfTUrGiMdAzMd&#10;IwDA/F7rIBFvcjsaFna2rJS3tUXWofbWvad623NdzvbdTHVND3q56tvnZ52Hv8+nNw4+ZuRiC/le&#10;JtK89Um+3gVAL3q9HqnH05PegydYQe16vKF2UMgNEAAA6jGcC+YkeIITboAwNnM9AT3Q+xLKeNgL&#10;4zPHE7yJGGsPwHV7gWFU4z3i96K24ShMFW4AI/CwF+YleAJgeo+G93vD/PH/NcjL5QYoVwKXsx5q&#10;L/PTJO/Ps94nR79Z6/euLjNlubnLbh3urUJvJ/iTh72wDkPtIJMbIMzDkLu+PfZPzj7K/fzVZaSG&#10;PlHbkLutjncA4A6CJ0j0CJyETjAuvQvGciUkKf1uyfdSekZFrIsQaRx6O0EZ9W6Yh6F28MZNDuZl&#10;yN343vdVZACTOvTuynJLlp06HG7rc473tgSEkE9dHOajxxMA0JWceYZy55RK9b7co7BmL+DpbRvo&#10;g/0C/3mOJnj/B8xH8ATAUrYafXoljK12Q35veZGBQc6yH5/NCca4hyF2APAfQ+3gxdbbNTx5ac9+&#10;4A6GIPXh7reqnf3O1nDNj7fjp9U2RJSJcwAAqE2PJwCWo3G9hhl6stWeoNyx34ayB0jzeOD8/o/5&#10;6PEEwJJMNB4jqgxXD5Fq/IZjuw1DdwHgKz2eAIBsQoyx2F/3Uv4ArEyPJ3hhHqE+2A+0otdTDD0+&#10;+uO4bsMQOwD4k+AJAN5opKfZm2ibPjmuYzkXAPJ54LwGwRMAS0t5Sxn7WoVPM+yLFtvw+huO6/sp&#10;awAQPA2jxuz+e2ny+7JfP7f3u6XJ9Nl2pCw391X7OZ9P/eyV/XG2jT1sX/Syj465nGVF7gfWoufO&#10;Nc/G9V4ZKt97CFXbMcQOAPYJnth01qB//j2n8Z4SEpQsdzSjbGPEq0x7ej3qCsca12mg55mhrOxz&#10;cglVx1LzQVnKd3K/f7ScWg8Lz753x2+mPITMVetBbOoyaq1f6m/c8cA+YruvPugu/V3a8lY7/pBz&#10;Qqd+Nvci0VNAAaxhL2zQqGyrdD88/v78F7nCR726tv53yndf/566Da22l/P9sPXfhZdje9RDS+qu&#10;KQ9ue6njpq5LT+u8EvumPuV1Lz2euOxxAucm5ynOltub3DLoefta9HaK2vaZ9gPtGRI2pq03Ez7/&#10;d0kAcEevp9RtiB46J0i5TlmtpaTOdHev69J1fl/fx/9/X1ZJu0A97KuS0FMZ0jvB08Aiwp53qfPq&#10;7F3wWszVM4KtG3OvZt4XI+0H7rMVPhl+1dbR3EQfCUHM05V99r7Pc38nahty5m0SosZSvnPKeVB2&#10;tU5xR2BwZZ0FHPFWeWBfk4fOYxA8sWvvhIxovAsEgN4Jn/rRqsEf+TsRy05dpuP4Oj3DONLrQ9ac&#10;lwb1WC9v8dD96rpc6dE1wgP7yHmzImhj9sMcT1Szd8F5vehIl/sWdWFuNcwOajHf0/2uNuBLv5/7&#10;vaPPR23DleUKRq4TOvGRGeIc/fe7G8VX1/dqnU6dMJ8yY0R6PLHp7IKWmx6vfoG8+hRg5KS+xzfZ&#10;vVr92GSf+Z7u92zI5+yHGo3/1H2f8ltR21ByfApG4ijbOVwNVWrXn2sq+d339c3pubPi1BpXPcvM&#10;m5eZkeCJ281yExo9iNuqbNWYu+Bd9LYLRKnJfE99SAlvau+To2Cn5LcitiE11HK81iOMntfVtzqn&#10;1ilKJuQ++t0rUn5TXam9nurKo/PQuR+CJ5rypGPti11P2+6mwxXCp3y1eiKNts6jLdNxvc8Qu3lp&#10;nF5T+rCypzJOXf+711lb6k8eOo9B8EQ4F8iveuw+22oOpp62XTdmUuW8RQyYk9BpLeoG17334ppt&#10;hEOLY0Qbqi7n9b0ET4RKuWC+j2ceVeSrPHt6i0eOvX0b+RpTr1QlgvAJ1iV0Wo+HU/lWe3tYVP1R&#10;2BTHeX0vwRPNrXiy3xHApFrpjXM97wf6J3wCnpzzcxmlfjDqg8gtvdW7ztanRfm2emA/03H04aHz&#10;MP5avQDYdnbRSbkoGS/PkzebMAuNTViLycRZ3aO+9vyX6/mdGep8d9VlH7/7+o+y8nunHdKe4Ilq&#10;rlwMnfx9cEODMhqnMB9D7NaT2kC90pDt6cFsbv37LICqMYXEqjywZ3aCJ3bt3VyuhES1l8c4PG1g&#10;FnuNTuETzEPoRIkaIwailIQY6ml9sl8YkTmeOJUz3rjW8nKVPLHJXe/W69jaKk9V3KypwXxPMC+h&#10;09q2JsnOmRNm77N79Y9e5vp8X49a66veVW7rWFKejErwxGV7N6Dct1uM/jaMknXvJey5cz1qT/A3&#10;8n5gLMKnsdlHbBE6keqo3tprfbbFOp/V5/fqXL23Ae5aP0HTdcqwD4InNqWGQGcN9lrLmdGq29zb&#10;xV/oxBXCJ5iH0IkjWw/KrtZr7qiDXFnnO+tM0b9994PL1R7Y1+Sh8xjM8cSuvbcAPNWYQPDsN2a9&#10;oI7yat5W7trPbjrUYM4nGJ/QiVc59YOzumyt79RU8tvqTF9FlIfJ2dtQfvfQ42kQJTe0Wmosq+aF&#10;NPLteT1c8CP3dQ/LrrmP3TjohZ5PMC6hE6mOpgd4/vcab31rIXJ993rjXFleL6LX5agn09lv156+&#10;YkbK5z7fPj/rPJB93rTtzPGs9PrO9211vEKclwlLl2m8acDCWJyz/1GPp7aV2hcwo9r1eEPtAKAS&#10;w+5gHM5LiGHuIeCd4AkAKhI+Qf+Ozkc9FKE+vZ1gbYInAKhM+AT9EjpBHL2dgC0mF2cpnrYArZhw&#10;HPojdIK6UoIm9W9AjycACKLnE/RD6AQA9xA8AUAg4RPcT+gE99DbCfgw1I4PNwSAcIbdwX2ETtCe&#10;9gXwSvAEQHUmF/2T8Ana2wudnHNQh4AJ5hNRjzfUDgAaORp2Z+gd1CV0AoByNe+XgicAwmjg/emo&#10;TIRPcN1RkOuaBADtVQ+eDK8AgGPCJ4hhPqdr1OMBiFAteHIzB+BDwyWZ8AnqEjqVUz4AfATW40OG&#10;2ml0AKAhc074BHUInepRjweg9r2zavDkxg6wNg2WfI97p0nHoczZOaJumk5ZAawtsh4fNrm4xgfA&#10;Wl6v+xow+fR+gjxngZPrUDn1eIC1RNfjqwdPryvppgUA6YRPkEYvpxjq8QDraXG9D+nx5KYFsBa9&#10;neo5C58EUKzM0Lq21OMB1hJ1H/32+RlTf32vFPzz6++Q3wHgPu+NEo2+ujSw4bez0NU5UY96PMD8&#10;Wtbjw4Knj50KghsXwByETm0In8B5cAfhE8C8WtfjQ4OnJzcugHlsDb3Q8IulpwercuzfTz0eYB53&#10;1eObBE8f50+qmqwDAGX25vnQ6GtLrw9WInTqh3o8wLh6qMc3C56eTIoKMD4NvvtojDM7x3i/1OMB&#10;xnfHfbR58PTODQxgDBp7/dAwZ1aO7bGoxwOM4e775+3BEwBQRiOdWTiWAWBegicAGFhKjwONdnrl&#10;+AWA+QmeAGACeowwGscsAKxB8AQAk9B7hBE4TgFgLYInAJiMhj09clwCwJoETwAwKQ19euA4BIC1&#10;CZ4AYGKprzvX8Kc2xx4A8CF4AoA1CAFoSS8nAOBJ8AQACxFAEUngBAC8EzwBwIIEUNTiWAIAjgie&#10;AGBhQgNKOXYAgBSCJwBAiEAyxwoAkEPwBAD8T2qo8CFYWI7ACQAoIXgCAP4ggOLDcQAAVCB4AgB2&#10;5QQPH8KHaQicAIBaBE8AwCkB1PzsYwAgguAJAMgioJiHfQkARBM8AQBFckOLD8FFF+w3AKAlwRMA&#10;cFlJmPEh0GjCvgEA7iR4AgCqEnTcr3QffNgPAEBlgicAIIwApI0r5fyhrAGAQIInAKCJq+HIh4Dk&#10;X8oRABiJ4AkAaK5GePI0c4iinACA0QmeAIDb1QxYnkYKWlbffgBgXoInAKA7EUHMnsiAZpbtAAAo&#10;JXgCALrXMsAZhaAJABiB4AkAGNJKYZSQCQAYleAJAJjOiKGUcAkAmJHgCQBYVouASqAEAKxM8AQA&#10;AABAiL8UKwAAAAARBE8AAAAAhBA8AQAAABBC8AQAAABACMETAAAAACEETwAAAACEEDwBAAAAEELw&#10;BAAAAEAIwRMAAAAAIQRPAAAAAIQQPAEAAAAQQvAEAAAAQAjBEwAAAAAhBE8AAAAAhBA8AQAAABBC&#10;8AQAAABACMETAAAAACEETwAAAACEEDwBAAAAEELwBAAAAEAIwRMAAAAAIQRPAAAAAIQQPAEAAAAQ&#10;QvAEAAAAQAjBEwAAAAAhBE8AAAAAhBA8AQAAABBC8AQAAABACMETAAAAACEETwAAAACEEDwBAAAA&#10;EOK7Yh3L9x8/P1cvAwDm8M+vv7/ZlfdRpwBgFuoUffv2+anOMQKVQwBmpbLYljoFALNSp+iT4Klz&#10;W5XDf379vXqxADC47z9+/rEBKoux1CkAmJE6Rf8ETx17ryCqHAIwm/fKoopiDHUKAGanTtEvwVOH&#10;VA4BWImKYhx1CgBWok7RJ2+165wKIgCze9zrXu935iCKoU4BwOzUKfokeOrM64mhggjASlQU61Kn&#10;AGBV6hR9ETx1RAURgNWpKNahTgHA6tQp+iF46oQKIgBQgzoFANATwRMA0BVPKAGAGtQp+iB46oAn&#10;kwDwlfthGXUKAPjK/fB+gicAoGueUAIANahT3EPw1BFJLABQgzoFANALwRMA0CXhCQBQgzrFvQRP&#10;N9PVDwCoQZ0CAOjRd3ulDxJYAKAGdQq2fP/x83//de8YSfnMTJQJQBuCJwAAqnltqNeiwf/VVhkr&#10;I2biGIe5GGoHAACTe220bzXqV+zZo0wA2tDjCQAAFhPRM210ygQghh5PAACwgJReO6v17FEmAPH0&#10;eAKYlElTgV7kXF/0Ojl35Xr9+O5eGa96H1Am/VHuMBfBE8WOKoZuFgAxTLgKXOWa8SdlAhDHUDuy&#10;PBo8z39HUj4DxDJpKgAAcDc9nkhWEiQ9v6NRC/cTBgMriOqRfXYNTRnSXOp92ak9H3N7SOZ83rKv&#10;qTG078oyap0nUeV59rmI82pLVDmlbEvp+tU8nlvu3zPak2MTPJHk6sX98X0XC2jvaN6KJ+cmMIOU&#10;ukrJA7HUOtDoD9tGfTgRud4zPrCJOk9m06KcUkaQXFl+7u9BJMETp3JT+L3PC5/gHiZNnYt9Bl9F&#10;9sguXbbzlFKpx0/usWnkQppW5ZTzO64pzMAcTxwqaay6MEJ/Hufl1j+AkdXokV3ytyvL7ZHeTm2X&#10;3VrkeTKTnsvJPmR0ejyx60oPib0eFhJ7ACDa1TlFcupANed+uqOOJHRqu+ye1Jp75w4tz6vockpd&#10;fmk7avR9yhwET2TJuSCczS3Tw6SAR8u4czLQ0s+ffTdlOaNtdw+fjVyPnpZdqsYcUyOcO7nLSVFj&#10;suCU9VHZY0S5D8iuAFIjDwAADYFJREFUPhSLWi7kHjtRIerHwsfzXeWUu3wYlaF2NPMc5tNS6sSA&#10;PV7YS9cpdXtm2+5Zjf5Ed7RjceRzZ0/K+o62TbDnrJ4RMXfO1nLvqPOU0Nup7bJ7UeM8WUGP5dRi&#10;bi+IoMcTm2r1grjzxlVyYR79RmsSVHoy2jk42zXD9YCZXamnbPUkODv2r/SIWolGbj17x+TV3k6R&#10;50nJOvbgrnJKCbY8JGYWejwxpSu9hXpw5Y0aq233zEZ+ojvaOTj6NSPV+wTzW5yHsIb3c32U4Cxy&#10;ve8sk9LfEniyZ9RznDnp8cRtoiYFTP1+r5OB1gydZt/umc0WOvU8gWnL9a01Z8eZ1GWZQwKgX+89&#10;Z1yvgVHp8cSyZk/9jyYr3KIyQ2ujnYMjre9WjyZPOoEnvZ3aLjtV7m+6rrNHbyd6o8cT03leWJ8X&#10;3JEutK2G2L33cri7jIReX40+aepo5+DI14wzKppAS616ddI3x8Hc7F9KCJ6Y1soNLpOgxnAzzRN9&#10;jNXeHyueE9FDaGElPT3QOaK3U9tlX/UcbqcOQiq9neiRoXYsqcdXh696k4jY7pErZ6tUrEd7ff9o&#10;63vkuS1CJ0Z2ZR62kmO/5K2XggJK5LxNreQzkefJqO4qp7PfcA1hJno8MT0X7bl5Cti/GV6rvAKh&#10;EzM4e415yvldcl8Z9box6nkfud49lknt46vGebKCHsvJPGCMSvBEqLMLdpTRG7p6O9Vf9ghm6u0k&#10;bBrPjHNcsaa9ukfOG2C37J0jV5cLW8fO0X2pVu/wiPNkNtHllHtdgVEJnti0dcMrDZFaz3mQ+jQz&#10;9bP0r1WvJ08H07Q6B2vtj9WuGWev5r7rgQHkOrr2Xz1XI5fdC72d2i77LiscyzXcXU45dZFU7uX0&#10;RPBEmJ4aNCb5PP7dHnqlXV2Hs2Cg9yF5XhHdl1Uqa3vnjfCJUVy9th8d51eWPcrbPEezUui0d/yV&#10;rGfkeTKTnstJ6MToBE9kudoYuWN4z6pvqsrZ7pmG2LjR3mu0c9A1A8ZX0iMxZwLn3Iaoawg9ijxP&#10;ZtKynFKvL64pzEDwxK69i2FKqDFC190e17HVU6zett0N9atVnuiaByrWKK92h1pSGoyl99mI5d5F&#10;b6e2y+7NbMdzlFbllNJjv3SZ0BPBE4dyw6ceb2Jb67rCmHaToNKL0c7B0a8Z5m3ibrWGTt/1/aj1&#10;qrm8nB5bEcu17OtSlhu1n0u/U2M5kdt05Xutllf7d6KP5972L+MSPFFs9IZYb65WQEedONKN56tZ&#10;n+iu0Lupl23MeWAgiAYAINpfSpgzjwZIr08fr/5OL42rml117/r9kX63VzOETqOdgy3Xt4fj/RE0&#10;vf4DAIBogieSlXbjbd3YWrmLp3Hg9GC0c3DGa0bptfeOazYAAHMz1I4sqW966KEXQ+kQktZzoUSN&#10;Re990kiN269mG2I30jn40WB97+5V2Ps1GwCAeX37/Py0e2/0/cfPf3eASj8A/OnlRQnfFM8xdQqA&#10;Pm09AHKtbk+d4j6G2gEAAAAQQvAEAAAAQAhzPAEAAEAQw+pYnR5PAAAAAIQQPAEAAAAQwlA7AGjA&#10;G20A/uTayDvHxP3sA2rT4wkAAACAEIInAAAAAEIIngAAAAAIYY4nAGjA3AgAcM798n72AbXp8QQA&#10;ANzi0cDVyAWYm+AJAAAAgBCG2lFd7us3r7yuc+u7NZax992oz579Ru4yIpYZtV9bLrfGZ3OclfuR&#10;s9+OPM+urHfKuqT+Tk75X13niHP+/XNXj90Ueg0wihr374/Acz/3t0rrHK/fi7gX9VDOEdel0vW5&#10;875+tg4tj42r99/oun4P98vW9aw7lp17zEXUG9Vb1iF4YkgpF7jnZ0a6oNXertQbwShllXNje2zL&#10;yDfCmvukRkW5tpnO4Z7Kd8TrHmsZ8dyPXuez5Zcsu6dyTvmd1/UtCQRmNfuxcaeV6xjqLdzBUDuG&#10;k3uxHKWCUnu7SrZ7hcrc+zauVIHtxaznMLDvcR6Pdu6XrnPOd2p/tsU61yZ02hZxHLn/AnfR44mh&#10;lN4AH9/rOUmvvV1XKgq9llXJNpX2eorc/tyu1Ff3R2+VxtnO4bPhdbW0Pm6ghZThqHcdy1evnVHr&#10;fbTc1utc67r0vFeXhk6Rw8ZHclaGs9ah3810v2zR20m9hVYETwwjp8Ix0gWt9jj2q+XUo6tD5rZ6&#10;Oe2FUnceI1eHB76ruawaldkWczYcLbfm8ntS+7iB2lKPzxrHcvS5H3kvjarP3HH/z92XpffeHup1&#10;Le43V4+Nlvffno10v5x5X6i3rMlQO4a2d7OfMTG/sk255eRmwJ088YK5bL0uf8ReyJH30qv1mTvW&#10;mTZa1nXdf4EogieGUNIzZZQnOe8V8tbDqrYaAz1VPFo+oZ6pwjX7sd6DVt3VYRbPa8CI50pJnSNS&#10;yjW+t3Wmjb36zUz339lF1eHUW7iToXY04QnauTvGWOd8ZstI+/WsW28PN9/Zw7CnGbapxzfCvFKZ&#10;ZEQ9HMtX1uFoaPfZ93KX+/4bucs8WnaNqQlcl+q4emxsfX5lV4/Lkdsz6i3cTfDEsLzZZH5bT2ZG&#10;L4sWFcSRy22E9byjwqRhwax6fyDAvh6uSyYkrmeWuubo98uIOpx6Cz0QPEFn9A6L0+OE4ntWuAnX&#10;OtbvPmd62lcqb8wi5Vh2vxxDrevS3j3ccZBPma19v1Rv4Q6CJ+iACsCfIsah75Vzj09Mn+uau169&#10;j9+f8Vgv3Vezrwtc4VieR8196W1Y5ZTbVz1eY1rV4dRbuIPgiSYiXjU7ywUqZ4LQ3ioNK72yvpbc&#10;MptpGEGrYz26vPbWMXJfrXzcMLfX4/TqseyYb+uu61KvdaKejVzXzBV5XI5a71VvoQeCJ+jQnZOp&#10;9jjJdmRvp9e/373tVysGI76tRCXjujsqlOBY5kj0vty7p58FmWyX1Sp6vsas9MY51/o1/bV6ATCu&#10;GSoULeYbyi2nx+dnq6yllrNKapyoY/3OfeYYgvtEnWtXzuvS61zKg5Ejd6zznVJCp1lcPTb2PqNx&#10;vyb1Fu4keGIIV97uNUuQktNNuvZy79TDq7RHNHKlUiUI5jP6/bhGAFBTi0BrJIKU366UhftvHxzP&#10;zEjwxNCOKrFb3TdHfVV7jdeo5ix3phve0ZM+N/Z7XT3We3iK6+khHNu6/4z4avC93z367znrlHuf&#10;zlluzn8ftbfTzCKOjYhjjTGot3AXczwxjKM3maReMFMrVFcbv2efPVuPqxMrXy2nXlytAKc0TrbK&#10;684x5jX20UiBWsn2Hn2ntPxSz81eqTTSq6NX4L+fb2dhSKtz/877aGnv5h7v/bV/d6Uhdltq93xv&#10;tX/OPq9n+1eOZ2YleGIoV16j2+OFPHd7Uj8/QzlFhE65348oi5L1ylmPXissUcd6r2ofP9HHDdyh&#10;53P86jXojjdFtV7nHq5LrnO/7ZXFivffXLPUfa9QbyGaoXYMp+Si1POFLOo10bOVUw1HlbLR1nlE&#10;s74SvddQG3rxOB5L70l3Hsslv1/6nVqfa7XOJcw9lK/WsTHr/bcG29wH9Zb5CZ4YUmol6e5Ka6qz&#10;J5hHfz+qjKVs//MzPZXT3b2dai+nVIuwsbWoY71Hd62vyhu9GvXenXMvjfqNiDCpZTlHhE6rXOtq&#10;HRsr3X9TzVT3rUG9hUjfPj8/FfCNvv/4+e8OcMLN7f1Cbn9DuZrnk3Ozfy/zgHxbvSzOzF6nmOHc&#10;92p79qxybLjvcid1ivvo8QQAAABACMETAAAAACEETwAAAACEEDwBAAAAEOK7YoV4Jk6EemqeT85N&#10;GIdzH8bn3IM16fEEAAAAQAjBEwAAAAAhDLUDAIAGDDNij2MDmJkeT534/uPn6kUAAFSgTgEA9ETw&#10;dLN/fv39bekCAACqUKcAAHokeAIAuqTnDgBQgzrFvQRPHXEyAAA1qFMAAL0QPAEAXTOEDACoQZ3i&#10;HoKnDrwe/J5QAoD7YSl1CgD4yv3wfoInAKArrxVETyYBgFLqFH0QPHXCE0oAoAZ1CgCgJ4Knjqgo&#10;ArA6TybrUKcAYHXqFP0QPHVMRRGAlaggxlGnAGAl6hR9ETx15v2kUFEEYAUqiPWpUwCwInWK/nz7&#10;/PxcvQy69P3Hzz92zD+//l69WACYzHsYooJYnzoFACtQp+iX4KlzKosAzGir940KYix1CgBmpE7R&#10;P8HTALYqiu9UHAHo1dkQL5XDdtQpABiZOsWYBE+DSakwAsAIVA7vpU4BwCzUKfomeJqAiiMAvVMh&#10;HIM6BQC9U6cYj+AJAAAAgBB/KVYAAAAAIgieAAAAAAgheAIAAAAghOAJAAAAgBCCJwAAAABCCJ4A&#10;AAAACCF4AgAAACCE4AkAAACAEIInAAAAAEIIngAAAAAIIXgCAAAAIITgCQAAAIAQgicAAAAAQgie&#10;AAAAAAgheAIAAAAghOAJAAAAgBCCJwAAAABCCJ4AAAAACCF4AgAAACCE4AkAAACAEIInAAAAAEII&#10;ngAA+L927JgAAACGYVD9q56J5QMZAAAkxBMAAAAACfEEAAAAQEI8AQAAAJAQTwAAAAAkxBMAAAAA&#10;CfEEAAAAQEI8AQAAAJAQTwAAAAAkxBMAAAAACfEEAAAAQEI8AQAAAJAQTwAAAAAkxBMAAAAA/7Yd&#10;PTIJ+akPRrcAAAAASUVORK5CYIJQSwMEFAAGAAgAAAAhAHcX2GPhAAAACgEAAA8AAABkcnMvZG93&#10;bnJldi54bWxMj8FKw0AQhu+C77CM4K3dJLWhxmxKKeqpCLaCeJtmp0lodjZkt0n69m5PepthPv75&#10;/nw9mVYM1LvGsoJ4HoEgLq1uuFLwdXibrUA4j6yxtUwKruRgXdzf5ZhpO/InDXtfiRDCLkMFtfdd&#10;JqUrazLo5rYjDreT7Q36sPaV1D2OIdy0MomiVBpsOHyosaNtTeV5fzEK3kccN4v4ddidT9vrz2H5&#10;8b2LSanHh2nzAsLT5P9guOkHdSiC09FeWDvRKpglcSAVJM9pAiIA6WK1BHG8DckTyCKX/ysUvw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ECLQAUAAYACAAAACEAsYJntgoBAAATAgAAEwAAAAAAAAAA&#10;AAAAAAAAAAAAW0NvbnRlbnRfVHlwZXNdLnhtbFBLAQItABQABgAIAAAAIQA4/SH/1gAAAJQBAAAL&#10;AAAAAAAAAAAAAAAAADsBAABfcmVscy8ucmVsc1BLAQItABQABgAIAAAAIQAscpX0vwMAAGAIAAAO&#10;AAAAAAAAAAAAAAAAADoCAABkcnMvZTJvRG9jLnhtbFBLAQItAAoAAAAAAAAAIQCEDDq3500AAOdN&#10;AAAUAAAAAAAAAAAAAAAAACUGAABkcnMvbWVkaWEvaW1hZ2UxLnBuZ1BLAQItABQABgAIAAAAIQB3&#10;F9hj4QAAAAoBAAAPAAAAAAAAAAAAAAAAAD5UAABkcnMvZG93bnJldi54bWxQSwECLQAUAAYACAAA&#10;ACEAqiYOvrwAAAAhAQAAGQAAAAAAAAAAAAAAAABMVQAAZHJzL19yZWxzL2Uyb0RvYy54bWwucmVs&#10;c1BLBQYAAAAABgAGAHwBAAA/VgAAAAA=&#10;">
            <v:shape id="Надпись 18" o:spid="_x0000_s1045" type="#_x0000_t202" style="position:absolute;top:19735;width:40678;height:161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NhYxAAAANsAAAAPAAAAZHJzL2Rvd25yZXYueG1sRI9Pb8Iw&#10;DMXvk/gOkZG4TCOFA5o6Ahr/JA7sAEOcrcZrqzVOlQRavj0+IHGz9Z7f+3m+7F2jbhRi7dnAZJyB&#10;Ii68rbk0cP7dfXyCignZYuOZDNwpwnIxeJtjbn3HR7qdUqkkhGOOBqqU2lzrWFTkMI59Syzanw8O&#10;k6yh1DZgJ+Gu0dMsm2mHNUtDhS2tKyr+T1dnYLYJ1+7I6/fNeXvAn7acXlb3izGjYf/9BSpRn17m&#10;5/XeCr7Ayi8ygF48AAAA//8DAFBLAQItABQABgAIAAAAIQDb4fbL7gAAAIUBAAATAAAAAAAAAAAA&#10;AAAAAAAAAABbQ29udGVudF9UeXBlc10ueG1sUEsBAi0AFAAGAAgAAAAhAFr0LFu/AAAAFQEAAAsA&#10;AAAAAAAAAAAAAAAAHwEAAF9yZWxzLy5yZWxzUEsBAi0AFAAGAAgAAAAhAGdU2FjEAAAA2wAAAA8A&#10;AAAAAAAAAAAAAAAABwIAAGRycy9kb3ducmV2LnhtbFBLBQYAAAAAAwADALcAAAD4AgAAAAA=&#10;" stroked="f">
              <v:textbox inset="0,0,0,0">
                <w:txbxContent>
                  <w:p w14:paraId="5DA5F182" w14:textId="168002FD" w:rsidR="00445065" w:rsidRPr="00057A27" w:rsidRDefault="00445065" w:rsidP="005934D2">
                    <w:pPr>
                      <w:pStyle w:val="afc"/>
                      <w:rPr>
                        <w:noProof/>
                      </w:rPr>
                    </w:pPr>
                    <w:r w:rsidRPr="00057A27">
                      <w:t>Рис. 1.</w:t>
                    </w:r>
                    <w:r>
                      <w:fldChar w:fldCharType="begin"/>
                    </w:r>
                    <w:r>
                      <w:instrText xml:space="preserve"> SEQ Рис._1. \* ARABIC </w:instrText>
                    </w:r>
                    <w:r>
                      <w:fldChar w:fldCharType="separate"/>
                    </w:r>
                    <w:r>
                      <w:rPr>
                        <w:noProof/>
                      </w:rPr>
                      <w:t>7</w:t>
                    </w:r>
                    <w:r>
                      <w:rPr>
                        <w:noProof/>
                      </w:rPr>
                      <w:fldChar w:fldCharType="end"/>
                    </w:r>
                    <w:r w:rsidRPr="00057A27">
                      <w:t>. Процес ідентифікації небезпек</w:t>
                    </w:r>
                  </w:p>
                </w:txbxContent>
              </v:textbox>
            </v:shape>
            <v:shape id="Рисунок 57" o:spid="_x0000_s1046" type="#_x0000_t75" style="position:absolute;left:3810;width:34713;height:185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BRNwgAAANsAAAAPAAAAZHJzL2Rvd25yZXYueG1sRI9La8Mw&#10;EITvgf4HsYXeEjmFPnCjhFAayCEE8rov0sZ2Yq2MtHWcf18VCj0OM/MNM1sMvlU9xdQENjCdFKCI&#10;bXANVwaOh9X4HVQSZIdtYDJwpwSL+cNohqULN95Rv5dKZQinEg3UIl2pdbI1eUyT0BFn7xyiR8ky&#10;VtpFvGW4b/VzUbxqjw3nhRo7+qzJXvff3kAvNq7SafmF22Zz2q3tpZPtwZinx2H5AUpokP/wX3vt&#10;DLy8we+X/AP0/AcAAP//AwBQSwECLQAUAAYACAAAACEA2+H2y+4AAACFAQAAEwAAAAAAAAAAAAAA&#10;AAAAAAAAW0NvbnRlbnRfVHlwZXNdLnhtbFBLAQItABQABgAIAAAAIQBa9CxbvwAAABUBAAALAAAA&#10;AAAAAAAAAAAAAB8BAABfcmVscy8ucmVsc1BLAQItABQABgAIAAAAIQDBABRNwgAAANsAAAAPAAAA&#10;AAAAAAAAAAAAAAcCAABkcnMvZG93bnJldi54bWxQSwUGAAAAAAMAAwC3AAAA9gIAAAAA&#10;">
              <v:imagedata r:id="rId26" o:title="" croptop="3344f" cropbottom="1771f"/>
            </v:shape>
            <w10:wrap type="topAndBottom"/>
          </v:group>
        </w:pict>
      </w:r>
      <w:r w:rsidR="00AA2576" w:rsidRPr="00EE0B2C">
        <w:rPr>
          <w:rFonts w:eastAsia="Times New Roman" w:cs="Times New Roman"/>
          <w:szCs w:val="24"/>
          <w:lang w:val="uk-UA" w:eastAsia="ru-RU"/>
        </w:rPr>
        <w:t>Основним є визначення небезпек, які можуть стосуватися аналізованого об’єкта</w:t>
      </w:r>
      <w:r w:rsidR="00DE12B4" w:rsidRPr="00EE0B2C">
        <w:rPr>
          <w:rFonts w:eastAsia="Times New Roman" w:cs="Times New Roman"/>
          <w:szCs w:val="24"/>
          <w:lang w:val="uk-UA" w:eastAsia="ru-RU"/>
        </w:rPr>
        <w:t>: надзвичайних ситуацій (аварій, аварійних ситуацій, катастроф) та</w:t>
      </w:r>
      <w:r w:rsidR="00D61805" w:rsidRPr="00EE0B2C">
        <w:rPr>
          <w:rFonts w:eastAsia="Times New Roman" w:cs="Times New Roman"/>
          <w:szCs w:val="24"/>
          <w:lang w:val="uk-UA" w:eastAsia="ru-RU"/>
        </w:rPr>
        <w:t xml:space="preserve"> </w:t>
      </w:r>
      <w:r w:rsidR="00DE12B4" w:rsidRPr="00EE0B2C">
        <w:rPr>
          <w:rFonts w:eastAsia="Times New Roman" w:cs="Times New Roman"/>
          <w:szCs w:val="24"/>
          <w:lang w:val="uk-UA" w:eastAsia="ru-RU"/>
        </w:rPr>
        <w:t>нещасних випадків (травмування, з фатальними наслідками, отруєння, передумови до виникнення професійних захворювань). Експерти визначають види небезпек:</w:t>
      </w:r>
      <w:r w:rsidR="00691556" w:rsidRPr="00EE0B2C">
        <w:rPr>
          <w:rFonts w:eastAsia="Times New Roman" w:cs="Times New Roman"/>
          <w:szCs w:val="24"/>
          <w:lang w:val="uk-UA" w:eastAsia="ru-RU"/>
        </w:rPr>
        <w:t xml:space="preserve"> </w:t>
      </w:r>
      <w:r w:rsidR="00AA2576" w:rsidRPr="00EE0B2C">
        <w:rPr>
          <w:rFonts w:eastAsia="Times New Roman" w:cs="Times New Roman"/>
          <w:szCs w:val="24"/>
          <w:lang w:val="uk-UA" w:eastAsia="ru-RU"/>
        </w:rPr>
        <w:t>механічн</w:t>
      </w:r>
      <w:r w:rsidR="00DE12B4" w:rsidRPr="00EE0B2C">
        <w:rPr>
          <w:rFonts w:eastAsia="Times New Roman" w:cs="Times New Roman"/>
          <w:szCs w:val="24"/>
          <w:lang w:val="uk-UA" w:eastAsia="ru-RU"/>
        </w:rPr>
        <w:t>і</w:t>
      </w:r>
      <w:r w:rsidR="00AA2576" w:rsidRPr="00EE0B2C">
        <w:rPr>
          <w:rFonts w:eastAsia="Times New Roman" w:cs="Times New Roman"/>
          <w:szCs w:val="24"/>
          <w:lang w:val="uk-UA" w:eastAsia="ru-RU"/>
        </w:rPr>
        <w:t>;</w:t>
      </w:r>
      <w:r w:rsidR="00691556" w:rsidRPr="00EE0B2C">
        <w:rPr>
          <w:rFonts w:eastAsia="Times New Roman" w:cs="Times New Roman"/>
          <w:szCs w:val="24"/>
          <w:lang w:val="uk-UA" w:eastAsia="ru-RU"/>
        </w:rPr>
        <w:t xml:space="preserve"> </w:t>
      </w:r>
      <w:r w:rsidR="00AA2576" w:rsidRPr="00EE0B2C">
        <w:rPr>
          <w:rFonts w:eastAsia="Times New Roman" w:cs="Times New Roman"/>
          <w:szCs w:val="24"/>
          <w:lang w:val="uk-UA" w:eastAsia="ru-RU"/>
        </w:rPr>
        <w:t>електричн</w:t>
      </w:r>
      <w:r w:rsidR="00DE12B4" w:rsidRPr="00EE0B2C">
        <w:rPr>
          <w:rFonts w:eastAsia="Times New Roman" w:cs="Times New Roman"/>
          <w:szCs w:val="24"/>
          <w:lang w:val="uk-UA" w:eastAsia="ru-RU"/>
        </w:rPr>
        <w:t>і</w:t>
      </w:r>
      <w:r w:rsidR="00AA2576" w:rsidRPr="00EE0B2C">
        <w:rPr>
          <w:rFonts w:eastAsia="Times New Roman" w:cs="Times New Roman"/>
          <w:szCs w:val="24"/>
          <w:lang w:val="uk-UA" w:eastAsia="ru-RU"/>
        </w:rPr>
        <w:t>;</w:t>
      </w:r>
      <w:r w:rsidR="00DE12B4" w:rsidRPr="00EE0B2C">
        <w:rPr>
          <w:rFonts w:eastAsia="Times New Roman" w:cs="Times New Roman"/>
          <w:szCs w:val="24"/>
          <w:lang w:val="uk-UA" w:eastAsia="ru-RU"/>
        </w:rPr>
        <w:t xml:space="preserve"> електромагнітні; біологічні; хімічних; транспортні;</w:t>
      </w:r>
      <w:r w:rsidR="00691556" w:rsidRPr="00EE0B2C">
        <w:rPr>
          <w:rFonts w:eastAsia="Times New Roman" w:cs="Times New Roman"/>
          <w:szCs w:val="24"/>
          <w:lang w:val="uk-UA" w:eastAsia="ru-RU"/>
        </w:rPr>
        <w:t xml:space="preserve"> </w:t>
      </w:r>
      <w:r w:rsidR="00AA2576" w:rsidRPr="00EE0B2C">
        <w:rPr>
          <w:rFonts w:eastAsia="Times New Roman" w:cs="Times New Roman"/>
          <w:szCs w:val="24"/>
          <w:lang w:val="uk-UA" w:eastAsia="ru-RU"/>
        </w:rPr>
        <w:t>пожеж</w:t>
      </w:r>
      <w:r w:rsidR="00DE12B4" w:rsidRPr="00EE0B2C">
        <w:rPr>
          <w:rFonts w:eastAsia="Times New Roman" w:cs="Times New Roman"/>
          <w:szCs w:val="24"/>
          <w:lang w:val="uk-UA" w:eastAsia="ru-RU"/>
        </w:rPr>
        <w:t>і</w:t>
      </w:r>
      <w:r w:rsidR="00AA2576" w:rsidRPr="00EE0B2C">
        <w:rPr>
          <w:rFonts w:eastAsia="Times New Roman" w:cs="Times New Roman"/>
          <w:szCs w:val="24"/>
          <w:lang w:val="uk-UA" w:eastAsia="ru-RU"/>
        </w:rPr>
        <w:t>;</w:t>
      </w:r>
      <w:r w:rsidR="00DE12B4" w:rsidRPr="00EE0B2C">
        <w:rPr>
          <w:rFonts w:eastAsia="Times New Roman" w:cs="Times New Roman"/>
          <w:szCs w:val="24"/>
          <w:lang w:val="uk-UA" w:eastAsia="ru-RU"/>
        </w:rPr>
        <w:t xml:space="preserve"> вибухи</w:t>
      </w:r>
      <w:r w:rsidR="00AA2576" w:rsidRPr="00EE0B2C">
        <w:rPr>
          <w:rFonts w:eastAsia="Times New Roman" w:cs="Times New Roman"/>
          <w:szCs w:val="24"/>
          <w:lang w:val="uk-UA" w:eastAsia="ru-RU"/>
        </w:rPr>
        <w:t xml:space="preserve"> </w:t>
      </w:r>
      <w:r w:rsidR="00AA2576" w:rsidRPr="00CC15D8">
        <w:rPr>
          <w:rFonts w:eastAsia="Times New Roman" w:cs="Times New Roman"/>
          <w:szCs w:val="24"/>
          <w:lang w:val="uk-UA" w:eastAsia="ru-RU"/>
        </w:rPr>
        <w:t>тощо</w:t>
      </w:r>
      <w:r w:rsidR="007925FC" w:rsidRPr="00CC15D8">
        <w:rPr>
          <w:rFonts w:eastAsia="Times New Roman" w:cs="Times New Roman"/>
          <w:szCs w:val="24"/>
          <w:lang w:val="uk-UA" w:eastAsia="ru-RU"/>
        </w:rPr>
        <w:t xml:space="preserve"> </w:t>
      </w:r>
      <w:r w:rsidR="007925FC" w:rsidRPr="00CC15D8">
        <w:rPr>
          <w:rFonts w:cs="Times New Roman"/>
          <w:szCs w:val="24"/>
          <w:lang w:val="uk-UA"/>
        </w:rPr>
        <w:t>[</w:t>
      </w:r>
      <w:r w:rsidR="00C132AF" w:rsidRPr="00CC15D8">
        <w:rPr>
          <w:rFonts w:cs="Times New Roman"/>
          <w:szCs w:val="24"/>
          <w:lang w:val="uk-UA"/>
        </w:rPr>
        <w:t>19</w:t>
      </w:r>
      <w:r w:rsidR="007925FC" w:rsidRPr="00CC15D8">
        <w:rPr>
          <w:rFonts w:cs="Times New Roman"/>
          <w:szCs w:val="24"/>
          <w:lang w:val="uk-UA"/>
        </w:rPr>
        <w:t>]</w:t>
      </w:r>
      <w:r w:rsidR="00AA2576" w:rsidRPr="00CC15D8">
        <w:rPr>
          <w:rFonts w:eastAsia="Times New Roman" w:cs="Times New Roman"/>
          <w:szCs w:val="24"/>
          <w:lang w:val="uk-UA" w:eastAsia="ru-RU"/>
        </w:rPr>
        <w:t>.</w:t>
      </w:r>
      <w:r w:rsidR="00DE12B4" w:rsidRPr="00EE0B2C">
        <w:rPr>
          <w:rFonts w:eastAsia="Times New Roman" w:cs="Times New Roman"/>
          <w:szCs w:val="24"/>
          <w:lang w:val="uk-UA" w:eastAsia="ru-RU"/>
        </w:rPr>
        <w:t xml:space="preserve"> Їх встановлення </w:t>
      </w:r>
      <w:r w:rsidR="00DE12B4" w:rsidRPr="00EE0B2C">
        <w:rPr>
          <w:rFonts w:cs="Times New Roman"/>
          <w:szCs w:val="24"/>
          <w:lang w:val="uk-UA"/>
        </w:rPr>
        <w:t xml:space="preserve">на робочому місці відбувається за </w:t>
      </w:r>
      <w:r w:rsidR="00DE12B4" w:rsidRPr="00EE0B2C">
        <w:rPr>
          <w:rFonts w:eastAsia="Times New Roman" w:cs="Times New Roman"/>
          <w:szCs w:val="24"/>
          <w:lang w:val="uk-UA" w:eastAsia="ru-RU"/>
        </w:rPr>
        <w:t>результатами атестації</w:t>
      </w:r>
      <w:r w:rsidR="007C2DA6" w:rsidRPr="00EE0B2C">
        <w:rPr>
          <w:rFonts w:eastAsia="Times New Roman" w:cs="Times New Roman"/>
          <w:szCs w:val="24"/>
          <w:lang w:val="uk-UA" w:eastAsia="ru-RU"/>
        </w:rPr>
        <w:t xml:space="preserve">, моніторингу, </w:t>
      </w:r>
      <w:r w:rsidR="00D61805" w:rsidRPr="00EE0B2C">
        <w:rPr>
          <w:rFonts w:cs="Times New Roman"/>
          <w:szCs w:val="24"/>
          <w:lang w:val="uk-UA"/>
        </w:rPr>
        <w:t>опитування</w:t>
      </w:r>
      <w:r w:rsidR="007C2DA6" w:rsidRPr="00EE0B2C">
        <w:rPr>
          <w:rFonts w:cs="Times New Roman"/>
          <w:szCs w:val="24"/>
          <w:lang w:val="uk-UA"/>
        </w:rPr>
        <w:t xml:space="preserve"> працівників,</w:t>
      </w:r>
      <w:r w:rsidR="00D61805" w:rsidRPr="00EE0B2C">
        <w:rPr>
          <w:rFonts w:cs="Times New Roman"/>
          <w:szCs w:val="24"/>
          <w:lang w:val="uk-UA"/>
        </w:rPr>
        <w:t xml:space="preserve"> спостереження за їх роботою та інше</w:t>
      </w:r>
      <w:r w:rsidR="00DE12B4" w:rsidRPr="00EE0B2C">
        <w:rPr>
          <w:rFonts w:cs="Times New Roman"/>
          <w:szCs w:val="24"/>
          <w:lang w:val="uk-UA"/>
        </w:rPr>
        <w:t xml:space="preserve"> (рис. 1.7)</w:t>
      </w:r>
      <w:r w:rsidR="007C2DA6" w:rsidRPr="00EE0B2C">
        <w:rPr>
          <w:rFonts w:cs="Times New Roman"/>
          <w:szCs w:val="24"/>
          <w:lang w:val="uk-UA"/>
        </w:rPr>
        <w:t>.</w:t>
      </w:r>
      <w:r w:rsidR="009D4141" w:rsidRPr="009D4141">
        <w:t xml:space="preserve"> </w:t>
      </w:r>
    </w:p>
    <w:p w14:paraId="444E4746" w14:textId="77777777" w:rsidR="00AA2576" w:rsidRPr="00EE0B2C" w:rsidRDefault="00AA2576" w:rsidP="0057072E">
      <w:pPr>
        <w:ind w:firstLine="567"/>
        <w:jc w:val="both"/>
        <w:rPr>
          <w:rFonts w:eastAsia="Times New Roman" w:cs="Times New Roman"/>
          <w:szCs w:val="24"/>
          <w:lang w:val="uk-UA" w:eastAsia="ru-RU"/>
        </w:rPr>
      </w:pPr>
      <w:r w:rsidRPr="00EE0B2C">
        <w:rPr>
          <w:rFonts w:eastAsia="Times New Roman" w:cs="Times New Roman"/>
          <w:szCs w:val="24"/>
          <w:lang w:val="uk-UA" w:eastAsia="ru-RU"/>
        </w:rPr>
        <w:lastRenderedPageBreak/>
        <w:t xml:space="preserve">Небезпеки можуть існувати тоді, коли </w:t>
      </w:r>
      <w:r w:rsidR="007C2DA6" w:rsidRPr="00EE0B2C">
        <w:rPr>
          <w:rFonts w:eastAsia="Times New Roman" w:cs="Times New Roman"/>
          <w:szCs w:val="24"/>
          <w:lang w:val="uk-UA" w:eastAsia="ru-RU"/>
        </w:rPr>
        <w:t xml:space="preserve">виробничі </w:t>
      </w:r>
      <w:r w:rsidRPr="00EE0B2C">
        <w:rPr>
          <w:rFonts w:eastAsia="Times New Roman" w:cs="Times New Roman"/>
          <w:szCs w:val="24"/>
          <w:lang w:val="uk-UA" w:eastAsia="ru-RU"/>
        </w:rPr>
        <w:t xml:space="preserve">системи функціонують у </w:t>
      </w:r>
      <w:r w:rsidR="007C2DA6" w:rsidRPr="00EE0B2C">
        <w:rPr>
          <w:rFonts w:eastAsia="Times New Roman" w:cs="Times New Roman"/>
          <w:szCs w:val="24"/>
          <w:lang w:val="uk-UA" w:eastAsia="ru-RU"/>
        </w:rPr>
        <w:t xml:space="preserve">штатному або </w:t>
      </w:r>
      <w:proofErr w:type="spellStart"/>
      <w:r w:rsidR="007C2DA6" w:rsidRPr="00EE0B2C">
        <w:rPr>
          <w:rFonts w:eastAsia="Times New Roman" w:cs="Times New Roman"/>
          <w:szCs w:val="24"/>
          <w:lang w:val="uk-UA" w:eastAsia="ru-RU"/>
        </w:rPr>
        <w:t>предаварійному</w:t>
      </w:r>
      <w:proofErr w:type="spellEnd"/>
      <w:r w:rsidR="007C2DA6" w:rsidRPr="00EE0B2C">
        <w:rPr>
          <w:rFonts w:eastAsia="Times New Roman" w:cs="Times New Roman"/>
          <w:szCs w:val="24"/>
          <w:lang w:val="uk-UA" w:eastAsia="ru-RU"/>
        </w:rPr>
        <w:t xml:space="preserve"> </w:t>
      </w:r>
      <w:r w:rsidRPr="00EE0B2C">
        <w:rPr>
          <w:rFonts w:eastAsia="Times New Roman" w:cs="Times New Roman"/>
          <w:szCs w:val="24"/>
          <w:lang w:val="uk-UA" w:eastAsia="ru-RU"/>
        </w:rPr>
        <w:t>режим</w:t>
      </w:r>
      <w:r w:rsidR="007C2DA6" w:rsidRPr="00EE0B2C">
        <w:rPr>
          <w:rFonts w:eastAsia="Times New Roman" w:cs="Times New Roman"/>
          <w:szCs w:val="24"/>
          <w:lang w:val="uk-UA" w:eastAsia="ru-RU"/>
        </w:rPr>
        <w:t>ах</w:t>
      </w:r>
      <w:r w:rsidRPr="00EE0B2C">
        <w:rPr>
          <w:rFonts w:eastAsia="Times New Roman" w:cs="Times New Roman"/>
          <w:szCs w:val="24"/>
          <w:lang w:val="uk-UA" w:eastAsia="ru-RU"/>
        </w:rPr>
        <w:t xml:space="preserve">. До небезпек, </w:t>
      </w:r>
      <w:r w:rsidR="007C2DA6" w:rsidRPr="00EE0B2C">
        <w:rPr>
          <w:rFonts w:eastAsia="Times New Roman" w:cs="Times New Roman"/>
          <w:szCs w:val="24"/>
          <w:lang w:val="uk-UA" w:eastAsia="ru-RU"/>
        </w:rPr>
        <w:t>які виникають через порушення штатних режимів можна віднести</w:t>
      </w:r>
      <w:r w:rsidRPr="00EE0B2C">
        <w:rPr>
          <w:rFonts w:eastAsia="Times New Roman" w:cs="Times New Roman"/>
          <w:szCs w:val="24"/>
          <w:lang w:val="uk-UA" w:eastAsia="ru-RU"/>
        </w:rPr>
        <w:t>:</w:t>
      </w:r>
    </w:p>
    <w:p w14:paraId="0A112F63" w14:textId="77777777" w:rsidR="00691556" w:rsidRPr="00EE0B2C" w:rsidRDefault="00691556"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w:t>
      </w:r>
      <w:r w:rsidR="00AA2576" w:rsidRPr="00EE0B2C">
        <w:rPr>
          <w:rFonts w:eastAsia="Times New Roman" w:cs="Times New Roman"/>
          <w:szCs w:val="24"/>
          <w:lang w:val="uk-UA" w:eastAsia="ru-RU"/>
        </w:rPr>
        <w:t xml:space="preserve"> небезпеки,</w:t>
      </w:r>
      <w:r w:rsidRPr="00EE0B2C">
        <w:rPr>
          <w:rFonts w:eastAsia="Times New Roman" w:cs="Times New Roman"/>
          <w:szCs w:val="24"/>
          <w:lang w:val="uk-UA" w:eastAsia="ru-RU"/>
        </w:rPr>
        <w:t xml:space="preserve"> які</w:t>
      </w:r>
      <w:r w:rsidR="00AA2576" w:rsidRPr="00EE0B2C">
        <w:rPr>
          <w:rFonts w:eastAsia="Times New Roman" w:cs="Times New Roman"/>
          <w:szCs w:val="24"/>
          <w:lang w:val="uk-UA" w:eastAsia="ru-RU"/>
        </w:rPr>
        <w:t xml:space="preserve"> </w:t>
      </w:r>
      <w:r w:rsidR="007C2DA6" w:rsidRPr="00EE0B2C">
        <w:rPr>
          <w:rFonts w:eastAsia="Times New Roman" w:cs="Times New Roman"/>
          <w:szCs w:val="24"/>
          <w:lang w:val="uk-UA" w:eastAsia="ru-RU"/>
        </w:rPr>
        <w:t>пов’язані</w:t>
      </w:r>
      <w:r w:rsidR="00AA2576" w:rsidRPr="00EE0B2C">
        <w:rPr>
          <w:rFonts w:eastAsia="Times New Roman" w:cs="Times New Roman"/>
          <w:szCs w:val="24"/>
          <w:lang w:val="uk-UA" w:eastAsia="ru-RU"/>
        </w:rPr>
        <w:t xml:space="preserve"> з виходом з ладу процесу, устаткування або частини устаткування</w:t>
      </w:r>
      <w:r w:rsidR="007C2DA6" w:rsidRPr="00EE0B2C">
        <w:rPr>
          <w:rFonts w:eastAsia="Times New Roman" w:cs="Times New Roman"/>
          <w:szCs w:val="24"/>
          <w:lang w:val="uk-UA" w:eastAsia="ru-RU"/>
        </w:rPr>
        <w:t>, через несправності в системах енергопостачання (електропостачання, водопостачання, газопостачання та інших);</w:t>
      </w:r>
    </w:p>
    <w:p w14:paraId="50538C1B" w14:textId="77777777" w:rsidR="00691556" w:rsidRPr="00EE0B2C" w:rsidRDefault="00691556" w:rsidP="005244CF">
      <w:pPr>
        <w:ind w:firstLine="567"/>
        <w:jc w:val="both"/>
        <w:rPr>
          <w:rFonts w:eastAsia="Times New Roman" w:cs="Times New Roman"/>
          <w:color w:val="000000" w:themeColor="text1"/>
          <w:szCs w:val="24"/>
          <w:lang w:val="uk-UA" w:eastAsia="ru-RU"/>
        </w:rPr>
      </w:pPr>
      <w:r w:rsidRPr="00EE0B2C">
        <w:rPr>
          <w:rFonts w:eastAsia="Times New Roman" w:cs="Times New Roman"/>
          <w:szCs w:val="24"/>
          <w:lang w:val="uk-UA" w:eastAsia="ru-RU"/>
        </w:rPr>
        <w:t xml:space="preserve">- </w:t>
      </w:r>
      <w:r w:rsidR="00AA2576" w:rsidRPr="00EE0B2C">
        <w:rPr>
          <w:rFonts w:eastAsia="Times New Roman" w:cs="Times New Roman"/>
          <w:color w:val="000000" w:themeColor="text1"/>
          <w:szCs w:val="24"/>
          <w:lang w:val="uk-UA" w:eastAsia="ru-RU"/>
        </w:rPr>
        <w:t>небезпеки,</w:t>
      </w:r>
      <w:r w:rsidRPr="00EE0B2C">
        <w:rPr>
          <w:rFonts w:eastAsia="Times New Roman" w:cs="Times New Roman"/>
          <w:color w:val="000000" w:themeColor="text1"/>
          <w:szCs w:val="24"/>
          <w:lang w:val="uk-UA" w:eastAsia="ru-RU"/>
        </w:rPr>
        <w:t xml:space="preserve"> які</w:t>
      </w:r>
      <w:r w:rsidR="00AA2576" w:rsidRPr="00EE0B2C">
        <w:rPr>
          <w:rFonts w:eastAsia="Times New Roman" w:cs="Times New Roman"/>
          <w:color w:val="000000" w:themeColor="text1"/>
          <w:szCs w:val="24"/>
          <w:lang w:val="uk-UA" w:eastAsia="ru-RU"/>
        </w:rPr>
        <w:t xml:space="preserve"> пов’язані з робочим середовищем, зокрема з впливами навколишнього середовища (</w:t>
      </w:r>
      <w:r w:rsidR="007C2DA6" w:rsidRPr="00EE0B2C">
        <w:rPr>
          <w:rFonts w:eastAsia="Times New Roman" w:cs="Times New Roman"/>
          <w:color w:val="000000" w:themeColor="text1"/>
          <w:szCs w:val="24"/>
          <w:lang w:val="uk-UA" w:eastAsia="ru-RU"/>
        </w:rPr>
        <w:t xml:space="preserve">зовнішні </w:t>
      </w:r>
      <w:r w:rsidR="00AA2576" w:rsidRPr="00EE0B2C">
        <w:rPr>
          <w:rFonts w:eastAsia="Times New Roman" w:cs="Times New Roman"/>
          <w:color w:val="000000" w:themeColor="text1"/>
          <w:szCs w:val="24"/>
          <w:lang w:val="uk-UA" w:eastAsia="ru-RU"/>
        </w:rPr>
        <w:t>кліматичні умови, стихійні лиха, електромагнітні впливи</w:t>
      </w:r>
      <w:r w:rsidR="007C2DA6" w:rsidRPr="00EE0B2C">
        <w:rPr>
          <w:rFonts w:eastAsia="Times New Roman" w:cs="Times New Roman"/>
          <w:color w:val="000000" w:themeColor="text1"/>
          <w:szCs w:val="24"/>
          <w:lang w:val="uk-UA" w:eastAsia="ru-RU"/>
        </w:rPr>
        <w:t>),</w:t>
      </w:r>
      <w:r w:rsidR="00AA2576" w:rsidRPr="00EE0B2C">
        <w:rPr>
          <w:rFonts w:eastAsia="Times New Roman" w:cs="Times New Roman"/>
          <w:color w:val="000000" w:themeColor="text1"/>
          <w:szCs w:val="24"/>
          <w:lang w:val="uk-UA" w:eastAsia="ru-RU"/>
        </w:rPr>
        <w:t xml:space="preserve"> </w:t>
      </w:r>
      <w:r w:rsidR="007C2DA6" w:rsidRPr="00EE0B2C">
        <w:rPr>
          <w:rFonts w:eastAsia="Times New Roman" w:cs="Times New Roman"/>
          <w:color w:val="000000" w:themeColor="text1"/>
          <w:szCs w:val="24"/>
          <w:lang w:val="uk-UA" w:eastAsia="ru-RU"/>
        </w:rPr>
        <w:t xml:space="preserve">мікрокліматичними </w:t>
      </w:r>
      <w:r w:rsidR="00AA2576" w:rsidRPr="00EE0B2C">
        <w:rPr>
          <w:rFonts w:eastAsia="Times New Roman" w:cs="Times New Roman"/>
          <w:color w:val="000000" w:themeColor="text1"/>
          <w:szCs w:val="24"/>
          <w:lang w:val="uk-UA" w:eastAsia="ru-RU"/>
        </w:rPr>
        <w:t>умовами у приміщенні тощо;</w:t>
      </w:r>
    </w:p>
    <w:p w14:paraId="3032C8EB" w14:textId="77777777" w:rsidR="00AA2576" w:rsidRPr="00EE0B2C" w:rsidRDefault="00691556" w:rsidP="005244C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xml:space="preserve">- </w:t>
      </w:r>
      <w:r w:rsidR="00AA2576" w:rsidRPr="004F72FF">
        <w:rPr>
          <w:rFonts w:eastAsia="Times New Roman" w:cs="Times New Roman"/>
          <w:color w:val="000000" w:themeColor="text1"/>
          <w:spacing w:val="-2"/>
          <w:szCs w:val="24"/>
          <w:lang w:val="uk-UA" w:eastAsia="ru-RU"/>
        </w:rPr>
        <w:t>небезпеки,</w:t>
      </w:r>
      <w:r w:rsidRPr="004F72FF">
        <w:rPr>
          <w:rFonts w:eastAsia="Times New Roman" w:cs="Times New Roman"/>
          <w:color w:val="000000" w:themeColor="text1"/>
          <w:spacing w:val="-2"/>
          <w:szCs w:val="24"/>
          <w:lang w:val="uk-UA" w:eastAsia="ru-RU"/>
        </w:rPr>
        <w:t xml:space="preserve"> які</w:t>
      </w:r>
      <w:r w:rsidR="00AA2576" w:rsidRPr="004F72FF">
        <w:rPr>
          <w:rFonts w:eastAsia="Times New Roman" w:cs="Times New Roman"/>
          <w:color w:val="000000" w:themeColor="text1"/>
          <w:spacing w:val="-2"/>
          <w:szCs w:val="24"/>
          <w:lang w:val="uk-UA" w:eastAsia="ru-RU"/>
        </w:rPr>
        <w:t xml:space="preserve"> пов’язані з порушенням правил </w:t>
      </w:r>
      <w:r w:rsidR="007C2DA6" w:rsidRPr="004F72FF">
        <w:rPr>
          <w:rFonts w:eastAsia="Times New Roman" w:cs="Times New Roman"/>
          <w:color w:val="000000" w:themeColor="text1"/>
          <w:spacing w:val="-2"/>
          <w:szCs w:val="24"/>
          <w:lang w:val="uk-UA" w:eastAsia="ru-RU"/>
        </w:rPr>
        <w:t>безпеки, навмисними чи вип</w:t>
      </w:r>
      <w:r w:rsidR="00CC2078" w:rsidRPr="004F72FF">
        <w:rPr>
          <w:rFonts w:eastAsia="Times New Roman" w:cs="Times New Roman"/>
          <w:color w:val="000000" w:themeColor="text1"/>
          <w:spacing w:val="-2"/>
          <w:szCs w:val="24"/>
          <w:lang w:val="uk-UA" w:eastAsia="ru-RU"/>
        </w:rPr>
        <w:t>адковими помилками працівників або керівників.</w:t>
      </w:r>
      <w:r w:rsidR="00CC2078" w:rsidRPr="00EE0B2C">
        <w:rPr>
          <w:rFonts w:eastAsia="Times New Roman" w:cs="Times New Roman"/>
          <w:color w:val="000000" w:themeColor="text1"/>
          <w:szCs w:val="24"/>
          <w:lang w:val="uk-UA" w:eastAsia="ru-RU"/>
        </w:rPr>
        <w:t xml:space="preserve"> </w:t>
      </w:r>
    </w:p>
    <w:p w14:paraId="2752A26F" w14:textId="77777777" w:rsidR="00AA2576" w:rsidRPr="00EE0B2C" w:rsidRDefault="00AA2576" w:rsidP="005244C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Небезпечні події</w:t>
      </w:r>
      <w:r w:rsidR="00DD0BB2" w:rsidRPr="00EE0B2C">
        <w:rPr>
          <w:rFonts w:eastAsia="Times New Roman" w:cs="Times New Roman"/>
          <w:color w:val="000000" w:themeColor="text1"/>
          <w:szCs w:val="24"/>
          <w:lang w:val="uk-UA" w:eastAsia="ru-RU"/>
        </w:rPr>
        <w:t xml:space="preserve"> – </w:t>
      </w:r>
      <w:r w:rsidRPr="00EE0B2C">
        <w:rPr>
          <w:rFonts w:eastAsia="Times New Roman" w:cs="Times New Roman"/>
          <w:color w:val="000000" w:themeColor="text1"/>
          <w:szCs w:val="24"/>
          <w:lang w:val="uk-UA" w:eastAsia="ru-RU"/>
        </w:rPr>
        <w:t>події</w:t>
      </w:r>
      <w:r w:rsidR="00DD0BB2" w:rsidRPr="00EE0B2C">
        <w:rPr>
          <w:rFonts w:eastAsia="Times New Roman" w:cs="Times New Roman"/>
          <w:color w:val="000000" w:themeColor="text1"/>
          <w:szCs w:val="24"/>
          <w:lang w:val="uk-UA" w:eastAsia="ru-RU"/>
        </w:rPr>
        <w:t xml:space="preserve"> або</w:t>
      </w:r>
      <w:r w:rsidRPr="00EE0B2C">
        <w:rPr>
          <w:rFonts w:eastAsia="Times New Roman" w:cs="Times New Roman"/>
          <w:color w:val="000000" w:themeColor="text1"/>
          <w:szCs w:val="24"/>
          <w:lang w:val="uk-UA" w:eastAsia="ru-RU"/>
        </w:rPr>
        <w:t xml:space="preserve"> обставини, за яких люди</w:t>
      </w:r>
      <w:r w:rsidR="00DD0BB2" w:rsidRPr="00EE0B2C">
        <w:rPr>
          <w:rFonts w:eastAsia="Times New Roman" w:cs="Times New Roman"/>
          <w:color w:val="000000" w:themeColor="text1"/>
          <w:szCs w:val="24"/>
          <w:lang w:val="uk-UA" w:eastAsia="ru-RU"/>
        </w:rPr>
        <w:t>, матеріальні ресурси, довкілля</w:t>
      </w:r>
      <w:r w:rsidRPr="00EE0B2C">
        <w:rPr>
          <w:rFonts w:eastAsia="Times New Roman" w:cs="Times New Roman"/>
          <w:color w:val="000000" w:themeColor="text1"/>
          <w:szCs w:val="24"/>
          <w:lang w:val="uk-UA" w:eastAsia="ru-RU"/>
        </w:rPr>
        <w:t xml:space="preserve"> можуть зазнавати небезпек (однієї або декількох)</w:t>
      </w:r>
      <w:r w:rsidR="00DD0BB2" w:rsidRPr="00EE0B2C">
        <w:rPr>
          <w:rFonts w:eastAsia="Times New Roman" w:cs="Times New Roman"/>
          <w:color w:val="000000" w:themeColor="text1"/>
          <w:szCs w:val="24"/>
          <w:lang w:val="uk-UA" w:eastAsia="ru-RU"/>
        </w:rPr>
        <w:t>.</w:t>
      </w:r>
      <w:r w:rsidRPr="00EE0B2C">
        <w:rPr>
          <w:rFonts w:eastAsia="Times New Roman" w:cs="Times New Roman"/>
          <w:color w:val="000000" w:themeColor="text1"/>
          <w:szCs w:val="24"/>
          <w:lang w:val="uk-UA" w:eastAsia="ru-RU"/>
        </w:rPr>
        <w:t xml:space="preserve"> Усі </w:t>
      </w:r>
      <w:r w:rsidR="00DD0BB2" w:rsidRPr="00EE0B2C">
        <w:rPr>
          <w:rFonts w:eastAsia="Times New Roman" w:cs="Times New Roman"/>
          <w:color w:val="000000" w:themeColor="text1"/>
          <w:szCs w:val="24"/>
          <w:lang w:val="uk-UA" w:eastAsia="ru-RU"/>
        </w:rPr>
        <w:t xml:space="preserve">небезпечні </w:t>
      </w:r>
      <w:r w:rsidRPr="00EE0B2C">
        <w:rPr>
          <w:rFonts w:eastAsia="Times New Roman" w:cs="Times New Roman"/>
          <w:color w:val="000000" w:themeColor="text1"/>
          <w:szCs w:val="24"/>
          <w:lang w:val="uk-UA" w:eastAsia="ru-RU"/>
        </w:rPr>
        <w:t xml:space="preserve">події, </w:t>
      </w:r>
      <w:r w:rsidR="00DD0BB2" w:rsidRPr="00EE0B2C">
        <w:rPr>
          <w:rFonts w:eastAsia="Times New Roman" w:cs="Times New Roman"/>
          <w:color w:val="000000" w:themeColor="text1"/>
          <w:szCs w:val="24"/>
          <w:lang w:val="uk-UA" w:eastAsia="ru-RU"/>
        </w:rPr>
        <w:t>потрібно</w:t>
      </w:r>
      <w:r w:rsidRPr="00EE0B2C">
        <w:rPr>
          <w:rFonts w:eastAsia="Times New Roman" w:cs="Times New Roman"/>
          <w:color w:val="000000" w:themeColor="text1"/>
          <w:szCs w:val="24"/>
          <w:lang w:val="uk-UA" w:eastAsia="ru-RU"/>
        </w:rPr>
        <w:t xml:space="preserve"> ідентифік</w:t>
      </w:r>
      <w:r w:rsidR="00DD0BB2" w:rsidRPr="00EE0B2C">
        <w:rPr>
          <w:rFonts w:eastAsia="Times New Roman" w:cs="Times New Roman"/>
          <w:color w:val="000000" w:themeColor="text1"/>
          <w:szCs w:val="24"/>
          <w:lang w:val="uk-UA" w:eastAsia="ru-RU"/>
        </w:rPr>
        <w:t>увати</w:t>
      </w:r>
      <w:r w:rsidRPr="00EE0B2C">
        <w:rPr>
          <w:rFonts w:eastAsia="Times New Roman" w:cs="Times New Roman"/>
          <w:color w:val="000000" w:themeColor="text1"/>
          <w:szCs w:val="24"/>
          <w:lang w:val="uk-UA" w:eastAsia="ru-RU"/>
        </w:rPr>
        <w:t>.</w:t>
      </w:r>
    </w:p>
    <w:p w14:paraId="282E459B" w14:textId="77777777" w:rsidR="000B0D93" w:rsidRPr="00EE0B2C" w:rsidRDefault="00AA2576" w:rsidP="005244C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xml:space="preserve">Наслідки, які можуть бути результатом небезпечних подій, </w:t>
      </w:r>
      <w:r w:rsidR="00DD0BB2" w:rsidRPr="00EE0B2C">
        <w:rPr>
          <w:rFonts w:eastAsia="Times New Roman" w:cs="Times New Roman"/>
          <w:color w:val="000000" w:themeColor="text1"/>
          <w:szCs w:val="24"/>
          <w:lang w:val="uk-UA" w:eastAsia="ru-RU"/>
        </w:rPr>
        <w:t>потрібно</w:t>
      </w:r>
      <w:r w:rsidRPr="00EE0B2C">
        <w:rPr>
          <w:rFonts w:eastAsia="Times New Roman" w:cs="Times New Roman"/>
          <w:color w:val="000000" w:themeColor="text1"/>
          <w:szCs w:val="24"/>
          <w:lang w:val="uk-UA" w:eastAsia="ru-RU"/>
        </w:rPr>
        <w:t xml:space="preserve"> </w:t>
      </w:r>
      <w:r w:rsidR="000B0D93" w:rsidRPr="00EE0B2C">
        <w:rPr>
          <w:rFonts w:eastAsia="Times New Roman" w:cs="Times New Roman"/>
          <w:color w:val="000000" w:themeColor="text1"/>
          <w:szCs w:val="24"/>
          <w:lang w:val="uk-UA" w:eastAsia="ru-RU"/>
        </w:rPr>
        <w:t>встановити</w:t>
      </w:r>
      <w:r w:rsidRPr="00EE0B2C">
        <w:rPr>
          <w:rFonts w:eastAsia="Times New Roman" w:cs="Times New Roman"/>
          <w:color w:val="000000" w:themeColor="text1"/>
          <w:szCs w:val="24"/>
          <w:lang w:val="uk-UA" w:eastAsia="ru-RU"/>
        </w:rPr>
        <w:t xml:space="preserve">. Наслідком </w:t>
      </w:r>
      <w:r w:rsidR="00DD0BB2" w:rsidRPr="00EE0B2C">
        <w:rPr>
          <w:rFonts w:eastAsia="Times New Roman" w:cs="Times New Roman"/>
          <w:color w:val="000000" w:themeColor="text1"/>
          <w:szCs w:val="24"/>
          <w:lang w:val="uk-UA" w:eastAsia="ru-RU"/>
        </w:rPr>
        <w:t xml:space="preserve">небезпечної події </w:t>
      </w:r>
      <w:r w:rsidRPr="00EE0B2C">
        <w:rPr>
          <w:rFonts w:eastAsia="Times New Roman" w:cs="Times New Roman"/>
          <w:color w:val="000000" w:themeColor="text1"/>
          <w:szCs w:val="24"/>
          <w:lang w:val="uk-UA" w:eastAsia="ru-RU"/>
        </w:rPr>
        <w:t>може бути шкода</w:t>
      </w:r>
      <w:r w:rsidR="00DD0BB2" w:rsidRPr="00EE0B2C">
        <w:rPr>
          <w:rFonts w:eastAsia="Times New Roman" w:cs="Times New Roman"/>
          <w:color w:val="000000" w:themeColor="text1"/>
          <w:szCs w:val="24"/>
          <w:lang w:val="uk-UA" w:eastAsia="ru-RU"/>
        </w:rPr>
        <w:t>, яка завдана людям</w:t>
      </w:r>
      <w:r w:rsidRPr="00EE0B2C">
        <w:rPr>
          <w:rFonts w:eastAsia="Times New Roman" w:cs="Times New Roman"/>
          <w:color w:val="000000" w:themeColor="text1"/>
          <w:szCs w:val="24"/>
          <w:lang w:val="uk-UA" w:eastAsia="ru-RU"/>
        </w:rPr>
        <w:t xml:space="preserve"> (наприклад, втрата здоров’я і життя людей)</w:t>
      </w:r>
      <w:r w:rsidR="00DD0BB2" w:rsidRPr="00EE0B2C">
        <w:rPr>
          <w:rFonts w:eastAsia="Times New Roman" w:cs="Times New Roman"/>
          <w:color w:val="000000" w:themeColor="text1"/>
          <w:szCs w:val="24"/>
          <w:lang w:val="uk-UA" w:eastAsia="ru-RU"/>
        </w:rPr>
        <w:t xml:space="preserve">, довкіллю (забруднення хімічними речовинами води чи ґрунту), </w:t>
      </w:r>
      <w:r w:rsidR="000B0D93" w:rsidRPr="00EE0B2C">
        <w:rPr>
          <w:rFonts w:eastAsia="Times New Roman" w:cs="Times New Roman"/>
          <w:color w:val="000000" w:themeColor="text1"/>
          <w:szCs w:val="24"/>
          <w:lang w:val="uk-UA" w:eastAsia="ru-RU"/>
        </w:rPr>
        <w:t>суспільству (руйнування інфраструктурних об’єктів)</w:t>
      </w:r>
      <w:r w:rsidRPr="00EE0B2C">
        <w:rPr>
          <w:rFonts w:eastAsia="Times New Roman" w:cs="Times New Roman"/>
          <w:color w:val="000000" w:themeColor="text1"/>
          <w:szCs w:val="24"/>
          <w:lang w:val="uk-UA" w:eastAsia="ru-RU"/>
        </w:rPr>
        <w:t xml:space="preserve">. </w:t>
      </w:r>
    </w:p>
    <w:p w14:paraId="12311784" w14:textId="77777777" w:rsidR="00AA2576" w:rsidRPr="00EE0B2C" w:rsidRDefault="000961E2" w:rsidP="005244C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У</w:t>
      </w:r>
      <w:r w:rsidR="000B0D93" w:rsidRPr="00EE0B2C">
        <w:rPr>
          <w:rFonts w:eastAsia="Times New Roman" w:cs="Times New Roman"/>
          <w:color w:val="000000" w:themeColor="text1"/>
          <w:szCs w:val="24"/>
          <w:lang w:val="uk-UA" w:eastAsia="ru-RU"/>
        </w:rPr>
        <w:t>сі встановлені небезпеки, небезпечні події та їх наслідки потрібно документувати.</w:t>
      </w:r>
    </w:p>
    <w:p w14:paraId="005FCC05" w14:textId="77777777" w:rsidR="00AA2576" w:rsidRPr="00EE0B2C" w:rsidRDefault="00AA2576" w:rsidP="00816002">
      <w:pPr>
        <w:spacing w:before="160" w:after="80"/>
        <w:ind w:firstLine="567"/>
        <w:jc w:val="both"/>
        <w:rPr>
          <w:rFonts w:eastAsia="Times New Roman" w:cs="Times New Roman"/>
          <w:b/>
          <w:bCs/>
          <w:i/>
          <w:iCs/>
          <w:color w:val="000000" w:themeColor="text1"/>
          <w:szCs w:val="24"/>
          <w:lang w:val="uk-UA" w:eastAsia="ru-RU"/>
        </w:rPr>
      </w:pPr>
      <w:r w:rsidRPr="00EE0B2C">
        <w:rPr>
          <w:rFonts w:eastAsia="Times New Roman" w:cs="Times New Roman"/>
          <w:b/>
          <w:bCs/>
          <w:i/>
          <w:iCs/>
          <w:color w:val="000000" w:themeColor="text1"/>
          <w:szCs w:val="24"/>
          <w:lang w:val="uk-UA" w:eastAsia="ru-RU"/>
        </w:rPr>
        <w:t>Етап 5. Визначення рівня</w:t>
      </w:r>
      <w:r w:rsidR="00691556" w:rsidRPr="00EE0B2C">
        <w:rPr>
          <w:rFonts w:eastAsia="Times New Roman" w:cs="Times New Roman"/>
          <w:b/>
          <w:bCs/>
          <w:i/>
          <w:iCs/>
          <w:color w:val="000000" w:themeColor="text1"/>
          <w:szCs w:val="24"/>
          <w:lang w:val="uk-UA" w:eastAsia="ru-RU"/>
        </w:rPr>
        <w:t xml:space="preserve"> професійного</w:t>
      </w:r>
      <w:r w:rsidRPr="00EE0B2C">
        <w:rPr>
          <w:rFonts w:eastAsia="Times New Roman" w:cs="Times New Roman"/>
          <w:b/>
          <w:bCs/>
          <w:i/>
          <w:iCs/>
          <w:color w:val="000000" w:themeColor="text1"/>
          <w:szCs w:val="24"/>
          <w:lang w:val="uk-UA" w:eastAsia="ru-RU"/>
        </w:rPr>
        <w:t xml:space="preserve"> ризику</w:t>
      </w:r>
      <w:r w:rsidR="00691556" w:rsidRPr="00EE0B2C">
        <w:rPr>
          <w:rFonts w:eastAsia="Times New Roman" w:cs="Times New Roman"/>
          <w:b/>
          <w:bCs/>
          <w:i/>
          <w:iCs/>
          <w:color w:val="000000" w:themeColor="text1"/>
          <w:szCs w:val="24"/>
          <w:lang w:val="uk-UA" w:eastAsia="ru-RU"/>
        </w:rPr>
        <w:t>.</w:t>
      </w:r>
    </w:p>
    <w:p w14:paraId="76227D9B" w14:textId="77777777" w:rsidR="00AA2576" w:rsidRPr="00EE0B2C" w:rsidRDefault="00AA2576" w:rsidP="005244C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Процес визначення рівня</w:t>
      </w:r>
      <w:r w:rsidR="00691556" w:rsidRPr="00EE0B2C">
        <w:rPr>
          <w:rFonts w:eastAsia="Times New Roman" w:cs="Times New Roman"/>
          <w:color w:val="000000" w:themeColor="text1"/>
          <w:szCs w:val="24"/>
          <w:lang w:val="uk-UA" w:eastAsia="ru-RU"/>
        </w:rPr>
        <w:t xml:space="preserve"> професійного</w:t>
      </w:r>
      <w:r w:rsidRPr="00EE0B2C">
        <w:rPr>
          <w:rFonts w:eastAsia="Times New Roman" w:cs="Times New Roman"/>
          <w:color w:val="000000" w:themeColor="text1"/>
          <w:szCs w:val="24"/>
          <w:lang w:val="uk-UA" w:eastAsia="ru-RU"/>
        </w:rPr>
        <w:t xml:space="preserve"> ризику пов’язаний з</w:t>
      </w:r>
      <w:r w:rsidR="000B0D93" w:rsidRPr="00EE0B2C">
        <w:rPr>
          <w:rFonts w:eastAsia="Times New Roman" w:cs="Times New Roman"/>
          <w:color w:val="000000" w:themeColor="text1"/>
          <w:szCs w:val="24"/>
          <w:lang w:val="uk-UA" w:eastAsia="ru-RU"/>
        </w:rPr>
        <w:t>і</w:t>
      </w:r>
      <w:r w:rsidRPr="00EE0B2C">
        <w:rPr>
          <w:rFonts w:eastAsia="Times New Roman" w:cs="Times New Roman"/>
          <w:color w:val="000000" w:themeColor="text1"/>
          <w:szCs w:val="24"/>
          <w:lang w:val="uk-UA" w:eastAsia="ru-RU"/>
        </w:rPr>
        <w:t xml:space="preserve"> встановленням рівнів </w:t>
      </w:r>
      <w:r w:rsidR="000B0D93" w:rsidRPr="00EE0B2C">
        <w:rPr>
          <w:rFonts w:eastAsia="Times New Roman" w:cs="Times New Roman"/>
          <w:color w:val="000000" w:themeColor="text1"/>
          <w:szCs w:val="24"/>
          <w:lang w:val="uk-UA" w:eastAsia="ru-RU"/>
        </w:rPr>
        <w:t xml:space="preserve">окремих </w:t>
      </w:r>
      <w:r w:rsidRPr="00EE0B2C">
        <w:rPr>
          <w:rFonts w:eastAsia="Times New Roman" w:cs="Times New Roman"/>
          <w:color w:val="000000" w:themeColor="text1"/>
          <w:szCs w:val="24"/>
          <w:lang w:val="uk-UA" w:eastAsia="ru-RU"/>
        </w:rPr>
        <w:t xml:space="preserve">складників ризику. </w:t>
      </w:r>
    </w:p>
    <w:p w14:paraId="2439A071" w14:textId="77777777" w:rsidR="00AA2576" w:rsidRPr="00EE0B2C" w:rsidRDefault="00691556" w:rsidP="005244C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Професійний р</w:t>
      </w:r>
      <w:r w:rsidR="00AA2576" w:rsidRPr="00EE0B2C">
        <w:rPr>
          <w:rFonts w:eastAsia="Times New Roman" w:cs="Times New Roman"/>
          <w:color w:val="000000" w:themeColor="text1"/>
          <w:szCs w:val="24"/>
          <w:lang w:val="uk-UA" w:eastAsia="ru-RU"/>
        </w:rPr>
        <w:t xml:space="preserve">изик </w:t>
      </w:r>
      <w:r w:rsidR="000B0D93" w:rsidRPr="00EE0B2C">
        <w:rPr>
          <w:rFonts w:eastAsia="Times New Roman" w:cs="Times New Roman"/>
          <w:color w:val="000000" w:themeColor="text1"/>
          <w:szCs w:val="24"/>
          <w:lang w:val="uk-UA" w:eastAsia="ru-RU"/>
        </w:rPr>
        <w:t>за певної послідовності подій визначається</w:t>
      </w:r>
      <w:r w:rsidR="00AA2576" w:rsidRPr="00EE0B2C">
        <w:rPr>
          <w:rFonts w:eastAsia="Times New Roman" w:cs="Times New Roman"/>
          <w:color w:val="000000" w:themeColor="text1"/>
          <w:szCs w:val="24"/>
          <w:lang w:val="uk-UA" w:eastAsia="ru-RU"/>
        </w:rPr>
        <w:t xml:space="preserve"> такими складниками:</w:t>
      </w:r>
    </w:p>
    <w:p w14:paraId="51CCDDF3" w14:textId="77777777" w:rsidR="00AA2576" w:rsidRPr="00EE0B2C" w:rsidRDefault="00AA2576" w:rsidP="005244C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lastRenderedPageBreak/>
        <w:t xml:space="preserve">а) </w:t>
      </w:r>
      <w:r w:rsidR="000B0D93" w:rsidRPr="00EE0B2C">
        <w:rPr>
          <w:rFonts w:eastAsia="Times New Roman" w:cs="Times New Roman"/>
          <w:color w:val="000000" w:themeColor="text1"/>
          <w:szCs w:val="24"/>
          <w:lang w:val="uk-UA" w:eastAsia="ru-RU"/>
        </w:rPr>
        <w:t>рівнем наслідків</w:t>
      </w:r>
      <w:r w:rsidRPr="00EE0B2C">
        <w:rPr>
          <w:rFonts w:eastAsia="Times New Roman" w:cs="Times New Roman"/>
          <w:color w:val="000000" w:themeColor="text1"/>
          <w:szCs w:val="24"/>
          <w:lang w:val="uk-UA" w:eastAsia="ru-RU"/>
        </w:rPr>
        <w:t>;</w:t>
      </w:r>
    </w:p>
    <w:p w14:paraId="3B6B9762" w14:textId="77777777" w:rsidR="00691556" w:rsidRPr="00EE0B2C" w:rsidRDefault="00AA2576" w:rsidP="005244C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xml:space="preserve">б) </w:t>
      </w:r>
      <w:r w:rsidR="000B0D93" w:rsidRPr="00EE0B2C">
        <w:rPr>
          <w:rFonts w:eastAsia="Times New Roman" w:cs="Times New Roman"/>
          <w:color w:val="000000" w:themeColor="text1"/>
          <w:szCs w:val="24"/>
          <w:lang w:val="uk-UA" w:eastAsia="ru-RU"/>
        </w:rPr>
        <w:t>й</w:t>
      </w:r>
      <w:r w:rsidRPr="00EE0B2C">
        <w:rPr>
          <w:rFonts w:eastAsia="Times New Roman" w:cs="Times New Roman"/>
          <w:color w:val="000000" w:themeColor="text1"/>
          <w:szCs w:val="24"/>
          <w:lang w:val="uk-UA" w:eastAsia="ru-RU"/>
        </w:rPr>
        <w:t>мовірністю настання небезпечної події, яка може бути функцією:</w:t>
      </w:r>
    </w:p>
    <w:p w14:paraId="299B57DB" w14:textId="77777777" w:rsidR="00691556" w:rsidRPr="0038744D" w:rsidRDefault="00691556" w:rsidP="005244CF">
      <w:pPr>
        <w:ind w:firstLine="567"/>
        <w:jc w:val="both"/>
        <w:rPr>
          <w:rFonts w:eastAsia="Times New Roman" w:cs="Times New Roman"/>
          <w:color w:val="000000" w:themeColor="text1"/>
          <w:spacing w:val="-6"/>
          <w:szCs w:val="24"/>
          <w:lang w:val="uk-UA" w:eastAsia="ru-RU"/>
        </w:rPr>
      </w:pPr>
      <w:r w:rsidRPr="0038744D">
        <w:rPr>
          <w:rFonts w:eastAsia="Times New Roman" w:cs="Times New Roman"/>
          <w:color w:val="000000" w:themeColor="text1"/>
          <w:spacing w:val="-6"/>
          <w:szCs w:val="24"/>
          <w:lang w:val="uk-UA" w:eastAsia="ru-RU"/>
        </w:rPr>
        <w:t xml:space="preserve">- </w:t>
      </w:r>
      <w:r w:rsidR="00AA2576" w:rsidRPr="0038744D">
        <w:rPr>
          <w:rFonts w:eastAsia="Times New Roman" w:cs="Times New Roman"/>
          <w:color w:val="000000" w:themeColor="text1"/>
          <w:spacing w:val="-6"/>
          <w:szCs w:val="24"/>
          <w:lang w:val="uk-UA" w:eastAsia="ru-RU"/>
        </w:rPr>
        <w:t>частоти й тривалості впливу небезпеки;</w:t>
      </w:r>
    </w:p>
    <w:p w14:paraId="47862A73" w14:textId="77777777" w:rsidR="00691556" w:rsidRPr="0038744D" w:rsidRDefault="00691556" w:rsidP="005244CF">
      <w:pPr>
        <w:ind w:firstLine="567"/>
        <w:jc w:val="both"/>
        <w:rPr>
          <w:rFonts w:eastAsia="Times New Roman" w:cs="Times New Roman"/>
          <w:color w:val="000000" w:themeColor="text1"/>
          <w:spacing w:val="-6"/>
          <w:szCs w:val="24"/>
          <w:lang w:val="uk-UA" w:eastAsia="ru-RU"/>
        </w:rPr>
      </w:pPr>
      <w:r w:rsidRPr="0038744D">
        <w:rPr>
          <w:rFonts w:eastAsia="Times New Roman" w:cs="Times New Roman"/>
          <w:color w:val="000000" w:themeColor="text1"/>
          <w:spacing w:val="-6"/>
          <w:szCs w:val="24"/>
          <w:lang w:val="uk-UA" w:eastAsia="ru-RU"/>
        </w:rPr>
        <w:t xml:space="preserve">- </w:t>
      </w:r>
      <w:r w:rsidR="00AA2576" w:rsidRPr="0038744D">
        <w:rPr>
          <w:rFonts w:eastAsia="Times New Roman" w:cs="Times New Roman"/>
          <w:color w:val="000000" w:themeColor="text1"/>
          <w:spacing w:val="-6"/>
          <w:szCs w:val="24"/>
          <w:lang w:val="uk-UA" w:eastAsia="ru-RU"/>
        </w:rPr>
        <w:t xml:space="preserve">імовірності виникнення </w:t>
      </w:r>
      <w:r w:rsidR="000B0D93" w:rsidRPr="0038744D">
        <w:rPr>
          <w:rFonts w:eastAsia="Times New Roman" w:cs="Times New Roman"/>
          <w:color w:val="000000" w:themeColor="text1"/>
          <w:spacing w:val="-6"/>
          <w:szCs w:val="24"/>
          <w:lang w:val="uk-UA" w:eastAsia="ru-RU"/>
        </w:rPr>
        <w:t xml:space="preserve">певної послідовності </w:t>
      </w:r>
      <w:r w:rsidR="00BB5DB7" w:rsidRPr="0038744D">
        <w:rPr>
          <w:rFonts w:eastAsia="Times New Roman" w:cs="Times New Roman"/>
          <w:color w:val="000000" w:themeColor="text1"/>
          <w:spacing w:val="-6"/>
          <w:szCs w:val="24"/>
          <w:lang w:val="uk-UA" w:eastAsia="ru-RU"/>
        </w:rPr>
        <w:t>прецедентів</w:t>
      </w:r>
      <w:r w:rsidR="00AA2576" w:rsidRPr="0038744D">
        <w:rPr>
          <w:rFonts w:eastAsia="Times New Roman" w:cs="Times New Roman"/>
          <w:color w:val="000000" w:themeColor="text1"/>
          <w:spacing w:val="-6"/>
          <w:szCs w:val="24"/>
          <w:lang w:val="uk-UA" w:eastAsia="ru-RU"/>
        </w:rPr>
        <w:t>;</w:t>
      </w:r>
    </w:p>
    <w:p w14:paraId="011758F8" w14:textId="77777777" w:rsidR="00AA2576" w:rsidRPr="00EE0B2C" w:rsidRDefault="00691556" w:rsidP="005244C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xml:space="preserve">- </w:t>
      </w:r>
      <w:r w:rsidR="00AA2576" w:rsidRPr="00EE0B2C">
        <w:rPr>
          <w:rFonts w:eastAsia="Times New Roman" w:cs="Times New Roman"/>
          <w:color w:val="000000" w:themeColor="text1"/>
          <w:szCs w:val="24"/>
          <w:lang w:val="uk-UA" w:eastAsia="ru-RU"/>
        </w:rPr>
        <w:t xml:space="preserve">імовірності унеможливлення або обмеження </w:t>
      </w:r>
      <w:r w:rsidR="000B0D93" w:rsidRPr="00EE0B2C">
        <w:rPr>
          <w:rFonts w:eastAsia="Times New Roman" w:cs="Times New Roman"/>
          <w:color w:val="000000" w:themeColor="text1"/>
          <w:szCs w:val="24"/>
          <w:lang w:val="uk-UA" w:eastAsia="ru-RU"/>
        </w:rPr>
        <w:t xml:space="preserve">наслідків і небезпек </w:t>
      </w:r>
      <w:r w:rsidR="00AA2576" w:rsidRPr="00EE0B2C">
        <w:rPr>
          <w:rFonts w:eastAsia="Times New Roman" w:cs="Times New Roman"/>
          <w:color w:val="000000" w:themeColor="text1"/>
          <w:szCs w:val="24"/>
          <w:lang w:val="uk-UA" w:eastAsia="ru-RU"/>
        </w:rPr>
        <w:t>техні</w:t>
      </w:r>
      <w:r w:rsidR="000B0D93" w:rsidRPr="00EE0B2C">
        <w:rPr>
          <w:rFonts w:eastAsia="Times New Roman" w:cs="Times New Roman"/>
          <w:color w:val="000000" w:themeColor="text1"/>
          <w:szCs w:val="24"/>
          <w:lang w:val="uk-UA" w:eastAsia="ru-RU"/>
        </w:rPr>
        <w:t>ко-організаційними</w:t>
      </w:r>
      <w:r w:rsidR="00AA2576" w:rsidRPr="00EE0B2C">
        <w:rPr>
          <w:rFonts w:eastAsia="Times New Roman" w:cs="Times New Roman"/>
          <w:color w:val="000000" w:themeColor="text1"/>
          <w:szCs w:val="24"/>
          <w:lang w:val="uk-UA" w:eastAsia="ru-RU"/>
        </w:rPr>
        <w:t xml:space="preserve"> засоб</w:t>
      </w:r>
      <w:r w:rsidR="000B0D93" w:rsidRPr="00EE0B2C">
        <w:rPr>
          <w:rFonts w:eastAsia="Times New Roman" w:cs="Times New Roman"/>
          <w:color w:val="000000" w:themeColor="text1"/>
          <w:szCs w:val="24"/>
          <w:lang w:val="uk-UA" w:eastAsia="ru-RU"/>
        </w:rPr>
        <w:t>ами</w:t>
      </w:r>
      <w:r w:rsidR="00AA2576" w:rsidRPr="00EE0B2C">
        <w:rPr>
          <w:rFonts w:eastAsia="Times New Roman" w:cs="Times New Roman"/>
          <w:color w:val="000000" w:themeColor="text1"/>
          <w:szCs w:val="24"/>
          <w:lang w:val="uk-UA" w:eastAsia="ru-RU"/>
        </w:rPr>
        <w:t xml:space="preserve"> </w:t>
      </w:r>
      <w:r w:rsidR="000B0D93" w:rsidRPr="00EE0B2C">
        <w:rPr>
          <w:rFonts w:eastAsia="Times New Roman" w:cs="Times New Roman"/>
          <w:color w:val="000000" w:themeColor="text1"/>
          <w:szCs w:val="24"/>
          <w:lang w:val="uk-UA" w:eastAsia="ru-RU"/>
        </w:rPr>
        <w:t>чи</w:t>
      </w:r>
      <w:r w:rsidR="00AA2576" w:rsidRPr="00EE0B2C">
        <w:rPr>
          <w:rFonts w:eastAsia="Times New Roman" w:cs="Times New Roman"/>
          <w:color w:val="000000" w:themeColor="text1"/>
          <w:szCs w:val="24"/>
          <w:lang w:val="uk-UA" w:eastAsia="ru-RU"/>
        </w:rPr>
        <w:t xml:space="preserve"> заход</w:t>
      </w:r>
      <w:r w:rsidR="000B0D93" w:rsidRPr="00EE0B2C">
        <w:rPr>
          <w:rFonts w:eastAsia="Times New Roman" w:cs="Times New Roman"/>
          <w:color w:val="000000" w:themeColor="text1"/>
          <w:szCs w:val="24"/>
          <w:lang w:val="uk-UA" w:eastAsia="ru-RU"/>
        </w:rPr>
        <w:t>ами</w:t>
      </w:r>
      <w:r w:rsidR="00AA2576" w:rsidRPr="00EE0B2C">
        <w:rPr>
          <w:rFonts w:eastAsia="Times New Roman" w:cs="Times New Roman"/>
          <w:color w:val="000000" w:themeColor="text1"/>
          <w:szCs w:val="24"/>
          <w:lang w:val="uk-UA" w:eastAsia="ru-RU"/>
        </w:rPr>
        <w:t>.</w:t>
      </w:r>
    </w:p>
    <w:p w14:paraId="77BCD7BD" w14:textId="77777777" w:rsidR="00D61805" w:rsidRPr="00EE0B2C" w:rsidRDefault="00D61805" w:rsidP="005244C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Рівні тяжкості</w:t>
      </w:r>
      <w:r w:rsidR="00691556" w:rsidRPr="00EE0B2C">
        <w:rPr>
          <w:rFonts w:eastAsia="Times New Roman" w:cs="Times New Roman"/>
          <w:color w:val="000000" w:themeColor="text1"/>
          <w:szCs w:val="24"/>
          <w:lang w:val="uk-UA" w:eastAsia="ru-RU"/>
        </w:rPr>
        <w:t xml:space="preserve"> </w:t>
      </w:r>
      <w:r w:rsidR="00BB5DB7" w:rsidRPr="00EE0B2C">
        <w:rPr>
          <w:rFonts w:eastAsia="Times New Roman" w:cs="Times New Roman"/>
          <w:color w:val="000000" w:themeColor="text1"/>
          <w:szCs w:val="24"/>
          <w:lang w:val="uk-UA" w:eastAsia="ru-RU"/>
        </w:rPr>
        <w:t>наслідків</w:t>
      </w:r>
      <w:r w:rsidRPr="00EE0B2C">
        <w:rPr>
          <w:rFonts w:eastAsia="Times New Roman" w:cs="Times New Roman"/>
          <w:color w:val="000000" w:themeColor="text1"/>
          <w:szCs w:val="24"/>
          <w:lang w:val="uk-UA" w:eastAsia="ru-RU"/>
        </w:rPr>
        <w:t xml:space="preserve"> характеризують приблизну кількісну величину втрат (шкоди). </w:t>
      </w:r>
      <w:r w:rsidR="00BB5DB7" w:rsidRPr="00EE0B2C">
        <w:rPr>
          <w:rFonts w:eastAsia="Calibri" w:cs="Times New Roman"/>
          <w:szCs w:val="24"/>
          <w:lang w:val="uk-UA" w:eastAsia="ru-RU"/>
        </w:rPr>
        <w:t xml:space="preserve">Найбільш універсальний кількісний спосіб визначення шкоди — це вартісний, тобто визначення шкоди у грошовому еквівалент. </w:t>
      </w:r>
      <w:r w:rsidR="00BB5DB7" w:rsidRPr="00EE0B2C">
        <w:rPr>
          <w:rFonts w:eastAsia="Times New Roman" w:cs="Times New Roman"/>
          <w:color w:val="000000" w:themeColor="text1"/>
          <w:szCs w:val="24"/>
          <w:lang w:val="uk-UA" w:eastAsia="ru-RU"/>
        </w:rPr>
        <w:t xml:space="preserve">Однак </w:t>
      </w:r>
      <w:r w:rsidRPr="00EE0B2C">
        <w:rPr>
          <w:rFonts w:eastAsia="Times New Roman" w:cs="Times New Roman"/>
          <w:color w:val="000000" w:themeColor="text1"/>
          <w:szCs w:val="24"/>
          <w:lang w:val="uk-UA" w:eastAsia="ru-RU"/>
        </w:rPr>
        <w:t xml:space="preserve">не завжди </w:t>
      </w:r>
      <w:r w:rsidR="00BB5DB7" w:rsidRPr="00EE0B2C">
        <w:rPr>
          <w:rFonts w:eastAsia="Times New Roman" w:cs="Times New Roman"/>
          <w:color w:val="000000" w:themeColor="text1"/>
          <w:szCs w:val="24"/>
          <w:lang w:val="uk-UA" w:eastAsia="ru-RU"/>
        </w:rPr>
        <w:t xml:space="preserve">можна визначити вартісний еквівалент </w:t>
      </w:r>
      <w:r w:rsidR="00D13180" w:rsidRPr="00EE0B2C">
        <w:rPr>
          <w:rFonts w:eastAsia="Times New Roman" w:cs="Times New Roman"/>
          <w:color w:val="000000" w:themeColor="text1"/>
          <w:szCs w:val="24"/>
          <w:lang w:val="uk-UA" w:eastAsia="ru-RU"/>
        </w:rPr>
        <w:t>(наприклад життя або хвороби людини)</w:t>
      </w:r>
      <w:r w:rsidRPr="00EE0B2C">
        <w:rPr>
          <w:rFonts w:eastAsia="Times New Roman" w:cs="Times New Roman"/>
          <w:color w:val="000000" w:themeColor="text1"/>
          <w:szCs w:val="24"/>
          <w:lang w:val="uk-UA" w:eastAsia="ru-RU"/>
        </w:rPr>
        <w:t xml:space="preserve"> в кожному конкретному випадку. Однак вони можуть визначити рівень тяжкості, використовуючи рекомендовані характеристики наслідків</w:t>
      </w:r>
      <w:r w:rsidR="00D13180" w:rsidRPr="00EE0B2C">
        <w:rPr>
          <w:rFonts w:eastAsia="Times New Roman" w:cs="Times New Roman"/>
          <w:color w:val="000000" w:themeColor="text1"/>
          <w:szCs w:val="24"/>
          <w:lang w:val="uk-UA" w:eastAsia="ru-RU"/>
        </w:rPr>
        <w:t xml:space="preserve"> (табл. 1.2.)</w:t>
      </w:r>
      <w:r w:rsidRPr="00EE0B2C">
        <w:rPr>
          <w:rFonts w:eastAsia="Times New Roman" w:cs="Times New Roman"/>
          <w:color w:val="000000" w:themeColor="text1"/>
          <w:szCs w:val="24"/>
          <w:lang w:val="uk-UA" w:eastAsia="ru-RU"/>
        </w:rPr>
        <w:t>.</w:t>
      </w:r>
    </w:p>
    <w:p w14:paraId="22AD6FF7" w14:textId="77777777" w:rsidR="00D61805" w:rsidRPr="00EE0B2C" w:rsidRDefault="00D61805" w:rsidP="005244CF">
      <w:pPr>
        <w:ind w:firstLine="709"/>
        <w:jc w:val="both"/>
        <w:rPr>
          <w:rFonts w:eastAsia="Times New Roman" w:cs="Times New Roman"/>
          <w:color w:val="000000" w:themeColor="text1"/>
          <w:szCs w:val="24"/>
          <w:lang w:val="uk-UA" w:eastAsia="ru-RU"/>
        </w:rPr>
      </w:pPr>
    </w:p>
    <w:p w14:paraId="72AD10F2" w14:textId="77777777" w:rsidR="00D61805" w:rsidRPr="007925FC" w:rsidRDefault="00D61805" w:rsidP="005934D2">
      <w:pPr>
        <w:pStyle w:val="afc"/>
        <w:rPr>
          <w:lang w:eastAsia="ru-RU"/>
        </w:rPr>
      </w:pPr>
      <w:r w:rsidRPr="007925FC">
        <w:rPr>
          <w:lang w:eastAsia="ru-RU"/>
        </w:rPr>
        <w:t>Таблиця 1.</w:t>
      </w:r>
      <w:r w:rsidR="00691556" w:rsidRPr="007925FC">
        <w:rPr>
          <w:lang w:eastAsia="ru-RU"/>
        </w:rPr>
        <w:t>2</w:t>
      </w:r>
      <w:r w:rsidRPr="007925FC">
        <w:rPr>
          <w:lang w:eastAsia="ru-RU"/>
        </w:rPr>
        <w:t>. Рівні тяжкості наслідків (Н) небезпечної події</w:t>
      </w:r>
    </w:p>
    <w:tbl>
      <w:tblPr>
        <w:tblStyle w:val="a3"/>
        <w:tblpPr w:leftFromText="180" w:rightFromText="180" w:vertAnchor="text" w:tblpY="1"/>
        <w:tblOverlap w:val="never"/>
        <w:tblW w:w="6374" w:type="dxa"/>
        <w:tblCellMar>
          <w:top w:w="28" w:type="dxa"/>
          <w:left w:w="85" w:type="dxa"/>
          <w:bottom w:w="28" w:type="dxa"/>
          <w:right w:w="85" w:type="dxa"/>
        </w:tblCellMar>
        <w:tblLook w:val="04A0" w:firstRow="1" w:lastRow="0" w:firstColumn="1" w:lastColumn="0" w:noHBand="0" w:noVBand="1"/>
      </w:tblPr>
      <w:tblGrid>
        <w:gridCol w:w="1287"/>
        <w:gridCol w:w="1690"/>
        <w:gridCol w:w="3397"/>
      </w:tblGrid>
      <w:tr w:rsidR="00D61805" w:rsidRPr="007925FC" w14:paraId="0C638E0D" w14:textId="77777777" w:rsidTr="00934FF9">
        <w:tc>
          <w:tcPr>
            <w:tcW w:w="1287" w:type="dxa"/>
            <w:vAlign w:val="center"/>
          </w:tcPr>
          <w:p w14:paraId="74701949" w14:textId="77777777" w:rsidR="00D61805" w:rsidRPr="007925FC" w:rsidRDefault="00D61805" w:rsidP="00934FF9">
            <w:r w:rsidRPr="007925FC">
              <w:t>П</w:t>
            </w:r>
            <w:r w:rsidR="0064677D" w:rsidRPr="007925FC">
              <w:rPr>
                <w:lang w:val="uk-UA"/>
              </w:rPr>
              <w:t>о</w:t>
            </w:r>
            <w:proofErr w:type="spellStart"/>
            <w:r w:rsidRPr="007925FC">
              <w:t>значення</w:t>
            </w:r>
            <w:proofErr w:type="spellEnd"/>
          </w:p>
        </w:tc>
        <w:tc>
          <w:tcPr>
            <w:tcW w:w="1690" w:type="dxa"/>
            <w:vAlign w:val="center"/>
          </w:tcPr>
          <w:p w14:paraId="0B86EBA6" w14:textId="77777777" w:rsidR="00D61805" w:rsidRPr="007925FC" w:rsidRDefault="00512220" w:rsidP="00934FF9">
            <w:pPr>
              <w:jc w:val="center"/>
              <w:rPr>
                <w:rFonts w:eastAsia="Times New Roman" w:cs="Times New Roman"/>
                <w:color w:val="000000" w:themeColor="text1"/>
                <w:lang w:val="uk-UA" w:eastAsia="ru-RU"/>
              </w:rPr>
            </w:pPr>
            <w:r w:rsidRPr="007925FC">
              <w:rPr>
                <w:rFonts w:eastAsia="Times New Roman" w:cs="Times New Roman"/>
                <w:color w:val="000000" w:themeColor="text1"/>
                <w:lang w:val="uk-UA" w:eastAsia="ru-RU"/>
              </w:rPr>
              <w:t>Рівень</w:t>
            </w:r>
            <w:r w:rsidR="0066636D" w:rsidRPr="007925FC">
              <w:rPr>
                <w:rFonts w:eastAsia="Times New Roman" w:cs="Times New Roman"/>
                <w:color w:val="000000" w:themeColor="text1"/>
                <w:lang w:val="uk-UA" w:eastAsia="ru-RU"/>
              </w:rPr>
              <w:t xml:space="preserve"> </w:t>
            </w:r>
            <w:r w:rsidR="005934D2" w:rsidRPr="007925FC">
              <w:rPr>
                <w:rFonts w:eastAsia="Times New Roman" w:cs="Times New Roman"/>
                <w:color w:val="000000" w:themeColor="text1"/>
                <w:lang w:val="uk-UA" w:eastAsia="ru-RU"/>
              </w:rPr>
              <w:br/>
            </w:r>
            <w:r w:rsidRPr="007925FC">
              <w:rPr>
                <w:rFonts w:eastAsia="Times New Roman" w:cs="Times New Roman"/>
                <w:color w:val="000000" w:themeColor="text1"/>
                <w:lang w:val="uk-UA" w:eastAsia="ru-RU"/>
              </w:rPr>
              <w:t xml:space="preserve">тяжкості </w:t>
            </w:r>
            <w:r w:rsidR="005934D2" w:rsidRPr="007925FC">
              <w:rPr>
                <w:rFonts w:eastAsia="Times New Roman" w:cs="Times New Roman"/>
                <w:color w:val="000000" w:themeColor="text1"/>
                <w:lang w:val="uk-UA" w:eastAsia="ru-RU"/>
              </w:rPr>
              <w:br/>
            </w:r>
            <w:r w:rsidRPr="007925FC">
              <w:rPr>
                <w:rFonts w:eastAsia="Times New Roman" w:cs="Times New Roman"/>
                <w:color w:val="000000" w:themeColor="text1"/>
                <w:lang w:val="uk-UA" w:eastAsia="ru-RU"/>
              </w:rPr>
              <w:t>наслідків</w:t>
            </w:r>
          </w:p>
        </w:tc>
        <w:tc>
          <w:tcPr>
            <w:tcW w:w="3397" w:type="dxa"/>
            <w:vAlign w:val="center"/>
          </w:tcPr>
          <w:p w14:paraId="520B08F5" w14:textId="77777777" w:rsidR="00D61805" w:rsidRPr="007925FC" w:rsidRDefault="00512220" w:rsidP="00934FF9">
            <w:pPr>
              <w:jc w:val="center"/>
              <w:rPr>
                <w:rFonts w:eastAsia="Times New Roman" w:cs="Times New Roman"/>
                <w:color w:val="000000" w:themeColor="text1"/>
                <w:lang w:val="uk-UA" w:eastAsia="ru-RU"/>
              </w:rPr>
            </w:pPr>
            <w:r w:rsidRPr="007925FC">
              <w:rPr>
                <w:rFonts w:eastAsia="Times New Roman" w:cs="Times New Roman"/>
                <w:color w:val="000000" w:themeColor="text1"/>
                <w:lang w:val="uk-UA" w:eastAsia="ru-RU"/>
              </w:rPr>
              <w:t xml:space="preserve">Характеристика наслідків для гігієни </w:t>
            </w:r>
            <w:r w:rsidR="004F72FF" w:rsidRPr="007925FC">
              <w:rPr>
                <w:rFonts w:eastAsia="Times New Roman" w:cs="Times New Roman"/>
                <w:color w:val="000000" w:themeColor="text1"/>
                <w:lang w:val="uk-UA" w:eastAsia="ru-RU"/>
              </w:rPr>
              <w:br/>
            </w:r>
            <w:r w:rsidRPr="007925FC">
              <w:rPr>
                <w:rFonts w:eastAsia="Times New Roman" w:cs="Times New Roman"/>
                <w:color w:val="000000" w:themeColor="text1"/>
                <w:lang w:val="uk-UA" w:eastAsia="ru-RU"/>
              </w:rPr>
              <w:t>і безпеки праці, стану системи і екології</w:t>
            </w:r>
          </w:p>
        </w:tc>
      </w:tr>
      <w:tr w:rsidR="00D61805" w:rsidRPr="007925FC" w14:paraId="5DF6F477" w14:textId="77777777" w:rsidTr="00934FF9">
        <w:tc>
          <w:tcPr>
            <w:tcW w:w="1287" w:type="dxa"/>
            <w:vAlign w:val="center"/>
          </w:tcPr>
          <w:p w14:paraId="624D438A" w14:textId="77777777" w:rsidR="00D61805" w:rsidRPr="007925FC" w:rsidRDefault="00512220" w:rsidP="00934FF9">
            <w:pPr>
              <w:ind w:left="-120"/>
              <w:jc w:val="center"/>
              <w:rPr>
                <w:rFonts w:eastAsia="Times New Roman" w:cs="Times New Roman"/>
                <w:color w:val="000000" w:themeColor="text1"/>
                <w:lang w:val="uk-UA" w:eastAsia="ru-RU"/>
              </w:rPr>
            </w:pPr>
            <w:r w:rsidRPr="007925FC">
              <w:rPr>
                <w:rFonts w:eastAsia="Times New Roman" w:cs="Times New Roman"/>
                <w:color w:val="000000" w:themeColor="text1"/>
                <w:lang w:val="uk-UA" w:eastAsia="ru-RU"/>
              </w:rPr>
              <w:t>I</w:t>
            </w:r>
          </w:p>
        </w:tc>
        <w:tc>
          <w:tcPr>
            <w:tcW w:w="1690" w:type="dxa"/>
            <w:vAlign w:val="center"/>
          </w:tcPr>
          <w:p w14:paraId="4924F586" w14:textId="77777777" w:rsidR="00D61805" w:rsidRPr="007925FC" w:rsidRDefault="00512220" w:rsidP="00934FF9">
            <w:pPr>
              <w:jc w:val="center"/>
              <w:rPr>
                <w:rFonts w:eastAsia="Times New Roman" w:cs="Times New Roman"/>
                <w:color w:val="000000" w:themeColor="text1"/>
                <w:lang w:val="uk-UA" w:eastAsia="ru-RU"/>
              </w:rPr>
            </w:pPr>
            <w:r w:rsidRPr="007925FC">
              <w:rPr>
                <w:rFonts w:eastAsia="Times New Roman" w:cs="Times New Roman"/>
                <w:color w:val="000000" w:themeColor="text1"/>
                <w:lang w:val="uk-UA" w:eastAsia="ru-RU"/>
              </w:rPr>
              <w:t>Катастрофічний</w:t>
            </w:r>
          </w:p>
        </w:tc>
        <w:tc>
          <w:tcPr>
            <w:tcW w:w="3397" w:type="dxa"/>
            <w:vAlign w:val="center"/>
          </w:tcPr>
          <w:p w14:paraId="29EC0134" w14:textId="77777777" w:rsidR="00D61805" w:rsidRPr="007925FC" w:rsidRDefault="00512220" w:rsidP="00934FF9">
            <w:pPr>
              <w:rPr>
                <w:rFonts w:eastAsia="Times New Roman" w:cs="Times New Roman"/>
                <w:color w:val="000000" w:themeColor="text1"/>
                <w:lang w:val="uk-UA" w:eastAsia="ru-RU"/>
              </w:rPr>
            </w:pPr>
            <w:r w:rsidRPr="007925FC">
              <w:rPr>
                <w:rFonts w:eastAsia="Times New Roman" w:cs="Times New Roman"/>
                <w:color w:val="000000" w:themeColor="text1"/>
                <w:lang w:val="uk-UA" w:eastAsia="ru-RU"/>
              </w:rPr>
              <w:t>Групова загибель людей, руйнування системи, завдання великої шкоди навколишньому середовищу</w:t>
            </w:r>
          </w:p>
        </w:tc>
      </w:tr>
      <w:tr w:rsidR="00D61805" w:rsidRPr="00445065" w14:paraId="405A0D0E" w14:textId="77777777" w:rsidTr="00934FF9">
        <w:tc>
          <w:tcPr>
            <w:tcW w:w="1287" w:type="dxa"/>
            <w:vAlign w:val="center"/>
          </w:tcPr>
          <w:p w14:paraId="660D6B7E" w14:textId="77777777" w:rsidR="00D61805" w:rsidRPr="007925FC" w:rsidRDefault="00512220" w:rsidP="00934FF9">
            <w:pPr>
              <w:ind w:left="-120"/>
              <w:jc w:val="center"/>
              <w:rPr>
                <w:rFonts w:eastAsia="Times New Roman" w:cs="Times New Roman"/>
                <w:color w:val="000000" w:themeColor="text1"/>
                <w:lang w:val="uk-UA" w:eastAsia="ru-RU"/>
              </w:rPr>
            </w:pPr>
            <w:r w:rsidRPr="007925FC">
              <w:rPr>
                <w:rFonts w:eastAsia="Times New Roman" w:cs="Times New Roman"/>
                <w:color w:val="000000" w:themeColor="text1"/>
                <w:lang w:val="uk-UA" w:eastAsia="ru-RU"/>
              </w:rPr>
              <w:t>II</w:t>
            </w:r>
          </w:p>
        </w:tc>
        <w:tc>
          <w:tcPr>
            <w:tcW w:w="1690" w:type="dxa"/>
            <w:vAlign w:val="center"/>
          </w:tcPr>
          <w:p w14:paraId="2BE1C10D" w14:textId="77777777" w:rsidR="00D61805" w:rsidRPr="007925FC" w:rsidRDefault="00512220" w:rsidP="00934FF9">
            <w:pPr>
              <w:jc w:val="center"/>
              <w:rPr>
                <w:rFonts w:eastAsia="Times New Roman" w:cs="Times New Roman"/>
                <w:color w:val="000000" w:themeColor="text1"/>
                <w:lang w:val="uk-UA" w:eastAsia="ru-RU"/>
              </w:rPr>
            </w:pPr>
            <w:r w:rsidRPr="007925FC">
              <w:rPr>
                <w:rFonts w:eastAsia="Times New Roman" w:cs="Times New Roman"/>
                <w:color w:val="000000" w:themeColor="text1"/>
                <w:lang w:val="uk-UA" w:eastAsia="ru-RU"/>
              </w:rPr>
              <w:t>Високий</w:t>
            </w:r>
          </w:p>
        </w:tc>
        <w:tc>
          <w:tcPr>
            <w:tcW w:w="3397" w:type="dxa"/>
            <w:vAlign w:val="center"/>
          </w:tcPr>
          <w:p w14:paraId="0EB7E85E" w14:textId="77777777" w:rsidR="00D61805" w:rsidRPr="007925FC" w:rsidRDefault="00512220" w:rsidP="00934FF9">
            <w:pPr>
              <w:rPr>
                <w:rFonts w:eastAsia="Times New Roman" w:cs="Times New Roman"/>
                <w:color w:val="000000" w:themeColor="text1"/>
                <w:lang w:val="uk-UA" w:eastAsia="ru-RU"/>
              </w:rPr>
            </w:pPr>
            <w:r w:rsidRPr="007925FC">
              <w:rPr>
                <w:rFonts w:eastAsia="Times New Roman" w:cs="Times New Roman"/>
                <w:color w:val="000000" w:themeColor="text1"/>
                <w:lang w:val="uk-UA" w:eastAsia="ru-RU"/>
              </w:rPr>
              <w:t xml:space="preserve">Загибель однієї людини, групові тяжкі травми, групові тяжкі професійні захворювання, руйнування частини системи, завдання великої шкоди навколишньому </w:t>
            </w:r>
            <w:r w:rsidR="00A23AC5" w:rsidRPr="007925FC">
              <w:rPr>
                <w:rFonts w:eastAsia="Times New Roman" w:cs="Times New Roman"/>
                <w:color w:val="000000" w:themeColor="text1"/>
                <w:lang w:val="uk-UA" w:eastAsia="ru-RU"/>
              </w:rPr>
              <w:br/>
            </w:r>
            <w:r w:rsidRPr="007925FC">
              <w:rPr>
                <w:rFonts w:eastAsia="Times New Roman" w:cs="Times New Roman"/>
                <w:color w:val="000000" w:themeColor="text1"/>
                <w:lang w:val="uk-UA" w:eastAsia="ru-RU"/>
              </w:rPr>
              <w:t>середовищу</w:t>
            </w:r>
          </w:p>
        </w:tc>
      </w:tr>
      <w:tr w:rsidR="00D61805" w:rsidRPr="00445065" w14:paraId="56A0C0D0" w14:textId="77777777" w:rsidTr="00934FF9">
        <w:tc>
          <w:tcPr>
            <w:tcW w:w="1287" w:type="dxa"/>
            <w:vAlign w:val="center"/>
          </w:tcPr>
          <w:p w14:paraId="59B3A0AF" w14:textId="77777777" w:rsidR="00D61805" w:rsidRPr="007925FC" w:rsidRDefault="00512220" w:rsidP="00934FF9">
            <w:pPr>
              <w:ind w:left="-120"/>
              <w:jc w:val="center"/>
              <w:rPr>
                <w:rFonts w:eastAsia="Times New Roman" w:cs="Times New Roman"/>
                <w:color w:val="000000" w:themeColor="text1"/>
                <w:lang w:val="uk-UA" w:eastAsia="ru-RU"/>
              </w:rPr>
            </w:pPr>
            <w:r w:rsidRPr="007925FC">
              <w:rPr>
                <w:rFonts w:eastAsia="Times New Roman" w:cs="Times New Roman"/>
                <w:color w:val="000000" w:themeColor="text1"/>
                <w:lang w:val="uk-UA" w:eastAsia="ru-RU"/>
              </w:rPr>
              <w:t>III</w:t>
            </w:r>
          </w:p>
        </w:tc>
        <w:tc>
          <w:tcPr>
            <w:tcW w:w="1690" w:type="dxa"/>
            <w:vAlign w:val="center"/>
          </w:tcPr>
          <w:p w14:paraId="5B28482B" w14:textId="77777777" w:rsidR="00D61805" w:rsidRPr="007925FC" w:rsidRDefault="00D13180" w:rsidP="00934FF9">
            <w:pPr>
              <w:jc w:val="center"/>
              <w:rPr>
                <w:rFonts w:eastAsia="Times New Roman" w:cs="Times New Roman"/>
                <w:color w:val="000000" w:themeColor="text1"/>
                <w:lang w:val="uk-UA" w:eastAsia="ru-RU"/>
              </w:rPr>
            </w:pPr>
            <w:r w:rsidRPr="007925FC">
              <w:rPr>
                <w:rFonts w:eastAsia="Times New Roman" w:cs="Times New Roman"/>
                <w:color w:val="000000" w:themeColor="text1"/>
                <w:lang w:val="uk-UA" w:eastAsia="ru-RU"/>
              </w:rPr>
              <w:t>Великий</w:t>
            </w:r>
          </w:p>
        </w:tc>
        <w:tc>
          <w:tcPr>
            <w:tcW w:w="3397" w:type="dxa"/>
            <w:vAlign w:val="center"/>
          </w:tcPr>
          <w:p w14:paraId="3365775C" w14:textId="77777777" w:rsidR="00D61805" w:rsidRPr="007925FC" w:rsidRDefault="00512220" w:rsidP="00934FF9">
            <w:pPr>
              <w:autoSpaceDE w:val="0"/>
              <w:autoSpaceDN w:val="0"/>
              <w:adjustRightInd w:val="0"/>
              <w:rPr>
                <w:rFonts w:eastAsia="Times New Roman" w:cs="Times New Roman"/>
                <w:color w:val="000000" w:themeColor="text1"/>
                <w:lang w:val="uk-UA" w:eastAsia="ru-RU"/>
              </w:rPr>
            </w:pPr>
            <w:r w:rsidRPr="007925FC">
              <w:rPr>
                <w:rFonts w:cs="Times New Roman"/>
                <w:lang w:val="uk-UA"/>
              </w:rPr>
              <w:t>Тяжкі травми в однієї людини, травми середньої тяжкості у групи людей, тяжке професійне за</w:t>
            </w:r>
            <w:r w:rsidRPr="007925FC">
              <w:rPr>
                <w:rFonts w:cs="Times New Roman"/>
                <w:lang w:val="uk-UA"/>
              </w:rPr>
              <w:lastRenderedPageBreak/>
              <w:t>хворювання в однієї людини, професійне захворювання середньої тяжкості у групи людей, значна шкода, завдана одному елементу системи або навколишньому середовищу</w:t>
            </w:r>
          </w:p>
        </w:tc>
      </w:tr>
      <w:tr w:rsidR="00934FF9" w:rsidRPr="00445065" w14:paraId="180C1876" w14:textId="77777777" w:rsidTr="00934FF9">
        <w:tc>
          <w:tcPr>
            <w:tcW w:w="1287" w:type="dxa"/>
            <w:vAlign w:val="center"/>
          </w:tcPr>
          <w:p w14:paraId="7011D4D6" w14:textId="77777777" w:rsidR="00934FF9" w:rsidRPr="007925FC" w:rsidRDefault="00934FF9" w:rsidP="00934FF9">
            <w:pPr>
              <w:ind w:left="-120"/>
              <w:jc w:val="center"/>
              <w:rPr>
                <w:rFonts w:eastAsia="Times New Roman" w:cs="Times New Roman"/>
                <w:color w:val="000000" w:themeColor="text1"/>
                <w:lang w:val="uk-UA" w:eastAsia="ru-RU"/>
              </w:rPr>
            </w:pPr>
            <w:r w:rsidRPr="007925FC">
              <w:rPr>
                <w:rFonts w:eastAsia="Times New Roman" w:cs="Times New Roman"/>
                <w:color w:val="000000" w:themeColor="text1"/>
                <w:lang w:val="uk-UA" w:eastAsia="ru-RU"/>
              </w:rPr>
              <w:lastRenderedPageBreak/>
              <w:t>IV</w:t>
            </w:r>
          </w:p>
        </w:tc>
        <w:tc>
          <w:tcPr>
            <w:tcW w:w="1690" w:type="dxa"/>
            <w:vAlign w:val="center"/>
          </w:tcPr>
          <w:p w14:paraId="771EF772" w14:textId="77777777" w:rsidR="00934FF9" w:rsidRPr="007925FC" w:rsidRDefault="00934FF9" w:rsidP="00934FF9">
            <w:pPr>
              <w:jc w:val="center"/>
              <w:rPr>
                <w:rFonts w:eastAsia="Times New Roman" w:cs="Times New Roman"/>
                <w:color w:val="000000" w:themeColor="text1"/>
                <w:lang w:val="uk-UA" w:eastAsia="ru-RU"/>
              </w:rPr>
            </w:pPr>
            <w:r w:rsidRPr="007925FC">
              <w:rPr>
                <w:rFonts w:eastAsia="Times New Roman" w:cs="Times New Roman"/>
                <w:color w:val="000000" w:themeColor="text1"/>
                <w:lang w:val="uk-UA" w:eastAsia="ru-RU"/>
              </w:rPr>
              <w:t>Помірний</w:t>
            </w:r>
          </w:p>
        </w:tc>
        <w:tc>
          <w:tcPr>
            <w:tcW w:w="3397" w:type="dxa"/>
            <w:vAlign w:val="center"/>
          </w:tcPr>
          <w:p w14:paraId="7A07CB38" w14:textId="77777777" w:rsidR="00934FF9" w:rsidRPr="007925FC" w:rsidRDefault="00934FF9" w:rsidP="00934FF9">
            <w:pPr>
              <w:rPr>
                <w:rFonts w:eastAsia="Times New Roman" w:cs="Times New Roman"/>
                <w:color w:val="000000" w:themeColor="text1"/>
                <w:lang w:val="uk-UA" w:eastAsia="ru-RU"/>
              </w:rPr>
            </w:pPr>
            <w:r w:rsidRPr="007925FC">
              <w:rPr>
                <w:rFonts w:eastAsia="Times New Roman" w:cs="Times New Roman"/>
                <w:color w:val="000000" w:themeColor="text1"/>
                <w:lang w:val="uk-UA" w:eastAsia="ru-RU"/>
              </w:rPr>
              <w:t>Травми середньої тяжкості в однієї людини, легкі травми у групи людей, професійне захворювання середньої тяжкості в однієї людини, професійне захворювання легкого ступеня тяжкості у групи людей, завдання несуттєвої шкоди системі або навколишньому середовищу</w:t>
            </w:r>
          </w:p>
        </w:tc>
      </w:tr>
      <w:tr w:rsidR="00934FF9" w:rsidRPr="00815BCA" w14:paraId="2A5A7596" w14:textId="77777777" w:rsidTr="00934FF9">
        <w:tc>
          <w:tcPr>
            <w:tcW w:w="1287" w:type="dxa"/>
            <w:vAlign w:val="center"/>
          </w:tcPr>
          <w:p w14:paraId="231316C0" w14:textId="77777777" w:rsidR="00934FF9" w:rsidRPr="007925FC" w:rsidRDefault="00934FF9" w:rsidP="00934FF9">
            <w:pPr>
              <w:ind w:left="-120"/>
              <w:jc w:val="center"/>
              <w:rPr>
                <w:rFonts w:eastAsia="Times New Roman" w:cs="Times New Roman"/>
                <w:color w:val="000000" w:themeColor="text1"/>
                <w:lang w:val="uk-UA" w:eastAsia="ru-RU"/>
              </w:rPr>
            </w:pPr>
            <w:r w:rsidRPr="007925FC">
              <w:rPr>
                <w:rFonts w:eastAsia="Times New Roman" w:cs="Times New Roman"/>
                <w:color w:val="000000" w:themeColor="text1"/>
                <w:lang w:val="uk-UA" w:eastAsia="ru-RU"/>
              </w:rPr>
              <w:t>V</w:t>
            </w:r>
          </w:p>
        </w:tc>
        <w:tc>
          <w:tcPr>
            <w:tcW w:w="1690" w:type="dxa"/>
            <w:vAlign w:val="center"/>
          </w:tcPr>
          <w:p w14:paraId="2E5C79DA" w14:textId="77777777" w:rsidR="00934FF9" w:rsidRPr="007925FC" w:rsidRDefault="00934FF9" w:rsidP="00934FF9">
            <w:pPr>
              <w:jc w:val="center"/>
              <w:rPr>
                <w:rFonts w:eastAsia="Times New Roman" w:cs="Times New Roman"/>
                <w:color w:val="000000" w:themeColor="text1"/>
                <w:lang w:val="uk-UA" w:eastAsia="ru-RU"/>
              </w:rPr>
            </w:pPr>
            <w:r w:rsidRPr="007925FC">
              <w:rPr>
                <w:rFonts w:eastAsia="Times New Roman" w:cs="Times New Roman"/>
                <w:color w:val="000000" w:themeColor="text1"/>
                <w:lang w:val="uk-UA" w:eastAsia="ru-RU"/>
              </w:rPr>
              <w:t>Низький</w:t>
            </w:r>
          </w:p>
        </w:tc>
        <w:tc>
          <w:tcPr>
            <w:tcW w:w="3397" w:type="dxa"/>
            <w:vAlign w:val="center"/>
          </w:tcPr>
          <w:p w14:paraId="2CBB5938" w14:textId="77777777" w:rsidR="00934FF9" w:rsidRPr="007925FC" w:rsidRDefault="00934FF9" w:rsidP="00934FF9">
            <w:pPr>
              <w:rPr>
                <w:rFonts w:eastAsia="Times New Roman" w:cs="Times New Roman"/>
                <w:color w:val="000000" w:themeColor="text1"/>
                <w:lang w:val="uk-UA" w:eastAsia="ru-RU"/>
              </w:rPr>
            </w:pPr>
            <w:r w:rsidRPr="007925FC">
              <w:rPr>
                <w:rFonts w:eastAsia="Times New Roman" w:cs="Times New Roman"/>
                <w:color w:val="000000" w:themeColor="text1"/>
                <w:lang w:val="uk-UA" w:eastAsia="ru-RU"/>
              </w:rPr>
              <w:t xml:space="preserve">Травма легкого ступеня тяжкості в </w:t>
            </w:r>
            <w:r w:rsidRPr="007925FC">
              <w:rPr>
                <w:rFonts w:eastAsia="Times New Roman" w:cs="Times New Roman"/>
                <w:color w:val="000000" w:themeColor="text1"/>
                <w:lang w:val="uk-UA" w:eastAsia="ru-RU"/>
              </w:rPr>
              <w:br/>
              <w:t xml:space="preserve">однієї людини, незначні ушкодження у групи людей, професійне захворювання легкого ступеня тяжкості в </w:t>
            </w:r>
            <w:r w:rsidRPr="007925FC">
              <w:rPr>
                <w:rFonts w:eastAsia="Times New Roman" w:cs="Times New Roman"/>
                <w:color w:val="000000" w:themeColor="text1"/>
                <w:lang w:val="uk-UA" w:eastAsia="ru-RU"/>
              </w:rPr>
              <w:br/>
              <w:t xml:space="preserve">однієї людини, незначне нездужання у групи людей, завдання незначної шкоди системі або навколишньому </w:t>
            </w:r>
            <w:r w:rsidRPr="007925FC">
              <w:rPr>
                <w:rFonts w:eastAsia="Times New Roman" w:cs="Times New Roman"/>
                <w:color w:val="000000" w:themeColor="text1"/>
                <w:lang w:val="uk-UA" w:eastAsia="ru-RU"/>
              </w:rPr>
              <w:br/>
              <w:t>середовищі</w:t>
            </w:r>
          </w:p>
        </w:tc>
      </w:tr>
      <w:tr w:rsidR="00934FF9" w:rsidRPr="00815BCA" w14:paraId="50B7D20E" w14:textId="77777777" w:rsidTr="00934FF9">
        <w:tc>
          <w:tcPr>
            <w:tcW w:w="1287" w:type="dxa"/>
            <w:vAlign w:val="center"/>
          </w:tcPr>
          <w:p w14:paraId="6B5DD6D4" w14:textId="77777777" w:rsidR="00934FF9" w:rsidRPr="007925FC" w:rsidRDefault="00934FF9" w:rsidP="00934FF9">
            <w:pPr>
              <w:ind w:left="-120"/>
              <w:jc w:val="center"/>
              <w:rPr>
                <w:rFonts w:eastAsia="Times New Roman" w:cs="Times New Roman"/>
                <w:color w:val="000000" w:themeColor="text1"/>
                <w:lang w:val="uk-UA" w:eastAsia="ru-RU"/>
              </w:rPr>
            </w:pPr>
            <w:r w:rsidRPr="007925FC">
              <w:rPr>
                <w:rFonts w:eastAsia="Times New Roman" w:cs="Times New Roman"/>
                <w:color w:val="000000" w:themeColor="text1"/>
                <w:lang w:val="uk-UA" w:eastAsia="ru-RU"/>
              </w:rPr>
              <w:t>VI</w:t>
            </w:r>
          </w:p>
        </w:tc>
        <w:tc>
          <w:tcPr>
            <w:tcW w:w="1690" w:type="dxa"/>
            <w:vAlign w:val="center"/>
          </w:tcPr>
          <w:p w14:paraId="0A076CF8" w14:textId="77777777" w:rsidR="00934FF9" w:rsidRPr="007925FC" w:rsidRDefault="00934FF9" w:rsidP="00934FF9">
            <w:pPr>
              <w:jc w:val="center"/>
              <w:rPr>
                <w:rFonts w:eastAsia="Times New Roman" w:cs="Times New Roman"/>
                <w:color w:val="000000" w:themeColor="text1"/>
                <w:lang w:val="uk-UA" w:eastAsia="ru-RU"/>
              </w:rPr>
            </w:pPr>
            <w:r w:rsidRPr="007925FC">
              <w:rPr>
                <w:rFonts w:eastAsia="Times New Roman" w:cs="Times New Roman"/>
                <w:color w:val="000000" w:themeColor="text1"/>
                <w:lang w:val="uk-UA" w:eastAsia="ru-RU"/>
              </w:rPr>
              <w:t>Незначний</w:t>
            </w:r>
          </w:p>
        </w:tc>
        <w:tc>
          <w:tcPr>
            <w:tcW w:w="3397" w:type="dxa"/>
            <w:vAlign w:val="center"/>
          </w:tcPr>
          <w:p w14:paraId="59EC1393" w14:textId="77777777" w:rsidR="00934FF9" w:rsidRPr="007925FC" w:rsidRDefault="00934FF9" w:rsidP="00934FF9">
            <w:pPr>
              <w:rPr>
                <w:rFonts w:eastAsia="Times New Roman" w:cs="Times New Roman"/>
                <w:color w:val="000000" w:themeColor="text1"/>
                <w:lang w:val="uk-UA" w:eastAsia="ru-RU"/>
              </w:rPr>
            </w:pPr>
            <w:r w:rsidRPr="007925FC">
              <w:rPr>
                <w:rFonts w:eastAsia="Times New Roman" w:cs="Times New Roman"/>
                <w:color w:val="000000" w:themeColor="text1"/>
                <w:lang w:val="uk-UA" w:eastAsia="ru-RU"/>
              </w:rPr>
              <w:t>Незначні ушкодження в однієї людини, незначне нездужання в однієї людини, майже відсутня, низька шкода системі або навколишньому середовищу</w:t>
            </w:r>
          </w:p>
        </w:tc>
      </w:tr>
      <w:tr w:rsidR="00934FF9" w:rsidRPr="00815BCA" w14:paraId="52FDF0BA" w14:textId="77777777" w:rsidTr="00934FF9">
        <w:tc>
          <w:tcPr>
            <w:tcW w:w="1287" w:type="dxa"/>
            <w:vAlign w:val="center"/>
          </w:tcPr>
          <w:p w14:paraId="37025341" w14:textId="77777777" w:rsidR="00934FF9" w:rsidRPr="007925FC" w:rsidRDefault="00934FF9" w:rsidP="00934FF9">
            <w:pPr>
              <w:ind w:left="-120"/>
              <w:jc w:val="center"/>
              <w:rPr>
                <w:rFonts w:eastAsia="Times New Roman" w:cs="Times New Roman"/>
                <w:color w:val="000000" w:themeColor="text1"/>
                <w:lang w:val="uk-UA" w:eastAsia="ru-RU"/>
              </w:rPr>
            </w:pPr>
            <w:r w:rsidRPr="005934D2">
              <w:rPr>
                <w:rFonts w:eastAsia="Times New Roman" w:cs="Times New Roman"/>
                <w:color w:val="000000" w:themeColor="text1"/>
                <w:lang w:val="uk-UA" w:eastAsia="ru-RU"/>
              </w:rPr>
              <w:t>VII</w:t>
            </w:r>
          </w:p>
        </w:tc>
        <w:tc>
          <w:tcPr>
            <w:tcW w:w="1690" w:type="dxa"/>
            <w:vAlign w:val="center"/>
          </w:tcPr>
          <w:p w14:paraId="6F40BB3A" w14:textId="77777777" w:rsidR="00934FF9" w:rsidRPr="007925FC" w:rsidRDefault="00934FF9" w:rsidP="00934FF9">
            <w:pPr>
              <w:jc w:val="center"/>
              <w:rPr>
                <w:rFonts w:eastAsia="Times New Roman" w:cs="Times New Roman"/>
                <w:color w:val="000000" w:themeColor="text1"/>
                <w:lang w:val="uk-UA" w:eastAsia="ru-RU"/>
              </w:rPr>
            </w:pPr>
            <w:r w:rsidRPr="005934D2">
              <w:rPr>
                <w:rFonts w:eastAsia="Times New Roman" w:cs="Times New Roman"/>
                <w:color w:val="000000" w:themeColor="text1"/>
                <w:lang w:val="uk-UA" w:eastAsia="ru-RU"/>
              </w:rPr>
              <w:t>Малозначущий</w:t>
            </w:r>
          </w:p>
        </w:tc>
        <w:tc>
          <w:tcPr>
            <w:tcW w:w="3397" w:type="dxa"/>
            <w:vAlign w:val="center"/>
          </w:tcPr>
          <w:p w14:paraId="215B9F60" w14:textId="77777777" w:rsidR="00934FF9" w:rsidRPr="007925FC" w:rsidRDefault="00934FF9" w:rsidP="00934FF9">
            <w:pPr>
              <w:rPr>
                <w:rFonts w:eastAsia="Times New Roman" w:cs="Times New Roman"/>
                <w:color w:val="000000" w:themeColor="text1"/>
                <w:lang w:val="uk-UA" w:eastAsia="ru-RU"/>
              </w:rPr>
            </w:pPr>
            <w:r w:rsidRPr="005934D2">
              <w:rPr>
                <w:rFonts w:eastAsia="Times New Roman" w:cs="Times New Roman"/>
                <w:color w:val="000000" w:themeColor="text1"/>
                <w:lang w:val="uk-UA" w:eastAsia="ru-RU"/>
              </w:rPr>
              <w:t>Немає шкоди, травми, професійного захворювання, не завдано шкоди системі або навколишньому середовищу</w:t>
            </w:r>
          </w:p>
        </w:tc>
      </w:tr>
    </w:tbl>
    <w:p w14:paraId="7308FB04" w14:textId="77777777" w:rsidR="00934FF9" w:rsidRPr="007925FC" w:rsidRDefault="00934FF9" w:rsidP="00934FF9">
      <w:pPr>
        <w:jc w:val="both"/>
        <w:rPr>
          <w:rFonts w:eastAsia="Times New Roman" w:cs="Times New Roman"/>
          <w:color w:val="000000" w:themeColor="text1"/>
          <w:szCs w:val="24"/>
          <w:lang w:val="uk-UA" w:eastAsia="ru-RU"/>
        </w:rPr>
        <w:sectPr w:rsidR="00934FF9" w:rsidRPr="007925FC" w:rsidSect="00850D66">
          <w:pgSz w:w="8222" w:h="11340"/>
          <w:pgMar w:top="851" w:right="1021" w:bottom="1077" w:left="794" w:header="709" w:footer="709" w:gutter="0"/>
          <w:cols w:space="708"/>
          <w:titlePg/>
          <w:docGrid w:linePitch="360"/>
        </w:sectPr>
      </w:pPr>
    </w:p>
    <w:p w14:paraId="3A92B46D" w14:textId="77777777" w:rsidR="005934D2" w:rsidRDefault="005934D2" w:rsidP="005244CF">
      <w:pPr>
        <w:ind w:firstLine="709"/>
        <w:jc w:val="both"/>
        <w:rPr>
          <w:rFonts w:eastAsia="Times New Roman" w:cs="Times New Roman"/>
          <w:color w:val="000000" w:themeColor="text1"/>
          <w:szCs w:val="24"/>
          <w:lang w:val="uk-UA" w:eastAsia="ru-RU"/>
        </w:rPr>
      </w:pPr>
    </w:p>
    <w:p w14:paraId="292089B3" w14:textId="77777777" w:rsidR="0066636D" w:rsidRPr="00EE0B2C" w:rsidRDefault="00D61805" w:rsidP="005244CF">
      <w:pPr>
        <w:ind w:firstLine="709"/>
        <w:jc w:val="both"/>
        <w:rPr>
          <w:rFonts w:eastAsia="Times New Roman" w:cs="Times New Roman"/>
          <w:szCs w:val="24"/>
          <w:lang w:val="uk-UA" w:eastAsia="ru-RU"/>
        </w:rPr>
      </w:pPr>
      <w:r w:rsidRPr="00EE0B2C">
        <w:rPr>
          <w:rFonts w:eastAsia="Times New Roman" w:cs="Times New Roman"/>
          <w:color w:val="000000" w:themeColor="text1"/>
          <w:szCs w:val="24"/>
          <w:lang w:val="uk-UA" w:eastAsia="ru-RU"/>
        </w:rPr>
        <w:t>Рівні ймовірності ризику</w:t>
      </w:r>
      <w:r w:rsidR="00D13180" w:rsidRPr="00EE0B2C">
        <w:rPr>
          <w:rFonts w:eastAsia="Times New Roman" w:cs="Times New Roman"/>
          <w:color w:val="000000" w:themeColor="text1"/>
          <w:szCs w:val="24"/>
          <w:lang w:val="uk-UA" w:eastAsia="ru-RU"/>
        </w:rPr>
        <w:t xml:space="preserve"> за</w:t>
      </w:r>
      <w:r w:rsidRPr="00EE0B2C">
        <w:rPr>
          <w:rFonts w:eastAsia="Times New Roman" w:cs="Times New Roman"/>
          <w:color w:val="000000" w:themeColor="text1"/>
          <w:szCs w:val="24"/>
          <w:lang w:val="uk-UA" w:eastAsia="ru-RU"/>
        </w:rPr>
        <w:t>дають приблизну кількісну оцінку ймовірності завдання шкоди</w:t>
      </w:r>
      <w:r w:rsidR="00D13180" w:rsidRPr="00EE0B2C">
        <w:rPr>
          <w:rFonts w:eastAsia="Times New Roman" w:cs="Times New Roman"/>
          <w:color w:val="000000" w:themeColor="text1"/>
          <w:szCs w:val="24"/>
          <w:lang w:val="uk-UA" w:eastAsia="ru-RU"/>
        </w:rPr>
        <w:t xml:space="preserve"> (табл. 1.3)</w:t>
      </w:r>
      <w:r w:rsidR="0064018A" w:rsidRPr="00EE0B2C">
        <w:rPr>
          <w:rFonts w:eastAsia="Times New Roman" w:cs="Times New Roman"/>
          <w:color w:val="000000" w:themeColor="text1"/>
          <w:szCs w:val="24"/>
          <w:lang w:val="uk-UA" w:eastAsia="ru-RU"/>
        </w:rPr>
        <w:t xml:space="preserve">. </w:t>
      </w:r>
    </w:p>
    <w:p w14:paraId="604F522C" w14:textId="77777777" w:rsidR="0066636D" w:rsidRPr="00EE0B2C" w:rsidRDefault="0066636D" w:rsidP="005244CF">
      <w:pPr>
        <w:ind w:firstLine="709"/>
        <w:jc w:val="both"/>
        <w:rPr>
          <w:rFonts w:eastAsia="Times New Roman" w:cs="Times New Roman"/>
          <w:color w:val="000000" w:themeColor="text1"/>
          <w:szCs w:val="24"/>
          <w:lang w:val="uk-UA" w:eastAsia="ru-RU"/>
        </w:rPr>
      </w:pPr>
    </w:p>
    <w:p w14:paraId="5E103A06" w14:textId="77777777" w:rsidR="00337B81" w:rsidRPr="007925FC" w:rsidRDefault="00337B81" w:rsidP="005934D2">
      <w:pPr>
        <w:pStyle w:val="afc"/>
        <w:rPr>
          <w:lang w:eastAsia="ru-RU"/>
        </w:rPr>
      </w:pPr>
      <w:r w:rsidRPr="007925FC">
        <w:rPr>
          <w:lang w:eastAsia="ru-RU"/>
        </w:rPr>
        <w:t>Таблиця 1.</w:t>
      </w:r>
      <w:r w:rsidR="0066636D" w:rsidRPr="007925FC">
        <w:rPr>
          <w:lang w:eastAsia="ru-RU"/>
        </w:rPr>
        <w:t>3</w:t>
      </w:r>
      <w:r w:rsidRPr="007925FC">
        <w:rPr>
          <w:lang w:eastAsia="ru-RU"/>
        </w:rPr>
        <w:t>. Рівні ймовірності (</w:t>
      </w:r>
      <w:r w:rsidR="009A5BAE" w:rsidRPr="007925FC">
        <w:rPr>
          <w:sz w:val="22"/>
        </w:rPr>
        <w:t>Р</w:t>
      </w:r>
      <w:r w:rsidRPr="007925FC">
        <w:rPr>
          <w:lang w:eastAsia="ru-RU"/>
        </w:rPr>
        <w:t>) небезпечної події</w:t>
      </w:r>
    </w:p>
    <w:tbl>
      <w:tblPr>
        <w:tblStyle w:val="a3"/>
        <w:tblW w:w="6374" w:type="dxa"/>
        <w:tblCellMar>
          <w:top w:w="28" w:type="dxa"/>
          <w:left w:w="85" w:type="dxa"/>
          <w:bottom w:w="28" w:type="dxa"/>
          <w:right w:w="85" w:type="dxa"/>
        </w:tblCellMar>
        <w:tblLook w:val="04A0" w:firstRow="1" w:lastRow="0" w:firstColumn="1" w:lastColumn="0" w:noHBand="0" w:noVBand="1"/>
      </w:tblPr>
      <w:tblGrid>
        <w:gridCol w:w="1980"/>
        <w:gridCol w:w="1843"/>
        <w:gridCol w:w="2551"/>
      </w:tblGrid>
      <w:tr w:rsidR="00337B81" w:rsidRPr="007925FC" w14:paraId="0072DA1C" w14:textId="77777777" w:rsidTr="007441F3">
        <w:tc>
          <w:tcPr>
            <w:tcW w:w="1980" w:type="dxa"/>
            <w:vAlign w:val="center"/>
          </w:tcPr>
          <w:p w14:paraId="2F8EE26E" w14:textId="77777777" w:rsidR="00337B81" w:rsidRPr="007925FC" w:rsidRDefault="00337B81" w:rsidP="007441F3">
            <w:pPr>
              <w:spacing w:line="18" w:lineRule="atLeast"/>
              <w:jc w:val="center"/>
              <w:rPr>
                <w:rFonts w:eastAsia="Times New Roman" w:cs="Times New Roman"/>
                <w:color w:val="000000" w:themeColor="text1"/>
                <w:lang w:val="uk-UA" w:eastAsia="ru-RU"/>
              </w:rPr>
            </w:pPr>
            <w:r w:rsidRPr="007925FC">
              <w:rPr>
                <w:rFonts w:eastAsia="Times New Roman" w:cs="Times New Roman"/>
                <w:color w:val="000000" w:themeColor="text1"/>
                <w:lang w:val="uk-UA" w:eastAsia="ru-RU"/>
              </w:rPr>
              <w:t xml:space="preserve">Позначення </w:t>
            </w:r>
            <w:r w:rsidR="008669D5" w:rsidRPr="007925FC">
              <w:rPr>
                <w:rFonts w:eastAsia="Times New Roman" w:cs="Times New Roman"/>
                <w:color w:val="000000" w:themeColor="text1"/>
                <w:lang w:val="uk-UA" w:eastAsia="ru-RU"/>
              </w:rPr>
              <w:br/>
            </w:r>
            <w:r w:rsidRPr="007925FC">
              <w:rPr>
                <w:rFonts w:eastAsia="Times New Roman" w:cs="Times New Roman"/>
                <w:color w:val="000000" w:themeColor="text1"/>
                <w:lang w:val="uk-UA" w:eastAsia="ru-RU"/>
              </w:rPr>
              <w:t>рівня ймовірності небезпечної події</w:t>
            </w:r>
          </w:p>
        </w:tc>
        <w:tc>
          <w:tcPr>
            <w:tcW w:w="1843" w:type="dxa"/>
            <w:vAlign w:val="center"/>
          </w:tcPr>
          <w:p w14:paraId="17915F2B" w14:textId="77777777" w:rsidR="00337B81" w:rsidRPr="007925FC" w:rsidRDefault="00337B81" w:rsidP="007441F3">
            <w:pPr>
              <w:spacing w:line="18" w:lineRule="atLeast"/>
              <w:jc w:val="center"/>
              <w:rPr>
                <w:rFonts w:eastAsia="Times New Roman" w:cs="Times New Roman"/>
                <w:color w:val="000000" w:themeColor="text1"/>
                <w:lang w:val="uk-UA" w:eastAsia="ru-RU"/>
              </w:rPr>
            </w:pPr>
            <w:r w:rsidRPr="007925FC">
              <w:rPr>
                <w:rFonts w:eastAsia="Times New Roman" w:cs="Times New Roman"/>
                <w:color w:val="000000" w:themeColor="text1"/>
                <w:lang w:val="uk-UA" w:eastAsia="ru-RU"/>
              </w:rPr>
              <w:t xml:space="preserve">Рівень </w:t>
            </w:r>
            <w:r w:rsidR="005934D2" w:rsidRPr="007925FC">
              <w:rPr>
                <w:rFonts w:eastAsia="Times New Roman" w:cs="Times New Roman"/>
                <w:color w:val="000000" w:themeColor="text1"/>
                <w:lang w:val="uk-UA" w:eastAsia="ru-RU"/>
              </w:rPr>
              <w:br/>
            </w:r>
            <w:r w:rsidRPr="007925FC">
              <w:rPr>
                <w:rFonts w:eastAsia="Times New Roman" w:cs="Times New Roman"/>
                <w:color w:val="000000" w:themeColor="text1"/>
                <w:lang w:val="uk-UA" w:eastAsia="ru-RU"/>
              </w:rPr>
              <w:t>імовірності</w:t>
            </w:r>
            <w:r w:rsidR="005934D2" w:rsidRPr="007925FC">
              <w:rPr>
                <w:rFonts w:eastAsia="Times New Roman" w:cs="Times New Roman"/>
                <w:color w:val="000000" w:themeColor="text1"/>
                <w:lang w:val="uk-UA" w:eastAsia="ru-RU"/>
              </w:rPr>
              <w:br/>
            </w:r>
            <w:r w:rsidRPr="007925FC">
              <w:rPr>
                <w:rFonts w:eastAsia="Times New Roman" w:cs="Times New Roman"/>
                <w:color w:val="000000" w:themeColor="text1"/>
                <w:lang w:val="uk-UA" w:eastAsia="ru-RU"/>
              </w:rPr>
              <w:t>небезпечної події</w:t>
            </w:r>
          </w:p>
        </w:tc>
        <w:tc>
          <w:tcPr>
            <w:tcW w:w="2551" w:type="dxa"/>
            <w:vAlign w:val="center"/>
          </w:tcPr>
          <w:p w14:paraId="3EFCB9DB" w14:textId="77777777" w:rsidR="00337B81" w:rsidRPr="007925FC" w:rsidRDefault="00337B81" w:rsidP="007441F3">
            <w:pPr>
              <w:spacing w:line="18" w:lineRule="atLeast"/>
              <w:jc w:val="center"/>
              <w:rPr>
                <w:rFonts w:eastAsia="Times New Roman" w:cs="Times New Roman"/>
                <w:color w:val="000000" w:themeColor="text1"/>
                <w:lang w:val="uk-UA" w:eastAsia="ru-RU"/>
              </w:rPr>
            </w:pPr>
            <w:r w:rsidRPr="007925FC">
              <w:rPr>
                <w:rFonts w:eastAsia="Times New Roman" w:cs="Times New Roman"/>
                <w:color w:val="000000" w:themeColor="text1"/>
                <w:lang w:val="uk-UA" w:eastAsia="ru-RU"/>
              </w:rPr>
              <w:t>Характеристика (опис)</w:t>
            </w:r>
          </w:p>
        </w:tc>
      </w:tr>
      <w:tr w:rsidR="00337B81" w:rsidRPr="007925FC" w14:paraId="5B17AD30" w14:textId="77777777" w:rsidTr="007441F3">
        <w:tc>
          <w:tcPr>
            <w:tcW w:w="1980" w:type="dxa"/>
            <w:vAlign w:val="center"/>
          </w:tcPr>
          <w:p w14:paraId="51260597" w14:textId="77777777" w:rsidR="00337B81" w:rsidRPr="007925FC" w:rsidRDefault="00337B81" w:rsidP="007441F3">
            <w:pPr>
              <w:spacing w:line="18" w:lineRule="atLeast"/>
              <w:jc w:val="center"/>
              <w:rPr>
                <w:rFonts w:eastAsia="Times New Roman" w:cs="Times New Roman"/>
                <w:color w:val="000000" w:themeColor="text1"/>
                <w:lang w:val="uk-UA" w:eastAsia="ru-RU"/>
              </w:rPr>
            </w:pPr>
            <w:r w:rsidRPr="007925FC">
              <w:rPr>
                <w:rFonts w:eastAsia="Times New Roman" w:cs="Times New Roman"/>
                <w:color w:val="000000" w:themeColor="text1"/>
                <w:lang w:val="uk-UA" w:eastAsia="ru-RU"/>
              </w:rPr>
              <w:t>А</w:t>
            </w:r>
          </w:p>
        </w:tc>
        <w:tc>
          <w:tcPr>
            <w:tcW w:w="1843" w:type="dxa"/>
            <w:vAlign w:val="center"/>
          </w:tcPr>
          <w:p w14:paraId="3AB14C25" w14:textId="77777777" w:rsidR="00337B81" w:rsidRPr="007925FC" w:rsidRDefault="00337B81" w:rsidP="007441F3">
            <w:pPr>
              <w:spacing w:line="18" w:lineRule="atLeast"/>
              <w:jc w:val="center"/>
              <w:rPr>
                <w:rFonts w:eastAsia="Times New Roman" w:cs="Times New Roman"/>
                <w:color w:val="000000" w:themeColor="text1"/>
                <w:lang w:val="uk-UA" w:eastAsia="ru-RU"/>
              </w:rPr>
            </w:pPr>
            <w:r w:rsidRPr="007925FC">
              <w:rPr>
                <w:rFonts w:eastAsia="Times New Roman" w:cs="Times New Roman"/>
                <w:color w:val="000000" w:themeColor="text1"/>
                <w:lang w:val="uk-UA" w:eastAsia="ru-RU"/>
              </w:rPr>
              <w:t>Високо</w:t>
            </w:r>
            <w:r w:rsidR="0066636D" w:rsidRPr="007925FC">
              <w:rPr>
                <w:rFonts w:eastAsia="Times New Roman" w:cs="Times New Roman"/>
                <w:color w:val="000000" w:themeColor="text1"/>
                <w:lang w:val="uk-UA" w:eastAsia="ru-RU"/>
              </w:rPr>
              <w:t xml:space="preserve"> </w:t>
            </w:r>
            <w:r w:rsidR="005934D2" w:rsidRPr="007925FC">
              <w:rPr>
                <w:rFonts w:eastAsia="Times New Roman" w:cs="Times New Roman"/>
                <w:color w:val="000000" w:themeColor="text1"/>
                <w:lang w:val="uk-UA" w:eastAsia="ru-RU"/>
              </w:rPr>
              <w:br/>
            </w:r>
            <w:r w:rsidRPr="007925FC">
              <w:rPr>
                <w:rFonts w:eastAsia="Times New Roman" w:cs="Times New Roman"/>
                <w:color w:val="000000" w:themeColor="text1"/>
                <w:lang w:val="uk-UA" w:eastAsia="ru-RU"/>
              </w:rPr>
              <w:t>ймовірний</w:t>
            </w:r>
          </w:p>
        </w:tc>
        <w:tc>
          <w:tcPr>
            <w:tcW w:w="2551" w:type="dxa"/>
            <w:vAlign w:val="center"/>
          </w:tcPr>
          <w:p w14:paraId="3EC30806" w14:textId="77777777" w:rsidR="00337B81" w:rsidRPr="007925FC" w:rsidRDefault="00337B81" w:rsidP="007441F3">
            <w:pPr>
              <w:spacing w:line="18" w:lineRule="atLeast"/>
              <w:rPr>
                <w:rFonts w:eastAsia="Times New Roman" w:cs="Times New Roman"/>
                <w:color w:val="000000" w:themeColor="text1"/>
                <w:lang w:val="uk-UA" w:eastAsia="ru-RU"/>
              </w:rPr>
            </w:pPr>
            <w:r w:rsidRPr="007925FC">
              <w:rPr>
                <w:rFonts w:eastAsia="Times New Roman" w:cs="Times New Roman"/>
                <w:color w:val="000000" w:themeColor="text1"/>
                <w:lang w:val="uk-UA" w:eastAsia="ru-RU"/>
              </w:rPr>
              <w:t xml:space="preserve">Небезпечна подія відбувається часто протягом </w:t>
            </w:r>
            <w:r w:rsidR="008669D5" w:rsidRPr="007925FC">
              <w:rPr>
                <w:rFonts w:eastAsia="Times New Roman" w:cs="Times New Roman"/>
                <w:color w:val="000000" w:themeColor="text1"/>
                <w:lang w:val="uk-UA" w:eastAsia="ru-RU"/>
              </w:rPr>
              <w:br/>
            </w:r>
            <w:r w:rsidRPr="007925FC">
              <w:rPr>
                <w:rFonts w:eastAsia="Times New Roman" w:cs="Times New Roman"/>
                <w:color w:val="000000" w:themeColor="text1"/>
                <w:lang w:val="uk-UA" w:eastAsia="ru-RU"/>
              </w:rPr>
              <w:t>розгляданого строку</w:t>
            </w:r>
          </w:p>
        </w:tc>
      </w:tr>
      <w:tr w:rsidR="00934FF9" w:rsidRPr="007925FC" w14:paraId="47B88A3E" w14:textId="77777777" w:rsidTr="007441F3">
        <w:tc>
          <w:tcPr>
            <w:tcW w:w="1980" w:type="dxa"/>
            <w:vAlign w:val="center"/>
          </w:tcPr>
          <w:p w14:paraId="365BF091" w14:textId="77777777" w:rsidR="00934FF9" w:rsidRPr="007925FC" w:rsidRDefault="00934FF9" w:rsidP="007441F3">
            <w:pPr>
              <w:spacing w:line="18" w:lineRule="atLeast"/>
              <w:jc w:val="center"/>
              <w:rPr>
                <w:rFonts w:eastAsia="Times New Roman" w:cs="Times New Roman"/>
                <w:color w:val="000000" w:themeColor="text1"/>
                <w:lang w:val="uk-UA" w:eastAsia="ru-RU"/>
              </w:rPr>
            </w:pPr>
            <w:r w:rsidRPr="00277D68">
              <w:rPr>
                <w:rFonts w:eastAsia="Times New Roman" w:cs="Times New Roman"/>
                <w:color w:val="000000" w:themeColor="text1"/>
                <w:lang w:val="uk-UA" w:eastAsia="ru-RU"/>
              </w:rPr>
              <w:t>В</w:t>
            </w:r>
          </w:p>
        </w:tc>
        <w:tc>
          <w:tcPr>
            <w:tcW w:w="1843" w:type="dxa"/>
            <w:vAlign w:val="center"/>
          </w:tcPr>
          <w:p w14:paraId="0028B442" w14:textId="77777777" w:rsidR="00934FF9" w:rsidRPr="007925FC" w:rsidRDefault="00934FF9" w:rsidP="007441F3">
            <w:pPr>
              <w:spacing w:line="18" w:lineRule="atLeast"/>
              <w:jc w:val="center"/>
              <w:rPr>
                <w:rFonts w:eastAsia="Times New Roman" w:cs="Times New Roman"/>
                <w:color w:val="000000" w:themeColor="text1"/>
                <w:lang w:val="uk-UA" w:eastAsia="ru-RU"/>
              </w:rPr>
            </w:pPr>
            <w:r w:rsidRPr="00277D68">
              <w:rPr>
                <w:rFonts w:eastAsia="Times New Roman" w:cs="Times New Roman"/>
                <w:color w:val="000000" w:themeColor="text1"/>
                <w:lang w:val="uk-UA" w:eastAsia="ru-RU"/>
              </w:rPr>
              <w:t>Імовірний</w:t>
            </w:r>
          </w:p>
        </w:tc>
        <w:tc>
          <w:tcPr>
            <w:tcW w:w="2551" w:type="dxa"/>
            <w:vAlign w:val="center"/>
          </w:tcPr>
          <w:p w14:paraId="349809B1" w14:textId="77777777" w:rsidR="00934FF9" w:rsidRPr="007925FC" w:rsidRDefault="00934FF9" w:rsidP="007441F3">
            <w:pPr>
              <w:spacing w:line="18" w:lineRule="atLeast"/>
              <w:rPr>
                <w:rFonts w:eastAsia="Times New Roman" w:cs="Times New Roman"/>
                <w:color w:val="000000" w:themeColor="text1"/>
                <w:lang w:val="uk-UA" w:eastAsia="ru-RU"/>
              </w:rPr>
            </w:pPr>
            <w:r w:rsidRPr="00277D68">
              <w:rPr>
                <w:rFonts w:eastAsia="Times New Roman" w:cs="Times New Roman"/>
                <w:color w:val="000000" w:themeColor="text1"/>
                <w:lang w:val="uk-UA" w:eastAsia="ru-RU"/>
              </w:rPr>
              <w:t>Відбувається кілька разів протягом строку</w:t>
            </w:r>
          </w:p>
        </w:tc>
      </w:tr>
      <w:tr w:rsidR="00934FF9" w:rsidRPr="007925FC" w14:paraId="3CB2BE8D" w14:textId="77777777" w:rsidTr="007441F3">
        <w:tc>
          <w:tcPr>
            <w:tcW w:w="1980" w:type="dxa"/>
            <w:vAlign w:val="center"/>
          </w:tcPr>
          <w:p w14:paraId="0D9C4491" w14:textId="77777777" w:rsidR="00934FF9" w:rsidRPr="00277D68" w:rsidRDefault="00934FF9" w:rsidP="007441F3">
            <w:pPr>
              <w:spacing w:line="18" w:lineRule="atLeast"/>
              <w:jc w:val="center"/>
              <w:rPr>
                <w:rFonts w:eastAsia="Times New Roman" w:cs="Times New Roman"/>
                <w:color w:val="000000" w:themeColor="text1"/>
                <w:lang w:val="uk-UA" w:eastAsia="ru-RU"/>
              </w:rPr>
            </w:pPr>
            <w:r w:rsidRPr="005934D2">
              <w:rPr>
                <w:rFonts w:eastAsia="Times New Roman" w:cs="Times New Roman"/>
                <w:color w:val="000000" w:themeColor="text1"/>
                <w:lang w:val="uk-UA" w:eastAsia="ru-RU"/>
              </w:rPr>
              <w:t>С</w:t>
            </w:r>
          </w:p>
        </w:tc>
        <w:tc>
          <w:tcPr>
            <w:tcW w:w="1843" w:type="dxa"/>
            <w:vAlign w:val="center"/>
          </w:tcPr>
          <w:p w14:paraId="3EFF3290" w14:textId="77777777" w:rsidR="00934FF9" w:rsidRPr="00277D68" w:rsidRDefault="00934FF9" w:rsidP="007441F3">
            <w:pPr>
              <w:spacing w:line="18" w:lineRule="atLeast"/>
              <w:jc w:val="center"/>
              <w:rPr>
                <w:rFonts w:eastAsia="Times New Roman" w:cs="Times New Roman"/>
                <w:color w:val="000000" w:themeColor="text1"/>
                <w:lang w:val="uk-UA" w:eastAsia="ru-RU"/>
              </w:rPr>
            </w:pPr>
            <w:r w:rsidRPr="005934D2">
              <w:rPr>
                <w:rFonts w:eastAsia="Times New Roman" w:cs="Times New Roman"/>
                <w:color w:val="000000" w:themeColor="text1"/>
                <w:lang w:val="uk-UA" w:eastAsia="ru-RU"/>
              </w:rPr>
              <w:t>Рідкий</w:t>
            </w:r>
          </w:p>
        </w:tc>
        <w:tc>
          <w:tcPr>
            <w:tcW w:w="2551" w:type="dxa"/>
            <w:vAlign w:val="center"/>
          </w:tcPr>
          <w:p w14:paraId="5F438784" w14:textId="77777777" w:rsidR="00934FF9" w:rsidRPr="00277D68" w:rsidRDefault="00934FF9" w:rsidP="007441F3">
            <w:pPr>
              <w:spacing w:line="18" w:lineRule="atLeast"/>
              <w:rPr>
                <w:rFonts w:eastAsia="Times New Roman" w:cs="Times New Roman"/>
                <w:color w:val="000000" w:themeColor="text1"/>
                <w:lang w:val="uk-UA" w:eastAsia="ru-RU"/>
              </w:rPr>
            </w:pPr>
            <w:r w:rsidRPr="005934D2">
              <w:rPr>
                <w:rFonts w:eastAsia="Times New Roman" w:cs="Times New Roman"/>
                <w:color w:val="000000" w:themeColor="text1"/>
                <w:lang w:val="uk-UA" w:eastAsia="ru-RU"/>
              </w:rPr>
              <w:t>Відбувається принаймні один раз протягом строку</w:t>
            </w:r>
          </w:p>
        </w:tc>
      </w:tr>
      <w:tr w:rsidR="00934FF9" w:rsidRPr="007925FC" w14:paraId="3B806FE1" w14:textId="77777777" w:rsidTr="007441F3">
        <w:tc>
          <w:tcPr>
            <w:tcW w:w="1980" w:type="dxa"/>
            <w:vAlign w:val="center"/>
          </w:tcPr>
          <w:p w14:paraId="3044FAC5" w14:textId="77777777" w:rsidR="00934FF9" w:rsidRPr="005934D2" w:rsidRDefault="00934FF9" w:rsidP="00934FF9">
            <w:pPr>
              <w:spacing w:line="18" w:lineRule="atLeast"/>
              <w:jc w:val="center"/>
              <w:rPr>
                <w:rFonts w:eastAsia="Times New Roman" w:cs="Times New Roman"/>
                <w:color w:val="000000" w:themeColor="text1"/>
                <w:lang w:val="uk-UA" w:eastAsia="ru-RU"/>
              </w:rPr>
            </w:pPr>
            <w:r w:rsidRPr="005934D2">
              <w:rPr>
                <w:rFonts w:eastAsia="Times New Roman" w:cs="Times New Roman"/>
                <w:color w:val="000000" w:themeColor="text1"/>
                <w:lang w:val="uk-UA" w:eastAsia="ru-RU"/>
              </w:rPr>
              <w:t>D</w:t>
            </w:r>
          </w:p>
        </w:tc>
        <w:tc>
          <w:tcPr>
            <w:tcW w:w="1843" w:type="dxa"/>
            <w:vAlign w:val="center"/>
          </w:tcPr>
          <w:p w14:paraId="61551F59" w14:textId="77777777" w:rsidR="00934FF9" w:rsidRPr="005934D2" w:rsidRDefault="00934FF9" w:rsidP="00934FF9">
            <w:pPr>
              <w:spacing w:line="18" w:lineRule="atLeast"/>
              <w:jc w:val="center"/>
              <w:rPr>
                <w:rFonts w:eastAsia="Times New Roman" w:cs="Times New Roman"/>
                <w:color w:val="000000" w:themeColor="text1"/>
                <w:lang w:val="uk-UA" w:eastAsia="ru-RU"/>
              </w:rPr>
            </w:pPr>
            <w:r w:rsidRPr="005934D2">
              <w:rPr>
                <w:rFonts w:eastAsia="Times New Roman" w:cs="Times New Roman"/>
                <w:color w:val="000000" w:themeColor="text1"/>
                <w:lang w:val="uk-UA" w:eastAsia="ru-RU"/>
              </w:rPr>
              <w:t>Малоймовірний</w:t>
            </w:r>
          </w:p>
        </w:tc>
        <w:tc>
          <w:tcPr>
            <w:tcW w:w="2551" w:type="dxa"/>
            <w:vAlign w:val="center"/>
          </w:tcPr>
          <w:p w14:paraId="19A073A0" w14:textId="77777777" w:rsidR="00934FF9" w:rsidRPr="005934D2" w:rsidRDefault="00934FF9" w:rsidP="00934FF9">
            <w:pPr>
              <w:spacing w:line="18" w:lineRule="atLeast"/>
              <w:rPr>
                <w:rFonts w:eastAsia="Times New Roman" w:cs="Times New Roman"/>
                <w:color w:val="000000" w:themeColor="text1"/>
                <w:lang w:val="uk-UA" w:eastAsia="ru-RU"/>
              </w:rPr>
            </w:pPr>
            <w:r w:rsidRPr="005934D2">
              <w:rPr>
                <w:rFonts w:eastAsia="Times New Roman" w:cs="Times New Roman"/>
                <w:color w:val="000000" w:themeColor="text1"/>
                <w:lang w:val="uk-UA" w:eastAsia="ru-RU"/>
              </w:rPr>
              <w:t>Малоймовірно, але може відбутися протягом строку</w:t>
            </w:r>
          </w:p>
        </w:tc>
      </w:tr>
      <w:tr w:rsidR="00934FF9" w:rsidRPr="007925FC" w14:paraId="11C8762E" w14:textId="77777777" w:rsidTr="007441F3">
        <w:tc>
          <w:tcPr>
            <w:tcW w:w="1980" w:type="dxa"/>
            <w:vAlign w:val="center"/>
          </w:tcPr>
          <w:p w14:paraId="4950F1C4" w14:textId="77777777" w:rsidR="00934FF9" w:rsidRPr="005934D2" w:rsidRDefault="00934FF9" w:rsidP="00934FF9">
            <w:pPr>
              <w:spacing w:line="18" w:lineRule="atLeast"/>
              <w:jc w:val="center"/>
              <w:rPr>
                <w:rFonts w:eastAsia="Times New Roman" w:cs="Times New Roman"/>
                <w:color w:val="000000" w:themeColor="text1"/>
                <w:lang w:val="uk-UA" w:eastAsia="ru-RU"/>
              </w:rPr>
            </w:pPr>
            <w:r w:rsidRPr="005934D2">
              <w:rPr>
                <w:rFonts w:eastAsia="Times New Roman" w:cs="Times New Roman"/>
                <w:color w:val="000000" w:themeColor="text1"/>
                <w:lang w:val="uk-UA" w:eastAsia="ru-RU"/>
              </w:rPr>
              <w:t>E</w:t>
            </w:r>
          </w:p>
        </w:tc>
        <w:tc>
          <w:tcPr>
            <w:tcW w:w="1843" w:type="dxa"/>
            <w:vAlign w:val="center"/>
          </w:tcPr>
          <w:p w14:paraId="4157BCAD" w14:textId="77777777" w:rsidR="00934FF9" w:rsidRPr="005934D2" w:rsidRDefault="00934FF9" w:rsidP="00934FF9">
            <w:pPr>
              <w:spacing w:line="18" w:lineRule="atLeast"/>
              <w:jc w:val="center"/>
              <w:rPr>
                <w:rFonts w:eastAsia="Times New Roman" w:cs="Times New Roman"/>
                <w:color w:val="000000" w:themeColor="text1"/>
                <w:lang w:val="uk-UA" w:eastAsia="ru-RU"/>
              </w:rPr>
            </w:pPr>
            <w:r w:rsidRPr="005934D2">
              <w:rPr>
                <w:rFonts w:eastAsia="Times New Roman" w:cs="Times New Roman"/>
                <w:color w:val="000000" w:themeColor="text1"/>
                <w:lang w:val="uk-UA" w:eastAsia="ru-RU"/>
              </w:rPr>
              <w:t xml:space="preserve">Практично </w:t>
            </w:r>
            <w:r>
              <w:rPr>
                <w:rFonts w:eastAsia="Times New Roman" w:cs="Times New Roman"/>
                <w:color w:val="000000" w:themeColor="text1"/>
                <w:lang w:val="uk-UA" w:eastAsia="ru-RU"/>
              </w:rPr>
              <w:br/>
            </w:r>
            <w:r w:rsidRPr="005934D2">
              <w:rPr>
                <w:rFonts w:eastAsia="Times New Roman" w:cs="Times New Roman"/>
                <w:color w:val="000000" w:themeColor="text1"/>
                <w:lang w:val="uk-UA" w:eastAsia="ru-RU"/>
              </w:rPr>
              <w:t>неможливий</w:t>
            </w:r>
          </w:p>
        </w:tc>
        <w:tc>
          <w:tcPr>
            <w:tcW w:w="2551" w:type="dxa"/>
            <w:vAlign w:val="center"/>
          </w:tcPr>
          <w:p w14:paraId="5DEE15D5" w14:textId="77777777" w:rsidR="00934FF9" w:rsidRPr="005934D2" w:rsidRDefault="00934FF9" w:rsidP="00934FF9">
            <w:pPr>
              <w:spacing w:line="18" w:lineRule="atLeast"/>
              <w:rPr>
                <w:rFonts w:eastAsia="Times New Roman" w:cs="Times New Roman"/>
                <w:color w:val="000000" w:themeColor="text1"/>
                <w:lang w:val="uk-UA" w:eastAsia="ru-RU"/>
              </w:rPr>
            </w:pPr>
            <w:r w:rsidRPr="005934D2">
              <w:rPr>
                <w:rFonts w:eastAsia="Times New Roman" w:cs="Times New Roman"/>
                <w:color w:val="000000" w:themeColor="text1"/>
                <w:lang w:val="uk-UA" w:eastAsia="ru-RU"/>
              </w:rPr>
              <w:t>Надзвичайно малоймовірно, що подія відбудеться протягом строку</w:t>
            </w:r>
          </w:p>
        </w:tc>
      </w:tr>
      <w:tr w:rsidR="00934FF9" w:rsidRPr="007925FC" w14:paraId="6CE37C03" w14:textId="77777777" w:rsidTr="007441F3">
        <w:tc>
          <w:tcPr>
            <w:tcW w:w="1980" w:type="dxa"/>
            <w:vAlign w:val="center"/>
          </w:tcPr>
          <w:p w14:paraId="526A8878" w14:textId="77777777" w:rsidR="00934FF9" w:rsidRPr="005934D2" w:rsidRDefault="00934FF9" w:rsidP="00934FF9">
            <w:pPr>
              <w:spacing w:line="18" w:lineRule="atLeast"/>
              <w:jc w:val="center"/>
              <w:rPr>
                <w:rFonts w:eastAsia="Times New Roman" w:cs="Times New Roman"/>
                <w:color w:val="000000" w:themeColor="text1"/>
                <w:lang w:val="uk-UA" w:eastAsia="ru-RU"/>
              </w:rPr>
            </w:pPr>
            <w:r w:rsidRPr="005934D2">
              <w:rPr>
                <w:rFonts w:eastAsia="Times New Roman" w:cs="Times New Roman"/>
                <w:color w:val="000000" w:themeColor="text1"/>
                <w:lang w:val="uk-UA" w:eastAsia="ru-RU"/>
              </w:rPr>
              <w:t>F</w:t>
            </w:r>
          </w:p>
        </w:tc>
        <w:tc>
          <w:tcPr>
            <w:tcW w:w="1843" w:type="dxa"/>
            <w:vAlign w:val="center"/>
          </w:tcPr>
          <w:p w14:paraId="5C02418D" w14:textId="77777777" w:rsidR="00934FF9" w:rsidRPr="005934D2" w:rsidRDefault="00934FF9" w:rsidP="00934FF9">
            <w:pPr>
              <w:spacing w:line="18" w:lineRule="atLeast"/>
              <w:jc w:val="center"/>
              <w:rPr>
                <w:rFonts w:eastAsia="Times New Roman" w:cs="Times New Roman"/>
                <w:color w:val="000000" w:themeColor="text1"/>
                <w:lang w:val="uk-UA" w:eastAsia="ru-RU"/>
              </w:rPr>
            </w:pPr>
            <w:r w:rsidRPr="005934D2">
              <w:rPr>
                <w:rFonts w:eastAsia="Times New Roman" w:cs="Times New Roman"/>
                <w:color w:val="000000" w:themeColor="text1"/>
                <w:lang w:val="uk-UA" w:eastAsia="ru-RU"/>
              </w:rPr>
              <w:t>Неможливий</w:t>
            </w:r>
          </w:p>
        </w:tc>
        <w:tc>
          <w:tcPr>
            <w:tcW w:w="2551" w:type="dxa"/>
            <w:vAlign w:val="center"/>
          </w:tcPr>
          <w:p w14:paraId="5D99B5E2" w14:textId="77777777" w:rsidR="00934FF9" w:rsidRPr="005934D2" w:rsidRDefault="00934FF9" w:rsidP="00934FF9">
            <w:pPr>
              <w:spacing w:line="18" w:lineRule="atLeast"/>
              <w:rPr>
                <w:rFonts w:eastAsia="Times New Roman" w:cs="Times New Roman"/>
                <w:color w:val="000000" w:themeColor="text1"/>
                <w:lang w:val="uk-UA" w:eastAsia="ru-RU"/>
              </w:rPr>
            </w:pPr>
            <w:r w:rsidRPr="005934D2">
              <w:rPr>
                <w:rFonts w:eastAsia="Times New Roman" w:cs="Times New Roman"/>
                <w:color w:val="000000" w:themeColor="text1"/>
                <w:lang w:val="uk-UA" w:eastAsia="ru-RU"/>
              </w:rPr>
              <w:t>Імовірність близька до нуля</w:t>
            </w:r>
          </w:p>
        </w:tc>
      </w:tr>
    </w:tbl>
    <w:p w14:paraId="6E1961EB" w14:textId="77777777" w:rsidR="007441F3" w:rsidRPr="007925FC" w:rsidRDefault="007441F3" w:rsidP="003B7FF8">
      <w:pPr>
        <w:rPr>
          <w:lang w:val="uk-UA" w:eastAsia="ru-RU"/>
        </w:rPr>
        <w:sectPr w:rsidR="007441F3" w:rsidRPr="007925FC" w:rsidSect="002C36DE">
          <w:pgSz w:w="8222" w:h="11340"/>
          <w:pgMar w:top="851" w:right="1021" w:bottom="1077" w:left="794" w:header="709" w:footer="709" w:gutter="0"/>
          <w:cols w:space="708"/>
          <w:docGrid w:linePitch="360"/>
        </w:sectPr>
      </w:pPr>
    </w:p>
    <w:p w14:paraId="5ECE64B0" w14:textId="77777777" w:rsidR="00AA2576" w:rsidRPr="00EE0B2C" w:rsidRDefault="00AA2576" w:rsidP="00934FF9">
      <w:pPr>
        <w:spacing w:before="120" w:after="80"/>
        <w:jc w:val="both"/>
        <w:rPr>
          <w:rFonts w:eastAsia="Times New Roman" w:cs="Times New Roman"/>
          <w:b/>
          <w:bCs/>
          <w:i/>
          <w:iCs/>
          <w:color w:val="000000" w:themeColor="text1"/>
          <w:szCs w:val="24"/>
          <w:lang w:val="uk-UA" w:eastAsia="ru-RU"/>
        </w:rPr>
      </w:pPr>
      <w:r w:rsidRPr="00EE0B2C">
        <w:rPr>
          <w:rFonts w:eastAsia="Times New Roman" w:cs="Times New Roman"/>
          <w:b/>
          <w:bCs/>
          <w:i/>
          <w:iCs/>
          <w:color w:val="000000" w:themeColor="text1"/>
          <w:szCs w:val="24"/>
          <w:lang w:val="uk-UA" w:eastAsia="ru-RU"/>
        </w:rPr>
        <w:lastRenderedPageBreak/>
        <w:t>Етап 6. Оцінка</w:t>
      </w:r>
      <w:r w:rsidR="00533EA8" w:rsidRPr="00EE0B2C">
        <w:rPr>
          <w:rFonts w:eastAsia="Times New Roman" w:cs="Times New Roman"/>
          <w:b/>
          <w:bCs/>
          <w:i/>
          <w:iCs/>
          <w:color w:val="000000" w:themeColor="text1"/>
          <w:szCs w:val="24"/>
          <w:lang w:val="uk-UA" w:eastAsia="ru-RU"/>
        </w:rPr>
        <w:t xml:space="preserve"> професійного</w:t>
      </w:r>
      <w:r w:rsidRPr="00EE0B2C">
        <w:rPr>
          <w:rFonts w:eastAsia="Times New Roman" w:cs="Times New Roman"/>
          <w:b/>
          <w:bCs/>
          <w:i/>
          <w:iCs/>
          <w:color w:val="000000" w:themeColor="text1"/>
          <w:szCs w:val="24"/>
          <w:lang w:val="uk-UA" w:eastAsia="ru-RU"/>
        </w:rPr>
        <w:t xml:space="preserve"> ризику</w:t>
      </w:r>
      <w:r w:rsidR="00533EA8" w:rsidRPr="00EE0B2C">
        <w:rPr>
          <w:rFonts w:eastAsia="Times New Roman" w:cs="Times New Roman"/>
          <w:b/>
          <w:bCs/>
          <w:i/>
          <w:iCs/>
          <w:color w:val="000000" w:themeColor="text1"/>
          <w:szCs w:val="24"/>
          <w:lang w:val="uk-UA" w:eastAsia="ru-RU"/>
        </w:rPr>
        <w:t>.</w:t>
      </w:r>
    </w:p>
    <w:p w14:paraId="2EF99891" w14:textId="77777777" w:rsidR="00D13180" w:rsidRPr="00EE0B2C" w:rsidRDefault="00D13180" w:rsidP="005244CF">
      <w:pPr>
        <w:ind w:firstLine="709"/>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xml:space="preserve">Рівень </w:t>
      </w:r>
      <w:r w:rsidRPr="00CC15D8">
        <w:rPr>
          <w:rFonts w:eastAsia="Times New Roman" w:cs="Times New Roman"/>
          <w:color w:val="000000" w:themeColor="text1"/>
          <w:szCs w:val="24"/>
          <w:lang w:val="uk-UA" w:eastAsia="ru-RU"/>
        </w:rPr>
        <w:t>ризику</w:t>
      </w:r>
      <w:r w:rsidR="00C132AF" w:rsidRPr="00CC15D8">
        <w:rPr>
          <w:rFonts w:eastAsia="Times New Roman" w:cs="Times New Roman"/>
          <w:color w:val="000000" w:themeColor="text1"/>
          <w:szCs w:val="24"/>
          <w:lang w:val="uk-UA" w:eastAsia="ru-RU"/>
        </w:rPr>
        <w:t xml:space="preserve"> [20]</w:t>
      </w:r>
      <w:r w:rsidRPr="00CC15D8">
        <w:rPr>
          <w:rFonts w:eastAsia="Times New Roman" w:cs="Times New Roman"/>
          <w:color w:val="000000" w:themeColor="text1"/>
          <w:szCs w:val="24"/>
          <w:lang w:val="uk-UA" w:eastAsia="ru-RU"/>
        </w:rPr>
        <w:t xml:space="preserve"> визначаємо</w:t>
      </w:r>
      <w:r w:rsidRPr="00EE0B2C">
        <w:rPr>
          <w:rFonts w:eastAsia="Times New Roman" w:cs="Times New Roman"/>
          <w:color w:val="000000" w:themeColor="text1"/>
          <w:szCs w:val="24"/>
          <w:lang w:val="uk-UA" w:eastAsia="ru-RU"/>
        </w:rPr>
        <w:t xml:space="preserve"> як добуток ймовірності (</w:t>
      </w:r>
      <w:r w:rsidR="009A4379" w:rsidRPr="00EE0B2C">
        <w:rPr>
          <w:rFonts w:eastAsia="Times New Roman" w:cs="Times New Roman"/>
          <w:i/>
          <w:iCs/>
          <w:color w:val="000000" w:themeColor="text1"/>
          <w:szCs w:val="24"/>
          <w:lang w:val="uk-UA" w:eastAsia="ru-RU"/>
        </w:rPr>
        <w:t>Р</w:t>
      </w:r>
      <w:r w:rsidRPr="00EE0B2C">
        <w:rPr>
          <w:rFonts w:eastAsia="Times New Roman" w:cs="Times New Roman"/>
          <w:color w:val="000000" w:themeColor="text1"/>
          <w:szCs w:val="24"/>
          <w:lang w:val="uk-UA" w:eastAsia="ru-RU"/>
        </w:rPr>
        <w:t>) небезпечної події до тяжкості наслідків (</w:t>
      </w:r>
      <w:r w:rsidRPr="00EE0B2C">
        <w:rPr>
          <w:rFonts w:eastAsia="Times New Roman" w:cs="Times New Roman"/>
          <w:i/>
          <w:iCs/>
          <w:color w:val="000000" w:themeColor="text1"/>
          <w:szCs w:val="24"/>
          <w:lang w:val="uk-UA" w:eastAsia="ru-RU"/>
        </w:rPr>
        <w:t>Н</w:t>
      </w:r>
      <w:r w:rsidRPr="00EE0B2C">
        <w:rPr>
          <w:rFonts w:eastAsia="Times New Roman" w:cs="Times New Roman"/>
          <w:color w:val="000000" w:themeColor="text1"/>
          <w:szCs w:val="24"/>
          <w:lang w:val="uk-UA" w:eastAsia="ru-RU"/>
        </w:rPr>
        <w:t xml:space="preserve">) </w:t>
      </w:r>
    </w:p>
    <w:p w14:paraId="385ECA58" w14:textId="77777777" w:rsidR="00D13180" w:rsidRPr="00EE0B2C" w:rsidRDefault="009A4379" w:rsidP="007441F3">
      <w:pPr>
        <w:tabs>
          <w:tab w:val="left" w:pos="567"/>
        </w:tabs>
        <w:spacing w:before="120" w:after="120"/>
        <w:ind w:firstLine="709"/>
        <w:jc w:val="right"/>
        <w:rPr>
          <w:rFonts w:eastAsia="Times New Roman" w:cs="Times New Roman"/>
          <w:szCs w:val="24"/>
          <w:lang w:val="uk-UA" w:eastAsia="ru-RU"/>
        </w:rPr>
      </w:pPr>
      <w:r w:rsidRPr="00EE0B2C">
        <w:rPr>
          <w:rFonts w:eastAsia="Times New Roman" w:cs="Times New Roman"/>
          <w:position w:val="-10"/>
          <w:szCs w:val="24"/>
          <w:lang w:val="uk-UA" w:eastAsia="ru-RU"/>
        </w:rPr>
        <w:object w:dxaOrig="1180" w:dyaOrig="340" w14:anchorId="4A6A0B01">
          <v:shape id="_x0000_i1025" type="#_x0000_t75" style="width:66.75pt;height:18.75pt" o:ole="">
            <v:imagedata r:id="rId27" o:title=""/>
          </v:shape>
          <o:OLEObject Type="Embed" ProgID="Equation.DSMT4" ShapeID="_x0000_i1025" DrawAspect="Content" ObjectID="_1718279911" r:id="rId28"/>
        </w:object>
      </w:r>
      <w:r w:rsidR="0018342A">
        <w:rPr>
          <w:rFonts w:eastAsia="Times New Roman" w:cs="Times New Roman"/>
          <w:szCs w:val="24"/>
          <w:lang w:val="uk-UA" w:eastAsia="ru-RU"/>
        </w:rPr>
        <w:tab/>
      </w:r>
      <w:r w:rsidR="00D13180" w:rsidRPr="00EE0B2C">
        <w:rPr>
          <w:rFonts w:eastAsia="Times New Roman" w:cs="Times New Roman"/>
          <w:szCs w:val="24"/>
          <w:lang w:val="uk-UA" w:eastAsia="ru-RU"/>
        </w:rPr>
        <w:tab/>
      </w:r>
      <w:r w:rsidR="00D13180" w:rsidRPr="00EE0B2C">
        <w:rPr>
          <w:rFonts w:eastAsia="Times New Roman" w:cs="Times New Roman"/>
          <w:szCs w:val="24"/>
          <w:lang w:val="uk-UA" w:eastAsia="ru-RU"/>
        </w:rPr>
        <w:tab/>
      </w:r>
      <w:r w:rsidR="00D13180" w:rsidRPr="00EE0B2C">
        <w:rPr>
          <w:rFonts w:eastAsia="Times New Roman" w:cs="Times New Roman"/>
          <w:szCs w:val="24"/>
          <w:lang w:val="uk-UA" w:eastAsia="ru-RU"/>
        </w:rPr>
        <w:tab/>
        <w:t>(1.1)</w:t>
      </w:r>
    </w:p>
    <w:p w14:paraId="27855961" w14:textId="77777777" w:rsidR="00AA2576" w:rsidRPr="00EE0B2C" w:rsidRDefault="00AA2576" w:rsidP="005244C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Після визначення рівня</w:t>
      </w:r>
      <w:r w:rsidR="00533EA8" w:rsidRPr="00EE0B2C">
        <w:rPr>
          <w:rFonts w:eastAsia="Times New Roman" w:cs="Times New Roman"/>
          <w:color w:val="000000" w:themeColor="text1"/>
          <w:szCs w:val="24"/>
          <w:lang w:val="uk-UA" w:eastAsia="ru-RU"/>
        </w:rPr>
        <w:t xml:space="preserve"> професійного </w:t>
      </w:r>
      <w:r w:rsidRPr="00EE0B2C">
        <w:rPr>
          <w:rFonts w:eastAsia="Times New Roman" w:cs="Times New Roman"/>
          <w:color w:val="000000" w:themeColor="text1"/>
          <w:szCs w:val="24"/>
          <w:lang w:val="uk-UA" w:eastAsia="ru-RU"/>
        </w:rPr>
        <w:t>ризику</w:t>
      </w:r>
      <w:r w:rsidR="00D13180" w:rsidRPr="00EE0B2C">
        <w:rPr>
          <w:rFonts w:eastAsia="Times New Roman" w:cs="Times New Roman"/>
          <w:color w:val="000000" w:themeColor="text1"/>
          <w:szCs w:val="24"/>
          <w:lang w:val="uk-UA" w:eastAsia="ru-RU"/>
        </w:rPr>
        <w:t xml:space="preserve"> (табл. 1.4)</w:t>
      </w:r>
      <w:r w:rsidRPr="00EE0B2C">
        <w:rPr>
          <w:rFonts w:eastAsia="Times New Roman" w:cs="Times New Roman"/>
          <w:color w:val="000000" w:themeColor="text1"/>
          <w:szCs w:val="24"/>
          <w:lang w:val="uk-UA" w:eastAsia="ru-RU"/>
        </w:rPr>
        <w:t xml:space="preserve"> </w:t>
      </w:r>
      <w:r w:rsidR="00D13180" w:rsidRPr="00EE0B2C">
        <w:rPr>
          <w:rFonts w:eastAsia="Times New Roman" w:cs="Times New Roman"/>
          <w:color w:val="000000" w:themeColor="text1"/>
          <w:szCs w:val="24"/>
          <w:lang w:val="uk-UA" w:eastAsia="ru-RU"/>
        </w:rPr>
        <w:t xml:space="preserve">потрібно виконати його оцінювання </w:t>
      </w:r>
      <w:r w:rsidRPr="00EE0B2C">
        <w:rPr>
          <w:rFonts w:eastAsia="Times New Roman" w:cs="Times New Roman"/>
          <w:color w:val="000000" w:themeColor="text1"/>
          <w:szCs w:val="24"/>
          <w:lang w:val="uk-UA" w:eastAsia="ru-RU"/>
        </w:rPr>
        <w:t xml:space="preserve">з метою прийняття рішення про застосування </w:t>
      </w:r>
      <w:r w:rsidR="00D13180" w:rsidRPr="00EE0B2C">
        <w:rPr>
          <w:rFonts w:eastAsia="Times New Roman" w:cs="Times New Roman"/>
          <w:color w:val="000000" w:themeColor="text1"/>
          <w:szCs w:val="24"/>
          <w:lang w:val="uk-UA" w:eastAsia="ru-RU"/>
        </w:rPr>
        <w:t>заходів безпеки</w:t>
      </w:r>
      <w:r w:rsidR="005244CF" w:rsidRPr="00EE0B2C">
        <w:rPr>
          <w:rFonts w:eastAsia="Times New Roman" w:cs="Times New Roman"/>
          <w:color w:val="000000" w:themeColor="text1"/>
          <w:szCs w:val="24"/>
          <w:lang w:val="uk-UA" w:eastAsia="ru-RU"/>
        </w:rPr>
        <w:t xml:space="preserve"> </w:t>
      </w:r>
      <w:r w:rsidRPr="00EE0B2C">
        <w:rPr>
          <w:rFonts w:eastAsia="Times New Roman" w:cs="Times New Roman"/>
          <w:color w:val="000000" w:themeColor="text1"/>
          <w:szCs w:val="24"/>
          <w:lang w:val="uk-UA" w:eastAsia="ru-RU"/>
        </w:rPr>
        <w:t>для його зниження.</w:t>
      </w:r>
    </w:p>
    <w:p w14:paraId="41C295AF" w14:textId="77777777" w:rsidR="00533EA8" w:rsidRPr="00EE0B2C" w:rsidRDefault="00AA2576" w:rsidP="005244CF">
      <w:pPr>
        <w:ind w:firstLine="567"/>
        <w:jc w:val="both"/>
        <w:rPr>
          <w:rFonts w:eastAsia="Times New Roman" w:cs="Times New Roman"/>
          <w:color w:val="000000" w:themeColor="text1"/>
          <w:szCs w:val="24"/>
          <w:lang w:val="uk-UA" w:eastAsia="ru-RU"/>
        </w:rPr>
      </w:pPr>
      <w:r w:rsidRPr="00EE0B2C">
        <w:rPr>
          <w:rFonts w:eastAsia="Times New Roman" w:cs="Times New Roman"/>
          <w:szCs w:val="24"/>
          <w:lang w:val="uk-UA" w:eastAsia="ru-RU"/>
        </w:rPr>
        <w:t>За результатами</w:t>
      </w:r>
      <w:r w:rsidR="00954C0F" w:rsidRPr="00EE0B2C">
        <w:rPr>
          <w:rFonts w:eastAsia="Times New Roman" w:cs="Times New Roman"/>
          <w:szCs w:val="24"/>
          <w:lang w:val="uk-UA" w:eastAsia="ru-RU"/>
        </w:rPr>
        <w:t xml:space="preserve"> оцінювання</w:t>
      </w:r>
      <w:r w:rsidRPr="00EE0B2C">
        <w:rPr>
          <w:rFonts w:eastAsia="Times New Roman" w:cs="Times New Roman"/>
          <w:szCs w:val="24"/>
          <w:lang w:val="uk-UA" w:eastAsia="ru-RU"/>
        </w:rPr>
        <w:t xml:space="preserve"> рівня ризику </w:t>
      </w:r>
      <w:r w:rsidRPr="00EE0B2C">
        <w:rPr>
          <w:rFonts w:eastAsia="Times New Roman" w:cs="Times New Roman"/>
          <w:color w:val="000000" w:themeColor="text1"/>
          <w:szCs w:val="24"/>
          <w:lang w:val="uk-UA" w:eastAsia="ru-RU"/>
        </w:rPr>
        <w:t>його мож</w:t>
      </w:r>
      <w:r w:rsidR="00954C0F" w:rsidRPr="00EE0B2C">
        <w:rPr>
          <w:rFonts w:eastAsia="Times New Roman" w:cs="Times New Roman"/>
          <w:color w:val="000000" w:themeColor="text1"/>
          <w:szCs w:val="24"/>
          <w:lang w:val="uk-UA" w:eastAsia="ru-RU"/>
        </w:rPr>
        <w:t>на</w:t>
      </w:r>
      <w:r w:rsidRPr="00EE0B2C">
        <w:rPr>
          <w:rFonts w:eastAsia="Times New Roman" w:cs="Times New Roman"/>
          <w:color w:val="000000" w:themeColor="text1"/>
          <w:szCs w:val="24"/>
          <w:lang w:val="uk-UA" w:eastAsia="ru-RU"/>
        </w:rPr>
        <w:t xml:space="preserve"> віднес</w:t>
      </w:r>
      <w:r w:rsidR="00954C0F" w:rsidRPr="00EE0B2C">
        <w:rPr>
          <w:rFonts w:eastAsia="Times New Roman" w:cs="Times New Roman"/>
          <w:color w:val="000000" w:themeColor="text1"/>
          <w:szCs w:val="24"/>
          <w:lang w:val="uk-UA" w:eastAsia="ru-RU"/>
        </w:rPr>
        <w:t>ти</w:t>
      </w:r>
      <w:r w:rsidRPr="00EE0B2C">
        <w:rPr>
          <w:rFonts w:eastAsia="Times New Roman" w:cs="Times New Roman"/>
          <w:color w:val="000000" w:themeColor="text1"/>
          <w:szCs w:val="24"/>
          <w:lang w:val="uk-UA" w:eastAsia="ru-RU"/>
        </w:rPr>
        <w:t xml:space="preserve"> до однієї з груп (табл. </w:t>
      </w:r>
      <w:r w:rsidR="00337B81" w:rsidRPr="00EE0B2C">
        <w:rPr>
          <w:rFonts w:eastAsia="Times New Roman" w:cs="Times New Roman"/>
          <w:color w:val="000000" w:themeColor="text1"/>
          <w:szCs w:val="24"/>
          <w:lang w:val="uk-UA" w:eastAsia="ru-RU"/>
        </w:rPr>
        <w:t>1.</w:t>
      </w:r>
      <w:r w:rsidR="00E5081F" w:rsidRPr="00EE0B2C">
        <w:rPr>
          <w:rFonts w:eastAsia="Times New Roman" w:cs="Times New Roman"/>
          <w:color w:val="000000" w:themeColor="text1"/>
          <w:szCs w:val="24"/>
          <w:lang w:val="uk-UA" w:eastAsia="ru-RU"/>
        </w:rPr>
        <w:t>5</w:t>
      </w:r>
      <w:r w:rsidRPr="00EE0B2C">
        <w:rPr>
          <w:rFonts w:eastAsia="Times New Roman" w:cs="Times New Roman"/>
          <w:color w:val="000000" w:themeColor="text1"/>
          <w:szCs w:val="24"/>
          <w:lang w:val="uk-UA" w:eastAsia="ru-RU"/>
        </w:rPr>
        <w:t>):</w:t>
      </w:r>
    </w:p>
    <w:p w14:paraId="60F5444C" w14:textId="77777777" w:rsidR="00533EA8" w:rsidRPr="00EE0B2C" w:rsidRDefault="00533EA8" w:rsidP="005244C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xml:space="preserve">- </w:t>
      </w:r>
      <w:r w:rsidR="00AA2576" w:rsidRPr="00EE0B2C">
        <w:rPr>
          <w:rFonts w:eastAsia="Times New Roman" w:cs="Times New Roman"/>
          <w:color w:val="000000" w:themeColor="text1"/>
          <w:szCs w:val="24"/>
          <w:lang w:val="uk-UA" w:eastAsia="ru-RU"/>
        </w:rPr>
        <w:t>група І і ІІ</w:t>
      </w:r>
      <w:r w:rsidRPr="00EE0B2C">
        <w:rPr>
          <w:rFonts w:eastAsia="Times New Roman" w:cs="Times New Roman"/>
          <w:color w:val="000000" w:themeColor="text1"/>
          <w:szCs w:val="24"/>
          <w:lang w:val="uk-UA" w:eastAsia="ru-RU"/>
        </w:rPr>
        <w:t xml:space="preserve"> -</w:t>
      </w:r>
      <w:r w:rsidR="00AA2576" w:rsidRPr="00EE0B2C">
        <w:rPr>
          <w:rFonts w:eastAsia="Times New Roman" w:cs="Times New Roman"/>
          <w:color w:val="000000" w:themeColor="text1"/>
          <w:szCs w:val="24"/>
          <w:lang w:val="uk-UA" w:eastAsia="ru-RU"/>
        </w:rPr>
        <w:t xml:space="preserve"> потрібні заходи щодо зниження ризику;</w:t>
      </w:r>
    </w:p>
    <w:p w14:paraId="3C49FCC3" w14:textId="77777777" w:rsidR="00533EA8" w:rsidRPr="00EE0B2C" w:rsidRDefault="00533EA8" w:rsidP="005244C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xml:space="preserve">- </w:t>
      </w:r>
      <w:r w:rsidR="00AA2576" w:rsidRPr="00EE0B2C">
        <w:rPr>
          <w:rFonts w:eastAsia="Times New Roman" w:cs="Times New Roman"/>
          <w:color w:val="000000" w:themeColor="text1"/>
          <w:szCs w:val="24"/>
          <w:lang w:val="uk-UA" w:eastAsia="ru-RU"/>
        </w:rPr>
        <w:t>група ІІІ</w:t>
      </w:r>
      <w:r w:rsidRPr="00EE0B2C">
        <w:rPr>
          <w:rFonts w:eastAsia="Times New Roman" w:cs="Times New Roman"/>
          <w:color w:val="000000" w:themeColor="text1"/>
          <w:szCs w:val="24"/>
          <w:lang w:val="uk-UA" w:eastAsia="ru-RU"/>
        </w:rPr>
        <w:t xml:space="preserve"> - </w:t>
      </w:r>
      <w:r w:rsidR="00AA2576" w:rsidRPr="00EE0B2C">
        <w:rPr>
          <w:rFonts w:eastAsia="Times New Roman" w:cs="Times New Roman"/>
          <w:color w:val="000000" w:themeColor="text1"/>
          <w:szCs w:val="24"/>
          <w:lang w:val="uk-UA" w:eastAsia="ru-RU"/>
        </w:rPr>
        <w:t>не потрібні заходи щодо зниження ризику, але потрібен контроль за небезпекою;</w:t>
      </w:r>
    </w:p>
    <w:p w14:paraId="7D72A6EB" w14:textId="77777777" w:rsidR="00AA2576" w:rsidRPr="00EE0B2C" w:rsidRDefault="00533EA8" w:rsidP="005244C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xml:space="preserve">- </w:t>
      </w:r>
      <w:r w:rsidR="00AA2576" w:rsidRPr="00EE0B2C">
        <w:rPr>
          <w:rFonts w:eastAsia="Times New Roman" w:cs="Times New Roman"/>
          <w:color w:val="000000" w:themeColor="text1"/>
          <w:szCs w:val="24"/>
          <w:lang w:val="uk-UA" w:eastAsia="ru-RU"/>
        </w:rPr>
        <w:t>група ІV</w:t>
      </w:r>
      <w:r w:rsidRPr="00EE0B2C">
        <w:rPr>
          <w:rFonts w:eastAsia="Times New Roman" w:cs="Times New Roman"/>
          <w:color w:val="000000" w:themeColor="text1"/>
          <w:szCs w:val="24"/>
          <w:lang w:val="uk-UA" w:eastAsia="ru-RU"/>
        </w:rPr>
        <w:t xml:space="preserve"> -</w:t>
      </w:r>
      <w:r w:rsidR="00AA2576" w:rsidRPr="00EE0B2C">
        <w:rPr>
          <w:rFonts w:eastAsia="Times New Roman" w:cs="Times New Roman"/>
          <w:color w:val="000000" w:themeColor="text1"/>
          <w:szCs w:val="24"/>
          <w:lang w:val="uk-UA" w:eastAsia="ru-RU"/>
        </w:rPr>
        <w:t xml:space="preserve"> не потрібні заходи щодо зниження</w:t>
      </w:r>
      <w:r w:rsidRPr="00EE0B2C">
        <w:rPr>
          <w:rFonts w:eastAsia="Times New Roman" w:cs="Times New Roman"/>
          <w:color w:val="000000" w:themeColor="text1"/>
          <w:szCs w:val="24"/>
          <w:lang w:val="uk-UA" w:eastAsia="ru-RU"/>
        </w:rPr>
        <w:t xml:space="preserve"> професійного</w:t>
      </w:r>
      <w:r w:rsidR="00AA2576" w:rsidRPr="00EE0B2C">
        <w:rPr>
          <w:rFonts w:eastAsia="Times New Roman" w:cs="Times New Roman"/>
          <w:color w:val="000000" w:themeColor="text1"/>
          <w:szCs w:val="24"/>
          <w:lang w:val="uk-UA" w:eastAsia="ru-RU"/>
        </w:rPr>
        <w:t xml:space="preserve"> ризику і не потрібен контроль за небезпекою.</w:t>
      </w:r>
    </w:p>
    <w:p w14:paraId="327A7CA8" w14:textId="77777777" w:rsidR="009D28F5" w:rsidRDefault="00DA33E2" w:rsidP="005244CF">
      <w:pPr>
        <w:ind w:firstLine="567"/>
        <w:jc w:val="both"/>
        <w:rPr>
          <w:rFonts w:eastAsia="Times New Roman" w:cs="Times New Roman"/>
          <w:color w:val="000000" w:themeColor="text1"/>
          <w:szCs w:val="24"/>
          <w:lang w:val="uk-UA" w:eastAsia="ru-RU"/>
        </w:rPr>
        <w:sectPr w:rsidR="009D28F5" w:rsidSect="002C36DE">
          <w:pgSz w:w="8222" w:h="11340"/>
          <w:pgMar w:top="851" w:right="1021" w:bottom="1077" w:left="794" w:header="709" w:footer="709" w:gutter="0"/>
          <w:cols w:space="708"/>
          <w:docGrid w:linePitch="360"/>
        </w:sectPr>
      </w:pPr>
      <w:r w:rsidRPr="00277D68">
        <w:rPr>
          <w:rFonts w:eastAsia="Times New Roman" w:cs="Times New Roman"/>
          <w:color w:val="000000" w:themeColor="text1"/>
          <w:szCs w:val="24"/>
          <w:lang w:val="uk-UA" w:eastAsia="ru-RU"/>
        </w:rPr>
        <w:t>Робоча група під час проведення аналізу ризику повинна виходити з пріоритетності рівня ризиків і реагувати, починаючи з ризиків найвищого рівня</w:t>
      </w:r>
      <w:r w:rsidRPr="00E75B4B">
        <w:rPr>
          <w:rFonts w:eastAsia="Times New Roman" w:cs="Times New Roman"/>
          <w:color w:val="000000" w:themeColor="text1"/>
          <w:szCs w:val="24"/>
          <w:highlight w:val="green"/>
          <w:lang w:val="uk-UA" w:eastAsia="ru-RU"/>
        </w:rPr>
        <w:t>.</w:t>
      </w:r>
    </w:p>
    <w:p w14:paraId="200D1977" w14:textId="77777777" w:rsidR="00DA33E2" w:rsidRPr="00EE0B2C" w:rsidRDefault="00DA33E2" w:rsidP="00816002">
      <w:pPr>
        <w:spacing w:after="80"/>
        <w:ind w:firstLine="567"/>
        <w:jc w:val="both"/>
        <w:rPr>
          <w:rFonts w:eastAsia="Times New Roman" w:cs="Times New Roman"/>
          <w:b/>
          <w:bCs/>
          <w:i/>
          <w:iCs/>
          <w:color w:val="000000" w:themeColor="text1"/>
          <w:szCs w:val="24"/>
          <w:lang w:val="uk-UA" w:eastAsia="ru-RU"/>
        </w:rPr>
      </w:pPr>
      <w:r w:rsidRPr="00EE0B2C">
        <w:rPr>
          <w:rFonts w:eastAsia="Times New Roman" w:cs="Times New Roman"/>
          <w:b/>
          <w:bCs/>
          <w:i/>
          <w:iCs/>
          <w:color w:val="000000" w:themeColor="text1"/>
          <w:szCs w:val="24"/>
          <w:lang w:val="uk-UA" w:eastAsia="ru-RU"/>
        </w:rPr>
        <w:lastRenderedPageBreak/>
        <w:t>Етап 7. Визначення прийнятності рівня ризику</w:t>
      </w:r>
      <w:r w:rsidR="00533EA8" w:rsidRPr="00EE0B2C">
        <w:rPr>
          <w:rFonts w:eastAsia="Times New Roman" w:cs="Times New Roman"/>
          <w:b/>
          <w:bCs/>
          <w:i/>
          <w:iCs/>
          <w:color w:val="000000" w:themeColor="text1"/>
          <w:szCs w:val="24"/>
          <w:lang w:val="uk-UA" w:eastAsia="ru-RU"/>
        </w:rPr>
        <w:t>.</w:t>
      </w:r>
    </w:p>
    <w:p w14:paraId="3196BB4E" w14:textId="77777777" w:rsidR="00954C0F" w:rsidRPr="00EE0B2C" w:rsidRDefault="00954C0F" w:rsidP="005244C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xml:space="preserve">У разі встановлення </w:t>
      </w:r>
      <w:r w:rsidR="00DA33E2" w:rsidRPr="00EE0B2C">
        <w:rPr>
          <w:rFonts w:eastAsia="Times New Roman" w:cs="Times New Roman"/>
          <w:color w:val="000000" w:themeColor="text1"/>
          <w:szCs w:val="24"/>
          <w:lang w:val="uk-UA" w:eastAsia="ru-RU"/>
        </w:rPr>
        <w:t>ризику встановлено</w:t>
      </w:r>
      <w:r w:rsidRPr="00EE0B2C">
        <w:rPr>
          <w:rFonts w:eastAsia="Times New Roman" w:cs="Times New Roman"/>
          <w:color w:val="000000" w:themeColor="text1"/>
          <w:szCs w:val="24"/>
          <w:lang w:val="uk-UA" w:eastAsia="ru-RU"/>
        </w:rPr>
        <w:t xml:space="preserve"> на рівні </w:t>
      </w:r>
      <w:r w:rsidR="00DA33E2" w:rsidRPr="00EE0B2C">
        <w:rPr>
          <w:rFonts w:eastAsia="Times New Roman" w:cs="Times New Roman"/>
          <w:color w:val="000000" w:themeColor="text1"/>
          <w:szCs w:val="24"/>
          <w:lang w:val="uk-UA" w:eastAsia="ru-RU"/>
        </w:rPr>
        <w:t xml:space="preserve">групи I або II, потрібно </w:t>
      </w:r>
      <w:r w:rsidRPr="00EE0B2C">
        <w:rPr>
          <w:rFonts w:eastAsia="Times New Roman" w:cs="Times New Roman"/>
          <w:color w:val="000000" w:themeColor="text1"/>
          <w:szCs w:val="24"/>
          <w:lang w:val="uk-UA" w:eastAsia="ru-RU"/>
        </w:rPr>
        <w:t>впроваджувати заходи безпеки</w:t>
      </w:r>
      <w:r w:rsidR="00DA33E2" w:rsidRPr="00EE0B2C">
        <w:rPr>
          <w:rFonts w:eastAsia="Times New Roman" w:cs="Times New Roman"/>
          <w:color w:val="000000" w:themeColor="text1"/>
          <w:szCs w:val="24"/>
          <w:lang w:val="uk-UA" w:eastAsia="ru-RU"/>
        </w:rPr>
        <w:t xml:space="preserve"> для зниження</w:t>
      </w:r>
      <w:r w:rsidR="00533EA8" w:rsidRPr="00EE0B2C">
        <w:rPr>
          <w:rFonts w:eastAsia="Times New Roman" w:cs="Times New Roman"/>
          <w:color w:val="000000" w:themeColor="text1"/>
          <w:szCs w:val="24"/>
          <w:lang w:val="uk-UA" w:eastAsia="ru-RU"/>
        </w:rPr>
        <w:t xml:space="preserve"> професійного</w:t>
      </w:r>
      <w:r w:rsidR="00DA33E2" w:rsidRPr="00EE0B2C">
        <w:rPr>
          <w:rFonts w:eastAsia="Times New Roman" w:cs="Times New Roman"/>
          <w:color w:val="000000" w:themeColor="text1"/>
          <w:szCs w:val="24"/>
          <w:lang w:val="uk-UA" w:eastAsia="ru-RU"/>
        </w:rPr>
        <w:t xml:space="preserve"> ризику до прийнятного рівня (табл. 1.</w:t>
      </w:r>
      <w:r w:rsidR="00E5081F" w:rsidRPr="00EE0B2C">
        <w:rPr>
          <w:rFonts w:eastAsia="Times New Roman" w:cs="Times New Roman"/>
          <w:color w:val="000000" w:themeColor="text1"/>
          <w:szCs w:val="24"/>
          <w:lang w:val="uk-UA" w:eastAsia="ru-RU"/>
        </w:rPr>
        <w:t>6</w:t>
      </w:r>
      <w:r w:rsidR="00DA33E2" w:rsidRPr="00EE0B2C">
        <w:rPr>
          <w:rFonts w:eastAsia="Times New Roman" w:cs="Times New Roman"/>
          <w:color w:val="000000" w:themeColor="text1"/>
          <w:szCs w:val="24"/>
          <w:lang w:val="uk-UA" w:eastAsia="ru-RU"/>
        </w:rPr>
        <w:t>).</w:t>
      </w:r>
      <w:r w:rsidR="005244CF" w:rsidRPr="00EE0B2C">
        <w:rPr>
          <w:rFonts w:eastAsia="Times New Roman" w:cs="Times New Roman"/>
          <w:color w:val="000000" w:themeColor="text1"/>
          <w:szCs w:val="24"/>
          <w:lang w:val="uk-UA" w:eastAsia="ru-RU"/>
        </w:rPr>
        <w:t xml:space="preserve"> </w:t>
      </w:r>
    </w:p>
    <w:p w14:paraId="7E9C6757" w14:textId="77777777" w:rsidR="00014D4B" w:rsidRPr="00EE0B2C" w:rsidRDefault="00014D4B" w:rsidP="00014D4B">
      <w:pPr>
        <w:ind w:firstLine="567"/>
        <w:jc w:val="both"/>
        <w:rPr>
          <w:rFonts w:cs="Times New Roman"/>
          <w:szCs w:val="24"/>
          <w:lang w:val="uk-UA"/>
        </w:rPr>
      </w:pPr>
      <w:r w:rsidRPr="00EE0B2C">
        <w:rPr>
          <w:rFonts w:eastAsia="Times New Roman" w:cs="Times New Roman"/>
          <w:color w:val="000000" w:themeColor="text1"/>
          <w:szCs w:val="24"/>
          <w:lang w:val="uk-UA" w:eastAsia="ru-RU"/>
        </w:rPr>
        <w:t>Результати оцінювання ризиків документують і надають на розгляд керівництву підприємства. У подальшому фахівці з безпеки п</w:t>
      </w:r>
      <w:r w:rsidRPr="00EE0B2C">
        <w:rPr>
          <w:rFonts w:cs="Times New Roman"/>
          <w:szCs w:val="24"/>
          <w:lang w:val="uk-UA"/>
        </w:rPr>
        <w:t>ланують щорічні обсяги матеріальних і фінансових витрат для впровадження заходів з обмеження ризиків за пріоритетним принципом. Під час вибору техніко-економічних заходів та засобів індивідуального захисту треба звертати увагу на такі аспекти:</w:t>
      </w:r>
    </w:p>
    <w:p w14:paraId="513563CC" w14:textId="77777777" w:rsidR="00014D4B" w:rsidRPr="00EE0B2C" w:rsidRDefault="00014D4B" w:rsidP="00323DFB">
      <w:pPr>
        <w:pStyle w:val="a4"/>
        <w:numPr>
          <w:ilvl w:val="0"/>
          <w:numId w:val="4"/>
        </w:numPr>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чи зменшіться імовірність виникнення надзвичайних ситуацій або частота нещасних випадків;</w:t>
      </w:r>
    </w:p>
    <w:p w14:paraId="0842783B" w14:textId="77777777" w:rsidR="00014D4B" w:rsidRPr="00EE0B2C" w:rsidRDefault="00014D4B" w:rsidP="00323DFB">
      <w:pPr>
        <w:pStyle w:val="a4"/>
        <w:numPr>
          <w:ilvl w:val="0"/>
          <w:numId w:val="4"/>
        </w:numPr>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чи усунено небезпеку ризику;</w:t>
      </w:r>
    </w:p>
    <w:p w14:paraId="790B3138" w14:textId="77777777" w:rsidR="00014D4B" w:rsidRPr="00EE0B2C" w:rsidRDefault="00014D4B" w:rsidP="00323DFB">
      <w:pPr>
        <w:pStyle w:val="a4"/>
        <w:numPr>
          <w:ilvl w:val="0"/>
          <w:numId w:val="4"/>
        </w:numPr>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чи зміниться категорія наслідків;</w:t>
      </w:r>
    </w:p>
    <w:p w14:paraId="3D6C1D9E" w14:textId="77777777" w:rsidR="00014D4B" w:rsidRPr="00EE0B2C" w:rsidRDefault="00014D4B" w:rsidP="00323DFB">
      <w:pPr>
        <w:pStyle w:val="a4"/>
        <w:numPr>
          <w:ilvl w:val="0"/>
          <w:numId w:val="4"/>
        </w:numPr>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чи зменшиться ступень важкості наслідків.</w:t>
      </w:r>
    </w:p>
    <w:p w14:paraId="77B8FC01" w14:textId="77777777" w:rsidR="00014D4B" w:rsidRDefault="00014D4B" w:rsidP="005244CF">
      <w:pPr>
        <w:ind w:firstLine="709"/>
        <w:jc w:val="both"/>
        <w:rPr>
          <w:rFonts w:eastAsia="Times New Roman" w:cs="Times New Roman"/>
          <w:color w:val="000000" w:themeColor="text1"/>
          <w:szCs w:val="24"/>
          <w:lang w:val="uk-UA" w:eastAsia="ru-RU"/>
        </w:rPr>
      </w:pPr>
    </w:p>
    <w:p w14:paraId="0EA8A8C1" w14:textId="77777777" w:rsidR="00014D4B" w:rsidRPr="00EE0B2C" w:rsidRDefault="00014D4B" w:rsidP="00014D4B">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Після закінчення виконання робіт, процес аналізу професійного ризику на визначених ділянках повторюють, починаючи з 4-го етапу (див. рис. 1.5).</w:t>
      </w:r>
    </w:p>
    <w:p w14:paraId="775EA749" w14:textId="77777777" w:rsidR="00014D4B" w:rsidRPr="00EE0B2C" w:rsidRDefault="00014D4B" w:rsidP="00014D4B">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У ході повторної експертизи потрібно відповісти на такі запитання:</w:t>
      </w:r>
    </w:p>
    <w:p w14:paraId="05449E0C" w14:textId="77777777" w:rsidR="00014D4B" w:rsidRPr="00EE0B2C" w:rsidRDefault="00014D4B" w:rsidP="00014D4B">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Чи ризик знижено до прийнятного рівня?</w:t>
      </w:r>
    </w:p>
    <w:p w14:paraId="346FF605" w14:textId="77777777" w:rsidR="00014D4B" w:rsidRPr="00EE0B2C" w:rsidRDefault="00014D4B" w:rsidP="00014D4B">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Унаслідок запровадження заходів безпеки не виникли нові ризики ?</w:t>
      </w:r>
    </w:p>
    <w:p w14:paraId="463DF87B" w14:textId="77777777" w:rsidR="00014D4B" w:rsidRPr="00EE0B2C" w:rsidRDefault="00014D4B" w:rsidP="00014D4B">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Наявний залишковий ризик не вимагає подальшого зниження?</w:t>
      </w:r>
    </w:p>
    <w:p w14:paraId="52725848" w14:textId="77777777" w:rsidR="00014D4B" w:rsidRPr="00EE0B2C" w:rsidRDefault="00014D4B" w:rsidP="00014D4B">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xml:space="preserve">У разі виникнення нових небезпек або додаткових ризиків, їх ідентифікацію потрібно виконувати за окремою процедурою. </w:t>
      </w:r>
    </w:p>
    <w:p w14:paraId="07B19495" w14:textId="77777777" w:rsidR="008033F5" w:rsidRDefault="008033F5" w:rsidP="005244CF">
      <w:pPr>
        <w:ind w:firstLine="709"/>
        <w:jc w:val="both"/>
        <w:rPr>
          <w:rFonts w:eastAsia="Times New Roman" w:cs="Times New Roman"/>
          <w:color w:val="000000" w:themeColor="text1"/>
          <w:szCs w:val="24"/>
          <w:lang w:val="uk-UA" w:eastAsia="ru-RU"/>
        </w:rPr>
        <w:sectPr w:rsidR="008033F5" w:rsidSect="008F7A96">
          <w:type w:val="nextColumn"/>
          <w:pgSz w:w="8222" w:h="11340"/>
          <w:pgMar w:top="851" w:right="1021" w:bottom="1077" w:left="794" w:header="709" w:footer="709" w:gutter="0"/>
          <w:cols w:space="708"/>
          <w:docGrid w:linePitch="360"/>
        </w:sect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217"/>
        <w:gridCol w:w="6246"/>
      </w:tblGrid>
      <w:tr w:rsidR="00F7201A" w14:paraId="7F2E7B81" w14:textId="77777777" w:rsidTr="003F7733">
        <w:trPr>
          <w:cantSplit/>
          <w:trHeight w:val="9348"/>
        </w:trPr>
        <w:tc>
          <w:tcPr>
            <w:tcW w:w="421" w:type="dxa"/>
            <w:textDirection w:val="btLr"/>
          </w:tcPr>
          <w:p w14:paraId="429DC41D" w14:textId="77777777" w:rsidR="00F7201A" w:rsidRDefault="00F7201A" w:rsidP="008B49E1">
            <w:pPr>
              <w:pStyle w:val="afc"/>
              <w:spacing w:after="0"/>
              <w:rPr>
                <w:rFonts w:eastAsia="Times New Roman"/>
                <w:color w:val="000000" w:themeColor="text1"/>
                <w:szCs w:val="24"/>
                <w:lang w:eastAsia="ru-RU"/>
              </w:rPr>
            </w:pPr>
            <w:r w:rsidRPr="008033F5">
              <w:lastRenderedPageBreak/>
              <w:t>Таблиця 1.4. Матриця оцінки професійних ризиків</w:t>
            </w:r>
          </w:p>
        </w:tc>
        <w:tc>
          <w:tcPr>
            <w:tcW w:w="5976" w:type="dxa"/>
            <w:textDirection w:val="btLr"/>
          </w:tcPr>
          <w:p w14:paraId="397957EA" w14:textId="77777777" w:rsidR="00F7201A" w:rsidRDefault="00E75B4B" w:rsidP="00F7201A">
            <w:pPr>
              <w:ind w:left="113" w:right="113"/>
              <w:jc w:val="both"/>
              <w:rPr>
                <w:rFonts w:eastAsia="Times New Roman" w:cs="Times New Roman"/>
                <w:color w:val="000000" w:themeColor="text1"/>
                <w:szCs w:val="24"/>
                <w:lang w:val="uk-UA" w:eastAsia="ru-RU"/>
              </w:rPr>
            </w:pPr>
            <w:r>
              <w:rPr>
                <w:noProof/>
                <w:lang w:eastAsia="ru-RU"/>
              </w:rPr>
              <w:drawing>
                <wp:anchor distT="0" distB="0" distL="71755" distR="114300" simplePos="0" relativeHeight="251615232" behindDoc="1" locked="0" layoutInCell="1" allowOverlap="1" wp14:anchorId="6134FB3B" wp14:editId="4896E66B">
                  <wp:simplePos x="0" y="0"/>
                  <wp:positionH relativeFrom="column">
                    <wp:posOffset>4579620</wp:posOffset>
                  </wp:positionH>
                  <wp:positionV relativeFrom="paragraph">
                    <wp:posOffset>6179820</wp:posOffset>
                  </wp:positionV>
                  <wp:extent cx="5915660" cy="1803400"/>
                  <wp:effectExtent l="0" t="2057400" r="0" b="2044700"/>
                  <wp:wrapTight wrapText="bothSides">
                    <wp:wrapPolygon edited="0">
                      <wp:start x="21605" y="-213"/>
                      <wp:lineTo x="42" y="-213"/>
                      <wp:lineTo x="42" y="21691"/>
                      <wp:lineTo x="21605" y="21691"/>
                      <wp:lineTo x="21605" y="-213"/>
                    </wp:wrapPolygon>
                  </wp:wrapTight>
                  <wp:docPr id="27688" name="Рисунок 27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rot="16200000">
                            <a:off x="0" y="0"/>
                            <a:ext cx="5915660" cy="1803400"/>
                          </a:xfrm>
                          <a:prstGeom prst="rect">
                            <a:avLst/>
                          </a:prstGeom>
                          <a:noFill/>
                          <a:ln>
                            <a:noFill/>
                          </a:ln>
                        </pic:spPr>
                      </pic:pic>
                    </a:graphicData>
                  </a:graphic>
                </wp:anchor>
              </w:drawing>
            </w:r>
            <w:r w:rsidR="00EC1AEE">
              <w:rPr>
                <w:noProof/>
                <w:lang w:eastAsia="ru-RU"/>
              </w:rPr>
              <w:drawing>
                <wp:anchor distT="0" distB="0" distL="114300" distR="114300" simplePos="0" relativeHeight="251644928" behindDoc="0" locked="0" layoutInCell="1" allowOverlap="1" wp14:anchorId="6012647F" wp14:editId="3CA63CDF">
                  <wp:simplePos x="0" y="0"/>
                  <wp:positionH relativeFrom="column">
                    <wp:posOffset>-1156335</wp:posOffset>
                  </wp:positionH>
                  <wp:positionV relativeFrom="paragraph">
                    <wp:posOffset>-4761865</wp:posOffset>
                  </wp:positionV>
                  <wp:extent cx="5913120" cy="3599815"/>
                  <wp:effectExtent l="0" t="5398" r="6033" b="6032"/>
                  <wp:wrapTopAndBottom/>
                  <wp:docPr id="27784" name="Рисунок 277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rot="16200000">
                            <a:off x="0" y="0"/>
                            <a:ext cx="5913120" cy="3599815"/>
                          </a:xfrm>
                          <a:prstGeom prst="rect">
                            <a:avLst/>
                          </a:prstGeom>
                          <a:noFill/>
                          <a:ln>
                            <a:noFill/>
                          </a:ln>
                        </pic:spPr>
                      </pic:pic>
                    </a:graphicData>
                  </a:graphic>
                </wp:anchor>
              </w:drawing>
            </w:r>
          </w:p>
        </w:tc>
      </w:tr>
    </w:tbl>
    <w:p w14:paraId="3544F95A" w14:textId="77777777" w:rsidR="00F7201A" w:rsidRPr="00EE0B2C" w:rsidRDefault="00F7201A" w:rsidP="006E37E3">
      <w:pPr>
        <w:jc w:val="both"/>
        <w:rPr>
          <w:rFonts w:eastAsia="Times New Roman" w:cs="Times New Roman"/>
          <w:color w:val="000000" w:themeColor="text1"/>
          <w:szCs w:val="24"/>
          <w:lang w:val="uk-UA" w:eastAsia="ru-RU"/>
        </w:rPr>
        <w:sectPr w:rsidR="00F7201A" w:rsidRPr="00EE0B2C" w:rsidSect="008F7A96">
          <w:type w:val="nextColumn"/>
          <w:pgSz w:w="8222" w:h="11340"/>
          <w:pgMar w:top="851" w:right="1021" w:bottom="1077" w:left="794" w:header="709" w:footer="709" w:gutter="0"/>
          <w:cols w:space="708"/>
          <w:titlePg/>
          <w:docGrid w:linePitch="360"/>
        </w:sectPr>
      </w:pPr>
    </w:p>
    <w:tbl>
      <w:tblPr>
        <w:tblStyle w:val="a3"/>
        <w:tblW w:w="65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
        <w:gridCol w:w="6295"/>
      </w:tblGrid>
      <w:tr w:rsidR="00277191" w14:paraId="1A15CAF0" w14:textId="77777777" w:rsidTr="00277191">
        <w:trPr>
          <w:cantSplit/>
          <w:trHeight w:val="9348"/>
        </w:trPr>
        <w:tc>
          <w:tcPr>
            <w:tcW w:w="1838" w:type="dxa"/>
            <w:textDirection w:val="btLr"/>
          </w:tcPr>
          <w:p w14:paraId="321EC458" w14:textId="77777777" w:rsidR="00277191" w:rsidRDefault="00277191" w:rsidP="00277191">
            <w:pPr>
              <w:pStyle w:val="afc"/>
              <w:spacing w:after="0" w:line="168" w:lineRule="auto"/>
              <w:rPr>
                <w:rFonts w:eastAsia="Times New Roman"/>
                <w:color w:val="000000" w:themeColor="text1"/>
                <w:szCs w:val="24"/>
                <w:lang w:eastAsia="ru-RU"/>
              </w:rPr>
            </w:pPr>
            <w:r w:rsidRPr="00676D62">
              <w:rPr>
                <w:lang w:eastAsia="ru-RU"/>
              </w:rPr>
              <w:lastRenderedPageBreak/>
              <w:t>Таблиця 1.5. Рівні ризику</w:t>
            </w:r>
          </w:p>
        </w:tc>
        <w:tc>
          <w:tcPr>
            <w:tcW w:w="4683" w:type="dxa"/>
            <w:textDirection w:val="btLr"/>
          </w:tcPr>
          <w:p w14:paraId="615F24DB" w14:textId="77777777" w:rsidR="00277191" w:rsidRDefault="00277191" w:rsidP="00277191">
            <w:pPr>
              <w:pStyle w:val="afc"/>
              <w:spacing w:before="120" w:after="0" w:line="192" w:lineRule="auto"/>
              <w:rPr>
                <w:rFonts w:eastAsia="Times New Roman"/>
                <w:color w:val="000000" w:themeColor="text1"/>
                <w:szCs w:val="24"/>
                <w:lang w:eastAsia="ru-RU"/>
              </w:rPr>
            </w:pPr>
            <w:r>
              <w:rPr>
                <w:noProof/>
                <w:lang w:val="ru-RU" w:eastAsia="ru-RU"/>
              </w:rPr>
              <w:drawing>
                <wp:anchor distT="0" distB="0" distL="71755" distR="114300" simplePos="0" relativeHeight="251616256" behindDoc="1" locked="0" layoutInCell="1" allowOverlap="1" wp14:anchorId="5079FD98" wp14:editId="73028E1A">
                  <wp:simplePos x="0" y="0"/>
                  <wp:positionH relativeFrom="column">
                    <wp:posOffset>-1397000</wp:posOffset>
                  </wp:positionH>
                  <wp:positionV relativeFrom="paragraph">
                    <wp:posOffset>-4250055</wp:posOffset>
                  </wp:positionV>
                  <wp:extent cx="5921375" cy="2578735"/>
                  <wp:effectExtent l="0" t="5080" r="0" b="0"/>
                  <wp:wrapTopAndBottom/>
                  <wp:docPr id="27689" name="Рисунок 27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rot="16200000">
                            <a:off x="0" y="0"/>
                            <a:ext cx="5921375" cy="2578735"/>
                          </a:xfrm>
                          <a:prstGeom prst="rect">
                            <a:avLst/>
                          </a:prstGeom>
                          <a:noFill/>
                          <a:ln>
                            <a:noFill/>
                          </a:ln>
                        </pic:spPr>
                      </pic:pic>
                    </a:graphicData>
                  </a:graphic>
                </wp:anchor>
              </w:drawing>
            </w:r>
            <w:r w:rsidRPr="00676D62">
              <w:rPr>
                <w:lang w:eastAsia="ru-RU"/>
              </w:rPr>
              <w:t>Таблиця 1.6. Критерії оцінки професійних ризиків</w:t>
            </w:r>
            <w:r>
              <w:rPr>
                <w:noProof/>
              </w:rPr>
              <w:t xml:space="preserve"> </w:t>
            </w:r>
          </w:p>
        </w:tc>
      </w:tr>
    </w:tbl>
    <w:p w14:paraId="511729CF" w14:textId="77777777" w:rsidR="008033F5" w:rsidRDefault="008033F5" w:rsidP="005244CF">
      <w:pPr>
        <w:ind w:firstLine="709"/>
        <w:jc w:val="both"/>
        <w:rPr>
          <w:rFonts w:eastAsia="Times New Roman" w:cs="Times New Roman"/>
          <w:color w:val="000000" w:themeColor="text1"/>
          <w:szCs w:val="24"/>
          <w:lang w:val="uk-UA" w:eastAsia="ru-RU"/>
        </w:rPr>
        <w:sectPr w:rsidR="008033F5" w:rsidSect="008F7A96">
          <w:type w:val="nextColumn"/>
          <w:pgSz w:w="8222" w:h="11340" w:orient="landscape"/>
          <w:pgMar w:top="851" w:right="1021" w:bottom="1077" w:left="794" w:header="709" w:footer="709" w:gutter="0"/>
          <w:cols w:space="708"/>
          <w:titlePg/>
          <w:docGrid w:linePitch="360"/>
        </w:sectPr>
      </w:pPr>
    </w:p>
    <w:p w14:paraId="00ABD520" w14:textId="77777777" w:rsidR="00AA2576" w:rsidRPr="00EE0B2C" w:rsidRDefault="00AA2576" w:rsidP="00D726FF">
      <w:pPr>
        <w:spacing w:after="80"/>
        <w:ind w:firstLine="567"/>
        <w:jc w:val="both"/>
        <w:rPr>
          <w:rFonts w:eastAsia="Times New Roman" w:cs="Times New Roman"/>
          <w:b/>
          <w:bCs/>
          <w:i/>
          <w:iCs/>
          <w:color w:val="000000" w:themeColor="text1"/>
          <w:szCs w:val="24"/>
          <w:lang w:val="uk-UA" w:eastAsia="ru-RU"/>
        </w:rPr>
      </w:pPr>
      <w:r w:rsidRPr="00EE0B2C">
        <w:rPr>
          <w:rFonts w:eastAsia="Times New Roman" w:cs="Times New Roman"/>
          <w:b/>
          <w:bCs/>
          <w:i/>
          <w:iCs/>
          <w:color w:val="000000" w:themeColor="text1"/>
          <w:szCs w:val="24"/>
          <w:lang w:val="uk-UA" w:eastAsia="ru-RU"/>
        </w:rPr>
        <w:lastRenderedPageBreak/>
        <w:t>Етап 8. Зниження</w:t>
      </w:r>
      <w:r w:rsidR="00E5081F" w:rsidRPr="00EE0B2C">
        <w:rPr>
          <w:rFonts w:eastAsia="Times New Roman" w:cs="Times New Roman"/>
          <w:b/>
          <w:bCs/>
          <w:i/>
          <w:iCs/>
          <w:color w:val="000000" w:themeColor="text1"/>
          <w:szCs w:val="24"/>
          <w:lang w:val="uk-UA" w:eastAsia="ru-RU"/>
        </w:rPr>
        <w:t xml:space="preserve"> професійного</w:t>
      </w:r>
      <w:r w:rsidRPr="00EE0B2C">
        <w:rPr>
          <w:rFonts w:eastAsia="Times New Roman" w:cs="Times New Roman"/>
          <w:b/>
          <w:bCs/>
          <w:i/>
          <w:iCs/>
          <w:color w:val="000000" w:themeColor="text1"/>
          <w:szCs w:val="24"/>
          <w:lang w:val="uk-UA" w:eastAsia="ru-RU"/>
        </w:rPr>
        <w:t xml:space="preserve"> ризику за допомогою запобіжних дій</w:t>
      </w:r>
      <w:r w:rsidR="00E5081F" w:rsidRPr="00EE0B2C">
        <w:rPr>
          <w:rFonts w:eastAsia="Times New Roman" w:cs="Times New Roman"/>
          <w:b/>
          <w:bCs/>
          <w:i/>
          <w:iCs/>
          <w:color w:val="000000" w:themeColor="text1"/>
          <w:szCs w:val="24"/>
          <w:lang w:val="uk-UA" w:eastAsia="ru-RU"/>
        </w:rPr>
        <w:t>.</w:t>
      </w:r>
    </w:p>
    <w:p w14:paraId="5B1BE7D1" w14:textId="77777777" w:rsidR="00AA2576" w:rsidRPr="00EE0B2C" w:rsidRDefault="00445065" w:rsidP="005244CF">
      <w:pPr>
        <w:ind w:firstLine="567"/>
        <w:jc w:val="both"/>
        <w:rPr>
          <w:rFonts w:eastAsia="Times New Roman" w:cs="Times New Roman"/>
          <w:color w:val="000000" w:themeColor="text1"/>
          <w:szCs w:val="24"/>
          <w:lang w:val="uk-UA" w:eastAsia="ru-RU"/>
        </w:rPr>
      </w:pPr>
      <w:r>
        <w:rPr>
          <w:rFonts w:eastAsia="Times New Roman" w:cs="Times New Roman"/>
          <w:noProof/>
          <w:color w:val="000000" w:themeColor="text1"/>
          <w:szCs w:val="24"/>
          <w:lang w:val="uk-UA" w:eastAsia="ru-RU"/>
        </w:rPr>
        <w:pict w14:anchorId="44126C23">
          <v:group id="Группа 27693" o:spid="_x0000_s1047" style="position:absolute;left:0;text-align:left;margin-left:.95pt;margin-top:37.2pt;width:320.3pt;height:193.95pt;z-index:251650048;mso-height-relative:margin" coordorigin=",508" coordsize="40678,246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aT+0uQMAAFoIAAAOAAAAZHJzL2Uyb0RvYy54bWycVk1vGzcQvRfofyD2&#10;Hq+0sj68sByodm0EcBOhTpEzxeVqieySLElp5Z5a9NpbzgH6E3LooSjQ9i/I/6iP3F0pkhO0NQyv&#10;h+Rw+ObNG9LnzzdVSdbcWKHkNOqf9CLCJVOZkMtp9N3r62eTiFhHZUZLJfk0uuc2en7x5RfntU55&#10;ogpVZtwQBJE2rfU0KpzTaRxbVvCK2hOlucRirkxFHYZmGWeG1ohelXHS643iWplMG8W4tZi9ahaj&#10;ixA/zzlzr/LcckfKaQRsLnxN+C78N744p+nSUF0I1sKgT0BRUSFx6C7UFXWUrIx4FKoSzCircnfC&#10;VBWrPBeMhxyQTb93lM2NUSsdclmm9VLvaAK1Rzw9OSx7uZ4bIrJplIxHZ4OISFqhTNt3Dz8+/Lz9&#10;Gz8fSLMCpmq9TLHhxug7PTftxLIZ+eQ3uan8X6RFNoHj+x3HfOMIw+RpbzSe9FEKhrXkdDToj4ZN&#10;FViBUu33DXuT/mm38vXndo8nI+8Td4fHHuMOkhYsxW9LHKxHxP27wLDLrQyP2iDVf4pRUfN2pZ+h&#10;xpo6sRClcPdBr6imByXXc8HmphnsazDaF+DX7e8PP6EEf27/2v5BsIAs/U7v3GylPrVbxd5aItVl&#10;QeWSz6yG4tGHgZND99gPD85dlEJfi7L0JfN2myG640hdnyCpUe6VYquKS9e0ouElklXSFkLbiJiU&#10;VwsOZZkXWQBEU2vYtwCIVGA7wx0rvJkDRDuPQu4WAuI9SI/fQndkUX+jMoiUrpwKTXeku2QyHA+h&#10;MAjsIxF1AhyMznpQXSvAfjLsD4LMdhICr8a6G64q4g3gB+RwDl3fWg8erp2Lhy+VZzEkVcqDCTj6&#10;mZCIh96ayMQ3E24825GO0SPa/1dT3xVUc6D0YfeC8q2LVNumfr/9sP0NLe2V9Uto61CXdovvaeI2&#10;Xyl06W6+Qd1111FrJ0n/bJC07dvxe9jgZ8NkHByeTq9Vpcg6nXreL0tD1hQXel0Ix9v2P/D6TBl8&#10;ok1C3nKbxSbcfGMfws8sVHYPDoxC0aEfq9m1wHm31Lo5NXgXMIm3zr3CJy9VPY1Ua0WkUOaHT817&#10;f1QWqxGp8c5MI/v9ivr7pHwhUXOEdJ1hOmPRGXJVXSpkihoCTTCxwbiyM3Ojqjd4Amf+FCxRyXDW&#10;NHKdeema1w5PKOOzWXBqrqVbeadxmfWDtD2vrzdvqNGt6B3q+VJ1qqLpkfYb30bsM/RhLkJj7FmE&#10;1P0ACg9WeMBgHbyQH4+D1/5fgot/AAAA//8DAFBLAwQKAAAAAAAAACEAnZPWNbX2AAC19gAAFAAA&#10;AGRycy9tZWRpYS9pbWFnZTEucG5niVBORw0KGgoAAAANSUhEUgAAAj0AAAFKCAIAAAB5PHmyAAAA&#10;AXNSR0IArs4c6QAAAAlwSFlzAAASdAAAEnQB3mYfeAAA9lpJREFUeF7s/Ql4Hcd5JgpXL2fHvhEk&#10;SIILAJIgKFGbJRPavCQOQTuiJQ8yc/9M+PyJA9jOJGSc0Xji6Cb3zjDOwhmHTO7EBm3nuZyb5+YP&#10;I0t0xiK8xLJkm4hpyZIskxRJQCa1chF3EMBZevnfr6q7T59z+izYD8AulcA+3bV+XV1ffbtkmibz&#10;kw8BHwI+BHwI+BBYIBCQF8g4/WH6EPAh4EPAh4APAYKAj7f8deBDwIeADwEfAgsJAj7eWkhvyx+r&#10;DwEfAj4EfAjMHt4a2dcteaXu7u7+wZERH/Q+BHwI+BDwIeBDYAoQmD281bbziGkO7+3DoPoOQ/tD&#10;pOHDvWxof097O3DXFIbrV/Eh4EPAh4APgVscArOHtzhg2zqy4Nu2deeR4b1bGNvfs2fwFoe9P30f&#10;Aj4EfAj4EJg8BGYZb3kOqG1bLxAXO3bap7gm/8L8Gj4EfAj4ELjFITAfeIsNnxgC2Ls62gj4mXKw&#10;/sHcG+IVjQz22wKz7v59GSiPHnk8y2nZ6Qy95DQqSSR3u8WXgz99HwI+BHwIlD8EHMnT7FwczpJv&#10;QcBFXELGtuwdTvd4uI/u9Tm3hnk1VxkqsGXvYV6FsxnTz/hPqzXU442nBWqiIatlSNu29PXxpnhL&#10;1uC8Wp0daPit+hDwIeBDwIfAdCHApttAkfoCb2SlLX0CA6W1NTgqcqlv2CjFUubAYxee49gJWMxB&#10;Ym4cKLCa05b4KVrGtRtZCgTo3HKXnGWg+M37EPAh4EPAh8CUITAnfEK3PiHorT4oZbQTVy4TnW3p&#10;bBcMQWL79exPPxx55uCQzVWku21bB46YR3ZupbL0yP2MeQnPeMsj+3Yc7N3GWZNW4hqPR3a2gQW5&#10;r7+7fRcxL/3kQ8CHgA8BHwLlDYE5wVtuXAGFwoEjRIVBGz4bcw1zGdaOHYe2H3DTaUIc5pk8HrV1&#10;dKHo0InhdIWhXe2S1L6L9WZrN1pCsx2H2PYDFqFW3q/LH50PAR8CPgRueQjMNd4SAG/v5My8TI3C&#10;oV27CWOZR44MbHWTRaL0/kNeavOiIQ/NRJt4490RLxDMxaFdPTAbS79y6G209xzrHTaPDOzM7PGW&#10;XxY+AHwI+BDwIVC2EJgfvGWRSZZGoQ2cvieyMZZ4Iiio/T3d+9L6fiP7+gkFCa7g0C6XLdjI6WPA&#10;VBkcQSK+2rY+LszG0rqExGPMLFi2r8kfmA8BHwI+BHwIWBCYZbw1clr0k9YvT0uvtux9nERUlAQe&#10;c5FNg4eAfJwbWwc425DoJdtzVPvBTl67becT9IjQEe8DUqxdQ1v2HoDUytUyI1Oxtp0HsjAXtXnw&#10;GVFvcA9JyviVCz3668SHgA8BHwI+BMoNAlPW6ChWMb+8aMuWLX2WTruj1m6DBSocmRVtnQ7Sn+fM&#10;RSR3daEoKNTf6ZFLV9GjofQtatepxysJBf0cXcdi8/Sf+xDwIeBDwIfAXEJAQmflhkr98fgQ8CHg&#10;Q8CHgA+BfBCYZT6hD3gfAj4EfAj4EPAhMKMQ8PHWjILTb8yHgA8BHwI+BGYZAj7emmUA+837EPAh&#10;4EPAh8CMQsDHWzMKTr8xHwI+BHwI+BCYZQj4eGuWAew370PAh4APAR8CMwoBH2/NKDj9xnwI+BDw&#10;IeBDYJYh4OOtWQaw37wPAR8CPgR8CMwoBKaMt7gP9W6pOzOC44yObU4b41Ep/cCRcwpzvzMfAj4E&#10;fAhMAQJTxFuD/XsOHdw/5Ef+mALI/So+BHwI+BDwITANCEzDX8Zgv9SzH67WKYKVn3wI+BDwIeBD&#10;wIfAnEBgivQWjc0KRjInw/Q78SHgQ8CHgA8BHwIcAtPAWz4EfQj4EPAh4EPAh8CcQyAP3kJ4K6gp&#10;8NTdn6F6YT/p7n/mBI32xB5RMltBw6sFBGq045DgXx4Iy7pF15lPMwrmVMy+AZ5lVnKGXbQuzcLS&#10;MrFic5U8kkWjlTLn687v0IeADwEfAlOGgIfz+cN9TjQQih6CpilgME88DhYF/aAgIFbYDxFJBD/s&#10;kCNUrHALrE80SIFE+voQhAQd4Fo07PQiusR9XhhtUt/2SCiAMU3aGZoYjxiDNWxnQKJouq7VmF1X&#10;PE7XLjwSDChddi599/t9+RDwIeBDwIcAYpjkAAH7v4MLHCQi7nDUkIko7F/uRwVasNGdhV72ZvTk&#10;DMXCjplDc+OlDCRqF8uo5TFUF17NQo05uLKEkXiP3F9SPgR8CPgQ8CEwyxDI4ROOIHr90C4nrrAE&#10;nUFQFxTp3gpL3NXhpT7Y1tFlBw8u1IJF12zpbOehiQ/2bpucLiKvSHy9Edhb8ZF5JkQv3jXEtmS2&#10;btedMmnqV/Qh4EPAh4APgfmHgKd8y4OWGNgKZHH6WP4BZ2oX5mnBrs4RY/su1tsxaQgME8aSduw4&#10;tP2Aw95zNbK/h+Rc7T3Htuw9fCBTQT8XG0+6c1eFdGuQpA2OTKcpv64PAR8CPgR8CJQOAU+8NXTw&#10;Ga+NmNNU+dLwCbcRcp4W7MqE1iCfGtrV026pQpQ44qFduwljmUeODGz1pNQskdZwL0Pb3RmN53I/&#10;S+zUs5jVGs1i/66eHYvFbch0QOLX9SHgQ8CHwFxAIAdvtW3r3cJATHS7iYjBfo4BOE117LQXTuO0&#10;mGDMFWrBmhKxHdu2Pk7isv09k8JcfU/kw1gZ0Grb+QSUJ4b2H6JhuzqdcZC2bd1OWhqCj+onHwI+&#10;BHwI+BCYdQjk0ltiywfq6kkLuXrYdvAJGX80tGsPZ4uNDAs9+GH6Mbjn4BDre0Iw5gq0YMnIGCPk&#10;17bzgCfmEvzIY26cg9+CoHNhzcFDvJiNRjO4mCODh0j4ZYu0LGIwjXGz6to80Aw8R3P0GsnIMy7S&#10;MqujWX9ffgc+BHwI+BC45SHgqfcBPXKudU7J0Wh31NL5E6G/Tv9YPx0FdaG97tWCUAm0E2fppW9Z&#10;HL5MoZXNjcuumN2Sh6jLHndOp0VuZOr8O6P1HIkAkEu/fpa1aPzmfQj4EPAh4ENgGv4JYZ0L1Qrf&#10;P+Etf/TxAeBDwIeAD4G5hIDv52kuoe335UPAh4APAR8C04XA1PGWEPP4CgnTfQN+fR8CPgR8CPgQ&#10;mAwEpsgn5DxCR/F9MQQzAcsYhl8O6EzG7B+4zHloGpMBsl/Wh4APgfmCgPiO8VfCd4xvGf9RkmXm&#10;+t7na3B+v1ODwBTx1tQ6K+dahmHIWMp2SuMtfkUOsfCXVj0llf8V1+KbEMm543lzysXS6LRgp7NU&#10;bJYmVSKIZmlShV/flN9UiZMqsZg/96zPKve95AOR69xpfbYccfFk4GM2fLxVzrtx0bH5eIvjG548&#10;8JbYsyWW0IyLV8eujScNJmHJW/Ff7I9Gsrd24DYn5d6ccjGnIg01f6ezVGyWJkVwzYFbgTv+3K1D&#10;Un6gzSyIFvR7x+CxlghUdMX/GKZkaBGV1VZEqivCwaBPbRXFDuVbwMdb9G50XQfScvMJ02+Mn9yu&#10;x7WfHhs5eeadm0kpxQKGpBL1lT7UuVFG+b5sf2Q+BG4pCPCPVDY4p0QxdUmL18XUO9avXbe6pToq&#10;yW5i7ZaCy8KfrI+3LHorE2kJvqDgidOfawnthdNvv3j63OvvjI1O6KqCe+AsGsB1VNSiHCRxyvPT&#10;DEBg7k/DJPzw0wKEgHupuF4iPl2VeIJKkgF1yQHJrFC1NQ3hD929/va2pQHZ9BHXAnzZ1pDnE28J&#10;bQfxN6VpV2+OXbqZGk2YWGQq0xQjSbiBqZoU5NS+4YiPCMeIsxLhDEVmgWjIqKtU6ioiQQVrlT8j&#10;pKNzht4UjlXgfxMOIkSE3UxmY7rx1vWJV35x+fs/Pnn+asLgTEWMwtA56nLeP275u99MfA229Hwm&#10;2iqtDXtJlVbaL1U2EHAvFfdLxGePvSClm4asSpKsSKlVTZX3dLTcv2nFyvoIbS0ueXbZzMYfSEkQ&#10;KBe8NTqRPPX2teNnL5y5cDWhMVU2ZaZjcLoEvBUAgiC8ZSfTpc6Ho1SFqjTVBja2LelauyIGUkio&#10;TxDe0jjemoquv07dSYrAW9S9mWTSLy5N/K9/+elrb169kiAyC6jLMDQ6tYHg4vgKfdKln6YNAW+e&#10;7bSbLdAAzk+z2bzf9mxBIEMNOPMlEhoDykIy9ZCUfF/X2l/Z0rWyVonIkFMT73C2xuS3O8sQmE+8&#10;RfQSX2dYeVdvJl45c/XFk28ff/PCWIrhdKSA7oLkiegtHJd02YWrMk5YhlmlSsvqQ/fetvL+29uq&#10;FBvBYV1a9NZU8BYwHnpXLA1CHM10ncnv3Uy+Nnxx6MQ7L711LZHUcYYj9jnoPQPDE9JfUlSa5Vfm&#10;N+9DwIdAcQjw7x8kFQRciYbK8Kol1e/buOaezuYqxVRYiknQgxd6wX5aeBCYz03WfcLFjq+nUloy&#10;ER9PxOP6+IQxljDG4sb4hDaBn3F9LKE5eTyhp3PSuJ6E3oQRB3nmcLodjfXpvRFSqSLyCegJrSeq&#10;Q9Lt7cvaljfURINB2QBFKCgskm9ZfEtSsfW9hy1uCJS+phY3HMpwdlmvhrNoDKYlKgP65o7l61bW&#10;RRUQWbjtQVsXJfEp8J/UPyOx9mawqaKrcS77KjqYmSown3jLPQfOjNYViXR/cEaC8AhyI0UyVdkI&#10;SJoqmaCjQNVbGdcic1rNlANUBweorBanAaQ0s4/4hERH4eAWCSi1scCapfUdLQ31UUXV47KeAs1o&#10;aXBMozu/ahYEKPpnackHnQ+BvBDAZ2tqtRWBFY1VEG4tqYL2O/j7yFCsKpetz399U4DAfPIJHXoL&#10;G9S1m/GfDl/4ycm3XvnFxTEjCBacamoyA7sOpyNaaPnUK4A1QsHgslrp4TtaP3xXWwWkTdDGQAKe&#10;ISyYNjecFHR0LtdCZfTNT2cJzhAHYyFw4Yb56ptXf/STl06/cT4hhww1AmY5p/V0UiSBYM5P04ZA&#10;0cOv08Pcy6XKeWzTBvzCbiDr1WimEVONrpX13V2tm9uW1MUC4OpICtj7/MTrmqtQEFvYk7+VRl8u&#10;myxYbZqkQJSlyYom4y/EWiQzEsoYQApQMhQnJWRci8x/klqfRMIwoUeYFn6Jp1N7m0JYZVUmjUHK&#10;UEHC0q6ukDqW13SsaF5SXxmCHRdILiBXKkpobmrd+bUWJgSmuLoW5mQX3qjxdVZGQ+2tLR2rl1WE&#10;oLGVApWFbQH8fTeO8pHWgnu15bLPpp0AEF5CNmFfQVhHkqH/wHX6hMyKso1U6BqlDGA3MBINrkaB&#10;gjhLcfKMKK6pqqVztiM/kVlbEz6BAHEuGQvJrDHKNrQ2rV/VUhUJ0XhgCsIHyE3zM05tWbwuavIW&#10;zgU4fxyMeOk882vxlvGTn4Rd2Xn91gUvQRsRP7uAbczP0kRoExWMO7BV0CkzjYhxUOTTy+n154wy&#10;e0j2qWeqHZXGIqVSt/JyIiEBlH7xuUu6hHOvpNM6gR4GnV3xxpONMbljad3qZQ2NVWpA4bxBqgKe&#10;v7BFpuQjrQWHtDDgcsFbgrgR+5QCQRffv7jSg7W+MrYIa6eyXAaKBZjmJFqEEvdCNnXSP+MoDYwF&#10;4RpUammhm2ZEMVcvq21ftay2MhxUSBMeeyERZEXNjgTb8pbN9ifi2vqdLV42FdkQGQYGMkc4pEhK&#10;aCdjd878zvBSRIbQAsqdOEKgPPCVSX9x+MEdBf5NKJMcdNGpkN2ya4lPnB9QuNWkrHGeCI6v9IBk&#10;BGZ8VUPFXRtWL2+swFu3D6Hi4OvlF3uw3/O40L2PIrqzkcF9/d3d0Mvgyw+OxV2F+U3rFl3nttTd&#10;L1oRlTOaym0u3bLdG9etsFK3rRqSMwaPQXn0hYG6WhONWnNcOBisbPDWTPhHmDqSmtwLA4cS3MLA&#10;yqX1q1saoWLL9Lhp4LOhLXJKZs6T694v7UPAh4CAAPgyxJ3Bp8dwOiGzLHyA2NQiQbW2Mrqiqaaj&#10;taGugpiDFsVunW+t7zSD2No6YB7uc4KXi7Do+HlkZxthovaeXfuHnBAYbTuPoDCNgCoMbAUy2HOw&#10;i4K/Hzs9wtCSVZ1iulPwd7Z/V7uFhLKbokbQ3DCas2K+i5athkXf+7sOD/Om9m4Z2t+zgyPBnDGI&#10;GzRsis6OQeUMG4/QGiayZS9vj3e0EMN5zCfeytCDnwm8NUfSBiIDYbBlNlaHbuto7Vi5pEIFmwoW&#10;IaAM1MLBEdK8Tofpectc+FvtLEEga1E9/ImHvvFHdz/c5GKsL+I1RnJu0FiQJqgQKADC4AaaejIa&#10;lDpal3asqG+ISSESGYDAEvpaQgjNJQC5uhhbt3dmvaQOIC0kYCILT6Wft3cSimC8xMgzBzsPDAwM&#10;HDE5mgNS6ehySrZt3daLooTR8jRFFbZu39vZ7u7d6nrk9DHgls520SxvKR310D0GMdDt1G9X3mHz&#10;1tiW3m1bxcRchbNmXtY/5xNvlTVgCgwO+BaOePUUtJPWLqtqb6ltrAyE8e0wYq8LXqJnciKhLFzs&#10;9Ruf+ug//1E6/+3DVc5cVj/8UPrRJ5Z5znGhvvHyHncuqDHehbvGJjVygYeIpcy5hPCkI8t6UNab&#10;qsJ3dq5Zu6IhDP4xKW1ptuDZUjDmnkVngEEDhEIswh0He7c5iCB7uYwM7kGwQuCKvCUKLTCiojg2&#10;5OxFV9hDpxIfQ4mpbecToMiGdu3YNyOGaCX2OuPF5hNvuZVWiQYueXJug8csPYiS25h6QZK7qaCr&#10;WIAZDVGlbWnt5nUrm6ojsgnXiqRb6OaSu7vheiYLO//PL39z56HzfFKjT37lm5957oYzozPPPf+r&#10;h86/w0aPHvrBrz75rudMpw50v2Z+CGSB+rknn//VP33xuYsLe6WV/qWk1X7p4zICTF9SHVndXL1q&#10;SVVtRcjCaGRjyfW1LK2dGVtPQ7vaJal9F+vt8Gpyfw9tBu09x8CXOyAIsbxp8NAJi0rKKTLC5Vs7&#10;DrHtBwT/cTpp6wDnSe7qwcB79k+npXmsO594q+C0Cxnj56tYOuabDsQh/NelgEwsQSiP6MvrY3dv&#10;XLO0NhJkGpxMk71ZyVtM6R9n+ZQ8e/zFXUdGGav8xIPLska1pjHGjrz8heNpZOYuMB2Yz2BdvJ7y&#10;z5Oab/msjXkYCZ0iYTcJdARFDF019YqQ2rGy+ba1y2sj2NzgvQawJJdOZGApxM9kOjMzxBaaJkkS&#10;0MAQ0IAlv3K/O0tgNdxLaAIKFQXe68hp5k02UWz5nmO9w+aRgZ1p5t6kVkhO4dPHQP9h5EJEtwBT&#10;eeItHhwkf8oH57mRb2HXgzk09ymFy1QsIjXXRFc21zfWVsKFjNvn7wJcDyUN+cxzL3/9MmPr2n+j&#10;yV1+2b/rZj8+caOUJuYRc5QyPL/MQoEAt9qEsFmHEjJcYwRVqa4q0rZy6dqWhirYrUjQMiRFQ6jJ&#10;wwBCmMlYyfOQO3L6xCRnTqKmtq2PExW0vycfYiLmHKRS+w/lR1yDe050evIRITmbOo/RczLgau6C&#10;YkYx+m+SgJjb4jN27pjCsDP8ZYwljg6/98LJN199/eKEgcAlUIVOwSaDViWZ23AbLju5GYzYAUMh&#10;dUWN/Eu3r/rQ3R0hsrASPty5HjwdtWYYnQFpIdMQ4SPexOgCcU09deHm0dfe+deXT10Zh/00HnL9&#10;JVfXFH01bck8BWiVWZWNd39jezO7PLzry6fOiKHhzoZ3H3ny3YyBNi37/KN33ltP9945Nbznn1B4&#10;2eefuPNeUejUSx+j8lU7PvXgJ1Dm8vAXTzZ/trvSbuH8F//09ErxKKM8Y03rnni0XTT7Npp98tQv&#10;GFvz8EP7CtbdeandXeCveOOPuRrng6/6jU/c8dg6Zwx85Ed+AI5o5guoevjhjt71zW//8Jv/0Hj3&#10;493NLTTBl/Y8+S6gAVHfXtdIPDr6QeXnO0eHGtp711VSxcvDB586Bc5eZsVzf7V7eOWnXSM8+dKu&#10;S+1770/D5692v/jcknV/+9vtLez8X4E3iCE2LfuNB9vvWzd2kP98+BMf/f11GQOnt/Ck/crKbE1N&#10;YTjkbht0Fg9urBjGitqqTa2N79+8umNFJRiGpG3INwthZoy9QewOsJsgQsy1MUCt/WDv8IGOPXvY&#10;ACnikd5dd8/+ISj1DVj8PaJ7IKYCCSUKkLY7+GxWieyn4rdVGHw+qASmFfdyCg/27zj9uKXRYbds&#10;qfmJsvYPFMSoMIjh7aeH23duHRZjcMZkjcp1I6svCMl29OxiQk1SzHEh6hOWEd768emLNt7CSUlV&#10;TBgSeuMt9/qGQ6ZwSG2tVT+4aeUH7+qIBIiCnFW8Jbxykk4S/2ZwmTSlcZO9dvbqt5//yalzE3FN&#10;nOzIxyJFF7NcxRPewrlvCh9neVYRe6K9p1f9xqfuYE89/z8vuga78e6/3R778aGX/+fxG8A0tL0C&#10;z33p1Bkgs74773XjPDx9lO0RKFBgxFPDu+ztFQpyv7+uMo080OwD7OBTJMJZvXHd49t5syXXLdy4&#10;PamX9jz37hk+Ei+klcYH71w+b4/k7r007JcszE1zb25Jz6Lq4U88mAYXQaM5GzL2FKjiayd/959O&#10;vkEBouoe+sT9f7CevfOjH/wOx51mF4fPSQGfqt/4N3csZ2PL18V+/BUAf9nn/0icCWw0ZiPRo4e+&#10;+YXjNricQZbnwsoZVaFYrFIczL8UqzQ0tVY2726t+fBdK1tXVIZjYXyccArg+b3l8gmtHbxv7wGg&#10;KWurt8ZB2/q2Z9wKEbhzgO1waUhwNJGu1dfXt39/luRoy5a+Jw4MgM+X3fjh3oM9QIfeyWq4fwdU&#10;18GT7Dt8YIA9043ydPn4afcYMhvYgpk8vhNlXaPcsndv165dGJdAVALtirTgUFd58gmn+j3NMVIQ&#10;USINQ2VmTGbLGyo2r1+zesVSFTQe7KahoUs4y/ZKxfWdpjqxcqz33JMvHWWspbvjYYyuael97PwP&#10;3UgLW+oDzRB3EdJCunju4ClIxVgrtpKL7/4DJGT17f9uozWvhx9sf/uHNhHw3ug7dHvUIuMYe+61&#10;Mfx++z1B8aDZ2I850kI6c/zUwVOM1Tc/IDiWReoWLVC1soG6/vEJIptEsvvNeAXPPflNLuRjb//Q&#10;GcmLf4WROLzT9+ipaxY3nnuN9Fmc1t52QebHYLrWVwIyYgr8nxtnoRqHBcTsipdsgu+iBZ+zKAWw&#10;X3r5C0+++Jk/FSeGd7/wp9+kYbjSmfcIeiKdOX6O+mqoXJ1RZAH/gJcCA2GNTTOsssbacGtL7crl&#10;DVUxEm0hla7sBWUFFIYEiXQnuAafk4gwybmTeYMTYOlb0IfPEXIcOUJIy6NxUgW0rKkyKsHoy9LA&#10;aNvJB0fDQxNb+eDoMnMMrsrDw4e7ju3aAwZm1kR2inEJwo5U++2UJvUWyFpYXHhrroEutDB0ydBh&#10;kF8XUde3Nq9cUhtSQY1pEHTRY9uVom0UOddDnM3+OPphzb//iWUZiEd0iS213r3p34Ce2/YvnXpe&#10;bKDPDQPn3bthGf+1bMu680PHM0b6zqWb3iOnZisf++2PfuOPrMz5YJXLG9PF89a1i+QvcON//hAq&#10;kZWPPboO9k+TTRwzeY6kajUnv9INXjz1BZvxuHpjB3iV7xw5/Zyrv7cvXcMSkll0zcY7vvxxV0XX&#10;FEyg8MeaSxQoinpWXyfPOVh5snMst/ISCzE9bCQSVRG9a11TR3tDNayMyQG2FCb/TwvhpNgFUVOu&#10;wkXbVi4Um0pqa9s6cGBvtiXaVFoq2zo+3pr2qyEGOqJzabGA1Lqkcu2y+paG6sooYjRDPkdcRG4U&#10;yU1MuHuZxZRff+7lJ0lB487fX3f+yPHMqTWS5AbJmW+mIJzjPEGdbFx276l33bs2arV0P+hgJmKL&#10;ZaTRr3/lm4/8aUYGE8xJBetSqUIFjr/4ma+Ajmz/faDG7H6nsFQqCGP90R2Pb3h3j2U/4GoE3MI/&#10;+ujeB2JfP+QhP1u9acvf/PF9/xEVnxaGBxmp5f4Hv/HEg4+x82/mrCgBZ3GkEhnp3u2E5vduj719&#10;5KW/fO7GwlqE+eCOL48zO4KVIWV5bXDD6trmRrAGF1YCNZVPQX6rJWqbyoTadu4UUrjFmcoIb5Xu&#10;SzSj5Jwz3yzDRVoPwvaelEj46tDJb+HSmrs7Vy+pDkNrA/bJBoTDwvUizn4L4vQ3uXV+48BTw2+D&#10;/XXk9PezKr43ivs2ReXRKCe5Kh97cNnDG5qPvpapzcFVIdKYKXvHr7yvs6rAMAvWpXrFClQuJwLo&#10;B4/kYpriwBl9+710oZbudsJYf/r8Z7i+Rna6eOozf/rNXT88f9/2B7/xqXVu3t3yBzY+3vnOX/3X&#10;7/zeP73zhlenEHc9sv+lo/XAr3d/oPioGORbH/vTb37sK+dZ9537PlVSlRJanZ8ijnRKpmjGMNgy&#10;Wptqulrrl9cEqoPQdPfT4odAGeGthQJsF94SjsfhWUaEoSOmxJIqpWt10+rm2sog4vykEBMZyvHk&#10;sx4Rk8kRNSG6RZUhbrl8/p+eu5E9KSGGWXfnlx9ettZ2rbPq4bv/MO3+5t0hEgjd+fsNw/+QySRE&#10;vZaGCu/1cJEkNCCY/vbhZemNfuPdn7dFZYXq2i2icZAjTha37Z9V//5RUvQAUeIQiO7C+SsyIGDG&#10;xt68mHYGDe2STz/5LnQdRa3Mjqybv7BEdCTtSxc7eeI//NPbZ3ikHk97QEyBxIQ/Ij7tZz+xzA18&#10;wRoTRyqRRaLri6f+iYsDuzcupEWYtRIglCGMBbVeTUOk2aqwuWnN0rvXrVwSCwbm/BS7UHatRTZO&#10;H29N5YUK1MWDcqWjgonNGeq3LfXhVcvqlzfXRgl1UewMwUik+F2LJEFv7aN/+wlgDqjJtTPoJnjM&#10;690vcHqlpfvOvbYsau+G0X8g92jWBv39HwwDt71z8pyzs9PGbTEYK1fZxR7eEEOV5Y3Cp9SNAz/M&#10;bvYb2xnEYyXUTTcOnCeQhGi8xWoc2u13fKJ+9MmnSLE+81G25yQx43sfIEkY2gE/EJK2o4defFa0&#10;LGbBNSByO0Lh39hYZT1qWvdvSEQ3+tZ77oo1rUxFZB5wmB/eQCgc2gYWjJsEA5bgYxvS3elC20K1&#10;pHmLjchXwxjcSU0QJVJfbqJwwS1JxGZ1xhwKSU21gY6W2tVN1WE14PjOWHCT8gc8KQiUkR68y35r&#10;MnrwphkKKZYe/N0dESjzzbIevL0RkbK7+8wukBkMSjRTfvNy4sXhc9974cT5GxNMCZEfXjiMh8vq&#10;RRJHwzZyujz69R/aGoNe64701B9ob7Httw4+f+p5rgcITM4TLLdIe/6ArYhY1AaL23uxNRvX/W8P&#10;2PZbXBP9+xenYr+1IsM47PzRdc1QIgeH8NPP3fiAy/JJ3MmaH2ytYA129MgwW89Hcvn8kz88LZQn&#10;xSO7PFTST2d29BL8YMEw4I9sEzSq+9SLUAjMrHiOV3wobb5WyH4LvZ3/q6+M9pItl5Uw7IMNpHyf&#10;kS6PHv0h+TSZ1DYxv4XdevAk09J10FuEuyTW2lxz77pl969ftrIuyCgmg8qU4mfxGfSXMb+QuWV7&#10;Lx+8lTxK9ltvv/qLc3EzCGkQp1RgIUVKDdyPC49txckcQwTWEteSFAkFl1dLH7qt9UN3rwsjviOX&#10;RXMbX253PCusA9E9pUx1A9KAxyNNM1976/L/+tfXjp8fv55AVChNTY7KipKS88qN7eDKi3kpOhuQ&#10;CE2NvftLj7K/dCyX52TqM6VhJmyEhV3UjCcy+7Os1kX01EVDqU8aVDzoORnywx2G4LqbBvAWxbpT&#10;gqHujrrt729vriPBFmceCtPiIsnHW8UgVO7Pi59N5nQG1sYmTHuzkAJnywnmnOuvHSQyjT6yEMns&#10;jD/9cQgyy8lc4mWoqr68LnLHutbVSxsV0yAGoaxSIF8/cQgIcH3gQdjPnjs7t76GF8QbIPfm1kDz&#10;BDlcENOYiUHSUuEfveDJwz8NRRPVU5GAtKal/vcfvW/10vpISFVUVQI249pPRdNMjKuENuAmo6BL&#10;whKa8It4Q6CsdlILIXHCys5pqiZ90x2dfMbdOE1npWCIFMuEH46rKyOb1i5b11JdH5EUSLeUsCb8&#10;P93yadXDCBBFatm/D3dEOfy3hQKeVhIjMdZYSLNxynMhFoOfrCMO7IoTCkuCQahJqsaDVgM8DVXB&#10;29c0n3x3VNNSOBiK4EKFvHG7ns0WaCmSsCsOcnsP276YldFnC4wltFs+eIuTScRkoxjr1hGLeIOC&#10;Q+KWJXHPzk4uYZJzWQQcMBof0Vb6kkp1/dLKztb66mgwqUOoUyhIfMYMsya8KH46b+HMpTFSNbwM&#10;eYynQsdcvq6CfRk6nKEYWkpLJg1N0zWN/qZSOOv/+08B6ZIE697uB//HgxEUo1eOwrpu6FQSGfso&#10;v4N9NYn7xNVGgyila/hf/OTcArplaOgLawa8beKDZw1r0a+NQhM0zYCZVBGXFfx/WUmB6pKkymiw&#10;dUlVV2vt8saYoqgCb83zuoHfJIok7LhsgqulYcuT4TyPbBF2Xz7yLfjVvfDT0+/8/Mz5CQNq5Vy+&#10;hS9agkqVCj1yoAEX+NNr1DCVSCjcUsU+0LXig9DLCCBitxB+zap8K+9SwCi5doaGvQzK8VdGky+8&#10;ful7r7zx2js3oC4vmynxgQlF3nTisrj5/vJmd30Tw8e1I+dYs8Fhj8UNopMxDwlg8ROJPURMIDqt&#10;cPABH9AKgbYm9iseOQBDpwb5D8BWNJ7ey7golB5yb6r4D9fc+ocXoYapvJCNcK4u3YEghZri0Qit&#10;YoJfxUtyP8n0Hz10BsAHyC31+ACEUFZc8KRA1smTKIK6FlOLdl5qiHyYQ+nAtQs74UZn9/WUa+v4&#10;9sMmTn1yUg5pcghkVYWSWtcc29LZct+GlfUVYb4C6E2VPoNZkG+R28GDvQiyNVOhRkqfza1YchIv&#10;e5bBIygtMuGlT1d8zfiH/4Qdiztb1Bgny+g+/9Qz9qlZHmuB5vkOiY0Nek0wgTTqKkKbVi/pWFbV&#10;WCEHKCaytU1lHw8XfkjJLDmf588CcCMNGxm7j0WvWiUBSvJdjPerWOcQTmwj+Bkp7hBPlp8SxILh&#10;1nSEaAh3iIAy9jle0PF0XLDsv8kDkIVsBIYR6I9qcVKehKh0diLihxz7c3a0kL4K63GhRkO1xLoV&#10;iJKGCq4wYSTeuX0YEdwBHmOXbonCqGujVwtTCoybtTYWQbjRUtZGvjKk5cRlWjjaKWYyaMZrQuaG&#10;1Us7166IBVGJXFVPCmnNyt4wuAfu5I/4SGtWgOvRaPngLf4li2MpfalYqMQwFHuI2Eo801wBqtR+&#10;EAoImxZ03nWmmBSnTq+LSp0r6jpXwBKZaTpRjSAUPL+06Xze5V+3CARJZQ7AIWdYZKBtYpMyQTuL&#10;jJ88VC3PoKjw07nj/BQ3ZyLzMRC9Lvh4WTk9gNy++MipAB8qMBhlvHGeC1QsSmyX//udpRHiy0/K&#10;QU0mHKXq40sqlc7WprUt9Q1V4XCwEOO91C+WlwO55NpeoE2Rc0M0RxIsq2B3/74Ru4/BQ8d6t7FB&#10;74f5K6K1fYNwRS+a7O7eN8hbzOw7Z9tzdD28BuMxbuvWolIRKSu8JVCXlWwxqoesNetNlhN7DZsv&#10;qe8DbyXoKAjlXCkg6R0t9Xe0LWusCgcCAc7CJAxdTsOe1Dc+S4XBMkMcJaAuBz8BY5G7b/z1xB+z&#10;eNNGPGlk6YzKC5PlGwloP3cuMOBZgukiaBZnWLAHNSkAUWFQ0lbUxzasWrqyqQYWL5xInpkpkud0&#10;EfwXUikKsCVukEd2igvshOTacWL7AdqZ4K2d7d/V3i1QF2IV97I97T3Ow76h9EM8B2ryrsiO7dp9&#10;evsB8vA+vJchaPIOatAZDHXtJD68ooPJmcjIvj0Hu/owk2OnHTQ7MzCbz1bKB285xzXBXwG/BrII&#10;7GLIKYoMJxZpTqaIIUAVxE2C6ZY1HTtA49zPjrhBRFHxzHmGshIINNRE17fUrF9WvaQ6qioIwKpo&#10;BixQYIwCR1CIMSZBUWp27Mzmc23l9i0IZ05HO7o31gUM9WznI0IJ3FG8wf3swpl3hFXETGYi+UnC&#10;ltkmv0O8QHqtrkfOjHInxXUsnJxd0dUIP7LZbWaBKKfZmZ1sObSG6RN1i4/eYq1moSNIt/WAmapR&#10;jbam6s1tSxsrA/A+w8Pfzdw33t7JA4d08HAjlLZuJ6dkXdaNkX27j/XyEFpIlrf2oYPPEDIYPnHs&#10;4MH9W/Y+bj8cGEYQkqFdHAuBfMpbkaV9wbdt60X3FD6ZJ2sw2d9QCYNx6vJxI1xy5wEEVjliRS8p&#10;rw1hyqOZubc+5SHYFSUybyJplWDQkGM24hbqCnZ1657FRKIow+lMWz+XfsDLhpiO8HZNEpM59/uC&#10;ccMTvAyqCgbG3Mcntl36t6EycFf70q4VtQGmxVM6EBVJaaAeD9+7wFvQ7sXRvBy2kFkbA9eWoWhk&#10;QlbJHeSnM0HLhImbKliDhqRylRwFJqaUsQ7yZl5shrM9PDJ6tTMfLR9GRnd8qFaG+shUh+oCSGaP&#10;fHde5JmLBvnXnaatLfEkHWHgIENP1YbV29pWrFveUB9RYVCikFBz5r0KbOmkgFgeCQhgaGhXe5rX&#10;w4Mu2nhmCHqENk7heE1gIUJrBSq6fMGPDO5B9EhCfaVspIUHw1vgExnZt+Ng7zYHEZfS9MIoU054&#10;S3BgKIiwLdwSWIxShl5GlpqGEMxywbyTuLbXfKe0mhljwVB41fKmVc2VzXXhWAjIDOqSgRQLGQyR&#10;nU0VKtEzxfKY71nn61+8j1mSgvjNLmgIkKopHWVwXiHyWpwVbPLUDMp6gKWqKyIbN6xbtrRZ4ao3&#10;md/7jC36XNTkajqDbycYePk03ds6iFaz0VrBilz+1L772N7DFIa45JkUGQyfSPsu1ttRcosLqGC5&#10;4C1LDG7rgNHJS7CUSJ/QYiy5LtL2W5xVALsOKJln8RbmH2+JsxlWg9BvBo9wzbJY56r6xuoADJGh&#10;35+SQviLsLZBmFQucjV4jrQWPeHgT3BKEACzH1QseMUiOxxj+qRxqtMnllSFV7csWb60vh4enbBp&#10;0SGPM2Wm9JVbdghe+3SuSMlVymIL5tQTTD0PAZJNveWryFviUYmHn+g92NMuWQKzUjBIwTaFJGz4&#10;cB9kZu2LSiNDgKZc8BbXZ+aUFpFchKhIHYtrZ+EOOGgZPjJcZsh8uyeGE/dYVnYJTHgkgb3ApF9e&#10;H727s3V1c0VEheoGBFwBQ4JnNeDcFOfsL5IkjqKEqDISnar97EMgFwKczULcV3FEtUTDwuZAT1Wo&#10;Rueq5js2tFVHFehnCgtv7pFg5r94R8CU/Slyzh+IGFvpjz+3HDm18dDEGYhk5DQCH2whHl2hiulO&#10;bIHZrj2D6ZtTGoxVneq2bX0ccja2v2fRYa5ywVvAUmSfIZmwJYURDyEqwTakZQzmAak7ODlj3ZNj&#10;aB26Ro79qeVWl05q848GwMB0q7xXR6OtjVWtdaEVdcGQnNJ1DXbIYOpn8Djnf9RTH0EejGVRnpCl&#10;+9mHgAcELNVAbpGN8ydM84hzTl50QwprqgysW9nUtryyAnJjfhqSQXORcMu2nJn8gvUguYZPcF8X&#10;abU7aLfjt01GCeRESn9pIZfjyIkjCChi9Nua7Dt2DW3Ze4Cz/fJWhP9CaL5bWn7Q3iCBmU2hTWcw&#10;rrptOw8sSsxVLniLZPZk8klmOmS3aQnsSVcBhFSmCB/WqcBtTgaT0JQRIYSE/c76nRL7YPKrf1I1&#10;SN2AyRVBpWtlw8aWqtqgFpCSmDb0DpJlgWQnNRvvwoLMEqha0JqulNbp9a98CGRAgOgneLriMerI&#10;UY6GKMaSnmSpxJLaio2rlq1ZUlUfZWHYldim5NNfrG7URTImrmhB2u2SZb/Vs58QGQmKBL2ydQDq&#10;71w3ntKWLX2H046cwOwb3tsH0oYjtR0Hu9zCqjwV27YO7Gx/Zo+w3moHooMOPkm4pjOYnLoO5kIf&#10;i4fsKhc/T9fH4j899cYrZ9459uZ7Y0wFRQXbeO4RAcQIuAcZ+NXtUABns1BAaa2MPdDVcf9t7fAS&#10;bTKw4AjfzWIYkyl9NNDo10wWksx4fOLnZy7889DJk5e1m0aQ3ChoCSjSkXu6nEQYfUrdzVMlcoAk&#10;/CKRJVaW953Z4e3M00z9bmcOAtDS5LIqHq5IV3F+JWZgEhqDXe2rf/WetWuX1lREwY4Rfkk4R50M&#10;1XmN6X0fpPS12FWiZu49lUtL8/nOnOWCpcPx1luv/OLt42+dH4cmNMgpM8XxFhfS5nc+Br9u0M5b&#10;WV354MaO7ts7okGsbfIRCI4jV7ye5qqeyfcEdKoZ0I8nzanzl24++/M3jr5++fS5azo5uDZl0vb3&#10;QFvcCGzBJHKfBJ4tfKEGAqFwOBR0u8C3DBw8J1N4jlPD3EXhNhvNzkabtEtPfgmU2/QLjIf7YKS1&#10;w4ODwz8pkFcqrCoVFbE7N67/8KaltWGOsQTeAsbivrd48vHW5FfGwq9RNnhrNPHK6fd+MjJ88vxb&#10;NxEMhGybSN1dKF1ke2xzi4MMFmbKysrog5s6tmxujwSxjkHVgN5Syw1v0UmS+46Ff93rCfOtSzdf&#10;Pv768ZGzSXLAGwD+FWoyFqqlL1MoTZF9JalXLoSkGCmYf4M3CLxVU1MTdOEtbqAD5OyaiGsnK2Br&#10;RxqjoqRT1amYe8cpxk0hrACVOaCzNBtF4QKtuaFuj4F7GPR+GemhFh4tnro7LWhqmDHUrIpiFG6E&#10;4AJIoWOCMI90T6IAbDO7mPKbKgA3br+F//F5kJU2xSnR9agaXNa0dHVL87plIoy5K6Xx1gx8Fz7J&#10;tRC2lowxlg/eSr6MeMfDp09efBN4C4JXil9KYY2BvMiE2O3Rxb33gR8YMtWVsSiYhN2b28OEt4i7&#10;yOkt7pV7Bhb2TL1Wbi7N/e0honhSYzfiifF4ksR35DmUK+A5+zOfg+MOivbfKezdk9nmrEmWuH95&#10;FjOZCtoR3tsRzsNggWAAfhjFEKg4F7h77rGi61wc4cJBGftz6WMUJXMRE2466puTwobOUN38W+fN&#10;uGdXCm51xuZep54VJ4VbMxZSzsJxkF3uFNxvYWbfVGG4kRoWx13k3JNcGUPOLYVkBRbGIUWO5g0S&#10;PlMfJveC6nMLZwycs97QfL6tDD4h0VsXXhg+deq9d8bIJy04Z+Q1gXZu8iNB3G5rZxPenATXgL4t&#10;OcTUFbHoA13tW27vKGu8RTGESPbGBW/4MLN8O+Xq9YrdTKCsolyfWV8rJXRQ5JhQYA6FTxdTm3zR&#10;E8sUmp2NNrNwdi6cpzDOom260XkJbzZdZMpvqijovIYhohdxzzOznHzUNcsAnsnmywdvxV85fe7F&#10;kVOn33t3DDJaJSDwFuYKxzlk2+T6dt30Fm6HmLwsFn2wc/2W29eHYQ1FfMJylG+Rr0VSTHDhIe7v&#10;nr9PslKzXiwdg/lN5zy8UNCWtVla0vNs4opTlXkXb9Yc3UTQlIlmsWYKkBVT2kqtU4RDATsoQnQ0&#10;nTYFdLIIwCm3KebuXkVu6E+52Sm/KWcwWcQjP31atqQCqvSXxMHkZ5l0siwW+kzufDlt+XhrVsE7&#10;s42XC966cRP01tsvjZw+demdcQp7RC5fyAqZBLWEp9w6C04UPv6NSwHTXFlTfW9b2wObuzjeIluu&#10;spRvWbwpvmPwyIg86BNHUpgnTZvmw3Wq+DdubWBCwrEgkqkIV8geyWM/F5OytyriFXmxw6yKk+Vq&#10;8fJWm1mYQHSbu6HnFnMP2tpPbeGWF95KDzUX/bjvCIziYCn3UL0qpoeaVVG04F4bmVOw5HDiZuYS&#10;yhhqiaOd8pviFWkwrpHQPeenhG8WPEJ8ArBnURH5jC9/jFgwIW4Jr9ML4gMvk0GWD96a+Nnpt14+&#10;M3Ly4ttxWBuCiUYrmLvItTaI9Gdn+8+1vlqE6V5VWwtd2Qc2bwoFsMTJcQZ9EYKCmdr5dxbeD8U4&#10;sTdqIfbhXmqI5kokJ67cvJDUxymyrwJPuzyiOxRTuKtZSOpgxDYLI5qNJrPdbTl9YK6qN0ajIhq3&#10;PPdMnPKeylCxcvT8BoqqcIE3ySQ03vINlUSXUxoqxplXhaQg3AoMH4MEVPOlKQ91ym8qq2KmNUvC&#10;YEkFdFUqWBmuq6topLig9tCBx3zh0yTX6SIvPp8Lwi3fujEKvHX252+dee38W2MwPkSAWzh+wf5N&#10;OguCbeba1dwSVMlESIM1NQ13r4F8a2OY8BYZ31sYgeqVC+ISburFTISLNZLccbbI6NjlN268cmXi&#10;/ERi1GQJU9F02v/IVxu8pJPXq3KZRLHvAVqR0OTMkyy1wDxPC2zcU0AwopN8beJR4cEUwgcOoZBT&#10;iCjjYhDK93xWhprf6+VsDJUIqvxHAVrrLuiQryY7SXIKJ7aAFg2a1ctq17Q2dYSlmOOFzufgTXVN&#10;Ldp65YK3rt8Yf3X4zIlzbx5/542bEFBBn5A8YNAmj6No1l6QyRchvLW2tumuNW3v35SFtziOKBu8&#10;xXklzrfKJ4GfhL7UiYnLI6M/PXPx5PmLbyWN6/C4C7zFg1SJeL9ZIoWSl+OUN9GSe3AXdJifnvw2&#10;zCGb+nHxCckNeI5kR+B4wvfCp4+r3YR+wz4DlDJJ58BQSuG8mGUyPU4JgnalqFwh5k5rhES8eUAj&#10;ynvyCTkKEVB1wOwek0U1ejFmrWJuUE3jTVFrfBD2K7ZPla4ZwqIRJWJy7ZLYmjXNt69t2hSWGvnH&#10;O7uafgjo2LMfri2sqFrTemeLozJ8T+1hA/m83JfNHMsFb4HeeuX02RPvnD313pujZhLBPWQYcXGO&#10;OLffIpaPC2jpT4r8Zcjqysqae9auu69rUyQIF2ZueourwpdLytQYpL1A7AeybiTeS71z4o2XTp59&#10;8ab5rha4wZQUsUO1oKwF4DsEAYimMgmO+KdScap1uDiS7L7tBtL7IsVWyt+s2NQ8ExkM5TxQSAQi&#10;ZlfKBBcY3mIGVE+tRGZYzt5vXYhHuTgn4yaR9ek1lrESSIBqQdXzjJHVvrsuvkoB8cm+YvSIhQHj&#10;Fri0UeAvm0dVw7mN0CvsQ3TNaIys2bTygdUNtzdElysSx9zgSMymerqPt+BUqn/Hwf0IH2anvsN5&#10;g7NMdVeY+XqzuywKj9fNJxy9Gf/Z6TeOvX3m9OU3RxHjHtZbOny90CkN7iU4899bbgBbj6CitoSr&#10;7+3o3NJ1WyjgxlvlJd/KgobjHk34Tk9KibMXTxx/e+idsePX9bdMNS6DENNDihYGIHRJiMYmm0rc&#10;1ifb7JTLT0n4U6i3Eie40PBW9movFz+ixV58IcaApiTBQ5aNiGzALS555ZQkuJWmuN+KrITV6Iqa&#10;2zav+vCy2Logi5LTM1+sVQzc030+2G95ZbQagofEAwOTiAE23f6nXL98vgfyBI8MviBILYmleKhb&#10;HkwOPykYrCsKlxUyl+7gCwgEZTVABlF24nuZpUk2ecn7lGE5nYpwjMTUJTVL1ra0N8SWhIxKRY/g&#10;SErRWQLkRH06bft1fQiUAQRM/n2D+S+cOukgv3Q4PoMlPvkSDTdWrWppbK+INATkSEkkdBlMaYEP&#10;gVzQb0G0yrSH4yMLAmkB7OWDtwxF1VUlKbOETK76koqUhLRWkVP8pybhr5PxU2Tud8Iw41BGgjtd&#10;l368OIYvEKTFlz8OoZWBmpbaVUsqEOdkaZhVSXoQ+CqFcCeWHuIC/0z84d/SEIBli6xSPGMS2OFr&#10;NQhp4TwKYisUU+taqtc317ZFlBp+6PSJrdlfK4N7DvbC//zW0kMsz/6YSu2hfPCWHgDeCmJdJ2Ql&#10;RVnVFCWFrNJfTZX1dFYM1ckBXQ0gaLCuwKHhgqVLRGxn1QxXqg3Lqtc2VawKGtWSHoanAF3WENGh&#10;1Pfpl/MhUK4Q4JGMhWowiC3yQwhld8kIRtTqhtjKJRVr60LLQlKUnsPzuxBrQfqybxBSKBHrozsj&#10;aCNUCMRt/siKfMWDgIiUHbUj/cSKKjwyuI9atsqlH1NVcNDSbe/b5/rlNIux2V119+8TYbTcjfAR&#10;ZN8oWsBqxjU1a4JWD+m3W1pTHIY540QriC7Wu40RCBwQZnXhWTHPG8kcTBp22e+iJKA5cMwbeKVc&#10;8BZ5JJNTgYCmEgbCBXjeQFdJYCxCXaqm4pGdZZBl6ZwyWRxUF3gQng7Vy/UrphOlGJt4tZw3Igel&#10;GPSAV9R3VCnNQbMC+hhkflkub6msYCk8LJSilCH4CqUXzjfNGWlEWEMU5QSIvpxcVpCf8mCIR0ga&#10;tKShA8E02P9BWQ/XxVpWNW2oCzWHWYXKFIT1oSiwdjq2a/fp7QcQyd4c3ktBG3dYm+tgfztXBSQm&#10;1/DeLUP7rScU9f4wD5K1f3fGPjy4ZxcpHyBqlklBrhCruL1nl0shgUfQonpcMWHrALVKvygm1s4B&#10;tEkjcpQWgDN3nNh+gPd+eC9F7eLIUPTOS+4dJv2G9HC28BtFCxBG6W/HwCwOHm8NdfmYM1IpTaEt&#10;z3ECM5xmvWxPe48zib4hexK8l7wVmecbcQZD03SSPXhL06NUoI3s23Owqw8v0Y7ZmbPiymZHhM2W&#10;GTfNuETSWk5yEYcQUq4k/ZWBmSacLCsoYGUUBtIKwNpL0oD80hO0TKOm/I3NbUWLrwkuSqgq2NBS&#10;09ba2NEQa1F0BGnBl1w2r2nSUMnaprO245J+btz4Pz7/8B9ujC3KrdwboBs3/s3nH/7cRpgwLaJE&#10;YQ0cDSvSFESYrXCl0tAYWbW8bm1drElhQUd10pl3F6IGC1YWD3jPrNj1I6cRixjBgXOfoGR7Z9de&#10;BHEccge9HzzE+jhC6WwXbQMzWSimMIw7BL5o70TndjRiSIaO9R6wtOfbtvJIyEMHnxE0Fy/JmFWP&#10;etrehb9dzo0iBfjU2JbebWkOXrpu1liLNZV/nMMnjh08CPHW4xZwEdtShGzmyL7QBPO8EWfi2eC0&#10;B18y0EaeOdh5YGBg4Ig4YHilctkQQW+Q+3cZ1BWiNyFeHCllUJZIr1qh+6Co7CwnFDvLuFANqGbI&#10;pBdd9BhbvtsAHUKhD0wKKKGqUP2KxrVN1ctUFiAP8uQApDzTQ49t/PWm2EOP3YN99ime/+ax1avK&#10;c6z+qOYXAlwnGOxwrHOoGoFRKEcClSua2lrq1tSGG2X4x8ZjcAghp3Y+5LadjqbACCeYaKOladD5&#10;nm9rnNmHYMHuubV1dLJt24FLHJJrZN+hzse3U5m8KGASwMHGOkRhkJ3EQyVbGFW0Y2O4vK3mL9AG&#10;NCgwyKBAhMVS3qYKj3MIyu9uaFjnAkK/BSrmfSPFRlkq0Eb27TjYu62I0K1s8BYCboWCgYCiKBJc&#10;wcOrLpw9KXBYhsDHRHhxlUKvTAp3TIM9CLTGyRCEJ5t5VCITqRjEZ/85GSSDWOTOCaEJGVYrm2qW&#10;N1WtqA7Uh82obIhgZPxrphJw/MQzpflWNWx89JOdK06e+N0vPPfoF5777Dfea1nX+sX+GUVdx4+j&#10;8b84Pjb7r6FseliUU+ZxIUWELVrHkhGqCDWsWLKupWZtUK5yuKeEtbK8bnDhSfvuY9B9c53AhXxr&#10;xyG2/YBg6WWmrY8T/SCIoJFnTnQW2won+fIz+GGCMea21s1Fa1ntFyqwdeDIMFhsu3qAGjlKLJwK&#10;9lVknO6W2zqILrTRb8GK3m+k2ECJ35lmIuYBWvsu1ttRrKVywVs4aMHOWEeAYykeDCRVlgyaRpC0&#10;w7WAFId6IfcMbWVo0MILJ/0FKcZSEVMjz0IydOF5dF1a+Px/bPFl5Cyj0KvgbgE4HrJ8JKhRua4p&#10;2rqqdn291AQZgKEEdKBo4WDVDILBAv9W3PeoMPLNx3CbA8x99Bsv/L2NVM4eP77vFGP1Dfc3FVt5&#10;/vNbEAKguDgrBa7AgvWxlubK9oZwa6XaJIFDCIaJ+AIUfAyZ+xInroaf6D2IjdzWqdjX3d5zrHfY&#10;hOp2Ho04olsEr3Bwz4ntM22V5LAFvV9jrpgnq1yxAqePEXE5XAors2BT+cYpOIweAiSbeis4QY83&#10;UspyLgFoQNiQYrbn1cgQ3ZQN3mKGboyntJtQykCGKAuaF9AtlNQkMjiEqpwM8CwuoDGPCysrkIrF&#10;TQYXA47endspUCkAnf8ytgGtFYYWZmk1VU2rlq+vq1gWYGFTg9MMUJ84o8AAGQibhNt80HOAmQoC&#10;570fH3c/j61omH9Y+iMoRwjAVItrZMDdrxIwo3Ceu6yxtSpaJ0s4gRVPthiJC62I6UQiIG920sjp&#10;E7w9TnLt3929m23nzEVKeUX9xUfglOAcNVA5GeqNg/3uvTaDaejVdMEC4JXtgmLGgdKQbd6mCo2T&#10;Y/W0UI6GKGSGBNQSJojyGW/EnuOUBmNVprpt/KWx/T0FMVcZ4S0mJ5VASgnEZXVcDozJwQlkRUVO&#10;BNR4UI3jr3OBnyKrKB+YYDJpbZggy9Ku/OZ7Q5/Ed+BRFEKASKC2oXJlTWxFTXhJmAVAjSLUPTmr&#10;g88n7m04HbVoen1No/bzXz/+vFO9qenXH+t8tJ69c+TE31+07q7iWhVPC+lX/8aHBB3WtNqWh218&#10;KLP3VQ/dI+RkT1nMxthDD238m34oKWRVpDK4mS5PtazW0Kkjb0t3mjPNVRtXf67/nqcea8J4Ptef&#10;b4T5Oor9+mOrH0JHVsV7fl2oUaSn5l3xA02r0wDhU2As9uu8EWuOLHPKGzdaALEliJjRry9ActaE&#10;4TEYBoYGT+/RymDTioaOFfWrI0qsAKsbrEAIeSwpD5nJAlhpaY59eofkC1iM77yDXCYEnQPsgLSz&#10;cgTDerlMDBp0lMQTUZxrQOw/BETI0/CJDDFZzoJxbohNn9Qb00KuHhs5Wq2cdoRT0DhH4TTCLFIA&#10;k0hjrey6WWMq0lTBcQpG6q4dlgVBBq7MW7HQG5nOYFx123YeKIq5ysXP08345V9c+cnIpeMnLxyf&#10;YDch2YJQBxpH5EhNFsrg6TfmaJDTLRMu/JS6SGvX8gdua90SkaqE3SLkQAuP5qLpcL4fJNe4ltmE&#10;OfrmpZNvXH555MILE6krupLAly9J4KGCMwouaAr7ALFD5zk99NjDO9fxMVx+76mnjztIi2HPfaQR&#10;jESSTmFD/2Rry+U3Pjtw5iwVbfpcf+e9hORe+N3nHdlV0+c+33kvY++cOvG7XyfU57R89BsQcYlp&#10;ijLvPfVVuyMgj0ca0y0X6tQFKF6Mj3ns6I9O8BE2fe6T1PK+LwhkLEaY7gjo8IuoYk0ByOaee0+e&#10;+O/PXzxLiOeeR+vHnvrqC3zuhStmT2HVQxv/oIG93dC4/CSBwmPKAnSnTjwKmOBw8HEcDpxBzvOr&#10;z+q+gJ8nU4fSLwIbaJG68NIVNes2rrirtXKdnArDhIsCQ/Lk4duJHOhBLZw/dvkhcm5Dsf3AAHum&#10;uwcUCi4fP73D0tIQyuMgg04/PrBz2O3RiJ5se8atzYE7B5hdsQBIXc77gF727LYGtmVL3xNcvRBy&#10;H5eOCEo/fjrzxnDn7oIF+vr27wd2tseeFm/lqsIX7UsI3DzHaU/RBVxnDs4zrwnSQ683Mp3B5NQd&#10;2Jq+5e0ucT7xlnt53ExcOnP1J6fOvzRy5VRcvqHKUMUAV4xi8IDKgJ4dN7N3ktuvrga/utXBlV3L&#10;H9y04oGIVGMFS+DGXAuM5iImCtiAeCkqoV6ZJZk+lrx87vqx42/+8Py1MynpRlJKcl85kORhhuTU&#10;W5hylkEC+fIHj7S2AOvYqAjE0Be7mb2bi83d2XBBr4BqaH10nWsL3rjxc+vZvesaM5CZhYccvJXV&#10;jo0GxLbOiALL32kmmNz4QDzhfdm9F+6Ixv+jrwscLDqN2ci1yAg5geWAAtdNP7JwuT287ClzVO09&#10;wTJ48a4h5MVb5CQDusFGIKTVrGrYuL7lzuXV7TWhJYheQvSWzSksb5+ERAn1nHhiAfidLa9VMfOj&#10;mfejesaUyEielC/IexM35BKBukn/wpDgNsLJKUOyMldMEIacQkLk5JkH1uy2mMbLlgE1gBFgSlWw&#10;BoZcy2s7IMdmeoCbqGGOzpRnd1CTaf3s8TO/+9U33mGspbtTMLLOPv/Co18gEkRw5MBCdKWxty6x&#10;H518j7HGTzwkDJViv75+/B9P0tXbl4ppD14efyPP2Ap2Wmw+x987ivE3uAyn7I5WgRoD+ZVuYOzv&#10;baQFGujXumOgw/7RLerLW9FughdY9VDnvSdBsZWcrL4u/cjmxJZcc14LElPbUEJmtCbUuLRq9eqG&#10;jdWhZglIC65I9bTz+3kdY9HOIdA5sLezaDG/wKxDoGzwFtFUbt/e4uBmKXlbYRe4s9zs7GAs0gtH&#10;doiPsrV5yvNSLYQkcJJOsR04DFQmVwbqW+o7llSvDCmVDDrxFMCoTGd38eLRy4SB7t1gbf1C1PQH&#10;69mPn37hKXqUmY6fxc2W9U2rcLupqeVSyTt4fesXHXkPZy26U5FOJ/lVtRLGevgPPt7446dPAKtl&#10;Ji6a+mTr8iMnbP5n+nnBitC6pCmANDx6qbQBreskQdcnO5dffmPf0xadV1rN8igFfn9FoHJl05ol&#10;VSvDrAae2sS3GwiXpJdRHpNo27nTUfEojxHdkqMoG7xF0MdWDcTjHhIhIZJteWIscVMQWOQKCRfC&#10;pMlJpTjUKbfXLrA1jRwxjnmYYymkxqBVWFfZUlOxJBSssIM5l+gxaB4nSNyzR6JHv/rc7379zPPe&#10;9MHY3//oPezgv7aRPfRA9MdpQVexUUPIxC3GeM5AJyV0WqTxd9zUXn3rJwhjPfe7A8e9pjD29wPP&#10;PfrVN46u7/zi5+/JUJcoUhFyNUzhhX2nYo8+co+tkVFwYOAT0mRfOMpad36ytCrFoDh7z91nUNGL&#10;FJIjUbVqeWNrc91yVeKuMcRh1U8+BCYJgXnHW2LzRbIjJAkcRSuaotjzVU26cxSq3iuDp5aC8xjE&#10;oSMShOvBW6QIFxAtIAmXRStC4QJCapVbdImXKcMUO6pUNsTWrqh9X124IyhVyGZckcYg4wZqm+Qb&#10;n9HiTZ8jGZU7xVo4M5Az+mL3rwf3LB9Hy9aY5yTXvfff8wn2nqOauNzNqfMccX201XsmhTstNvuN&#10;jSDdMrmU7z3pjbFcTV28SNiXxR59wA2NYhVpCmPP/5A4q/c+kq1XmX+gHNODol1fjjqF/Oxohsi+&#10;0ID/C5y7DBlRT0kQG6oLrGqt3NgYXYnFLLzDWCe0Yi/Ff+5DIAsCc7vrFZDaZjC+3Gcwi9wq8Oag&#10;s0EhcUk1PIN7VkC3qYzXQa52O92B67baiqXLGjpqwkuDZsTUoZrFxX7z69rq4l+cbIRjJ1u7venX&#10;hQToFNTzbBDbNsirNq6C9iAlaMSRynispUHgnrEfnRxj9ezoD7lWhTD/cuGtVQ3kIty1TVuocYWz&#10;b29sXM6rrHJea95OvV78ulZbhb3pc1AXTA9edBT17gjMw4eaVlljiP36/aSaaBNqBSvSEFxTuHjm&#10;vx8Bjm/c6ToBZE+5KUYTtFLsofXuvsprKdvfHHcFzQ9eumGQGmFQjq5saF+7fFNluBFucAygLO4V&#10;YMGGcCgvuN9qo5lbfUIPS1mLzCJ9wisvnTz38uvXjsXl6ypizHF9Qu6LE1iJ8wq9EhxnqGqgVl21&#10;qeWhzcsfjEjVnDxDxudCbLbFwIcgSRdcupmj+tXjbx/9xXsvXBg7lTRugP404MRRAok2n7PEDv7x&#10;1nvruUDL0SkX7wp2UfSI9OP3PX2cbbhnZ3cMOu7//YexP4BiN0daXNsQdFvsH79+ptXRp6emoDF/&#10;8X63NgfuPM3silQZ+nv/2ECKfPbK4KqJ+Tr9eo7wzNInfOMp1vDoOjQydvTIG/9Ieu3cDMsaYf6O&#10;oEgCezWqSBM5euTEX4DPWbTiV8c/kdnyXxwX6oWioxfeud+lwIIp/yhKyvcZaeydU2/899zplMHm&#10;xc+O5MkFRiyGpKRMA6Ya6h9+6Bulj80Jg156Fb/krQaBMsRbx+PyNeAtWw9+Enjr9uUPRhcn3uIc&#10;FVKLv3lx/I03rrz62ts/eW/sTUNNIhSywnXib7WFOyPzzdWDn5Fmb+FGKHix7TwTRyoKDxmQojUV&#10;y1c1b9xQ370k1goXbRBu0XrFmVQsW9fiLW89+Fv4xZbZ1OeWT1hmk18wwxF0KqnFh5pjLS3VHbXh&#10;lRG5XjKD/EmZ6hbOPniFCUSJaVKF87U5I42UOOCFWYwMNSjMFnkQhfUKIrzq0drg0hW162ojzfBD&#10;qEpwms21rYCubtmVO5vvlrsbtsNozmZHRduevZH4eKso8MuggJB5kaqGorJYTbB5dcOmZbXtARaF&#10;KWcZjG8ehkC+/y3TveK95yvcSJIzSJtWFW+C9thJ9FhKg4uxDMmZQXDxqZHYOajGYH24rKZ9SWxt&#10;SK6gUEWcvCoT55qL8RXcEnMqQ7xlncGmIJparFs45HvkGENMz1ARam9148bmylWIDxuEPvH8qhTO&#10;22cCjVPMPcvyId9ocguTY0N4h0KFkgOvTKrHeYPLvHYMIgoBiMi5jSQrqhqqitSuXNbRXNMW1GtI&#10;Ts0DHYszACXSGPZprhl+Y4iCQjFVikSwmuFOPZubvZGUr3zL18twloJwdB9gOrm9QuQWxjQpderi&#10;T05c/P75sVOjiZsLJVzLTH4rCOZC9tc8tE3RNKnC+VqbkUaKDnUhF6CTFSm5Ai0piiqH5PCyyta7&#10;136kJbI5ZMTIrgV8XXjglBEszxFtZRxQffnWQn7/czf2sqK36DDmrGJhSyzskMVNJ9tO3xemovvk&#10;Xy6HA0GG+9IlQCiyvLSmeX3TbY3KCoUinJDchUKfw6MjtLlIoQtpcQtjHM9epQB0UoXzIi57DZbS&#10;461YhpYfAhcALRmaoilLKla11m+uC7VGZCAtATyKa+7Sx3DYCLciuPw5TxkCZYS3TEh0ib8AY0Vu&#10;YEwMcuFRlyIZZ3jMoOBTVqYqi53ToMAvIdASSQ6IDYMsSXpNpHZ1ddeKSFdVqE6BWbahGQjSReCA&#10;E31sH4tcGMOPNTo2yFKW/qQK52twRhopZbQLtwwdJIG1VBaQWEyqXFHdubrunqjZzIMLcfVBorRU&#10;Cg3pnEgLMvd5WF0nISJTzg0Clgh8bKXuPBoJ6ZrZgZ3ST6yYlNTkPqfJ7v59IiJJ0cG4C/QPDvan&#10;R969b5/rV05kqdIreszfumU3Ct+//d3d0MtwllFmnQxwoox7mC5YAxRF55tb1YGVeC3ZI5m5lV1G&#10;eMuZlKAs/OQNAY6kDWwPLBoKVNfVtDTWrAlLtRT2BTxERaPY0JYLndLFPwsP2Ag+KMEuIB0ptNAU&#10;JlU4P96aRI8FAbqI6WCdmXGcoGKhusaa1obqlVWRxoAKP4RYtfCRXdIhww06CquLgPVIfQj9i7Ac&#10;4gZF6qUgvzxOx2B/e8/+rsM8APzw3i1D+3t2WIgm4yWka+7fnfF8cM8uCpKCGCgmwp5QHaDBHSe2&#10;H+ANHt7L9lOASKCuooNBAQyABnsYQ9s6QMMRQz+yc+eAPRF6lrU8Sq+YM4aRfXsOdvUBIiK8FwED&#10;sVUywohR6wAiBsUTh6cFTlxhmIf76CdPrhG3pSGWBj415AA/PUPetAUrC2N6jWTmtplyxFvZsytZ&#10;crvY6S4bMER2wdY4KMuxJfWrW6o3VEjNITh/ohMtdocEHOoTyYqwRoiHMv9pVrZpHG40GZL+9BmH&#10;ByXMzLZfSwAG0QpJl40T8MVzdknhjsVqhLuN9M5kdFs4LWo6GGwA2UjJKbku2rK6+fb62AqE6ubs&#10;EFsRYwqrUQSUZx2OnsHW7V343WXdEEF6O9v5Yx4nkuUNudve2bV3bx9iJVLIZCsNHmJ9fC/ubBd3&#10;EJ7yWC8PpkUNbs0MC1xkMN7Ts0bK66ajXpYACu+K7jEg7nPngYEBaGIInAtUYuHHjObbtm7fa89P&#10;PEiDE5W2Z/u4d562iyfObzREwLKBz9o66F2I1LaVQ9+Kj5lnJCXMupQi5Y+3JoGMJlG0FNiUaxk4&#10;AiGVBGAmKVQXW768dt0yhDIKLyEDZHomDrYzItGZLgjmkl2JQKHZWairubJHGbsW9AmczIWF6da4&#10;DlyJOXsNulgvAsUuQqVEx5MmGNhBSY0p1Y2xlViWMNjgHH6OzUs7fQLpZ0SFtRdg/u2eqAK+aXO2&#10;lCsmo8fabevoZNto43VIrpF9hzof305FHTz4zMGhoV3pMMYicmMGKpwU7pnuJ5SnPh8DQhQf7N02&#10;64qD9nxHiCHLweGZEHYalOuWORhQ2apQk9Aqf3LvBdi8SYeJR4kkCdniTFyiTfZbfOcTtlx0QX/q&#10;As3ty7oaq1aoZhRa8kRjUSjJSYh/ZhNm5bVNF1pU3FueyACIu6R7vXnuqg4As0pmFaanZUQHz/Br&#10;NwAyXY6wqpUN61pq1lWqjUGmkl4VAEr/l2ix4D2qXEziKifkWzsOse0HBJ+rYBLh6Q8+Q2y1kWdO&#10;dHrs+8SDzEpu3l7BwRTrfoae8zG072K9HSU1OHjohJvCKqmOq9AwB/GOHYe2HxCMwsy0v4eWdnvP&#10;sS17Dx8QvNZZTuVPb5WicSThw6D/Fq1gzKUrnKlYiaNsLFi9tGrFkqqWqnCTzGLwxs33ipkSxkxr&#10;Ac7tNi1iC8xvLkrzlwUdPK2XmlNZ13WOsJmRlCuDy1Yvva25Zm1YquAkFmlaccVfritUQvIkuTIw&#10;ScbWSRHde471DptHBnaWZrPURqw/zisc3HNiu9c2a2G1fIPNP5gSpjdDRWgMEDYN7eppz1HzyO1i&#10;5LTDBp1C/0O7dhPGMo8cyWMVZonOhnsZhgPFmCn0MckqJa2kSbY5p8UtV70S1JjoUDenfc9dZ8Jh&#10;hhP4gQeWtMN0gacVUaKNNcuaG1aFlFpTgx48SmIriTM275FkF+E2PZ3XXjZ08HQmkV0XKAtO3xVF&#10;qojW1MdW1cdaK4INKgU0AdKC7kySuCeT+TZzUVdekRUEPKXzpkZOn+Bj5yTX/t3du9l2R0XCEssI&#10;ERmome59g0KNkNJgv3szzjuYmQRqkbZoDG18Hmx/TzFMAfzsRVbaXdhgydtl3xP5MFZGFX4gYEP7&#10;D80+4iojvEXR6TkzDJIFCxyObWKOCVeWRRcUwUFtZWGtDIPGOVxSs9wVN95MZ0hegNCCDZXLVi1d&#10;X1fRLBswyMV/UDlMwTnxLA+mSPNlsE0LI7+5zIVgUiZ08IysCmFFjIgkiqIYOtBUaGnD6talXRWB&#10;hgCs5JEgZyXWPXRoJn2gTKOu4RNcO46rywkkcgiaGLb4n9+x6SNIWIDFKEHY5UI7ds3hE8ew3SMJ&#10;5MR6Hye0BWKEknhCaoO0+wJ19aSFXD02gis2GOt5fvjmw3mTqOgaQ9vOAzmYiyuqsDTyAItvd+fj&#10;WWQlx9Kk6E767sMnHMULXGYAW/Rl4/Rc4IvOrDQyeIiEX474L3sk+aEy6Sdl4y8jefnU5RfPXPz5&#10;25dOpOSrugxCgeKY8PUO5VphsmgnjqLESR4yraASrI+1r29+oHPpfVG51jLnIu6EZZQ/aaiUdYVM&#10;ThQgowFUpiGP30idO/7GiyMXX72cfGtCumIEEpIelDVow89bgrUOvNRB68+t+DdbozFyJCiWA0Ox&#10;UkRyQy/3ZoE77rqFi83W/OawXedYmNsn9z9ILxT6nIYJJSBTC5nhoF5VG1mycdkD6+u7q2I1eO+E&#10;eOj7swIVCT+6k0r4yiGucmlagB31+Gm36gXXN4ep1Q6ofnNN9gMD7Jnunl1D/DKTa0j8RK7wThr0&#10;0OMACXX68YGdw/1C8YIn8QQXQHt7dvNGcXNL3xO8sXQLdNtjMMOduwvrhVjd8GG7QZHZcn4g9R3O&#10;7MKavz2x7MeQNvUeBDTyNNh3+DDb3bMfwNp7YGBnW+YgAIoDbEdh4B9mPdlaGnmA5QB2UgugQOFy&#10;wVujycunL//07MVX37l0XJOvA2/BGwxpHpCKgYW3nGm4KSvgrYCk1sc61jffv6Hl/RVy3WLHW5lv&#10;0/IZAhytJc2b7157feTiKyfPv3TDOK+poyYxbyDuKp9kHTbsAc0S5rCYx+Uz7YU2EhJKeY6ZGNaw&#10;9jZlBCnRKWaxBksLVQvVqEuhjtG57P6VFbdzvy2UyHHG9BIpspDtl5+mBgHCRQd7oSuRJfkDXt7R&#10;c+KJXEuyqXUz97Xmdll47CfWcWw0dXlY4K3Lx1PSNV1KgV/Io88BJsIjRp7jGqe36mLtG5Y+sKH5&#10;/VG55pbDW0Rz0nHWkPVx8/qbl1978dT334u/rgdGEUYCrncE4NLMV9c+kHuzwB16B3bdqRQjfXSI&#10;OtKplNbc6tOljDZzphCxkAXb/M898xWUCMnpzd2C81TmTrZqmW9KjJ9/hHAcij8G17MAhiKGdDyw&#10;trlrw+q7l0Q7agOr+PfKv9hJk1geG6CPuqaBFUCLPrMNtJRHE6A32UCOBfQ0+prTquWDty69fvkl&#10;QW8l5WsGZDPAW3zPJefSlNJ4y30Ew56tKmHiEy65f8Oy98cWP58wa30AOBrZcmEf4ZTppfi7p99+&#10;4d3rJ8b091J6igfxy4TfHLDKnC7cBBXthpC3udGmPZdS6C73EvBs3wFMeqVg7nz6c8kmLDA299Gr&#10;lGKTfVNTAFGJbyr9osiJKDGmyQemAlN3cDuqgnWtjevbWjZXqE0qYuvMBLpyr3Ifdc0pTlgInZUR&#10;3hq+9OIbF15958rxlHwN/AeuNatYfMJMvOUGLLEjpFBttK1z2YOdy94flRa9fItMi1wQ4MiAdmeS&#10;7kCRcMKYeG/0jUs3R24m34MyvGIIH7sZNIe9k7vk5aVso+LILdIUJEEkGJku42iS35Rl9erjLb4C&#10;XMArclCg46Ib3zvqgJBupdQJklYaIYifQXMFZbU6UlsXW9FYuTKgFBem5rMsLvBmfbw1yWW/+IuX&#10;Fd564c0Lr7575URKuWpA3kt6tLTN4RMp4IebooJLYeCtjcseXL8UeGvx8wkz8RZ8GyE4F7w6WVoJ&#10;cHWUMseSbNRgiQBTAxSkKmPXstiGtJFBdG6joekwADPxIr2y3NYEUjVVp0fvYvmHkYV6c5Gx87Fa&#10;XXDWKXkPIT2C7GmW2NpkR1vipEosNj98QgINPj0RSts6ojgkFGCZlMfJgyiiukBzitw9Ix6BEpBi&#10;CGRMpYudTErHW6WXXPz7tD/DTAiUC966mbw0fPknb1z8+fnLwFvXDSVFeyrxCeloZ208XodEfF2K&#10;HKmJrO1cCrx1362GtzhvkLxn4OSLd8nNPOk39hcdCsq294fyWPb8FD+nCQBZrC5UZhWONnPVTaLZ&#10;HXKPTfQp2v8K3m85eMKcVZj4jZcRBOZ4Hyk4c46pcLJDcClufs89YBDislwcOcq5boc8dJPKldNE&#10;5vL9kr4l93EF/EXKLElmQqaFW4pKHELsJiJmBPCadeHcETdFdhfLd2faxchu2u3oz7FCc24WuOOu&#10;W3IxvAlr7lmTKjB3T/hMe+4Zwyixtcm+qRJfaAnFxNGHjovcAsXK4pqsLLHWwBABwrLsA/HPvFu4&#10;z+VX5/c1zxAoF3rrRhL6hC+9ceGnF68fNyTItyCzgd8HbLvE6uGfEP+SHM6FuCAWENRto3XhdeuX&#10;fGD90nujMhwdYdvWOd1hqdLNM4xns3uOsQR7RtAWHCLEXxV+G/n+Y9xkDDGRsblAd4PYhpIB3AbA&#10;kkeo9OjcYjPamfJTKgVUk7Nk8hltoqusNh0KWkQJ5W80rbtBBLctSXMbUGdqlhZw2EquGi3xnmV6&#10;bBXmMKOxke4Paa7SDezEMOFO0gAkLDynYub7o5KcjvVMxK0VDFs+U0EBE8T5HTSeN2V6zc/TvLt2&#10;7tfAwWelKcgfRU1OqweZHuYDBkyQBDRoQRGUUhO8XNCUI8hko4W1BAe61sTzT9F/4kNghiBQPnjr&#10;yqkrr5499+Mroz/X2WU61JkRvunAjivB8ZY3RQVzfUmO1Ic2rl/yoXXgEyoh4V0Gah3QdRKxkm+p&#10;5JJ+4eWO6/F32OiwlHpLDsSTspSUArKpBLWUgiCTxIX1hI0Qy+eFXAGTmixdspJLYrckd8Dcmb04&#10;xnNMRgcXjJLoR27uajsXd3kNghP3/O/YjTaEbjZHJ2iN/tF5XFLRBW4g8GbcMG5qxgTYZAFab15s&#10;MmLH4nke4EDWaKFqqsuxmzMGIU20K7oxDBVBnM/0Cs/QmM19RTOtsJfVA0BNaEiCTi9eB6yLbWfN&#10;9DMFD2KaWWXGVslVG2V1VVCBJhRnEt5qX9otta2U2WTLB29dHb7ys7Pnf3x59FWdXeHML0TuAXGg&#10;4ZTKtxxvvKUTYgs3hDauW/LhDsJb/JzIUj7e4vvmRX3i1cTFo2z0Z6pywVAmNG4Vh7hVZF2A07SL&#10;WLH2SkGm0dacBvhUsVGW6mOBtW+LvojI4/ISQV4TvUVEs4vWFiSlNXCiLQtIsMROyjEI/Q/SIK2h&#10;gY4muOiUwkNTeG1J1824boxrRjyg3QwanKrwSA7vzPuZ627mRo7A3VjSeSV8PN6KZ385RsCzjSCg&#10;zWsocG7J5VhcT5UDEFqECTBC4mrNuLQmWPvBisYPyWqHKtUzhsNiaPIOMcpsL/SHs3AgUD546/Lr&#10;oLfOH70y+jPgLc5GB94K8AM4WOdEQ6VZH/YVvnTQW+B31YY2djQDb70/qkRsvIXvDSGAb7nkPqpL&#10;0ihLjZhXh8wr3zfHXpblC7AaJYtRaIuZQcXF2CH3BuS2W3CDBEoTPCJKsuy4UKIyBakom90nUEZ+&#10;jmLmI8JNtE2SR7t0v5N9ebS5Ev6RVEUMg0ydLRwHgp3kpjJpwJFiNUKVwWU+aggMjQscgMSscV9j&#10;8LiXJxW0T7IRMJcF8dm78BzRjDZd4tZxxDU5Nkv3mNFFLkabZRcS5MMJHGUTVv844sD3J49HirMg&#10;UWBmItRshO4J1fyqWvlBpi7hRwI8xXeX5qz6muuTXbp++UlBoFzw1mji8sjVl984/+OrN44Z8mW+&#10;5RDeIk4FRL7E2LEPywIXOewWbLdmsDayce2SD3W0dEfkKNeb5z77bgH5Vu7LzsBbpG44zlI/Z5e+&#10;rb33HUU7LUlXySiOhQ1JlU0o0KfP+Jmboc3dEsDOdPTIS3pLUvJTZulTh4VRxKZuk0QkmhNNBopq&#10;AM7UacSbvinx+0nRTu1eiRxPcz4n7drAjvifawwBKXGA6ZICGs7qVOB/V1+WBV7e3t3wmykA5OkM&#10;rNcUSHIzrOph7lmSfLqTD0wTvNSAHLwvUvuIHP4lFmwnVAV6VR7lwq2Y095U8Bb8v+5ZwB4cSlw2&#10;t0IxHl2y6/BwnqgnMwGCMlLDwzYKQgAsG1XmQhjyqkuMc1UycPDj1BM/AYKzI/4Si0dc6yo2BRyf&#10;Ockg5Bgu1DYTcFo4bXD1SysBEIYcZeE2o2ITq+xi4ZVMqmJKwFQMU0ka6pih3nSyGbhJOcj/qilh&#10;ykxZRSPw28uz2JDB8XKe4lpkfsddjErmKWbSm6ZMRwt606B5sN+D3illQQqcOv1c4kvlfMqcHGBx&#10;kVVXDiCKDMRBuhEw9SAdu3TVSClGQkU2U4qmKlpAZBVZD7oy9D9Zgcy1RewsNPmyfua7OelipCkY&#10;MPSgrqs6LjD+uMKSnLdcqUrLleBauWotC9eSukZagJdBLJbkVBBOiLoR79FO7Y7T9RLfi1/s1oVA&#10;+dBbl85cfvGtC0evjoLeukLnVMEnBOVEIXyIk5LnLcFOKVAd3riy+UPtLfcH5UoeKgKsDkez69Z9&#10;uxQ2mmiacSN1Srr5r9p7z0pjLwXYBV2egF9UyYD4kNiCglKwwGTpP7jV29zHe28yK5fwsIGeRWY5&#10;xwnHeRfRJSSkkgI63CnqZiQwy9TEwlwOip5Hv3Hmp4NPLUHB24B5YUoBO0CoQcqGbkSY1KrENpq1&#10;75ca7mHKGpM1kYUlcUTwheJzIwK0VEpr0O2HHfUsp+QzPxu/xcUIgVKOt3M0b260RSwpYY1F7BUK&#10;lwuxBE7knNviZDuKoigmnnrsdtPiA83RrGe1G/J5apqaGTQCrVJskxRaJ0lLmRHjIbtwMghK8NZj&#10;gBcUlky47eHZwHEBFwjiZdG3nO51cu7NqRVDrQAyEc9wFSQFVUgpZeYjrXzrQUSnm5PMbRHg7l0B&#10;o8MwA0lD0TVViquRZGAJq9woxe5n0nqTVUnwTUhfKk4/FZNDWggJsns/omwMC7/xlBCteC7iu8/q&#10;5+Y3PmcQKBd6azxx6cKVn7518YVLN3+uw88TDFShoYQQJaTmHueaVt5awiigmKHK0PqVTR9avfz+&#10;gFIpFNJIqECHwTmDZFl2ZMDLEfhvBAfZvMCuPWde/a4x+hOmnZVJNyxghU4nKIFC5f60SDU8v32S&#10;M8ulL8rNa51f5pla89rkIGAQGe2nUiFgWKZUpZafTjmIPQ2sGSMa0OHMacJQRlNqKKl0KIH7K2p/&#10;Ra74JVMOwlAtJ9zZJIit7tOPi0hXfvIhMAUIzD+9RYctyK50vWI8UZs0oiktqGskGEBgLaaHzFTY&#10;SEFsQEIsOwckIDQ7m3rY1EO6GSbxAAX6FRxF0ivL0J6eAnAWfBVyT8zDTtCmZ9QZsXa9oSseXW5K&#10;tRLiSYIYM2CdA9UxhcRL0H4m2ymc6oHPsHOlCuXzt2uv/A5pUMT/Rn+lQr9esLBXUwseuHM7Aej1&#10;zVnGp6eyiaCRCKRMVQOOCrCUGgjVR2o2mMG1TFWkUpAW9Cwc8VV3/7500HsKWNy7jQ1CvGXJttKP&#10;KQSvSNmx59NPEKLXgj1JyHKaGORNdPdTvON0JbrF62FUmc17NZJRj4aSfaNoAT5CV9O2FC89eHv9&#10;5DTlDNsFgjzALDqMzAIu0bfVNrXr3BUw4+N2yR3Fm7Bu0XWRNhHbi1681QH4wVkpcy24viJAa9+g&#10;s2i6u70iVtvF5xlvuTWqSLpPmIn4U8Si4Jk+VgkGR5bw3hLzZ7KuAuSIDwRWWg+NU1n57WbndseZ&#10;x95MUvYC8SS0ClQ51CKH2gORdinUbCohSCZgiCwjbi2pXIAgg6IhrQdgO9tpRVHdByo+1TyPgCnW&#10;de1T6uan+Cq6W14/pjTfXazCHDz3Vg/x1BmZ5k18eYoeorg45D0E5tnVTFodDG4MVHYqkaWeJmjZ&#10;Yi0KWNhzrPcAnUqHD/ex/bvaHUw0cpr1sj3tPSe224+H8Fhs6G07j5iH+7bgav9uN6pjg3t43F4E&#10;MjYtQg073A6nib3Ug4UTEFp+S18v271nkJqj3pH6RChjxKxnvdS+FXo+TyNiGFY9iq6YHhdC9+JG&#10;0QIcQ7YjZLLFDuWteYb9zWlqZN+eg119GKQ1Rh5o2RuYxYbR/swJ6PVxRiwfAKDH0/Bedhrgxgi5&#10;4p+4tWVof88O11twTd89pJGCbVKTmLUTY3nrALXsdD18mL+p7EOJ9fkc27X79PYDR8QAh3ZZo/H6&#10;tuYZb2Xx8TiXimTBlCVdRWY4+gEt0V+BySiLnzyD8IJCN1Ad32XSCMv5yudgRynjLqChBr8hpPEA&#10;ApSxRlnpCsTukis6kgoUWAxZSkksJZka1J1lDkuyayIHJXmtl8p4sjM3tKtfMOIfUTaPqZufl9lf&#10;G+dfnLmmF0BLILhVLUrWZzBUl01Nbg5WvC8Q3sKUDlOqdvkqseaSo4sxsm/HLmzYBwQnsG3rwAHa&#10;uvb3iO1q+MSxgwch3npcBOHFY9rZhnaJPZOx9s6uvXv7cAOIx06Dh1gfxyOd7eIWJGRAi5amddvW&#10;nU/g6dDBZ9ACdkqSlg0c6DxEDba1d6LvLZ3bqDM08wQeYWfkyC9/I3wYtN2yDoebuXV7F353OTeK&#10;FBg5fQzFt/RuS8caTtfNWgXupkaeOdh5YGAAgxQIujAwC4+zbSdCQ3qwY3EfbfMRbulsF69hWy/m&#10;O3Ri2Bpa3iEVbpOgLzC+k9o6CG4itW3l3dgYOQsMXVgy1qLIGk1WwZLUjrPrzNZv7leXUBHTAlIK&#10;vIkg04LgEEpQpdKBxtIZBVyZ9LQZBQ+ngRG+ImtTcXmLJ6GYAnNR8jmCEwHgJK+QKu5gFZv04HId&#10;/uW44iaDGAwsVjwldQ28BkFv3crpReNkTHuF55N/eKvp95D3EHIgoulKckJW9dCKQO19UmQzYw2Q&#10;ghbnY2DnxXnbvUmLTdHZroZwHs99LNAO9raOTrZtO/Y+h+Qa2Xeo8/Ht9MyuRV0MgYZzUs9+PE3v&#10;utTMts6De9w0G3hiu9n2rellXUIj2NULfwb5C7QBlwp0bHHfin1PvClgqYO9HMdaqSgwebmi4/Tq&#10;nKg1jhw5a6+dE7SZyXtIxSZS4PkIp5uBzPMiU17ZKoajTZ625pnewqi4FiHUCKGXTZqBcCkYkLUQ&#10;SyIDbwVkQldBksaksxtp0TXIBXKyQN/UNEC6CKtyohMqX9yxPo94AvV3prSw4PpQ9V1ScJXGqg1o&#10;Z5BUkJTRgbL4X3glnjQkpVWgTnhetUNq/pl1vf4p8NnUzT+T4eEo/Gecgsn8uf7PLDtyp4rFoGN5&#10;GsxbnrEd8mbi6dm9804BAe+B/Znsus+IMcjHtj7vffcxKD1BMVpR3WMuaR5j8WFYwCEA5puLWKOu&#10;3t08TJq+NQt3U87UNo8hGHhpCV8T1HaMBINmxhIpCvtiGGy1wCmzCIXnTh6K78Pg1GUlcebOwCvu&#10;ErmPtz5ONJjAZOBMCXIpa1MFxy4rZcad7+g9BtTG92PCceC1dW3PRkPE9ivQSC5uzBpEoQJbBziX&#10;clcP8CvHq4UTb6p9F+vtcJcrDZhFx5mnayHf2nGIbT8g2HmZyXtIxSbi+Xx/D+1BeAdgnFqEuGc5&#10;Lj1r330M2qYFNHfmE29lCLe46wR45wHTD7rYIUnH3yBoLOJegQ0I7AUizMpBWU9n4hyS1gbICQEH&#10;7hSdnKL6aAxbDHeobpmyEVlKtyqkyHqlYgsLboqbzQkWMxSFwQE/V8qw86TXpnk2pl9j7NpntLMH&#10;zPO36+dHWPyv9ZNfQEPm+cNs1Z9J8T/UT/41aXy8cbsRx+a7zkQZnrCny+y3OH3zEDHoOALI0yBR&#10;P17lsWv/La3mmq/xptBOm7yekEq+dgzXgNnVR+0B/2G++25Mbk2QfVt/5VETMrDQNxzKDEhFqTms&#10;C1rtjW9Lzc9zPJRvGF9n7K+pMEFmRBB5evyzSp65EKzytM/YAeOVzxg0JN6I/S4wNQyD8fvG1dJe&#10;KxaDmkoZQU1aHq68I1R9JwvBYj1K4SLF51U4CRaTBy9IUAVFHlttE7kieIWDe05s99I9tOkz78Fw&#10;QQsDVuL7MaGn4cNd+3tsIZhdqXAjvJ6TsvhfvIliBU4fA3mBRrzqZg1cjLEPch23/Kc0aBUbRj4U&#10;QXKzYWKrenETbbBlD6m0RZRVyhKtDfcSHocGSL5GOBE4/ETvQWD7XCUWu9Z84i3XyLl7VIhgDHJ7&#10;wR1naPAvAEJKMYCQIOgC8zCd04IuS6uQu3RIu35zPqxiH9iUXsACqkT7DCEKEgVC8wICLZ2lyKNj&#10;YAWL3M0id5ihNSm5IiHpGrmeQ+wYqBjCam4G478Qw00//4fGhXWS+7Bf+5Qc/4IBpURw4cJ/Jtd8&#10;25YhvWhc+DYL/15G4SyIe5fHrg1cxaT4F3USR71onAUm+EihdjKaBY3oqZad7366stT8NZY4YP3G&#10;2JrbjAs2a1Ggw5rPCsrPK2Gc2XxIQor55jLp9qe2WmH3B/ZFvaJuCsXulyvuYsoyy0d8UaSFDi1R&#10;iVs+JUQpgj3EMZJNS4nxuR/jxwl+k5Nc+3d3u5l7NjLkXYAayFA6G+x3tsPBfiJw+p5w47s2QcOl&#10;h1WsEYwhL4Vow7VggUzRVLFXQU2JMTqiwOLAtBotOk6PzjkH0ptl555d7pCKTaTQc+vl7z+UF3FR&#10;bVtg6V5CGa2WCd6yPTMRyQU/T1DKQPRIXGO7JRsuHmrC9u3EvWg4mRxBcat9rplxS3t48louxPWj&#10;IzLRotiL4B9vFE7mGHwfsKVyZWesboMcrKVAIFDIkOBnBKgLJQXVNaVU87eCVaVkoYGrj5rV4KT9&#10;HtqVW8fU6m9w7MJTZJ3EhBIEz60foRGEbBW+3AYLljfjx61m4yeJMivQTnp+UBp8hNnEn2va+e47&#10;RWjYIO/SdAyNbYTAbCcz8To+Q9uXIcjBPPDxfHm5cynaft6Xloawox6ZGdEu/dLh2xjWEUpgaTDU&#10;KQU2gbw1WYicLQOewgVLkSQ2J777coo6e/+2EMgO78fQ2xDaAQKvsF4u5YAWIiVbb8DqgoiTtIzL&#10;ll6RWTMpz3G2IWe0DZ0gjqOoZOuH2L9Jc82jEYtBR3p3IkF9H3/TZGSRAhAapbVTsutmAdDVVNvO&#10;DCUWZ5B5gVl0nLwvoSVyLAdd2PQmJEoklKSSg1wgV2hI1ujztClupzGT+G3XGTxEHFMPeRxYlujY&#10;grZ4gwXEdtnM3Vn/DTkKMiWD/sX/mmmmUvGLN87+r7Mv/d7Jf90y/JPbTv3knuM/uffYi3edeOG2&#10;0z++4+TRO177ye3p/MLtr9n59NHbf3Hk/cP/+psXXn9ST1yl9hBWiZpGWArewy2eBLwpAxop3UwY&#10;ADhB3TCTF4zrT46OPHbjWFPqVWa+IpsvR5MvRuKvhJI/i6ZeLpo/DUibE/s0u6R21TSvflpU1M4N&#10;Zz9Cydf20Ys5G6WSTsWz33KXdPfr3WDe8g/qE6Zx7kG7BRqe+JlvYPz+Pn1iWH8tY8D57meMDRM0&#10;v6W9nO6FnmJsfILpkvaUCwyDClMxGoZdMc9cCrafosFgSBz+rnfBR2Xfp2Gbxtmo8VLQfCmYfCUy&#10;/mpF/GdVyZerUj+tTP00Fn85En8pmnipNXXqN4xL3zDG34PzLU3D6sGKSehGwsBvV8Lu4v2FDe/l&#10;+uyUtkB9PVuM5P04LWQRnK/DfVBgz9JQc3hiUKrO7cJmyPFSGTKbzDt2K56NZMp6wOLKvlGsgFB+&#10;tLiIbh5hrjwtpyn3sNOK657ALDYMS+09k0mZHoLzDvj7OcwFXHRZypC828ysiZ48+KNeq8FaQq5F&#10;QZ6/ckSPzkqbW38ZFnPciubIY5Pg8Ma1AFLX9asvXzz39UT8xxIb182YoQaZNC6zVAAmyAi+y31q&#10;i+Q+8CmGIWmRpLShtuWR+mUfZkL0TGdHsB2JmiwTijJ94iiTKwK8wZKvpK4e0m7+Cxs7FmLjsqRq&#10;0CuEkgyPllxspFykREIsi9MFsZPCSL5Fb0CIYcQjaGSs/z3zjZgxkXMBiQs97TFPktArK3k3mLc8&#10;yKPnpWsPWZScq1i+gdH9GkiVhLwtPeB8993Do/LNr0O+xewLZ6YSF/JZhaEW0cq4GIzEct7wsUDk&#10;BkKeuTACYL72uTbHI2ZOX6Q2Yo9BvAt2/iHpHI7XMN+DYTF4HBLcAcs46IHiJolopaJukGs+JDV8&#10;1FQ3GjI4GmBpQFmDPARkfVKlOiQstpj85z4ESofA/O/qFt8BQhUlFZJTISUZURJheSLIxoLSREia&#10;CFCG4+2Ek4Ms4eSAlFBROKiFAjx+Unq3palNldtVOgAXbEli2EF3syVQ8b5g+F5DbkuZFRB9kZU3&#10;/nAR/Ewlqfn3pPhfm26lgPgfGteYvIQrB9K1pUMhegRKyKP5xnlZ8c/b5S0tEl7eYnNJzZ/nviol&#10;3umgGXfYX3lUTq59MRdf0iDy3c8Binn+iwb4nFz5gs+FmIH2+O+Wl3zEPP+FokcAzizNQds0FwEQ&#10;zOWwCbyer31gJiizhNdL8VOF35pU0wNOpnkNTFryk4K/3ORck1kC7vjJCIKFlMByJXaXVLmOBWtM&#10;GfZ/pOjLefNwRTj/O8ZMLUu/nYULgbKht5KXpOtHEtefGR99npEuVAw2R4aSgIKGgqAQFEwrz04K&#10;DQ4oyFXcE6jdGq37ACl52ybIdMJduG9mbkauwYHhOfPa0MSlf2baT1T9DcAanvgpbldBEy5ObaQV&#10;GYw3YhBfKTV80Nc+Qxpx4ml8xAy34S2ggCC2+BvhJI4gHcQ1yB0ifaw5m+eJZkrfyWjQIu9yy3Pf&#10;Fs9L8W+zmo9wdJhTMrMdI/57Mu8R3Rnsa/aA/zrffZuspLal5lfs6UNP7zGz9utcLCfUCznpZgOH&#10;Js4RdqHpcBrIWqsWreY9FwEgj/btFnh3tmolfxfa9UeEyNBJ9LKuUkwwCg8KF19k3Z+QzRSMUDQt&#10;psm1asW9an0vq+4wlWUpVoMVEcq/Gn16a26+VL8XNwTKBG8hEsIF6epzxsS3Jm58X9auMDOCUEy6&#10;koAyoaIjOC9sjNLDdmMjaBmowSojcpdcvS1SDz7hcu4Zdlq6BbfCEgGEgLJUcjCeMMd+ro1+NzX2&#10;HWP8pbBxE/SWqaikrLHAUiZvbeEMHlz7jG+SiJtZnwtZipgq/OeCX6yycdiemyyosaUs3KFUfUip&#10;f4xFlqRYWGcBlCgQQ8XHWwtnoS2ekZYT1Y8TH4LUMS0kw3grFQTPEObGyDJy0p0DUtLJQbj8RMAt&#10;Dc6KsNOW03TKfpGQ6QFxC4NSrCVQexsLrdcYXO5GGfxrkB23nxYzBLimKRIFCyK2KvEDI5q6XKm8&#10;U6m8y5SXGKwCZlw8DmtxNudihpQ/t/KDwPxv9I5eLenZQjRBirawjoV7J+5XlxsTcQ+Eaf+ECgmP&#10;nSxcmqMi5kKuzzknBf/jYxPZT94QIGNj7ojQlKtZuF0N3xMIbWYy3CKADEs7KfbBtyghwB024egC&#10;5gSPHA5fGGotC602o3eyWCcLxLhDSwpswx0z+8mHQBlBYP7xlhXxkYeMdIRYJB8GMQASims+EmEA&#10;ZGZnHk/SysBqMtzD0rdHSCsTTflIK+9S4xqXtHHxwMZhZixVw3eGK+4xzKUpuCVZeFsVhDrPw7zX&#10;8U9RRh/ZpIcyB3OxjnQ8FCtOfYhhI4duPxtb//eBhl+TAi0yzLckKSLJYUlRuJewfGnSk/Mr+BCY&#10;NgTmWL7lEEA8XkZaD56x1EV25Vlz7HBq9HsB44psBKGNbcpJHPtlA1Jh4LG0p1fu0dBKIAwkqTYV&#10;vt2sfTTU9IgpN1BAEx6Pw3ZcNP+4edqvaVYaIP8kHHzAUgqgq4+x8Z+kLv5jKvF9xbwIHTMYKeDQ&#10;AOeGACg3W2aKQUcBg8N/lg4FWcIeeo2LPfrnfIiISPMGr1RiYb4MJF2pCdXfK9dvNwIfYkoD3jnF&#10;biXOOy5FSDvvNB+Dn5XPwW90AUGgfPZ0jtKIABDe3PE5gD+RPumR+0I7OxxA4jFyj+amNC4hfi6v&#10;Sf4giClPTJBZ210X0CvOO1RINBAtkjQHRREpxtRlat0mqWpTXK4h2QaUoDnhReWwxRGJhvPDLCGs&#10;xQDSqc0hyf2bZRnzTq2pkmsJB8ophL0multtkkObzMA9LLjBlKqE3Au+QhEekijvctgk4E0hv0+7&#10;kmftF1wkEJjjJSkwTga7nMu3/K1wXtYT8Yh4x8KHD+xzqqSqNjWyQZabmIkY7XiM0FwJ2SDai0rQ&#10;0WFehrqYO+WWZRl8uNmeLanj8FCsEA0brEpSlocq71IitzOzhVF8gNnuv4T2KVawK+pue09GCJIS&#10;GvCLLGIIzDHe8oCksBJdxCAu36kReSo4fmRuSigsUMkCq/XgbYHwukCgHuYHnD1IsQMVUiqDXwUQ&#10;YITC/IPGDL5WUpHI9Eg2g43nawoahHihsN/SlWoWXMti9zBo5bB68AznXycH0d0pVrATDoV8/mTG&#10;KJkDCPldlC8E5h9v5cCGs/qmuTH6eLCUJceRDweVSRxV2j6j8LcbCN8RrL5bCqzUjErwBfGEXP/A&#10;UzxXmCY+7kykXKd2olXQHRSLzZVmoreybmOGIDrZOZIVhKHElIoVSlUnFEqZXM9fLVQMU9P9ACc7&#10;lozy5FTVCm9vrRIE2vD01j+tbvzKCxcCZYi3xLboY57ZX1SEkijqmU11EXFlmDE52CpX3mGENhoq&#10;olfEJEmF3gZXy0BBfaZU5HP105wJ56pmzD4s5rMHCtuZmWZ7NPjGSGapRs3AUrWyU6qCS6dG4hXD&#10;NgKcYZac7QEUah+eyXsRM9A7ItR8Dszvu2wgMP94y0u+NW2kNTMkQdm8pdkZCCewOIVDQnhH+g66&#10;CuzB1Sxyp1q53gg0GAwhPCELkbmRAfAWDuMLIOWj58pw6CLi9xwMLH0ggIEkGWwtlUNdUuhOFl7H&#10;5IjByWoFNJiINjrVxCPWOgnaFDk3RMskwbKKdffvc4cL6d3GKHK8x8P8FdHavkFE7xW1uu3AXJl9&#10;5xyWHF0Pr8F4jNu6la7G4wU7AxVhW1wTztYlSTeJmIilAmqqL2IR15t/vOXLt+ZleXEvCGRaQOqb&#10;UIYnnIRjvwatZ2hrwDGdWn1XsGaDqdZqegCYTGKIOw3MxW2+ppXmaI+e1hgXY2WByMU5BRutbkbU&#10;4JpA9B5JudNkyzUW1InMSlCUUb2AP8LioKGItSJ8BUWigFhK3OBBMsQNJOz3O05sP0BDQiQRtp9C&#10;QIpYXadZL9vT3uM87BtKPyxUkR3btfv09gOIlouoIxRTawc16AwmNyJw0cHkTGRk356DXX2YiRWE&#10;i2Iq7+8SIVoQwWNov+jTNeH9u9MImQa/ZxfJ7BArxEQQ+jRc0oCyAn+kx1Yc3rdiifnHW7ci1Mti&#10;zqC1XHYCJFIUYkW4y0IEGNkMLWcVG+RIhxJqhuNwicy5yNhrep7igfnIUrw4ACiw7w55vRVMMu0e&#10;Ho7P7QiTXj7jYbGLkJV3w/Ns4I7xwB2vKhE6C8urcT1OFeG13WmBHKh79AIHuFYXWYWbf2Z3/RQR&#10;I6IdNOJc84FZo7J7cYI0EsKwW0CZvL0UB82kSnCTEttbJz8jwkEGlODhIKNBjrTLsduYssYwEUzB&#10;tkGHeGt675jGJ6LLsw5HKrV1exd+d1k3IME61ntgQLAC7eC2Bym0I+IVHjt4EOKtx+2HAxTTaWiX&#10;wAgFKrKuvQcs5qIVcNmOMWkNJhtuJQwmcyIIENx5YGBg4AghHY5iKYhzZ7uYBQW5dMVHbu/s2ru3&#10;zx1emSJPMhGYq7PdHkx7J79yANW2dTuVsMc2qXd9CxUuYQeZSWiIL2iaB/aZHNAt2xZ3lKDSRsa3&#10;MrKco+0MrhOQsdWN4rYhvY9V9eqx9xmkM31dMuM6C6XkimkADZgPO2RhHhQtErJJb/6seSZGIRDP&#10;j8itT3Ej6B1y60fgzlx7JYaYAVYYlPRobD/oNV9DDGKNQt1b4VHMs1SenKMjLNbVR3WENna8xTd/&#10;lp2tSL5SiZvUC1ZnvsLnb6eKltP3u+XQNzAMjQKMeY3q6qPaG98mXFXzmD3bu6UwLX3hIb7AkKYB&#10;3qyq1ikBaqBQB1WRcR4xFC0ZZqxBid1hhm9jgWVMDVkmkywI17oIbGIZR0x7HB5BbUWbFCF+aFc6&#10;xrDUQ8Ft7VjzQ9AjdO/bFkYgtFagYttOR3cDsXtB1hDqK2UKhQfDW+ATQdDmg73b3OohRC9xFIYQ&#10;wf3d7ZyUclJbRyfbRjjIIblG9h3qfHw7FcjGSjagRmCl1s1h4afCEJhjvOXbb5XVgnThD4G96H9h&#10;yQWj46Cs1qlVnWr0dl1ZSwE5JRmO4inqRf5URKWCOJJwQ18Ab9kEWfw/ay/fZsQ5XyvcxuKn6Arx&#10;pdgIm+Ddx0dIKpORDhiEq5gU/yIPHfmicfavTfYRqTZruDskJwJL/A/1VxBFhVC4zHvJmZmrsOuZ&#10;1Pw1ljhg3cg/KvPat83w74kBmKHHGGJo4QreR2yWnd2kdy/TXiv2KYG8oOG1Ik7oBLylMbVGDrSG&#10;qjaqlW0sUCteOH/xUzHcIo8qeRya5KIm14xyA/9aHMTcWbd1EK1mo7WCFbnIqH33sb2HodlRugpi&#10;kcHwibTvYr0d2YMjRCNJOw6x7QcyQ/2KglsfJ1pREJIjz5zozEB77raGeUM7dhzafsAjQvC0F8Ki&#10;a2CO8daig98imhCXeljCD6ZHmB7kPhNqzOAmufIBIwTUFYQBclCbjnkP0RtkBJY3ZRJkNU+Dvydd&#10;jaVe+8+kvxP/zxzN8FhWruhfWY2Z8ePWnfhJoh1Dd7sKID7II4zIJleqfTKw+ap0OYIIW5lNeRVG&#10;iEgwA9lviahalCzk5zWq+BcoPGb1DpSSateZV096zduzl5IWVqmnBDNIeEs1ELdEV1U5tFwO3i6F&#10;N0nBViZVCPtJzhyEJiG8O80YQyRXpOSalbWb58xTMPUsAZL7qU2U5KvIy3ISaPiJ3oM97ZIlMCsF&#10;kgXbFGI5CJ4gM2t3K1oASbb3HOsdNqGmn0f7sW3nExavcHDPie35MOnQrt2EscwjRyzWaSljvqXL&#10;zD/e8tLLmDYjcerKULf0akhP3sJN8OkUlCo2qLXdifDaOMIHkmvj6eAtbpoHd8n5UhZBdu3j4BOa&#10;tWOBO54WHqeEWEi6HuMsu8mm9fL6r7GzFNoxI117LPmzKlY3oWx+ynU/T2HiE37GbH4+Q3CVf1Tm&#10;dcSxfEQCL7HmFAUszk75epns1DzLW6cEYv9KCFNiJEyWkitZpINV3MfUDcxspNBalheUFGLdTYni&#10;4k4svUgum0LKGRvn/IGIsZX+eAHLkRPf6W0aRdQUciTi0RWqmO7FFpjt2jOYvjmlwVjVqW4bp53Y&#10;/p60LiG4nWJYXmnk9Al+m1fbv7t7t8vfRw5W7nvCx1iTWvHzj7dyhitwTiHUlaXiLMrDWLWY4GRS&#10;kLm1CxPbEPgJGx38/ixhFev0aIcZXc7kEAIMThk0JDxDOJpCkZQzCDJhg2ye5+y+OibVPa3UAG1Y&#10;EYSLD4Nz8HhMep5qethZIteyEhxamlKcnaNe0roeeQrzugfM8yNS8+et01HtU4VGdfUbBppd/1np&#10;2tc91nShXorPr2gJ+5SggccLewZDqtHlVqliE6u5kwWWMwa9QRiPoRmhJjr13SAbdQ2f4MKe027t&#10;dvy2N2yBnEjpLy3kchw5Cebarh39QqsccqVdQ1ugc0H4IW9F8Nn2DY5Y3ZHhMgrbFNp0BuOq27bz&#10;QBbmoikIJiBEXHuAxcQVBsL1S4ReiMC1rJdL26AtScnWGKFiVMuFyAYPAUl70ZtFX/atVGDqK3XW&#10;oESsnelioGkTbLM2u4XRMKx4SOmdK5aR70KlKVh1h1pxZ0pZYipBzKGAt4tCM6R2w0L/Pl8SW620&#10;9FWlxsILUk2PEGtJ4FWytdBuoARxVJ7kYBSp+fckiJQcRHXti1lICwp+HFFBI8VgddSLKYRnSDmF&#10;3b2Z578IbKRA4ZD4kDmj4n70BV1qmv+3eQ0iuteN8y/CDQjdIldZlIr2Ms214pwSJGVCN5IprVIJ&#10;rAtF71YiG1mwhSHKGneSQlOgPxBbBrn/d+6scvLJQV0kYxLKBVBglyz7rZ79tD+ToEjQK1sHoP7O&#10;deMpbYFmeNqRE5h9w1DF2y+Q2o6D0DRPC6vyVGzbOrCz/Zk9wpgKKhLkGYqrTExjMDl1HcyFPvoH&#10;6VffFi776u4fbh94gmO13XvYtvZnCAJQi+e8SsK1fUSWCe9VBAbxJN2+BRdxIxNQk38Rt0KNOY5j&#10;InjnFmEk4phw9+12HJPxweSNZxHHRDGCpqwaMs77cOFAcUwM1yHdxdbH7or4QNWJcLtS/+/Uuk8w&#10;Bb5qkhIsZ7EXySkubxauY/00CQgg4DFEHTDk4e9L0U0E5zxv3ng+ceHJQPIVSb9OaE1KEqiNCEy7&#10;mDTO5ATMvmQW0+GY3zuhqZCBwuZVWSLkl5uoV3C16K0Z0qpxpcYqInTwGLhtm/9WbKrGtW/LNR/B&#10;AdY46SaheHj7OFhzH6G92FEahDyMN2Wef8hgX7NkY/wpsx9Rm2dimJmcLvxhgw0ozUBLaGqfdn2b&#10;ukQgy29pr241ag4HV+IIPai9eki6bUAsMmdU+sVhpYkO2CZGPgFt+5P6WZYe/BsxszrvkHIPXVOL&#10;7QK8BYmWLE0oUlLXg0ljZbDywUDDL7OK95nBlVyaKfSk8FVyQ2NxYrROFVPhXqDJW83XySQ+Kr/o&#10;zEFgjteZB94iFwyYT+oCxd/y8dbMvdrptJQgEb2CGGjkuRAONLCvQWEifjx19f8nxwfNG2f5QZ2i&#10;JdMRAVryFA4DPxHAM2DIHmIcMRgKDColDfK4AUeIHsnZauGg0CBXs7aeiKU6b+2s+afG8da1h7g+&#10;YcmJ+4gg17aYBQIo0j4u2GeKbAYCUFEhmjPBI7iQqQC30QZYgNxhiwbmW4JmRKQpPOhDBIixpiQJ&#10;ZyaUwk9kHJ+STAEph3OAyowoPD0awO5yQuZHK8kIUkkAGSXJw65uwuEtFC+BO8hlO2kDTueUoCqa&#10;LMdS+u1qzaNSY48ZWpVSItwvBl4EJkvxjumcx9kcBp0j8cj7YFEUpj7qKgoiv8D0ITAljsDUuxUM&#10;wHxcPIHVyPsQPmxsmCCyaOsyaQMjH24eGRslF9f7B72pvxSPmgEmwykh59eSgjRZG2OfDVYrlQ9q&#10;6sOGpBgKDIGCphIxVBWbnC6HdSlmyBFdUUw5bEqujJ8i46YSltRqcB3zDBbvEigQhkaaZlbCoQM6&#10;wuuHPAwqA5CMUVxerAlDo7gq+Gsio3MylOVPkcXeC+U59026LnQHjUsaz5C/yaqJSB40fa48DlyV&#10;AnrmNtnkCR9InHcBkIDrR7Hf4BVJNVVVUsFooyHBfT7hHzSGrZ+wOyMchnMAIQWO0m5KArUD5esR&#10;U0fkRqj6IaY30ZoU2VsCSRo0zYhphA26AEAwS+C2CKrQNfQDCflFDD7jPBnoMKWa12RJS+hyUl6h&#10;Vr9PqtjMgitNuHTiRuYiBIBgXNIfi0HvRLeZypIqoBY/leb8Oj4EvCAwx/SW4EvQyZs+24x4x+fZ&#10;le+a499O3ng+oF8DbxBbhKHETewm4Bnmx3b4ymW5KhntkGp/LVD/b3w+4cysc/GWbJ9OFBuXjTE2&#10;biYT2pUX2Y2DqcQ5w5hQlAngMyAMkAMUPJfIAlAtBkvBsHZaBFlSeaBA+2SDLE5Athqb7VJ9o9Tx&#10;tHTj4/oFUoV3/Kw7dkl573AJj03NuVxZAU3RySkTqKIw9c316Ai1igXqKkkDA1bAnRSZWhsakDFw&#10;GEGS4oQAUECLlmSJd2FNiJ/BbPeAvF8SlPGzmTUIq6S4gS8DSoCu4dmliEQE8oTzXCZPsEo1ckek&#10;/mMs/CALrqJzBlFUFJNmZlZLTiv+OXKWAOs3KyAwx3grn3wLx1A33rrK8RYO9T7emq+F6uypfOsE&#10;FUBsMVAJKTZ+ho2/oE+8pxkTsgLqAXbERCMQr4noEPJ1qF/+h2lutVLVZwq07+zUmQjpLrn131s7&#10;8fj/o1366STwFgezB3rj+EIgiHRy4QYbfVpIz10SRy6OAEFKaYaWTKYmQPMJzT2JTSjwBGinLJkQ&#10;x8UOliIVjwz84oxEFOF+RLzGxqWJZhVoVYRVC0bXB2rvZ+omaFUSNQpHlITXZovd4uOt+fpub5F+&#10;5x9v2fItH2+V1ZLLILgMCFxI1gKRjM60URJGauPcMbxGyoHcXpm8CNEeTxgsPRN7S3Zt9Z77v3XT&#10;KSZB7XA228/a/EX3uTcJLeVxBmFV4WxDC1iZJQ0zwVnbQOuarifxlzuEJLyumDoCxuTFW2SBkPdp&#10;zirJx3hHCwENbEb4OFHDstoghdbAdxakWWASQjjHvTn5Kktl9dH5gykVAmWJt7QrMmlLT4PeAtce&#10;NICvT1jqMsgtl4G3uENdwdjFRo5dFbhKqBqC2BIyMC76sQQkbtrEExc43eWiswJ38mKWEmZpT8dV&#10;NM3eI7mSbodxFjgjyHQIftKYJaOLmQr4nEEnFWDZFXbAlOnfwsFi4mUoeE28AEnIoiQYI6IP1DPp&#10;3fh4q4SV4xcpRwiUF94yxiDfei6gXZFcfELZgJoWWPHp3dB9BOYx9yqTsXUy5FsN/4bHbE2SZraP&#10;t6ax3oSghjhk+DebMWXdEE9sXGXTHNPodC6r5rL93Cwz4u4JDpwLm1gL0EVOTpaIzO00HyoWoHCj&#10;srRUy27FIvQEG5MnesI1MOmliBdjN+L8nEsg+335EJglCMwWg7v04eZIvfnHxh0lOCmLVePlLyOz&#10;Q/cOUfpQ/JJpCBBhlQFFoYzANTRsvU8eu0vQYNxWFQd4YfWDLC6Em17npvuO501R17Ni4daciiUW&#10;o1FxCpFU80kFiM/KycT9I5oSf51MJCZRmbgDYoUykZs8O3c8b065mFORurAHYw1D/KS/6XHTNaeD&#10;CXOBLCa5o3W48D8I/+NeTBAoY3qLlK0tvQxSSHbtom45NriBilKVTW/5dsfTW6RpQkqc4XmCLrxw&#10;Tcg14cQt0tmA00JT5+jMcQORpr7sY//0xjPl2h78QbstLply6T/QRDkSoyHDPKuAG8b8sTMLcPsK&#10;z6EIYinwODM2MXi23HSEI3/IsMi6jn8+JYHQ12IvCUx+ofmGQBnhLfPKd4zxb6euPxfUoE8Isbyq&#10;w1QTtjsGbFbw4aX3kQy8ZciKWp2Mgk/4bwONn2Byne8vY/qLKr3d0xWHPD/ME3FF7oO4AS6xYnV9&#10;bJTdHJVTcUmHXa0GL1A6d75AquGctyV06rjYJU3DcYxhbaXiQMLVyQsMnLfn9bxAjEPaunkdr4q0&#10;u7vxj6An7R6w++dlRZA/+zxowBpi3ol4jUY0VTAgJyeqXMklGCNAwzjN0rDgtBe0aICuopVSVRWL&#10;wIaMmxW7cXR+MPt4a/rfjt/CHEBgjvGWOMcjZdtvmalz+rXvsPHvpK48G9KuK7DHhExZBb2ly4gT&#10;z7UCvMEBKkCp0So2wH4r2PCYSV7toLHN7f99vYzZWEFcLUOHGwcZZq0TyXffiZ89o597Q7r5TkAa&#10;M6QwIr5bmIg7OwY7CwZe3PEGMdq4/EVs1DwOr0O5wezWlayAljYq4ZSejYO44a9L8uRaGKKa6MCF&#10;J6kEBcZ0K0KkJUDZAjw3/nLjJxuZU0tiCvaAnZ8235Q/zRgXlwXKFP1KIQ8kVk3AhTKwJIdItpDQ&#10;hiM/AXgnqCZCP1FnYbIIM+OyGddkaTRSx5avq+u8V61ryRypb6E/G5+E3+ZcQ2CO8VZe+y3gLePa&#10;d8yx7ySvPBtOXVdAbwFvKXCuA/8IOC0WxFtqPrwFBQ0gyEJxDuca3ougP3720MkfUjLAktq5c2PH&#10;Xr36yr9qb78a1S5HdWA0bKEZGzvfdulOSh0XAAhApZ4n7nzSSqZuX0P5zU66TWdPBNMlg+xagXZ0&#10;FiWMQoNE2A7XeYfjLYHwRIEpJKCcELlp4k04LdjXSVVKCee5Qq3DxjfiFpw8ipDSQqhGlJIQT0GP&#10;CE4yClCOhIMt1QqagmBx8oSzQwqMQDOAZlXy26RPBMPa0nWVtz1Yc9eH5ab1WXP0Laum8NL9KuUG&#10;gfnHW479lnH1u6RPCHoreVU1ouRMSI7jUyc+IYEtzzYDrk3Ax1tzua6IQ2hQ8Fwde6aUTLG337jx&#10;vacTx39QNfGuqYHkcgYD7RrS1bAESWDgcl/yHG1YftdxKnFKG7bTQvg3cm46dk5w5ZeepE3LeLYT&#10;hk2t1QtYmulKAotkkUqTBRxVz2/1xO21OEuOd2NkxiojFVc3RcYHI+yQuR/GvGMh/5D2jAj6ttEY&#10;VSUleWoAzFugQkB/vGJJw5aPhu/5CGvuYJF6F1loEVs8Fjx8rE8hRiFidOzZfXA/651UNOHJwtgv&#10;P/MQmMZLL8fBzL8+oQ0VcpEGG36SK1AWXzN8mAq3hG7tM/rK09mtqpzeMN1f68zD/RZvEbgGTvlk&#10;FjTMGAvWsMaW2Np1ta2rpVhsXAmNB2MTgWhcjU6o4QklPKaGbirRG2rFTTVm6R/Snm5rGgpKjGfn&#10;0q3bBw+BublwO2NqVORxJTomU56Qo3E5FsdfKZrgGRcTuZmXpOz5VNyU0WxkXPXOcSVitY++FHTK&#10;y/Mx4G+ChoE7kXFkNMIv4jJVQUV3mxNqxMk0C2tGMcDwJr92/qJ9TYrqZjglBceVCr1urbrmPnVt&#10;N1tymx6qy0Va01m6g/17Dh3cPyTCTPnJh8D8QaB86K0L0tXvGze/k7jyvWDiKucTyroC3+FwosoZ&#10;RK6DuRtccLorBSuN6i5W0xtsfIzJNXCEKpEsGvjO5xPOwsoiGsE6/IOwwaWSSioXTuo///57L3xH&#10;Pvd2WNfJ3S08++lwygeDV/JorssKeS50XMXbsU5APDhDNOE6XSRyvWEl1ZZ7kRDHTukIUV7tyEYF&#10;VgXKagpLknodUTmKgjMQkSoOh5Acu/NEHZLYjTP7QCJy0Zvlzpmc0tPmL0twoWt5eY5w5yGe9D95&#10;1RUW2kLNQ+KOG8nDIN0gx/qWj17+lPs1RLuKLAegzeKS8LmJL2In8g/AUdeE2y3+kztEBFvS1BWm&#10;6bIKrBZavbn6zl9S13ebzSvwGQjPvlR5phxPI4ZUz37ErU8HxJqFJeY36UOgMATmn95Kq5EJMkuw&#10;megvuVHjboOI3iL3217ZKp81S0ue4r/92YGAEOdwYSW87E0EgubSNebazakVt5k19YaS1OS4zm7C&#10;8bki31DZqCJfV6QbUBdIj0bQ0+LN2tkxqFIRFNnOiqmJ7J6Jrmgiw9m5yAEEHLEzhE9wGosc0tTK&#10;pFqVClRogWCSBVJSQJcRwiOlUtaksCInVCWJHFVuRuTRiHwzZiYjZiJsxCNGIsjGgss/2/iVU3X3&#10;jQfMm7J2XdZvqGoqFUgkAgkjMCoyUxCjxMqKIYV0FtKlcEpFjiSJyAIpFE3JkRRY3lFDiUqgO4Fg&#10;1FRY1fA3Kt8MsRuycsNQNJEhIdQUnec4si7HTXnClOFYa8xgN1PKuCIDpFYOGaMV5njIGJdZQo6E&#10;A/VNgdY1Um21bOrwJJ+f9TjVhdHeacd6nGoLfj0fAtOGwPzjLT4FfqYVGZfcFohEA7Q50pGeTsUU&#10;zMROFO/ByuIgOm04+A2UCgGcKEh+BK04CT7FiTIiBUMlqtSvamy/N9KyZiwUHlVVoKxEUE6qkGnp&#10;ScWgjOiSXBGBZ5Ln8EzBQ6wswgATxWMxi3EBokhk9/gg8hQZSo0iJ+VEcsXj4YHXA/cCqWgix1XJ&#10;yboEZT7KYX3cyd7toCmedQ3YkwuW9IikRRQjphqxwlWm07UzwcJQwgASqplQjYSCv9wVP9RP8FJC&#10;sciy1aEV61nDChZCxBNhGU1wmzFiq9Q14pfzITC7EJh/vGVhHS6bFvSWhbG4Oha3FKL73GLIzraj&#10;BnHTJdSeptB9dmG9OFpH2AxElaSgxtKExBIB4sbxzTFcF17eVdF8WzC8SpGWyFqtnKqStSpZr1T0&#10;yoAWC6RiLlGWLaIiTpqVXUJLB70RX09khxqzVBu4goNbThb86KeAZIJ39s6UnAwmu8E3/9vEb65P&#10;/itibysiz56IzplgEShBbzBVqaaqAqnKQLIyqUduyLHrwfpUU0flbR8Mb3hAjzXH4VEXUT+5VDgb&#10;aUG1or+7G2Hm+XKkyPDphJs5N6xi/bxcd/8zJ+jGiT3Wb4Shd6cRiP/tBrv7XQ/TvY6ge95jd/+g&#10;qJzu0hqU02L6Sfe+ff3OOLPGnvHMKpTROaNhObU9+qVnHnMvDTjOhNJw7M4CSzacXSAXlzSjQiAS&#10;cJraLERV90sHrzcrOeAqOuXJF3Amb7/dkgdTYMOcY7wltiYvzUDiC5IlS8iMgH3CLSVx2AVSUyUW&#10;lvQgtOE9syxYiFpUJpstRI5HchyTC8dDfppJCODFhEiDBqElQ0wKqEyB8p8COEdjZuMyo/W2aPv7&#10;pFitYuiBVIqiCLMA+axFmC4JVg0pkWFmJLIEDOhkqJDzbKQCTo4bqsgIIuXktC6HPTOJ/dvg5n+J&#10;f+sM29wTMShIMGUIfnKyq65LJyTdDo8GyTMkYlxViGcFE+XZrT7Caznlqco0uuZmBZTlZMCAtT2k&#10;hJqSNKsoGxXI5I+f7Acg6ZNUTVVSQTBKo2YCINNqlo4t2aCvvYstbQX5ytc9Ea45lNZgf3vPLpdq&#10;RdvOI+bhPppG395hc2ArEzeIFwghFt1AQqVdpIBomkceZ8e4Wsb2gSOmObyX7WpP4xpsae09x3oP&#10;0GlzGI3u39VuoUen12O7+4e38aqH+4b294jK6S73787Y8Af37KLOtvQdNo/s3DlAbfJhiVGh3oG9&#10;W7iobecAxkJjRkne+V7q3B4Z9S6GT0Pegn538G6Kzr1oARs2Q1v28ubtAeYK/5ymCKpOsssDzoVB&#10;JDqa2ixEVfdL35ofXEWnnH5Z6QUjXoy1YHJaGNm352BXH5bUsdME9UkMpnzwltgpPNh6RFyBr5Ey&#10;9AQChUODDFb/hq7riLdnYCMjIiydDXpqZ81MxVOpBJevc988/PDP/bNRRz7emkmkxbdpnAtESFxs&#10;4uQaA4QCaQrg30hYaW2LbNikNjRqKuRWwpchz5KusRSiIYvssAaBG5zsgSQUVZICIuuq5OT0lGxy&#10;THnkdwKvfCvxk+/q7MPB91nEmRCSBbcP1u5/rfKrp0SuGhhBjtwrsXv3Vw+cRq7YvtGi6UxJeeT5&#10;mi+/iRx7H/EeE6s+G/nqicAWYjmav/vziq/9nKp8+lF5+3eqv3yW8v/xeYRInoKILncKadSYZ9YW&#10;6BhLAFFJSUNOGapGsZ9ltWLpqsb1d6i1TVyvhAU4eerFP8eWZeGp9AAskVVHm31r6/YuXHZZN0b2&#10;7d6PPenxrfS8bVsv4YfOdo446IeNa0b27diF/fvATt5M29YBIBXG9vcQ9nA2yq4nLOV7PKfNzkFU&#10;7Z1de/f2saFdewQdSGnwEOvjG6LoDW0+jiZdRYDXup4Q/bG2DhqzSG1b+SjFPslGTh/DntrZLsbF&#10;nwydGLaKFpk7Y8WAQ42zLb3bOHR4suHmDMe+yCMaFOWLgWg6s/B46fnBVXTKVIBPyVkwbVu303tK&#10;T9wNtJFnDnYeGBjAYUVg80kOJgeK4sb8b+u2XgZpVxmalownhedSE4fyFO6AUU8agnQBPxjIFDbW&#10;DryuY8tAZHgK4GoHwXNYhUKT3k9zBAEIHMk7Rt0SeXlbZGW70rBUC4axvlSYeVEMZKgDqjMlHMqR&#10;AG0K3sES//y09M4IkGTgrsfccjL29C+PffVZ8/CvJj65JvHJ/0SmuYMfnzhqsqN9N/7uWUBHuWMb&#10;lDi4sG1TcClJV1N/t3biqMLu+b/rn/ikbaxlJL7UNfoKY6987saXnjQPffjm4Bl2/is3/+TPoas4&#10;BRFdrhCrRGkcKk6YqaSZSCnxpKKNhatTtWsqWjsr2jbK4Ur7UMjZ6/g48jvayFoW2NjzLJThEyB6&#10;vDdjvvsNHXwG+AHbU1YxC8VZ2CO3cb7Z2RikraOTbaMbDiYb2Xeo8/HtmYigbecTVOSQwG2Dh/b3&#10;bRekV2Ya4YQakIlAVaAg+Z7J+VPtnITLTPnnbpXLX4BGRLh0xz6L6TmjX5sLRDMwi3xDywRX0Sln&#10;FRgh9mXP/tzGOdBwmjlovYfSIOM5mNyq84+3hHxe6CPTKR6ScDjI0CBICCpGQDFUZDh74k638RfM&#10;E/pr++Amjwgct4nTJXcdRLP0BV2lLZOZKEUMKXDShOoMPOPVNEfXbqpYszEZq0Y4ZLhogv43vUGu&#10;XSHyNO23siVA9+4Kse8l34Wc7OnUK4xt/mWIpvhKcORkvAY/yYgVIoRJpJX+yrN68ydD9/JxtXxM&#10;Pv89rnROIjfpJ7959b98FWgM9QS/0fpabGszvs4IP0xBRJcrxCrRag0VNTgyNsGXSKUkM1HZrLTe&#10;prSsZ9VLWChmh0Z2jBVKfcFDYOo5yb0N8YN+vpQmITh2y0ziTJ+mbYoORdBTHA0CD57oFHgnI/Ei&#10;Ard5oa39PTQHcCvBuLMoP6ouJEM7DrHtBwQ/MTPlnbtdrFCBrQNHiE+2qwfw89q+i8665AJFZlFy&#10;O+mCecBFBYrChLFhPqAdOw5tPyAYhR5Qbd/FejtKG1mBweQ2MP94S4yJU0tgGamyFKD9wQhI4DRp&#10;AUlXoOcsGyCqVNmEURDQmIJNkJSf8ZdsUgmfpeK6kcpxzOqTW6WtmBkpRaiLh/QwKmrktk3B9s3x&#10;quZ4IEInCmF85OjbuAScUxMOZcnJgnd+MPXNL5hcTqa9+D3GPhi4K0NOxprXAKNyORnxLk0WFqIy&#10;Uvc598XEKyxw5yMQtqn3rDKOniZoGFzqJuy0ONdZsBzp5+a/qNo/gly5dTUR/ubE1ER0uaK+EqVx&#10;FAYapCsWO5Y93BIuWVPVtUVe1s4ClTrIWkJcgjfrJUXO/6Zz5S5WWTdHKad6GlsJDOZBXBUmZjKf&#10;cnqKMwIH95zYbnEAMzt1inhSW0K+ZQ73Eh6BAgbVtcRuw+aRgZ1pbp671bxztwsVK3AaQj8q47V9&#10;T/vjEiAqPospdOQFLquZYlPGa9pNGMs8ciSP3xVqgcSYeBPZ+jaeQy0wmDLFW1aUQuGyBngIWr0p&#10;BXq+RlIyEhKULcwk/uImqCswcWzai37STXCfrHBI3IRU2H95StGm8Gr9KqVDAGoApBMP307VzdLK&#10;jbH2u6SmVRNSKGUQgaDrLkdN07XfcsnJVv7vwc0s8MlfVH2V509+CANW73nUrUwht6wyzp3mcjJO&#10;ZeHAI6RlRHnJ8Ze/B20OVfm10B2vG+9yTx4ySd04908gLks1n36+8p+ufGYN8ti3fkGPFFLfmIKI&#10;LlfUV9RqTYyFKoJtrqssWB2sXxVe0am2bgCNa8qqCEFta45M7tSWnyziGMmb2yeELpwPZAmO3PIp&#10;11OvNQTE4xKineZ6isyip7p3szQHMKtvzjzb39NzDCK3PGtT8BOHOEORMzBtnqF3+aIkYcECmYK9&#10;Yl9L0b7cDaRBVMIsivWc/7kbXHap4uPseyIfxhJtUAtCJGlJOUsboNdgcmvOP71lUUlE33O9jJRp&#10;kNqUJOxNJbJMIdRlJE09aej8L6RcZJrCZV0k8YJKNt+BxHftHDYnd+AsDap+qcIQUCnkDDb6oFS/&#10;prbr/vDKjYlwpa6qwBfcVdfM22+xuz/CvrXt6qeXO5mkUHd82Ezbb3UaS59PHLXst0iTxEgIEy4a&#10;FOj4o99NQZvjT35XeuV/xWWNQkMyst8iViGfrYvliF90TiLTMX7bMh2zTb6mY79V1GrN8h1vBDQ5&#10;OKrJiXBd5Zrbq1ZvkmuazFCM/HRw6lXgrfzRwwTjzxYS4dIimoQWA6XBQ1TCRhcOhcPZd8NCD36Y&#10;q4btAUroszQjxH7DtyihDpGhp2G1DA6f9XSwH0y1vsOWaiDGcEzoSnD8N8R6OU4a4cQvestYdGIv&#10;zEJFGezMEb7hkzKGVdFiPoJhSEPmwxvkIyky96IF0ExaHSUTbhljph9F++I18oLIliTS2L1mURi5&#10;Zr30QuAqOk5RwHWcyJ64qwWu9JmFubJXYOF3lwNHujH/eMvRejLB6kumNA3OSCHEgiIGVDMY1yfk&#10;fzWD/xWZ0Bu8CCHSkK4ZGjAZSSHyaNh7ztu/OTsQgGclBXqD2DjD1axlXXDZWrW6TgoFiY1LNJZF&#10;DNhyruLCoTHyWkEZPqJEhrlYWk7W8kT0V36ROHQ8rZ0OFx7fhFDqg5X9j1oSo3s/HT3/Hc3ycyj2&#10;c3D8BItZSKhIKqY02+0IyEDdAmxqcqMEPBYyjAiyzo9CtoiOLukLcqnTT8d0DGw/nkl6G1fUuGIi&#10;k1soyLOcTB5GGBRekuGYVLc0svZ2tWU1UwEdS3THv2foeQahue/xhsn6xtJMgDgBZkZ0Q0hlLK11&#10;cYP2JZJwCAbP1oHhvX3HSIDTveeQaPXQDpwze451OUrpvBjUzPu2QL2dDqE7DkL1PFshvK9X1JTa&#10;dzOojgusZXUpBgQ1iif6+oiEg5UR1O9pINYTZz6E2zLQFi9KYxYyEgi49m+B9jyXcNHG2beFi2u6&#10;+4fbB57g2+juPWxb+zNF5l4MOP3otsdWouQOsCy4edtvFYUzn6AniEqbhZg8T7yv/bthQjfC4Zvx&#10;0guAq9iUB9MFrPWRvWByWnAwF7dTm8xgPBawfWsSGkcFWin5UYa6BHcKRwJkUsnQLpqXfzg2PGi+&#10;80JF4gYE4Ql4N4B9imkGgcB4yFYnGdyTmzgLmxL89VQkYpuCbY+G1/wyUxv4E18JvuR3MrMFiRaW&#10;NYk4bLKe1EZeHH/xOxPHj8jnR8BOkwOJlAkP5ZTcEbSC0hVxEwcWcWHa8U0MFToWvLzLhbxsRMXN&#10;6MBp/vhM/L8+FH+H32r5o8r/vd/as8//3djLH4xtXZU7RagUjp373arf/CAepf6uY/yd/1jxsdM3&#10;v8yiX/5vor/U36288e4f19j6hIm/uy1556uVm/mzV/7z6LlPVYpmz+8f/T9Oh6nWv4x96jeT03Cx&#10;yJ1HIzkL3SGZ3Bw/cnD/ZsqsrF9WeduHat+/XV61Dgr0FNWLhwWDtaOTcoy3csEw+TskZ9nFJu+f&#10;kNcbggzDprAm37VTA23tYAcWnYfEmQQRYAVFvz07etgTMwHxabys2ak6p3jLbb1lf1/848RJPHkh&#10;de7Z+MgPlPMvByfeliQ9CfdychAeWgPwzwCGjM20cXP/QKsZYClGIsnKzUrrr8Y6twFvcb1EIZr2&#10;I2/Nzqop0Cp/PbSH0klDN8eummdPXHr2SeP4D1gyHopOJE04KefJdRIpEE9Lc16ihGXAGyelUgtv&#10;EbPYbi49KNNCdWADqr9zKvjuo+NPH4fPP1EA6j7y9u9WLP3yjS99Pe2f16sdHS7veXJHC9PSdEyR&#10;rp3xuLt2bnp1zTmstvGGHcOMDOScWtBcxLJ+U5KbOt9fc99jyroHlOrqfIKsxYq3oMW2u3PxoS2u&#10;ejFTqN1aMSP79g3v3JlPDDjnm8PMdTj/fEKaC8iulBG/NqEn4CtBSU2Q9TGJ8jW4g4e6L4RbhpGg&#10;m8jOBa41+JCL6/oEvAtgj4ECvTMdb+vmmYOb31J+CNgiFhIFRauUppaGtZ2VK9absQZIZqL6TZFL&#10;9BOYxz9FqXIy6d2vJp8+luXn0Dj02cQ5vu4Kyts8rc1mSkSX245wjaHLibhUgZxglbnOMgzYHINr&#10;3rgh1P7+0NrblYqqkg20ZmbFQj0dvLDiQvuc3oRcjKWFaJMej+NhCG4jbGvjSTdSzhWmD6Kc2bUt&#10;SqSFaZYH3iK+EITlCiQKZlI24qRGqI8b+rimTaR4NvS4iazxvwbyBL+YIIfkQTOsmAETevCIZegI&#10;UMSVn+YeAkRKEOgRjx6OoFi4WlnZGV53Tyq2hKLU246X3FG1Ctl1pSmUtAv50uVkxtOwCyYkl+nn&#10;8Oepp78u7LdE9pa3FbE2m5aLxdyuhYqjSe7MyIIR2e0iJK1/aLLY+i1K2/tgsAXp240bN+bsDXOC&#10;QAjDIErJFeLkG0haBAIhWunVspqDQj53P9Vny8XmbN5z0NHMgGgOBlomXZQHnxDsvusXJk48y975&#10;qfnuC4GxN6Hrm5AUhBRCOAY4v4aXQjh+I41DcbwkFQw7malgpCrVcKex8peit/ewWAMXbcGOiKxF&#10;vVxKlQnkF+kwLAkmaTAgpBSFpU8l2cQV7fVX3/j2001nv+O8OcJqzjt0rnPiackmYkiJlJb3wKvv&#10;ZOVkqC8bdlOukMwIFyJaTykxZzy2vM2OB+YaFXDcLHUdkCgGtCLFIaWyJuyKQ2ZFUCYkO27+9oFw&#10;2x2ByqqAzN5+663lK1Z5LqZZ4RMu0mXrT2thQWA+6S0raB93lIE/ATNoEI1lqHpA0VRVC3DPoRSo&#10;CBcSqDH8TQaQlVRAEX+RE0FjTNZuwlCU4nUB+pN2FbCw3liZj5aUw4mEEbqDCKBmBEIsVssaVi69&#10;7Q7xakT2Tjl2Xd4kUVGixHa9NB3jKtfZKE3qFaeHpto1xUdWEKhLhsvBsWSKcmr0Sjx1Pq68My6d&#10;v5m4JinjLeukbY/XLG8NxhA8Gj46JyqjNnIt84XhD8+HwMxBYD7pLe7aiW9wkmJePW8c+9HYqedT&#10;b/4kmjwvy2ZCCmhSkIwxoREP/xgUshYOdil0E22INg8QfCc1EBuv2xjY9LHYvR81K2oMERCKmFU+&#10;vTVzK6W0loTdK22p5B5D0bhBUQCvOD7K3jl27c//N+FWgyfPM1O2Eh20vq3SLlVDIr8LEiVu5UNn&#10;4AaztDlMAy7s7UHYK0mG9wknCVdUZF0hUnpU0Biag67NFA0GnnNNPaLCOYY0MYpQCcs7qm+/P9TZ&#10;La3exMKQbBH/M5XCwSBNKbrfkk9vlbZm/VILDwLlgrfYlfP6z74/evIHybNHY8n3oGURZyGKSGtA&#10;cgWTSvha0FVwD20NeEd0RfEe5MhEfVfk7kdj799mVlZn4C28kcn5DVh4r7CsRizsD2A0DlNw7O/Q&#10;vsObgpo2fCSz+MXEz/7l0o+/H3z7dfXaeUVKanC0y1RVVxEgGHEoR8Pa9UgSpl7VEwEpFRwNqjDj&#10;rSJtUkpupT5IMh2zP/g8ciCQVtJzKR86T3XJ1kJ0GIYYG19RhKVceEu0Q9iXJ7dqnwJnz/aSmr2u&#10;yZc0Dl9qKpAKIzhm9MCpqb3l0v3qTq19v5YPgXmBwHzyCTMmDM86qkqbXErXkppGeoOMQfMiwfSE&#10;mYImYdzQJnT8pZzAfSdTZFdoPCviIE/fO/dv4Kf5gIBQdOCqDhBCIvYMqXWT3gN8k4dr5FV31t1+&#10;v1nTlIRuNwyz4CNJhmsNPWwmgpoZhqQyFUYO6+GIHozpalSz4hpnhTbmTnEttQiXwqFL0cKe+9T8&#10;H4o2PaOFzU3XInQLYCTI03j/+ht//u/e++evJc69Rc6LNbiNwQcAHzJmCmq3edJ8vP9Z7hOeXEvy&#10;dTfLw/Cbn28IzD/eEpQTWB4pKF5okhrHXyVJrD4WjhvhJEgsKMIzFaEjUyoUDpHllOpk2OPopqxR&#10;NC6E1IP/cWI7WqGhfPw158sLduIUpprILLh8okBSFKSL9GgUQ45JjRvg+Sm2bHmkvgZuDHUN/L5I&#10;ipFviImwZiipaMqEA6WEqsXD0MuZCDP4+/JwIT8FORk5yeU4B3kSngBzooXNUdcwupcQZDmFTyEe&#10;DsYjK8Mrumo6O5M1URznDDjdh42aARfUwGz8mDDH6vBztq4omLArInN7j8tv4ZwNwu+o7CAw/3hL&#10;gIRvB+RhDZaVxJcn3UGcybkbVDLFFOGRvDPtRZbHnrS839eBn6+1xkldcWSgS5vy5QcKOCpsWBFd&#10;3RVu6ZAiNRQ8TZsg2z0w6aB7SC+aK9CDzyhTzC7b1aRNxfEpgYQSDlNy08waV3nab81R19wNFdAR&#10;/R+NsuZWdVWH2tIaCle6FvZiX+PC09OQEyBlC0LszoC7jfn6MPx+Zw4C8y/fIvEBVN6vX9CO/0h7&#10;8dnUa0OKeSmJILJGJJRC4FYjHojDMzcsi71nDXZJOJJoXlfxvo/F7tvKKpqEHJ/cp84cmPyWSoRA&#10;1sGfjh92sjTkJ26wq28Zx3545cg/yxeGI3oc2CxJGjTcs3JOErUQX9jyq8S+N97/W6l7v1b9mx8i&#10;H0t/vAcYTP44nq4WVfXDjya+/jNaAP/h9dAd/NYrn7t57lMVosD5r8bPfzK8ObObVx6//iW4jNoj&#10;D350nP0Nb+pM/L/8cuId61Qnf/xblb9it/+tnhuHXqWOpF+v/NKfZyvzvfL5ay/+Us0nPyA6SP1d&#10;+8RRYpJa/XlJ3ZgZoaculXdH5Aar+7gShDpGZPMvhTbdx5av1xSKsAUyCwZppDfCncigdYA9F3oL&#10;XC+DrMUO9sLJoHfwkRIXpF9sUUKgXOitvMClQ7efFgMEBDFkBivZknWs9S61ZV2kto7U82AQJStw&#10;vu45SauWiC/MvjfR/9sauz289Ns3+tfe+JO/oCPPx79becf3Jn67Ywz5q88qPU9F/8NjFKHyf6yZ&#10;eEWEJ/66ceiXeHjir978k2ck9pWb/Wtu/Jev6OxM4r+03+hvmzj3mYqBPeQb6o6/ibJdN/ofSZxf&#10;Hf7jAVKDhDeq7d+u3Pzd0U+tuv6pVdf+7l+UXzlc+6l/C5pPMb4+3v+5JHt2rG/D1b4NY9TX50f/&#10;r68rP/7U6Fe/z9izE/1AWm6RW5o8ckvdCrEuQ1E4IgysaA9uvIMtaTWVCFgOUGChcfHvQlwuzgSf&#10;573wy+sjrcX5eqc5q/nHW84ZW9chck5/iTx6bglp8X6503y181I97ZHam36CtwwpJatm3crKdXfJ&#10;S1bHgzHECwEr2AoZkjtoe+fnGzRJu6SP75XPPS1CDEst/ymydZV2+C+FUwzpaF/88Bl2x6eVFZZ/&#10;dNSxQhuLls1j8S/9OSnpOx2ZLAmk2P9I/DxTzn/55jdOmNKJ+FfIo3zgXnjp/U/RratSh/9M+NuQ&#10;jn5yFPhv8++El1nSMiJ3nJCSEDyJ6Dv5pE1eUccExDyDmIwDxze0Bls3Gs2tRhgGHvBkJhAWCf24&#10;a3greZKqubB0XCVlvSbrJ6k88GD23eQInkRL/AHiLzohTqhNCnNry5y64XHce6Fl9sXbcwmqLE/z&#10;1JrdDXWUbgyhMXq3MRqMNbicnjwr4ua+QWd83d122JSMvnNm7+h6eLXpMW7rFodX9qzyTHNevsbF&#10;2+n84y0XbLksyxEyC4RmuxldvK/g1pkZYR0Kj4Y3W1mtrL1dXn1XonZVKhCDCili0ngCwvHXlyJ+&#10;2AejA69Hzc9f+3EFRV0zk8by1Qr7hf42zM4nRIib5Lu/YGw1WxrU9CAdaTb/RcX+EcqcTwjOGtAK&#10;+f2DURmFb3M8AUZJE+jcm0mDt/z2SWI/Lt0oLV+jsDMG/DxbslXFPAeyb7WynLy3CGwBhEYBT/no&#10;QeeJjKFGBoarBkaQK7ZvtAVv6XZ4UEqR3fG9MlxSpWqXNrzvw4GOu1iomozGCHGB4CLPH+JDgc7L&#10;pD7gtp1HREze3Gi2dGdg62A/AnOQROnY7v7hbQNHEDoYEWsRmcS1s3e39xzrPcDDCqMtK/xJ7rtz&#10;+mKQSpFPcnGDu2oSN5CAYXacQNBc3theasxyA4XIW71sT3uP8xCjcPuIyluRHdu1+/T2Axg5gqog&#10;FkvPDsKFRSdeYDA5ExnZt+dgVx9mQhGo0rNKT5PgkjHNW+cTn6uZTmrZz+agxA5AStNWsjvzpVSz&#10;CfY5bBtIC76dEJEG/DclHGQNK/Tlt5stt5lVTTDXA9XiOZa0fwpaqj+49pk/Tm39h9rHNlj++mh1&#10;rFGWw6myHXT43V9QQyDfhF3Ey0/c/K1NyOPPvEGbPNcvJ79/JC2FM8C0J0Ci9EUcZNIhJH0gSvTP&#10;anm5yxXhO7/gCJboQzsDaQnPUTzEmNAtYc/G+9pv9rWND55Rtj4deR/3kG/r7gti0cokqiIlFCdr&#10;ki5yoGWtsuY21rhakeGBExqZYjxQSkFwSzrkWfhrUi+Rhy/OTV0diFUlQmjR864nrOjrbVsHaBdG&#10;NEMeNjIjGCSe5QYFdDdt9cWb5mnr9i5q3Loxsm83MKDTkQhSfPAZ6ghxJA8e3L8FIY15XfRE4xra&#10;xbEQhpG3Iuvaa0vErBDMdtTJghMv3CZzTwShhzsPDAwAqduRVNo7+eScabbxkMzONCf1evzCJUGg&#10;bPCWkMvzA+xi1ekt6YUs3kKC4adAU86Mg/BhwcrQiq7aDfdFGpYFA7Dj8pbUOC7kw4TY9IB+MDV4&#10;Vv3Ib4d40GH57bPAIuqd/zYdd3j5apn9y8RPddgsw0IYuCWuSsgJoS/O9cu5K3rCPoG0c/oEaBcR&#10;B5maXbpOYWdTL74Yf+dNlAvc+f9Ju2Zf1q6w76WOpqCuT5QZfDlLY6DzyO2GibjcQClBjeISIDSP&#10;ypIB41+/T6Rbcxfs4y1SD9SeUWERdnAjDbcYEPFJclKBhycZCBBBvMeDUWXzBxrX3caqlxqBSgri&#10;DUtkjtkNE0gLqIuDq6CAy1NZYwrri+/C3AU8jxafsR8L3OCOfZvTQTrqcNYjao3Hc7QTD3Zo+5of&#10;AtVnIziOunhPHK0VqNi2c4CCRVJC+CnEkiTUV8qcCw+Gt8AnAsx9kKJa5p0mwl71d4sQkX6aNQjM&#10;P96ytysE2IKHBfK3AGGHSdqDrmCRjjfv3AsDOx5O8SoxciDeF0Jrzr2xLVJnDXh+w5OBAN4Hp1Q4&#10;xcWUJOy36upDHRvVlo3JijWI4asrCUNJ6nIyIRlxJQBVOoo/mXYhj7o8ptehL6XYB2Kf+jgRQW//&#10;ZeIVMAP/W/R9Iu7wbZGeD+vf+iKMnOx1hX8dfXpyuGz5oScGI4WpFP7phWtLZevvhKAnaLLgx35L&#10;Of+95AXJuLB3FMqJm/9L5fs5KaZuiGx7SP/2vvh9X6v+P5+QV3ZI519HCB14QaQTF7h+YPuBzhNf&#10;laIiy/d+SGZvpF48LUyJPVy8wy0H6CYWZKlgSDeCWlKWg3pVi7riDrXtHilWJygrIvA4W1CChT0L&#10;YMETd4Ljx7lLVvx1d4fw0u5CNl5DyUVNrlIZDEvBacmn6Z7ZU8GKXMbUvvsYQipPJrpkkcHwiSBo&#10;Zm+HN8SHCWNJO3Yc2n5AMAr9NGsQmH+8ZU2Ngh8LTIPElXsprqD4LsWn6WLMuK+pHokN+DdtISte&#10;ngxgfaWNWVs5k25YvFrbKpwYcQYCzNc0hDruDKy5SwrVqTo04lMhXQuDkUgKCNiqsSbINYa0/dkI&#10;CaggNIKa31MTf/cs2/zn1QNfAssx9eVVo986E/jNs7Vffrv2y4eVwytHDx2De7BI/2kKT7z5Txs+&#10;/avB7d+sRXji5t+s/K//MQBSr+VzMYp0vDrwx2din/43fEiU9FdYcGC4euBUtPmro3/yF/DUjDhh&#10;8pfabn7rTPj/+1Lz3yL/v6HD60efPkV0XvNvx574lHH4C5r5bwMDr5Nu/ea/jH36kcSW/6uC9OA/&#10;EP7azyu+9vPottbE331s/G2i82xSD9QeZWEfBjtrZDh8Ib4h0aFMrm4Mt3ZJyzey2hYWCHJVd4UE&#10;YfxrIORI1sbcLKQY3popkssiNgS7jMQ6WSkvTYVyubI0V2WLLZizmIr2lK8ib4mETubwE70He9on&#10;EW7F5lHmW9k0ERL37XKJ+9Jlh3btJoxlHjliMT4n/YH4FUqHQNngLYGX7EMymZVl6hNyJOSVfdRU&#10;+tsug5KcEUyZ/GiQHmFIWdMRXt9lRpcwo0rVQxFDjmqpqD4RBDsR1BUnl7RDH7oB5fX+thv9fSlU&#10;Ptp3vb/jev+nyPss5EJPf/B6/+rr/auQx48S/Q1cp/1t+/W+9tHfXjf6P74uPfURXIz/1trxP/oC&#10;+U5858/HqCk0uObGl55MC9bO/Q3uU8t/8pdE+NuknvT0B2/0Q2Oe8sRRIshA593sXwfN+PGf4At6&#10;cuxTy6+K/OWD5gufuvTpDsr9XSKPHgXfkOyIs7IQmikGVNvhWDrB1MRNiV0ORBNNq2u67lERnSQQ&#10;gp9Hmu80kifqmlTgx8FD4Hpxlp3Fq9u1B4p0Vho5fQyoyZNzZpXI2xdvDUSMrfTHy1uOnNrcwi7R&#10;ULqnQhXTkGrbKtpwjzZ/xMsS2qSJtG19nOR/+3ty3U31PeFjrGms08lVLSe8ZR/IaS8S3oK4xJpy&#10;PqQl7vtpYUEArwyxuUBRkUpcjFU1SCvbWXtXvHnlaCw6Ae9G0pipjJnyREpNzZ5/iqItz40rwnjA&#10;SKjQFEzC05kWiqQaVkkru6S1t7PaZXDkBCP66a/vDNRl8frSNBM0zrF8sogo6GEI5XfwviCs6Tss&#10;uHcCnfBtWzzN0NPIWYVF+rJaIwImLeOyHTlxBAFFDK+e8lbEaDFuixyE9gaJmWxacDqDcdVt25mj&#10;iyKeuiDoCdKF9Y2W+WjLCW+RkpZw7wQZAWxzKJNpC7/pzt4w9RFYea81wfbl/ry4OgG5jCchkKHG&#10;zOYVsXvuM9rbLsfCo/CzC/mXlFLgetLQtSAUFlRw7Aw5YkJEBM+HhqzrUkJTJlLBcS2YSLJEwhhP&#10;KDcS6o1UeNysGGfBcSM1bozFU/FxzRw1zKtMvyRrF1TpPVW9KofjqVAqEYJgK6HJN43INSM6xoav&#10;/dHai//w07GUdCUVuq6Hx1NE/AvJWF7Tdy97rMl6QdQkxOmBeiA0O2Qj2li95s6KNXeymhVMIe/1&#10;ENsiz9SLFVF1qTVLfT0dZpeENy4aoq+XHdpBX1/7bgYpUVrmxDUO+7ZANZ6e7jjYlU+EVFJfUBM8&#10;jNas+W3JiGUMZh96Ao706ilPRegd7mx/Zo+w+WrfNUSeoUjCNZ3B5NR1MBf66N/ngNSCYF6QztRL&#10;9NsBBMrFz5Nx47z28+8bL/0wcexfZe0yIkcyPRxCoAuWmuB+nhTELbeT+6RMLtyilamWDeF7eiq6&#10;txnRehxRuVKHULni+M5PZQABW3RJezQJL6F6A/1xhYEPJrHx4Nj5mz/57sUfD0YuvB4bvRImXBGE&#10;6Aeq5VBP1xAKBXVMykRjowG8eHrDpiInSY8HMVOkAHR76G1TqJEUIqeoUGlnoYRiJGAJDGUGSQoZ&#10;kkrsOmpEIuU9uOvA7oP1Ar40xUbhyvr4qalMw4qbbLQwDmbLIRmprdtJtYOHJaBUkZkU7msRtN2Y&#10;WsFWbm586FG5425W3cjgPNdJM3G8xDxLcb9L7pV2DfUdzqsfUQZLyR/CrQ6BmfggZgiGFAuSdiUu&#10;1wJqwgHU/kuHUVfOYBv6fqBmCP6z3UxafglbJRmMQtKHAHUSIFPaIAvURxvWNay4R6laPxFcNRGC&#10;K40VyeDSVGhJKlSTAgMtFEuEKyYilYloVbKiOlFRk6qq1ipxUZuM1aZiVUa0woxGzEjUjFYZkTot&#10;0qjFGlKx6lSsRq+o1cOVTI3KcpgovJCqxwLJcEgPBCWummcGEG8gDJ1GMxCSA4oSUM1gkEGvD3EI&#10;oDYhBXUFfwO6FNTkYFJVEXwb+pAIbRqX1Qk1OKEG4mowoQSTciCpUGjuuKqOBZQJVZ5Q2IQiXQ8G&#10;bwTCE1KVZFRJZrVs1kisVjJrcGFKdYZUFw82anWr1RVdUksHq1lCuog8/OlMsAmtFztzOhqzvVL8&#10;9n0IFIFASUewmYKio6TO6SARfIEyDrygt5Iv/4v58g/jx4Zk7QpiRILeCmuIg5GCX12cqt30lvvY&#10;SFFfK6t8emum3tEstiMU4RWIrxLckCugkN2v0B7lJPTVS9KlN+JnTrAbV6BcwV1QaEQ5gaVIaurC&#10;UBfao6Q4ytUm+AIC0QTWIemvg2Di7mVNkFeItkiGx1B8h49mhlBWiYR8/XpgbAKRqxKKRh6bTVVG&#10;JBUizkDKBTUKb6mAC4n42pCpcsNkkcijknNJZhqg6gyTQi6TXzKwGznZB4qP63JgxKD8TNLgNxH+&#10;kgdNllLkC1dBxB3qy1KqJBa4aBYnNSkYCC5do6y9B25E9Ep4xwAhCokXHlFTaVbDtF9PUaqLWx8N&#10;ked12xBq2n36DfgQmGEIlA3eun4h+fJ3jZfBJyS8pakKogmGNbCStAThLfB0vD9ebB1KRVWypTP0&#10;vq2CT0iGqGn7LUeNfoYB5zc3aQgIeZEMvJXCJTS5FXhEIoREDtMROQ2bdVAf069clFMUdkuXgDw0&#10;HRFODDmYANPMxluc92v7/8ICVsE8JHYjeYpCsGuQccAkQCsK5xrqwGkSzj+JpHH9BhsfJ7wlayly&#10;5IvDkK7CeorMJZQU5y6DfQmeHniTnMtsdUKK+PZPrjQPp7owFQTDE4IpA2bDhPiAtyhYJnEbCW9x&#10;9jSYjUCE5N0KsbToBvQficVJoKOFmRahqZIarm9hjasM0IjgbpKMj3QyDBYEdFwcw0lDPatCQbwl&#10;eIRWDah9T8b4aboD8+v7ECgdAmWDt24Ab32P5FvH/1XWr6TgP8EIh1MWvcVP5N5xTCCgCISqEq1d&#10;yn09ld09LFJLZpr0v3WU96Vbpa+G+SuJF0Z7OhFZ8HrLfS7hDeoqS4CjyFhEBKdxaSi4tewc+z6u&#10;iMpt+URJ+sGJc37P0HWORMQT7niXxF4W4SYqQuhFv4F9ID0TzVB14YHMAQ/RSaJT3rb7B6ZgF+Ms&#10;hXQtKocDlWAwYBy6QIbEFqcWQkBPigoZHA85Z61aq/n5ey9+zz4EyhEC5YS3Xvqe/tIPgLcU7QoC&#10;GktGxIW34IotH94yAmEfb5Xj2prcmAhP8PgeAh8I/MKpZe7rvejxwymQT2/cQkEljIpaEASTrUtS&#10;QqU8RQTmycI/oNI4ZibUSX9Ao5FDxan34tf0IXBLQaBc8JZ5/UL8pe8ZP/1B4sS/KvoV+LqROb1l&#10;8QnJhaj3Z424uIGIj7cW/qLlFBX2csiHyOsRNvPro/qVKyHCZJBfZWIuB59wUsUifMSlQDg2KZRp&#10;HJGJ0ngxd0QT4lkGVCUUhJoGTIEdmAq3ma5UQBeIY1o7uQWx5PkDLEXSiYTiO9F9YHEHWFCBBRsh&#10;bE6M+cmHgA+BEiBQdngrCT6hdpXTW6FMvOVNb8m6EYj6eKuEV13mRcgxLVw7EbsQG3/QSF478dr1&#10;n76yZCyh6kYiBOUKW8xkh9bijD4yfBLoxxFGiQtSac+cMniAbqKMNFd5C7w0hdTWJDMYi0Rqa2BZ&#10;kYFGMvAWV5XPayxoW6mJrrOKgQlJQjiuJQhHukCN1bXB5StZZYXw2OTguRxMWeYvzx+eD4E5hcD8&#10;4y3iA8HNDeitF58FvaW/dtRMCfstgbdSiQAcb+Os6s0pkgxDiVQkV90W3PLR2H0fYbF6X741pyto&#10;ZjqDAgK0+Ehdg3Z00F2psdEXfjr67JHIqTPs8hXoXUAOpKowdqJE4eltBlz2snBYcgV5fBblxXEb&#10;hSGBWiBwDNzShwJyKCgrIZmF8syM4y3Rq0N3ObwArvfoWRGkJMS1ckqLaJiNZMACuqLCWN+2dNsv&#10;Sytb0ahPbs3MUvJbuQUgUD5462Lixe/pL/5A43jLgMGxHg4S2ZWMBxPQHoMGl+frgOaXFI4lV98W&#10;3vLRqI+3FuyS1RhigEClnLy0UzgrfVw/dTr5/aHr3/rBxLHjET0lTIAFdeVWfSBE59aZcEHAYSLm&#10;QoW0I/hd3ign8WT4vSWldfwlXUcRi8QjkXVhfjDnlcOhDoyOw0wKa4ahGcmKmLm+I/DQlobHPqqt&#10;WotJRBbsu/MH7kNgjiFQRrJg7tkCjBRypkq2MbaPHVJJxmGb/npkYaWc1i2eY/j53c0MBEh9UIWb&#10;c1JqJ1NfXYkoq9dE7rkr3LFGra+NyGpAN8AwhHp7UJKCLCOHTCnsyvgp7uBvMH+GvTO1g5LAGaaE&#10;gMcVulxhypUGsllhGhWm7pWNCjzNm/UKwztX6fqSpFSXgkGWboQlsza8ZPO65u771Jp636fLzCwi&#10;v5VbBgLlhbfEIZiQFKEjYt7wf8nSn/vO9shk85lWNi6qdXbLvNgFNlHwBlXwzig8FkywmBRnISNS&#10;w1pb1U0bK7u6zMqKMUlKhkLJYCgRgDVXgGcVOamK63ROBgLIuJPChZon8zJxnqmuEpiQlIQsU1Qw&#10;JZCSVcSZREhH7wzXUiqFeaSMCxUmZla2fvKbWRkxlGHgBW7kzaAab2nQN66Wbu9kHWtYqAImWsEF&#10;9r784foQmE8IzCnesoIp8fnaAgYIKvgYyENASoeVKFmNkhwDblURNh3HcAmO5bjFi3fWwUJUFZ3s&#10;bjLZRfn0oecT3H7feSFAOhJQjqDlAF5hiFxBySzSGLz7wdCd7zOrKnUE9TBVWBhLwAAG1E0NCvnI&#10;bY3zxQuAmgcIN8RqhKNC8lVI3GdITMEChLSUQkViXeFIBDNjLDWN4x4N2BFrjSSuFvEH+k+CQIpM&#10;pHmG6xahtY5QjhTFkSs62m6fZbhLpDmQCTN421Yml1Zk55xQ4xqoLTWiNLVW3/ewfvvtRl2tGVEl&#10;jcmWgZq/QHwI+BAoDoE5xVtZw0kjFn6Fw6igsghLcYtRlwyiwDgpPrJj6+NCXT7eKv76y64EFyrh&#10;bcJTEwSXLBIJtq0NdXVJq1YaVVVAFmHyEgintxTlGmGrKAAIDzfimW3qW8i5uIsoMmymgxIQSxS8&#10;Ps2s0M2YbkZ1M6IZkZQRRU7qAUjRhEK7W63dUlMk2h/WF9QUMr+g9jk3gBsSUz/8pAXjDcoiwhZp&#10;PDITBJxeFYutXVt79z2h5SsIYQlTNZ9TUHZr0R9Q+UJgPvEWQcX+XLk6Mo8Wyb18C+4fWbmIKFyk&#10;2pwnIyCGrqdSKV0jnzvlC2l/ZCVDgDZ/EDUUiR6ECpPXLK/+WE/V7ZtACQFpBUnzMAUzLzyTjSAn&#10;brwT3DBpiq4h7ImCDDVEDRnMZzhjolAoXJGQfBvCVZgB4RkvpesB+JZC/BRJc2eoO1JGC8TqI5eF&#10;ZAwNbGQfs0RIE/d6TqNSrv0B1EWBWapqIrd1RO/oYC1NkgoPjZgoJ+fm+0Ms+eX4BX0IzD8Eyuhz&#10;oaFw/Qs6q4LzwoM0cccC4jBrH2MzLyxsR/7iyYHp/EPUH8H0IGARLUS3EEohrtvSBqn7nvCdtwcb&#10;G5QguHYpMPaABRAzGQZX/JWLtZKb0QDcKVkaPiQmhddCnTIIpnFFvx4wbth5NGCOBcxx/jfJw6WI&#10;JIgqJwQBCV0R/SRNcVnsAdG7hb24Oj+NHeSggaLcvIzJeiBiNi2pvvfO4OYNrDoKR7vkodGUEsCv&#10;NEg/+RDwIVASBOYVb2ViGeFaDs5TORnGI7/RXyG4ImaMk920Fy8mvIALtOWzB0t68WVbyCZa+FkF&#10;1ucwewpFks1L1Q0dtbdvMupq4uAKK9CKJ2Ng7idJvHSPTEzHOARhLBlgo0FjIqDDRy9oJLhnVxJK&#10;eCwQThJHMDyuQD5qBJWJkAT/vaCAINMKxpXweCA0HpC1AOi8m0BpEZYIGXFF01QtacbH9YmbWvyG&#10;Fqd1S67dOXebGAVcqZ4kWqQHS77jZYmc/oZUackyec2a4G0bWdsqLYywkNzDkxUWwT9yle2S9AdW&#10;dhCYV7yVBQ2Iy4WkCnsVZS6MIBV3/M0QvWeG43JMSH2MVXbLa9ID4u9Q+JwQoi6sBwRGTgaioc6N&#10;0QffP75i2dVQOAlKi5y26zoD7SVqeLCRidAJIqAIC2oQYknRFNQ9yLxXJjoNuh/kwxb/llImBhmV&#10;rqaksKREwMEMKoGIGggF1UA4aPvEEIiHhkOecYVJmALX90bc0EDAjYcUaf3amvfdLS9blgrEEgiJ&#10;CQ0k7hgD/5TTdzjpl+ZX8CEwxxAon++FqCtuoQUsBZ4fwtlSRFsoxENdg9TiXcZbugb5g5UhDxMu&#10;uG0Hdv65dY6X0Ax1Z+MdoeBA5scCHXEd8RBe75JGduemwN2bA6vbWbASmn8UhiSQoFgi3rJPUg6c&#10;COqIUxLQWDTBoikKBGlIBm6OhfSxoJaEliErqUxYk2MJuTIeqEio0YQS0eQQIkhqcgCBSjByTmiJ&#10;GYgxi3uIdJJkhhaQlcqwWV+lbO4M33eXVFOPKMzQRuT+qQh6ROP5fIIZWkd+M7cCBMoHb3Foc60r&#10;bkkM22PIrCzU5dggkyCDVL1ID9nOaa9uvnxr4S7ZbGLZYfvBUaCBkMMUo4stqau6+67mzXeGY7VQ&#10;sECMRk2KAw/lmTV05smZBg/VxYWjWDNcOMqJIsHT4yzoEsqgFgIehxA0B/r3iHKCqF0IkgyESm2Q&#10;nqKFroRWIV+IQjirw7pLlQJVFY3r10Zua2fLl7JoBUYCfGmRlhae87kFC3fx5h/5yGB//6B4jICc&#10;ktQ/OLIYpznnc5pPvOVyxS1wFreF4VIBrk9IjH8hF+eCgzSr0OEjcVUOIRIj0VgG9HiQWp/4mvMV&#10;NQsd8oD1sMXSaqrljR2Brg3JujoYFOM0A4d/eM1cs49wEFeFIKVzvHldkkGxh0GWQTlDUlKyQjbF&#10;ElCZjJvRlBTRpCCJl5RSyqB6QjEnAsnxYGoslLwZSo2HUvFQSocaolCE53iQVBPhrYpoQHRHqvoh&#10;+HRKpeSWlsgvfzi4YQOLxsBlFAQljdLyc+8v1VlYNvPS5Mi+/m7gJzu197DtW+dlIIu70/nEW5lo&#10;hhSeOR7iHp6ERgahMq54kZnSyl6EzLBT0NcvioEYs9kvHNv5aYFAIP2OPQRVJDZKQsdCCutLm9mG&#10;teFNG0KrViYRvx53KewwR10ceSAACYUWNuBskBhxAfwDSwnJTKgGlDI0IBYuNhVUEj8umaWUoQjI&#10;XC+Q0BMMiokIhBE0/gIvcttDvmyheogBoX+4UwSe04xENKhUNTdLnZvM2+8ylywzZXA9aWELRqg4&#10;r5GpvR99a4Es1ELDHOyX2nftH7IjRrMtfXuHB2y0tXXgiGkObG1bBPOc/ynMJ96yAk9YQEh7axKU&#10;lTDh5IxBHhLWW2WM6DAu+5p/UPojmC0IQFcPZxOTPLSrSkBe1lz78H1Vd23SYYkMvXhTVslnCsht&#10;rrmHCF6cZ6di2RCC4diMGwmLv4I443o/IvSJ0KsoUoaslTkxpxrojnxwICuGoN5obBQ5jIKHUXSS&#10;iYChKVrQ1KCXkWioDr3vNjhalBqbJfzmuJILbEkJ1h2ga7ag57c7RxAY2bd7/5a9h4fTx+ojAzt9&#10;NDUr0J9PvJUxIdpRMlQHLWe53IQGG0w+v7r0+eOs6jMEZ2V5lEWjhGYUKC8w+NUl89+menZXJ7ut&#10;XV65Qq6oZfDyJRxSgJJC2BvFTMH6ikEQBTQjc3NjUklX4TUqz+GmlDIFAEG8Rv6Y0CUZNstxePuQ&#10;tRApF7HE0sboBx8M3fc+YFmSowkdImImkI1YWcDXH8SMQGBwz8He4SM7fYJqRqBZpJGywVv84EsK&#10;xI7knOgty7aFzsb5EgnA7O/f3wjmYs3MdR9cvMXVJ4AiyHGgyppq2Ma22F2btYYlE+S6kk4ukGIR&#10;11g2oeKHlQTvhQGDlAnJ8SGYeiQHxcg/XvG1j7Oux2vOnqoX+fuPg1xCmdBXTzWcPdnAb9Z8vtOz&#10;JNf6y85xqAOie1BjOgvCFyK0QcCCRExjxiqWLg+0rzPXrTfqG1PCGRknuCykBVnIvkGI64U8pLt7&#10;n0toD4F+WkzSnSXOdz3s7t8nJP0j+1xilbSAhVQBrBdGtewyTjXnZXq0CbaXnaxG7E669+1LP7PK&#10;ZDbpPf7MQaLR7BtFC1hzdQFHdN9tgcG1OGcUvEVhOHjoWO82NgjxVh54cMGXBUcXZD1Lz/UntvD6&#10;c8uKZv2a1Nk5X49nUhkEwwReCfHfexeS3/p/x//P//DeR++8/itrLm1bcflXVo1+eO2NX2q/uHXt&#10;ez1rr27Nkz/SevXj69/73K/d/Pbfm6MXccSFw7d0H7M+Jb+DWYdAyjQT6ATvFf/o5oQJW99x8/Ib&#10;5uFvvr3jU7/YdO/51Ruvrdx4o6Xz8op151a3v93WfmFN+/UVbdda1pxbs/bC6vYrKzquL19/eWXH&#10;pdb/BDth8xdfudradomy9fOyKPPZZ03zzPi2jEdZJe2fogzl8yva32tFy23vta690bLh+vKN6PHd&#10;Vasvdd5m/PanU0/+U/LiOXRKU7ATP6SZ5vDeLcxmLNE1wy/BZTrchx99guWU+YSeedUa3ttnlbcr&#10;i85wn7fJW7GaH6YmeAf2gLzbRC0+EHtU1mjsn2JgopHhw64fxcbP+7ZmyifrnrpVuUABPiYbcDkD&#10;TEN5JsFrwTI/DAnOezEw+6XZg3S9z0yQF4DerH9RC7+DcqK3iI3C429RtvygWu5KRTxaryziCALx&#10;6WAiccUOPy0yCFD4Y279YHODoQkRMKvr2Pr28L23hza0TsQCcbgcNM2QIUOXD0sHLEP8FjrpnIZP&#10;Ow5k3/vPlz/wl7rV3NPJ7zG2eg30IjLKiKfeJbP1RkLk9IlILnAidZUfn1MGi0THV7Qk77pLff9D&#10;am0TmJxOpBK3WKtr7wGLsdS2rReb4tCJYU47nT6GjbmznQtHMp6AQNm9n7lqPcE3/WHWtnPAU+aP&#10;+5CxjOzbsWtoC6qJFrcOHCA0s79HHP/ztUklH0fBoV17bJptcM+uricsoU1bR5ez0tq28vEfO82J&#10;vwLjZ6y9kyPNDkfys3U7tdPl3ChSgDfOtvRuS3Pk0nUzl/7Mgff/396Vx8ZxnffZ3dmDN0XdB+/d&#10;5SFSl+WLdGSncVKQQhLFSNgCbaEGKagUaCEWqNMm1Z9C0NYpKsfOIQZFKwQFWuaSi0psEMNwmpht&#10;AhRGG1qpRVq2G0eWZcmiLNEkd3d2+vvem5md2Z09SC3J5e43XlO7s+/8vdn55n3H7xMo5cJw5tL0&#10;xATMW0/KUQFiEkxTY8fFPnDorCmOU4hlRa/Mfr6rMp0SutGTkQoPAtIPQzNc4SkbExHVZX9CICsC&#10;JezSwE8IR61VQYkbXU8EZDAvHeIfEF7AF8PjCylbt9Qc3tuwP6o1VCVUiojyI75KXDnw/Yv7tCU6&#10;KWyjoLQ1rowf3P3cD1Jxyp8+W/cRRfvWMwuOMlIyuZUcfxYOjGlhzsiBIvWEUFQuKNoiTGweb93u&#10;5rpHBrUH79d2bkX6FNAkyhk4fDGkTBHHLATCFPYQTwrvs/BJuJ69RPKG9E4RfGMesxcmpmy3eLo/&#10;voSSeVytRS17NUMYSjmTs83wyVPYRYyfl4Jr8vz4qKtftzH+kaPyrp11/OY8IJRzX1LZC9CIpETI&#10;EwtVXHhzY4jJTMGP0C5AjeeNiQv5I7ac6K3nb22j9L2ecsvpp26kLoEpgvZVuPUIg5eIiRGxW1K3&#10;aGgazWgu4TRPfhm4W8HKIXMhGXeIjbIEPM48CBhyS/4DkiU4WcjY4arqUHdX9YH+4J5doboGP0xf&#10;IH6inQ9EFTkAIocXXU7C6GW4v8uu+r5g2LeGfnizrevWl39hlMkciLPk3JdfySwSgzkNl2BSCZBv&#10;SCLpV/SGWn+0o/HIw2pXeEGQlAkdglNopUQRGaYip6fhiUaiyjikfej4eeXYOalRksfMpZQMK/zC&#10;caklN0tif5enTbHlGj9N+wY3sTU+TDvMyPA0NJ7Gfo4GlmX85pinxiIpG9zweOZUchWArCYF5tgw&#10;2nCr62hNWMyKAG9uDN3WwgZx1qXKgl7hS1uhJddTbjkgJ+9kitfyQoMDNYvIIIl8FXhO9SWQQpDi&#10;Q8mrjAhxjPR9iOqkDBAKkkEEka0WZYTXIVnZUQ95+Axn+gpd2XKathBZ5j5HMtcK1t2gUrd1sbu7&#10;9sGBut2tS4q+GNTiAYT96kHEGCdCIQQnJz0BevrBtWG71Kf/eq6t62bbEwsdfwkvjE1f7DfKZGLm&#10;LNn4pX6IQ3JfFB70uCohJKs1LYiQLcpz6avRFPAW3g7veXt/WO/pDFRV4Qw8GwUtYpZDbE5mTo1M&#10;4DZseBfgXgtBMDKjw5Ha6Z8mdGjm7qfgJZaaN0OJZ68ldjX52hRbLtIVuu62DCPZzAjJETiQCKGV&#10;dfxm53aTmTTIpR35Clyepu3pjGtdR1PFgjc3hob2MxvEWVfKDb2Cl7WCC5aM3AJ9aiKZiOM+AGUf&#10;/K0o4Jger+kvwjKJAxzBmvSinIKk1pGP0CIex+sVyhoRpEMHPT5X8KJWxtQNLt3A1h0NUMf1dt5o&#10;DC346ST+x6URR4otbM0SyWDC50v4wZ4rqKLsxysffPiJhdcV3+gf1xhlsv0cqORdKvlHAd0nQrhI&#10;p43kIwgXw44ujqcsFYmS9Xmv94Pq2qZDB7YcOOCpb6TrV0QlC8r4XNFa4SGhj5OWJKGSggHHJfZH&#10;PsOPD9t9D+E3Z/kMui+9obJKmalME5ToI3+bQ8dIVzg8PG3oMV16kfrEKSFSc4zfrGkY8rJfqTkL&#10;OE1NBVzuRYA3N4ZQjYr527WC0srnuozpQ7ajV8B0uMh6yi1n3DFuM5oWQ+ymsMEL32chnORjrXTW&#10;yPLCFo2STJrETkYcKS9ueSJg6pcEVzzI1GsaPb3R+MN9yUN79cYtPrABYqcOrgpfYsmfWPCrCagJ&#10;VbBqwB8x82HmlcQVtNGh9MsyOQKqXtGpZJtvnw7FYMKbBFtGjQJqX4SI4SOZuOAREtu8Wevqbhz4&#10;UG1Pn+KvovEZpBwuawFVGkw0hvVD+EYIZwyjpHkLhO2DjFM4YOyanB06K3YnU0JJJo/IRK80i8lD&#10;+i1MGxYpeU7eF4UjhnSccPgY5G9T6ArT78GyI7NXbMYKGb+llpQeHHTAg5wGbJ0wNHLZCgCGlINE&#10;et3UgEhTWVR4c2MI3wvpwnLcFWJzWVJb5dzo2ebBb90QWFOXyOx+8PqNm3ef+6fbf/KHdx5/aO6h&#10;1nePtFw70v7eQPj9h8L4e2MwfOMR8Ve+eSRiva4Pdt75zUNznx25M/FtfXGOHDg0+g+ex+SxkcOh&#10;Y01nzp2tGgJwyInP35p5+c65v7v18d9+d1fvXHP07Y6Oq+1tVzvarnZ2vtMavrW769aW6N0de29/&#10;/YW7RyNvRSJXop1vhlHm2PwVDOz1hY9239rWfYP84K+8d6z9ja6Oa996fu7jrVc7O95qbn1zV/Mb&#10;O4/eeg0lr9wabru6veftHb1Xm6PX2sPX2tuut7XdaA+/3Rq5Fu67/sTvvnfmm/qrl/XYBzEZkiEj&#10;M6Tba+YB92nLeEWsQEYJ6/QA+VVLH3PxVvpj44RZC5XsDA1OlZtD2UYu8VatVGNmj9nbNH3A86nu&#10;BmwjNLtKG7/dVCdc6NNP5CswKlWKcij2yTqnagJdbHhzYyiiDtwgds4KQ3XRjNrQW7WfSvk0vLZM&#10;M/Jx1uQXICpt6asMFcrNmws/fSHx4ovJ//q5d/HGol+DS3MwTjoZ4pQjraHwaBbVU4eweKtVtdqu&#10;iHr0E3Wf/KRSXU8uiF6obpSAoNZlKo1yfmAj91Ml5kMU4HzwF6/eHv+O9pOf+eZvxZLzfg+59xD1&#10;LkxbwsQFH0RN6Q79+Hveb0Ruf1/xJpKBLz1fP9quPP/Fuc+eJ5XeyNeavtI2/4nHb/1SjXv7N//b&#10;dwPf7LozIVxa/+L5LSj5wp/93x98f9NCALv7xUBCg0mLmDF0ny+4CH7NmtpNTxzzH/u4r70l2VS/&#10;JDSWIIyn6xbaALjob9y4eFisjivnbH4j5XxR8dxKHoH11BPawYGAIQo6uGPAxKWLBJKkeQHzgHgD&#10;IxZpC8XLeiMJ5mQqdsrGTi5kZpuWlCv5FeAB3jMC0C2rvlpl557q+w74eqPz1dVggwJBBojewfiO&#10;SwGkuki4dTsYXwj8z52PRBIfm9k2O7PljdcgtLTxT1078V18m/yHS01f+TCCuWr+5bWdf9pft3hZ&#10;e7RP/+irW1+f2frmaxBaibNP/Ppzz6lJNaEmYyooekkegZA+4A3gmk3U1vram/09UR/ikOrrRAau&#10;8uHKha5SKchQc89ryQ0wAgUgUCr7LeXGe7Gfvrjw/Avxn/9HSLu95NdAURpMqLj74AZBzHO2Q2y+&#10;jAOP1L5gnb67U/34sdpPfVKpqRH7LRCFJ4MyezKHdBVwHWzcIpICih5YFheUN95cfPEnb33vOd/s&#10;zCYtEUAEMLn5KXGfQqSFlOgEkgwk8eTjh/e4rmI+ZQmpRwQHFBwFcR7fenV4dMADiPJsgV1KbJko&#10;MQooD2U+4wTl4EqqST1EZwM3A35vX3jbRx4OPvqY0ncArkWCtJBo3s0rF9u9jUdISH6BRvAYdHoW&#10;s/nGvVh45GWCQKnst3Br0DRsl5AfCWpBYUGXdLp0z6BgLpk60kggKcN35MvgjDfTUmBdJJ08S6wy&#10;uURzTQMXxZKMjYL48geUjl3KgUigp71q23Z4CC56vPgLVni596qK09+86bhypNoCBSGuM2itSQop&#10;Xj984nHC59fratWejsCRw3r7TkhDGLUgsaC8tD1ubcinJ3gampY1FloV8HPaOFNcT7nl2ETh105x&#10;oiK+GNwGms+bUD0JPAmreE+uWkJJKP8aUcaI59SQoQ83J0R9EjGCmWtWlpb3Mz7KHAFJ4yQeU3xK&#10;sEZr2Rl65KCnvz0WgmMhHfCKwKbJ60EsF/KP5E/HlSPVFkVeKLoaR+JjVSVijmQcHdRWNUaitb39&#10;nmifXr/VZNMQFLp2bo2NuA4iZxSiyJjkfCOuXhmPeT3llhNWCtAyMhNh45WAyconXt4kWbCEict8&#10;4T6EuGJ64Y1kSDDuXVJSCWM9HxWAgDCLmmYkCpPyBnfu2PyhB/x7OxbrqilbFwykItBL7NXvNdUW&#10;9lnUI5rEA5PIFTkf9CR2NjU+8kDd/gMJf21C8XvgUE/0UilKxApYB54iI7CmCKyn3HLGbwk7lFQM&#10;kgMXEQ6KF3za4elMj822l5JMmC/hNSYTnvBRaQgIIg1xHYmdDT2teKt8m7bVh3vq9x1IbGrCBUTh&#10;VcR3mUh68CF/Oq7cGEJyaX48MsUpV4k/qG3bEuvYo+yPKB17kj5YxfhgBBiBVUdgPeVW2uTIhxD6&#10;HLJjkQIQ+U0grpDq3IiAEVsr8+XghpepUUyj1qpDxh2UFAKkRJYREtAfK0jbCM6mkNrT1/jYR5It&#10;zUm/8IGHyyn+wJkiPR2XSz6tzAxbzjPgQFyEIhpMhAl/VevP/3PH+Ljnw4976puCPjVkT3zlfF9S&#10;oPFgGIENjUDJyC3iyICFCw5cwppNuy480Bp3DOLCECQaxosicsgRA3/l5oy9Bjf0VXgPg5fkg8Z+&#10;C/+Cl1IL1iqtYfXw4dDeHmX71nggGBeZBsj3R+Y3IZdA2ecK5BbIM5FUGe2oibqGhb/6G/1/f5GM&#10;zcX0BPKE4UEr25FtjoI/Ny0v5D3gcW9VS2ow9zYVrl3OCKyr3LJpVYjZQtPAtIPHWPhlCNsVGRDo&#10;BXpdyDBywTBe8DImdwzxl3Iig9VUWuZZWVjO12rOuZnB7EROCN1hIKDs3F4/+FDNA4fmaqoXFLip&#10;qsY14ppqKyM7SVqyEusjnpawoaOg+D27mg7uD/X3KTt26f4aiiGDXZbtqhV7BfLE1xCBdZVbafMk&#10;DSFpBUk9CFFElnRSGEq1IYUbmy+7rQsl1xAu7qrUEBB2LdNtD+4Q4F0n9x7ojaurPYf2+R48rLW0&#10;eOs360kVe7GMdFx2h7+C3qMzeBC971FibbtrjzyE3JVKXQPFH+MqFWSaywVIuOyVisNeSQ1muUhy&#10;+cpBoFTkFlm2PD6k/kPUC6QXPTODGQeKQXJupzzIYM1IvSRBhkWTYWh7KmfVeKZ2BIx4CulbiMzC&#10;qkh3DLc/ZeumZDRc390TbNoK93U/ONtd03EtB04RpuFRtjUlu1uV+/fqLbsQ70WMZbhkfRCM/BS1&#10;HDS5LCOwIgRKQ27Rky7COZMLXn1R9cUhvDzemFdZUPUFPwh1SHEIEm5YFfDCm5g3uSReeBMDCbei&#10;xum+AZIoPO1SsklIPXZDXtH1sBEriatHDFwE7VHYOXmiU+qbQKC9Y/eHHqmPRGJ+Fb6p7um4MiYN&#10;vTP00JmptuBpQcHEm7dsPXyw8UC/vnNbzBeARQ3x8gg/FnyEpfGD2ojLyGNmBApGYG1/ZlITY9oK&#10;QJaL99IbLOH3JJpqFpt3ePburerZ19DdV9UT9uzr8PR3hnrCVb2dwb3tAfHCm1B/R5V40Zu90WCk&#10;S21uCdbVyaitGBhTYWwgfY60uvNRzghY2j05SZF8VMR0edQESAqbtnsPHfAf7PJ07tTqQznTcaVQ&#10;gtDCLgoZSjNSbSmeUPVic3PooYdD+/v16hpccaSZpCBCyE4/2KGWhzWScpwYHIRfhqgmcvNaB05m&#10;nMgoZC+et/rkiXR/x8ETlMfYOJyDyRyQra8TqZbSxm6mvhQuHsaBdJKpXjIHIUqhnnP8RkNybHmn&#10;Zk2B4JSHbW7O6ub31tQpObNLrfSlRKKzpyetooP2HGhGfmfnfO290mxSM3dbWre1ppmngLQm5Dod&#10;6vtE3nVZ3uVZuqXXkdoefoDkwC5GEJu/M//q9PsXLy5+4+/1r3xd/9tnlp796t2vf3Xxa8/oZ55N&#10;fPXZpWefWXrGeMW+9qz1Wnrmq4vf+NrSd/5Z+++X9cW7iPJa0PUlGdOVgK2ME5ms4wqvc9fIJEJX&#10;wuK89uMf3Tn159cff/zt1uitPdH32vqute293hK90er+ere153pr77utvTdbum81R+eaw3PtXdfa&#10;u3/V3nXr0Y/NfeFU8mc/0xff1/TYAryJ0AVxchjxGjn8CTO+stJZGGlvqYA8l0ppghOCa8nKcSIS&#10;mYxSEhBxiPKp4rK0LSOKbM+qLlNqyMqUD8X6kMoKYhtMjr5kLg77sNC0+VEOSiZYkT2mJUGxBmiM&#10;x5wdEoGI6RuTcyCWFxnRltERhicyilgtyZZTw0ABOYictRwDoJIDRtoY56yyz9dIYWIMg8qZLYi1&#10;y71YokBmj5iKmdPG6FgOE+fPzORcl3X+QRave7ecQMVrPXdLhtwSoiWeiC/cvR1/+239tV/pr76u&#10;z1zR37iivXlFv/KG/uqb+uybydffSF5xvnCGTs5qb1zSrr2evHMzmYzJW5URi6xBirHcWqvlLL1+&#10;IE1wMST1uD73lvb8c1d+/3de7e57t6Vrrr33elvX9ZZINrk119x1e0/X9fbo1Y7wjbbOu7s753dE&#10;3mnufq1v/53Pfz7x3L/qv/61rsUTyPyFWcsMWxq6oddy5FZK7qTu03bBYpdMzjv5xTPmnd5x5zKl&#10;hP2+n1Yg7U6XutO7DUZKxix9pY3UJkvtosBtSLYm06frrJohNpwiLedczNxeDgGfkaYroz+noEkb&#10;gO1xwvEAYBOYmfM1nxwuQgqlPRPYnxsk1lLgm3KIpJaZk42eVoQUs48pbXEN8WV7GhFNuj4GlN7v&#10;dRkjWls9oXPbKWnd5V8VMZs19eqOHeAdUKJtSrhdaW33trQr7a1KtEXpbPG0tXranS+coZOd3tYe&#10;7/Y2T22Tx+OHWT4gjQxoFqoeG3N86e55eWSrg4BXU1QNemNfvKHJ29NVu29fTUenXlWViMcCChgt&#10;JR+Yy8sH70NySUzGfRrivaBzJNfWqmq1tTl4eL/v8CFl8xZw6oJWiuLATNsa8UwVSS+dSnu8ImTM&#10;6rOkZBqmPMSuB1Ipg+29sEzyLg3IBMBmBl/kOx49ZqRdDp+EjyQl6xKaR5NSfkVTSa+UFZnZC5QW&#10;ug9ZZMwjfHSEbuCpRMouA1hWrfDJs5iTOAzozshE07nnO3SWZBwyVJ/uPedCT5x1scTYbBMKk7fn&#10;Sydtqa3dEc2+LkVZgZJoZD3lVkkAwIMoXwQovwlcUilaHZTtmzYfvn/r/YcTmxp1v5/cVrPLGBJo&#10;wvYqxJIe93oWEBC2e2ftwQOe7qi+Y5sWDKBheH7Yfz8G41Qx8Jwai6SMSS6CZ/L8JdsN2qXHGWEW&#10;OX78/LFzLrl1lfFhaj4yPI3H93PmvTjLwHP0JVLTj58mO5FdbMkbO9m3jp9Xjp1zZvstBJ7U9GHS&#10;sZnGUDcrMjOXILacB+jsqcalmex9rqCWMC5FTk9DYWjLo5lzviRJIEKnJi6kzHy2MWVZLJexFQIe&#10;yuRYlwJbKPViLLdKfYV4fCtHQPj3qZBaiK8K1Hu7ejwH+uLtuxdqQmDQENty9xdyv8V8xBwf1Dxg&#10;0V1SfXO1Vclox6Yjj6jhCHZa0tvdIHaRbQgZVqyfU5o1KB2B2ctKbyQHLFNjp0li6S9lY3I3FEcz&#10;I8rYcAReEznaytmXeLSfGntq0im2KG/X8PTIDJjkT66ESj5lo5oaHxs+bnMdSbeTpQYe6c2yucq5&#10;d11BLbG5mjk1MjEcIWcSIaTzzHf26dPKKRgTIXQzsc66WGJs5nZ2eT+CLOuyvEZKuXSxfmilPEce&#10;W4UiAPqKpA+pBBQoDBU1pGzZ4u2P1h057AvvmUc0YHZ2lZjqWVQhnXzVMZ8a9yarazydezzdnZ7e&#10;bmXbdog8+BCC6gnaQwqVBxc0MZIljaTbWcCG8t6e7zT3kuTcIyiTT13qPZrSh7k0NXqqoNwjUqM0&#10;levemK+voWOkKxwenjZUZuI2TgquXOrH2cuXCrkkw6Jx54YpKzJSK0gy1Gp69vI03CBy5mleWS1o&#10;BockdKK7PPOdPHH80qmzQ0Mnz9HudNjhJ0ljzbZYcrtIFVJbTrg05nzKsObuti6FYL5ByrDc2iAL&#10;xcNcPgJxRUfaa1ITChaLBJiYdm9reOBgbU9Eaai3IoStUAkrIRwUg3EvbFeUHBmu876G+t0PHm66&#10;b5/StEnz+MGLAWZ54ngWlJponZoSRInLN2+Je6v9qdrQDl22NEqT56mEZaWBQup075Npur2UDUdW&#10;t9l00quL/oxjFtskvLV2JOmDydOXaEXopFykg6kUgyWIDE8kzoTqkPzdZy4pppoTb+kwpzt7wabu&#10;SxteHmSkEMZ93nC6n336+NjUwBlTDYp9Ix3pSsM8tewXHcYPCWKsC7ZQDugsJaB9vlT86UHLrBUW&#10;kktsumQreRZr6KzQ8cIyZmmNIxO90qQmD7lg0+ddNszZ1sU+ow38fhk+HCsvmq7httQgabr3DG+f&#10;lXfJNRmBBHHdxsEbBn8/cIfd1ZMf6PP63NWlf/z2td/6vdtdB2/u7rzaGr4W7brW1nmrOXxnT/hW&#10;c+Sdtujb7fveaT14syVyZ/euO5HIzU+PJH84mbh7MwYPVZmggPxUiRlTUOmaTqvyXM4Dd4rU986f&#10;BS5+5wko89JOnBH+Z1kOuEY7vs6sDoe2jLoDcHGzuaub38Pulbsv2yxt/u/mWXhky5GK1mVT9Nbw&#10;6bc5oFsDypi+UV/60+WdmtGz1TH6M2eWXj3Tuy5LLZeVtJXEhCxfv+zzlfMTN7a05R6wr6XLYhk+&#10;hQDPLIgO5VrJw7mamfdOl3Upm3sCdBxrFZmLLW5kbBzw2qyZYlERjjc8josMqo0N/ADAQy85BMQ+&#10;C74VxHyB3KJLpN/T/EsL+iszSz/696ULF99//Yov4POB211LBkR6AXCHxX3Q/yH9Ceg2FpL+eG04&#10;6v3Qo8HPfEYLd4ElKoDMbzKueaUHtIUr/dGRHWViBJ4UaUYjuO0dH750CjSHKx1UZr2C+0LB48q5&#10;9B918QbCLa0MgbJel5X//JYNZjhKVeyOqkYT0jaa09C87M64AiNASjuD5haOhQaVBfif/J7OcGjw&#10;Ib23c3HrJhC7B5c8NUkfIiaWfErCR4YrnyeeVBYQlLXYsFm//77Qbzzm2bkDSkBQO1MGr3uDdlmG&#10;rvSu+qD3yvR0MKwt9zaujNqF9QU1oJLThFTkUXFzhSFQ3uuyhnKrMLi5FCNQLARkfJaRVpt84SnR&#10;ja4GlLpaJdLuH7iv7mB/sroWfLuBJIKxlJgKl3fKRSKo42OhhgZ/WyTRt0/v70/WNGAHhkJEzLtu&#10;hy2AKH0MQ2eLudlC63n6sqiGhsf7TuXxpF83vCqw4wpZl5KTW/mJyLKwhC2H3MziO7N8c2wsYERs&#10;5owZqcDLv8ymDBdASixA7IHQBCa8nsTmTcEHDtU/cFjbsiUeqqJsk5gyArIoYB1aQxjGNN+27Vse&#10;PhLae2Cpuh7fgoSQchQYeVPuCaB72nLdU89FqwxnN9NoVWSBWbQhVmRDFbIuJSe3KDoiRduFnwRO&#10;SMotYdwUv5HpsdOXj51DFAVMneRtIwI8qFyK3MyhbpdtUhNkSUUTs08/NdE3CtOx4Xc1eSKCx0bL&#10;Pj017owZqcgfQBlMGrkcDcYUk9DZJ9IExPFSVTUcDvR2q9H2+PamD0J+DQ6EcA+kHVVSU/3aps16&#10;OOJ/8OFASycl2TESI4P1HZQsMgPlPR0bXnSJVF0I0FpJfNY9IceVcyJQGeuy5nJLRuo7jgwemEiv&#10;WBmLEcCI47BMYynFuxF+YTi3ho+Spcw9zlAa0WSbiLcA48pZwZoiPos4j96ICIlxNsk/kg2MAHHC&#10;y5Bg2moJyaPpMF+BCcyPk74g0ghsfviw3t1yq8qTUDQ1kQwiLU4isVRTHezbqxzap3S26lVBlTZq&#10;+J/yTiJFTrEUhRtedG3gS4OHvrERWHO55ULx6M4Dk5W2KytLWP6VEG0irmPCaUheRTq1/GPiEquH&#10;gMHXBKkFw5YI5II6MKnBgVClj6qyuSmwryvU3apub/SHAv54UkUKAQimxobGBx8MPHzf4uY6DZ4a&#10;RAoV07yJRQ8MX3wwAozAOiOw5nJrGfPNybHmzhJGrecjN4uMKSPCtdF+3BOd2jLmxEXXBwEr8xv2&#10;XkLLB0kEdWFNgxLt8t23P9jTrTZuRsrRGJwvtm1We/vUQwOhSJ/PH6DtlSCFwoZLKB6LeazUIb6Y&#10;Y+C2GIENh0Dpyq08HGsuLGEG+HnIzWAsowB0O1tKPnqxDbeqPGCJAOSNuMCFsILWEE7w4oU39BFB&#10;Xd7Fqhqlu7fxoQFl5667fv+dqqq6/QfqBo8kdrYpSC8A1SCCiZFM2+OHZSsg1I0WrQbDzAgwAuuC&#10;QOnKray0XTacHCxhafhlIzcLSwIUooMxauSlU1uXleFOVxsBRGOR9lCp3ro11Nsd6okmu8J39+zw&#10;7u2tOXQwuKVREuUK/ibhZyjHUyzr1mrPjttnBMoXgTWUW5IgzCUbjmTpshGH5aTtysESViC5maQJ&#10;s0sudO9Gp5aWQqF8r4LKnJmxC/MpoVpl10714L7qxwaUB+9L7NurhNuUmgAJLaLO5f1VZV4fPOsS&#10;RmBNGKuWwU9YEBGZG0uYi3eHSSCW0aadK4wcRbLRi60JONzJeiGAbMVgLKRkxfri3eRrv9Re/tn8&#10;yz9feOvNZFzkMU4m8ZXMYkwZtHFIBsJ8JITrNR/ulxGoEARWTJVWwqKYh8YI5EeASKCScBWEmYuc&#10;LjQlPq9rMU3xx30hnxrwe43sWrIlw1JmpjbO3zyXYAQYgVVDgOXWqkHLDZc0AvCM1xDDRYmNhbMh&#10;BJfg4UVosl/EfNErXU6x3CrpNeXBVQoCa2jfqhRIeZ4bAAHDu0Iy7yImS8cfZJcE0ZNHxT9IrSXC&#10;lPHX2HZJvgzTnX4DzJCHyAiULwIst8p3bXlmeRAQDO84hEyCX7zg4AXNE8KUzZoZ3oPsTsiXFSOw&#10;7giwnnDdl4AHsH4I2KUQJSsWckwKsyJwEK7fvLhnRqCsEWC5VdbLy5NjBBgBRqDsEGA9YdktKU+I&#10;EWAEGIGyRoDlVlkvL0+OEWAEGIGyQ6Aocmt28ukTg4OeQUqDVQ7H5IlBj4dzR5bDUvIcGAFGoPwQ&#10;KILcmjzx1PmJ8SniauKDEWAEGAFGgBFYXQSK5JcxecIzPA4idkea4dUdObfOCDACjAAjUIkIFGG/&#10;RbAZ2YQrEUGeMyPACDACjMBaIlAkubWWQ+a+GAFGgBFgBCoYgQLk1iycLjzyGDzhcL0wvxk8ceES&#10;YXjpKVky3UHDrQWRr9g6RC4s4xS9d37rKJhRMf0EdJZphzXsvHVpFoaXiT2xJJ3MBKHgQZaNw0oF&#10;/1B46owAI1A6COThvb84OjAwenGGSs1cpKxVipFOWNcvjuKT/E4mCkFBUY4+yLd05GtBGT0jmz8z&#10;OjA6OjpAHeC90anZi2wL50VhtEl9y4piaDSW1NDkeIzhyGFbA5JFU3WNxsxpya/tFWR3A2cMFCwQ&#10;8gwSX6c1UyEpBniajAAjwAisKgJKztZx/7fElJRBlnQQosH60vHJ/iFHC6a4s6SdJYbsYzKko3OY&#10;drlkSkeHqHHUchmqTa5aAjjVhbNPqm5DATJSSLHCBumAb1VXkhtnBBgBRqAyEMipJ6QE9lNjkZTW&#10;bXgc0mFKZCYWOYn7omGXnWM42mfmD87VglFzoDdCesHjEyNH3RrLvjMVFUmvRzo8MTLXY3byqbEp&#10;ZcDZulm3gH0vTcE+0fDQ2Zf0l04OFVCVizACjAAjwAgUHYG89i2XDcNZ3LNnL09nH4vTuzBLC2Z1&#10;IRgjY8pIdNmTmxFWp+PHzx87Z6n3bI2MD5PEjQxPY3d07qRDKGZK46ydCwG94iPVEYxsk2USl71i&#10;NLgiI8AIMAL3jkBeuTU1ccHtbiv2VNkO560+SwtmZRJr0L1NjQ1HnK4Q+SY3NXaaJJb+0ktnh1x3&#10;aoZJa2ZEQduDjsYztZ9ZexNCePw8OY6s4DA6ogmOjw0fLxdGkRUgwVUYAUaAESgOAjnlVvjoyICC&#10;HcOgfacweUJIAHE7n77sJtPEXkwq5nK1YEyA1I7hoSfJXDY+vCzJNXoqm8RyYBM+eQpmuSmH6JG6&#10;zoIOKaHHh+0gwEFyWSPFBI+RaXAZ3RY0Ni7ECDACjEDlIZB7vyVv+RBdwykj17ByjGw74qupsaeE&#10;7mt2RvrBz9CHyadgEBo9JRVzOVowbGSKQsIvfPKcq+SS+sjptO2O3NDZpObkeVHMFKMOLebs5Hky&#10;fpkmLWMzmJK4aXVNHagl54bOCiWkHYTIRO+TNgOX6yBnL9gUjGljqLzrjGfMCDACjEDREMjrfgL3&#10;d+F1ToflE2+5pYtvpP86/WN8dHoGurYgXQLNQ6j0UqcMDZ/TaGWq3NIrprfkYuoyx53RaZ4TKX9J&#10;ONNbIIwaLvE2T0ZrIq6DlNjZXO/zgs4FGAFGgBFgBLIgUCR+QoTgwrWC+QmL9jjBDTECjAAjwAi4&#10;I5DXL4OBYwQYAUaAEWAESgiB4sgtacthr4MSWlgeCiPACDACZYpAEfSEQkdoxThxMpMyvVJ4WowA&#10;I8AIlAYCRZBbpTERHgUjwAgwAoxARSBQHD1hRUDFk2QEGAFGgBEoAQRYbpXAIvAQGAFGgBFgBApG&#10;gOVWwVBxQUaAEWAEGIESQIDlVgksAg+BEWAEGAFGoGAEWG4VDBUXZAQYAUaAESgBBFhulcAi8BAY&#10;AUaAEWAECkaA5VbBUHFBRoARYAQYgRJAgOVWCSwCD4ERYAQYAUagYARYbhUMFRdkBBgBRoARKAEE&#10;/h+oeC9z3AEffgAAAABJRU5ErkJgglBLAwQUAAYACAAAACEAD9ltyt8AAAAIAQAADwAAAGRycy9k&#10;b3ducmV2LnhtbEyPQWuDQBSE74X+h+UVemtWjbGpdQ0htD2FQJNC6O1FX1TivhV3o+bfd3tqj8MM&#10;M99kq0m3YqDeNoYVhLMABHFhyoYrBV+H96clCOuQS2wNk4IbWVjl93cZpqUZ+ZOGvauEL2GbooLa&#10;uS6V0hY1abQz0xF772x6jc7LvpJlj6Mv162MgiCRGhv2CzV2tKmpuOyvWsHHiON6Hr4N28t5c/s+&#10;LHbHbUhKPT5M61cQjib3F4ZffI8OuWc6mSuXVrRev/igguc4BuHtJI4WIE4K4iSag8wz+f9A/gM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ECLQAUAAYACAAAACEAsYJntgoBAAATAgAAEwAAAAAAAAAA&#10;AAAAAAAAAAAAW0NvbnRlbnRfVHlwZXNdLnhtbFBLAQItABQABgAIAAAAIQA4/SH/1gAAAJQBAAAL&#10;AAAAAAAAAAAAAAAAADsBAABfcmVscy8ucmVsc1BLAQItABQABgAIAAAAIQDvaT+0uQMAAFoIAAAO&#10;AAAAAAAAAAAAAAAAADoCAABkcnMvZTJvRG9jLnhtbFBLAQItAAoAAAAAAAAAIQCdk9Y1tfYAALX2&#10;AAAUAAAAAAAAAAAAAAAAAB8GAABkcnMvbWVkaWEvaW1hZ2UxLnBuZ1BLAQItABQABgAIAAAAIQAP&#10;2W3K3wAAAAgBAAAPAAAAAAAAAAAAAAAAAAb9AABkcnMvZG93bnJldi54bWxQSwECLQAUAAYACAAA&#10;ACEAqiYOvrwAAAAhAQAAGQAAAAAAAAAAAAAAAAAS/gAAZHJzL19yZWxzL2Uyb0RvYy54bWwucmVs&#10;c1BLBQYAAAAABgAGAHwBAAAF/wAAAAA=&#10;">
            <v:shape id="Рисунок 63" o:spid="_x0000_s1048" type="#_x0000_t75" style="position:absolute;left:2857;top:508;width:36906;height:2125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YrkDwQAAANsAAAAPAAAAZHJzL2Rvd25yZXYueG1sRI9BawIx&#10;FITvgv8hvEJvmtWCtVujqFAQb656f908N9smL0uS6vbfN4LQ4zAz3zCLVe+suFKIrWcFk3EBgrj2&#10;uuVGwen4MZqDiAlZo/VMCn4pwmo5HCyw1P7GB7pWqREZwrFEBSalrpQy1oYcxrHviLN38cFhyjI0&#10;Uge8ZbizcloUM+mw5bxgsKOtofq7+nEKdkV/mYav6jwPdl99box95beJUs9P/fodRKI+/Ycf7Z1W&#10;MHuB+5f8A+TyDwAA//8DAFBLAQItABQABgAIAAAAIQDb4fbL7gAAAIUBAAATAAAAAAAAAAAAAAAA&#10;AAAAAABbQ29udGVudF9UeXBlc10ueG1sUEsBAi0AFAAGAAgAAAAhAFr0LFu/AAAAFQEAAAsAAAAA&#10;AAAAAAAAAAAAHwEAAF9yZWxzLy5yZWxzUEsBAi0AFAAGAAgAAAAhAHhiuQPBAAAA2wAAAA8AAAAA&#10;AAAAAAAAAAAABwIAAGRycy9kb3ducmV2LnhtbFBLBQYAAAAAAwADALcAAAD1AgAAAAA=&#10;">
              <v:imagedata r:id="rId32" o:title=""/>
            </v:shape>
            <v:shape id="Надпись 27691" o:spid="_x0000_s1049" type="#_x0000_t202" style="position:absolute;top:22193;width:40678;height:295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hjxwAAAN4AAAAPAAAAZHJzL2Rvd25yZXYueG1sRI9Pa8JA&#10;FMTvhX6H5RW8lLoxh9SmruJf8KAHrXh+ZF+T0OzbsLua+O1dQehxmJnfMJNZbxpxJedrywpGwwQE&#10;cWF1zaWC08/mYwzCB2SNjWVScCMPs+nrywRzbTs+0PUYShEh7HNUUIXQ5lL6oiKDfmhb4uj9Wmcw&#10;ROlKqR12EW4amSZJJg3WHBcqbGlZUfF3vBgF2cpdugMv31en9Q73bZmeF7ezUoO3fv4NIlAf/sPP&#10;9lYrSD+zrxE87sQrIKd3AAAA//8DAFBLAQItABQABgAIAAAAIQDb4fbL7gAAAIUBAAATAAAAAAAA&#10;AAAAAAAAAAAAAABbQ29udGVudF9UeXBlc10ueG1sUEsBAi0AFAAGAAgAAAAhAFr0LFu/AAAAFQEA&#10;AAsAAAAAAAAAAAAAAAAAHwEAAF9yZWxzLy5yZWxzUEsBAi0AFAAGAAgAAAAhAD5AGGPHAAAA3gAA&#10;AA8AAAAAAAAAAAAAAAAABwIAAGRycy9kb3ducmV2LnhtbFBLBQYAAAAAAwADALcAAAD7AgAAAAA=&#10;" stroked="f">
              <v:textbox inset="0,0,0,0">
                <w:txbxContent>
                  <w:p w14:paraId="1F7A8B9F" w14:textId="7A3DD23A" w:rsidR="00445065" w:rsidRPr="00A85C13" w:rsidRDefault="00445065" w:rsidP="00A85C13">
                    <w:pPr>
                      <w:pStyle w:val="afc"/>
                      <w:rPr>
                        <w:noProof/>
                        <w:color w:val="000000"/>
                        <w:sz w:val="24"/>
                      </w:rPr>
                    </w:pPr>
                    <w:r>
                      <w:t>Рис. 1.</w:t>
                    </w:r>
                    <w:r>
                      <w:fldChar w:fldCharType="begin"/>
                    </w:r>
                    <w:r>
                      <w:instrText xml:space="preserve"> SEQ Рис._1. \* ARABIC </w:instrText>
                    </w:r>
                    <w:r>
                      <w:fldChar w:fldCharType="separate"/>
                    </w:r>
                    <w:r>
                      <w:rPr>
                        <w:noProof/>
                      </w:rPr>
                      <w:t>8</w:t>
                    </w:r>
                    <w:r>
                      <w:rPr>
                        <w:noProof/>
                      </w:rPr>
                      <w:fldChar w:fldCharType="end"/>
                    </w:r>
                    <w:r w:rsidRPr="00A85C13">
                      <w:t>. Ієрархія запобіжних заходів для зниження ризиків</w:t>
                    </w:r>
                  </w:p>
                </w:txbxContent>
              </v:textbox>
            </v:shape>
            <w10:wrap type="topAndBottom"/>
          </v:group>
        </w:pict>
      </w:r>
      <w:r w:rsidR="00AA2576" w:rsidRPr="00EE0B2C">
        <w:rPr>
          <w:rFonts w:eastAsia="Times New Roman" w:cs="Times New Roman"/>
          <w:color w:val="000000" w:themeColor="text1"/>
          <w:szCs w:val="24"/>
          <w:lang w:val="uk-UA" w:eastAsia="ru-RU"/>
        </w:rPr>
        <w:t>Процес зниження</w:t>
      </w:r>
      <w:r w:rsidR="00E5081F" w:rsidRPr="00EE0B2C">
        <w:rPr>
          <w:rFonts w:eastAsia="Times New Roman" w:cs="Times New Roman"/>
          <w:color w:val="000000" w:themeColor="text1"/>
          <w:szCs w:val="24"/>
          <w:lang w:val="uk-UA" w:eastAsia="ru-RU"/>
        </w:rPr>
        <w:t xml:space="preserve"> професійного</w:t>
      </w:r>
      <w:r w:rsidR="00AA2576" w:rsidRPr="00EE0B2C">
        <w:rPr>
          <w:rFonts w:eastAsia="Times New Roman" w:cs="Times New Roman"/>
          <w:color w:val="000000" w:themeColor="text1"/>
          <w:szCs w:val="24"/>
          <w:lang w:val="uk-UA" w:eastAsia="ru-RU"/>
        </w:rPr>
        <w:t xml:space="preserve"> ризику потрібно виконувати </w:t>
      </w:r>
      <w:r w:rsidR="006809DA" w:rsidRPr="00EE0B2C">
        <w:rPr>
          <w:rFonts w:eastAsia="Times New Roman" w:cs="Times New Roman"/>
          <w:color w:val="000000" w:themeColor="text1"/>
          <w:szCs w:val="24"/>
          <w:lang w:val="uk-UA" w:eastAsia="ru-RU"/>
        </w:rPr>
        <w:t>у такий спосіб</w:t>
      </w:r>
      <w:r w:rsidR="00DA33E2" w:rsidRPr="00EE0B2C">
        <w:rPr>
          <w:rFonts w:eastAsia="Times New Roman" w:cs="Times New Roman"/>
          <w:color w:val="000000" w:themeColor="text1"/>
          <w:szCs w:val="24"/>
          <w:lang w:val="uk-UA" w:eastAsia="ru-RU"/>
        </w:rPr>
        <w:t xml:space="preserve"> (рис. 1.8)</w:t>
      </w:r>
      <w:r w:rsidR="00AA2576" w:rsidRPr="00EE0B2C">
        <w:rPr>
          <w:rFonts w:eastAsia="Times New Roman" w:cs="Times New Roman"/>
          <w:color w:val="000000" w:themeColor="text1"/>
          <w:szCs w:val="24"/>
          <w:lang w:val="uk-UA" w:eastAsia="ru-RU"/>
        </w:rPr>
        <w:t>:</w:t>
      </w:r>
    </w:p>
    <w:p w14:paraId="589929CC" w14:textId="77777777" w:rsidR="00AA2576" w:rsidRPr="00EE0B2C" w:rsidRDefault="00AA2576" w:rsidP="005244CF">
      <w:pPr>
        <w:ind w:firstLine="709"/>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xml:space="preserve">1. Усунути небезпеку, </w:t>
      </w:r>
      <w:r w:rsidR="006809DA" w:rsidRPr="00EE0B2C">
        <w:rPr>
          <w:rFonts w:eastAsia="Times New Roman" w:cs="Times New Roman"/>
          <w:color w:val="000000" w:themeColor="text1"/>
          <w:szCs w:val="24"/>
          <w:lang w:val="uk-UA" w:eastAsia="ru-RU"/>
        </w:rPr>
        <w:t xml:space="preserve">технічними заходами через </w:t>
      </w:r>
      <w:r w:rsidRPr="00EE0B2C">
        <w:rPr>
          <w:rFonts w:eastAsia="Times New Roman" w:cs="Times New Roman"/>
          <w:color w:val="000000" w:themeColor="text1"/>
          <w:szCs w:val="24"/>
          <w:lang w:val="uk-UA" w:eastAsia="ru-RU"/>
        </w:rPr>
        <w:t>змін</w:t>
      </w:r>
      <w:r w:rsidR="006809DA" w:rsidRPr="00EE0B2C">
        <w:rPr>
          <w:rFonts w:eastAsia="Times New Roman" w:cs="Times New Roman"/>
          <w:color w:val="000000" w:themeColor="text1"/>
          <w:szCs w:val="24"/>
          <w:lang w:val="uk-UA" w:eastAsia="ru-RU"/>
        </w:rPr>
        <w:t>ення</w:t>
      </w:r>
      <w:r w:rsidR="003F197B" w:rsidRPr="00EE0B2C">
        <w:rPr>
          <w:rFonts w:eastAsia="Times New Roman" w:cs="Times New Roman"/>
          <w:color w:val="000000" w:themeColor="text1"/>
          <w:szCs w:val="24"/>
          <w:lang w:val="uk-UA" w:eastAsia="ru-RU"/>
        </w:rPr>
        <w:t xml:space="preserve"> </w:t>
      </w:r>
      <w:r w:rsidRPr="00EE0B2C">
        <w:rPr>
          <w:rFonts w:eastAsia="Times New Roman" w:cs="Times New Roman"/>
          <w:color w:val="000000" w:themeColor="text1"/>
          <w:szCs w:val="24"/>
          <w:lang w:val="uk-UA" w:eastAsia="ru-RU"/>
        </w:rPr>
        <w:t>конструкції, системи, процесу тощо.</w:t>
      </w:r>
    </w:p>
    <w:p w14:paraId="06E5597E" w14:textId="77777777" w:rsidR="00AA2576" w:rsidRPr="00EE0B2C" w:rsidRDefault="00AA2576" w:rsidP="005244CF">
      <w:pPr>
        <w:ind w:firstLine="709"/>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xml:space="preserve">2. Якщо виявлену небезпеку не можна усунути згідно з пунктом 1, то для зниження </w:t>
      </w:r>
      <w:r w:rsidR="00E5081F" w:rsidRPr="00EE0B2C">
        <w:rPr>
          <w:rFonts w:eastAsia="Times New Roman" w:cs="Times New Roman"/>
          <w:color w:val="000000" w:themeColor="text1"/>
          <w:szCs w:val="24"/>
          <w:lang w:val="uk-UA" w:eastAsia="ru-RU"/>
        </w:rPr>
        <w:t xml:space="preserve">професійного </w:t>
      </w:r>
      <w:r w:rsidRPr="00EE0B2C">
        <w:rPr>
          <w:rFonts w:eastAsia="Times New Roman" w:cs="Times New Roman"/>
          <w:color w:val="000000" w:themeColor="text1"/>
          <w:szCs w:val="24"/>
          <w:lang w:val="uk-UA" w:eastAsia="ru-RU"/>
        </w:rPr>
        <w:t>ризику слід вжити таких заходів:</w:t>
      </w:r>
      <w:r w:rsidR="003F197B" w:rsidRPr="00EE0B2C">
        <w:rPr>
          <w:rFonts w:eastAsia="Times New Roman" w:cs="Times New Roman"/>
          <w:color w:val="000000" w:themeColor="text1"/>
          <w:szCs w:val="24"/>
          <w:lang w:val="uk-UA" w:eastAsia="ru-RU"/>
        </w:rPr>
        <w:t xml:space="preserve"> </w:t>
      </w:r>
    </w:p>
    <w:p w14:paraId="27A6FD35" w14:textId="77777777" w:rsidR="00AA2576" w:rsidRPr="00EE0B2C" w:rsidRDefault="00E5081F" w:rsidP="005244CF">
      <w:pPr>
        <w:ind w:firstLine="709"/>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w:t>
      </w:r>
      <w:r w:rsidR="00AA2576" w:rsidRPr="00EE0B2C">
        <w:rPr>
          <w:rFonts w:eastAsia="Times New Roman" w:cs="Times New Roman"/>
          <w:color w:val="000000" w:themeColor="text1"/>
          <w:szCs w:val="24"/>
          <w:lang w:val="uk-UA" w:eastAsia="ru-RU"/>
        </w:rPr>
        <w:t xml:space="preserve"> розробити нову конструкцію (систему, процес т</w:t>
      </w:r>
      <w:r w:rsidRPr="00EE0B2C">
        <w:rPr>
          <w:rFonts w:eastAsia="Times New Roman" w:cs="Times New Roman"/>
          <w:color w:val="000000" w:themeColor="text1"/>
          <w:szCs w:val="24"/>
          <w:lang w:val="uk-UA" w:eastAsia="ru-RU"/>
        </w:rPr>
        <w:t>а</w:t>
      </w:r>
      <w:r w:rsidR="00AA2576" w:rsidRPr="00EE0B2C">
        <w:rPr>
          <w:rFonts w:eastAsia="Times New Roman" w:cs="Times New Roman"/>
          <w:color w:val="000000" w:themeColor="text1"/>
          <w:szCs w:val="24"/>
          <w:lang w:val="uk-UA" w:eastAsia="ru-RU"/>
        </w:rPr>
        <w:t xml:space="preserve"> ін.),</w:t>
      </w:r>
      <w:r w:rsidR="003F197B" w:rsidRPr="00EE0B2C">
        <w:rPr>
          <w:rFonts w:eastAsia="Times New Roman" w:cs="Times New Roman"/>
          <w:color w:val="000000" w:themeColor="text1"/>
          <w:szCs w:val="24"/>
          <w:lang w:val="uk-UA" w:eastAsia="ru-RU"/>
        </w:rPr>
        <w:t xml:space="preserve"> </w:t>
      </w:r>
      <w:r w:rsidR="00AA2576" w:rsidRPr="00EE0B2C">
        <w:rPr>
          <w:rFonts w:eastAsia="Times New Roman" w:cs="Times New Roman"/>
          <w:color w:val="000000" w:themeColor="text1"/>
          <w:szCs w:val="24"/>
          <w:lang w:val="uk-UA" w:eastAsia="ru-RU"/>
        </w:rPr>
        <w:t>підвищивши її надійність або зменшивши вразливість до небезпеки;</w:t>
      </w:r>
    </w:p>
    <w:p w14:paraId="4C4CAA34" w14:textId="77777777" w:rsidR="003F197B" w:rsidRPr="00EE0B2C" w:rsidRDefault="00E5081F" w:rsidP="005244CF">
      <w:pPr>
        <w:ind w:firstLine="709"/>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w:t>
      </w:r>
      <w:r w:rsidR="003F197B" w:rsidRPr="00EE0B2C">
        <w:rPr>
          <w:rFonts w:eastAsia="Times New Roman" w:cs="Times New Roman"/>
          <w:color w:val="000000" w:themeColor="text1"/>
          <w:szCs w:val="24"/>
          <w:lang w:val="uk-UA" w:eastAsia="ru-RU"/>
        </w:rPr>
        <w:t xml:space="preserve"> зменшити частоту і/або час перебування у небезпеці;</w:t>
      </w:r>
    </w:p>
    <w:p w14:paraId="342A5F76" w14:textId="77777777" w:rsidR="003F197B" w:rsidRPr="00EE0B2C" w:rsidRDefault="00E5081F" w:rsidP="005244CF">
      <w:pPr>
        <w:ind w:firstLine="709"/>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w:t>
      </w:r>
      <w:r w:rsidR="003F197B" w:rsidRPr="00EE0B2C">
        <w:rPr>
          <w:rFonts w:eastAsia="Times New Roman" w:cs="Times New Roman"/>
          <w:color w:val="000000" w:themeColor="text1"/>
          <w:szCs w:val="24"/>
          <w:lang w:val="uk-UA" w:eastAsia="ru-RU"/>
        </w:rPr>
        <w:t xml:space="preserve"> </w:t>
      </w:r>
      <w:r w:rsidR="00BC5B73" w:rsidRPr="00EE0B2C">
        <w:rPr>
          <w:rFonts w:eastAsia="Times New Roman" w:cs="Times New Roman"/>
          <w:color w:val="000000" w:themeColor="text1"/>
          <w:szCs w:val="24"/>
          <w:lang w:val="uk-UA" w:eastAsia="ru-RU"/>
        </w:rPr>
        <w:t xml:space="preserve">скорегувати </w:t>
      </w:r>
      <w:r w:rsidR="003F197B" w:rsidRPr="00EE0B2C">
        <w:rPr>
          <w:rFonts w:eastAsia="Times New Roman" w:cs="Times New Roman"/>
          <w:color w:val="000000" w:themeColor="text1"/>
          <w:szCs w:val="24"/>
          <w:lang w:val="uk-UA" w:eastAsia="ru-RU"/>
        </w:rPr>
        <w:t>настанов щодо використання</w:t>
      </w:r>
      <w:r w:rsidR="00BC5B73" w:rsidRPr="00EE0B2C">
        <w:rPr>
          <w:rFonts w:eastAsia="Times New Roman" w:cs="Times New Roman"/>
          <w:color w:val="000000" w:themeColor="text1"/>
          <w:szCs w:val="24"/>
          <w:lang w:val="uk-UA" w:eastAsia="ru-RU"/>
        </w:rPr>
        <w:t xml:space="preserve"> та</w:t>
      </w:r>
      <w:r w:rsidR="003F197B" w:rsidRPr="00EE0B2C">
        <w:rPr>
          <w:rFonts w:eastAsia="Times New Roman" w:cs="Times New Roman"/>
          <w:color w:val="000000" w:themeColor="text1"/>
          <w:szCs w:val="24"/>
          <w:lang w:val="uk-UA" w:eastAsia="ru-RU"/>
        </w:rPr>
        <w:t xml:space="preserve"> обслуговування </w:t>
      </w:r>
      <w:r w:rsidR="00BC5B73" w:rsidRPr="00EE0B2C">
        <w:rPr>
          <w:rFonts w:eastAsia="Times New Roman" w:cs="Times New Roman"/>
          <w:color w:val="000000" w:themeColor="text1"/>
          <w:szCs w:val="24"/>
          <w:lang w:val="uk-UA" w:eastAsia="ru-RU"/>
        </w:rPr>
        <w:t>устаткування</w:t>
      </w:r>
      <w:r w:rsidR="003F197B" w:rsidRPr="00EE0B2C">
        <w:rPr>
          <w:rFonts w:eastAsia="Times New Roman" w:cs="Times New Roman"/>
          <w:color w:val="000000" w:themeColor="text1"/>
          <w:szCs w:val="24"/>
          <w:lang w:val="uk-UA" w:eastAsia="ru-RU"/>
        </w:rPr>
        <w:t>;</w:t>
      </w:r>
    </w:p>
    <w:p w14:paraId="589D1226" w14:textId="77777777" w:rsidR="003F197B" w:rsidRPr="00EE0B2C" w:rsidRDefault="00E5081F" w:rsidP="005244CF">
      <w:pPr>
        <w:ind w:firstLine="709"/>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w:t>
      </w:r>
      <w:r w:rsidR="003F197B" w:rsidRPr="00EE0B2C">
        <w:rPr>
          <w:rFonts w:eastAsia="Times New Roman" w:cs="Times New Roman"/>
          <w:color w:val="000000" w:themeColor="text1"/>
          <w:szCs w:val="24"/>
          <w:lang w:val="uk-UA" w:eastAsia="ru-RU"/>
        </w:rPr>
        <w:t xml:space="preserve"> доповнити конструкцію захисними пристроями безпеки, які спрацьовують у разі виходу компонентів з ладу;</w:t>
      </w:r>
    </w:p>
    <w:p w14:paraId="1CCE254E" w14:textId="77777777" w:rsidR="003F197B" w:rsidRPr="00EE0B2C" w:rsidRDefault="00E5081F" w:rsidP="005244CF">
      <w:pPr>
        <w:ind w:firstLine="709"/>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w:t>
      </w:r>
      <w:r w:rsidR="003F197B" w:rsidRPr="00EE0B2C">
        <w:rPr>
          <w:rFonts w:eastAsia="Times New Roman" w:cs="Times New Roman"/>
          <w:color w:val="000000" w:themeColor="text1"/>
          <w:szCs w:val="24"/>
          <w:lang w:val="uk-UA" w:eastAsia="ru-RU"/>
        </w:rPr>
        <w:t xml:space="preserve"> застосувати огорожі, </w:t>
      </w:r>
      <w:r w:rsidR="00BC5B73" w:rsidRPr="00EE0B2C">
        <w:rPr>
          <w:rFonts w:eastAsia="Times New Roman" w:cs="Times New Roman"/>
          <w:color w:val="000000" w:themeColor="text1"/>
          <w:szCs w:val="24"/>
          <w:lang w:val="uk-UA" w:eastAsia="ru-RU"/>
        </w:rPr>
        <w:t>які</w:t>
      </w:r>
      <w:r w:rsidR="003F197B" w:rsidRPr="00EE0B2C">
        <w:rPr>
          <w:rFonts w:eastAsia="Times New Roman" w:cs="Times New Roman"/>
          <w:color w:val="000000" w:themeColor="text1"/>
          <w:szCs w:val="24"/>
          <w:lang w:val="uk-UA" w:eastAsia="ru-RU"/>
        </w:rPr>
        <w:t xml:space="preserve"> </w:t>
      </w:r>
      <w:r w:rsidR="00BC5B73" w:rsidRPr="00EE0B2C">
        <w:rPr>
          <w:rFonts w:eastAsia="Times New Roman" w:cs="Times New Roman"/>
          <w:color w:val="000000" w:themeColor="text1"/>
          <w:szCs w:val="24"/>
          <w:lang w:val="uk-UA" w:eastAsia="ru-RU"/>
        </w:rPr>
        <w:t>відокремлюють працівників в</w:t>
      </w:r>
      <w:r w:rsidR="003F197B" w:rsidRPr="00EE0B2C">
        <w:rPr>
          <w:rFonts w:eastAsia="Times New Roman" w:cs="Times New Roman"/>
          <w:color w:val="000000" w:themeColor="text1"/>
          <w:szCs w:val="24"/>
          <w:lang w:val="uk-UA" w:eastAsia="ru-RU"/>
        </w:rPr>
        <w:t>ід небезпечного устаткування або простору.</w:t>
      </w:r>
    </w:p>
    <w:p w14:paraId="2B79F196" w14:textId="77777777" w:rsidR="00E5081F" w:rsidRPr="00EE0B2C" w:rsidRDefault="003F197B" w:rsidP="005244C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lastRenderedPageBreak/>
        <w:t xml:space="preserve">3. Якщо виявлену небезпеку не можна усунути або зменшити, </w:t>
      </w:r>
      <w:r w:rsidR="00BC5B73" w:rsidRPr="00EE0B2C">
        <w:rPr>
          <w:rFonts w:eastAsia="Times New Roman" w:cs="Times New Roman"/>
          <w:color w:val="000000" w:themeColor="text1"/>
          <w:szCs w:val="24"/>
          <w:lang w:val="uk-UA" w:eastAsia="ru-RU"/>
        </w:rPr>
        <w:t>застосувавши</w:t>
      </w:r>
      <w:r w:rsidRPr="00EE0B2C">
        <w:rPr>
          <w:rFonts w:eastAsia="Times New Roman" w:cs="Times New Roman"/>
          <w:color w:val="000000" w:themeColor="text1"/>
          <w:szCs w:val="24"/>
          <w:lang w:val="uk-UA" w:eastAsia="ru-RU"/>
        </w:rPr>
        <w:t xml:space="preserve"> заход</w:t>
      </w:r>
      <w:r w:rsidR="00BC5B73" w:rsidRPr="00EE0B2C">
        <w:rPr>
          <w:rFonts w:eastAsia="Times New Roman" w:cs="Times New Roman"/>
          <w:color w:val="000000" w:themeColor="text1"/>
          <w:szCs w:val="24"/>
          <w:lang w:val="uk-UA" w:eastAsia="ru-RU"/>
        </w:rPr>
        <w:t>и</w:t>
      </w:r>
      <w:r w:rsidRPr="00EE0B2C">
        <w:rPr>
          <w:rFonts w:eastAsia="Times New Roman" w:cs="Times New Roman"/>
          <w:color w:val="000000" w:themeColor="text1"/>
          <w:szCs w:val="24"/>
          <w:lang w:val="uk-UA" w:eastAsia="ru-RU"/>
        </w:rPr>
        <w:t xml:space="preserve"> передбачен</w:t>
      </w:r>
      <w:r w:rsidR="00BC5B73" w:rsidRPr="00EE0B2C">
        <w:rPr>
          <w:rFonts w:eastAsia="Times New Roman" w:cs="Times New Roman"/>
          <w:color w:val="000000" w:themeColor="text1"/>
          <w:szCs w:val="24"/>
          <w:lang w:val="uk-UA" w:eastAsia="ru-RU"/>
        </w:rPr>
        <w:t>і</w:t>
      </w:r>
      <w:r w:rsidRPr="00EE0B2C">
        <w:rPr>
          <w:rFonts w:eastAsia="Times New Roman" w:cs="Times New Roman"/>
          <w:color w:val="000000" w:themeColor="text1"/>
          <w:szCs w:val="24"/>
          <w:lang w:val="uk-UA" w:eastAsia="ru-RU"/>
        </w:rPr>
        <w:t xml:space="preserve"> у пунктах 1 і 2, потрібно </w:t>
      </w:r>
      <w:r w:rsidR="00BC5B73" w:rsidRPr="00EE0B2C">
        <w:rPr>
          <w:rFonts w:eastAsia="Times New Roman" w:cs="Times New Roman"/>
          <w:color w:val="000000" w:themeColor="text1"/>
          <w:szCs w:val="24"/>
          <w:lang w:val="uk-UA" w:eastAsia="ru-RU"/>
        </w:rPr>
        <w:t xml:space="preserve">навчати </w:t>
      </w:r>
      <w:r w:rsidRPr="00EE0B2C">
        <w:rPr>
          <w:rFonts w:eastAsia="Times New Roman" w:cs="Times New Roman"/>
          <w:color w:val="000000" w:themeColor="text1"/>
          <w:szCs w:val="24"/>
          <w:lang w:val="uk-UA" w:eastAsia="ru-RU"/>
        </w:rPr>
        <w:t xml:space="preserve">користувачів </w:t>
      </w:r>
      <w:r w:rsidR="003E3365">
        <w:rPr>
          <w:rFonts w:eastAsia="Times New Roman" w:cs="Times New Roman"/>
          <w:color w:val="000000" w:themeColor="text1"/>
          <w:szCs w:val="24"/>
          <w:lang w:val="uk-UA" w:eastAsia="ru-RU"/>
        </w:rPr>
        <w:t>безпечним</w:t>
      </w:r>
      <w:r w:rsidR="00BC5B73" w:rsidRPr="00EE0B2C">
        <w:rPr>
          <w:rFonts w:eastAsia="Times New Roman" w:cs="Times New Roman"/>
          <w:color w:val="000000" w:themeColor="text1"/>
          <w:szCs w:val="24"/>
          <w:lang w:val="uk-UA" w:eastAsia="ru-RU"/>
        </w:rPr>
        <w:t xml:space="preserve"> спос</w:t>
      </w:r>
      <w:r w:rsidR="003E3365">
        <w:rPr>
          <w:rFonts w:eastAsia="Times New Roman" w:cs="Times New Roman"/>
          <w:color w:val="000000" w:themeColor="text1"/>
          <w:szCs w:val="24"/>
          <w:lang w:val="uk-UA" w:eastAsia="ru-RU"/>
        </w:rPr>
        <w:t>обам</w:t>
      </w:r>
      <w:r w:rsidR="00BC5B73" w:rsidRPr="00EE0B2C">
        <w:rPr>
          <w:rFonts w:eastAsia="Times New Roman" w:cs="Times New Roman"/>
          <w:color w:val="000000" w:themeColor="text1"/>
          <w:szCs w:val="24"/>
          <w:lang w:val="uk-UA" w:eastAsia="ru-RU"/>
        </w:rPr>
        <w:t xml:space="preserve"> використання. У ході навчання розглядають такі питання</w:t>
      </w:r>
      <w:r w:rsidRPr="00EE0B2C">
        <w:rPr>
          <w:rFonts w:eastAsia="Times New Roman" w:cs="Times New Roman"/>
          <w:color w:val="000000" w:themeColor="text1"/>
          <w:szCs w:val="24"/>
          <w:lang w:val="uk-UA" w:eastAsia="ru-RU"/>
        </w:rPr>
        <w:t>:</w:t>
      </w:r>
    </w:p>
    <w:p w14:paraId="0035CF94" w14:textId="77777777" w:rsidR="00E5081F" w:rsidRPr="00EE0B2C" w:rsidRDefault="00E5081F" w:rsidP="005244C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xml:space="preserve">- </w:t>
      </w:r>
      <w:r w:rsidR="003F197B" w:rsidRPr="00EE0B2C">
        <w:rPr>
          <w:rFonts w:eastAsia="Times New Roman" w:cs="Times New Roman"/>
          <w:color w:val="000000" w:themeColor="text1"/>
          <w:szCs w:val="24"/>
          <w:lang w:val="uk-UA" w:eastAsia="ru-RU"/>
        </w:rPr>
        <w:t>інформування</w:t>
      </w:r>
      <w:r w:rsidR="00BC5B73" w:rsidRPr="00EE0B2C">
        <w:rPr>
          <w:rFonts w:eastAsia="Times New Roman" w:cs="Times New Roman"/>
          <w:color w:val="000000" w:themeColor="text1"/>
          <w:szCs w:val="24"/>
          <w:lang w:val="uk-UA" w:eastAsia="ru-RU"/>
        </w:rPr>
        <w:t xml:space="preserve"> та пояснювання виникнення небезпек</w:t>
      </w:r>
      <w:r w:rsidR="003F197B" w:rsidRPr="00EE0B2C">
        <w:rPr>
          <w:rFonts w:eastAsia="Times New Roman" w:cs="Times New Roman"/>
          <w:color w:val="000000" w:themeColor="text1"/>
          <w:szCs w:val="24"/>
          <w:lang w:val="uk-UA" w:eastAsia="ru-RU"/>
        </w:rPr>
        <w:t>;</w:t>
      </w:r>
    </w:p>
    <w:p w14:paraId="2B690A34" w14:textId="77777777" w:rsidR="00E5081F" w:rsidRPr="00EE0B2C" w:rsidRDefault="00E5081F" w:rsidP="005244C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xml:space="preserve">- </w:t>
      </w:r>
      <w:r w:rsidR="003F197B" w:rsidRPr="00EE0B2C">
        <w:rPr>
          <w:rFonts w:eastAsia="Times New Roman" w:cs="Times New Roman"/>
          <w:color w:val="000000" w:themeColor="text1"/>
          <w:szCs w:val="24"/>
          <w:lang w:val="uk-UA" w:eastAsia="ru-RU"/>
        </w:rPr>
        <w:t>навчання</w:t>
      </w:r>
      <w:r w:rsidR="003E3365">
        <w:rPr>
          <w:rFonts w:eastAsia="Times New Roman" w:cs="Times New Roman"/>
          <w:color w:val="000000" w:themeColor="text1"/>
          <w:szCs w:val="24"/>
          <w:lang w:val="uk-UA" w:eastAsia="ru-RU"/>
        </w:rPr>
        <w:t xml:space="preserve"> безпечним</w:t>
      </w:r>
      <w:r w:rsidR="00BC5B73" w:rsidRPr="00EE0B2C">
        <w:rPr>
          <w:rFonts w:eastAsia="Times New Roman" w:cs="Times New Roman"/>
          <w:color w:val="000000" w:themeColor="text1"/>
          <w:szCs w:val="24"/>
          <w:lang w:val="uk-UA" w:eastAsia="ru-RU"/>
        </w:rPr>
        <w:t xml:space="preserve"> методам</w:t>
      </w:r>
      <w:r w:rsidR="003F197B" w:rsidRPr="00EE0B2C">
        <w:rPr>
          <w:rFonts w:eastAsia="Times New Roman" w:cs="Times New Roman"/>
          <w:color w:val="000000" w:themeColor="text1"/>
          <w:szCs w:val="24"/>
          <w:lang w:val="uk-UA" w:eastAsia="ru-RU"/>
        </w:rPr>
        <w:t>;</w:t>
      </w:r>
    </w:p>
    <w:p w14:paraId="77B93186" w14:textId="77777777" w:rsidR="00E5081F" w:rsidRPr="00EE0B2C" w:rsidRDefault="00E5081F" w:rsidP="005244C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xml:space="preserve">- </w:t>
      </w:r>
      <w:r w:rsidR="003F197B" w:rsidRPr="00EE0B2C">
        <w:rPr>
          <w:rFonts w:eastAsia="Times New Roman" w:cs="Times New Roman"/>
          <w:color w:val="000000" w:themeColor="text1"/>
          <w:szCs w:val="24"/>
          <w:lang w:val="uk-UA" w:eastAsia="ru-RU"/>
        </w:rPr>
        <w:t>використання попереджувальних сигналів;</w:t>
      </w:r>
    </w:p>
    <w:p w14:paraId="16ADD898" w14:textId="77777777" w:rsidR="003F197B" w:rsidRPr="00EE0B2C" w:rsidRDefault="00E5081F" w:rsidP="005244C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xml:space="preserve">- </w:t>
      </w:r>
      <w:r w:rsidR="003F197B" w:rsidRPr="00EE0B2C">
        <w:rPr>
          <w:rFonts w:eastAsia="Times New Roman" w:cs="Times New Roman"/>
          <w:color w:val="000000" w:themeColor="text1"/>
          <w:szCs w:val="24"/>
          <w:lang w:val="uk-UA" w:eastAsia="ru-RU"/>
        </w:rPr>
        <w:t xml:space="preserve">застосування </w:t>
      </w:r>
      <w:r w:rsidR="00BC5B73" w:rsidRPr="00EE0B2C">
        <w:rPr>
          <w:rFonts w:eastAsia="Times New Roman" w:cs="Times New Roman"/>
          <w:color w:val="000000" w:themeColor="text1"/>
          <w:szCs w:val="24"/>
          <w:lang w:val="uk-UA" w:eastAsia="ru-RU"/>
        </w:rPr>
        <w:t xml:space="preserve">засобів </w:t>
      </w:r>
      <w:r w:rsidR="003F197B" w:rsidRPr="00EE0B2C">
        <w:rPr>
          <w:rFonts w:eastAsia="Times New Roman" w:cs="Times New Roman"/>
          <w:color w:val="000000" w:themeColor="text1"/>
          <w:szCs w:val="24"/>
          <w:lang w:val="uk-UA" w:eastAsia="ru-RU"/>
        </w:rPr>
        <w:t>індивідуальн</w:t>
      </w:r>
      <w:r w:rsidR="00BC5B73" w:rsidRPr="00EE0B2C">
        <w:rPr>
          <w:rFonts w:eastAsia="Times New Roman" w:cs="Times New Roman"/>
          <w:color w:val="000000" w:themeColor="text1"/>
          <w:szCs w:val="24"/>
          <w:lang w:val="uk-UA" w:eastAsia="ru-RU"/>
        </w:rPr>
        <w:t>ого захисту</w:t>
      </w:r>
      <w:r w:rsidR="00C132AF">
        <w:rPr>
          <w:rFonts w:eastAsia="Times New Roman" w:cs="Times New Roman"/>
          <w:color w:val="000000" w:themeColor="text1"/>
          <w:szCs w:val="24"/>
          <w:lang w:val="uk-UA" w:eastAsia="ru-RU"/>
        </w:rPr>
        <w:t xml:space="preserve"> </w:t>
      </w:r>
      <w:r w:rsidR="00C132AF" w:rsidRPr="00CC15D8">
        <w:rPr>
          <w:rFonts w:eastAsia="Times New Roman" w:cs="Times New Roman"/>
          <w:color w:val="000000" w:themeColor="text1"/>
          <w:szCs w:val="24"/>
          <w:lang w:val="uk-UA" w:eastAsia="ru-RU"/>
        </w:rPr>
        <w:t>[21]</w:t>
      </w:r>
      <w:r w:rsidR="003F197B" w:rsidRPr="00CC15D8">
        <w:rPr>
          <w:rFonts w:eastAsia="Times New Roman" w:cs="Times New Roman"/>
          <w:color w:val="000000" w:themeColor="text1"/>
          <w:szCs w:val="24"/>
          <w:lang w:val="uk-UA" w:eastAsia="ru-RU"/>
        </w:rPr>
        <w:t>.</w:t>
      </w:r>
    </w:p>
    <w:p w14:paraId="265AFCE3" w14:textId="77777777" w:rsidR="008A0A72" w:rsidRDefault="003F197B" w:rsidP="006E37E3">
      <w:pPr>
        <w:ind w:firstLine="709"/>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xml:space="preserve">4. Додаткові </w:t>
      </w:r>
      <w:r w:rsidR="001C404A" w:rsidRPr="00EE0B2C">
        <w:rPr>
          <w:rFonts w:eastAsia="Times New Roman" w:cs="Times New Roman"/>
          <w:color w:val="000000" w:themeColor="text1"/>
          <w:szCs w:val="24"/>
          <w:lang w:val="uk-UA" w:eastAsia="ru-RU"/>
        </w:rPr>
        <w:t>засоби безпеки (огорожі, блокування, засоби автоматики, маркування, світова сигналізація тощо)</w:t>
      </w:r>
      <w:r w:rsidRPr="00EE0B2C">
        <w:rPr>
          <w:rFonts w:eastAsia="Times New Roman" w:cs="Times New Roman"/>
          <w:color w:val="000000" w:themeColor="text1"/>
          <w:szCs w:val="24"/>
          <w:lang w:val="uk-UA" w:eastAsia="ru-RU"/>
        </w:rPr>
        <w:t xml:space="preserve">, </w:t>
      </w:r>
      <w:r w:rsidR="001C404A" w:rsidRPr="00EE0B2C">
        <w:rPr>
          <w:rFonts w:eastAsia="Times New Roman" w:cs="Times New Roman"/>
          <w:color w:val="000000" w:themeColor="text1"/>
          <w:szCs w:val="24"/>
          <w:lang w:val="uk-UA" w:eastAsia="ru-RU"/>
        </w:rPr>
        <w:t xml:space="preserve">ЗІЗ, організаційні заходи (цільові інструктажі, інструкції, перевірки тощо) </w:t>
      </w:r>
      <w:r w:rsidRPr="00EE0B2C">
        <w:rPr>
          <w:rFonts w:eastAsia="Times New Roman" w:cs="Times New Roman"/>
          <w:color w:val="000000" w:themeColor="text1"/>
          <w:szCs w:val="24"/>
          <w:lang w:val="uk-UA" w:eastAsia="ru-RU"/>
        </w:rPr>
        <w:t>не повинні заміняти вдосконалення конструкцій</w:t>
      </w:r>
      <w:r w:rsidR="001C404A" w:rsidRPr="00EE0B2C">
        <w:rPr>
          <w:rFonts w:eastAsia="Times New Roman" w:cs="Times New Roman"/>
          <w:color w:val="000000" w:themeColor="text1"/>
          <w:szCs w:val="24"/>
          <w:lang w:val="uk-UA" w:eastAsia="ru-RU"/>
        </w:rPr>
        <w:t xml:space="preserve"> і технологічних процесів</w:t>
      </w:r>
      <w:r w:rsidRPr="00EE0B2C">
        <w:rPr>
          <w:rFonts w:eastAsia="Times New Roman" w:cs="Times New Roman"/>
          <w:color w:val="000000" w:themeColor="text1"/>
          <w:szCs w:val="24"/>
          <w:lang w:val="uk-UA" w:eastAsia="ru-RU"/>
        </w:rPr>
        <w:t>, перелік яких наведено в пункті 1, їх слід застосовувати як доповнення до них.</w:t>
      </w:r>
      <w:r w:rsidR="008A0A72" w:rsidRPr="00EE0B2C">
        <w:rPr>
          <w:rFonts w:eastAsia="Times New Roman" w:cs="Times New Roman"/>
          <w:color w:val="000000" w:themeColor="text1"/>
          <w:szCs w:val="24"/>
          <w:lang w:val="uk-UA" w:eastAsia="ru-RU"/>
        </w:rPr>
        <w:t xml:space="preserve"> Загальний підхід до оцінки ризиків наведено на рис. 1.9.</w:t>
      </w:r>
      <w:r w:rsidR="008C49F1" w:rsidRPr="008C49F1">
        <w:rPr>
          <w:noProof/>
        </w:rPr>
        <w:t xml:space="preserve"> </w:t>
      </w:r>
    </w:p>
    <w:p w14:paraId="0BA456C0" w14:textId="77777777" w:rsidR="00D726FF" w:rsidRPr="00540FE1" w:rsidRDefault="00D726FF" w:rsidP="00B94750">
      <w:pPr>
        <w:spacing w:before="160" w:after="80"/>
        <w:ind w:firstLine="567"/>
        <w:jc w:val="both"/>
        <w:rPr>
          <w:rFonts w:eastAsia="Times New Roman" w:cs="Times New Roman"/>
          <w:b/>
          <w:bCs/>
          <w:i/>
          <w:iCs/>
          <w:color w:val="000000" w:themeColor="text1"/>
          <w:spacing w:val="-2"/>
          <w:szCs w:val="24"/>
          <w:lang w:val="uk-UA" w:eastAsia="ru-RU"/>
        </w:rPr>
      </w:pPr>
      <w:r w:rsidRPr="00540FE1">
        <w:rPr>
          <w:rFonts w:eastAsia="Times New Roman" w:cs="Times New Roman"/>
          <w:b/>
          <w:bCs/>
          <w:i/>
          <w:iCs/>
          <w:color w:val="000000" w:themeColor="text1"/>
          <w:spacing w:val="-2"/>
          <w:szCs w:val="24"/>
          <w:lang w:val="uk-UA" w:eastAsia="ru-RU"/>
        </w:rPr>
        <w:t>Етап 9. Документування професійних (реєстр ризиків).</w:t>
      </w:r>
    </w:p>
    <w:p w14:paraId="3AA0C5C3" w14:textId="77777777" w:rsidR="00D726FF" w:rsidRPr="00EE0B2C" w:rsidRDefault="00D726FF" w:rsidP="00D726F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Процес виконання аналізу ризику потрібно задокументувати з використанням рекомендованих форм (табл. 1.7). Документація має містити:</w:t>
      </w:r>
    </w:p>
    <w:p w14:paraId="44CFA4A7" w14:textId="77777777" w:rsidR="00D726FF" w:rsidRPr="00EE0B2C" w:rsidRDefault="00D726FF" w:rsidP="00D726F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1. Причину виконання аналізу професійного ризику.</w:t>
      </w:r>
    </w:p>
    <w:p w14:paraId="6CEC7A33" w14:textId="77777777" w:rsidR="00D726FF" w:rsidRPr="00EE0B2C" w:rsidRDefault="00D726FF" w:rsidP="00D726F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2. Склад робочої групи (керівник, члени робочої групи).</w:t>
      </w:r>
    </w:p>
    <w:p w14:paraId="4718E712" w14:textId="77777777" w:rsidR="00D726FF" w:rsidRPr="00EE0B2C" w:rsidRDefault="00D726FF" w:rsidP="00D726F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3. Об’єкт аналізу професійного ризику.</w:t>
      </w:r>
    </w:p>
    <w:p w14:paraId="216570C9" w14:textId="77777777" w:rsidR="00D726FF" w:rsidRPr="00EE0B2C" w:rsidRDefault="00D726FF" w:rsidP="00D726F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xml:space="preserve">4. </w:t>
      </w:r>
      <w:r w:rsidRPr="00540FE1">
        <w:rPr>
          <w:rFonts w:eastAsia="Times New Roman" w:cs="Times New Roman"/>
          <w:color w:val="000000" w:themeColor="text1"/>
          <w:spacing w:val="-2"/>
          <w:szCs w:val="24"/>
          <w:lang w:val="uk-UA" w:eastAsia="ru-RU"/>
        </w:rPr>
        <w:t>Моделювання передбачуваної надзвичайної ситуації: небезпеки, небезпечні події та їх наслідки (втрати), а також визначені рівні елементів професійного ризику (імовірність, важкість наслідків). Припущення в моделі. Вказують можливу послідовність ситуацій до і після впровадження заходів безпеки.</w:t>
      </w:r>
    </w:p>
    <w:p w14:paraId="4BA4A14A" w14:textId="77777777" w:rsidR="00D726FF" w:rsidRPr="00EE0B2C" w:rsidRDefault="00D726FF" w:rsidP="00D726F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5. Оцінка професійного ризику до і після впровадження заходів безпеки.</w:t>
      </w:r>
    </w:p>
    <w:p w14:paraId="05CC7EA9" w14:textId="77777777" w:rsidR="00D726FF" w:rsidRDefault="00D726FF" w:rsidP="00D726F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6. Аналіз результатів оцінки професійного ризику та визначення потреби у додатковому зниженні ризику (7-й етап).</w:t>
      </w:r>
    </w:p>
    <w:p w14:paraId="1123C6A8" w14:textId="77777777" w:rsidR="00540FE1" w:rsidRPr="00EE0B2C" w:rsidRDefault="00540FE1" w:rsidP="00540FE1">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lastRenderedPageBreak/>
        <w:t>7. Перелік усіх впроваджених заходів безпеки, аналіз виникнення додаткових ризиків.</w:t>
      </w:r>
    </w:p>
    <w:p w14:paraId="2488C36B" w14:textId="77777777" w:rsidR="00540FE1" w:rsidRDefault="00540FE1" w:rsidP="00D726FF">
      <w:pPr>
        <w:ind w:firstLine="567"/>
        <w:jc w:val="both"/>
        <w:rPr>
          <w:rFonts w:eastAsia="Times New Roman" w:cs="Times New Roman"/>
          <w:color w:val="000000" w:themeColor="text1"/>
          <w:szCs w:val="24"/>
          <w:lang w:val="uk-UA" w:eastAsia="ru-RU"/>
        </w:rPr>
        <w:sectPr w:rsidR="00540FE1" w:rsidSect="008F7A96">
          <w:type w:val="nextColumn"/>
          <w:pgSz w:w="8222" w:h="11340"/>
          <w:pgMar w:top="851" w:right="1021" w:bottom="1077" w:left="794" w:header="709" w:footer="709" w:gutter="0"/>
          <w:cols w:space="708"/>
          <w:docGrid w:linePitch="360"/>
        </w:sectPr>
      </w:pPr>
    </w:p>
    <w:p w14:paraId="2DBDB60A" w14:textId="77777777" w:rsidR="008A0A72" w:rsidRPr="00EE0B2C" w:rsidRDefault="00445065" w:rsidP="005244CF">
      <w:pPr>
        <w:jc w:val="center"/>
        <w:rPr>
          <w:rFonts w:eastAsia="Times New Roman" w:cs="Times New Roman"/>
          <w:color w:val="000000" w:themeColor="text1"/>
          <w:szCs w:val="24"/>
          <w:lang w:val="uk-UA" w:eastAsia="ru-RU"/>
        </w:rPr>
      </w:pPr>
      <w:r>
        <w:rPr>
          <w:rFonts w:eastAsia="Times New Roman" w:cs="Times New Roman"/>
          <w:noProof/>
          <w:color w:val="000000" w:themeColor="text1"/>
          <w:szCs w:val="24"/>
          <w:lang w:val="uk-UA" w:eastAsia="ru-RU"/>
        </w:rPr>
        <w:lastRenderedPageBreak/>
        <w:pict w14:anchorId="11CB5BC0">
          <v:group id="Группа 27697" o:spid="_x0000_s1050" style="position:absolute;left:0;text-align:left;margin-left:-.05pt;margin-top:7.7pt;width:320.3pt;height:442.75pt;z-index:251651072" coordsize="40678,5622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awXcpAMAAGIIAAAOAAAAZHJzL2Uyb0RvYy54bWykVsFuGzcQvRfoPxC8&#10;xyupkuwsvA5UuzYCuIlQp8iZ4nK1RHZJlqS0ck4teu2t5wL9hBx6KAq0/QX5j/rI3ZUj2UWa1IE3&#10;w+FwOPPmzdCnzzZ1RdbCOqlVRodHA0qE4jqXapnRb19dPjmhxHmmclZpJTJ6Kxx9dvb5Z6eNScVI&#10;l7rKhSVwolzamIyW3ps0SRwvRc3ckTZCYbPQtmYeS7tMcssaeK+rZDQYTJNG29xYzYVz0F60m/Qs&#10;+i8Kwf3LonDCkyqjiM3Hr43fRfgmZ6csXVpmSsm7MNgnRFEzqXDpztUF84ysrHzgqpbcaqcLf8R1&#10;neiikFzEHJDNcHCQzZXVKxNzWabN0uxgArQHOH2yW/5iPbdE5hkdHU+fHlOiWI0ybX+++/7ux+3f&#10;+PeOtDtAqjHLFAeurLkxc9splu0qJL8pbB3+R1pkEzG+3WEsNp5wKMeD6fHJEKXg2JtMR6Ono0lb&#10;BV6iVA/O8fKrD5xM+ouTEN8uHCN5it8ONEgPQPswuXDKr6ygnZP6P/momX2zMk9QX8O8XMhK+tvI&#10;VVQyBKXWc8nntl3s4z/e4f/r9ve7H1CBP7d/bf+IFRgHlML5cKR1wEKC15q/cUTp85KppZg5A86j&#10;E4N1sm8el3u3LyppLmVVhaIFucsT/XHAr0egarl7ofmqFsq3zWhFhZS1cqU0jhKbinohwC37PB+i&#10;4hgEHuQyVirf1txZ/g3iRawsdd4Kz8sgFoip06O6u42YwH3MITsHIpJF87XO4ZitvI5d+PFE/GI8&#10;Hk7jONjRCeha56+ErkkQkAUije7Z+tqFmGHam4SolQ5YxlwqtaeAYdDE+EPEnYgEQlNh8rkeeqwe&#10;gP9RzX1TMiMQZXC7T67Jjly/bN9tf0NrB4r9FMkVW7A7Enqb+M2XGt0aaRT0bdR9px20+GSMSXzc&#10;tfGjjT7Cz+R/wut0JfOerQH388qSNcNgb0rpRSQ8yPK+1b+U4T6hIPnNYhMn4ElwETQLnd8CA6tR&#10;dEwqZ/ilxH3XzPk5s3gfoMSb51/iU1S6yajuJEpKbd8+pg/2qCx2KWnw3mTUfbdiYbZUzxVqHh6n&#10;XrC9sOgFtarPNTJFFyGaKOKA9VUvFlbXr/EUzsIt2GKK466M+l489+2rh6eUi9ksGrUj6lrdGAy2&#10;YaR2wPXV5jWzpiO9Rz1f6J5VLD3gfmsb29fM0H6XMjbGPYqgeliA4VGKDxmkvZfy/XW0uv/T4Owf&#10;AAAA//8DAFBLAwQKAAAAAAAAACEAlCFxJE/qAABP6gAAFAAAAGRycy9tZWRpYS9pbWFnZTEucG5n&#10;iVBORw0KGgoAAAANSUhEUgAABJ4AAAYRCAYAAAD/alPOAAAACXBIWXMAAC4jAAAuIwF4pT92AAAg&#10;AElEQVR4nOzdC67kNrou2Egj7Sk0cIF7ewQ9kvKcDE+izkRcA7rdDfQcbAPZ2JUVJ5VKPUiKb64F&#10;GFX2jlAo9CC/+ClRn758+fIa0e+//z7migPAYH777bdP9hkAACmGKDwpMgFAXxSjOCKzATA6GSe/&#10;bgtPggsAjEFAW4+cBsBq5J103RWeBBkAGJdQNi8ZDQC+knfidFN4EmYAYB4C2RzkMwC4JvPca154&#10;EmgAYF7C2JjkMwCII/Oca1Z4EmgAYA2C2DjkMwB4Ru75UZPCk1ADAOsRxPomnwFAPnLPN9ULT0IN&#10;AKxLCOuPbAYAZcg9X1UrPAk1AMBLCOuKfAYAZck9r9dPNT5EqAEA3uSCPtgPAFCe/rbCFU82cn6/&#10;/fbbd8v8/fffLz9j//rte47+dufu80LXYb8uKct58t1Txa7DUzGfl7I/r5b7ZHlHy03ddlfvy7GO&#10;r4tzIsc6xsixnLtl1DiPcpx7pfZFynJTj7PS7cPojAC2s3I+k6PC35szR5XIZE8++05K31AqMzzZ&#10;/y1yTeq+7jUn5sgRIe+rua/kmnZWzT6fSy5c0amtXD/I997LzdWoxSwvdh2hhlmPt9Tvdfa+j/8+&#10;WmDRlpT1kRMUn+qTz8LIUeWXVWLdcym1bjHbttX+f2KmDDAjuaa9VbNPlVvtmNNdkIht2FLeU5vG&#10;mr2nx8T7uD87/u/+Tjm2dx2KIHXZ3v1YIUeFrk/P7W2tItzTz9Vncccx0o8V++JiVzwJNm3Vvh1s&#10;K8cP8SfrW+q7a6zJ6enVRD3d4nn1Pgjhyqc6ZLNwctQ3rlKpf7XOk4zQcn/JAMCZIoUnwaatJ4Eh&#10;dv6gmA6u1BxCV8tbveiUez6oHsNnzHdsebn8k/dcLafEPsm53T7eu13eKJfa55qfAnohm4WTo64/&#10;M3VZ++Xt/16zf3gyp1Kqp1d/1dj/ufWYAVYtpMo1/Vlt0C37rXaCzbw+GqfUSSjP3nf2t14aObc3&#10;caZl0an0MvmREf/y5IdybNs+rJijtvbr2XO72sNA1dbV/oecxxR1rdQ/m+NpMr1dHv1kFC9W7u/u&#10;Bz21vH84HB2zV38rIfdTbJ68jvUokORnm8aRo/It0w/bNPs+f5TtKANAmlX66ayFJ+FmbaUv9+6B&#10;EMUr42NrYwtKI41svzbbxXkDcG/GHFV78KRHqQW9lO3W03aWAYAtVzxNZNRRutTXb5X+7quHJr7J&#10;FeSfzptUggllzxmhrccgVj62ZRw5Ks+yev7M2utWsu/YTwehzyaGXNOXFfrrbJOLCzft1Go4emyg&#10;Sq+TTvx7sdu7xeSdtc1wjOTYDymPfe59fo+jiW+B+chR7T+vdn/Qal+UmgaixG3xMUplgJAHqaR8&#10;doyWE3DnXK5c07/ZJxsv8lQ72qs1MjPaU85aLId5rNRB557b4yjwwMXxs9STXkowIPiMHDXv58Xq&#10;8Wqno8/q8Ta77b+HbI+z18kPML4st9oJN/2p8TS2XoOCJ9FRQupjaEflPHKLLaxMjqpbNOm5v8n1&#10;FNvS+3v1Ppt7ck3/Zq6rmONpAlcTN5bqhHpptFp8916Zn6eumbbv0/Mo9Vwb5RwV1NowqJXOtosj&#10;R9X77tvP23/mbMWnrZxX4/eWfXNnAP1teXINLTy+1U646UuN21l6bajcylNeiUnbQ7Ter6XmQ+jx&#10;8v1c59Fs52JoQNYGzeHzz7/8O9v8/defbvdbjBxVtw3bf2atW8ZS5u2JnZeohvf6xGzDGtkrZ6Hu&#10;allH3z9m2bmU2qYl95VcQ6qPjJSSj8zxNKEnnXjOxjg2PORo2FoFGNaSckxdTer4NFiUKAg6j75Z&#10;7TbLnrSe62nEApQBwefkKO3/K2MhTn/xjO2Xn1zTtx7nuXznoSfcareIGtXqVlfD3FGp54katzC+&#10;57c4m1Czh/kvzj7/6Xr1fn4KZ2vaF5o+Atf7n9W3zarkqLT39dKH1ZIzM4yw3WbPADOSa4iRM/s8&#10;KjwZVetXLw1IaIeS+3Gh0KOWl3f3stzR2S4oQK1BjqKVfcFJcYaSnO99allnuRtsS70K3K12C6lx&#10;uXTs7US1bh2a/VJxE4vXkWO7psxHcLWcmkLOo97mv3hC2F/bR7C6KjBt/9bLrXgGBMuSo54t82gZ&#10;JhQ/fl/o/FK9bb+ZMsCMbHuuhAyqPck7Ck8T622y7dqTLfbw3UsXhHLe/hQy31DKcmcpgpW6BaLU&#10;RJM53J1Hqcd36hwiT5+c83SuFAXdNlrOdXBXfHozGfmc5KjnhZezItrVe/ZKZKnSeabUbfmtPvtI&#10;7QyQy6pZVq7hSM0ruM3xtJgR5igo1Qiq8tOju0cj3/29tlXPI+GMEOaCmp8c1ce6zM52ozTH2NpS&#10;ssrTwTWFp8m1alRSfiTn/mGtQSWXlY+lFb+7IjVbyXMZKEBNQY6qs5xeBlfOtLjaqfX+Zx5yDa8O&#10;BseSC0/mERhX7Uu1Q+aEaXVZMNwR4n509KSdlIC81cu56VJ0cqsV8uSyeuSoeFfr13vBqeUtdr3t&#10;/7dZM8CM5Jpx5erXc+SQHFMJfPryJW0dBBxoL8e8ByYmZ1aO7Xm0muNpK2fxqMRcUHIZAMzlSf7p&#10;LbeYXBwAoCKTkQMAuZW4wjpXVlF4AgC4EfqEuxjb5SlCAQApSt3SnzObKDwBAEvrYRJwV0EBAKFq&#10;ZJdcn/GRbTzVDgCgE56EBwBcGTEruOIJBpZjsmQTLjMrxzYjcsUTAHDlnRVGKkApPAEA/MdV4WeE&#10;ORQA6Nv7qbtHA2RXf4O9GgWo1IyyXye32gEA3Cj1pBhFJ4A1vYtMb/t/h1DvPNFzpnDFEwBAJQpN&#10;AGv7uJrpXWQ6Kja52okncl8F9bGcHNnFFU8AABdyhDdXNwHwdlZcUnQil96ugkq+4um333779Pvv&#10;v3vyCgDAAYUmAM4oMlHL06ugclz15FY7AIATKSFNwQkA6E3Lp+EpPEFmZxMDxoxq7JcR+t679+WY&#10;tPBumbnWNfR9Me89e/+du+XHbvdc62ukDMqKDWYtC06uRB9fifa+RZ955Ekf/1Z7vc8+76xPj+nr&#10;c762VmZsudwnOepqOTFij4en657rO8ORbV4JzTpPr3pSeIJM7jozj0d97mwbf/z3ktu19r4LDUaO&#10;KVbwUVDp+Wu6uomnQtr8lPa+VZ+ZotQ2aOnp+o74hLOUdb47Hld80pun2/GqmH9iroJ6UnwyuTg8&#10;9NE5xHQQsa+nHzX2W2poc0xBXncBzGTh5BDbds/W1qf0X6P1ean9+mhC1/moyHRVJA15/0zkOVop&#10;PRn5o8JT76OQUNqTzkHHEmeF7fX0OzqmoKzenhDD2FLb7Jirg3o2W5/3URB5/zPSsltI/R6u8IY6&#10;rrJO8gTl9h3kFTOS09rIHfjHum+3a+qtA7GXd5e6RSF2XgtFJlbQaoBrH6pGKTSZ52kcMfNB5pqv&#10;qHSfuZV7Lp2n26B23nmyvUec2yfHMbrfRjVyTm+3+Ml29CZlLqgzbrWDRDGX/56NUulg+tZ6dPHq&#10;8x1TUJarm6jtqr2fzVmG0ueNJ3UfXO1Pt9ixuh7vLHuaiR4XntxuB1+5/Lec2Mm2ZxB6PDnuID/F&#10;JkrbF1JytuUj9pkz9nk51nX2Pl7WgfGYXBwqSr0Meh8ydaRp3tttlu2XO/wbNWMGBrbS2G5jSckC&#10;qa/vpc9ctc+bZW6urRK3BXqKnUIbc8pSeBJyIJyCE3dK/wgBYAz7J7jN2N6v1OddFVVGLzqlutuf&#10;brFjNbPWVkwuDguL7exCOv/WI5k5J/8uFQaEDLhmQIuVxUw8vteyz+xZzHbJuT32k4y/Lh5ckms9&#10;WmWMJ9vtaDs9XeaoDCYyq2y32gmJQA37DvlpB/0eTT7654hAAPROJptTSkEhd5+5gtyFm5JPD2zF&#10;AFoetiN7M/ff5ngCCCSwQ3mKJnDOD9U69rc4pkpdTq7PL6HElUln33Xm490VXqwma+FJWARySg0c&#10;JYKKMACMRCYb13suyLM5IXP/SFfMqudsn448/+co6937BN5yJrP329nnePrYYL///vuX3MuFWbw7&#10;vh46mBLrELrMkQJy7u20X57QD18pluQlk83h3Wds+4rQuZn0L1+lbqsnc2DlumKq1OTrqVdi5Xa3&#10;zBnnIXNesiKTi0MGKZ1iTwWolfW4/WOPJwGGGSg6wZp66fOOCnwlln/3mpH69BK32J1NyD5zXvZb&#10;gBUyUJE5noRHZjfak0ZG9HRbrRTcSi8PGJdM1reccwm1fH+MFfq8J7d19XpVdI1b1d7LnDnH9H7L&#10;H/Wt0k8Xm1xc0GE1IZcK7+lsOBMaNBUzmYHMUJbt2599wWn1tlyft57YfWnfM6OV+ueit9qZW4CZ&#10;xVwKrLN8bva5LM6Op9fJdz/7roqZjEZRpA6ZrC+lM0TvfWavfV6Jq89S1nG/fXq71azULXb7f891&#10;y12vVxnJbKyk+BxPgg6rCQ0tNeYzuJtHqlSYfSo1IPQe1FIpXDIrRSf4XkqGmK3PbDGB9RmFgR/V&#10;fDDN0zmvcj4BMvfcrI4tVstAxW612xIsmVVqp6Gz4cjT48JxxUhkg/ps876s3mbP2OflvLJm1ifg&#10;rjSHJ5xZsT+uUnh6CTtMrNRjblmTYiYrkAnase37kpIhZmrvU75PrW2gX/1RjVvsQv4+evHJsbW2&#10;VfvhaoWnl7DDxN4h6KojmS0slvJ0tHCGEcKQ4ynmddATWaA9+6AvMe393ix95pNt0GJdjtTYdq3n&#10;5Wq1zNmKraxr5f7305cv9adfMucTlOVRrUBveg5bn3/+5b9zyd9//blUKJTJgFnlyMMyNbmsVnTa&#10;Z6uqVzy9fWx0o20AsAZ9fr/sGwAoR+3jqyaFpzc7AADmJWyNwT4CgPz0r998br0C753hUm8AmIOg&#10;NR55DADykIN+1PSKpy2jogAwNn35+Ow/AEinHz3WZHLxUEbdAKB/o4eslScXvyOLAcA9Bafv7bNV&#10;14WnLcEHAPoxU8BSeLonhwHA9xSbzg1beDojCAFAGasEKoWnOLIXAKtSbAozXeEJAOAJhafnFKMA&#10;mI0iUzqFJwCADYUnAIB89tmqm6faAQAAADAXhScAAAAAilB4AgAAAKAIhScAAAAAilB4AgAAAKAI&#10;hScAAAAAilB4AgAAAKAIhScAAAAAilB4AgAAAKAIhScAAAAAilB4AgAAAKAIhScAAAAAilB4AgAA&#10;AKAIhScAAAAAilB4AgAAAKAIhScAAAAAilB4AgAAAKAIhScAAAAAilB4AgAAAKAIhScAAAAAilB4&#10;AgAAAKAIhScAAAAAilB4AgAAAKAIhScAAAAAilB4AgAAAKAIhScAAAAAilB4AgAAAKAIhScAAAAA&#10;ilB4AgAAAKAIhScAAAAAilB4AgAAAKAIhScAAAAAilB4AgAAAKAIhScAAAAAilB4AgAAAKAIhScA&#10;AAAAilB4AgAAAKCIzzYrAMD8Pv/8y5dcX/Lvv/781PsG237fEdYXAGal8AQAsIB38eWsAHVVnMlZ&#10;tKphv74f/674BABtKDxBR0KC/VFwFqjbCB1Nf7/u6WsAcvhoZ2ILSXdFqxHoKwGgDYUn6EDM6PO+&#10;QDHyj4CRpYymn73GPgQAAGal8AQNpdzuoOAEQCspV0u1MMp6AsAKPNUOOhN6G4DbBcax3VdHV0q9&#10;/799CpDPR5v6/sdmBYB2FJ6gkaOR2NhwLEy3s9/2d/tiX3x6/xP6foBe279RaGcBoA232kEDLv+f&#10;g0IhwLHYW8mv+sWz2+ZC29SYPvfqc7bz9OVa37t1u7piNmT5pd1tk5B1yv2UxavbLGOOv5B5G6/+&#10;nirnPg99/932fLouNbdvzn18JfbYz32ul1xezHuvXv/0mOh9m8Wsa+hyZvbpyxe/f6G2lJB1xZN6&#10;ANKtePVh7h9h++XeBfiUAtSR0B+vsQWQ0B9Sudb3SaGq5TF7tG3263j3nXMeK2f7J2QZKT+eXycZ&#10;LPVHdal9nmt9Ytel5fbNuQ6hyw059nPv9xyvq3183G270udK7df11m7Xst+nrniCTuRqgEqPnvYy&#10;ittqND33qGCPI9gAKa7a5ZQnge6X8Tr4jKvlxHxG6hU0Odd3ZNvvtN9eoYWDs219ts1CXxtbkNgv&#10;2+Bemh62b411iD32e5fS3p1t1yNn+2TUc27VolIKczxBZSUuzd433GcNXmgYO1vGvrPYBuujUZ4S&#10;6/H+rL9PJo09Wpe79TnbJ7HLCXnN030AUMrnzfxz+3/uPrJE3/a27+NS3ncl9Aqd0us7qhxX35Rw&#10;V5TscZ1n0cP2rbEOs57fKcWnkGKR82htCk9AkKsRivf/L92hxFzllDI6nWM5AKPaFvTPivo9tok1&#10;1innD8zU9dUf/eis357lKiX7nBxaXV3/ZLmO/fkoPAG3emj8exxNB5hZzNUio7adMX1Ly+/YayEl&#10;ZJ1Cr/QtuQ5boxT+Ri2e9bB9a6xDyrHfQuhxlPNK+7PBi9bbgrbM8QRkNeNcCLXmHwAYmatGeQVO&#10;2uxYYUZPJyzvyft2u5DvkZqTZzjnc8xhuAqFJ+BSL53C08kOe/TumIRtoFdnbdRdsH6/J/ShCz3p&#10;7cdjzh8xIfsh9bNS58rKcazM9uPPD9exPJ0nrlT7+OQ42k70ffea1M/q6Va8pxOq75ch2/9I4QmI&#10;1qoxNUIK0LcZRvx7Wu+RChD7H193x8IMx0qJ/aPo9M0o2yL22D97/9bTfJuj6LRdv7NbrFs9xS/3&#10;Nnu6vKtb0P1W+UrhCYj2tFPJ0QCPPJr+EiyBCQnX/avR74RcfdTDk+0gtxmuvIu9eqtl8YmxmFwc&#10;Ksv1aN+R7Z+cFNNBbZ+qZIQUoA+j9mE9t8Wz9hWlHp0fuq1St2mNfTHDPu9h+/a8j2sY5Tia5beP&#10;QZcwCk/AMDTsAH3o6UfNaD8WSxdIVjb6Lfn2OTnUnqct5Al2vcx7VYtz+UcKT9DA6I1Ri85gplER&#10;nREwipy3Rvcq5rHfBkC+KXXlUsp7Sk9qfFbQ0p8f62H7ljwmtAP5pDy8gjEpPEFHUgNXyW+w2gjF&#10;kR4u/wbI5aydPpqb5Ek79r41+uoW85A+4+pJQbna1Lvl3H2X/WuP/n/I54zk6omHubfv2bES+ll3&#10;r7s69hWd0vSwfZ+sw91ycx37vXjaVj256ul9fse0s71ut5esf+rTly8KttDKk1B/N89RrjB29pqz&#10;16V2PLGhcPv3mO2Y8n1zbrfUZQHlzPB0rRBPBwZCigdXr3/SttZqJ2P75afre7dPYibkbnXsXq1X&#10;6HaLPVau9lPs+sS8vsbgWs59XnMwMGUO0xLb9+k+jpHzu8Xu95zLu3p/yHuvXvvkd0rP2+xqeSO0&#10;2zXss5XCE3QgtaG+aqxyFz1iOp4S63HXuYd2/nedROiIj8ITzGOVwtMIRmsPtd9rSW0rZm1jcn8v&#10;2xfmofAEHUst7mzlHN0qWahKGQ3oYTQ992jcyiMh0As/Wvqh8ETP7q42DzlWZjs+cn4v2xfmsc9W&#10;n+1b6Efu+9lT5CqExKxHrmU++e4lvleL5QEA5aT22yG3+owo9/eyfWFOJhcHvqMQAgAAQC4KT8AP&#10;FJ8AAL73NB/Nmq9yfS/bF+al8AQAAABAEeZ4Ag4ZNQKglqu5WXqcNHi09QWAlhSeAABoarQijaIS&#10;AIRTeAKWYHQaAACgPoUnYAmKSgAAAPWZXBwAAACAIhSeAAAAAChC4QkAAACAIhSeAAAAAChC4QkA&#10;AACAIhSeAAAAAChC4QkAAACAIhSeAAAAAChC4QkAAACAIhSeAAAAAChC4QkAAACAIhSeAAAAAChC&#10;4QkAAACAIhSeAAAAACji86ib9fPPv3wJed3ff/35qfzaAMCY9KcAAJQ0ROEpNBSHvld4BmBF+lOO&#10;PDkuHAMA8JX+9FyXhacnOyx2+QITALPSn3Ik53GxX5bjAIBV6E/DdVV4it1xf//1593yoj5TWAJg&#10;Bi37U31pv0oXIl9yFQAL0J/G+/TlS/Ftditkx92F4ojPun2NoATAiPSnaWYulsSE49hjI+QYeMlV&#10;AExAfxpnn62aFp7udl6ucHzx+VefLSQBMAT96TMzFp5qFiE3n3n3ebIVAEPRn6bppvB0tgNLh+OT&#10;dTn9m5AEQM/0p8/NVni6Csm1jgvZCoDR6U/TNS889bDzzpztVAEJgN70VHDaG60/naXw1GPGkq0A&#10;OPPp06d/91tfvnzpqk/Qnz7XtPDUc0jeEpIA6Jn+NK8ZCk+9HxOyFdDCu7CRqreCyGx6LDzpT/No&#10;Vng62oG9BeQtAQmAHulP8xu98DTKMSFbAbVdFTZS/8a89Kf5NCk8jRaSt452qoAEQAv60zJGLTyN&#10;cuXbnmzVjh/TaWy3cX3698/d4/12t1+v3stc9Kf57bPVTzU/cPPBxb9oLkfrGvMoRQDIQX9KyLYb&#10;4Zjo9Vj4+JF59U/r9QMgv7N8pT/Nq2jhafSQ/CYsA9CS/pS7bTZKSH7r8Vj4uLLh/c/VfxvZTN+l&#10;JtttXE/2m30+vxny1SjZqljhaZaQ/CYsA9DCvq8ZrcCwpz99ZqZ85VgAoBX9aV2fS3zabEWnt4/v&#10;cDaRFwDkNuuPcP1pPqPnq6Nj4eO4N+cT0JuQW24/rpLavm571dTZ+89e8/7vqe/bOlpGyBVdoe8L&#10;vR15/96e5k/Tn5aV/YqnWYtOb/vvYmQOgBL0p+wdXf02A1c+Ab3bFkiubsvdf419QejqPVcFppT3&#10;vTZz1x2t812x6Og7h6xnyO3K7/W6+vyS9Kf1FZ9cfKaQ/CYsA1Cb/nRts4bkN8UnoFepV+XcFWq2&#10;Uj/j6n1nfwspIoU88W/7/0PWe3s1WMt50/SnbWS91W72nXjFZeEA5KI/1Z9urVKAGeEWzJTbVfbv&#10;eXobTOjtPlfvDfmRmrreV8sIXb+Q16a8b4bbgejf/oqf2OMutcB19L7ck6vHfJ8e6U/byXbF02oh&#10;eaUfAQDUoz9l5W3W+1VwsaP0V7fZvBJvg7m6leWs4HN1W8vR345ee1bcuboFKOZ2JLcDQZy7W+zu&#10;FnbVXty9b3/+hK54b8Vb/Wk9xW+1m5lbBADgOf3puZWvfpvdk9tgrhy996pgdlToOZvHpkQRxu1A&#10;9G57HKaek3dFotiCtqvw4ulP28pyq12LnRh66ZgDCoBRCEVcWSVf7W8R6PX2y/ePybMfje//fvWD&#10;s8cfjXe318T+SE79zCfvHf12IPrztAB7dEw+mTvK8f3MKvmqp/40+xVPJXfix0Z7/5PynhL3ORql&#10;BaCE1YpO+tMf1doG8lV9T26DaaVEkcztQIwm5Wq4/a2k7//+/veUK6l6ax96t3Km6KU/fXzFU+kV&#10;zx1m3svLGehHmAwTgL4ptOhPr+QuRI6Qr0ayvwqoxFVBodyCA2Wsdm5dtWMt27inXE3eRtYrnnLu&#10;xFIjaDWW78cDAE8IRV+t3J+W+u4j5asRzoMefni9r5boYd6X/bqYnJvVhZyTqVcvXb0vZpmx7cVo&#10;57Tf5n30p48KTyVDUS25ApIfCQCkEoq4kitjjJivdsvs+jwpOQfSlbOn2rX4cbhfF5NzM4uUom7K&#10;OZh63ub8rNCna8Z+Xg/8Zv+qRX+aZXLxnEJCSsoBc7fcj787EAGgLbfblQmEo+arEY6H3ib63Ref&#10;Zi/8zHo7EP14eiVh7NMUY5d9VRw6awfuvtP+gQKx69ULA3vftO5PsxWeSj/dpMQyCl9q3uUTWADo&#10;m0GQ763en8pXPyx7iuPh7ol4+9fWW7N7Oden5HZwix9Hjo6L7X87u9rnrHCz//erQlDoU+32//3u&#10;ffsJyo8m1d8vI7UYdve+2O9497qc5Kvv1e5PkwtPJauHtQ6K7efkut1u9VFaAOIYjfuR/rSMUfPV&#10;CGIKKKF6K5y0Wp+7qzleF1c2udqJvVxPN0z5W2pxNbRI9OTvqctNfb1zcz1ZJxfPoVUlUgUUAGit&#10;VCFy5Hw1a0a7mvz36ej/k/eXWJ8rT7bD/uoUE5oDbwb2ftSyP81yq52izbHVbw8AII7+9Niq/anj&#10;oa6QW3C2/351W8v+vXevj7md5Wy5e7HrcvY9r9bnbrmhn+t2IKAk/Wl73U0uDgAAZ0oVIp/eznJW&#10;TMn12SmvTX1PrttlSn1urc9RYAJmVnNgb5jCU645AkpXO81LAQDP6U/ZcjwAwHOt+tOkwpP7JQHg&#10;Of0prY0ysAcAjOvx5OKCBgA8pz9FIRIAntOf9qe7p9oBAKxOIRIAntOf9sHk4gAAsChPbgOgtGEK&#10;T1eTYKliAgBAPAUmAEob6oqnd4FpX4B6/7sCFABAOAN7AEBpQ87x9BGEjsLQR3DyqF0AgHByFQBQ&#10;0tBzPLkCCgAgD7kKIM1+rrQj+9taQ97zunjf+7/vl3N3+2zI61PXDc5MMbm4oAQAkIdcBRBnXwQ6&#10;KhZ9/LP/79t/P3rvtgB0VAw6+29XxaT98s9eH7NucGfIW+3OuFQcACAPuQogj31h6qzYs/fxmm3R&#10;Z1/4ef+3o7+FrPjRVVMp6wZ3hrniKUfA+ViGUTrI5/PPv3TZ2fz9158u+wXIxBVQ0JdS+Ut+GsvZ&#10;VUqxxS2oYYpb7YByei0uXblaZ6EK4BsDe9CHHvJWzDrIU8/EFIRii0dnVyKFLqfkurEuhSfg30Ys&#10;MKU4+54CFABQ0kxZyyBfnLO5n3pYJ6hB4QkWtEqRKcbRNhGcAIAUK2ctmeq4qNND0Wm7XmdPxYMS&#10;FJ5gAaXDTy+3WOSe7Ha/3RSiAIC9FkWm3Nmr9AMDVstUZ0+1O/pbLT1edcU6hik8mTsAwuUOQKOc&#10;f3fr+TRUKUQBAAUn9262bWM+O9PccEsWot4FqNrFH0UnWnPFE0wiRwiavcB79v1SA9R2mytCASMy&#10;sAdhchabRj/vcuepl8G9IhSZ6InCEwzsaQjyg+Or/XZICU6KUIwo9FjXVgArkrPiHH1fg3v1PZmz&#10;qcXVWDOSr37UXeGp1SN5PQqYUaSGIMd3uKeFKGGJniUWVr/7d+0JMKsnxSZt42q8SokAACAASURB&#10;VI9yFKNmyVW5b3c7KhKdfcbHv+9v89sXqBSdnpGvrnV5xVOtHVB6Ej3IRbGprSeFKEUoelBg4v1/&#10;/682ZhwG9uCcnFXXjLnqqIhz9Lqjws7Ze++KQO9i0t3y96/fL//qCqnUdVuFfBVuiFvtchSiFJkY&#10;TUoIEoDq2G7nlLCkAEUtFZ5S9O//1faMwcAefCNn9eNprnp1kK2eFGJqvvfo9XfFqqgvswj5Kl53&#10;haePjXu3I0vsaB0JvYgNQo7dtlJG7VwFRQ01f/wrQI3JwB4rkrP6lno1lME9apGv0nR5xVNI8Snn&#10;Z0EPYoKQ47Zf730jKNFSyPFXosjgtqp+GdhjZYpN44q9GsrgHiXJV+m6vdUu9sdb6vKhNQWnOaUG&#10;JSGJUnK0HzmfWER9BvZYjYw1F4N79Ei+CtP9HE+p9/yGLA9aCg1DjtnxxbRjQhK51Go7cvfTlGVg&#10;jxUoOM3N4B4tyVdphphc/C1l4+tM6I2C09pCf/QJSTzRqv3Qbo3DwB4zkrHWE1NMHz1becJce/JV&#10;uqEKT1s6DEYjDLGlAAX0wsAeo5OxWOHqcgUmRjZs4QlGERKGBKF1KUABPdEfMRIFJ47IVtAfhSco&#10;RMGJGEISNeSaI0DbBbSk4EQI2Qr6ofAEmQlDPBETkgQkAFZjYI9YshWlGdi7t1Th6eOA0BFRkjBE&#10;LiEhyQgdAKuQsXhKtoJ2hiw8eVwzvRGGKCU0JAlIQCsG9ihJxiI3BSiob6jCk4ITPboLRMIQOdyF&#10;JAEJeErOojcyFiUZ3IN6zPEEiYzA0cLHMSUgkerq+NFerUvBid7IWNQUkq1eBvfgkWEKT0IRPTEC&#10;R0uufuKJs+Pn/e/aL6AlGYsWXP3EEwb27v3U+wrm8rHDe93p/+v//J9fPv7pYFUIcBWIej7OmM/d&#10;sRb6hEXWdNZefQQngz3rsK/piYxFa7IVqeSqa8PeandUld7v6O3fRpj4clt8+r//9/+jmt4ZI3D0&#10;KOTqJ6NzXHEFFE/0fHzIVeOQseiJK8t5Qq46NmThabuztpe17YtLIZdM9kpY6otARO+uLvEVkAgh&#10;KPGadGDvJVd17e4qJ2jFvJo8IVd9b6nJxUd93K+w1JZAxChc/UQOgtK6VhjYe8lVXZGx6J1sxVNy&#10;1VeeajcYYakugYgR3V39JCCtK0ehYNRBHMoZ+ZjIlav++Ncfl1dG//qPX7W7OzIWI5GteGr1AtR0&#10;had9+Jl5Iq93WFKAKkMgYmQCEkAcg3t1yFeMSrbijIG9e0MWnu52ykjFphxPsxOU8jsLRQIRIxGQ&#10;gFxWGth7yVbFKDoxuqtb78ypCeeGKTztf0BtA9DdxG8rEZSeU3RiJncBSTgC3gzsXS9LrnpG0YmZ&#10;GNyDOENd8fS0wLRap6YIFU/RiVmdtZ/CEazNwF44uSqdohMzUnyCcMPdavc+wfed1KjhaBtcco7O&#10;7QlL9xSdmJ3iE9ozjsw4sPeRdeSqPig6MTPFJwgz5BxPZ53U2Yk/SqemCNWOohOrUHwCjsw2sPeq&#10;nKv++c//KrX4oSk6sQLFJ7Rn96Z7qt0sO10Rqh5FJ1aj+JTGPC/MbtaBvVfFXMU3ik6sRPEJrk1X&#10;eLoy6iMKFaHKUXRiVYpP6a7a4V7azlb93eyPAl7Z3aTjilBsKTqxIvPi3Ttrcw3qzW+YwtP2JI7t&#10;sGZqAEYsQn0sq8fGRNGJ1Sk+5ddTUWq/b0u1bUL22FbPVwb36pKxmJ1sde1s/r1RClIG9tJNfcXT&#10;7GF4pLDUW/FJ0Qm+EpDqaX1lRY5ClCITr4mPg9GKUL3e/itjsTrZKp8erzI3sJdmyMLTXcVvxWA8&#10;QljqJSAJRPA9l4bPJ2Sfltjn2tGxyVffGNxLI2PBV4pP5fVyJamBvTDDXvH03jn7HevHU19h6exS&#10;yt5G5wQiVncUkISjsj7awat5UJ6qWVDUhs5DvvpRj0Wo/Xr0kK0UneB7oxSf/vjXH5ft2q//+LXr&#10;LFiz7TOwl26YwtPFiXv599X1OmLXKiCV/JEHM1J8KqNW+/cOKqX6Rz8oxydfxen5SqiWxSdFJzjm&#10;yqeyWrR5BvbSDHXF081jKi/fR5uwdPe6mo2FUATXhKNzOdvMViHpLUdY0m7ORb5Ksz2X764YeCL2&#10;Sqheripf/fiANwX8Mlq2dQb24g13q13MTtbhnevlUcK1ApKiE4QRjr4p0Tb28IMwpQilrZyffDWG&#10;kHaph4E9xwjcW21gb/RBvCMG9sINO8fTVUDS2cVpXYRqNTrnOIFjq8/3VKod7PER6tpB9uSrObQe&#10;2AO+t+pV5bMO4h0xsHdt2MLT2/4kFoqeaVWEKhmQhCLIY+ZwVLq96zUkwRn5Kq+PNqD24F6rpwk7&#10;VuDYKleVl2zrRslT2sEfDVN4Cj1J717nIAhXuwhV88onxwFcWyEc1foRqOhEz+SremYb3HOLHcSb&#10;+apyg3hcGf6KJ+p4n+ilG5Tc4UgognQzhqPaVxwIScCR0Qf3XE0OeY2arwziEUrhiSg1glKuS8OF&#10;IuDVaO66mQPSRzFSAR/yqfnU4ZJtk3YBwox+VblBPFIoPJGsdFAqEZCEIogz8lVPrZ7YOUpA8vRC&#10;6E/pK8xzZCtXk8Nzo+Urmaq82Qf2FJ7IolQRKjUgCUVQVq/hqMb8AlefMUJAUnCC/pUc3Gv1NGFg&#10;TIpOceSsY8MUnhQNxpF7tE5AysPTiUjV+yXhNQJRSBuknWJE+oP+lShCGdjLR74i1cwTjV8J+a04&#10;YqZScLrmiieKaDk69yQUHTUYIe9NfV9OGjtK6q341EuxKeW1LWknYGx3V13GqDmwJ18Boe2Ngbw5&#10;KTwxDFc+HYsNREbjyKX2qFxvxaYn7xmV9gOO/fqPX6u0A6MO7I1IvqKGllc9vduTf/7zv4p9RmxG&#10;cnvdvIYvPO138r7R9/SdtawUilIaOOcCT7S66qnGvE0t3tuDd5twdavI9m/6VJiPgb3vyVfMrNdB&#10;vCfvm8EKbciQhafYDkFQHpMQFMcxTgulRuV6LzbN8ENt22Zsi4r7PvOoOMX8DOytI6QtW3luJ8c5&#10;pZW+6qnnYlOu9/fGwN6Phis8xQRfo7T9K93IrHC1k+OaWYwQjHIvZ0T603kZ2JuXwbww8hUz6XkQ&#10;r8RyemFg79hQhSejrWOqOHFlk0d9wkpy3243UrEJZmZgb3w12zr7HPLKla8M4o1r9v50qcnFhaN6&#10;NCRhzjqY0ON0+7qny9rLsbzUZTzteFOXn/K+o/eEvC7mST2xT/W5236528HYy8EVm/q37y8N/MzN&#10;/h1Hi7ZtxIE9+SrufaHkqz7zlVzFCIYpPF01DFeNnDC1rp6LjHfH5fvvoZ3u1fKulpV73XIuo4Re&#10;1yunkDbv6fdMbVtHueR7FXeDMfpPQhnYW4t8db+s3OuWcxklyFffv6bG96xRbHqTr/JZeWBvyCue&#10;Yk5mxac1jDQaF3s7Q64fhiE/DHIsr9fzLfe26lGP216xqS/7PnF7rOsv12Rgj1nIV23IV/ncta01&#10;i02kM7B3bKlb7SBFzsYh5RLhmE76ybJyrNvdMnJ+t6vPDHlNzu3eg/36h1x6nvM7lnq63RkFp3RP&#10;iwaubJmXgT32Sg7syVfhy5Ov2ukhX/2P//F/9Lhp2DCwd++n3lcQUqz4w+joO9ceMfv4vKOnNVyt&#10;D/m2/dV2zr3tW+zLj2LT+5/qHz6ZbRjaco4CV+Sr8/8mX82pdr46Uir3yFR5PT0WZj+Pp7/iSXWR&#10;XoROYNiiKp573XpqOHve7rnN2GEJROWcHS9n54IfNkCP5Ks25Ktyn1Vye8lVZb3331FxePW6xJCF&#10;p9CJ21bfuasY8Wkrse4u2b37W8nLnGOWdXe5cm9mmjB3pPZQKGpPkYk7Mtb3/vjXH5dZ5Nd//Kpd&#10;65B81YZ8VZdcVZeBvWPDFJ7OGve9q5NfkK7vPQlezQavxS1FqZ1Oz51V7bkXapphgs4ay0n43OR5&#10;noQiaM/AHlulB/bkqzLLkq9+NEO+ip3nSa7q08r1CJOLU0WLAhTkVnp086nagSjHZcPahLq2+8tg&#10;DC8De8PaPt2qVjtqP1OKfJVHalvgikxqGKrw9ORHjs6yDwpQvLnMuu46tLq3/ONc3z/+1/kPkI9s&#10;xZZ8VXcdSuSr2GU699szsHdvuCueUk5uO78/QtJXPR+bOdftvaxeRrOefGbJAk7qI43P/t7T8bX6&#10;uQ49M7A3B9nqG/lKvtov+8jI+cp5zmiGvNXurJE9ex39EpLW0vul1KGu2qBenlqh6ATEMLA3D9lq&#10;PfJVPa22qfOZ0Q09x5PAMw8hKVxsuKg98WTo5LQz0AYBMzGwNxfZKo581Q9tTF2eykkNJhenK7Eh&#10;qfQTV3KKCTS17xPOsW69jrT1vN1r8hSq/D7aq5F/0D05JvwomJv9O5fZC1DyVRvy1VfyFYRReGps&#10;P+kuX6WGpBE7s30nffZ0oe1rQjv7p6NxMesWsk49dc4p230kM00u2jNXFACjiGmvRhrYOyNftSFf&#10;EWu2LGVg79gwhadcDaqGYiyzNURn96fnuq3hyXJKrVsPt2yU3u6tpX6/Ej5+rPz915/LFWEUoKAv&#10;tQf2/vnP/7r8e08DjSntVe/9oXwV//4c5Kt6VshXstTcXPHEEGZqiGInRzzrnEPn4rhbTs51y/Xd&#10;Suh53WrpZWLOmQlNjMbA3rpWGdy7ev3Vf5evwj9LvpKvcpKl5qTwxFBmaYhCQk1ox3y3rNgO/um6&#10;5fxuufW8bk/dPQnmzNNLxoWtY0ITMIrZBvde8lV18tWP5KvnZKm5KDwxnJKNT2oHUft9Odeh1PKe&#10;drYlP6d0+Akd/cy5vNDXuiqhrp5Dk2MB2Cr5wAT5Kt/y5Kt86yBfjWH0h7nwlcITw9DgQH9WH40L&#10;ZdQO6Jm2CejZSDlKEfLYkIUnO3MtwhCM42jiS0/v/EYBCuiJtgj6ZGDvmBw1Llc80a2UBsUjToER&#10;KMbRI/3nOvxog7F8DOyVyg4jPZXzTQFqPApPjc1+sqQ0VJGP9/308XjR6BUDAFhMau40sAf0SAFq&#10;HApPdEODAVCWH46sonam+ONff1wOguVen9iBvdjPN7AHjEQBqn8KTzSngQAAyE/GAlbS6gl4Bvbu&#10;KTzRjDAEMB633ED/ZCxgRSO3fbPnqyELT09m+ReW2xOGKOmofXDe06OPtrDlrSyemAPzkbGAFfXU&#10;9slXx1zxRDXCEMxFx5qmdVtov3HGwN64ZCxKM7BHjxScxqHwRFEtGgO3gUAbH5PRHn3wrD+ISk/u&#10;C9BTuyJfQR0KGPdkqvEoPDE8T15hSyimN0bjgNz86IJ1vAf2Sp33tZ/KuRczkNdr2ydf3VN4AoAC&#10;ZvxhqLAL6zCwx5b2n5ZmL7avcH4NU3jS2AH0w8jOuZHC0btv3e7PfX+7/ZtbbeDYr//41RVIAAWM&#10;WHSSr37kiiem5MfRV0+LAyHb8OwzYrd/yroefUbs5Jexn+u44sxowWh7LH/8//e5sG8/j8IT89Cm&#10;EUO+grL0td+MepWTfHVM4YkpuBy8vrtG8v33XgOqjj2vs4nFV7HSfCt+eAKrM7B3vy4G9vJYMV+t&#10;Oofd7PlK4Ylp+XFURmyQ6L0ARTxFu69M7gvMzsBefQb2WJVcNbcpC0/7Bs8PXvjm7Hx4EhSu7lnu&#10;aZl3yyr5mTCSfeHeucBLvuI/DOyVYWCPVfvala8aX2mfD1l4Cp2ka/vfNMp17R+LWaNBMSpXXuhl&#10;1tv7md96Pw+1EelWv81uVHfnpGLTeuQrSGdgz8BebvLVmOSrY0MVnu5Cz9VOFI7a2heitkoWpex3&#10;yEtYHNu+KLxtI48KxqxBvhpHizxlYK88A3u07H89lfM5+ereFLfa2ZFja1WUIk7spJIjhiPihYzG&#10;fZzjzuV+PA1AzuF1yFdjqZmn9OcA35Ovrg1TeMoRfnSS4zkKUVfh6WhUzn4nhOPk3pN2eHsuK0K1&#10;9w5H+2PeqNx65Ks1PC1KueqpHAN7HNkP7MlRY5Cvzg17xdPV5d8mRG3vo0G8CjmpNLRzqn2enjX+&#10;2ov8jtoB4akPZz9Szs4PP2rWIF/1rUS+ei8vtj1W7CCE4+RebHsqR/VNvjo2ZOFpu3P2O1B1cV6h&#10;DaurngihbYhz0lE+DjvCU5+0l2uSr9L98a8/LotBvc+hov2dk4G9McXkqxw5avT2ayQr56ufOlgH&#10;uCUQraVWo+zHdV8+wlOJKyUBOBczsLf/bwoK7MlWcXKeQ3IUPZticnENXF9yN3gpRSdXPfFEyJOc&#10;VlLqaqczroKq6+44126uy76fnzZ2LTUH9mSoe64mZyVDFp5iCggavTpKVdc1lv2Incwy9B7mlueo&#10;eWzutW5DhadyQvft+3XOjfnJV/3qYVDvZWCPhwzs1SdHtWNg73vDFJ72P3pDOjmNWlmlL+V82jgK&#10;R1BGyaudrghP+aT0j9rPOclX/RppUE/7kM7A3ppqX03+kqOqMbB3bIpb7Y5o8Mqodd9wycZQOEoX&#10;Go6ehKJa+0Ybca9FKAolPKV78mNE+4m2s6zeB/VeJwN7QDkl2oXtMv/5z/+y9zIxsHduqMLT9kev&#10;kFNPzUnqcv+AFI7qiG1kr14fs6zU9sBo/b1c22h7TpdqS1IfBQ58JV+1NeKgnqvK8zKwt5bYgb33&#10;uWvi8L4Z2Ls23BVPoZPV3T0GmGstGrZSPxqFo7xi788fZTs7Hu49vdqpdHByFdS9lB8EMbeAMC75&#10;qq7aOatWm6h9yMvA3nyebCMFKEY25K12MY2gzi9cy0asxY9E4eiZuwJUr9tWKLpXehvVvApq/3l8&#10;L+Q89XSidchXZbXKWTUH9ni0Pf/9vwb21hM7sFcjRxHHwN69aed4emnogvTQWNX4UXgWjmY/wWv8&#10;iHi6/VLfn1rw8sPq2sV2LXKeKkK1E3suKD7xJl/Fm63o9Oaq8vwM7M2rxNyZclSfDOz9aPjC035n&#10;Hd0LrfP7Xs25BO4+q2bjZWQOrtUuOu2NFJ4+liN8AT1r2UYZ2Et7bY73vRnY60uNAoMiVB8M7B0b&#10;svCUcr+z4lOdglNMA9RLY+X4gHOtnmLX86Tk7/etWnzSXq7BwF6fQud46WFgzzECX7UY2Bvh4S4e&#10;DrOW4QpPKRPjvRbu/FoXm86uemrVwAhHcKzn0ZaeJyUfrfi0HVmLaffcQrEGA3txaj2O/KiNGSVf&#10;wepaX03+qlCEenoVlKvIv/JUu44IvmF6fyxv64ZF8Qm+10MoCtHrJeQjB6a7du/uqhfmYWAvXG9X&#10;kD95T2myFfyoZb7qdTBv9OKTgb17U08uvjdz59d7sSnX+3NRfGorxza2n/IYpei011sRaqTAtJ9P&#10;ILXgcLV8xmJg716vxaYc781FtoLvjXA1+Yc//vVHF0WomW69M7D3o2EKT1ePKLyaBG/mMDVKsSnX&#10;MnITkFjdqEWnvdpFqKvX9B6WFBgoYdZ+06BePNmqLQN7/ZglY+Uy62DeloG9a0Ne8bTyTPEjFZtK&#10;LCs3AYlVzRqIahShrpingNEY2PueQb3nZCtWp+h0bZbBvC0De/eWutVuVCMWm2YgIDGrVQJR6XkM&#10;znx83r/+/PL6v/6//1ebylBWHdiTs/JTfGJVM2ass4cZlGYwby4KT50Sguq5ehKLgMRsVhyFa3EV&#10;1D9++fR6CUzQrdo/olZsCxSfWM3MGavlYJ4sNYfpC08jjcYpNrWj+MQKXAZcvwjVW2DSlrGyFiP2&#10;q1N8YhWrXU3+qtimKj7NYcjC0/vEvuuwRvmR1fuTUlah+MTMrtrDVeccqBWeBCZmJGMRSvGJ2a06&#10;p1PNIlTvWUpbdm+YwtPRXAJHJ/nNj6si69YrP3TiKT4xI5Nc3isdnhSfGIGBvTg1Hkc+C8UnZmRQ&#10;75taTxiWpcZljqfJOBmfU3xiFgJRmlLzGPQQmLbHhLaMl4G9aHJWuqvi00ubxGBkrHMli1CKT+Ma&#10;qvD05AkqM3dmTr783h2GgMSoBKLnSgQngQnG45zNx+AeM5CxwpUYzOsxSxnYuzfcFU8pxacZd74Q&#10;VIeAxIgEovxyPkpY8YneGNj7kXO0HNmKkclYaXIP5slS4xnyVrt3h3QXkmbruJxcbQhIjEQgGoPA&#10;RG8M7MlZNclWjCbgd6f2ozJZaixDz/G0QqfkZOrDXUB6uaySxgSi8XjaFr1ZcWAvV8769R+/amMj&#10;yVaMYvZBvZHbL8WncZhcvAP7WzicPH26CkgvI3Q05ConUjx5Mpm2bm6z7185qx9Xc2q+ZCs6IGP1&#10;T/FpDApPnXCyjCEkIL38KKMSVzmN5aidvypmA89sB/bkrL65+oneyFjj6Hmi8Vgzt3PDF57OdqzO&#10;iZJc/URrAlGf/LiFvjgnxyFb0QsZqz/a8vF1VXiKGdG4axCMjlCaq59oQRhqT/hhBQb2aEG2oiUZ&#10;q7yr+S3lq7l1ecXT3YhGzOVrRkcoLWSE7iUk8VBIuycQlSUQMSoDe4zG1U/UJGPVI0utq9tb7c46&#10;lJR7JnVOlHY3QvdyHPKAEThK0B6tx8AeI3H1EzXIWFBHV4Wnj47j6uR/MlGXgEQNrn4iJyNwQG4G&#10;9hiNbEUJMhalaIuODT+5+NmOfVKkgidCr366On5ZmzAE5GRgj9HJVuQiY0EbwxSe9o3EXafy/vv2&#10;fcIRNQlJxBKGgF4Y2KNHd1c/vWQrTshY0NZPI27/mI5Ep0NrIZ3YR2cozK8rdP8LREBuRwN7V9np&#10;6O/6L2r66AtlK0LJWNCH4W+1gxGEXP30Mkq3lJgwLAyRi7aFK7EDe37U05JsxZXQ9knGgjoUnqCi&#10;2JD0EpSmo+AEAPkoQLGl4EQL2pV7Ck/QQGhIeglK01BwYhRHx6r2B+idwb11yVjQvyELTzGThLsM&#10;nJ6lFKBegtIwYtsfYYhSQopJIU890/YAvTO4tw4FJ0ay+sBed4Wn7ZwB2wLTfi6Bu45i9R3LWLad&#10;oSLU2BSb6MldMSm2/fB02LkZ2GMmBvfmJGfREwN74Ya64uloIkvBh9nEBKWXsNSFlHZIEKK0kOPy&#10;XWjQl87PwB6rkqvGp9hEbwzsxeuy8LQPR68MDb+OYz53AWL0Tic2KL2EpapGKzalnC+zn2N8FXss&#10;u+ppPgb2WEHs1eUvuaopg3r0ysBemmGueLLT2DsqzMzY4aQEpdfBOSMwPfOkDerhuDwrZF6tW8p7&#10;6MPD4/W7f9f/zsPAHiFWGHQwuNenEYtNBvY4Y2Dve90Wnt4b/Wng1TEwk9Qi1EshKlqGtqf70JCy&#10;jsLQuFILSkbs5mbfsrfKwN7L4F5zow/qvQzsLcfAXrrur3ja7qDIJxcUWiN6tVpj/aQI9RKafpCj&#10;8R/pGFR0WsvR+X1UUFq9HViBgT04ZnCvvBUG9V4y1nIM7IUZbnJx4PDceFSEel00krOddzkbeCEB&#10;GJWBPUKt2NflHtx7LXju5Mpbox1/ik5rMbAXbqjCE3Bv33mlFqI27z/9W6+NaMnRA+EAmI1ADOdy&#10;5apZB/hyZy45C+Y0fOHprpro6Ttze3f+OqlzuQtRu2XFrkuVz8lppmMr5XxxjgHANzmuMt+6yzit&#10;f8eUzmDyBaxhyMKTGeKJdfXjeYXJM7dSnq6RS+/3MQs/zzjPYB4G9tZm0CFMjUw12xwwMx5TBvbg&#10;3nCFp5jGd/taAWk9dx1/rWLLCFoWo1rR0efhPIN5GNgjlgGHH62Yqc7IWnk4z5jBUIUnj/wlxv5S&#10;6KNLo/ePM92/bmVX22GUAGVffpM4Oerte5xnMAcDe4Qy4BDvrM+bZVvp0/NznjGbpSYXF47mEnqJ&#10;6r5hvnqfjjNMynZ62kHaN/nE7ouQbe88g3EZ2COGAYd8YjNsr+u5MgN7EGaYwtPVY0mvnhIhTLHl&#10;fup2Qq6gsl/KS5l/IJb92Z/QvlCfSQoDe3MxsNePp9tNf1yXgT04N+QVTzHhRvGJPY0ylOc8gzEY&#10;2CMHBQ5WZ2BvTQb2wv00yorCVuxo3Mfrzi4/dY80syv9tBXnGczho6AUOrjnCif2/BiG8pxnjErh&#10;iSWE3POsIYdnnGcAYzOwB+EM7EG46QtPLmsDAID8DDhAec4zZjDkHE/vYtLdZd6KTmvbjgDM/hhb&#10;aMV51ie3QVGajAUAhBqm8HQ0keVR6LkKQjME8ZAfebMrMbGeUYJ7I05o6Hwpfxl4jFH3geOIVRjY&#10;8zjyEAYc8hr5mHO+lLPCeTbibwsDe+mGvOJpRTrwdDrEvEb4Ee58qW/m8+w9t8JLEYoJGdj7Sr9h&#10;YK+l0X6AO18M7OXkaX1rGKrw9OTxvaOGorOG3YmZn1Gba9sf32+9dRTOl/7NdJ4JSjA2P56f0fbl&#10;1/PghvOljVUG9l5y1fSGu+Ippfg0WtFJw34udNuENFz7hk4jl65lUHK+nEvZNjHvWek8Oyq8vglK&#10;jG61gb2rds55nJ+Mde2sf+mlb3G+jGHU8+xqYPvlGJvKkLfavUPOXUiateC02glY48eeRi3M1Y/v&#10;t1pByflyLOV8qVVQmX1fCEqMbPaBvZA+Y+Xz1sBev1r0Lc6Xawb26jG4N4+h53hacU6BFU+6lO8c&#10;8h4NWFklgpKrm+6VOl9S3zfTeRZSeH0TlBjRjAN7+o1zBvb6Edq/lO5bnC/nDOyVEzOw/dKuDMvk&#10;4o1o2BlVzI/vt6cdbOr5omMit9jjX1BiRKMP7KX0GQb28r1HW5cmZXDjlWF7O1/CGNjrh8G9MSk8&#10;VfS02OTkYnQxQcn5wmwEJSjLoB4rSu1bnC/05MnA9ku2GoLCUwUadmaT0jnsnQUl5wu9e3r8O8Yh&#10;nxznkx8s9OJJ/xI7L1Aq5ws9MrjXv+4KT6lPVQlV+/LxnD8w/FhhRkePUc3B+QIwL208HLt6Qh70&#10;LOfANv1xxRMAwORmG9jLyQ8VCOd8AVIoPBWWo3L75tJBepLzuN5eHut8YQSCNwAAhFF4quD9A9gP&#10;FWZRco4A5wu9yznxveMc0uTsKwxU0JOcx/R+3hvnC73LdYzKV/1ReKro+tlAjgAAIABJREFU6Y+N&#10;j/do7BlZzPHrfGE2jkfIL8cPav0FvSj9RF/nCz17clw6JvvXXeEpZI6A/TwFI84r4KoORpVyzD7t&#10;DFLPF+GI3GKPQccf1OFKQlaV0s84X+hN6nEoZ43jceHpowg08oSSrcU2/H5IM4oSx6mgREsxx1zK&#10;8a8/ZSv38bDKwN4rcbBCvqK1VgMbzhdGE3vsyVd9SCo8uW+yjNCGX2NPKyHnfa1j0/lCb1JHnfWn&#10;vDke8jJYwWxK5hnnC62EHm+xU3Y4jvtijqfMcjyuWMPPaFoWdpwv1HB1bClsllH68f+sJWSwwkAF&#10;rdzll9rHpfOFnjjO5qDw1Lmzhl9jT21H4aO3Y9D5Qk2OKagnVyHSHJv05uxY7KGPcb5QWs/H/6xa&#10;DexlKTy5b7I8DT+9GKEjcL6Q0/Y4Kn3860+PCaDkdna1rIEKWuvx+HO+UIvjqa6a2zu58OS+yTac&#10;jLQy4rHnfCEHxxGtKETWYbCCHozS1zhfyOV9DNU49vWn7bnVLiPzUQDAcyv3pwb22lFkpoVRjzvn&#10;C085huprma9+yrUgRRcg1UfHo/OBr/Sn39M24JwAgLF1d8VTSriIeU+pS+yEornFjj6P/kOpt6er&#10;3ElZ39G+I6xCf/o9twcAqWQZ+EZ/+r3a7cOjwtP+cnA7k1kd3c9+drJ+vGb0yRZjvm8PzuYbuFrn&#10;lPdALfrTtZW43c7AHj0ysPc9A3tAKa37U3M8ZbDfieZnmN9dQWOG4tPoUra9/QVtHfWndolCJPMy&#10;sGdgD2rSn37V4nx8PMfTfqWNTME3sxQgRwsLik6MSH/KljZJIXJFKQUN6pKxYDw9ZMpsk4uvSiji&#10;iOMAII7+9JpCJHxjYK8NRSdGZGCvD1lutcs515NL3wBYlbkT4SuFSI6YzgIgTi/9qTmeHhCK1vIO&#10;OiH7eYZQFPN9e5CyvqN9R5iV/vSYgT0AeM7AXnvZbrVb7RI2l+gR4urH03uSzKu/jVDAmuV73Fnl&#10;e9Le6v2potP3VrxFwDGxFgN7fTOwxyz0p23PyaxXPK1cSdSw8nYViu4CU2igyhG8nhyzOb/H3Xq0&#10;fIJNru8JsYzMsSpFJ0LcDey9Ah713/uxNcv3uLPK94TaeutPi99qN2NYForWEzpyc9dBbv/bvqCy&#10;/4z3vx8VXlofczm/x1VhKbTolFIACnlPru8JOehP17VKIdLV5FwxsGdgD57Sn7aTvfB0NOnfTDtU&#10;SF7bXZHk/f9jClSvgyLGVotjLKXQdve+s2WdFZ9SA1FsWEkpbPW2v5iT/pT99pk5LB+FZMfE/Azs&#10;fc/AnoE9ytOftlHkiqdZw7KROK6eppJ6Qs9yH/yT77EPSKnhImX+gVjmLaAm/Sl323HWWzC1sWsx&#10;sHf8upD3GdiD52bpT3sexCl2q91sYdlIHG8l9vssx9KT77FtM3rfHs59atKfst1OKxQiHQ/rMbB3&#10;zsAe5Ddjf9p7vio6x9MsO1RIXlvujnC7vLMAUOPe97uRxdDRuCffI4fST1vp5XuyNv0p2+01S1h2&#10;PLBlYO+cgT0oc7zpT+spPrn4yDv07FYAjSI5hIw6XV0+3ctOePI9zpbT4338ub4npNKfst1uo4dl&#10;RScM7F2vg4E9A3uUpz+tp3jh6XWxQ//zt5bf/5SQDPXsA8fdpJiwKv0p2+032rHwpuhESQb2zpdj&#10;YA+Ojy/9aXk/1fqgi+p/vW8b4GN9znagRo+nQibIHGF0J+f3OAscV/M91DLL/mIu+lO22/Js2/fo&#10;6piwUyG/s4E9mxq+pz8tr1rh6XWzQ3vYqUZl2Wt5T3zPT1uJcbWsu1Guu4BU+jLwGNoJatKfst2m&#10;J7eodBWYHROUZGDv+HUG9iCc/rSsqoWn181IZ6udevW5ve5AjfHYTHYZ/v4etpUfRmv7aG97bHP1&#10;p4Rs39aB2THBEQN7zxnYgzL0p2VUmePpyFWDV+OeyruDpssJuRSbquphe88yz9Eq8zWZl2puvT4V&#10;SH/Kdlu3PBaOPu9I74N6jtlxGdgLf7+BPVoLufKtFf1pfs0KT6/Nhrrbqa9MOzakQjlKwUlDPZ6Q&#10;QLvd17WLGDGXbr86+B4phcGY9/S+v6hnHz56DEr6U/bbvUVgNqjHKNvcwN5YZKw5bfNVj4V//Wle&#10;TQtPb3c79XV9L2Pwa0PWoReCUBsXDUv1xrDGZ9X4vjm/R8r61tqnAtHczka+egtK+lPeYoqRrwfB&#10;OfQYGSVnOX7HY2AvLwN7tDT64N5rwf401KcvX/qsb9QqvJTacak/RkK+t8YXoL7Qfim13S/dH5U2&#10;ct/U8+X+ubQY0Cr5ozhl2TJWO3fb/sl2jy1ktBzYu1qHlt/jyfrGvOfV6f6irVLtQ6l8NUt/Wtr+&#10;PO628LSVc+fW2mkxB3rs99MAA7QR016HttU1r5oasT+tYbUfOaVDc8lt+GTS4zvyFUB9JbLVq1K+&#10;Grk/LW2frbq41e7OXcX8yBAzuyccqEIRwBh6vlx8b/T+lDj7ffo0OJu7CYBUd09Z3Op1ioO3GfvT&#10;XIYoPJ0Z/ZIzAMYSE46O2v5e+y3FpbXNevVaDOcAQDux+arXK5X1JeeGLjyNJEfByYEM0F5q8ell&#10;3goo5knOci4CjKv3wT2+UngqLOcVTq6WApiHNh2ecQ4BzOPJwN5LAap7Ck8AAAzFwB4AR7TpfVJ4&#10;GoTKLUA/hBoAAAij8FTYu2D09EfKx/sVnwDayz1nnyIWxHt6S8aWfAXQh5ztunzVF4WnSnL8yFB8&#10;AhibNhzyyTW4B0B7T9tyGatvCk8NCEoAY0pptwUhKOvp4J6BPYBxab/HoPDUUEpQEo4AxqCthvoM&#10;7gGMx8De/BSeOiEoAfQttH0WhKC92FxlYA+gf9rpcSk8dSYkKAlHAH3RJkOfYq4ul68A6gsZINA2&#10;j0/hqVN3QUk4AqjnLBRph2Ecri4H6MtVeyxjzUXhaQArBaXU76hhIsX2eFv1GHpvg6vvH/Kame3b&#10;Je0NjO1qcM/AHkBb2uA5KTwN5OlTW0ZwV2Q72war/zAmnh8b3zv7/q4M+Eb7AvPJObhn8AyYTckB&#10;SgPAa1F4GtTsJ+fH97sLcEevWb14AOSnTYH55TjPDZ4BsyoxQKnNW8tPq28AxqbBgmfubjl5/3/n&#10;GkCYkPbSFaYArOTTly/6OPp0FMBCg5ofyYRQWPnG5I6sTFtAbqkZxvEH9Oasj9R3cmV/fLjVDliW&#10;TvIb2wKgPVMGAL3ZTm9iwJ9UCk8AAADAIcUlnlJ4Ylohk5O//3/oa7cjkSEV/5zrECLnZfwp65My&#10;Z0Xsfri7JexuUtfYW8pKzbmRc9+3WpYQAgAA3DHHE93KNT9Czrmiju5lDinslFqHq2Wdvfbq9aHL&#10;uFunHrbB3VOCYi8VPrr9Ief+GnlZMDrzVJDb0zbW4Nnxcp/ml+1ynvRvTzLEk2Oj5PrfvT914C/E&#10;3bYZ7VjMcX6lrtfVe54O8KYs7+rvzM0cT0yl1RNgtg3pvpHuZX6Gu5CTU+1tcNQxHn2mDg+Akbz7&#10;rZgiRUwRYj8oc9V3l1iHp4NnMfniav3PctHd8q8mWQ4d8ArZ9qXX/6x4cPUd7vbxfn1DChR337nk&#10;+VDiWIw5PlKKwEfbNve2KdX2wE/LbwGG1aqh05j2z+SsAPSul8Gz7d9ardPeux8vPYgVcwXJ1ZWR&#10;oVeB5Nz2T9b/bJ1yvTbHQGAvOS70WMxxfJzp9TyFGApPDOU9YnB0ueuTDqqHBjznOlwVXnouyMRs&#10;g7Pws3rRKfdxlGtZAFy3rwbP6rkqAB2J7Q9L79/S658qNn/OkjNyHB8wO7faMZQSgendSYZ0AiGf&#10;n7KOMeuQYoSgmbINSm6zEeU8jkofkwCrSZlXJ4TBs/xGH8Qquf5n0x28Mu2fnrb9qAO5Z3K3FTIi&#10;MVzxBA9dXVrbQu0O++wKtNbbAQB68r46e//Pk1VMmfPo6WuerEOK7fYq9RlXUn9cx+bD0tuwh+WN&#10;ftXT0bGY4/ioIfd5uvodBsRzxRNLe9Jo5iq25Gi4S448hXzeW4ttcDbyNssthTHLzPWdhQmANaw+&#10;eNZS7W0/861uJfRyLJq8m1koPLGspx3K/qkPKQEiV6d29gSKUp3m2UhPy21QUu51zB3+FJ0A1mPw&#10;bEw9XCW+38apE16n5M6r96UcTyXntmx1LPY0wFtjeaxB4Qke6v2KmxqXwL8qFr1C6RQBmJXBs3Hl&#10;2PapervCLYecg3m9HIs9D/DK16QyxxNL6qHRLLEOo3UEuUZKV3+KnaudAEjR++1XM98KVnvb13yy&#10;Xer7VpsmIcTZ/GZuk2Q0Ck8sqYeOrfYE4LU+K0bPt6+NovQ2BKAvBs/qyjmRdiu9zS3Ze96IWb+e&#10;t4GrneiJwhMEGqWIcdYhzFiEqdEB6mQB6InBs/JG7/db3Rb2NuvA32jfa/U7K+iLwhNdOmvYWzb4&#10;R3M5vTp92kTt4lOLbRD6mb1M2g0ArRg8eyY2C+R43H4tKeuXIx/t399b3oo5Fp8cH7CKT1++uD2U&#10;fsR0fneN9t2yYkJB6Gv365RzHUKkrueRpxMzhn6v2P1w9aSPkO/cSwDMue9bLUtwYhYzTrhLO0/7&#10;360ngyxH/XFIH53ymhrLOnvtnbtlxTxl7qytuGtDUrf92eti1//umEzJtqnf5+w9qdm0p2Mx5fjI&#10;ta45t02J17Ge/XGv8ASwk/oj1I9XGJNzlxwMnj2Tc/Ds7nucFVueDsyFFq2evi9l/e8KVLF/v1uX&#10;kHV6L7fm+RDiybEY+vrRBnhTl3f1d+am8ARw42w0L8ST9wJtKDzBvEa/ImP2K0pMawBz2mcrczwB&#10;HJj1SS0AAAA1fba1AQAAKOFq7iMDdrAGVzwB7OR+UgsAwIr2twqO8oRFIC+FJwAAAKpxtROsReEJ&#10;AACAKlz1BOsxxxMAADCVq+LGCE+gHX39344e0e9KJ1iPwhMAADCV0YsbMxVnFJoAt9oBAAAAUITC&#10;EwAAAABFKDwBAAAAUITCEwAAAABFKDwBAAAAUITCEwAAAABFKDwBAAAAUITCEwAAAABFKDwBAAAA&#10;UITCEwAAAABFKDwBAAAAUITCEwAAAABFKDwBAAAAUITCEwAAAABFKDwBAAAAUMTnUTfr77///qWD&#10;1QCAJfz222+f7On+yUcAsJ7ec9qnL1/6zydCFAD0ZaZC1Oeff/nvnPH3X38O873kIwDgTMusts9W&#10;3RaehCkAGMfIhaiRCk/yEQAQq3ZO677wJFABwLhGLECNUHiSjwCAp2rltG4LTwIVAMxjpAJUz4Un&#10;+QgAyK10Tuuu8CRQAcC8RihA9Vh4ko8AgNJK5bRuCk8CFQCsoffiU2+FJxkJAKgpd1brovAkUAHA&#10;enotQPVSeJKPAIBWcua0fbb6qfZ3EqoAYE0ywDnbBgBoqWQWqXbFk0AFALw6vPKp9RVPMhIA0Isc&#10;Oa3JrXY1AtVvv/22/8yo12/fc/S3O3efF7oO+3VJWc6T7x7jbP1TlpVLq20a876717T87LvX370n&#10;17EVu04pUrfrVi/HVMj7Qt+be/vWaJ9K7aMQqcd3y3UO/axc63ix/G6KTy0LTykZSeYJf2/Jfim1&#10;fc6p9z6qRDbJ+dlXry/1nlijnaM5l1v6uz/dfynH7tl7nrQnuZfZ67kV+t7Q5eRYfszntfyNnOJp&#10;Tttnq8+lV7i3UbxcP6rOlpvrh13M8kLl+u53yymx7ndabdNZpRwrZ+/5+O8jbvORj6kR90XOY+7o&#10;NaW+d+zyRziuaq3jRz4Y4Yl3JZXOSDLPvOSefFKPlZ772h7O0dbnfmph48n+u3tvzLE2an7eWiXb&#10;vSZtk3PntKJzPK146fjVQffxt9gTMOU9JcU2mDXWZ/RtSl8cU/3rcR+FFOR7P65arOPKt5jN8N1n&#10;zzxXWq2nPooYrc7RlOXmVuOYD7mC7+q/b9+f6wrqUYtVI2a71HUYqU3OmVWKX/HUk5Yn5tOD62nV&#10;e5ZGaav1Np1VjsuGRzXDMTXivog55nreR2fLHuG4armOK1751OMUBCU/O+X9PWeelkWnp++Xe76X&#10;eqyMnntKHktPriCrdXzm3H8f65yyvNB8PXIhaWu2bPdaqE3OldOKFZ56v8UuZifHnigxB1GJHyl3&#10;y8s5J8ndPb8tTqga23RWuY6VfSdc8jioERJHPqZi90VMe5dpnp8syyyxj0rMPXG3/NLrnGN5JY79&#10;lYpPvRedZJ645fdA7kmT81jpJfe0PkfPXpvrGC313XPvv/37Q79rbBGr1wsLVs52Z58xepucI6cV&#10;udVupUvnPw6s1AnVzt539rfeDtijdWw5UjHDNqUdx1T/ettHqVcD9nZcOfbrGT0frZx5WrNdCdHj&#10;OXq13JxCvnspV9snZOD+6m+zn7MjZruzz5u9TX6aYbIXnnoMVb1Vg5+MOsSa8Ra7IzW36axKX24+&#10;Wsc54jE12r542j6NuI9GWOdW67jyfE85yTx5l3m1/JbknmeeHCuz5Z6cx9L+x3WPx1+p/VfynDy7&#10;muvpcktYMdu9tMlBik4uTvlLyGt6dyYtRxRek23TGb2PjZEa1lmPqRH3xZkR99EI69zbOs5cfFqh&#10;sDZz/9zyR57c07eR+tpax1LKb4XWVyuV+PzU7b1KcWLUtm3lNvlJlslaeHK1072ajbCrnfK8fgWr&#10;HCuhHFPl1RoRS319iNjvMMJx5dgvo1Y+knnyLOvOStt1RjLPN62Opd92T/WaZR/kzgFb+zmoci03&#10;pxWzXcp6jH68p2aaaZ9qN2rFM4eW66Qzz6/23C4l319yss3RvLfd1fbIMaHn1etb7IuRRnVcFdDG&#10;ik+5e0rmGf8zKL9Pcyy3976252M1ZuLxnMuPfc3+9SlFhdh5nWKW80TP51Yt2vN2shWeRriEPLVh&#10;K3WPb0011smJPIcnx8r+vSU6zVGdbYtS22ekfTFDMVJBlTOt8pHMk4cBtbk93Z8t+toZztGtmOJO&#10;7u8+Wm7NUdCqRbabW8og4VJzPO0v6yyh1wO09HcfqSHkWo3zBLZmOOacM3mZaPw5mSf/d5dr5jN7&#10;5hnlmJ3pfD37LinfceQ2R7ZjL0vhqceAeDUJdq0rDFqp/d0Vncb15FhJPZZWbsRLnRcj7YsWbXMt&#10;Agp7tfKRzFPmu884B83Knh4ro+WeHp/6Vautyrn81n37CG2PbFfmc6/+6UFsxpl2jqetGpdN9nyZ&#10;oyudxlbq8uO9HMeKH973tvvzanu9Xzdzga/3S9pDzr39+pvHLB9zPaWRefJ8d/1ZOzVyT65jxS3s&#10;6Y5yTo4+NOb9tedQyp0RSk1q3cO5VYps187jwtMol8PvT4KYAyj3XAG1G8Qn3/1KL0WnFtt0VqWO&#10;ldHUOqZ0YunHXC/nfUzAGqGt0p7OQeapk3muXlOyfXee5jFq5hn9HH2i5/1z9rsoRxFjtDlTV8p2&#10;r8Xb5JhBwqXmeNqrsdNzN5C5llfiypZanUGv23RWR/t6tiujRj6mZrxKrUb7UmMfjbDOva/jyHM9&#10;9bbuMs+45J56cs7Pk/P9udQ6lnqb36fF/ntvm1Ln22jn8SzZrsTnrNImL1V46mWnxoyO55J7dGSv&#10;9bZtsU1nJZB+5ZiqJ/WYG3EfjbDOjv05yDxzc57mIfPkPZb2BadVjr/Y71n69T1YKdu9Cqz3fk60&#10;uznSRvDoVrsZnjpT47Las8ssXycn5dkBmXs9c333Fgd/r9t0VnfHSsr90r2Z5ZiaYV+8To65HvfR&#10;3bYc4bjSnq5D5hn3GHWe1hNyrIzc15Y8lmJuLWu5fXLuv5AB+Vy33J0tfxSzZLuXNjnJEpOLb/V2&#10;j2zNdcnx3VNuu9qfUPvXlwiXuaUu86oB6tnVsZK6/0adS+HVcXicaV88bZ96Oe9nu8ff1RJpehmY&#10;k3nSPy/lh+nVbUexy44h9zxzd6yslHtKnaMxV3mU/uzS++/sNTFt0ix974rZLvUzRhY6z9PSczy9&#10;1Tg4njakpTqqkU+MXrfprFZoRB1TfSlxW2+rKzRbvn/0dZzh6uqeyDzj0kfVM3vmKXksrXSclRjQ&#10;vzP69p0l2+X43NXa5OWueHo1HAF8H1wxn537gHzy3XvshHvYprPqbaS8FsdUO6HHXK/7KCSI93xc&#10;OfbnJPPM1Y85T8tYMfOUPJZit+eIx2hKAeXpLXcjbqeZs91LmxzFFU//Ufvy75CDuNZBOUNH29s2&#10;ndXT2wXubrvsSe/H1Cr74mq9etlHMZ8xQlulPZ2fzDM+52l5vx08mW3GvrbUsdTDMVpz/5UuHs10&#10;Ls+W7UJfv3qb/OnLl7Qr2F36DudKz+cAsJKQuQOe+PzzL/+daf7+68/HnyUjsRq5B2BdRzltn61c&#10;8QQAAABAtJABN4UnAAAAAIpQeAIAAACgCIUnAIBMzO8EAPC9z7YH5GdSTQBgFXIPAFdc8QQAAABA&#10;EQpPAACZHD1SGABgZQpPAAAAABSh8AQAAABAtJCrvRWeAAAAACgiufBkDgMAAAAArny2daBvv/32&#10;W/T6XT3WeL+80Ecgx77var1DPrPUeub8HrHrlvL5ADCylBwT2k8+zRqhcmexlzwmj8FiFJ5gQu/O&#10;NFcnGhO4Ql6be/1iPrvEsj5eK7AAQB0ts0aoEp8vj92/Vh6DPpnjCSaWo+PPHXKevL7Wsu6khhqj&#10;axBvxFv7TUcAZXz0oylZo2ZGOPr82suRx67JY1CfK56ALFKDRo+jUymBxCgbAJTztKCxSj8tj8lj&#10;UFPoYNujwtPHh/z+++9f7FmoJ3augycdcGh4OXvd0eeWGAkrOVJ3tu0+/vuT0UehCIAV5e7/amWN&#10;u8+8+uynxRB5TB6D0bnVDiby0Xm2mNfpyFVAyKnl5fN3E2UCz7hlDXid9K9XmefsbzX66ZxZ7CWP&#10;BZHHoH8KT8Bj+5A16uhRjlGws5HOp8sFxqJoBuWE9qOr9bfy2Pkyci0X+O6cCs46jwtPghXMJ7Vj&#10;Thnly3npeYsAIbQAQDm5r14Z6WoYeSycPAZ9c8UT8J2SgWz/ZJka8x2kLi/XuhldgzQzDGwZnIP8&#10;ahZUWpLHvpLHYA5ZnmpnknHoQ4mQ8rRjjpno8onSE6hfiZ3YEgCYU6k8II+FfbY8BnXEDq5lKTwB&#10;9cR2qDEBoGZnXeNpe6lyhLCziVCBoPPHlUJAt0pmsZc89t/kMZhHtlvthEToz9OiU+mOOSWw1FjP&#10;/SXoIYQY4Ih8BGvLUXSSx8LJY1BeSrYxxxNM6mnHm6vjfk9wWerRxjm+Z651E3bguRkLNYpPsKYc&#10;uUAek8dgBlkLT4IV9KHnS7qPQkXo549wSXeLZQMAfUnp9+Wxr+Qx6FdqzSf7HE8mGoeyanSYo3TK&#10;JdZzPzFl7NwHJraEdDMPYMlHkEdsv9zjg1d6+5we11Meg/48yWlutYPF5X5sbalOvuVjcFtffg4r&#10;WOGqaVeGQ7xenrpWmjwW/9mx5DFop0jhSbCCtewDzugjTE/DHgBQTi+3hPVGHvtGHoO8ntZ4il3x&#10;pPgE40nt4GMmgswxCtdixCp1nY2uwb2VMoN8BPHOckZs1pj91jV57Jw8BulyZJfsczxtmc8AxlGi&#10;Qw4NB7H37NcQOjeAETV4ZsVCjHwE+czWD8tjP36OPAbt5Mppxed4MrIHa1hhJMnjfCGvlTOCfARx&#10;cjyufwXy2I/kMUiTM6tUmVxcuIK+5eqQY5dz9CjfnMt/6snnCTlwTTawDSBWbG54Jb6nFXks/+fJ&#10;Y5Amd0ap9lQ74Qr6VOJpMXfLTA2OPQgZZRNy4JpM8I1tAfFKZY2W5LE48hiUUyKbfPrype4UA+Y0&#10;AIB19Vho+fzzL/+dTf7+688m6ycfAQCt5cpp+2xVvfD0Eq4AYDk9X9nTQ+HpTUYCAFrImdW6KDy9&#10;CVcAML/ebyfrqfD0ko8AgIpK5LSuCk8v4QoApjXK/EW9FZ7eZCQAoKRSWa27wtObcAUAcxhtwuxe&#10;C08v+QgAKKB0Vuu28PQmYAHAmEZ9QlvPhactGQkAeKJWVuu+8LQlYAFA/0YtOL2NUnh6k48AgFAt&#10;ctpQhactIQsA+jB6oWlvtMLTlnwEAOy1zmrDFp6uCF0AkN9sBaYzIxeershHADCvnnPalIUnAIBU&#10;sxaeAABa2Gern+wFAAAAAEpQeAIAAACgCIUnAAAAAIpQeAIAAACgCIUnAAAAAIpQeAIAAACgCIUn&#10;AAAAAIpQeAIAAACgCIUnAAAAAIpQeAIAAACgCIUnAAAAAIpQeAIAAACgCIUnAAAAAIpQeAIAAACg&#10;CIUnAAAAAIpQeAIAAACgCIUnAAAAAIpQeAIAAACgCIUnAAAAAIpQeAIAAACgCIUnAAAAAIpQeAIA&#10;AACgCIUnAAAAAIpQeAIAAACgCIUnAAAAAIpQeAIAAACgCIUnAAAAAIpQeAIAAACgCIUnAAAAAIpQ&#10;eAIAAACgCIUnAAAAAIpQeAIA+I/PP//yxbYAAMhH4QkAWNrff/35afVtAABQisITAAAAAEUoPAEA&#10;AABQhMITAAAAAEUoPAEAAABQhMITAAAAAEUoPAEAAABQhMITAAAAAEUoPAEAAABQhMITAAAAAEUo&#10;PAEAAABQhMITAAAAAEUoPAEAAABQhMITAAAAAEUoPAEAAABQhMITAAAAAEUoPAEAAABQhMITAAAA&#10;AEUoPAEAAABQhMITAAAAAEUoPAEAAABQhMITAAAAAEV87mmzfv75ly8drAYAkNnff/35yTatT7YC&#10;gDmNlK2aFZ4EIQBYx77fV4jKT7YCgHWMlK2qF56EIgBgmwcUodLJVQDAq+Ns9bFen758KZ9XhCIA&#10;4E7LkDRaIUy2AgDu9JKtil7xlBKKjHoCwDxissD7tbLAOdkKANY2YrYqcsVTzIYQhgBgHb1mhN6v&#10;eJKtAIAjI2SrrIWn0C8sEAEAPeWGnudFCHmdbAUA9JqtshWeQr6gUAQA7PWQIXosPMlW/P/s3YmS&#10;3MiVLdrMapb+/3tVupbPUnwhBkEMPo9rmdFaXRkBOAB3YONgCABiXOhtAAAgAElEQVRIMVq2KlJ4&#10;eloooQgAeNIzJI1UeFJwAgBKGCVbZRWeFJwAgNJ65ItRCk+yFQBQWu9slVx4umu4UAQA5GqZNUYo&#10;PMlWAEBNvbLVX7kTOBKMAIAS7jJFzC+4zEC2AgBq65WtogtPghEA0Mp3trjKF6sUn2QrAKCVHtkq&#10;qvB01Yi7hgMA5Fq1+CRbAQA9tMxWwYWnu2BUtEUAACdWKz7JVgDwp8/Pz6/XP6unjtf6/X//+ed0&#10;+qWzVVDhSTACAEawSvHpLlu9B+7Yf+2XBIBUT8UVxRdaaJGtHgtPik4AwEhmLz49Zauvr6/vXx3+&#10;Yxlf//3s3+szTlIA6jm7E6fE3Tln37Uvp6Xa2eq28KToBACMaNbiU0y2Ois+XTl+1gkLALN6v8Bi&#10;I9Zxto5rZqvoX7VTdAIARrDKY3elspWADjCX4x2rZ//bvp2WamWry8LT2YQVnQAYkZdQ1jfqOp4p&#10;m7TIVlcnMQCU2cce7xLJvTvn6nFpd/zQS41s9eP0P3a4UpgTjgxIYCfvgeRssZ/+Dqv5DkjH7PL9&#10;/49UlJr1l/cAqE9mYzSls1Xwo3a1w5sXaQKr8iJK6GP0Yo87yQGAmaRmqz/ueOr9iN13QSn0xOn4&#10;2e//rVoMsB/7/vpGX8dnV+ZG0TJbPf0s99XfXtv36TPvWevss2f9pMR8z/57yPxDlqfGfEPm3foz&#10;Ie0KWa4rZ3fbHueVMr2Q76f0y+N8SrQ7t2/kPCobMp+S/S61z4Wuj5Bt9qT0drv6Xuzxsea+Iabd&#10;od+LHYtP849tZ8wd/iFjt9Yx6ep7ufu9s2mkXGi+WxdXbSyZrb730v/7f0b5FbvYl6l5+RowsrN9&#10;VO5+q8Y0YQWpRZ7375XMPbnZqkYmyvlM7H+v2baQdpX6+/t0YuY72mfu/p56DDk70Us9afsovH1D&#10;lze33Sltjv3M1Qlxyvos2cbYotLZOopdb0+fjRnPKd/NKaiGtD/nM0/tSflszrpN+f5TG0uN3VLr&#10;/6NAX359PnS/HPPZs8/H9uES2erxUbsZbgPPuToAUNvZI8Jn/y1nv/d+wFN0grHVyFbHR3dr7weO&#10;02+VxWrcKRIz717LXUKN/nG2zMfjUcyV+qsiSeh6Dv1eyXa36JPH/JDz/ZZeYybmTosS6y1kGqnz&#10;3+Vcs9b2yV2/pfc5JZRYV2fHl6tpXH32zntxrlcf/l/hya/YAczl6+bdd7Crs+zS6xG80tnq8+3d&#10;cMd/r8+02BfsuK+5C/o7XwC96m93J2BXnh75eFrPMf2yZLtzhJyEh56Mju59nedu61w5898hb/Xc&#10;Pk/rd5Sx+1JiXbUewyl9uES2Cn65OAAA/ZwVm4+F5+OdTylmOJFVaB9XTJEpR40T3px2l7qD+f1/&#10;5/bzEtMYYd6990m95h8z39ACR43+0Hv7tNrnlJB7l9jZ/586ndb+eLn4y0x3O4XcsnvmWHW/+szn&#10;5i/SjLmqVGp9504jpl0h38+ZXuw8SvWxHv3raX4xbXp6JKBUvwz5fug0S1zRjZnfcb6pn0nt8zn9&#10;6OnzZ57a+bRun56/j12m43dqjbknIY95PLUvtN2p/be10j8BXEqLXwg+3kpfcl8TOr2a/SN3P5+i&#10;9+MJpRz7R+txfJdNYo4DqfvNnJO1Uvv3EKFjt/f2vJN6bvbuab3XaFuL+YcavdjVe/2EqN3GEusq&#10;ZrwnNrOY3Gz142OCnxuOcVURvDuJDfnM3QnL2c6+1HxT5v803dj5hi5zqeWute7OPhPy/TOl5n/2&#10;uVJ9rFb/OptO7DpOKSqltjVkvjHBLWX+T8sUotS4OPvM03LHFmdi103u9nlat2d/vwsAtfZtZ/NP&#10;7Yd37a0xdmc/4e6hV7bKCdrv/TJ2Gr2KkjltjjV6wTXEyMWKGnr0y5Q+efzsrNtllGWYfV2m7tfu&#10;xvco432Ffk6a0zueZrnbKfRkqJSzAN/i4H13Nbvm/K9OWmYKLLPs3K6CUYv1HdO/UtoQ+73PmzsM&#10;a62n0O+nzn+Hk/aaffgpSIW066mtMYW4XKXW1V2RrOTYrbUeaiv5E8Al9MpWods+9QQ993upShYU&#10;WvbzUvPKmc77MXbV41PvglPK91OOlyULDSX6Qs/zhNbnhbX0KuK3WKaXEZet975wlgsBOdnqx+h3&#10;O4V0ghYbabeK7NPdCTtdLavt6QCz8/o+Kwz0Wk85878qpK2i57Z5WrdXf78r+tRUal217Esr9d9W&#10;j9v1zlax/TnnRCfmTr+z7121pXR7j2Pr6m9P883df5Ua07nTOdteKx2jUvtlqhLFgvcLBR8dMl/J&#10;vtljGY6ZccY7a1YsOn1Msm1GyFuzCs1Ww79c/MuLNP9HgYePin0150Sh1PdKBpQRrlyMPt+QO4dq&#10;FvF6ibn7o7fUdpwV1kpMZzZ+nfdZqROdYy4bsb13WbJ0+xhDi35Zsuh0Ne07Z8fy3S8MH8f2DOOy&#10;5L74OM2R+sOM22YUo6yr1Gz1R+FptpB2V0EN9fSdmifkIa6CUe0D6GfAzzaPbvQdW2ibVupfV+7m&#10;13s9jbCdQvTo47OsmxC121hqXYWG0xon1aRpna1K3T3Tsg29pjljG3KNcLfBXXG85nEld/sd51mj&#10;P6yw377bnq22dUrbWsx/hPmEtkHGC59miXW1ehFu+DueQuReYfjIPHi1Hmyv4k/t+T7dbTbLSY2q&#10;epxW/evlvZjZqz/NeDv2Ueo6vBsfo1whW2H7MI7aj8GN9gqDkAJlu9bMKbTYMMNdJj33p7NmsNrt&#10;Pus3sdl1lQutO6tZXNt1Pz/jE02zHl9Css/py8VnF7phUk/Ucr+XquTJecuBWGJepa5QzXbHVq6Y&#10;Ze1V/On1LoC7K3CzWfGdADNsnxEe51Q0eDbaS8Zrq/2Y2yh97tiW1mF9xiwxShH/at4heeDseNeq&#10;X4bcjRrbJ+/anpOPRrlz5modpG7rGm3rMf/RrbZ+aj85UnpdzXB8SclWvxWeZn4Xwt3O7UzuOwI+&#10;Eg7gV58JaXdKe48D4epvd/MsMVBzlrvkNM621wpFqNzt/DHAwaNH8ekYDme9q2bVYDTD9imxX2J9&#10;Odkq9Rj3UnqsvO+r78L11d9Lzv9sfmd/K9WOkOOpQvBPZ8fxmEeEr/LA1TRK9cuUduf0ydhjxVM+&#10;ij0XauFue6Zs6xhP2732/HvL7Q8110/pY0XOPqeE3HW1y/FlyTuenpTqiMe7aGp1iBJFslpccR9D&#10;iQPzztvxGAJn6dcl92XHZR9pHcy6fUZgXc3p7k6JpwV6OrG++m93J8Pvn3k6aX468U+d7/v0r05a&#10;7v52JXS+T22tudy5n3lqa8w6CHF1EhU6rWO+DplGSr88+0xKu1P65FOR9G4fENKeu79fTT+236X0&#10;m+PfU7b1U9tCp5E6/xLjpca4f9pvpbS99PrJ/X5oAbjEPFqsq6vvx343tq2l9/mhlik8xVZ0a6zU&#10;GgG/95WLVU5aSlfWS7mrkF8p2f6RroylXhW7m16LtrWY/wjzuTLyuslRo4011pXCUprQn/7tpdY2&#10;LTk+Y9pYer/wdOU4dDopn4/5Tqnlrr1frbW/6zGNUheVS37v7iS1dDtClehTrcdBzudLTq9V366x&#10;jWr075zPlvx+z2NSie/lzLf3+Hl5ylZLvFz8qPfOfHYhV8I+JjrhGbXoxL2RimKjKl1ce/3vXYsZ&#10;s/S51fbRLbQqMu30LikAYF+x2WqJwlPNk4WRTkSObcm5FT9l3sd/pedRwwxFp9Bbq4+fLa1n/3oJ&#10;vWLYYz2Nsp1GtNq6qdnGWutq1n00AGW42ACM7H+Fp1FuOY8Jy6nPUMZ4PRoRchLe4lbl95OKq7+N&#10;dAso8ev7qgC0Uv8KbdPd+C69nkLGcq/t1EqpRzVqrJuS+9pez7a/lFhX9tFzmPlHWwAAShnmHU85&#10;d1fchesSLw+7+9zV/Eu+tOyr04s079p5NZ8Sy11jGiGPpsSceI74UrqUNn5k9q8WL7M7/j1lPd3N&#10;N+T7Z58pNf/QbVuqz71/5qoNT3flPH0vtg/nbJ+UdXu1n6l9LDmbV854v5pvyeNA7GcBqOssl7nb&#10;CRjdMIWnWjvLkleFe760LPQRpFJtS/18ieVuMY3c/lbzboNSY6FF/6rVl1qOn1St519qncSOjZS2&#10;194nlfhujTa2WFc95utkBmBMLgIAs1jmV+0AAIB2Zr0jcuY7OVOedoBVuAt7XgpPAABAtFlP9GY/&#10;QXWCza70/Xkt8at2AAAAAIxH4QkAAACAKhSeAAAAAKjCO54AWJaXUAIAQF8KTwAsS3EJAAD68qgd&#10;AAAAAFUoPAEAAABQhUftAACo5v1dax5/BXhmv5lvhnW403ZWeAIAWMTZC/WPnMQAAC0pPAEALOJV&#10;VDorQCk4wdjO7n5w5wuwAoUnAIDFfJ+gjnLC6mQZII79Zr4Z1uFO23nbwpOrB0Br9jt5Zll/tjMA&#10;APxSvfDkXQMAUF/K8dYxGmAcZ/tb+2BgBdULT941wO48rw+0kHK8dYwGAKC2Zo/ajfSugRHmD+zH&#10;fifPLOtvhONb7PF2tGM0AADr8HJxAICNvYqO7wXH411wucXIs3nkfj+njTF3+X1/NvXuwJLtDp33&#10;1SO0d214EjKfu3UU+5mQaZy1I3R9hGyzJ6W329X3YsdM7LY9m0fMNM62V2hfCxkXPfvCmZDx9dTu&#10;K1fTSNlvlhiHIdPMGQd33y+x/j4C1mHqfGr0y9Q+NMvFQoUnqMzz+gCM6CzUXgXd9+JLjJRQ/9Se&#10;nDbeFYLuvh/7vZLtjp13yGP9x89cnYjetev95Ov9cynzT5nGWXvP/ha7rZ/mHTKNnPnnjpnjPO+W&#10;5Wx+oZ8N3R9cnaTHFqd69IWz6Vytk7uxeNbGu7+V7AM54/DYntT1F7vejm172t6x/eE4n7viVIt9&#10;1F3b7uaR0od7+mv0BgIAUNZdYeQ7wL7+nf09VM2iU0obr04uUu7OuPteyXbXuHvpblopJy+9Tnhe&#10;J1sxdxCUWG8h00idf4kxE7s93k+8UwpLd9O7mlbpi7It+sJTgeQjsxDwWm8lik4l5e6DYtZbKbHT&#10;q7UPC+mXOWquwxoUngAANnMVhkNOEENdzSP3+yltfHrc4inAxyxHi3Ub2o7X/74qcrQ+IazlfZ3n&#10;butcOfPPHTO9XBVUY5WYTo2+0HIczNoHzvTaf4y4Do9tWmk7hxrmUbuSV2ti5xn73ZptDQ07T1fk&#10;Yq7Yxcw7ZdnPbhOMmU/o8scsV0gbruQE0pZ9LmfbPV2tCt2WV9Po1RfOhFzJuZvXk6vlKdkHUtbr&#10;3XRjTuJivtti/Y22j0odhyOGkR7HadoKHfs9t2WrNpZeztx2l7j75PPwrqrR1lGveffu0yXnn9NP&#10;Ssz/fXqhy5W7/CP0hWNuHmU7lFSjbU/nrDOb5fG3loYpPJ0F/5ATi5yCU6oabT07Sbm7XfOpDSlt&#10;jJ13yDKe/S2lkJDa1pD5ht4WmzLvkGUKlbreYz4bOp6uDhSxxanWfeFsGlfrI+RK8NMyvP+txX6n&#10;5rg/fjd2vR3b97S9cwo2d8WpEusv56poqf1RDy2P04xlhpODuzam7D+O/z3ku4FNDZrn03RTt0fo&#10;xY+rgtUIcvbBZ8tXUu/55xp5u59p0RdixkxU4yeRug/aeb2tWkzLtd2jdiN2hKuBGXoSX2LeR6VO&#10;hGIPrK95xNxBkLueQr6fM+/cbZe73ktdgTkux1NBMmd+Hw36Qkhh6Vg4St0Oo+13Ysb92Xdj1lsJ&#10;sdOrGWJC+mWOFvt9oIzQE6uSXseUmHmGHK9n8H487bkMqxfWSx6HQosTKdMdoS/sKGUftIvW/XK2&#10;fdF2v2p3dsW2p6fOOduVh5LODnw91lPuvEfrc6FKrcMS0yndF1pvi1n7wFGv9o+6/mYZ6wpYUFav&#10;glPOPFNy0t13YrNWqcJ8r0z8dPFtNe/Hs9Rtd3fxLfeEuUdfWOE8LGccpu6Ddjp/bdEvZ94XbVd4&#10;ml2tTlz7NvKQz5Vctp47udLzrr3eY6YXumy566B3Xwi5wytmWinfa6FWHxl1eXPNGp5i9sH1WwPz&#10;Oysy177TMncer/1Xr8JNqUcGey3Dsei2+l1PHxf9O3R7PX33rLCVe3e/O3Ce1X5sblYl+0/tfjnz&#10;vsiv2nUUuvOu2YlqPjIS425+PdfTCNso12yP7tTuC6EHz6uxsYKUcb/7elOUAY6+Tn49q7SSRaez&#10;//703bMMsftJ/vE45/jAy4p9oUXRyRhKM9u+SOGJ37R+bneEZ7R3uGrleX1C1r31/ifP68PvZuiX&#10;V4/BflS+oJR7fD3Os8ZJxAr7lbvt2Wpbp7StxfxLyTkWxXw3N5+27gu7FUhKLe9u601h+pzC08Ji&#10;Ovr7iWevW69bDszX8r6fUO7wvP7x1uaUW9w/DifjL7kn6K37wgoHgvftmLJNU8a98FDejvsj5jL7&#10;3bIjq93us4sKsfu10U+inNiVVarolKL398+EFoRdwPvdLOutxfzto35SeJrc2XOesXcv9L7LpEeg&#10;eZ3Y5RZiZnMMEzHb/OnE+Gx9xq4eVwjivPfjY59+svLdZaVDRO1+uev+iPnMeLfT2X+/OwEK/Wxp&#10;sXdaPC3Dx8O+MGcZR+gHd21I3dY12tZj/jlK3nUb+v2a86m1LXIu+s0qZR8Uu96O/33m9aoI+SeF&#10;pwU4+czjWX2urNoXao97Yyid/RGlhJ4kPH1mtJyQ08a7sXU1ja+bX+Y6Tudu/intPrtj4Ori4vG/&#10;x+47nj4/Yk5MfcyqRJ9+2u615z+ip4LD3f8f+rcrtftCyLZa8VwqZx909v2QebxPL3QaqWrf7dTq&#10;rvmz+Y3Ir9p19JX407alWjzSCc3duui5nnpvo5JK3TodcnCOXWeh3y+9PXa8LbrEuN9xveX2a2gl&#10;5ITurtBx9v3U/l6jkJXbxrs7c58KQFfrNvRYlNLu4/eujolX7Yy5iytk3xayrCHb/ekzKX3n+PeU&#10;bf3UttBppM6/9JgJnd5T+0LXydn3Q/rbcZuP0hfOPpfy/ZhlKNUHSozDj8R90Luc9Xb2mdL7l5hc&#10;XLJf5i7Hu1kyqcITQ3JiV1apolOK3G1Zui+cHXCuDmz64C+zrLdW89c/GFVuvyy9v62xmkpMN2Ua&#10;vdbt3fee7rYp2Y5QJS7SxRYDSkwr9fMlp9dr3jX7TG4bevaFUtPo0QdKro/YfVDN9pTezqGfzS1Y&#10;psx3tZzpUbvOQq8IfDS41fDu/39qYwmhO7XW62mUbZSq5C2YJQ8uqd+vsT0+N3xW/6PAuA9Zb8e/&#10;zbxuFZoAANbQsyi8o2aFp9ATnB3dnUjXLGic3dr5GfHcbg2ht/2WXk+ht4nWmPfI7sZpzJhOGe81&#10;+8KOVxlecsZ97nqrPVZ676NKyS0WpxxvHaOBO+7yBFbS467X3VV/1C7kZLTEc46pt8nVmkbsfEo8&#10;exzbxo+TdR/z3G7sMuY+C/uRuJ5KPR+buo1K9LmU6T21MXS9nH3/7g6Y92119gx16Hh/+nvumLka&#10;qzX2JaPtd3LGfe56S9k3xPw9pmBS4hhT8jj2rtS+4Wk5Yr7T6jgNAMBaqheeVnguN2UaqfNp+Vxv&#10;yGdLPNMb+/lez+7Wml6v+YcW0nq0YaT9QouxOuJ+p9UdYSWmVWNd5xR7cvp1zeJL7at3O98pCLs4&#10;u/DgbidgJS3OgfiTdzwBsISeBWmA1bR6zQIA6/OrdgBML/VuH+8yYlczPBY566ObMz9y+vS4NQCk&#10;UHgCANjMDAWFWYsesxdrFJsAKM2jdgBMzbP6AAAwLoUnAAAAAKpQeAIAAACgCoUnAAAAAKpQeAIA&#10;AACgCoUnAAAAAKr4YbUCAABAGZ+fn1/HX879/m+v/+1Xdcdne5Wl8AQAwKP3EH7l7kQr9DsAo3va&#10;t9mv7ePVF662+dPfd6HwBADAo1doPjvhugrUKd8BGFVIMZ09Pd3ltjuFJwAAgn0H69hHEFK+AzCS&#10;3Ds47ffmYnuVpfAEAAAAFxTOufJ+YeX9rid95ncKTxvR+fvKeb7XtoM5GKsAsC7Hds4ci0+vj+gv&#10;v/z1+l8//v6X5w+hsO8dz+ufdQuwF9kKYH5eDk2I7/5x/GfF/fJX6AeBOGcvmAOgvVYFoP/882/7&#10;fIAFyfTwu9hs5VG7jdhhtvVa38cXqqaw7WAOxirkO7u74HgcTR1rV+/fSJ3u3fH9bFp3y1FquWOW&#10;66r9d214ErrcodNttczv32n5mZB2nX03tf/m9PsS4yf0ezWzc+7Yz12HZ58P2TecedpfjNbfc/Y5&#10;udvoyV0/jBmvMetjJU8X3xSeAICtuDNpTGch/Sq459xVfFfgiZ3u2Ynd069aHedfarlTlivkJbjH&#10;z1y1O3a5n+Ydsk1aLXPNzzz9/epvZ9N+6r8lCrip4yf2ezEvaA59p05K24/r92we76/VSCl4Pgkp&#10;ND4Va0bp7zn7nBhn+5x3MWPyTKll3YlH7QAA6Oqu+PL+zoyzv6e4OkFImW7qSdHVvFKWu8adS0/T&#10;y1nu2M/2XObaZjwpjR0/I2yrqyJEaPHmroiRuvxXQgraT+1YRc4y5V6coKzfCk9eggkArKR3ttkh&#10;W32+/ZDG3b+7aZwVWD4CT7Zi1Tg5Sz2BbrncT+14/e+rE+eUE27WM2Nx4+nOmZTH2mKmcTXOzz6T&#10;u35LTae21H1Oq7btfGdSiJRs444nAIBCdnyM7+vkl3zO/qVM9+kzsxU7Qk6mcpa71N0BMY9vhah5&#10;EukEMaxw0vNE/mWWbXVchz32M1eP150ZYdu+xBbez7430vLkUpD/xTue/n8lXkBW+iVmqd+/U+P5&#10;49BlSJnn3a3o75/JaXfpl8OFPD+f8oz93XPlKW2rud1Cvl9jvinbK6UNT/OoNc9YoScmvdfpKNv0&#10;42KcxY7XEmP16TtOtNJ5v9P8Uo/7H4FjJ3V8vberxonT3XKXzHXH74YUymou9918z/77bCd6vdZf&#10;itTx03NbxeTV3PbMtC1ryF1/Oe90GtFORaeQbPVH4en7tqldr9blvIDs43CClDqNu8/kPAOestPN&#10;WYazk7an27RLvYgupK1nfyvxcrin6V6tn7uDU8jjCbFtu/pbye0WcuCtMd+YdZLahph5XN0+nDLP&#10;GGfTuZpH6XV6No+75Rthm95tp6dle/p8yjKkLge/G+Uxt12z1UxWPeGJPZk+fr7n+ohtR+oyj6BE&#10;weJuGrWPGbHjZ+Zt1drTthtl/a2wzylp5T6emq3+EoR+6d3Raw262M6eM++7k8qUtqTO80mNncDV&#10;9nsqkJ19/+6/pbbt6+J55auwkLvdnr4fctW29o661rIfp/U+jRbzfCralZhH7Pxbzvvsv9/N/6k4&#10;eDZ2QqaRo0U/AX6/+FMiez3ta2pnzRLLk7KfKbXcn2/vCPt42weHfCdnmT8v3k3Wcjrv7c9pQ0ux&#10;6770eFvdsT+crcuPxBsSSvT39+mltONltWyz2oWMUk7f8eQl42tptXMPuTvkY4OTpZQi2N3fSm+7&#10;Y7C5a8PK263HsreYZ+/tNON+4GqchRaN76aRYudxWVuri21n85GtxvQau7Oc6N8pdbJzdrdMxWb/&#10;5ljsf9oupZb5q+B7yXKmc7yIOfqJa8z4cTIe56kAezZOQmdQqr9/FNqutfY5LYr9Z/P82Kyfh2Yr&#10;LxdneiWq6yFCDqa5Rrkj7G5aJabzbpYdc86y5x7MS9rlQFjiJOTpM6Pd3s7vFHqIcXZRJtXZCVTt&#10;E6BaRafj9O+UXu7jyfDVnaYKGb/06HsfAeNn5m2lf12rUXR6/+9VGl3RDvuknGz138KTx+3GMPNV&#10;7PeDW+nbN0cwa/tLFMtq7Tyvrq60WNc9lr3FPEMPeLWuoo6wH6jdr1o8JjNCO8gnW7VRayyMftxv&#10;kRlH3s+sWHA/3u3UtzV53pel97bKfXT0XexdRXEt/SWmL/Q+fyzZV1fINrvls5isc3nHkyuFfcz+&#10;CMXVrZslbuXsZcbqdc5z3yXb8PrfoXeP9LgllvJG2g/oV3s6yzAjFIJkqzJmyEe1HhspMZ276d89&#10;Ypx61xNh6/5sHaY4bgPHv7nkjpvWj8bmfL/EPidm2rWtPtZyM8z/Ck/eRzCOmGfbVzXKXVOz3jLZ&#10;K/gdt1VIgeG9MJDzSNpqd9nlWGHZc7dpiX7Vgj67NtmqrpKPzI/W1tRpXT2OFvK5q+nmZIoW+9/U&#10;ZR7FLHc6lVh/vbZVSB++y/yhY6D0eUPodGYseNTa5zAu73h6M9JVgeNBqGW7ctZDycdZet8pNftz&#10;uj122sdt9XRCXWodr3Bn3UpK9LecbTrT2NVnyxv1bqeVhJ483n0m5TsfmeP76+0lyE/zKzEeS2ap&#10;0JPij8Ox9+pvORnh6fO1HlN/n27uMq+uxrKmjp9RttVdnw/ZrzyNmRLZI6SolfLZ0ZTe55x9XqYq&#10;q0S2+nH88nGi3/+/wEZJM+wMZi86jeC9+PRxst2t4756j8Na89ev9jbi3UQrZauUK/05dwe8TnTP&#10;/nts24/fvWpX7RPe0M/HLvfxO8cT/6u/vf/3s+1xV2R4Wq6QO55D/lto/0hZ5uN/u+sfpT/ztJxP&#10;bXjadinL/SR1/KRsq1Lb4Kx9ZwW0kHWQ+v2YbXk2vZBxeNUn7trTsr+ffab0Pid0+Xss69VnZlAq&#10;W/0I+AyNlb7i1qP9K5z0rbIMV4Wfu7/dTa9Eu3pfiemx7K3nuWph6WmeLedXe/laj8tVuXhWTupd&#10;RjkNqNW/Rx83pdf1XUGgdDtC1b6rLHWZW38mtQ2xfy+5LVv0z5rHv9b7pdLbslS7Yr7X6jOl+mno&#10;dFIvbuyez1Ky1R+P2u36PoJRiiW9i06p6yH0CucsRanSB5TW07ky+q235Ok9DlfbD5ypPYYUkdKN&#10;/Iiddz0BQBsxWUruulcyWwW/40lAOvd5eIdNzknJ7Hc6HX1u+rLn2s8txwq9wnRXJDh+tqTQZ9ZL&#10;r6cey95jnr3HYa/51+5Xre4C6DUuZzNrRpGt1rbKHeCxdrufQlEAACAASURBVF1uoL8ed+auqnRG&#10;OS08XVWxVg1IpQ6Qs58I5K6H3W85vFq2uxPgVsXGuxPZu7/l9um75/mPn/uc8EWTI86z9zjsOf+S&#10;/ar3c/k9+uasrrLJaI/Y7ZatAIA51chW36n78o+zhLlUuVfez14Gd3YicDefkGk8ff+pnbHzjxW6&#10;zDEneMfvxKyD2PVVe/7HdRzab0q3LWSblNpuId8/TuOuLSF3gHwkbq+76Ya2PeZ7OfOMVaKfhchd&#10;pzXHYM7feu7Hnqar6PRLqdvA36dTM+esnq1yzXj391mbYy+Y7LrcAIynRra6LTwdP5wz0xGlHORX&#10;exzuw3powvpiNfaFjKBkEadV4ek4r1bznMXsBZiX2LbvutwAjKVWtgp+x9PVBFbgBWQ/WQ9AKPsA&#10;elvtzqHdH7k7ewfcLO+HPO4PY+902nG5ARhPzWz1WHha/Z0EXkD2k/UAxLIPoJfZi07e9/Sn7/3J&#10;1b/R2nrmve2p3zv+a9b4DKnLDcBYameroDue7gLS7lfoAIB2VrnTSbYCAEbQIlsFP2p3N9NZA1Lt&#10;X46ahfUApLIPoJW7gsysj9etmK0AgDm0zFZR73gSkACA1u4yxuwv5ZatAIDWWmer6JeLC0gQbuaX&#10;hsIujNOxrVx0epGtAIBWemSr75cBJn3xKQj5WWAAIFXrnPE+v14ZRrYCAGrpma2SC09nEzsjJAEA&#10;MXpkixEKT2dtOSNbAQAxemer7MLTcYJnBCQA4EnPPDFS4elDtgIAChglWxUpPB0nekdQAgDehWSI&#10;2vlhtMLTh2wFACQaLVsVKzydTfyOkAQA+xotL4xYeHqRrQCAJyNnq+KFp7OZPBGUAGB9I2eDkQtP&#10;L7IVAPBulmxVrfB0NrMYAhMAzGu24/8MhacX2QoA9jNztqpeeDqbKQDAu5F+SW6WAo1sBQBcGSlb&#10;/Wg10/eFFpQAgA934WSRrQCAoxGzVbPC0ztBCQD2pNBUh2wFAHuaIVt1KTy9O1tJAhMArEGhqT3Z&#10;CgDWNWO26l54OiOkAgCUI1sBAL38Zc0DAAAAUIPCEwAAAABVKDwBAAAAUIXCEwAAAABVKDwBAAAA&#10;UIXCEwAAAABVKDwBAAAAUIXCEwAAAABVKDwBAAAAUIXCEwAAAABVKDwBAAAAUIXCEwAAAABVKDwB&#10;AAAAUIXCEwAAAABVKDwBAAAAUIXCEwAAAABVKDwBAAAAUIXCEwAAAABVKDwBAAAAUIXCEwAAAABV&#10;KDwBAAAAUIXCEwAAAABVKDwBAAAAUIXCEwAAAABVKDwBAAAAUMWPkVbrj7//9TVAMwCAgv7zz78/&#10;rc8+ZCsAWM9s2apr4UkYAoD1HY/3ClH1yFYAsL7ZslXzwpNABAB7e88CilD5ZCsA2Nvo2apJ4Ukg&#10;AgDOKEKlka0AgDMjZquqhafUUCR4AsD8YnPA6/NywDXZCgD2NWu2+vz6Kn/BLHZlCEMAsIeYjNAy&#10;Hwx/i7psBQCcmCFbFS88hS60QAQAewvJDK3ywsiFJ9kKAAgxarYqVngaaQEBgHmMkCGGfB+CbAUA&#10;JBgtWxUpPD0tlFAEADzpmSdGKzzJVgBArlGyVVbhSSgCAErrkS9GKTzJVgBAab2z1V8lJnJGMAIA&#10;UnxniLsckfrLbqOTrQCAGnpnq6TC012jnhYIACDETsUn2QoAqK1XtoouPD0Fo+wWAQAEZItVik+y&#10;FQDQSo9sFVV4EowAgNbu7viZvfgkWwEArbXOVsGFp6uZu/0bAGhhteKTbAUA9NQqWwUVnu6CUcnG&#10;AADcWaX4JFsBACNoka0eC0+CEQAwktmLT7IVADCS2tnqtvAkGAEAI5q1+CRbAQAjqpmton/VTjAC&#10;AEawSiaRrQCAEdTKJJeFp1V+ohgAWNdZQBo1w8hWAMDoamSr08KT28ABgJmNVuSRrQCAmeVkq+BH&#10;7QQjAGBEs2YU2QoAGFHpjPJH4emsiiUYATCzz8/Pr9c/G3JNIz9yJ1sBQBzZrb+S2erH/KujnZxO&#10;//X1JWACQEXfAekYiL7/f0WedLIPAOyrVLb6rfDkity9V4A6hrC7YPX67Ov/CmEAsI/Zs5XsAwDk&#10;un3Hk6LTuZgAdfysWwUB2vveF7/+Wf1rG+mRu5Uu6Mk+ALQku42jRLb6X+HJT/zWY7AAADuRfQCA&#10;l8s7ntztVNZ7AHPlDwDqGfVF47tlK9kHANaQm63+iv0CAAD3ZCsAgJ9O73hytxMAMLPRsoxsBQDM&#10;LCfL/HBFro27W8zv/nb1azJXn7n7fMzLPmPmG7I8sfOuNd+Qebf+TEi7QpYrZjlz5xG6rp/akbKt&#10;S2znUu15/2xOW2PbHPrulFLbKWb+scsc4uyXsWJ+Yev4ndSxV3N/ktKeq+9zLeXnf1PIVj/Vzj6x&#10;uafUfM/+u+yTtv5q7e9KHTfu2nm3TWL7Zel2lzj+5zwqG9IHS/Yp2S1v/rLbn5+X3cKFZqvP//vx&#10;9zK/uNLS007rKOTzuZ+5+lvMDrZE20rOO3Q9vx/kayxT7c+kbNdQpZbhI3Ebh34u9O+h8z72idjP&#10;xwaTs++mrKe7z46ynUpsnxBn67jEiVnsOBhlX5G7Pnd1LAJdZZz3z+XmoJV+ze7daNlnpDEr+8R/&#10;psb+rtRx4zi9Ets3dHlz2l3z+H82/dhCwlURIXb+qdOQ3crNM6QtHwX6csznZLd2UrLVH4/aKTqV&#10;9d3ZWne44zxyrliEuppuq3n3WOZSZtkhXYWFEfvX1QH2ztOB8dier4ufd625nkKmUXs7na2nGvM8&#10;+/z7fM7W/913crTanygsrWu3bNU6+/TKALJPuhr9o9Rx4+y77/89dD2Hfq/28a50v3ifXsq263V8&#10;k91ktxpkt3CXv2pHuFfAOvv3msjVjq603Tr8XYFhpgA2ursrVMf/vtu6fh/bvddTj/nXmufVPvMu&#10;IMVMh315DK6MUbLPjuNb9jlX6rjxUeDYFtMvS7Y7x9MyXfW7Gfuc7Ca7UVZItlJ4KuC9gnv27+Pk&#10;6l+KGXbmdhJ8VOyrof0rtR+GhtGaV2dbKnH1ruUyx5wswEvru412KWzJPr/IPuNqddwo3U9z2p3T&#10;H+/uysrt5yXzU895y27l5yu7zSclW/1WePKYXR3HnXjK4Ar5TsjArrXDf7p1tYbXtEOuuo5s9CtF&#10;oW2qGSZ69K8zIbfkP6m1nnrMf4S+0WL6rbhLc027ZqsW2adn7vmQfbL03t/d9YvcY1vNfnn3vRr9&#10;8dWnQu5QKTG/GmS3/vPsMf1WZLdwP2Zp6OzOnq0N9X47ZE5waznAc9scY4Ud1/t66nlFaBYt+9fH&#10;QM9ve468j5br3b6AlfTKPj1yz3G+ss+z3fZ3rftlan88fn7W7SK77U12G4/CUyehnTLnIJXy3VK3&#10;xJcYcC2rxqWfmU5R8tGE2YQub6+TiZ4HlOO6cTBrI2e9547fnfcFrYT+9C9l1c4+ud9LJfvIPnd6&#10;FpxSp5GSe+6+E5udSvQF2W0/sltfT9lK4amh2CsOuQeO9wFw/G9P37lqS+n2Hg8KV397mm/uDj1n&#10;uUtO52xbrbLzyt3WvYpOL70CzN3jKoJMPTnrvcT+ZOV9wcq8uPxPLbNPSu65+4zs02Y6q+/vUvtl&#10;ilJZ6dW/ehVuSvZN2W0fstvYvFx8UCVPsr9OfrmhtNygePavZBMN+jGkbuveRadRHNeXft2G9T4/&#10;dzfNodS+vkXu+ZB9iFS7X5YuOl1N/87ZsXL3R49kiD6s9/pis9X/Ck9CWX2lriDlKj3wRhjIK+xM&#10;Rr0akrLTLtn+kbbt3brovZ56zL/3MveYfguujK5Dthoj+9Q8ye9J9injON9Wx7ZSj/aUmFbIPGYl&#10;u/WfZ+/ptyC7PXPHUyept/txvY6udp4zXGmxs5qTqydjWGk72BewMtknn+xTft4zqd3us34TW6gY&#10;/S4T2W0Mstt+FJ4aaXGgGHE57wJRrfkf/9WYT0kz7KxCQkSLx+F696+Ph+XrvZ56zH+UvtFi+rUJ&#10;LqymxWNuI5B94o2yv7uad+qxrdW6v1tnqf3xrliZs4wjHM9kt/7zDGnLjGS3cApPCWJfMnZ3W2cp&#10;r5fnhRxcSs//7Orb69/V32rsOHM+Q9y6vgo1tQ/IH437V0ibYm7bLrGensZyj+3Uap5n+7dWwUiw&#10;YHejZZ+euedsmrLPmHKOGynHtlL9Mrbduf0xtpj09PkR+5/s1meeshsvn//34+//bhDvIXiWcxUj&#10;9uBy/F7IZ56mF/q5EvON+duZmPneLc/ZZ0std+5nntqasg5iv586j9B1HSK0DTn9q8T4uWtPzLRS&#10;9wWh00idf25/S5ln7PS+Ln7tqeb+9Wk+JcbZ0wl6qW2zu+Mvzh1zz/vfUzPR0zxmNEP2Cc09ped7&#10;/Kzs0z/7HKeRctx4mmboNGL65fHzqe1O6Y9P88nJiq3yquyWPr/YecZOT3YLa9OsYrKVwhMAw3K1&#10;ilIUnmAPsx43VjvelbzLj7nIbvuIyVYetQMAAACgCoUnAAAAinC3E3Ck8AQAAABAFT+sVgAAAGKc&#10;vcvH3U7AGYUnAAAAkrX6iXxgTgpPAAzn7GdohVoArsx63Jj5eHf8WXnH573JbtxReAJgOAIKADFm&#10;PW7MfrxzvOZFX+COl4sDAAAAUIXCEwAAAABVKDwBAAAAUIXCEwAAAABVKDwBAAAAUIXCEwAAAABV&#10;/LBagRifn59fr4/72dQ+Xtsgdv3bdgAAjOA7l77nUTl1bQpPDOt95xPCDoqVxY4HAMYh0wC7edrv&#10;2c/tReGJYb12Rsed1nEn9fp76l0gMLrXFSHFJ4A5yTTALuRVznjHE8N7Cl1XoY06vtf3659V3MZr&#10;Xeeuc9sOoC+ZBlhZyD7rKovKqWtzxxNLcDcIALACmQaYkXc0cccdTyxJYAMAViDTADNRdOKMwhPL&#10;sJMDAFYg0wAz8V46nig8AQAAAMkUnbjjHU8XFdqnXx05+8zZ50M/c/f5WvMOmcbZ/GK/e9aWGjum&#10;qzbl3qIe29aU+ZV4mWjONFKX8ep7Jdp/N63a4zGm3R8RY6LGuIkdW1fbLmd/8NSmp3aFrvOQftq6&#10;v+S04WketebJulLzzFUfOn4nJFf0yDOhnwmZZ2x7a42zpzbmbOun6cZuw5B2nklZv6WWu8R++q4N&#10;T0KXvcfx8Wl5Sp5n5PaPO1dtKL2uzr6bO4ZK7D9D5GbvEstw9b2n/Xbo+AvZV7Q8DqWOm5DlHT33&#10;ff7fj7//2/D//PPv7QJq7A4+ZHCmfObqb7nTDf1M7Elk6E8CX00nNQg9zSc0rIROI2fw3i1rzDze&#10;D14x00jpbyFitnmJdXBc/hZj4mydx3y+ZhufDuKh6zynbSEH/tj18fTZmPXVYx+a24aQzz3tC1LX&#10;+U5+/P2v3/ruMfe8/z01Ez3No5ZSeeYjc0z0zjMhnwlZVzXzTEgbr9oZ2v6z7+W2rVV2+AjYr31k&#10;LHfN/fTZ9Ev1rR7Hx9jpX32mVXYLbcPdPGI/G9POGbJM7vzfx2XpbRT797vlCJnHSMeqmO3VWky2&#10;2vZRu7PO977xvk5+yvHuAFfCcX6hldyaXic7Zx06pZO3Ghi9T7Z6zr/WSWdsH8yd99mJdu0xcXVy&#10;f+cp/Ka24/W/39tztz6uvn/2/+e062p/cHXwK7HNnqZxNd2W+9Cay/9x0c9qz5M5yDPhrvZhI+eZ&#10;93m13NYlt2Hu+i213K2OFXfH7djvx3x21ONjCTNeUIkdQ723VW6muCs6PU0nZZ/yVIgqde46upmW&#10;advCU2gxZZdCSYinsNazOOYKf31XY6aGuwLQTifVKUWwq/9eetu9T/Ppisvq26zH8u++zvlFnklz&#10;XG8jFcfuLj602NY1tmFu4WqEPh5SOIg94WZNs52LlMwUd8t+NZ2QnHpVZI5Vajq1pe5vRubl4m9C&#10;Nl7KAaN3gMn5bqkOXXpa7/9e/32GnQhjS+0/Md97GpOlCxOllB7DJdv2Msv4L3UHQot5MqdaeSbn&#10;e7ly51tqH1Y67OdmmprbuofQ9Zuz3Dnb7+pksES/qHkiKR+HFU9GOJmfYVvF3LFVy9ldT3ftHWm9&#10;hra75v6mB4WnALXDfqkDbMq8S3y39ZWc90r1LFXrlma/svZq8zGMnwXz2cza9rt2pxw8S7vaB7RY&#10;3z2Wf4R1zpxKnBjf/X3EPBPz/R7Hz1qZpuaFlBLT7nEBosax4pVLQu7WKDG/WD2PjyXNlG1Tx1Cv&#10;bdU6U+x+B2CL/c2oFJ4qerpt8UnO91O/+35i76RlXivs1K/C+KwFxxnH1Sj7g9hHaWc/MMOIemSS&#10;Et+VacpYcT2mHitaP+J3Z6fjY4lsezeN2usldgzJMmFaPUlQsq0x23Sk/U2uH7M2fHS9Qlbu999v&#10;W4zZ2d19z06zj9c6n/0uoRyjLPesgT11f1DCcdvFPFaRu+8EyoytnnnmI3EfJs/8rvTxa4T1W2KZ&#10;evatHsfHs/n2mMaM2Tal4BTz+Z29xtTTo3897rS9ml7L8/PRKDxVUCIofSQOmF4HU/7cDiOst7M+&#10;1OpAnbsOSqzDq++3DCuzB4he+4NjIH/aH5ba9539dwUpdpYblj865pkPmSZbzjYcUal+9epLuxwf&#10;774fc4wsMY2e2TZFzBhSdAr31A/OipQ5dxq9pPS1EhdhVjiWedSusJI7jPdHiUI6ee+d1dntq0Ie&#10;NY1eEBAgyjg+Vnl2e/yH9QzFlTxhlWfmFrsNR1y/pYtOV9O/U3rZHR/j9ep/T2No5m2lf10rVXQ6&#10;++/VGl2JwlOk0Ftpa8w79oCW4+4gxhxWuDq5Qt9b4WB8tz9I2VeUXCe9+0iP5e+9zllDaJ+o0Xda&#10;5pnjtHbMNL22YW8ttvvI+9YV+/oqd959HJal57YqnSlK3AH3JKYfjLD/r3F+PiOFpwAtBlAJNeed&#10;siPatWA1wlXR3gfm3Kt3x2mVnkcrOY+m5BphfwCMJXbsjnDHUQ2pd6bMZPQ211q/tZf7LHvELous&#10;nKZktj1uAxdn5pE7ZlqPudKvHZl5/6HwFGG3K0alHhcs05r1vZ5Bfr/tN2WhV7oa9PK+bo7vM1hZ&#10;7HLWXC93fSnkINjiFvKrRwyePperx/KPss6Z0453wNR6v83oYto9yl0XtaeXeqy4K1DknAy26Fu9&#10;jo+lzJJtS6y/HtuqRKYIHQOlX0tT8nMjqbW/6Unh6U2P522/bt7G/zHAjnaERzpCd8AjKHXVZOYT&#10;xhLroOcjrSO4Wra7sdBiX5H6yF2J/ny1fGd3yH1e/ATx1X8vocc7NrzXgyvyzLmcO1NKKZ1pSm7r&#10;1tuw1DHh+N/Oppt7rCh9IajWI+cjHh9HVSsLpIyhEbZViUzxNGZyj0MhBa2Uz45mpAvPJX3+34+/&#10;/9vQ//zz7y3D6XEHcLbhQk8Cz74T8pmn6Z3Nv8S8Q9sWs07ev5O7QywVCktvp9h5hDjbHrHb/and&#10;NZfxqT+FiBlntcZEyjRbzv+4nkv0m9i2hWyP2H1GiaL23QnR2d9q7hdKH0dCpOynd/Pj73/9to6O&#10;uef976mZ6GkeNeXkmY8G+4mr+Zeab61MU/qC0p3Q+eRu65z21ri42HK5Y48Vx/8e+veQ9oQse4/j&#10;49N8S55nxE4jNnuFbLsS2/JMyhgaJcuU2KeUzEKlxuDVdFoeh1otaysx2UrhaYArcCva7apJSj9a&#10;re9ZB21YZ5Bmt8JTq/mubsQ8s9K2zik8VW1YA7tlZWA9MdnKo3ZQUEyAWDVsWAcAAAC8KDxR3K5X&#10;cFKWebX1ZB0AsAp3pNS18/rVt4DdKDwBAAAAUMUPq5VUVy+5c7dTu++OxDoAYEbyTF07r199C+An&#10;hSeKyP15TACA3uSZunZev/oWsLNtC09nP0XogBDn7KfdJ2k6TMc+Czhj35Bvljwz67bOXb8z93FZ&#10;GeCnbQtPdvxlWI/QhrEGnLFvKGOG9Tjztt75cXxjFMDLxQEAAACoROEJAAAAgCoUngAAAACoQuEJ&#10;AAAAgCoUngAAAACo4n+Fpx9//+uPnyoFACCNbAUA4I4nAGBxCkAAAOXEZiuFJ2BLn5+fX69/egBQ&#10;wn/++fenFQm0IssAs1B4AgC2okAE7OSpOKV4BeR6ylYKTwAAAIs7Ky4pOAEt/FZ48g4EYBdfX1+f&#10;r382OlCLbAXUIssAs3DHEwCwrNaFH4/xAaN5L0y93+H0/r8Vr4BQKdnqh7ULAOxCYQjY0Xdh6VVo&#10;UnACSgrJVn/c8eSWcACAcmQrYATvj+Z5RA9oyaN2AMCSFHwAAMpJzVY/vm+LEsygr6tfFDm7EnX3&#10;6yOvz4d85mmaV1fBes//+J2r9xakTiOl/XffcTURxtHqMTvZCgiR8otyV5klJcuk5B2Ad6HZ6vQd&#10;T99hyTsQoI3vg/5VWDj721lYSPnM+7zOijdn8y49/7vi0dX8Y34KOGYaKe3PWQ6grtEKP7IVcPT+&#10;3qWnvBJTWPqokBcBcrLVfx+1E4Sgj6fizkfi1bBQd4WtFvM+++93878rOl29ryBkGjmuAmOr9QiM&#10;SbYCQqQUeuQKYDaX73hyizjU1Ts03N2JM2rR5OpFmHdFn9BppLi7Snn870IitHOWYUYoBMlWQAle&#10;DA60lput/ld4cmUOxrJLoMhdzpDvj1L0UXyCvchWwOhkE6CF21+1c2UO6ni6U+al1hWt9/cPXf2r&#10;vemvlq3UvGsX7kLb6YoktDXq3U4vshUwCkUnIESJbPVb4ensywISrOv9vUh3/1qsgFcBTKEGWIls&#10;BYwo9CIoQAmnv2oHtLFKoSXnitkswcdVQRjf6Hc7AYxA0QkIVSpb/fGonStzsI+Sj7Wd/Xv63kzB&#10;57h8AzQJeDNy0Um2Aq60vgip6ASEKpmtbt/x9E5Agj5G+PW7mtMVfIBcs2YU2QpoSfYCQpXOKKeF&#10;p6sqloAE5a1aWBppnl40DvsZ7RE72QoYgSwCpMrJVpd3PHknAtRzPOhfFS5q3X7de/4t1C5uCW4w&#10;hpne6yRbAe9a5yzZBQhRI1vdPmrnnQTQzutX3d7/7TD/43zuimAp068Zst6n/dRuYQ/KWyWTyFYA&#10;wAhqZZLgdzy9E5AgX0gholXRpPX8z+64ev27+ttVW84KPi2LPXfFJ0UnqOcqi4x+V5FH7oCPhX7Z&#10;GFhHzWz1vcd7/NCs4Q5mcSxY3AWR3DuRzqZ9Ns2YQs/xOyGfOX7u7vG/p7/1an/IdIVKKK9GLnmf&#10;Zot8I1vBnkrkuFJZJiXvAGuqna2CCk/HL5VqCNDGXRFnRqstDxCuVh5pXXg6zvOdbAXrSskwcg9Q&#10;U4tsFfyo3d2t4W4Ph7EJKcAKVivUyFawr5hsJscBtbTKVlHveLqbuYAEYxNagFndFWJmvztItoL9&#10;pGQyOQ4oqXW2in65uIAEALRyly1WeSRNtgIAWumRrZJ+1e4pIAlJMCZXy4CZ7FB0epGtYA85WUyO&#10;A3L1ylZJhaePgEYJSABAiqdCy6ov35atAIAaemer4F+1u/MUhPw6C1CCn/2FtfXMEz1+1e6ObAUA&#10;5BolWxUpPB0nekVIAgCORsgQoxWePmQrACDRaNmqWOHpbOJ3BCUA2NtIhZURC08vshUAEGLUbFW8&#10;8HScQQhBCQD2EJMRWuaDkQtPH7IVAHBhhmxVpfB0NqMYwhIAzG+mHDB64elFtgKAfc2araoWnq5m&#10;CgBw1LM4Mkvh6Z1sBQDcGSVb/Wg109cCC0kAwIs7cdLJVgDA0ZCvDGg9w/eVICgBwH4Um8qSrQBg&#10;b6Nnq+aFp3dnK0dgAoC1KDS1I1sBwPpmy1ZdC09nZg+nM74jAmoxHuAnY4GeZCtYh/EAPxkLc/lr&#10;9xUAAAAAQB0KTwAAAABUofAEAAAAQBUKTwAAAABUofAEAAAAQBUKTwAAAABUofAEAAAAQBUKTwAA&#10;AABUofAEAAAAQBUKTwAAAABUofAEAAAAQBUKTwAAAABUofAEAAAAQBUKTwAAAABUofAEAAAAQBUK&#10;TwAAAABUofAEAAAAQBUKTwAAAABU8cNqffbj7399fX/oP//8+3PG6UMpxgL89OqrH8YDJHE8gZ+M&#10;BfhJtlqbwlOE0h31fXDBTIwFdvfd91/91niAdMYP/GQssDvZam0etUvw3XFzOu/Z91VdmcGxn+aO&#10;hQ8HAhZSYiw4NrAr44ddyVZwzbFhHQpPAa46Z8pAcCBgRSkh6eo7DgbM4qyvlhwLsLJS4+dDtmJR&#10;shU7kq3WpfCUKbRT6/ys4i68GAvwU8yx4epvThTYlWzFbmQreCZbzc07ngK9P3N65upvIYPDAGAl&#10;d89kC0Xs5rvPGwtwTraCMLIV/CJbzckdTxXp/Ozs2P+dKLCikD6bMhaAsPEEO5Gt2IFstSaFp84c&#10;DJiRfgt1GWOQzvhhRvot1GWM9aXwFEFnhXqML2al70I64wfqMb6Ylb67HoUnIIkDAtRhbEE644eZ&#10;6b9Qh7HVn8JTpJKd1gCAn4wFgH05BkB5xhUwEoUnAMhUKuA7UQAAkK1Wo/CUoETnNQBYgX4MwCgc&#10;k1iBfgysSOEJ6ErAYhX6MqQzfqAc44lV6MvrUHjqwABiJfozlGEsQTrjh5Xoz1CGsTQOhadEOjHk&#10;M45YjT4N6YwfyGccsRp9eg0KT0A2BwTIYwwB8M5xAfIYQ2NReMqQ0pkNAACAc7IVAKxH4QnowokC&#10;q9K3AejB8YdV6dvzU3hqyIBhZfo3pDF2IJ3xw8r0b0hj7IxH4SmTTg3xjBtWp49DOuMH4hk3rE4f&#10;n5vCE1CMAwLEMWYAuOM4AXGMmTEpPBUQ0rkNAACAMLIVAKxD4QloyokCu9DXAWjB8YZd6OvzUnhq&#10;wABhJ/o7hDFWIJ3xw070dwhjrIxL4akQnRyeGSfsRp+HdMYPPDNO2I0+PyeFJ6A4BwS4Z4wAEMNx&#10;A+4ZI2NTeCrorLMbAAAAaWQrAJifwhPQhBMFdqXvA1CD4wu70vfn8/n19dW90T/+/lf/RgAARcwY&#10;CN+zyAqBVrYCgHXMnq1+9G4AALCWs+O8q5N1yVYAjkksGQAAIABJREFUsK7Zs1WzwpNABAD7euUA&#10;BahyZCsA2NdM2ap64UkoAgBeFKDyyVYAwMsM2apq4SkmGAmgADC/0GP/9+cc++PJVgCwlxWyVZWX&#10;i4esGGEIANY3SyYY/eXishUA8DFptipeeHpaCUIRAOxn9HwwcuFJtgIAjmbKVkULT3cLLhQBAKNm&#10;hVELT7IVAHBnhmxVrPAkGFHC5+dndof8+voK6m/HeYV+D4A8I2aGEQtPshUlyFYA6xs9W/1VeoLv&#10;vhdQMKK179BTImQBUMddPvCLbT/JVoxEtgIY2+jZqkjh6YxQRG9CEsDYZIU41he9yVYAYxs1K2QX&#10;ns6qZ4IRABDiLDPsfteTbAUApBoxW/3I+rLb4aks9t0AZ1fhvv/b2XS8dwBgXN8ZY8dii2xFbbIV&#10;wJ56Zqvij9q5IkdP34FH6AGYi+xwz/qhJ9kKYD6jZYfkwpPbwJmJ9xEAjM0jd7IVc5GtAMY2UrbK&#10;etQORvV9ZW62QHTXXlcan12tv9HW3SztBIB3stV+ZCuglGKFJ1fkmM3xIHV2cIoNWCkHuJB5vD4T&#10;Mv2Q5Ur5Tsp0S7tqw906DF13tdbb3edj21mzjSU+l9NHRuhf9PedJbzj6BfZitnIVnHfka3yvyNb&#10;5beTtY2SrZIetRMK4VzszwzHhi+3tf8pdJ2UXne1tl3JdrZe5mOg0V8pYZfMIVvBOdmqPdmqzbRC&#10;2iZbUUOPzOFRO6jg6tde3p0dOEKuhoVMexdPV3JGWXdP23r3EOGKHO/c9QScka3akK3WIFsxmiK/&#10;audWcEZT62Dz+mWXs3/Hz5a6lbzEtFd39Ys7tQ6yuVdej+2qcTWr5hW59/7fuh2wC9mK0chWe5Gt&#10;wuZbanqyFTWNkCmKFJ5gdC2q/DWfuXaVIt1otyivvi31VYA9yFb7kq3a0ldZgcITS4l9D8BMHHTO&#10;tV4vKVdbR29j6+m9cys4wNhkq/3IVn+SrSCPdzwxtBI75dF/8jW1fd5HEO74E9Al1l3sz0r32FY1&#10;fvo69deF9FWAMchW99NxvAojW5WdZux39FVm444nlmaHvLbZr3bVMEIbjTuAddnHr022+pNsBfnc&#10;8cSyeh84Q+fvBYFzOL4AsmSjS16pzZ1Gi2m+uBUcYC6yFSXJVrIV+1B4Yim1d66hQWaknXyt8PU0&#10;XQe6e1frb9X15pZwgDnJVn+SrcYkW8G4FJ4Ymp3pvF4H/xW2Yc0rU6WUbmPuFbMa70AAIJ9sNS/Z&#10;qi3ZCspReIIKYq5ArB4AVwpJLax89ep92dwKDkAM2eoX2SqObAX9KTxBhLsd+HFnP8pBLqQNKVdP&#10;YtbFzGpdkTtOK+eXYWq0scSv1bgyB8AT2SpsurLVM9kKxlXkV+1+/P0vnZ/tnR04dj0wWBfx7sKS&#10;NgGwI3niF+sinmwF4yhSeAJ+SrkiEnvAmeUANfLtvSm/irPL+weOSgckAYsnLmb9ZD3AT7LVL7JV&#10;G7IVqxkhUyQVnv7zz789LwqJcg5grwPL9/91kAk/0PZeVztvr5D+7h0E3Nklc8hWkE62Kke2Gp9s&#10;Ra4emaPYHU+uzEFbDih1lbjaVTsUtbpq6MocrcgSv7M+oC3Zqi7Z6hfZilZGyRIetYMOUg42sx1Q&#10;WrX3aT4lfro2tW1PbQn925MeQVnAAWAkslW7+chWdchWrCy58HR2e5Yrc+zs7ApM7K9nnB1wcqfb&#10;w9ly1Gzz1YG69wE89EWgrddXipz23H3X1WVezjLEbo+fyVbwO9nqF9nqJ9nq+buyFS8jZasfxSf4&#10;97++vKeAVZU82F79HOrTPEY5mIx2VSakPT2uyJ1t59L9qNS0Yo3ys9awOtmKlclWv8hW4dOQrWAu&#10;WY/aCUFwrcaL/2Y9ENVqd+h0vz/Xc92tsp1rXZkDdzv9IlvBNdnqF9lKtpKtuDNatsp+x5PbwuF3&#10;sQfikM/3PrinatHuu3nkzL90u2ts5xH6xGzvT2A8MsOfZCv4nWz1i2wV1xbZih2NmBm+B2L2RK4W&#10;zFU7oKTZ3sfA72w/jkbKD+9tGSG/yFZAC47Nc7P9OBo1WxX5VburhXB1DoAPv9TCCYWVe7IVAHdk&#10;K45GzlZFCk8fDwFJSALgnSty+7rLBYpOv5OtAAglW+1rhmxVrPD08bBQAhLAnlyR4+UuCyg6nZOt&#10;ADiSrXiZJVv9KD3B74W7WvjR3p8AQF1nwcgVuf08FUhkgnuyFQAvshUfE2ar4oWnj4eA9L8ZC0oA&#10;y3m6AicY7SHmThwZIIxsBbAn2YqPBbJVkV+1u+M2cKCU//eff36b0v/9+Nu6HdBxO72zzXgZ7krc&#10;REUb2QooRbaag2xFiJGzVZU7nt69Fl5IAtiXUMSLO3HyyVYAyFa8zJCtqt/xdCQkAcB+ZrqLaLbi&#10;mGwFAPuZKVtVv+Pp6LhyhCUAWJO7m9p4X89yFQCsa9Zs1bzwdCSUAgCUIVcBAKP5yxYBAAAAoAaF&#10;JwAAAACqUHgCAAAAoIru73gCznlB7Jy8XyWfvj8nfR8YnePLnBxf8un7c1qp739+femDMAIHhDUJ&#10;S8/0/TXN1vff+6FxC2twfFmTffQ9/X5dM2crhSfoyIFhL4LSL/r+Xmbo+wpPsAbHl73YX/+i7+9l&#10;tmw1ReHJIJqbA8Kf9Om97Twm9P29jdz3dys8GYtzk63+pE/vTbZiV7NkqyELTwbP2hwY4KedxoK+&#10;z7sR+/7qhSdjcG2yFfwkW7Gr0bPVUIUng2cvu4WklP7tiuZcUvdhK29n62R9q2zjVQtPstVenHQ/&#10;c3yZi+38J+tkfStmqyEKT0IRDg6/OCisI2bb736HhX6/jln3easVnmQrZKtfHGPWsXu22H35d7VC&#10;tupaeBKKeLfzwcGBYW27hQShiJeZ9oGrFJ5kK97JVqxKtrqm769t1mzVpfDk9sB97Px4Wciy69N7&#10;2SEsOyHgzAz7w9kLT7LVPmSre/r0XmSrX/T9vcyWrZoXnlRr97XLtheKeLJqH9H3efLUR3r2j5kL&#10;T7LVvmSrX/TtvclW7GqWbNWs8CQU8W7Vyr2DAzFGPlDEWmlZqGvUvjJj4Um24p1sBbIVe5ohWzUp&#10;PLk9kCsrhQkHB1Ks0G/0fWKN2GdmKzzJVlyRrdidbMWORs9Wf7Wc2ZXvlWDw7Clku6/wolT9mytP&#10;fWP0/i8YkeLpuO8F2fdkK+7IVuxOtmJHo2erqoWnkEFj4BDSD2Y+QOjjPJm1/wtG5FJ8iidbEUK2&#10;Ynez9hHZilyjZqtqhSeDhlgrnnzr54Rara/o+4RSfAonWxFLtmJnqx1f9H1Cjdj3qxSeBCNSzRaQ&#10;BCNKmikg6fuUpM88k61IJVuxM9mKXY3WZ6q/4+nIoOHJ7LeGf+jnZJghIAlGtOSup2fGHU9kK3Ym&#10;W0F4f6uleOHJoKGElX5RCGLNuq+0jyeHR+6uyVaUIFuxM9mKHY2UrYoWnkoFo8/Pz6/Uf8UWhqht&#10;lfr3O7OehDhAUFPvvn81f/2eEvSjP8lW+5Gt/mTfQE2yFSsbpR81edQudmG/vr4+v/9d/fezf6/P&#10;CEl9nK3zEtth1IDkAEFt+hK7uur77oT4nWy1PtnqJ8dDStGX2NUI2apY4anGweIsIIV+VkBah4ME&#10;uxrtBLzkfj7lLgt3ZrRX884LnslW1CJbsSvZKv875Nk1WxUpPI1yFTImTFF+nb8PkPf/XXO79Oh7&#10;rsity0G2nau7Lz4C7syI+Q5l1Lrz4oq7nmSrnclWv8hW85Ot2pGt5rJbtqr6qF2Pg8XVwZp26/y1&#10;3kvurHYJHqFXG/TtvlpeqRjlBLzWScFxHxGyz0j5DqxCttqDbFWObDUH2eoX2YoVZReeXKHg4+Id&#10;EaVXzAgHiVr9/XgwPVufrhiNp/WVCmit550XO+cI2YoP2Uq22pRsxep2zVZNXi4OXDsLRWcfduWh&#10;vprhPseoJ5tOgvfQ4s6LGF4yDjyRrcYhW8WRrfawY7b6UWOiPQfM0y2aV397beCQz4RON7TTnH0/&#10;dl5n3zmrmpZYB7XWY4jvvjXaSUdOf4+tbD+tf9p43w7f//es368UZp3o4+SsP9nq/vNP3737nmwl&#10;W8lW/clW7Ga3bJV1x9PoA+bsWdWn/xbymXevHeNZNf/pIPaqbsZ8N7R9Od9/+kyN9Zhrxp136oE0&#10;JIBS3whXKoQWVrfjlV/ZKj1bpeSqmPbJVuOTreYmW0F9vbJVlTueejgeKFrsnN6r8cd5n1Xsj989&#10;a2fId2PateIBtNeVuZLzFGzW0PJKxWhXpEcvCJS6e+Bpfxp6Ynr22ZQ2n3225F0XJT/D/GbKVjVz&#10;1fG7slU5shVHstW4ZKvr5Wn1mZkVLzzVHDAhB5RWGyXn4HYVjl5KhaS7eVBGrwPEl9vC4VbILfoh&#10;n/m42Gdf7aNDp3kmtj1HpZa55Lqr5ftEYae7oWSrsO+1yFV386EM2QrGJFulL7NslVF46lEdDqlo&#10;PoWPECUOOiUPXjEhqUSg+ii0DlofvGc9Eam1Q4l9x8XHw0EgdBop807pK7Xuzrjah/R8/wb91bqL&#10;Itbqd12cGfH9M7XIVvdKZavYMStbyVYvspVsRTmyVT89stUyj9p9nHTWj4QdUkhnC512TDX17Lux&#10;Hb9koWuEadyZ+USk1Lp5ChshVxDu2nTVzqcDQey8Pw79/al9ta4gPG2XGa5U1NB6nI14wB91Gwrc&#10;tDB6tqqZq2Km32I6stU12ep8WWSrMclWstWOsl4ufjTCFZESV+Nm63ClrkZ+FFoHs67HVZyFkLur&#10;bHfB6OviJ3BjgtPdvK8+19rMVzd6nCTU3Nd/HV4ofPWv1Pxm2vYj3XVRcjrck636kK04rn/ZKo5s&#10;FUe26kO2aqdo4WlEoRsv5YA+SscIPfg8EYzm93Tl6/W/j1eNzr5zF3LOpMx7FKUPuLXs+AtfNYX0&#10;xZB+0aLvjBZoFJ32JluFk63mJ1ulka32JFv1n86oliw8pd4CPvMBPffgIxjxLmQbOvE8Z73MIXd/&#10;1Wp/N9pdFyWnw1xkK9mKPLJVOutlDrJV/+mMbKl3PKWovZFL3b5Xk2C0huM7OGq4ekdGi3nPYPfl&#10;n0XO/qrUHRyh3/8q+FPwMfOtPR3WJlvJVquQrfrbfflnIVul22Vfv2ThKXYHlRsKYr6f0tFbDKIS&#10;HX2EwbLbT2yf6bkddg7H7wcNIWlcuQf31/eOj1SEfOcl9kpbbkASjChh1GxVM1elTj9lPjWnkUu2&#10;kq16ka3mIFul2ylbLf+Op9hOmzLNmJcBthS6g541GO0egrj2Ovgc/9VaZU7I51ByO72/uyLnhLx2&#10;kBaMqEG2eiZbsRrZijOyVf/pzGK5wlOvanjMjjhkYKR2RDvn8YWG61Q9rwjlzLvkycRX5V/reCcY&#10;zaV2P6glJ1CVHFc1l5FxjZ6tauaq1O/Qlmx1/V3ZitpkqzJtWN3QhaeYDnAWSGpuyNxbue86eqnb&#10;Fc+mzVpSt++sAWo0rYNRj5/3XclKB/eWd12UnA79rZqtauaqp+mzFtmqL9lqLrJVut2y1ZDveHq6&#10;WnXnbgPevbjv7ra+qx3g1Xdi3kvwERnsYtp39vcS66D0etzRcT2mPlt8t81rr+ee8x5J72Xt8VjE&#10;Lu/7GK0ve8cFOXbIVim5KrZ9Z3+XrcYgW61DtlqXbLWvIQtPtTpj7l1KJb+TOs/YolbK90u8u6HF&#10;DmX2KxQ5Aenss6HTy9nh3z3mkDPvWQPVDiHwOwTVHGtndyY8rdeU76R479dX/fb1v2Pmn/q9j0Ob&#10;djsRIc9O2SplXOV8TrYah2xVpk09Oa7lk61kqxEt+at27Gu2KwVnoeLjZocZe2WzVgU/ZP6uHnDn&#10;rn9c9fOY75S6e+Dus6FtPPtvT2Hrqj13fy+1zKPdeeExCOhLtjr/fGmy1T5qXdSTrWSrUD2ylcIT&#10;ZChxW+zZTu3uIHC34wm5XTQ02Fzt9O+u+KbM25WFPdW+A6L03QO5d0S0mEepZR7lzgtgT7JV/rxl&#10;qz3JVuXnsVO2qn2RQeEJAtV85Oip8v+RsOMMvRJwNY2U78fM++xqZIgaVxBmuFIx2l0fu7yLgDHp&#10;e7AG2Uq2KvGZVO6ohXYUnmAgJSvdudNqcXUh9vOpgS801LX4DADQjmx1T7b6Xc8LGy7qsbK/Si6b&#10;qjGtjNTX9Ps8NW7J3UWrcCIE0Yv9q3VAO7LVOmSr8clW9NJr/5pceDJYgFy1n0VfxagB3IkBPcgf&#10;ANdkqzCyFfzSIlsVveMJemoxYK7m4SABUNaO+1VFNUYjWwGso+d+tXjhyUGC2vSxNbR8z8HMrvp7&#10;6xNUJwbQj3FGbfrYGmSrMLIVtOeOJ4jkIAFQ1ygnBUAbshVAXb2zVVbhyUGCUTgZSff9aybHXzQ5&#10;+2+0N9rJt30+1GecMQrZKp1sNS7ZCvpwxxNTGWUnvNJB4vvW6qt/AzQP2Iy7naAt2ao82QoYyQjZ&#10;KrvwpEoLv9P3KWHUk2/7fGrSj34yzuB3+j4lyFbsaJR+5I4npjHLrbGQa9agISBRi/0t1CFbsQvZ&#10;Cn7Xen9bpPCkSktts/UlfZ9Ud31nlEB+1w59n1T6zu9kK2qTrdiFbMWuRuo71e94MlCoadRbYz/0&#10;fRLMEIxe9H1Kmqnvj8AYoybZipXIVuxqtL5frPAkGFLL6C+adZCghNX6ir5PKEWna7svP/XIVuxA&#10;X2FXI2arJu94MuhJNUvfEZDI8dRHRj35fGqXvs8TRad0xhepZCt2sGK2+l4mfZ8no2arooUnBwhK&#10;WumERP/nyqzB6EXxiVSKTmFkK0qSrdiBbMWuRt7HF7/jSUCihBmDUchBwhjg3ezB6EVAIoZ9YTzZ&#10;ihJkK3YgW7GjGfaFVR61E5DIMXMfCTmYGQOEHBxmu/Ls5IAQIX3A3U7nZCtyyFasTrZiV7Nkq8+v&#10;rzp9dbWBTxur9JvQg4BxsJ/VT7wVFjgzQ794b+OofVS2IoVsxepkK/1+R7Nlq2qFp+OMrhgkfCzc&#10;V4QkXnbqC/o9LzP1hRkKTx+yFRFkK+NgdbLVn/T79c2araoWno4zu2KA7M1Vil+MhbXsvO1jb/3W&#10;99cyY9+fpfD0IVsRQLb6xVhYi2wVTt9fy+zZqnrh6TjDOwbHXlyleGZMzMV2/lPKOtHv57NC35+p&#10;8PQhW3FBtnpmTMzFdv6TbLWH1bJVk8LT2YzvGBhr27kfeAEg73bZ1+n3HI3Y92crPL3IVnzIVo4x&#10;/I9sxa5Gz1ZNC0/HmYcQlNZgu//OwYId9236PbO8O2m28ekYuyfb/XeOMchW7GiWbNW88HRsQCxh&#10;aR5ujX3mYLEX+6+f9Pv9zPbo2sovXD5j3zQP2eqZY8xe7L9+0u/3M1u26lJ4OmsI7H7gMB7WtXvf&#10;vqPfr2vmu4Z2eeky69v9+GM8rGv3vn1Hv1/XzNmqa+HpxeDYmwPHn4yJuenT6fT9ec3e71cpPL0Y&#10;S3tzHPqTMTE3fTqdvj+vlbLVEIWnF4NiLw4gAIxitcLTi2y1F9kKgFG8Z5AfI22V94OloLQmgQgA&#10;2pGt1idbATC6oQpP744HUWFpTsIQAIxBtlqDbAXAbIYtPB05yAIAlCNbAQAt/GUtAwAAAFCDwhMA&#10;AAAAVUzzqN0sVv1VHEhhPMBPxgKkM37gF+MBfjIW5uKOJwAAAACqUHgCAAAAoAqFJwAAAACqUHgC&#10;AAAAoAqFJwAAAACqUHgCAAAAoAqFJwAAAACqUHgCAAAAoAqFJwAAAACqUHgCAAAAoAqFJwAAAACq&#10;UHgCAAAAoAqFJwAAAACqUHgCAAAAoAqFJwAAAACqUHgCAAAAoAqFJwAAAACqUHgCAAAAoAqFJwAA&#10;AACqUHgCAAAAoIofVuuzH3//6+v7Q//559+fM04fSjEW4KdXX/0wHiCJ4wn8ZCzAT7LV2hSeIpTu&#10;qO+DC2ZiLLC7777/6rfGA6QzfuAnY4HdyVZr86hdgtyO+/394zRUXZnBsZ+e9eVYDgSswrEB0hk/&#10;7Eq2gmuODetQeApw1jlTDwoOBKwoZTxcfcfBgFmUOjaUOMmA2chWcE+2Ykey1boUnjKFdmqdn1Xc&#10;hRdjAX6KOTZc/c2JAruSrdiNbAXPZKu5ecdToPdnTs9c/S1kcBgArOTumWyhiN1893ljAc7JVhBG&#10;toJfZKs5ueOpIp2fnR37vxMFVhTSZ1PGAhA2nmAnshU7kK3WpPDUmYMBM9JvoS5jDNIZP8xIv4W6&#10;jLG+FJ4i6KxQj/HFrPRdSGf8QD3GF7PSd9ej8AQkcUCAOowtgD3Z/0MdxlZ/Ck+RSnZaAwAA2J1s&#10;BeUZC8BIFJ6A7oQjZleqDxsLAACy1WoUnhKU6LwGACvQjwEYhWMSK9CPgRUpPAFdCVisQl+GdMYP&#10;lGM8sQp9eR0KTx0YQKxEf4YyjCVIZ/ywEv0ZyjCWxqHwlEgnhnzGEavRpyGd8QP5jCNgRApPQDYh&#10;B/IYQwC8c1yAn1LHgjE0FoWnDCmd2QAAADgnWwHAehSegC6cKLAqfRuAHhx/WJW+PT+Fp4YMGFam&#10;f0MaYwfSGT+sTP+GNMbOeBSeMunUEM+4YXX6OKQzfiCeccPq9PG5KTwBxTggQBxjBoA7jhMQx5gZ&#10;k8JTASGd2wAAAAgjWwHAOhSegKacKLALfR2AFhxv2IW+Pi+FpwYMEHaiv0MYYwXSGT/sRH+HMMbK&#10;uBSeCtHJ4Zlxwm70eUhn/MAz44Td6PNzUngCinNAgHvGCAAxHDfgnjEyNoWngs46uwEAAJBGtgKA&#10;+Sk8AU04UWBX+j4ANTi+sCt9fz6fX19f3Rv94+9/9W8EAFDEjIHwPYusEGhlKwBYx+zZ6kfvBgAA&#10;azke512ZrE+2AoB1zZ6tmhWeBCIA2NNqdxONQrYCgD3Nlq2qF56EIgDg5ZULFKDSyVYAwMsM2apq&#10;4SkmGAmgADC/0GP/9+cc++PJVgCwlxWyVZWXi4esGGEIANY3SyYY/ZZ12QoA+Jg0WxUvPD2tBKEI&#10;APYzej4YufAkWwEARzNlq6KFp7sFF4oAgFGzwqiFJ9kKALgzQ7b6q8ZEjwQjAODjIRN4afbvZCsA&#10;4MkM2arIHU9XCyMU/fT5+Xm5kr++vqwjALY0Un4Y7Y4n2eqebAUAfxo1WxW74+lo92D0HYhe/0p8&#10;DgBWs3tWiLX7+pKtAODeqFkhu/B0VlHbORjlBB0BCYDdnGWG3R+5k61+J1sBQLgRs1VW4Wn3YHhU&#10;ItwISACwb8aQrX4nWwFAGT0zRvFH7Xa9Ivf0roGrf7HTAoDV7P4I2RPZ6k+yFQBcGy07JBee3Ab+&#10;7C4AvQhIAOCRuw/ZKohsBQBhRspW1V4uvpOzIBPziyp+fQUA4BfZCgDW8aPUkrgN/JeUsPP9neO0&#10;vv//HsHp6YrgbmHOTzbvabTtftWe0frgLO1kTN9ZwjuOfpGtfpGt1iJb7Um2SiNbkWOUbJVUeBIK&#10;r+XsAM4C0rtSt4jn3oL++tzTssa2N2bdlVgXJdofui7OplfyOzWnffX5UKUPirXbUXq7x7jaJiH7&#10;hdjt17qPhLRzhDFy97mU9pX47u6+M8cOBRjZ6ppsFT+9p3aVmHbK/GSr+8+Hkq3CyVayFX/qka08&#10;ajegpxdk1pBywCn9roScn0suLbYdK783YqTtUtuI2z32pKX1fGM/X7KdrZf5uE/2vhiYh2zVn2z1&#10;i2xV7vM12yRb1Z+ebLWPIo/auRW8nFFuMz1rR6sdQa/b4N/nf/xvIeujd7tr2GnnP+J2f7qSM/Ij&#10;JHdXs3bjilwcj9v9JFuVI1vJViORrWSrELLVPdkqzgjZqtg7nqjf4UvfRhk7n9x3JcS0P3Ynn3Lb&#10;aO60R3p3REu1bhtPEdOnYsVs917LWastMdMMCZXHdpYYJzWvyMXe5i3sQD2yVdp0P2SrqchWstXT&#10;Z2UrZudRu83F7mBq7QRG2bnEhsyVd4qhV6lWkLvde151Gu0W5d1PDgBkq9/JVr/IVtdkq2uyFStQ&#10;eOI3Bn68XdaZvtFH6/WecsI0ehtbT++dW8EB4z6ebMVK6122Kku2mpPC0+Z67NhGVWontvsz17NJ&#10;3e6rX5mL7f899iU15pcyTWMeeCdb/SJb7Um2CptmyOdlK1ah8MR/CUkwntmvdtUwQhvtK4EQshWM&#10;R7b6k2xFC14uTrDdbplUaf+dF/2tLfUFkCFqXPEu1cYZlhtYl2y1N9lqbbKVbMUvCk/8oVYoCJ3u&#10;LjuQlmEzxYi/LCOwzuNqW638ElXhB7giW7UhW8WTreYhWzEzhSf+y0GHM1cBaYSV5UBUTs0rU6WU&#10;bmPuFbMeP/0MzMU+gjOy1R5kK9mK3yk8ZTgOjlJV2dc0W+2kYgZ4ix3CKNVtB9+fHAQoaeWrV+/L&#10;5lZwSCNb1WuPbDUO2YqSZCtmUKTw9OPvf339559/2/CFtQhJdwe90vO9m95otx23ELJ8qaGk9LTf&#10;pycoraXWFbm7X4OJHd812lji5NaJA8xHtpKtZCtqk63S2nQ2DdbhV+0G03Kgnc3r9QssI/x0p53O&#10;WL63x9mVhuO/3dcT50b6ieSXEdvEz4tZVoP1UJJs9Yv93FhkK3LIVoQaIVMkFZ7c3fRL7cHV8mDT&#10;+8A22oE1dluuvGO9CtK928C50G2z4/sHjkrvw/XT8nbJHLLVL7LVOvM/kq1+ka3mIluFk63G1yNz&#10;FLvjyZW5X1IHh0HVV86O97Xtzq5crWilIJ16cGzxnHlqW1rbpd+fCdnurlaHkyV+Z338IlvNSbYK&#10;J1vJVsf5y1Z5n+GnUbKER+0KKHEr8whXPUIIcM9W2xGOsM31u/JKXO2qHYpaXTV0ZQ7GI1vxTrZa&#10;sw2rka1+ka04Si48nd2e5crc70J2HFef6XGADWlru9b0kbKTdBv4/GK3e8tf1ajdlpJtv2trzjgZ&#10;cX9IeWcZYrfHz2SrZ7LVfGSr38lW52SrsLaE/u2JbLWHkbJV8Tuedg1IT78qcvWvbSt/F3M1sXZb&#10;r16uWHOeoa4C7MhtrmWEg1Tvn8LuMW5HastZ+LAoAAAgAElEQVS70H3IDCE7pz1333UrOKSTrfLI&#10;VnOQrWSrd7LV83dlqzn9yGn1d7XMlbhfSv38Y+/BdLcMOcuYs25aHgSulvGpDW4DbzP/3P53tZ3O&#10;tnvIvHqHtZy2lGh76nqLmX6pacX63OCnx0fhbqdfzrLV9/+/6/qQrdKnW/O7sWSrn2Qr2Sp0GrIV&#10;uUbLVtl3PLkt/Hc5P3s6yk/tlvjs7O3qeUvtCHa5DfxotO0eOv3eP7e8ynipdWWOey5g/Um2+p1s&#10;VYZs1ZdsVefztdojW5UhW/UxYmao9nLx3YNkzM5qhB3b0+2M738v/bK4mLacfb7UvFPa0nvbtbLT&#10;jn+07X43r9yTsezGRbZlpPEdarb3J8zmKivsenfPE9lKtqrRlrPPl5p3Sltkq/XIVmlkqz/JVs9G&#10;zVbfHbXIhIRHoKSSv7rR6hc8cu32XovV2H5xRssN7+0ZJbvIVkBJspVj82xsvzgjZ6tidzxdLcz3&#10;zHa/QgfA2vxSS7i7XKCg8jvZCoBdyVbhZshWRR+1u1soAQmAXbgid+4uCyg6nZOtAEC2ujJLtir+&#10;jqengCQkAbASV+SePR3/FZ3uyVYA7ES2ejZbtvpRY6JnPwX820wPfxM4AZjRrr9S9CSmECIDhJGt&#10;ANiBbHVu9mxVpfD08bawISvIlTrgTsl9xEz7G/vG8fy///xz26b/+/G37RZIYSSebAWUIlsxCtmq&#10;nJGzVbXC00tMSAJ4+T7IlFJyWuztuy89BSTuKTjlk62AFLIVI5Kt8s2QraoXnl6EJABWJYA/U3Aq&#10;T7YCYFWy1bOZstXn11e/rCIoAcC6ZgpE75lk5iKZbAUA65o1WzW74+mMq58AAOXIVgDAaP6yRQAA&#10;AACoQeEJAAAA/r/27nU3cltbF6id3clLn7PR6NdOAnijVnctV8u6UBSneBsDyI90uSSVRBc/T1IU&#10;EELhCQAAAIAQCk8AAAAAhFB4AgAAACCEwhMAAAAAIRSeAAAAAAih8AQAAABACIUnAAAAAEIoPAEA&#10;AAAQQuEJAAAAgBAKTwAAAACEUHgCAAAAIITCEwAAAAAhvoVt+M+/PlwyWvDvP3+/uxAA9E62ohWy&#10;FQBnFC08CUS06LVdCkoA9ES2okWyFQBnXC48CUT0RFACoHWyFT2RrQA4kl14Eoro3bMNC0kAtEC2&#10;oneyFQBrshYXF4wYifYMQG36IkaiPQPw6tSMp5xOxIgHtZxpr0boAKhBtqInshUAOd4/PtL6jzMd&#10;jQ6G1mi/AOypsU6Nvomeab8A7HntJ5IKTykdiw6FXmjPACzdXXjSFzES7RmApde+4XCNJx0Jo3m0&#10;16M2a20CAKLIVoxGtgJgz27h6aiDSOlkoFUCEgB3k60YmWwFwJrNwlNKMHJG6d1RwBeQAChFtmIG&#10;ik8ALK0WnvY6BCNxjEjxCYBIshUzMbAHwKsvhaejYOTsMSoBCYAIshWzkq0AeFsWngQjZicgAVCS&#10;bMXsZCsADp9q9yYYMRntHYBo+hpmor0DzO2/hScjDvBpKyD5PQEglT4DPslWAPP6T+HJNHBIJyAB&#10;cES2gnSyFcDYdm+1E4yYmfYPQGn6Fmam/QPM6Y+tEQYdA5gWDsB5shVsk60A5pO0uDgAAAAAnLVa&#10;eDIiB5/8PgBwlb4EPvl9AJiLGU+QyZRwAJb0DZDP7w/AmBSeIIGROQCAcmQrgHl8KTzpBAAAypGt&#10;AICZfcv57O/v77vTYD8+Pn4LWGd/fgbPc7L12Y9eZ99d5/cxJdwfFAC8XbxNSLa6TraKJVsBkCvr&#10;VrtHh/L8b+/fcn9+JmvB8ShMkq7k+RWCADgrte+QrcqRrWLJVgCc9VvhyZf/fVJC4ezB8QrnFwDm&#10;ou+P5fwCkCvrVjvKeHTOjxGitVEiHfd1zi8AzEXfH8v5BSCHwlNlOulYzi8AzEXfH8v5BeCsrDWe&#10;AAAAAOBIszOeUqbw5i5k+Lqd5RM4lttcG9XZ2u/WNl5fv/LeEq8ffYbU493b/gjnZ8tjHbTlU4s8&#10;fQWAHshWMa8ffYbU493b/sjZao1sBTCWJgtPjw5srTNfBpllh3fm8a6pT+RYO5aj/e69fuW9JV7f&#10;e+1on6nnsvfzAwBnLQclWiNbyVatZqu1QT0AxtLcrXZrYeQtoECwfNzwc79rjyIe6RG8Z0LB1rVY&#10;OjN6BwCzaGXGhmwVS7YCgH3FZjzd2TmmdtpnbAWy5+c6u88r50PQ2Hf1/Di/APRAtvp6jLnHou/f&#10;J1sBEKlY4Sk1OOx1TK9BJPZjp8sZcXoGqZzPceW9pZ0Jg3fdsnb1/LR0fgFgj2z1SbaKI1sBEK3J&#10;NZ56XnfnyohhxGjj0jMY9LjG0dXzc8f5BYAWyVZxZCvZCoB9zT7Vrkc1glHO6NLdayyU2IdgBADz&#10;ka3WyVYA9EThqXNHT5vZsxyZiwpKV44RAOBOshUAlNXcU+3eEjrNFjvV1qeBr+3zrZPp4EbkAOAa&#10;2SqebAUA65oqPLXcge0dW2/BqCeCEQDkk60ofX6cXwDOanLG09uvTm1t9O3uzi5lBPDK8dTouHsa&#10;kbt6jIIRAHf495+/v/Q33/78q6lZRLJVHNkKALY1t8bT8nGsd039XgtdPT6d5MiIn+lOrf0RAQBH&#10;ZKtYstU1shXA+N7/59uf//2yXxutW3MUWLZCRurPb70ndbtHCzquPXlkGcq2juvqfq8ec+7re5/r&#10;zHk62tbVz1Dr/KSGxbVwlPp7A0C7Xr/fc7/Xr/QRspVstbWtq59BtgKghtfv96wZT2dHdHJGgFLe&#10;c/QzUcd5Zb9Xj7n0Z059z5ntjnZ+ACCabCVbXflZ2QqAljW7xhMAAAAAfVN4AgAAACDEb4Uni/vB&#10;Nr8fAJyl74Btfj8A5mDGEwAAAAAhpi08PZ7AsXy08F2PF2YcnroCwNPsfYJsRQmz/x4BjOjLU+0e&#10;U15n+ML3BA7OMBUcgFyyFXwlWwHMw612AAAAAIRYLTwZgYBPW78PpoIDsLTVN8hW8Em2ApiLGU8A&#10;AAAAhPjDyBxsMyIHwFmyFWyTrQDmY8YTAAAAACH+U3gyMgdfGZEDIJdsBV/JVgBzOpzxJCAxI+0e&#10;gCj6GGak3QPM67+Fp72RBh0FM9lr70bkAEglW8FPshXA3H6b8SQgMTvBCICSZCtmJ1sBcGpxcQGJ&#10;kWnfANxN38PItG8A3tYKT0cjDzoQRnTUro3IAZBLtmJGshUAT6szngQkZiIYARBNtmImshUAr94/&#10;Prb7hZQQpOOgV9o3AE+vfULkd7++h5Fp3wA8vfYJu2s8pXQMRujokWAEQA2yFaOSrQDYsjvj6Sk1&#10;AOlMaJ22DMCau2Y8PemPGIW2DMCa1/4hqfD0dGYETudCK86OHGu7APO5u/D0JFvRI9kKgCPZhae3&#10;C9O/dTjcRRsF4Kxahac3/RYd0EYBOOtS4enJ+gOM5Eww0vapRYCHODULT2/6FgYkW9ED2QriFCk8&#10;vekkGIBFXumZsATl1C48Pelz6J1sRc9kKyinWOHplQ6Enhx1KtozPRGS4LpWCk+v9EX0RLZiJLIV&#10;XBdSeHrSqdAqI3CMTkiCfC0Wnp70TbRKtmJ0shXkCy08LelsqMXaAsxKSILzWi48LemzqEW2Ylay&#10;FZx3a+FpNj0FVzylhT5opxBP/90u16Yv+ix6oJ1CvNffs2/ON7M60+HoZKhp2f5S2+7j57RdAO4i&#10;W9EL2Qru9YfzzYxSO5dHx6JzoTVn2qVbHQC4g2xFz2QriGXGE9NJ6SwEInrwbKdHbfr5unYNQGln&#10;Ck5OPq2TrSCGwhPTUHBiVGdCkjYOQCmyFaOSraAst9rBLzoNepcyTdz0cADuIlvRu5Q2LFvBMTOe&#10;mMJehyAUMZpHmxaCAIgkWzGL1NlPwDaFJ4aXGoze39+LdiYfHx9NhK7n59o6nqPX6fPc7hWfTAsH&#10;4ArZSraKIlvBmBSeGNqZ0bjXDuxsp9ZDwHgc4/L4SgfCWbV6bgUkAEqTrT7JVnFkKxiLNZ4Yling&#10;P6UENiNyeXo4t3tt3ZRxAM6QrX6SreLIVjAmhSemM+NIxLODfowUvf73Jhhd1sO5NfoGQCTZqs3+&#10;v1eyFYzHrXYMyWjDV0JQnJ7PrWnhAKSQrb6SreLIVjAWM56Yik6AWWn7AETQvzArbR/SmfHEcLZG&#10;5Gp2DsvpwcvFEY+e3LG0tZ3X7dV6b+pnSD3e3GOIfL3k+Vl6LqaZ2kbO2FoQ08gcAHtkK9kq+nXZ&#10;Csam8ASB1jrJrX9b6/yWne3yZ/Zer/Xetc+69VSSre1u/czrubt6jC2cny3L9vBc28CUfgBmJ1vJ&#10;VnvnZ4tsBXW51Y6htDYi9+jMlp3c89/WXqtxjFHOBIPUjv/M6N1Ijkb7ztj6XbB2BwBrZKt2yFbl&#10;yFZwL4UnuNHeyNtbZud3pcOcMWicUevcGn0DgDSyVV9kK5iTwhPD6+H+6tzO8MoU4ZamF585jruO&#10;uda5vePzGZkD4ArZqvx7S5OtPslWUJ/CE8OY7Yu99WD0OoW5t9G/1s5t7noGAHCFbHXPe1PJVmWP&#10;5022gttYXJyhjfo0ibs779xwc+c6C6W231IwigxFW09hAYCj/mPEEyRbfSVbnSNbwTaFJ+DQ0ZNV&#10;jhw98riEq8fYorXzZWQOAPonW9UhW0EdbrWDzvS29kBPU5lbPbevT+mJDntG6gCYjWwVR7aSreBN&#10;4YlRjPKFftS5jrLgZYucWwD4JFsd0//vc26BJ4UnhtXTGgSpIy1XOuAanXdPI3ItnNu7p66Puk4H&#10;ADFkq3LvzSVbnSNbQRsUnuBGa53fqE/V8LSQ8x7nautJNc4nAHwlW7FHtoI2WFwcftnrkN5WOqWz&#10;P//20vkt/23rGix/9mghydfXW3jv0Tlb6/BTfubqual5bt8O7K03IBgB0BPZqvx7Zav9z7BGtoL6&#10;FJ7gl7MdT25HdeZ9Rz+793qL7z0TDq7+XOTrV7dd4vMBQOtkq/j3ylbpZCuox612AAAAAIRQeAIA&#10;AAAghMITAAAAACEUngAAAAAIYXFxCHTlCRwAAPxOtgLoj8ITBBKCAADKka0A+uNWOwAAAABCKDwB&#10;AAAAEELhCbjFYw2G5boMAADkka2AXig8AQAAABDC4uLALSwGCgBQjmwF9MKMJwAAAABCKDwxrG9/&#10;/uWedwCAQmQrAHIoPAFMyh8QAADlyFawTuGJIfz7z9/ucYcC/C4B8KY/gGL8LoHFxaGo3Efari0O&#10;ubatrUUknz/7fH353qPFJ1P3lfL5Uo+xxvHnvG/rMx99zrPHAgCk9asprmSrq7kkZ197ZCvZCnqn&#10;8MTQHtNd7xxlWHbuOUHh+fpaJ30UIvb+7eq+Uj7f832v/74XqO4+/uU+1o5zub2r1/ToWGoxFRyA&#10;HCNnqxK5JHVfqZ9PtpKtYARutYPGbAWBrX9bdvDPf1t7bfn+M/tKsVYQWx5H7ePfCiqv+zs7uroX&#10;flKDIgAQIzUvXM0lb7KVbAWsUnhiGDPdP31mivLVzvnODv2u448YHdvbZi/Twa1BAMCr2bNVVNFD&#10;tkojW8E43GrH8O6eEn7F65Tkkttdmz4eta8IpY4/dR2FtWntV7aZs91IpoIDcMXs2erotjzZan1f&#10;shXMS+GJoTxC0Ahf/Hd2niX3VeN+e4tLAkAc2aruvmQrYAQKT0yhp5G5nsz4lJHe1xLY+uPB7wcA&#10;Z8hWMWSr/shWcMwaT0zDFNjy1harfH3SyIi2Fujsgd8BAErSr5QnW8lWMCKFJ4YzwujCUbgoGT5K&#10;7uvK00ty3XmuWthPBCNyAOyRrertS7bqk2wFv1N4YkhbX/atj0pEj/K8br/HadtXj/9McEvd/tnj&#10;qHXejcgBcIVsdbxt2Sp9XyV+7spxl+AWO0in8MR0evkDfGtadc6TO1JGrkrtK8Kdx39ldG3vvTVH&#10;7fbavHAEwFWzZauUPl22St9X7ntbzVbAVwpPDGvvD+qWO4tlZ/7s+FPu7997tO9aSLiyr6NjyAlV&#10;dxz/3shc7rG//nzJ7Zag6ARAKbNlq5w+XbYqc+yyFYzlUbJ2SQt6/SLyxdOGOzuHnA75baPTPPNU&#10;k9fOd/m+lA45dV+pgekoLGz9TPTxH73vzGc+uhZnjyWCYATp9N/tcm3aM3q2uppLcvZ1RLY6fywR&#10;ZCtI9/r78s15Y2alHwV81Ame6SRzO9Qr9+fX3Hbuz+fs48z7ellnYMkUcABqGC1bRecx2SruWEqT&#10;rSCfW+0Y3lH40YkwmqM2bUQOgCtkK2YjW8E1Ck9MISUgCUn0LqUdC0YAlCBbMQPZCspQeGIaKZ2C&#10;gESvUtquYARASbIVI5OtoByFJ6aSGpCEJHqR2l4FIwAiyFaMRraC8iwuznSencRRh/J8veVOZfmU&#10;j5qPls3R+/HXdCbAC0YARBolW42QS2SrfLIVxFF4YlqPDiOlg1n+TEsdTe8hQgg65+xosVAEwJ16&#10;z1Yj5BLZ6hzZCu6h8MTUUgPSK1PF6YFgBEANshWjkq0gn8IT00udHg49EIoAqE22YiSyFVyn8AS/&#10;CEn0TCgCoDWyFT2TraAchSdYeO1kBCVaJhAB0APZil7IVhBD4Ql2CEq0RiACoGeyFa2RrSCewhMk&#10;0imV8xo0nVcAmJMMUI5sBbTsD1cHAACgT2aOAa1TeAJuJRwBAMQw2wlokVvtgGqEoxiKe9TmdxuA&#10;kchW1NZ7tlJ4AhiAQERLlu1RIQqA3shWtKT3bKXwBNApgYhePNuqAhQALZOt6EVv2UrhCaAzQhG9&#10;UoACoEWyFb3qJVspPAF0QihiFApQALRAtmIUrWcrhSeADuQEI3/UU8OZtqoABUAtshW9GCFbKTwB&#10;NOxMRyMM0YLXdpjafh8/p/0CcAfZit6MkK3+aOAYAFiR2rE8OhXBiBadaZtudwAgmmxF73rNVgpP&#10;AA1K6SiEInqR2lYVnwCIIlsxkt6ylcITQGOOOgihiF6ltF3FJwBKk60YVS/ZSuEJoCEpwcj1oneK&#10;TwDcRbZiBq1nK4UngEYIRszkaIRO8QmAq2QrZtJytvJUO4AGRASj9/f3op3Lx8dHE+Hs+bm2jufo&#10;ddo6t4+2vdX+Pe0OgFyyVTrZKo5s9Wu/d+8QgHNyO4fXDuxsp9ZDwHgc4/L4SgfCWd19bhWfALiT&#10;bLVOtooze7Zyqx1AZXsjcv7g/iolsBmRy1Pz3GrrAJQiW50jW8WRrX5SeAKoSDDK8+ygHyNFr/+9&#10;CUaX1Ty3W23eek8ApJKt8shWcWQrt9oBNEkwOiYExWnx3LrlDoAr9CHHZKs4s2crM54AKtkaaRCM&#10;mJn2D0Au2Qq+aqH9m/EEwGnL6cHLxRHXRnW2FlDc2kbJ169u++gznNlmi5+v1PkpZWtBTLOeABiV&#10;bLVtb39725etPtXOVgpPABX0OiK31klu/duy41x2tHe+fnXfe6/tvefo6Tev5+7KMdY8twDQAtlq&#10;/Gx1JlfV/nyy1e/cagdAskenuOzgn/+29tooZzbnkcmpTzHxmOJ1FhoHYAay1XFekqvKqJmtFJ4A&#10;bjbS+gOps3xSXQ0LwsY25xaAUclW2/T/cZzbdApPABSXM104dTQr6v0lnTmOO46513NrPScA+Gnm&#10;bNVarnqTrU5TeAJowOx/YLfeeb/eh9/b6NRIBb0nt9sBcES2kq2iyFYZ24/cOAAcqdF55wScu9dY&#10;KLGPEYMRALBPtlonW9Wj8ARwIzM12rDV4acEkqPHHZdy5RhHsvX4XwB4k62aIVv1o0a2cqsdQGUz&#10;TwXvbdSop0feGpEDYFaylWwVQbbKp/AEQJi9zlXnHce5BYAxyVZ1OLfXKDwBUFzKlOWrne/dnXdP&#10;I3K9ndscbq0AYCayVV2y1TUKTwBkWwtBPYWIVCN+pp7M/mQiAOYhW3GHu7OVxcUBBrUXXN5WOvqz&#10;P//8t+X7UhduPFpIsuTrudve+1xH2yz9cxGfr9TrADAD2ap+tjqTSWSrdig8AQzqbMeV29Glvu/o&#10;5yJfv7rtK++54/zUPLcAMAvZqty2c99zZruyVTvcagcAAABACIUnAAAAAEIoPAEAAAAQQuEJAAAA&#10;gBAWFwcgmaebAQCUI1sxA4UnAJIJQQAA5chWzMCtdgAAAACEUHgCAAAAIITCE8CElusJ0JbH9XGN&#10;AKAf+u22yVZ1WeMJYFB7nav1BAAAzpGtII/CE8BgjkZzBKP2uUa/+/bnX0YoAahGtuqfa/S7u7OV&#10;whPAQDyCFwCgHNkKrrPGE8BgBCNm8O8/f2vnANxCtmIGkdlK4QlgEI8ROcEIAObhVuRYshWUofAE&#10;3EY4Wue8AABXmQn6SbaCtljjCahi1nD0+NwRYWg5Ire2CObRiF3qe577Wv782RHB3Efabh3TmZ97&#10;vpbzGVL2lfLZ9va1t55EzmfYOp6tNrO17bOvl+CPBwD2yFb7+0shW8lW0RSeAAay1ak+/v2owz3z&#10;nrUwdnY6+rKD3XpvyutHx77WiW/921FoSTlPR59t63zthaornyHleNb2efS+1GsIAL2SrdaPXbaS&#10;rc5wqx1AA0qOPKx1UHsjdluB4ErQuUvqsT/+f3kOnv+29tra4Zc4T0fna3kspT/Dmh6DjdtJADgi&#10;W+WRrWSrCApPAIM4GlG60vldnfpdU+pU8dxw8erOcFjyM7yOJt41rT+F2+wAqEm2WidbpW9Ltvq1&#10;3xo7BZjZ1loEj3+LHm14To1eriWQ05HWlnPsqedn+e8R+4qy9RnWXP08W2tSAMCdZKsyZKt1stV1&#10;Ck8AXA48NacU37nPUvuqPQX7NczkHsPZdSfO2hqRc5sdAD2Qre7dl2x1rGa2cqsdQAVbX/C93Vr0&#10;OsJnYeltz/N0tBDpXUqEYdcbgJbIVnORrfpixhMA2dYWchSSvkp5WkuNY8p5Ys4dzHYCYFayVRrZ&#10;6pza2cqMJ4BKSo7MlZrOnfv666hcjaevXHm9xr5qnq+rak0DB4AjslUZstW9ZshWCk8ADcrtIM50&#10;zm+dj6BFHvvaI4Oj9hUl5ZjPBrSawchsJwCukK2OyVb7ZKt8Ck8AFe194Z8NSCkd3dFrW08daX0E&#10;KeXYU7dz176iRD6uuNbnU3QCIJVsVYZs9ftxRL1vlmyl8ARQWcmA9LT32NqjEae1xRpff3YvHKxt&#10;L9KZY889PznnKcXV81XqGrQy4ugWOwBKka3yyVbXtylbfWVxcYDGPTqN1FGJ19GztWCz9761znbt&#10;PXsjdFdGwJYd+9HrOce+957U6dMp+9o69tz3bV2H1M9wtN1l6E29BmeOd49b7AC4k2y1/nrOse+9&#10;R7aSrZ4UngAa8OgA9jqIMwHpLXOk5ex7ro7mHL0/emQp9/jP3N8ffUypP597zCWv0RZFJwAiyFbX&#10;ti9bXf852eqTW+0AGnHUEbgViZE82rOiEwCRZCtm0nK2UngCaEhKQBKS6N1RG1Z0AqAUxSdm0Hq2&#10;UngCaExKxyAk0aOUwqmiEwClGdhjVL1kK4UngAalFp+EJHqQ2lYVnQCIIlsxkt6ylcXFARp1tCjm&#10;0+vP+MN9XaknhNTU42c4E961XQCiyVblyFZ19JqtFJ4AGvbsMFI7GUFpXU8haEsPnyF3lFhbBeAu&#10;slUZstU9RslWCk8AHUgdoXtlqjitE+ABqEW2YkStZiuFJ4BOnB2hg1YpOAHQAtmKUbSerRSeADoj&#10;JNErBScAWiRb0atespXCE0CnXjsaQYmWKTgB0APZil70lq0UngAGsOx8hCVqUmgCoHeyFS3pPVsp&#10;PAEMyB/+bfFEHADom/67LbJVX/6Y/QQAAAAAEEPhCQAAAIAQCk8AAAAAhFB4AgAAACCEwhMAAAAA&#10;IRSeAAAAAAih8AQAAABACIUnAAAAAEIoPAEAAAAQQuEJAAAAgBAKTwAAAACEUHgCAAAAIITCEwAA&#10;AAAhFJ4AAAAACKHwBAAAAEAIhScAAAAAQig8AQAAABBC4QkAAACAEApPAAAAnfn2518frhnQA4Un&#10;4BbCEQBAjH//+fvdqQVa9f7x4W/BkvxxDQB98wdcW2QrAOibGU8AAAAAhFB4AgAAACCEW+2AW7ze&#10;KuE2Fmaj/QNQmr6FmWn/fTHjCQAAAIAQCk8AAAAAhFB4AgAAACCEwhMAAAAAIRSeAAAAAAih8AQA&#10;AABACIUnAAAAAEIoPAEAAAAQ4pvTCuT69udfH4+3/vvP3+8RJzF6+5Dr2TYj26f2DzAXfQsz0/7H&#10;ZsYTcNnjS/y1s2hte1Daa2Ap3Va1f4A5LfsW2YqZyFZjU3gCiinxhb7chhEJelAi0KxtQ/sHmJts&#10;xaxkq7EoPAHZ1r64czsJIxH0pnT71wAAkK2YmWw1Lms8ASFS76He6xSMSNCrR7tOab/aPwCpZCtm&#10;Jlv1TeEJCLXVSRiFYHR7fyBo/wDkkq2YlWzVr/ePD9cHuCbqi96oBD3Q/gEoTd/CzLT/8VjjCWiS&#10;joGZaf8AlKZvYWbaf10KT8BlvsiZmfYPQGn6Fmam/Y9H4Qlojs6GmWn/AJSmb2Fm2n99Ck8AAAAA&#10;hFB4AoooNZJgRIIeabcAlCZbMTPtdiwKTwDQCCELAKAc2aoNCk8AUIBgAwBQjmw1DoUnoJirnYPO&#10;hZlp/wAsyVaQT/tvh8ITAAAAACEUnoCickcWjEgwAu0YgNJkK2am/Y9B4QkAKhOOAAAYlcITUJ0/&#10;uhmJ9gxAbfoiRqI990/hCShO5wDp/L4AcERfAen8vrRH4QkAAACAEApPQIjUkQYjEoxI+wegNH0L&#10;M9P++6bwBAAAAEAIhSegGiMSjEz7BuBu+h5Gpn33S+EJCKNzgG1+PwA4S98B2/x+tEvhCahCx8AM&#10;tHMA7qLPYQbaeZ8UngDgZkITAEA5slXbFJ6AUGudgI4BACCPbAX0RuEJAAL5YwAAoBzZqj8KT0A4&#10;nQN88vsAwFX6Evjk96F9Ck/ArXQMzEi7ByCKPoYZafd9+TbaB/rx48dHA4cBbPA7ysz+9///P78D&#10;ABSlX2FmM2ar79+/d1d0e//46Psa+eCGP2AAAAmtSURBVKIFAAAAZtRDIarLwpNiEwAAAMCnVotQ&#10;XRWeFJwAAAAAtrVWgOqi8KTgBAAAAJCulQJU04UnBScAAACAfLULUH+0eu0UnQAAAACuqV1faW7G&#10;k4ITAAAAQHk1Zj81NeNJ0QkAAAAgRo26SzOFJ0UnAAAAgFh311+aKDwpOgEAAADc4846TPXCk6IT&#10;AAAAwL3uqsdULTwpOgEAAADUcUddplrhSdEJAAAAoK7o+kyVwpOiEwAAAEAbIus0txeeFJ0AAAAA&#10;5tDEU+0AAAAAqCdqotCthSeznQCAWX3//v0//63Zew0A4C4RdRszngAAbrQsMCk4AQAje//4uGcS&#10;ktlOAMDs9opMP378mP30AACN+P79+3upI7llxpOiEwDAdnFJ0QkAGNUtM54UngAAAAD6UWrWkzWe&#10;AAAAAAgRPuPJbCdqWq6lcXQrw9raG8/35Cz+mnPrRKn1P0p+9pz9HYm8reTKQr2lPnOJz7e1/Svb&#10;zj03y31eXQz5sb2zbXRr32vvK7FY8+t27zzWktve+/lUpb/Hruy79Pdwj9e1p/ZSuh3c9dn33hux&#10;nRRn2nHuMR6JyEFn23uJfabst+T77vrurXF9Sr3vahtu5fs25RpEZnmIUmLW0zdXB+KeKPTcbqlg&#10;cmZ7qTxN6bzoa3W0/Zxtu87zmv3al/7ejDyfLVyr2dvLU60++YyejvHO/df+zMvjaFntXFmzDZe8&#10;Pmc/swISMwq91c5sJ/hpr0N6vHa288t5D9dFX6uz20/9eW1lXq79pxLnQtFpfD30yT3mhhr7nu3z&#10;XlHqeEsXna78/F3bOpJbZDLbiZaUqOuY8cT0an6xX+34ro6alPrsM/yxEn2trmzf6BnAdbX75NR9&#10;XH3/TP2F/rFNue24xeuZe/uldslsFJ6Y2pXCy9kiwplOJmrNmr3tlewAW+tMowo+W9uOWt8mZ9tr&#10;Px+xJkXrAWrGgHfXtU+Ru97Gkcjv4avH1sq2U0W0l4j1tWqI+J4v/XnvyA0p+9zbd4k/tqPWJiup&#10;le/eu6/Pmdnda+5qw5Ezp7bO39q6liW2Cz3xVDsI8Oggchfz3uu0agRL4q/VmZB6tR0IL/Oa7dqn&#10;fA+nGr3otGa29tJDn9xTbij5+3d2v61p9ZhaWi90rw2XVPP7tsTC+dCzsMKT9Z1oXWujCVdmQ51l&#10;JOWa6GvlegDUdWefnKuHY4SlZdGr1/ZZIktvzTy7ul2IcLW+Y8YTVBB921xtz0VMl//1KPpa5QaM&#10;ZWgTTCBG5B8B/sBoQw998ui5gX5dyTFnv/NaWNf0Ct/xzEzhiSn1Otsp9+df9byYegvuvFYp2z67&#10;fX9szMu1P2/GW+yeZm4vLX3Pl9rnLH/wtljMHfl3Kfo78nX7d6w/lbu9UsdmMIKRWVycqdzV+bcY&#10;MqKOKWexax3pfdYWtGw1BLf0R37NBWxLLk7fy7WPUHOR9Du3PXN7UUxtVyuZo8Z2e/hdijqeq9+R&#10;ZxYev6Lm9+3ZhcZhFApPTO+uzseCl58Un4ASIr+HZ57tBClaz0Gz54zo63Pn91irTyR9C1p7tdR2&#10;oSVutWN6y6m8EVrtPKI++/MWsL1bwfzhdR9rQM3Ltf90tegU+YS8Vq6R9kKUGu2q9hPMevpdKlF0&#10;iv68OdfzjuPMydK+Z5mRwhNT2SuGtDrtuJSoz77c3tr27wxg7o/f5o/Kec1+7a9+9hZvsYs0e3uh&#10;rJptqfYgVw+/SyWOr9RnPBq4vHo9S/QFpY7Ndyyzcasd07rjHutWO5XSn13nWcfzGpa4fWi5jRph&#10;PfVz5BxbrfUhIo81Z321lP2NNhuxpdtHaq47NWJ7ifw9pIwa371r6ysdvS+yLY3Q77668zifx7dc&#10;gDunHUQc2+iD1lCSwhNTW3YaZ+4hL9kpnL13PWJxQ+supYm+VjnXIbUAZQ2BeY167e/4DLPNdnrz&#10;XVGlTz6rhWOcZXDtipq/S6Pt56qI47yapS00zkzcagcLd3QArTydYyl3JO/1v9FEX6u7Fsuc/Q/J&#10;mbn26SJv1e3lNuAZ20urfXLkNn0HxBvxd6nk91jkGqs1v29r3w4IrVJ4YnqtfMGndlSt3yK3dXwj&#10;FaWir9XR+0qEWcFmXq49Z8zaXmr0yWf1cIx88t3707Lg1Hv7vFp8g1koPMGKWrOe9kZ/tl6LeDpH&#10;6W3cNeoXNcIVfa3OLFJZcn0Jxufa53OL3Vxa7ZOPtt3aMbaghXY8w+9Sbjs6m3l6nEGUe8yKk4zM&#10;Gk/Q4D3Wdy/cePWpdmvvL1EgubrY55VjaGHR2tRt7x2r26x+amFB8ru59vkUnX7SXn7qoYgwS9Gw&#10;h+/yGX6X7pwxf2Xfd65zlXL8BoOYmRlPsKGHtZ6iOtSzn32G27yir1XJkcOI/dA/154zZmwvrfbJ&#10;Jffhe+B+zvlXM5yT6CwNvVF4gl9qfeE/9ptTPCh5vCW2VeNpgHeLvlali0hG1ubl2ucz22luLfTJ&#10;Efu7+xhb0cJsp9FELmNw9PMtznYqsT9FJ2bgVjvYkfNo+1zP/eyFlrufypETCraOf6RONfJavb7v&#10;yrl028y8XPt8ik4/aS/t9cl7+2/5GGtpZV0ft9ilba90G27pwUFRM96hN+8fHx9hh/zjx4+4jQP8&#10;UmJR8V4edQ4AAHCn79+/v1/ZnVvtAAAAAAih8AQAAABACIUnAAAAAEKEFp6u3gcIAAAAQB0l6jqe&#10;agd0r8RC4BYTBwAAKM+tdgAAAACECC88ud0OAAAAoC+l6jlmPAEAAAAQ4pbCk1lPAAAAAH0oWccx&#10;4wkAAACAELcVnsx6AgAAAGhb6frNrTOeFJ8AAAAA2hRRt3GrHQAAAAAhbi88mfUEAAAA0Jaoek2V&#10;GU+KTwAAAABtiKzTVLvVTvEJAAAAoK7o+ow1ngAAAAAIUbXwZNYTAAAAQB131GWqz3hSfAIAAAC4&#10;1131mPePj49mLu2PHz/aORgAAACAwdw9AaipNZ7MfgIAAACIUaPu0tzi4opPAAAAAGXVqrc0davd&#10;klvvAAAAAPLVnuDT3IynV2Y/AQAAAORpoa7S9IynV2Y/AQAAABxraSJPN4WnJwUoAAAAgK9avHOs&#10;u8LTK0UoAAAAYGatL1PUdeHplSIUAAAAMIOe1sQepvAEAAAAQFuafqodAAAAAP1SeAIAAAAghMIT&#10;AAAAACEUngAAAAAIofAEAAAAQAiFJwAAAABCKDwBAAAAEELhCQAAAIAQCk8AAAAAhFB4AgAAACCE&#10;whMAAAAAIRSeAAAAAAih8AQAAABACIUnAAAAAEIoPAEAAAAQQuEJAAAAgBAKTwAAAACU9/b29n8m&#10;t6DZiN4QvQAAAABJRU5ErkJgglBLAwQUAAYACAAAACEAaFnDr98AAAAIAQAADwAAAGRycy9kb3du&#10;cmV2LnhtbEyPwU7DMBBE70j8g7VI3Fo70FQ0xKmqCjhVSLRIiNs23iZRYzuK3ST9e5YTHGdnNPM2&#10;X0+2FQP1ofFOQzJXIMiV3jSu0vB5eJ09gQgRncHWO9JwpQDr4vYmx8z40X3QsI+V4BIXMtRQx9hl&#10;UoayJoth7jty7J18bzGy7Ctpehy53LbyQamltNg4Xqixo21N5Xl/sRreRhw3j8nLsDufttfvQ/r+&#10;tUtI6/u7afMMItIU/8Lwi8/oUDDT0V+cCaLVMEs4yOd0AYLt5UKlII4aVkqtQBa5/P9A8QM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ECLQAUAAYACAAAACEAsYJntgoBAAATAgAAEwAAAAAAAAAAAAAA&#10;AAAAAAAAW0NvbnRlbnRfVHlwZXNdLnhtbFBLAQItABQABgAIAAAAIQA4/SH/1gAAAJQBAAALAAAA&#10;AAAAAAAAAAAAADsBAABfcmVscy8ucmVsc1BLAQItABQABgAIAAAAIQDCawXcpAMAAGIIAAAOAAAA&#10;AAAAAAAAAAAAADoCAABkcnMvZTJvRG9jLnhtbFBLAQItAAoAAAAAAAAAIQCUIXEkT+oAAE/qAAAU&#10;AAAAAAAAAAAAAAAAAAoGAABkcnMvbWVkaWEvaW1hZ2UxLnBuZ1BLAQItABQABgAIAAAAIQBoWcOv&#10;3wAAAAgBAAAPAAAAAAAAAAAAAAAAAIvwAABkcnMvZG93bnJldi54bWxQSwECLQAUAAYACAAAACEA&#10;qiYOvrwAAAAhAQAAGQAAAAAAAAAAAAAAAACX8QAAZHJzL19yZWxzL2Uyb0RvYy54bWwucmVsc1BL&#10;BQYAAAAABgAGAHwBAACK8gAAAAA=&#10;">
            <v:shape id="Рисунок 27694" o:spid="_x0000_s1051" type="#_x0000_t75" style="position:absolute;width:40678;height:534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tT8xwAAAN4AAAAPAAAAZHJzL2Rvd25yZXYueG1sRI9Pa8JA&#10;FMTvhX6H5RW81U2D+Ce6SikKQk8aaa/P7DNZmn0bsqtJ/PTdQsHjMDO/YVab3tbiRq03jhW8jRMQ&#10;xIXThksFp3z3OgfhA7LG2jEpGMjDZv38tMJMu44PdDuGUkQI+wwVVCE0mZS+qMiiH7uGOHoX11oM&#10;Ubal1C12EW5rmSbJVFo0HBcqbOijouLneLUKrsPua2ZsPxwm6fnbdOGebz9zpUYv/fsSRKA+PML/&#10;7b1WkM6miwn83YlXQK5/AQAA//8DAFBLAQItABQABgAIAAAAIQDb4fbL7gAAAIUBAAATAAAAAAAA&#10;AAAAAAAAAAAAAABbQ29udGVudF9UeXBlc10ueG1sUEsBAi0AFAAGAAgAAAAhAFr0LFu/AAAAFQEA&#10;AAsAAAAAAAAAAAAAAAAAHwEAAF9yZWxzLy5yZWxzUEsBAi0AFAAGAAgAAAAhAEoy1PzHAAAA3gAA&#10;AA8AAAAAAAAAAAAAAAAABwIAAGRycy9kb3ducmV2LnhtbFBLBQYAAAAAAwADALcAAAD7AgAAAAA=&#10;">
              <v:imagedata r:id="rId33" o:title=""/>
            </v:shape>
            <v:shape id="Надпись 27695" o:spid="_x0000_s1052" type="#_x0000_t202" style="position:absolute;top:54006;width:40678;height:22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YL9yQAAAN4AAAAPAAAAZHJzL2Rvd25yZXYueG1sRI9BSwMx&#10;FITvgv8hPMGL2Ky13bZr01KKgnopXXvp7bF53axuXpYk267/3giCx2FmvmGW68G24kw+NI4VPIwy&#10;EMSV0w3XCg4fL/dzECEia2wdk4JvCrBeXV8tsdDuwns6l7EWCcKhQAUmxq6QMlSGLIaR64iTd3Le&#10;YkzS11J7vCS4beU4y3JpseG0YLCjraHqq+ytgt3kuDN3/en5fTN59G+Hfpt/1qVStzfD5glEpCH+&#10;h//ar1rBeJYvpvB7J10BufoBAAD//wMAUEsBAi0AFAAGAAgAAAAhANvh9svuAAAAhQEAABMAAAAA&#10;AAAAAAAAAAAAAAAAAFtDb250ZW50X1R5cGVzXS54bWxQSwECLQAUAAYACAAAACEAWvQsW78AAAAV&#10;AQAACwAAAAAAAAAAAAAAAAAfAQAAX3JlbHMvLnJlbHNQSwECLQAUAAYACAAAACEA8nWC/ckAAADe&#10;AAAADwAAAAAAAAAAAAAAAAAHAgAAZHJzL2Rvd25yZXYueG1sUEsFBgAAAAADAAMAtwAAAP0CAAAA&#10;AA==&#10;" stroked="f">
              <v:textbox style="mso-fit-shape-to-text:t" inset="0,0,0,0">
                <w:txbxContent>
                  <w:p w14:paraId="49AB1347" w14:textId="47E401E0" w:rsidR="00445065" w:rsidRPr="00D726FF" w:rsidRDefault="00445065" w:rsidP="00D726FF">
                    <w:pPr>
                      <w:pStyle w:val="afc"/>
                      <w:rPr>
                        <w:noProof/>
                        <w:sz w:val="24"/>
                      </w:rPr>
                    </w:pPr>
                    <w:r>
                      <w:t>Рис. 1.</w:t>
                    </w:r>
                    <w:r>
                      <w:fldChar w:fldCharType="begin"/>
                    </w:r>
                    <w:r>
                      <w:instrText xml:space="preserve"> SEQ Рис._1. \* ARABIC </w:instrText>
                    </w:r>
                    <w:r>
                      <w:fldChar w:fldCharType="separate"/>
                    </w:r>
                    <w:r>
                      <w:rPr>
                        <w:noProof/>
                      </w:rPr>
                      <w:t>9</w:t>
                    </w:r>
                    <w:r>
                      <w:rPr>
                        <w:noProof/>
                      </w:rPr>
                      <w:fldChar w:fldCharType="end"/>
                    </w:r>
                    <w:r w:rsidRPr="00D726FF">
                      <w:t>. Загальний підхід до оцінки ризиків</w:t>
                    </w:r>
                  </w:p>
                </w:txbxContent>
              </v:textbox>
            </v:shape>
            <w10:wrap type="topAndBottom"/>
          </v:group>
        </w:pict>
      </w:r>
    </w:p>
    <w:p w14:paraId="61FD7320" w14:textId="77777777" w:rsidR="008C49F1" w:rsidRPr="002A61F1" w:rsidRDefault="008C49F1" w:rsidP="00332929">
      <w:pPr>
        <w:pStyle w:val="afc"/>
        <w:rPr>
          <w:lang w:val="ru-RU" w:eastAsia="ru-RU"/>
        </w:rPr>
        <w:sectPr w:rsidR="008C49F1" w:rsidRPr="002A61F1" w:rsidSect="00B007BC">
          <w:type w:val="nextColumn"/>
          <w:pgSz w:w="8222" w:h="11340"/>
          <w:pgMar w:top="851" w:right="1021" w:bottom="1077" w:left="794" w:header="709" w:footer="709" w:gutter="0"/>
          <w:cols w:space="708"/>
          <w:titlePg/>
          <w:docGrid w:linePitch="360"/>
        </w:sectPr>
      </w:pPr>
    </w:p>
    <w:p w14:paraId="53367621" w14:textId="77777777" w:rsidR="00DA33E2" w:rsidRPr="00332929" w:rsidRDefault="004112C0" w:rsidP="00332929">
      <w:pPr>
        <w:pStyle w:val="afc"/>
        <w:rPr>
          <w:lang w:eastAsia="ru-RU"/>
        </w:rPr>
      </w:pPr>
      <w:r w:rsidRPr="00332929">
        <w:rPr>
          <w:lang w:eastAsia="ru-RU"/>
        </w:rPr>
        <w:lastRenderedPageBreak/>
        <w:t>Таблиця 1.</w:t>
      </w:r>
      <w:r w:rsidR="00277D68" w:rsidRPr="004375CA">
        <w:rPr>
          <w:lang w:val="ru-RU" w:eastAsia="ru-RU"/>
        </w:rPr>
        <w:t>6</w:t>
      </w:r>
      <w:r w:rsidRPr="00332929">
        <w:rPr>
          <w:lang w:eastAsia="ru-RU"/>
        </w:rPr>
        <w:t xml:space="preserve">. </w:t>
      </w:r>
      <w:bookmarkStart w:id="11" w:name="_Hlk63509469"/>
      <w:r w:rsidRPr="00332929">
        <w:rPr>
          <w:lang w:eastAsia="ru-RU"/>
        </w:rPr>
        <w:t>Форма для документування (реєстр ризиків)</w:t>
      </w:r>
      <w:bookmarkEnd w:id="11"/>
    </w:p>
    <w:tbl>
      <w:tblPr>
        <w:tblStyle w:val="a3"/>
        <w:tblW w:w="5000" w:type="pct"/>
        <w:tblLook w:val="04A0" w:firstRow="1" w:lastRow="0" w:firstColumn="1" w:lastColumn="0" w:noHBand="0" w:noVBand="1"/>
      </w:tblPr>
      <w:tblGrid>
        <w:gridCol w:w="410"/>
        <w:gridCol w:w="462"/>
        <w:gridCol w:w="704"/>
        <w:gridCol w:w="463"/>
        <w:gridCol w:w="463"/>
        <w:gridCol w:w="463"/>
        <w:gridCol w:w="463"/>
        <w:gridCol w:w="463"/>
        <w:gridCol w:w="463"/>
        <w:gridCol w:w="522"/>
        <w:gridCol w:w="522"/>
        <w:gridCol w:w="521"/>
        <w:gridCol w:w="704"/>
      </w:tblGrid>
      <w:tr w:rsidR="00FC6CBF" w:rsidRPr="00EE0B2C" w14:paraId="24C4B500" w14:textId="77777777" w:rsidTr="00FC6CBF">
        <w:trPr>
          <w:trHeight w:val="660"/>
        </w:trPr>
        <w:tc>
          <w:tcPr>
            <w:tcW w:w="231" w:type="pct"/>
            <w:vMerge w:val="restart"/>
            <w:vAlign w:val="center"/>
          </w:tcPr>
          <w:p w14:paraId="6B5EB238" w14:textId="77777777" w:rsidR="00956A11" w:rsidRPr="00B94750" w:rsidRDefault="00956A11" w:rsidP="00FC6CBF">
            <w:pPr>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w:t>
            </w:r>
          </w:p>
        </w:tc>
        <w:tc>
          <w:tcPr>
            <w:tcW w:w="788" w:type="pct"/>
            <w:gridSpan w:val="3"/>
            <w:vAlign w:val="center"/>
          </w:tcPr>
          <w:p w14:paraId="2AE7ED34" w14:textId="77777777" w:rsidR="00956A11" w:rsidRPr="00B94750" w:rsidRDefault="001C404A" w:rsidP="00FC6CBF">
            <w:pPr>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Ситуація</w:t>
            </w:r>
          </w:p>
        </w:tc>
        <w:tc>
          <w:tcPr>
            <w:tcW w:w="831" w:type="pct"/>
            <w:gridSpan w:val="3"/>
            <w:vAlign w:val="center"/>
          </w:tcPr>
          <w:p w14:paraId="1E83BC3C" w14:textId="77777777" w:rsidR="00956A11" w:rsidRPr="00B94750" w:rsidRDefault="001C404A" w:rsidP="00FC6CBF">
            <w:pPr>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П</w:t>
            </w:r>
            <w:r w:rsidR="00956A11" w:rsidRPr="00B94750">
              <w:rPr>
                <w:rFonts w:eastAsia="Times New Roman" w:cs="Times New Roman"/>
                <w:color w:val="000000" w:themeColor="text1"/>
                <w:lang w:val="uk-UA" w:eastAsia="ru-RU"/>
              </w:rPr>
              <w:t>очатков</w:t>
            </w:r>
            <w:r w:rsidRPr="00B94750">
              <w:rPr>
                <w:rFonts w:eastAsia="Times New Roman" w:cs="Times New Roman"/>
                <w:color w:val="000000" w:themeColor="text1"/>
                <w:lang w:val="uk-UA" w:eastAsia="ru-RU"/>
              </w:rPr>
              <w:t xml:space="preserve">ий </w:t>
            </w:r>
            <w:r w:rsidR="00956A11" w:rsidRPr="00B94750">
              <w:rPr>
                <w:rFonts w:eastAsia="Times New Roman" w:cs="Times New Roman"/>
                <w:color w:val="000000" w:themeColor="text1"/>
                <w:lang w:val="uk-UA" w:eastAsia="ru-RU"/>
              </w:rPr>
              <w:t>рів</w:t>
            </w:r>
            <w:r w:rsidR="00540FE1">
              <w:rPr>
                <w:rFonts w:eastAsia="Times New Roman" w:cs="Times New Roman"/>
                <w:color w:val="000000" w:themeColor="text1"/>
                <w:lang w:val="uk-UA" w:eastAsia="ru-RU"/>
              </w:rPr>
              <w:t>ень</w:t>
            </w:r>
            <w:r w:rsidR="00956A11" w:rsidRPr="00B94750">
              <w:rPr>
                <w:rFonts w:eastAsia="Times New Roman" w:cs="Times New Roman"/>
                <w:color w:val="000000" w:themeColor="text1"/>
                <w:lang w:val="uk-UA" w:eastAsia="ru-RU"/>
              </w:rPr>
              <w:t xml:space="preserve"> ризику</w:t>
            </w:r>
          </w:p>
        </w:tc>
        <w:tc>
          <w:tcPr>
            <w:tcW w:w="700" w:type="pct"/>
            <w:vMerge w:val="restart"/>
            <w:textDirection w:val="btLr"/>
            <w:vAlign w:val="center"/>
          </w:tcPr>
          <w:p w14:paraId="3ED90331" w14:textId="77777777" w:rsidR="00956A11" w:rsidRPr="00B94750" w:rsidRDefault="001C404A" w:rsidP="00FC6CBF">
            <w:pPr>
              <w:ind w:left="113" w:right="113"/>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Р</w:t>
            </w:r>
            <w:r w:rsidR="00956A11" w:rsidRPr="00B94750">
              <w:rPr>
                <w:rFonts w:eastAsia="Times New Roman" w:cs="Times New Roman"/>
                <w:color w:val="000000" w:themeColor="text1"/>
                <w:lang w:val="uk-UA" w:eastAsia="ru-RU"/>
              </w:rPr>
              <w:t>ів</w:t>
            </w:r>
            <w:r w:rsidR="0070337E" w:rsidRPr="00B94750">
              <w:rPr>
                <w:rFonts w:eastAsia="Times New Roman" w:cs="Times New Roman"/>
                <w:color w:val="000000" w:themeColor="text1"/>
                <w:lang w:val="uk-UA" w:eastAsia="ru-RU"/>
              </w:rPr>
              <w:t>е</w:t>
            </w:r>
            <w:r w:rsidR="00956A11" w:rsidRPr="00B94750">
              <w:rPr>
                <w:rFonts w:eastAsia="Times New Roman" w:cs="Times New Roman"/>
                <w:color w:val="000000" w:themeColor="text1"/>
                <w:lang w:val="uk-UA" w:eastAsia="ru-RU"/>
              </w:rPr>
              <w:t>н</w:t>
            </w:r>
            <w:r w:rsidRPr="00B94750">
              <w:rPr>
                <w:rFonts w:eastAsia="Times New Roman" w:cs="Times New Roman"/>
                <w:color w:val="000000" w:themeColor="text1"/>
                <w:lang w:val="uk-UA" w:eastAsia="ru-RU"/>
              </w:rPr>
              <w:t>ь</w:t>
            </w:r>
            <w:r w:rsidR="00956A11" w:rsidRPr="00B94750">
              <w:rPr>
                <w:rFonts w:eastAsia="Times New Roman" w:cs="Times New Roman"/>
                <w:color w:val="000000" w:themeColor="text1"/>
                <w:lang w:val="uk-UA" w:eastAsia="ru-RU"/>
              </w:rPr>
              <w:t xml:space="preserve"> ризику</w:t>
            </w:r>
          </w:p>
        </w:tc>
        <w:tc>
          <w:tcPr>
            <w:tcW w:w="650" w:type="pct"/>
            <w:vMerge w:val="restart"/>
            <w:textDirection w:val="btLr"/>
            <w:vAlign w:val="center"/>
          </w:tcPr>
          <w:p w14:paraId="265C4DE3" w14:textId="77777777" w:rsidR="001C404A" w:rsidRPr="00B94750" w:rsidRDefault="001C404A" w:rsidP="00FC6CBF">
            <w:pPr>
              <w:ind w:left="113" w:right="113"/>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Заходи безпеки</w:t>
            </w:r>
          </w:p>
        </w:tc>
        <w:tc>
          <w:tcPr>
            <w:tcW w:w="1005" w:type="pct"/>
            <w:gridSpan w:val="3"/>
            <w:vAlign w:val="center"/>
          </w:tcPr>
          <w:p w14:paraId="3E24C433" w14:textId="77777777" w:rsidR="00956A11" w:rsidRPr="00B94750" w:rsidRDefault="00E5081F" w:rsidP="00FC6CBF">
            <w:pPr>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Розрахунковий</w:t>
            </w:r>
            <w:r w:rsidR="00956A11" w:rsidRPr="00B94750">
              <w:rPr>
                <w:rFonts w:eastAsia="Times New Roman" w:cs="Times New Roman"/>
                <w:color w:val="000000" w:themeColor="text1"/>
                <w:lang w:val="uk-UA" w:eastAsia="ru-RU"/>
              </w:rPr>
              <w:t xml:space="preserve"> рівень ризику</w:t>
            </w:r>
          </w:p>
        </w:tc>
        <w:tc>
          <w:tcPr>
            <w:tcW w:w="795" w:type="pct"/>
            <w:vMerge w:val="restart"/>
            <w:textDirection w:val="btLr"/>
            <w:vAlign w:val="center"/>
          </w:tcPr>
          <w:p w14:paraId="23879DFD" w14:textId="77777777" w:rsidR="00956A11" w:rsidRPr="00B94750" w:rsidRDefault="00956A11" w:rsidP="00FC6CBF">
            <w:pPr>
              <w:ind w:left="113" w:right="113"/>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 xml:space="preserve">Залишковий рівень </w:t>
            </w:r>
            <w:r w:rsidR="00FC6CBF" w:rsidRPr="00B94750">
              <w:rPr>
                <w:rFonts w:eastAsia="Times New Roman" w:cs="Times New Roman"/>
                <w:color w:val="000000" w:themeColor="text1"/>
                <w:lang w:val="uk-UA" w:eastAsia="ru-RU"/>
              </w:rPr>
              <w:br/>
            </w:r>
            <w:r w:rsidRPr="00B94750">
              <w:rPr>
                <w:rFonts w:eastAsia="Times New Roman" w:cs="Times New Roman"/>
                <w:color w:val="000000" w:themeColor="text1"/>
                <w:lang w:val="uk-UA" w:eastAsia="ru-RU"/>
              </w:rPr>
              <w:t>ризику</w:t>
            </w:r>
          </w:p>
        </w:tc>
      </w:tr>
      <w:tr w:rsidR="00FC6CBF" w:rsidRPr="00EE0B2C" w14:paraId="7DA50FCF" w14:textId="77777777" w:rsidTr="00FC6CBF">
        <w:trPr>
          <w:trHeight w:val="283"/>
        </w:trPr>
        <w:tc>
          <w:tcPr>
            <w:tcW w:w="231" w:type="pct"/>
            <w:vMerge/>
            <w:textDirection w:val="btLr"/>
            <w:vAlign w:val="center"/>
          </w:tcPr>
          <w:p w14:paraId="29607C6B" w14:textId="77777777" w:rsidR="00956A11" w:rsidRPr="00B94750" w:rsidRDefault="00956A11" w:rsidP="00FC6CBF">
            <w:pPr>
              <w:ind w:left="113" w:right="113"/>
              <w:jc w:val="center"/>
              <w:rPr>
                <w:rFonts w:eastAsia="Times New Roman" w:cs="Times New Roman"/>
                <w:color w:val="000000" w:themeColor="text1"/>
                <w:lang w:val="uk-UA" w:eastAsia="ru-RU"/>
              </w:rPr>
            </w:pPr>
          </w:p>
        </w:tc>
        <w:tc>
          <w:tcPr>
            <w:tcW w:w="263" w:type="pct"/>
            <w:vMerge w:val="restart"/>
            <w:textDirection w:val="btLr"/>
            <w:vAlign w:val="center"/>
          </w:tcPr>
          <w:p w14:paraId="7591F048" w14:textId="77777777" w:rsidR="00956A11" w:rsidRPr="00B94750" w:rsidRDefault="00956A11" w:rsidP="00FC6CBF">
            <w:pPr>
              <w:ind w:left="113" w:right="113"/>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Небезпека</w:t>
            </w:r>
          </w:p>
        </w:tc>
        <w:tc>
          <w:tcPr>
            <w:tcW w:w="263" w:type="pct"/>
            <w:vMerge w:val="restart"/>
            <w:textDirection w:val="btLr"/>
            <w:vAlign w:val="center"/>
          </w:tcPr>
          <w:p w14:paraId="7ABBEB12" w14:textId="77777777" w:rsidR="00956A11" w:rsidRPr="00B94750" w:rsidRDefault="00956A11" w:rsidP="00FC6CBF">
            <w:pPr>
              <w:ind w:left="113" w:right="113"/>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 xml:space="preserve">Небезпечна </w:t>
            </w:r>
            <w:r w:rsidR="00F6533C" w:rsidRPr="00B94750">
              <w:rPr>
                <w:rFonts w:eastAsia="Times New Roman" w:cs="Times New Roman"/>
                <w:color w:val="000000" w:themeColor="text1"/>
                <w:lang w:val="uk-UA" w:eastAsia="ru-RU"/>
              </w:rPr>
              <w:br/>
            </w:r>
            <w:r w:rsidRPr="00B94750">
              <w:rPr>
                <w:rFonts w:eastAsia="Times New Roman" w:cs="Times New Roman"/>
                <w:color w:val="000000" w:themeColor="text1"/>
                <w:lang w:val="uk-UA" w:eastAsia="ru-RU"/>
              </w:rPr>
              <w:t>подія</w:t>
            </w:r>
          </w:p>
        </w:tc>
        <w:tc>
          <w:tcPr>
            <w:tcW w:w="263" w:type="pct"/>
            <w:vMerge w:val="restart"/>
            <w:textDirection w:val="btLr"/>
            <w:vAlign w:val="center"/>
          </w:tcPr>
          <w:p w14:paraId="1636078E" w14:textId="77777777" w:rsidR="00956A11" w:rsidRPr="00B94750" w:rsidRDefault="00956A11" w:rsidP="00FC6CBF">
            <w:pPr>
              <w:ind w:left="113" w:right="113"/>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Наслідок</w:t>
            </w:r>
          </w:p>
        </w:tc>
        <w:tc>
          <w:tcPr>
            <w:tcW w:w="277" w:type="pct"/>
            <w:vAlign w:val="center"/>
          </w:tcPr>
          <w:p w14:paraId="31CC895C" w14:textId="77777777" w:rsidR="00956A11" w:rsidRPr="00B94750" w:rsidRDefault="00956A11" w:rsidP="00FC6CBF">
            <w:pPr>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Н</w:t>
            </w:r>
          </w:p>
        </w:tc>
        <w:tc>
          <w:tcPr>
            <w:tcW w:w="277" w:type="pct"/>
            <w:vAlign w:val="center"/>
          </w:tcPr>
          <w:p w14:paraId="0EBE5FCC" w14:textId="77777777" w:rsidR="00956A11" w:rsidRPr="00B94750" w:rsidRDefault="00956A11" w:rsidP="00FC6CBF">
            <w:pPr>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І</w:t>
            </w:r>
          </w:p>
        </w:tc>
        <w:tc>
          <w:tcPr>
            <w:tcW w:w="277" w:type="pct"/>
            <w:vAlign w:val="center"/>
          </w:tcPr>
          <w:p w14:paraId="386DD2A0" w14:textId="77777777" w:rsidR="00956A11" w:rsidRPr="00B94750" w:rsidRDefault="00956A11" w:rsidP="00FC6CBF">
            <w:pPr>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R</w:t>
            </w:r>
          </w:p>
        </w:tc>
        <w:tc>
          <w:tcPr>
            <w:tcW w:w="700" w:type="pct"/>
            <w:vMerge/>
            <w:textDirection w:val="btLr"/>
            <w:vAlign w:val="center"/>
          </w:tcPr>
          <w:p w14:paraId="683622D5" w14:textId="77777777" w:rsidR="00956A11" w:rsidRPr="00B94750" w:rsidRDefault="00956A11" w:rsidP="00FC6CBF">
            <w:pPr>
              <w:ind w:left="113" w:right="113"/>
              <w:jc w:val="center"/>
              <w:rPr>
                <w:rFonts w:eastAsia="Times New Roman" w:cs="Times New Roman"/>
                <w:color w:val="000000" w:themeColor="text1"/>
                <w:lang w:val="uk-UA" w:eastAsia="ru-RU"/>
              </w:rPr>
            </w:pPr>
          </w:p>
        </w:tc>
        <w:tc>
          <w:tcPr>
            <w:tcW w:w="650" w:type="pct"/>
            <w:vMerge/>
            <w:textDirection w:val="btLr"/>
            <w:vAlign w:val="center"/>
          </w:tcPr>
          <w:p w14:paraId="7FE335FE" w14:textId="77777777" w:rsidR="00956A11" w:rsidRPr="00B94750" w:rsidRDefault="00956A11" w:rsidP="00FC6CBF">
            <w:pPr>
              <w:ind w:left="113" w:right="113"/>
              <w:jc w:val="center"/>
              <w:rPr>
                <w:rFonts w:eastAsia="Times New Roman" w:cs="Times New Roman"/>
                <w:color w:val="000000" w:themeColor="text1"/>
                <w:lang w:val="uk-UA" w:eastAsia="ru-RU"/>
              </w:rPr>
            </w:pPr>
          </w:p>
        </w:tc>
        <w:tc>
          <w:tcPr>
            <w:tcW w:w="335" w:type="pct"/>
            <w:vAlign w:val="center"/>
          </w:tcPr>
          <w:p w14:paraId="4A9B51B3" w14:textId="77777777" w:rsidR="00956A11" w:rsidRPr="00B94750" w:rsidRDefault="00956A11" w:rsidP="00FC6CBF">
            <w:pPr>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Н</w:t>
            </w:r>
          </w:p>
        </w:tc>
        <w:tc>
          <w:tcPr>
            <w:tcW w:w="335" w:type="pct"/>
            <w:vAlign w:val="center"/>
          </w:tcPr>
          <w:p w14:paraId="439A26C1" w14:textId="77777777" w:rsidR="00956A11" w:rsidRPr="00B94750" w:rsidRDefault="00956A11" w:rsidP="00FC6CBF">
            <w:pPr>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І</w:t>
            </w:r>
          </w:p>
        </w:tc>
        <w:tc>
          <w:tcPr>
            <w:tcW w:w="335" w:type="pct"/>
            <w:vAlign w:val="center"/>
          </w:tcPr>
          <w:p w14:paraId="0BCD9514" w14:textId="77777777" w:rsidR="00956A11" w:rsidRPr="00B94750" w:rsidRDefault="00956A11" w:rsidP="00FC6CBF">
            <w:pPr>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R</w:t>
            </w:r>
          </w:p>
        </w:tc>
        <w:tc>
          <w:tcPr>
            <w:tcW w:w="795" w:type="pct"/>
            <w:vMerge/>
            <w:textDirection w:val="btLr"/>
            <w:vAlign w:val="center"/>
          </w:tcPr>
          <w:p w14:paraId="68DCE75F" w14:textId="77777777" w:rsidR="00956A11" w:rsidRPr="00B94750" w:rsidRDefault="00956A11" w:rsidP="00FC6CBF">
            <w:pPr>
              <w:ind w:left="113" w:right="113"/>
              <w:jc w:val="center"/>
              <w:rPr>
                <w:rFonts w:eastAsia="Times New Roman" w:cs="Times New Roman"/>
                <w:color w:val="000000" w:themeColor="text1"/>
                <w:lang w:val="uk-UA" w:eastAsia="ru-RU"/>
              </w:rPr>
            </w:pPr>
          </w:p>
        </w:tc>
      </w:tr>
      <w:tr w:rsidR="00FC6CBF" w:rsidRPr="00EE0B2C" w14:paraId="4C04C810" w14:textId="77777777" w:rsidTr="00FC6CBF">
        <w:trPr>
          <w:cantSplit/>
          <w:trHeight w:val="1384"/>
        </w:trPr>
        <w:tc>
          <w:tcPr>
            <w:tcW w:w="231" w:type="pct"/>
            <w:vMerge/>
            <w:textDirection w:val="btLr"/>
            <w:vAlign w:val="center"/>
          </w:tcPr>
          <w:p w14:paraId="405C7268" w14:textId="77777777" w:rsidR="00956A11" w:rsidRPr="00B94750" w:rsidRDefault="00956A11" w:rsidP="00FC6CBF">
            <w:pPr>
              <w:ind w:left="113" w:right="113"/>
              <w:jc w:val="center"/>
              <w:rPr>
                <w:rFonts w:eastAsia="Times New Roman" w:cs="Times New Roman"/>
                <w:color w:val="000000" w:themeColor="text1"/>
                <w:lang w:val="uk-UA" w:eastAsia="ru-RU"/>
              </w:rPr>
            </w:pPr>
          </w:p>
        </w:tc>
        <w:tc>
          <w:tcPr>
            <w:tcW w:w="263" w:type="pct"/>
            <w:vMerge/>
            <w:textDirection w:val="btLr"/>
            <w:vAlign w:val="center"/>
          </w:tcPr>
          <w:p w14:paraId="359DE383" w14:textId="77777777" w:rsidR="00956A11" w:rsidRPr="00B94750" w:rsidRDefault="00956A11" w:rsidP="00FC6CBF">
            <w:pPr>
              <w:ind w:left="113" w:right="113"/>
              <w:jc w:val="center"/>
              <w:rPr>
                <w:rFonts w:eastAsia="Times New Roman" w:cs="Times New Roman"/>
                <w:color w:val="000000" w:themeColor="text1"/>
                <w:lang w:val="uk-UA" w:eastAsia="ru-RU"/>
              </w:rPr>
            </w:pPr>
          </w:p>
        </w:tc>
        <w:tc>
          <w:tcPr>
            <w:tcW w:w="263" w:type="pct"/>
            <w:vMerge/>
            <w:textDirection w:val="btLr"/>
            <w:vAlign w:val="center"/>
          </w:tcPr>
          <w:p w14:paraId="052DE95E" w14:textId="77777777" w:rsidR="00956A11" w:rsidRPr="00B94750" w:rsidRDefault="00956A11" w:rsidP="00FC6CBF">
            <w:pPr>
              <w:ind w:left="113" w:right="113"/>
              <w:jc w:val="center"/>
              <w:rPr>
                <w:rFonts w:eastAsia="Times New Roman" w:cs="Times New Roman"/>
                <w:color w:val="000000" w:themeColor="text1"/>
                <w:lang w:val="uk-UA" w:eastAsia="ru-RU"/>
              </w:rPr>
            </w:pPr>
          </w:p>
        </w:tc>
        <w:tc>
          <w:tcPr>
            <w:tcW w:w="263" w:type="pct"/>
            <w:vMerge/>
            <w:textDirection w:val="btLr"/>
            <w:vAlign w:val="center"/>
          </w:tcPr>
          <w:p w14:paraId="4D5E6748" w14:textId="77777777" w:rsidR="00956A11" w:rsidRPr="00B94750" w:rsidRDefault="00956A11" w:rsidP="00FC6CBF">
            <w:pPr>
              <w:ind w:left="113" w:right="113"/>
              <w:jc w:val="center"/>
              <w:rPr>
                <w:rFonts w:eastAsia="Times New Roman" w:cs="Times New Roman"/>
                <w:color w:val="000000" w:themeColor="text1"/>
                <w:lang w:val="uk-UA" w:eastAsia="ru-RU"/>
              </w:rPr>
            </w:pPr>
          </w:p>
        </w:tc>
        <w:tc>
          <w:tcPr>
            <w:tcW w:w="277" w:type="pct"/>
            <w:textDirection w:val="btLr"/>
            <w:vAlign w:val="center"/>
          </w:tcPr>
          <w:p w14:paraId="39AD0E79" w14:textId="77777777" w:rsidR="00956A11" w:rsidRPr="00B94750" w:rsidRDefault="001C404A" w:rsidP="00FC6CBF">
            <w:pPr>
              <w:ind w:left="113" w:right="113"/>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Важкість</w:t>
            </w:r>
          </w:p>
        </w:tc>
        <w:tc>
          <w:tcPr>
            <w:tcW w:w="277" w:type="pct"/>
            <w:textDirection w:val="btLr"/>
            <w:vAlign w:val="center"/>
          </w:tcPr>
          <w:p w14:paraId="3F10FF37" w14:textId="77777777" w:rsidR="00956A11" w:rsidRPr="00B94750" w:rsidRDefault="00956A11" w:rsidP="00FC6CBF">
            <w:pPr>
              <w:ind w:left="113" w:right="113"/>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Ймов</w:t>
            </w:r>
            <w:r w:rsidR="00FC6CBF" w:rsidRPr="00B94750">
              <w:rPr>
                <w:rFonts w:eastAsia="Times New Roman" w:cs="Times New Roman"/>
                <w:color w:val="000000" w:themeColor="text1"/>
                <w:lang w:val="uk-UA" w:eastAsia="ru-RU"/>
              </w:rPr>
              <w:t>ір</w:t>
            </w:r>
            <w:r w:rsidRPr="00B94750">
              <w:rPr>
                <w:rFonts w:eastAsia="Times New Roman" w:cs="Times New Roman"/>
                <w:color w:val="000000" w:themeColor="text1"/>
                <w:lang w:val="uk-UA" w:eastAsia="ru-RU"/>
              </w:rPr>
              <w:t>ність</w:t>
            </w:r>
          </w:p>
        </w:tc>
        <w:tc>
          <w:tcPr>
            <w:tcW w:w="277" w:type="pct"/>
            <w:textDirection w:val="btLr"/>
            <w:vAlign w:val="center"/>
          </w:tcPr>
          <w:p w14:paraId="0A1BB0DC" w14:textId="77777777" w:rsidR="00956A11" w:rsidRPr="00B94750" w:rsidRDefault="00956A11" w:rsidP="00FC6CBF">
            <w:pPr>
              <w:ind w:left="113" w:right="113"/>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Ризик</w:t>
            </w:r>
          </w:p>
        </w:tc>
        <w:tc>
          <w:tcPr>
            <w:tcW w:w="700" w:type="pct"/>
            <w:vMerge/>
            <w:textDirection w:val="btLr"/>
            <w:vAlign w:val="center"/>
          </w:tcPr>
          <w:p w14:paraId="635C8D29" w14:textId="77777777" w:rsidR="00956A11" w:rsidRPr="00B94750" w:rsidRDefault="00956A11" w:rsidP="00FC6CBF">
            <w:pPr>
              <w:ind w:left="113" w:right="113"/>
              <w:jc w:val="center"/>
              <w:rPr>
                <w:rFonts w:eastAsia="Times New Roman" w:cs="Times New Roman"/>
                <w:color w:val="000000" w:themeColor="text1"/>
                <w:lang w:val="uk-UA" w:eastAsia="ru-RU"/>
              </w:rPr>
            </w:pPr>
          </w:p>
        </w:tc>
        <w:tc>
          <w:tcPr>
            <w:tcW w:w="650" w:type="pct"/>
            <w:vMerge/>
            <w:textDirection w:val="btLr"/>
            <w:vAlign w:val="center"/>
          </w:tcPr>
          <w:p w14:paraId="70A0424C" w14:textId="77777777" w:rsidR="00956A11" w:rsidRPr="00B94750" w:rsidRDefault="00956A11" w:rsidP="00FC6CBF">
            <w:pPr>
              <w:ind w:left="113" w:right="113"/>
              <w:jc w:val="center"/>
              <w:rPr>
                <w:rFonts w:eastAsia="Times New Roman" w:cs="Times New Roman"/>
                <w:color w:val="000000" w:themeColor="text1"/>
                <w:lang w:val="uk-UA" w:eastAsia="ru-RU"/>
              </w:rPr>
            </w:pPr>
          </w:p>
        </w:tc>
        <w:tc>
          <w:tcPr>
            <w:tcW w:w="335" w:type="pct"/>
            <w:textDirection w:val="btLr"/>
            <w:vAlign w:val="center"/>
          </w:tcPr>
          <w:p w14:paraId="4F1C46BC" w14:textId="77777777" w:rsidR="00956A11" w:rsidRPr="00B94750" w:rsidRDefault="001C404A" w:rsidP="00FC6CBF">
            <w:pPr>
              <w:ind w:left="113" w:right="113"/>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Важкість</w:t>
            </w:r>
          </w:p>
        </w:tc>
        <w:tc>
          <w:tcPr>
            <w:tcW w:w="335" w:type="pct"/>
            <w:textDirection w:val="btLr"/>
            <w:vAlign w:val="center"/>
          </w:tcPr>
          <w:p w14:paraId="0AD26E25" w14:textId="77777777" w:rsidR="00956A11" w:rsidRPr="00B94750" w:rsidRDefault="00956A11" w:rsidP="00FC6CBF">
            <w:pPr>
              <w:ind w:left="113" w:right="113"/>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Ймовірність</w:t>
            </w:r>
          </w:p>
        </w:tc>
        <w:tc>
          <w:tcPr>
            <w:tcW w:w="335" w:type="pct"/>
            <w:textDirection w:val="btLr"/>
            <w:vAlign w:val="center"/>
          </w:tcPr>
          <w:p w14:paraId="45D83EBC" w14:textId="77777777" w:rsidR="00956A11" w:rsidRPr="00B94750" w:rsidRDefault="00956A11" w:rsidP="00FC6CBF">
            <w:pPr>
              <w:ind w:left="113" w:right="113"/>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Ризик</w:t>
            </w:r>
          </w:p>
        </w:tc>
        <w:tc>
          <w:tcPr>
            <w:tcW w:w="795" w:type="pct"/>
            <w:vMerge/>
            <w:textDirection w:val="btLr"/>
            <w:vAlign w:val="center"/>
          </w:tcPr>
          <w:p w14:paraId="13EB7C1B" w14:textId="77777777" w:rsidR="00956A11" w:rsidRPr="00B94750" w:rsidRDefault="00956A11" w:rsidP="00FC6CBF">
            <w:pPr>
              <w:ind w:left="113" w:right="113"/>
              <w:jc w:val="center"/>
              <w:rPr>
                <w:rFonts w:eastAsia="Times New Roman" w:cs="Times New Roman"/>
                <w:color w:val="000000" w:themeColor="text1"/>
                <w:lang w:val="uk-UA" w:eastAsia="ru-RU"/>
              </w:rPr>
            </w:pPr>
          </w:p>
        </w:tc>
      </w:tr>
      <w:tr w:rsidR="00FC6CBF" w:rsidRPr="00EE0B2C" w14:paraId="5809DBB4" w14:textId="77777777" w:rsidTr="00FC6CBF">
        <w:trPr>
          <w:cantSplit/>
          <w:trHeight w:val="245"/>
        </w:trPr>
        <w:tc>
          <w:tcPr>
            <w:tcW w:w="231" w:type="pct"/>
            <w:vAlign w:val="center"/>
          </w:tcPr>
          <w:p w14:paraId="6E7BE6C0" w14:textId="77777777" w:rsidR="00956A11" w:rsidRPr="00B94750" w:rsidRDefault="00956A11" w:rsidP="00FC6CBF">
            <w:pPr>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1</w:t>
            </w:r>
          </w:p>
        </w:tc>
        <w:tc>
          <w:tcPr>
            <w:tcW w:w="263" w:type="pct"/>
            <w:vAlign w:val="center"/>
          </w:tcPr>
          <w:p w14:paraId="225044E5" w14:textId="77777777" w:rsidR="00956A11" w:rsidRPr="00B94750" w:rsidRDefault="00956A11" w:rsidP="00FC6CBF">
            <w:pPr>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2</w:t>
            </w:r>
          </w:p>
        </w:tc>
        <w:tc>
          <w:tcPr>
            <w:tcW w:w="263" w:type="pct"/>
            <w:vAlign w:val="center"/>
          </w:tcPr>
          <w:p w14:paraId="7C6FC374" w14:textId="77777777" w:rsidR="00956A11" w:rsidRPr="00B94750" w:rsidRDefault="00956A11" w:rsidP="00FC6CBF">
            <w:pPr>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3</w:t>
            </w:r>
          </w:p>
        </w:tc>
        <w:tc>
          <w:tcPr>
            <w:tcW w:w="263" w:type="pct"/>
            <w:vAlign w:val="center"/>
          </w:tcPr>
          <w:p w14:paraId="66AA372B" w14:textId="77777777" w:rsidR="00956A11" w:rsidRPr="00B94750" w:rsidRDefault="00956A11" w:rsidP="00FC6CBF">
            <w:pPr>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4</w:t>
            </w:r>
          </w:p>
        </w:tc>
        <w:tc>
          <w:tcPr>
            <w:tcW w:w="277" w:type="pct"/>
            <w:vAlign w:val="center"/>
          </w:tcPr>
          <w:p w14:paraId="2B135A8B" w14:textId="77777777" w:rsidR="00956A11" w:rsidRPr="00B94750" w:rsidRDefault="00956A11" w:rsidP="00FC6CBF">
            <w:pPr>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5</w:t>
            </w:r>
          </w:p>
        </w:tc>
        <w:tc>
          <w:tcPr>
            <w:tcW w:w="277" w:type="pct"/>
            <w:vAlign w:val="center"/>
          </w:tcPr>
          <w:p w14:paraId="20854BE2" w14:textId="77777777" w:rsidR="00956A11" w:rsidRPr="00B94750" w:rsidRDefault="00956A11" w:rsidP="00FC6CBF">
            <w:pPr>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6</w:t>
            </w:r>
          </w:p>
        </w:tc>
        <w:tc>
          <w:tcPr>
            <w:tcW w:w="277" w:type="pct"/>
            <w:vAlign w:val="center"/>
          </w:tcPr>
          <w:p w14:paraId="34BCD839" w14:textId="77777777" w:rsidR="00956A11" w:rsidRPr="00B94750" w:rsidRDefault="00956A11" w:rsidP="00FC6CBF">
            <w:pPr>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7</w:t>
            </w:r>
          </w:p>
        </w:tc>
        <w:tc>
          <w:tcPr>
            <w:tcW w:w="700" w:type="pct"/>
            <w:vAlign w:val="center"/>
          </w:tcPr>
          <w:p w14:paraId="4BBFC23F" w14:textId="77777777" w:rsidR="00956A11" w:rsidRPr="00B94750" w:rsidRDefault="00956A11" w:rsidP="00FC6CBF">
            <w:pPr>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8</w:t>
            </w:r>
          </w:p>
        </w:tc>
        <w:tc>
          <w:tcPr>
            <w:tcW w:w="650" w:type="pct"/>
            <w:vAlign w:val="center"/>
          </w:tcPr>
          <w:p w14:paraId="168BC5ED" w14:textId="77777777" w:rsidR="00956A11" w:rsidRPr="00B94750" w:rsidRDefault="00956A11" w:rsidP="00FC6CBF">
            <w:pPr>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9</w:t>
            </w:r>
          </w:p>
        </w:tc>
        <w:tc>
          <w:tcPr>
            <w:tcW w:w="335" w:type="pct"/>
            <w:vAlign w:val="center"/>
          </w:tcPr>
          <w:p w14:paraId="0B34E32D" w14:textId="77777777" w:rsidR="00956A11" w:rsidRPr="00B94750" w:rsidRDefault="00956A11" w:rsidP="00FC6CBF">
            <w:pPr>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10</w:t>
            </w:r>
          </w:p>
        </w:tc>
        <w:tc>
          <w:tcPr>
            <w:tcW w:w="335" w:type="pct"/>
            <w:vAlign w:val="center"/>
          </w:tcPr>
          <w:p w14:paraId="06FBF32B" w14:textId="77777777" w:rsidR="00956A11" w:rsidRPr="00B94750" w:rsidRDefault="00956A11" w:rsidP="00FC6CBF">
            <w:pPr>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11</w:t>
            </w:r>
          </w:p>
        </w:tc>
        <w:tc>
          <w:tcPr>
            <w:tcW w:w="335" w:type="pct"/>
            <w:vAlign w:val="center"/>
          </w:tcPr>
          <w:p w14:paraId="0AAC667B" w14:textId="77777777" w:rsidR="00956A11" w:rsidRPr="00B94750" w:rsidRDefault="00956A11" w:rsidP="00FC6CBF">
            <w:pPr>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12</w:t>
            </w:r>
          </w:p>
        </w:tc>
        <w:tc>
          <w:tcPr>
            <w:tcW w:w="795" w:type="pct"/>
            <w:vAlign w:val="center"/>
          </w:tcPr>
          <w:p w14:paraId="12E43675" w14:textId="77777777" w:rsidR="00956A11" w:rsidRPr="00B94750" w:rsidRDefault="00956A11" w:rsidP="00FC6CBF">
            <w:pPr>
              <w:jc w:val="center"/>
              <w:rPr>
                <w:rFonts w:eastAsia="Times New Roman" w:cs="Times New Roman"/>
                <w:color w:val="000000" w:themeColor="text1"/>
                <w:lang w:val="uk-UA" w:eastAsia="ru-RU"/>
              </w:rPr>
            </w:pPr>
            <w:r w:rsidRPr="00B94750">
              <w:rPr>
                <w:rFonts w:eastAsia="Times New Roman" w:cs="Times New Roman"/>
                <w:color w:val="000000" w:themeColor="text1"/>
                <w:lang w:val="uk-UA" w:eastAsia="ru-RU"/>
              </w:rPr>
              <w:t>13</w:t>
            </w:r>
          </w:p>
        </w:tc>
      </w:tr>
      <w:tr w:rsidR="00FC6CBF" w:rsidRPr="00EE0B2C" w14:paraId="1C665D76" w14:textId="77777777" w:rsidTr="00E5081F">
        <w:trPr>
          <w:trHeight w:val="118"/>
        </w:trPr>
        <w:tc>
          <w:tcPr>
            <w:tcW w:w="231" w:type="pct"/>
            <w:vAlign w:val="center"/>
          </w:tcPr>
          <w:p w14:paraId="0D3E60E2" w14:textId="77777777" w:rsidR="00956A11" w:rsidRPr="00B94750" w:rsidRDefault="00956A11" w:rsidP="005244CF">
            <w:pPr>
              <w:jc w:val="center"/>
              <w:rPr>
                <w:rFonts w:eastAsia="Times New Roman" w:cs="Times New Roman"/>
                <w:color w:val="000000" w:themeColor="text1"/>
                <w:lang w:val="uk-UA" w:eastAsia="ru-RU"/>
              </w:rPr>
            </w:pPr>
          </w:p>
        </w:tc>
        <w:tc>
          <w:tcPr>
            <w:tcW w:w="263" w:type="pct"/>
            <w:vAlign w:val="center"/>
          </w:tcPr>
          <w:p w14:paraId="2D17856F" w14:textId="77777777" w:rsidR="00956A11" w:rsidRPr="00B94750" w:rsidRDefault="00956A11" w:rsidP="005244CF">
            <w:pPr>
              <w:jc w:val="center"/>
              <w:rPr>
                <w:rFonts w:eastAsia="Times New Roman" w:cs="Times New Roman"/>
                <w:color w:val="000000" w:themeColor="text1"/>
                <w:lang w:val="uk-UA" w:eastAsia="ru-RU"/>
              </w:rPr>
            </w:pPr>
          </w:p>
        </w:tc>
        <w:tc>
          <w:tcPr>
            <w:tcW w:w="263" w:type="pct"/>
            <w:vAlign w:val="center"/>
          </w:tcPr>
          <w:p w14:paraId="7A66CA2A" w14:textId="77777777" w:rsidR="00956A11" w:rsidRPr="00B94750" w:rsidRDefault="00956A11" w:rsidP="005244CF">
            <w:pPr>
              <w:jc w:val="center"/>
              <w:rPr>
                <w:rFonts w:eastAsia="Times New Roman" w:cs="Times New Roman"/>
                <w:color w:val="000000" w:themeColor="text1"/>
                <w:lang w:val="uk-UA" w:eastAsia="ru-RU"/>
              </w:rPr>
            </w:pPr>
          </w:p>
        </w:tc>
        <w:tc>
          <w:tcPr>
            <w:tcW w:w="263" w:type="pct"/>
            <w:vAlign w:val="center"/>
          </w:tcPr>
          <w:p w14:paraId="54669B1A" w14:textId="77777777" w:rsidR="00956A11" w:rsidRPr="00B94750" w:rsidRDefault="00956A11" w:rsidP="005244CF">
            <w:pPr>
              <w:jc w:val="center"/>
              <w:rPr>
                <w:rFonts w:eastAsia="Times New Roman" w:cs="Times New Roman"/>
                <w:color w:val="000000" w:themeColor="text1"/>
                <w:lang w:val="uk-UA" w:eastAsia="ru-RU"/>
              </w:rPr>
            </w:pPr>
          </w:p>
        </w:tc>
        <w:tc>
          <w:tcPr>
            <w:tcW w:w="277" w:type="pct"/>
            <w:vAlign w:val="center"/>
          </w:tcPr>
          <w:p w14:paraId="7F59195F" w14:textId="77777777" w:rsidR="00956A11" w:rsidRPr="00B94750" w:rsidRDefault="00956A11" w:rsidP="005244CF">
            <w:pPr>
              <w:jc w:val="center"/>
              <w:rPr>
                <w:rFonts w:eastAsia="Times New Roman" w:cs="Times New Roman"/>
                <w:color w:val="000000" w:themeColor="text1"/>
                <w:lang w:val="uk-UA" w:eastAsia="ru-RU"/>
              </w:rPr>
            </w:pPr>
          </w:p>
        </w:tc>
        <w:tc>
          <w:tcPr>
            <w:tcW w:w="277" w:type="pct"/>
            <w:vAlign w:val="center"/>
          </w:tcPr>
          <w:p w14:paraId="182F450E" w14:textId="77777777" w:rsidR="00956A11" w:rsidRPr="00B94750" w:rsidRDefault="00956A11" w:rsidP="005244CF">
            <w:pPr>
              <w:jc w:val="center"/>
              <w:rPr>
                <w:rFonts w:eastAsia="Times New Roman" w:cs="Times New Roman"/>
                <w:color w:val="000000" w:themeColor="text1"/>
                <w:lang w:val="uk-UA" w:eastAsia="ru-RU"/>
              </w:rPr>
            </w:pPr>
          </w:p>
        </w:tc>
        <w:tc>
          <w:tcPr>
            <w:tcW w:w="277" w:type="pct"/>
            <w:vAlign w:val="center"/>
          </w:tcPr>
          <w:p w14:paraId="6878E128" w14:textId="77777777" w:rsidR="00956A11" w:rsidRPr="00B94750" w:rsidRDefault="00956A11" w:rsidP="005244CF">
            <w:pPr>
              <w:jc w:val="center"/>
              <w:rPr>
                <w:rFonts w:eastAsia="Times New Roman" w:cs="Times New Roman"/>
                <w:color w:val="000000" w:themeColor="text1"/>
                <w:lang w:val="uk-UA" w:eastAsia="ru-RU"/>
              </w:rPr>
            </w:pPr>
          </w:p>
        </w:tc>
        <w:tc>
          <w:tcPr>
            <w:tcW w:w="700" w:type="pct"/>
            <w:vAlign w:val="center"/>
          </w:tcPr>
          <w:p w14:paraId="0062A8C8" w14:textId="77777777" w:rsidR="00956A11" w:rsidRPr="00B94750" w:rsidRDefault="00956A11" w:rsidP="005244CF">
            <w:pPr>
              <w:jc w:val="center"/>
              <w:rPr>
                <w:rFonts w:eastAsia="Times New Roman" w:cs="Times New Roman"/>
                <w:color w:val="000000" w:themeColor="text1"/>
                <w:lang w:val="uk-UA" w:eastAsia="ru-RU"/>
              </w:rPr>
            </w:pPr>
          </w:p>
        </w:tc>
        <w:tc>
          <w:tcPr>
            <w:tcW w:w="650" w:type="pct"/>
            <w:vAlign w:val="center"/>
          </w:tcPr>
          <w:p w14:paraId="63F1ADB0" w14:textId="77777777" w:rsidR="00956A11" w:rsidRPr="00B94750" w:rsidRDefault="00956A11" w:rsidP="005244CF">
            <w:pPr>
              <w:jc w:val="center"/>
              <w:rPr>
                <w:rFonts w:eastAsia="Times New Roman" w:cs="Times New Roman"/>
                <w:color w:val="000000" w:themeColor="text1"/>
                <w:lang w:val="uk-UA" w:eastAsia="ru-RU"/>
              </w:rPr>
            </w:pPr>
          </w:p>
        </w:tc>
        <w:tc>
          <w:tcPr>
            <w:tcW w:w="335" w:type="pct"/>
            <w:vAlign w:val="center"/>
          </w:tcPr>
          <w:p w14:paraId="49A11926" w14:textId="77777777" w:rsidR="00956A11" w:rsidRPr="00B94750" w:rsidRDefault="00956A11" w:rsidP="005244CF">
            <w:pPr>
              <w:jc w:val="center"/>
              <w:rPr>
                <w:rFonts w:eastAsia="Times New Roman" w:cs="Times New Roman"/>
                <w:color w:val="000000" w:themeColor="text1"/>
                <w:lang w:val="uk-UA" w:eastAsia="ru-RU"/>
              </w:rPr>
            </w:pPr>
          </w:p>
        </w:tc>
        <w:tc>
          <w:tcPr>
            <w:tcW w:w="335" w:type="pct"/>
            <w:vAlign w:val="center"/>
          </w:tcPr>
          <w:p w14:paraId="444E915C" w14:textId="77777777" w:rsidR="00956A11" w:rsidRPr="00B94750" w:rsidRDefault="00956A11" w:rsidP="005244CF">
            <w:pPr>
              <w:jc w:val="center"/>
              <w:rPr>
                <w:rFonts w:eastAsia="Times New Roman" w:cs="Times New Roman"/>
                <w:color w:val="000000" w:themeColor="text1"/>
                <w:lang w:val="uk-UA" w:eastAsia="ru-RU"/>
              </w:rPr>
            </w:pPr>
          </w:p>
        </w:tc>
        <w:tc>
          <w:tcPr>
            <w:tcW w:w="335" w:type="pct"/>
            <w:vAlign w:val="center"/>
          </w:tcPr>
          <w:p w14:paraId="152B4600" w14:textId="77777777" w:rsidR="00956A11" w:rsidRPr="00B94750" w:rsidRDefault="00956A11" w:rsidP="005244CF">
            <w:pPr>
              <w:jc w:val="center"/>
              <w:rPr>
                <w:rFonts w:eastAsia="Times New Roman" w:cs="Times New Roman"/>
                <w:color w:val="000000" w:themeColor="text1"/>
                <w:lang w:val="uk-UA" w:eastAsia="ru-RU"/>
              </w:rPr>
            </w:pPr>
          </w:p>
        </w:tc>
        <w:tc>
          <w:tcPr>
            <w:tcW w:w="795" w:type="pct"/>
            <w:vAlign w:val="center"/>
          </w:tcPr>
          <w:p w14:paraId="38291DBB" w14:textId="77777777" w:rsidR="00956A11" w:rsidRPr="00B94750" w:rsidRDefault="00956A11" w:rsidP="005244CF">
            <w:pPr>
              <w:jc w:val="center"/>
              <w:rPr>
                <w:rFonts w:eastAsia="Times New Roman" w:cs="Times New Roman"/>
                <w:color w:val="000000" w:themeColor="text1"/>
                <w:lang w:val="uk-UA" w:eastAsia="ru-RU"/>
              </w:rPr>
            </w:pPr>
          </w:p>
        </w:tc>
      </w:tr>
    </w:tbl>
    <w:p w14:paraId="1E1C3922" w14:textId="77777777" w:rsidR="004112C0" w:rsidRPr="00EE0B2C" w:rsidRDefault="004112C0" w:rsidP="005244CF">
      <w:pPr>
        <w:ind w:firstLine="709"/>
        <w:jc w:val="both"/>
        <w:rPr>
          <w:rFonts w:eastAsia="Times New Roman" w:cs="Times New Roman"/>
          <w:color w:val="000000" w:themeColor="text1"/>
          <w:szCs w:val="24"/>
          <w:lang w:val="uk-UA" w:eastAsia="ru-RU"/>
        </w:rPr>
      </w:pPr>
    </w:p>
    <w:p w14:paraId="3BC888D8" w14:textId="77777777" w:rsidR="003F197B" w:rsidRPr="00EE0B2C" w:rsidRDefault="003F197B" w:rsidP="005244C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xml:space="preserve">8. </w:t>
      </w:r>
      <w:r w:rsidR="001C404A" w:rsidRPr="00EE0B2C">
        <w:rPr>
          <w:rFonts w:eastAsia="Times New Roman" w:cs="Times New Roman"/>
          <w:color w:val="000000" w:themeColor="text1"/>
          <w:szCs w:val="24"/>
          <w:lang w:val="uk-UA" w:eastAsia="ru-RU"/>
        </w:rPr>
        <w:t>П</w:t>
      </w:r>
      <w:r w:rsidRPr="00EE0B2C">
        <w:rPr>
          <w:rFonts w:eastAsia="Times New Roman" w:cs="Times New Roman"/>
          <w:color w:val="000000" w:themeColor="text1"/>
          <w:szCs w:val="24"/>
          <w:lang w:val="uk-UA" w:eastAsia="ru-RU"/>
        </w:rPr>
        <w:t>осилання на використані джерела: правила і стандарти, історичну інформацію, статистичні дані, креслення, розрахунки, відомості про виробників, дані про інциденти, рівень шкоди тощо</w:t>
      </w:r>
      <w:r w:rsidR="00E5081F" w:rsidRPr="00EE0B2C">
        <w:rPr>
          <w:rFonts w:eastAsia="Times New Roman" w:cs="Times New Roman"/>
          <w:color w:val="000000" w:themeColor="text1"/>
          <w:szCs w:val="24"/>
          <w:lang w:val="uk-UA" w:eastAsia="ru-RU"/>
        </w:rPr>
        <w:t>.</w:t>
      </w:r>
    </w:p>
    <w:p w14:paraId="1736A8DA" w14:textId="77777777" w:rsidR="003F197B" w:rsidRPr="00EE0B2C" w:rsidRDefault="003F197B" w:rsidP="005244C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Результатом визначення</w:t>
      </w:r>
      <w:r w:rsidR="00E5081F" w:rsidRPr="00EE0B2C">
        <w:rPr>
          <w:rFonts w:eastAsia="Times New Roman" w:cs="Times New Roman"/>
          <w:color w:val="000000" w:themeColor="text1"/>
          <w:szCs w:val="24"/>
          <w:lang w:val="uk-UA" w:eastAsia="ru-RU"/>
        </w:rPr>
        <w:t xml:space="preserve"> професійного</w:t>
      </w:r>
      <w:r w:rsidRPr="00EE0B2C">
        <w:rPr>
          <w:rFonts w:eastAsia="Times New Roman" w:cs="Times New Roman"/>
          <w:color w:val="000000" w:themeColor="text1"/>
          <w:szCs w:val="24"/>
          <w:lang w:val="uk-UA" w:eastAsia="ru-RU"/>
        </w:rPr>
        <w:t xml:space="preserve"> ризику є інформація, яка потрібна </w:t>
      </w:r>
      <w:r w:rsidR="0070337E" w:rsidRPr="00EE0B2C">
        <w:rPr>
          <w:rFonts w:eastAsia="Times New Roman" w:cs="Times New Roman"/>
          <w:color w:val="000000" w:themeColor="text1"/>
          <w:szCs w:val="24"/>
          <w:lang w:val="uk-UA" w:eastAsia="ru-RU"/>
        </w:rPr>
        <w:t>до оцінювання</w:t>
      </w:r>
      <w:r w:rsidRPr="00EE0B2C">
        <w:rPr>
          <w:rFonts w:eastAsia="Times New Roman" w:cs="Times New Roman"/>
          <w:color w:val="000000" w:themeColor="text1"/>
          <w:szCs w:val="24"/>
          <w:lang w:val="uk-UA" w:eastAsia="ru-RU"/>
        </w:rPr>
        <w:t xml:space="preserve"> ризику. </w:t>
      </w:r>
      <w:r w:rsidR="0070337E" w:rsidRPr="00EE0B2C">
        <w:rPr>
          <w:rFonts w:eastAsia="Times New Roman" w:cs="Times New Roman"/>
          <w:color w:val="000000" w:themeColor="text1"/>
          <w:szCs w:val="24"/>
          <w:lang w:val="uk-UA" w:eastAsia="ru-RU"/>
        </w:rPr>
        <w:t xml:space="preserve">Це </w:t>
      </w:r>
      <w:r w:rsidRPr="00EE0B2C">
        <w:rPr>
          <w:rFonts w:eastAsia="Times New Roman" w:cs="Times New Roman"/>
          <w:color w:val="000000" w:themeColor="text1"/>
          <w:szCs w:val="24"/>
          <w:lang w:val="uk-UA" w:eastAsia="ru-RU"/>
        </w:rPr>
        <w:t xml:space="preserve">дає змогу зробити висновок про рівень безпеки </w:t>
      </w:r>
      <w:r w:rsidR="0070337E" w:rsidRPr="00EE0B2C">
        <w:rPr>
          <w:rFonts w:eastAsia="Times New Roman" w:cs="Times New Roman"/>
          <w:color w:val="000000" w:themeColor="text1"/>
          <w:szCs w:val="24"/>
          <w:lang w:val="uk-UA" w:eastAsia="ru-RU"/>
        </w:rPr>
        <w:t xml:space="preserve">на підприємстві або на його окремих ділянках. </w:t>
      </w:r>
    </w:p>
    <w:p w14:paraId="26F879A1" w14:textId="77777777" w:rsidR="003F197B" w:rsidRDefault="003F197B" w:rsidP="005244CF">
      <w:pPr>
        <w:ind w:firstLine="567"/>
        <w:jc w:val="both"/>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xml:space="preserve">Висновок про рівень безпеки ґрунтується на якісних оцінках, які доповнюють, якщо це можливо, кількісними оцінками. Кількісні оцінки особливо важливі в тих випадках, коли </w:t>
      </w:r>
      <w:r w:rsidR="0070337E" w:rsidRPr="00EE0B2C">
        <w:rPr>
          <w:rFonts w:eastAsia="Times New Roman" w:cs="Times New Roman"/>
          <w:color w:val="000000" w:themeColor="text1"/>
          <w:szCs w:val="24"/>
          <w:lang w:val="uk-UA" w:eastAsia="ru-RU"/>
        </w:rPr>
        <w:t>рівень наслідків є високим</w:t>
      </w:r>
      <w:r w:rsidRPr="00EE0B2C">
        <w:rPr>
          <w:rFonts w:eastAsia="Times New Roman" w:cs="Times New Roman"/>
          <w:color w:val="000000" w:themeColor="text1"/>
          <w:szCs w:val="24"/>
          <w:lang w:val="uk-UA" w:eastAsia="ru-RU"/>
        </w:rPr>
        <w:t xml:space="preserve">. Якісні оцінки </w:t>
      </w:r>
      <w:r w:rsidR="0070337E" w:rsidRPr="00EE0B2C">
        <w:rPr>
          <w:rFonts w:eastAsia="Times New Roman" w:cs="Times New Roman"/>
          <w:color w:val="000000" w:themeColor="text1"/>
          <w:szCs w:val="24"/>
          <w:lang w:val="uk-UA" w:eastAsia="ru-RU"/>
        </w:rPr>
        <w:t xml:space="preserve">можна </w:t>
      </w:r>
      <w:r w:rsidRPr="00EE0B2C">
        <w:rPr>
          <w:rFonts w:eastAsia="Times New Roman" w:cs="Times New Roman"/>
          <w:color w:val="000000" w:themeColor="text1"/>
          <w:szCs w:val="24"/>
          <w:lang w:val="uk-UA" w:eastAsia="ru-RU"/>
        </w:rPr>
        <w:t>застос</w:t>
      </w:r>
      <w:r w:rsidR="0070337E" w:rsidRPr="00EE0B2C">
        <w:rPr>
          <w:rFonts w:eastAsia="Times New Roman" w:cs="Times New Roman"/>
          <w:color w:val="000000" w:themeColor="text1"/>
          <w:szCs w:val="24"/>
          <w:lang w:val="uk-UA" w:eastAsia="ru-RU"/>
        </w:rPr>
        <w:t xml:space="preserve">увати у </w:t>
      </w:r>
      <w:r w:rsidRPr="00EE0B2C">
        <w:rPr>
          <w:rFonts w:eastAsia="Times New Roman" w:cs="Times New Roman"/>
          <w:color w:val="000000" w:themeColor="text1"/>
          <w:szCs w:val="24"/>
          <w:lang w:val="uk-UA" w:eastAsia="ru-RU"/>
        </w:rPr>
        <w:t>порівнян</w:t>
      </w:r>
      <w:r w:rsidR="0070337E" w:rsidRPr="00EE0B2C">
        <w:rPr>
          <w:rFonts w:eastAsia="Times New Roman" w:cs="Times New Roman"/>
          <w:color w:val="000000" w:themeColor="text1"/>
          <w:szCs w:val="24"/>
          <w:lang w:val="uk-UA" w:eastAsia="ru-RU"/>
        </w:rPr>
        <w:t>ні</w:t>
      </w:r>
      <w:r w:rsidRPr="00EE0B2C">
        <w:rPr>
          <w:rFonts w:eastAsia="Times New Roman" w:cs="Times New Roman"/>
          <w:color w:val="000000" w:themeColor="text1"/>
          <w:szCs w:val="24"/>
          <w:lang w:val="uk-UA" w:eastAsia="ru-RU"/>
        </w:rPr>
        <w:t xml:space="preserve"> альтернативних </w:t>
      </w:r>
      <w:r w:rsidR="0070337E" w:rsidRPr="00EE0B2C">
        <w:rPr>
          <w:rFonts w:eastAsia="Times New Roman" w:cs="Times New Roman"/>
          <w:color w:val="000000" w:themeColor="text1"/>
          <w:szCs w:val="24"/>
          <w:lang w:val="uk-UA" w:eastAsia="ru-RU"/>
        </w:rPr>
        <w:t xml:space="preserve">заходів безпеки. </w:t>
      </w:r>
    </w:p>
    <w:p w14:paraId="255EE570" w14:textId="77777777" w:rsidR="00345318" w:rsidRDefault="00345318" w:rsidP="00345318">
      <w:pPr>
        <w:rPr>
          <w:lang w:val="uk-UA" w:eastAsia="ru-RU"/>
        </w:rPr>
      </w:pPr>
    </w:p>
    <w:p w14:paraId="4494CC42" w14:textId="77777777" w:rsidR="00700A72" w:rsidRPr="00EE0B2C" w:rsidRDefault="002D485B" w:rsidP="001A5092">
      <w:pPr>
        <w:pStyle w:val="afa"/>
        <w:rPr>
          <w:rFonts w:eastAsia="Times New Roman"/>
          <w:lang w:val="uk-UA" w:eastAsia="ru-RU"/>
        </w:rPr>
      </w:pPr>
      <w:bookmarkStart w:id="12" w:name="_Toc85475283"/>
      <w:r w:rsidRPr="00EE0B2C">
        <w:rPr>
          <w:rFonts w:eastAsia="Times New Roman"/>
          <w:lang w:val="uk-UA" w:eastAsia="ru-RU"/>
        </w:rPr>
        <w:t>1.4.</w:t>
      </w:r>
      <w:r w:rsidR="00A1025D" w:rsidRPr="00EE0B2C">
        <w:rPr>
          <w:rFonts w:eastAsia="Times New Roman"/>
          <w:lang w:val="uk-UA" w:eastAsia="ru-RU"/>
        </w:rPr>
        <w:t xml:space="preserve"> </w:t>
      </w:r>
      <w:r w:rsidR="00763944" w:rsidRPr="00763944">
        <w:rPr>
          <w:rFonts w:eastAsia="Times New Roman"/>
          <w:lang w:val="uk-UA" w:eastAsia="ru-RU"/>
        </w:rPr>
        <w:t>Методи оцінювання професійних ризиків</w:t>
      </w:r>
      <w:bookmarkEnd w:id="12"/>
    </w:p>
    <w:p w14:paraId="1B6CE043" w14:textId="77777777" w:rsidR="00AA2576" w:rsidRPr="00345318" w:rsidRDefault="002537CA" w:rsidP="001A5092">
      <w:pPr>
        <w:pStyle w:val="ab"/>
        <w:jc w:val="both"/>
        <w:rPr>
          <w:spacing w:val="-2"/>
        </w:rPr>
      </w:pPr>
      <w:bookmarkStart w:id="13" w:name="_Toc85475284"/>
      <w:r w:rsidRPr="00345318">
        <w:rPr>
          <w:spacing w:val="-2"/>
        </w:rPr>
        <w:t>1.4.1</w:t>
      </w:r>
      <w:r w:rsidR="00A1025D" w:rsidRPr="00345318">
        <w:rPr>
          <w:spacing w:val="-2"/>
        </w:rPr>
        <w:t>.</w:t>
      </w:r>
      <w:r w:rsidRPr="00345318">
        <w:rPr>
          <w:spacing w:val="-2"/>
        </w:rPr>
        <w:t xml:space="preserve"> </w:t>
      </w:r>
      <w:r w:rsidR="009A4379" w:rsidRPr="00345318">
        <w:rPr>
          <w:spacing w:val="-2"/>
        </w:rPr>
        <w:t xml:space="preserve">Метод </w:t>
      </w:r>
      <w:r w:rsidR="00700A72" w:rsidRPr="00345318">
        <w:rPr>
          <w:spacing w:val="-2"/>
        </w:rPr>
        <w:t>дослідження небезпеки та оцінк</w:t>
      </w:r>
      <w:r w:rsidR="00BB25D7" w:rsidRPr="00345318">
        <w:rPr>
          <w:spacing w:val="-2"/>
        </w:rPr>
        <w:t>и</w:t>
      </w:r>
      <w:r w:rsidR="00700A72" w:rsidRPr="00345318">
        <w:rPr>
          <w:spacing w:val="-2"/>
        </w:rPr>
        <w:t xml:space="preserve"> працездатності</w:t>
      </w:r>
      <w:bookmarkEnd w:id="13"/>
    </w:p>
    <w:p w14:paraId="3AE42D7A" w14:textId="77777777" w:rsidR="00965C45" w:rsidRPr="00EE0B2C" w:rsidRDefault="000961E2"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У</w:t>
      </w:r>
      <w:r w:rsidR="00700A72" w:rsidRPr="00EE0B2C">
        <w:rPr>
          <w:rFonts w:eastAsia="Times New Roman" w:cs="Times New Roman"/>
          <w:szCs w:val="24"/>
          <w:lang w:val="uk-UA" w:eastAsia="ru-RU"/>
        </w:rPr>
        <w:t xml:space="preserve"> </w:t>
      </w:r>
      <w:r w:rsidRPr="00EE0B2C">
        <w:rPr>
          <w:rFonts w:eastAsia="Times New Roman" w:cs="Times New Roman"/>
          <w:szCs w:val="24"/>
          <w:lang w:val="uk-UA" w:eastAsia="ru-RU"/>
        </w:rPr>
        <w:t>царині</w:t>
      </w:r>
      <w:r w:rsidR="00700A72" w:rsidRPr="00EE0B2C">
        <w:rPr>
          <w:rFonts w:eastAsia="Times New Roman" w:cs="Times New Roman"/>
          <w:szCs w:val="24"/>
          <w:lang w:val="uk-UA" w:eastAsia="ru-RU"/>
        </w:rPr>
        <w:t xml:space="preserve"> промислової безпеки </w:t>
      </w:r>
      <w:r w:rsidRPr="00EE0B2C">
        <w:rPr>
          <w:rFonts w:eastAsia="Times New Roman" w:cs="Times New Roman"/>
          <w:szCs w:val="24"/>
          <w:lang w:val="uk-UA" w:eastAsia="ru-RU"/>
        </w:rPr>
        <w:t xml:space="preserve">великого поширення </w:t>
      </w:r>
      <w:r w:rsidR="00700A72" w:rsidRPr="00EE0B2C">
        <w:rPr>
          <w:rFonts w:eastAsia="Times New Roman" w:cs="Times New Roman"/>
          <w:szCs w:val="24"/>
          <w:lang w:val="uk-UA" w:eastAsia="ru-RU"/>
        </w:rPr>
        <w:t xml:space="preserve">набув метод </w:t>
      </w:r>
      <w:r w:rsidRPr="00EE0B2C">
        <w:rPr>
          <w:rFonts w:eastAsia="Times New Roman" w:cs="Times New Roman"/>
          <w:szCs w:val="24"/>
          <w:lang w:val="uk-UA" w:eastAsia="ru-RU"/>
        </w:rPr>
        <w:t>A hazard and operability studies (далі – «</w:t>
      </w:r>
      <w:r w:rsidR="00700A72" w:rsidRPr="00EE0B2C">
        <w:rPr>
          <w:rFonts w:eastAsia="Times New Roman" w:cs="Times New Roman"/>
          <w:szCs w:val="24"/>
          <w:lang w:val="uk-UA" w:eastAsia="ru-RU"/>
        </w:rPr>
        <w:t>HAZОР</w:t>
      </w:r>
      <w:r w:rsidRPr="00EE0B2C">
        <w:rPr>
          <w:rFonts w:eastAsia="Times New Roman" w:cs="Times New Roman"/>
          <w:szCs w:val="24"/>
          <w:lang w:val="uk-UA" w:eastAsia="ru-RU"/>
        </w:rPr>
        <w:t>»).</w:t>
      </w:r>
      <w:r w:rsidR="00700A72" w:rsidRPr="00EE0B2C">
        <w:rPr>
          <w:rFonts w:eastAsia="Times New Roman" w:cs="Times New Roman"/>
          <w:szCs w:val="24"/>
          <w:lang w:val="uk-UA" w:eastAsia="ru-RU"/>
        </w:rPr>
        <w:t xml:space="preserve"> </w:t>
      </w:r>
      <w:r w:rsidR="00700A72" w:rsidRPr="00EE0B2C">
        <w:rPr>
          <w:rFonts w:eastAsia="Times New Roman" w:cs="Times New Roman"/>
          <w:szCs w:val="24"/>
          <w:lang w:val="uk-UA" w:eastAsia="ru-RU"/>
        </w:rPr>
        <w:lastRenderedPageBreak/>
        <w:t xml:space="preserve">Абревіатура </w:t>
      </w:r>
      <w:r w:rsidR="00C3110C" w:rsidRPr="00EE0B2C">
        <w:rPr>
          <w:rFonts w:eastAsia="Times New Roman" w:cs="Times New Roman"/>
          <w:szCs w:val="24"/>
          <w:lang w:val="uk-UA" w:eastAsia="ru-RU"/>
        </w:rPr>
        <w:t>"</w:t>
      </w:r>
      <w:r w:rsidR="00700A72" w:rsidRPr="00EE0B2C">
        <w:rPr>
          <w:rFonts w:eastAsia="Times New Roman" w:cs="Times New Roman"/>
          <w:szCs w:val="24"/>
          <w:lang w:val="uk-UA" w:eastAsia="ru-RU"/>
        </w:rPr>
        <w:t>HAZOP</w:t>
      </w:r>
      <w:r w:rsidR="00C3110C" w:rsidRPr="00EE0B2C">
        <w:rPr>
          <w:rFonts w:eastAsia="Times New Roman" w:cs="Times New Roman"/>
          <w:szCs w:val="24"/>
          <w:lang w:val="uk-UA" w:eastAsia="ru-RU"/>
        </w:rPr>
        <w:t>"</w:t>
      </w:r>
      <w:r w:rsidR="00700A72" w:rsidRPr="00EE0B2C">
        <w:rPr>
          <w:rFonts w:eastAsia="Times New Roman" w:cs="Times New Roman"/>
          <w:szCs w:val="24"/>
          <w:lang w:val="uk-UA" w:eastAsia="ru-RU"/>
        </w:rPr>
        <w:t xml:space="preserve"> означає дослідження небезпек і працездатності. </w:t>
      </w:r>
      <w:r w:rsidR="0052047B" w:rsidRPr="00EE0B2C">
        <w:rPr>
          <w:rFonts w:eastAsia="Times New Roman" w:cs="Times New Roman"/>
          <w:szCs w:val="24"/>
          <w:lang w:val="uk-UA" w:eastAsia="ru-RU"/>
        </w:rPr>
        <w:t xml:space="preserve">Метод </w:t>
      </w:r>
      <w:r w:rsidR="00C3110C" w:rsidRPr="00EE0B2C">
        <w:rPr>
          <w:rFonts w:eastAsia="Times New Roman" w:cs="Times New Roman"/>
          <w:szCs w:val="24"/>
          <w:lang w:val="uk-UA" w:eastAsia="ru-RU"/>
        </w:rPr>
        <w:t>"</w:t>
      </w:r>
      <w:r w:rsidR="00700A72" w:rsidRPr="00EE0B2C">
        <w:rPr>
          <w:rFonts w:eastAsia="Times New Roman" w:cs="Times New Roman"/>
          <w:szCs w:val="24"/>
          <w:lang w:val="uk-UA" w:eastAsia="ru-RU"/>
        </w:rPr>
        <w:t>HAZOP</w:t>
      </w:r>
      <w:r w:rsidR="00C3110C" w:rsidRPr="00EE0B2C">
        <w:rPr>
          <w:rFonts w:eastAsia="Times New Roman" w:cs="Times New Roman"/>
          <w:szCs w:val="24"/>
          <w:lang w:val="uk-UA" w:eastAsia="ru-RU"/>
        </w:rPr>
        <w:t xml:space="preserve">" </w:t>
      </w:r>
      <w:r w:rsidRPr="00EE0B2C">
        <w:rPr>
          <w:rFonts w:eastAsia="Times New Roman" w:cs="Times New Roman"/>
          <w:szCs w:val="24"/>
          <w:lang w:val="uk-UA" w:eastAsia="ru-RU"/>
        </w:rPr>
        <w:t>−</w:t>
      </w:r>
      <w:r w:rsidR="00700A72" w:rsidRPr="00EE0B2C">
        <w:rPr>
          <w:rFonts w:eastAsia="Times New Roman" w:cs="Times New Roman"/>
          <w:szCs w:val="24"/>
          <w:lang w:val="uk-UA" w:eastAsia="ru-RU"/>
        </w:rPr>
        <w:t xml:space="preserve"> це структурований і систематизований аналіз </w:t>
      </w:r>
      <w:r w:rsidR="0052047B" w:rsidRPr="00EE0B2C">
        <w:rPr>
          <w:rFonts w:eastAsia="Times New Roman" w:cs="Times New Roman"/>
          <w:szCs w:val="24"/>
          <w:lang w:val="uk-UA" w:eastAsia="ru-RU"/>
        </w:rPr>
        <w:t>проектів, спрямований на якісне встановлення можливих небезпек. Метод</w:t>
      </w:r>
      <w:r w:rsidR="00700A72" w:rsidRPr="00EE0B2C">
        <w:rPr>
          <w:rFonts w:eastAsia="Times New Roman" w:cs="Times New Roman"/>
          <w:szCs w:val="24"/>
          <w:lang w:val="uk-UA" w:eastAsia="ru-RU"/>
        </w:rPr>
        <w:t xml:space="preserve"> </w:t>
      </w:r>
      <w:r w:rsidR="0052047B" w:rsidRPr="00EE0B2C">
        <w:rPr>
          <w:rFonts w:eastAsia="Times New Roman" w:cs="Times New Roman"/>
          <w:szCs w:val="24"/>
          <w:lang w:val="uk-UA" w:eastAsia="ru-RU"/>
        </w:rPr>
        <w:t>спрямовано</w:t>
      </w:r>
      <w:r w:rsidR="00700A72" w:rsidRPr="00EE0B2C">
        <w:rPr>
          <w:rFonts w:eastAsia="Times New Roman" w:cs="Times New Roman"/>
          <w:szCs w:val="24"/>
          <w:lang w:val="uk-UA" w:eastAsia="ru-RU"/>
        </w:rPr>
        <w:t xml:space="preserve"> на ідентифікацію </w:t>
      </w:r>
      <w:r w:rsidR="0052047B" w:rsidRPr="00EE0B2C">
        <w:rPr>
          <w:rFonts w:eastAsia="Times New Roman" w:cs="Times New Roman"/>
          <w:szCs w:val="24"/>
          <w:lang w:val="uk-UA" w:eastAsia="ru-RU"/>
        </w:rPr>
        <w:t>можливих</w:t>
      </w:r>
      <w:r w:rsidR="00700A72" w:rsidRPr="00EE0B2C">
        <w:rPr>
          <w:rFonts w:eastAsia="Times New Roman" w:cs="Times New Roman"/>
          <w:szCs w:val="24"/>
          <w:lang w:val="uk-UA" w:eastAsia="ru-RU"/>
        </w:rPr>
        <w:t xml:space="preserve"> відмов </w:t>
      </w:r>
      <w:r w:rsidR="0052047B" w:rsidRPr="00EE0B2C">
        <w:rPr>
          <w:rFonts w:eastAsia="Times New Roman" w:cs="Times New Roman"/>
          <w:szCs w:val="24"/>
          <w:lang w:val="uk-UA" w:eastAsia="ru-RU"/>
        </w:rPr>
        <w:t xml:space="preserve">виробничих </w:t>
      </w:r>
      <w:r w:rsidR="00700A72" w:rsidRPr="00EE0B2C">
        <w:rPr>
          <w:rFonts w:eastAsia="Times New Roman" w:cs="Times New Roman"/>
          <w:szCs w:val="24"/>
          <w:lang w:val="uk-UA" w:eastAsia="ru-RU"/>
        </w:rPr>
        <w:t>процес</w:t>
      </w:r>
      <w:r w:rsidR="0052047B" w:rsidRPr="00EE0B2C">
        <w:rPr>
          <w:rFonts w:eastAsia="Times New Roman" w:cs="Times New Roman"/>
          <w:szCs w:val="24"/>
          <w:lang w:val="uk-UA" w:eastAsia="ru-RU"/>
        </w:rPr>
        <w:t>ів</w:t>
      </w:r>
      <w:r w:rsidR="00700A72" w:rsidRPr="00EE0B2C">
        <w:rPr>
          <w:rFonts w:eastAsia="Times New Roman" w:cs="Times New Roman"/>
          <w:szCs w:val="24"/>
          <w:lang w:val="uk-UA" w:eastAsia="ru-RU"/>
        </w:rPr>
        <w:t>, їх причин і наслідків</w:t>
      </w:r>
      <w:r w:rsidR="00C132AF">
        <w:rPr>
          <w:rFonts w:eastAsia="Times New Roman" w:cs="Times New Roman"/>
          <w:szCs w:val="24"/>
          <w:lang w:val="uk-UA" w:eastAsia="ru-RU"/>
        </w:rPr>
        <w:t xml:space="preserve"> </w:t>
      </w:r>
      <w:r w:rsidR="00C132AF" w:rsidRPr="00CC15D8">
        <w:rPr>
          <w:rFonts w:eastAsia="Times New Roman" w:cs="Times New Roman"/>
          <w:szCs w:val="24"/>
          <w:lang w:val="uk-UA" w:eastAsia="ru-RU"/>
        </w:rPr>
        <w:t>[22]</w:t>
      </w:r>
      <w:r w:rsidR="00700A72" w:rsidRPr="00CC15D8">
        <w:rPr>
          <w:rFonts w:eastAsia="Times New Roman" w:cs="Times New Roman"/>
          <w:szCs w:val="24"/>
          <w:lang w:val="uk-UA" w:eastAsia="ru-RU"/>
        </w:rPr>
        <w:t>.</w:t>
      </w:r>
      <w:r w:rsidR="00700A72" w:rsidRPr="00EE0B2C">
        <w:rPr>
          <w:rFonts w:eastAsia="Times New Roman" w:cs="Times New Roman"/>
          <w:szCs w:val="24"/>
          <w:lang w:val="uk-UA" w:eastAsia="ru-RU"/>
        </w:rPr>
        <w:t xml:space="preserve"> </w:t>
      </w:r>
    </w:p>
    <w:p w14:paraId="5EB17191" w14:textId="77777777" w:rsidR="00A0122E" w:rsidRPr="00EE0B2C" w:rsidRDefault="00965C45" w:rsidP="005244CF">
      <w:pPr>
        <w:ind w:firstLine="709"/>
        <w:jc w:val="both"/>
        <w:rPr>
          <w:rFonts w:eastAsia="Times New Roman" w:cs="Times New Roman"/>
          <w:szCs w:val="24"/>
          <w:lang w:val="uk-UA" w:eastAsia="ru-RU"/>
        </w:rPr>
      </w:pPr>
      <w:r w:rsidRPr="00EE0B2C">
        <w:rPr>
          <w:rFonts w:eastAsia="Times New Roman" w:cs="Times New Roman"/>
          <w:szCs w:val="24"/>
          <w:lang w:val="uk-UA" w:eastAsia="ru-RU"/>
        </w:rPr>
        <w:t xml:space="preserve">Подію, яка призводить до повної або часткової втрати працездатності виробничого устаткування або процесу, визначено як відмову. Відмова може призвести до порушення обумовленого режиму функціонування або до аварії, пожежи. </w:t>
      </w:r>
      <w:r w:rsidR="00700A72" w:rsidRPr="00EE0B2C">
        <w:rPr>
          <w:rFonts w:eastAsia="Times New Roman" w:cs="Times New Roman"/>
          <w:szCs w:val="24"/>
          <w:lang w:val="uk-UA" w:eastAsia="ru-RU"/>
        </w:rPr>
        <w:t xml:space="preserve">Метод передбачає розгляд небажаних відхилень від </w:t>
      </w:r>
      <w:r w:rsidR="0052047B" w:rsidRPr="00EE0B2C">
        <w:rPr>
          <w:rFonts w:eastAsia="Times New Roman" w:cs="Times New Roman"/>
          <w:szCs w:val="24"/>
          <w:lang w:val="uk-UA" w:eastAsia="ru-RU"/>
        </w:rPr>
        <w:t xml:space="preserve">задекларованих </w:t>
      </w:r>
      <w:r w:rsidR="00700A72" w:rsidRPr="00EE0B2C">
        <w:rPr>
          <w:rFonts w:eastAsia="Times New Roman" w:cs="Times New Roman"/>
          <w:szCs w:val="24"/>
          <w:lang w:val="uk-UA" w:eastAsia="ru-RU"/>
        </w:rPr>
        <w:t xml:space="preserve">результатів </w:t>
      </w:r>
      <w:r w:rsidR="0052047B" w:rsidRPr="00EE0B2C">
        <w:rPr>
          <w:rFonts w:eastAsia="Times New Roman" w:cs="Times New Roman"/>
          <w:szCs w:val="24"/>
          <w:lang w:val="uk-UA" w:eastAsia="ru-RU"/>
        </w:rPr>
        <w:t>та</w:t>
      </w:r>
      <w:r w:rsidR="00700A72" w:rsidRPr="00EE0B2C">
        <w:rPr>
          <w:rFonts w:eastAsia="Times New Roman" w:cs="Times New Roman"/>
          <w:szCs w:val="24"/>
          <w:lang w:val="uk-UA" w:eastAsia="ru-RU"/>
        </w:rPr>
        <w:t xml:space="preserve"> умов </w:t>
      </w:r>
      <w:r w:rsidR="0052047B" w:rsidRPr="00EE0B2C">
        <w:rPr>
          <w:rFonts w:eastAsia="Times New Roman" w:cs="Times New Roman"/>
          <w:szCs w:val="24"/>
          <w:lang w:val="uk-UA" w:eastAsia="ru-RU"/>
        </w:rPr>
        <w:t xml:space="preserve">праці </w:t>
      </w:r>
      <w:r w:rsidR="00700A72" w:rsidRPr="00EE0B2C">
        <w:rPr>
          <w:rFonts w:eastAsia="Times New Roman" w:cs="Times New Roman"/>
          <w:szCs w:val="24"/>
          <w:lang w:val="uk-UA" w:eastAsia="ru-RU"/>
        </w:rPr>
        <w:t>з метою пошуку можливих причин і видів відмов. Його використовують переважно на стадії завершення розробки проекту, коли знайден</w:t>
      </w:r>
      <w:r w:rsidRPr="00EE0B2C">
        <w:rPr>
          <w:rFonts w:eastAsia="Times New Roman" w:cs="Times New Roman"/>
          <w:szCs w:val="24"/>
          <w:lang w:val="uk-UA" w:eastAsia="ru-RU"/>
        </w:rPr>
        <w:t>о</w:t>
      </w:r>
      <w:r w:rsidR="00700A72" w:rsidRPr="00EE0B2C">
        <w:rPr>
          <w:rFonts w:eastAsia="Times New Roman" w:cs="Times New Roman"/>
          <w:szCs w:val="24"/>
          <w:lang w:val="uk-UA" w:eastAsia="ru-RU"/>
        </w:rPr>
        <w:t xml:space="preserve"> основні конструктивні й технологічні рішення. Процедура методу заснована на застосуванні комбінації технологічних параметрів (</w:t>
      </w:r>
      <w:r w:rsidR="00C3110C" w:rsidRPr="00EE0B2C">
        <w:rPr>
          <w:rFonts w:eastAsia="Times New Roman" w:cs="Times New Roman"/>
          <w:color w:val="000000" w:themeColor="text1"/>
          <w:szCs w:val="24"/>
          <w:lang w:val="uk-UA" w:eastAsia="ru-RU"/>
        </w:rPr>
        <w:t>"</w:t>
      </w:r>
      <w:r w:rsidR="00700A72" w:rsidRPr="00EE0B2C">
        <w:rPr>
          <w:rFonts w:eastAsia="Times New Roman" w:cs="Times New Roman"/>
          <w:szCs w:val="24"/>
          <w:lang w:val="uk-UA" w:eastAsia="ru-RU"/>
        </w:rPr>
        <w:t>тиск</w:t>
      </w:r>
      <w:r w:rsidR="00C3110C" w:rsidRPr="00EE0B2C">
        <w:rPr>
          <w:rFonts w:eastAsia="Times New Roman" w:cs="Times New Roman"/>
          <w:color w:val="000000" w:themeColor="text1"/>
          <w:szCs w:val="24"/>
          <w:lang w:val="uk-UA" w:eastAsia="ru-RU"/>
        </w:rPr>
        <w:t>"</w:t>
      </w:r>
      <w:r w:rsidR="00700A72" w:rsidRPr="00EE0B2C">
        <w:rPr>
          <w:rFonts w:eastAsia="Times New Roman" w:cs="Times New Roman"/>
          <w:szCs w:val="24"/>
          <w:lang w:val="uk-UA" w:eastAsia="ru-RU"/>
        </w:rPr>
        <w:t xml:space="preserve">, </w:t>
      </w:r>
      <w:r w:rsidR="00C3110C" w:rsidRPr="00EE0B2C">
        <w:rPr>
          <w:rFonts w:eastAsia="Times New Roman" w:cs="Times New Roman"/>
          <w:color w:val="000000" w:themeColor="text1"/>
          <w:szCs w:val="24"/>
          <w:lang w:val="uk-UA" w:eastAsia="ru-RU"/>
        </w:rPr>
        <w:t>"</w:t>
      </w:r>
      <w:r w:rsidR="00700A72" w:rsidRPr="00EE0B2C">
        <w:rPr>
          <w:rFonts w:eastAsia="Times New Roman" w:cs="Times New Roman"/>
          <w:szCs w:val="24"/>
          <w:lang w:val="uk-UA" w:eastAsia="ru-RU"/>
        </w:rPr>
        <w:t>температура</w:t>
      </w:r>
      <w:r w:rsidR="00C3110C" w:rsidRPr="00EE0B2C">
        <w:rPr>
          <w:rFonts w:eastAsia="Times New Roman" w:cs="Times New Roman"/>
          <w:color w:val="000000" w:themeColor="text1"/>
          <w:szCs w:val="24"/>
          <w:lang w:val="uk-UA" w:eastAsia="ru-RU"/>
        </w:rPr>
        <w:t xml:space="preserve">" </w:t>
      </w:r>
      <w:r w:rsidR="00700A72" w:rsidRPr="00EE0B2C">
        <w:rPr>
          <w:rFonts w:eastAsia="Times New Roman" w:cs="Times New Roman"/>
          <w:szCs w:val="24"/>
          <w:lang w:val="uk-UA" w:eastAsia="ru-RU"/>
        </w:rPr>
        <w:t>т</w:t>
      </w:r>
      <w:r w:rsidR="00C3110C" w:rsidRPr="00EE0B2C">
        <w:rPr>
          <w:rFonts w:eastAsia="Times New Roman" w:cs="Times New Roman"/>
          <w:szCs w:val="24"/>
          <w:lang w:val="uk-UA" w:eastAsia="ru-RU"/>
        </w:rPr>
        <w:t>а</w:t>
      </w:r>
      <w:r w:rsidR="00700A72" w:rsidRPr="00EE0B2C">
        <w:rPr>
          <w:rFonts w:eastAsia="Times New Roman" w:cs="Times New Roman"/>
          <w:szCs w:val="24"/>
          <w:lang w:val="uk-UA" w:eastAsia="ru-RU"/>
        </w:rPr>
        <w:t xml:space="preserve"> </w:t>
      </w:r>
      <w:r w:rsidR="00C3110C" w:rsidRPr="00EE0B2C">
        <w:rPr>
          <w:rFonts w:eastAsia="Times New Roman" w:cs="Times New Roman"/>
          <w:szCs w:val="24"/>
          <w:lang w:val="uk-UA" w:eastAsia="ru-RU"/>
        </w:rPr>
        <w:t>ін</w:t>
      </w:r>
      <w:r w:rsidR="00700A72" w:rsidRPr="00EE0B2C">
        <w:rPr>
          <w:rFonts w:eastAsia="Times New Roman" w:cs="Times New Roman"/>
          <w:szCs w:val="24"/>
          <w:lang w:val="uk-UA" w:eastAsia="ru-RU"/>
        </w:rPr>
        <w:t>.) і керуючих слів (</w:t>
      </w:r>
      <w:r w:rsidR="00C3110C" w:rsidRPr="00EE0B2C">
        <w:rPr>
          <w:rFonts w:eastAsia="Times New Roman" w:cs="Times New Roman"/>
          <w:color w:val="000000" w:themeColor="text1"/>
          <w:szCs w:val="24"/>
          <w:lang w:val="uk-UA" w:eastAsia="ru-RU"/>
        </w:rPr>
        <w:t>"</w:t>
      </w:r>
      <w:r w:rsidR="00700A72" w:rsidRPr="00EE0B2C">
        <w:rPr>
          <w:rFonts w:eastAsia="Times New Roman" w:cs="Times New Roman"/>
          <w:szCs w:val="24"/>
          <w:lang w:val="uk-UA" w:eastAsia="ru-RU"/>
        </w:rPr>
        <w:t>ні</w:t>
      </w:r>
      <w:r w:rsidR="00C3110C" w:rsidRPr="00EE0B2C">
        <w:rPr>
          <w:rFonts w:eastAsia="Times New Roman" w:cs="Times New Roman"/>
          <w:color w:val="000000" w:themeColor="text1"/>
          <w:szCs w:val="24"/>
          <w:lang w:val="uk-UA" w:eastAsia="ru-RU"/>
        </w:rPr>
        <w:t>"</w:t>
      </w:r>
      <w:r w:rsidR="00700A72" w:rsidRPr="00EE0B2C">
        <w:rPr>
          <w:rFonts w:eastAsia="Times New Roman" w:cs="Times New Roman"/>
          <w:szCs w:val="24"/>
          <w:lang w:val="uk-UA" w:eastAsia="ru-RU"/>
        </w:rPr>
        <w:t xml:space="preserve">, </w:t>
      </w:r>
      <w:r w:rsidR="00C3110C" w:rsidRPr="00EE0B2C">
        <w:rPr>
          <w:rFonts w:eastAsia="Times New Roman" w:cs="Times New Roman"/>
          <w:color w:val="000000" w:themeColor="text1"/>
          <w:szCs w:val="24"/>
          <w:lang w:val="uk-UA" w:eastAsia="ru-RU"/>
        </w:rPr>
        <w:t>"</w:t>
      </w:r>
      <w:r w:rsidR="00700A72" w:rsidRPr="00EE0B2C">
        <w:rPr>
          <w:rFonts w:eastAsia="Times New Roman" w:cs="Times New Roman"/>
          <w:szCs w:val="24"/>
          <w:lang w:val="uk-UA" w:eastAsia="ru-RU"/>
        </w:rPr>
        <w:t>більше</w:t>
      </w:r>
      <w:r w:rsidR="00C3110C" w:rsidRPr="00EE0B2C">
        <w:rPr>
          <w:rFonts w:eastAsia="Times New Roman" w:cs="Times New Roman"/>
          <w:color w:val="000000" w:themeColor="text1"/>
          <w:szCs w:val="24"/>
          <w:lang w:val="uk-UA" w:eastAsia="ru-RU"/>
        </w:rPr>
        <w:t>"</w:t>
      </w:r>
      <w:r w:rsidR="00700A72" w:rsidRPr="00EE0B2C">
        <w:rPr>
          <w:rFonts w:eastAsia="Times New Roman" w:cs="Times New Roman"/>
          <w:szCs w:val="24"/>
          <w:lang w:val="uk-UA" w:eastAsia="ru-RU"/>
        </w:rPr>
        <w:t xml:space="preserve">, </w:t>
      </w:r>
      <w:r w:rsidR="00C3110C" w:rsidRPr="00EE0B2C">
        <w:rPr>
          <w:rFonts w:eastAsia="Times New Roman" w:cs="Times New Roman"/>
          <w:color w:val="000000" w:themeColor="text1"/>
          <w:szCs w:val="24"/>
          <w:lang w:val="uk-UA" w:eastAsia="ru-RU"/>
        </w:rPr>
        <w:t>"</w:t>
      </w:r>
      <w:r w:rsidR="00700A72" w:rsidRPr="00EE0B2C">
        <w:rPr>
          <w:rFonts w:eastAsia="Times New Roman" w:cs="Times New Roman"/>
          <w:szCs w:val="24"/>
          <w:lang w:val="uk-UA" w:eastAsia="ru-RU"/>
        </w:rPr>
        <w:t>менше</w:t>
      </w:r>
      <w:r w:rsidR="00C3110C" w:rsidRPr="00EE0B2C">
        <w:rPr>
          <w:rFonts w:eastAsia="Times New Roman" w:cs="Times New Roman"/>
          <w:color w:val="000000" w:themeColor="text1"/>
          <w:szCs w:val="24"/>
          <w:lang w:val="uk-UA" w:eastAsia="ru-RU"/>
        </w:rPr>
        <w:t>"</w:t>
      </w:r>
      <w:r w:rsidR="00700A72" w:rsidRPr="00EE0B2C">
        <w:rPr>
          <w:rFonts w:eastAsia="Times New Roman" w:cs="Times New Roman"/>
          <w:szCs w:val="24"/>
          <w:lang w:val="uk-UA" w:eastAsia="ru-RU"/>
        </w:rPr>
        <w:t xml:space="preserve"> т</w:t>
      </w:r>
      <w:r w:rsidR="00C3110C" w:rsidRPr="00EE0B2C">
        <w:rPr>
          <w:rFonts w:eastAsia="Times New Roman" w:cs="Times New Roman"/>
          <w:szCs w:val="24"/>
          <w:lang w:val="uk-UA" w:eastAsia="ru-RU"/>
        </w:rPr>
        <w:t>а</w:t>
      </w:r>
      <w:r w:rsidR="00700A72" w:rsidRPr="00EE0B2C">
        <w:rPr>
          <w:rFonts w:eastAsia="Times New Roman" w:cs="Times New Roman"/>
          <w:szCs w:val="24"/>
          <w:lang w:val="uk-UA" w:eastAsia="ru-RU"/>
        </w:rPr>
        <w:t xml:space="preserve"> ін.) </w:t>
      </w:r>
      <w:r w:rsidR="003A572A" w:rsidRPr="00EE0B2C">
        <w:rPr>
          <w:rFonts w:eastAsia="Times New Roman" w:cs="Times New Roman"/>
          <w:szCs w:val="24"/>
          <w:lang w:val="uk-UA" w:eastAsia="ru-RU"/>
        </w:rPr>
        <w:t xml:space="preserve">під час </w:t>
      </w:r>
      <w:r w:rsidR="00700A72" w:rsidRPr="00EE0B2C">
        <w:rPr>
          <w:rFonts w:eastAsia="Times New Roman" w:cs="Times New Roman"/>
          <w:szCs w:val="24"/>
          <w:lang w:val="uk-UA" w:eastAsia="ru-RU"/>
        </w:rPr>
        <w:t>визначення завдання й аналізу небезпек</w:t>
      </w:r>
      <w:r w:rsidR="00277D68">
        <w:rPr>
          <w:rFonts w:eastAsia="Times New Roman" w:cs="Times New Roman"/>
          <w:szCs w:val="24"/>
          <w:lang w:val="uk-UA" w:eastAsia="ru-RU"/>
        </w:rPr>
        <w:t xml:space="preserve"> (табл. 1.</w:t>
      </w:r>
      <w:r w:rsidR="00277D68">
        <w:rPr>
          <w:rFonts w:eastAsia="Times New Roman" w:cs="Times New Roman"/>
          <w:szCs w:val="24"/>
          <w:lang w:val="en-US" w:eastAsia="ru-RU"/>
        </w:rPr>
        <w:t>7</w:t>
      </w:r>
      <w:r w:rsidR="00A0122E" w:rsidRPr="00EE0B2C">
        <w:rPr>
          <w:rFonts w:eastAsia="Times New Roman" w:cs="Times New Roman"/>
          <w:szCs w:val="24"/>
          <w:lang w:val="uk-UA" w:eastAsia="ru-RU"/>
        </w:rPr>
        <w:t xml:space="preserve">). </w:t>
      </w:r>
    </w:p>
    <w:p w14:paraId="585EB61E" w14:textId="77777777" w:rsidR="00700A72" w:rsidRPr="00EE0B2C" w:rsidRDefault="00700A72" w:rsidP="005244CF">
      <w:pPr>
        <w:ind w:firstLine="567"/>
        <w:jc w:val="both"/>
        <w:rPr>
          <w:rFonts w:eastAsia="Times New Roman" w:cs="Times New Roman"/>
          <w:szCs w:val="24"/>
          <w:lang w:val="uk-UA" w:eastAsia="ru-RU"/>
        </w:rPr>
      </w:pPr>
    </w:p>
    <w:p w14:paraId="447D930F" w14:textId="77777777" w:rsidR="00700A72" w:rsidRPr="00B75317" w:rsidRDefault="00700A72" w:rsidP="00B75317">
      <w:pPr>
        <w:pStyle w:val="afc"/>
        <w:rPr>
          <w:lang w:eastAsia="ru-RU"/>
        </w:rPr>
      </w:pPr>
      <w:r w:rsidRPr="00B75317">
        <w:rPr>
          <w:lang w:eastAsia="ru-RU"/>
        </w:rPr>
        <w:t>Таблиця 1.</w:t>
      </w:r>
      <w:r w:rsidR="00277D68" w:rsidRPr="00277D68">
        <w:rPr>
          <w:lang w:val="ru-RU" w:eastAsia="ru-RU"/>
        </w:rPr>
        <w:t>7</w:t>
      </w:r>
      <w:r w:rsidRPr="00B75317">
        <w:rPr>
          <w:lang w:eastAsia="ru-RU"/>
        </w:rPr>
        <w:t xml:space="preserve">. </w:t>
      </w:r>
      <w:bookmarkStart w:id="14" w:name="_Hlk63509481"/>
      <w:r w:rsidR="009F77D4" w:rsidRPr="00B75317">
        <w:rPr>
          <w:lang w:eastAsia="ru-RU"/>
        </w:rPr>
        <w:t>К</w:t>
      </w:r>
      <w:r w:rsidRPr="00B75317">
        <w:rPr>
          <w:lang w:eastAsia="ru-RU"/>
        </w:rPr>
        <w:t>еруючі слова та їх значення</w:t>
      </w:r>
    </w:p>
    <w:tbl>
      <w:tblPr>
        <w:tblStyle w:val="a3"/>
        <w:tblW w:w="0" w:type="auto"/>
        <w:tblLook w:val="04A0" w:firstRow="1" w:lastRow="0" w:firstColumn="1" w:lastColumn="0" w:noHBand="0" w:noVBand="1"/>
      </w:tblPr>
      <w:tblGrid>
        <w:gridCol w:w="2084"/>
        <w:gridCol w:w="4313"/>
      </w:tblGrid>
      <w:tr w:rsidR="00700A72" w:rsidRPr="00EE0B2C" w14:paraId="49D9A1F0" w14:textId="77777777" w:rsidTr="00F23A97">
        <w:tc>
          <w:tcPr>
            <w:tcW w:w="2084" w:type="dxa"/>
            <w:vAlign w:val="center"/>
          </w:tcPr>
          <w:bookmarkEnd w:id="14"/>
          <w:p w14:paraId="207F9173" w14:textId="77777777" w:rsidR="00700A72" w:rsidRPr="00B94750" w:rsidRDefault="00700A72" w:rsidP="005244CF">
            <w:pPr>
              <w:jc w:val="center"/>
              <w:rPr>
                <w:rFonts w:eastAsia="Times New Roman" w:cs="Times New Roman"/>
                <w:lang w:val="uk-UA" w:eastAsia="ru-RU"/>
              </w:rPr>
            </w:pPr>
            <w:r w:rsidRPr="00B94750">
              <w:rPr>
                <w:rFonts w:eastAsia="Times New Roman" w:cs="Times New Roman"/>
                <w:lang w:val="uk-UA" w:eastAsia="ru-RU"/>
              </w:rPr>
              <w:t>Керуюче слово</w:t>
            </w:r>
          </w:p>
        </w:tc>
        <w:tc>
          <w:tcPr>
            <w:tcW w:w="4313" w:type="dxa"/>
            <w:vAlign w:val="center"/>
          </w:tcPr>
          <w:p w14:paraId="58FBAAF0" w14:textId="77777777" w:rsidR="00700A72" w:rsidRPr="00B94750" w:rsidRDefault="00700A72" w:rsidP="005244CF">
            <w:pPr>
              <w:jc w:val="center"/>
              <w:rPr>
                <w:rFonts w:eastAsia="Times New Roman" w:cs="Times New Roman"/>
                <w:lang w:val="uk-UA" w:eastAsia="ru-RU"/>
              </w:rPr>
            </w:pPr>
            <w:r w:rsidRPr="00B94750">
              <w:rPr>
                <w:rFonts w:eastAsia="Times New Roman" w:cs="Times New Roman"/>
                <w:lang w:val="uk-UA" w:eastAsia="ru-RU"/>
              </w:rPr>
              <w:t>Значення</w:t>
            </w:r>
          </w:p>
        </w:tc>
      </w:tr>
      <w:tr w:rsidR="009F77D4" w:rsidRPr="00EE0B2C" w14:paraId="012A789E" w14:textId="77777777" w:rsidTr="00F23A97">
        <w:tc>
          <w:tcPr>
            <w:tcW w:w="6397" w:type="dxa"/>
            <w:gridSpan w:val="2"/>
            <w:vAlign w:val="center"/>
          </w:tcPr>
          <w:p w14:paraId="3D264B7B" w14:textId="77777777" w:rsidR="009F77D4" w:rsidRPr="00B94750" w:rsidRDefault="009F77D4" w:rsidP="005244CF">
            <w:pPr>
              <w:jc w:val="center"/>
              <w:rPr>
                <w:rFonts w:eastAsia="Times New Roman" w:cs="Times New Roman"/>
                <w:lang w:val="uk-UA" w:eastAsia="ru-RU"/>
              </w:rPr>
            </w:pPr>
            <w:r w:rsidRPr="00B94750">
              <w:rPr>
                <w:rFonts w:eastAsia="Times New Roman" w:cs="Times New Roman"/>
                <w:lang w:val="uk-UA" w:eastAsia="ru-RU"/>
              </w:rPr>
              <w:t>Основні</w:t>
            </w:r>
          </w:p>
        </w:tc>
      </w:tr>
      <w:tr w:rsidR="00700A72" w:rsidRPr="00EE0B2C" w14:paraId="01024456" w14:textId="77777777" w:rsidTr="00F23A97">
        <w:tc>
          <w:tcPr>
            <w:tcW w:w="2084" w:type="dxa"/>
            <w:vAlign w:val="center"/>
          </w:tcPr>
          <w:p w14:paraId="5561EB16" w14:textId="77777777" w:rsidR="00700A72" w:rsidRPr="00B94750" w:rsidRDefault="00700A72" w:rsidP="005244CF">
            <w:pPr>
              <w:jc w:val="center"/>
              <w:rPr>
                <w:rFonts w:eastAsia="Times New Roman" w:cs="Times New Roman"/>
                <w:lang w:val="uk-UA" w:eastAsia="ru-RU"/>
              </w:rPr>
            </w:pPr>
            <w:r w:rsidRPr="00B94750">
              <w:rPr>
                <w:rFonts w:eastAsia="Times New Roman" w:cs="Times New Roman"/>
                <w:lang w:val="uk-UA" w:eastAsia="ru-RU"/>
              </w:rPr>
              <w:t>Не чи Ні</w:t>
            </w:r>
          </w:p>
        </w:tc>
        <w:tc>
          <w:tcPr>
            <w:tcW w:w="4313" w:type="dxa"/>
            <w:vAlign w:val="center"/>
          </w:tcPr>
          <w:p w14:paraId="288492D9" w14:textId="77777777" w:rsidR="00700A72" w:rsidRPr="00B94750" w:rsidRDefault="00700A72" w:rsidP="005244CF">
            <w:pPr>
              <w:rPr>
                <w:rFonts w:eastAsia="Times New Roman" w:cs="Times New Roman"/>
                <w:lang w:val="uk-UA" w:eastAsia="ru-RU"/>
              </w:rPr>
            </w:pPr>
            <w:r w:rsidRPr="00B94750">
              <w:rPr>
                <w:rFonts w:eastAsia="Times New Roman" w:cs="Times New Roman"/>
                <w:lang w:val="uk-UA" w:eastAsia="ru-RU"/>
              </w:rPr>
              <w:t>Повне заперечення цілей проекту</w:t>
            </w:r>
          </w:p>
        </w:tc>
      </w:tr>
      <w:tr w:rsidR="00700A72" w:rsidRPr="00EE0B2C" w14:paraId="532FC015" w14:textId="77777777" w:rsidTr="00F23A97">
        <w:tc>
          <w:tcPr>
            <w:tcW w:w="2084" w:type="dxa"/>
            <w:vAlign w:val="center"/>
          </w:tcPr>
          <w:p w14:paraId="4F043EE1" w14:textId="77777777" w:rsidR="00700A72" w:rsidRPr="00B94750" w:rsidRDefault="00700A72" w:rsidP="005244CF">
            <w:pPr>
              <w:jc w:val="center"/>
              <w:rPr>
                <w:rFonts w:eastAsia="Times New Roman" w:cs="Times New Roman"/>
                <w:lang w:val="uk-UA" w:eastAsia="ru-RU"/>
              </w:rPr>
            </w:pPr>
            <w:r w:rsidRPr="00B94750">
              <w:rPr>
                <w:rFonts w:eastAsia="Times New Roman" w:cs="Times New Roman"/>
                <w:lang w:val="uk-UA" w:eastAsia="ru-RU"/>
              </w:rPr>
              <w:t>Більше</w:t>
            </w:r>
          </w:p>
        </w:tc>
        <w:tc>
          <w:tcPr>
            <w:tcW w:w="4313" w:type="dxa"/>
            <w:vAlign w:val="center"/>
          </w:tcPr>
          <w:p w14:paraId="70ED1AF3" w14:textId="77777777" w:rsidR="00700A72" w:rsidRPr="00B94750" w:rsidRDefault="00700A72" w:rsidP="005244CF">
            <w:pPr>
              <w:rPr>
                <w:rFonts w:eastAsia="Times New Roman" w:cs="Times New Roman"/>
                <w:lang w:val="uk-UA" w:eastAsia="ru-RU"/>
              </w:rPr>
            </w:pPr>
            <w:r w:rsidRPr="00B94750">
              <w:rPr>
                <w:rFonts w:eastAsia="Times New Roman" w:cs="Times New Roman"/>
                <w:lang w:val="uk-UA" w:eastAsia="ru-RU"/>
              </w:rPr>
              <w:t>Збільшення кількості</w:t>
            </w:r>
          </w:p>
        </w:tc>
      </w:tr>
      <w:tr w:rsidR="00700A72" w:rsidRPr="00EE0B2C" w14:paraId="75C2E527" w14:textId="77777777" w:rsidTr="00F23A97">
        <w:tc>
          <w:tcPr>
            <w:tcW w:w="2084" w:type="dxa"/>
            <w:vAlign w:val="center"/>
          </w:tcPr>
          <w:p w14:paraId="69E8BD5E" w14:textId="77777777" w:rsidR="00700A72" w:rsidRPr="00B94750" w:rsidRDefault="00700A72" w:rsidP="005244CF">
            <w:pPr>
              <w:jc w:val="center"/>
              <w:rPr>
                <w:rFonts w:eastAsia="Times New Roman" w:cs="Times New Roman"/>
                <w:lang w:val="uk-UA" w:eastAsia="ru-RU"/>
              </w:rPr>
            </w:pPr>
            <w:r w:rsidRPr="00B94750">
              <w:rPr>
                <w:rFonts w:eastAsia="Times New Roman" w:cs="Times New Roman"/>
                <w:lang w:val="uk-UA" w:eastAsia="ru-RU"/>
              </w:rPr>
              <w:t>Менше</w:t>
            </w:r>
          </w:p>
        </w:tc>
        <w:tc>
          <w:tcPr>
            <w:tcW w:w="4313" w:type="dxa"/>
            <w:vAlign w:val="center"/>
          </w:tcPr>
          <w:p w14:paraId="20B5B3E4" w14:textId="77777777" w:rsidR="00700A72" w:rsidRPr="00B94750" w:rsidRDefault="00700A72" w:rsidP="005244CF">
            <w:pPr>
              <w:rPr>
                <w:rFonts w:eastAsia="Times New Roman" w:cs="Times New Roman"/>
                <w:lang w:val="uk-UA" w:eastAsia="ru-RU"/>
              </w:rPr>
            </w:pPr>
            <w:r w:rsidRPr="00B94750">
              <w:rPr>
                <w:rFonts w:eastAsia="Times New Roman" w:cs="Times New Roman"/>
                <w:lang w:val="uk-UA" w:eastAsia="ru-RU"/>
              </w:rPr>
              <w:t>Зменшення кількості</w:t>
            </w:r>
          </w:p>
        </w:tc>
      </w:tr>
      <w:tr w:rsidR="00700A72" w:rsidRPr="00EE0B2C" w14:paraId="06D205B9" w14:textId="77777777" w:rsidTr="00F23A97">
        <w:tc>
          <w:tcPr>
            <w:tcW w:w="2084" w:type="dxa"/>
            <w:vAlign w:val="center"/>
          </w:tcPr>
          <w:p w14:paraId="50DDF344" w14:textId="77777777" w:rsidR="00700A72" w:rsidRPr="00B94750" w:rsidRDefault="00700A72" w:rsidP="005244CF">
            <w:pPr>
              <w:jc w:val="center"/>
              <w:rPr>
                <w:rFonts w:eastAsia="Times New Roman" w:cs="Times New Roman"/>
                <w:lang w:val="uk-UA" w:eastAsia="ru-RU"/>
              </w:rPr>
            </w:pPr>
            <w:r w:rsidRPr="00B94750">
              <w:rPr>
                <w:rFonts w:eastAsia="Times New Roman" w:cs="Times New Roman"/>
                <w:lang w:val="uk-UA" w:eastAsia="ru-RU"/>
              </w:rPr>
              <w:t>Так само, як</w:t>
            </w:r>
          </w:p>
        </w:tc>
        <w:tc>
          <w:tcPr>
            <w:tcW w:w="4313" w:type="dxa"/>
            <w:vAlign w:val="center"/>
          </w:tcPr>
          <w:p w14:paraId="6DCA5955" w14:textId="77777777" w:rsidR="00700A72" w:rsidRPr="00B94750" w:rsidRDefault="00700A72" w:rsidP="005244CF">
            <w:pPr>
              <w:rPr>
                <w:rFonts w:eastAsia="Times New Roman" w:cs="Times New Roman"/>
                <w:lang w:val="uk-UA" w:eastAsia="ru-RU"/>
              </w:rPr>
            </w:pPr>
            <w:r w:rsidRPr="00B94750">
              <w:rPr>
                <w:rFonts w:eastAsia="Times New Roman" w:cs="Times New Roman"/>
                <w:lang w:val="uk-UA" w:eastAsia="ru-RU"/>
              </w:rPr>
              <w:t>Якісна зміна/збільшення</w:t>
            </w:r>
          </w:p>
        </w:tc>
      </w:tr>
      <w:tr w:rsidR="00700A72" w:rsidRPr="00EE0B2C" w14:paraId="36142056" w14:textId="77777777" w:rsidTr="00F23A97">
        <w:tc>
          <w:tcPr>
            <w:tcW w:w="2084" w:type="dxa"/>
            <w:vAlign w:val="center"/>
          </w:tcPr>
          <w:p w14:paraId="423236CA" w14:textId="77777777" w:rsidR="00700A72" w:rsidRPr="00B94750" w:rsidRDefault="00700A72" w:rsidP="005244CF">
            <w:pPr>
              <w:jc w:val="center"/>
              <w:rPr>
                <w:rFonts w:eastAsia="Times New Roman" w:cs="Times New Roman"/>
                <w:lang w:val="uk-UA" w:eastAsia="ru-RU"/>
              </w:rPr>
            </w:pPr>
            <w:r w:rsidRPr="00B94750">
              <w:rPr>
                <w:rFonts w:eastAsia="Times New Roman" w:cs="Times New Roman"/>
                <w:lang w:val="uk-UA" w:eastAsia="ru-RU"/>
              </w:rPr>
              <w:t>Частина</w:t>
            </w:r>
          </w:p>
        </w:tc>
        <w:tc>
          <w:tcPr>
            <w:tcW w:w="4313" w:type="dxa"/>
            <w:vAlign w:val="center"/>
          </w:tcPr>
          <w:p w14:paraId="1B6CC026" w14:textId="77777777" w:rsidR="00700A72" w:rsidRPr="00B94750" w:rsidRDefault="009F77D4" w:rsidP="005244CF">
            <w:pPr>
              <w:rPr>
                <w:rFonts w:eastAsia="Times New Roman" w:cs="Times New Roman"/>
                <w:lang w:val="uk-UA" w:eastAsia="ru-RU"/>
              </w:rPr>
            </w:pPr>
            <w:r w:rsidRPr="00B94750">
              <w:rPr>
                <w:rFonts w:eastAsia="Times New Roman" w:cs="Times New Roman"/>
                <w:lang w:val="uk-UA" w:eastAsia="ru-RU"/>
              </w:rPr>
              <w:t>Якісна зміна/зменшення</w:t>
            </w:r>
          </w:p>
        </w:tc>
      </w:tr>
      <w:tr w:rsidR="00700A72" w:rsidRPr="00EE0B2C" w14:paraId="625D889F" w14:textId="77777777" w:rsidTr="00F23A97">
        <w:tc>
          <w:tcPr>
            <w:tcW w:w="2084" w:type="dxa"/>
            <w:vAlign w:val="center"/>
          </w:tcPr>
          <w:p w14:paraId="3D29555D" w14:textId="77777777" w:rsidR="00700A72" w:rsidRPr="00B94750" w:rsidRDefault="00700A72" w:rsidP="005244CF">
            <w:pPr>
              <w:jc w:val="center"/>
              <w:rPr>
                <w:rFonts w:eastAsia="Times New Roman" w:cs="Times New Roman"/>
                <w:lang w:val="uk-UA" w:eastAsia="ru-RU"/>
              </w:rPr>
            </w:pPr>
            <w:r w:rsidRPr="00B94750">
              <w:rPr>
                <w:rFonts w:eastAsia="Times New Roman" w:cs="Times New Roman"/>
                <w:lang w:val="uk-UA" w:eastAsia="ru-RU"/>
              </w:rPr>
              <w:t>Зміна</w:t>
            </w:r>
          </w:p>
        </w:tc>
        <w:tc>
          <w:tcPr>
            <w:tcW w:w="4313" w:type="dxa"/>
            <w:vAlign w:val="center"/>
          </w:tcPr>
          <w:p w14:paraId="75BCAD9E" w14:textId="77777777" w:rsidR="00700A72" w:rsidRPr="00B94750" w:rsidRDefault="009F77D4" w:rsidP="005244CF">
            <w:pPr>
              <w:rPr>
                <w:rFonts w:eastAsia="Times New Roman" w:cs="Times New Roman"/>
                <w:lang w:val="uk-UA" w:eastAsia="ru-RU"/>
              </w:rPr>
            </w:pPr>
            <w:r w:rsidRPr="00B94750">
              <w:rPr>
                <w:rFonts w:eastAsia="Times New Roman" w:cs="Times New Roman"/>
                <w:lang w:val="uk-UA" w:eastAsia="ru-RU"/>
              </w:rPr>
              <w:t>Логічна протилежність цілям проекту</w:t>
            </w:r>
          </w:p>
        </w:tc>
      </w:tr>
      <w:tr w:rsidR="00700A72" w:rsidRPr="00EE0B2C" w14:paraId="31B075DD" w14:textId="77777777" w:rsidTr="00F23A97">
        <w:tc>
          <w:tcPr>
            <w:tcW w:w="2084" w:type="dxa"/>
            <w:vAlign w:val="center"/>
          </w:tcPr>
          <w:p w14:paraId="394F3047" w14:textId="77777777" w:rsidR="00700A72" w:rsidRPr="00B94750" w:rsidRDefault="00700A72" w:rsidP="005244CF">
            <w:pPr>
              <w:jc w:val="center"/>
              <w:rPr>
                <w:rFonts w:eastAsia="Times New Roman" w:cs="Times New Roman"/>
                <w:lang w:val="uk-UA" w:eastAsia="ru-RU"/>
              </w:rPr>
            </w:pPr>
            <w:r w:rsidRPr="00B94750">
              <w:rPr>
                <w:rFonts w:eastAsia="Times New Roman" w:cs="Times New Roman"/>
                <w:lang w:val="uk-UA" w:eastAsia="ru-RU"/>
              </w:rPr>
              <w:t>Інший, ніж</w:t>
            </w:r>
          </w:p>
        </w:tc>
        <w:tc>
          <w:tcPr>
            <w:tcW w:w="4313" w:type="dxa"/>
            <w:vAlign w:val="center"/>
          </w:tcPr>
          <w:p w14:paraId="2DFBD894" w14:textId="77777777" w:rsidR="00700A72" w:rsidRPr="00B94750" w:rsidRDefault="009F77D4" w:rsidP="005244CF">
            <w:pPr>
              <w:rPr>
                <w:rFonts w:eastAsia="Times New Roman" w:cs="Times New Roman"/>
                <w:lang w:val="uk-UA" w:eastAsia="ru-RU"/>
              </w:rPr>
            </w:pPr>
            <w:r w:rsidRPr="00B94750">
              <w:rPr>
                <w:rFonts w:eastAsia="Times New Roman" w:cs="Times New Roman"/>
                <w:lang w:val="uk-UA" w:eastAsia="ru-RU"/>
              </w:rPr>
              <w:t>Повна заміна</w:t>
            </w:r>
          </w:p>
        </w:tc>
      </w:tr>
      <w:tr w:rsidR="009F77D4" w:rsidRPr="00EE0B2C" w14:paraId="638166C9" w14:textId="77777777" w:rsidTr="00F23A97">
        <w:tc>
          <w:tcPr>
            <w:tcW w:w="6397" w:type="dxa"/>
            <w:gridSpan w:val="2"/>
            <w:vAlign w:val="center"/>
          </w:tcPr>
          <w:p w14:paraId="59A67FCB" w14:textId="77777777" w:rsidR="009F77D4" w:rsidRPr="00B94750" w:rsidRDefault="009F77D4" w:rsidP="005244CF">
            <w:pPr>
              <w:jc w:val="center"/>
              <w:rPr>
                <w:rFonts w:eastAsia="Times New Roman" w:cs="Times New Roman"/>
                <w:lang w:val="uk-UA" w:eastAsia="ru-RU"/>
              </w:rPr>
            </w:pPr>
            <w:r w:rsidRPr="00B94750">
              <w:rPr>
                <w:rFonts w:eastAsia="Times New Roman" w:cs="Times New Roman"/>
                <w:lang w:val="uk-UA" w:eastAsia="ru-RU"/>
              </w:rPr>
              <w:t>Допоміжні</w:t>
            </w:r>
          </w:p>
        </w:tc>
      </w:tr>
      <w:tr w:rsidR="009F77D4" w:rsidRPr="00EE0B2C" w14:paraId="4DE3F1BD" w14:textId="77777777" w:rsidTr="00F23A97">
        <w:tc>
          <w:tcPr>
            <w:tcW w:w="2084" w:type="dxa"/>
            <w:vAlign w:val="center"/>
          </w:tcPr>
          <w:p w14:paraId="76511744" w14:textId="77777777" w:rsidR="009F77D4" w:rsidRPr="00B94750" w:rsidRDefault="009F77D4" w:rsidP="005244CF">
            <w:pPr>
              <w:jc w:val="center"/>
              <w:rPr>
                <w:rFonts w:eastAsia="Times New Roman" w:cs="Times New Roman"/>
                <w:lang w:val="uk-UA" w:eastAsia="ru-RU"/>
              </w:rPr>
            </w:pPr>
            <w:r w:rsidRPr="00B94750">
              <w:rPr>
                <w:rFonts w:eastAsia="Times New Roman" w:cs="Times New Roman"/>
                <w:lang w:val="uk-UA" w:eastAsia="ru-RU"/>
              </w:rPr>
              <w:t>Рано</w:t>
            </w:r>
          </w:p>
        </w:tc>
        <w:tc>
          <w:tcPr>
            <w:tcW w:w="4313" w:type="dxa"/>
            <w:vAlign w:val="center"/>
          </w:tcPr>
          <w:p w14:paraId="1FF67B46" w14:textId="77777777" w:rsidR="009F77D4" w:rsidRPr="00B94750" w:rsidRDefault="009F77D4" w:rsidP="005244CF">
            <w:pPr>
              <w:rPr>
                <w:rFonts w:eastAsia="Times New Roman" w:cs="Times New Roman"/>
                <w:lang w:val="uk-UA" w:eastAsia="ru-RU"/>
              </w:rPr>
            </w:pPr>
            <w:r w:rsidRPr="00B94750">
              <w:rPr>
                <w:rFonts w:eastAsia="Times New Roman" w:cs="Times New Roman"/>
                <w:lang w:val="uk-UA" w:eastAsia="ru-RU"/>
              </w:rPr>
              <w:t>Належить до часу</w:t>
            </w:r>
          </w:p>
        </w:tc>
      </w:tr>
      <w:tr w:rsidR="009F77D4" w:rsidRPr="00EE0B2C" w14:paraId="5FB86B63" w14:textId="77777777" w:rsidTr="00F23A97">
        <w:tc>
          <w:tcPr>
            <w:tcW w:w="2084" w:type="dxa"/>
            <w:vAlign w:val="center"/>
          </w:tcPr>
          <w:p w14:paraId="3CBDBA2D" w14:textId="77777777" w:rsidR="009F77D4" w:rsidRPr="00B94750" w:rsidRDefault="009F77D4" w:rsidP="005244CF">
            <w:pPr>
              <w:jc w:val="center"/>
              <w:rPr>
                <w:rFonts w:eastAsia="Times New Roman" w:cs="Times New Roman"/>
                <w:lang w:val="uk-UA" w:eastAsia="ru-RU"/>
              </w:rPr>
            </w:pPr>
            <w:r w:rsidRPr="00B94750">
              <w:rPr>
                <w:rFonts w:eastAsia="Times New Roman" w:cs="Times New Roman"/>
                <w:lang w:val="uk-UA" w:eastAsia="ru-RU"/>
              </w:rPr>
              <w:t>Пізно</w:t>
            </w:r>
          </w:p>
        </w:tc>
        <w:tc>
          <w:tcPr>
            <w:tcW w:w="4313" w:type="dxa"/>
            <w:vAlign w:val="center"/>
          </w:tcPr>
          <w:p w14:paraId="559C1402" w14:textId="77777777" w:rsidR="009F77D4" w:rsidRPr="00B94750" w:rsidRDefault="009F77D4" w:rsidP="005244CF">
            <w:pPr>
              <w:rPr>
                <w:rFonts w:eastAsia="Times New Roman" w:cs="Times New Roman"/>
                <w:lang w:val="uk-UA" w:eastAsia="ru-RU"/>
              </w:rPr>
            </w:pPr>
            <w:r w:rsidRPr="00B94750">
              <w:rPr>
                <w:rFonts w:eastAsia="Times New Roman" w:cs="Times New Roman"/>
                <w:lang w:val="uk-UA" w:eastAsia="ru-RU"/>
              </w:rPr>
              <w:t>Належить до часу</w:t>
            </w:r>
          </w:p>
        </w:tc>
      </w:tr>
      <w:tr w:rsidR="009F77D4" w:rsidRPr="00EE0B2C" w14:paraId="0DD30AAA" w14:textId="77777777" w:rsidTr="00F23A97">
        <w:tc>
          <w:tcPr>
            <w:tcW w:w="2084" w:type="dxa"/>
            <w:vAlign w:val="center"/>
          </w:tcPr>
          <w:p w14:paraId="40FCACED" w14:textId="77777777" w:rsidR="009F77D4" w:rsidRPr="00B94750" w:rsidRDefault="009F77D4" w:rsidP="005244CF">
            <w:pPr>
              <w:jc w:val="center"/>
              <w:rPr>
                <w:rFonts w:eastAsia="Times New Roman" w:cs="Times New Roman"/>
                <w:lang w:val="uk-UA" w:eastAsia="ru-RU"/>
              </w:rPr>
            </w:pPr>
            <w:r w:rsidRPr="00B94750">
              <w:rPr>
                <w:rFonts w:eastAsia="Times New Roman" w:cs="Times New Roman"/>
                <w:lang w:val="uk-UA" w:eastAsia="ru-RU"/>
              </w:rPr>
              <w:t>Раніше</w:t>
            </w:r>
          </w:p>
        </w:tc>
        <w:tc>
          <w:tcPr>
            <w:tcW w:w="4313" w:type="dxa"/>
            <w:vAlign w:val="center"/>
          </w:tcPr>
          <w:p w14:paraId="3882D285" w14:textId="77777777" w:rsidR="009F77D4" w:rsidRPr="00B94750" w:rsidRDefault="009F77D4" w:rsidP="005244CF">
            <w:pPr>
              <w:rPr>
                <w:rFonts w:eastAsia="Times New Roman" w:cs="Times New Roman"/>
                <w:lang w:val="uk-UA" w:eastAsia="ru-RU"/>
              </w:rPr>
            </w:pPr>
            <w:r w:rsidRPr="00B94750">
              <w:rPr>
                <w:rFonts w:eastAsia="Times New Roman" w:cs="Times New Roman"/>
                <w:lang w:val="uk-UA" w:eastAsia="ru-RU"/>
              </w:rPr>
              <w:t>Належить до порядку або послідовності</w:t>
            </w:r>
          </w:p>
        </w:tc>
      </w:tr>
      <w:tr w:rsidR="009F77D4" w:rsidRPr="00EE0B2C" w14:paraId="0EA4822F" w14:textId="77777777" w:rsidTr="00F23A97">
        <w:tc>
          <w:tcPr>
            <w:tcW w:w="2084" w:type="dxa"/>
            <w:vAlign w:val="center"/>
          </w:tcPr>
          <w:p w14:paraId="744CE722" w14:textId="77777777" w:rsidR="009F77D4" w:rsidRPr="00B94750" w:rsidRDefault="009F77D4" w:rsidP="005244CF">
            <w:pPr>
              <w:jc w:val="center"/>
              <w:rPr>
                <w:rFonts w:eastAsia="Times New Roman" w:cs="Times New Roman"/>
                <w:lang w:val="uk-UA" w:eastAsia="ru-RU"/>
              </w:rPr>
            </w:pPr>
            <w:r w:rsidRPr="00B94750">
              <w:rPr>
                <w:rFonts w:eastAsia="Times New Roman" w:cs="Times New Roman"/>
                <w:lang w:val="uk-UA" w:eastAsia="ru-RU"/>
              </w:rPr>
              <w:lastRenderedPageBreak/>
              <w:t>Після</w:t>
            </w:r>
          </w:p>
        </w:tc>
        <w:tc>
          <w:tcPr>
            <w:tcW w:w="4313" w:type="dxa"/>
            <w:vAlign w:val="center"/>
          </w:tcPr>
          <w:p w14:paraId="454BF937" w14:textId="77777777" w:rsidR="009F77D4" w:rsidRPr="00B94750" w:rsidRDefault="009F77D4" w:rsidP="005244CF">
            <w:pPr>
              <w:rPr>
                <w:rFonts w:eastAsia="Times New Roman" w:cs="Times New Roman"/>
                <w:lang w:val="uk-UA" w:eastAsia="ru-RU"/>
              </w:rPr>
            </w:pPr>
            <w:r w:rsidRPr="00B94750">
              <w:rPr>
                <w:rFonts w:eastAsia="Times New Roman" w:cs="Times New Roman"/>
                <w:lang w:val="uk-UA" w:eastAsia="ru-RU"/>
              </w:rPr>
              <w:t>Належить до порядку або послідовності</w:t>
            </w:r>
          </w:p>
        </w:tc>
      </w:tr>
    </w:tbl>
    <w:p w14:paraId="5822F853" w14:textId="77777777" w:rsidR="00A0122E" w:rsidRPr="00EE0B2C" w:rsidRDefault="00A0122E" w:rsidP="005244CF">
      <w:pPr>
        <w:ind w:firstLine="709"/>
        <w:jc w:val="both"/>
        <w:rPr>
          <w:rFonts w:eastAsia="Times New Roman" w:cs="Times New Roman"/>
          <w:szCs w:val="24"/>
          <w:lang w:val="uk-UA" w:eastAsia="ru-RU"/>
        </w:rPr>
      </w:pPr>
      <w:r w:rsidRPr="00EE0B2C">
        <w:rPr>
          <w:rFonts w:eastAsia="Times New Roman" w:cs="Times New Roman"/>
          <w:szCs w:val="24"/>
          <w:lang w:val="uk-UA" w:eastAsia="ru-RU"/>
        </w:rPr>
        <w:t xml:space="preserve">Вхідними даними для дослідження методом </w:t>
      </w:r>
      <w:r w:rsidRPr="00EE0B2C">
        <w:rPr>
          <w:rFonts w:eastAsia="Times New Roman" w:cs="Times New Roman"/>
          <w:color w:val="000000" w:themeColor="text1"/>
          <w:szCs w:val="24"/>
          <w:lang w:val="uk-UA" w:eastAsia="ru-RU"/>
        </w:rPr>
        <w:t>"</w:t>
      </w:r>
      <w:r w:rsidRPr="00EE0B2C">
        <w:rPr>
          <w:rFonts w:eastAsia="Times New Roman" w:cs="Times New Roman"/>
          <w:szCs w:val="24"/>
          <w:lang w:val="uk-UA" w:eastAsia="ru-RU"/>
        </w:rPr>
        <w:t>HAZOP</w:t>
      </w:r>
      <w:r w:rsidRPr="00EE0B2C">
        <w:rPr>
          <w:rFonts w:eastAsia="Times New Roman" w:cs="Times New Roman"/>
          <w:color w:val="000000" w:themeColor="text1"/>
          <w:szCs w:val="24"/>
          <w:lang w:val="uk-UA" w:eastAsia="ru-RU"/>
        </w:rPr>
        <w:t>"</w:t>
      </w:r>
      <w:r w:rsidRPr="00EE0B2C">
        <w:rPr>
          <w:rFonts w:eastAsia="Times New Roman" w:cs="Times New Roman"/>
          <w:szCs w:val="24"/>
          <w:lang w:val="uk-UA" w:eastAsia="ru-RU"/>
        </w:rPr>
        <w:t xml:space="preserve"> </w:t>
      </w:r>
      <w:r w:rsidR="0094755B">
        <w:rPr>
          <w:rFonts w:eastAsia="Times New Roman" w:cs="Times New Roman"/>
          <w:szCs w:val="24"/>
          <w:lang w:val="uk-UA" w:eastAsia="ru-RU"/>
        </w:rPr>
        <w:br/>
      </w:r>
      <w:r w:rsidRPr="00EE0B2C">
        <w:rPr>
          <w:rFonts w:eastAsia="Times New Roman" w:cs="Times New Roman"/>
          <w:szCs w:val="24"/>
          <w:lang w:val="uk-UA" w:eastAsia="ru-RU"/>
        </w:rPr>
        <w:t xml:space="preserve">є поточна інформація про досліджувану систему або виробництва, а також цілі й функціональні вимоги до проекту. Вхідні дані можуть містити в собі: креслення, перелік вимог, технологічні карти, схеми управління процесом і схеми розміщення устаткування, процедури функціонування й технічного обслуговування, плани дій в аварійних ситуаціях. </w:t>
      </w:r>
    </w:p>
    <w:p w14:paraId="509D6B48" w14:textId="77777777" w:rsidR="000A50BE" w:rsidRDefault="00445065" w:rsidP="000A50BE">
      <w:pPr>
        <w:ind w:firstLine="567"/>
        <w:jc w:val="both"/>
        <w:rPr>
          <w:rFonts w:eastAsia="Times New Roman" w:cs="Times New Roman"/>
          <w:szCs w:val="24"/>
          <w:lang w:val="uk-UA" w:eastAsia="ru-RU"/>
        </w:rPr>
      </w:pPr>
      <w:r>
        <w:rPr>
          <w:rFonts w:eastAsia="Times New Roman" w:cs="Times New Roman"/>
          <w:noProof/>
          <w:szCs w:val="24"/>
          <w:lang w:val="uk-UA" w:eastAsia="ru-RU"/>
        </w:rPr>
        <w:pict w14:anchorId="418B90D8">
          <v:group id="Группа 80" o:spid="_x0000_s1053" style="position:absolute;left:0;text-align:left;margin-left:-7.25pt;margin-top:63.05pt;width:334.45pt;height:294.7pt;z-index:251658240;mso-width-relative:margin;mso-height-relative:margin" coordorigin="-1295,-1075" coordsize="42502,374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NhiL2gMAAHoIAAAOAAAAZHJzL2Uyb0RvYy54bWykVkFv2zYUvg/YfyB0&#10;T2TJlhULkQsvWYICWRssHXKmKcoiKpEcSVvOTi163W3nAv0JPewwDNj2F5x/1EdSkhu3wYbMgZlH&#10;vsdHvu+999Gnz7ZNjTZUaSZ4HkTHowBRTkTB+CoPfnp1cXQSIG0wL3AtOM2DO6qDZ/NvvzltZUZj&#10;UYm6oAqBE66zVuZBZYzMwlCTijZYHwtJOShLoRpsYKpWYaFwC96bOoxHo2nYClVIJQjVGlbPvTKY&#10;O/9lSYl5WZaaGlTnAdzNuFG5cWnHcH6Ks5XCsmKkuwZ+wi0azDgcOrg6xwajtWJfuGoYUUKL0hwT&#10;0YSiLBmhLgaIJhodRHOpxFq6WFZZu5IDTADtAU5PdktebK4VYkUenAA8HDeQo91v92/u3+3+gb+P&#10;CJYBo1auMjC9VPJGXqtuYeVnNuxtqRr7HwJCW4fu3YAu3RpEYHEST9IkSgJEQDdOJ/F01uFPKkiS&#10;3XcUxbMkGQcILI6iUZqkU58hUn0/eElGcTQZvIyno7G1CftLhPauw9VaCXWl99Dp/wfdTYUldRnR&#10;Fo8OujidzmYDeu93H3e/A3Z/3L+9/xV5nUPMbbH4IbP9TkC4kYdWZxoWH4VxPInGaZp6IAYwR9P0&#10;JIKUWTBj+CQOywEFnEmlzSUVDbJCHihoBVeheHOljQesN7FHa1Gz4oLVtZ1YxVmt0AZD27QVM7SD&#10;+IFVza0tF3aXd2hXAP8+ICuZ7XLr6mvWB7sUxR1goIRvRi3JBYPzrrA211hB90FUwCjmJQxlLdo8&#10;EJ0UoEqoX762bu0hs6ANUAvdnAf65zVWNED1cw45t63fC6oXlr3A182ZgEgj4CpJnAgblKl7sVSi&#10;uQWiWdhTQIU5gbPywPTimfGcAkRF6GLhjKDBJTZX/EYS67rH9dX2FivZZcVAPl+IvqpwdpAcb+vS&#10;IxdrA0i7zFlcPYod3FDh81PJSAbfjiVA+qLU/51NYZdZW9g8Izf/yUeD1eu1PPLxsiWrmblz5Awx&#10;20vxzTUjtsDtZN816b5lPrhmebf7a/f37k8ECiin3thvhZpk5EqQ1xpxcVZhvqILLaGmuy4KH5q7&#10;6YNzlzWTtlBt3d0yUznM+7xYZRcy5PGAW7+Cmuftc0HWDeXGP0SK1tjAK6grJjVUT0abJS2g8Z4X&#10;UFcEHkED3CoV48a3slbkRwjAvknTcQK8CA9SHE9jxwrQkEZRQyrbWDa2/v4eGEsYaNn+IArwiaEy&#10;XHkdsPCjbDqQCLDGnksnSZwmjm+fziIDGeDsEXawsXi6c2HB1NWwe+BAevCCfj53VvufDPNPAAAA&#10;//8DAFBLAwQKAAAAAAAAACEAE7Y6Zp+VAQCflQEAFAAAAGRycy9tZWRpYS9pbWFnZTEucG5niVBO&#10;Rw0KGgoAAAANSUhEUgAABTcAAAXXCAYAAACd8EohAAAACXBIWXMAAC4jAAAuIwF4pT92AAAAIGNI&#10;Uk0AAHolAACAgwAA+f8AAIDpAAB1MAAA6mAAADqYAAAXb5JfxUYAAZUlSURBVHja7P1PrCzLvuB3&#10;/er2waaNYd88trGF/N6TciNZNi2Mu05bbsBYtGqDLMwfg2rLE6a575mAmJBLDLBgVEsYJBhwbq0J&#10;MDNVMkYCqwVVGEyD3NBVbaDbbVtyFXrvIbAxXnWvbUx3+70uBhVxV6xYkZmREZH/qr4fKXX2Wasq&#10;MzIyIjLityIzZtfrVQAAAAAAAABgan5GFgAAAAAAAACYIoKbAAAAAAAAACaJ4CYAAAAAAACASSK4&#10;CQAAAAAAAGCSCG4CAAAAAAAAmCSCmwAAAAAAAAAmieAmAAAAAAAAgEkiuAkAAAAAAABgkghuAgAA&#10;AAAAAJgkgpsAAAAAAAAAJongJgAAAAAAAIBJIrgJAAAAAAAAYJIIbgIAAAAAAACYJIKbAAAAAAAA&#10;ACaJ4CYAAAAAAACASSK4CQAAAAAAAGCSCG4CAAAAAAAAmCSCmwAAAAAAAAAmieAmAAAAAAAAgEki&#10;uAkAAAAAAABgkghuAgAAAAAAAJgkgpsAAAAAAAAAJongJgAAAAAAAIBJIrgJAAAAAAAAYJIIbgIA&#10;AAAAAACYJIKbAAAAAAAAACaJ4CYAAAAAAACASSK4CQAAAAAAAGCSCG4CAAAAAAAAmCSCmwAAAAAA&#10;AAAmieAmAAAAAAAAgEkiuAkAAAAAAABgkghuAgAAAAAAAJgkgpsAAAAAAAAAJongJgAAAAAAAIBJ&#10;IrgJAAAAAAAAYJIIbgIAAAAAAACYJIKbAAAAAAAAACaJ4CYAAAAAAACASSK4CQAAAAAAAGCSCG4C&#10;AAAAAAAAmCSCmwAAAAAAAAAmieAmAAAAAAAAgEkiuAkAAAAAAABgkghuAgAAAAAAAJgkgpsAAAAA&#10;AAAAJongJgAAAAAAAIBJIrgJAAAAAAAAYJIIbgIAAAAAAACYJIKbAAAAAAAAACaJ4CYAAAAAAACA&#10;SSK4CQAAAAAAAGCSCG4CAAAAAAAAmCSCmwAAAAAAAAAmieAmAAAAAAAAgEkiuAkAAAAAAABgkghu&#10;AgAAAAAAAJgkgpsAAAAAAAAAJongJgAAAAAAAIBJIrgJAAAAAAAAYJIIbgIAAAAAAACYJIKbAAAA&#10;AAAAACaJ4CYAAAAAAACASSK4CQAAAAAAAGCSCG4CAAAAAAAAmCSCmwAAAAAAAAAmieAmAAAAAAAA&#10;gEkiuAkAAAAAAABgkghuAgAAAAAAAJgkgpsAAAAAAAAAJongJgAAAAAAAIBJIrgJAAAAAAAAYJII&#10;bgIAAAAAAACYJIKbAAAAAAAAACaJ4CYAAAAAAACASSK4CQAAAAAAAGCSCG4CAAAAAAAAmCSCmwAA&#10;AAAAAAAmieAmAAAAAAAAgEkiuAkAAAAAAABgkghuAgAAAAAAAJgkgpsAAAAAAAAAJongJgAAAAAA&#10;AIBJIrgJAAAAAAAAYJIIbgIAAAAAAACYJIKbAAAAAAAAACaJ4CYAAAAAAACASSK4CQAAAAAAAGCS&#10;CG4CAAAAAAAAmCSCmwAAAAAAAAAmieAmAAAAAAAAgEkiuAkAAAAAAABgkghuAgAAAAAAAJgkgpsA&#10;AAAAAAAAJongJgAAAAAAAIBJIrgJAAAAAAAAYJIIbgIAAAAAAACYJIKbAAAAAAAAACaJ4CYAAAAA&#10;AACASSK4CQAAAAAAAGCSCG4CAAAAAAAAmCSCmwAAAAAAAAAmieAmAAAAAAAAgEn6jiwAAAxhNpu5&#10;fvy3iMh/XUT+SyLyW9ynAAAAAGDy/kBEfl9E/gkR+e+IyP/b/sD1eg0fW8Z8GQCA4BvQx+DmQkT+&#10;cRH5m8gdAAAAALhL/7qI/CMisjd/SHATADA5VnDzT4nInxaRv05E/pKI/LdF5J8VkX+TnAIAAACA&#10;Sfv3isifFJH/poj8XSLyV0XkHxSRf1p/gOAmAGByjODm3yYif1FuMzb/VyLyXxSRf5scAgAAAIC7&#10;8jeIyP9MRP7TcpvB+cdE5F8RiQtusqAQAGBo/125BTb/RRH5h4XAJgAAAADco39bjfn+BTUG/O+l&#10;2CkzNwEAg1AzN/9DIvIX1I/+pIj8n8gZAAAAALhrf0JE/qyIzETkPywif5GZmwCAqfqvqhvaPyUE&#10;NgEAAADgEfw5ua2cPhOR/0rszpi5CQAYxGw2++tF5F8VkU9yWyn9f0OuAAAAAMBD+FNqDPhviMi/&#10;/3q9/pXQHTFzEwAwlP+43AKb/x8R+d+RHQAAAADwMP4ZEfnXROTfJyL/0ZgdEdwEAAzlP6H++6dF&#10;5A/JDgAAAAB4GH+oxoIiIn9/zI4IbgIAhvJ3q//+ObICAAAAAB6OHgv+8ZidENwEAAzls/rvv0hW&#10;AAAAAMDD+ZfUf/+DMTshuAkAGEqm/vuvkRUAAAAA8HD0WPBvjdkJwU0AwFB+rv77K7ICD2AuIq8i&#10;chWRBdkByhD5CQC0iYD82hobBiG4CQAYyr/HuqENYa06cU1bbn3v5PGdE5cYhkLeZiuXZAcoQ+Qn&#10;RlcefPoDdtBn11F/oJRboCnGq+c5ubZXR9+nLu/KivMuPfdTtEzfmnpLm4i78Sv13++i9nK9XtnY&#10;2NjY2HrfjA7qpxHcVBeOgOU6oDP+qn6GacjUNTt4BMDnkcdiRgSEMkR+YhLl4mDd2zdG0KeuP2AH&#10;E2P6A7pPsoy4v13VufiUb7s/4xPcWhrpXDmCmKXxe5881Om2A8ZL6/ermt+DNhHT80nX56ixJQNs&#10;NjY2NjaCm7/phJtBSl8bawCE6Vg0DOSafg8AuD9LK3iWeX5vnag/sEiwn7kKLPoGFM3A7M7jOzrA&#10;eJLmP/5tjL7V3DPtdU/PuK4R92jgwYObPJYOAMDNpeLfXX0Pwzsa/y4rBk/aluwCgIfrD7S5t6fq&#10;Dyytf2cB+8jVfcsnHWvrGN8aPr8x7plfrXupi/6MnpU5b5n/LlsR2Rv/75o5CuCBENwEAACPPIDV&#10;g7hM3s+QKeTtkcIvInImuwAADfeUWJl8fJw95PH2XJqDjiK34KkZTH1quN+tjM8/ex5D5BbgNO+1&#10;WYK8erH+n9mbwAMjuAkAAB7Zi9yCl8/y/jG3tRrkfS/vZ4cAANAVHch8dvysjaPHvUu/v9L8znPN&#10;5+fyPoD43CI9Z3l7AiK3jhvKPj/eEwk8MIKbAADg0e3lFsicWduz8KoBAEB/CrkFAc1Zibm0D9zt&#10;Pe5f9qPc3zw+r/k+8i7Wd8zzjF2oj/szgN8guAkAAAAAwLAWcgs2vshtpqM5M3HZwbHMGaFPUv+I&#10;uR1gPQYc055pySrnAJIhuAkAQH8yeb8qu/kI9KJi8HH12E7y8V1T65rP65VQ6/ZZ9xhcKSIH6/Mr&#10;+TgLoyn9esbIqSEdqfYjifcVcu1fpf17wfKKdPjM5FnVXP/QcllXLsx8O6if5erfIU6edcBn1dxC&#10;nbv52U3AALuq/OeJ63BIGUqZX23PpbA+ezDOLY9sS6rKWmnUEbOsv0bkZ+w1G2N7lTJN84Ayplcc&#10;T1UfUrVZY7OU90HNrfW7LNFxMpVX2lmaHzG328mQ91Bf5P1syyLyPOx24jjg/WWoe4w+bkidXAT2&#10;U2LybVWTl6eA+8trzf2izf1ljG2tfS47z7azy37jUH1oPzFLrbOxsbGxsYVuxk3u00gGFYWjc+Bj&#10;bQ2s6jrhr2pbGJ2PnUenuaxJm+6I6t9lVlDsYH03b+jQNZ3DSd6vrDq3jrFsSH9Vx2ZunEdVOnz2&#10;s3AMLKTjfTUNvtaBwaSmAczaYwD72nD9Y8qlq5wdrIGD2UmOGfC7grJ2/ds1pO9gdewLI392HoED&#10;Xf53Rj5mVl4tEtfhkDIUm18+A++6ujP3CAiEtCVzx6CrdLQdVyvAHlonY65ZynYvZXuVIk1FRVmv&#10;yiv9+XnC+hDbZrUN5IfUjXXLY2aOtNtteKqggF2PfB4P31QEMdraOYLeTX/Qyz3rRchM0BTt5Rju&#10;MeY1agpIlgn6KSH5lnvcG0pHG55b+3ht6AuF9lX77q/6tv876zOZo516rSgbXfQbu+hDf9Kfixpb&#10;MsBmY2NjYyO42XlwMzM6lmXFgEZ3TuoGPVVpW9SkofTorB48BhG6Q7lqOD/XQCnzzFufDnxTXtmD&#10;sEVgnrbZV51XCZ8pV7W/14aBoWtgdXVcu9hyaQ80moI8MUqPQdSypmxWpc0cXBw8/jhRFSwz8ypL&#10;XIdDylBofrUJwlSVjZ2qN+asmXmCtuTgyIeV+nzRYjDnm58x1yx1u5eq7UuRplVFftXtt7SuUWje&#10;pmizxhrcLCva9BR/kKj744Pvwj6HRMFNO0i6CAxuzhP88TFFezmWe4z5uabgZqp+Ski+bYxyV1ac&#10;T10Qcq2Oad5fFon6qinb7VT7KWvq/8Kz/KfsN3bRH08W3OSxdAAAmjvWoY9vmx0Q3Tm3X4B/kbdH&#10;qbKKTnzTS/P31rHafNf3M3qg9lzx/RerM9Z2/yLvH3M7B6bZd+GFi2c5iH3E8Xu5LU60TVQ27byu&#10;K39L67iXxOVSl4vMKBuufH2WsEcYpUV5qLqma5X2qrSZqwPPawZ0G3WeTxX7uBh5NU9ch0PK0DlR&#10;HWj63sVRZ+ZyW5jkWUR+UGk/JmhL9L6erd9/tb7zon5m1pE8ID9jrllX7V5s23dJUPdyK7997K1r&#10;EJq3KdqsEL79gZgVwPVCQvZ5ba3zj12EZ2NdW98Vz7OANiZVGVw4Aj4HK4++DnB/GdM9JqZND+2n&#10;hOTbV3WsJ5Uve0c/5lJxjEz1a56s+8s+UV81Zbudaj/LiragzfFS9hu76I8nQ3ATAAB3Z2PmufkM&#10;8poeRYpd8TPrOD/mqoNyrEnrpWGg34fMGCCMaV8iYYsvVDEHwEVNpzJvOG5suVwY1/rSUBdig7uX&#10;gHoyNwYGdcc3B6WlI190cOwiHxfE0L4Ybcexozp87Di/UlhK/SrNKdoScwBYtQjK1rpWRQd1MpPx&#10;SN1e1fkaULaO4g7atM3bru+lVXz7A0+B+zcXErLtrbIaswiPfgey9i0iz/os//Yj0zqIrP+Q8TVy&#10;/6Ht5ZTuMV30U1LcZ7ZSH2y7WGW/7vyn0lcNrWeXyHxO0W8c4z3pNwhuAgDQvb3qkJ1rOq4xA4bC&#10;6sCktjD+WzVjxX50MB8gn/Uswu3I9pXaxUhXXjHYLaQ58B5bLhfWvuo8RZ5zHtCxX7YYgL0Y51lU&#10;nOexYVA4E5HPgQOQ1HU4l/6Dm3oxiu1I2pJtx4PYrtvde2mvUuZt1/fSIc+37py2FXnThn5nrdnm&#10;7Vt8/9xR/vq0U5/FHUz+NnB7OaV7TBdS3Ge2FXniUjb0a6bSV23jaOX30P3GUd+TCG4CAKambhXw&#10;mHcjdumsOqSfrQFCIbe/bC4CBwy5yo+VMfB77iD9ubF/3xks557zuFT5GDKrqMt9daXpEaPCo1MZ&#10;Wy7nFR3wLmQB12LRYvB8qRlAzDs8r67qcNZz2Z3L7X1g54Zy12dbsu8gENNnu3tP7VWqvO3qXjok&#10;/ajti2d7n0nY7E17dfS2f3C6ONId058w0zKGaxDzuPyY7zFjzDfbsyqfZcP9RRrqyRT6qiF5Y7b1&#10;MQHOFP3GUd+TCG4CADDMYPRV3t5t02b2hPk+UHMhjWe5PbbURUciTzhYrHufaeiMlKUaDH+T+CBb&#10;yn116WiUm4XV4dWPBp87LpfmMVcJr2eqQdS8ZX76DsZT1oGu6nBfwU19LgeV39se25Im5xFdsy7a&#10;vSm1V13lbcy9dCyKmja0asGOtsHN0moPnyTs1QIp2sXM2ucYAvKh7eVY7zFjzzdX3lyMOmD+keIk&#10;b6vQHz3akpT3l1Ttdsx+jqodPKvzOkTcM7roN47qnkRwEwCA/pRGx+2L2kJe4G6/4+tiDPIWNR3q&#10;wuqMz+X213Lfma4pOuB17zMNeRxGn8OTxP/FOeW++lD1Yvxly/SHlktzUPMl0fWs4jOw6XrgmGp2&#10;Tds63Hd+hZzLsxGg2fR4TfoSe81St3tTbK9S5m2Ke+lY6NlSTTPMvlptvG8dyuX94+jbwLzaJ2oP&#10;51ZaxiC2vRzbPWYq+abr8k7eHmG2Fwj6LLeFg3S5r1qVvovrkardjt3PXuXDszp3/QTbbsB+4yjv&#10;SQQ3AQBT881jEDDG2Rs7NcB4UQOxVIEHvWKk/qvuTj4+LvxN/T6X21999QyZhcqrpvwyV+n0mTGS&#10;ST8zs/QLy1M8FppyX33Zyttf2Zfy9v6oRYuOZUy57OtxLr06bNs6cw4c7Jxryr9P4LFMXIf7yq8Y&#10;T1ZZXI6sLUldVlNfs0dor1LlbVf30iHo2VM+7fXWKse+szfXVv37FpjWo1SvYt/mfO1zGlpMezmV&#10;e8zY8s3Ms5VH2TRXnLeD9VPoq6ZsLzT9R50h+o2jvScR3AQAoHsro1Py1MH+z1L911hRv7NfyK//&#10;Crz13L95Lk0K6edRs03kYK2rffXJXqRg2aJjGVsuU73o3qdDH/L44jFwIL6v+f+mQWUeOFhqqsN9&#10;5FesZ6tsZQO3JVlFWeir3Z1K2zdGVXnb9b20b3ohId+gQtM782yl1fa1fRx9XVPH59I+oL+w9jWG&#10;9x3GtJdjvMdcJpBvrnN9btiX+fuios8x1r5qCuarJZ4lbhJHTL9x1PckgpsAAPQzgNEdr646Uhdr&#10;0JHS3upY1z0KM5d+ZjDl6jgpXliecl99e7E6/G1eCB9bLrdWHnY5iNpHpq9pFsfcyItjwwC2bBiA&#10;HAeuw6H5laIsno3yUAzcliwqysJU2t17bK9i87aPe6n0eB2bFhJqanMXDfsvre+2OdbSkcf2rKy2&#10;7x00r99YZhzHtJdju8f0uZBc7H3GLA8Xj7J5sfK7nEhfNYW5vAVrQxYDS9lvHPU9ieAmAADdy4wO&#10;QO74XZ7wGCLpZ0PYj64vxP1S81L9/CXBOfj4mvBcv8r4V81s6vDn6hzOPZVLc4Dq8whYyPuh9AAo&#10;pExtjUHgoiEQYM6IqBsIiBpkrK38Md9fux2wDsfkVwpPVnuQd9yWzBsG33Y56Kptj7lmITN9p9pe&#10;xeZtH/fSVGluUhrti6+z+M/yM2dPXwICIkVFGXsy6lMh/o/H6/RcpLvFD/tuL8d2j8lr2oVsRPlm&#10;l91tTXkw020H1ru+v6Rut0P2ox/3Ntv+IfuNo74nEdwEAOBjB6NNpyX3+J45sF4bnyvk9u7Li7U/&#10;+51CPukprI6iBJ5DXdDi4uhom6s+rsS9Ym0WcA1yj8HuPuJ88oT76rMj7BrUv9Rc+7pyHVsu9WDj&#10;KPXvwdL7DxlIrMR/Bc+8osN9cZyjPejUL9N/qRgIfHPUt5NR9vUA6ini+jfV4ayH/Ipt88z6n1WU&#10;iZi2xLaoOI+5vD1yGHpNYq9ZqnYvZduXRV7vVGUpNG9TtFkh6csS1A1X+dxL+yCfHbxZVuTd0mqn&#10;2wQellK/WMwPRjp8FiXcqH2e5W3l5y7yv+/7y9D3mNJoL/V3jhF1Lusp3+ZW/X72bBPt11V0cX/p&#10;or8asx/zj4RPUv06oKynfmMX/fF0rtcrGxsbGxtb75vRyfg0gsDm3OpEXuXju6aqBl9XaysqBgpX&#10;x3YwBl/mz1/l/Yyk0vqdPbjftUy3/X3f856r418rtqqZeaVHHtnp2HjsZxlxPva+FpF509S5N8vX&#10;KbDDV9bkzc5RNpqOG1suzU7uzkjb3DrGQfxn95hlTe+zbnbezip/WUO5PVjXulC/2wTWd3MrPa5d&#10;aB1uupYp88u3HFbV59yj3oS2JfZ1eFV5sbTK3GtNefWtk7HXLFW7l7Lts8+p6vqfrEBAk7XHuabI&#10;21RtVlN7fXBcl6a6snSU6ar+wKlFXjWlzW57Misdh5ZBXTMPsxZt4sqR16VxrusWadg52oOUAc7U&#10;7eVQ95id4zO5R/tRBraJKfLN7m+vG9JqLyiWOwKVKe8vXfVXQ/ZT1tTjzGoLXiv6san7jV30x0WN&#10;Ba+38GTE2JIBNhsbGxvbAwc31w0dyarO4snjO6eGgU9Z0ZnYGMdbeKbvVT4uHNA2QOETpNUdqtIx&#10;ePLpuFXl66khHQvPfD55nE/KffnYBXaw64JFrjK0tDr5a8/jhpTLuoHZzjHwaBvILT3LfdsgY+m4&#10;rquW9aZqFsjc848HIXW4qQx1lV9tz6VouIZFRFtSFQAoHTOcdF5mgXUy9pqlavdStleLyDJSVU6a&#10;yt6ug/qQss1qE1iq+kPYrkV/YBdxX9l5pm2d4Fq7+jBNbfa6pn3KEuZ/IXG6bC/7vscsrLazbdlc&#10;tOinpMi3dUP/2rfftfaol23vL330V9vsx24Pc88yfOq439hVH5rgJhsbGxsbwU0Ad6dsEegyv3No&#10;Gawjv6aZX0VAYBbt5VZwgLwG7eXj1gPyDV1KEtz8jnwEAADAyOh3s/m+j+5Zbu+Q2pFf5BeSlaln&#10;ub2PjXIC2kvqAfmGUWNBIQAAAIzNs7RfaOMi7pVoyS/yC+HsRTwA2kvyjXzD6BDcBAAAwNhsA7+3&#10;J7/ILyRHOQHtJfWAfMOozdR7zwAA6PcGNJvpG9DPReTX5AgAwEMpb4sgPIvIE1kCAMBkfRKRX4mI&#10;XK/XWehOmLkJAAAAYApyua3wqi2leqV6AADwIJi5CQAY5gbEzE0AgL+mQctnub0fEgAATEeSmZus&#10;lg4AAABg7GZkAQAAcOGxdAAA+jEXkZPcZh+VZAd5CMrjg6SrVOlZU2Qo0+QlyHMAXSC4CQB4ZGvV&#10;CW6zvapOc9HyWAu5vS9OAr4L8hDNliKyoTyOIl2Zaievclv8J6d40saSlyDPAXSF4CYA4JF9k9uj&#10;jj/Ix3e1fVG/M7dvIrJXg/W13AKdS89j7Y1jvJD1QcjDx5XLLVi2k+o/PGx6LhdjLY9jSFdhpAW0&#10;seQlyHMAnWJBIQDAMDeg8S0oVMotaPmbJNZ8diG3IIv2JCLPXFWgl7pZ5VnVRYzHXEQO6t8vcvsD&#10;EQAAgJZkQSFmbgIAcHNp8dm9vA+irNQgHkBaPoHNrYh8FQKbY3QkCwAAQNcIbgIAEOZZ3gdEeXk9&#10;kFYub4HNZ7m9PmLm2L7KLcAJAACAB/QdWQAAQLC9vL1zk5mbQFql3P6A8EWYAQgAAIAKBDcBAAh3&#10;IQuATuRyW5TmqxDYBAAAQA0eSwcAIJw5W5NAJ5DOUm4zo3ncHAAAALUIbgIAECaX98FNnyBMKSIn&#10;EVnXfGYnIteATeS2ivs1cjvVpG0pIhvr8wepf99omzSV6vND5qGtcOzvVaUj8ywrS8c+SvXzUtq/&#10;r3WtNv1d+/r57C/Fefmcd9vyYqbvRf07U995tfa1qikveU0Z86nbru8WLcpjU7lfGNcypC6GtjVd&#10;pmthlam1oyzZn1m1rEeh5alUn11bP7ta6c0HLEtt6mSX19GnjW3btvmmt+q6mZ/dVeRf2/v3kO2D&#10;qLJvlj27jfe9bqWVN771qemamGnKrDSVLe8tO3l7hU/q+pmq7fPpi6Ssd777KhLuqyld88C+U5kw&#10;j2Pb/b7qNsboer2ysbGxsbH1vhmdhk8juSUWHoGuqgDaqWZAMbcGMVePQePCCOTUda5fKzqHvudi&#10;72te0+HbqfMsrO8fGtLik6bCGsAWI8hD8xqvKs7j1DDYyox9nKzBXWGkLyS4qdNeWIOAV4/rGXte&#10;PgOEmPKiB1iZcR13VppWVoDMt9z5BAxLRxA1tDyWHgOszGpP6q5dnSHTtTQ+t3Rcb/39jdFWlh7t&#10;Z0x5qsqPXO2rbaCti7IUWyeLRNexbRsb2rb5pFen56Su76Ji34fIdmrI9sEVRNnU3MOq7o1li/Ib&#10;U0ZPHn8MzNU12Rnlyw6Kbjqqn23Kb0xfpIv207cOHxLuqypdhdWGu65/buX7wZHXKfI4th/RZXuN&#10;9D7pfI8aWzLAZmNjY2MjuNkqIGjPJGkaYB0aZkQ0dbLqAnO7mu+/tgxubmoGsSe1v9zjHOeBacqM&#10;DvSrFewYIg/XNR3i0rPza3bA85ogXmhws2lws+vovKQh6BFbXvTgZ95QNgvP9NoD5WXDObxaZTWP&#10;rNPmvjKPc9kE5v1Q6cprglnLhu/vOmx/qvLjYJWXhVVGXmvyI3VZSlEn217HdYKyE9O2XRvSO1f7&#10;rQp6m+Ut9g8xQ7YPZkC7rAjUrGrqTyZvM3t9/1BQOd+p5poU8vZEwLrifHQ93TTcs8xynLJ+xrR9&#10;bfoiXbXrPvtaJtxXVXuwqqizp5rynlf0NWLyOFW/s4v2GgQ32djY2NjYJhfc9NnaBCFWLQNz84rB&#10;7sJzP6eWwc11w6CkLniUi98s1qY0rRs6oX3lYdYQIPQJjq7E75GmVWBwc1UTDKoK0qc4L9/Aa0x5&#10;0YPok0fAfOMxcDlZn6s7t6UxW6Sp/qx6roup25rUbUTVYLru++aAfdFheWp6xNCeLbbuqSylqJM+&#10;17HwLBM+ZSe2bWtK78lj3yn+GDCW9sFu93yvW5ng3F3BTVcQqemx3HVDW20/7px3VD9TtX1NfZHU&#10;7brPvjYJ91VVrjYVbfipIeC3S5zHqfqdXdVtjDS4yTs3AQBwm1Vs34vIk9xWcNYDc5/g1HmCeZAb&#10;A41tw7m9OL7TVjaSPIxNR2aUiYuRNy6hC+Zsa66ZGMfuM39TlZdc1a1cfbZutfRna2BbZW+c30Kq&#10;Z2QUDddrCnW6z3RlxsD0KO0XVttbed9FeTLT9FJxfc9WWVr2VJaykZWxodu2wsjPuu+/GGldSvtH&#10;scfYPuzVuWSe+yuk+wXX5iovtg1lomhoq+2fLzuqn6nqSybjspLmWYcpfJWwxTG/JMzj1P3OLuo2&#10;RorgJgAA7VxUJ/sHo8O+kvCZbnUdv6FXYC9aDBr2noGBukHU0sjj/YB5eDY61VuPY9TlW9N5HK1B&#10;m49vNYNI89jPic+rz/KSee7naHzGXuTLFRDRyopB1VxYob2NRYtrVdWeXox9DdX+6DpxMcpfH2Wp&#10;6zrZ5T2hi7atMPLl4nG9pKLshBi6fTiqzXfBtayHtqq06kXdNatajCXVLLg29TNGF32R2DpXBtSl&#10;MavL4y7afe79D4LgJgBgatbS/Lj4oqe0PFmDqzLhvscQ3FxYQQjfTua85UC8lLfg8EXCZw+kzMOv&#10;cpup+2J1gPU7V+sCDrk1YO1DrupGYeThc+LzGqK8+ATMjp5BjhcjXa4ZUss7G0D2Ve7aXCsXM2CR&#10;D9D+mMc4Wvvpoyx1WSe7vN6p27a2ASvfeu9rDO3Ds7ruq5rrrR9ff+74Om/UOfvOPj5L9RMv9vbc&#10;cf0M1VVfJNRcXesnGT7I2lced9Huc+9/EAQ3AQAIt7c6XymDm7n0Fxir61i3GXhcWgzE7RUpdSDy&#10;+4Sd+FR5qN/FdDCCEb7sFVxTvFPRdpK3FUXPKg+3HZ9XX+XFJ6BzbHHMF2O/rpWHu565UfUHmd3A&#10;dT1FukKDAFXloMv2p8p54LKUuk52KUXbZn73teV3jwmu99jaB/1ot15gaO3I75X63L7DtuCkyuLR&#10;o33NEl6DVPUztAyG9kW6aNf1Qj0vMv3AW5s87qLdH0PdRg8IbgIAED8gMjtWqVZXnMvwMzftjnab&#10;vGhKuzmL45vq4GaSNvgXm4cLFWRYq47v92qQ0WaA9UU+zlr5lvjafFbbk7w9GripuWYpzqvL8nJO&#10;HLQwmbOQzAHOUt6/m6srVTOZvgxcv4dM12WA9idFulKWpT7qZGop2jbzu587rPdTaB/0Anhzefsj&#10;lZmfTyqf9qo+HKSb9zDO5C2ortPkcz2ynq/bJeH5xvZFUrefmbqHnzvoLwx9f2mTxynb/aHv/egB&#10;wU0AwNR8k+ZHnvp8fKerDtFChn8M6WwNvNoMOtoMPF7UIGBrdDzXA+ehfnQqk9v7VV9anv8Q10q/&#10;C1Z32HfiXjk69Lz6Ki/nloObNvXRfMdhbgQH+licA80D2MsA7c/QZanLOplal22b/UeNNoGyY8I0&#10;DNU+rK1+zqWmD2R+p4uA4lbeL9bi+1RK0aLMj7Hv1VVfpC29avkXuT9NedxVu8+9/wEQ3AQAIE7W&#10;weBvnnjAFqrt+610XoQGFJ+tQVI2UB4u5W3l7ZDZU+Yx8wGumdmBLxKeV1/lxXzdQ96yHPiUPXsG&#10;Ry7NKwKjOb9jy/rFKpN9tz/mPi6ebUdsWeq6TnZ5T8g73v8i8HuxhmgfCqOM7xvKsLlKdGaUn9TM&#10;+3FZUwfP1ucyj3M991Q/U5x7bF+krZXK66Hf99m1qjzust3n3n/nCG4CABA3EJ5bA/0UndGljOPl&#10;8S9WmpryInN8L3Rg69ux7SIPlxUDN1/mqq75ANetanAQe159lZeLNdhomg00N/bjU//2Rh4t5DZr&#10;5EUQWtZiyrr5Ko/9wO2PLg/SYrAbW5a6rpOpdd22tbnmc6O9SFl/h2gfzJmMPu9XtANDXVyLs3Xe&#10;q5oyYdZD1xMD5u/LiHtz2/qZ4h4a2xcJKQtfZfg/bstAedxlu8+9/84R3AQAIM2AxHdQ4jPY931M&#10;JktwrKaO4N4YyBYeg/SmWSc+g1UxBq1D5KH5s9wjnS5PxsDTpxylfHfa3BqgpjyvvsqLPXj3GfC2&#10;qX8v1ve3ietW6ro4lKxFXoasUr6ouCZdtT/zhrRkPZelrutkF7ps216MNmvZcP5z41qlnuHWZ/tg&#10;Bifrym9utesvNX2RlNf6YuSD61qerfzR7+ksHXV0J/V/BO6ifg7dFwnJ8/2E7hGp87jrfufY7v1I&#10;6Xq9srGxsbGx9b7J28qJn0YUqDRXdGz7+VWLz29qPrdWA4O6Dr7ez6HuFm9sWUSacrmt2qpXs80r&#10;Ot2nmt+70lR17vr3pwHz0FwF+NUIwMzVcQ/W7zPVybYHcxtpfmF+0XAurs/XDWTN63W1BhCpzks8&#10;jx9bXnyut/5M3QDoteL3rxX7zqyymkfW6VR1MaQt6yNdmZGXhaM81NXpXQ/tT2Gda9Xjzrr8lz2W&#10;pRR10ue+VXiWCd+yE9O2NZW7udU+ZzXl4pDg3j9k+5BZ7fWipnxsWrT1bQNwddektOpw1fU4SfWq&#10;4deaOpyyfoa0fSF9kdTtelf7im0P7LpwFf9ZwjF5nKof0VXdRnqfdL5HjS0ZYLOxsbGxEdz8zUwD&#10;s1NT9e6o0hiQXz0627rDdGjowOfGgHHZIqi69BjMlx5peq0ZHJn5Y3cW9Sq/hxaBKrsDnzs6uvmA&#10;eWgPGl3lwv75riEIsLPSO1fnHBLI0nleWvm0sMpx0eF5+dan0PLiGtzvKoK1S49B3K5m0L4M+MOF&#10;T3l01cVVZF2UBG1NF+laVATodla93hjXYdUQwEpVngrrHOw20Uxn2XNZiq2T9nWce7R5dcECn7IT&#10;07YtPe+dCyNf7FXBl6o87CR+ltWQ7UNu1Y9dTR5Utel24HERkAc+53Ow0pkHBDir2o9U9dO3/Mb2&#10;RVK3n2XC/lrK9qAqfeuAMhWSx6na/dR1GwQ32djY2NjYRhncXHvMNKjaVuI3o63pGK4OVchmBhiq&#10;toVHmk4NHVZ78LCR+llzixbnsK7I0z7zUCoCM3ZgrWwR3F44zmEn8Y+iuwLtOj11gepU5+WTvrbl&#10;xTf/Xh3BXXugXVXG7JkfvmW1aFEeu66LoW1Nl+myy9bGug5rVeYPgYPH0PJUONKwc7Tn8wHKUmid&#10;XCRo764ty05M2+Zb7lzX/OTI90Vk2zR0+7BuyAPf+pc5AqCnFu1q0/3YLKO+f/hy1dO6hYZi62eq&#10;ts+nL5Ky/VwkqJunjtoDV6DUteUd9Pdi2/2u22uMOLg5UwNMAAB6NZvN9A3o5yLy6wfPjlJ13vV7&#10;tHzeJ6Xff6U7XTPykDwERki39S8i8m2A4xfGwHaoNIypnVwYQRjaPAyN+kl7AHwSkV+JiFyv1+By&#10;yIJCAACMw0VEvoj/i/L3ahDwRNaRhwDg4bllGwmA9gCYBIKbAACMp5N57vF75CF5COBx28oL2QCA&#10;9gD3guAmAADjsB/ou+QheQjgsVxo8wDQHuCefEcWAAAwuNhHgnhHFXkIjJG54EQ2gvRkXJLf+EoW&#10;YGSon7QHQDBmbgIAAADogrka7kLqVzzuQi7vV7o1F88AMCzqJ4BkWC0dADDMDYjV0gHgXu2kPkix&#10;l9tCFl3JReTU8JkvwqOYwBConwBMSVZLJ7gJABgEwU0AAAAAeGhJgps8lg4AAAAAAABgkghuAgAA&#10;uBUicvXYSut7i8Dv+chE5FXev6csxMkzjVXbyvM4C3Wep4p9+J5H3jJ9B3Vc3t8GAABw5whuAgCA&#10;qcrkFjQ7yftVmU060LgJ2P+LiMxE5LN8fPfXXv18Jh9Xat8b39tavzuKyA8V3/NRqPNeRuZdLiJn&#10;ua2QOmvYvlef1c4eaZ/L7b2LO/XvJ2ufX9R5rOUWrG06n7PxXTtPv1n7/qZ+vjLSkFNdAAAA7tT1&#10;emVjY2NjY+t9k7cZVp+4GyMiQKfL0briM3rG4CnyWHN5PzNwEZDGa4KgpDkDMo/It9cW31+3PPey&#10;xfkuVFraBKDtPK06j43xmRMBTgAAgNH5pPtrMWNLZm4CAICpOovIRf27kI/BK/Nn28hjXRr+vy6N&#10;Id9zWVjnGPpoeq7y4+zx2aV1nGepX8G2lLdH1r955Lu5avZSbrMs2+ZplW9Gfufi/yg9AAAAJoTg&#10;JgAAmLKvxr838hb8m8vbOy23cnssOqXLAOdaNPy/r1xuj8c3yeR9QLDpcXQzsLmX22P9Po7GZxeS&#10;Lgh5sdKwVOUCAAAAd4TgJgAAmLK93N5h+SS3wJV+bPsgb7MCv97BeeZyC86ZwbrQd28epX72pbaS&#10;9zNFzZmQrvSZQcm27xM1P59yISA7iMsCQwAAAHeG4CYAAJi6o9yCY/ZCON/EL4g3BXqW5pN1TkVg&#10;fjU92h3yOLp2Dsh3+zspZ28CAADgjhHcBAAAGLdMboHGF7kF68z3WNrv4Ux1vDaPo+v0aaHvNzWD&#10;m3PhEXIAAAB4ILgJAJiShbxfJTlkc62aXcrtMea19TPze2vxCyIt5f0qzfoR6TLgfAu5LbBi7msn&#10;Hx9FbsoX87wyeb/6tU7XPDA/y4bf248B5xWfS1UGFkbetSkDY7ZU100HDbfyfkbiMvHx2jyO7jp+&#10;6GzJc8N+Q9gBUp8ZpWVAPVglbFdS1Keu2sqYdm7R8tzsfLTbwUIAAABERGKWWmdjY2NjYwvdjEHq&#10;p8Cgn09gzBxMv1qBjrkKSLgCDaeAAXiuBtwna9C9MAbmr+L3zr9cfWdnpNkOSm48gjKugMupIrCo&#10;83RZ8/ncyj8duMkcgY51wzmua84jpAy4giqZFRR5lfDZgHYQqc1sSZ/yU+egNjsA2UWwdulRhqQm&#10;LaHn6Aqw7zzztO5anCLyyaed0fVgk7BdSVmfUrSVqds5n7qr8/Kk9ruwvv9qBFRTz1wGAAD9+aT7&#10;BFFjSwbYbGxsbGwTDG6KMbj1HbBvHAEj1wzHgxXQWVhBiVcVfLCDaCf1u7wmQKX3URdg0/vaNAQx&#10;qgJP5vlkjqDCSQUT1lbQZFURZDjVBJFyKwB18AhYaJsEQbm6c3UF6zYRxxoquKnLcNEQCEwxyzFz&#10;BAMzj+/Zs4vnEcf3nTnocy1WCdLl284cOmhXUtWn2Layi3auqe7O1XGqymBunNeJACcAAAQ32djY&#10;2NjYphjcPLUcsFfNfLJnOxYVA+lTzb7W0jzLLfcMGq0bAgPzhsBO3Sytg1Q/yrmpSNOpIYi0qznH&#10;uiDWq4Q9qt+2DGzEf/Zbm+Bm6NY2uLmuCHzZgaRNgs7lOjCtu4jAb13Qyze4WTrqyMYKHC46LGMi&#10;H2fWpmhXUtWnVG1lynauKU2nmnwz/1iTsvwDAACCm2xsbGxsbJMMbhaewa/CCpa4BvNNM8PW0vwY&#10;tc/js3WBnarg5rwmSOabzz5Bq01DQMcM/MTOtmoqA67Hg1MFN/uYuZk1BJOKhEHFkMfRxxLcrNp2&#10;PQXQu2hXUtanFG1lynauKU1mnmQtrs9CAADAQwY3WVAIAAA/5iIumTHANwMO54Z9mIuZLCsG9XYg&#10;IWbxHVMpHxei6cJLwznqn2898itGoc75ecJlrnDkaVWZrMvvJm1XR2/S9yPCn0Vk5ti+TOD6V7Ur&#10;Y6xPqdo532OdPdqrrfFvgpsAADwogpsAAPi5iMjR+P+5Y0DdNBDfW993vbtTD+pnnltT8CaX2+yv&#10;pVQHyVLaG+e5kI8Bh7nath2mYSG32WNP4rc69lgVKv3nmjK5tT4fou3q6LZjRTluK2/Y7yO1K2Oq&#10;T6nbuTquAK9v2SO4CQDAgyK4CQCAP1eQqc1A/GIFBqqCm1mi9OpHe5cqCNBXsMgMuNqPpRYqH7sK&#10;xuhg7otMe9bmUp2L+biwayusc18EHKewrl3bgPDRcQ1Cr13dfh+pXRlLfeqinXO1U3WP5vuWvUwA&#10;AMBDIrgJAEAY1+ylvOX3qmZAZYkG6jMR+ar+PRf/1a9jmbMNzdlmmXQ7gzST23sWj3KbfThlOmjl&#10;M3v3aH2vTX6leBzdDoaGrpZuf29LuzJofaqSqp0z2ym9fbbKJwAAQCOCmwAAhDlb/xWJm91k8w1S&#10;NS2YspW34Ecu8Qus+DKDZEvjv5l0F7TSKyZ/nXjZ0jMwfYNWWyuvfYNCsY+jm2XZTGvo48Fm/al7&#10;HP8R2pUx1KeqdKVs5+qO0/aPPEcBAAAPieBmgNlsdo3dyLPh8oFrQvkCImTGgP3oGFDPW+xj3zCw&#10;Lz0G9oX4BYDsx1rnPeTVi5G2Qm5BtC4XPlmp8/oi3S+a1LWmhYRcee36fp3Yx9ELeb9YzLNVxpcB&#10;dcsMij49eLsydH2ypWzn2hxrEfg9AADwQAhuDoTgC9BvXWuqcwRG4UkPtM2ZUj6rGZsD/szxPXHs&#10;Vz9indXsq/QMHpyt4616yi8z4LVR+dfVLLNSbjM2pz7bL5Nb8OpF/IO09szJwuMYsY+j6/e4mvt4&#10;sq5HG4VR1p/ksQJVrnZl6PpkS9nOpTzWvKIOAACAB0Jwc2AEUQCgU23f2VY3I2lh7M8MMpirGedS&#10;H1haOr5jshcG0e/JLB372al9+AbAnozPLqT9zLoQW+OYc/m4unfK61u1Mno2krLlSwf5XgLyWjzL&#10;Yezj6Lm6nnYg+dlI91z8A5xzeQu2Tn0hqFTtSt/1qak8p2znmpizVJcN+Tc38u4iAADgMV2vV7aW&#10;m9SvWhq0PWqePXpa2Lq/pr7XmfIw6HX7FHoLM7aqgXlpfGZTE0wy91X1GORB/b6sCPa8yttqv3lF&#10;8OBU83tzXyePe4drP1lDvpj54bu40KvxnZBVsM1jpn7fp3muElEGfANUPuWk6XvLhmv/Ku1XjHbl&#10;R9X1XVqfC5nFe1BbXfDUtZp7VXDvtWVashZ5mrKMtSn/KdqVVPUpVVuZsp1rSpNZbw4Vn9HpOTCi&#10;AwBgsj6lGIMzwB5JcJNgCsFNtn6uN8HNuwlu2oGDsmKQfbCCgfOGfb069jeX2yzJpmDC3AhKvlpB&#10;nYUREPIJkDQFOKvOpfQIXJl5smtIj72/dcC1yox8zRN2hMqEZcDnHHbW8XYe+8pUoOhqBWrmFUHH&#10;U0QguHSUk4MVVMusY/gGuM00HjwDkeb5bBwByKWRN6eWAcqN41p0MZPWp4z5tFEx7UpsfSoS15MU&#10;7dzSM1/NwPfBKiO6fHV17QEAAMFNgmMhQVHyluAmGxvBzUaLhrZUB3LWNZ851Qz+1/L2yLcdJPQN&#10;ipVWoEAHd4qAm71rX66FhpryZW0FJ66O4FBdQMS1tQlU7hzHCNV0rhJQBnwDQ1Vb2TKN9vd2ntcu&#10;NI36fFcJ/yjrG5BbVgRe9T58g5q5Z7oWCcpY2XCMomXZSdGutK1PXbSVse3cIvDalY4/9qwTXWsA&#10;AHAHwc2ZGmCihar3ZF6v11nM99vsA8NdPwDJ6+LPReTXAyalkLcA0ovc3j+IdPQs1K/S3+InwNC6&#10;aleoTwAA4J58EpFficTFZL4jH/t3vV5nsQsJNX3/0QN1dv60zQ9X/hL8BIAgS0m/kBBAfQIAAICI&#10;ENycHN+gqP6cT0Au9YrtrmP2NVuy6ji++VGXF7PZ7Fr1/Zjz8/1uyDHafifF583PhuZLl+lm5i7Q&#10;u1Lub/VrgPoEAAAwEj8jC6YjJAiZOnA59fzpesYs5REA3ink9n5QZpkB1CcAAIBOENyciJhA0iME&#10;oVKcY9tZsabUs/7GPouQwCbuGKvuhtMLk+hVxOdym2X2JCJnsge0K9QnAACALrCgUEimJXisNcVj&#10;tK7PhyxWdA+Ppfvs3/c8Qx+r7vqx8TE9lu5bzngsHZ7X+ecy3IJCudxW+NUrFl/ktlDHnivU2qt8&#10;DOKwQBMeUYp2hfoEAAAeQZIFhZi5OeyAPuqzrgsfEuiq23/dNvb8tNPok2bf7zzyzMWqmatjKxeA&#10;R/DhKrdVh+fGzzO5zZS6isiCbGrFDLoc5RbMIRAD2pWwdoX6BAAA4ImZmyGZlng2Wt33+5j5NuZj&#10;pL4eXV+Dto+st/n8WGZudp3mrtLdR1lEcN39uQw3cxMAAAAAMIwkMzdZLb2bgToGzvOqSnG9Xmch&#10;M1hd36lbPd3nc/dSXggKAgAAAACAofBY+kiknmHG49RprgEoPwAAjNhcbo/BX+W24BAAAMDDIbg5&#10;AgTVuJYx35/NZteqjbILRMtUwEC/L8/cXtXvSuOzJ7IMQI8WcnvXp4hIQXYAAIBHRHBzYASHMAV9&#10;BUuBEclEZC1vAcy9iHwWkZmxPclt1tRK3oKdOVkHoEd7ETmrf7+QHQAA4BGxoFBIpiUI8vi+qzH0&#10;u22+P+UFhfpYZCfkO02L7rRdeChVuQtJ9xBlmAWFHq4t/bmMa0GhhYhs5Bbg3MptlWLfz4vcgqBn&#10;rjAAAAAA1EqyoBAzNxO6Xq8z343cwtQxkxN3aim3R9B9A5sit5lTX4z/z8hGAAAAAOgHwU1g4oYM&#10;ohPgxJ2Zy20Gpsht5uW3Ft89yu0xdRGCmwAAAADQG4KbQAfqHocOeSR9DOeT4lF2YOTWxr9fROTS&#10;8vv6OwQ3AQAAAKAnBDdHLCaYxHsF0yF4BzyEQm4zN7WQhTku6nsENwEAAACgJwQ3MWltA8B1gcq2&#10;QcxHDBQzexN3rDD+vZX2szbN7xLcBAAAAICeENycqJRBOnTDN/jJbFpgcHN5P2szZqXzo4g8G/+/&#10;EJFrzWY+Cp+p/9e/K619N+2rattVpLVQvzM/+6qO2xSg3QWmJXU6RN4WgbpaebdU/y1bXL/QPDa3&#10;08iuW9PxF+pza49z8t1X0SJ/fKUsc7rcbKzPHlqWF1Gft9O2MfIiZTnb1aThZLUnKfNuVdFm+ZYb&#10;M53muWQtyvhOXbMxlO91QPkuGr5nbgW3ZQAA2gdg2FpuVZ2Rvo/nOmabz8aeT5vvdZlnvufs25lP&#10;me62x0td7roqC6k/11e6h6i/bF7X+dPAt8Kyh4GlfYyV4zMnz8DMyhpoVwUaDjXBg50jHYU1QM89&#10;AoGvFelcWIG3RQfpyIzvn6zAR2GkrQy4XoVngMw+z3nNZ4e+bqUjAFyXp3XnVHju69Aif3yDz7Fl&#10;LlfneLLq+sJI72tDcFL/UeSgtnlFILCp7MWUibl1rGtNcDMm73JHu7Sp2XdVO1rWBAvNYx3U9ZlX&#10;/NFn00P5TrkvO7i8s+po030BAIB79ynFmJwB9gSCm20Cc10F+cYeUJL4mTbB+UlwMyzYnjL/CW4S&#10;3IxkBwiWXf090dgyR7DopAbR64ZAReYZEKkKrKyleoZR2XKgXXoES3YdpcMMROUVwafQ4KZYwRqf&#10;4OamYX9juG6vNWXQFbjcRO5r2SJ/2v6hIKTMZSr/XmuCwGZAdl4TIH1V+8oa8mbZUZk4SP1M8JR5&#10;ZwbVy4rg76rmWmfyNru4NMpx5rg2m4byX1fG+y7fPvsqpX5W59XjOAAAENxs2HgsfSJiHl0O+e7U&#10;HpXuM71tjtX02Xt7JJ1XImCi7AHlpYdjXhyD5Ge1fRORmfpv1XcvAcfQ56pnVLkevz8a//aZZbeX&#10;5sf4zx2kY2X8/KlmH88Jr1Hs58dw3S4e6T17npPPvpYd1KvQMqfLTS63hb+qPvPV+PdG3AEn/fOn&#10;ivPaG/9edFQmflDtxHMPefdFHevJaKeWLcpNoY6tvzsTkc/W5/S1qTofc5G3UtzB6b7L97llHdgm&#10;bnMAAIBCcHNC+gpSTjXg5pPuus/Efp+yCCDQXA3Uty2+EzoIbpoZdO7pnGPSkcnbTDa9Qn2V7ciu&#10;9dSvWxsr6W4WdIhc3gLE24a8fHF8RytUnb3U7OebcU26DmgNce336tpmnmkqGvJBB+/P8j5Qb7J/&#10;vpRpyBJeawAAUIHg5sRcr9eZ3mI+U/fdqedPXZ745m/o98HsTdyFvh8NLCVuhfY2zkaQYZsgH7LA&#10;dMekwww27Ru+Gzt7cyxSX7euFapcP3dUPy+BaTLzs45Zruwg2sJjHxe5zUyceZTRvtu2FO3MUW2l&#10;Z75nDeVWXxvX+z193n07Zub1nwsAAOjEd2RBe2MJcoWmI1X6Uz6ePbbrkzK91+t15gr4tT1GH8Hq&#10;1Nc0VT42BUzHWhbRmbU0L/rzpUVQwR7s5z2dRy5vs9t+6DH/vlakZWkFK7oMbsakw7w+xwcq9ymv&#10;W5fmqo4+iX8ArI3QMreoqfM2OyBlHnPuuY8xyhKm+1ne3s9ZFcQuVRv35JEukVvA+POd1Vv9CH+m&#10;/ruU8c0oBwBg8pi5CXSMmYzA6NkBsj5m15grfB9luCDdUm4BioP6/68tv58nSntoOuzFoHwWVbkH&#10;sddNpHp23C4iXXol8hfpbsZsaJlrU6/td2Fm1vHtn01FnrCt0Y+Q6wWG1o56uVKfa/pDU9ZBnqYs&#10;3zH7Osvtj2063zfCqugAACRHcBMYALMHgVGxB96LHo45k7eA1FyqV13uykJugbG13GYRfS+3YFTb&#10;9/fpdw8OlQ690Im5fbvjsprquokj3/T2JTBtmdwCN+eOr0FsmRPxm53dtKDMXKYX4EyRd2abNVfX&#10;+3vrmj/J2yP5uSqzS88ylCpPU5bv2H0d5TY7X89gNVdQBwAACRDcBLqMXjBrE+jCt5rB5kzav+fO&#10;XpTGXJk6xMbzc1t5v3BJ2VP+lXKbcZSpAfdLxL4WEv5OwdB0POqiHCmvWxf0CuJfOj5OaJkzA8Ax&#10;szjNf/sE7JYynnctxtRX09pqjy81bbX5HZ/AZdGiPkyNWQ50ABgAACRAcBNIaDabXc2NHAEm4znR&#10;wHkl7d6n9mwd0zcIkkvYbL2lvD0SGTrjzx6oH3tOx9HKhykZw3XrwkqVh6/SbfA5pswdHfupowNx&#10;djBw37KdWDakN+/pesbknakw9rWX+mCpufJ8JtWPY5+tPM080nCeWN0v5C0Yfi8LnQEAMBoEN4Ge&#10;8Ug6MEpna7CZS/t3Nxbqe9uWxzVn4Pm8iy3msc2ldWyJ3Nd+gHSYK8tPKbg5luvWhVJugc2u3x0b&#10;U+ZeKvKz6lplju+JfAyu19XZRYdlos+8s6+15hOge3a0ka46bebJriZvMpWG/YTqvllOLhL2jlwA&#10;AFCD4CbQIwKb4flmbuQIOvJkDZgLNcj2CaCVavsWeFwdrFtIc+BFpyckyOVaGMU0b7GfQvwCuVkH&#10;6XgyrpHPtVl2VGbaBKfGcN1Sn1NV3YnZV1dlzpxlmDeUnaXjO9qLvJ+dWsrtkfy5o9xtpP71ATFl&#10;os+8M9vEvCZvXGXU/gOOa7br2Uqbfqdn6bguO3XcS4/lO3ZfG+Oz32R6s04BABg9gptADwjKAZPx&#10;xRqwL9QgeyXuAFkpt8UyCvXdi+cg2Pz/i7yf3bSyfq9XHt4YAYa9x3FcA++jtd+FEUzYWMEEPXtt&#10;6QgyrFS6fYIleQfpeFHHzqR+hq1+hHYbUBbyhrxs+swYr1vsOVV97iVyXz5iy5zI+/dDrio+p2cG&#10;XsT9xwrXz5eqHTBX0l7JxwBgyjLR5nMp8s5+rPy5xbV+NvLdfKzd9CTvg36ZkV9XI99yqZ4x2lX5&#10;jtnXyjjfF/k4S1US1hEAAB466MLGxsbGxtb7ZgxYP43w9liIyKs1sK7aNh6D0tIR+LCZwRFzxujO&#10;cUxXoHVupfngSFdec176XXf2z3fW9zc1aag632XidGgb43cLKy/W4r+4k+v622lyBXvMa/ZqBW3G&#10;dN1c57QKOKeq61tG7Msn2JaizJn5fTLSVFh/zDiorWnG9tKjXbClLBOuPL5a9SBlfd3VlK2Fo3wW&#10;Ncc4ifuR/dy4Nq6trgylLN+p9mWfcxZwXwAA4N590vfCqLElA2w2NjY2NoKbtUGuVcUg22cBoEVD&#10;AGRtBTRcAaqFNUBeNgyQm4Jcc0egYl6xv7LFcXy2FOlw5fHacc4hj6I3XS8dkFnXfObk2NeQ162r&#10;c6q7vj778pG6zNn7PjgCkkWL9OXinl249ChfsWVi3fDZVHm3rikzba515giAnlpcm6qFhvos3232&#10;Zf983iLNhQAAQHCz1TZTA0wAAHo1m830DejnIvJrcmT0SrkFcvQ79HwWE9HvENWDdV7PAcoceQcA&#10;AKB9EpFficStUfId+QgAADxd5PZuUd8FMfQ7B8/CI5egzJF3AAAAHWDmJvotcG8ztd6ZymI7qdKf&#10;Mh+q9hWTr3X7jJH6/MZwniwUlaQ+/VyYuTkF+lHn58Dvn0TkM9kIyhx5BwAAoDBzE3h0TcG52Wx2&#10;nWLwrW3Q0fx83+erj02QEw9iP9B3QZmjzJF3AAAA7nE5MzfRa4Fj5mYv+4nN2yFnbvY5mzL1eRLg&#10;DC5nPxdmbgIAAADAo0kyc/Nn5COAMZjNZtdUwcaU+2p7XK4kAAAAAAD94bF09IqZben4BtKm8Gh6&#10;V0HBIc59qq8CAAAAAABgighuAnfker3Ohlokp+m4MQG/uu92ERhtSiszNAEAAAAAGAceSwcmKGbB&#10;nSHSExqcvF6vs6ZAY9Nnugp+9n1MAAAwanMReRWRq4gsyA4AAPpDcPMO6PcL2hs5gzGICWz2cZyu&#10;zg2TUaiBaN22rvl+3vBdBrgA8Dj3k0z9uyQ7YJQLszwsRWTl6C+Uqk8xFhu5BewBYBIeKrjZNggY&#10;EjSs+k7o5nOs0N93eb4pPt9l3t0jHWgb4h2TTWkCRuxFRL6IyL7idzMR+Vbz/bP6zLPju99X7BcA&#10;cJ/3k4v69zPZAYMOcB7kFjR0Bb9XInKSfv4oOldpOEn1H2czETly6QBMBTM3Jyg0aEk+3c959fm9&#10;0H129Y7NLr6Hh7eXW4DT7sRvW+zjyRjUflPbhawFgIdxlNsftWbCH7bwXi634GWm+gszY/sqtz+U&#10;ajvpdsbkSm5B1pVUzxS9qHQCwGQQ3JyYmADVoz6qziP648zXvq8L5QAevlr/v2w5cMnkNnPnhawE&#10;AACGs4j8IB9n9W7Vz80A56qjNKyk+ZUJTyo9zNoEMCkEN++EXuDEZwGWR3TvgS37mnddBoZaGb2P&#10;7+PhBx7mTIVC/N9/pQOhPIoIAABsX6X6iY6L1X9YyNv7W1NZyC2wqWdl6lnG9vYs7wOtADAJBDd7&#10;YgcfQ4KRVQEl1/er9nkPQb7YfOxCX+8DHcNsyS4Dm1PDbNC79GJ16tee31vK7TFEBgQAAMC0leaZ&#10;kPbvUy8uVMr72aO8OgfAXSG4eccecQYbs/bI/z40Bakph5Pmmj3R9Hj6XG08jg4AAGw+j3hfGv4/&#10;xkJt9vs9AeB+xujX6+NMPGoz8zHk86Hf8fleyv0Oeb5tPt9VXnZRhlJJeT1DPh9z/m33O8R1svfd&#10;1fUkuNn6Ov1cRH49suTt5G3F0rOIfK757Fp99jNXFQAABFjKbSV1kVtg8/uE+9ZPoXwjmwGM0CcR&#10;+VXsOJqZmw+IR2kf+7qNabX1e0Rg826Y797MpfoF/JkakDTN2lyrrZTbC/2vxraT2/s9TaX1GZ+t&#10;6hG2Qh3D/OxGmmekngLSoPNp5fiZz37NfFjIbUXXq4i8ym12bN4yDxaOz+wqzre00nZQP8vVv2OV&#10;xvnobeWZZp88Ojn2VQRcw6u8BfbNcu4qk2vHZ1OWI588ja0n+rqXRn03y++rIz2pyuEi8PrY5WHh&#10;mR7fuucr9bUNbatC61pX9eS14TzH2La2zct5y3bLtwx2WZZLR/lybaeB+h1mup9r+hwhbfFSbo/G&#10;m32aq6OdyyLr2DxRHyhV2xiT/nXNvnU/oun4U+2vDNFvjC1jMfd06bl9bVuPaV9bDMQfZqvL6Daf&#10;DzlGaNp80h6ytc2fFPtvmz995n+KMtRlvg2dHzHpHuJa+e67z+vHVnudPo00wLm2OkN5TXAl99zX&#10;weq4lA2d2NKjQ6A70EtHAObgOGahzkcfM2sYEFWlbV2R9tyj82p36g5WHuZGGs1On/7dztHh9elw&#10;uzq0udERPVgdUbOjG2qujr8zzjGzzmHhEbgrHPv1HSRsas7h1PD9uboWr0Y67WvQFIwMKUdtg1lt&#10;6sncMcAujXN1tfEHR7lJVQ590m/n1TqgzLgGSZvIdjLFtU3RVsXUtdh6MncEQrqoE123ra68XBv5&#10;PreCDcvAMmjXs3WH+9F21ucyR3149fhjTVdKj7oS2hbr75nlzr6uO888CC0XXfaBfNrG0PTn1u9O&#10;HkHJdUf3iT76K0P1G2PLWKp7eh/ta0yf6p7b108pxtOPPJgmuDnR4OaQQaeug4VdHDc2vV3l7b0F&#10;NwlW3mVwM/O4sR88gwNrjwBpVYfGt2NfWmk/qS1r6LQ0/ZW/9OikLiuCBCtjJlPmyLuq76/VMc2/&#10;3C8c5+cbSDhUnIPZEa3KqzJisKDz+VDxO7PTlznKn/l7V2dyY+XRvCYdPkEbVx2oGmg1pS9FOWr1&#10;9/oW9eTgaMdX6ruFIyBa1QakKodZwAB+0ZAPrx5BvKZgX5vATOi1TdVWxdS12HryKmGzj8fYtprt&#10;4qqhTXC1Ob5luSngnGo/TQG0RcJAf0zdaQp8xbTFpbzNuqs7xqHmusaWi9A+UMq2MTT9pUe9NvMu&#10;7+g+0XV/Zeh+Y8w1SnVP77PvGtKnuuf2leDmUDPvCG5OJ7g5ZHC8j+BmH3nTVf7eS3CTIOVdBzdd&#10;f91cOG7aPsGBdU2HdtEQQPXpgCys727E77Esn8720qOT2pQHG8cxdhWdVB1Ubnr0qBC/WWF112kn&#10;fo+whT5Gc2rIn9eGPKy69nlDkEYqZiS0DdosG/KnbkDXRTmKDW7a9cSe6TFvyAPXeaYoh22Cs035&#10;3bSf3KPctRVzbVO1VbF1LaaeuILGZcf51mXbumtoX8qGAWtfZdl3P4eadqzp/tuFqkc+i4ayEtoW&#10;r4xAz7XmuuZWnmcJy0XXfSCfchCa/sKjXu8ajj+F/soY+o2xbU+Ke3qX7WuKPtW9tq9JgpsP985N&#10;3of3WHhPZHf511Vdir1mKa759Xqd+W6Ukrv3LO9XFl1ZnZSziOw99/VSM6DQQldH3cvbQgFzeftr&#10;8rbh3C5Gh7GqM3mR+FVbtw0d5osjX48e+Xk2OlCLms6k6zqZ37lI/XtTtwHnXKhre6kpI1/Uf33O&#10;1z6nvaRdTdelKXja5viXHtLbpp6IVbefKq7B1rp+ReJy2KdMDdayxPsNvbap2qou61obx57yrcu2&#10;da7K8LEmbRerHR27LME9NqXPIjJT/30y0rSWj48ap2iL9bvB84brepb37+UsEpeLLvtAPm3NkOV6&#10;7P2VMfQbU1yjFPf0LtvXlH0q2leHh1xQ6J4CEm2CMKEBmakHdqYe4Owq/U377Tqw2Xf5IRCJCN+s&#10;zlch/gsJmfuouukXnh1WX8sWncsXo3NS1Aw8UgzAM/FbtKRskQ8v1veqBnWu/Zkd46aA01PAOS88&#10;Ah5HY5Drm8f6RfTbHsr+XnXWfYJyTZ32FOVoKNsWg/a25bBP+l1YqctO6LVN1VZ1Vde6Nsa2dWH8&#10;t+qplbVVtvOR19+jledjcZZbsOh7o33V77+cJ2yLc+O8jy3yapmwXPTZBxpruR5zf2UM/cY+r1HT&#10;Pb2r9jVln4r21eFhV0tvCs4RCBn/tWsTcGUGZztD5xcrusNjgN70yoDUAR6zI7SStwBnTEfcHMQc&#10;5Taz6JywE+/Tsbx4dEqyRMGAZ6l/NE3nh0i74ObFOO+5o8NeFcyZV3TOUpl3tM+dvJ9h0/Xg+7Pa&#10;ztZgdCMf3yXV1FGfanBz33CeMeWwL6VK29cOrkPotU3VVs0nWq7G2LbmRpmfeW7nkefzs1UPxhiM&#10;/Wrko55h3VVb7NvWzY19dVEuuuoDjbVcj7m/MoZ+Y5/XaN+ivqRsX/uqxw/bvj5scFPjUdP7vKau&#10;nxP48tOUT9QPPKgnq8OxsjqqbTtw5qqhLyLyQ8IOa5uBvs8xUw3A9aNG+p1IZifuZORHm3y4WB2r&#10;wjFY2Fd0gM0OmP2epqb3TrXpqKcamJmrow4VJNMv2F/Kx0e7+ipHQzh3WA77sFRl/FtHA+PQa5uq&#10;rconWq7G2LbmCQfWrtWHQ9rX2P2YgbNM5UcxsrJgz1rMpX6BtTZtcZt25+woo12Vi676QF2X65hr&#10;PNb+yhj6jX1eo3PL803dd03Rp6J9dXj44OZUhAbsZrPZVW/k4vRUXbdUryKw9993YLNuf23KbdNn&#10;CcgiUUfo2frZNmJfM9WZf5G3F82XidOcasAf2mmzO3A7eZuVMLM6cZ9VfugO/qlFB/fFGizkxvkv&#10;pPov6WbH+4t8nBGQ6vG4eaLyNzPK4Er6Xdm3NDr1X9S2HaAcjVloOezaXG6zTp6ku6B47LXNR1TX&#10;+jTmtjXFNTlL9Yyrl573s1d58azOXz8BshtReTh6lOeQtrjtu5H7Khdd94FSpf9ote1zR/vq+47O&#10;sfdXxtBvHNMfq7pqX1P0qWhfHQhu3jFX4IpAJ0J1FSBs2m9TmWWm6UP6Js2PqnTBfJH6XuIXBjmq&#10;c9GzQvWKpikGDiGdRNdfsjN5e2QsprO8Mjro32ry49nxHZ/BmOtdVkv1u22L803pYuShz8DHZ2D3&#10;ZKR7KfUze1LZydtM5S+BZSFFORqLc+Jy2CX9eOtePv5xJuUxQq9tqraqi7rWx7UZY9tq5uXS8zyy&#10;CdVfs3zooMJYZYnaYvNzbf4AcDHqWhfloqs+UOpyrdN5VvVHrw59UuWpTX9wrP2VMfQbh2p7zj33&#10;XVP0qWhfKxDcnJC62XdtZuDde7CH4G13+ZpiS318rgx6ZD5SlDJQYa8+GftX62NFR6PJvqKjUrdy&#10;pY+y4lyb8qJokRdm4Ea/t6rp5e5dvwR93yKYkrfopJvnumrxvZBruDLK0FNEXqQoR2MJMhwTl8Mu&#10;bRoGZakGM6HXNlVblbKu9VVGx9q2nq3636SYUL0u5S249yzxf6BMbV5TFmPa4n2Le11W8b0uy0Xq&#10;PlAX5fpF3la515ueqda2PzjG/soY+o19tj0+9/Qu2tdUfSra1woENxMHfMaSlkfK83sNdtU9kh6y&#10;vzG/i3SoWaFA4ID03EGwwucF7b62VsfZZzB1rujgLSI7KLm0WwnVnrngO8PKXGAnk7fHiF4886mP&#10;wULZ0Cn0/ev9izEIMPO3qSMfMggojPy9RNab/cTrvavcpCiHXclV/e5iAaFU1zZVW5WqrvX5Xtix&#10;tq12IGzXcE2m8iqAuREwOfcYWGjKw6p2xi7XMW3xxWqXlg3pNe81fZWLlH2gsZfrMfZXxtBv7PMa&#10;Nd3Tu2pfU/WpaF8rENycWOAmdl+PHOwh0DX+65PqGrEwGDqiVxvuYhZUVtHJD+2kHo0O3MKjk/pc&#10;07l7icwzM10Xj/O3X7jv25F/sc6raQEX8z2qPo9AtX13kL3g1Epu7yHKrXTq93W1mf3xZOVxUx7l&#10;NXmReZTL3HGMzPPapChHfXXOmwZCW2kOQrcth6HthI+v0u3jjLHXNlVblaquhdaTvvOty7bVfsR2&#10;Ie4FIkr185eeynLMfuzVx7/22K7oANCuIa2lVf7PVjmNbYtfHAGWurbOLgddl4vYPlBTOeirXLfp&#10;H4ypvzKGfmPqaxRzT++qfU3Rp6J9bQgCsFVsUrFylM9nXJ+NPZbvd0LTkTINKT7f5vxSXYcu8ih1&#10;2eoy/SnzvIuymPpad11e2Lzz/9PIghxLla5Xef8+pKuEvQ+qkPqZREsjLw6OToNZPtsMnl/l7b1Q&#10;WUXH7yrVC9NsGjrIa6lfUXFupd3utB2M3y1r9t1m4ZydtFvlMTPSsWo412VEWWralhXX8GqUxbpz&#10;3Tg65uY57WrOr658mdfIHJwXKk0HK79d75uKLUe+HfCQelJYeZzXlOPXFgOPkHJ4Neqrz34XHe7H&#10;V4prm6KtCq1rqeqJGVTVnyk7zLeu29a5cU3qts1EynLddSkazmeujh96/7fTaf8xKrOuid7mHbTF&#10;TeUzU+da1xaGlItUfaDYchBTrpucaurjVPorY+k3xlyjFPf0LtvX2Hp8b+2r6VOSWAcD7O6Cm30F&#10;WYZMw9iDm0OUia6DjF2ew1iCm23LwdDXk+3ugpvrhB1e86/EJ8fAprA6k3lNp6Ft8MfsJB6sjok+&#10;btVgblcxwKrq9NizUuZWZ39dEXwzvz+vCOy1GVSagWnfv1xnxrlsrHQsVd7FLNxTNLRhVYO+suHa&#10;23m0rrg2dQOusiEtVQGjg9HpvlqDiXnCcuQrtJ7YA6GTda2X6uev0u4RuLblsPRI/6LmelftZxm4&#10;H5+2JeW1DW2rYutaqnqi6+PJGjDmE25bm4IMu4RledPTfg41wSJdXxcN/YGYmVVrjz7tqaJsxLTF&#10;dvDJLDuZcb0PNcePLRehfaBUbWNs+pv6dyFt6hj7K0P2G1Nco9h7etfta2w9vrf2leAmGxsbGxvB&#10;zY7l1gDgIOEzylwdgYNjMFM2dDx8BuB1xzw5OlwLjw5P262sGMDlFTMcrjUdLNd+fGaZhQZsCkew&#10;YyVpHhOaO85nVdG5XjTkcdFwvQprHwdHvu0ajrFwDAZcgR0zoLMx8ipFOfIt2zH1pLCOWVjlU8/e&#10;Dgm4+pTDhWf6m+rMoiFY0rbuxeR5zLVt01alrmsx9WTnMRCfYtuqFzp59bgf9lGW2+xHHEGC3LMc&#10;nyqCHatE94Ky4o+nTe1eSFtctZ+NI7ji2+62KRehfaCU5SBl+tu0hUWi+0Tf/ZUh+o2prlHMPb2v&#10;9jWkHt9r+0pwk42NjY2N4CY6UwZ09M3BSjlw+hceMwdAOaoaCFEO77+NIN8AjMG93CfG1LZ1dU9H&#10;95IEN78jHwEAgOEsIl/E/6X+z3J7sftuBGlfyu3l8EcuI+WIcsi1Jd8AcJ+gbcNjYLV0AABgdzrb&#10;rlZ6EffKmX3K1GBhyyWkHFEOubbkGwDuE7RteBwENwEAgCm0s70fON36pfEvXELKEeWQa0u+AeA+&#10;QduGxzFT7z0DAKDfG9Bspm9APxeRX5MjaGEnt/dVbeXtL/87EfkmzNyEv1LeFgl5FpEnyiEAgP7K&#10;Q97TMZxPIvIrEZHr9ToLHlsS3AQADIHgJgLp1SRtT8IjTmhXjjbytpjDWUS+iv/7zyiHAADuE/dx&#10;T8ewCG4CAKaL4CYimH+d38rt0S4eb4Kvps7vZzUwohwCAOivPMY9HcMhuAkAmC6CmwAAAADw0JIE&#10;N1lQCAAAYJzmIvIqt1kJC7IDAAAA+IjgJgAAwDgVIpKpf5dkBwAAAPARwU0AAIBxehGRi/o3iw8A&#10;AAAADt+RBQAAAKN0FJHvyQYAAACgGjM3AQAAAAAAAEwSwU0AAAAAAAAAk0RwEwAAAAAAAMAkEdwE&#10;AAAAAAAAMEkENwEAAAAAAABMEsFNAMCUlCJybbnljn2c1H9F/X5lfP7V+J0Yn2lzjIXjM7uKn7fd&#10;ioq8KdQxzM9uRGRZ8flFy3PS+WBfA51fWaJrfArIkzJRntSVu4O1n1VFHunjhlzbhbWfTB37teYc&#10;Y/NsVZOPJ89yuDDy51VE5gF5OQ8sn01pTLWfqnPZeeT1ybOcddU+ZBVt59pR5nzSUXXtTzV1wve6&#10;zxPkQWj7HCp129vmOnddvpvavbzHvO+ifoT0B2Sg+808cT0NrWvzgesbALhdr1c2NjY2NrbeN6OT&#10;+ykyyHlqCDAtVWd85QjuzNXgxdVBPzgCezvHgMMnUFcGpF9U8MEMREhFwPGgtoV1/q/GQCLzDBgX&#10;DZ9bW8feGN9dJuqeLGsGQGuPAVJsnpiBlpP6bG4EinY1AUmTzpumgGTpOO7aM4Abk2e5R6C4dNQL&#10;O7jx6giaVeXl2sj3uTWIXwaWT7serzvcj7azPpc5BvKvDeUjpn3zbR/0OZlpsduyMrBtmHuUn7bX&#10;vaioV1X5URgBl1Tts6+UbW/sdfYp3wtH4C1Fu5f3nPex+ZaiP9Dl/SZ1G1lVT2PqWj5AfQNwvz7p&#10;tiRqbMkAm42NjY1tgsFNaTG4cc2C0B3xkzUQKBqCNFlDUMp2qAg2ZQGDs0XFfk5qyxqCNVWDs8wK&#10;xtQNJqvOd9VBgLP0CNQtO8oT83OHit+ZeZbV7MMnuGl7Ff/ZqbF5tjHqQ1lxPnWD67U6plnPFo7B&#10;/2vF4NeuU/PAurLzqCsp9mMHE3Y1AaRNYNlP3T64yo9PvW/6zE6do3nt55HXfVVR1uvyQwdqUrXP&#10;vtcoZdsbc53tPHr1+INL1b5C272+8z4m31L1B1Leb1K1kW3qaUxd6/uaAyC4SXCTjY2Nje2hg5sL&#10;a0Biz9ZwPT67lPpHrArxe7Rq0TAYbTs4y2sGqkVDwKtp8FGXlrnHgNkM1tUF+9pYegTqFh3myanh&#10;+r16BBzywOCmKxBRdphn9jHLmoDf3BpUNz2Grr9fVy7KhoBgirqScj9mcKSoCW6uI8p/irQupX4m&#10;3yEiz3KPuh5y3TcVn29qo1aJ22fxqCddt71tyqTPvnKPdium3esr71PlW4r+QKpy0FUbWVdPY+ta&#10;39ccAMHN2o13bgIA7tleRL4Z/382/v0kIkfHd7bqe2bn3fRi7GdR01lfqs/tOzq3ubzNotvWfO5Z&#10;RC7GAKlt4LE08rLOi/pvJmkeO7sY6e47Two1KLzUnPcXo0wdO7rGxx7yzFX+i4Zj2GX82HBNFuoz&#10;F499TmHwm1WkfczpbMr3tpaqblwSX/evAek6qva8r/a5r7Y3dVnYNKQhtt0by73RV2x/IFU56LKN&#10;rKunsXVtitccwB0juAkAgHtAUzeQeDH+XVYMJJfW51JbGoOepgGKGXgsWg6Il8agxucY0vIYVfKA&#10;gVeqPFl4nPNRRGYi8lnGE+DKJU1w07eclB5lfGH8t2oBirVV5vKRtw9HK8/Haq8CCj5Bhaxlu1BK&#10;fUBnyOvedfvcR9ubmn6Po881i2n3xnBv7Ks/kPp+k7qu+NTTKdQ3APBCcBMAAHdQoG7Q/2IMZhby&#10;8XG2pcdAMtbCGFg1MT+TBxxDPI9xThioyKR9oC5VnswnWm5D8szlWd7eV+uiF28RjwFrbtSpmed2&#10;Hnk+P1uD+bEGOM9yC0J9tvK0kNssvkVDO1d37c8N7duQ173r9rmPtjelUqW5aabefAJ5P6b+QKpy&#10;0EVd8a2nwjUHcC8IbgIA4A4KNA1Unq1ggd2Z30u3QZo2A1Hfx5vt1bM3ifOtjZBAXao8ySdablMF&#10;N/XjkfqddGYQ7CRvqwIfPcuUHRQI5Vrdve6dkl3t5yi3x3PP6rwOMuysPF96wailfHzc1jfPDqqe&#10;bXu87m113T530fZ2Zanq8TePtOQTyPsx9QdS329StpG+9VS45gDuBcFNAADC2I9h58bgYiH9PYKV&#10;MhB3lvezQ8z3lfoMvFI+nu0bPOsyT6Y2gzMmzzS94rqeaTOT90GwzyLygzFoPXmWjbyD8mluLz3v&#10;Z6/y4lmdv168ZIyrAevFSBZyC8p+kfZBD51nOoixEr8/fgz1h4I+2uex/xFkrsrlU8vrPZ9A3o9J&#10;PqL9hNZT4ZoDmDqCmwAANA8WXC7iftfUUv1u22O68gTnU3WObY5xCTyOLVMD7ONAeXIx0uHzaH45&#10;gnIammf24Hpl5MG3is8djcGz+Z26MmG+v7XpPLIJtQ9m+dCBwzHZqevzotIWG/x+MurLsuaaDn3d&#10;u2yf+2h7U7QHG7kF4Z9btvex7d7Q98a+7rtd3G9S1RXfejqF+gYAXghuAgDgHjxodcEAc9Co3yvl&#10;s8hKCma62rwbcx/4WZ9j6AFe7ECmaeXYrvNk7zGAN8858wgYdC00z6TiXJ8b9mX+vqgZ3JsD+ZVH&#10;GgoZ9wrkdn7NjfwY20rAK6MePCXc77N1jGyk172r9rmPtjfWRur/QNGUvth2b8h7Y1/9gVTloKu6&#10;4lNPp1DfAMALwU0AAD4yByp1gTrzZf2ZvD3O20dnfmsNJOrMjfS2mbl1sc7P9zj7BPm/HzBP7EFr&#10;3UC/rMnTVO/A7DLPzGBFYVz3lxZlQ2ryaG8dY9dwTabyKoC5EYg4S9rgYSqFkb6U5fBF3gIyZrkZ&#10;23Xvqn3uo+2VyLo8l+YFhKSjdm/oe2Nf/YFU5aCruuJTT6dQ3wDAC8FNAMCjmnsMZrYeA9IXa58p&#10;X5yfNQywj0Z6Fx7n+hyQhrqFAuxjZOrcYwYzehAWso9UefJiBQVWcnt3XW59f62Osa05l3PAte0z&#10;z8xghZmPF49022XDNXtzLx9nALsW4CnVz186qCup96Mf+dW+DtSGZZ6/zx3XJpO4d/w9WdcuH+i6&#10;N+mife6r7Y0p218DzjNVu9fHvTF1voX0B1KVgy7rSlM9nUJ9AwA/1+uVjY2NjY2t903eVif+FDho&#10;MVc49lUY33mt6OjPG37vspN2qy2b6T957ndREdR6NfaT1ZzPxiMtrzWBL/2Zqtk8ekGV2BlYG6mf&#10;ubJuyOsUeSJym4lz9diWjnxaGdev6jFDn/K78sj3FHk2t9Jjl/tDxfna+97UDOxfPfJy02FdSbWf&#10;putSeORHX+2Ded12Rl0o1PU4WOXCfn9q3tA27BrONea6S0U6TgH52bZ99v2DQsq2N7ZMptpXSLvX&#10;d96nOtcU/YFU95uYuhJbT1PWta6uOYD79km3G1FjSwbYbGxsbGwTDG6urA6/bwfaHsycrEHaUv38&#10;tWWQbmns02e2SOmR/oX1mbXHoOhgDeJ0EGMTmRY7z9fGeeqVol+l3XvHXOex8wiQ7ioCNinzxFVe&#10;XFtZk7aqQKErz8uKQebJGmjmHeTZ3DrOuiGtO+tYufX7VeDgfZewrmx62s/BEXQ5WG1MSJ1I1T5U&#10;BaoORiDzaqV33iIduUcaQq97VQA9JGDStn1u02Z13fb63gdKj+Cj777atnt9532qfEvVH0h1v+mq&#10;jcw9r3uKutZlfQNAcJPgJhsbGxvb3QQ3y4ZBV9NMy8IaoBVWYOdV/TykQ940aHANuKrSf6r5TFGT&#10;NydHoGkRmRb7O2tHoCR2tfCm69q0lYnypGrAuXbsY96QpwfHcXYN57Hw+NwuYZ6tG667bzlc15yL&#10;HfwrrQH8wTM4EVpXUtY5OxCYe5Zh3xlQXbQPSyu/y4oA+sbYf1M6iobzLiKue5t2YZe4fY5pv7po&#10;e32u88Kz3LW9p7Rp9/rK+9T1I3V/IMX9JmUb2aaepqxrXdc3AAQ3CW6ysbGxsd3NzM1QReDsE99B&#10;15z+SVRw0yfgYX7n0MG1JM+A+0L7TN732R/gmlPfAAwQ3PyOfAQAINpSbgsLHMmKYGcR+SL+q/s+&#10;y23xgh15Rp4BtM/kPbjmAB4Xq6UDABAnU535LVkR5Vn8g3TaReJWISbPANpnkPfgmgOYOIKbAADE&#10;0QsQvJAVUUIHQ3vyjDwDaJ/Je3DNATwugpsAgEeSVfzbl17oZSO390nN5bZgwDdpP4MOb54j8u9R&#10;ZyKSZwDtM3k/XH+Aa059AzAiM7WoAwAA/d6AZjN9A/q5iPy6h0PmRidc5Pa+wq/i/14ovbKw7UkI&#10;FAHAkGifyfs++wNcc+obgHQ+icivRESu1+ssdCfM3AQAPIKr6ojPrc65Xjk699jHWXXcta3cFnOh&#10;Iw8Aw6J9Ju/77A9wzalvAEaGmZsAgGFuQP3P3AQAAAAAjAczNwEAAAAAAAA8LoKbAAAAwEdzEXmV&#10;26OqC7KD6wlQjgGnVxFZkg0YEsFNAMAjK9QAoYvtRPYCk28f9CrKJdnB9QQox8AHS1Um92QFhkRw&#10;EwDwyF5EZCYiPzg6ZZ/V75q2F+t7T+rnn8leYPLtw0X9m4UyuJ4A5Rj4aCG3RaUuZAWGRHATAACR&#10;o3wMUobuh8EGcD/twvdy+2MFM1K4nsCYy/FC3p4cWVo/14+xF2QfOrCkTcUYENwEAOBtwDCGfQAA&#10;ALRhPqK+sn7OY+zoykKVry1ZgaER3AQAAAAAYLrMp0aerJ/zGDu6wiPpGI3vyAIAAAAAACZrL7dH&#10;1V0//57sQUcKIWiOkWDmJgAAAAAAAHzpR9JfyAqMAcFNAAAAAAAA+FrIbWYwj6RjFAhuAgDQn1JE&#10;TvL2Uv9cbi/+1yucvor/C/8LEdkZ372KyEber5Lq6oheI7ciUXqa0pKrz50a0pJ77qfuuLuG66U/&#10;d1A/y9W/2wwAfPN0ofZ9VcfOa9J2sPazEpF54vKXKn8XLfejj11an9NpzKzPrmv2ra9v23KdqWO1&#10;qZdN9d91zfKaOhVSRxc91dGrUU6b8idzXMurum6LntrfquuZqi2aB16vLGEdj7nPdHF/6CotvtdE&#10;El6XkDKc8jzatEtmWlOtkN62PKZuv3yPn7fcr2nVon/QJk33Up5d19heJd23LPv2A2LSmaLP3fb4&#10;sf29sdxHpul6vbKxsbGxsfW+GTfZTyO5JeYenSyXtdXZsc0dHeZS/fy1opNyaEjnQW0Lq5P5anTG&#10;s4YOnxmYCD23FOkpPYJMdl6tHWnYOTpvdU7Gtag6J30t5hWDn5DBYd25ujq1peMzJ5UHmfEzs/O6&#10;TFz+Uuavz/U2P7e20rGpOE/7ulUFhxeOAYqrvK0brkMb+prtjPRkVp7WDdI2NeXt5JHGlHX05Pjd&#10;q/G7rKb+vhrHt8tUl6s4+17P2LaoqLiWVXmnPz+PrOOp7zOx94eu0lJ1TRaOgL0kvi6xZTjFfc6n&#10;HC+sNjJFcDOkPKZsv0KPX3i09XYQ67Xh/hGbphTlYAzl2eyvZBV10g5yLmvye5Pw3pGy/YnJp9D+&#10;3pD3kSF90umKGlsywGZjY2NjI7jZaXDz4OjArFSno2jZEc/U95qCCE0B0ixg8LroKD2+adl5psW3&#10;Y36omJGRewRrysDgZmbNGHCd48b6S/vckbaVx/nPE5e/VPnblAdm/pYes2uWNQOKsiZtdfX81SPI&#10;3CYw8FpR/udWXmQNg8im4IAMVEcXnuWmDCgLKfhez9i2aFWx37p9llY9DKnjXdxnYu4PKdMinmVk&#10;U3N/iL0uKcpwivucTzl+Ff+nLXz7RSHlMVX7FXv8VytP6v7oW1ifXXWQphTlYAzlWadj53Hvqyqr&#10;Oh/XDfeutunsos8Tkk+h/b0h7yMEN9nY2NjY2Ahues0MsP+S7OpQLBvSsPEYrPgEd0TaD17zmgFl&#10;bHpSpMXurNZ1uhc1QdKd56DwFFjOqs41bwhw6bTVfaasmb2UovylyN+m6z33HFidKoKChUd523nW&#10;802C4OapIS9epXn2Zh4RHOirjlb9ftlQnw4BbW6oTcdtUdXso6byvkpUx1PV81Rtcl9pyRvqUex1&#10;SVWG2wa18ohy7HsfaxJbHmPbr9jjn6xyWDac69ozb2PSFFu3xlKefV5HUta0ATup/yN8bDpj258U&#10;+RTS3xvDfWSywU3euQkAQD/Oxr+fROTo+MxW3r+/qLA6L0vjc1We5e3l7mVDsCzG2NIjclux82wE&#10;2BY1neazfHxXlPmdi9SvALpNnPal1L+Yf67Sdqz5zMU6l5TlL0X++tCDpb3HtRZ5ex9WF46R39fv&#10;hL3UnM8X4/ocJ1pHs8DfifS7EMWx4/1/DTifo6qPKep4qno+lnueb9nbNJSz2OsypjLsW47PidqP&#10;2PI4huNvjc9Vla9cbceR58lYyvNc5VdTP+jZ+oyeAKDf+fi1w3tHbPvTZb2v6++N4T4yWQQ3AQAY&#10;l21Fp2NpdEqaOj5m4KergevY0mMfS6T60dOluAOXZn43BdeeEqZZB+jqBgoL479VL5RfW/vME5a/&#10;FPnrkw9LzwH8S0RApC8Lj3M5ishMRD53ECTpq44WFeVH16Oz+AW7M3lsfdVxn3o+hnueD/0+uW2H&#10;6ZtiGT5PrDx2efyLUT5yqX4/58sE8mQs5Xmp7l0+5eybcf+Zy9uj2N8avt9XvdvW9AG7OL5Pf2/K&#10;9XZQBDcBAFNTtypym1Uxx2pf0WEyZxQ2MT/TVadlbOnRXozjLeTjo0jLmsGw+dljT9d7LrdHiM4N&#10;nd3cKB8zz+2csPylyF/fMiWeZeo88s750O+y6rqO5qo9Xhll59kRZPmstrMVTNhY1/zRg5t91XGf&#10;ej6Ge16TUpWfkJlObTxqGe6zPHZ9/KY/hhWe96yh82Qs5XnR4h5/kVsg0+wjPHl8v696V9X+dHF8&#10;3/7ekPXGZ4w1WgQ3AQAYX8czNlDSR2Cui/TkNZ0p39lkFyvAYn9PPw50rukUinx8X1OKVWdd56pX&#10;Y996fL6PwfO5w/xtut6bxGkdS3BgKF3XUXOBhme5PWLfFGTSq6sv5eMjgWO7drFtUWh56SNANqa6&#10;E5KWpWqjv0l/f4iaWhmeUnns+vhH4zot5OO7Fdvcs1KlaYg2JkV5nnv2WUxbeR9gXo6o3p17OH7b&#10;/t6U6+2gCG4CADDNAcc9pucs1X9ZbvOYsz1LIzfSuqjZlxmY+RKZBt9z1YHClfgF98Zw/UPzt+l6&#10;m7M7fDrml4pBrJm2uTUoW0v/M7vnd1xHn9R10AO/Rc3AUM+q/6K2rYxXqrboHtr4sdH1+KnnMjS1&#10;Mnwv5THV8ateqbIMuI4p0jRkGxNTnvX7HM8B52vW4XIi9S7F8UP7e9xHWiK4CQCYmm/S/IjFvcyk&#10;OFf8Ow/cR1dpG0N6TJeKgcxS3r9/a4i02Z6M4y6lekaDDuRl4jfrIZP4v9yfE+evz3VrU6YujrQe&#10;5e1dXrm8rWh6UoOTfY/tg3nNfAKq5QTr6LOI/KC+k8ntkTs7mLtTg7kXNTA8CsZSx4dq90LTohcQ&#10;cr0CoUuPWIaHKo9dHX9r3Wv160zaPmI9ZJ6MoTyHBIMX8jbTWltJ8x/++q53546P79vfG7Le+Iyx&#10;RovgJgAA42J2Mo4V/24z86yrQM7Y0mN7tjrj+iXuL57n1OdfvZ+tDn/W0OleeeyzkLD30FWVvxT5&#10;26Zs+JSp3Bi0ml7k9p4sszP+WT6u3No183xKj3PJPAYsY6yjZ6meFbUyjv0k8B1Yd1nH29TzIe95&#10;Lhv5+A6/rj1qGU5ZHi8jqQ/2wmlLaRck77OOjrE860fS2z6SvVHHerGOuRlBvatqf7o6vk9/byr3&#10;kdEhuAkAwLiYQYhtxb+b/ho7Nzo5XQ1cx5YeVwdva3Red+q/L57n1Gdw88XokObift/W3krbzmMA&#10;krL8pcjfJhdrn77laqwzte3gYl2As6ypG1ng4KPPOnpx7EuMsny+pwFUR/qq423q+ZD3PFuuzvlr&#10;z2XpUctwqvIY2n51UR/MBfEK8V9IaIg6OsbyrB9Jb3OPsGdaP1v9ndXA9a6q/enq+D79vancR0aH&#10;4CYAAP2be3S0tlYH0vz/hdTPxJobncgYTY949ZmekL9uv1hpaFo04Gyk0edxnl3CMmHODCjlY3DV&#10;fpx6IbdHru2Ocal+/pK4/KXIXx91ixXZ55DJx1mDY/JiDYpWcntXYG6dh34PaNUgO6/J17HUUXuV&#10;WfvnuaNMj3WV+y7aIt9Baao6nrKep8iHVGn5Kv0/Rn+PZbjP8hjafqWuDyLv/4Cm03UesI723cbE&#10;lue2j6TrmYlfHfXYzKtlx/UupP3pst439ffGdB+Zluv1ysbGxsbG1vsmb6tCfhrJLXEp71er9P1r&#10;5sb4zqHmc4XxudeKzsy84fe5+p1+h2BWs49NQ+fWXPG4LninP7foKD2p0uLzPZ+/kGfy9p7Gukd6&#10;1tL+fUm5VQbq0rqpyMtXqV5hte67KcpfqvytywPd6dafKWvyv009NZ2M/ecNA7OmdLRtV6q2peP8&#10;V0YeV5VFcx8yYB09VZSDg/HznXH8QqXrYH3PnsmT4hr47quLtij33GeKOp6qnqfKhzGlJea6xJbh&#10;1OexatE+xtabkPKYsv2KrQ+ufJzX3LPMe8+qgzRNuTznLe+5RcPny4b2IbbexbY/sceP7e8NeR8Z&#10;wiedrqixJQNsNjY2NjaCmzK3Ohq6M5N7dt6uHgMJu6N1sgIaS/Xz14bOo9lpOVgdX93pauqwlFaa&#10;i4q/ZpufWXeUnpC0tOmQLY08950NkRnlYWNdj6U6z5AXwTeda+6R502d1l3H5S82f32utz2AXxv7&#10;ztT/v0rYque+5Tq3AnaniNkVRcMAo6wZ9NQFYUvPtidlHX115OeuJj+rgrsHYzB4tfY/r6gPvgH0&#10;0OvZRVu0Dkh/aB1PVc9T3R+6SMsyok6HXpeYMlxVhzKPPxKsAstxbpWfg8TNBGxbHrtsv9rUh7Km&#10;ju4cbVmbNj82Tan7O32U57LhD/hVxyg88+Lg6GvF1LvY9if2+Cn6e0PdRwhusrGxsbGxTTC42RR0&#10;qOpInDy+c6o5Vqn+/2R1jMoWg5DSkY5VQ8Bn0ZDm3OP8ikTp6TItrtkb68DysXOcU9sg16JF+So9&#10;zlMv3mMPYAvPsp6i/LXNX9/rbX9n7RhYhMxEKltcg10HA4K541yqVotdWOe78AgeXD1m+qSuo3bZ&#10;WdQMdF8rghhmQGHjKAc7Ix9OgTNNmq5nF21RU3lrKkchdTy2nqfOh67ScvK8FxcB7cAucRn2rUM+&#10;f/zwaZfqPrOWcG3KYxftV5vj5x5/RFpaweN1QJkIzZOU/Z0+y/NB/BaoKT3ScfUspzH3jhR9npDj&#10;p+zvDXUfIbjJxsbGxsY28cfS+wykloK+6I7m/MHzoavyR/6iL+sRzjbhPsM9L7XcCkiQdwDtz71L&#10;EtxkQSEAAHDPltJ+dU+QvxifhbxfKAG4R3phux+k/8WTAGCyvku1ox9//MWV7ATQh59++uWMXADg&#10;IZNb8O2ZrCB/MWl65s0LWYEHcaa8A4C/qOAmAU0AQzDbHgKdAGrol8czQCR/MV2lKmtfRORCduCB&#10;7CVs4TQAeDhBwU2CmgDGQrdHBDkxAVnFv5GGXhhkK28zCVci8k0IiKQof+Qv+pbLbaGGF7k9ootp&#10;3We458XjlR8A7Q88zdSiDq2CCAAwVgQ5J3QDms30PeXnIvLrBxmk60VXziLylUFL0vw9OX7+JDwy&#10;naL8kb8A9xnueQBoC9GFTyLyKxGR6/UaPJb3Dm4S2AQwFQQ4p+GBgptN98/PwqIBKZRym0kocptd&#10;+CIsPpKy/JG/APcZ7nkAaAuRWn/BTQKbAKaGAOf4PdjMTQB4G31d6VoDwET7r2QCkFaS4ObPmj5A&#10;YBPAFNF2ARiBuYi8ym0mAYtCkK8AAO5B4LqgAz8jCwAAADpRyNuL7EuyY9T5ar6fCwAA7u1cF0xI&#10;bXCTmU8Apow2DMDAXuRtJXEW3hkuX+dqoHOS24wO15YJiw0AALi3c10wSZXv3CQoAOBe8P7Nkd6A&#10;eOcmgO6tpHkGx0VEvkiPwU3euQkAk+2/kglAWv28cxMAAACYIJ/A5pOI/CDM2gQAAJis78iCafnp&#10;p18m3d+PP/6i1XGqPg8AADAiC7kFNi9yezzNfFwNAAAAd8Q5c5NH0gHcE9q08eGRHgAdK0XkLLdZ&#10;mc9CYBMAAOBuMXMTAAAA92Shth/kFuAEAADAHeOdmwAAALgnS7k9hs57NAEAAB4AwU04/fjjL5wb&#10;AIxIKSIneVswJJfbAiJXtb2KezGRhfEZ15arz51qPlPUpOlgfXZl7NM0b0hH1ZYlPIem/RRWvulz&#10;OxnH6DI/U5SRnUeenjzPxSc/TJlKQ1VZrLMILB8++Vo48mUjt6CgJC6rKeps23xdisjWOEZppUt/&#10;LwvM+5gyXYjIbjabXY1tM5vNlrPZTAK3hbW/qu00m83KgO/n6nOnms8UHvsprGMejHTljnQVs9ks&#10;NK9K63zz2Wy2MvbzWpEXKfOjKl0H67Mrx/nPPa+pvWUVx22bl6FlKvfMu7rj7BKUaXPL1Gfs767V&#10;cVLle5flJnWdb7udAvKk7rgxdTukPpnHDbm+78pJi3v7KeC+qfe3cvxMWt57zH7Kq7qXt+m7zju8&#10;P3Zxn43pc4HgJsYejCQoCeDOzI0Onxk0nKuOWWl1clbq56a9iMzktkqy6Zv6uX6M9bOIfLE+s1Wf&#10;eXGk66Q6a1/VZ75XxyqN39nfEXWMmbFpZ+vn34xgTapzaNrPi5HWnZHm3AiEdZGfKezU9V+o/X+v&#10;jmWm4aL+/7Pnufjkh/79WnWwVzVBtDqutNhlwtzMPHypyNdc1YdCbu+hNMvWQgU4d470xpTVFHW2&#10;Tb7OjfxbGoFnff31yuirinrZtkz/IO/f55k671OVlScjf0/WccbUnsSW0xRlbQz3iJg6l6LchZap&#10;s8qXvbW/Zyvv7OPonz+pc44t03a+l0Ze6vTpP/KUI7sv91Hn2/qsyq157Kr7j/79s2M/qdrBkD6X&#10;2T7rP3657qVmGX1SP9sH3ttD8y23yuXK+v/PjnJ2VD9/MfJ6Y5TpzBEMnBv3yC/WPVIHPJcd3R9T&#10;3mdT9LlAcBMAgF6t5eNfYzPVgXtyDDjMTo84BltmkOulYgCxtTpUrk72zgiUnY19mp22jdXhytXv&#10;957n/qI+P+/gHF4a9rNS+3iSt0d99x3lZwqlMbDZq/JwqUjPvoP82Em62aghebR1/CwzBo1frPS+&#10;qJ9dVL7tHAPS0LKass765OvCCGxuVLk0r/9RnevRyJO5R96fK67FUd4//p4671OVlWdjkK1nzHbV&#10;JsbUn5i8SlnWhr5HpLg/pCh3IWXqrH5+tvKvzkWl7zlhmc6MPH02zv9sfE+sMjOm+3Ifdb7tfeUp&#10;Ik2p2sHQPldV3ZaGPGx7D0qRb2ejfDyr79tPGzxb955nq86V6vdmO7u1yvpO/cx1jzwb+Tjv8P6Y&#10;Yj8p+1yYMBYUwqT99NMvnT/vYrZqn8cCUOkHY3BcGh24H6yOz4vqqG3U/xeOjp94DLxycf/1Xxwd&#10;6KeKDtlF/T5THcS9se9vLc9fB21Sn8OlZj969t1n9TufQUFMWlJYNnSmm9IZmx/fG2VjGXkuIat8&#10;u8r52ihzl4qy+ixvj6KVxrnFlNWUddYnX/XssVXDIParvL2OYCMfZ4a0yftzh3mfsqyYwYRFh3U4&#10;pv7E5FVX94ch7hEp7g8pyl1omdLXdm38rqpML9TxvyQu0wt5m8nqqttHddxMfe48svty33U+9N7i&#10;m6ZU7WBonyv2vhpzbw/Jt6/W/8+Ntsr1nbN1H1zK2x/yniuuR9U9UgflV0Y7+rWj+2OK/aTsc2HC&#10;CG7CKTSQV/W9tmKPo3/vG3h07c/8bt3x2h4LQBL2Y0OuhUO2qlO7MAawTy2OYc76qFKozvpFqmd6&#10;fJHboz1nK51fA877KO0WSfE5hyZLdW6XyGuWIi1tjhU7iEmRH8eRdLTnRjrqgr3P8jY7pDSCQCnK&#10;aso6W5evmRHUONZcJz0zZqk+W0hYQLHrvO+qXgxVh+vqT6q86uP+0PU9IrbO9VXu6s79Re1TB/IW&#10;FXmwVOe+T1ymm8qp6zyncl/uq8678iykXUpVHmP6XCm1vbeH5pvdZq1q7lMXR5061lyPRUNfxvx5&#10;H3+UHuK64M7wWDom5aefftkqgNr28zHfTxXYBXz99u/81pVc8OoMhnbO1qqDXdcRXxgdqrrOln7P&#10;16Xn8/c5h6aBURnx/ZRpadvB1fLEA8Wyp3NIadligPVinGsxsTqrr3fuUS/t3y8fIO+LinweS3vS&#10;d17FlrUx3yP6ysumMmU+YlpWlImlhD+WXXf8vdwCPD6B0z7f0dfnvTC2zrva18uA5XHsfa7U+Wa3&#10;V751tGyoUwvjv1WL9ayt+pELMHIENzEZsUHKsX4HiPHbv/NbV4KctfaBgxf9zsavDR3S+YjP3fcc&#10;6s5tJ+/f/TRUWtp6to6dolOeMj/6tjAGlk0u1oBsKnU29ljzjo43hrzP1UB1ZZz38wjbk77zKqas&#10;jf0e0XVe+pYpc+bdwpEfSwkL9PkcXy9u9Fnez+Yt5DZzctFjW9P3vTBFnXfJAtOdqjyOuc/VRb65&#10;+jaudwvb7ayue3XlQ5eLmed2FmDkeCwdk2c/Dt5VgNH3MXVgCL/9O791/b3f/f0ZOfFBSGdsqQYE&#10;X6V55tdY/5Ld5hxc52QGzJ8GTEso/UJ8/Y6vgzqPkNlBqfNjCPOWeTe1Ohv6/XOLAahdDsae91Xp&#10;fQ4ow321J33nVWhZm8I9oou8DClT+t2bOshWyPt3WurXFJx7KNOlvC2y8iJvr7CYwn257zpfJTRI&#10;l6o8TnX2YKrgpn7Vyko+LhB1Mv699SgrOl1dlr2h9oMHxcxNdO7HH39Ruflq8w7Qqv3GBCTtfdal&#10;ncAnhsIszmQDwrUaCGxbfm/q52AO+GfyNstjJW8Lb/Sdlhh7uc3YeVYd+LXqNO8GzI+hPcJjZZeO&#10;PqvLgWt7GWHe2+l9Uudbisir+Ad1hmhPxlxOp3aPyEdQpsz6URhp0u/ifOn4+KVq+xdy+6PXlwHu&#10;R33cC1PV+ToLiQvM5gnzc0pi802XY73a/FZdY3P2+Wd5W1RtKbdgZ9bT9Yi9P6beDx4UwU3cpZSL&#10;+1TtiwWEMFYEOGs7TXX0S/7bPL51Mb7rM3AoOz7HkHOo8mTk2VLav5MwZVpiBxWaHtgOkR9jKft5&#10;wjozdJ11OQYOgC8dne9Y8v5ZDXzPqm7uPPKn7/ZkyLzy2ceU7hF95KVvmbqI+92bS/W7bYdleie3&#10;gPqLvK0c3beh7oUhdb7pPOaBeZiqPI6tz9V1vpl5tjLy4FvN/e/Z8Z26dmnpeQ6ZACNHcBOjF7py&#10;ewpNx+hiliiQAgHOdx0yV9DDZdPQaXTZt+hE5z10DkPOoWlwpK1apj91WkKUxmDuWcJW402VH0My&#10;y/4isHyPsc42pTlvcaz9A+T9WZoXeBmyPek7r9qWtSndI/rKS98yZV57/Z7NpkVPYo+/Ms59yNeJ&#10;DHkvbFvn6+jZh5cBy2PK+tTXYkMx+eY61+eGfZm/Lyrug2ernjQpZDyLMwGVCG7ioRB0xCPhMfUP&#10;nehtQyd4Lu1f8m932MuGzmmXs0ZCz6HOi9EJzsV/Jd0u0tLW3Oi0nxMNbkPzY2hbK7DQlG86z44j&#10;rrN1A1b9vaZZKbl1bR8h7y+O442lPek7r9qUtandI/rMS58ydbbqpX689qXDMl0Yxx7qPjSGe6Fv&#10;nfepL/uBy2Oq+pRJv8HNfWQZKoxr+eJxvbdWPtjsPwLuGq7HVBdywoMhuIlk+g4c/vTTL2s3ADcP&#10;EOCcewxetx6Dtq/S/vHGF6uDvJK3RWzM9K1VWrp+z1fIOTR5sjrJ+YBp8aUfAzTTMnR+9HHOdQPL&#10;o1EnFh716XkCdbauXtoBjrpj7SMHn1PKezOt55G1J13kVcqyNqV7RJ/lzrdMvVjH3CcqX1XH1z/P&#10;He101mPbPeS9sG2dr6IDbC8Dl8dU9SmvyYuUT2TE5ptuJ818vHik+9m6B9pl3b7nLeS28GLhOPYh&#10;Mv1ZB+UYcCK4CQAP4M5ncS4qBilzeXuU5smjw7+v6ZxWcT1qVsjtRe5XtekOo8/MwbaDrRTnYP8+&#10;cwxK9sbvVh2nZWXkXegjdGbQ5MkKXOQeneUU+ZGqM54FfC6vGGDrQdG6Yr9zuc2q2XoMZvIB6qxv&#10;npjvtqua3ZMZx/o2sbyPKSuFVZbH1p6kzquYsja2e0TbOpciL2PLVF1AZdtxmTbbffP8df5frLyt&#10;ekfhUPflPuq8r5W0W9W+q/IYWp/0olIr4zvHiDzNesq3uXX9nj3vPfbrCFzl+kk+zupdG/mo82tb&#10;UYZT3R9T7SdVnwsTRnATnWLRHWBc7jjAuZP3jzot1c8ucltE4NzQ4c/F/aiUPcPA9ZmtNL9Ly3eF&#10;1NJKU9Njz6nOYekI+pi+WZ9dd5SWXD6+M63to9+lsY+jNRiwz61qBkmK/LDzoAgczBYeZcLnGp9V&#10;XbjI22NoC+s4O1VOv3ZQVlPU2Tb5ata5lTWYnsvbY3h1xwrJ+6KHvPcpK5kjnTsjr14cwYMxtCdd&#10;5FVoWRvbPaJtnUuRl7FlyvZiBKm2HZfpZ+uzrypgU8htoR0zYLOWW1BsO6L7ch91vsncqD91wffc&#10;Opesw3YwpD4tjGt5Vf//0nCtXf/vew9KkW9zef8EyovVVpnvFNfpmFeU/6V8DHAejetRZe/ZNsTc&#10;H1PtJ1WfCxNGcBMAHswdzuJ8Vps542+tfvZZPv51fiHv/4KvbeT213/tJB/fQ1QYgyN7wPaDo7Os&#10;VyttetyvrNiv/iv6rqNzqNrP2kqP/c5Kn32E5Kc5y+Wo/r/N4gNmOi5Wp7xUg9u5NRjcGelMkR9i&#10;7DO3Ot6uPKjSlJY8oJweReR7lXZ97ldjf189AkZty2qKOiuB+arPZ6vS+2oca1tzrJi8X3aY923K&#10;SibvZ+DolZKf1ID220jbk9R5FVLWxnaPiKlzoXkZW6bqAlP6v5cOy7QYQbKLFfTSK4ibwaKt+vlx&#10;BPflPuq8D/1Isr4HH6z9m9vCSttrRWAwVd1uW5+eHUG9s3VvcV27lXV+PvegFPmmg+15xTmcHGm1&#10;Hy13LSZlH/Oo2kF7FudRlZcvHd4fU95nU/S5cAe+IwswVcwKBeKDnL/3u78/u5PTaTMjYS8iPuf9&#10;uWUadGcwZEXUZ2n3vrOU5zBLkMaU+fnF6uS2+cv7LDKP94ny40uCMt1VOQ0pb6m+G1pnY/J1K+0f&#10;xRxr3qcot1NoT4Yua2O7R6TIh67uMW0tjGvSx/Hr6v+54RoOeV8e6vpUlVvfOlTKLfA076FMt6lP&#10;Tfnle2/50lO+NZ2XbxnyyZ9Ly+vR9/3ic+LrgjvGzE0kwQI+wDSxmjpGLnaVUQDAeCzlFvQ5khWT&#10;oB8l9/3jwLP6/JF8I9+AvhHcBGoQtMUjuPPFhjBd+pG2F7ICACYvk7fFYjANz1L/+gAXPROQfCPf&#10;gF4R3ERnUj02XrWfpsDjTz/98jdbV6r2zSPzmCICnBgR/YhW08vuAQDToBf74A9W0xEaiN6Tb+Qb&#10;0DeCmxMy1lmEY0yXnaaYQCezN/FIJjSLM6v4N6Ytl9sL8S/ytugD7gN1FpS1x6EXaNnI7T2Cc7kt&#10;HPJN+IPVVDxHXKtHnoVIvgEDYUGhEZtCUK2vmYs//vgL57H0z8zj1eVbaLp++umXnR8DGJORLzaU&#10;y9sMEJG3x9x4V9H0neUW1MR9oc6CsvZY12Bh5L++Hk/CI+kAgI4Q3LwDQwTTfB4JT7F/33PrIxDM&#10;DM77xePY1fkywgDntWIgdVD//izM9gOos6CsUdaGcpZbIHOl/n8rt0fReeQWANAZHkvHZMQGcUO+&#10;3/Y7zNrEvRnhY+qzho2BKzAu1FlQ1h7Ps5HvX4XAJgCgYwQ3J+7Rgmk//viLoIBjTD75fpfAJu4Z&#10;s1sB4G7MReQkt5mOJdkBAACmjsfSJ+rRA2n6/Pt692XVOz+5FngkOsA54ndxhihEZO3xuRe5LYRg&#10;y9U+So/PAsAYLFTbpdtAFrDAFOn3eX4lKwAABDdHLHVwbkyfr9L2vZZ9BhYJYgI3I19sqK0XteVy&#10;C3IujN+d5RakrHqcbi5v73IzFXJ7xxiP4QEYo71q33LV/gFjoxeGWlj3ZdsXsgoAIMJj6QCAAHf4&#10;mLpeAMHUtADCRm5BTPudYnshsAlgvI5yW1xnJszaxPiUcnttwkrqA5vP3GsBABozNwEAQe7wMfWz&#10;IwBQRT/WqWeNbNUGAADClPK2ynqVLfdcAICN4CYAIModPaZ+afHZQt4e7QQAAHFyeQtsPssteHkk&#10;WwAAPghuAgCi3eliQ1Uyub0L7IkrDwBAEqXc/sj4RQhqAgBa4p2bAIBk7vBdnC6F+i8LcQAAEC9X&#10;99ZvQmATABCAmZsI0tXK4axIDkzfA8ziLOQW2LxwtQEAiLaU26teeI8mACAIMzcBAJ2401mcpdxm&#10;mISsMFyIyE5Ersa2U4O6pmMeRGRt/czcz1qly3St2ewVaPOKz1UNQu3zKNXPS7X5WDSk0Wc7Jcyv&#10;qnPdWN89NJzjwjPv1y3PK6YM2flj72Mj9asSh+ZHVbnyKSNV3y1a1rtdYNlKWSZSXYfQOrOrOP7J&#10;qicp825l1TdTm7JfWueRRdaNlPWzq7peNHwnpj40WautdLSbJ49y7roOr+p7WcP39NMQmfr8q7Wf&#10;lWc7FdJWtj3vru5fbdPvU7Z2DW3D2PsKY2vTm6692d5l1jUqE+V3n/fWNnUpVZs4D7zGqfJ30fKY&#10;i8TtYqp87Lo/OtR9iuAmUOfHH3/h3AAQ4LRu5Cu5vWuzzUJCueoo6/d0zkTkezWQW6hO9cb6ztwI&#10;DqzU/+t9neTjarKF0ZHRvpePs2Be1PH31s/P6ud6cLlV/y9WJ32n0pqLyFf1mZncZrGupXmVW9Ne&#10;ffeb9fNZxfbF+MxFRH4Qkc8J88u+Zjv1vb0jDSvVMV20OK8nK++/qWu0rzmvmDIkjjJl72OmAvV6&#10;EFomzo9zRV74dHTtgdOzVUZ9fVHbpaJ82eXqi6Psx5aJVNdhb3xWjLSam5k/R1VOvlTUk7yjvMut&#10;cyis8vnN2q/5889WYHNlDfjmkXVD5+FTgvqZcl9m4GYtb4vWfTbyO0V98L3X6fdf6mN/VfcAXc7n&#10;FUGntSp3M6Pu6+8dKsrcXP18r66Zbpt/sOpHadTBlPfbkPNOef+KSb8uW8ea/X9R/z5bbfNn9bux&#10;9xXG1qZX1ftnR5k4WPe7VaL87uPeGlKXUrWJup59ta6tWYbNtvEHVQfyRPnrU7/1KzRWqhwVNcH4&#10;tu1iqnzs4h41lvsUwU0AwDABzokHOfVf3tfqBv3c8rs71YEyF0m4qM7Ei9HZNDv764oAx8bofOlO&#10;+Nn6fWYc46s16Dl7pPesvufqzCyMwcLW6jh+CczfkEf899Z5pcgv+5rN1edfrOPqTrT5OZ/zcnXu&#10;LlY+ulYHDi1DrkFcJh8X63gy0rlyDHxS5MeLle+5+M1Ybsq/NuXFp94eHYOflGUi5jrYAwYfWysP&#10;19J+tlRI3p2Nfz+rc1tYQYK9lY9b6//17L0nY2B2tvIspm48B9TPvbjfB5lqX+YMoLOjvQopAzEB&#10;JPv6PBn5bufnWqX9bA2kX4z/zysCAHMjMLFTeWOf+5MRaCgr2roUbWXb805x/4pN/8XRJh0dQRz7&#10;vM4T6yuMrU1/bvj/wii7L1Z5SZXfXd1bY+tSbJuYq3zzfU3FUeVN3kH+Xmr6eGY7tXL0J2PaxZT3&#10;lpT3uzHdpz4guAkA6MUEA5z6EZJX1fHYyse/4jbRs6OeazpHZodB//VWz1h5sjrKL9bP7EGga/D1&#10;1dHZrurcLSo6PeZsyKqZq8eIjswl8vMp80tfs5eaDpuZp64AqSudoe9oDS1D4kjjU0U6zMHfosP8&#10;2HqWxaUqT5cWgxOfwXDTPs4N1yA2D2Kug12uLhH15LmHvPti1MlneZuZWvWdiyMwsDe+O5Pb7JBL&#10;wrrhUz/PnnU4xb6WFXUlRZvZxnPFoHZbUT4zoz5X3Ru0ecW95yhvs8DqrufWuJ7LxG1l2/NOdf9K&#10;2dZLYNswlb7C2Np0aWjDdPv1TT7OBEyR313dW1OUxZg2MZf2f9A8d1Cefdr9vbWfVO1i6vtUqv2M&#10;5T7lRHATANCb3/6d3/prv/07v/V7E0nuF3n7672+oa9bfF93bM5SvfrrsabTYHcMXio6X2erA+oK&#10;IGyNDmPde5UyR2dFz6DS6fHtYA8hNr/M/Nk2dKJfPPI0VooyVKiO86XmnL4Zndpth/lhDkYXNYPz&#10;Qnp8jKlBqjyIuQ6pBw3nAfJxr8pm5pmmoiEPUtSNscmGHBR6tON5RfqyyPKmZ5vlDddTrLZ7lbg8&#10;tD3vsbX1sR6lr9DHfV6/amHbYX53dW8dQ1n8GljXvnSUv77tts/Ph7wP39N9yongJn7jp59+6dwA&#10;IKHZxO49R6uTVYj/u6IKo1MV8pL7toPRi9HxsP8K/OLRCV3K+0fV7PPQHeim/HqewHWtyq+iRcdz&#10;30PQJEUZWnicz0Xe3pm0r7j2qfLDnvHhGnjOOxj8ZoEd8VR5EHMdxjCYiR3EHNVWeuZ502Czz/a1&#10;L3srODKEbzUBDbMuPFcEEbYeZanu52ePcnS22ooU5SHkvMfW1qcwpb7C0G16nVI+vhYkdX53dW+9&#10;p7Y1Zf66zI39XqzykqJd5D7VEsFNAECvfu93f/9vj9yFz+p8i4RJPsv7R4lKz06uOVibeW4xj3XX&#10;PeKyNzokC0f+zGs6vbk1ILkHVfm1sD7TpoPXRec0RRmae56PSxf5Yb7DyjWTb9lRACEbOA9irsPQ&#10;skTp1ovCrGrKR6na+Oce6sbYPFt1YywzTXN5WzxCv8/Ozku98MeL9b1Sbgtm+A7ifQIMR0f97KI8&#10;+Jz3mNr6VIGLqfQVhm7Tq8rMRtXdl47zu6t76z21rSnz13Wv2hnlyDXbNFW7yH3KE8FNAEAvfu93&#10;f3/2e7/7+7OJJn9rdd7W0rzScNZzp6VpUPhsdcpM+hGkpg6eXmnZ3NYTvaau/GrzV2j7vYddBjdj&#10;9p1H7KOL/DAfVzTfSWWWzS4eWcwDB9yp8iDvuT0YQ9656pyevflqtR3mKu5naZ75lbp9rfpD2a7H&#10;fdmLd2wkblXpFE5q0/eI7z3q51Kd68EY4Ldt8+oceygPIec9ZFuf8o8mU+krDN2mu+r9Sd7ea3ns&#10;Mb9T3lu76LumbF+HKM+u89B/pLvIx5XGU7eLqfMxZj9jvE/9BsFNAEDnJhzUND0ZN/OsRUc9GyCg&#10;UbVYiflOJnPGi+8sA71IiLl9u4Nre6kYOLX5Xpcz8lKUodjZpSnz48UaXJidf59FIkLPP/YapciD&#10;uUwvwJki7+Zq4D+Xt2DRN6t91Y/j52oAuOypbohUz0j60vO+jnJ71/OTMRgf8jHQz2p7krfHVDcV&#10;dWGhrttaBQu+V4GFNou+xF7LVOWhzXmPoa0/W+3o0tpnKX6vhJhSX2EsbbpZ779a7V3WU353cW9N&#10;2XdN2b62lTJ/7fK8V/upC96Htotd5mPsfsZ2n/oNgpv4jR9//IVzA4BQHc3W/CbNj8h09b66b1aH&#10;xXew4Psi+jJROqs6Ta6FdPTjS1uPjv29OjvyLWZ2RxdCy9DFcc3rLI1z7yo/7Bf9L41z7Gp21CKw&#10;XUiVBzHXYWiheWdaW+3oxaONXXsOrvtuX/tgXnsd+B2yfXxWg1ldNnfWtSmNn/3QMmBg1rE8on6m&#10;Lg8+5z2Wtl6/H/yo0rcxgg2F4/7fZAp9haHbdJetvF+EqOwwv/u4t95L25oqf00vcgsGbo28Wjvy&#10;JbRd5D4VgOAmAKATdzJb03aUt79Uitwexcg9OtClx4CokLgZa5nRAT/WdMbOxvF057fuZerHiIHn&#10;mLny69hy0KP30VUwPUUZ2rccgCx7yg97hkkuzavLxnbAj4F1PkUexFwHl1z6WW01Ju/M6zs38mHf&#10;UObNRytXI2lf+1QYA/AxLdJ2FPfqw0vjOoXMSNrLW9Aol3bBw30P5aHqvMfW1m9VAMX1PsS2ZWjs&#10;fYUxtOlV7Meg5x3ld1f31ntsW1Pmb931Loz8im0XuU8FILgJAEjuTgObZkfG7ORuKj63tTrHdTM+&#10;9GNjMUGyheO4TR2xjfpe3Xe21sDzXrjyy2dlTfOaZY7vpZSiDNkDzpVHnvSRH3sjbQu5zXjoKh+X&#10;EXUrVR7EXIeqwXYflhIfvC8r2h/fwWI+gva1L2bZ0ItUjIkrMLSsCIz4uljXsyl4ODfq2KWn8tA2&#10;IDZEW99FX2esfYUxtOlVztZnVx3ld1f31nttW1Plb13bkLJd5D4V4LtHHnz/9NMva3+f4pHsumPw&#10;yPf0ywrXEHhv4kHNNgGDb3J7h06mOjIreT+jU3dmtkYHR7+DyZ5FsTQ6hxePAV1VMCTzDB5s5e1F&#10;6HPHwNLlSd5WjX3yCGS0eUF7F9cnNL/0rLKFvM3QeakZXJnf6UKKMvQi72dflOrcnq1OuX4n29ce&#10;8+NF3h7jWsjHd7JlicpNIX7ve8sqBoop8iDmOrgGFn0MmGLzTuR9cLKubOSO4EBh5Mm3jtvXVO1O&#10;7L42xue+jXBQPHcM2LOK6+jTFpuBh8IoM88N7bfddnddHuaRgQqfVeL7KM9tjLWvMJY2vSkf9GPP&#10;C3mbJZg6v7u4t/ZZFvv8Q13K/K1r3y4J28W+89F3P6O9T40muNkUaPTlE2zyPZb+XNsAVur9p8qb&#10;pjwKDeB1ce1c+0yV7hT7DikjIfmb4txSHyPltSc4fF/uYLZm7uh47Gs6f09G57FUHZpnRwd3Lu9X&#10;Sl7Jx7/k+/zlcy7V75haGcdr6mTodK4cA8S6jrLuoK9rBhX68dPniLzPpHmBH58OWGh+mYHrlbhf&#10;wp8Z1/xbizIV0rGMLUM6jRtrULKs6PzvO8qPrKJc6cGG/XhY5hgchHSgVy0GMVXXK0UexFyHlbyt&#10;dPtV1bO9Rz5nEZ9JkXf2Y+XPLer0sxEc0MGHY+K6kbLdSbGvlbyflbit+bzrGKVx7i/SfgEX/Ujl&#10;c805LqxyKuq6LIxz0Kvdz+UtiG/Xax1YerbuqfpVL5uKa6b/QOAaUIeWh9DzTl2OUvYXUgQxxthX&#10;GFObXlcn7bzTx7gkzu+u7q0pymIX/bqYIF5o/uYe7aY5NjgmbBdT5mOq/cTepzr1cI+lhwRj2nyn&#10;6/0/shT51Cbw3Pa6P9J1fLTzRb2OFg3q29zRaSuk/vFQ+6auAxBidXS+NARlLh6f0Z/bWceYq5/N&#10;VWfUt7NW9Thfna/qs4U65sJKx1r9rO2gq2j4f91BMoNAC2n+q3dofpnXLFMDoMI69k7t/4ea61Y4&#10;ylhTZ33h6EinKENbj+tS9ZkU+VEY19AVxHKVQ59y0TQg2UjzDKK59e9lh2Ui9DqYj7npBUJeKs7F&#10;rJfLisHG0vrMooO80/sw31e3t/LMXs3XHiS6HiNMVTcKR9AstN1JsS9zNeuzI9+bjmG/6qCQ9ot8&#10;6ADywTH41mXcnK1zdNxP9GOsV7Wfo7xfgTcTkVdxz840Z4YtjbbavMeuVP14aainbcpD6Hmnvn+l&#10;7C+42kO7vuWeZWIsfYWxtelNddKcla/TnifO767urbFlMWX7au4ja9hn6vJc1vTXcnmbpWzmmSRs&#10;F1PlY6r9xN6nOvdQwc2YYIzPd7veP/rJY64j5wh/dxDULIzOhmuArzsj64rvP8n7v0qujM+bj45+&#10;Vp91zTz6LH4vxddBj4W8rYKqO0k/SLsZEHoRnX3LQdJXozO7M9KhZyW0GawsKvJW56G+HmvV6Ztb&#10;nbCD3B6V6iK/jsY1O6s0XK3AUtWAp+q8DsY+rlbemed1Uj+3BxqxZWirPvdckU9fO8iP3MqLhbqW&#10;a2sAYD6auHDki+4kX8UvyFmqfFwagbGrR/6bn01ZJmKvg/347VdrYFYa5TuzBvavqq5W1SUx6nKq&#10;vFurfSwqzmEt7ve4ra06bQ4OdXt8iqwbVfWzDGh3Uu3Lzsuvxnn71gezDunZQyEL3+zlbXVws4zv&#10;1DV4ko+r/upB/d6xn2d1Lk/WdflSc0/9Im8zAHW7+ar287khKBHaVrY9767uX6n6C3YbfLICa7n6&#10;2W4CfYWxtelNddIsE9+s7zXluW9+93FvDSmLKdtXu5++qvj5VfyfkvHN36q8ejWOeTLKic6Pc6J2&#10;MVU+prweKe5TnXuYd262efdl1Wd/+umXQY/R+u4f48Z1BO4usKk7fzGLmJxF5HvPz4asWOoKjKR4&#10;R5B+zC7k0TY9A+tbZBr2clvJtcm3iGPF5lfINfM9L9fgbSH1s4Vjy5D+S/tTT/lx9sgLHbCIzb+q&#10;4794plk/Sln0UI/bXoemPPFNU5u6FJN3TcfxTcelg/Y1ZbvTRxvWpj58tdqTmAFl23Juz0SK2V+K&#10;e0xoPR2iHHXVzvi2wWPvK4ytTW9TJ48t8983v/u8t7atu6nrRWw/PSR/U/VDQtvFlPnYx35S9tui&#10;jDq4GfKewLafdR3jxx9/0TrA2ea9hVX7bxs87ftdnX1eu7r3b4YEmX3fsznEdZyS0AWyCATflztf&#10;Cf1RLCXdy9SRhu7kul5vgPbaPr6pB+Jn8V/dlrwj78Yql2msYAz6CrRL9M3IXyTxs0c++bpgTJ/B&#10;qR9//MVvNgx7Le4pbeQDukBg826UkmZWCNLTjyshPh/PPX6PvCPvxjSAX9LG4876Co/QLtE3I38R&#10;4TuyIF7IatMEg+LzPCYPY2dtAo+GoOZd0S+g5y/X43QRZlylsB/ou+Qdhm7fSwlbdAYYc1/h3tsl&#10;+mbkLyLd/czNmIBV1Wd4xPY+ysC9HRPoCoHN0cgCvqNfkK9XnZ2rge/TAwx8swmn/SvFPYq5Sm2I&#10;b+QdeTfB9k4vKPU58hri8Yy9r3Bv7dIj983IX3RmFDM3CQRNV1/XzvV+S5/Zm77v2hzyHPvIwz7O&#10;YcozXKcavPvt3/mtK/ly13J5/yJ8vdhMmxkIS+O7B/Vv35fxP2J+AcAUXeRttW+grUfqK5Df5C/u&#10;FI+lY9LqgnYEzdNrWmwL94PA5qByETk5fp7J7a/QIrdHDn2Cdt9EZKP+fVQduy35BQAAHqivQH6T&#10;v7hzow1u8p7D6erq2tUF1ihXQDoENgd3FpFU12CbcF+PkF8AADyaR+grkN/kL+7cz8gCAG0QIL5f&#10;v/e7vz8jsAkAAAAAmBIeS8ckpHrkWe+nTYCu62Be3f5TnXfqY5j743H0+0BQE3duLrdHlHK5vVCe&#10;9y4BAAAAd2LwmZsERqZrDNeuLmjHDMNhy8CPP/7iNxvGi9maeBALuQU2Rd4vOgQAAABg4u7+sfSq&#10;wIpPYK7qMymCNT/99MvfbOjuOsRcf4Rdl1R1BN0jqIkHspfbuzlFbitmAgAAALgTowxuTi0wEhtA&#10;u6dAZ+prlyLA7Ht9Qq/jIwaqCWxOH4FNPJijiHyW2wvmeSQdAAAAuCODvnNz6GDQTz/9cpCZffcQ&#10;BGPmozsfzP9/xCAfgc3xI6gJAAAAALgng83c7PKR7zb7dKUjZFaab5D0Hma89XXtUh4nxezNe7yW&#10;Ka8Lxo/AJgAAAADg3vQ+c9PnEd8U+7eDSz/++IvKffseMzRg1facxho8GuraTSkP7h2Po08TQU0A&#10;AAAAwL362SOdbEzwJWbxmi7Sdu+BpD6DiL6zN7k2nPMUEdgEAAAAANyznz3aCad8pHmI/Yce45Gv&#10;X+h1DLkuPI6OMSGwCQAAAAC4d9894kmbAagu3h+pv9vFI7yPENgcIohWtbhUl9fyXq4JszbH54GC&#10;mqWILOW2EvY342cr4zMvclsd+9ywr0Lta2H8bK++v3V8fq3+q/drHvNsHFe71hz7izqWlovIyfG5&#10;mUrfLiCv9io9Td+tKjtzETkEHPdJPq5O7srri/rci/p3F8ct1bH3Rnlpk59PqqztaWUAAACA8Zhd&#10;r1dXsOLa1QFTPwLc9X7BtcPdlN+7C/j99u/81oe2eiqBzdlsJvIW8Pu5iPza86tzuQXGSuNnOpC4&#10;k1tg0MUOIGq5iGzkFlDTwatMbsHKQn1mKyJfre+t1e/1917Uz5fqd5n63Rdjn2v1ezPd32rOVR/D&#10;dfyVygPXea2NtB/VZ8yAYSFvwVlReffUkO/6O1/lfbD3ZOT5Z3kL9s7V54/WOe7kFlA0j2mm56zS&#10;e0503Kry8q3i/H5TRK3fFWpfor77QqsKAAAARPskIr8SEbler8Fj2Z+RjwAwfb/3u78/e5AZm2t5&#10;H6jSNnILfs3UZgbI9O8z6zuZ3IJtOqB2VD+/yPsA1lLez8w0fZH3ga6tvAXtMuN7F7kF6I7GZ5tm&#10;k2bqM18dv3v2zK+tvA9sinycHekTqMvVeW09j3tU6c6ta7dQ5/RkHf/JOE6R8LhV5UUa8sT+nVme&#10;Vo6yBAAAAGAgBDcBYOIe7N2aP8gteGkGxwp5HyATuc1mNANSZqBRW8ktCFYVKDSDfqV8nBX6LO+D&#10;lZoZiFtYv/tqpbtKpr5bFXi8SHUwzv5c08/PHvvJpf1sxbN1PkXN8cx8nCc8ri4vzxF5pX+3t64N&#10;AAAAgBEguAkAE/VAszVd7JmHrgDYWd4HtcxHwnWw7SzuAKU4fr60/r9qNmFekU6dpq3xuaoAZ6HS&#10;uPXMg659DTzeFyO/65w7Om7T/ttgtiYAAAAwQgQ3AQD3zHwsO5O3WYE6qJjL7d2fVVuVb1IdFDUD&#10;lq4Zg2Ygdlmxj6VK+/lOroMZ1G16xHyMQcS5ca3MWZwAAAAABkZwEwBwzy7ifuRZB9DO8vaezqat&#10;6dHmXN4vNPS14jt7eQuOLeTjI85ztW3v7Fp8Vfn4YuVZKe9XRB9bcLOUtxXV9XW9ULUAAACAcfiu&#10;7wN2tRI2K2xz7QCggmv2Y2b9N5a5evdZbit413mWt6BmKe9nAurH5fsKbtozVC/y9j7RrmYoLuVt&#10;BfJnuQUMdyMqM65ZuxcR+Z7qBAAAAIwLMzcBAI/EnnGXSZoA52e1Pcnbo+4b+bgIkbaXt6CrOXsz&#10;k1vg76XHPDFnpz6pPFrJLdi4Tnyshdxmaa7lFrz9Xm7BzbE9fm/myTd1vTJ1XddUIwAAAGA8CG4C&#10;AB6JK4hWeH639Nj3s9xW6Ba5BSl3Uh08dS12tJTmhYS6pNN/NvKmSLTv0siPH6TfAG6MF7ktULQ1&#10;8oQAJwAAADASBDcBAPdOBxfN92+aQc5SmmdvFuI/u/Aofiuiv8j7IGIu7RYSyqWbGY8XeR9cTRHc&#10;XMptNqjIOGdq+ni28oTV0wEAAIARILgJALh3+pFvM2Bn/juT+hmWmXx8L2YT1yJGLmbAbKPS6jNr&#10;s+vA2jnxsZYV+56So/X/c6oWAAAAMDxncPOnn345I2sAABNRF2RayFtwzgwk2gv2zOW2KJD96Ll+&#10;tHwv7VbInlvHqrI19juXj7Mmq+Qe+45hviv0mGB/WcW+fa7hWMsZK6YDAAAAI8DMTQB3jz/Y3L25&#10;vM3OtOlHoZ/kYyDQ/lmmPn81Nr0okP1Ict37N3MrPXXByou17+ea89Dp0WmomkmaVfzbTmNd+gvP&#10;9PvO6jxa57Iwrt3Gyk+9yNOyJp/bziaNzROx8uQsaYK+AAAAACIR3AQATN1FbrMrzUDYXP1sLrcg&#10;pitoeJbbQjHnhn3bn3mRW2DroI5pBsUW8v4R92/SHAR7kbdZgFWBRD1rcCm3IGch7gV57EDvUj4G&#10;8+oCs/YiSE81abLfVVp6nqN+DcBV5eFR5bEYv39V5/gceVy9v6V1jouGPLFnmq7lLbh5ttILAAAA&#10;YECz6/Va+csff/zFlSwCMGXM2hzpzWc2E7kFt0REfi4iv265C3PF6he5zWIs5H3Q6llugTmfGXal&#10;3IJe5qPHT/I+KFf1vYV8DJY9qTT5zu7bqf9WBc0WxmfO8jHoWMrbLFWXvcqPnUda9GzSqvT7rBb+&#10;WT4GjefyftbmXp3H0XEOroB0yHHNoKTLF8880eXsLNWzawEAAAC080lEfiUicr1eg8fuBDcB3DWC&#10;m+PUQXDz24SzI5fb+z6/it/7NgEAAADgHiQJbv6MoACAe0UbholYiv9CQgAAAAAAQ+M7NwkOAJgi&#10;2i5MSCk86gwAAAAAQbwWFCJIAGBKaLPu8150pwq5LV7DrE0AAAAAjAW73AnBAgBTQFs1Kf9f9d9P&#10;kfvJJnK+a7m9Z1Sv4j6X26zNJ6lfsR0AAAAA7tHP1X//IGYnrSKkBA0AjBlt1OT8yrqh+crl/QrY&#10;rtXKx2hppPegNr2KOQAAAAA8Gj3R5dcxO6ldLb0OK6kDGAuCmtOjVkv/CyLyx0Tki9yCfE30quJ1&#10;fPc1hKWIbNS/j3ILavI4OgAAAIBHtZDbk23//PV6/WOhO/ku9ItmMIFAJzxdReSvqU2bicj1L//l&#10;v3y9Xq/yR//oH53JbUbxzPg9gSvUtkGYrJPcgpt/p/gFJM8Tbw+2tGcAAAAA8Bt/h/rvvxyzk+9S&#10;pKTPIIOa7aODqcEzT5HGjz/+wv7RHxGRv0Fuj5n+XP37r1c/169B+HdE5K+qQf4fiMgf/vN/6V/4&#10;u//aH/7h7E/8iR+O6ud/TV3nq/rMXxGRf0tE/k313b/mKIdcEGBa/q8i8p8XkR/ICgAAAAB4OH+v&#10;+u8/F7OT78hHJPaHcgtA/lsi8q/ILag5U2VtJu9nb/6B+u91/sf/nj//5//8P/czeQto6oC5/W8A&#10;9+PPqP/+g6qt+EOyBAAAAAAewh9RY0ERkf9DzI5+Rl6iI3rG5V9V2/9PbX9ZbrMw/6rcAhm/eUz9&#10;j//xv0fP1tTfd/0bwP34MyLyb4jI3yIi/wDZAQAAAAAP4x9QY8F/QwhuYsTMWZp/KOoRdHkf1CRo&#10;CTyuvyIi/1P17/8a2QEAAAAAD0O/53CjxobBJvfOSt65CQDTp9pykduCQv839e+/T0T+z+QOAAAA&#10;ANy1PyEif1ZuryH8u0XkL8TE95i5CQAY0l+U2+zNmYj8j0Tkj5IlAAAAAHC3/qiI/I/lFpPciMhf&#10;iN0hMzcBAEO15drfJrcg598kIv8LEfkqt/fzAgAAAADux79bbpNb/nMi8iq3J/n+XyIiMfE9gpsA&#10;gKHactOfEpE/LSJ/nYj8JRH5b4nIPysi/xa5BQAAAACT9jeKyJ8UkX9URP4uuS0y/Q+KyD+tP0Bw&#10;EwAwxbbcthCRf1xuMzgBAAAAAPfnXxeRf0RE9uYPeecmAOAe7EXk7xSRf0xE/u8i8gdkCQAAAABM&#10;3h+oMd4/JreZm/uUO2fmJgBgqLYcAAAAAIComZvfkX0AgCnduAAAAAAA0HgsHQAAAAAAAMAkEdwE&#10;AAAAAAAAMEkENwEAAAAAAABMEsFNAAAAAAAAAJNEcBMAAAAAAADAJBHcBAAAAAAAADBJBDcBAAAA&#10;AAAATNJ3ZMH9ms1mZAIAAAAAAABG7Xq9Bn+X4Obj+jtE5B8Skf+YiPxHRORvFZG/gWwBAAAAAABA&#10;Av+2iPyrIvJ/EZH/o4j8L0XkX0p9kFlMZHQIajbidarpHyCvbF9E5L8hIv+AiDC1EwAAAAAAAH24&#10;isg/IyL/qIj879/9IiK+R3DzjlnBzb9RRP6HIvJfVv//hyLyvxaRvYgcReT/ISIXI28BAAAAAACA&#10;EDMRyUTkbxeRuYgsROQ/JSJ/RG6xp/+JiPwoIn9ZhOAmxaU+r0REPsktkPn3isgfiMhPIrISkf8n&#10;uQQAAAAAAIAe/AdE5EluQc3vROTPiMh/VkR+TXATdXklIvJPish/QUT+dRFZisj/ltwBAAAAAADA&#10;AP6TIrIVkb9JRP7nIvIPE9xEXV79Z+T2wta/IiJ/v4j8OXIGAAAAAAAAA/r75Pb+zb9ORP6h6/X6&#10;T4Xu6Gfk5d37pv773xcCmwAAAAAAABjenxWR/4H697eYHRHcvH9/Uv33n4zYRym32bJtt5WIFFwC&#10;AAAAAAAAWP4J9d8/GbMTgpv3729W//2XBzh2KSJrETnJbWUsAAAAAAAAQOQtVvU3x+yE4Obj+HcG&#10;PHYuIjv1XwAAAAAAACBJrIrgJvqSiciGbAAAAAAAAEAqBDcR6klEZhXbk4hcHN+Zi8iSrAMAAAAA&#10;AEAKBDfRhWcR+SLVAU4AAAAAAAAgGsFNdOUoIi+Ony9qvpPJbRGig7xfdf2kfh7yzs5CbosaXRPs&#10;s2pfB7WvrOJ7ru+02XY1+zoZv3Pl3Ubar1hf1qRZ59u84/P0LRtXEVm1OMc+8g8AAAAAAPTler1O&#10;atPJVtvk0j9gXn2KKCalfAwolR7fK8QdHHNZil8ArPRM80Idy2efq4Z9zcUdVHNtrsfuuw5uzj3O&#10;dSfVwVfzPE8t0rXq8DxNK8/vH6R5ZnCX+QcAAAAAAPx90uPumPgXMzcxBqX4Lza0kluAqs5C2q3O&#10;XtbsUwc2fR+n73umX+Z5rjpPqgJ0ISval+IfbA49t0OLY+hrtRwg/wAAAAAAwAAIbqJLroDR2fr/&#10;hTTPnLQVUh3wCl2VvZCPQUkd+GprLWGP0IfIxD/gNq/J61LCAnddBjfXEvaO1k2L76XKPwAAAAAA&#10;MAQeS+exdA8hj6XPxe9RZtfjwPZMOtdjya/iDkq50mrPvFyK+zHzg7WvquMurX25zmHtka+u7zWp&#10;e/S7tPJ/V/E5O/CaeZxnVd5epTmQGHKeVa8p2FjpLyr2f+ox/wAAAAAAQHtJHksnuElw00eb4GYu&#10;1UGwq7xfUGghzQHGujS4Hv9+lY9BLlcQNFOf3ah9++yrKrDlOo9Xj3xNGdysCjBWLcDjyo/SyOei&#10;xf4WHZynb7p1mTt5lo+u8g8AAAAAALRDcFOE4OaAwc2QzX5c3DUzsup9iZnH/lyzRUMfm154HM90&#10;kNtMvzbvoUwV3Fy3PI9DRFlwHT91cNN1HU8N3yk8r9fQ+QcAAAAAAG6SBDe/Ix/Rk6OIfLN+Nq/4&#10;nMtFbu/rNGdO5h77Owemt03aRER+GDBv9y1/1/ax6lxuQee5tFusJ5QrWLpt+M6L3ILlWcN+hsg/&#10;AAAAAADQERYUQh+2IvJFbgFKkytI5JrlV/VIuB2AdD1+vpF0szkvI83fpnSdPfLJpBds0tfiJLfA&#10;4XLAczwHfCYTv0Bk6vwDAAAAAAA9YeYmurKV20zHvdTPeMR4lDKO90mGBg8vXEIAAAAAAB4LwU2E&#10;ehKR5xGkI5fwR8/xZiPVMzOf1H/3cpvVWXScltAgZZZwXwAAAAAAYAJ4LB1DcgUlvxeRWYvN3Icr&#10;kPXk+E5oULZuRmEptxXS9YJCfb6Xcd7wezstdj4V8jGwuTeuxbPa+pqBe/E4B9/zvPSQfwAAAAAA&#10;YCAENzEkV7Bs3uP+VnJ7n6QrIOnaV90CNXO5BT9X1n77sGj5u6PHZ76KO4iXDVQumt73WTjStu8p&#10;/wAAAAAAwFBillofYtPJVtvk0j9gXn2KKCalpFuUx7R07PcQuc9Xxz5dAc5M3IsXLRv25Qp25eJe&#10;AKkpEOg6fpN1xbGqgn8Hj2vnSodrpuS84tiLDs7T9Z2q94HmFZ8veso/AAAAAADQ3ic91o6KfxHc&#10;JLjpoavgpog7KLWT9wHJXN5WPdezLKsCaivH/l7lfaBrro5hf+7kcd72vhYV57AJPPcmVcE5O/hX&#10;dY6uwKUrgHewrkFZc9wugptFxbE2VvqLiv2fesw/AAAAAADQHsFNEYKbdxDcrApi+WyuNGTinnHp&#10;sxWOfZ0C9+XzeH3q4KbP5pr9uIrcZ9HBeYq4g66x+d9F/gEAAAAAgPaSBDd55yaG9qK2trbiXhjo&#10;Irf3RaZIR+i+nqTf9zIeW3zuqeLcLy32YX+2q5mMXwLzse33YvMPAAAAAAAMhOAmxuCbtAsaPUt9&#10;0HEvtwDX2XN/TyoNLkcR+UH8A2BfJXw19lBPHsfUeeJyFr8g7rYiLxYdnddFHc83P/W12vecfwAA&#10;AAAAYCg8ls5j6R66fCzdlKn9uh5H3snHFc190+56FPkQsL+iYl86bW1XEk/1WLoOLi4cv99I80rj&#10;dv7bj/Wv5H0AcyXt3rsZ+li6K22u92CuWpxjl/kHAAAAAAD8JXksfWYEwSZhNpuJvAVHJpf+AfPq&#10;5yLya3Jl8tby8R2XX6T9bEXyj/wDAAAAAGBIn0TkVyIi1+t1FroTHksHAAAAAAAAMEkENwEAAAAA&#10;AABMEsFNAAAAAAAAAJNEcBMAAAAAAADAJBHcBAAAAAAAADBJBDcBAAAAAAAATNLser1OK8GzmYjI&#10;darpHzCvfi4ivyZXAAAAAAAAMAKfRORXIiLX63UWuhNmbgIAAAAAAACYJIKbeGSliJxEZE1WAAAA&#10;NJqrvtNV9aMAAAAGR3ATY+w0lyJyUB1nc1uJSBG5/0ztX+8vJ8sBAAC8LIy+U0F2YOIKx3jDtZWO&#10;ehDyPd+xymtk/Tp5pq9qW7VsE8qKY7YZu+Ut03hQx11QjAGIiMj1ep3UppOttsmlf8C8+jTyojgX&#10;kZ1K60ZElo4b51r9/tXxe1+l2nZG3jBzEwAAwK+/xsxN3JvcGhtc1f/nHt/byMeg2zwiLaVx/OAh&#10;vqqnPuOlTN4HJk/qZ0OO3ew8tQOkhbyfCONzrQCM1yddn6PiXwQ3CW6OwLLm5uW6kb4aN9KYzjnB&#10;TQAAAADm2OAq/jMC7RmHy8h0mIHGkIBdrsZKvt9dB5x32eJ8FwFjNztPq87FDIKehAAnMFUEN0UI&#10;bt5BcNO8OfrOADA7H7F/1SS4CQAAADw2O6DWZvZlSFDUxX7cfRW4D9+xzTLgeObYzfeR85Cxm09w&#10;Uz/Crz+3oRgDk0RwU4Tg5sSDm+YN9dDyu6vIG7+ZNwQ3AQAAgMflO1uwbkwRG9y0H8d+DdhHIX5B&#10;x5DH0c3AZtsJJuuWYzffa7GS8KA0gHEguClCcHPCwU37L21tH+HIE3QkCG4CAAAAGDq4mRvjkpjH&#10;3OeeaW/7OHrs2Kvt932vhT37lHcBA9OTJLjJaukYSiFvfx28iMi25ffPIrI3/n9FlgIAAACY6NhI&#10;ROTJGuO0XTX9qMZJdZbWfp+tY7qUNeOwIcduF4oOABEhuInBmDfIfeA+zO/NJe4xEAAAAADoWya3&#10;YOOLfJz0sZC0C+Vk8j6weJZbcNMnfdo28Nj22I1HyAEkQ3ATQ1jK+3e6HAP3Y/9Vsiq4uZDbe2HM&#10;x9Czhs+spPm9M+b52O/IOYj/YxGl+vza+tnVSrPdsbEf72jzOEbVdwtHvlwDNtd7eAr5+AjM1TMd&#10;dn7vHOe8VP8NfRxlF3iuqcpFU16vrU7m2nHN676/8CwDfZQru1zsHOVn2TJ/9PnVlbGT0aEOudZl&#10;y7QUHmlJZeFRpwqPslw2fCbvqB2UFu2lXV42Fe1/7HXu8hx9zyNFnW5TZqvuT3b9rKrTMXm+iGhv&#10;U5SXru5ZtrXaSkd9O3mWJ1e7+aq+m/WQN6VK67qH+2nbc015r+iiTLrysm0+rRL2JftqY3y2U8tr&#10;2Oc9tq+x0dYIHl6s36eyssrBN2me/WgfP3S25LlhvyHmNQFUAI+Ed27yzs0BlBGDgrpO1q7iZmy/&#10;s2ZhDdZeVYc+s9LX9GLtXB3zZJ2Duf/XmkH3qqLTeWo5AC0COnSltFsdcVVz/LU10M8aBjo7q1Pl&#10;m47M2M/J6hAV8vYO15hgysLYT92A6bVmABhTLnyvzalicJE5gi9N75Rdi3uFya7LVa7yY2d0TO2g&#10;7cbjGGVDWdH5PXec27ImX3Orvh4ceVl4puVQk5bUCs9BcFO6fd/5FVve2wxeDmqbO9om13mkus4p&#10;z7HteaSs075lVqfzpNK5qGhrD45ASYo8LyR+teCQ8pL6ntV0fV6t8rQ08raundg5jl1YbXXeQd5U&#10;9Vu6vJ/GnGuKe0XKMtm27a67dpuEfcmu25i68tE237u+xw75zk1dJ6WiTqYK1i4Dy/JK0rxXdO4x&#10;dnPlad21OE04qA3ghgWFCG5ONrjZ9gXWdcGuuuBLXhPwWjYEUHY1v9PHPqn95zUdlaqV+w7inpl3&#10;sDoaC+um/VoRPDxJu5ePv8r7BZ1yz7xuCm6WDQOMU0PnJWvo+F1r8nwuaV4kXnoMxnYdlQufPCnk&#10;bXbPumIgchD/GZebms5gV+VK59PGo41YVRynqcwUNXV8VZEvp5q05xXX3SctTe1Nak3XIPMcRDcN&#10;FlKVd58B56tU/8GpanG6FNc55TmGnkfKOu3T5s4b0mneW+3gUqq61eb+lDKfU96zmvpATcGcXc13&#10;Tw3pXnVcBn2DYDH309hzTXGvSFUmQ9ruuqDgoYO+ZMo2xvc82uZ71/fYoYKbOi+KhkBg7CzHkNXR&#10;7XFR7P28aezWNrjJSukAwU2CmwQ37yK4KQ03yHVDh6iuc75sSN9a/GamNXUgfGax2n+BX1cMHDfi&#10;95dQ/Vj3Sdo9VvXqEdwsGgb+q4ZrKB6dl6Lhc7HBzXlFZ2vhMaBLVS7q8uQgzbOdc8+OYyZvj/dJ&#10;j+Vq3dAJnTd0an2OUXe9NtL8R4K8onMvAWnZtAgGpOCTpqZ651OGUpX3JoeGgV1V/qa4zinPMfQ8&#10;UtZpn/JxEr/XSbiCCanqVtv7U6p8TnXPauoDrTwH/lW/2wUGDGPzxr4fN7VnoffTFOea4l6Rqkym&#10;bLtFPs7wS9GX7LONSZ3vqe6xVY/dt90WAW1C1eSFg6T742jM+GsXEfhtM3ar+lzpaFvM657iCREA&#10;BDcJbhLcHGVwU3e+ro5OoE9wM6vpTJidn3mLcy0bBohrz4Hka0Xnr/AYQOoOyjKgo34KDG6eGvKg&#10;aaCYNZy73dkZKriZslxU5cm8pgNc19mvClKUDWWli3KVid+jQ3Wd2pQDpzYBmJCBV5vHOKcU3ExZ&#10;3sWj7XttGGyfWtxPfK9zF219zHmkqNNN5cO812Qt8nGRuG6FBpJS5HPsPcunD+Tzh53XmvK4ayiv&#10;uw7rUiHdBzdjz/Xeg5td9SX7aGNS53vKe+wQMzd1n2jlcc1igoqhj6OPJbhZ947/UgAQ3LxeWVAI&#10;o5B1sM+Fsd9zwPcv8vay7IWjoyGe+95bHYtQ5ovFs5qB0YvVAXV13OYSvsphCHtlxLaKin25HKV5&#10;xUef8niJTGdX5aKUjy+ZF4+ysKzp7G490puyXBUVg4jUizSMQaHy61nuT1/t4MLjGBcR+SwiM0m7&#10;kEDKc0xxHinrdNM5nz3ama3j/IaWIp9j71lNvkn1QopmmbPbjbO8X2ykbb9qiLoUej+NPVeE9SX7&#10;aGO4x7rr/IvHNQsdS4Ssjt4k7zmfdLtkb1/utI8FIADBTTTxWSm07aDmnKhjat9YjxW/C+2AmR3A&#10;vGIQ19RptwdJWURajh4DrhcjTUvH8ZYDdAKerTQtI67zsYf0hg7GuiwXudxmVCxrOsCuY+yNtNn1&#10;dC7+AcmU5cr8o8PMc5tix3Wu2s8nuc+VO/tqB+eexxj7OaY4j5R1uqputgnmHSvyauh6F5vPsfes&#10;0P7MWgU6LiLytaLd+6raxBfru3ql7Lp+1RB1KYs4Xsy5Iqwv2XUbwz32o0Kl/1xzzbbW59sKWR29&#10;rr3vauwGAFEIbmII54YbXZtOs88NMrRjfak41rzlPi6JOuFnz+O9GMeyO0HlAJ3Ss9z+sqqvz0bC&#10;Vxq1Hz/q4jHfPLCz1VW5MFeHP7ZM27N17e0O9dmzPKQsV1niAWndo0pD0QukvMj9zijoqx3MBwxg&#10;pDzHVOeRqk676s9ry7QcE93b2tZx/b6/RUflJeU9y8dJ3l4BchaR7z2voX7PsQ70fR1hXQq9n8ae&#10;a9f3ijZlcux98K7bGO6x9eU6l/eP6Lu2wjr3Rctj2DPCQ4LBx0RjN4KbADpDcBNDsB+xCH3sy765&#10;p/7LrU9QNG+5n0sPaXuxOqJmB2cvwzxKdBSRH+T2F3bdYQ55/PiLfJzV962DgEbsdUpZLmbGQE6/&#10;v8x3cGpeb3MWRibtZoF2Ua6yRIPsqtmeXwZq3zIVDDl3UDbHqo92cC7DztBKdY6x55GyTtv157NV&#10;jsfCTOOTytuVCm6sO8rnVPcsH5/V9iRvr+vY1JQ5vVr2WvWnvlcBi/MI61Ls/TT2XLu6V4SUyTG6&#10;9NDGcI+tpoPFPk+wHCv6YE15lepx9L2jboe2CfaYEACSILiJJt88brghQcUXq/Ma0tGeWzfd1H/9&#10;yys6gOfAm/tF0gU3zw2/2xrnsDQ6Q0N3Isz8elLlJ6Tz3aVFYJnuslxsjTqjH8vzZXZkl8Z/s5bl&#10;oYty5dtBn9LL4vVq0V/kvvXVDrZ919hS0r0nMeU5pjyPVHW67nzb/vGhr9k3z3ILOp6NNqTosLyE&#10;3LNC816fm07XznENSuPnP0i7QNMQdSn0fhp7rn1qKpNTacf7aGO4x74fYyxalOutdU182ucUj6Ob&#10;7Yc9dosdBww14QLAnSK4iaG8SNwLsjPrxvpk/X5vdSBiXKybr8+7L+20isTPLM2M9Bw98leMjnau&#10;tphOaR7ZCSmM69xm4Z9jwmvp2+kKGah3XS7sR8XmLera2SoLoQsCpChXZ+s8Mo9yM5XO70pdl68y&#10;zDsi+9RXO7i3ykuTpaQLtKU8x5TnkbJO153zIvB7Xat7B13KfA69Z8Xmv/lHJHuW/Mq4H5xHXpdi&#10;7qex59q3FO9F7ItPX7LLNoZ77Psy4hvcfKn4fl0dinkcvXCMzZ6tcpR67AYAUQhuYij2oxFtZ2YV&#10;RgftydFBOxodn5CAmLmI0L6mg7H02E/WsgNTRXcIfAJJ5kzWhdwek4o5fuwjbLkxUNGLJfjaRl7L&#10;tgOq0CB01+XibH22zTvgzLq2UWUiJNCdolxtrXzY1ZSvTLUNU1ksoFRl+xHeIdVXO3isaEfq2sgx&#10;nmPq80hVp2PO2Vygpu9ZdeeK+1OqfI65Z8WqCqovK85/rHUp5n4ae65D9WtT9Zm65NuX7KqN4R77&#10;9u5ye6JHHbudLRr2H/s4uuuPG2d5H5BMPXYDgDjX63VSm0622iaX/gHz6tNIi6C5QIxvsGYufovJ&#10;6H2/VnQ06/axlPrV4HfiftG360Ze98L6wtjPoaEzqj/nCvCdHOkw9+363qv4v0NsXvO5tUdeHIzP&#10;LCuuw9UjH30WvCglbHXbTO1/6XENNhWfSVUuqvIks67bsuW5tV04pKtytRH3Ygx2HTxU1M+TxzGW&#10;0n7RqVNDPWv6TpkwLTF88qep3uXG708dl/c2ZVfXv7mj3r96BmXaXOdU55j6PELrtE/5MH8/97jH&#10;lh3UraY0rira41T5HHvPirGp6Bc1lcVlQ51NlTeFR3sWez+NPdcu7hWhZTJ1291lX7KvNiY037u+&#10;x+ZW/WjzWoZrw7jBrmNt929fv7p70rplelz5UHe91x7XJHTsVpWnXU9uADCsT7q+R8W/CG4S3BxZ&#10;gLPpJrkwOltNwVCzY1a0HLjvGjqoubHv14qbbqb2/VpzUy48OyCHhvx5rejkvFacR9bQaVhZ31vX&#10;DNo3DddvVdOhsdOReQz41g0d/NBBxbphkLTwGDykKBdNeVJaZdd3hkgZ0BlNXa7MfDpJ/eqgdXno&#10;U2bKgIHma0BHOlVayoQBUJ80pQhupmoHmyw9ykpX1znlOaY+j5A67VM+5lZbl9Xky6GjulVXPnOp&#10;/yNPbD6numdV3aNKz/JmBz9WVtu4MK7XxgrI6j/qLq3jpSiDPu1Z7P00xbmmvlfElMmQupm3LFcp&#10;+pJ9tTGh+Z7yft8UgGsTFLS/t/So468JyoirD2jX8VXAMQ4ebftK/P7w13bsVtXWLgUAwU2CmwQ3&#10;JxDc1Dc+HezYOW5i+hFYfTNfttivq3O8szoHG6ODsGoY1JmdmZOx/8I6ru4c5J4d0ldHB9JMa9mw&#10;j11NIGxZ0xF0dTZ2jsHOsiIPXmsGwk2BuKZ0VAU4d1anc67KR0inNjf2u/Ts5Nd9NrZc+OSJObDb&#10;eQ6CzGC/z+e7KFdtApyv4p7VUHgcI3MMfptmSNhp9wkw2t8pA9OSO84/dBGl0mNwNvcYRNsDpKLD&#10;djBFgHMTmD8+1znlOaY6j5A67Tp+6TEYPVh1fanyY+cZ3Gub52VNIGkp7Wdytcnn1Pesqrw9qH3l&#10;Ff2gqj/KvlacT+kIBlTNJI4pg3Z7Zrcxqe6nKc415b0iRZlMcT/psi+Zqo0pEt0XU95jfc915yhT&#10;c4/v2U+jHCq+F1tWSke5P8j7Fe1PEvYHcJ2+Q4u2zTyfjbj/0LQJGLuJI093Mu7XPQAguElwk+Cm&#10;80ZZVnRqQx83toOZGyuYsLZu6G0HLKWjs78RvxfKF4507Bwd8nlFcMjV8V9bna6TI9hbtRWOz508&#10;gliuQYb9s3lAOqoGhmvH8ULKRtN5+GypykVTnqxrglO+j/zuPD7XZbnyzSfXQkNNx9Cd+3XNZ04e&#10;AzHXlrdMiwSkxRwAHKR+1lNI+Um1LTpoB9v8IWLlOMayZVvre527OseY8wip023qj+ucT462YNFB&#10;nvuWYf0ai3nifO7qnlVXnnYVfZ25Z3/GDr74zrQLKYPrhjxIfT8NPdeU94rUZTKkH9J1X7LvNiZF&#10;vofcY2PaKVd9WrT83s6zfxeaxpOjTsdsbQKvy5py3Gbslkf2QwAQ3CS4SXDzYfX5DjzfDin6VRqd&#10;Qt+OnB1cnQrdaeTRnmmUy9NI0rKwBkwMKqjTwKPfT8emq74kbQwAoA9JgpvfkY8AHtxFRL6I/4qs&#10;e7WdJeyRxKEs1bluueSjl8t4VojX5f0oce8yA3Ua3E/v5X5KGwMAwMj8jCwA8OCeWwzEUnxvKKVK&#10;M8Y/mFyO8FptZTwBV1Cnwf0UtDEAAPwGMzcBPLr9QN/tUyG3d1gy+2L816mUdjOfplJXQJ0G91Pa&#10;F9oYAAC6wTs3eefmgzJfWj3ko5bFSNKB+6HfX6YXX9ArPZdkzWjp1V65RqBOA+i7L0kbAwAYEgsK&#10;iRDcJLgZPVjUq1zOB0hDLu9X3n0VFutAvFdpvxInAOo0gOlJ0ZekjQEADIngpgjBTYKbre0cHThz&#10;2/XUEb02bAQ5EWpplKODsMopQJ0GcG9S9iVpYwAAQ0oS3JwZQbBJmM1mok5cRKaX/gHz6uci8mty&#10;BQAAAAAAACPwSUR+JSJyvV5noTthtXQA6I9+j9VVeJfVGJXq+qy5vtQrAKD9vJv7MwDaMtw5gpsY&#10;mm6EUmw8yo2xW8jtUTKR2wIAGF6mOkFXEVkZ14frS72amqWwMB0o97if9jPl/RkAbRnuHMFNDO2z&#10;iMxE5IuIXNTPXtTPXNs36/t7EflB/W5PdmLk9iJyNso5hlcY14brS70aq1wN8uveG72h3IFyjztq&#10;P1PenwHQluHesaAQCwqNrBPTtEJjYXVqM2oxgATmwiqxGKdS/J5eWJFVoNyD+zMAYGKSLCj0HfmI&#10;EdF/mb14fv7S4rMAUOdIFmCESmkO3myNDaDcg/szAODhENzEmOip5G2CmwAA3KNc3gI8z3IL4jDI&#10;B+UeAADAQnATAABgfEq5/RHvixDcAeUeAACgEsFNjIl+fyYzMgEAjyyX2zumvwoBHlDuAQAAarFa&#10;OsaE4CYAACJLub2HmvcJgnIPAADQgOAmxqSr4OZSRDbyfnXNg9wefaqykPrVOddWutfG75pW+FxY&#10;x8orPlf3u9LjvKu+W1R8vhCRnfXZncq/tvmjz3Fd85mT+sxc/FZEdeVBqnx2lZmd43hL9d8yojyW&#10;6tzrVvzcBeaJ3NG19U1H4ZEO1znurPqcNXxm5fhMm+sb26akaNsWAdegiatsvarvZx2WrZB6Fdre&#10;x6Srbf0zv/NilIdS5au9SvTC8xzbpmGtttLR1p4qytgisL53kY8p6luXbVCorvK4VG3H2vqZnWd5&#10;h/2uVOU+NI92icpeV/22sbafVfuz82vj2V51eX8ObY9j6gjtSH/tSNf3oC7Gk7H9iy7S1LYv2KYf&#10;KBNryzA1MUutD7HpZOuB/NTSP2BefZpAcVyqtOYNDajvzT5Xje3JCugtVMOvG99FQ2fG7lTbTo5G&#10;N3PcbJoa2rXRAaw7b9+Ojk/adT4dVF7NKwZ7G89jlBVB6511w5s7zm1Zk69mmZgbnafU+Wym9WSl&#10;qTAGWW2Dm3OV/23SuTCOV9cxqCvDU762VWW/Kh2HmnS42hkzXQvH9zdGp6w0ykQWeX1D25SUbVtR&#10;s+/CyovCIwi/qmmj847KVmi9atNmhqYrtv7NjfuIbgd2Vl6uPNr2mDSsjfMrrPrz2nDuhecfXRYd&#10;52Oq+pa6DUohRR5X1Z+8Ik+q/nCYqm1KWe7Nzy5qyrcOBGQdlL2u+m1jbT/Ne/jBOt7KM8jbxf05&#10;5lqmrCO0I/20I13dg1KPJ1P0L2LTlKIvGNoPHHtbhv590tcvKv5FcNNv+yPf/btSbNdE+/HeJhbc&#10;LBtuQm2Cm5n6/WtNo2o22nWdBztoaadHz2JZOxrUg/j/1X7TcE52J6Hpr8yv8n7GQ16TT5uGQGDd&#10;QOK1Jn9c123jGICUDeebV9zUU+ez2SHIawZfbYObB6mfOdS2Tpgdsl1DHZj6tfVNx9JjsJnXBKib&#10;vr+r+V3b6xvTpqRq215rOv6ZcY1eK/J8LfWzN7ouWzH1qqndjE1XbP0rjOCAb/BklTgN65ryU3i0&#10;P68tB5abDtuxmPqWug1KKTaPq+rPwcrLhdVmV7UJsW1TqnJvpscnuFl2WPa66LeNtf3U99eqIONr&#10;Qz50dX+OuZap6wjtSPftSFf3oBTjydT9i9RpatsXjO0HjrkvCIKbBDc9g5vXPoOcEwturlQjlyK4&#10;uRa/GS3mvjKPgZGrQS1aHKOuE/7aEDTTHTOfR6j0Y9Wnhpv7uuHGZz9WnDd03n06EGtHsDFrGQAT&#10;6/xT5LP5V7+ioZyWEWW8zY13XnE+C4/93Mu19U3HpkWeVHWi6r5vDjgWkdc3pk1J1bb5tg2ugWjW&#10;0A75BN9jy1ZMvZKGdjZFumLqnw60nTwGJpua6xSThnVNGcukeVbMGPIxRX1L3QallCqP7dkzRUWb&#10;cmrYV2zblKrc2wPnpuBm0fE9NHW/bazt56Hhemw8y08X9+fYa5mqjtCOdN+OdHUPSjGenGKaqvqC&#10;KfqBY+4LYqLBTd65ORyf6fKPJpc0q2Pmxk217qX0Z3l7t1PuOcCxO0O5xzG2Hsco1I2i6SX6e7VP&#10;3djnNft7adhXpj53rsn3o6MDmdpXCXvP6peE+ZwZActLQ97FLHRw7qku3dO19bHySH9mfOYYkK69&#10;VY66uL5NbUpfbZtI/eN92UjK+VDH67r+5er/84Z9iIg8W/UgZRtQVw7FaC+n2o753MP//+z9Uaw0&#10;zb7X9/3W3s+7DzHYz9sviBwjcQL9xgFk5Bwzr3EsUMxR5rFjsH0TzaNESogSiXkiJTJHuenliygX&#10;ucisGwukJNIsy7ICdzPKBQoYixnbOARjwSwgNhYhyYwJlsixBWv2JoYc2HszuehuVq1aVd3V3dU9&#10;3bO+H2n0Pu9aPd3VVdXVVf9V3RWzDRorswwfPfe/k1XXFj20TTHqfdW5Xavuxey3jbX9XBbX07mi&#10;/L8Yx9oOeH+OUZYxrhHakWHakdjj0jGl5xppSibSDxxjXxBXQHBzWHeenxPkfBloxOpkhTZ0+w4d&#10;kay4sdR1wh4DjrEo9hVy/o9WGlw3vlnAgG1pbN9mkZqx6ZLPS0+d8HWCHwYMkpw7XAO3UrZ155oF&#10;lMnc6Iy1aWfORlnMezqXujZlqLZtZnzn7LgmzD8mbAPq8HsT4/oLratPxjZl2x8jDV8qAgFmPXwY&#10;eT7GuIfHaoOmzsyrRG/frxyjbepa78da92L128ZqHlBuZ0nfFmOh/YD35yH7Q1XXCO3IcO1I7HZg&#10;LOkZOk1VfUH6gRglgpvDu6v43RiDDmvVr6QWY6Cf6OWv9bE6WQoYtOytRjykAU6VPzayUNhf2ffG&#10;ceaO/Jo17NQ+Gue1cKR5Edg5MjuSd4GfMXe6uuRzag2axqJtcPPWyraq47WWdK/6oHTaoENYNYAy&#10;26tYQtuUvtu2cuC9M47hm337uag3j9Z5lKulvudObczrL6SuPjnqSB9tQFpcb0ujbjxMJB+73MNj&#10;tUFTd7bq2qzHtqltvR9r3YvVbxvzvTik7K9xfx6yP1R1jdCODN+OjH08OeY0hfQF6QdidAhujtd7&#10;m805dzTEXTtZoTfZc4MG2FxF+0nhgbAH64ZhKh+X2TZI86OR3qXjhhSyr6SHm44vAL4bqB7FyOeV&#10;xvNi6ravarjFsnXlza64FpoORNoOwJq0FU3yNbRN6atts1fnLYPq3wS2yeW74g5Gh3fKdatrumJe&#10;fyH7eBqgDTjqZVXWU1E3+p5l1lc71uYeHrsNmqrTQG1T23o/1roXq9821vYzjZhfse/PfbQjba4R&#10;2pHh25GxjyfbXLdDpalpX7BrP3DMfUFMCMHN67hreaHfsvJdPbE7qyGzq84NOlV3RoNdLvYSckO1&#10;37lkzq5pM3vE3H5p3Vz2DTtXScROge+v4J8Gqkcx8vmTI/1frnxddBmg3UrZ2ue1Kcp6yLLp4/2C&#10;bduUmG2bXdf3enlZfFVgf150ZNfFwPybYnB2mnDdipmuttffKeKALVYb8G3xudfL450bxZ3BPFQ7&#10;1uZ6G0sbNCbnyG1TzHo/xroXs9821vZzdsWyOw9YljHTRDsyzPhtjOPJrtdtn2kK7QvG6geOuS+I&#10;CSG4OS3XCHJ+Uf3jGzFmWy4V71GMk9XRanKDDbk5bvX6Jc2hK2e7XqJdPp60bXGO5gI6CyMfty3z&#10;P0Q2geukTT6fR3ou8wjXxS2VbalchX3oDk9fC6mEtil9t23lAPyTca0sPZ3a8pGlRNJ3us5CGFPQ&#10;5vo7NRy8+OpI7DagXAziO6Nd3Q0UMIjZjrW9h4+hDRqTU+S2KXa9H1vdi91vG5Ozo99VZaH470kN&#10;uT8P3R860Y4M3o70lbYxpGfINIX0BekHYnQIbl7PXYfv3tpMzrYBPp+m77spB2ZNgkj2488hx3k0&#10;bkpLo3MbupCQa3+y9tdk5deTdQ51A9SlprESXZt8fuowqOrLzJE2vfOylfJHZWZqvhL7PmIZn3vI&#10;r5A2ZYi2zZWepVWHFnpZofhBrFAZ+/rbG3U7VbPg4X6ANuBJr4M0y5HmY+x7eNc26BYkRhv4FLlt&#10;ilHvbW3f5d5X3evabxurvZVfIf3+p4Huz0P3h3zXCO3IMO1ITGNLzzXS5OsL0g/EKBHcnLZbeWS9&#10;6Tsnm3Qe6/6CbD6m0uQvTidr+1WLm8RG+cy8tue9N25yc+V/UWtyDlsrH6pm4CRFp3AqLzpvms9b&#10;a1A1BosO+X3LZZsVg4GmQd+njmVsLlLQR16FtClDtG2uDrTdiV54Bo6Ic/2drX3UBQ9nRjmfB2oD&#10;2iyaMaZ2rO09vEsbdAvmjrKJ1TbFqPeuQf2Y6l7XfttY2X8gXgXUoaHuz0P3h3zXCO3IMO1ITGNL&#10;zzXS5OsL0g/EKBHcvK67iPuaapBzUdzk2rxEO63oPO6NbZY1x7e/E+re6IzNFfYojhlEmzk6811u&#10;cq4AXlIzuNtaN6yj3v7VvXz0cK/2f10e+j1HbfL5PnBAVXZKFz2mv1xwYNsyb2+5bH2riSYNrpc2&#10;7wWbe6672OdW1aYM1baZHVgz8ODK6zTgu5pI3YqVrhjXnz1bIqRuPgzYBswiDGyGyMfY9/CubdDY&#10;6mqTa3du7O+hp7apa7139RHbztzsq+516beNtf20A8yZ8j8szxx9p43nHtrX/Tl2Wba9RmhHhmtH&#10;Yp3X0OkZY5p8fcGh+oFj7gtijC6Xy6Q+ZbJ1Q49lf//DV5eePmZefRzhqaeSnotORqhMr2esJjX7&#10;vhT/TT2N5bHi9+U2Vccz0xO6MIH5nSbv9Xn23MTK89zUpD315NNR/hXqLjV5qMDyMM950+B8q9Le&#10;Rz5vVL+IyrLBObTNh3XNdTE39nOouAZupWxjpSMxjr105Jd5Ldt2AecYmoYubUqstq1u5v+6Ij9W&#10;Vv2ZG53ZTVEnzd+XC3plPdWtNnWw77oW4/oLOU7mqc9d0rCsaTNT6xqejTgfY93DY52Puc16JHV1&#10;ae1r7tnuUHM/jdU2ta33K+s7a/lX2d0E9A9iXMN99NvG2n4uAvLqWvfnrmUZ6xqhHRmuHYl5D4qR&#10;nimkqUlfMEY/cMx9QQzvY1l+nWKFEw9u8vF8ygDniIObM6OjEfrXncRqLC+qnmlhHsPuYJarux1q&#10;Gn07mLqquFFfig5WGnAezw2Ddktj/77B2aJF2kM6fc8VZbQMOEbiuMnVlbmd9jadtzb5bA56dlbn&#10;bFako+0N01V/546y2ATU7SzwOriFsrW3zzqmY+7pjO2sDtzGuNZWRiA56VC+sdqUrm1b1R+JUkdn&#10;Nq0Jbtnlkzh+vuupboXme5N2Nlad73L9uQYQO2v7VUBb0TYNZT3KrPKfW/tbBuRjdsV8jHG9xWqD&#10;Us/1EqOudsnjpbWNvT+zfaxLb4x+V9t6v3Pk78KTRrP9qmrXY9xDY/fbxtp+hgQ46/pPfd2fY/aH&#10;2l4jtCPDtSOx70Ex2rXY/Ys+xrhN+oJd+4Fjb8tAcJPgJsHN4I7PJvL5rlT9kvDM0eBtVD2Vf15z&#10;zLV1g6lrwOXohO8C8isNOH5i/TWtLu3LBvnky9e6Y5Q3lHXFNseAm7/r0yRQGZrPrvNbO8q07aPo&#10;65pzcnUy2nx0Q2U7DzzXpulwDZY21rW2Lsr6EPDHgdDy7aNNadq2zRvUpXXNAMTOQzsA4Zo5Hbtu&#10;rVteD0PV+TbXX2h79OwIPKqHNGSeoJFrEZ4x5WOM662PNmhj/PygZk+u9JXHS0fbt3P0s5o8Ztim&#10;39W13s+tc6wLHDbptzWpe33128bafrrOf+Uo+9D+U+z7c4y2sMs1QjsyXDtyjXtQ1/HkGNMU2hds&#10;0w/UhNoyENzksfQ2enwsfYzBzbUnONnkrytLz37SiRR52Ulb0I6Rz45OwFHhf4W3B3/oJtZjXgAQ&#10;0uYfR5COJW0fuD9P9hqhHQFwC6IENz9M/k53GWY8/+GrH/R5s+7DXc/7j+FJ+UqBTV/2Xr4sfKt2&#10;s/KubaHuCwnhNvP5LOlTg2uifEn4Sc1mLgAAritVt4UnAIB2BAAKrJZ+W+6Mz9id1CyI47JXHhyd&#10;mkztVofH7efzQ8tr4qHjtQQAGM6i+NAXAEA7AgARENy8rlizKqcS0DTdK5+l1tVW0/qL5VL5e32Y&#10;tUk+u+yv9F0AwHD3p5W6/4EXAO0I7QgAFAhuTteUZmna9oobdBrrXyzLdyGWL1ieKZ9NeE9HhHz2&#10;1OOnDt//QlXoxHxnb0J2AIisXM01kfRtx/a+zzQC3J/He43QjgCAz9QXFBrquN//8FXsT9tFghod&#10;R+NcUGjZw36fNb4FhZ5VvVomyGeMh7kw07OaregJAFMNGh2stm9OtoD7M9cIeQRgQKyWLk02uNlr&#10;QHMCwc0+gpAbjS+4uTDy/yBWRyefMUY7vQ2Om58dWQTgBoMRl5oPwQm85/sz1wh5BGA4UYKbd0Ot&#10;Nh7L3d2d9PKuyruJrpYemujOj5z/9Cc/Lo/1taQfcd0AAAAAAABgBD5K+qEkXS6X1jEw3rk5vJDA&#10;5lTfpQmM1UzSsbj+MrIDAAAAAIDbQHBzPKa8QBAwdnO9vLZgSXYAAAAAAHAbCG4OyzVrk4Am0L+9&#10;XlZOfyQ7AAAAAAC4DQQ3r4NZmsCwniR9W1xzD9bv5np58bn5yHqql0fZWX0dAAAAAIARYkGhWy7c&#10;13n1tVhQCHDZ6fVqjuUfHTJJK+Pn3+pl9icAAAAAAOiGBYUAIAJzJue98e+tXoKZ5r8BAAAAAMBI&#10;MHPzlguXmZsAAAAAAAAYJ2ZuAgAAAAAAAHi/CG4CAAAAAAAAmCSCmwiVSTro9arRmV5WmS5XlE4D&#10;97dUvpCL+f2dpIVj27m13cVx3FJS/L9r9evSQtLG2sfBs62Kc3IdNws4T993lwPkS7lIzrpim6Nj&#10;v7ua/fo+oefzXORdMuA5lfX1qPqVzzMjjQAAAAAAYMwul8ukPmWyi8/k0n/FvPrYonrMlK8W7Qpg&#10;HlUfgHJJlQcSd8X+pbcByY3nu3YwdeXYxpUu89i7YhszuDgv0lQG3nzpXyosiNY0zbHzxRWUS/Q6&#10;yPhsHMdlXmxz8fzuEpBfO8c5L638SwPzuu05+eqwq66v1Tx4DQAAAAAA2vlYjsE7xb8IbhLcrHCQ&#10;e5bkQa8DVnO9Dio+yz0rLym28wXpzOCSLwhopsU+xrLYf2bsa20d+1n+gJp5vr7Anx08XdTk4bNe&#10;goQXz7Fj5MtzRb6Y+VMXKDWVQVObGdzc1aT5WLHfqvNpc07rBnW46lgENwEAAAAA6B/BTYngZs/B&#10;zZI9M9D1SLU9m9MVQCoDXr7A4cw6jisQWPUY9EH+x73LY1cF08xHyI9yB9TKIGRdcE/KA587K1/U&#10;U77UHUN6HZRcB5T7TO7gZN1+kpr8mQfmX8g5LQPPaRW4Xd0rDQAAAAAAQBxRgpu8cxMhzsa/H4uP&#10;7STpwfh/e0ZjojwQdZL05DmO/fNFgzTOlAf9to7fpXoJem4r9nEyzs38jm1fbCvlgbqqR6sfa9Ld&#10;d75cQ1Lz+9MV0nSKvB0AAAAAABgBgpuIaauXQGii1zMRy0Chb4Gduhl6dTLr+HIcW6oPXu2Nf1cF&#10;ER+tY9vS4vy3NcfrO1+6SDz5WedknPc24BhjcuYyBgAAAABgOghuIqazXs8yNIObZRDrJOku8PMQ&#10;cMxU+WPiC/lnSc6tNFbZW+n3Bd8ejX0tHNstAtPfV77E0Da4KUmfi7Q+WmWVKX99gH3+AAAAAAAA&#10;jRHcRGy+mZGJ9d8YyndjLpQHVX2Pdc8a7POs1wG9pGK7R2Mb+xH2ciZpnb7yxfXZNdxPWpGnTZTv&#10;Hi2Dmp+5TAAAAAAAQAwEN9En16y/RPECeXd6CZSVi9/U7TttmO6qmYvmrEQzuLnQ6/dyhoidL67P&#10;p4b7manbY9pz5QHNtfJA7zfKZ53yXksAAAAAABAFwU30yRfEWgZ+P2S16q1eLwKU1aSjyyxO1363&#10;xrEXxvltW+RXzHyJYa7Xj+k3kSmfrZlI+k71CysBAAAAAAA0RnATsZWzD+33b5oBxkz1sxSXCp/h&#10;92Dt2w5g+t4DWncOIYE9e/ZmKv+q7S595ksXM0fehVpIWhllw0xNAAAAAADQC4KbiK1cvMcO7pn/&#10;n+hlVp9LojzQFzpr8KTXQcaV9Xvzd4uafZmPh4fMNtzrJQA4V/4IdpNZin3mSxeLDsdZWGUDAAAA&#10;AADQC4KbaKpq5uNcL4E5e0Vv8xHucj9HvX3Eulx8Zq9m73u8N7af63WAba+XQF2q6se/F47v1Hm0&#10;8sAO7FbNxuw7X0LTYW8X+mh9UvOztGEdAgAAAAAACHe5XCb1KZNdfCaX/ivm1ccO1WSp16tuzz3b&#10;HYrf+94JmSoP3F1qPs9yB8USazs7sJYZv7MXF0qL/dbt/1jxexW/W3p+fpG0qUlz2kO+qCZfXPmz&#10;qSjvdZEen7mxn4Pj9ysrzWV9mRXHPVi/T5QHb7OKcwqpm1XnlLXYbs0dAgAAAACA3nwsx+Cd4l8E&#10;NwluBjADSGUQzwxEzZTPKqwKbJbqAnnP8s/sy6xtV45tzMDZTq+DgTPj2HaQslzZ+yB/AHFp7NcX&#10;WF20SHPXfFkGHCPR26DizJGGjec8qs5p4djPs+c8yveK2j/f1ZxTSJ2oClofVB+gt8ugKs8BAAAA&#10;AEA3BDclgptXCG6u9fKItB1QaxIIyvQ24ORbUGeu6hmN5gy7meoDZ65jb+R/XD0NOG456zM0zcsB&#10;8qUM4K0rtjkax710/Mgqh51VBjPrPM3zCz2npmlZB263C8gjAAAAAAAQD8FNieDmlYKbuD1lsNH1&#10;vk+fcgGlukfHh0r/biRpAQAAAAAA9aIEN1lQCEDpLOmT3i4G5bOX9EX5Yk7X9tAw7QAAAAAA4AYQ&#10;3ARQelC+evtQ3+vrHM4UJQAAAAAA7wPBTQCl/ZW+G9N5RGkBAAAAAAA9+0AWoKGELLhJXR/n/jKi&#10;c/lMcQIAAAAA8D4wcxN1Ur1e2Xuul1W4AQAAAAAAgKshuAmfVC+rZ8+Mnyd6WZWaICcAAAAAAACu&#10;hsfS4XOSdEc2AAAAAAAAYKyYuQkAAAAAAABgkghuAsCwZspf93CRlJEd5D0A2gAAoK2jbKgLoO62&#10;R3AT11ZeIDE+vAMUUzBX/k5b6fViXSDvAdAGAABtHWVDXQDtSkMEN3Ft3yp/t+cnSefiZ4/Fz1yf&#10;L9b395K+K363JzsxAXvl77Qt6zrIewC0AQAwxrYuUT4Z5aiXwIZtrnyiyYasH919iPse3k9dulwu&#10;k/qUyS4+k0v/FfPq4wQumGWR1nXANuUnoZ0BAAAAgOhSY9zlG6OVT+IdyS4ALXws25ku8S9mbmJM&#10;ypmX58Dtzw22BQAAAACEOxnjraXezt40f7YluwBcC8FNjO3mKTULbgIAAAAA+vHZ+PdGL8HMmV4W&#10;FtlKuierAFzLB7IAAAAAAAA4lGsczCWt9Prx80flgU3WPgBwVQQ3MSbl+zOZkQkAAAAA4/BUfB7I&#10;CgBjxGPpGBOCmwAAAAAAAAhGcBNj0ldwc6H8/TDmKusHvbwjxmVubd/mc4yYptRzjCzg/H3fXUbM&#10;r6xF/qwc+1lK2lnbPRf7TxqU986RT4viv1mLOtS2Puwq8uso/6qTcpxD6MfHlbe7Il+qyvVgpdMu&#10;67Xevlz+WtdiVmyvmnOqy/uh24VbzOe26YhR/+vOZW5cE3XlNGuZjixyOpqK3X50KUtXfbfTt6mo&#10;U1Nsf1fyry68blDemXU+SYT2PbRe1qUz1n5857MOzPNlT214aDs3xH0i9jXQpK8Vs5xD9lPXd+2j&#10;HJv2PWPmSZ/XUZ/9nT7vX13GA13a7iHHWr6y6as+NKkLTe7RXfpIsfrCtCvTaVf612Wp9Wt8rEo8&#10;ufRfMa8+TiC4uSjSmtY0FKE3zbRoVI7WzWVeNJ5lIzMPPN4lsBPwXDT2faRp2aLjkAUEFYfMr1mx&#10;v42nQ7KqKO+0Jji+M7ZdWPt5btBJ8Vl5bpb2DeLguHHNrAHvJeDGMDfSXVfn5hXleijyZmbk1drq&#10;tNSlMy3yNbQDMWTdWhr7cXUm2+S9em4XbjGfY6YjRv1fBnSmE+uc7HIq92EHicwySh3t2zpyOtqI&#10;1X7EKEszbw7Wua0CB5FTaX9dg6dNxb5911MWOFBr0r5X7T+rua/66mWs/biCEzvr+grpy3Rtw0Pb&#10;uSHuEzGvga59rRjlnDj+SFJ3Ha4r6nGMcuzS94xZ92Ptq+/+zhD3r67jgdh9h1hjrSZlE6M+NK0L&#10;be7RXftIMfrCtCvTa1dcPpb77hT/IrhJcHNEspoOYJPgZlL8/rmi8TAbp6qb8HPDzumm5zTZjf2i&#10;Js+erXNIR5JfB8dN5ljTMFcNZsyBdlrx18Uuwc0kcGCR1eRfkxtDFtBB29XUuU3Nzd3MW186D1b+&#10;z626+OwZTA1VtxIjPXZa2ua9emwXbjGfY6eja/23z8U32F9UlNPKcz0fK9rU1JGmrumIfV9t0n7E&#10;KMu02M/Rc/7PAfe0KbW/5sAm8wyiVxXlnehlhkdm3B+Tju17m+tjGVAvY+0nq+njXQKOE6MNr2vn&#10;hrpPxLwGYvS1YpXzQeGz4jY1/f0u5Rij7xkrT2Ltq4/+Tsh1F+v+FaNMYvQd+hhrNS2brvWhyfHa&#10;3qO79pFi9oVpV6bVrvQS3OSxdIxJoniPpK+KxvNR0smzzWerkfNd8E3TdB4gTVurQVJFZ+PJStNp&#10;BPm1t8p9WZG2JytA6cvb8nf3Ffvp+hL0c+D5ubb5TtJdizTsK8qkqkzNcvUd89G64aZGOu+tOvZo&#10;/Wwv6ZNx7MRzox6qbp2NepVYg7+2ed/mOg/d/hbzOXY6utZ/+1zOFe2kb5vUuk5CnHpIR1sx2o8Y&#10;ZVn+7t5zbntrEDP19veTcX0/FJ9FxffOjoHG3vjunaRvre3atO9t6uUpYJtY+1l4+jkx2uCY7dxQ&#10;94mY10CMvlascv4c2Ict8/6xh3KMkR8x8yTWvvro7zS9dttem7HKJEbfoY+xVtOy6Vofmhyv7T26&#10;ax8pZl+YdmVa7UovCG5iTFLrou+yn2VA5/hkNGyp2j96dI00mTftufyzapYBN51r5dd3xo2gS+cj&#10;0ctf6M4157uNUJZdB1Snga6n8gZ7qriungI7p4+efD1ZN7rFletWMpK8b1ufpp7PY2x766xUPSPj&#10;c8tr/lPkdFzjfhyrLJdFJ/5csa8vxvW5vYH213XPXlRcOydHnm17bN/HKolY1jHTMtZ7xlTvjyej&#10;flfdA5ZFurc9lOMU+wtjbeti3b/GViYxx1rXPI+643W5R8fqI8XoC9Ou3Fa70grBTYzJLNJFs2xw&#10;Ee4H6vj3kSZ7VoZrcDoLaLyvnV/mzagurUlN+vc1348xe/MaA6xzhzrne3l23aNyobZG+hK9fV/h&#10;UHVrZnzvHFAXpmYK+dxHOmLO6HddI9kI2oQ+09G1/YhRlvOA/ZyVz0y8G9m1G6v+PRWfLDDv6wZe&#10;Q7XvQ9tbbc01+6O3dj/p2teK7THgHrAo0nrqoRzHlh9TFfP+FbNMYrXdscZaYzale3RVX5h2BQQ3&#10;UStktcp5hOMkxQ0iRnBzbjXGTTrSfTU0faTp0diXa0bIIrCzMYb8+lzcMB+tDkO5cl7VjSC1BpC3&#10;pm0HLTFutHeBnzad07P8j1kMVbfKlR3L47T9S/KYTSGf+0hHX8HNWXF/u79yR73vdLTNv5hlOQvc&#10;zy21vy4PxTW0qqjvWVEfHgLSNUT7PrQHq19zjdmmt3w/6dLXim1vtB1zx1hipm5Bo5ByHFN+TNG8&#10;h/tXrDKJGdyMMdYasyndo6v6wrQrILiJUd0gFenm2OSv/fb7i/pqaPpIk/kItvmOD7MB3k4wvxbF&#10;jeNg3CRC2Su59fHC46G1fV1DMuDN83SFumWvSll2ZL/R7c3anEo+95GOWK8rsfe5K9rPhytf232n&#10;o23+xSzLdMId+Zj1r3yEvFxgaO24d62K7erasD7ad98fsHcD7uek/HHFMs836rYqeps0v5f7SZe+&#10;Vqz68mD1WU3laxe2A5Vj1/yIeQ3F3ldfbeOm5/tXlzKJ1XbHGmuNpX325dWU7tEn2pWbbVc6I7iJ&#10;sSjf9dHHIDbkxuX6d58dglhperQabLMxDXmZ9pjyq1xBfV3cdL4pblBNzqFcxMH8fLmRa6OtZOAO&#10;y3mgumWX8V4vK8lOPaB9C/kcKx2zyO1MUgzITlduG4ZKR4z8i1mWUwtwxqp/M+Urp5av3/nGKvd7&#10;vTzulxb3wkVgPYqVp74Zn58G3s+T8ndy3xuD074fs39P95MYfa1Y9cV+p+HcqNcLNV+opE05xsqP&#10;mNdQ7H31cf/aFdfql5HW0Zh9h9hjLY20PkzxHn2mXbmZdiUKgpuo80X1jzrF+Kv2UvH+On6yGuom&#10;DWRfwc2+0mS/PHlh5Od2QvlVTvNPikHNY8N03LJ5hGtj2aAcYtb1oerWY3Fj3hrne+sBzjHmcx/p&#10;iFH/TeWKoNfuyA2Vjrb5F7Msz9ZgsM5C133fYh/1b231q84VfS7zOyEDzSHb9yGZdaAM/g7hlu8n&#10;XfpafXEtEFI+/rvtuRzHmB9TsCn++3nEdTRm3yHGWGvMpnyPPtGuwERwE2MQo7ExPTUclJWDhz4f&#10;PeozTfZfFNPis51Ifi308thZm79qmelPB6ivsd4N22Rw12ZG88m60dYNkpcdzisxOkhPV6xbD9b5&#10;3Nr7bMaez7HT0aX+u6yKfV77HXpDpaNL/sUsy73VFoXcE54m3v7abevMyIt9TbttPgK5GkH7fg1L&#10;Y0B6rYUAx3o/aXsNdO1r9eXRSEvZh+264EdIOY41P8auvH996uH+FatMYvcdYoy1xizmPfqafWHa&#10;FRDcxGg6sU3ffxF6A6r7C5T5SFeff1npM017o3EvX+79OKH8WngGbKHMlfP6Dm4OPbhZqH0Aamul&#10;e6fqRVuyDseaO455jbr15Ong3oqx53PsdHSp/y6Z8oDitRceGyodXfIvZlnaf4BaBdTxqbe/8gwW&#10;Q4J0D45B9DXb96GZdaRcsOEaxng/STrW5y59rT6ZdX5TtAPbnstxzPkxZuX9q488i1UmsfsOMcZa&#10;YxbrHn3tvjDtCghu4uoWRWPT5q/yacUNaG9sswy4kdbNpuja4ew7TY9Wo79tkL5r5Jcvba4yDRlQ&#10;3BsDwZCOWdsVWNMBb1jli8u3Leuf/QeD8p1vmaNMd0V5Vr0rr6qTkXgG7kPXLTud135lQdIx/VPL&#10;55jp6Fr/fe3EPnLAoI0h0tE1/2KW5aN1LWbFQGPmaJs3FQPGKbW/Mu5JacA1l1pt96OVL32277Hb&#10;sa772RjbfrniAHGo+0mT/O1yDcToa/VVX8w/UpfvStz2XI5D5Ucfbfs1+zJ93r9ilEkffYcYY62x&#10;9DPV4z26r7Y3tC9MuzKtdqUfl8tlUp8y2cVncum/Yl59HGH1S5WvGHps8B3zxfIXVa+w+1xs8+xp&#10;YJLi2L7f23lYdTwzXZue0/TsGWg+e46fWOeQDphfITMpzRXOn/XyF7lZcS4H6/flC6Ezx4Co7uX/&#10;y4ryqUpb+Z21/CvKbYx0ZoF1uCot65prY27s51BR547yr453qSjzpbWN76+1h5pz7qtu+fKs/P2x&#10;Q94H3T4jtQu3ls+x0hGj/scsJ197G9rO9ZWOvtuPWHVqEdAO2ec99fY3serJvOLet6nI+4tnQNSl&#10;fY9dL2Ptx8yTdU1fJonYhre5nwxxn4h5DcToa/XZjmWB13CscozV94yZJzH31Vd/p8/jxSiTWH2H&#10;PsZa16oPIdu0uUfH7CPF6gvTrkynXbF9LPfdKf5FcJPg5pXMjE556F8xEqtRuKh6Bp55DPsmVa5i&#10;dqhpdO3GNgtI13PFOXVNU5ke1yNomSdP7IDwqsf8ygLySzWDOPv7iePndZ37nXVjnBU3oqYN8c5x&#10;7IUn756tDlMSWIfnjvzYBNTvLPBaqBsA++rr0trGLs+ZkT9Zg+s9Vt2y/zpqdzTSFnkfKma7cGv5&#10;3DUdMet/Frn99u133XD7WOlQz/kXq06FDp42N9T+plb6d44Btn3fW1Yc4+hpr9q27652bNWyXsba&#10;j32+Scu+TNMBb9t2boj7RMxroGtfK1Y5K+CPAekA5Rij7xkzT2LuK2Z/Z+j7V9syiXnv63OsFVo2&#10;sepDk7rQ9B4dq48Uuy9MuzL+doXgJsHNmwluLvT6r8sxPitVv1A/c1yMG1U/ZjevOebc8Zcb+3Os&#10;aTibpCn1HGNtNTrHBuewjJhfWctjuW5aZUM/a/mXt7mjXHZq9yj63CrPRcPz3nn+yuf6hOwv5NOk&#10;zlVdN0urni0cA61Vww5sH9eifT1kNX9hbZJnQ7QLt5TPXdMRq/7PA8u7afu9DDh+2iBP1fE+0lf+&#10;xapTvnvZyrGfxQ21v+uKtqFJeSeOQdIxQvseqx2L2R7aP59F6MsM1c71eZ+IeQ207Wv13R+2/6Cx&#10;G7Ac2/Y9+yrjGPk7VH8n9v2rS5nEarv7HmuFlE3M+tCmLjS5R3ftI/XdF6ZdGV+7QnCT4ObNBTfX&#10;nuBkk8j/0rOfVMC0ZcYNJXRQZQdzY1k2/KsryOdbqv/kH/lH/gHDKQNLC7ICtN30hWlX3p0owc0P&#10;5COu6EntVtwrX2S8VdhfYoApOUv61OC6KBepOKnbY3oA9Z/8I//IP+AaFoq74Adou2m7QbvyzrBa&#10;Oq7l1PAm5LsxfSYrcWMeWl4XD7reqrIA9Z/8I/8AtJWpfvVjgLYbtCvwIriJa7lX/peUrrbKg5zA&#10;rdhf6bsA9Z/8I//IP2BoS+XvMmR2FWi7QbuC9njnJu/cHNha8R8lL1+ayzs3gbidgqYrJIJ8BgCg&#10;ahxgLrIxU7N3JQKgL0y7cntYUEgiuDnR4Oayh/0+i+AmEEuq1yvvPqvZol8gnwEAcPXXq1ajBkBf&#10;uGlfmHZl+ghuSgQ3Jxrc7CMIuRHBTSBGB+NS8yH4Rj4DANDGwrjPHcQqxgB94e59YdqV6YsS3Lwz&#10;gmCTcHd3p+LEJU0v/VfMq68l/YhcAQAAAAAAwAh8lPRDSbpcLndtd8KCQgAAAAAAAAAmieAm3ouF&#10;WKwDAAAAAADgpnwgC3ADUuXBy7mq383xiawCAAAAAAC4HQQ3MXWZpFXAdg+S9mQXAAAAAADA7SC4&#10;iSkLCWxujQ8AAAAAAABuCKul33Lh3vZq6amkY/HvB+XByydKHQAAAAAAYBKirJbOzE1MVSbprPw9&#10;mgQ1AQAAAAAA3iGCm5iiVNJS0mcR2AQAAAAAAHi3vkcWYIIWyhcH4j2aAAAAAAAA7xjBTYTKJB0k&#10;ra2fXYzPWvmsyhALSRvr+4din3WWkh6LfyfFd56tfa0kzRucX9P0zKxtQz9Zka6qbebGefq2OVIl&#10;AQAAAADAu3e5XCb1KZNdfCaX/ivm1ccW1WOmPEjoCmAeVR+cc0kl7YrvL42fz5UHEy/KA5XzijRd&#10;lAc158W2O70OqppprltNvW16ysDjwvq5mS+plW47OGwHL12B1MRIR5mWGS0XAAAAAACYuI8q4h2d&#10;4l8ENwluVjCDamZw86DXQcO5Xgf1npUH5WxJsd2z/DM8zWO6gnjLYpsyyLnx7McMHPoCnF3Ss5I7&#10;GOkLbkovgVSTOeM08aRhYWyzoe0DAAAAAAA3gOCmRHCz5+BmyX78fOnYxp7NuXZss1b9bMpUrx+9&#10;ThxpWRvHqprFaD5mvoicno3cwciq4Kb0Nrhpbh9yHmvaPgAAAAAAcAMIbkoENwcKbpqzINeB2z1b&#10;vzODhHWPVa/lf1R7rZfZjnXvnTTfi3nsKT22uuBm1fYurtcCAAAAAAAATF2U4CYLCiGmraRz8e9E&#10;r4OG5mzPU81+9sa/XTMuk8D9PBnbpD2mpy9L5cHUB6oWAAAAAADAWwQ3EdNZeUCxZAYT59Z2VfbW&#10;PnzvojwFpOnJk4Y+0hPTTPkszXvr+AAAAAAAACgQ3ERsvoBjkxW+z3odcPQFE0OCjE8DpieWcuGh&#10;RzFrEwAAAAAAwIvgJvrkmxGZNvyu+W8zeBoryNglPbElyhcQOkn6QhUCAAAAAADwI7iJPp08/+4y&#10;a9LcTzqC9MRWrsL+ieoDAAAAAABQjeAmYitnU9rv3/S9i7NuP/b7Jvd6CS6majZ7c99DemJaFWn5&#10;rH4DqAAAAAAAADeB4CZiKxfq2Vo/fzT+XbfieKKXYOKj9buzte9lzb5mxn7OPaQnpkx5YPOJagQA&#10;AAAAAFCP4CaaqprlONdLENBeCGevl1mPqaqDkgvHd0zmvuuCm/MB0hOLb2X0hGoHAAAAAADgcLlc&#10;JvUpk118Jpf+K+bVxw7VZGns56KXgKHtUPw+8/w+lfRcbPMs9zszE0nHit+XMiM9m5ptlgOkp/Rs&#10;pCtkezNfkw7nCgAAAAAAMCUfVcQ7OsW/CG4S3AxgBjfL4J0ZwJxJ2qk6sGluezT2ZQYe58oDpAeF&#10;BQZXRrp2ej2rtPzdYsD0mEHIi6R1w+1deZfoJWhcpnFG+wcAAAAAACaO4KZEcPMKwc218oDhTq8D&#10;c+ViOKEyvQ7albMSlw3TNi/SZO7nudh/OlB67Jmtrk9qpblq29K6YpsjbSAAAAAAAJiwKMHNOyMI&#10;Ngl3d3fSSwBocum/Yl59LelHLXe11MssxEdJX8hdAAAAAAAAdPBR0g8l6XK53LXdCQsKvR8fyAIA&#10;AAAAAACMRJRYFcHN2/c3iv/+erICAAAAAAAAI/FzxX//RpedENy8fX+m+O//gKwAAAAAAADASPz3&#10;i//+mS47Ibh5+8p3Zf4rkn5bhP0lZCkAAAAAAAA6+G9J+sXi349ddkRw8/b9MUl/RNKvkPQnJP1C&#10;w++ner1i+Lz4AAAAAAAAAE39gqQ/KukHymNWf7TT3rostX6NT5ns4jO59F8hr6R89ak/W+TZjyX9&#10;AUn/aE3VSI189n0IcgIAAAAAACDEzyqPSf1YeVzpTymPWXWKf91ZQbDRu7u7U5EBkqaX/ivkVelX&#10;Sfo/SPofFf//U+UzOXeSniT9Z5J+SK4BAAAAAAAggq+VL3A9k/RJ0j8n6fvK43p/SNL/TNIvS1KX&#10;+B7BzRtmBTdL/7ykf1XSf1vSHbkEAAAAAACAAVwk/V8k/a8l/fuvfkFwExV55fObJP2Lkn6HpN8q&#10;6VdL+oZcAwAAAAAAQATPkv6mpL8k6U8rf7fmX3FtSHATVXkFAAAAAAAAjFaX+N4Hso+KAQAAAAAA&#10;AEzR98gCAAAAAAAAAFNEcBMAAAAAAADAJPFY+g3jnZsAAAAAAAAYO965iab+G5I+Sfrtkn6zpF8v&#10;6VdK+kfIGgAAAAAAAETwtyT9HUl/TdL/XdKflbST9P+IeRBWS79h1szND5J+r6T/uaTfRu4AAAAA&#10;AADgCv68pP+9pD8k6SdSt5mbBDdvmBHc/K1Fhfkni///u5L+pKQ/Jek/kfRXlUfTfyTp75NzAAAA&#10;AAAA6OB7kj4qf0r4N0j6xyX9Tkm/IOlnim3+gvKJeH+J4Caq8uq3SPoPJH0t6Zck/W8l/R+VBzIB&#10;AAAwMPqvADDpMTaAbj5K+h9L+lcl/azy+NQ/c7lc/nLra5Pg5s03vH9C+fs1/31J/z1Jf5OcAQAA&#10;uB76rwAw6TE2gDh+taT/k6R/VtLucrn8c62vTYKbN9/w/l1JP5D0mxT5ha0AAABojv4rAEx6jA0g&#10;nn9Meazq710ul59pu5PvkY837wfFf/9zsgIAAAAAAAAj8V8U//1Bl50Q3AQAAAAAAAAwSQQ3EWKp&#10;/FUAsT4ZWQoAAAAAAICuCG4CAAAAAAAAmCSCmwAAAAAAAAAmieAmAAAAAAAAgEkiuIm27iXdBXy+&#10;kFUAAAAAAADoA8FNAAAAAAAAAJNEcBNjstbrVdWPxu8ySQfr9xvlK7k3kXj2dZG0arG/qn0ei5+n&#10;AfvYOdLj+l4m6dnYZufIt6afXbHvo+N3s5p0Lzz5aKe5aZoOxfeSgLzLKvKgLINZwH7mHfPxWJE+&#10;e9us47USWl9KoWl15WNVvT8GpqNL/QYAAAAAwIvgJsZupjyAstLbANVCeTBmp7Ag2Ep54MS1L+kl&#10;SHZQWDCsTINvn2nx8zLA1tW62F/SU14/es6vrnxs20jlXubdPKBu+ILSZRkc9Dboim5CA/djqd8A&#10;AAAAgBtEcBNjligPXNYFUOaqDnAmepkJGGJWbF8X2MuUzx4NsVIevGlrrnazSpvYeo5bxc6jp+IT&#10;sw5sHGWbBtYNu7wyLqsoZpHzcoj6DQAAAAC4QQQ3MWaJwmdxlTP9XNYKn4lp2lR8b67mMwGXah8Q&#10;soOIX5Qv2PQpYn6fJO0d+ZpW5Ln9u9BZm2X67c+9px7YQdZM7Wb4EdyMYx15f0PUbwAAAADADSK4&#10;iakwV2f/Tm+DcFIePLSDbQu5Z2BuJX2r16u6nxzb+WZmuoI7e2ufD45t2gTlEusc9nr9CLkvUOg6&#10;H9d2n6x8kSMPXeaefO3iwZNvqZUf9iy/s6TPCguUNgl0P3ryzJe/78FS7f5Y0LZ+AwAAAADgRXAT&#10;U/CdXge8npQH5FyPP9tBL9dMvQflgTAzOPVY7NMOWKWOfc71Noj65Pj+vd4G2OxAToi5XgdEtz3m&#10;9VZ5oNA+vot9HnvFCfjV7eMs6Rsrf+8d+fLgqSO807G9RPHfXTpk/QYAAAAA3BiCmxi7R/nf4eia&#10;mWcG4mZ6O8Ps5Ple+buHmn26/l+e75XpV8D3q9jB1T6DP2e9nRVrB58k9wzIWOmaecrGTmc5y/NO&#10;/pl+T1xCUfWx4M+Q9RsAAAAAcGMIbmLs9g1/Z86obPPY9KPqZy66gm++INpZ7tmgoTLr+K70xRay&#10;sJDrsfCuQalU+eP+S0febhvup1zs6T0tUnOUdPF8YrAX/Tmr++Pj16jfAAAAAIAb8oEswMjVBTpO&#10;evs+xrrtFbDNzNpnanzXFZw8Njin0PcVHh3pehggz8tH0828XOh1gHHm+U6otcIWpTkpf4VAlaVe&#10;3sOZTqRer1T9ePdJeaBvr/HMPrXLq2tdvFb9BgAAAADcEGZu4pa1fXx2rDPHHjTcIjb2jLy5la/2&#10;+zb7eJS4DGz6zjlTPitxrTxQmN5Q3U2LczpoHLNPMyt/nxQ/EDlk/QYAAAAA3AiCm7hlbYOUScR9&#10;+bQJxIXOdoxh68iTMsA5d+TNvoc0pMqDe64Zjhv5Zz6WCw19p9tYdXut5u9pjV0O9sJcX3o6z7UA&#10;AAAAAGiA4CbGru4RbjtIePb827d96D7Nfblml32jfGGb0E/IDLVv9TaItJR7BfjYnvT2cWhfcLNN&#10;APGLJ1++6G2gNNPr2YtLuVdqL8ugXGhozIsJ3XvO/7PcgeIssL746lsX9iJCj5Hy9pr1GwAAAABw&#10;IwhuYuzmDX/35Pl3aVFzvPL9jaZ9xTFKs57O/1Fvg4dDPYK99eRdn4+kP0r6pLeB6aym3D/LHcxO&#10;Jlbft55zuebMTbO8z8oDs7dQvwEAAAAAN4DgJsZuLn9A0vVYshmIfJJ7pXLf48yux2/tfZb7DUlL&#10;LK6ZkUPMbnv05E9i5UUfMySfHMcuj+sKJLuCmDPVB7Pr9nGN96+ePXk6hoDffQ95cq36DQAAAAC4&#10;AZMLbl4uF0rt/bHfrziTtJM7yGXPInQtepIV+zSDRctin3YAqVy12j6GHTR1pSktjnMpjpmp3Qy8&#10;J70NsA6xMvjZkZ9ZTX7HUhXAPHvqyMxK5yHCMa8R3Ew8abn2Yjt79fMO02vVbwAAAADADWDmJqai&#10;XBn7ojxo5QoSulZb9r0fcCHpaOxzLXcw5bMnPa6g6bxIW7nPo15mDq6Kz07tZqVtPXnSN9fCQnb+&#10;xjRTHqi0j3M2ynbv+Z6Z91Uzac1yXhvfceXn0AHFpEiTff5jeH/olwHr2VD1GwAAAAAwcQQ3MXZP&#10;DbbzvQvwk9oFh6q+53pXYIit3IHROo96O4twqf7e9Wmm99zid3XMoKL5Ocj9KPlDTV5U1Qt72yYz&#10;Avc95evKc/7PAed/Da4/HMR0rfoNAAAAAJg4gpsYu3vVB3b2ygORPmdJ3yk8QPRUbF8X2PqiZour&#10;PMg/EzT0+7bVAGXwWJHvQ7ADwqfAfNwW5ehb9T2k7p1Hcg1sr3j8k4YJrl6rfgMAAAAAJozgJqbg&#10;Xnnw0vXuy89yr67t2883xX9dgbky+OgKiPk8GPt0fWdf/O5bdV9l2hXgmqv/lbRdxz2r/4DbY1Ee&#10;nz35Wub72VEmn4zv2eUyM/LsyXNuIUH1Pj0Z9eZhBNffEEHea9VvAAAAAMCE3U1xgZ67u7vLlNM/&#10;YD5J+aOukvS1pB+NPMlr5Y+imj5puBmCcCvfZ2l6VL/vYAQA4GbRfwWASY+xAcTzUdIPi/5R6wuM&#10;mZsA6rgWdiHgDAAAAAAAro7gJgCfcuVue4GbIR5JBwAAAAAAqPWBLABgyFS/iMsD2QQAAAAAAMaA&#10;mZsATHULx5zkXz0dAAAAAABgUAQ3AZjONb/7rGFWzgYAAAAAAKhFcBOA6cnxs5Oke0nfeH4PAAAA&#10;AABwFXeXy2V6ib67u0w5/QPmkySVGfS1pB+RKwAAANdF/xUAJj3GBhDPR0k/LPpHrS8wZm4CAAAA&#10;AAAAmCSCmwAAAAAAAAAmieAmhrZW/qh86OdZUiZpOeJzmkk6Fuk9SppTzAAAAAAAAP0juImhfZF0&#10;J+k75QvVmD4Vvys/n5UvYLNSHhQda+Awk5QW/04lbYz/BwAAAAAAQE8IbuJaniQ9Wj/bW/+/VR7w&#10;vC/+P5W0k7QY2bnY55GMMI0AAAAAAAA3h+AmrukcuN2DXgc+xzYzcq+X2abfUqwAAAAAAADDILiJ&#10;qbBnR471HZxJ8d8nigwAAAAAAKBfBDcxFfYj62NdtCdT/jj9niIDAAAAAADo1weyABNhP8KejCx9&#10;ifLH5aV8ISQAAAAAAAD0jJmbQBwHvSyAdCY7AAAAAAAA+kdwE1Mxs/7f907LhfIZlBfjc1D+uLjP&#10;uvhkxcf87rHmu6Vv9fa9oFWWxTEvAR/f+0Uz5avHm9tu5H5kf15zjLmRF75tjg335Urvwdp2p2bv&#10;T104zjkrfp4FllXIMZrUoXlgOV4i5u0yYF9d60yImOfuqitr62fm99YKW1isTZtQdd3uHHV40TBf&#10;zPNKrOsuM9q8NvmZNbw+U892AAAAADANl8tlch9z8DXF9A+YT2ZefRxh9Vs2GEyvAwbouyJQsrSC&#10;DGVA7dkTxFkbv19aQZFn43ezSOe9swIjZoDGPMeV5/uz4pwOVppWjgCJK2h0qdkusdLoO/dlwL7K&#10;9B6L9M6t7z8bwaaqQJWZpqMVTDL30yW42aUONanP80h5m+h1sLiqjnapMzGv5apzn1npMQOYRzUP&#10;pnctT3tfh2J/MyP/zXZpE3C9ua5p17mZebqo2D51lPFaL6/J8AVUq9rYDT0jgP43Hz58+PCpHGMD&#10;iOdjOWbpdG0S3CS4OYHg5rImQJAUA/7nigCZGQSaeQb1dUGmXYRzNoMdrhlr5nkmniDLc/Fd1++f&#10;je8vPGl4rjmGfd5VwY669M5q0psa6TkGlJ+vjGcdA3Rd65Arb0MCfFV5G1JOi4B9xagzIbqe+0Hu&#10;GY4H65qfWwG+Z8d5xSpPc1+bgD+8rBpeI0u9zA5fW0HIlac++4KbZkDXdY5118ZG1bN+ARDc5MOH&#10;Dx/G2AAIbhLcJLhZE7R0zca0Z2xmFcGFVcWxUiuomFjfX1UENmI+qnloEAip+v6iIkBRN1Pr2DAI&#10;VTXjq25f5e+XgfXAFUAyZ/NV7WfVIbjZtQ5dI29DyztGnQkR69zt2Y5LT1kcK/YVqzzr/vhhBtZ9&#10;Aceqa/pQUac3AXXMFbjdVZxjVQD3WXFe6wCA4CYfPnz4ENwEMGhwk3duYkzsd9mVj5OeJN0rf6/l&#10;gyNAUQYHthX7PunlnZipI6CwrQiAlGIsFJR02N+yCKScK9L7pTjXuvwYKnidBqTl0UjzwgpyJ0bA&#10;5azq95q2Pd9YdWhoK9XPtJxanbGvi0dPmZ+stmDRU3kmRhvke8+v/fPQ2a+z4ri+NH5u2eZ8ss5x&#10;G1Bnl8W5jqH8AQAAAKARgpsYkzvPpwxqnjyDcnMgX2Vv/NsMQHyRP3Bh7v8hwjmaaWj6Ds95wHme&#10;i/y6s451DUsjvXVBmq3jPO38rzufp5ZlFKMOXSNvs4DznVqdaWJr1KvEuJ5ilme5L9+iO11mdGfW&#10;OfTlMaDOLoq0nAQAAAAAE0NwE3VCVvSeXzF95rHrggR2YDGp2LZ8JH5Z7Pez4gQ3H4x0LtQsQDYL&#10;PM8xMINNIZ48ZZp6tplCHerLrKib96oPRk6pzjR1turErIfyLP//JP8fX+xPXTuRKn/kfKHqmcix&#10;7I3znDva61nxYdYmAAAAgEn6QBYEZtRXP4ixm0sx+B3E9z98pZ/+5Me3XjRNAmjn4lMGLBK5gx/m&#10;wjYn5bPaYjkpf2x0XaR9ozwYch/w3dRIdyyXkezLDFL5zm+lt+9QfFQ+83Zsdagv5YIxj0W9mV+h&#10;zozJqefyTCLn38Wq808D5ZNZVzK9DuqWj90T3AQAAAAwSczcHF6shWnwVhqwzdnzb9O3xedeL4+j&#10;bgL3H+JJ0nd6CWhmDetFzBmDvtlnnzruywwIx0rrJ0c6v4y0DvUhKerhqcV5X2uW6ZDOPZZnEin/&#10;7pTPAi/L5DhQuez1Egg2Z28mGm4GKQAAAAD0guDm9cRcgbtPX1T/GOY139NnztxqM2Orar8PyoOQ&#10;KgIAO8UNRJjpvVf9rF4zvSGPsy/U/L2efZRL08DQk+ecp1aHYitXz/7UMI1TqTOxyrGv8gxdQKpu&#10;xfGtXi9kNNQK5a4FmBZiISEAAAAAE0dwc1i+4BWzOdtzvXOvShlk2zfYf8hqw00t9RJgCF0Ix0xz&#10;SEBkoeEee60rm3nL75n/Tidah2JYFWlruoL21OpMU2VZmO/fjFmeJyv/koDrOmRRngdrv0MElB+N&#10;tC2L64mFhAAAAABMHsHN4VXNzpvKbM4xCVkJuGTOIGzyGGbTYEmdVC/vjiwXK2qaDnMfLvOJlY25&#10;8I35PXM16XTCdairrKgnTQOPU6szTc2NetJHeW6tbatmbyd6+z5Ln5N1vNVA+WUGVTdF/jFrEwAA&#10;AMCkEdwcL4KcYcyVgOtmVi4c3wlhBjRjzHAqHy+W8sf+Q/f5qNez9rJiX3bAtfx5l+BbjMfvzZli&#10;dY87l7970NuZieW7SUNmzWZqtgL9UHWoa976VkZPRlRn+jj3qjozN/b30FN52gvtlO/JzBz72RX7&#10;ODco07NxLgv1z/xjwaz4N8FNAAAAANN2uVwm95ER+BvqmN//8FXsz6XFp/FxjLz6OMLqZy6kc1H7&#10;mXmppOdiH8+e/SRFUML+/VLVj+ua+76o+8zNlbGvtSONZn4knmDMJeCzqbrsa45hl02Xfc2M3x88&#10;25R5fKg4zsaTZ7LKcnOFOnStvA3dV4w6E3Q7iZTepbUv34zSQ/H7rMfyLPd1DMg/137qrmkzP0IX&#10;F3ru2GaaxxzqfZ8AbqD/zYcPHz58mHsE9OBjOT7pdG0S3JxUcLNxkHPEwc2ZI2CwUfsZg+b+nvV6&#10;tta8CIQcPMGA8veZ9fu5lcau79usC2TYwd5Vy2DVpiYAWHeMxAgclfk5C0iHL1AyNwIyB72eobYo&#10;8iJksaYywLmzAl6zIui5iVgnm9YhV95mHfI2i7ivrnUmRMxzX1rb2PubFXWgLjjXtTybBDhDy3FV&#10;EaQt63ba4A9C6xZllRj5mgoAwU0+fPjw4UNwEyC4SXDzSgHOy0SDm2uFzSJrG0jMrGBBGbgJfaR5&#10;50hLjAU/7H3OrEBL07wo359on+eiIsBYdYx5QPkcG+7Llb9HR3Cmybse54407hT3kd6mdWjIvFWD&#10;fXWtM6HlEevcXcHNtV4e+baDhLMB2oSQfbkWGqrLl7UVhL046nRV8Nj1aRKo3DmOAYDgJh8+fPjw&#10;IbgJTDK4eTfFC/Tu7q5M9GDp//DVD3rp28bMFtcPf/qTH5fH+FrSj7huAIzc0gj+PSp/Ly3iKWeh&#10;fhbv2wSuGtwEAEzP3d0dmQDE9VHSD4v+UesLjAWFrtw2xuwniwWIAADVFmIhIQAAAAA35MPUT+AG&#10;/nJy9/0PX8UMSpr74s9KAABTpterywMAAADApE09uHkTMxV/+pMfR9+n8b5NAACk/JH/RMzaBAAA&#10;AHBDeCwdADBWCVnQWrmI0075okUz5bM27yWdyB4AAAAAt2LyCwrdQiFEfiz9FWNW6NdiQSEA45Yq&#10;X8m8XAn9rHzhmz1Z09iz3gaHWaAJGAkWFAKAaWJBISC6KAsKsVp6oJ5WS5f6e3T8TmK1dACTUK7g&#10;XeWTCHI2sVAeKJakJ+Xv2eRxdGAkCG4CwDQR3ASiI7gpgptvssb+AcFNAACAcSG4CQDTRHATiC5K&#10;cFOXy2VyH+UBwcuQ6f/+h6/6+FwifbzHMPLqI9cMALQ2Uz679KL83ZUAANpagGuGPATlhW4+FuV5&#10;6RKzY0Gh6bozPlOy1EvAtY/PmqoBoAdz5Y/Pl+3YmJiPoAMAbS3ANQPykPLCu0Jw83raPo80xYCm&#10;6bFI/7d6+/63L3odtK36mE7KFx25E4tlAOjHXi+rjD8OeNxU+V+ld/L/UWczcJoA4NbaWqCUKJ8V&#10;dtRLAMU2N+6/XDO0O6C8MAK8czNQ5HduNk1062DmyN+5OZN0MP7/S4MGyszDe+WLZQDALckkrQK2&#10;eyjaQQAA0I25yOGj3BMnysDnSfmEDQBAe1HeucnMzXGb+izNOk+R9nOmqgC4MSGBza3yWesENgEA&#10;iONkjC2Wejt70/zZluwCgHEguDm8kFmbtx7UBAD4pXoJbD5I+k7u13N8ZmAFAEB0n41/b/QSzJzp&#10;ZQGTrfjjIgCMxgeyYDQIZgIAVAyczpI+Kd4MdwAAEGav/A+Lc+V/bDwav3tUHtjck00AMB4EN4fl&#10;mrVJUBMAUEqVP/L2WQQ2AQC4lqfiw3v9AWACCG5eBwFNAIDLQvlsEB43BwAAAIAQl8tlch/lMyAv&#10;U03/gPlk5tXHsVZB47Ps8XsL5e/MMb930Mt7c+osJa2t7/s+VenJJO2s7TfKH3sxzWuOUW5flaZj&#10;w3250nqwtt01LKcy7+1zzoqfZw3KoK2mZVeXX2tj34m17ybnknr2n3X47jJi/V95zjm03pn1yKw/&#10;SUU57Rz1bdGy3OeBZV7m+Txgn1lxfmvP73cNjml+TEfjnJPimM/W9itPeptc52lFWmLnnatsn4vv&#10;2vVh1jIPswZt3bJB/W3Tfvd5D2lSx9u0VU3biiHvVU3Pp7yHrT3tUbnPtMG9JLSNGqIer1vW4/fe&#10;1mYVv99ZbXHVtdlHezNveV67SOUdq+71WYf7aEs1wP3j2tdM1+umbd0MzZ82/dTY+XjtPOx6XYT2&#10;s5pYF5/M0XYeHeUz5NjGVV5TzGPkPpb52in+RXCT4OaNBzfToiE6OjqlB6NhmgfeyHbWQMgOOPjM&#10;iuMdin+7Aki+wVndzSGx0vhsHUOeDllWkdZjkda59f1no8NRNyA003W0OtLmvvoMbnYpuyxgm2NN&#10;oCp0wNy0c5wF1r229d/Vwdg4OpXPNddiFhhkOxTpnHkCF5uOwW1f+SytAP7Scz2sKoIsqsiXqo64&#10;K9/LgEhi7Meut6uKck8cg4N1QMfVl8dd8868Blee/R6t8yt/t6i41lJH27pu2NYlVvp97WaX9jvm&#10;PaRre1DXVnW9V8a8V3U5H9/1mnq+U/dHvrZtVIx6HDNPaWvbtZW7gD5P7PbGbFvmFW12ma6kh/KO&#10;Vfdi1+G+29K+ynMs10zX66YuzVX7mvU4TuuSj9fIw76ui9B+VtPgZnn8pRWMfq5IW19jm9DymlIe&#10;g+AmwU2Cm0HfS4rG5rmiwTFveHWDrGNNOqo6mM/F913bmAGiRc3vk4Ab+yYw3xLPTaMqramRnrqG&#10;3OyUpJ5j9RncjFF2Vdss9fJXy3Vgh8jHHnTXzaB5tupF2kP9N2/kmaeTtqqod4le/qKZGeWQONK4&#10;qelUdR2sPFd0xBMj/58d5XxQ9QyyqrpX1endea7jg3FtbAKu91VNudZdX5uaTmeXvFtXXH+Z5xxW&#10;njQfK+p76sjPkHZzEdBudm2/Y7RDTe+JTduqGPfKIe9VVefju14PVj2bW3Xq2ZPmtm3UkPU4JE9p&#10;a+vr9c6T3kPD8+7S3pjHDgluZj2Wd6y6F2s/Q7WloftqUp5jumZiXDfPDYObde1S13tPl3wcQx52&#10;uS7a9LPaBDfrJs3sBhrbNCmvqeQxCG4S3CS4GfS9dUBjk1qdpaqOw6omHXWd50VFcKGqgT427ESs&#10;A4NoVb+vKouQG8EqsFxXPQY3Y5Rd1TYHNX9Ev6pcNoEdovIx/7qyjFH/7Rv4uqIurB3b13X41zUd&#10;VvvRzrRD/obkVdV1umrQ8Z15OkF112mZx8eAjvymIs2pwv5abgagY+ddUlOffQOAjaceHmvqwa5F&#10;u7kJKNOu7XeMdqjpPbFpWxWrrYh5r+ra9mYB/QR7Nuc6Yhs1ZD0OyVPaWn+9fvYEC8sVstMI5x3a&#10;3tgD87rg5rLH8o5V92LtZ6i2tK/yHMs1E+O6id0uxeinds3HKeZh235W0+DmqqIPWXXd9TG2aVJe&#10;U8ljRAxufo98xI1KjU5f1cIcJ0mPju+YjVrp3CIdy+IGeK5Ix5ciHXVp7dvS6OBWpePRSO9C7se9&#10;MiPPHiv21ef5di27uk5NGjn9eyNf56p+BO5xoPpvp29R0bE8OdK5rSmfZfE936rgT47OT991RYHn&#10;11e7tSj+W5Uv0uvVW1eOtG4DynVZnPu2h7xLWubn55bX66eG268C6lOM9rvPdihGW9VHW3HN83Hl&#10;9aOnzTxZ19EiYhs1VD0OvUZpa/3H+mK1C2U7nBXlGCM9qxZ5er6B8p5Kn26I8ryVa2Zs47RY+TjF&#10;PBzqnKr6D3XXZMyxzTXK6xbrzU0juIlbtWzQ8OwrOnh7a1DV1DwgDWdJ30q6s453rTw7BXQct45z&#10;dOV93fk8WYPLmLqWXZWsyIPYHexH6xiujsQsYGAfq/7bZfWksJm2IUGzpXFOoYvt9BUsWRjXYoxr&#10;MOk4MA0ptydjm9RRxx8DynVRlNGph7wzA6zbwHMesq3LAtqeGO13n+1QjLaqj7bimufTZtB2Nurh&#10;bIRtVKx7O22tvw6YbcFa+Wyje1X/gSl2e3Nr5T2lPt1Yy7OPaybWdTOWcdqU256uhuhnfaloB80y&#10;fBhgbHOreYyICG6iTsiKhPMRpntuDT6bdJgSq7E+GzfUpjfVWWAari1p2Fl88uR1eZNybTe0rmUn&#10;zw14U+zrsYc0P1pptm+Ui8AOdaz678rTTPmshaQi+LAOSKcZxLsL/MQeTJSrX5f59DnStRqj03vq&#10;eB3ujbKdy714UZfOZEjefS7K7dG6hspVrK/RIZwV9fM+YIATo/3uox2K2Vb11VZc63yaOlvX0Wxk&#10;bVSs+zttbf11as4u2kfKgybtzS2V91T6dG3GFkOVZ1/XTMzrZgzjtKm3PV1do5+VFtfB0sjTuuBm&#10;jLHNe8pjtERwE7eqSaDubN2gEivA8MkY/GzU7IXBaeQGzxdg3nXc13PD7z4FNuYrtXtRdwxdy86V&#10;X+Wq70/qJ3BrPsZfPlpmd9K2A9Z/V56WszefrbIsy3pVbFfX8U+u1BmwV2IsO6jfRByspBHqR9Lw&#10;OvQNBs26YyofW9wOlHfl+5QORmdxaOWCLY+BHekY7Xfsdih2W9VXWxH7XtVn23saWRsVO09pa8Pq&#10;9mcr8DIbuL2JpY/yjnU9d9nPNdpSuzw3PZfnENdMzOtmDOO0qbc9Ma+vIfpZR72sbH8q8jTkNTEx&#10;xjbvJY/RAcFNvAchL4M/e/5dBhC+U/6X2rIRbvpYT6xZLr6/un/quK9vGwZVQn1ypPXLgGUfo+zM&#10;/PpslOdR/QwWzb8MLq0b6l7NHyHuWv9lnfPM6NCYZXmvl0dz0+LGHzKzIhl40G3Xxb1eXhgeK/A+&#10;U7u/6J8iX4f2u47mxr7bzIBrk3fzoi6si87rN3o9S2rIAf9Gb9+xN0T7HbMd6rOtitVW9HGvGqLt&#10;9Z3T0G1UX3lKW1vNnt2+uVJ7E7PNS0ZS92LtZ+i21MzLXXH8LxO/ZmJfN2MYp0297el6XQzZz/q2&#10;+Nzr5dUXm4AyjD22ueU8RgcEN1Hni+ofZ9mPMN0n6wbUZGBTFdyxAzlNbsYhgZ6FrvMuoVOHDvFT&#10;wODw2tqUnctWr19snvVUFuZiMAujM7C9Yv1fW+3CuaLNML8TUpdCXxAfO78fi47N1khHjI7vvGW7&#10;eGrY2fd91+RaMKV8LGjbc96Vj4MlxYD08YptQLl69aeG10PM9jtWOxSzreqjrbjm+cS8F46hjYqN&#10;ttZ/ba6UB9GfjHq2GrC9uaXynkqfrkl5SsPO0urrmol53YxtnDbFtqera/SzysX4vjP6PjvVP/nV&#10;dWzznvIYLRHcxK16anjTLBvkfUUHcWHsO/SRlH3DzuNC13tUpOr9faHfs/8/HUFdaFt2Pvajvn0E&#10;o+2/cKZqtjp7H/V/Zmyzr+nAmI+frAI6tpnqg6BL9fcX0gfrOF1mu8w810Voe3E2rp2k4Xd9delk&#10;1aWuCwmF5N3CKPtr/3V7VZRL03dtxWy/Y7dDsdqq2G3Ftc+njcQYND+NtI2KFUSgrXWX/6ZI29Zq&#10;JzI1f7dj2/bGlrYsh1upt0P16ULL85Ou88f7mNdMzOtmbOO0KbY9XV27n/Wk1wHLuj+mdB3bvMc8&#10;RkMEN3GrQlYKNm+YieN7ZgdzZQx+mvzl9smzH5f5hPLMXGjDzjNz9dlrBze7lF3VwOHR6vjGtjfq&#10;TvkC+8cr1f9ygOTqIIZ2Il31YGuloeqvvkmRhr4CKk+e+t22I9Q2nWcrX5aB1+FjzaDLLI9NUae2&#10;PefdwjPYvoZMr2dkDd1+99EOxWqrYrcV1z6fNuaONmlsbVQXtLXV1sV1eW/UM3v19GSA9sYuh1so&#10;7yn06ULL81r3sZjXTMzrZkzjtKm2PYpQltfuZzUJUncd27zXPEYDBDdxq8zZZXV/TVo4viMrGFDe&#10;VL80bNzsoENW7G/m6DxtOjTyMd6rZM7wCn288sETVCkHCSGPRLWZGRGqS9lVuTfOe95T+h+twfe2&#10;QZnHrP9mcLJq1mZaEYTIPIGKrVWnjo5ty8dd9upv1oRd188drsPQR2x85WcHhkOCMnUBZ/MPDuV7&#10;orY9513iqRuxBmhNr9d9i3YzVvvdVzsUo62K2VYMca9q0/bOaq6hxHMdjamN6pKntLXV/Y+53gbJ&#10;Hox9J2r2GGvb9sZ1P207c3Oo8k4GqsNDt6VJ5PIcwzUT87qJUaZD33vG1vbEyMMx9LNmVtvT59jm&#10;GvfPMfVlEeJyuUzuI+Pl0VNM/4D5ZObVxxFWv5ler1iWRf5eqnxF53I18NTTaB0rfm+u9r12fNdM&#10;R1JxU74EfHwvrw85Rhawn5B9mXl78GxT5ushoBNa9/LupSO9meKsrN617Oq2MdPZdYGLZ0/H7tlT&#10;pnba0p7qf2Ls46K3s9NWFfUutb4786TxGHBt+NIXfKtT9aIDa6ss215j64rvlx058/pSh2OV2zR5&#10;p1rTtrZL3q2s8psbbcymOH/z9+UiR1nFNVJV3/tqN7u23zHuISGd8y5tVYy2Imaex2h7l9Y+fDNr&#10;DwH9iJht1LXqMW2t/9peVNTD58B2s2s5rayfr+VfxXcT2P/tWt6x6l6s/QzRlobW4yb97rFcMzH7&#10;KDHbpRj3nhj5OMU8jN3Pct1Hq7at6+f3MbYZuu3pO4/x4mOZl53iXwQ3CW5eSWp10MqbzSLy92ZG&#10;B89uZMuVzw6eBrRuAJVZ6ah6RK5ugLypuLHUHSNxNK6zgDRkFTfmZ+PGvLD2cVT9i6PtTvjOGlzO&#10;ig6CKyB2aRn0jl12IduY+b5rOShcGt/3pXPRsu51qf9pkSbz/Hz15OIJtNnlMG8xCPPV5zZ1we7g&#10;pI4ObxpwjdnBErNdWjRIyyIwOL+z8mAV8P2qgXo6QN6ljvphXtOJ4+e7wHSsG6Y769Budmm/Y95D&#10;mpxvm7aqS1sR+14V43yW1nHsejAz2re6e0ysNqppPY6Zp7S1/ms6q7h/Pge0JTHam52jPBYBaTpU&#10;9MW6lHesuhdrP0O1pX3cP659zcTuoywj50/Xe0+MfLx2Hra9LmL2s6qCtYdif6n182NF/7/PsU1I&#10;eU0pj0Fwk+DmhIObS4XNgllH+p7ZYB4cA9JlwF977L9GzWvSsKzoaK4caVjU/OXP9Zk7/hJ5cQR9&#10;m+zLlWdHR/7OW9wY146Gf1ETED0WZXZseLyuZTdvUMdmHW5qacD+E+v829a9pvV/XVNPQuqdHVAL&#10;mXlw8HQc2pgHthllnmcN8sJO46Xjp8m18+zoZIbaBdbPWHk3cwTIZ56ObNbyfpE2SHfT+tu2/e7r&#10;HtK0nNq0VU3biiHvVU3OZ2l9b+EIIK0aBiTatlGx6/G8Qz2mrXXv59gwLWnk9mau6j/Y1537LlJ5&#10;x6p7MevwEG1p3/ePa10zinjdXKNd2tSUYYx8nHoedu1nNbn/7Tzt8mzAsc06IA+nmscENwluEtyc&#10;+GPpQMjN9Eg2YOR1tOwMhXZq7KDlEMoO54IiwzuwVJzXm4C2FuC6IQ/JQ6BfUYKbH8hHACOWajqr&#10;eOL9Okv6pPDFDcqX4p8Ub8XnOgvFXUgIAGhrAa4b8pA8BEaB1dIBjNWi+DyQFRi5B7VbtbXt99rI&#10;uJYA0NYCXDdcN+QhcIuYuQlgjMoV+pr8lRS4lv2VvtvkekrErE0AtLUA1w3XDXkI3CLeuck7N4ER&#10;KVeu44XMQDvlO57KF56XK5FyTeE9Md+5uSE7AAAARivKOzfvjCDYZNzd3ZWJnmT6B8wn6eUlxl9L&#10;+hG5AgA37VlvV8F9lPSFrME7kSoPaJarmZ4lfRazZwAAAMboo6QfStLlcrlruxPeuQkAwO0wg5hP&#10;yoM6BDbxHqR6WdF2Zvw8UT6T+aJ8BVsAAADcGGZu3nLhMnMTAAAAAAAA48TMTQAAAAAAAADvF8FN&#10;AAAAAAAAAJNEcBMAAAAAAADAJBHcBAAAAAAAADBJBDcBAAAAAAAATBLBTQAAAAAAAACTRHATAAAA&#10;AAAAwCQR3AQAAAAAAAAwSQQ3AQAAAAAAAEwSwU00lUnaSboYn42kuWPbubWd/Sm/s6zY5hgpLbOa&#10;tPg+mefYS8exd5IWjm3ThvsO+e5ygPwFAAAAAAAYt8vlMrmPXgIzk0z/gPlk5tXHjlVlJulQfGbG&#10;z1cKCwTWBfWSYt/lNs/WcbqmpUyDHXw8Gt9JHcdYW9unxc93xrGTYjszwBqSDyGBxcz6zmqA/AUA&#10;AAAAAOjbRxVxik7xL4KbBDcDpMqDYUflQTLbs3GchWcf5jaJZ5uF6gOEbdOykjvo5wtulsfaGf+f&#10;FNv70mYGOFeebczjVeWXeT7PFWmMnb8AAAAAAABDiBLc5LF0hNgoD5jdSzo7fr83/j337OPs+bdp&#10;EbBN27Skkh4bnvfJ+v9VsZ8Hz/bm/jP5A5Fb49/LiuMvJD1Z53nqOX8BAAAAAACmg5mbzNysUT7y&#10;/FyxTTmj0XzPo82csehiPlJ+0dvHwWOmxZeutGa/IY+S1z0efizOI+S45Ts86/IuVv4CAAAAAAAM&#10;hZmbGEQZIDxVbHOW9K2kO72eORlqqTwQ+DCCtFSlUfIv8FMXfLTZszxtqfJ3Ym4jpT0kfwEAAAAA&#10;ACaF4CbqlIvOnHvc/1r5Y+b7K6elSvkey5PywGnIpyqY+Gicx0Jv35O5UJxgZJP8BQAAAAAAmBSC&#10;m6hTPjKd9LTvnfJA38OV01IniXzss15mbyZ6++7NTN1nbTbNXwAAAAAAgEkhuIlQM8UNKibKFwc6&#10;Sfpy5bQ0TXesY5uPppvBzYXyWZanK+UvAAAAAADAJBDcRB3zEfBFwPYLvTw+XqVc9fzTCNLS1DJw&#10;u6zm9ye9zM5MjXNaqvuszTb5CwAAAAAAMCkEN1HHfE9jFrD9QtJTzTYr5UHHz2r2/sw+0hLqZB27&#10;bvbmUmEzL+3Zm2nx6RLcbJu/AAAAAAAAk0JwE3XM4GCqPHDmMw/cZ6Y88PY0grSEMoONifJ3WfoC&#10;nElxjiEL+OyN85orX/znsWNa2+YvAAAAAADApBDcRB1zVW8pD5xt9PZx7/LnIYE538rdyRXSEsp8&#10;hFzFMY96O4N0oTzwuVf4rEkznXO9nbXZ9B2fbfMXAAAAAABgWi6Xy+Q+ki7FZ5LpHzCfzLz62KGa&#10;LIz9VH02VVXN+PiCbFnAvmKkxfRsfCet2TZVHtCsO/Zzxb6e5X5n57Mn3Ym177Tn/AUAAAAAABjC&#10;RxVxik7xL4KbBDcD1QUVq4JlmbWt632ZiaSDXgcIZz2kpSpd64Dv1AU4q9K9LLZxPdJepmVRk8bV&#10;APkLAAAAAADQN4KbEsHNAYOb0st7Lu1Aom/l8rmqg5CldcU2x0hpMS1VP/uybhZnptfBwjKomHjS&#10;6jqGGUxNrHOty7tlz/kLAAAAAADQpyjBzTsjCDYZd3d3ZaInmf4B80l6CXJ9LelH5AoAAAAAAABG&#10;4KOkH0rS5XK5a7sTFhQCAAAAAAAAMEkENwEAAAAAAABMEsHN2/dfFv/9tWQFAAAAAAAARqKMVf29&#10;LjshuHn7/mTx339d0q8mOwAAAAAAAHBlv1p5rEqS/p0uOyK4efv+l8pfzvrPSvqPJf0rirNyOgAA&#10;AAAAANDER+Wxqf9YeazqR5J+f5cdslr6DStWS5ek3yrpD0n6J4v//7vKZ3T+KUn/iaST8sfXf6iX&#10;1dUBAAAAAACANu4kfS3pV0lKJf3jkn6npF+Q9DPFNn9B0u+V9Je6xPcIbt5yLXoJbkrSh6LC/C/0&#10;EuQEAAAAAAAAhvQXJP3vlE/E+4kkEdyEL598v/pNkj5J+u3Fv39O0q+U9A+TawAAAAAAAIjg/yvp&#10;b0v6a5L+iqQ/K2lX/PsVgpvw5ROZAAAAAAAAgFHrEt/7QPZRMQAAAAAAAIApYrV0AAAAAAAAAJNE&#10;cBMAAAAAAADAJBHcBAAAAAAAADBJvHPzhrGgEAAAAAAAAMaOBYXQxK+R9Lsk/dOSfouk3yDpZyX9&#10;Ckm/kuwBAAAAAABABH9b0i9L+iVJf1XSX5b05yT9u5L+RqyD3E1xRe27u7vLlNM/YD79g39K+j2S&#10;fr+kX5D0fXIHAAAAAAAAV/BTSf+epD8o6Y9JunSJ7xHcvGFFcPMbSX9Y0u8ufvz3Jf0FSX9a0l9U&#10;Hjn/65J+LOmHkshQAAAAAAAAdHEn6WtJX0n6dZJ+o6Sfl/Q7i/+WM/L+LUm/93K5/M3WByK4ecO1&#10;KA9u/hFJ/7LywOW/JunfUB7MBAAAAAAAAIb2c5J+n6RflPSrJP3xy+Xyu9vujODmDSuCm78s6Wck&#10;/WZJf4VcAQAAAAAAwAj8vPKni396uVxarwv0PfLx5v1M8d9fIisAAAAAAAAwEv9p8d9Oa8MQ3AQA&#10;AAAAAAAwSQQ3AQAAAAAAAEwSwU2EmCtfRd38rAO+k0l6Nr5zJCsBAAAAAAAQyweyAD1YS1qSDQAA&#10;AAAAAOgTMzcRWyYCmwAAAAAAABgAwU3ElCgPbgIAAAAAAAC9I7iJmJbKA5ymR0nfSLqT9C1ZBAAA&#10;AAAAgFh45yZicc3a3Ev6QtYAAAAAAACgD8zcRCwLvZ21+dBwH2WA9KC3q7OvFPYuz7X1PXOFdte+&#10;Ny33e6k5j6Nj+zTgOEvPsQ5F+pPAtDX57Ix9udI9Cyh7V3mZ+d40TVXn65JV5MOx+H3VeVwq6o1t&#10;17JsAQAAAABAbJfLZXIfI6AwyfQPmE9mXn3sUE3mjmDOuibgc2x4jJXCg15VQSpXcHMmd9DODvAl&#10;DfZ7aXEuVQGwmdxBXddnEZC2tsFNVyBy1aLsZjX7DP08F/WvKt+ODfbnOxeCmwAAAAAADOtjOa7u&#10;Ev9i5iZimOttAOox8LuJXmbphSiDgIsG+9+pPvg0V32AMzR9WYvv1AVtTaGzTdvYevKmil0WT8Un&#10;hqQ4X1e5pIFla8rEolcAAAAAANwMgpuIwRUs2gZ+d63woJ5pE/i9ROEBy5nqZymGnE8TZfC1zXH6&#10;mC14Uv6uVDtf0oo8S1uU/Rfli0zZn3tPHs099S6JVF8BAAAAAMAEEdxEF4nyIJtr1uYp4PsLuWdg&#10;bpWvrF4GvL549rdpmN57Y5/f6W0QT8pnRLYNGi7VPFDrCtCdJX020vrZc/5lkM4XKHR9x7XdJ0f+&#10;u8rKZe4pv7Ye5H5Xa+qoe8uafKsKls64fAEAAAAAuAG8c5N3bgZwvXPT9zkqPDjoWzjIJZX73Yp2&#10;gMv3/slZxzTUvXMzUf5+yKq8ceXLc+B2rjJ4rsnfo8LfE1p3LrvA/HNtlwWUm2np2D7zpDMz9r9s&#10;UMZ2UJZ3bgIAAAAAMCzeuYnR2SufBRgya3OmtwHHk9wz7crfuWb0zQOO9Sj/OyDvW+7TtlLzR6Tn&#10;ju9sPfm3L85hX6T5XtI3PZXjWW9ntbrS6poBuY1w/Jmn/F3pLGd63sn/ntenwHO2zw0AAAAAAIwc&#10;wU3EVC7KMwvc1lYXGHvU2yBUSCBy3/B3aYvzNmcNnhW2oJIrn6oCcd8pDx77Ht2OKWRhIddj4V2C&#10;m6nyGbJLR55sW+wrU/jiS3Y9SNQuyA0AAAAAAAZEcBOxlStYt3mn4anFNonqg5HnFvtswl5E6CHw&#10;XNqkdShbR1rs927OAr5TlWeuR8GXjrL5HLC/pfJg5tHY10r+d4XaXEFuV2A0E4+gAwAAAAAwGgQ3&#10;0dajqhdsqVs1vO1jv+eR5YMd7HpS/7Mqhyxj09wqPztwuI18/DKwearJ/0tR31ZqH3h0vbqgrMf2&#10;+1gJbgIAAAAAMBIEN9HVg9wBzpnci8CU2gYpk4j76ip1nOOXGyrbrSPvywDn3FEG+x7y9yD/IlOb&#10;it+V7yX9TmGvCJDyR/73XNIAAAAAAEwHwU3E4HsMO5N/hqYrIBkyIy517KcuuDlrsc8Q9iJCVQsX&#10;haqa0ZopX8W8XCG87xmET47z8QU3Hxvu+4vymb/254veBhgzvX08fKm3M0f3yhdZutPLe0mblMdZ&#10;eYCzfK+pq57fq/0rBwAAAAAAQGQENxGLa8ZiIv9iLq6gU937EZd6G/wLmWk3b/i70ICYmd6z/Cu9&#10;q0EeVKV1Vpz/qvgcVT07Noat55z7eiT9UXlw0Q4wZwH59FnuwHTTVyCUK9Lbgdd7dXufKgAAAAAA&#10;iIzgJmLZyx1o9M0wfNLbIFEq/2PGrkfApfDgpi9wumq5T9u9mj8ev5d79fe55/xd5/DYc7k+esoh&#10;scryKfJxnxzHNY/pmo3rCmLOFL6oEAAAAAAAmBiCm4jJ9ShvIv/sQtf2mfJ3KZoB0aXyFdjtIOlJ&#10;4cE9+/2MM/lXdW86C3Gv9kHGB09azRmv8yKtrnT2/b7RsyM/so75FaIueHn25NvMSueByxIAAAAA&#10;gBt2uVwm99HLysWTTP+A+WTm1ccO1WSu1ytGl6tTu6wd217kfz/kwbN9yGfW4Pihn1XD8/KdWxa4&#10;XaL88fJY529y7beNRU066h77duWF73UFM+VBSnv7Z2u7VcdyXna4HnYN6jcAAAAAAHD7WI6ru8S/&#10;mLmJ2B48P/cFDT+p3SPNTb7XZLv7Fufb5R2MZ+XvimzqXvEfBfepmiHadvaoL1h8kPsxcrtePTY4&#10;7pNjW4KRAAAAAADcAIKbiM33qPhC7ndJniV9J39Q1PZUbN/kvZj3AfvfKw+YNj3Xhwh5Vp5TaLDy&#10;c6TjNvFYkW992zrO96SwoPDWk7dzLlUAAAAAAKaP4Cb64Au8Va3sfS/pm+K/e88+P6tZENDe/ye9&#10;DdJti/26VugO2Wesd16WAc4vcgcS90Yeba9Qpq5jnntOy2NRNr4g5t6oM2dHfflkfNeuMzMR4AQA&#10;AAAAYPLujHczTifRd3eXKad/wHySXt6z+LWkH72D017r7fsUP2mYGYa3bKa3i/M8Kg/GAgAAAAAA&#10;NPVR0g8l6XK53LXdCTM3AYRwzbolYAwAAAAAAK6K4CaAKony2bD2Ij99P5IOAAAAAABQ6wNZAMCS&#10;yb+6femBbAIAAAAAANfGzE0AtrpFkk7yr54OAAAAAAAwGIKbAGznmt99VrxV4gEAAAAAAFojuAnA&#10;9uT42UnSvaRvPL8HAAAAAAAY3N3lcpleou/uLlNO/4D5JEllBn0t6UfkCgAAAAAAAEbgo6QfStLl&#10;crlruxNmbgIAAAAAAACYJFZLD82or34QYzcXSXdDpfn7H77ST3/yYwoPAAAAAKrNJG0kpcpfx/RA&#10;lgDANDBzc3gXvTwqDulo5EnXz5zsBAAAANDCXHlgU5KWZAcATAfBzesxg3Lv2bfKZ7N+0ssK3I/F&#10;z1yfL9b395K+K363p1oBAAAAaGGvfBHNcjwCVEmUT9Q56iUobpsX4/0N2QX0i+DmsHyPpBPkzDsT&#10;9y2+91ms3g0AAACgmye9TLzgkXTUSZQHNVNJmWebdfHfGdkF9Ivg5vCq3rn53mdzljMvz4Hbnxts&#10;CwAAAABADCdjLLrU29mb5s+2ZBfQL4Kb4/Ueg5zlYyBNgpsAAAAAAAzts/HvcjEqKZ+pWc7m3Krd&#10;E4oAGmC19Ou4U3jg8mJ9DwAAAAAAXFe5/sNc0kr5+zdLj8oDm6wLAQyA4Oa0lIHOWw1yJsV/mZEJ&#10;AAAAABi7p+LDe1qBK+Kx9OvpEqC81UfWCW4CAAAAAAAgGMHNabu1BYj6CG4uJe2svHpW/g6UJHAf&#10;C8c+suLnmfyr47nMrf20+Rxr0rqxtj80SONS+ap+IelYevaROfJrU5x70/wov7NumR+u8t8V+dRX&#10;Ovo8pxjl07QMlsWnapuy3Ku2SXuot7uW11Bf108TTa6TWcvzzCK0izHrc8h+SmnDsmt6zxz6+E2v&#10;3bp8X1v3znVNuTet22nDOhXy3eUVyyErzndt/czO07RBv6BNW7EuPpnj+EfP97MW1/6qY59j18P9&#10;J2Z73Ucb5qszdr747q1d2+l5h3tXG2O9fza5N6qHel6m4Wi1F7Hzb+Vpz5v2DzPrfJKIbey8YT2e&#10;Rx6TXaNvvhx4X7HGtq6xTZ/XSNN09Nmn6JKumHUsdl8drXr6l8vkPmbDO9Qxv//hq74+l8ifV/s3&#10;8urjBKrjIiAIsmxwY9hZnXzX99OaYOvO2HZh7ee5Q6O0DOwszq0OwKyi4d8V6Vxa3z8Y358HdtR2&#10;Vt64Bk2ujv2h+Mw8HbisoiNZ19AnVhrr8uNQbD/zBAA2Pacj9jl1LZ+mdXLV8pzsDsCipsPStd7O&#10;jWux7vqZ95iOUG2uk6UnL4+e4PHMEcjp2i7GqM+JY/C7DggG+a7XNn9Au8bxu1y7WcA2x4oBdNe6&#10;vWwxIKtL81DlMLOuKzOAeWwR7IqRn2tjm6XV/3muuQ+E9BvKa9/Op1XFua2tYFTS4/0nRnvdtg1b&#10;Bg4oZ8U+DlYazH7fQe5VkWO000vFuaeHGNP9s0sfMkY997UXfeSfK1izqdi3L5iTedqv2G1sVduz&#10;tP4IsOxhTBazP70M3Ndh4H2FaDu2iXkv6JqOPvoUMdIVo47F7Ku/Rx/LfOoUJ5x6cPMW9BDg/AeB&#10;zokFN7OAcg0Nbq4rtskCO41mpyz1dMS6/MXluWFwc1MxYD9WpFPWjbUuEOfKM7PBTzw3lOfiu0nN&#10;uS4C8iMJKP+6/NjU1A1f+cdKR8x9dS2fNnUy9eRtyOA65BqNUW/r2o656v/6HDMdIR3TNtfJytPO&#10;HCvKK3Wcc9d2MVZ9PjQYrG7UbYbDtY8f49qt2maplxl/a2sQG6tu24HARUA7UteWDFEOB7lnvB6s&#10;Oj63zvHZUxYx8nNd8btlQHsV2m84eNruugFt1lMdjtVed23D6tI6q2mjU6MM7GBMrHZagddP333v&#10;Ie+fMfqQXeu5r73oK//MYF/mCQCvKu6niV5mPWZGnUx6amOr2p7EqOeu9jPGmGzovvkicF+XiPtS&#10;QJ+57dgmxjUSKx199ClipKtrHYt5DyC4+U6Dm3w8nzLAObHg5qpoWLoGN5OaDkVIh83sUCxr0tw2&#10;uHlsGNxc1zTYq5qgysXT+bE7QKuam3dV53VR0WmqO4/Y+TELCL65bjSx0hFzX13LJ2adrDtWqmZ/&#10;gOhSb80yPV7x+mkabGl6nWw8xzzWdPZ2kdvFWPU5tI6Yg7eYhjx+jGu3aptDxT0qVt0+WnWzqiNe&#10;vsYlpK4MVQ72jIylJy3HmrobIz/XFd8P+eNRSL7KEdyU/LPn1jV5E/v+07a9HqINOwb0+3yD2xjt&#10;dNNyjmEM988Yfciu9dzV/1/3nH92O1U1i3ft2L4uUBazja2rk2tPsCrGdXuNvvnmCvtSQJ+57dgm&#10;1jUSIx199ClipatLHYt5DyC42fLDOzcxJqnylea6qgs8nAK+X97gz5IeK7bdjiDPlgFpORnnkTpu&#10;WmaeNX3n6bK4aZwr0vDFyPc+8ywp0nOqqEtPjhvn2HUpn7Fe6zHq7ZTS0eU6+dyy3D9FbBdjOhnn&#10;V5WfyyLd2wkfv89rd1akfztA3d4bdWReMXBa1twzr1EOZr4/etJ30utVbhc95ue2oj2KVVe+q8mH&#10;Kd5/+m7DlkYZVJXxo3GshREkiNFOv8f7eOw+ZNc6erpSfu6L+pQEpmsZkBfXutcNed32YRVxbBBj&#10;X7HHNucRpCNmn2IsY7/3dg8YpakHN+9u4dPHuzwnahbpJmfezLcBDaKrITUb3ypP1oBoaMsGHYR9&#10;RaO+t8qhiXnA8c+Svi3q/H6A/PC9fHqqr7ToUj5jFKvemtfxeQTpGPN10rVdjO0xID8XRVpPEz5+&#10;n9duVqTvPFDdfrSO7Qp2zBoOkK9dD0xmXiZ6+y6tGPn5pWLwZR7jmv2Kvutw2/a67zZsaRznHFBX&#10;7LZ9qq59/xxTH3LI/HONJ54UNkO9STByiDZ2Zuz7bJXR2PoeIXmbRWqDY+1rLGOb2OmI1ae41bEf&#10;Wpj8zM1bWFCop6wpg6ddhayMGaNjlxSNUqzBy+fi/B+tRrJc/bLqRppanY0xm1udvyYDlMQaSJ2N&#10;Tk6T4M0s8PhDdTLLzlToHxgeJtDUdSmfW663XQcXsdMx9uukS7vYR8Bkb5TD3JFfTQNlYzx+H9du&#10;qvzxp4X8Mxr6qNuP1rkkjgHyw8TqgR1AeXJcs323FWnR11oW+/48svtS7DrcJRjUVxtmB7NDAlGu&#10;ujFF175/jqkPOXR9dl1rmfLZfr46XD6+HtpG9N3Glqvby2i/ziPue9T109aS7tU9iD6PuK+xjG1i&#10;pyNWn+JWx35ogcfSb4t50U412NHHX2TL93UcjJtsKHvlxC7vS+nrRtxk4Hb2dCJOyqfFlx32jcJX&#10;6Ex76JT4Aul17yVJIqelbTpi76tL+YxRrHpr1sGnEaRj6OvkWu1irGvjwRogmcpHjPoMag1x/NjX&#10;bvnutIVeZvoMVbfN17SUj4HZg9ztSMuhSXkN2VYc9bLK9EnSN7r+6276rsOxXkEUsw17bvjdpwED&#10;MhdHWjPFC6pe+/45tnvjtepzea2VszefrfFGOR5ZFds1GS/FbmPtlavLAO83Aenqet3G7pub5bgr&#10;7nEPEerEJtK++hjbjCUdsfoUfeRPH3UMAyC4eV2xZm1ONaBpd5LOijtTslwxdF00jt8UN5kms0M/&#10;6e1fe76MuIMVciNx/bvsrH+n/K+M5U2l6SIBSeQ6bX9C30uSREpL13TE3FfX8tGN1luz/bh2Ooa+&#10;Tq7VLsa6Nux3Ls2N67dqVmIsQx0/5rV7ZwwGy4UskgHr9qM1KDYHrHu1e/ri2vUgJE/6ys9vi8+9&#10;Xh6p26j/FbKvWYe7ttd9tGHfOgbKY2Gm877Iu1UxyI7xx/ax3D9nmmaAM0b+me15+Yqub6zxxr1e&#10;HstPi2sgdBZ17DbWHhPt9bJw0Lrn6zZ237zMh02Rlq5jvKS4Np96GC8mI7lGYqYjZp8iZrpi1zEM&#10;hODmdA01S/OL6qd2x5htuVTcWZvlYxJJ0SFvcuOe0qMxJ6tj1OQczxUdLLszFZpfIR2thYZ5b+Sy&#10;QV2ZWke6Sfm8h3o7b9l+9HH9jPk66dIu9sW1iEv5eNL2xo4f69rd6vUCHdmAddteoGJhtLfbCdeD&#10;uvahz7aiXMzoO+O8dyMN9MSow23b6z7bsFOHAfKQry8q68nJuO66LrR37fvnWPuQQ9Rn09oae50r&#10;xmXmd5IGdaePNvZRecBna9TJ9QT6HqZyletPkfYltZuROqWxTax0xO5T3OrYD4EIbl5P29lWtzBL&#10;09VRiTmAWejlkak2fxU0O6rpyPPuqWHnsuwE7StuCgtj3yGPU+wb3iwWPQ4GTlZa6jp9S41zpUZF&#10;LJ9br7ezDgPM2NfPmK+Tru1iXx6tgXrZud0OlMahjh/72rUfM5wNWLftmRap/Ku2T6Ue2PlgP0ky&#10;RFvxpLCVjdvq+l7zGHW4S3vddxvW9j2aQ7+b3V5VvEs9GcP9M/a9MR2wzZhFqgNLY1/7mnbDXH0+&#10;UfgrIvpuYx+s80lG3vcorYq8b7vStWtfnxR3okzssU3ba6SvMVbXPsWtj/3QAMHN62ga2JzyuzRD&#10;b+ox36m18DR4ocwVU8ce3AxZBdHsWCaO75k3u5XReQ79q+OTZx8ufb94f2udb9Xsl6S4Ce4ncp20&#10;LZ9br7eLDmUYMx1jv066tot9MgdFm+L8tzd0/D6u3ZNVD1cD1u29UZ/LRRMeb6AemNfe9kptRdOA&#10;UahkJHW4S3vddxvWpIzNRXCuMQvtFKlsx3D/jHlvHHq2c5f8M2WedjCkrVw2GKv02cY+ea6RMfc9&#10;yrz/rDh/pCj3Ffs8Y45tkpGkI2af4pbHfmiI4Oa43XJA0+wYzNVuBkAa0HCnFZ3SKvdGpyHkZtbX&#10;6tV1NyHzL7x1Mz0Wju/I6uiUx/vS4OZsrnZX5sfGkc/lzx97zA87SF6+wyhz5MWuyIdzD+noY19t&#10;y2eMYtXb8gXk25b5HPP6GdN10le72Ne1Yf5BqXx/2ZBBrb6P39e1e2+ke27dh/qu249WwGE7kXow&#10;qwmcJJ4Aw1BtxaynQEDacZ8x6nDX9rrvNsyc2Vb36PPMqCfXeJWRef5tgzJjuX/GvDemPVw7feWf&#10;jHFGGtBmpFbb8GjlzbXbWLu8zgP3Pdred3yrmSctjtl1X0OMbbpcI32Osbr0KYYa+8Ue/6EPl8tl&#10;ch8ZLzEf6pjf//BVrM8l4BPteEZefRxh9UuVrwZ4bPAd8yX2F08jY65w/qyXv/TOio7Rwfp9+ULt&#10;zNGZr1sdfamX96s0vvxqzsM+301NPpbnk3oa42PF7808Wzu+W5fWhfwry10CziF2fhwD0uLLi1jp&#10;iLmvruUTs06a2/jyv/z9MeD671Jv1zXHmBtpOfSYjlAxrhPTs/GdunTFaBdjXhtV38sCtomxkEbT&#10;47fR9dqt2yazrrekh7r97AlcPHvK2U5zeuVyWFrp8c3+OtQct2t+LmvOKbWu6VlN+5sG1LuN0Vbu&#10;KgKXVXke6/7Ttb0eog2bWWlIKsrp0EM7HXKftetJ2z+uj+n+2fbeGLOeN72Hxci/xCrLeUWd37Ro&#10;L2K2sXV9v7Wn7xdrTDbGvnlIvnTpF8UY28S+RrqOsfrqU8RIV1993Lp7QJ992yn5WOZDpzghwc3R&#10;BDfVx2fEwc2Z0QiF3pAT6ybo69TZN/yL1Vgnjp/XNfQ7q9MxKxqgtjeppSNddef7XJFXZn7aN41y&#10;hcJDQKN6rBk8X+R/ZKiuc7ppkB+rjvlRd5PzfTdmOmLtK1b5NP3Dwbxm4Oe7Sdv1YBnYDjSpt6lx&#10;bS4anNOih+sndoBz07K86jpEXdvF2Ndo1SAvrQma9xGErDt+12uq7bUbss3BKrM0Yt1eGvv1pX8R&#10;sU3qoxyWVp20686sOL+QOtU1P8ttMmubuXXPWgbUhaq07hzXy8JzPs8VAb0YdThWe921DVsE5t/c&#10;OI69IvWiyIfQBZ+attOu78hx/C5t4Fjvn23ujbHqedU4Y95jfd5VjEPmjvq+rLnHzHtqY6smlqSO&#10;wGYaeUwWs/8R0o5eY18xApyufce+RrqMsfruU8RIV+w+bt09oO++LcFNgpu9BjcHC2qOOLi5sP4y&#10;FOOz0tsXCM8cnYZZy79czq0bd7m/Nn8tn9ecy9z4y5pvm2NNI3pwdAiXAX+lsgPNdWldem4sK8fx&#10;FyPKD9fLpmOmI+a+YpdPmzKI9ZlHqrdZhLTEun7aanqdVHXAXJ+0YhDatF3s+xq1O+G7it9vjP0d&#10;1GzWf4zjN9H12q3bZl3xRwfX4LBp3U4DjptYZRCrTYpZDvY1s9bLo2l2P6LJgLNrW5F5Bp1ZzR+4&#10;QvN1bl1/i4b73EW6/8Rur/tsw1xldHTU/3lP7XTovfjZU0/aBKnGdv/s0odsW88VcA+7RM6/dU09&#10;DL2fJo7A4TFiG9ukf7iuGE+1HZMN2TfXlfbV9g+nIWOb2NdIl3QM2adomz8x+7hN7gF9920JbhLc&#10;7D24qaE+Iwxurj3BySYLaCw9+0kFYCzm1iAl1iI5mdEJyBqkZR0wOMP1lB3fRYN6cLzi8TGOetAm&#10;uInh0F5THuTfuPKPex0w7jaG4CbBTT6efDLzaozBza6Pedp/bSG4CYxP+ahZzOBm23dfZgzORt2h&#10;e254L1lf8fgYRz0IQXDz+uVJe015kH/jyD/udcB4xe7bTgnBTYng5oSDm653N3UJnBDcBMbLfmdt&#10;1455l/fRHCmOUXpuUK4LdV/cqcvxMY56EIrg5nUDKbTXlAf5N578414HjFMffdspiRLc/B71CFdy&#10;L+kcYT9bSXuyExi1/Yj2R3sxPkvlf+zaBm67kvRJ0ukKx8c46gHeR/tPe015kH+0scB76P/E7tu+&#10;T8zcZObmwNaKu1CA9PJ4OjM3AWDcytn75YIC5Uq7dTNJylUqsysdH+OoB20HDVUrLgMAbSyAocXq&#10;294CHkuXCG5ONLi57GG/73kaNwBMhb2y69CPCl/7+Bi2HFK9XjX1WfFekQEA3GsBoDuCmxLBzYkG&#10;N/sIQm5EcBMAxs58T/JBw6/Yeu3jY5hySB0De/tDkBMAbSwAXF+U4OadEQSbjLu7uzLRk0z/gPkk&#10;vazM97WkH5ErAAAAAAAAGIGPkn4oSZfL5a7tTlhQCGinfHfNRbwng3pAPQBAWwQAAABcBcFNoJ25&#10;Xh6DX5Id1APqAQDaIlgWYhEjAACA3hHcBNrZSzoV/34kO6gH1ANcSaJ8xt5R/vcOz8VK0bRFiC1V&#10;Pkt2J/97PTeUBwAAwABYUIgFhQAAkw6w1K2EWj6ufCS74DE36lFm1a+jWGnXlql+waKLpBVZBQAA&#10;UInV0iWCmwQ3AeDdezbaenv25pJACwLYsw9LdhAvJauCApsbsToxAABACIKbEsFNgpsA8O6Zs+4O&#10;eglAmYvM8Eg6QuuQb+Ymdej1TOlVcY0BAACgvSjBzTsjCDYZd3d3ZaInmf4B80l6mYHxtaQfkSsA&#10;cJNmygNU9uzMR0lb5e9kBNDNWvmMzE+SnsgOAACAzj5K+qEkXS6Xu7Y7Ibh5wwhuAgAARFHOYv2s&#10;/A8GAAAA6C5KcJPV0gEAAIBqC+UzoAlsAgAAjAzBTVQx38Hl+syL7dYV2/hW513q7QIGz8rf9ZUE&#10;pi9z7GNjpKvNOfk+O8/xj6peQXbX8nghaTWPm1jlkDUsw2WLMnSZtTzfrMd60qUOZDX1aYh6kAXW&#10;y6Pj98sW13OTuhDzevKV907uhTlitk99t3XrwHxZRm6bY13XXdvfLu1CyHmW0ortLh0/Vfl1rXrb&#10;pi1qUr7PjrY5Vnt0zf5H0zIzv/No3HPLPLJXR58HnmObNKyLT+Yoi6PnXjqW+j/FPg0AAJgKFhRi&#10;QaHAQU5dICqxOrfP8r9of6e3K/curY5nWhNAOxQf8xirgGCZve3cM3gwF+dIrGOvKjrkvkHas16v&#10;QOvq7D970pM5Bk+2oycwJk9H31eGh8AyrBrkXByDGjN9qaMs1z3Uk9C0+vLrUDEoH7oeJEXgqO54&#10;O71dVEYD1IW215MZlDoU6Z95BrebAdqnvtq6crBvlkndNd2mDvd1XXdtf7u0C6F131XnNg2u+arr&#10;0ZdfY6i3bdqiqrJdB6YrVns0dP+jbZmVAfrEaMvta3oVeE13qTdr4xzN+9LCuL/4zn8s9X9KfRoA&#10;ANA/VksnuDnoaunm7IQkYKBd1zE/1nR4VxWd6efi+0lNOqtmPySBwRi7w3xQ9WyDugFa1SBiV/V3&#10;iIr8X+plxsa6Ik0hZbgIKMO6oHFWM1BJHWW6i1xP2tRrVx05GoOiZAT14FCxXZneQ6TruUldaHs9&#10;memuazOqyjtW+xRzX2Y9PTa8ppu4DHBdd21/Y7QLB4X/8Woj/+ys54bBnU1FnR9DvW3bFtWlJySv&#10;Y7VHQ/U/upRZ+QevWc0xljXl3rXelL+vC17uRl7/p9KnAQAABDcJbt5YcPPYsEO8rgiA+DreIQGe&#10;Q03gctNggPccEIxZVgTxmgwkZ57B9jxwP1WzLQ4Ke9wvpAw36jZA3ngGGVVBDFnlHaOexKrXa1UH&#10;y4euB6k1oMustITOZu2jLrS9nqoG69LbR5rTntqn2Ps6NBjc9902d72uu7a/MdoF85HzqsdKE7kf&#10;p45dvmOrt6tIZWxfs9kA7dEQ/Y+uZVYG2o41+7Cvg0XkerOWP1ieBLQrY6n/U+nTAACAiQQ3eecm&#10;hlQ3O+lU8/tl0WE+y/9C/y/Gfupe+n/ucC6nkeTprBg0xFjgYKXq2a4hPrfM108R68mY6mxsp6KO&#10;m2WWFuWWFfl/ulJdOLfM32WR5ifPNvbPF5qGJFJbM4brumv7G6NdOBn7TCuCH8si77c9l+3Y6u3p&#10;Cvsaqj0aQ5mV55XW7EOSHqw8iV1vfHU7HajN6bP+j61PAwAAJoLgJoZkDk7rOq6uoNI8YOB1lvSt&#10;pDvlq5qOKdDRx2AjK/Ky676Xxb4ebqCexDIzBkbnSPUpRj3YWuW0Vj475b5mwD3GurA0BuV1CytN&#10;zd6qS9cQsyzH0P4+Gv/2BS0WxTVyot621qSN6rs9GlOZJQHXgIrzPhnHm0VMw5eKfDUD/g8Trf+3&#10;2KcBAAADILiJoX0uBr7mIDUtOqEHxyBCjgDBeYLnHTu4mRYDyIWVl22Ui0jcazwB4S71JIZyJeiy&#10;vn2OVH6x6sGDMXieF+UWYxA3dF0wgwV3gZ+pDFYfjLJeaPgZRPPIZTmG9ndvnMtcb1+DMCs+W+rt&#10;4HW9j/ZorGUWEjh/sq7FPutNWlzrS+N+9TCx+n/rfRoAANAzgptow/dX+qbvP1wU3ymDVZ8DOr9m&#10;x3pKUsWbxVK+c25R7POpY7p2xWBirIPvpvUkRr1e6SUQ+U3EAVKsenC28mGu7rMDr1EXkh6u6Vjt&#10;U9d9nZQ/Vl2W90bdF8BqUpabyGU5lvbXPB/XquzmzO/3Wm+H1kd7FDufYpZZyD6eBqo3x+JT1v1v&#10;Jlj/31ufBgAA9IDgJtrw/WX+U+D358oDVeuiE/6NXs/8qDPT9AKc5bvqYuX/Z2O/x5b5kSgPgNjv&#10;TRuLrvWkS73+ojygWS7QsB5hPbBnrXVZCfbadSGJeE13bZ9i7utJ0nfKZxBJr1dQ7zMvd8Wx+yjL&#10;a7e/e72eJWjOiosx6+sW6u212utY7VGf+dS2zE7WPsZSb74tPvd6eUx8ozgLOQ11Hu+lTwMAAHpE&#10;cBNDKx/3TYpBf5OBqBkUCnnEc6HrvevONfCL+XjU1si78nHtpsoVjD/dWD2J4bHIl3IGzFJxApyx&#10;6sFM+SzAz3qZ5ZKq/czAMdSFZYO6MTVmO3RfDOb7UgaVYs9wHlP7++BIy0L9LyT03urttdqjMZaZ&#10;GdxsGjg89VxvTsU18Z1xLZT3z6nU/1vv0wAAgJ4R3MSQFsZgp80MvH3DDv9C1Y83pRpmJddygB97&#10;cQX78cwmgYRVsX2sd0mOqZ70lcfLjoPFWPWgnJ3yUAwIzTLM1PzdjrHqQpvr6WTV4br8XWo8qy83&#10;GfwvjLLv81HJsiw/9XBdx25/u3g06sFSLytZbweqH++h3l6rPRprme2N80ob3gv2A9WbJ70E91OF&#10;Bx7HUv9vtU8DAAAGQHATQ1p4OsdNOu4yOu5Vs0LmAQOyIc+7j5fan/R6RmOTWTKZXs+yuaV6EpOd&#10;P7MR1IN1MXi7N/LIXq04GbgutL2ettY+qmYbJUVap7RAhNlO2e8l7ENZlqeer4Wu7W8MZp3fFMcc&#10;atbmrdfba7ZHYy2zs7WPusBhea941EuwbYh68xTpfnWN+n+rfRoAADAAgpuIKWnw+7RiMOBjDhLK&#10;zuzG8b3y5481QQep/+BZUgyCthHyz+XeyJO5wmfJ+FYRTUZWj9rUk5jsY52vXA+yopztINmDse9E&#10;zR6hj1EX2l5P9uIv5fvW7JmB5WOW+45lMFRbV9oY237pqb1JBrquY7a/MWyN9JTvst0OVL5Trbex&#10;9dEejbnM7Jn8VeaO7wxRb2bW8aZW/2+xTwMAAIZwuVwm95GxIMMU0z9gPpl59bFrVTE+ScVAp9zG&#10;tZjAyvj9s9H5nxXbH6zflwtEZFZn+RLw2XiOXf58Lf/qqhtjP1nLc5VxnGPNAKjcz6FioFGV/2Za&#10;ql7EH6MM23o29lv3vrIY9aRNvfaVn5m316wHZd1fVNST54C6G6MuxLye0iJv6q7p54q6E7Nux9qX&#10;WY/XDa/pmHU45nXdtv2N0S7UnVfWIr+6lO/Y6m3MtjurqLt9tEdTKrOQ45TbLCOnYVmTj6mV57OR&#10;5uUt9GkAAEA8H8v7daf4F8FNgpsBllYncuUZyNhBp1lNx/tiDXwSx893LQbYrg7szrGda1A2s9J4&#10;cHSa7XO96O1jmKkR1FkEDiJ922YB+X+w8iyt2UfWsgy7DpRDVh6PVU+apsueMWoHNtMr1oNFQJBg&#10;5si3LOBYbepCzOspZKBcVRdjtU8x91U3OA+5ptvU4SGu6zbtb4x2oS6AFhIcXUbOr7HU25C2KJR9&#10;Tq5jxmyPhup/xCiz0sq698wcv1s0yOMmaZgX55pZdX5u7XM54vo/9T4NAAAguElwc2LBzXnNILYc&#10;PK0rtjk6Bjy7ioFB6Eyc1BpglIPqRcC5HB3bZTXnugs410vgvkI+Ifm/tvLVleZ5wHGalmHbQanr&#10;k1YMjGPUkzb12s5j1/6HrAdZQJmsA/I5Zl2IdT25Br0HT0C7z/Yp5r7sn88apHkZqQ73eV23aX9j&#10;tQsuO9X/caOPe9kY6m1oW9QkL+uOGas90oTKzJe+tSOYlzWov13SkHnKy7UQz1jycup9GgAAQHCT&#10;4OYNPJaOcJnRgQ4NvNkDJVAPqAdAtVT1s+QAAAAAjFeU4OYH8hHoxVnSJ4W/0H9ffE5q/4gqqAfA&#10;e7JQ3IWEAAAAAEwQq6UD/XhQu5VK234P1APgvcn0ejVqAAAAAO8QwU2gH/srfRfUA+A9WCp/px+z&#10;NgEAAIB37s54N+N0En13d5ly+gfMJ+nlvX1fS/oRuQIAmJi18mDmXtJ98bONpEcxcxMAAACYso+S&#10;fihJl8vlru1OCG7eMIKbAIAb8Ky3Ky8/SvpC1gAAAACTFiW4yWPpt++nxX9/I1kBAJggM4j5JOmz&#10;CGwCAAAAt+Bni//+tMtOCG7evj9R/PdPSfrfSPo5sgQAMCFbSXfF5zvxnk0AAABg6n6dpP+VpP+w&#10;+P8/0WVnPJZ+w4rH0n+1pD8s6V8ofnyR9BeVBzv/oqS/KumvS/p7KqYCAwAAAAAAAB19LekHyoOZ&#10;v0HSf1PS75D02/Qy4fLflvQ/vFwuf7PtQQhu3rAiuCnls11+j6RflPS7JH2f3AEAAAAAAMAV/FTS&#10;n5T0ByX9UUmXLvE9gps3zAhumn6NpP+OpH9K0m+R9F+T9I9K+hWS/iFyDQAAAAAAABH8HUm/LOn/&#10;I+n/LekvS/pzkv4dSX/D3JDgJnz5RCYAAAAAAABg1LrE9z6QfVQMAAAAAAAAYIpYLR0AAAAAAADA&#10;JBHcBAAAAAAAADBJBDcBAAAAAAAATBLv3LxhLCgEAAAAAACAsWNBIYT6DZL+GUk/L+kfk/TrJf1X&#10;Jf2q4vMVWQQAAAAAAIAIfizpvyw+/7mk/0zS/1PSX5T0ZyT91RgHuZviitp3d3eXKad/wHyS8oDl&#10;75P0RdI/Qa4AAAAAAABgBP4jSWtJ//rlcvlx250Q3LxhRXDz/yzpXyx+9BNJf17SfyDpryiPmP+S&#10;pL8r6e9I+pGkv0/OAQAAAAAAoIPvSfoo6R+S9DOSflb5E8S/SdJvl/SdpB8U2/7Ry+XyL7U9EMHN&#10;G1YEN8sM+kVJ/6akv0XOAAAAAAAA4Ir+EUn/E0l/QJIul0vrhWMIbt4wK7j5tfKZmQAAAAAAAMC1&#10;fZT0Q6lbcPN75CMAAAAAAACAKSK4CQAAAAAAAGCSCG4ipkz5Y/DmZ8n5AgAAAAAAoA8ENwEAAAAA&#10;AABM0geyAC2lkhaSEuUzGH3WxUeS7ov/Pko6k4UAAAAAAADoguAmmporD2bOW3x3Zfx3rzzY+USW&#10;AgAAAAAAoI27y+UyvUTf3V2mnP4B80nK3wMpSV9L+lHHXWZ6CVDG8kX5TE4AAAAAAAC8Hx8l/VCS&#10;LpfLXdud8M5NhOojsCnlj6wvyF4AAAAAAAA0RXATIVK5A5tn5Y+WfyPpTi/v1DR9KX73nef3Uh7g&#10;TGrSkBXbXRyfY/H7mee7iaRnx/fWFcdyHWcWsN2ywf6qPofie0lA+ZTvPT148iUN2MfOkYZ5RX1w&#10;lUHIeWdcTgAAAAAAIJrL5TK5j14CJZNM/4D5ZObVxw7VxBVUPOht4C0k2JcqD4SFBr1mnu19H9/s&#10;0oVn+7kjfc+B++0zuFl+nlX9ftNF4H7qgooENwEAAAAAwJA+qogXdIl/MXMTdRK5A3af1W7F85Py&#10;2Zw216PpqfKgW9pg/5ncAbRt8bHZszdXehu0fZJ/1ukQ+b+RewZnVvwuxEr+maoAAAAAAACTRHAT&#10;dVyz9/bKg5Rt7fV2lfSZ3DNBkxb7980O/KK3AVnzkfuF3EHWLz3ka/m4vv1xBVETRznM1fwdqEsx&#10;cxIAAAAAANwQgpuo45o1uY+w3yfHz8x3WrpmjJ6VzxgNCQa63r95ljtQmckfLLz3pLUvD8WnrhzW&#10;nnL51sibB8+5JlRrAAAAAABwCwhuoo1zhH24Zn6m1jG+UR5cLAOY93r7aPmD3MFHXwDP93i66/H3&#10;J7kDhH2rmxU796T1k/VdM+/MfGF1egAAAAAAcBMIbmLMznqZyXgn6dGzXdOZla7H033bXYNr1qkZ&#10;tHS9KsAXhHXl2ZyqBQAAAAAAbgHBTbQR47Fm1+Pup4bfLxfUWTY8tu/xdNPQj6OX57R2nM+TXs82&#10;dQU/nyrO9RSQ9wAAAAAAAJPzgSxAjbp3Y7bVJEAn5QG/8j2cMYJzW+WzGpeedPT9OPpaYauXn5S/&#10;Z9TkOv9jx7wfykrVCyGdinLZa/jgMgAAAAAAmBhmbqLOk94+wr1QtwDjXG8DbK7jSPnszIvyQOBK&#10;cWcd7kee92Vg8/SO6lu5ev1BzWfkAgAAAACAd4bgJuqc5V6AZ6N2j6eXj17bfMfwzfIrF8v5Tv53&#10;cVZJ5J85OVMeVL22VHmQb9XTvsduLd4PCgAAAAAAKhDcRAjXI9oz5Y9CZwoLlM2VB+mOju3Pehug&#10;XOrtqt575Suo3+lloaG2jy6vVR2cXanfx7e/FOdhf77o7YzSTK9nMbpmcn7j2Z/vc63ZoPee9HyW&#10;eyZtxuUHAAAAAAB8eOdmaEZ99YMYu7koD+QM4vsfvtJPf/LjGLs6KQ9K2TMIE9W/QzHk3ZKu1ctd&#10;M/Y+y/3oetMZpAu9DZz60v7dwFXtsfg8W+eV6SUA/OTIn5nG/5h9lW2R/qN13szcBAAAAAAAXszc&#10;HN6l+EzNg/IAZ2xf5H4k3TVrMvFst2hwPN/j6PeefV9r5qA9IzU1zt81W3V1A9fG2XNurO4OAAAA&#10;AACcCG5ez0XTC3Q+SPqkOKtY71X9vkzXDM2NXgc9M+XvpGzC9Tj6Xv7gbd+Pp/tUBXe3evtY+UzS&#10;zvpeWuTZpcirTOOeCZl4zvtEcwEAAAAAAFx4LH1Yd3IHMy/G78euDErOlAfKUoWval0GDx/lDl7a&#10;x7EDXTOFBzNds/18j6N/Kf77UPzePu6Qj6eXs0XtAOxZr4N8D3o7A3VekT8rqxweAtKya5DutKjH&#10;e+UB8KbKGbX2eT/RbAAAAAAAAB9mbg6vKoA5pdmcT8oDZObCOK6Zj+bvy0WAzgH7fwzcrkyLva0d&#10;3Kx6HN0MGn52bNPH4+lrq7zLz0HuAOyDI3/arBK/VVhgsy8rz3k/B543AAAAAADAP0Bwc7ym+m7O&#10;WE5yBxptW+WzKu0Zfvbj165ZgSe9DRCWiyfZrvV4enmOriDfFzV7D+pDYJ6Oxb3c72MFAAAAAACQ&#10;RHDzWpo8fj7Fd3PGspf0jfIglz0zs3z/Zxmss4Ob5WPzkv9xdNd+y327HodeD3z+j8X5VQUkH4w8&#10;evLk4b2kb9XPglCxPRnpZdYmAAAAAACodHe5TC9mdnd3dxk6/R+++kHsXXZJeHBw9Kc/+XF5nK8l&#10;/Ygqj8jmev1uzrbv3AQAAAAAAO/LR0k/lKTL5dJ6HRpmbl5Pl8WD3vsj6wAAAAAAAACrpU+cGeC8&#10;IzsAAAAAAADwnjBz87piBiSZzQkAAAAAAIB3ZfIzN+/uJj9h8e77H76KGZRkNicAAAAAAADehakH&#10;N29ipuJPf/Lj6Pv8/oevbiZ/MGp7EUQHAAAAAABXwmPpAAAAAAAAACZp6jM3b2LGWOTH0gEAAAAA&#10;AIB3YfLv3LxchokLfvjqB72dQk/7vet5/wAAAAAAAMBV8Vj6bbkzPgAAAKWZpKPyP3pmZAflCQAA&#10;cCsIbl5XrFmVUwpoLovz7uuzploBAPDGXFJq3ItBeQIAANwEgpvTNdVZmo9Fmr+VtLV+98U6r6qP&#10;6STpc/HzL1QNAADe2Bf3y/JeDMoTAADgJhDcvJ62szZv5bHzk6SHSPt61NtAKQAAePGk/A+Ldy3v&#10;v3O9PCVhPgad6uXx6HWD7XDd8gQAALgZBDevo2lg81bfpfkUaT9nqhQAAL0yA5Ur498LvX48OnS7&#10;lCwFAABADAQ3x43FgQAAwBiYswPvjX9v9fJ49LbBdieyFAAAADF8IAsGFzJrk4AmAAAYk72nf3JS&#10;/nh0XT/GtR0AAADQGcHN8SCgCQAAAAAAADRAcHNYrlmbBDUBAAAAAACAFnjn5nXc6gJBY5RJOuj1&#10;yqyZXlZyLVdtDV3YYCFpY33/oNcLKNjm1vZVn6zYvo90lHYN0mN+Qs6lTPuyYptjsc2sZTqywDzt&#10;w9KRf7uiPJqWu1knk+L/XSsM2/XZPv7GU2fmLfPXVVZd8yLGNdmlvsSuu+vikznSfvSUX8ixS2nk&#10;Oh2z3jTJp65p6VrmXeps2nDfId9dDpC/IXXhqDirlWeSngPyJHS7Nu1vud+kQ11et8jrpmnp2i7v&#10;WpRnm3YKAABgmi6Xy+Q+5kBviukfMJ/MvPo41ipoDfxifG+mfIVWV7Dk2CDAYA9Wd8X3l9ZA5WAM&#10;bOY1AzNfoGJp7KcqL2Kko9z+2RMwmVuDtXnAubgGSYl1Ts9F2dj7sAMLZhmlVrnaQTE7Haue6mla&#10;HHtnnIMdkNxUDD7r0nisCWSV536w8nAVGNAJCZDNK8qqa17EuCZj1JdYdXdt/Ny8DhfGdWV/J9Hb&#10;P0jUBZjWNXWrTsx60yafuqYlVpl3uX6XLQKLIdd87PytqwerhnWval/rgLSHbhdq58jLpVUuaWB5&#10;+PJ6F5jXXdJi1/t5xXVf/tEyaVmebdopAACAoX0s+zSd4l8ENwlu3mBw8yD3LLmDNRiZW4PkZ7ln&#10;XCTFds8VAxbzmFUDheeKIFNipMeVlpjpMAd8VUGuXeC5+GaqLCqCByvPINMXuDCDu750pD3U0TLf&#10;NzUBqKrg6qUir5Z6mUWzdgxU0+Icj558Ns9/0aLeucp9EzkvYlyTsepLjLq7rrjGljXXz6FBsGej&#10;9rP0YtebNvnUNS0xyjzG9WsH4OtmJz8Htkux8reO7/pr41lhs1lDtwuxlj+wnCnsj1sheb0MyOsY&#10;aSnrZUhwM+tQnl3aKQAAAIKbBDcJbl45uOkaaPi2s2eOVQ0QVjWBBHPWRhIwSK4baC96TIeKAc+x&#10;JshVNQCuO5cyOOPb18aTvmNNUGDXIh1dVA0Qy3y81KS5aubkoabuH2oCKpuA8grJo5By75oXXa7J&#10;WPUlRt1dV1yHSU1529doVfCjy6O8Q9WbkP20TUuMMo9x/R6tNFYFgxZ6mV1fl3ex8jfUKuK+Ql6j&#10;0WQ7BVxPu5p2a9cxr+vawFhpKT0HBDeXHcqzSzsFAAAwqeAm79zELTsb/34sPraTpAdrYGoHIsrB&#10;xbbiWCdj/6maBWrtAYc8AZEh0xHDStUznD5bZRTq04DnkBR5eJL05NnmyRHcCDUryslXpstim3PF&#10;Nl+K9NXVjTHkRZdrcsj6sgoox23Fteo6X/P8tgHX6LLI8zZlOlS9CcmnLmnpWuYxr9+9kca5/LMx&#10;l5563Vf+NnG6wr5OEdqdoc5p6LScByiDtu0UAADApBDcBPLO/9kYvNjvhQwdSOwDBshVZsb3ztb+&#10;+khH0uOgZql8ls7DxOvG0hgI9rF4UWbVP9s8oMzPkr5VvkDZfsJ5EXpNDlHmdXX3i/zBMvNa9e3j&#10;MeAaXRT50CZ4M0S9Cb3Gr1mHY9fZR+vataVFXd0OVA+v6Rx5Ox/zjwF1+Zr0fM5jSkuIru0UAADA&#10;ZBDcRJ216lfxnE/8HM/WAGDmGJiHDNL21j6aDG7KFYTL49gzlvpIR1/BzXIhiXv1G2wbQmIMau8C&#10;PyEDxVT546YLVc/ymkUKEIw5L5pek33qUnfT4rtL4xp+qLhG98a1PXeko0uQrO960ySfrlmHY9fZ&#10;R+M8Fo62daE4gaJbakNj+FyUzaN1vWXKX3lgl/d7SUsbTdopAACAySC4CbwMfqsG5iHO1gC+bnBj&#10;r6ZbBhu/cQxo+0hHKv+sji4Dp10x8LvGgMkOvJfvLGwbgE96GKiW71pcFPn/VJOfYxkoJwOn5TTw&#10;+XWpu8fiUz4C/Y3qA5PmMVyrhJ/UPrjZZ71pmk/XrMOx6+xZL0Gt8pF3WeW4vWI9fA/Kd5qWgcTP&#10;Ee4TbRfWiZGWIbVppwAAACaB4CbgHsBWDdJDv1s3U8mcLfRFeUCzfMn/OiBY0DUdM8WdTZUon414&#10;Ks7nGsw8vS/Ob1UMQNcdzy2JmMbPRhkcA/Y903hmAiVXSMt5gHPqUne/LT73enkEelNzrdrvcJwb&#10;aamb0Rsqdr3pkk/XrMMx66xZLmZwc2GV6VTb0LGaKw8irpUH5L5RHvxtk9++WbufrpCWIbVppwAA&#10;ACaB4CbqfFH9Y3y39tjcyfPvLrMnQwbMn/Qyi2Kp18G4PtIxj1x25crGn0ZSjg+SvjPybqluCyyF&#10;fjdkReCtXi/8lFWUXynkPa4LDfMId8y8aHpN9iFG3T0Zda4si52qg2quhZPKx527zKjqq960yaex&#10;1OFYddZeEGph7H87gnp4izLjWvpO8RZsmnpahmqnAAAARo/gJpBLjIG4+Zhw0/f+lftpGzR8sAbj&#10;SU/pmDn228Wq2Gfb1Y37Yq/Q3DS4ebIGtXUDwKXCA3H2Y8muct1b29RZKP6rBobIiybXZGyx6+6T&#10;wlZDl/LAiBl8L4Nl245510e9aZtP16zDfdVZe/ZmWny2I6qHt2JR5E3ZZp5uKC3pFc+nSTsFAAAw&#10;egQ3gVz5SOi2YhBbN+vIfPSx7WwOe1A/6ykdC8WdtZkVg/KnEZbtycqbJrbWd6tmuCRFPuwbpMss&#10;n1VNfUg929h1uC995kWTazK2Pupukz9GmEHuTXHe24jHj1Vv2ubTNetwX3V2b5zXXPks+8cR1sNb&#10;sPC05VNPyxhmSl5j0TYAAIBeENzEezGrGVAnjkBDOYjdGwPzZcDAZ6/2QR07nece0lEuhBESQAkd&#10;gN1XHOvaUs9gLoS9qEv5jszMkee7Ig+azLq6N7af623g+tHaX6Y8AGbXk/LnXQIsycB50faajK2P&#10;ujuz8q3K1sin8j24XYObfdSbtvk0ZB0e8vp9tOrrtmP9GXMbek2Jpy0PaUdit4Ex05IGtg9D9YtO&#10;AgAAmLLL5TK5j15Wtpxk+gfMJzOvPo6w+s30eqXSLPL3ltZ2vllBh5r9pMpX3S5X3049g55jxe/t&#10;8rh4fr82fn/sKR1rx77twFKZhkPgufgGhZmxzSawfJ+N74QsdFCVp6m1v0WLepoW+XWp+VSVSVVe&#10;ZVaZJ47AyyXgsxmgrLrmRaxrskt96Zofy5p02XUuJOCRtWgH64yp3sRIS9sy71pny+MtK9Kxqbnm&#10;04HbUA28r3WE7XxWVhnNjX7Axmgryt+XC3JlPeR1l7SsrP2u5V+dfRPYHlSlt492CgAAoA8fyz5J&#10;p/gXwU2Cm1eSWh34MrCziPi9pTXQsAcKs2JwERJQmBkDZHugW66ceqgZaGcVA6zUEdhMI6fDzLtF&#10;g3QuArbJPEE9e7BXN4Cy97tuuL0dUDlGChrVBUiqzs1O46oimHcp6mTaMDhUFahYRi6rLnkR85ps&#10;U19i1d3yWsussppbeRP6HrvEyI+YKxd3qTexr/Euaela5jHqrOuR9szTRoZc8321oVV17KCwPy40&#10;zU9fukK3qzvWs6fcyveo2j/f1bSBq5Z53SUtO8fvFp57vHmMgycYG1KesdspAAAAgpsENwluegYZ&#10;vs86wveW1s8XjgHGquFgK3MMKDY1g4N5YNrLdGY9pCNrkAbfJ+RcSuuKbY4t60XaIk+f5V+spw1X&#10;vvsWKpk3qKuzgAF6+b5Cu8wXLevdvGVZtcmL2Ndk0/rSV93NPEGLNnVuJ/9Mri5i1xt1qDdN09K1&#10;zLvU2TTguk2sc63Lu2XP+euzDjxmaD0NSdcuYvpn1v521vXlm/ncRxsYIy3HgIB41f2gaXnGbKcA&#10;AAAIbhLcJLh5xUDq+p03GJkxqAqdwTi3BlEA12Q/ykDagqwAAAAA8I5ECW5+IB+Bd+Ms6ZPCFw4o&#10;FyQ6qXqFYwDdLBRnISEAAAAAeHdYLR14Px7UbkXUtt8DECZT/6vCAwAAAMBNIrgJvB/7K30XgN9S&#10;+bsbmbUJAAAAAC0Q3MR7kbzz83+Q9NTh+1+oQuCa7Kx8h225CMlM+azNezE7GgAAAADaYUEhFhS6&#10;Ualer4r7rJeVUQFwTV7Ds6pX3wYAAACA94TV0iWCmwQ3nQGUS82HICfANXkNC+OcD2J1dAAAAADv&#10;W5Tg5p0RBJuMu7u7MtGTTP+A+aSikkjSL0r6NyX9LXIGAAAAAAAAV/QPS/qfSvoDknS5XO7a7ojg&#10;5g0rgpt/XNJ/t/jRTyT9eUl/RtJflvTXJP0Xkv5/kn5Z0plcAwAAAAAAQASJpF8h6b8i6ddK+jlJ&#10;v0XSd5L+KUk/KLb7ty+Xy7/Q9iAEN29YEdz8StLvU74gzD9BrgAAAAAAAGAE/iNJj5IeL5fLj9vu&#10;hODmDSuCm6bfIOl3SPp5Sf915RHzXyvpVyp/z8H3yDUAAAAAAABE8Pcl/UjS31b+5PBfk/T/kvR/&#10;k/R/lfRXyw27xPcIbt4wR3ATAAAAAAAAGJUu8b0PZB8VAwAAAAAAAJgiHkMGAAAAAAAAMEkENwEA&#10;AAAAAABMEo+l3zDeuQkAAAAAAICx452baOLXSPpdkv5pSb9F+QrqPyvpVyhfNR0AAAAAAADo6m9L&#10;+mVJv6R8ZfS/LOnPSfp3Jf2NWAdhtfQbZszcvJP0eyT9fkm/IOn75A4AAAAAAACu4KeS/j1Jf1DS&#10;H5N06RLfI7h5w4rg5jeS/rCk3138+O9L+guS/rSkv6g8cv7XJf1Y0g8lkaEAAAAAAADo4k7S15K+&#10;kvTrJP1GST8v6XcW/y1n5P1bkn7v5XL5m60PRHDzhmtRHtz8I5L+ZeWBy39N0r+hPJgJYOJo/wAA&#10;AIDBx9gAuvs5Sb9P0i9K+lWS/vjlcvndra9Ngps33/D+sqSfkfSbJf0VcgW4HbR/AAAAwOBjbADx&#10;/Lzyp4t/erlcWq8L9D3y8eb9TPHfXyIrAAAAAAAAMBL/afHfTmvDENwEAAAAAAAAMEkENwEAAAAA&#10;AABMEsFNhMiUr6Le9LOStCT7AAAAAAAA0AeCm+hTJmkt6ShpRnYAAAAAAAAgJoKbGEIqaVf8FwAA&#10;AAAAAIiC4CaGkkjakA0AAAAAAACIheAm2rqXdOf53Es6O74zk7Qg6wAAAAAAABADwU304UHSJ/kD&#10;nAAAAAAAAEBnBDfRlydJj46fzyu+kyhfhOig16uuH4uf172zcyn3qu2HgPSuPN9dB3zXl+4mK8bv&#10;HN+tOt+LI49Ma7Vb4b787HpMW1Uaq/L4GJCO0LRmkp495wsAAAAAACaC4Cb6dHL8LPFsu1AebFrp&#10;7ezOtPh5GeRsaqawwGgbq4p0Sy8rxh/ErNUuQoLbodZFeSVkKwAAAAAA00ZwE2OQKXyxoZXCZlPa&#10;qt71OVfzQFeiPGAZGmydFdvzztHmZmoX1PaV9ZIsBQAAAADgNhDcRJ9cM+3s2Zxz5QHLJpZqHuyq&#10;C242tVa7mZgbMYOzTV7HYteDL8oXwfpENgMAAAAAMD0EN9EX32y7J+v/XYGrvaRv9bL6+oNjm0zN&#10;ZlvO5A8qNp3Jt5A7WLq10v1F7kfzNwPk/xe5V7J3pce13ViCfUvFCwYnVrnt5X4vLAAAAAAAmAiC&#10;m4gt1cviOi57499zvZ3d+aQ8sGYG4e6Lj8kOVIWYe37W9JF0V9D2QdJnK92PjnMp84hHo+slaj6r&#10;t678zbLeksUAAAAAAEwbwU205Vtd/Ch/QGqrt8FN24Pnu01XXpeks/X/i4B9nGv26ZoBetLb4Kv5&#10;u4cWaUf8RX+WjvoIAAAAAAAmjOAmhvKk/FFp08yznctZ7hmQdcc8W8ezj9k04OUKStZ951Fvg6Yh&#10;wc2j3AHkywjKs++02Qv/nNXtEfLMynNXmQAAAAAAgIkhuIkhbJU/nm0Hk1zByaqgmb19yLsY7YCY&#10;GeBa6PXMwL3c76Ssc2qxTaL64Ox7Zr+L9aFl2ZR1amWVxQNZDAAAAADA9BHcRF+2yh/V/k75uyiv&#10;NUtub/2/+Wj6vGZbl7aPSTNLMFym14HfJ8UNRnYJlAIAAAAAgBEhuIm27uVeZbv8fFYeRHrqOR11&#10;sx/t2Zjmo+n2OzhDHntuG6RMIu7rlpULUpm+RD7GWm9nhgIAAAAAgAkiuIlrcs2e+0bVQVP7EzID&#10;z34n5lxvH0nfKizY6Nom5PHy1LGfuuN9W3He19ZX2uxFhB7VPUD+rd4GSJdyr3oPAAAAAAAmhOAm&#10;rskVtJr1cBw7uLlUu0fSfWle1HxnqbczN/cUv5OZl2f5V6Fv6lFvZ+auxHtPAQAAAACYNIKbuCZX&#10;oHDV03HMGZ6p3q7EvW25r3J/vnS7HrOWCG6GuFfcR/ddrx1g9iYAAAAAABNGcBPXtNXbQOFM0k6v&#10;Z3CmkjbKV0zPis+8xbGqftckiOZa3CYr0mjOBFwW52LPDjwp7P2e79m+hzx60tug8lLM3gQAAAAA&#10;YLIIbuLaXIHCuaSD8mDmRdJRL48rr4rPTs1m3VUFN5vOovS9B3JRpLVM91ruwNlnir3Wl57266oH&#10;zN4EAAAAAGCiCG7i2lzvQgyxlTsw6vMkd0CyySPppk9qt9BN2++9Jw8KWyiqbX2zZ+ku1c+7XgEA&#10;AAAAQM8IbmIMvqjZwjEPajf70RXEbPvo81nSdwoPsD4V2/OuzWonNQtat+Ha/4qsBwAAAABgeghu&#10;YiweJH2jPMjpmtm4L373rdqvoL0P/FkT90a6957z+qw8sMmMzbD8PPd8DFeQe67m73EFAAAAAABX&#10;dne5XKaX6Lu7y5TTP2A+Sfm7HyXpa0k/IleA20H7BwAAAAw+xgYQz0dJPyzGt60vMGZuAgAAAAAA&#10;AJgkgpsAAAAAAAAAJongJgAAAAAAAIBJIrgJAAAAAAAAYJIIbgIAAAAAAACYJIKbAAAAAAAAACaJ&#10;4CYAAAAAAACASSK4CQAAAAAAAGCSPpAFgRn11Q9i7OYi6W6oNH//w1f66U9+TOEBN+ru7o5MQEwz&#10;SRtJqaR7SQ9kCQAAoG9E3wgYO2ZuDu9SfN6rpZEHfXzWVDHgXVkUnU50Ny8672VbDXCNAQDoG9E3&#10;ol+C0SO4eT1mQO49eVQ+e/VbSVvrd1+K34V8TCdJn4uff6FqATcjlZRJ2sn/B41N0a6gu33Rnoo8&#10;5RrjGgMAgL4R/RJMxuVymdzHqNiDHfP7H76K9blUfBT7Y+TVxxFWv5nVUDX5a5j5vYwrGbg5mcJm&#10;a6/IKoBrDAAA0C/BJH0sy7dLzI53bg7vTv7Zmhdru1v3FGk/Z6oVcHOdm7qOy9b4AOAaAwAA9Evw&#10;ThHcHK8y0MmKIQDek9To3DwUHZgnsgXgGgMAAPRLABeCm9dRNXvT9t5mcwJ43zLls7E/0bEBuMYA&#10;AAD9EqAOwc1pYTYngFuWKn/37mc6NwDXGAAAoF8ChGC19OvpEqB8j6usA7h9C+WrUvIuHYBrDAAA&#10;0C8BghDcnDZz1TC4ZZIOktbWz8y8Wyv/q1GIpaSd9f1d0TD72NuHfqrOyd7nRtLcse2s5bGzBuf/&#10;XGyfOLaf1xynTPO6Yptjw30tI+zLrC+Jlb4sQp0MLb+QtPo+O0c74cuzUlpRF1ee/AktP9f1t7Pq&#10;zVLSo5HvWVG/7BUS5x3yP/Y10aRdyALKS0We2b9f9nRduern0SrjkP3sAs6tz3SXHeSNtf2hpuyy&#10;FnVhFfH4bQcCbY/TxzXWtE3r2q7FatOuWfbzhm3PvKL/1zYPuqahax/hGv2DNm3LsuZ7vnZaPdT/&#10;uvTG7vO2aWv6qFdd2rwuffCY/c4ufY+52o8Z6Bv11zeaSv+ozdiVfsn765fcSHSsw1Lr1/qYlWCo&#10;Y37/w1d9fS6RP6/2b+TVxwkEaJeRvjezAjFmZ+7YoPGxG6JD0YDNPEGvTU2D+ezpgMytQcC8ouNx&#10;KD4z4+erik5G2eGyb2BmPqSOY6wrOogrx/7Lm2oaGEBwNayJdYN4ts5Tnk6kb1+HgH1lATeIY6RO&#10;ZJvyk2M7V/1YWzeuxMqLTUXwVhX721TciDcVddx3bWYV113ZsU6Mfe2sOrUKuJmHdKJiXRNt2oXQ&#10;8tgZ5dn3deVrM5teU3Yb62sTYrYH5XF3xfHsgc4hoG11tStV1/Cmh+OH6Hqc2NdY1zatbbsWo00b&#10;S9lXHXtpXXPLyO161zTE6iPEbA9ity07awCbevqhXe9HdX2LeUV6++rz9tmmhtarWG1r1z54jH5n&#10;jL7HMlK9o28Ur2805v5R17Er/ZL32S+5lo/l+XaKE049uHkLeghw/oNA5zsNbh7knol3sBrFuXWj&#10;eZZ79mFSbLepaZzqGt0soGO1q7h5PBfpcKXRDCotrAY6qwnYpZ5G0XWOx5obcdX5m2lMAjrDm477&#10;WgTu61Kxr2VxzpmRB+sW9bxt+dn1MORm67tpHxrc2DeOsjYHrpnnxriq6biWM3gyoz4l1mBnVlNm&#10;y44d+1jXRNd24VBx3Zf7PgScT4zrytdmtrk+h24Pyrx6rhjomOc3C0xT1SD50NPxq8Q4TsxrLEab&#10;1rVd69qmjaXsq46dGG2Tq48SKw+6pCFGH2Ho/kHTtuzYsO/QRGjd86W3rz5v321qXb2K3bZ26YPH&#10;6HfG6ns8V2zfBX2j9n2jMfaPYo1d6Ze8z34Jwc0rBTf5eD5lgPOdBjddNxHfdvZf0tYVDdms4i8n&#10;l4DOxszTiM0DbpqHmsZ449nHxtPAH2vSu3M08r6OX2jH8NiwA7/uuK9N4L6q/jJ2aFgvFbn8XDe6&#10;uptt1QyIkEd7zSBk3UBhXdH5WDu23wTs7xhww90EdlB83+16TcRoF1Kr45JZg4xj4MAl5nW1ahDc&#10;XAe0u9kA6V4HdM7tup90SJOsjmTM41eJcZyY11isNq1LuxazTbtm2dcde11RFrHyoEsaYvQRhu4f&#10;NOl3+co41iPBsdIbu887RJtaVa9it61d+uAx+p2x+h5H9TPJh75R+77RGPtHscau9EveZ79kssFN&#10;3rmJW3Y2/v2ol/d5mE6SHoz/d3Xal8V2vhXc7J8vIp/Hsmjsz/K/bPlLkUZZ23y28iHUJysPqpxG&#10;WParCOUwK24A2yuWX1Wdbupk7DuVPwi6LMq87rz3RR4ngfViWbPPtNhfWnO9ybpmm/7FOdY10bVd&#10;OBXlbp5HmQdZkc6hr60xXsuqqTPLgOvmZLT/VXU/1HcDHz/WcWJdYzHbtC7tWuw2bYxlX3cPHioP&#10;kpa/m2K74jqv8wTSG6PPO3Sbmoysbe+z3xmj79En+ka304YNMXalX/K++yWjNdXg5t0tffp4lyca&#10;2RqNWKK378gpL/6uL/JOWjaW84Cb61nSt0Wd2vdwU98G3gzG8NefZdEBeui4n8yqG21du/xkDXjq&#10;OjKL4rzrOnNPxSf0ZeFJg/oTcuyTcW3OrlDHYrQLW6uerpX/Zfm+poOH1+UQUmf2HTrx1z5+zOPE&#10;uMZutU0bY9nPjO+cPXnZdx7UpWFqfYRQeysP3lOfd4g2tape9ZGOtn3wIfudt3JPpm90G+VAv4R+&#10;yeRMMrh5jUfh+1xQqKdsKoOnXYWsEDmf+HVwtm6WM0+DGxqwfojcsZoZ6byWz8W5mQ12qpeVOccy&#10;cJkVdfa+w40rLTpRC7lnPkyx/Myb2d7oCMwdaZ0p/C+JD0UdWFWUffnISZNOf8jN/snRqRlKzHbh&#10;wTjfeVE+732AFGputeNNAhXJhI7fx3G6XGO33KaNqezL1V7LY/hmVvWZB6FpmEofoYkH41wXNzQA&#10;rOrzDtWm1dWrPtLRV3AzRr/zVtA3ur1yoF/yvvolk4/78Fj6bTEbKTRzqrlBxOiQp2r3F8d0ZIOC&#10;RdEpPRiDmqZ8DeauY/7uisFV2w5Q+f6RhV5mJsYo9zGV34M1wDCVj7FsG1w35ezNZ71+h035jqJV&#10;sV2TTn9IXl3zr/cx24WzdQ3N1X6WUB/XlRp0ljRwumcN036OHGQZ6vh9HKfLNXbLbdq1y95eCbkM&#10;yHxT04bGzIO2aYjVR4jZjnXZ10n5I7fldbBR3NWpx9jn7bNNa1Kv+khH2z543/3OmPfO8h1+1wo+&#10;vNe+0dj6RzHLgX4J/ZJJIbh5XbFmbRLQjOvsaXC7Xvizjje/WLON2ipXZFsXDfI3ev2X1TZ11v60&#10;fbdQUgw87Hf1tEnXZyO/Y75o+drlV9rr9V/D50YeNpmtWubPrNjfN1be3+vl0Y+0qDuLwMHWVG6y&#10;ieLPACwH0RrBdVVVRvZMpqTowGVXSnfIy/DPPQ5Ehjp+l+PEvsZurU0bQ9mb9f9LcW7lgj3rgfKg&#10;bRpi9RFitmNd9/Wk/H1m98YgtY/FXMbW5+2jTWtbr2Klo2sfvK9+Z4zx311RR8/KA8c71S+YQt8o&#10;7vtMx9g/ilUO9Eved79kUghuTtdQszS/qH4q+609huHriIe+cDeruEm3yauzdcOss1D890OVjxAl&#10;RUf/cWRlVq7yGKOjstXrFy1nHfc3hvKzuRYUKBcHCv1L4tpqJ84VbYj5nZDHUdJI1+wQurYLs2Iw&#10;8lkvf5FONc4ZQk9GOsuBnb1q5JCzV05WPja5Js8TOn6s48S6xm61TRtb2T8W97St0dasB86D0DSM&#10;vY8QY8BcutdtTSg4XaFNq6tXfaSjbR98iH5nrDbwOyPvlrruQiHvqW80xv5RrHKgX/K++iWTj/sQ&#10;3Lyetn/1ZZZmPxLjAn/yNBSZ6v8atPQEWmbGza+pfcObz0JxH71ZGJ2JtjM1+7Qq8rftSo91N6Ss&#10;4w0wZvmlkfL/0eoAl6sVhr7cemnkyb7mRmeuypdUdEz3RvmlavaX16FvtLHahbID/FDkvVmHM43z&#10;HW/bYgDlel/T0B33p4YduSRyfRnq+LGOE+sai31PitGudW3Txlz3Hqy2JLlCHlSlYex9hBjBgYVR&#10;7rfw3j9fn3foNtVXr2Kno0sffKh+Zwz2StFDBzffc99oTP2jWOVAv4R+yeQQ3LyOpoFN3qXZv7lx&#10;Y7JvVGYjsFP1u0IyTyOx6NB4PFmN7SrgPGJaeG6YY5Hp9V92Y3UMHq2OrK5cfrEfszA7Wpvi2NsG&#10;ee7aT+gAJo3QKZ8ZnYehBxex2oV1kfZ7o97ZK4TezHtwehCyIqVZDonje1M4fqzjxLrGYt6TYtbv&#10;Lm3amOvek6dchsyDqjSMvY/QhVm/7XcA3mKfd+g29amizYmZji598KH6nTH7r331G+kbTUOscqBf&#10;Qr9kcghujhsBzXhmNY1c4gnU2C/8Ld8zmDk6Tju9/guU2YAsAxuzxNNYna1O1cZxTuXPYzdSiXXD&#10;aJK3XY4VyrdCZdeb072R73O1/0txrPJLIw8et0a6Zo4Oho8ZnKyatZla19Gjda51nYC6Ds7cc80O&#10;NXjo2i6UL/3/7MiDrVGH11e6rsagLt1m/Utr6swioM42NdTxYx4nxjUW854Us11r26aNuexd99jz&#10;FfKgKg1D9RGSAdsWczBabvtF1wveJh3LK7TPO3Sb6qtXMdPRtQ8+ZL8zhtQT8KFvdDt9o7q0xygH&#10;+iX0S6bpcrnwCfh8/8NXsT6XgE+04+nlfR8fRxpwNFd+yyJ/b2lt5/tLzaFmP2lxU7jUfJ49Hft1&#10;8f2qhrrcx6GiEboEfEJftv1sfKfuHScr6xznRjlsjPwrf1++LNnOTzOdvptyFngusfaV1OzL3EeX&#10;xYXalN/K+tla/tURNy2uI/v8Qr6XWHVnXlFXNo7ryPzurEO5ldvEfOSqyTXRtV0o68MiMJ+zAa6F&#10;JtuF1qnVAOk265WvDU6KsnquKdtLwzoQ+/hDHSfGNdb2ntR3u5a1bAuvWfbmseXpQ5j3oT7yoEsa&#10;YvQRxtg/MM9r3bDvoJZ1r0t6Y/Z5+2hTm9arWOmI0QePXUe79D2q8tTuZ8V4fJu+UZy+0dD9o65j&#10;V/ol77tfcg0fy/PtErMjcDme4Kb6+Iw4uJlaDUTZsVlE/N7SarztRmVWNF4hjU3dTeLZEawx07oI&#10;bPSqtl0oTmDTPt66QUN5cQSWE8fPdzWd7pWnsT3U5Kkr/VnEfa0qBgLlebW9ETQtv51jm4Un2P9s&#10;dc5DB1pmRzENqAe7ijKeO+rJsiZYPA8YVO6ssltF7LS3vSa6tAuLgE7OzJGXWcBgtst1ZW9XNTgO&#10;zY+jp17FTHeZX0dju6VVLw/FJ21QB5p0QGMcf+jjxLjG2tyT+m7XmrRpYyj7rGIgmzqCP2kPedA1&#10;DV37CDHbg1j7qvvDZkjfIcQyYn8mZp+3jza1Td3uko6YffCY/c4ufY+sIri5sO6/XRfDpG8Ur290&#10;rf5Rm3KgX0K/hOAmwc1OgU31+RlhcHMZ+FeVdYTvLa2fLxwN2Kphw545bnJZQMe3zcd3c1w5GupF&#10;pLxPKxrKXcVNx/dXqXnN8ebGX8l82xwD96WI+1pb514XvG3SuQktv3lNAL+ujoWmcRew7bqi7ELz&#10;3L7B181Emjv2+1ycdzpge5T23C4cA/LaTk/M6yrkmCH1OqQuxk53SDlsVD3Dt+46Wna8P2wUf1GH&#10;WMeJcY01vScN0a7tAre7ZtnPFd4XWLcIVITkQcw0tOkjDNk/aLIv++ezBnm2bHDtxW4Lh+rz1rU1&#10;fdTtpumI1QeP2e/s0vcIzdOy/e4asKJvFKdvNJb+UWg50C953/0SgpsEN1sHNzXUR+N+LH3IQOp6&#10;4GNnRiOZtWzQgb6lij8LEgBo08gDvJ8+79jQBwfAPXlaogQ3P5CPYX7y478XYzeDLg50d8daRFd2&#10;lvRJ4S8kLl/qe1K31bmBUAv1+3JrAKBNIw8A+uAAuCejV6yWDvTnQe1WWmv7PaCpTNdZbRwAaNPI&#10;A4A+OADuyYiC4CbQn/2VvguEWCp/3w5/SQRAm0YeAPTB6YMD4J48XbxP83Y/ZRGLd242WUkcuEXl&#10;e6TKRR7KlfQysgYAbRp5APq8AADuyVfCgkJ8CG5WSPV6hbBnvV7dGXhP7BXKWXAAAG0aeQD6vAAA&#10;7snXRnCTD8FNTwfvUvOhw4f3ZmHU/4NYsQ8AbRp5APq8AADuydcXJbh5ZwTBcGOK1dLLAv5a0o/I&#10;FQAAAAAAAIzAR0k/lKTL5XLXdicsKAQAwHSV7/S5iPf6AAAAAHiHCG4CAK5pIRY/6GKu/NFEKV9Q&#10;AlwPvnqyVr5qJwAAAHBTCG4CCJEonx121EsgxTV4ZpVONKlTG+WzDR/Ijtb2kk7Fvx/JjlFLi/q+&#10;k//9eJueyrGsJ88iCA4AAIBbw8I7LCgEBA7K61Z+Kx+NPZJdCKhPxyLIA7wHmeoX/rhIWvWcjrlY&#10;wRMAAADjwWrpfAhuYlDPRn2yZ28uBxycY9rKwOaBrMA7ERLY3Gi4lTXLFT0JcAIAAODaCG7yIbiJ&#10;Qc2N+nTQS4DTXNCER9JR5yB3gBy4Reas91XRXo7BSixCBQAAgOsjuMmH4CYGN5N7FtJaefATIKAC&#10;vFgrn/U+G1m6Er3Mxp9RTAAAALgSgpt8CG4CmIyZ/K81AG5ROWtzMdL0lX+o4hURAAAAuJYowU1W&#10;SwcADKF8F+uTXlb3Bm7ZQvkq5duRpm9f/HcmVlAHAADAhBHcRBXzHYt1n0xvH0uu2t7eNq3Yrksa&#10;XJbKV2k2v/tcfD9pmAfl8dYV2xx72JfrnNaB+bSMVP5z49hN01snUz6baG39zH4UPnQGoKvMd3LP&#10;qEor6ledtGGeL5S/p9Tc9lBzrJj1aNbg+mqaF6aZka6qQE+MNuOada1J2yKjnNbFNpmjnLLAcziq&#10;+QIx85blH3qNt6nfMetk32Xra0PM7zwW/06KYz/r7ero8yu1wU+SzsY+AAAAgGni8W0eSw8c1PmC&#10;B0u9LBBiB3ESx8C2bvBdBmQ2kdJg2+ntit5LayCYegbJdQPpxBr8+t6zFnNfsrbbWem3B9Exyt+X&#10;3kNgequCGitP4OHYIOhlB8AORb7MjLSagb9N4HmHBGqzwDxPizQdrfo6N/LxuebcYtSj8hztAI2Z&#10;36lVRocWQTSzXKuCQTHbjKHrWtu2ZW2UzdIKDD5XXE++c4jdxvuCbVXXeJf63bVOxi7btm1IGaRN&#10;in0/O9rnVWD73GcbbF5vvHsTAAAAQ+Odm3wGfefmc8XANzEGjc96O0PpoPAZX5uKIFKXNJhBhGNN&#10;oGgVcPwkYBC6CczPLvvKaoJvl4DjhAjZzyLw3H0Oci9UdLDKZG4FKXzlXdaJTU1QrKrM7WDIIuA6&#10;eVb1uyXLdD3LP2PsEBhw6FqPVp5r8lhxDmXgqm37kTSsC13ajKHqWpe2ZV1RzmbZ7QLPoY823hXc&#10;9F1XXet31zoZs2y7tCHlH91mCv8jyqrjNdSmDc7UfkY2AAAA0BXBTT6DBjePNQPfdUUAKFXY7Ldy&#10;9dashzQkFUECe9C+a3l8ez/rDvkZuq9DzcC4y+O6TdO7iRRksWckumbi2rOw1g2DRtLbx19Tz3lv&#10;AupGGVjYNainVYEM+5pJeqpHG8++jzX50iS4ObMCSCFitRlD1LWubcu6oi4kAdfwKtJ1F6tN6lq/&#10;Y9XJGGXbpQ3Jiu8fVf9Hio3q/4DSVxtsBkRZWAgAAABDY0EhjErVbKyTXt6zl8r/2Piy2M+2hzTU&#10;zRY73UC+n6+YjpXirQhsnsejXt5ZZ5fXgzVAt/NlWWz35DnOk2OQ77I36sdc/tloS09aTWb939bU&#10;x8eAa6arzy3rzacG26YtrrOh2oxYda1r27INyLvzBNquGPU7Vp3sWrZd25C0+P+0Zh+y0tD29SFt&#10;2+Czp74BAAAAk0FwEzHMjEHVWS8rsMoaXPqCA+bPty0H63VpMIMldYGQZEJ5v7fy4BqWymcpPQx8&#10;3K0xME/09l2S5WC9akGOUGb9dc0STIvjbwPyyqyToWW7mHD7EBKg0xXajFh1rWvb8kX+wJdZXx4m&#10;UNZTrN++so3RhiSBefFkbJO2aMu7tMEnK70EOAEAADA5BDfRVaaXxwHP8s+62RuD2bneLt4wU1hw&#10;qEsaPku60+ugSaqXFXWrAhBj9WCc6+IKQYK58scf7+UOavfprNdBoZknqHAX+KkKDDxa+WzXkUVg&#10;YGFupb+KHbhO3lnb0mebEbOu9dG2pMV1tTTatCkEN6dYv31lG7MNCQm+P3nysc4schv83toZAAAA&#10;3ACCm2jDXg06KQaI39QMrsyBnz37rXz8b9tzGkrl+xEPRnCibR6Yn13H/Gy6r5PyxzHLgfFG7R9r&#10;bCotjveo6wVeTjUD9FgD9bNeAlfl46qy6nNI3Z01POa5QdAhZp0ci5htRl91LXbbctTLKuOnok3b&#10;TqS8+qzfQ5dtzDYkZB9PLdvgXeQ2mOAmAAAAJofgJtowZ6p8UR5MLBe+qFrEwH534dwYTC1U/77C&#10;GGmYF0GHdREw+KYYFJ465IH5+dQxP9vs60nSd8pn7kivF9LoS1IMqp+K/B+DsyedsQbrZv00g5sL&#10;q243CUw0OafzgHVyLGK2GX3XtVhty7fF514vj0RvNL3HhWPX72uVbds2xH7cu482eFMc50vPdRsA&#10;AAAYNYKb6OpRefCknFm0VHVw0bV4Q/mY77bnNJSPryfKg4GPN1YW5qype+WBrb5siv9+HtH5+4JI&#10;oYvxZAH7Nxe5WRj737ZIY5dZbu9JH21G7LoWu20pF7r5zjjfcv9jdgv1+xSpDTH3k0ZIg6sNThT/&#10;jxcENwEAADA5BDcRy4M1EPQNwh+NgdtSL0GiGIuCVKVhoZfHtR803dXRfZZ6Cfw8qd/HxFfKAxef&#10;RjAQTowB+ZMnOJCpPii0DKwT9uzNtPiEBtmq3ttYdX77CdfNLkGevtuMGHWtz7blSWGrxo/FVOu3&#10;q2y7tiF7o31M1SwwXZcfZRvcdmV517mX539r90YAAAC8AwQ30cegtm5gawbeNsof59z2nAZzoZ1b&#10;G7ylegmulIuP9CkrjjGGfCwfU7brz9YavFfNekuKcwoJsOyNelYuptRkll7ICuBmuhLH96Zmb9XV&#10;NvpqM2LUtb7blqYBw2uaav12lW3XNuRs7aMuMD0z8qIuYFm2wU8Rzj294XsjAAAA3gmCm4jFHnRX&#10;Dc62xu9njkFgH2lIPIO52EGDmI+Nhu5rY2z7pacBqpkW36q8yQD1yjQ3jmnPVLUXmpkpX6TFfvS8&#10;fNx3r/AZUI9WGrYN8sFcAbxuJt7C8Z1r18k27JmObQKcfbUZMepa323LzKrX11RXl65Rv///7N2/&#10;a+RpHcDxzyqI2Nwt2mijpBErxWBlI7gWar1X2QmpxSb3J2ypZbC022tFhUUQLF3BzuoOtdBGg4WI&#10;yEkskmHHYZJJMt9s7p19vWBYSMLM98czT/J978w8d3Vul5hDNt9NMDu2Y9v42mbJOfhg4/wBAEDP&#10;2dmZ2wO9rU7xxe2tfYfKXL1Izcna99+/xv2tL3pz/Bq24dna907XLiQP5zwOvtz4/mrBkuNLHv/x&#10;Nfbr+TX3ZZ/7Wt+vky0Xutd5nCWO/U32fZejjcd7csnPvdwxfg4uxsHZjtvpXB7cTi+JEqeX7Ofm&#10;MT+4ZLtOdzz244ttv2rblh6T2/bvbJZZyGZ9nD695X3cZs54HWNtn7nlaMe+HGyci8M7fN4tNZaW&#10;HN/7jMklzu0Sc8h1jtnqZ47u4bl+smN8AQDAXXpr9ffoXv1LBBQ3bxgVNi+sDrZExetceD5eu1g9&#10;eA3bsBkJzjZCyeMtX39xxYXys0v2aTNkHF7jovu293W8sc+PdxyzZwud/+M99v2mwel0y2MeXpyb&#10;60SuXXHiqu08WhsHlx3bp7c85odr27UZUFerbr/c8dxYckxetQ8nC/zCOlhgHN50znhdY23fuWV1&#10;vo839uvJxtg9usb5vSri3SQE7vscX2J87zsml5pH9plDVp5tnPvDLd97ek9z8Mu5/n9KAgCAuOmW&#10;i5tPZvcrVtYvNm/6aqoXGxf5d70N6xez2y4yt70ybNfjr0LCyRU/8/4d3Nfm1w9vcMyOFjr/c4Pt&#10;vW1oOZlXb/vcDHk3iafHWyLQZYuEHFwxvtZDwvsLHPNt2/V8xzlachxdFbi23faJiqtz+HLP+3ix&#10;4C/SpcbabeaWbWPhxSWBdNvjn1zz+Tn3MJb2Gd9Ljcml55GbzCGXHeuTLWH0+Ip9uOs5+OAWvxcA&#10;AEDcdMu+LX1pq4uqp57L7IgSPAwHs18kvYs5w1gzj7zJVtHdqzYBALgvi8RNCwpxX57O3SwKAnw0&#10;fTCvFku5zWdmmjNgWatXa77jUAAAUCZucl+O53qrwgIPx7tzvnL60dz8M1nNGbDs7+CDi+fU7xwO&#10;AADKxE3uw9Gcf06ZV2DBm+edOX8V5/O5/tvTzRmwnMM5/7zR9+b8PxwAACBN3OSurRY6WC2wcTjn&#10;rxh5d84DB1zlsUPw4HwwM9+a87eYbwuc9zVnGGvmkTfBavGr98bb0QEAeCgsvGNBoTt2OlevOg3r&#10;Dub/VyQ+nVcrNvPwPN9yjl/XnGGsmUfeNKtFlo4dCgAAPiKslu52rbj54cVA+co9DdSnaxeYL8fq&#10;6FweI8523MSJh+nJnEfO1zVnGGvmkTf5eXZgmAAA8BHyxYu/0z/cp389WotgPDCPHj2amfn5zHx7&#10;Zv45Mz+amZ/MzJ8dHQAAAADuwedm5vsz88OZeXtmfnF2dvad296ZuPmAXcTNT8/MT+c8cM6cF/Hf&#10;z8xvLv7948z8ZWb+MzP/cNQAAAAAWMDbM/OJOY+ZX5iZL8/M12fmq/NqHaBfzsz3zs7O/n7bBxE3&#10;H7CLuDkz82hmvjszP5iZb8zMxx0dAAAAAO7Bf2fm1zPz45n52Vx85uZtiZsP2FrcXPeZmfnmzHxt&#10;Zr40M5+fmc/OzCdn5lOOGgAAAAAL+NfM/Htm/jozf5qZP8zMb2fmVzPzt/UfFDcBAAAAgDfOxxwC&#10;AAAAAKBI3AQAAAAAksRNAAAAACBJ3AQAAAAAksRNAAAAACBJ3AQAAAAAksRNAAAAACBJ3AQAAAAA&#10;ksRNAAAAACBJ3AQAAAAAksRNAAAAACBJ3AQAAAAAksRNAAAAACBJ3AQAAAAAksRNAAAAACBJ3AQA&#10;AAAAksRNAAAAACBJ3AQAAAAAksRNAAAAACBJ3AQAAAAAksRNAAAAACBJ3AQAAAAAksRNAAAAACBJ&#10;3AQAAAAAksRNAAAAACBJ3AQAAAAAksRNAAAAACBJ3AQAAAAAksRNAAAAACBJ3AQAAAAAksRNAAAA&#10;ACBJ3AQAAAAAksRNAAAAACBJ3AQAAAAAksRNAAAAACBJ3AQAAAAAksRNAAAAACBJ3AQAAAAAksRN&#10;AAAAACBJ3AQAAAAAksRNAAAAACBJ3AQAAAAAksRNAAAAACBJ3AQAAAAAksRNAAAAACBJ3AQAAAAA&#10;ksRNAAAAACBJ3AQAAAAAksRNAAAAACBJ3AQAAAAAksRNAAAAACBJ3AQAAAAAksRNAAAAACBJ3AQA&#10;AAAAksRNAAAAACBJ3AQAAAAAksRNAAAAACBJ3AQAAAAAksRNAAAAACBJ3AQAAAAAksRNAAAAACBJ&#10;3AQAAAAAksRNAAAAACBJ3AQAAAAAksRNAAAAACBJ3AQAAAAAksRNAAAAACBJ3AQAAAAAksRNAAAA&#10;ACBJ3AQAAAAAksRNAAAAACBJ3AQAAAAAksRNAAAAACBJ3AQAAAAAksRNAAAAACBJ3AQAAAAAksRN&#10;AAAAACBJ3AQAAAAAksRNAAAAACBJ3AQAAAAAksRNAAAAACBJ3AQAAAAAksRNAAAAACBJ3AQAAAAA&#10;ksRNAAAAACBJ3AQAAAAAksRNAAAAACBJ3AQAAAAAksRNAAAAACBJ3AQAAAAAksRNAAAAACBJ3AQA&#10;AAAAksRNAAAAACBJ3AQAAAAAksRNAAAAACBJ3AQAAAAAksRNAAAAACBJ3AQAAAAAksRNAAAAACBJ&#10;3AQAAAAAksRNAAAAACBJ3AQAAAAAksRNAAAAACBJ3AQAAAAAksRNAAAAACBJ3AQAAAAAksRNAAAA&#10;ACBJ3AQAAAAAksRNAAAAACBJ3AQAAAAAksRNAAAAACBJ3AQAAAAAksRNAAAAACBJ3AQAAAAAksRN&#10;AAAAACBJ3AQAAAAAksRNAAAAACBJ3AQAAAAAksRNAAAAACBJ3AQAAAAAksRNAAAAACBJ3AQAAAAA&#10;ksRNAAAAACBJ3AQAAAAAksRNAAAAACBJ3AQAAAAAksRNAAAAACBJ3AQAAAAAksRNAAAAACBJ3AQA&#10;AAAAksRNAAAAACBJ3AQAAAAAksRNAAAAACBJ3AQAAAAAksRNAAAAACBJ3AQAAAAAksRNAAAAACBJ&#10;3AQAAAAAksRNAAAAACBJ3AQAAAAAksRNAAAAACBJ3AQAAAAAksRNAAAAACBJ3AQAAAAAksRNAAAA&#10;ACBJ3AQAAAAAksRNAAAAACBJ3AQAAAAAksRNAAAAACBJ3AQAAAAAksRNAAAAACBJ3AQAAAAAksRN&#10;AAAAACBJ3AQAAAAAksRNAAAAACBJ3AQAAAAAksRNAAAAACBJ3AQAAAAAksRNAAAAACBJ3AQAAAAA&#10;ksRNAAAAACBJ3AQAAAAAksRNAAAAACBJ3AQAAAAAksRNAAAAACBJ3AQAAAAAksRNAAAAACBJ3AQA&#10;AAAAksRNAAAAACBJ3AQAAAAAksRNAAAAACBJ3AQAAAAAksRNAAAAACBJ3AQAAAAAksRNAAAAACBJ&#10;3AQAAAAAksRNAAAAACBJ3AQAAAAAksRNAAAAACBJ3AQAAAAAksRNAAAAACBJ3AQAAAAAksRNAAAA&#10;ACBJ3AQAAAAAksRNAAAAACBJ3AQAAAAAksRNAAAAACBJ3AQAAAAAksRNAAAAACBJ3AQAAAAAksRN&#10;AAAAACBJ3AQAAAAAksRNAAAAACBJ3AQAAAAAksRNAAAAACBJ3AQAAAAAksRNAAAAACBJ3AQAAAAA&#10;ksRNAAAAACBJ3AQAAAAAksRNAAAAACBJ3AQAAAAAksRNAAAAACBJ3AQAAAAAksRNAAAAACBJ3AQA&#10;AAAAksRNAAAAACBJ3AQAAAAAksRNAAAAACBJ3AQAAAAAksRNAAAAACBJ3AQAAAAAksRNAAAAACBJ&#10;3AQAAAAAksRNAAAAACBJ3AQAAAAAksRNAAAAACBJ3AQAAAAAksRNAAAAACBJ3AQAAAAAksRNAAAA&#10;ACBJ3AQAAAAAksRNAAAAACBJ3AQAAAAAksRNAAAAACBJ3AQAAAAAksRNAAAAACBJ3AQAAAAAksRN&#10;AAAAACBJ3AQAAAAAksRNAAAAACBJ3AQAAAAAksRNAAAAACBJ3AQAAAAAksRNAAAAACBJ3AQAAAAA&#10;ksRNAAAAACBJ3AQAAAAAksRNAAAAACBJ3AQAAAAAksRNAAAAACBJ3AQAAAAAksRNAAAAACBJ3AQA&#10;AAAAksRNAAAAACBJ3AQAAAAAksRNAAAAACBJ3AQAAAAAksRNAAAAACBJ3AQAAAAAksRNAAAAACBJ&#10;3AQAAAAAksRNAAAAACBJ3AQAAAAAksRNAAAAACBJ3AQAAAAAksRNAAAAACBJ3AQAAAAAksRNAAAA&#10;ACBJ3AQAAAAAksRNAAAAACBJ3AQAAAAAksRNAAAAACBJ3AQAAAAAksRNAAAAACBJ3AQAAAAAksRN&#10;AAAAACBJ3AQAAAAAksRNAAAAACBJ3AQAAAAAksRNAAAAACBJ3AQAAAAAksRNAAAAACBJ3AQAAAAA&#10;ksRNAAAAACBJ3AQAAAAAksRNAAAAACBJ3AQAAAAAksRNAAAAACBJ3AQAAAAAksRNAAAAACBJ3AQA&#10;AAAAksRNAAAAACBJ3AQAAAAAksRNAAAAACBJ3AQAAAAAksRNAAAAACBJ3AQAAAAAksRNAAAAACBJ&#10;3AQAAAAAksRNAAAAACBJ3AQAAAAAksRNAAAAACBJ3AQAAAAAksRNAAAAACBJ3AQAAAAAksRNAAAA&#10;ACBJ3AQAAAAAksRNAAAAACBJ3AQAAAAAksRNAAAAACBJ3AQAAAAAksRNAAAAACBJ3AQAAAAAksRN&#10;AAAAACBJ3AQAAAAAksRNAAAAACBJ3AQAAAAAksRNAAAAACBJ3AQAAAAAksRNAAAAACBJ3AQAAAAA&#10;ksRNAAAAACBJ3AQAAAAAksRNAAAAACBJ3AQAAAAAksRNAAAAACBJ3AQAAAAAksRNAAAAACBJ3AQA&#10;AAAAksRNAAAAACBJ3AQAAAAAksRNAAAAACBJ3AQAAAAAksRNAAAAACBJ3AQAAAAAksRNAAAAACBJ&#10;3AQAAAAAksRNAAAAACBJ3AQAAAAAksRNAAAAACBJ3AQAAAAAksRNAAAAACBJ3AQAAAAAksRNAAAA&#10;ACBJ3AQAAAAAksRNAAAAACBJ3AQAAAAAksRNAAAAACBJ3AQAAAAAksRNAAAAACBJ3AQAAAAAksRN&#10;AAAAACBJ3AQAAAAAksRNAAAAACBJ3AQAAAAAksRNAAAAACBJ3AQAAAAAksRNAAAAACBJ3AQAAAAA&#10;ksRNAAAAACBJ3AQAAAAAkv43AGFVFns3ALpXAAAAAElFTkSuQmCCUEsDBBQABgAIAAAAIQA2XAf9&#10;4QAAAAsBAAAPAAAAZHJzL2Rvd25yZXYueG1sTI9RS8MwFIXfBf9DuIJvW5rZVKlNxxjq0xDcBPEt&#10;a+7asuamNFnb/Xvjkz5ezsc53y3Ws+3YiINvHSkQywQYUuVMS7WCz8Pr4gmYD5qM7hyhgit6WJe3&#10;N4XOjZvoA8d9qFksIZ9rBU0Ifc65rxq02i9djxSzkxusDvEcam4GPcVy2/FVkmTc6pbiQqN73DZY&#10;nfcXq+Bt0tPmQbyMu/Npe/0+yPevnUCl7u/mzTOwgHP4g+FXP6pDGZ2O7kLGs07BQqQyojFYZQJY&#10;JDKZpsCOCh6FlMDLgv//ofwB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BAi0AFAAGAAgAAAAhALGC&#10;Z7YKAQAAEwIAABMAAAAAAAAAAAAAAAAAAAAAAFtDb250ZW50X1R5cGVzXS54bWxQSwECLQAUAAYA&#10;CAAAACEAOP0h/9YAAACUAQAACwAAAAAAAAAAAAAAAAA7AQAAX3JlbHMvLnJlbHNQSwECLQAUAAYA&#10;CAAAACEAbDYYi9oDAAB6CAAADgAAAAAAAAAAAAAAAAA6AgAAZHJzL2Uyb0RvYy54bWxQSwECLQAK&#10;AAAAAAAAACEAE7Y6Zp+VAQCflQEAFAAAAAAAAAAAAAAAAABABgAAZHJzL21lZGlhL2ltYWdlMS5w&#10;bmdQSwECLQAUAAYACAAAACEANlwH/eEAAAALAQAADwAAAAAAAAAAAAAAAAARnAEAZHJzL2Rvd25y&#10;ZXYueG1sUEsBAi0AFAAGAAgAAAAhAKomDr68AAAAIQEAABkAAAAAAAAAAAAAAAAAH50BAGRycy9f&#10;cmVscy9lMm9Eb2MueG1sLnJlbHNQSwUGAAAAAAYABgB8AQAAEp4BAAAA&#10;">
            <v:shape id="Надпись 27699" o:spid="_x0000_s1054" type="#_x0000_t202" style="position:absolute;top:34137;width:40678;height:22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Ij4yQAAAN4AAAAPAAAAZHJzL2Rvd25yZXYueG1sRI9BSwMx&#10;FITvgv8hPMGLtFlr2dpt01KKgnop3fbi7bF53WzdvCxJtl3/vREEj8PMfMMs14NtxYV8aBwreBxn&#10;IIgrpxuuFRwPr6NnECEia2wdk4JvCrBe3d4ssdDuynu6lLEWCcKhQAUmxq6QMlSGLIax64iTd3Le&#10;YkzS11J7vCa4beUky3JpseG0YLCjraHqq+ytgt30c2ce+tPLx2b65N+P/TY/16VS93fDZgEi0hD/&#10;w3/tN61gMsvnc/i9k66AXP0AAAD//wMAUEsBAi0AFAAGAAgAAAAhANvh9svuAAAAhQEAABMAAAAA&#10;AAAAAAAAAAAAAAAAAFtDb250ZW50X1R5cGVzXS54bWxQSwECLQAUAAYACAAAACEAWvQsW78AAAAV&#10;AQAACwAAAAAAAAAAAAAAAAAfAQAAX3JlbHMvLnJlbHNQSwECLQAUAAYACAAAACEAcziI+MkAAADe&#10;AAAADwAAAAAAAAAAAAAAAAAHAgAAZHJzL2Rvd25yZXYueG1sUEsFBgAAAAADAAMAtwAAAP0CAAAA&#10;AA==&#10;" stroked="f">
              <v:textbox style="mso-fit-shape-to-text:t" inset="0,0,0,0">
                <w:txbxContent>
                  <w:p w14:paraId="41F31CBF" w14:textId="2E1EECEA" w:rsidR="00445065" w:rsidRPr="007503C2" w:rsidRDefault="00445065" w:rsidP="00B75317">
                    <w:pPr>
                      <w:pStyle w:val="afc"/>
                      <w:rPr>
                        <w:noProof/>
                        <w:sz w:val="24"/>
                      </w:rPr>
                    </w:pPr>
                    <w:r>
                      <w:t>Рис. 1.</w:t>
                    </w:r>
                    <w:r>
                      <w:fldChar w:fldCharType="begin"/>
                    </w:r>
                    <w:r>
                      <w:instrText xml:space="preserve"> SEQ Рис._1. \* ARABIC </w:instrText>
                    </w:r>
                    <w:r>
                      <w:fldChar w:fldCharType="separate"/>
                    </w:r>
                    <w:r>
                      <w:rPr>
                        <w:noProof/>
                      </w:rPr>
                      <w:t>10</w:t>
                    </w:r>
                    <w:r>
                      <w:rPr>
                        <w:noProof/>
                      </w:rPr>
                      <w:fldChar w:fldCharType="end"/>
                    </w:r>
                    <w:r>
                      <w:t xml:space="preserve">. </w:t>
                    </w:r>
                    <w:r w:rsidRPr="00C95F48">
                      <w:t>Ролі і функції членів "HAZOP"</w:t>
                    </w:r>
                  </w:p>
                </w:txbxContent>
              </v:textbox>
            </v:shape>
            <v:shape id="Рисунок 79" o:spid="_x0000_s1055" type="#_x0000_t75" style="position:absolute;left:-1295;top:-1075;width:42501;height:345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NNexAAAANsAAAAPAAAAZHJzL2Rvd25yZXYueG1sRI/NasMw&#10;EITvhbyD2EBujZwU2tS1EoIhJIZe6iT0uljrH2qtjKTGzttXhUKPw8x8w2S7yfTiRs53lhWslgkI&#10;4srqjhsFl/PhcQPCB2SNvWVScCcPu+3sIcNU25E/6FaGRkQI+xQVtCEMqZS+asmgX9qBOHq1dQZD&#10;lK6R2uEY4aaX6yR5lgY7jgstDpS3VH2V3yZSuuI9d7kfr8ci1MX96Xhu8k+lFvNp/wYi0BT+w3/t&#10;k1bw8gq/X+IPkNsfAAAA//8DAFBLAQItABQABgAIAAAAIQDb4fbL7gAAAIUBAAATAAAAAAAAAAAA&#10;AAAAAAAAAABbQ29udGVudF9UeXBlc10ueG1sUEsBAi0AFAAGAAgAAAAhAFr0LFu/AAAAFQEAAAsA&#10;AAAAAAAAAAAAAAAAHwEAAF9yZWxzLy5yZWxzUEsBAi0AFAAGAAgAAAAhAJ6c017EAAAA2wAAAA8A&#10;AAAAAAAAAAAAAAAABwIAAGRycy9kb3ducmV2LnhtbFBLBQYAAAAAAwADALcAAAD4AgAAAAA=&#10;">
              <v:imagedata r:id="rId34" o:title="" croptop="4165f" cropbottom="14825f"/>
            </v:shape>
            <w10:wrap type="topAndBottom"/>
          </v:group>
        </w:pict>
      </w:r>
      <w:r w:rsidR="00A0122E" w:rsidRPr="00EE0B2C">
        <w:rPr>
          <w:rFonts w:eastAsia="Times New Roman" w:cs="Times New Roman"/>
          <w:szCs w:val="24"/>
          <w:lang w:val="uk-UA" w:eastAsia="ru-RU"/>
        </w:rPr>
        <w:t xml:space="preserve">У методі дослідження </w:t>
      </w:r>
      <w:r w:rsidR="00A0122E" w:rsidRPr="00EE0B2C">
        <w:rPr>
          <w:rFonts w:eastAsia="Times New Roman" w:cs="Times New Roman"/>
          <w:color w:val="000000" w:themeColor="text1"/>
          <w:szCs w:val="24"/>
          <w:lang w:val="uk-UA" w:eastAsia="ru-RU"/>
        </w:rPr>
        <w:t>"</w:t>
      </w:r>
      <w:r w:rsidR="00A0122E" w:rsidRPr="00EE0B2C">
        <w:rPr>
          <w:rFonts w:eastAsia="Times New Roman" w:cs="Times New Roman"/>
          <w:szCs w:val="24"/>
          <w:lang w:val="uk-UA" w:eastAsia="ru-RU"/>
        </w:rPr>
        <w:t>HAZOP</w:t>
      </w:r>
      <w:r w:rsidR="00A0122E" w:rsidRPr="00EE0B2C">
        <w:rPr>
          <w:rFonts w:eastAsia="Times New Roman" w:cs="Times New Roman"/>
          <w:color w:val="000000" w:themeColor="text1"/>
          <w:szCs w:val="24"/>
          <w:lang w:val="uk-UA" w:eastAsia="ru-RU"/>
        </w:rPr>
        <w:t>" використовують поняття</w:t>
      </w:r>
      <w:r w:rsidR="00A0122E" w:rsidRPr="00EE0B2C">
        <w:rPr>
          <w:rFonts w:eastAsia="Times New Roman" w:cs="Times New Roman"/>
          <w:szCs w:val="24"/>
          <w:lang w:val="uk-UA" w:eastAsia="ru-RU"/>
        </w:rPr>
        <w:t xml:space="preserve"> «експертиза керуючого слова», яка є цілеспрямованим пошуком відхилень від цілей проекту роль і функції експертів зображені на рис. 1.10. </w:t>
      </w:r>
    </w:p>
    <w:p w14:paraId="42298EE9" w14:textId="77777777" w:rsidR="00A0122E" w:rsidRPr="00EE0B2C" w:rsidRDefault="00A0122E" w:rsidP="000A50BE">
      <w:pPr>
        <w:ind w:firstLine="567"/>
        <w:jc w:val="both"/>
        <w:rPr>
          <w:rFonts w:eastAsia="Times New Roman" w:cs="Times New Roman"/>
          <w:szCs w:val="24"/>
          <w:lang w:val="uk-UA" w:eastAsia="ru-RU"/>
        </w:rPr>
      </w:pPr>
      <w:r w:rsidRPr="00EE0B2C">
        <w:rPr>
          <w:rFonts w:eastAsia="Times New Roman" w:cs="Times New Roman"/>
          <w:szCs w:val="24"/>
          <w:lang w:val="uk-UA" w:eastAsia="ru-RU"/>
        </w:rPr>
        <w:lastRenderedPageBreak/>
        <w:t>Систему розділяють на частини, визначаючи для кожної з них свою мету Розмір частини вибирають залежно від складності системи й рівня небезпеки. Кожну виокремлену частину аналізують окремо і з’ясовують, які можливі порушення, що може бути їх причиною і які ймовірні наслідки цих відхилень.</w:t>
      </w:r>
    </w:p>
    <w:p w14:paraId="4F5C4DBF" w14:textId="77777777" w:rsidR="0094755B" w:rsidRDefault="00445065" w:rsidP="005244CF">
      <w:pPr>
        <w:ind w:firstLine="567"/>
        <w:jc w:val="both"/>
        <w:rPr>
          <w:rFonts w:eastAsia="Times New Roman" w:cs="Times New Roman"/>
          <w:szCs w:val="24"/>
          <w:lang w:val="uk-UA" w:eastAsia="ru-RU"/>
        </w:rPr>
      </w:pPr>
      <w:r>
        <w:rPr>
          <w:rFonts w:eastAsia="Times New Roman" w:cs="Times New Roman"/>
          <w:noProof/>
          <w:szCs w:val="24"/>
          <w:lang w:val="uk-UA" w:eastAsia="ru-RU"/>
        </w:rPr>
        <w:pict w14:anchorId="22407BDF">
          <v:group id="Группа 65" o:spid="_x0000_s1056" style="position:absolute;left:0;text-align:left;margin-left:-.1pt;margin-top:99.55pt;width:320.25pt;height:301.8pt;z-index:251659264;mso-height-relative:margin" coordsize="40671,383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n5mjvwMAAF4IAAAOAAAAZHJzL2Uyb0RvYy54bWykVsFu4zYQvRfoPxC6&#10;byTbsZ0IkRdu0gQLpLtBs0XONEVZxEokS9KRs6cWe+2t5wL9hD30UBRo+wvOH/WRkpzaSdB2iyDK&#10;cGY45LyZeczJy3VdkVturFAyiwYHSUS4ZCoXcplF37w9f3EUEeuozGmlJM+iO26jl7PPPztpdMqH&#10;qlRVzg1BEGnTRmdR6ZxO49iyktfUHijNJYyFMjV1WJplnBvaIHpdxcMkmcSNMrk2inFroT1rjdEs&#10;xC8KztyborDckSqLcDcXviZ8F/4bz05oujRUl4J116CfcIuaColDt6HOqKNkZcSjULVgRllVuAOm&#10;6lgVhWA85IBsBsleNhdGrXTIZZk2S72FCdDu4fTJYdnr2ytDRJ5Fk3FEJK1Ro82P99/df9j8iZ+P&#10;BGpg1OhlCtcLo6/1lekUy3bl014XpvZ/kRBZB3TvtujytSMMysNkMh1McQqDbXQ0Gh5NOvxZiSI9&#10;2sfKL5/dOT30t4r7g2N/v+11Go1esg9w2f8H13VJNQ9VsB6DDq7hdJoMt4j9tPm4+QV4/Xr//f0P&#10;pLUFlMIWjxlx6y8UUBi0cNrUQvksdKPJUTJOAvQ0fRLAwXg4mhzvoEBTbay74KomXsgig/YPXUlv&#10;L61rAetd/NFWVSI/F1XlF95wWhlySzEqTSkc74LveFXS+0rld7UBvQb49wl5ya0X69BTg1Bgr1qo&#10;/A4gGNVOoNXsXODAS2rdFTUYOQwnaMS9waeoVJNFqpMiUirz/im990dpYY1IgxHOIvvtihoekeqV&#10;RNH9vPeC6YVFL8hVfaqQ6gAEpVkQscG4qhcLo+obsMvcnwITlQxnZZHrxVPXEgnYifH5PDhhqjV1&#10;l/JaMx+6B/bt+oYa3ZXFoaCvVd9WNN2rTuvbwjxfOVWIULoHFDu80eKzEy1Yit+OGiA96vV/plDs&#10;cisPW0vD9b+KUVPzbqVftPmKhaiEuwuMjJz9peTtlWC+w/3iYWzGeA86lvk5TMuHze+bPza/ERjQ&#10;T71zuxVNKdilYu8skeq0pHLJ51ajqbsxinfdw3Ln3EUltO9U33c3wpUB874u3tiljDruEeoTqLVk&#10;fabYqubSta+P4RV1ePpsKbRF96S8XvAck/cqR18xvHwOhKqNkM6nh5Ez7GskQPD4DJPxYRhgaJ3h&#10;jpV+oHxK/bVbPDxRkEXzlcoRiqIhQlftMe50gtcwIo9Zd3Q8Oh4fwhRYd5pgFWhly53/mTW2w0/T&#10;Z9jA59DSW0gHy9Cy4RGDtPNK/n0dvB7+LZj9BQAA//8DAFBLAwQKAAAAAAAAACEAhUsylG+CAQBv&#10;ggEAFAAAAGRycy9tZWRpYS9pbWFnZTEucG5niVBORw0KGgoAAAANSUhEUgAABUIAAAY5CAYAAACQ&#10;NmSSAAAACXBIWXMAAC4jAAAuIwF4pT92AAAAIGNIUk0AAHolAACAgwAA+f8AAIDpAAB1MAAA6mAA&#10;ADqYAAAXb5JfxUYAAYH1SURBVHja7P1rlDRbftd3/uo53Y1urafjSJgBt1ooDiOMhouYPDbDxZKX&#10;yQdsMBgB+UjYDCxmQTxieWEYfMmCkWUWA4ssY48BGUQWd5CRVYUMMrIYk4lAQgw2VAHiIoFMptDd&#10;ElJlt7rV6lbrnJwXEaHctWtHxI6IHZERmd/PWrHOc6oiI3bsW0b8a8feF/v9XgAAAAAAAABwyp6R&#10;BQAAAAAAAABOHYFQAAAAAAAAACePQCgAAAAAAACAk0cgFAAAAAAAAMDJIxAKAAAAAAAA4OQRCAUA&#10;AAAAAABw8giEAgAAAAAAADh5BEIBAAAAAAAAnDwCoQAAAAAAAABOHoFQAAAAAAAAACePQCgAAAAA&#10;AACAk0cgFAAAAAAAAMDJIxAKAAAAAAAA4OQRCAUAAAAAAABw8giEAgAAAAAAADh5BEIBAAAAAAAA&#10;nDwCoQAAAAAAAABOHoFQAAAAAAAAACePQCgAAAAAAACAk0cgFAAAAAAAAMDJIxAKAAAAAAAA4OQR&#10;CAUAAAAAAABw8i4CHutdkj5X0i+Q9NMlfZaknyApIpsBAAAAAAAAGHaSvlfSN0n6x5K+QdLXSfqR&#10;EAff7/dPfhYiEPpvSvrNkv49Se+mDAEAAAAAAAA08EFJXy3pj0r6+jYHCh0I/fcl/S5Jn2387Lsl&#10;/S+S/oGkf5T9/w9K+gjlCJy8h+y/r5MVAAAAAACgxMdJ+mRJP0nSz1AaX/zF2f/nvlFp7PEvNTmB&#10;KxDaRCzpr0naZ9sPSvrvJL2psK/aAxiXvE8AAAAAAACo60JpfPG/UxpvzOMMX6s0HlnLfr9/stX1&#10;GyR9IEvEhyX9XjEHKICsjxGBUAAAAAAA0F6kNO74YR0GYv6GOgdoEwh9TdIf1iHQ8TckfQZlAsDs&#10;Y0QgFAAAAAAAhPMZSuOQeczhDyuNU1ZqGgj9eEl/OTvZj0r6f0l6RjkAsPsYEQgFAAAAAABhPZP0&#10;O5TGJfdK45QfX/WhJoHQd+kQBP2wpF9B3gMo6mNEIBQAAAAAAHTjl0j6kA7B0HeV7Vw3EHoh6cuy&#10;g/+QpF9AfgMo62NEIBQAAAAAAHTn5yuNU+6Vxi0LF26vGwj9ouygH1W6fD0AlCEQCgAAAAAAuvbv&#10;KI1X7iV9cdFOdQKhn6PDe/dfSP4C8EAgFAAAAAAA9OELdVjP6HNcO/gGQj9e0rdkB/uz5CsATwRC&#10;AQAAAABAX/6M0jjE/y7H4km+gdBFdpDvkPRu8hSAJwKhAAAAAACgL+9WGr/cK41nPuITCH1Dh3fs&#10;fzn5CaAGAqEAAAAAAKBPv1yHNY7eMH/hEwj9c9mHV+QjgJoIhAIAAAAAgL79FaXxiD9n/rAqEPo+&#10;SR/LPvhzyEMANREIBU7fVNINbR0AGokl3WV96JLsAAAgmImkt5XGNd+X/7AqEPp7sy/lv0r+AWhg&#10;KIHQpZGWOttS0lxSRFECT8wlbaw2AwCoJ7H60ZgsAQAgmP9v9v36e/MflAVC3ynp+7IPfB55B6CB&#10;oQVHJjqMusi3RcF+Cz0NigJIzbM2Yv+RAQCO4U7SQ/b97RIZ+wwt0DjGEaFjzm8AwHn5pdl37PdK&#10;epdUHgj9RdnO3y3pHeQdgAaGGByZ6XHgZlrxcGKOeLsTo0MB24MIhAIYxv3GpuD35h83Z2QX+Q0A&#10;OBuvKY1r7pUGRUsDoV+a7fil5BuAljfKQzKVfyBUSoOhZqCHkaHAYysRCAVwXObbHon1u8j4Hn8Q&#10;f9AkvwEA5yaPb/4xqTwQ+u3Zjr+YPAPQ0CkEQqWnr8nzmhdwQCAUwLFNdAi+bYzv9sjoozYqfpUb&#10;5DcA4HTlb7x/p1QcCH1fttMPS/o48gxAQ6cSCLU/M6dogR9DIBTAEERyL+J2x/c2+Q0AOGsfpzS+&#10;uZf0mUWB0C/Idvhb5BeAFk4lEBqLQChQhEAoAAAAgCH7hux55T90BUKfSfrsbMd78goAmN8KAAAA&#10;AICR+nvZf3+G65fPJH1G9u9/Sl4BwJM5rrbW/9sjRu3NHEFatp+54MBc0k3237keL9iUH3PSMB3T&#10;GunIzbL02PsuHOlYVhw/ztJStk/RSN2pns7ZupF7lG7I/Og6bxcVn8u3Vcu67CrHlfxW9Y2tz67k&#10;nv/NvJY7+Y26blK+piRLz8b62Z3HdXbRfqs0ad9t2mSI+jDxrKP2dlejrB+ya487qtfTGmWdWxXs&#10;N62RBwuPNla3PEP3SWPr43zLMg7YbrvMo3nWVjYNz131ndu2vz1GfgMAENI3Z//9jKId/m72ZfVL&#10;yCsALZzKq/Er60E9KgnG+DzQzR0PukX7PFgPDhOVr9baJh3Lgv1ujONERj5uSvIxcgQQkpJj+0w7&#10;cOMIrM2tB7hJx/kROm+XKg4arqzftVmkKy+PBysgM6+oh2a9e3A88K6senBnHH9i/M7n4bdu+boC&#10;6puCeuVTx0K23ypt2nfTNtm2PswK8m9Zkt78d1FB+ufWtd/UDJg0uQ47j8uCtfb3xoMjX5OS75SZ&#10;1Y7nHZRn6D5pbH2cnd6blultcs6mfcVE7kCkT9+ReNzfzHr4Pu0jvwEACOHfye85iuYI/a5sh59N&#10;XgFo4RQCofMaDxaqEYioGq2Rn7doJNBDxedDpcN8SIsKAiNFD29Vv88fBPcedSV/aIsqzlMUqA6V&#10;HyGPlVjptvfxCaD4iLK8eyhIh895NgUPvfbon0lJe4sDl68dzMrr2SK7pthIox0YTTouW3n2K03a&#10;d5s22aY+zAuCGcuKfLVHDq8q+tKlZ71vU6/tPK5qXxPP9lFUb+5Kft+2PLuot2Pr4x56areh8+jO&#10;0TdtPK+3KhC66fD79Bj5DQBAW5+dfSd9W1Eg9IPZDp9JXgFoYQyB0KKH8aRG8KTuw9FMfoHQshEU&#10;q4p0hXqQfagox33JQ7yZ10UjZmKPB7dE1UFoM52LjgMFoY5l1q+bBmXsa1kRaFhUlEFScb1ViyVt&#10;KupA2/KtO7K5bcB8pjCB0Kbtu02bbFMfbuQO3FYFQufGz+cqH0WmLM1mOUw6qtdmvakaEbpQ+dsA&#10;VfWmbIRq2/IM3b+NsY/rq922zaOy/qBOIPRO1YHQrvrbY+U3AABtfWb2nfT+osWSPinb8cPkFYAT&#10;V/QK7dJ6UHhT0nWA88Xyf0Ws7HxmcGDXYf5ULRS1rbFvU3mg47Zkn3vrYXAMoh7KcGI8MK8L9llb&#10;9dP14KyKY5RZG+USd1C+91Y+vio4xqWV97OO229X7btNm2xTH16q2SKaV9m1Rp5lvcs+k1t0VK+v&#10;jbydVPQbSZbmpu10V1C2Q+ljx9zH9d1uu7BtUZ+G+H069PwGAJynH87++wmuXz4z/v1B8grAiXsh&#10;6aJge2k8kN+peHGYOm7kF0y6Kgk6JMYD5rrigaatayM9dR56Q5noEMTwXVxpMpK610fwdmY8OBfV&#10;p7VRvleO/J840tv0IX/WcfnuKtJx27Ke+LbfLtt3mzbZtj60YV5XVeDn1mobkw6uY2edJylpQ1HL&#10;fjYuaPdD6GPH3sf12W670leQuK/v06HnNwDgPP1g9t93un75jPwBgB97GL9UGhDNH+TqroJtWmQP&#10;sq9apMl8pfZKaSC3S6+UBoUvHelYWQ/4XTykm3l9UWMbgysdAkL5wj9d5V/Vg/ZlQTmb5bttmIZd&#10;wfGOUb73LR7wQ7TfEO27TZtsWx/aqDOK3Q5wTju6DjP4OJN75Og0q/tNAzuxykdVH7uPHXsfN4R2&#10;OxZ99LfkNwBglAiEAjg2e86/Ois/d+FWj0cD3aj+fFdJluaXajb6I59LLX9N9I3AQQofkR4v8mI+&#10;5Pp8tuk5T9VOaaBrbTxALhV2LrU44Od3HaSn7/Jt+ppx2/bbVfuu2yaPOU9f3T8g3fdwHXaAc+7I&#10;35maT4uSBzPzunap8oBqmz72XPu4qvzvst2OTUR+AwDgRiA0zI3APtDmGj2zD7iVTU7/UPK5OiNp&#10;ksBp7jIAZqd1RXWG46G87vyCk+zh71LNXy9+Iel1Iziykf+r+quS9uQrXyxkqnS+1JeqHiFlj76b&#10;O/rKmxoPbqFeeQ+RH6GOtc3KNn9wTHRYiCLEq6R5/h0zALbtuXyrAjN1hWi/XbTvJm3ymPUh6qDe&#10;hLgOe1Ro5Pj/24Z9wsJI4wuVv/7epDy77t/G0MeVtdtFx+12bLrsb8lvAMCoEQiF62HA9ftTNKfo&#10;UcC+sfd9gIuUBvuu1X6+vXwRkTeyf0/lFwwtmwe1Spw9tM6zB5wXNR5yXKOB7JW967w+F+qhuU1+&#10;dHWsSI/nhbxQ+DnWpg3rXF/6nkNw23P7DdW+27TJY+a3fQ1DqTdroy5EevwH4pn1+7p9grnI3krp&#10;1CpdlWcX/dvY+ji73V710G7Hakp+AwBwQCAU+c1/meQEr7nJ687oxpWq56way832UuUrWTexNR6u&#10;I7lXVQ71cJPPUbdumOfrggfpV9nxdh7X6tsv5cb2Bw27DEPWlfua+RdZ+Rf6dfjtgMr3/kjtt037&#10;btsm29aHUPk9aZAnXV7HleP+JlYaLLptec2vdJhneqLH836G6GPPvY8ra7eXQh/9LfkNABg9AqHw&#10;ee237qvBQ7/elU53lCu64RMgSrIH6ZcdP9B0NbIrMR7Yj7UCrHmdE4+HskjHHenWRL64hLIHyW1H&#10;+WeWZ1mZm58xy73pH4qigvQco3zLVu/us/02bd9t22Tb+tDG2ipr37KyV3fv4jpujT49X9xoVnDu&#10;Jm6N+maOOh1CHzv2Pm5I7bYvccM87KK/PYf8BgCcAQKh3chXLq27bR0PEnX2V8X+1wU3Na6beNu0&#10;h/zoetRA21XAcT4mJQ/1RWZZHR7rYhdDGCFtBijyB+qy9jofWUBhZvS5W4UfEWb33TcqnvYkcuSf&#10;uXp30znlopL09F2+ZnBtPcL2Gx+5PrRxbeVt1bXk9e2qh+vY6emo0MRRP9twjYg9h7dQuu7jTu17&#10;17dP3TVs/6H723PIbwDAGSAQCntk5FbugGTVPKJDNs0enFbidXj4PXTMrTbhs4rwlcKMJnKpM7It&#10;hElBO+qjD7AfnFd6uvJwvqBN0mGed1Gvun5d9FZPAzCuEfBJ9nNX4Md8TbtJMHRmHGfbcfnGKg+I&#10;JcY5d0dsvyHad5M2GaI+NGX3m/OKtjHJzn3d03XcWseLA5f/xMqLIfWxY+7jhtRu+8rTSM0Dj6G/&#10;T089vwEAZyRfzOI5WdGIa9X4vuas26jdKqETx+cXxs1SnVXnzQeRpvmRdJCXU/mvUM+q8WH6kiGZ&#10;WWVcNRo4VjpqON//QeXBoAePY0dWGmJHGpcVD0IPFe0wRDrmBW0vytJ350hHVJH2qj6nyJ1nm513&#10;WC6hj+VaPKromtv0exMrzUXbQ8k13xWkM7K+d2YF7a3s2G3Ld1rwnVWU36uO269PH9S0fYdokyHq&#10;gx1I8a2nkVXWRVPS3Hj0z6GvQ1k+mZ/zVVVvpgXfO6H62ND1dmx9XB/ttsk55XnOWUm9y+tIPup5&#10;nuVb1T3zZiTfpwAA9OV5/r203+9lb+aXNoHQZsYcCF04Pj8puS6fQOEYAqGrkp+juaEFQieOB4Cl&#10;3IHNiaPO36k8CJo4ju3TRywL6mm+kvCk5BrmHulYNUxHVNCnmPuuHEGHOqMGl57tO5L7jzE+nw2V&#10;HyGPNbfyLKrop+5aPkhWBY02FeUWG5+fGz9bWXXEHJU3NT7jM+900/KdWnmZ53dkBZXy9EU9tF+f&#10;76Em7TtUm2xbH1wBnLyeRjXLemHVs5ssbdMe6nVZXfJdhM6uNzNHfXkoKNMQ5RmyfxtjH9dnuy06&#10;Z1LSb5bVjdxdyfFc/eKsoF3deZ4v5PdpH/kNAEAIBEI7NuZA6IPjIcK8cXLdLFU99Aw5EPqgxyvE&#10;EggNayiB0KX8RwG76sC84qE8rjjGtODBz2eEdaLD6Cj7oWJaMx3zBumIrfPfWQ9XZrDrpsaD7MYz&#10;z1yBlxuPvAidHyGPVZXfXY1SjxxBmbsafWpstaX8D0gr6/vAtY+vOuXr6tPzwNfSkW/JEdqvz3ec&#10;b/sO3Sbb1IdEzUeTlV17nfoYql7b8vpcFUCdNvgeiQOWZ+j+fmx93PQI7TZW83sJMx+nnvcmU6v8&#10;N47gpk89jAP0t9Mj9pMAABAIJRDaWSB05pHuVcOHnaEFQl0PxQRCTzcQCqA7qyO3dTsQCrRxo+JX&#10;j4Em8ukw+n4mAAAAB6WBUBZL6obrlfOqre+VzF3nW1f8f36DNyZrSS/kt9gNAAA4D1F2T8PiLwjp&#10;VulCUa/ICgAAholA6Hnf/Jvu9XS1WlfwcKJmKwkDAAAMRVJyrwO0dS33gAIAAHBkBELP00xP5/p0&#10;jYjY6TRGhQIAANj3MrfZvQ7QBYLsAAAMEIHQ8735txW9GkYgFAAAnJKp0rdbrsgKdGhLFgAAMDwE&#10;QrtxKemi5tbX6zOxns4Pel9ys3bteQwAwOmLrO+CY54f8KkvdzosiDjJ6u1SaRD0nixCh+5FsB0A&#10;gMEhEHp+XKM5JypexOmhxnEAAKf9/WHOEZ30fP7IOmcsVmRGOXNe86nSoOhG6R+fL8keAACA80Mg&#10;9PyEenB1zTMKADg9c6V/GLsp+Ple3Y4OjXX4w5z9NsIi+92SYoLDWo9H5K0lvRAregMAAJwtAqHn&#10;ZRrwYdW18jwA4PRcqXp6ly7nwtt6nJ/AFoqY0xW9ECt5AwAAnDUCoecldOCSeUIBAAAAAAAwCgRC&#10;z0fRCM7X5beY00vHZ3k9HgAAAAAAAKNAIPR8TPU0aHkraef5+aJ9E7IWAAAAAAAAQ0cgtBv54g11&#10;ty4Xe3CNBq07T9at53EBAAAAAACAQSEQeh5cr8Xv5A5slnEFTifZBgAAAAAAAAwWgdDz4Hp9fS3/&#10;1+JzRa/Hs2gSAAAAAAAABo1A6Hlwvb5+2/BYrs8xTygAAAAAAAAGL5+f8jlZASBAXwJg/GJJd+p+&#10;/mryEaBOAQAAhPQ8u1fa7/d72ZtEIBRAGEMJhC7VfLGyudI5dYFzl1jtIyZLyEdQpwAAAEaAQCiA&#10;XgxtROhEh1Ez+bYo2G+hp0FR4Jwx6ox8BHUKAABgjAiEAujFEF+Nn+lxgHNa8XC5Mfa9E6NDAQAA&#10;AAAYk9JAKIslAThluxr7biW9MD6TjxQFAAAAAAAngEAoABxsJV0b/5+I+dcAAAAAADgJBEIB4LG1&#10;9f8zsgQAAAAAgPEjEAoAj23JAgAAAAAATg+BUAB4jAWSAAAAAAA4QQRCAeCxifX/9gjRWI9Xore3&#10;ubFv2X6Jsd9c0k3237mkB8cxJw3TMa2RjtwsS4+978KRjmXF8eMsLWX7TAvKYpqd09x3Y+VxF/nR&#10;dd4uKj6Xb6sa9Xbqecy8HH2mfJhLusvyvMiyxnntPIwbftYnn4vqz4Nx7lPJR7Vsw3XaUVVbn7Yo&#10;r677tTb1QjXyeVVQLyYN8/WuYZ0CAABAgfxG6zlZASBAXzIk9sPy1OMzK+vhuGiEaCK/oNXcEYgo&#10;2ufBeoCfZA+7ZQ/3TdOxLNjvxjhOZOTjpiQfIyvfitJ6I78gTr7vnXUu8xo2cgd0QuZH6LxdWsGN&#10;aUG9u1PzRbqSkjo/s87jyv+J3MHnMhOjfsQlfYNvPk89+pmitmTXtbmVzhv5BcvGmI9t2nBRnU48&#10;+tVZi7ajwP3rsuK4beuF3ec9WNc/L6mfs4L6siw5d/67qGGdAgAAOEfP8/ul/X4vezNvrAmEAmjj&#10;FAKhc48HfJNvYMEeNVV0XldgL9bjEaJxh+kwH7Kjgof4oofvqt/nAYe9R13Jg6BRxXmKAtWh8iPk&#10;sRIr3fY+VYG1OqrSfFfy+zs9DVhvarS1qgDepON8NvOyqP0uPfN6jPnYpg3b7D/MuPrVjWf+zTqo&#10;x3XqRMh6EWXl+1BwvqK2PJc7UFsWCM2PN2lRpwAAAM5NaSCUV+MBnJOy0Z03ejyC55Wk2wDn9A0A&#10;XEu6d/x8a/182mH+mA/hO+t3Zl7EjrzcWWl28dknyfLsypGGPB07ozznI6l7ZrmtVb4o167jtNyW&#10;1Kc3Jb2UdFnzmGvP/bq+tnl2Tbcl7ffSyP+qV8XHlo9t2rCr71GAffoo9z7rRf67q4Lrvy8oj0nW&#10;z6tBnZi0qFMAAAAwEAgFcE5cc+blr1OaAcs3Gz6w2mJVv6qZKzvfpKeAQp3ASFeLSuWBzbIgdF+B&#10;4a7y9thBoV1B3Soqa40oj33qz05pECu3OKF8DNmGdzoNIevFRIfgZlHQem19B+Reyv3HripX1vfD&#10;VgAAAGiMQCiAc/JC0kXB9tJ4CL7T4XXENm7kN8LrquQBOdEhYLFWmFGqRa6N9PgEF0KbGIED38WV&#10;JiOpe0MK3sYF6TI1DYIdM3hmtpWqYJE9mnNyIvl47DY8RCHrxcwon6IyXxv5f9XB9ewEAACAxgiE&#10;AsDhAfhSaUA0fwi2F7SpY5E9fL9qkSZzTrkrpYHcLr1SGhS+dKRjpceBny6CKGZeX9TYxsB8jTbW&#10;8V7pj/X4dd11oOPm9eGYQZo6I6ftQNb0RPLx2G14iELWi6nncS4LygEAAABHRiAUwLHZCxS5tj6D&#10;RvYccjeqv4J3kqX5pZoFNPLFNvJXM984wgN1pMeLOBXNh1f02abnPFU7pYHsPGC2UBrkjntua+ZK&#10;4pcKF8CLdfxXdusGM+9PPB/btOFTErJexAIAAMCohQyE+gQziraF/AMdiePziedn7+SeG7DMJEvb&#10;XYC0u/KozXUvG5TTQ0k5+LwauHJ8zpf9uVUHdcne4iOVwTHKOn/oXbTIrznd4pMH4Uj1VjyeZOV1&#10;2SLQ8kLS6zoEPzfyf1V/VVK+vhZZXzHVYYGOdY08mzjq0lxpULmqDpvHCCFEfoQ61jYr2zxAnuiw&#10;MnZXr8uvrO+r2KhjIV/bnbSo76HUDaRvTzgfm7ThLq0K7p+SHtpeyHqRH4uAKAAAwEgNZURoHrzZ&#10;qLv53uY1jx1nN953Kl891Aw8DT2INKt4IJjRJEZrlj30LkQwMwQ7EOEbpIqUBvuu1T44ki/c8Ub2&#10;76n8gqFl86D69HubrA5dZse6r5Fee8SjHcivM01AqMBgm/zo6liRHs/7eqHuglRmms1FwPLvt1Df&#10;uUMYEWqn5xzzsU0b7pKZf3lQNp/6Y+NRXqHaXsh6MZaF2gAAAGAY2qvxscIsUOI67rxBOure5C7U&#10;bJRmX6oCnQlNYpRmqh5pN2RXqp4D8mok17JUGhB8FfCYWx2CLpGar3BdJdJhDsF1wzxfyx2weJUd&#10;b+dxrb79VW5sgX+7DF/1eO777Hz5PLgTPZ03sqmpjh9ws0cl121nY8/HEG24D7dZP3Fr3HPdjKRe&#10;3NfsoyLxx0kAAIBBGeIcoV086OeLlvhqMidgLhnoTa/P6711XwHGMMp1STZ0bufZ9qc6BEdCMh/G&#10;uxqFlBj93rFeoTWvc+LRl0Ya36gs8/voUscZRXmrQ0AnUvs/gk2ybX3kvF1baaoSG+379gTyMXQb&#10;7nqU763j2odeL7YF+V1WJuc4LysAAMBgdR0IzVfNLNre0GGkk6wH/VA3xFPVC+4lBed2jXS6lDtA&#10;MsSRlUnFQ4iZX0NUVZeKtlN/AEnkDvLfZu2rLG9eCWUBiaIH6SKzLE/HWueGMOfdrdWnLir6pLmO&#10;H3yrY2b0xVsdd8Rem1Fyru+NtY67Yrys+4mZR53Or/vqRPIxdBuOOi7Te8f5hl4v7Pumm5J0RyPs&#10;owAAAE7esUeEbrPAwbrggSCEuqPlZgU3vi8c6bzKfu56GBna6sezgrx37RfRNEbD1U7WSkclMgql&#10;+cP/3Gor1x6fu1KzUWU+4pLgQRcmBXWtj77BDj6s9HR19XxBqqTDPO+iXh3rlfiqMt4GaC9DKAe7&#10;rc4r0j1RGui7PsF8bNuG83lstz32M7sR1ItbPQ1+rxz3WEn281sd/w8EAAAAMAzl1fiu/lo+V/0R&#10;Ei+yB9RL4yb4smT/ew1jIYKqh42J42Z+58h7Xo8fl7jH9jRGUYP8XBmf26n8VffII9+r0jBT+R9s&#10;7FdurxteZ9U+9vycc+NzSz2dsiRW/akZooq6K6WB0HtHUCFfXX2vdHGaJNt321F+hD6W+X10XdD3&#10;Nq23ddNjv3VxW3GMsuMtVC+YGHecz5dG/UlKvs/yevtSxYGqseVjmzY8z9rWjdHn3BfkTexRnr59&#10;n5l39x2245D14pX1u0mWb+ZK9vkfb65qlmXda+YP1wAAAA3kN23PWx5nbt0E1llF3fXZotfLE899&#10;Y8d+ri3E/Ip31jHvOsijpEXaF47PTkrStCo51sqxf926VnWeNvnUZT2tUwZ9nWfj2Hfa4jzzAH3J&#10;UEwcbXMp90ipiaPMqlaCThrWhWVBQCVf6XlScg1zj3SsGqYjKqhP5r52+39QvdeBl571LSroa3w+&#10;Gyo/Qh5rbuVZ5Ch/u+61mafaPNbMkZYHj3y8q/iejY3gT1IR5LHzMOqwzFz1Z+FI90NFXznGfGzT&#10;hl3tbVaQt3ce+yUl30v2+fqoE6HqhXkNDyX908azb5w52n5VcLOqTgEAAJy75/m90n6/l72ZwYtj&#10;BkLvHJ+NagRvXDeBN+onEJp4Pjz0GRyzPThu0M0Hg32N/Hc9LPk+sBMIDX+eu8DnOYVA6NKz7e8L&#10;6uS84kG46o8s04Lglk+/lRT0XUtHmqrSMW+Qjtg6/53Vn02N/qTOonIbzzxzBQluPPIidH6EPFZV&#10;flfVR1/TBvU8btB+pgX9W91t3lEdrmpPdxX93BjzUQHasPnzjeM+xidf4pr5t3Ccp+s60bReFAVW&#10;7YC473GSBmW7bNiPAgAAEAgdUCB0WhBYW9S8eUwcD89FN5WhAqHTgpvS+QCCcFV5MfcIbs5rBEJ9&#10;R4QRCA1/Htdo37szD4QC6Nbc+r72CYhPrP5qTjaSjwAAAEAHjhoIbToiq0xVILTo1bB8FFGbQGjZ&#10;CISNqv8aHyqP6qTdFaydeKSrKJjmCrzdeKQjVrtAaJNtesQy6Os805J2NGnQlgiEAvD9vm8yn/RM&#10;BPDIRwAAAKA7pYHQZwNL7KXcq7DXfbCwR1XsVL7gUQhrDW9lUNfCR67FnVyLM7gWWJLcC0PN5F41&#10;Nf/dQo9fx0fYeudaoGMq92vzoefHBUDfU8et2q3STj6SjwAAAEBjQwuELlRv3jlbLPfoiEt1H6RM&#10;lAaeFgPKz5mezvXpeuByrR6ff9718OVapXkq99yGN2LEStdeipXiAfSrTRCO/op8BAAAAI7i2QDT&#10;NFP1as1FXCPc7tXvqIm5hjPSriiQ6ftAVfS63ksNb/TruXsh6ZXcQWoACO3+SJ8lH8lHAAAAoLGu&#10;A6GXki5KttflHq0ZyW/eSVMi95yQrwJez9pK/6XcgaeitDTJo3yrex2xIw33Kg6UXXseIz/OC9Ub&#10;jXLfcV1ybesjl0Hf57mW9EbWrghUA+jKldr90WWbHYN8JB8BAACAXh17ROguu4l3zQsa6+lq8EUi&#10;uV9Jv1K3IyauJL2p4mDoMblGc05UPF/kQ43jSIdg6JtKA3yufF5nv3sz29C9WOl8rVFBfX1d4QK7&#10;AAAAAAAAo/GOgaTjXukr23bQzff1+LmeBn76GimxUzoSb9Ew7V0JFYidqXyO1XzxJUalHF+sdFoJ&#10;VxD0pZotyAEAAAAAAHAShjRHqGtEoe+iSa7AT9sFkmIdFm/qMu1dmAY8v2vleQxPpOKRoJciCAoA&#10;AAAAAM7cOwaUFlcAp2kg81bNAz+J0sDf1EhDVJGWScC0hxA6cDlVvwtOob6l3MHvtRitCwAAAAAA&#10;MJgRoUXzgTZZRGCndARc03Qs9XiBoKL5R83fu9K+PlJeFo3gNOeGLNteOj47kztQjWGYFZT5TswD&#10;CgAAAAAAIGkYgdBExa/0NhnV2WYV1q3cAcxE6SvyU8fP71Q8Eu8Ypo68vJX/CNWifROayyBFSoP3&#10;Lq/UbkViAAAAAACAk9F1IHSh4lXK863old5b1V/xPcSiPUWjSWdKA7Y+ab/X8V4ld40MrBuUvfU8&#10;bp986lJR/TplS7n/iHAt5gUFAAAAAAD4Mc8Gmq6tmr3efhng3Pctj7OV+/XyPrhei9+pfkDMFTid&#10;yD0XKo6n6JX4baC2AAAAAAAAcDKGGAi9l/RC9V/pvVa419GvlAYz6y54dCvpTR3vdeSiuUqbXIfr&#10;M1OazGCUvRLfpO4CAAAAAACctKEEQvMFjl6qWSCxzQJJRW6VLjD0Kjv2rmS/S0lv6PgBqFlB+ppe&#10;v415Qoej6JX4K9WfUgIAAAAAAOAs5HMpPicrAAToS45tqebzyc7lDjADAAAAAIDhe54/5+/3e9mb&#10;RCAUQBhDCYTmJpLu9DjYuSjYz16Ma0lxAgAAAAAwOgRCAfRiaIFQKZ0uwgxwls1zG0vaGPveidGh&#10;AAAAAACMSWkg9Bn5A+CE1Zmzd6t0obb8M/lIUQAAAAAAcAIIhALAwVbStfH/idKRogAAAAAAYOQI&#10;hALAY2vr/2dkCQAAAAAA40cgFAAe25IFAAAAAACcHgKhAPAYCyQBAAAAAHCCCIQCwGMT6//tEaKx&#10;Hq9Eb29zY9+y/RJjv7mkm+y/c0kPjmNOGqZjWiMduVmWHnvfhSMdy4rjx1layvaZFpTFNDunue/G&#10;yuMu8qPrvF1UfC7fVi3rsqscV3JP91B1LRtr/8Sop3d6PJdu7Hl9RfWlTX1UzfpZVsbTGm09t/Lc&#10;z2XeIJ2ucllZP0+yMiqrAyGvtU35N22LatAWAQAAcKbym8TnZAWAAH3JkNgP91OPz5gP9w8qHiGa&#10;yC9oZQc3FiX7PFgP7BMrgJEETMeyYL8b4ziRkY+bknyMHEGRpOTYPgGim+zapwXXsJE7CBYyP0Ln&#10;rRmUs69tZf2uzSJdeXk86HHAa15RD32v2RWwm5fsl3i0zVnA+mibGPvHJX2Xq+zsNpiXj0+/8+DZ&#10;59hmHv3WxKgzrj82bAraXFmZhb7WpEb/W9VHhuxvAQAAcNqe5/eD+/1e9mbefBIIBdDGKQRC7Yfo&#10;qoWSfIMxVSPe8vO6AnuxHo8QjTtMhzlS0Q4Am8GZjeOzVb9Xdn17j7qSB0GjivMUBapD5UfIYyVW&#10;uu19zEDovEWdj7K8eyhIh895HlQe9H7I6ko+evmhJP/s4L6rbRbVlzb1seh8VYFQnzZYVT6TAOXo&#10;U+/KRktusvxbGdcc62lgNOn4WofYFgEAAHDaSgOhvBoP4JyUje680ePRQ68k3QY4p++q89eS7h0/&#10;31o/n3aYP2ZQZGf9zsyL2JGXOyvNLj77JFmeXTnSkKdjZ5TnfCR1zyy3tcoX5dq1OE/+uvhVwTnu&#10;C8rb9/xJdozL7ByvZ1vR9fgsPrbtoD7a1p75tytI31WNNj3LjnPdohx98+1W0ktJF1mZ2HnywjjW&#10;Ntv31qov0ZGvNaSZAAAAgBIEQgGck6LXRJfWA/SbgR7sYxW/Jm0rO585Sm3XYf5UBZO2NfZtKg9s&#10;lgWh+woMd5W3XZXhRIfgYVHgb23Vz7pmqvcHgt3I66PZPndGPpfVu0SPA/ZdujfK8d7K91cFn7m0&#10;8m02kmsN2d8CAADgTBEIBXBOXigdOeXaXuowEupO6Sulk5bnu5HfSLQruUeDSmmgIQ/yrBVmlGqR&#10;ayM9VboIPE10COr4Lq40GUnd6yN4mwe0diX1aW2U71XN4+eL19z2lGdd1MemAbuddd1JSRlEPebR&#10;VUH+lF3n1krfZCTXGqq/BQAAwBkjEAoAqVulI6VeZv8/1dMFberIXzl91SJNcx1GOF0pDeR26ZWe&#10;vmKbp8Oca1DqJhBq5vVFjW0MzFfV88Vtusq/qmDfZUE5+9TFK/U3+i9kfYw886aqDHMzuUfUTrNy&#10;HnpAzgyUT07gWkP0twAAADgDBEIBHJtrBWqfFam7cqvHI5xuVP8V4iRL80s1C7zkC9rkc5a+oXpB&#10;qxAiPV7EqWjOyaLPNj3nqdopDWTnQaOF0sBiyMVculgYxqyLx5wLsk19zPNm2zINdtBv7kjjTMOZ&#10;L7PqWsra3ZiutW1/CwAAgDNiBkLfTXYAgKTHo6Vcc+iVmSgNcF2q+PXkKi+ULkCTBz838n9V31wV&#10;3N58LZSuHD1VOl/qS1WP+rJHmNmBk7nSoHKZyDpGCCHyI9SxtlnZ5gGbRIeVsEO8Lp/nX8iA6Asd&#10;RiLnK9L3HbBuUh9d7fI+QFrskZKR4/9vR9DH7U7kWkP0twAAADgtn5z992OuXz6T9KHs359AXgGA&#10;5Hig9g1SRUqDfdeqP/+ibZcd443s31P5BUPL5kGtEisNzM2zwMKLGsEF14hHczEqqd5rq6Hm0WyT&#10;H10dK9LjeV8vFP714pDzkJpz0/a5IE2b+ug61jZQXmyNcjTnz5xZvx+L7UivNWR/CwAAgNPx8dl/&#10;P+z65TNJP5j9+xPJKwBHcKXqOSDH8pC7VPlqzU1sdXj9NNLhdfnQIh3mXVw3zPO13MHCV/KbW9IM&#10;qviOwp2PrL7bZRiyrtzXzL+oRv5dW8ee9pBPbeujaapwIwbNtOTBwTg7x63G536k19pFfwsAAIDx&#10;ywd6fsD1y2eSvif7908krwDAyec10iQLDrzs4PxmgLCrAFS+Irh0vMVPzOt0vV5vi9R9QC60fFEX&#10;KR3luO0o/8zyLCtz3/OvrXrhG5BvOhIzZH2cZFuoen1r9AlxltaZnq62PmRm3bgf4bV22d8CAABg&#10;3P5P2X//peuXz5S+diZJP5m8AgBJT18/9wmgzJSOTNqO9JrjAaTBDLpIabCtLNA51/BX57brSD6q&#10;bqvwI53twNSNiufzjBrk3yurjSQen4nUbAGbkPVxml1nqIV0dno6UjJx1N8xtPddRR0Y6rWOvb8F&#10;AABAd35y9t+N65fPJH1r9u9/jbwCgCevC5uvppe5UncjpHxHb4Ximod0qn4WybGDgys9XV09XyAl&#10;0XhG4HX5SnzuVk8XrVrp6WvySfbzusEsuy34jNiN1D5Y1aY+5u35toO8NtMXBz5HFKDPKAuCJ0Z7&#10;2x35Wpv2E2OchgAAAADd+6zsv99atMMXKF3M4m+RVwBaaLoSd5dmeryyd9Vr1LHSVbHz/R9UvjjR&#10;g8exIysNsSONZYvPRNZ5ko7SMbd+Pzc+t8zyxU5HpHoL50zkt9L6nYpXZ3elsYv8CH0s1+JRRdfc&#10;Zt7TiZXmou2h4TXb9XHhqEP5SNR5dl0uiXEM119qQ9XHZcHxXX2XTx9hH9vMz5DMa/OdL3dqXUvR&#10;9AV5XVz1cK1DbIsAAAA4bX8zuxf8tfv9XvYmpUNG95J+WNLHkV8AGhpaIHSipwG1pdyBzXw+SnPf&#10;O5UHQRPHsV3mHvtNdVgde1JyDXOPdKwapiPK0uAKmuX7rvQ0mDapUSZL+QUyI8e5fIOgofIj5LHm&#10;Vp5FjvK3617csu6XBUM3JeXmc81FQUpXmc0KyveuYr+29TFWGpAt+uOBjP3s6/UdjWmWW8hFzOae&#10;9a4sPQ9GXkVGni4bXGfTa+2yLbbpbwEAAHC6Pk5pfHMv6TOLAqGS9O3ZTr+IPAPQ0FACoXawrc62&#10;yh6ky0aFxRXHmDoCB64tKXjYv5E78DOtmY55g3TE1vnv9DhANdUhwHIj/2DdxjPPbDNHfiwL9g+Z&#10;HyGPVZXfVfWxqXxE5oNVnkUB5KprsUdV3hVc24Ox/6zmOewRfE3r47xFH1B3VG4ejJ0E6Luq0l0V&#10;1JvqabB76ahTScP0+V5rn22xTX8LAACA0/OLsvu/75SkskDol2Y7fil5BqChIb4aD+D8mAHFhfwC&#10;9hM9nr7ANxB6o+LX//tmB0JDG9K1AgAAAC55fPOPSeWB0Dxi+t2S3kG+AWiAQCiAIcgDobMGn83n&#10;FfYJhEZqP6drSF0GQod2rQAAAIDtNaVxzb2kXyqVB0LfKen7sp0/j7wD0ACBUABDMFe7aQWW8gv4&#10;5QHXaCDX3WUgdGjXCgAAANh+SXbP+r2S3iW5A6HPsp0/JumPZ//+zeQdAAAYsesWn1177jeTdCtp&#10;dwb5eU7XCgAAgHH6j7P//glJP+LzgfcpDYi+LennkH8AamJEKIAhmMt/IS+XWNUjQvPRl5MBXXdX&#10;I0KHeK0AAACA6WcrjWf+qNL4pqTyV+Nzfyq72f1fyEMANREIBXBqIqULBOUrrk+UBko3ShdXGpKZ&#10;2gVCx3StAAAAgOlrsvvYP2X+0CcQ+umSPpp9+JeRjwBqIBAK4NSYoyzNbTmwdEZKg5dmGucneq0A&#10;AACA6Zdl960fVRrX/DE+gVBJusoO8B2S3k1+AvBEIBTAKVoY/dtKacBwKGK5g5dNA5lDvlYAAADA&#10;9m6l8cu90njmI76B0I+X9L9nB/kz5CkATwRCAQAAAABAX/600jjEP1caz3zENxAqSZ+jdILRvaQv&#10;JF8BeCAQCgAAAAAA+vCFSmMQPyrpc1071AmEStIX6/CO/S8mfwFUIBAKAAAAAAC69ot1WOPovyza&#10;qW4g9ELSf58d9Ick/XzyGUAJAqEAAAAAAKBLP09pnHIv6cuUxi+d6gZCJeldkr46O/iHJf0K8htA&#10;UR8jAqEAAAAAAKAbv0TSh5TGHr5aadyyUJNAqCR9gg7B0B+V9DslPSPvAdh9jAiEAgAAAACAsJ5J&#10;+h06rGf01UrjlaWaBkIl6TVJf0SHQMdfl/STKQcAZh8jAqEAAAAAACCcn6w0DpnHHP6I0jhlpTaB&#10;0NxvkPSDOrwq/3skRZQJABEIBQAAAAAAYURK444fVhpr+EGlcUlvIQKhkvSGHkdif1DSH5I0UckE&#10;pQBOHoFQAAAAAADQ1IXS+OIf0mEgZv5m+ht1D+YKhLYJXP4KSb9L0s8yfvZdkv6qpH8g6R9J+m5J&#10;H1C6pD2A0/aQ/fd1sgIAAAAAAJT4cZKeS/pJkn6GpM+W9Isk/avGPt+oNPb4l5qcwDUCNMQIzs+V&#10;9IWS/j1Jn0Q5AgAAAAAAAGjgQ0oXQ/qjkr6uzYG6CoTm3iXp35L085VGcn+a0ijuuylDAAAAAAAA&#10;AJmPKn39/QckfbPSN8v/lqS/IelHQpyg60AoAKClT3vfe/9dSV8R6HCf/x3f/p1/hVwFQP9I/wiA&#10;/pH+EcC5cQVC39F0xSQAQD3v+/RP89ntnQo3kv6dn/a+91bu9O3f9h0UDgD6R/pHAPSP9I8ATt4z&#10;sgAABmU/0GMBAP0jANA/AsCoEQgFAAAAAAAAcPIIhAIAAAAAAAA4eQRCAQAAAAAAAJw8AqEAAAAA&#10;AAAATh6BUAAAAAAAAAAnj0AoAAAAAAAAgJNHIBQAAAAAAADAySMQCgAAAAAAAODkEQgFAAAAAAAA&#10;cPIIhAIAAAAAAAA4eQRCAQAAAAAAAJw8AqEAAAAAAAAATh6BUAAAAAAAAAAnj0AoAAAAAAAAgJNH&#10;IBQAAAAAAADAySMQCgAAAAAAAODkEQgFAAAAAAAAcPIIhAIAAAAAAAA4eQRCAQAAAAAAAJw8AqEA&#10;AAAAAAAATh6BUAAAAAAAAAAnj0AoAAAAAAAAgJNHIBQAAAAAAADAySMQCgAAAAAAAODkEQgFgGG5&#10;GOixAID+EQDoHwFg1AiEAsCwfGigxwIA+kcAoH8EgFF7B1kAAL35Qkkfk/R2yT4/K+D5frmkT6/Y&#10;512SlhQNAPpH+kcA9I/0jwBOHYFQAOjPeyX9J5I+rqfz/VaPff5rigUA/SP9IwD6R/pHAOeAV+MB&#10;oD9fJOlLJL01kPRsJP0BigUA/SP9IwD6R/pHAOeAQCgA9OvLJP3LAaTjY5J+v6TvokgA0D/SPwKg&#10;f6R/BHAOCIQCQL/+oaQvHUA6/qmkr6A4ANA/0j8CoH+kfwRwLgiEAkD/frek/+OI5/8Xki4lvZ+i&#10;AED/SP8IgP6R/hHAuSAQCgDH8QWSvulI5/5iSV9DEQCgf6R/BED/SP8I4JwQCAWA4/g6SV+udK6l&#10;Pn2tpL9A9gOgf6R/BED/SP8I4NwQCAWA4/kSSd/d4/l2SueX+mGyHgD9I/0jAPpH+kcA54ZAKAAc&#10;zwck/bYez/fNkr6KbAdA/0j/CID+kf4RwDkiEAoAx/U/Sfr7kt7u+Dz3kmbq/1UqAKB/BAD6RwAY&#10;BAKhAHBcb0t6IelvdniOj0j6Ler3NSoAoH8EAPpHABgUAqEAcHw/IOmPS9p3dPw/L+kbyWYA9I/0&#10;jwDoH+kfAZwzAqEAMAxfJunrOzjuN0v6k5I+TBYDoH+kfwRA/0j/COCcEQgFgOH47ZLuAh/z8yX9&#10;LbIWAP0j/SMA+kf6RwDnjkAoAAzH35P0RZJ+ONDxvkzSPyJbAdA/0j8CoH+kfwQAAqEAMDTfIOlv&#10;BDjOt0n6vWQnAPpH+kcA9I/0jwCQIhAKAMPyQ5L+y+y/bXy1pA3ZCYD+kf4RAP0j/SMApAiEAsDw&#10;/N3sRrSpr8xuhj9GVgKgf6R/BED/SP8IACkCoQAwTL9J0p9t8Lm9pC+U9ANkIQD6R/pHAPSP9I8A&#10;cEAgFACG6YOSvlTS+2vexP52bmIB0D/SPwKgf6R/BICnCIQCwHD9r0r/qr/33P8fS/qaGvsDAP0j&#10;ANA/0j8COBsEQgFg2P6g/P5C/6OS/oSkbyHLANA/0j8CoH+kfwSApwiEAsCwbbOb2Q9W7Pf7sv0A&#10;gP6R/hEA/SP9IwA4EAgFgOH7PRcXF3+05PffLOmLySYA9I/0jwBA/wgAxQiEAkBP9vt94+3tt9/+&#10;Q6+99uxb7WNeXFzotdeeXV1cXDy7uLhQkw0A6B/pHwHQP9I/AjgH7yALAKAfLW8av/OjH/3Y8rXX&#10;XvtdFxf6uPx4b7311ld+5CM/+lX7/f5tchgA/SP9IwD6R/pHACjpV/d7FocDgD58/Cd8YqvPv/XW&#10;W+/51E/9lG955ztf+/H7/V7Pnj37kx/96Ef/s4985KMPbY67e9hROADoH+kfAdA/0j8COHkEQgGg&#10;J89eaz8I/93v/qRf9p73fPKX7/f7t589e/ZT9/v993zwgx9qdcyHH3igcADQP9I/AqB/pH8EAADA&#10;sLzv0z/t8z7tfe/9leQEANA/AgD9IwC4ueZPDjXL8TNJnyXpcyR9tqQ3JL1P0qdI+kRJ7yL7AQAA&#10;AAAAAEj6EUk/JOkHJH2HpH8u6R9I+npJ3ySp9TzGrrfg2wRCLyR9rqTPl/QrJf0rlCEAAAAAAACA&#10;Fr5P0v8o6SskfZ2kRvN6hgqEvkvS/13Sb5P0042ff1DS35b0dyT9M0lbSd8v6YclfYgyBE5ePlHQ&#10;62QFAAAAAAAo8UmSPl7Sp0qKJf1USf+GpJ8r6d3Gfv9E0n8r6c8pHUXqLUQg9PMk/VeSfkr2/x9U&#10;Gp29kfS1kt6iHIGztW/YrwAAcF5fmCxWCgCjdHHBow7Qg9ck/duSXip9Cz0Piv5zSf+5pL/Y5p7L&#10;txV/qqSl0lfgJel7JP03kv6YpB+kjACIQCgAAI1vygEAw0cgFOjdJ0v6jZL+U0k/MfvZX5T0hUpf&#10;n699z+XTin+BpL8g6SdI+pjSEaEL8bo7AKuPqdGvAABwvl+YBEIBYJQIhAJH80mSLpWOCH2npO+V&#10;9KslfUPde66qVvzrJF1L+nGS/nH2/3+f/Afg6mM8+xUAAM77C5NAKACMEoFQ4Oh+tqQ/q3TNoo9K&#10;eiXpz9S553pWcvDfLOlPKw2CfqWk/5sIggIAAAAAAADo399XGp/8SqXxyj8l6T+qc4CiQOivkfSH&#10;lY7s+hJJM0k/RH4DAAAAAAAAOJIfUhqn/BId4pb/ge+HXeO6J5K+XtInKA2G/hYdXnkFgCK8Gg8A&#10;gM8XJq/GA8Ao8Wo8MKwmqTQI+h9J+rCkz5F0X3XPZbfiT5L0DyV9hqT/WdK/L+kt8haAz3NdQb8C&#10;AAAqbsoBAMNHIBQYnNckfZWkXyrpX0j6GTIWd/eZI3ShNAj6rZL+QxEEBQAAAAAAADA8bymNX36r&#10;pJ+sNK5ZyvxzxmdL+nvZv19I+mvkJ4AaGBEKAIDPFyYjQgFglBgRCgzWL5S0yv49UbbYe9WI0N+j&#10;NIDx5SIICgAAAAAAAGD4/prSeOaFpP932Y55IPRnKH2f/mOSvpj8q22udDRciC22jj0NeOy9pKTk&#10;Oh5KPjepkR9J4DTPA5ZVlB3vznGeZUX+AAAAAAAAYHi+WGlc85dK+plFO+WB0Dz48xclbci7szRT&#10;GiQs+/3YzZUGexdyB3YTpcHQjeoFfgEAAAAAAHA8G6ULJ0klg9yeKV1h6ddk///HybezVRXoHPtI&#10;yaU8Js3NxEpHjBIMBQAAAAAAGIfr7L+/RtI7XTs8k/RvSPoUpSPlvpY8O0uRqgOhPvsMVaJmgdwb&#10;qgZatKmV3MH0PNCeT8cAAAAAAADa+1ql8c3XJf081w7PlM5Bqeyh/S3yLJhLpZO01t221nHWNfdX&#10;xf7Xjv1dQcJbx8+mPeTHqw7KwnV9a0lvGOe9dOwTizlDx2qqxyOAY7nnhr1Tszlo59nxi+a1fcj2&#10;uy9I28SomzHFBQAAAABAa28pjfdI0ue6dniHpP9r9u+/Q36dLXuk51ZpQHLm2O9S0m5E1zbR01F5&#10;W0kvrJ9dZf9dOD6PcZpndXWi4tHMef1Isjqx9ahPN6oOXuZtyGWtNEA6UfqHiS1FBQAAAABAEP+b&#10;pJc6xDsfeSbpM7N/fxN5dZZcgcJbpQGktfXzMb4e7wpk3hbsu3b8jNF647bI6uyVHo8Afl2H4Hde&#10;ziuVLxiW71NWJ7ZK/1jwpooDnNvs912NgAYAAAAA4Fzl8c3/s+uXzyT9hOzf30VenSVXYDMPFK49&#10;9x+yPDBlTglwX7DvzvNnGI+d0qDjpR4HJnfZz14aP8tfny9yozRQulbxVA9vKA2wUm8AAAAAAOhf&#10;Ht/8VNcvn+kwAuoD5NVZsufA3OoQKHTNJzpV+ai5oVkrDUy90iFYVTQi1DXSj9eWx+1SxYFvZXVh&#10;XdIezJ9PsuO90OPRpAAAAAAAYBjy+OYnu375LNvMHXE+Znoa1DSDn67X46XTXUDINdp1TTUZra3c&#10;wfyyMi4K8s+VBk0JgAIAAAAAMFx5fPPjXL98Rv50pmxF6aJt2nMaXedbV/y/NL7X433M5B4dSyB0&#10;vG4DtpNY6WhQAAAAAAAwUgRCz5dr4aN7PX2N2DWizrXA0phNJC0dP2chm/HK5/H0LX+zDdimSoOq&#10;TJMAAAAAAMCIEQg9X67X4l0j6Ipejz+VUaETuVcLvxKjQc9BbNVl16vvidU25lmdMUdz36jelBFz&#10;SXeSNiX7JNl5NtbP7ozzrgK1xaXqj2Dfy7241CzLD3vfhdx/QIk9zzGt2C+pcSx5HEuOcjY3s1yK&#10;0hbTxAAAAABgWPIHtudkRWPzhkGEEK/GbxzH8bGq8dA+rwgC2BLPgEnoz9Y1lfTgON8NVbpVXzIW&#10;sdV+XPVskv0uyva/y7ZpQftwBdXNYy0q2lHsaG/5PjeqF5Csa2LkR1xSvnu5R1CbaTTzYWrl89Sz&#10;7a88+6NlwGMtCvLlzuN4E4/8AYC0Q93v2djY2NhGuAEYhef5s1lROyYQ2k0gdN7TuZsEQl2jpu5K&#10;9o9qBm7HEAgtGsFFAOP0A6FTq80+qHhU5SxrY1H2301BoHNqBS5d+9w5gpkbxz6uPzossuBbbLRh&#10;+1hJwHZRFQh1jew0g7yRIx99/ojiEzC10xL3cKxYj/9osinJuwVdAQACoWxsbGwEQgEMMxDKq/Hn&#10;yRX0mah4tNlDjeOMwVTuEV2XYl7QU2WP2syDVVtJb6h4YaU422eR/fta6XQRtrUOr9XHcgfU35T0&#10;UuVzl74p6cLaJ84Ciy90mKd0mx3r1gpERi3zyXc6CFceJCW/v3Vcz1D7Qpet1TfkI3dNS6VzzLKo&#10;FgAAAAAMFIHQ85QEOo5rntGhcwVBd0qDTFdUjZN1pTTAmAcZ88BcPtKvaCRwbLWZ65JzXFtto2gU&#10;os+iS/dW/SwK0JtBN9cCaH2q6gu2NfbtQ6x6I8BvrT5iYdSPPLD+kqYGAAAAAMNFIPT8TBVuAY9j&#10;B16aXLsdBN0qHYXHwkjn40ppwOqF8bNExfNI5gHNndwjIc26ZNajoraxq5neqnOaoy0ngfJo1+Az&#10;10b++vQdx3bToN1f6XFAd6l0ZOg8q1NbmhcAAAAADBeB0PMTOnA5Hcl1T/R0EaR7pUFQghfnaa3H&#10;Iy2nKp/f0Sc4eH+EtnFv1fM2ohrXanulp6/1S2mQ0Jzf1DzPseTTCNSdCmOnx6M+8zpzaZUDAAAA&#10;AGCACISel6IRnK/r8Npw2eZ67XMMr8dHSoOgZjrzgMaOanF0rsXG+lp87FqPA+HzlvXZPFbcU/6F&#10;fOU8Vpg/DERGuU70dCTlMSU6jOBs0v7v9XjU607Fc8wCAAAAAAaEQOh5meppoOS2RjCgaN9k4Ned&#10;6GlQKl8FvCoAt6LanLzbkvpcN3h3jGBfyGD+RO1HNi6Uzrs61WGBqCZTT6xK2mWb61uq/QjOSyPf&#10;I7FSPAAAAACMAoHQ7ixUHWRzbcsO0+QaDVo3QHHredyhIEiBKlVzcObigMftSttAbJsRobHSPy7M&#10;lQYKX6hdsPGFikenN+0LbpSOAm67MNrcKuOZuhu1DAAAAAAIhEDo+XC9Ft/klU5X4HSicIu0hJZQ&#10;9INnruhetF0dKW12fa8TDD3G6NC2ozmnDY8R6TAP6PqI5VVmmfV5r1oeZ6L0jyuv9Hg+1IX6mw4B&#10;AAAAANAAgdDz4QoIrlV/1FrR6/FDXTRpStGfHdfCWFX7F9mp3mJEsdVW+mCe875lvk3U7DV2c/qJ&#10;9QDrRJL1BS9bHicfVXqVle+1Vc43ND8AAAAAGC4CoefD9fp600CN63NDHXk5oejPzr0Oi/VUiR1t&#10;w67f1xXtyD6elAZQr3u6XvOcbYKQUzX744iZhiH3f6/UfpRuPqrUHAlqzheajxYFAAAAAAxUPjfl&#10;c7ICQIC+ZAhipQv2VAWl7uQ3R6+5sNbE43hlQdipcayNxz57Fa8GH2XXWXXOKvlxEo/y3etp4HNp&#10;/O6m4HoejH2mHvk8bZgW17EWLY+lLH8fCvZJrOPwBxgA5V+Y+z0bGxsb2wg3AKPwPH82c7VjRoQC&#10;OEVbpa9Bz7PgpB0knGU/NwNW93o80s9kvlJ9UxCYnGXHu1X5HJlRwb9VEYQr+nmk9vNyLlRvFGvs&#10;yG8zH+bG9S0dgcjY+J1q5odvnpn7rVsea5Zdw6Xco0qvrXPc1Dg2AAAAAKBHjAgFELIvGZKJHo8M&#10;LNp85na0R3Kar8nPaxzHHoWaVJwrH0m51CG4lgcR90oXKWoadIuzNBelw9zPTLN9zqgkn/Ng58r6&#10;+YMeB6ITxzlc5qoexZvIb6Svz7FmHseJHOVqB9oB4PCFyagqNjY2NkaEAuhK6YhQAqEATjkQaga8&#10;XIG4ec1gVT736IN1rIWqF+ZaVgRjpyVB14nj8yu1m5t37hEgrtrmBUHVPBA4s67pwQgYxwVB1qJz&#10;TCv2SzyONa1xLFdA1VXHk4pjLekaABAIZWNjYyMQCmAYgdAL46HuPZI+QH4BaBEIlaQLsqK1qQ4j&#10;IreS3ugoOJy/sn6l9PXuqsWEJnr86vul2r2SDwBnGwgFAIzPxQWPOsAIPJf0/uye60mjfQf5AwBn&#10;7aXSeU193BvbDVkHAAAAABgTFksCgPO1ln8Q1HQr/4WVAAAAAAAYBAKhAHC+2gQz12QfAAAAAGBM&#10;CIQCwPm6P9JnAQAAAADoHXOEAsDwRD2co+0iR1uxUBIAAAAAYEQYEQoAwxJJSoz/j3VYpR0AAAAA&#10;ADREIBQAhiGWtJf0IGlq/W6R/W5JNgEAAAAA0AyvxgPAMGwlXZANAAAAAAB0gxGhAAAAAAAAAE4e&#10;gVAAAAAAAAAAJ49AKAAAAAAAAICTRyAUAAAAAAAAwMk7RiA0Ubr6cahtXnCepWPfaUm65gHSsik4&#10;dhzg2KuKfI2za7gp+fxc0qRGWU0Dl1VyhGtoU66Lkvrlk1dLj8/Mla4SXlWHbA8l6Z7QtQEAAAAA&#10;ADzGqvHjN1EasJtW7Dc19llLusr+yzUUy4OgiaSXku4DHnup6sBwkZmkqOL39zQNAAAAAACAA16N&#10;H7eZpDtVBxBtU6WjKxdcg5c4O1eokZZzNQ+C5nlWJqFpAAAAAAAAPEYgdLwSpa+QtzFX9evbXEMq&#10;UpigayT/1+2LPj8LsA9OQyR3kD5W+geG/ZHbOMZXd4Bjo/8CAABAZ4YSCL2UdOGxveo5Xa8q0tPG&#10;2vOa8+2F8dlJycPBrdLXuM3Pvqn0NXKXRMWBuao0bh2fKdv/+gjX0KS+vWGlNTcNEDRI9PS19mtJ&#10;rxvnrvq8K79caT1XrvmBfbZlVo+iAV3LXGkAvijND9l+9yV1NckCCzgvTesOcGz0XwAAAOgMI0LH&#10;qWgU5ctsswNj90qDf2/IHbxcHOFBY8jXsFUaBF8XPKA15RoNus7OtfM8xqwgra79ojNtH/kfMN7U&#10;0yDPlZ4GvvMge5LVowcdfxTSROnCWVULdhWV/9q49uuCNoPT1LbuAMdG/wUAAIDOEAgdn6LREa7g&#10;oevB94XcQbc51+B8GAvJFZy8qvH5iZ6OSL3N8sJOK6/Hpw/SVx5l6gqyJ0pfzTxGMDmfkzauaAeX&#10;SoO424Lfv6njjKTH8YSoO8CxlfVfU6V/rNrr8XQ1+VQP+yP23QAAABgBAqHj4wpurVUdQDQfMK4K&#10;jhtxDZV2Aa97q3rBVle+3Rr557P/ualTXnaQfaLjLCh2k9XjtYqncXgjawM7ihjUHZzZPVD+PT/X&#10;Ieg/0+GNjQnffwAAAChCIPTAFUDbDTCNrlezr2se57rGsc/5GsoCj3VNHWmre832/KBbPX590HVO&#10;RsXUs7Xysu/56ZLsIf5SaVD2iiIBdQd49B2c35td6TCq+VaHPwjeK/wbHQAAADgRBEIPxhAILVqo&#10;p+4N/07uBTJirkFSGkB0rabcZhTVvOCBzpdrtOu1lR+uPExo2rWtHXnfl3lWLwhigboDuPvnfHHB&#10;S+s78IUO8z4z7QMAAACcCIQejCEQ6grybRum81iB0CFcQ9lKynulQdCp4+HrsmG9Wso9GrTOg9q0&#10;4IGw7P8lXg9s4lgP0NOs/l5SBKDuAAAAAEB4BEIPxvJqvK1p0Mb1uZhrcMpfNa0rUbqog+uV9qua&#10;eWYHNO/1NBDsej3etcAS6tfRPkyVjuhjJBOoOwAAAADQAQKhB0UjFYGF0kVIQgRZ10qDqnXqluu1&#10;eNdr9UWvxzMqtJ5JRT8Qq3xEsTkNQtl+doA8scp1rsMqyPl2I//pDuZKV0/elOyTZOfYWD+70+MR&#10;0iHr0Cy7jr3HOary2ncryrOpno4Qf9DjRVi6uK7QaWlad6Y16nJu5bmfPNIcsu658m9TI21TpaP3&#10;zc8vjfy/C1j+k4b1+K7jfHRdQ746+6RB+5x71rOkYf+V77fJrhEAAADwkt+IPu/pfEmLh6g6n106&#10;9i1bSOfB8QDqm3fmQ5c8Hxaa3LTPAx0n1LE2jmMM7RrmgQIpeZ2YlDxE+x5no3qjNF2Bh7hGnmx6&#10;7kuGZFqjD3Dl94OKR4gmnvV47ggqFAVGIiPocmeld26dKyo4zqKi/GNHmvJ9blQvKFZHlKX7wQrK&#10;zCvyxpXXU89+eVGy343juiZWHiQdX1eItLStOxM9DpoVBdxc7epB9Rao66ru3VRcc1Wfe1NQVlPj&#10;e24TsPxnBde1LCnvpVXOofPxxlE/ptb3/LTjvtCn/yrab3SB0P1+z8bGxsY2wg3AKDzP7xOL2jGB&#10;0PSm32fkxbEDoUnAIJcrf5Y9BEL7voZ5g/oWZfs81EhrnUBoVVC1qu7cVaR9X/OPAARCi+vLrEYb&#10;8A3OuYLYs+xYUfbfTUGgc2rVRXufO0cgZOPYx1WvF1m/FBt1zz5W08W3ouy8DwXXv/Jon6Hy2jzf&#10;zKNvmXd8XW3TEqLuxFZ/V9VHThoGx7uoe3kQNCrIm6o/alSVUZ43m4DlPy/4vl1WXO+qIHDdNh/N&#10;oGJUkoebjvtCn/5LWX4vCYSysbGxsREIBUAgtHkg1BXEuhlgIHRWEORqMqfhndqP+GoSCO37GuYt&#10;rrPo9cXEsw4tS9LgG2wPNaJ12UPbHkMgdFbStzQJ+vk8/M88gnP5q8xLjzq68Oin5h790tyzjtzI&#10;b4Sszx8t5h7XtOk4EDr36OMj63yTjq4rRFpC1Z15jb5p0aIuhKx7iccfLMwA76JBO8n32wQs/5uC&#10;OlUVCJ1bPw+Vjw8V/bfPd3WT9qkW/ZedvwRC2djY2NgIhALwCoQyR+gh4GW7H2A61yWBljqigmve&#10;cg1P6sCtZ30pcyX3as4Tj6BsEuhaZjreIkBDclMSKDbr4JtyLz5VV+wZhI6t8i4797VVrtOG7cDs&#10;43aSXhXsd2m1u7ptdWJc19qjX+hy0bbIaHO3Jfvt9HhBs0UH1xUqLaHqzrUOCwROKoJZ+ZykTRcU&#10;DFX3fPLPPNe0IP/r5FuI8n/Z8B7jykpLqHys+m7Y1tg3hG3g/QAAAIAfQyD08EAzhhvsXcHDU93A&#10;RFJw7DXXUPoQXRTQ8H2AddWpecmD5VThgkJNAlin6IWki4LtpQ4BpzsdXkNt46ZGnZwa9XhX8fC/&#10;rmg7uwbtsux8txX9ZZlZRdtXdj1XRlvpSmK0t6o+/tYqm0ng6wqZlhB1Z2edJykpz0jlwcc+6t7E&#10;6B/LRsNPCz6fWH3vdUUatwOu123b8HWNNPYRCN0JAAAA6AiB0PSmflrwADNEroe1qeq97r0oeNDe&#10;cQ1eD31Nz/Gq4PhlAYeQpjT3UrdKR069NPLrrkW+LbLyfdVBEOC+53K9t9pfk3pXdV2XSgPSlx1e&#10;x6RGPu8q8rntdYVMS6i6c2X1P3FBeW57/I4sqntm2i9qbDnz2rYeefdiwPW6bRt+VZDGfNqFuOI7&#10;EQAAABgNAqHuV4bvNdwRCddyjx5ayG+Bi6J5tK64hidiuYOUTUcLrwuCB3O5X5t1BUJf93zYf+lZ&#10;14fAZx7UeY/pudXj0VM3qj8yN8nS/LKjvmRr1dOutXk1Nh5QXasbNL7v8LpCpiVU3bEDnPOCfum6&#10;xzIrqntt+7K4Zd4OqV6HbMOR0SdPVPw2AwAAADBKBELdwabbgae5aIRZvmKsHbzLR1AWrax7eYQH&#10;naFfQ5KlIwpcP65KHjxNU8e564x4Ldo3ocl7ubfKp87o3InSeUEv5R9gqVt3+26vbYK5eT0eQuAo&#10;CpjPba8rVFpC1x17VGjk+P/bAdS9yGpzbe8DfBc/HGK9DtWG80WwpkrnSX6p4b4dAwAAADRyroFQ&#10;cxX3acHDgM9K3GXH7dJaxYHEqR6vPJuvAFw0ou5a/Y4GHcI1+JTvsuAB91btRmat5R5NlVjnmxV8&#10;to7bggd+VLt31EkfkdIRpHXrZJsRnn2PXm8ThB3S9AwhA1jTI6YldN1ZG8e0p+6YWb/XQOpek/w3&#10;rz1/fd3c3hhpvW6Sj7HSwO88y4sXGuaCkQAAAEBrjAgdr2u5X3+u40r15y8852vYKsw8b0UBsnze&#10;U9cIRHshEx+uwOlE7UdPhXal6lf9r0bSLpcqX73Zt6zimvWyT/ct9vcJxLtGSHeR9kmD9h/yukKl&#10;pYu6Y7a3xDjuVMd9Y+K+IO2+f+CZB2w3Q6rXbdIe6TAP6HpEfS0AAADQCIHQcbtVOmql7oPpvdIR&#10;H5dcQ+3zhQg6beUeFTrLAg2u19fXqj/yr+j1eBZNqs8n75Msb182PH6dwFhslXPX2synuLXyKPbI&#10;x66Cu+saeWxet+sPEW2vK1Rauqg7Zt+Rz5U8U7M/yHRV97bWNVcFGe2FEe8LzjHGet0mH8208xo8&#10;AAAATh6B0PHbKg28vK40KHhdEgC4VDrv15sDe+AZ6jXsdFhF/M3AD7FFo27mCjtv7W3BAznKTRx1&#10;r8pM6UjQpvXk2jpWGTMo1sfCNeb52k7RcKPi+THzUXNdtW07j2PPenDVwXWFTEvourPT01GhierN&#10;U9x13bPTslD5H3nmjs9vC9r72Op1m3wc26JPAAAAQGv5nIjPz+iazbk88y0OfDzgXPuSIZla7dJn&#10;NGykdMEQn0VTNsZ+C4+8qeprzOOVBWfusn3mHte98cybyCM/mr7ae6enc/7aAbsk+/nSI2+mLfLa&#10;nH94WVEP9tm1Rx1dV8i0hKo7Zd9r047aZdO6N1f1/M754mUPjvowq3FtsdJgZ+h6XVQfkp7y0Tzn&#10;TcE5HjzyqUn7VIv+K8/bfL/V6L4w93s2NjY2thFuAEbheX6fWNSOCYQSCAVONRA6qxnIia3gxkNF&#10;UMknQBDV6GsmVgAgKrmmG8/rfvAMohQFchcBAg0TK6+KtoeS/AmV15FVxkUjKG886kzb6wqdlhB1&#10;pyhI9tDhHyja1L07+S1uOK84x11JIDHWYR7N0PXatPJIb+h8nBfkU5SV/511jYnxu7rtU5594cyz&#10;3s2tIDSBUDY2NjY2AqEACIQSCAXONhA6cQRJlgWBzYkjIHBXEQRNHMeuelivGvlnBzc2VnBs7hnI&#10;sq87qTjPg5G2yAqE5AGUKEB5lAWNNiX5bef1qmVeR1bQaWH15zdZWqcdX1fotISoO0XHW3QUCG1b&#10;9+z8qxMEtfNm42gr84q+oG35F/3R5s6jzYXIx0iPR3O62s/KEdidlLTPxPNeadai/4oc+41q/muC&#10;CWxsbGwEQgEQCCUQChAIDWEpvxFirm2VBT6mNdu762F8WrFfUhHcmTsCLFXzIC490+YKmk0cn18p&#10;7Jyyruu6KwlUVeX1vGVeJzqMtvRJT6jr6jstPnWnSB4EmwSsB13UvZkj/5Y1rtn1x5CNZ/63Kf9E&#10;zUezhsrH2Mo7+xV/8/X4G+N+KW7R15rXNq3Zf1UFvkcx7ynBBDY2NjYCoQCOEwi9MAIX75H0gTMK&#10;hNrzTr2h5oucuI53Qd3DGQZCqfvjMdVhZOU26wMBWx74epO6RxsOZJalPQ/QXqp4AcHT/cLkYRoA&#10;RunigkcdYASeS3p/ds/1pNGe66rxW6XBGnPbBj4eAABjFikNWt2SFQjoVtKrbAMAAAB69YwsAAAA&#10;DvmIvWuyAh24lrQmGwAAANAnAqEAAMAlHw26IyvQEYLsAAAA6BWBUAAAYJsqXXzniqxAh7ZkAQAA&#10;APpEIBQAzlNEFiCrB3c6rDA+Ubo40lJpEPSeukcb7tC9CLYDAACgRwRCAeD8RDrM/yilga852XKW&#10;JtkmpaNA7yRtlM7deEndow0DAAAAp+RC6SgQSXqPpA+QJQAa2hv9CoYpVhrkKnMtVnM+Nwsdgmhr&#10;pSP01tQ92jA6/MLc78kEABihiwsedYAReC7p/dk915NGSyAUQLDnOqNfAQAARV+YBEIBYJQIhAKj&#10;UBoI5dV4AAAAAAAAACePQCgAAAAAAACAk0cgFAAAAAAAAMDJIxAKAAAAAAAA4OQRCAUAAAAAAABw&#10;8o4ZCJ0qXWU636YUBxDM0mhbd2QHAAAAAAA4d8cMhC6Nf99LWlMcQDDXxr8nkuZkyajESgPYe6uv&#10;BAAAAAAADR0rEDrPHvRz1xQFEJT9x4WF1ebO3VyPR82ao2fnA8irqdIAtiQllB0AAAAAAO0dIxAa&#10;6fHotJ2kW4oCCM5uV4wKTQPCe6XBxa2kC2N7PcuzRNJG0k3WXx3DWmkwW0r/ULSl6AAAAAAAaOci&#10;CwpI0nskfaCHc86VBiNkPOS/oiiA4CKlAT0zmPeGuguq7Y1+ZWgmSgObsdJg58uK/W8kzZT+oeal&#10;mLoDABDyC3O/JxMAYIQuLi7IBGD4nkt6f3bP9aTR9j0i1B4NKhFgALriGm19jqNCp0pfefcNgirb&#10;5zbrs1ZiMTcAAAAAAEav70DoTI9Hp5W9Fr/S0/n76mxFAZ9py+NuPK6zaP7B/PNzHeb/U43rL5sn&#10;sCydG8fvJx5lZX9m4bjOuvmXz8EYjTAfuzxmLv9jwV2DvHWlYV3RBk9drHR0Z97f1Bl9/ir7jLJj&#10;TAQAAAAAAEbrGIFQ06mNBp0oDXItlM4z6BJnv7/T08BiV649ysJ1LbbbQHm0yPJpOrJ87LP+hAq6&#10;rXUI5klpEDQ5oz7OnOfzysqLKrvsM3m+sXo7AAAAAAAj1mcgNNLTwNf9CeVlrHSkYJ3Vnefq51Vl&#10;VwCz6lXfmaOs7gPXB9diNEPOx651sTjPTk//4HAur3knehxQbhLIN/NuovMKIgMAAAAAcFL6DIS6&#10;RiCe0ohQ39e9XZ/r2taR1xMVBxtdv/MNIr3S45W48+3Ssa8rOD7kfOzStKA8Lgvyc12z/O1zncPr&#10;8WbQ8l7NFom61+NRpARCAQAAAAAYqT4Doa4gT90Rhi/kH2Sr47rguBfyC564XjfOV5v2CQb2Mfeg&#10;K5BZ9Hr81PPzdVzp8JpxUb0YQz52ZVIjz+q69yzjUzKx8rTNaOZ1wXFj+c1TXDUvcVFwNZ8rduNo&#10;M6HOW7WPfe5E0oMO8/3GBf3KjdxzDDdto0tVz49bNWfxtKO0uo6xsvrXqerPab2S/9zXAAAAAAAP&#10;fQZCT/m1+J2k15UG6PIg3aWeBg+vCq67j9F5t3o6P+K05MHetFaz0XS27QnkY5+2HR4n1mmbBszL&#10;+4Jjb5UG5l852suFDkHs/P8vHfX4Qo/n8M3n0C0LxrU977Vx3nXFsd4wfpYvXhYZabX7ihsdpnh4&#10;PTvGiyzNeWC3SRD+VXa8tePn+R+s8vy0+4t8VPU6cFojpcHKZXZO8w810+zYCyM/33TUpXurzEwv&#10;si3vG18ozB9GAAAAAOBsHXNE6O7E8jJfWMUV3LAffI+VPtdckZHj4d4OvtwGSkNRUGdM+dinUCNc&#10;zzEQGgXsb3YVx7628rgoWHXl+JxtWaNsmp73quBYu5J9IqXBwSulgb5dtpl9w0KHwOhL43hrPQ7G&#10;LluUw7VVr68bXm/btOZB0InSAOetdb68rzXnL763zuXTt+4cxwQAAAAANNRXIDRyBA+2Z5TP+Wub&#10;N2o3x+BGxa9W+vBZNMn1avptgOtfOo59X/PYQ8nHLo7pCnIkOowoa2NXkJenLBrBsV194JtKg2WX&#10;R8izsmBxkrXXS6VBudezbVvQd+xK+p64RR7uPL5DfPZpm9Z8tO5VwTnuC86Vj1zNzSqud6anAWAA&#10;AAAAQEN9BkLrPHSPXaI0YJcHxzZ6PALpWFyvx9tpmnh8poxrLr+NngYut0oDPmPMxy4UBYWL5j2s&#10;+3rx1qNNYjiG9oeimar/aBHVuKZj1782aZ0Y/VnRKE3z5/YfHczRt5OKtpw06IMBAAAAAAWeHfHc&#10;p/hglwetlkoDdkMcdWePLJpaD/x2kPG2gzTkQdDtiPOxC6/U3+uvBEKHbUj9Y5K1waq+IO9brkZQ&#10;/9qkdWaUUdEUHWvj2FeOsr218tdllp37luYAAAAAAGE8IwuCMRfGsOWL/7yp47/ieOt4yM+DoVPH&#10;A3sXgblY6UIkixHnYxfyBVFeildhQ+TlGI89NPkCSVce150vXHTpOMZKj/+gcexAaJu0Tj3rwWXB&#10;OaSnr8e7/tgzVfrHIuYGBQAAAIBAjhkIPaURaYncK63nKxHni/+0XeDnDR1WJrY3X/cqXgXbDoQ2&#10;Cca9Kkifa7TjXI9HQ40pH7s85k7uUWKXxjHbBkeG9Op10ev/5jZvkIeh+ptznN94pcPK9U3mqIyM&#10;ci2bS3MI3yF10xpihLod4Jw70jQTfxABAAAAgKD6CoTuOnyIHQLXHG8vB3zd9qjQmfXfov3auFY6&#10;2tHOk/mI87ELsdJRsbZ8kZo2x61qk6fEDhRPWhwr6rBdhJQHL0MsAvYi2/Lrv6vR5haSHrL2nC/+&#10;FGpU471VpnNHf3JT43hN0hoVtKm67FGhkeP/eS0eAAAAAALqMxBqB16ONe9jFws3TTzPM9EwFvq5&#10;dpTF3Eqza+RoCPeOc0cjzccuLOUOvF0FrvOnPqrRrr/TFscyP7vWcIPILxR2pPNah0BcnNXNMrHS&#10;Bc3mSgP3LzroQ/LpI/Jg5UKHYG+evlcexwmV1jb1am20w0iPR4HPrN8DAAAAAALo89V4+yHzWCP6&#10;JgUP120fzm031rnmSkdVDYG9WEeePtNtj/kfjTQfQ5vJHVi5bHlc1x8dhhRguVJxAC/fmgSCr606&#10;1mRUqP25cxuhd+1RP/N8yufWXKtd4L7KWu6g7yv5zWXaNq33Vp741KF5Sd3PJUZ7nYrRoAAAAAAQ&#10;3DEDoZMez71U+VyDbYNCrlcpJ0oDdvl5FyWfP8boWNeiSabQc9NNlAY17fPsjPwfYz6GEhVc22WA&#10;+hl7tMdTdG3lXdLgGInVzs9tzsa11S4XJfkUl7TjIWmb1m3BscrOty3ph3dGO83nSXb9sQoAAAAA&#10;0NIxA6FSv8HQqof9Nq7lP6r0XsOYJuC2JM23aj5K1gw6m9ud3KOnrkaej6HMHenfKkzgzW5nO51H&#10;IFRK53zMJTXriPm68k5+r1yfoldWXXIFlMfU9tqm1Q5Quv7AY9ahecl3zE5PR4UmLftgAAAAAECB&#10;PgOhrrn1pgPIg8sAD5xbPQ64lD1Av6niVdv7dl1SVn2w574caz625Vr0RfJ7zdf3+Mco3yG41+NA&#10;Xp2FdJZKg2b5vJTnOl+jHZCf16xveduMBtr26qb1Vk8XbVrp6R96kuznVUHNW+tYsRgNCgAAAACd&#10;6DMQulPYlZzruC9IT9uVuE1rSa/LHVi9UhpIeVmQnomOE8S7LciXrh/Cr7O8eHki+djWoiAfQr2G&#10;PfEo91N2ndWbnQ5Bqyo3SgNbW/ktpNMkyBd7Hi9qeV7ftJXtZ7bH2FFnzSDxTIdgaaQ0oLxwXHv+&#10;u9CiijwOkdZXVv+UT/1hjoLPA+lV3zF2oNn1XQkAAAAACCR/aHvew7lm1oPiA9l/VBM9fYV9Sbac&#10;lKmjzXU1Mi8/x1DFOgSr8hXDTflrzA8120Ji5XFScn5zv7KFdu48jmmftyjAO/do4z7Hso8zt/Ju&#10;I/e0GPn5Vo662MUfw5Yl6QyZ1olRV1zbpsb1me10QbcFnMHN937PxsbGxjbCDcAoPM+fr4racZ+B&#10;UDkeQCeU0dHcOB7eZ2TLSVn0GOgeeiDUDEjOHcHGfdYm5p7B4rgkCOa7zfV4FPOyYv+px3nnBUHw&#10;vSO4WrXPpiJAawZpY6tPsecFnhqBwxuFn1d045F3CpxWO3ieH2veIP0rvhMBAqFsbGxsbARCAXQb&#10;CL0wAhfvkfSBHhI01+MRLyFfT4effIVye5TZTulr6TgdGyuI84a6m+sy70suyPZSsyzQltAHwpAH&#10;XN8kK4DzCIQCAMbn4oJHHWAEnkt6f3bP9aTRPjtCguyVwRPKqBfma60PBflOMOa05KMHzba3JVuO&#10;7lbpHJOvyApkIqUBchZJAgAAAIAOHSMQutPjgFssXsfuK9/L2At2YPzsdkWge1iuxaI4SCVGnQAA&#10;AAAAdOTZkc57pccj0xgV2r1dxe9eqjpYivGIrXZltzkMA4EvSIfRoPTBAAAAANChZ0c8t/la6FQs&#10;ENG1e8fPtkrnJ3y94PcYr5lVzowGHSaC08i//2ijAAAAANCxYyyWBOA0sVgSUCxSujL8ROmUCJdK&#10;R4CulI4GvSSLgDP6wmSxJAAYJRZLAkahdLEkAqEAgj3XGf0KgMemSoOetmuxcBZwfl+YBEIBYJQI&#10;hAKjMLhV4wEAODdrPX79fS3phQiCAgAAAEBvGBEKIBRGhAIA4POFyYhQABglRoQCo8CIUAAAAAAA&#10;AADnjUAoAAAAAAAAgJNHIBQAAAAAAADAySMQCgAAAAAAAODkEQgFAAAAAAAAcPIIhAIAAAAAAAA4&#10;eV0HQueS9i23Tc1zxtl5bwqOt8p+Pwlwffm5Vo7zPGS/S2oec9lhnrmOPe25/BLr98vsPHXzpCzd&#10;k+yYd9ZnQl9bvsWeeTf3rAOJ47NLx35Tz/0AAAAAAADO3imNCJ0oDUhuJC0kzQr2m2a/v8v2nzY4&#10;V6w00Jqfy3WMKPvdUmlQdEZ1c0qyfNrIHVBscry77JgTshcABmeqwx8rm4h1+EMXf/wBAAAA4O1U&#10;AqGz7KGoblBzqjQYuqh5ro3qBTaj7KGPB7byB9ublseYkMfwNM/avWuEbz5KOQ+kJ/IfzQugvN1t&#10;su/dNn8cnFrtMyZrAQAAAPg4hUBoovYBtLn8Amhtz5WPfoRb/kp7UwRB4dPW91k7jCS9lHRhbG9K&#10;2uowajwPjBJoAdq3vUjSOsCx1pLus39fZ20WAAAAACodIxD6So8DD/ZWR9kIwFu5gxxXBftXjfoq&#10;O9elpDeM87ye/WxX8DBYd+Tqi4B5duzyuzb2fenIo/xhua6Znr4Kv7bKpcplxbUVbTyED1/+Ku1C&#10;aQDljawu31r73Wd9xOt6HLCJyEKglausj31V8N1Yxzb7Pr/IjgcAAAAAXsY+IrRodObLbHMFOfKg&#10;pSt4tVDxyK+bgoexN7IHPPN4u+xnbxach9dsU3mw2hSp2SuTiaNsXoggJdIA+V3233vPerHL9rs1&#10;6iWAMO7JAgAAAADHMOZAaNG8YK4AqC0PkhWN2PQ5Vx4o2Vac56Xj5+b8Zudu7XgorhsIjfV0lO0V&#10;WQsd5ufNA5l1R6Pl+xMIBQAAAABg5MYcCHUFy9aqDoLmtnIHy2Z6GvRwnct3XrL7LE35aNRLpa/d&#10;MiLmcV6a6gaK7dGguxr1AKfNHOV93aDd5aO7CYQCAAAAADByXQdCXcGDXaDjuubZvK55nGuPYxed&#10;q06g7aUO85NeBcqDPnRVfj55mdRIY+I43o7mffamVt24bnicaxEIBQAAAABg9MYaCC0aLVh3Ndqd&#10;3CPE4opzFX3u1PQVCN3paZCqaOoDOfaz08loUEiPR3K3abM7hVnpGgAAAAAAHNFYA6GuANm24bGr&#10;AqFxR9cwBlGP1+4arXej8lfkE6WvPtv1oGnQaiFpX3ObdnD8ZYt8TDzPcaN0PtzohOuuORq0bSDT&#10;nOt3WpG3G0eZPGS/u3P0KXGDepdvrv5plpWvve9C1VNOLBumYx4gHbHnOaryPwl8LBVcm297XnnW&#10;sXmDfN8U9AEr63dJVvfMNPnMxdymLuVlemOdd1LRN9559qvzbF87D9q2z6RBXV957gcAAABgAPKb&#10;9ucdHHvl+eDuSk/Zg968xcNm3WOFPJcPVyBiGiDPmhy7q/Ir0iQQaW+TFuXeZJt2fPyy4Og00LHn&#10;gfuSIZj1EJRIPPqFeY38zvdNPMq6KIh1Y6QlMj67qdGfTIz944o2vuwgHYlnfzv3SEvIY7n6UTto&#10;t7J+Fweou9OCMloZ7S12XMPGKou6bb9tXZroEGCcG+lcWce4M+qzWfeSgmMuPL9j2rTPiR4HjvN0&#10;lsnb6IPq/YEM53rzvd+zsbGxsY1wAzAKz/P7+KJ23GUgdON4yPANphAIPX4gtKvyqxNc8t3uVG+B&#10;JQKh4UahDjEQaud/0tF5HkrqQpT9fpGl5yHb4orjVQVCNx5/SIhKgms+bXLqGQiddJQO32Cbzx9p&#10;Qh7L7J9cZbkKFHz3SXNslMFdQd+7yNIUG5+58WgbIcvwpiDdRXVoWlIOd470bzpqn7H1+arynIiR&#10;oCAQysbGxkYgFMDgA6F9vxrPAjbj0nf5LVoE5CbZAzIjcZpJOgwWHkPc03l2FXl6L+lS6SJpr2fb&#10;tuQzW49zbkvOV5SuWytvqqZEWLe4/pDpGJqplUfbhnWjaRnb+9xm+fimpIusrtn5+8I43lbpNA+3&#10;Vr8bBS5Dc47na0e6zfp176h7eXrt74M3s/Rf9tA+t9nPzQBwmZnc810DAAAAGJAuA6GR4wFpG+jY&#10;roebpoGPuMFDaHwGdaPL8nNZqv1Imvy1y6bB0MssmFBnW3dw/Fct8uC64tgvrId704IuMaiZ6i/c&#10;tWvZZstsa+yrE0hH19c2hD/s3VvfR/dW+l6V9EXmNc0Cl2Hb+Xnzz0wbfkeHap/XRjlPKr5bkux4&#10;/MEXAAAAGLAuA6GTjh5eih5Am44uqkrntuBcp67L8nM9QCYFD/lvyD3C5oUeL2BjutHpLgLU1lpp&#10;EMSVd66ACJrX6Vj1A6Ft5O3kymNf3/axG0g6hsIMNA5h9PlVST6Xld3WqpuTgGU4MY533/C6zO+a&#10;WaB62aR97qx9yhbPinpu7wAAAAAa6DsQeh/o2OuSh5E6IlUH/NY1rq9I/sr3mF7b7rL87DJYFDyA&#10;vlB58PVW7lcki46Jx3nnKs9TDfL3GXCbZ+39Sv2ODnulp69H5+lZWWUbeebX7sjpGJoro0/KFyga&#10;q/uS/r5NGcYF36V17Drsk+q2T/v1eFd6pnr6yj8AAACAARrziFBXEKduIDQpOPY68Llm2blWShd7&#10;GMPDc18jQl3z0yl7APd9SF0XlC3zhZa7H0g6fBaWqttm7LraR8AtXyhnoePPFRgZ+TrR4wCejzhQ&#10;e2+bjqHJ/0CzNvqvpcb5BwTfKQrqlmFs5Vdb8ZHbpx3gnDvyZybmBgUAAABGoatAaCR3ECrkaAnX&#10;Q8dU/gGTidyjBl1zfLnOlXg+oNn75eetE0jtO3DQR/nlD7hJwfXWeagsen2T1Xur28CpWjv6hq69&#10;yLa8Dd3pOCMeF0pXu57qsLjMukHduB9AOqTHK7Hb2zGOtdVhao5d1oflK6SP6Y8vux7LsK7twNqn&#10;PSo0cvw/r8UDAAAAI9BVIHTmeMC4V9jXRK8LHpYWqg6ATbIH4qoHntyt3CPM7FcEXedZFDzkFT00&#10;DeFV0T7KTyXlVHexoLWKA+OMCi0u4z7nge2bXV8n6mfU3tpo27GernrdpVhpQG6udET1CzUPZrYZ&#10;ERoyHco+X7T41zGPZS4ot1b9xdOGZBuwDIe8WFDT9mmuZB/p8R/wZtbvAQAAAAxYl4FQWxejJYoC&#10;ZgulQUp7tGEemCwaCXJZ8DCzk3suSvNhMbJ+XnaeohGMRavS9v2A1Uf5TeQeDbpuGExgJXR/c6UL&#10;Srnq+TECOVcqX+n+Qn6LtlTViVnL+uo7wvjaOmcfwXjzDzPrhvllmqpZ8DJ0OobKnof41civ5z5g&#10;GYZ+HT7091/T9mnmQ2KkcypGgwIAAACj8UzS29m/nwd4cMlfMXQ9WCxUPQ/gvuK4tnXJA+hU6WgP&#10;89hl83NeVzzwFS3Mk1/bg3GeTcl5bq0HsbmVvqjkAbVLfZffwuNhs46i1+mLAq5qcY32thxQm048&#10;0luW97sT6t+uretZqNmo0Dzo5Ttdgx3MX9Rsh9uG5R4b528jX/V7feR0DJk5t/GlxjkaMC74nmlb&#10;huuCc9Rtc2bfHlLT9mlOm5NP6zLT05XlAQAAABxXHt/8iOuXz4wb++cjvcBrpfOWtXElvxE9VyoO&#10;hvo+gNVN6yk+YBW9st50NKhZPi7MFVrtXqc3em/naNc3qjf9RD46zg6qVjHPWycYH6lZMDoO3D7X&#10;A0jHUM2M8tyOuN3ERjtZByxDc4HBpvMQRx1/BzZpnzs9HRWayD2vOAAAAIDj+eTsvz/o+uUzSd+T&#10;/ftfHfFF3kp6o8ED073Suc/qBDevlC4aUSdglwdkXtRMX91Fg8ZiWZK3bRTlVyyCoWXWDermmPoG&#10;s31PlI689nkdNlYaBL1t0LfYddGn/uVzTrYdAecKPk3lFwDOVwgPEXxqk46h6uuV+BB5FJccx5zn&#10;smwkeNMyvDbO0yQYOjOO08Vo2ybtU1a7yOcdZjQoAAAAMCzvzf77fa5fPpP0Tdm/P2vkF7pVOtry&#10;daWBj6IA4jr7/ZuqH9DM5QHUN7NjuV5fz+cVfZWlqU5Ac2ek8dRGmpivXdrlEuJV2rJRoRH9wZM6&#10;9jKry6c8oskeyZ0HOFdyB0BmSoP1G1XPkVhWpy71+FXahaNO7nUYpZqoeFGyuODfZv9npn9upG/p&#10;OHds/M60yM7v21/FHaXDN2irQPv5HmtuXPO1o8+KGhyzKl/bHGde0R+66neIMrw2vhcTRx7F1jns&#10;9hfr6QjMJvncpn0W3WdcW/3oKU8BAQAAAIxRHt/8pqIdvih7GP/ylicy54LMtzjw8dAdyg9tDb2c&#10;p0pHg/rM+/qg6sWV7PlYV4595tY+ZmBq5Tiv65yRI90zxz4blc9hu3Jc48RorzfZz5Ma7Xqlp0Gp&#10;NunwzVdX3i4blpHvseZWmiNH/bLnpG7Sh84901xUx8005tcSGeWzLCi7kGWY15UHq97nf4TYWNc3&#10;M9L/UNIWcnZ7SDponz55zGJ8aP6Fud+zsbGxsY1wAzAK/0N2v/5fFLXjn5vt8AOSXiOQRiCU8sOJ&#10;BkLNQMa8INiz9AiGTCuCqJuKoE0euDGDPhtH4KfqPHYbNYOZeSBuZh0vP9+N8dm5mi0SVhRAapqO&#10;2PMcVfmSBD6WSn7uk27fQGZVOSw967ZZDyd6umjgStVzYjYtQ9dxlta5p1YgNSrYx2VZkUfTgO2z&#10;TJ7+Cd0+CISysbGxEQgFMCivZfHNvaTPdbXji2yn75X0KUpfkW36mlfseMB4Q83n93Id74Iy7TQQ&#10;SvmhbSCUch6fuQ4j267kNy/jRI9fm77U6S22NUZTI/C6zfrwITKDnWPsL/Lg75tUObQJhAIAxufi&#10;gkcdYOBeSPqrSqex+gn7/f5j9g7PJL2ldNioJP0m8gwAztJLpQFNnz9+3OswxyxwTiKlfwRgkSQA&#10;AABgeH5j9t8vl/Qx1w7Psv/mk/9/noY7ggQA0I21mgV2blVvIThg7BLrvgkAAADAMLyhNK4plUwt&#10;lgdC/6Gk/1nSOyX97oYn3Cp9xc3cti0uwHU8dIfyA85Xm6AOq2bjnOSjQXdkBQAAADAov1tpXPNr&#10;lMY5nZ4Z//4vlM7x92sk/ULyDwDOxv2RPguMyVTp/LjMhwsAAAAMyy9UGs/cS/qish3NQOjfl/RH&#10;lI7c+2OSPpl8BICTd6X2o78JDA1DNMJ0xgNNX76a/Epp8DNW+nrNlQj+AwAAAEPyyUrjmBeSvlRp&#10;fLPQM+v/LyV9m6TPkPRnxOvMAACMQaTD/JVSGribDzCdM6WBxVwywDROjDROlQZFN0qngbikqgEA&#10;AACDcSHpTyiNY36bz/26HQj9kKRfJenDkn6FpP9WBEMBABiqWOnIxQelQTvTIvvdcgDpnGdpuSn4&#10;+V7DGR261uNRzmtJLyS9oroBAAAAg3GhNG75q5XGMX+1pA/6fMjlP5D0Zdnv/6Ck/2f2kAIARfYV&#10;/QoAAJC033NbDQBjdHHBow4wlOaoNAj6W5XGIn6tpD/vc8/1rOCAf17Sb8kO9luVjuD4RPIZAAAA&#10;AAAAwJF8otI4ZR4E/Y/lCIIWqfpzxq9X+krdj5P0j5VGWL+RPAfgwIhQAAB8vjAZEQoAo8SIUODo&#10;fpbSN9h/uqQfUTp91Z+uc8/1rOIEf0bpnGPfm53k70j6PZI+ibwHAAAAAAAA0LFPUhqP/DtK45Pf&#10;J+kXqiQIWsT3zxn/iqQ/Kunzsv//Hkn/jdLl6X+Q8gAgRoQCAOD3hcmIUAAYJUaEAr37ZEm/UdJ/&#10;KuknZj/7S0pHgn5fk3uuuq34V0v6r5QuSy+lqzF9hdJ3879W0luUEXC+z3UN+xUAAM7rC5NAKACM&#10;EoFQoBevSfq3Jb2U9PmS3p39/F9I+s8l3ba552rSit8l6dcpXUn+s4yff1DS/0/S/ybpn0n6Vknf&#10;r3QJ+w9TjsDJe8j++zpZAQAAAAAASnxCtn2q0gGXP1XSz5H083QIfkrSN0n6A0qn7/yROicIFQg1&#10;P/u5kr5A0q/KEg4AAAAAAAAATX2/pK9U+gb6X9fhDdRaQgdCTc8k/V8kfY7SFZx+iqRPlxQpndD0&#10;nZQhAAAAAAAAAEkfk/QhSTtJ3ybpn0v6RklfL+mfSHq77Qm6DIQCAAL4tPe9999VOvdyCJ//Hd/+&#10;nX+FXAVA/0j/CID+kf4RwLlxBULfwWTtANCP9336p/ns9k49ng+ljXd+2vveW7nTt3/bd1A4AOgf&#10;6R8B0D/SPwI4ec/IAgAYlP1AjwUA9I8AQP8IAKNGIBQAAAAAAADAySMQCgAAAAAAAODkEQgFAAAA&#10;AAAAcPIIhAIAAAAAAAA4eQRCAQAAAAAAAJw8AqEAAAAAAAAATh6BUAAAAAAAAAAnj0AoAAAAAAAA&#10;gJNHIBQAAAAAAADAySMQCgAAAAAAAODkEQgFAAAAAAAAcPIIhAIAAAAAAAA4eQRCAQAAAAAAAJw8&#10;AqEAAAAAAAAATh6BUAAAAAAAAAAnj0AoAAAAAAAAgJNHIBQAAAAAAADAySMQCgAAAAAAAODkEQgF&#10;AAAAAAAAcPIIhAIAAAAAAAA4eQRCAQAAAAAAAJw8AqEAAAAAAAAATh6BUAAAAAAAAAAnj0AoAAAA&#10;AAAAgJNHIBQAhuVioMcCAPpHAKB/BIBRIxAKAMPyoYEeCwDoHwGA/hEARu0dZAEA9OYLJX1M0tsl&#10;+/ysgOf75ZI+vWKfd0laUjQA6B/pHwHQP9I/Ajh1BEIBoD/vlfSfSPq4ns73Wz32+a8pFgD0j/SP&#10;AOgf6R8BnANejQeA/nyRpC+R9NZA0rOR9AcoFgD0j/SPAOgf6R8BnAMCoQDQry+T9C8HkI6PSfr9&#10;kr6LIgFA/0j/CID+kf4RwDkgEAoA/fqHkr50AOn4p5K+guIAQP9I/wiA/pH+EcC5IBAKAP373ZL+&#10;jyOe/19IupT0fooCAP0j/SMA+kf6RwDngkAoABzHF0j6piOd+4slfQ1FAID+kf4RAP0j/SOAc0Ig&#10;FACO4+skfbnSuZb69LWS/gLZD4D+kf4RAP0j/SOAc0MgFACO50skfXeP59spnV/qh8l6APSP9I8A&#10;6B/pHwGcGwKhAHA8H5D023o83zdL+iqyHQD9I/0jAPpH+kcA54hAKAAc1/8k6e9Lervj89xLmqn/&#10;V6kAgP4RAOgfAWAQCIQCwHG9LemFpL/Z4Tk+Ium3qN/XqACA/hEA6B8BYFAIhALA8f2ApD8uad/R&#10;8f+8pG8kmwHQP9I/AqB/pH8EcM4IhALAMHyZpK/v4LjfLOlPSvowWQyA/pH+EQD9I/0jgHNGIBQA&#10;huO3S7oLfMzPl/S3yFoA9I/0jwDoH+kfAZw7AqEAMBx/T9IXSfrhQMf7Mkn/iGwFQP9I/wiA/pH+&#10;EQAIhALA0HyDpL8R4DjfJun3kp0A6B/pHwHQP9I/AkCKQCgADMsPSfovs/+28dWSNmQnAPpH+kcA&#10;9I/0jwCQIhAKAMPzd7Mb0aa+MrsZ/hhZCYD+kf4RAP0j/SMApAiEAsAw/SZJf7bB5/aSvlDSD5CF&#10;AOgf6R8B0D/SPwLAAYFQABimD0r6Uknvr3kT+9u5iQVA/0j/CID+kf4RAJ4iEAoAw/W/Kv2r/t5z&#10;/38s6Wtq7A8A9I8AQP9I/wjgbBAIBYBh+4Py+wv9j0r6E5K+hSwDQP9I/wiA/pH+EQCeIhAKAMO2&#10;zW5mP1ix3+/L9gMA+kf6RwD0j/SPAOBAIBQAhu/3XFxc/NGS33+zpC8mmwDQP9I/AgD9IwAUIxAK&#10;AD3Z7/eNt7fffvsPvfbas2+1j3lxcaHXXnt2dXFx8ezi4kJNNgCgf6R/BED/SP8I4By8gywAgH60&#10;vGn8zo9+9GPL11577XddXOjj8uO99dZbX/mRj/zoV+33+7fJYQD0j/SPAOgf6R8BoKRf3e9ZHA4A&#10;+vDxn/CJrT7/1ltvvedTP/VTvuWd73ztx+/3ez179uxPfvSjH/3PPvKRjz60Oe7uYUfhAKB/pH8E&#10;QP9I/wjg5BEIBYCePHut/SD8d7/7k37Ze97zyV++3+/ffvbs2U/d7/ff88EPfqjVMR9+4IHCAUD/&#10;SP8IgP6R/hEAAADD8r5P/7TP+7T3vfdXkhMAQP8IAPSPAODmmj855CzHP1HSvyXpX5f0r0mKJX2K&#10;pE+S0vlIAAAAAAAAAJy9j0j6kKQfkLSV9E8l3Un665K+J8QJXG/Btw2E/iRJv1bSr5H02ZQhAAAA&#10;AAAAgBb+gaQvl/TfS/qupgcJGQj9LEm/Q9IX6LDy/FtZQr9e0jdK2kj6PqXR3R+mDIGTl08U9DpZ&#10;AQAAAAAASny80rfIf7yknyLpZ0r6XKUDLV/L9vlRSf+DpN8n6ZvqniDEukifImmpNOi5z7avk5SI&#10;4Adw7vI+AQAAAAAAoInXlcYZv06HOMNbSuORn1LnQK45Quv41ZL+ZZaAtyX9j5ImlA+AvI8RgVAA&#10;AAAAABDGRGn88W2l8YZ/qTQ+6aVpIPQdkr5EhyDHN0r6uZQFALuPEYFQAAAAAAAQ1s9VGo/M4w5f&#10;osNUnYWaBEI/QdJf1mEU6P9H0jvJfwCuPkYEQgEAAAAAQHjvVBqXzEeH/mWlcctCdQOhnyDpG7KD&#10;f1jSryLPAZT1MSIQCgAAAAAAuvOrlMYp90rjloXB0DqB0HdJ+qrsoO+X9AvIZwAVCIQCAAAAAICu&#10;/QKl8cq90vil8+31OoHQP5Qd7Ick/XzyF4AHAqEAAAAAAKAPP09p3HKvNI75hG8g9FfqMCfo55Gv&#10;ADwRCAUAAAAAAH35FTrMGfor7V/6BEI/VdL3Zwf4/eQngBoIhAIAAAAAgD79fqWxiO9XGtf8MT6B&#10;0D+effgbxerwAOohEAoAAAAAAPr0Tkn/QGk84k+Yv6gKhH620uGkb4t5QQHURyD0OCJJK0kT6+ex&#10;pLusTJZkEwAAAADgRP08HWKan53/sCoQ+pXZA/MN+QeggSEFQpdGeupsS0lzpcHFoZhLWlSke+X4&#10;XGLtE1NFAQAAAAAn6iuyZ9+vzH9QFgh9n6S3lEZOfxZ5B6CBIY4InegwKjLfFgX72cHG5QDSvlF1&#10;8HYjd5CTEaHoyp2kBz0dhZyLjH0IwAMAAADow89UGtd8S2mcszQQ+juzh+WvJd8ANDTUV+Nnehw4&#10;nJbsG+tx8PFOxxkdGisNIlUFQIc2ehXn1dY3Bb83/6gwI7sAAAAA9ORrs+eQ3ymVB0L/SbbjryfP&#10;ADQ01EDoVP6BUOlpEPIYoynzkZwrpcFOYEjMUdaJ9bvIaD8PIlAPAAAAoD+/PnsW+SdScSD0vdlO&#10;PyrpOXkGoKFTCYRKT1+T7/P13nxuTwKgGKqJDsHOjdGm8oW78p9PyCoAAAAAPXou6Ufy5/iiQOiv&#10;y3b42+QXgBZOKRBqf6bPoORGLFqH4YuydmHPY3sngvgAAAAAjufrs2eT/4crEPoOSf96tuPfJK8A&#10;QJK0PdJ5p0pHn76gCDBwO0lX2QYAAAAAQ/G3Jf2bkj7b9ctnkj4z+/c3k1cAIOl48xpOJd3qeIFY&#10;AAAAAADG7J9m//2prl8+k/RG9u9vIa8AQNLTuQ3twGSs8hXdzVeDy/azF5pJlAZCc3Md5lzMtxvH&#10;54rMlb6qvCnZJ8nOsbF+Zi6Is1Lz1b+XFXkQZ+ks28c1ncEsywt734X856Z0HaPoWicVaSza7jqo&#10;M77Hmtasf0WmnueLA53P55x2mbvKLHQ7nWf1ZZ5tD47jTRqmoUlZ1WkDXbXDPO32vMobuadICJkf&#10;XbeDmeO6iraVZ72OPepik/5UAcpmSH1cm7ysuyUdfye6yuAhy4+684/XKc+qer9xXPeDUaZxyzrh&#10;WxdyqxbtAgAA2z/L/vtG0Q4fyL5sfhp5BaCFU5ojdGU9sEQlQUSfh+G5I1BR9BAaZQ8gd9k2LTjO&#10;qiBdk4IHJfsBcl6wz03NhxcfkeMhx/Wwe+N5vhtHHkz1eL7KqUd6HqyH2XlJGc0K0rQsuaalUaZd&#10;1Jmmx1o2LEf7fDcdn891zqlVJiuP+hIqz+dGn5BYbe6uom6HLqsmbSB0O8z3LeunihbNCpkfXbSD&#10;pRXUmRZ8P9yp2WJ6U0dgzKcftT8zCVg2Q+zj2vYRRfcp9vm6+k68cew3sY7pG/jtsq3NC66tTZ2w&#10;+0UzaF7VLh4879UAACjy07LvlO8vWiwp/3J6L3kFoIVTCYTaDwRVoz58g29Vq9DPsmNF2X83cgc6&#10;p9aDj73PnePBbePYxzU6ZJE9JMXGw+GNmo/qk+Mh25Ue8wGxapSTGeSNGpwjyq7/oaAcigJr84LA&#10;ybIib1aOh9NQdSb0sXw89Hw+n2u880hTiHyaGw/4ttjKm7jDsmrTBkK1QzMwE1Wcp+iPSUNtB4mV&#10;9tizj6hrVbNvrRPIbVI2Q+3jQvQRVefr4jtxVXEPsVS9gGqbtlbWb0fZ7xc6jHTP633bOmH3i1XX&#10;OREjQQEAYbw3+075qCsQ+szY8YPkFYAzUDa680aPR4m80uNX1ZvyeYUuVvoK/iL797XSBWlsax0W&#10;qIkdDylvSnop6bLkXG9KurD2ibO8eaHDVADb7Fi3VhCmyRyq5rVsW+yTFOwvK51xQTrz14avCs5x&#10;X3CuSVYmda3l/6p+3TpzDLsBpt0s92nH7fTaqiNmfb0PlI4qbdpAyHY4y9rRrqBMdkafO6bAxtRq&#10;v9uW7aGqPvnWv1mWHp/60aRszrmPC/2dONdhzu+ie4hL47hlU7qEaGu7ivpyn6XnStLr2bYNUCe2&#10;erygnk8d3zU8JwAApjy++S7XL5+RPwDOTNFrbkvrJv3NQDfjrmBl0X5mkOO6xsOzK+jis+DSvfWg&#10;9KrkgU3Gg9YxH2CrgrDbkn0nRv6uSx7g7DJR9vB73yC9Vw3qkW+dGaJjpH1nlXGX6S4ry4ln4OGY&#10;bSCUPNhy69m/jOk116incszzaGvk0bSkbkXyC4Q2LRv6uDDfiZFnGez0OEi4OFJbm5UcO0SdMP+o&#10;O6lIXz5P+k4AAHSIQCiAc/NC6cgP1/bSeDC5k/uVv7puPB9ezQeYXcWDwNY65qzgIauOqvPdWg/l&#10;x3JtPGjVCWiY+bQrebgzR9xeHeka69SZoTlG2uOCgEDodF+VHD8x6ttaYUaSd9EGQpgYee67uNJk&#10;RHW47wCuz6jQRH7BxrGUzRj6uKbfiWZfUPUHSXs0+6Tn8swXHbvtOB9vrXO6zLJ8uxUAAB0jEAoA&#10;jx9KLpUGRPMHk7sWD8P5K3OvAj6AHeth/f7ID865V3r6CqOUjpox53KTngaBpp75e1lwjj40rTND&#10;cIy0x9aD9foI6Tbn0btS+seWobaBEMz+5qLGNhbmtBn5PIldMkfMJY4yy0ccXp9I2Yy5j/P5Tqwz&#10;MnxX8V3eZXnm/daVuh+Bab8eHxfU3a3G+0dAAMCIEAgFMASuFUtDrVjehD2v143qL+SQZGl+2dFD&#10;hjnSJO4hT0K+bhsqOBPp8QI2RfN+9plPbXRdZ7puw32nPQ/85fXpssFDdJs8zxdDyV9pfUP9B8/r&#10;toEQ7TDSadspDWbndWmhNGAUd3i+a6tOmvK5QXcnUDZj7uN8vxPr/mHyvufyNPutvubjtAOcc8d1&#10;zsTcoACAnhAIBYDqh5O682JOsgfnS/m/qrutmb5tz/mxC5ifE8eD0FxpwNnXQulqtFMdFoiqCoLl&#10;D5VDDIg2qTNFD7iureu0L1qmvck1LoyyfKH6Uxm0zfMXShcVyYOfG/lPpxGirJq0gRDtMLKOEbpc&#10;29bdEMfaZuWbB+wSHVYm72IE/rVVBqY6AaIuymZIfdyQ7DzKoO13eRfl+UKHUeuRilejD80eFRo5&#10;/p/X4gEAvSAQCgDVAQPVePiNskDCteoFZtqM8Ox7ZE2TIKxrlJW5UJXk96pknAUk5tkD9YuGD9VD&#10;WrylaZ1xPeD2/eprnvYr9TOnqnmN5oJmq+yBftJznucLnryR/Xsqv2Bom7Jq0wZCtcPQ7Shk3Q15&#10;rEiP5369UDev7poj5iIdRoXG2bamjxu0bUlbDSVkeZrzGPe1cNXayCezjkuHUc9bAQDQAwKhAIbg&#10;StVzXo3l4Wmp8tVmyx4Smj5A9f3w0HQ0z7ogSPFKfvOURTrMgbhuUCfurQcvn4f3+YDrzJDq+zHm&#10;U73P8iyf03eip3Nk9pXnWx2CspGKV4Buq20bCNEOtzXbkdTv1CYh89osx67b55UjX30XSRp62Yy5&#10;j6v73dJmPu1tj+VpL9LVR+DcrONmsH8qRoMCAHpEIBQA/PiMukyyG/qXDY9f5wHKDPb08QARYmXu&#10;thIjHU1GSG0LjlV2vm0P19S0zhzbUNJ+a9RJe6RRn+k268p0oG0g9HW6Xq+3RRrW6ERf+aI+Uhro&#10;77ovMEfE5SuIJzX79yGWzZj7uCbfiesa3+PmcXaOsu6yPNdWWhc95NmtcS+VL3Q3K7h2AAA6QyAU&#10;ANwmjoeGKjOlI16aPjDbIzR8H576WGDAPN+xAjBtXzO0H7RuVDw3Wj4atOtrbVtnjmlIaa/zR4Qx&#10;5/kQ5rc1gxlSGkApC77MNb6VoGc6BNS36u+NhGurf7qvWU+HWDZjbm9NvhPt7/GqNpv3V1dHKM9X&#10;VjqSjvNsp6ejQhPHdQIA0CkCoQDwlP1K9FZ+wcYrtRvVcG08LM5UHtCZGucM8QARqzwomAQ+X1uT&#10;gjyJKoIEdsBspadB5yT7eR8PZ23rzDENKe0Tq70eI919j5pu0gZClr1ppacrq+eL4yQjq+N9vxJv&#10;fweYI+auT6BsxtrHNf1OtO8X5hV1baLyP2h2WZ510hrKrZXuWIwGBQAcQT5J/nOyAkCAvmRoZnq8&#10;anDVa2Ox0kVX8v0fVB6QfPA4dmSlIa4IbuT7bQoexPJruvG87oeCfaZWuopejcsXVFl1XFYTla/w&#10;PLd+Pzfyd5mVm1keifE78xwPKl5V2swzn9F3K0d6qoSsM6HrX59pD3XOqUcbb5vumcoXFIkcda+L&#10;vAvRBtq2w9ydRzsqaxdDbQeuBaSKrrtN4Oiu4POLkn57WZG2UGUzpD6uz/OF+k6MrDIoesPjxvO+&#10;pMu2Zvddi47qRFE9fuD2GQDQgef5d81+v5e9mcELAqEA2hhiIHTieIBYyh3YnDiCDFWrUCeOY7vM&#10;PfdzPYxtrIeo/Fg3NR+ckorzPBhpi6zgSv7A1/VIs2XFQ12U5YfrAXDpeEArCmRXBUM38pvbbeao&#10;L1V5FLLO2MdaBap/fdf3OuecOc71UPFQHirdUx1Wa5+U9DPzDssqVBto0w7NtKwaBmZC1t2Qx5pb&#10;+RaV9Jl5m28SwJsafY39+bggIGX3W2Xl2qZshtTHNekj2pR/yO9EuwwWVhnfZOfwmdOz67Y2r1E3&#10;mtSJsnzuY25SAMD5IRAKoBdDCoQu5Td6wrWtsoeAsoeTuOIY04KHZntLKh587CBP/tAwbXHt04KH&#10;kTz4t3TkR9fzhm1qpDl/gDQfwmbWNeV5dlMSpHDl751ncCBR/ZE5IetM7HnuNvWvLPjTRX2ve05X&#10;m417aqeJVQfNwMq0ZhqalFWoNtCmHdqBkRuPvAidH6HztirPq+qgj9jz8ys9DnJWlY0ClM2Q+rg2&#10;edmmbXXxnejqL3y/a9qUZ9V1b6z97yrypkmdKJMHdicCACA8AqEAejHUV+PhF2zakB0AAL4T+U7s&#10;wY3S4CsAAF0oDYSyWBIAAAAAoA+R0tGtLJIEADgKAqEAAAAAgD7kr9xfkxUAgGMgEAoAAAAA6EM+&#10;GnRHVgAAjuEdZAEAAAAAoGNTpQskvSIrAADHwohQADhfEVkAAADfiR3kZb4S/Upp8DNWusr9laR7&#10;sggAcEysGg8gZF+C8TykrIxy20uaky0AAL4T+U5saWrlZb4tyRoAQA9KV42XCIQCCINA6DjEBQ8n&#10;PKgAAPhO5DsxlIWRhyulwVEAAPpAIBRALwiEAgAAAACAYyoNhDJHKAAAAAAAAICTRyAUAAAAAAAA&#10;wMkjEAoAAAAAAADg5BEIBQAMyVTSjZrPNxtLutN5LnBxatd+zmUJAAAA7tXRERZLAhCyLxnKl8ze&#10;c4spukGYS9pYZdNEcsble2rXntBWAQAAwL06amLVeAC9GOqq8XM9DX7OKa7BldFC6V9G2wZCGRHK&#10;iFAAAACAe9vzRSAUQC+GGgiV8YWzz/6N4XoYeF0CAAAAAAxXaSCUOUIBnINdwb8xPPdkAQAAAACg&#10;CwRCAQAAAAAAAJw8AqEAAAAAAAAATh6BUAAAAAAAAAAnj0AoAAAAAAAAgJNHIBQAHlvqsGp5nW1e&#10;csyppIW1/6bgM7HneaYV+yWSJg2v5a5mWuSRFtd13hj7rLL02hZWuqYeZTjP9t04yqEsnfb+iQ6r&#10;2N9labbNrOvIt0XB9YQs3zrX7kr3wrM+rDzbzrRGHVtkaWhalqHa7MqzPhRdW9xxW4kbXtu+oL4e&#10;sz/yqR9JgD58nrXJebY9ONI88Wgfddp16Lof8nuoblsP1U92+f3RVf8TMs1dfN+42u5Dlq7YI4+S&#10;rIw31s/urDrQdd74trmitLS9t9HAvsv77GeXBdcfZ+fZN+gv27TLqnaQNOjzVh77NWkL04Bp6auc&#10;lh73CfOKfaaB23+o+66m6vQ1Xd2LNX1OaXIfjRJ5Zj4nKwAE6EuGaFUzqDPJvpyKvsB8blZyN44A&#10;3tz60p8UPLD4BKPmJemZFdycLUseSvLfRQHSsijJ3wcrbbFxU2o+tMwcZZIUHHNRcYNd53rmHje5&#10;N8bnI+MmZmPdQCpg+S5aXrtd/nbdXFm/a3LDmThuos06uap4cKh7PW3b7MR6+Ckqj4lHuw/dVuz9&#10;E48HzdlA+6O6x2oTCM0DRElJOScleRSqXdet+6G/h9q09VD9ZFdtQh2WQcg0h/6+mVt15EbVf3Sc&#10;F/SnN6r/x93Q5Rllx3iw+q55yWdD3dsc87t8OaB+dlZQt+r0V3XbZZ124PqOvvMMwD4YZReiLYRK&#10;S5/lFDmCj0lJOyg7Vqj2H/K+y1eTvibkvVib55Q29xLn7HmeT/v9XvZGIBQAgdDyG5eqB9CJR9Ah&#10;KrmhyW+OXPv43ITb6YmtL+xlxcNxUpBfk8BpcR3rxvHAVpa305Jj3zlu4sqCZw8l1xNlv1/oMKLs&#10;wTqneTMTlZRtWRpC5Wmda0+seheXtJU2N1dV13ZX8vu6ZRmizcZWndiUHH/R8trrtBW7zlbdfG8G&#10;3B8VHSv0iIZ5jXK209dHu77zzMe2dTpEW2/bT3bdJrosg5BpbpuPq4q2siwpyzu5R10tsuOaI3hv&#10;5Dd6M1TeRFn6iupNUR0NeW8zpO/yPuud3V/OS7432v5xIkQ7sPtunz8k2fuFagsh0tJ3OfnUZXuk&#10;ddf1PeR9l08QtElfE/JerO69bch7CQKhBEIBEAitNfrI5wE0rgg4zTxvChcd3GzcqPpVmaTghitp&#10;kJaZR94kFcdZVdSljfz/Ct30BmPuUU8eKtK5L3m4alO+PgGgsms3b8JuKvK/zWvKVdfm8xd437IM&#10;1Wbt+jt3XNNdgGv3bSuum96qm+/VgPujJsdqGghden4fJEdo13VGn7Sp0yHaett+sus20WX/EzLN&#10;bfJxXlKG5kO+eY5JxTWXja4y602bP4r45M2yIvCwKPgOCHlvc6zv8ngAx8oDX3cVdcvMo1lH7dKn&#10;PzHrcNV38aKk/oZoC6HS0lc5+dwnxAoX+PftG0Pdd1Vp2teEvhcL9ZzS5F7iHJUGQpkjFAC6kX/Z&#10;3pbsc299gYb20jqHrytJ1zU/E8vvtRXz5mHdIG1rI79cN1bbAPk2qyg3ldzQutIR9VTnfK7dTMvu&#10;iO1jZ93kq6OyrOM2q/vmjXFs/DtvU235tpWyPBtjf9Snsv5rUpKnfbRrn7ofQtdt3aef7LpN6Ihl&#10;ECrNZfkYebbdnaPvKmvfO0mvCo51aZ1/1lHeTIz7gXXF972s7/uQ9zZD/C7vy8LjXsynbvXVn1wb&#10;bXdS8T2VZMfbddQWQqVlbOUUum/s476rTV8T+l4s5L1tX/cSJ4tAKACE/8KbGF+kVROQn8qX2I2q&#10;A5sT4zrvG55na904h75ByRcu8Lkhl3UD5xOQOHZdHUqwKy5IU4iybFMHrqw6ttRh0Z2XgW5gfdpK&#10;SOfWH12V1KnEaI9rRzvvo1371P0QdbrLtu7bTw61TTQpgy7SXJWPZn2t6nturfKeNKxPW+tYk47y&#10;Zmak5b4kOHFVo002McTv8r6+F6aebcAOEh2rP9lZ+5QtvBV59k9N20IXaRl6OXXVN3Z93zWUvibU&#10;c0rI77GzRiAUAMpveJt8YZk3Hxc1trFaZPn1qsaXdtMbm13B8ULIX6m98ij3V1mZXTqOsbLSNqSH&#10;J/OGM184oG+x2o8MDt1mzfr10mrLi6yc73tsKyGdW39U1b7zdvDiCO26bt1vU6e7aut1+skhtokQ&#10;/U+INPvk46TGw7P9kN8mCHJfkIaQeTP1vK7LgjYZyli/y0N+L+w86sMuUN1q25+YQapZwX3gNOv7&#10;QtxblLWFPtIylHLqsm/s+r5rKH3NGO6jzwqBUABDeUDdV2x9B2xiNQ/WRWdUdokOf7XdeeSp7w2d&#10;bxmFkM+Vt8jSdd2gvM0FWq7U/2vddW44Xxg3TYvsISTusa2bK/NeBryBiwPl+731gGOP/OijrYR0&#10;Tv1RVfuWpDc8H3RCt+smdb9NnQ7d1tv2k0NoEyH6n7ZprpOPdQMZoUYFNX0dvOn9wFCM6bu8rUmL&#10;uhXiO6Vpf2IHFeeOMpwF6p+q2kIfaeminLq6J2jTN3Z13zXUvmao99FnhUAoABTffDR9qIha3MRU&#10;3TS6tmPm0VLh/mpb96Y0lBc6jA7LV5b0vVHMJ8GfSnozuwEc+g3JNrve/GY10WFS9i5GEJh115z/&#10;6YXCvoI0CVgPL40b+Ujt59s6RlsZS3/kOtZC7Rbrstv36zoEPzdyrx7dRbtuW/fb1umQbb1NP3nM&#10;NhGy/wmR5jr5GDUo7xB2PZRnNLAgRRdtvou+MdSxZkeqWyH6E3skZuT4/9ue2kLotHRVTvbIVjto&#10;O1f5gmx99I2h77uG2tcM+T76rBAIBQC3UKPLQgWWXmhYr7BG2U3TdY0v4d2Ay9ucL9Bnovc4CyjM&#10;s5u3FxrfHD2RHs+XeKFugrhm3X1Th9ERq+zhZzKwNivjIWFnPNDMe2wrXRlif2QeKw8+5K9LbgI9&#10;vOQLSbyR/XsqdzA0dLtuW/dD1elQbb1uPzmENhGq/wmZ5ib5eKyH+G0PeXPs+aq7avMh+8bQx1q3&#10;qFuh7uWa9idro15GevxHs5n1+67bQui0dFVOrjcE8sBanu9Np/oI1TeGvO8aYl8zhvvos0IgFMAQ&#10;XKl6vrq+AwhTdbegT9kNwFgsVb7aZlc3zyHmGS1ybZXbtOSmL587bK1x/jXW/mt7X/Pz3WfnyueD&#10;mujpPGzHaLOmSZY3r/T4FepFw3Q2aStdPbwNvT+6zW74zYfjm8B5cV3QBrpu103qfog6Hbqt+/aT&#10;Q2wTbfqf0Gn2ycc2c3VuA+ZZF3lzX7Nfijrol07hu7ypNvOth7z3atqfmGWVGNcxVbjRoL5tocu0&#10;hCyntdzB9VdqN+dziL4x9H3X0PqasdxHnxUCoQDg/kKeqPnouK11rKov1Ejj+itlkqX3Zc3PtfnL&#10;tplXXdyM5+lbWzdgRdcfO65pTBZ6PL9Q3/Og3Ro3p/YoimO0WbN+3WQPBbfZQ5r5IHPTU1txaTo6&#10;cIz90a2jbEMx82N6hHbtW/dD1enQbd23n+yjTfTV/3SRZp98XFv1waePyIMnty37GlcQIWTebAva&#10;Xtl5Qn9PncJ3eVN1F9aKC/pnHak/udUhcJcvHDNT2LklfdtCl2kZSjl12TeGvu/quq+JNYy5g0Pf&#10;R58dAqEA8NQ0uzFr+tfRW+uzi4obmPnIbsJnSv8aWfdGwFzVtmlgI+r4Ju+V9eCZVNxojtHMuK6t&#10;jjcKps1op9BtNpePbDBHJJjzVk1UL/DTtK0U1f0m1zfG/ui+pN13JR5Y3Q9Rp7tq6z79ZB9toq/+&#10;p6s0V+WjPVquqo7m13EVqC3sPPqCpnljf3/fqHyu1C76pXMeQXVtfa9NPevWtcJPc9SkP9np6UjM&#10;xPF9px7aQpdpGVI5ddU3hr7v6rqviTScqb5C3kefHQKhAOD+EmwbZLMfRFZ6umJvPrl4on7+chvK&#10;VYv0mq+lNvnSnhnH6WoOKPPhs2r03KQggBENuH4f45X4qrzbDqDNzuUe2bC1btDnNeruVaC2nc/x&#10;uG3RZsfUH00cD5pdBD/uj9Suq+p+iDrdZVuv20920Sb67H+6SnNVPtbJ5/w71WcF7rgiEJAY173r&#10;KG9uHQ/xKz19dTXJfh46wDX27/K27ODdvCJvooLvkmP2J/abA3GDuhiqLYRIy9DLqYu+sYv7ri77&#10;mrb3YkO9jz5b+US5z8kKAAH6kiG6M9J3V7FvvkCHz7VWrbx7p+IVP82t6MbmweM8kXUsnxEOK49z&#10;d5mWPF+Wjs9vVLxa5iz7+UPJsWfG5x8aXk9k/X7huHFzlV+UXdOd9fnE+F3dPFWN8vW5dtcE+UV1&#10;ts0cSVXXNvVoR75lGaLNzoyy8mk3m5KHpxBtJa9j+ciFeUnflVjpGkN/VHWsG+P3dV6Lm6l8wY3I&#10;0Tb7btc+dT9EnQ7R1tv0k318l3XZ//RV36vyMbLKqmiOu5uKtNrXvKj4jlj1UJ4T61hF20NH9zZ9&#10;fpeH6htDH8snz248vh/btss6/YndV/rcJ3TVFtqmZUjlNLHypev2H/K+y+famvQ1XdyLhXhO8f0e&#10;O3fP8/zZ7/eyNwKhAE49EDr3fNCPPW8iYutYK5X/NXnVMOiQOM7jc31Vq27OrP3vPG4sEs9z+KYl&#10;Nr7g58bPVlYg1PyL7dT4zKxGsCdpmLfzknKyA7aua145bq4mJWlIPOtbm2ufW+mJKm6q7hoGI5KK&#10;NM+tG7x5w+sJ1WZnHnU2cqTHtVJnqLbi6jdmnumaDbw/Skpu3idWGlcNHnymOqwCPbGOXRb866Jd&#10;1637oep0iLbetp/s6vujj/4nZJpD5KPddheOOvNQ8SA8tepEnt7ICv5VtbvQ5VkVoNjIbyRYk3ub&#10;Ltr8quO64nusmeexzACaXbci43cztROqPymr14sa3xEh2kKItAypnJY99uch77tCBUNdfU0X92JN&#10;nlOa3kcTCCUQCuDMAqGx/EY+5X+lnNfYv24AIf/Cv3HcFEwbpH1e8CC7r/hiTRpcQ1Vapg3Tkh97&#10;ad38Ta2bjqhgH58bOFdaq9K5qbhZMa8ltsr0zrpRMQO3N0aQIQ5U16Y1r72sTKrS5DsaYlrjGlbZ&#10;dcQNyzJUmy1qF3XazrKDtmLWn43jJnjq2bcNqT+qUz8WgR68bwrKa1ry3dGkXYeo+6HqdNu2Hqqf&#10;7PL7o6v+J2SaQ37flNXpuwYBo/yBf+nIl6ThfVWb8owcD/a+19Xk3iZEmw/ZN/bZzy5LvheWjjo6&#10;V7vpAbpoByoIVk0apKlJWwiRliGV08ajbYds/6Huu5qo29eEvBcL8Zziex8NAqEAzjQQWtfcegD3&#10;+VLJJ+/mr3FhrUZel7pi3/yee32jzYI6TZ2GPzv4A5yKG1VPe9VXW6ibFgDdKQ2EvoP8AYAf81L+&#10;k37fG9sNWYeO3eow4fuS7KDNgjpNnQZw5iKlfyi+JC0A6mDVeABIrdV85dNrsg89uc7qKmizoE5T&#10;pwGcs8S4NyItALwRCAWA9jcuBKYwlrpKPtBmQZ0GgFMwU/qHoB1pAVAHgVAASN0f6bNAXVuygDYL&#10;6jR1GsAZmyqdJ/mKtABogsWSAITsS4A2zBVDWQkRAID2ZmKxJIxTZNwbrpQGHOOsHi96bguh0wKg&#10;O6waD6AXBEIR8kFtz00lAACtRUqDNub365xswUhMrbqbb8sjtIWQaQHQLQKhAHpBIBRNzQtuLM2N&#10;0aEAAPiLPb5bCeBgDBZGnV0pDUgeqy20TQuAfhAIBdALAqEAAAAAAOCYSgOhLJYEAAAAAAAA4OQR&#10;CAUAAAAAAABw8giEAgAAAAAAADh5BEIBAAAAAAAAnDwCoQAAAAAAAABOHoFQAAAAAAAAACePQCgA&#10;AAAAAACAk0cgFAAAAAAAAMDJIxAKAAAAAAAA4OQRCAUAAAAAAABw8giEAgAAAAAAADh5BEIBDMlS&#10;0r7BNreOEzc8zj77rG0maeH5+ZXntU4rjrOx9k8kPWS/uytI59SRzocsf+KCdMyNfW8kRQW/c21T&#10;K89vHGUSe5ZdVX4kJfnY5pp9t03A8zflOtfGUf+7bAt10xF7ttm6fYI6TFuTujlpmMd3Bdcxs9pT&#10;vi2ycwEAAABoKL+5fk5WAAjQl7Q1URq4KArEmEGBZcWx8oCXK4hmBzdmBccwAzF3ehz8W1m/axL4&#10;SlQdSHUF7uzAzo3j5xM9DqYkFfnpOn9sXacrYBoZZVYWyPUJGM9rlHHTa87NVBzYNY+3Kqjbbc9f&#10;x42j/s2t/J503BbapMM+x4PHNUeOz0w6SFuIujkraJfLkrqQ/y4qqFcr43dTq41N+coBAAAAnJ7n&#10;9837/V72Zj4EEwgF0EaoQGj+0O8TCPUZGfWg6uBP0Wg/M0Dy4EiPGSCct7jeBxUHOKLs94vsHA+O&#10;tOTp8AnmFgVqltnvNo78sgOGduBmrjQANdchiLNwpMM3kOMzKrHNNddNU+yob6HO7yMP8EWO382s&#10;Ohp11BZCpMMOqFcFiesGxdukrW3dnBekb1lxvSurXi1K2tnMs5wAAACAc0YgFEAvQgZC8+NVBUJ9&#10;RmDeqTr4UzQCzBzZd+P4vRnYaTPyrywIM1f56/bzkvTl7BGbVSMHXaNCy15L3qh8FKHPddYp45DX&#10;vPJM041xjaHzvEwejC/LXzOQvuioLYRIx0qPA4Mrj7Zrls+yw7S1rZs3BWVcFQidWz9/qOhLy/4g&#10;AQAAAKAiEMocoQBO3a7FZ6NAx2ljJum2JH35aMPbijy4Mv6/LFh2rTQQ5Pua/zRLx21P+dHFNfu4&#10;z/Kk7/P7nOveKo8u2kKodNxL2hr7FO03yfJ63XMeNfXSOoevq6zNufocl22NfQEAAABYCIQCGLLd&#10;kc/fdfCkSqI0+HZb8vs8GLKtONatdS2Tkjy/ln/gbqHHAb8+8iT0Nfu4yrY+zz/RISDtu2hVFwvp&#10;hE6HGfiblZTz9YjyKJRro75VIRAKAAAA1EQgFMAQ5Q/4xw6EXukQ7IrVfq7HOvI5B69K8sEM6FTl&#10;1U7+gd2r7Pc3Kl85PF/M5brHfOnqmod4fnP/ixpbaKHTcW3knRlYNtv/zLNeDSWPQnmVpe/S0R+s&#10;rPZIIBQAAACoiUAogCGKVT3arg87SS90eD13oTQ4GXd4znxOxIUOozOL1A2s+b66u82ueaZ07kR7&#10;YZZ8fsep0lGPfQasu7rmIZ5/KIGuqIN2ZdZr1+Jca896dcrBwHwahnyO2auB9IsAAADAaBEIBTBE&#10;E4UPYDW1VRoMfak0MJPosLBKF6/Lv8g2KQ2EFK2ELdUPAvkEUfJz5q8sv5T0hrWPOWItXym+LnsF&#10;8bLFmLq+5jr6PH9ktYlj6SIdZiDUHmntOxq0q7Q1rZshLZQunDSV9GbWDtcCAAAA0AqBUABDNJQR&#10;oaZIh6DLWmkwsKvAxFqH+SVjFa+WbedZCHMdAkpmOmzm6LSZ3Ctil3mh9q8txwOop32ZDqQdhErH&#10;1mg/kVF/4mxbHzFtIepmmzq1ydrhZZaWofxRCAAAABg9AqEAhmg6sIf/SI8XD3rVwzntBWVcQR4z&#10;j+qOhnMFmu15UKsWbLFXRe/jNeXQ1zzk82+tOuCji3lsu0rHleO4voskDS2PQvUz+Tyga/W7CBkA&#10;AABwFgiEAhiaSbaFGm0ZYnSpGeS7VD+jVddWHiwK9jHzzScvpPQVf9dITzNAdO9RBub8oOaovq7z&#10;JeQ1D/n8W+tcVQG8SOWjIpu2hdDpMPMyP/Y0O3ZSM5+6StsxJEZ94TV4AAAAoAMEQgEMzVT+C6X4&#10;iFoey3zte6t+R2mZI08nehpotEeNVr2qnQfuXNcQW8f3GZW3s441V/ejQkNe89DPby9EtVB5EG+u&#10;8gBa07YQOh1F+XmjNAC/HUja+hYLAAAAQKcIhAIYknyV5NuAx4vUfATnMV6JN21VvqhM1e/ta5mo&#10;eCX6eclxy1yr31GhIa853+eY569iB1BXSueMNYNmk+xnZaMp27aFUOkoqz9xw3zqKm3H5BptPFU/&#10;008AAAAAJy1fCfU5WQEgQF/SxlLpQiE+53Gt2j7Pfn6jQ1D1ruA4iXGconMujH1cCxbdGb9vM+/g&#10;Q8k1RdbvF47fm+komifxRsUr3cdWvtrBzJn1+0lBvu+ztEYNrtO8HvNcccE+ba/ZlSbfOSZDnt/H&#10;nYpXMd8X1MHQbaFpOuzPz0va2UNBn1DWBkOlLVTdtK1q9BHzgrRG2bXfWelMjN8BAAAASD3P75n3&#10;+73szQwqEAgF0EabQGisQ9AoqdjPDBSs9DjottLTwIcrSGUHslz7VQX3ptbn79Ts1dbEcU0qSYsr&#10;oBJZ175w5O2D3AGeiZUXm4rf52mMrfM/WHkxaXCdrmstCvK0ueaic61qlFuI8zc9l0+AL2RbaJMO&#10;u71sHO0kljvIP7Hq1YOK52Vtk7bQdTM3c/QRUUU5bwrSviwo17I8AQAAAM4RgVAAvWgaCJ3LbySX&#10;T4BjqkPgZKOnAZ2px7Fix8/M4Gxc8XnfYFpVWuyA5F1FupT9/42eBl+KAkDLimNWlc20Yt+lR37N&#10;PfOjKEBe95p9rqvOCLsm529q5jjXUu5ga6i20DYdsWc7WelxQG9TkTZ1mLa2dTNR85GpsZX+O6vs&#10;zHK9EfOKAgAAADYCoQB6ESIQuvB8sJ/o8Wvrc7IfAAAAAICzVxoIfQf5A2AgXsp/EZN7Y7sh6wAA&#10;AAAAQBVWjQcwBGs1W8n5Vs1X4wYAAAAAAGeEQCiAIWgTzFyTfQAAAAAAoAqBUABDcH+kzwIAAAAA&#10;gDPCYkkAQvYlAAAAAAAAx1C6WBIjQgEAAAAAAACcPAKhAAAAAAAAAE4egVAAAAAAAAAAJ49AKAAA&#10;AAAAAICTRyAUAAAAAAAAwMkjEAoAAAAAAADg5BEIBQAMyVTSjaR9w8/Hku6yzy/PLO/O+dopn/NJ&#10;N/UcAAAAreyz7TlZASBAXzKUB/e95xZTdIMwl7SxyqaJ5IzLN6FuUz5nkG7qOQAAAMo8z+8V9/u9&#10;7E0iEAogjCEFQk1zPQ1+zimuwZXRQunorraBUEaEMlKO8jntdFPPAQAAUIZAKIBeDDUQKuOheZ/9&#10;G8P1MPC6BAAAAAAYrtJAKHOEAjgHu4J/Y3juyQIAAAAAQBcIhAIAAAAAAAA4eQRCAQAAAAAAAJw8&#10;AqEAAAAAAAAATh6BUAAAAAAAAAAnj0AoADy21GHV8jrbvOSYU0kLa/9NwWdiz/NMK/ZLJE0aXstd&#10;zbTIIy2u67wx9lll6bUtrHRNPcpwnu27cZRDWTrt/RMdVrG/y9Jsm1nXkW+LgusJWb51rt2V7oVn&#10;fVh5tp0ur61uPsvzGKvs502vqWyLG5ZP2z6oi3retE3ZZTUL1E/71vPQZVpWT5OsPm2sn9151LfQ&#10;fe3So27OK/aZBk5X130fAACAt/zG4jlZASBAXzJEq5pBnUn2MFsUzDAfypYVx7rR0wDe3ApKuAI5&#10;iWcwal6SnpncQdplyUNl/rsoQFoWJfn7YKUtNoIIZuBz5iiTpOCYi4qAT53rmas62H1jfD4yHuI3&#10;VjBBAct30fLa7fK36+bK+l3coL2FqLuh8lnZZ1ZZnZsVnH9RcU3zkrpnB25mLcsnVB/Utp63aVNT&#10;qx9aye+PRlV5Ujcf69TTqcf3m11XXAHFjVVv6/zhLGS/EFn5XlR/bzzSFjJdofsHAAAA2/P8HmK/&#10;38vezJs7AqEA2jilQKgZ3KgKQpSNRsuDoJHjdzPjGA8F+/gGeopGoc0LHh6XFQ/GrtGZbdPiOtaN&#10;9fO4Im+nJce+czzQlwVJHkquJ8p+v8jy8CHbzHOaAZmopGzL0hAqT+tce2LVu7ikrcxbtLlQ19Y2&#10;n6Msfx4Kjl/neh9UHQjdtCyf0H1Qm3peN91VZX7nWSeKNM3HLuvpndwjbhdZ3YqNvs1Oe9Jx2/Ft&#10;I/abA+ohXSGPBQAAYCsNhPJqPAC4rT332xX8PMkeQq8K9rk1fh6pXdBJJQ+41w2vfdLgcz6vvSbG&#10;A62dtq2V7/eOdG2zf9sB3jclvZR02bLc8jTeZ8e6kvR6tm2tfYqOdWv8O5Y7yN3U1vGzOtc+LcjP&#10;unnUl7b5nL86f1VwrfcF5/LN+9DlE7IPalvPm6a7yG1BPfQVOj0hvCnpwkpTXhdfGHm5zdJ+a9XN&#10;pn3DrEHd2LbYJ3S6AAAAjoZAKAB0Y+54+LfdtwwMVHmpp8FEH1eqH0CN5ffqohlsWjdI29rIL9cI&#10;oW2AfJtVlJtUHcDY1tg3FJ9rN9OyG0E7apPPE6O+rSvqk1Q94mzXQ/n0yaeeh0z3ziqbU8lHuy/f&#10;SXpVsN+lVV+bBA59+9q+DTVdAAAAjxAIBQD/h3dfEx2CKlWLUYQIDAzBjaoDmxPjOu8bnscMgswC&#10;lZcpH7FaFSDKA8VXHseMBlRXuw6+h9Ymn2dGvhTVt7Vx7KsB9iUh6nSbeh7y/HFBPRxCfvRVzlsr&#10;z5v0+z597VC/AwAAAI6OQCgAuEUtHrrNANNFjW2s8lc8X1XsF1sBgSZ2BccLIZ9T9cqj3F/p6Sux&#10;+TFWVtqiAZWV+Yp4vtDLkLXJ56lnG74sOMeY+6BQ9TyUWO1Hg58KMwhcNxDq29cO9TsAAADg6AiE&#10;AhgC18rFvqvsdvng3jRYF51R2SVZ2bxUdVDFDFrtApVRCPmCOYssXdcNyjuvw2XzUQ7BTunchXkg&#10;aqE0KDaGhUjq5vPYF1eJA9ejtvW8Tf++MvrFS513ILTptBl1+to+v5fapgsAAKBXBEIBwG2i5q9v&#10;RtZxQjBXt7a3Y+bRUmlg476nc3YRYHyRbXnZ3dUIGiyUrrQ91WExl6EHebbZ9eaBi0SHVZy7eF0+&#10;RN1tks95GcZn2AeFrudtynxhlMELdT8FwdA1nW6lSV9rjz61/6A4V/pK+zG/A4b43QYAAE4YgVAA&#10;cAs1GitUYOmFhvVKfZQ9QF/LP7Ax5NFCax3m7vNZ9CNWGjycZ0GAF+ovGByyDCPj+i/UTRC3Td0N&#10;lc/TM+6D2tTzEGX+pg6jT1dKA7BjnxM5FN8Fzur2tWafa48Az4OMedm/atF/NE3XkL/bAADAiSMQ&#10;CmAIrlQ9f2bfo4im6m5BH5f5yMpsqfLVkYseytsKMc9okWur3KYlAYB8fsq1xjnCLVIaFMm9Gmga&#10;2+Tzfc12GA2sHbbpg0LU81Dus/r1Mvv/iZ7O73qufMq3SV9rWssdbHyldvPEtk0XAADAURAIBYCn&#10;8tXNm46O21rHqgquRBrXiLUkS+/LBg/kuaZBkKggn0NYW2lclFx/7LimMVno8ZyN24HWszb5vC04&#10;Vtn5quYc7Suf2vZBIep5aLc6BP4iPV486ZyY9fDeo0426WuH+h0AAABwdARCAeCpaRYoaDpS5tb6&#10;7ELlgc65xhVQmykdBVQ3KLQzHvybvhobWfkcmjm6aSJ3sGbsI9lmxnVtNdwRrW3z2a4fNyqeEzPy&#10;aIeR+pveoW0fFKKed6HNiumnIjb6w7VHW23S1w71OwAAAODoCIQCwGN5QKRtkM0OLq30dHXufKGJ&#10;RN0E9bpy1SK910Y+NwmEzIzjdPEQvtXjV4erRvO6rmGq7hahCVG/h/5KfKh8Nkcg5sdY6elr8kn2&#10;c/sPGHa+Reon8BOqDwpZz7sox1MNosUqD7gnRj9aFei+0jC/G4aaLgAAgEoEQgGcg6jg3y6L7OH0&#10;usZDb9GDov3ao7k6917poiFJtu+2It0+16YGaY4a5OG6RVqujXxJHJ8302YHrGbZ73cqHsXoW9Zl&#10;v7vUIUAR6+mrw/YcsHPjmEvH/rHxu5Bl1+Ta58Yxrh1lGbVMX8i6GyKfX+lxsGmidGSouTJ1/geK&#10;Kyuf9jqMIk2yerurKJM4QD8Uqg9qW89DtikpDVybgdDbAHWr7R8cuupj5yU/j1Q+522ovrZJHvjW&#10;pbbp6irfAQAAvOQPAs/JCgAB+pKhmetx0GNf8JAa6xAgSSqCDuaxViof/bNynL8qLcrS8P9n739j&#10;Zdn+/K7vc+78xiED5kz9wJECnrGoC7ESyya4b2SCQEhRHSQUJeJfHxMlMXmQ1OEJSQRCtSMhEqFE&#10;9BZR/mAk0luBB5EDuHdAASIipbec2CEKEb3jGIOdWOl2DBgSmekGPB5mPP5N50FXea+99lpVq6pW&#10;VVd1v19S6567u7tq1fpXq769qpa9n5Dja1oFeml9fhdwwZkH7iM0Lamko3X8aXmMe+uYq2BoZnyn&#10;buGbnZWGvGPeFjXllFjpdB2zXe5HvQ8C5QHpdNW3PsdeWOmxyz1z1I0ut6fHqrsx8lnl/x9r2uDe&#10;8R1Xu1162vgusIyayid2H9S3nvdpU0vHfo4B/V6IXWDbGaue2m3naHwuMerJOuCcEbuvDbEOqAMx&#10;0zXUuQ0AAKDyuRpDnM9n2S8zeEEgFEAfUwqEpqoPPpqvVO5gadtX3YX9Uu5ZaFmHtBeOC2/XK2+4&#10;+Aw5hqa0ZB3TUm17bV0MZ1YAKvF8JuRi3pXWpnTuGwIu5rGkVpnurOCPGbjd6C2gmEaqa1nLY68r&#10;k6Y0bSO1uy51t2s+26rbzY/Wtnzt1tzuXh8De1lg3xJaPjH7oFj1PEabsutRoe7Pfl0H9kfXqKeZ&#10;PgbW147jzzumqU9f67MP2GfMdA11bgMAALARCAUwiqnOCA1hBiFWgRfqi/KzMWY44c125nVpKEu9&#10;D6xQ324LfdC82YFQAAAAXE9tIPRH5A8A/HlfFf7culfjtSHrMLBnvS3+wy2i9EH0QQAAAEAHLJYE&#10;ABcv6rZ4x7PCFzUB+nItcAT6IPogAAAAIACBUAC46BNIIDCFudRV0AcBAAAAd4tAKABcvF7pu0Bb&#10;B7KAPog+CAAAAOiGxZIAxOxLgD7MFaxTsgPADCzFYkkAAABTwarxAEZBIBR9mcGEavVsAJiyRNLW&#10;6rsKsgUAAOBqCIQCGAWBUHRV6H0QwfVidiiAKUkD+q012QQAADA6AqEARkEgFAAAAAAAXFNtIJTF&#10;kgAAAAAAAADcPAKhAAAAAAAAAG4egVAAwJRkkjbq/piFVG8rz9/b8/nu+dgBXEe1WNSCrAAAAHPB&#10;M0IBxOxLpiBkEQsW4ZmWQtLeKpsu8jsu35y6DWCAvnnVcB7dkk0AAGBCWCwJwCimuliSa0XyguKa&#10;5IX2Wv0DocwIZUYogP4W+vjjlOu1Fz+6AACAaSEQCmAUU141fmekb0dRTdpx4nUJAG5davXFvgBo&#10;ocut8QAAAFNCIBTAKKYcvNqKW/jmYisCoQBwTTvjfMkdFAAAYG5qA6E/In8AAAAA6PKs4YWkB0mP&#10;ZAcAALg1rBoPAAAAQLrMAH0WQVAAAHCjmBEKAAAAINPl+aBfyAoAAHCrmBEKAAAAINNlNuiBrAAA&#10;ALeKQCgAvLdW/Uq5vlfRcHG5knvFXVsauJ+s4XPVc966HMuuZVoUkBbXcW70fhGrheNzKytdWUAZ&#10;FuVn945yaFoF2ZTrbeXkXZlm29I6juq18hxPzPJtc+yudK8C60PoAmNpx/oWemyudnQsjzltqA+b&#10;8r+FPq6GXVyhrELrTVN/lJbpqPtMNrF+aYy8jV23h6zfeZmOvfW3nZXOZWA6u7aTar/PVtvZWtva&#10;1LTRvvmUDlhXi55jgKHPiQAAYESsGg8gZl8yRW1XjV+UF1m+CzPzgmbdsK2NPgbwCutibuG5IA25&#10;YC9q0rP0XACuay7IqveSCGlZ1eTv0UpbagQDzMDn0lEmuWebrgtldczbIuBCemN8PzEu2PcBQaiY&#10;edrm2O3yt+vm1nov7dDe7GPLAvqNuvpi5nVhHfdGYcHhKhiUW9/fBXw/RlvsU28SRzAqr9luSODn&#10;mv3SkNsbum7Hqt+uAPbeU45tgnl92snC6PvTMo/q6sjWOk/4ysy1PzvAvRygrtr7OAaUbeL4zmLg&#10;/hsAAMRXu2q8OUgjEAqgj1sKhJoXUU2B0EXABZzrYnFpXWy5PhMSULPTk1oXYeuGYEHuya9F5LS4&#10;trWx/p425G1Ws+2dI4BQFww81hxPUr6/0tsMwqO1TzPwmNSUbV0aYuVpm2PPrXqX1rSVokebi1lf&#10;tg3BknVDmouatppadSEd+Hi61puQOmXPAJ9qvzTU9saq2zHSvJN7RvqqTGdq1E+7becDtZNlmYak&#10;/O/eU/6ZleakoZ/NA7YxVF3dqt1MzNCA+xDtAAAAxEMgFMAobi0QKoUFQn0XNrmaZ7qYAZjVABda&#10;G0/wpykQWjj+HpKWZctgRdZQVnUXnyEzcLoGIYuAenJsSKeZD0nEC+nQi/h9TWDBvMW1Lv/73L4Z&#10;K0hQ1KS1klj7Wzi2sQ7sH/KBj6drvckC+rBU4YHwa/ZLQ21vrLo9RP0OnUXsC/rFaidb4/xQFyxe&#10;NeR1ZafmQOh2wLq6tc53Tf36zqonfQOhSxEIBQDgGmoDoTwjFACGUV1EPtd85tW6MIztq7WPUI+S&#10;nlp+J1XzYwJkXRS/dEjbi5FfrovKGIt8LBvKTaqfBWWnIxmpzoUcu5mW08TbUBLYjk5lna24AiJ1&#10;9XkxYp5cu95MoV8aI29PM0nzq5Xmb57PPVjHuRygnaRWH13XZp6s/jKr2ee16+qr0a6yms8tyrx8&#10;iVS2oedEAAAwMgKhAFCvy4XcwrioDF3EZDHzfNoEXEAujON87bifg3UBHvPCuwoCpGoOhFaBgMeA&#10;bSYTqqtzCnLlRt41BXmfreMy29NjTX0z9/ESUO59XbPe3Hq/NNcAbkj7PVh1czFAOzHz7RSQnpeG&#10;vnhKdfUpIK252v8A2PecCAAAroBAKADUByG6BNbMi7NPLV5ztSrz61vD51LrQrpvsCD2bYbVLdSP&#10;AeX+rSyzB8c2tlbakgmV1aOR99WCLVPVZqbmSe0DYeYt84+SvoxwTNesN7feL82pbnfx6mkbQ7ST&#10;a/+oEruuPhnHlDvaVjXLNlYgNPScCAAAroBAKIApcK3Q3Xa13NhSdQ/WJXdUdnlZNl8DLp7Tlhfa&#10;arG9Pqpnwq3KdD11KG9zQZ5HxblFfwgnXQJ+L8YF+1rTfHZd2+DKa4fylqTv9TEwOYau9Sbpsb9b&#10;Nqe63YXvsQlDtZM26UkHaBux68aTdd4yLct6E+O81OacCAAAroBAKAC4LXpcMCbWdmKwV78NXUBn&#10;6Dxa6xJEeh1pn0MEGL/obTZgIv8qxS4rXRbsyCT9UF78Tv12yEN5vNWFeq63hT+mdEtxMlDd+CLp&#10;x3oLfu7L9rUYsS22rTf2bED7h6FC9YvWzKVf6ru9udTtLk4Dt5PDQO1tKufQJ6u9mGLNBr3GOREA&#10;ALREIBQA3PrMCDXFuvj+omnduproEnh5UtjzDusu5KfAfD5kyCIXqS4BlqK86P0ywwvfRO+fj/lJ&#10;0w3ixp5xVi0c833570zhwdA+bbFrvXHNdrRXtv52A/1SrO3NqW53cRignfSZ4Tlk355FzLMXo37k&#10;xrGmEepHl3MiAAC4AgKh3YXcyhv6Sq0B3zniK284jmPNd9v8Cp9HTnes26CrmTP2ce7KvydU5Ul4&#10;VPOzv8a+sMg03II+vj5lTtaqX+V4qIvlGM8Z9QldCTnR2/McX2Z60Zvo/arRU3yWne+ZiG3bYNPn&#10;njx5MkSe96k3L3IHCr8p7Lm299AvzaVux2wbsdrJS01fG6u9Xfsc+ujYbqxFkrqcEwEAwBUQCL1v&#10;S9UHApczP761LgHPleM4F3q7NTGnKsBRPxbqPkPkYG2r6QIt0bxu28zL9H5t+b2XjhfZdl4NdfH9&#10;YqVxVXP8qSd4MBdmv/igaT7T9MVqR02qMjmp3erv5rFnA7eba9abW++X5lS3uzD7zNcB2om9kNKi&#10;RXqeaz5zmFBdfTG2nZXbzlv2FzHPiQAA4AoIhN63pkDnnAOEmxbpX+v2VpdFP5n6LZzwbH131XCR&#10;VmheAbWlLrNe2l7gmhfaXZ/7lgRcfPfxzboAzxsCAHPt+3Mj4DDVGa32DN2mfK/q1FSP59r15tb7&#10;pTnV7T7152SVS8x28tRijGim56mmvz5NrK4+WWPFV/UPlnc9JwIAgCsgEHq/koBBbshnpijvkO6V&#10;bmdlWfRvG4X6B9nsi8ytPq5gXC2sEGNGypgee6TXvA25SzB0aWxniIvOg+oX1fAFFUyZpvvYjTnd&#10;NtymLKr6VBeU8fHNtBvSterNLfdLc78lPq0pf/OZlvZjEGK2E7NfXTb00ZknPea+kh799FB19clI&#10;b6o4t8U/zqytAABw96pnJn4mK1pxPSN0jFmFe8VZmdWV/o3jb+vA7eU98iOPnJe7huPIPPm4olpH&#10;6UumyKwTu4bPrsv6EXKsTSsRu+pim2fiHgP2k8j/zGGfbYe2FjMtO0//klht0/5BY1n+/Viz7aXx&#10;/WPH40ms91cN/WdhfK96JIf5/dx4r22eqkX5hhz7qqF/30Xqh2PVl8RKk+9Hro1nX8uG81jiKKuh&#10;jidWvfFZBI4NptYvxdreWHU7ZpqzwHFIdWzbmn31aSe+erSXOzi7NMaNdv3e6O0HxV3AuG8/YF3d&#10;ed5b1fST68Ax8FDnZwAA0N/n6vx7Pp9lv8wLLAKh7cw9EGoPLveOAVs1SAyZoTKVQOhCYcHcpeNz&#10;O6p1L1MNhIa21dS4SKx7rEJqbWur+lk8244XcLljPyHH1xQ0WTrqfdKyja57piU1LiIL429bq4/b&#10;Ghf0mfGdZYu+Le+Yt0VNOSWevtg85q2jL13UpCEPrG99jr1o6NszR93ocuEeu+7a7WjlaLfHmmBE&#10;9eNXYZXBIjA4Fut4YtSbOuvAvmVK/VKs7Y1Vt2PnQWalu/pcYpTVOuBcE6Od+NK1t/odM+BpctWp&#10;pSedu8B+rU9dzYz0p55+deUYQx4D2l/scyIAAIiLQOiVgyuxxQiEuoKFq5qBbMizNqcUCC3K17Zm&#10;gJ2KQGhsUwqEpgqbRVLN0ChafL7txZjKOrhxXBBlHdJeeC7sm9pt3uEYmtKSdUxLte21FUzIrD4o&#10;8XwmJAjkSmtTOvcNgUXzWFKrTHdWX2MGbjfGhXgaqa5lLY+9rkya0rSN1O6KHvWlqsMbR7/d5lzj&#10;u/NhrLbYtd60HReEzFq/Zr8Uc3tj1O2h6oMdcFw42vNW7Z7Z3redmEHIwgoMVuPFzBN4PHqCpyH5&#10;UjdjMkZdtct6awU5m9rR0OdEAABAIJRA6ICB0JVjG4ua4wq5UJjSrfFdy49b428nENqnPoQ+L3Zh&#10;tSUW3IpjO/O6NJSlFSChvgHzZwdCAQAA0F9tIJTFku6T/Uv0QW8LRDx5BurJDR3/Su6g5xNV4+59&#10;lfSgsMUdXsvPfiXbMIJnXRZ/+UZWAAAAAEA3BELvz1Ifg5pmAPAk6cXxvVu4jaduJtUXDbMCNebj&#10;Rd1WfX0WQXSM58nTRwMAAAAAGhAIjct1y3nTKxs5ja79vTT8v1S/QMcc+G51fpH0gwgsoF8wk/qD&#10;udRVAAAAALhbBELvS6KPAc1Xvd0WX3eRvVD4yrVT5AuEZnLPksX9eb3Sd4G2mL0OAAAAAB0QCL0v&#10;roCf61Zg3+3xc54VWhfoLPS2Wivu06P6BZcO5TYQt62mZIfTK/UNuLn+DgAAACMgEHpfXIFM3zMR&#10;by0QepD0yXg9OS5GtlyUAFfvo8wfJHKyBMCNSqw+LpX7GeYAAACIrHpW5WeyopVCH5/3OcYAdu/Y&#10;b4jU8b1dwwC9zTNN8x75kV8pL9dX2u+t9yVAjP7UfjE7FMAtSAP6uzXZBAAA0Nnnalx1Pp9lv5gR&#10;ej9cszkXNYPwY4vtzNXTjR8fMBePej9j2/XiuZgAbsEhoL/7RjYBAAAMg0Do/Yh1i+ktLSzkWuCG&#10;54QCAAAAAADcIAKh9yFTvNtKXSvPT0lhvI66zG4luAkAAAAAAHDnfkQW3IXYgctM7tvKp2DhON5M&#10;4bM/X6kuAAAAAAAAt4cZobfPN4Pzx2p+RtUnSV8d353y7fGuQGbuSa9rYaQXqgxwVZmkjbovvJXq&#10;shDcPS44cs/Hfs/mXO7UWQCgbwVlC4yOVeO7mcuq8UvH5zct93kMONaprBqfeNK709sM0ERvgRZW&#10;po7fl0xlkHAOfFHm0+lT9y36ttD+5J7KN6du36U5lzt1FgDoW0HZArGxavyIVgoPvpivIX/Ncc0G&#10;bTvr8Tlwu1Nw0mUFattCb7+eHT3pfxQrU98Kc1XeB8f7D2I18ikpdPmBIsaM7Be9zQx/urPyvedj&#10;v2dzLnfqLADQt4KyBUbHjNDuF+7nSK82gdA2M0ITx2ePan9b+9KTbvMZm1OZEVpZtyyDLVU6Wl8y&#10;RTu9nx2M6TpOvC4BAAAAU5MZ4+iVFRPYGtdBCVmFO8CM0DuWO/72osusyTaePd/JJnzs3+SeCejy&#10;IOkL1eWmnTz/xvSwYBkAAADQjrmOR6G32+aXxnW7a2Fh4O4QCL39ztD23HFbru/lEz/+R0nf6xLo&#10;tG8bOJR//17uW+kBAAAAAJgDc/KS+ci3Z709fupVLA4MSOLWeABx+5Ip2orHIMzFVtwaDwAAAADo&#10;hlvjAQAAAAAAANw3AqEAAAAAAAAAbh6BUAB4b623W7PbvIqabWa6rN5ofn7v+U4auJ+s4XO5Lg9E&#10;73Isu5ZpUUBaXMe50ftHFiwcn1tZ6QpZpK0oP7t3lENdOu3P53pbfXOnt4fOm5bWcVSvled4YpZv&#10;m2N3pXsVWB9CHyeRdmgbIW2vb7vaBpa5L8/TmjycStnXlXtRprMoX0fHfhdXLMuu7dXO8z6LP3TJ&#10;o771IVa9HLKf9h3X1pPffc45bc+v2x71s65P6VvnhiyPLv12rHaUdizbuj70WmOjoc/DQ5xfu/Zr&#10;rr51qOPvO36O2XZufbwXOtYrys/wWDDAgWeEAojZl0xR22eELsqBg28Abw5Q1g3b2jgCeIU1GHMN&#10;oPLAwXJRk56l5+JwHTCQTSKkZVWTv0fHAHhr5Hs1GF06yiT3bHPVMNBtczxFwEX2xvh+YgxozWPI&#10;eqQhNE/bHLtd/nbd3FrvpRGCCceA7ySO7ywitquFI9iybQjkrBv2P3bZrzuWe2HkaV6TJ/mIZdmn&#10;vWZWH7eNEAjrk0d96kPMehm7n07KbRyt4FhR890+5xxXXuwC+5qjwn4kCxWjzsUuj779dqx2VLTo&#10;L5YTHRsNsa2xzq8h49eYY6G2xx9j/Byz7dzSeC+0bF2fIxCKe1T7jFACoQAIhNZfYDUN5EKCNYnj&#10;vaUVKHB9JmSAZacntQZV64aBeu7Jr0XktLi2tbH+njbkbVaz7Z0+/lJfFww81hxPUr6/0tvssKO1&#10;T3OQmdSUbV0aYuVpm2PPrXqX1rSVIlKbqwsgdbnQ6tquUqvc9zXtflWz/6mUfWi5FzV9lZ0n6Uhl&#10;2ba9NuXXLjA/m9LcJY/61odY9TJmn5KUeXoMqBNFxHOOnRdNfdBCcWaCDlXnYpVHrH47Vjs6qjkQ&#10;up/w2GiobY11fq0Tu29tc/wxx88x03Ur473Qsj3q4+xcAqG4RyyWBAAdvAR+7lQzIF5KevR85tn4&#10;ezLQoHgh6anjsS86fC/k1tTcGNzZaTtY+f7qSNfBuLA2/SDpq6SHnuVWpfG13NajpB+Xr4P1Gd+2&#10;nq0gRxKxTA+Ov7U59syTn23zKMRTi7qxDGxzfdrVQdI3q2xcM9deG/LyWmXfp9yfHO2pypNXT/0Y&#10;sizbttcmzwHHMFQe9a0PseplzH66utXz0dNHvHqOv+8551Dus01dO3Xc5xTqXGh5jNVvhx7ToeO5&#10;aipjo6GMeX4dq2+9xvg5Ztu5pfFeaNn+uDynPHIpB/gRCAWAYRSOQVLdxWQ2QBq+ei7smzx2uLBM&#10;1fyYAHtA+dIhbS9GfqUdL9BCBtfPDZ9pGuweWnx2qEFzU7pPA6fn1UhTVlPHF2W6XkZoV8/WxcHK&#10;qEcro93MqexDyr2uPS8C6sQQZRmrvdrpXnTcRtc8ilEfYtTLWP30wuinXwICHWnkc86TkceLhnNj&#10;rveBszHFqHOh582x+u3QY+qThimMjYYy5vl1rL51qkLbzi2O9w7UAaA/AqEAEH5hEGphXBzWPQA9&#10;i3AhNRUbNQc/FsZxvnbcz8EawMa8QKsurNOAgfGTcQHf5uLo2nV17AvMkJmEucIC77HalT3Lba23&#10;RXK+Blw8TK3sm8r9saa95UYaXxrqfcyyjB0sSD11PFSfPIpVH/rWy1j99NIoG1+evBjH+zhAfX62&#10;8t+XziSgrx5K3zoXWh5j9tsxjumex0ZTCuCeJpAfQ6YhtO3c4njvJAC9EQgFgPrBTJcBhzkA/tTi&#10;NVerMr++tbjI6npRf/JsL4bq+XaPAeX+rSyzB8c2tlbakgmVlRlscd2CG5s5uyt35EVSBjSeRmxX&#10;J72fXVetXPwQePE/17L31feqXnwZsSxjStV/pnmfPIpVH/rWy1j9dBZ47nvwHHesfqqy9PT1mT4+&#10;TmVOdS60PMbqt4dsR/cyNhr7/HqL4+fYbeeex3sAahAIBTCVC/Jzw2vsAWWq7sG6exoI5XqbsXQK&#10;yFNFHCDHCoRWCxis1O15c4neL7byqOneknTSJZjzYlxQrDXM6rVy5Kc9u6t6nuRp5Hb1qvfBFnsW&#10;2i2Wvau+S9L3CgtmxSzLmOcOcxXfB8UJ4HTNo771IVa9jNVPX4sd4Cwc+XyNoHusOtemPMbot4dq&#10;R/c2Nhr7/DpVfcbPsdvOPY/3ANQgEAoAbgt1n4WTWNuJGbxwva6ZR2vFm7EUeoEc2xe9zfSqVksO&#10;vWBb6bJCZ6a3B9m/TLxuH8rjrS4kcr2taDrE7XxPNQGNNsGM2O3qQe8X5Vi1/H6ssh+7bX/RZTGF&#10;KrC319uq3WOVZay+0HyW5hfFu027Sx7Fqg9962XffjoxghnXZM8KTRz/P9Zt8THrXNfzZux+e4x2&#10;NLexUYxtjX1+Haqe98nLPuPnocec9zbeA+BBIBQA3GL9oh1r4PtF07ptLNHlGU1PLS6apvxcI/PZ&#10;fyEP4U/Li5uiHJR/0XjB4JhlaD778NNAg3pzdleit5mEafl6uVK7Kqx6uVTYzPPYZX+Ntn0q2+33&#10;5b8zhQVDhyjLPvn1g96Cr9vyonYxch7Frg9d62WsfnqI81fXPvngqGtVnjStyj3FOte3PGL222O1&#10;ozmNjWJua6zz61D1vM/xDzEjNEbbuefxHgALgVAAU/Co5mdEPY6cpkzDLehTd/E7F+vyQr3NM5pi&#10;3w4fe6BtLwaT1QzIq+dCvVyhbsa6qDBnmn0boY3bbaLtwjox29WiPP5ven/L80r1M+FuoeztPH3y&#10;1IkhyzKW17IMvxrlulXc2Yx1eRS7PnStlzH76deW7SwZ8Pxl5qcZdM90vUWS+tS5LuUxRr89Rju6&#10;l7HRNc6vU9Nn/DxU27nn8R4ABwKhAOC+GF2o+6/3B2tbTQP5RNO/ZUrWBWmm9wt7hDDzs+sFVuLJ&#10;5xherDSuao4/dRzTnKz0/nlwQ8+sMmdvZWW7yFsGM2K1q2pmyWO5/ycrHZuGuj/3sq/L12yksozt&#10;2bjwtmcPDplHMetDn3oZs58+eI6vbj+HAcv1ZJwz8jJocbpyfetS57qWx5j9dugxdZ3xd+tjo2ud&#10;X29p/DxU27nn8R4ABwKhAPBRpn6Lfjxb3101DOaLmQ2wlrr8Kt92cH8yLrK63naXWPkc2zdrQJ97&#10;LgLnbGkc10HjzXAwZ2BsyrpwuEK7qmaWmDPuzOcyLmouiu5t0YuhynIIr1bbHUPM+tCnXsbsp+1+&#10;dSP/M/SSgc9fJ32cFZo7+oI51Lmu5TF2vx1yTEnH/L/1sdE1z6+3Mn4eou3c83gPgAeBUABwX9j1&#10;DbLZg9+tPq4eWj34/dqzqbocW9f0mreYdglWLI3tDBF4MW+DrS7E6iw8FwLJhOv3tW7Ze9L72V1P&#10;V2hXhdwzSw56H4AqAurn3Mrex8y71xHLMraFVZ5j51Gf+hCzXvbtp5/1MRi21cdbmfPy70MHJZ+t&#10;tKQTOl+2qXN9zptj9ttNx1Q9+7JrG7vlsdG93xIfa/wcs+3c83gPQINqNbjPZAWACH3JFO2M9O0a&#10;PrvW5aHoIcfatAroTv4VOM2Xb/B1DNhPYm0r5NfrbcC+h0xLlS9rx/f3xvftC+9l+fdjzbaXxveP&#10;HY8nsd5fOYIWrvJLymPaWd/Pjffa5qlalG/Isa+Mz6wb6mzRs80VNfs/etpeXdr6tqulUR4hbWPv&#10;uMAZs+xD21NduS8b8jJxpHfMsozRXquL0dB+WRHzKEZ9iFEvY9erhbUt3+s44DnHV5/q6kkeWO9i&#10;nPNC6lys8ojVb3c5pqqOb4xA1y4g//czGRvF3FbfcopZf2P1rW2OP+b4eawynuN4L7RsixbXPsAt&#10;+ly1gfP5LPtlNrhYgdAi8OQW8koDTtIhJ4vqRH4MPEFX0vJ7W8/gr1C751DlEfPGdxIdOv+7bn/V&#10;kFdZ5LzJG/I9tNx2Herbwhgo+vIixsPf6y5SFlfobKYaCC0C205aDvSb6kdqbWur+tsGtx0H+rlj&#10;PyHH11Q/l9bnd2r+NTsP3EdoWlKj/hbG37ZWINSchZQZ31m2aLN5x7wtasrJDti6jnnrOGcsatKQ&#10;B9a3PsdeWOlJGvrhnbrdFpYZ59nUczyrhsDLUfW3ZbZtV8uAepk48tBePXmIsu/btpvKPdPbircL&#10;K8+bLsyHLssu7XXpyKdjz0Bb1zzqWx9i1csh+ummYOg+cKzR5ZxTN0ZcBQZF+gSTYtS5WOURq9/u&#10;ekyuvnYZWE+XEx8bxdxW33KKWX9jjoVCjj/2+DlmX3aL472QsnW1xzk+bxcgENojELquGcDVddSb&#10;Fuk8Kmz1w3sOhDYNnKcYCC0aTnyuerONUIYhlgGB53sOhKYt63kxUHs0y2vjqEdZh7QXgW0m79D/&#10;FC3TknVMS7XttTU4zaw2lHg+06avN9OaBfRPTT+E5J7zxM46D5iB243Rn6aR6lrW8tjryqQpTdue&#10;7c7+/tY6D+wb9t+3XeUB221qH+uaMUKssm/btteB7dM8xo3n2LKRyzJGe7XTVaj/89za5FHf+hCr&#10;Xg7ZTyeOANkucOySK+4YqDo3LALG/Efj822CrjHqXMzyiNFv9z0ms/7uHdc7IdtPJzY2it0Xxzq/&#10;9q2/oX1rzOOPOX6O2XZucbwXes7fdmyPAIHQGwqEFi06wNAAU+iFEoHQdrdSTS0Qmso/E2Lt+fx+&#10;oHrjsgnI43sOhPbpt1aBg4Rq4YoYtxHj48Xumaz4cG5aU98A3KmN2t3emXHRjxmbS/1l/Mx4D5iq&#10;2kDoLS+WlHToOKqZAF3lus5MvDmWzWbiaVyp3a+wmx6DlbxlXU3UPAM55DP46KsuC1OELALwWn72&#10;K9mGETzrsvDCN7ICwB2OG5dqt2BKNXP0RPZhhuZWfxk/M94DZmWsQOiDpE8dXn1W/aweVmx6kvTj&#10;ctvfO04465r0f2+k68fl31wnJ/uWxVh5823C+V+3fV8+LfQ+UPfSIS11n++zgm2mdkHEXO5btV4k&#10;fQnMj7bPmnWdNF3HgXAv6r7C7hPZh5E8lXUVAO5FbvR/bcZyTyIQinmaU/1l/Mx4D5idW50R6poN&#10;+qJLMNF3QnHNUDzoEgB91PtA3Kn82w9yB+iYwv7mUZdgoC8YOkVtb1Vfek7uXxwnsCo/bKnCZ6Au&#10;HfX0m+dzCVWw1YCjzyAQmENdBYC5qWaDhgaFqkWvHsk6zNDc6i/jZ8Z7wOzcaiDUFQCqO5lUD842&#10;nXQJWNXNijzIPa0/03SDfNfw6unIpzhjsctiC190CUQ+GMf50JAfrx3Tt3DUreriwB5McHt8+3p6&#10;je8CbR3IAgB3ohpThwSFqgX2lgFjeGBq5lp/GT8z3gNm50c3elyuGXMvLT4vXQJaoc85edYlePZs&#10;fJdbcZo78qnNVkzV/RmvZqC3y2MMXgPrjG/2qco6njk+z6+JzR4j1G9mnsS7EDDbJINAd3/BxQOA&#10;W+v7t7oEPV/09iihdXl+berzqpWdn8Sz9TA/c62/jJ8Z7wGzdIuB0Ewfg0FPDQMv18zENs864WHP&#10;t2Gsha5czxR9bPFdewDxatTzlaM9JCIwj3lYWm0jV/3sagDAbTDveMn0tkL8U+B54KDLI6uAOaL+&#10;AsCIbvHWeNfzOZ8bBl62k/j1JbbUc9KfiqXcsy1jBmEyXWY2rB37eA5Mo2sBMLPeumY+51Q/zKDf&#10;Puvjs5qrv5/V/pEVAID5eNH7H4WrBSeZ3QkAAKIaKxC6Mi5mQ19tnx9ZPVfFNRu0LuDmuri+tdlz&#10;Y+R/nYXcAeqpBJsTuWeDPkVIY2bk6Vbvg5KHcpD/2GJbrguHuv+XeE4opu9R0qeGF7fIA8BtezD6&#10;/C9iIRUAADCAW5kRmks6yn3bcFOQyfWcSi6440h1CYDuPO9PZYDrWiDppOFvyX1ReNDdtfCR67kx&#10;rsdAuBZYAgAAAAAAuCvf3fCxVbfUENQcnm/G6V7+524+axqB0CpYa6se0j+kXJcgccizSV23xbtu&#10;p/fdHs+sUAAAAAAAcNduORCa6W31SUzLq6bzzKe1J31jrrReeNJhqlst3kYgFHPvuze6/JjSRarL&#10;DwzngHZ1a+752AEAnNMAAGg0ViDUfOZP6CvGbMFU3YKht7Yox7Xy3+VZl5m6U3gOay73czdjBmlf&#10;rHx9kHuWsi8tVX2033uVf7bzU+A2bn3wHPo8XBbhmYZCl1nkW/UL3GdGn5/fWfne87EDADin4ZJn&#10;VQB5f2fjfwAIciszQp/0FmSyVYso+biCSZxo43ouy+YHSV81jSCob4GkRw27iNNjmQ++YKjL0jPI&#10;8QX2ji22c6sOeh98tpk/DvD4jOsryjYZ4weYF6MNP91Z+d7zsQMAOKfhcj2xMK5puUMSAByq4Mnn&#10;iBe0dmCmiJjezLH9dcP+69KQeD7f5oSxknvFeteJqWvehH536Pwfevs+e8d+1SPvjnI/0zRpWd9i&#10;5uO+xbF3eR3lXhwsdl8yRTsjfTu6/Uk7TrwuAQAATNXCcZ2zIlsA3JnPVR94Pp9lv27xGaGPcv9i&#10;WM04sp3kngHYZvbcUpdg21aXIEtBvZs8V13ou0BSWg40NgGfffV835Yp3gzlRPf7rNCT59+Ynley&#10;AAAAoPM46sd6u/PpJGaEAsA7t7pYkusZj4n8tx67nqkY+iwa+3MLXYJhLE4zL8/yLz4UUge2uszc&#10;LHQJXjbNvHQNSFwButj1iOcEAQAAAPeDH5kBwHCrgdAXuZ81V8gd3HzWx1mkiS7BrbpgaBX0tB3U&#10;PaiG8Z3kfo5kiFQfH4vge/6o+X7uqbf251yBUPNX3rrXV8d3lxr29ngAAAAA11dNznghKwDgzXc3&#10;fGyPjr8lct+27guEpXqb5ZdYf1/pcht8ErhvTLuudH0A+8EzuMh1uUU+c/x9J3eA/cUzeDE9K/zW&#10;bt9nc4ocAAAAuFnVxIxnEQgFgHfGCoSu1G1xlz6L0ryo3S3v1crmvvSbD52ugqPybOdpYuV8jfyf&#10;i1f1D1z76s1Sl1nFdp6mnnQ8Ob7vqtdtPHvSBQAAAOD2LHSZeHGS+5FxAHDXvrvx4/MFuFY1n3/o&#10;sb8XuW9HxnQ9RNjGa8/tHBz1xnVb/EntH7nw4hkc8dB0v7W6/XBQt0hapo8/SPh+UEkD95M1fC4v&#10;y7nLsexapkUBaXEd58b4zNZTL1dWukKec1uUn907yqEunfbnc739COabyb20jsNcoXUxcPm2OXZX&#10;ukN/JNsGtp20Q9sIaXtt2tVR/sfgVPlTfXaj97Pui4Z8yGrqb9GynOteaeS2l7XYt+8Z5zHTsw1s&#10;g1lN/oQaos13qXf2PrbWvqu7Rcw2N3Q5FB3q5j4gT13tfev5XIy62bdPjtVmQ44l77H/NueG2Ofu&#10;Mdts13Na7DINKbe2fcGY58hVeV37RWF3knUZE8ToX5u2sW5Rn/cz7ru69lv0XdPtuzADVUF/jrS9&#10;ItJJxzcjMVO7mYvrgAsaV6Bo2yKdR4Xdbpz3OPmFfnfo/C96HEMf+xYXxyF5FzrjtU19W+r9zOGQ&#10;l30hXpfPm455dxypzNqWy5i2LYM6C6POpTXHGlKPNo4AXmGdiBcB9XYb2OeurTrpKu91zeCmei+J&#10;kJZVTf4erbSlRnDADHwuHWWSe7a5ahiEtzmekL5uY3w/MfqMfcC5Jmaetjl2u/zturm13usyCMwc&#10;58gmieM7i4Z2ZZfJwrqQyBvarivfU8f53+6nE8c5ad9QfnlAPi0Hrid5zTjIvoOhGLjeLqzAn29b&#10;C8W5SyV2m29b71LH9vfWNtsESGLWi2XA+NgcF/vKbxfYLxzlfmxQ37rZt08eu80qctmuRzjPjNVm&#10;257T2uZpFjCWrRvD9OkLxjpHttF3TBCjfw3ZRuaoE2nN+N31mSn2XTH6LfquafRdmJbPVZmez2fZ&#10;r3sIhPp+WQgNhhSOxmP+4pf36CAIhF4vEHpU2KJBbetbtb+iJii6UfPMEVed63pLu+vHgP0AZXRL&#10;gVCz7JsCoU3BGt+zhJcB9TF0EOT79bLw1Nd1w0DdNTuzb1pc29o09NeLmvaYOtrMpkU9P9YcT1K+&#10;vzLa8tHap3mRltSU7T6wX+uTp22OPbfqXVrTVopIba5pNkHowNje9jKgz/P9CLAu39s70mYHhhJH&#10;WnflfzcBF8zHgAuTMepJyLZ2AfuKlZ5UHx875MujVYTzQN8236fe7Tzn4ZXeL8yZOtpyPoF6YfbP&#10;C0/5NfUXi4bP9a2bMfrkIdpsl7Hb2GUbuq2x2mzb8/nYedqnLxjjHNk1eNVnTNC3fw1tNyHpWTcE&#10;xqbUd8Xst+i7rt934c4DoQDu060FQqWwQGjaMLhcBg4cVwMMAjZyB2qbAqGuH3lC0rIMyJu8YTvb&#10;hrq0V/ivw12DS0VAPTk2pLMukNanfEMvlHzHbl5cbhryP+/Z5tYt2t3O2ve64RjrZsjbMzYXDXm2&#10;9QR8fHm+b3mBsAu4MNn2vLBYKs6FRaHm2VAx02N/rnDsa6c4+rT5WPUuNJixUZwfykLLYRvYF22s&#10;um8eT1M5rVT/I3TfuhmjTx6zzU4pmBBaT8Zus6Hn8zHzNFZfMNQ5sq1YY4K+Y6rQMloHpKdQc5Bz&#10;Kn1XzH6Lvms6fRemoTYQ+h35AwCDqE6wdc91fbUGKbF9tfYR6lHtF31LAwfm5gCtyyqmL0Z+uQY8&#10;hwj5tlTz83ibBqSHFp+NJeTYzbScBk7Pq5GmrKaOL8p0vQSkPaRdnfT+GeF1v+4/1dQleS4mErV7&#10;XvPQ+Rza9tqmdTFCep4dZZVa5TbGs9fr2nzMevdqfd63iMmDtf/lleuFmf7Uaj8no75kDX3/c4/2&#10;0FQ3Y/bJJ92PtvVkzDZ7mFhexT4HxT5Hdj2moet9yJhqbFPpu2KPJem7pj/ewEQQCAWA+IOKhXFy&#10;DV18Ze4LWG0CBunmQl2vHfdzsAbXsQeB1cPamwbtVaD4seWFxrXr6tDBd18++cqryvOnwLJJAi+Q&#10;n63jXNTk2ZPCb4VaBZb51NpemwsL9WyjbdPzaJVn9diCorwoGToY0tTmh6h3Te31YG1rceV6YZbV&#10;o3UMz1Ze+QIhbX9AaFs3p9gn38q5+1ptdmpBnSH6gpjnyC6GHhOEjqmuMbafQt9Fv3WbfRdmgEAo&#10;ANQPOLoMxM3B5KcWr7lalfn1rcVgsOtg4+TZXgzVM1UfA8r9W1lmD45tbK20TWnwag4CqwVchmTO&#10;usgdeVHNdgu5yFu0uEA+tbjAeyzf39TUqUxvCxk8zbDthV6s9Z2x3SU9J72fhVGtxPyg7sHYmG1+&#10;qHrXJkCxuGK9COlTzKBB6mk/B3UPzIbUzbn2yXPsP67ZZq9piL4g5jlyamOCNmOqa42Hrt130W/R&#10;d+FKCIQCmIKQRb6KkdOUqnuw7p4GK9XiYF8DBrppi4uI0DKKoXoG1kpvMwTblndVhxf6+IvzlJwk&#10;fTEG46vyQiUdcH9PVn2RdfHxElgf2gaVQge11UXOUpdnRNnPoqueqZWp3+1x12x7IX2wuWLtQ4cL&#10;vz7peVX9TMPY2rT5oepdSL3sck6JWS/atB+zLtn9Y59ATpe6Oac+ea79x9htdgqG6AtiniOnMibo&#10;O6Yay9T6Lvot+i6MiEAoALgtelzQJtZ2Yl64u17XzKO1xv0ldYhB4ZfyVZXdrkXgoXqIfibph3Jg&#10;9jLxun0oj7caROZ6eyj9ELfGPdVcaLS5yEgGqCtVeVe3JH6V9L31GXO2RrVS/BT6p75tz+xTzGdl&#10;fVH72/9jpOfBuKhJNOzKrW3afHKlPup0pXrRhT2zKnH8//NIdXNqfbLr3L1S+GJ0Q5z7Y9WTMdvs&#10;FAzVF8Q6R05lTNBnTDW2qfRdUxxL0nfhphEIBQC3PjNCTbECS180rVvqE10CQk8tgiZTfoj7izHY&#10;DXkAe1peKBTlgOqL5ndbTWIM+l/KujTEwNucdZEYg+i0fL10bJ8xFHr7seKl5oLHnJmxbHEhMJW2&#10;19Sn/GBcbG/LC9fFyOkprH5iqWHvBGjb5mPWuy5taKxy6JqXB0cbr8rxpeX5tEvdnGqfbB5LFdyo&#10;bhneB9Sp2Of+mPVk7DY7tTHilM+R1x4TdOlfrzX2u2bfNeWxJH0XbhqBUABT8Kjm52eOfWGXabgF&#10;fepOynOxVv2qxy6xb4ePPTvUXrQgqxmMbY0LlMcZtjn7F/BvI7Rxu020XQCizzMTD566VHjS2HQM&#10;K11vhkuXtheSt9/09uyshT4+n2zI9CzKPP2m989KW2nY4GNIm49d77qWzzXqRdc2bgZyMvW77TCk&#10;bs6lT34ugwNmgGgz0/7jWm32mobsC2KcI6c2JggdU03hGuQafdecxpL0Xbg5BEIBwH2SXKj7L+EH&#10;a1tNQc5kwgNEl7xM79eW3zPzs+tgIxkgyGCm78UaFPmOP3Uc05yYgbwHDf8cKnNWRbWCbt7yIuOl&#10;5UVoVUa+5z8V1gVLU1mazwe1Z440peNw5bbX5mLntcUxxkhPNcvjsdz/k1Vem4HrZVObj13v1KLe&#10;mPXzmvUitO6cjLTnZfAj1vPX6upm7D45Zpv1HYs93pjyuXtKbfaahuwLYpwjpzYmCB1TXdu1+q4h&#10;xpL0XfRdCEQgFAA+ytTv4fT2gior1Qc6C80roLbU5ZfUtoMtcxXVroOnxDMgi+WbNcjLGwIUc2Te&#10;2n3QeLMQnqzB5mvLOmTPLmkqh6qOPXrKMPdsu67+PlrtNgmss6crt7022sx6ipGeapaHOTPDfH7X&#10;YuAL6KY2H7Petb2grerdywTqRdv2kestkHMauG7G7pNjttmm45DGm10eq55cu81ey9B9Qd9z5BTH&#10;BCFjqmu7Vt81xFiSvou+C4EIhALAx5N6of5BNnsgudXHlTirh36P+at/DI890vtk5HOXYOjS2M4Q&#10;FwgH1S9c4LvQMWWa7sIAY98Sb5e9OeviacCyqeqXb8Xaoma7occQMmOyeubaYQJtL9TCypsh01PI&#10;PcvjYF2oFBpu5klTvYpZ70yp6hdoyo08Pg1cDrH6K3u2UBq5vobUzb59cuw2G5LGsZ6fHaP/mEKb&#10;vZah+oJY58gpjgnajqmu5dp9V4yxJH0XfRdaqlbv+kxWAIjQl0zRzkjfruGz1UPAQ461aUXNnfwr&#10;Jpov38DwGLCfxNpWyC/M24B9D5mWKl/Wju/vje/bz1ddln8/1mx7aXz/2PF4Euv9lWMw5Sq/pDym&#10;nfX93HivbZ6qRfmGHPvK+My6oc4WPdtcUbP/o6ft1aWtyuNdTR2pbGryNbXyNK/Jx7NjQFxY+Zw4&#10;3tvo7UcVX5+TG9vZj9T2mraVBfRvsdKz9OS/r6/aq1/Ark+bj1HvXPm7amin2yvUi6X6WQf2wTHr&#10;Zp8++RptdmO8v7lym2+zrbHb7LJjXRoyH2L1BUOdI9uKNSbo07+2KaN1QHpWHfNp7L6r71iSvmu6&#10;fRem4XNVpufzWfaLQCiAWw+EFoGBx9Q4wdedKO0gylb1s3q2HYOguWM/IcfXNOizgzy7gJN9HriP&#10;0LSkxgCnMP62tQKhW+MiIzO+s2wIwNUFuULztqgpJztg6zpmu9yPVkAtD0inq771Ofa6AJ5rsL5T&#10;t1u3MmMgmXqOx74QWliD3qP8v8jb7WrlaMdHz8B5YeXTvuH9qn6kNRd15kqwrva+DLiY9n0uZtvL&#10;G/ZXWMdVDJiepdoHve28bqNvm+9b71xt7Ggcf2JdADedW2LWiyLwXNO2/dcFPGLXzT598tBtNrP6&#10;l23D+CHmuT9mPRm7zYaez2O1/zZjmL59wdDnyC7j4z5jghj9ax44Nt4HlI8d0FpMtO/qO5ak75pu&#10;3wUCoQAIhF5FqrCZmNWvh0WLz7cNaFYn4Y3jZJ11SHvhGaCeGy4Y8g7H0JSWrGNaqm2vrQFTZg20&#10;Es9nXNYBaW1K577hIsw8ltQq0501sDQDtxvj4iGNVNeylsdeVyZNadr2bHdbx0XKwnNh43rVXYBs&#10;HAPXokUdyWsG1GeFz0Az2/TRqE/LhgtLX58Us+1lLerWtjy2dMC+IA8o56b+KnSWT8w237Xe+dJT&#10;XaCvHWWQdzy3tSmHIlIe1wUiFj3LJ6RuqmefHKvNtjmWlWM/Mc/9sc/dY7bZ0HNajLFg0WMM06Uv&#10;GPscGTJm7zMmiNW/nkd47Sfad3Xtt+i7ptl3gUAoAAKhs1JYJ/mQWXDVA7Vj3EaMj4PQM1nxIZi+&#10;pr4Bs5Z1uDCfo42aH0MDAPRdAIZCIBTAKG4hENrl2WjVLRcEpuIgEFovp74Bs3UPgdCEPgoAfReA&#10;K6sNhLJqPABcvKjbioTPGmdlT0BlXXshGwBMVG70VQBA3wVgcgiEAkD/gQ+BKcylrgLAkJa6/EB4&#10;IisA0HcBmCICoQBw8Xql7wJtHcgCABOU6fL87EeyAgB9F4Ap4xmhAGL2JUAf5qqiKdkB4IYsdRvP&#10;CE2Mvrpa4Totj2lFMQOg7wJwZSyWBGAUBEIRM0hwZlAK4MYuwLdWHzfXRTky6ziq15piBkDfBWAC&#10;CIQCGAWBUHRVeAam5ovZoQDmKA3o3+Z4Eb4y0r8tAwwAQN8FYAoIhAIYBYFQAAAAAABwTbWBUBZL&#10;AgAAAAAAAHDzCIQCAAAAAAAAuHkEQgEAAAAAAADcPAKhAHCbUkk7sRrmnFWrTC/ICgAAAACIg8WS&#10;AMTsSzANueax6noqaaP7XLWz0PvVS12v7cSPYaG3gPterL46dZkuP4ykZAUAAABuFKvGAxgFgdBp&#10;mcOM0KJMX35nZbPQJWh4bnjtNf2A1dqRbmawTtu9tjsAAADcBwKhAEZBIBRtbHQJ9N1b0CyVdFRz&#10;ALTQ5db4qVs4jmdF9Z68TDw2AwAAALeJQCiAURAIRaitLsGze5w5WM3S3eoS7Lw1R03/dn5cLEUw&#10;FAAAALeHQCiAURAIRYjqmZj3eFtu9dzW4oaP8ShmhM6xPVJmAAAAuBUEQgGMgkAomlQz0PZ3evx7&#10;XR4JcKuq261ZMGl+9fJctk8AAABg7giEAhgFgVDUSfQWcLnH2aBVkDC94fLd6bYDvbeqmqm8JysA&#10;AABwAwiEAhgFgVDUqVaqPmoeiwDFttLtBgkXugTRtndatnOXGP13QXYAAABg5giEAhhFn0BooUuQ&#10;qChf9irUhcIW1lmW27FX4V55vr9V/crdlczzGdfsvkxvz92rXsfyGJpmA65Vv5q471XU5OtOH2d6&#10;ZS22vVL/W2YTo0zrgoFp4HE2pd8349RVNnuFB3/6lO3RysfCUf82ajdbtkt6hij7bct0Lx3p9r22&#10;PfuJpuO120ZubHcXsY0Pke996qNtZ3wfAAAAmDMCoQBG0TcQWl2EmwGVhXGB3nRLdRUANWelZXq7&#10;Hdv37EJ7H3bwxfxc9f66IQ2F9b1N4DFUn6/SnNbksy8dC7mDfS659Tkzf5Z6H6jrM1Msb7mdPKA8&#10;zHrTVC5V2eysYyysPFoE1K8uZVvVnaQs011DWkJmVvata2OVvc0M9tt5sLXeSyP2EyF1yq5PrmOf&#10;Sr7H6GtMZp/Bs0IBAAAwZwRCAYwiRiDUFYhK9X7mV9pwEW8HkJZqDgja+3B9rprR5VtdedsQRDAD&#10;QE2BpbrnSZpBFFd+Vc9pDAmESs2B4l3D+yHM9IQGWfaB+22aoVvtfyd3cNGsH77b9vuW7bI8nuo5&#10;qXvPfjKrzJKB69oYZW/KrbxOPcflS3fffuJYczzVrOWV3mab2mmcSr7H7Gtc7YDnvAIAAGDOCIQC&#10;GEXfQGjdbD4zQOKa5XRs2L8ZLEsCAgGuAMJelwCFL/1NAQRzsSBfMMdOc1MgNG3I0xiBUHM7q47l&#10;ewxMc5t0heZHFXxbBqZvNUDZVrfBr9UcnDKD+puB69oYZW/aNBxbUzvv20/UHW9VRhqhjffJ9yH6&#10;Gun9jHdujwcAAMCc1QZCvyN/AEzEU8NFeuXkufCvcwj47LOkR+P/V3oLrFXBiK+efRfGNnxOju0P&#10;6RBpOydPOYRaWHl+GLlehZTNq/HvbICyrepRHlDXzfeWA6VnrLKva6enK/QTdZY1eTqVfB8yHXYf&#10;uRAAAABwo5gRCiBmXxKbeTutb8ZWNdPOd8EfOjvKnkm1Vf3tuNL72VtNwQNzdeamz/tmr4bOCLVv&#10;s1ZA3rhmp5kzFFc9y2/f4nsxZoQu1G3xqdhla96qHDLbzpzZuB6wrg1d9nXb2zccdz5AP+E73mqB&#10;pGSkNt4134fqa1xtieeEAgAAYK6YEQpgtsxbYR8lffF87pukT5IeHN/f6n2ArG726EnvZ31WqzI/&#10;6P2sQVObWWgn+WcfypHG05XzP9X7gNRLh20kV0y/mb+fWryGLNuQMvVtZ4j0DFn2tke9zTxMFW8R&#10;ptB+ou67jzV5OpV8HzodBysdAAAAwM0hEApgiqqZYdVsqO/1McjpU90+Ws2CelS727Ff9f620pPq&#10;b0NtG+h4DfhMqvFvIbdVQeQqkPmgOMGwMfUNwg5RtiF8Aamx0jNU2Z90CVJW21rpEoRMr9BPmN89&#10;qf6W+6nk+7XqIwAAAHAzCIQCmKIvkn6st6DGvgwQNN3eudLlFtdM0g+6zO7sEsB50NuMq0T1twW3&#10;DbaFBDgXuk4Qw7w12XxG6he9Dw5fM12+29ibyqbLMw9jle0h0naGqGtjl/2h3ObXso3lertVPBup&#10;n6i++8XI111N/k4l34dMBwAAAHAXCIQCmKpqwY/vy39n8gc5Ul2CIIUuQZEv6hdILIw0SJfn5YXc&#10;xhvrdtJrzQj9orfbw3/Q2yy5rS6BomstoGKmy3cbe5MsQpl01eeW49PAde1aZZ/oLbD3Uu73ZeB+&#10;wvait9neqepXpJ9avnPrOgAAANABgVAAU3fQW3DANTsz0dtzQF/Uf/baotzHN72/zdacrWV6tb7b&#10;9thcMl3/ttbXMg++Gse2Vb9AXnKFulMJXfylGKBs7QBf2nE7Q9S1Icvex27H30boJ3yerDqSjdTG&#10;u+T70OlIOqYbAAAAmA0CoQDmwLwotwMVud4CBX2fY5hI2ugSTH3WJUhiPh904/iObzETnyqtvmeP&#10;LsrXVJ7H+ay3AEyi9qt5v1r5m1yp3izUPKs3sepXrLK1F65ZBG5H1nZi17Why95npffPwTyM0E/4&#10;vFj5uhqhjXfN96HTQSAUAAAAN49AKIC5i3mL6FqXoIE5E9R8Xmg1W9RkzyhrSk8VwPDNXM10CXic&#10;JpTHfWaivVrHMuYtvc/WvleqD5AVeh9silm29rZC6rS9iE/sujZ02bss9RbYO+i6z56tfLOOMR+4&#10;jXfN9yHTYW7LDtwDAAAAN6V6SP9nsgJAhL5kCCtj+zvrvbXxnmvGZqbLAkrVZ3yBsKL8nCu4kOv9&#10;Aj2LmjTUPWcwKT9zlHtmZFK+lwfk81n1gZDM+Ny+5nP7gLzZBR6fz8b4fugt6iHpCsmPQh8XWLJX&#10;Kl+Uf3OVf6yytY+pLqhY5bdrButQ6Rmq7O001e3TXDgoj9xPNB3vuqG9TCXfY6bDtGzoRwEAAIC5&#10;+FyNbc/ns+yXeRFJIBRAH10DocuAC3ozkGkHSOxAV2F8b10GFOzvJ9Y+l2oOvphBmr0VXKhWnW4K&#10;9lUBQV/wY636oKWsY80a8rX63LHmc01B4qzFPn3MQHLosxtDgteJwgLDO/lXnXfVHQ1QttIl+Omr&#10;Q3a5bWqOOVZ6xih7kxmoXDeUUxG5n2g6Xvv7q4nme8x0+PrRWI9AAAAAAK6BQCiAUfSZEZrpbdV3&#10;c6bcQvXBkSowsJc7sFUFTrbW34/GfpZqnmFlBx+qGWcL6zPmfsxASloGJo6ewERqBC7qghCplYat&#10;/LO97PS6tmvPdLWDKtUs2br8D2EGmXYBn88dx+lSeMrbtf+t2gdBY5Stq66bwdCl43g2AfnZNz1j&#10;lb2rrFyzFDNH+0oj9hMhdapoqBNTyfeY9bGyUbsZpAAAAMBUEQgFMIoYt8bnen8btRngqruoT63v&#10;7awAg3l7/EZvAZZc7qBYXeDCF2ytO4ad/IGkQmGzFUODeOuGz2b6GHSqe23L7fd9tqd5nElNOYYc&#10;Z1P6fcHkpaNsmupWn7L1SfQx4FUFtLKe7aUpPdco+7rySQPS0KefaDpeewb2LqA+TSXfY9bHo+IE&#10;vAEAAIBrIxAKYBRDPiP0lpkBwpXCgk7Vok2xZuuNwZy5y623wHRUP/b4HtcAAAAAzAmBUACjIBDa&#10;TRUIXXb4bnVb/1xmcVXp3VPswGTse/RBAAAAwNQQCAUwCgKh3RTyPwMzxFrzup21msnKLbjA9VWz&#10;QVdkBQAAAG4EgVAAoyAQ2k2hfjOxlppfULF6jmlG8QNXs9Dl2aBbsgIAAAA3hEAogFEQCO2m72I0&#10;qeY5u5JgKHA9C11uid+QFQAAALgxBEIBjIJAKNqqbsvlNnmAdgcAAADEQCAUwCgIhKKLVJfZocwM&#10;BYaX6TILNCUrAAAAcKMIhAIYBYFQAAAAAABwTbWB0O/IHwAAAAAAAAC3jkAoAAAAAAAAgJtHIBQA&#10;AAAAAADAzSMQCgAA6qSSdro8Z2dNdgAAAACYMxZLAhCzL5mCwkiP77Vv2Ma6x3eBW5Jb9Z8VxwEA&#10;AABMFavGAxjF1FaNX0ja6GMQc6vwQE6mt5lwZ0lHXYKswD1pMyN0V7aThef9xPgMAVUAAAAAsREI&#10;BTCKqQVCK/bMzraBzGo2HIEbILwf8M2aXhmfWZJdAAAAACIjEApgFFMNhEqXoEyVvl3L71aBG4I2&#10;QDNzBnVuvZfo8oNC9cNCQnYBAAAAiIxAKIBRTDkQmun9rNCsxXd3ah88Be7VQm/Bzr3R1hJdHktR&#10;/X1BVgEAAAAYAIFQAKOYciBUegvCtFnsaCH3zDYAfokuj6AwZ2JXs7F5xi4AAACAIREIBTCKqQdC&#10;U70PyoQEN9fiFl4AAAAAAOaCQCiAUUw9ECq9X6ilKcBZPc9wTdECAAAAADALBEIBjGIOgVBzsZam&#10;FeSr1eJdzzIsJG3K/xbWNqvtLhzfObd8+W7hz/Q+qFsFdgs1r2y/7pAOM6/M49jofTC56RjNZ7Om&#10;5fdDysJ1vHvPd9LA48gaPpdH3pZt6Tgm32vbsb73LWu7/u4cdTIL3FbaIY8AAAAAoC0CoQBGMYdA&#10;qPQxWOcLHNYtklRt46j3AZyF6lfNli4BsKaFmxZ6e6aprQoeFtbnNwoPKi309vzGtKYsz/o4I7Yp&#10;SJfq/fNYXQHTRB+fH+kL+m7KPM08ZehbeCdXWDCxaDje2NuS3gco7WPbWu+lPet7n7JeyB2AVkAe&#10;bXrmEQAAAAB0QSAUwCjmEgiV3gfhXAGbpkWSqmCOKwCX6v0M0bRh/74V7FPHPqog2dLzHTPA1rQo&#10;Taaw4NjCs4+13hbEsfPJDvYmjvyrFs6pArgrRzqqIKjrEQbmPnyPOQjJZ/t404A602dbuZVu+zPb&#10;FmUYqmtZ7/Q+wN600NgxYn4DAAAAQBcEQgGMYk6BUPt2Xjto07RIUqH6mWxmMCtveL8uYLTRW9Cz&#10;Cr5uaj5vz7RcBJRZU3CsKVBVyD0r9FxTJ/byB3MrVcCw7nNm4G3l2c/UAqFmYHHToe70aZ9dy9qe&#10;gaseebQUgVAAAAAAw6kNhH5H/gC4Qy/lq2IGNRNdgjXPkk4123iqec8MQJ56pPNVl0BRorfZgc81&#10;nz9JejT+fzVCXj7pEvQKDWhl5fE8N3wu5Hhfre3OQRKpbozpEGk7qbgVHgAAAMCVMSMUQMy+ZC7s&#10;WYvV7Lu6295DmLc++54lGTojVFaaQtKVqP52Z7vMkpqyDJ2xt9b72Y11M0KrW+LrLNRtkR/bFGeE&#10;ms/c3DfUjdgzQruWdaY4M0Jdt9ozIxQAAABATMwIBQCHgz7Onqxmg77q/WzDUOYt84+SvkRKa5sZ&#10;pieFzZRMArcX4rHcz0b1wbRtud+nhu2Zaf7U4jUHj3qbYZkq3nNA68Qs666q9vWNrgcAAADAtRAI&#10;BTAF9krSrtcQAaNHvQWHEl0CeQs1B+ps1Sy+6lb07yU9RExn29u+Q4K4qeLd8nzQ5VEDS11mBdqz&#10;BqvZsZmaHzlQlcWtOukSIK8ezbDSJXg+5MzImGXdtX0Xkr5qPo8DAAAAAHCDCIQCuGf2MzWz8m/P&#10;LbfzRdKP9Rb83OsS+FtESmfbwGBI0GuhbrNeXWnb6W1Ro6+6BIJNn4y8qVaKDz3eWHlo3nLedEv9&#10;0Ns6lHWmCgzmerutfIhnncYq6677XpXl/0qXAwAAAOCaCIQCuHfmrcrV/3eZtVYFVb8v/13dCr6I&#10;nN404nZizBIsjGN8kT+IbObzUuHPv4wVGPyieLfUx9pWoreg70v5/ZcB6vi1ZoRWs6wf9f4HBwAA&#10;AAC4CgKhAKbgUc3PfxwykGI+t/C557YOeru1PlGcldvNmXSLDulxydR/hp79jMvHgHKuVM+MbErz&#10;MjAtxczqvF03hnx2Zoyy7mKty48CDwIAAACACSAQCgCXwNtJlwDmIdL2KjFmNJqzBEMCodWsUd9t&#10;/ovy1Xf2oRl8fA3Ynvl80ET+WaEHK61NQc5Ew9xSPiQzEPyg4WZsxirrtvKyTL7SvQAAAACYCgKh&#10;AHC5fTfRdG/fNRdvWqr59vgqWOo7nkyXwFifhWtSvQ9khiwwZT+TtZB7Vqi9oNJK9YHOQuMH+vow&#10;Hw1wGLjexSjrrsf4TdddpAkAAAAAPqgWePhMVgCI0JdMVSrpqLfV3avnM9orvsewMvJj53h/Z7wf&#10;OpNxbXxnXfO5pPzMUe4gY1K+lweU5Vn+oKuZnr0jr30LCCVGOZzln+1Z6ONCRPbq6ovyb0dPOveB&#10;+RxyvLG2lTRsy1yIKe9ZD2OVdVZT1r48WvXcJwAAAAB08bm63jifz7Jf5gUJgVAAfUw9EGoGJ+3X&#10;rsV2lmoORJqBPlcQynw/9BmY1ersTd/bqD5Yt1Z9MEtW3ri2Ywc6c0ceme/bt/ObQU5fwFbW8da9&#10;fMHUo5qDl4nCAnOxtmXWw3XDMfd97mmMsrbL81izrZj5DQAAAABdEAgFMIqpB0JdMwyrIGjbYEym&#10;S4DJXDFd5b+bAll2OrYt9mvOYLVn3aW6BEGP8gcvqyBp3QzB1JG+pOYY7UCb/X61jdQ6jqNVBouA&#10;420TBM0D89kuj/WA22oKAGcR6mbMsq7Y5ZkH5NG6R34DAAAAQFcEQgGMYuqBUOljIKrvjLtcbwEn&#10;O7iT1ez77PlOn/3u1O4287avQu9vh3cFxZr2kzV81pcHS8fxuvJY+hjc8wVOs4bP5ZG3VZdvTfvZ&#10;dqzjfcpanvK2yzMLLPOQPAIAAACAvgiEAhjFHAKh98oMjq0UNstwofe3cRdkI2UNAAAAABNXGwj9&#10;EfkDAHfjqy4rsod4NV4bso6yBgAAAIC5+44sAIC78KLwwJjpWdIT2UdZAwAAAMDcEQgFgPvQJ8D1&#10;QvZR1gAAAAAwdwRCAeA+vF7pu6CsAQAAAGAyWCwJQMy+BAAAAAAA4BpqF0tiRigAAAAAAACAm0cg&#10;FAAAAAAAAMDNIxAKAAAAAAAA4OYRCAUAAAAAAABw8wiEAgAAAAAAALh5BEIBAAAAAAAA3DwCoQAA&#10;AACAIS0k7SWdJRVkBwDgWgiEArhFeTnQHuq1JosBAACCZZJSY5wGAMDVVBf2n8kKABH6kilJJW30&#10;PoiZdzimsy6zGJYUMwAAQGvMCAUAjOVzdR1/Pp9lv8wLfQKhAPqYYiC0GnjHCIQyaAcAAADQRua5&#10;nkj19uMAd5sBcREIBTCKqQZCzbT1CYRyGxcAAACANrbWNUWlsP6eklVANLWBUJ4RCgAAAAAAEN+j&#10;8e8H49/Pkg6OfwMY2I/IAgAAAAAAgOheJH1y/P0g6XuyBxgfM0IBAAAAAAAA3DwCoQAAAAAAAABu&#10;HoFQAIhrqcvKj+bDz3eqX3U+sz7vex3L7ZgPU18Eftd+FRHTbyrKz6+tvx2N7a0U9kD4paSNlZZt&#10;+fe2eZiVn1vXfGY/wLZsecP3+i7Qte1YH7rUx7OjbMY43qb0mXUvsfYfs96vPPtsWzcKRx4OWQe7&#10;HG8xoT6mTV8c2n8MUffbpiPt0S66fDc0XTHrYuzzVe7o8/YD1KU6Q6Shaz0Maf9d2l/McivKtK2v&#10;XP/ncg6dy3mUc2j7sfKxYz8RkuZtx3rWpy9zfd833u/Tp4SWbT7yeD9mujASVo0HELMvmXLahlw1&#10;PikvKvfWZ5fl4Kg6wS0aBhG+gXV18VC9t7C+Y1+8mp+1A6c7x6CzT/oX1oC2GtQmxnddQd1FTV5u&#10;y9fCMxDfBAZsiprtN6Ul5rbsgenWKhd74Ng3AHT0tMfMMzCru0jJGgbiuzIfxj7eImA7u4YL1q71&#10;Pm24cKzyet/QjxQ1g+Uh6mDffqquj7Lr33qAPjJEn/4jVt3vk468RZC1TVvom64YdTHW+crsX1ae&#10;vNvXlE0sQ6chpL3Z/bqv/fdpf33LzTdG0BXq/5zOoXM4j3IObTdWXivsR56Q89yuIc2plX97+Sch&#10;9OnL0jItOyvvNzXtJMa5IA8s253GHe/HTBf6qV01nkAoAAKhcb63K09kacMJ76j62ZDHmrxMjff3&#10;xkDbdZL1DSaq7Wwjpn/nGdDag5bMMShLPHnpC1SsAwb+Zh4mARdbm8Dy6LOtQvW/+J4D9tPl4qbu&#10;Iq7pAjMJvIgrrni8ddtZ6m02w9pzodWn3m+MbRaez6xq6kaitxkhRc0Fccz6HKOfOgb090XkPqaN&#10;vv1H37ofIx32xX/TBZL9+XSgdPWti7HOV+uavqWIEGQIMVYaQtpbFtD++7S/vuW208fZx+sW9Tlm&#10;/Z/LOXQu51HOoeHHe3S0gz79Q9ux52qAviwpv+cazydWoC8d4FwQ0gaWI4/3Y6cL3REIBTBqsHHK&#10;aRsqEFoEXFibt4HsAgf0Lhvr4mDjOcnuGy4KtgOkP+QX1dQabBSebSwC0uE7tr3aXTiue5RH6LZ2&#10;DYPRc+Q2tCjzuetxmwPDpou4/IrHW7edTcNFRsx2Ww3sVzWD5rXjvZDZTrHqYKzjDUlPYl1Uxc7r&#10;pjLt03/0rfsx0rHX+5kn64ay3wWWS4x09amLMc5XSUMgKiQo2NeYaYjR/vu2vxjlZge1ms67Q9T/&#10;OZ1D53Ae5Rza7XhDf0xrkrdIc10gs09ftmlRh4sB+pSQst2MPN6PnS50VxsI5RmhAND/gqg6uT/X&#10;fO7VeH+hbs+ukqSTNeD6av0t1JcB0m+m41nSo+MzB+vvuSMvD+X+fOkwLWdUT1z5NJRTpP2cZnK8&#10;trSsG08jttuX8n3fr/8HR919ueF+6jTyvmP3H6eeed03HS9GGpaqn1XyfIX86aLv+Upqnvl2aPHZ&#10;GP35tdIwZtuPUW6uPlAN/WnM+j+3c+jUz6OcQ7sf70HT0acvy4xzxHPAOSUdoE9pUkz0OmGq6bor&#10;BEIBoB9z0NY0uHm2BhBdLGouWqeU/roBzpM1MFoY20zkX/hgyrOOQy7qXGU45AXMPR2va5D5XFMP&#10;h6j31YV7SABvWebL0432U5L0w8j7nkr/ESsdJ6N+JJ56lag+4D/F/OnrYNSTpgBYcsNpmHLbjyF2&#10;/Z/bOXTq51HOod2P96Tp6NOXZca1iO+Yvhn59TTysVXPJn6c2Dlsqum6OwRCAaD/CS10cPPS8yJj&#10;aeyvblbPVNNv7sf1K3FqHNunwNdcBhKPej+7ZehfghNdd9bB2MdrHve6vGh5vEK9f5D79j774nJj&#10;5dEt9VPX2vdU+o+Y6Xiy+n/XOeElsB7dUv/6tUzfk6NtbWsu3G8tDVNv+33FrP9zO4dO/TzKOXQ+&#10;7WioviwLzI/vy+2/jnhMiVFHXiaU11NN110iEApgClyrPtqvYqJpbzPIsW8XDZ1xkBgDv+pC9uuM&#10;0u/iut0mveE6ftDllp5qILhR/5Vtm4Iehzs6Xuntgfx5OcB8vUK9r/Zb9Wnmc5+q5+Otyu09j1ge&#10;12rnY+57Kv1HGrkdvRgX4nZetrkt+Fb711Rvz9xLdJmBdI9pmGLbn1L9n9s5dOrnUc6h129Hp4Hq&#10;fWhfNuVzyrrMnwfSBR8CoQDQT9vZHm0GLuZqiyvj+98r3i+rQ6a/63ZSxZtF4wusb6+wrVddbheu&#10;BkDmDwBD1MtrX8SNebzSZcbBg3HRsh653lcrxi6MdmpeRDxI+nGZL+Znx6iD12rn19h3zP5jCunw&#10;zYqrHivyfKV0xexbu9artd4W5fpx2cbG7PemkAZNuO1rgvV/TufQKZ9HOYdevx0drLaxtNJbKHwS&#10;SZe+bKqTGIqy7vaZMDLE+S1GuhARgVAAiHvhG3OgZN6i+E2XX8qrFR7XM0h/l8GcjAF4rEG96/Xl&#10;ittKrIH9pwHKMpvQxfgYx1t5NI47V9ithLHq/crY1qMn/096u9Uw6dCOY9TBa7XzMfc9ldsRY6TD&#10;fEaf+Zy6pbrfuh4jXTH71rYW5QV7Xl5UftP4AbwppGEu5/ip1f+5nUOnfh7lHHqddvRa9j1VYNhc&#10;hTw38nHovmwqPz5Wx7LS+2eTTuH8FitdiIhAKIApeNR8n1X2ap3o2nyvzUDjqTwBPxuD0/WM0l/n&#10;4Bgshlyom6t4zsXCSPNhoHqdlPs5RNrWaeLH62or5oXVGPU+0/sFHp4aLuwPxr7zEfLkmu18rH3H&#10;7j+61v0h+jGz3eTGf5+vnK5rSHWZlZOU+fJ8p2mY0zk+xhixb/2f6zl0qudRzqHTaEfPuswYdl0z&#10;hdSTPn3ZwdEu6+QaftGv9UT75Kmm664RCAWAftqu6pk4vtfngiCZWfrNwVc1kDo4Bpp5wMX6UvP7&#10;ZdUMXg/1jKBMHxekutZF3BjH67qAOxn1rBih3hee/Ye04zGCTddq52PuO3b/0bXuD9GPPTu2eWjZ&#10;/91K/5pHrp9zTcMc2n4sMer/XM+hUz2Pcg6dXzuK3Ze9trweyTTsgkmrMg1Te/7mVNN19wiEAkD/&#10;waI5EGgaGCWO73UdeIQOyK6R/qYB0cKxHXsQtqk5vmq20pxWXTR/DX/WcL8MZz3ql6sMTxM/XtvJ&#10;cZGUDFjvU70PKoXMwni2LjKHntEydj91jX3H7D/61P0h+rGD0X6qxSyeJ5Cua1iQhtm0/Vhi1P85&#10;nkOnfB7lHDq/dhS7L3u2yrDuLrXlCMdSaJrP35xquu4egVAA6D9Af7IuHpsGAk/qPpNh4RisTjH9&#10;acN2qlkSTzUD7+ph+IXjwmBbXqR3Pf6YzzNKAj9jLng11C/D1QXBS+Bnm94/dczjsY7Xx3y+WOK4&#10;cIlZ7+2ZLAdP3Uhr6no+cB0cu5+6xr5j9h996v5Q/diTtc3nlnVgrP516GfFnRou4se44J5CGkLz&#10;/JptP6a+9X9u59Cpn0c5h86zHcXsy571ccGmrbWdKq/WGj4o/CD3jNOxx/vXSBc6qh6q+5msABCh&#10;L5mahd6v+FcM8L1ElweNVyu8L2o+s284+Z0b8nJtvL+v2c7R+FzTYD1W+nMr/cuGffne38m/YuPZ&#10;SGcakIe+tJorr24Cy6PPtjY1dSkJ3E+IjepXtcyM/eys91bWMaw7Hs9Yx9u0Hbs+pgPUe7ufWHjy&#10;1LXaaGK103zgOhirnZ9b9C1D9JFN++nSf8Ss+zH6saOnPlR5uG5oC+lA6YrZt3Y9XxWe88yibGNb&#10;6ziS8jOFZxtdbquNkYa2Y6s+eT5U+zu27AtC68ZQ9X9O59A5nEc5h3ZrR+a+hlj41Lev1QB92SLg&#10;fDLUuWCq4/0hz5Vo53OVx+fzWfaLQCiAWw6EptZAsgoeLgf4XmpcYNqD+Kx8b9swWC1qTp6pIwia&#10;Bm5nHZhXfdOfWwMme/C+MPaRB6bFd5G+CAzGrgKCAb7txdpWUXPh5CqvVYe6vjAGrFmHC3hZA17f&#10;RUm1r6N1TMnIxxu6na2VlkXEep8ZF0Wui7SllU+ui9nCqjvLAetzjHZeqNsPS7H6mLb7Ce0/YtX9&#10;GP1YXrPtwtPG27SpvumKVRe7nq8Sq9256qP99611/Oce9ThGGkLlAekMzfPY7a9Ludn1LrtC/Z/D&#10;OXRO51HOoe3aUWodc0gf2edcuG+4bojRl2WOcuoSBG3bpxQR+8eY9SRmukAgFACB0F4XD77XOtL3&#10;7BPgzjEIqAuiZoH7rfZd9DjukNk2bdPv2v9ab7fJ2IOL0JO9Ky1FzYC67rirC5t1zWf2A2yr7qKo&#10;aT95i3w693zZ6dkFXGy6BsdjHG/Won2mNWXTp96va+pFaN2oBsOu92PWwRjtvIhUdn37GPXcT0j/&#10;0bXu901HGlCfEyso0qdNhaZrqLrY53yVWv2N/bzTphmfGyNdO0+gKSTI0CcNffq4Pu2/b/vrUm7r&#10;gPPP2PV/qudQzfQ8yjm0uR1tO+6rS9/U5nwVoy9LHPW7y7VDSJ+SBbTFa4z3Y6YLBEIBEAjFjOQa&#10;73Yf+AepSWBZbWm3ADhvcfHJOZRzKADcmNpAKIslAQBwG77qsnhA6MIrXzTeCrQAMEWp+i86CM6h&#10;AIAZIRAKAMD8vXS8IHsg6wDcqWolbIJZ4BwKAHeEQCgAAPP31PF7B0mvZB+AO7Qq+8BHsoJzKOdQ&#10;ALgfBEIBAJi/1yt9FwDmJtFlIY9Ul9ubAc6hAHBnWCwJQMy+BPfLXCxpQ3YAACYm1WW155ysAADg&#10;ZrFqPIBREAjl4nJn1IOjpIxsAQAAAACMiEAogFEQCL1PqVH2vhcBUQAAAADAGGoDoT8ifwAAPRwk&#10;fSIbAAAAAABTx2JJAAAAAAAAAG4egVAAAAAAAAAAN49AKAAAAAAAAICbRyAUAAAAAAAAwM0jEAoA&#10;AAAAAADg5hEIBQAAAAAAAHDzCIQCAAAAAAAAuHkEQgEAAAAAAADcPAKhAAAAAAAAAG4egVAAAAAA&#10;AAAAN49AKAAAAAAAAICbRyAUwBTlkraSzsZrJSl1fDazPme/MmObvs/sI6Vl0ZAW36vw7HspaWN9&#10;dlv+3ZZ6tp0H5Hfdd4fOXwAAAAAARlNdqH4mKwBE6Ev6SCXtyldm/N0MBmae79qBOFdwMSm3XX3m&#10;qEvwMlZaqjTYgcq98R0zgLoot792pHNbvhbG39bGdjaB+bANyPdCHwO9Q+cvAAAAAACxfa6uSc/n&#10;s+yXGbwgEAqgj76B0ESXgOG+/Lf9nhlcSxvScHZso7JUczCxa1pWcgcIfYFQlf9vByt3NWkzg6Er&#10;z2f2Vl40BSPtzw+dvwAAAAAADIFAKIBR9A2EVjMtfbdymzMNfbeS7wPSYc7oXEdOy0buAGFdIFR6&#10;HwitZmf6gpf27fepZ3/bgOOULrNad4F5Fyt/AQAAAAAYAoFQAKPoEwg1n0Ppm2lozoT0BdiaAnX2&#10;LeDrAdPiS1da87lEl1mm+8C89gWF9+Xfj3qbuVp3LIXiBEJD8hcAAAAAgKHUBkJZLAnAFFTP2nyV&#10;dPJ85pukQ/nvpw77WOhyK/njBNJSt+9E/sWL2gSbT0baErlntya63Moe4xhC8xcAAAAAgKsgEApg&#10;Cqrg46nhc99L+qRLkLKNRJdbth8lvVw5LXWq2aKHctshr7rAoxngdK00vyzz49Qz3W3yFwAAAACA&#10;qyAQCmAK0oG3v9Yl2PcwgbSMue+D3gKTC31c5X4p6Xnk/AUAAAAA4CoIhAKYgur5lUMEIQtdAoBf&#10;J5CWUKn8z/RsyzcrNNUlOPo8cv4CAAAAAHAVBEIBTEnMAKD09txK85me10pLW1mk7Tzr7db33Dim&#10;pfo/z7NP/gIAAAAAMCoCoQCmwAyi5QGfz3UJwjVZ6xLse55AWkKYz+oMCYQmcq8ab3t0HFOu/rNB&#10;u+QvAAAAAABXQSAUwBSYCw6ZsxZ9MjUvUrQqt/MwgbR03XdTMHSpsJmYz47tHtRvFmfX/AUAAAAA&#10;4CoIhAKYAjNQl+oy09BnGbjNQt2eWzlEWkLZK65v5J9tWs0GDVml/WAcV3VMMZ4NynNBAQAAAACz&#10;ci5fn8kKABH6kq72xjbOkrZ6HwSsAn9H+WdKmtvw3TK+ND6zHjAtvu01LcK0svbtOpZc0q4h/fZt&#10;/ZmxvaM+znQ9BpRhrPwFAAAAAGAIn6tr0vP5LPtlBi8IhALoo28gdKGPAUDXaxOQhrP8t7QXAduK&#10;kRaTGWRsCoQmugQ5m/Z9rNnWUe7nm1aBzLVjn+eANMbKXwAAAAAAhkAgFMAo+gZCpcusRTNo2Cbw&#10;WKh+FqX0Mch4lP/W8z5pqUtXyCzJVPXB0Lp05+VndvoYrKzSkjWkcTVC/gIAAAAAEBuBUACjiBEI&#10;ld5uO7eDjr7ncWaqnzlZWdd8Zh8pLaZczbM6m2aHFvoYEC3kno2Zevaxto5n1yLv8oHzFwAAAACA&#10;mAiEAhhFrEAoAAAAAABAF7WBUFaNBwAAAAAAAHDzCIQCAAAAAAAAuHkEQgEAAAAAAADcPAKhAAAA&#10;AAAAAG4egVAAAAAAAAAAN49AKAAAAAAAAICbRyAUAAAAAAAAwM0zA6G/nuwAAAAAAAAAMFNVfPPP&#10;ut78TtJ/aH0QAAAAAAAAAOamim/+ouvN7yT9qfLfCXkFAAAAAAAAYKaq+ObJ9eZ3kvblv38zeQUA&#10;AAAAAABgpv5T5X/3rje/k/THyn//p8krAAAAAAAAADNVxTf/mOvN7yTtyn//DeQVAAAAAAAAgJn6&#10;z5f//YO+D/ycpLOkX5X0mfwC0NG5fAEAAAAAAIztsy6rxZ8lpefzWfar8m+UH/pd5BmAjgiEAgAA&#10;AACAa/m7dIlL/BFJcgVCvys/+L8u//vfIM8AAAAAAAAAzMzfVf739zR98Ocl/UTSr0n6beQbgA6Y&#10;EQoAAAAAAK7ht+kS1/yJLnFO1d0aL0n/nC5BjN9L3gHogEAoAAAAAAC4ht+rS0zin6v+0BQI/c/q&#10;Ejn9NUl/HfkHoCUCoQAAAAAAYGx/nd5imn9N9cemQKgk/RO6BDL+H5J+mnwE0AKBUAAAAAAAMKYf&#10;6RLHPOsS1/zzQgKhf6mkf6/88iN5CaAFAqEAAAAAAGBMj7rEIv49Sb/BfCMkECpJf3u5gV+T9LeQ&#10;nwACEQgFAAAAAABj+Vt0iV+edYlnvhMaCJWk311u5M9I+h3kK4AABEIBAAAAAMAYfocuccuzpH/U&#10;9YE2gdBfJ+lfKDd2kvTXk78AGhAIBQAAAAAAQ/vrdYlXnnWJX/4614faBEIl6Wck/cvlRn9J0t9G&#10;PgOoQSAUAAAAAAAM6W/VJU551iVu+TO+D7YNhKrc2L+ot2eG/k/EavIAPH2MCIQCAAAAAID4flqX&#10;uGT1TNB/UTVBUKlbIFS6LEP/j+ktyPGHJP215D8Au48RgVAAAAAAABDXX6tLPLKKO/xjusQra3UN&#10;hFb+Dkl/Sm+zQ/9ZSb+dsgBQ9TEiEAoAAAAAAOL47brEH6tZoH9K0jL0y30DoZL0l0haS/qJ3oIe&#10;v1/Sf1NSQvkAd41AKAAAAAAA6CPRJc74+/UWZ/iJpCdd4pLBXIHQTx0T9VskPUj6O/U2FfUnkv5g&#10;mdA/LGkv6f8n6T+U9GcpR+DmHcv//pisAAAAAAAANX6dpL9Y0n9C0l8p6bdK+hsl/TWSfqr8zJ+T&#10;9M9IWkn6N9ruwDUD9FPPRP9lkv7rkv4rkv5qyhAAAAAAAABAD/+apH9K0u+R9Ce7bmSIQKjpPynp&#10;vyDpPyfpN0v6KyT9Bkl/oaT/GGUIAAAAAAAAQNKvSPozujz3849L+n9J+lcl/T5J/26MHQwdCAUA&#10;9PRzP/8b/2ZJvzfS5n7nv/Vv/tv/e3IVAP0j/SMA+kf6RwD3xhUI/VGXFZMAAO39/G/6uZCP/bSk&#10;Xx9plz/9cz//Gxs/9G/+iX+LwgFA/0j/CID+kf4RwM37jiwAgEk5T3RbAED/CAD0jwAwawRCAQAA&#10;AAAAANw8AqEAAAAAAAAAbh6BUAAAAAAAAAA3j0AoAAAAAAAAgJtHIBQAAAAAAADAzSMQCgAAAAAA&#10;AODmEQgFAAAAAAAAcPMIhAIAAAAAAAC4eQRCAQAAAAAAANw8AqEAAAAAAAAAbh6BUAAAAAAAAAA3&#10;j0AoAAAAAAAAgJtHIBQAAAAAAADAzSMQCgAAAAAAAODmEQgFAAAAAAAAcPMIhAIAAAAAAAC4eQRC&#10;AQAAAAAAANw8AqEAAAAAAAAAbh6BUAAAAAAAAAA3j0AoAAAAAAAAgJtHIBQAAAAAAADAzSMQCgAA&#10;AAAAAODmEQgFAAAAAAAAcPMIhAIAAAAAAAC4eQRCAWBaPk10WwBA/wgA9I8AMGsEQgFgWn5xotsC&#10;APpHAKB/BIBZ+xFZAACj+bsl/aqkX6v5zF8dcX//ZUm/qeEzv07SmqIBQP9I/wiA/pH+EcCtIxAK&#10;AOP5jZL+Pkl/wUj7++8EfOZ/TLEAoH+kfwRA/0j/COAecGs8AIznH5D0uyX9ZCLp2Uv6n1EsAOgf&#10;6R8B0D/SPwK4BwRCAWBcv0fSn5pAOn5V0j8i6U9SJADoH+kfAdA/0j8CuAcEQgFgXP+apH98Aun4&#10;f0r6vRQHAPpH+kcA9I/0jwDuBYFQABjfPyTp/3vF/f9/JD1I+vcpCgD0j/SPAOgf6R8B3AsCoQBw&#10;HX+npD9ypX3/g5L+JYoAAP0j/SMA+kf6RwD3hEAoAFzH75f0T+vyrKUx/T5J/xuyHwD9I/0jAPpH&#10;+kcA94ZAKABcz++W9O+MuL+TLs+X+o/IegD0j/SPAOgf6R8B3BsCoQBwPf+BpP/uiPv7o5L+ebId&#10;AP0j/SMA+kf6RwD3iEAoAFzXvyDpD0r6tYH38yppqfFvpQIA+kcAoH8EgEkgEAoA1/Vrkr5I+j8P&#10;uI9flvT3aNzbqACA/hEA6B8BYFIIhALA9f2CpP+lpPNA2/+nJP0hshkA/SP9IwD6R/pHAPeMQCgA&#10;TMPvkfQHBtjuH5X0T0r6JbIYAP0j/SMA+kf6RwD3jEAoAEzH3ytpF3mbv1PS/4WsBUD/SP8IgP6R&#10;/hHAvSMQCgDT8X+X9A9I+o8ibe/3SPrDZCsA+kf6RwD0j/SPAEAgFACm5l+W9H+KsJ0/Iel/RHYC&#10;oH+kfwRA/0j/CAAXBEIBYFr+jKT/fvnfPv53kvZkJwD6R/pHAPSP9I8AcEEgFACm518tB6Jd/bPl&#10;YPhXyUoA9I/0jwDoH+kfAeCCQCgATNN/S9L/qsP3zpL+bkm/QBYCoH+kfwRA/0j/CABvCIQCwDT9&#10;aUn/uKR/v+Ug9u9lEAuA/pH+EQD9I/0jAHxEIBQAputf0eVX/XPg5/91Sf9Si88DAP0jANA/0j8C&#10;uBsEQgFg2v7nCvuF/s9J+ick/TGyDAD9I/0jAPpH+kcA+IhAKABM26EczP7phs/9w+XnAID+kf4R&#10;AP0j/SMAOBAIBYDp+x9++vTpf1Hz/h+V9A+STQDoH+kfAYD+EQD8CIQCwEjO53Pn16/92q/9oz/1&#10;U9/9cXubnz590k/91HePnz59+u7Tp0/q8gIA+kf6RwD0j/SPAO7Bj8gCABhHz0Hjv/0rv/Kr65/6&#10;qZ/6H3z6pL+g2t5PfvKTf/aXf/nP/fPn8/nXyGEA9I/0jwDoH+kfAaCmXz2fWRwOAMbwH/+Zv7DX&#10;93/yk5/87F/6l/4lf+ynf/qnfsP5fNZ33333T/7Kr/zK3//Lv/wrxz7bPR1PFA4A+kf6RwD0j/SP&#10;AG4egVAAGMl3P9V/Ev6v//V/0X/pZ3/2L/6nz+fzr3333Xe/+Xw+/7t/+k//Yq9tHn/hSOEAoH+k&#10;fwRA/0j/CAAAgGn5+d/0c3/rz/38b/zbyAkAoH8EAPpHAHBzPT851lOO/yJJP0j6ayX9ZyT9FZJ+&#10;XtKvL9/7abIfAAAAAAAAgKRflfSLkv60pH9T0h+X9Eck/d8k/avle7247oLvEwj9saTfKelvlfQ3&#10;Svp1lCEAAAAAAACAHv6spN8v6X8r6Z+R1Ol5HLECob9V0t8vaSldVp4r/QlJ/4qkPyjpIOnfkvSn&#10;ysT/ImUI3LyqY/oxWQEAAAAAAGr8RbpMqvwNkn5OUirpr9HlbvPfZHzulyU9S/pHJP3hNjvouy5S&#10;Kmkj6SeSzuXrVdLfJ+mvovyAu1f1CwAAAAAAAF39VZL+Xl3ijlWs4Se6xCXT0I24nhEa4keSHiT9&#10;krHjf1rSgnIBYPYxIhAKAAAAAADiWegSh6wmZv6SpP+eLvHKWl0CoX+5pD+gtwDHVtJvoQwAuPoY&#10;EQgFAAAAAADx/RZd4pJV7OEP6BK39GobCP1tkv7dcuP/gaT/GnkOoK6PEYFQAAAAAAAwnP+qLnHK&#10;sy5xy9/m+2CbQOjvkHQqN/qHJP2V5DOABgRCAQAAAADA0P4qXeKVZ13il7/D9aHQQOhv1WW197Ok&#10;3yfpZ8lfAAEIhAKopJJ2ZZ+wJjsAAAAARPazusQtz5J+QZd45jshgdCflfTHy438K5J+hnwFEGgq&#10;gdC1kZY2r7WkQlJCUQK95Vb7SskSAAAAAJH9jKT/a3nN8cdlTeYMCYRuyi//vyV9Jj8BtDC1GaEL&#10;vc1Iq14rz+dW+hgUBdAdM0IBAAAAjOGzLnHMsy5xzT+vKRD6t5df+hVJv518BNDSFG+NX+p9gDOr&#10;+WwqaW98didmhwIAAAAAMHW/XZd45lnS31H9sS4Q+uskHcov/MPkH4AOphgIzRQeCJUuwdCjmBkK&#10;AAAAAMCc/EPldfxBlzhnbSD0d5Uf/pPiuaAAurmFQKj08TZ5nm0IAAAAAMC0/Yykf6e8jv9dkjsQ&#10;+l354b+n/O//VNIvkXcA7tiL9f9LsgQAAAAAgEn7JUm/u/z3f9v3oe90me30g6Q/K+mfJN8A3LkD&#10;WQAAAAAAwOw8SfpVXRZF/s2uD3wn6b9Y/vv/qMuz8QDgnrFAEgAAAAAA8/MLkv5A+e+/2fWB7yT9&#10;DeW/fx/5BQBaWP8fMkM008dni+4lFQ3fW1vfCX0VEdKRBu4ja/hcPtD2TEvHcfle2xZlXUjalP8t&#10;9H6hrCrNi4DtLMvt2GlZOb6fdixzVz6lLepJ2zyvO7atwh4ZUUjalXXQrqehx7lS98dTNO1n3SIP&#10;9zWf2bdoj8dym+nIfUPf9HTJ+9C+qKmc7PzNjba686S9Tb2N2SZjnh/yMs1762+7gGNadDyGXcv+&#10;PLRv6dLXjtG/AQCA2/R/KP/71/k+8K+XA4W/ibwC0MOtLJa0tYIETTNEN+XFY2YFgMwL3rpg2sII&#10;sqQ1+dq0in3XdOQKCyQWgWmJvb21dZGeecpq1yGYUxjlnFtlsgu8kN4Yx5kY9W7fUO/yFnXTDgzG&#10;yvNVzT6TcjtHK9BSNHx/4Qn6qGUeLK3yLXr0AyH5kznSnDqO7djwGbteFNb3Ny0CNLH6hljpCTVk&#10;X2TXYfuYutbb2G2ya16kjmPcW2UYEgBfev6+rinv6r1kgL6lT187RP8GAABu299Ujgf+dd+q8b9Q&#10;fuC3kFcAeriFQKh9IdU0E626yHUFS5cKD6hmgcGOxUDp2Kv9xX9d0DHW9nIr7fZn+gbKipp8TfU+&#10;6OVKnxnwS2ryfT9wPsXeVlLWp6PnM3X5vnMEbPY96spO7X7ICNmPr12H1Kd1QKBl27CfdYt627dv&#10;iJ0eDdwnHmvKOynfX+ltVqFZR/vU2yHaUZe82Mk9I3ZVpj81+ie7neVW37ZuKOvck0eLAfKkb18b&#10;+xwFAABu22+pxlm+QGg1YPjLyCsAPcwhEOoLBOQNF5W+7zQFS48Kn50SEuxIB0rHVAOhZplsGgIb&#10;XWaz+YIFods/NtR78/iGDkCHbGsZuK0qWOILFq3UHOQsFCcQWijODK+Q/FkH1KemoGFRU18riZWe&#10;xUB9w1DpGbJPrCunQvWPvohRb2P/iNM1L0JnzJt9pBlQ3XjKsamOF46/x+hb+va1Mfs3AABw+/7y&#10;akzgCoR+Z3zwz5BXAG6c79bCtXXB+oMuq83VqS62n2s+82r8OxvomKaSjiGYwcPTQPuoK+dFw/6b&#10;HptwaPHZoaVqvn26OuYqEPHi+cyLtd2mY+/j5CmPqdbXkPZ4kvRo/P/qRtIzdF+0rNl2rHo7lX75&#10;1Sqfb55tPFjlXZ3HvlrbCPUYcO7r2rf06WtjpQEAANyHX6x78zvyB8Ad+SLpk+f11QgG7OS+RdC8&#10;aKsupOsWacg8F3p1AYk2hkrHVAwdwH2sCRbkegtevsgd0HgyttPk2oHQjfwBItPSqIu+vHkxjvkx&#10;Ul32ST31YYrMOtMUCH626vYict8wdHrG7ouqxcGeB663McTOi7qyP1h5spho39K3r43VvwEAABAI&#10;BQAjEPCgS0C0CgbYi1yYgYLKpxYvnyTgglcjpGNqHvUWwKkWERmDeRvnoy4BdJdvZX4+OL5vPs/P&#10;LONrWJX7/9aiTjXVxQfPsceU6v1tslMPdLSZ1WYH7LLIfcNQ6blGX1S1x8ea45hSvR27X371lPnU&#10;+pY+fe2QaQAAAHeGQCiAa3OtAty0Iu6QnvV+RspGH2+jjB3UStXtVuLkxuvGqbwwfjEueNca7rbW&#10;6jl11a3B3ys8YJLo/YIgj4p3e3gfeZmurwoLpqUT6he2Rh1/0PQDoW2Dh68D9g1DpWfMvshsjyfV&#10;31o9pedBjt0vX+sRHG37llh9baw0AACAO0UgFADqAwLmc9dcF5sxZuAs1C0IETsd5gWq63WN7R10&#10;CYZWF7q53hbOiH27/BdJPzYuyPeqf0RCZaXLQiWZLs+X/appBO0WugSOH1rUr6pOXSOwZNaVlZGG&#10;Lxr2VuZY2gahDgP2DUOlZ8y+6IveZghWK8InE6y3Y+RFndNM+pYYfW3MNAAAgDtFIBQAPrIvquoC&#10;bjGCcX1mfcVMR3WBGvPWzVjbS/T+OXKfNEywsVo45vvy31nNBXpaXsAX5cX4lwldkCe6zGZ+Uvcg&#10;4tgLa5l1xVywbKtLEGxOz7dNI27nMKH0jF1vzGdGhi6IM6UF4cZOyxiz0GP0LW372qHSAAAA7hCB&#10;UADX9qjmZ6dN7ULHvNhcBn6naLhYfp1AOqYq0fuVrL+NVMZPnv1Xf6ueA/oywTq6Vv1q0z6vLetU&#10;MlCdei3TXj2zd6GPz12dmj7PajxE7huGSs81+qIna9vZhOvttfvl1wn3LV372jHSAAAA7giBUABo&#10;dqq50F0EXMQm8s8MWpSvLrMbY6ZjyqrFMKTLzMuxnr1p7sfOt2oVa2l6z67My/R+7XnM5jHW7WvI&#10;8njWW3An0fvFk6bmxWqPTVKjf3mO3DcMkZ5r9UUv1rGsJl5vx+6XzWN9nXDf0rWvHSsNAADgThAI&#10;BYCPFjUBBZVBgpN1YV538VbIH8zIyve6POctZjqmaqm34NdB05l5mU48z76pW6DHDoBtVP9cxjHq&#10;1DVXxW7DnrmYBvYzjwP0DUOk55p90TcrnfmE6+3Y/bIZwH6ZcN9yS2kAAAAzRiAUANwXyZWD3KsV&#10;28GCrT6uaF4t5pDLPcOq2tdzj/TGSMeUy2LsW+JdAQapfqaVKziXafzVo8060bWcn/Ux8LjVx1t8&#10;8/LvdtBnCAurPU6V3VcUDXV7If9q6DH6hpjpuXZf1HQsU6u3MfMiVX1QNzf2eZpw3xKjrx0yDQAA&#10;4I5UK7R+JisAROhLpmSp96uUN91yl+qyKEv1+aPqZ6Dt5F8R3Xz5AhBrXRbbCcnXuvT3TccxYB+J&#10;ta262WWxtrcy3l83HHfRoW7ULbySWMdhz0ArPHmblNvdOb6fWPuMme8xt7Wwtud7HWu2sbQ+17Wu&#10;ZC3bcJ86ua4pb9dnVp48Nuul7xmRm4C0xOgbYqUn1JB9kd0mVwPU25jtqE9e2PXe99zMqo/cBpbP&#10;tkOf2TdP+va1Q5yjAADAbftcjQnO57PslzmQJhAKoI+pBUIXjgvRtdyBzeo5buZnQ1apTqwLy9CL&#10;3NQIPNQ98zC1trWVe2ZQ13So3L+9D5fCkZdDbq+wAhdJQ6Bg1+HCN9Pbqu+LmrpTePJ878nrtSPo&#10;YAfWY+Z7Hlg2oWUYElTaq92PBHlAupeO9B7VPdjt249vO/uAvNkG5IHdHleOtn/0BHRi9w1909PW&#10;0H1R0bCtPvU2dl/YJy8yq9+o9pMY214HlL1p6egzk5Ztp2vf0qevHaJ/AwAAt41AKIBRTCUQulbY&#10;LBzXa1teTLUNCCyN4IV5EZYFXKx1eRUR0pEG7iNr+Fw+wPZ8+wjZz7ZDnckd+VaXd66gVRVYWFoX&#10;/1UQY1N+PmY+NW0ra1mGrkCOHYzcqT4guQ5IU9ahTXaZ3ZVFaGshr32LelWXf0P2DV3S00ebvihr&#10;mb+7hjrctt7G7gv75IUrT6rg7drRNvLA/q1tvRmqb2nT1w7dvwEAgNtFIBTAKKZ4a/wUmcGOVWCA&#10;Z6H3t4kXZCNw9XZczSDd0zcgMjsQCgAAgHAEQgGMgkBomCrYsezw3erWRoIdwPVVz9+MHQilbwCB&#10;UAAAgO5qA6GsGg8A43tRt1Vvn9V9RWcAcZ0kPdA3AAAAAPNBIBQAxtcnYPFC9gGT8aJLQJS+AQAA&#10;AJgBAqEAML7XK30XwLTaM30DAAAAMDKeEQogZl8CAAC6W4pnhAIAAHTFYkkARkEgFACAfhJJW+Oc&#10;yiJYAAAA7RAIBTAKAqEAAHST6n3w0/Vak00AAACNagOhPyJ/AAAAgKs6SPpENgAAAAyLxZIAAAAA&#10;AAAA3DwCoQAAAAAAAABuHoFQAAAAAAAAADePQCgAAAAAAACAm0cgFAAAAAAAAMDNIxAKAAAAAAAA&#10;4OYRCAUAAAAAAABw8wiEAsCwMkkbSWeyAgBGl0ralX3wmuwAAADAuXx9JisAROhL5qAoL4jP1mtX&#10;vpdG2sfe2j4AYFy51Q+nZAkAAMBN+1yN/c7ns+wXM0IB3JNV2SHmkg6SPhmvH0t6Lt/b6zKLM+m4&#10;n6L87gtZDgBX9SLptfz3U9n3AwAA4I4xIxRAzL5kihZ6m525Cfh8dSv7UZdb2/s4ihmhADBFmdFH&#10;r4y/J5K2ertTICGrAAAAZqN2RqhEIBRAHFMN9mVG2jYtvrcxvtcnGLoVgVAAmCL7ESnVbfP27fQ5&#10;WQUAADAbBEIBjGKKwb5Ub7N9jmo3qyexvrvomAYCoQAwTaEzQnmuKAAAwHwQCAUwiikG+3ZGuooO&#10;3y/0fiGlLgiEAgAAAAAwDgKhI3OtRN3lZSoibbNutdSiw3fabidWWvtaWfvZUm2jmFqwL8ZKwQv1&#10;vz2SQCgAAAAAAONg1XgEWXZ8b24ydZsZiPkxg5av6rZS8Kukk2ebAAAAAABgRgiEQrrMeqt7/uGt&#10;BEITXWbs4v7q9GuPbb0EtpVU7xdY2no+a85I3qndQkyZPs5oPuoS3A+Z8ZqX6dpbf9tZ6V46js01&#10;azv0RwXfTPmQffSZPe7Kr70n3U37L4xt1n0uj7wtV3+8CsyXrrPdu97ZUESst015s3fU7aPRrvIO&#10;ad16PjdG/Z9CvV10LPddzdhh4/j8ytM3DtluijKd+4ayKsrPcKcIAADADePW+LjmeGt8yPZDF4qZ&#10;8q3xq8jBArj7kikoOgYsum5rYQRhCuOivgo6mgGDpfGdvcJvud849r+wAg25J7hQeIJIm5aBoswR&#10;zGqSOL6zCMjvPGD/y4b8sgPNhZUHrnTkgf2Dnafrgbdln1/sY9ta7/XtP836mda097r09qm3bfKw&#10;8NTfhd4H+UOe9ZsZ9TS7Qv2/Zr1detr+uqasqvcST7lvjfcyqz/MepS561hWjjq8Un0A3fc5xgUA&#10;AADzxTNCR+YKhI4Z8OkSQNxb3/fN4BgyPbmGDYTWzSDhgieOKQVC7YvaPre05wFtYW+0HZM9w2lR&#10;Uy/r6nsV5FoG9Dt2EGMn92y6Vbnd1EjrJiDfti3zNjTIZzqqORBaN7OrCiYljveWeh+UShr6xCyg&#10;zteVX6xt5Va605pyifX4j0xhgdDFAPXWrg++PEzK91flNo5W/qTW95vyZtHwuSHr/7XrbeFJ3zqg&#10;T1h4+t+k5jj2geOSru1m5+jT9p76tWZcAAAAcDMIhI5sboHQzPN9O3hyHDg9QwZCE30M9nLBE9+U&#10;AqFrDRcIXde8nzUETuou+JtmPW1a1PFFj4DMpiHgsrXyt6n97Kw8CAmE7tQcCN02lFfdbFEzMLYa&#10;KAgTe1tmuWwa6lkeuV2nHdIbq9425WERUAfNut80I3Qlf6BxyPo/hXq78ZRBUyC0sP5+bOjzzP0n&#10;EdtNSPnvG8qecQEAAMD8sVgSatkXXdWiMs+OC9ZspscY+vxEoAszAPDS4fvVdzJHPU30NjPtuWYb&#10;J0mP1gW9HG3b/Pw3z7YerP0vPds6GOn29Q2Lchtt8+XUs7035ZeZF3Pp15JI+TNWWmPV25Bz2HPD&#10;Z56MPFs0lHlebu/UUH9i1/8p1Nuv6vY85ccyj1111eXQ4rMxHCJ/DgAAADNGIPS+uYIc1UXYi+eC&#10;c26Wen+L44GLHURkLp7UdUGmQ00by41AQVO9NQMomeqfQ3hqSM+zdYwuTwF9Q259bozyqILJdc8f&#10;zgKOb2quGbxtG3gdqt669pOqORB6sj6T15wvkoDtxa7/t1Zvq2N+DByHTK3+AgAA4IYRCL1vS8dF&#10;yLNx0f0a8PkpS/RxhtFXiv0unEbatjmD8xB5e9L7YMcpYDuxgmWvnjSYzFl2uaNvqH5oGTMQah7z&#10;pxavOXg06li1ANYYfWiX9jRGva2eZ/kYmL5H61yWeurPQWEzOGPW/1urt9/K9D04ymxr5f2cxhQA&#10;AAC4AQRCx3Ht1dJDLr6k97f7Se7b4+c0K3Rl5eWjus/aw3CKgDbRNuhzctTdruzvmm0krdlnF2lD&#10;G20Sq36H3Lp60vsgjz3LbqlLQGnM2Vi3HFQ5SfqityDdSpdA4JDni1TdAvxD1tvqeZsrRx1sqtMv&#10;Vr/jOr89tSiPWPX/luttYvTxC70P6AMAAACjIxB6v+pui6+8RLjAvZaldWF60MfZKbhddt1d9Gwr&#10;de2kr0OLfffZVhuhwUszEFQ42uDTyOWeRCpzk71KeJ+F8Ppu66BLMPRrWUa53haVGaJvXqhbcH3I&#10;evulfFX72bXYnz0rNHH8f5v2Hav+T73edlUtPJVJ+qGsty8CAAAArohA6P3KGy7qpPneHs8t8bDr&#10;bp8gkflde4bXmLMdr7Xg16HhvRej3eVGWlNdN+gRKzD4RfFuTY61rcToh1/K778MVOcOE6y3L3oL&#10;WKbyr8Tu+t7BUV+rc9tLy+Mdov5Psd52KfO9LsHhhzIt3I0BAACASSAQer+WjgtEV1DHNTsmn/ix&#10;cUv8vDyq+Vl4jx22a69i3GWmlf09uz3Evh3eDsKEPKvTJ9bs0NeA8rP7lbEXSXIdc+hjPIqZtRf7&#10;h55vA+4r69h3jlFv7cWKshb9jX0uS8vvd5ntHaP+31K9TfT2HNCXjn03AAAAMBgCoeP41PI19POz&#10;Fo6LU9/MFdeF4ZSfE+q6JZ4Lsfv0ZLWlLgH83GojTzXtpuvMt8Sqr77thwSUqjSc1O8WfvNYmgJh&#10;5iy6atXvPML+u/SDByu/ioC8z2ZWr1dGnXkY8HxRnSe6zGoco96+WPtZBX7vWW8/YKRlXV32aDMx&#10;6v8t1dvcKE9ugwcAAMDkEAi9T65A5lPNBdqr4wI5neBxJfp4i+Q3jXv7Mqblq+cCPbQ+VYHQk9wz&#10;78wVrxc96m3luaZdLgPSX6Whb/DfDEyFrqBd2ejjwmtd8qRLu322vrdSfcCo0LyCNeYPPUP/yJOp&#10;+2JXY9Xbb9Y2Qn7sOOnjrNDcUXe6Hm+X+n9L9TYVAAAAMGEEQu+TKxB6lH9hhUXgNqZwXPbzS10L&#10;RrhW5q7eW1M9bsqr3gdLNi2+W63IXa3W7QtsVEGQrrffL43t2Ps4qH5BFlO1/5CVtFP5n/VrBoAf&#10;FRYcetL7WXZ9bouvnn/ZNZD66OgD7NXVF+Xf+s5cHdOYt8RXK313zZuh6m2f/ZierbqQ9qwHMer/&#10;LdZbV3+YafrPGQcAAMCNqwJAn8mKKNYad4XWQs2BPvsi5BzhtY+Unkre8XtN22j7IhDavy+Zokxv&#10;wf5twOc3Rj0PCW7uPPUn0duq3md9/AFhWf79WFPfE2P7rm3Yac4C277vVuJVQz7t5A44rYxjqesX&#10;154+Y6O3ANwuoI3vA8qj6eULnJk/DGU15RLSX8Xa1qqhn9oFHFeb89g+sL37jitWvW3Kw8R6f9Xi&#10;GM81dVYj1f+p1lvTtkXdKjxpre7Y2FnpzOW+myPkWBR4LMvAsjbTvuOUDgAAMFufq3Hd+XyW/TIH&#10;kQRC45h6IHStOIFQ38UJgdD7NeVAqMr6ZAY4C0eAoDAuwNctt320LvzTMoBgBkK3egsImcHZphnW&#10;iRWMWDmO69gQMMisYEB1jIkVqKjSmdRsY+9on6ncgaiFFdQ46n1w2TVre+nJg13A51z51SaYZPcj&#10;28C+dz3gtgor/5Kasq2COGnPNpI3fM4+rmSgehuSh0Vg2fryLDR4OkT9n2K9NS0ddStp6Kv2DedX&#10;+xjtPLGPJQ+sh77+YBewPVf/MrfnBwMAAOCCQOjIphwItWfO9H2teqan7iKOQOj8TD0Qal48F3LP&#10;vtqU7yUdt7u2AhGZddGfeD7Tpo5vHIGJtoGfaqbr2hE8yQMCDr5gy9YKaOwb2luVrqORrmVNun2v&#10;uplgG0cbz1ocox2AakpPHnlb55ogTtN+ti3qVhGh/ywi1tumvNk3BLuagrky2uYioG0PVf+nVG/b&#10;nk+LmvzaWGW9tMr2aPS5aeCxhNbBrGY85gp0bjv2LwAAAJgmAqEjm3Ig1HVhE/qsT9cFyrFneprS&#10;NtTFx75HsAB+cwmEjm07kbyxA6GAr+9eBfa/C72/Zb+Y2TFvxC3Qt2Bpjb0KsgQAAOCu1QZCWSxp&#10;HF1mNeQDpMMOeoauCC25V49PNM1FkwAA3XyV9KCwxapey89+neFxVuevZ4p89p51WTzsG1kBAACA&#10;JgRC70eij7fVvShsRWjzYsNGIBQAbsOLugUGn9VtpfRrqn5sfKLYb8aTwn/cBQAAwJ0iEHo/cs/F&#10;a9uLDFumbs9TBABMS5+g4NwCUNVs0BPFTh0GAADA/SAQej9ct8W3DYS6bqXn9ngAuA2vV/ru2DJd&#10;nm/6SJHfnANZAAAAgCYslgQgZl+C98zVrK+5+vBSLJaE+5IY7a9a0T0t6/+K7AEAAABuEqvGAxgF&#10;gdCPzOBjtRr3NSR6v3o9KyvjHmRyL0a4JmsAAACAm0UgFMAoCIS+KeQOwJivMWaHpgHpICiEW7Yy&#10;6vpWHxcNBAAAAHBbCIQCGAWBUAAAAAAAcE21gVAWSwIAAAAAAABw8wiEAgAAAAAAALh5BEIBAAAA&#10;AAAA3DwCoQAAAAAAAABuHoFQAAAAAAAAADePQCgAAAAAAACAm0cgFABQJ5W0k3SWtCY7ANAvUFYA&#10;AABzdi5fn8kKABH6kjkoygvCs/Xale+lFOefl1t5RN4AoF+grAAAAKbqczX2OZ/Psl8SgVAAccwh&#10;ELoq07jXJeBpSsq/7cvPbMq/3TtmEwGgX6CsAAAA5oJAKIBRTDkQutD7AGeTTfnZo6SMogUAAAAA&#10;YBYIhAIYxVQDoZmRtk2L722M7xEMBQAAAABg+giEAhjFFAOhqS6zOqvZnW1udU+s7y4oYgAAAAAA&#10;Jm3wQKj9EPa2ryJwP9Xz+zae7axabEvlZ83v7wM+v7W+49rOucyTLmk46y3YUtTkWcistl3N9+30&#10;bXuWoWubacd8yRzfs2fj7SOkt27BgKXn88mA9ctXFuvANle3+EHa0HaaXqGmGAjddehrfOW443wC&#10;AAAAAMCk1QZCv5vJQax1mZG10iVI5VKU7x8VHogMkeoSxFrJfXvso6SD9bfQ/dufe5H0GvC9ptt0&#10;EzF7rY9lYHnNQW7U3+WdlWNutYPnDtt4Mf69mGkdAAAAAAAA0uQDodVKl22CD4kugdNtpDRsVD/b&#10;TroEQ00LNQcrM8d2n1ocY12gk2BNd4n8AcO5BRKXuu8VYs128KqPP1iEeJV0om0BAAAAADB/Uw6E&#10;JroEIbvObMzUPxhqzyg7SPoi6VP5qjzpY5Cl6TZcO6h2ULsZa3WBVmaD9ivzunydU96u7rgc7bJ6&#10;7bGtF892XY9/iPFYCbudr6zPH8v+Ja35Tui+Q2cKF7r8KLVvua91QD5VfWXdIy/2LfJn7+l/Q9OR&#10;BZZX7O3Z54dVYBluO/ZzWytfc71/lMRW4T/+tCkHs05tyv8Wenser5l/i8A8dO1nW/O5Pm03DWxj&#10;eU3f1GW/u5qxxMbTthcD77trv9ClD2qyVtzHM3Xpe9WijJraV986GlpWMfPQfJTMRu8fJ1Q0bCOz&#10;jn2jsMfaXOsckPU8twMAgCub6jNC14oTZChqBvBNF9p71T+r0h7ohj63MfFc9KnFoLHuOaHHloMz&#10;nhH6Zhdw0Rbi2s8IXUbKo7k+I7RQt2cRd9lW3qKfaFOXNo79LawLxLxF35xZ9WPbkD8LzwVmyL62&#10;AW1776i3C6v/2tf0o5uyvWaestrL/cNFSFpd5b7ucexttre2AlCZp3/YtQzIpDX90kbdn+PdtRwK&#10;I7iUW3Vg56jjC0f/vAs8nxw97bKoaUd2fV32KHtX31zUlHvueS/x9BFb473MOkdmkffdp19o2we1&#10;tTCOPW3of9cD9r3mWG9b1r+lp32sAs8/Xepom7KKkYdNP9KkjjGOHTBNHGO8/YTPAV36AAAAMLyr&#10;LJYUEiypG/zW/dK6dlzQLBsu5NIOgaqsw+AmJIjlyjPXatauQOjO+o5vEGtvu20gNMZAbshAaOx9&#10;+vLu7KhXx5kEQl31Zx+Ql23bs6ttT8FK8WZm5AEBzL3aB0LTgHqwDAiW1QUQmtK1q3l/56j/+8B9&#10;LQPqd8iPYKuGC+CkJtDk61uHKK9Y28uttKcd8s9n5+kTVuV2U6Mf3QS2nz7lUPVRC09ffnTklf33&#10;IrBPr/vcMSDI1Lfe28e9bqj3uaftLDx9XFKT9/vI++7TL7Ttg7rIAoN4i4H73qQ8tqMnLW3actc6&#10;2ras+ubh2hi3FOW+8pq6efb0Czu9X+BxNfFzQNs+AAAADG+WiyW5BnwnST9I+qb3t6pKl1vKv+py&#10;23ro9prYg5mXgO88OvabBmz7Se+fQ+hzsAbZS88Atm264c67V0kPjoubOQx0XfXu2x3Vh2Sm264u&#10;BLOyX/M9LuPB6A9W6v7Ihuea+v9D2a8+dNjuKaAPO3XcTl62wUfP+8/G3xPFmWl2jT7oRfXPtT21&#10;3PYPujzS5cHqJ5Ly3HkwyuirVTdWjnofoxye5H5sxcH6e2b8/bHmXOo6155U//ztkGcHH3rWe9NC&#10;4c8Dt8/lC8+45lTTrlO9n83Zd999+oW2fZA6prVrWcXse6v3Hj3157XFGLVrHe1aVl3z8FvZx3wr&#10;j/vJ0UZfG7aRl999LNP+yZH+KZ8DTgIAAJMXIxAaOyjgCzR9VfNz/l48A768QxpyxwVbyODxxXEh&#10;Zl8EZR227RpALjwXWebnX6nmwXLHYPoQUKZTdBqhrSI+86LtuaF8H62L7r71ZNHjInxMIfnjCqLN&#10;pfyHvqB+tfbxzfO5h4bzcoxyqDv3LTx5Yf5w2LQwYa73QZEpBC5CxjIuj1Z+NfXnB8dnY+07Zr8Q&#10;0gfNre9dGOOJl5rxYiVtkUddXKsPf5J7YVCfrCyHpufl3/I5AAAAjGCKM0Izz4Ax9Bdq16/vTaus&#10;uy6eTE0XUqZvjgGbecGydGy7zWyTpsFd5hloo7nepY6ycQ22l5p+UNF1sRtrUQoMJzfqVlO/YM+k&#10;6hJESBvqTIyL8JgWRppDF96Y0wJnY1+815WtvYDfInI5PNbUObMdvFjpOFn/7/uhs+qnn2+0r3gy&#10;8rFJMnLdid0HjZG+mH3v0jNms8e1jy3K8BpldYqw3yeF/1C3CsiLWz8HAACAEQwxI7TvwCn1DBjb&#10;eA7crkvhGLS1uZXsoI+zNvKai7Y22z7p4wrWiePCb4iLihhCFsC61oPmXbdvHWrq09RXA31xtEXX&#10;s/9cz+C9BaeZbnvRYj8hP4w09bV5j372Gsxj/NTiNRfmD3nV4kbX9Oqpm0OWg/kcy0e5H3lj3x6f&#10;eurKQbf7g2B1G/KDI/+2Vp5M9Ye7IfqgpGM/HbPvzQK38+Apw2vrmoe+Pi0rxx5pTb9eLfjVNCa+&#10;9XMAAAAYwRQDoa4Be9vB8cEz4G4akLseyv7QYf+uZ4VWF2yJdVxttu2aXVD3q3fX26HqFqvqsqrw&#10;1Llu+6ybgSRNf2blScPPMomlGKCOnQL6la590pC3GbYNZr72yHNzpeku/dw1L9Bv1UmXwF9VFitd&#10;goLpldJz8OT9EOWwtc7B38sfILIDnIWnT3/SfUj0fvGpR03vkRZj9UFpx2OP2femM69PacT6U7XV&#10;pS6LCtmLNVU/gFfPZj0F1HUAAIBeYgRC04YARIwL3Wvdmtk2UGkO/B6tPKoe7m567pgmk2+Wzkk8&#10;HzSU61b3p4ayWmj6t1s93lEgoE076dsnDXmrbduLvDYXq+YqxSuj7/6i+QTNk0hl6ssX+3WN7R3K&#10;Mvla9uO53lYlHvtZd6cRy+GLpB/rLfi518eV0u3+zdeHX+u2eFfZrzTsHQQrXVbGzvS2OM5Uf9QY&#10;ow9adBz7xOx7E8/4eC665qErH3bG2PerLj9wmMwZsdVK8XM+B1yjDwAAAC0NEQg93FD+ZOUgrssA&#10;xl7N0g6E2rfQt7kwPVhprAaH5qDwpeFCFu8vmmXlnWsV3lPD96bo28QvjIdiLxSW9ewH6urGUGJf&#10;RH/R222CPxj9z7bs5+b2HLVsgHyJcTtlrO0lev+czE9XbseHgcuhOl896hIsOentlllX3Xwx0mQ/&#10;gmZpvT8Ws+yrfre61X8fuU2n5TYLXQJJXzT9Hz/H6INizGZMJ9hPjSnWjNDCKFP7Wb/2ePlgtN18&#10;5LyNeQ4Ysw8AAAAdTTEQeoowKO1y68zBGLjY1h0G6Patyfb3+8zUs5/b5lo5l9mg4fXXzjvfYN3+&#10;+1x+4X8uB+ffa5oB0Uc1P9+ry2wh+1m9XS6y7e8NPcPstabPCOnD2uznm9HfLfTxuYJTZB5j6A8R&#10;c3x0R6L3j2n5NoE0vY5YDuYPhXZe2H2H3R9Xffq1F0mq+t1nI12biPWjaq8vms+M7jH6oKzj+Cdm&#10;3/vasn0kE+unuuahPbYqPG21qS2vasbxczoHDNkHAACAHvoGQl2DxRirTIbsp2lQ2TVI8Cz3c8lW&#10;HY7lyXM8J3WfDSq5nxNq59EUA17V4g51ry8jp8k1kPYt6pQ76tlcgqHV7ObMUU/MGQzfdDuerHbf&#10;pazshTyGftTAS8t+LzX6hi6Bn2ejP5lDfT5Y+dN0gZtonjOyzEDAg653p4VvRe8xysF154Or/p6M&#10;tFZ3XrRpD+nA+fts5VWMWY+5UTZzn+0fsw+q8rdLnsTsew+esqorz8MV62isPDQVVt/xElAPTgH1&#10;YI7ngCH6AAAA0EPfQGjWMJjse6HbdBEUEryo266Pa6GBrMMA/SR3UDXkgfC+7bny2J4R2vf5oNVt&#10;mKGvxxm3gb6BnzncHl/NtEkc5fxFt33b/NeWF6T2BVRutKkxgsRPVt1KA8pWPdtgn5lQ17igNPvO&#10;VcP5oZhh/TZvDT1cuX81gz0vEywH+86LvHy1OccmGvZxF6+O/cUql1sRqw/K1P3xJTH7Xjswuqkp&#10;9ySgfQxdR2PloVk/c0/ehrblwpNnczwHDNEHAACAHoaYEdr3V+sXz8CszS0wrpXs2wYGHz3b7nLh&#10;HrLttoOqk5U/C08e8ozQ+gF/OoFtDCmR+1asg9yPgbg11e2X5gVpqGq17mol7zFm5NjPDi4aynah&#10;7jPMXf34HJ7xbPefW31cWX1R/i3X9W+Rbttex7wlPlV9gCY38vw0cjmkNYEE3zl2UX7vuUV+JwPX&#10;+4VjPDLk9qvz0pyCLTH6oCqg2LW9x+x7n/UxuLt1jGPz8u91gfsx6misPHTlXZvn4Zt3UdXNCp3b&#10;OWDoPgAAALTUJxCayL0Keoxb413B0I2aZ4bmct/C3iVI8OQYeKZqPwPQHsjFWsDhxSoLeS4aGXD5&#10;LSe2nSEUcgdqH+6objzpEsg8GRekTTZluVYreDf9kBISdAgNTDwY+8tr6te6/O9Xha3u7WL/iPLc&#10;sI0kwvG1Pc+4LoJfHf1stbL6WW+L3D16+tuY5RVze2Z7fXKcC5MB8ruo+Xsi/zMo+5TD0qi/vrwK&#10;nVFmB1p8Y4jqmM56m6GX6+MPi+b53vXvtuW6tNqXry9JW2zTzsvC+N7aMQ5Kjff67jt2vxDSB4VY&#10;qd2PQunAfe83671FWe/Mx+1UwbvHEetoMnAe2rNB7b5jUfP/obNCp3YOiNUHAACAEVWDhs8dLp6a&#10;nqFYt7/qVXgGxmfPa62PAdGlY4BpvtKA9O8dn8kd29q2yCPX97Me+Zs2vF+9lg15aZfTtscx1g2Q&#10;u9SPrEeetd3nsSYP27z2HeuXy9ZR30PqlauOL2raUJs627YvmarU6Cf2jr6nmg1zDMinujzbBrbp&#10;pkCQWRdWjuM4NrSNvKZfkHWs55qA2C6gTeUB/bqsC9V1QBvYyz3jLXG0lXNgGmKXV6ztme8fHRfX&#10;dt+4U7fZ6Jm1nyotiRVMq44laVFP25RDZrTDhdVv7QK+7zumVYv+9ewJdiWOer8MKPvMOo6tVS+S&#10;mkCJXbZN+b5v6N/tYz162lLbfffpF7r2QaH9et5ifOArjxh9r1kHjg1jh8XAdTSkrGLlod129478&#10;2Dm2YQfij1Z9nPI5IFYfAAAA4vpcnYPP57PsV5dA6DpS8KhpwLKJtN1V4ABn7xloHVsE5vIOAbM2&#10;gdC6ixfzlfQMhHZ5bWcWCF0GXmyElk0W8JlY7SM0EOoq12PDQPyWA6FmPSkcF2TVLJwi8GIlDSyz&#10;rOFzeUN5bByBiqJlG6prt75Zw019fdZyX7F/bKjasWuWVTZCecXcXl2dSFv2vW362CoQs3Zss83z&#10;k9uUQ0gdb/N9u79bNBz70Tj2ZYe2k7as96uac0uu9mMjV/Cq6heWnmPdONp4133H7hfq+qAu5+K+&#10;Y88+fa8vaF04gnvFwHU0tKxi5eG6oR8rAtJS99n1xM4BsfoAAABAIPTD4HHfc5u7FgNo34X2qsWA&#10;rOnCos1AqCkQmgQeM4FQt40jQNjmwqapTlw7EJp3rIP3EAjFPBTGOWBPdkSTqduPc1O3aTjn4zb7&#10;CDPYFBJMXVjjuoI8JA8BAMDNqQ2EfjfhhFcLlHR9lk61InZfrmcltV19Wro8F+g5cv68eo7b/hze&#10;8z3ftk3e2/m81HRuebIXXBmqDgJDepT0g3ieGsL7dPq3+/RVl+d7hjx//bX87FeyjTwEAAD36buJ&#10;p+9QXgi3XWX9QW+Lo8RIg+viKm+5jSFW/33xDFBNBELDyq7tBfSz50J8Cly3dp/KdgHMCfUWbfr0&#10;J7Li7ryoWwD8mfpCHgIAgPv03UzS+SDpU/lf36Dr0fjcY+T9+2aF1q3Wbn73Bw0TkAyZEYqP7IDl&#10;qUO+PTvKdAqB0IXct6n5Vk4F5nCRzg86aOrTn6knd6lPII7xEnkIAADuVN9nhGYd9xu6yjBwj+bY&#10;PnhGKIayJguiubVnhFbHs6Bo707XRZYqKWNP8hAAANykwRdLIhAKxEcgFMAQlppnIDTRZTGkanG+&#10;hS5BmL3cz0QGAAAAcJ9mu1gSAACIJ9H7ZyTPaTbXQm+zPjNdgqJ7XW7N5TmyAAAAAIIQCAUA4Lal&#10;uvwietTHuzhW5XtTf/zAi94///tFl0URv1G8AAAAAEL9iCwAAOCmHXRZSHDuHsTsTwAAAAA9tX1G&#10;KADU9SUAAAAAAADXwDNCAQAAAAAAANw3AqEAAAAAAAAAbh6BUAAAAAAAAAA3j0AoAAAAAAAAgJtH&#10;IBR1jro8YLZwvLcq39uQTQAAAAAAAJgDVo2HTxXs3EvKjL8vjXqTk02w+hIAAAAAAIBrqF01XiIQ&#10;Cr9ElyDo2fPakkUwEAhFSJ+ylbQgK4DJSyXtyn59TXYAAABgJgiEordCb7fJVzNEC7IFlqkEQtfy&#10;B+99r4I6Ha2vWDXkNT+gAPOQW203JUsAAAAwAwRCAYxiajNCzdlMZsDTlOnynNvq/aMuj35AOwvV&#10;zx43f0QhmALMQ5sZobuy//TN9k6Mz9AHAAAAYEgEQgGMYoq3xpvPsz3r/bNuTfbMJ2aHhkv1fsa4&#10;LwBa6BIMAXC7/f/e8745U5wfmwAAADAkAqEIUuhj8KLJQu6AB+77QnhKMoUFQqWPt9RzsR6mmjG2&#10;FQFk4N77Adciionefiw5ih9EAAAAMCwCoQjSJRC6FYFQvJl7INQO7O8o0kbVTFoCoMB9W+gt2Lk3&#10;+trEGCvsxUJpAAAAGB6BUARpGwjN5b8FFvdp7oFQ6eNzLrlob86vDdkAQJegZ+HoR3fixxIAAACM&#10;pzYQ+iPyBz0udoBbc9D7hTy4hdMvK/PqC1kBQNJJ0mP5AgAAACbpO7IAHeRi1Vfg3mWSnnUJHgMA&#10;AAAAMHkEQtFWqsvqr8AtsmeAnjyfy/R+FeRqEZBC9T8SFLrcSl6UL3u19UL1t+Pnujxvb2/9zVyo&#10;ZKvwhZ66Hke132fr2OznBm/0ceEUc99NK83b+6vya+dJ37Lcp72tlbo/5iBtSGcReDz5QOl1bcNX&#10;BxYNafS9dgHH57pLYOv5XNoxHa48jVk+aYtjbNrWNrBu+9LV9cfGdce8LGr6rJ2jPYbWh7RDuwAA&#10;AAAGxTNCUV3shDwjdNMyeIH760umpM0zQhN9DAjWtQEzcLCw2kbe0M6O1mcW8q+6nDra5z6gPTY9&#10;vqLPcVQBtaRM305vwTJXn7KV/zED9vOGt4H9U+E5HnNfmd4/rzDrUZdC0ulK67oh/7umt1qE5qj3&#10;QU9z//aPVktP3q1rynxtlLVdT0MWFcuMOp815GkW0L+4jit2+XTd1srRTnYB21oE1Jc2FkY9Shvy&#10;cu35/irw3G7n1aZnuwAAAAD6YrEkBAkJhDbNACEQet/mHgi120DdDDffjMt1w/erfbhm+6V6P0O0&#10;CmDsPO1sVaYnNb5vB0Z9gcy+x7Es05CU/63+XZf/vs/IOm67jJLy/ZXeZtEe9T7AYwZtEkdaY/VP&#10;oUHKppl9fdOblPXi6Nn+1lN+hdwBqHVDndkaddaup00B90XD52Ll6VS3ZefXvqadrAbo+5oCoa6+&#10;aOfoS+razjFivgMAAAB9EQhFkJBA6F4EQtF8kTsloYFQ+3O7mjZSt0p6YrWThWMbdTOhzABW3tBG&#10;m2YaVrPwkoGOY6u3AFpdMMwM+vn2WRd0qvZV59hQ/8x867MAVqzgWN/0NuX7ytMnb+QOfDUFQgvr&#10;74XCZ4SuPPUwdp5eY1vLwG3Znysc+9oN1CenHY/fLud9z3axFIFQAAAAjINAKII0BUJd7+/18Xlk&#10;BELv1xwCoXYAItHHW0BdwbpqVmLdLMqKeavo1tGO6p79aAbIljXHcqzZhv1MvnyA41jrfdA2aZEe&#10;V6CkLpCyU/NzBJse6WFuv08AJlagrU96zduoF4H1vklTILSuPTTlxVH1wf+5BkLtmZ5NdWvl+eyq&#10;3Fc6UJ/cJxAaOps6dl4BAAAAfdQGQlksCSESuWcePZA1mBnfwkCnsj5/kfTV8b1cb8G+plXSzQWE&#10;Mr0PVj1KevV8z9zHi7Ud26nmvYP13cUAx1H9rUpLU3pejP9ftiivagGb54bPPRn5G9KfXVuf9C6N&#10;fPfVpRdj248DpP9klYkveLos0/98g33JxqrXTR6tNrfW26JpXwPaY5+yusZ3++QVAAAAMBgCoQix&#10;clyMNwVqgCn6IumT4/VjXQIVvov1RYvggB2gClmgx7xl/rFMZx+vnrQPcRynlukJXbCoypPHgH18&#10;K8vxwbEN8zmq0jQCoX3SmwXm+4NnH7GYAdal3DP8Mn0MhN/SOfFbi++c9P5HlqzczoP8Ae0+khbt&#10;c2p5BQAAAAyGQCiaZHLP9uGiBrG4HrvQdgX0MdpBG6GBjer28mqRlO8VJ3Blzi5LRjiONulJW+TJ&#10;SW+zJ0Mler8olT0Tb2rapncqtxTbAU7XYyeWHcpv6nK9zeI8dWhPZgDZnlkbUzqBel/0yCsAAABg&#10;EARC0cS1iu3DxAMLQGxtZxGGto8vusxGrYKfe71fobur08DHcRgoP6o8+WKkd9ci3dXCPJmkH3QJ&#10;wAw1G9F8RmrTQnMx01vlxRQCovas0MTx/9e6cyBG+dgWusxS7jOL88Fon4nirhRvp/X1inVjoWFn&#10;vAIAAACdEAhFnVwfAzIH3d4MH6CN2AGoky4Bpe/Lf2eKEww122zs4zj02E7IzDDz0Rup6hfbqT6z&#10;12X2WfWs16GDL77HLHwKrEMx0ptduS28GHUh0fu7B5bW+2PrUz4uiS7PunxSv+euFlY7WGqYGe/X&#10;nBFa5dWjhnlGLQAAANAZgVDU8c0G5RY3xPQof8Ciel37Ytr3zM0Qhxafq35kiDlT7HWA47BnLaYD&#10;5If5g8tS/qBforfnar5o+oGXvul9tfIlZH/FwO23khv1IdNtPUd6XZ77+jwWppol+U3vH4GxUvwf&#10;WDJdbyZmlVcsqAgAAIDJIRCKpgtoEwsk4V6Zgb+QAGIV1Gj7DEAzSNhntp8ZVHkd4DjshZQWLdLz&#10;3CLPzfT6AsO5sf05LMrTN70Hz7bq9jfkzMBnvf04lpb7W2rY519eo8wyvV/sqMv5tJol+axLoN/M&#10;n03E9C7K18tM8woAAAAYDIFQtMECSbhX9uzEpuBTFRi81uxEM4D5MtBx2NsKTU+bR2t8s9KS12x7&#10;Lvqm1w4ubuR/hmo1G3TIgNhJH2eF5nofIJ27ZVkX+wSUXbMkzTssqtmiMWRlmZ9mmlcAAADAYAiE&#10;ItTUV14GhmQ/G7fuVuNEl6BGlxXPfTM5XZ+rC37lRrs9DXQcT0afsFT9rNDMk56Y+S5PGjK1XyRq&#10;LF3S+6yPs3G3+hiMzsu/jxGQfLbSk+q27h547Hk8hdyzJA96Hxgt1P/ZwFXw+3mmeQUAAAAMrlpF&#10;9TNZcdcK+VfY3ddcmK8dn8V99yVTsrTq57LHtqoVzJu2tSnfzxxpWTds/2hs3579mFnH4ps9tirf&#10;3w50HKZFQD9RlUHdrb/mcWcN+bJq6LsK43vr8ljtfE3UvABT23Sa6TXTkw6Q3oX1Gd/rqLAZqFtH&#10;etpaW/sdM0+nvK2lpz378r/ufBtaDvvAvrqpfS8DyzRmvgMAAAB9fa7GnefzWfbLHBATCL1vdYHQ&#10;PPDil0DofZtaIHSh9wG/c/n/fS7Aq4VuXEG5VJdg37EmGJDpbbXwRU1aC893zaDEuWx/iZG2qj1u&#10;VR9M6XscvnTt9T6wWvUrdUHQ3CqjbUD/VFjHsvf0XVXwcKuPAcK2M+9C0ulK69qR9zHS2xQM3Qce&#10;49LRRroE4jI1B+mHytOht7XuuK1lwDYSTz/Vtn5W7bbpnJ068slX3ruAsUCsvAIAAABiIRCKIL5A&#10;6LbhewRCUZlKIHSt5plyfS/EcyPoYAYvih7fr9JUF0S1g1xrR3vNRzyOSnU7rh2YWwUejy+QZ9rJ&#10;/yNNah3HTu8DspmRto3aBcPThnQWgceTW9uMkV5XvoeWXx7QRtrWgyqAuxgxT8fcVtZiW778bVMG&#10;oX1UEdjnhZb1OiAfsoh5BQAAAMREIBS9LqSaLmgJhKIyxVvjb0lGO8PEbXQJxOJ65++VwgL91eJM&#10;fR+JAAAAAExNbSD0R+QPajyqfsEWAACky+zUpd4v/oNxfVX4QkWvxmtD1gEAAOCeMCMUQMy+BMNg&#10;RiimrJqVmJAVV8n7bY/vr8WMUAAAANyO2hmh35E/AACgp6UusxFPZMVVPPX47gvZBwAAgHtBIBQA&#10;APSR6fLMyUey4mper/RdAAAAYHa4NR5AzL4Ew1iKW+NxXYkuiyGddbkVe6HLwjx7XRbeAQAAAIBr&#10;Y9V4AKMgEDqcRJfA01ms8ozryaw6WL3WZA0AAACAiSAQCmAUBELjS+UOPBGEwrWsjLq31SU4CgAA&#10;AABTQSAUwCgIhAIAAAAAgGti1XgAAAAAAAAA941AKAAAAAAAAICbRyAUAAAAAAAAwM0jEAoAAAAA&#10;AADg5hEIBQAAAAAAAHDzCIQCAAAAAAAAuHkEQgEAAAAAAADcPAKhAIB7kEraSTpLWpMd5DMmK5G0&#10;lbQgKwAAYFwGxkpDOJevz2QFgAh9ybXlRlqGeuUU9+zY9SIlS8hnXEUhadXQx27JJgAAGJcxVmKs&#10;1NHnKq/O57Pslxm8+NyyYGIEEwrHtrctt3Est9M2Gp6U39t4trvypK9NRxMjP3yW5eePju3sWubJ&#10;ukNaq32kAfmwKtPrY5f5uuG47U4h71F/QoJcqboFwjLH97IRt23vp66+N71CTCUQarbxTY82Zvdz&#10;m3KbmCd+ESefcV0LSfuA882eCzUAABiXMVZirNTDzQdCuwQ52gT+jgqf/TVGIDQLbBxm8CaNmB+u&#10;1zIwH3ydb2gg1JdOAqH1gdAYMyRDTC0QKl0Cl7ECoQRBAaD7hdgxYFBf0NcCAADGSoyVeqoNhN7a&#10;M0KbZnFWv4i0ua010SUAN4Wpx0WZjjbR/2XZYLIB07VR/YzPSq7utxQX4nbkLpa671//TpIOEbZz&#10;KLcFAOg2TkgkvUh6kPTJ8fpe0iN9LQAAYKzEWGlIt7hY0kruQGF1m2zXB8pmum4wNC+Prauthg2G&#10;mml7Mhrrg/W5osO2E8f3zM7hiaYcVC4AAFxj/LIoz9tfygE8AAAAGCtdxXc3XJFsK/VfVStTt0Be&#10;X6nizOob8hmHqdyzQh/1PlCZqv3MztxK9wOdQ5CleHYIAOC6CknPnLcBAAAYK01BrEDoQe6pu/ar&#10;yy2qLzXbe/BsM3P8vy/49qRL1N3c7teyIrr4Zpz61OVHqHVNvtvTpn9c/s01XTpR2AzBpvL8oSwX&#10;26Imj01dAqF12+taf3yvW5lhmnrK9kvD8X+jawQARJCV56IHsgIAAICx0hTMfUbooy5BOTvoZwfk&#10;XIG3U/ndb/oY1HvWJRj6xbPfMZ9VuZD7lvYnvT0jwj6uR10Coi+etPedFfpa5o+d70nN51+tY1q0&#10;7BjMsuGZGGFcgdBvnnoBAMAQg/tnxXlWMwAAAGMl9HYLt8af9D7IZkvkvmX7a8P3pLcH1drymn3F&#10;tvSkK2TW3ldPg8oj5fvJ8Tef545pyB3HjvAyGqOO4v2JbKX3q/sddbndIa35zjnwtfL0CYsW2zBf&#10;u4jHYbfbrS4LtZl/2xnb23qOJW1IcxGYb64+pijTsO9ZzuuO+V0MlN/2OWNjbcuX16F5XvdKO+Zz&#10;jDwsjL/bj34pGraTWce/6VhOe8/nY9bjIdvE0nFMvleX56Tn1vm/WvTxbJVd3rJfdOX5tuZzfepb&#10;SB895A/kXcqoKc17RzkdjfNC2qLeKTBvtoHpyVr0NV37l7RlH1HXv1bn5sUAfXTfc3vMMhyyHxri&#10;/Ba7/l6zHIc6HxU929MY+TzEmLnLeazrmDZGH1KU3ynK19GRx039T5/xb58xYkgZdxkDx2xTMcu3&#10;bdvsO1bSldrhzagO/HOL7xQNAyqffYeB7DagcR4djcfscPoO5veObSwC8uUcmPd1+bELHJzVNayz&#10;oyHVneBCyjNx5Puy4fO+Qa1d5mtPoz4GBPK26n/hFtK55IEdYVPZDbntpediY9mhzrTpS6Zm32HQ&#10;Z7fnkDaxcexjYQ148hb5nlllua05jqXn7+uafVfvJZGOI605N2w6BAfzwLZcePoPM+2rjuesOguj&#10;bqUN/ft6wHpj9rHbsp9cevJnFVjn84A+Zxkhn/vmYdO5PfUMJBMr3/YB6d6U5+Ospo9YDFiPY2/L&#10;7h/sY9ta76Ud20jVx6TldurycGuVzcIxBtoFnhuPjnNi3/oWmv8x9S2jkDQXDf1y13q38tSJXcD2&#10;FoH9Z0if2DS+2gSekzaOeppZ/UcWuY+OdW6PWYax+6E2Zdnl/Bbz2K9djn3PR1nN9XLo9dsx8rmu&#10;66KufcbModd+Mce0ffqQwsj7vKY/zQce/+Yt4hGhZdx1DNy3TQ1Rvl3bZt+x0jXb4dR9ro7xfD7L&#10;fs09EFp4gpS7FgO8EK5f4pcBn2s6wYSk69jhpNUUgNz1DIQuHQPZkDqwdqQj9QRCXYPlkHIbKxDa&#10;9ZWNuG1XsLrri0BoWL1bBtT9IjCtrgHGzvN+4bnIWDcMJLbWCbnPcew8gfdVud3UqPObwOB/6AVm&#10;3ayhnWN/+0h1KwsMqiwGrjdJeZxHT1raXBAcAwKhe0/d7JLPffJwbZwzqvFA7hksnz0XldUsicJI&#10;/8ozsE1qBuN1P9bFqMext5Vb6U571Jm6scLeCDbvPflj163EOkceW6RloeZZvX3a7F5hP/7GEKuM&#10;jgHjhJXeZhq59hWzDttluq8pp74XZ8uA/mgRMN5Z1fQhIfvo2kfHOrdPtR8KvY7pe36Lld4plGPf&#10;81HIjwNdA9pj1os+Y+YQsce0ffqQoua8ZPen6cDj35hl3GcM3LdNDXHN0rVtxhgrXbMdEggdMBDa&#10;99Y5VxCz7erxeWDQsm1AsWmbriDmpmen5QqmriPkecgFQdKjfEMDmtuIdWfugVDfDwEEQuMGQouA&#10;tmnPOgu5yG4qz5V18l10GBAUxt9jHUfooHkzcgCp7Qxftaj3aYc0xaw364b6vWpx7LuAQOg2QruJ&#10;kYeufW8b+lhXHVsGnP+XgYGm1UwCoZuGccVW/W+VqspjHdD/rmrSY9apphmhKzXfPdKnvoXmfwyx&#10;yqguzUXg+CrkuJct2uyyYey1DyjrECH9VhrQZx0bxjh1P7b06aNjnNuHKMMxL7RjnN9iHfu1yzHG&#10;+Whr7bep/e+svmY9Yj/Rt19qc0dM30Bw05i2Tx9SNOT7NqAeTS0Q2ncMHKtNxSrfPm0z1ljpWu1w&#10;toHQ727wgE96v+p34vnMENLI+xkq7bGfE/lVH58B6iubLosdHXQ7K7mP7ZG8G1RinLCeG+r+o3Ui&#10;69q/VRZWG3ztUT9iHser9Xnf84wfrHwcenbV4UbrzcIY1PmeofxSc56KfY65Zj4/6eMCe01BkqSh&#10;DELK6dXa5lz6rrHGRLlRPnVlZw7QM+u9k1Hf6/I41+0sqjhGGS0Dx28hZd3m1udnR9+WWv3c14mW&#10;RVO/l0Tso/ue24cswzHEPr/1OfYplGOs89GrUWezms8tyvoca32GseuYb8zcRqwxbZ8+pOn8uWg4&#10;V0xtAZ4YY+BYbSpW+fZpm7HGSnPu66/iFgOh3644AE4n3vEMFVwIHXhUv3YkHfJ1Q6Pt1Sa+ioWm&#10;hpAb9bmpvT9bJ8Aug7LUc0Kd6nGcGvqO5wiD1C4D4mtvO2Z+L400vNZcnD0ag8Ap5vMp0r6fFP5D&#10;w6ohPxZGmwudjb/QPIwVvM2MsmnqD14c9br67rPVflyWag5sj9EfzKWMqgVwYgRCNx3GGI9W/1c9&#10;4qKQf7HPa3lq0X8mE++jY5bh0MbKu5Bjv3Y5xj4fPXn6W7uPeJpxHYs9Zu4zpu3ThzzWpN8cT754&#10;+vOpne/GvnYaunxjtM0YY6U59/VXcUuB0JPcMxNPDR1jiNDAXexAaIy0u9Ifs0NMy4vJfUPaVo6B&#10;/IukHzsa45Ok7x2dfq7uzyq7d8+SvpT5SucXd2Aa2q5OPS9sUysA8DLT4/Bd6C9mWP5Jxz41Zn5n&#10;gdt5kPRJ73/VnnMe1gVXsnKg5zsnZXp72HzdRZ6Z159avObADEKlI5xbTy37g8yRXnPgn3rK69DQ&#10;N8aub3Mto+pWy8cIebEq8/Vbx3G7WX6rso96nVhZfPP0n9UtjWnNmHsOfXTXMhzaGHkXeuzXLsfY&#10;5yNzpn3uqLfVrLenmdaxIcfMXca0ffqQpn68Ol984drpKuUbs232HSvNta+/ilsIhD6VncqPFf4r&#10;SNsLbleHdAjYZt/BZay0Jw1pj3XCqXv+UuE4trrZuwe5b4sqNI3nWHwL6OC+TGzbmT6uQlcNDr4Y&#10;2x67cwx5julUA+BtT0CvPfLIXCXwIfKgbqzjqOtHE81P2rE/jZnfc3+uT9c8rKtTL3p7+Lz9PKzq&#10;mWiZmm+hTnS7TmW//2IMjtdXrk+HmnptBziLjhftsevbkOe5IcqoepbcSh8fJdVF9QP1145j3le9&#10;D3KfFGeG6pDtOdH7xUseG+rU1PvovmU49PlhKsd+7XKMfT6y279rocGXSHVi7Do29Ji575i2bR9S&#10;149Ll0kuD5qPa11zDFW+yRXTkU64HU7eHAKhL6oPCH1T/TTzQ4QGmAdsN/Okva9XR+eZRU676/2m&#10;QNyDYzupZ3+uW9ofA9Px5Dl5xKo/9uvxRtv6whoUmPnzRcwSHWtg2mWgUw12qpPdlwHq6ZDH0TQQ&#10;75IfXRbzGqpdvV45v5OZXGzHzkNfXuz0dqvQ1/ICwWTOyKhWig8pp1gzlmPW477bOpT9STUozvX2&#10;kP0Ysy4OkT9vzwpNHP//PGJ9c+X/St0XlxqjjL7o7YfUqr0kPdruWv1ncD4Y54JE/VeK942hF3Kv&#10;PNxmEdJqMa5M0g8Ke+zQlPvoGGU45Ll5yLxre+zXLschzkeu54+aferTROrY1MbMfca0XfoQVz/+&#10;Y2Mss9fbauj3fu10jfLt2zYPI+THWO1wVr67g2N0dS6Zwp+pUMh9a/mro4IN0XBfPJ1oaEeTNwwM&#10;u3qUe8am67bNzJF/Ty32Y8t1u6ubDXXC2Xjq51eyJ5rYddKcpfuD0Wa25cXrYibHEevEbubHVG5F&#10;jjG7LGZ+ZzNtN7EGuYXRLnzPyqrOKwfjYi8fMW9j1uNY2zLvHKl+PHyJ3Kbb1vOTZzx08Ixvltb7&#10;Y9Q3M/+ri9nqVsV95LYds4zMttF10YRqXPEUIchQWGW+VLy7QFyzau3Vgb8F9lP7Ml0P5Ta7jKWn&#10;1EfHKsOxzs3ZhI792uUYa//mTHuzT03L18tE6tiUx8yhY9pYfYjZtz3q8mPvSW+P/JnbY6bmej1/&#10;iNg2Y4+VrtkOZ+UeAqEnT0e+CaisudxBR9csRTuwGmvVUlfaq9l9TZV+62lQQ64injjy0HURemrR&#10;OTzVDJwRdpHhqgcPmsbU+EfNd6Zun2dcHlrup1r0yuwD0pkdR2ga5iLrmO6Y+W1uK+QHvraz6qea&#10;h67BdGH1K039jozgSNMjcNr8eDon9gy8mI9GeelxwXMIKDfzor161MFY9U2OMd8XvQ8wbiKd54Yo&#10;o74rz65Vv8JuqEV5bN/0/tbOVcTzm/34H/uOslNAG6nOty8dxiNT7aNjleFYY6yYedfl2K9djkOd&#10;jx4d2421SNK16tjQY+a29aVvHxJ6nRx7Rv3cr53GOoa+bXOIsdLc+vqr+O5OjtPX4VSrmNsDwKXq&#10;Vym3Tw55wAVAnwGcb1brXu7nZBXlewtP2mMEv5ae/DlZDXkZkH9tBuxmnic04aCLjMKTp89kT9QL&#10;/ZCTeWq0ky75/2ycfH0zvudwHK6T/esM29aiY18fM78PVr/YNIDK1fw8u8MM8rBuUPkasE3zx0pf&#10;WzoE9KX2+Xdus3LNIPBD5LI/tbzgSa3yaSq36nE8y8C+KGZ9q6tX9v6mWEb22LLNxXNe1vO+d5RU&#10;s1Qey3yzxyWbibQRs1/tUndi99GxjilGGQ5tiLzreuzXLsehzkfmTPpqVe48wjXCFOrYUGPmtmPa&#10;vn1Im7oxhzHIta45hirfvm1ziLHS3Pr6q7iXQGjdLXK5Pj7fZiN/RN+8pW6t9w8rNq3V/GB812DX&#10;9cD8h5qGsLK2eZR/dks1jT6koTelfeNpqK+eC9NKl0Cs76I29HbGc8vX9obq/spTDx6EGOxZNU0D&#10;44XRj3Q1xErr1zgOe3Azt+fUZuq+kEDM/LbPbRv5fySqfihrWlX7NIM8tOtR7slfH/t86HoMjn1n&#10;x6rhIqOYWT02Hwtw0DAz7+26HtofPAWWW25ctJ9Gqm+h/bPU/wfbIcvom9XH5C3S9C1CkGftGI+Y&#10;d6osNI3ZTX1nkcXuo2O1/RhlOLQh8q7rsV+7HIc8Hz1Zx/UaoW5MpY4NMWZuO6blcW7TuOYYqnxj&#10;tM3YY6W59fVX8d0dHWuMSvCq6wSQYu136IZgNkjfL29db7Xw3R7PrFC/3NMRfxOrxcViP7qh7lfA&#10;pDyZ912pd2Htf8rHkTZcKOTG4GZOdbK6yHmeQH4/Owb6W8dAqvrRry5gVD2H8DCDPJQn/w4t2pf5&#10;w5zvnGUPvKs7SVIrz9eKM4tmzDo81C3xdh6bz2OtuxDNAvsDe9ZlGpDvMetbaP+snv3a0GXUph+y&#10;28RzhDbrmqVysMa7hab1zLuFp94mDfU1Vh8dy6Pm0VcNkXddj30K5TjU+cg8F6aKc1v8VOpYzDFz&#10;jDFtlz4kJF1mzIBrp/HLt2/bHGKsNKe+/mqqWXCfWw5gzBl0+8Dv7a3vuSq+PTtzG7mC79R+hmCV&#10;DrtxrDtuq+lVBOZ7m1fdrwuxjmPZkFZfWdplvg6sP6682kY4jq2j3tif6TobNRtp24kus4NdM3mb&#10;5Oq28ue1V/D2nbjaHn9lY3237uS4C2hrGzWv9HusqSuucm+6BWYb0K/EPg47jb4ZPauAPv4YcKx2&#10;Gft+WV7q/cz5PtYB572mcopZbxae9m6/jlb+FEa7qAJFu4B+oe7YQ/M5Rh66+tC8Jj1nx+CysNLr&#10;aueh44ZihHoca1urhnPurkXfEXIhatadpKbebFq0wTbtOVZ9a8r/TcfzjQYso7o022OF1Yh9cR54&#10;7tpr2B+9Fw3jncLTzpOyXHZW/uTGe3376Bjn9in3Q6Hl0zfvYqV3CuXY93y087y3qulP1wHXaGPX&#10;iyHGzEONafv0IcuGPE8c3x1y/BurjGOOgfu0qZjXLH3bZqyx0tjtcMo+V8d4Pp9lv+4tEOoaXPap&#10;sGMHQqsG2yaYG7KC3Dpymn1BuLxnINQVXN0TCHVue9VjYHYrgdDEEcwMzd/cE0SuC4ZuPSfSatGM&#10;Y8OJ3N7n0lH/jy1O8HYAaBdwMRnjODKrzlVtOrEGfr4fmHz5sQ3sF9aBA5Quz4pKjTqVN3yu6Ye0&#10;WPkdeoHmem60q79cBgxY6watTfkcMw8X1v72De9X20lrzleu1WWTgHNLMUI9jrWtpuBv5ug7+g6S&#10;M6uclp6AfJftrUZqs3nNOXdh1ZFtz+BdrDIKqTNFQ13OO47R1g3npXXNeWjnOL6hZoauG44/kfuH&#10;ePMYto7x1iJCHx3r3B6zDGOfm2MEQ+vyLuaxX7sc+56PMiONqacPXDUc79FzfLHzue04ve+Yecgx&#10;bd8+xFwXZFEzxikGHP8O0fZjjoG7tqlY1yx922assdLY7ZBA6AwDoeZx+IKAq4DKeo1AqNlQCk/H&#10;ulO724m6HsdW7hXJC08QTj0DoSEBVgKhH2c3tB0EzD0Qmrcoa98xNL3ymn1vPO2xTVm2bXNtj78I&#10;yMO2x+E7iS8cfcy2Jg/TwLRngWXU1L9lLc4XQ/XtffLb7iMLR2Cv7qLo6BlwhdbNtEU+x8zDdUO7&#10;LFqUe1FzcWIPsjeOz2UD1+OY26rLs1TDPj/bVT+r8VaXmTrV+X4xcJtt00evFL5qbNO5tE8ZNaV5&#10;33ChfA44l2Qt++I84DzctM+YF2v7Fn1EarX9nVXOZl+6qTlHt+2j+57b04hlGPvcrIHPb2nk+nvN&#10;ctRA56Oto09dtGgjQ+fzGGPmoce0MfsQ11ixrtxjjX+Hbvt9x8B92lSs8u3aNmONlcZuh3cdCIW7&#10;g+m6UlveMWAFTMkUb43H+DK1/5FsDgprMBIysK4W+6BvJw8R30b+RzlQ3wAAjGlB+d6v2kDoj8gf&#10;AACCfVX4g8dfjdeGrCMPEU2iy6yLB+obAAAA2viOLAAAIMiLuq82+0T2kYeIprp964n6BgAAgDYI&#10;hAIAEKZPYOSF7CMPEc1Sl2DlifoGAACANgiEAgAQ5vVK3yUPyUO8yXR5lucj9Q0AAABdsFgSgJh9&#10;Ce7bUjx4HEB/id5WM69WM07LfmVF9gAAGNOC8oUHq8YDGAWBUCS6BCzOYtVlAP1kVl9SvdZkDQCA&#10;MS0oX9QgEApgFARC71cqd8CC4AWAPlZGH7LVJTgKAABjWlC+qEMgFMAoCIQCAAAAAIBrqg2EslgS&#10;AAAAAAAAgJtHIBQAAAAAAADAzSMQCgAAAAAAAODmEQgFAAAAAAAAcPMIhAIAAAAAAAC4eQRCAQAA&#10;AAAAANw8AqEA0F8qaSfpLGlNdgAAfTkAAACm6Vy+PpMVACL0JdeWG2kZ6pU37DOlOgDA7NCXAwAA&#10;zN/najx3Pp9lvyQCoQDimEogtJJI2lgXtUWL7xfWdzflNl2YRQQA80dfDgAAMH8EQgGMYmqBUOkS&#10;uIwVCE0oYgAAAAAAJq02EMozQgHcspOkQ4TtHMptAQAAAACAmSIQCgAAAAAAAODmEQgFAAAAAAAA&#10;cPMIhAIAAAAAAAC4eQRCAQAAAAAAANw8AqEAEEchaSdpX/OZtd6vRB/6Kox9tP2uLz2ZpJX12WO5&#10;j9Tx+UXHtO8i7b/6Tuh+V5KWHbZh51depqs6FlfalpI2njQsetapTfnfwkiHWS9Ctt82fTHzKO1Y&#10;b87ld5vSsvYcc+ppL748Wwekpan9ZQHHWwTmcR6x3Vyz3xi6vsfoE0L78j59YEidMG0DPwcAAIAO&#10;qgHWZ7ICQIS+ZGr2HS8ki4CgwMIRFNg3bHdhpCmtyce6IM/SEYBx7WfrKZONIz8Weh8syz37tPNw&#10;XfOd6r0kwv5Nec3xL60gQhG4jW1DHfBtb2N8vzrOzKp3Wce6W+3/aOXHQu+DK3V51Sd9sfLI/Jwr&#10;rXYwa9kxLXV1dRFQLxJ9DEDlNXlat63Q9BaBbT5Gu7lGvzFWfe/bJ4T05X36QPsY6n4kstvFsUcf&#10;AgAAcI8+V2Ou8/ks+2VedBMIBdDHPQZCd46gyD5g29UFblMgdBF4XL6L5NSxnSog4JsZtfbkVyF3&#10;kGbdEKDYRtp/2+PfBeTPseYzSfn+Sm+z045WmZmBk8QTNAmtE3V1cOEpWzP9rroUI31988jeVlMg&#10;tGta7Dzz1R2zva4c74fkiz0zsE8btdu8L+/Gajex+40x63ufPiGkL+/bB9rH0JRPCzETFAAAoAsC&#10;oQBGcY+B0C6fNfOrKRBad6vpVmFBlo0RvKjSuan5fGLl2cLYTtMtxbknb/II+28b9DDLZNVhG4Xq&#10;Zx3KCmqooSyTDnXXF3hx1YF8oPT1zSPTTs2B0G1gW/bNZmyaaZdY+bLskJY0sL3HCoTGbDdj9xtj&#10;1vcYfUJdXx6zDwyZEboq62qXvgMAAOCe1QZCeUYoAPR3mHDaXnUJriR6CwQ/13z+JOnRuhiXpK/l&#10;ttp6lPQUYf9tnYx/dwnKLBvSKTUHKA4tPuvzVPPewnO8Y6UvJI/UkMaYqrryMkL9GsvY7SZ2vzFm&#10;ff//s3c3P3LkBx2Hv7tEIVoEq9lVLiwSZHYPkIgQ7SCBxAEhjTlyYjgQKUfvHYFmxTEnW/kLvH8A&#10;B/uAuGKLQyQQAhspuXBA3gQpgQPC5kVEJFIyHLqbKbe7p1+rZ/z180ij9Xq6u6p/XV0z/XFV/fax&#10;T7hqX77rPnD2/J4P1uGqGH17OubPAwDA3gihALt7fuD7bfoh/O70Q/XRGh/2kxeDx2l2m/Bn+KH+&#10;kMsfHln3ZIt1Pc7qyPfJYIxXOdrytXuyxng+WrKuY67fumN0KMOotOr1fjS3ndzk6y9e1/v2OvYb&#10;u27v+9gnjL1Pfj637suuqXo2fb4PAgDAXgmhAId3dKAP3UObHE31fC4UnL5iyz/Oi4Hh0Qb3nZ2e&#10;e3eN9fwoyRtJPl7wGA/zYnjZ5+mtw1OI7ya5deD122SMDuV0g+3rydxtbnIIfZ3et7tu72PtE/Zt&#10;+A8TZ1l8OYTTTMLzowAAsFdCKHDdFs06vc4s1K+y4xz+dPpNo8STV3T5s8g3C3sfZ72YMLv+4J1M&#10;gs4nGy73KC9O9nJ3hNd4uI5J8n5ejpxjrt+uYzSmkx22r6Mrxuy6vS7v231v7/vYJ4xlPnCeL9ju&#10;zm7Y+wsAoIYQCnB4J9l/sFhl06jz6Su0/OEkKndyeYTVrax3WvjstrcG6/p4g3WeTWpymuTXM7mW&#10;4Bih5VaSd3IZg57mckbqQ6zfLmO0b8PX/KrZzDfdvp7MvU/nI9V5rp40aN31XWfW+fb37Vjb+772&#10;CWOaPyr0aMH/Oy0eAGAEQijA4V3HEaHzy0/R8m9lcgr4G5mEvtmRVA8ziXXrHi04vPbgca6ewXp2&#10;m6eZxLGPp+sxduCeTUrz/vTPp1keh8ZYv03HaCzD1/yNvHzdz03HdPjnW4PHu5PLoDZ7rh/tYX2H&#10;X6/r+3bf2/sY+4SxPBr8DDjKi6ftn819HwCAPRJCget294pAMPu6W/acT3P4I0Lnj3TbxKev0PKf&#10;ZBKq/mCwrPnrYV5leDrqWZafGnw0eNxH17CNfjpY16O8PEv3mOu37hgd0jBmHu+4fT3K4nD5UQ5/&#10;XdTX5X276/Y+5j5hzJ99M7cH2+5pHA0KADAaIRTgsE6mX4e+Rt2juXVYZRYJnu/pQ/mhl/8glxFn&#10;/oirVes5XNdlweX2YB2v63qDw9B0esD1W3eMFr2mYx3ltukkPcdz28pN9bq9b7fd3sfcJ4zlQS6j&#10;+mwyp7ORxg4AgCkhFOCwTjOJC4eebXv+KL5VR0PNosfdV3j52x7N9tHc/RYFk+Mbvp2NvX7rjNG8&#10;oxG3+08Gj32S1aHsZMH9bqLX8X07pl2OcN2353n5qNDbeTGQAgCwZ0IowOHMZu5+sKfH2sTw1NLk&#10;5Ulg5h/7JPudGfw6ln8yt/wx1nV+OTOnGX8ioWGUenLg9dt0jI6mX2MdEToflc5XjMfsud/0y27s&#10;+33zqu03ttnex9gnjOXB3Lodx9GgAACjm00C8LahAPawL7lJjvLi7MybzPZ8f+6+VwWEs8Htnl1x&#10;u3uZTF6zzjhe5Oqj2p5l8xmzZzN9r7rf/TWWPzOcnfn8gMt/tmKcTtcYy6se42ju+/Onf5/PPf75&#10;4H73ps9zeP/bg++t42zFbY8WPP4Y67ftGJ0P3nOzfwB4vOS53B48xtMdXvN1t8f7S8ZsXSdZb9b3&#10;ddZ3fh91fMD3zXXuN/a9ve9rn7DuvnzbfeCynwubLhMAgOXenv1+dXFxkfmv4YduIRTYxU0LoUd5&#10;OWauGz9uL7jfLOgs8njFMo6zXnw5nnuch0uWeb7gdpuMy/CD+50F6/lszZhxNrcej7P6iLN9LH/+&#10;9TlbMD7PVsSJ22uM4bKYOHseTxdsJ8PZxR/O/f2zbHY67mkuZ30f3u9kbps7XzLOu67fLmP0cMFy&#10;z5as5+M1bne2wTZ/f8n2NdwnnO2wb7l3xXaxydgtGr97I75vbsp+Y4ztfR/7hHX25fvYBy563sv+&#10;wQUAgM0JocBB3JQQuihiLvta9hxWfd1eEkTmv04XxIdtvs6XhIyLNSPKsnG6v+BD/Pmexvh8hOWf&#10;bjBmD6ePdbzhYzxdEUaGr//x3HN4PBdgTgfx5X62v27norGavd5Xhadt129fY/RscPuzLV7L4zVu&#10;t2ybP1vw/pxFtm0vCfB0jff78Zrvi9M19zH7eN/clP3GGNv7PvYJ6+7L970PHJpF5pMAALCrtUPo&#10;zxsrYAc38dT4m2AYIe5kvRh2Mr3tLqdbAvBquJ/ll44AAGAz72VFCP336Q2+ZKyAHQihi81C6Dan&#10;4s5OuxRCATod2c8DAOzVl6a/Xz1bFELfTPL96Q3fM1YAo3iU7WYCfpBxZl8G4GaYXQbBvh4AYD9m&#10;ffP7i775ZpJvT//8FWMFMIpdPuA+MnwAtc4y+Uev54YCAGAvvjL977cWffPNJH83/fPvGCuAUTy5&#10;pvsCcHOdZnJN6LuGAgBgb353+t+l12CfzXD6wyTvGC9gS64RCgAvO5r+Ij6bvf5k+vv300wmxgMA&#10;YD/eTfKj6e9dv7xssqQk+fvpjf7YmAFbEkIB4GWng5+Rw697hgYAYK9mkxU/TpKrQujXpjf8XpK3&#10;jBuwBSEUABa7M/g5+TCTOAoAwP68leRfpr9vfS25OoR+Nsmn0xt/3dgBWxBCAQAAgOvw9UyaxHcy&#10;6ZxXhtAk+f1cXiv0Q+MHbEgIBQAAAA7tw0x65kWSs9lfrgqhSfLn0zv9U5K3jSOwASEUAAAAOKS3&#10;M+mYF5l0zf+3Tgh9N8l3p3f+m7heKLA+IRQAAAA4lLcy6ZcXmfTMd4ffXCeEJsmvJnk+fZC/iiND&#10;gfUIoQAAAMAhvJ1Jt7xI8h+Z9MwXrBtCk+Q3chlDv5XkA+MLrCCEAgAAAGP7IJNeeZFJv/zNRTfa&#10;JIQmya8l+dfpg/5nkq8aZ+AKQigAAAAwpq9m0ikvMumWX152w01DaJK8l+SbuQwcD5N80ZgDi/Yx&#10;EUIBAACA/ftikr/MZXv4ZibdcqltQmiSfCbJnyb5wXRBP07yZ0lOvAbAcB8TIRQAAADYn5NMOuSP&#10;M2kOP8ikU35m1R23DaEz7ye5n+QnuQwej5P8UVxDFBBCAQAAgN19kElvfJzL1vCTTLrk8boPsiiE&#10;vrHFynw5yZ8kOUvy04O//26Sv03yD0m+k+R7Sf4tyf9mUmuBbs+m/33HUAAAAABXeCvJ55J8Pskv&#10;JPlCkg8zmcD9C4Pb/TDJgyTfSPLtTRaw6AjQN3ZY4XeS/GGS30vy20k+6zUEAAAAAHbwo0yuAfoX&#10;mZwW/2ybB9l3CB362SS/lcl5+7+S5JeS/GKSn0nyc0l+ymsIAAAAAGRyzc//SvI/Sf45kzPN/zHJ&#10;kyR/neS/d13AwhC66YVCAQAAAABeNW8aAgAAAACgnRAKAAAAANQTQgEAAACAekIoAAAAAFBPCAUA&#10;AAAA6gmhAAAAAEA9IRQAAAAAqCeEAgAAAAD1hFAAAAAAoJ4QCgAAAADUE0IBAAAAgHpCKAAAAABQ&#10;TwgFAAAAAOoJoQAAAABAPSEUAAAAAKgnhAIAAAAA9YRQAAAAAKCeEAoAAAAA1BNCAQAAAIB6QigA&#10;AAAAUE8IBQAAAADqCaEAAAAAQD0hFAAAAACoJ4QCAAAAAPWEUAAAAACgnhAKAAAAANQTQgEAAACA&#10;ekIoAAAAAFBPCAUAAAAA6gmhAAAAAEA9IRQAAAAAqCeEAgAAAAD1hFAAAAAAoJ4QCgAAAADUE0IB&#10;AAAAgHpCKAAAAABQTwgFAAAAAOoJoQAAAABAPSEUAAAAAKgnhAIAAAAA9YRQAAAAAKCeEAoAAAAA&#10;1BNCAQAAAIB6QigAAAAAUE8IBQAAAADqCaEAAAAAQD0hFAAAAACoJ4QCAAAAAPWEUAAAAACgnhAK&#10;AAAAANQTQgEAAACAekIoAAAAAFBPCAUAAAAA6gmhAAAAAEA9IRQAAAAAqCeEAgAAAAD1hFAAAAAA&#10;oJ4QCgAAAADUE0IBAAAAgHpCKAAAAABQTwgFAAAAAOoJoQAAAABAPSEUAAAAAKgnhAIAAAAA9YRQ&#10;AAAAAKCeEAoAAAAA1BNCAQAAAIB6QigAAAAAUE8IBQAAAADqCaEAAAAAQD0hFAAAAACoJ4QCAAAA&#10;APWEUAAAAACgnhAKAAAAANQTQgEAAACAekIoAAAAAFBPCAUAAAAA6gmhAAAAAEA9IRQAAAAAqCeE&#10;AgAAAAD1hFAAAAAAoJ4QCgAAAADUE0IBAAAAgHpCKAAAAABQTwgFAAAAAOoJoQAAAABAPSEUAAAA&#10;AKgnhAIAAAAA9YRQAAAAAKCeEAoAAAAA1BNCAQAAAIB6QigAAAAAUE8IBQAAAADqCaEAAAAAQD0h&#10;FAAAAACoJ4QCAAAAAPWEUAAAAACgnhAKAAAAANQTQgEAAACAekIoAAAAAFBPCAUAAAAA6gmhAAAA&#10;AEA9IRQAAAAAqCeEAgAAAAD1hFAAAAAAoJ4QCgAAAADUE0IBAAAAgHpCKAAAAABQTwgFAAAAAOoJ&#10;oQAAAABAPSEUAAAAAKgnhAIAAAAA9YRQAAAAAKCeEAoAAAAA1BNCAQAAAIB6QigAAAAAUE8IBQAA&#10;AADqCaEAAAAAQD0hFAAAAACoJ4QCAAAAAPWEUAAAAACgnhAKAAAAANQTQgEAAACAekIoAAAAAFBP&#10;CAUAAAAA6gmhAAAAAEA9IRQAAAAAqCeEAgAAAAD1hFAAAAAAoJ4QCgAAAADUE0IBAAAAgHpCKAAA&#10;AABQTwgFAAAAAOoJoQAAAABAPSEUAAAAAKgnhAIAAAAA9YRQAAAAAKCeEAoAAAAA1BNCAQAAAIB6&#10;QigAAAAAUE8IBQAAAADqCaEAAAAAQD0hFAAAAACoJ4QCAAAAAPWEUAAAAACgnhAKAAAAANQTQgEA&#10;AACAekIoAAAAAFBPCAUAAAAA6gmhAAAAAEA9IRQAAAAAqCeEAgAAAAD1hFAAAAAAoJ4QCgAAAADU&#10;E0IBAAAAgHpCKAAAAABQTwgFAAAAAOoJoQAAAABAPSEUAAAAAKgnhAIAAAAA9YRQAAAAAKCeEAoA&#10;AAAA1BNCAQAAAIB6QigAAAAAUE8IBQAAAADqCaEAAAAAQD0hFAAAAACoJ4QCAAAAAPWEUAAAAACg&#10;nhAKAAAAANQTQgEAAACAekIoAAAAAFBPCAUAAAAA6gmhAAAAAEA9IRQAAAAAqCeEAgAAAAD1hFAA&#10;AAAAoJ4QCgAAAADUE0IBAAAAgHpCKAAAAABQTwgFAAAAAOoJoQAAAABAPSEUAAAAAKgnhAIAAAAA&#10;9YRQAAAAAKCeEAoAAAAA1BNCAQAAAIB6QigAAAAAUE8IBQAAAADqCaEAAAAAQD0hFAAAAACoJ4QC&#10;AAAAAPWEUAAAAACgnhAKAAAAANQTQgEAAACAekIoAAAAAFBPCAUAAAAA6gmhAAAAAEA9IRQAAAAA&#10;qCeEAgAAAAD1hFAAAAAAoJ4QCgAAAADUE0IBAAAAgHpCKAAAAABQTwgFAAAAAOoJoQAAAABAPSEU&#10;AAAAAKgnhAIAAAAA9YRQAAAAAKCeEAoAAAAA1BNCAQAAAIB6QigAAAAAUE8IBQAAAADqCaEAAAAA&#10;QD0hFAAAAACoJ4QCAAAAAPWEUAAAAACgnhAKAAAAANQTQgEAAACAekIoAAAAAFBPCAUAAAAA6gmh&#10;AAAAAEA9IRQAAAAAqCeEAgAAAAD1hFAAAAAAoJ4QCgAAAADUE0IBAAAAgHpCKAAAAABQTwgFAAAA&#10;AOoJoQAAAABAPSEUAAAAAKgnhAIAAAAA9YRQAAAAAKCeEAoAAAAA1BNCAQAAAIB6QigAAAAAUE8I&#10;BQAAAADqCaEAAAAAQD0hFAAAAACoJ4QCAAAAAPWEUAAAAACgnhAKAAAAANQTQgEAAACAekIoAAAA&#10;AFBPCAUAAAAA6gmhAAAAAEA9IRQAAAAAqCeEAgAAAAD1hFAAAAAAoJ4QCgAAAADUE0IBAAAAgHpC&#10;KAAAAABQTwgFAAAAAOoJoQAAAABAPSEUAAAAAKgnhAIAAAAA9YRQAAAAAKCeEAoAAAAA1BNCAQAA&#10;AIB6QigAAAAAUE8IBQAAAADqCaEAAAAAQD0hFAAAAACoJ4QCAAAAAPWEUAAAAACgnhAKAAAAANQT&#10;QgEAAACAekIoAAAAAFBPCAUAAAAA6gmhAAAAAEA9IRQAAAAAqCeEAgAAAAD1hFAAAAAAoJ4QCgAA&#10;AADUE0IBAAAAgHpCKAAAAABQTwgFAAAAAOoJoQAAAABAPSEUAAAAAKgnhAIAAAAA9YRQAAAAAKCe&#10;EAoAAAAA1BNCAQAAAIB6QigAAAAAUE8IBQAAAADqCaEAAAAAQD0hFAAAAACoJ4QCAAAAAPWEUAAA&#10;AACgnhAKAAAAANQTQgEAAACAekIoAAAAAFBPCAUAAAAA6gmhAAAAAEA9IRQAAAAAqCeEAgAAAAD1&#10;hFAAAAAAoJ4QCgAAAADUE0IBAAAAgHpCKAAAAABQTwgFAAAAAOoJoQAAAABAPSEUAAAAAKgnhAIA&#10;AAAA9YRQAAAAAKCeEAoAAAAA1BNCAQAAAIB6QigAAAAAUE8IBQAAAADqCaEAAAAAQD0hFAAAAACo&#10;J4QCAAAAAPWEUAAAAACgnhAKAAAAANQTQgEAAACAekIoAAAAAFBPCAUAAAAA6gmhAAAAAEA9IRQA&#10;AAAAqCeEAgAAAAD1hFAAAAAAoJ4QCgAAAADUE0IBAAAAgHpCKAAAAABQTwgFAAAAAOoJoQAAAABA&#10;PSEUAAAAAKgnhAIAAAAA9YRQAAAAAKCeEAoAAAAA1BNCAQAAAIB6QigAAAAAUE8IBQAAAADqCaEA&#10;AAAAQD0hFAAAAACoJ4QCAAAAAPWEUAAAAACgnhAKAAAAANQTQgEAAACAekIoAAAAAFBPCAUAAAAA&#10;6gmhAAAAAEA9IRQAAAAAqCeEAgAAAAD1hFAAAAAAoJ4QCgAAAADUE0IBAAAAgHpCKAAAAABQTwgF&#10;AAAAAOoJoQAAAABAPSEUAAAAAKgnhAIAAAAA9YRQAAAAAKDe/w0AnzFD70Xnz0oAAAAASUVORK5C&#10;YIJQSwMEFAAGAAgAAAAhAPagm07hAAAACQEAAA8AAABkcnMvZG93bnJldi54bWxMj0FPwkAQhe8m&#10;/ofNmHiD3RZFKN0SQtQTMRFMDLehHdqG7m7TXdry7x1PenzzXt77Jl2PphE9db52VkM0VSDI5q6o&#10;banh6/A2WYDwAW2BjbOk4UYe1tn9XYpJ4Qb7Sf0+lIJLrE9QQxVCm0jp84oM+qlrybJ3dp3BwLIr&#10;ZdHhwOWmkbFSc2mwtrxQYUvbivLL/mo0vA84bGbRa7+7nLe34+H543sXkdaPD+NmBSLQGP7C8IvP&#10;6JAx08ldbeFFo2ESc5DPy2UEgv35k5qBOGlYqPgFZJbK/x9kPw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ECLQAUAAYACAAAACEAsYJntgoBAAATAgAAEwAAAAAAAAAAAAAAAAAAAAAAW0NvbnRlbnRf&#10;VHlwZXNdLnhtbFBLAQItABQABgAIAAAAIQA4/SH/1gAAAJQBAAALAAAAAAAAAAAAAAAAADsBAABf&#10;cmVscy8ucmVsc1BLAQItABQABgAIAAAAIQAwn5mjvwMAAF4IAAAOAAAAAAAAAAAAAAAAADoCAABk&#10;cnMvZTJvRG9jLnhtbFBLAQItAAoAAAAAAAAAIQCFSzKUb4IBAG+CAQAUAAAAAAAAAAAAAAAAACUG&#10;AABkcnMvbWVkaWEvaW1hZ2UxLnBuZ1BLAQItABQABgAIAAAAIQD2oJtO4QAAAAkBAAAPAAAAAAAA&#10;AAAAAAAAAMaIAQBkcnMvZG93bnJldi54bWxQSwECLQAUAAYACAAAACEAqiYOvrwAAAAhAQAAGQAA&#10;AAAAAAAAAAAAAADUiQEAZHJzL19yZWxzL2Uyb0RvYy54bWwucmVsc1BLBQYAAAAABgAGAHwBAADH&#10;igEAAAA=&#10;">
            <v:shape id="Надпись 27702" o:spid="_x0000_s1057" type="#_x0000_t202" style="position:absolute;top:36805;width:40671;height:15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RwOxgAAAN4AAAAPAAAAZHJzL2Rvd25yZXYueG1sRI9Pi8Iw&#10;FMTvgt8hPMGLrOn2oFKN4voH9uAedMXzo3m2xealJNHWb28WhD0OM/MbZrHqTC0e5HxlWcHnOAFB&#10;nFtdcaHg/Lv/mIHwAVljbZkUPMnDatnvLTDTtuUjPU6hEBHCPkMFZQhNJqXPSzLox7Yhjt7VOoMh&#10;SldI7bCNcFPLNEkm0mDFcaHEhjYl5bfT3SiYbN29PfJmtD3vDvjTFOnl63lRajjo1nMQgbrwH363&#10;v7WCdDpNUvi7E6+AXL4AAAD//wMAUEsBAi0AFAAGAAgAAAAhANvh9svuAAAAhQEAABMAAAAAAAAA&#10;AAAAAAAAAAAAAFtDb250ZW50X1R5cGVzXS54bWxQSwECLQAUAAYACAAAACEAWvQsW78AAAAVAQAA&#10;CwAAAAAAAAAAAAAAAAAfAQAAX3JlbHMvLnJlbHNQSwECLQAUAAYACAAAACEAUHkcDsYAAADeAAAA&#10;DwAAAAAAAAAAAAAAAAAHAgAAZHJzL2Rvd25yZXYueG1sUEsFBgAAAAADAAMAtwAAAPoCAAAAAA==&#10;" stroked="f">
              <v:textbox inset="0,0,0,0">
                <w:txbxContent>
                  <w:p w14:paraId="47FCFB80" w14:textId="6150D98F" w:rsidR="00445065" w:rsidRPr="00AA1337" w:rsidRDefault="00445065" w:rsidP="00AE544A">
                    <w:pPr>
                      <w:pStyle w:val="afc"/>
                      <w:rPr>
                        <w:noProof/>
                        <w:sz w:val="24"/>
                      </w:rPr>
                    </w:pPr>
                    <w:r>
                      <w:t>Рис. 1.</w:t>
                    </w:r>
                    <w:r>
                      <w:fldChar w:fldCharType="begin"/>
                    </w:r>
                    <w:r>
                      <w:instrText xml:space="preserve"> SEQ Рис._1. \* ARABIC </w:instrText>
                    </w:r>
                    <w:r>
                      <w:fldChar w:fldCharType="separate"/>
                    </w:r>
                    <w:r>
                      <w:rPr>
                        <w:noProof/>
                      </w:rPr>
                      <w:t>11</w:t>
                    </w:r>
                    <w:r>
                      <w:rPr>
                        <w:noProof/>
                      </w:rPr>
                      <w:fldChar w:fldCharType="end"/>
                    </w:r>
                    <w:r>
                      <w:t xml:space="preserve">. </w:t>
                    </w:r>
                    <w:r w:rsidRPr="009460D3">
                      <w:t>Етапи проведення аналізу за методом "HAZOP"</w:t>
                    </w:r>
                  </w:p>
                </w:txbxContent>
              </v:textbox>
            </v:shape>
            <v:shape id="Рисунок 58" o:spid="_x0000_s1058" type="#_x0000_t75" style="position:absolute;left:762;width:39395;height:370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4YlwwAAANsAAAAPAAAAZHJzL2Rvd25yZXYueG1sRI9NawJB&#10;DIbvBf/DEMFbnbFgK6ujiGDxYKFVL97CTvYDdzLrzqjrv28OhR7Dm/dJnsWq9426UxfrwBYmYwOK&#10;OA+u5tLC6bh9nYGKCdlhE5gsPCnCajl4WWDmwoN/6H5IpRIIxwwtVCm1mdYxr8hjHIeWWLIidB6T&#10;jF2pXYcPgftGvxnzrj3WLBcqbGlTUX453LxQTPG9P+22TMX163OaPkx5vhprR8N+PQeVqE//y3/t&#10;nbMwlWfFRTxAL38BAAD//wMAUEsBAi0AFAAGAAgAAAAhANvh9svuAAAAhQEAABMAAAAAAAAAAAAA&#10;AAAAAAAAAFtDb250ZW50X1R5cGVzXS54bWxQSwECLQAUAAYACAAAACEAWvQsW78AAAAVAQAACwAA&#10;AAAAAAAAAAAAAAAfAQAAX3JlbHMvLnJlbHNQSwECLQAUAAYACAAAACEANE+GJcMAAADbAAAADwAA&#10;AAAAAAAAAAAAAAAHAgAAZHJzL2Rvd25yZXYueG1sUEsFBgAAAAADAAMAtwAAAPcCAAAAAA==&#10;">
              <v:imagedata r:id="rId35" o:title="" cropbottom="13467f"/>
            </v:shape>
            <w10:wrap type="topAndBottom"/>
          </v:group>
        </w:pict>
      </w:r>
      <w:r w:rsidR="009F77D4" w:rsidRPr="00EE0B2C">
        <w:rPr>
          <w:rFonts w:eastAsia="Times New Roman" w:cs="Times New Roman"/>
          <w:szCs w:val="24"/>
          <w:lang w:val="uk-UA" w:eastAsia="ru-RU"/>
        </w:rPr>
        <w:t>У табл. 1.</w:t>
      </w:r>
      <w:r w:rsidR="00277D68" w:rsidRPr="00277D68">
        <w:rPr>
          <w:rFonts w:eastAsia="Times New Roman" w:cs="Times New Roman"/>
          <w:szCs w:val="24"/>
          <w:lang w:eastAsia="ru-RU"/>
        </w:rPr>
        <w:t>8</w:t>
      </w:r>
      <w:r w:rsidR="009F77D4" w:rsidRPr="00EE0B2C">
        <w:rPr>
          <w:rFonts w:eastAsia="Times New Roman" w:cs="Times New Roman"/>
          <w:szCs w:val="24"/>
          <w:lang w:val="uk-UA" w:eastAsia="ru-RU"/>
        </w:rPr>
        <w:t xml:space="preserve"> наведені основні дії, здійснювані під час використання методу </w:t>
      </w:r>
      <w:r w:rsidR="00143CC2" w:rsidRPr="00EE0B2C">
        <w:rPr>
          <w:rFonts w:eastAsia="Times New Roman" w:cs="Times New Roman"/>
          <w:color w:val="000000" w:themeColor="text1"/>
          <w:szCs w:val="24"/>
          <w:lang w:val="uk-UA" w:eastAsia="ru-RU"/>
        </w:rPr>
        <w:t>"</w:t>
      </w:r>
      <w:r w:rsidR="009F77D4" w:rsidRPr="00EE0B2C">
        <w:rPr>
          <w:rFonts w:eastAsia="Times New Roman" w:cs="Times New Roman"/>
          <w:szCs w:val="24"/>
          <w:lang w:val="uk-UA" w:eastAsia="ru-RU"/>
        </w:rPr>
        <w:t>HAZOP</w:t>
      </w:r>
      <w:r w:rsidR="00143CC2" w:rsidRPr="00EE0B2C">
        <w:rPr>
          <w:rFonts w:eastAsia="Times New Roman" w:cs="Times New Roman"/>
          <w:color w:val="000000" w:themeColor="text1"/>
          <w:szCs w:val="24"/>
          <w:lang w:val="uk-UA" w:eastAsia="ru-RU"/>
        </w:rPr>
        <w:t>"</w:t>
      </w:r>
      <w:r w:rsidR="009F77D4" w:rsidRPr="00EE0B2C">
        <w:rPr>
          <w:rFonts w:eastAsia="Times New Roman" w:cs="Times New Roman"/>
          <w:szCs w:val="24"/>
          <w:lang w:val="uk-UA" w:eastAsia="ru-RU"/>
        </w:rPr>
        <w:t xml:space="preserve">. Етапи проведення аналізу за методом </w:t>
      </w:r>
      <w:r w:rsidR="00143CC2" w:rsidRPr="00EE0B2C">
        <w:rPr>
          <w:rFonts w:eastAsia="Times New Roman" w:cs="Times New Roman"/>
          <w:color w:val="000000" w:themeColor="text1"/>
          <w:szCs w:val="24"/>
          <w:lang w:val="uk-UA" w:eastAsia="ru-RU"/>
        </w:rPr>
        <w:t>"</w:t>
      </w:r>
      <w:r w:rsidR="009F77D4" w:rsidRPr="00EE0B2C">
        <w:rPr>
          <w:rFonts w:eastAsia="Times New Roman" w:cs="Times New Roman"/>
          <w:szCs w:val="24"/>
          <w:lang w:val="uk-UA" w:eastAsia="ru-RU"/>
        </w:rPr>
        <w:t>HAZOP</w:t>
      </w:r>
      <w:r w:rsidR="00143CC2" w:rsidRPr="00EE0B2C">
        <w:rPr>
          <w:rFonts w:eastAsia="Times New Roman" w:cs="Times New Roman"/>
          <w:color w:val="000000" w:themeColor="text1"/>
          <w:szCs w:val="24"/>
          <w:lang w:val="uk-UA" w:eastAsia="ru-RU"/>
        </w:rPr>
        <w:t>"</w:t>
      </w:r>
      <w:r w:rsidR="009F77D4" w:rsidRPr="00EE0B2C">
        <w:rPr>
          <w:rFonts w:eastAsia="Times New Roman" w:cs="Times New Roman"/>
          <w:szCs w:val="24"/>
          <w:lang w:val="uk-UA" w:eastAsia="ru-RU"/>
        </w:rPr>
        <w:t xml:space="preserve"> зображені на рис. 1.11. Вони передбачають систематичне дослідження реагування кожної частини </w:t>
      </w:r>
      <w:r w:rsidR="00A0122E" w:rsidRPr="00EE0B2C">
        <w:rPr>
          <w:rFonts w:eastAsia="Times New Roman" w:cs="Times New Roman"/>
          <w:szCs w:val="24"/>
          <w:lang w:val="uk-UA" w:eastAsia="ru-RU"/>
        </w:rPr>
        <w:t>під час змінення</w:t>
      </w:r>
      <w:r w:rsidR="009F77D4" w:rsidRPr="00EE0B2C">
        <w:rPr>
          <w:rFonts w:eastAsia="Times New Roman" w:cs="Times New Roman"/>
          <w:szCs w:val="24"/>
          <w:lang w:val="uk-UA" w:eastAsia="ru-RU"/>
        </w:rPr>
        <w:t xml:space="preserve"> основних параметрів </w:t>
      </w:r>
      <w:r w:rsidR="00A0122E" w:rsidRPr="00EE0B2C">
        <w:rPr>
          <w:rFonts w:eastAsia="Times New Roman" w:cs="Times New Roman"/>
          <w:szCs w:val="24"/>
          <w:lang w:val="uk-UA" w:eastAsia="ru-RU"/>
        </w:rPr>
        <w:t xml:space="preserve">за </w:t>
      </w:r>
      <w:r w:rsidR="009F77D4" w:rsidRPr="00EE0B2C">
        <w:rPr>
          <w:rFonts w:eastAsia="Times New Roman" w:cs="Times New Roman"/>
          <w:szCs w:val="24"/>
          <w:lang w:val="uk-UA" w:eastAsia="ru-RU"/>
        </w:rPr>
        <w:t xml:space="preserve">відповідного керуючого слова. Керуючі слова можуть бути </w:t>
      </w:r>
      <w:r w:rsidR="00A0122E" w:rsidRPr="00EE0B2C">
        <w:rPr>
          <w:rFonts w:eastAsia="Times New Roman" w:cs="Times New Roman"/>
          <w:szCs w:val="24"/>
          <w:lang w:val="uk-UA" w:eastAsia="ru-RU"/>
        </w:rPr>
        <w:t>визначеними</w:t>
      </w:r>
      <w:r w:rsidR="009F77D4" w:rsidRPr="00EE0B2C">
        <w:rPr>
          <w:rFonts w:eastAsia="Times New Roman" w:cs="Times New Roman"/>
          <w:szCs w:val="24"/>
          <w:lang w:val="uk-UA" w:eastAsia="ru-RU"/>
        </w:rPr>
        <w:t xml:space="preserve"> або загальними для всіх типів відхилень.</w:t>
      </w:r>
      <w:r w:rsidR="005269E1" w:rsidRPr="005269E1">
        <w:rPr>
          <w:noProof/>
        </w:rPr>
        <w:t xml:space="preserve"> </w:t>
      </w:r>
    </w:p>
    <w:p w14:paraId="231F6EB5" w14:textId="77777777" w:rsidR="00653904" w:rsidRDefault="00653904" w:rsidP="005244CF">
      <w:pPr>
        <w:ind w:firstLine="567"/>
        <w:jc w:val="both"/>
        <w:rPr>
          <w:rFonts w:eastAsia="Times New Roman" w:cs="Times New Roman"/>
          <w:szCs w:val="24"/>
          <w:lang w:val="uk-UA" w:eastAsia="ru-RU"/>
        </w:rPr>
        <w:sectPr w:rsidR="00653904" w:rsidSect="008F7A96">
          <w:type w:val="nextColumn"/>
          <w:pgSz w:w="8222" w:h="11340"/>
          <w:pgMar w:top="851" w:right="1021" w:bottom="1077" w:left="794" w:header="709" w:footer="709" w:gutter="0"/>
          <w:cols w:space="708"/>
          <w:docGrid w:linePitch="360"/>
        </w:sectPr>
      </w:pPr>
    </w:p>
    <w:p w14:paraId="07E6D2D3" w14:textId="77777777" w:rsidR="00A6072E" w:rsidRPr="00EE0B2C" w:rsidRDefault="00A6072E" w:rsidP="0094755B">
      <w:pPr>
        <w:pStyle w:val="afc"/>
        <w:rPr>
          <w:lang w:eastAsia="ru-RU"/>
        </w:rPr>
      </w:pPr>
      <w:bookmarkStart w:id="15" w:name="_Hlk63239230"/>
      <w:r w:rsidRPr="0094755B">
        <w:rPr>
          <w:lang w:eastAsia="ru-RU"/>
        </w:rPr>
        <w:lastRenderedPageBreak/>
        <w:t>Таблиця 1.</w:t>
      </w:r>
      <w:r w:rsidR="00277D68" w:rsidRPr="004375CA">
        <w:rPr>
          <w:lang w:val="ru-RU" w:eastAsia="ru-RU"/>
        </w:rPr>
        <w:t>8</w:t>
      </w:r>
      <w:r w:rsidRPr="0094755B">
        <w:rPr>
          <w:lang w:eastAsia="ru-RU"/>
        </w:rPr>
        <w:t>.</w:t>
      </w:r>
      <w:r w:rsidRPr="00EE0B2C">
        <w:rPr>
          <w:lang w:eastAsia="ru-RU"/>
        </w:rPr>
        <w:t xml:space="preserve"> </w:t>
      </w:r>
      <w:bookmarkStart w:id="16" w:name="_Hlk63509495"/>
      <w:r w:rsidRPr="00EE0B2C">
        <w:rPr>
          <w:lang w:eastAsia="ru-RU"/>
        </w:rPr>
        <w:t xml:space="preserve">Основні </w:t>
      </w:r>
      <w:r w:rsidR="000961E2" w:rsidRPr="00EE0B2C">
        <w:rPr>
          <w:lang w:eastAsia="ru-RU"/>
        </w:rPr>
        <w:t>етапи</w:t>
      </w:r>
      <w:r w:rsidRPr="00EE0B2C">
        <w:rPr>
          <w:lang w:eastAsia="ru-RU"/>
        </w:rPr>
        <w:t xml:space="preserve"> під час використання методу </w:t>
      </w:r>
      <w:r w:rsidR="00143CC2" w:rsidRPr="00EE0B2C">
        <w:rPr>
          <w:color w:val="000000" w:themeColor="text1"/>
          <w:lang w:eastAsia="ru-RU"/>
        </w:rPr>
        <w:t>"</w:t>
      </w:r>
      <w:r w:rsidRPr="00EE0B2C">
        <w:rPr>
          <w:lang w:eastAsia="ru-RU"/>
        </w:rPr>
        <w:t>HAZOP</w:t>
      </w:r>
      <w:r w:rsidR="00143CC2" w:rsidRPr="00EE0B2C">
        <w:rPr>
          <w:color w:val="000000" w:themeColor="text1"/>
          <w:lang w:eastAsia="ru-RU"/>
        </w:rPr>
        <w:t>"</w:t>
      </w:r>
      <w:bookmarkEnd w:id="16"/>
    </w:p>
    <w:tbl>
      <w:tblPr>
        <w:tblStyle w:val="a3"/>
        <w:tblW w:w="0" w:type="auto"/>
        <w:tblCellMar>
          <w:top w:w="57" w:type="dxa"/>
          <w:left w:w="85" w:type="dxa"/>
          <w:bottom w:w="57" w:type="dxa"/>
          <w:right w:w="85" w:type="dxa"/>
        </w:tblCellMar>
        <w:tblLook w:val="04A0" w:firstRow="1" w:lastRow="0" w:firstColumn="1" w:lastColumn="0" w:noHBand="0" w:noVBand="1"/>
      </w:tblPr>
      <w:tblGrid>
        <w:gridCol w:w="436"/>
        <w:gridCol w:w="1484"/>
        <w:gridCol w:w="4559"/>
      </w:tblGrid>
      <w:tr w:rsidR="00A6072E" w:rsidRPr="00EE0B2C" w14:paraId="0C01041A" w14:textId="77777777" w:rsidTr="00332B82">
        <w:tc>
          <w:tcPr>
            <w:tcW w:w="436" w:type="dxa"/>
          </w:tcPr>
          <w:p w14:paraId="3D329D8D" w14:textId="77777777" w:rsidR="00A6072E" w:rsidRPr="00D07D18" w:rsidRDefault="00A6072E" w:rsidP="00332B82">
            <w:pPr>
              <w:jc w:val="center"/>
              <w:rPr>
                <w:rFonts w:eastAsia="Times New Roman" w:cs="Times New Roman"/>
                <w:lang w:val="uk-UA" w:eastAsia="ru-RU"/>
              </w:rPr>
            </w:pPr>
            <w:r w:rsidRPr="00D07D18">
              <w:rPr>
                <w:rFonts w:eastAsia="Times New Roman" w:cs="Times New Roman"/>
                <w:lang w:val="uk-UA" w:eastAsia="ru-RU"/>
              </w:rPr>
              <w:t>№</w:t>
            </w:r>
          </w:p>
        </w:tc>
        <w:tc>
          <w:tcPr>
            <w:tcW w:w="1402" w:type="dxa"/>
          </w:tcPr>
          <w:p w14:paraId="59D30D34" w14:textId="77777777" w:rsidR="00A6072E" w:rsidRPr="00D07D18" w:rsidRDefault="00A6072E" w:rsidP="00332B82">
            <w:pPr>
              <w:jc w:val="center"/>
              <w:rPr>
                <w:rFonts w:eastAsia="Times New Roman" w:cs="Times New Roman"/>
                <w:lang w:val="uk-UA" w:eastAsia="ru-RU"/>
              </w:rPr>
            </w:pPr>
            <w:r w:rsidRPr="00D07D18">
              <w:rPr>
                <w:rFonts w:eastAsia="Times New Roman" w:cs="Times New Roman"/>
                <w:lang w:val="uk-UA" w:eastAsia="ru-RU"/>
              </w:rPr>
              <w:t>Основні дії</w:t>
            </w:r>
          </w:p>
        </w:tc>
        <w:tc>
          <w:tcPr>
            <w:tcW w:w="4559" w:type="dxa"/>
          </w:tcPr>
          <w:p w14:paraId="10AE5BB6" w14:textId="77777777" w:rsidR="00A6072E" w:rsidRPr="00D07D18" w:rsidRDefault="00A6072E" w:rsidP="00332B82">
            <w:pPr>
              <w:jc w:val="center"/>
              <w:rPr>
                <w:rFonts w:eastAsia="Times New Roman" w:cs="Times New Roman"/>
                <w:lang w:val="uk-UA" w:eastAsia="ru-RU"/>
              </w:rPr>
            </w:pPr>
            <w:r w:rsidRPr="00D07D18">
              <w:rPr>
                <w:rFonts w:eastAsia="Times New Roman" w:cs="Times New Roman"/>
                <w:lang w:val="uk-UA" w:eastAsia="ru-RU"/>
              </w:rPr>
              <w:t>Характеристика</w:t>
            </w:r>
          </w:p>
        </w:tc>
      </w:tr>
      <w:tr w:rsidR="00A6072E" w:rsidRPr="00EE0B2C" w14:paraId="68EF00A6" w14:textId="77777777" w:rsidTr="00332B82">
        <w:trPr>
          <w:cantSplit/>
          <w:trHeight w:val="1020"/>
        </w:trPr>
        <w:tc>
          <w:tcPr>
            <w:tcW w:w="436" w:type="dxa"/>
          </w:tcPr>
          <w:p w14:paraId="1E0708A7" w14:textId="77777777" w:rsidR="00A6072E" w:rsidRPr="00D07D18" w:rsidRDefault="00A6072E" w:rsidP="00332B82">
            <w:pPr>
              <w:jc w:val="both"/>
              <w:rPr>
                <w:rFonts w:eastAsia="Times New Roman" w:cs="Times New Roman"/>
                <w:lang w:val="uk-UA" w:eastAsia="ru-RU"/>
              </w:rPr>
            </w:pPr>
            <w:r w:rsidRPr="00D07D18">
              <w:rPr>
                <w:rFonts w:eastAsia="Times New Roman" w:cs="Times New Roman"/>
                <w:lang w:val="uk-UA" w:eastAsia="ru-RU"/>
              </w:rPr>
              <w:t>1</w:t>
            </w:r>
          </w:p>
        </w:tc>
        <w:tc>
          <w:tcPr>
            <w:tcW w:w="1402" w:type="dxa"/>
          </w:tcPr>
          <w:p w14:paraId="0EE3B2C8" w14:textId="77777777" w:rsidR="00A6072E" w:rsidRPr="00D07D18" w:rsidRDefault="00A6072E" w:rsidP="00332B82">
            <w:pPr>
              <w:rPr>
                <w:rFonts w:eastAsia="Times New Roman" w:cs="Times New Roman"/>
                <w:lang w:val="uk-UA" w:eastAsia="ru-RU"/>
              </w:rPr>
            </w:pPr>
            <w:r w:rsidRPr="00D07D18">
              <w:rPr>
                <w:rFonts w:eastAsia="Times New Roman" w:cs="Times New Roman"/>
                <w:lang w:val="uk-UA" w:eastAsia="ru-RU"/>
              </w:rPr>
              <w:t>Ініціювання досліджень</w:t>
            </w:r>
          </w:p>
        </w:tc>
        <w:tc>
          <w:tcPr>
            <w:tcW w:w="4559" w:type="dxa"/>
          </w:tcPr>
          <w:p w14:paraId="504E5A67" w14:textId="77777777" w:rsidR="00A6072E" w:rsidRPr="00D07D18" w:rsidRDefault="00FD03D2" w:rsidP="00332B82">
            <w:pPr>
              <w:rPr>
                <w:rFonts w:eastAsia="Times New Roman" w:cs="Times New Roman"/>
                <w:lang w:val="uk-UA" w:eastAsia="ru-RU"/>
              </w:rPr>
            </w:pPr>
            <w:r w:rsidRPr="00D07D18">
              <w:rPr>
                <w:rFonts w:eastAsia="Times New Roman" w:cs="Times New Roman"/>
                <w:lang w:val="uk-UA" w:eastAsia="ru-RU"/>
              </w:rPr>
              <w:t>Д</w:t>
            </w:r>
            <w:r w:rsidR="00A6072E" w:rsidRPr="00D07D18">
              <w:rPr>
                <w:rFonts w:eastAsia="Times New Roman" w:cs="Times New Roman"/>
                <w:lang w:val="uk-UA" w:eastAsia="ru-RU"/>
              </w:rPr>
              <w:t>ослідження ін</w:t>
            </w:r>
            <w:r w:rsidRPr="00D07D18">
              <w:rPr>
                <w:rFonts w:eastAsia="Times New Roman" w:cs="Times New Roman"/>
                <w:lang w:val="uk-UA" w:eastAsia="ru-RU"/>
              </w:rPr>
              <w:t>і</w:t>
            </w:r>
            <w:r w:rsidR="00A6072E" w:rsidRPr="00D07D18">
              <w:rPr>
                <w:rFonts w:eastAsia="Times New Roman" w:cs="Times New Roman"/>
                <w:lang w:val="uk-UA" w:eastAsia="ru-RU"/>
              </w:rPr>
              <w:t>ці</w:t>
            </w:r>
            <w:r w:rsidRPr="00D07D18">
              <w:rPr>
                <w:rFonts w:eastAsia="Times New Roman" w:cs="Times New Roman"/>
                <w:lang w:val="uk-UA" w:eastAsia="ru-RU"/>
              </w:rPr>
              <w:t>ює</w:t>
            </w:r>
            <w:r w:rsidR="00A6072E" w:rsidRPr="00D07D18">
              <w:rPr>
                <w:rFonts w:eastAsia="Times New Roman" w:cs="Times New Roman"/>
                <w:lang w:val="uk-UA" w:eastAsia="ru-RU"/>
              </w:rPr>
              <w:t xml:space="preserve"> фахівець, відповідальний за проект, </w:t>
            </w:r>
            <w:r w:rsidRPr="00D07D18">
              <w:rPr>
                <w:rFonts w:eastAsia="Times New Roman" w:cs="Times New Roman"/>
                <w:lang w:val="uk-UA" w:eastAsia="ru-RU"/>
              </w:rPr>
              <w:t>котрого</w:t>
            </w:r>
            <w:r w:rsidR="00A6072E" w:rsidRPr="00D07D18">
              <w:rPr>
                <w:rFonts w:eastAsia="Times New Roman" w:cs="Times New Roman"/>
                <w:lang w:val="uk-UA" w:eastAsia="ru-RU"/>
              </w:rPr>
              <w:t xml:space="preserve"> </w:t>
            </w:r>
            <w:r w:rsidRPr="00D07D18">
              <w:rPr>
                <w:rFonts w:eastAsia="Times New Roman" w:cs="Times New Roman"/>
                <w:lang w:val="uk-UA" w:eastAsia="ru-RU"/>
              </w:rPr>
              <w:t xml:space="preserve">в групі є </w:t>
            </w:r>
            <w:r w:rsidR="00A6072E" w:rsidRPr="00D07D18">
              <w:rPr>
                <w:rFonts w:eastAsia="Times New Roman" w:cs="Times New Roman"/>
                <w:lang w:val="uk-UA" w:eastAsia="ru-RU"/>
              </w:rPr>
              <w:t>керівник</w:t>
            </w:r>
            <w:r w:rsidRPr="00D07D18">
              <w:rPr>
                <w:rFonts w:eastAsia="Times New Roman" w:cs="Times New Roman"/>
                <w:lang w:val="uk-UA" w:eastAsia="ru-RU"/>
              </w:rPr>
              <w:t>ом</w:t>
            </w:r>
            <w:r w:rsidR="00A6072E" w:rsidRPr="00D07D18">
              <w:rPr>
                <w:rFonts w:eastAsia="Times New Roman" w:cs="Times New Roman"/>
                <w:lang w:val="uk-UA" w:eastAsia="ru-RU"/>
              </w:rPr>
              <w:t xml:space="preserve"> проекту.</w:t>
            </w:r>
          </w:p>
        </w:tc>
      </w:tr>
      <w:tr w:rsidR="00A6072E" w:rsidRPr="00EE0B2C" w14:paraId="09039027" w14:textId="77777777" w:rsidTr="00332B82">
        <w:trPr>
          <w:cantSplit/>
          <w:trHeight w:val="964"/>
        </w:trPr>
        <w:tc>
          <w:tcPr>
            <w:tcW w:w="436" w:type="dxa"/>
          </w:tcPr>
          <w:p w14:paraId="33F8DB57" w14:textId="77777777" w:rsidR="00A6072E" w:rsidRPr="00D07D18" w:rsidRDefault="00A6072E" w:rsidP="00332B82">
            <w:pPr>
              <w:jc w:val="both"/>
              <w:rPr>
                <w:rFonts w:eastAsia="Times New Roman" w:cs="Times New Roman"/>
                <w:lang w:val="uk-UA" w:eastAsia="ru-RU"/>
              </w:rPr>
            </w:pPr>
            <w:r w:rsidRPr="00D07D18">
              <w:rPr>
                <w:rFonts w:eastAsia="Times New Roman" w:cs="Times New Roman"/>
                <w:lang w:val="uk-UA" w:eastAsia="ru-RU"/>
              </w:rPr>
              <w:t>2</w:t>
            </w:r>
          </w:p>
        </w:tc>
        <w:tc>
          <w:tcPr>
            <w:tcW w:w="1402" w:type="dxa"/>
          </w:tcPr>
          <w:p w14:paraId="6D0355D2" w14:textId="77777777" w:rsidR="00A6072E" w:rsidRPr="00D07D18" w:rsidRDefault="00A6072E" w:rsidP="00332B82">
            <w:pPr>
              <w:rPr>
                <w:rFonts w:eastAsia="Times New Roman" w:cs="Times New Roman"/>
                <w:lang w:val="uk-UA" w:eastAsia="ru-RU"/>
              </w:rPr>
            </w:pPr>
            <w:r w:rsidRPr="00D07D18">
              <w:rPr>
                <w:rFonts w:eastAsia="Times New Roman" w:cs="Times New Roman"/>
                <w:lang w:val="uk-UA" w:eastAsia="ru-RU"/>
              </w:rPr>
              <w:t>Призначення керівника групи</w:t>
            </w:r>
          </w:p>
        </w:tc>
        <w:tc>
          <w:tcPr>
            <w:tcW w:w="4559" w:type="dxa"/>
          </w:tcPr>
          <w:p w14:paraId="3400427D" w14:textId="77777777" w:rsidR="00A6072E" w:rsidRPr="00D07D18" w:rsidRDefault="00A6072E" w:rsidP="00332B82">
            <w:pPr>
              <w:rPr>
                <w:rFonts w:eastAsia="Times New Roman" w:cs="Times New Roman"/>
                <w:lang w:val="uk-UA" w:eastAsia="ru-RU"/>
              </w:rPr>
            </w:pPr>
            <w:r w:rsidRPr="00D07D18">
              <w:rPr>
                <w:rFonts w:eastAsia="Times New Roman" w:cs="Times New Roman"/>
                <w:lang w:val="uk-UA" w:eastAsia="ru-RU"/>
              </w:rPr>
              <w:t xml:space="preserve">Керівник групи </w:t>
            </w:r>
            <w:r w:rsidR="00143CC2" w:rsidRPr="00D07D18">
              <w:rPr>
                <w:rFonts w:eastAsia="Times New Roman" w:cs="Times New Roman"/>
                <w:lang w:val="uk-UA" w:eastAsia="ru-RU"/>
              </w:rPr>
              <w:t>"</w:t>
            </w:r>
            <w:r w:rsidRPr="00D07D18">
              <w:rPr>
                <w:rFonts w:eastAsia="Times New Roman" w:cs="Times New Roman"/>
                <w:lang w:val="uk-UA" w:eastAsia="ru-RU"/>
              </w:rPr>
              <w:t>HAZOP</w:t>
            </w:r>
            <w:r w:rsidR="00143CC2" w:rsidRPr="00D07D18">
              <w:rPr>
                <w:rFonts w:eastAsia="Times New Roman" w:cs="Times New Roman"/>
                <w:lang w:val="uk-UA" w:eastAsia="ru-RU"/>
              </w:rPr>
              <w:t>"</w:t>
            </w:r>
            <w:r w:rsidRPr="00D07D18">
              <w:rPr>
                <w:rFonts w:eastAsia="Times New Roman" w:cs="Times New Roman"/>
                <w:lang w:val="uk-UA" w:eastAsia="ru-RU"/>
              </w:rPr>
              <w:t xml:space="preserve"> </w:t>
            </w:r>
            <w:r w:rsidR="00FD03D2" w:rsidRPr="00D07D18">
              <w:rPr>
                <w:rFonts w:eastAsia="Times New Roman" w:cs="Times New Roman"/>
                <w:lang w:val="uk-UA" w:eastAsia="ru-RU"/>
              </w:rPr>
              <w:t>має</w:t>
            </w:r>
            <w:r w:rsidRPr="00D07D18">
              <w:rPr>
                <w:rFonts w:eastAsia="Times New Roman" w:cs="Times New Roman"/>
                <w:lang w:val="uk-UA" w:eastAsia="ru-RU"/>
              </w:rPr>
              <w:t xml:space="preserve"> повноваження</w:t>
            </w:r>
            <w:r w:rsidR="00FD03D2" w:rsidRPr="00D07D18">
              <w:rPr>
                <w:rFonts w:eastAsia="Times New Roman" w:cs="Times New Roman"/>
                <w:lang w:val="uk-UA" w:eastAsia="ru-RU"/>
              </w:rPr>
              <w:t xml:space="preserve"> до</w:t>
            </w:r>
            <w:r w:rsidRPr="00D07D18">
              <w:rPr>
                <w:rFonts w:eastAsia="Times New Roman" w:cs="Times New Roman"/>
                <w:lang w:val="uk-UA" w:eastAsia="ru-RU"/>
              </w:rPr>
              <w:t xml:space="preserve"> </w:t>
            </w:r>
            <w:r w:rsidR="00FD03D2" w:rsidRPr="00D07D18">
              <w:rPr>
                <w:rFonts w:eastAsia="Times New Roman" w:cs="Times New Roman"/>
                <w:lang w:val="uk-UA" w:eastAsia="ru-RU"/>
              </w:rPr>
              <w:t>дій</w:t>
            </w:r>
            <w:r w:rsidRPr="00D07D18">
              <w:rPr>
                <w:rFonts w:eastAsia="Times New Roman" w:cs="Times New Roman"/>
                <w:lang w:val="uk-UA" w:eastAsia="ru-RU"/>
              </w:rPr>
              <w:t>, спрямованих на повне завершення цього процесу</w:t>
            </w:r>
          </w:p>
        </w:tc>
      </w:tr>
      <w:tr w:rsidR="00A6072E" w:rsidRPr="00445065" w14:paraId="42691A60" w14:textId="77777777" w:rsidTr="00332B82">
        <w:trPr>
          <w:cantSplit/>
          <w:trHeight w:val="1587"/>
        </w:trPr>
        <w:tc>
          <w:tcPr>
            <w:tcW w:w="436" w:type="dxa"/>
          </w:tcPr>
          <w:p w14:paraId="68BDDA5E" w14:textId="77777777" w:rsidR="00A6072E" w:rsidRPr="00D07D18" w:rsidRDefault="00A6072E" w:rsidP="00332B82">
            <w:pPr>
              <w:jc w:val="both"/>
              <w:rPr>
                <w:rFonts w:eastAsia="Times New Roman" w:cs="Times New Roman"/>
                <w:lang w:val="uk-UA" w:eastAsia="ru-RU"/>
              </w:rPr>
            </w:pPr>
            <w:r w:rsidRPr="00D07D18">
              <w:rPr>
                <w:rFonts w:eastAsia="Times New Roman" w:cs="Times New Roman"/>
                <w:lang w:val="uk-UA" w:eastAsia="ru-RU"/>
              </w:rPr>
              <w:t>3</w:t>
            </w:r>
          </w:p>
        </w:tc>
        <w:tc>
          <w:tcPr>
            <w:tcW w:w="1402" w:type="dxa"/>
          </w:tcPr>
          <w:p w14:paraId="566F3CD0" w14:textId="77777777" w:rsidR="00A6072E" w:rsidRPr="00D07D18" w:rsidRDefault="00A6072E" w:rsidP="00332B82">
            <w:pPr>
              <w:rPr>
                <w:rFonts w:eastAsia="Times New Roman" w:cs="Times New Roman"/>
                <w:lang w:val="uk-UA" w:eastAsia="ru-RU"/>
              </w:rPr>
            </w:pPr>
            <w:r w:rsidRPr="00D07D18">
              <w:rPr>
                <w:rFonts w:eastAsia="Times New Roman" w:cs="Times New Roman"/>
                <w:lang w:val="uk-UA" w:eastAsia="ru-RU"/>
              </w:rPr>
              <w:t>Визначення мети і сфери дослідження</w:t>
            </w:r>
          </w:p>
        </w:tc>
        <w:tc>
          <w:tcPr>
            <w:tcW w:w="4559" w:type="dxa"/>
          </w:tcPr>
          <w:p w14:paraId="047CCA4A" w14:textId="77777777" w:rsidR="00A6072E" w:rsidRPr="00D07D18" w:rsidRDefault="00A6072E" w:rsidP="00332B82">
            <w:pPr>
              <w:rPr>
                <w:rFonts w:eastAsia="Times New Roman" w:cs="Times New Roman"/>
                <w:lang w:val="uk-UA" w:eastAsia="ru-RU"/>
              </w:rPr>
            </w:pPr>
            <w:r w:rsidRPr="00D07D18">
              <w:rPr>
                <w:rFonts w:eastAsia="Times New Roman" w:cs="Times New Roman"/>
                <w:lang w:val="uk-UA" w:eastAsia="ru-RU"/>
              </w:rPr>
              <w:t>Мета й сфера досліджень взаємозалежні, їх повинні розробля</w:t>
            </w:r>
            <w:r w:rsidR="00FD03D2" w:rsidRPr="00D07D18">
              <w:rPr>
                <w:rFonts w:eastAsia="Times New Roman" w:cs="Times New Roman"/>
                <w:lang w:val="uk-UA" w:eastAsia="ru-RU"/>
              </w:rPr>
              <w:t>ють</w:t>
            </w:r>
            <w:r w:rsidRPr="00D07D18">
              <w:rPr>
                <w:rFonts w:eastAsia="Times New Roman" w:cs="Times New Roman"/>
                <w:lang w:val="uk-UA" w:eastAsia="ru-RU"/>
              </w:rPr>
              <w:t xml:space="preserve"> спільно. Вони мають бути чітко сформульовані </w:t>
            </w:r>
            <w:r w:rsidR="00FD03D2" w:rsidRPr="00D07D18">
              <w:rPr>
                <w:rFonts w:eastAsia="Times New Roman" w:cs="Times New Roman"/>
                <w:lang w:val="uk-UA" w:eastAsia="ru-RU"/>
              </w:rPr>
              <w:t>і визначати</w:t>
            </w:r>
            <w:r w:rsidR="00143CC2" w:rsidRPr="00D07D18">
              <w:rPr>
                <w:rFonts w:eastAsia="Times New Roman" w:cs="Times New Roman"/>
                <w:lang w:val="uk-UA" w:eastAsia="ru-RU"/>
              </w:rPr>
              <w:t xml:space="preserve"> </w:t>
            </w:r>
            <w:r w:rsidRPr="00D07D18">
              <w:rPr>
                <w:rFonts w:eastAsia="Times New Roman" w:cs="Times New Roman"/>
                <w:lang w:val="uk-UA" w:eastAsia="ru-RU"/>
              </w:rPr>
              <w:t xml:space="preserve">межі </w:t>
            </w:r>
            <w:r w:rsidR="00FD03D2" w:rsidRPr="00D07D18">
              <w:rPr>
                <w:rFonts w:eastAsia="Times New Roman" w:cs="Times New Roman"/>
                <w:lang w:val="uk-UA" w:eastAsia="ru-RU"/>
              </w:rPr>
              <w:t>досліджень</w:t>
            </w:r>
            <w:r w:rsidRPr="00D07D18">
              <w:rPr>
                <w:rFonts w:eastAsia="Times New Roman" w:cs="Times New Roman"/>
                <w:lang w:val="uk-UA" w:eastAsia="ru-RU"/>
              </w:rPr>
              <w:t xml:space="preserve"> та </w:t>
            </w:r>
            <w:r w:rsidR="00FD03D2" w:rsidRPr="00D07D18">
              <w:rPr>
                <w:rFonts w:eastAsia="Times New Roman" w:cs="Times New Roman"/>
                <w:lang w:val="uk-UA" w:eastAsia="ru-RU"/>
              </w:rPr>
              <w:t>с</w:t>
            </w:r>
            <w:r w:rsidR="00FD03D2" w:rsidRPr="00D07D18">
              <w:rPr>
                <w:rFonts w:cs="Times New Roman"/>
                <w:color w:val="202124"/>
                <w:shd w:val="clear" w:color="auto" w:fill="FFFFFF"/>
                <w:lang w:val="uk-UA"/>
              </w:rPr>
              <w:t xml:space="preserve">укупність засобів і правил, які забезпечують взаємодію </w:t>
            </w:r>
            <w:r w:rsidRPr="00D07D18">
              <w:rPr>
                <w:rFonts w:eastAsia="Times New Roman" w:cs="Times New Roman"/>
                <w:lang w:val="uk-UA" w:eastAsia="ru-RU"/>
              </w:rPr>
              <w:t xml:space="preserve">з іншими системами </w:t>
            </w:r>
            <w:r w:rsidR="00FD03D2" w:rsidRPr="00D07D18">
              <w:rPr>
                <w:rFonts w:eastAsia="Times New Roman" w:cs="Times New Roman"/>
                <w:lang w:val="uk-UA" w:eastAsia="ru-RU"/>
              </w:rPr>
              <w:t>або</w:t>
            </w:r>
            <w:r w:rsidRPr="00D07D18">
              <w:rPr>
                <w:rFonts w:eastAsia="Times New Roman" w:cs="Times New Roman"/>
                <w:lang w:val="uk-UA" w:eastAsia="ru-RU"/>
              </w:rPr>
              <w:t xml:space="preserve"> середовищем</w:t>
            </w:r>
            <w:r w:rsidR="00FD03D2" w:rsidRPr="00D07D18">
              <w:rPr>
                <w:rFonts w:eastAsia="Times New Roman" w:cs="Times New Roman"/>
                <w:lang w:val="uk-UA" w:eastAsia="ru-RU"/>
              </w:rPr>
              <w:t>.</w:t>
            </w:r>
            <w:r w:rsidR="005244CF" w:rsidRPr="00D07D18">
              <w:rPr>
                <w:rFonts w:eastAsia="Times New Roman" w:cs="Times New Roman"/>
                <w:lang w:val="uk-UA" w:eastAsia="ru-RU"/>
              </w:rPr>
              <w:t xml:space="preserve"> </w:t>
            </w:r>
          </w:p>
        </w:tc>
      </w:tr>
      <w:tr w:rsidR="00A6072E" w:rsidRPr="00EE0B2C" w14:paraId="4BC0A13F" w14:textId="77777777" w:rsidTr="00332B82">
        <w:trPr>
          <w:cantSplit/>
          <w:trHeight w:val="2324"/>
        </w:trPr>
        <w:tc>
          <w:tcPr>
            <w:tcW w:w="436" w:type="dxa"/>
          </w:tcPr>
          <w:p w14:paraId="5525B622" w14:textId="77777777" w:rsidR="00A6072E" w:rsidRPr="00D07D18" w:rsidRDefault="00A6072E" w:rsidP="00332B82">
            <w:pPr>
              <w:jc w:val="both"/>
              <w:rPr>
                <w:rFonts w:eastAsia="Times New Roman" w:cs="Times New Roman"/>
                <w:lang w:val="uk-UA" w:eastAsia="ru-RU"/>
              </w:rPr>
            </w:pPr>
            <w:r w:rsidRPr="00D07D18">
              <w:rPr>
                <w:rFonts w:eastAsia="Times New Roman" w:cs="Times New Roman"/>
                <w:lang w:val="uk-UA" w:eastAsia="ru-RU"/>
              </w:rPr>
              <w:t>4</w:t>
            </w:r>
          </w:p>
        </w:tc>
        <w:tc>
          <w:tcPr>
            <w:tcW w:w="1402" w:type="dxa"/>
          </w:tcPr>
          <w:p w14:paraId="22C9075A" w14:textId="77777777" w:rsidR="00A6072E" w:rsidRPr="00D07D18" w:rsidRDefault="00A6072E" w:rsidP="00332B82">
            <w:pPr>
              <w:rPr>
                <w:rFonts w:eastAsia="Times New Roman" w:cs="Times New Roman"/>
                <w:lang w:val="uk-UA" w:eastAsia="ru-RU"/>
              </w:rPr>
            </w:pPr>
            <w:r w:rsidRPr="00D07D18">
              <w:rPr>
                <w:rFonts w:eastAsia="Times New Roman" w:cs="Times New Roman"/>
                <w:lang w:val="uk-UA" w:eastAsia="ru-RU"/>
              </w:rPr>
              <w:t>Встановлення набору ключових слів</w:t>
            </w:r>
          </w:p>
        </w:tc>
        <w:tc>
          <w:tcPr>
            <w:tcW w:w="4559" w:type="dxa"/>
          </w:tcPr>
          <w:p w14:paraId="152BC8BC" w14:textId="77777777" w:rsidR="00A6072E" w:rsidRPr="00D07D18" w:rsidRDefault="00A6072E" w:rsidP="00332B82">
            <w:pPr>
              <w:rPr>
                <w:rFonts w:eastAsia="Times New Roman" w:cs="Times New Roman"/>
                <w:lang w:val="uk-UA" w:eastAsia="ru-RU"/>
              </w:rPr>
            </w:pPr>
            <w:r w:rsidRPr="00D07D18">
              <w:rPr>
                <w:rFonts w:eastAsia="Times New Roman" w:cs="Times New Roman"/>
                <w:lang w:val="uk-UA" w:eastAsia="ru-RU"/>
              </w:rPr>
              <w:t>На стадії планування дослідження</w:t>
            </w:r>
            <w:r w:rsidR="003C4A53" w:rsidRPr="00D07D18">
              <w:rPr>
                <w:rFonts w:eastAsia="Times New Roman" w:cs="Times New Roman"/>
                <w:lang w:val="uk-UA" w:eastAsia="ru-RU"/>
              </w:rPr>
              <w:t xml:space="preserve"> методом</w:t>
            </w:r>
            <w:r w:rsidRPr="00D07D18">
              <w:rPr>
                <w:rFonts w:eastAsia="Times New Roman" w:cs="Times New Roman"/>
                <w:lang w:val="uk-UA" w:eastAsia="ru-RU"/>
              </w:rPr>
              <w:t xml:space="preserve"> </w:t>
            </w:r>
            <w:r w:rsidR="00143CC2" w:rsidRPr="00D07D18">
              <w:rPr>
                <w:rFonts w:eastAsia="Times New Roman" w:cs="Times New Roman"/>
                <w:color w:val="000000" w:themeColor="text1"/>
                <w:lang w:val="uk-UA" w:eastAsia="ru-RU"/>
              </w:rPr>
              <w:t>"</w:t>
            </w:r>
            <w:r w:rsidRPr="00D07D18">
              <w:rPr>
                <w:rFonts w:eastAsia="Times New Roman" w:cs="Times New Roman"/>
                <w:lang w:val="uk-UA" w:eastAsia="ru-RU"/>
              </w:rPr>
              <w:t>HAZOP</w:t>
            </w:r>
            <w:r w:rsidR="00143CC2" w:rsidRPr="00D07D18">
              <w:rPr>
                <w:rFonts w:eastAsia="Times New Roman" w:cs="Times New Roman"/>
                <w:color w:val="000000" w:themeColor="text1"/>
                <w:lang w:val="uk-UA" w:eastAsia="ru-RU"/>
              </w:rPr>
              <w:t>"</w:t>
            </w:r>
            <w:r w:rsidRPr="00D07D18">
              <w:rPr>
                <w:rFonts w:eastAsia="Times New Roman" w:cs="Times New Roman"/>
                <w:lang w:val="uk-UA" w:eastAsia="ru-RU"/>
              </w:rPr>
              <w:t xml:space="preserve"> </w:t>
            </w:r>
            <w:r w:rsidR="00FD03D2" w:rsidRPr="00D07D18">
              <w:rPr>
                <w:rFonts w:eastAsia="Times New Roman" w:cs="Times New Roman"/>
                <w:lang w:val="uk-UA" w:eastAsia="ru-RU"/>
              </w:rPr>
              <w:t xml:space="preserve">керівник визначає </w:t>
            </w:r>
            <w:r w:rsidRPr="00D07D18">
              <w:rPr>
                <w:rFonts w:eastAsia="Times New Roman" w:cs="Times New Roman"/>
                <w:lang w:val="uk-UA" w:eastAsia="ru-RU"/>
              </w:rPr>
              <w:t>початковий список керуючих слів</w:t>
            </w:r>
            <w:r w:rsidR="00FD03D2" w:rsidRPr="00D07D18">
              <w:rPr>
                <w:rFonts w:eastAsia="Times New Roman" w:cs="Times New Roman"/>
                <w:lang w:val="uk-UA" w:eastAsia="ru-RU"/>
              </w:rPr>
              <w:t>.</w:t>
            </w:r>
            <w:r w:rsidRPr="00D07D18">
              <w:rPr>
                <w:rFonts w:eastAsia="Times New Roman" w:cs="Times New Roman"/>
                <w:lang w:val="uk-UA" w:eastAsia="ru-RU"/>
              </w:rPr>
              <w:t xml:space="preserve"> Керуючі слова потрібно ретельно добирати, тому що керуюче слово, яке є занадто конкретним, може обмежувати висунення ідей </w:t>
            </w:r>
            <w:r w:rsidR="00FD03D2" w:rsidRPr="00D07D18">
              <w:rPr>
                <w:rFonts w:eastAsia="Times New Roman" w:cs="Times New Roman"/>
                <w:lang w:val="uk-UA" w:eastAsia="ru-RU"/>
              </w:rPr>
              <w:t>та</w:t>
            </w:r>
            <w:r w:rsidRPr="00D07D18">
              <w:rPr>
                <w:rFonts w:eastAsia="Times New Roman" w:cs="Times New Roman"/>
                <w:lang w:val="uk-UA" w:eastAsia="ru-RU"/>
              </w:rPr>
              <w:t xml:space="preserve"> їх обговорення, а керуюче слово, яке є занадто загальним, не може ефективно спрямувати дослідження</w:t>
            </w:r>
            <w:r w:rsidR="003C4A53" w:rsidRPr="00D07D18">
              <w:rPr>
                <w:rFonts w:eastAsia="Times New Roman" w:cs="Times New Roman"/>
                <w:lang w:val="uk-UA" w:eastAsia="ru-RU"/>
              </w:rPr>
              <w:t xml:space="preserve"> методом</w:t>
            </w:r>
            <w:r w:rsidRPr="00D07D18">
              <w:rPr>
                <w:rFonts w:eastAsia="Times New Roman" w:cs="Times New Roman"/>
                <w:lang w:val="uk-UA" w:eastAsia="ru-RU"/>
              </w:rPr>
              <w:t xml:space="preserve"> </w:t>
            </w:r>
            <w:r w:rsidR="00143CC2" w:rsidRPr="00D07D18">
              <w:rPr>
                <w:rFonts w:eastAsia="Times New Roman" w:cs="Times New Roman"/>
                <w:color w:val="000000" w:themeColor="text1"/>
                <w:lang w:val="uk-UA" w:eastAsia="ru-RU"/>
              </w:rPr>
              <w:t>"</w:t>
            </w:r>
            <w:r w:rsidRPr="00D07D18">
              <w:rPr>
                <w:rFonts w:eastAsia="Times New Roman" w:cs="Times New Roman"/>
                <w:lang w:val="uk-UA" w:eastAsia="ru-RU"/>
              </w:rPr>
              <w:t>HAZOP</w:t>
            </w:r>
            <w:r w:rsidR="00143CC2" w:rsidRPr="00D07D18">
              <w:rPr>
                <w:rFonts w:eastAsia="Times New Roman" w:cs="Times New Roman"/>
                <w:color w:val="000000" w:themeColor="text1"/>
                <w:lang w:val="uk-UA" w:eastAsia="ru-RU"/>
              </w:rPr>
              <w:t>"</w:t>
            </w:r>
            <w:r w:rsidRPr="00D07D18">
              <w:rPr>
                <w:rFonts w:eastAsia="Times New Roman" w:cs="Times New Roman"/>
                <w:lang w:val="uk-UA" w:eastAsia="ru-RU"/>
              </w:rPr>
              <w:t>.</w:t>
            </w:r>
          </w:p>
        </w:tc>
      </w:tr>
      <w:tr w:rsidR="00A6072E" w:rsidRPr="00EE0B2C" w14:paraId="2881DACE" w14:textId="77777777" w:rsidTr="00332B82">
        <w:trPr>
          <w:cantSplit/>
          <w:trHeight w:val="1871"/>
        </w:trPr>
        <w:tc>
          <w:tcPr>
            <w:tcW w:w="436" w:type="dxa"/>
          </w:tcPr>
          <w:p w14:paraId="37F6DCA2" w14:textId="77777777" w:rsidR="00A6072E" w:rsidRPr="00D07D18" w:rsidRDefault="00A6072E" w:rsidP="00332B82">
            <w:pPr>
              <w:jc w:val="both"/>
              <w:rPr>
                <w:rFonts w:eastAsia="Times New Roman" w:cs="Times New Roman"/>
                <w:lang w:val="uk-UA" w:eastAsia="ru-RU"/>
              </w:rPr>
            </w:pPr>
            <w:r w:rsidRPr="00D07D18">
              <w:rPr>
                <w:rFonts w:eastAsia="Times New Roman" w:cs="Times New Roman"/>
                <w:lang w:val="uk-UA" w:eastAsia="ru-RU"/>
              </w:rPr>
              <w:t>5</w:t>
            </w:r>
          </w:p>
        </w:tc>
        <w:tc>
          <w:tcPr>
            <w:tcW w:w="1402" w:type="dxa"/>
          </w:tcPr>
          <w:p w14:paraId="147AF82A" w14:textId="77777777" w:rsidR="00A6072E" w:rsidRPr="00D07D18" w:rsidRDefault="00A6072E" w:rsidP="00332B82">
            <w:pPr>
              <w:rPr>
                <w:rFonts w:eastAsia="Times New Roman" w:cs="Times New Roman"/>
                <w:lang w:val="uk-UA" w:eastAsia="ru-RU"/>
              </w:rPr>
            </w:pPr>
            <w:r w:rsidRPr="00D07D18">
              <w:rPr>
                <w:rFonts w:eastAsia="Times New Roman" w:cs="Times New Roman"/>
                <w:lang w:val="uk-UA" w:eastAsia="ru-RU"/>
              </w:rPr>
              <w:t>Формування групи</w:t>
            </w:r>
          </w:p>
        </w:tc>
        <w:tc>
          <w:tcPr>
            <w:tcW w:w="4559" w:type="dxa"/>
          </w:tcPr>
          <w:p w14:paraId="4C8F1768" w14:textId="77777777" w:rsidR="00A6072E" w:rsidRPr="00D07D18" w:rsidRDefault="00A6072E" w:rsidP="00332B82">
            <w:pPr>
              <w:rPr>
                <w:rFonts w:eastAsia="Times New Roman" w:cs="Times New Roman"/>
                <w:lang w:val="uk-UA" w:eastAsia="ru-RU"/>
              </w:rPr>
            </w:pPr>
            <w:r w:rsidRPr="00D07D18">
              <w:rPr>
                <w:rFonts w:eastAsia="Times New Roman" w:cs="Times New Roman"/>
                <w:lang w:val="uk-UA" w:eastAsia="ru-RU"/>
              </w:rPr>
              <w:t xml:space="preserve">У групу </w:t>
            </w:r>
            <w:r w:rsidR="00FD03D2" w:rsidRPr="00D07D18">
              <w:rPr>
                <w:rFonts w:eastAsia="Times New Roman" w:cs="Times New Roman"/>
                <w:lang w:val="uk-UA" w:eastAsia="ru-RU"/>
              </w:rPr>
              <w:t>зазвичай</w:t>
            </w:r>
            <w:r w:rsidRPr="00D07D18">
              <w:rPr>
                <w:rFonts w:eastAsia="Times New Roman" w:cs="Times New Roman"/>
                <w:lang w:val="uk-UA" w:eastAsia="ru-RU"/>
              </w:rPr>
              <w:t xml:space="preserve"> </w:t>
            </w:r>
            <w:r w:rsidR="00FD03D2" w:rsidRPr="00D07D18">
              <w:rPr>
                <w:rFonts w:eastAsia="Times New Roman" w:cs="Times New Roman"/>
                <w:lang w:val="uk-UA" w:eastAsia="ru-RU"/>
              </w:rPr>
              <w:t xml:space="preserve">запрошують </w:t>
            </w:r>
            <w:r w:rsidRPr="00D07D18">
              <w:rPr>
                <w:rFonts w:eastAsia="Times New Roman" w:cs="Times New Roman"/>
                <w:lang w:val="uk-UA" w:eastAsia="ru-RU"/>
              </w:rPr>
              <w:t xml:space="preserve">експертів з основних і суміжних дисциплін, проектувальників і </w:t>
            </w:r>
            <w:r w:rsidR="00FD03D2" w:rsidRPr="00D07D18">
              <w:rPr>
                <w:rFonts w:eastAsia="Times New Roman" w:cs="Times New Roman"/>
                <w:lang w:val="uk-UA" w:eastAsia="ru-RU"/>
              </w:rPr>
              <w:t>працівників, котрі</w:t>
            </w:r>
            <w:r w:rsidR="005244CF" w:rsidRPr="00D07D18">
              <w:rPr>
                <w:rFonts w:eastAsia="Times New Roman" w:cs="Times New Roman"/>
                <w:lang w:val="uk-UA" w:eastAsia="ru-RU"/>
              </w:rPr>
              <w:t xml:space="preserve"> </w:t>
            </w:r>
            <w:r w:rsidRPr="00D07D18">
              <w:rPr>
                <w:rFonts w:eastAsia="Times New Roman" w:cs="Times New Roman"/>
                <w:lang w:val="uk-UA" w:eastAsia="ru-RU"/>
              </w:rPr>
              <w:t>здатн</w:t>
            </w:r>
            <w:r w:rsidR="00FD03D2" w:rsidRPr="00D07D18">
              <w:rPr>
                <w:rFonts w:eastAsia="Times New Roman" w:cs="Times New Roman"/>
                <w:lang w:val="uk-UA" w:eastAsia="ru-RU"/>
              </w:rPr>
              <w:t>і до виконання</w:t>
            </w:r>
            <w:r w:rsidR="00152CB6" w:rsidRPr="00D07D18">
              <w:rPr>
                <w:rFonts w:eastAsia="Times New Roman" w:cs="Times New Roman"/>
                <w:lang w:val="uk-UA" w:eastAsia="ru-RU"/>
              </w:rPr>
              <w:t xml:space="preserve"> </w:t>
            </w:r>
            <w:r w:rsidRPr="00D07D18">
              <w:rPr>
                <w:rFonts w:eastAsia="Times New Roman" w:cs="Times New Roman"/>
                <w:lang w:val="uk-UA" w:eastAsia="ru-RU"/>
              </w:rPr>
              <w:t>відповідн</w:t>
            </w:r>
            <w:r w:rsidR="00FD03D2" w:rsidRPr="00D07D18">
              <w:rPr>
                <w:rFonts w:eastAsia="Times New Roman" w:cs="Times New Roman"/>
                <w:lang w:val="uk-UA" w:eastAsia="ru-RU"/>
              </w:rPr>
              <w:t>ої</w:t>
            </w:r>
            <w:r w:rsidRPr="00D07D18">
              <w:rPr>
                <w:rFonts w:eastAsia="Times New Roman" w:cs="Times New Roman"/>
                <w:lang w:val="uk-UA" w:eastAsia="ru-RU"/>
              </w:rPr>
              <w:t xml:space="preserve"> технічн</w:t>
            </w:r>
            <w:r w:rsidR="00FD03D2" w:rsidRPr="00D07D18">
              <w:rPr>
                <w:rFonts w:eastAsia="Times New Roman" w:cs="Times New Roman"/>
                <w:lang w:val="uk-UA" w:eastAsia="ru-RU"/>
              </w:rPr>
              <w:t>ої</w:t>
            </w:r>
            <w:r w:rsidRPr="00D07D18">
              <w:rPr>
                <w:rFonts w:eastAsia="Times New Roman" w:cs="Times New Roman"/>
                <w:lang w:val="uk-UA" w:eastAsia="ru-RU"/>
              </w:rPr>
              <w:t xml:space="preserve"> експертиз</w:t>
            </w:r>
            <w:r w:rsidR="00FD03D2" w:rsidRPr="00D07D18">
              <w:rPr>
                <w:rFonts w:eastAsia="Times New Roman" w:cs="Times New Roman"/>
                <w:lang w:val="uk-UA" w:eastAsia="ru-RU"/>
              </w:rPr>
              <w:t>и та</w:t>
            </w:r>
            <w:r w:rsidR="005244CF" w:rsidRPr="00D07D18">
              <w:rPr>
                <w:rFonts w:eastAsia="Times New Roman" w:cs="Times New Roman"/>
                <w:lang w:val="uk-UA" w:eastAsia="ru-RU"/>
              </w:rPr>
              <w:t xml:space="preserve"> </w:t>
            </w:r>
            <w:r w:rsidRPr="00D07D18">
              <w:rPr>
                <w:rFonts w:eastAsia="Times New Roman" w:cs="Times New Roman"/>
                <w:lang w:val="uk-UA" w:eastAsia="ru-RU"/>
              </w:rPr>
              <w:t>оцін</w:t>
            </w:r>
            <w:r w:rsidR="00FD03D2" w:rsidRPr="00D07D18">
              <w:rPr>
                <w:rFonts w:eastAsia="Times New Roman" w:cs="Times New Roman"/>
                <w:lang w:val="uk-UA" w:eastAsia="ru-RU"/>
              </w:rPr>
              <w:t>ювання</w:t>
            </w:r>
            <w:r w:rsidRPr="00D07D18">
              <w:rPr>
                <w:rFonts w:eastAsia="Times New Roman" w:cs="Times New Roman"/>
                <w:lang w:val="uk-UA" w:eastAsia="ru-RU"/>
              </w:rPr>
              <w:t xml:space="preserve"> відхилень від </w:t>
            </w:r>
            <w:r w:rsidR="00FD03D2" w:rsidRPr="00D07D18">
              <w:rPr>
                <w:rFonts w:eastAsia="Times New Roman" w:cs="Times New Roman"/>
                <w:lang w:val="uk-UA" w:eastAsia="ru-RU"/>
              </w:rPr>
              <w:t>безпеки</w:t>
            </w:r>
            <w:r w:rsidRPr="00D07D18">
              <w:rPr>
                <w:rFonts w:eastAsia="Times New Roman" w:cs="Times New Roman"/>
                <w:lang w:val="uk-UA" w:eastAsia="ru-RU"/>
              </w:rPr>
              <w:t>.</w:t>
            </w:r>
            <w:r w:rsidR="00152CB6" w:rsidRPr="00D07D18">
              <w:rPr>
                <w:rFonts w:eastAsia="Times New Roman" w:cs="Times New Roman"/>
                <w:lang w:val="uk-UA" w:eastAsia="ru-RU"/>
              </w:rPr>
              <w:t xml:space="preserve"> </w:t>
            </w:r>
            <w:r w:rsidRPr="00D07D18">
              <w:rPr>
                <w:rFonts w:eastAsia="Times New Roman" w:cs="Times New Roman"/>
                <w:lang w:val="uk-UA" w:eastAsia="ru-RU"/>
              </w:rPr>
              <w:t xml:space="preserve">Рекомендовано </w:t>
            </w:r>
            <w:r w:rsidR="00FD03D2" w:rsidRPr="00D07D18">
              <w:rPr>
                <w:rFonts w:eastAsia="Times New Roman" w:cs="Times New Roman"/>
                <w:lang w:val="uk-UA" w:eastAsia="ru-RU"/>
              </w:rPr>
              <w:t>запрошувати експертів, котрі</w:t>
            </w:r>
            <w:r w:rsidRPr="00D07D18">
              <w:rPr>
                <w:rFonts w:eastAsia="Times New Roman" w:cs="Times New Roman"/>
                <w:lang w:val="uk-UA" w:eastAsia="ru-RU"/>
              </w:rPr>
              <w:t xml:space="preserve"> безпосередньо не залучен</w:t>
            </w:r>
            <w:r w:rsidR="00FD03D2" w:rsidRPr="00D07D18">
              <w:rPr>
                <w:rFonts w:eastAsia="Times New Roman" w:cs="Times New Roman"/>
                <w:lang w:val="uk-UA" w:eastAsia="ru-RU"/>
              </w:rPr>
              <w:t>і</w:t>
            </w:r>
            <w:r w:rsidRPr="00D07D18">
              <w:rPr>
                <w:rFonts w:eastAsia="Times New Roman" w:cs="Times New Roman"/>
                <w:lang w:val="uk-UA" w:eastAsia="ru-RU"/>
              </w:rPr>
              <w:t xml:space="preserve"> до робіт </w:t>
            </w:r>
            <w:r w:rsidR="00FD03D2" w:rsidRPr="00D07D18">
              <w:rPr>
                <w:rFonts w:eastAsia="Times New Roman" w:cs="Times New Roman"/>
                <w:lang w:val="uk-UA" w:eastAsia="ru-RU"/>
              </w:rPr>
              <w:t>у проекті</w:t>
            </w:r>
            <w:r w:rsidRPr="00D07D18">
              <w:rPr>
                <w:rFonts w:eastAsia="Times New Roman" w:cs="Times New Roman"/>
                <w:lang w:val="uk-UA" w:eastAsia="ru-RU"/>
              </w:rPr>
              <w:t>.</w:t>
            </w:r>
          </w:p>
        </w:tc>
      </w:tr>
    </w:tbl>
    <w:p w14:paraId="18B3EB80" w14:textId="77777777" w:rsidR="00332B82" w:rsidRDefault="00332B82" w:rsidP="005244CF">
      <w:pPr>
        <w:ind w:firstLine="567"/>
        <w:jc w:val="both"/>
        <w:rPr>
          <w:rFonts w:eastAsia="Times New Roman" w:cs="Times New Roman"/>
          <w:szCs w:val="24"/>
          <w:lang w:val="uk-UA" w:eastAsia="ru-RU"/>
        </w:rPr>
        <w:sectPr w:rsidR="00332B82" w:rsidSect="00B007BC">
          <w:type w:val="nextColumn"/>
          <w:pgSz w:w="8222" w:h="11340"/>
          <w:pgMar w:top="851" w:right="1021" w:bottom="1077" w:left="794" w:header="709" w:footer="709" w:gutter="0"/>
          <w:cols w:space="708"/>
          <w:titlePg/>
          <w:docGrid w:linePitch="360"/>
        </w:sectPr>
      </w:pPr>
      <w:bookmarkStart w:id="17" w:name="_Hlk63501367"/>
    </w:p>
    <w:tbl>
      <w:tblPr>
        <w:tblStyle w:val="a3"/>
        <w:tblW w:w="0" w:type="auto"/>
        <w:tblCellMar>
          <w:top w:w="57" w:type="dxa"/>
          <w:left w:w="85" w:type="dxa"/>
          <w:bottom w:w="57" w:type="dxa"/>
          <w:right w:w="85" w:type="dxa"/>
        </w:tblCellMar>
        <w:tblLook w:val="04A0" w:firstRow="1" w:lastRow="0" w:firstColumn="1" w:lastColumn="0" w:noHBand="0" w:noVBand="1"/>
      </w:tblPr>
      <w:tblGrid>
        <w:gridCol w:w="436"/>
        <w:gridCol w:w="1402"/>
        <w:gridCol w:w="4559"/>
      </w:tblGrid>
      <w:tr w:rsidR="00332B82" w:rsidRPr="00D07D18" w14:paraId="44731481" w14:textId="77777777" w:rsidTr="00B41612">
        <w:trPr>
          <w:cantSplit/>
          <w:trHeight w:val="113"/>
        </w:trPr>
        <w:tc>
          <w:tcPr>
            <w:tcW w:w="6397" w:type="dxa"/>
            <w:gridSpan w:val="3"/>
            <w:tcBorders>
              <w:top w:val="nil"/>
              <w:left w:val="nil"/>
              <w:bottom w:val="single" w:sz="4" w:space="0" w:color="auto"/>
              <w:right w:val="nil"/>
            </w:tcBorders>
          </w:tcPr>
          <w:p w14:paraId="495E5F19" w14:textId="77777777" w:rsidR="00332B82" w:rsidRPr="00277D68" w:rsidRDefault="00332B82" w:rsidP="00332B82">
            <w:pPr>
              <w:pStyle w:val="afc"/>
              <w:spacing w:after="0"/>
              <w:rPr>
                <w:rFonts w:eastAsia="Times New Roman"/>
                <w:sz w:val="22"/>
                <w:lang w:val="en-US" w:eastAsia="ru-RU"/>
              </w:rPr>
            </w:pPr>
            <w:r>
              <w:rPr>
                <w:lang w:eastAsia="ru-RU"/>
              </w:rPr>
              <w:lastRenderedPageBreak/>
              <w:t>Продовження т</w:t>
            </w:r>
            <w:r w:rsidRPr="0094755B">
              <w:rPr>
                <w:lang w:eastAsia="ru-RU"/>
              </w:rPr>
              <w:t>аблиц</w:t>
            </w:r>
            <w:r>
              <w:rPr>
                <w:lang w:eastAsia="ru-RU"/>
              </w:rPr>
              <w:t>і</w:t>
            </w:r>
            <w:r w:rsidRPr="0094755B">
              <w:rPr>
                <w:lang w:eastAsia="ru-RU"/>
              </w:rPr>
              <w:t xml:space="preserve"> 1.</w:t>
            </w:r>
            <w:r w:rsidR="00277D68">
              <w:rPr>
                <w:lang w:val="en-US" w:eastAsia="ru-RU"/>
              </w:rPr>
              <w:t>8</w:t>
            </w:r>
          </w:p>
        </w:tc>
      </w:tr>
      <w:tr w:rsidR="00332B82" w:rsidRPr="00D07D18" w14:paraId="529F5719" w14:textId="77777777" w:rsidTr="00B41612">
        <w:trPr>
          <w:cantSplit/>
          <w:trHeight w:val="1134"/>
        </w:trPr>
        <w:tc>
          <w:tcPr>
            <w:tcW w:w="436" w:type="dxa"/>
            <w:tcBorders>
              <w:top w:val="single" w:sz="4" w:space="0" w:color="auto"/>
            </w:tcBorders>
          </w:tcPr>
          <w:p w14:paraId="0DE66B36" w14:textId="77777777" w:rsidR="00332B82" w:rsidRPr="00D07D18" w:rsidRDefault="00332B82" w:rsidP="00332B82">
            <w:pPr>
              <w:spacing w:line="228" w:lineRule="auto"/>
              <w:jc w:val="both"/>
              <w:rPr>
                <w:rFonts w:eastAsia="Times New Roman" w:cs="Times New Roman"/>
                <w:lang w:val="uk-UA" w:eastAsia="ru-RU"/>
              </w:rPr>
            </w:pPr>
            <w:r w:rsidRPr="00D07D18">
              <w:rPr>
                <w:rFonts w:eastAsia="Times New Roman" w:cs="Times New Roman"/>
                <w:lang w:val="uk-UA" w:eastAsia="ru-RU"/>
              </w:rPr>
              <w:t>6</w:t>
            </w:r>
          </w:p>
        </w:tc>
        <w:tc>
          <w:tcPr>
            <w:tcW w:w="1402" w:type="dxa"/>
            <w:tcBorders>
              <w:top w:val="single" w:sz="4" w:space="0" w:color="auto"/>
            </w:tcBorders>
          </w:tcPr>
          <w:p w14:paraId="5BABC1FE" w14:textId="77777777" w:rsidR="00332B82" w:rsidRPr="00D07D18" w:rsidRDefault="00332B82" w:rsidP="00332B82">
            <w:pPr>
              <w:spacing w:line="228" w:lineRule="auto"/>
              <w:rPr>
                <w:rFonts w:eastAsia="Times New Roman" w:cs="Times New Roman"/>
                <w:lang w:val="uk-UA" w:eastAsia="ru-RU"/>
              </w:rPr>
            </w:pPr>
            <w:r w:rsidRPr="00D07D18">
              <w:rPr>
                <w:rFonts w:eastAsia="Times New Roman" w:cs="Times New Roman"/>
                <w:lang w:val="uk-UA" w:eastAsia="ru-RU"/>
              </w:rPr>
              <w:t>Проведення наради</w:t>
            </w:r>
          </w:p>
        </w:tc>
        <w:tc>
          <w:tcPr>
            <w:tcW w:w="4559" w:type="dxa"/>
            <w:tcBorders>
              <w:top w:val="single" w:sz="4" w:space="0" w:color="auto"/>
            </w:tcBorders>
          </w:tcPr>
          <w:p w14:paraId="673E2322" w14:textId="77777777" w:rsidR="00332B82" w:rsidRPr="00D07D18" w:rsidRDefault="00332B82" w:rsidP="00332B82">
            <w:pPr>
              <w:spacing w:line="228" w:lineRule="auto"/>
              <w:rPr>
                <w:rFonts w:eastAsia="Times New Roman" w:cs="Times New Roman"/>
                <w:lang w:val="uk-UA" w:eastAsia="ru-RU"/>
              </w:rPr>
            </w:pPr>
            <w:r w:rsidRPr="00D07D18">
              <w:rPr>
                <w:rFonts w:eastAsia="Times New Roman" w:cs="Times New Roman"/>
                <w:lang w:val="uk-UA" w:eastAsia="ru-RU"/>
              </w:rPr>
              <w:t>На нараді з підготовки розглядають такі процедури:</w:t>
            </w:r>
          </w:p>
          <w:p w14:paraId="55D6C4D7" w14:textId="77777777" w:rsidR="00332B82" w:rsidRPr="00D07D18" w:rsidRDefault="00332B82" w:rsidP="00323DFB">
            <w:pPr>
              <w:pStyle w:val="a4"/>
              <w:numPr>
                <w:ilvl w:val="0"/>
                <w:numId w:val="5"/>
              </w:numPr>
              <w:spacing w:line="228" w:lineRule="auto"/>
              <w:ind w:left="294" w:hanging="283"/>
              <w:rPr>
                <w:rFonts w:eastAsia="Times New Roman" w:cs="Times New Roman"/>
                <w:lang w:val="uk-UA" w:eastAsia="ru-RU"/>
              </w:rPr>
            </w:pPr>
            <w:r w:rsidRPr="00D07D18">
              <w:rPr>
                <w:rFonts w:eastAsia="Times New Roman" w:cs="Times New Roman"/>
                <w:lang w:val="uk-UA" w:eastAsia="ru-RU"/>
              </w:rPr>
              <w:t>Розділяють систему на підсистеми та елементи;</w:t>
            </w:r>
          </w:p>
          <w:p w14:paraId="2B4A3EC1" w14:textId="77777777" w:rsidR="00332B82" w:rsidRPr="00D07D18" w:rsidRDefault="00332B82" w:rsidP="00323DFB">
            <w:pPr>
              <w:pStyle w:val="a4"/>
              <w:numPr>
                <w:ilvl w:val="0"/>
                <w:numId w:val="5"/>
              </w:numPr>
              <w:spacing w:line="228" w:lineRule="auto"/>
              <w:ind w:left="294" w:hanging="283"/>
              <w:rPr>
                <w:rFonts w:eastAsia="Times New Roman" w:cs="Times New Roman"/>
                <w:lang w:val="uk-UA" w:eastAsia="ru-RU"/>
              </w:rPr>
            </w:pPr>
            <w:r w:rsidRPr="00D07D18">
              <w:rPr>
                <w:rFonts w:eastAsia="Times New Roman" w:cs="Times New Roman"/>
                <w:lang w:val="uk-UA" w:eastAsia="ru-RU"/>
              </w:rPr>
              <w:t xml:space="preserve"> Погоджують завдання проекту для кожної підсистеми;</w:t>
            </w:r>
          </w:p>
          <w:p w14:paraId="5A563300" w14:textId="77777777" w:rsidR="00332B82" w:rsidRPr="00D07D18" w:rsidRDefault="00332B82" w:rsidP="00323DFB">
            <w:pPr>
              <w:pStyle w:val="a4"/>
              <w:numPr>
                <w:ilvl w:val="0"/>
                <w:numId w:val="5"/>
              </w:numPr>
              <w:spacing w:line="228" w:lineRule="auto"/>
              <w:ind w:left="294" w:hanging="283"/>
              <w:rPr>
                <w:rFonts w:eastAsia="Times New Roman" w:cs="Times New Roman"/>
                <w:lang w:val="uk-UA" w:eastAsia="ru-RU"/>
              </w:rPr>
            </w:pPr>
            <w:r w:rsidRPr="00D07D18">
              <w:rPr>
                <w:rFonts w:eastAsia="Times New Roman" w:cs="Times New Roman"/>
                <w:lang w:val="uk-UA" w:eastAsia="ru-RU"/>
              </w:rPr>
              <w:t xml:space="preserve"> Виявляють можливі відхилення, які можуть призвести до небажаних результатів;</w:t>
            </w:r>
          </w:p>
          <w:p w14:paraId="37EF6C61" w14:textId="77777777" w:rsidR="00332B82" w:rsidRPr="00D07D18" w:rsidRDefault="00332B82" w:rsidP="00323DFB">
            <w:pPr>
              <w:pStyle w:val="a4"/>
              <w:numPr>
                <w:ilvl w:val="0"/>
                <w:numId w:val="5"/>
              </w:numPr>
              <w:spacing w:line="228" w:lineRule="auto"/>
              <w:ind w:left="294" w:hanging="283"/>
              <w:rPr>
                <w:rFonts w:eastAsia="Times New Roman" w:cs="Times New Roman"/>
                <w:lang w:val="uk-UA" w:eastAsia="ru-RU"/>
              </w:rPr>
            </w:pPr>
            <w:r w:rsidRPr="00D07D18">
              <w:rPr>
                <w:rFonts w:eastAsia="Times New Roman" w:cs="Times New Roman"/>
                <w:lang w:val="uk-UA" w:eastAsia="ru-RU"/>
              </w:rPr>
              <w:t>Ідентифікують небажані результати, визначають і погоджують причину й наслідки для кожної події;</w:t>
            </w:r>
          </w:p>
          <w:p w14:paraId="771D95DC" w14:textId="77777777" w:rsidR="00332B82" w:rsidRPr="00D07D18" w:rsidRDefault="00332B82" w:rsidP="00323DFB">
            <w:pPr>
              <w:pStyle w:val="a4"/>
              <w:numPr>
                <w:ilvl w:val="0"/>
                <w:numId w:val="5"/>
              </w:numPr>
              <w:spacing w:line="228" w:lineRule="auto"/>
              <w:ind w:left="294" w:hanging="283"/>
              <w:rPr>
                <w:rFonts w:eastAsia="Times New Roman" w:cs="Times New Roman"/>
                <w:lang w:val="uk-UA" w:eastAsia="ru-RU"/>
              </w:rPr>
            </w:pPr>
            <w:r w:rsidRPr="00D07D18">
              <w:rPr>
                <w:rFonts w:eastAsia="Times New Roman" w:cs="Times New Roman"/>
                <w:lang w:val="uk-UA" w:eastAsia="ru-RU"/>
              </w:rPr>
              <w:t>Пропонують способи обмеження, спрямовані на запобігання повторної появи або зм’якшення можливих наслідків;</w:t>
            </w:r>
          </w:p>
          <w:p w14:paraId="450B03D8" w14:textId="77777777" w:rsidR="00332B82" w:rsidRPr="00D07D18" w:rsidRDefault="00332B82" w:rsidP="00323DFB">
            <w:pPr>
              <w:pStyle w:val="a4"/>
              <w:numPr>
                <w:ilvl w:val="0"/>
                <w:numId w:val="5"/>
              </w:numPr>
              <w:spacing w:line="228" w:lineRule="auto"/>
              <w:ind w:left="294" w:hanging="283"/>
              <w:rPr>
                <w:rFonts w:eastAsia="Times New Roman" w:cs="Times New Roman"/>
                <w:lang w:val="uk-UA" w:eastAsia="ru-RU"/>
              </w:rPr>
            </w:pPr>
            <w:r w:rsidRPr="00D07D18">
              <w:rPr>
                <w:rFonts w:eastAsia="Times New Roman" w:cs="Times New Roman"/>
                <w:lang w:val="uk-UA" w:eastAsia="ru-RU"/>
              </w:rPr>
              <w:t xml:space="preserve"> Реєструють та ідентифікують протоколи обговорень і запропоновані способи обмеження ризику.</w:t>
            </w:r>
          </w:p>
        </w:tc>
      </w:tr>
      <w:tr w:rsidR="00332B82" w:rsidRPr="00D07D18" w14:paraId="17594FE4" w14:textId="77777777" w:rsidTr="00393F64">
        <w:trPr>
          <w:cantSplit/>
          <w:trHeight w:val="1134"/>
        </w:trPr>
        <w:tc>
          <w:tcPr>
            <w:tcW w:w="436" w:type="dxa"/>
          </w:tcPr>
          <w:p w14:paraId="45DD4DEC" w14:textId="77777777" w:rsidR="00332B82" w:rsidRPr="00D07D18" w:rsidRDefault="00332B82" w:rsidP="00393F64">
            <w:pPr>
              <w:jc w:val="both"/>
              <w:rPr>
                <w:rFonts w:eastAsia="Times New Roman" w:cs="Times New Roman"/>
                <w:lang w:val="uk-UA" w:eastAsia="ru-RU"/>
              </w:rPr>
            </w:pPr>
            <w:r w:rsidRPr="00D07D18">
              <w:rPr>
                <w:rFonts w:eastAsia="Times New Roman" w:cs="Times New Roman"/>
                <w:lang w:val="uk-UA" w:eastAsia="ru-RU"/>
              </w:rPr>
              <w:t>7</w:t>
            </w:r>
          </w:p>
        </w:tc>
        <w:tc>
          <w:tcPr>
            <w:tcW w:w="1402" w:type="dxa"/>
          </w:tcPr>
          <w:p w14:paraId="56032987" w14:textId="77777777" w:rsidR="00332B82" w:rsidRPr="00D07D18" w:rsidRDefault="00332B82" w:rsidP="00393F64">
            <w:pPr>
              <w:rPr>
                <w:rFonts w:eastAsia="Times New Roman" w:cs="Times New Roman"/>
                <w:lang w:val="uk-UA" w:eastAsia="ru-RU"/>
              </w:rPr>
            </w:pPr>
            <w:r w:rsidRPr="00D07D18">
              <w:rPr>
                <w:rFonts w:eastAsia="Times New Roman" w:cs="Times New Roman"/>
                <w:lang w:val="uk-UA" w:eastAsia="ru-RU"/>
              </w:rPr>
              <w:t>Складання таблиць</w:t>
            </w:r>
          </w:p>
        </w:tc>
        <w:tc>
          <w:tcPr>
            <w:tcW w:w="4559" w:type="dxa"/>
          </w:tcPr>
          <w:p w14:paraId="525D153B" w14:textId="77777777" w:rsidR="00332B82" w:rsidRPr="00D07D18" w:rsidRDefault="00332B82" w:rsidP="00393F64">
            <w:pPr>
              <w:rPr>
                <w:rFonts w:eastAsia="Times New Roman" w:cs="Times New Roman"/>
                <w:lang w:val="uk-UA" w:eastAsia="ru-RU"/>
              </w:rPr>
            </w:pPr>
            <w:r w:rsidRPr="00D07D18">
              <w:rPr>
                <w:rFonts w:eastAsia="Times New Roman" w:cs="Times New Roman"/>
                <w:lang w:val="uk-UA" w:eastAsia="ru-RU"/>
              </w:rPr>
              <w:t>Для запису результатів використовують таблицю, заголовок якої містить таку інформацію: проект, об’єкт дослідження, цілі проекту, досліджувана частина системи, список членів групи, досліджуваний рисунок або документ, дата, номери сторінок та ін.</w:t>
            </w:r>
          </w:p>
          <w:p w14:paraId="58045591" w14:textId="77777777" w:rsidR="00332B82" w:rsidRPr="00D07D18" w:rsidRDefault="00332B82" w:rsidP="00393F64">
            <w:pPr>
              <w:rPr>
                <w:rFonts w:eastAsia="Times New Roman" w:cs="Times New Roman"/>
                <w:lang w:val="uk-UA" w:eastAsia="ru-RU"/>
              </w:rPr>
            </w:pPr>
            <w:r w:rsidRPr="00D07D18">
              <w:rPr>
                <w:rFonts w:eastAsia="Times New Roman" w:cs="Times New Roman"/>
                <w:lang w:val="uk-UA" w:eastAsia="ru-RU"/>
              </w:rPr>
              <w:t>Заголовки стовпців можуть бути такими: a) для таблиць, заповнюваних у процесі дослідження: 1) номер за порядком; 2) елемент; 3) керуюче слово; 4) відхилення; 5) причина; 6) наслідки; 7) потрібна дія.</w:t>
            </w:r>
          </w:p>
          <w:p w14:paraId="39539369" w14:textId="77777777" w:rsidR="00332B82" w:rsidRPr="00D07D18" w:rsidRDefault="00332B82" w:rsidP="00393F64">
            <w:pPr>
              <w:rPr>
                <w:rFonts w:eastAsia="Times New Roman" w:cs="Times New Roman"/>
                <w:lang w:val="uk-UA" w:eastAsia="ru-RU"/>
              </w:rPr>
            </w:pPr>
            <w:r w:rsidRPr="00D07D18">
              <w:rPr>
                <w:rFonts w:eastAsia="Times New Roman" w:cs="Times New Roman"/>
                <w:lang w:val="uk-UA" w:eastAsia="ru-RU"/>
              </w:rPr>
              <w:t>Можна зареєструвати додаткову інформацію, наприклад серйозність наслідків, коментарі й ранжування ризику;</w:t>
            </w:r>
          </w:p>
          <w:p w14:paraId="564B0706" w14:textId="77777777" w:rsidR="00332B82" w:rsidRPr="00D07D18" w:rsidRDefault="00332B82" w:rsidP="00393F64">
            <w:pPr>
              <w:rPr>
                <w:rFonts w:eastAsia="Times New Roman" w:cs="Times New Roman"/>
                <w:lang w:val="uk-UA" w:eastAsia="ru-RU"/>
              </w:rPr>
            </w:pPr>
            <w:r w:rsidRPr="00D07D18">
              <w:rPr>
                <w:rFonts w:eastAsia="Times New Roman" w:cs="Times New Roman"/>
                <w:lang w:val="uk-UA" w:eastAsia="ru-RU"/>
              </w:rPr>
              <w:t>Для таблиць, заповнюваних після засідання: 1) рекомендовані дії; 2) ранжування пріоритету/ризику; 3) відповідальність за дію; 4) статус; 5) коментарі.</w:t>
            </w:r>
          </w:p>
        </w:tc>
      </w:tr>
    </w:tbl>
    <w:p w14:paraId="585AA815" w14:textId="77777777" w:rsidR="00332B82" w:rsidRDefault="00332B82" w:rsidP="005244CF">
      <w:pPr>
        <w:ind w:firstLine="567"/>
        <w:jc w:val="both"/>
        <w:rPr>
          <w:rFonts w:eastAsia="Times New Roman" w:cs="Times New Roman"/>
          <w:szCs w:val="24"/>
          <w:lang w:val="uk-UA" w:eastAsia="ru-RU"/>
        </w:rPr>
        <w:sectPr w:rsidR="00332B82" w:rsidSect="00B007BC">
          <w:pgSz w:w="8222" w:h="11340"/>
          <w:pgMar w:top="851" w:right="1021" w:bottom="1077" w:left="794" w:header="709" w:footer="709" w:gutter="0"/>
          <w:cols w:space="708"/>
          <w:titlePg/>
          <w:docGrid w:linePitch="360"/>
        </w:sectPr>
      </w:pPr>
    </w:p>
    <w:tbl>
      <w:tblPr>
        <w:tblStyle w:val="a3"/>
        <w:tblW w:w="0" w:type="auto"/>
        <w:tblCellMar>
          <w:top w:w="57" w:type="dxa"/>
          <w:left w:w="85" w:type="dxa"/>
          <w:bottom w:w="57" w:type="dxa"/>
          <w:right w:w="85" w:type="dxa"/>
        </w:tblCellMar>
        <w:tblLook w:val="04A0" w:firstRow="1" w:lastRow="0" w:firstColumn="1" w:lastColumn="0" w:noHBand="0" w:noVBand="1"/>
      </w:tblPr>
      <w:tblGrid>
        <w:gridCol w:w="436"/>
        <w:gridCol w:w="1402"/>
        <w:gridCol w:w="4559"/>
      </w:tblGrid>
      <w:tr w:rsidR="00332B82" w:rsidRPr="00D07D18" w14:paraId="7506F7E0" w14:textId="77777777" w:rsidTr="00B41612">
        <w:trPr>
          <w:cantSplit/>
          <w:trHeight w:val="227"/>
        </w:trPr>
        <w:tc>
          <w:tcPr>
            <w:tcW w:w="6397" w:type="dxa"/>
            <w:gridSpan w:val="3"/>
            <w:tcBorders>
              <w:top w:val="nil"/>
              <w:left w:val="nil"/>
              <w:bottom w:val="single" w:sz="4" w:space="0" w:color="auto"/>
              <w:right w:val="nil"/>
            </w:tcBorders>
          </w:tcPr>
          <w:p w14:paraId="28EF07B2" w14:textId="77777777" w:rsidR="00332B82" w:rsidRPr="00277D68" w:rsidRDefault="00332B82" w:rsidP="00332B82">
            <w:pPr>
              <w:pStyle w:val="afc"/>
              <w:spacing w:after="0"/>
              <w:rPr>
                <w:rFonts w:eastAsia="Times New Roman"/>
                <w:sz w:val="22"/>
                <w:lang w:val="en-US" w:eastAsia="ru-RU"/>
              </w:rPr>
            </w:pPr>
            <w:r>
              <w:rPr>
                <w:lang w:eastAsia="ru-RU"/>
              </w:rPr>
              <w:lastRenderedPageBreak/>
              <w:t>Закінчення т</w:t>
            </w:r>
            <w:r w:rsidRPr="0094755B">
              <w:rPr>
                <w:lang w:eastAsia="ru-RU"/>
              </w:rPr>
              <w:t>аблиц</w:t>
            </w:r>
            <w:r>
              <w:rPr>
                <w:lang w:eastAsia="ru-RU"/>
              </w:rPr>
              <w:t>і</w:t>
            </w:r>
            <w:r w:rsidRPr="0094755B">
              <w:rPr>
                <w:lang w:eastAsia="ru-RU"/>
              </w:rPr>
              <w:t xml:space="preserve"> 1.</w:t>
            </w:r>
            <w:r w:rsidR="00277D68">
              <w:rPr>
                <w:lang w:val="en-US" w:eastAsia="ru-RU"/>
              </w:rPr>
              <w:t>8</w:t>
            </w:r>
          </w:p>
        </w:tc>
      </w:tr>
      <w:tr w:rsidR="00332B82" w:rsidRPr="00445065" w14:paraId="30E4C7D2" w14:textId="77777777" w:rsidTr="00B41612">
        <w:trPr>
          <w:cantSplit/>
          <w:trHeight w:val="1134"/>
        </w:trPr>
        <w:tc>
          <w:tcPr>
            <w:tcW w:w="436" w:type="dxa"/>
            <w:tcBorders>
              <w:top w:val="single" w:sz="4" w:space="0" w:color="auto"/>
            </w:tcBorders>
          </w:tcPr>
          <w:p w14:paraId="27603FC4" w14:textId="77777777" w:rsidR="00332B82" w:rsidRPr="00D07D18" w:rsidRDefault="00332B82" w:rsidP="00393F64">
            <w:pPr>
              <w:jc w:val="both"/>
              <w:rPr>
                <w:rFonts w:eastAsia="Times New Roman" w:cs="Times New Roman"/>
                <w:lang w:val="uk-UA" w:eastAsia="ru-RU"/>
              </w:rPr>
            </w:pPr>
            <w:r w:rsidRPr="00D07D18">
              <w:rPr>
                <w:rFonts w:eastAsia="Times New Roman" w:cs="Times New Roman"/>
                <w:lang w:val="uk-UA" w:eastAsia="ru-RU"/>
              </w:rPr>
              <w:t>8</w:t>
            </w:r>
          </w:p>
        </w:tc>
        <w:tc>
          <w:tcPr>
            <w:tcW w:w="1402" w:type="dxa"/>
            <w:tcBorders>
              <w:top w:val="single" w:sz="4" w:space="0" w:color="auto"/>
            </w:tcBorders>
          </w:tcPr>
          <w:p w14:paraId="327B118E" w14:textId="77777777" w:rsidR="00332B82" w:rsidRPr="00D07D18" w:rsidRDefault="00332B82" w:rsidP="00332B82">
            <w:pPr>
              <w:spacing w:line="228" w:lineRule="auto"/>
              <w:rPr>
                <w:rFonts w:eastAsia="Times New Roman" w:cs="Times New Roman"/>
                <w:lang w:val="uk-UA" w:eastAsia="ru-RU"/>
              </w:rPr>
            </w:pPr>
            <w:r w:rsidRPr="00D07D18">
              <w:rPr>
                <w:rFonts w:eastAsia="Times New Roman" w:cs="Times New Roman"/>
                <w:lang w:val="uk-UA" w:eastAsia="ru-RU"/>
              </w:rPr>
              <w:t xml:space="preserve">Звіт про </w:t>
            </w:r>
            <w:r>
              <w:rPr>
                <w:rFonts w:eastAsia="Times New Roman" w:cs="Times New Roman"/>
                <w:lang w:val="uk-UA" w:eastAsia="ru-RU"/>
              </w:rPr>
              <w:br/>
            </w:r>
            <w:r w:rsidRPr="00D07D18">
              <w:rPr>
                <w:rFonts w:eastAsia="Times New Roman" w:cs="Times New Roman"/>
                <w:lang w:val="uk-UA" w:eastAsia="ru-RU"/>
              </w:rPr>
              <w:t>дослідження</w:t>
            </w:r>
          </w:p>
        </w:tc>
        <w:tc>
          <w:tcPr>
            <w:tcW w:w="4559" w:type="dxa"/>
            <w:tcBorders>
              <w:top w:val="single" w:sz="4" w:space="0" w:color="auto"/>
            </w:tcBorders>
          </w:tcPr>
          <w:p w14:paraId="365D35C6" w14:textId="77777777" w:rsidR="00332B82" w:rsidRPr="00D07D18" w:rsidRDefault="00332B82" w:rsidP="00332B82">
            <w:pPr>
              <w:spacing w:line="228" w:lineRule="auto"/>
              <w:rPr>
                <w:rFonts w:eastAsia="Times New Roman" w:cs="Times New Roman"/>
                <w:lang w:val="uk-UA" w:eastAsia="ru-RU"/>
              </w:rPr>
            </w:pPr>
            <w:r w:rsidRPr="00D07D18">
              <w:rPr>
                <w:rFonts w:eastAsia="Times New Roman" w:cs="Times New Roman"/>
                <w:lang w:val="uk-UA" w:eastAsia="ru-RU"/>
              </w:rPr>
              <w:t xml:space="preserve">Заключний звіт досліджень методом </w:t>
            </w:r>
            <w:r w:rsidRPr="00D07D18">
              <w:rPr>
                <w:rFonts w:eastAsia="Times New Roman" w:cs="Times New Roman"/>
                <w:color w:val="000000" w:themeColor="text1"/>
                <w:lang w:val="uk-UA" w:eastAsia="ru-RU"/>
              </w:rPr>
              <w:t>"</w:t>
            </w:r>
            <w:r w:rsidRPr="00D07D18">
              <w:rPr>
                <w:rFonts w:eastAsia="Times New Roman" w:cs="Times New Roman"/>
                <w:lang w:val="uk-UA" w:eastAsia="ru-RU"/>
              </w:rPr>
              <w:t>HAZOP</w:t>
            </w:r>
            <w:r w:rsidRPr="00D07D18">
              <w:rPr>
                <w:rFonts w:eastAsia="Times New Roman" w:cs="Times New Roman"/>
                <w:color w:val="000000" w:themeColor="text1"/>
                <w:lang w:val="uk-UA" w:eastAsia="ru-RU"/>
              </w:rPr>
              <w:t>"</w:t>
            </w:r>
            <w:r w:rsidRPr="00D07D18">
              <w:rPr>
                <w:rFonts w:eastAsia="Times New Roman" w:cs="Times New Roman"/>
                <w:lang w:val="uk-UA" w:eastAsia="ru-RU"/>
              </w:rPr>
              <w:t xml:space="preserve"> повинен містити резюме; висновки; ситуації та цілі; робочі таблиці методу </w:t>
            </w:r>
            <w:r w:rsidRPr="00D07D18">
              <w:rPr>
                <w:rFonts w:eastAsia="Times New Roman" w:cs="Times New Roman"/>
                <w:color w:val="000000" w:themeColor="text1"/>
                <w:lang w:val="uk-UA" w:eastAsia="ru-RU"/>
              </w:rPr>
              <w:t>"</w:t>
            </w:r>
            <w:r w:rsidRPr="00D07D18">
              <w:rPr>
                <w:rFonts w:eastAsia="Times New Roman" w:cs="Times New Roman"/>
                <w:lang w:val="uk-UA" w:eastAsia="ru-RU"/>
              </w:rPr>
              <w:t>HAZOP</w:t>
            </w:r>
            <w:r w:rsidRPr="00D07D18">
              <w:rPr>
                <w:rFonts w:eastAsia="Times New Roman" w:cs="Times New Roman"/>
                <w:color w:val="000000" w:themeColor="text1"/>
                <w:lang w:val="uk-UA" w:eastAsia="ru-RU"/>
              </w:rPr>
              <w:t>"</w:t>
            </w:r>
            <w:r w:rsidRPr="00D07D18">
              <w:rPr>
                <w:rFonts w:eastAsia="Times New Roman" w:cs="Times New Roman"/>
                <w:lang w:val="uk-UA" w:eastAsia="ru-RU"/>
              </w:rPr>
              <w:t>; рисунки і документації, використовуваної в дослідженні.</w:t>
            </w:r>
          </w:p>
        </w:tc>
      </w:tr>
    </w:tbl>
    <w:p w14:paraId="53D2836D" w14:textId="77777777" w:rsidR="00D07D18" w:rsidRDefault="00D07D18" w:rsidP="005244CF">
      <w:pPr>
        <w:ind w:firstLine="567"/>
        <w:jc w:val="both"/>
        <w:rPr>
          <w:rFonts w:eastAsia="Times New Roman" w:cs="Times New Roman"/>
          <w:szCs w:val="24"/>
          <w:lang w:val="uk-UA" w:eastAsia="ru-RU"/>
        </w:rPr>
      </w:pPr>
    </w:p>
    <w:p w14:paraId="4E08D905" w14:textId="77777777" w:rsidR="00143CC2" w:rsidRPr="00EE0B2C" w:rsidRDefault="00143CC2" w:rsidP="00B868B4">
      <w:pPr>
        <w:pStyle w:val="ab"/>
      </w:pPr>
      <w:bookmarkStart w:id="18" w:name="_Toc85475285"/>
      <w:r w:rsidRPr="00EE0B2C">
        <w:t>1.</w:t>
      </w:r>
      <w:r w:rsidR="003C4A53" w:rsidRPr="00EE0B2C">
        <w:t>4</w:t>
      </w:r>
      <w:r w:rsidRPr="00EE0B2C">
        <w:t>.</w:t>
      </w:r>
      <w:r w:rsidR="003C4A53" w:rsidRPr="00EE0B2C">
        <w:t>2</w:t>
      </w:r>
      <w:r w:rsidR="00B7659C">
        <w:t>.</w:t>
      </w:r>
      <w:r w:rsidR="003C4A53" w:rsidRPr="00EE0B2C">
        <w:t xml:space="preserve"> </w:t>
      </w:r>
      <w:r w:rsidR="009A4379" w:rsidRPr="00EE0B2C">
        <w:t xml:space="preserve">Метод </w:t>
      </w:r>
      <w:r w:rsidRPr="00EE0B2C">
        <w:t>аналіз</w:t>
      </w:r>
      <w:r w:rsidR="004E21C0" w:rsidRPr="00EE0B2C">
        <w:t>у</w:t>
      </w:r>
      <w:r w:rsidRPr="00EE0B2C">
        <w:t xml:space="preserve"> рівнів захисту</w:t>
      </w:r>
      <w:bookmarkEnd w:id="17"/>
      <w:bookmarkEnd w:id="18"/>
    </w:p>
    <w:p w14:paraId="447A6849" w14:textId="77777777" w:rsidR="00143CC2" w:rsidRPr="00EE0B2C" w:rsidRDefault="00143CC2"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Аналіз рівнів захисту - </w:t>
      </w:r>
      <w:r w:rsidR="00E8668C" w:rsidRPr="00EE0B2C">
        <w:rPr>
          <w:rFonts w:eastAsia="Times New Roman" w:cs="Times New Roman"/>
          <w:szCs w:val="24"/>
          <w:lang w:val="uk-UA" w:eastAsia="ru-RU"/>
        </w:rPr>
        <w:t>"</w:t>
      </w:r>
      <w:r w:rsidRPr="00EE0B2C">
        <w:rPr>
          <w:rFonts w:eastAsia="Times New Roman" w:cs="Times New Roman"/>
          <w:szCs w:val="24"/>
          <w:lang w:val="uk-UA" w:eastAsia="ru-RU"/>
        </w:rPr>
        <w:t>Layers of Protection Analysis</w:t>
      </w:r>
      <w:r w:rsidR="00E8668C" w:rsidRPr="00EE0B2C">
        <w:rPr>
          <w:rFonts w:eastAsia="Times New Roman" w:cs="Times New Roman"/>
          <w:szCs w:val="24"/>
          <w:lang w:val="uk-UA" w:eastAsia="ru-RU"/>
        </w:rPr>
        <w:t>" (</w:t>
      </w:r>
      <w:r w:rsidR="007141EF" w:rsidRPr="00EE0B2C">
        <w:rPr>
          <w:rFonts w:eastAsia="Times New Roman" w:cs="Times New Roman"/>
          <w:szCs w:val="24"/>
          <w:lang w:val="uk-UA" w:eastAsia="ru-RU"/>
        </w:rPr>
        <w:t>далі - "</w:t>
      </w:r>
      <w:r w:rsidR="00E8668C" w:rsidRPr="00EE0B2C">
        <w:rPr>
          <w:rFonts w:eastAsia="Times New Roman" w:cs="Times New Roman"/>
          <w:szCs w:val="24"/>
          <w:lang w:val="uk-UA" w:eastAsia="ru-RU"/>
        </w:rPr>
        <w:t>LOPA</w:t>
      </w:r>
      <w:r w:rsidR="007141EF" w:rsidRPr="00EE0B2C">
        <w:rPr>
          <w:rFonts w:eastAsia="Times New Roman" w:cs="Times New Roman"/>
          <w:szCs w:val="24"/>
          <w:lang w:val="uk-UA" w:eastAsia="ru-RU"/>
        </w:rPr>
        <w:t>"</w:t>
      </w:r>
      <w:r w:rsidRPr="00EE0B2C">
        <w:rPr>
          <w:rFonts w:eastAsia="Times New Roman" w:cs="Times New Roman"/>
          <w:szCs w:val="24"/>
          <w:lang w:val="uk-UA" w:eastAsia="ru-RU"/>
        </w:rPr>
        <w:t>) - це напівкількісний метод з оцінки</w:t>
      </w:r>
      <w:r w:rsidR="00E8668C" w:rsidRPr="00EE0B2C">
        <w:rPr>
          <w:rFonts w:eastAsia="Times New Roman" w:cs="Times New Roman"/>
          <w:szCs w:val="24"/>
          <w:lang w:val="uk-UA" w:eastAsia="ru-RU"/>
        </w:rPr>
        <w:t xml:space="preserve"> професійних</w:t>
      </w:r>
      <w:r w:rsidRPr="00EE0B2C">
        <w:rPr>
          <w:rFonts w:eastAsia="Times New Roman" w:cs="Times New Roman"/>
          <w:szCs w:val="24"/>
          <w:lang w:val="uk-UA" w:eastAsia="ru-RU"/>
        </w:rPr>
        <w:t xml:space="preserve"> ризиків, призначений для аналізу рівнів захисту (рис.</w:t>
      </w:r>
      <w:r w:rsidR="00945110">
        <w:rPr>
          <w:rFonts w:eastAsia="Times New Roman" w:cs="Times New Roman"/>
          <w:szCs w:val="24"/>
          <w:lang w:val="uk-UA" w:eastAsia="ru-RU"/>
        </w:rPr>
        <w:t> </w:t>
      </w:r>
      <w:r w:rsidRPr="00EE0B2C">
        <w:rPr>
          <w:rFonts w:eastAsia="Times New Roman" w:cs="Times New Roman"/>
          <w:szCs w:val="24"/>
          <w:lang w:val="uk-UA" w:eastAsia="ru-RU"/>
        </w:rPr>
        <w:t>1.12), виробничого процесу (об’єкту) для запобігання виникнення небезпечних ситуацій. Зазвичай його застосовують для підвищення точності попередньої оцінки ризиків, виконаної іншими методами наприклад, після</w:t>
      </w:r>
      <w:r w:rsidR="00C87FC7" w:rsidRPr="00EE0B2C">
        <w:rPr>
          <w:rFonts w:eastAsia="Times New Roman" w:cs="Times New Roman"/>
          <w:szCs w:val="24"/>
          <w:lang w:val="uk-UA" w:eastAsia="ru-RU"/>
        </w:rPr>
        <w:t xml:space="preserve"> запровадження методу "</w:t>
      </w:r>
      <w:r w:rsidRPr="00EE0B2C">
        <w:rPr>
          <w:rFonts w:eastAsia="Times New Roman" w:cs="Times New Roman"/>
          <w:szCs w:val="24"/>
          <w:lang w:val="uk-UA" w:eastAsia="ru-RU"/>
        </w:rPr>
        <w:t>НАZOР</w:t>
      </w:r>
      <w:r w:rsidR="00C87FC7" w:rsidRPr="00EE0B2C">
        <w:rPr>
          <w:rFonts w:eastAsia="Times New Roman" w:cs="Times New Roman"/>
          <w:szCs w:val="24"/>
          <w:lang w:val="uk-UA" w:eastAsia="ru-RU"/>
        </w:rPr>
        <w:t>"</w:t>
      </w:r>
      <w:r w:rsidR="00C132AF">
        <w:rPr>
          <w:rFonts w:eastAsia="Times New Roman" w:cs="Times New Roman"/>
          <w:szCs w:val="24"/>
          <w:lang w:val="uk-UA" w:eastAsia="ru-RU"/>
        </w:rPr>
        <w:t xml:space="preserve"> </w:t>
      </w:r>
      <w:r w:rsidR="00C132AF" w:rsidRPr="00CC15D8">
        <w:rPr>
          <w:rFonts w:eastAsia="Times New Roman" w:cs="Times New Roman"/>
          <w:szCs w:val="24"/>
          <w:lang w:val="uk-UA" w:eastAsia="ru-RU"/>
        </w:rPr>
        <w:t>[23]</w:t>
      </w:r>
      <w:r w:rsidRPr="00CC15D8">
        <w:rPr>
          <w:rFonts w:eastAsia="Times New Roman" w:cs="Times New Roman"/>
          <w:szCs w:val="24"/>
          <w:lang w:val="uk-UA" w:eastAsia="ru-RU"/>
        </w:rPr>
        <w:t>.</w:t>
      </w:r>
      <w:r w:rsidRPr="00EE0B2C">
        <w:rPr>
          <w:rFonts w:eastAsia="Times New Roman" w:cs="Times New Roman"/>
          <w:szCs w:val="24"/>
          <w:lang w:val="uk-UA" w:eastAsia="ru-RU"/>
        </w:rPr>
        <w:t xml:space="preserve"> </w:t>
      </w:r>
    </w:p>
    <w:p w14:paraId="26FF9FB3" w14:textId="77777777" w:rsidR="00143CC2" w:rsidRPr="00EE0B2C" w:rsidRDefault="00143CC2"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Аналіз рівнів захисту </w:t>
      </w:r>
      <w:r w:rsidR="00AA0433" w:rsidRPr="00EE0B2C">
        <w:rPr>
          <w:rFonts w:eastAsia="Times New Roman" w:cs="Times New Roman"/>
          <w:szCs w:val="24"/>
          <w:lang w:val="uk-UA" w:eastAsia="ru-RU"/>
        </w:rPr>
        <w:t xml:space="preserve">(передбачено до дев’яти рівнів), </w:t>
      </w:r>
      <w:r w:rsidR="00D07D18">
        <w:rPr>
          <w:rFonts w:eastAsia="Times New Roman" w:cs="Times New Roman"/>
          <w:szCs w:val="24"/>
          <w:lang w:val="uk-UA" w:eastAsia="ru-RU"/>
        </w:rPr>
        <w:br/>
      </w:r>
      <w:r w:rsidR="00AA0433" w:rsidRPr="00EE0B2C">
        <w:rPr>
          <w:rFonts w:eastAsia="Times New Roman" w:cs="Times New Roman"/>
          <w:szCs w:val="24"/>
          <w:lang w:val="uk-UA" w:eastAsia="ru-RU"/>
        </w:rPr>
        <w:t>є підставою</w:t>
      </w:r>
      <w:r w:rsidRPr="00EE0B2C">
        <w:rPr>
          <w:rFonts w:eastAsia="Times New Roman" w:cs="Times New Roman"/>
          <w:szCs w:val="24"/>
          <w:lang w:val="uk-UA" w:eastAsia="ru-RU"/>
        </w:rPr>
        <w:t xml:space="preserve"> д</w:t>
      </w:r>
      <w:r w:rsidR="00AA0433" w:rsidRPr="00EE0B2C">
        <w:rPr>
          <w:rFonts w:eastAsia="Times New Roman" w:cs="Times New Roman"/>
          <w:szCs w:val="24"/>
          <w:lang w:val="uk-UA" w:eastAsia="ru-RU"/>
        </w:rPr>
        <w:t>о</w:t>
      </w:r>
      <w:r w:rsidRPr="00EE0B2C">
        <w:rPr>
          <w:rFonts w:eastAsia="Times New Roman" w:cs="Times New Roman"/>
          <w:szCs w:val="24"/>
          <w:lang w:val="uk-UA" w:eastAsia="ru-RU"/>
        </w:rPr>
        <w:t xml:space="preserve"> визначення незалежних рівнів захисту (</w:t>
      </w:r>
      <w:r w:rsidRPr="0018342A">
        <w:rPr>
          <w:rFonts w:eastAsia="Times New Roman" w:cs="Times New Roman"/>
          <w:i/>
          <w:iCs/>
          <w:szCs w:val="24"/>
          <w:lang w:val="uk-UA" w:eastAsia="ru-RU"/>
        </w:rPr>
        <w:t>I</w:t>
      </w:r>
      <w:r w:rsidRPr="00EE0B2C">
        <w:rPr>
          <w:rFonts w:eastAsia="Times New Roman" w:cs="Times New Roman"/>
          <w:szCs w:val="24"/>
          <w:lang w:val="uk-UA" w:eastAsia="ru-RU"/>
        </w:rPr>
        <w:t xml:space="preserve">PL) </w:t>
      </w:r>
      <w:r w:rsidR="00D07D18">
        <w:rPr>
          <w:rFonts w:eastAsia="Times New Roman" w:cs="Times New Roman"/>
          <w:szCs w:val="24"/>
          <w:lang w:val="uk-UA" w:eastAsia="ru-RU"/>
        </w:rPr>
        <w:br/>
      </w:r>
      <w:r w:rsidRPr="00EE0B2C">
        <w:rPr>
          <w:rFonts w:eastAsia="Times New Roman" w:cs="Times New Roman"/>
          <w:szCs w:val="24"/>
          <w:lang w:val="uk-UA" w:eastAsia="ru-RU"/>
        </w:rPr>
        <w:t>і рівнів цілісності систем безпеки (SIL), як наведено в серії стандартів IЕС 61508 та IЕС 61511.</w:t>
      </w:r>
    </w:p>
    <w:p w14:paraId="379E4E13" w14:textId="77777777" w:rsidR="008A59C4" w:rsidRPr="00EE0B2C" w:rsidRDefault="008A59C4"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До незалежних захисних рівнів (IPL) висувають </w:t>
      </w:r>
      <w:r w:rsidR="00AA0433" w:rsidRPr="00EE0B2C">
        <w:rPr>
          <w:rFonts w:eastAsia="Times New Roman" w:cs="Times New Roman"/>
          <w:szCs w:val="24"/>
          <w:lang w:val="uk-UA" w:eastAsia="ru-RU"/>
        </w:rPr>
        <w:t>такі</w:t>
      </w:r>
      <w:r w:rsidRPr="00EE0B2C">
        <w:rPr>
          <w:rFonts w:eastAsia="Times New Roman" w:cs="Times New Roman"/>
          <w:szCs w:val="24"/>
          <w:lang w:val="uk-UA" w:eastAsia="ru-RU"/>
        </w:rPr>
        <w:t xml:space="preserve"> </w:t>
      </w:r>
      <w:r w:rsidR="00D07D18">
        <w:rPr>
          <w:rFonts w:eastAsia="Times New Roman" w:cs="Times New Roman"/>
          <w:szCs w:val="24"/>
          <w:lang w:val="uk-UA" w:eastAsia="ru-RU"/>
        </w:rPr>
        <w:br/>
      </w:r>
      <w:r w:rsidRPr="00EE0B2C">
        <w:rPr>
          <w:rFonts w:eastAsia="Times New Roman" w:cs="Times New Roman"/>
          <w:szCs w:val="24"/>
          <w:lang w:val="uk-UA" w:eastAsia="ru-RU"/>
        </w:rPr>
        <w:t>вимоги</w:t>
      </w:r>
      <w:r w:rsidR="00AA0433" w:rsidRPr="00EE0B2C">
        <w:rPr>
          <w:rFonts w:eastAsia="Times New Roman" w:cs="Times New Roman"/>
          <w:szCs w:val="24"/>
          <w:lang w:val="uk-UA" w:eastAsia="ru-RU"/>
        </w:rPr>
        <w:t>:</w:t>
      </w:r>
      <w:r w:rsidRPr="00EE0B2C">
        <w:rPr>
          <w:rFonts w:eastAsia="Times New Roman" w:cs="Times New Roman"/>
          <w:szCs w:val="24"/>
          <w:lang w:val="uk-UA" w:eastAsia="ru-RU"/>
        </w:rPr>
        <w:t xml:space="preserve"> запобігати наслідкам; функціону</w:t>
      </w:r>
      <w:r w:rsidR="00AA0433" w:rsidRPr="00EE0B2C">
        <w:rPr>
          <w:rFonts w:eastAsia="Times New Roman" w:cs="Times New Roman"/>
          <w:szCs w:val="24"/>
          <w:lang w:val="uk-UA" w:eastAsia="ru-RU"/>
        </w:rPr>
        <w:t xml:space="preserve">вати </w:t>
      </w:r>
      <w:r w:rsidRPr="00EE0B2C">
        <w:rPr>
          <w:rFonts w:eastAsia="Times New Roman" w:cs="Times New Roman"/>
          <w:szCs w:val="24"/>
          <w:lang w:val="uk-UA" w:eastAsia="ru-RU"/>
        </w:rPr>
        <w:t>незалежно</w:t>
      </w:r>
      <w:r w:rsidR="00AA0433" w:rsidRPr="00EE0B2C">
        <w:rPr>
          <w:rFonts w:eastAsia="Times New Roman" w:cs="Times New Roman"/>
          <w:szCs w:val="24"/>
          <w:lang w:val="uk-UA" w:eastAsia="ru-RU"/>
        </w:rPr>
        <w:t xml:space="preserve">, блокуючи впливи небезпек; перевіряти захисні пристрої, </w:t>
      </w:r>
      <w:r w:rsidRPr="00EE0B2C">
        <w:rPr>
          <w:rFonts w:eastAsia="Times New Roman" w:cs="Times New Roman"/>
          <w:szCs w:val="24"/>
          <w:lang w:val="uk-UA" w:eastAsia="ru-RU"/>
        </w:rPr>
        <w:t>включаючи тестування</w:t>
      </w:r>
      <w:r w:rsidR="00AA0433" w:rsidRPr="00EE0B2C">
        <w:rPr>
          <w:rFonts w:eastAsia="Times New Roman" w:cs="Times New Roman"/>
          <w:szCs w:val="24"/>
          <w:lang w:val="uk-UA" w:eastAsia="ru-RU"/>
        </w:rPr>
        <w:t>.</w:t>
      </w:r>
    </w:p>
    <w:p w14:paraId="4F2603A5" w14:textId="77777777" w:rsidR="008A59C4" w:rsidRPr="00EE0B2C" w:rsidRDefault="008A59C4"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До найбільш розповсюджених захисних рівнів систем відносять:</w:t>
      </w:r>
    </w:p>
    <w:p w14:paraId="0066BB7E" w14:textId="77777777" w:rsidR="008A59C4" w:rsidRPr="00EE0B2C" w:rsidRDefault="008A59C4"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безпечн</w:t>
      </w:r>
      <w:r w:rsidR="00067FEB" w:rsidRPr="00EE0B2C">
        <w:rPr>
          <w:rFonts w:eastAsia="Times New Roman" w:cs="Times New Roman"/>
          <w:szCs w:val="24"/>
          <w:lang w:val="uk-UA" w:eastAsia="ru-RU"/>
        </w:rPr>
        <w:t>і</w:t>
      </w:r>
      <w:r w:rsidRPr="00EE0B2C">
        <w:rPr>
          <w:rFonts w:eastAsia="Times New Roman" w:cs="Times New Roman"/>
          <w:szCs w:val="24"/>
          <w:lang w:val="uk-UA" w:eastAsia="ru-RU"/>
        </w:rPr>
        <w:t xml:space="preserve"> конструкці</w:t>
      </w:r>
      <w:r w:rsidR="00067FEB" w:rsidRPr="00EE0B2C">
        <w:rPr>
          <w:rFonts w:eastAsia="Times New Roman" w:cs="Times New Roman"/>
          <w:szCs w:val="24"/>
          <w:lang w:val="uk-UA" w:eastAsia="ru-RU"/>
        </w:rPr>
        <w:t>ї</w:t>
      </w:r>
      <w:r w:rsidRPr="00EE0B2C">
        <w:rPr>
          <w:rFonts w:eastAsia="Times New Roman" w:cs="Times New Roman"/>
          <w:szCs w:val="24"/>
          <w:lang w:val="uk-UA" w:eastAsia="ru-RU"/>
        </w:rPr>
        <w:t xml:space="preserve">, через зменшення </w:t>
      </w:r>
      <w:r w:rsidR="00AA0433" w:rsidRPr="00EE0B2C">
        <w:rPr>
          <w:rFonts w:eastAsia="Times New Roman" w:cs="Times New Roman"/>
          <w:szCs w:val="24"/>
          <w:lang w:val="uk-UA" w:eastAsia="ru-RU"/>
        </w:rPr>
        <w:t>матеріалоємності, електро</w:t>
      </w:r>
      <w:r w:rsidR="000961E2" w:rsidRPr="00EE0B2C">
        <w:rPr>
          <w:rFonts w:eastAsia="Times New Roman" w:cs="Times New Roman"/>
          <w:szCs w:val="24"/>
          <w:lang w:val="uk-UA" w:eastAsia="ru-RU"/>
        </w:rPr>
        <w:t xml:space="preserve"> </w:t>
      </w:r>
      <w:r w:rsidR="00AA0433" w:rsidRPr="00EE0B2C">
        <w:rPr>
          <w:rFonts w:eastAsia="Times New Roman" w:cs="Times New Roman"/>
          <w:szCs w:val="24"/>
          <w:lang w:val="uk-UA" w:eastAsia="ru-RU"/>
        </w:rPr>
        <w:t>і теплоізоляції</w:t>
      </w:r>
      <w:r w:rsidR="008420F9" w:rsidRPr="00EE0B2C">
        <w:rPr>
          <w:rFonts w:eastAsia="Times New Roman" w:cs="Times New Roman"/>
          <w:szCs w:val="24"/>
          <w:lang w:val="uk-UA" w:eastAsia="ru-RU"/>
        </w:rPr>
        <w:t xml:space="preserve">, ергономічності конструкції </w:t>
      </w:r>
      <w:r w:rsidRPr="00EE0B2C">
        <w:rPr>
          <w:rFonts w:eastAsia="Times New Roman" w:cs="Times New Roman"/>
          <w:szCs w:val="24"/>
          <w:lang w:val="uk-UA" w:eastAsia="ru-RU"/>
        </w:rPr>
        <w:t>тощо;</w:t>
      </w:r>
    </w:p>
    <w:p w14:paraId="00338F7E" w14:textId="77777777" w:rsidR="008A59C4" w:rsidRPr="00EE0B2C" w:rsidRDefault="008A59C4"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автоматизован</w:t>
      </w:r>
      <w:r w:rsidR="00067FEB" w:rsidRPr="00EE0B2C">
        <w:rPr>
          <w:rFonts w:eastAsia="Times New Roman" w:cs="Times New Roman"/>
          <w:szCs w:val="24"/>
          <w:lang w:val="uk-UA" w:eastAsia="ru-RU"/>
        </w:rPr>
        <w:t>і</w:t>
      </w:r>
      <w:r w:rsidRPr="00EE0B2C">
        <w:rPr>
          <w:rFonts w:eastAsia="Times New Roman" w:cs="Times New Roman"/>
          <w:szCs w:val="24"/>
          <w:lang w:val="uk-UA" w:eastAsia="ru-RU"/>
        </w:rPr>
        <w:t xml:space="preserve"> системи управління технологічними процесами, як</w:t>
      </w:r>
      <w:r w:rsidR="008420F9" w:rsidRPr="00EE0B2C">
        <w:rPr>
          <w:rFonts w:eastAsia="Times New Roman" w:cs="Times New Roman"/>
          <w:szCs w:val="24"/>
          <w:lang w:val="uk-UA" w:eastAsia="ru-RU"/>
        </w:rPr>
        <w:t xml:space="preserve">і </w:t>
      </w:r>
      <w:r w:rsidRPr="00EE0B2C">
        <w:rPr>
          <w:rFonts w:eastAsia="Times New Roman" w:cs="Times New Roman"/>
          <w:szCs w:val="24"/>
          <w:lang w:val="uk-UA" w:eastAsia="ru-RU"/>
        </w:rPr>
        <w:t>призначен</w:t>
      </w:r>
      <w:r w:rsidR="008420F9" w:rsidRPr="00EE0B2C">
        <w:rPr>
          <w:rFonts w:eastAsia="Times New Roman" w:cs="Times New Roman"/>
          <w:szCs w:val="24"/>
          <w:lang w:val="uk-UA" w:eastAsia="ru-RU"/>
        </w:rPr>
        <w:t>і для</w:t>
      </w:r>
      <w:r w:rsidRPr="00EE0B2C">
        <w:rPr>
          <w:rFonts w:eastAsia="Times New Roman" w:cs="Times New Roman"/>
          <w:szCs w:val="24"/>
          <w:lang w:val="uk-UA" w:eastAsia="ru-RU"/>
        </w:rPr>
        <w:t xml:space="preserve"> </w:t>
      </w:r>
      <w:r w:rsidR="008420F9" w:rsidRPr="00EE0B2C">
        <w:rPr>
          <w:rFonts w:eastAsia="Times New Roman" w:cs="Times New Roman"/>
          <w:szCs w:val="24"/>
          <w:lang w:val="uk-UA" w:eastAsia="ru-RU"/>
        </w:rPr>
        <w:t xml:space="preserve">контролю за параметрами </w:t>
      </w:r>
      <w:r w:rsidRPr="00EE0B2C">
        <w:rPr>
          <w:rFonts w:eastAsia="Times New Roman" w:cs="Times New Roman"/>
          <w:szCs w:val="24"/>
          <w:lang w:val="uk-UA" w:eastAsia="ru-RU"/>
        </w:rPr>
        <w:t>процесу</w:t>
      </w:r>
      <w:r w:rsidR="008420F9" w:rsidRPr="00EE0B2C">
        <w:rPr>
          <w:rFonts w:eastAsia="Times New Roman" w:cs="Times New Roman"/>
          <w:szCs w:val="24"/>
          <w:lang w:val="uk-UA" w:eastAsia="ru-RU"/>
        </w:rPr>
        <w:t>, відключення аварійних ситуацій</w:t>
      </w:r>
      <w:r w:rsidRPr="00EE0B2C">
        <w:rPr>
          <w:rFonts w:eastAsia="Times New Roman" w:cs="Times New Roman"/>
          <w:szCs w:val="24"/>
          <w:lang w:val="uk-UA" w:eastAsia="ru-RU"/>
        </w:rPr>
        <w:t>;</w:t>
      </w:r>
    </w:p>
    <w:p w14:paraId="55148986" w14:textId="77777777" w:rsidR="008A59C4" w:rsidRPr="00EE0B2C" w:rsidRDefault="008A59C4"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системи</w:t>
      </w:r>
      <w:r w:rsidR="005244CF" w:rsidRPr="00EE0B2C">
        <w:rPr>
          <w:rFonts w:eastAsia="Times New Roman" w:cs="Times New Roman"/>
          <w:szCs w:val="24"/>
          <w:lang w:val="uk-UA" w:eastAsia="ru-RU"/>
        </w:rPr>
        <w:t xml:space="preserve"> </w:t>
      </w:r>
      <w:r w:rsidR="00015D28" w:rsidRPr="00EE0B2C">
        <w:rPr>
          <w:rFonts w:eastAsia="Times New Roman" w:cs="Times New Roman"/>
          <w:szCs w:val="24"/>
          <w:lang w:val="uk-UA" w:eastAsia="ru-RU"/>
        </w:rPr>
        <w:t>б</w:t>
      </w:r>
      <w:r w:rsidRPr="00EE0B2C">
        <w:rPr>
          <w:rFonts w:eastAsia="Times New Roman" w:cs="Times New Roman"/>
          <w:szCs w:val="24"/>
          <w:lang w:val="uk-UA" w:eastAsia="ru-RU"/>
        </w:rPr>
        <w:t xml:space="preserve">локування </w:t>
      </w:r>
      <w:r w:rsidR="00015D28" w:rsidRPr="00EE0B2C">
        <w:rPr>
          <w:rFonts w:eastAsia="Times New Roman" w:cs="Times New Roman"/>
          <w:szCs w:val="24"/>
          <w:lang w:val="uk-UA" w:eastAsia="ru-RU"/>
        </w:rPr>
        <w:t>для захисту від аварійних ситуацій;</w:t>
      </w:r>
    </w:p>
    <w:p w14:paraId="0FECBD1A" w14:textId="77777777" w:rsidR="008A59C4" w:rsidRPr="00EE0B2C" w:rsidRDefault="00015D28" w:rsidP="00D07D18">
      <w:pPr>
        <w:spacing w:after="80"/>
        <w:ind w:firstLine="567"/>
        <w:jc w:val="both"/>
        <w:rPr>
          <w:rFonts w:eastAsia="Times New Roman" w:cs="Times New Roman"/>
          <w:szCs w:val="24"/>
          <w:lang w:val="uk-UA" w:eastAsia="ru-RU"/>
        </w:rPr>
      </w:pPr>
      <w:r w:rsidRPr="00EE0B2C">
        <w:rPr>
          <w:rFonts w:eastAsia="Times New Roman" w:cs="Times New Roman"/>
          <w:szCs w:val="24"/>
          <w:lang w:val="uk-UA" w:eastAsia="ru-RU"/>
        </w:rPr>
        <w:lastRenderedPageBreak/>
        <w:t>- технічн</w:t>
      </w:r>
      <w:r w:rsidR="00067FEB" w:rsidRPr="00EE0B2C">
        <w:rPr>
          <w:rFonts w:eastAsia="Times New Roman" w:cs="Times New Roman"/>
          <w:szCs w:val="24"/>
          <w:lang w:val="uk-UA" w:eastAsia="ru-RU"/>
        </w:rPr>
        <w:t>і</w:t>
      </w:r>
      <w:r w:rsidRPr="00EE0B2C">
        <w:rPr>
          <w:rFonts w:eastAsia="Times New Roman" w:cs="Times New Roman"/>
          <w:szCs w:val="24"/>
          <w:lang w:val="uk-UA" w:eastAsia="ru-RU"/>
        </w:rPr>
        <w:t xml:space="preserve"> засоб</w:t>
      </w:r>
      <w:r w:rsidR="00067FEB" w:rsidRPr="00EE0B2C">
        <w:rPr>
          <w:rFonts w:eastAsia="Times New Roman" w:cs="Times New Roman"/>
          <w:szCs w:val="24"/>
          <w:lang w:val="uk-UA" w:eastAsia="ru-RU"/>
        </w:rPr>
        <w:t>и</w:t>
      </w:r>
      <w:r w:rsidRPr="00EE0B2C">
        <w:rPr>
          <w:rFonts w:eastAsia="Times New Roman" w:cs="Times New Roman"/>
          <w:szCs w:val="24"/>
          <w:lang w:val="uk-UA" w:eastAsia="ru-RU"/>
        </w:rPr>
        <w:t xml:space="preserve"> захисту, запобіжник</w:t>
      </w:r>
      <w:r w:rsidR="008420F9" w:rsidRPr="00EE0B2C">
        <w:rPr>
          <w:rFonts w:eastAsia="Times New Roman" w:cs="Times New Roman"/>
          <w:szCs w:val="24"/>
          <w:lang w:val="uk-UA" w:eastAsia="ru-RU"/>
        </w:rPr>
        <w:t>и</w:t>
      </w:r>
      <w:r w:rsidRPr="00EE0B2C">
        <w:rPr>
          <w:rFonts w:eastAsia="Times New Roman" w:cs="Times New Roman"/>
          <w:szCs w:val="24"/>
          <w:lang w:val="uk-UA" w:eastAsia="ru-RU"/>
        </w:rPr>
        <w:t xml:space="preserve">, </w:t>
      </w:r>
      <w:r w:rsidR="008420F9" w:rsidRPr="00EE0B2C">
        <w:rPr>
          <w:rFonts w:eastAsia="Times New Roman" w:cs="Times New Roman"/>
          <w:szCs w:val="24"/>
          <w:lang w:val="uk-UA" w:eastAsia="ru-RU"/>
        </w:rPr>
        <w:t xml:space="preserve">глушники, </w:t>
      </w:r>
      <w:r w:rsidRPr="00EE0B2C">
        <w:rPr>
          <w:rFonts w:eastAsia="Times New Roman" w:cs="Times New Roman"/>
          <w:szCs w:val="24"/>
          <w:lang w:val="uk-UA" w:eastAsia="ru-RU"/>
        </w:rPr>
        <w:t>захисн</w:t>
      </w:r>
      <w:r w:rsidR="008420F9" w:rsidRPr="00EE0B2C">
        <w:rPr>
          <w:rFonts w:eastAsia="Times New Roman" w:cs="Times New Roman"/>
          <w:szCs w:val="24"/>
          <w:lang w:val="uk-UA" w:eastAsia="ru-RU"/>
        </w:rPr>
        <w:t>і</w:t>
      </w:r>
      <w:r w:rsidRPr="00EE0B2C">
        <w:rPr>
          <w:rFonts w:eastAsia="Times New Roman" w:cs="Times New Roman"/>
          <w:szCs w:val="24"/>
          <w:lang w:val="uk-UA" w:eastAsia="ru-RU"/>
        </w:rPr>
        <w:t xml:space="preserve"> огорож</w:t>
      </w:r>
      <w:r w:rsidR="008420F9" w:rsidRPr="00EE0B2C">
        <w:rPr>
          <w:rFonts w:eastAsia="Times New Roman" w:cs="Times New Roman"/>
          <w:szCs w:val="24"/>
          <w:lang w:val="uk-UA" w:eastAsia="ru-RU"/>
        </w:rPr>
        <w:t>і</w:t>
      </w:r>
      <w:r w:rsidRPr="00EE0B2C">
        <w:rPr>
          <w:rFonts w:eastAsia="Times New Roman" w:cs="Times New Roman"/>
          <w:szCs w:val="24"/>
          <w:lang w:val="uk-UA" w:eastAsia="ru-RU"/>
        </w:rPr>
        <w:t>, гальмівні пристрої.</w:t>
      </w:r>
    </w:p>
    <w:p w14:paraId="081F3DBB" w14:textId="77777777" w:rsidR="00047C7A" w:rsidRPr="00EE0B2C" w:rsidRDefault="00047C7A"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Вхідними даними д</w:t>
      </w:r>
      <w:r w:rsidR="008420F9" w:rsidRPr="00EE0B2C">
        <w:rPr>
          <w:rFonts w:eastAsia="Times New Roman" w:cs="Times New Roman"/>
          <w:szCs w:val="24"/>
          <w:lang w:val="uk-UA" w:eastAsia="ru-RU"/>
        </w:rPr>
        <w:t>о</w:t>
      </w:r>
      <w:r w:rsidRPr="00EE0B2C">
        <w:rPr>
          <w:rFonts w:eastAsia="Times New Roman" w:cs="Times New Roman"/>
          <w:szCs w:val="24"/>
          <w:lang w:val="uk-UA" w:eastAsia="ru-RU"/>
        </w:rPr>
        <w:t xml:space="preserve"> аналізу рівнів захисту є</w:t>
      </w:r>
      <w:r w:rsidR="008420F9" w:rsidRPr="00EE0B2C">
        <w:rPr>
          <w:rFonts w:eastAsia="Times New Roman" w:cs="Times New Roman"/>
          <w:szCs w:val="24"/>
          <w:lang w:val="uk-UA" w:eastAsia="ru-RU"/>
        </w:rPr>
        <w:t>:</w:t>
      </w:r>
    </w:p>
    <w:p w14:paraId="318FD3A6" w14:textId="77777777" w:rsidR="00047C7A" w:rsidRPr="00EE0B2C" w:rsidRDefault="00047C7A"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інформаці</w:t>
      </w:r>
      <w:r w:rsidR="008420F9" w:rsidRPr="00EE0B2C">
        <w:rPr>
          <w:rFonts w:eastAsia="Times New Roman" w:cs="Times New Roman"/>
          <w:szCs w:val="24"/>
          <w:lang w:val="uk-UA" w:eastAsia="ru-RU"/>
        </w:rPr>
        <w:t>я</w:t>
      </w:r>
      <w:r w:rsidRPr="00EE0B2C">
        <w:rPr>
          <w:rFonts w:eastAsia="Times New Roman" w:cs="Times New Roman"/>
          <w:szCs w:val="24"/>
          <w:lang w:val="uk-UA" w:eastAsia="ru-RU"/>
        </w:rPr>
        <w:t xml:space="preserve"> про ризики, включаючи небезпеки, причини і наслідки, отриману, наприклад, з попереднього аналізу небезпек (</w:t>
      </w:r>
      <w:r w:rsidR="00C87FC7" w:rsidRPr="00EE0B2C">
        <w:rPr>
          <w:rFonts w:eastAsia="Times New Roman" w:cs="Times New Roman"/>
          <w:szCs w:val="24"/>
          <w:lang w:val="uk-UA" w:eastAsia="ru-RU"/>
        </w:rPr>
        <w:t>"</w:t>
      </w:r>
      <w:r w:rsidRPr="00EE0B2C">
        <w:rPr>
          <w:rFonts w:eastAsia="Times New Roman" w:cs="Times New Roman"/>
          <w:szCs w:val="24"/>
          <w:lang w:val="uk-UA" w:eastAsia="ru-RU"/>
        </w:rPr>
        <w:t>HAZOP</w:t>
      </w:r>
      <w:r w:rsidR="00C87FC7" w:rsidRPr="00EE0B2C">
        <w:rPr>
          <w:rFonts w:eastAsia="Times New Roman" w:cs="Times New Roman"/>
          <w:szCs w:val="24"/>
          <w:lang w:val="uk-UA" w:eastAsia="ru-RU"/>
        </w:rPr>
        <w:t>"</w:t>
      </w:r>
      <w:r w:rsidRPr="00EE0B2C">
        <w:rPr>
          <w:rFonts w:eastAsia="Times New Roman" w:cs="Times New Roman"/>
          <w:szCs w:val="24"/>
          <w:lang w:val="uk-UA" w:eastAsia="ru-RU"/>
        </w:rPr>
        <w:t>);</w:t>
      </w:r>
    </w:p>
    <w:p w14:paraId="75B7614A" w14:textId="77777777" w:rsidR="00047C7A" w:rsidRPr="00EE0B2C" w:rsidRDefault="00047C7A"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інформаці</w:t>
      </w:r>
      <w:r w:rsidR="008420F9" w:rsidRPr="00EE0B2C">
        <w:rPr>
          <w:rFonts w:eastAsia="Times New Roman" w:cs="Times New Roman"/>
          <w:szCs w:val="24"/>
          <w:lang w:val="uk-UA" w:eastAsia="ru-RU"/>
        </w:rPr>
        <w:t>я</w:t>
      </w:r>
      <w:r w:rsidRPr="00EE0B2C">
        <w:rPr>
          <w:rFonts w:eastAsia="Times New Roman" w:cs="Times New Roman"/>
          <w:szCs w:val="24"/>
          <w:lang w:val="uk-UA" w:eastAsia="ru-RU"/>
        </w:rPr>
        <w:t xml:space="preserve"> про наявні або </w:t>
      </w:r>
      <w:r w:rsidR="008420F9" w:rsidRPr="00EE0B2C">
        <w:rPr>
          <w:rFonts w:eastAsia="Times New Roman" w:cs="Times New Roman"/>
          <w:szCs w:val="24"/>
          <w:lang w:val="uk-UA" w:eastAsia="ru-RU"/>
        </w:rPr>
        <w:t>за</w:t>
      </w:r>
      <w:r w:rsidRPr="00EE0B2C">
        <w:rPr>
          <w:rFonts w:eastAsia="Times New Roman" w:cs="Times New Roman"/>
          <w:szCs w:val="24"/>
          <w:lang w:val="uk-UA" w:eastAsia="ru-RU"/>
        </w:rPr>
        <w:t>пропонован</w:t>
      </w:r>
      <w:r w:rsidR="008420F9" w:rsidRPr="00EE0B2C">
        <w:rPr>
          <w:rFonts w:eastAsia="Times New Roman" w:cs="Times New Roman"/>
          <w:szCs w:val="24"/>
          <w:lang w:val="uk-UA" w:eastAsia="ru-RU"/>
        </w:rPr>
        <w:t>і</w:t>
      </w:r>
      <w:r w:rsidRPr="00EE0B2C">
        <w:rPr>
          <w:rFonts w:eastAsia="Times New Roman" w:cs="Times New Roman"/>
          <w:szCs w:val="24"/>
          <w:lang w:val="uk-UA" w:eastAsia="ru-RU"/>
        </w:rPr>
        <w:t xml:space="preserve"> заходи управління;</w:t>
      </w:r>
    </w:p>
    <w:p w14:paraId="171C59DB" w14:textId="77777777" w:rsidR="00047C7A" w:rsidRPr="00EE0B2C" w:rsidRDefault="00445065" w:rsidP="00D07D18">
      <w:pPr>
        <w:spacing w:after="80"/>
        <w:ind w:firstLine="567"/>
        <w:jc w:val="both"/>
        <w:rPr>
          <w:rFonts w:eastAsia="Times New Roman" w:cs="Times New Roman"/>
          <w:szCs w:val="24"/>
          <w:lang w:val="uk-UA" w:eastAsia="ru-RU"/>
        </w:rPr>
      </w:pPr>
      <w:r>
        <w:rPr>
          <w:rFonts w:eastAsia="Times New Roman" w:cs="Times New Roman"/>
          <w:noProof/>
          <w:szCs w:val="24"/>
          <w:lang w:val="uk-UA" w:eastAsia="ru-RU"/>
        </w:rPr>
        <w:pict w14:anchorId="1EDCE5D7">
          <v:group id="Группа 27710" o:spid="_x0000_s1059" style="position:absolute;left:0;text-align:left;margin-left:15.5pt;margin-top:56.65pt;width:300.75pt;height:299.15pt;z-index:251652096;mso-wrap-distance-top:8.5pt;mso-wrap-distance-bottom:8.5pt;mso-width-relative:margin;mso-height-relative:margin" coordorigin=",561" coordsize="40680,404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7F9+0gMAAG8IAAAOAAAAZHJzL2Uyb0RvYy54bWycVstu4zYU3RfoPwja&#10;TyT5bSHOwE2aYIB0xmimmDVNURYxEsmStOV01aLb7mY9QD9hFl0UBdr+gvNHPaQkO3am6HQQRLl8&#10;Xd5zz7mXOX++rcpgw7ThUszC5CwOAyaozLhYzcLvXl8/m4SBsURkpJSCzcJ7ZsLnF19+cV6rlPVk&#10;IcuM6QBOhElrNQsLa1UaRYYWrCLmTComsJhLXRGLoV5FmSY1vFdl1IvjUVRLnSktKTMGs1fNYnjh&#10;/ec5o/ZVnhtmg3IWIjbrv9p/l+4bXZyTdKWJKjhtwyCfEUVFuMCle1dXxJJgrfkTVxWnWhqZ2zMq&#10;q0jmOafMYwCaJD5Bc6PlWnksq7ReqX2akNqTPH22W/pys9ABz2ZhbzxOkCFBKtC0e/fw48PPu7/x&#10;8yFoVpCpWq1SHLjR6k4tdDuxakYO/DbXlfsLWMHW5/h+n2O2tQHFZH+STIe9YRhQrPXH02kvHjYs&#10;0AJUHc4NR8lw2q183Z4exKNJHCNMd3oQDyb93sTtibrLIxfjPiTFaYrfNnGwniTuvwWGU3atWdg6&#10;qT7JR0X027V6Bo4VsXzJS27vvV7BpgtKbBacLnQzOOIgHu85+HX3+8NPYOHP3V+7PxwLWANWd94d&#10;aRwQB/BW0rcmEPKyIGLF5kZB96hGn5nj7ZEbHt2+LLm65mXpiHN2ixM1cqKxj6Sq0e+VpOuKCdsU&#10;pGYlIEthCq5MGOiUVUsGfekXWQLe0AwsBKY0F7Zh12j6LeIFMpIaq5mlhTNzxNTOg939ggdwiNnB&#10;MRBjsKy/kRkck7WVvhJPxDhKeskgDCCbR8LqRDlAJxlPOlGOpr1keCwrZFkbe8NkFTgDaBCxv4Zs&#10;bo2LHTF2W1z0QrqcekylOJrARjfjcbjIWxNAXIGhC5qOAoyekPC/Cv2uIIohSuf2WGToym2hv999&#10;2P2GMndS+8WLzCNvj7g6D+z2K4nK9XJy803UXcWdlHt/MuwPB/2G2kN+H5VtbxhPBwOvzYOPLnef&#10;mF4jS551qnVnL0sdbAiafF1wy1rnR7v+hYYDIGfZ7XLru2GyR7uU2T2SoCVYR+Mxil5zXHhLjF0Q&#10;jccCk3gA7St88lLWs1C2VhgUUv/wsXm3H9RiNQxqPD6z0Hy/Jq7JlC8ESIdL2xm6M5adIdbVpQRU&#10;lBOi8SYOaFt2Zq5l9Qbv4tzdgiUiKO6ahbYzL23zBOJdpWw+95uaXnUr7hQ6XOK17RL7evuGaNXS&#10;YkHoS9nJiqQn4m/2Nmqfow5z7ivDJbbJIrTuBpC4t/yrBuvo2Xw89rsO/ydc/AMAAP//AwBQSwME&#10;CgAAAAAAAAAhAO/GfeBqrgAAaq4AABQAAABkcnMvbWVkaWEvaW1hZ2UxLnBuZ4lQTkcNChoKAAAA&#10;DUlIRFIAAASoAAAESwgGAAAAoA2bCQAAAAlwSFlzAAAuIwAALiMBeKU/dgAAIABJREFUeJzs3b/K&#10;LMveH/Znba1zEsEbCWG9YBmMAqFEoQInCux7cKKrMPgiDL4KJb4HOVDiQKGSFwXGIAkkIxQZlOy9&#10;xTJz1pmzZs3Tf6qqq6p/VfX5wIZz1jPT3dPd0131nV9Vf/n27dsHAAAAANzlF3seAAAAgDsJqAAA&#10;AAC4lYAKAAAAgFsJqAAAAAC41Ve7HwCY2dc//HH4J8L8/tuvXwJsBgBAM57iBwCEM0OoFJWwCwCI&#10;SEAFADQlbBqfUAsAaE1ABQAUETzxTpAFAJQSUAEAnwifaEWIBQBsEVABwGKET0QmwAKANQmoAGBC&#10;QihmJLwCgHkJqABgUEIo+EF4BQBjE1ABQHCCKLhGeAUA8QmoACAIQRT0I7QCgFgEVABwA2EUxCS4&#10;AoB7CKgAoCFBFIxPaAUA7QmoAKASYRSsRXAFAPUIqACggDAKeCewAoByAioAOCGMAkoJrQAgjYAK&#10;AN4IpICWhFYA8JmACoDlCaSAOwmsAEBABcBihFFAdAIrAFYkoAJgagIpYAZCKwBmJ6ACYCoCKWAF&#10;AisAZiOgAmBoAilgdcIqAGYgoAJgKAIpgGMCKwBGJKACIDyhFEA5gRUAIxBQARCOQAqgHYEVABEJ&#10;qAAIQSgF0J+wCoAoBFQA3EIgBRCPwAqAuwioAOhGKAUwDmEVAD0JqABoJnog9ftvv376t69/+GOX&#10;9RxpsQ0AVwirAGhNQAVAVSNUSaUERjVDotyAqsU2ANQksAKgNgEVAJeNNHQvJyyqFRCVBlQ1twGg&#10;FWEVADV8tRcBKLHCfFKPYElABHDs9X4grAKglIAKgGSjh1Ipc05dqXZKdRR6va9fSAaMRFgFQCkB&#10;FQCHZq6U2gp+Hv/WI6Tak7L+vb+nBlm5728xh9b7Mkv2e87yz96ztT25r2uxjDNXj/m7rePwXMeV&#10;hwq0Oh4l77ny/bkyRLjG+TEaYRUAOQRUAHyywvC9VNEqmI46yGfbmhp8jdIh3vq8I3/GO4PRM3vb&#10;drY/Ix2PEc6NyOfAVcIqAM78Yg8B8PHnzsPzPzskppTOa40Obq2KqbNQY+99OUq3NVoQMGI4VfN9&#10;pVWDV7ex9bLY5n4DwBYVVAALW71zUFKB01ppqPP695TP1WNY2VW5VTk1P2MEW5+/1ucoOYZH+/P9&#10;nCuZ761ltWKLc6P2tWPVYExlFQBPAiqAxawcSm3Nr3NHp/DKPDZH/3a03Ne/vy/z7nm3apnpM0Yb&#10;gpiyP48Cphrzve0tP2UZ0c8NVVvfCasA1iagAljA6pVSoyvpvG515nuEHrmd/drb5ImH9R2FTlvH&#10;OmcI5/syWlZROTfG8rxvCaoA1iGgApiUUGrbSJU0tZ+q12o5Z+soHU6VWhlzdRk131dj3R+Ngxp+&#10;7OMIXrdjlmrGmlRVAaxDQAUwGcHUubPH5t/dQWwZTMzU+W0d4PUUZfhpRK/75ijwTPnu2qdjE1YB&#10;zE1ABTABoVSZuypU7ljvXsf8KKwrlRryXd0P73MK9fyMjKXGudHi/HkP2EgnrAKYj4AKYFBCqXXV&#10;6Mj27Aw/q15qPS0wdTlXPmON6qzcZQjS9m1VUV0Jd4RBczFfFcAcBFQAgxFMlUuZvDlngudR3PGZ&#10;Wg6V3JpYe+s1syidw4vtfRbl3FA9VZ+qKoCx/eL4AcT3aHQ//3O46hllzp/3zusMIYUO+baIx3Zv&#10;m/aCn5zzNfeJf1vvu+Nccv7G554JMB4BFUBgGth17VVMPf878/rau4OEvcf7l8yl0+tpfj2XNeKE&#10;45Erwa7uz73z9Q4ln6Xltgq72vIDD8A4DPEDCEYjOo5IHcecp7y9Tx5+9JqW9ob5pe7Xq9s4eqVZ&#10;tODiaH++b2vJUwl7z4t25XU5oVZqVRjtmasKIDYVVABB+IW3j9QOYcSOY842vb425X0jd5Qf2z76&#10;Z4wcpp3tt72/l56vOa+rddwFRWtRVQUQk4AK4EYayfc4q2iI3FlNCQu2XnMUIqRMFh9VShAX/TOO&#10;MMl7aQh19n3q9X2LeG4IxWJwDwaI48u3b67HAL1pDLOKGZ+KODvH7IfSydg9oW9shgAC3MMcVAAd&#10;CaYAIDZzVQHcQ0AF0JhQilWNPkk5sDZBFUBfAiqARgRTrCjnSW8AI3i9nwurANoRUAFUJpiCz4RT&#10;jKj0vHW+z0tVFUA7AiqACoRSsE9nHZiNoAqgPk/xA7hAMAUAfAirAC4TUAEUEEwBAFsEVQBlBFQA&#10;GQRTAEAKQRVAHgEVwAmhFABQSlAFkEZABbBDMAUA1CKoAjgmoAJ4I5gCWvr9t1//tPStpxse/Q2Y&#10;h7AK4LOv9gnAd4IpoKdHGPUaRD3DqVbely8Ei+voXHg/bq+vdUzH8WxzCKoAfhBQAcsTTAE9PUKE&#10;Z6iwFUQIGWAdgiqAHwRUwLIEU8BdXkOqV8IpWJOgCsAcVMCCBFMAQGSCKmBFAipgGYIpAGAkgipg&#10;JQIqYHqCqbWkTgSd8rq9iYpLhmHV3K4r25YzEffRsnKGp+VO/p1yLEr2X8kxr7X/e23/0etqTZJ+&#10;5djnvK500vit9+acy0eTkKcss8Z5VuM8YC6CKmAF5qACpiWYotRZx/j59zs6hndv29H6a637/el2&#10;Nbatlpb7v8f2X9Hq2Ef93JGvA6zHHFXACn5xlIHZPBpxwil6iBwo3LltNdYdPaw5M/r2v0v9PFE+&#10;d2oVVI1qpNmONbFp4wAzU0EFTEODjRpyhtb0VnvbUjvxR3/fGz6Ws97U9eduW20tz43Rws6jz55T&#10;AXf0ua8Mwbwq8nUAPlRUAZNSQQUMz6+J1PTaEX3v/N49lOfubXus42gb7tIrMGi1/0cLPI4++/s5&#10;ciTy5458HYBX2kDATFRQAcPSIKOVyB3QCNu2cgd9tc+eWrEUcb/kTrQuiGJkKqqAGQiogOEIpsgR&#10;dT6kWsuMNuzwo9KTBEuqcHIDidLJ2PfWf/X9Jds/qiufu9T78c5dp6F9jEBQBYxMQAUMQzBFTyZA&#10;L1Oj6qRV5cpWEFKyLwUV63CsGZWgChiRgAoITzBFT3sd0pLJwGu7um09JxKvMSdTTiVWj+FYtc+N&#10;3tsfRc/PnVqdlfrAgAjXAcjxaEMJqYBRCKiAsART1HD1iXEtq3m21HgaXk97Hfaj4XMtnuKXqmbA&#10;EGnS/FfCk33P8zJ3H5mPipGppgJGIaACwhFMcZdej7AvEXnbPirNI/S+jKOQ62oVTm64U3v/q57q&#10;97mvzu0lnGIWgiogul8cISAS4RT0UdrpfnTeVeisI3Xo28jnhQCK1TzaWtpbQEQCKiAEjSUiqjGh&#10;diu521bjaXPv1U01l1+6jLvChVqff8Rw5OizpwZVd37uq0/vE9AyC20vIBpD/IBbaRgR3ehP80sd&#10;snb0mkeYkPsEvKMAotY+vTvcqTGkcQQ1j/1dn3tvmF/qtlw51rnfNejN0D8gChVUwC38akdEKZ3D&#10;uzqQEbYtdfm1tiNSZz3yudFD72N/p9WPNevSLgPuJqACuhJMEd3Rk+e2/tazwirCtvWqjolahbP3&#10;77n7f8SAY+9zvv49ZRkjiHwdgJa004A7ffn2zfUH6EODB/orfWraqk+ZY15Rn87nu0Zkhv0BPZmD&#10;CmhOMAUAMB7zUwE9GeIHNKNMHIAIDMGDa7TngB5UUAHVacQAcLfZ5gCDu6mmAlozBxVQlXAKgAj2&#10;AirhFNQhqAJqU0EFVCGYAiA64RTUo6IKqE0FFXCJYAoAYG1CKqAGARVQTDgFAMCToAq4QkAFZBNM&#10;AQCwR1AFlBBQAckEUwAApBBSAbkEVEAS4RQAALkEVUAqARVwSDAFAMBVgirgzC/2ELBHOAUAQA3a&#10;lcAZFVTAJxoQAAC0opoK2CKgAv5CMAUAQA9CKuCdgAr4E+EUAAC9CaqAJwEVLE4wBQDAnYRUwIeA&#10;CtYmnAIAIApBFaxNQAULEkwBABCVoArW9IvjDmsRTgEAEJn2KqxJBRUswo0eAIDRqKaCdQioYHKC&#10;KQAARiakgjUIqGBiwikAAGYhqIK5CahgQoIpAABmJKSCeQmoYDLCKQAAZieogvkIqGASgimANP/+&#10;r/9B6D313/6H/zvAVgDEJ6SCuQioYALCKWB20UOlyARewOwEVTAHARUMTjgFjEbYFJtACxiRkArG&#10;J6CCQQmmgGgET+sRZgGRCKlgbAIqGJBwCuhN+EQJARZwB0EVjElABQMRTAEtCaHoTYAFtCKkgvEI&#10;qGAQwimgBiEUoxBeATUIqmAcAioITjAF5BJCMTvhFZBDSAVjEFBBYMIp4IggCn4muAKOCKogNgEV&#10;BCWcAp4EUVBOaAW8ElJBXAIqCEYwBWsTRkEfgitYl5AKYhJQQSDCKViLMApiEVrBWgRVEIuACgIQ&#10;TMH8hFEwJqEVzE1IBXEIqOBmwimYjzAK5iWwgvkIqSAGARXcSDgFcxBIwdqEVjAHQRXcS0AFNxBM&#10;wdgEUsARgRWMS0gF9xFQQWfCKRiLMAq4SmAF4xFUQX8CKuhIOAXxCaSA1gRWMAYhFfQloIIOBFMQ&#10;l0AKuJvACuISUkE/AipoTDgF8QilgMgEVhCLkAr6EFBBQ8IpiEEgBYxMYAUxCKqgLQEVNCKcgvsI&#10;pIBZCavgXkIqaEdABZUJpuAeQilgRQIr6E9IBW0IqKAi4RT0I5AC+JmwCvoSVEFdAiqoRDgF7Qml&#10;ANIJrKA9IRXUI6CCiwRT0JZQCuA6YRW0I6SCOgRUcIFwCuoTSAG0JayC+oRUcJ2ACgoJp6AeoRTA&#10;PYRVUJegCsoJqKCAcAquE0oBxCKsgjqEVFBGQAUZBFNwjVAKYAzCKrhGSAX5BFSQSDgFZYRSAGMT&#10;VkEZIRXkEVBBAuEU5BFKAcxJWAX5BFWQRkAFJ4RTkEYoBbAWYRWkE1LBOQEV7BBMQRrBFADCKjgn&#10;pIJjAirYIJyCY0IpAPYIq2CfkAr2CajgjXAKttUIpf7ev/2bzX//j//dP6q61/fWs6f2+qGG9/PY&#10;ecqIhFWwTVAFnwmo4IVwCn5Wq1IqNTCq1QHPDahqrx9qEFAxE0EVfCakgp/9Yn/Ad8Ip+OERTPUO&#10;p3Jf28Ld6weY1fO+Yog4/KD/AT9TQQVuDvAnLToNW4HPexVIymtqrDeVKhWAflRWgUoqeBJQsTTB&#10;FLSd8Dx1iFLtoUw5y2sRkAGQR1DF6oRU8PHx1T5gVcIpVmaIxQ+PMOqs4urK5O65782Zr+tKEJfy&#10;ubfWmbr8s/fUCC9bLONManhZYx60lM+Xs56U6sVa25ga/NYOsY8+05X1l76ntIo0Re3v8NG29Ajt&#10;X+9LwipW9OibCKlYnYCKJQmnWJVgKt9RB/Dxt9Kg6fn3kaq1tj7vyJ/TnGNt7O3X0nMh9TilnIu9&#10;zsOz68bHTd+JvX0Q7Xv8vFcJqljNs48iqGJVJklnOcIpVnPnxLQpYUbkJ5WldIyvhhw158s6Cwb2&#10;3pejdHujhUHCqTbu2q81Q6yr66m1La1cWW/vbTaxOqvSX2FVKqhYios9K4nSoH8fhpI7BKe10lDn&#10;/TOlDs1qNaSshtxqsJqfM4KrQ+iOXB3SWbKOWudayTYenQs5lUwlgdDZfmhZSXU2pC91W0pD5ZJj&#10;OMr3WFUVqzHkjxWpoGIZwilWEPXX5pTOVcsg5tHJ2vsvZTtS/23r9e+vm2kC9pk+p4nx60k5F1pV&#10;J559Vx//u3Qephrbk7stPYz2PVZRxUr0X1iNCiqm58LOCqI31lM7o1E6QyUd0fft7/VZcidKrr1d&#10;gh1e7Z0PJRN6p8h5qEBrqVVPEb8zI36PTarOKlRSsRIBFVMTTjG7EX5FvjJUrreWw7B6DZU5G254&#10;9t4zpdUnNdbdchmRAlJ+PpY54VbkOe16qPEd/hhwiK7hf8xOSMUqBFRMSzjFrEYa2pDSWdyao6p3&#10;p7LnfDQj6zGPUi9boYeJ09f2ek4cBb2tqsF6OLrWzXD+C6qYmZCKFQiomJJwihmZc6Nc78Brr6P3&#10;3I7aHcHUDvPV/fD+qPnen5Pt4zGb9zCIet6/w0fn0cjfY8P/mNWzjyOoYlYCKqYjnGI2gqn7Xe0k&#10;3xGQlVR5XK2QuvI5a1Rn5S5DkDafGt/V9yqqkQKzlt+jUamqYkaqqZiVp/gxFeEUs4j6ND7O3TUH&#10;Tsv1bM0bNvNcP8+nq6ne6U/1VBt7c/+tNGeXeyqz0e9hRgIqpuEizQw0oGM4msh9ls/Ed7NUT0V/&#10;AmarICT1u7oVqqYsMycwa7Et1Oc+y0z0f5iNgIopuDgzulkbzCkdtqOO67MjF6FDt7ftZ9t110Tc&#10;NdeTsqwRJxzf2sZRgrzI+7fGuXDlOBytv/e1JMq2lD4FceYgTaUys9APYibmoGJ4LsqMbMWG8Sgd&#10;npynvG1NPJzyvtr25p1K7exf3c7RO7MjhFOpFUpHr+nxOY+2J7cS6UzuExlbD4e9c1tqfAdXrO4y&#10;TxWjMycVs1BBxbAeF2LhFKNa6VfbnA5YtICgZNtT3jP6cLvU+Zkif05DrNqoHT7Vlrr+99e1uI7d&#10;uS9Wul7lUFHFyPSLmIGAiiG5ADOqVRu/Z4FG5AmpUzrcqZ3Zvc85Uljyuv2jfs6Rh/aN4Oi8OFN6&#10;HFKuIT2Pcco17y4rXa9KCaoYlT4So/vy7ZtzmLG48DIiDV16WempXCsqfcpdq6fjOd9YgaF/jMZw&#10;P0ZlDiqGIpxiNIIpABibOaoYjTmpGJWAimEIpxiJYIo7mFcJoB1BFSMRUjEiARVDEE4xCsEUvd31&#10;tDKAVQmqGMWzDyWoYhTmoCI84RQjEExxl72ASjhFD+agAkEVYxBSMQIVVIQmnCI6wRQRCQkA+lFR&#10;xQgM+WMEKqgISzhFZIIpAGCLoIrIhFREJqAiJOEUUQmmAIAUgiqiElIRlYCKcIRTRCSYAgBKCKqI&#10;SEhFRAIqQhFOEY1gCgCoQVBFNEIqohFQEYZwikgEUwBAC4IqIhFSEYmAihCEU0QhmAJa+3v/9m/+&#10;tIatpy0e/Q2Yi6CKKIRURCGg4nbCKSIQTAG9PEOoj7cgau/fa3ldfqt1UMf7sTo6bq3PG9oSUhGF&#10;kIoIvjoK3Ek4xd0EU0BvjxDhGSpsBRFCBljHsx0iqOJuj36ZkIq7/eIIcBfhFHcTTgF32QuhhFOw&#10;pkebRLuEu+mfcTdD/LiFix930gAEACJTUcWdVFJxFwEV3QmnuItgCgAYiaCKuwipuIOAiq6EU9xB&#10;MLWW1ImgU163N1FxyTCsmtt1ZduOJl/OWVbO3Ek569xbTo39V3LMa+3/Xtt/9Lpak6RfOfY5r8s9&#10;b47em3MuH01CnrLMGudZjfOAeQipuIuQit5Mkk43winuIJyixFnH+Pn3OzqGd2/b0fprrfuxnBoh&#10;YAst93+P7b+i1bGP+rkjXwdYi4nUuYuJ0+nNJOl0IZyiN5ON0kPkQOHObaux7uhhzZnRt/9d6ueJ&#10;8rlTq6BqVCPNdqyJS9uGO+jH0ZMKKppzUaMnDTeuyhla01vtbUvtxB/9fW/4WM56U9efu221tTw3&#10;Rgs7jz57TgXc0ee+MgTzqsjXAVBRRW8qqehFBRVNCafoxa+K1PLaEX3v/N49lOfubXus42gb7tIr&#10;MGi1/0cLPI4++/s5ciTy5458HYAn7R560q+jBxVUNOMiRi8aaNQWuQMaYdtW7qCv9tlTK5Yi7pfc&#10;idYFUYxINRU9qaSiNQEVTQin6EEwRYqo8yHVWma0YYcflZ4kWFKFkxtIlE7Gvrf+q+8v2f5RXfnc&#10;pd6Pd+46De0jMkEVvQipaElARXXCKVoTTNGDCdDL1Kg6aVW5shWElOxLQcU6HGtG82gjCaloTUhF&#10;KwIqqhJO0Zpwitb2OqQlk4HXdnXbek4kXmNOppxKrB7DsWqfG723P4qenzu1Oiv1gQERrgNwRjUV&#10;PQipaEFARTXCKVoSTFHq6hPjWlbzbKnxNLye9jrsR8PnWjzFL1XNgCHSpPmvhCf7nudl7j4yHxUj&#10;ElQBo/EUP6oQTtGKp/PRU69H2JeIvG0fjYb2HYUIV6twnk+be/8vZX2l69xbnuqptnLXE/27Brm0&#10;o2hFH5DaBFRc5sJEKxpU0E5pp/vReVehs47U0HDk80IAxQr84Ecr+oLUJKDiEhckWtCIIooaE2q3&#10;krttNZ4297qMFvumZBl3hQu1Pv+I4cjRZ08Nqu783Fef3iegZWTaV7SgT0gt5qCimAsRLWg4Ec3o&#10;T/M7qnhJfe9zGFxORz1nuFypu8Odq59jlHCq5rFP+XsLe/NOpW7LlWOd+12D1sxNRQsmTacGFVRA&#10;CKqmiCClc3hXBzLCtqUuv9Z2ROqsRz43euh97O+0+rFmHdpe1KaAgasEVBRx8aEWjSOiOXry3Nbf&#10;elZYRdi2XtUxUatw9v49d/+PGHDsfc7Xv6csYwSRrwNQm3YYNekncsWXb9+cP+Rx0aEWDSJor/Sp&#10;aas+ZY55RX06n+8akRj2Ry2G+1FCBRVZhFPUoGoKACAe7TNq0W+khICKZC4y1KDhA0BvhuBBOj8k&#10;Uov+I7k8xY8kLi5cpaEDQE+zzQEGvT3abob8cZWn+5HDHFScEk5xlXAKgN72AirhFOQTVHGVkIoU&#10;hvhxSDjFFUrEAYhEOAVltOeAHlRQsUs4xRUaMgAA81FNRSlVVJwRULFJOEUpwRQAwNyEVJQSUnFE&#10;QMUmARUlhFMAAOsQVFFCSMUeARWfCKfIJZgCAFiTkIoSQiq2CKj4iXCKXMIpAAAEVeQSUvHOU/z4&#10;C+EUuYRTAAB8aBdSQP+Tdyqo+BMXB3JogAAAsEUlFblUUvEkoEI4RRbhFAAAZwRVpBJQ8SSgWpxw&#10;ilSCKQAAcgipSCWk4kNAhYCKFMIpYDQzd4pck4HRCKpIIaRCQLUw4RQpdISAu+jQ1OeaDtzFNZ0U&#10;Qqq1CagWJZzijE4M0IIOyjjcB4Da3ANIIaRal4BqQcIpzuiUACV0PNbjfgGUcL/gjJBqTQKqxQin&#10;OKKjARwZqUPx//7P/32ArWjjv/k//p9httV9BdgjpOKIgGpNAqqFCKc4ohMBfATrMMwcMt0lUrjl&#10;vgN8CKo4IKRaj4BqEcIpjugkwFru7AwIncZwZ5DlngTrEVKxR0i1FgHVIgRUbNEJgLn1bvALn9bS&#10;O8Ryz4K5CanYI6Rah4BqAcIptmjow1x6NOwFUOToFWC5n8FcBFVsEVKtQUA1OeEUWzTmYWwtG+9C&#10;KHpoHV65z8HYhFRsEVLNT0A1MeEU7zTYYTytGumCKKJqFV65B8JYhFS8E1DNT0A1KeEU7zTMIb4W&#10;jXFBFLNoEVy5N0JsQireCanmJqCalICKVxrgEI8wCq6rHVq5X0JMgipeCanmJaCakHCKVxrbEEPN&#10;xrUgCvYJrWBOQipeCanmJKCajHCKJw1quFethrQwCq6rGVq5v8J9hFS8ElLNR0A1EeEUTxrP0J9A&#10;CsZSK7Ryz4X+BFV8CKimJKCahHCKJw1l6KNG41gYBbHUCK3ch6EPIRUfQqrpCKgmIaDiQ6MYmhJI&#10;wXquBlbuy9CWkIoPIdVUBFQTEE6hAQz1CaSAdwIriEdIxYeQahoCqsEJp9DYhXquNnIFUrAWgRXE&#10;IahCSDU+AdXAhFNo2MI1AimgpiuBlXs6XCekWpuAanwCqoEJqNamIQtlrjReBVJADoEV9CekWpuQ&#10;amwCqkEJp9alwQr5ShurAimgFmEV9COkWpuQalwCqgEJp9algQrphFJAZKWBlbYApBFSrU1INSYB&#10;1WCEU+vSIIVjAilgVMIqaEdQtSYB1ZgEVIMRUK1JAxS2CaWAGZUEVtoKsE9ItSYh1XgEVAMRTq1J&#10;gxN+JpQCViKsgjqEVGsSUo1FQDUI4dR6NC7hB6EUgLAKrhJSrUlINQ4B1QCEU+vRmISyRqRACliF&#10;sArKCKnWI6Aah4BqAAKqtWg8srrchqNQClidsAryCarWIqQag4AqOOHUWjQWWdVIodTf+ef/puh9&#10;//mf/cPq2/Jxsj2t1gnEJayCdEKqtQip4hNQBSacWovGIasZtVIqQkCVuw2CKliTsArOCanWIqSK&#10;TUAVlHBqLRqDrGKG4Xt3B1TRKriAMeSGVdomrERItQ4BVWwCqqAEVOvQAGQFM80rdWdAVLrumtsA&#10;jE9YBZ8JqdYhpIpLQBWQcGoNGnvMbuXJzt+DpJbh1N6yt14voALe5YRV2i7MTki1DiFVTAKqYIRT&#10;a9DAY2Y5jbsZn8DXIpzaWm7Kso/ek7qdOZ8nZRtrVaBdDexSjsvRe1rsv6P37bm6X87eW/q+s/fW&#10;nket5TZsLePKfo5KVRV8J6Rag4Aqpq+r7wDoTYOOGa1cLXWkZWc1ZdmP1zw70iXbktqBP3rdlfWX&#10;ri9KSHB1SGbNdR0dh9Ljd2WdufaOa89tuGN9Pb1el1PCqtfrvrYNM3mcz0Kq+T0KQ4RU8fyy+g6I&#10;RPXU/DTgmM2jAZfaiHt0fp7/zapVIHGlKuvx2pad5RohVu311XhNz3Cpp9LP9f6+nOW0Ova9t+GO&#10;z3yX3Ot1zr0ARvBos2u3z0//Ox4VVEH4cszPTY5ZrD6Eb0+roX13KQ15jobBpVbBlA6Xe/373ZVU&#10;tQOKnKFqR8fg7L2v7997b8lQzrPjkTOXWu9taLW+UTyv4zlVVdo8zEI11fxUUsWigioA4dT8NNSY&#10;QUm1FGOqNU/U6/+vXcm1tazc5eeEHzWW28r7fn51tk/ej0vJMapxLK7qvQ0RPnNvOVVVz/uFjj0z&#10;0I6HfgRU0JibGiPL6WSsMIRvz2zVUylSP3OtYKok9Jl1mN6Wq/s59f0553qtCfLv3oYInzkaw/9Y&#10;jfb83BSMxGGI3818GebmZsaoDONb12uH+nWS9WhG2K4799+V9ZY+ze+KlO1dIfgdTc7E6iZVZ3SG&#10;+83NUL8YBFQ3Ek7NTeOLEeUM4YNRvQZH7/MEjRLQbWm1rRGCIeFUfOaqYgVCKmhLQAUNaHAxEtVS&#10;10Qf3pfz2Pv3cIayfd17/+0FU2eTnecuP8Kk887L+EqqqrRhOGePAAAgAElEQVSbGImQal6qqO4n&#10;oLqJ6qk5aWAxEsHUON4reVKfDvb+no+JOvhXP8dWFdUsAV2NffOx81S6VnKf4scYUquqBFWMRkg1&#10;LyHVvUySfgPh1Jw0qhiFSc/nUNJxT32MviqVfFGqp1o/KbG3VSYdn52n/zEjbX+oT0AFFbhBMYLc&#10;YIp8vTv0e531x7+37sinBge1tqVFUHE099RKco5RznFoFZ713oYIn3kWOT98CKoYgT7AnBSU3EdA&#10;1ZmTfT5uTEQnmGqn9JH1r/+lOhoClbLM1I7ylQ710ZCwFqHZ1vJ6hHNH7g4kcoblve+r0iF9e8eh&#10;hgjbEGF9MxJUMQt9gTnpt9/DHFQdOcnn44ZEZJ7IN5/WT5XLDVe2tudo+2rOG3W2vjvm3IpSLZNT&#10;DVVy/HLf95Gwb3LP6xbbEGl9KzFPFTMwJxXUoYKqE+HUfDSQiCh1/g7zS42rJERq2VHuUZlVupyU&#10;176/ZrRQoeQz5r5/63W1j0PJsnpvw12feRUqqhidvsF89OH7U0EFBdyAiEa11Fr25k56VRJkldp7&#10;6luNZe8tr2WlVok7A4m9/XE0LPQ96CnZn3cc9yjb0Gt9K1JRxchUUs3HU/36+vLtm1CwNcnrXDSE&#10;iEQwBcDszsKqD+0zghFSzUVA1Y+AqgMB1Tw0fohCMAXAagRVjERINRchVR8CqsaEU/PQ4CECwRQA&#10;qxNUMQoh1VyEVO0JqBoSTs1DI4e7CaYA4GeCKkYhqJqDgKo9AVVDAqo5aNhwJ8EUABwTVDECIdUc&#10;hFRtCagaEU7NQWOGuwimACCPoIrohFRzEFK1I6BqQDg1Bw0Y7iCYAoBrBFVEJaCag4CqHQFVAwKq&#10;8Wm0cIeURotgCgDSCKqISEg1ByFVGwKqyoRT49NQoTfBFAC0I6giGiHVHIRU9QmoKhJOjU/jhJ4E&#10;UwDQj6CKSIRU4xNQ1SegqkhANTYNEnoRTAHAfQRVRCGkGp+Qqi4BVSXCqbFphNCDYAoA4jgLqrQP&#10;6UFINT4hVT0CqgqEU2PT+KA1wRQQ1d/55//mpy37z//sHzpWLEU1FREIqcYmoKpHQFWBgGpcGhy0&#10;dtbgEEwBdxJQwXeCKu4mpBqbkKoOAdVFwqlxaWTQkmAKGIGACn4mqOJOQqpxCajqEFBdJKAak4YF&#10;rRjOBwDjE1RxFyHVuIRU1wmoLhBOjUuDgtoEUwAwHxOpcwch1biEVNcIqAoJp8alIUFthvNxp/ch&#10;Wqn2hnLtLS/l9e+vORs+dvTe3G1puR2523L0+rP3564nZb1H7z3aN6nD//Zed/X9e38/Y5giLQiq&#10;6E1INSYB1TVfR954yKXxQE2CKWZyFgI8/34WdlwJUlL/fraeXtvxkbhfam5HSSBWaxvvUBrAQm2P&#10;e/pRSPVsE2hrUsvjXBJSjedRyCKkKvfLqBt+J9VTY9JgoJZHY0E4xUxyQoCrgc5syyh57RVb60ld&#10;92hhj3CKaB739rP7u0CBmvRfWI0KKpbg4k4N5pliBLkVNilDwt5f81qhtDecK9WV4Xg9tyPlNUeV&#10;W7WG2Z299+z9OdVlEeUMBYVWnvf6vYoq1VTUpJJqPKqoyqmgyqR6ajwaB9SQUjElnGIGWwHAXYHG&#10;Ktvyupz3Zeau4+j9j/89WzgFd0qpphIsUIP+zHjkBmUEVBmcZONxMeeqs8alYIqRpU5ivfW30qqf&#10;nMnMU/TYjiv7JVVJeJS6naMHUxCZYX/0ol/DCgzxY1ou4lxlnikod2WupNLXpy5jhCFhEbfx6jbV&#10;eL+gjagM+6MHw/3GYqhfPgFVItVTY3Hz5wrBFJR5hAepIUTLoCHKduQyl9LPto6jfUR0giqAcob4&#10;MR03fEoZzgfXRHnqXcSn751tw95k5yqGYEyG/dGKvs5YFLrkUUGVwEk1DhdsSqmagmu25kM6+7ez&#10;IVsl4UyL7egtaiiV+4TIGu+/+nRGuJNqKlox1G8shvqlU0F1Qjg1Djd3Sqiagvpqh06lomzHkZwJ&#10;2fl5P6kwYxSqqWhB34cZCaiAZamaYnU5T6ArfVremZpP9btjO+4MmFK3c28I4ShUTzGDsx+8zn4w&#10;gy1CqnEofEkjoDrgJBqHizM5VE3BvqtPvUsJaHJCnL3tOdumXttR29VJwY/eP2JQtTc3F4xKUEVt&#10;+kHMxBxUDM9FmRxnwRSspuRJabWqp16X8VxmzvY8/z3nqX0ttuOpVnCSGwjmbOfo4Y5wilk82hx7&#10;c1N9/Lm9oo1LKnNSjcFcVOdUUO1QPTUGN25SpVRNwapyOv215nVquZxon+fq+85ek7ru0cIdQ/uY&#10;nWoqatIvGoOc4ZiAimG5CJPCcD5Iczbh9NbfawYIuXM5vW5P6+3I3S+59t6/t+y9YW8jTAqfytA+&#10;VmISdYDvvnz7JsB7J9WMTzhFCpOgAwAjORr296ENTAKB5hgM9dsmoHojnIrPjZkzgikAYFRCKq4S&#10;UsUnoNomoHojoIrPTZkjwikAYAaCKq4QUsUnpPpMQPVCOBWfGzFHTIIOAMxESMUVQqrYBFSfCahe&#10;CKhicwNmj6opAGBmgipKCaliE1L9TED1Z8Kp2Nx02aNqCgBYgZCKUkKquARUPxNQ/ZmAKi43W7ao&#10;mgIAVnQUVGk3s0VAFZuQ6gcBlXAqNDdZtqiaAgBWppqKXEKq2IRU3wmoBFShubnyStUUAMAPqqnI&#10;IaSKS0D13fIBlXAqLjdVXqmaAgD4TDUVOYRUcQmpFg+ohFNxuZHySjgFAHBMNRWphFQxCagEVAKq&#10;gNxAeTKkDwAgnZCKVEKqmFYPqZYNqIRTMblx8qRqCgAgnyF/pBBQxSSgElARiBsmqqYAAK5TTcUZ&#10;IVVMK4dUSwZUwqmY3ChRNQUAUI+QijNCqngEVIsRUMXjBolwCgCgDUEVR4RU8awaUv0SYBu6Ek7F&#10;46a4tscNUTgFANDOUXtKOAFEsVwFlYAqFuHU2gRTQEtnEwWPxnURuEolFXsElfGsWEW1VEAlnIrH&#10;jXBdwikg1WxBU2+uqcA7QRVbhFSxCKgmJ6CKxc1vXcIp4EPwFJJrMKxDSMUWIVUsq4VUywRUwqlY&#10;3PTWJJiCdQif5uRaDXMRUrFFSBWHgGpSAqo43OzWJJyC+UQPoX79v/5egK2o54//w38Mv42u5zAm&#10;QRWvBFSxrBRSLRFQCaficINbk3AKxhUlhJotbOopQrDlWg/xCal4JaSKQ0A1GQFVHG5uazm7semw&#10;QBx3BFFCp1juCLLcByAWIRWvhFRxrBJSTR9QCaficFNbi6opiKtXGCWAmk+vEMt9Au4jpOKVkCoG&#10;AdUkBFQxuJmtRTgFcbQOo4RQPLUOr9w/oC9BFR8CqlBWCKmmDqiEUzG4ga1FOAX3aRVGCaG4qlV4&#10;5b4CbQmp+BBShSGgGpyAKgY3rzUIpqCvFmGUIIreWgRX7jlQl5CKDyFVGLOHVNMGVMKpGNy01iCc&#10;grZqh1GCKCKrHVq5D8F1Qio+hFQhCKgGJaC6n5vVGoRTUF/NQEoYxQxqhlbuTVBOULU2AVUMM4dU&#10;UwZUwqkY3KTmJ5yCOmoFUsIoVlIrtHK/gjxCqrUJqe4noBqMgOp+bk7zE05BOYEUtFEjtHIPg3NC&#10;qrUJqe43a0g1XUAlnLqfm9LcBFOQr0YgJYyCfAIraEdItTYh1b0EVIMQUN3LzWhuwilIdzWUEkhB&#10;G1dDK/c7+Nne/U6/YG4CqvvNGFJNFVAJp+7nRjQv4RQcE0jBmK4EVu5/8J1qqjUJqe4loApOQHUv&#10;N595Cadg25VQSiAFMQmsoIyQak1CqnvNFlJNE1AJp+7lpjMv4RT8IJCCtQirII+Qaj0CqnsJqIIS&#10;UN3HzWZeezccjW5WIpQCnkoDK/dNViKkWo+Q6l4zhVQCKi5zo5mTcIqVlYZSAilYh+oq2CekWo+Q&#10;6j4CqmCEU/dxg5mPIX2sSigFXKG6Cj7zhL+1CKnuM0tIJaCimBvLfIRTrKYklBJIAWeEVfCDkGod&#10;Aqr7CKiCEE7dx01lLsIpViGUAnoSVoEhfysRUt1DQBWEgOoebiRzEU4xO6EUEEVJYOVezAyEVOsQ&#10;Ut1jhpBq6IBKOHUPN5C5mAydWQmlgOhywyr3ZkYnpFqDgOoeAqqbCaju4eYxD+EUM8oNpoRSQATC&#10;KlYhpFqDkOoeo4dUwwZUwql7uGnMQzjFTIRSwEyEVcxOSLUGIVV/AqqbCKj6c7OYh3CKGQilgNkJ&#10;qpiZkGp+Aqp7jBxSCahI5kYxB+EUo8sJpoRSwCyEVcxq776u7zEHIVV/AqrOhFP9uUGMz5P6GJlq&#10;KVb1t/7Jv/vLJ/+v/+rvOw/4E2EVsxFSzU1I1d+oIZWAilNuDOMTTjGqCNVSrwHBU++g4H0bctd/&#10;9f0zirRPts6xLY4bW3LCKvd8IhNSzUtA1Z+AqhPhVH9uCmMTTjGaKEP4UkKDXoGBgKq+CPskNZj6&#10;cMxIoKqKGQip5iWk6ktA1YmAqi83g7EJpxhJpLmlIgQHNatqBFSf3b1PhFO0pKqKkQmp5iWk6mvE&#10;kGqogEo41ZebwNiEU4wg4oTnOcHBR+XwIHfdLbeFdgSG9CKoYlRCqjkJqPoSUDUmoOrLDWBcwimi&#10;i/wkvrM5p1rNSXU1nKq5LbRl4nPuIKxiNEKqOQmp+hotpBJQscmFf1zCKSJLDabufApfSnVL7QqY&#10;WuHU0/v2lHymvdelLu/sdVf389VtqHUM945dyvaUBp8l257znpzPdBS2na3zLKi7sm9LXlfjvD7a&#10;7j29Q0pBFSMRUs1JSNXPaAHV1wDbkEQ41Y8L/riEU0QUuVrqXWoHtUeHMjWMuRpuHb3/+beSz1s7&#10;dIvm7POl7rtW+7/U2facBVup25q6/66up7cRzvvX6+xZWPW8fmtDcJfHubfVjni0efVZ4NwjRxkp&#10;pPolwDYAFeyFU48bu4Yld3g0KFPCqUdn6fnfiq4OGcypPCk1e9iUK2d/pARQV5ZR4+8523N1W3ot&#10;4w4jfk9Sr73P63nODw5Qy147VhXOuISL7Bmigkr1VD8uFmM6CqegtxGG8eVoNefUnpJlP95T0jk+&#10;+mxXOtszB1op58P7a1Iqfmos44qcYWuv23L1fLkyLDByJdVTjwC5huf1OGX4n6oq7nBUSfWhDzOk&#10;xzETMvJOBRV/4cI+JuEUUeRWTI1gryP5+PcZQphH5/m1Ax1psvdRbO2z3P1YYxlH52quGttTQ5Tt&#10;KDXiBPg5Fa0qqujtqG0r6IB9IxX8hA+oVE/BPuEUEcwYTKWaJYx5D6rYljPReOrE2TWWcVWN6rvU&#10;edFyJlUv2Q7qEVQRkZBqLgokeDfMJOm05eIwHuEUd5ptGB8/XBnS+B4+5M7VdCUkE1TUU2Nfbi0j&#10;d7ktHwDQ6/0zBL+pw/8M/aOXveF+HyZPh12jTJYuoIIBCae4y4rB1N1zA92t1WfbCrCETPle9+P7&#10;uXglMLy6LSmvnc3s57SgikiOQirGYi4qXoUe4md4Xx9+ZRiLcIo7rDqM7445cKINc0qdb+to6BZr&#10;qPV0Q2JLnafK0D9a83S/eeiP8qSCanEuBmMRTtGboXzt7VVdlAyre7oSEO09la1FpViNJwa+L+vd&#10;CkHIVhXVlcCw5DhvzUl19m9n59TV8+3qOVHy/prn9AhSqqpUVNHS0dP99HPgZyMM8wsbUKmegp8J&#10;p+hp1WCqxzCoVKkTTbeSsy+uVk+tHC7N6Cx0WvG4pk4iPypBFXcSUs3BUD8+RniKH+24YI9DOEUv&#10;Kz+Rb0uNiZ5T1KxMyl1W6hA+8p46t/eUuxrL2HI099SZq0/Tu3L+1H6qXwQrf58M/eMuhvtBmuiF&#10;QAIqCE44RQ+CqX3PAGcvyHkPBo5ee6RGSJWzjPdtrDG584pzT7V6Wt3dIcfeNp1tV0kg1mI77lJ7&#10;yO2oBFXcQUg1PgUUhBziZ3hfe778Y3BDpTVzTH125xCkkmFApZ3f3CeOna1nlU54yZPa3vdNjWXU&#10;lrNNz3+v9V15nYuqdDuiWv2BAYb+0ZvhfuMz1G9tKqgW5OI8hqMLs0YcV6mYOpbaqWzZ+Xws+/lf&#10;zt9y11HzdavI2R97r62xjLPXtZwc/eoTLmtNjh7p3DRUdp+KKnpSSQXHIhcEhQuoVE+BcIq2BFNp&#10;jgKgGuFQFDUqo1YMsM7OgZRzpMYyasvZ5pqBTM58W+/bEYGhfWkEVfQipBqbgop1ffn2LVYeJKBq&#10;y5d9DOadooXUYAoAejga+vek7cMVe20ffaL4hInt/f7br1+ibZOAajEuxvEJp6hNMAVAZIIqWhJS&#10;jUtI1ZaA6oRwqi0X4fiEU9QkmAJgJIIqWhFSjUtI1Y6A6oSAqh0X3/iEU9QimAJgZGdBlbYRJYRU&#10;YxJQtRUtpBJQLcKFNzbhFDUIpgCYhWoqWhBSjUlI1Y6Aaodwqh0X3NiEU9RwFk4JpgAYkaCK2oRU&#10;4xFQtSOg2iGgasfFNi7hFFepmgJgBYIqahJSjUdI1U6kkEpANTkX2biEU1whmAJgReanohYh1XiE&#10;VG1ECqi+BtgG4RTLEU5RSjAFwMqe97i9oOp5n9SmAhhPiAoqAVUb0v+YhFOUMs8UAPxg2B9XqaIa&#10;jyqqNqJUUd0eUAmn2nBRjUk4RQlVUwCwT1DFFUKqsQio2hBQ/ZmAqg0X1JgEVOQQTMHP/tY/+Xd/&#10;+f//9V/9fXsH+In5qSglpBqLkKqNCCGVgGpCLqQxCafIYTgfs0kNl15fdyRKQPW+vbMFZ0JBRiSo&#10;ooSQahwCqjaWD6iEU224iMYjnCKVYIoZpYQcqcHU0TLuMHtA9SGkYlBCKkoIqcYhpKovQkD1y90b&#10;QF0unvEIp0glnGJVo4ZTQFyPe+bRffNxz00ZSs9a9trnwhBWEKGASAXVZARUsQinSCGYYmZnFUaj&#10;VyCtVkH1ISRkUCqqyKGSagyCw/rurqK6rYJKOFWfC2YswinOnP16e/brL4zmLNgYMfh4bPPsgY1A&#10;ihmc3U9VU8F49H/nc1sFlYCqPl/QOIRTnFE1xQpyqqde/7Y15C81JNkbLpg699Xzdbnb8Hx9yRxb&#10;W++psV2plU8pr1NFxUxUU5FCFdUYVFHVd2cVlTmoJuFCGZ/GDh+qpuDQIwTZC3KO/lbj7+/LylnH&#10;lXAq5e+l23VlmTAz1VSkMB/VGPSD53JLQKV6ipm5abFH1RTsuxrSpKoVFqW+vtbnEiRBXSZRJ4WQ&#10;Cvq6ZYifgKouqXEchvaxRTDFqvaG8D2lDsc7G9Z2NPws972lyygZFne03Frblbv+rddtvd4QP2Zi&#10;yB9nDPeLT2hY113D/AzxG5yLYhzCKbYIp1hVacXPVvCRM7n6+2tLgpSUZeSGNWefK2Wy9dztOtK6&#10;Eg1GopqKMyqpoI/uAZXqKWYknOKduaYg31FAc1b9U+tpenvLyF12aoCTut21tgvYlxJUsS7t+tgU&#10;bszh6+o7YGS+hDEIp3inagruF63CJ9JT8N6rv1RDwc8e9+m9YX/Pe7x2Hk+PvoB+GbN5FBbdMczP&#10;ED9oQKNlTaqm4F7Pp9kJXICrVFOxxVC/2ASF4+saUBneV48vXwxuRjypmoL77IVStYb9zcRE55DH&#10;3FS8E1JBO4b4QSFD+/gQTEFIEYMXYRCM63kvPxr2p/23lsfx3moDGu53v8f+FxbWcccwP0P8BuSi&#10;dz/hFB/CKQgh0txO0amegmtUU/FKux/q6xZQGd7HLIRTfJyEU+aagjRnT+Y7+lurgGVvG3LXn/rZ&#10;UufMqrVdwDXmpuKM6p37KegYlwqqwfiyxSScWkfKROhAua0gJmfS8/fXlkyYXmMZuctNCapqbZcQ&#10;C64TUvFhPioW0LvQ6Mu3b33Wp4KqDgHVvVRPrU0wBXlSh5TlBi2vyyoJaWq+/0zO8mtv197E8e9S&#10;q7AMEYTP9ualetJGXMNeG1Hf7V6Cwjp6zkPVpYJKOFWHC9y9hFPrUjUF1x0FLjlhx/trU957ZflX&#10;lpXj6npbB0a1qshgNob88aGSCqoxxA8SCKfWZa4p6OMRsByFLEd/P/r3lIqhnOXlOvtcOcu9ul2q&#10;nqAdE6ijXxCPAo86ehYcfe21Iq7x5YrHTWh+qqagv9IQpXaFUe0wp9byalaDlSwT2PdsG+wN+3u0&#10;K7Qf1/P4oVtfDtKooIITW9VTGhdzM6QP6hB8zMlxhWOG/K3LUL94hINjaR5QmX/qOl+q+7iZrMeQ&#10;PmjHPEZjctwgnyF/6xJSQTkVVLDDvFPrUTUF9am2mYvjCelMoL4u/YVYFHxc16vwSEAVnC9TLG42&#10;czKkDwBoRUjFkyoqONY0oDK8j1GZd2odhvRBe69VN4aLjeX1eKmegnKG/K3HUL9YFH6M4cu3b+0y&#10;JAHVNb5E9zC0bx2qpgCA3vae8vehvTmlvfamvl5/wsHrfv/t1y8tl2+IH7wQTq1DOAUA3MGQv7Xo&#10;R8QhFIyvWUCleopZuKnM5aiM3pA+AKAHIRWqeeCzZkP8BFTXSHf7M+/U/FRNAQDRGPK3BkP94hAO&#10;ljPEDzpwkZqfcAoAiEg11RpMms4MWhciqaAKSIrel3mn5iaYAgBGoJJqDVttU/2/voSC17SsompS&#10;QSWcYnQaAXMQTgEAo1BJtS6BSV8CwbiaVFAJqMr5svRl3ql5CacAgFGpppqb+ajuJxS8plUVlTmo&#10;WJaL0ryEUwDAyFRTzU3IeD9hYEwCqkB8Se7nZjG+vUbbo6EnnAIARiGkmttWv8MP6KyuekBleB8j&#10;MLRvPo+G2lE4BQAwGiHVeoRU/SgQiUcFVRC+HP246M/HkD4AYFZHVeBCqrHt/UCuv0J0rQqTqk+S&#10;roKqjICqj72LveqpcQmngFqOJiVuwTUKyGXy9DlttWf1D/sRCJZpMVH616oLE04xIDfzcQmngKfe&#10;4VINtbbZ9Q7W8fi+7107Hu0i7dp5PEITIRWrqVpBJaAq48LTh+qpuZhvCuY3YugUnWskzEEl1Xz2&#10;2rb6iu2poCrTooJKQBWAi057wqm5CKdgfMKnmFxHYRxCqvkY6ncfIVWZ2iGVgOpmLjh9eGrfHAzp&#10;g7GMGEL9f//hH3Vb11/99d90W1ctrrUQz961Vlt3PKqo7iOgKhM2oBJOlXGxaU84NQfhFMQUJYTq&#10;GSxFEiXkch2Gewmp5iGkuo+QKp+AaiIuMu0Z2jcH4RTE0DuMWjV0auWOMMs1GvoRUs3DUL97CKjy&#10;Cagm4iLTnuqp8QmnoL9eQZQAKp5eIZbrN7RhXqp5CKnuIaTKVzOkElDdyAWmLeHU+IRT0F7rMEoI&#10;NY/W4ZXrOtQhpJqDoX73EFDlCxdQCafyubC0ZWjf+DypD+prFUYJoWgRXrneQzkh1RxUUfUnoMon&#10;oJqAC0tbqqfGJpyCOmoHUoIocgit4F5CqjkIqfoTUuURUA3OBaUt4dTYhFNQrmYgJYyilZrBlXsD&#10;HBNSjc9Qv/4EVPlqhVQCqhu4mLRjaN/YhFOQp1YgJYzibrVCK/cL2OYJf2NTRdWfkCpPmIBKOJXP&#10;xaQd1VPjEk7BuRqBlDCKEQisoD4h1bhUUfUnoMojoBqUi0g7wqkxeVIf7BNIwQ9XQyv3FBBSjUwV&#10;VV8CqjwCqkG5iLQjoBqPcAo+uxpKCaRYhcAKygipxiWk6ktIladGSCWg6sjFox3h1HiEU/CdQArq&#10;EFhBOiHVmAz160tAlUdANRgXjjZMjD4e4RSruxJKCaQgzZXAyr2IFQipxqSKqi8hVbrbAyrhVB4X&#10;jjZUT41FOMWqSkMpgRTUURpYuTcxMyHVmIRU/Qio0gmoBuKC0YZwaizCKVaiSgriElbBD0Kq8Rjq&#10;14+AKs/VkEpA1YmLRX2G9o1FOMUKVEnBeIRVIKQakSqqfoRU6QRUA3ChaEP11DiEU8xMKAVzKQms&#10;3MuYgZBqPEKqPgRU6W4LqIRT6Vwk6hNOjUM4xaxKgimhFIxFWMVqhFRjEVD1I6RKI6AagItEfQKq&#10;MQinmI1QCtYlrGIVQqqxCKn6EFClEVAF5+JQn3BqDHvhlMY6o8kNpQRSMD9hFbMTUo3DhOl9CKjS&#10;XQmpBFSNuTDUZWL0MQinGJ1KKSBVbljlXsgohFTjUEXVh5AqjYAqMBeGulRPxSecYmSqpYArhFXM&#10;Rkg1DiFVewKqNN0DKuFUGheEuoRT8QmnGJFQCmhBWMUshFRjEFC1J6BKcyWg+qXztgKTOpoQHSJ6&#10;NLhTw6lHKPX8DyDnupEq55oEPe2Fp9p+sWwFhgKVugR+7amgasTJW5fqqdg8rY9R5HT+hFFAbaqq&#10;GJlKqvhMmN6e0C9NaRWVgKoRF4F6TIwem3CKEQimgGhywir3U6IQUsVnqF97QqpzAqpgXATqUT0V&#10;l3CKyIRSwAgEVYxGSBWfkKotAdW50oDqa/YbhFOnfPnr8eUfkwY0dxJMASN5vQ6dhVWv1zf3Wu7y&#10;OPe27rWPUERIBVyRXUEloDonoKpH9VRcnthHNDkTngNEpqqKEaikik0VVVsKKY51q6CCXoRTcQmn&#10;iEK1FLP523/3X//pE/2X//SPP32yo78xl5KqKvdgelNJBex5FDaVhFQqqCqTStcjoIpJOEUEowRT&#10;z0AhRY/Q4X17ctd59f3k7ePX/bv376wjtarK/ZjeVFLFpYqqHRVU50oCKhVUhCScikk4xd0M42N2&#10;j/DpGUZtBZzCqXU9r2vmqSIalVRjefSzhFTXPfahkKq+rIBK9RSsSzjFnQRT5Y6quFTlxPQaUr1y&#10;jPgw/I+ghFQxPfb90VO3IZqsIX4CqmOS6DpUT8UjnOIuIwdTOcP7PiqHD7nrbrktQHuG/xGF4X4x&#10;GerXhgqqY4b4MTxf8niEU9xhxoqpXqHP1XDquQwhFYwjd/ifezjAdYb5HSuZKF0FVUVS6OtUT8Ui&#10;nKK3lGBqlFDqjgnFa4RTr963OeUz5QxNS91HR68r2abc9x+9rtdnyHndntJhg3vnVel29t4XKZ+7&#10;9LsTNchVUcWdVFHFpIqqDQHVsdyASgVVJb7c1wmnYtcKCUEAACAASURBVBFO0dNMwVQ0qZ3/q+FW&#10;ylxXJZ352qHbHWpVtbV479GxOVvnleN6Req+aHVOjkBFFXcyHxVQ6hd7DngnnKKXRwP2LJx6dLRm&#10;CKceHeL3/2ov/11O57skoMg1Q9g0q5oB2FF1Uq/Kwhoh1gxSr58p12LIsddmNGH3fbbCQdU/1ylU&#10;qSu5gsrwPlpSPQVrUTH1XcsqjpJl7j097sxRONaq8mcUEaunUo5Ny2q7K1LWfRbWvv99b861O4bp&#10;tpL65D8VVdSkkgrIpYKqAqkpM1E9RUurVEzlduBHD2IeHffXznuNjrxwqs4ySo/N0XtSlrFVRdVi&#10;Dq0UR9v/vn9WkHKNVVFFLSqpYlFFRXTmoOJ2qqfiEE7RioqpNXjyX1ylFXVXHFXk9Rrat7ce52ra&#10;PFUqqqhBJRWz8zS/fblP8hNQAX8inKIFwdQPZ08N2xtmNKorc2K9vjd32OHV/VircuvKZ6i5jLPl&#10;vi6/5H29tNoXCKroQ0gVx2N/v7f7H+GKUUFEIKC6yBf5GtVTMQinqG31YOq9A73V+V+tk90qfNva&#10;j8KLPEfHpsYQw5nmcprZ45rsqX+0tBdSATyZgwoWJ5yippWeynfmObfNXZ3xWpOd17I1B9HZNowa&#10;ZNT4DD33w9ax2Tteuef01jKuzNEm3Gor56l/UIv5qPozF1V9ClfqSKqg8gQ/WlA9FZdwilyrV0xF&#10;sFdJVDKs7ulKGLD3pLgWQxlrPDHwfVnvZqrKKjk2gqG1GPZHK4b6AUcM8btASsro/GJFDcKpzyIN&#10;aToKVnqELjlDGa9WykQIl0aqnto7NrXO37NzL3feKyFZf4IqWhBSxWAuKiIyxI9bqJ66n6F9XGU4&#10;X7oaw5xS1OzA5y4rdQgf/d1xbLZCrrMHBdSQug7na56Ua3nKPQGe9tqbfjy9n6F+1JYzIk9ABQsS&#10;TnGFYOrcVrjz7BAfze2T+tojNUKq3DmGXrexxoTlM1TK9D4OW2odmwiT0Nd8MuP7PhFUpUsNqiCF&#10;kOp+CgTqUn12nSF+dKd66l7CKa5ICabI12pOpo+MMKF0G3Kfone2HuFU3WXUOjY5Ic7REMH3bUoZ&#10;6pe7P2ufk3x2NvTPsD9SebJfTIb6cRcVVIV8YRmRcIpSZ1VTq1dMbUnt9LbuHB89TbDWkwajfFbK&#10;9/l7iJTz+lcp81fdMdTv6uvYZtgfraii6kehAJGcBlSe4EdNqqfiEU5xJHU4H9vOwp+ZOsc1qmBU&#10;T9VbRs7yUkKk13/fG8LawtUnSa7y/buTYX9cZahfTOaiKqOQ5Zov374d508Cqm1OvDICqvuoniKH&#10;J/MBUOLoiX8f2h0c2Gt76Cv0sdVX0OctI9z77Pfffv2S8jpD/Ar4opYRTt1HOEUOE6ADUMqwP0qp&#10;pIJ5pRY+CahgcsIpUplnCoAaDPujlPbpfbYKB1QClVHQUk5ARReqp+4hnCKVeaYAqO0sqFJNRSpV&#10;VLAGARUsRjjFK1VTALRm2B85DPW7jyoq7iagyqRcL5/qqXu4iXPE0/kA6MmwP3IIqWBNhwGVJ/jB&#10;mAzt44hJ0AG4i2F/pBJS3UMVVR0KW8qooKIp1VP9CafYYzgfAFGopiKF9iusRUCVQQrKqNzcMZwP&#10;gGhUU1FKFVVbqqi4i4CKZlRP9bd1sxZOrU3VFADRqabiiKF+jEqBy89SppASUMEk3KR5p2oKgFGo&#10;puKIkKo/VVTcQUBFE6qn+jLvFK9UTRHd3/67//ov/wG8Uk3FHu1amN9XxziN8jxG4ya+JlVTfb0G&#10;LP/lP/3jNT50opLw6f09kffpSNvKNUff873z3PlwzfNe9Vd//Teby3ne67R1+PjzD7V+CG/jsV/f&#10;fwh/FCLoG9OKCiq6cNNox7xTPKma6ks4tS2nMsp+Yyav57PqwDpUU/HOUD9GI8zLsxtQpUxgBVuM&#10;Te7HzZiPxCF90ENOp1w4BaQwNxXv/BDbl7mo6MkQPxiUeaf4SKiaog3VEZ/VGPI2UmglYFvH0bE+&#10;+tvjO+E8qedxT9sb8vfx5/uhNtA6Hsf6vQ1kqB+MzxC/BMry0pkc/V4aZutQNRWHDuhn9gmrcu63&#10;lVJNxdqMLoCxffn2bXsknyF+Pwio0gmo+lA9tTbB1L1yKoW2Kq1SOrC5Ey+XVnTlLi/l9Wfz8OTs&#10;r+drcyapPvr71vKOtunodaUVY1ePVco+OtumGp//7LVbr7/y2Wt87nclE5yn7BMT6PdxVE31oU20&#10;jL02kf5HfVv9D/3kdIZF/vD7b79+2fubIX5UI5zqQzi1NuHUGI464s+/pXRsc95bQ631l37+FDnD&#10;plYZirn3Oa/s69R91/JYl677bL13f8+oI+VJf9pG89sa6geMyxA/mIAG2PwM6ZvPlfCkRfCSs8yU&#10;UKLm+kreu3o4FWndd5+vpe8z19wYDPljqx1sqF99JkunBxVUJ5QtllM9Vd/WzVY4NT/BVFypVVBH&#10;w5H23nflkfW5lSMlw7NSKplqLOMjcf/lbEcktYZtHp0vuZN1lwaAJdtwdThczjpbnedbyxRu9XU0&#10;gfrzHqq9tB6TpsN4VFBRhfS8Pb8ErUk4FUtKp/PROX3t0KZ2bo/e0ztg2VrfleCgdBmU7euS4aO5&#10;r8vZhvfvRC1XP3evc1RY1YcJ1NcmgOxDFVU5hS9pBFQwAPNOredoSN9ZI5wYSjrlrTryR3IqWFIn&#10;va6xjLP3plajzR6K7X2+lp879ZxpeT7nfu4W5zkxCanWZagfjG9ziJ8n+JHD5Oj3EE7NS9XUfGo/&#10;zY/9/VOyz+zn796DPfuFUR1NoG7I33oM9avrsS8Ff7SiguqAMjwicANYi3BqDWePsX/+x2c5FTmG&#10;FMLaVFOtZy941J5uyzA/ahFQcYnqqbYM7VuHIX1r2Qqg9kKpO4b9ReYpbG2sNCyStQip1qOdTFQK&#10;YM4JqGAwbrrzUTU1v72Q6WwCZ0HBz1LmESqZP+i5r9//A+ZwFlIJqtagiqoek6XTioCKqlRP1eMm&#10;ugbh1FpqTODM+T6y//KonmIFnvK3FkP9IK6jOc8FVDuU352TkrdjaN8ahFPzGmkOqZyKo70grcYy&#10;zlzZnzMP9dv7bC1Dz9Tj3fJ7kPu5e5yjjEFItQ7t5rYUJtCCgAoG4SY7D/NNzeu9Q741z1SK0vfV&#10;UuPpeLWesLclJTBYKVSodb5c2WdH29AqqLr6uVueo8QmpFqbKqp2FDBw1Vd7kBImR2/HTXNuqqbG&#10;dvbo/a2/n71+T8+Ocu52f2xse41l7KmxLx7LmDm0Kj3Pcl7z/vpa5/oVOetseY62Xgb1Pe+5f/XX&#10;f/Np2c97tR8Hx/c4hlttr0d7W9+FOzxGagny9qmggkAM7ZubcGo+e0/dS/H6uggVQTnL33ttjWXU&#10;fN8KwcDZZ2y5D0rO9V7rvvMcVYU1FtVU89OObsdk6dQmoKIKv0C046Y6B+HUWko6z0cd6twnAJY6&#10;e3JgypMFayzjVc3POWtwcDWMuRIgpRzvVko/d+1zlPEJqdZk1ALE8+Xbt88TqB/Nqr4CE6QfM7yv&#10;DdVTcxJMzccEytxp1fNvpM/tGjGureF+T9pj49tqk+nD1PHej9GfPqbK7OPj999+/bL1758qqFYP&#10;pyASjaGxCafmpLMJpHK9GItKqrlttatVUbUhgDkmwNtniB9ZVE+1sXVzFE6NTTi1DvPNAE+uB+M7&#10;epru0VN4GZeQCuIQUMHN3BTnI5yan6oI4IzrxNhUU83JD8BtmCydWgRUXKJ6qg03z3EJpwBgDkKq&#10;ORnqB3EJqN4YD7pPCl6foX1z2WusHg0XYFyv1RGG9QCv1wHVU/MQUq1DSHWNwgVq+PQUv9UnSRdQ&#10;7TP/VF2e2jeXo3AKABibJ/zNx1P96tvq3+hf71u9AGTrSX4qqCjmAl6fBs54jiZMFU4BwBzOJk9n&#10;PIb6QTwCKpKsnu7WZmjfHMw3BQBrEVLBPgUMXCWgAiggnAKANQmp5qGKqj2FDuQQUL0wPjaddLyc&#10;6qnxCacAYG1HIZWganxCKriHgIpTUu963OzGJ5wCAD484W8afiiuSyFDOgUynwmo4GZuiuM4mgxd&#10;OAUA6xFSzcFQv7YUPJBKQMWhrYuJVLyMoX1j86Q+AGCLkAqgDgEVwAnhFABwREg1PlVU9ShooJSA&#10;6s+M/0zjYlNG9dS4hFMAQAoh1ZyEVHUY5keKr/YSe1xE6nBTG5dwCsb2V3/9N1MdQdceiO/5Pd26&#10;/jzaFX6gjO1xfISJcJ8v3759+2nlX//wx28rHg8VVJ+Zf6oO1VNjEk5BTLOFTq24VsH99q5X2oHx&#10;bbUD9YPybfWD9Ls/W7Uw5Pfffv3y/m8/VVCtGk6RxkU5n+qpMQmn4D4CqDpS9qNrGrT1+I6ppAJI&#10;91MF1coBlST3Z6qn6lA9NR7hFLQnhIrN9Q7qUkk1JlVUdbz3h/S7P1NB9YM5qKAR4dR4hFNQV4Qg&#10;6n/7P//p7dtQy//6P/7LLus5Om6uh5BPJRVAGhVUUtxN7ymuXwvyCajGIpyCa3qGUTOFTq30CrM+&#10;XCchmUqq8aiius48VOdUUP0goPIF+cTwvuuEU2MRTkG6HkGUAKq91gGW6ydsE1KNZa+NqG+UxzC/&#10;YwKqHwzxA5YmnIJjrQIpIdS9jvZ/jfBq67xxXQXD/UbzOCZ7bUWo5RHYrRpSvVNBJcH9xPC+a1RP&#10;jUM4BT9rEUYJouZRu+rKtZaVqaQahyqq6wzzO7diQKWCChrbuvgSk3AK6gZSgqj5bR3jK6HV+/nn&#10;+stKVFKNQxUV9KOCSnr7E/NPXaN6agzCKVZVK5ASRnGkVqWVazIrUEk1DhOmX2MeqmMqqL5bvoLK&#10;F4NaVE+NQTjFamqEUgIpctSqtFJhxQpUUrGqRyCjL8675SuofCl+Zv6pcqqn4hNOsYKrgZQwih5q&#10;VFm5djMTlVRjUEVVzjxUx1RQfSeg8qX4C8P7ygmn4hNOMbMroZRAigiuBlau5cxASBWfgOoaw/yO&#10;CakM8QMWIJxiNgIpZvN+XuYGVq/fCdd2RmW4X3xbE6Y/QhchVRnD/HgnoGKXC20a1VOxCaeYhVCK&#10;lVwJrIRVjExIBazMED+J7Z8Y3ldOQBWXcIrRlYZSAilmVzok0PWfERxd+7UxYzDUr5xhfvsM8VNB&#10;BZcIp+ISTjEqoRScez3fVVcxm70qKpiRYX68WrqCyhfhB0/vKyOgikk4xWhKOiICKfispLLKvYGo&#10;TJoemyqqMp7mt08FlQoqKCacikk4xSiEUlBfSWWVqiqiMh8VM3qEeFv9KPgQUPGxaFLLWnQ4iCQ3&#10;mBJKQRlhFTMQUsXliX5Qn4AKCqieimmvegruJpSCewmrGJmQitmZh+q7xz5YvXhEQMUnUn9GZGgf&#10;0QilIKYrYZV7CncRUsWkigrqElAtbvWEtoTqqXiEU0QimIJx5IZVqqq4k5CKWZiHij0CKmBowiki&#10;EErB+ErDKvcbehJSxaOKCuoRUPETF9JjqqdiEU5xt5xgSigF43h+X1VVEdFeSAUjMw8VD1++ffv2&#10;l//z9Q9//Hb46ok4+b97H+InoDomoIpDOMWdBFOwntT5qj7ci+hg7z6kXXqfrbapvtWx976VPvp6&#10;U/D8/tuvX17/vwqqhZl/Ko9wKg7hFHcQSsHaSqqq3JdoxVA/YEYCKmAKOgG0IpgCXuXMVSWooiUh&#10;VSzmorrOMD8EVPyFi2ceN/577FVPQW2pwZRQCtaVWlVlnipaEVLBXB4B3cojncxBtTDzT6UzvC8G&#10;Q/voQTAFXJE6V5V7FzWZkyoOc1HlMQ/VZysFVOag4k/MP8VohFO0JpgCasitqnIfowZP9gNmoIJq&#10;UVsBlWR/m+qp+wmnaKlHMPW//NN/8dP//9//5f9U7RO1XDZwnYoqetq6p2m39qeKKt1WX0tfXQUV&#10;i3PBZDQa8lyVEkyplgKuUlHF3cxHBYziF0cK9qmeut/WL1Aa71zx6ASehVOPDmWtcOq9wglYU+p1&#10;JeUaBXv22kgeMtOX/kI6hRK8WrKCSsmg+acYg8YUNd1RMSWcAt6pqKI1T/aL6fHDtzAGjhniBztU&#10;T93LvFPUYigfENHrdecorBJUUcKk6YzsUVCxelHJqgRUSPIJRzhFDXcHUxGqp1InUC993dYySz/3&#10;czl721Ky7qMJ47deWzLh/JV9l/P6nNddPQZ7yz7blqP3pK63xqT/Pc770m3bk1JVJagi11ZIpYqq&#10;n8d+fm/TqqKCH94nSP8QUME21VPxaJCTSsVUfUehw/NvLZ8euLf+Huuu4Wz/Rdv+s5BplP1+1R37&#10;QVBFD0IqonmEdlv9L9ZjkvTFmH+K6EyKTqnek58fee3Yjt6JT62IaVUxlrPc1Aqgq5UzOdtW6zUR&#10;mWPtuxb7IeVaZTJ1Upg0/V5bQaAghjMrD29UQQUJ/MrUh8YSJaJVTM3UaT8bVvf+971qoBrDtkrW&#10;e7ezz/3695qf4coxOHrd1eF7V5bTW+39UOpx7TKZOleZNJ0RmYdqTSqoFmcM9Gd+1biHeafIFali&#10;as9sQ6DeP8/r/3/871af92i9T70ruHLXt7XNEc+P92O697fZRdoPqdcx1VQc0Z66jxAQ0gmogLA0&#10;ptgTNZiauXpqr1PeMpg6W2/Ov+cu/6qScyHK+dP6mI4i2n4w7I8WVK/fww/inymc4MMQv7WYf+qc&#10;ydHvYd4pUo00AfoIQ85W8D507q59cHW9dx67yOsuedJiq23pxUTqlDLUD4hOQAXcyi93pBghmJpp&#10;YnS+H8PnMT0KuV5fN5NRPlPrJwpG3g+CKkoIqe7x2Lfvbd7HD+OqhuBnAqqFuSCec6Nuy7xTnBml&#10;YsrTzGJJDY0EiZ/t7bfnvlrlXB9pP6QGVe6tPO2FVBCNidLXs1xA5QRnj7HgMWhA85Qyz1RUZ53X&#10;u6qtUp/cNptnBVTJxObvVVSlx+7qcb7r2N0d4qV+7qOnINbYdyOEmWdP/FNNxRlVVG1tVVEBPzNJ&#10;OnAL806x52yS37ufzMcYVEflS50YP4KW2zbSfnhnInVS7bW5BCh9+YH8Z0b48FNA9ftvv35Zfo9M&#10;ygTpx0yO3pfGD1tSOk2CqX7eO+V71SaPf29ZxXO03letnt53NPdUzvINA6Wn1KCKtflhEIjGHFRA&#10;V+adYsvowdRZWJESpoxQtXE0WXjLyaprPIkvQkC0NQyt9STfV0R5AuKWntsSeT+cOZufyrA/tuaj&#10;MtSvHZOlwzEB1aJcBI+5KfelYbwuFVOxbc3bdNQ57znsKmW9e/NO9QqDcvZf1KAqJYy5o4LuXev9&#10;NnoFXMr8VO7FvBJSEYWJ0tdiDiqWZ+x3P+ad4pVwagwlQ+Fqyh1K12MbWk2OHnVC8tzX5Cwvotr7&#10;IYqzYX/mplqX+aj6EvzBPgEV0IVGDk8mQR/PozN+1CFv3VnPfTpbNCkhW5TPcrSvU4amni2ntlb7&#10;rtZ+iMjcVGzxg+G9/GD+g5E+361aNfbl27dvP/3D1z/88dvuqyew4oHemiDdF/87k6P3o3qKD1VT&#10;JKg9F9fIT2SD1o6G/X24Ty9p6z6tbVzfVrtY/+yH9z7aqmHN7A8623pInzmogOaEUwimAOIxiTop&#10;zEdVn8nSYZshfgty4dvn5lufoX0YzsddRp/YGnox7I8nYSQRzV5JxA8qqFiWsd730fhZg6op7nDX&#10;UwZhdCnVVO7fa3gc5/d7uCqq+raqqGB1KqiAZgztW5eqKaIRTkEaT/pjjzClPT+gf2fEz7oEVJNT&#10;DpnOr0J1acSsKeUJfdCbcArynP2QIKSanx8UgTt4it/kPMFvm6f3tad6aj2CKYD5eNLf2jzVr733&#10;NrO+2nee5Dd3scnWE/w+VFCtxwWPHoRTa1E1BTAv1VS8UyXflmF+24wMWoOAiuWonmpLo2UtJkIH&#10;WIO5qdbkB0agJwEV0JzGzZxMhA6wlrPrupBqTlvtOD9I1rP1Q7kqKiN/ViWgYnmqp+oxtG8NhvQB&#10;rMuQP56EVEBtX9+X95isavaJ0ldhnO5nfo1oRyNlDYIpaOt/+af/4i/L9/RBIntc8/cmUH/eK/xI&#10;NY/HsRQ+tvP4wVxbGjYCqpmtOPM/3EnDdC7CKajjNYSCkT2v/UdBlbbAPLZCqkeoYjRCG48f1g1z&#10;YzWG+C3EBe4zN9Q6DO2bmyF9UMcjmEoNp1RPMRJD/tam8odejBCan4CKZRje14ZGydxMhA515FRN&#10;CacYkaf8rcEPkO344RwWG+IH9KHxMgdVU1DHezglgGJWhvytwVC/flYf5vf47IoM1qKCimW5iV6n&#10;empewiloQzjFCgz5A6CECqpJGZ/7M8l7P34ZHZtgKpatYWFHAUdqpU7p6/aWWTrp9/uy9paTss6U&#10;4CfnPTnbkrrO1/fmHtsa25azzlrH9Gx5pefo1t9rn/9cc/aUP+2FsamiasPT/FidgAooYmL0+Qin&#10;4jgKB55/K+1UpwQPLddfus5eIcLZ/mm5/1OWXbKf7jieOeu/EvrV3BbqOxry97znaDvMRUhV3+rD&#10;/FiLIX6LcFH7mRvnNX7ZmY9wKo7UDnSrjvYd678amtX4e66S5V3dtzX2U+331Viu0Gh+hvzNSbjI&#10;HYwUGt/vv/36Ze9DqKBieob39aGRMi7hVBxnQ7De/55bfVIS8qSs/8oQvJyhXK0rqY62pXaIcjZk&#10;7f2zlu6no2Na48mCKdVZuduco+b5T1uG/M3JUL/6DPNjZSqogCyG9s3j6LHfj46EcOp+753v1/+/&#10;FwztKemc11x/yfr2/m3Plcqj93Udffarrn7OnPe/H6e75lu6+pmf9ub0ynkf91FJBeQyEmgtAiqW&#10;4xcdUDUVUWrFUYtg6OOm9bccJleq1f59Olr2XoVRjf3U+nOdrb/VexjP0Q8gQqoxbf1QqQKoLiNC&#10;WMXmEL/HmMCvf/jjN2cB8Er11ByEU+t5rzqJGgRE3K4Zt+nKEwRrrrPXMkY5/1ezN+TP5OnzMNSv&#10;nGF+rEoF1YRMHPeDXxvgZ8IpZnQ2T9ZTagjzeM/zvxXcNewvR2qFH2Mx5G8eAkWgBgEVkET11PjM&#10;N7Wm0jl7VrQXSvUeHtfbaGFc6dxTzv+YhFTzMNSvLT+8swJP8VuAieV+UGZcRuNifEfhFERxJUB4&#10;Hbr1fCLc1XAiaqBxdbv2nuLX8imJNZf73G6B0zw84Q+ADxVUzMyvDG1pLI7h7El9zE31SLoVh5CN&#10;9Bm3qtjOqr6c/2NRSTUHVVT1+GF9nylt5iWgAg4Z2jcu802NJbXz3Wo41h3rzw0ccpYXJZzI+Yx7&#10;IdnV/XTHEL7ax5Y1eMIfHFv1B3gjgtYhoGIZfoVgJcKpORxN+J0TOpQGNLXWf2WdLdeVsx0117/3&#10;GWss4+gYtfxMKWoc25LgS/XUeIRUY1NFBez5/bdfvxztHHNQMSXD++pQPTUm4dS4th6Bf9QBT+l4&#10;53TOW6y/5jp7zz1Us1IsNxx6/4yl+6n38XxfXo9jezR3lnBqXHvzUpmTipU8fmAX7rESFVQAExFO&#10;jS+1Q333ZNY1158bouX8vebnuTqJ+9XXlixjlPMp57VCp3UcVVKppopNFRVQYjegOiu9IiYTxm0z&#10;vC+f6qnxCKfmsTUh9KvWHfla689d55VtarkNe+vOrbBK2a+5AVzKMq4u86oex3brWAiy5mDy9LkI&#10;qa4zUoSZffn27dvux/v6hz/u/3FA//6v/8H0J/NWQLXipHLvF24BVT4B1Vg8qQ+AmW0N93vSPolr&#10;q32iXZ5nq02uf7du3350Z4VQhvhNzsWLEsKpsQinAJidSqoxGep3nUCPlQioAAYmnAJgFUIq+M4P&#10;8qa2mZWAiun51SGP6qlxCKcAWI2QajyqqIBUAirgLzQWxiGcAmBVj3vd0RP+YDZ+cF9z6prZpDyI&#10;T0DFVJS71qd6Kh7hFADs3/eEVPGoogJSCKiAPzG0bwzCKQD4QUjFqvwwz4wOA6qUEqyRmEhtPcph&#10;mYlwCgA+E1KNQRUVcEYF1UQEcJRSPRWfcAoA9gmpmJ0f3lmBgIppKHNlVsIpADgnpIrv/2/vblat&#10;S7M60a+QiLiGkwnVEVu2BG9AqINQHUHBwquwI5yLEOx4FUUJCnYKxILTyabgBRSnk5Bk22YovIeV&#10;O7fvftee3/P5GON5fj8IiIi991pzfc015/8ZY0xVVMAWAdXAZr/SgVWG61RPxSGcAoDjhFTMxAI9&#10;oxFQweSsWsUlnAKA84RUsamigvkcnW8uoAK+oXoqBuEUAFwnpGJEOkQYnYCKIShvvcZqVUzCKQC4&#10;T0gVlyoqSnCRsPF8v/eInqVY3//w45fZnyiAFoRTUMf/83//v2mfWZ9/uO75+Vn6/D+/b1WNM4Ln&#10;Qv0ss4efj1Nhwth2AyrISPnrvqVVKgdqfQmn4LzMwdNRRx+jfQWcI6Tq6/ncvx77PI9PHcfDvARU&#10;AAEIp2DZDAFUKVvPlX0JM1urooKMngGedkhGJaAiPWWe56meikU4BYKo2oRXzE6rX0xLVVTAvARU&#10;AB0Jp5hNryDqv/7P/5bymf7f//1/Vb+PpdfEPogRCaly0OYHY3nONT/6gARUDMcX2jbVU3EIpxhd&#10;qzAqa/h0xNHHVjrIEloxKiEVI5ppUDpjOxRQuZIfALCnViA1cgBVyt5zVCLAEloxCiFVLIalw2f/&#10;5Vf/Z8pnRQXVIGZ9A3OO6qk4VE8xgtKBlCCqnrXn9m5w9foesA8jCyEVmRmUzqgEVKRmQDoZCafI&#10;qlQgJYiKY+m1uBNaCazIREgVhyoq4CGgGtesPci+xM5x8NWecIpMSgRSwqh8SoZWAiuiE1IxCnOo&#10;GIGACiahDLg/4RTRCaRYUyq0+vges+8jirWQirZUUcF4zlzB7yGggnlZFWxLOEVUd0/KBFLzen3t&#10;zwZWqquIThUVkZlDxYgOB1SjXMnvOUz8lz//vQBbAu348upLOEU0d0IpgRRrSgZW9o+0ptUvhqUq&#10;KmAeKqhIy4B0MnPyRWtXQymBFFfdCayEVfQgnN2WngAAIABJREFUpIpJmx/MQ0DFMHxxLVuqnnKQ&#10;1Y5VQHq6EkoJpKjl43tLWEVUQioyMyid7ARUAJVo7aMHoRTv/unP/vE3//bHf/8nn56TrZ+1cLW6&#10;SlhFC0KqvgxL5wwjfMYioILJOLBqQzhFSz1CqfeA46OWYUfv++/p9bHvPe7n73/8naXnrqSz2/e4&#10;WF0lrKImV/YjgxkHpT8rxIx6yeHsFfweAioYm+HofQinaKFXpdRWuNGqKmdtG16DmNk9n4v35ypT&#10;oHcnrLKfpaSlkEoVVRuGpcOcTgVUo1zJj/yk5mTjpIlSzgZTJdv3jlbeCIri+BhSfZTl9TkbVqmq&#10;ogUhVR/a/GB8KqhgUIaj97G02uckibt6hlJXCanqOfu8tn4dat3f1bDKPpg7zKMCWnvO1ZqVgIoh&#10;WE0hAqXolHYmmKodSu1V4dSea7R2P68VQoKxOby/31VV0YKQqg/D0q9xJT8yE1DBJBxA1WXuFKVk&#10;qZZ6DYHWWsmiObuNRwaQn/m7tQHiZ9rwtoaQHx1QXvM2rgxJv0pVFa0Ymg5w3JUB6Q8BFYzJcPS2&#10;hFOUEKlaakmWAKq0tYqsvefizMD4raHvR2/jjFFfxzNhlaoqrjA0vT3D0vfNeCU/xvU7Zx/Z1SQs&#10;kpl7OoE2nPBw1PNk52g49TwB7zlf6hmUvP/zqkXVzNp9vN5X6QDmzu0dDbIo68xn5cxnEJYIUNoS&#10;xsC4VFCRjiv4bTMcvS0HpVx1JpSK6mx7W0RH29e2flZiFtfWbZScqzVbIHZlVpUFBraYRwVQz+kK&#10;KojGoER60drHWe+VGkfCqd7VUlfNMKD842NcmsV15/bWbqNEsDRztdb75+nIZ0pFFXt8z7e1FPyp&#10;ooIxCahgcFbz6hBOcUamNr67niFIjSBkr4Wwdpvfq7VWxyu3c+b/c5+gihKWvu9VVROFjhN6ujMW&#10;SosfDMRqUl/CKV6N0Ma3ZSsUKtmWVtORIOvOoPOIj/PswPvRh6ofHahuH88RWv3qMCwd5nApoHom&#10;Yt//8OMX7xFgRg6Q2DN6MLXmNfjIElJt2dp+A87HcPTqf4IqXplH1ddzYdaojzeu5McoVFDBwBwc&#10;lae1jy2zBlO1LQVBR8KhEgHZ+/0cGYT+/jvRgqvX6inWHamqElTx0VpIBXDFf/nV/5n6eRNQkYp+&#10;6nVWTfpxksIMwdTeDKisrlzF79XooU+J5ygbQRVnLIVUqqjK0+YH4zMkHeCgpYMiJyaMfEW+ma3N&#10;18oW1KmeuufIZ9cwddYIU+qzQAux3BmQ/pi5gupZOvfLn/9egC3hDn3n66zaleUgk1dHg6lRLbXP&#10;tbh63+PkXKjoc7DWtm/UirWsVFSxR6sfwH2XAyqD0iEOq0d9OAmZ06zB1NKV3/YCqb0A60rosvc3&#10;Z69Qt+bobbwGTFfuu8Rt7BFwlSGoYotWv/q0+R33HI3y67/43SybC79hBhXADq19PFRM/Uap8CeS&#10;lmHW1du4Gy4Jp8oTVHGGkKouV/N740p+jMAMKhiQg6ByrNJxZL7MTDOmjoQdz98pEYqUCsNK3M77&#10;4zn6+M/ebonbor0jn3ttX3MRSAJcJ6CC5KyU1LMWTjn4nIdgatlWaFIzUDl626W34fX21m5/LZg7&#10;2wq59//PEHDVZ5A6r5aOEyx4lWMhFmK6OyD96bsvX+6Nkco8h2qkIenPoe8fjdhv/OyjfqWcdzmg&#10;8sVdhta+eR0JpuAKw8/Ht9X29853yfjWvkcco5WxdIzmvODzecGoM6hezwtHOa9/PafPpkRApYIK&#10;BuPApwwrnXM62s4HsLWPOFJRxdiEkADnCahIyyqJ9r5atPbNSTsfUNLePkPb3/i0+tVjQRbGNHVA&#10;lb2EDmhHODWuvZNEwRRwh/lUvBJS1WHh9rOlESlQQ4n2vsfsARWMxmrSfQ4a56GdD2hF29+8LHAB&#10;HHc7oCqVlAHnWCVqx8HleLTzAT1o+5uTVr86LMx+ZgQK2X3vFQR446p941MxRW+u2sfjt/uarav9&#10;PfdVvn/G9zzuELKU9VzAFdJAXlr8YBAOcO6xkjk+4RQQiWqquQgcgVGV7KoTUEFC2vvacDA5BkPQ&#10;gcjMppqHVr/yLNAyChdwe1MkoDKHitpcgYKatPaNS9UUkIFqqrkJqQDeTF9BJalkBFaPrnNQOCZV&#10;U0BGR4IqcrMAVp9OA8hr+oCKnAw/pCYHj7mpmgKyU001Nq1+ZVmohX5Kd9O5ih8kY1WoHK19YxFM&#10;ASN532etXe3Plf6AGRn9MrZiAdUzOfv+hx+/zP6EAtCecKqff/qzf/x033/893+yuD2vv3vl95bu&#10;b8nzb0rc3979rt3mmW3dur2Sj+Huth3ZvqP3z3HP/ddWSPWwuJLS8zV7/e56LpypBirjuaCr4+LN&#10;M9D59V/8boRNgV0qqCA5BzLXqJ4ax96sKerYCjjef3YlpLganPR4nI+bj7WUHs9ZhudlJFsh1UM1&#10;1VCEVHDOL3/+e+mfMXOxvzKDChLR3gdfHRmETh1HA5FoYVNNMz3WMzwv5RigPh6hYjlCva9UjtFK&#10;6flTDxVUb56J5QjJK3CM6qn8BFP97LX0vf78+d9Hq2hKtMSVVKLVcG9b7wY4pVr1lm6rZgsm12n5&#10;G4tWP4CvilZQ1UjQgHUOXs5zlZz8hFOxvIYYH//7+e81w6naXh/L2uPspddzFv15mYFqKtin8wDy&#10;UUEFTM9Kcw4Gofd3tMJmpJBC4LLM8xLDXjWV77ccVFEBvBFQDcrVGsZjFeg+rX15qZoa28fga+nq&#10;e6WUuN0olV6tnrMr20NbQip48wz0VMpDG7W654oHVM8N/f6HH7+Uvl0A5iScojfhyzLPSxzv+8Kl&#10;oMpcqhxUUcGcXMHvW67iN4iRh7w/q8H4zAHLOaqnchJOje+1EiiS57atDYXvua29n7Oozwvb+0Vz&#10;qXJSEXSPDgTIRYvfb7mSH0AcgilqOHpVujXCl2Wel1i0/OW1VEXFOdr8IDcVVKTz0y9+Nt2LZvXn&#10;HtVTuQin5hG9euqjKNsXoXrqI+FUTCqp8lo6PhG4AJHUmj/1qBVQ1dxgAMYlnIrtNYxYqzxaawED&#10;2nnuM9f2m899raAKgGhUUEFC5k8dp3oqD+FUTq9B1Mf/PhpUZajC2XqcPUSs6Fr6b/pTTZWPKqqy&#10;dCJAHmZQAcNyMJfH2kmSYCqeZzByJpTYC1IytYgdCV9aBDTR2yGJx1wqZmIOFVlkvIJf7W65ahVU&#10;Gdv8XOKRiKz6lOUgPJatNhPhVFxHA5LM84mObPuZxzfKrKbSzwvtqKTKRRUVJbkqOllo8QOGpLUv&#10;Pi19uT1DiK0gYoQgY2371h77WiVRyccZ4Tkr9bzQ3t5cKoDIBG3j++7Lly/VHuT3P/xY78Yr+eXP&#10;fy/bJv+n1wqwX//F73bdnlJed0SzXcXvtYLK/KljBFSxCacA+lpr+fNdGcvS96VjwX1Lx4Gzn0OM&#10;cG64FFCNdP6eQdoWP4BehFOxCacA+nOFPyC7zOFURi3GOFUNqDLOoQKgHuEUQBzmUsVnFtU1qsyI&#10;zvzrZSqoXoz0RtGjm58B6eepnopraxi6cAqgDyEVAFEIqACozpX6AOISUsWmigrorVV3XPWASptf&#10;O3pwx6dceZvqqZiEUwDxCakYnc4EiE8FFQDVCKcA8thquRZS9aWK6jwLu5CPgAoYluqpvoRTADkJ&#10;qQDqyTb3umVXnIBqgYn6RKAM+RyriLEIpwByE1LFo4oKGF2TgMocKrhPmTJZCKcAxiCkYjQWgCE2&#10;FVRAeoajxyGcAhiLkCoWxzfM6v/6H/+f134CAioAihBOAYxJSBWbNr91OhCIxvypbc0CKm1+QA2q&#10;p2IQTgGMTUgVh+MceDx++fPf8ywMSAXVilEGpSuFzEl/PJkIpwDmIKSKSxUVMILvvYpAVqqn+ssQ&#10;Tv3Tn/3j4v//47//k9N/s2fpNs/e/+vvv//e0u1sPYaz93/nMa9t8962fPy9s/d/5Lm+sh1bv7f3&#10;+1tKvq53t+vue/KoM5+xpffRniuf4dLvia33cK/PQW3P/fv//u//69O9PL8PfAcDjKNHF1zTCipt&#10;fvUpdRyT/nkiih5OPU/0tk729n5eahuu/Ozo7Ww9hgiP//X+It/eme0tdd9XX9er2xXtPXHX0rZm&#10;foyZnnuVVP0thYGqqI7RqQBxafEDhmHltp0M4VSN3y29DaV+p/Z2RhX9tSv9963eL6Uqpo6GbHeq&#10;gK5ua7T3fcbPoZAK4JxRxgjVpMVvw/MNpCIJYrJK2E/GcGrvxPn531snyWdbn/ZOwD/+fO++l25j&#10;b/uvtBDdaZnbc+Xku3S72dVtLfHabTn6ut7droxtZSU/dxkDoDMtw71o9+vr+Ry/fic/j49U3n/r&#10;+Xw4boRzenW/Na+g0uYH1OBAuI2MA9GXTvJazm0pcf+vv7934vrx50f+tqbMFVq13ztnX9c72xXp&#10;PVHLSI8x0/aqpAJqc+GveWjxg2D0xe+zCtZHxoHoZ6qias8Vuvo3a4/hSCAxSvDQSq22uyVnXtdS&#10;29XiPXE3fC1x/9737Qmp+rFAB4xEix8Ep0ybCDJWTkURpYKox3a8VnWVng129Wp3Jbehh55h6pX7&#10;uNpq1/M90HOW12OlTTM67X5xaPNjdBnH8GSaP9Wz661LQPV8wN//8OOXHvd91ghzqJ4lkb/+i98N&#10;sCVw31L1lAPfuoRTeWVur9ujSuaakd4TveaU1bAU4I78+YXenh0LP/3iZ14HCEaLHwCrhFM5rV1K&#10;v2X709pMrJK37wT+uJbviaO3d/d+Xx9ThPf97LT69bG0UGccApCRFr8BPSu+XMKSWaieqkc4VUaE&#10;E+OMJ+clqmPu3kbU563EdrV8bO/taqWuFtji9evx/lu7YmM2Wv2IyJX84JjeF7XrVkHlan7AWQ4s&#10;YN+ZQfG11KyeqjXcfmQ93hM172PpPRDhfV/LewWYK/uxRfgHcSkeOU6L3wHeULTiCn5EkbV66kx4&#10;UeuEtnSAsvb3I5+Q99Iy/Drzuo4Yynm/LhspcBVS9WdhjxE85ykzDwEVkJbVwjpGa+1bOuFrfRK4&#10;tg1Ht+PO8OSeg5drzZ5q6e5rd+ax3L3C3dHt6vGeKHkfUR/jXWvzszITUgHkEaHLresMqkxX84Me&#10;XCL4K6uAbYwQTl25GlaNNrSj2/D+/+9cLr/WpfbvKDEAu4car93Vx/nxdktvV4vnd23u1NHnq1b1&#10;YRajVJmZSdXO8/l8/R5/Hj85nmQk2a+wzzYVVJNQGsloHNSWN1Ll1JkTu1ongaW2Ye92Xn9+5H5H&#10;m8/T8zav3v/Z1/XOdo3+njg6nynyYxx9lpqLaxCR0Rq0YFzQOQKqg7yxoB/VU/WNeMW+vZPWFkOH&#10;j4QQd06sr/z/pb8pfXLcKghoOYh76ed37//s63dnu7buq8V7opYjQVz0xzhia99RWv3Ks4AHXBHl&#10;InbfffnSv8MuS5tftnLC11Dt13/xu9225Y7X6q+ffvGzbA/hsNeVHCXZb5YCKgdgZS2dJFjx7sPw&#10;8zHN+rp6P/PRUqvfw3d6cUvf6Y4p37weU850XjHKuWD2c/KoogRUKqiAdBzIlmUFG4AWDE0HiCdK&#10;OPWIElBFekKAWLT31TViax8Qw+hzlbhGSFWfhTxGkX2OsjFB53W9il82zzeYqwZQi0GNtCacAkq7&#10;c7VJ5rF2ZT/qcTU/IAMtfhNxJT9GYFWwLuEUUINwiiNUUQFbFIuUF62bLUxApc0PvmWVS3tfTYai&#10;A60Ip1ii1a8uC3pz05nRn/a+a7T4nZSpze+5nT4YwCsH/7E5mR/TLK+r9y9nrLX6Pb+nBCzlafOb&#10;V9Yr+DEfLX5AGg5W7zN3CoBIfP/Qk0ojZhaxiy1UQKXND3inva8dJwcA9LT0PaTa9z4Le5+pIMvD&#10;/OQ5afEDmIS5U3BMi6uL+ezBPq1+5WnzI6tMA9IzjNmJWhwULqB6PlHf//DjlwCbsirTHKpXzyRa&#10;DzIZOUC9x0o0M4t4Ofuz2yTQYnTmUQGggop0nr3iP/3iZ164gWnvK8vcKUYXMYAqbesx+iwzirWQ&#10;iuue4Z5FKiALAdXgXMkPWOKEloycuC4TXjE6VVRlafODerT33RMyoNLmx0fPlkRD8ubmoPQ6c6fI&#10;qncY9Qd/95fVbvtf//xvq932q6Xn0T6AyLT6Ac795qWCCgJwiduvtPeVo6SfLFqEUTUDp7PObkvp&#10;QEtoRXRa/crS5gdkIaCakEHp8Sm7phYnoURQ48QzUgBV2t5jKxFgvb4m9hX0thRSqaIqR5sfmWTp&#10;XNLed1/YgCpDmx9QnwPRa7T2EUnJQGrkIOqqtefkTnAlsCIqIRXAuFRQ3ZBlDpVB6TAXZfz0ViqQ&#10;Ekbds/T8XQ2tPr6mwipa0epXjjY/IHr11CN6QKWKCuZi/lQ9Tiip7e5JpDCqjRKhleoqWtLqB3Mx&#10;IH1uKqiAsBx8nqe1j5buhFICqTheX4s7gZX9Da0Iqe4zh+rN82JFP/3iZxE2pQgXX+pDx1IZ4QOq&#10;6FVUWdr8XhmUDuNRuk8LV0MpgVQedwIrYRU1aPWjpGcop2o/j4zn2hFlaO97qKAConCgUIcTREq4&#10;cmIokBrHx9dSWEUvWv3uM4dqTooSyERANQmD0mFsWvsoTSjFkqvVVcIqahFS3aPND+6Lfp6dpXrq&#10;kSWg0ubHq9F6xfnMweZxVkMpRSjFWVeqq97fZ4IqztLqB2MzIB0VVBMzhwrG5cSPM86e8AmlWHI2&#10;rFJVxRVa/e7R5gdzyVQ99cgUUEWvoqKuZ5AmUR+X+VPXae3jKqEUNV0Nq+y/AHiXoUvJGJ2yVFAV&#10;kqHNzxwqAM4EUyVCqX/5079Z/P9/+A9/VfS1WLufo0pvD1+9v49UVVGKKqqyzKECohBQAeE4wDxG&#10;9RRnRAmmXn8uGJqHqipqE1JBXrplysvW3vfIFlBp8wN4Y34ER7QOpd6dqWZ6/q6Qaj5XqqoEVXxk&#10;YPp15lCN63khKdrRnVTe74z2gHrK+AaVVNOb+VPlOHnj3fOk7eiJ2zMo6D1f6m57Hnm9v/+OvAfP&#10;vK+Zw9L3nuAFxuAq+fdkrJ56ZGzxU0UFzE5rH2vOhFK1LIVNrxVSLQIpVVn5HK2qUlEF5ZlDNSZX&#10;bCcbM6gmY1A60ZkdAedFCKbWLAVFz/+XqWrq6qD3I2Fdyfs8+5xeua0WwZ+gijMMTIf8Mnb1RD6n&#10;zlo99cgaUEWuospwNb9RPHusf/rFz2Z/GpiM6ik+ihxMjeDqoPetv9sbDt9yuPzS/K9Iw+2PDlUX&#10;VLFESLXNHCogIjOoSJNYK1Edj/lTcM3RWTw95ks9g4uP/8zgSjXY0t+cHS5fwtXbaV0Bd+S9bEbV&#10;vISTMBYFH/PS4geQhOopRq2YihhkvQYwH7fxSIXU0t9e/bu139m7AuLZKq2rj7mlI+1/KqrmpNUP&#10;aEV7Xz1pAyptfteZQxWLy8F+5SBynXCKoxVTGbQIO47ex1qI83FO1uvvbM3Qeg2jroZvPWZ3XX3M&#10;PQiqoDyD0oHeVFABQGAjBVOPnSqdHraCpDvbduZvzzwnr0HRXhXVWdnaMgVVfKSKipllXfTOOCA9&#10;quzVU4/sAVXkKqpsnjsGM55isHLFK9VTcxotmHoEDKc+OhL0lJzX1OKxH9neWo+5NUEVnGdQOhFF&#10;nz+lE6kuFVSVuJofbDMgHZaNGEw9godTW2oENFEe+9UrCUZ2NKgSUo1LFRW8UXwwlxGqpx4jBFSq&#10;qK4ZZQ7Vs5T1p1/8LMCWQB2qp+ayF05lDKYencKpI/exNXT86IypK+7OpyrldTtqPubWnp8V1VQA&#10;sWVr71M9VZ8KqopUUcFxVjaZ2ajB1CN45dSZwd8l5lGdvQrfXXcrpLLNo3ql7W9eqqiuMygd8hml&#10;eurpdwJsw20jvSA9ZUiwlaoyE9VT43ueQAmn4qm13VFb+56PN+trdcTzM7T3OTrSWgsjEtoRieIO&#10;hgioACCbI8GUcKquWi1rS4HPlqXAaOu2PxopSKpt7zN1JDAmj6UFHQPBgau097UxTItf1FlUkdv8&#10;RplDNZoZSqsNSN+nempcI1dMvVsKWPYCm7U2uKsBzJXwaasl7uPP1m57r4XvzDYttf+VCtSO3M6d&#10;bY/uyHwq+1sgk+dc3myyzZ+KarRuMjOo+MZzR6GNrq3nkPeMXyrAeTOEU6M6EtAszbTa+ruPAdDZ&#10;v339+yV3Q6WRQqlXe/OpzKYag1lUALlo8SM94U5+DhS/pXpqPHutQ9nb+T7KGmq8hkVnfv/I/z/y&#10;e2eqxUq29j1v685jzsxsKvhMpXt+GQsOIs+fitp1NOIs7qECqqgvUOQ2OoPoAOpSNRXbWjizFUAt&#10;/exjMLcX5Gz9fC8sOhomHXUkmDvymDMzm2psZlEB5PHdly/hxjbdEnEO1SNZIpwhcX/tWX62yWX2&#10;WgU22wwqFVRfqZ4ah2AK8tmaTfWwP05raX/s2ONbr8cfsx2LjnYuEf18bmn+VNTzZdVTbQ3X4qeK&#10;6j4D6wDuEU5BTqqpxqSKCiAHM6iApsw1WKd6agyzzJqCkZlNBWQxwjxeY2fOGbV66jFqQDXyC1aD&#10;HQLAfUcGoQN5HKmmIg9VVBBDpm6dTF1Qo1BB1ZA2v3pcyS8vMyDWqZ7KQ9UUjEvLHzNS8Z5Xxiv4&#10;cdzoxTjDBlSqqIBMrOLmpWoKxqeaagyqqCAew9H5SAVVY1Hf6Nna/KwMMDrVU/Fp6YP5CKkYlYp2&#10;iG+GIpyhAypVVEAGVm/z0dIH8xJS5WYBiJFkG3PiavHsUUHFKjsQgM9UTQFbQbS5VPlYKAI+itj1&#10;NEvxzfABVcQXUj9rHQalx2fg5mdLB8VWd+MSTgEfqaYCIsk2BsXV5Hmlgor/ZAdBa+YdkMVWRYSW&#10;PpibkCofw9KhvSzdOaqn+poioFJFdV3kHYlB6YxI9VQ8qqaAPUIqALhPBRVAJ1Zr4xNOAUftzaUi&#10;FgtC+0YdzTDK48o+3kT3zjGzXfjt+wDb0MTzhf3+hx+/TPBQb3nuKMzIAhBOtfQvf/o3n+7tD//h&#10;rxa34PV37/7e0m0u/f7S7xxx9HZKPI6zf3N2WzjmuX/41z//20+/+75PEYzE9Vw4mnn8wPOxz7h4&#10;9tMvfhZgK8amvY+jVFB1pM2vPIPSycJw9NiEU208A5K1kGTrZ3uO/l2t+9+6vys/K23vsdV47LPR&#10;8peD711GYvzJeGarnnrMFlDN+AIDcI5h6G2cCZFqaH3/R26nxO+UfL6EVPcIqXLSfg/1RWzvUz0V&#10;wzQtflE9PwjRPqCZ2vyeKwWZKrxgjVXcGLbCKcrZa6l7/fnzv4+2nV0Nea7cf6l2w48/P/NYr9ja&#10;FoFUeWvtfo/f7m/s+4HROVe7Ztbimula/FRRXWPH0taIQylHHbR5hdXZmIRT/bwGMh//+/nvJcOp&#10;JaXu/8p9rf2/LVttiWfuf+txU47h6bEJCcnIWJOyVE/FYQZVAD4QAH0Jp9o5WnVUOhh61/r+r4Rm&#10;tSuZaj23bBNS5WEhCepx9b59MxfVTNni54p++zJfze+5opDtahzP7Z1tJWTmq+S8snrbj2Ho4/gY&#10;6jzDl6jtahG3S2tfO1tX+PNdAFwVdUC6LhzOUkHFYXYwcJ9V2TiEU2SzNyfr3ZHqqPcr9Qmn2lNJ&#10;FY9wEOYVrShj9pFE0wZU0V54bX7XuaQqmTko7kM4NZaz4czsz9XakHjPXTtCqvgsKL0xQ5SStPex&#10;Z+qr+Gn125a5zQ8icrAbg3CKnu6GQB/bF9+v+HcnoBNK9aPdL5bncy4gJIMsY0EydN+onopHi18g&#10;GcKgLG1+rmwBLBFOjUf11HFHB8TTjkoqojEjNB/dJIxk+oBKSgn0YoW8LeFUDK+hyNoMpFrzkVrf&#10;/9H7u3qbArr8hFRxqXwej5bFfqK196meimn6gCqaaB+ULH3CVg6IzkFuXMKp/rYGfh8Niu6EMyXu&#10;/8791bqfs9thYHo/QqoYLBzNJ9uVv7Nwca1zhFNfTT2D6p1ZVOc8dzgCISCTtZM84VQfr3OTHjvh&#10;yF74dGXuUsn7L3l/7/+/VTWUUCoOM6mAPcaYlGHOclwqqALygSkj+w5cCfLYnGy0I5yK6WgAUyuo&#10;aX3/Z27nyO++/s6Vv7n6O9SjkioeFdBwn6v3rVM99S0B1W95Y6yzQwGyEk7F9gxDtgKR2oFKifs/&#10;e393tqfmNqzdtwqr9oRUfVlAIpOIXS3a+7jjuy9fdLa9i9bmFykYWqrqyrBDzNZX/lr19W+/+v1u&#10;21Laa0XYTFeJWVp9dQBcn3AKyGyp3e/h+6OJ1++P2a5s93rcMvLxaPZzhSwBVfTz2l4UyXymguoD&#10;bxCgBScX9QmngOxUUsWhzY8IMowviR5OEZ+AikOWdiwZyjcNEozBPC1aEk4BoxBS9WEhCcakeio+&#10;AdWLSG8Uw9IZ1eztfdQjnAJGY/8FZYy2YJrhquqqpzhLQLVAmrksww4mw44aqEM4BcxEFVVbFpzo&#10;KWt7XySqp3IQUAUXvYrKVRrgHG0DdQingJFp9YPysg1IZwzCqW0CqhXeOOPIPIfK7KbcrLb2JZwC&#10;RiKkasuCEpFp7zvH6Jw8BFQJRPpA6SMGonFyBsxCSAVEpKvmGEUw+wRUG7yBjom2Q8o8h0qp8dis&#10;xpantS+Pf/nTv/nmH+AaIVU/KqPpwVXJ71E9lYuAKgkfrHvs2GE8wilgVvZzbVhYgn1LxQq6bj5T&#10;/HKMgGqHN9JnSzscZZ3wLausdQmngNkt7e9UUcGykea6umr5cYo88vl+9ifgiGdI9f0PP37pvR3P&#10;D5g0+pjnjltoBnMRTsX2h//wV7M/BdDEM6RS+QP04nz1M0Uvx6mg4hI7HjjHyUI5KgQA3phH1Z4K&#10;6TFkmfsafUxJ5IKAKNVTwqlzVFAdpIpq33MHFbnk9LmDzziE/FmS/G+/+v0AWwL9XWntex3IvVXJ&#10;s/S7Vwd6f7yftW1Yuu29SqO17Vn7u7PPTBeVAAAgAElEQVTbX+p2Xm9r63U4+hq1vo0zj29LtPfQ&#10;2t/t/e2R1+nO5+3I3+z9fY3HfuYxHf2bEu/5d8/937/++d/ubhPXPBeYBH5Eob2P0amggmBcyS8/&#10;q6t1jDZ3au0k+f1Kd0f//97fldqu0WV83GffQ3s/O/LzUva2YcvVxxflsR91ZlvMowJaizwcXfVU&#10;XgKqE6K8waJ84KIPS7fCAOM7Ek7tVS6s/f+aM5NqngQLqc4bKZwq9Te936NHP6d37uPq3979eUtC&#10;KsjLVciZkRa/k6K0+nFN1jY/cjN/6r6lk6xelVOtWuCe/73WxlWjLa3E7YwUbNV8fBHeQ0vbsfX3&#10;pZxpfXu9/73H0Ooz1MKVbVpr9TM0vbxnpfRf//MfjfawhjXSFfwiUz31LdVT16igSipyFRVASaNW&#10;ALyemG8FIh9/duTvKPvaRHXmPXTkMbZ+3He3YevxP/997XNT4jN0t8Lrym0f4WqmdQj4iCBSd4ir&#10;pW8TTl0noLrAG26bNr/yrPzAt86ehJ09Aa19or52+1v3+3rCzdzOvIfOtK8ebYm94k5b4tHHsPU5&#10;meUzZB4VbMvQTaG975ooRRxcp8UvschX9ItMmx81GZBeVq3WviOtQ9Fd3eYjf9f7JL53FUqN1jaW&#10;n+eeorf23bmK6BKtfkAJkYejR6CY5R4B1UVmUX313CG9ptXPHZch5dc9AzQrJ2NwMnCdFf/PWpxQ&#10;zxjMLAUBs17NcHR3X9eP75WtoLt0uHTW2jwqyjGHipacV+1TPTUGLX43REhHfRD32aHDOO5UTx0N&#10;XiIGNGuXv6/RshTtUvtQQsvP0FWvAdddWv0gp2yL1KqnvlI9dZ8KqgFEaPXLVkWlzQ9ia3HVvvfq&#10;h4xhzJ2T15JXkKulxDaevY2tq91RR89g6O5n6LWKqnS4VJNWv2uez5mALx9zXMuKOhw9QtGGcKoM&#10;FVQ3eSMC78yfKqPmCUDG9rUzA67vqDkcO7P3ChszqfJq9Rm6o1bA5ap+kJ9uEGYioCpAq9+byOWd&#10;I+zYrQAxs1YnWa1OXI9eol4o0lamUO7Me+hM+FjzPXgnBD36t61aVLdmT0Wj1Q++it5BEbm9L+pw&#10;dNVTYxFQUVXUMtCHy7fSgBaK81q09n3UM5C4OpS71jDv2Sum1uYTRXbnvbD0uz3eA2vbcWRbth7/&#10;1m1EHojf8j0npLpP5TQgnCrLDKpCIlzVL8IsKspxJT9m0+pkaW3uVI8wYuvEeGt77pxQ3w0xZpGl&#10;eu3oe+jKlQr3noMzIdL7bZ3Zjjt/u7f9Ed/bNd9zruoHOUXpAlE9RSsqqChqaUcVpYpK/zbkM+r8&#10;lL0T0ddg4e7tXbF1m6O1Ho44KH/p52det5qv8Z3tuHI1zlqfoavb1otWv/tURueSbTyGhelztPaN&#10;SUBVkFlU+fgi6ENJPK9at/ZFsHYyeyZYWBvefTdwmT2cyvIYz7yHPv7szs9LORKwnX3fbz3+1p+h&#10;s3q+54RUwJao1VOM6bsvX7p2pQ2pd6tf1HLLCBVMSzvYyMMSlwK0f/vV73fZljuWVrD++p//KNND&#10;2LUUullpPWbt5Kjl7KnaJ4eGn3NXxvdQ9OHhs1pq9fN9ddzrd9ZoxzOPhWOajMeej4Xjz2wD0rX3&#10;rVM9NS4VVANSRbUuW5tf9C/So7Ie2NCPS6MD1KHVD+LJ1NWheko4VZOAqgJv2NizqF5p86MGq9HH&#10;9Gjtm/1qdQCUY2xBTNnmT0UV8fxNMcbYBFSV9A6pfHABvnq/5HzmeUMApaiigthc3CkuxSh1CagG&#10;1jukilr+mX2Hb0WIUUQYjC6cgnreB5D7nDESFdI5ZZs5G4HZU58Jp+oTUFXkDfyZNj8gCifNwMxU&#10;UQEQzfdekbqeIVXPq/o9U2aD7HJ7rvgI0BhN6+qp3mGUMIy7vIeo4bnffb2q33P/rEoI+ol65XPV&#10;U4pPWlBBRVVRh6Xr66YkA1IBAGLINA7DIvQxwql5qKBqQBVVDs8viMj96R89v3j/7Ve/H2eD+IaV&#10;520RZk/BnteqkpK834lEFRXwUcTqKeYhoGqkd0jV03OH9pp6P3d8qphgPsIpeqsZPB11dBt8NiCH&#10;ZyX1X//zHw3xao1YFR51AXqpesr50Weqp+YioJqEKqrPnl8ArysEUauozKECOCdCEHXX2mMQXFGa&#10;KirWqNifi+qpbwmn2hNQNTRzq58qKkD1FDWMEESdtfSYfZagnWdw54qHMWWaP/XKedFnvaunaE9A&#10;1djMrX4RLVVRZZF9DtVI5fBAOy0Dqf/495+K3+b3P/xY/DYfQisKUEUF7UTsjIhWPaW1b04Cqsmo&#10;otqXaVg6ZKF6iqtqBFI1gqfS910iyHp97nzmgNk4pucK4VQ/AqoOVFFxRfY5VM9qr8xl10A7pUKp&#10;nkHUXWvbfie4+vi8CqtYoooK+ui9YK96iigEVJ30DKlUUX0rc5sf/Y14tZvSVE+xp0QglTmMOmPp&#10;cV4JrYRVwGiyLIS68FFsqqf6ElBNylX9tmVp88s+hwqY151QapYw6qjX5+NsYCWs4iNVVIxCe98x&#10;qqe+Ek71J6DqaNZWP1f0Y2QO4Pc5AZ7blWBKIHXOncBKWAVQz1L1lHOgr7T28TvTPwOd9Uxp7QC+&#10;WvpiiFh+ayWIbFyGm8dvQ4/3f456hizv/3DPx+fyzPN55XVjDEvhpP35+DKPLTDn9Jpo1VM9qZ6K&#10;QQUVXaiigjmpyJiHSqm4Pj7PR6ur3l9Pn2GAcpz7fKW1j4cKqhhUUcWQpYrqlRUjorLaPieVUrmc&#10;ff5VVc1DGHnOiBdNyTznNGLXQbTzCtVTb4RTsQiogpgxpFraAbqa3r6R2vxcAQ/GcSa0EErFdDWs&#10;Yh4WHr4ycxLKUTTBOwFVINLb/pTZQhlLJzFW48d0NKQQSuUiqOJhv00SGboJog1Hj1Q9pbWPjwRU&#10;/IYqqnXa/MrJXCoOfHWmzUsolduZYFFQNQdVVMAIhFMxGZIezPOD8v0PP36Z/XkwMB3GYhV+DGda&#10;+BjP++u6N1jdQHWgp2jjMFRPrdPaxysVVAH1SnMjVVH1lGFY+khzqBiP1fXxqJbiIxVVcxE0ziHr&#10;XFAXC+IK1VNxCaj4RqQU28D0c3xBE5WTm9wEU6w52v4nqBqPhQi4TvXUm17nncKp2ARUQc32wVFF&#10;BWNw0jKOI6GCYIp3gqqxWWiYT9a5oRna+xBOsU5AFZhWP1VUW0Zp88taUg6jEkxxh6BqHhYk6E33&#10;wDmRqqdgjYAquNlCqkgyDmnP8EXtSn5zseqeh2CKko4GVQCjijQcPdKiv+optgioCCV6FZUyXVhn&#10;NT0vwRS1qKYahwUHonMRoXN6VE8Jp9gjoEpAFRVrfBEDd+yFA4IpStD2Ny4LE/QSvWsgevXUTK19&#10;wqlcBFRJzBRSRaqiyjgsXT8+UVhtj+1I1RSUpO0PYjIPlBYUP3CEgCoR6S8QlVX0PFRN0dvee0w1&#10;VVwWHuaQcV5opK4C1VOfae3jKAEVu1RRxa6iGqHNz8rdeJzExCSYIhLVVGOwQEFrugU4QjiVk4Aq&#10;mdnnUUUamB5Z9C9uV/KDto5UTUEPqqnysQAB61RPfdbjPFI4lZeAKqFZPnCRhvdlnEUFrVg9j03V&#10;FBmopgKuctGgz6Is6ps7xVkCqqR6hFSzt/pF5ouZSKyux6BqimyOVFMRk4WKvLKNWcjW3teremrJ&#10;LFfuUz2Vm4CKU2ZOwbNVUenPh3mpmiIzLX/xWYiAz6KcF8xcPSWcyk9AldjMrX6qqMZjUHpOVs3j&#10;UTXFCFRTQR/Z5oTqIjimdfWUcIqrBFTJzdLqF0XkKqpsX9AGpY/Jqno/WvoYkZAqDwsW1Ba5OyDK&#10;cPQog9HhKgHVAGYIqVRRXaPND+agpY+RCakA8lA9xR0CqkHM+qHsEVK5oh+8sVoeg6opZrAVtJpL&#10;1YeK2fyyj1eI0j2geuor4RR3Cai4LEIVFd/K3odvDhWcI5xiNqqpYrNwkVvk8Qu6ArbN2lkinBqP&#10;gGogWv3ayVRF5QudVqymt7V2Mq6lj9EJqYAoolRPLRm9eko4NSYB1WB8UMnEoHQ4b6udSTDFLIRU&#10;MViYoIWlxVZX7/tq1tY+xiSgGlDrkEoV1VcRqqiWvrBVUVGaNo4+srb0fffdd//5T83bvvoPOe3N&#10;pQLWGatwX+TqqZbMnaIkAdWgRg+plriqH/RjFb2+zOEU1CSkisUCBrWpnvoqQvVUa8KpsQmoKKZl&#10;SBVlx5upiioLK3rwmXAKtgmp4J6oYxeidgFEqJ6KsDhv7hSlCagGNvoHOEqrXxZRv+DNoYJtwik4&#10;RkjVhwpaiKPlIr5wihoEVIPT6ldfpiv6QQnaN9rJGE7VmjV11JcvX3b/YVxbIZWgCt5krlaP0CUQ&#10;tXpq9NY+5iCgmsDIIZUd8TrD0mnF6nkdW1fqixxOZfc6aP3jY1v72ZHn5ezfH/ndo7d35f73/j4y&#10;V/jrz0IGJThuXaa1j5EJqCYxWyWVKqrczKFidlvhVCajVCvtBURbf3fn5yXs3f/e47762HvL9lkh&#10;n5FCuCzjFlRPrdPaxygEVKSnimpdlmHp5lDBV8KpWK6GMGcrlGo4crtbAVTPbS/BTKp2VNJSWsTq&#10;qQiLz72rp4RT1CagmshsrX6qqJYpl+YObRt1jRBOvc9/Gs3HuVavXkOapdDmdS7W3m3c9Xp7W/d/&#10;dvtrb3tJQipa+et//qMUz7Uq9bJmq55qSTg1JwHVZLT6kYUDKGYzSjg1otfHdTakWfr9ls/V3fvf&#10;evwZAkkhFeSytJjauyvAYPQYF8NifAKqCY2aRkdYPYhYRWVYeluzVRhp6yhjlLa+Ea2FL2v/f6ly&#10;ac1eJdNVV27n/W+Obn+2SjkhVXsqbnMwZiEHrX3MQkA1qZYf+tla/bjGARJ8SzhFKXev4jcKIRXk&#10;pHpqWavFeeEULQmoJjZqSLWkZUiVpYqKMrLMnCAuJ8fQjpCqHhW18WUYn6DK/7PerX0tCacQUNFM&#10;q5DKVf2OyXAAYA4Vo9PaB+0JqYCjeldPzdTaJ5ziIaBipnlUs1dRwV3miZQlnKKV1yv4rf0zEyEV&#10;xBuvEHE4ekQjtvYJp3gnoEKrX0M9Q6oMw9LNocpFO8d1winoz+eNmahKPy9i9ZRwitEJqPiNEUOq&#10;3q1+EYYnjsABFaMRTuWyNkx87Wp3Z67Md+aKf2fcuTrg0b8dZdD60udOFVU5o1beqiguL1r1VO/O&#10;Bxd5YlYCKv7TLCHVzK1+GaqoYEbCqc9XmovkdXvObt/S77d+jGvbcGQ7th7/qFcEFFJdo7I2D1Xr&#10;5/VefFY9xQwEVHxjlnY/qxJxOWBiZEsnvcKpHLbCs9eqo6VKqL0Abq966vXv9wKnM9vw+t97f3t2&#10;26Mzj4q7XNG3PNVT3xJOMQsBFZ+MtrOI2OqnimpsSv9Z4mQ3p73wZe3nZ0KbWgHPnW04+rejDFcX&#10;UjGy6OMSMhyHtqqe6rmILpwiAgEVi1rtNGZp9eMec6j6E7rdY+5UbldDqPer5V39eQl3tvHI9o/E&#10;55FZRK9Wj1Y9NUNrn3CKKARUdDdDq58qqnOytfkp7eeKWU6G30OOo2HN2dDmyt+V+Js723jk79f+&#10;pvRt1dr+rAxNh7ZU8X/Vs7WvFeEUewRUrBptHlXEHXzvHne4yiDc48ydgvyEVGSlCv24ntVTM7T2&#10;Cac4QkDFphlCqp5VVD31LJ++wgEWGTmphXzMoypLi3gskarUl6qneh2f9lw0XjsXGam1TzjFUQIq&#10;ds2wQ5m11e+VMmsox9wpyMvn9LrRK2wFbvPoubg82twpOEpAxSEjDU1f2+Ebmh5LtjlUcISTXmoZ&#10;fTZUD+ZRcUTkOZSRq8+jV0/N0NrXiuopzhBQcdgMIVULkaqoog9Lf5Wpzc8K69zMnYJxCanIyuJf&#10;LFr74DMBFaeMFFIt6bmKYWB6bq7kxzsnr7nNcKU6jhMsQ3mqp9YJp5idgIrTRgmperb6RRqYHrmK&#10;ykofo3CSC3lp9SMjF5fZF20wunAKBFRcNMpOR6tfPg642tOueJzWPoBxZf4+jLLoF6l6akmLReRe&#10;HRvCKTIQUHFZi51Pr3lUs7X6qaICgHWqqMjEYt6+Xq19veZOCafIQkDFLaOEVEtma/XLJMuB16iV&#10;R6NfQvwq1VMwHyHV3MyfPCdK9VS0joWeHR0lCacoQUBFCrPNo1JFBbk4SYXxCZzJSjX6Pq199win&#10;KEVAxW2jD02nvywHVlZS+cjJLIxHqx/RRa0yj1w9pbXvHuEUJQmoKGLkkEoVVcwqKvMViEJrH8D4&#10;XDAkv16tfcIpOE5ARTEj76B6leRG6ZHX6gcAb1RRnSfc6SdCFXrkK/f1mgcrnIJlAiqKGmFoeq95&#10;VFEGpke61O9HWecnOCgfm+opgDlFbOtXXb4uWvVUTcIpMhNQUdzIIVVtWv3OcSAGQA+qqLa52ivv&#10;Zq6e6tXaV5twipoEVFQxakg1e6tfbxmqqAxKn4fqKZibkIpIlhbtXL3vTY/B6CPPnYKaBFRUM0JI&#10;tWTmVj9VVADAbLTrXxOheirSIq+5U7BPQEVV2UOqSPOoVFFBHKqngIcqKgLrXT0V+QI7vaqnahJO&#10;MQoBFdUJqcppHVJFrKLKWK5u5RUAxhGtnT9LNXmE6qkRW/uEU4xEQEUT2XdqPYYZRmn1yyDagZk5&#10;VGNTPQV85PMP35q1tU84BfcJqGim9s5tlnlUqqgM/QQgNm1+44heBW04+nE9Fn+FU3COgIqmModU&#10;M7f6ZWBYOi2ongKW2A/Am6jVUz1a+4RTcJ6AiuaEVOesfaG2DKmyXNEvMnOoAOaiimpMkdr4VU99&#10;Fqm1rxbhFCMTUNHFiCFVTVHnUfUMqZYOwCJVUZlDNR7VUwCwrnf11Fo4VfM4usfcqdqEU/QkoKKb&#10;0UKq0Vv9WpdnA0AmS4G1KqrcslU/96yeilpZP1o4Vbt6SjhFbwIquhptcLpWv7aylbFr8xuL6ikA&#10;eskwezNC9VRrwim4R0BFd1lDqkjzqPjKsHRqUAUBHCG4Hpv2/WVa+94Ip+A+ARUhCKmOW/qyVUUV&#10;kwPZcTkJBY6aMeAW6tdlOPq+Hq19tQinmImAijCEVPf0Lm2ONHtAFRUlOdECzhBgj0Fb/jERq6dG&#10;mjslnGI2AipCGS2kqqX3PCoD069zwAswn9mD7v/6P/9bgK24J0pVdKTqqd6Lk60XZ4VTUJ+AinBG&#10;Gpw+8jyqSK1+SwdmqqioRXUEACxrtYjZeu6UcAraEFARUsadplY/lphDldvsVQ/ANYLs3KJWO0ev&#10;nupdYd968VY4BeUJqAir5s5zlHlUEVv9VFHt0+YHMB+BN5QRZe5UDTXDqee5lXCK6ARUhCak2te7&#10;1W9JpIHplDfzSZaqCID5RKiGVj31ZuS5U7XDqWo3DgUJqAhPSLVvKaSacWB61CoqbX45qXYA7hBo&#10;56TKeVvPRciR504Jp+CNgIoURgqpWpqx1S+LTAfAI1x9qQQnm8Bdgm+uiFQ9taTnYqVwaptwimwE&#10;VKSRMaRaMuo8qiU9QipX9AMASlEF/dUsrX3CKehHQEUq2UKqmYamR2r1i8gBbi6qHIASVF7mErG6&#10;OUr11CytfcIp6EtARTo1r0AxckjVQpRWvyxVVOZcAMxHAM4oWixOtp47tUQ4Be0IqEhLSHXObK1+&#10;UJIqCID59K5+jlw9NdPcqdKEU7BOQEVqQqplWv1iVlFp8wOYz2wBd9YKMVXNy6K19o0wFL0W4RQj&#10;EFCRnpBqWbSh6aqoljkgjkf7DUA5rgR7TeQr9/Vs7athhLlTwilGIaBiCEKqZb3mUa0duLQOqVzR&#10;jxK09wGlCcLjU/Xcr7XPUPRzhFOMREDFMIRUy5a+zF3Vr59RDnidXAEwimjVzBGqp3pVvgunzhFO&#10;MRoBFUPJFFL1NkurX4Yqqgxtflo0AK5TiZmL6qllvRYfhVPLhFOMSEDFcLKEVDPMo4rS6heNA9+4&#10;VIYBzEX11GfRWvtKaxVOPc8daoRTz3Md4RSjElAxJCHVZ9FCqpZUUXGVqgegFoE4EY3e2tcynKpB&#10;MMXoBFQMS0j1WaSh6RGqqAxMB4ByRgjdelY5R71yX+3FRuHUMcIpZiCgYmi1SmBHC6lmmEcV5dLM&#10;77T5AcxlxorM6PMLI1UvR1g069Ha1zucKk04BfcIqJiCkGqfVr/+srX5aU8BgHpaLq71qGxvecW+&#10;NSWrp4RTcJ+AimkIqb6KNI9q9oHpmYx+JT+BG8A8lhaFelU3z9ratyTrFfuEU1CGgIqpCKm+6hVS&#10;Lend6terimrpQNiw9DgMSAdgBpFa+0oTTkEuAiqmI6T6qkdItXbAo5IKgNmMVLmZ/bHMWj01cmtf&#10;1nCq1gxdyEBAxZSEVF9FCqlaiV5FBcCYVGbGoFr5zVo4VfM4TTi1TTDF7ARUTKvG6sTzi6rkl1Xv&#10;kKq13lVUUQamZzpwNrcJgCWjzy0sIeLsKeHUMcIpqENAxfSiV1P1vLrfyK1+EYaPvlNFBQBtRBmO&#10;3ntRrPXcKeHUNuEUvBFQgZDqN2acRxWp1e9V1CqqUVfEVYIB0FurxbMocz+FU2+EU/CVgAp+S0g1&#10;5zwqWGJODMBxWUL+yNVTvcOpHtVTJQmnYAwCKvhASNUnpFoyWxXV0gGyIa4AQG3ZW/syhlOu1AfL&#10;BFTwQkjVPqTq3eq3JEqrXwba4wCuG3EfGrEdXPXUmHOnsoZTRW8QBiKgggW1rvBXipCqrCgD07NU&#10;UbkyE8B1Wojn1XPxq/Win3BqmXAKtgmoYIOQKkZI1ULkgekAEFXWCrAoV9BtsUjWeu7UCOHU85hd&#10;OAXtCahgx+whVQQztfqZRQUAZUX4Hu3V2iecOs+8KehHQAUHzBxSafXjCHOoAHgkaQNvXT0VrSJb&#10;OLVO1RT0JaCCg0qvfpQsHRZSlROh1S9DFZU5VABkELUKuWf1VA3Cqc+EU3CegApOilpNJaSqyzwq&#10;APiW6tl9M7T2Cac+E07BNQIquEBI9a3RhqZHaPXLOIvKiQoAkSx9b7Zs7+u1uBUhnCpJOAXzEFDB&#10;RUKqb7U4QHk3S6sfAGSi/Xtf7UWw1kPR15SqnsoUThmGDvcJqOCGGnOpShgppJq51S96FZUTEYB5&#10;Ra+ajVg91atCO+tQ9GzhVLEbg4kJqKAAIdVXI4VUruo3B62JAJQUrbWvhszhVMkLFT2EU1CUgAoK&#10;EVJ9NXpIpYpq3Qhhz3/8+08BtgIgl0hVtb2rp5aM1NpXM5x6HqPWDqdK0dIH5QmooKDSIVWJL1Eh&#10;VR3mUb3R5gdAJDO29o0UTq2JGE4VuzHgPwmooLCIc6lmCKlq6t3ql/GKfgCMS2v0sh6LV8KpY4RT&#10;kIOACioRUr1pdXW/0Vv9MnHiAjCXKNW0s7X2CaeOEU5BHgIqqEhI9aZ0SDVjq58qKgCIK8pV+4RT&#10;X5Uchm7eFLQhoILKSn6h1Q6pSgRVI4dUaweas1dSjTaH6vsffgywFQAxRa2S7Vk9Fam1r7TM4VQp&#10;giloR0AFjZQMqe5+6W596QuptvWcR5WpiipTm98f/N1fBtgKgJxmv1jGWjg1QmufcEo4Ba0JqKCh&#10;SC1/QqqyelZRRQipZj9BAaCfaLOnhFPb1o4zn8emUcIpLX3Qh4AKGovU8iekuqZnq1/vYa8AzCti&#10;dWzPRZrWc6dGD6fuKhlOFbkh4DQBFXQipGoTUtUSLaSK2Ornan4AY4taPdtiMad15bRwal3pYehF&#10;bgi4REAFHUWZS7VVUp0ppFoy6jyqiLT5AYwrS/VUz3Cq1nFB9nBq60I8WvqAjwRU0FmGlr8sIdVM&#10;86hUUQFAHMKpZRmGoQumIA4BFQQhpCpjpnlUS6Je1Q+AsfSumo1UPSWcWiacAs4SUEEgGUKqu0GV&#10;kKqciAPTtfkBjCdaNWyvxZieV+ytJVs4VWrelJY+iElABcGU+sIsMZdqjZDqs17zqDK0+mnzA6C2&#10;2os2I86dyhhOlSCYgrgEVBBUhGoqIdU5SwepI6627lFFBbDu+x9+TPXsLC0y9NzP92jtGy2ceh5r&#10;tQ6nti7Ic4SqKZiDgAoCK1lNdZWQ6r4erX6qqABy+IO/+0uvVEKZw6k1d8KpWlfqK9nSd/tGgOoE&#10;VJBAhJCq1vD00UKqSEPTDUwHoDTVU/VkDqfWaOkDzhBQQRIlqqlqzaW6OzxdSHVftIHpSycwmaqo&#10;srXgANQQab/dY9GlZWufcOpbWvpgTgIqSGbUlr+tkKpUUBUhpKopQ6tfVFpsAPZFmzFYc3FGOLUv&#10;ejh1+0aA5gRUkNBsIdWjYDVV75lUM7X6GZYOkFf06inh1DGZwqkS86ZUTUFuAipIqnfLn5Bqn1a/&#10;zwxLB+CMKJXAI4VTz2Otq+HU3jD0O+HUXYIpyE9ABcn1rKaqNTxdSHVPpFY/VVQAX2WZb7e0mBBp&#10;f966emq0cOqqqC19qqZgHAIqGECpaqqragxPF1KVF2UVWhUVwBvz77ZFae0rTTj1plRL360bAEIR&#10;UMFARmv5E1JdF73VLwNX8gNmFKV6qvWiSqu5U8KpN6qmgCUCKhhMz2qqWiHV1hX+SpgppOpRRbV0&#10;YhOxikolA0AMa99VtRZfRgintq56HGnelKopYIuACgbVq5qq9fD0UUKqlqK0+gEQS+TZU8KpdTWu&#10;1KdqCuhBQAUD61VNtTc8vXTL39aq4RmtQqolrVv9WodUWaqoAGrRNnxMy+8n4dSyqOHUrRsAUhBQ&#10;wQRGa/lbkyWkMo8KgGgiVE+1bO0TTi0rHU7dbelTNQVzEVDBJO5+wUdq+RNSnRdhHlXGKioVD0At&#10;5t4d03KRZYRwamt255Za86buEEzBfARUMJleLX9rrrb8CanKMI/qW04YgRlFrZ5qPXeqpF7h1BWq&#10;poAoBFQwoR7VVHurb0Kqb9U4eI4wj8osKmBGqjG3jTZ3qlY4VetKfWtUTQGtCahgYhGrqc7aKmUv&#10;MTx9lpCqJSEVQBy9q6dGmjv1PJrt4KwAAA3gSURBVDaoGU6tKd3S9+gQTqmaAh4CKqBENdVZ2Vr+&#10;Zmj30+q3TuUDUJp24m1Zw6k1EcOpNVfmTZVo6bv8x8BQBFTAb9wJqmZo+RsppNLqt82JIzCLiNVT&#10;wqlvtQ6nzlI1BZQkoAK+Ea2a6iwh1TERQiqAGUStwoza2lda1nBqb97U2XCqdEvfnaopwRSwRkAF&#10;fNKjmmrNlZa/XiFVqaCqd0jVSqZZVNr8AMppNXcqczi1JkpL31WCKWCLgApY1bKaqnTLX83h6VsH&#10;nSWrqZa0CKlUUQHUE6GNuGf1lHBqW+SWPlVTQG0CKmBTtGqqs2pVU9UOqbYOoFsMTm8VUkWtojKH&#10;CihB9eUxo4RTz2ODKOFUjZa+qwRTwFECKuCQu0HVGVla/kYJqSLOo4rY6udEExhBtOqpkcKpq2rM&#10;m1pztqVP1RTQkoAKOKVVNVWNlr81d1r+hFT3tRzKC9BT7+rMnuF/i++TrOHUmqxVU4Ip4Krvvnz5&#10;4skDLvn+hx8v7UBKHyCVXFmscZBZ4sB4K+wqufq8dnDfIkRaOnmJdjL3H//+U7dtAXJZqrqMGFD1&#10;2r8/Gn1/1f4OjhRObTlbNXWVYAq4QwUVcNnVFbLo1VRXbV3h767elVS9RGv10+YHZCWcuiZ7OHWl&#10;pe8KVVNACQIq4LYos6nO6BFS3Q2qeg5O1+oHcE/P6qleYb9w6rOS86ZKtvRdnTUlmAJK0uIHFNWi&#10;7S9Dy99WyHX3oLlFu59Wv6+0+QFnRWvv61E9JZz6rGXV1Bl3qqYu/SHAChVUQFEt2v4ytPzVHJ7e&#10;opIq4pX9otDmB2TS86p9r7KHU8/v9t7hlKopYGQCKqCKFm1/eyHVmaBKSPVZr5Bq6cQp2iwqgDN6&#10;VU9Fa+0rpVY4tdWOH6Wlb82ZWVOCKSAqARVQTbZqqq0Dxa0DzC1bq61CqnN6nWj1vuoWkEv0Ksvs&#10;rX01w6k1o1VNnSWYAloxgwpo5sp8ql6zqUaZS5V5JtXaSU6PwGgpHDOLCljyGlBFqp4STi0rHU7t&#10;LWiVOh55nDhOMmcKyEAFFdDMlRW4ntVUa+5UU62pVU2VuZIq0lX9VFEBR0SpnupRcSqcerNXNXU0&#10;nDpSNVUznFI1BfSgggroovbV/iJXU6mkOifKVf1UUQF7oly9r3X1VM1wamuh5c53ZvSWvi21g6nT&#10;fwRQiIAK6Kpn25+Q6prWIVWUVj8BFbBFOPWtmcKpUi19gilgdlr8gK5atP2tOXOlv9Itf3vD0++0&#10;/NVu91tTq90vSqvf0olm9GHIwFxat/YJp8q29G0RTgEzUEEFhFKzomq2aqqtg/C7Jw9bJw4tK6lU&#10;UQFR9B6OvhZOta5unSWcUjUFUJ4KKiCUqxVVR0SuplpTo5LqUaCaqlS74F2tqwVUUQFLou4HhFNv&#10;tiqTtyqa10QKp85Ulb8zAB2ISgUVENrZiqrWQ9RLVlPtHfDeOTBfU6uSauR5VKqogFcRq6dGCqcy&#10;tfQd0atqSigFRCegAsKr1fbXIqR6FA6qhFRCKiCW3sPRW7b2zRxOlaiaEkwBbBNQAWlEDqqEVP1D&#10;KgEV0EPP6qkRwqlaLX1bSn4nt27nO0MwBWQjoALSqdH2F7GaqnXLX6bB6aqogAgiVk8Jp8armhJM&#10;AbMQUAFpRQ2qZq6mmimkElAB0aqnhFNtwqmoVVOCKSA7ARWQ3gxBlZBqmZAK6KVn9VSr1r4s4VTJ&#10;lj5VUwD9CKiAYZQOqjKFVI8KB/VCqn0CKpiTcOq60sPQS1VNCaYA+hNQAcM5E1Sppho3pFJFBdTS&#10;K6DKHE6pmrq3KPZKMAWMSEAFDKtkUHXkwHHvAHbGaqpWIZUqKqAV4dR5LcMpwRRAXgIqYHizBlVC&#10;qjdCKqCkHgGVcOqrKOHU3nf5o3A4JZgCZiCgAqbRMqjKXE0lpDpv7eRRSAVjiVQ9FT2c2trvPwp/&#10;Nz1OfG8KpgDiElAB0ykVVEWqpsoQUj02TlhGDakEVDCOpXDqMUD11No+81EpnBq5akowBXCPgAqY&#10;lqBqX8tqKiEVENmIrX3Rw6ksVVOCKYAyBFTA9KIEVUKq/CGVgArGJJza17KlL0s739FgSigF8EZA&#10;BfBbrYKqjNVUWedSCamAEloHVCOFUxmrpgRTAH0IqABelAiqaldTPQ4epEevphoxpDIwHcYinNrW&#10;KpwSTAGMT0AFsOFoWNUrqBqhmmqWkEpABfm0HozeK5zq3dJXompq73vucfP7VjAFUJ+ACuCAEYKq&#10;ViHV48LJTu2QaqtiQEgFLBkpnIpaNZUhmHrc/G5/CKYADhNQAZzQM6iK2PbXqpoqY0il1Q9ya9na&#10;J5z6rMT3mWAKIBcBFcAF2YOqWVv+hFTAEcKpz0q19PWumhJMAcQloAK4IXJQ1bKaKlPLX4SQSkAF&#10;cbVs7RshnGpZNRU5mBJKAdwnoAIo4E5Q1Xs+1ZED/hJBlZDqW0IqiKlV9VStcGrEqinBFMAcBFQA&#10;BfUKqiK1/ZWspto7ObpzItcypNLqBzkIp74qUTW1933wKPDdJJgCGIeACqACQVWOaiohFfCuVWtf&#10;9HAqe9WUYAogLwEVQEVZg6pSbX+tqqkyh1QCKugvczi1tQ97dAinIgdTjxvft4IpgPoEVAANjBpU&#10;ta6m6tHyJ6SCsY0aTkULph4FFkZKBlOuyAcQj4AKoLEjYdXVoOpx4wC+dlCVuZqq5ImqVj+Ipfbc&#10;qbXP/GOicEowBcARAiqATq5WVV0NqkZr+xNSAXdlDKdKtfQJppYJpgD6EVABdDZjUNUipHpUOgEs&#10;dfIqpIK+arf2tQ6nSu03HwX24Y+N7xHBFABrBFQAQYwWVGWvphJSwbiEU8tGCaaOfi8+BFMAoQio&#10;AII5GlQ9Lh6QRwuqIldTCalgPNnCqRItfdGDqcfF7ybVUgBjEVABBJUpqIrS9iekArbUDKdGrJpq&#10;HUxp4wOYm4AKIIEr7X8Zg6ojJ0N3g6qIIZWACurLFE5lrppqFUxp4wMYj4AKIJGWVVVHTxiunqDU&#10;DqqyVVMJqaCeUcKpEsHUo1LVlGAKgLsEVAAJCare9Gj7E1JBLlnCqbtVU4KpN0IpgLwEVADJXQmr&#10;MgVVEauphFSQQ61waiuYehTep9Ru52sVTB39Dnlc+K56CKYAhiCgAhhEzaDqceEkY/Sgaq/a4c4J&#10;sJAK7usRTkWrmhJMAZCJgApgMGeCqsdvTwhaBlVHT25qBVVZqqm2ToIFVbAtejjVs53vSjDVoo1P&#10;KAWAgApgYC3a/wRVQiqIpEY4VbKl7044FT2YUi0FwB0CKoAJtKiqOnNi8vEk6E5QVTukepw48azV&#10;8iekguNah1OCqWvBlFAKgCUCKoDJnK2qatX+Fzmo6l1NJaSCfaXDqVJVU3vB1GNj/3Q1mDqyT3zc&#10;DKZqhlIPwRTAlARUAJOKVFU1WlBVo5pKSAXrsoZTd4Kpx8J+8EowdXSf+2gQTAmlAOYmoALgdFh1&#10;Ro/2vztBVam2PyEVtNEynJoxmDq7D79CMAXAQ0AFwKuaYdUZgqp1ayfQQipmshZMPSoEwI9Cn/fH&#10;yj6nVTBVs1rqLKEUAK8EVAAsihJUPS6cXLUMqlRTQXslwynBVDtCKQC2CKgA2BWtqqp1UBW1mkpI&#10;xYwihVMtg6mjodTjt/vKKKHUQzAFwEECKgBOiRRWnTkBu3Ki93piWSKoElLBdaXCKcFUfUIpAM4S&#10;UAFwWYSwSlAlpGJ8UaqmjgRTj4v7jMfF/ZNQCoBRCKgAuC17VVWvoOrIye7Rk++9k25BFVllrpo6&#10;G0xlrJYSSgFQioAKgKIiDVc/KnpQpZqKWZUIp/aCqcfG5/NKxdTRUOpxMZiKQCgFQA0CKgCqyRpW&#10;nTlZPHti2iKoElKR3VYw9Tj4WYgaTAmlAGCZgAqAJrKFVb2CqlJtf1r+yKpF1VSvYEooBQDrBFQA&#10;NDdyWJUpqBJSEUnPqqmzwdTZNr5MwZRQCoBeBFQAdJWxDfCosyezV0+c907cVVMR3d2qqYjBVCZC&#10;KQAiEFABEMaoYZWgCpbdrZpqEUwJpQCgDQEVAGGNGFidOeF9PbE+elK9dVIvpCKCvWDqcfN9/Ljx&#10;+XkMHEwJpQCITEAFQAojtwIe8fFkW1BFZneqpmoHUyMSSgGQhYAKgHRmDqtKBlVHTvYFVZTSMpia&#10;OZQSSAGQlYAKgPRmDazeT8hrB1VCKu64084nmDpGKAXACARUAAxlxrCqRFClmorSrgZTR96Ljwvv&#10;+5EIpAAYkYAKgKHNFlg9T9rPnLC/BgSCKu46Ekw9Lr73HhMHU0IpAEYnoAJgKrMPW18jqKKEs1VT&#10;R0Opx4XwNTuBFACzEVABMDWB1WdnAwRB1dyuVEydCaZmIZACYHYCKgD4QGD1laCKLWeDKaHUtwRS&#10;APAtARUAbBBYvTkbMgirxiWYukYgBQDbBFQAcILA6i14EFTN50wwJZQSSAHAWQIqALhBYHWMoCqn&#10;o6HU7IRRAHCfgAoAChNabRNWxSeY2iaQAoDyBFQAUJnAap2wKg6h1DJhFAC0IaACgA6EVp8Jq9oT&#10;Sn1LGAUA/QioACAIodVXwqp6hFJvhFEAEIuACgCCE1wJrO4QSAmjACADARUAJDRzaCWs2jZzICWI&#10;AoC8BFQAMJgZw6uZQ6sZAylBFACMR0AFAJOYLbgaMbSaLYwSRAHAPARUAMBU4VX04EoIBQDMSEAF&#10;AOzSNnjfrLOhBFAAwBECKgCgCFcbnI/wCQAoRUAFADQlyIpP8AQANPV4PP5/ElI1vCPaKNsAAAAA&#10;SUVORK5CYIJQSwMEFAAGAAgAAAAhALnzsVTgAAAACgEAAA8AAABkcnMvZG93bnJldi54bWxMj0FL&#10;w0AQhe+C/2EZwZvdbEOjxGxKKeqpCLaCeJtmp0lodjdkt0n67x1PenzzHm++V6xn24mRhtB6p0Et&#10;EhDkKm9aV2v4PLw+PIEIEZ3BzjvScKUA6/L2psDc+Ml90LiPteASF3LU0MTY51KGqiGLYeF7cuyd&#10;/GAxshxqaQacuNx2cpkkmbTYOv7QYE/bhqrz/mI1vE04bVL1Mu7Op+31+7B6/9op0vr+bt48g4g0&#10;x78w/OIzOpTMdPQXZ4LoNKSKp0S+qzQFwYEsXa5AHDU8KpWBLAv5f0L5Aw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QItABQABgAIAAAAIQCxgme2CgEAABMCAAATAAAAAAAAAAAAAAAAAAAAAABbQ29u&#10;dGVudF9UeXBlc10ueG1sUEsBAi0AFAAGAAgAAAAhADj9If/WAAAAlAEAAAsAAAAAAAAAAAAAAAAA&#10;OwEAAF9yZWxzLy5yZWxzUEsBAi0AFAAGAAgAAAAhAOTsX37SAwAAbwgAAA4AAAAAAAAAAAAAAAAA&#10;OgIAAGRycy9lMm9Eb2MueG1sUEsBAi0ACgAAAAAAAAAhAO/GfeBqrgAAaq4AABQAAAAAAAAAAAAA&#10;AAAAOAYAAGRycy9tZWRpYS9pbWFnZTEucG5nUEsBAi0AFAAGAAgAAAAhALnzsVTgAAAACgEAAA8A&#10;AAAAAAAAAAAAAAAA1LQAAGRycy9kb3ducmV2LnhtbFBLAQItABQABgAIAAAAIQCqJg6+vAAAACEB&#10;AAAZAAAAAAAAAAAAAAAAAOG1AABkcnMvX3JlbHMvZTJvRG9jLnhtbC5yZWxzUEsFBgAAAAAGAAYA&#10;fAEAANS2AAAAAA==&#10;">
            <v:shape id="Рисунок 27707" o:spid="_x0000_s1060" type="#_x0000_t75" style="position:absolute;left:612;top:561;width:40067;height:3692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HKKyAAAAN4AAAAPAAAAZHJzL2Rvd25yZXYueG1sRI/dasJA&#10;FITvBd9hOYXe6UZb3JK6iiiChYL4U5rLQ/Y0CcmeDdlV07fvFgQvh5n5hpkve9uIK3W+cqxhMk5A&#10;EOfOVFxoOJ+2ozcQPiAbbByThl/ysFwMB3NMjbvxga7HUIgIYZ+ihjKENpXS5yVZ9GPXEkfvx3UW&#10;Q5RdIU2Htwi3jZwmyUxarDgulNjSuqS8Pl6shtXrS5Hts+z0uenrifpS9eHju9b6+alfvYMI1IdH&#10;+N7eGQ1TpRIF/3fiFZCLPwAAAP//AwBQSwECLQAUAAYACAAAACEA2+H2y+4AAACFAQAAEwAAAAAA&#10;AAAAAAAAAAAAAAAAW0NvbnRlbnRfVHlwZXNdLnhtbFBLAQItABQABgAIAAAAIQBa9CxbvwAAABUB&#10;AAALAAAAAAAAAAAAAAAAAB8BAABfcmVscy8ucmVsc1BLAQItABQABgAIAAAAIQBDBHKKyAAAAN4A&#10;AAAPAAAAAAAAAAAAAAAAAAcCAABkcnMvZG93bnJldi54bWxQSwUGAAAAAAMAAwC3AAAA/AIAAAAA&#10;">
              <v:imagedata r:id="rId36" o:title=""/>
            </v:shape>
            <v:shape id="Надпись 27708" o:spid="_x0000_s1061" type="#_x0000_t202" style="position:absolute;top:38535;width:40680;height:25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SvkwwAAAN4AAAAPAAAAZHJzL2Rvd25yZXYueG1sRE9Ni8Iw&#10;EL0L+x/CLOxFNLUHlWqUXXXBw3qoiuehGdtiMylJtPXfm8OCx8f7Xq5704gHOV9bVjAZJyCIC6tr&#10;LhWcT7+jOQgfkDU2lknBkzysVx+DJWbadpzT4xhKEUPYZ6igCqHNpPRFRQb92LbEkbtaZzBE6Eqp&#10;HXYx3DQyTZKpNFhzbKiwpU1Fxe14NwqmW3fvct4Mt+fdHx7aMr38PC9KfX323wsQgfrwFv+791pB&#10;OpslcW+8E6+AXL0AAAD//wMAUEsBAi0AFAAGAAgAAAAhANvh9svuAAAAhQEAABMAAAAAAAAAAAAA&#10;AAAAAAAAAFtDb250ZW50X1R5cGVzXS54bWxQSwECLQAUAAYACAAAACEAWvQsW78AAAAVAQAACwAA&#10;AAAAAAAAAAAAAAAfAQAAX3JlbHMvLnJlbHNQSwECLQAUAAYACAAAACEAMZEr5MMAAADeAAAADwAA&#10;AAAAAAAAAAAAAAAHAgAAZHJzL2Rvd25yZXYueG1sUEsFBgAAAAADAAMAtwAAAPcCAAAAAA==&#10;" stroked="f">
              <v:textbox inset="0,0,0,0">
                <w:txbxContent>
                  <w:p w14:paraId="495AF991" w14:textId="0AFFAC66" w:rsidR="00445065" w:rsidRPr="00536AFB" w:rsidRDefault="00445065" w:rsidP="00945110">
                    <w:pPr>
                      <w:pStyle w:val="afc"/>
                      <w:rPr>
                        <w:noProof/>
                        <w:sz w:val="24"/>
                      </w:rPr>
                    </w:pPr>
                    <w:r>
                      <w:t xml:space="preserve">Рис. 1. </w:t>
                    </w:r>
                    <w:r>
                      <w:fldChar w:fldCharType="begin"/>
                    </w:r>
                    <w:r>
                      <w:instrText xml:space="preserve"> SEQ Рис._1. \* ARABIC </w:instrText>
                    </w:r>
                    <w:r>
                      <w:fldChar w:fldCharType="separate"/>
                    </w:r>
                    <w:r>
                      <w:rPr>
                        <w:noProof/>
                      </w:rPr>
                      <w:t>12</w:t>
                    </w:r>
                    <w:r>
                      <w:rPr>
                        <w:noProof/>
                      </w:rPr>
                      <w:fldChar w:fldCharType="end"/>
                    </w:r>
                    <w:r>
                      <w:t xml:space="preserve">. </w:t>
                    </w:r>
                    <w:r w:rsidRPr="003B19D8">
                      <w:t>Візуальний приклад рівнів захисту</w:t>
                    </w:r>
                  </w:p>
                </w:txbxContent>
              </v:textbox>
            </v:shape>
            <w10:wrap type="topAndBottom"/>
          </v:group>
        </w:pict>
      </w:r>
      <w:r w:rsidR="00047C7A" w:rsidRPr="00EE0B2C">
        <w:rPr>
          <w:rFonts w:eastAsia="Times New Roman" w:cs="Times New Roman"/>
          <w:szCs w:val="24"/>
          <w:lang w:val="uk-UA" w:eastAsia="ru-RU"/>
        </w:rPr>
        <w:t>- частот</w:t>
      </w:r>
      <w:r w:rsidR="008420F9" w:rsidRPr="00EE0B2C">
        <w:rPr>
          <w:rFonts w:eastAsia="Times New Roman" w:cs="Times New Roman"/>
          <w:szCs w:val="24"/>
          <w:lang w:val="uk-UA" w:eastAsia="ru-RU"/>
        </w:rPr>
        <w:t>а виникнення небезпечних</w:t>
      </w:r>
      <w:r w:rsidR="00047C7A" w:rsidRPr="00EE0B2C">
        <w:rPr>
          <w:rFonts w:eastAsia="Times New Roman" w:cs="Times New Roman"/>
          <w:szCs w:val="24"/>
          <w:lang w:val="uk-UA" w:eastAsia="ru-RU"/>
        </w:rPr>
        <w:t xml:space="preserve"> подій</w:t>
      </w:r>
      <w:r w:rsidR="008420F9" w:rsidRPr="00EE0B2C">
        <w:rPr>
          <w:rFonts w:eastAsia="Times New Roman" w:cs="Times New Roman"/>
          <w:szCs w:val="24"/>
          <w:lang w:val="uk-UA" w:eastAsia="ru-RU"/>
        </w:rPr>
        <w:t>,</w:t>
      </w:r>
      <w:r w:rsidR="00047C7A" w:rsidRPr="00EE0B2C">
        <w:rPr>
          <w:rFonts w:eastAsia="Times New Roman" w:cs="Times New Roman"/>
          <w:szCs w:val="24"/>
          <w:lang w:val="uk-UA" w:eastAsia="ru-RU"/>
        </w:rPr>
        <w:t xml:space="preserve"> </w:t>
      </w:r>
      <w:r w:rsidR="008420F9" w:rsidRPr="00EE0B2C">
        <w:rPr>
          <w:rFonts w:eastAsia="Times New Roman" w:cs="Times New Roman"/>
          <w:szCs w:val="24"/>
          <w:lang w:val="uk-UA" w:eastAsia="ru-RU"/>
        </w:rPr>
        <w:t>ймовірності</w:t>
      </w:r>
      <w:r w:rsidR="00047C7A" w:rsidRPr="00EE0B2C">
        <w:rPr>
          <w:rFonts w:eastAsia="Times New Roman" w:cs="Times New Roman"/>
          <w:szCs w:val="24"/>
          <w:lang w:val="uk-UA" w:eastAsia="ru-RU"/>
        </w:rPr>
        <w:t xml:space="preserve"> відмови засобів захисту, </w:t>
      </w:r>
      <w:r w:rsidR="008420F9" w:rsidRPr="00EE0B2C">
        <w:rPr>
          <w:rFonts w:eastAsia="Times New Roman" w:cs="Times New Roman"/>
          <w:szCs w:val="24"/>
          <w:lang w:val="uk-UA" w:eastAsia="ru-RU"/>
        </w:rPr>
        <w:t>категорії наслідків,</w:t>
      </w:r>
      <w:r w:rsidR="005244CF" w:rsidRPr="00EE0B2C">
        <w:rPr>
          <w:rFonts w:eastAsia="Times New Roman" w:cs="Times New Roman"/>
          <w:szCs w:val="24"/>
          <w:lang w:val="uk-UA" w:eastAsia="ru-RU"/>
        </w:rPr>
        <w:t xml:space="preserve"> </w:t>
      </w:r>
      <w:r w:rsidR="008420F9" w:rsidRPr="00EE0B2C">
        <w:rPr>
          <w:rFonts w:eastAsia="Times New Roman" w:cs="Times New Roman"/>
          <w:szCs w:val="24"/>
          <w:lang w:val="uk-UA" w:eastAsia="ru-RU"/>
        </w:rPr>
        <w:t xml:space="preserve">величини базового і </w:t>
      </w:r>
      <w:r w:rsidR="00047C7A" w:rsidRPr="00EE0B2C">
        <w:rPr>
          <w:rFonts w:eastAsia="Times New Roman" w:cs="Times New Roman"/>
          <w:szCs w:val="24"/>
          <w:lang w:val="uk-UA" w:eastAsia="ru-RU"/>
        </w:rPr>
        <w:t>допустимого ризик</w:t>
      </w:r>
      <w:r w:rsidR="008420F9" w:rsidRPr="00EE0B2C">
        <w:rPr>
          <w:rFonts w:eastAsia="Times New Roman" w:cs="Times New Roman"/>
          <w:szCs w:val="24"/>
          <w:lang w:val="uk-UA" w:eastAsia="ru-RU"/>
        </w:rPr>
        <w:t>ів</w:t>
      </w:r>
      <w:r w:rsidR="00047C7A" w:rsidRPr="00EE0B2C">
        <w:rPr>
          <w:rFonts w:eastAsia="Times New Roman" w:cs="Times New Roman"/>
          <w:szCs w:val="24"/>
          <w:lang w:val="uk-UA" w:eastAsia="ru-RU"/>
        </w:rPr>
        <w:t>;</w:t>
      </w:r>
    </w:p>
    <w:p w14:paraId="35AFF7B5" w14:textId="77777777" w:rsidR="008420F9" w:rsidRPr="00EE0B2C" w:rsidRDefault="008420F9" w:rsidP="00D07D18">
      <w:pPr>
        <w:ind w:firstLine="567"/>
        <w:jc w:val="both"/>
        <w:rPr>
          <w:rFonts w:eastAsia="Times New Roman" w:cs="Times New Roman"/>
          <w:szCs w:val="24"/>
          <w:lang w:val="uk-UA" w:eastAsia="ru-RU"/>
        </w:rPr>
      </w:pPr>
      <w:r w:rsidRPr="00EE0B2C">
        <w:rPr>
          <w:rFonts w:eastAsia="Times New Roman" w:cs="Times New Roman"/>
          <w:szCs w:val="24"/>
          <w:lang w:val="uk-UA" w:eastAsia="ru-RU"/>
        </w:rPr>
        <w:lastRenderedPageBreak/>
        <w:t>Перевагами даного методу є:</w:t>
      </w:r>
    </w:p>
    <w:p w14:paraId="3ABEA9BB" w14:textId="77777777" w:rsidR="00047C7A" w:rsidRPr="00EE0B2C" w:rsidRDefault="00047C7A"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 </w:t>
      </w:r>
      <w:r w:rsidR="003A572A" w:rsidRPr="00EE0B2C">
        <w:rPr>
          <w:rFonts w:eastAsia="Times New Roman" w:cs="Times New Roman"/>
          <w:szCs w:val="24"/>
          <w:lang w:val="uk-UA" w:eastAsia="ru-RU"/>
        </w:rPr>
        <w:t xml:space="preserve">зменшення тривалості порівняно з методом «дерева </w:t>
      </w:r>
      <w:r w:rsidR="00D07D18">
        <w:rPr>
          <w:rFonts w:eastAsia="Times New Roman" w:cs="Times New Roman"/>
          <w:szCs w:val="24"/>
          <w:lang w:val="uk-UA" w:eastAsia="ru-RU"/>
        </w:rPr>
        <w:br/>
      </w:r>
      <w:r w:rsidR="00212F35" w:rsidRPr="00EE0B2C">
        <w:rPr>
          <w:rFonts w:eastAsia="Times New Roman" w:cs="Times New Roman"/>
          <w:szCs w:val="24"/>
          <w:lang w:val="uk-UA" w:eastAsia="ru-RU"/>
        </w:rPr>
        <w:t>відмов</w:t>
      </w:r>
      <w:r w:rsidR="003A572A" w:rsidRPr="00EE0B2C">
        <w:rPr>
          <w:rFonts w:eastAsia="Times New Roman" w:cs="Times New Roman"/>
          <w:szCs w:val="24"/>
          <w:lang w:val="uk-UA" w:eastAsia="ru-RU"/>
        </w:rPr>
        <w:t xml:space="preserve">»; </w:t>
      </w:r>
    </w:p>
    <w:p w14:paraId="3F822FA5" w14:textId="77777777" w:rsidR="00047C7A" w:rsidRPr="00EE0B2C" w:rsidRDefault="00047C7A"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сприяє визначенню найкритичн</w:t>
      </w:r>
      <w:r w:rsidR="008420F9" w:rsidRPr="00EE0B2C">
        <w:rPr>
          <w:rFonts w:eastAsia="Times New Roman" w:cs="Times New Roman"/>
          <w:szCs w:val="24"/>
          <w:lang w:val="uk-UA" w:eastAsia="ru-RU"/>
        </w:rPr>
        <w:t>іших</w:t>
      </w:r>
      <w:r w:rsidRPr="00EE0B2C">
        <w:rPr>
          <w:rFonts w:eastAsia="Times New Roman" w:cs="Times New Roman"/>
          <w:szCs w:val="24"/>
          <w:lang w:val="uk-UA" w:eastAsia="ru-RU"/>
        </w:rPr>
        <w:t xml:space="preserve"> рівнів захисту </w:t>
      </w:r>
      <w:r w:rsidR="00212F35" w:rsidRPr="00EE0B2C">
        <w:rPr>
          <w:rFonts w:eastAsia="Times New Roman" w:cs="Times New Roman"/>
          <w:szCs w:val="24"/>
          <w:lang w:val="uk-UA" w:eastAsia="ru-RU"/>
        </w:rPr>
        <w:t>з подальшою</w:t>
      </w:r>
      <w:r w:rsidRPr="00EE0B2C">
        <w:rPr>
          <w:rFonts w:eastAsia="Times New Roman" w:cs="Times New Roman"/>
          <w:szCs w:val="24"/>
          <w:lang w:val="uk-UA" w:eastAsia="ru-RU"/>
        </w:rPr>
        <w:t xml:space="preserve"> концентраці</w:t>
      </w:r>
      <w:r w:rsidR="00212F35" w:rsidRPr="00EE0B2C">
        <w:rPr>
          <w:rFonts w:eastAsia="Times New Roman" w:cs="Times New Roman"/>
          <w:szCs w:val="24"/>
          <w:lang w:val="uk-UA" w:eastAsia="ru-RU"/>
        </w:rPr>
        <w:t>єю</w:t>
      </w:r>
      <w:r w:rsidRPr="00EE0B2C">
        <w:rPr>
          <w:rFonts w:eastAsia="Times New Roman" w:cs="Times New Roman"/>
          <w:szCs w:val="24"/>
          <w:lang w:val="uk-UA" w:eastAsia="ru-RU"/>
        </w:rPr>
        <w:t xml:space="preserve"> ресурсів для них;</w:t>
      </w:r>
    </w:p>
    <w:p w14:paraId="006A9613" w14:textId="77777777" w:rsidR="00047C7A" w:rsidRPr="00EE0B2C" w:rsidRDefault="00047C7A"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 </w:t>
      </w:r>
      <w:r w:rsidR="008420F9" w:rsidRPr="00EE0B2C">
        <w:rPr>
          <w:rFonts w:eastAsia="Times New Roman" w:cs="Times New Roman"/>
          <w:szCs w:val="24"/>
          <w:lang w:val="uk-UA" w:eastAsia="ru-RU"/>
        </w:rPr>
        <w:t>дає можливість</w:t>
      </w:r>
      <w:r w:rsidRPr="00EE0B2C">
        <w:rPr>
          <w:rFonts w:eastAsia="Times New Roman" w:cs="Times New Roman"/>
          <w:szCs w:val="24"/>
          <w:lang w:val="uk-UA" w:eastAsia="ru-RU"/>
        </w:rPr>
        <w:t xml:space="preserve"> визначати </w:t>
      </w:r>
      <w:r w:rsidR="00212F35" w:rsidRPr="00EE0B2C">
        <w:rPr>
          <w:rFonts w:eastAsia="Times New Roman" w:cs="Times New Roman"/>
          <w:szCs w:val="24"/>
          <w:lang w:val="uk-UA" w:eastAsia="ru-RU"/>
        </w:rPr>
        <w:t>елементи або підсистеми</w:t>
      </w:r>
      <w:r w:rsidRPr="00EE0B2C">
        <w:rPr>
          <w:rFonts w:eastAsia="Times New Roman" w:cs="Times New Roman"/>
          <w:szCs w:val="24"/>
          <w:lang w:val="uk-UA" w:eastAsia="ru-RU"/>
        </w:rPr>
        <w:t>, для яких не забезпечені відповідні заходи безпеки;</w:t>
      </w:r>
    </w:p>
    <w:p w14:paraId="140C152C" w14:textId="77777777" w:rsidR="00047C7A" w:rsidRPr="00EE0B2C" w:rsidRDefault="00047C7A" w:rsidP="00D07D18">
      <w:pPr>
        <w:spacing w:after="80"/>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 </w:t>
      </w:r>
      <w:r w:rsidR="00212F35" w:rsidRPr="00EE0B2C">
        <w:rPr>
          <w:rFonts w:eastAsia="Times New Roman" w:cs="Times New Roman"/>
          <w:szCs w:val="24"/>
          <w:lang w:val="uk-UA" w:eastAsia="ru-RU"/>
        </w:rPr>
        <w:t>аналізує наслідки</w:t>
      </w:r>
      <w:r w:rsidRPr="00EE0B2C">
        <w:rPr>
          <w:rFonts w:eastAsia="Times New Roman" w:cs="Times New Roman"/>
          <w:szCs w:val="24"/>
          <w:lang w:val="uk-UA" w:eastAsia="ru-RU"/>
        </w:rPr>
        <w:t>.</w:t>
      </w:r>
    </w:p>
    <w:p w14:paraId="2E94EA4A" w14:textId="77777777" w:rsidR="00067FEB" w:rsidRPr="00EE0B2C" w:rsidRDefault="00067FEB" w:rsidP="00D07D18">
      <w:pPr>
        <w:shd w:val="clear" w:color="auto" w:fill="FFFFFF"/>
        <w:ind w:firstLine="567"/>
        <w:jc w:val="both"/>
        <w:rPr>
          <w:rFonts w:eastAsia="Times New Roman" w:cs="Times New Roman"/>
          <w:color w:val="2E2E2E"/>
          <w:spacing w:val="13"/>
          <w:szCs w:val="24"/>
          <w:lang w:val="uk-UA" w:eastAsia="ru-RU"/>
        </w:rPr>
      </w:pPr>
      <w:r w:rsidRPr="00EE0B2C">
        <w:rPr>
          <w:rFonts w:eastAsia="Times New Roman" w:cs="Times New Roman"/>
          <w:szCs w:val="24"/>
          <w:lang w:val="uk-UA" w:eastAsia="ru-RU"/>
        </w:rPr>
        <w:t>Процедура аналіз рівнів захисту складається з кількох кроків.</w:t>
      </w:r>
    </w:p>
    <w:p w14:paraId="21ECEBCB" w14:textId="77777777" w:rsidR="00067FEB" w:rsidRPr="00D07D18" w:rsidRDefault="00067FEB" w:rsidP="00323DFB">
      <w:pPr>
        <w:pStyle w:val="a4"/>
        <w:numPr>
          <w:ilvl w:val="0"/>
          <w:numId w:val="17"/>
        </w:numPr>
        <w:shd w:val="clear" w:color="auto" w:fill="FFFFFF"/>
        <w:ind w:left="0" w:firstLine="284"/>
        <w:jc w:val="both"/>
        <w:rPr>
          <w:rFonts w:eastAsia="Times New Roman" w:cs="Times New Roman"/>
          <w:color w:val="2E2E2E"/>
          <w:szCs w:val="24"/>
          <w:lang w:val="uk-UA" w:eastAsia="ru-RU"/>
        </w:rPr>
      </w:pPr>
      <w:r w:rsidRPr="00D07D18">
        <w:rPr>
          <w:rFonts w:eastAsia="Times New Roman" w:cs="Times New Roman"/>
          <w:color w:val="2E2E2E"/>
          <w:szCs w:val="24"/>
          <w:lang w:val="uk-UA" w:eastAsia="ru-RU"/>
        </w:rPr>
        <w:t>Опис сценарію потенційної аварії.</w:t>
      </w:r>
    </w:p>
    <w:p w14:paraId="191E90D8" w14:textId="77777777" w:rsidR="00212F35" w:rsidRPr="00D07D18" w:rsidRDefault="00212F35" w:rsidP="00323DFB">
      <w:pPr>
        <w:pStyle w:val="a4"/>
        <w:numPr>
          <w:ilvl w:val="0"/>
          <w:numId w:val="17"/>
        </w:numPr>
        <w:shd w:val="clear" w:color="auto" w:fill="FFFFFF"/>
        <w:ind w:left="0" w:firstLine="284"/>
        <w:jc w:val="both"/>
        <w:rPr>
          <w:rFonts w:eastAsia="Times New Roman" w:cs="Times New Roman"/>
          <w:color w:val="2E2E2E"/>
          <w:szCs w:val="24"/>
          <w:lang w:val="uk-UA" w:eastAsia="ru-RU"/>
        </w:rPr>
      </w:pPr>
      <w:r w:rsidRPr="00D07D18">
        <w:rPr>
          <w:rFonts w:eastAsia="Times New Roman" w:cs="Times New Roman"/>
          <w:color w:val="2E2E2E"/>
          <w:szCs w:val="24"/>
          <w:lang w:val="uk-UA" w:eastAsia="ru-RU"/>
        </w:rPr>
        <w:t>Виникнення</w:t>
      </w:r>
      <w:r w:rsidR="00067FEB" w:rsidRPr="00D07D18">
        <w:rPr>
          <w:rFonts w:eastAsia="Times New Roman" w:cs="Times New Roman"/>
          <w:color w:val="2E2E2E"/>
          <w:szCs w:val="24"/>
          <w:lang w:val="uk-UA" w:eastAsia="ru-RU"/>
        </w:rPr>
        <w:t xml:space="preserve"> </w:t>
      </w:r>
      <w:r w:rsidRPr="00D07D18">
        <w:rPr>
          <w:rFonts w:eastAsia="Times New Roman" w:cs="Times New Roman"/>
          <w:color w:val="2E2E2E"/>
          <w:szCs w:val="24"/>
          <w:lang w:val="uk-UA" w:eastAsia="ru-RU"/>
        </w:rPr>
        <w:t>аварійної ситуації</w:t>
      </w:r>
      <w:r w:rsidR="00067FEB" w:rsidRPr="00D07D18">
        <w:rPr>
          <w:rFonts w:eastAsia="Times New Roman" w:cs="Times New Roman"/>
          <w:color w:val="2E2E2E"/>
          <w:szCs w:val="24"/>
          <w:lang w:val="uk-UA" w:eastAsia="ru-RU"/>
        </w:rPr>
        <w:t xml:space="preserve"> та частоти її появи </w:t>
      </w:r>
      <w:r w:rsidR="007471A8" w:rsidRPr="00D07D18">
        <w:rPr>
          <w:rFonts w:eastAsia="Times New Roman" w:cs="Times New Roman"/>
          <w:color w:val="2E2E2E"/>
          <w:szCs w:val="24"/>
          <w:lang w:val="uk-UA" w:eastAsia="ru-RU"/>
        </w:rPr>
        <w:t>(</w:t>
      </w:r>
      <w:r w:rsidR="007471A8" w:rsidRPr="00D07D18">
        <w:rPr>
          <w:rFonts w:eastAsia="Times New Roman" w:cs="Times New Roman"/>
          <w:i/>
          <w:iCs/>
          <w:color w:val="2E2E2E"/>
          <w:szCs w:val="24"/>
          <w:lang w:val="uk-UA" w:eastAsia="ru-RU"/>
        </w:rPr>
        <w:t>ЧІП</w:t>
      </w:r>
      <w:r w:rsidR="007471A8" w:rsidRPr="00D07D18">
        <w:rPr>
          <w:rFonts w:eastAsia="Times New Roman" w:cs="Times New Roman"/>
          <w:color w:val="2E2E2E"/>
          <w:szCs w:val="24"/>
          <w:lang w:val="uk-UA" w:eastAsia="ru-RU"/>
        </w:rPr>
        <w:t xml:space="preserve">) </w:t>
      </w:r>
      <w:r w:rsidR="00067FEB" w:rsidRPr="00D07D18">
        <w:rPr>
          <w:rFonts w:eastAsia="Times New Roman" w:cs="Times New Roman"/>
          <w:color w:val="2E2E2E"/>
          <w:szCs w:val="24"/>
          <w:lang w:val="uk-UA" w:eastAsia="ru-RU"/>
        </w:rPr>
        <w:t>(табл. 1.</w:t>
      </w:r>
      <w:r w:rsidR="00277D68" w:rsidRPr="00277D68">
        <w:rPr>
          <w:rFonts w:eastAsia="Times New Roman" w:cs="Times New Roman"/>
          <w:color w:val="2E2E2E"/>
          <w:szCs w:val="24"/>
          <w:lang w:eastAsia="ru-RU"/>
        </w:rPr>
        <w:t>9</w:t>
      </w:r>
      <w:r w:rsidR="00067FEB" w:rsidRPr="00D07D18">
        <w:rPr>
          <w:rFonts w:eastAsia="Times New Roman" w:cs="Times New Roman"/>
          <w:color w:val="2E2E2E"/>
          <w:szCs w:val="24"/>
          <w:lang w:val="uk-UA" w:eastAsia="ru-RU"/>
        </w:rPr>
        <w:t>)</w:t>
      </w:r>
      <w:r w:rsidR="007471A8" w:rsidRPr="00D07D18">
        <w:rPr>
          <w:rFonts w:eastAsia="Times New Roman" w:cs="Times New Roman"/>
          <w:color w:val="2E2E2E"/>
          <w:szCs w:val="24"/>
          <w:lang w:val="uk-UA" w:eastAsia="ru-RU"/>
        </w:rPr>
        <w:t xml:space="preserve"> </w:t>
      </w:r>
      <w:r w:rsidRPr="00D07D18">
        <w:rPr>
          <w:rFonts w:eastAsia="Times New Roman" w:cs="Times New Roman"/>
          <w:color w:val="2E2E2E"/>
          <w:szCs w:val="24"/>
          <w:lang w:val="uk-UA" w:eastAsia="ru-RU"/>
        </w:rPr>
        <w:t xml:space="preserve">через </w:t>
      </w:r>
      <w:r w:rsidR="00C87FC7" w:rsidRPr="00D07D18">
        <w:rPr>
          <w:rFonts w:eastAsia="Times New Roman" w:cs="Times New Roman"/>
          <w:color w:val="2E2E2E"/>
          <w:szCs w:val="24"/>
          <w:lang w:val="uk-UA" w:eastAsia="ru-RU"/>
        </w:rPr>
        <w:t>ймовірн</w:t>
      </w:r>
      <w:r w:rsidRPr="00D07D18">
        <w:rPr>
          <w:rFonts w:eastAsia="Times New Roman" w:cs="Times New Roman"/>
          <w:color w:val="2E2E2E"/>
          <w:szCs w:val="24"/>
          <w:lang w:val="uk-UA" w:eastAsia="ru-RU"/>
        </w:rPr>
        <w:t>ість відмов</w:t>
      </w:r>
      <w:r w:rsidR="00CF1EAC" w:rsidRPr="00D07D18">
        <w:rPr>
          <w:rFonts w:eastAsia="Times New Roman" w:cs="Times New Roman"/>
          <w:color w:val="2E2E2E"/>
          <w:szCs w:val="24"/>
          <w:lang w:val="uk-UA" w:eastAsia="ru-RU"/>
        </w:rPr>
        <w:t xml:space="preserve"> у системах безпеки</w:t>
      </w:r>
      <w:r w:rsidR="007471A8" w:rsidRPr="00D07D18">
        <w:rPr>
          <w:rFonts w:eastAsia="Times New Roman" w:cs="Times New Roman"/>
          <w:color w:val="2E2E2E"/>
          <w:szCs w:val="24"/>
          <w:lang w:val="uk-UA" w:eastAsia="ru-RU"/>
        </w:rPr>
        <w:t xml:space="preserve"> (</w:t>
      </w:r>
      <w:r w:rsidR="007471A8" w:rsidRPr="00D07D18">
        <w:rPr>
          <w:rFonts w:eastAsia="Times New Roman" w:cs="Times New Roman"/>
          <w:i/>
          <w:iCs/>
          <w:color w:val="2E2E2E"/>
          <w:szCs w:val="24"/>
          <w:lang w:val="uk-UA" w:eastAsia="ru-RU"/>
        </w:rPr>
        <w:t>ЙЗ</w:t>
      </w:r>
      <w:r w:rsidR="00CF1EAC" w:rsidRPr="00D07D18">
        <w:rPr>
          <w:rFonts w:eastAsia="Times New Roman" w:cs="Times New Roman"/>
          <w:i/>
          <w:iCs/>
          <w:color w:val="2E2E2E"/>
          <w:szCs w:val="24"/>
          <w:lang w:val="uk-UA" w:eastAsia="ru-RU"/>
        </w:rPr>
        <w:t>СБ</w:t>
      </w:r>
      <w:r w:rsidR="007471A8" w:rsidRPr="00D07D18">
        <w:rPr>
          <w:rFonts w:eastAsia="Times New Roman" w:cs="Times New Roman"/>
          <w:color w:val="2E2E2E"/>
          <w:szCs w:val="24"/>
          <w:lang w:val="uk-UA" w:eastAsia="ru-RU"/>
        </w:rPr>
        <w:t>) (табл.1.1</w:t>
      </w:r>
      <w:r w:rsidR="00277D68" w:rsidRPr="00277D68">
        <w:rPr>
          <w:rFonts w:eastAsia="Times New Roman" w:cs="Times New Roman"/>
          <w:color w:val="2E2E2E"/>
          <w:szCs w:val="24"/>
          <w:lang w:eastAsia="ru-RU"/>
        </w:rPr>
        <w:t>0</w:t>
      </w:r>
      <w:r w:rsidR="007471A8" w:rsidRPr="00D07D18">
        <w:rPr>
          <w:rFonts w:eastAsia="Times New Roman" w:cs="Times New Roman"/>
          <w:color w:val="2E2E2E"/>
          <w:szCs w:val="24"/>
          <w:lang w:val="uk-UA" w:eastAsia="ru-RU"/>
        </w:rPr>
        <w:t>)</w:t>
      </w:r>
      <w:r w:rsidRPr="00D07D18">
        <w:rPr>
          <w:rFonts w:eastAsia="Times New Roman" w:cs="Times New Roman"/>
          <w:color w:val="2E2E2E"/>
          <w:szCs w:val="24"/>
          <w:lang w:val="uk-UA" w:eastAsia="ru-RU"/>
        </w:rPr>
        <w:t>.</w:t>
      </w:r>
    </w:p>
    <w:p w14:paraId="44A7723E" w14:textId="77777777" w:rsidR="007471A8" w:rsidRPr="00D07D18" w:rsidRDefault="00212F35" w:rsidP="00323DFB">
      <w:pPr>
        <w:pStyle w:val="a4"/>
        <w:numPr>
          <w:ilvl w:val="0"/>
          <w:numId w:val="17"/>
        </w:numPr>
        <w:shd w:val="clear" w:color="auto" w:fill="FFFFFF"/>
        <w:ind w:left="0" w:firstLine="284"/>
        <w:jc w:val="both"/>
        <w:rPr>
          <w:rFonts w:eastAsia="Times New Roman" w:cs="Times New Roman"/>
          <w:color w:val="2E2E2E"/>
          <w:szCs w:val="24"/>
          <w:lang w:val="uk-UA" w:eastAsia="ru-RU"/>
        </w:rPr>
      </w:pPr>
      <w:r w:rsidRPr="00D07D18">
        <w:rPr>
          <w:rFonts w:eastAsia="Times New Roman" w:cs="Times New Roman"/>
          <w:color w:val="2E2E2E"/>
          <w:szCs w:val="24"/>
          <w:lang w:val="uk-UA" w:eastAsia="ru-RU"/>
        </w:rPr>
        <w:t>Ч</w:t>
      </w:r>
      <w:r w:rsidR="00CF1EAC" w:rsidRPr="00D07D18">
        <w:rPr>
          <w:rFonts w:eastAsia="Times New Roman" w:cs="Times New Roman"/>
          <w:color w:val="2E2E2E"/>
          <w:szCs w:val="24"/>
          <w:lang w:val="uk-UA" w:eastAsia="ru-RU"/>
        </w:rPr>
        <w:t>астот</w:t>
      </w:r>
      <w:r w:rsidRPr="00D07D18">
        <w:rPr>
          <w:rFonts w:eastAsia="Times New Roman" w:cs="Times New Roman"/>
          <w:color w:val="2E2E2E"/>
          <w:szCs w:val="24"/>
          <w:lang w:val="uk-UA" w:eastAsia="ru-RU"/>
        </w:rPr>
        <w:t>у виникнення аварійної ситуації</w:t>
      </w:r>
      <w:r w:rsidR="007471A8" w:rsidRPr="00D07D18">
        <w:rPr>
          <w:rFonts w:eastAsia="Times New Roman" w:cs="Times New Roman"/>
          <w:color w:val="2E2E2E"/>
          <w:szCs w:val="24"/>
          <w:lang w:val="uk-UA" w:eastAsia="ru-RU"/>
        </w:rPr>
        <w:t xml:space="preserve"> </w:t>
      </w:r>
      <w:r w:rsidR="00CF1EAC" w:rsidRPr="00D07D18">
        <w:rPr>
          <w:rFonts w:eastAsia="Times New Roman" w:cs="Times New Roman"/>
          <w:color w:val="2E2E2E"/>
          <w:szCs w:val="24"/>
          <w:lang w:val="uk-UA" w:eastAsia="ru-RU"/>
        </w:rPr>
        <w:t>(</w:t>
      </w:r>
      <w:r w:rsidR="00CF1EAC" w:rsidRPr="00D07D18">
        <w:rPr>
          <w:rFonts w:eastAsia="Times New Roman" w:cs="Times New Roman"/>
          <w:i/>
          <w:iCs/>
          <w:color w:val="2E2E2E"/>
          <w:szCs w:val="24"/>
          <w:lang w:val="uk-UA" w:eastAsia="ru-RU"/>
        </w:rPr>
        <w:t>MCF</w:t>
      </w:r>
      <w:r w:rsidR="00CF1EAC" w:rsidRPr="00D07D18">
        <w:rPr>
          <w:rFonts w:eastAsia="Times New Roman" w:cs="Times New Roman"/>
          <w:color w:val="2E2E2E"/>
          <w:szCs w:val="24"/>
          <w:lang w:val="uk-UA" w:eastAsia="ru-RU"/>
        </w:rPr>
        <w:t>)</w:t>
      </w:r>
      <w:r w:rsidR="007471A8" w:rsidRPr="00D07D18">
        <w:rPr>
          <w:rFonts w:eastAsia="Times New Roman" w:cs="Times New Roman"/>
          <w:color w:val="2E2E2E"/>
          <w:szCs w:val="24"/>
          <w:lang w:val="uk-UA" w:eastAsia="ru-RU"/>
        </w:rPr>
        <w:t xml:space="preserve"> </w:t>
      </w:r>
      <w:r w:rsidRPr="00D07D18">
        <w:rPr>
          <w:rFonts w:eastAsia="Times New Roman" w:cs="Times New Roman"/>
          <w:color w:val="2E2E2E"/>
          <w:szCs w:val="24"/>
          <w:lang w:val="uk-UA" w:eastAsia="ru-RU"/>
        </w:rPr>
        <w:t>визначають за</w:t>
      </w:r>
      <w:r w:rsidR="007471A8" w:rsidRPr="00D07D18">
        <w:rPr>
          <w:rFonts w:eastAsia="Times New Roman" w:cs="Times New Roman"/>
          <w:color w:val="2E2E2E"/>
          <w:szCs w:val="24"/>
          <w:lang w:val="uk-UA" w:eastAsia="ru-RU"/>
        </w:rPr>
        <w:t xml:space="preserve"> формулою</w:t>
      </w:r>
      <w:r w:rsidR="00C87FC7" w:rsidRPr="00D07D18">
        <w:rPr>
          <w:rFonts w:eastAsia="Times New Roman" w:cs="Times New Roman"/>
          <w:color w:val="2E2E2E"/>
          <w:szCs w:val="24"/>
          <w:lang w:val="uk-UA" w:eastAsia="ru-RU"/>
        </w:rPr>
        <w:t>:</w:t>
      </w:r>
    </w:p>
    <w:p w14:paraId="66D68675" w14:textId="77777777" w:rsidR="00C87FC7" w:rsidRPr="00EE0B2C" w:rsidRDefault="00A743C3" w:rsidP="00B007BC">
      <w:pPr>
        <w:ind w:firstLine="426"/>
        <w:contextualSpacing/>
        <w:jc w:val="right"/>
        <w:rPr>
          <w:rFonts w:eastAsia="Times New Roman" w:cs="Times New Roman"/>
          <w:szCs w:val="24"/>
          <w:lang w:val="uk-UA" w:eastAsia="ru-RU"/>
        </w:rPr>
      </w:pPr>
      <w:r w:rsidRPr="00A743C3">
        <w:rPr>
          <w:rFonts w:eastAsia="Times New Roman" w:cs="Times New Roman"/>
          <w:i/>
          <w:iCs/>
          <w:sz w:val="32"/>
          <w:szCs w:val="32"/>
          <w:lang w:val="uk-UA" w:eastAsia="ru-RU"/>
        </w:rPr>
        <w:t>MCF=ЧІП</w:t>
      </w:r>
      <w:r w:rsidR="0016655F">
        <w:rPr>
          <w:rFonts w:eastAsia="Times New Roman" w:cs="Times New Roman"/>
          <w:i/>
          <w:iCs/>
          <w:sz w:val="32"/>
          <w:szCs w:val="32"/>
          <w:lang w:val="uk-UA" w:eastAsia="ru-RU"/>
        </w:rPr>
        <w:t xml:space="preserve"> </w:t>
      </w:r>
      <w:r w:rsidRPr="00A743C3">
        <w:rPr>
          <w:rFonts w:eastAsia="Times New Roman" w:cs="Times New Roman"/>
          <w:i/>
          <w:iCs/>
          <w:sz w:val="32"/>
          <w:szCs w:val="32"/>
          <w:lang w:val="uk-UA" w:eastAsia="ru-RU"/>
        </w:rPr>
        <w:t>ЙЗСБ,</w:t>
      </w:r>
      <w:r w:rsidR="0018342A" w:rsidRPr="00A743C3">
        <w:rPr>
          <w:rFonts w:eastAsia="Times New Roman" w:cs="Times New Roman"/>
          <w:szCs w:val="24"/>
          <w:lang w:val="uk-UA" w:eastAsia="ru-RU"/>
        </w:rPr>
        <w:tab/>
      </w:r>
      <w:r w:rsidR="00C87FC7" w:rsidRPr="00EE0B2C">
        <w:rPr>
          <w:rFonts w:eastAsia="Times New Roman" w:cs="Times New Roman"/>
          <w:szCs w:val="24"/>
          <w:lang w:val="uk-UA" w:eastAsia="ru-RU"/>
        </w:rPr>
        <w:tab/>
        <w:t>(1.2)</w:t>
      </w:r>
    </w:p>
    <w:p w14:paraId="4EF11510" w14:textId="77777777" w:rsidR="00C87FC7" w:rsidRPr="00EE0B2C" w:rsidRDefault="00C87FC7" w:rsidP="005244CF">
      <w:pPr>
        <w:shd w:val="clear" w:color="auto" w:fill="FFFFFF"/>
        <w:ind w:firstLine="567"/>
        <w:rPr>
          <w:rFonts w:eastAsia="Times New Roman" w:cs="Times New Roman"/>
          <w:color w:val="2E2E2E"/>
          <w:szCs w:val="24"/>
          <w:lang w:val="uk-UA" w:eastAsia="ru-RU"/>
        </w:rPr>
      </w:pPr>
    </w:p>
    <w:p w14:paraId="11C1E97F" w14:textId="77777777" w:rsidR="00067FEB" w:rsidRPr="00D07D18" w:rsidRDefault="00067FEB" w:rsidP="00323DFB">
      <w:pPr>
        <w:pStyle w:val="a4"/>
        <w:numPr>
          <w:ilvl w:val="0"/>
          <w:numId w:val="17"/>
        </w:numPr>
        <w:shd w:val="clear" w:color="auto" w:fill="FFFFFF"/>
        <w:ind w:left="0" w:firstLine="284"/>
        <w:rPr>
          <w:rFonts w:eastAsia="Times New Roman" w:cs="Times New Roman"/>
          <w:color w:val="2E2E2E"/>
          <w:szCs w:val="24"/>
          <w:lang w:val="uk-UA" w:eastAsia="ru-RU"/>
        </w:rPr>
      </w:pPr>
      <w:r w:rsidRPr="00D07D18">
        <w:rPr>
          <w:rFonts w:eastAsia="Times New Roman" w:cs="Times New Roman"/>
          <w:color w:val="2E2E2E"/>
          <w:szCs w:val="24"/>
          <w:lang w:val="uk-UA" w:eastAsia="ru-RU"/>
        </w:rPr>
        <w:t>Визначення категорі</w:t>
      </w:r>
      <w:r w:rsidR="00212F35" w:rsidRPr="00D07D18">
        <w:rPr>
          <w:rFonts w:eastAsia="Times New Roman" w:cs="Times New Roman"/>
          <w:color w:val="2E2E2E"/>
          <w:szCs w:val="24"/>
          <w:lang w:val="uk-UA" w:eastAsia="ru-RU"/>
        </w:rPr>
        <w:t>ї</w:t>
      </w:r>
      <w:r w:rsidRPr="00D07D18">
        <w:rPr>
          <w:rFonts w:eastAsia="Times New Roman" w:cs="Times New Roman"/>
          <w:color w:val="2E2E2E"/>
          <w:szCs w:val="24"/>
          <w:lang w:val="uk-UA" w:eastAsia="ru-RU"/>
        </w:rPr>
        <w:t xml:space="preserve"> наслідків</w:t>
      </w:r>
      <w:r w:rsidR="007471A8" w:rsidRPr="00D07D18">
        <w:rPr>
          <w:rFonts w:eastAsia="Times New Roman" w:cs="Times New Roman"/>
          <w:color w:val="2E2E2E"/>
          <w:szCs w:val="24"/>
          <w:lang w:val="uk-UA" w:eastAsia="ru-RU"/>
        </w:rPr>
        <w:t xml:space="preserve"> (табл. 1.1</w:t>
      </w:r>
      <w:r w:rsidR="00277D68">
        <w:rPr>
          <w:rFonts w:eastAsia="Times New Roman" w:cs="Times New Roman"/>
          <w:color w:val="2E2E2E"/>
          <w:szCs w:val="24"/>
          <w:lang w:val="en-US" w:eastAsia="ru-RU"/>
        </w:rPr>
        <w:t>1</w:t>
      </w:r>
      <w:r w:rsidR="007471A8" w:rsidRPr="00D07D18">
        <w:rPr>
          <w:rFonts w:eastAsia="Times New Roman" w:cs="Times New Roman"/>
          <w:color w:val="2E2E2E"/>
          <w:szCs w:val="24"/>
          <w:lang w:val="uk-UA" w:eastAsia="ru-RU"/>
        </w:rPr>
        <w:t>).</w:t>
      </w:r>
    </w:p>
    <w:p w14:paraId="57276914" w14:textId="77777777" w:rsidR="00067FEB" w:rsidRPr="00D07D18" w:rsidRDefault="007471A8" w:rsidP="00323DFB">
      <w:pPr>
        <w:pStyle w:val="a4"/>
        <w:numPr>
          <w:ilvl w:val="0"/>
          <w:numId w:val="17"/>
        </w:numPr>
        <w:shd w:val="clear" w:color="auto" w:fill="FFFFFF"/>
        <w:ind w:left="0" w:firstLine="284"/>
        <w:rPr>
          <w:rFonts w:eastAsia="Times New Roman" w:cs="Times New Roman"/>
          <w:color w:val="2E2E2E"/>
          <w:szCs w:val="24"/>
          <w:lang w:val="uk-UA" w:eastAsia="ru-RU"/>
        </w:rPr>
      </w:pPr>
      <w:r w:rsidRPr="00D07D18">
        <w:rPr>
          <w:rFonts w:eastAsia="Times New Roman" w:cs="Times New Roman"/>
          <w:color w:val="2E2E2E"/>
          <w:szCs w:val="24"/>
          <w:lang w:val="uk-UA" w:eastAsia="ru-RU"/>
        </w:rPr>
        <w:t>О</w:t>
      </w:r>
      <w:r w:rsidR="00067FEB" w:rsidRPr="00D07D18">
        <w:rPr>
          <w:rFonts w:eastAsia="Times New Roman" w:cs="Times New Roman"/>
          <w:color w:val="2E2E2E"/>
          <w:szCs w:val="24"/>
          <w:lang w:val="uk-UA" w:eastAsia="ru-RU"/>
        </w:rPr>
        <w:t>цін</w:t>
      </w:r>
      <w:r w:rsidRPr="00D07D18">
        <w:rPr>
          <w:rFonts w:eastAsia="Times New Roman" w:cs="Times New Roman"/>
          <w:color w:val="2E2E2E"/>
          <w:szCs w:val="24"/>
          <w:lang w:val="uk-UA" w:eastAsia="ru-RU"/>
        </w:rPr>
        <w:t>ювання</w:t>
      </w:r>
      <w:r w:rsidR="00C87FC7" w:rsidRPr="00D07D18">
        <w:rPr>
          <w:rFonts w:eastAsia="Times New Roman" w:cs="Times New Roman"/>
          <w:color w:val="2E2E2E"/>
          <w:szCs w:val="24"/>
          <w:lang w:val="uk-UA" w:eastAsia="ru-RU"/>
        </w:rPr>
        <w:t xml:space="preserve"> професійного</w:t>
      </w:r>
      <w:r w:rsidRPr="00D07D18">
        <w:rPr>
          <w:rFonts w:eastAsia="Times New Roman" w:cs="Times New Roman"/>
          <w:color w:val="2E2E2E"/>
          <w:szCs w:val="24"/>
          <w:lang w:val="uk-UA" w:eastAsia="ru-RU"/>
        </w:rPr>
        <w:t xml:space="preserve"> </w:t>
      </w:r>
      <w:r w:rsidR="00067FEB" w:rsidRPr="00D07D18">
        <w:rPr>
          <w:rFonts w:eastAsia="Times New Roman" w:cs="Times New Roman"/>
          <w:color w:val="2E2E2E"/>
          <w:szCs w:val="24"/>
          <w:lang w:val="uk-UA" w:eastAsia="ru-RU"/>
        </w:rPr>
        <w:t xml:space="preserve">ризику за допомогою матриці </w:t>
      </w:r>
      <w:r w:rsidR="004D01F9" w:rsidRPr="00D07D18">
        <w:rPr>
          <w:rFonts w:eastAsia="Times New Roman" w:cs="Times New Roman"/>
          <w:color w:val="2E2E2E"/>
          <w:szCs w:val="24"/>
          <w:lang w:val="uk-UA" w:eastAsia="ru-RU"/>
        </w:rPr>
        <w:t>(табл. 1.1</w:t>
      </w:r>
      <w:r w:rsidR="00277D68">
        <w:rPr>
          <w:rFonts w:eastAsia="Times New Roman" w:cs="Times New Roman"/>
          <w:color w:val="2E2E2E"/>
          <w:szCs w:val="24"/>
          <w:lang w:val="en-US" w:eastAsia="ru-RU"/>
        </w:rPr>
        <w:t>2</w:t>
      </w:r>
      <w:r w:rsidR="00067FEB" w:rsidRPr="00D07D18">
        <w:rPr>
          <w:rFonts w:eastAsia="Times New Roman" w:cs="Times New Roman"/>
          <w:color w:val="2E2E2E"/>
          <w:szCs w:val="24"/>
          <w:lang w:val="uk-UA" w:eastAsia="ru-RU"/>
        </w:rPr>
        <w:t>)</w:t>
      </w:r>
      <w:r w:rsidR="00CF1EAC" w:rsidRPr="00D07D18">
        <w:rPr>
          <w:rFonts w:eastAsia="Times New Roman" w:cs="Times New Roman"/>
          <w:color w:val="2E2E2E"/>
          <w:szCs w:val="24"/>
          <w:lang w:val="uk-UA" w:eastAsia="ru-RU"/>
        </w:rPr>
        <w:t xml:space="preserve"> за формулою</w:t>
      </w:r>
      <w:r w:rsidR="00C87FC7" w:rsidRPr="00D07D18">
        <w:rPr>
          <w:rFonts w:eastAsia="Times New Roman" w:cs="Times New Roman"/>
          <w:color w:val="2E2E2E"/>
          <w:szCs w:val="24"/>
          <w:lang w:val="uk-UA" w:eastAsia="ru-RU"/>
        </w:rPr>
        <w:t>:</w:t>
      </w:r>
    </w:p>
    <w:p w14:paraId="1DF70A18" w14:textId="77777777" w:rsidR="00C87FC7" w:rsidRPr="00EE0B2C" w:rsidRDefault="00C87FC7" w:rsidP="005244CF">
      <w:pPr>
        <w:shd w:val="clear" w:color="auto" w:fill="FFFFFF"/>
        <w:ind w:firstLine="567"/>
        <w:rPr>
          <w:rFonts w:eastAsia="Times New Roman" w:cs="Times New Roman"/>
          <w:color w:val="2E2E2E"/>
          <w:szCs w:val="24"/>
          <w:lang w:val="uk-UA" w:eastAsia="ru-RU"/>
        </w:rPr>
      </w:pPr>
    </w:p>
    <w:p w14:paraId="294B0ECA" w14:textId="77777777" w:rsidR="00C87FC7" w:rsidRPr="00EE0B2C" w:rsidRDefault="009A4379" w:rsidP="005244CF">
      <w:pPr>
        <w:tabs>
          <w:tab w:val="left" w:pos="567"/>
        </w:tabs>
        <w:ind w:firstLine="709"/>
        <w:contextualSpacing/>
        <w:jc w:val="right"/>
        <w:rPr>
          <w:rFonts w:eastAsia="Times New Roman" w:cs="Times New Roman"/>
          <w:szCs w:val="24"/>
          <w:lang w:val="uk-UA" w:eastAsia="ru-RU"/>
        </w:rPr>
      </w:pPr>
      <w:r w:rsidRPr="00EE0B2C">
        <w:rPr>
          <w:rFonts w:eastAsia="Times New Roman" w:cs="Times New Roman"/>
          <w:position w:val="-6"/>
          <w:szCs w:val="24"/>
          <w:lang w:val="uk-UA" w:eastAsia="ru-RU"/>
        </w:rPr>
        <w:object w:dxaOrig="1600" w:dyaOrig="300" w14:anchorId="1B6A3C0E">
          <v:shape id="_x0000_i1026" type="#_x0000_t75" style="width:90.75pt;height:18.75pt" o:ole="">
            <v:imagedata r:id="rId37" o:title=""/>
          </v:shape>
          <o:OLEObject Type="Embed" ProgID="Equation.DSMT4" ShapeID="_x0000_i1026" DrawAspect="Content" ObjectID="_1718279912" r:id="rId38"/>
        </w:object>
      </w:r>
      <w:r w:rsidR="00C87FC7" w:rsidRPr="00EE0B2C">
        <w:rPr>
          <w:rFonts w:eastAsia="Times New Roman" w:cs="Times New Roman"/>
          <w:szCs w:val="24"/>
          <w:lang w:val="uk-UA" w:eastAsia="ru-RU"/>
        </w:rPr>
        <w:tab/>
      </w:r>
      <w:r w:rsidR="00C87FC7" w:rsidRPr="00EE0B2C">
        <w:rPr>
          <w:rFonts w:eastAsia="Times New Roman" w:cs="Times New Roman"/>
          <w:szCs w:val="24"/>
          <w:lang w:val="uk-UA" w:eastAsia="ru-RU"/>
        </w:rPr>
        <w:tab/>
      </w:r>
      <w:r w:rsidR="00C87FC7" w:rsidRPr="00EE0B2C">
        <w:rPr>
          <w:rFonts w:eastAsia="Times New Roman" w:cs="Times New Roman"/>
          <w:szCs w:val="24"/>
          <w:lang w:val="uk-UA" w:eastAsia="ru-RU"/>
        </w:rPr>
        <w:tab/>
        <w:t>(1.3)</w:t>
      </w:r>
    </w:p>
    <w:p w14:paraId="3F832D94" w14:textId="77777777" w:rsidR="00C87FC7" w:rsidRPr="00EE0B2C" w:rsidRDefault="00C87FC7" w:rsidP="005244CF">
      <w:pPr>
        <w:shd w:val="clear" w:color="auto" w:fill="FFFFFF"/>
        <w:ind w:firstLine="567"/>
        <w:rPr>
          <w:rFonts w:eastAsia="Times New Roman" w:cs="Times New Roman"/>
          <w:color w:val="2E2E2E"/>
          <w:szCs w:val="24"/>
          <w:lang w:val="uk-UA" w:eastAsia="ru-RU"/>
        </w:rPr>
      </w:pPr>
    </w:p>
    <w:p w14:paraId="26786A92" w14:textId="77777777" w:rsidR="00067FEB" w:rsidRPr="00EE0B2C" w:rsidRDefault="00067FEB" w:rsidP="00323DFB">
      <w:pPr>
        <w:pStyle w:val="a4"/>
        <w:numPr>
          <w:ilvl w:val="0"/>
          <w:numId w:val="17"/>
        </w:numPr>
        <w:shd w:val="clear" w:color="auto" w:fill="FFFFFF"/>
        <w:ind w:left="0" w:firstLine="207"/>
        <w:jc w:val="both"/>
        <w:rPr>
          <w:rFonts w:eastAsia="Times New Roman" w:cs="Times New Roman"/>
          <w:color w:val="2E2E2E"/>
          <w:szCs w:val="24"/>
          <w:lang w:val="uk-UA" w:eastAsia="ru-RU"/>
        </w:rPr>
      </w:pPr>
      <w:r w:rsidRPr="00EE0B2C">
        <w:rPr>
          <w:rFonts w:eastAsia="Times New Roman" w:cs="Times New Roman"/>
          <w:color w:val="2E2E2E"/>
          <w:szCs w:val="24"/>
          <w:lang w:val="uk-UA" w:eastAsia="ru-RU"/>
        </w:rPr>
        <w:t>Перевірка ефективності незалежних рівнів захисту (</w:t>
      </w:r>
      <w:r w:rsidRPr="00EE0B2C">
        <w:rPr>
          <w:rFonts w:eastAsia="Times New Roman" w:cs="Times New Roman"/>
          <w:i/>
          <w:iCs/>
          <w:color w:val="2E2E2E"/>
          <w:szCs w:val="24"/>
          <w:lang w:val="uk-UA" w:eastAsia="ru-RU"/>
        </w:rPr>
        <w:t>IPL</w:t>
      </w:r>
      <w:r w:rsidRPr="00EE0B2C">
        <w:rPr>
          <w:rFonts w:eastAsia="Times New Roman" w:cs="Times New Roman"/>
          <w:color w:val="2E2E2E"/>
          <w:szCs w:val="24"/>
          <w:lang w:val="uk-UA" w:eastAsia="ru-RU"/>
        </w:rPr>
        <w:t>): оцінка ймовірності відмов</w:t>
      </w:r>
      <w:r w:rsidR="00A354F7" w:rsidRPr="00EE0B2C">
        <w:rPr>
          <w:rFonts w:eastAsia="Times New Roman" w:cs="Times New Roman"/>
          <w:color w:val="2E2E2E"/>
          <w:szCs w:val="24"/>
          <w:lang w:val="uk-UA" w:eastAsia="ru-RU"/>
        </w:rPr>
        <w:t xml:space="preserve"> (табл. 1.1</w:t>
      </w:r>
      <w:r w:rsidR="00277D68">
        <w:rPr>
          <w:rFonts w:eastAsia="Times New Roman" w:cs="Times New Roman"/>
          <w:color w:val="2E2E2E"/>
          <w:szCs w:val="24"/>
          <w:lang w:val="en-US" w:eastAsia="ru-RU"/>
        </w:rPr>
        <w:t>3</w:t>
      </w:r>
      <w:r w:rsidR="00A354F7" w:rsidRPr="00EE0B2C">
        <w:rPr>
          <w:rFonts w:eastAsia="Times New Roman" w:cs="Times New Roman"/>
          <w:color w:val="2E2E2E"/>
          <w:szCs w:val="24"/>
          <w:lang w:val="uk-UA" w:eastAsia="ru-RU"/>
        </w:rPr>
        <w:t>)</w:t>
      </w:r>
      <w:r w:rsidRPr="00EE0B2C">
        <w:rPr>
          <w:rFonts w:eastAsia="Times New Roman" w:cs="Times New Roman"/>
          <w:color w:val="2E2E2E"/>
          <w:szCs w:val="24"/>
          <w:lang w:val="uk-UA" w:eastAsia="ru-RU"/>
        </w:rPr>
        <w:t>.</w:t>
      </w:r>
    </w:p>
    <w:p w14:paraId="749D3AC7" w14:textId="77777777" w:rsidR="00B11303" w:rsidRDefault="00067FEB" w:rsidP="00323DFB">
      <w:pPr>
        <w:pStyle w:val="a4"/>
        <w:numPr>
          <w:ilvl w:val="0"/>
          <w:numId w:val="17"/>
        </w:numPr>
        <w:shd w:val="clear" w:color="auto" w:fill="FFFFFF"/>
        <w:ind w:left="0" w:firstLine="207"/>
        <w:jc w:val="both"/>
        <w:rPr>
          <w:rFonts w:eastAsia="Times New Roman" w:cs="Times New Roman"/>
          <w:szCs w:val="24"/>
          <w:lang w:val="uk-UA" w:eastAsia="ru-RU"/>
        </w:rPr>
        <w:sectPr w:rsidR="00B11303" w:rsidSect="008F7A96">
          <w:type w:val="nextColumn"/>
          <w:pgSz w:w="8222" w:h="11340"/>
          <w:pgMar w:top="851" w:right="1021" w:bottom="1077" w:left="794" w:header="709" w:footer="709" w:gutter="0"/>
          <w:cols w:space="708"/>
          <w:docGrid w:linePitch="360"/>
        </w:sectPr>
      </w:pPr>
      <w:r w:rsidRPr="00D07D18">
        <w:rPr>
          <w:rFonts w:eastAsia="Times New Roman" w:cs="Times New Roman"/>
          <w:color w:val="2E2E2E"/>
          <w:szCs w:val="24"/>
          <w:lang w:val="uk-UA" w:eastAsia="ru-RU"/>
        </w:rPr>
        <w:t xml:space="preserve">Порівняння встановленої ефективності незалежних рівнів захисту з величиною ризику </w:t>
      </w:r>
      <w:r w:rsidR="003E604F" w:rsidRPr="00D07D18">
        <w:rPr>
          <w:rFonts w:eastAsia="Times New Roman" w:cs="Times New Roman"/>
          <w:color w:val="2E2E2E"/>
          <w:szCs w:val="24"/>
          <w:lang w:val="uk-UA" w:eastAsia="ru-RU"/>
        </w:rPr>
        <w:t>для обґрунтування необхідності додаткових рівнів захисту</w:t>
      </w:r>
      <w:r w:rsidR="00333297" w:rsidRPr="00D07D18">
        <w:rPr>
          <w:rFonts w:eastAsia="Times New Roman" w:cs="Times New Roman"/>
          <w:color w:val="2E2E2E"/>
          <w:szCs w:val="24"/>
          <w:lang w:val="uk-UA" w:eastAsia="ru-RU"/>
        </w:rPr>
        <w:t xml:space="preserve">. </w:t>
      </w:r>
      <w:r w:rsidR="00333297" w:rsidRPr="00D07D18">
        <w:rPr>
          <w:rFonts w:eastAsia="Times New Roman" w:cs="Times New Roman"/>
          <w:szCs w:val="24"/>
          <w:lang w:val="uk-UA" w:eastAsia="ru-RU"/>
        </w:rPr>
        <w:t>Порівняння професійного</w:t>
      </w:r>
      <w:r w:rsidR="00393A34" w:rsidRPr="00D07D18">
        <w:rPr>
          <w:rFonts w:eastAsia="Times New Roman" w:cs="Times New Roman"/>
          <w:szCs w:val="24"/>
          <w:lang w:val="uk-UA" w:eastAsia="ru-RU"/>
        </w:rPr>
        <w:t xml:space="preserve"> ризик</w:t>
      </w:r>
      <w:r w:rsidR="00333297" w:rsidRPr="00D07D18">
        <w:rPr>
          <w:rFonts w:eastAsia="Times New Roman" w:cs="Times New Roman"/>
          <w:szCs w:val="24"/>
          <w:lang w:val="uk-UA" w:eastAsia="ru-RU"/>
        </w:rPr>
        <w:t>у</w:t>
      </w:r>
      <w:r w:rsidR="00393A34" w:rsidRPr="00D07D18">
        <w:rPr>
          <w:rFonts w:eastAsia="Times New Roman" w:cs="Times New Roman"/>
          <w:szCs w:val="24"/>
          <w:lang w:val="uk-UA" w:eastAsia="ru-RU"/>
        </w:rPr>
        <w:t xml:space="preserve"> </w:t>
      </w:r>
      <w:r w:rsidR="00212F35" w:rsidRPr="00D07D18">
        <w:rPr>
          <w:rFonts w:eastAsia="Times New Roman" w:cs="Times New Roman"/>
          <w:szCs w:val="24"/>
          <w:lang w:val="uk-UA" w:eastAsia="ru-RU"/>
        </w:rPr>
        <w:t xml:space="preserve">з </w:t>
      </w:r>
      <w:r w:rsidR="00393A34" w:rsidRPr="00D07D18">
        <w:rPr>
          <w:rFonts w:eastAsia="Times New Roman" w:cs="Times New Roman"/>
          <w:szCs w:val="24"/>
          <w:lang w:val="uk-UA" w:eastAsia="ru-RU"/>
        </w:rPr>
        <w:t>прийнятним рівнем та визнач</w:t>
      </w:r>
      <w:r w:rsidR="00212F35" w:rsidRPr="00D07D18">
        <w:rPr>
          <w:rFonts w:eastAsia="Times New Roman" w:cs="Times New Roman"/>
          <w:szCs w:val="24"/>
          <w:lang w:val="uk-UA" w:eastAsia="ru-RU"/>
        </w:rPr>
        <w:t>ення</w:t>
      </w:r>
      <w:r w:rsidR="00393A34" w:rsidRPr="00D07D18">
        <w:rPr>
          <w:rFonts w:eastAsia="Times New Roman" w:cs="Times New Roman"/>
          <w:szCs w:val="24"/>
          <w:lang w:val="uk-UA" w:eastAsia="ru-RU"/>
        </w:rPr>
        <w:t xml:space="preserve"> </w:t>
      </w:r>
      <w:r w:rsidR="00212F35" w:rsidRPr="00D07D18">
        <w:rPr>
          <w:rFonts w:eastAsia="Times New Roman" w:cs="Times New Roman"/>
          <w:szCs w:val="24"/>
          <w:lang w:val="uk-UA" w:eastAsia="ru-RU"/>
        </w:rPr>
        <w:t xml:space="preserve">потреби у </w:t>
      </w:r>
      <w:r w:rsidR="00393A34" w:rsidRPr="00D07D18">
        <w:rPr>
          <w:rFonts w:eastAsia="Times New Roman" w:cs="Times New Roman"/>
          <w:szCs w:val="24"/>
          <w:lang w:val="uk-UA" w:eastAsia="ru-RU"/>
        </w:rPr>
        <w:t>додаткових рівн</w:t>
      </w:r>
      <w:r w:rsidR="00212F35" w:rsidRPr="00D07D18">
        <w:rPr>
          <w:rFonts w:eastAsia="Times New Roman" w:cs="Times New Roman"/>
          <w:szCs w:val="24"/>
          <w:lang w:val="uk-UA" w:eastAsia="ru-RU"/>
        </w:rPr>
        <w:t>ях</w:t>
      </w:r>
      <w:r w:rsidR="00393A34" w:rsidRPr="00D07D18">
        <w:rPr>
          <w:rFonts w:eastAsia="Times New Roman" w:cs="Times New Roman"/>
          <w:szCs w:val="24"/>
          <w:lang w:val="uk-UA" w:eastAsia="ru-RU"/>
        </w:rPr>
        <w:t xml:space="preserve"> захисту.</w:t>
      </w:r>
    </w:p>
    <w:p w14:paraId="4EE4D908" w14:textId="77777777" w:rsidR="003E604F" w:rsidRPr="00EE0B2C" w:rsidRDefault="003E604F" w:rsidP="00B11303">
      <w:pPr>
        <w:pStyle w:val="afc"/>
        <w:rPr>
          <w:lang w:eastAsia="ru-RU"/>
        </w:rPr>
      </w:pPr>
      <w:r w:rsidRPr="00B11303">
        <w:rPr>
          <w:lang w:eastAsia="ru-RU"/>
        </w:rPr>
        <w:lastRenderedPageBreak/>
        <w:t>Таблиця 1.</w:t>
      </w:r>
      <w:r w:rsidR="00277D68" w:rsidRPr="00277D68">
        <w:rPr>
          <w:lang w:val="ru-RU" w:eastAsia="ru-RU"/>
        </w:rPr>
        <w:t>9</w:t>
      </w:r>
      <w:r w:rsidRPr="00B11303">
        <w:rPr>
          <w:lang w:eastAsia="ru-RU"/>
        </w:rPr>
        <w:t>.</w:t>
      </w:r>
      <w:r w:rsidRPr="00EE0B2C">
        <w:rPr>
          <w:lang w:eastAsia="ru-RU"/>
        </w:rPr>
        <w:t xml:space="preserve"> </w:t>
      </w:r>
      <w:bookmarkStart w:id="19" w:name="_Hlk63509509"/>
      <w:r w:rsidR="009E122F" w:rsidRPr="00EE0B2C">
        <w:rPr>
          <w:lang w:eastAsia="ru-RU"/>
        </w:rPr>
        <w:t xml:space="preserve">Частота появи </w:t>
      </w:r>
      <w:bookmarkEnd w:id="19"/>
      <w:r w:rsidR="00212F35" w:rsidRPr="00EE0B2C">
        <w:rPr>
          <w:lang w:eastAsia="ru-RU"/>
        </w:rPr>
        <w:t>аварійної ситуації</w:t>
      </w:r>
    </w:p>
    <w:tbl>
      <w:tblPr>
        <w:tblStyle w:val="a3"/>
        <w:tblW w:w="0" w:type="auto"/>
        <w:tblLook w:val="04A0" w:firstRow="1" w:lastRow="0" w:firstColumn="1" w:lastColumn="0" w:noHBand="0" w:noVBand="1"/>
      </w:tblPr>
      <w:tblGrid>
        <w:gridCol w:w="3681"/>
        <w:gridCol w:w="1701"/>
        <w:gridCol w:w="1015"/>
      </w:tblGrid>
      <w:tr w:rsidR="009E122F" w:rsidRPr="00EE0B2C" w14:paraId="68F9DC54" w14:textId="77777777" w:rsidTr="00B11303">
        <w:trPr>
          <w:trHeight w:val="454"/>
        </w:trPr>
        <w:tc>
          <w:tcPr>
            <w:tcW w:w="3681" w:type="dxa"/>
            <w:vAlign w:val="center"/>
          </w:tcPr>
          <w:p w14:paraId="3C66E1BF" w14:textId="77777777" w:rsidR="009E122F" w:rsidRPr="00D07D18" w:rsidRDefault="009E122F" w:rsidP="00B11303">
            <w:pPr>
              <w:jc w:val="center"/>
              <w:rPr>
                <w:rFonts w:cs="Times New Roman"/>
                <w:lang w:val="uk-UA"/>
              </w:rPr>
            </w:pPr>
            <w:r w:rsidRPr="00D07D18">
              <w:rPr>
                <w:rFonts w:eastAsia="Arial" w:cs="Times New Roman"/>
                <w:lang w:val="uk-UA"/>
              </w:rPr>
              <w:t>Початкова подія</w:t>
            </w:r>
          </w:p>
        </w:tc>
        <w:tc>
          <w:tcPr>
            <w:tcW w:w="1701" w:type="dxa"/>
            <w:vAlign w:val="center"/>
          </w:tcPr>
          <w:p w14:paraId="51EF2E0F" w14:textId="77777777" w:rsidR="009E122F" w:rsidRPr="00D07D18" w:rsidRDefault="009E122F" w:rsidP="00B11303">
            <w:pPr>
              <w:jc w:val="center"/>
              <w:rPr>
                <w:rFonts w:cs="Times New Roman"/>
                <w:lang w:val="uk-UA"/>
              </w:rPr>
            </w:pPr>
            <w:r w:rsidRPr="00D07D18">
              <w:rPr>
                <w:rFonts w:eastAsia="Arial" w:cs="Times New Roman"/>
                <w:lang w:val="uk-UA"/>
              </w:rPr>
              <w:t>Частотний діапазон (на рік)</w:t>
            </w:r>
          </w:p>
        </w:tc>
        <w:tc>
          <w:tcPr>
            <w:tcW w:w="1015" w:type="dxa"/>
            <w:vAlign w:val="center"/>
          </w:tcPr>
          <w:p w14:paraId="5FC6CED6" w14:textId="77777777" w:rsidR="009E122F" w:rsidRPr="00D07D18" w:rsidRDefault="009E122F" w:rsidP="00B11303">
            <w:pPr>
              <w:jc w:val="center"/>
              <w:rPr>
                <w:rFonts w:cs="Times New Roman"/>
                <w:lang w:val="uk-UA"/>
              </w:rPr>
            </w:pPr>
            <w:r w:rsidRPr="00D07D18">
              <w:rPr>
                <w:rFonts w:eastAsia="Arial" w:cs="Times New Roman"/>
                <w:lang w:val="uk-UA"/>
              </w:rPr>
              <w:t>LOPA (за рік)</w:t>
            </w:r>
          </w:p>
        </w:tc>
      </w:tr>
      <w:tr w:rsidR="009E122F" w:rsidRPr="00EE0B2C" w14:paraId="048AA314" w14:textId="77777777" w:rsidTr="00B11303">
        <w:trPr>
          <w:trHeight w:val="454"/>
        </w:trPr>
        <w:tc>
          <w:tcPr>
            <w:tcW w:w="3681" w:type="dxa"/>
            <w:vAlign w:val="center"/>
          </w:tcPr>
          <w:p w14:paraId="548674A1" w14:textId="77777777" w:rsidR="009E122F" w:rsidRPr="00D07D18" w:rsidRDefault="009E122F" w:rsidP="00B11303">
            <w:pPr>
              <w:rPr>
                <w:rFonts w:cs="Times New Roman"/>
                <w:lang w:val="uk-UA"/>
              </w:rPr>
            </w:pPr>
            <w:r w:rsidRPr="00D07D18">
              <w:rPr>
                <w:rFonts w:cs="Times New Roman"/>
                <w:lang w:val="uk-UA"/>
              </w:rPr>
              <w:t>Деформація посудини під тиском</w:t>
            </w:r>
          </w:p>
        </w:tc>
        <w:tc>
          <w:tcPr>
            <w:tcW w:w="1701" w:type="dxa"/>
            <w:vAlign w:val="center"/>
          </w:tcPr>
          <w:p w14:paraId="453536D4" w14:textId="77777777" w:rsidR="009E122F" w:rsidRPr="00D07D18" w:rsidRDefault="009E122F" w:rsidP="00B11303">
            <w:pPr>
              <w:pStyle w:val="ae"/>
              <w:ind w:firstLine="0"/>
              <w:jc w:val="center"/>
              <w:rPr>
                <w:lang w:val="uk-UA"/>
              </w:rPr>
            </w:pPr>
            <w:r w:rsidRPr="00D07D18">
              <w:rPr>
                <w:lang w:val="uk-UA"/>
              </w:rPr>
              <w:t>від 10</w:t>
            </w:r>
            <w:r w:rsidRPr="00D07D18">
              <w:rPr>
                <w:vertAlign w:val="superscript"/>
                <w:lang w:val="uk-UA"/>
              </w:rPr>
              <w:t>-5</w:t>
            </w:r>
            <w:r w:rsidRPr="00D07D18">
              <w:rPr>
                <w:lang w:val="uk-UA"/>
              </w:rPr>
              <w:t xml:space="preserve"> до 10</w:t>
            </w:r>
            <w:r w:rsidRPr="00D07D18">
              <w:rPr>
                <w:vertAlign w:val="superscript"/>
                <w:lang w:val="uk-UA"/>
              </w:rPr>
              <w:t>-7</w:t>
            </w:r>
          </w:p>
        </w:tc>
        <w:tc>
          <w:tcPr>
            <w:tcW w:w="1015" w:type="dxa"/>
            <w:vAlign w:val="center"/>
          </w:tcPr>
          <w:p w14:paraId="258543E6" w14:textId="77777777" w:rsidR="009E122F" w:rsidRPr="00D07D18" w:rsidRDefault="009E122F" w:rsidP="00B11303">
            <w:pPr>
              <w:pStyle w:val="ae"/>
              <w:ind w:firstLine="0"/>
              <w:jc w:val="center"/>
              <w:rPr>
                <w:lang w:val="uk-UA"/>
              </w:rPr>
            </w:pPr>
            <w:r w:rsidRPr="00D07D18">
              <w:rPr>
                <w:lang w:val="uk-UA"/>
              </w:rPr>
              <w:t xml:space="preserve">1 </w:t>
            </w:r>
            <w:r w:rsidR="00333297" w:rsidRPr="00D07D18">
              <w:rPr>
                <w:lang w:val="uk-UA"/>
              </w:rPr>
              <w:t>×</w:t>
            </w:r>
            <w:r w:rsidRPr="00D07D18">
              <w:rPr>
                <w:lang w:val="uk-UA"/>
              </w:rPr>
              <w:t xml:space="preserve"> 10</w:t>
            </w:r>
            <w:r w:rsidRPr="00D07D18">
              <w:rPr>
                <w:vertAlign w:val="superscript"/>
                <w:lang w:val="uk-UA"/>
              </w:rPr>
              <w:t>-6</w:t>
            </w:r>
          </w:p>
        </w:tc>
      </w:tr>
      <w:tr w:rsidR="009E122F" w:rsidRPr="00EE0B2C" w14:paraId="7FCCB0F4" w14:textId="77777777" w:rsidTr="00B11303">
        <w:trPr>
          <w:trHeight w:val="454"/>
        </w:trPr>
        <w:tc>
          <w:tcPr>
            <w:tcW w:w="3681" w:type="dxa"/>
            <w:vAlign w:val="center"/>
          </w:tcPr>
          <w:p w14:paraId="559EE58B" w14:textId="77777777" w:rsidR="009E122F" w:rsidRPr="00D07D18" w:rsidRDefault="00E14EAB" w:rsidP="00B11303">
            <w:pPr>
              <w:ind w:right="-183"/>
              <w:rPr>
                <w:rFonts w:cs="Times New Roman"/>
                <w:lang w:val="uk-UA"/>
              </w:rPr>
            </w:pPr>
            <w:r w:rsidRPr="00D07D18">
              <w:rPr>
                <w:rFonts w:cs="Times New Roman"/>
                <w:lang w:val="uk-UA"/>
              </w:rPr>
              <w:t>Часткова несправність</w:t>
            </w:r>
            <w:r w:rsidR="009E122F" w:rsidRPr="00D07D18">
              <w:rPr>
                <w:rFonts w:cs="Times New Roman"/>
                <w:lang w:val="uk-UA"/>
              </w:rPr>
              <w:t xml:space="preserve"> в трубопроводі, 100 м, або повна несправність</w:t>
            </w:r>
          </w:p>
        </w:tc>
        <w:tc>
          <w:tcPr>
            <w:tcW w:w="1701" w:type="dxa"/>
            <w:vAlign w:val="center"/>
          </w:tcPr>
          <w:p w14:paraId="4BD8F6F0" w14:textId="77777777" w:rsidR="009E122F" w:rsidRPr="00D07D18" w:rsidRDefault="009E122F" w:rsidP="00B11303">
            <w:pPr>
              <w:pStyle w:val="ae"/>
              <w:ind w:firstLine="0"/>
              <w:jc w:val="center"/>
              <w:rPr>
                <w:lang w:val="uk-UA"/>
              </w:rPr>
            </w:pPr>
            <w:r w:rsidRPr="00D07D18">
              <w:rPr>
                <w:lang w:val="uk-UA"/>
              </w:rPr>
              <w:t>від 10</w:t>
            </w:r>
            <w:r w:rsidRPr="00D07D18">
              <w:rPr>
                <w:vertAlign w:val="superscript"/>
                <w:lang w:val="uk-UA"/>
              </w:rPr>
              <w:t>-5</w:t>
            </w:r>
            <w:r w:rsidRPr="00D07D18">
              <w:rPr>
                <w:lang w:val="uk-UA"/>
              </w:rPr>
              <w:t xml:space="preserve"> до 10</w:t>
            </w:r>
            <w:r w:rsidRPr="00D07D18">
              <w:rPr>
                <w:vertAlign w:val="superscript"/>
                <w:lang w:val="uk-UA"/>
              </w:rPr>
              <w:t>-6</w:t>
            </w:r>
          </w:p>
        </w:tc>
        <w:tc>
          <w:tcPr>
            <w:tcW w:w="1015" w:type="dxa"/>
            <w:vAlign w:val="center"/>
          </w:tcPr>
          <w:p w14:paraId="5D862F2D" w14:textId="77777777" w:rsidR="009E122F" w:rsidRPr="00D07D18" w:rsidRDefault="009E122F" w:rsidP="00B11303">
            <w:pPr>
              <w:pStyle w:val="ae"/>
              <w:ind w:firstLine="0"/>
              <w:jc w:val="center"/>
              <w:rPr>
                <w:lang w:val="uk-UA"/>
              </w:rPr>
            </w:pPr>
            <w:r w:rsidRPr="00D07D18">
              <w:rPr>
                <w:lang w:val="uk-UA"/>
              </w:rPr>
              <w:t xml:space="preserve">1 </w:t>
            </w:r>
            <w:r w:rsidR="00333297" w:rsidRPr="00D07D18">
              <w:rPr>
                <w:lang w:val="uk-UA"/>
              </w:rPr>
              <w:t>×</w:t>
            </w:r>
            <w:r w:rsidRPr="00D07D18">
              <w:rPr>
                <w:lang w:val="uk-UA"/>
              </w:rPr>
              <w:t xml:space="preserve"> 10</w:t>
            </w:r>
            <w:r w:rsidRPr="00D07D18">
              <w:rPr>
                <w:vertAlign w:val="superscript"/>
                <w:lang w:val="uk-UA"/>
              </w:rPr>
              <w:t>-5</w:t>
            </w:r>
          </w:p>
        </w:tc>
      </w:tr>
      <w:tr w:rsidR="009E122F" w:rsidRPr="00EE0B2C" w14:paraId="39F39230" w14:textId="77777777" w:rsidTr="00B11303">
        <w:trPr>
          <w:trHeight w:val="454"/>
        </w:trPr>
        <w:tc>
          <w:tcPr>
            <w:tcW w:w="3681" w:type="dxa"/>
            <w:vAlign w:val="center"/>
          </w:tcPr>
          <w:p w14:paraId="6AAD7826" w14:textId="77777777" w:rsidR="009E122F" w:rsidRPr="00D07D18" w:rsidRDefault="009E122F" w:rsidP="00B11303">
            <w:pPr>
              <w:rPr>
                <w:rFonts w:cs="Times New Roman"/>
                <w:lang w:val="uk-UA"/>
              </w:rPr>
            </w:pPr>
            <w:r w:rsidRPr="00D07D18">
              <w:rPr>
                <w:rFonts w:cs="Times New Roman"/>
                <w:lang w:val="uk-UA"/>
              </w:rPr>
              <w:t>Протікання трубопроводів (розріз 10%), 100 м</w:t>
            </w:r>
          </w:p>
        </w:tc>
        <w:tc>
          <w:tcPr>
            <w:tcW w:w="1701" w:type="dxa"/>
            <w:vAlign w:val="center"/>
          </w:tcPr>
          <w:p w14:paraId="1BE73F38" w14:textId="77777777" w:rsidR="009E122F" w:rsidRPr="00D07D18" w:rsidRDefault="009E122F" w:rsidP="00B11303">
            <w:pPr>
              <w:pStyle w:val="ae"/>
              <w:ind w:firstLine="0"/>
              <w:jc w:val="center"/>
              <w:rPr>
                <w:lang w:val="uk-UA"/>
              </w:rPr>
            </w:pPr>
            <w:r w:rsidRPr="00D07D18">
              <w:rPr>
                <w:lang w:val="uk-UA"/>
              </w:rPr>
              <w:t>від 10</w:t>
            </w:r>
            <w:r w:rsidRPr="00D07D18">
              <w:rPr>
                <w:vertAlign w:val="superscript"/>
                <w:lang w:val="uk-UA"/>
              </w:rPr>
              <w:t>-3</w:t>
            </w:r>
            <w:r w:rsidRPr="00D07D18">
              <w:rPr>
                <w:lang w:val="uk-UA"/>
              </w:rPr>
              <w:t xml:space="preserve"> до 10</w:t>
            </w:r>
            <w:r w:rsidRPr="00D07D18">
              <w:rPr>
                <w:vertAlign w:val="superscript"/>
                <w:lang w:val="uk-UA"/>
              </w:rPr>
              <w:t>-4</w:t>
            </w:r>
          </w:p>
        </w:tc>
        <w:tc>
          <w:tcPr>
            <w:tcW w:w="1015" w:type="dxa"/>
            <w:vAlign w:val="center"/>
          </w:tcPr>
          <w:p w14:paraId="11711306" w14:textId="77777777" w:rsidR="009E122F" w:rsidRPr="00D07D18" w:rsidRDefault="009E122F" w:rsidP="00B11303">
            <w:pPr>
              <w:pStyle w:val="ae"/>
              <w:ind w:firstLine="0"/>
              <w:jc w:val="center"/>
              <w:rPr>
                <w:lang w:val="uk-UA"/>
              </w:rPr>
            </w:pPr>
            <w:r w:rsidRPr="00D07D18">
              <w:rPr>
                <w:lang w:val="uk-UA"/>
              </w:rPr>
              <w:t xml:space="preserve">1 </w:t>
            </w:r>
            <w:r w:rsidR="00333297" w:rsidRPr="00D07D18">
              <w:rPr>
                <w:lang w:val="uk-UA"/>
              </w:rPr>
              <w:t>×</w:t>
            </w:r>
            <w:r w:rsidRPr="00D07D18">
              <w:rPr>
                <w:lang w:val="uk-UA"/>
              </w:rPr>
              <w:t xml:space="preserve"> 10</w:t>
            </w:r>
            <w:r w:rsidRPr="00D07D18">
              <w:rPr>
                <w:vertAlign w:val="superscript"/>
                <w:lang w:val="uk-UA"/>
              </w:rPr>
              <w:t>-3</w:t>
            </w:r>
          </w:p>
        </w:tc>
      </w:tr>
      <w:tr w:rsidR="009E122F" w:rsidRPr="00EE0B2C" w14:paraId="20E8CC34" w14:textId="77777777" w:rsidTr="00B11303">
        <w:trPr>
          <w:trHeight w:val="454"/>
        </w:trPr>
        <w:tc>
          <w:tcPr>
            <w:tcW w:w="3681" w:type="dxa"/>
            <w:vAlign w:val="center"/>
          </w:tcPr>
          <w:p w14:paraId="503C2071" w14:textId="77777777" w:rsidR="009E122F" w:rsidRPr="00D07D18" w:rsidRDefault="009E122F" w:rsidP="00B11303">
            <w:pPr>
              <w:rPr>
                <w:rFonts w:cs="Times New Roman"/>
                <w:lang w:val="uk-UA"/>
              </w:rPr>
            </w:pPr>
            <w:r w:rsidRPr="00D07D18">
              <w:rPr>
                <w:rFonts w:cs="Times New Roman"/>
                <w:lang w:val="uk-UA"/>
              </w:rPr>
              <w:t>Вихід з ладу резервуара</w:t>
            </w:r>
          </w:p>
        </w:tc>
        <w:tc>
          <w:tcPr>
            <w:tcW w:w="1701" w:type="dxa"/>
            <w:vAlign w:val="center"/>
          </w:tcPr>
          <w:p w14:paraId="2DB56332" w14:textId="77777777" w:rsidR="009E122F" w:rsidRPr="00D07D18" w:rsidRDefault="009E122F" w:rsidP="00B11303">
            <w:pPr>
              <w:pStyle w:val="ae"/>
              <w:ind w:firstLine="0"/>
              <w:jc w:val="center"/>
              <w:rPr>
                <w:lang w:val="uk-UA"/>
              </w:rPr>
            </w:pPr>
            <w:r w:rsidRPr="00D07D18">
              <w:rPr>
                <w:lang w:val="uk-UA"/>
              </w:rPr>
              <w:t>від 10</w:t>
            </w:r>
            <w:r w:rsidRPr="00D07D18">
              <w:rPr>
                <w:vertAlign w:val="superscript"/>
                <w:lang w:val="uk-UA"/>
              </w:rPr>
              <w:t>-3</w:t>
            </w:r>
            <w:r w:rsidRPr="00D07D18">
              <w:rPr>
                <w:lang w:val="uk-UA"/>
              </w:rPr>
              <w:t xml:space="preserve"> до 10</w:t>
            </w:r>
            <w:r w:rsidRPr="00D07D18">
              <w:rPr>
                <w:vertAlign w:val="superscript"/>
                <w:lang w:val="uk-UA"/>
              </w:rPr>
              <w:t>-5</w:t>
            </w:r>
          </w:p>
        </w:tc>
        <w:tc>
          <w:tcPr>
            <w:tcW w:w="1015" w:type="dxa"/>
            <w:vAlign w:val="center"/>
          </w:tcPr>
          <w:p w14:paraId="22AB4E55" w14:textId="77777777" w:rsidR="009E122F" w:rsidRPr="00D07D18" w:rsidRDefault="009E122F" w:rsidP="00B11303">
            <w:pPr>
              <w:pStyle w:val="ae"/>
              <w:ind w:firstLine="0"/>
              <w:jc w:val="center"/>
              <w:rPr>
                <w:lang w:val="uk-UA"/>
              </w:rPr>
            </w:pPr>
            <w:r w:rsidRPr="00D07D18">
              <w:rPr>
                <w:lang w:val="uk-UA"/>
              </w:rPr>
              <w:t xml:space="preserve">1 </w:t>
            </w:r>
            <w:r w:rsidR="00333297" w:rsidRPr="00D07D18">
              <w:rPr>
                <w:lang w:val="uk-UA"/>
              </w:rPr>
              <w:t>×</w:t>
            </w:r>
            <w:r w:rsidRPr="00D07D18">
              <w:rPr>
                <w:lang w:val="uk-UA"/>
              </w:rPr>
              <w:t xml:space="preserve"> 10</w:t>
            </w:r>
            <w:r w:rsidRPr="00D07D18">
              <w:rPr>
                <w:vertAlign w:val="superscript"/>
                <w:lang w:val="uk-UA"/>
              </w:rPr>
              <w:t>-3</w:t>
            </w:r>
          </w:p>
        </w:tc>
      </w:tr>
      <w:tr w:rsidR="009E122F" w:rsidRPr="00EE0B2C" w14:paraId="2C0E7AC6" w14:textId="77777777" w:rsidTr="00B11303">
        <w:trPr>
          <w:trHeight w:val="454"/>
        </w:trPr>
        <w:tc>
          <w:tcPr>
            <w:tcW w:w="3681" w:type="dxa"/>
            <w:vAlign w:val="center"/>
          </w:tcPr>
          <w:p w14:paraId="1DEE98A5" w14:textId="77777777" w:rsidR="009E122F" w:rsidRPr="00D07D18" w:rsidRDefault="009E122F" w:rsidP="00B11303">
            <w:pPr>
              <w:rPr>
                <w:rFonts w:cs="Times New Roman"/>
                <w:lang w:val="uk-UA"/>
              </w:rPr>
            </w:pPr>
            <w:r w:rsidRPr="00D07D18">
              <w:rPr>
                <w:rFonts w:cs="Times New Roman"/>
                <w:lang w:val="uk-UA"/>
              </w:rPr>
              <w:t>Пошкодження прокладки</w:t>
            </w:r>
          </w:p>
        </w:tc>
        <w:tc>
          <w:tcPr>
            <w:tcW w:w="1701" w:type="dxa"/>
            <w:vAlign w:val="center"/>
          </w:tcPr>
          <w:p w14:paraId="6562BCCB" w14:textId="77777777" w:rsidR="009E122F" w:rsidRPr="00D07D18" w:rsidRDefault="009E122F" w:rsidP="00B11303">
            <w:pPr>
              <w:pStyle w:val="ae"/>
              <w:ind w:firstLine="0"/>
              <w:jc w:val="center"/>
              <w:rPr>
                <w:lang w:val="uk-UA"/>
              </w:rPr>
            </w:pPr>
            <w:r w:rsidRPr="00D07D18">
              <w:rPr>
                <w:lang w:val="uk-UA"/>
              </w:rPr>
              <w:t>від 10</w:t>
            </w:r>
            <w:r w:rsidRPr="00D07D18">
              <w:rPr>
                <w:vertAlign w:val="superscript"/>
                <w:lang w:val="uk-UA"/>
              </w:rPr>
              <w:t>-2</w:t>
            </w:r>
            <w:r w:rsidRPr="00D07D18">
              <w:rPr>
                <w:lang w:val="uk-UA"/>
              </w:rPr>
              <w:t xml:space="preserve"> до 10</w:t>
            </w:r>
            <w:r w:rsidRPr="00D07D18">
              <w:rPr>
                <w:vertAlign w:val="superscript"/>
                <w:lang w:val="uk-UA"/>
              </w:rPr>
              <w:t>-6</w:t>
            </w:r>
          </w:p>
        </w:tc>
        <w:tc>
          <w:tcPr>
            <w:tcW w:w="1015" w:type="dxa"/>
            <w:vAlign w:val="center"/>
          </w:tcPr>
          <w:p w14:paraId="17F1A332" w14:textId="77777777" w:rsidR="009E122F" w:rsidRPr="00D07D18" w:rsidRDefault="009E122F" w:rsidP="00B11303">
            <w:pPr>
              <w:pStyle w:val="ae"/>
              <w:ind w:firstLine="0"/>
              <w:jc w:val="center"/>
              <w:rPr>
                <w:lang w:val="uk-UA"/>
              </w:rPr>
            </w:pPr>
            <w:r w:rsidRPr="00D07D18">
              <w:rPr>
                <w:lang w:val="uk-UA"/>
              </w:rPr>
              <w:t xml:space="preserve">1 </w:t>
            </w:r>
            <w:r w:rsidR="00333297" w:rsidRPr="00D07D18">
              <w:rPr>
                <w:lang w:val="uk-UA"/>
              </w:rPr>
              <w:t>×</w:t>
            </w:r>
            <w:r w:rsidRPr="00D07D18">
              <w:rPr>
                <w:lang w:val="uk-UA"/>
              </w:rPr>
              <w:t xml:space="preserve"> 10</w:t>
            </w:r>
            <w:r w:rsidRPr="00D07D18">
              <w:rPr>
                <w:vertAlign w:val="superscript"/>
                <w:lang w:val="uk-UA"/>
              </w:rPr>
              <w:t>-2</w:t>
            </w:r>
          </w:p>
        </w:tc>
      </w:tr>
      <w:tr w:rsidR="009E122F" w:rsidRPr="00EE0B2C" w14:paraId="6EBD4FE2" w14:textId="77777777" w:rsidTr="00B11303">
        <w:trPr>
          <w:trHeight w:val="454"/>
        </w:trPr>
        <w:tc>
          <w:tcPr>
            <w:tcW w:w="3681" w:type="dxa"/>
            <w:vAlign w:val="center"/>
          </w:tcPr>
          <w:p w14:paraId="4288CDF4" w14:textId="77777777" w:rsidR="009E122F" w:rsidRPr="00D07D18" w:rsidRDefault="009E122F" w:rsidP="00B11303">
            <w:pPr>
              <w:rPr>
                <w:rFonts w:cs="Times New Roman"/>
                <w:lang w:val="uk-UA"/>
              </w:rPr>
            </w:pPr>
            <w:r w:rsidRPr="00D07D18">
              <w:rPr>
                <w:rFonts w:cs="Times New Roman"/>
                <w:lang w:val="uk-UA"/>
              </w:rPr>
              <w:t>Пошкодження турбіни/дизельного двигуна через перевантаження</w:t>
            </w:r>
          </w:p>
        </w:tc>
        <w:tc>
          <w:tcPr>
            <w:tcW w:w="1701" w:type="dxa"/>
            <w:vAlign w:val="center"/>
          </w:tcPr>
          <w:p w14:paraId="1551E32F" w14:textId="77777777" w:rsidR="009E122F" w:rsidRPr="00D07D18" w:rsidRDefault="009E122F" w:rsidP="00B11303">
            <w:pPr>
              <w:pStyle w:val="ae"/>
              <w:ind w:firstLine="0"/>
              <w:jc w:val="center"/>
              <w:rPr>
                <w:lang w:val="uk-UA"/>
              </w:rPr>
            </w:pPr>
            <w:r w:rsidRPr="00D07D18">
              <w:rPr>
                <w:lang w:val="uk-UA"/>
              </w:rPr>
              <w:t>від 10</w:t>
            </w:r>
            <w:r w:rsidRPr="00D07D18">
              <w:rPr>
                <w:vertAlign w:val="superscript"/>
                <w:lang w:val="uk-UA"/>
              </w:rPr>
              <w:t>-3</w:t>
            </w:r>
            <w:r w:rsidRPr="00D07D18">
              <w:rPr>
                <w:lang w:val="uk-UA"/>
              </w:rPr>
              <w:t xml:space="preserve"> до 10</w:t>
            </w:r>
            <w:r w:rsidRPr="00D07D18">
              <w:rPr>
                <w:vertAlign w:val="superscript"/>
                <w:lang w:val="uk-UA"/>
              </w:rPr>
              <w:t>-4</w:t>
            </w:r>
          </w:p>
        </w:tc>
        <w:tc>
          <w:tcPr>
            <w:tcW w:w="1015" w:type="dxa"/>
            <w:vAlign w:val="center"/>
          </w:tcPr>
          <w:p w14:paraId="018537E0" w14:textId="77777777" w:rsidR="009E122F" w:rsidRPr="00D07D18" w:rsidRDefault="009E122F" w:rsidP="00B11303">
            <w:pPr>
              <w:pStyle w:val="ae"/>
              <w:ind w:firstLine="0"/>
              <w:jc w:val="center"/>
              <w:rPr>
                <w:lang w:val="uk-UA"/>
              </w:rPr>
            </w:pPr>
            <w:r w:rsidRPr="00D07D18">
              <w:rPr>
                <w:lang w:val="uk-UA"/>
              </w:rPr>
              <w:t xml:space="preserve">1 </w:t>
            </w:r>
            <w:r w:rsidR="00333297" w:rsidRPr="00D07D18">
              <w:rPr>
                <w:lang w:val="uk-UA"/>
              </w:rPr>
              <w:t>×</w:t>
            </w:r>
            <w:r w:rsidRPr="00D07D18">
              <w:rPr>
                <w:lang w:val="uk-UA"/>
              </w:rPr>
              <w:t xml:space="preserve"> 10</w:t>
            </w:r>
            <w:r w:rsidRPr="00D07D18">
              <w:rPr>
                <w:vertAlign w:val="superscript"/>
                <w:lang w:val="uk-UA"/>
              </w:rPr>
              <w:t>-4</w:t>
            </w:r>
          </w:p>
        </w:tc>
      </w:tr>
      <w:tr w:rsidR="009E122F" w:rsidRPr="00EE0B2C" w14:paraId="6698C1AC" w14:textId="77777777" w:rsidTr="00B11303">
        <w:trPr>
          <w:trHeight w:val="454"/>
        </w:trPr>
        <w:tc>
          <w:tcPr>
            <w:tcW w:w="3681" w:type="dxa"/>
            <w:vAlign w:val="center"/>
          </w:tcPr>
          <w:p w14:paraId="6FAE8431" w14:textId="77777777" w:rsidR="009E122F" w:rsidRPr="00D07D18" w:rsidRDefault="009E122F" w:rsidP="00B11303">
            <w:pPr>
              <w:rPr>
                <w:rFonts w:cs="Times New Roman"/>
                <w:lang w:val="uk-UA"/>
              </w:rPr>
            </w:pPr>
            <w:r w:rsidRPr="00D07D18">
              <w:rPr>
                <w:rFonts w:cs="Times New Roman"/>
                <w:lang w:val="uk-UA"/>
              </w:rPr>
              <w:t>Падіння вантажу</w:t>
            </w:r>
          </w:p>
        </w:tc>
        <w:tc>
          <w:tcPr>
            <w:tcW w:w="1701" w:type="dxa"/>
            <w:vAlign w:val="center"/>
          </w:tcPr>
          <w:p w14:paraId="1512312F" w14:textId="77777777" w:rsidR="009E122F" w:rsidRPr="00D07D18" w:rsidRDefault="009E122F" w:rsidP="00B11303">
            <w:pPr>
              <w:pStyle w:val="ae"/>
              <w:ind w:firstLine="0"/>
              <w:jc w:val="center"/>
              <w:rPr>
                <w:lang w:val="uk-UA"/>
              </w:rPr>
            </w:pPr>
            <w:r w:rsidRPr="00D07D18">
              <w:rPr>
                <w:lang w:val="uk-UA"/>
              </w:rPr>
              <w:t>від 10</w:t>
            </w:r>
            <w:r w:rsidRPr="00D07D18">
              <w:rPr>
                <w:vertAlign w:val="superscript"/>
                <w:lang w:val="uk-UA"/>
              </w:rPr>
              <w:t>-3</w:t>
            </w:r>
            <w:r w:rsidRPr="00D07D18">
              <w:rPr>
                <w:lang w:val="uk-UA"/>
              </w:rPr>
              <w:t xml:space="preserve"> до 10</w:t>
            </w:r>
            <w:r w:rsidRPr="00D07D18">
              <w:rPr>
                <w:vertAlign w:val="superscript"/>
                <w:lang w:val="uk-UA"/>
              </w:rPr>
              <w:t>-4</w:t>
            </w:r>
            <w:r w:rsidRPr="00D07D18">
              <w:rPr>
                <w:lang w:val="uk-UA"/>
              </w:rPr>
              <w:t>/</w:t>
            </w:r>
          </w:p>
        </w:tc>
        <w:tc>
          <w:tcPr>
            <w:tcW w:w="1015" w:type="dxa"/>
            <w:vAlign w:val="center"/>
          </w:tcPr>
          <w:p w14:paraId="75F58268" w14:textId="77777777" w:rsidR="009E122F" w:rsidRPr="00D07D18" w:rsidRDefault="009E122F" w:rsidP="00B11303">
            <w:pPr>
              <w:pStyle w:val="ae"/>
              <w:ind w:firstLine="0"/>
              <w:jc w:val="center"/>
              <w:rPr>
                <w:lang w:val="uk-UA"/>
              </w:rPr>
            </w:pPr>
            <w:r w:rsidRPr="00D07D18">
              <w:rPr>
                <w:lang w:val="uk-UA"/>
              </w:rPr>
              <w:t xml:space="preserve">1 </w:t>
            </w:r>
            <w:r w:rsidR="00333297" w:rsidRPr="00D07D18">
              <w:rPr>
                <w:lang w:val="uk-UA"/>
              </w:rPr>
              <w:t>×</w:t>
            </w:r>
            <w:r w:rsidRPr="00D07D18">
              <w:rPr>
                <w:lang w:val="uk-UA"/>
              </w:rPr>
              <w:t xml:space="preserve"> 10</w:t>
            </w:r>
            <w:r w:rsidRPr="00D07D18">
              <w:rPr>
                <w:vertAlign w:val="superscript"/>
                <w:lang w:val="uk-UA"/>
              </w:rPr>
              <w:t>-4</w:t>
            </w:r>
          </w:p>
        </w:tc>
      </w:tr>
      <w:tr w:rsidR="009E122F" w:rsidRPr="00EE0B2C" w14:paraId="0A43CFF5" w14:textId="77777777" w:rsidTr="00B11303">
        <w:trPr>
          <w:trHeight w:val="454"/>
        </w:trPr>
        <w:tc>
          <w:tcPr>
            <w:tcW w:w="3681" w:type="dxa"/>
            <w:vAlign w:val="center"/>
          </w:tcPr>
          <w:p w14:paraId="0D4AC0EC" w14:textId="77777777" w:rsidR="009E122F" w:rsidRPr="00D07D18" w:rsidRDefault="009E122F" w:rsidP="00B11303">
            <w:pPr>
              <w:rPr>
                <w:rFonts w:cs="Times New Roman"/>
                <w:lang w:val="uk-UA"/>
              </w:rPr>
            </w:pPr>
            <w:r w:rsidRPr="00D07D18">
              <w:rPr>
                <w:rFonts w:cs="Times New Roman"/>
                <w:lang w:val="uk-UA"/>
              </w:rPr>
              <w:t>Удар блискавки</w:t>
            </w:r>
          </w:p>
        </w:tc>
        <w:tc>
          <w:tcPr>
            <w:tcW w:w="1701" w:type="dxa"/>
            <w:vAlign w:val="center"/>
          </w:tcPr>
          <w:p w14:paraId="07D7E49F" w14:textId="77777777" w:rsidR="009E122F" w:rsidRPr="00D07D18" w:rsidRDefault="009E122F" w:rsidP="00B11303">
            <w:pPr>
              <w:pStyle w:val="ae"/>
              <w:ind w:firstLine="0"/>
              <w:jc w:val="center"/>
              <w:rPr>
                <w:lang w:val="uk-UA"/>
              </w:rPr>
            </w:pPr>
            <w:r w:rsidRPr="00D07D18">
              <w:rPr>
                <w:lang w:val="uk-UA"/>
              </w:rPr>
              <w:t>від 10</w:t>
            </w:r>
            <w:r w:rsidRPr="00D07D18">
              <w:rPr>
                <w:vertAlign w:val="superscript"/>
                <w:lang w:val="uk-UA"/>
              </w:rPr>
              <w:t xml:space="preserve">-3 </w:t>
            </w:r>
            <w:r w:rsidRPr="00D07D18">
              <w:rPr>
                <w:lang w:val="uk-UA"/>
              </w:rPr>
              <w:t>до l0</w:t>
            </w:r>
            <w:r w:rsidRPr="00D07D18">
              <w:rPr>
                <w:vertAlign w:val="superscript"/>
                <w:lang w:val="uk-UA"/>
              </w:rPr>
              <w:t>-4</w:t>
            </w:r>
          </w:p>
        </w:tc>
        <w:tc>
          <w:tcPr>
            <w:tcW w:w="1015" w:type="dxa"/>
            <w:vAlign w:val="center"/>
          </w:tcPr>
          <w:p w14:paraId="006A54CC" w14:textId="77777777" w:rsidR="009E122F" w:rsidRPr="00D07D18" w:rsidRDefault="009E122F" w:rsidP="00B11303">
            <w:pPr>
              <w:pStyle w:val="ae"/>
              <w:ind w:firstLine="0"/>
              <w:jc w:val="center"/>
              <w:rPr>
                <w:lang w:val="uk-UA"/>
              </w:rPr>
            </w:pPr>
            <w:r w:rsidRPr="00D07D18">
              <w:rPr>
                <w:lang w:val="uk-UA"/>
              </w:rPr>
              <w:t xml:space="preserve">1 </w:t>
            </w:r>
            <w:r w:rsidR="00333297" w:rsidRPr="00D07D18">
              <w:rPr>
                <w:lang w:val="uk-UA"/>
              </w:rPr>
              <w:t>×</w:t>
            </w:r>
            <w:r w:rsidRPr="00D07D18">
              <w:rPr>
                <w:lang w:val="uk-UA"/>
              </w:rPr>
              <w:t xml:space="preserve"> 10</w:t>
            </w:r>
            <w:r w:rsidRPr="00D07D18">
              <w:rPr>
                <w:vertAlign w:val="superscript"/>
                <w:lang w:val="uk-UA"/>
              </w:rPr>
              <w:t>-3</w:t>
            </w:r>
          </w:p>
        </w:tc>
      </w:tr>
      <w:tr w:rsidR="009E122F" w:rsidRPr="00EE0B2C" w14:paraId="2825CCCE" w14:textId="77777777" w:rsidTr="00B11303">
        <w:trPr>
          <w:trHeight w:val="454"/>
        </w:trPr>
        <w:tc>
          <w:tcPr>
            <w:tcW w:w="3681" w:type="dxa"/>
            <w:vAlign w:val="center"/>
          </w:tcPr>
          <w:p w14:paraId="668DA62C" w14:textId="77777777" w:rsidR="009E122F" w:rsidRPr="00D07D18" w:rsidRDefault="009E122F" w:rsidP="00B11303">
            <w:pPr>
              <w:rPr>
                <w:rFonts w:cs="Times New Roman"/>
                <w:lang w:val="uk-UA"/>
              </w:rPr>
            </w:pPr>
            <w:r w:rsidRPr="00D07D18">
              <w:rPr>
                <w:rFonts w:cs="Times New Roman"/>
                <w:lang w:val="uk-UA"/>
              </w:rPr>
              <w:t>Помилкове відкриття запобіжного клапану</w:t>
            </w:r>
          </w:p>
        </w:tc>
        <w:tc>
          <w:tcPr>
            <w:tcW w:w="1701" w:type="dxa"/>
            <w:vAlign w:val="center"/>
          </w:tcPr>
          <w:p w14:paraId="632CC5DA" w14:textId="77777777" w:rsidR="009E122F" w:rsidRPr="00D07D18" w:rsidRDefault="009E122F" w:rsidP="00B11303">
            <w:pPr>
              <w:pStyle w:val="ae"/>
              <w:ind w:firstLine="0"/>
              <w:jc w:val="center"/>
              <w:rPr>
                <w:lang w:val="uk-UA"/>
              </w:rPr>
            </w:pPr>
            <w:r w:rsidRPr="00D07D18">
              <w:rPr>
                <w:lang w:val="uk-UA"/>
              </w:rPr>
              <w:t>від 10</w:t>
            </w:r>
            <w:r w:rsidRPr="00D07D18">
              <w:rPr>
                <w:vertAlign w:val="superscript"/>
                <w:lang w:val="uk-UA"/>
              </w:rPr>
              <w:t>-2</w:t>
            </w:r>
            <w:r w:rsidRPr="00D07D18">
              <w:rPr>
                <w:lang w:val="uk-UA"/>
              </w:rPr>
              <w:t xml:space="preserve"> до 10</w:t>
            </w:r>
            <w:r w:rsidRPr="00D07D18">
              <w:rPr>
                <w:vertAlign w:val="superscript"/>
                <w:lang w:val="uk-UA"/>
              </w:rPr>
              <w:t>-4</w:t>
            </w:r>
          </w:p>
        </w:tc>
        <w:tc>
          <w:tcPr>
            <w:tcW w:w="1015" w:type="dxa"/>
            <w:vAlign w:val="center"/>
          </w:tcPr>
          <w:p w14:paraId="47AF38E0" w14:textId="77777777" w:rsidR="009E122F" w:rsidRPr="00D07D18" w:rsidRDefault="009E122F" w:rsidP="00B11303">
            <w:pPr>
              <w:pStyle w:val="ae"/>
              <w:ind w:firstLine="0"/>
              <w:jc w:val="center"/>
              <w:rPr>
                <w:lang w:val="uk-UA"/>
              </w:rPr>
            </w:pPr>
            <w:r w:rsidRPr="00D07D18">
              <w:rPr>
                <w:lang w:val="uk-UA"/>
              </w:rPr>
              <w:t xml:space="preserve">1 </w:t>
            </w:r>
            <w:r w:rsidR="00333297" w:rsidRPr="00D07D18">
              <w:rPr>
                <w:lang w:val="uk-UA"/>
              </w:rPr>
              <w:t>×</w:t>
            </w:r>
            <w:r w:rsidRPr="00D07D18">
              <w:rPr>
                <w:lang w:val="uk-UA"/>
              </w:rPr>
              <w:t xml:space="preserve"> 10</w:t>
            </w:r>
            <w:r w:rsidRPr="00D07D18">
              <w:rPr>
                <w:vertAlign w:val="superscript"/>
                <w:lang w:val="uk-UA"/>
              </w:rPr>
              <w:t>-2</w:t>
            </w:r>
          </w:p>
        </w:tc>
      </w:tr>
      <w:tr w:rsidR="009E122F" w:rsidRPr="00EE0B2C" w14:paraId="137F7ED6" w14:textId="77777777" w:rsidTr="00B11303">
        <w:trPr>
          <w:trHeight w:val="454"/>
        </w:trPr>
        <w:tc>
          <w:tcPr>
            <w:tcW w:w="3681" w:type="dxa"/>
            <w:vAlign w:val="center"/>
          </w:tcPr>
          <w:p w14:paraId="4D2ED619" w14:textId="77777777" w:rsidR="009E122F" w:rsidRPr="00D07D18" w:rsidRDefault="009E122F" w:rsidP="00B11303">
            <w:pPr>
              <w:rPr>
                <w:rFonts w:cs="Times New Roman"/>
                <w:lang w:val="uk-UA"/>
              </w:rPr>
            </w:pPr>
            <w:r w:rsidRPr="00D07D18">
              <w:rPr>
                <w:rFonts w:cs="Times New Roman"/>
                <w:lang w:val="uk-UA"/>
              </w:rPr>
              <w:t>Пошкодження охолоджувальної системи</w:t>
            </w:r>
          </w:p>
        </w:tc>
        <w:tc>
          <w:tcPr>
            <w:tcW w:w="1701" w:type="dxa"/>
            <w:vAlign w:val="center"/>
          </w:tcPr>
          <w:p w14:paraId="18D86011" w14:textId="77777777" w:rsidR="009E122F" w:rsidRPr="00D07D18" w:rsidRDefault="009E122F" w:rsidP="00B11303">
            <w:pPr>
              <w:pStyle w:val="ae"/>
              <w:ind w:firstLine="0"/>
              <w:jc w:val="center"/>
              <w:rPr>
                <w:lang w:val="uk-UA"/>
              </w:rPr>
            </w:pPr>
            <w:r w:rsidRPr="00D07D18">
              <w:rPr>
                <w:lang w:val="uk-UA"/>
              </w:rPr>
              <w:t>від 1 до 10</w:t>
            </w:r>
            <w:r w:rsidRPr="00D07D18">
              <w:rPr>
                <w:vertAlign w:val="superscript"/>
                <w:lang w:val="uk-UA"/>
              </w:rPr>
              <w:t>-2</w:t>
            </w:r>
          </w:p>
        </w:tc>
        <w:tc>
          <w:tcPr>
            <w:tcW w:w="1015" w:type="dxa"/>
            <w:vAlign w:val="center"/>
          </w:tcPr>
          <w:p w14:paraId="3FEA1DA1" w14:textId="77777777" w:rsidR="009E122F" w:rsidRPr="00D07D18" w:rsidRDefault="009E122F" w:rsidP="00B11303">
            <w:pPr>
              <w:pStyle w:val="ae"/>
              <w:ind w:firstLine="0"/>
              <w:jc w:val="center"/>
              <w:rPr>
                <w:lang w:val="uk-UA"/>
              </w:rPr>
            </w:pPr>
            <w:r w:rsidRPr="00D07D18">
              <w:rPr>
                <w:lang w:val="uk-UA"/>
              </w:rPr>
              <w:t xml:space="preserve">1 </w:t>
            </w:r>
            <w:r w:rsidR="00333297" w:rsidRPr="00D07D18">
              <w:rPr>
                <w:lang w:val="uk-UA"/>
              </w:rPr>
              <w:t>×</w:t>
            </w:r>
            <w:r w:rsidRPr="00D07D18">
              <w:rPr>
                <w:lang w:val="uk-UA"/>
              </w:rPr>
              <w:t xml:space="preserve"> 10</w:t>
            </w:r>
            <w:r w:rsidRPr="00D07D18">
              <w:rPr>
                <w:vertAlign w:val="superscript"/>
                <w:lang w:val="uk-UA"/>
              </w:rPr>
              <w:t>-1</w:t>
            </w:r>
          </w:p>
        </w:tc>
      </w:tr>
      <w:tr w:rsidR="009E122F" w:rsidRPr="00EE0B2C" w14:paraId="4012D823" w14:textId="77777777" w:rsidTr="00B11303">
        <w:trPr>
          <w:trHeight w:val="454"/>
        </w:trPr>
        <w:tc>
          <w:tcPr>
            <w:tcW w:w="3681" w:type="dxa"/>
            <w:vAlign w:val="center"/>
          </w:tcPr>
          <w:p w14:paraId="1D3186F3" w14:textId="77777777" w:rsidR="009E122F" w:rsidRPr="00D07D18" w:rsidRDefault="009E122F" w:rsidP="00B11303">
            <w:pPr>
              <w:rPr>
                <w:rFonts w:cs="Times New Roman"/>
                <w:lang w:val="uk-UA"/>
              </w:rPr>
            </w:pPr>
            <w:r w:rsidRPr="00D07D18">
              <w:rPr>
                <w:rFonts w:cs="Times New Roman"/>
                <w:lang w:val="uk-UA"/>
              </w:rPr>
              <w:t>Несправність ущільнення насоса</w:t>
            </w:r>
          </w:p>
        </w:tc>
        <w:tc>
          <w:tcPr>
            <w:tcW w:w="1701" w:type="dxa"/>
            <w:vAlign w:val="center"/>
          </w:tcPr>
          <w:p w14:paraId="1012DC64" w14:textId="77777777" w:rsidR="009E122F" w:rsidRPr="00D07D18" w:rsidRDefault="009E122F" w:rsidP="00B11303">
            <w:pPr>
              <w:pStyle w:val="ae"/>
              <w:ind w:firstLine="0"/>
              <w:jc w:val="center"/>
              <w:rPr>
                <w:lang w:val="uk-UA"/>
              </w:rPr>
            </w:pPr>
            <w:r w:rsidRPr="00D07D18">
              <w:rPr>
                <w:lang w:val="uk-UA"/>
              </w:rPr>
              <w:t>від 10</w:t>
            </w:r>
            <w:r w:rsidRPr="00D07D18">
              <w:rPr>
                <w:vertAlign w:val="superscript"/>
                <w:lang w:val="uk-UA"/>
              </w:rPr>
              <w:t>-1</w:t>
            </w:r>
            <w:r w:rsidRPr="00D07D18">
              <w:rPr>
                <w:lang w:val="uk-UA"/>
              </w:rPr>
              <w:t xml:space="preserve"> до 10</w:t>
            </w:r>
            <w:r w:rsidRPr="00D07D18">
              <w:rPr>
                <w:vertAlign w:val="superscript"/>
                <w:lang w:val="uk-UA"/>
              </w:rPr>
              <w:t>-2</w:t>
            </w:r>
          </w:p>
        </w:tc>
        <w:tc>
          <w:tcPr>
            <w:tcW w:w="1015" w:type="dxa"/>
            <w:vAlign w:val="center"/>
          </w:tcPr>
          <w:p w14:paraId="3E9DA013" w14:textId="77777777" w:rsidR="009E122F" w:rsidRPr="00D07D18" w:rsidRDefault="009E122F" w:rsidP="00B11303">
            <w:pPr>
              <w:pStyle w:val="ae"/>
              <w:ind w:firstLine="0"/>
              <w:jc w:val="center"/>
              <w:rPr>
                <w:lang w:val="uk-UA"/>
              </w:rPr>
            </w:pPr>
            <w:r w:rsidRPr="00D07D18">
              <w:rPr>
                <w:lang w:val="uk-UA"/>
              </w:rPr>
              <w:t xml:space="preserve">1 </w:t>
            </w:r>
            <w:r w:rsidR="00333297" w:rsidRPr="00D07D18">
              <w:rPr>
                <w:lang w:val="uk-UA"/>
              </w:rPr>
              <w:t>×</w:t>
            </w:r>
            <w:r w:rsidRPr="00D07D18">
              <w:rPr>
                <w:lang w:val="uk-UA"/>
              </w:rPr>
              <w:t xml:space="preserve"> 10</w:t>
            </w:r>
            <w:r w:rsidRPr="00D07D18">
              <w:rPr>
                <w:vertAlign w:val="superscript"/>
                <w:lang w:val="uk-UA"/>
              </w:rPr>
              <w:t>-1</w:t>
            </w:r>
          </w:p>
        </w:tc>
      </w:tr>
      <w:tr w:rsidR="009E122F" w:rsidRPr="00EE0B2C" w14:paraId="66796061" w14:textId="77777777" w:rsidTr="00B11303">
        <w:trPr>
          <w:trHeight w:val="454"/>
        </w:trPr>
        <w:tc>
          <w:tcPr>
            <w:tcW w:w="3681" w:type="dxa"/>
            <w:vAlign w:val="center"/>
          </w:tcPr>
          <w:p w14:paraId="2DFA8B63" w14:textId="77777777" w:rsidR="009E122F" w:rsidRPr="00D07D18" w:rsidRDefault="009E122F" w:rsidP="00B11303">
            <w:pPr>
              <w:rPr>
                <w:rFonts w:cs="Times New Roman"/>
                <w:lang w:val="uk-UA"/>
              </w:rPr>
            </w:pPr>
            <w:r w:rsidRPr="00D07D18">
              <w:rPr>
                <w:rFonts w:cs="Times New Roman"/>
                <w:lang w:val="uk-UA"/>
              </w:rPr>
              <w:t>Несправність регулятора</w:t>
            </w:r>
          </w:p>
        </w:tc>
        <w:tc>
          <w:tcPr>
            <w:tcW w:w="1701" w:type="dxa"/>
            <w:vAlign w:val="center"/>
          </w:tcPr>
          <w:p w14:paraId="7FC2122D" w14:textId="77777777" w:rsidR="009E122F" w:rsidRPr="00D07D18" w:rsidRDefault="009E122F" w:rsidP="00B11303">
            <w:pPr>
              <w:pStyle w:val="ae"/>
              <w:ind w:firstLine="0"/>
              <w:jc w:val="center"/>
              <w:rPr>
                <w:lang w:val="uk-UA"/>
              </w:rPr>
            </w:pPr>
            <w:r w:rsidRPr="00D07D18">
              <w:rPr>
                <w:lang w:val="uk-UA"/>
              </w:rPr>
              <w:t>від 1 до 10</w:t>
            </w:r>
            <w:r w:rsidRPr="00D07D18">
              <w:rPr>
                <w:vertAlign w:val="superscript"/>
                <w:lang w:val="uk-UA"/>
              </w:rPr>
              <w:t>-1</w:t>
            </w:r>
          </w:p>
        </w:tc>
        <w:tc>
          <w:tcPr>
            <w:tcW w:w="1015" w:type="dxa"/>
            <w:vAlign w:val="center"/>
          </w:tcPr>
          <w:p w14:paraId="534057E9" w14:textId="77777777" w:rsidR="009E122F" w:rsidRPr="00D07D18" w:rsidRDefault="009E122F" w:rsidP="00B11303">
            <w:pPr>
              <w:pStyle w:val="ae"/>
              <w:ind w:firstLine="0"/>
              <w:jc w:val="center"/>
              <w:rPr>
                <w:lang w:val="uk-UA"/>
              </w:rPr>
            </w:pPr>
            <w:r w:rsidRPr="00D07D18">
              <w:rPr>
                <w:lang w:val="uk-UA"/>
              </w:rPr>
              <w:t xml:space="preserve">1 </w:t>
            </w:r>
            <w:r w:rsidR="00333297" w:rsidRPr="00D07D18">
              <w:rPr>
                <w:lang w:val="uk-UA"/>
              </w:rPr>
              <w:t>×</w:t>
            </w:r>
            <w:r w:rsidRPr="00D07D18">
              <w:rPr>
                <w:lang w:val="uk-UA"/>
              </w:rPr>
              <w:t xml:space="preserve"> 10</w:t>
            </w:r>
            <w:r w:rsidRPr="00D07D18">
              <w:rPr>
                <w:vertAlign w:val="superscript"/>
                <w:lang w:val="uk-UA"/>
              </w:rPr>
              <w:t>-1</w:t>
            </w:r>
          </w:p>
        </w:tc>
      </w:tr>
      <w:tr w:rsidR="009E122F" w:rsidRPr="00EE0B2C" w14:paraId="3BE03F5C" w14:textId="77777777" w:rsidTr="00B11303">
        <w:trPr>
          <w:trHeight w:val="454"/>
        </w:trPr>
        <w:tc>
          <w:tcPr>
            <w:tcW w:w="3681" w:type="dxa"/>
            <w:vAlign w:val="center"/>
          </w:tcPr>
          <w:p w14:paraId="5973682A" w14:textId="77777777" w:rsidR="009E122F" w:rsidRPr="00D07D18" w:rsidRDefault="009E122F" w:rsidP="00B11303">
            <w:pPr>
              <w:rPr>
                <w:rFonts w:cs="Times New Roman"/>
                <w:lang w:val="uk-UA"/>
              </w:rPr>
            </w:pPr>
            <w:r w:rsidRPr="00D07D18">
              <w:rPr>
                <w:rFonts w:cs="Times New Roman"/>
                <w:lang w:val="uk-UA"/>
              </w:rPr>
              <w:t>Невелика зовнішня пожежа (сукупні причини)</w:t>
            </w:r>
          </w:p>
        </w:tc>
        <w:tc>
          <w:tcPr>
            <w:tcW w:w="1701" w:type="dxa"/>
            <w:vAlign w:val="center"/>
          </w:tcPr>
          <w:p w14:paraId="3B7007EC" w14:textId="77777777" w:rsidR="009E122F" w:rsidRPr="00D07D18" w:rsidRDefault="009E122F" w:rsidP="00B11303">
            <w:pPr>
              <w:pStyle w:val="ae"/>
              <w:ind w:firstLine="0"/>
              <w:jc w:val="center"/>
              <w:rPr>
                <w:lang w:val="uk-UA"/>
              </w:rPr>
            </w:pPr>
            <w:r w:rsidRPr="00D07D18">
              <w:rPr>
                <w:lang w:val="uk-UA"/>
              </w:rPr>
              <w:t>від 10</w:t>
            </w:r>
            <w:r w:rsidRPr="00D07D18">
              <w:rPr>
                <w:vertAlign w:val="superscript"/>
                <w:lang w:val="uk-UA"/>
              </w:rPr>
              <w:t xml:space="preserve">-1 </w:t>
            </w:r>
            <w:r w:rsidRPr="00D07D18">
              <w:rPr>
                <w:lang w:val="uk-UA"/>
              </w:rPr>
              <w:t>до 10</w:t>
            </w:r>
            <w:r w:rsidRPr="00D07D18">
              <w:rPr>
                <w:vertAlign w:val="superscript"/>
                <w:lang w:val="uk-UA"/>
              </w:rPr>
              <w:t>-2</w:t>
            </w:r>
          </w:p>
        </w:tc>
        <w:tc>
          <w:tcPr>
            <w:tcW w:w="1015" w:type="dxa"/>
            <w:vAlign w:val="center"/>
          </w:tcPr>
          <w:p w14:paraId="53ECBB74" w14:textId="77777777" w:rsidR="009E122F" w:rsidRPr="00D07D18" w:rsidRDefault="009E122F" w:rsidP="00B11303">
            <w:pPr>
              <w:pStyle w:val="ae"/>
              <w:ind w:firstLine="0"/>
              <w:jc w:val="center"/>
              <w:rPr>
                <w:lang w:val="uk-UA"/>
              </w:rPr>
            </w:pPr>
            <w:r w:rsidRPr="00D07D18">
              <w:rPr>
                <w:lang w:val="uk-UA"/>
              </w:rPr>
              <w:t xml:space="preserve">1 </w:t>
            </w:r>
            <w:r w:rsidR="00333297" w:rsidRPr="00D07D18">
              <w:rPr>
                <w:lang w:val="uk-UA"/>
              </w:rPr>
              <w:t>×</w:t>
            </w:r>
            <w:r w:rsidRPr="00D07D18">
              <w:rPr>
                <w:lang w:val="uk-UA"/>
              </w:rPr>
              <w:t xml:space="preserve"> 10</w:t>
            </w:r>
            <w:r w:rsidRPr="00D07D18">
              <w:rPr>
                <w:vertAlign w:val="superscript"/>
                <w:lang w:val="uk-UA"/>
              </w:rPr>
              <w:t>-1</w:t>
            </w:r>
          </w:p>
        </w:tc>
      </w:tr>
      <w:tr w:rsidR="009E122F" w:rsidRPr="00EE0B2C" w14:paraId="236736FC" w14:textId="77777777" w:rsidTr="00B11303">
        <w:trPr>
          <w:trHeight w:val="454"/>
        </w:trPr>
        <w:tc>
          <w:tcPr>
            <w:tcW w:w="3681" w:type="dxa"/>
            <w:vAlign w:val="center"/>
          </w:tcPr>
          <w:p w14:paraId="24EB8DAE" w14:textId="77777777" w:rsidR="009E122F" w:rsidRPr="00D07D18" w:rsidRDefault="009E122F" w:rsidP="00B11303">
            <w:pPr>
              <w:rPr>
                <w:rFonts w:cs="Times New Roman"/>
                <w:lang w:val="uk-UA"/>
              </w:rPr>
            </w:pPr>
            <w:r w:rsidRPr="00D07D18">
              <w:rPr>
                <w:rFonts w:cs="Times New Roman"/>
                <w:lang w:val="uk-UA"/>
              </w:rPr>
              <w:t>Велика зовнішня пожежа (сукупні причини)</w:t>
            </w:r>
          </w:p>
        </w:tc>
        <w:tc>
          <w:tcPr>
            <w:tcW w:w="1701" w:type="dxa"/>
            <w:vAlign w:val="center"/>
          </w:tcPr>
          <w:p w14:paraId="7BA71D35" w14:textId="77777777" w:rsidR="009E122F" w:rsidRPr="00D07D18" w:rsidRDefault="009E122F" w:rsidP="00B11303">
            <w:pPr>
              <w:pStyle w:val="ae"/>
              <w:ind w:firstLine="0"/>
              <w:jc w:val="center"/>
              <w:rPr>
                <w:lang w:val="uk-UA"/>
              </w:rPr>
            </w:pPr>
            <w:r w:rsidRPr="00D07D18">
              <w:rPr>
                <w:lang w:val="uk-UA"/>
              </w:rPr>
              <w:t>від 10</w:t>
            </w:r>
            <w:r w:rsidRPr="00D07D18">
              <w:rPr>
                <w:vertAlign w:val="superscript"/>
                <w:lang w:val="uk-UA"/>
              </w:rPr>
              <w:t xml:space="preserve">-2 </w:t>
            </w:r>
            <w:r w:rsidRPr="00D07D18">
              <w:rPr>
                <w:lang w:val="uk-UA"/>
              </w:rPr>
              <w:t>до 10</w:t>
            </w:r>
            <w:r w:rsidRPr="00D07D18">
              <w:rPr>
                <w:vertAlign w:val="superscript"/>
                <w:lang w:val="uk-UA"/>
              </w:rPr>
              <w:t>-3</w:t>
            </w:r>
          </w:p>
        </w:tc>
        <w:tc>
          <w:tcPr>
            <w:tcW w:w="1015" w:type="dxa"/>
            <w:vAlign w:val="center"/>
          </w:tcPr>
          <w:p w14:paraId="551861A7" w14:textId="77777777" w:rsidR="009E122F" w:rsidRPr="00D07D18" w:rsidRDefault="009E122F" w:rsidP="00B11303">
            <w:pPr>
              <w:pStyle w:val="ae"/>
              <w:ind w:firstLine="0"/>
              <w:jc w:val="center"/>
              <w:rPr>
                <w:lang w:val="uk-UA"/>
              </w:rPr>
            </w:pPr>
            <w:r w:rsidRPr="00D07D18">
              <w:rPr>
                <w:lang w:val="uk-UA"/>
              </w:rPr>
              <w:t xml:space="preserve">1 </w:t>
            </w:r>
            <w:r w:rsidR="00333297" w:rsidRPr="00D07D18">
              <w:rPr>
                <w:lang w:val="uk-UA"/>
              </w:rPr>
              <w:t>×</w:t>
            </w:r>
            <w:r w:rsidRPr="00D07D18">
              <w:rPr>
                <w:lang w:val="uk-UA"/>
              </w:rPr>
              <w:t xml:space="preserve"> 10</w:t>
            </w:r>
            <w:r w:rsidRPr="00D07D18">
              <w:rPr>
                <w:vertAlign w:val="superscript"/>
                <w:lang w:val="uk-UA"/>
              </w:rPr>
              <w:t>-2</w:t>
            </w:r>
          </w:p>
        </w:tc>
      </w:tr>
      <w:tr w:rsidR="009E122F" w:rsidRPr="00EE0B2C" w14:paraId="7340BD49" w14:textId="77777777" w:rsidTr="00B11303">
        <w:trPr>
          <w:trHeight w:val="454"/>
        </w:trPr>
        <w:tc>
          <w:tcPr>
            <w:tcW w:w="3681" w:type="dxa"/>
            <w:vAlign w:val="center"/>
          </w:tcPr>
          <w:p w14:paraId="49B529ED" w14:textId="77777777" w:rsidR="009E122F" w:rsidRPr="00D07D18" w:rsidRDefault="009E122F" w:rsidP="00B11303">
            <w:pPr>
              <w:rPr>
                <w:rFonts w:cs="Times New Roman"/>
                <w:lang w:val="uk-UA"/>
              </w:rPr>
            </w:pPr>
            <w:r w:rsidRPr="00D07D18">
              <w:rPr>
                <w:rFonts w:cs="Times New Roman"/>
                <w:lang w:val="uk-UA"/>
              </w:rPr>
              <w:t xml:space="preserve">Помилка процедури </w:t>
            </w:r>
            <w:r w:rsidR="00333297" w:rsidRPr="00D07D18">
              <w:rPr>
                <w:rFonts w:cs="Times New Roman"/>
                <w:lang w:val="uk-UA"/>
              </w:rPr>
              <w:t>"</w:t>
            </w:r>
            <w:r w:rsidRPr="00D07D18">
              <w:rPr>
                <w:rFonts w:cs="Times New Roman"/>
                <w:lang w:val="uk-UA"/>
              </w:rPr>
              <w:t>LOTO</w:t>
            </w:r>
            <w:r w:rsidR="00333297" w:rsidRPr="00D07D18">
              <w:rPr>
                <w:rFonts w:cs="Times New Roman"/>
                <w:lang w:val="uk-UA"/>
              </w:rPr>
              <w:t>"</w:t>
            </w:r>
            <w:r w:rsidRPr="00D07D18">
              <w:rPr>
                <w:rFonts w:cs="Times New Roman"/>
                <w:lang w:val="uk-UA"/>
              </w:rPr>
              <w:t xml:space="preserve"> (блокування тегів) (загальна помилка багатоелементного процесу)</w:t>
            </w:r>
          </w:p>
        </w:tc>
        <w:tc>
          <w:tcPr>
            <w:tcW w:w="1701" w:type="dxa"/>
            <w:vAlign w:val="center"/>
          </w:tcPr>
          <w:p w14:paraId="461654C5" w14:textId="77777777" w:rsidR="009E122F" w:rsidRPr="00D07D18" w:rsidRDefault="009E122F" w:rsidP="00B11303">
            <w:pPr>
              <w:pStyle w:val="ae"/>
              <w:ind w:firstLine="0"/>
              <w:jc w:val="center"/>
              <w:rPr>
                <w:lang w:val="uk-UA"/>
              </w:rPr>
            </w:pPr>
            <w:r w:rsidRPr="00D07D18">
              <w:rPr>
                <w:lang w:val="uk-UA"/>
              </w:rPr>
              <w:t>від 10</w:t>
            </w:r>
            <w:r w:rsidRPr="00D07D18">
              <w:rPr>
                <w:vertAlign w:val="superscript"/>
                <w:lang w:val="uk-UA"/>
              </w:rPr>
              <w:t xml:space="preserve">-3 </w:t>
            </w:r>
            <w:r w:rsidRPr="00D07D18">
              <w:rPr>
                <w:lang w:val="uk-UA"/>
              </w:rPr>
              <w:t>до 10</w:t>
            </w:r>
            <w:r w:rsidRPr="00D07D18">
              <w:rPr>
                <w:vertAlign w:val="superscript"/>
                <w:lang w:val="uk-UA"/>
              </w:rPr>
              <w:t>-4</w:t>
            </w:r>
          </w:p>
        </w:tc>
        <w:tc>
          <w:tcPr>
            <w:tcW w:w="1015" w:type="dxa"/>
            <w:vAlign w:val="center"/>
          </w:tcPr>
          <w:p w14:paraId="61BEE414" w14:textId="77777777" w:rsidR="009E122F" w:rsidRPr="00D07D18" w:rsidRDefault="009E122F" w:rsidP="00B11303">
            <w:pPr>
              <w:pStyle w:val="ae"/>
              <w:ind w:firstLine="0"/>
              <w:jc w:val="center"/>
              <w:rPr>
                <w:lang w:val="uk-UA"/>
              </w:rPr>
            </w:pPr>
            <w:r w:rsidRPr="00D07D18">
              <w:rPr>
                <w:lang w:val="uk-UA"/>
              </w:rPr>
              <w:t xml:space="preserve">1 </w:t>
            </w:r>
            <w:r w:rsidR="00333297" w:rsidRPr="00D07D18">
              <w:rPr>
                <w:lang w:val="uk-UA"/>
              </w:rPr>
              <w:t>×</w:t>
            </w:r>
            <w:r w:rsidRPr="00D07D18">
              <w:rPr>
                <w:lang w:val="uk-UA"/>
              </w:rPr>
              <w:t xml:space="preserve"> 10</w:t>
            </w:r>
            <w:r w:rsidRPr="00D07D18">
              <w:rPr>
                <w:vertAlign w:val="superscript"/>
                <w:lang w:val="uk-UA"/>
              </w:rPr>
              <w:t>-3</w:t>
            </w:r>
          </w:p>
        </w:tc>
      </w:tr>
      <w:tr w:rsidR="009E122F" w:rsidRPr="00EE0B2C" w14:paraId="6AEA0A39" w14:textId="77777777" w:rsidTr="00B11303">
        <w:trPr>
          <w:trHeight w:val="454"/>
        </w:trPr>
        <w:tc>
          <w:tcPr>
            <w:tcW w:w="3681" w:type="dxa"/>
            <w:vAlign w:val="center"/>
          </w:tcPr>
          <w:p w14:paraId="15AA9A8D" w14:textId="77777777" w:rsidR="009E122F" w:rsidRPr="00D07D18" w:rsidRDefault="009E122F" w:rsidP="00B11303">
            <w:pPr>
              <w:rPr>
                <w:rFonts w:cs="Times New Roman"/>
                <w:lang w:val="uk-UA"/>
              </w:rPr>
            </w:pPr>
            <w:r w:rsidRPr="00D07D18">
              <w:rPr>
                <w:rFonts w:cs="Times New Roman"/>
                <w:lang w:val="uk-UA"/>
              </w:rPr>
              <w:t>Помилка оператора (виконання рутинної процедури; добре навчений, ненапружений, не втомлений)</w:t>
            </w:r>
          </w:p>
        </w:tc>
        <w:tc>
          <w:tcPr>
            <w:tcW w:w="1701" w:type="dxa"/>
            <w:vAlign w:val="center"/>
          </w:tcPr>
          <w:p w14:paraId="4CF7BE9B" w14:textId="77777777" w:rsidR="009E122F" w:rsidRPr="00D07D18" w:rsidRDefault="009E122F" w:rsidP="00B11303">
            <w:pPr>
              <w:pStyle w:val="ae"/>
              <w:ind w:firstLine="0"/>
              <w:jc w:val="center"/>
              <w:rPr>
                <w:lang w:val="uk-UA"/>
              </w:rPr>
            </w:pPr>
            <w:r w:rsidRPr="00D07D18">
              <w:rPr>
                <w:lang w:val="uk-UA"/>
              </w:rPr>
              <w:t>від 10</w:t>
            </w:r>
            <w:r w:rsidRPr="00D07D18">
              <w:rPr>
                <w:vertAlign w:val="superscript"/>
                <w:lang w:val="uk-UA"/>
              </w:rPr>
              <w:t xml:space="preserve">-1 </w:t>
            </w:r>
            <w:r w:rsidRPr="00D07D18">
              <w:rPr>
                <w:lang w:val="uk-UA"/>
              </w:rPr>
              <w:t>до 10</w:t>
            </w:r>
            <w:r w:rsidRPr="00D07D18">
              <w:rPr>
                <w:vertAlign w:val="superscript"/>
                <w:lang w:val="uk-UA"/>
              </w:rPr>
              <w:t>-3</w:t>
            </w:r>
          </w:p>
        </w:tc>
        <w:tc>
          <w:tcPr>
            <w:tcW w:w="1015" w:type="dxa"/>
            <w:vAlign w:val="center"/>
          </w:tcPr>
          <w:p w14:paraId="575820AA" w14:textId="77777777" w:rsidR="009E122F" w:rsidRPr="00D07D18" w:rsidRDefault="009E122F" w:rsidP="00B11303">
            <w:pPr>
              <w:pStyle w:val="ae"/>
              <w:ind w:firstLine="0"/>
              <w:jc w:val="center"/>
              <w:rPr>
                <w:lang w:val="uk-UA"/>
              </w:rPr>
            </w:pPr>
            <w:r w:rsidRPr="00D07D18">
              <w:rPr>
                <w:lang w:val="uk-UA"/>
              </w:rPr>
              <w:t xml:space="preserve">1 </w:t>
            </w:r>
            <w:r w:rsidR="00333297" w:rsidRPr="00D07D18">
              <w:rPr>
                <w:lang w:val="uk-UA"/>
              </w:rPr>
              <w:t>×</w:t>
            </w:r>
            <w:r w:rsidRPr="00D07D18">
              <w:rPr>
                <w:lang w:val="uk-UA"/>
              </w:rPr>
              <w:t xml:space="preserve"> 10</w:t>
            </w:r>
            <w:r w:rsidRPr="00D07D18">
              <w:rPr>
                <w:vertAlign w:val="superscript"/>
                <w:lang w:val="uk-UA"/>
              </w:rPr>
              <w:t>-2</w:t>
            </w:r>
          </w:p>
        </w:tc>
      </w:tr>
    </w:tbl>
    <w:p w14:paraId="2F971F33" w14:textId="77777777" w:rsidR="00B11303" w:rsidRDefault="00B11303" w:rsidP="00B11303">
      <w:pPr>
        <w:jc w:val="both"/>
        <w:rPr>
          <w:rFonts w:cs="Times New Roman"/>
          <w:b/>
          <w:szCs w:val="24"/>
          <w:lang w:val="uk-UA"/>
        </w:rPr>
        <w:sectPr w:rsidR="00B11303" w:rsidSect="00B007BC">
          <w:type w:val="nextColumn"/>
          <w:pgSz w:w="8222" w:h="11340"/>
          <w:pgMar w:top="851" w:right="1021" w:bottom="1077" w:left="794" w:header="709" w:footer="709" w:gutter="0"/>
          <w:cols w:space="708"/>
          <w:titlePg/>
          <w:docGrid w:linePitch="360"/>
        </w:sectPr>
      </w:pPr>
    </w:p>
    <w:p w14:paraId="5394AFFB" w14:textId="77777777" w:rsidR="00CF1EAC" w:rsidRPr="00EE0B2C" w:rsidRDefault="00CF1EAC" w:rsidP="00B11303">
      <w:pPr>
        <w:pStyle w:val="afc"/>
      </w:pPr>
      <w:r w:rsidRPr="00B11303">
        <w:lastRenderedPageBreak/>
        <w:t>Таблиця 1.1</w:t>
      </w:r>
      <w:r w:rsidR="00277D68" w:rsidRPr="004375CA">
        <w:rPr>
          <w:lang w:val="ru-RU"/>
        </w:rPr>
        <w:t>0</w:t>
      </w:r>
      <w:r w:rsidRPr="00B11303">
        <w:t>.</w:t>
      </w:r>
      <w:r w:rsidR="00282D32" w:rsidRPr="00EE0B2C">
        <w:t xml:space="preserve"> </w:t>
      </w:r>
      <w:bookmarkStart w:id="20" w:name="_Hlk63509518"/>
      <w:r w:rsidR="00282D32" w:rsidRPr="00EE0B2C">
        <w:t xml:space="preserve">Ймовірність </w:t>
      </w:r>
      <w:r w:rsidR="00E14EAB" w:rsidRPr="00EE0B2C">
        <w:rPr>
          <w:rFonts w:eastAsia="Times New Roman"/>
          <w:color w:val="2E2E2E"/>
          <w:lang w:eastAsia="ru-RU"/>
        </w:rPr>
        <w:t>відмов</w:t>
      </w:r>
      <w:r w:rsidR="00282D32" w:rsidRPr="00EE0B2C">
        <w:rPr>
          <w:rFonts w:eastAsia="Times New Roman"/>
          <w:color w:val="2E2E2E"/>
          <w:lang w:eastAsia="ru-RU"/>
        </w:rPr>
        <w:t xml:space="preserve"> у системах безпеки</w:t>
      </w:r>
      <w:bookmarkEnd w:id="20"/>
    </w:p>
    <w:tbl>
      <w:tblPr>
        <w:tblStyle w:val="a3"/>
        <w:tblW w:w="0" w:type="auto"/>
        <w:tblInd w:w="137" w:type="dxa"/>
        <w:tblCellMar>
          <w:top w:w="28" w:type="dxa"/>
          <w:left w:w="85" w:type="dxa"/>
          <w:bottom w:w="28" w:type="dxa"/>
          <w:right w:w="85" w:type="dxa"/>
        </w:tblCellMar>
        <w:tblLook w:val="04A0" w:firstRow="1" w:lastRow="0" w:firstColumn="1" w:lastColumn="0" w:noHBand="0" w:noVBand="1"/>
      </w:tblPr>
      <w:tblGrid>
        <w:gridCol w:w="1543"/>
        <w:gridCol w:w="53"/>
        <w:gridCol w:w="1675"/>
        <w:gridCol w:w="15"/>
        <w:gridCol w:w="1676"/>
        <w:gridCol w:w="10"/>
        <w:gridCol w:w="1468"/>
      </w:tblGrid>
      <w:tr w:rsidR="00333297" w:rsidRPr="00EE0B2C" w14:paraId="2B4B5ECF" w14:textId="77777777" w:rsidTr="00013A1B">
        <w:tc>
          <w:tcPr>
            <w:tcW w:w="1543" w:type="dxa"/>
            <w:vAlign w:val="center"/>
          </w:tcPr>
          <w:p w14:paraId="0A3022D4" w14:textId="77777777" w:rsidR="00CF1EAC" w:rsidRPr="00A76731" w:rsidRDefault="00282D32" w:rsidP="00B007BC">
            <w:pPr>
              <w:spacing w:line="216" w:lineRule="auto"/>
              <w:jc w:val="center"/>
              <w:rPr>
                <w:rFonts w:cs="Times New Roman"/>
                <w:bCs/>
                <w:lang w:val="uk-UA"/>
              </w:rPr>
            </w:pPr>
            <w:r w:rsidRPr="00A76731">
              <w:rPr>
                <w:rFonts w:cs="Times New Roman"/>
                <w:bCs/>
                <w:lang w:val="uk-UA"/>
              </w:rPr>
              <w:t>Запобіжні заходи</w:t>
            </w:r>
          </w:p>
        </w:tc>
        <w:tc>
          <w:tcPr>
            <w:tcW w:w="1743" w:type="dxa"/>
            <w:gridSpan w:val="3"/>
            <w:vAlign w:val="center"/>
          </w:tcPr>
          <w:p w14:paraId="73B4CF0B" w14:textId="77777777" w:rsidR="00CF1EAC" w:rsidRPr="00A76731" w:rsidRDefault="00CF1EAC" w:rsidP="00B007BC">
            <w:pPr>
              <w:spacing w:line="216" w:lineRule="auto"/>
              <w:jc w:val="center"/>
              <w:rPr>
                <w:rFonts w:cs="Times New Roman"/>
                <w:bCs/>
                <w:lang w:val="uk-UA"/>
              </w:rPr>
            </w:pPr>
            <w:r w:rsidRPr="00A76731">
              <w:rPr>
                <w:rFonts w:cs="Times New Roman"/>
                <w:bCs/>
                <w:lang w:val="uk-UA"/>
              </w:rPr>
              <w:t>Коментарі</w:t>
            </w:r>
          </w:p>
        </w:tc>
        <w:tc>
          <w:tcPr>
            <w:tcW w:w="0" w:type="auto"/>
            <w:gridSpan w:val="2"/>
            <w:vAlign w:val="center"/>
          </w:tcPr>
          <w:p w14:paraId="7A77C364" w14:textId="77777777" w:rsidR="00CF1EAC" w:rsidRPr="00A76731" w:rsidRDefault="00A354F7" w:rsidP="00B007BC">
            <w:pPr>
              <w:spacing w:line="216" w:lineRule="auto"/>
              <w:jc w:val="center"/>
              <w:rPr>
                <w:rFonts w:cs="Times New Roman"/>
                <w:bCs/>
                <w:lang w:val="uk-UA"/>
              </w:rPr>
            </w:pPr>
            <w:r w:rsidRPr="00A76731">
              <w:rPr>
                <w:rFonts w:cs="Times New Roman"/>
                <w:bCs/>
                <w:lang w:val="uk-UA"/>
              </w:rPr>
              <w:t>Ймовірність збоїв у автоматизованих системах</w:t>
            </w:r>
          </w:p>
        </w:tc>
        <w:tc>
          <w:tcPr>
            <w:tcW w:w="0" w:type="auto"/>
            <w:vAlign w:val="center"/>
          </w:tcPr>
          <w:p w14:paraId="5F8FD0D5" w14:textId="77777777" w:rsidR="00CF1EAC" w:rsidRPr="00A76731" w:rsidRDefault="00A354F7" w:rsidP="00B007BC">
            <w:pPr>
              <w:spacing w:line="216" w:lineRule="auto"/>
              <w:jc w:val="center"/>
              <w:rPr>
                <w:rFonts w:cs="Times New Roman"/>
                <w:bCs/>
                <w:lang w:val="uk-UA"/>
              </w:rPr>
            </w:pPr>
            <w:r w:rsidRPr="00A76731">
              <w:rPr>
                <w:rFonts w:cs="Times New Roman"/>
                <w:bCs/>
                <w:lang w:val="uk-UA"/>
              </w:rPr>
              <w:t>Ймовірність</w:t>
            </w:r>
            <w:r w:rsidR="00333297" w:rsidRPr="00A76731">
              <w:rPr>
                <w:rFonts w:cs="Times New Roman"/>
                <w:bCs/>
                <w:lang w:val="uk-UA"/>
              </w:rPr>
              <w:t xml:space="preserve"> </w:t>
            </w:r>
            <w:r w:rsidRPr="00A76731">
              <w:rPr>
                <w:rFonts w:cs="Times New Roman"/>
                <w:bCs/>
                <w:lang w:val="uk-UA"/>
              </w:rPr>
              <w:t>збоїв на підприємствах хімічної промисловості</w:t>
            </w:r>
          </w:p>
        </w:tc>
      </w:tr>
      <w:tr w:rsidR="00333297" w:rsidRPr="00EE0B2C" w14:paraId="1BE06DE0" w14:textId="77777777" w:rsidTr="00013A1B">
        <w:tc>
          <w:tcPr>
            <w:tcW w:w="1543" w:type="dxa"/>
            <w:vAlign w:val="center"/>
          </w:tcPr>
          <w:p w14:paraId="05810677" w14:textId="77777777" w:rsidR="00333297" w:rsidRPr="00A76731" w:rsidRDefault="00333297" w:rsidP="005244CF">
            <w:pPr>
              <w:jc w:val="center"/>
              <w:rPr>
                <w:rFonts w:cs="Times New Roman"/>
                <w:bCs/>
                <w:lang w:val="uk-UA"/>
              </w:rPr>
            </w:pPr>
            <w:r w:rsidRPr="00A76731">
              <w:rPr>
                <w:rFonts w:cs="Times New Roman"/>
                <w:bCs/>
                <w:lang w:val="uk-UA"/>
              </w:rPr>
              <w:t>1</w:t>
            </w:r>
          </w:p>
        </w:tc>
        <w:tc>
          <w:tcPr>
            <w:tcW w:w="1743" w:type="dxa"/>
            <w:gridSpan w:val="3"/>
            <w:vAlign w:val="center"/>
          </w:tcPr>
          <w:p w14:paraId="41E1BFD9" w14:textId="77777777" w:rsidR="00333297" w:rsidRPr="00A76731" w:rsidRDefault="00333297" w:rsidP="005244CF">
            <w:pPr>
              <w:jc w:val="center"/>
              <w:rPr>
                <w:rFonts w:cs="Times New Roman"/>
                <w:bCs/>
                <w:lang w:val="uk-UA"/>
              </w:rPr>
            </w:pPr>
            <w:r w:rsidRPr="00A76731">
              <w:rPr>
                <w:rFonts w:cs="Times New Roman"/>
                <w:bCs/>
                <w:lang w:val="uk-UA"/>
              </w:rPr>
              <w:t>2</w:t>
            </w:r>
          </w:p>
        </w:tc>
        <w:tc>
          <w:tcPr>
            <w:tcW w:w="0" w:type="auto"/>
            <w:gridSpan w:val="2"/>
            <w:vAlign w:val="center"/>
          </w:tcPr>
          <w:p w14:paraId="0C89BFA7" w14:textId="77777777" w:rsidR="00333297" w:rsidRPr="00A76731" w:rsidRDefault="00333297" w:rsidP="005244CF">
            <w:pPr>
              <w:jc w:val="center"/>
              <w:rPr>
                <w:rFonts w:cs="Times New Roman"/>
                <w:bCs/>
                <w:lang w:val="uk-UA"/>
              </w:rPr>
            </w:pPr>
            <w:r w:rsidRPr="00A76731">
              <w:rPr>
                <w:rFonts w:cs="Times New Roman"/>
                <w:bCs/>
                <w:lang w:val="uk-UA"/>
              </w:rPr>
              <w:t>3</w:t>
            </w:r>
          </w:p>
        </w:tc>
        <w:tc>
          <w:tcPr>
            <w:tcW w:w="0" w:type="auto"/>
            <w:vAlign w:val="center"/>
          </w:tcPr>
          <w:p w14:paraId="1B8A18A7" w14:textId="77777777" w:rsidR="00333297" w:rsidRPr="00A76731" w:rsidRDefault="00333297" w:rsidP="005244CF">
            <w:pPr>
              <w:jc w:val="center"/>
              <w:rPr>
                <w:rFonts w:cs="Times New Roman"/>
                <w:bCs/>
                <w:lang w:val="uk-UA"/>
              </w:rPr>
            </w:pPr>
            <w:r w:rsidRPr="00A76731">
              <w:rPr>
                <w:rFonts w:cs="Times New Roman"/>
                <w:bCs/>
                <w:lang w:val="uk-UA"/>
              </w:rPr>
              <w:t>4</w:t>
            </w:r>
          </w:p>
        </w:tc>
      </w:tr>
      <w:tr w:rsidR="00282D32" w:rsidRPr="00EE0B2C" w14:paraId="4240E928" w14:textId="77777777" w:rsidTr="00B007BC">
        <w:tc>
          <w:tcPr>
            <w:tcW w:w="0" w:type="auto"/>
            <w:gridSpan w:val="7"/>
            <w:vAlign w:val="center"/>
          </w:tcPr>
          <w:p w14:paraId="0BE3EE7D" w14:textId="77777777" w:rsidR="00282D32" w:rsidRPr="00A76731" w:rsidRDefault="00282D32" w:rsidP="005244CF">
            <w:pPr>
              <w:jc w:val="center"/>
              <w:rPr>
                <w:rFonts w:cs="Times New Roman"/>
                <w:bCs/>
                <w:lang w:val="uk-UA"/>
              </w:rPr>
            </w:pPr>
            <w:r w:rsidRPr="00A76731">
              <w:rPr>
                <w:rFonts w:cs="Times New Roman"/>
                <w:bCs/>
                <w:lang w:val="uk-UA"/>
              </w:rPr>
              <w:t>Пасивні</w:t>
            </w:r>
          </w:p>
        </w:tc>
      </w:tr>
      <w:tr w:rsidR="00333297" w:rsidRPr="00EE0B2C" w14:paraId="2F9574D3" w14:textId="77777777" w:rsidTr="00013A1B">
        <w:tc>
          <w:tcPr>
            <w:tcW w:w="1543" w:type="dxa"/>
            <w:vAlign w:val="center"/>
          </w:tcPr>
          <w:p w14:paraId="4F3D82C4" w14:textId="77777777" w:rsidR="00CF1EAC" w:rsidRPr="00A76731" w:rsidRDefault="00CF1EAC" w:rsidP="005244CF">
            <w:pPr>
              <w:jc w:val="center"/>
              <w:rPr>
                <w:rFonts w:cs="Times New Roman"/>
                <w:bCs/>
                <w:lang w:val="uk-UA"/>
              </w:rPr>
            </w:pPr>
            <w:r w:rsidRPr="00A76731">
              <w:rPr>
                <w:rFonts w:cs="Times New Roman"/>
                <w:bCs/>
                <w:lang w:val="uk-UA"/>
              </w:rPr>
              <w:t>Перегородка</w:t>
            </w:r>
          </w:p>
        </w:tc>
        <w:tc>
          <w:tcPr>
            <w:tcW w:w="1743" w:type="dxa"/>
            <w:gridSpan w:val="3"/>
            <w:vAlign w:val="center"/>
          </w:tcPr>
          <w:p w14:paraId="05CE6DE0" w14:textId="77777777" w:rsidR="00CF1EAC" w:rsidRPr="00A76731" w:rsidRDefault="00CF1EAC" w:rsidP="005244CF">
            <w:pPr>
              <w:jc w:val="center"/>
              <w:rPr>
                <w:rFonts w:cs="Times New Roman"/>
                <w:bCs/>
                <w:lang w:val="uk-UA"/>
              </w:rPr>
            </w:pPr>
            <w:r w:rsidRPr="00A76731">
              <w:rPr>
                <w:rFonts w:cs="Times New Roman"/>
                <w:bCs/>
                <w:lang w:val="uk-UA"/>
              </w:rPr>
              <w:t>Знижує частоту наслідків (розлиття) переповнення резервуару, його розриву, розливу тощо.</w:t>
            </w:r>
          </w:p>
        </w:tc>
        <w:tc>
          <w:tcPr>
            <w:tcW w:w="0" w:type="auto"/>
            <w:gridSpan w:val="2"/>
            <w:vAlign w:val="center"/>
          </w:tcPr>
          <w:p w14:paraId="5B59E797" w14:textId="77777777" w:rsidR="00CF1EAC" w:rsidRPr="00A76731" w:rsidRDefault="00CF1EAC" w:rsidP="005244CF">
            <w:pPr>
              <w:jc w:val="center"/>
              <w:rPr>
                <w:rFonts w:cs="Times New Roman"/>
                <w:bCs/>
                <w:lang w:val="uk-UA"/>
              </w:rPr>
            </w:pPr>
            <w:r w:rsidRPr="00A76731">
              <w:rPr>
                <w:rFonts w:cs="Times New Roman"/>
                <w:bCs/>
                <w:lang w:val="uk-UA"/>
              </w:rPr>
              <w:t xml:space="preserve">від </w:t>
            </w:r>
            <w:r w:rsidR="00282D32" w:rsidRPr="00A76731">
              <w:rPr>
                <w:rFonts w:cs="Times New Roman"/>
                <w:bCs/>
                <w:lang w:val="uk-UA"/>
              </w:rPr>
              <w:t>1</w:t>
            </w:r>
            <w:r w:rsidRPr="00A76731">
              <w:rPr>
                <w:rFonts w:cs="Times New Roman"/>
                <w:bCs/>
                <w:lang w:val="uk-UA"/>
              </w:rPr>
              <w:t>0</w:t>
            </w:r>
            <w:r w:rsidRPr="00A76731">
              <w:rPr>
                <w:rFonts w:cs="Times New Roman"/>
                <w:bCs/>
                <w:vertAlign w:val="superscript"/>
                <w:lang w:val="uk-UA"/>
              </w:rPr>
              <w:t>-2</w:t>
            </w:r>
            <w:r w:rsidR="005244CF" w:rsidRPr="00A76731">
              <w:rPr>
                <w:rFonts w:cs="Times New Roman"/>
                <w:bCs/>
                <w:vertAlign w:val="superscript"/>
                <w:lang w:val="uk-UA"/>
              </w:rPr>
              <w:t xml:space="preserve"> </w:t>
            </w:r>
            <w:r w:rsidRPr="00A76731">
              <w:rPr>
                <w:rFonts w:cs="Times New Roman"/>
                <w:bCs/>
                <w:lang w:val="uk-UA"/>
              </w:rPr>
              <w:t xml:space="preserve">до </w:t>
            </w:r>
            <w:r w:rsidR="00282D32" w:rsidRPr="00A76731">
              <w:rPr>
                <w:rFonts w:cs="Times New Roman"/>
                <w:bCs/>
                <w:lang w:val="uk-UA"/>
              </w:rPr>
              <w:t>1</w:t>
            </w:r>
            <w:r w:rsidRPr="00A76731">
              <w:rPr>
                <w:rFonts w:cs="Times New Roman"/>
                <w:bCs/>
                <w:lang w:val="uk-UA"/>
              </w:rPr>
              <w:t>0</w:t>
            </w:r>
            <w:r w:rsidRPr="00A76731">
              <w:rPr>
                <w:rFonts w:cs="Times New Roman"/>
                <w:bCs/>
                <w:vertAlign w:val="superscript"/>
                <w:lang w:val="uk-UA"/>
              </w:rPr>
              <w:t>-3</w:t>
            </w:r>
          </w:p>
        </w:tc>
        <w:tc>
          <w:tcPr>
            <w:tcW w:w="0" w:type="auto"/>
            <w:vAlign w:val="center"/>
          </w:tcPr>
          <w:p w14:paraId="2316750F" w14:textId="77777777" w:rsidR="00CF1EAC" w:rsidRPr="00A76731" w:rsidRDefault="00CF1EAC" w:rsidP="005244CF">
            <w:pPr>
              <w:jc w:val="center"/>
              <w:rPr>
                <w:rFonts w:cs="Times New Roman"/>
                <w:bCs/>
                <w:lang w:val="uk-UA"/>
              </w:rPr>
            </w:pPr>
            <w:r w:rsidRPr="00A76731">
              <w:rPr>
                <w:rFonts w:cs="Times New Roman"/>
                <w:bCs/>
                <w:lang w:val="uk-UA"/>
              </w:rPr>
              <w:t>10</w:t>
            </w:r>
            <w:r w:rsidRPr="00A76731">
              <w:rPr>
                <w:rFonts w:cs="Times New Roman"/>
                <w:bCs/>
                <w:vertAlign w:val="superscript"/>
                <w:lang w:val="uk-UA"/>
              </w:rPr>
              <w:t>-2</w:t>
            </w:r>
          </w:p>
        </w:tc>
      </w:tr>
      <w:tr w:rsidR="00333297" w:rsidRPr="00EE0B2C" w14:paraId="08BB764C" w14:textId="77777777" w:rsidTr="00013A1B">
        <w:tc>
          <w:tcPr>
            <w:tcW w:w="1543" w:type="dxa"/>
            <w:vAlign w:val="center"/>
          </w:tcPr>
          <w:p w14:paraId="13AF9B38" w14:textId="77777777" w:rsidR="00CF1EAC" w:rsidRPr="00A76731" w:rsidRDefault="00CF1EAC" w:rsidP="005244CF">
            <w:pPr>
              <w:jc w:val="center"/>
              <w:rPr>
                <w:rFonts w:cs="Times New Roman"/>
                <w:bCs/>
                <w:lang w:val="uk-UA"/>
              </w:rPr>
            </w:pPr>
            <w:r w:rsidRPr="00A76731">
              <w:rPr>
                <w:rFonts w:cs="Times New Roman"/>
                <w:bCs/>
                <w:lang w:val="uk-UA"/>
              </w:rPr>
              <w:t>Система підземного водовідведення</w:t>
            </w:r>
          </w:p>
        </w:tc>
        <w:tc>
          <w:tcPr>
            <w:tcW w:w="1743" w:type="dxa"/>
            <w:gridSpan w:val="3"/>
            <w:vAlign w:val="center"/>
          </w:tcPr>
          <w:p w14:paraId="52E281A5" w14:textId="77777777" w:rsidR="00CF1EAC" w:rsidRPr="00A76731" w:rsidRDefault="00CF1EAC" w:rsidP="005244CF">
            <w:pPr>
              <w:jc w:val="center"/>
              <w:rPr>
                <w:rFonts w:cs="Times New Roman"/>
                <w:bCs/>
                <w:lang w:val="uk-UA"/>
              </w:rPr>
            </w:pPr>
            <w:r w:rsidRPr="00A76731">
              <w:rPr>
                <w:rFonts w:cs="Times New Roman"/>
                <w:bCs/>
                <w:lang w:val="uk-UA"/>
              </w:rPr>
              <w:t>Знижує частоту наслідків (розлиття) переповнення резервуару, його розриву, розливу тощо.</w:t>
            </w:r>
          </w:p>
        </w:tc>
        <w:tc>
          <w:tcPr>
            <w:tcW w:w="0" w:type="auto"/>
            <w:gridSpan w:val="2"/>
            <w:vAlign w:val="center"/>
          </w:tcPr>
          <w:p w14:paraId="569469A9" w14:textId="77777777" w:rsidR="00CF1EAC" w:rsidRPr="00A76731" w:rsidRDefault="00CF1EAC" w:rsidP="005244CF">
            <w:pPr>
              <w:jc w:val="center"/>
              <w:rPr>
                <w:rFonts w:cs="Times New Roman"/>
                <w:bCs/>
                <w:lang w:val="uk-UA"/>
              </w:rPr>
            </w:pPr>
            <w:r w:rsidRPr="00A76731">
              <w:rPr>
                <w:rFonts w:cs="Times New Roman"/>
                <w:bCs/>
                <w:lang w:val="uk-UA"/>
              </w:rPr>
              <w:t>від 10</w:t>
            </w:r>
            <w:r w:rsidRPr="00A76731">
              <w:rPr>
                <w:rFonts w:cs="Times New Roman"/>
                <w:bCs/>
                <w:vertAlign w:val="superscript"/>
                <w:lang w:val="uk-UA"/>
              </w:rPr>
              <w:t>-2</w:t>
            </w:r>
            <w:r w:rsidR="005244CF" w:rsidRPr="00A76731">
              <w:rPr>
                <w:rFonts w:cs="Times New Roman"/>
                <w:bCs/>
                <w:vertAlign w:val="superscript"/>
                <w:lang w:val="uk-UA"/>
              </w:rPr>
              <w:t xml:space="preserve"> </w:t>
            </w:r>
            <w:r w:rsidRPr="00A76731">
              <w:rPr>
                <w:rFonts w:cs="Times New Roman"/>
                <w:bCs/>
                <w:lang w:val="uk-UA"/>
              </w:rPr>
              <w:t>до 10</w:t>
            </w:r>
            <w:r w:rsidRPr="00A76731">
              <w:rPr>
                <w:rFonts w:cs="Times New Roman"/>
                <w:bCs/>
                <w:vertAlign w:val="superscript"/>
                <w:lang w:val="uk-UA"/>
              </w:rPr>
              <w:t>-3</w:t>
            </w:r>
          </w:p>
        </w:tc>
        <w:tc>
          <w:tcPr>
            <w:tcW w:w="0" w:type="auto"/>
            <w:vAlign w:val="center"/>
          </w:tcPr>
          <w:p w14:paraId="16A6669E" w14:textId="77777777" w:rsidR="00CF1EAC" w:rsidRPr="00A76731" w:rsidRDefault="00CF1EAC" w:rsidP="005244CF">
            <w:pPr>
              <w:jc w:val="center"/>
              <w:rPr>
                <w:rFonts w:cs="Times New Roman"/>
                <w:bCs/>
                <w:lang w:val="uk-UA"/>
              </w:rPr>
            </w:pPr>
            <w:r w:rsidRPr="00A76731">
              <w:rPr>
                <w:rFonts w:cs="Times New Roman"/>
                <w:bCs/>
                <w:lang w:val="uk-UA"/>
              </w:rPr>
              <w:t>10</w:t>
            </w:r>
            <w:r w:rsidRPr="00A76731">
              <w:rPr>
                <w:rFonts w:cs="Times New Roman"/>
                <w:bCs/>
                <w:vertAlign w:val="superscript"/>
                <w:lang w:val="uk-UA"/>
              </w:rPr>
              <w:t>-2</w:t>
            </w:r>
          </w:p>
        </w:tc>
      </w:tr>
      <w:tr w:rsidR="00333297" w:rsidRPr="00EE0B2C" w14:paraId="5419FA1E" w14:textId="77777777" w:rsidTr="00013A1B">
        <w:tc>
          <w:tcPr>
            <w:tcW w:w="1543" w:type="dxa"/>
            <w:vAlign w:val="center"/>
          </w:tcPr>
          <w:p w14:paraId="1AB5EC3F" w14:textId="77777777" w:rsidR="00282D32" w:rsidRPr="00A76731" w:rsidRDefault="00282D32" w:rsidP="005244CF">
            <w:pPr>
              <w:jc w:val="center"/>
              <w:rPr>
                <w:rFonts w:cs="Times New Roman"/>
                <w:bCs/>
                <w:lang w:val="uk-UA"/>
              </w:rPr>
            </w:pPr>
            <w:r w:rsidRPr="00A76731">
              <w:rPr>
                <w:rFonts w:cs="Times New Roman"/>
                <w:bCs/>
                <w:lang w:val="uk-UA"/>
              </w:rPr>
              <w:t>Відкритий отвір (без клапана)</w:t>
            </w:r>
          </w:p>
        </w:tc>
        <w:tc>
          <w:tcPr>
            <w:tcW w:w="1743" w:type="dxa"/>
            <w:gridSpan w:val="3"/>
            <w:vAlign w:val="center"/>
          </w:tcPr>
          <w:p w14:paraId="5034EDEC" w14:textId="77777777" w:rsidR="00282D32" w:rsidRPr="00A76731" w:rsidRDefault="00282D32" w:rsidP="005244CF">
            <w:pPr>
              <w:jc w:val="center"/>
              <w:rPr>
                <w:rFonts w:cs="Times New Roman"/>
                <w:bCs/>
                <w:lang w:val="uk-UA"/>
              </w:rPr>
            </w:pPr>
            <w:r w:rsidRPr="00A76731">
              <w:rPr>
                <w:rFonts w:cs="Times New Roman"/>
                <w:bCs/>
                <w:lang w:val="uk-UA"/>
              </w:rPr>
              <w:t>Запобігає надлишковому тиску</w:t>
            </w:r>
          </w:p>
        </w:tc>
        <w:tc>
          <w:tcPr>
            <w:tcW w:w="0" w:type="auto"/>
            <w:gridSpan w:val="2"/>
            <w:vAlign w:val="center"/>
          </w:tcPr>
          <w:p w14:paraId="19986A0D" w14:textId="77777777" w:rsidR="00282D32" w:rsidRPr="00A76731" w:rsidRDefault="00282D32" w:rsidP="005244CF">
            <w:pPr>
              <w:jc w:val="center"/>
              <w:rPr>
                <w:rFonts w:cs="Times New Roman"/>
                <w:bCs/>
                <w:lang w:val="uk-UA"/>
              </w:rPr>
            </w:pPr>
            <w:r w:rsidRPr="00A76731">
              <w:rPr>
                <w:rFonts w:cs="Times New Roman"/>
                <w:bCs/>
                <w:lang w:val="uk-UA"/>
              </w:rPr>
              <w:t>від 10</w:t>
            </w:r>
            <w:r w:rsidRPr="00A76731">
              <w:rPr>
                <w:rFonts w:cs="Times New Roman"/>
                <w:bCs/>
                <w:vertAlign w:val="superscript"/>
                <w:lang w:val="uk-UA"/>
              </w:rPr>
              <w:t>-2</w:t>
            </w:r>
            <w:r w:rsidR="005244CF" w:rsidRPr="00A76731">
              <w:rPr>
                <w:rFonts w:cs="Times New Roman"/>
                <w:bCs/>
                <w:vertAlign w:val="superscript"/>
                <w:lang w:val="uk-UA"/>
              </w:rPr>
              <w:t xml:space="preserve"> </w:t>
            </w:r>
            <w:r w:rsidRPr="00A76731">
              <w:rPr>
                <w:rFonts w:cs="Times New Roman"/>
                <w:bCs/>
                <w:lang w:val="uk-UA"/>
              </w:rPr>
              <w:t>до 10</w:t>
            </w:r>
            <w:r w:rsidRPr="00A76731">
              <w:rPr>
                <w:rFonts w:cs="Times New Roman"/>
                <w:bCs/>
                <w:vertAlign w:val="superscript"/>
                <w:lang w:val="uk-UA"/>
              </w:rPr>
              <w:t>-3</w:t>
            </w:r>
          </w:p>
        </w:tc>
        <w:tc>
          <w:tcPr>
            <w:tcW w:w="0" w:type="auto"/>
            <w:vAlign w:val="center"/>
          </w:tcPr>
          <w:p w14:paraId="07293D1B" w14:textId="77777777" w:rsidR="00282D32" w:rsidRPr="00A76731" w:rsidRDefault="00282D32" w:rsidP="005244CF">
            <w:pPr>
              <w:jc w:val="center"/>
              <w:rPr>
                <w:rFonts w:cs="Times New Roman"/>
                <w:bCs/>
                <w:lang w:val="uk-UA"/>
              </w:rPr>
            </w:pPr>
            <w:r w:rsidRPr="00A76731">
              <w:rPr>
                <w:rFonts w:cs="Times New Roman"/>
                <w:bCs/>
                <w:lang w:val="uk-UA"/>
              </w:rPr>
              <w:t>10</w:t>
            </w:r>
            <w:r w:rsidRPr="00A76731">
              <w:rPr>
                <w:rFonts w:cs="Times New Roman"/>
                <w:bCs/>
                <w:vertAlign w:val="superscript"/>
                <w:lang w:val="uk-UA"/>
              </w:rPr>
              <w:t>-2</w:t>
            </w:r>
          </w:p>
        </w:tc>
      </w:tr>
      <w:tr w:rsidR="00333297" w:rsidRPr="00EE0B2C" w14:paraId="799DD051" w14:textId="77777777" w:rsidTr="00013A1B">
        <w:tc>
          <w:tcPr>
            <w:tcW w:w="1543" w:type="dxa"/>
            <w:vAlign w:val="center"/>
          </w:tcPr>
          <w:p w14:paraId="039D2B6A" w14:textId="77777777" w:rsidR="00282D32" w:rsidRPr="00A76731" w:rsidRDefault="00282D32" w:rsidP="005244CF">
            <w:pPr>
              <w:jc w:val="center"/>
              <w:rPr>
                <w:rFonts w:cs="Times New Roman"/>
                <w:bCs/>
                <w:lang w:val="uk-UA"/>
              </w:rPr>
            </w:pPr>
            <w:r w:rsidRPr="00A76731">
              <w:rPr>
                <w:rFonts w:cs="Times New Roman"/>
                <w:bCs/>
                <w:lang w:val="uk-UA"/>
              </w:rPr>
              <w:t>Пож</w:t>
            </w:r>
            <w:r w:rsidR="00FA67BA" w:rsidRPr="00A76731">
              <w:rPr>
                <w:rFonts w:cs="Times New Roman"/>
                <w:bCs/>
                <w:lang w:val="uk-UA"/>
              </w:rPr>
              <w:t>ежна тепло</w:t>
            </w:r>
            <w:r w:rsidRPr="00A76731">
              <w:rPr>
                <w:rFonts w:cs="Times New Roman"/>
                <w:bCs/>
                <w:lang w:val="uk-UA"/>
              </w:rPr>
              <w:t>ізоляція</w:t>
            </w:r>
          </w:p>
        </w:tc>
        <w:tc>
          <w:tcPr>
            <w:tcW w:w="1743" w:type="dxa"/>
            <w:gridSpan w:val="3"/>
            <w:vAlign w:val="center"/>
          </w:tcPr>
          <w:p w14:paraId="3F97452B" w14:textId="77777777" w:rsidR="00282D32" w:rsidRPr="00A76731" w:rsidRDefault="00282D32" w:rsidP="005244CF">
            <w:pPr>
              <w:jc w:val="center"/>
              <w:rPr>
                <w:rFonts w:cs="Times New Roman"/>
                <w:bCs/>
                <w:lang w:val="uk-UA"/>
              </w:rPr>
            </w:pPr>
            <w:r w:rsidRPr="00A76731">
              <w:rPr>
                <w:rFonts w:cs="Times New Roman"/>
                <w:bCs/>
                <w:lang w:val="uk-UA"/>
              </w:rPr>
              <w:t>Знижує швидкість подачі тепла та забезпечує додатковий час для скидання тиску, гасіння пожежі тощо.</w:t>
            </w:r>
          </w:p>
        </w:tc>
        <w:tc>
          <w:tcPr>
            <w:tcW w:w="0" w:type="auto"/>
            <w:gridSpan w:val="2"/>
            <w:vAlign w:val="center"/>
          </w:tcPr>
          <w:p w14:paraId="29455D49" w14:textId="77777777" w:rsidR="00282D32" w:rsidRPr="00A76731" w:rsidRDefault="00282D32" w:rsidP="005244CF">
            <w:pPr>
              <w:jc w:val="center"/>
              <w:rPr>
                <w:rFonts w:cs="Times New Roman"/>
                <w:bCs/>
                <w:lang w:val="uk-UA"/>
              </w:rPr>
            </w:pPr>
            <w:r w:rsidRPr="00A76731">
              <w:rPr>
                <w:rFonts w:cs="Times New Roman"/>
                <w:bCs/>
                <w:lang w:val="uk-UA"/>
              </w:rPr>
              <w:t>від 10</w:t>
            </w:r>
            <w:r w:rsidRPr="00A76731">
              <w:rPr>
                <w:rFonts w:cs="Times New Roman"/>
                <w:bCs/>
                <w:vertAlign w:val="superscript"/>
                <w:lang w:val="uk-UA"/>
              </w:rPr>
              <w:t>-2</w:t>
            </w:r>
            <w:r w:rsidR="005244CF" w:rsidRPr="00A76731">
              <w:rPr>
                <w:rFonts w:cs="Times New Roman"/>
                <w:bCs/>
                <w:vertAlign w:val="superscript"/>
                <w:lang w:val="uk-UA"/>
              </w:rPr>
              <w:t xml:space="preserve"> </w:t>
            </w:r>
            <w:r w:rsidRPr="00A76731">
              <w:rPr>
                <w:rFonts w:cs="Times New Roman"/>
                <w:bCs/>
                <w:lang w:val="uk-UA"/>
              </w:rPr>
              <w:t>до 10</w:t>
            </w:r>
            <w:r w:rsidRPr="00A76731">
              <w:rPr>
                <w:rFonts w:cs="Times New Roman"/>
                <w:bCs/>
                <w:vertAlign w:val="superscript"/>
                <w:lang w:val="uk-UA"/>
              </w:rPr>
              <w:t>-3</w:t>
            </w:r>
          </w:p>
        </w:tc>
        <w:tc>
          <w:tcPr>
            <w:tcW w:w="0" w:type="auto"/>
            <w:vAlign w:val="center"/>
          </w:tcPr>
          <w:p w14:paraId="65188B1D" w14:textId="77777777" w:rsidR="00282D32" w:rsidRPr="00A76731" w:rsidRDefault="00282D32" w:rsidP="005244CF">
            <w:pPr>
              <w:jc w:val="center"/>
              <w:rPr>
                <w:rFonts w:cs="Times New Roman"/>
                <w:bCs/>
                <w:lang w:val="uk-UA"/>
              </w:rPr>
            </w:pPr>
            <w:r w:rsidRPr="00A76731">
              <w:rPr>
                <w:rFonts w:cs="Times New Roman"/>
                <w:bCs/>
                <w:lang w:val="uk-UA"/>
              </w:rPr>
              <w:t>10</w:t>
            </w:r>
            <w:r w:rsidRPr="00A76731">
              <w:rPr>
                <w:rFonts w:cs="Times New Roman"/>
                <w:bCs/>
                <w:vertAlign w:val="superscript"/>
                <w:lang w:val="uk-UA"/>
              </w:rPr>
              <w:t>-2</w:t>
            </w:r>
          </w:p>
        </w:tc>
      </w:tr>
      <w:tr w:rsidR="00333297" w:rsidRPr="00EE0B2C" w14:paraId="0221EB85" w14:textId="77777777" w:rsidTr="00013A1B">
        <w:tc>
          <w:tcPr>
            <w:tcW w:w="1543" w:type="dxa"/>
            <w:tcBorders>
              <w:bottom w:val="single" w:sz="4" w:space="0" w:color="auto"/>
            </w:tcBorders>
            <w:vAlign w:val="center"/>
          </w:tcPr>
          <w:p w14:paraId="364DAC23" w14:textId="77777777" w:rsidR="00282D32" w:rsidRPr="00A76731" w:rsidRDefault="00282D32" w:rsidP="005244CF">
            <w:pPr>
              <w:jc w:val="center"/>
              <w:rPr>
                <w:rFonts w:cs="Times New Roman"/>
                <w:bCs/>
                <w:lang w:val="uk-UA"/>
              </w:rPr>
            </w:pPr>
            <w:r w:rsidRPr="00A76731">
              <w:rPr>
                <w:rFonts w:cs="Times New Roman"/>
                <w:bCs/>
                <w:lang w:val="uk-UA"/>
              </w:rPr>
              <w:t>Вибухозахис</w:t>
            </w:r>
            <w:r w:rsidRPr="00A76731">
              <w:rPr>
                <w:rFonts w:cs="Times New Roman"/>
                <w:bCs/>
                <w:lang w:val="uk-UA"/>
              </w:rPr>
              <w:lastRenderedPageBreak/>
              <w:t>на стіна або бункер</w:t>
            </w:r>
          </w:p>
        </w:tc>
        <w:tc>
          <w:tcPr>
            <w:tcW w:w="1743" w:type="dxa"/>
            <w:gridSpan w:val="3"/>
            <w:tcBorders>
              <w:bottom w:val="single" w:sz="4" w:space="0" w:color="auto"/>
            </w:tcBorders>
            <w:vAlign w:val="center"/>
          </w:tcPr>
          <w:p w14:paraId="5CD1862B" w14:textId="77777777" w:rsidR="00282D32" w:rsidRPr="00A76731" w:rsidRDefault="00282D32" w:rsidP="005244CF">
            <w:pPr>
              <w:jc w:val="center"/>
              <w:rPr>
                <w:rFonts w:cs="Times New Roman"/>
                <w:bCs/>
                <w:lang w:val="uk-UA"/>
              </w:rPr>
            </w:pPr>
            <w:r w:rsidRPr="00A76731">
              <w:rPr>
                <w:rFonts w:cs="Times New Roman"/>
                <w:bCs/>
                <w:lang w:val="uk-UA"/>
              </w:rPr>
              <w:lastRenderedPageBreak/>
              <w:t xml:space="preserve">Знижує частоту </w:t>
            </w:r>
            <w:r w:rsidRPr="00A76731">
              <w:rPr>
                <w:rFonts w:cs="Times New Roman"/>
                <w:bCs/>
                <w:lang w:val="uk-UA"/>
              </w:rPr>
              <w:lastRenderedPageBreak/>
              <w:t>наслідків вибуху шляхом обмеження вибуху та захисту обладнання, будівель тощо.</w:t>
            </w:r>
          </w:p>
        </w:tc>
        <w:tc>
          <w:tcPr>
            <w:tcW w:w="0" w:type="auto"/>
            <w:gridSpan w:val="2"/>
            <w:tcBorders>
              <w:bottom w:val="single" w:sz="4" w:space="0" w:color="auto"/>
            </w:tcBorders>
            <w:vAlign w:val="center"/>
          </w:tcPr>
          <w:p w14:paraId="6D14F616" w14:textId="77777777" w:rsidR="00282D32" w:rsidRPr="00A76731" w:rsidRDefault="00282D32" w:rsidP="005244CF">
            <w:pPr>
              <w:jc w:val="center"/>
              <w:rPr>
                <w:rFonts w:cs="Times New Roman"/>
                <w:bCs/>
                <w:lang w:val="uk-UA"/>
              </w:rPr>
            </w:pPr>
            <w:r w:rsidRPr="00A76731">
              <w:rPr>
                <w:rFonts w:cs="Times New Roman"/>
                <w:bCs/>
                <w:lang w:val="uk-UA"/>
              </w:rPr>
              <w:lastRenderedPageBreak/>
              <w:t>від 10</w:t>
            </w:r>
            <w:r w:rsidRPr="00A76731">
              <w:rPr>
                <w:rFonts w:cs="Times New Roman"/>
                <w:bCs/>
                <w:vertAlign w:val="superscript"/>
                <w:lang w:val="uk-UA"/>
              </w:rPr>
              <w:t>-2</w:t>
            </w:r>
            <w:r w:rsidR="005244CF" w:rsidRPr="00A76731">
              <w:rPr>
                <w:rFonts w:cs="Times New Roman"/>
                <w:bCs/>
                <w:vertAlign w:val="superscript"/>
                <w:lang w:val="uk-UA"/>
              </w:rPr>
              <w:t xml:space="preserve"> </w:t>
            </w:r>
            <w:r w:rsidRPr="00A76731">
              <w:rPr>
                <w:rFonts w:cs="Times New Roman"/>
                <w:bCs/>
                <w:lang w:val="uk-UA"/>
              </w:rPr>
              <w:t>до 10</w:t>
            </w:r>
            <w:r w:rsidRPr="00A76731">
              <w:rPr>
                <w:rFonts w:cs="Times New Roman"/>
                <w:bCs/>
                <w:vertAlign w:val="superscript"/>
                <w:lang w:val="uk-UA"/>
              </w:rPr>
              <w:t>-3</w:t>
            </w:r>
          </w:p>
        </w:tc>
        <w:tc>
          <w:tcPr>
            <w:tcW w:w="0" w:type="auto"/>
            <w:tcBorders>
              <w:bottom w:val="single" w:sz="4" w:space="0" w:color="auto"/>
            </w:tcBorders>
            <w:vAlign w:val="center"/>
          </w:tcPr>
          <w:p w14:paraId="58319B5C" w14:textId="77777777" w:rsidR="00282D32" w:rsidRPr="00A76731" w:rsidRDefault="00282D32" w:rsidP="005244CF">
            <w:pPr>
              <w:jc w:val="center"/>
              <w:rPr>
                <w:rFonts w:cs="Times New Roman"/>
                <w:bCs/>
                <w:lang w:val="uk-UA"/>
              </w:rPr>
            </w:pPr>
            <w:r w:rsidRPr="00A76731">
              <w:rPr>
                <w:rFonts w:cs="Times New Roman"/>
                <w:bCs/>
                <w:lang w:val="uk-UA"/>
              </w:rPr>
              <w:t>10</w:t>
            </w:r>
            <w:r w:rsidRPr="00A76731">
              <w:rPr>
                <w:rFonts w:cs="Times New Roman"/>
                <w:bCs/>
                <w:vertAlign w:val="superscript"/>
                <w:lang w:val="uk-UA"/>
              </w:rPr>
              <w:t>-3</w:t>
            </w:r>
          </w:p>
        </w:tc>
      </w:tr>
      <w:tr w:rsidR="00333297" w:rsidRPr="00EE0B2C" w14:paraId="3BB9E7E3" w14:textId="77777777" w:rsidTr="00013A1B">
        <w:tc>
          <w:tcPr>
            <w:tcW w:w="1543" w:type="dxa"/>
            <w:tcBorders>
              <w:bottom w:val="single" w:sz="4" w:space="0" w:color="auto"/>
            </w:tcBorders>
            <w:vAlign w:val="center"/>
          </w:tcPr>
          <w:p w14:paraId="6A5511A6" w14:textId="77777777" w:rsidR="00333297" w:rsidRPr="00A76731" w:rsidRDefault="00333297" w:rsidP="005244CF">
            <w:pPr>
              <w:jc w:val="center"/>
              <w:rPr>
                <w:rFonts w:cs="Times New Roman"/>
                <w:bCs/>
                <w:lang w:val="uk-UA"/>
              </w:rPr>
            </w:pPr>
            <w:r w:rsidRPr="00A76731">
              <w:rPr>
                <w:rFonts w:cs="Times New Roman"/>
                <w:bCs/>
                <w:lang w:val="uk-UA"/>
              </w:rPr>
              <w:t>Безпечна конструкція</w:t>
            </w:r>
          </w:p>
        </w:tc>
        <w:tc>
          <w:tcPr>
            <w:tcW w:w="1743" w:type="dxa"/>
            <w:gridSpan w:val="3"/>
            <w:tcBorders>
              <w:bottom w:val="single" w:sz="4" w:space="0" w:color="auto"/>
            </w:tcBorders>
            <w:vAlign w:val="center"/>
          </w:tcPr>
          <w:p w14:paraId="5C930052" w14:textId="77777777" w:rsidR="00333297" w:rsidRPr="00A76731" w:rsidRDefault="00333297" w:rsidP="005244CF">
            <w:pPr>
              <w:jc w:val="center"/>
              <w:rPr>
                <w:rFonts w:cs="Times New Roman"/>
                <w:bCs/>
                <w:lang w:val="uk-UA"/>
              </w:rPr>
            </w:pPr>
            <w:r w:rsidRPr="00A76731">
              <w:rPr>
                <w:rFonts w:cs="Times New Roman"/>
                <w:bCs/>
                <w:lang w:val="uk-UA"/>
              </w:rPr>
              <w:t>При правильній реалізації можна усунути сценарії або значно зменшити наслідки, пов’язані з ним</w:t>
            </w:r>
          </w:p>
        </w:tc>
        <w:tc>
          <w:tcPr>
            <w:tcW w:w="0" w:type="auto"/>
            <w:gridSpan w:val="2"/>
            <w:tcBorders>
              <w:bottom w:val="single" w:sz="4" w:space="0" w:color="auto"/>
            </w:tcBorders>
            <w:vAlign w:val="center"/>
          </w:tcPr>
          <w:p w14:paraId="0E8033AB" w14:textId="77777777" w:rsidR="00333297" w:rsidRPr="00A76731" w:rsidRDefault="00333297" w:rsidP="005244CF">
            <w:pPr>
              <w:jc w:val="center"/>
              <w:rPr>
                <w:rFonts w:cs="Times New Roman"/>
                <w:bCs/>
                <w:lang w:val="uk-UA"/>
              </w:rPr>
            </w:pPr>
            <w:r w:rsidRPr="00A76731">
              <w:rPr>
                <w:rFonts w:cs="Times New Roman"/>
                <w:bCs/>
                <w:lang w:val="uk-UA"/>
              </w:rPr>
              <w:t>від 10</w:t>
            </w:r>
            <w:r w:rsidRPr="00A76731">
              <w:rPr>
                <w:rFonts w:cs="Times New Roman"/>
                <w:bCs/>
                <w:vertAlign w:val="superscript"/>
                <w:lang w:val="uk-UA"/>
              </w:rPr>
              <w:t>-1</w:t>
            </w:r>
            <w:r w:rsidR="005244CF" w:rsidRPr="00A76731">
              <w:rPr>
                <w:rFonts w:cs="Times New Roman"/>
                <w:bCs/>
                <w:vertAlign w:val="superscript"/>
                <w:lang w:val="uk-UA"/>
              </w:rPr>
              <w:t xml:space="preserve"> </w:t>
            </w:r>
            <w:r w:rsidRPr="00A76731">
              <w:rPr>
                <w:rFonts w:cs="Times New Roman"/>
                <w:bCs/>
                <w:lang w:val="uk-UA"/>
              </w:rPr>
              <w:t>до 10</w:t>
            </w:r>
            <w:r w:rsidRPr="00A76731">
              <w:rPr>
                <w:rFonts w:cs="Times New Roman"/>
                <w:bCs/>
                <w:vertAlign w:val="superscript"/>
                <w:lang w:val="uk-UA"/>
              </w:rPr>
              <w:t>-6</w:t>
            </w:r>
          </w:p>
        </w:tc>
        <w:tc>
          <w:tcPr>
            <w:tcW w:w="0" w:type="auto"/>
            <w:tcBorders>
              <w:bottom w:val="single" w:sz="4" w:space="0" w:color="auto"/>
            </w:tcBorders>
            <w:vAlign w:val="center"/>
          </w:tcPr>
          <w:p w14:paraId="674ACD7B" w14:textId="77777777" w:rsidR="00333297" w:rsidRPr="00A76731" w:rsidRDefault="00333297" w:rsidP="005244CF">
            <w:pPr>
              <w:jc w:val="center"/>
              <w:rPr>
                <w:rFonts w:cs="Times New Roman"/>
                <w:bCs/>
                <w:lang w:val="uk-UA"/>
              </w:rPr>
            </w:pPr>
            <w:r w:rsidRPr="00A76731">
              <w:rPr>
                <w:rFonts w:cs="Times New Roman"/>
                <w:bCs/>
                <w:lang w:val="uk-UA"/>
              </w:rPr>
              <w:t>10</w:t>
            </w:r>
            <w:r w:rsidRPr="00A76731">
              <w:rPr>
                <w:rFonts w:cs="Times New Roman"/>
                <w:bCs/>
                <w:vertAlign w:val="superscript"/>
                <w:lang w:val="uk-UA"/>
              </w:rPr>
              <w:t>-2</w:t>
            </w:r>
          </w:p>
        </w:tc>
      </w:tr>
      <w:tr w:rsidR="00013A1B" w:rsidRPr="00EE0B2C" w14:paraId="6E0C5628" w14:textId="77777777" w:rsidTr="00013A1B">
        <w:tc>
          <w:tcPr>
            <w:tcW w:w="1543" w:type="dxa"/>
            <w:tcBorders>
              <w:bottom w:val="single" w:sz="4" w:space="0" w:color="auto"/>
            </w:tcBorders>
            <w:vAlign w:val="center"/>
          </w:tcPr>
          <w:p w14:paraId="6601C122" w14:textId="77777777" w:rsidR="00013A1B" w:rsidRPr="00A76731" w:rsidRDefault="00013A1B" w:rsidP="00013A1B">
            <w:pPr>
              <w:jc w:val="center"/>
              <w:rPr>
                <w:rFonts w:cs="Times New Roman"/>
                <w:bCs/>
                <w:lang w:val="uk-UA"/>
              </w:rPr>
            </w:pPr>
            <w:r w:rsidRPr="00A76731">
              <w:rPr>
                <w:rFonts w:cs="Times New Roman"/>
                <w:bCs/>
                <w:lang w:val="uk-UA"/>
              </w:rPr>
              <w:t>Запобіжники виникнення полум'я або детонації</w:t>
            </w:r>
          </w:p>
        </w:tc>
        <w:tc>
          <w:tcPr>
            <w:tcW w:w="1743" w:type="dxa"/>
            <w:gridSpan w:val="3"/>
            <w:tcBorders>
              <w:bottom w:val="single" w:sz="4" w:space="0" w:color="auto"/>
            </w:tcBorders>
            <w:vAlign w:val="center"/>
          </w:tcPr>
          <w:p w14:paraId="6C5B351A" w14:textId="77777777" w:rsidR="00013A1B" w:rsidRPr="00A76731" w:rsidRDefault="00013A1B" w:rsidP="00013A1B">
            <w:pPr>
              <w:jc w:val="center"/>
              <w:rPr>
                <w:rFonts w:cs="Times New Roman"/>
                <w:bCs/>
                <w:lang w:val="uk-UA"/>
              </w:rPr>
            </w:pPr>
            <w:r w:rsidRPr="00A76731">
              <w:rPr>
                <w:rFonts w:cs="Times New Roman"/>
                <w:bCs/>
                <w:lang w:val="uk-UA"/>
              </w:rPr>
              <w:t>Якщо правильно спроектувати, встановити та обслуговувати, може усунути можливість розповсюдження полум'я через систему трубопроводів</w:t>
            </w:r>
          </w:p>
        </w:tc>
        <w:tc>
          <w:tcPr>
            <w:tcW w:w="0" w:type="auto"/>
            <w:gridSpan w:val="2"/>
            <w:tcBorders>
              <w:bottom w:val="single" w:sz="4" w:space="0" w:color="auto"/>
            </w:tcBorders>
            <w:vAlign w:val="center"/>
          </w:tcPr>
          <w:p w14:paraId="02111B0A" w14:textId="77777777" w:rsidR="00013A1B" w:rsidRPr="00A76731" w:rsidRDefault="00013A1B" w:rsidP="00013A1B">
            <w:pPr>
              <w:jc w:val="center"/>
              <w:rPr>
                <w:rFonts w:cs="Times New Roman"/>
                <w:bCs/>
                <w:lang w:val="uk-UA"/>
              </w:rPr>
            </w:pPr>
            <w:r w:rsidRPr="00A76731">
              <w:rPr>
                <w:rFonts w:cs="Times New Roman"/>
                <w:bCs/>
                <w:lang w:val="uk-UA"/>
              </w:rPr>
              <w:t>від 10</w:t>
            </w:r>
            <w:r w:rsidRPr="00A76731">
              <w:rPr>
                <w:rFonts w:cs="Times New Roman"/>
                <w:bCs/>
                <w:vertAlign w:val="superscript"/>
                <w:lang w:val="uk-UA"/>
              </w:rPr>
              <w:t xml:space="preserve">-1 </w:t>
            </w:r>
            <w:r w:rsidRPr="00A76731">
              <w:rPr>
                <w:rFonts w:cs="Times New Roman"/>
                <w:bCs/>
                <w:lang w:val="uk-UA"/>
              </w:rPr>
              <w:t>до 10</w:t>
            </w:r>
            <w:r w:rsidRPr="00A76731">
              <w:rPr>
                <w:rFonts w:cs="Times New Roman"/>
                <w:bCs/>
                <w:vertAlign w:val="superscript"/>
                <w:lang w:val="uk-UA"/>
              </w:rPr>
              <w:t>-3</w:t>
            </w:r>
          </w:p>
        </w:tc>
        <w:tc>
          <w:tcPr>
            <w:tcW w:w="0" w:type="auto"/>
            <w:tcBorders>
              <w:bottom w:val="single" w:sz="4" w:space="0" w:color="auto"/>
            </w:tcBorders>
            <w:vAlign w:val="center"/>
          </w:tcPr>
          <w:p w14:paraId="6546F405" w14:textId="77777777" w:rsidR="00013A1B" w:rsidRPr="00A76731" w:rsidRDefault="00013A1B" w:rsidP="00013A1B">
            <w:pPr>
              <w:jc w:val="center"/>
              <w:rPr>
                <w:rFonts w:cs="Times New Roman"/>
                <w:bCs/>
                <w:lang w:val="uk-UA"/>
              </w:rPr>
            </w:pPr>
            <w:r w:rsidRPr="00A76731">
              <w:rPr>
                <w:rFonts w:cs="Times New Roman"/>
                <w:bCs/>
                <w:lang w:val="uk-UA"/>
              </w:rPr>
              <w:t>10</w:t>
            </w:r>
            <w:r w:rsidRPr="00A76731">
              <w:rPr>
                <w:rFonts w:cs="Times New Roman"/>
                <w:bCs/>
                <w:vertAlign w:val="superscript"/>
                <w:lang w:val="uk-UA"/>
              </w:rPr>
              <w:t>-2</w:t>
            </w:r>
          </w:p>
        </w:tc>
      </w:tr>
      <w:tr w:rsidR="00013A1B" w:rsidRPr="00EE0B2C" w14:paraId="6EB1B852" w14:textId="77777777" w:rsidTr="00B30AA6">
        <w:tc>
          <w:tcPr>
            <w:tcW w:w="6440" w:type="dxa"/>
            <w:gridSpan w:val="7"/>
            <w:tcBorders>
              <w:bottom w:val="single" w:sz="4" w:space="0" w:color="auto"/>
            </w:tcBorders>
            <w:vAlign w:val="center"/>
          </w:tcPr>
          <w:p w14:paraId="6A52346A" w14:textId="77777777" w:rsidR="00013A1B" w:rsidRPr="00A76731" w:rsidRDefault="00013A1B" w:rsidP="00013A1B">
            <w:pPr>
              <w:jc w:val="center"/>
              <w:rPr>
                <w:rFonts w:cs="Times New Roman"/>
                <w:bCs/>
                <w:lang w:val="uk-UA"/>
              </w:rPr>
            </w:pPr>
            <w:r w:rsidRPr="00A76731">
              <w:rPr>
                <w:rFonts w:cs="Times New Roman"/>
                <w:bCs/>
                <w:lang w:val="uk-UA"/>
              </w:rPr>
              <w:t>Активні</w:t>
            </w:r>
          </w:p>
        </w:tc>
      </w:tr>
      <w:tr w:rsidR="00013A1B" w:rsidRPr="00EE0B2C" w14:paraId="657905DD" w14:textId="77777777" w:rsidTr="00013A1B">
        <w:tc>
          <w:tcPr>
            <w:tcW w:w="1596" w:type="dxa"/>
            <w:gridSpan w:val="2"/>
            <w:tcBorders>
              <w:bottom w:val="single" w:sz="4" w:space="0" w:color="auto"/>
            </w:tcBorders>
            <w:vAlign w:val="center"/>
          </w:tcPr>
          <w:p w14:paraId="32F91E9F" w14:textId="77777777" w:rsidR="00013A1B" w:rsidRPr="00A76731" w:rsidRDefault="00013A1B" w:rsidP="00013A1B">
            <w:pPr>
              <w:jc w:val="center"/>
              <w:rPr>
                <w:rFonts w:cs="Times New Roman"/>
                <w:bCs/>
                <w:lang w:val="uk-UA"/>
              </w:rPr>
            </w:pPr>
            <w:r w:rsidRPr="00A76731">
              <w:rPr>
                <w:rFonts w:cs="Times New Roman"/>
                <w:bCs/>
                <w:lang w:val="uk-UA"/>
              </w:rPr>
              <w:t>Запобіжний клапан</w:t>
            </w:r>
          </w:p>
        </w:tc>
        <w:tc>
          <w:tcPr>
            <w:tcW w:w="1675" w:type="dxa"/>
            <w:tcBorders>
              <w:bottom w:val="single" w:sz="4" w:space="0" w:color="auto"/>
            </w:tcBorders>
            <w:vAlign w:val="center"/>
          </w:tcPr>
          <w:p w14:paraId="1A1884EB" w14:textId="77777777" w:rsidR="00013A1B" w:rsidRPr="00A76731" w:rsidRDefault="00013A1B" w:rsidP="00013A1B">
            <w:pPr>
              <w:jc w:val="center"/>
              <w:rPr>
                <w:rFonts w:cs="Times New Roman"/>
                <w:bCs/>
                <w:lang w:val="uk-UA"/>
              </w:rPr>
            </w:pPr>
            <w:r w:rsidRPr="00A76731">
              <w:rPr>
                <w:rFonts w:cs="Times New Roman"/>
                <w:bCs/>
                <w:lang w:val="uk-UA"/>
              </w:rPr>
              <w:t>Запобігає перевищенню заданого надлишкового тиску у системі.</w:t>
            </w:r>
          </w:p>
        </w:tc>
        <w:tc>
          <w:tcPr>
            <w:tcW w:w="1691" w:type="dxa"/>
            <w:gridSpan w:val="2"/>
            <w:tcBorders>
              <w:bottom w:val="single" w:sz="4" w:space="0" w:color="auto"/>
            </w:tcBorders>
            <w:vAlign w:val="center"/>
          </w:tcPr>
          <w:p w14:paraId="39AFE5F7" w14:textId="77777777" w:rsidR="00013A1B" w:rsidRPr="00A76731" w:rsidRDefault="00013A1B" w:rsidP="00013A1B">
            <w:pPr>
              <w:jc w:val="center"/>
              <w:rPr>
                <w:rFonts w:cs="Times New Roman"/>
                <w:bCs/>
                <w:lang w:val="uk-UA"/>
              </w:rPr>
            </w:pPr>
            <w:r w:rsidRPr="00A76731">
              <w:rPr>
                <w:rFonts w:cs="Times New Roman"/>
                <w:bCs/>
                <w:lang w:val="uk-UA"/>
              </w:rPr>
              <w:t>від 10</w:t>
            </w:r>
            <w:r w:rsidRPr="00A76731">
              <w:rPr>
                <w:rFonts w:cs="Times New Roman"/>
                <w:bCs/>
                <w:vertAlign w:val="superscript"/>
                <w:lang w:val="uk-UA"/>
              </w:rPr>
              <w:t xml:space="preserve">-1 </w:t>
            </w:r>
            <w:r w:rsidRPr="00A76731">
              <w:rPr>
                <w:rFonts w:cs="Times New Roman"/>
                <w:bCs/>
                <w:lang w:val="uk-UA"/>
              </w:rPr>
              <w:t>до 10</w:t>
            </w:r>
            <w:r w:rsidRPr="00A76731">
              <w:rPr>
                <w:rFonts w:cs="Times New Roman"/>
                <w:bCs/>
                <w:vertAlign w:val="superscript"/>
                <w:lang w:val="uk-UA"/>
              </w:rPr>
              <w:t>-5</w:t>
            </w:r>
          </w:p>
        </w:tc>
        <w:tc>
          <w:tcPr>
            <w:tcW w:w="1478" w:type="dxa"/>
            <w:gridSpan w:val="2"/>
            <w:tcBorders>
              <w:bottom w:val="single" w:sz="4" w:space="0" w:color="auto"/>
            </w:tcBorders>
            <w:vAlign w:val="center"/>
          </w:tcPr>
          <w:p w14:paraId="2C161038" w14:textId="77777777" w:rsidR="00013A1B" w:rsidRPr="00A76731" w:rsidRDefault="00013A1B" w:rsidP="00013A1B">
            <w:pPr>
              <w:jc w:val="center"/>
              <w:rPr>
                <w:rFonts w:cs="Times New Roman"/>
                <w:bCs/>
                <w:lang w:val="uk-UA"/>
              </w:rPr>
            </w:pPr>
            <w:r w:rsidRPr="00A76731">
              <w:rPr>
                <w:rFonts w:cs="Times New Roman"/>
                <w:bCs/>
                <w:lang w:val="uk-UA"/>
              </w:rPr>
              <w:t>10</w:t>
            </w:r>
            <w:r w:rsidRPr="00A76731">
              <w:rPr>
                <w:rFonts w:cs="Times New Roman"/>
                <w:bCs/>
                <w:vertAlign w:val="superscript"/>
                <w:lang w:val="uk-UA"/>
              </w:rPr>
              <w:t>-2</w:t>
            </w:r>
          </w:p>
        </w:tc>
      </w:tr>
      <w:tr w:rsidR="00013A1B" w:rsidRPr="00EE0B2C" w14:paraId="40006BAF" w14:textId="77777777" w:rsidTr="00013A1B">
        <w:tc>
          <w:tcPr>
            <w:tcW w:w="1596" w:type="dxa"/>
            <w:gridSpan w:val="2"/>
            <w:tcBorders>
              <w:bottom w:val="single" w:sz="4" w:space="0" w:color="auto"/>
            </w:tcBorders>
            <w:vAlign w:val="center"/>
          </w:tcPr>
          <w:p w14:paraId="6EE2E119" w14:textId="77777777" w:rsidR="00013A1B" w:rsidRPr="00A76731" w:rsidRDefault="00013A1B" w:rsidP="00013A1B">
            <w:pPr>
              <w:jc w:val="center"/>
              <w:rPr>
                <w:rFonts w:cs="Times New Roman"/>
                <w:bCs/>
                <w:lang w:val="uk-UA"/>
              </w:rPr>
            </w:pPr>
            <w:r w:rsidRPr="00A76731">
              <w:rPr>
                <w:rFonts w:cs="Times New Roman"/>
                <w:bCs/>
                <w:lang w:val="uk-UA"/>
              </w:rPr>
              <w:t>Система управління технологічними процесами</w:t>
            </w:r>
          </w:p>
        </w:tc>
        <w:tc>
          <w:tcPr>
            <w:tcW w:w="1675" w:type="dxa"/>
            <w:tcBorders>
              <w:bottom w:val="single" w:sz="4" w:space="0" w:color="auto"/>
            </w:tcBorders>
            <w:vAlign w:val="center"/>
          </w:tcPr>
          <w:p w14:paraId="10E278EA" w14:textId="77777777" w:rsidR="00013A1B" w:rsidRPr="00A76731" w:rsidRDefault="00013A1B" w:rsidP="00013A1B">
            <w:pPr>
              <w:jc w:val="center"/>
              <w:rPr>
                <w:rFonts w:cs="Times New Roman"/>
                <w:bCs/>
                <w:lang w:val="uk-UA"/>
              </w:rPr>
            </w:pPr>
            <w:r w:rsidRPr="00A76731">
              <w:rPr>
                <w:rFonts w:cs="Times New Roman"/>
                <w:bCs/>
                <w:lang w:val="uk-UA"/>
              </w:rPr>
              <w:t>Може зараховуватися як IPL, якщо не пов’язано з ініційованою по</w:t>
            </w:r>
            <w:r w:rsidRPr="00A76731">
              <w:rPr>
                <w:rFonts w:cs="Times New Roman"/>
                <w:bCs/>
                <w:lang w:val="uk-UA"/>
              </w:rPr>
              <w:lastRenderedPageBreak/>
              <w:t>дією</w:t>
            </w:r>
          </w:p>
        </w:tc>
        <w:tc>
          <w:tcPr>
            <w:tcW w:w="1691" w:type="dxa"/>
            <w:gridSpan w:val="2"/>
            <w:tcBorders>
              <w:bottom w:val="single" w:sz="4" w:space="0" w:color="auto"/>
            </w:tcBorders>
            <w:vAlign w:val="center"/>
          </w:tcPr>
          <w:p w14:paraId="5B457429" w14:textId="77777777" w:rsidR="00013A1B" w:rsidRPr="00A76731" w:rsidRDefault="00013A1B" w:rsidP="00013A1B">
            <w:pPr>
              <w:jc w:val="center"/>
              <w:rPr>
                <w:rFonts w:cs="Times New Roman"/>
                <w:bCs/>
                <w:lang w:val="uk-UA"/>
              </w:rPr>
            </w:pPr>
            <w:r w:rsidRPr="00A76731">
              <w:rPr>
                <w:rFonts w:cs="Times New Roman"/>
                <w:bCs/>
                <w:lang w:val="uk-UA"/>
              </w:rPr>
              <w:lastRenderedPageBreak/>
              <w:t>від 10</w:t>
            </w:r>
            <w:r w:rsidRPr="00A76731">
              <w:rPr>
                <w:rFonts w:cs="Times New Roman"/>
                <w:bCs/>
                <w:vertAlign w:val="superscript"/>
                <w:lang w:val="uk-UA"/>
              </w:rPr>
              <w:t xml:space="preserve">-1 </w:t>
            </w:r>
            <w:r w:rsidRPr="00A76731">
              <w:rPr>
                <w:rFonts w:cs="Times New Roman"/>
                <w:bCs/>
                <w:lang w:val="uk-UA"/>
              </w:rPr>
              <w:t>до 10</w:t>
            </w:r>
            <w:r w:rsidRPr="00A76731">
              <w:rPr>
                <w:rFonts w:cs="Times New Roman"/>
                <w:bCs/>
                <w:vertAlign w:val="superscript"/>
                <w:lang w:val="uk-UA"/>
              </w:rPr>
              <w:t>-2</w:t>
            </w:r>
          </w:p>
        </w:tc>
        <w:tc>
          <w:tcPr>
            <w:tcW w:w="1478" w:type="dxa"/>
            <w:gridSpan w:val="2"/>
            <w:tcBorders>
              <w:bottom w:val="single" w:sz="4" w:space="0" w:color="auto"/>
            </w:tcBorders>
            <w:vAlign w:val="center"/>
          </w:tcPr>
          <w:p w14:paraId="128629DB" w14:textId="77777777" w:rsidR="00013A1B" w:rsidRPr="00A76731" w:rsidRDefault="00013A1B" w:rsidP="00013A1B">
            <w:pPr>
              <w:jc w:val="center"/>
              <w:rPr>
                <w:rFonts w:cs="Times New Roman"/>
                <w:bCs/>
                <w:lang w:val="uk-UA"/>
              </w:rPr>
            </w:pPr>
            <w:r w:rsidRPr="00A76731">
              <w:rPr>
                <w:rFonts w:cs="Times New Roman"/>
                <w:bCs/>
                <w:lang w:val="uk-UA"/>
              </w:rPr>
              <w:t>10</w:t>
            </w:r>
            <w:r w:rsidRPr="00A76731">
              <w:rPr>
                <w:rFonts w:cs="Times New Roman"/>
                <w:bCs/>
                <w:vertAlign w:val="superscript"/>
                <w:lang w:val="uk-UA"/>
              </w:rPr>
              <w:t>-1</w:t>
            </w:r>
          </w:p>
        </w:tc>
      </w:tr>
      <w:tr w:rsidR="00013A1B" w:rsidRPr="00EE0B2C" w14:paraId="03003A51" w14:textId="77777777" w:rsidTr="00013A1B">
        <w:tc>
          <w:tcPr>
            <w:tcW w:w="1596" w:type="dxa"/>
            <w:gridSpan w:val="2"/>
            <w:tcBorders>
              <w:bottom w:val="single" w:sz="4" w:space="0" w:color="auto"/>
            </w:tcBorders>
            <w:vAlign w:val="center"/>
          </w:tcPr>
          <w:p w14:paraId="6B2FEA18" w14:textId="77777777" w:rsidR="00013A1B" w:rsidRPr="00A76731" w:rsidRDefault="00013A1B" w:rsidP="00013A1B">
            <w:pPr>
              <w:jc w:val="center"/>
              <w:rPr>
                <w:rFonts w:cs="Times New Roman"/>
                <w:bCs/>
                <w:lang w:val="uk-UA"/>
              </w:rPr>
            </w:pPr>
            <w:r w:rsidRPr="00A76731">
              <w:rPr>
                <w:rFonts w:eastAsia="Times New Roman" w:cs="Times New Roman"/>
                <w:bCs/>
                <w:lang w:val="uk-UA" w:eastAsia="ru-RU"/>
              </w:rPr>
              <w:t>Технічні засоби захисту</w:t>
            </w:r>
            <w:r w:rsidRPr="00A76731">
              <w:rPr>
                <w:rFonts w:cs="Times New Roman"/>
                <w:bCs/>
                <w:lang w:val="uk-UA"/>
              </w:rPr>
              <w:t xml:space="preserve"> (блокування)</w:t>
            </w:r>
          </w:p>
        </w:tc>
        <w:tc>
          <w:tcPr>
            <w:tcW w:w="4844" w:type="dxa"/>
            <w:gridSpan w:val="5"/>
            <w:tcBorders>
              <w:bottom w:val="single" w:sz="4" w:space="0" w:color="auto"/>
            </w:tcBorders>
            <w:vAlign w:val="center"/>
          </w:tcPr>
          <w:p w14:paraId="28348C89" w14:textId="77777777" w:rsidR="00013A1B" w:rsidRPr="00A76731" w:rsidRDefault="00013A1B" w:rsidP="00013A1B">
            <w:pPr>
              <w:jc w:val="center"/>
              <w:rPr>
                <w:rFonts w:cs="Times New Roman"/>
                <w:bCs/>
                <w:lang w:val="uk-UA"/>
              </w:rPr>
            </w:pPr>
            <w:r w:rsidRPr="00A76731">
              <w:rPr>
                <w:rFonts w:cs="Times New Roman"/>
                <w:bCs/>
                <w:lang w:val="uk-UA"/>
              </w:rPr>
              <w:t>Див. IEC 61508 (IEC, 1998) та IEC 61511 (IEC, 2001) щодо вимог до життєвого циклу та додаткового обговорення</w:t>
            </w:r>
          </w:p>
        </w:tc>
      </w:tr>
      <w:tr w:rsidR="00013A1B" w:rsidRPr="00EE0B2C" w14:paraId="1ABBEADA" w14:textId="77777777" w:rsidTr="00013A1B">
        <w:tc>
          <w:tcPr>
            <w:tcW w:w="1596" w:type="dxa"/>
            <w:gridSpan w:val="2"/>
            <w:tcBorders>
              <w:bottom w:val="single" w:sz="4" w:space="0" w:color="auto"/>
            </w:tcBorders>
            <w:vAlign w:val="center"/>
          </w:tcPr>
          <w:p w14:paraId="3AC9E109" w14:textId="77777777" w:rsidR="00013A1B" w:rsidRPr="00A76731" w:rsidRDefault="00013A1B" w:rsidP="00013A1B">
            <w:pPr>
              <w:jc w:val="center"/>
              <w:rPr>
                <w:rFonts w:cs="Times New Roman"/>
                <w:bCs/>
                <w:lang w:val="uk-UA"/>
              </w:rPr>
            </w:pPr>
            <w:r w:rsidRPr="00A76731">
              <w:rPr>
                <w:rFonts w:cs="Times New Roman"/>
                <w:bCs/>
                <w:lang w:val="uk-UA"/>
              </w:rPr>
              <w:t>Дія людини з 10-хвилинною затримкою</w:t>
            </w:r>
          </w:p>
        </w:tc>
        <w:tc>
          <w:tcPr>
            <w:tcW w:w="1675" w:type="dxa"/>
            <w:tcBorders>
              <w:bottom w:val="single" w:sz="4" w:space="0" w:color="auto"/>
            </w:tcBorders>
            <w:vAlign w:val="center"/>
          </w:tcPr>
          <w:p w14:paraId="6DCAE52B" w14:textId="77777777" w:rsidR="00013A1B" w:rsidRPr="00A76731" w:rsidRDefault="00013A1B" w:rsidP="00013A1B">
            <w:pPr>
              <w:jc w:val="center"/>
              <w:rPr>
                <w:rFonts w:cs="Times New Roman"/>
                <w:bCs/>
                <w:lang w:val="uk-UA"/>
              </w:rPr>
            </w:pPr>
            <w:r w:rsidRPr="00A76731">
              <w:rPr>
                <w:rFonts w:cs="Times New Roman"/>
                <w:bCs/>
                <w:lang w:val="uk-UA"/>
              </w:rPr>
              <w:t>Проста добре задокументована дія з чіткими та надійними вказівками.</w:t>
            </w:r>
          </w:p>
        </w:tc>
        <w:tc>
          <w:tcPr>
            <w:tcW w:w="1691" w:type="dxa"/>
            <w:gridSpan w:val="2"/>
            <w:tcBorders>
              <w:bottom w:val="single" w:sz="4" w:space="0" w:color="auto"/>
            </w:tcBorders>
            <w:vAlign w:val="center"/>
          </w:tcPr>
          <w:p w14:paraId="1BC69DBB" w14:textId="77777777" w:rsidR="00013A1B" w:rsidRPr="00A76731" w:rsidRDefault="00013A1B" w:rsidP="00013A1B">
            <w:pPr>
              <w:jc w:val="center"/>
              <w:rPr>
                <w:rFonts w:cs="Times New Roman"/>
                <w:bCs/>
                <w:lang w:val="uk-UA"/>
              </w:rPr>
            </w:pPr>
            <w:r w:rsidRPr="00A76731">
              <w:rPr>
                <w:rFonts w:cs="Times New Roman"/>
                <w:bCs/>
                <w:lang w:val="uk-UA"/>
              </w:rPr>
              <w:t>від 1 до 10</w:t>
            </w:r>
            <w:r w:rsidRPr="00A76731">
              <w:rPr>
                <w:rFonts w:cs="Times New Roman"/>
                <w:bCs/>
                <w:vertAlign w:val="superscript"/>
                <w:lang w:val="uk-UA"/>
              </w:rPr>
              <w:t>-1</w:t>
            </w:r>
          </w:p>
        </w:tc>
        <w:tc>
          <w:tcPr>
            <w:tcW w:w="1478" w:type="dxa"/>
            <w:gridSpan w:val="2"/>
            <w:tcBorders>
              <w:bottom w:val="single" w:sz="4" w:space="0" w:color="auto"/>
            </w:tcBorders>
            <w:vAlign w:val="center"/>
          </w:tcPr>
          <w:p w14:paraId="2D9DD332" w14:textId="77777777" w:rsidR="00013A1B" w:rsidRPr="00A76731" w:rsidRDefault="00013A1B" w:rsidP="00013A1B">
            <w:pPr>
              <w:jc w:val="center"/>
              <w:rPr>
                <w:rFonts w:cs="Times New Roman"/>
                <w:bCs/>
                <w:lang w:val="uk-UA"/>
              </w:rPr>
            </w:pPr>
            <w:r w:rsidRPr="00A76731">
              <w:rPr>
                <w:rFonts w:cs="Times New Roman"/>
                <w:bCs/>
                <w:lang w:val="uk-UA"/>
              </w:rPr>
              <w:t>10</w:t>
            </w:r>
            <w:r w:rsidRPr="00A76731">
              <w:rPr>
                <w:rFonts w:cs="Times New Roman"/>
                <w:bCs/>
                <w:vertAlign w:val="superscript"/>
                <w:lang w:val="uk-UA"/>
              </w:rPr>
              <w:t>-1</w:t>
            </w:r>
          </w:p>
        </w:tc>
      </w:tr>
    </w:tbl>
    <w:p w14:paraId="362D5DD3" w14:textId="77777777" w:rsidR="00013A1B" w:rsidRDefault="00013A1B" w:rsidP="00013A1B">
      <w:pPr>
        <w:jc w:val="both"/>
        <w:rPr>
          <w:rFonts w:eastAsia="Times New Roman" w:cs="Times New Roman"/>
          <w:szCs w:val="24"/>
          <w:lang w:val="uk-UA" w:eastAsia="ru-RU"/>
        </w:rPr>
      </w:pPr>
    </w:p>
    <w:p w14:paraId="05753D13" w14:textId="77777777" w:rsidR="00333297" w:rsidRPr="00EE0B2C" w:rsidRDefault="00333297" w:rsidP="00013A1B">
      <w:pPr>
        <w:jc w:val="both"/>
        <w:rPr>
          <w:rFonts w:eastAsia="Times New Roman" w:cs="Times New Roman"/>
          <w:szCs w:val="24"/>
          <w:lang w:val="uk-UA" w:eastAsia="ru-RU"/>
        </w:rPr>
      </w:pPr>
    </w:p>
    <w:p w14:paraId="7DB4B812" w14:textId="77777777" w:rsidR="00047C7A" w:rsidRPr="00EE0B2C" w:rsidRDefault="00E14EAB" w:rsidP="005244CF">
      <w:pPr>
        <w:ind w:firstLine="709"/>
        <w:jc w:val="both"/>
        <w:rPr>
          <w:rFonts w:eastAsia="Times New Roman" w:cs="Times New Roman"/>
          <w:szCs w:val="24"/>
          <w:lang w:val="uk-UA" w:eastAsia="ru-RU"/>
        </w:rPr>
      </w:pPr>
      <w:r w:rsidRPr="00EE0B2C">
        <w:rPr>
          <w:rFonts w:eastAsia="Times New Roman" w:cs="Times New Roman"/>
          <w:szCs w:val="24"/>
          <w:lang w:val="uk-UA" w:eastAsia="ru-RU"/>
        </w:rPr>
        <w:t>У</w:t>
      </w:r>
      <w:r w:rsidR="00333297" w:rsidRPr="00EE0B2C">
        <w:rPr>
          <w:rFonts w:eastAsia="Times New Roman" w:cs="Times New Roman"/>
          <w:szCs w:val="24"/>
          <w:lang w:val="uk-UA" w:eastAsia="ru-RU"/>
        </w:rPr>
        <w:t xml:space="preserve"> методі</w:t>
      </w:r>
      <w:r w:rsidR="00047C7A" w:rsidRPr="00EE0B2C">
        <w:rPr>
          <w:rFonts w:eastAsia="Times New Roman" w:cs="Times New Roman"/>
          <w:szCs w:val="24"/>
          <w:lang w:val="uk-UA" w:eastAsia="ru-RU"/>
        </w:rPr>
        <w:t xml:space="preserve"> </w:t>
      </w:r>
      <w:r w:rsidR="00333297" w:rsidRPr="00EE0B2C">
        <w:rPr>
          <w:rFonts w:eastAsia="Times New Roman" w:cs="Times New Roman"/>
          <w:szCs w:val="24"/>
          <w:lang w:val="uk-UA" w:eastAsia="ru-RU"/>
        </w:rPr>
        <w:t>"</w:t>
      </w:r>
      <w:r w:rsidR="00152CB6" w:rsidRPr="00EE0B2C">
        <w:rPr>
          <w:rFonts w:eastAsia="Times New Roman" w:cs="Times New Roman"/>
          <w:szCs w:val="24"/>
          <w:lang w:val="uk-UA" w:eastAsia="ru-RU"/>
        </w:rPr>
        <w:t>LOPA</w:t>
      </w:r>
      <w:r w:rsidR="00333297" w:rsidRPr="00EE0B2C">
        <w:rPr>
          <w:rFonts w:eastAsia="Times New Roman" w:cs="Times New Roman"/>
          <w:szCs w:val="24"/>
          <w:lang w:val="uk-UA" w:eastAsia="ru-RU"/>
        </w:rPr>
        <w:t>"</w:t>
      </w:r>
      <w:r w:rsidR="00152CB6" w:rsidRPr="00EE0B2C">
        <w:rPr>
          <w:rFonts w:eastAsia="Times New Roman" w:cs="Times New Roman"/>
          <w:szCs w:val="24"/>
          <w:lang w:val="uk-UA" w:eastAsia="ru-RU"/>
        </w:rPr>
        <w:t xml:space="preserve"> </w:t>
      </w:r>
      <w:r w:rsidRPr="00EE0B2C">
        <w:rPr>
          <w:rFonts w:eastAsia="Times New Roman" w:cs="Times New Roman"/>
          <w:szCs w:val="24"/>
          <w:lang w:val="uk-UA" w:eastAsia="ru-RU"/>
        </w:rPr>
        <w:t>оцінювання</w:t>
      </w:r>
      <w:r w:rsidR="00047C7A" w:rsidRPr="00EE0B2C">
        <w:rPr>
          <w:rFonts w:eastAsia="Times New Roman" w:cs="Times New Roman"/>
          <w:szCs w:val="24"/>
          <w:lang w:val="uk-UA" w:eastAsia="ru-RU"/>
        </w:rPr>
        <w:t xml:space="preserve"> </w:t>
      </w:r>
      <w:r w:rsidR="00333297" w:rsidRPr="00EE0B2C">
        <w:rPr>
          <w:rFonts w:eastAsia="Times New Roman" w:cs="Times New Roman"/>
          <w:szCs w:val="24"/>
          <w:lang w:val="uk-UA" w:eastAsia="ru-RU"/>
        </w:rPr>
        <w:t xml:space="preserve">професійних </w:t>
      </w:r>
      <w:r w:rsidR="00047C7A" w:rsidRPr="00EE0B2C">
        <w:rPr>
          <w:rFonts w:eastAsia="Times New Roman" w:cs="Times New Roman"/>
          <w:szCs w:val="24"/>
          <w:lang w:val="uk-UA" w:eastAsia="ru-RU"/>
        </w:rPr>
        <w:t xml:space="preserve">ризиків </w:t>
      </w:r>
      <w:r w:rsidRPr="00EE0B2C">
        <w:rPr>
          <w:rFonts w:eastAsia="Times New Roman" w:cs="Times New Roman"/>
          <w:szCs w:val="24"/>
          <w:lang w:val="uk-UA" w:eastAsia="ru-RU"/>
        </w:rPr>
        <w:t>відбувається</w:t>
      </w:r>
      <w:r w:rsidR="00047C7A" w:rsidRPr="00EE0B2C">
        <w:rPr>
          <w:rFonts w:eastAsia="Times New Roman" w:cs="Times New Roman"/>
          <w:szCs w:val="24"/>
          <w:lang w:val="uk-UA" w:eastAsia="ru-RU"/>
        </w:rPr>
        <w:t xml:space="preserve"> зазвичай за п’ятьма категоріями від 1 (незначні наслідки) до 5 (найважчі наслідки). Наслідки можуть </w:t>
      </w:r>
      <w:r w:rsidRPr="00EE0B2C">
        <w:rPr>
          <w:rFonts w:eastAsia="Times New Roman" w:cs="Times New Roman"/>
          <w:szCs w:val="24"/>
          <w:lang w:val="uk-UA" w:eastAsia="ru-RU"/>
        </w:rPr>
        <w:t>бути технічні (руйнування), екологічні (забруднення води та ґрунту), безпекові (травмування людей), фінансові</w:t>
      </w:r>
      <w:r w:rsidR="00047C7A" w:rsidRPr="00EE0B2C">
        <w:rPr>
          <w:rFonts w:eastAsia="Times New Roman" w:cs="Times New Roman"/>
          <w:szCs w:val="24"/>
          <w:lang w:val="uk-UA" w:eastAsia="ru-RU"/>
        </w:rPr>
        <w:t xml:space="preserve"> (табл. 1.</w:t>
      </w:r>
      <w:r w:rsidR="009E122F" w:rsidRPr="00EE0B2C">
        <w:rPr>
          <w:rFonts w:eastAsia="Times New Roman" w:cs="Times New Roman"/>
          <w:szCs w:val="24"/>
          <w:lang w:val="uk-UA" w:eastAsia="ru-RU"/>
        </w:rPr>
        <w:t>1</w:t>
      </w:r>
      <w:r w:rsidR="00763944">
        <w:rPr>
          <w:rFonts w:eastAsia="Times New Roman" w:cs="Times New Roman"/>
          <w:szCs w:val="24"/>
          <w:lang w:val="en-US" w:eastAsia="ru-RU"/>
        </w:rPr>
        <w:t>1</w:t>
      </w:r>
      <w:r w:rsidR="00047C7A" w:rsidRPr="00EE0B2C">
        <w:rPr>
          <w:rFonts w:eastAsia="Times New Roman" w:cs="Times New Roman"/>
          <w:szCs w:val="24"/>
          <w:lang w:val="uk-UA" w:eastAsia="ru-RU"/>
        </w:rPr>
        <w:t xml:space="preserve">). </w:t>
      </w:r>
    </w:p>
    <w:p w14:paraId="19069742" w14:textId="77777777" w:rsidR="00047C7A" w:rsidRPr="00EE0B2C" w:rsidRDefault="00047C7A" w:rsidP="005244CF">
      <w:pPr>
        <w:ind w:firstLine="709"/>
        <w:jc w:val="both"/>
        <w:rPr>
          <w:rFonts w:eastAsia="Times New Roman" w:cs="Times New Roman"/>
          <w:szCs w:val="24"/>
          <w:lang w:val="uk-UA" w:eastAsia="ru-RU"/>
        </w:rPr>
      </w:pPr>
    </w:p>
    <w:p w14:paraId="2CE57740" w14:textId="77777777" w:rsidR="00A76731" w:rsidRDefault="00A76731" w:rsidP="005244CF">
      <w:pPr>
        <w:ind w:firstLine="709"/>
        <w:jc w:val="both"/>
        <w:rPr>
          <w:rFonts w:eastAsia="Times New Roman" w:cs="Times New Roman"/>
          <w:b/>
          <w:bCs/>
          <w:szCs w:val="24"/>
          <w:lang w:val="uk-UA" w:eastAsia="ru-RU"/>
        </w:rPr>
        <w:sectPr w:rsidR="00A76731" w:rsidSect="00B007BC">
          <w:pgSz w:w="8222" w:h="11340"/>
          <w:pgMar w:top="851" w:right="1021" w:bottom="1077" w:left="794" w:header="709" w:footer="709" w:gutter="0"/>
          <w:cols w:space="708"/>
          <w:docGrid w:linePitch="360"/>
        </w:sectPr>
      </w:pPr>
    </w:p>
    <w:p w14:paraId="7A1C9588" w14:textId="77777777" w:rsidR="00015D28" w:rsidRPr="00EE0B2C" w:rsidRDefault="00015D28" w:rsidP="00160972">
      <w:pPr>
        <w:pStyle w:val="afc"/>
        <w:rPr>
          <w:lang w:eastAsia="ru-RU"/>
        </w:rPr>
      </w:pPr>
      <w:r w:rsidRPr="00160972">
        <w:rPr>
          <w:lang w:eastAsia="ru-RU"/>
        </w:rPr>
        <w:lastRenderedPageBreak/>
        <w:t>Таблиця 1.</w:t>
      </w:r>
      <w:r w:rsidR="003E604F" w:rsidRPr="00160972">
        <w:rPr>
          <w:lang w:eastAsia="ru-RU"/>
        </w:rPr>
        <w:t>1</w:t>
      </w:r>
      <w:r w:rsidR="00277D68">
        <w:rPr>
          <w:lang w:val="en-US" w:eastAsia="ru-RU"/>
        </w:rPr>
        <w:t>1</w:t>
      </w:r>
      <w:r w:rsidRPr="00160972">
        <w:rPr>
          <w:lang w:eastAsia="ru-RU"/>
        </w:rPr>
        <w:t>.</w:t>
      </w:r>
      <w:r w:rsidRPr="00EE0B2C">
        <w:rPr>
          <w:lang w:eastAsia="ru-RU"/>
        </w:rPr>
        <w:t xml:space="preserve"> </w:t>
      </w:r>
      <w:bookmarkStart w:id="21" w:name="_Hlk63509531"/>
      <w:r w:rsidRPr="00EE0B2C">
        <w:rPr>
          <w:lang w:eastAsia="ru-RU"/>
        </w:rPr>
        <w:t xml:space="preserve">Категорії наслідків </w:t>
      </w:r>
      <w:bookmarkEnd w:id="21"/>
    </w:p>
    <w:tbl>
      <w:tblPr>
        <w:tblStyle w:val="a3"/>
        <w:tblW w:w="0" w:type="auto"/>
        <w:tblInd w:w="137" w:type="dxa"/>
        <w:tblLook w:val="04A0" w:firstRow="1" w:lastRow="0" w:firstColumn="1" w:lastColumn="0" w:noHBand="0" w:noVBand="1"/>
      </w:tblPr>
      <w:tblGrid>
        <w:gridCol w:w="1127"/>
        <w:gridCol w:w="1398"/>
        <w:gridCol w:w="2804"/>
        <w:gridCol w:w="1157"/>
      </w:tblGrid>
      <w:tr w:rsidR="004D01F9" w:rsidRPr="00EE0B2C" w14:paraId="29F9CFAA" w14:textId="77777777" w:rsidTr="00907789">
        <w:tc>
          <w:tcPr>
            <w:tcW w:w="851" w:type="dxa"/>
            <w:vAlign w:val="center"/>
          </w:tcPr>
          <w:p w14:paraId="35A186F5" w14:textId="77777777" w:rsidR="00015D28" w:rsidRPr="00160972" w:rsidRDefault="00067FEB" w:rsidP="005244CF">
            <w:pPr>
              <w:jc w:val="center"/>
              <w:rPr>
                <w:rFonts w:cs="Times New Roman"/>
                <w:bCs/>
                <w:lang w:val="uk-UA"/>
              </w:rPr>
            </w:pPr>
            <w:r w:rsidRPr="00160972">
              <w:rPr>
                <w:rFonts w:cs="Times New Roman"/>
                <w:bCs/>
                <w:lang w:val="uk-UA"/>
              </w:rPr>
              <w:t>Категорія</w:t>
            </w:r>
          </w:p>
        </w:tc>
        <w:tc>
          <w:tcPr>
            <w:tcW w:w="850" w:type="dxa"/>
            <w:vAlign w:val="center"/>
          </w:tcPr>
          <w:p w14:paraId="10C324EC" w14:textId="77777777" w:rsidR="00015D28" w:rsidRPr="00160972" w:rsidRDefault="00CF1EAC" w:rsidP="005244CF">
            <w:pPr>
              <w:jc w:val="center"/>
              <w:rPr>
                <w:rFonts w:cs="Times New Roman"/>
                <w:bCs/>
                <w:lang w:val="uk-UA"/>
              </w:rPr>
            </w:pPr>
            <w:r w:rsidRPr="00160972">
              <w:rPr>
                <w:rFonts w:cs="Times New Roman"/>
                <w:bCs/>
                <w:lang w:val="uk-UA"/>
              </w:rPr>
              <w:t>Наслідки</w:t>
            </w:r>
          </w:p>
        </w:tc>
        <w:tc>
          <w:tcPr>
            <w:tcW w:w="3402" w:type="dxa"/>
            <w:vAlign w:val="center"/>
          </w:tcPr>
          <w:p w14:paraId="296C22E4" w14:textId="77777777" w:rsidR="00015D28" w:rsidRPr="00160972" w:rsidRDefault="00015D28" w:rsidP="005244CF">
            <w:pPr>
              <w:jc w:val="center"/>
              <w:rPr>
                <w:rFonts w:cs="Times New Roman"/>
                <w:bCs/>
                <w:lang w:val="uk-UA"/>
              </w:rPr>
            </w:pPr>
            <w:r w:rsidRPr="00160972">
              <w:rPr>
                <w:rFonts w:cs="Times New Roman"/>
                <w:bCs/>
                <w:lang w:val="uk-UA"/>
              </w:rPr>
              <w:t>Вплив на безпеку праці</w:t>
            </w:r>
          </w:p>
        </w:tc>
        <w:tc>
          <w:tcPr>
            <w:tcW w:w="1157" w:type="dxa"/>
            <w:vAlign w:val="center"/>
          </w:tcPr>
          <w:p w14:paraId="34833E4D" w14:textId="77777777" w:rsidR="00015D28" w:rsidRPr="00160972" w:rsidRDefault="00015D28" w:rsidP="005244CF">
            <w:pPr>
              <w:jc w:val="center"/>
              <w:rPr>
                <w:rFonts w:cs="Times New Roman"/>
                <w:bCs/>
                <w:lang w:val="uk-UA"/>
              </w:rPr>
            </w:pPr>
            <w:r w:rsidRPr="00160972">
              <w:rPr>
                <w:rFonts w:cs="Times New Roman"/>
                <w:bCs/>
                <w:lang w:val="uk-UA"/>
              </w:rPr>
              <w:t>Фінансові втрати грн.</w:t>
            </w:r>
          </w:p>
        </w:tc>
      </w:tr>
      <w:tr w:rsidR="004D01F9" w:rsidRPr="00EE0B2C" w14:paraId="4967D417" w14:textId="77777777" w:rsidTr="00907789">
        <w:tc>
          <w:tcPr>
            <w:tcW w:w="851" w:type="dxa"/>
            <w:vAlign w:val="center"/>
          </w:tcPr>
          <w:p w14:paraId="6FA06F5E" w14:textId="77777777" w:rsidR="00015D28" w:rsidRPr="00160972" w:rsidRDefault="00067FEB" w:rsidP="005244CF">
            <w:pPr>
              <w:jc w:val="center"/>
              <w:rPr>
                <w:rFonts w:cs="Times New Roman"/>
                <w:bCs/>
                <w:lang w:val="uk-UA"/>
              </w:rPr>
            </w:pPr>
            <w:r w:rsidRPr="00160972">
              <w:rPr>
                <w:rFonts w:cs="Times New Roman"/>
                <w:bCs/>
                <w:lang w:val="uk-UA"/>
              </w:rPr>
              <w:t>1</w:t>
            </w:r>
          </w:p>
        </w:tc>
        <w:tc>
          <w:tcPr>
            <w:tcW w:w="850" w:type="dxa"/>
            <w:vAlign w:val="center"/>
          </w:tcPr>
          <w:p w14:paraId="78DD5557" w14:textId="77777777" w:rsidR="00015D28" w:rsidRPr="00160972" w:rsidRDefault="00015D28" w:rsidP="005244CF">
            <w:pPr>
              <w:jc w:val="center"/>
              <w:rPr>
                <w:rFonts w:cs="Times New Roman"/>
                <w:bCs/>
                <w:lang w:val="uk-UA"/>
              </w:rPr>
            </w:pPr>
            <w:r w:rsidRPr="00160972">
              <w:rPr>
                <w:rFonts w:cs="Times New Roman"/>
                <w:bCs/>
                <w:lang w:val="uk-UA"/>
              </w:rPr>
              <w:t>Незначні</w:t>
            </w:r>
          </w:p>
        </w:tc>
        <w:tc>
          <w:tcPr>
            <w:tcW w:w="3402" w:type="dxa"/>
            <w:vAlign w:val="center"/>
          </w:tcPr>
          <w:p w14:paraId="5E1FF5E5" w14:textId="77777777" w:rsidR="00015D28" w:rsidRPr="00160972" w:rsidRDefault="00015D28" w:rsidP="005244CF">
            <w:pPr>
              <w:rPr>
                <w:rFonts w:cs="Times New Roman"/>
                <w:bCs/>
                <w:lang w:val="uk-UA"/>
              </w:rPr>
            </w:pPr>
            <w:r w:rsidRPr="00160972">
              <w:rPr>
                <w:rFonts w:eastAsia="Times New Roman" w:cs="Times New Roman"/>
                <w:lang w:val="uk-UA"/>
              </w:rPr>
              <w:t>Незначні ушкодження в однієї людини, незначне нездужання в однієї людини</w:t>
            </w:r>
          </w:p>
        </w:tc>
        <w:tc>
          <w:tcPr>
            <w:tcW w:w="1157" w:type="dxa"/>
            <w:vAlign w:val="center"/>
          </w:tcPr>
          <w:p w14:paraId="0B2945CF" w14:textId="77777777" w:rsidR="00015D28" w:rsidRPr="00160972" w:rsidRDefault="00015D28" w:rsidP="005244CF">
            <w:pPr>
              <w:jc w:val="center"/>
              <w:rPr>
                <w:rFonts w:cs="Times New Roman"/>
                <w:bCs/>
                <w:lang w:val="uk-UA"/>
              </w:rPr>
            </w:pPr>
            <w:r w:rsidRPr="00160972">
              <w:rPr>
                <w:rFonts w:cs="Times New Roman"/>
                <w:bCs/>
                <w:lang w:val="uk-UA"/>
              </w:rPr>
              <w:t>0</w:t>
            </w:r>
            <w:r w:rsidR="00BF2FC8">
              <w:rPr>
                <w:rFonts w:cs="Times New Roman"/>
                <w:bCs/>
                <w:lang w:val="uk-UA"/>
              </w:rPr>
              <w:t xml:space="preserve"> – </w:t>
            </w:r>
            <w:r w:rsidRPr="00160972">
              <w:rPr>
                <w:rFonts w:cs="Times New Roman"/>
                <w:bCs/>
                <w:lang w:val="uk-UA"/>
              </w:rPr>
              <w:t>100</w:t>
            </w:r>
            <w:r w:rsidR="00BF2FC8">
              <w:rPr>
                <w:rFonts w:cs="Times New Roman"/>
                <w:bCs/>
                <w:lang w:val="uk-UA"/>
              </w:rPr>
              <w:t> тис.</w:t>
            </w:r>
          </w:p>
        </w:tc>
      </w:tr>
      <w:tr w:rsidR="004D01F9" w:rsidRPr="00EE0B2C" w14:paraId="5AA90A4F" w14:textId="77777777" w:rsidTr="00907789">
        <w:tc>
          <w:tcPr>
            <w:tcW w:w="851" w:type="dxa"/>
            <w:vAlign w:val="center"/>
          </w:tcPr>
          <w:p w14:paraId="2F40518B" w14:textId="77777777" w:rsidR="00015D28" w:rsidRPr="00160972" w:rsidRDefault="00067FEB" w:rsidP="005244CF">
            <w:pPr>
              <w:jc w:val="center"/>
              <w:rPr>
                <w:rFonts w:cs="Times New Roman"/>
                <w:bCs/>
                <w:lang w:val="uk-UA"/>
              </w:rPr>
            </w:pPr>
            <w:r w:rsidRPr="00160972">
              <w:rPr>
                <w:rFonts w:cs="Times New Roman"/>
                <w:bCs/>
                <w:lang w:val="uk-UA"/>
              </w:rPr>
              <w:t>2</w:t>
            </w:r>
          </w:p>
        </w:tc>
        <w:tc>
          <w:tcPr>
            <w:tcW w:w="850" w:type="dxa"/>
            <w:vAlign w:val="center"/>
          </w:tcPr>
          <w:p w14:paraId="51851D82" w14:textId="77777777" w:rsidR="00015D28" w:rsidRPr="00160972" w:rsidRDefault="00015D28" w:rsidP="005244CF">
            <w:pPr>
              <w:jc w:val="center"/>
              <w:rPr>
                <w:rFonts w:cs="Times New Roman"/>
                <w:bCs/>
                <w:lang w:val="uk-UA"/>
              </w:rPr>
            </w:pPr>
            <w:r w:rsidRPr="00160972">
              <w:rPr>
                <w:rFonts w:cs="Times New Roman"/>
                <w:bCs/>
                <w:lang w:val="uk-UA"/>
              </w:rPr>
              <w:t>Невеликі</w:t>
            </w:r>
          </w:p>
        </w:tc>
        <w:tc>
          <w:tcPr>
            <w:tcW w:w="3402" w:type="dxa"/>
            <w:vAlign w:val="center"/>
          </w:tcPr>
          <w:p w14:paraId="7AC9E029" w14:textId="77777777" w:rsidR="00015D28" w:rsidRPr="00160972" w:rsidRDefault="00015D28" w:rsidP="005244CF">
            <w:pPr>
              <w:rPr>
                <w:rFonts w:cs="Times New Roman"/>
                <w:bCs/>
                <w:lang w:val="uk-UA"/>
              </w:rPr>
            </w:pPr>
            <w:r w:rsidRPr="00160972">
              <w:rPr>
                <w:rFonts w:eastAsia="Times New Roman" w:cs="Times New Roman"/>
                <w:lang w:val="uk-UA"/>
              </w:rPr>
              <w:t>Травма легкого ступеня тяжкості в однієї людини, незначні ушкодження у групи людей</w:t>
            </w:r>
          </w:p>
        </w:tc>
        <w:tc>
          <w:tcPr>
            <w:tcW w:w="1157" w:type="dxa"/>
            <w:vAlign w:val="center"/>
          </w:tcPr>
          <w:p w14:paraId="2DA9803A" w14:textId="77777777" w:rsidR="00015D28" w:rsidRPr="00160972" w:rsidRDefault="00015D28" w:rsidP="005244CF">
            <w:pPr>
              <w:pStyle w:val="TableParagraph"/>
              <w:jc w:val="center"/>
              <w:rPr>
                <w:bCs/>
                <w:sz w:val="22"/>
                <w:lang w:val="uk-UA"/>
              </w:rPr>
            </w:pPr>
            <w:r w:rsidRPr="00160972">
              <w:rPr>
                <w:bCs/>
                <w:sz w:val="22"/>
                <w:lang w:val="uk-UA"/>
              </w:rPr>
              <w:t>100</w:t>
            </w:r>
            <w:r w:rsidR="00BF2FC8">
              <w:rPr>
                <w:bCs/>
                <w:sz w:val="22"/>
                <w:lang w:val="uk-UA"/>
              </w:rPr>
              <w:t xml:space="preserve"> тис. – </w:t>
            </w:r>
            <w:r w:rsidR="00067FEB" w:rsidRPr="00160972">
              <w:rPr>
                <w:bCs/>
                <w:sz w:val="22"/>
                <w:lang w:val="uk-UA"/>
              </w:rPr>
              <w:t>500</w:t>
            </w:r>
            <w:r w:rsidR="00BF2FC8">
              <w:rPr>
                <w:bCs/>
                <w:sz w:val="22"/>
                <w:lang w:val="uk-UA"/>
              </w:rPr>
              <w:t> тис.</w:t>
            </w:r>
          </w:p>
        </w:tc>
      </w:tr>
      <w:tr w:rsidR="004D01F9" w:rsidRPr="00EE0B2C" w14:paraId="400A1389" w14:textId="77777777" w:rsidTr="00907789">
        <w:tc>
          <w:tcPr>
            <w:tcW w:w="851" w:type="dxa"/>
            <w:vAlign w:val="center"/>
          </w:tcPr>
          <w:p w14:paraId="21FD5F5A" w14:textId="77777777" w:rsidR="00015D28" w:rsidRPr="00160972" w:rsidRDefault="00067FEB" w:rsidP="005244CF">
            <w:pPr>
              <w:jc w:val="center"/>
              <w:rPr>
                <w:rFonts w:cs="Times New Roman"/>
                <w:bCs/>
                <w:lang w:val="uk-UA"/>
              </w:rPr>
            </w:pPr>
            <w:r w:rsidRPr="00160972">
              <w:rPr>
                <w:rFonts w:cs="Times New Roman"/>
                <w:bCs/>
                <w:lang w:val="uk-UA"/>
              </w:rPr>
              <w:t>3</w:t>
            </w:r>
          </w:p>
        </w:tc>
        <w:tc>
          <w:tcPr>
            <w:tcW w:w="850" w:type="dxa"/>
            <w:vAlign w:val="center"/>
          </w:tcPr>
          <w:p w14:paraId="103FD3B1" w14:textId="77777777" w:rsidR="00015D28" w:rsidRPr="00160972" w:rsidRDefault="00015D28" w:rsidP="005244CF">
            <w:pPr>
              <w:jc w:val="center"/>
              <w:rPr>
                <w:rFonts w:cs="Times New Roman"/>
                <w:bCs/>
                <w:lang w:val="uk-UA"/>
              </w:rPr>
            </w:pPr>
            <w:r w:rsidRPr="00160972">
              <w:rPr>
                <w:rFonts w:cs="Times New Roman"/>
                <w:bCs/>
                <w:lang w:val="uk-UA"/>
              </w:rPr>
              <w:t>Помірні</w:t>
            </w:r>
          </w:p>
        </w:tc>
        <w:tc>
          <w:tcPr>
            <w:tcW w:w="3402" w:type="dxa"/>
            <w:vAlign w:val="center"/>
          </w:tcPr>
          <w:p w14:paraId="7BA8F887" w14:textId="77777777" w:rsidR="00015D28" w:rsidRPr="00160972" w:rsidRDefault="00015D28" w:rsidP="005244CF">
            <w:pPr>
              <w:rPr>
                <w:rFonts w:cs="Times New Roman"/>
                <w:bCs/>
                <w:lang w:val="uk-UA"/>
              </w:rPr>
            </w:pPr>
            <w:r w:rsidRPr="00160972">
              <w:rPr>
                <w:rFonts w:eastAsia="Times New Roman" w:cs="Times New Roman"/>
                <w:lang w:val="uk-UA"/>
              </w:rPr>
              <w:t>Травми середньої тяжкості в однієї людини (перебування в лікарні), легкі травми у групи людей,</w:t>
            </w:r>
          </w:p>
        </w:tc>
        <w:tc>
          <w:tcPr>
            <w:tcW w:w="1157" w:type="dxa"/>
            <w:vAlign w:val="center"/>
          </w:tcPr>
          <w:p w14:paraId="1C533AF9" w14:textId="77777777" w:rsidR="00015D28" w:rsidRPr="00160972" w:rsidRDefault="00067FEB" w:rsidP="005244CF">
            <w:pPr>
              <w:pStyle w:val="TableParagraph"/>
              <w:jc w:val="center"/>
              <w:rPr>
                <w:bCs/>
                <w:sz w:val="22"/>
                <w:lang w:val="uk-UA"/>
              </w:rPr>
            </w:pPr>
            <w:r w:rsidRPr="00160972">
              <w:rPr>
                <w:bCs/>
                <w:sz w:val="22"/>
                <w:lang w:val="uk-UA"/>
              </w:rPr>
              <w:t>500</w:t>
            </w:r>
            <w:r w:rsidR="00BF2FC8">
              <w:rPr>
                <w:bCs/>
                <w:sz w:val="22"/>
                <w:lang w:val="uk-UA"/>
              </w:rPr>
              <w:t xml:space="preserve"> тис. – </w:t>
            </w:r>
            <w:r w:rsidR="00015D28" w:rsidRPr="00160972">
              <w:rPr>
                <w:bCs/>
                <w:sz w:val="22"/>
                <w:lang w:val="uk-UA"/>
              </w:rPr>
              <w:t>1 млн</w:t>
            </w:r>
            <w:r w:rsidR="00333297" w:rsidRPr="00160972">
              <w:rPr>
                <w:bCs/>
                <w:sz w:val="22"/>
                <w:lang w:val="uk-UA"/>
              </w:rPr>
              <w:t>.</w:t>
            </w:r>
          </w:p>
        </w:tc>
      </w:tr>
      <w:tr w:rsidR="004D01F9" w:rsidRPr="00EE0B2C" w14:paraId="19776A43" w14:textId="77777777" w:rsidTr="00907789">
        <w:tc>
          <w:tcPr>
            <w:tcW w:w="851" w:type="dxa"/>
            <w:vAlign w:val="center"/>
          </w:tcPr>
          <w:p w14:paraId="5D9C47A2" w14:textId="77777777" w:rsidR="00015D28" w:rsidRPr="00160972" w:rsidRDefault="00067FEB" w:rsidP="005244CF">
            <w:pPr>
              <w:jc w:val="center"/>
              <w:rPr>
                <w:rFonts w:cs="Times New Roman"/>
                <w:bCs/>
                <w:lang w:val="uk-UA"/>
              </w:rPr>
            </w:pPr>
            <w:r w:rsidRPr="00160972">
              <w:rPr>
                <w:rFonts w:cs="Times New Roman"/>
                <w:bCs/>
                <w:lang w:val="uk-UA"/>
              </w:rPr>
              <w:t>4</w:t>
            </w:r>
          </w:p>
        </w:tc>
        <w:tc>
          <w:tcPr>
            <w:tcW w:w="850" w:type="dxa"/>
            <w:vAlign w:val="center"/>
          </w:tcPr>
          <w:p w14:paraId="4F74FC06" w14:textId="77777777" w:rsidR="00015D28" w:rsidRPr="00160972" w:rsidRDefault="00015D28" w:rsidP="005244CF">
            <w:pPr>
              <w:jc w:val="center"/>
              <w:rPr>
                <w:rFonts w:cs="Times New Roman"/>
                <w:bCs/>
                <w:lang w:val="uk-UA"/>
              </w:rPr>
            </w:pPr>
            <w:r w:rsidRPr="00160972">
              <w:rPr>
                <w:rFonts w:cs="Times New Roman"/>
                <w:bCs/>
                <w:lang w:val="uk-UA"/>
              </w:rPr>
              <w:t>Значні</w:t>
            </w:r>
          </w:p>
        </w:tc>
        <w:tc>
          <w:tcPr>
            <w:tcW w:w="3402" w:type="dxa"/>
            <w:vAlign w:val="center"/>
          </w:tcPr>
          <w:p w14:paraId="55F55AC7" w14:textId="77777777" w:rsidR="00015D28" w:rsidRPr="00160972" w:rsidRDefault="00015D28" w:rsidP="005244CF">
            <w:pPr>
              <w:rPr>
                <w:rFonts w:cs="Times New Roman"/>
                <w:bCs/>
                <w:lang w:val="uk-UA"/>
              </w:rPr>
            </w:pPr>
            <w:r w:rsidRPr="00160972">
              <w:rPr>
                <w:rFonts w:eastAsia="Times New Roman" w:cs="Times New Roman"/>
                <w:lang w:val="uk-UA"/>
              </w:rPr>
              <w:t>Тяжкі травми в однієї людини, травми середньої тяжкості у групи людей</w:t>
            </w:r>
          </w:p>
        </w:tc>
        <w:tc>
          <w:tcPr>
            <w:tcW w:w="1157" w:type="dxa"/>
            <w:vAlign w:val="center"/>
          </w:tcPr>
          <w:p w14:paraId="40A87403" w14:textId="77777777" w:rsidR="00015D28" w:rsidRPr="00160972" w:rsidRDefault="00067FEB" w:rsidP="005244CF">
            <w:pPr>
              <w:pStyle w:val="TableParagraph"/>
              <w:jc w:val="center"/>
              <w:rPr>
                <w:bCs/>
                <w:sz w:val="22"/>
                <w:lang w:val="uk-UA"/>
              </w:rPr>
            </w:pPr>
            <w:r w:rsidRPr="00160972">
              <w:rPr>
                <w:bCs/>
                <w:sz w:val="22"/>
                <w:lang w:val="uk-UA"/>
              </w:rPr>
              <w:t>1</w:t>
            </w:r>
            <w:r w:rsidR="00BF2FC8">
              <w:rPr>
                <w:bCs/>
                <w:sz w:val="22"/>
                <w:lang w:val="uk-UA"/>
              </w:rPr>
              <w:t> </w:t>
            </w:r>
            <w:r w:rsidRPr="00160972">
              <w:rPr>
                <w:bCs/>
                <w:sz w:val="22"/>
                <w:lang w:val="uk-UA"/>
              </w:rPr>
              <w:t>млн</w:t>
            </w:r>
            <w:r w:rsidR="00333297" w:rsidRPr="00160972">
              <w:rPr>
                <w:bCs/>
                <w:sz w:val="22"/>
                <w:lang w:val="uk-UA"/>
              </w:rPr>
              <w:t>.</w:t>
            </w:r>
            <w:r w:rsidR="00BF2FC8">
              <w:rPr>
                <w:bCs/>
                <w:sz w:val="22"/>
                <w:lang w:val="uk-UA"/>
              </w:rPr>
              <w:t xml:space="preserve"> – </w:t>
            </w:r>
            <w:r w:rsidR="00015D28" w:rsidRPr="00160972">
              <w:rPr>
                <w:bCs/>
                <w:sz w:val="22"/>
                <w:lang w:val="uk-UA"/>
              </w:rPr>
              <w:t>10</w:t>
            </w:r>
            <w:r w:rsidR="00BF2FC8">
              <w:rPr>
                <w:bCs/>
                <w:sz w:val="22"/>
                <w:lang w:val="uk-UA"/>
              </w:rPr>
              <w:t> </w:t>
            </w:r>
            <w:r w:rsidR="00015D28" w:rsidRPr="00160972">
              <w:rPr>
                <w:bCs/>
                <w:sz w:val="22"/>
                <w:lang w:val="uk-UA"/>
              </w:rPr>
              <w:t>млн</w:t>
            </w:r>
            <w:r w:rsidR="00333297" w:rsidRPr="00160972">
              <w:rPr>
                <w:bCs/>
                <w:sz w:val="22"/>
                <w:lang w:val="uk-UA"/>
              </w:rPr>
              <w:t>.</w:t>
            </w:r>
          </w:p>
        </w:tc>
      </w:tr>
      <w:tr w:rsidR="004D01F9" w:rsidRPr="00EE0B2C" w14:paraId="2C1506AB" w14:textId="77777777" w:rsidTr="00907789">
        <w:tc>
          <w:tcPr>
            <w:tcW w:w="851" w:type="dxa"/>
            <w:vAlign w:val="center"/>
          </w:tcPr>
          <w:p w14:paraId="153457A5" w14:textId="77777777" w:rsidR="00015D28" w:rsidRPr="00160972" w:rsidRDefault="00067FEB" w:rsidP="005244CF">
            <w:pPr>
              <w:jc w:val="center"/>
              <w:rPr>
                <w:rFonts w:cs="Times New Roman"/>
                <w:bCs/>
                <w:lang w:val="uk-UA"/>
              </w:rPr>
            </w:pPr>
            <w:r w:rsidRPr="00160972">
              <w:rPr>
                <w:rFonts w:cs="Times New Roman"/>
                <w:bCs/>
                <w:lang w:val="uk-UA"/>
              </w:rPr>
              <w:t>5</w:t>
            </w:r>
          </w:p>
        </w:tc>
        <w:tc>
          <w:tcPr>
            <w:tcW w:w="850" w:type="dxa"/>
            <w:vAlign w:val="center"/>
          </w:tcPr>
          <w:p w14:paraId="14131D7A" w14:textId="77777777" w:rsidR="00015D28" w:rsidRPr="00160972" w:rsidRDefault="00015D28" w:rsidP="005244CF">
            <w:pPr>
              <w:jc w:val="center"/>
              <w:rPr>
                <w:rFonts w:cs="Times New Roman"/>
                <w:bCs/>
                <w:lang w:val="uk-UA"/>
              </w:rPr>
            </w:pPr>
            <w:r w:rsidRPr="00160972">
              <w:rPr>
                <w:rFonts w:cs="Times New Roman"/>
                <w:bCs/>
                <w:lang w:val="uk-UA"/>
              </w:rPr>
              <w:t>Надзвичайні</w:t>
            </w:r>
          </w:p>
        </w:tc>
        <w:tc>
          <w:tcPr>
            <w:tcW w:w="3402" w:type="dxa"/>
            <w:vAlign w:val="center"/>
          </w:tcPr>
          <w:p w14:paraId="3C5E7E34" w14:textId="77777777" w:rsidR="00015D28" w:rsidRPr="00160972" w:rsidRDefault="00015D28" w:rsidP="005244CF">
            <w:pPr>
              <w:rPr>
                <w:rFonts w:cs="Times New Roman"/>
                <w:bCs/>
                <w:lang w:val="uk-UA"/>
              </w:rPr>
            </w:pPr>
            <w:r w:rsidRPr="00160972">
              <w:rPr>
                <w:rFonts w:eastAsia="Times New Roman" w:cs="Times New Roman"/>
                <w:lang w:val="uk-UA"/>
              </w:rPr>
              <w:t>Загибель однієї людини, групові тяжкі травми, групові тяжкі професійні захворювання</w:t>
            </w:r>
          </w:p>
        </w:tc>
        <w:tc>
          <w:tcPr>
            <w:tcW w:w="1157" w:type="dxa"/>
            <w:vAlign w:val="center"/>
          </w:tcPr>
          <w:p w14:paraId="101C632A" w14:textId="77777777" w:rsidR="00015D28" w:rsidRPr="00160972" w:rsidRDefault="00015D28" w:rsidP="005244CF">
            <w:pPr>
              <w:pStyle w:val="TableParagraph"/>
              <w:jc w:val="center"/>
              <w:rPr>
                <w:bCs/>
                <w:sz w:val="22"/>
                <w:lang w:val="uk-UA"/>
              </w:rPr>
            </w:pPr>
            <w:r w:rsidRPr="00160972">
              <w:rPr>
                <w:bCs/>
                <w:sz w:val="22"/>
                <w:lang w:val="uk-UA"/>
              </w:rPr>
              <w:t>&gt; 10 млн</w:t>
            </w:r>
            <w:r w:rsidR="00333297" w:rsidRPr="00160972">
              <w:rPr>
                <w:bCs/>
                <w:sz w:val="22"/>
                <w:lang w:val="uk-UA"/>
              </w:rPr>
              <w:t>.</w:t>
            </w:r>
          </w:p>
        </w:tc>
      </w:tr>
    </w:tbl>
    <w:p w14:paraId="3DADA1BE" w14:textId="77777777" w:rsidR="009F4F9E" w:rsidRPr="00EE0B2C" w:rsidRDefault="009F4F9E" w:rsidP="005244CF">
      <w:pPr>
        <w:ind w:firstLine="567"/>
        <w:jc w:val="both"/>
        <w:rPr>
          <w:rFonts w:cs="Times New Roman"/>
          <w:b/>
          <w:szCs w:val="24"/>
          <w:lang w:val="uk-UA"/>
        </w:rPr>
      </w:pPr>
    </w:p>
    <w:p w14:paraId="4922C4C6" w14:textId="77777777" w:rsidR="009E122F" w:rsidRPr="00EE0B2C" w:rsidRDefault="004D01F9" w:rsidP="00160972">
      <w:pPr>
        <w:pStyle w:val="afc"/>
      </w:pPr>
      <w:r w:rsidRPr="00160972">
        <w:t>Таблиця 1.1</w:t>
      </w:r>
      <w:r w:rsidR="00277D68" w:rsidRPr="00277D68">
        <w:rPr>
          <w:lang w:val="ru-RU"/>
        </w:rPr>
        <w:t>2</w:t>
      </w:r>
      <w:r w:rsidRPr="00160972">
        <w:t>.</w:t>
      </w:r>
      <w:r w:rsidRPr="00EE0B2C">
        <w:t xml:space="preserve"> </w:t>
      </w:r>
      <w:bookmarkStart w:id="22" w:name="_Hlk63509543"/>
      <w:r w:rsidRPr="00EE0B2C">
        <w:t>Матриця для оцінки ризиків</w:t>
      </w:r>
      <w:bookmarkEnd w:id="22"/>
    </w:p>
    <w:tbl>
      <w:tblPr>
        <w:tblStyle w:val="TableNormal"/>
        <w:tblW w:w="4875" w:type="pct"/>
        <w:tblInd w:w="1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28" w:type="dxa"/>
          <w:right w:w="28" w:type="dxa"/>
        </w:tblCellMar>
        <w:tblLook w:val="01E0" w:firstRow="1" w:lastRow="1" w:firstColumn="1" w:lastColumn="1" w:noHBand="0" w:noVBand="0"/>
      </w:tblPr>
      <w:tblGrid>
        <w:gridCol w:w="719"/>
        <w:gridCol w:w="1116"/>
        <w:gridCol w:w="1117"/>
        <w:gridCol w:w="1117"/>
        <w:gridCol w:w="1117"/>
        <w:gridCol w:w="1115"/>
      </w:tblGrid>
      <w:tr w:rsidR="007A3257" w:rsidRPr="007A3257" w14:paraId="066074EB" w14:textId="77777777" w:rsidTr="00907789">
        <w:trPr>
          <w:trHeight w:val="474"/>
        </w:trPr>
        <w:tc>
          <w:tcPr>
            <w:tcW w:w="571" w:type="pct"/>
            <w:tcBorders>
              <w:top w:val="single" w:sz="4" w:space="0" w:color="auto"/>
              <w:left w:val="single" w:sz="4" w:space="0" w:color="auto"/>
              <w:bottom w:val="single" w:sz="4" w:space="0" w:color="auto"/>
              <w:right w:val="single" w:sz="4" w:space="0" w:color="auto"/>
            </w:tcBorders>
            <w:vAlign w:val="center"/>
          </w:tcPr>
          <w:p w14:paraId="55E3B619" w14:textId="77777777" w:rsidR="009E122F" w:rsidRPr="00907789" w:rsidRDefault="009E122F" w:rsidP="005244CF">
            <w:pPr>
              <w:pStyle w:val="TableParagraph"/>
              <w:jc w:val="center"/>
              <w:rPr>
                <w:sz w:val="20"/>
                <w:szCs w:val="20"/>
                <w:lang w:val="uk-UA"/>
              </w:rPr>
            </w:pPr>
            <w:r w:rsidRPr="00907789">
              <w:rPr>
                <w:sz w:val="20"/>
                <w:szCs w:val="20"/>
                <w:lang w:val="uk-UA"/>
              </w:rPr>
              <w:t>Категорія 5</w:t>
            </w:r>
          </w:p>
        </w:tc>
        <w:tc>
          <w:tcPr>
            <w:tcW w:w="886" w:type="pct"/>
            <w:tcBorders>
              <w:top w:val="single" w:sz="4" w:space="0" w:color="auto"/>
              <w:left w:val="single" w:sz="4" w:space="0" w:color="auto"/>
              <w:bottom w:val="single" w:sz="4" w:space="0" w:color="auto"/>
              <w:right w:val="single" w:sz="4" w:space="0" w:color="auto"/>
            </w:tcBorders>
            <w:shd w:val="clear" w:color="auto" w:fill="FFFF00"/>
            <w:vAlign w:val="center"/>
          </w:tcPr>
          <w:p w14:paraId="1BCDB294" w14:textId="77777777" w:rsidR="009E122F" w:rsidRPr="00907789" w:rsidRDefault="008C517B" w:rsidP="005244CF">
            <w:pPr>
              <w:pStyle w:val="TableParagraph"/>
              <w:jc w:val="center"/>
              <w:rPr>
                <w:sz w:val="24"/>
                <w:szCs w:val="24"/>
                <w:lang w:val="uk-UA"/>
              </w:rPr>
            </w:pPr>
            <w:r w:rsidRPr="00907789">
              <w:rPr>
                <w:sz w:val="24"/>
                <w:szCs w:val="24"/>
                <w:lang w:val="uk-UA"/>
              </w:rPr>
              <w:t>2</w:t>
            </w:r>
          </w:p>
        </w:tc>
        <w:tc>
          <w:tcPr>
            <w:tcW w:w="886" w:type="pct"/>
            <w:tcBorders>
              <w:top w:val="single" w:sz="4" w:space="0" w:color="auto"/>
              <w:left w:val="single" w:sz="4" w:space="0" w:color="auto"/>
              <w:bottom w:val="single" w:sz="4" w:space="0" w:color="auto"/>
              <w:right w:val="single" w:sz="4" w:space="0" w:color="auto"/>
            </w:tcBorders>
            <w:shd w:val="clear" w:color="auto" w:fill="FF9900"/>
            <w:vAlign w:val="center"/>
          </w:tcPr>
          <w:p w14:paraId="3D4894E8" w14:textId="77777777" w:rsidR="009E122F" w:rsidRPr="00907789" w:rsidRDefault="008C517B" w:rsidP="005244CF">
            <w:pPr>
              <w:pStyle w:val="TableParagraph"/>
              <w:jc w:val="center"/>
              <w:rPr>
                <w:sz w:val="24"/>
                <w:szCs w:val="24"/>
                <w:lang w:val="uk-UA"/>
              </w:rPr>
            </w:pPr>
            <w:r w:rsidRPr="00907789">
              <w:rPr>
                <w:sz w:val="24"/>
                <w:szCs w:val="24"/>
                <w:lang w:val="uk-UA"/>
              </w:rPr>
              <w:t>3</w:t>
            </w:r>
          </w:p>
        </w:tc>
        <w:tc>
          <w:tcPr>
            <w:tcW w:w="886" w:type="pct"/>
            <w:tcBorders>
              <w:top w:val="single" w:sz="4" w:space="0" w:color="auto"/>
              <w:left w:val="single" w:sz="4" w:space="0" w:color="auto"/>
              <w:bottom w:val="single" w:sz="4" w:space="0" w:color="auto"/>
              <w:right w:val="single" w:sz="4" w:space="0" w:color="auto"/>
            </w:tcBorders>
            <w:shd w:val="clear" w:color="auto" w:fill="FF9900"/>
            <w:vAlign w:val="center"/>
          </w:tcPr>
          <w:p w14:paraId="24856A84" w14:textId="77777777" w:rsidR="009E122F" w:rsidRPr="00907789" w:rsidRDefault="008C517B" w:rsidP="005244CF">
            <w:pPr>
              <w:pStyle w:val="TableParagraph"/>
              <w:jc w:val="center"/>
              <w:rPr>
                <w:sz w:val="24"/>
                <w:szCs w:val="24"/>
                <w:lang w:val="uk-UA"/>
              </w:rPr>
            </w:pPr>
            <w:r w:rsidRPr="00907789">
              <w:rPr>
                <w:sz w:val="24"/>
                <w:szCs w:val="24"/>
                <w:lang w:val="uk-UA"/>
              </w:rPr>
              <w:t>3</w:t>
            </w:r>
          </w:p>
        </w:tc>
        <w:tc>
          <w:tcPr>
            <w:tcW w:w="886" w:type="pct"/>
            <w:tcBorders>
              <w:top w:val="single" w:sz="4" w:space="0" w:color="auto"/>
              <w:left w:val="single" w:sz="4" w:space="0" w:color="auto"/>
              <w:bottom w:val="single" w:sz="4" w:space="0" w:color="auto"/>
              <w:right w:val="single" w:sz="4" w:space="0" w:color="auto"/>
            </w:tcBorders>
            <w:shd w:val="clear" w:color="auto" w:fill="FF0000"/>
            <w:vAlign w:val="center"/>
          </w:tcPr>
          <w:p w14:paraId="2D540273" w14:textId="77777777" w:rsidR="009E122F" w:rsidRPr="00907789" w:rsidRDefault="008C517B" w:rsidP="005244CF">
            <w:pPr>
              <w:pStyle w:val="TableParagraph"/>
              <w:jc w:val="center"/>
              <w:rPr>
                <w:sz w:val="24"/>
                <w:szCs w:val="24"/>
                <w:lang w:val="uk-UA"/>
              </w:rPr>
            </w:pPr>
            <w:r w:rsidRPr="00907789">
              <w:rPr>
                <w:sz w:val="24"/>
                <w:szCs w:val="24"/>
                <w:lang w:val="uk-UA"/>
              </w:rPr>
              <w:t>4</w:t>
            </w:r>
          </w:p>
        </w:tc>
        <w:tc>
          <w:tcPr>
            <w:tcW w:w="886" w:type="pct"/>
            <w:tcBorders>
              <w:top w:val="single" w:sz="4" w:space="0" w:color="auto"/>
              <w:left w:val="single" w:sz="4" w:space="0" w:color="auto"/>
              <w:bottom w:val="single" w:sz="4" w:space="0" w:color="auto"/>
              <w:right w:val="single" w:sz="4" w:space="0" w:color="auto"/>
            </w:tcBorders>
            <w:shd w:val="clear" w:color="auto" w:fill="C00000"/>
            <w:vAlign w:val="center"/>
          </w:tcPr>
          <w:p w14:paraId="0AEECDF9" w14:textId="77777777" w:rsidR="009E122F" w:rsidRPr="00907789" w:rsidRDefault="008C517B" w:rsidP="005244CF">
            <w:pPr>
              <w:pStyle w:val="TableParagraph"/>
              <w:jc w:val="center"/>
              <w:rPr>
                <w:sz w:val="24"/>
                <w:szCs w:val="24"/>
                <w:lang w:val="uk-UA"/>
              </w:rPr>
            </w:pPr>
            <w:r w:rsidRPr="00907789">
              <w:rPr>
                <w:sz w:val="24"/>
                <w:szCs w:val="24"/>
                <w:lang w:val="uk-UA"/>
              </w:rPr>
              <w:t>5</w:t>
            </w:r>
          </w:p>
        </w:tc>
      </w:tr>
      <w:tr w:rsidR="009E122F" w:rsidRPr="00EE0B2C" w14:paraId="055AE765" w14:textId="77777777" w:rsidTr="00907789">
        <w:trPr>
          <w:trHeight w:val="476"/>
        </w:trPr>
        <w:tc>
          <w:tcPr>
            <w:tcW w:w="571" w:type="pct"/>
            <w:tcBorders>
              <w:top w:val="single" w:sz="4" w:space="0" w:color="auto"/>
              <w:left w:val="single" w:sz="4" w:space="0" w:color="auto"/>
              <w:bottom w:val="single" w:sz="4" w:space="0" w:color="auto"/>
              <w:right w:val="single" w:sz="4" w:space="0" w:color="auto"/>
            </w:tcBorders>
            <w:vAlign w:val="center"/>
          </w:tcPr>
          <w:p w14:paraId="3D721C56" w14:textId="77777777" w:rsidR="009E122F" w:rsidRPr="00907789" w:rsidRDefault="009E122F" w:rsidP="005244CF">
            <w:pPr>
              <w:pStyle w:val="TableParagraph"/>
              <w:jc w:val="center"/>
              <w:rPr>
                <w:sz w:val="20"/>
                <w:szCs w:val="20"/>
                <w:lang w:val="uk-UA"/>
              </w:rPr>
            </w:pPr>
            <w:r w:rsidRPr="00907789">
              <w:rPr>
                <w:sz w:val="20"/>
                <w:szCs w:val="20"/>
                <w:lang w:val="uk-UA"/>
              </w:rPr>
              <w:t>Категорія 4</w:t>
            </w:r>
          </w:p>
        </w:tc>
        <w:tc>
          <w:tcPr>
            <w:tcW w:w="886" w:type="pct"/>
            <w:tcBorders>
              <w:top w:val="single" w:sz="4" w:space="0" w:color="auto"/>
              <w:left w:val="single" w:sz="4" w:space="0" w:color="auto"/>
              <w:bottom w:val="single" w:sz="4" w:space="0" w:color="auto"/>
              <w:right w:val="single" w:sz="4" w:space="0" w:color="auto"/>
            </w:tcBorders>
            <w:shd w:val="clear" w:color="auto" w:fill="FFFF00"/>
            <w:vAlign w:val="center"/>
          </w:tcPr>
          <w:p w14:paraId="5DB5D539" w14:textId="77777777" w:rsidR="009E122F" w:rsidRPr="00907789" w:rsidRDefault="008C517B" w:rsidP="005244CF">
            <w:pPr>
              <w:pStyle w:val="TableParagraph"/>
              <w:jc w:val="center"/>
              <w:rPr>
                <w:sz w:val="24"/>
                <w:szCs w:val="24"/>
                <w:lang w:val="uk-UA"/>
              </w:rPr>
            </w:pPr>
            <w:r w:rsidRPr="00907789">
              <w:rPr>
                <w:sz w:val="24"/>
                <w:szCs w:val="24"/>
                <w:lang w:val="uk-UA"/>
              </w:rPr>
              <w:t>2</w:t>
            </w:r>
          </w:p>
        </w:tc>
        <w:tc>
          <w:tcPr>
            <w:tcW w:w="886" w:type="pct"/>
            <w:tcBorders>
              <w:top w:val="single" w:sz="4" w:space="0" w:color="auto"/>
              <w:left w:val="single" w:sz="4" w:space="0" w:color="auto"/>
              <w:bottom w:val="single" w:sz="4" w:space="0" w:color="auto"/>
              <w:right w:val="single" w:sz="4" w:space="0" w:color="auto"/>
            </w:tcBorders>
            <w:shd w:val="clear" w:color="auto" w:fill="FFFF00"/>
            <w:vAlign w:val="center"/>
          </w:tcPr>
          <w:p w14:paraId="23C1DE93" w14:textId="77777777" w:rsidR="009E122F" w:rsidRPr="00907789" w:rsidRDefault="008C517B" w:rsidP="005244CF">
            <w:pPr>
              <w:pStyle w:val="TableParagraph"/>
              <w:jc w:val="center"/>
              <w:rPr>
                <w:sz w:val="24"/>
                <w:szCs w:val="24"/>
                <w:lang w:val="uk-UA"/>
              </w:rPr>
            </w:pPr>
            <w:r w:rsidRPr="00907789">
              <w:rPr>
                <w:sz w:val="24"/>
                <w:szCs w:val="24"/>
                <w:lang w:val="uk-UA"/>
              </w:rPr>
              <w:t>2</w:t>
            </w:r>
          </w:p>
        </w:tc>
        <w:tc>
          <w:tcPr>
            <w:tcW w:w="886" w:type="pct"/>
            <w:tcBorders>
              <w:top w:val="single" w:sz="4" w:space="0" w:color="auto"/>
              <w:left w:val="single" w:sz="4" w:space="0" w:color="auto"/>
              <w:bottom w:val="single" w:sz="4" w:space="0" w:color="auto"/>
              <w:right w:val="single" w:sz="4" w:space="0" w:color="auto"/>
            </w:tcBorders>
            <w:shd w:val="clear" w:color="auto" w:fill="FF9900"/>
            <w:vAlign w:val="center"/>
          </w:tcPr>
          <w:p w14:paraId="5F847256" w14:textId="77777777" w:rsidR="009E122F" w:rsidRPr="00907789" w:rsidRDefault="008C517B" w:rsidP="005244CF">
            <w:pPr>
              <w:pStyle w:val="TableParagraph"/>
              <w:jc w:val="center"/>
              <w:rPr>
                <w:sz w:val="24"/>
                <w:szCs w:val="24"/>
                <w:lang w:val="uk-UA"/>
              </w:rPr>
            </w:pPr>
            <w:r w:rsidRPr="00907789">
              <w:rPr>
                <w:sz w:val="24"/>
                <w:szCs w:val="24"/>
                <w:lang w:val="uk-UA"/>
              </w:rPr>
              <w:t>3</w:t>
            </w:r>
          </w:p>
        </w:tc>
        <w:tc>
          <w:tcPr>
            <w:tcW w:w="886" w:type="pct"/>
            <w:tcBorders>
              <w:top w:val="single" w:sz="4" w:space="0" w:color="auto"/>
              <w:left w:val="single" w:sz="4" w:space="0" w:color="auto"/>
              <w:bottom w:val="single" w:sz="4" w:space="0" w:color="auto"/>
              <w:right w:val="single" w:sz="4" w:space="0" w:color="auto"/>
            </w:tcBorders>
            <w:shd w:val="clear" w:color="auto" w:fill="FF9900"/>
            <w:vAlign w:val="center"/>
          </w:tcPr>
          <w:p w14:paraId="77232B46" w14:textId="77777777" w:rsidR="009E122F" w:rsidRPr="00907789" w:rsidRDefault="008C517B" w:rsidP="005244CF">
            <w:pPr>
              <w:pStyle w:val="TableParagraph"/>
              <w:jc w:val="center"/>
              <w:rPr>
                <w:sz w:val="24"/>
                <w:szCs w:val="24"/>
                <w:lang w:val="uk-UA"/>
              </w:rPr>
            </w:pPr>
            <w:r w:rsidRPr="00907789">
              <w:rPr>
                <w:sz w:val="24"/>
                <w:szCs w:val="24"/>
                <w:lang w:val="uk-UA"/>
              </w:rPr>
              <w:t>3</w:t>
            </w:r>
          </w:p>
        </w:tc>
        <w:tc>
          <w:tcPr>
            <w:tcW w:w="886" w:type="pct"/>
            <w:tcBorders>
              <w:top w:val="single" w:sz="4" w:space="0" w:color="auto"/>
              <w:left w:val="single" w:sz="4" w:space="0" w:color="auto"/>
              <w:bottom w:val="single" w:sz="4" w:space="0" w:color="auto"/>
              <w:right w:val="single" w:sz="4" w:space="0" w:color="auto"/>
            </w:tcBorders>
            <w:shd w:val="clear" w:color="auto" w:fill="FF0000"/>
            <w:vAlign w:val="center"/>
          </w:tcPr>
          <w:p w14:paraId="1B401B10" w14:textId="77777777" w:rsidR="009E122F" w:rsidRPr="00907789" w:rsidRDefault="008C517B" w:rsidP="005244CF">
            <w:pPr>
              <w:pStyle w:val="TableParagraph"/>
              <w:jc w:val="center"/>
              <w:rPr>
                <w:sz w:val="24"/>
                <w:szCs w:val="24"/>
                <w:lang w:val="uk-UA"/>
              </w:rPr>
            </w:pPr>
            <w:r w:rsidRPr="00907789">
              <w:rPr>
                <w:sz w:val="24"/>
                <w:szCs w:val="24"/>
                <w:lang w:val="uk-UA"/>
              </w:rPr>
              <w:t>4</w:t>
            </w:r>
          </w:p>
        </w:tc>
      </w:tr>
      <w:tr w:rsidR="009E122F" w:rsidRPr="00EE0B2C" w14:paraId="5257F666" w14:textId="77777777" w:rsidTr="00907789">
        <w:trPr>
          <w:trHeight w:val="476"/>
        </w:trPr>
        <w:tc>
          <w:tcPr>
            <w:tcW w:w="571" w:type="pct"/>
            <w:tcBorders>
              <w:top w:val="single" w:sz="4" w:space="0" w:color="auto"/>
              <w:left w:val="single" w:sz="4" w:space="0" w:color="auto"/>
              <w:bottom w:val="single" w:sz="4" w:space="0" w:color="auto"/>
              <w:right w:val="single" w:sz="4" w:space="0" w:color="auto"/>
            </w:tcBorders>
            <w:vAlign w:val="center"/>
          </w:tcPr>
          <w:p w14:paraId="0B6BB21C" w14:textId="77777777" w:rsidR="009E122F" w:rsidRPr="00907789" w:rsidRDefault="009E122F" w:rsidP="005244CF">
            <w:pPr>
              <w:pStyle w:val="TableParagraph"/>
              <w:jc w:val="center"/>
              <w:rPr>
                <w:sz w:val="20"/>
                <w:szCs w:val="20"/>
                <w:lang w:val="uk-UA"/>
              </w:rPr>
            </w:pPr>
            <w:r w:rsidRPr="00907789">
              <w:rPr>
                <w:sz w:val="20"/>
                <w:szCs w:val="20"/>
                <w:lang w:val="uk-UA"/>
              </w:rPr>
              <w:t>Категорія 3</w:t>
            </w:r>
          </w:p>
        </w:tc>
        <w:tc>
          <w:tcPr>
            <w:tcW w:w="886" w:type="pct"/>
            <w:tcBorders>
              <w:top w:val="single" w:sz="4" w:space="0" w:color="auto"/>
              <w:left w:val="single" w:sz="4" w:space="0" w:color="auto"/>
              <w:bottom w:val="single" w:sz="4" w:space="0" w:color="auto"/>
              <w:right w:val="single" w:sz="4" w:space="0" w:color="auto"/>
            </w:tcBorders>
            <w:shd w:val="clear" w:color="auto" w:fill="00FF00"/>
            <w:vAlign w:val="center"/>
          </w:tcPr>
          <w:p w14:paraId="3D9C9A4A" w14:textId="77777777" w:rsidR="009E122F" w:rsidRPr="00907789" w:rsidRDefault="009E122F" w:rsidP="005244CF">
            <w:pPr>
              <w:pStyle w:val="TableParagraph"/>
              <w:jc w:val="center"/>
              <w:rPr>
                <w:sz w:val="24"/>
                <w:szCs w:val="24"/>
                <w:lang w:val="uk-UA"/>
              </w:rPr>
            </w:pPr>
            <w:r w:rsidRPr="00907789">
              <w:rPr>
                <w:sz w:val="24"/>
                <w:szCs w:val="24"/>
                <w:lang w:val="uk-UA"/>
              </w:rPr>
              <w:t>0</w:t>
            </w:r>
          </w:p>
        </w:tc>
        <w:tc>
          <w:tcPr>
            <w:tcW w:w="886" w:type="pct"/>
            <w:tcBorders>
              <w:top w:val="single" w:sz="4" w:space="0" w:color="auto"/>
              <w:left w:val="single" w:sz="4" w:space="0" w:color="auto"/>
              <w:bottom w:val="single" w:sz="4" w:space="0" w:color="auto"/>
              <w:right w:val="single" w:sz="4" w:space="0" w:color="auto"/>
            </w:tcBorders>
            <w:shd w:val="clear" w:color="auto" w:fill="FFFF00"/>
            <w:vAlign w:val="center"/>
          </w:tcPr>
          <w:p w14:paraId="3BD7D29D" w14:textId="77777777" w:rsidR="009E122F" w:rsidRPr="00907789" w:rsidRDefault="008C517B" w:rsidP="005244CF">
            <w:pPr>
              <w:pStyle w:val="TableParagraph"/>
              <w:jc w:val="center"/>
              <w:rPr>
                <w:sz w:val="24"/>
                <w:szCs w:val="24"/>
                <w:lang w:val="uk-UA"/>
              </w:rPr>
            </w:pPr>
            <w:r w:rsidRPr="00907789">
              <w:rPr>
                <w:sz w:val="24"/>
                <w:szCs w:val="24"/>
                <w:lang w:val="uk-UA"/>
              </w:rPr>
              <w:t>2</w:t>
            </w:r>
          </w:p>
        </w:tc>
        <w:tc>
          <w:tcPr>
            <w:tcW w:w="886" w:type="pct"/>
            <w:tcBorders>
              <w:top w:val="single" w:sz="4" w:space="0" w:color="auto"/>
              <w:left w:val="single" w:sz="4" w:space="0" w:color="auto"/>
              <w:bottom w:val="single" w:sz="4" w:space="0" w:color="auto"/>
              <w:right w:val="single" w:sz="4" w:space="0" w:color="auto"/>
            </w:tcBorders>
            <w:shd w:val="clear" w:color="auto" w:fill="FFFF00"/>
            <w:vAlign w:val="center"/>
          </w:tcPr>
          <w:p w14:paraId="61B7A0AF" w14:textId="77777777" w:rsidR="009E122F" w:rsidRPr="00907789" w:rsidRDefault="008C517B" w:rsidP="005244CF">
            <w:pPr>
              <w:pStyle w:val="TableParagraph"/>
              <w:jc w:val="center"/>
              <w:rPr>
                <w:sz w:val="24"/>
                <w:szCs w:val="24"/>
                <w:lang w:val="uk-UA"/>
              </w:rPr>
            </w:pPr>
            <w:r w:rsidRPr="00907789">
              <w:rPr>
                <w:sz w:val="24"/>
                <w:szCs w:val="24"/>
                <w:lang w:val="uk-UA"/>
              </w:rPr>
              <w:t>2</w:t>
            </w:r>
          </w:p>
        </w:tc>
        <w:tc>
          <w:tcPr>
            <w:tcW w:w="886" w:type="pct"/>
            <w:tcBorders>
              <w:top w:val="single" w:sz="4" w:space="0" w:color="auto"/>
              <w:left w:val="single" w:sz="4" w:space="0" w:color="auto"/>
              <w:bottom w:val="single" w:sz="4" w:space="0" w:color="auto"/>
              <w:right w:val="single" w:sz="4" w:space="0" w:color="auto"/>
            </w:tcBorders>
            <w:shd w:val="clear" w:color="auto" w:fill="FF9900"/>
            <w:vAlign w:val="center"/>
          </w:tcPr>
          <w:p w14:paraId="5C9C36A2" w14:textId="77777777" w:rsidR="009E122F" w:rsidRPr="00907789" w:rsidRDefault="008C517B" w:rsidP="005244CF">
            <w:pPr>
              <w:pStyle w:val="TableParagraph"/>
              <w:jc w:val="center"/>
              <w:rPr>
                <w:sz w:val="24"/>
                <w:szCs w:val="24"/>
                <w:lang w:val="uk-UA"/>
              </w:rPr>
            </w:pPr>
            <w:r w:rsidRPr="00907789">
              <w:rPr>
                <w:sz w:val="24"/>
                <w:szCs w:val="24"/>
                <w:lang w:val="uk-UA"/>
              </w:rPr>
              <w:t>3</w:t>
            </w:r>
          </w:p>
        </w:tc>
        <w:tc>
          <w:tcPr>
            <w:tcW w:w="886" w:type="pct"/>
            <w:tcBorders>
              <w:top w:val="single" w:sz="4" w:space="0" w:color="auto"/>
              <w:left w:val="single" w:sz="4" w:space="0" w:color="auto"/>
              <w:bottom w:val="single" w:sz="4" w:space="0" w:color="auto"/>
              <w:right w:val="single" w:sz="4" w:space="0" w:color="auto"/>
            </w:tcBorders>
            <w:shd w:val="clear" w:color="auto" w:fill="FF9900"/>
            <w:vAlign w:val="center"/>
          </w:tcPr>
          <w:p w14:paraId="6FE8D59E" w14:textId="77777777" w:rsidR="009E122F" w:rsidRPr="00907789" w:rsidRDefault="008C517B" w:rsidP="005244CF">
            <w:pPr>
              <w:pStyle w:val="TableParagraph"/>
              <w:jc w:val="center"/>
              <w:rPr>
                <w:sz w:val="24"/>
                <w:szCs w:val="24"/>
                <w:lang w:val="uk-UA"/>
              </w:rPr>
            </w:pPr>
            <w:r w:rsidRPr="00907789">
              <w:rPr>
                <w:sz w:val="24"/>
                <w:szCs w:val="24"/>
                <w:lang w:val="uk-UA"/>
              </w:rPr>
              <w:t>3</w:t>
            </w:r>
          </w:p>
        </w:tc>
      </w:tr>
      <w:tr w:rsidR="009E122F" w:rsidRPr="00EE0B2C" w14:paraId="09E697D3" w14:textId="77777777" w:rsidTr="00907789">
        <w:trPr>
          <w:trHeight w:val="474"/>
        </w:trPr>
        <w:tc>
          <w:tcPr>
            <w:tcW w:w="571" w:type="pct"/>
            <w:tcBorders>
              <w:top w:val="single" w:sz="4" w:space="0" w:color="auto"/>
              <w:left w:val="single" w:sz="4" w:space="0" w:color="auto"/>
              <w:bottom w:val="single" w:sz="4" w:space="0" w:color="auto"/>
              <w:right w:val="single" w:sz="4" w:space="0" w:color="auto"/>
            </w:tcBorders>
            <w:vAlign w:val="center"/>
          </w:tcPr>
          <w:p w14:paraId="13948564" w14:textId="77777777" w:rsidR="009E122F" w:rsidRPr="00907789" w:rsidRDefault="009E122F" w:rsidP="005244CF">
            <w:pPr>
              <w:pStyle w:val="TableParagraph"/>
              <w:jc w:val="center"/>
              <w:rPr>
                <w:sz w:val="20"/>
                <w:szCs w:val="20"/>
                <w:lang w:val="uk-UA"/>
              </w:rPr>
            </w:pPr>
            <w:r w:rsidRPr="00907789">
              <w:rPr>
                <w:sz w:val="20"/>
                <w:szCs w:val="20"/>
                <w:lang w:val="uk-UA"/>
              </w:rPr>
              <w:t>Категорія 2</w:t>
            </w:r>
          </w:p>
        </w:tc>
        <w:tc>
          <w:tcPr>
            <w:tcW w:w="886" w:type="pct"/>
            <w:tcBorders>
              <w:top w:val="single" w:sz="4" w:space="0" w:color="auto"/>
              <w:left w:val="single" w:sz="4" w:space="0" w:color="auto"/>
              <w:bottom w:val="single" w:sz="4" w:space="0" w:color="auto"/>
              <w:right w:val="single" w:sz="4" w:space="0" w:color="auto"/>
            </w:tcBorders>
            <w:shd w:val="clear" w:color="auto" w:fill="00FF00"/>
            <w:vAlign w:val="center"/>
          </w:tcPr>
          <w:p w14:paraId="43CE1B1B" w14:textId="77777777" w:rsidR="009E122F" w:rsidRPr="00907789" w:rsidRDefault="009E122F" w:rsidP="005244CF">
            <w:pPr>
              <w:pStyle w:val="TableParagraph"/>
              <w:jc w:val="center"/>
              <w:rPr>
                <w:sz w:val="24"/>
                <w:szCs w:val="24"/>
                <w:lang w:val="uk-UA"/>
              </w:rPr>
            </w:pPr>
            <w:r w:rsidRPr="00907789">
              <w:rPr>
                <w:sz w:val="24"/>
                <w:szCs w:val="24"/>
                <w:lang w:val="uk-UA"/>
              </w:rPr>
              <w:t>0</w:t>
            </w:r>
          </w:p>
        </w:tc>
        <w:tc>
          <w:tcPr>
            <w:tcW w:w="886" w:type="pct"/>
            <w:tcBorders>
              <w:top w:val="single" w:sz="4" w:space="0" w:color="auto"/>
              <w:left w:val="single" w:sz="4" w:space="0" w:color="auto"/>
              <w:bottom w:val="single" w:sz="4" w:space="0" w:color="auto"/>
              <w:right w:val="single" w:sz="4" w:space="0" w:color="auto"/>
            </w:tcBorders>
            <w:shd w:val="clear" w:color="auto" w:fill="FFFF00"/>
            <w:vAlign w:val="center"/>
          </w:tcPr>
          <w:p w14:paraId="54F2A31D" w14:textId="77777777" w:rsidR="009E122F" w:rsidRPr="00907789" w:rsidRDefault="008C517B" w:rsidP="005244CF">
            <w:pPr>
              <w:pStyle w:val="TableParagraph"/>
              <w:jc w:val="center"/>
              <w:rPr>
                <w:sz w:val="24"/>
                <w:szCs w:val="24"/>
                <w:lang w:val="uk-UA"/>
              </w:rPr>
            </w:pPr>
            <w:r w:rsidRPr="00907789">
              <w:rPr>
                <w:sz w:val="24"/>
                <w:szCs w:val="24"/>
                <w:lang w:val="uk-UA"/>
              </w:rPr>
              <w:t>2</w:t>
            </w:r>
          </w:p>
        </w:tc>
        <w:tc>
          <w:tcPr>
            <w:tcW w:w="886" w:type="pct"/>
            <w:tcBorders>
              <w:top w:val="single" w:sz="4" w:space="0" w:color="auto"/>
              <w:left w:val="single" w:sz="4" w:space="0" w:color="auto"/>
              <w:bottom w:val="single" w:sz="4" w:space="0" w:color="auto"/>
              <w:right w:val="single" w:sz="4" w:space="0" w:color="auto"/>
            </w:tcBorders>
            <w:shd w:val="clear" w:color="auto" w:fill="FFFF00"/>
            <w:vAlign w:val="center"/>
          </w:tcPr>
          <w:p w14:paraId="7B68743C" w14:textId="77777777" w:rsidR="009E122F" w:rsidRPr="00907789" w:rsidRDefault="008C517B" w:rsidP="005244CF">
            <w:pPr>
              <w:pStyle w:val="TableParagraph"/>
              <w:jc w:val="center"/>
              <w:rPr>
                <w:sz w:val="24"/>
                <w:szCs w:val="24"/>
                <w:lang w:val="uk-UA"/>
              </w:rPr>
            </w:pPr>
            <w:r w:rsidRPr="00907789">
              <w:rPr>
                <w:sz w:val="24"/>
                <w:szCs w:val="24"/>
                <w:lang w:val="uk-UA"/>
              </w:rPr>
              <w:t>2</w:t>
            </w:r>
          </w:p>
        </w:tc>
        <w:tc>
          <w:tcPr>
            <w:tcW w:w="886" w:type="pct"/>
            <w:tcBorders>
              <w:top w:val="single" w:sz="4" w:space="0" w:color="auto"/>
              <w:left w:val="single" w:sz="4" w:space="0" w:color="auto"/>
              <w:bottom w:val="single" w:sz="4" w:space="0" w:color="auto"/>
              <w:right w:val="single" w:sz="4" w:space="0" w:color="auto"/>
            </w:tcBorders>
            <w:shd w:val="clear" w:color="auto" w:fill="FFFF00"/>
            <w:vAlign w:val="center"/>
          </w:tcPr>
          <w:p w14:paraId="714026CB" w14:textId="77777777" w:rsidR="009E122F" w:rsidRPr="00907789" w:rsidRDefault="008C517B" w:rsidP="005244CF">
            <w:pPr>
              <w:pStyle w:val="TableParagraph"/>
              <w:jc w:val="center"/>
              <w:rPr>
                <w:sz w:val="24"/>
                <w:szCs w:val="24"/>
                <w:lang w:val="uk-UA"/>
              </w:rPr>
            </w:pPr>
            <w:r w:rsidRPr="00907789">
              <w:rPr>
                <w:sz w:val="24"/>
                <w:szCs w:val="24"/>
                <w:lang w:val="uk-UA"/>
              </w:rPr>
              <w:t>2</w:t>
            </w:r>
          </w:p>
        </w:tc>
        <w:tc>
          <w:tcPr>
            <w:tcW w:w="886" w:type="pct"/>
            <w:tcBorders>
              <w:top w:val="single" w:sz="4" w:space="0" w:color="auto"/>
              <w:left w:val="single" w:sz="4" w:space="0" w:color="auto"/>
              <w:bottom w:val="single" w:sz="4" w:space="0" w:color="auto"/>
              <w:right w:val="single" w:sz="4" w:space="0" w:color="auto"/>
            </w:tcBorders>
            <w:shd w:val="clear" w:color="auto" w:fill="FF9900"/>
            <w:vAlign w:val="center"/>
          </w:tcPr>
          <w:p w14:paraId="451D2378" w14:textId="77777777" w:rsidR="009E122F" w:rsidRPr="00907789" w:rsidRDefault="008C517B" w:rsidP="005244CF">
            <w:pPr>
              <w:pStyle w:val="TableParagraph"/>
              <w:jc w:val="center"/>
              <w:rPr>
                <w:sz w:val="24"/>
                <w:szCs w:val="24"/>
                <w:lang w:val="uk-UA"/>
              </w:rPr>
            </w:pPr>
            <w:r w:rsidRPr="00907789">
              <w:rPr>
                <w:sz w:val="24"/>
                <w:szCs w:val="24"/>
                <w:lang w:val="uk-UA"/>
              </w:rPr>
              <w:t>3</w:t>
            </w:r>
          </w:p>
        </w:tc>
      </w:tr>
      <w:tr w:rsidR="009E122F" w:rsidRPr="00EE0B2C" w14:paraId="659F7731" w14:textId="77777777" w:rsidTr="00907789">
        <w:trPr>
          <w:trHeight w:val="477"/>
        </w:trPr>
        <w:tc>
          <w:tcPr>
            <w:tcW w:w="571" w:type="pct"/>
            <w:tcBorders>
              <w:top w:val="single" w:sz="4" w:space="0" w:color="auto"/>
              <w:left w:val="single" w:sz="4" w:space="0" w:color="auto"/>
              <w:bottom w:val="single" w:sz="4" w:space="0" w:color="auto"/>
              <w:right w:val="single" w:sz="4" w:space="0" w:color="auto"/>
            </w:tcBorders>
            <w:vAlign w:val="center"/>
          </w:tcPr>
          <w:p w14:paraId="6E5B3C56" w14:textId="77777777" w:rsidR="009E122F" w:rsidRPr="00907789" w:rsidRDefault="009E122F" w:rsidP="005244CF">
            <w:pPr>
              <w:pStyle w:val="TableParagraph"/>
              <w:jc w:val="center"/>
              <w:rPr>
                <w:sz w:val="20"/>
                <w:szCs w:val="20"/>
                <w:lang w:val="uk-UA"/>
              </w:rPr>
            </w:pPr>
            <w:r w:rsidRPr="00907789">
              <w:rPr>
                <w:sz w:val="20"/>
                <w:szCs w:val="20"/>
                <w:lang w:val="uk-UA"/>
              </w:rPr>
              <w:t>Категорія 1</w:t>
            </w:r>
          </w:p>
        </w:tc>
        <w:tc>
          <w:tcPr>
            <w:tcW w:w="886" w:type="pct"/>
            <w:tcBorders>
              <w:top w:val="single" w:sz="4" w:space="0" w:color="auto"/>
              <w:left w:val="single" w:sz="4" w:space="0" w:color="auto"/>
              <w:bottom w:val="single" w:sz="4" w:space="0" w:color="auto"/>
              <w:right w:val="single" w:sz="4" w:space="0" w:color="auto"/>
            </w:tcBorders>
            <w:shd w:val="clear" w:color="auto" w:fill="00FF00"/>
            <w:vAlign w:val="center"/>
          </w:tcPr>
          <w:p w14:paraId="3D26A268" w14:textId="77777777" w:rsidR="009E122F" w:rsidRPr="00907789" w:rsidRDefault="009E122F" w:rsidP="005244CF">
            <w:pPr>
              <w:pStyle w:val="TableParagraph"/>
              <w:jc w:val="center"/>
              <w:rPr>
                <w:sz w:val="24"/>
                <w:szCs w:val="24"/>
                <w:lang w:val="uk-UA"/>
              </w:rPr>
            </w:pPr>
            <w:r w:rsidRPr="00907789">
              <w:rPr>
                <w:sz w:val="24"/>
                <w:szCs w:val="24"/>
                <w:lang w:val="uk-UA"/>
              </w:rPr>
              <w:t>0</w:t>
            </w:r>
          </w:p>
        </w:tc>
        <w:tc>
          <w:tcPr>
            <w:tcW w:w="886" w:type="pct"/>
            <w:tcBorders>
              <w:top w:val="single" w:sz="4" w:space="0" w:color="auto"/>
              <w:left w:val="single" w:sz="4" w:space="0" w:color="auto"/>
              <w:bottom w:val="single" w:sz="4" w:space="0" w:color="auto"/>
              <w:right w:val="single" w:sz="4" w:space="0" w:color="auto"/>
            </w:tcBorders>
            <w:shd w:val="clear" w:color="auto" w:fill="00FF00"/>
            <w:vAlign w:val="center"/>
          </w:tcPr>
          <w:p w14:paraId="0E3150AB" w14:textId="77777777" w:rsidR="009E122F" w:rsidRPr="00907789" w:rsidRDefault="009E122F" w:rsidP="005244CF">
            <w:pPr>
              <w:pStyle w:val="TableParagraph"/>
              <w:jc w:val="center"/>
              <w:rPr>
                <w:sz w:val="24"/>
                <w:szCs w:val="24"/>
                <w:lang w:val="uk-UA"/>
              </w:rPr>
            </w:pPr>
            <w:r w:rsidRPr="00907789">
              <w:rPr>
                <w:sz w:val="24"/>
                <w:szCs w:val="24"/>
                <w:lang w:val="uk-UA"/>
              </w:rPr>
              <w:t>0</w:t>
            </w:r>
          </w:p>
        </w:tc>
        <w:tc>
          <w:tcPr>
            <w:tcW w:w="886" w:type="pct"/>
            <w:tcBorders>
              <w:top w:val="single" w:sz="4" w:space="0" w:color="auto"/>
              <w:left w:val="single" w:sz="4" w:space="0" w:color="auto"/>
              <w:bottom w:val="single" w:sz="4" w:space="0" w:color="auto"/>
              <w:right w:val="single" w:sz="4" w:space="0" w:color="auto"/>
            </w:tcBorders>
            <w:shd w:val="clear" w:color="auto" w:fill="00FF00"/>
            <w:vAlign w:val="center"/>
          </w:tcPr>
          <w:p w14:paraId="14F05E48" w14:textId="77777777" w:rsidR="009E122F" w:rsidRPr="00907789" w:rsidRDefault="009E122F" w:rsidP="005244CF">
            <w:pPr>
              <w:pStyle w:val="TableParagraph"/>
              <w:jc w:val="center"/>
              <w:rPr>
                <w:sz w:val="24"/>
                <w:szCs w:val="24"/>
                <w:lang w:val="uk-UA"/>
              </w:rPr>
            </w:pPr>
            <w:r w:rsidRPr="00907789">
              <w:rPr>
                <w:sz w:val="24"/>
                <w:szCs w:val="24"/>
                <w:lang w:val="uk-UA"/>
              </w:rPr>
              <w:t>0</w:t>
            </w:r>
          </w:p>
        </w:tc>
        <w:tc>
          <w:tcPr>
            <w:tcW w:w="886" w:type="pct"/>
            <w:tcBorders>
              <w:top w:val="single" w:sz="4" w:space="0" w:color="auto"/>
              <w:left w:val="single" w:sz="4" w:space="0" w:color="auto"/>
              <w:bottom w:val="single" w:sz="4" w:space="0" w:color="auto"/>
              <w:right w:val="single" w:sz="4" w:space="0" w:color="auto"/>
            </w:tcBorders>
            <w:shd w:val="clear" w:color="auto" w:fill="FFFF00"/>
            <w:vAlign w:val="center"/>
          </w:tcPr>
          <w:p w14:paraId="645D9F6F" w14:textId="77777777" w:rsidR="009E122F" w:rsidRPr="00907789" w:rsidRDefault="008C517B" w:rsidP="005244CF">
            <w:pPr>
              <w:pStyle w:val="TableParagraph"/>
              <w:jc w:val="center"/>
              <w:rPr>
                <w:sz w:val="24"/>
                <w:szCs w:val="24"/>
                <w:lang w:val="uk-UA"/>
              </w:rPr>
            </w:pPr>
            <w:r w:rsidRPr="00907789">
              <w:rPr>
                <w:sz w:val="24"/>
                <w:szCs w:val="24"/>
                <w:lang w:val="uk-UA"/>
              </w:rPr>
              <w:t>2</w:t>
            </w:r>
          </w:p>
        </w:tc>
        <w:tc>
          <w:tcPr>
            <w:tcW w:w="886" w:type="pct"/>
            <w:tcBorders>
              <w:top w:val="single" w:sz="4" w:space="0" w:color="auto"/>
              <w:left w:val="single" w:sz="4" w:space="0" w:color="auto"/>
              <w:bottom w:val="single" w:sz="4" w:space="0" w:color="auto"/>
              <w:right w:val="single" w:sz="4" w:space="0" w:color="auto"/>
            </w:tcBorders>
            <w:shd w:val="clear" w:color="auto" w:fill="FFFF00"/>
            <w:vAlign w:val="center"/>
          </w:tcPr>
          <w:p w14:paraId="76BA56C3" w14:textId="77777777" w:rsidR="009E122F" w:rsidRPr="00907789" w:rsidRDefault="008C517B" w:rsidP="005244CF">
            <w:pPr>
              <w:pStyle w:val="TableParagraph"/>
              <w:jc w:val="center"/>
              <w:rPr>
                <w:sz w:val="24"/>
                <w:szCs w:val="24"/>
                <w:lang w:val="uk-UA"/>
              </w:rPr>
            </w:pPr>
            <w:r w:rsidRPr="00907789">
              <w:rPr>
                <w:sz w:val="24"/>
                <w:szCs w:val="24"/>
                <w:lang w:val="uk-UA"/>
              </w:rPr>
              <w:t>2</w:t>
            </w:r>
          </w:p>
        </w:tc>
      </w:tr>
      <w:tr w:rsidR="003D6EB2" w:rsidRPr="00EE0B2C" w14:paraId="1DFB0345" w14:textId="77777777" w:rsidTr="00907789">
        <w:trPr>
          <w:trHeight w:val="477"/>
        </w:trPr>
        <w:tc>
          <w:tcPr>
            <w:tcW w:w="571" w:type="pct"/>
            <w:tcBorders>
              <w:top w:val="single" w:sz="4" w:space="0" w:color="auto"/>
              <w:left w:val="single" w:sz="4" w:space="0" w:color="auto"/>
              <w:bottom w:val="single" w:sz="4" w:space="0" w:color="auto"/>
              <w:right w:val="single" w:sz="4" w:space="0" w:color="auto"/>
            </w:tcBorders>
            <w:shd w:val="clear" w:color="auto" w:fill="auto"/>
            <w:vAlign w:val="center"/>
          </w:tcPr>
          <w:p w14:paraId="31AC727C" w14:textId="77777777" w:rsidR="003D6EB2" w:rsidRPr="007A3257" w:rsidRDefault="003D6EB2" w:rsidP="005244CF">
            <w:pPr>
              <w:pStyle w:val="TableParagraph"/>
              <w:jc w:val="center"/>
              <w:rPr>
                <w:sz w:val="22"/>
                <w:lang w:val="uk-UA"/>
              </w:rPr>
            </w:pPr>
          </w:p>
        </w:tc>
        <w:tc>
          <w:tcPr>
            <w:tcW w:w="886" w:type="pct"/>
            <w:tcBorders>
              <w:top w:val="single" w:sz="4" w:space="0" w:color="auto"/>
              <w:left w:val="single" w:sz="4" w:space="0" w:color="auto"/>
              <w:bottom w:val="single" w:sz="4" w:space="0" w:color="auto"/>
              <w:right w:val="single" w:sz="4" w:space="0" w:color="auto"/>
            </w:tcBorders>
            <w:shd w:val="clear" w:color="auto" w:fill="auto"/>
            <w:vAlign w:val="center"/>
          </w:tcPr>
          <w:p w14:paraId="3FB0D72A" w14:textId="77777777" w:rsidR="003D6EB2" w:rsidRPr="006E6E37" w:rsidRDefault="003D6EB2" w:rsidP="00907789">
            <w:pPr>
              <w:spacing w:line="192" w:lineRule="auto"/>
              <w:jc w:val="center"/>
              <w:rPr>
                <w:rFonts w:cs="Times New Roman"/>
                <w:lang w:val="uk-UA"/>
              </w:rPr>
            </w:pPr>
            <w:r w:rsidRPr="006E6E37">
              <w:rPr>
                <w:rFonts w:cs="Times New Roman"/>
                <w:lang w:val="uk-UA"/>
              </w:rPr>
              <w:t>Рідкісні: 1</w:t>
            </w:r>
          </w:p>
          <w:p w14:paraId="7E3B311C" w14:textId="77777777" w:rsidR="003D6EB2" w:rsidRPr="006E6E37" w:rsidRDefault="003D6EB2" w:rsidP="00907789">
            <w:pPr>
              <w:spacing w:line="192" w:lineRule="auto"/>
              <w:jc w:val="center"/>
              <w:rPr>
                <w:lang w:val="uk-UA"/>
              </w:rPr>
            </w:pPr>
            <w:r w:rsidRPr="006E6E37">
              <w:rPr>
                <w:rFonts w:cs="Times New Roman"/>
                <w:lang w:val="uk-UA"/>
              </w:rPr>
              <w:t>на кожні</w:t>
            </w:r>
            <w:r w:rsidR="00907789" w:rsidRPr="006E6E37">
              <w:rPr>
                <w:rFonts w:cs="Times New Roman"/>
                <w:lang w:val="uk-UA"/>
              </w:rPr>
              <w:t xml:space="preserve"> </w:t>
            </w:r>
            <w:r w:rsidRPr="006E6E37">
              <w:rPr>
                <w:lang w:val="uk-UA"/>
              </w:rPr>
              <w:t>10</w:t>
            </w:r>
            <w:r w:rsidR="00907789" w:rsidRPr="006E6E37">
              <w:rPr>
                <w:lang w:val="uk-UA"/>
              </w:rPr>
              <w:t xml:space="preserve"> тис.</w:t>
            </w:r>
            <w:r w:rsidRPr="006E6E37">
              <w:rPr>
                <w:lang w:val="uk-UA"/>
              </w:rPr>
              <w:t xml:space="preserve"> років (MCF</w:t>
            </w:r>
            <w:r w:rsidR="006E6E37">
              <w:rPr>
                <w:lang w:val="uk-UA"/>
              </w:rPr>
              <w:t xml:space="preserve"> </w:t>
            </w:r>
            <w:r w:rsidRPr="006E6E37">
              <w:rPr>
                <w:lang w:val="uk-UA"/>
              </w:rPr>
              <w:t>≤</w:t>
            </w:r>
            <w:r w:rsidR="006E6E37">
              <w:rPr>
                <w:lang w:val="uk-UA"/>
              </w:rPr>
              <w:t xml:space="preserve"> </w:t>
            </w:r>
            <w:r w:rsidRPr="006E6E37">
              <w:rPr>
                <w:lang w:val="uk-UA"/>
              </w:rPr>
              <w:t>0,0001/рік)</w:t>
            </w:r>
          </w:p>
        </w:tc>
        <w:tc>
          <w:tcPr>
            <w:tcW w:w="886" w:type="pct"/>
            <w:tcBorders>
              <w:top w:val="single" w:sz="4" w:space="0" w:color="auto"/>
              <w:left w:val="single" w:sz="4" w:space="0" w:color="auto"/>
              <w:bottom w:val="single" w:sz="4" w:space="0" w:color="auto"/>
              <w:right w:val="single" w:sz="4" w:space="0" w:color="auto"/>
            </w:tcBorders>
            <w:shd w:val="clear" w:color="auto" w:fill="auto"/>
            <w:vAlign w:val="center"/>
          </w:tcPr>
          <w:p w14:paraId="3FD7EA9F" w14:textId="77777777" w:rsidR="003D6EB2" w:rsidRPr="006E6E37" w:rsidRDefault="003D6EB2" w:rsidP="00907789">
            <w:pPr>
              <w:spacing w:line="192" w:lineRule="auto"/>
              <w:jc w:val="center"/>
              <w:rPr>
                <w:lang w:val="uk-UA"/>
              </w:rPr>
            </w:pPr>
            <w:r w:rsidRPr="006E6E37">
              <w:rPr>
                <w:rFonts w:cs="Times New Roman"/>
                <w:lang w:val="uk-UA"/>
              </w:rPr>
              <w:t>Малоймовірні: 1 на кожні</w:t>
            </w:r>
            <w:r w:rsidR="00907789" w:rsidRPr="006E6E37">
              <w:rPr>
                <w:rFonts w:cs="Times New Roman"/>
                <w:lang w:val="uk-UA"/>
              </w:rPr>
              <w:t xml:space="preserve"> </w:t>
            </w:r>
            <w:r w:rsidRPr="006E6E37">
              <w:rPr>
                <w:lang w:val="uk-UA"/>
              </w:rPr>
              <w:t>1000</w:t>
            </w:r>
            <w:r w:rsidR="00907789" w:rsidRPr="006E6E37">
              <w:rPr>
                <w:lang w:val="uk-UA"/>
              </w:rPr>
              <w:t> </w:t>
            </w:r>
            <w:r w:rsidRPr="006E6E37">
              <w:rPr>
                <w:lang w:val="uk-UA"/>
              </w:rPr>
              <w:t>років (MCF</w:t>
            </w:r>
            <w:r w:rsidR="006E6E37">
              <w:rPr>
                <w:lang w:val="uk-UA"/>
              </w:rPr>
              <w:t xml:space="preserve"> </w:t>
            </w:r>
            <w:r w:rsidRPr="006E6E37">
              <w:rPr>
                <w:lang w:val="uk-UA"/>
              </w:rPr>
              <w:t>=</w:t>
            </w:r>
            <w:r w:rsidR="006E6E37">
              <w:rPr>
                <w:lang w:val="uk-UA"/>
              </w:rPr>
              <w:t xml:space="preserve"> </w:t>
            </w:r>
            <w:r w:rsidRPr="006E6E37">
              <w:rPr>
                <w:lang w:val="uk-UA"/>
              </w:rPr>
              <w:t>0,001/рік)</w:t>
            </w:r>
          </w:p>
        </w:tc>
        <w:tc>
          <w:tcPr>
            <w:tcW w:w="886" w:type="pct"/>
            <w:tcBorders>
              <w:top w:val="single" w:sz="4" w:space="0" w:color="auto"/>
              <w:left w:val="single" w:sz="4" w:space="0" w:color="auto"/>
              <w:bottom w:val="single" w:sz="4" w:space="0" w:color="auto"/>
              <w:right w:val="single" w:sz="4" w:space="0" w:color="auto"/>
            </w:tcBorders>
            <w:shd w:val="clear" w:color="auto" w:fill="auto"/>
            <w:vAlign w:val="center"/>
          </w:tcPr>
          <w:p w14:paraId="59509B85" w14:textId="77777777" w:rsidR="003D6EB2" w:rsidRPr="006E6E37" w:rsidRDefault="003D6EB2" w:rsidP="00907789">
            <w:pPr>
              <w:pStyle w:val="TableParagraph"/>
              <w:spacing w:line="192" w:lineRule="auto"/>
              <w:jc w:val="center"/>
              <w:rPr>
                <w:sz w:val="22"/>
                <w:lang w:val="uk-UA"/>
              </w:rPr>
            </w:pPr>
            <w:r w:rsidRPr="006E6E37">
              <w:rPr>
                <w:sz w:val="22"/>
                <w:lang w:val="uk-UA"/>
              </w:rPr>
              <w:t>Можливі: 1 на кожні 100 років (MCF</w:t>
            </w:r>
            <w:r w:rsidR="006E6E37">
              <w:rPr>
                <w:sz w:val="22"/>
                <w:lang w:val="uk-UA"/>
              </w:rPr>
              <w:t xml:space="preserve"> </w:t>
            </w:r>
            <w:r w:rsidRPr="006E6E37">
              <w:rPr>
                <w:sz w:val="22"/>
                <w:lang w:val="uk-UA"/>
              </w:rPr>
              <w:t>=</w:t>
            </w:r>
            <w:r w:rsidR="006E6E37">
              <w:rPr>
                <w:sz w:val="22"/>
                <w:lang w:val="uk-UA"/>
              </w:rPr>
              <w:t xml:space="preserve"> </w:t>
            </w:r>
            <w:r w:rsidRPr="006E6E37">
              <w:rPr>
                <w:sz w:val="22"/>
                <w:lang w:val="uk-UA"/>
              </w:rPr>
              <w:t>0,01/рік)</w:t>
            </w:r>
          </w:p>
        </w:tc>
        <w:tc>
          <w:tcPr>
            <w:tcW w:w="886" w:type="pct"/>
            <w:tcBorders>
              <w:top w:val="single" w:sz="4" w:space="0" w:color="auto"/>
              <w:left w:val="single" w:sz="4" w:space="0" w:color="auto"/>
              <w:bottom w:val="single" w:sz="4" w:space="0" w:color="auto"/>
              <w:right w:val="single" w:sz="4" w:space="0" w:color="auto"/>
            </w:tcBorders>
            <w:shd w:val="clear" w:color="auto" w:fill="auto"/>
            <w:vAlign w:val="center"/>
          </w:tcPr>
          <w:p w14:paraId="046B1B48" w14:textId="77777777" w:rsidR="003D6EB2" w:rsidRPr="006E6E37" w:rsidRDefault="003D6EB2" w:rsidP="006E6E37">
            <w:pPr>
              <w:pStyle w:val="TableParagraph"/>
              <w:spacing w:line="192" w:lineRule="auto"/>
              <w:jc w:val="center"/>
              <w:rPr>
                <w:sz w:val="22"/>
                <w:lang w:val="uk-UA"/>
              </w:rPr>
            </w:pPr>
            <w:r w:rsidRPr="006E6E37">
              <w:rPr>
                <w:sz w:val="22"/>
                <w:lang w:val="uk-UA"/>
              </w:rPr>
              <w:t>Ймовірні: 1 на кожні 10 років (MCF</w:t>
            </w:r>
            <w:r w:rsidR="006E6E37">
              <w:rPr>
                <w:sz w:val="22"/>
                <w:lang w:val="uk-UA"/>
              </w:rPr>
              <w:t xml:space="preserve"> </w:t>
            </w:r>
            <w:r w:rsidRPr="006E6E37">
              <w:rPr>
                <w:sz w:val="22"/>
                <w:lang w:val="uk-UA"/>
              </w:rPr>
              <w:t>=</w:t>
            </w:r>
            <w:r w:rsidR="006E6E37">
              <w:rPr>
                <w:sz w:val="22"/>
                <w:lang w:val="uk-UA"/>
              </w:rPr>
              <w:t xml:space="preserve"> </w:t>
            </w:r>
            <w:r w:rsidRPr="006E6E37">
              <w:rPr>
                <w:sz w:val="22"/>
                <w:lang w:val="uk-UA"/>
              </w:rPr>
              <w:t>0,1/рік)</w:t>
            </w:r>
          </w:p>
        </w:tc>
        <w:tc>
          <w:tcPr>
            <w:tcW w:w="886" w:type="pct"/>
            <w:tcBorders>
              <w:top w:val="single" w:sz="4" w:space="0" w:color="auto"/>
              <w:left w:val="single" w:sz="4" w:space="0" w:color="auto"/>
              <w:bottom w:val="single" w:sz="4" w:space="0" w:color="auto"/>
              <w:right w:val="single" w:sz="4" w:space="0" w:color="auto"/>
            </w:tcBorders>
            <w:shd w:val="clear" w:color="auto" w:fill="auto"/>
            <w:vAlign w:val="center"/>
          </w:tcPr>
          <w:p w14:paraId="1C024418" w14:textId="77777777" w:rsidR="003D6EB2" w:rsidRPr="006E6E37" w:rsidRDefault="003D6EB2" w:rsidP="00907789">
            <w:pPr>
              <w:pStyle w:val="TableParagraph"/>
              <w:spacing w:line="192" w:lineRule="auto"/>
              <w:jc w:val="center"/>
              <w:rPr>
                <w:sz w:val="22"/>
                <w:lang w:val="uk-UA"/>
              </w:rPr>
            </w:pPr>
            <w:r w:rsidRPr="006E6E37">
              <w:rPr>
                <w:sz w:val="22"/>
                <w:lang w:val="uk-UA"/>
              </w:rPr>
              <w:t>Дуже ймовірні:1 на кожен рік (MCF</w:t>
            </w:r>
            <w:r w:rsidR="006E6E37">
              <w:rPr>
                <w:sz w:val="22"/>
                <w:lang w:val="uk-UA"/>
              </w:rPr>
              <w:t xml:space="preserve"> </w:t>
            </w:r>
            <w:r w:rsidRPr="006E6E37">
              <w:rPr>
                <w:sz w:val="22"/>
                <w:lang w:val="uk-UA"/>
              </w:rPr>
              <w:t>≥</w:t>
            </w:r>
            <w:r w:rsidR="006E6E37">
              <w:rPr>
                <w:sz w:val="22"/>
                <w:lang w:val="uk-UA"/>
              </w:rPr>
              <w:t xml:space="preserve"> </w:t>
            </w:r>
            <w:r w:rsidRPr="006E6E37">
              <w:rPr>
                <w:sz w:val="22"/>
                <w:lang w:val="uk-UA"/>
              </w:rPr>
              <w:t>1</w:t>
            </w:r>
            <w:r w:rsidR="006E6E37">
              <w:rPr>
                <w:sz w:val="22"/>
                <w:lang w:val="uk-UA"/>
              </w:rPr>
              <w:t> </w:t>
            </w:r>
            <w:r w:rsidRPr="006E6E37">
              <w:rPr>
                <w:sz w:val="22"/>
                <w:lang w:val="uk-UA"/>
              </w:rPr>
              <w:t>рік)</w:t>
            </w:r>
          </w:p>
        </w:tc>
      </w:tr>
    </w:tbl>
    <w:p w14:paraId="41B92A89" w14:textId="77777777" w:rsidR="0003436A" w:rsidRDefault="0003436A" w:rsidP="005244CF">
      <w:pPr>
        <w:ind w:firstLine="709"/>
        <w:jc w:val="both"/>
        <w:rPr>
          <w:rFonts w:eastAsia="Times New Roman" w:cs="Times New Roman"/>
          <w:szCs w:val="24"/>
          <w:lang w:val="uk-UA" w:eastAsia="ru-RU"/>
        </w:rPr>
        <w:sectPr w:rsidR="0003436A" w:rsidSect="00B007BC">
          <w:type w:val="nextColumn"/>
          <w:pgSz w:w="8222" w:h="11340"/>
          <w:pgMar w:top="851" w:right="1021" w:bottom="1077" w:left="794" w:header="709" w:footer="709" w:gutter="0"/>
          <w:cols w:space="708"/>
          <w:titlePg/>
          <w:docGrid w:linePitch="360"/>
        </w:sectPr>
      </w:pPr>
    </w:p>
    <w:p w14:paraId="77A193A5" w14:textId="77777777" w:rsidR="00A354F7" w:rsidRPr="00EE0B2C" w:rsidRDefault="00A354F7" w:rsidP="006E44F0">
      <w:pPr>
        <w:pStyle w:val="afc"/>
      </w:pPr>
      <w:r w:rsidRPr="006E44F0">
        <w:lastRenderedPageBreak/>
        <w:t>Таблиця 1.1</w:t>
      </w:r>
      <w:r w:rsidR="00277D68">
        <w:rPr>
          <w:lang w:val="en-US"/>
        </w:rPr>
        <w:t>3</w:t>
      </w:r>
      <w:r w:rsidRPr="006E44F0">
        <w:t>.</w:t>
      </w:r>
      <w:r w:rsidRPr="00EE0B2C">
        <w:t xml:space="preserve"> </w:t>
      </w:r>
      <w:bookmarkStart w:id="23" w:name="_Hlk63509555"/>
      <w:r w:rsidRPr="006E44F0">
        <w:t>Ранжування</w:t>
      </w:r>
      <w:r w:rsidRPr="00EE0B2C">
        <w:t xml:space="preserve"> ризиків</w:t>
      </w:r>
      <w:bookmarkEnd w:id="23"/>
    </w:p>
    <w:tbl>
      <w:tblPr>
        <w:tblStyle w:val="a3"/>
        <w:tblW w:w="6095" w:type="dxa"/>
        <w:tblInd w:w="279" w:type="dxa"/>
        <w:tblLook w:val="04A0" w:firstRow="1" w:lastRow="0" w:firstColumn="1" w:lastColumn="0" w:noHBand="0" w:noVBand="1"/>
      </w:tblPr>
      <w:tblGrid>
        <w:gridCol w:w="2693"/>
        <w:gridCol w:w="3402"/>
      </w:tblGrid>
      <w:tr w:rsidR="009E122F" w:rsidRPr="00EE0B2C" w14:paraId="5F3F7254" w14:textId="77777777" w:rsidTr="00BF2FC8">
        <w:tc>
          <w:tcPr>
            <w:tcW w:w="2693" w:type="dxa"/>
            <w:shd w:val="clear" w:color="auto" w:fill="C00000"/>
            <w:vAlign w:val="center"/>
          </w:tcPr>
          <w:p w14:paraId="0CAA24E5" w14:textId="77777777" w:rsidR="009E122F" w:rsidRPr="006E44F0" w:rsidRDefault="00A354F7" w:rsidP="005244CF">
            <w:pPr>
              <w:jc w:val="center"/>
              <w:rPr>
                <w:rFonts w:cs="Times New Roman"/>
                <w:lang w:val="uk-UA"/>
              </w:rPr>
            </w:pPr>
            <w:r w:rsidRPr="006E44F0">
              <w:rPr>
                <w:rFonts w:cs="Times New Roman"/>
                <w:lang w:val="uk-UA"/>
              </w:rPr>
              <w:t>5</w:t>
            </w:r>
          </w:p>
        </w:tc>
        <w:tc>
          <w:tcPr>
            <w:tcW w:w="3402" w:type="dxa"/>
            <w:vAlign w:val="center"/>
          </w:tcPr>
          <w:p w14:paraId="765613B8" w14:textId="77777777" w:rsidR="009E122F" w:rsidRPr="006E44F0" w:rsidRDefault="00A354F7" w:rsidP="005244CF">
            <w:pPr>
              <w:jc w:val="center"/>
              <w:rPr>
                <w:rFonts w:cs="Times New Roman"/>
                <w:lang w:val="uk-UA"/>
              </w:rPr>
            </w:pPr>
            <w:r w:rsidRPr="006E44F0">
              <w:rPr>
                <w:rFonts w:cs="Times New Roman"/>
                <w:lang w:val="uk-UA"/>
              </w:rPr>
              <w:t>Катастрофічний ризик</w:t>
            </w:r>
          </w:p>
        </w:tc>
      </w:tr>
      <w:tr w:rsidR="00A354F7" w:rsidRPr="00EE0B2C" w14:paraId="1DF3B8F4" w14:textId="77777777" w:rsidTr="00BF2FC8">
        <w:tc>
          <w:tcPr>
            <w:tcW w:w="2693" w:type="dxa"/>
            <w:shd w:val="clear" w:color="auto" w:fill="FF0000"/>
            <w:vAlign w:val="center"/>
          </w:tcPr>
          <w:p w14:paraId="2011DD5B" w14:textId="77777777" w:rsidR="00A354F7" w:rsidRPr="006E44F0" w:rsidRDefault="00A354F7" w:rsidP="005244CF">
            <w:pPr>
              <w:jc w:val="center"/>
              <w:rPr>
                <w:rFonts w:cs="Times New Roman"/>
                <w:lang w:val="uk-UA"/>
              </w:rPr>
            </w:pPr>
            <w:r w:rsidRPr="006E44F0">
              <w:rPr>
                <w:rFonts w:cs="Times New Roman"/>
                <w:lang w:val="uk-UA"/>
              </w:rPr>
              <w:t>4</w:t>
            </w:r>
          </w:p>
        </w:tc>
        <w:tc>
          <w:tcPr>
            <w:tcW w:w="3402" w:type="dxa"/>
            <w:vAlign w:val="center"/>
          </w:tcPr>
          <w:p w14:paraId="6865A18E" w14:textId="77777777" w:rsidR="00A354F7" w:rsidRPr="006E44F0" w:rsidRDefault="00A354F7" w:rsidP="005244CF">
            <w:pPr>
              <w:jc w:val="center"/>
              <w:rPr>
                <w:rFonts w:cs="Times New Roman"/>
                <w:lang w:val="uk-UA"/>
              </w:rPr>
            </w:pPr>
            <w:r w:rsidRPr="006E44F0">
              <w:rPr>
                <w:rFonts w:cs="Times New Roman"/>
                <w:lang w:val="uk-UA"/>
              </w:rPr>
              <w:t>Серйозний ризик</w:t>
            </w:r>
          </w:p>
        </w:tc>
      </w:tr>
      <w:tr w:rsidR="009E122F" w:rsidRPr="00EE0B2C" w14:paraId="7F126381" w14:textId="77777777" w:rsidTr="00BF2FC8">
        <w:tc>
          <w:tcPr>
            <w:tcW w:w="2693" w:type="dxa"/>
            <w:shd w:val="clear" w:color="auto" w:fill="FF9900"/>
            <w:vAlign w:val="center"/>
          </w:tcPr>
          <w:p w14:paraId="2A0B1F7D" w14:textId="77777777" w:rsidR="009E122F" w:rsidRPr="006E44F0" w:rsidRDefault="00A354F7" w:rsidP="005244CF">
            <w:pPr>
              <w:jc w:val="center"/>
              <w:rPr>
                <w:rFonts w:cs="Times New Roman"/>
                <w:lang w:val="uk-UA"/>
              </w:rPr>
            </w:pPr>
            <w:r w:rsidRPr="006E44F0">
              <w:rPr>
                <w:rFonts w:cs="Times New Roman"/>
                <w:lang w:val="uk-UA"/>
              </w:rPr>
              <w:t>3</w:t>
            </w:r>
          </w:p>
        </w:tc>
        <w:tc>
          <w:tcPr>
            <w:tcW w:w="3402" w:type="dxa"/>
            <w:vAlign w:val="center"/>
          </w:tcPr>
          <w:p w14:paraId="07C3D6C1" w14:textId="77777777" w:rsidR="009E122F" w:rsidRPr="006E44F0" w:rsidRDefault="00A354F7" w:rsidP="005244CF">
            <w:pPr>
              <w:jc w:val="center"/>
              <w:rPr>
                <w:rFonts w:cs="Times New Roman"/>
                <w:lang w:val="uk-UA"/>
              </w:rPr>
            </w:pPr>
            <w:r w:rsidRPr="006E44F0">
              <w:rPr>
                <w:rFonts w:cs="Times New Roman"/>
                <w:lang w:val="uk-UA"/>
              </w:rPr>
              <w:t>Значний ризик</w:t>
            </w:r>
          </w:p>
        </w:tc>
      </w:tr>
      <w:tr w:rsidR="009E122F" w:rsidRPr="00EE0B2C" w14:paraId="66ABA783" w14:textId="77777777" w:rsidTr="00BF2FC8">
        <w:trPr>
          <w:trHeight w:val="319"/>
        </w:trPr>
        <w:tc>
          <w:tcPr>
            <w:tcW w:w="2693" w:type="dxa"/>
            <w:shd w:val="clear" w:color="auto" w:fill="FFFF00"/>
            <w:vAlign w:val="center"/>
          </w:tcPr>
          <w:p w14:paraId="7F80514F" w14:textId="77777777" w:rsidR="009E122F" w:rsidRPr="006E44F0" w:rsidRDefault="00A354F7" w:rsidP="005244CF">
            <w:pPr>
              <w:jc w:val="center"/>
              <w:rPr>
                <w:rFonts w:cs="Times New Roman"/>
                <w:lang w:val="uk-UA"/>
              </w:rPr>
            </w:pPr>
            <w:r w:rsidRPr="006E44F0">
              <w:rPr>
                <w:rFonts w:cs="Times New Roman"/>
                <w:lang w:val="uk-UA"/>
              </w:rPr>
              <w:t>2</w:t>
            </w:r>
          </w:p>
        </w:tc>
        <w:tc>
          <w:tcPr>
            <w:tcW w:w="3402" w:type="dxa"/>
            <w:vAlign w:val="center"/>
          </w:tcPr>
          <w:p w14:paraId="78BC30DE" w14:textId="77777777" w:rsidR="009E122F" w:rsidRPr="006E44F0" w:rsidRDefault="00A354F7" w:rsidP="005244CF">
            <w:pPr>
              <w:jc w:val="center"/>
              <w:rPr>
                <w:rFonts w:cs="Times New Roman"/>
                <w:lang w:val="uk-UA"/>
              </w:rPr>
            </w:pPr>
            <w:r w:rsidRPr="006E44F0">
              <w:rPr>
                <w:rFonts w:cs="Times New Roman"/>
                <w:lang w:val="uk-UA"/>
              </w:rPr>
              <w:t>П</w:t>
            </w:r>
            <w:r w:rsidR="009E122F" w:rsidRPr="006E44F0">
              <w:rPr>
                <w:rFonts w:cs="Times New Roman"/>
                <w:lang w:val="uk-UA"/>
              </w:rPr>
              <w:t>омірний ризик</w:t>
            </w:r>
          </w:p>
        </w:tc>
      </w:tr>
      <w:tr w:rsidR="009E122F" w:rsidRPr="00EE0B2C" w14:paraId="67B6B9A7" w14:textId="77777777" w:rsidTr="00BF2FC8">
        <w:tc>
          <w:tcPr>
            <w:tcW w:w="2693" w:type="dxa"/>
            <w:shd w:val="clear" w:color="auto" w:fill="00FF00"/>
            <w:vAlign w:val="center"/>
          </w:tcPr>
          <w:p w14:paraId="624637F6" w14:textId="77777777" w:rsidR="009E122F" w:rsidRPr="006E44F0" w:rsidRDefault="00A354F7" w:rsidP="005244CF">
            <w:pPr>
              <w:jc w:val="center"/>
              <w:rPr>
                <w:rFonts w:cs="Times New Roman"/>
                <w:lang w:val="uk-UA"/>
              </w:rPr>
            </w:pPr>
            <w:r w:rsidRPr="006E44F0">
              <w:rPr>
                <w:rFonts w:cs="Times New Roman"/>
                <w:lang w:val="uk-UA"/>
              </w:rPr>
              <w:t>1</w:t>
            </w:r>
          </w:p>
        </w:tc>
        <w:tc>
          <w:tcPr>
            <w:tcW w:w="3402" w:type="dxa"/>
            <w:vAlign w:val="center"/>
          </w:tcPr>
          <w:p w14:paraId="3ADDBD5F" w14:textId="77777777" w:rsidR="009E122F" w:rsidRPr="006E44F0" w:rsidRDefault="00A354F7" w:rsidP="005244CF">
            <w:pPr>
              <w:jc w:val="center"/>
              <w:rPr>
                <w:rFonts w:cs="Times New Roman"/>
                <w:lang w:val="uk-UA"/>
              </w:rPr>
            </w:pPr>
            <w:r w:rsidRPr="006E44F0">
              <w:rPr>
                <w:rFonts w:cs="Times New Roman"/>
                <w:lang w:val="uk-UA"/>
              </w:rPr>
              <w:t>Н</w:t>
            </w:r>
            <w:r w:rsidR="009E122F" w:rsidRPr="006E44F0">
              <w:rPr>
                <w:rFonts w:cs="Times New Roman"/>
                <w:lang w:val="uk-UA"/>
              </w:rPr>
              <w:t>езначний ризик</w:t>
            </w:r>
          </w:p>
        </w:tc>
      </w:tr>
    </w:tbl>
    <w:p w14:paraId="67FD3B32" w14:textId="77777777" w:rsidR="00015D28" w:rsidRPr="00EE0B2C" w:rsidRDefault="00015D28" w:rsidP="005244CF">
      <w:pPr>
        <w:ind w:firstLine="709"/>
        <w:jc w:val="both"/>
        <w:rPr>
          <w:rFonts w:eastAsia="Times New Roman" w:cs="Times New Roman"/>
          <w:szCs w:val="24"/>
          <w:lang w:val="uk-UA" w:eastAsia="ru-RU"/>
        </w:rPr>
      </w:pPr>
    </w:p>
    <w:p w14:paraId="78D4CCD8" w14:textId="77777777" w:rsidR="00015D28" w:rsidRPr="00EE0B2C" w:rsidRDefault="00E14EAB"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Метод </w:t>
      </w:r>
      <w:r w:rsidR="003D6EB2" w:rsidRPr="00EE0B2C">
        <w:rPr>
          <w:rFonts w:eastAsia="Times New Roman" w:cs="Times New Roman"/>
          <w:szCs w:val="24"/>
          <w:lang w:val="uk-UA" w:eastAsia="ru-RU"/>
        </w:rPr>
        <w:t>"</w:t>
      </w:r>
      <w:r w:rsidR="00393A34" w:rsidRPr="00EE0B2C">
        <w:rPr>
          <w:rFonts w:eastAsia="Times New Roman" w:cs="Times New Roman"/>
          <w:szCs w:val="24"/>
          <w:lang w:val="uk-UA" w:eastAsia="ru-RU"/>
        </w:rPr>
        <w:t>LOPA</w:t>
      </w:r>
      <w:r w:rsidR="003D6EB2" w:rsidRPr="00EE0B2C">
        <w:rPr>
          <w:rFonts w:eastAsia="Times New Roman" w:cs="Times New Roman"/>
          <w:szCs w:val="24"/>
          <w:lang w:val="uk-UA" w:eastAsia="ru-RU"/>
        </w:rPr>
        <w:t>"</w:t>
      </w:r>
      <w:r w:rsidR="00393A34" w:rsidRPr="00EE0B2C">
        <w:rPr>
          <w:rFonts w:eastAsia="Times New Roman" w:cs="Times New Roman"/>
          <w:szCs w:val="24"/>
          <w:lang w:val="uk-UA" w:eastAsia="ru-RU"/>
        </w:rPr>
        <w:t xml:space="preserve">, </w:t>
      </w:r>
      <w:r w:rsidRPr="00EE0B2C">
        <w:rPr>
          <w:rFonts w:eastAsia="Times New Roman" w:cs="Times New Roman"/>
          <w:szCs w:val="24"/>
          <w:lang w:val="uk-UA" w:eastAsia="ru-RU"/>
        </w:rPr>
        <w:t xml:space="preserve">зазвичай використовують для аналізу можливих аварійних ситуацій </w:t>
      </w:r>
      <w:r w:rsidR="00393A34" w:rsidRPr="00EE0B2C">
        <w:rPr>
          <w:rFonts w:eastAsia="Times New Roman" w:cs="Times New Roman"/>
          <w:szCs w:val="24"/>
          <w:lang w:val="uk-UA" w:eastAsia="ru-RU"/>
        </w:rPr>
        <w:t xml:space="preserve">з </w:t>
      </w:r>
      <w:r w:rsidRPr="00EE0B2C">
        <w:rPr>
          <w:rFonts w:eastAsia="Times New Roman" w:cs="Times New Roman"/>
          <w:szCs w:val="24"/>
          <w:lang w:val="uk-UA" w:eastAsia="ru-RU"/>
        </w:rPr>
        <w:t>важкими наслідками</w:t>
      </w:r>
      <w:r w:rsidR="00393A34" w:rsidRPr="00EE0B2C">
        <w:rPr>
          <w:rFonts w:eastAsia="Times New Roman" w:cs="Times New Roman"/>
          <w:szCs w:val="24"/>
          <w:lang w:val="uk-UA" w:eastAsia="ru-RU"/>
        </w:rPr>
        <w:t xml:space="preserve">. Більшість аварій трапляються під час </w:t>
      </w:r>
      <w:r w:rsidR="00FE530B" w:rsidRPr="00EE0B2C">
        <w:rPr>
          <w:rFonts w:eastAsia="Times New Roman" w:cs="Times New Roman"/>
          <w:szCs w:val="24"/>
          <w:lang w:val="uk-UA" w:eastAsia="ru-RU"/>
        </w:rPr>
        <w:t>вмикання</w:t>
      </w:r>
      <w:r w:rsidR="00393A34" w:rsidRPr="00EE0B2C">
        <w:rPr>
          <w:rFonts w:eastAsia="Times New Roman" w:cs="Times New Roman"/>
          <w:szCs w:val="24"/>
          <w:lang w:val="uk-UA" w:eastAsia="ru-RU"/>
        </w:rPr>
        <w:t xml:space="preserve"> та вимкнення </w:t>
      </w:r>
      <w:r w:rsidR="00FE530B" w:rsidRPr="00EE0B2C">
        <w:rPr>
          <w:rFonts w:eastAsia="Times New Roman" w:cs="Times New Roman"/>
          <w:szCs w:val="24"/>
          <w:lang w:val="uk-UA" w:eastAsia="ru-RU"/>
        </w:rPr>
        <w:t>устаткування</w:t>
      </w:r>
      <w:r w:rsidR="00393A34" w:rsidRPr="00EE0B2C">
        <w:rPr>
          <w:rFonts w:eastAsia="Times New Roman" w:cs="Times New Roman"/>
          <w:szCs w:val="24"/>
          <w:lang w:val="uk-UA" w:eastAsia="ru-RU"/>
        </w:rPr>
        <w:t xml:space="preserve"> чи технологічних ліній, тому </w:t>
      </w:r>
      <w:r w:rsidR="00FE530B" w:rsidRPr="00EE0B2C">
        <w:rPr>
          <w:rFonts w:eastAsia="Times New Roman" w:cs="Times New Roman"/>
          <w:szCs w:val="24"/>
          <w:lang w:val="uk-UA" w:eastAsia="ru-RU"/>
        </w:rPr>
        <w:t xml:space="preserve">в даному </w:t>
      </w:r>
      <w:r w:rsidR="003D6EB2" w:rsidRPr="00EE0B2C">
        <w:rPr>
          <w:rFonts w:eastAsia="Times New Roman" w:cs="Times New Roman"/>
          <w:szCs w:val="24"/>
          <w:lang w:val="uk-UA" w:eastAsia="ru-RU"/>
        </w:rPr>
        <w:t>метод</w:t>
      </w:r>
      <w:r w:rsidR="00FE530B" w:rsidRPr="00EE0B2C">
        <w:rPr>
          <w:rFonts w:eastAsia="Times New Roman" w:cs="Times New Roman"/>
          <w:szCs w:val="24"/>
          <w:lang w:val="uk-UA" w:eastAsia="ru-RU"/>
        </w:rPr>
        <w:t>і першочергово оцінюють</w:t>
      </w:r>
      <w:r w:rsidR="00393A34" w:rsidRPr="00EE0B2C">
        <w:rPr>
          <w:rFonts w:eastAsia="Times New Roman" w:cs="Times New Roman"/>
          <w:szCs w:val="24"/>
          <w:lang w:val="uk-UA" w:eastAsia="ru-RU"/>
        </w:rPr>
        <w:t xml:space="preserve"> ймовірн</w:t>
      </w:r>
      <w:r w:rsidR="00FE530B" w:rsidRPr="00EE0B2C">
        <w:rPr>
          <w:rFonts w:eastAsia="Times New Roman" w:cs="Times New Roman"/>
          <w:szCs w:val="24"/>
          <w:lang w:val="uk-UA" w:eastAsia="ru-RU"/>
        </w:rPr>
        <w:t>і</w:t>
      </w:r>
      <w:r w:rsidR="00393A34" w:rsidRPr="00EE0B2C">
        <w:rPr>
          <w:rFonts w:eastAsia="Times New Roman" w:cs="Times New Roman"/>
          <w:szCs w:val="24"/>
          <w:lang w:val="uk-UA" w:eastAsia="ru-RU"/>
        </w:rPr>
        <w:t xml:space="preserve"> наслідк</w:t>
      </w:r>
      <w:r w:rsidR="00FE530B" w:rsidRPr="00EE0B2C">
        <w:rPr>
          <w:rFonts w:eastAsia="Times New Roman" w:cs="Times New Roman"/>
          <w:szCs w:val="24"/>
          <w:lang w:val="uk-UA" w:eastAsia="ru-RU"/>
        </w:rPr>
        <w:t>и</w:t>
      </w:r>
      <w:r w:rsidR="00393A34" w:rsidRPr="00EE0B2C">
        <w:rPr>
          <w:rFonts w:eastAsia="Times New Roman" w:cs="Times New Roman"/>
          <w:szCs w:val="24"/>
          <w:lang w:val="uk-UA" w:eastAsia="ru-RU"/>
        </w:rPr>
        <w:t xml:space="preserve"> аварій</w:t>
      </w:r>
      <w:r w:rsidRPr="00EE0B2C">
        <w:rPr>
          <w:rFonts w:eastAsia="Times New Roman" w:cs="Times New Roman"/>
          <w:szCs w:val="24"/>
          <w:lang w:val="uk-UA" w:eastAsia="ru-RU"/>
        </w:rPr>
        <w:t xml:space="preserve"> під час таких </w:t>
      </w:r>
      <w:r w:rsidR="00393A34" w:rsidRPr="00EE0B2C">
        <w:rPr>
          <w:rFonts w:eastAsia="Times New Roman" w:cs="Times New Roman"/>
          <w:szCs w:val="24"/>
          <w:lang w:val="uk-UA" w:eastAsia="ru-RU"/>
        </w:rPr>
        <w:t>процес</w:t>
      </w:r>
      <w:r w:rsidRPr="00EE0B2C">
        <w:rPr>
          <w:rFonts w:eastAsia="Times New Roman" w:cs="Times New Roman"/>
          <w:szCs w:val="24"/>
          <w:lang w:val="uk-UA" w:eastAsia="ru-RU"/>
        </w:rPr>
        <w:t>ів</w:t>
      </w:r>
      <w:r w:rsidR="00393A34" w:rsidRPr="00EE0B2C">
        <w:rPr>
          <w:rFonts w:eastAsia="Times New Roman" w:cs="Times New Roman"/>
          <w:szCs w:val="24"/>
          <w:lang w:val="uk-UA" w:eastAsia="ru-RU"/>
        </w:rPr>
        <w:t xml:space="preserve">. </w:t>
      </w:r>
      <w:r w:rsidRPr="00EE0B2C">
        <w:rPr>
          <w:rFonts w:eastAsia="Times New Roman" w:cs="Times New Roman"/>
          <w:szCs w:val="24"/>
          <w:lang w:val="uk-UA" w:eastAsia="ru-RU"/>
        </w:rPr>
        <w:t xml:space="preserve">Така процедура потребує </w:t>
      </w:r>
      <w:r w:rsidR="00393A34" w:rsidRPr="00EE0B2C">
        <w:rPr>
          <w:rFonts w:eastAsia="Times New Roman" w:cs="Times New Roman"/>
          <w:szCs w:val="24"/>
          <w:lang w:val="uk-UA" w:eastAsia="ru-RU"/>
        </w:rPr>
        <w:t>невелик</w:t>
      </w:r>
      <w:r w:rsidR="00FE530B" w:rsidRPr="00EE0B2C">
        <w:rPr>
          <w:rFonts w:eastAsia="Times New Roman" w:cs="Times New Roman"/>
          <w:szCs w:val="24"/>
          <w:lang w:val="uk-UA" w:eastAsia="ru-RU"/>
        </w:rPr>
        <w:t>их</w:t>
      </w:r>
      <w:r w:rsidRPr="00EE0B2C">
        <w:rPr>
          <w:rFonts w:eastAsia="Times New Roman" w:cs="Times New Roman"/>
          <w:szCs w:val="24"/>
          <w:lang w:val="uk-UA" w:eastAsia="ru-RU"/>
        </w:rPr>
        <w:t xml:space="preserve"> </w:t>
      </w:r>
      <w:r w:rsidR="00393A34" w:rsidRPr="00EE0B2C">
        <w:rPr>
          <w:rFonts w:eastAsia="Times New Roman" w:cs="Times New Roman"/>
          <w:szCs w:val="24"/>
          <w:lang w:val="uk-UA" w:eastAsia="ru-RU"/>
        </w:rPr>
        <w:t>ресурс</w:t>
      </w:r>
      <w:r w:rsidR="00FE530B" w:rsidRPr="00EE0B2C">
        <w:rPr>
          <w:rFonts w:eastAsia="Times New Roman" w:cs="Times New Roman"/>
          <w:szCs w:val="24"/>
          <w:lang w:val="uk-UA" w:eastAsia="ru-RU"/>
        </w:rPr>
        <w:t>ів</w:t>
      </w:r>
      <w:r w:rsidR="00393A34" w:rsidRPr="00EE0B2C">
        <w:rPr>
          <w:rFonts w:eastAsia="Times New Roman" w:cs="Times New Roman"/>
          <w:szCs w:val="24"/>
          <w:lang w:val="uk-UA" w:eastAsia="ru-RU"/>
        </w:rPr>
        <w:t xml:space="preserve">, оскільки </w:t>
      </w:r>
      <w:r w:rsidRPr="00EE0B2C">
        <w:rPr>
          <w:rFonts w:eastAsia="Times New Roman" w:cs="Times New Roman"/>
          <w:szCs w:val="24"/>
          <w:lang w:val="uk-UA" w:eastAsia="ru-RU"/>
        </w:rPr>
        <w:t>досліджують</w:t>
      </w:r>
      <w:r w:rsidR="00FE530B" w:rsidRPr="00EE0B2C">
        <w:rPr>
          <w:rFonts w:eastAsia="Times New Roman" w:cs="Times New Roman"/>
          <w:szCs w:val="24"/>
          <w:lang w:val="uk-UA" w:eastAsia="ru-RU"/>
        </w:rPr>
        <w:t>ся</w:t>
      </w:r>
      <w:r w:rsidRPr="00EE0B2C">
        <w:rPr>
          <w:rFonts w:eastAsia="Times New Roman" w:cs="Times New Roman"/>
          <w:szCs w:val="24"/>
          <w:lang w:val="uk-UA" w:eastAsia="ru-RU"/>
        </w:rPr>
        <w:t xml:space="preserve"> системи захисту. </w:t>
      </w:r>
    </w:p>
    <w:bookmarkEnd w:id="15"/>
    <w:p w14:paraId="16C378F3" w14:textId="77777777" w:rsidR="00152CB6" w:rsidRPr="00EE0B2C" w:rsidRDefault="00152CB6" w:rsidP="005244CF">
      <w:pPr>
        <w:ind w:firstLine="709"/>
        <w:jc w:val="both"/>
        <w:rPr>
          <w:rFonts w:eastAsia="Times New Roman" w:cs="Times New Roman"/>
          <w:szCs w:val="24"/>
          <w:lang w:val="uk-UA" w:eastAsia="ru-RU"/>
        </w:rPr>
      </w:pPr>
    </w:p>
    <w:p w14:paraId="6403CD21" w14:textId="77777777" w:rsidR="001F7EB4" w:rsidRPr="00EE0B2C" w:rsidRDefault="003D6EB2" w:rsidP="006E44F0">
      <w:pPr>
        <w:pStyle w:val="ab"/>
      </w:pPr>
      <w:bookmarkStart w:id="24" w:name="_Toc85475286"/>
      <w:r w:rsidRPr="00EE0B2C">
        <w:t>1.</w:t>
      </w:r>
      <w:r w:rsidR="00121E58" w:rsidRPr="00EE0B2C">
        <w:t>4.3</w:t>
      </w:r>
      <w:r w:rsidR="00B7659C">
        <w:t>.</w:t>
      </w:r>
      <w:r w:rsidRPr="00EE0B2C">
        <w:t xml:space="preserve"> </w:t>
      </w:r>
      <w:r w:rsidR="009A4379" w:rsidRPr="00EE0B2C">
        <w:t>Метод п</w:t>
      </w:r>
      <w:r w:rsidR="0092041C" w:rsidRPr="00EE0B2C">
        <w:t>обудов</w:t>
      </w:r>
      <w:r w:rsidR="009A4379" w:rsidRPr="00EE0B2C">
        <w:t>и</w:t>
      </w:r>
      <w:r w:rsidR="0092041C" w:rsidRPr="00EE0B2C">
        <w:t xml:space="preserve"> дерева відмов</w:t>
      </w:r>
      <w:bookmarkEnd w:id="24"/>
    </w:p>
    <w:p w14:paraId="00E15671" w14:textId="77777777" w:rsidR="003D6EB2" w:rsidRDefault="00445065" w:rsidP="005244CF">
      <w:pPr>
        <w:ind w:firstLine="709"/>
        <w:jc w:val="both"/>
        <w:rPr>
          <w:noProof/>
        </w:rPr>
      </w:pPr>
      <w:r>
        <w:rPr>
          <w:rFonts w:eastAsia="Times New Roman" w:cs="Times New Roman"/>
          <w:noProof/>
          <w:szCs w:val="24"/>
          <w:lang w:val="uk-UA" w:eastAsia="ru-RU"/>
        </w:rPr>
        <w:pict w14:anchorId="558E9B7C">
          <v:group id="Группа 72" o:spid="_x0000_s1062" style="position:absolute;left:0;text-align:left;margin-left:.05pt;margin-top:39.9pt;width:320.3pt;height:187.65pt;z-index:251660288;mso-height-relative:margin" coordsize="40678,238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wxlZrgMAAFkIAAAOAAAAZHJzL2Uyb0RvYy54bWykVk1v3DYQvRfofyB0&#10;j7WSs7uOYG2wtWsjgJsYdQqfuRS1IiKRLMldrXNqkWtvOQfoT8ihh6JA27+w/kd9pKR1/YW2LgzL&#10;Q3I45Lx58+jDl5umJmturFAyj5K9UUS4ZKoQcplH3709eXYQEeuoLGitJM+jK26jl7MvvzhsdcZT&#10;Vam64IYgiLRZq/Oock5ncWxZxRtq95TmEoulMg11GJplXBjaInpTx+loNIlbZQptFOPWYva4W4xm&#10;IX5ZcubelKXljtR5hLu58DXhu/DfeHZIs6WhuhKsvwZ9wi0aKiQO3YU6po6SlRH3QjWCGWVV6faY&#10;amJVloLxkAOySUZ3sjk1aqVDLsusXeodTID2Dk5PDster88NEUUeTdOISNqgRtuP1z9cf9j+iZ/P&#10;BNPAqNXLDK6nRl/oc9NPLLuRT3tTmsb/RUJkE9C92qHLN44wTD4fTaYHCYrAsJbuH+wn43GHP6tQ&#10;pHv7WPX1YzvH4xd+ZzwcHPv77a7TanDJ3sBl/x9cFxXVPFTBegx6uNLpNLlB7NP28/YX4PXr9Y/X&#10;P5FuLaAUtnjMiNt8pYBC0sFpM4vJR6FLk0myPwpJ0uxhANM0HQf+7lCgmTbWnXLVEG/kkQH9Ayvp&#10;+sy6DrDBxR9tVS2KE1HXfuAXjmpD1hSt0lbC8R7iW1619L5S+V1dQD8D/IeEvOU2i03gFBDqUVio&#10;4gogGNV1oNXsRODAM2rdOTVoOfACMuLe4FPWqs0j1VsRqZR5/9C890dpsRqRFi2cR/b7FTU8IvUr&#10;iaL7fh8MMxiLwZCr5kgh1QQCpVkwscG4ejBLo5pLqMvcn4IlKhnOyiM3mEeuExKoE+PzeXBCV2vq&#10;zuSFZj70AOzbzSU1ui+LQ0Ffq4FWNLtTnc431EfPVw5Qh9J5YDsUe7xB8dmhFizDby8NsO5x/Z8l&#10;FLvcysPWyXDzr2I01Lxb6WddvmIhauGugiIjZ38puT4XzDPcD27aZoL3oFeZn0O3fNj+vv1j+xvB&#10;AqgyOHdbQUrBzhR7Z4lURxWVSz63GqTu2yi+7R6Gt85d1EJ7pnreXQpXBcyHuvjFPmXU8Y6gPoBa&#10;J9bHiq0aLl33+hheU4enz1ZCW7An482CF+i8VwV4xfDyOQiqNkI6nx5azrBvkQDB4/NiPJn0k85w&#10;xyrfTz6j4dYdHF4nyKL9RhWIRMGHQKr/Lrijg+fTURDcpwvGru9p9ogQ+Pt3yhZSwTCwNbxfsG49&#10;kH8fB6+b/whmfwEAAP//AwBQSwMECgAAAAAAAAAhADAw1yPkNwAA5DcAABQAAABkcnMvbWVkaWEv&#10;aW1hZ2UxLnBuZ4lQTkcNChoKAAAADUlIRFIAAASjAAACoQgGAAAAjOJtIAAAAAlwSFlzAAAuIwAA&#10;LiMBeKU/dgAAIABJREFUeJzt3YuO5CYaBtDuaJL3f94kUq86u7Wp8fgCGH7AnCONdjNTZVO+YPiM&#10;8efX19cHAAAAAET4zVYGAAAAIIowCgAAAIAwwigAAAAAwgijAAAAAAgjjAIAAAAgjDAKAAAAgDDC&#10;KAAAAADCCKMAAAAACCOMAgAAACCMMAoAAACAMMIoAAAAAMIIowAAAAAII4wCAAAAIIwwCgAAAIAw&#10;wigAAAAAwgijAAAAAAgjjAIAAAAgjDAKAAAAgDDCKAAAAADCCKMAAAAACCOMAgAAACDMj5k29Y/f&#10;//gaoBjQzd9//flp649FvQQAAJDuu187bBilgwe/2jsvBFQAAADMZKgwKiWA0vFmVUfnx/vfOz/6&#10;se0BAACOvfddu4dRVwGUDh781965sD1/BFMAAACMrlsYdRRC6UBDuvfz5SiYck4BAAAwkvAwSggF&#10;bbzOIaEUAAAAIwsLo0y8DDGORksJpQAAABjBbxFl2AZR351hHWJob+9c86ZKAAAAemoaRn13eveC&#10;KHscYu0FUkIpAAAAemgWRhkNBWMxSgoAAIARVJ8zykgoGNt2onNzSQEAABCp6sgoQRTMwygpAAAA&#10;eqgWRgmiYD4CKQAAAKJVCaMEUTAvgRQAAACRbodR7x1Xk5TDnLbnrkAKAACAVm6FUdsgyl6CuQmk&#10;AAAAaK04jBJEwTMJpAAAAGipKIwSRMGzCaQAyPX5+fn1+rPCxlvt9wJATT9yl/XEIOqqEfH19SVw&#10;Yznf5/frfP/+X8Ez0EtpZ9/1u67VQhchU6y97d3zHB6tPNxjf8J4skZGPW2EROrdLHe9wAgpYD6u&#10;3XXktoNm7+Ct9nthVVejG41+hLaK54yafZRESaWiMmI1RkMBs3PdLlfS7pk5mFnt9wJAT8mP6T3p&#10;8TwNU0jncT1gdt/XfaHBfattQ8dMLNublvaOL31C6CspjFplwvLUSkqjltUIpIDRHF2Hzx63cO1O&#10;974dV9huq/1e4PpcVxdAW8WP6c3qqJF6VNmohABgHq7bAADjuxwZ9bRRUa9Gaqs7YKVv5qsxR0Fu&#10;0HZn/TnLLy1XSZly9mXNcqXsj9k7SEZHAbP4rm9zryF3rqGlyzi7TtR481ON33RVppTl1bpuRrz9&#10;uNXvLVl/7vJb7YfcdZUeu1ffy1nunc+WlLXk2Ku1HyO20Z3v3zlv76wjpf6oXecCeZLnjHpax7NF&#10;5ZL6Zr7a679ab4t1puhRrpRlRpTrqc+gvwdSAE9Q45pQ87pytqzU5dwtz9EUBXfLlVKm0n+/U44e&#10;v7eE9kt9JdNxnB0vNW4Al+zHWsdr6uPMqcdJr74RMIfTx/R0OuveRaot960vUW8DHKFcRw2FiHKt&#10;0pBTPwAzq3VNqFnn3+3gtbjO5SyzdFvUCKJqifi9uXq3X+6GBKOGDCkBTs53UtbXYj+Odrz2Wh8w&#10;n8ORUatMWn6m5bDylDsPJRfv3CHtuesvXV6tctUOAmtur9R1zM7jesDooq5VuY99pI46uFpOzrJq&#10;X+eulpfzG1PW0aqNVVKWvfWV7oe9ZdUsVw1Xo4NmfjtZySNbKZ/LPfZanp+tz40zvc9bYA7LTWB+&#10;5XUXIjWI2v793meiHglMXXfLhkKPctWYh6BWua4uvgC0VTqSoOSa8P3vZ22A0mtAyXIirnM9rps9&#10;2li563tCu0r7pa0e52fpPqwxUrHneQvMYzeMMipq39VdEhUrq3ivFzyuB/TwfvPo7EbSS+vQotVI&#10;nLO/X+UxGG2s/moFqyNICYZSz8NRzssR6w3nLXDFyKhMI8whlDNq6+jfWlyIepWrZKh1i3K5qwgw&#10;ph7XhL3PtbouRPymUa+brTrWK7WrSvfD3iNqKd9bzajt9jMt5sxqsRxgbqdv01txVNTdZ5pVrm2N&#10;un1X3O/erAfMoMeNgdzO54pGuLnH/NvUMVHPdx2Vsz1TP28fAUd+GRmlc/mz1NAp9w0ZtDHKkODV&#10;Oh3qDWA0HhGZy9Vk2dpYMXJH7Jxx/s3t7sg35y1w5fAxPXNF/evqYnpnaDt1jXLhW+Xiq54AenmF&#10;TUd/RtsxOmXnSh8L0saqy3G6ttTzSd8IqOH0MT2uHVW2Ktk2ckaqRe6DvaHKXlELsKZX3e+6cCzl&#10;uqmN1V5u+2X7+ddne4VYps1oq2T/Om+BVD+NjFrpUZuUN++UUtnGG2Gyx5XfdPThUT2AX6x+XbhS&#10;eyJ14vZDyTJZl+MB2LP7mN6TH73ZC6CuLrijNRxzGw1RE6kq15o8qgfMpPY1ofaNrZJl1f5Nq103&#10;tV9oKWI/1qyDrtblmAJqOZwz6qlyh/PWqNzdBV2Hu+AAa9iGUK3r+qcGDXevm66xdeTsh9mPu5Tf&#10;mtovGP28rFG+FufYjOft+1M1JmeHOv4fRnnEJq+SuXrrS7NCnqx/b73RF8le5SoZ1j/C9noa9Qgw&#10;gxrXhDsd2isly6l9nRv1utmqjaVdVW67bu2mX0Xsx1r1z9k6S/et4AbYs+QE5ncnWtwOZU+9mESo&#10;dTexdkOi1vbIWU7Kb2g1Z5hJawHmEzEaurRj2Wo5uVrM6XR23ezdxkr9vZFtqpRylVip/XL0W1O+&#10;W3Nfz3B+5mp93ubuJ+1vGNcvj+mtMv9LacUU/b2rsuQsN/fzpZRrPeaNAmZT45qQe41I+fydz9S+&#10;zpUsL/WzNdVa76i/d8T2S+2RMz1cHfu5vy9lrqVW+7FW3XL2+dr7VhsbWHJk1EvK3aztZ3OXc/U4&#10;X42K+Op3tGgs9yhX7npHK5fRUQDjuXtNaDEy5miZuR3T2u2CntfNyDZWzd9bc9tov9S3N4on5Zy/&#10;82hiq/14t96oqXffCJjD9xn/T0Ffc70Y4QCUWLUOUXcCpcxTyMyefvyO+vvUG9fet1HLx2Rtd8j3&#10;3nda7m16AABAXTrmAOT4J4zyBiygFvUJADybt6Oxove3rQtf4b6fRkZ5zAQopf4AAOCJWj/6Byta&#10;egJzAADg3NVIKJ1znu41cb1jHeoRRgEAAEV0zhlNrzd2A3lMYA4AAGTTOQeglJFRAAAd6MgzixWP&#10;1VF/s3oDeAojowAAAAAII4wCAAAAIIwwCgAAAIAwwigAAAAAwpjAHAAAOPX5+fn1+neTaANwlzAK&#10;AAAW9x425dr7rsBqPY4DIMf0YdTeXZreFWHE+t2dAgDgrtwQSrsTgBqmnjNq5UDm/ffeuZMFAMB6&#10;vtuPgigAepl2ZJQA5mff20MDAQCAEtqR3OUYAnI8cs4oFSEAAOwz3QMAvU35mJ5RUftsFwAAon0H&#10;Wq8/Nj4AKR4xMmq0C1/UfE7f6xFAAcA9KS8eqfWZraPreIu2zZ113W1vlLxkpub2PPpu7jpSP59b&#10;jlJ3j5+UNmvksXi2vrsvCKr1gqGrc6HG8ZPz2TvlSfl+zrLv/r67yyz5PNDPIx/Tu6qERrmYHS3r&#10;TOvKtOSC1KKhvf1O6/2XW54UNRr3Lp4Az3RV/7/+vcZ1IHJdteRed1M+H/E7o8pxZ5/uffdseanl&#10;TXn0r/b2SZ0ztdbN21GOs1HLk2LG+ghoY7owqtVIoNoXs6sLcu/fEaH2xeZuQyn64ne1vBkbEADc&#10;UxqytBjBUXNdPZX8ztdvvDvK/M5o+JI2W+19mrO8s/LWCqJS19fDaE8jzPh0ROnN3Zqjt4BxPHJk&#10;VG8mhazXuMld3tGyapcnx97yPF4JwEvkNaLmumqFDne+nzLauVYIknJT7KgMR5+p0eZouU+3yzoq&#10;7yswuPPIWavtU8PZiP0eZW9dnhY30nOfXLk6niJv9gNtTDmB+bsRw573u217/37WcMqdALL17y8p&#10;09HF5mw5ORePq/LsXcxalGe7jNLtk7IMF1eA+aU+Zl6jkxW5rtFsf9Mov3GvXC2mibjTrrmzrNqh&#10;Wur2SR35XqtsqduppdHKk2K7P1POU+DZpgqjWjccal7McivU2iNxai1rNKNfuFLKM2MDAgAi3B0V&#10;lXodvroWp3h9L6ccuTewnuAp22e0cs16HJWU++45Coxp+pFRjOXOXbsrZw2X7d+9ytGyPHes1hAF&#10;WF1ucHJnNE/kumZxdxRz7+3Rep/OfnwclSeqnOaTuu/q0cOt0c5RIJ85ozY8g9zPiBNV5pan9C7t&#10;1TIA4Om2c27OfD2s0R54shrbJ/cYqXVM1T4uI+dYG5FzBdYljOp4MXs3WhBT01PvFo3YoAEA8pW0&#10;BW3msWzb0qOFRrWt1oZ0jsLzeExvR+thn2eTVL//qbnOFIKRuq4mJLe9AeC/vImYElEv/Llqs0Uf&#10;s6OVpzZtZFiDkVH/k5q216rcZx9+zrXX/t0eMykNCMcGAMTaXn9fI21KrskCtXOtts+dfXa2zL2/&#10;r9knyFlv6/JEO3oRwN5TIzXPUaA/YdSBiMpt9Mqz9UW2l+jGw/vF9GkNCAC4a7ZRUa7ZPLVt29Ne&#10;v6h0GhPnKMzBY3oD8qa1udV8gw0Aa14b7kzqG7muWfScBuFdaTlq7tORj4+S7XNVFu2scZimAngn&#10;jHoTfTEbqfE3w4XBxQsAnqvkbWrbv0tpK5x1iGuNwrhbjieJ3j7mXR2zPNvH60qXJVyE5xBGnRB+&#10;5MtpcNS6S1nr7t9Id017rh+ANlKvSbVeex+1rtGkvIgm9Tduv5uzbWqW4+izpft0hOOj5vY5+lzL&#10;EVwtlltq9LZjyvFW+hvunKNAX1PNGRUxx9LROmYaFZW7nKjfe/a63aPJvnOXE12eo2XfKQsA/aWO&#10;3Ej9zFk9H9mRHLXTWnodPGq3Rf/OnuWImKz7Zfb9VGK0stcozyjTR7Q63oA5mMC8g1EuvLnzA1x9&#10;9n00UslFsvQu5dVyWpWnZD6DmRtjANx39UKLrTudsch19ZR7szJlWoaSG3W1y3H2nRr7NPr4aL19&#10;tsuPPp5HezHR7OW5OnZXmOsOnm76MKrFqJIeF7PSdYx8h7N2gyNlmWfDtFs3EGvymlqAZ4t8y+ro&#10;b3Stsf6UYCWyPde6HDX36UjHYu311XJW7qtRjy1+T6vytN72s+5/oA0jo4KtFDC0uOAcLTM1zKpd&#10;ntR1ppajR4MGYHU955WJrNdrjLK6+9lay6n5nRaiytEiKIrQat+mjF678/PuLr/28V+6vl7b/876&#10;geeZLoy6Mzom9d9rLePu9yIbYS1HZrW8IxT13R6/wYUaAMbgmgxjc47CfLxNDwAA/sdj8jA25yg8&#10;w5RhlOR7n+0CAAAAjO4Rc0atOpeOuwIAAPd4vTyMzTkKzzRtGOVtYz9TCQPAWFyb52cfwticozAv&#10;b9NbWM1XCwMAPIk2DozNOQpzmzqMeh8dtdqjeu+jwlTEAABltKNgbM5ReKbpR0atWjk9/Xe76AAA&#10;AMAzTfk2PQAAAADmJIwCAAAAIIwwCgAAAIAwwigAAAAAwgijAAAAAAgz/dv0VvH5+fm1/aneOAcA&#10;wJm9NuSHdiQAnQmjAADgYY5CqJfXvwulAOjBY3oAAPAgV0HUu5zPAkAtRkZNwl0rAACuCJcAmIGR&#10;UQAA8GDfNzVff/Z+pQALgGjCKAAAeICUF94YbQ/ACDym11DJXaacO1Y1725tl3X37X253y9900vN&#10;bQwAAAC0Z2TUYL7DlVGHSqeWK3fSzLPPt9geI29jAAAAeDojowb1HZY8eQRPbhjU4vXDT9/GAMBa&#10;tGsAmIUwKtheI6H1KJ2UR/BGUKucPbYxAMAM7k7FAAA1eExvADM1AK5CnZTQJ7URVDNU0sgCAACA&#10;MfwURv34/Q+jR4Ai6g8AGJtRUQCM4p8w6u+//nQR6mi2hsHR6KSao6LO/q1kdJTGVxz1CQCMx5QF&#10;AIzEnFHBZm0IfAc3OWXP/XxNGlsAAP86ahu5MQdAL8KowdxtFEQFMds30c0UAGl4AQCrEEQBMCIT&#10;mA/mu8Ewy9vu7n6ul5G3MQBALYIoAEb1y8io70mIzfnSztHFf9tY2I48KtWysfEq42jBTvQ2xuTl&#10;ADAaQRQAI/v/yCgBVF+1JurmmG0MAKzqux0kiAJgFB7Te5CIYOWqEVPy72fl9ha8uQi1AaA/N9sA&#10;GJ0JzLlFYwcAYBxHbbOrNpubfQBE2h0ZZf6XeHdDncgRREfLvTPB+V75a/8mwVkb6gsAAABy/DQy&#10;6vsRGx3LtnICkZTgJfcRt6vP9rwrVissqr2NSeMRPQAAAFKYM4oi2xAnN9TJnUTTpJsAAOeMAgdg&#10;FodhlBFS/awUvFz91lbbQrhVh3oCAACAXL9MYO5RvXpqhh0pyypdX+ncTHffrFf62Rrfoy6P6AFA&#10;f9pFAMzi9DE9oRRwRP0AAABAid0wyigHIJX6AgAAgByXE5gb/QBsqRcAAAAodRhGGe0AXFFPAAAA&#10;kOtyZNSHURBDe70V7s6ElTWWwTrUBwAAANxxGkYZ9QAcUT8AAABQImlk1IfREIB6AAAAgAouw6j3&#10;0Q86orCu9/PfqCgAAABKJY+MAgAAAIC7ksIoo6NgbUZFAQAAUEvyyCiBFKxJEAUAAEBNWY/pCaRg&#10;LYIoAAAAars1Z5RACp7L+Q0AAEAL2WHUdnSEDis8z/a8NioKAACAWopGRumYwjqc7wAAANRU/Jie&#10;+aPgmcwTBQAAQEu35ozaBlJCKZjX9hwWRAEAANDCrTDqwxxS8AjmiAIAACDK7TDqQyAFUxNEAQAA&#10;EKlKGPUhkIIpCaIAAACI9qPm+l4d2VcH9/W/OrgwFiEUAAAAvVQbGfXOKCkYlyAKAACAnpqEUR8H&#10;gZRQCvrZOwcFUQAAAESr+pje1vaxvQ+P7kG4vRDY+QcAAEAvTcOoF6EUxBNCAQAAMKJmj+nt2esI&#10;e3wP6jo6pwRRAAAAjCBkZNS7vVFS2//WaYY8Z4Gu8wkAAICRhIdRL+8dZMEU5BNAAQAAMKNuYdS7&#10;1GDqRUeb1aQ8yuq8AAAAYAafX1/jTtdkLik4J4DqTz0FAACQ7rsfO8TIqCNHE54PU0AIJHgCAADg&#10;CYYOo/bokMd7BYC2PRxzfszDvITACrTfgNmpx57tt9U3AEANRm0CMArXJGB27/WYOu2ZhFEAhVwY&#10;ARidaxUAIxJGAVSiwT++lDe2AjypngOYjXpsDcIogAIukgAAEEPb+3mEUQAs4agRo3EDPJ16DoDR&#10;CKMAKtLgB6AX1yBgdmf1mDruWYRRAJlcCOdjnwGrUw8CMBJhFEBlGvzzsc+A2anHgNmpx9YijALI&#10;4CIJwKxcw4DZqceeQxgFwKOlNlo0bgAA+tAOW48wCqABF1QAorjmACtR5z2DMAogkQvffOwzgJ+p&#10;FwEYgTAKoBEN/vnYZ8Bs1FvA7NRjaxJGASRwkQTgKVzTgNmpx+YnjALgkUobKRo3wCzUV8Ds1GPr&#10;EkYBNOQCCwAA9Wlnz00YBXDBhW4+d/eZfQ48nXoOgJ6EUQCNafADUJtrCzC7GvWYunBewiiAEy5w&#10;ADyVaxwAvQijAAJo8Mepta3tM2BU6idgduoxhFEAAADAlARbcxJGARxwYZtP7X3mGACeTj0HQA/C&#10;KIAgGvwA3OVaAsyuRT2mbpyPMApgR8oF7e+//vx8///v/82Y7DPg6bZ1W0o9pxMHjGSvHtNmex5h&#10;FECmswvi1YVSg7+ds21rnwFPcFUfndVzOnLACErbayn/zlyEUQAbVxfJq+3lQjkW+wx4utQ6TD0H&#10;jCi3HXb0WTcQ5/Jj9Q0AkKKkAf/6jgtje3vbuOY++/5vnThgNOo5YHal9Y529vyMjAI4UWPEzPb7&#10;Lppt1dpnOmXASLbXDvUcMJv3eqxWHbRdjnb2PIyMAnjzuoDVbqC7exOjxX6zz4CRuD4BM2sVgmuz&#10;zUcYBfCm9V1id6HbaLld7TNgBK5PwOzUY7zzmB4AAAAAYYRRAAAAAIQRRgEAAAAQRhgFAAAAQBhh&#10;FAAAAABhhFEAAAAAhBFGAQAAABBGGAUAAABAGGEUAAAAAGGEUQAAAACEEUYBAAAAEEYYBQAAAEAY&#10;YRQAAAAAYYRRAAAAAIQRRgEAAAAQRhgFAAAAQBhhFAAAAABhhFEAAAAAhBFGAQAAABBGGAUAAABA&#10;GGEUAAAAAGGEUQAAAACEEUYBAAAAEEYYBQAAAEAYYRQAAAAAYYRRAAAAAIQRRgEAAAAQRhgFAAAA&#10;QBhhFAAAAABhhFEAAAAAhBFGAQAAABBGGAUAAABAGGEUAAAAAGGEUQAAAACEEUYBAAAAEEYYBQAA&#10;AECYHzY1qX78/seXjQUAAADcYWQUAAAAAGGMjCLZ33/9+WlrAQAAAHcYGQUAAABAGGEUAAAAAGGE&#10;UQAAAACEEUYBAAAAEEYYBQAAAEAYYRQAAAAAYYRRAAAAAIQRRgEAAAAQRhgFAAAAQBhhFAAAAABh&#10;hFEAAAAAhBFGAQAAABBGGAUAAABAGGEUAAAAAGGEUQAAAACEEUYBAAAAEEYYBQAAAEAYYRQAAAAA&#10;YYRRAAAAAIQRRgEAAAAQRhgFAAAAQBhhFAAAAABhhFEAAAAAhBFGAQAAABBGGAUAAABAGGEUAAAA&#10;AGGEUQAAAACEEUYBAAAAEEYYBQAAAEAYYRQAAAAAYYRRAAAAAIQRRgEAAAAQRhgFAAAAQBhhFAAA&#10;AABhhFEAAAAAhBFGAQAAABBGGAUAAABAGGHUon78/sfX958Wv77lsgEAAIC5/bD/1vYKjf7+68/P&#10;uxtCAAUAAABcMTKKf9wJkvZGQtUItwAAAIDnEUYtai8sKnm8zmgoAAAAIIfH9PhFyqN7QigAAACg&#10;hJFRC7t6lG4vcEoZPeURPQAAAOCIMIpT78GT0VAAAADAXcIoqjIqCgAAADgjjFqc8AgAAACIJIwC&#10;AAAAIIwwimqjo4yyAgAAAK4IowAAAAAII4yiCqOiAAAAgBTCKP4hTAIAAAAiCKMAAAAACCOM4v9K&#10;R0cZVQUAAACkEkYBAAAAEEYYxS1GRQEAAAA5hFH8RLgEAAAAtCSMAgAAACCMMIpfpI6OMooKAAAA&#10;yCWMAgAAACCMMIoiRkUBAAAAJYRR7BI2AQAAAC0Io8gmqAIAAABKCaM4JHQCAAAAahNGAQAAABBG&#10;GMWp7egoo6UAAACAO37YegAAAMzqx+9/fNl5z2X/PtPn11f9/epggfkY9VZGfQdzUuf9Sz0G81GH&#10;/Uw9BvMxMgoAAIDpCelgfK/wuGkYpTKA8bmTVIf6DuagzjumHoPxqcOApzCBOQAAAABhhFEAAAAA&#10;hBFGAQAAABBGGAUAAABAGGEUAAAAAGGEUQAAAACE+WFTAwAALX1+fn69Fv/19fVpY7Oi9/OgBucS&#10;MxNGAUzmTkNGowV4mtI6UX1YV+1ONgDPNn0YpVMGkO5VZ6r/gNV914fqwvty2+K2OQAfq88Z9X3x&#10;dBcHWJG6D0BdeEdJO1oQBcCLx/TcGQMAWJZ2YB22IZRJPXeE5zyNMArgAa4aMnsNGB0w4KmO6raj&#10;zpz6MI/JyAG465FhlE4ZwM++6zd31IDVqQuBJ9rWa+/92r06L6ffe1Rn1ljGmbPlny1v+73ac0xf&#10;La+03CXLm92SI6M0RAD25TRY7n625bJzy3H2vdTllzT2Shp4NbdNr+2cuhxooaQd2LIzlnoe1exc&#10;lpbp7HOlyyqtY3M7nOoZVnN2TqS80ObqnOrxUpyUurtluXqs/8kvH/KY3gmdMp0ynTLYl3pcj9SQ&#10;6d2AySnLrA0PN3p4mhrnas3z/W7nskaZjp4wqFGuu+VN+Yx2FivIaaeVjP5JWUZtJTcRapardxvn&#10;iU9yCaMq0ClrWxadMpjTSOfArGXxCDn0UTpyqubjIUfrSPlcrRtkV22wiPqsRhAFK7u6+b49N1Nu&#10;um8/k3t+59aVKYMWcgY25A6cKBmZmbpN7oaBMxNGBdEp26dTBjFqPdLxkRlmH63vbiMmR8sGxN2y&#10;pJRnlrovtRGo40hvpcdgjc5TrXowt3OZuqyj5aWKqM/OfnvP+h1GtD3WnzRdTcpvq3W+vy97b3m1&#10;t+sq0wr9NkAZwo3SKXv9KVlmqb2L9llZWpbnarvMnBKfdcqutjeUHnNnf/aOxZYbenuM7zUYWq7/&#10;aF1HDYiosqzGtmU0NcL0s797/26rerB0ObV+V2q57izr6LNnv139Dj87Ov7Pzss79UQrpe3Y2v0t&#10;/bf6HjkyarQ5el7LP0pTI5PP6FSXn7etzcEIWs7bsTXKcT9COXIaeOphuGekuqp2Z+jo72cdVXmX&#10;9hWMYYQ6p9f6a7fbetxI7mH5x/R0yvrQKYN+RmgsXN3t7lmWEXmsBNrJnStl+2+lIVBkPdj6d7XY&#10;RjW2jzYk3Oc8+llE8LSK5cMonbLzsoxIpwzuK3kxwPbxk5L64s6dnhr102h1XK3y9JgkOXVZ6mtG&#10;1uP4XOWO9x21ri9Af085N3v9jjtT6Yx+bVk+jPrQKRuGThmUy73DvJq7E/Ku+vhLjqNr4erHHmNy&#10;/s7lbH+pY4DWruqZlk/zlGQVs3hkGKVTdk6nrD2dMkaznbvupeRxktrne+s6pFUDwvn8K49WM4rZ&#10;2iXaUueOtk/PDiKsonbdNGP9vPf3tX5H6sinJ14nlhwZpVN2TKesHg0g+NWd+rdkmHKtBkSr8zm6&#10;IROxLHUfnLvbDl1Bys3P1h1EgCMR9cwKg0A8pteRTtm9cuQuR6cMyrQI4HteYEvXcVRnfzjXk5xt&#10;P1iR0ebnSraPbQf/GnFu5Mj1Pb0+eMLv+22AMkylVads+3dRJ+6dTlnJG1W43n7wFN/12BODh9f5&#10;+/5ngGINw+TMzCy3TXZ1vNeuB0uXVfN31d5GQKxa5/erfmvd1ivtK0e2Q91oKyOMCqJTtiYNMEZy&#10;tw7KecHC+7pGr/t6hv+9G3hAG9H14FPbG3dv2KpDWd3e6MKSTXK1nL02S+t6KXp9V+uacR29LfuY&#10;XmSnbPvfIzcOIjtlqdtmpeGWUKrm3fK77sz1EWG0evhq27z+e4b6TwDPE6S2Ua5GF7SqB0uXU+N3&#10;tVhWTR5zhF+lzBm8/e+976Qup2TamLPPvgY8lJSphtbrzlmOCcwnoFOWTqesHZ0ynqTGsZvbGKrx&#10;Hr2HAAAXiklEQVShZ+Nlz90G3siMQODpahzjtc71mnVG5GOEJXXZWVt6pPodRpMyn+XZtCujhSQj&#10;lmm7PvVPHhOYF9Ap61senTKoo+W5NHqDYW/9PUeGXn2+bYnaEcAzq9wJ9/eO9Rbn+p3O5Uel39Vi&#10;WS3pILKyo/M0tb7Z+27ucmrqVaaz9Z6tr9bAj6e2p4RR/6NT9vP6dcrq0yljFLnHYumxO0ojpncD&#10;IrdMKWUbjY4eT3V1rl6dpy3O9Tudy9Ry9VpWjvc6eqT6Hc7cOe5W+m7rwQl327at/n01y4dROmVp&#10;69cpS6dTRmutw/Pany19LCO6HD0aNr23Ta1ltdhfMNIx1avj03qZNcvVqnOX8pnW9TsA9U0fRumU&#10;tSmHTln5snTKAAAA4Nhvtg0AAAAAUYRRAAAAAIRZfs4oAAAA4D5vjyOVkVEAAAAAhDEyCgAAACZl&#10;JBEzEkYBAMBgdC4BeDKP6QEAAAAQRhgFAAAAQBhhFAAAAABhhFEAAAAAhBFGAQAAABDG2/QAAAA2&#10;Pj8/v7Z/5y2HAHUYGQUAAABAGCOjYOP9Ltje3a+rfwcAAACOCaMAAAA23HQEaMdjegAAAACEMTIK&#10;Nq7ugrlLBgAAa9mb0D7VWf/haLm53zn6/NVnay7r6rNnSvtYJftlu67tMkq3T075rpZR43flLjO6&#10;nyuMAgBgKC0a4R/BnYK95ed2ao4+n7KcWp9JKVPp7yj5bOQb7rxNj5au6pXXv892zN2tL0dx9jtS&#10;9k2P/Xu2zJT9En3MCaNOtGoIfVS6kN+5MNdooMzUsKjZ+NQIYSZn9VhUxyHl80ffa3EXsnVHKvf7&#10;Lbf11XdTlTRq1JWM5Kmdvki2IdSTc03+/qzzKlbq/jnaN73373aZowaEwqjKri7EtS/kdxPbp9Nw&#10;YlVRdz9yL7YRZSpdf0n9e2ckRq6RGhIj3l2Ds+MwVevj9mhUU87365YojY4z7CsJIkoGBcxyXqXe&#10;8GvZpqm9rqtQJyX4qbV/axxvKdsn6ngzgXkjRzs1dW05Df2Sz10dyLOPCPouf+72fsqQUijtfLXU&#10;u0y169+V2T708N0Gef9zpwi1lrVdTunyjs6pUc61ozbh2W9WTwAvM4fT27KP+Fty5jve+2zP32Rk&#10;VKa7z1++q5mA5ya2NX73bCITeegl5Y5U9EidO2VKrXNrP5Y82h3IGvusxbYc6e4a7B172787aojP&#10;OgoBmMudeolYR9eAs2vGqPt31OuZkVEV9N65pYntUcdk9oovpxJI+S7MLqWOiD72RyxTiZKh+DMb&#10;+e4azKL0POlxft1pUwF16ac8W+n+bTGvaRQjowK0TEhLEtvcdWpgwBxKL0Y1HytJ+VyrMt1Z/8h3&#10;IEcrl2sCM8ite3qPjpplstkcRpdBmhHnlqy9LHMYj7Gs0a4twqgKWs6vtPrJm2u2xif0MuMz79Fy&#10;Jig30vK/3LWF55u146xtB+0d3dxr1T7Q7vhZ6UvUehFGZRrxAnzX2YiA3Au3hgU83/u5OeOcBrXm&#10;X8pZTul2GnlbawDSygrHVkkd0rZEz+dmI8Qw31U/r+2eM9K25/4SRlX2pIvcLK8P1bAAenviIzZH&#10;NDCBWWk3MqJax2TNUTF3l9Ur4Hj6yP/U/XI2oXrtMt0hjKpsL42c+bcIpIDt+fb6/6ufd6kNrdLt&#10;NOK2HvnuGs/11Lpme75cdR5GMXvHWbsR+nmde9oKdR1NPXP02biSnRNGZcpNI4+WPssrw3Mv2BoW&#10;wOha1RWzdCRLzdCogSdyjpUTkEMfLedUfml9butftvfb039gFJPXxlEpQB9GRcWZZVs7DqitVtsp&#10;t10W0XECyKmbvv/+9Wf5DTeQs+vFjPu35/qFUZOLeL3jTBWgxiekGbGBM2Oj66q+UJ8AZ0avI3Sc&#10;IcbVI1YznVu9RkW1qE9TH327u5y7+zfnuyMdRx7TC3D0DOfVBf7OCZVygp59JvexQ6C/nLpmry5I&#10;PcdzH92NKFON9deof2tf4Gerd3VCuaN25yL1/B/pxtS2LKPWAVcvbRhlDlV1EnedHUOlx/fR46Mp&#10;8zKOvkMjHp2rse6cOip3v7Tcvzm/8Wx+rlHqRmFUJSU7tNaF/Go5T1Myge7ojU9oKaWOiD72e5ep&#10;ZkfqqNGxQn3iRgU1RHcuVpvXrfQz74+djN5xLumgQU+585nNfNzOWvaUfXT022bbv73m1xNGZSo9&#10;qFpfyHOXc9VxKh3NUFPtE9jdMVZQWtekKqkDWpep1fpHaBj0XP9W7/0IJXLf3NTjvJsh0H5Kx1kQ&#10;RS01jqWU+mmmY/aJ7YGjfZR6s3Lvu7nLybU3UuuoHGfrj+j7C6MCtbiQlyS2d59HHbGDdPR3Izc+&#10;oZUROw29y9R6/dvlr1yn9Lq7Bmeu2gXaAddm7zjbx5QovQnX8vO566g5v+XZZ2uWqeUyStoodx8Z&#10;j/xeaTl61JHCqAZSTtKaF/I7ie3ZZ2foUKSeVBqfrKZlXVOqd0dmpo7U6KMKRry7xjO07lxEdAqi&#10;Av4Wy03ZjjN1nO9SbwG0I4w6EdEp6rHMEdPv1hf7URJpiDZix6tWqBX5/Zzh2Ln/3rOT2+r4UHfC&#10;Pc4hAJ7uN3sYAAD68FgrACsSRgEAAAAQxmN6AAAQZPQ3eQKMqufE59QnjAIAoBudi3/1/h06aQBE&#10;EUYBAEBngiCAPtS/fQijAAAgiE4PAAijpqLxAgAAAMzO2/QAAAAACCOMAgAAACCMMAoAAACAMMIo&#10;AAAAAMKYwBwAABJ8fn5+vT7lxTLAk73Xdy/qPWoSRgEAwEHnCwCoTxhFVxJ3iHN1R//uvwPMKjeE&#10;UgcCwD3CKIajQwwARCgZCaXtAaxAXUdrwigAAND5AoAwwii6uhr5BNRz1cm6++8AMzHSGgD6EUYx&#10;HB1iAACAPDUfPc6Z27fGeu/OJZz7/aMyX63T4931CKMAFnR1wW7RIDjzveztd2qV56osrRphpeWv&#10;tayUz3mJBE9Q2qHY+1zNzkmrTlRuGc/q1tR1Xy2jtGyp60/9rDoN8r3OmxHPle+ypZQrp9159dkW&#10;22PkbdyTMGpgdx9XK011W3Y4t8vXqADOnNUxKRf2lDpqpAaCx5Qh3Z0Oxd5379Y3e9+p2Ymq1YFK&#10;LVdO+Xp07oC6cuuG2eS2sVqFUurBfwmjFqTBAMwgp4Nm/jlYR+0ORe4d9R7to5HLOMP2g5X1aCOl&#10;jMAcQa1yaoeWEUYtZIQ0GFjXnbrkasTktoNT8lhK706SRguUq9nxuVrWCGFPThlf//v+mdJRWzUe&#10;8RNIQX970yOM6qrOKB29ubfMve1SWmfNtI17+W3Nnz2v74N670/pD9ou6+6Gqb08gG1dklK3vH/m&#10;qLGx/IaFCeV0KLZ/l9IpqLmslM9FdlTu1nvqTQBqEkYtonXjDaCFo85PSl01UyiungX23Gm/tTZy&#10;2YBzs83Le9ROqjkq6uzfStpp5j6+JowCYDnCH5hP6w5Fq87JnU7UHXdHZbUsnzoY4nyfb9s/M2z+&#10;3OCm91QLM27j3swZtYCSxpvn+4GnqNkgaNG4eF/mCPMLlD7KBPx8juScyzmfvzsf1nbuqJR1pJ7z&#10;teqv6HpbncbK7h7/Ue2Wq/lBR6aO2WdkFACP5M5UO7Yr5Nm7yddrE8402iCKOo2VjdxeSq1/Rq+n&#10;tEn3GRlFMScUMKqr+mmUN5xsR0X1LU0eI2bhXGo90/vNfKnfefr5rk7jqY6O61ZPwrQ8j15lHK0f&#10;Gr2Nn0IYBcCjHDVQWjawnhTO5/xGjSpIV6sTVfOcOypPaTlrla1mXatOg32mZmnPNj7nMT2qcVIB&#10;oxqxfpptVJQ6HuaWOw/U9t+fNiJenQb3RdQLuXVVyr+fldtb8OIIowAYlseBgZeaHYqozsndTlQt&#10;I04sDlBCPfQcwqgFtGhwqQSAnu7etRqpDnO3DdaRW/fktOFyXileY1LgVmUDYtw9HyNHEB0t905d&#10;dvSobuk69qjzzpkzCoCh1XiVr+fz79OgYgSp82+kdChqLuvM2bxMpZv0ql7sOen4yGXbKwd1/fj9&#10;j/9v17//+tN1dwA5x3rKeZk7qOHqsz3rgh6jRrVH/yWMWkTNBpfnaIFoKW/He///qXe7eqtVd6b+&#10;tpSGnwYVM6p5fufUNxFK67RXOWvXfe/tx7tli6BOi/UdQL0Cqdf/CqWoYVvf5J6vuXWi+qA9YdTi&#10;StLr3H87Wo4TnNrcjXuelDc6ldYlI74aeCbq8PrUYWlqdiiiOic1OlG1QpXa665Ztp7Uae2o28a3&#10;0vF/Ve9HP2q4MmHUQqTBrMTduOc4qrtKO5hXo4Ki6r6Z61jXhzb2RhR8qMcO1exQ9Oqc5Ehpx0XN&#10;8bmtK0vKNhJ1Wl3vddmW9llbNY/lGi9pODLCSyHu3Fwo+R6/EkYtaIYGF5TYa/zo0O1r/YanFvVI&#10;yTLv/M6aDZpey3rnEet56bydi+58lX6v1rldu7NVs8PZop7O+aw6bR7aZ4AwamCtk907F+xanSGN&#10;CiLp0AGjSxlR8KEeAwZ3VpdtaZ/Bmn6z34EnSWnIfDd6UhtIANHUY8CK1GuwFiOjgGUZZQDMTj0G&#10;jCpndNQ79Rqswcgo4HFKGi7uxgEjUY8BT3A3TFKvjed7GpXXn9LC1VgG8zMyCngkd+PgZxp861CP&#10;AU+jXoPnMTKKZFJwVuNuHNBTjQ6XegzorXZ4pF6DZzAyCnis0tFRW+7GxRBSw69q12PqMOApBFIw&#10;N2EUQAYdOmBmwnV4BkEMMDthFPAPjZo8thfMzTlsGwAA/QijAAAAJjLCyMac0eKtwu/XuoXrMB9h&#10;FPCPUR/XqPFIiQYKsDXbI2rqMWBWtesvjxjDMwijgGHVnny8JnfigCjqMQAhFDyNMAogg4YQMDN1&#10;GBCpRtit3oJnEkYB0/hu0OQ0SGrd7dcIAnpRjwErUmfB8wmjgCGN8NiIhhDQ0916UB0G9FRSh6m3&#10;YB3CKGAqqaOjSjtxGkHA7NRjQG857TB1FqxJGAUM5+5oAHfigNmpx4CnU2fB2oRRwLI0goDZqceA&#10;0ZyF6eos4EUYBUzn7FG9lNEEGkLAyNRjwNOos4AtYRQwlFYTl2sEATMwogCY2Xsdps4CzgijgCnt&#10;jY7a68RpCAGzU48Bs1BfAamEUcAwao6K0hgCZmNEAQCwCmEU8Bg6b8DM1GEAwCp+s6eBEZSMimo1&#10;vxQAAADtCKMAAAAACCOMAqZmdBQAAMBchFFAdwIlAACAdQijAAAAAAgjjAK6qjEqysgqAACAeQij&#10;AAAAAAgjjAIewegoAACAOQijgG4ESAAAAOsRRgGPIdwCAAAYnzAK6CI3OPr7rz8/7SkAAID5CaOA&#10;IX2HT9sASiAFAAAwP2EUMJS9EOrd1b97VA8AAGBsP+wfINpeYJQ76un1eeETAADAXIyMArq78/jd&#10;3kgpARUAAMC4hFFAqPeg6OqRuxzmkwIAAJiDx/SAUC1DI4EUAADA+IyMAgAAACCMMAoAAACAMMIo&#10;AAAAAMIIowAAAAAII4wCAAAAIIwwCgAAAIAwwigAAAAAwgijAAAAAAgjjAIAAAAgjDAKAAAAgDDC&#10;KAAAAADCCKMAAAAACCOMAgAAACCMMAoAAACAMMIoAAAAAMIIowAAAAAII4wCAAAAIIwwCgAAAIAw&#10;wigAAAAAwgijAAAAAAgjjAIAAAAgjDAKAAAAgDDCKAAAAADCCKMAAAAACCOMAgAAACCMMAoAAACA&#10;MMIoAAAAAMIIowAAAAAII4wCAAAAIIwwCgAAAIAwwigAAAAAwgijAAAAAAgjjAIAAAAgjDAKAAAA&#10;gDDCKAAAAADCCKMAAAAACCOMAgAAACCMMAoAAACAMMIoAAAAAMIIowAAAAAII4wCAAAAIIwwCgAA&#10;AIAwwigAAAAAwgijAAAAAAgjjAIAAAAgjDAKAAAAgDA/bGoAAACgp8/Pz6/U1X99fX3aWXMTRgEA&#10;wAPtdex04AAYgTCKZNsGjcYM8CRHd+PUdQAAbeWMiuIZhFEkUTkAT3VVv73+XSgFzETbDYCRmcAc&#10;ABLo2AGzUF8BMDojozilMQM8mToOAGBMRqU/m5FRHNJJA57sbI6oo8aPehEYnXoKeAJB1PMJo/jF&#10;dyNGQwZY0XvDRyMImI32GzAjddeaPKbHT1QEwCq+wyZ1HgDAePbaaG4UPoswiks6bMBTadQAT6Gt&#10;BjydNxw/i8f0OHQ2bwrA07kjB8xMfQXAyIyM4hcaL8DKziY2d2AAI9rWW+orYBYlozq/v6Oem58w&#10;ip84qQF+pl4ERubxPOCJ3ttf6rln8pgeAJx4vWFUQwiYgQAdmMlenbX9u73PaJfNz8goAHhzdifO&#10;sHBgJDpjwBNoW63JyCgAOKBxBIzKSxYAmJmRUQCQwegoYFQpI6XeP6MuA0bgJQxrMjIKAAAACOdx&#10;43UZGQXAstyJAwAYi1HoazAyCoAluRMHANBXSuhkjrxnMjIKAP5neydOYAWMSgcOeDJtsOczMgqA&#10;JZV2yHTkAADqyW1baYs9g5FRAPDGnTgAgFjfAVNKG0wQ9RxGRgGwLHfiAADG8N3OOmprnf0bczIy&#10;CoCluRMHADAOba41CKMAWN6r0WOyX+BJ1F8AjEoYRRKNGWAF6joAAGjPnFEAAAAAhBFGAQAAABBG&#10;GAUAAABAGGEUAAAAAGGEUQAAAACEEUYBAAAAEEYYBQAAAEAYYRQAAAAAYYRRAAAAAIQRRgEAAAAQ&#10;RhgFAAAAQBhhFAAAAABhftjUAAAAzO7H73982Ykwh6ZhlMoAAGAO2m0AQBQjowAq0IkDAOjj77/+&#10;/LTpYS5NwiiVAQDAHLTbAIBoRkYB3KATBwAAkMfb9AAAAAAII4wCAAAAIIwwCgAAAIAwwigAAAAA&#10;wgijAAAAAAgjjAIAAAAgjDAKAAAAgDDCKAAAAADCCKMAAAAACCOMAgAAACCMMAoAAACAMMIoAAAA&#10;AMIIowAAAAAII4wCAAAAIIwwCgAAAIAwwigAAAAAwgijAAAAAAgjjAIAAAAgjDAKAAAAgDDCKAAA&#10;AADCCKMAAAAACCOMAgAAACCMMAoAAACAMMIoAAAAAMIIowAAAAAII4wCAAAAIIwwCgAAAIAwwigA&#10;AAAAwgijAAAAAAgjjAIAAAAgjDAKAAAAgDDCKAAAAADCCKMAAAAACCOMAgAAACCMMAoAAACAMD9s&#10;amAGP37/48uOAgAAmJ+RUQAAAACE+fz6MtgAAAAAgBhGRgEAAAAQRhgFAAAAQBhhFAAAAABhhFEA&#10;AAAAhBFGAQAAABBGGAUAAABAGGEUAAAAAGGEUQAAAACEEUYBAAAAEEYYBQAAAEAYYRQAAAAAYYRR&#10;AAAAAIQRRgEAAAAQRhgFAAAAQBhhFAAAAABhhFEAAAAAhBFGAQAAABBGGAUAAABAGGEUAAAAAGGE&#10;UQAAAACEEUYBAAAAEEYYBQAAAEAYYRQAAAAAYYRRAAAAAIQRRgEAAAAQRhgFAAAAQBhhFAAAAABh&#10;hFEAAAAAhBFGAQAAABBGGAUAAABAGGEUAAAAAGGEUQAAAACEEUYBAAAAEEYYBQAAAEAYYRQAAAAA&#10;YYRRAAAAAIQRRgEAAAAQRhgFAAAAQBhhFAAAAABhhFEAAAAAhBFGAQAAABBGGAUAAABAGGEUAAAA&#10;AGGEUQAAAACEEUYBAAAAEEYYBQAAAEAYYRQAAAAAYYRRAAAAAIQRRgEAAAAQRhgFAAAAQBhhFAAA&#10;AABhhFEAAAAAhBFGAQAAABBGGAUAAABAGGEUAAAAAGGEUQAAAACEEUYBAAAAEEYYBQAAAEAYYRQA&#10;AAAAYYRRAAAAAIQRRgEAAAAQRhgFAAAAQBhhFAAAAABhhFEAAAAAhBFGAQAAABBGGAUAAABAGGEU&#10;AAAAAGGEUQAAAACEEUYBAAAAEEYYBQAAAEAYYRQAAAAAYYRRAAAAAIQRRgEAAAAQRhgFAAAAQBhh&#10;FAAAAABhhFEAAAAAhBFGAQAAABBGGAUAAABAGGEUAAAAAGGEUQAAAACEEUYBAAAAEEYYBQAAAEAY&#10;YRQAAAAAYYRRAAAAAIQRRgEAAAAQRhgFAAAAQBhhFAAAAABhhFEAAAAAxPj4+PgPspo7HR18+/sA&#10;AAAASUVORK5CYIJQSwMEFAAGAAgAAAAhAB/JZ/LeAAAABwEAAA8AAABkcnMvZG93bnJldi54bWxM&#10;zkFPwkAQBeC7if9hMybeZFulgLVbQoh6IiSCieE2dIe2oTvbdJe2/HuXkx5f3uTNly1H04ieOldb&#10;VhBPIhDEhdU1lwq+9x9PCxDOI2tsLJOCKzlY5vd3GabaDvxF/c6XIoywS1FB5X2bSumKigy6iW2J&#10;Q3eynUEfYldK3eEQxk0jn6NoJg3WHD5U2NK6ouK8uxgFnwMOq5f4vd+cT+vrYZ9sfzYxKfX4MK7e&#10;QHga/d8x3PiBDnkwHe2FtRPNLQuvYP4a/KGdTaM5iKOCaZLEIPNM/vfnvwA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ECLQAUAAYACAAAACEAsYJntgoBAAATAgAAEwAAAAAAAAAAAAAAAAAAAAAAW0Nv&#10;bnRlbnRfVHlwZXNdLnhtbFBLAQItABQABgAIAAAAIQA4/SH/1gAAAJQBAAALAAAAAAAAAAAAAAAA&#10;ADsBAABfcmVscy8ucmVsc1BLAQItABQABgAIAAAAIQBOwxlZrgMAAFkIAAAOAAAAAAAAAAAAAAAA&#10;ADoCAABkcnMvZTJvRG9jLnhtbFBLAQItAAoAAAAAAAAAIQAwMNcj5DcAAOQ3AAAUAAAAAAAAAAAA&#10;AAAAABQGAABkcnMvbWVkaWEvaW1hZ2UxLnBuZ1BLAQItABQABgAIAAAAIQAfyWfy3gAAAAcBAAAP&#10;AAAAAAAAAAAAAAAAACo+AABkcnMvZG93bnJldi54bWxQSwECLQAUAAYACAAAACEAqiYOvrwAAAAh&#10;AQAAGQAAAAAAAAAAAAAAAAA1PwAAZHJzL19yZWxzL2Uyb0RvYy54bWwucmVsc1BLBQYAAAAABgAG&#10;AHwBAAAoQAAAAAA=&#10;">
            <v:shape id="Надпись 27712" o:spid="_x0000_s1063" type="#_x0000_t202" style="position:absolute;top:21613;width:40678;height:222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hZOyQAAAN4AAAAPAAAAZHJzL2Rvd25yZXYueG1sRI9BawIx&#10;FITvBf9DeIVeSs26FZWtUUQs1F6kWy/eHpvnZtvNy5JkdfvvG6HQ4zAz3zDL9WBbcSEfGscKJuMM&#10;BHHldMO1guPn69MCRIjIGlvHpOCHAqxXo7slFtpd+YMuZaxFgnAoUIGJsSukDJUhi2HsOuLknZ23&#10;GJP0tdQerwluW5ln2UxabDgtGOxoa6j6Lnur4DA9Hcxjf969b6bPfn/st7OvulTq4X7YvICINMT/&#10;8F/7TSvI5/NJDrc76QrI1S8AAAD//wMAUEsBAi0AFAAGAAgAAAAhANvh9svuAAAAhQEAABMAAAAA&#10;AAAAAAAAAAAAAAAAAFtDb250ZW50X1R5cGVzXS54bWxQSwECLQAUAAYACAAAACEAWvQsW78AAAAV&#10;AQAACwAAAAAAAAAAAAAAAAAfAQAAX3JlbHMvLnJlbHNQSwECLQAUAAYACAAAACEAZq4WTskAAADe&#10;AAAADwAAAAAAAAAAAAAAAAAHAgAAZHJzL2Rvd25yZXYueG1sUEsFBgAAAAADAAMAtwAAAP0CAAAA&#10;AA==&#10;" stroked="f">
              <v:textbox style="mso-fit-shape-to-text:t" inset="0,0,0,0">
                <w:txbxContent>
                  <w:p w14:paraId="22B9D551" w14:textId="1C229708" w:rsidR="00445065" w:rsidRPr="00F70E9D" w:rsidRDefault="00445065" w:rsidP="0064366F">
                    <w:pPr>
                      <w:pStyle w:val="afc"/>
                      <w:rPr>
                        <w:noProof/>
                        <w:sz w:val="24"/>
                      </w:rPr>
                    </w:pPr>
                    <w:r>
                      <w:t>Рис. 1.</w:t>
                    </w:r>
                    <w:r>
                      <w:fldChar w:fldCharType="begin"/>
                    </w:r>
                    <w:r>
                      <w:instrText xml:space="preserve"> SEQ Рис._1. \* ARABIC </w:instrText>
                    </w:r>
                    <w:r>
                      <w:fldChar w:fldCharType="separate"/>
                    </w:r>
                    <w:r>
                      <w:rPr>
                        <w:noProof/>
                      </w:rPr>
                      <w:t>13</w:t>
                    </w:r>
                    <w:r>
                      <w:rPr>
                        <w:noProof/>
                      </w:rPr>
                      <w:fldChar w:fldCharType="end"/>
                    </w:r>
                    <w:r>
                      <w:t xml:space="preserve">. </w:t>
                    </w:r>
                    <w:r w:rsidRPr="00CC03DC">
                      <w:t>Процес розробки</w:t>
                    </w:r>
                    <w:r>
                      <w:t xml:space="preserve"> дерева відмов</w:t>
                    </w:r>
                  </w:p>
                </w:txbxContent>
              </v:textbox>
            </v:shape>
            <v:shape id="Рисунок 68" o:spid="_x0000_s1064" type="#_x0000_t75" style="position:absolute;width:40678;height:2084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J3dvwAAANsAAAAPAAAAZHJzL2Rvd25yZXYueG1sRE/LisIw&#10;FN0L/kO4gjtNnUWRapTOyFBd+gBd3mnutMXmpjSxVr/eLASXh/NerntTi45aV1lWMJtGIIhzqysu&#10;FJyOv5M5COeRNdaWScGDHKxXw8ESE23vvKfu4AsRQtglqKD0vkmkdHlJBt3UNsSB+7etQR9gW0jd&#10;4j2Em1p+RVEsDVYcGkps6Kek/Hq4GQWYnr6pyS6bXRbrtPt7nu3VZ0qNR326AOGp9x/x273VCuIw&#10;NnwJP0CuXgAAAP//AwBQSwECLQAUAAYACAAAACEA2+H2y+4AAACFAQAAEwAAAAAAAAAAAAAAAAAA&#10;AAAAW0NvbnRlbnRfVHlwZXNdLnhtbFBLAQItABQABgAIAAAAIQBa9CxbvwAAABUBAAALAAAAAAAA&#10;AAAAAAAAAB8BAABfcmVscy8ucmVsc1BLAQItABQABgAIAAAAIQAtfJ3dvwAAANsAAAAPAAAAAAAA&#10;AAAAAAAAAAcCAABkcnMvZG93bnJldi54bWxQSwUGAAAAAAMAAwC3AAAA8wIAAAAA&#10;">
              <v:imagedata r:id="rId39" o:title="" cropbottom="6269f"/>
            </v:shape>
            <w10:wrap type="topAndBottom"/>
          </v:group>
        </w:pict>
      </w:r>
      <w:r w:rsidR="0092041C" w:rsidRPr="00EE0B2C">
        <w:rPr>
          <w:rFonts w:eastAsia="Times New Roman" w:cs="Times New Roman"/>
          <w:szCs w:val="24"/>
          <w:lang w:val="uk-UA" w:eastAsia="ru-RU"/>
        </w:rPr>
        <w:t>Побудова</w:t>
      </w:r>
      <w:r w:rsidR="004E5190" w:rsidRPr="00EE0B2C">
        <w:rPr>
          <w:rFonts w:eastAsia="Times New Roman" w:cs="Times New Roman"/>
          <w:szCs w:val="24"/>
          <w:lang w:val="uk-UA" w:eastAsia="ru-RU"/>
        </w:rPr>
        <w:t xml:space="preserve"> дерева </w:t>
      </w:r>
      <w:r w:rsidR="004E5190" w:rsidRPr="00CC15D8">
        <w:rPr>
          <w:rFonts w:eastAsia="Times New Roman" w:cs="Times New Roman"/>
          <w:szCs w:val="24"/>
          <w:lang w:val="uk-UA" w:eastAsia="ru-RU"/>
        </w:rPr>
        <w:t>відмов</w:t>
      </w:r>
      <w:r w:rsidR="0092041C" w:rsidRPr="00CC15D8">
        <w:rPr>
          <w:rFonts w:eastAsia="Times New Roman" w:cs="Times New Roman"/>
          <w:szCs w:val="24"/>
          <w:lang w:val="uk-UA" w:eastAsia="ru-RU"/>
        </w:rPr>
        <w:t xml:space="preserve"> </w:t>
      </w:r>
      <w:r w:rsidR="00957DB7" w:rsidRPr="00CC15D8">
        <w:rPr>
          <w:rFonts w:eastAsia="Times New Roman" w:cs="Times New Roman"/>
          <w:szCs w:val="24"/>
          <w:lang w:val="uk-UA" w:eastAsia="ru-RU"/>
        </w:rPr>
        <w:t>[24]</w:t>
      </w:r>
      <w:r w:rsidR="00957DB7">
        <w:rPr>
          <w:rFonts w:eastAsia="Times New Roman" w:cs="Times New Roman"/>
          <w:szCs w:val="24"/>
          <w:lang w:val="uk-UA" w:eastAsia="ru-RU"/>
        </w:rPr>
        <w:t xml:space="preserve"> </w:t>
      </w:r>
      <w:r w:rsidR="004E5190" w:rsidRPr="00EE0B2C">
        <w:rPr>
          <w:rFonts w:eastAsia="Times New Roman" w:cs="Times New Roman"/>
          <w:szCs w:val="24"/>
          <w:lang w:val="uk-UA" w:eastAsia="ru-RU"/>
        </w:rPr>
        <w:t>(</w:t>
      </w:r>
      <w:r w:rsidR="000961E2" w:rsidRPr="00EE0B2C">
        <w:rPr>
          <w:rFonts w:eastAsia="Times New Roman" w:cs="Times New Roman"/>
          <w:szCs w:val="24"/>
          <w:lang w:val="uk-UA" w:eastAsia="ru-RU"/>
        </w:rPr>
        <w:t xml:space="preserve">далі - </w:t>
      </w:r>
      <w:r w:rsidR="0092041C" w:rsidRPr="00EE0B2C">
        <w:rPr>
          <w:rFonts w:eastAsia="Times New Roman" w:cs="Times New Roman"/>
          <w:szCs w:val="24"/>
          <w:lang w:val="uk-UA" w:eastAsia="ru-RU"/>
        </w:rPr>
        <w:t>ДВ</w:t>
      </w:r>
      <w:r w:rsidR="004E5190" w:rsidRPr="00EE0B2C">
        <w:rPr>
          <w:rFonts w:eastAsia="Times New Roman" w:cs="Times New Roman"/>
          <w:szCs w:val="24"/>
          <w:lang w:val="uk-UA" w:eastAsia="ru-RU"/>
        </w:rPr>
        <w:t>)</w:t>
      </w:r>
      <w:r w:rsidR="0092041C" w:rsidRPr="00EE0B2C">
        <w:rPr>
          <w:rFonts w:eastAsia="Times New Roman" w:cs="Times New Roman"/>
          <w:szCs w:val="24"/>
          <w:lang w:val="uk-UA" w:eastAsia="ru-RU"/>
        </w:rPr>
        <w:t xml:space="preserve"> складається з </w:t>
      </w:r>
      <w:r w:rsidR="000961E2" w:rsidRPr="00EE0B2C">
        <w:rPr>
          <w:rFonts w:eastAsia="Times New Roman" w:cs="Times New Roman"/>
          <w:szCs w:val="24"/>
          <w:lang w:val="uk-UA" w:eastAsia="ru-RU"/>
        </w:rPr>
        <w:t xml:space="preserve">п’яти </w:t>
      </w:r>
      <w:r w:rsidR="004E5190" w:rsidRPr="00EE0B2C">
        <w:rPr>
          <w:rFonts w:eastAsia="Times New Roman" w:cs="Times New Roman"/>
          <w:szCs w:val="24"/>
          <w:lang w:val="uk-UA" w:eastAsia="ru-RU"/>
        </w:rPr>
        <w:t>основних</w:t>
      </w:r>
      <w:r w:rsidR="0092041C" w:rsidRPr="00EE0B2C">
        <w:rPr>
          <w:rFonts w:eastAsia="Times New Roman" w:cs="Times New Roman"/>
          <w:szCs w:val="24"/>
          <w:lang w:val="uk-UA" w:eastAsia="ru-RU"/>
        </w:rPr>
        <w:t xml:space="preserve"> етапів</w:t>
      </w:r>
      <w:r w:rsidR="00D1185E" w:rsidRPr="00EE0B2C">
        <w:rPr>
          <w:rFonts w:eastAsia="Times New Roman" w:cs="Times New Roman"/>
          <w:szCs w:val="24"/>
          <w:lang w:val="uk-UA" w:eastAsia="ru-RU"/>
        </w:rPr>
        <w:t xml:space="preserve"> (рис. 1.13)</w:t>
      </w:r>
      <w:r w:rsidR="0092041C" w:rsidRPr="00EE0B2C">
        <w:rPr>
          <w:rFonts w:eastAsia="Times New Roman" w:cs="Times New Roman"/>
          <w:szCs w:val="24"/>
          <w:lang w:val="uk-UA" w:eastAsia="ru-RU"/>
        </w:rPr>
        <w:t>:</w:t>
      </w:r>
      <w:r w:rsidR="006E44F0" w:rsidRPr="006E44F0">
        <w:rPr>
          <w:noProof/>
        </w:rPr>
        <w:t xml:space="preserve"> </w:t>
      </w:r>
    </w:p>
    <w:p w14:paraId="5FBDCC4B" w14:textId="77777777" w:rsidR="0092041C" w:rsidRPr="00EE0B2C" w:rsidRDefault="0092041C"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lastRenderedPageBreak/>
        <w:t xml:space="preserve">1. Визначення верхньої події. </w:t>
      </w:r>
    </w:p>
    <w:p w14:paraId="0F534FA3" w14:textId="77777777" w:rsidR="0092041C" w:rsidRPr="00EE0B2C" w:rsidRDefault="00AF7BDC" w:rsidP="0064366F">
      <w:pPr>
        <w:spacing w:after="80"/>
        <w:ind w:firstLine="567"/>
        <w:jc w:val="both"/>
        <w:rPr>
          <w:rFonts w:eastAsia="Times New Roman" w:cs="Times New Roman"/>
          <w:szCs w:val="24"/>
          <w:lang w:val="uk-UA" w:eastAsia="ru-RU"/>
        </w:rPr>
      </w:pPr>
      <w:r w:rsidRPr="00EE0B2C">
        <w:rPr>
          <w:rFonts w:eastAsia="Times New Roman" w:cs="Times New Roman"/>
          <w:szCs w:val="24"/>
          <w:lang w:val="uk-UA" w:eastAsia="ru-RU"/>
        </w:rPr>
        <w:t>В</w:t>
      </w:r>
      <w:r w:rsidR="0092041C" w:rsidRPr="00EE0B2C">
        <w:rPr>
          <w:rFonts w:eastAsia="Times New Roman" w:cs="Times New Roman"/>
          <w:szCs w:val="24"/>
          <w:lang w:val="uk-UA" w:eastAsia="ru-RU"/>
        </w:rPr>
        <w:t>ерхня подія</w:t>
      </w:r>
      <w:r w:rsidRPr="00EE0B2C">
        <w:rPr>
          <w:rFonts w:eastAsia="Times New Roman" w:cs="Times New Roman"/>
          <w:szCs w:val="24"/>
          <w:lang w:val="uk-UA" w:eastAsia="ru-RU"/>
        </w:rPr>
        <w:t xml:space="preserve"> -</w:t>
      </w:r>
      <w:r w:rsidR="0092041C" w:rsidRPr="00EE0B2C">
        <w:rPr>
          <w:rFonts w:eastAsia="Times New Roman" w:cs="Times New Roman"/>
          <w:szCs w:val="24"/>
          <w:lang w:val="uk-UA" w:eastAsia="ru-RU"/>
        </w:rPr>
        <w:t xml:space="preserve"> це небажана </w:t>
      </w:r>
      <w:r w:rsidRPr="00EE0B2C">
        <w:rPr>
          <w:rFonts w:eastAsia="Times New Roman" w:cs="Times New Roman"/>
          <w:szCs w:val="24"/>
          <w:lang w:val="uk-UA" w:eastAsia="ru-RU"/>
        </w:rPr>
        <w:t xml:space="preserve">встановлена </w:t>
      </w:r>
      <w:r w:rsidR="0092041C" w:rsidRPr="00EE0B2C">
        <w:rPr>
          <w:rFonts w:eastAsia="Times New Roman" w:cs="Times New Roman"/>
          <w:szCs w:val="24"/>
          <w:lang w:val="uk-UA" w:eastAsia="ru-RU"/>
        </w:rPr>
        <w:t>подія</w:t>
      </w:r>
      <w:r w:rsidRPr="00EE0B2C">
        <w:rPr>
          <w:rFonts w:eastAsia="Times New Roman" w:cs="Times New Roman"/>
          <w:szCs w:val="24"/>
          <w:lang w:val="uk-UA" w:eastAsia="ru-RU"/>
        </w:rPr>
        <w:t>.</w:t>
      </w:r>
      <w:r w:rsidR="0092041C" w:rsidRPr="00EE0B2C">
        <w:rPr>
          <w:rFonts w:eastAsia="Times New Roman" w:cs="Times New Roman"/>
          <w:szCs w:val="24"/>
          <w:lang w:val="uk-UA" w:eastAsia="ru-RU"/>
        </w:rPr>
        <w:t xml:space="preserve"> </w:t>
      </w:r>
      <w:r w:rsidRPr="00EE0B2C">
        <w:rPr>
          <w:rFonts w:eastAsia="Times New Roman" w:cs="Times New Roman"/>
          <w:szCs w:val="24"/>
          <w:lang w:val="uk-UA" w:eastAsia="ru-RU"/>
        </w:rPr>
        <w:t>Я</w:t>
      </w:r>
      <w:r w:rsidR="0092041C" w:rsidRPr="00EE0B2C">
        <w:rPr>
          <w:rFonts w:eastAsia="Times New Roman" w:cs="Times New Roman"/>
          <w:szCs w:val="24"/>
          <w:lang w:val="uk-UA" w:eastAsia="ru-RU"/>
        </w:rPr>
        <w:t>кщо вона загального характеру, то аналіз буде складни</w:t>
      </w:r>
      <w:r w:rsidRPr="00EE0B2C">
        <w:rPr>
          <w:rFonts w:eastAsia="Times New Roman" w:cs="Times New Roman"/>
          <w:szCs w:val="24"/>
          <w:lang w:val="uk-UA" w:eastAsia="ru-RU"/>
        </w:rPr>
        <w:t xml:space="preserve">м. Потрібно </w:t>
      </w:r>
      <w:r w:rsidR="0092041C" w:rsidRPr="00EE0B2C">
        <w:rPr>
          <w:rFonts w:eastAsia="Times New Roman" w:cs="Times New Roman"/>
          <w:szCs w:val="24"/>
          <w:lang w:val="uk-UA" w:eastAsia="ru-RU"/>
        </w:rPr>
        <w:t xml:space="preserve">чітко задавати робочий стан </w:t>
      </w:r>
      <w:r w:rsidRPr="00EE0B2C">
        <w:rPr>
          <w:rFonts w:eastAsia="Times New Roman" w:cs="Times New Roman"/>
          <w:szCs w:val="24"/>
          <w:lang w:val="uk-UA" w:eastAsia="ru-RU"/>
        </w:rPr>
        <w:t>елементів, які</w:t>
      </w:r>
      <w:r w:rsidR="0092041C" w:rsidRPr="00EE0B2C">
        <w:rPr>
          <w:rFonts w:eastAsia="Times New Roman" w:cs="Times New Roman"/>
          <w:szCs w:val="24"/>
          <w:lang w:val="uk-UA" w:eastAsia="ru-RU"/>
        </w:rPr>
        <w:t xml:space="preserve"> входять у систему.</w:t>
      </w:r>
      <w:r w:rsidRPr="00EE0B2C">
        <w:rPr>
          <w:rFonts w:eastAsia="Times New Roman" w:cs="Times New Roman"/>
          <w:szCs w:val="24"/>
          <w:lang w:val="uk-UA" w:eastAsia="ru-RU"/>
        </w:rPr>
        <w:t xml:space="preserve"> Для великих систем можна робити розбивку їх на підсистеми, пов’язуючи потім так, щоб одержати єдине ДВ системи.</w:t>
      </w:r>
    </w:p>
    <w:p w14:paraId="0A22DEDC" w14:textId="77777777" w:rsidR="0092041C" w:rsidRPr="00EE0B2C" w:rsidRDefault="0092041C"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2. Розробка блоку інформації, </w:t>
      </w:r>
      <w:r w:rsidR="00AF7BDC" w:rsidRPr="00EE0B2C">
        <w:rPr>
          <w:rFonts w:eastAsia="Times New Roman" w:cs="Times New Roman"/>
          <w:szCs w:val="24"/>
          <w:lang w:val="uk-UA" w:eastAsia="ru-RU"/>
        </w:rPr>
        <w:t xml:space="preserve">який </w:t>
      </w:r>
      <w:r w:rsidRPr="00EE0B2C">
        <w:rPr>
          <w:rFonts w:eastAsia="Times New Roman" w:cs="Times New Roman"/>
          <w:szCs w:val="24"/>
          <w:lang w:val="uk-UA" w:eastAsia="ru-RU"/>
        </w:rPr>
        <w:t>описує обсяг аналізу:</w:t>
      </w:r>
    </w:p>
    <w:p w14:paraId="76CC4BB3" w14:textId="77777777" w:rsidR="00AF7BDC" w:rsidRPr="00EE0B2C" w:rsidRDefault="004E5190"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w:t>
      </w:r>
      <w:r w:rsidR="0092041C" w:rsidRPr="00EE0B2C">
        <w:rPr>
          <w:rFonts w:eastAsia="Times New Roman" w:cs="Times New Roman"/>
          <w:szCs w:val="24"/>
          <w:lang w:val="uk-UA" w:eastAsia="ru-RU"/>
        </w:rPr>
        <w:t xml:space="preserve"> визначення меж системи</w:t>
      </w:r>
      <w:r w:rsidR="00AF7BDC" w:rsidRPr="00EE0B2C">
        <w:rPr>
          <w:rFonts w:eastAsia="Times New Roman" w:cs="Times New Roman"/>
          <w:szCs w:val="24"/>
          <w:lang w:val="uk-UA" w:eastAsia="ru-RU"/>
        </w:rPr>
        <w:t>;</w:t>
      </w:r>
    </w:p>
    <w:p w14:paraId="1681118F" w14:textId="77777777" w:rsidR="0092041C" w:rsidRPr="00EE0B2C" w:rsidRDefault="00AF7BDC"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w:t>
      </w:r>
      <w:r w:rsidR="0092041C" w:rsidRPr="00EE0B2C">
        <w:rPr>
          <w:rFonts w:eastAsia="Times New Roman" w:cs="Times New Roman"/>
          <w:szCs w:val="24"/>
          <w:lang w:val="uk-UA" w:eastAsia="ru-RU"/>
        </w:rPr>
        <w:t xml:space="preserve"> визначення даних для аналізу;</w:t>
      </w:r>
    </w:p>
    <w:p w14:paraId="708B546B" w14:textId="77777777" w:rsidR="0092041C" w:rsidRPr="00EE0B2C" w:rsidRDefault="004E5190"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w:t>
      </w:r>
      <w:r w:rsidR="0092041C" w:rsidRPr="00EE0B2C">
        <w:rPr>
          <w:rFonts w:eastAsia="Times New Roman" w:cs="Times New Roman"/>
          <w:szCs w:val="24"/>
          <w:lang w:val="uk-UA" w:eastAsia="ru-RU"/>
        </w:rPr>
        <w:t xml:space="preserve"> проектну</w:t>
      </w:r>
      <w:r w:rsidR="00AF7BDC" w:rsidRPr="00EE0B2C">
        <w:rPr>
          <w:rFonts w:eastAsia="Times New Roman" w:cs="Times New Roman"/>
          <w:szCs w:val="24"/>
          <w:lang w:val="uk-UA" w:eastAsia="ru-RU"/>
        </w:rPr>
        <w:t xml:space="preserve"> і виробничу</w:t>
      </w:r>
      <w:r w:rsidR="0092041C" w:rsidRPr="00EE0B2C">
        <w:rPr>
          <w:rFonts w:eastAsia="Times New Roman" w:cs="Times New Roman"/>
          <w:szCs w:val="24"/>
          <w:lang w:val="uk-UA" w:eastAsia="ru-RU"/>
        </w:rPr>
        <w:t xml:space="preserve"> інформацію, дані з регламенту;</w:t>
      </w:r>
    </w:p>
    <w:p w14:paraId="2C3272ED" w14:textId="77777777" w:rsidR="0092041C" w:rsidRPr="00EE0B2C" w:rsidRDefault="004E5190" w:rsidP="0064366F">
      <w:pPr>
        <w:spacing w:after="80"/>
        <w:ind w:firstLine="567"/>
        <w:jc w:val="both"/>
        <w:rPr>
          <w:rFonts w:eastAsia="Times New Roman" w:cs="Times New Roman"/>
          <w:szCs w:val="24"/>
          <w:lang w:val="uk-UA" w:eastAsia="ru-RU"/>
        </w:rPr>
      </w:pPr>
      <w:r w:rsidRPr="00EE0B2C">
        <w:rPr>
          <w:rFonts w:eastAsia="Times New Roman" w:cs="Times New Roman"/>
          <w:szCs w:val="24"/>
          <w:lang w:val="uk-UA" w:eastAsia="ru-RU"/>
        </w:rPr>
        <w:t>-</w:t>
      </w:r>
      <w:r w:rsidR="0092041C" w:rsidRPr="00EE0B2C">
        <w:rPr>
          <w:rFonts w:eastAsia="Times New Roman" w:cs="Times New Roman"/>
          <w:szCs w:val="24"/>
          <w:lang w:val="uk-UA" w:eastAsia="ru-RU"/>
        </w:rPr>
        <w:t xml:space="preserve"> облік регламентів ремонту </w:t>
      </w:r>
      <w:r w:rsidR="00AF7BDC" w:rsidRPr="00EE0B2C">
        <w:rPr>
          <w:rFonts w:eastAsia="Times New Roman" w:cs="Times New Roman"/>
          <w:szCs w:val="24"/>
          <w:lang w:val="uk-UA" w:eastAsia="ru-RU"/>
        </w:rPr>
        <w:t>та</w:t>
      </w:r>
      <w:r w:rsidR="0092041C" w:rsidRPr="00EE0B2C">
        <w:rPr>
          <w:rFonts w:eastAsia="Times New Roman" w:cs="Times New Roman"/>
          <w:szCs w:val="24"/>
          <w:lang w:val="uk-UA" w:eastAsia="ru-RU"/>
        </w:rPr>
        <w:t xml:space="preserve"> технічного обслуговування.</w:t>
      </w:r>
    </w:p>
    <w:p w14:paraId="266FB0DC" w14:textId="77777777" w:rsidR="0092041C" w:rsidRPr="00EE0B2C" w:rsidRDefault="0092041C"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3. Визначення системи</w:t>
      </w:r>
      <w:r w:rsidR="00AF7BDC" w:rsidRPr="00EE0B2C">
        <w:rPr>
          <w:rFonts w:eastAsia="Times New Roman" w:cs="Times New Roman"/>
          <w:szCs w:val="24"/>
          <w:lang w:val="uk-UA" w:eastAsia="ru-RU"/>
        </w:rPr>
        <w:t>,</w:t>
      </w:r>
      <w:r w:rsidRPr="00EE0B2C">
        <w:rPr>
          <w:rFonts w:eastAsia="Times New Roman" w:cs="Times New Roman"/>
          <w:szCs w:val="24"/>
          <w:lang w:val="uk-UA" w:eastAsia="ru-RU"/>
        </w:rPr>
        <w:t xml:space="preserve"> її </w:t>
      </w:r>
      <w:r w:rsidR="00AF7BDC" w:rsidRPr="00EE0B2C">
        <w:rPr>
          <w:rFonts w:eastAsia="Times New Roman" w:cs="Times New Roman"/>
          <w:szCs w:val="24"/>
          <w:lang w:val="uk-UA" w:eastAsia="ru-RU"/>
        </w:rPr>
        <w:t>елементів та меж. У разі,</w:t>
      </w:r>
      <w:r w:rsidRPr="00EE0B2C">
        <w:rPr>
          <w:rFonts w:eastAsia="Times New Roman" w:cs="Times New Roman"/>
          <w:szCs w:val="24"/>
          <w:lang w:val="uk-UA" w:eastAsia="ru-RU"/>
        </w:rPr>
        <w:t xml:space="preserve"> якщо кілька систем виконують одну функцію безпеки </w:t>
      </w:r>
      <w:r w:rsidR="00AF7BDC" w:rsidRPr="00EE0B2C">
        <w:rPr>
          <w:rFonts w:eastAsia="Times New Roman" w:cs="Times New Roman"/>
          <w:szCs w:val="24"/>
          <w:lang w:val="uk-UA" w:eastAsia="ru-RU"/>
        </w:rPr>
        <w:t>можна їх об’єднати</w:t>
      </w:r>
      <w:r w:rsidRPr="00EE0B2C">
        <w:rPr>
          <w:rFonts w:eastAsia="Times New Roman" w:cs="Times New Roman"/>
          <w:szCs w:val="24"/>
          <w:lang w:val="uk-UA" w:eastAsia="ru-RU"/>
        </w:rPr>
        <w:t xml:space="preserve">, тобто система </w:t>
      </w:r>
      <w:r w:rsidR="00AF7BDC" w:rsidRPr="00EE0B2C">
        <w:rPr>
          <w:rFonts w:eastAsia="Times New Roman" w:cs="Times New Roman"/>
          <w:szCs w:val="24"/>
          <w:lang w:val="uk-UA" w:eastAsia="ru-RU"/>
        </w:rPr>
        <w:t>надається у вигляді окремих</w:t>
      </w:r>
      <w:r w:rsidRPr="00EE0B2C">
        <w:rPr>
          <w:rFonts w:eastAsia="Times New Roman" w:cs="Times New Roman"/>
          <w:szCs w:val="24"/>
          <w:lang w:val="uk-UA" w:eastAsia="ru-RU"/>
        </w:rPr>
        <w:t xml:space="preserve"> елементів</w:t>
      </w:r>
      <w:r w:rsidR="00AF7BDC" w:rsidRPr="00EE0B2C">
        <w:rPr>
          <w:rFonts w:eastAsia="Times New Roman" w:cs="Times New Roman"/>
          <w:szCs w:val="24"/>
          <w:lang w:val="uk-UA" w:eastAsia="ru-RU"/>
        </w:rPr>
        <w:t>.</w:t>
      </w:r>
    </w:p>
    <w:p w14:paraId="25E0BBB2" w14:textId="77777777" w:rsidR="0092041C" w:rsidRPr="00EE0B2C" w:rsidRDefault="0092041C" w:rsidP="0064366F">
      <w:pPr>
        <w:spacing w:after="80"/>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4. </w:t>
      </w:r>
      <w:r w:rsidR="00AF7BDC" w:rsidRPr="00EE0B2C">
        <w:rPr>
          <w:rFonts w:eastAsia="Times New Roman" w:cs="Times New Roman"/>
          <w:szCs w:val="24"/>
          <w:lang w:val="uk-UA" w:eastAsia="ru-RU"/>
        </w:rPr>
        <w:t>Обґрунтування прийнятих д</w:t>
      </w:r>
      <w:r w:rsidRPr="00EE0B2C">
        <w:rPr>
          <w:rFonts w:eastAsia="Times New Roman" w:cs="Times New Roman"/>
          <w:szCs w:val="24"/>
          <w:lang w:val="uk-UA" w:eastAsia="ru-RU"/>
        </w:rPr>
        <w:t>опущен</w:t>
      </w:r>
      <w:r w:rsidR="00AF7BDC" w:rsidRPr="00EE0B2C">
        <w:rPr>
          <w:rFonts w:eastAsia="Times New Roman" w:cs="Times New Roman"/>
          <w:szCs w:val="24"/>
          <w:lang w:val="uk-UA" w:eastAsia="ru-RU"/>
        </w:rPr>
        <w:t>ь та</w:t>
      </w:r>
      <w:r w:rsidRPr="00EE0B2C">
        <w:rPr>
          <w:rFonts w:eastAsia="Times New Roman" w:cs="Times New Roman"/>
          <w:szCs w:val="24"/>
          <w:lang w:val="uk-UA" w:eastAsia="ru-RU"/>
        </w:rPr>
        <w:t xml:space="preserve"> обмежен</w:t>
      </w:r>
      <w:r w:rsidR="00AF7BDC" w:rsidRPr="00EE0B2C">
        <w:rPr>
          <w:rFonts w:eastAsia="Times New Roman" w:cs="Times New Roman"/>
          <w:szCs w:val="24"/>
          <w:lang w:val="uk-UA" w:eastAsia="ru-RU"/>
        </w:rPr>
        <w:t>ь</w:t>
      </w:r>
      <w:r w:rsidRPr="00EE0B2C">
        <w:rPr>
          <w:rFonts w:eastAsia="Times New Roman" w:cs="Times New Roman"/>
          <w:szCs w:val="24"/>
          <w:lang w:val="uk-UA" w:eastAsia="ru-RU"/>
        </w:rPr>
        <w:t xml:space="preserve"> </w:t>
      </w:r>
      <w:r w:rsidR="00AF7BDC" w:rsidRPr="00EE0B2C">
        <w:rPr>
          <w:rFonts w:eastAsia="Times New Roman" w:cs="Times New Roman"/>
          <w:szCs w:val="24"/>
          <w:lang w:val="uk-UA" w:eastAsia="ru-RU"/>
        </w:rPr>
        <w:t xml:space="preserve">за неповноти та невизначеності інформації. </w:t>
      </w:r>
    </w:p>
    <w:p w14:paraId="398D51FD" w14:textId="77777777" w:rsidR="0092041C" w:rsidRPr="00EE0B2C" w:rsidRDefault="0092041C"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5. Представлення </w:t>
      </w:r>
      <w:r w:rsidR="004E5190" w:rsidRPr="00EE0B2C">
        <w:rPr>
          <w:rFonts w:eastAsia="Times New Roman" w:cs="Times New Roman"/>
          <w:szCs w:val="24"/>
          <w:lang w:val="uk-UA" w:eastAsia="ru-RU"/>
        </w:rPr>
        <w:t>ДВ</w:t>
      </w:r>
      <w:r w:rsidRPr="00EE0B2C">
        <w:rPr>
          <w:rFonts w:eastAsia="Times New Roman" w:cs="Times New Roman"/>
          <w:szCs w:val="24"/>
          <w:lang w:val="uk-UA" w:eastAsia="ru-RU"/>
        </w:rPr>
        <w:t xml:space="preserve"> - кінцевий етап побудови:</w:t>
      </w:r>
    </w:p>
    <w:p w14:paraId="7D8F24D5" w14:textId="77777777" w:rsidR="0092041C" w:rsidRPr="00EE0B2C" w:rsidRDefault="004E5190"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w:t>
      </w:r>
      <w:r w:rsidR="0092041C" w:rsidRPr="00EE0B2C">
        <w:rPr>
          <w:rFonts w:eastAsia="Times New Roman" w:cs="Times New Roman"/>
          <w:szCs w:val="24"/>
          <w:lang w:val="uk-UA" w:eastAsia="ru-RU"/>
        </w:rPr>
        <w:t xml:space="preserve"> крок за кроком визнача</w:t>
      </w:r>
      <w:r w:rsidR="00E04B01" w:rsidRPr="00EE0B2C">
        <w:rPr>
          <w:rFonts w:eastAsia="Times New Roman" w:cs="Times New Roman"/>
          <w:szCs w:val="24"/>
          <w:lang w:val="uk-UA" w:eastAsia="ru-RU"/>
        </w:rPr>
        <w:t>ють</w:t>
      </w:r>
      <w:r w:rsidR="0092041C" w:rsidRPr="00EE0B2C">
        <w:rPr>
          <w:rFonts w:eastAsia="Times New Roman" w:cs="Times New Roman"/>
          <w:szCs w:val="24"/>
          <w:lang w:val="uk-UA" w:eastAsia="ru-RU"/>
        </w:rPr>
        <w:t xml:space="preserve"> </w:t>
      </w:r>
      <w:r w:rsidR="00E04B01" w:rsidRPr="00EE0B2C">
        <w:rPr>
          <w:rFonts w:eastAsia="Times New Roman" w:cs="Times New Roman"/>
          <w:szCs w:val="24"/>
          <w:lang w:val="uk-UA" w:eastAsia="ru-RU"/>
        </w:rPr>
        <w:t>вади</w:t>
      </w:r>
      <w:r w:rsidR="0092041C" w:rsidRPr="00EE0B2C">
        <w:rPr>
          <w:rFonts w:eastAsia="Times New Roman" w:cs="Times New Roman"/>
          <w:szCs w:val="24"/>
          <w:lang w:val="uk-UA" w:eastAsia="ru-RU"/>
        </w:rPr>
        <w:t xml:space="preserve"> </w:t>
      </w:r>
      <w:r w:rsidR="00E04B01" w:rsidRPr="00EE0B2C">
        <w:rPr>
          <w:rFonts w:eastAsia="Times New Roman" w:cs="Times New Roman"/>
          <w:szCs w:val="24"/>
          <w:lang w:val="uk-UA" w:eastAsia="ru-RU"/>
        </w:rPr>
        <w:t xml:space="preserve">та відмови елементів </w:t>
      </w:r>
      <w:r w:rsidR="0092041C" w:rsidRPr="00EE0B2C">
        <w:rPr>
          <w:rFonts w:eastAsia="Times New Roman" w:cs="Times New Roman"/>
          <w:szCs w:val="24"/>
          <w:lang w:val="uk-UA" w:eastAsia="ru-RU"/>
        </w:rPr>
        <w:t>систем (декларувати);</w:t>
      </w:r>
    </w:p>
    <w:p w14:paraId="7784FBFB" w14:textId="77777777" w:rsidR="0092041C" w:rsidRPr="00EE0B2C" w:rsidRDefault="004E5190" w:rsidP="0064366F">
      <w:pPr>
        <w:spacing w:after="80"/>
        <w:ind w:firstLine="567"/>
        <w:jc w:val="both"/>
        <w:rPr>
          <w:rFonts w:eastAsia="Times New Roman" w:cs="Times New Roman"/>
          <w:szCs w:val="24"/>
          <w:lang w:val="uk-UA" w:eastAsia="ru-RU"/>
        </w:rPr>
      </w:pPr>
      <w:r w:rsidRPr="00EE0B2C">
        <w:rPr>
          <w:rFonts w:eastAsia="Times New Roman" w:cs="Times New Roman"/>
          <w:szCs w:val="24"/>
          <w:lang w:val="uk-UA" w:eastAsia="ru-RU"/>
        </w:rPr>
        <w:t>-</w:t>
      </w:r>
      <w:r w:rsidR="0092041C" w:rsidRPr="00EE0B2C">
        <w:rPr>
          <w:rFonts w:eastAsia="Times New Roman" w:cs="Times New Roman"/>
          <w:szCs w:val="24"/>
          <w:lang w:val="uk-UA" w:eastAsia="ru-RU"/>
        </w:rPr>
        <w:t xml:space="preserve"> </w:t>
      </w:r>
      <w:r w:rsidR="00E04B01" w:rsidRPr="00EE0B2C">
        <w:rPr>
          <w:rFonts w:eastAsia="Times New Roman" w:cs="Times New Roman"/>
          <w:szCs w:val="24"/>
          <w:lang w:val="uk-UA" w:eastAsia="ru-RU"/>
        </w:rPr>
        <w:t>використовують стандартні позначення</w:t>
      </w:r>
      <w:r w:rsidR="0092041C" w:rsidRPr="00EE0B2C">
        <w:rPr>
          <w:rFonts w:eastAsia="Times New Roman" w:cs="Times New Roman"/>
          <w:szCs w:val="24"/>
          <w:lang w:val="uk-UA" w:eastAsia="ru-RU"/>
        </w:rPr>
        <w:t>;</w:t>
      </w:r>
    </w:p>
    <w:p w14:paraId="43C3CF15" w14:textId="77777777" w:rsidR="0092041C" w:rsidRPr="00EE0B2C" w:rsidRDefault="0092041C"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П</w:t>
      </w:r>
      <w:r w:rsidR="00E04B01" w:rsidRPr="00EE0B2C">
        <w:rPr>
          <w:rFonts w:eastAsia="Times New Roman" w:cs="Times New Roman"/>
          <w:szCs w:val="24"/>
          <w:lang w:val="uk-UA" w:eastAsia="ru-RU"/>
        </w:rPr>
        <w:t>ід час</w:t>
      </w:r>
      <w:r w:rsidRPr="00EE0B2C">
        <w:rPr>
          <w:rFonts w:eastAsia="Times New Roman" w:cs="Times New Roman"/>
          <w:szCs w:val="24"/>
          <w:lang w:val="uk-UA" w:eastAsia="ru-RU"/>
        </w:rPr>
        <w:t xml:space="preserve"> побудов</w:t>
      </w:r>
      <w:r w:rsidR="00E04B01" w:rsidRPr="00EE0B2C">
        <w:rPr>
          <w:rFonts w:eastAsia="Times New Roman" w:cs="Times New Roman"/>
          <w:szCs w:val="24"/>
          <w:lang w:val="uk-UA" w:eastAsia="ru-RU"/>
        </w:rPr>
        <w:t>и</w:t>
      </w:r>
      <w:r w:rsidRPr="00EE0B2C">
        <w:rPr>
          <w:rFonts w:eastAsia="Times New Roman" w:cs="Times New Roman"/>
          <w:szCs w:val="24"/>
          <w:lang w:val="uk-UA" w:eastAsia="ru-RU"/>
        </w:rPr>
        <w:t xml:space="preserve"> ДВ </w:t>
      </w:r>
      <w:r w:rsidR="00E04B01" w:rsidRPr="00EE0B2C">
        <w:rPr>
          <w:rFonts w:eastAsia="Times New Roman" w:cs="Times New Roman"/>
          <w:szCs w:val="24"/>
          <w:lang w:val="uk-UA" w:eastAsia="ru-RU"/>
        </w:rPr>
        <w:t>відмови вважають незалежними та миттєвими</w:t>
      </w:r>
      <w:r w:rsidRPr="00EE0B2C">
        <w:rPr>
          <w:rFonts w:eastAsia="Times New Roman" w:cs="Times New Roman"/>
          <w:szCs w:val="24"/>
          <w:lang w:val="uk-UA" w:eastAsia="ru-RU"/>
        </w:rPr>
        <w:t>, тобто кожна подія відбувається у даний момент. Спочатку звертаємо увагу на необхідні і достатні причини виникнення верхньої події, потім причину цієї причини і так далі послідовно по кроках (всіх причинах).</w:t>
      </w:r>
    </w:p>
    <w:p w14:paraId="49EC3F0E" w14:textId="77777777" w:rsidR="0092041C" w:rsidRPr="00EE0B2C" w:rsidRDefault="00E04B01"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Під час</w:t>
      </w:r>
      <w:r w:rsidR="0092041C" w:rsidRPr="00EE0B2C">
        <w:rPr>
          <w:rFonts w:eastAsia="Times New Roman" w:cs="Times New Roman"/>
          <w:szCs w:val="24"/>
          <w:lang w:val="uk-UA" w:eastAsia="ru-RU"/>
        </w:rPr>
        <w:t xml:space="preserve"> аналізу </w:t>
      </w:r>
      <w:r w:rsidR="004E5190" w:rsidRPr="00EE0B2C">
        <w:rPr>
          <w:rFonts w:eastAsia="Times New Roman" w:cs="Times New Roman"/>
          <w:szCs w:val="24"/>
          <w:lang w:val="uk-UA" w:eastAsia="ru-RU"/>
        </w:rPr>
        <w:t>ДВ</w:t>
      </w:r>
      <w:r w:rsidR="0092041C" w:rsidRPr="00EE0B2C">
        <w:rPr>
          <w:rFonts w:eastAsia="Times New Roman" w:cs="Times New Roman"/>
          <w:szCs w:val="24"/>
          <w:lang w:val="uk-UA" w:eastAsia="ru-RU"/>
        </w:rPr>
        <w:t xml:space="preserve"> реалізовано дедуктивний метод (причини - наслідки), що </w:t>
      </w:r>
      <w:r w:rsidR="00FE530B" w:rsidRPr="00EE0B2C">
        <w:rPr>
          <w:rFonts w:eastAsia="Times New Roman" w:cs="Times New Roman"/>
          <w:szCs w:val="24"/>
          <w:lang w:val="uk-UA" w:eastAsia="ru-RU"/>
        </w:rPr>
        <w:t>на</w:t>
      </w:r>
      <w:r w:rsidR="0092041C" w:rsidRPr="00EE0B2C">
        <w:rPr>
          <w:rFonts w:eastAsia="Times New Roman" w:cs="Times New Roman"/>
          <w:szCs w:val="24"/>
          <w:lang w:val="uk-UA" w:eastAsia="ru-RU"/>
        </w:rPr>
        <w:t xml:space="preserve">дає можливості пошуку </w:t>
      </w:r>
      <w:r w:rsidRPr="00EE0B2C">
        <w:rPr>
          <w:rFonts w:eastAsia="Times New Roman" w:cs="Times New Roman"/>
          <w:szCs w:val="24"/>
          <w:lang w:val="uk-UA" w:eastAsia="ru-RU"/>
        </w:rPr>
        <w:t>базових</w:t>
      </w:r>
      <w:r w:rsidR="0092041C" w:rsidRPr="00EE0B2C">
        <w:rPr>
          <w:rFonts w:eastAsia="Times New Roman" w:cs="Times New Roman"/>
          <w:szCs w:val="24"/>
          <w:lang w:val="uk-UA" w:eastAsia="ru-RU"/>
        </w:rPr>
        <w:t xml:space="preserve"> причин подій для статичних систем, наочну </w:t>
      </w:r>
      <w:r w:rsidRPr="00EE0B2C">
        <w:rPr>
          <w:rFonts w:eastAsia="Times New Roman" w:cs="Times New Roman"/>
          <w:szCs w:val="24"/>
          <w:lang w:val="uk-UA" w:eastAsia="ru-RU"/>
        </w:rPr>
        <w:t>та</w:t>
      </w:r>
      <w:r w:rsidR="0092041C" w:rsidRPr="00EE0B2C">
        <w:rPr>
          <w:rFonts w:eastAsia="Times New Roman" w:cs="Times New Roman"/>
          <w:szCs w:val="24"/>
          <w:lang w:val="uk-UA" w:eastAsia="ru-RU"/>
        </w:rPr>
        <w:t xml:space="preserve"> докладну схе</w:t>
      </w:r>
      <w:r w:rsidR="0092041C" w:rsidRPr="00EE0B2C">
        <w:rPr>
          <w:rFonts w:eastAsia="Times New Roman" w:cs="Times New Roman"/>
          <w:szCs w:val="24"/>
          <w:lang w:val="uk-UA" w:eastAsia="ru-RU"/>
        </w:rPr>
        <w:lastRenderedPageBreak/>
        <w:t xml:space="preserve">му взаємозв'язків елементів </w:t>
      </w:r>
      <w:r w:rsidR="00FE530B" w:rsidRPr="00EE0B2C">
        <w:rPr>
          <w:rFonts w:eastAsia="Times New Roman" w:cs="Times New Roman"/>
          <w:szCs w:val="24"/>
          <w:lang w:val="uk-UA" w:eastAsia="ru-RU"/>
        </w:rPr>
        <w:t>системи</w:t>
      </w:r>
      <w:r w:rsidR="0092041C" w:rsidRPr="00EE0B2C">
        <w:rPr>
          <w:rFonts w:eastAsia="Times New Roman" w:cs="Times New Roman"/>
          <w:szCs w:val="24"/>
          <w:lang w:val="uk-UA" w:eastAsia="ru-RU"/>
        </w:rPr>
        <w:t xml:space="preserve"> та подій, </w:t>
      </w:r>
      <w:r w:rsidRPr="00EE0B2C">
        <w:rPr>
          <w:rFonts w:eastAsia="Times New Roman" w:cs="Times New Roman"/>
          <w:szCs w:val="24"/>
          <w:lang w:val="uk-UA" w:eastAsia="ru-RU"/>
        </w:rPr>
        <w:t>які</w:t>
      </w:r>
      <w:r w:rsidR="0092041C" w:rsidRPr="00EE0B2C">
        <w:rPr>
          <w:rFonts w:eastAsia="Times New Roman" w:cs="Times New Roman"/>
          <w:szCs w:val="24"/>
          <w:lang w:val="uk-UA" w:eastAsia="ru-RU"/>
        </w:rPr>
        <w:t xml:space="preserve"> впливають на їх </w:t>
      </w:r>
      <w:r w:rsidR="0092041C" w:rsidRPr="00CC15D8">
        <w:rPr>
          <w:rFonts w:eastAsia="Times New Roman" w:cs="Times New Roman"/>
          <w:szCs w:val="24"/>
          <w:lang w:val="uk-UA" w:eastAsia="ru-RU"/>
        </w:rPr>
        <w:t>надійність</w:t>
      </w:r>
      <w:r w:rsidR="00D71B17" w:rsidRPr="00CC15D8">
        <w:rPr>
          <w:rFonts w:eastAsia="Times New Roman" w:cs="Times New Roman"/>
          <w:szCs w:val="24"/>
          <w:lang w:val="uk-UA" w:eastAsia="ru-RU"/>
        </w:rPr>
        <w:t xml:space="preserve"> [25]</w:t>
      </w:r>
      <w:r w:rsidR="0092041C" w:rsidRPr="00CC15D8">
        <w:rPr>
          <w:rFonts w:eastAsia="Times New Roman" w:cs="Times New Roman"/>
          <w:szCs w:val="24"/>
          <w:lang w:val="uk-UA" w:eastAsia="ru-RU"/>
        </w:rPr>
        <w:t>.</w:t>
      </w:r>
    </w:p>
    <w:p w14:paraId="073BE18B" w14:textId="77777777" w:rsidR="00FE530B" w:rsidRPr="00EE0B2C" w:rsidRDefault="0092041C"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Використання </w:t>
      </w:r>
      <w:r w:rsidR="004E5190" w:rsidRPr="00EE0B2C">
        <w:rPr>
          <w:rFonts w:eastAsia="Times New Roman" w:cs="Times New Roman"/>
          <w:szCs w:val="24"/>
          <w:lang w:val="uk-UA" w:eastAsia="ru-RU"/>
        </w:rPr>
        <w:t>ДВ</w:t>
      </w:r>
      <w:r w:rsidRPr="00EE0B2C">
        <w:rPr>
          <w:rFonts w:eastAsia="Times New Roman" w:cs="Times New Roman"/>
          <w:szCs w:val="24"/>
          <w:lang w:val="uk-UA" w:eastAsia="ru-RU"/>
        </w:rPr>
        <w:t xml:space="preserve"> </w:t>
      </w:r>
      <w:r w:rsidR="00FE530B" w:rsidRPr="00EE0B2C">
        <w:rPr>
          <w:rFonts w:eastAsia="Times New Roman" w:cs="Times New Roman"/>
          <w:szCs w:val="24"/>
          <w:lang w:val="uk-UA" w:eastAsia="ru-RU"/>
        </w:rPr>
        <w:t xml:space="preserve">дає можливість встановити </w:t>
      </w:r>
      <w:r w:rsidRPr="00EE0B2C">
        <w:rPr>
          <w:rFonts w:eastAsia="Times New Roman" w:cs="Times New Roman"/>
          <w:szCs w:val="24"/>
          <w:lang w:val="uk-UA" w:eastAsia="ru-RU"/>
        </w:rPr>
        <w:t>важлив</w:t>
      </w:r>
      <w:r w:rsidR="00FE530B" w:rsidRPr="00EE0B2C">
        <w:rPr>
          <w:rFonts w:eastAsia="Times New Roman" w:cs="Times New Roman"/>
          <w:szCs w:val="24"/>
          <w:lang w:val="uk-UA" w:eastAsia="ru-RU"/>
        </w:rPr>
        <w:t xml:space="preserve">і положення та </w:t>
      </w:r>
      <w:r w:rsidR="00F16093" w:rsidRPr="00EE0B2C">
        <w:rPr>
          <w:rFonts w:eastAsia="Times New Roman" w:cs="Times New Roman"/>
          <w:szCs w:val="24"/>
          <w:lang w:val="uk-UA" w:eastAsia="ru-RU"/>
        </w:rPr>
        <w:t>зв’язки</w:t>
      </w:r>
      <w:r w:rsidR="00FE530B" w:rsidRPr="00EE0B2C">
        <w:rPr>
          <w:rFonts w:eastAsia="Times New Roman" w:cs="Times New Roman"/>
          <w:szCs w:val="24"/>
          <w:lang w:val="uk-UA" w:eastAsia="ru-RU"/>
        </w:rPr>
        <w:t>, а само</w:t>
      </w:r>
      <w:r w:rsidRPr="00EE0B2C">
        <w:rPr>
          <w:rFonts w:eastAsia="Times New Roman" w:cs="Times New Roman"/>
          <w:szCs w:val="24"/>
          <w:lang w:val="uk-UA" w:eastAsia="ru-RU"/>
        </w:rPr>
        <w:t xml:space="preserve">: </w:t>
      </w:r>
    </w:p>
    <w:p w14:paraId="1F4842BA" w14:textId="77777777" w:rsidR="00F16093" w:rsidRPr="00EE0B2C" w:rsidRDefault="00F16093" w:rsidP="00323DFB">
      <w:pPr>
        <w:pStyle w:val="a4"/>
        <w:numPr>
          <w:ilvl w:val="0"/>
          <w:numId w:val="6"/>
        </w:numPr>
        <w:ind w:left="0" w:firstLine="426"/>
        <w:jc w:val="both"/>
        <w:rPr>
          <w:rFonts w:eastAsia="Times New Roman" w:cs="Times New Roman"/>
          <w:szCs w:val="24"/>
          <w:lang w:val="uk-UA" w:eastAsia="ru-RU"/>
        </w:rPr>
      </w:pPr>
      <w:r w:rsidRPr="00EE0B2C">
        <w:rPr>
          <w:rFonts w:eastAsia="Times New Roman" w:cs="Times New Roman"/>
          <w:szCs w:val="24"/>
          <w:lang w:val="uk-UA" w:eastAsia="ru-RU"/>
        </w:rPr>
        <w:t>забезпечує глибоке уявлення про поведінку системи та проникнення в процес її роботи;</w:t>
      </w:r>
    </w:p>
    <w:p w14:paraId="32349A03" w14:textId="77777777" w:rsidR="00FE530B" w:rsidRPr="00EE0B2C" w:rsidRDefault="0092041C" w:rsidP="00323DFB">
      <w:pPr>
        <w:pStyle w:val="a4"/>
        <w:numPr>
          <w:ilvl w:val="0"/>
          <w:numId w:val="6"/>
        </w:numPr>
        <w:ind w:left="0" w:firstLine="426"/>
        <w:jc w:val="both"/>
        <w:rPr>
          <w:rFonts w:eastAsia="Times New Roman" w:cs="Times New Roman"/>
          <w:szCs w:val="24"/>
          <w:lang w:val="uk-UA" w:eastAsia="ru-RU"/>
        </w:rPr>
      </w:pPr>
      <w:r w:rsidRPr="00EE0B2C">
        <w:rPr>
          <w:rFonts w:eastAsia="Times New Roman" w:cs="Times New Roman"/>
          <w:szCs w:val="24"/>
          <w:lang w:val="uk-UA" w:eastAsia="ru-RU"/>
        </w:rPr>
        <w:t xml:space="preserve">орієнтується на </w:t>
      </w:r>
      <w:r w:rsidR="00F16093" w:rsidRPr="00EE0B2C">
        <w:rPr>
          <w:rFonts w:eastAsia="Times New Roman" w:cs="Times New Roman"/>
          <w:szCs w:val="24"/>
          <w:lang w:val="uk-UA" w:eastAsia="ru-RU"/>
        </w:rPr>
        <w:t xml:space="preserve">аналізі </w:t>
      </w:r>
      <w:r w:rsidR="00FE530B" w:rsidRPr="00EE0B2C">
        <w:rPr>
          <w:rFonts w:eastAsia="Times New Roman" w:cs="Times New Roman"/>
          <w:szCs w:val="24"/>
          <w:lang w:val="uk-UA" w:eastAsia="ru-RU"/>
        </w:rPr>
        <w:t xml:space="preserve">причин відмов та </w:t>
      </w:r>
      <w:r w:rsidRPr="00EE0B2C">
        <w:rPr>
          <w:rFonts w:eastAsia="Times New Roman" w:cs="Times New Roman"/>
          <w:szCs w:val="24"/>
          <w:lang w:val="uk-UA" w:eastAsia="ru-RU"/>
        </w:rPr>
        <w:t>вияв</w:t>
      </w:r>
      <w:r w:rsidR="00FE530B" w:rsidRPr="00EE0B2C">
        <w:rPr>
          <w:rFonts w:eastAsia="Times New Roman" w:cs="Times New Roman"/>
          <w:szCs w:val="24"/>
          <w:lang w:val="uk-UA" w:eastAsia="ru-RU"/>
        </w:rPr>
        <w:t>лення</w:t>
      </w:r>
      <w:r w:rsidRPr="00EE0B2C">
        <w:rPr>
          <w:rFonts w:eastAsia="Times New Roman" w:cs="Times New Roman"/>
          <w:szCs w:val="24"/>
          <w:lang w:val="uk-UA" w:eastAsia="ru-RU"/>
        </w:rPr>
        <w:t xml:space="preserve"> ненадійн</w:t>
      </w:r>
      <w:r w:rsidR="00FE530B" w:rsidRPr="00EE0B2C">
        <w:rPr>
          <w:rFonts w:eastAsia="Times New Roman" w:cs="Times New Roman"/>
          <w:szCs w:val="24"/>
          <w:lang w:val="uk-UA" w:eastAsia="ru-RU"/>
        </w:rPr>
        <w:t>их елементів</w:t>
      </w:r>
      <w:r w:rsidRPr="00EE0B2C">
        <w:rPr>
          <w:rFonts w:eastAsia="Times New Roman" w:cs="Times New Roman"/>
          <w:szCs w:val="24"/>
          <w:lang w:val="uk-UA" w:eastAsia="ru-RU"/>
        </w:rPr>
        <w:t xml:space="preserve">; </w:t>
      </w:r>
    </w:p>
    <w:p w14:paraId="270520A9" w14:textId="77777777" w:rsidR="00FE530B" w:rsidRPr="00EE0B2C" w:rsidRDefault="00F16093" w:rsidP="00323DFB">
      <w:pPr>
        <w:pStyle w:val="a4"/>
        <w:numPr>
          <w:ilvl w:val="0"/>
          <w:numId w:val="6"/>
        </w:numPr>
        <w:ind w:left="0" w:firstLine="426"/>
        <w:jc w:val="both"/>
        <w:rPr>
          <w:rFonts w:eastAsia="Times New Roman" w:cs="Times New Roman"/>
          <w:szCs w:val="24"/>
          <w:lang w:val="uk-UA" w:eastAsia="ru-RU"/>
        </w:rPr>
      </w:pPr>
      <w:r w:rsidRPr="00EE0B2C">
        <w:rPr>
          <w:rFonts w:eastAsia="Times New Roman" w:cs="Times New Roman"/>
          <w:szCs w:val="24"/>
          <w:lang w:val="uk-UA" w:eastAsia="ru-RU"/>
        </w:rPr>
        <w:t>виконати послідовний</w:t>
      </w:r>
      <w:r w:rsidR="0092041C" w:rsidRPr="00EE0B2C">
        <w:rPr>
          <w:rFonts w:eastAsia="Times New Roman" w:cs="Times New Roman"/>
          <w:szCs w:val="24"/>
          <w:lang w:val="uk-UA" w:eastAsia="ru-RU"/>
        </w:rPr>
        <w:t xml:space="preserve"> якісний або кількісний аналіз надійності системи;</w:t>
      </w:r>
    </w:p>
    <w:p w14:paraId="0AC2B662" w14:textId="77777777" w:rsidR="00F16093" w:rsidRPr="00EE0B2C" w:rsidRDefault="00F16093" w:rsidP="00323DFB">
      <w:pPr>
        <w:pStyle w:val="a4"/>
        <w:numPr>
          <w:ilvl w:val="0"/>
          <w:numId w:val="6"/>
        </w:numPr>
        <w:ind w:left="0" w:firstLine="426"/>
        <w:jc w:val="both"/>
        <w:rPr>
          <w:rFonts w:eastAsia="Times New Roman" w:cs="Times New Roman"/>
          <w:szCs w:val="24"/>
          <w:lang w:val="uk-UA" w:eastAsia="ru-RU"/>
        </w:rPr>
      </w:pPr>
      <w:r w:rsidRPr="00EE0B2C">
        <w:rPr>
          <w:rFonts w:eastAsia="Times New Roman" w:cs="Times New Roman"/>
          <w:szCs w:val="24"/>
          <w:lang w:val="uk-UA" w:eastAsia="ru-RU"/>
        </w:rPr>
        <w:t>забезпечує графічним і наочним матеріалом ту частину інженерно-технічних фахівців, котрі беруть участь в обслуговуванні системи;</w:t>
      </w:r>
    </w:p>
    <w:p w14:paraId="6ADB8FE9" w14:textId="77777777" w:rsidR="00F16093" w:rsidRPr="00EE0B2C" w:rsidRDefault="0092041C" w:rsidP="00323DFB">
      <w:pPr>
        <w:pStyle w:val="a4"/>
        <w:numPr>
          <w:ilvl w:val="0"/>
          <w:numId w:val="6"/>
        </w:numPr>
        <w:ind w:left="0" w:firstLine="426"/>
        <w:jc w:val="both"/>
        <w:rPr>
          <w:rFonts w:eastAsia="Times New Roman" w:cs="Times New Roman"/>
          <w:szCs w:val="24"/>
          <w:lang w:val="uk-UA" w:eastAsia="ru-RU"/>
        </w:rPr>
      </w:pPr>
      <w:r w:rsidRPr="00EE0B2C">
        <w:rPr>
          <w:rFonts w:eastAsia="Times New Roman" w:cs="Times New Roman"/>
          <w:szCs w:val="24"/>
          <w:lang w:val="uk-UA" w:eastAsia="ru-RU"/>
        </w:rPr>
        <w:t xml:space="preserve">є засобом спілкування фахівців, оскільки вони представлені в чіткій наочній формі; </w:t>
      </w:r>
    </w:p>
    <w:p w14:paraId="042CD456" w14:textId="77777777" w:rsidR="0092041C" w:rsidRPr="00EE0B2C" w:rsidRDefault="00F16093" w:rsidP="00323DFB">
      <w:pPr>
        <w:pStyle w:val="a4"/>
        <w:numPr>
          <w:ilvl w:val="0"/>
          <w:numId w:val="6"/>
        </w:numPr>
        <w:ind w:left="0" w:firstLine="426"/>
        <w:jc w:val="both"/>
        <w:rPr>
          <w:rFonts w:eastAsia="Times New Roman" w:cs="Times New Roman"/>
          <w:szCs w:val="24"/>
          <w:lang w:val="uk-UA" w:eastAsia="ru-RU"/>
        </w:rPr>
      </w:pPr>
      <w:r w:rsidRPr="00EE0B2C">
        <w:rPr>
          <w:rFonts w:eastAsia="Times New Roman" w:cs="Times New Roman"/>
          <w:szCs w:val="24"/>
          <w:lang w:val="uk-UA" w:eastAsia="ru-RU"/>
        </w:rPr>
        <w:t>на</w:t>
      </w:r>
      <w:r w:rsidR="0092041C" w:rsidRPr="00EE0B2C">
        <w:rPr>
          <w:rFonts w:eastAsia="Times New Roman" w:cs="Times New Roman"/>
          <w:szCs w:val="24"/>
          <w:lang w:val="uk-UA" w:eastAsia="ru-RU"/>
        </w:rPr>
        <w:t xml:space="preserve">дає конструкторам, користувачам та керівникам можливість наочного обґрунтування конструктивних змін або встановлення ступеня відповідності конструкції </w:t>
      </w:r>
      <w:r w:rsidRPr="00EE0B2C">
        <w:rPr>
          <w:rFonts w:eastAsia="Times New Roman" w:cs="Times New Roman"/>
          <w:szCs w:val="24"/>
          <w:lang w:val="uk-UA" w:eastAsia="ru-RU"/>
        </w:rPr>
        <w:t>визначеним</w:t>
      </w:r>
      <w:r w:rsidR="0092041C" w:rsidRPr="00EE0B2C">
        <w:rPr>
          <w:rFonts w:eastAsia="Times New Roman" w:cs="Times New Roman"/>
          <w:szCs w:val="24"/>
          <w:lang w:val="uk-UA" w:eastAsia="ru-RU"/>
        </w:rPr>
        <w:t xml:space="preserve"> вимогам </w:t>
      </w:r>
      <w:r w:rsidRPr="00EE0B2C">
        <w:rPr>
          <w:rFonts w:eastAsia="Times New Roman" w:cs="Times New Roman"/>
          <w:szCs w:val="24"/>
          <w:lang w:val="uk-UA" w:eastAsia="ru-RU"/>
        </w:rPr>
        <w:t>та прийняттю</w:t>
      </w:r>
      <w:r w:rsidR="0092041C" w:rsidRPr="00EE0B2C">
        <w:rPr>
          <w:rFonts w:eastAsia="Times New Roman" w:cs="Times New Roman"/>
          <w:szCs w:val="24"/>
          <w:lang w:val="uk-UA" w:eastAsia="ru-RU"/>
        </w:rPr>
        <w:t xml:space="preserve"> компромісних рішень</w:t>
      </w:r>
      <w:r w:rsidRPr="00EE0B2C">
        <w:rPr>
          <w:rFonts w:eastAsia="Times New Roman" w:cs="Times New Roman"/>
          <w:szCs w:val="24"/>
          <w:lang w:val="uk-UA" w:eastAsia="ru-RU"/>
        </w:rPr>
        <w:t>.</w:t>
      </w:r>
      <w:r w:rsidR="0092041C" w:rsidRPr="00EE0B2C">
        <w:rPr>
          <w:rFonts w:eastAsia="Times New Roman" w:cs="Times New Roman"/>
          <w:szCs w:val="24"/>
          <w:lang w:val="uk-UA" w:eastAsia="ru-RU"/>
        </w:rPr>
        <w:t xml:space="preserve"> </w:t>
      </w:r>
    </w:p>
    <w:p w14:paraId="46DA8FEE" w14:textId="77777777" w:rsidR="00F16093" w:rsidRPr="00EE0B2C" w:rsidRDefault="0092041C"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Головна перевага </w:t>
      </w:r>
      <w:r w:rsidR="004E5190" w:rsidRPr="00EE0B2C">
        <w:rPr>
          <w:rFonts w:eastAsia="Times New Roman" w:cs="Times New Roman"/>
          <w:szCs w:val="24"/>
          <w:lang w:val="uk-UA" w:eastAsia="ru-RU"/>
        </w:rPr>
        <w:t>ДВ</w:t>
      </w:r>
      <w:r w:rsidRPr="00EE0B2C">
        <w:rPr>
          <w:rFonts w:eastAsia="Times New Roman" w:cs="Times New Roman"/>
          <w:szCs w:val="24"/>
          <w:lang w:val="uk-UA" w:eastAsia="ru-RU"/>
        </w:rPr>
        <w:t xml:space="preserve"> полягає в тому, що аналіз обмежується виявленням лише тих елементів системи та подій, які </w:t>
      </w:r>
      <w:r w:rsidR="00F16093" w:rsidRPr="00EE0B2C">
        <w:rPr>
          <w:rFonts w:eastAsia="Times New Roman" w:cs="Times New Roman"/>
          <w:szCs w:val="24"/>
          <w:lang w:val="uk-UA" w:eastAsia="ru-RU"/>
        </w:rPr>
        <w:t xml:space="preserve">можуть </w:t>
      </w:r>
      <w:r w:rsidRPr="00EE0B2C">
        <w:rPr>
          <w:rFonts w:eastAsia="Times New Roman" w:cs="Times New Roman"/>
          <w:szCs w:val="24"/>
          <w:lang w:val="uk-UA" w:eastAsia="ru-RU"/>
        </w:rPr>
        <w:t>призв</w:t>
      </w:r>
      <w:r w:rsidR="00F16093" w:rsidRPr="00EE0B2C">
        <w:rPr>
          <w:rFonts w:eastAsia="Times New Roman" w:cs="Times New Roman"/>
          <w:szCs w:val="24"/>
          <w:lang w:val="uk-UA" w:eastAsia="ru-RU"/>
        </w:rPr>
        <w:t>ести до попередньо встановленої</w:t>
      </w:r>
      <w:r w:rsidRPr="00EE0B2C">
        <w:rPr>
          <w:rFonts w:eastAsia="Times New Roman" w:cs="Times New Roman"/>
          <w:szCs w:val="24"/>
          <w:lang w:val="uk-UA" w:eastAsia="ru-RU"/>
        </w:rPr>
        <w:t xml:space="preserve"> відмови </w:t>
      </w:r>
      <w:r w:rsidR="00F16093" w:rsidRPr="00EE0B2C">
        <w:rPr>
          <w:rFonts w:eastAsia="Times New Roman" w:cs="Times New Roman"/>
          <w:szCs w:val="24"/>
          <w:lang w:val="uk-UA" w:eastAsia="ru-RU"/>
        </w:rPr>
        <w:t xml:space="preserve">у </w:t>
      </w:r>
      <w:r w:rsidRPr="00EE0B2C">
        <w:rPr>
          <w:rFonts w:eastAsia="Times New Roman" w:cs="Times New Roman"/>
          <w:szCs w:val="24"/>
          <w:lang w:val="uk-UA" w:eastAsia="ru-RU"/>
        </w:rPr>
        <w:t>систем</w:t>
      </w:r>
      <w:r w:rsidR="00F16093" w:rsidRPr="00EE0B2C">
        <w:rPr>
          <w:rFonts w:eastAsia="Times New Roman" w:cs="Times New Roman"/>
          <w:szCs w:val="24"/>
          <w:lang w:val="uk-UA" w:eastAsia="ru-RU"/>
        </w:rPr>
        <w:t>і чи</w:t>
      </w:r>
      <w:r w:rsidRPr="00EE0B2C">
        <w:rPr>
          <w:rFonts w:eastAsia="Times New Roman" w:cs="Times New Roman"/>
          <w:szCs w:val="24"/>
          <w:lang w:val="uk-UA" w:eastAsia="ru-RU"/>
        </w:rPr>
        <w:t xml:space="preserve"> аварії. </w:t>
      </w:r>
    </w:p>
    <w:p w14:paraId="49D06923" w14:textId="77777777" w:rsidR="0092041C" w:rsidRPr="00EE0B2C" w:rsidRDefault="00F16093"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Встановити та</w:t>
      </w:r>
      <w:r w:rsidR="0092041C" w:rsidRPr="00EE0B2C">
        <w:rPr>
          <w:rFonts w:eastAsia="Times New Roman" w:cs="Times New Roman"/>
          <w:szCs w:val="24"/>
          <w:lang w:val="uk-UA" w:eastAsia="ru-RU"/>
        </w:rPr>
        <w:t xml:space="preserve"> наочно представити причинн</w:t>
      </w:r>
      <w:r w:rsidRPr="00EE0B2C">
        <w:rPr>
          <w:rFonts w:eastAsia="Times New Roman" w:cs="Times New Roman"/>
          <w:szCs w:val="24"/>
          <w:lang w:val="uk-UA" w:eastAsia="ru-RU"/>
        </w:rPr>
        <w:t>і</w:t>
      </w:r>
      <w:r w:rsidR="0092041C" w:rsidRPr="00EE0B2C">
        <w:rPr>
          <w:rFonts w:eastAsia="Times New Roman" w:cs="Times New Roman"/>
          <w:szCs w:val="24"/>
          <w:lang w:val="uk-UA" w:eastAsia="ru-RU"/>
        </w:rPr>
        <w:t xml:space="preserve"> взаємозв'яз</w:t>
      </w:r>
      <w:r w:rsidRPr="00EE0B2C">
        <w:rPr>
          <w:rFonts w:eastAsia="Times New Roman" w:cs="Times New Roman"/>
          <w:szCs w:val="24"/>
          <w:lang w:val="uk-UA" w:eastAsia="ru-RU"/>
        </w:rPr>
        <w:t>ки</w:t>
      </w:r>
      <w:r w:rsidR="0092041C" w:rsidRPr="00EE0B2C">
        <w:rPr>
          <w:rFonts w:eastAsia="Times New Roman" w:cs="Times New Roman"/>
          <w:szCs w:val="24"/>
          <w:lang w:val="uk-UA" w:eastAsia="ru-RU"/>
        </w:rPr>
        <w:t xml:space="preserve"> за допомогою </w:t>
      </w:r>
      <w:r w:rsidR="004E5190" w:rsidRPr="00EE0B2C">
        <w:rPr>
          <w:rFonts w:eastAsia="Times New Roman" w:cs="Times New Roman"/>
          <w:szCs w:val="24"/>
          <w:lang w:val="uk-UA" w:eastAsia="ru-RU"/>
        </w:rPr>
        <w:t>ДВ</w:t>
      </w:r>
      <w:r w:rsidR="0092041C" w:rsidRPr="00EE0B2C">
        <w:rPr>
          <w:rFonts w:eastAsia="Times New Roman" w:cs="Times New Roman"/>
          <w:szCs w:val="24"/>
          <w:lang w:val="uk-UA" w:eastAsia="ru-RU"/>
        </w:rPr>
        <w:t>, необхідні елементарні блоки, які підрозділяють і зв'язують велику кількість подій.</w:t>
      </w:r>
      <w:r w:rsidRPr="00EE0B2C">
        <w:rPr>
          <w:rFonts w:eastAsia="Times New Roman" w:cs="Times New Roman"/>
          <w:szCs w:val="24"/>
          <w:lang w:val="uk-UA" w:eastAsia="ru-RU"/>
        </w:rPr>
        <w:t xml:space="preserve"> </w:t>
      </w:r>
      <w:r w:rsidR="0092041C" w:rsidRPr="00EE0B2C">
        <w:rPr>
          <w:rFonts w:eastAsia="Times New Roman" w:cs="Times New Roman"/>
          <w:szCs w:val="24"/>
          <w:lang w:val="uk-UA" w:eastAsia="ru-RU"/>
        </w:rPr>
        <w:t>Є два типи блоків: логічні символи (знаки) і символи подій.</w:t>
      </w:r>
    </w:p>
    <w:p w14:paraId="5B5E4F16" w14:textId="77777777" w:rsidR="00252BDA" w:rsidRPr="00EE0B2C" w:rsidRDefault="0092041C"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Логічні символи (знаки) </w:t>
      </w:r>
      <w:r w:rsidR="000D498F" w:rsidRPr="00EE0B2C">
        <w:rPr>
          <w:rFonts w:eastAsia="Times New Roman" w:cs="Times New Roman"/>
          <w:szCs w:val="24"/>
          <w:lang w:val="uk-UA" w:eastAsia="ru-RU"/>
        </w:rPr>
        <w:t xml:space="preserve">пов’язують </w:t>
      </w:r>
      <w:r w:rsidRPr="00EE0B2C">
        <w:rPr>
          <w:rFonts w:eastAsia="Times New Roman" w:cs="Times New Roman"/>
          <w:szCs w:val="24"/>
          <w:lang w:val="uk-UA" w:eastAsia="ru-RU"/>
        </w:rPr>
        <w:t>події відповідно до представлення їх причинних взаємозв'язків. Позначення логічних знаків наведено в табл. 1.1</w:t>
      </w:r>
      <w:r w:rsidR="00763944" w:rsidRPr="004375CA">
        <w:rPr>
          <w:rFonts w:eastAsia="Times New Roman" w:cs="Times New Roman"/>
          <w:szCs w:val="24"/>
          <w:lang w:eastAsia="ru-RU"/>
        </w:rPr>
        <w:t>4</w:t>
      </w:r>
      <w:r w:rsidRPr="00EE0B2C">
        <w:rPr>
          <w:rFonts w:eastAsia="Times New Roman" w:cs="Times New Roman"/>
          <w:szCs w:val="24"/>
          <w:lang w:val="uk-UA" w:eastAsia="ru-RU"/>
        </w:rPr>
        <w:t xml:space="preserve">. Логічний символ (знак) може мати один або кілька входів, але тільки один вихід чи вихідну подію. </w:t>
      </w:r>
      <w:r w:rsidR="00252BDA" w:rsidRPr="00EE0B2C">
        <w:rPr>
          <w:rFonts w:eastAsia="Times New Roman" w:cs="Times New Roman"/>
          <w:szCs w:val="24"/>
          <w:lang w:val="uk-UA" w:eastAsia="ru-RU"/>
        </w:rPr>
        <w:t>Входи операції повинні відповідати на запитання: "Що необхідно для появи вихідної події?".</w:t>
      </w:r>
    </w:p>
    <w:p w14:paraId="4C0CE3FF" w14:textId="77777777" w:rsidR="000D498F" w:rsidRPr="00EE0B2C" w:rsidRDefault="000D498F" w:rsidP="00BB25D7">
      <w:pPr>
        <w:jc w:val="both"/>
        <w:rPr>
          <w:rFonts w:eastAsia="Times New Roman" w:cs="Times New Roman"/>
          <w:szCs w:val="24"/>
          <w:lang w:val="uk-UA" w:eastAsia="ru-RU"/>
        </w:rPr>
        <w:sectPr w:rsidR="000D498F" w:rsidRPr="00EE0B2C" w:rsidSect="008F7A96">
          <w:type w:val="nextColumn"/>
          <w:pgSz w:w="8222" w:h="11340"/>
          <w:pgMar w:top="851" w:right="1021" w:bottom="1077" w:left="794" w:header="709" w:footer="709" w:gutter="0"/>
          <w:cols w:space="708"/>
          <w:docGrid w:linePitch="360"/>
        </w:sectPr>
      </w:pPr>
    </w:p>
    <w:p w14:paraId="259381C8" w14:textId="77777777" w:rsidR="003172E2" w:rsidRPr="00EE0B2C" w:rsidRDefault="003172E2" w:rsidP="003A5751">
      <w:pPr>
        <w:pStyle w:val="afc"/>
        <w:rPr>
          <w:lang w:eastAsia="ru-RU"/>
        </w:rPr>
      </w:pPr>
      <w:r w:rsidRPr="003A5751">
        <w:rPr>
          <w:lang w:eastAsia="ru-RU"/>
        </w:rPr>
        <w:lastRenderedPageBreak/>
        <w:t>Таблиця 1.1</w:t>
      </w:r>
      <w:r w:rsidR="00763944" w:rsidRPr="004375CA">
        <w:rPr>
          <w:lang w:val="ru-RU" w:eastAsia="ru-RU"/>
        </w:rPr>
        <w:t>4</w:t>
      </w:r>
      <w:r w:rsidRPr="003A5751">
        <w:rPr>
          <w:lang w:eastAsia="ru-RU"/>
        </w:rPr>
        <w:t>.</w:t>
      </w:r>
      <w:r w:rsidRPr="00EE0B2C">
        <w:rPr>
          <w:lang w:eastAsia="ru-RU"/>
        </w:rPr>
        <w:t xml:space="preserve"> </w:t>
      </w:r>
      <w:bookmarkStart w:id="25" w:name="_Hlk63509582"/>
      <w:r w:rsidRPr="00EE0B2C">
        <w:rPr>
          <w:lang w:eastAsia="ru-RU"/>
        </w:rPr>
        <w:t xml:space="preserve">Значення логічних </w:t>
      </w:r>
      <w:r w:rsidR="00D1185E" w:rsidRPr="00EE0B2C">
        <w:rPr>
          <w:lang w:eastAsia="ru-RU"/>
        </w:rPr>
        <w:t xml:space="preserve">символів </w:t>
      </w:r>
      <w:bookmarkEnd w:id="25"/>
      <w:r w:rsidR="00EB7D64">
        <w:rPr>
          <w:lang w:eastAsia="ru-RU"/>
        </w:rPr>
        <w:t>дерева відмов</w:t>
      </w:r>
    </w:p>
    <w:tbl>
      <w:tblPr>
        <w:tblStyle w:val="a3"/>
        <w:tblW w:w="4995" w:type="pct"/>
        <w:tblLook w:val="04A0" w:firstRow="1" w:lastRow="0" w:firstColumn="1" w:lastColumn="0" w:noHBand="0" w:noVBand="1"/>
      </w:tblPr>
      <w:tblGrid>
        <w:gridCol w:w="442"/>
        <w:gridCol w:w="2054"/>
        <w:gridCol w:w="1909"/>
        <w:gridCol w:w="2211"/>
      </w:tblGrid>
      <w:tr w:rsidR="000D498F" w:rsidRPr="00EE0B2C" w14:paraId="0EFE1C10" w14:textId="77777777" w:rsidTr="003A5751">
        <w:trPr>
          <w:trHeight w:val="680"/>
        </w:trPr>
        <w:tc>
          <w:tcPr>
            <w:tcW w:w="333" w:type="pct"/>
            <w:vAlign w:val="center"/>
          </w:tcPr>
          <w:p w14:paraId="26E6AED3" w14:textId="77777777" w:rsidR="000D498F" w:rsidRPr="003A5751" w:rsidRDefault="000D498F" w:rsidP="005244CF">
            <w:pPr>
              <w:jc w:val="center"/>
              <w:rPr>
                <w:rFonts w:eastAsia="Times New Roman" w:cs="Times New Roman"/>
                <w:lang w:val="uk-UA" w:eastAsia="ru-RU"/>
              </w:rPr>
            </w:pPr>
            <w:r w:rsidRPr="003A5751">
              <w:rPr>
                <w:rFonts w:eastAsia="Times New Roman" w:cs="Times New Roman"/>
                <w:lang w:val="uk-UA" w:eastAsia="ru-RU"/>
              </w:rPr>
              <w:t>№</w:t>
            </w:r>
          </w:p>
        </w:tc>
        <w:tc>
          <w:tcPr>
            <w:tcW w:w="1552" w:type="pct"/>
            <w:vAlign w:val="center"/>
          </w:tcPr>
          <w:p w14:paraId="7ACD8DF8" w14:textId="77777777" w:rsidR="000D498F" w:rsidRPr="003A5751" w:rsidRDefault="000D498F" w:rsidP="005244CF">
            <w:pPr>
              <w:jc w:val="center"/>
              <w:rPr>
                <w:rFonts w:eastAsia="Times New Roman" w:cs="Times New Roman"/>
                <w:lang w:val="uk-UA" w:eastAsia="ru-RU"/>
              </w:rPr>
            </w:pPr>
            <w:r w:rsidRPr="003A5751">
              <w:rPr>
                <w:rFonts w:eastAsia="Times New Roman" w:cs="Times New Roman"/>
                <w:lang w:val="uk-UA" w:eastAsia="ru-RU"/>
              </w:rPr>
              <w:t>Символ логічного знаку</w:t>
            </w:r>
          </w:p>
        </w:tc>
        <w:tc>
          <w:tcPr>
            <w:tcW w:w="1443" w:type="pct"/>
            <w:vAlign w:val="center"/>
          </w:tcPr>
          <w:p w14:paraId="3ACC6193" w14:textId="77777777" w:rsidR="000D498F" w:rsidRPr="003A5751" w:rsidRDefault="000D498F" w:rsidP="005244CF">
            <w:pPr>
              <w:jc w:val="center"/>
              <w:rPr>
                <w:rFonts w:eastAsia="Times New Roman" w:cs="Times New Roman"/>
                <w:lang w:val="uk-UA" w:eastAsia="ru-RU"/>
              </w:rPr>
            </w:pPr>
            <w:r w:rsidRPr="003A5751">
              <w:rPr>
                <w:rFonts w:eastAsia="Times New Roman" w:cs="Times New Roman"/>
                <w:lang w:val="uk-UA" w:eastAsia="ru-RU"/>
              </w:rPr>
              <w:t>Назва логічного знаку</w:t>
            </w:r>
          </w:p>
        </w:tc>
        <w:tc>
          <w:tcPr>
            <w:tcW w:w="1671" w:type="pct"/>
            <w:vAlign w:val="center"/>
          </w:tcPr>
          <w:p w14:paraId="4DC80F41" w14:textId="77777777" w:rsidR="000D498F" w:rsidRPr="003A5751" w:rsidRDefault="000D498F" w:rsidP="005244CF">
            <w:pPr>
              <w:jc w:val="center"/>
              <w:rPr>
                <w:rFonts w:eastAsia="Times New Roman" w:cs="Times New Roman"/>
                <w:lang w:val="uk-UA" w:eastAsia="ru-RU"/>
              </w:rPr>
            </w:pPr>
            <w:r w:rsidRPr="003A5751">
              <w:rPr>
                <w:rFonts w:eastAsia="Times New Roman" w:cs="Times New Roman"/>
                <w:lang w:val="uk-UA" w:eastAsia="ru-RU"/>
              </w:rPr>
              <w:t>Причинний взаємозв’язок</w:t>
            </w:r>
          </w:p>
        </w:tc>
      </w:tr>
      <w:tr w:rsidR="000D498F" w:rsidRPr="00445065" w14:paraId="52F31D47" w14:textId="77777777" w:rsidTr="00F0454B">
        <w:trPr>
          <w:trHeight w:val="1367"/>
        </w:trPr>
        <w:tc>
          <w:tcPr>
            <w:tcW w:w="333" w:type="pct"/>
            <w:vAlign w:val="center"/>
          </w:tcPr>
          <w:p w14:paraId="4587576C" w14:textId="77777777" w:rsidR="000D498F" w:rsidRPr="003A5751" w:rsidRDefault="000D498F" w:rsidP="005244CF">
            <w:pPr>
              <w:jc w:val="center"/>
              <w:rPr>
                <w:rFonts w:eastAsia="Times New Roman" w:cs="Times New Roman"/>
                <w:lang w:val="uk-UA" w:eastAsia="ru-RU"/>
              </w:rPr>
            </w:pPr>
            <w:r w:rsidRPr="003A5751">
              <w:rPr>
                <w:rFonts w:eastAsia="Times New Roman" w:cs="Times New Roman"/>
                <w:lang w:val="uk-UA" w:eastAsia="ru-RU"/>
              </w:rPr>
              <w:t>1.</w:t>
            </w:r>
          </w:p>
        </w:tc>
        <w:tc>
          <w:tcPr>
            <w:tcW w:w="1552" w:type="pct"/>
            <w:vAlign w:val="center"/>
          </w:tcPr>
          <w:p w14:paraId="74319A41" w14:textId="77777777" w:rsidR="000D498F" w:rsidRPr="003A5751" w:rsidRDefault="008239C9" w:rsidP="005244CF">
            <w:pPr>
              <w:jc w:val="center"/>
              <w:rPr>
                <w:rFonts w:eastAsia="Times New Roman" w:cs="Times New Roman"/>
                <w:lang w:val="uk-UA" w:eastAsia="ru-RU"/>
              </w:rPr>
            </w:pPr>
            <w:r w:rsidRPr="003A5751">
              <w:rPr>
                <w:rFonts w:eastAsia="Times New Roman" w:cs="Times New Roman"/>
                <w:noProof/>
                <w:lang w:eastAsia="ru-RU"/>
              </w:rPr>
              <w:drawing>
                <wp:inline distT="0" distB="0" distL="0" distR="0" wp14:anchorId="5AEFB8F0" wp14:editId="3996C7AC">
                  <wp:extent cx="509142" cy="720000"/>
                  <wp:effectExtent l="0" t="0" r="5715" b="4445"/>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ЗНАК 1.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09142" cy="720000"/>
                          </a:xfrm>
                          <a:prstGeom prst="rect">
                            <a:avLst/>
                          </a:prstGeom>
                        </pic:spPr>
                      </pic:pic>
                    </a:graphicData>
                  </a:graphic>
                </wp:inline>
              </w:drawing>
            </w:r>
          </w:p>
        </w:tc>
        <w:tc>
          <w:tcPr>
            <w:tcW w:w="1443" w:type="pct"/>
            <w:vAlign w:val="center"/>
          </w:tcPr>
          <w:p w14:paraId="2DF7AF84" w14:textId="77777777" w:rsidR="000D498F" w:rsidRPr="003A5751" w:rsidRDefault="000D498F" w:rsidP="005244CF">
            <w:pPr>
              <w:jc w:val="center"/>
              <w:rPr>
                <w:rFonts w:eastAsia="Times New Roman" w:cs="Times New Roman"/>
                <w:lang w:val="uk-UA" w:eastAsia="ru-RU"/>
              </w:rPr>
            </w:pPr>
            <w:r w:rsidRPr="003A5751">
              <w:rPr>
                <w:rFonts w:eastAsia="Times New Roman" w:cs="Times New Roman"/>
                <w:lang w:val="uk-UA" w:eastAsia="ru-RU"/>
              </w:rPr>
              <w:t>"І"</w:t>
            </w:r>
          </w:p>
        </w:tc>
        <w:tc>
          <w:tcPr>
            <w:tcW w:w="1671" w:type="pct"/>
            <w:vAlign w:val="center"/>
          </w:tcPr>
          <w:p w14:paraId="12153731" w14:textId="77777777" w:rsidR="000D498F" w:rsidRPr="003A5751" w:rsidRDefault="000D498F" w:rsidP="005244CF">
            <w:pPr>
              <w:jc w:val="center"/>
              <w:rPr>
                <w:rFonts w:eastAsia="Times New Roman" w:cs="Times New Roman"/>
                <w:lang w:val="uk-UA" w:eastAsia="ru-RU"/>
              </w:rPr>
            </w:pPr>
            <w:r w:rsidRPr="003A5751">
              <w:rPr>
                <w:rFonts w:eastAsia="Times New Roman" w:cs="Times New Roman"/>
                <w:lang w:val="uk-UA" w:eastAsia="ru-RU"/>
              </w:rPr>
              <w:t>Вихідна подія відбувається, якщо усі вхідні події трапляються одночасно</w:t>
            </w:r>
          </w:p>
        </w:tc>
      </w:tr>
      <w:tr w:rsidR="000D498F" w:rsidRPr="00445065" w14:paraId="3ED92503" w14:textId="77777777" w:rsidTr="00F0454B">
        <w:trPr>
          <w:trHeight w:val="1355"/>
        </w:trPr>
        <w:tc>
          <w:tcPr>
            <w:tcW w:w="333" w:type="pct"/>
            <w:vAlign w:val="center"/>
          </w:tcPr>
          <w:p w14:paraId="53B71BC3" w14:textId="77777777" w:rsidR="000D498F" w:rsidRPr="003A5751" w:rsidRDefault="000D498F" w:rsidP="005244CF">
            <w:pPr>
              <w:jc w:val="center"/>
              <w:rPr>
                <w:rFonts w:eastAsia="Times New Roman" w:cs="Times New Roman"/>
                <w:lang w:val="uk-UA" w:eastAsia="ru-RU"/>
              </w:rPr>
            </w:pPr>
            <w:r w:rsidRPr="003A5751">
              <w:rPr>
                <w:rFonts w:eastAsia="Times New Roman" w:cs="Times New Roman"/>
                <w:lang w:val="uk-UA" w:eastAsia="ru-RU"/>
              </w:rPr>
              <w:t>2.</w:t>
            </w:r>
          </w:p>
        </w:tc>
        <w:tc>
          <w:tcPr>
            <w:tcW w:w="1552" w:type="pct"/>
            <w:vAlign w:val="center"/>
          </w:tcPr>
          <w:p w14:paraId="32B0E20E" w14:textId="77777777" w:rsidR="000D498F" w:rsidRPr="003A5751" w:rsidRDefault="008239C9" w:rsidP="005244CF">
            <w:pPr>
              <w:jc w:val="center"/>
              <w:rPr>
                <w:rFonts w:eastAsia="Times New Roman" w:cs="Times New Roman"/>
                <w:lang w:val="uk-UA" w:eastAsia="ru-RU"/>
              </w:rPr>
            </w:pPr>
            <w:r w:rsidRPr="003A5751">
              <w:rPr>
                <w:rFonts w:eastAsia="Times New Roman" w:cs="Times New Roman"/>
                <w:noProof/>
                <w:lang w:eastAsia="ru-RU"/>
              </w:rPr>
              <w:drawing>
                <wp:inline distT="0" distB="0" distL="0" distR="0" wp14:anchorId="6876EE52" wp14:editId="35A19BA7">
                  <wp:extent cx="522000" cy="720000"/>
                  <wp:effectExtent l="0" t="0" r="0" b="4445"/>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ЗНАК 2.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22000" cy="720000"/>
                          </a:xfrm>
                          <a:prstGeom prst="rect">
                            <a:avLst/>
                          </a:prstGeom>
                        </pic:spPr>
                      </pic:pic>
                    </a:graphicData>
                  </a:graphic>
                </wp:inline>
              </w:drawing>
            </w:r>
          </w:p>
        </w:tc>
        <w:tc>
          <w:tcPr>
            <w:tcW w:w="1443" w:type="pct"/>
            <w:vAlign w:val="center"/>
          </w:tcPr>
          <w:p w14:paraId="46DD013C" w14:textId="77777777" w:rsidR="000D498F" w:rsidRPr="003A5751" w:rsidRDefault="000D498F" w:rsidP="005244CF">
            <w:pPr>
              <w:jc w:val="center"/>
              <w:rPr>
                <w:rFonts w:eastAsia="Times New Roman" w:cs="Times New Roman"/>
                <w:lang w:val="uk-UA" w:eastAsia="ru-RU"/>
              </w:rPr>
            </w:pPr>
            <w:r w:rsidRPr="003A5751">
              <w:rPr>
                <w:rFonts w:eastAsia="Times New Roman" w:cs="Times New Roman"/>
                <w:lang w:val="uk-UA" w:eastAsia="ru-RU"/>
              </w:rPr>
              <w:t>"АБО"</w:t>
            </w:r>
          </w:p>
        </w:tc>
        <w:tc>
          <w:tcPr>
            <w:tcW w:w="1671" w:type="pct"/>
            <w:vAlign w:val="center"/>
          </w:tcPr>
          <w:p w14:paraId="278545F2" w14:textId="77777777" w:rsidR="000D498F" w:rsidRPr="003A5751" w:rsidRDefault="000D498F" w:rsidP="005244CF">
            <w:pPr>
              <w:jc w:val="center"/>
              <w:rPr>
                <w:rFonts w:eastAsia="Times New Roman" w:cs="Times New Roman"/>
                <w:lang w:val="uk-UA" w:eastAsia="ru-RU"/>
              </w:rPr>
            </w:pPr>
            <w:r w:rsidRPr="003A5751">
              <w:rPr>
                <w:rFonts w:eastAsia="Times New Roman" w:cs="Times New Roman"/>
                <w:lang w:val="uk-UA" w:eastAsia="ru-RU"/>
              </w:rPr>
              <w:t>Вихідна подія відбувається, якщо трапляється будь-яка з вхідних подій</w:t>
            </w:r>
          </w:p>
        </w:tc>
      </w:tr>
      <w:tr w:rsidR="000D498F" w:rsidRPr="00EE0B2C" w14:paraId="0F01FFD9" w14:textId="77777777" w:rsidTr="003A5751">
        <w:tc>
          <w:tcPr>
            <w:tcW w:w="333" w:type="pct"/>
            <w:vAlign w:val="center"/>
          </w:tcPr>
          <w:p w14:paraId="2B6DC499" w14:textId="77777777" w:rsidR="000D498F" w:rsidRPr="003A5751" w:rsidRDefault="000D498F" w:rsidP="005244CF">
            <w:pPr>
              <w:jc w:val="center"/>
              <w:rPr>
                <w:rFonts w:eastAsia="Times New Roman" w:cs="Times New Roman"/>
                <w:lang w:val="uk-UA" w:eastAsia="ru-RU"/>
              </w:rPr>
            </w:pPr>
            <w:r w:rsidRPr="003A5751">
              <w:rPr>
                <w:rFonts w:eastAsia="Times New Roman" w:cs="Times New Roman"/>
                <w:lang w:val="uk-UA" w:eastAsia="ru-RU"/>
              </w:rPr>
              <w:t>3.</w:t>
            </w:r>
          </w:p>
        </w:tc>
        <w:tc>
          <w:tcPr>
            <w:tcW w:w="1552" w:type="pct"/>
            <w:vAlign w:val="center"/>
          </w:tcPr>
          <w:p w14:paraId="2D1BF9A0" w14:textId="77777777" w:rsidR="000D498F" w:rsidRPr="003A5751" w:rsidRDefault="008239C9" w:rsidP="005244CF">
            <w:pPr>
              <w:jc w:val="center"/>
              <w:rPr>
                <w:rFonts w:eastAsia="Times New Roman" w:cs="Times New Roman"/>
                <w:lang w:val="uk-UA" w:eastAsia="ru-RU"/>
              </w:rPr>
            </w:pPr>
            <w:r w:rsidRPr="003A5751">
              <w:rPr>
                <w:rFonts w:eastAsia="Times New Roman" w:cs="Times New Roman"/>
                <w:noProof/>
                <w:lang w:eastAsia="ru-RU"/>
              </w:rPr>
              <w:drawing>
                <wp:inline distT="0" distB="0" distL="0" distR="0" wp14:anchorId="13DD23AC" wp14:editId="25AE3455">
                  <wp:extent cx="856285" cy="720000"/>
                  <wp:effectExtent l="0" t="0" r="1270" b="4445"/>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ЗНАК 3.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856285" cy="720000"/>
                          </a:xfrm>
                          <a:prstGeom prst="rect">
                            <a:avLst/>
                          </a:prstGeom>
                        </pic:spPr>
                      </pic:pic>
                    </a:graphicData>
                  </a:graphic>
                </wp:inline>
              </w:drawing>
            </w:r>
          </w:p>
        </w:tc>
        <w:tc>
          <w:tcPr>
            <w:tcW w:w="1443" w:type="pct"/>
            <w:vAlign w:val="center"/>
          </w:tcPr>
          <w:p w14:paraId="25443303" w14:textId="77777777" w:rsidR="000D498F" w:rsidRPr="003A5751" w:rsidRDefault="000D498F" w:rsidP="005244CF">
            <w:pPr>
              <w:jc w:val="center"/>
              <w:rPr>
                <w:rFonts w:eastAsia="Times New Roman" w:cs="Times New Roman"/>
                <w:lang w:val="uk-UA" w:eastAsia="ru-RU"/>
              </w:rPr>
            </w:pPr>
            <w:r w:rsidRPr="003A5751">
              <w:rPr>
                <w:rFonts w:eastAsia="Times New Roman" w:cs="Times New Roman"/>
                <w:lang w:val="uk-UA" w:eastAsia="ru-RU"/>
              </w:rPr>
              <w:t>"ЗАБОРОНА"</w:t>
            </w:r>
          </w:p>
        </w:tc>
        <w:tc>
          <w:tcPr>
            <w:tcW w:w="1671" w:type="pct"/>
            <w:vAlign w:val="center"/>
          </w:tcPr>
          <w:p w14:paraId="4465C34B" w14:textId="77777777" w:rsidR="000D498F" w:rsidRPr="003A5751" w:rsidRDefault="000D498F" w:rsidP="005244CF">
            <w:pPr>
              <w:jc w:val="center"/>
              <w:rPr>
                <w:rFonts w:eastAsia="Times New Roman" w:cs="Times New Roman"/>
                <w:lang w:val="uk-UA" w:eastAsia="ru-RU"/>
              </w:rPr>
            </w:pPr>
            <w:r w:rsidRPr="003A5751">
              <w:rPr>
                <w:rFonts w:eastAsia="Times New Roman" w:cs="Times New Roman"/>
                <w:lang w:val="uk-UA" w:eastAsia="ru-RU"/>
              </w:rPr>
              <w:t>Наявність входу викликає наявність виходу тоді, коли відбувається умовна подія</w:t>
            </w:r>
          </w:p>
        </w:tc>
      </w:tr>
      <w:tr w:rsidR="000D498F" w:rsidRPr="00EE0B2C" w14:paraId="1C9D7833" w14:textId="77777777" w:rsidTr="003A5751">
        <w:tc>
          <w:tcPr>
            <w:tcW w:w="333" w:type="pct"/>
            <w:vAlign w:val="center"/>
          </w:tcPr>
          <w:p w14:paraId="5AC0D503" w14:textId="77777777" w:rsidR="000D498F" w:rsidRPr="003A5751" w:rsidRDefault="000D498F" w:rsidP="005244CF">
            <w:pPr>
              <w:jc w:val="center"/>
              <w:rPr>
                <w:rFonts w:eastAsia="Times New Roman" w:cs="Times New Roman"/>
                <w:lang w:val="uk-UA" w:eastAsia="ru-RU"/>
              </w:rPr>
            </w:pPr>
            <w:r w:rsidRPr="003A5751">
              <w:rPr>
                <w:rFonts w:eastAsia="Times New Roman" w:cs="Times New Roman"/>
                <w:lang w:val="uk-UA" w:eastAsia="ru-RU"/>
              </w:rPr>
              <w:t>4.</w:t>
            </w:r>
          </w:p>
        </w:tc>
        <w:tc>
          <w:tcPr>
            <w:tcW w:w="1552" w:type="pct"/>
            <w:vAlign w:val="center"/>
          </w:tcPr>
          <w:p w14:paraId="32B8C23C" w14:textId="77777777" w:rsidR="000D498F" w:rsidRPr="003A5751" w:rsidRDefault="00EB0E2C" w:rsidP="005244CF">
            <w:pPr>
              <w:jc w:val="center"/>
              <w:rPr>
                <w:rFonts w:eastAsia="Times New Roman" w:cs="Times New Roman"/>
                <w:lang w:val="uk-UA" w:eastAsia="ru-RU"/>
              </w:rPr>
            </w:pPr>
            <w:r w:rsidRPr="003A5751">
              <w:rPr>
                <w:rFonts w:eastAsia="Times New Roman" w:cs="Times New Roman"/>
                <w:noProof/>
                <w:lang w:eastAsia="ru-RU"/>
              </w:rPr>
              <w:drawing>
                <wp:inline distT="0" distB="0" distL="0" distR="0" wp14:anchorId="271A7939" wp14:editId="3DA9391A">
                  <wp:extent cx="511716" cy="720000"/>
                  <wp:effectExtent l="0" t="0" r="3175" b="4445"/>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ЗНАК 4.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11716" cy="720000"/>
                          </a:xfrm>
                          <a:prstGeom prst="rect">
                            <a:avLst/>
                          </a:prstGeom>
                        </pic:spPr>
                      </pic:pic>
                    </a:graphicData>
                  </a:graphic>
                </wp:inline>
              </w:drawing>
            </w:r>
          </w:p>
        </w:tc>
        <w:tc>
          <w:tcPr>
            <w:tcW w:w="1443" w:type="pct"/>
            <w:vAlign w:val="center"/>
          </w:tcPr>
          <w:p w14:paraId="75005215" w14:textId="77777777" w:rsidR="000D498F" w:rsidRPr="003A5751" w:rsidRDefault="000D498F" w:rsidP="005244CF">
            <w:pPr>
              <w:jc w:val="center"/>
              <w:rPr>
                <w:rFonts w:eastAsia="Times New Roman" w:cs="Times New Roman"/>
                <w:lang w:val="uk-UA" w:eastAsia="ru-RU"/>
              </w:rPr>
            </w:pPr>
            <w:r w:rsidRPr="003A5751">
              <w:rPr>
                <w:rFonts w:eastAsia="Times New Roman" w:cs="Times New Roman"/>
                <w:lang w:val="uk-UA" w:eastAsia="ru-RU"/>
              </w:rPr>
              <w:t>Пріоритетне "І"</w:t>
            </w:r>
          </w:p>
        </w:tc>
        <w:tc>
          <w:tcPr>
            <w:tcW w:w="1671" w:type="pct"/>
            <w:vAlign w:val="center"/>
          </w:tcPr>
          <w:p w14:paraId="2859EB1D" w14:textId="77777777" w:rsidR="000D498F" w:rsidRPr="003A5751" w:rsidRDefault="008239C9" w:rsidP="005244CF">
            <w:pPr>
              <w:jc w:val="center"/>
              <w:rPr>
                <w:rFonts w:eastAsia="Times New Roman" w:cs="Times New Roman"/>
                <w:lang w:val="uk-UA" w:eastAsia="ru-RU"/>
              </w:rPr>
            </w:pPr>
            <w:r w:rsidRPr="003A5751">
              <w:rPr>
                <w:rFonts w:eastAsia="Times New Roman" w:cs="Times New Roman"/>
                <w:lang w:val="uk-UA" w:eastAsia="ru-RU"/>
              </w:rPr>
              <w:t>Вхідна подія трапляється, якщо всі вхідні події відбуваються в потрібному порядку зліва направо</w:t>
            </w:r>
          </w:p>
        </w:tc>
      </w:tr>
      <w:tr w:rsidR="000D498F" w:rsidRPr="00EE0B2C" w14:paraId="3B063A64" w14:textId="77777777" w:rsidTr="003A5751">
        <w:tc>
          <w:tcPr>
            <w:tcW w:w="333" w:type="pct"/>
            <w:vAlign w:val="center"/>
          </w:tcPr>
          <w:p w14:paraId="60190D00" w14:textId="77777777" w:rsidR="000D498F" w:rsidRPr="003A5751" w:rsidRDefault="000D498F" w:rsidP="005244CF">
            <w:pPr>
              <w:jc w:val="center"/>
              <w:rPr>
                <w:rFonts w:eastAsia="Times New Roman" w:cs="Times New Roman"/>
                <w:lang w:val="uk-UA" w:eastAsia="ru-RU"/>
              </w:rPr>
            </w:pPr>
            <w:r w:rsidRPr="003A5751">
              <w:rPr>
                <w:rFonts w:eastAsia="Times New Roman" w:cs="Times New Roman"/>
                <w:lang w:val="uk-UA" w:eastAsia="ru-RU"/>
              </w:rPr>
              <w:t>5.</w:t>
            </w:r>
          </w:p>
        </w:tc>
        <w:tc>
          <w:tcPr>
            <w:tcW w:w="1552" w:type="pct"/>
            <w:vAlign w:val="center"/>
          </w:tcPr>
          <w:p w14:paraId="3C1495FD" w14:textId="77777777" w:rsidR="000D498F" w:rsidRPr="003A5751" w:rsidRDefault="00EB0E2C" w:rsidP="005244CF">
            <w:pPr>
              <w:jc w:val="center"/>
              <w:rPr>
                <w:rFonts w:eastAsia="Times New Roman" w:cs="Times New Roman"/>
                <w:lang w:val="uk-UA" w:eastAsia="ru-RU"/>
              </w:rPr>
            </w:pPr>
            <w:r w:rsidRPr="003A5751">
              <w:rPr>
                <w:rFonts w:eastAsia="Times New Roman" w:cs="Times New Roman"/>
                <w:noProof/>
                <w:lang w:eastAsia="ru-RU"/>
              </w:rPr>
              <w:drawing>
                <wp:inline distT="0" distB="0" distL="0" distR="0" wp14:anchorId="20007988" wp14:editId="4D431D23">
                  <wp:extent cx="521999" cy="720000"/>
                  <wp:effectExtent l="0" t="0" r="0" b="4445"/>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ЗНАК 5.jp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21999" cy="720000"/>
                          </a:xfrm>
                          <a:prstGeom prst="rect">
                            <a:avLst/>
                          </a:prstGeom>
                        </pic:spPr>
                      </pic:pic>
                    </a:graphicData>
                  </a:graphic>
                </wp:inline>
              </w:drawing>
            </w:r>
          </w:p>
        </w:tc>
        <w:tc>
          <w:tcPr>
            <w:tcW w:w="1443" w:type="pct"/>
            <w:vAlign w:val="center"/>
          </w:tcPr>
          <w:p w14:paraId="7CCACE58" w14:textId="77777777" w:rsidR="000D498F" w:rsidRPr="003A5751" w:rsidRDefault="000D498F" w:rsidP="005244CF">
            <w:pPr>
              <w:jc w:val="center"/>
              <w:rPr>
                <w:rFonts w:eastAsia="Times New Roman" w:cs="Times New Roman"/>
                <w:lang w:val="uk-UA" w:eastAsia="ru-RU"/>
              </w:rPr>
            </w:pPr>
            <w:r w:rsidRPr="003A5751">
              <w:rPr>
                <w:rFonts w:eastAsia="Times New Roman" w:cs="Times New Roman"/>
                <w:lang w:val="uk-UA" w:eastAsia="ru-RU"/>
              </w:rPr>
              <w:t>Виключене "АБО"</w:t>
            </w:r>
          </w:p>
        </w:tc>
        <w:tc>
          <w:tcPr>
            <w:tcW w:w="1671" w:type="pct"/>
            <w:vAlign w:val="center"/>
          </w:tcPr>
          <w:p w14:paraId="0B5AF218" w14:textId="77777777" w:rsidR="000D498F" w:rsidRPr="003A5751" w:rsidRDefault="008239C9" w:rsidP="005244CF">
            <w:pPr>
              <w:jc w:val="center"/>
              <w:rPr>
                <w:rFonts w:eastAsia="Times New Roman" w:cs="Times New Roman"/>
                <w:lang w:val="uk-UA" w:eastAsia="ru-RU"/>
              </w:rPr>
            </w:pPr>
            <w:r w:rsidRPr="003A5751">
              <w:rPr>
                <w:rFonts w:eastAsia="Times New Roman" w:cs="Times New Roman"/>
                <w:lang w:val="uk-UA" w:eastAsia="ru-RU"/>
              </w:rPr>
              <w:t>Вихідна подія трапляється, якщо трапляється одна (і тільки одна) з вихідних подій</w:t>
            </w:r>
          </w:p>
        </w:tc>
      </w:tr>
      <w:tr w:rsidR="000D498F" w:rsidRPr="00445065" w14:paraId="5E89E5F2" w14:textId="77777777" w:rsidTr="003A5751">
        <w:trPr>
          <w:trHeight w:val="1373"/>
        </w:trPr>
        <w:tc>
          <w:tcPr>
            <w:tcW w:w="333" w:type="pct"/>
            <w:vAlign w:val="center"/>
          </w:tcPr>
          <w:p w14:paraId="78FAE697" w14:textId="77777777" w:rsidR="000D498F" w:rsidRPr="003A5751" w:rsidRDefault="000D498F" w:rsidP="005244CF">
            <w:pPr>
              <w:jc w:val="center"/>
              <w:rPr>
                <w:rFonts w:eastAsia="Times New Roman" w:cs="Times New Roman"/>
                <w:lang w:val="uk-UA" w:eastAsia="ru-RU"/>
              </w:rPr>
            </w:pPr>
            <w:r w:rsidRPr="003A5751">
              <w:rPr>
                <w:rFonts w:eastAsia="Times New Roman" w:cs="Times New Roman"/>
                <w:lang w:val="uk-UA" w:eastAsia="ru-RU"/>
              </w:rPr>
              <w:t>6.</w:t>
            </w:r>
          </w:p>
        </w:tc>
        <w:tc>
          <w:tcPr>
            <w:tcW w:w="1552" w:type="pct"/>
            <w:vAlign w:val="center"/>
          </w:tcPr>
          <w:p w14:paraId="4C6D2E02" w14:textId="77777777" w:rsidR="000D498F" w:rsidRPr="003A5751" w:rsidRDefault="00EB0E2C" w:rsidP="005244CF">
            <w:pPr>
              <w:jc w:val="center"/>
              <w:rPr>
                <w:rFonts w:eastAsia="Times New Roman" w:cs="Times New Roman"/>
                <w:lang w:val="uk-UA" w:eastAsia="ru-RU"/>
              </w:rPr>
            </w:pPr>
            <w:r w:rsidRPr="003A5751">
              <w:rPr>
                <w:rFonts w:eastAsia="Times New Roman" w:cs="Times New Roman"/>
                <w:noProof/>
                <w:lang w:eastAsia="ru-RU"/>
              </w:rPr>
              <w:drawing>
                <wp:inline distT="0" distB="0" distL="0" distR="0" wp14:anchorId="22C1B38A" wp14:editId="7C117737">
                  <wp:extent cx="511047" cy="720000"/>
                  <wp:effectExtent l="0" t="0" r="3810" b="4445"/>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ЗНАК 6.jp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11047" cy="720000"/>
                          </a:xfrm>
                          <a:prstGeom prst="rect">
                            <a:avLst/>
                          </a:prstGeom>
                        </pic:spPr>
                      </pic:pic>
                    </a:graphicData>
                  </a:graphic>
                </wp:inline>
              </w:drawing>
            </w:r>
          </w:p>
        </w:tc>
        <w:tc>
          <w:tcPr>
            <w:tcW w:w="1443" w:type="pct"/>
            <w:vAlign w:val="center"/>
          </w:tcPr>
          <w:p w14:paraId="138AE602" w14:textId="77777777" w:rsidR="000D498F" w:rsidRPr="003A5751" w:rsidRDefault="000D498F" w:rsidP="005244CF">
            <w:pPr>
              <w:jc w:val="center"/>
              <w:rPr>
                <w:rFonts w:eastAsia="Times New Roman" w:cs="Times New Roman"/>
                <w:lang w:val="uk-UA" w:eastAsia="ru-RU"/>
              </w:rPr>
            </w:pPr>
            <w:r w:rsidRPr="003A5751">
              <w:rPr>
                <w:rFonts w:eastAsia="Times New Roman" w:cs="Times New Roman"/>
                <w:lang w:val="uk-UA" w:eastAsia="ru-RU"/>
              </w:rPr>
              <w:t>"m з n" (голосування або вибір)</w:t>
            </w:r>
          </w:p>
        </w:tc>
        <w:tc>
          <w:tcPr>
            <w:tcW w:w="1671" w:type="pct"/>
            <w:vAlign w:val="center"/>
          </w:tcPr>
          <w:p w14:paraId="52A6A80D" w14:textId="77777777" w:rsidR="000D498F" w:rsidRPr="003A5751" w:rsidRDefault="008239C9" w:rsidP="005244CF">
            <w:pPr>
              <w:jc w:val="center"/>
              <w:rPr>
                <w:rFonts w:eastAsia="Times New Roman" w:cs="Times New Roman"/>
                <w:lang w:val="uk-UA" w:eastAsia="ru-RU"/>
              </w:rPr>
            </w:pPr>
            <w:r w:rsidRPr="003A5751">
              <w:rPr>
                <w:rFonts w:eastAsia="Times New Roman" w:cs="Times New Roman"/>
                <w:lang w:val="uk-UA" w:eastAsia="ru-RU"/>
              </w:rPr>
              <w:t>Вихідна подія трапляється,, якщо трапляється m з n вхідних подій</w:t>
            </w:r>
          </w:p>
        </w:tc>
      </w:tr>
    </w:tbl>
    <w:p w14:paraId="6B474BFA" w14:textId="77777777" w:rsidR="004071A5" w:rsidRDefault="004071A5" w:rsidP="005244CF">
      <w:pPr>
        <w:ind w:firstLine="709"/>
        <w:jc w:val="both"/>
        <w:rPr>
          <w:rFonts w:eastAsia="Times New Roman" w:cs="Times New Roman"/>
          <w:szCs w:val="24"/>
          <w:lang w:val="uk-UA" w:eastAsia="ru-RU"/>
        </w:rPr>
        <w:sectPr w:rsidR="004071A5" w:rsidSect="00B007BC">
          <w:type w:val="nextColumn"/>
          <w:pgSz w:w="8222" w:h="11340"/>
          <w:pgMar w:top="851" w:right="1021" w:bottom="1077" w:left="794" w:header="709" w:footer="709" w:gutter="0"/>
          <w:cols w:space="708"/>
          <w:titlePg/>
          <w:docGrid w:linePitch="360"/>
        </w:sectPr>
      </w:pPr>
    </w:p>
    <w:p w14:paraId="293AB892" w14:textId="77777777" w:rsidR="00252BDA" w:rsidRPr="00EE0B2C" w:rsidRDefault="00252BDA"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lastRenderedPageBreak/>
        <w:t>Логічний знак "І" (схема збігу). Вихідна подія логічного знаку "І" настає в тому випадку, якщо всі вхідні події з’являються одночасно.</w:t>
      </w:r>
    </w:p>
    <w:p w14:paraId="4CC79187" w14:textId="77777777" w:rsidR="00252BDA" w:rsidRPr="00EE0B2C" w:rsidRDefault="00252BDA"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Події, вхідні у відношенні до операції "І", потрібно сформулювати так, щоб друге було умовним відносно до першого, третє умовним відносно до першого і другого, а останнє – умовним до всіх попередніх. Окрім того одна з подій повинна бути пов’язана з появою вихідної події. Повна характеристика події не потрібна. Іноді вона навіть заважає графічній ясності діаграми. Потрібно лише впорядкувати події так, щоб та подія, що стоїть праворуч, залежала від появи події, що стоїть ліворуч. Таким чином, поява вихідної події буде визначатися появою останньої події в ряду з n-подій. Правило застосування логічного знаку "І" таке: якщо є кілька подій, які можуть відбутися одночасно, то використовують операцію "І".</w:t>
      </w:r>
    </w:p>
    <w:p w14:paraId="1F26D5BE" w14:textId="77777777" w:rsidR="00252BDA" w:rsidRPr="00EE0B2C" w:rsidRDefault="00252BDA"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Логічний знак "АБО" (схема об'єднання). Вихідна подія логічного знаку "АБО" настає в тому випадку, якщо має місце будь-яка з вхідних подій. Події, які вхідні до операції "АБО", сформульовані так, щоб вони разом вичерпували всі можливі шляхи появи вихідної події. Крім того, будь-яка з вхідних подій повинна призводити до появи вихідної події. Логічні знаки не дають способу опису подій, але вони використовуються під час побудови ДВ.</w:t>
      </w:r>
    </w:p>
    <w:p w14:paraId="2FE28A81" w14:textId="77777777" w:rsidR="004A6023" w:rsidRPr="00EE0B2C" w:rsidRDefault="004A6023"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Логічний знак заборони. Значення логічних символів </w:t>
      </w:r>
      <w:r w:rsidR="00BB55D5" w:rsidRPr="00EE0B2C">
        <w:rPr>
          <w:rFonts w:eastAsia="Times New Roman" w:cs="Times New Roman"/>
          <w:szCs w:val="24"/>
          <w:lang w:val="uk-UA" w:eastAsia="ru-RU"/>
        </w:rPr>
        <w:t>ДВ</w:t>
      </w:r>
      <w:r w:rsidRPr="00EE0B2C">
        <w:rPr>
          <w:rFonts w:eastAsia="Times New Roman" w:cs="Times New Roman"/>
          <w:szCs w:val="24"/>
          <w:lang w:val="uk-UA" w:eastAsia="ru-RU"/>
        </w:rPr>
        <w:t xml:space="preserve"> використову</w:t>
      </w:r>
      <w:r w:rsidR="00252BDA" w:rsidRPr="00EE0B2C">
        <w:rPr>
          <w:rFonts w:eastAsia="Times New Roman" w:cs="Times New Roman"/>
          <w:szCs w:val="24"/>
          <w:lang w:val="uk-UA" w:eastAsia="ru-RU"/>
        </w:rPr>
        <w:t>ють</w:t>
      </w:r>
      <w:r w:rsidRPr="00EE0B2C">
        <w:rPr>
          <w:rFonts w:eastAsia="Times New Roman" w:cs="Times New Roman"/>
          <w:szCs w:val="24"/>
          <w:lang w:val="uk-UA" w:eastAsia="ru-RU"/>
        </w:rPr>
        <w:t xml:space="preserve"> для представлення ймовірних причинних</w:t>
      </w:r>
      <w:r w:rsidR="009F4F9E" w:rsidRPr="00EE0B2C">
        <w:rPr>
          <w:rFonts w:eastAsia="Times New Roman" w:cs="Times New Roman"/>
          <w:szCs w:val="24"/>
          <w:lang w:val="uk-UA" w:eastAsia="ru-RU"/>
        </w:rPr>
        <w:t xml:space="preserve"> </w:t>
      </w:r>
      <w:r w:rsidR="00252BDA" w:rsidRPr="00EE0B2C">
        <w:rPr>
          <w:rFonts w:eastAsia="Times New Roman" w:cs="Times New Roman"/>
          <w:szCs w:val="24"/>
          <w:lang w:val="uk-UA" w:eastAsia="ru-RU"/>
        </w:rPr>
        <w:t>зв’язків</w:t>
      </w:r>
      <w:r w:rsidRPr="00EE0B2C">
        <w:rPr>
          <w:rFonts w:eastAsia="Times New Roman" w:cs="Times New Roman"/>
          <w:szCs w:val="24"/>
          <w:lang w:val="uk-UA" w:eastAsia="ru-RU"/>
        </w:rPr>
        <w:t>. Поді</w:t>
      </w:r>
      <w:r w:rsidR="00252BDA" w:rsidRPr="00EE0B2C">
        <w:rPr>
          <w:rFonts w:eastAsia="Times New Roman" w:cs="Times New Roman"/>
          <w:szCs w:val="24"/>
          <w:lang w:val="uk-UA" w:eastAsia="ru-RU"/>
        </w:rPr>
        <w:t>ю</w:t>
      </w:r>
      <w:r w:rsidRPr="00EE0B2C">
        <w:rPr>
          <w:rFonts w:eastAsia="Times New Roman" w:cs="Times New Roman"/>
          <w:szCs w:val="24"/>
          <w:lang w:val="uk-UA" w:eastAsia="ru-RU"/>
        </w:rPr>
        <w:t xml:space="preserve">, </w:t>
      </w:r>
      <w:r w:rsidR="00252BDA" w:rsidRPr="00EE0B2C">
        <w:rPr>
          <w:rFonts w:eastAsia="Times New Roman" w:cs="Times New Roman"/>
          <w:szCs w:val="24"/>
          <w:lang w:val="uk-UA" w:eastAsia="ru-RU"/>
        </w:rPr>
        <w:t xml:space="preserve">яка </w:t>
      </w:r>
      <w:r w:rsidRPr="00EE0B2C">
        <w:rPr>
          <w:rFonts w:eastAsia="Times New Roman" w:cs="Times New Roman"/>
          <w:szCs w:val="24"/>
          <w:lang w:val="uk-UA" w:eastAsia="ru-RU"/>
        </w:rPr>
        <w:t>розміщена під логічним знаком заборони</w:t>
      </w:r>
      <w:r w:rsidR="00252BDA" w:rsidRPr="00EE0B2C">
        <w:rPr>
          <w:rFonts w:eastAsia="Times New Roman" w:cs="Times New Roman"/>
          <w:szCs w:val="24"/>
          <w:lang w:val="uk-UA" w:eastAsia="ru-RU"/>
        </w:rPr>
        <w:t>,</w:t>
      </w:r>
      <w:r w:rsidRPr="00EE0B2C">
        <w:rPr>
          <w:rFonts w:eastAsia="Times New Roman" w:cs="Times New Roman"/>
          <w:szCs w:val="24"/>
          <w:lang w:val="uk-UA" w:eastAsia="ru-RU"/>
        </w:rPr>
        <w:t xml:space="preserve"> назива</w:t>
      </w:r>
      <w:r w:rsidR="00252BDA" w:rsidRPr="00EE0B2C">
        <w:rPr>
          <w:rFonts w:eastAsia="Times New Roman" w:cs="Times New Roman"/>
          <w:szCs w:val="24"/>
          <w:lang w:val="uk-UA" w:eastAsia="ru-RU"/>
        </w:rPr>
        <w:t>ють</w:t>
      </w:r>
      <w:r w:rsidRPr="00EE0B2C">
        <w:rPr>
          <w:rFonts w:eastAsia="Times New Roman" w:cs="Times New Roman"/>
          <w:szCs w:val="24"/>
          <w:lang w:val="uk-UA" w:eastAsia="ru-RU"/>
        </w:rPr>
        <w:t xml:space="preserve"> вхідною подією,</w:t>
      </w:r>
      <w:r w:rsidR="00164AF9" w:rsidRPr="00EE0B2C">
        <w:rPr>
          <w:rFonts w:eastAsia="Times New Roman" w:cs="Times New Roman"/>
          <w:szCs w:val="24"/>
          <w:lang w:val="uk-UA" w:eastAsia="ru-RU"/>
        </w:rPr>
        <w:t xml:space="preserve"> </w:t>
      </w:r>
      <w:r w:rsidRPr="00EE0B2C">
        <w:rPr>
          <w:rFonts w:eastAsia="Times New Roman" w:cs="Times New Roman"/>
          <w:szCs w:val="24"/>
          <w:lang w:val="uk-UA" w:eastAsia="ru-RU"/>
        </w:rPr>
        <w:t>поді</w:t>
      </w:r>
      <w:r w:rsidR="00164AF9" w:rsidRPr="00EE0B2C">
        <w:rPr>
          <w:rFonts w:eastAsia="Times New Roman" w:cs="Times New Roman"/>
          <w:szCs w:val="24"/>
          <w:lang w:val="uk-UA" w:eastAsia="ru-RU"/>
        </w:rPr>
        <w:t>ю</w:t>
      </w:r>
      <w:r w:rsidRPr="00EE0B2C">
        <w:rPr>
          <w:rFonts w:eastAsia="Times New Roman" w:cs="Times New Roman"/>
          <w:szCs w:val="24"/>
          <w:lang w:val="uk-UA" w:eastAsia="ru-RU"/>
        </w:rPr>
        <w:t xml:space="preserve">, </w:t>
      </w:r>
      <w:r w:rsidR="00164AF9" w:rsidRPr="00EE0B2C">
        <w:rPr>
          <w:rFonts w:eastAsia="Times New Roman" w:cs="Times New Roman"/>
          <w:szCs w:val="24"/>
          <w:lang w:val="uk-UA" w:eastAsia="ru-RU"/>
        </w:rPr>
        <w:t xml:space="preserve">яка </w:t>
      </w:r>
      <w:r w:rsidRPr="00EE0B2C">
        <w:rPr>
          <w:rFonts w:eastAsia="Times New Roman" w:cs="Times New Roman"/>
          <w:szCs w:val="24"/>
          <w:lang w:val="uk-UA" w:eastAsia="ru-RU"/>
        </w:rPr>
        <w:t>розташована збоку від логічного знак</w:t>
      </w:r>
      <w:r w:rsidR="008D5EB9" w:rsidRPr="00EE0B2C">
        <w:rPr>
          <w:rFonts w:eastAsia="Times New Roman" w:cs="Times New Roman"/>
          <w:szCs w:val="24"/>
          <w:lang w:val="uk-UA" w:eastAsia="ru-RU"/>
        </w:rPr>
        <w:t>у</w:t>
      </w:r>
      <w:r w:rsidRPr="00EE0B2C">
        <w:rPr>
          <w:rFonts w:eastAsia="Times New Roman" w:cs="Times New Roman"/>
          <w:szCs w:val="24"/>
          <w:lang w:val="uk-UA" w:eastAsia="ru-RU"/>
        </w:rPr>
        <w:t>, назива</w:t>
      </w:r>
      <w:r w:rsidR="00164AF9" w:rsidRPr="00EE0B2C">
        <w:rPr>
          <w:rFonts w:eastAsia="Times New Roman" w:cs="Times New Roman"/>
          <w:szCs w:val="24"/>
          <w:lang w:val="uk-UA" w:eastAsia="ru-RU"/>
        </w:rPr>
        <w:t>ю</w:t>
      </w:r>
      <w:r w:rsidRPr="00EE0B2C">
        <w:rPr>
          <w:rFonts w:eastAsia="Times New Roman" w:cs="Times New Roman"/>
          <w:szCs w:val="24"/>
          <w:lang w:val="uk-UA" w:eastAsia="ru-RU"/>
        </w:rPr>
        <w:t>ть умовною подією.</w:t>
      </w:r>
      <w:r w:rsidR="00164AF9" w:rsidRPr="00EE0B2C">
        <w:rPr>
          <w:rFonts w:eastAsia="Times New Roman" w:cs="Times New Roman"/>
          <w:szCs w:val="24"/>
          <w:lang w:val="uk-UA" w:eastAsia="ru-RU"/>
        </w:rPr>
        <w:t xml:space="preserve"> </w:t>
      </w:r>
      <w:r w:rsidRPr="00EE0B2C">
        <w:rPr>
          <w:rFonts w:eastAsia="Times New Roman" w:cs="Times New Roman"/>
          <w:szCs w:val="24"/>
          <w:lang w:val="uk-UA" w:eastAsia="ru-RU"/>
        </w:rPr>
        <w:t xml:space="preserve">Умовна подія </w:t>
      </w:r>
      <w:r w:rsidR="00164AF9" w:rsidRPr="00EE0B2C">
        <w:rPr>
          <w:rFonts w:eastAsia="Times New Roman" w:cs="Times New Roman"/>
          <w:szCs w:val="24"/>
          <w:lang w:val="uk-UA" w:eastAsia="ru-RU"/>
        </w:rPr>
        <w:t>виникає у разі появи</w:t>
      </w:r>
      <w:r w:rsidRPr="00EE0B2C">
        <w:rPr>
          <w:rFonts w:eastAsia="Times New Roman" w:cs="Times New Roman"/>
          <w:szCs w:val="24"/>
          <w:lang w:val="uk-UA" w:eastAsia="ru-RU"/>
        </w:rPr>
        <w:t xml:space="preserve"> вхідної події. Вихідна подія відбувається, якщо і вхідна</w:t>
      </w:r>
      <w:r w:rsidR="00164AF9" w:rsidRPr="00EE0B2C">
        <w:rPr>
          <w:rFonts w:eastAsia="Times New Roman" w:cs="Times New Roman"/>
          <w:szCs w:val="24"/>
          <w:lang w:val="uk-UA" w:eastAsia="ru-RU"/>
        </w:rPr>
        <w:t>, і</w:t>
      </w:r>
      <w:r w:rsidRPr="00EE0B2C">
        <w:rPr>
          <w:rFonts w:eastAsia="Times New Roman" w:cs="Times New Roman"/>
          <w:szCs w:val="24"/>
          <w:lang w:val="uk-UA" w:eastAsia="ru-RU"/>
        </w:rPr>
        <w:t xml:space="preserve"> умовна події мають місце. Іншими словами, вхідна подія </w:t>
      </w:r>
      <w:r w:rsidR="00164AF9" w:rsidRPr="00EE0B2C">
        <w:rPr>
          <w:rFonts w:eastAsia="Times New Roman" w:cs="Times New Roman"/>
          <w:szCs w:val="24"/>
          <w:lang w:val="uk-UA" w:eastAsia="ru-RU"/>
        </w:rPr>
        <w:t>призводить до появи</w:t>
      </w:r>
      <w:r w:rsidRPr="00EE0B2C">
        <w:rPr>
          <w:rFonts w:eastAsia="Times New Roman" w:cs="Times New Roman"/>
          <w:szCs w:val="24"/>
          <w:lang w:val="uk-UA" w:eastAsia="ru-RU"/>
        </w:rPr>
        <w:t xml:space="preserve"> вихідн</w:t>
      </w:r>
      <w:r w:rsidR="00164AF9" w:rsidRPr="00EE0B2C">
        <w:rPr>
          <w:rFonts w:eastAsia="Times New Roman" w:cs="Times New Roman"/>
          <w:szCs w:val="24"/>
          <w:lang w:val="uk-UA" w:eastAsia="ru-RU"/>
        </w:rPr>
        <w:t>ої</w:t>
      </w:r>
      <w:r w:rsidRPr="00EE0B2C">
        <w:rPr>
          <w:rFonts w:eastAsia="Times New Roman" w:cs="Times New Roman"/>
          <w:szCs w:val="24"/>
          <w:lang w:val="uk-UA" w:eastAsia="ru-RU"/>
        </w:rPr>
        <w:t xml:space="preserve"> поді</w:t>
      </w:r>
      <w:r w:rsidR="00164AF9" w:rsidRPr="00EE0B2C">
        <w:rPr>
          <w:rFonts w:eastAsia="Times New Roman" w:cs="Times New Roman"/>
          <w:szCs w:val="24"/>
          <w:lang w:val="uk-UA" w:eastAsia="ru-RU"/>
        </w:rPr>
        <w:t>ї</w:t>
      </w:r>
      <w:r w:rsidRPr="00EE0B2C">
        <w:rPr>
          <w:rFonts w:eastAsia="Times New Roman" w:cs="Times New Roman"/>
          <w:szCs w:val="24"/>
          <w:lang w:val="uk-UA" w:eastAsia="ru-RU"/>
        </w:rPr>
        <w:t xml:space="preserve"> з вірогідністю (зазвичай постійною) появи умовної події. </w:t>
      </w:r>
      <w:r w:rsidR="00164AF9" w:rsidRPr="00EE0B2C">
        <w:rPr>
          <w:rFonts w:eastAsia="Times New Roman" w:cs="Times New Roman"/>
          <w:szCs w:val="24"/>
          <w:lang w:val="uk-UA" w:eastAsia="ru-RU"/>
        </w:rPr>
        <w:t xml:space="preserve">Логічний знак заборони </w:t>
      </w:r>
      <w:r w:rsidRPr="00EE0B2C">
        <w:rPr>
          <w:rFonts w:eastAsia="Times New Roman" w:cs="Times New Roman"/>
          <w:szCs w:val="24"/>
          <w:lang w:val="uk-UA" w:eastAsia="ru-RU"/>
        </w:rPr>
        <w:t>використову</w:t>
      </w:r>
      <w:r w:rsidR="00164AF9" w:rsidRPr="00EE0B2C">
        <w:rPr>
          <w:rFonts w:eastAsia="Times New Roman" w:cs="Times New Roman"/>
          <w:szCs w:val="24"/>
          <w:lang w:val="uk-UA" w:eastAsia="ru-RU"/>
        </w:rPr>
        <w:t>ють</w:t>
      </w:r>
      <w:r w:rsidRPr="00EE0B2C">
        <w:rPr>
          <w:rFonts w:eastAsia="Times New Roman" w:cs="Times New Roman"/>
          <w:szCs w:val="24"/>
          <w:lang w:val="uk-UA" w:eastAsia="ru-RU"/>
        </w:rPr>
        <w:t>, головним чином, для зручностей та мож</w:t>
      </w:r>
      <w:r w:rsidR="00164AF9" w:rsidRPr="00EE0B2C">
        <w:rPr>
          <w:rFonts w:eastAsia="Times New Roman" w:cs="Times New Roman"/>
          <w:szCs w:val="24"/>
          <w:lang w:val="uk-UA" w:eastAsia="ru-RU"/>
        </w:rPr>
        <w:t>на його</w:t>
      </w:r>
      <w:r w:rsidRPr="00EE0B2C">
        <w:rPr>
          <w:rFonts w:eastAsia="Times New Roman" w:cs="Times New Roman"/>
          <w:szCs w:val="24"/>
          <w:lang w:val="uk-UA" w:eastAsia="ru-RU"/>
        </w:rPr>
        <w:t xml:space="preserve"> замін</w:t>
      </w:r>
      <w:r w:rsidR="00164AF9" w:rsidRPr="00EE0B2C">
        <w:rPr>
          <w:rFonts w:eastAsia="Times New Roman" w:cs="Times New Roman"/>
          <w:szCs w:val="24"/>
          <w:lang w:val="uk-UA" w:eastAsia="ru-RU"/>
        </w:rPr>
        <w:t>ити</w:t>
      </w:r>
      <w:r w:rsidRPr="00EE0B2C">
        <w:rPr>
          <w:rFonts w:eastAsia="Times New Roman" w:cs="Times New Roman"/>
          <w:szCs w:val="24"/>
          <w:lang w:val="uk-UA" w:eastAsia="ru-RU"/>
        </w:rPr>
        <w:t xml:space="preserve"> логічним знаком </w:t>
      </w:r>
      <w:r w:rsidR="00A604DA" w:rsidRPr="00EE0B2C">
        <w:rPr>
          <w:rFonts w:eastAsia="Times New Roman" w:cs="Times New Roman"/>
          <w:szCs w:val="24"/>
          <w:lang w:val="uk-UA" w:eastAsia="ru-RU"/>
        </w:rPr>
        <w:t>"</w:t>
      </w:r>
      <w:r w:rsidRPr="00EE0B2C">
        <w:rPr>
          <w:rFonts w:eastAsia="Times New Roman" w:cs="Times New Roman"/>
          <w:szCs w:val="24"/>
          <w:lang w:val="uk-UA" w:eastAsia="ru-RU"/>
        </w:rPr>
        <w:t>І</w:t>
      </w:r>
      <w:r w:rsidR="00A604DA" w:rsidRPr="00EE0B2C">
        <w:rPr>
          <w:rFonts w:eastAsia="Times New Roman" w:cs="Times New Roman"/>
          <w:szCs w:val="24"/>
          <w:lang w:val="uk-UA" w:eastAsia="ru-RU"/>
        </w:rPr>
        <w:t>"</w:t>
      </w:r>
      <w:r w:rsidRPr="00EE0B2C">
        <w:rPr>
          <w:rFonts w:eastAsia="Times New Roman" w:cs="Times New Roman"/>
          <w:szCs w:val="24"/>
          <w:lang w:val="uk-UA" w:eastAsia="ru-RU"/>
        </w:rPr>
        <w:t>. По</w:t>
      </w:r>
      <w:r w:rsidRPr="00EE0B2C">
        <w:rPr>
          <w:rFonts w:eastAsia="Times New Roman" w:cs="Times New Roman"/>
          <w:szCs w:val="24"/>
          <w:lang w:val="uk-UA" w:eastAsia="ru-RU"/>
        </w:rPr>
        <w:lastRenderedPageBreak/>
        <w:t xml:space="preserve">дія на виході </w:t>
      </w:r>
      <w:r w:rsidR="00A604DA" w:rsidRPr="00EE0B2C">
        <w:rPr>
          <w:rFonts w:eastAsia="Times New Roman" w:cs="Times New Roman"/>
          <w:szCs w:val="24"/>
          <w:lang w:val="uk-UA" w:eastAsia="ru-RU"/>
        </w:rPr>
        <w:t>з’являється</w:t>
      </w:r>
      <w:r w:rsidRPr="00EE0B2C">
        <w:rPr>
          <w:rFonts w:eastAsia="Times New Roman" w:cs="Times New Roman"/>
          <w:szCs w:val="24"/>
          <w:lang w:val="uk-UA" w:eastAsia="ru-RU"/>
        </w:rPr>
        <w:t xml:space="preserve">, якщо події на вході відбуваються </w:t>
      </w:r>
      <w:r w:rsidR="00164AF9" w:rsidRPr="00EE0B2C">
        <w:rPr>
          <w:rFonts w:eastAsia="Times New Roman" w:cs="Times New Roman"/>
          <w:szCs w:val="24"/>
          <w:lang w:val="uk-UA" w:eastAsia="ru-RU"/>
        </w:rPr>
        <w:t>за</w:t>
      </w:r>
      <w:r w:rsidRPr="00EE0B2C">
        <w:rPr>
          <w:rFonts w:eastAsia="Times New Roman" w:cs="Times New Roman"/>
          <w:szCs w:val="24"/>
          <w:lang w:val="uk-UA" w:eastAsia="ru-RU"/>
        </w:rPr>
        <w:t xml:space="preserve"> певн</w:t>
      </w:r>
      <w:r w:rsidR="00164AF9" w:rsidRPr="00EE0B2C">
        <w:rPr>
          <w:rFonts w:eastAsia="Times New Roman" w:cs="Times New Roman"/>
          <w:szCs w:val="24"/>
          <w:lang w:val="uk-UA" w:eastAsia="ru-RU"/>
        </w:rPr>
        <w:t>ою</w:t>
      </w:r>
      <w:r w:rsidRPr="00EE0B2C">
        <w:rPr>
          <w:rFonts w:eastAsia="Times New Roman" w:cs="Times New Roman"/>
          <w:szCs w:val="24"/>
          <w:lang w:val="uk-UA" w:eastAsia="ru-RU"/>
        </w:rPr>
        <w:t xml:space="preserve"> послідовн</w:t>
      </w:r>
      <w:r w:rsidR="00164AF9" w:rsidRPr="00EE0B2C">
        <w:rPr>
          <w:rFonts w:eastAsia="Times New Roman" w:cs="Times New Roman"/>
          <w:szCs w:val="24"/>
          <w:lang w:val="uk-UA" w:eastAsia="ru-RU"/>
        </w:rPr>
        <w:t>істю</w:t>
      </w:r>
      <w:r w:rsidRPr="00EE0B2C">
        <w:rPr>
          <w:rFonts w:eastAsia="Times New Roman" w:cs="Times New Roman"/>
          <w:szCs w:val="24"/>
          <w:lang w:val="uk-UA" w:eastAsia="ru-RU"/>
        </w:rPr>
        <w:t xml:space="preserve"> (зліва направо). Поява подій на вході в іншому порядку не викликає події на виході.</w:t>
      </w:r>
    </w:p>
    <w:p w14:paraId="20E83E59" w14:textId="77777777" w:rsidR="00C379AB" w:rsidRPr="00EE0B2C" w:rsidRDefault="004A6023"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Після побудови </w:t>
      </w:r>
      <w:r w:rsidR="00A604DA" w:rsidRPr="00EE0B2C">
        <w:rPr>
          <w:rFonts w:eastAsia="Times New Roman" w:cs="Times New Roman"/>
          <w:szCs w:val="24"/>
          <w:lang w:val="uk-UA" w:eastAsia="ru-RU"/>
        </w:rPr>
        <w:t>ДВ</w:t>
      </w:r>
      <w:r w:rsidRPr="00EE0B2C">
        <w:rPr>
          <w:rFonts w:eastAsia="Times New Roman" w:cs="Times New Roman"/>
          <w:szCs w:val="24"/>
          <w:lang w:val="uk-UA" w:eastAsia="ru-RU"/>
        </w:rPr>
        <w:t xml:space="preserve"> наступним кроком є його оцінка. Під час оцін</w:t>
      </w:r>
      <w:r w:rsidR="00164AF9" w:rsidRPr="00EE0B2C">
        <w:rPr>
          <w:rFonts w:eastAsia="Times New Roman" w:cs="Times New Roman"/>
          <w:szCs w:val="24"/>
          <w:lang w:val="uk-UA" w:eastAsia="ru-RU"/>
        </w:rPr>
        <w:t>ювання</w:t>
      </w:r>
      <w:r w:rsidRPr="00EE0B2C">
        <w:rPr>
          <w:rFonts w:eastAsia="Times New Roman" w:cs="Times New Roman"/>
          <w:szCs w:val="24"/>
          <w:lang w:val="uk-UA" w:eastAsia="ru-RU"/>
        </w:rPr>
        <w:t xml:space="preserve"> </w:t>
      </w:r>
      <w:r w:rsidR="00A604DA" w:rsidRPr="00EE0B2C">
        <w:rPr>
          <w:rFonts w:eastAsia="Times New Roman" w:cs="Times New Roman"/>
          <w:szCs w:val="24"/>
          <w:lang w:val="uk-UA" w:eastAsia="ru-RU"/>
        </w:rPr>
        <w:t>ДВ</w:t>
      </w:r>
      <w:r w:rsidRPr="00EE0B2C">
        <w:rPr>
          <w:rFonts w:eastAsia="Times New Roman" w:cs="Times New Roman"/>
          <w:szCs w:val="24"/>
          <w:lang w:val="uk-UA" w:eastAsia="ru-RU"/>
        </w:rPr>
        <w:t xml:space="preserve"> визначають обставини, за яких може статис</w:t>
      </w:r>
      <w:r w:rsidR="00164AF9" w:rsidRPr="00EE0B2C">
        <w:rPr>
          <w:rFonts w:eastAsia="Times New Roman" w:cs="Times New Roman"/>
          <w:szCs w:val="24"/>
          <w:lang w:val="uk-UA" w:eastAsia="ru-RU"/>
        </w:rPr>
        <w:t>я</w:t>
      </w:r>
      <w:r w:rsidRPr="00EE0B2C">
        <w:rPr>
          <w:rFonts w:eastAsia="Times New Roman" w:cs="Times New Roman"/>
          <w:szCs w:val="24"/>
          <w:lang w:val="uk-UA" w:eastAsia="ru-RU"/>
        </w:rPr>
        <w:t xml:space="preserve"> кожна з наступних подій</w:t>
      </w:r>
      <w:r w:rsidR="00164AF9" w:rsidRPr="00EE0B2C">
        <w:rPr>
          <w:rFonts w:eastAsia="Times New Roman" w:cs="Times New Roman"/>
          <w:szCs w:val="24"/>
          <w:lang w:val="uk-UA" w:eastAsia="ru-RU"/>
        </w:rPr>
        <w:t>, та</w:t>
      </w:r>
      <w:r w:rsidRPr="00EE0B2C">
        <w:rPr>
          <w:rFonts w:eastAsia="Times New Roman" w:cs="Times New Roman"/>
          <w:szCs w:val="24"/>
          <w:lang w:val="uk-UA" w:eastAsia="ru-RU"/>
        </w:rPr>
        <w:t xml:space="preserve"> оціню</w:t>
      </w:r>
      <w:r w:rsidR="00164AF9" w:rsidRPr="00EE0B2C">
        <w:rPr>
          <w:rFonts w:eastAsia="Times New Roman" w:cs="Times New Roman"/>
          <w:szCs w:val="24"/>
          <w:lang w:val="uk-UA" w:eastAsia="ru-RU"/>
        </w:rPr>
        <w:t>ють</w:t>
      </w:r>
      <w:r w:rsidRPr="00EE0B2C">
        <w:rPr>
          <w:rFonts w:eastAsia="Times New Roman" w:cs="Times New Roman"/>
          <w:szCs w:val="24"/>
          <w:lang w:val="uk-UA" w:eastAsia="ru-RU"/>
        </w:rPr>
        <w:t xml:space="preserve"> відносн</w:t>
      </w:r>
      <w:r w:rsidR="00164AF9" w:rsidRPr="00EE0B2C">
        <w:rPr>
          <w:rFonts w:eastAsia="Times New Roman" w:cs="Times New Roman"/>
          <w:szCs w:val="24"/>
          <w:lang w:val="uk-UA" w:eastAsia="ru-RU"/>
        </w:rPr>
        <w:t>у</w:t>
      </w:r>
      <w:r w:rsidRPr="00EE0B2C">
        <w:rPr>
          <w:rFonts w:eastAsia="Times New Roman" w:cs="Times New Roman"/>
          <w:szCs w:val="24"/>
          <w:lang w:val="uk-UA" w:eastAsia="ru-RU"/>
        </w:rPr>
        <w:t xml:space="preserve"> можливість чи ймовірність появи незалежних </w:t>
      </w:r>
      <w:r w:rsidR="00164AF9" w:rsidRPr="00EE0B2C">
        <w:rPr>
          <w:rFonts w:eastAsia="Times New Roman" w:cs="Times New Roman"/>
          <w:szCs w:val="24"/>
          <w:lang w:val="uk-UA" w:eastAsia="ru-RU"/>
        </w:rPr>
        <w:t xml:space="preserve">і </w:t>
      </w:r>
      <w:r w:rsidRPr="00EE0B2C">
        <w:rPr>
          <w:rFonts w:eastAsia="Times New Roman" w:cs="Times New Roman"/>
          <w:szCs w:val="24"/>
          <w:lang w:val="uk-UA" w:eastAsia="ru-RU"/>
        </w:rPr>
        <w:t xml:space="preserve">можливих подій. Ймовірність </w:t>
      </w:r>
      <w:r w:rsidR="00164AF9" w:rsidRPr="00EE0B2C">
        <w:rPr>
          <w:rFonts w:eastAsia="Times New Roman" w:cs="Times New Roman"/>
          <w:szCs w:val="24"/>
          <w:lang w:val="uk-UA" w:eastAsia="ru-RU"/>
        </w:rPr>
        <w:t>визначають за статистичними даними:</w:t>
      </w:r>
      <w:r w:rsidRPr="00EE0B2C">
        <w:rPr>
          <w:rFonts w:eastAsia="Times New Roman" w:cs="Times New Roman"/>
          <w:szCs w:val="24"/>
          <w:lang w:val="uk-UA" w:eastAsia="ru-RU"/>
        </w:rPr>
        <w:t xml:space="preserve"> з результатів випробувань, досвіду, опублікованих даних, записів відмов чи експертною оцінкою. </w:t>
      </w:r>
      <w:r w:rsidR="00164AF9" w:rsidRPr="00EE0B2C">
        <w:rPr>
          <w:rFonts w:eastAsia="Times New Roman" w:cs="Times New Roman"/>
          <w:szCs w:val="24"/>
          <w:lang w:val="uk-UA" w:eastAsia="ru-RU"/>
        </w:rPr>
        <w:t xml:space="preserve">Оцінювання </w:t>
      </w:r>
      <w:r w:rsidRPr="00EE0B2C">
        <w:rPr>
          <w:rFonts w:eastAsia="Times New Roman" w:cs="Times New Roman"/>
          <w:szCs w:val="24"/>
          <w:lang w:val="uk-UA" w:eastAsia="ru-RU"/>
        </w:rPr>
        <w:t xml:space="preserve">продовжується вверх по </w:t>
      </w:r>
      <w:r w:rsidR="00A604DA" w:rsidRPr="00EE0B2C">
        <w:rPr>
          <w:rFonts w:eastAsia="Times New Roman" w:cs="Times New Roman"/>
          <w:szCs w:val="24"/>
          <w:lang w:val="uk-UA" w:eastAsia="ru-RU"/>
        </w:rPr>
        <w:t>ДВ</w:t>
      </w:r>
      <w:r w:rsidRPr="00EE0B2C">
        <w:rPr>
          <w:rFonts w:eastAsia="Times New Roman" w:cs="Times New Roman"/>
          <w:szCs w:val="24"/>
          <w:lang w:val="uk-UA" w:eastAsia="ru-RU"/>
        </w:rPr>
        <w:t xml:space="preserve"> до тих пір, поки не буде визначено можливість небажаної події, яка показана на вершині дерева. </w:t>
      </w:r>
      <w:r w:rsidR="00164AF9" w:rsidRPr="00EE0B2C">
        <w:rPr>
          <w:rFonts w:eastAsia="Times New Roman" w:cs="Times New Roman"/>
          <w:szCs w:val="24"/>
          <w:lang w:val="uk-UA" w:eastAsia="ru-RU"/>
        </w:rPr>
        <w:t>Під час</w:t>
      </w:r>
      <w:r w:rsidRPr="00EE0B2C">
        <w:rPr>
          <w:rFonts w:eastAsia="Times New Roman" w:cs="Times New Roman"/>
          <w:szCs w:val="24"/>
          <w:lang w:val="uk-UA" w:eastAsia="ru-RU"/>
        </w:rPr>
        <w:t xml:space="preserve"> побудов</w:t>
      </w:r>
      <w:r w:rsidR="00164AF9" w:rsidRPr="00EE0B2C">
        <w:rPr>
          <w:rFonts w:eastAsia="Times New Roman" w:cs="Times New Roman"/>
          <w:szCs w:val="24"/>
          <w:lang w:val="uk-UA" w:eastAsia="ru-RU"/>
        </w:rPr>
        <w:t>и</w:t>
      </w:r>
      <w:r w:rsidRPr="00EE0B2C">
        <w:rPr>
          <w:rFonts w:eastAsia="Times New Roman" w:cs="Times New Roman"/>
          <w:szCs w:val="24"/>
          <w:lang w:val="uk-UA" w:eastAsia="ru-RU"/>
        </w:rPr>
        <w:t xml:space="preserve"> </w:t>
      </w:r>
      <w:r w:rsidR="00A604DA" w:rsidRPr="00EE0B2C">
        <w:rPr>
          <w:rFonts w:eastAsia="Times New Roman" w:cs="Times New Roman"/>
          <w:szCs w:val="24"/>
          <w:lang w:val="uk-UA" w:eastAsia="ru-RU"/>
        </w:rPr>
        <w:t>ДВ</w:t>
      </w:r>
      <w:r w:rsidRPr="00EE0B2C">
        <w:rPr>
          <w:rFonts w:eastAsia="Times New Roman" w:cs="Times New Roman"/>
          <w:szCs w:val="24"/>
          <w:lang w:val="uk-UA" w:eastAsia="ru-RU"/>
        </w:rPr>
        <w:t xml:space="preserve"> мож</w:t>
      </w:r>
      <w:r w:rsidR="00164AF9" w:rsidRPr="00EE0B2C">
        <w:rPr>
          <w:rFonts w:eastAsia="Times New Roman" w:cs="Times New Roman"/>
          <w:szCs w:val="24"/>
          <w:lang w:val="uk-UA" w:eastAsia="ru-RU"/>
        </w:rPr>
        <w:t xml:space="preserve">на </w:t>
      </w:r>
      <w:r w:rsidRPr="00EE0B2C">
        <w:rPr>
          <w:rFonts w:eastAsia="Times New Roman" w:cs="Times New Roman"/>
          <w:szCs w:val="24"/>
          <w:lang w:val="uk-UA" w:eastAsia="ru-RU"/>
        </w:rPr>
        <w:t>використа</w:t>
      </w:r>
      <w:r w:rsidR="005B7406" w:rsidRPr="00EE0B2C">
        <w:rPr>
          <w:rFonts w:eastAsia="Times New Roman" w:cs="Times New Roman"/>
          <w:szCs w:val="24"/>
          <w:lang w:val="uk-UA" w:eastAsia="ru-RU"/>
        </w:rPr>
        <w:t>ти</w:t>
      </w:r>
      <w:r w:rsidRPr="00EE0B2C">
        <w:rPr>
          <w:rFonts w:eastAsia="Times New Roman" w:cs="Times New Roman"/>
          <w:szCs w:val="24"/>
          <w:lang w:val="uk-UA" w:eastAsia="ru-RU"/>
        </w:rPr>
        <w:t xml:space="preserve"> математичні методи</w:t>
      </w:r>
      <w:r w:rsidR="005B7406" w:rsidRPr="00EE0B2C">
        <w:rPr>
          <w:rFonts w:eastAsia="Times New Roman" w:cs="Times New Roman"/>
          <w:szCs w:val="24"/>
          <w:lang w:val="uk-UA" w:eastAsia="ru-RU"/>
        </w:rPr>
        <w:t xml:space="preserve"> теорії надійності</w:t>
      </w:r>
      <w:r w:rsidRPr="00EE0B2C">
        <w:rPr>
          <w:rFonts w:eastAsia="Times New Roman" w:cs="Times New Roman"/>
          <w:szCs w:val="24"/>
          <w:lang w:val="uk-UA" w:eastAsia="ru-RU"/>
        </w:rPr>
        <w:t xml:space="preserve">, </w:t>
      </w:r>
      <w:r w:rsidR="005B7406" w:rsidRPr="00EE0B2C">
        <w:rPr>
          <w:rFonts w:eastAsia="Times New Roman" w:cs="Times New Roman"/>
          <w:szCs w:val="24"/>
          <w:lang w:val="uk-UA" w:eastAsia="ru-RU"/>
        </w:rPr>
        <w:t>за якими обчислити ймовірності верхній ієрархічних елементів</w:t>
      </w:r>
      <w:r w:rsidRPr="00EE0B2C">
        <w:rPr>
          <w:rFonts w:eastAsia="Times New Roman" w:cs="Times New Roman"/>
          <w:szCs w:val="24"/>
          <w:lang w:val="uk-UA" w:eastAsia="ru-RU"/>
        </w:rPr>
        <w:t xml:space="preserve">. Необхідно визначити багато чинників: загальну ймовірність небажаної події; комбінацію подій, які найбільш ймовірно призведуть до небажаної події; події, що найбільше сприяють цій комбінації, а також найбільш ймовірні наслідки події чи шляхи до вершини </w:t>
      </w:r>
      <w:r w:rsidR="00A604DA" w:rsidRPr="00EE0B2C">
        <w:rPr>
          <w:rFonts w:eastAsia="Times New Roman" w:cs="Times New Roman"/>
          <w:szCs w:val="24"/>
          <w:lang w:val="uk-UA" w:eastAsia="ru-RU"/>
        </w:rPr>
        <w:t>ДВ</w:t>
      </w:r>
      <w:r w:rsidRPr="00EE0B2C">
        <w:rPr>
          <w:rFonts w:eastAsia="Times New Roman" w:cs="Times New Roman"/>
          <w:szCs w:val="24"/>
          <w:lang w:val="uk-UA" w:eastAsia="ru-RU"/>
        </w:rPr>
        <w:t xml:space="preserve">. </w:t>
      </w:r>
    </w:p>
    <w:p w14:paraId="08AC9AC0" w14:textId="77777777" w:rsidR="004A6023" w:rsidRPr="00EE0B2C" w:rsidRDefault="009A4379"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Й</w:t>
      </w:r>
      <w:r w:rsidR="004A6023" w:rsidRPr="00EE0B2C">
        <w:rPr>
          <w:rFonts w:eastAsia="Times New Roman" w:cs="Times New Roman"/>
          <w:szCs w:val="24"/>
          <w:lang w:val="uk-UA" w:eastAsia="ru-RU"/>
        </w:rPr>
        <w:t>мовірн</w:t>
      </w:r>
      <w:r w:rsidR="00C379AB" w:rsidRPr="00EE0B2C">
        <w:rPr>
          <w:rFonts w:eastAsia="Times New Roman" w:cs="Times New Roman"/>
          <w:szCs w:val="24"/>
          <w:lang w:val="uk-UA" w:eastAsia="ru-RU"/>
        </w:rPr>
        <w:t>ості</w:t>
      </w:r>
      <w:r w:rsidR="004A6023" w:rsidRPr="00EE0B2C">
        <w:rPr>
          <w:rFonts w:eastAsia="Times New Roman" w:cs="Times New Roman"/>
          <w:szCs w:val="24"/>
          <w:lang w:val="uk-UA" w:eastAsia="ru-RU"/>
        </w:rPr>
        <w:t xml:space="preserve"> </w:t>
      </w:r>
      <w:r w:rsidR="00C379AB" w:rsidRPr="00EE0B2C">
        <w:rPr>
          <w:rFonts w:eastAsia="Times New Roman" w:cs="Times New Roman"/>
          <w:szCs w:val="24"/>
          <w:lang w:val="uk-UA" w:eastAsia="ru-RU"/>
        </w:rPr>
        <w:t xml:space="preserve">безвідмовної роботи </w:t>
      </w:r>
      <w:r w:rsidR="004A6023" w:rsidRPr="00EE0B2C">
        <w:rPr>
          <w:rFonts w:eastAsia="Times New Roman" w:cs="Times New Roman"/>
          <w:szCs w:val="24"/>
          <w:lang w:val="uk-UA" w:eastAsia="ru-RU"/>
        </w:rPr>
        <w:t>на будь-якому рівні</w:t>
      </w:r>
      <w:r w:rsidRPr="00EE0B2C">
        <w:rPr>
          <w:rFonts w:eastAsia="Times New Roman" w:cs="Times New Roman"/>
          <w:szCs w:val="24"/>
          <w:lang w:val="uk-UA" w:eastAsia="ru-RU"/>
        </w:rPr>
        <w:t xml:space="preserve"> у часі</w:t>
      </w:r>
      <w:r w:rsidR="004A6023" w:rsidRPr="00EE0B2C">
        <w:rPr>
          <w:rFonts w:eastAsia="Times New Roman" w:cs="Times New Roman"/>
          <w:szCs w:val="24"/>
          <w:lang w:val="uk-UA" w:eastAsia="ru-RU"/>
        </w:rPr>
        <w:t xml:space="preserve"> </w:t>
      </w:r>
      <w:r w:rsidR="004A6023" w:rsidRPr="00EE0B2C">
        <w:rPr>
          <w:rFonts w:eastAsia="Times New Roman" w:cs="Times New Roman"/>
          <w:i/>
          <w:iCs/>
          <w:szCs w:val="24"/>
          <w:lang w:val="uk-UA" w:eastAsia="ru-RU"/>
        </w:rPr>
        <w:t>Р(t)</w:t>
      </w:r>
      <w:r w:rsidR="004A6023" w:rsidRPr="00EE0B2C">
        <w:rPr>
          <w:rFonts w:eastAsia="Times New Roman" w:cs="Times New Roman"/>
          <w:szCs w:val="24"/>
          <w:lang w:val="uk-UA" w:eastAsia="ru-RU"/>
        </w:rPr>
        <w:t xml:space="preserve"> мож</w:t>
      </w:r>
      <w:r w:rsidR="00C379AB" w:rsidRPr="00EE0B2C">
        <w:rPr>
          <w:rFonts w:eastAsia="Times New Roman" w:cs="Times New Roman"/>
          <w:szCs w:val="24"/>
          <w:lang w:val="uk-UA" w:eastAsia="ru-RU"/>
        </w:rPr>
        <w:t>на</w:t>
      </w:r>
      <w:r w:rsidR="004A6023" w:rsidRPr="00EE0B2C">
        <w:rPr>
          <w:rFonts w:eastAsia="Times New Roman" w:cs="Times New Roman"/>
          <w:szCs w:val="24"/>
          <w:lang w:val="uk-UA" w:eastAsia="ru-RU"/>
        </w:rPr>
        <w:t xml:space="preserve"> розрах</w:t>
      </w:r>
      <w:r w:rsidR="00C379AB" w:rsidRPr="00EE0B2C">
        <w:rPr>
          <w:rFonts w:eastAsia="Times New Roman" w:cs="Times New Roman"/>
          <w:szCs w:val="24"/>
          <w:lang w:val="uk-UA" w:eastAsia="ru-RU"/>
        </w:rPr>
        <w:t>увати</w:t>
      </w:r>
      <w:r w:rsidR="004A6023" w:rsidRPr="00EE0B2C">
        <w:rPr>
          <w:rFonts w:eastAsia="Times New Roman" w:cs="Times New Roman"/>
          <w:szCs w:val="24"/>
          <w:lang w:val="uk-UA" w:eastAsia="ru-RU"/>
        </w:rPr>
        <w:t xml:space="preserve"> за </w:t>
      </w:r>
      <w:r w:rsidR="00C379AB" w:rsidRPr="00EE0B2C">
        <w:rPr>
          <w:rFonts w:eastAsia="Times New Roman" w:cs="Times New Roman"/>
          <w:szCs w:val="24"/>
          <w:lang w:val="uk-UA" w:eastAsia="ru-RU"/>
        </w:rPr>
        <w:t>такими</w:t>
      </w:r>
      <w:r w:rsidR="004A6023" w:rsidRPr="00EE0B2C">
        <w:rPr>
          <w:rFonts w:eastAsia="Times New Roman" w:cs="Times New Roman"/>
          <w:szCs w:val="24"/>
          <w:lang w:val="uk-UA" w:eastAsia="ru-RU"/>
        </w:rPr>
        <w:t xml:space="preserve"> рівнян</w:t>
      </w:r>
      <w:r w:rsidR="00C379AB" w:rsidRPr="00EE0B2C">
        <w:rPr>
          <w:rFonts w:eastAsia="Times New Roman" w:cs="Times New Roman"/>
          <w:szCs w:val="24"/>
          <w:lang w:val="uk-UA" w:eastAsia="ru-RU"/>
        </w:rPr>
        <w:t>нями</w:t>
      </w:r>
      <w:r w:rsidR="00957DB7">
        <w:rPr>
          <w:rFonts w:eastAsia="Times New Roman" w:cs="Times New Roman"/>
          <w:szCs w:val="24"/>
          <w:lang w:val="uk-UA" w:eastAsia="ru-RU"/>
        </w:rPr>
        <w:t xml:space="preserve"> </w:t>
      </w:r>
      <w:r w:rsidR="00957DB7" w:rsidRPr="00CC15D8">
        <w:rPr>
          <w:rFonts w:eastAsia="Times New Roman" w:cs="Times New Roman"/>
          <w:szCs w:val="24"/>
          <w:lang w:val="uk-UA" w:eastAsia="ru-RU"/>
        </w:rPr>
        <w:t>[2</w:t>
      </w:r>
      <w:r w:rsidR="00D71B17" w:rsidRPr="00CC15D8">
        <w:rPr>
          <w:rFonts w:eastAsia="Times New Roman" w:cs="Times New Roman"/>
          <w:szCs w:val="24"/>
          <w:lang w:eastAsia="ru-RU"/>
        </w:rPr>
        <w:t>6</w:t>
      </w:r>
      <w:r w:rsidR="00957DB7" w:rsidRPr="00CC15D8">
        <w:rPr>
          <w:rFonts w:eastAsia="Times New Roman" w:cs="Times New Roman"/>
          <w:szCs w:val="24"/>
          <w:lang w:val="uk-UA" w:eastAsia="ru-RU"/>
        </w:rPr>
        <w:t>]</w:t>
      </w:r>
      <w:r w:rsidR="004A6023" w:rsidRPr="00CC15D8">
        <w:rPr>
          <w:rFonts w:eastAsia="Times New Roman" w:cs="Times New Roman"/>
          <w:szCs w:val="24"/>
          <w:lang w:val="uk-UA" w:eastAsia="ru-RU"/>
        </w:rPr>
        <w:t>:</w:t>
      </w:r>
      <w:r w:rsidR="004A6023" w:rsidRPr="00EE0B2C">
        <w:rPr>
          <w:rFonts w:eastAsia="Times New Roman" w:cs="Times New Roman"/>
          <w:szCs w:val="24"/>
          <w:lang w:val="uk-UA" w:eastAsia="ru-RU"/>
        </w:rPr>
        <w:t xml:space="preserve"> </w:t>
      </w:r>
    </w:p>
    <w:p w14:paraId="60B976FD" w14:textId="77777777" w:rsidR="00DB6DB6" w:rsidRPr="00EE0B2C" w:rsidRDefault="00DB6DB6" w:rsidP="00323DFB">
      <w:pPr>
        <w:pStyle w:val="a4"/>
        <w:numPr>
          <w:ilvl w:val="0"/>
          <w:numId w:val="7"/>
        </w:numPr>
        <w:spacing w:before="120"/>
        <w:ind w:left="924" w:hanging="357"/>
        <w:contextualSpacing w:val="0"/>
        <w:jc w:val="both"/>
        <w:rPr>
          <w:rFonts w:eastAsia="Times New Roman" w:cs="Times New Roman"/>
          <w:szCs w:val="24"/>
          <w:lang w:val="uk-UA" w:eastAsia="ru-RU"/>
        </w:rPr>
      </w:pPr>
      <w:r w:rsidRPr="00EE0B2C">
        <w:rPr>
          <w:rFonts w:eastAsia="Times New Roman" w:cs="Times New Roman"/>
          <w:szCs w:val="24"/>
          <w:lang w:val="uk-UA" w:eastAsia="ru-RU"/>
        </w:rPr>
        <w:t>Події ДВ, з’єднані логічною умовою "АБО":</w:t>
      </w:r>
    </w:p>
    <w:bookmarkStart w:id="26" w:name="_Hlk65941504"/>
    <w:p w14:paraId="4616AD70" w14:textId="77777777" w:rsidR="00C379AB" w:rsidRPr="00EE0B2C" w:rsidRDefault="00BB25D7" w:rsidP="000F6139">
      <w:pPr>
        <w:pStyle w:val="a4"/>
        <w:ind w:left="567"/>
        <w:rPr>
          <w:rFonts w:eastAsia="Times New Roman" w:cs="Times New Roman"/>
          <w:szCs w:val="24"/>
          <w:lang w:val="uk-UA" w:eastAsia="ru-RU"/>
        </w:rPr>
      </w:pPr>
      <w:r w:rsidRPr="00EE0B2C">
        <w:rPr>
          <w:rFonts w:eastAsia="Times New Roman" w:cs="Times New Roman"/>
          <w:position w:val="-32"/>
          <w:szCs w:val="24"/>
          <w:lang w:val="uk-UA" w:eastAsia="ru-RU"/>
        </w:rPr>
        <w:object w:dxaOrig="3560" w:dyaOrig="780" w14:anchorId="45178120">
          <v:shape id="_x0000_i1027" type="#_x0000_t75" style="width:204pt;height:42pt" o:ole="">
            <v:imagedata r:id="rId46" o:title=""/>
          </v:shape>
          <o:OLEObject Type="Embed" ProgID="Equation.DSMT4" ShapeID="_x0000_i1027" DrawAspect="Content" ObjectID="_1718279913" r:id="rId47"/>
        </w:object>
      </w:r>
      <w:bookmarkEnd w:id="26"/>
      <w:r w:rsidR="000F6139">
        <w:rPr>
          <w:rFonts w:eastAsia="Times New Roman" w:cs="Times New Roman"/>
          <w:szCs w:val="24"/>
          <w:lang w:val="uk-UA" w:eastAsia="ru-RU"/>
        </w:rPr>
        <w:tab/>
      </w:r>
      <w:r w:rsidR="000F6139">
        <w:rPr>
          <w:rFonts w:eastAsia="Times New Roman" w:cs="Times New Roman"/>
          <w:szCs w:val="24"/>
          <w:lang w:val="uk-UA" w:eastAsia="ru-RU"/>
        </w:rPr>
        <w:tab/>
        <w:t xml:space="preserve"> </w:t>
      </w:r>
      <w:r w:rsidR="00DB6DB6" w:rsidRPr="00EE0B2C">
        <w:rPr>
          <w:rFonts w:eastAsia="Times New Roman" w:cs="Times New Roman"/>
          <w:szCs w:val="24"/>
          <w:lang w:val="uk-UA" w:eastAsia="ru-RU"/>
        </w:rPr>
        <w:t>(1.4)</w:t>
      </w:r>
    </w:p>
    <w:p w14:paraId="6F08803F" w14:textId="77777777" w:rsidR="004A6023" w:rsidRPr="00EE0B2C" w:rsidRDefault="00C379AB" w:rsidP="00323DFB">
      <w:pPr>
        <w:pStyle w:val="a4"/>
        <w:numPr>
          <w:ilvl w:val="0"/>
          <w:numId w:val="7"/>
        </w:numPr>
        <w:spacing w:before="120"/>
        <w:ind w:left="924" w:hanging="357"/>
        <w:contextualSpacing w:val="0"/>
        <w:jc w:val="both"/>
        <w:rPr>
          <w:rFonts w:eastAsia="Times New Roman" w:cs="Times New Roman"/>
          <w:szCs w:val="24"/>
          <w:lang w:val="uk-UA" w:eastAsia="ru-RU"/>
        </w:rPr>
      </w:pPr>
      <w:bookmarkStart w:id="27" w:name="_Hlk65941296"/>
      <w:r w:rsidRPr="00EE0B2C">
        <w:rPr>
          <w:rFonts w:eastAsia="Times New Roman" w:cs="Times New Roman"/>
          <w:szCs w:val="24"/>
          <w:lang w:val="uk-UA" w:eastAsia="ru-RU"/>
        </w:rPr>
        <w:t xml:space="preserve">Події ДВ, з’єднані логічною умовою </w:t>
      </w:r>
      <w:bookmarkEnd w:id="27"/>
      <w:r w:rsidRPr="00EE0B2C">
        <w:rPr>
          <w:rFonts w:eastAsia="Times New Roman" w:cs="Times New Roman"/>
          <w:szCs w:val="24"/>
          <w:lang w:val="uk-UA" w:eastAsia="ru-RU"/>
        </w:rPr>
        <w:t xml:space="preserve">"І" </w:t>
      </w:r>
      <w:r w:rsidR="00DB6DB6" w:rsidRPr="00EE0B2C">
        <w:rPr>
          <w:rFonts w:eastAsia="Times New Roman" w:cs="Times New Roman"/>
          <w:szCs w:val="24"/>
          <w:lang w:val="uk-UA" w:eastAsia="ru-RU"/>
        </w:rPr>
        <w:t>:</w:t>
      </w:r>
    </w:p>
    <w:p w14:paraId="342CD391" w14:textId="77777777" w:rsidR="00DB6DB6" w:rsidRPr="00EE0B2C" w:rsidRDefault="00BB25D7" w:rsidP="000F6139">
      <w:pPr>
        <w:ind w:left="567"/>
        <w:contextualSpacing/>
        <w:rPr>
          <w:rFonts w:eastAsia="Times New Roman" w:cs="Times New Roman"/>
          <w:szCs w:val="24"/>
          <w:lang w:val="uk-UA" w:eastAsia="ru-RU"/>
        </w:rPr>
      </w:pPr>
      <w:r w:rsidRPr="00EE0B2C">
        <w:rPr>
          <w:rFonts w:eastAsia="Times New Roman" w:cs="Times New Roman"/>
          <w:position w:val="-32"/>
          <w:szCs w:val="24"/>
          <w:lang w:val="uk-UA" w:eastAsia="ru-RU"/>
        </w:rPr>
        <w:object w:dxaOrig="3900" w:dyaOrig="780" w14:anchorId="31C1841D">
          <v:shape id="_x0000_i1028" type="#_x0000_t75" style="width:221.25pt;height:42pt" o:ole="">
            <v:imagedata r:id="rId48" o:title=""/>
          </v:shape>
          <o:OLEObject Type="Embed" ProgID="Equation.DSMT4" ShapeID="_x0000_i1028" DrawAspect="Content" ObjectID="_1718279914" r:id="rId49"/>
        </w:object>
      </w:r>
      <w:r w:rsidR="000F6139">
        <w:rPr>
          <w:rFonts w:eastAsia="Times New Roman" w:cs="Times New Roman"/>
          <w:szCs w:val="24"/>
          <w:lang w:val="uk-UA" w:eastAsia="ru-RU"/>
        </w:rPr>
        <w:tab/>
      </w:r>
      <w:r w:rsidR="000F6139">
        <w:rPr>
          <w:rFonts w:eastAsia="Times New Roman" w:cs="Times New Roman"/>
          <w:szCs w:val="24"/>
          <w:lang w:val="uk-UA" w:eastAsia="ru-RU"/>
        </w:rPr>
        <w:tab/>
      </w:r>
      <w:r w:rsidR="00DB6DB6" w:rsidRPr="00EE0B2C">
        <w:rPr>
          <w:rFonts w:eastAsia="Times New Roman" w:cs="Times New Roman"/>
          <w:szCs w:val="24"/>
          <w:lang w:val="uk-UA" w:eastAsia="ru-RU"/>
        </w:rPr>
        <w:t xml:space="preserve"> (1.5)</w:t>
      </w:r>
    </w:p>
    <w:p w14:paraId="36BD440F" w14:textId="77777777" w:rsidR="00C8034C" w:rsidRPr="00F7340F" w:rsidRDefault="004A6023" w:rsidP="00F7340F">
      <w:pPr>
        <w:autoSpaceDE w:val="0"/>
        <w:autoSpaceDN w:val="0"/>
        <w:adjustRightInd w:val="0"/>
        <w:spacing w:before="120"/>
        <w:jc w:val="both"/>
        <w:rPr>
          <w:rFonts w:cs="Times New Roman"/>
          <w:szCs w:val="24"/>
          <w:lang w:val="uk-UA"/>
        </w:rPr>
        <w:sectPr w:rsidR="00C8034C" w:rsidRPr="00F7340F" w:rsidSect="008F7A96">
          <w:type w:val="nextColumn"/>
          <w:pgSz w:w="8222" w:h="11340"/>
          <w:pgMar w:top="851" w:right="1021" w:bottom="1077" w:left="794" w:header="709" w:footer="709" w:gutter="0"/>
          <w:cols w:space="708"/>
          <w:docGrid w:linePitch="360"/>
        </w:sectPr>
      </w:pPr>
      <w:r w:rsidRPr="00F7340F">
        <w:rPr>
          <w:rFonts w:cs="Times New Roman"/>
          <w:szCs w:val="24"/>
          <w:lang w:val="uk-UA"/>
        </w:rPr>
        <w:t xml:space="preserve">де </w:t>
      </w:r>
      <w:r w:rsidRPr="00F7340F">
        <w:rPr>
          <w:rFonts w:cs="Times New Roman"/>
          <w:i/>
          <w:iCs/>
          <w:szCs w:val="24"/>
          <w:lang w:val="uk-UA"/>
        </w:rPr>
        <w:t>P</w:t>
      </w:r>
      <w:r w:rsidRPr="00F7340F">
        <w:rPr>
          <w:rFonts w:cs="Times New Roman"/>
          <w:i/>
          <w:iCs/>
          <w:szCs w:val="24"/>
          <w:vertAlign w:val="subscript"/>
          <w:lang w:val="uk-UA"/>
        </w:rPr>
        <w:t>і</w:t>
      </w:r>
      <w:r w:rsidRPr="00F7340F">
        <w:rPr>
          <w:rFonts w:cs="Times New Roman"/>
          <w:i/>
          <w:iCs/>
          <w:szCs w:val="24"/>
          <w:lang w:val="uk-UA"/>
        </w:rPr>
        <w:t xml:space="preserve">(t) </w:t>
      </w:r>
      <w:r w:rsidRPr="00F7340F">
        <w:rPr>
          <w:rFonts w:cs="Times New Roman"/>
          <w:szCs w:val="24"/>
          <w:lang w:val="uk-UA"/>
        </w:rPr>
        <w:t xml:space="preserve">- ймовірність </w:t>
      </w:r>
      <w:r w:rsidR="00DB6DB6" w:rsidRPr="00F7340F">
        <w:rPr>
          <w:rFonts w:eastAsia="Times New Roman" w:cs="Times New Roman"/>
          <w:szCs w:val="24"/>
          <w:lang w:val="uk-UA" w:eastAsia="ru-RU"/>
        </w:rPr>
        <w:t xml:space="preserve">безвідмовної роботи </w:t>
      </w:r>
      <w:r w:rsidRPr="00F7340F">
        <w:rPr>
          <w:rFonts w:cs="Times New Roman"/>
          <w:i/>
          <w:iCs/>
          <w:szCs w:val="24"/>
          <w:lang w:val="uk-UA"/>
        </w:rPr>
        <w:t>і</w:t>
      </w:r>
      <w:r w:rsidRPr="00F7340F">
        <w:rPr>
          <w:rFonts w:cs="Times New Roman"/>
          <w:szCs w:val="24"/>
          <w:lang w:val="uk-UA"/>
        </w:rPr>
        <w:t xml:space="preserve">-го </w:t>
      </w:r>
      <w:r w:rsidR="00DB6DB6" w:rsidRPr="00F7340F">
        <w:rPr>
          <w:rFonts w:cs="Times New Roman"/>
          <w:szCs w:val="24"/>
          <w:lang w:val="uk-UA"/>
        </w:rPr>
        <w:t>елементу</w:t>
      </w:r>
      <w:r w:rsidRPr="00F7340F">
        <w:rPr>
          <w:rFonts w:cs="Times New Roman"/>
          <w:szCs w:val="24"/>
          <w:lang w:val="uk-UA"/>
        </w:rPr>
        <w:t xml:space="preserve"> на нижньому рівні;</w:t>
      </w:r>
      <w:r w:rsidR="00F7340F" w:rsidRPr="00F7340F">
        <w:rPr>
          <w:rFonts w:cs="Times New Roman"/>
          <w:szCs w:val="24"/>
          <w:lang w:val="uk-UA"/>
        </w:rPr>
        <w:t xml:space="preserve"> </w:t>
      </w:r>
      <w:r w:rsidR="00BB25D7" w:rsidRPr="00F7340F">
        <w:rPr>
          <w:rFonts w:cs="Times New Roman"/>
          <w:i/>
          <w:iCs/>
          <w:szCs w:val="24"/>
          <w:lang w:val="uk-UA"/>
        </w:rPr>
        <w:t>Q</w:t>
      </w:r>
      <w:r w:rsidRPr="00F7340F">
        <w:rPr>
          <w:rFonts w:cs="Times New Roman"/>
          <w:i/>
          <w:iCs/>
          <w:szCs w:val="24"/>
          <w:vertAlign w:val="subscript"/>
          <w:lang w:val="uk-UA"/>
        </w:rPr>
        <w:t>i</w:t>
      </w:r>
      <w:r w:rsidRPr="00F7340F">
        <w:rPr>
          <w:rFonts w:cs="Times New Roman"/>
          <w:i/>
          <w:iCs/>
          <w:szCs w:val="24"/>
          <w:lang w:val="uk-UA"/>
        </w:rPr>
        <w:t xml:space="preserve">(t) </w:t>
      </w:r>
      <w:r w:rsidRPr="00F7340F">
        <w:rPr>
          <w:rFonts w:cs="Times New Roman"/>
          <w:szCs w:val="24"/>
          <w:lang w:val="uk-UA"/>
        </w:rPr>
        <w:t xml:space="preserve">- ймовірність </w:t>
      </w:r>
      <w:r w:rsidR="00DB6DB6" w:rsidRPr="00F7340F">
        <w:rPr>
          <w:rFonts w:cs="Times New Roman"/>
          <w:szCs w:val="24"/>
          <w:lang w:val="uk-UA"/>
        </w:rPr>
        <w:t>відмови</w:t>
      </w:r>
      <w:r w:rsidRPr="00F7340F">
        <w:rPr>
          <w:rFonts w:cs="Times New Roman"/>
          <w:szCs w:val="24"/>
          <w:lang w:val="uk-UA"/>
        </w:rPr>
        <w:t xml:space="preserve"> </w:t>
      </w:r>
      <w:r w:rsidRPr="00F7340F">
        <w:rPr>
          <w:rFonts w:cs="Times New Roman"/>
          <w:i/>
          <w:iCs/>
          <w:szCs w:val="24"/>
          <w:lang w:val="uk-UA"/>
        </w:rPr>
        <w:t>і</w:t>
      </w:r>
      <w:r w:rsidRPr="00F7340F">
        <w:rPr>
          <w:rFonts w:cs="Times New Roman"/>
          <w:szCs w:val="24"/>
          <w:lang w:val="uk-UA"/>
        </w:rPr>
        <w:t xml:space="preserve">-го </w:t>
      </w:r>
      <w:r w:rsidR="00DB6DB6" w:rsidRPr="00F7340F">
        <w:rPr>
          <w:rFonts w:cs="Times New Roman"/>
          <w:szCs w:val="24"/>
          <w:lang w:val="uk-UA"/>
        </w:rPr>
        <w:t xml:space="preserve">елементу; </w:t>
      </w:r>
      <w:r w:rsidR="00DB6DB6" w:rsidRPr="00F7340F">
        <w:rPr>
          <w:rFonts w:cs="Times New Roman"/>
          <w:i/>
          <w:iCs/>
          <w:szCs w:val="24"/>
          <w:lang w:val="uk-UA"/>
        </w:rPr>
        <w:t xml:space="preserve">n </w:t>
      </w:r>
      <w:r w:rsidR="00DB6DB6" w:rsidRPr="00F7340F">
        <w:rPr>
          <w:rFonts w:cs="Times New Roman"/>
          <w:szCs w:val="24"/>
          <w:lang w:val="uk-UA"/>
        </w:rPr>
        <w:t>- кількість елементів на наступному нижньому рівні.</w:t>
      </w:r>
    </w:p>
    <w:p w14:paraId="15E8B9E2" w14:textId="77777777" w:rsidR="00DB6DB6" w:rsidRPr="00EE0B2C" w:rsidRDefault="00DB6DB6" w:rsidP="005244CF">
      <w:pPr>
        <w:autoSpaceDE w:val="0"/>
        <w:autoSpaceDN w:val="0"/>
        <w:adjustRightInd w:val="0"/>
        <w:jc w:val="both"/>
        <w:rPr>
          <w:rFonts w:cs="Times New Roman"/>
          <w:szCs w:val="24"/>
          <w:lang w:val="uk-UA"/>
        </w:rPr>
      </w:pPr>
      <w:r w:rsidRPr="00EE0B2C">
        <w:rPr>
          <w:rFonts w:cs="Times New Roman"/>
          <w:szCs w:val="24"/>
          <w:lang w:val="uk-UA"/>
        </w:rPr>
        <w:lastRenderedPageBreak/>
        <w:t xml:space="preserve">Ймовірність </w:t>
      </w:r>
      <w:r w:rsidRPr="00EE0B2C">
        <w:rPr>
          <w:rFonts w:eastAsia="Times New Roman" w:cs="Times New Roman"/>
          <w:szCs w:val="24"/>
          <w:lang w:val="uk-UA" w:eastAsia="ru-RU"/>
        </w:rPr>
        <w:t xml:space="preserve">безвідмовної роботи </w:t>
      </w:r>
      <w:r w:rsidRPr="00EE0B2C">
        <w:rPr>
          <w:rFonts w:cs="Times New Roman"/>
          <w:i/>
          <w:iCs/>
          <w:szCs w:val="24"/>
          <w:lang w:val="uk-UA"/>
        </w:rPr>
        <w:t>і</w:t>
      </w:r>
      <w:r w:rsidRPr="00EE0B2C">
        <w:rPr>
          <w:rFonts w:cs="Times New Roman"/>
          <w:szCs w:val="24"/>
          <w:lang w:val="uk-UA"/>
        </w:rPr>
        <w:t>-го елементу можна визначити за формулою:</w:t>
      </w:r>
    </w:p>
    <w:p w14:paraId="1C2FE30D" w14:textId="77777777" w:rsidR="00F85143" w:rsidRPr="00EE0B2C" w:rsidRDefault="00DB6DB6" w:rsidP="00160909">
      <w:pPr>
        <w:contextualSpacing/>
        <w:jc w:val="right"/>
        <w:rPr>
          <w:rFonts w:eastAsia="Times New Roman" w:cs="Times New Roman"/>
          <w:szCs w:val="24"/>
          <w:lang w:val="uk-UA" w:eastAsia="ru-RU"/>
        </w:rPr>
      </w:pPr>
      <w:r w:rsidRPr="00EE0B2C">
        <w:rPr>
          <w:rFonts w:eastAsia="Times New Roman" w:cs="Times New Roman"/>
          <w:position w:val="-14"/>
          <w:szCs w:val="24"/>
          <w:lang w:val="uk-UA" w:eastAsia="ru-RU"/>
        </w:rPr>
        <w:object w:dxaOrig="1340" w:dyaOrig="440" w14:anchorId="67F61E0E">
          <v:shape id="_x0000_i1029" type="#_x0000_t75" style="width:77.25pt;height:24pt" o:ole="">
            <v:imagedata r:id="rId50" o:title=""/>
          </v:shape>
          <o:OLEObject Type="Embed" ProgID="Equation.DSMT4" ShapeID="_x0000_i1029" DrawAspect="Content" ObjectID="_1718279915" r:id="rId51"/>
        </w:object>
      </w:r>
      <w:r w:rsidR="00F85143" w:rsidRPr="00EE0B2C">
        <w:rPr>
          <w:rFonts w:eastAsia="Times New Roman" w:cs="Times New Roman"/>
          <w:szCs w:val="24"/>
          <w:lang w:val="uk-UA" w:eastAsia="ru-RU"/>
        </w:rPr>
        <w:tab/>
      </w:r>
      <w:r w:rsidR="00F85143" w:rsidRPr="00EE0B2C">
        <w:rPr>
          <w:rFonts w:eastAsia="Times New Roman" w:cs="Times New Roman"/>
          <w:szCs w:val="24"/>
          <w:lang w:val="uk-UA" w:eastAsia="ru-RU"/>
        </w:rPr>
        <w:tab/>
      </w:r>
      <w:r w:rsidR="00F85143" w:rsidRPr="00EE0B2C">
        <w:rPr>
          <w:rFonts w:eastAsia="Times New Roman" w:cs="Times New Roman"/>
          <w:szCs w:val="24"/>
          <w:lang w:val="uk-UA" w:eastAsia="ru-RU"/>
        </w:rPr>
        <w:tab/>
        <w:t>(1.6)</w:t>
      </w:r>
    </w:p>
    <w:p w14:paraId="74263C4A" w14:textId="77777777" w:rsidR="00A604DA" w:rsidRPr="00F7340F" w:rsidRDefault="004A6023" w:rsidP="00F7340F">
      <w:pPr>
        <w:autoSpaceDE w:val="0"/>
        <w:autoSpaceDN w:val="0"/>
        <w:adjustRightInd w:val="0"/>
        <w:jc w:val="both"/>
        <w:rPr>
          <w:rFonts w:cs="Times New Roman"/>
          <w:szCs w:val="24"/>
          <w:lang w:val="uk-UA"/>
        </w:rPr>
      </w:pPr>
      <w:r w:rsidRPr="00F7340F">
        <w:rPr>
          <w:rFonts w:cs="Times New Roman"/>
          <w:i/>
          <w:iCs/>
          <w:szCs w:val="24"/>
          <w:lang w:val="uk-UA"/>
        </w:rPr>
        <w:t>t</w:t>
      </w:r>
      <w:r w:rsidRPr="00F7340F">
        <w:rPr>
          <w:rFonts w:cs="Times New Roman"/>
          <w:szCs w:val="24"/>
          <w:lang w:val="uk-UA"/>
        </w:rPr>
        <w:t>- час роботи компонента;</w:t>
      </w:r>
      <w:r w:rsidR="00DB6DB6" w:rsidRPr="00F7340F">
        <w:rPr>
          <w:rFonts w:cs="Times New Roman"/>
          <w:szCs w:val="24"/>
          <w:lang w:val="uk-UA"/>
        </w:rPr>
        <w:t xml:space="preserve"> </w:t>
      </w:r>
      <w:r w:rsidR="00DB6DB6" w:rsidRPr="00F7340F">
        <w:rPr>
          <w:rFonts w:cs="Times New Roman"/>
          <w:i/>
          <w:iCs/>
          <w:szCs w:val="24"/>
          <w:lang w:val="uk-UA"/>
        </w:rPr>
        <w:t>λ</w:t>
      </w:r>
      <w:r w:rsidRPr="00F7340F">
        <w:rPr>
          <w:rFonts w:cs="Times New Roman"/>
          <w:i/>
          <w:iCs/>
          <w:szCs w:val="24"/>
          <w:vertAlign w:val="subscript"/>
          <w:lang w:val="uk-UA"/>
        </w:rPr>
        <w:t>і</w:t>
      </w:r>
      <w:r w:rsidRPr="00F7340F">
        <w:rPr>
          <w:rFonts w:cs="Times New Roman"/>
          <w:i/>
          <w:iCs/>
          <w:szCs w:val="24"/>
          <w:lang w:val="uk-UA"/>
        </w:rPr>
        <w:t xml:space="preserve"> </w:t>
      </w:r>
      <w:r w:rsidRPr="00F7340F">
        <w:rPr>
          <w:rFonts w:cs="Times New Roman"/>
          <w:szCs w:val="24"/>
          <w:lang w:val="uk-UA"/>
        </w:rPr>
        <w:t xml:space="preserve">- інтенсивність відмов </w:t>
      </w:r>
      <w:r w:rsidRPr="00F7340F">
        <w:rPr>
          <w:rFonts w:cs="Times New Roman"/>
          <w:i/>
          <w:iCs/>
          <w:szCs w:val="24"/>
          <w:lang w:val="uk-UA"/>
        </w:rPr>
        <w:t>і</w:t>
      </w:r>
      <w:r w:rsidRPr="00F7340F">
        <w:rPr>
          <w:rFonts w:cs="Times New Roman"/>
          <w:szCs w:val="24"/>
          <w:lang w:val="uk-UA"/>
        </w:rPr>
        <w:t xml:space="preserve">-го компонента (константа оцінки, отримана на основі досвіду експлуатації об’єкта); </w:t>
      </w:r>
    </w:p>
    <w:p w14:paraId="79E3E987" w14:textId="77777777" w:rsidR="004A6023" w:rsidRPr="00EE0B2C" w:rsidRDefault="004A6023" w:rsidP="00C8034C">
      <w:pPr>
        <w:autoSpaceDE w:val="0"/>
        <w:autoSpaceDN w:val="0"/>
        <w:adjustRightInd w:val="0"/>
        <w:spacing w:before="120"/>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Ймовірність безвідмовної відмови системи </w:t>
      </w:r>
      <w:r w:rsidR="002F67F7" w:rsidRPr="00EE0B2C">
        <w:rPr>
          <w:rFonts w:eastAsia="Times New Roman" w:cs="Times New Roman"/>
          <w:i/>
          <w:iCs/>
          <w:szCs w:val="24"/>
          <w:lang w:val="uk-UA" w:eastAsia="ru-RU"/>
        </w:rPr>
        <w:t>P</w:t>
      </w:r>
      <w:r w:rsidRPr="00EE0B2C">
        <w:rPr>
          <w:rFonts w:eastAsia="Times New Roman" w:cs="Times New Roman"/>
          <w:i/>
          <w:iCs/>
          <w:szCs w:val="24"/>
          <w:vertAlign w:val="subscript"/>
          <w:lang w:val="uk-UA" w:eastAsia="ru-RU"/>
        </w:rPr>
        <w:t>с</w:t>
      </w:r>
      <w:r w:rsidRPr="00EE0B2C">
        <w:rPr>
          <w:rFonts w:eastAsia="Times New Roman" w:cs="Times New Roman"/>
          <w:i/>
          <w:iCs/>
          <w:szCs w:val="24"/>
          <w:lang w:val="uk-UA" w:eastAsia="ru-RU"/>
        </w:rPr>
        <w:t>(t)</w:t>
      </w:r>
      <w:r w:rsidRPr="00EE0B2C">
        <w:rPr>
          <w:rFonts w:eastAsia="Times New Roman" w:cs="Times New Roman"/>
          <w:szCs w:val="24"/>
          <w:lang w:val="uk-UA" w:eastAsia="ru-RU"/>
        </w:rPr>
        <w:t xml:space="preserve"> </w:t>
      </w:r>
      <w:r w:rsidR="002F67F7" w:rsidRPr="00EE0B2C">
        <w:rPr>
          <w:rFonts w:eastAsia="Times New Roman" w:cs="Times New Roman"/>
          <w:szCs w:val="24"/>
          <w:lang w:val="uk-UA" w:eastAsia="ru-RU"/>
        </w:rPr>
        <w:t xml:space="preserve">та </w:t>
      </w:r>
      <w:r w:rsidRPr="00EE0B2C">
        <w:rPr>
          <w:rFonts w:eastAsia="Times New Roman" w:cs="Times New Roman"/>
          <w:szCs w:val="24"/>
          <w:lang w:val="uk-UA" w:eastAsia="ru-RU"/>
        </w:rPr>
        <w:t>ймовірн</w:t>
      </w:r>
      <w:r w:rsidR="002F67F7" w:rsidRPr="00EE0B2C">
        <w:rPr>
          <w:rFonts w:eastAsia="Times New Roman" w:cs="Times New Roman"/>
          <w:szCs w:val="24"/>
          <w:lang w:val="uk-UA" w:eastAsia="ru-RU"/>
        </w:rPr>
        <w:t>ість</w:t>
      </w:r>
      <w:r w:rsidRPr="00EE0B2C">
        <w:rPr>
          <w:rFonts w:eastAsia="Times New Roman" w:cs="Times New Roman"/>
          <w:szCs w:val="24"/>
          <w:lang w:val="uk-UA" w:eastAsia="ru-RU"/>
        </w:rPr>
        <w:t xml:space="preserve"> відмови системи </w:t>
      </w:r>
      <w:r w:rsidR="002F67F7" w:rsidRPr="00EE0B2C">
        <w:rPr>
          <w:rFonts w:eastAsia="Times New Roman" w:cs="Times New Roman"/>
          <w:i/>
          <w:iCs/>
          <w:szCs w:val="24"/>
          <w:lang w:val="uk-UA" w:eastAsia="ru-RU"/>
        </w:rPr>
        <w:t>Q</w:t>
      </w:r>
      <w:r w:rsidRPr="00EE0B2C">
        <w:rPr>
          <w:rFonts w:eastAsia="Times New Roman" w:cs="Times New Roman"/>
          <w:i/>
          <w:iCs/>
          <w:szCs w:val="24"/>
          <w:vertAlign w:val="subscript"/>
          <w:lang w:val="uk-UA" w:eastAsia="ru-RU"/>
        </w:rPr>
        <w:t>c</w:t>
      </w:r>
      <w:r w:rsidRPr="00EE0B2C">
        <w:rPr>
          <w:rFonts w:eastAsia="Times New Roman" w:cs="Times New Roman"/>
          <w:i/>
          <w:iCs/>
          <w:szCs w:val="24"/>
          <w:lang w:val="uk-UA" w:eastAsia="ru-RU"/>
        </w:rPr>
        <w:t>(t)</w:t>
      </w:r>
      <w:r w:rsidR="002F67F7" w:rsidRPr="00EE0B2C">
        <w:rPr>
          <w:rFonts w:eastAsia="Times New Roman" w:cs="Times New Roman"/>
          <w:i/>
          <w:iCs/>
          <w:szCs w:val="24"/>
          <w:lang w:val="uk-UA" w:eastAsia="ru-RU"/>
        </w:rPr>
        <w:t xml:space="preserve"> </w:t>
      </w:r>
      <w:r w:rsidR="002F67F7" w:rsidRPr="00EE0B2C">
        <w:rPr>
          <w:rFonts w:eastAsia="Times New Roman" w:cs="Times New Roman"/>
          <w:szCs w:val="24"/>
          <w:lang w:val="uk-UA" w:eastAsia="ru-RU"/>
        </w:rPr>
        <w:t>поєднані таким співвідношенням:</w:t>
      </w:r>
    </w:p>
    <w:p w14:paraId="3782C99E" w14:textId="77777777" w:rsidR="00F85143" w:rsidRPr="00EE0B2C" w:rsidRDefault="002F67F7" w:rsidP="00160909">
      <w:pPr>
        <w:ind w:firstLine="426"/>
        <w:contextualSpacing/>
        <w:jc w:val="right"/>
        <w:rPr>
          <w:rFonts w:eastAsia="Times New Roman" w:cs="Times New Roman"/>
          <w:szCs w:val="24"/>
          <w:lang w:val="uk-UA" w:eastAsia="ru-RU"/>
        </w:rPr>
      </w:pPr>
      <w:r w:rsidRPr="00EE0B2C">
        <w:rPr>
          <w:rFonts w:eastAsia="Times New Roman" w:cs="Times New Roman"/>
          <w:position w:val="-14"/>
          <w:szCs w:val="24"/>
          <w:lang w:val="uk-UA" w:eastAsia="ru-RU"/>
        </w:rPr>
        <w:object w:dxaOrig="1939" w:dyaOrig="420" w14:anchorId="67EBF0E6">
          <v:shape id="_x0000_i1030" type="#_x0000_t75" style="width:108.75pt;height:24pt" o:ole="">
            <v:imagedata r:id="rId52" o:title=""/>
          </v:shape>
          <o:OLEObject Type="Embed" ProgID="Equation.DSMT4" ShapeID="_x0000_i1030" DrawAspect="Content" ObjectID="_1718279916" r:id="rId53"/>
        </w:object>
      </w:r>
      <w:r w:rsidR="00F85143" w:rsidRPr="00EE0B2C">
        <w:rPr>
          <w:rFonts w:eastAsia="Times New Roman" w:cs="Times New Roman"/>
          <w:szCs w:val="24"/>
          <w:lang w:val="uk-UA" w:eastAsia="ru-RU"/>
        </w:rPr>
        <w:tab/>
      </w:r>
      <w:r w:rsidR="00160909">
        <w:rPr>
          <w:rFonts w:eastAsia="Times New Roman" w:cs="Times New Roman"/>
          <w:szCs w:val="24"/>
          <w:lang w:val="uk-UA" w:eastAsia="ru-RU"/>
        </w:rPr>
        <w:tab/>
      </w:r>
      <w:r w:rsidR="00F85143" w:rsidRPr="00EE0B2C">
        <w:rPr>
          <w:rFonts w:eastAsia="Times New Roman" w:cs="Times New Roman"/>
          <w:szCs w:val="24"/>
          <w:lang w:val="uk-UA" w:eastAsia="ru-RU"/>
        </w:rPr>
        <w:tab/>
        <w:t>(1.7)</w:t>
      </w:r>
    </w:p>
    <w:p w14:paraId="2F7D89B1" w14:textId="77777777" w:rsidR="004A6023" w:rsidRPr="00EE0B2C" w:rsidRDefault="004A6023"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Використовуючи таку методику оцінки, надійність будь-якої системи може бути оцінена у ймовірнісному аспекті, і це може бути використано для керування операціями і прийняттям рішення. На </w:t>
      </w:r>
      <w:r w:rsidR="00DB6DB6" w:rsidRPr="00EE0B2C">
        <w:rPr>
          <w:rFonts w:eastAsia="Times New Roman" w:cs="Times New Roman"/>
          <w:szCs w:val="24"/>
          <w:lang w:val="uk-UA" w:eastAsia="ru-RU"/>
        </w:rPr>
        <w:t>підставі</w:t>
      </w:r>
      <w:r w:rsidRPr="00EE0B2C">
        <w:rPr>
          <w:rFonts w:eastAsia="Times New Roman" w:cs="Times New Roman"/>
          <w:szCs w:val="24"/>
          <w:lang w:val="uk-UA" w:eastAsia="ru-RU"/>
        </w:rPr>
        <w:t xml:space="preserve"> </w:t>
      </w:r>
      <w:r w:rsidR="00F85143" w:rsidRPr="00EE0B2C">
        <w:rPr>
          <w:rFonts w:eastAsia="Times New Roman" w:cs="Times New Roman"/>
          <w:szCs w:val="24"/>
          <w:lang w:val="uk-UA" w:eastAsia="ru-RU"/>
        </w:rPr>
        <w:t>ДВ</w:t>
      </w:r>
      <w:r w:rsidRPr="00EE0B2C">
        <w:rPr>
          <w:rFonts w:eastAsia="Times New Roman" w:cs="Times New Roman"/>
          <w:szCs w:val="24"/>
          <w:lang w:val="uk-UA" w:eastAsia="ru-RU"/>
        </w:rPr>
        <w:t xml:space="preserve"> можна </w:t>
      </w:r>
      <w:r w:rsidR="00DB6DB6" w:rsidRPr="00EE0B2C">
        <w:rPr>
          <w:rFonts w:eastAsia="Times New Roman" w:cs="Times New Roman"/>
          <w:szCs w:val="24"/>
          <w:lang w:val="uk-UA" w:eastAsia="ru-RU"/>
        </w:rPr>
        <w:t xml:space="preserve">ідентифікувати події, які треба уникнути, і </w:t>
      </w:r>
      <w:r w:rsidRPr="00EE0B2C">
        <w:rPr>
          <w:rFonts w:eastAsia="Times New Roman" w:cs="Times New Roman"/>
          <w:szCs w:val="24"/>
          <w:lang w:val="uk-UA" w:eastAsia="ru-RU"/>
        </w:rPr>
        <w:t xml:space="preserve">визначити </w:t>
      </w:r>
      <w:r w:rsidR="00DB6DB6" w:rsidRPr="00EE0B2C">
        <w:rPr>
          <w:rFonts w:eastAsia="Times New Roman" w:cs="Times New Roman"/>
          <w:szCs w:val="24"/>
          <w:lang w:val="uk-UA" w:eastAsia="ru-RU"/>
        </w:rPr>
        <w:t xml:space="preserve">ймовірність </w:t>
      </w:r>
      <w:r w:rsidRPr="00EE0B2C">
        <w:rPr>
          <w:rFonts w:eastAsia="Times New Roman" w:cs="Times New Roman"/>
          <w:szCs w:val="24"/>
          <w:lang w:val="uk-UA" w:eastAsia="ru-RU"/>
        </w:rPr>
        <w:t>появ</w:t>
      </w:r>
      <w:r w:rsidR="00DB6DB6" w:rsidRPr="00EE0B2C">
        <w:rPr>
          <w:rFonts w:eastAsia="Times New Roman" w:cs="Times New Roman"/>
          <w:szCs w:val="24"/>
          <w:lang w:val="uk-UA" w:eastAsia="ru-RU"/>
        </w:rPr>
        <w:t>и</w:t>
      </w:r>
      <w:r w:rsidRPr="00EE0B2C">
        <w:rPr>
          <w:rFonts w:eastAsia="Times New Roman" w:cs="Times New Roman"/>
          <w:szCs w:val="24"/>
          <w:lang w:val="uk-UA" w:eastAsia="ru-RU"/>
        </w:rPr>
        <w:t xml:space="preserve"> події, яка може призвести до небажаного порушення </w:t>
      </w:r>
      <w:r w:rsidR="00DB6DB6" w:rsidRPr="00EE0B2C">
        <w:rPr>
          <w:rFonts w:eastAsia="Times New Roman" w:cs="Times New Roman"/>
          <w:szCs w:val="24"/>
          <w:lang w:val="uk-UA" w:eastAsia="ru-RU"/>
        </w:rPr>
        <w:t xml:space="preserve">у </w:t>
      </w:r>
      <w:r w:rsidRPr="00EE0B2C">
        <w:rPr>
          <w:rFonts w:eastAsia="Times New Roman" w:cs="Times New Roman"/>
          <w:szCs w:val="24"/>
          <w:lang w:val="uk-UA" w:eastAsia="ru-RU"/>
        </w:rPr>
        <w:t>робот</w:t>
      </w:r>
      <w:r w:rsidR="00DB6DB6" w:rsidRPr="00EE0B2C">
        <w:rPr>
          <w:rFonts w:eastAsia="Times New Roman" w:cs="Times New Roman"/>
          <w:szCs w:val="24"/>
          <w:lang w:val="uk-UA" w:eastAsia="ru-RU"/>
        </w:rPr>
        <w:t>і</w:t>
      </w:r>
      <w:r w:rsidRPr="00EE0B2C">
        <w:rPr>
          <w:rFonts w:eastAsia="Times New Roman" w:cs="Times New Roman"/>
          <w:szCs w:val="24"/>
          <w:lang w:val="uk-UA" w:eastAsia="ru-RU"/>
        </w:rPr>
        <w:t xml:space="preserve">. </w:t>
      </w:r>
    </w:p>
    <w:p w14:paraId="7E18163A" w14:textId="77777777" w:rsidR="00F85143" w:rsidRPr="00EE0B2C" w:rsidRDefault="00F85143"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Основними н</w:t>
      </w:r>
      <w:r w:rsidR="004A6023" w:rsidRPr="00EE0B2C">
        <w:rPr>
          <w:rFonts w:eastAsia="Times New Roman" w:cs="Times New Roman"/>
          <w:szCs w:val="24"/>
          <w:lang w:val="uk-UA" w:eastAsia="ru-RU"/>
        </w:rPr>
        <w:t>едолік</w:t>
      </w:r>
      <w:r w:rsidRPr="00EE0B2C">
        <w:rPr>
          <w:rFonts w:eastAsia="Times New Roman" w:cs="Times New Roman"/>
          <w:szCs w:val="24"/>
          <w:lang w:val="uk-UA" w:eastAsia="ru-RU"/>
        </w:rPr>
        <w:t>ами методу</w:t>
      </w:r>
      <w:r w:rsidR="004A6023" w:rsidRPr="00EE0B2C">
        <w:rPr>
          <w:rFonts w:eastAsia="Times New Roman" w:cs="Times New Roman"/>
          <w:szCs w:val="24"/>
          <w:lang w:val="uk-UA" w:eastAsia="ru-RU"/>
        </w:rPr>
        <w:t xml:space="preserve"> </w:t>
      </w:r>
      <w:r w:rsidRPr="00EE0B2C">
        <w:rPr>
          <w:rFonts w:eastAsia="Times New Roman" w:cs="Times New Roman"/>
          <w:szCs w:val="24"/>
          <w:lang w:val="uk-UA" w:eastAsia="ru-RU"/>
        </w:rPr>
        <w:t>ДВ є</w:t>
      </w:r>
      <w:r w:rsidR="004A6023" w:rsidRPr="00EE0B2C">
        <w:rPr>
          <w:rFonts w:eastAsia="Times New Roman" w:cs="Times New Roman"/>
          <w:szCs w:val="24"/>
          <w:lang w:val="uk-UA" w:eastAsia="ru-RU"/>
        </w:rPr>
        <w:t>:</w:t>
      </w:r>
    </w:p>
    <w:p w14:paraId="7D19A17B" w14:textId="77777777" w:rsidR="00F85143" w:rsidRPr="00EE0B2C" w:rsidRDefault="00F85143"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 </w:t>
      </w:r>
      <w:r w:rsidR="004A6023" w:rsidRPr="00EE0B2C">
        <w:rPr>
          <w:rFonts w:eastAsia="Times New Roman" w:cs="Times New Roman"/>
          <w:szCs w:val="24"/>
          <w:lang w:val="uk-UA" w:eastAsia="ru-RU"/>
        </w:rPr>
        <w:t xml:space="preserve">реалізація методу вимагає </w:t>
      </w:r>
      <w:r w:rsidR="00DB6DB6" w:rsidRPr="00EE0B2C">
        <w:rPr>
          <w:rFonts w:eastAsia="Times New Roman" w:cs="Times New Roman"/>
          <w:szCs w:val="24"/>
          <w:lang w:val="uk-UA" w:eastAsia="ru-RU"/>
        </w:rPr>
        <w:t>суттєвих</w:t>
      </w:r>
      <w:r w:rsidR="004A6023" w:rsidRPr="00EE0B2C">
        <w:rPr>
          <w:rFonts w:eastAsia="Times New Roman" w:cs="Times New Roman"/>
          <w:szCs w:val="24"/>
          <w:lang w:val="uk-UA" w:eastAsia="ru-RU"/>
        </w:rPr>
        <w:t xml:space="preserve"> витрат коштів і часу</w:t>
      </w:r>
      <w:r w:rsidRPr="00EE0B2C">
        <w:rPr>
          <w:rFonts w:eastAsia="Times New Roman" w:cs="Times New Roman"/>
          <w:szCs w:val="24"/>
          <w:lang w:val="uk-UA" w:eastAsia="ru-RU"/>
        </w:rPr>
        <w:t>;</w:t>
      </w:r>
    </w:p>
    <w:p w14:paraId="5B54F9F9" w14:textId="77777777" w:rsidR="00F85143" w:rsidRPr="00EE0B2C" w:rsidRDefault="00F85143"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ДВ</w:t>
      </w:r>
      <w:r w:rsidR="004A6023" w:rsidRPr="00EE0B2C">
        <w:rPr>
          <w:rFonts w:eastAsia="Times New Roman" w:cs="Times New Roman"/>
          <w:szCs w:val="24"/>
          <w:lang w:val="uk-UA" w:eastAsia="ru-RU"/>
        </w:rPr>
        <w:t xml:space="preserve"> </w:t>
      </w:r>
      <w:r w:rsidR="00DB6DB6" w:rsidRPr="00EE0B2C">
        <w:rPr>
          <w:rFonts w:eastAsia="Times New Roman" w:cs="Times New Roman"/>
          <w:szCs w:val="24"/>
          <w:lang w:val="uk-UA" w:eastAsia="ru-RU"/>
        </w:rPr>
        <w:t xml:space="preserve">побудовано за </w:t>
      </w:r>
      <w:r w:rsidR="004A6023" w:rsidRPr="00EE0B2C">
        <w:rPr>
          <w:rFonts w:eastAsia="Times New Roman" w:cs="Times New Roman"/>
          <w:szCs w:val="24"/>
          <w:lang w:val="uk-UA" w:eastAsia="ru-RU"/>
        </w:rPr>
        <w:t>булево</w:t>
      </w:r>
      <w:r w:rsidR="00DB6DB6" w:rsidRPr="00EE0B2C">
        <w:rPr>
          <w:rFonts w:eastAsia="Times New Roman" w:cs="Times New Roman"/>
          <w:szCs w:val="24"/>
          <w:lang w:val="uk-UA" w:eastAsia="ru-RU"/>
        </w:rPr>
        <w:t>ю</w:t>
      </w:r>
      <w:r w:rsidR="004A6023" w:rsidRPr="00EE0B2C">
        <w:rPr>
          <w:rFonts w:eastAsia="Times New Roman" w:cs="Times New Roman"/>
          <w:szCs w:val="24"/>
          <w:lang w:val="uk-UA" w:eastAsia="ru-RU"/>
        </w:rPr>
        <w:t xml:space="preserve"> логік</w:t>
      </w:r>
      <w:r w:rsidR="00DB6DB6" w:rsidRPr="00EE0B2C">
        <w:rPr>
          <w:rFonts w:eastAsia="Times New Roman" w:cs="Times New Roman"/>
          <w:szCs w:val="24"/>
          <w:lang w:val="uk-UA" w:eastAsia="ru-RU"/>
        </w:rPr>
        <w:t>ою</w:t>
      </w:r>
      <w:r w:rsidR="004A6023" w:rsidRPr="00EE0B2C">
        <w:rPr>
          <w:rFonts w:eastAsia="Times New Roman" w:cs="Times New Roman"/>
          <w:szCs w:val="24"/>
          <w:lang w:val="uk-UA" w:eastAsia="ru-RU"/>
        </w:rPr>
        <w:t>, на як</w:t>
      </w:r>
      <w:r w:rsidR="00DB6DB6" w:rsidRPr="00EE0B2C">
        <w:rPr>
          <w:rFonts w:eastAsia="Times New Roman" w:cs="Times New Roman"/>
          <w:szCs w:val="24"/>
          <w:lang w:val="uk-UA" w:eastAsia="ru-RU"/>
        </w:rPr>
        <w:t>ому</w:t>
      </w:r>
      <w:r w:rsidR="004A6023" w:rsidRPr="00EE0B2C">
        <w:rPr>
          <w:rFonts w:eastAsia="Times New Roman" w:cs="Times New Roman"/>
          <w:szCs w:val="24"/>
          <w:lang w:val="uk-UA" w:eastAsia="ru-RU"/>
        </w:rPr>
        <w:t xml:space="preserve"> відображено тільки два стани: робочий та стан відмови;</w:t>
      </w:r>
    </w:p>
    <w:p w14:paraId="66069CE5" w14:textId="77777777" w:rsidR="00F85143" w:rsidRPr="00EE0B2C" w:rsidRDefault="00F85143"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 </w:t>
      </w:r>
      <w:r w:rsidR="004A6023" w:rsidRPr="00EE0B2C">
        <w:rPr>
          <w:rFonts w:eastAsia="Times New Roman" w:cs="Times New Roman"/>
          <w:szCs w:val="24"/>
          <w:lang w:val="uk-UA" w:eastAsia="ru-RU"/>
        </w:rPr>
        <w:t>важко врахувати стан часткової відмови елементів, оскільки п</w:t>
      </w:r>
      <w:r w:rsidR="00DB6DB6" w:rsidRPr="00EE0B2C">
        <w:rPr>
          <w:rFonts w:eastAsia="Times New Roman" w:cs="Times New Roman"/>
          <w:szCs w:val="24"/>
          <w:lang w:val="uk-UA" w:eastAsia="ru-RU"/>
        </w:rPr>
        <w:t>ід час</w:t>
      </w:r>
      <w:r w:rsidR="004A6023" w:rsidRPr="00EE0B2C">
        <w:rPr>
          <w:rFonts w:eastAsia="Times New Roman" w:cs="Times New Roman"/>
          <w:szCs w:val="24"/>
          <w:lang w:val="uk-UA" w:eastAsia="ru-RU"/>
        </w:rPr>
        <w:t xml:space="preserve"> використанн</w:t>
      </w:r>
      <w:r w:rsidR="00DB6DB6" w:rsidRPr="00EE0B2C">
        <w:rPr>
          <w:rFonts w:eastAsia="Times New Roman" w:cs="Times New Roman"/>
          <w:szCs w:val="24"/>
          <w:lang w:val="uk-UA" w:eastAsia="ru-RU"/>
        </w:rPr>
        <w:t>я</w:t>
      </w:r>
      <w:r w:rsidR="004A6023" w:rsidRPr="00EE0B2C">
        <w:rPr>
          <w:rFonts w:eastAsia="Times New Roman" w:cs="Times New Roman"/>
          <w:szCs w:val="24"/>
          <w:lang w:val="uk-UA" w:eastAsia="ru-RU"/>
        </w:rPr>
        <w:t xml:space="preserve"> методу </w:t>
      </w:r>
      <w:r w:rsidR="00DB6DB6" w:rsidRPr="00EE0B2C">
        <w:rPr>
          <w:rFonts w:eastAsia="Times New Roman" w:cs="Times New Roman"/>
          <w:szCs w:val="24"/>
          <w:lang w:val="uk-UA" w:eastAsia="ru-RU"/>
        </w:rPr>
        <w:t>зазвичай</w:t>
      </w:r>
      <w:r w:rsidR="004A6023" w:rsidRPr="00EE0B2C">
        <w:rPr>
          <w:rFonts w:eastAsia="Times New Roman" w:cs="Times New Roman"/>
          <w:szCs w:val="24"/>
          <w:lang w:val="uk-UA" w:eastAsia="ru-RU"/>
        </w:rPr>
        <w:t xml:space="preserve"> вважають, що система знаходиться або в справному стані, або в стані відмови;</w:t>
      </w:r>
    </w:p>
    <w:p w14:paraId="26BDFC6C" w14:textId="77777777" w:rsidR="00F85143" w:rsidRPr="00EE0B2C" w:rsidRDefault="00F85143"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 </w:t>
      </w:r>
      <w:r w:rsidR="004A6023" w:rsidRPr="00EE0B2C">
        <w:rPr>
          <w:rFonts w:eastAsia="Times New Roman" w:cs="Times New Roman"/>
          <w:szCs w:val="24"/>
          <w:lang w:val="uk-UA" w:eastAsia="ru-RU"/>
        </w:rPr>
        <w:t>вимагає від фахівців з надійності глибокого розуміння системи і розгляду кожного разу тільки однієї певної відмови;</w:t>
      </w:r>
    </w:p>
    <w:p w14:paraId="61897F0B" w14:textId="77777777" w:rsidR="00C00606" w:rsidRDefault="00F85143" w:rsidP="00874511">
      <w:pPr>
        <w:ind w:firstLine="567"/>
        <w:jc w:val="both"/>
        <w:rPr>
          <w:rFonts w:eastAsia="Times New Roman" w:cs="Times New Roman"/>
          <w:szCs w:val="24"/>
          <w:lang w:val="uk-UA" w:eastAsia="ru-RU"/>
        </w:rPr>
      </w:pPr>
      <w:r w:rsidRPr="00EE0B2C">
        <w:rPr>
          <w:rFonts w:eastAsia="Times New Roman" w:cs="Times New Roman"/>
          <w:szCs w:val="24"/>
          <w:lang w:val="uk-UA" w:eastAsia="ru-RU"/>
        </w:rPr>
        <w:t>- метод ДВ</w:t>
      </w:r>
      <w:r w:rsidR="004A6023" w:rsidRPr="00EE0B2C">
        <w:rPr>
          <w:rFonts w:eastAsia="Times New Roman" w:cs="Times New Roman"/>
          <w:szCs w:val="24"/>
          <w:lang w:val="uk-UA" w:eastAsia="ru-RU"/>
        </w:rPr>
        <w:t xml:space="preserve"> описує систему в певний момент часу (зазвичай в сталому режимі), і </w:t>
      </w:r>
      <w:r w:rsidR="00122CEC" w:rsidRPr="00EE0B2C">
        <w:rPr>
          <w:rFonts w:eastAsia="Times New Roman" w:cs="Times New Roman"/>
          <w:szCs w:val="24"/>
          <w:lang w:val="uk-UA" w:eastAsia="ru-RU"/>
        </w:rPr>
        <w:t xml:space="preserve">не показує послідовність наставання взаємозв’язаних </w:t>
      </w:r>
      <w:r w:rsidR="004A6023" w:rsidRPr="00EE0B2C">
        <w:rPr>
          <w:rFonts w:eastAsia="Times New Roman" w:cs="Times New Roman"/>
          <w:szCs w:val="24"/>
          <w:lang w:val="uk-UA" w:eastAsia="ru-RU"/>
        </w:rPr>
        <w:t xml:space="preserve">подій. </w:t>
      </w:r>
      <w:r w:rsidR="00122CEC" w:rsidRPr="00EE0B2C">
        <w:rPr>
          <w:rFonts w:eastAsia="Times New Roman" w:cs="Times New Roman"/>
          <w:szCs w:val="24"/>
          <w:lang w:val="uk-UA" w:eastAsia="ru-RU"/>
        </w:rPr>
        <w:t>Системи,</w:t>
      </w:r>
      <w:r w:rsidR="004A6023" w:rsidRPr="00EE0B2C">
        <w:rPr>
          <w:rFonts w:eastAsia="Times New Roman" w:cs="Times New Roman"/>
          <w:szCs w:val="24"/>
          <w:lang w:val="uk-UA" w:eastAsia="ru-RU"/>
        </w:rPr>
        <w:t xml:space="preserve"> </w:t>
      </w:r>
      <w:r w:rsidR="00122CEC" w:rsidRPr="00EE0B2C">
        <w:rPr>
          <w:rFonts w:eastAsia="Times New Roman" w:cs="Times New Roman"/>
          <w:szCs w:val="24"/>
          <w:lang w:val="uk-UA" w:eastAsia="ru-RU"/>
        </w:rPr>
        <w:t>які</w:t>
      </w:r>
      <w:r w:rsidR="004A6023" w:rsidRPr="00EE0B2C">
        <w:rPr>
          <w:rFonts w:eastAsia="Times New Roman" w:cs="Times New Roman"/>
          <w:szCs w:val="24"/>
          <w:lang w:val="uk-UA" w:eastAsia="ru-RU"/>
        </w:rPr>
        <w:t xml:space="preserve"> мають складні контури регулювання</w:t>
      </w:r>
      <w:r w:rsidR="005244CF" w:rsidRPr="00EE0B2C">
        <w:rPr>
          <w:rFonts w:eastAsia="Times New Roman" w:cs="Times New Roman"/>
          <w:szCs w:val="24"/>
          <w:lang w:val="uk-UA" w:eastAsia="ru-RU"/>
        </w:rPr>
        <w:t xml:space="preserve"> </w:t>
      </w:r>
      <w:r w:rsidR="00122CEC" w:rsidRPr="00EE0B2C">
        <w:rPr>
          <w:rFonts w:eastAsia="Times New Roman" w:cs="Times New Roman"/>
          <w:szCs w:val="24"/>
          <w:lang w:val="uk-UA" w:eastAsia="ru-RU"/>
        </w:rPr>
        <w:t>зазвичай оцінюють методами, які</w:t>
      </w:r>
      <w:r w:rsidR="004A6023" w:rsidRPr="00EE0B2C">
        <w:rPr>
          <w:rFonts w:eastAsia="Times New Roman" w:cs="Times New Roman"/>
          <w:szCs w:val="24"/>
          <w:lang w:val="uk-UA" w:eastAsia="ru-RU"/>
        </w:rPr>
        <w:t xml:space="preserve"> засновані на стохастичних (випадкових) процесах.</w:t>
      </w:r>
    </w:p>
    <w:p w14:paraId="72DBB198" w14:textId="77777777" w:rsidR="004375CA" w:rsidRPr="00F90DEA" w:rsidRDefault="004375CA" w:rsidP="00317022">
      <w:pPr>
        <w:pStyle w:val="1"/>
        <w:rPr>
          <w:rFonts w:ascii="Times New Roman" w:hAnsi="Times New Roman" w:cs="Times New Roman"/>
          <w:b/>
          <w:bCs/>
          <w:color w:val="auto"/>
          <w:sz w:val="24"/>
          <w:szCs w:val="24"/>
          <w:lang w:val="uk-UA"/>
        </w:rPr>
      </w:pPr>
      <w:bookmarkStart w:id="28" w:name="_Toc85475287"/>
      <w:r w:rsidRPr="00F90DEA">
        <w:rPr>
          <w:rFonts w:ascii="Times New Roman" w:hAnsi="Times New Roman" w:cs="Times New Roman"/>
          <w:b/>
          <w:bCs/>
          <w:color w:val="auto"/>
          <w:sz w:val="24"/>
          <w:szCs w:val="24"/>
          <w:lang w:val="uk-UA"/>
        </w:rPr>
        <w:lastRenderedPageBreak/>
        <w:t>Висновки до першого розділу</w:t>
      </w:r>
      <w:bookmarkEnd w:id="28"/>
    </w:p>
    <w:p w14:paraId="713903EF" w14:textId="77777777" w:rsidR="004375CA" w:rsidRPr="004375CA" w:rsidRDefault="004375CA" w:rsidP="004375CA">
      <w:pPr>
        <w:ind w:firstLine="567"/>
        <w:jc w:val="both"/>
        <w:rPr>
          <w:rFonts w:cs="Times New Roman"/>
          <w:szCs w:val="24"/>
          <w:lang w:val="uk-UA"/>
        </w:rPr>
      </w:pPr>
      <w:r w:rsidRPr="004375CA">
        <w:rPr>
          <w:rFonts w:cs="Times New Roman"/>
          <w:szCs w:val="24"/>
          <w:lang w:val="uk-UA"/>
        </w:rPr>
        <w:t xml:space="preserve">У першому розділі наведено вимоги щодо засобів індивідуального захисту, їх комплектації, регламентації та умов використання. Проаналізовано найпоширеніші методи оцінювання професійних ризиків, моделі та методи управління ними. </w:t>
      </w:r>
    </w:p>
    <w:p w14:paraId="3358E16F" w14:textId="77777777" w:rsidR="004375CA" w:rsidRPr="004375CA" w:rsidRDefault="004375CA" w:rsidP="004375CA">
      <w:pPr>
        <w:numPr>
          <w:ilvl w:val="0"/>
          <w:numId w:val="27"/>
        </w:numPr>
        <w:jc w:val="both"/>
        <w:rPr>
          <w:rFonts w:cs="Times New Roman"/>
          <w:szCs w:val="24"/>
          <w:lang w:val="uk-UA"/>
        </w:rPr>
      </w:pPr>
      <w:r w:rsidRPr="004375CA">
        <w:rPr>
          <w:rFonts w:cs="Times New Roman"/>
          <w:szCs w:val="24"/>
          <w:lang w:val="uk-UA"/>
        </w:rPr>
        <w:t xml:space="preserve">Оцінювання та управління ризиками, як способу підвищення ефективності економіки, впроваджується в системи управління охороною праці на більшості підприємств України, що зумовлено збільшенням кількості професійних небезпек. </w:t>
      </w:r>
    </w:p>
    <w:p w14:paraId="73CD31AB" w14:textId="77777777" w:rsidR="004375CA" w:rsidRPr="004375CA" w:rsidRDefault="004375CA" w:rsidP="004375CA">
      <w:pPr>
        <w:numPr>
          <w:ilvl w:val="0"/>
          <w:numId w:val="27"/>
        </w:numPr>
        <w:jc w:val="both"/>
        <w:rPr>
          <w:rFonts w:cs="Times New Roman"/>
          <w:szCs w:val="24"/>
          <w:lang w:val="uk-UA"/>
        </w:rPr>
      </w:pPr>
      <w:r w:rsidRPr="004375CA">
        <w:rPr>
          <w:rFonts w:cs="Times New Roman"/>
          <w:szCs w:val="24"/>
          <w:lang w:val="uk-UA"/>
        </w:rPr>
        <w:t xml:space="preserve">Впровадження Європейських і міжнародних стандартів у українське законодавство вимагає розроблення методів управління професійними ризиками. У міжнародній практиці управління ризиками передбачає послідовність виконання таких процесів: системна ідентифікація небезпек; аналіз ризиків; вибір засобів і заходів до ефективного усування небезпек. </w:t>
      </w:r>
    </w:p>
    <w:p w14:paraId="21F75EDD" w14:textId="77777777" w:rsidR="004375CA" w:rsidRPr="004375CA" w:rsidRDefault="004375CA" w:rsidP="004375CA">
      <w:pPr>
        <w:numPr>
          <w:ilvl w:val="0"/>
          <w:numId w:val="27"/>
        </w:numPr>
        <w:jc w:val="both"/>
        <w:rPr>
          <w:rFonts w:cs="Times New Roman"/>
          <w:szCs w:val="24"/>
          <w:lang w:val="uk-UA"/>
        </w:rPr>
      </w:pPr>
      <w:r w:rsidRPr="004375CA">
        <w:rPr>
          <w:rFonts w:cs="Times New Roman"/>
          <w:szCs w:val="24"/>
          <w:lang w:val="uk-UA"/>
        </w:rPr>
        <w:t>Умови праці на робочому місці можна вважати безпечними у разі, якщо виключено вплив на працівника небезпечних і шкідливих професійних чинників і ризик виникнення травмуванням, професійних захворювань та аварій знижено до прийнятного рівня.</w:t>
      </w:r>
    </w:p>
    <w:p w14:paraId="29FF13F0" w14:textId="77777777" w:rsidR="004375CA" w:rsidRPr="004375CA" w:rsidRDefault="004375CA" w:rsidP="004375CA">
      <w:pPr>
        <w:numPr>
          <w:ilvl w:val="0"/>
          <w:numId w:val="27"/>
        </w:numPr>
        <w:jc w:val="both"/>
        <w:rPr>
          <w:rFonts w:cs="Times New Roman"/>
          <w:szCs w:val="24"/>
          <w:lang w:val="uk-UA"/>
        </w:rPr>
      </w:pPr>
      <w:r w:rsidRPr="004375CA">
        <w:rPr>
          <w:rFonts w:cs="Times New Roman"/>
          <w:szCs w:val="24"/>
          <w:lang w:val="uk-UA"/>
        </w:rPr>
        <w:t>Аналіз ризику – це послідовність логічних кроків, які створюють можливість розглядати небезпеки системно та комплексно. Такий процес складається з таких етапів: визначення мети виконання аналізу ризику; визначення об’єкта аналізу ризику; ідентифікація сценаріїв: небезпеки, небезпечні події та наслідки; оцінювання ризику; зниження ризику до прийнятного рівня завдяки запобіжним заходам; створення реєстру ризиків.</w:t>
      </w:r>
    </w:p>
    <w:p w14:paraId="39AC94E3" w14:textId="77777777" w:rsidR="004375CA" w:rsidRPr="00317022" w:rsidRDefault="004375CA" w:rsidP="004375CA">
      <w:pPr>
        <w:numPr>
          <w:ilvl w:val="0"/>
          <w:numId w:val="27"/>
        </w:numPr>
        <w:jc w:val="both"/>
        <w:rPr>
          <w:rFonts w:cs="Times New Roman"/>
          <w:b/>
          <w:bCs/>
          <w:szCs w:val="24"/>
          <w:lang w:val="uk-UA"/>
        </w:rPr>
      </w:pPr>
      <w:r w:rsidRPr="004375CA">
        <w:rPr>
          <w:rFonts w:cs="Times New Roman"/>
          <w:szCs w:val="24"/>
          <w:lang w:val="uk-UA"/>
        </w:rPr>
        <w:t xml:space="preserve">Висновок про рівень безпеки ґрунтується на якісних оцінках ризику, які доповнюють, якщо це можливо, кількісними оцінками. Кількісні оцінки ризику особливо важливі </w:t>
      </w:r>
      <w:r w:rsidRPr="004375CA">
        <w:rPr>
          <w:rFonts w:cs="Times New Roman"/>
          <w:szCs w:val="24"/>
          <w:lang w:val="uk-UA"/>
        </w:rPr>
        <w:lastRenderedPageBreak/>
        <w:t>в тих випадках, коли рівень наслідків є високим. Якісні оцінки ризику можна застосувати у порівнянні альтернативних заходів безпеки</w:t>
      </w:r>
      <w:r w:rsidR="00317022">
        <w:rPr>
          <w:rFonts w:cs="Times New Roman"/>
          <w:szCs w:val="24"/>
          <w:lang w:val="uk-UA"/>
        </w:rPr>
        <w:t>.</w:t>
      </w:r>
    </w:p>
    <w:p w14:paraId="2CD892DF" w14:textId="77777777" w:rsidR="00317022" w:rsidRDefault="00317022" w:rsidP="00317022">
      <w:pPr>
        <w:jc w:val="both"/>
        <w:rPr>
          <w:rFonts w:cs="Times New Roman"/>
          <w:szCs w:val="24"/>
          <w:lang w:val="uk-UA"/>
        </w:rPr>
      </w:pPr>
    </w:p>
    <w:p w14:paraId="0B8736A7" w14:textId="77777777" w:rsidR="00317022" w:rsidRPr="00F90DEA" w:rsidRDefault="00317022" w:rsidP="00317022">
      <w:pPr>
        <w:pStyle w:val="1"/>
        <w:rPr>
          <w:rFonts w:ascii="Times New Roman" w:eastAsia="Times New Roman" w:hAnsi="Times New Roman" w:cs="Times New Roman"/>
          <w:b/>
          <w:bCs/>
          <w:color w:val="auto"/>
          <w:sz w:val="24"/>
          <w:szCs w:val="24"/>
          <w:lang w:val="uk-UA" w:eastAsia="ru-RU"/>
        </w:rPr>
      </w:pPr>
      <w:bookmarkStart w:id="29" w:name="_Toc85475288"/>
      <w:r w:rsidRPr="00F90DEA">
        <w:rPr>
          <w:rFonts w:ascii="Times New Roman" w:eastAsia="Times New Roman" w:hAnsi="Times New Roman" w:cs="Times New Roman"/>
          <w:b/>
          <w:bCs/>
          <w:color w:val="auto"/>
          <w:sz w:val="24"/>
          <w:szCs w:val="24"/>
          <w:lang w:val="uk-UA" w:eastAsia="ru-RU"/>
        </w:rPr>
        <w:t>Література до першого розділу</w:t>
      </w:r>
      <w:bookmarkEnd w:id="29"/>
      <w:r w:rsidRPr="00F90DEA">
        <w:rPr>
          <w:rFonts w:ascii="Times New Roman" w:eastAsia="Times New Roman" w:hAnsi="Times New Roman" w:cs="Times New Roman"/>
          <w:b/>
          <w:bCs/>
          <w:color w:val="auto"/>
          <w:sz w:val="24"/>
          <w:szCs w:val="24"/>
          <w:lang w:val="uk-UA" w:eastAsia="ru-RU"/>
        </w:rPr>
        <w:t xml:space="preserve"> </w:t>
      </w:r>
    </w:p>
    <w:p w14:paraId="5D485CA3" w14:textId="77777777" w:rsidR="00D71B17" w:rsidRPr="00CE0CF1" w:rsidRDefault="00D71B17" w:rsidP="00D71B17">
      <w:pPr>
        <w:pStyle w:val="aa"/>
        <w:numPr>
          <w:ilvl w:val="0"/>
          <w:numId w:val="23"/>
        </w:numPr>
        <w:shd w:val="clear" w:color="auto" w:fill="FFFFFF"/>
        <w:spacing w:before="0" w:beforeAutospacing="0" w:after="0" w:afterAutospacing="0"/>
        <w:rPr>
          <w:lang w:val="uk-UA"/>
        </w:rPr>
      </w:pPr>
      <w:r w:rsidRPr="00CE0CF1">
        <w:rPr>
          <w:lang w:val="uk-UA"/>
        </w:rPr>
        <w:t>Про охорону праці. Закон України</w:t>
      </w:r>
      <w:r w:rsidRPr="00CE0CF1">
        <w:t xml:space="preserve"> </w:t>
      </w:r>
      <w:r>
        <w:rPr>
          <w:lang w:val="uk-UA"/>
        </w:rPr>
        <w:t xml:space="preserve">від </w:t>
      </w:r>
      <w:r w:rsidRPr="00CE0CF1">
        <w:rPr>
          <w:lang w:val="uk-UA"/>
        </w:rPr>
        <w:t>24 листопада 1992 року</w:t>
      </w:r>
      <w:r>
        <w:rPr>
          <w:lang w:val="uk-UA"/>
        </w:rPr>
        <w:t>.</w:t>
      </w:r>
      <w:r w:rsidRPr="00CE0CF1">
        <w:rPr>
          <w:lang w:val="uk-UA"/>
        </w:rPr>
        <w:t xml:space="preserve"> Постанов</w:t>
      </w:r>
      <w:r>
        <w:rPr>
          <w:lang w:val="uk-UA"/>
        </w:rPr>
        <w:t>а</w:t>
      </w:r>
      <w:r w:rsidRPr="00CE0CF1">
        <w:rPr>
          <w:lang w:val="uk-UA"/>
        </w:rPr>
        <w:t xml:space="preserve"> Верховної Ради України  від 14 жовтня 1992 року N 2695-XII)</w:t>
      </w:r>
    </w:p>
    <w:p w14:paraId="3C16CD5B" w14:textId="77777777" w:rsidR="00D71B17" w:rsidRPr="00CE0CF1" w:rsidRDefault="00D71B17" w:rsidP="00D71B17">
      <w:pPr>
        <w:pStyle w:val="a4"/>
        <w:numPr>
          <w:ilvl w:val="0"/>
          <w:numId w:val="23"/>
        </w:numPr>
        <w:rPr>
          <w:rFonts w:eastAsia="Times New Roman" w:cs="Times New Roman"/>
          <w:szCs w:val="24"/>
          <w:lang w:val="uk-UA" w:eastAsia="ru-RU"/>
        </w:rPr>
      </w:pPr>
      <w:r w:rsidRPr="00CE0CF1">
        <w:rPr>
          <w:rFonts w:eastAsia="Times New Roman" w:cs="Times New Roman"/>
          <w:szCs w:val="24"/>
          <w:lang w:val="uk-UA" w:eastAsia="ru-RU"/>
        </w:rPr>
        <w:t xml:space="preserve">Концепції реформування системи управління охороною праці в Україні та затвердження плану заходів щодо її реалізації. </w:t>
      </w:r>
      <w:r>
        <w:rPr>
          <w:rFonts w:eastAsia="Times New Roman" w:cs="Times New Roman"/>
          <w:szCs w:val="24"/>
          <w:lang w:val="uk-UA" w:eastAsia="ru-RU"/>
        </w:rPr>
        <w:t>Р</w:t>
      </w:r>
      <w:r w:rsidRPr="00CE0CF1">
        <w:rPr>
          <w:rFonts w:eastAsia="Times New Roman" w:cs="Times New Roman"/>
          <w:szCs w:val="24"/>
          <w:lang w:val="uk-UA" w:eastAsia="ru-RU"/>
        </w:rPr>
        <w:t>озпорядження кабінет міністрів України від 12 грудня 2018 р. № 989</w:t>
      </w:r>
      <w:r>
        <w:rPr>
          <w:rFonts w:eastAsia="Times New Roman" w:cs="Times New Roman"/>
          <w:szCs w:val="24"/>
          <w:lang w:val="uk-UA" w:eastAsia="ru-RU"/>
        </w:rPr>
        <w:t xml:space="preserve">. </w:t>
      </w:r>
      <w:r w:rsidRPr="00CE0CF1">
        <w:rPr>
          <w:rFonts w:eastAsia="Times New Roman" w:cs="Times New Roman"/>
          <w:szCs w:val="24"/>
          <w:lang w:val="uk-UA" w:eastAsia="ru-RU"/>
        </w:rPr>
        <w:t>Київ</w:t>
      </w:r>
      <w:r>
        <w:rPr>
          <w:rFonts w:eastAsia="Times New Roman" w:cs="Times New Roman"/>
          <w:szCs w:val="24"/>
          <w:lang w:val="uk-UA" w:eastAsia="ru-RU"/>
        </w:rPr>
        <w:t>.</w:t>
      </w:r>
    </w:p>
    <w:p w14:paraId="51D0E45D" w14:textId="77777777" w:rsidR="00D71B17" w:rsidRPr="00CE0CF1" w:rsidRDefault="00D71B17" w:rsidP="00D71B17">
      <w:pPr>
        <w:pStyle w:val="a4"/>
        <w:numPr>
          <w:ilvl w:val="0"/>
          <w:numId w:val="23"/>
        </w:numPr>
        <w:rPr>
          <w:rFonts w:eastAsia="Times New Roman" w:cs="Times New Roman"/>
          <w:szCs w:val="24"/>
          <w:lang w:val="uk-UA" w:eastAsia="ru-RU"/>
        </w:rPr>
      </w:pPr>
      <w:r w:rsidRPr="00CE0CF1">
        <w:rPr>
          <w:rFonts w:eastAsia="Times New Roman" w:cs="Times New Roman"/>
          <w:szCs w:val="24"/>
          <w:lang w:val="uk-UA" w:eastAsia="ru-RU"/>
        </w:rPr>
        <w:t>Про об’єкти підвищеної небезпеки»</w:t>
      </w:r>
      <w:r>
        <w:rPr>
          <w:rFonts w:eastAsia="Times New Roman" w:cs="Times New Roman"/>
          <w:szCs w:val="24"/>
          <w:lang w:val="uk-UA" w:eastAsia="ru-RU"/>
        </w:rPr>
        <w:t xml:space="preserve">. </w:t>
      </w:r>
      <w:r w:rsidRPr="00CE0CF1">
        <w:rPr>
          <w:rFonts w:eastAsia="Times New Roman" w:cs="Times New Roman"/>
          <w:szCs w:val="24"/>
          <w:lang w:val="uk-UA" w:eastAsia="ru-RU"/>
        </w:rPr>
        <w:t>Закон України</w:t>
      </w:r>
      <w:r w:rsidRPr="00CE0CF1">
        <w:rPr>
          <w:rFonts w:cs="Times New Roman"/>
          <w:szCs w:val="24"/>
          <w:lang w:val="uk-UA"/>
        </w:rPr>
        <w:t xml:space="preserve"> </w:t>
      </w:r>
      <w:r w:rsidRPr="00CE0CF1">
        <w:rPr>
          <w:rFonts w:eastAsia="Times New Roman" w:cs="Times New Roman"/>
          <w:szCs w:val="24"/>
          <w:lang w:val="uk-UA" w:eastAsia="ru-RU"/>
        </w:rPr>
        <w:t>від 18.01.2001 № 2245-III</w:t>
      </w:r>
      <w:r>
        <w:rPr>
          <w:rFonts w:eastAsia="Times New Roman" w:cs="Times New Roman"/>
          <w:szCs w:val="24"/>
          <w:lang w:val="uk-UA" w:eastAsia="ru-RU"/>
        </w:rPr>
        <w:t xml:space="preserve">. </w:t>
      </w:r>
      <w:r w:rsidRPr="0042407F">
        <w:rPr>
          <w:rFonts w:eastAsia="Tahoma" w:cs="Times New Roman"/>
          <w:color w:val="000000"/>
          <w:spacing w:val="5"/>
          <w:szCs w:val="24"/>
          <w:lang w:val="pl-PL" w:eastAsia="uk-UA"/>
        </w:rPr>
        <w:t xml:space="preserve">URL: </w:t>
      </w:r>
      <w:hyperlink r:id="rId54" w:history="1">
        <w:r w:rsidRPr="00CE0CF1">
          <w:rPr>
            <w:rStyle w:val="a7"/>
            <w:rFonts w:eastAsia="Times New Roman" w:cs="Times New Roman"/>
            <w:color w:val="auto"/>
            <w:szCs w:val="24"/>
            <w:u w:val="none"/>
            <w:lang w:val="uk-UA" w:eastAsia="ru-RU"/>
          </w:rPr>
          <w:t>https://kodeksy.com.ua/pro_ob_yekti_pidviwenoyi_nebezpeki.htm</w:t>
        </w:r>
      </w:hyperlink>
      <w:r>
        <w:rPr>
          <w:rStyle w:val="a7"/>
          <w:rFonts w:eastAsia="Times New Roman" w:cs="Times New Roman"/>
          <w:szCs w:val="24"/>
          <w:lang w:val="uk-UA" w:eastAsia="ru-RU"/>
        </w:rPr>
        <w:t>.</w:t>
      </w:r>
    </w:p>
    <w:p w14:paraId="55D5A87D" w14:textId="77777777" w:rsidR="00D71B17" w:rsidRPr="00CE0CF1" w:rsidRDefault="00445065" w:rsidP="00D71B17">
      <w:pPr>
        <w:pStyle w:val="a4"/>
        <w:numPr>
          <w:ilvl w:val="0"/>
          <w:numId w:val="23"/>
        </w:numPr>
        <w:spacing w:after="120"/>
        <w:rPr>
          <w:rFonts w:eastAsia="Times New Roman" w:cs="Times New Roman"/>
          <w:szCs w:val="24"/>
          <w:lang w:val="uk-UA" w:eastAsia="ru-RU"/>
        </w:rPr>
      </w:pPr>
      <w:hyperlink r:id="rId55" w:tooltip="Закон України " w:history="1">
        <w:r w:rsidR="00D71B17" w:rsidRPr="00CE0CF1">
          <w:rPr>
            <w:rStyle w:val="a7"/>
            <w:rFonts w:eastAsia="Times New Roman" w:cs="Times New Roman"/>
            <w:color w:val="auto"/>
            <w:szCs w:val="24"/>
            <w:u w:val="none"/>
            <w:lang w:val="uk-UA" w:eastAsia="ru-RU"/>
          </w:rPr>
          <w:t>Про основні засади державного нагляду (контролю) у сфері господарської діяльності</w:t>
        </w:r>
        <w:r w:rsidR="00D71B17">
          <w:rPr>
            <w:rStyle w:val="a7"/>
            <w:rFonts w:eastAsia="Times New Roman" w:cs="Times New Roman"/>
            <w:szCs w:val="24"/>
            <w:lang w:val="uk-UA" w:eastAsia="ru-RU"/>
          </w:rPr>
          <w:t xml:space="preserve">. </w:t>
        </w:r>
        <w:r w:rsidR="00D71B17" w:rsidRPr="00CE0CF1">
          <w:rPr>
            <w:rStyle w:val="a7"/>
            <w:rFonts w:eastAsia="Times New Roman" w:cs="Times New Roman"/>
            <w:color w:val="auto"/>
            <w:szCs w:val="24"/>
            <w:u w:val="none"/>
            <w:lang w:val="uk-UA" w:eastAsia="ru-RU"/>
          </w:rPr>
          <w:t>Закон України від 05 квітня 2007 року № 877-V (ЗУ № 877-V)</w:t>
        </w:r>
      </w:hyperlink>
      <w:r w:rsidR="00D71B17">
        <w:rPr>
          <w:rStyle w:val="a7"/>
          <w:rFonts w:eastAsia="Times New Roman" w:cs="Times New Roman"/>
          <w:szCs w:val="24"/>
          <w:lang w:val="uk-UA" w:eastAsia="ru-RU"/>
        </w:rPr>
        <w:t>.</w:t>
      </w:r>
    </w:p>
    <w:p w14:paraId="00ADA20C" w14:textId="77777777" w:rsidR="00D71B17" w:rsidRPr="00CE0CF1" w:rsidRDefault="00D71B17" w:rsidP="00D71B17">
      <w:pPr>
        <w:pStyle w:val="a4"/>
        <w:numPr>
          <w:ilvl w:val="0"/>
          <w:numId w:val="23"/>
        </w:numPr>
        <w:spacing w:after="120"/>
        <w:rPr>
          <w:rFonts w:eastAsia="Times New Roman" w:cs="Times New Roman"/>
          <w:szCs w:val="24"/>
          <w:lang w:val="uk-UA" w:eastAsia="ru-RU"/>
        </w:rPr>
      </w:pPr>
      <w:r w:rsidRPr="00CE0CF1">
        <w:rPr>
          <w:rFonts w:eastAsia="Times New Roman" w:cs="Times New Roman"/>
          <w:szCs w:val="24"/>
          <w:lang w:val="uk-UA" w:eastAsia="ru-RU"/>
        </w:rPr>
        <w:t>Кодексі цивільного захисту України. Кодекс прийнят</w:t>
      </w:r>
      <w:r>
        <w:rPr>
          <w:rFonts w:eastAsia="Times New Roman" w:cs="Times New Roman"/>
          <w:szCs w:val="24"/>
          <w:lang w:val="uk-UA" w:eastAsia="ru-RU"/>
        </w:rPr>
        <w:t xml:space="preserve">о </w:t>
      </w:r>
      <w:hyperlink r:id="rId56" w:history="1">
        <w:r w:rsidRPr="00CE0CF1">
          <w:rPr>
            <w:rStyle w:val="a7"/>
            <w:rFonts w:eastAsia="Times New Roman" w:cs="Times New Roman"/>
            <w:color w:val="auto"/>
            <w:szCs w:val="24"/>
            <w:u w:val="none"/>
            <w:lang w:val="uk-UA" w:eastAsia="ru-RU"/>
          </w:rPr>
          <w:t>2 жовтня</w:t>
        </w:r>
      </w:hyperlink>
      <w:r>
        <w:rPr>
          <w:rFonts w:eastAsia="Times New Roman" w:cs="Times New Roman"/>
          <w:szCs w:val="24"/>
          <w:lang w:val="uk-UA" w:eastAsia="ru-RU"/>
        </w:rPr>
        <w:t xml:space="preserve"> </w:t>
      </w:r>
      <w:hyperlink r:id="rId57" w:tooltip="2012 у праві" w:history="1">
        <w:r w:rsidRPr="00CE0CF1">
          <w:rPr>
            <w:rStyle w:val="a7"/>
            <w:rFonts w:eastAsia="Times New Roman" w:cs="Times New Roman"/>
            <w:color w:val="auto"/>
            <w:szCs w:val="24"/>
            <w:u w:val="none"/>
            <w:lang w:val="uk-UA" w:eastAsia="ru-RU"/>
          </w:rPr>
          <w:t>2012</w:t>
        </w:r>
      </w:hyperlink>
      <w:r>
        <w:rPr>
          <w:rFonts w:eastAsia="Times New Roman" w:cs="Times New Roman"/>
          <w:szCs w:val="24"/>
          <w:lang w:val="uk-UA" w:eastAsia="ru-RU"/>
        </w:rPr>
        <w:t xml:space="preserve"> </w:t>
      </w:r>
      <w:r w:rsidRPr="00CE0CF1">
        <w:rPr>
          <w:rFonts w:eastAsia="Times New Roman" w:cs="Times New Roman"/>
          <w:szCs w:val="24"/>
          <w:lang w:val="uk-UA" w:eastAsia="ru-RU"/>
        </w:rPr>
        <w:t>року</w:t>
      </w:r>
      <w:r>
        <w:rPr>
          <w:rFonts w:eastAsia="Times New Roman" w:cs="Times New Roman"/>
          <w:szCs w:val="24"/>
          <w:lang w:val="uk-UA" w:eastAsia="ru-RU"/>
        </w:rPr>
        <w:t>.</w:t>
      </w:r>
      <w:r w:rsidRPr="00CE0CF1">
        <w:t xml:space="preserve"> </w:t>
      </w:r>
      <w:r w:rsidRPr="00CE0CF1">
        <w:rPr>
          <w:rFonts w:eastAsia="Tahoma" w:cs="Times New Roman"/>
          <w:color w:val="000000"/>
          <w:spacing w:val="5"/>
          <w:sz w:val="19"/>
          <w:szCs w:val="19"/>
          <w:lang w:val="pl-PL" w:eastAsia="uk-UA"/>
        </w:rPr>
        <w:t xml:space="preserve">URL: </w:t>
      </w:r>
      <w:r w:rsidRPr="00CE0CF1">
        <w:rPr>
          <w:rFonts w:eastAsia="Times New Roman" w:cs="Times New Roman"/>
          <w:szCs w:val="24"/>
          <w:lang w:val="uk-UA" w:eastAsia="ru-RU"/>
        </w:rPr>
        <w:t>https://zakon.rada.gov.ua/laws/show/5403-17#Text</w:t>
      </w:r>
    </w:p>
    <w:p w14:paraId="202E69A6" w14:textId="77777777" w:rsidR="00D71B17" w:rsidRPr="00CE0CF1" w:rsidRDefault="00D71B17" w:rsidP="00D71B17">
      <w:pPr>
        <w:pStyle w:val="a4"/>
        <w:numPr>
          <w:ilvl w:val="0"/>
          <w:numId w:val="23"/>
        </w:numPr>
        <w:spacing w:after="120"/>
        <w:rPr>
          <w:rFonts w:eastAsia="Times New Roman" w:cs="Times New Roman"/>
          <w:szCs w:val="24"/>
          <w:lang w:val="uk-UA" w:eastAsia="ru-RU"/>
        </w:rPr>
      </w:pPr>
      <w:r w:rsidRPr="00CE0CF1">
        <w:rPr>
          <w:rFonts w:cs="Times New Roman"/>
          <w:szCs w:val="24"/>
          <w:lang w:val="uk-UA"/>
        </w:rPr>
        <w:t>ДСТУ ISO 9001:2015</w:t>
      </w:r>
      <w:r>
        <w:rPr>
          <w:rFonts w:cs="Times New Roman"/>
          <w:szCs w:val="24"/>
          <w:lang w:val="uk-UA"/>
        </w:rPr>
        <w:t>.</w:t>
      </w:r>
      <w:r w:rsidRPr="00CE0CF1">
        <w:rPr>
          <w:rFonts w:cs="Times New Roman"/>
          <w:szCs w:val="24"/>
          <w:lang w:val="uk-UA"/>
        </w:rPr>
        <w:t xml:space="preserve"> Системи управління якістю</w:t>
      </w:r>
      <w:r>
        <w:rPr>
          <w:rFonts w:cs="Times New Roman"/>
          <w:szCs w:val="24"/>
          <w:lang w:val="uk-UA"/>
        </w:rPr>
        <w:t>:</w:t>
      </w:r>
      <w:r w:rsidRPr="00CE0CF1">
        <w:rPr>
          <w:rFonts w:cs="Times New Roman"/>
          <w:szCs w:val="24"/>
          <w:lang w:val="uk-UA"/>
        </w:rPr>
        <w:t xml:space="preserve"> вимоги (ISO 9001:2015, IDT)</w:t>
      </w:r>
      <w:r>
        <w:rPr>
          <w:rFonts w:cs="Times New Roman"/>
          <w:szCs w:val="24"/>
          <w:lang w:val="uk-UA"/>
        </w:rPr>
        <w:t>.</w:t>
      </w:r>
      <w:r w:rsidRPr="00CE0CF1">
        <w:rPr>
          <w:rFonts w:cs="Times New Roman"/>
          <w:szCs w:val="24"/>
          <w:lang w:val="uk-UA"/>
        </w:rPr>
        <w:t xml:space="preserve"> </w:t>
      </w:r>
      <w:bookmarkStart w:id="30" w:name="_Hlk85381930"/>
      <w:r w:rsidR="0042407F" w:rsidRPr="001D1846">
        <w:rPr>
          <w:rFonts w:eastAsia="Times New Roman" w:cs="Times New Roman"/>
          <w:szCs w:val="24"/>
          <w:lang w:val="uk-UA" w:eastAsia="ru-RU"/>
        </w:rPr>
        <w:t>[Чинний від 201</w:t>
      </w:r>
      <w:r w:rsidR="0042407F">
        <w:rPr>
          <w:rFonts w:eastAsia="Times New Roman" w:cs="Times New Roman"/>
          <w:szCs w:val="24"/>
          <w:lang w:val="uk-UA" w:eastAsia="ru-RU"/>
        </w:rPr>
        <w:t>6-07-01</w:t>
      </w:r>
      <w:r w:rsidR="0042407F">
        <w:rPr>
          <w:rFonts w:eastAsia="Times New Roman" w:cs="Times New Roman"/>
          <w:szCs w:val="24"/>
          <w:lang w:val="en-US" w:eastAsia="ru-RU"/>
        </w:rPr>
        <w:t xml:space="preserve">]. </w:t>
      </w:r>
      <w:r w:rsidRPr="0042407F">
        <w:rPr>
          <w:rFonts w:cs="Times New Roman"/>
          <w:szCs w:val="24"/>
          <w:lang w:val="uk-UA"/>
        </w:rPr>
        <w:t xml:space="preserve">Вид. офіц. </w:t>
      </w:r>
      <w:bookmarkStart w:id="31" w:name="_Hlk85207763"/>
      <w:bookmarkStart w:id="32" w:name="_Hlk85207905"/>
      <w:bookmarkEnd w:id="30"/>
      <w:r w:rsidRPr="00CE0CF1">
        <w:rPr>
          <w:rFonts w:cs="Times New Roman"/>
          <w:szCs w:val="24"/>
          <w:lang w:val="uk-UA"/>
        </w:rPr>
        <w:t>Київ</w:t>
      </w:r>
      <w:r>
        <w:rPr>
          <w:rFonts w:cs="Times New Roman"/>
          <w:szCs w:val="24"/>
          <w:lang w:val="uk-UA"/>
        </w:rPr>
        <w:t>:</w:t>
      </w:r>
      <w:r w:rsidRPr="00CE0CF1">
        <w:rPr>
          <w:rFonts w:cs="Times New Roman"/>
          <w:szCs w:val="24"/>
          <w:lang w:val="uk-UA"/>
        </w:rPr>
        <w:t xml:space="preserve"> ДП «УкрНДНЦ»</w:t>
      </w:r>
      <w:r>
        <w:rPr>
          <w:rFonts w:cs="Times New Roman"/>
          <w:szCs w:val="24"/>
          <w:lang w:val="uk-UA"/>
        </w:rPr>
        <w:t>,</w:t>
      </w:r>
      <w:r w:rsidRPr="00CE0CF1">
        <w:rPr>
          <w:rFonts w:cs="Times New Roman"/>
          <w:szCs w:val="24"/>
          <w:lang w:val="uk-UA"/>
        </w:rPr>
        <w:t xml:space="preserve"> 2016. 22 с.</w:t>
      </w:r>
      <w:bookmarkEnd w:id="31"/>
    </w:p>
    <w:bookmarkEnd w:id="32"/>
    <w:p w14:paraId="2F97BD21" w14:textId="77777777" w:rsidR="00D71B17" w:rsidRPr="00CE0CF1" w:rsidRDefault="00D71B17" w:rsidP="00D71B17">
      <w:pPr>
        <w:pStyle w:val="a4"/>
        <w:numPr>
          <w:ilvl w:val="0"/>
          <w:numId w:val="23"/>
        </w:numPr>
        <w:spacing w:after="120"/>
        <w:rPr>
          <w:rFonts w:eastAsia="Times New Roman" w:cs="Times New Roman"/>
          <w:szCs w:val="24"/>
          <w:lang w:val="uk-UA" w:eastAsia="ru-RU"/>
        </w:rPr>
      </w:pPr>
      <w:r w:rsidRPr="00CE0CF1">
        <w:rPr>
          <w:rFonts w:eastAsia="Times New Roman" w:cs="Times New Roman"/>
          <w:szCs w:val="24"/>
          <w:lang w:val="uk-UA" w:eastAsia="ru-RU"/>
        </w:rPr>
        <w:t>ДСТУ ISO 14001:2015</w:t>
      </w:r>
      <w:r>
        <w:rPr>
          <w:rFonts w:eastAsia="Times New Roman" w:cs="Times New Roman"/>
          <w:szCs w:val="24"/>
          <w:lang w:val="uk-UA" w:eastAsia="ru-RU"/>
        </w:rPr>
        <w:t>.</w:t>
      </w:r>
      <w:r w:rsidRPr="00CE0CF1">
        <w:rPr>
          <w:rFonts w:eastAsia="Times New Roman" w:cs="Times New Roman"/>
          <w:szCs w:val="24"/>
          <w:lang w:val="uk-UA" w:eastAsia="ru-RU"/>
        </w:rPr>
        <w:t xml:space="preserve"> Системи екологічного управління. Вимоги та настанови щодо застосовування</w:t>
      </w:r>
      <w:r>
        <w:rPr>
          <w:rFonts w:eastAsia="Times New Roman" w:cs="Times New Roman"/>
          <w:szCs w:val="24"/>
          <w:lang w:val="uk-UA" w:eastAsia="ru-RU"/>
        </w:rPr>
        <w:t xml:space="preserve"> </w:t>
      </w:r>
      <w:r w:rsidRPr="00CE0CF1">
        <w:rPr>
          <w:rFonts w:eastAsia="Times New Roman" w:cs="Times New Roman"/>
          <w:szCs w:val="24"/>
          <w:lang w:val="uk-UA" w:eastAsia="ru-RU"/>
        </w:rPr>
        <w:t>(ISO 14001:2015, IDT)</w:t>
      </w:r>
      <w:r>
        <w:rPr>
          <w:rFonts w:eastAsia="Times New Roman" w:cs="Times New Roman"/>
          <w:szCs w:val="24"/>
          <w:lang w:val="uk-UA" w:eastAsia="ru-RU"/>
        </w:rPr>
        <w:t>.</w:t>
      </w:r>
      <w:r w:rsidRPr="00CE0CF1">
        <w:rPr>
          <w:rFonts w:cs="Times New Roman"/>
          <w:szCs w:val="24"/>
          <w:lang w:val="uk-UA"/>
        </w:rPr>
        <w:t xml:space="preserve"> </w:t>
      </w:r>
      <w:r w:rsidR="0042407F" w:rsidRPr="001D1846">
        <w:rPr>
          <w:rFonts w:eastAsia="Times New Roman" w:cs="Times New Roman"/>
          <w:szCs w:val="24"/>
          <w:lang w:val="uk-UA" w:eastAsia="ru-RU"/>
        </w:rPr>
        <w:t>[Чинний від 201</w:t>
      </w:r>
      <w:r w:rsidR="0042407F">
        <w:rPr>
          <w:rFonts w:eastAsia="Times New Roman" w:cs="Times New Roman"/>
          <w:szCs w:val="24"/>
          <w:lang w:val="uk-UA" w:eastAsia="ru-RU"/>
        </w:rPr>
        <w:t>6-07-01</w:t>
      </w:r>
      <w:r w:rsidR="0042407F">
        <w:rPr>
          <w:rFonts w:eastAsia="Times New Roman" w:cs="Times New Roman"/>
          <w:szCs w:val="24"/>
          <w:lang w:val="en-US" w:eastAsia="ru-RU"/>
        </w:rPr>
        <w:t xml:space="preserve">]. </w:t>
      </w:r>
      <w:r w:rsidRPr="0042407F">
        <w:rPr>
          <w:rFonts w:cs="Times New Roman"/>
          <w:szCs w:val="24"/>
          <w:lang w:val="uk-UA"/>
        </w:rPr>
        <w:t xml:space="preserve">Вид. офіц. </w:t>
      </w:r>
      <w:r w:rsidRPr="00CE0CF1">
        <w:rPr>
          <w:rFonts w:eastAsia="Times New Roman" w:cs="Times New Roman"/>
          <w:szCs w:val="24"/>
          <w:lang w:val="uk-UA" w:eastAsia="ru-RU"/>
        </w:rPr>
        <w:t>Київ</w:t>
      </w:r>
      <w:r>
        <w:rPr>
          <w:rFonts w:eastAsia="Times New Roman" w:cs="Times New Roman"/>
          <w:szCs w:val="24"/>
          <w:lang w:val="uk-UA" w:eastAsia="ru-RU"/>
        </w:rPr>
        <w:t>:</w:t>
      </w:r>
      <w:r w:rsidRPr="00CE0CF1">
        <w:rPr>
          <w:rFonts w:eastAsia="Times New Roman" w:cs="Times New Roman"/>
          <w:szCs w:val="24"/>
          <w:lang w:val="uk-UA" w:eastAsia="ru-RU"/>
        </w:rPr>
        <w:t xml:space="preserve"> ДП «УкрНДНЦ»</w:t>
      </w:r>
      <w:r>
        <w:rPr>
          <w:rFonts w:eastAsia="Times New Roman" w:cs="Times New Roman"/>
          <w:szCs w:val="24"/>
          <w:lang w:val="uk-UA" w:eastAsia="ru-RU"/>
        </w:rPr>
        <w:t>,</w:t>
      </w:r>
      <w:r w:rsidRPr="00CE0CF1">
        <w:rPr>
          <w:rFonts w:eastAsia="Times New Roman" w:cs="Times New Roman"/>
          <w:szCs w:val="24"/>
          <w:lang w:val="uk-UA" w:eastAsia="ru-RU"/>
        </w:rPr>
        <w:t xml:space="preserve"> 2016. 29 с.</w:t>
      </w:r>
    </w:p>
    <w:p w14:paraId="6B3F6654" w14:textId="77777777" w:rsidR="00D71B17" w:rsidRPr="00CE0CF1" w:rsidRDefault="00D71B17" w:rsidP="00D71B17">
      <w:pPr>
        <w:pStyle w:val="a4"/>
        <w:numPr>
          <w:ilvl w:val="0"/>
          <w:numId w:val="23"/>
        </w:numPr>
        <w:spacing w:after="120"/>
        <w:rPr>
          <w:rFonts w:eastAsia="Times New Roman" w:cs="Times New Roman"/>
          <w:szCs w:val="24"/>
          <w:lang w:val="uk-UA" w:eastAsia="ru-RU"/>
        </w:rPr>
      </w:pPr>
      <w:r w:rsidRPr="00CE0CF1">
        <w:rPr>
          <w:rFonts w:eastAsia="Times New Roman" w:cs="Times New Roman"/>
          <w:szCs w:val="24"/>
          <w:lang w:val="uk-UA" w:eastAsia="ru-RU"/>
        </w:rPr>
        <w:t>ДСТУ ISO 50001:2020</w:t>
      </w:r>
      <w:r>
        <w:rPr>
          <w:rFonts w:eastAsia="Times New Roman" w:cs="Times New Roman"/>
          <w:szCs w:val="24"/>
          <w:lang w:val="uk-UA" w:eastAsia="ru-RU"/>
        </w:rPr>
        <w:t>.</w:t>
      </w:r>
      <w:r w:rsidRPr="00CE0CF1">
        <w:rPr>
          <w:rFonts w:eastAsia="Times New Roman" w:cs="Times New Roman"/>
          <w:szCs w:val="24"/>
          <w:lang w:val="uk-UA" w:eastAsia="ru-RU"/>
        </w:rPr>
        <w:t xml:space="preserve"> Системи енергетичного менеджменту. Вимоги та настанова щодо використання (ISO 50001:2018, IDT)</w:t>
      </w:r>
      <w:r>
        <w:rPr>
          <w:rFonts w:eastAsia="Times New Roman" w:cs="Times New Roman"/>
          <w:szCs w:val="24"/>
          <w:lang w:val="uk-UA" w:eastAsia="ru-RU"/>
        </w:rPr>
        <w:t xml:space="preserve">. </w:t>
      </w:r>
      <w:bookmarkStart w:id="33" w:name="_Hlk85473233"/>
      <w:r w:rsidR="0042407F" w:rsidRPr="001D1846">
        <w:rPr>
          <w:rFonts w:eastAsia="Times New Roman" w:cs="Times New Roman"/>
          <w:szCs w:val="24"/>
          <w:lang w:val="uk-UA" w:eastAsia="ru-RU"/>
        </w:rPr>
        <w:t>[Чинний від 20</w:t>
      </w:r>
      <w:r w:rsidR="0042407F">
        <w:rPr>
          <w:rFonts w:eastAsia="Times New Roman" w:cs="Times New Roman"/>
          <w:szCs w:val="24"/>
          <w:lang w:val="en-US" w:eastAsia="ru-RU"/>
        </w:rPr>
        <w:t>20</w:t>
      </w:r>
      <w:r w:rsidR="0042407F">
        <w:rPr>
          <w:rFonts w:eastAsia="Times New Roman" w:cs="Times New Roman"/>
          <w:szCs w:val="24"/>
          <w:lang w:val="uk-UA" w:eastAsia="ru-RU"/>
        </w:rPr>
        <w:t>-0</w:t>
      </w:r>
      <w:r w:rsidR="0042407F">
        <w:rPr>
          <w:rFonts w:eastAsia="Times New Roman" w:cs="Times New Roman"/>
          <w:szCs w:val="24"/>
          <w:lang w:val="en-US" w:eastAsia="ru-RU"/>
        </w:rPr>
        <w:t>9</w:t>
      </w:r>
      <w:r w:rsidR="0042407F">
        <w:rPr>
          <w:rFonts w:eastAsia="Times New Roman" w:cs="Times New Roman"/>
          <w:szCs w:val="24"/>
          <w:lang w:val="uk-UA" w:eastAsia="ru-RU"/>
        </w:rPr>
        <w:t>-</w:t>
      </w:r>
      <w:r w:rsidR="0042407F">
        <w:rPr>
          <w:rFonts w:eastAsia="Times New Roman" w:cs="Times New Roman"/>
          <w:szCs w:val="24"/>
          <w:lang w:val="en-US" w:eastAsia="ru-RU"/>
        </w:rPr>
        <w:t xml:space="preserve">15]. </w:t>
      </w:r>
      <w:bookmarkEnd w:id="33"/>
      <w:r w:rsidRPr="00591858">
        <w:rPr>
          <w:rFonts w:eastAsia="Times New Roman" w:cs="Times New Roman"/>
          <w:szCs w:val="24"/>
          <w:lang w:eastAsia="ru-RU"/>
        </w:rPr>
        <w:t>Вид. офіц.</w:t>
      </w:r>
      <w:r w:rsidRPr="00CE0CF1">
        <w:rPr>
          <w:rFonts w:cs="Times New Roman"/>
          <w:szCs w:val="24"/>
          <w:lang w:val="uk-UA"/>
        </w:rPr>
        <w:t xml:space="preserve"> </w:t>
      </w:r>
      <w:bookmarkStart w:id="34" w:name="_Hlk85208168"/>
      <w:r w:rsidRPr="00CE0CF1">
        <w:rPr>
          <w:rFonts w:cs="Times New Roman"/>
          <w:szCs w:val="24"/>
          <w:lang w:val="uk-UA"/>
        </w:rPr>
        <w:t>Київ ДП «УкрНДНЦ»</w:t>
      </w:r>
      <w:r>
        <w:rPr>
          <w:rFonts w:cs="Times New Roman"/>
          <w:szCs w:val="24"/>
          <w:lang w:val="uk-UA"/>
        </w:rPr>
        <w:t>,</w:t>
      </w:r>
      <w:r w:rsidRPr="00CE0CF1">
        <w:rPr>
          <w:rFonts w:cs="Times New Roman"/>
          <w:szCs w:val="24"/>
          <w:lang w:val="uk-UA"/>
        </w:rPr>
        <w:t xml:space="preserve"> 2020. 25 с.</w:t>
      </w:r>
    </w:p>
    <w:p w14:paraId="7A4583B5" w14:textId="77777777" w:rsidR="00D71B17" w:rsidRPr="00CE0CF1" w:rsidRDefault="00D71B17" w:rsidP="00D71B17">
      <w:pPr>
        <w:pStyle w:val="a4"/>
        <w:numPr>
          <w:ilvl w:val="0"/>
          <w:numId w:val="23"/>
        </w:numPr>
        <w:spacing w:after="120"/>
        <w:rPr>
          <w:rFonts w:eastAsia="Times New Roman" w:cs="Times New Roman"/>
          <w:szCs w:val="24"/>
          <w:lang w:val="uk-UA" w:eastAsia="ru-RU"/>
        </w:rPr>
      </w:pPr>
      <w:bookmarkStart w:id="35" w:name="_Hlk85377984"/>
      <w:bookmarkEnd w:id="34"/>
      <w:r w:rsidRPr="00CE0CF1">
        <w:rPr>
          <w:rFonts w:eastAsia="Times New Roman" w:cs="Times New Roman"/>
          <w:szCs w:val="24"/>
          <w:lang w:val="uk-UA" w:eastAsia="ru-RU"/>
        </w:rPr>
        <w:lastRenderedPageBreak/>
        <w:t>ДСТУ ISO 45001:2019</w:t>
      </w:r>
      <w:r>
        <w:rPr>
          <w:rFonts w:eastAsia="Times New Roman" w:cs="Times New Roman"/>
          <w:szCs w:val="24"/>
          <w:lang w:val="uk-UA" w:eastAsia="ru-RU"/>
        </w:rPr>
        <w:t>.</w:t>
      </w:r>
      <w:r w:rsidRPr="00CE0CF1">
        <w:rPr>
          <w:rFonts w:eastAsia="Times New Roman" w:cs="Times New Roman"/>
          <w:szCs w:val="24"/>
          <w:lang w:val="uk-UA" w:eastAsia="ru-RU"/>
        </w:rPr>
        <w:t xml:space="preserve"> Системи управління охороною здоров’я та безпекою праці. Вимоги та настанови щодо застосування (ISO 45001:2018, IDT). </w:t>
      </w:r>
      <w:bookmarkStart w:id="36" w:name="_Hlk85382029"/>
      <w:r w:rsidR="0042407F" w:rsidRPr="001D1846">
        <w:rPr>
          <w:rFonts w:eastAsia="Times New Roman" w:cs="Times New Roman"/>
          <w:szCs w:val="24"/>
          <w:lang w:val="uk-UA" w:eastAsia="ru-RU"/>
        </w:rPr>
        <w:t>[Чинний від 20</w:t>
      </w:r>
      <w:r w:rsidR="0042407F" w:rsidRPr="0042407F">
        <w:rPr>
          <w:rFonts w:eastAsia="Times New Roman" w:cs="Times New Roman"/>
          <w:szCs w:val="24"/>
          <w:lang w:eastAsia="ru-RU"/>
        </w:rPr>
        <w:t>2</w:t>
      </w:r>
      <w:r w:rsidR="0042407F" w:rsidRPr="004400C6">
        <w:rPr>
          <w:rFonts w:eastAsia="Times New Roman" w:cs="Times New Roman"/>
          <w:szCs w:val="24"/>
          <w:lang w:eastAsia="ru-RU"/>
        </w:rPr>
        <w:t>1</w:t>
      </w:r>
      <w:r w:rsidR="0042407F">
        <w:rPr>
          <w:rFonts w:eastAsia="Times New Roman" w:cs="Times New Roman"/>
          <w:szCs w:val="24"/>
          <w:lang w:val="uk-UA" w:eastAsia="ru-RU"/>
        </w:rPr>
        <w:t>-0</w:t>
      </w:r>
      <w:r w:rsidR="0042407F" w:rsidRPr="004400C6">
        <w:rPr>
          <w:rFonts w:eastAsia="Times New Roman" w:cs="Times New Roman"/>
          <w:szCs w:val="24"/>
          <w:lang w:eastAsia="ru-RU"/>
        </w:rPr>
        <w:t>1</w:t>
      </w:r>
      <w:r w:rsidR="0042407F">
        <w:rPr>
          <w:rFonts w:eastAsia="Times New Roman" w:cs="Times New Roman"/>
          <w:szCs w:val="24"/>
          <w:lang w:val="uk-UA" w:eastAsia="ru-RU"/>
        </w:rPr>
        <w:t>-</w:t>
      </w:r>
      <w:r w:rsidR="0042407F" w:rsidRPr="004400C6">
        <w:rPr>
          <w:rFonts w:eastAsia="Times New Roman" w:cs="Times New Roman"/>
          <w:szCs w:val="24"/>
          <w:lang w:eastAsia="ru-RU"/>
        </w:rPr>
        <w:t>0</w:t>
      </w:r>
      <w:r w:rsidR="0042407F" w:rsidRPr="0042407F">
        <w:rPr>
          <w:rFonts w:eastAsia="Times New Roman" w:cs="Times New Roman"/>
          <w:szCs w:val="24"/>
          <w:lang w:eastAsia="ru-RU"/>
        </w:rPr>
        <w:t xml:space="preserve">1]. </w:t>
      </w:r>
      <w:r w:rsidR="0042407F" w:rsidRPr="004400C6">
        <w:rPr>
          <w:rFonts w:ascii="Arial" w:hAnsi="Arial" w:cs="Arial"/>
          <w:color w:val="333333"/>
          <w:sz w:val="18"/>
          <w:szCs w:val="18"/>
          <w:shd w:val="clear" w:color="auto" w:fill="FEFEFE"/>
        </w:rPr>
        <w:t xml:space="preserve"> </w:t>
      </w:r>
      <w:r w:rsidRPr="00D71B17">
        <w:rPr>
          <w:rFonts w:eastAsia="Times New Roman" w:cs="Times New Roman"/>
          <w:szCs w:val="24"/>
          <w:lang w:val="uk-UA" w:eastAsia="ru-RU"/>
        </w:rPr>
        <w:t xml:space="preserve">Вид. офіц. </w:t>
      </w:r>
      <w:r w:rsidRPr="00CE0CF1">
        <w:rPr>
          <w:rFonts w:cs="Times New Roman"/>
          <w:szCs w:val="24"/>
          <w:lang w:val="uk-UA"/>
        </w:rPr>
        <w:t>Київ</w:t>
      </w:r>
      <w:r>
        <w:rPr>
          <w:rFonts w:cs="Times New Roman"/>
          <w:szCs w:val="24"/>
          <w:lang w:val="uk-UA"/>
        </w:rPr>
        <w:t>:</w:t>
      </w:r>
      <w:r w:rsidRPr="00CE0CF1">
        <w:rPr>
          <w:rFonts w:cs="Times New Roman"/>
          <w:szCs w:val="24"/>
          <w:lang w:val="uk-UA"/>
        </w:rPr>
        <w:t xml:space="preserve"> ДП «УкрНДНЦ»</w:t>
      </w:r>
      <w:r>
        <w:rPr>
          <w:rFonts w:cs="Times New Roman"/>
          <w:szCs w:val="24"/>
          <w:lang w:val="uk-UA"/>
        </w:rPr>
        <w:t>,</w:t>
      </w:r>
      <w:r w:rsidRPr="00CE0CF1">
        <w:rPr>
          <w:rFonts w:cs="Times New Roman"/>
          <w:szCs w:val="24"/>
          <w:lang w:val="uk-UA"/>
        </w:rPr>
        <w:t xml:space="preserve"> 2019. 8 с.</w:t>
      </w:r>
    </w:p>
    <w:bookmarkEnd w:id="35"/>
    <w:bookmarkEnd w:id="36"/>
    <w:p w14:paraId="57DAC198" w14:textId="77777777" w:rsidR="00D71B17" w:rsidRPr="00591858" w:rsidRDefault="00D71B17" w:rsidP="00D71B17">
      <w:pPr>
        <w:pStyle w:val="a4"/>
        <w:numPr>
          <w:ilvl w:val="0"/>
          <w:numId w:val="23"/>
        </w:numPr>
        <w:spacing w:after="120"/>
        <w:rPr>
          <w:rFonts w:eastAsia="Times New Roman" w:cs="Times New Roman"/>
          <w:szCs w:val="24"/>
          <w:lang w:val="uk-UA" w:eastAsia="ru-RU"/>
        </w:rPr>
      </w:pPr>
      <w:r w:rsidRPr="00CE0CF1">
        <w:rPr>
          <w:rFonts w:eastAsia="Times New Roman" w:cs="Times New Roman"/>
          <w:szCs w:val="24"/>
          <w:lang w:val="uk-UA" w:eastAsia="ru-RU"/>
        </w:rPr>
        <w:t xml:space="preserve">ДСТУ </w:t>
      </w:r>
      <w:bookmarkStart w:id="37" w:name="_Hlk85382010"/>
      <w:r w:rsidRPr="00CE0CF1">
        <w:rPr>
          <w:rFonts w:eastAsia="Times New Roman" w:cs="Times New Roman"/>
          <w:szCs w:val="24"/>
          <w:lang w:val="uk-UA" w:eastAsia="ru-RU"/>
        </w:rPr>
        <w:t>ISO 31000:2018</w:t>
      </w:r>
      <w:r>
        <w:rPr>
          <w:rFonts w:eastAsia="Times New Roman" w:cs="Times New Roman"/>
          <w:szCs w:val="24"/>
          <w:lang w:val="uk-UA" w:eastAsia="ru-RU"/>
        </w:rPr>
        <w:t>.</w:t>
      </w:r>
      <w:r w:rsidRPr="00CE0CF1">
        <w:rPr>
          <w:rFonts w:eastAsia="Times New Roman" w:cs="Times New Roman"/>
          <w:szCs w:val="24"/>
          <w:lang w:val="uk-UA" w:eastAsia="ru-RU"/>
        </w:rPr>
        <w:t xml:space="preserve"> </w:t>
      </w:r>
      <w:bookmarkEnd w:id="37"/>
      <w:r w:rsidRPr="00CE0CF1">
        <w:rPr>
          <w:rFonts w:eastAsia="Times New Roman" w:cs="Times New Roman"/>
          <w:szCs w:val="24"/>
          <w:lang w:val="uk-UA" w:eastAsia="ru-RU"/>
        </w:rPr>
        <w:t>Менеджмент ризиків. Принципи та настанови (</w:t>
      </w:r>
      <w:r w:rsidRPr="00591858">
        <w:rPr>
          <w:rFonts w:eastAsia="Times New Roman" w:cs="Times New Roman"/>
          <w:szCs w:val="24"/>
          <w:lang w:val="uk-UA" w:eastAsia="ru-RU"/>
        </w:rPr>
        <w:t>ISO 31000:2018</w:t>
      </w:r>
      <w:r>
        <w:rPr>
          <w:rFonts w:eastAsia="Times New Roman" w:cs="Times New Roman"/>
          <w:szCs w:val="24"/>
          <w:lang w:val="uk-UA" w:eastAsia="ru-RU"/>
        </w:rPr>
        <w:t>)</w:t>
      </w:r>
      <w:r w:rsidRPr="00591858">
        <w:rPr>
          <w:rFonts w:eastAsia="Times New Roman" w:cs="Times New Roman"/>
          <w:szCs w:val="24"/>
          <w:lang w:val="uk-UA" w:eastAsia="ru-RU"/>
        </w:rPr>
        <w:t>.</w:t>
      </w:r>
      <w:r w:rsidRPr="00591858">
        <w:rPr>
          <w:rFonts w:eastAsia="Times New Roman" w:cs="Times New Roman"/>
          <w:szCs w:val="24"/>
          <w:lang w:eastAsia="ru-RU"/>
        </w:rPr>
        <w:t xml:space="preserve"> </w:t>
      </w:r>
      <w:r w:rsidR="0042407F" w:rsidRPr="001D1846">
        <w:rPr>
          <w:rFonts w:eastAsia="Times New Roman" w:cs="Times New Roman"/>
          <w:szCs w:val="24"/>
          <w:lang w:val="uk-UA" w:eastAsia="ru-RU"/>
        </w:rPr>
        <w:t>[Чинний від 20</w:t>
      </w:r>
      <w:r w:rsidR="00F90DEA">
        <w:rPr>
          <w:rFonts w:eastAsia="Times New Roman" w:cs="Times New Roman"/>
          <w:szCs w:val="24"/>
          <w:lang w:val="en-US" w:eastAsia="ru-RU"/>
        </w:rPr>
        <w:t>19</w:t>
      </w:r>
      <w:r w:rsidR="0042407F">
        <w:rPr>
          <w:rFonts w:eastAsia="Times New Roman" w:cs="Times New Roman"/>
          <w:szCs w:val="24"/>
          <w:lang w:val="uk-UA" w:eastAsia="ru-RU"/>
        </w:rPr>
        <w:t>-0</w:t>
      </w:r>
      <w:r w:rsidR="00F90DEA">
        <w:rPr>
          <w:rFonts w:eastAsia="Times New Roman" w:cs="Times New Roman"/>
          <w:szCs w:val="24"/>
          <w:lang w:val="en-US" w:eastAsia="ru-RU"/>
        </w:rPr>
        <w:t>1</w:t>
      </w:r>
      <w:r w:rsidR="0042407F">
        <w:rPr>
          <w:rFonts w:eastAsia="Times New Roman" w:cs="Times New Roman"/>
          <w:szCs w:val="24"/>
          <w:lang w:val="uk-UA" w:eastAsia="ru-RU"/>
        </w:rPr>
        <w:t>-</w:t>
      </w:r>
      <w:r w:rsidR="00F90DEA">
        <w:rPr>
          <w:rFonts w:eastAsia="Times New Roman" w:cs="Times New Roman"/>
          <w:szCs w:val="24"/>
          <w:lang w:val="en-US" w:eastAsia="ru-RU"/>
        </w:rPr>
        <w:t>0</w:t>
      </w:r>
      <w:r w:rsidR="0042407F">
        <w:rPr>
          <w:rFonts w:eastAsia="Times New Roman" w:cs="Times New Roman"/>
          <w:szCs w:val="24"/>
          <w:lang w:val="en-US" w:eastAsia="ru-RU"/>
        </w:rPr>
        <w:t xml:space="preserve">1]. </w:t>
      </w:r>
      <w:r w:rsidRPr="00591858">
        <w:rPr>
          <w:rFonts w:eastAsia="Times New Roman" w:cs="Times New Roman"/>
          <w:szCs w:val="24"/>
          <w:lang w:eastAsia="ru-RU"/>
        </w:rPr>
        <w:t xml:space="preserve">Вид. офіц. </w:t>
      </w:r>
      <w:r w:rsidRPr="00CE0CF1">
        <w:rPr>
          <w:rFonts w:cs="Times New Roman"/>
          <w:szCs w:val="24"/>
          <w:lang w:val="uk-UA"/>
        </w:rPr>
        <w:t>Київ</w:t>
      </w:r>
      <w:r>
        <w:rPr>
          <w:rFonts w:cs="Times New Roman"/>
          <w:szCs w:val="24"/>
          <w:lang w:val="uk-UA"/>
        </w:rPr>
        <w:t>:</w:t>
      </w:r>
      <w:r w:rsidRPr="00CE0CF1">
        <w:rPr>
          <w:rFonts w:cs="Times New Roman"/>
          <w:szCs w:val="24"/>
          <w:lang w:val="uk-UA"/>
        </w:rPr>
        <w:t xml:space="preserve"> ДП «УкрНДНЦ»</w:t>
      </w:r>
      <w:r>
        <w:rPr>
          <w:rFonts w:cs="Times New Roman"/>
          <w:szCs w:val="24"/>
          <w:lang w:val="uk-UA"/>
        </w:rPr>
        <w:t>,</w:t>
      </w:r>
      <w:r w:rsidRPr="00CE0CF1">
        <w:rPr>
          <w:rFonts w:cs="Times New Roman"/>
          <w:szCs w:val="24"/>
          <w:lang w:val="uk-UA"/>
        </w:rPr>
        <w:t xml:space="preserve"> 2019. </w:t>
      </w:r>
      <w:r>
        <w:rPr>
          <w:rFonts w:cs="Times New Roman"/>
          <w:szCs w:val="24"/>
          <w:lang w:val="uk-UA"/>
        </w:rPr>
        <w:t>2</w:t>
      </w:r>
      <w:r w:rsidRPr="00CE0CF1">
        <w:rPr>
          <w:rFonts w:cs="Times New Roman"/>
          <w:szCs w:val="24"/>
          <w:lang w:val="uk-UA"/>
        </w:rPr>
        <w:t>8 с.</w:t>
      </w:r>
    </w:p>
    <w:p w14:paraId="7E41D462" w14:textId="77777777" w:rsidR="00D71B17" w:rsidRDefault="00D71B17" w:rsidP="00D71B17">
      <w:pPr>
        <w:pStyle w:val="a4"/>
        <w:numPr>
          <w:ilvl w:val="0"/>
          <w:numId w:val="23"/>
        </w:numPr>
        <w:spacing w:after="120"/>
        <w:rPr>
          <w:rFonts w:eastAsia="Times New Roman" w:cs="Times New Roman"/>
          <w:szCs w:val="24"/>
          <w:lang w:val="uk-UA" w:eastAsia="ru-RU"/>
        </w:rPr>
      </w:pPr>
      <w:r w:rsidRPr="00591858">
        <w:rPr>
          <w:rFonts w:eastAsia="Times New Roman" w:cs="Times New Roman"/>
          <w:szCs w:val="24"/>
          <w:lang w:val="uk-UA" w:eastAsia="ru-RU"/>
        </w:rPr>
        <w:t xml:space="preserve">Цопа В. Ризикоорієнтоване мислення: основи, навчання та впровадження. Частина І. </w:t>
      </w:r>
      <w:r w:rsidRPr="00591858">
        <w:rPr>
          <w:rFonts w:eastAsia="Times New Roman" w:cs="Times New Roman"/>
          <w:i/>
          <w:iCs/>
          <w:szCs w:val="24"/>
          <w:lang w:val="uk-UA" w:eastAsia="ru-RU"/>
        </w:rPr>
        <w:t>Охорона праці</w:t>
      </w:r>
      <w:r>
        <w:rPr>
          <w:rFonts w:eastAsia="Times New Roman" w:cs="Times New Roman"/>
          <w:szCs w:val="24"/>
          <w:lang w:val="uk-UA" w:eastAsia="ru-RU"/>
        </w:rPr>
        <w:t>.</w:t>
      </w:r>
      <w:r w:rsidRPr="00591858">
        <w:rPr>
          <w:rFonts w:eastAsia="Times New Roman" w:cs="Times New Roman"/>
          <w:szCs w:val="24"/>
          <w:lang w:val="uk-UA" w:eastAsia="ru-RU"/>
        </w:rPr>
        <w:t xml:space="preserve"> 2017. 8</w:t>
      </w:r>
      <w:r>
        <w:rPr>
          <w:rFonts w:eastAsia="Times New Roman" w:cs="Times New Roman"/>
          <w:szCs w:val="24"/>
          <w:lang w:val="uk-UA" w:eastAsia="ru-RU"/>
        </w:rPr>
        <w:t>. С.</w:t>
      </w:r>
      <w:r w:rsidRPr="00591858">
        <w:rPr>
          <w:rFonts w:eastAsia="Times New Roman" w:cs="Times New Roman"/>
          <w:szCs w:val="24"/>
          <w:lang w:val="uk-UA" w:eastAsia="ru-RU"/>
        </w:rPr>
        <w:t xml:space="preserve"> 35-47. </w:t>
      </w:r>
    </w:p>
    <w:p w14:paraId="3E7DB095" w14:textId="77777777" w:rsidR="00D71B17" w:rsidRDefault="00D71B17" w:rsidP="00D71B17">
      <w:pPr>
        <w:pStyle w:val="a4"/>
        <w:numPr>
          <w:ilvl w:val="0"/>
          <w:numId w:val="23"/>
        </w:numPr>
        <w:spacing w:after="120"/>
        <w:rPr>
          <w:rFonts w:eastAsia="Times New Roman" w:cs="Times New Roman"/>
          <w:szCs w:val="24"/>
          <w:lang w:val="uk-UA" w:eastAsia="ru-RU"/>
        </w:rPr>
      </w:pPr>
      <w:proofErr w:type="spellStart"/>
      <w:r w:rsidRPr="00591858">
        <w:rPr>
          <w:rFonts w:eastAsia="Times New Roman" w:cs="Times New Roman"/>
          <w:szCs w:val="24"/>
          <w:lang w:val="uk-UA" w:eastAsia="ru-RU"/>
        </w:rPr>
        <w:t>Цопа</w:t>
      </w:r>
      <w:proofErr w:type="spellEnd"/>
      <w:r w:rsidRPr="00591858">
        <w:rPr>
          <w:rFonts w:eastAsia="Times New Roman" w:cs="Times New Roman"/>
          <w:szCs w:val="24"/>
          <w:lang w:val="uk-UA" w:eastAsia="ru-RU"/>
        </w:rPr>
        <w:t xml:space="preserve"> В. Ризикоорієнтоване мислення: основи, навчання та впровадження. Частина ІI. </w:t>
      </w:r>
      <w:r w:rsidRPr="00591858">
        <w:rPr>
          <w:rFonts w:eastAsia="Times New Roman" w:cs="Times New Roman"/>
          <w:i/>
          <w:iCs/>
          <w:szCs w:val="24"/>
          <w:lang w:val="uk-UA" w:eastAsia="ru-RU"/>
        </w:rPr>
        <w:t>Охорона праці.</w:t>
      </w:r>
      <w:r w:rsidRPr="00591858">
        <w:rPr>
          <w:rFonts w:eastAsia="Times New Roman" w:cs="Times New Roman"/>
          <w:szCs w:val="24"/>
          <w:lang w:val="uk-UA" w:eastAsia="ru-RU"/>
        </w:rPr>
        <w:t xml:space="preserve"> 2017. 9</w:t>
      </w:r>
      <w:r>
        <w:rPr>
          <w:rFonts w:eastAsia="Times New Roman" w:cs="Times New Roman"/>
          <w:szCs w:val="24"/>
          <w:lang w:val="uk-UA" w:eastAsia="ru-RU"/>
        </w:rPr>
        <w:t>.</w:t>
      </w:r>
      <w:r w:rsidRPr="00591858">
        <w:rPr>
          <w:rFonts w:eastAsia="Times New Roman" w:cs="Times New Roman"/>
          <w:szCs w:val="24"/>
          <w:lang w:val="uk-UA" w:eastAsia="ru-RU"/>
        </w:rPr>
        <w:t xml:space="preserve"> </w:t>
      </w:r>
      <w:r>
        <w:rPr>
          <w:rFonts w:eastAsia="Times New Roman" w:cs="Times New Roman"/>
          <w:szCs w:val="24"/>
          <w:lang w:val="uk-UA" w:eastAsia="ru-RU"/>
        </w:rPr>
        <w:t xml:space="preserve">С. </w:t>
      </w:r>
      <w:r w:rsidRPr="00591858">
        <w:rPr>
          <w:rFonts w:eastAsia="Times New Roman" w:cs="Times New Roman"/>
          <w:szCs w:val="24"/>
          <w:lang w:val="uk-UA" w:eastAsia="ru-RU"/>
        </w:rPr>
        <w:t>74-85.</w:t>
      </w:r>
    </w:p>
    <w:p w14:paraId="76EC1D11" w14:textId="77777777" w:rsidR="00D71B17" w:rsidRPr="00591858" w:rsidRDefault="00D71B17" w:rsidP="00D71B17">
      <w:pPr>
        <w:pStyle w:val="a4"/>
        <w:numPr>
          <w:ilvl w:val="0"/>
          <w:numId w:val="23"/>
        </w:numPr>
        <w:spacing w:after="120"/>
        <w:rPr>
          <w:rFonts w:eastAsia="Times New Roman" w:cs="Times New Roman"/>
          <w:szCs w:val="24"/>
          <w:lang w:val="uk-UA" w:eastAsia="ru-RU"/>
        </w:rPr>
      </w:pPr>
      <w:r w:rsidRPr="00591858">
        <w:rPr>
          <w:rFonts w:eastAsia="Times New Roman" w:cs="Times New Roman"/>
          <w:szCs w:val="24"/>
          <w:lang w:val="uk-UA" w:eastAsia="ru-RU"/>
        </w:rPr>
        <w:t xml:space="preserve">Цопа В. Ризикоорієнтоване мислення: основи, навчання та впровадження. Частина ІII. </w:t>
      </w:r>
      <w:r w:rsidRPr="00591858">
        <w:rPr>
          <w:rFonts w:eastAsia="Times New Roman" w:cs="Times New Roman"/>
          <w:i/>
          <w:iCs/>
          <w:szCs w:val="24"/>
          <w:lang w:val="uk-UA" w:eastAsia="ru-RU"/>
        </w:rPr>
        <w:t>Охорона праці</w:t>
      </w:r>
      <w:r>
        <w:rPr>
          <w:rFonts w:eastAsia="Times New Roman" w:cs="Times New Roman"/>
          <w:szCs w:val="24"/>
          <w:lang w:val="uk-UA" w:eastAsia="ru-RU"/>
        </w:rPr>
        <w:t>.</w:t>
      </w:r>
      <w:r w:rsidRPr="00591858">
        <w:rPr>
          <w:rFonts w:eastAsia="Times New Roman" w:cs="Times New Roman"/>
          <w:szCs w:val="24"/>
          <w:lang w:val="uk-UA" w:eastAsia="ru-RU"/>
        </w:rPr>
        <w:t xml:space="preserve"> 2017. 10</w:t>
      </w:r>
      <w:r>
        <w:rPr>
          <w:rFonts w:cs="Times New Roman"/>
          <w:szCs w:val="24"/>
          <w:lang w:val="uk-UA"/>
        </w:rPr>
        <w:t>.</w:t>
      </w:r>
      <w:r w:rsidRPr="00591858">
        <w:rPr>
          <w:rFonts w:cs="Times New Roman"/>
          <w:szCs w:val="24"/>
          <w:lang w:val="uk-UA"/>
        </w:rPr>
        <w:t xml:space="preserve"> 10-15.</w:t>
      </w:r>
    </w:p>
    <w:p w14:paraId="5B240651" w14:textId="77777777" w:rsidR="00D71B17" w:rsidRPr="00591858" w:rsidRDefault="00445065" w:rsidP="00D71B17">
      <w:pPr>
        <w:pStyle w:val="a4"/>
        <w:numPr>
          <w:ilvl w:val="0"/>
          <w:numId w:val="23"/>
        </w:numPr>
        <w:spacing w:before="240" w:after="120"/>
        <w:rPr>
          <w:rFonts w:eastAsia="Times New Roman" w:cs="Times New Roman"/>
          <w:szCs w:val="24"/>
          <w:lang w:val="uk-UA" w:eastAsia="ru-RU"/>
        </w:rPr>
      </w:pPr>
      <w:hyperlink r:id="rId58" w:history="1">
        <w:r w:rsidR="00D71B17" w:rsidRPr="00591858">
          <w:rPr>
            <w:rStyle w:val="a7"/>
            <w:rFonts w:cs="Times New Roman"/>
            <w:color w:val="auto"/>
            <w:szCs w:val="24"/>
            <w:u w:val="none"/>
            <w:lang w:val="uk-UA"/>
          </w:rPr>
          <w:t xml:space="preserve"> </w:t>
        </w:r>
        <w:proofErr w:type="spellStart"/>
        <w:r w:rsidR="00D71B17" w:rsidRPr="00591858">
          <w:rPr>
            <w:rStyle w:val="a7"/>
            <w:rFonts w:cs="Times New Roman"/>
            <w:color w:val="auto"/>
            <w:szCs w:val="24"/>
            <w:u w:val="none"/>
            <w:lang w:val="uk-UA"/>
          </w:rPr>
          <w:t>Mohammadfam</w:t>
        </w:r>
        <w:proofErr w:type="spellEnd"/>
      </w:hyperlink>
      <w:r w:rsidR="00D71B17">
        <w:rPr>
          <w:rStyle w:val="a7"/>
          <w:rFonts w:cs="Times New Roman"/>
          <w:szCs w:val="24"/>
          <w:lang w:val="uk-UA"/>
        </w:rPr>
        <w:t xml:space="preserve"> </w:t>
      </w:r>
      <w:r w:rsidR="00F76F03" w:rsidRPr="00591858">
        <w:rPr>
          <w:rStyle w:val="a7"/>
          <w:rFonts w:cs="Times New Roman"/>
          <w:color w:val="auto"/>
          <w:szCs w:val="24"/>
          <w:u w:val="none"/>
          <w:lang w:val="uk-UA"/>
        </w:rPr>
        <w:t>I</w:t>
      </w:r>
      <w:r w:rsidR="00D71B17" w:rsidRPr="00591858">
        <w:rPr>
          <w:rFonts w:cs="Times New Roman"/>
          <w:szCs w:val="24"/>
          <w:lang w:val="uk-UA"/>
        </w:rPr>
        <w:t xml:space="preserve">, </w:t>
      </w:r>
      <w:proofErr w:type="spellStart"/>
      <w:r w:rsidR="00D71B17" w:rsidRPr="00591858">
        <w:rPr>
          <w:rFonts w:cs="Times New Roman"/>
          <w:szCs w:val="24"/>
          <w:lang w:val="uk-UA"/>
        </w:rPr>
        <w:t>Sajedi</w:t>
      </w:r>
      <w:proofErr w:type="spellEnd"/>
      <w:r w:rsidR="00D71B17" w:rsidRPr="00591858">
        <w:rPr>
          <w:rFonts w:cs="Times New Roman"/>
          <w:szCs w:val="24"/>
          <w:lang w:val="uk-UA"/>
        </w:rPr>
        <w:t xml:space="preserve"> A, </w:t>
      </w:r>
      <w:proofErr w:type="spellStart"/>
      <w:r w:rsidR="00B30AA6">
        <w:fldChar w:fldCharType="begin"/>
      </w:r>
      <w:r w:rsidR="00B30AA6" w:rsidRPr="00B30AA6">
        <w:rPr>
          <w:lang w:val="en-US"/>
        </w:rPr>
        <w:instrText xml:space="preserve"> HYPERLINK "https://scholar.google.com.ua/citations?user=fPiqbYQAAAAJ&amp;hl=uk&amp;oi=sra" </w:instrText>
      </w:r>
      <w:r w:rsidR="00B30AA6">
        <w:fldChar w:fldCharType="separate"/>
      </w:r>
      <w:r w:rsidR="00D71B17" w:rsidRPr="00591858">
        <w:rPr>
          <w:rStyle w:val="a7"/>
          <w:rFonts w:cs="Times New Roman"/>
          <w:color w:val="auto"/>
          <w:szCs w:val="24"/>
          <w:u w:val="none"/>
          <w:lang w:val="uk-UA"/>
        </w:rPr>
        <w:t>Mahmoudi</w:t>
      </w:r>
      <w:proofErr w:type="spellEnd"/>
      <w:r w:rsidR="00B30AA6">
        <w:rPr>
          <w:rStyle w:val="a7"/>
          <w:rFonts w:cs="Times New Roman"/>
          <w:color w:val="auto"/>
          <w:szCs w:val="24"/>
          <w:u w:val="none"/>
          <w:lang w:val="uk-UA"/>
        </w:rPr>
        <w:fldChar w:fldCharType="end"/>
      </w:r>
      <w:r w:rsidR="00D71B17" w:rsidRPr="00591858">
        <w:rPr>
          <w:lang w:val="uk-UA"/>
        </w:rPr>
        <w:t xml:space="preserve"> </w:t>
      </w:r>
      <w:r w:rsidR="00F76F03" w:rsidRPr="00591858">
        <w:rPr>
          <w:rFonts w:cs="Times New Roman"/>
          <w:szCs w:val="24"/>
          <w:lang w:val="uk-UA"/>
        </w:rPr>
        <w:t>S</w:t>
      </w:r>
      <w:r w:rsidR="00D71B17">
        <w:rPr>
          <w:rFonts w:cs="Times New Roman"/>
          <w:szCs w:val="24"/>
          <w:lang w:val="uk-UA"/>
        </w:rPr>
        <w:t>.</w:t>
      </w:r>
      <w:r w:rsidR="00D71B17" w:rsidRPr="00591858">
        <w:rPr>
          <w:rFonts w:eastAsia="Times New Roman" w:cs="Times New Roman"/>
          <w:szCs w:val="24"/>
          <w:lang w:val="uk-UA" w:eastAsia="ru-RU"/>
        </w:rPr>
        <w:t xml:space="preserve"> </w:t>
      </w:r>
      <w:r w:rsidR="00A21254">
        <w:fldChar w:fldCharType="begin"/>
      </w:r>
      <w:r w:rsidR="00A21254" w:rsidRPr="00CE3A86">
        <w:rPr>
          <w:lang w:val="en-US"/>
        </w:rPr>
        <w:instrText xml:space="preserve"> HYPERLINK "http://ijoh.tums.ac.ir/index.php/ijoh/article/view/52" </w:instrText>
      </w:r>
      <w:r w:rsidR="00A21254">
        <w:fldChar w:fldCharType="separate"/>
      </w:r>
      <w:proofErr w:type="spellStart"/>
      <w:r w:rsidR="00D71B17" w:rsidRPr="00591858">
        <w:rPr>
          <w:rStyle w:val="a7"/>
          <w:rFonts w:cs="Times New Roman"/>
          <w:color w:val="auto"/>
          <w:szCs w:val="24"/>
          <w:u w:val="none"/>
          <w:lang w:val="uk-UA"/>
        </w:rPr>
        <w:t>Application</w:t>
      </w:r>
      <w:proofErr w:type="spellEnd"/>
      <w:r w:rsidR="00D71B17" w:rsidRPr="00591858">
        <w:rPr>
          <w:rStyle w:val="a7"/>
          <w:rFonts w:cs="Times New Roman"/>
          <w:color w:val="auto"/>
          <w:szCs w:val="24"/>
          <w:u w:val="none"/>
          <w:lang w:val="uk-UA"/>
        </w:rPr>
        <w:t xml:space="preserve"> </w:t>
      </w:r>
      <w:proofErr w:type="spellStart"/>
      <w:r w:rsidR="00D71B17" w:rsidRPr="00591858">
        <w:rPr>
          <w:rStyle w:val="a7"/>
          <w:rFonts w:cs="Times New Roman"/>
          <w:color w:val="auto"/>
          <w:szCs w:val="24"/>
          <w:u w:val="none"/>
          <w:lang w:val="uk-UA"/>
        </w:rPr>
        <w:t>of</w:t>
      </w:r>
      <w:proofErr w:type="spellEnd"/>
      <w:r w:rsidR="00D71B17" w:rsidRPr="00591858">
        <w:rPr>
          <w:rStyle w:val="a7"/>
          <w:rFonts w:cs="Times New Roman"/>
          <w:color w:val="auto"/>
          <w:szCs w:val="24"/>
          <w:u w:val="none"/>
          <w:lang w:val="uk-UA"/>
        </w:rPr>
        <w:t> </w:t>
      </w:r>
      <w:proofErr w:type="spellStart"/>
      <w:r w:rsidR="00D71B17" w:rsidRPr="00591858">
        <w:rPr>
          <w:rStyle w:val="a7"/>
          <w:rFonts w:cs="Times New Roman"/>
          <w:color w:val="auto"/>
          <w:szCs w:val="24"/>
          <w:u w:val="none"/>
          <w:lang w:val="uk-UA"/>
        </w:rPr>
        <w:t>Hazard</w:t>
      </w:r>
      <w:proofErr w:type="spellEnd"/>
      <w:r w:rsidR="00D71B17" w:rsidRPr="00591858">
        <w:rPr>
          <w:rStyle w:val="a7"/>
          <w:rFonts w:cs="Times New Roman"/>
          <w:color w:val="auto"/>
          <w:szCs w:val="24"/>
          <w:u w:val="none"/>
          <w:lang w:val="uk-UA"/>
        </w:rPr>
        <w:t> </w:t>
      </w:r>
      <w:proofErr w:type="spellStart"/>
      <w:r w:rsidR="00D71B17" w:rsidRPr="00591858">
        <w:rPr>
          <w:rStyle w:val="a7"/>
          <w:rFonts w:cs="Times New Roman"/>
          <w:color w:val="auto"/>
          <w:szCs w:val="24"/>
          <w:u w:val="none"/>
          <w:lang w:val="uk-UA"/>
        </w:rPr>
        <w:t>and</w:t>
      </w:r>
      <w:proofErr w:type="spellEnd"/>
      <w:r w:rsidR="00D71B17" w:rsidRPr="00591858">
        <w:rPr>
          <w:rStyle w:val="a7"/>
          <w:rFonts w:cs="Times New Roman"/>
          <w:color w:val="auto"/>
          <w:szCs w:val="24"/>
          <w:u w:val="none"/>
          <w:lang w:val="uk-UA"/>
        </w:rPr>
        <w:t> </w:t>
      </w:r>
      <w:proofErr w:type="spellStart"/>
      <w:r w:rsidR="00D71B17" w:rsidRPr="00591858">
        <w:rPr>
          <w:rStyle w:val="a7"/>
          <w:rFonts w:cs="Times New Roman"/>
          <w:color w:val="auto"/>
          <w:szCs w:val="24"/>
          <w:u w:val="none"/>
          <w:lang w:val="uk-UA"/>
        </w:rPr>
        <w:t>Operability</w:t>
      </w:r>
      <w:proofErr w:type="spellEnd"/>
      <w:r w:rsidR="00D71B17" w:rsidRPr="00591858">
        <w:rPr>
          <w:rStyle w:val="a7"/>
          <w:rFonts w:cs="Times New Roman"/>
          <w:color w:val="auto"/>
          <w:szCs w:val="24"/>
          <w:u w:val="none"/>
          <w:lang w:val="uk-UA"/>
        </w:rPr>
        <w:t xml:space="preserve"> </w:t>
      </w:r>
      <w:proofErr w:type="spellStart"/>
      <w:r w:rsidR="00D71B17" w:rsidRPr="00591858">
        <w:rPr>
          <w:rStyle w:val="a7"/>
          <w:rFonts w:cs="Times New Roman"/>
          <w:color w:val="auto"/>
          <w:szCs w:val="24"/>
          <w:u w:val="none"/>
          <w:lang w:val="uk-UA"/>
        </w:rPr>
        <w:t>Study</w:t>
      </w:r>
      <w:proofErr w:type="spellEnd"/>
      <w:r w:rsidR="00D71B17" w:rsidRPr="00591858">
        <w:rPr>
          <w:rStyle w:val="a7"/>
          <w:rFonts w:cs="Times New Roman"/>
          <w:color w:val="auto"/>
          <w:szCs w:val="24"/>
          <w:u w:val="none"/>
          <w:lang w:val="uk-UA"/>
        </w:rPr>
        <w:t> (</w:t>
      </w:r>
      <w:proofErr w:type="spellStart"/>
      <w:r w:rsidR="00D71B17" w:rsidRPr="00591858">
        <w:rPr>
          <w:rStyle w:val="a7"/>
          <w:rFonts w:cs="Times New Roman"/>
          <w:color w:val="auto"/>
          <w:szCs w:val="24"/>
          <w:u w:val="none"/>
          <w:lang w:val="uk-UA"/>
        </w:rPr>
        <w:t>HAZOP</w:t>
      </w:r>
      <w:proofErr w:type="spellEnd"/>
      <w:r w:rsidR="00D71B17" w:rsidRPr="00591858">
        <w:rPr>
          <w:rStyle w:val="a7"/>
          <w:rFonts w:cs="Times New Roman"/>
          <w:color w:val="auto"/>
          <w:szCs w:val="24"/>
          <w:u w:val="none"/>
          <w:lang w:val="uk-UA"/>
        </w:rPr>
        <w:t xml:space="preserve">) </w:t>
      </w:r>
      <w:proofErr w:type="spellStart"/>
      <w:r w:rsidR="00D71B17" w:rsidRPr="00591858">
        <w:rPr>
          <w:rStyle w:val="a7"/>
          <w:rFonts w:cs="Times New Roman"/>
          <w:color w:val="auto"/>
          <w:szCs w:val="24"/>
          <w:u w:val="none"/>
          <w:lang w:val="uk-UA"/>
        </w:rPr>
        <w:t>in</w:t>
      </w:r>
      <w:proofErr w:type="spellEnd"/>
      <w:r w:rsidR="00D71B17" w:rsidRPr="00591858">
        <w:rPr>
          <w:rStyle w:val="a7"/>
          <w:rFonts w:cs="Times New Roman"/>
          <w:color w:val="auto"/>
          <w:szCs w:val="24"/>
          <w:u w:val="none"/>
          <w:lang w:val="uk-UA"/>
        </w:rPr>
        <w:t xml:space="preserve"> </w:t>
      </w:r>
      <w:proofErr w:type="spellStart"/>
      <w:r w:rsidR="00D71B17" w:rsidRPr="00591858">
        <w:rPr>
          <w:rStyle w:val="a7"/>
          <w:rFonts w:cs="Times New Roman"/>
          <w:color w:val="auto"/>
          <w:szCs w:val="24"/>
          <w:u w:val="none"/>
          <w:lang w:val="uk-UA"/>
        </w:rPr>
        <w:t>evaluation</w:t>
      </w:r>
      <w:proofErr w:type="spellEnd"/>
      <w:r w:rsidR="00D71B17" w:rsidRPr="00591858">
        <w:rPr>
          <w:rStyle w:val="a7"/>
          <w:rFonts w:cs="Times New Roman"/>
          <w:color w:val="auto"/>
          <w:szCs w:val="24"/>
          <w:u w:val="none"/>
          <w:lang w:val="uk-UA"/>
        </w:rPr>
        <w:t xml:space="preserve"> </w:t>
      </w:r>
      <w:proofErr w:type="spellStart"/>
      <w:r w:rsidR="00D71B17" w:rsidRPr="00591858">
        <w:rPr>
          <w:rStyle w:val="a7"/>
          <w:rFonts w:cs="Times New Roman"/>
          <w:color w:val="auto"/>
          <w:szCs w:val="24"/>
          <w:u w:val="none"/>
          <w:lang w:val="uk-UA"/>
        </w:rPr>
        <w:t>of</w:t>
      </w:r>
      <w:proofErr w:type="spellEnd"/>
      <w:r w:rsidR="00D71B17" w:rsidRPr="00591858">
        <w:rPr>
          <w:rStyle w:val="a7"/>
          <w:rFonts w:cs="Times New Roman"/>
          <w:color w:val="auto"/>
          <w:szCs w:val="24"/>
          <w:u w:val="none"/>
          <w:lang w:val="uk-UA"/>
        </w:rPr>
        <w:t xml:space="preserve"> </w:t>
      </w:r>
      <w:proofErr w:type="spellStart"/>
      <w:r w:rsidR="00D71B17" w:rsidRPr="00591858">
        <w:rPr>
          <w:rStyle w:val="a7"/>
          <w:rFonts w:cs="Times New Roman"/>
          <w:color w:val="auto"/>
          <w:szCs w:val="24"/>
          <w:u w:val="none"/>
          <w:lang w:val="uk-UA"/>
        </w:rPr>
        <w:t>health</w:t>
      </w:r>
      <w:proofErr w:type="spellEnd"/>
      <w:r w:rsidR="00D71B17" w:rsidRPr="00591858">
        <w:rPr>
          <w:rStyle w:val="a7"/>
          <w:rFonts w:cs="Times New Roman"/>
          <w:color w:val="auto"/>
          <w:szCs w:val="24"/>
          <w:u w:val="none"/>
          <w:lang w:val="uk-UA"/>
        </w:rPr>
        <w:t xml:space="preserve">, </w:t>
      </w:r>
      <w:proofErr w:type="spellStart"/>
      <w:r w:rsidR="00D71B17" w:rsidRPr="00591858">
        <w:rPr>
          <w:rStyle w:val="a7"/>
          <w:rFonts w:cs="Times New Roman"/>
          <w:color w:val="auto"/>
          <w:szCs w:val="24"/>
          <w:u w:val="none"/>
          <w:lang w:val="uk-UA"/>
        </w:rPr>
        <w:t>safety</w:t>
      </w:r>
      <w:proofErr w:type="spellEnd"/>
      <w:r w:rsidR="00D71B17" w:rsidRPr="00591858">
        <w:rPr>
          <w:rStyle w:val="a7"/>
          <w:rFonts w:cs="Times New Roman"/>
          <w:color w:val="auto"/>
          <w:szCs w:val="24"/>
          <w:u w:val="none"/>
          <w:lang w:val="uk-UA"/>
        </w:rPr>
        <w:t xml:space="preserve"> </w:t>
      </w:r>
      <w:proofErr w:type="spellStart"/>
      <w:r w:rsidR="00D71B17" w:rsidRPr="00591858">
        <w:rPr>
          <w:rStyle w:val="a7"/>
          <w:rFonts w:cs="Times New Roman"/>
          <w:color w:val="auto"/>
          <w:szCs w:val="24"/>
          <w:u w:val="none"/>
          <w:lang w:val="uk-UA"/>
        </w:rPr>
        <w:t>and</w:t>
      </w:r>
      <w:proofErr w:type="spellEnd"/>
      <w:r w:rsidR="00D71B17" w:rsidRPr="00591858">
        <w:rPr>
          <w:rStyle w:val="a7"/>
          <w:rFonts w:cs="Times New Roman"/>
          <w:color w:val="auto"/>
          <w:szCs w:val="24"/>
          <w:u w:val="none"/>
          <w:lang w:val="uk-UA"/>
        </w:rPr>
        <w:t xml:space="preserve"> </w:t>
      </w:r>
      <w:proofErr w:type="spellStart"/>
      <w:r w:rsidR="00D71B17" w:rsidRPr="00591858">
        <w:rPr>
          <w:rStyle w:val="a7"/>
          <w:rFonts w:cs="Times New Roman"/>
          <w:color w:val="auto"/>
          <w:szCs w:val="24"/>
          <w:u w:val="none"/>
          <w:lang w:val="uk-UA"/>
        </w:rPr>
        <w:t>environmental</w:t>
      </w:r>
      <w:proofErr w:type="spellEnd"/>
      <w:r w:rsidR="00D71B17" w:rsidRPr="00591858">
        <w:rPr>
          <w:rStyle w:val="a7"/>
          <w:rFonts w:cs="Times New Roman"/>
          <w:color w:val="auto"/>
          <w:szCs w:val="24"/>
          <w:u w:val="none"/>
          <w:lang w:val="uk-UA"/>
        </w:rPr>
        <w:t xml:space="preserve"> (</w:t>
      </w:r>
      <w:proofErr w:type="spellStart"/>
      <w:r w:rsidR="00D71B17" w:rsidRPr="00591858">
        <w:rPr>
          <w:rStyle w:val="a7"/>
          <w:rFonts w:cs="Times New Roman"/>
          <w:color w:val="auto"/>
          <w:szCs w:val="24"/>
          <w:u w:val="none"/>
          <w:lang w:val="uk-UA"/>
        </w:rPr>
        <w:t>HSE</w:t>
      </w:r>
      <w:proofErr w:type="spellEnd"/>
      <w:r w:rsidR="00D71B17" w:rsidRPr="00591858">
        <w:rPr>
          <w:rStyle w:val="a7"/>
          <w:rFonts w:cs="Times New Roman"/>
          <w:color w:val="auto"/>
          <w:szCs w:val="24"/>
          <w:u w:val="none"/>
          <w:lang w:val="uk-UA"/>
        </w:rPr>
        <w:t>)  </w:t>
      </w:r>
      <w:proofErr w:type="spellStart"/>
      <w:r w:rsidR="00D71B17" w:rsidRPr="00591858">
        <w:rPr>
          <w:rStyle w:val="a7"/>
          <w:rFonts w:cs="Times New Roman"/>
          <w:color w:val="auto"/>
          <w:szCs w:val="24"/>
          <w:u w:val="none"/>
          <w:lang w:val="uk-UA"/>
        </w:rPr>
        <w:t>hazards</w:t>
      </w:r>
      <w:proofErr w:type="spellEnd"/>
      <w:r w:rsidR="00A21254">
        <w:rPr>
          <w:rStyle w:val="a7"/>
          <w:rFonts w:cs="Times New Roman"/>
          <w:color w:val="auto"/>
          <w:szCs w:val="24"/>
          <w:u w:val="none"/>
          <w:lang w:val="uk-UA"/>
        </w:rPr>
        <w:fldChar w:fldCharType="end"/>
      </w:r>
      <w:r w:rsidR="00D71B17" w:rsidRPr="00591858">
        <w:rPr>
          <w:rFonts w:cs="Times New Roman"/>
          <w:szCs w:val="24"/>
          <w:lang w:val="uk-UA"/>
        </w:rPr>
        <w:t xml:space="preserve">. </w:t>
      </w:r>
      <w:r w:rsidR="00D71B17" w:rsidRPr="00591858">
        <w:rPr>
          <w:rFonts w:cs="Times New Roman"/>
          <w:i/>
          <w:iCs/>
          <w:szCs w:val="24"/>
          <w:lang w:val="uk-UA"/>
        </w:rPr>
        <w:t>International Journal of  hazards</w:t>
      </w:r>
      <w:r w:rsidR="00D71B17">
        <w:rPr>
          <w:rFonts w:cs="Times New Roman"/>
          <w:szCs w:val="24"/>
          <w:lang w:val="uk-UA"/>
        </w:rPr>
        <w:t>.</w:t>
      </w:r>
      <w:r w:rsidR="00D71B17" w:rsidRPr="00591858">
        <w:rPr>
          <w:rFonts w:cs="Times New Roman"/>
          <w:szCs w:val="24"/>
          <w:lang w:val="uk-UA"/>
        </w:rPr>
        <w:t xml:space="preserve"> 2012</w:t>
      </w:r>
      <w:r w:rsidR="00D71B17">
        <w:rPr>
          <w:rFonts w:cs="Times New Roman"/>
          <w:szCs w:val="24"/>
          <w:lang w:val="uk-UA"/>
        </w:rPr>
        <w:t>. 3(26). Р. 126-130.</w:t>
      </w:r>
    </w:p>
    <w:p w14:paraId="1013360F" w14:textId="77777777" w:rsidR="00D71B17" w:rsidRPr="00591858" w:rsidRDefault="00D71B17" w:rsidP="00D71B17">
      <w:pPr>
        <w:pStyle w:val="a4"/>
        <w:numPr>
          <w:ilvl w:val="0"/>
          <w:numId w:val="23"/>
        </w:numPr>
        <w:spacing w:before="240" w:after="120"/>
        <w:rPr>
          <w:rFonts w:eastAsia="Times New Roman" w:cs="Times New Roman"/>
          <w:szCs w:val="24"/>
          <w:lang w:val="uk-UA" w:eastAsia="ru-RU"/>
        </w:rPr>
      </w:pPr>
      <w:r w:rsidRPr="00591858">
        <w:rPr>
          <w:rFonts w:eastAsia="Times New Roman" w:cs="Times New Roman"/>
          <w:szCs w:val="24"/>
          <w:lang w:val="uk-UA" w:eastAsia="ru-RU"/>
        </w:rPr>
        <w:t xml:space="preserve">Цопа В. Базова методологія управління ризиками в системах менеджменту. </w:t>
      </w:r>
      <w:r w:rsidRPr="00591858">
        <w:rPr>
          <w:rFonts w:eastAsia="Times New Roman" w:cs="Times New Roman"/>
          <w:i/>
          <w:iCs/>
          <w:szCs w:val="24"/>
          <w:lang w:val="uk-UA" w:eastAsia="ru-RU"/>
        </w:rPr>
        <w:t>Охорона прац</w:t>
      </w:r>
      <w:r>
        <w:rPr>
          <w:rFonts w:eastAsia="Times New Roman" w:cs="Times New Roman"/>
          <w:i/>
          <w:iCs/>
          <w:szCs w:val="24"/>
          <w:lang w:val="uk-UA" w:eastAsia="ru-RU"/>
        </w:rPr>
        <w:t>і.</w:t>
      </w:r>
      <w:r w:rsidRPr="00591858">
        <w:rPr>
          <w:rFonts w:eastAsia="Times New Roman" w:cs="Times New Roman"/>
          <w:szCs w:val="24"/>
          <w:lang w:val="uk-UA" w:eastAsia="ru-RU"/>
        </w:rPr>
        <w:t xml:space="preserve"> </w:t>
      </w:r>
      <w:r w:rsidR="00F76F03" w:rsidRPr="00591858">
        <w:rPr>
          <w:rFonts w:eastAsia="Times New Roman" w:cs="Times New Roman"/>
          <w:szCs w:val="24"/>
          <w:lang w:val="uk-UA" w:eastAsia="ru-RU"/>
        </w:rPr>
        <w:t xml:space="preserve">2018. </w:t>
      </w:r>
      <w:r w:rsidRPr="00591858">
        <w:rPr>
          <w:rFonts w:eastAsia="Times New Roman" w:cs="Times New Roman"/>
          <w:szCs w:val="24"/>
          <w:lang w:val="uk-UA" w:eastAsia="ru-RU"/>
        </w:rPr>
        <w:t>1</w:t>
      </w:r>
      <w:r w:rsidRPr="00591858">
        <w:rPr>
          <w:rFonts w:cs="Times New Roman"/>
          <w:szCs w:val="24"/>
          <w:lang w:val="uk-UA"/>
        </w:rPr>
        <w:t xml:space="preserve">, </w:t>
      </w:r>
      <w:r>
        <w:rPr>
          <w:rFonts w:cs="Times New Roman"/>
          <w:szCs w:val="24"/>
          <w:lang w:val="uk-UA"/>
        </w:rPr>
        <w:t xml:space="preserve">С. </w:t>
      </w:r>
      <w:r w:rsidRPr="00591858">
        <w:rPr>
          <w:rFonts w:cs="Times New Roman"/>
          <w:szCs w:val="24"/>
          <w:lang w:val="uk-UA"/>
        </w:rPr>
        <w:t>5-14.</w:t>
      </w:r>
    </w:p>
    <w:p w14:paraId="4C0D8EC0" w14:textId="77777777" w:rsidR="00D71B17" w:rsidRPr="00591858" w:rsidRDefault="00D71B17" w:rsidP="00D71B17">
      <w:pPr>
        <w:pStyle w:val="a4"/>
        <w:numPr>
          <w:ilvl w:val="0"/>
          <w:numId w:val="23"/>
        </w:numPr>
        <w:spacing w:before="240" w:after="120"/>
        <w:rPr>
          <w:rFonts w:eastAsia="Times New Roman" w:cs="Times New Roman"/>
          <w:szCs w:val="24"/>
          <w:lang w:val="uk-UA" w:eastAsia="ru-RU"/>
        </w:rPr>
      </w:pPr>
      <w:r w:rsidRPr="00591858">
        <w:rPr>
          <w:rFonts w:cs="Times New Roman"/>
          <w:szCs w:val="24"/>
          <w:lang w:val="uk-UA"/>
        </w:rPr>
        <w:t>Бочковський А</w:t>
      </w:r>
      <w:r>
        <w:rPr>
          <w:rFonts w:cs="Times New Roman"/>
          <w:szCs w:val="24"/>
          <w:lang w:val="uk-UA"/>
        </w:rPr>
        <w:t>.</w:t>
      </w:r>
      <w:r w:rsidRPr="00591858">
        <w:rPr>
          <w:rFonts w:cs="Times New Roman"/>
          <w:szCs w:val="24"/>
          <w:lang w:val="uk-UA"/>
        </w:rPr>
        <w:t xml:space="preserve"> П. Теоретичні аспекти універсалізації оцінки професійного ризику в системах управління охороною праці. Вісник Львівського державного університету. серія «Безпека життєдіяльності». Львів. 2016. 14. </w:t>
      </w:r>
      <w:bookmarkStart w:id="38" w:name="_Hlk85386818"/>
      <w:r w:rsidRPr="00591858">
        <w:rPr>
          <w:rFonts w:cs="Times New Roman"/>
          <w:szCs w:val="24"/>
          <w:lang w:val="uk-UA"/>
        </w:rPr>
        <w:t xml:space="preserve">С. </w:t>
      </w:r>
      <w:bookmarkEnd w:id="38"/>
      <w:r w:rsidRPr="00591858">
        <w:rPr>
          <w:rFonts w:cs="Times New Roman"/>
          <w:szCs w:val="24"/>
          <w:lang w:val="uk-UA"/>
        </w:rPr>
        <w:t>134-151.</w:t>
      </w:r>
    </w:p>
    <w:p w14:paraId="3F2A4985" w14:textId="77777777" w:rsidR="00D71B17" w:rsidRPr="00CE0CF1" w:rsidRDefault="00D71B17" w:rsidP="00D71B17">
      <w:pPr>
        <w:pStyle w:val="a4"/>
        <w:numPr>
          <w:ilvl w:val="0"/>
          <w:numId w:val="23"/>
        </w:numPr>
        <w:jc w:val="both"/>
        <w:rPr>
          <w:rFonts w:cs="Times New Roman"/>
          <w:szCs w:val="24"/>
          <w:lang w:val="uk-UA"/>
        </w:rPr>
      </w:pPr>
      <w:proofErr w:type="spellStart"/>
      <w:r w:rsidRPr="00CE0CF1">
        <w:rPr>
          <w:rFonts w:eastAsia="Times New Roman" w:cs="Times New Roman"/>
          <w:szCs w:val="24"/>
          <w:lang w:val="uk-UA" w:eastAsia="ru-RU"/>
        </w:rPr>
        <w:t>Цопа</w:t>
      </w:r>
      <w:proofErr w:type="spellEnd"/>
      <w:r w:rsidRPr="00CE0CF1">
        <w:rPr>
          <w:rFonts w:eastAsia="Times New Roman" w:cs="Times New Roman"/>
          <w:szCs w:val="24"/>
          <w:lang w:val="uk-UA" w:eastAsia="ru-RU"/>
        </w:rPr>
        <w:t xml:space="preserve"> В. HAZOP: Дослідження небезпеки й працездатності. </w:t>
      </w:r>
      <w:r w:rsidRPr="00CE0CF1">
        <w:rPr>
          <w:rFonts w:eastAsia="Times New Roman" w:cs="Times New Roman"/>
          <w:i/>
          <w:iCs/>
          <w:szCs w:val="24"/>
          <w:lang w:val="uk-UA" w:eastAsia="ru-RU"/>
        </w:rPr>
        <w:t>Охорона праці</w:t>
      </w:r>
      <w:r>
        <w:rPr>
          <w:rFonts w:eastAsia="Times New Roman" w:cs="Times New Roman"/>
          <w:szCs w:val="24"/>
          <w:lang w:val="uk-UA" w:eastAsia="ru-RU"/>
        </w:rPr>
        <w:t>.</w:t>
      </w:r>
      <w:r w:rsidRPr="00CE0CF1">
        <w:rPr>
          <w:rFonts w:eastAsia="Times New Roman" w:cs="Times New Roman"/>
          <w:szCs w:val="24"/>
          <w:lang w:val="uk-UA" w:eastAsia="ru-RU"/>
        </w:rPr>
        <w:t xml:space="preserve"> </w:t>
      </w:r>
      <w:r w:rsidRPr="00E07D43">
        <w:rPr>
          <w:rFonts w:eastAsia="Times New Roman" w:cs="Times New Roman"/>
          <w:szCs w:val="24"/>
          <w:lang w:val="uk-UA" w:eastAsia="ru-RU"/>
        </w:rPr>
        <w:t xml:space="preserve">2017. </w:t>
      </w:r>
      <w:r w:rsidRPr="00CE0CF1">
        <w:rPr>
          <w:rFonts w:eastAsia="Times New Roman" w:cs="Times New Roman"/>
          <w:szCs w:val="24"/>
          <w:lang w:val="uk-UA" w:eastAsia="ru-RU"/>
        </w:rPr>
        <w:t>5</w:t>
      </w:r>
      <w:r w:rsidRPr="00CE0CF1">
        <w:rPr>
          <w:rFonts w:cs="Times New Roman"/>
          <w:szCs w:val="24"/>
          <w:lang w:val="uk-UA"/>
        </w:rPr>
        <w:t xml:space="preserve">, </w:t>
      </w:r>
      <w:r w:rsidR="00F76F03" w:rsidRPr="00996A4A">
        <w:rPr>
          <w:rFonts w:cs="Times New Roman"/>
          <w:szCs w:val="24"/>
          <w:lang w:val="uk-UA"/>
        </w:rPr>
        <w:t xml:space="preserve">С. </w:t>
      </w:r>
      <w:r w:rsidRPr="00CE0CF1">
        <w:rPr>
          <w:rFonts w:cs="Times New Roman"/>
          <w:szCs w:val="24"/>
          <w:lang w:val="uk-UA"/>
        </w:rPr>
        <w:t>17-22.</w:t>
      </w:r>
    </w:p>
    <w:p w14:paraId="54535120" w14:textId="77777777" w:rsidR="00D71B17" w:rsidRPr="006B1D97" w:rsidRDefault="00D71B17" w:rsidP="00D71B17">
      <w:pPr>
        <w:pStyle w:val="a4"/>
        <w:numPr>
          <w:ilvl w:val="0"/>
          <w:numId w:val="23"/>
        </w:numPr>
        <w:jc w:val="both"/>
        <w:rPr>
          <w:rFonts w:eastAsia="Times New Roman" w:cs="Times New Roman"/>
          <w:szCs w:val="24"/>
          <w:lang w:val="uk-UA" w:eastAsia="ru-RU"/>
        </w:rPr>
      </w:pPr>
      <w:r w:rsidRPr="00CE0CF1">
        <w:rPr>
          <w:rFonts w:eastAsia="Times New Roman" w:cs="Times New Roman"/>
          <w:szCs w:val="24"/>
          <w:lang w:val="uk-UA" w:eastAsia="ru-RU"/>
        </w:rPr>
        <w:t xml:space="preserve">Цопа В. Упроваджуємо ISO 45001:2018: контекст організації та зацікавлені сторони. </w:t>
      </w:r>
      <w:r w:rsidRPr="00CE0CF1">
        <w:rPr>
          <w:rFonts w:eastAsia="Times New Roman" w:cs="Times New Roman"/>
          <w:i/>
          <w:iCs/>
          <w:szCs w:val="24"/>
          <w:lang w:val="uk-UA" w:eastAsia="ru-RU"/>
        </w:rPr>
        <w:t>Охорона праці</w:t>
      </w:r>
      <w:r>
        <w:rPr>
          <w:rFonts w:eastAsia="Times New Roman" w:cs="Times New Roman"/>
          <w:szCs w:val="24"/>
          <w:lang w:val="uk-UA" w:eastAsia="ru-RU"/>
        </w:rPr>
        <w:t>.</w:t>
      </w:r>
      <w:r w:rsidRPr="00CE0CF1">
        <w:rPr>
          <w:rFonts w:eastAsia="Times New Roman" w:cs="Times New Roman"/>
          <w:szCs w:val="24"/>
          <w:lang w:val="uk-UA" w:eastAsia="ru-RU"/>
        </w:rPr>
        <w:t xml:space="preserve"> </w:t>
      </w:r>
      <w:r w:rsidRPr="006B1D97">
        <w:rPr>
          <w:rFonts w:eastAsia="Times New Roman" w:cs="Times New Roman"/>
          <w:szCs w:val="24"/>
          <w:lang w:val="uk-UA" w:eastAsia="ru-RU"/>
        </w:rPr>
        <w:t xml:space="preserve">2018. </w:t>
      </w:r>
      <w:r w:rsidRPr="00CE0CF1">
        <w:rPr>
          <w:rFonts w:eastAsia="Times New Roman" w:cs="Times New Roman"/>
          <w:szCs w:val="24"/>
          <w:lang w:val="uk-UA" w:eastAsia="ru-RU"/>
        </w:rPr>
        <w:t>4</w:t>
      </w:r>
      <w:r>
        <w:rPr>
          <w:rFonts w:eastAsia="Times New Roman" w:cs="Times New Roman"/>
          <w:szCs w:val="24"/>
          <w:lang w:val="uk-UA" w:eastAsia="ru-RU"/>
        </w:rPr>
        <w:t>.</w:t>
      </w:r>
      <w:r w:rsidRPr="00CE0CF1">
        <w:rPr>
          <w:rFonts w:eastAsia="Times New Roman" w:cs="Times New Roman"/>
          <w:szCs w:val="24"/>
          <w:lang w:val="uk-UA" w:eastAsia="ru-RU"/>
        </w:rPr>
        <w:t xml:space="preserve"> </w:t>
      </w:r>
      <w:r w:rsidRPr="00591858">
        <w:rPr>
          <w:rFonts w:cs="Times New Roman"/>
          <w:szCs w:val="24"/>
          <w:lang w:val="uk-UA"/>
        </w:rPr>
        <w:t xml:space="preserve">С. </w:t>
      </w:r>
      <w:r w:rsidRPr="00CE0CF1">
        <w:rPr>
          <w:rFonts w:eastAsia="Times New Roman" w:cs="Times New Roman"/>
          <w:szCs w:val="24"/>
          <w:lang w:val="uk-UA" w:eastAsia="ru-RU"/>
        </w:rPr>
        <w:t>54-67.</w:t>
      </w:r>
    </w:p>
    <w:p w14:paraId="1B5C225A" w14:textId="77777777" w:rsidR="00D71B17" w:rsidRPr="006B1D97" w:rsidRDefault="00D71B17" w:rsidP="00D71B17">
      <w:pPr>
        <w:pStyle w:val="a4"/>
        <w:numPr>
          <w:ilvl w:val="0"/>
          <w:numId w:val="23"/>
        </w:numPr>
        <w:jc w:val="both"/>
        <w:rPr>
          <w:rFonts w:eastAsia="Times New Roman" w:cs="Times New Roman"/>
          <w:szCs w:val="24"/>
          <w:lang w:val="uk-UA" w:eastAsia="ru-RU"/>
        </w:rPr>
      </w:pPr>
      <w:r w:rsidRPr="00CE0CF1">
        <w:rPr>
          <w:rFonts w:eastAsia="Times New Roman" w:cs="Times New Roman"/>
          <w:szCs w:val="24"/>
          <w:lang w:val="uk-UA" w:eastAsia="ru-RU"/>
        </w:rPr>
        <w:lastRenderedPageBreak/>
        <w:t xml:space="preserve">Лесенко Г. Профессиональный риск производства и производственный травматизм. </w:t>
      </w:r>
      <w:r w:rsidRPr="00CE0CF1">
        <w:rPr>
          <w:rFonts w:eastAsia="Times New Roman" w:cs="Times New Roman"/>
          <w:i/>
          <w:iCs/>
          <w:szCs w:val="24"/>
          <w:lang w:val="uk-UA" w:eastAsia="ru-RU"/>
        </w:rPr>
        <w:t>Охрана труда</w:t>
      </w:r>
      <w:r>
        <w:rPr>
          <w:rFonts w:eastAsia="Times New Roman" w:cs="Times New Roman"/>
          <w:szCs w:val="24"/>
          <w:lang w:val="uk-UA" w:eastAsia="ru-RU"/>
        </w:rPr>
        <w:t>.</w:t>
      </w:r>
      <w:r w:rsidRPr="00CE0CF1">
        <w:rPr>
          <w:rFonts w:eastAsia="Times New Roman" w:cs="Times New Roman"/>
          <w:szCs w:val="24"/>
          <w:lang w:val="uk-UA" w:eastAsia="ru-RU"/>
        </w:rPr>
        <w:t xml:space="preserve"> </w:t>
      </w:r>
      <w:r w:rsidRPr="006B1D97">
        <w:rPr>
          <w:rFonts w:eastAsia="Times New Roman" w:cs="Times New Roman"/>
          <w:szCs w:val="24"/>
          <w:lang w:val="uk-UA" w:eastAsia="ru-RU"/>
        </w:rPr>
        <w:t xml:space="preserve">2003. </w:t>
      </w:r>
      <w:r w:rsidRPr="00CE0CF1">
        <w:rPr>
          <w:rFonts w:eastAsia="Times New Roman" w:cs="Times New Roman"/>
          <w:szCs w:val="24"/>
          <w:lang w:val="uk-UA" w:eastAsia="ru-RU"/>
        </w:rPr>
        <w:t>4</w:t>
      </w:r>
      <w:r>
        <w:rPr>
          <w:rFonts w:eastAsia="Times New Roman" w:cs="Times New Roman"/>
          <w:szCs w:val="24"/>
          <w:lang w:val="uk-UA" w:eastAsia="ru-RU"/>
        </w:rPr>
        <w:t>.</w:t>
      </w:r>
      <w:r w:rsidRPr="00CE0CF1">
        <w:rPr>
          <w:rFonts w:eastAsia="Times New Roman" w:cs="Times New Roman"/>
          <w:szCs w:val="24"/>
          <w:lang w:val="uk-UA" w:eastAsia="ru-RU"/>
        </w:rPr>
        <w:t xml:space="preserve"> </w:t>
      </w:r>
      <w:r w:rsidR="00F76F03" w:rsidRPr="006B1D97">
        <w:rPr>
          <w:rFonts w:eastAsia="Times New Roman" w:cs="Times New Roman"/>
          <w:szCs w:val="24"/>
          <w:lang w:val="uk-UA" w:eastAsia="ru-RU"/>
        </w:rPr>
        <w:t xml:space="preserve">С. </w:t>
      </w:r>
      <w:r w:rsidRPr="00CE0CF1">
        <w:rPr>
          <w:rFonts w:eastAsia="Times New Roman" w:cs="Times New Roman"/>
          <w:szCs w:val="24"/>
          <w:lang w:val="uk-UA" w:eastAsia="ru-RU"/>
        </w:rPr>
        <w:t>15-18.</w:t>
      </w:r>
    </w:p>
    <w:p w14:paraId="389E957C" w14:textId="77777777" w:rsidR="00D71B17" w:rsidRPr="006B1D97" w:rsidRDefault="00D71B17" w:rsidP="00D71B17">
      <w:pPr>
        <w:pStyle w:val="a4"/>
        <w:numPr>
          <w:ilvl w:val="0"/>
          <w:numId w:val="23"/>
        </w:numPr>
        <w:jc w:val="both"/>
        <w:rPr>
          <w:rFonts w:eastAsia="Times New Roman" w:cs="Times New Roman"/>
          <w:szCs w:val="24"/>
          <w:lang w:val="uk-UA" w:eastAsia="ru-RU"/>
        </w:rPr>
      </w:pPr>
      <w:r w:rsidRPr="00CE0CF1">
        <w:rPr>
          <w:rFonts w:eastAsia="Times New Roman" w:cs="Times New Roman"/>
          <w:szCs w:val="24"/>
          <w:lang w:val="uk-UA" w:eastAsia="ru-RU"/>
        </w:rPr>
        <w:t xml:space="preserve">Сrowl, D.A., Louvar, J.F. (2019). Chemical process safety: fundamentals with applications. </w:t>
      </w:r>
      <w:r w:rsidRPr="00CE0CF1">
        <w:rPr>
          <w:rFonts w:eastAsia="Times New Roman" w:cs="Times New Roman"/>
          <w:i/>
          <w:iCs/>
          <w:szCs w:val="24"/>
          <w:lang w:val="uk-UA" w:eastAsia="ru-RU"/>
        </w:rPr>
        <w:t>Prentice Hall</w:t>
      </w:r>
      <w:r w:rsidRPr="00CE0CF1">
        <w:rPr>
          <w:rFonts w:eastAsia="Times New Roman" w:cs="Times New Roman"/>
          <w:szCs w:val="24"/>
          <w:lang w:val="uk-UA" w:eastAsia="ru-RU"/>
        </w:rPr>
        <w:t>, Р. 695.</w:t>
      </w:r>
    </w:p>
    <w:p w14:paraId="36D99821" w14:textId="77777777" w:rsidR="00D71B17" w:rsidRPr="00D71B17" w:rsidRDefault="00D71B17" w:rsidP="00D71B17">
      <w:pPr>
        <w:pStyle w:val="a4"/>
        <w:numPr>
          <w:ilvl w:val="0"/>
          <w:numId w:val="23"/>
        </w:numPr>
        <w:rPr>
          <w:rFonts w:cs="Times New Roman"/>
          <w:szCs w:val="24"/>
          <w:lang w:val="uk-UA"/>
        </w:rPr>
      </w:pPr>
      <w:r w:rsidRPr="00CE0CF1">
        <w:rPr>
          <w:rFonts w:eastAsia="Times New Roman" w:cs="Times New Roman"/>
          <w:szCs w:val="24"/>
          <w:lang w:val="uk-UA" w:eastAsia="ru-RU"/>
        </w:rPr>
        <w:t xml:space="preserve">Третякова Л.Д., Селіверстов А.Є. </w:t>
      </w:r>
      <w:r w:rsidRPr="00CE0CF1">
        <w:rPr>
          <w:rFonts w:cs="Times New Roman"/>
          <w:szCs w:val="24"/>
          <w:lang w:val="uk-UA"/>
        </w:rPr>
        <w:t>Новітні рішення проблеми індивідуального захисту працівників атомних електричних станцій</w:t>
      </w:r>
      <w:r>
        <w:rPr>
          <w:rFonts w:cs="Times New Roman"/>
          <w:szCs w:val="24"/>
          <w:lang w:val="uk-UA"/>
        </w:rPr>
        <w:t>:</w:t>
      </w:r>
      <w:r w:rsidRPr="006B1D97">
        <w:rPr>
          <w:rFonts w:eastAsia="Tahoma" w:cs="Times New Roman"/>
          <w:color w:val="000000"/>
          <w:spacing w:val="4"/>
          <w:sz w:val="19"/>
          <w:szCs w:val="19"/>
          <w:lang w:val="uk-UA" w:eastAsia="uk-UA"/>
        </w:rPr>
        <w:t xml:space="preserve"> </w:t>
      </w:r>
      <w:r w:rsidRPr="006B1D97">
        <w:rPr>
          <w:rFonts w:cs="Times New Roman"/>
          <w:szCs w:val="24"/>
          <w:lang w:val="uk-UA"/>
        </w:rPr>
        <w:t>монографія</w:t>
      </w:r>
      <w:r>
        <w:rPr>
          <w:rFonts w:cs="Times New Roman"/>
          <w:szCs w:val="24"/>
          <w:lang w:val="uk-UA"/>
        </w:rPr>
        <w:t>.</w:t>
      </w:r>
      <w:r w:rsidRPr="00CE0CF1">
        <w:rPr>
          <w:rFonts w:eastAsia="Times New Roman" w:cs="Times New Roman"/>
          <w:szCs w:val="24"/>
          <w:lang w:val="uk-UA" w:eastAsia="ru-RU"/>
        </w:rPr>
        <w:t xml:space="preserve"> </w:t>
      </w:r>
      <w:r w:rsidRPr="00CE0CF1">
        <w:rPr>
          <w:rFonts w:cs="Times New Roman"/>
          <w:szCs w:val="24"/>
          <w:lang w:val="uk-UA"/>
        </w:rPr>
        <w:t>Київ</w:t>
      </w:r>
      <w:r>
        <w:rPr>
          <w:rFonts w:cs="Times New Roman"/>
          <w:szCs w:val="24"/>
          <w:lang w:val="uk-UA"/>
        </w:rPr>
        <w:t>:</w:t>
      </w:r>
      <w:r w:rsidRPr="00CE0CF1">
        <w:rPr>
          <w:rFonts w:cs="Times New Roman"/>
          <w:szCs w:val="24"/>
          <w:lang w:val="uk-UA"/>
        </w:rPr>
        <w:t xml:space="preserve"> Основа, 2016</w:t>
      </w:r>
      <w:r>
        <w:rPr>
          <w:rFonts w:cs="Times New Roman"/>
          <w:szCs w:val="24"/>
          <w:lang w:val="uk-UA"/>
        </w:rPr>
        <w:t>.</w:t>
      </w:r>
      <w:r w:rsidRPr="00CE0CF1">
        <w:rPr>
          <w:rFonts w:cs="Times New Roman"/>
          <w:szCs w:val="24"/>
          <w:lang w:val="uk-UA"/>
        </w:rPr>
        <w:t xml:space="preserve"> 197</w:t>
      </w:r>
      <w:r>
        <w:rPr>
          <w:rFonts w:cs="Times New Roman"/>
          <w:szCs w:val="24"/>
          <w:lang w:val="uk-UA"/>
        </w:rPr>
        <w:t xml:space="preserve"> с.</w:t>
      </w:r>
    </w:p>
    <w:p w14:paraId="54ADFAE9" w14:textId="77777777" w:rsidR="00D71B17" w:rsidRPr="00CE0CF1" w:rsidRDefault="00D71B17" w:rsidP="00D71B17">
      <w:pPr>
        <w:pStyle w:val="a4"/>
        <w:numPr>
          <w:ilvl w:val="0"/>
          <w:numId w:val="23"/>
        </w:numPr>
        <w:jc w:val="both"/>
        <w:rPr>
          <w:rFonts w:eastAsia="Times New Roman" w:cs="Times New Roman"/>
          <w:szCs w:val="24"/>
          <w:lang w:val="uk-UA" w:eastAsia="ru-RU"/>
        </w:rPr>
      </w:pPr>
      <w:r w:rsidRPr="00CE0CF1">
        <w:rPr>
          <w:rFonts w:eastAsia="Times New Roman" w:cs="Times New Roman"/>
          <w:szCs w:val="24"/>
          <w:lang w:val="uk-UA" w:eastAsia="ru-RU"/>
        </w:rPr>
        <w:t xml:space="preserve">Колобиліна О., Кравцова С. Розробляння комплексної методики ідентифікації небезпек та оцінки професійних ризиків в умовах виробничої діяльності підприємств. </w:t>
      </w:r>
      <w:r w:rsidRPr="00CE0CF1">
        <w:rPr>
          <w:rFonts w:eastAsia="Times New Roman" w:cs="Times New Roman"/>
          <w:i/>
          <w:iCs/>
          <w:szCs w:val="24"/>
          <w:lang w:val="uk-UA" w:eastAsia="ru-RU"/>
        </w:rPr>
        <w:t>Стандартизація, сертифікація, якість</w:t>
      </w:r>
      <w:r>
        <w:rPr>
          <w:rFonts w:eastAsia="Times New Roman" w:cs="Times New Roman"/>
          <w:szCs w:val="24"/>
          <w:lang w:val="uk-UA" w:eastAsia="ru-RU"/>
        </w:rPr>
        <w:t>.</w:t>
      </w:r>
      <w:r w:rsidRPr="00CE0CF1">
        <w:rPr>
          <w:rFonts w:eastAsia="Times New Roman" w:cs="Times New Roman"/>
          <w:szCs w:val="24"/>
          <w:lang w:val="uk-UA" w:eastAsia="ru-RU"/>
        </w:rPr>
        <w:t xml:space="preserve"> </w:t>
      </w:r>
      <w:r w:rsidRPr="006B1D97">
        <w:rPr>
          <w:rFonts w:eastAsia="Times New Roman" w:cs="Times New Roman"/>
          <w:szCs w:val="24"/>
          <w:lang w:val="uk-UA" w:eastAsia="ru-RU"/>
        </w:rPr>
        <w:t xml:space="preserve">2013. </w:t>
      </w:r>
      <w:r w:rsidRPr="00CE0CF1">
        <w:rPr>
          <w:rFonts w:eastAsia="Times New Roman" w:cs="Times New Roman"/>
          <w:szCs w:val="24"/>
          <w:lang w:val="uk-UA" w:eastAsia="ru-RU"/>
        </w:rPr>
        <w:t>4</w:t>
      </w:r>
      <w:r>
        <w:rPr>
          <w:rFonts w:eastAsia="Times New Roman" w:cs="Times New Roman"/>
          <w:szCs w:val="24"/>
          <w:lang w:val="uk-UA" w:eastAsia="ru-RU"/>
        </w:rPr>
        <w:t>. С.</w:t>
      </w:r>
      <w:r w:rsidRPr="00CE0CF1">
        <w:rPr>
          <w:rFonts w:eastAsia="Times New Roman" w:cs="Times New Roman"/>
          <w:szCs w:val="24"/>
          <w:lang w:val="uk-UA" w:eastAsia="ru-RU"/>
        </w:rPr>
        <w:t xml:space="preserve"> 24-27.</w:t>
      </w:r>
    </w:p>
    <w:p w14:paraId="317F9D14" w14:textId="77777777" w:rsidR="00D71B17" w:rsidRPr="0011176D" w:rsidRDefault="00D71B17" w:rsidP="00D71B17">
      <w:pPr>
        <w:pStyle w:val="a4"/>
        <w:numPr>
          <w:ilvl w:val="0"/>
          <w:numId w:val="23"/>
        </w:numPr>
        <w:autoSpaceDE w:val="0"/>
        <w:autoSpaceDN w:val="0"/>
        <w:adjustRightInd w:val="0"/>
        <w:jc w:val="both"/>
        <w:rPr>
          <w:rFonts w:eastAsia="Times New Roman" w:cs="Times New Roman"/>
          <w:szCs w:val="24"/>
          <w:lang w:val="uk-UA" w:eastAsia="ru-RU"/>
        </w:rPr>
      </w:pPr>
      <w:r w:rsidRPr="0011176D">
        <w:rPr>
          <w:rFonts w:cs="Times New Roman"/>
          <w:szCs w:val="24"/>
          <w:lang w:val="uk-UA"/>
        </w:rPr>
        <w:t xml:space="preserve">Мітюк Л.О. Забезпечення промислової та цивільної безпеки в Україні та світі: </w:t>
      </w:r>
      <w:r w:rsidRPr="0011176D">
        <w:rPr>
          <w:rFonts w:cs="Times New Roman"/>
          <w:iCs/>
          <w:szCs w:val="24"/>
          <w:lang w:val="uk-UA"/>
        </w:rPr>
        <w:t xml:space="preserve">монографія: / </w:t>
      </w:r>
      <w:r w:rsidRPr="0011176D">
        <w:rPr>
          <w:rFonts w:cs="Times New Roman"/>
          <w:szCs w:val="24"/>
          <w:lang w:val="uk-UA"/>
        </w:rPr>
        <w:t xml:space="preserve">наук. ред. Л.Ю. Матвійчук. Луцьк: РВВ Луцького НТУ, 2017. 220 с. </w:t>
      </w:r>
    </w:p>
    <w:p w14:paraId="07B9D958" w14:textId="77777777" w:rsidR="00D71B17" w:rsidRPr="0011176D" w:rsidRDefault="00D71B17" w:rsidP="00D71B17">
      <w:pPr>
        <w:pStyle w:val="a4"/>
        <w:numPr>
          <w:ilvl w:val="0"/>
          <w:numId w:val="23"/>
        </w:numPr>
        <w:autoSpaceDE w:val="0"/>
        <w:autoSpaceDN w:val="0"/>
        <w:adjustRightInd w:val="0"/>
        <w:jc w:val="both"/>
        <w:rPr>
          <w:rFonts w:eastAsia="Times New Roman" w:cs="Times New Roman"/>
          <w:szCs w:val="24"/>
          <w:lang w:val="uk-UA" w:eastAsia="ru-RU"/>
        </w:rPr>
      </w:pPr>
      <w:r w:rsidRPr="0011176D">
        <w:rPr>
          <w:rFonts w:cs="Times New Roman"/>
          <w:szCs w:val="24"/>
          <w:lang w:val="en-US"/>
        </w:rPr>
        <w:t>Tretiakova</w:t>
      </w:r>
      <w:r w:rsidRPr="0011176D">
        <w:rPr>
          <w:rFonts w:cs="Times New Roman"/>
          <w:szCs w:val="24"/>
          <w:lang w:val="uk-UA"/>
        </w:rPr>
        <w:t xml:space="preserve"> </w:t>
      </w:r>
      <w:r w:rsidRPr="0011176D">
        <w:rPr>
          <w:rFonts w:cs="Times New Roman"/>
          <w:szCs w:val="24"/>
          <w:lang w:val="en-US"/>
        </w:rPr>
        <w:t>L</w:t>
      </w:r>
      <w:r w:rsidRPr="0011176D">
        <w:rPr>
          <w:rFonts w:cs="Times New Roman"/>
          <w:szCs w:val="24"/>
          <w:lang w:val="uk-UA"/>
        </w:rPr>
        <w:t>.</w:t>
      </w:r>
      <w:r w:rsidRPr="0011176D">
        <w:rPr>
          <w:rFonts w:cs="Times New Roman"/>
          <w:szCs w:val="24"/>
          <w:lang w:val="en-US"/>
        </w:rPr>
        <w:t>D</w:t>
      </w:r>
      <w:r w:rsidRPr="0011176D">
        <w:rPr>
          <w:rFonts w:cs="Times New Roman"/>
          <w:szCs w:val="24"/>
          <w:lang w:val="uk-UA"/>
        </w:rPr>
        <w:t>.,</w:t>
      </w:r>
      <w:r w:rsidRPr="0011176D">
        <w:rPr>
          <w:rFonts w:cs="Times New Roman"/>
          <w:b/>
          <w:bCs/>
          <w:szCs w:val="24"/>
          <w:lang w:val="uk-UA"/>
        </w:rPr>
        <w:t xml:space="preserve"> </w:t>
      </w:r>
      <w:r w:rsidRPr="0011176D">
        <w:rPr>
          <w:rFonts w:cs="Times New Roman"/>
          <w:szCs w:val="24"/>
          <w:lang w:val="en-US"/>
        </w:rPr>
        <w:t>Ostapenko</w:t>
      </w:r>
      <w:r w:rsidRPr="0011176D">
        <w:rPr>
          <w:rFonts w:cs="Times New Roman"/>
          <w:szCs w:val="24"/>
          <w:lang w:val="uk-UA"/>
        </w:rPr>
        <w:t xml:space="preserve"> </w:t>
      </w:r>
      <w:r w:rsidRPr="0011176D">
        <w:rPr>
          <w:rFonts w:cs="Times New Roman"/>
          <w:szCs w:val="24"/>
          <w:lang w:val="en-US"/>
        </w:rPr>
        <w:t>N</w:t>
      </w:r>
      <w:r w:rsidRPr="0011176D">
        <w:rPr>
          <w:rFonts w:cs="Times New Roman"/>
          <w:szCs w:val="24"/>
          <w:lang w:val="uk-UA"/>
        </w:rPr>
        <w:t>.</w:t>
      </w:r>
      <w:r w:rsidRPr="0011176D">
        <w:rPr>
          <w:rFonts w:cs="Times New Roman"/>
          <w:szCs w:val="24"/>
          <w:lang w:val="en-US"/>
        </w:rPr>
        <w:t>V</w:t>
      </w:r>
      <w:r w:rsidRPr="0011176D">
        <w:rPr>
          <w:rFonts w:cs="Times New Roman"/>
          <w:szCs w:val="24"/>
          <w:lang w:val="uk-UA"/>
        </w:rPr>
        <w:t>.,</w:t>
      </w:r>
      <w:r w:rsidRPr="0011176D">
        <w:rPr>
          <w:rFonts w:eastAsia="Calibri" w:cs="Times New Roman"/>
          <w:sz w:val="22"/>
          <w:lang w:val="uk-UA" w:eastAsia="ru-RU"/>
        </w:rPr>
        <w:t xml:space="preserve"> </w:t>
      </w:r>
      <w:r w:rsidRPr="0011176D">
        <w:rPr>
          <w:rFonts w:cs="Times New Roman"/>
          <w:szCs w:val="24"/>
          <w:lang w:val="en-GB"/>
        </w:rPr>
        <w:t>Mitiuk</w:t>
      </w:r>
      <w:r w:rsidRPr="0011176D">
        <w:rPr>
          <w:rFonts w:cs="Times New Roman"/>
          <w:szCs w:val="24"/>
          <w:lang w:val="uk-UA"/>
        </w:rPr>
        <w:t xml:space="preserve"> </w:t>
      </w:r>
      <w:r w:rsidRPr="0011176D">
        <w:rPr>
          <w:rFonts w:cs="Times New Roman"/>
          <w:szCs w:val="24"/>
          <w:lang w:val="en-GB"/>
        </w:rPr>
        <w:t>L</w:t>
      </w:r>
      <w:r w:rsidRPr="0011176D">
        <w:rPr>
          <w:rFonts w:cs="Times New Roman"/>
          <w:szCs w:val="24"/>
          <w:lang w:val="uk-UA"/>
        </w:rPr>
        <w:t>.</w:t>
      </w:r>
      <w:r w:rsidRPr="0011176D">
        <w:rPr>
          <w:rFonts w:cs="Times New Roman"/>
          <w:szCs w:val="24"/>
          <w:lang w:val="en-GB"/>
        </w:rPr>
        <w:t>O</w:t>
      </w:r>
      <w:r w:rsidRPr="0011176D">
        <w:rPr>
          <w:rFonts w:cs="Times New Roman"/>
          <w:szCs w:val="24"/>
          <w:lang w:val="uk-UA"/>
        </w:rPr>
        <w:t>.</w:t>
      </w:r>
      <w:r>
        <w:rPr>
          <w:rFonts w:cs="Times New Roman"/>
          <w:szCs w:val="24"/>
          <w:lang w:val="en-US"/>
        </w:rPr>
        <w:t xml:space="preserve"> </w:t>
      </w:r>
      <w:r>
        <w:rPr>
          <w:rFonts w:cs="Times New Roman"/>
          <w:bCs/>
          <w:szCs w:val="24"/>
          <w:lang w:val="en-US"/>
        </w:rPr>
        <w:t>I</w:t>
      </w:r>
      <w:r w:rsidRPr="0011176D">
        <w:rPr>
          <w:rFonts w:cs="Times New Roman"/>
          <w:bCs/>
          <w:szCs w:val="24"/>
          <w:lang w:val="en-GB"/>
        </w:rPr>
        <w:t>mprovement of the methods of designing the personal protective equipment for the workers of the mining industry</w:t>
      </w:r>
      <w:r>
        <w:rPr>
          <w:rFonts w:cs="Times New Roman"/>
          <w:bCs/>
          <w:szCs w:val="24"/>
          <w:lang w:val="en-GB"/>
        </w:rPr>
        <w:t>.</w:t>
      </w:r>
      <w:r w:rsidRPr="0011176D">
        <w:rPr>
          <w:rFonts w:cs="Times New Roman"/>
          <w:szCs w:val="24"/>
          <w:lang w:val="uk-UA"/>
        </w:rPr>
        <w:t xml:space="preserve"> </w:t>
      </w:r>
      <w:r w:rsidRPr="0011176D">
        <w:rPr>
          <w:rFonts w:cs="Times New Roman"/>
          <w:i/>
          <w:iCs/>
          <w:szCs w:val="24"/>
          <w:lang w:val="uk-UA"/>
        </w:rPr>
        <w:t>Цивільна безпека як чинник розвитку виробничої та невиробничої сфер суспільства</w:t>
      </w:r>
      <w:r w:rsidRPr="00D71B17">
        <w:rPr>
          <w:rFonts w:cs="Times New Roman"/>
          <w:i/>
          <w:iCs/>
          <w:szCs w:val="24"/>
        </w:rPr>
        <w:t>:</w:t>
      </w:r>
      <w:r w:rsidRPr="0011176D">
        <w:rPr>
          <w:rFonts w:cs="Times New Roman"/>
          <w:szCs w:val="24"/>
          <w:lang w:val="uk-UA"/>
        </w:rPr>
        <w:t xml:space="preserve"> </w:t>
      </w:r>
      <w:r w:rsidRPr="0011176D">
        <w:rPr>
          <w:rFonts w:cs="Times New Roman"/>
          <w:iCs/>
          <w:szCs w:val="24"/>
          <w:lang w:val="uk-UA"/>
        </w:rPr>
        <w:t>монографія</w:t>
      </w:r>
      <w:r w:rsidRPr="00D71B17">
        <w:rPr>
          <w:rFonts w:cs="Times New Roman"/>
          <w:szCs w:val="24"/>
        </w:rPr>
        <w:t>:</w:t>
      </w:r>
      <w:r w:rsidRPr="0011176D">
        <w:rPr>
          <w:rFonts w:cs="Times New Roman"/>
          <w:szCs w:val="24"/>
          <w:lang w:val="uk-UA"/>
        </w:rPr>
        <w:t xml:space="preserve"> / наук. ред. В.І. Федорчук-Мороз</w:t>
      </w:r>
      <w:r>
        <w:rPr>
          <w:rFonts w:cs="Times New Roman"/>
          <w:szCs w:val="24"/>
          <w:lang w:val="en-US"/>
        </w:rPr>
        <w:t xml:space="preserve">. </w:t>
      </w:r>
      <w:r w:rsidRPr="0011176D">
        <w:rPr>
          <w:rFonts w:cs="Times New Roman"/>
          <w:szCs w:val="24"/>
          <w:lang w:val="uk-UA"/>
        </w:rPr>
        <w:t>Луцьк: РВВ Луцького НТУ, 2018. 236 с.</w:t>
      </w:r>
    </w:p>
    <w:p w14:paraId="7FD3A69C" w14:textId="77777777" w:rsidR="00D71B17" w:rsidRPr="00D71B17" w:rsidRDefault="00D71B17" w:rsidP="00D71B17">
      <w:pPr>
        <w:pStyle w:val="a4"/>
        <w:numPr>
          <w:ilvl w:val="0"/>
          <w:numId w:val="23"/>
        </w:numPr>
        <w:jc w:val="both"/>
        <w:rPr>
          <w:rFonts w:eastAsia="Times New Roman" w:cs="Times New Roman"/>
          <w:szCs w:val="24"/>
          <w:lang w:val="uk-UA" w:eastAsia="ru-RU"/>
        </w:rPr>
      </w:pPr>
      <w:r w:rsidRPr="00D71B17">
        <w:rPr>
          <w:rFonts w:eastAsia="Times New Roman" w:cs="Times New Roman"/>
          <w:szCs w:val="24"/>
          <w:lang w:val="uk-UA" w:eastAsia="ru-RU"/>
        </w:rPr>
        <w:t xml:space="preserve">Вигінський В., Чумакова Н. Управління ризиками. Шляхи узаконення. </w:t>
      </w:r>
      <w:r w:rsidRPr="00D71B17">
        <w:rPr>
          <w:rFonts w:eastAsia="Times New Roman" w:cs="Times New Roman"/>
          <w:i/>
          <w:iCs/>
          <w:szCs w:val="24"/>
          <w:lang w:val="uk-UA" w:eastAsia="ru-RU"/>
        </w:rPr>
        <w:t>Охорона праці</w:t>
      </w:r>
      <w:r w:rsidRPr="00D71B17">
        <w:rPr>
          <w:rFonts w:eastAsia="Times New Roman" w:cs="Times New Roman"/>
          <w:szCs w:val="24"/>
          <w:lang w:eastAsia="ru-RU"/>
        </w:rPr>
        <w:t>.</w:t>
      </w:r>
      <w:r w:rsidRPr="00D71B17">
        <w:rPr>
          <w:rFonts w:eastAsia="Times New Roman" w:cs="Times New Roman"/>
          <w:szCs w:val="24"/>
          <w:lang w:val="uk-UA" w:eastAsia="ru-RU"/>
        </w:rPr>
        <w:t xml:space="preserve"> 2005. 2</w:t>
      </w:r>
      <w:r w:rsidRPr="00D71B17">
        <w:rPr>
          <w:rFonts w:eastAsia="Times New Roman" w:cs="Times New Roman"/>
          <w:szCs w:val="24"/>
          <w:lang w:eastAsia="ru-RU"/>
        </w:rPr>
        <w:t xml:space="preserve">. </w:t>
      </w:r>
      <w:r w:rsidRPr="00D71B17">
        <w:rPr>
          <w:rFonts w:eastAsia="Times New Roman" w:cs="Times New Roman"/>
          <w:szCs w:val="24"/>
          <w:lang w:val="en-US" w:eastAsia="ru-RU"/>
        </w:rPr>
        <w:t>C</w:t>
      </w:r>
      <w:r w:rsidRPr="00D71B17">
        <w:rPr>
          <w:rFonts w:eastAsia="Times New Roman" w:cs="Times New Roman"/>
          <w:szCs w:val="24"/>
          <w:lang w:eastAsia="ru-RU"/>
        </w:rPr>
        <w:t xml:space="preserve">. </w:t>
      </w:r>
      <w:r w:rsidRPr="00D71B17">
        <w:rPr>
          <w:rFonts w:eastAsia="Times New Roman" w:cs="Times New Roman"/>
          <w:szCs w:val="24"/>
          <w:lang w:val="uk-UA" w:eastAsia="ru-RU"/>
        </w:rPr>
        <w:t>4-8</w:t>
      </w:r>
      <w:r w:rsidRPr="00D71B17">
        <w:rPr>
          <w:rFonts w:eastAsia="Times New Roman" w:cs="Times New Roman"/>
          <w:szCs w:val="24"/>
          <w:lang w:eastAsia="ru-RU"/>
        </w:rPr>
        <w:t>.</w:t>
      </w:r>
    </w:p>
    <w:p w14:paraId="75AB9DDD" w14:textId="77777777" w:rsidR="00D71B17" w:rsidRPr="00D71B17" w:rsidRDefault="00D71B17" w:rsidP="00D71B17">
      <w:pPr>
        <w:pStyle w:val="a4"/>
        <w:numPr>
          <w:ilvl w:val="0"/>
          <w:numId w:val="23"/>
        </w:numPr>
        <w:jc w:val="both"/>
        <w:rPr>
          <w:rFonts w:eastAsia="Times New Roman" w:cs="Times New Roman"/>
          <w:szCs w:val="24"/>
          <w:lang w:val="uk-UA" w:eastAsia="ru-RU"/>
        </w:rPr>
      </w:pPr>
      <w:r w:rsidRPr="00CE0CF1">
        <w:rPr>
          <w:rFonts w:eastAsia="Times New Roman" w:cs="Times New Roman"/>
          <w:szCs w:val="24"/>
          <w:lang w:val="uk-UA" w:eastAsia="ru-RU"/>
        </w:rPr>
        <w:t>Березуцький В.В., Адаменко М.І. Небезпечні виробничі ризики та надійність: навч</w:t>
      </w:r>
      <w:r w:rsidR="00CD2447">
        <w:rPr>
          <w:rFonts w:eastAsia="Times New Roman" w:cs="Times New Roman"/>
          <w:szCs w:val="24"/>
          <w:lang w:val="uk-UA" w:eastAsia="ru-RU"/>
        </w:rPr>
        <w:t>.</w:t>
      </w:r>
      <w:r w:rsidRPr="00CE0CF1">
        <w:rPr>
          <w:rFonts w:eastAsia="Times New Roman" w:cs="Times New Roman"/>
          <w:szCs w:val="24"/>
          <w:lang w:val="uk-UA" w:eastAsia="ru-RU"/>
        </w:rPr>
        <w:t xml:space="preserve"> посіб</w:t>
      </w:r>
      <w:r w:rsidR="00CD2447">
        <w:rPr>
          <w:rFonts w:eastAsia="Times New Roman" w:cs="Times New Roman"/>
          <w:szCs w:val="24"/>
          <w:lang w:val="uk-UA" w:eastAsia="ru-RU"/>
        </w:rPr>
        <w:t>.</w:t>
      </w:r>
      <w:r w:rsidRPr="00CE0CF1">
        <w:rPr>
          <w:rFonts w:eastAsia="Times New Roman" w:cs="Times New Roman"/>
          <w:szCs w:val="24"/>
          <w:lang w:val="uk-UA" w:eastAsia="ru-RU"/>
        </w:rPr>
        <w:t xml:space="preserve"> Харків: </w:t>
      </w:r>
      <w:r w:rsidRPr="0011176D">
        <w:rPr>
          <w:rFonts w:eastAsia="Times New Roman" w:cs="Times New Roman"/>
          <w:szCs w:val="24"/>
          <w:lang w:val="uk-UA" w:eastAsia="ru-RU"/>
        </w:rPr>
        <w:t xml:space="preserve">ФОП Панов А. М., 2016. </w:t>
      </w:r>
      <w:r w:rsidRPr="00CE0CF1">
        <w:rPr>
          <w:rFonts w:eastAsia="Times New Roman" w:cs="Times New Roman"/>
          <w:szCs w:val="24"/>
          <w:lang w:val="uk-UA" w:eastAsia="ru-RU"/>
        </w:rPr>
        <w:t xml:space="preserve">150 c. </w:t>
      </w:r>
    </w:p>
    <w:p w14:paraId="53D41667" w14:textId="77777777" w:rsidR="004375CA" w:rsidRDefault="004375CA" w:rsidP="00874511">
      <w:pPr>
        <w:ind w:firstLine="567"/>
        <w:jc w:val="both"/>
        <w:rPr>
          <w:rFonts w:cs="Times New Roman"/>
          <w:szCs w:val="24"/>
          <w:lang w:val="uk-UA"/>
        </w:rPr>
      </w:pPr>
    </w:p>
    <w:p w14:paraId="0A6C55A6" w14:textId="77777777" w:rsidR="004375CA" w:rsidRDefault="004375CA" w:rsidP="004375CA">
      <w:pPr>
        <w:spacing w:after="160" w:line="259" w:lineRule="auto"/>
        <w:rPr>
          <w:rFonts w:cs="Times New Roman"/>
          <w:szCs w:val="24"/>
          <w:lang w:val="uk-UA"/>
        </w:rPr>
      </w:pPr>
      <w:r>
        <w:rPr>
          <w:rFonts w:cs="Times New Roman"/>
          <w:szCs w:val="24"/>
          <w:lang w:val="uk-UA"/>
        </w:rPr>
        <w:br w:type="page"/>
      </w:r>
    </w:p>
    <w:p w14:paraId="791E67D1" w14:textId="77777777" w:rsidR="006954B9" w:rsidRDefault="00105C6B" w:rsidP="006954B9">
      <w:pPr>
        <w:pStyle w:val="af9"/>
        <w:rPr>
          <w:rFonts w:eastAsia="Times New Roman"/>
          <w:lang w:eastAsia="ru-RU"/>
        </w:rPr>
      </w:pPr>
      <w:bookmarkStart w:id="39" w:name="_Toc85475289"/>
      <w:r w:rsidRPr="00B16B30">
        <w:lastRenderedPageBreak/>
        <w:t>РОЗДІЛ 2</w:t>
      </w:r>
      <w:r w:rsidR="002F67F7" w:rsidRPr="00B16B30">
        <w:t xml:space="preserve">. </w:t>
      </w:r>
      <w:r w:rsidR="006954B9" w:rsidRPr="006954B9">
        <w:t>ЗАПРОВАДЖЕННЯ НОРМАТИВНИХ ВИМОГ ДО ПРОЕКТУВАННЯ ТА ВИБОРУ ЗАСОБІВ ІНДИВІДУАЛЬНОГО ЗАХИСТУ</w:t>
      </w:r>
      <w:bookmarkEnd w:id="39"/>
    </w:p>
    <w:p w14:paraId="1E81A4B4" w14:textId="77777777" w:rsidR="00D75538" w:rsidRPr="00EE0B2C" w:rsidRDefault="00D75538" w:rsidP="006954B9">
      <w:pPr>
        <w:pStyle w:val="afa"/>
        <w:jc w:val="center"/>
        <w:rPr>
          <w:rFonts w:eastAsia="Times New Roman"/>
          <w:lang w:val="uk-UA" w:eastAsia="ru-RU"/>
        </w:rPr>
      </w:pPr>
      <w:bookmarkStart w:id="40" w:name="_Toc85475290"/>
      <w:r w:rsidRPr="00EE0B2C">
        <w:rPr>
          <w:rFonts w:eastAsia="Times New Roman"/>
          <w:lang w:val="uk-UA" w:eastAsia="ru-RU"/>
        </w:rPr>
        <w:t>2.1</w:t>
      </w:r>
      <w:r w:rsidR="009A3BE2">
        <w:rPr>
          <w:rFonts w:eastAsia="Times New Roman"/>
          <w:lang w:val="uk-UA" w:eastAsia="ru-RU"/>
        </w:rPr>
        <w:t>.</w:t>
      </w:r>
      <w:r w:rsidRPr="00EE0B2C">
        <w:rPr>
          <w:rFonts w:eastAsia="Times New Roman"/>
          <w:lang w:val="uk-UA" w:eastAsia="ru-RU"/>
        </w:rPr>
        <w:t xml:space="preserve"> </w:t>
      </w:r>
      <w:r w:rsidR="006954B9" w:rsidRPr="006954B9">
        <w:rPr>
          <w:rFonts w:eastAsia="Times New Roman"/>
          <w:lang w:val="uk-UA" w:eastAsia="ru-RU"/>
        </w:rPr>
        <w:t>Виявлення вимог законодавства до роботодавців стосовно забезпечення працівників засобами індивідуального захисту</w:t>
      </w:r>
      <w:bookmarkEnd w:id="40"/>
    </w:p>
    <w:p w14:paraId="6E9856E5" w14:textId="77777777" w:rsidR="00D156E6" w:rsidRPr="00EE0B2C" w:rsidRDefault="00122CEC" w:rsidP="00633AF5">
      <w:pPr>
        <w:ind w:firstLine="567"/>
        <w:jc w:val="both"/>
        <w:rPr>
          <w:rFonts w:eastAsia="Times New Roman" w:cs="Times New Roman"/>
          <w:szCs w:val="24"/>
          <w:lang w:val="uk-UA" w:eastAsia="ru-RU"/>
        </w:rPr>
      </w:pPr>
      <w:r w:rsidRPr="00EE0B2C">
        <w:rPr>
          <w:rFonts w:eastAsia="Times New Roman" w:cs="Times New Roman"/>
          <w:szCs w:val="24"/>
          <w:lang w:val="uk-UA" w:eastAsia="ru-RU"/>
        </w:rPr>
        <w:t>Після прийняття Генеральною Асамблеєю Організації Об'єднаних Націй</w:t>
      </w:r>
      <w:r w:rsidR="005244CF" w:rsidRPr="00EE0B2C">
        <w:rPr>
          <w:rFonts w:eastAsia="Times New Roman" w:cs="Times New Roman"/>
          <w:szCs w:val="24"/>
          <w:lang w:val="uk-UA" w:eastAsia="ru-RU"/>
        </w:rPr>
        <w:t xml:space="preserve"> </w:t>
      </w:r>
      <w:r w:rsidRPr="00EE0B2C">
        <w:rPr>
          <w:rFonts w:eastAsia="Times New Roman" w:cs="Times New Roman"/>
          <w:szCs w:val="24"/>
          <w:lang w:val="uk-UA" w:eastAsia="ru-RU"/>
        </w:rPr>
        <w:t>2015 р</w:t>
      </w:r>
      <w:r w:rsidR="00D156E6" w:rsidRPr="00EE0B2C">
        <w:rPr>
          <w:rFonts w:eastAsia="Times New Roman" w:cs="Times New Roman"/>
          <w:szCs w:val="24"/>
          <w:lang w:val="uk-UA" w:eastAsia="ru-RU"/>
        </w:rPr>
        <w:t>оку</w:t>
      </w:r>
      <w:r w:rsidRPr="00EE0B2C">
        <w:rPr>
          <w:rFonts w:eastAsia="Times New Roman" w:cs="Times New Roman"/>
          <w:szCs w:val="24"/>
          <w:lang w:val="uk-UA" w:eastAsia="ru-RU"/>
        </w:rPr>
        <w:t xml:space="preserve"> </w:t>
      </w:r>
      <w:r w:rsidR="00D156E6" w:rsidRPr="00EE0B2C">
        <w:rPr>
          <w:rFonts w:eastAsia="Times New Roman" w:cs="Times New Roman"/>
          <w:szCs w:val="24"/>
          <w:lang w:val="uk-UA" w:eastAsia="ru-RU"/>
        </w:rPr>
        <w:t xml:space="preserve">сімнадцяти </w:t>
      </w:r>
      <w:r w:rsidRPr="00EE0B2C">
        <w:rPr>
          <w:rFonts w:eastAsia="Times New Roman" w:cs="Times New Roman"/>
          <w:szCs w:val="24"/>
          <w:lang w:val="uk-UA" w:eastAsia="ru-RU"/>
        </w:rPr>
        <w:t xml:space="preserve">цілей сталого розвитку до 2030 року більшість країн світу націлені на досягнення цих цілей. Під сталим розвитком слід розуміти рівновагу економічної, соціальної та екологічної складових соціального розвитку. Складність такого завдання проявляється в адекватній оцінці </w:t>
      </w:r>
      <w:r w:rsidR="00D156E6" w:rsidRPr="00EE0B2C">
        <w:rPr>
          <w:rFonts w:eastAsia="Times New Roman" w:cs="Times New Roman"/>
          <w:szCs w:val="24"/>
          <w:lang w:val="uk-UA" w:eastAsia="ru-RU"/>
        </w:rPr>
        <w:t>кожного складнику</w:t>
      </w:r>
      <w:r w:rsidRPr="00EE0B2C">
        <w:rPr>
          <w:rFonts w:eastAsia="Times New Roman" w:cs="Times New Roman"/>
          <w:szCs w:val="24"/>
          <w:lang w:val="uk-UA" w:eastAsia="ru-RU"/>
        </w:rPr>
        <w:t xml:space="preserve">, необхідності виявлення слабких місць у </w:t>
      </w:r>
      <w:r w:rsidR="00D156E6" w:rsidRPr="00EE0B2C">
        <w:rPr>
          <w:rFonts w:eastAsia="Times New Roman" w:cs="Times New Roman"/>
          <w:szCs w:val="24"/>
          <w:lang w:val="uk-UA" w:eastAsia="ru-RU"/>
        </w:rPr>
        <w:t xml:space="preserve">подальшому </w:t>
      </w:r>
      <w:r w:rsidRPr="00EE0B2C">
        <w:rPr>
          <w:rFonts w:eastAsia="Times New Roman" w:cs="Times New Roman"/>
          <w:szCs w:val="24"/>
          <w:lang w:val="uk-UA" w:eastAsia="ru-RU"/>
        </w:rPr>
        <w:t xml:space="preserve">розвитку, виявленні та застосуванні інструментів впливу, а також стратегічне планування та моніторингу ефективності управління. </w:t>
      </w:r>
      <w:r w:rsidR="00D156E6" w:rsidRPr="00EE0B2C">
        <w:rPr>
          <w:rFonts w:eastAsia="Times New Roman" w:cs="Times New Roman"/>
          <w:szCs w:val="24"/>
          <w:lang w:val="uk-UA" w:eastAsia="ru-RU"/>
        </w:rPr>
        <w:t>Восьма ціль стосується економічно і соціального складників: «Сприяти поступальному, інклюзивному та сталому економічному росту, повної і продуктивної зайнятості та гідної роботи для всіх». Завдання 8.8 безпосередньо пов’язано з охороною праці: «Впроваджувати безпечні та надійні умови праці для всіх працівників». Новим підходом для реалізації таких завдань є орієнтація на постійне вдосконалення технічних і організаційних способів захисту та засобів індивідуального захисту (ЗІЗ)</w:t>
      </w:r>
      <w:r w:rsidR="00646587" w:rsidRPr="00EE0B2C">
        <w:rPr>
          <w:rFonts w:eastAsia="Times New Roman" w:cs="Times New Roman"/>
          <w:szCs w:val="24"/>
          <w:lang w:val="uk-UA" w:eastAsia="ru-RU"/>
        </w:rPr>
        <w:t>, які</w:t>
      </w:r>
      <w:r w:rsidR="00D156E6" w:rsidRPr="00EE0B2C">
        <w:rPr>
          <w:rFonts w:eastAsia="Times New Roman" w:cs="Times New Roman"/>
          <w:szCs w:val="24"/>
          <w:lang w:val="uk-UA" w:eastAsia="ru-RU"/>
        </w:rPr>
        <w:t xml:space="preserve"> </w:t>
      </w:r>
      <w:r w:rsidR="00646587" w:rsidRPr="00EE0B2C">
        <w:rPr>
          <w:rFonts w:eastAsia="Times New Roman" w:cs="Times New Roman"/>
          <w:szCs w:val="24"/>
          <w:lang w:val="uk-UA" w:eastAsia="ru-RU"/>
        </w:rPr>
        <w:t>призначені для</w:t>
      </w:r>
      <w:r w:rsidR="00D156E6" w:rsidRPr="00EE0B2C">
        <w:rPr>
          <w:rFonts w:eastAsia="Times New Roman" w:cs="Times New Roman"/>
          <w:szCs w:val="24"/>
          <w:lang w:val="uk-UA" w:eastAsia="ru-RU"/>
        </w:rPr>
        <w:t xml:space="preserve"> обмеження до допустити рівня впливу на працівника </w:t>
      </w:r>
      <w:r w:rsidR="00646587" w:rsidRPr="00EE0B2C">
        <w:rPr>
          <w:rFonts w:eastAsia="Times New Roman" w:cs="Times New Roman"/>
          <w:szCs w:val="24"/>
          <w:lang w:val="uk-UA" w:eastAsia="ru-RU"/>
        </w:rPr>
        <w:t>небезпечних і шкідливих професійних факторів.</w:t>
      </w:r>
    </w:p>
    <w:p w14:paraId="654A704C" w14:textId="77777777" w:rsidR="00125ACF" w:rsidRPr="00EE0B2C" w:rsidRDefault="00125ACF" w:rsidP="005244CF">
      <w:pPr>
        <w:tabs>
          <w:tab w:val="left" w:pos="567"/>
        </w:tabs>
        <w:ind w:firstLine="567"/>
        <w:jc w:val="both"/>
        <w:rPr>
          <w:rFonts w:eastAsia="Times New Roman" w:cs="Times New Roman"/>
          <w:szCs w:val="24"/>
          <w:lang w:val="uk-UA" w:eastAsia="ru-RU"/>
        </w:rPr>
      </w:pPr>
      <w:r w:rsidRPr="00EE0B2C">
        <w:rPr>
          <w:rFonts w:eastAsia="Times New Roman" w:cs="Times New Roman"/>
          <w:szCs w:val="24"/>
          <w:lang w:val="uk-UA" w:eastAsia="ru-RU"/>
        </w:rPr>
        <w:t>Виходячи з</w:t>
      </w:r>
      <w:r w:rsidR="00BC3938" w:rsidRPr="00EE0B2C">
        <w:rPr>
          <w:rFonts w:eastAsia="Times New Roman" w:cs="Times New Roman"/>
          <w:szCs w:val="24"/>
          <w:lang w:val="uk-UA" w:eastAsia="ru-RU"/>
        </w:rPr>
        <w:t>і</w:t>
      </w:r>
      <w:r w:rsidRPr="00EE0B2C">
        <w:rPr>
          <w:rFonts w:eastAsia="Times New Roman" w:cs="Times New Roman"/>
          <w:szCs w:val="24"/>
          <w:lang w:val="uk-UA" w:eastAsia="ru-RU"/>
        </w:rPr>
        <w:t xml:space="preserve"> ст</w:t>
      </w:r>
      <w:r w:rsidR="00BC3938" w:rsidRPr="00EE0B2C">
        <w:rPr>
          <w:rFonts w:eastAsia="Times New Roman" w:cs="Times New Roman"/>
          <w:szCs w:val="24"/>
          <w:lang w:val="uk-UA" w:eastAsia="ru-RU"/>
        </w:rPr>
        <w:t>атті</w:t>
      </w:r>
      <w:r w:rsidRPr="00EE0B2C">
        <w:rPr>
          <w:rFonts w:eastAsia="Times New Roman" w:cs="Times New Roman"/>
          <w:szCs w:val="24"/>
          <w:lang w:val="uk-UA" w:eastAsia="ru-RU"/>
        </w:rPr>
        <w:t xml:space="preserve"> 13 Закону України </w:t>
      </w:r>
      <w:r w:rsidR="001B2FC8">
        <w:rPr>
          <w:rFonts w:eastAsia="Times New Roman" w:cs="Times New Roman"/>
          <w:szCs w:val="24"/>
          <w:lang w:val="uk-UA" w:eastAsia="ru-RU"/>
        </w:rPr>
        <w:t>«</w:t>
      </w:r>
      <w:r w:rsidRPr="00EE0B2C">
        <w:rPr>
          <w:rFonts w:eastAsia="Times New Roman" w:cs="Times New Roman"/>
          <w:szCs w:val="24"/>
          <w:lang w:val="uk-UA" w:eastAsia="ru-RU"/>
        </w:rPr>
        <w:t>Про охор</w:t>
      </w:r>
      <w:r w:rsidR="009B18EB" w:rsidRPr="00EE0B2C">
        <w:rPr>
          <w:rFonts w:eastAsia="Times New Roman" w:cs="Times New Roman"/>
          <w:szCs w:val="24"/>
          <w:lang w:val="uk-UA" w:eastAsia="ru-RU"/>
        </w:rPr>
        <w:t>о</w:t>
      </w:r>
      <w:r w:rsidR="009A4379" w:rsidRPr="00EE0B2C">
        <w:rPr>
          <w:rFonts w:eastAsia="Times New Roman" w:cs="Times New Roman"/>
          <w:szCs w:val="24"/>
          <w:lang w:val="uk-UA" w:eastAsia="ru-RU"/>
        </w:rPr>
        <w:t>ну</w:t>
      </w:r>
      <w:r w:rsidRPr="00EE0B2C">
        <w:rPr>
          <w:rFonts w:eastAsia="Times New Roman" w:cs="Times New Roman"/>
          <w:szCs w:val="24"/>
          <w:lang w:val="uk-UA" w:eastAsia="ru-RU"/>
        </w:rPr>
        <w:t xml:space="preserve"> праці</w:t>
      </w:r>
      <w:r w:rsidR="001B2FC8">
        <w:rPr>
          <w:rFonts w:eastAsia="Times New Roman" w:cs="Times New Roman"/>
          <w:szCs w:val="24"/>
          <w:lang w:val="uk-UA" w:eastAsia="ru-RU"/>
        </w:rPr>
        <w:t>»</w:t>
      </w:r>
      <w:r w:rsidRPr="00EE0B2C">
        <w:rPr>
          <w:rFonts w:eastAsia="Times New Roman" w:cs="Times New Roman"/>
          <w:szCs w:val="24"/>
          <w:lang w:val="uk-UA" w:eastAsia="ru-RU"/>
        </w:rPr>
        <w:t xml:space="preserve"> роботодавець </w:t>
      </w:r>
      <w:r w:rsidR="00BC3938" w:rsidRPr="00EE0B2C">
        <w:rPr>
          <w:rFonts w:eastAsia="Times New Roman" w:cs="Times New Roman"/>
          <w:szCs w:val="24"/>
          <w:lang w:val="uk-UA" w:eastAsia="ru-RU"/>
        </w:rPr>
        <w:t>зобов’язаний</w:t>
      </w:r>
      <w:r w:rsidRPr="00EE0B2C">
        <w:rPr>
          <w:rFonts w:eastAsia="Times New Roman" w:cs="Times New Roman"/>
          <w:szCs w:val="24"/>
          <w:lang w:val="uk-UA" w:eastAsia="ru-RU"/>
        </w:rPr>
        <w:t xml:space="preserve"> створити на робочому місці </w:t>
      </w:r>
      <w:r w:rsidR="00BC3938" w:rsidRPr="00EE0B2C">
        <w:rPr>
          <w:rFonts w:eastAsia="Times New Roman" w:cs="Times New Roman"/>
          <w:szCs w:val="24"/>
          <w:lang w:val="uk-UA" w:eastAsia="ru-RU"/>
        </w:rPr>
        <w:t>комфортні чи допустимі</w:t>
      </w:r>
      <w:r w:rsidRPr="00EE0B2C">
        <w:rPr>
          <w:rFonts w:eastAsia="Times New Roman" w:cs="Times New Roman"/>
          <w:szCs w:val="24"/>
          <w:lang w:val="uk-UA" w:eastAsia="ru-RU"/>
        </w:rPr>
        <w:t xml:space="preserve"> умови праці. Зокрема, концентрація токсикантів (пил, дим, гази, туман) в повітрі робочої зони повинно бути меншим за </w:t>
      </w:r>
      <w:r w:rsidR="00BC3938" w:rsidRPr="00EE0B2C">
        <w:rPr>
          <w:rFonts w:eastAsia="Times New Roman" w:cs="Times New Roman"/>
          <w:szCs w:val="24"/>
          <w:lang w:val="uk-UA" w:eastAsia="ru-RU"/>
        </w:rPr>
        <w:t xml:space="preserve">гранично-допустиму концентрацію (далі – </w:t>
      </w:r>
      <w:r w:rsidRPr="00EE0B2C">
        <w:rPr>
          <w:rFonts w:eastAsia="Times New Roman" w:cs="Times New Roman"/>
          <w:szCs w:val="24"/>
          <w:lang w:val="uk-UA" w:eastAsia="ru-RU"/>
        </w:rPr>
        <w:t>ГДК</w:t>
      </w:r>
      <w:r w:rsidR="00BC3938" w:rsidRPr="00EE0B2C">
        <w:rPr>
          <w:rFonts w:eastAsia="Times New Roman" w:cs="Times New Roman"/>
          <w:szCs w:val="24"/>
          <w:lang w:val="uk-UA" w:eastAsia="ru-RU"/>
        </w:rPr>
        <w:t>). У</w:t>
      </w:r>
      <w:r w:rsidRPr="00EE0B2C">
        <w:rPr>
          <w:rFonts w:eastAsia="Times New Roman" w:cs="Times New Roman"/>
          <w:szCs w:val="24"/>
          <w:lang w:val="uk-UA" w:eastAsia="ru-RU"/>
        </w:rPr>
        <w:t xml:space="preserve"> випадках, коли рівень </w:t>
      </w:r>
      <w:r w:rsidR="00BC3938" w:rsidRPr="00EE0B2C">
        <w:rPr>
          <w:rFonts w:eastAsia="Times New Roman" w:cs="Times New Roman"/>
          <w:szCs w:val="24"/>
          <w:lang w:val="uk-UA" w:eastAsia="ru-RU"/>
        </w:rPr>
        <w:t xml:space="preserve">технічного оснащення </w:t>
      </w:r>
      <w:r w:rsidRPr="00EE0B2C">
        <w:rPr>
          <w:rFonts w:eastAsia="Times New Roman" w:cs="Times New Roman"/>
          <w:szCs w:val="24"/>
          <w:lang w:val="uk-UA" w:eastAsia="ru-RU"/>
        </w:rPr>
        <w:lastRenderedPageBreak/>
        <w:t xml:space="preserve">не дозволяє це зробити, </w:t>
      </w:r>
      <w:r w:rsidR="00BC3938" w:rsidRPr="00EE0B2C">
        <w:rPr>
          <w:rFonts w:eastAsia="Times New Roman" w:cs="Times New Roman"/>
          <w:szCs w:val="24"/>
          <w:lang w:val="uk-UA" w:eastAsia="ru-RU"/>
        </w:rPr>
        <w:t>працівників треба</w:t>
      </w:r>
      <w:r w:rsidRPr="00EE0B2C">
        <w:rPr>
          <w:rFonts w:eastAsia="Times New Roman" w:cs="Times New Roman"/>
          <w:szCs w:val="24"/>
          <w:lang w:val="uk-UA" w:eastAsia="ru-RU"/>
        </w:rPr>
        <w:t xml:space="preserve"> забезпечити ефективними ЗІЗ</w:t>
      </w:r>
      <w:r w:rsidR="00BC3938" w:rsidRPr="00EE0B2C">
        <w:rPr>
          <w:rFonts w:eastAsia="Times New Roman" w:cs="Times New Roman"/>
          <w:szCs w:val="24"/>
          <w:lang w:val="uk-UA" w:eastAsia="ru-RU"/>
        </w:rPr>
        <w:t>. В</w:t>
      </w:r>
      <w:r w:rsidRPr="00EE0B2C">
        <w:rPr>
          <w:rFonts w:eastAsia="Times New Roman" w:cs="Times New Roman"/>
          <w:szCs w:val="24"/>
          <w:lang w:val="uk-UA" w:eastAsia="ru-RU"/>
        </w:rPr>
        <w:t>ідповідно до вимог ст</w:t>
      </w:r>
      <w:r w:rsidR="00BC3938" w:rsidRPr="00EE0B2C">
        <w:rPr>
          <w:rFonts w:eastAsia="Times New Roman" w:cs="Times New Roman"/>
          <w:szCs w:val="24"/>
          <w:lang w:val="uk-UA" w:eastAsia="ru-RU"/>
        </w:rPr>
        <w:t>атті</w:t>
      </w:r>
      <w:r w:rsidRPr="00EE0B2C">
        <w:rPr>
          <w:rFonts w:eastAsia="Times New Roman" w:cs="Times New Roman"/>
          <w:szCs w:val="24"/>
          <w:lang w:val="uk-UA" w:eastAsia="ru-RU"/>
        </w:rPr>
        <w:t xml:space="preserve"> 8 Закону </w:t>
      </w:r>
      <w:r w:rsidR="001B2FC8">
        <w:rPr>
          <w:rFonts w:eastAsia="Times New Roman" w:cs="Times New Roman"/>
          <w:szCs w:val="24"/>
          <w:lang w:val="uk-UA" w:eastAsia="ru-RU"/>
        </w:rPr>
        <w:t>«</w:t>
      </w:r>
      <w:r w:rsidRPr="00EE0B2C">
        <w:rPr>
          <w:rFonts w:eastAsia="Times New Roman" w:cs="Times New Roman"/>
          <w:szCs w:val="24"/>
          <w:lang w:val="uk-UA" w:eastAsia="ru-RU"/>
        </w:rPr>
        <w:t>Про охорону праці</w:t>
      </w:r>
      <w:r w:rsidR="001B2FC8">
        <w:rPr>
          <w:rFonts w:eastAsia="Times New Roman" w:cs="Times New Roman"/>
          <w:szCs w:val="24"/>
          <w:lang w:val="uk-UA" w:eastAsia="ru-RU"/>
        </w:rPr>
        <w:t>»</w:t>
      </w:r>
      <w:r w:rsidRPr="00EE0B2C">
        <w:rPr>
          <w:rFonts w:eastAsia="Times New Roman" w:cs="Times New Roman"/>
          <w:szCs w:val="24"/>
          <w:lang w:val="uk-UA" w:eastAsia="ru-RU"/>
        </w:rPr>
        <w:t xml:space="preserve">, працівникам видають безоплатно за встановленими нормами </w:t>
      </w:r>
      <w:r w:rsidR="00122CEC" w:rsidRPr="00EE0B2C">
        <w:rPr>
          <w:rFonts w:eastAsia="Times New Roman" w:cs="Times New Roman"/>
          <w:szCs w:val="24"/>
          <w:lang w:val="uk-UA" w:eastAsia="ru-RU"/>
        </w:rPr>
        <w:t xml:space="preserve">захисний </w:t>
      </w:r>
      <w:r w:rsidRPr="00EE0B2C">
        <w:rPr>
          <w:rFonts w:eastAsia="Times New Roman" w:cs="Times New Roman"/>
          <w:szCs w:val="24"/>
          <w:lang w:val="uk-UA" w:eastAsia="ru-RU"/>
        </w:rPr>
        <w:t xml:space="preserve">одяг, спеціальне взуття та інші </w:t>
      </w:r>
      <w:r w:rsidR="006D785A" w:rsidRPr="00EE0B2C">
        <w:rPr>
          <w:rFonts w:eastAsia="Times New Roman" w:cs="Times New Roman"/>
          <w:szCs w:val="24"/>
          <w:lang w:val="uk-UA" w:eastAsia="ru-RU"/>
        </w:rPr>
        <w:t>ЗІЗ</w:t>
      </w:r>
      <w:r w:rsidRPr="00EE0B2C">
        <w:rPr>
          <w:rFonts w:eastAsia="Times New Roman" w:cs="Times New Roman"/>
          <w:szCs w:val="24"/>
          <w:lang w:val="uk-UA" w:eastAsia="ru-RU"/>
        </w:rPr>
        <w:t xml:space="preserve">. </w:t>
      </w:r>
      <w:r w:rsidR="00BC3938" w:rsidRPr="00EE0B2C">
        <w:rPr>
          <w:rFonts w:eastAsia="Times New Roman" w:cs="Times New Roman"/>
          <w:szCs w:val="24"/>
          <w:lang w:val="uk-UA" w:eastAsia="ru-RU"/>
        </w:rPr>
        <w:t>У</w:t>
      </w:r>
      <w:r w:rsidRPr="00EE0B2C">
        <w:rPr>
          <w:rFonts w:eastAsia="Times New Roman" w:cs="Times New Roman"/>
          <w:szCs w:val="24"/>
          <w:lang w:val="uk-UA" w:eastAsia="ru-RU"/>
        </w:rPr>
        <w:t xml:space="preserve"> той же час</w:t>
      </w:r>
      <w:r w:rsidR="006D785A" w:rsidRPr="00EE0B2C">
        <w:rPr>
          <w:rFonts w:eastAsia="Times New Roman" w:cs="Times New Roman"/>
          <w:szCs w:val="24"/>
          <w:lang w:val="uk-UA" w:eastAsia="ru-RU"/>
        </w:rPr>
        <w:t>,</w:t>
      </w:r>
      <w:r w:rsidRPr="00EE0B2C">
        <w:rPr>
          <w:rFonts w:eastAsia="Times New Roman" w:cs="Times New Roman"/>
          <w:szCs w:val="24"/>
          <w:lang w:val="uk-UA" w:eastAsia="ru-RU"/>
        </w:rPr>
        <w:t xml:space="preserve"> їх кількість і </w:t>
      </w:r>
      <w:r w:rsidR="00BC3938" w:rsidRPr="00EE0B2C">
        <w:rPr>
          <w:rFonts w:eastAsia="Times New Roman" w:cs="Times New Roman"/>
          <w:szCs w:val="24"/>
          <w:lang w:val="uk-UA" w:eastAsia="ru-RU"/>
        </w:rPr>
        <w:t>терміни</w:t>
      </w:r>
      <w:r w:rsidRPr="00EE0B2C">
        <w:rPr>
          <w:rFonts w:eastAsia="Times New Roman" w:cs="Times New Roman"/>
          <w:szCs w:val="24"/>
          <w:lang w:val="uk-UA" w:eastAsia="ru-RU"/>
        </w:rPr>
        <w:t xml:space="preserve"> </w:t>
      </w:r>
      <w:r w:rsidR="00BC3938" w:rsidRPr="00EE0B2C">
        <w:rPr>
          <w:rFonts w:eastAsia="Times New Roman" w:cs="Times New Roman"/>
          <w:szCs w:val="24"/>
          <w:lang w:val="uk-UA" w:eastAsia="ru-RU"/>
        </w:rPr>
        <w:t>змінення</w:t>
      </w:r>
      <w:r w:rsidRPr="00EE0B2C">
        <w:rPr>
          <w:rFonts w:eastAsia="Times New Roman" w:cs="Times New Roman"/>
          <w:szCs w:val="24"/>
          <w:lang w:val="uk-UA" w:eastAsia="ru-RU"/>
        </w:rPr>
        <w:t xml:space="preserve"> регламентовані </w:t>
      </w:r>
      <w:bookmarkStart w:id="41" w:name="_Hlk85218109"/>
      <w:r w:rsidRPr="00EE0B2C">
        <w:rPr>
          <w:rFonts w:eastAsia="Times New Roman" w:cs="Times New Roman"/>
          <w:szCs w:val="24"/>
          <w:lang w:val="uk-UA" w:eastAsia="ru-RU"/>
        </w:rPr>
        <w:t>Наказом №</w:t>
      </w:r>
      <w:r w:rsidR="00BC3938" w:rsidRPr="00EE0B2C">
        <w:rPr>
          <w:rFonts w:eastAsia="Times New Roman" w:cs="Times New Roman"/>
          <w:szCs w:val="24"/>
          <w:lang w:val="uk-UA" w:eastAsia="ru-RU"/>
        </w:rPr>
        <w:t xml:space="preserve"> </w:t>
      </w:r>
      <w:r w:rsidRPr="00EE0B2C">
        <w:rPr>
          <w:rFonts w:eastAsia="Times New Roman" w:cs="Times New Roman"/>
          <w:szCs w:val="24"/>
          <w:lang w:val="uk-UA" w:eastAsia="ru-RU"/>
        </w:rPr>
        <w:t>62 Державного комітету України з промислової безпеки, охорони праці та гірничого нагляду від 16.4.2009</w:t>
      </w:r>
      <w:bookmarkEnd w:id="41"/>
      <w:r w:rsidRPr="00EE0B2C">
        <w:rPr>
          <w:rFonts w:eastAsia="Times New Roman" w:cs="Times New Roman"/>
          <w:szCs w:val="24"/>
          <w:lang w:val="uk-UA" w:eastAsia="ru-RU"/>
        </w:rPr>
        <w:t xml:space="preserve"> </w:t>
      </w:r>
      <w:bookmarkStart w:id="42" w:name="_Hlk85218082"/>
      <w:r w:rsidR="001B2FC8">
        <w:rPr>
          <w:rFonts w:eastAsia="Times New Roman" w:cs="Times New Roman"/>
          <w:szCs w:val="24"/>
          <w:lang w:val="uk-UA" w:eastAsia="ru-RU"/>
        </w:rPr>
        <w:t>«</w:t>
      </w:r>
      <w:r w:rsidRPr="00EE0B2C">
        <w:rPr>
          <w:rFonts w:eastAsia="Times New Roman" w:cs="Times New Roman"/>
          <w:szCs w:val="24"/>
          <w:lang w:val="uk-UA" w:eastAsia="ru-RU"/>
        </w:rPr>
        <w:t>Про затвердження Норм безплатної видачі спеціального одягу, спеціального взуття та інших ЗІЗ працівникам загальних професій різних галузей промисловості</w:t>
      </w:r>
      <w:r w:rsidR="001B2FC8">
        <w:rPr>
          <w:rFonts w:eastAsia="Times New Roman" w:cs="Times New Roman"/>
          <w:szCs w:val="24"/>
          <w:lang w:val="uk-UA" w:eastAsia="ru-RU"/>
        </w:rPr>
        <w:t>»</w:t>
      </w:r>
      <w:r w:rsidR="006D785A" w:rsidRPr="00EE0B2C">
        <w:rPr>
          <w:rFonts w:eastAsia="Times New Roman" w:cs="Times New Roman"/>
          <w:szCs w:val="24"/>
          <w:lang w:val="uk-UA" w:eastAsia="ru-RU"/>
        </w:rPr>
        <w:t xml:space="preserve"> </w:t>
      </w:r>
      <w:bookmarkEnd w:id="42"/>
      <w:r w:rsidR="006D785A" w:rsidRPr="00EE0B2C">
        <w:rPr>
          <w:rFonts w:eastAsia="Times New Roman" w:cs="Times New Roman"/>
          <w:szCs w:val="24"/>
          <w:lang w:val="uk-UA" w:eastAsia="ru-RU"/>
        </w:rPr>
        <w:t>(далі Наказ №62)</w:t>
      </w:r>
      <w:r w:rsidR="00763944" w:rsidRPr="00763944">
        <w:rPr>
          <w:rFonts w:eastAsia="Times New Roman" w:cs="Times New Roman"/>
          <w:szCs w:val="24"/>
          <w:lang w:val="uk-UA" w:eastAsia="ru-RU"/>
        </w:rPr>
        <w:t xml:space="preserve"> </w:t>
      </w:r>
      <w:r w:rsidR="00763944" w:rsidRPr="00CC15D8">
        <w:rPr>
          <w:rFonts w:cs="Times New Roman"/>
          <w:szCs w:val="24"/>
          <w:lang w:val="uk-UA"/>
        </w:rPr>
        <w:t>[</w:t>
      </w:r>
      <w:r w:rsidR="00A31309" w:rsidRPr="00CC15D8">
        <w:rPr>
          <w:rFonts w:cs="Times New Roman"/>
          <w:szCs w:val="24"/>
          <w:lang w:val="uk-UA"/>
        </w:rPr>
        <w:t>1</w:t>
      </w:r>
      <w:r w:rsidR="00763944" w:rsidRPr="00CC15D8">
        <w:rPr>
          <w:rFonts w:cs="Times New Roman"/>
          <w:szCs w:val="24"/>
          <w:lang w:val="uk-UA"/>
        </w:rPr>
        <w:t>]</w:t>
      </w:r>
      <w:r w:rsidR="00BC3938" w:rsidRPr="00CC15D8">
        <w:rPr>
          <w:rFonts w:eastAsia="Times New Roman" w:cs="Times New Roman"/>
          <w:szCs w:val="24"/>
          <w:lang w:val="uk-UA" w:eastAsia="ru-RU"/>
        </w:rPr>
        <w:t>.</w:t>
      </w:r>
      <w:r w:rsidR="00BC3938" w:rsidRPr="00EE0B2C">
        <w:rPr>
          <w:rFonts w:eastAsia="Times New Roman" w:cs="Times New Roman"/>
          <w:szCs w:val="24"/>
          <w:lang w:val="uk-UA" w:eastAsia="ru-RU"/>
        </w:rPr>
        <w:t xml:space="preserve"> У Наказі</w:t>
      </w:r>
      <w:r w:rsidRPr="00EE0B2C">
        <w:rPr>
          <w:rFonts w:eastAsia="Times New Roman" w:cs="Times New Roman"/>
          <w:szCs w:val="24"/>
          <w:lang w:val="uk-UA" w:eastAsia="ru-RU"/>
        </w:rPr>
        <w:t xml:space="preserve"> встановлюють для роботодавця обов’язковий мінімум безплатної видачі ЗІЗ. Нагадуємо, що у випадку</w:t>
      </w:r>
      <w:r w:rsidR="006D785A" w:rsidRPr="00EE0B2C">
        <w:rPr>
          <w:rFonts w:eastAsia="Times New Roman" w:cs="Times New Roman"/>
          <w:szCs w:val="24"/>
          <w:lang w:val="uk-UA" w:eastAsia="ru-RU"/>
        </w:rPr>
        <w:t>, якщо</w:t>
      </w:r>
      <w:r w:rsidRPr="00EE0B2C">
        <w:rPr>
          <w:rFonts w:eastAsia="Times New Roman" w:cs="Times New Roman"/>
          <w:bCs/>
          <w:szCs w:val="24"/>
          <w:lang w:val="uk-UA" w:eastAsia="uk-UA"/>
        </w:rPr>
        <w:t xml:space="preserve"> працівник придбав спецодяг та/або інші ЗІЗ власним коштом, роботодавець зобов’язаний компенсувати йому всі витрати. Умови компенсації визначають у колективному договорі (п. 7</w:t>
      </w:r>
      <w:r w:rsidR="00646587" w:rsidRPr="00EE0B2C">
        <w:rPr>
          <w:rFonts w:eastAsia="Times New Roman" w:cs="Times New Roman"/>
          <w:bCs/>
          <w:szCs w:val="24"/>
          <w:lang w:val="uk-UA" w:eastAsia="uk-UA"/>
        </w:rPr>
        <w:t>,</w:t>
      </w:r>
      <w:r w:rsidRPr="00EE0B2C">
        <w:rPr>
          <w:rFonts w:eastAsia="Times New Roman" w:cs="Times New Roman"/>
          <w:bCs/>
          <w:szCs w:val="24"/>
          <w:lang w:val="uk-UA" w:eastAsia="uk-UA"/>
        </w:rPr>
        <w:t xml:space="preserve"> розд</w:t>
      </w:r>
      <w:r w:rsidR="00646587" w:rsidRPr="00EE0B2C">
        <w:rPr>
          <w:rFonts w:eastAsia="Times New Roman" w:cs="Times New Roman"/>
          <w:bCs/>
          <w:szCs w:val="24"/>
          <w:lang w:val="uk-UA" w:eastAsia="uk-UA"/>
        </w:rPr>
        <w:t>іл</w:t>
      </w:r>
      <w:r w:rsidRPr="00EE0B2C">
        <w:rPr>
          <w:rFonts w:eastAsia="Times New Roman" w:cs="Times New Roman"/>
          <w:bCs/>
          <w:szCs w:val="24"/>
          <w:lang w:val="uk-UA" w:eastAsia="uk-UA"/>
        </w:rPr>
        <w:t xml:space="preserve"> ІІІ Мінімальних вимог).</w:t>
      </w:r>
      <w:r w:rsidRPr="00EE0B2C">
        <w:rPr>
          <w:rFonts w:eastAsia="Times New Roman" w:cs="Times New Roman"/>
          <w:szCs w:val="24"/>
          <w:lang w:val="uk-UA" w:eastAsia="ru-RU"/>
        </w:rPr>
        <w:t xml:space="preserve"> </w:t>
      </w:r>
      <w:r w:rsidR="00BC3938" w:rsidRPr="00EE0B2C">
        <w:rPr>
          <w:rFonts w:eastAsia="Times New Roman" w:cs="Times New Roman"/>
          <w:szCs w:val="24"/>
          <w:lang w:val="uk-UA" w:eastAsia="ru-RU"/>
        </w:rPr>
        <w:t>Ок</w:t>
      </w:r>
      <w:r w:rsidRPr="00EE0B2C">
        <w:rPr>
          <w:rFonts w:eastAsia="Times New Roman" w:cs="Times New Roman"/>
          <w:szCs w:val="24"/>
          <w:lang w:val="uk-UA" w:eastAsia="ru-RU"/>
        </w:rPr>
        <w:t xml:space="preserve">рім того, відповідно до статті 163 Кодексу законів України про працю, якщо середовище, у якому перебуває </w:t>
      </w:r>
      <w:r w:rsidR="00BC3938" w:rsidRPr="00EE0B2C">
        <w:rPr>
          <w:rFonts w:eastAsia="Times New Roman" w:cs="Times New Roman"/>
          <w:szCs w:val="24"/>
          <w:lang w:val="uk-UA" w:eastAsia="ru-RU"/>
        </w:rPr>
        <w:t>праців</w:t>
      </w:r>
      <w:r w:rsidRPr="00EE0B2C">
        <w:rPr>
          <w:rFonts w:eastAsia="Times New Roman" w:cs="Times New Roman"/>
          <w:szCs w:val="24"/>
          <w:lang w:val="uk-UA" w:eastAsia="ru-RU"/>
        </w:rPr>
        <w:t xml:space="preserve">ник, є шкідливим або роботи, що виконує </w:t>
      </w:r>
      <w:r w:rsidR="00BC3938" w:rsidRPr="00EE0B2C">
        <w:rPr>
          <w:rFonts w:eastAsia="Times New Roman" w:cs="Times New Roman"/>
          <w:szCs w:val="24"/>
          <w:lang w:val="uk-UA" w:eastAsia="ru-RU"/>
        </w:rPr>
        <w:t>працівник</w:t>
      </w:r>
      <w:r w:rsidRPr="00EE0B2C">
        <w:rPr>
          <w:rFonts w:eastAsia="Times New Roman" w:cs="Times New Roman"/>
          <w:szCs w:val="24"/>
          <w:lang w:val="uk-UA" w:eastAsia="ru-RU"/>
        </w:rPr>
        <w:t>, визнані небезпечними, роботодавець також зобов’язаний забезпечувати своїх працівників ЗІЗ</w:t>
      </w:r>
      <w:r w:rsidR="00BC3938" w:rsidRPr="00EE0B2C">
        <w:rPr>
          <w:rFonts w:eastAsia="Times New Roman" w:cs="Times New Roman"/>
          <w:szCs w:val="24"/>
          <w:lang w:val="uk-UA" w:eastAsia="ru-RU"/>
        </w:rPr>
        <w:t>. Такі положення</w:t>
      </w:r>
      <w:r w:rsidRPr="00EE0B2C">
        <w:rPr>
          <w:rFonts w:eastAsia="Times New Roman" w:cs="Times New Roman"/>
          <w:szCs w:val="24"/>
          <w:lang w:val="uk-UA" w:eastAsia="ru-RU"/>
        </w:rPr>
        <w:t xml:space="preserve"> врегульовано </w:t>
      </w:r>
      <w:r w:rsidR="008A4C4A" w:rsidRPr="00EE0B2C">
        <w:rPr>
          <w:rFonts w:eastAsia="Times New Roman" w:cs="Times New Roman"/>
          <w:szCs w:val="24"/>
          <w:lang w:val="uk-UA" w:eastAsia="ru-RU"/>
        </w:rPr>
        <w:t>Н</w:t>
      </w:r>
      <w:r w:rsidRPr="00EE0B2C">
        <w:rPr>
          <w:rFonts w:eastAsia="Times New Roman" w:cs="Times New Roman"/>
          <w:szCs w:val="24"/>
          <w:lang w:val="uk-UA" w:eastAsia="ru-RU"/>
        </w:rPr>
        <w:t xml:space="preserve">аказом Мінсоцполітики від 29.11.2018 р. №1804 </w:t>
      </w:r>
      <w:r w:rsidR="001B2FC8">
        <w:rPr>
          <w:rFonts w:eastAsia="Times New Roman" w:cs="Times New Roman"/>
          <w:szCs w:val="24"/>
          <w:lang w:val="uk-UA" w:eastAsia="ru-RU"/>
        </w:rPr>
        <w:t>«</w:t>
      </w:r>
      <w:r w:rsidRPr="00EE0B2C">
        <w:rPr>
          <w:rFonts w:eastAsia="Times New Roman" w:cs="Times New Roman"/>
          <w:szCs w:val="24"/>
          <w:lang w:val="uk-UA" w:eastAsia="ru-RU"/>
        </w:rPr>
        <w:t xml:space="preserve">Про затвердження Мінімальних вимог безпеки і охорони </w:t>
      </w:r>
      <w:r w:rsidR="008A4C4A" w:rsidRPr="00EE0B2C">
        <w:rPr>
          <w:rFonts w:eastAsia="Times New Roman" w:cs="Times New Roman"/>
          <w:szCs w:val="24"/>
          <w:lang w:val="uk-UA" w:eastAsia="ru-RU"/>
        </w:rPr>
        <w:t xml:space="preserve">здоров’я </w:t>
      </w:r>
      <w:r w:rsidRPr="00EE0B2C">
        <w:rPr>
          <w:rFonts w:eastAsia="Times New Roman" w:cs="Times New Roman"/>
          <w:szCs w:val="24"/>
          <w:lang w:val="uk-UA" w:eastAsia="ru-RU"/>
        </w:rPr>
        <w:t xml:space="preserve">при використанні працівниками </w:t>
      </w:r>
      <w:r w:rsidR="008A4C4A" w:rsidRPr="00EE0B2C">
        <w:rPr>
          <w:rFonts w:eastAsia="Times New Roman" w:cs="Times New Roman"/>
          <w:szCs w:val="24"/>
          <w:lang w:val="uk-UA" w:eastAsia="ru-RU"/>
        </w:rPr>
        <w:t>ЗІЗ</w:t>
      </w:r>
      <w:r w:rsidRPr="00EE0B2C">
        <w:rPr>
          <w:rFonts w:eastAsia="Times New Roman" w:cs="Times New Roman"/>
          <w:szCs w:val="24"/>
          <w:lang w:val="uk-UA" w:eastAsia="ru-RU"/>
        </w:rPr>
        <w:t xml:space="preserve"> на робочому місці</w:t>
      </w:r>
      <w:r w:rsidR="001B2FC8">
        <w:rPr>
          <w:rFonts w:eastAsia="Times New Roman" w:cs="Times New Roman"/>
          <w:szCs w:val="24"/>
          <w:lang w:val="uk-UA" w:eastAsia="ru-RU"/>
        </w:rPr>
        <w:t>»</w:t>
      </w:r>
      <w:r w:rsidRPr="00EE0B2C">
        <w:rPr>
          <w:rFonts w:eastAsia="Times New Roman" w:cs="Times New Roman"/>
          <w:szCs w:val="24"/>
          <w:lang w:val="uk-UA" w:eastAsia="ru-RU"/>
        </w:rPr>
        <w:t xml:space="preserve"> (НПАОП 0.00-7.17-18)</w:t>
      </w:r>
      <w:r w:rsidR="00763944" w:rsidRPr="00763944">
        <w:rPr>
          <w:rFonts w:eastAsia="Times New Roman" w:cs="Times New Roman"/>
          <w:szCs w:val="24"/>
          <w:lang w:val="uk-UA" w:eastAsia="ru-RU"/>
        </w:rPr>
        <w:t xml:space="preserve"> </w:t>
      </w:r>
      <w:r w:rsidR="00763944" w:rsidRPr="00CC15D8">
        <w:rPr>
          <w:rFonts w:cs="Times New Roman"/>
          <w:szCs w:val="24"/>
          <w:lang w:val="uk-UA"/>
        </w:rPr>
        <w:t>[</w:t>
      </w:r>
      <w:r w:rsidR="00A31309" w:rsidRPr="00CC15D8">
        <w:rPr>
          <w:rFonts w:cs="Times New Roman"/>
          <w:szCs w:val="24"/>
          <w:lang w:val="uk-UA"/>
        </w:rPr>
        <w:t>2</w:t>
      </w:r>
      <w:r w:rsidR="00763944" w:rsidRPr="00CC15D8">
        <w:rPr>
          <w:rFonts w:cs="Times New Roman"/>
          <w:szCs w:val="24"/>
          <w:lang w:val="uk-UA"/>
        </w:rPr>
        <w:t>]</w:t>
      </w:r>
      <w:r w:rsidRPr="00CC15D8">
        <w:rPr>
          <w:rFonts w:eastAsia="Times New Roman" w:cs="Times New Roman"/>
          <w:szCs w:val="24"/>
          <w:lang w:val="uk-UA" w:eastAsia="ru-RU"/>
        </w:rPr>
        <w:t>.</w:t>
      </w:r>
      <w:r w:rsidRPr="00EE0B2C">
        <w:rPr>
          <w:rFonts w:eastAsia="Times New Roman" w:cs="Times New Roman"/>
          <w:szCs w:val="24"/>
          <w:lang w:val="uk-UA" w:eastAsia="ru-RU"/>
        </w:rPr>
        <w:t xml:space="preserve"> На кожному підприємстві</w:t>
      </w:r>
      <w:r w:rsidR="00BC3938" w:rsidRPr="00EE0B2C">
        <w:rPr>
          <w:rFonts w:eastAsia="Times New Roman" w:cs="Times New Roman"/>
          <w:szCs w:val="24"/>
          <w:lang w:val="uk-UA" w:eastAsia="ru-RU"/>
        </w:rPr>
        <w:t>,</w:t>
      </w:r>
      <w:r w:rsidRPr="00EE0B2C">
        <w:rPr>
          <w:rFonts w:eastAsia="Times New Roman" w:cs="Times New Roman"/>
          <w:szCs w:val="24"/>
          <w:lang w:val="uk-UA" w:eastAsia="ru-RU"/>
        </w:rPr>
        <w:t xml:space="preserve"> установі чи організації </w:t>
      </w:r>
      <w:r w:rsidR="00BC3938" w:rsidRPr="00EE0B2C">
        <w:rPr>
          <w:rFonts w:eastAsia="Times New Roman" w:cs="Times New Roman"/>
          <w:szCs w:val="24"/>
          <w:lang w:val="uk-UA" w:eastAsia="ru-RU"/>
        </w:rPr>
        <w:t xml:space="preserve">незалежно від форми власності </w:t>
      </w:r>
      <w:r w:rsidRPr="00EE0B2C">
        <w:rPr>
          <w:rFonts w:eastAsia="Times New Roman" w:cs="Times New Roman"/>
          <w:szCs w:val="24"/>
          <w:lang w:val="uk-UA" w:eastAsia="ru-RU"/>
        </w:rPr>
        <w:t xml:space="preserve">повинен бути </w:t>
      </w:r>
      <w:r w:rsidR="008A4C4A" w:rsidRPr="00EE0B2C">
        <w:rPr>
          <w:rFonts w:eastAsia="Times New Roman" w:cs="Times New Roman"/>
          <w:szCs w:val="24"/>
          <w:lang w:val="uk-UA" w:eastAsia="ru-RU"/>
        </w:rPr>
        <w:t xml:space="preserve">обов’язковий </w:t>
      </w:r>
      <w:r w:rsidRPr="00EE0B2C">
        <w:rPr>
          <w:rFonts w:eastAsia="Times New Roman" w:cs="Times New Roman"/>
          <w:szCs w:val="24"/>
          <w:lang w:val="uk-UA" w:eastAsia="ru-RU"/>
        </w:rPr>
        <w:t xml:space="preserve">перелік документів (табл. </w:t>
      </w:r>
      <w:r w:rsidR="008A4C4A" w:rsidRPr="00EE0B2C">
        <w:rPr>
          <w:rFonts w:eastAsia="Times New Roman" w:cs="Times New Roman"/>
          <w:szCs w:val="24"/>
          <w:lang w:val="uk-UA" w:eastAsia="ru-RU"/>
        </w:rPr>
        <w:t>2.</w:t>
      </w:r>
      <w:r w:rsidRPr="00EE0B2C">
        <w:rPr>
          <w:rFonts w:eastAsia="Times New Roman" w:cs="Times New Roman"/>
          <w:szCs w:val="24"/>
          <w:lang w:val="uk-UA" w:eastAsia="ru-RU"/>
        </w:rPr>
        <w:t xml:space="preserve">1) на виконання вимог ст. ст. 8, 20 Закону України </w:t>
      </w:r>
      <w:r w:rsidR="001B2FC8">
        <w:rPr>
          <w:rFonts w:eastAsia="Times New Roman" w:cs="Times New Roman"/>
          <w:szCs w:val="24"/>
          <w:lang w:val="uk-UA" w:eastAsia="ru-RU"/>
        </w:rPr>
        <w:t>«</w:t>
      </w:r>
      <w:r w:rsidRPr="00EE0B2C">
        <w:rPr>
          <w:rFonts w:eastAsia="Times New Roman" w:cs="Times New Roman"/>
          <w:szCs w:val="24"/>
          <w:lang w:val="uk-UA" w:eastAsia="ru-RU"/>
        </w:rPr>
        <w:t>Про охорону праці</w:t>
      </w:r>
      <w:r w:rsidR="001B2FC8">
        <w:rPr>
          <w:rFonts w:eastAsia="Times New Roman" w:cs="Times New Roman"/>
          <w:szCs w:val="24"/>
          <w:lang w:val="uk-UA" w:eastAsia="ru-RU"/>
        </w:rPr>
        <w:t>»</w:t>
      </w:r>
      <w:r w:rsidRPr="00EE0B2C">
        <w:rPr>
          <w:rFonts w:eastAsia="Times New Roman" w:cs="Times New Roman"/>
          <w:szCs w:val="24"/>
          <w:lang w:val="uk-UA" w:eastAsia="ru-RU"/>
        </w:rPr>
        <w:t>.</w:t>
      </w:r>
    </w:p>
    <w:p w14:paraId="73C2FD08" w14:textId="77777777" w:rsidR="00125ACF" w:rsidRPr="00EE0B2C" w:rsidRDefault="00125ACF" w:rsidP="005244CF">
      <w:pPr>
        <w:tabs>
          <w:tab w:val="left" w:pos="567"/>
          <w:tab w:val="left" w:pos="993"/>
        </w:tabs>
        <w:ind w:firstLine="567"/>
        <w:jc w:val="both"/>
        <w:rPr>
          <w:rFonts w:eastAsia="Times New Roman" w:cs="Times New Roman"/>
          <w:szCs w:val="24"/>
          <w:lang w:val="uk-UA" w:eastAsia="ru-RU"/>
        </w:rPr>
      </w:pPr>
      <w:r w:rsidRPr="00EE0B2C">
        <w:rPr>
          <w:rFonts w:eastAsia="Times New Roman" w:cs="Times New Roman"/>
          <w:szCs w:val="24"/>
          <w:lang w:val="uk-UA" w:eastAsia="ru-RU"/>
        </w:rPr>
        <w:t>Отже, ЗІЗ незалежно від виду виробничої діяльності підприємства</w:t>
      </w:r>
      <w:r w:rsidR="00BC3938" w:rsidRPr="00EE0B2C">
        <w:rPr>
          <w:rFonts w:eastAsia="Times New Roman" w:cs="Times New Roman"/>
          <w:szCs w:val="24"/>
          <w:lang w:val="uk-UA" w:eastAsia="ru-RU"/>
        </w:rPr>
        <w:t>,</w:t>
      </w:r>
      <w:r w:rsidRPr="00EE0B2C">
        <w:rPr>
          <w:rFonts w:eastAsia="Times New Roman" w:cs="Times New Roman"/>
          <w:szCs w:val="24"/>
          <w:lang w:val="uk-UA" w:eastAsia="ru-RU"/>
        </w:rPr>
        <w:t xml:space="preserve"> мають отримати:</w:t>
      </w:r>
    </w:p>
    <w:p w14:paraId="1A720B8D" w14:textId="77777777" w:rsidR="00125ACF" w:rsidRPr="00EE0B2C" w:rsidRDefault="00125ACF"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 працівники, професії та посади яких передбачені в Нормах безоплатної видачі спеціального одягу, спеціального взуття та інших ЗІЗ, затверджених </w:t>
      </w:r>
      <w:r w:rsidR="008A4C4A" w:rsidRPr="00EE0B2C">
        <w:rPr>
          <w:rFonts w:eastAsia="Times New Roman" w:cs="Times New Roman"/>
          <w:szCs w:val="24"/>
          <w:lang w:val="uk-UA" w:eastAsia="ru-RU"/>
        </w:rPr>
        <w:t>Н</w:t>
      </w:r>
      <w:r w:rsidRPr="00EE0B2C">
        <w:rPr>
          <w:rFonts w:eastAsia="Times New Roman" w:cs="Times New Roman"/>
          <w:szCs w:val="24"/>
          <w:lang w:val="uk-UA" w:eastAsia="ru-RU"/>
        </w:rPr>
        <w:t>аказом №62;</w:t>
      </w:r>
    </w:p>
    <w:p w14:paraId="2431EC94" w14:textId="77777777" w:rsidR="00125ACF" w:rsidRPr="00EE0B2C" w:rsidRDefault="00125ACF" w:rsidP="005244CF">
      <w:pPr>
        <w:ind w:firstLine="567"/>
        <w:jc w:val="both"/>
        <w:rPr>
          <w:rFonts w:eastAsia="Times New Roman" w:cs="Times New Roman"/>
          <w:szCs w:val="24"/>
          <w:lang w:val="uk-UA" w:eastAsia="ru-RU"/>
        </w:rPr>
      </w:pPr>
      <w:r w:rsidRPr="00EE0B2C">
        <w:rPr>
          <w:rFonts w:eastAsia="Times New Roman" w:cs="Times New Roman"/>
          <w:szCs w:val="24"/>
          <w:lang w:val="uk-UA" w:eastAsia="ru-RU"/>
        </w:rPr>
        <w:lastRenderedPageBreak/>
        <w:t>- працівники загальних (наскрізних) професій різних галузей промисловості.</w:t>
      </w:r>
    </w:p>
    <w:p w14:paraId="2A4DA0C4" w14:textId="77777777" w:rsidR="008A4C4A" w:rsidRPr="00EE0B2C" w:rsidRDefault="00125ACF" w:rsidP="006954B9">
      <w:pPr>
        <w:tabs>
          <w:tab w:val="left" w:pos="567"/>
          <w:tab w:val="left" w:pos="993"/>
        </w:tabs>
        <w:ind w:firstLine="567"/>
        <w:jc w:val="both"/>
        <w:rPr>
          <w:rFonts w:eastAsia="Times New Roman" w:cs="Times New Roman"/>
          <w:szCs w:val="24"/>
          <w:lang w:val="uk-UA" w:eastAsia="ru-RU"/>
        </w:rPr>
      </w:pPr>
      <w:r w:rsidRPr="00EE0B2C">
        <w:rPr>
          <w:rFonts w:eastAsia="Times New Roman" w:cs="Times New Roman"/>
          <w:szCs w:val="24"/>
          <w:lang w:val="uk-UA" w:eastAsia="ru-RU"/>
        </w:rPr>
        <w:t>Виняток становлять випадки, коли ці професії та посади передбачені у Нормах безоплатної видачі ЗІЗ з урахуванням специфічних умов праці. Зокрема, Покажчик нормативно-правових актів з охорони праці, затверджений наказом Держпраці від 16.01.2019 № 18, містить 55 галузевих Норм безоплатної видачі ЗІЗ.</w:t>
      </w:r>
    </w:p>
    <w:p w14:paraId="7F1D3F1D" w14:textId="77777777" w:rsidR="00125ACF" w:rsidRPr="00EE0B2C" w:rsidRDefault="00125ACF" w:rsidP="00633AF5">
      <w:pPr>
        <w:pStyle w:val="afc"/>
        <w:rPr>
          <w:lang w:eastAsia="ru-RU"/>
        </w:rPr>
      </w:pPr>
      <w:r w:rsidRPr="00633AF5">
        <w:rPr>
          <w:lang w:eastAsia="ru-RU"/>
        </w:rPr>
        <w:t>Таблиця 2.1.</w:t>
      </w:r>
      <w:r w:rsidRPr="00EE0B2C">
        <w:rPr>
          <w:lang w:eastAsia="ru-RU"/>
        </w:rPr>
        <w:t xml:space="preserve"> </w:t>
      </w:r>
      <w:bookmarkStart w:id="43" w:name="_Hlk63585731"/>
      <w:r w:rsidRPr="00EE0B2C">
        <w:rPr>
          <w:lang w:eastAsia="ru-RU"/>
        </w:rPr>
        <w:t xml:space="preserve">Перелік обов’язкових документів на підприємстві для </w:t>
      </w:r>
      <w:r w:rsidR="00633AF5">
        <w:rPr>
          <w:lang w:eastAsia="ru-RU"/>
        </w:rPr>
        <w:br/>
      </w:r>
      <w:r w:rsidRPr="00EE0B2C">
        <w:rPr>
          <w:lang w:eastAsia="ru-RU"/>
        </w:rPr>
        <w:t>забезпечення ЗІЗ</w:t>
      </w:r>
      <w:bookmarkEnd w:id="43"/>
    </w:p>
    <w:tbl>
      <w:tblPr>
        <w:tblW w:w="626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8"/>
        <w:gridCol w:w="4321"/>
        <w:gridCol w:w="1417"/>
      </w:tblGrid>
      <w:tr w:rsidR="00125ACF" w:rsidRPr="00EE0B2C" w14:paraId="6F9A5801" w14:textId="77777777" w:rsidTr="00633AF5">
        <w:trPr>
          <w:trHeight w:val="567"/>
        </w:trPr>
        <w:tc>
          <w:tcPr>
            <w:tcW w:w="528" w:type="dxa"/>
            <w:tcBorders>
              <w:top w:val="single" w:sz="4" w:space="0" w:color="000000"/>
              <w:left w:val="single" w:sz="4" w:space="0" w:color="000000"/>
              <w:bottom w:val="single" w:sz="4" w:space="0" w:color="000000"/>
              <w:right w:val="single" w:sz="4" w:space="0" w:color="000000"/>
            </w:tcBorders>
            <w:vAlign w:val="center"/>
            <w:hideMark/>
          </w:tcPr>
          <w:p w14:paraId="200B396B" w14:textId="77777777" w:rsidR="00125ACF" w:rsidRPr="00633AF5" w:rsidRDefault="00125ACF" w:rsidP="005244CF">
            <w:pPr>
              <w:tabs>
                <w:tab w:val="left" w:pos="567"/>
              </w:tabs>
              <w:contextualSpacing/>
              <w:jc w:val="center"/>
              <w:rPr>
                <w:rFonts w:eastAsia="Times New Roman" w:cs="Times New Roman"/>
                <w:lang w:val="uk-UA" w:eastAsia="ru-RU"/>
              </w:rPr>
            </w:pPr>
            <w:r w:rsidRPr="00633AF5">
              <w:rPr>
                <w:rFonts w:eastAsia="Times New Roman" w:cs="Times New Roman"/>
                <w:sz w:val="22"/>
                <w:lang w:val="uk-UA" w:eastAsia="ru-RU"/>
              </w:rPr>
              <w:t>№</w:t>
            </w:r>
          </w:p>
        </w:tc>
        <w:tc>
          <w:tcPr>
            <w:tcW w:w="4321" w:type="dxa"/>
            <w:tcBorders>
              <w:top w:val="single" w:sz="4" w:space="0" w:color="000000"/>
              <w:left w:val="single" w:sz="4" w:space="0" w:color="000000"/>
              <w:bottom w:val="single" w:sz="4" w:space="0" w:color="000000"/>
              <w:right w:val="single" w:sz="4" w:space="0" w:color="000000"/>
            </w:tcBorders>
            <w:vAlign w:val="center"/>
            <w:hideMark/>
          </w:tcPr>
          <w:p w14:paraId="69A67757" w14:textId="77777777" w:rsidR="00125ACF" w:rsidRPr="00633AF5" w:rsidRDefault="00125ACF" w:rsidP="005244CF">
            <w:pPr>
              <w:tabs>
                <w:tab w:val="left" w:pos="567"/>
              </w:tabs>
              <w:contextualSpacing/>
              <w:jc w:val="center"/>
              <w:rPr>
                <w:rFonts w:eastAsia="Times New Roman" w:cs="Times New Roman"/>
                <w:lang w:val="uk-UA" w:eastAsia="ru-RU"/>
              </w:rPr>
            </w:pPr>
            <w:r w:rsidRPr="00633AF5">
              <w:rPr>
                <w:rFonts w:eastAsia="Times New Roman" w:cs="Times New Roman"/>
                <w:sz w:val="22"/>
                <w:lang w:val="uk-UA" w:eastAsia="ru-RU"/>
              </w:rPr>
              <w:t>Назва документу</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323D2AA9" w14:textId="77777777" w:rsidR="00125ACF" w:rsidRPr="00633AF5" w:rsidRDefault="00125ACF" w:rsidP="005244CF">
            <w:pPr>
              <w:tabs>
                <w:tab w:val="left" w:pos="567"/>
              </w:tabs>
              <w:contextualSpacing/>
              <w:jc w:val="center"/>
              <w:rPr>
                <w:rFonts w:eastAsia="Times New Roman" w:cs="Times New Roman"/>
                <w:lang w:val="uk-UA" w:eastAsia="ru-RU"/>
              </w:rPr>
            </w:pPr>
            <w:r w:rsidRPr="00633AF5">
              <w:rPr>
                <w:rFonts w:eastAsia="Times New Roman" w:cs="Times New Roman"/>
                <w:sz w:val="22"/>
                <w:lang w:val="uk-UA" w:eastAsia="ru-RU"/>
              </w:rPr>
              <w:t>Наявність зразка</w:t>
            </w:r>
          </w:p>
        </w:tc>
      </w:tr>
      <w:tr w:rsidR="00125ACF" w:rsidRPr="00EE0B2C" w14:paraId="7EE5764A" w14:textId="77777777" w:rsidTr="00633AF5">
        <w:tc>
          <w:tcPr>
            <w:tcW w:w="528" w:type="dxa"/>
            <w:tcBorders>
              <w:top w:val="single" w:sz="4" w:space="0" w:color="000000"/>
              <w:left w:val="single" w:sz="4" w:space="0" w:color="000000"/>
              <w:bottom w:val="single" w:sz="4" w:space="0" w:color="000000"/>
              <w:right w:val="single" w:sz="4" w:space="0" w:color="000000"/>
            </w:tcBorders>
            <w:hideMark/>
          </w:tcPr>
          <w:p w14:paraId="0F2F0A90" w14:textId="77777777" w:rsidR="00125ACF" w:rsidRPr="00633AF5" w:rsidRDefault="00125ACF" w:rsidP="005244CF">
            <w:pPr>
              <w:tabs>
                <w:tab w:val="left" w:pos="567"/>
              </w:tabs>
              <w:contextualSpacing/>
              <w:jc w:val="both"/>
              <w:rPr>
                <w:rFonts w:eastAsia="Times New Roman" w:cs="Times New Roman"/>
                <w:lang w:val="uk-UA" w:eastAsia="ru-RU"/>
              </w:rPr>
            </w:pPr>
            <w:r w:rsidRPr="00633AF5">
              <w:rPr>
                <w:rFonts w:eastAsia="Times New Roman" w:cs="Times New Roman"/>
                <w:sz w:val="22"/>
                <w:lang w:val="uk-UA" w:eastAsia="ru-RU"/>
              </w:rPr>
              <w:t>1.</w:t>
            </w:r>
          </w:p>
        </w:tc>
        <w:tc>
          <w:tcPr>
            <w:tcW w:w="4321" w:type="dxa"/>
            <w:tcBorders>
              <w:top w:val="single" w:sz="4" w:space="0" w:color="000000"/>
              <w:left w:val="single" w:sz="4" w:space="0" w:color="000000"/>
              <w:bottom w:val="single" w:sz="4" w:space="0" w:color="000000"/>
              <w:right w:val="single" w:sz="4" w:space="0" w:color="000000"/>
            </w:tcBorders>
            <w:hideMark/>
          </w:tcPr>
          <w:p w14:paraId="1AB4F4E1" w14:textId="77777777" w:rsidR="00125ACF" w:rsidRPr="00633AF5" w:rsidRDefault="00125ACF" w:rsidP="005244CF">
            <w:pPr>
              <w:tabs>
                <w:tab w:val="left" w:pos="567"/>
              </w:tabs>
              <w:contextualSpacing/>
              <w:jc w:val="both"/>
              <w:rPr>
                <w:rFonts w:eastAsia="Times New Roman" w:cs="Times New Roman"/>
                <w:lang w:val="uk-UA" w:eastAsia="ru-RU"/>
              </w:rPr>
            </w:pPr>
            <w:r w:rsidRPr="00633AF5">
              <w:rPr>
                <w:rFonts w:eastAsia="Times New Roman" w:cs="Times New Roman"/>
                <w:sz w:val="22"/>
                <w:lang w:val="uk-UA" w:eastAsia="ru-RU"/>
              </w:rPr>
              <w:t xml:space="preserve">Наказ </w:t>
            </w:r>
            <w:r w:rsidR="008A4C4A" w:rsidRPr="00633AF5">
              <w:rPr>
                <w:rFonts w:eastAsia="Times New Roman" w:cs="Times New Roman"/>
                <w:sz w:val="22"/>
                <w:lang w:val="uk-UA" w:eastAsia="ru-RU"/>
              </w:rPr>
              <w:t>"</w:t>
            </w:r>
            <w:r w:rsidRPr="00633AF5">
              <w:rPr>
                <w:rFonts w:eastAsia="Times New Roman" w:cs="Times New Roman"/>
                <w:sz w:val="22"/>
                <w:lang w:val="uk-UA" w:eastAsia="uk-UA"/>
              </w:rPr>
              <w:t xml:space="preserve">Про організацію забезпечення </w:t>
            </w:r>
            <w:r w:rsidRPr="00633AF5">
              <w:rPr>
                <w:rFonts w:eastAsia="Times New Roman" w:cs="Times New Roman"/>
                <w:sz w:val="22"/>
                <w:lang w:val="uk-UA" w:eastAsia="ru-RU"/>
              </w:rPr>
              <w:t xml:space="preserve">спецодягом, спецвуттям та іншими </w:t>
            </w:r>
            <w:r w:rsidR="00393F2F" w:rsidRPr="00633AF5">
              <w:rPr>
                <w:rFonts w:eastAsia="Times New Roman" w:cs="Times New Roman"/>
                <w:sz w:val="22"/>
                <w:lang w:val="uk-UA" w:eastAsia="ru-RU"/>
              </w:rPr>
              <w:t>ЗІЗ</w:t>
            </w:r>
            <w:r w:rsidRPr="00633AF5">
              <w:rPr>
                <w:rFonts w:eastAsia="Times New Roman" w:cs="Times New Roman"/>
                <w:sz w:val="22"/>
                <w:lang w:val="uk-UA" w:eastAsia="ru-RU"/>
              </w:rPr>
              <w:t xml:space="preserve"> в закладі</w:t>
            </w:r>
            <w:r w:rsidR="008A4C4A" w:rsidRPr="00633AF5">
              <w:rPr>
                <w:rFonts w:eastAsia="Times New Roman" w:cs="Times New Roman"/>
                <w:sz w:val="22"/>
                <w:lang w:val="uk-UA" w:eastAsia="ru-RU"/>
              </w:rPr>
              <w:t>"</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2B2328EB" w14:textId="77777777" w:rsidR="00125ACF" w:rsidRPr="00633AF5" w:rsidRDefault="00125ACF" w:rsidP="005244CF">
            <w:pPr>
              <w:tabs>
                <w:tab w:val="left" w:pos="567"/>
              </w:tabs>
              <w:contextualSpacing/>
              <w:jc w:val="center"/>
              <w:rPr>
                <w:rFonts w:eastAsia="Times New Roman" w:cs="Times New Roman"/>
                <w:lang w:val="uk-UA" w:eastAsia="ru-RU"/>
              </w:rPr>
            </w:pPr>
            <w:r w:rsidRPr="00633AF5">
              <w:rPr>
                <w:rFonts w:eastAsia="Times New Roman" w:cs="Times New Roman"/>
                <w:sz w:val="22"/>
                <w:lang w:val="uk-UA" w:eastAsia="ru-RU"/>
              </w:rPr>
              <w:t>+</w:t>
            </w:r>
          </w:p>
        </w:tc>
      </w:tr>
      <w:tr w:rsidR="00125ACF" w:rsidRPr="00EE0B2C" w14:paraId="5B6313D5" w14:textId="77777777" w:rsidTr="00633AF5">
        <w:tc>
          <w:tcPr>
            <w:tcW w:w="528" w:type="dxa"/>
            <w:tcBorders>
              <w:top w:val="single" w:sz="4" w:space="0" w:color="000000"/>
              <w:left w:val="single" w:sz="4" w:space="0" w:color="000000"/>
              <w:bottom w:val="single" w:sz="4" w:space="0" w:color="000000"/>
              <w:right w:val="single" w:sz="4" w:space="0" w:color="000000"/>
            </w:tcBorders>
            <w:hideMark/>
          </w:tcPr>
          <w:p w14:paraId="43F7FA8E" w14:textId="77777777" w:rsidR="00125ACF" w:rsidRPr="00633AF5" w:rsidRDefault="00125ACF" w:rsidP="005244CF">
            <w:pPr>
              <w:tabs>
                <w:tab w:val="left" w:pos="567"/>
              </w:tabs>
              <w:contextualSpacing/>
              <w:jc w:val="both"/>
              <w:rPr>
                <w:rFonts w:eastAsia="Times New Roman" w:cs="Times New Roman"/>
                <w:lang w:val="uk-UA" w:eastAsia="ru-RU"/>
              </w:rPr>
            </w:pPr>
            <w:r w:rsidRPr="00633AF5">
              <w:rPr>
                <w:rFonts w:eastAsia="Times New Roman" w:cs="Times New Roman"/>
                <w:sz w:val="22"/>
                <w:lang w:val="uk-UA" w:eastAsia="ru-RU"/>
              </w:rPr>
              <w:t>2.</w:t>
            </w:r>
          </w:p>
        </w:tc>
        <w:tc>
          <w:tcPr>
            <w:tcW w:w="4321" w:type="dxa"/>
            <w:tcBorders>
              <w:top w:val="single" w:sz="4" w:space="0" w:color="000000"/>
              <w:left w:val="single" w:sz="4" w:space="0" w:color="000000"/>
              <w:bottom w:val="single" w:sz="4" w:space="0" w:color="000000"/>
              <w:right w:val="single" w:sz="4" w:space="0" w:color="000000"/>
            </w:tcBorders>
            <w:hideMark/>
          </w:tcPr>
          <w:p w14:paraId="1B53F53A" w14:textId="77777777" w:rsidR="00125ACF" w:rsidRPr="00633AF5" w:rsidRDefault="00125ACF" w:rsidP="005244CF">
            <w:pPr>
              <w:tabs>
                <w:tab w:val="left" w:pos="567"/>
              </w:tabs>
              <w:contextualSpacing/>
              <w:jc w:val="both"/>
              <w:rPr>
                <w:rFonts w:eastAsia="Times New Roman" w:cs="Times New Roman"/>
                <w:lang w:val="uk-UA" w:eastAsia="ru-RU"/>
              </w:rPr>
            </w:pPr>
            <w:r w:rsidRPr="00633AF5">
              <w:rPr>
                <w:rFonts w:eastAsia="Times New Roman" w:cs="Times New Roman"/>
                <w:sz w:val="22"/>
                <w:lang w:val="uk-UA" w:eastAsia="ru-RU"/>
              </w:rPr>
              <w:t xml:space="preserve">Наказ </w:t>
            </w:r>
            <w:r w:rsidR="008A4C4A" w:rsidRPr="00633AF5">
              <w:rPr>
                <w:rFonts w:eastAsia="Times New Roman" w:cs="Times New Roman"/>
                <w:sz w:val="22"/>
                <w:lang w:val="uk-UA" w:eastAsia="ru-RU"/>
              </w:rPr>
              <w:t>"</w:t>
            </w:r>
            <w:r w:rsidRPr="00633AF5">
              <w:rPr>
                <w:rFonts w:eastAsia="Times New Roman" w:cs="Times New Roman"/>
                <w:sz w:val="22"/>
                <w:lang w:val="uk-UA" w:eastAsia="uk-UA"/>
              </w:rPr>
              <w:t>Про призначення відповідальних осіб за утримання в справному стані ЗІЗ</w:t>
            </w:r>
            <w:r w:rsidR="008A4C4A" w:rsidRPr="00633AF5">
              <w:rPr>
                <w:rFonts w:eastAsia="Times New Roman" w:cs="Times New Roman"/>
                <w:sz w:val="22"/>
                <w:lang w:val="uk-UA" w:eastAsia="ru-RU"/>
              </w:rPr>
              <w:t>"</w:t>
            </w:r>
            <w:r w:rsidRPr="00633AF5">
              <w:rPr>
                <w:rFonts w:eastAsia="Times New Roman" w:cs="Times New Roman"/>
                <w:sz w:val="22"/>
                <w:lang w:val="uk-UA" w:eastAsia="ru-RU"/>
              </w:rPr>
              <w:t xml:space="preserve"> із зазначення відповідальних осіб за утримання (зокрема, зберігання та випробування): рятувальних поясів й мотузок; шлангових протигазів; засобів електрозахисту.</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7EF36B2A" w14:textId="77777777" w:rsidR="00125ACF" w:rsidRPr="00633AF5" w:rsidRDefault="00125ACF" w:rsidP="005244CF">
            <w:pPr>
              <w:tabs>
                <w:tab w:val="left" w:pos="567"/>
              </w:tabs>
              <w:contextualSpacing/>
              <w:jc w:val="center"/>
              <w:rPr>
                <w:rFonts w:eastAsia="Times New Roman" w:cs="Times New Roman"/>
                <w:lang w:val="uk-UA" w:eastAsia="ru-RU"/>
              </w:rPr>
            </w:pPr>
            <w:r w:rsidRPr="00633AF5">
              <w:rPr>
                <w:rFonts w:eastAsia="Times New Roman" w:cs="Times New Roman"/>
                <w:sz w:val="22"/>
                <w:lang w:val="uk-UA" w:eastAsia="ru-RU"/>
              </w:rPr>
              <w:t>+</w:t>
            </w:r>
          </w:p>
        </w:tc>
      </w:tr>
      <w:tr w:rsidR="00125ACF" w:rsidRPr="00EE0B2C" w14:paraId="6DADC8CD" w14:textId="77777777" w:rsidTr="00633AF5">
        <w:tc>
          <w:tcPr>
            <w:tcW w:w="528" w:type="dxa"/>
            <w:tcBorders>
              <w:top w:val="single" w:sz="4" w:space="0" w:color="000000"/>
              <w:left w:val="single" w:sz="4" w:space="0" w:color="000000"/>
              <w:bottom w:val="single" w:sz="4" w:space="0" w:color="000000"/>
              <w:right w:val="single" w:sz="4" w:space="0" w:color="000000"/>
            </w:tcBorders>
            <w:hideMark/>
          </w:tcPr>
          <w:p w14:paraId="02FCA9AD" w14:textId="77777777" w:rsidR="00125ACF" w:rsidRPr="00633AF5" w:rsidRDefault="00125ACF" w:rsidP="005244CF">
            <w:pPr>
              <w:tabs>
                <w:tab w:val="left" w:pos="567"/>
              </w:tabs>
              <w:contextualSpacing/>
              <w:jc w:val="both"/>
              <w:rPr>
                <w:rFonts w:eastAsia="Times New Roman" w:cs="Times New Roman"/>
                <w:lang w:val="uk-UA" w:eastAsia="ru-RU"/>
              </w:rPr>
            </w:pPr>
            <w:r w:rsidRPr="00633AF5">
              <w:rPr>
                <w:rFonts w:eastAsia="Times New Roman" w:cs="Times New Roman"/>
                <w:sz w:val="22"/>
                <w:lang w:val="uk-UA" w:eastAsia="ru-RU"/>
              </w:rPr>
              <w:t>3.</w:t>
            </w:r>
          </w:p>
        </w:tc>
        <w:tc>
          <w:tcPr>
            <w:tcW w:w="4321" w:type="dxa"/>
            <w:tcBorders>
              <w:top w:val="single" w:sz="4" w:space="0" w:color="000000"/>
              <w:left w:val="single" w:sz="4" w:space="0" w:color="000000"/>
              <w:bottom w:val="single" w:sz="4" w:space="0" w:color="000000"/>
              <w:right w:val="single" w:sz="4" w:space="0" w:color="000000"/>
            </w:tcBorders>
            <w:hideMark/>
          </w:tcPr>
          <w:p w14:paraId="3205F66A" w14:textId="77777777" w:rsidR="00125ACF" w:rsidRPr="00633AF5" w:rsidRDefault="00125ACF" w:rsidP="005244CF">
            <w:pPr>
              <w:tabs>
                <w:tab w:val="left" w:pos="0"/>
                <w:tab w:val="left" w:pos="567"/>
                <w:tab w:val="left" w:pos="900"/>
              </w:tabs>
              <w:contextualSpacing/>
              <w:jc w:val="both"/>
              <w:rPr>
                <w:rFonts w:eastAsia="Times New Roman" w:cs="Times New Roman"/>
                <w:lang w:val="uk-UA" w:eastAsia="ru-RU"/>
              </w:rPr>
            </w:pPr>
            <w:r w:rsidRPr="00633AF5">
              <w:rPr>
                <w:rFonts w:eastAsia="Times New Roman" w:cs="Times New Roman"/>
                <w:sz w:val="22"/>
                <w:lang w:val="uk-UA" w:eastAsia="ru-RU"/>
              </w:rPr>
              <w:t>Інструкція з випробування шлангових протигазів (якщо випробування проводиться на підприємстві)</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29CB0C90" w14:textId="77777777" w:rsidR="00125ACF" w:rsidRPr="00633AF5" w:rsidRDefault="00125ACF" w:rsidP="005244CF">
            <w:pPr>
              <w:tabs>
                <w:tab w:val="left" w:pos="567"/>
              </w:tabs>
              <w:contextualSpacing/>
              <w:jc w:val="center"/>
              <w:rPr>
                <w:rFonts w:eastAsia="Times New Roman" w:cs="Times New Roman"/>
                <w:lang w:val="uk-UA" w:eastAsia="ru-RU"/>
              </w:rPr>
            </w:pPr>
            <w:r w:rsidRPr="00633AF5">
              <w:rPr>
                <w:rFonts w:eastAsia="Times New Roman" w:cs="Times New Roman"/>
                <w:sz w:val="22"/>
                <w:lang w:val="uk-UA" w:eastAsia="ru-RU"/>
              </w:rPr>
              <w:t>+</w:t>
            </w:r>
          </w:p>
        </w:tc>
      </w:tr>
      <w:tr w:rsidR="00125ACF" w:rsidRPr="00EE0B2C" w14:paraId="209CE4E6" w14:textId="77777777" w:rsidTr="00633AF5">
        <w:tc>
          <w:tcPr>
            <w:tcW w:w="528" w:type="dxa"/>
            <w:tcBorders>
              <w:top w:val="single" w:sz="4" w:space="0" w:color="000000"/>
              <w:left w:val="single" w:sz="4" w:space="0" w:color="000000"/>
              <w:bottom w:val="single" w:sz="4" w:space="0" w:color="000000"/>
              <w:right w:val="single" w:sz="4" w:space="0" w:color="000000"/>
            </w:tcBorders>
            <w:hideMark/>
          </w:tcPr>
          <w:p w14:paraId="3EFD4E2B" w14:textId="77777777" w:rsidR="00125ACF" w:rsidRPr="00633AF5" w:rsidRDefault="00125ACF" w:rsidP="005244CF">
            <w:pPr>
              <w:tabs>
                <w:tab w:val="left" w:pos="567"/>
              </w:tabs>
              <w:contextualSpacing/>
              <w:jc w:val="both"/>
              <w:rPr>
                <w:rFonts w:eastAsia="Times New Roman" w:cs="Times New Roman"/>
                <w:lang w:val="uk-UA" w:eastAsia="ru-RU"/>
              </w:rPr>
            </w:pPr>
            <w:r w:rsidRPr="00633AF5">
              <w:rPr>
                <w:rFonts w:eastAsia="Times New Roman" w:cs="Times New Roman"/>
                <w:sz w:val="22"/>
                <w:lang w:val="uk-UA" w:eastAsia="ru-RU"/>
              </w:rPr>
              <w:t>4.</w:t>
            </w:r>
          </w:p>
        </w:tc>
        <w:tc>
          <w:tcPr>
            <w:tcW w:w="4321" w:type="dxa"/>
            <w:tcBorders>
              <w:top w:val="single" w:sz="4" w:space="0" w:color="000000"/>
              <w:left w:val="single" w:sz="4" w:space="0" w:color="000000"/>
              <w:bottom w:val="single" w:sz="4" w:space="0" w:color="000000"/>
              <w:right w:val="single" w:sz="4" w:space="0" w:color="000000"/>
            </w:tcBorders>
            <w:hideMark/>
          </w:tcPr>
          <w:p w14:paraId="16AC9E77" w14:textId="77777777" w:rsidR="00125ACF" w:rsidRPr="00633AF5" w:rsidRDefault="00125ACF" w:rsidP="005244CF">
            <w:pPr>
              <w:tabs>
                <w:tab w:val="left" w:pos="567"/>
              </w:tabs>
              <w:contextualSpacing/>
              <w:rPr>
                <w:rFonts w:eastAsia="Times New Roman" w:cs="Times New Roman"/>
                <w:bCs/>
                <w:lang w:val="uk-UA" w:eastAsia="ru-RU"/>
              </w:rPr>
            </w:pPr>
            <w:r w:rsidRPr="00633AF5">
              <w:rPr>
                <w:rFonts w:eastAsia="Times New Roman" w:cs="Times New Roman"/>
                <w:bCs/>
                <w:sz w:val="22"/>
                <w:lang w:val="uk-UA" w:eastAsia="ru-RU"/>
              </w:rPr>
              <w:t>Норми безоплатної видачі спецодягу, спецвзуття та інших засобів індивідуального захисту для закладу (як додаток до Колективного договору)</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774802B6" w14:textId="77777777" w:rsidR="00125ACF" w:rsidRPr="00633AF5" w:rsidRDefault="00125ACF" w:rsidP="005244CF">
            <w:pPr>
              <w:tabs>
                <w:tab w:val="left" w:pos="567"/>
              </w:tabs>
              <w:contextualSpacing/>
              <w:jc w:val="center"/>
              <w:rPr>
                <w:rFonts w:eastAsia="Times New Roman" w:cs="Times New Roman"/>
                <w:lang w:val="uk-UA" w:eastAsia="ru-RU"/>
              </w:rPr>
            </w:pPr>
            <w:r w:rsidRPr="00633AF5">
              <w:rPr>
                <w:rFonts w:eastAsia="Times New Roman" w:cs="Times New Roman"/>
                <w:sz w:val="22"/>
                <w:lang w:val="uk-UA" w:eastAsia="ru-RU"/>
              </w:rPr>
              <w:t>+</w:t>
            </w:r>
          </w:p>
        </w:tc>
      </w:tr>
      <w:tr w:rsidR="00125ACF" w:rsidRPr="00EE0B2C" w14:paraId="583AF6CB" w14:textId="77777777" w:rsidTr="00633AF5">
        <w:tc>
          <w:tcPr>
            <w:tcW w:w="528" w:type="dxa"/>
            <w:tcBorders>
              <w:top w:val="single" w:sz="4" w:space="0" w:color="000000"/>
              <w:left w:val="single" w:sz="4" w:space="0" w:color="000000"/>
              <w:bottom w:val="single" w:sz="4" w:space="0" w:color="000000"/>
              <w:right w:val="single" w:sz="4" w:space="0" w:color="000000"/>
            </w:tcBorders>
            <w:hideMark/>
          </w:tcPr>
          <w:p w14:paraId="3E060ADF" w14:textId="77777777" w:rsidR="00125ACF" w:rsidRPr="00633AF5" w:rsidRDefault="00125ACF" w:rsidP="005244CF">
            <w:pPr>
              <w:tabs>
                <w:tab w:val="left" w:pos="567"/>
              </w:tabs>
              <w:contextualSpacing/>
              <w:jc w:val="both"/>
              <w:rPr>
                <w:rFonts w:eastAsia="Times New Roman" w:cs="Times New Roman"/>
                <w:lang w:val="uk-UA" w:eastAsia="ru-RU"/>
              </w:rPr>
            </w:pPr>
            <w:r w:rsidRPr="00633AF5">
              <w:rPr>
                <w:rFonts w:eastAsia="Times New Roman" w:cs="Times New Roman"/>
                <w:sz w:val="22"/>
                <w:lang w:val="uk-UA" w:eastAsia="ru-RU"/>
              </w:rPr>
              <w:t>5.</w:t>
            </w:r>
          </w:p>
        </w:tc>
        <w:tc>
          <w:tcPr>
            <w:tcW w:w="4321" w:type="dxa"/>
            <w:tcBorders>
              <w:top w:val="single" w:sz="4" w:space="0" w:color="000000"/>
              <w:left w:val="single" w:sz="4" w:space="0" w:color="000000"/>
              <w:bottom w:val="single" w:sz="4" w:space="0" w:color="000000"/>
              <w:right w:val="single" w:sz="4" w:space="0" w:color="000000"/>
            </w:tcBorders>
            <w:hideMark/>
          </w:tcPr>
          <w:p w14:paraId="08DBD326" w14:textId="77777777" w:rsidR="00125ACF" w:rsidRPr="00633AF5" w:rsidRDefault="00125ACF" w:rsidP="005244CF">
            <w:pPr>
              <w:tabs>
                <w:tab w:val="left" w:pos="567"/>
              </w:tabs>
              <w:contextualSpacing/>
              <w:jc w:val="both"/>
              <w:rPr>
                <w:rFonts w:eastAsia="Times New Roman" w:cs="Times New Roman"/>
                <w:bCs/>
                <w:lang w:val="uk-UA" w:eastAsia="ru-RU"/>
              </w:rPr>
            </w:pPr>
            <w:r w:rsidRPr="00633AF5">
              <w:rPr>
                <w:rFonts w:eastAsia="Times New Roman" w:cs="Times New Roman"/>
                <w:bCs/>
                <w:sz w:val="22"/>
                <w:shd w:val="clear" w:color="auto" w:fill="FFFFFF"/>
                <w:lang w:val="uk-UA" w:eastAsia="ru-RU"/>
              </w:rPr>
              <w:t xml:space="preserve">Особисті картки обліку спеціального одягу, спеціального взуття та інших </w:t>
            </w:r>
            <w:r w:rsidR="008A4C4A" w:rsidRPr="00633AF5">
              <w:rPr>
                <w:rFonts w:eastAsia="Times New Roman" w:cs="Times New Roman"/>
                <w:bCs/>
                <w:sz w:val="22"/>
                <w:shd w:val="clear" w:color="auto" w:fill="FFFFFF"/>
                <w:lang w:val="uk-UA" w:eastAsia="ru-RU"/>
              </w:rPr>
              <w:t>ЗІЗ</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74400CE1" w14:textId="77777777" w:rsidR="00125ACF" w:rsidRPr="00633AF5" w:rsidRDefault="00125ACF" w:rsidP="005244CF">
            <w:pPr>
              <w:tabs>
                <w:tab w:val="left" w:pos="567"/>
              </w:tabs>
              <w:contextualSpacing/>
              <w:jc w:val="center"/>
              <w:rPr>
                <w:rFonts w:eastAsia="Times New Roman" w:cs="Times New Roman"/>
                <w:lang w:val="uk-UA" w:eastAsia="ru-RU"/>
              </w:rPr>
            </w:pPr>
            <w:r w:rsidRPr="00633AF5">
              <w:rPr>
                <w:rFonts w:eastAsia="Times New Roman" w:cs="Times New Roman"/>
                <w:sz w:val="22"/>
                <w:lang w:val="uk-UA" w:eastAsia="ru-RU"/>
              </w:rPr>
              <w:t>+</w:t>
            </w:r>
          </w:p>
        </w:tc>
      </w:tr>
      <w:tr w:rsidR="00125ACF" w:rsidRPr="00EE0B2C" w14:paraId="7066EB51" w14:textId="77777777" w:rsidTr="00633AF5">
        <w:tc>
          <w:tcPr>
            <w:tcW w:w="528" w:type="dxa"/>
            <w:tcBorders>
              <w:top w:val="single" w:sz="4" w:space="0" w:color="000000"/>
              <w:left w:val="single" w:sz="4" w:space="0" w:color="000000"/>
              <w:bottom w:val="single" w:sz="4" w:space="0" w:color="000000"/>
              <w:right w:val="single" w:sz="4" w:space="0" w:color="000000"/>
            </w:tcBorders>
            <w:hideMark/>
          </w:tcPr>
          <w:p w14:paraId="691AA8AE" w14:textId="77777777" w:rsidR="00125ACF" w:rsidRPr="00633AF5" w:rsidRDefault="00125ACF" w:rsidP="005244CF">
            <w:pPr>
              <w:tabs>
                <w:tab w:val="left" w:pos="567"/>
              </w:tabs>
              <w:contextualSpacing/>
              <w:jc w:val="both"/>
              <w:rPr>
                <w:rFonts w:eastAsia="Times New Roman" w:cs="Times New Roman"/>
                <w:lang w:val="uk-UA" w:eastAsia="ru-RU"/>
              </w:rPr>
            </w:pPr>
            <w:r w:rsidRPr="00633AF5">
              <w:rPr>
                <w:rFonts w:eastAsia="Times New Roman" w:cs="Times New Roman"/>
                <w:sz w:val="22"/>
                <w:lang w:val="uk-UA" w:eastAsia="ru-RU"/>
              </w:rPr>
              <w:t>6.</w:t>
            </w:r>
          </w:p>
        </w:tc>
        <w:tc>
          <w:tcPr>
            <w:tcW w:w="4321" w:type="dxa"/>
            <w:tcBorders>
              <w:top w:val="single" w:sz="4" w:space="0" w:color="000000"/>
              <w:left w:val="single" w:sz="4" w:space="0" w:color="000000"/>
              <w:bottom w:val="single" w:sz="4" w:space="0" w:color="000000"/>
              <w:right w:val="single" w:sz="4" w:space="0" w:color="000000"/>
            </w:tcBorders>
            <w:hideMark/>
          </w:tcPr>
          <w:p w14:paraId="3EC5FA5F" w14:textId="77777777" w:rsidR="00125ACF" w:rsidRPr="00633AF5" w:rsidRDefault="00125ACF" w:rsidP="005244CF">
            <w:pPr>
              <w:tabs>
                <w:tab w:val="left" w:pos="567"/>
              </w:tabs>
              <w:contextualSpacing/>
              <w:rPr>
                <w:rFonts w:eastAsia="Times New Roman" w:cs="Times New Roman"/>
                <w:b/>
                <w:bCs/>
                <w:lang w:val="uk-UA" w:eastAsia="ru-RU"/>
              </w:rPr>
            </w:pPr>
            <w:r w:rsidRPr="00633AF5">
              <w:rPr>
                <w:rFonts w:eastAsia="Times New Roman" w:cs="Times New Roman"/>
                <w:sz w:val="22"/>
                <w:lang w:val="uk-UA" w:eastAsia="ru-RU"/>
              </w:rPr>
              <w:t xml:space="preserve">Журнал обліку та зберігання </w:t>
            </w:r>
            <w:r w:rsidR="008A4C4A" w:rsidRPr="00633AF5">
              <w:rPr>
                <w:rFonts w:eastAsia="Times New Roman" w:cs="Times New Roman"/>
                <w:sz w:val="22"/>
                <w:lang w:val="uk-UA" w:eastAsia="ru-RU"/>
              </w:rPr>
              <w:t>ЗІЗ</w:t>
            </w:r>
            <w:r w:rsidRPr="00633AF5">
              <w:rPr>
                <w:rFonts w:eastAsia="Times New Roman" w:cs="Times New Roman"/>
                <w:sz w:val="22"/>
                <w:lang w:val="uk-UA" w:eastAsia="ru-RU"/>
              </w:rPr>
              <w:t xml:space="preserve"> (для ЗІЗ, які підлягають періодичним випробуванням, зокрема, </w:t>
            </w:r>
            <w:r w:rsidR="008A4C4A" w:rsidRPr="00633AF5">
              <w:rPr>
                <w:rFonts w:eastAsia="Times New Roman" w:cs="Times New Roman"/>
                <w:sz w:val="22"/>
                <w:lang w:val="uk-UA" w:eastAsia="ru-RU"/>
              </w:rPr>
              <w:t>ЗІЗ</w:t>
            </w:r>
            <w:r w:rsidRPr="00633AF5">
              <w:rPr>
                <w:rFonts w:eastAsia="Times New Roman" w:cs="Times New Roman"/>
                <w:sz w:val="22"/>
                <w:lang w:val="uk-UA" w:eastAsia="ru-RU"/>
              </w:rPr>
              <w:t xml:space="preserve"> при</w:t>
            </w:r>
            <w:r w:rsidR="005244CF" w:rsidRPr="00633AF5">
              <w:rPr>
                <w:rFonts w:eastAsia="Times New Roman" w:cs="Times New Roman"/>
                <w:sz w:val="22"/>
                <w:lang w:val="uk-UA" w:eastAsia="ru-RU"/>
              </w:rPr>
              <w:t xml:space="preserve"> </w:t>
            </w:r>
            <w:r w:rsidRPr="00633AF5">
              <w:rPr>
                <w:rFonts w:eastAsia="Times New Roman" w:cs="Times New Roman"/>
                <w:sz w:val="22"/>
                <w:lang w:val="uk-UA" w:eastAsia="ru-RU"/>
              </w:rPr>
              <w:t xml:space="preserve">роботі на висоті, </w:t>
            </w:r>
            <w:r w:rsidR="008A4C4A" w:rsidRPr="00633AF5">
              <w:rPr>
                <w:rFonts w:eastAsia="Times New Roman" w:cs="Times New Roman"/>
                <w:sz w:val="22"/>
                <w:lang w:val="uk-UA" w:eastAsia="ru-RU"/>
              </w:rPr>
              <w:t>ЗІЗ</w:t>
            </w:r>
            <w:r w:rsidRPr="00633AF5">
              <w:rPr>
                <w:rFonts w:eastAsia="Times New Roman" w:cs="Times New Roman"/>
                <w:sz w:val="22"/>
                <w:lang w:val="uk-UA" w:eastAsia="ru-RU"/>
              </w:rPr>
              <w:t xml:space="preserve"> електрозахисту)</w:t>
            </w:r>
          </w:p>
        </w:tc>
        <w:tc>
          <w:tcPr>
            <w:tcW w:w="1417" w:type="dxa"/>
            <w:tcBorders>
              <w:top w:val="single" w:sz="4" w:space="0" w:color="000000"/>
              <w:left w:val="single" w:sz="4" w:space="0" w:color="000000"/>
              <w:bottom w:val="single" w:sz="4" w:space="0" w:color="000000"/>
              <w:right w:val="single" w:sz="4" w:space="0" w:color="000000"/>
            </w:tcBorders>
            <w:vAlign w:val="center"/>
            <w:hideMark/>
          </w:tcPr>
          <w:p w14:paraId="4C22DC36" w14:textId="77777777" w:rsidR="00125ACF" w:rsidRPr="00633AF5" w:rsidRDefault="00125ACF" w:rsidP="005244CF">
            <w:pPr>
              <w:tabs>
                <w:tab w:val="left" w:pos="567"/>
              </w:tabs>
              <w:contextualSpacing/>
              <w:jc w:val="center"/>
              <w:rPr>
                <w:rFonts w:eastAsia="Times New Roman" w:cs="Times New Roman"/>
                <w:b/>
                <w:bCs/>
                <w:lang w:val="uk-UA" w:eastAsia="ru-RU"/>
              </w:rPr>
            </w:pPr>
            <w:r w:rsidRPr="00633AF5">
              <w:rPr>
                <w:rFonts w:eastAsia="Times New Roman" w:cs="Times New Roman"/>
                <w:b/>
                <w:bCs/>
                <w:sz w:val="22"/>
                <w:lang w:val="uk-UA" w:eastAsia="ru-RU"/>
              </w:rPr>
              <w:t>+</w:t>
            </w:r>
          </w:p>
        </w:tc>
      </w:tr>
    </w:tbl>
    <w:p w14:paraId="375E6B40" w14:textId="77777777" w:rsidR="00646587" w:rsidRPr="00EE0B2C" w:rsidRDefault="00646587" w:rsidP="005244CF">
      <w:pPr>
        <w:tabs>
          <w:tab w:val="left" w:pos="567"/>
          <w:tab w:val="left" w:pos="993"/>
        </w:tabs>
        <w:jc w:val="both"/>
        <w:rPr>
          <w:rFonts w:eastAsia="Times New Roman" w:cs="Times New Roman"/>
          <w:szCs w:val="24"/>
          <w:lang w:val="uk-UA" w:eastAsia="ru-RU"/>
        </w:rPr>
      </w:pPr>
    </w:p>
    <w:p w14:paraId="3C455496" w14:textId="77777777" w:rsidR="00646587" w:rsidRPr="00EE0B2C" w:rsidRDefault="00646587" w:rsidP="005C5B4A">
      <w:pPr>
        <w:shd w:val="clear" w:color="auto" w:fill="FFFFFF"/>
        <w:tabs>
          <w:tab w:val="left" w:pos="9360"/>
          <w:tab w:val="left" w:pos="9639"/>
        </w:tabs>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Створення безпечних умов праці та реалізація в Україні кращих європейських і світових практик промислової безпеки неможливе без проектування, виготовлення і впровадження якісно нових різновидів ЗІЗ. Одна з найважливіших проблем – потреба гармонізації національного законодавства в цій сфері відповідно до європейського. Першочергово це стосується узгодження питань технічне регулювання якості, надійності та оцінки відповідності вимогам безпеки. </w:t>
      </w:r>
    </w:p>
    <w:p w14:paraId="4ACACC44" w14:textId="77777777" w:rsidR="00646587" w:rsidRPr="00EE0B2C" w:rsidRDefault="00646587" w:rsidP="005C5B4A">
      <w:pPr>
        <w:tabs>
          <w:tab w:val="left" w:pos="9360"/>
        </w:tabs>
        <w:autoSpaceDE w:val="0"/>
        <w:autoSpaceDN w:val="0"/>
        <w:adjustRightInd w:val="0"/>
        <w:ind w:firstLine="567"/>
        <w:jc w:val="both"/>
        <w:rPr>
          <w:rFonts w:eastAsia="Calibri" w:cs="Times New Roman"/>
          <w:bCs/>
          <w:szCs w:val="24"/>
          <w:lang w:val="uk-UA"/>
        </w:rPr>
      </w:pPr>
      <w:r w:rsidRPr="00EE0B2C">
        <w:rPr>
          <w:rFonts w:eastAsia="Calibri" w:cs="Times New Roman"/>
          <w:bCs/>
          <w:szCs w:val="24"/>
          <w:lang w:val="uk-UA" w:eastAsia="ru-RU"/>
        </w:rPr>
        <w:t>9 березня 2016 року Європейський парламент прийняв новий Регламент EU 2016/425 (</w:t>
      </w:r>
      <w:r w:rsidR="00BC3938" w:rsidRPr="00EE0B2C">
        <w:rPr>
          <w:rFonts w:eastAsia="Calibri" w:cs="Times New Roman"/>
          <w:bCs/>
          <w:szCs w:val="24"/>
          <w:lang w:val="uk-UA" w:eastAsia="ru-RU"/>
        </w:rPr>
        <w:t xml:space="preserve">далі - </w:t>
      </w:r>
      <w:r w:rsidRPr="00EE0B2C">
        <w:rPr>
          <w:rFonts w:eastAsia="Calibri" w:cs="Times New Roman"/>
          <w:bCs/>
          <w:szCs w:val="24"/>
          <w:lang w:val="uk-UA" w:eastAsia="ru-RU"/>
        </w:rPr>
        <w:t>REU</w:t>
      </w:r>
      <w:r w:rsidRPr="00CC15D8">
        <w:rPr>
          <w:rFonts w:eastAsia="Calibri" w:cs="Times New Roman"/>
          <w:bCs/>
          <w:szCs w:val="24"/>
          <w:lang w:val="uk-UA" w:eastAsia="ru-RU"/>
        </w:rPr>
        <w:t>)</w:t>
      </w:r>
      <w:r w:rsidR="00763944" w:rsidRPr="00CC15D8">
        <w:rPr>
          <w:rFonts w:eastAsia="Calibri" w:cs="Times New Roman"/>
          <w:bCs/>
          <w:szCs w:val="24"/>
          <w:lang w:val="uk-UA" w:eastAsia="ru-RU"/>
        </w:rPr>
        <w:t xml:space="preserve"> </w:t>
      </w:r>
      <w:r w:rsidR="00763944" w:rsidRPr="00CC15D8">
        <w:rPr>
          <w:rFonts w:cs="Times New Roman"/>
          <w:szCs w:val="24"/>
          <w:lang w:val="uk-UA"/>
        </w:rPr>
        <w:t>[</w:t>
      </w:r>
      <w:r w:rsidR="00A31309" w:rsidRPr="00CC15D8">
        <w:rPr>
          <w:rFonts w:cs="Times New Roman"/>
          <w:szCs w:val="24"/>
          <w:lang w:val="uk-UA"/>
        </w:rPr>
        <w:t>3</w:t>
      </w:r>
      <w:r w:rsidR="00763944" w:rsidRPr="00CC15D8">
        <w:rPr>
          <w:rFonts w:cs="Times New Roman"/>
          <w:szCs w:val="24"/>
          <w:lang w:val="uk-UA"/>
        </w:rPr>
        <w:t>]</w:t>
      </w:r>
      <w:r w:rsidRPr="00CC15D8">
        <w:rPr>
          <w:rFonts w:eastAsia="Calibri" w:cs="Times New Roman"/>
          <w:bCs/>
          <w:szCs w:val="24"/>
          <w:lang w:val="uk-UA" w:eastAsia="ru-RU"/>
        </w:rPr>
        <w:t>,</w:t>
      </w:r>
      <w:r w:rsidRPr="00EE0B2C">
        <w:rPr>
          <w:rFonts w:eastAsia="Calibri" w:cs="Times New Roman"/>
          <w:bCs/>
          <w:szCs w:val="24"/>
          <w:lang w:val="uk-UA" w:eastAsia="ru-RU"/>
        </w:rPr>
        <w:t xml:space="preserve"> який в подальшому замінить Директиву 89/686/ EEC про засоби індивідуального захисту, а також Директиви 89/686 EEC, 93/68/EEC, 93/95/EEC і 96/58/EC. REU 2016/425 починає діяти з 21.04.2018. Окремі статті (22–36 та 44) застосовують з жовтня 2016, а стаття 45(1) – з 21 березня 2018. </w:t>
      </w:r>
      <w:r w:rsidRPr="00EE0B2C">
        <w:rPr>
          <w:rFonts w:eastAsia="Calibri" w:cs="Times New Roman"/>
          <w:szCs w:val="24"/>
          <w:lang w:val="uk-UA"/>
        </w:rPr>
        <w:t>Регламенти Європейського Союзу (</w:t>
      </w:r>
      <w:r w:rsidR="00BC3938" w:rsidRPr="00EE0B2C">
        <w:rPr>
          <w:rFonts w:eastAsia="Calibri" w:cs="Times New Roman"/>
          <w:szCs w:val="24"/>
          <w:lang w:val="uk-UA"/>
        </w:rPr>
        <w:t xml:space="preserve">далі - </w:t>
      </w:r>
      <w:r w:rsidRPr="00EE0B2C">
        <w:rPr>
          <w:rFonts w:eastAsia="Calibri" w:cs="Times New Roman"/>
          <w:szCs w:val="24"/>
          <w:lang w:val="uk-UA"/>
        </w:rPr>
        <w:t xml:space="preserve">ЄС) мають загальне застосування. Вони є обов'язковими в усіх своїх положеннях і мають пряме застосування в усіх країнах-членах. Тоді як Директиви мають обов'язкову силу лише стосовно результату, який потрібно досягти кожній країні, при цьому національні інстанції залишають за собою компетенцію щодо вибору форми та засобу здійснення положень директиви. Тобто, починаючи з </w:t>
      </w:r>
      <w:r w:rsidRPr="00EE0B2C">
        <w:rPr>
          <w:rFonts w:eastAsia="Calibri" w:cs="Times New Roman"/>
          <w:bCs/>
          <w:szCs w:val="24"/>
          <w:lang w:val="uk-UA"/>
        </w:rPr>
        <w:t xml:space="preserve">21.04.2018 </w:t>
      </w:r>
      <w:r w:rsidRPr="00EE0B2C">
        <w:rPr>
          <w:rFonts w:eastAsia="Calibri" w:cs="Times New Roman"/>
          <w:szCs w:val="24"/>
          <w:lang w:val="uk-UA"/>
        </w:rPr>
        <w:t>основним нормативним документом</w:t>
      </w:r>
      <w:r w:rsidRPr="00EE0B2C">
        <w:rPr>
          <w:rFonts w:eastAsia="Calibri" w:cs="Times New Roman"/>
          <w:bCs/>
          <w:szCs w:val="24"/>
          <w:lang w:val="uk-UA"/>
        </w:rPr>
        <w:t xml:space="preserve"> </w:t>
      </w:r>
      <w:r w:rsidRPr="00EE0B2C">
        <w:rPr>
          <w:rFonts w:eastAsia="Calibri" w:cs="Times New Roman"/>
          <w:szCs w:val="24"/>
          <w:lang w:val="uk-UA"/>
        </w:rPr>
        <w:t>стає</w:t>
      </w:r>
      <w:r w:rsidRPr="00EE0B2C">
        <w:rPr>
          <w:rFonts w:eastAsia="Calibri" w:cs="Times New Roman"/>
          <w:bCs/>
          <w:szCs w:val="24"/>
          <w:lang w:val="uk-UA"/>
        </w:rPr>
        <w:t xml:space="preserve"> REU 2016/425</w:t>
      </w:r>
      <w:r w:rsidR="00763944" w:rsidRPr="00763944">
        <w:rPr>
          <w:rFonts w:eastAsia="Calibri" w:cs="Times New Roman"/>
          <w:bCs/>
          <w:szCs w:val="24"/>
        </w:rPr>
        <w:t xml:space="preserve"> </w:t>
      </w:r>
      <w:r w:rsidRPr="00EE0B2C">
        <w:rPr>
          <w:rFonts w:eastAsia="Calibri" w:cs="Times New Roman"/>
          <w:bCs/>
          <w:szCs w:val="24"/>
          <w:lang w:val="uk-UA"/>
        </w:rPr>
        <w:t xml:space="preserve">, в якому </w:t>
      </w:r>
      <w:r w:rsidRPr="00EE0B2C">
        <w:rPr>
          <w:rFonts w:eastAsia="Calibri" w:cs="Times New Roman"/>
          <w:szCs w:val="24"/>
          <w:lang w:val="uk-UA"/>
        </w:rPr>
        <w:t xml:space="preserve">визначено вимоги безпеки стосовно особливостей проектування, виготовлення, реалізації та використання ЗІЗ на теренах ЄС, що, безумовно, потребує досконалого </w:t>
      </w:r>
      <w:r w:rsidRPr="00EE0B2C">
        <w:rPr>
          <w:rFonts w:eastAsia="Calibri" w:cs="Times New Roman"/>
          <w:bCs/>
          <w:szCs w:val="24"/>
          <w:lang w:val="uk-UA"/>
        </w:rPr>
        <w:t>вивчення та роз’яснення основних положень REU</w:t>
      </w:r>
      <w:r w:rsidR="00A31309">
        <w:rPr>
          <w:rFonts w:eastAsia="Calibri" w:cs="Times New Roman"/>
          <w:bCs/>
          <w:szCs w:val="24"/>
          <w:lang w:val="uk-UA"/>
        </w:rPr>
        <w:t xml:space="preserve"> [4]</w:t>
      </w:r>
      <w:r w:rsidRPr="00EE0B2C">
        <w:rPr>
          <w:rFonts w:eastAsia="Calibri" w:cs="Times New Roman"/>
          <w:bCs/>
          <w:szCs w:val="24"/>
          <w:lang w:val="uk-UA"/>
        </w:rPr>
        <w:t xml:space="preserve">. </w:t>
      </w:r>
    </w:p>
    <w:p w14:paraId="610B3B5F" w14:textId="77777777" w:rsidR="00646587" w:rsidRPr="00EE0B2C" w:rsidRDefault="00646587" w:rsidP="005C5B4A">
      <w:pPr>
        <w:tabs>
          <w:tab w:val="left" w:pos="9360"/>
        </w:tabs>
        <w:autoSpaceDE w:val="0"/>
        <w:autoSpaceDN w:val="0"/>
        <w:adjustRightInd w:val="0"/>
        <w:ind w:firstLine="567"/>
        <w:jc w:val="both"/>
        <w:rPr>
          <w:rFonts w:eastAsia="Calibri" w:cs="Times New Roman"/>
          <w:szCs w:val="24"/>
          <w:lang w:val="uk-UA"/>
        </w:rPr>
      </w:pPr>
      <w:r w:rsidRPr="00EE0B2C">
        <w:rPr>
          <w:rFonts w:eastAsia="Calibri" w:cs="Times New Roman"/>
          <w:bCs/>
          <w:szCs w:val="24"/>
          <w:lang w:val="uk-UA" w:eastAsia="ru-RU"/>
        </w:rPr>
        <w:t xml:space="preserve">Згідно зі </w:t>
      </w:r>
      <w:r w:rsidRPr="00EE0B2C">
        <w:rPr>
          <w:rFonts w:eastAsia="Calibri" w:cs="Times New Roman"/>
          <w:szCs w:val="24"/>
          <w:lang w:val="uk-UA"/>
        </w:rPr>
        <w:t>статтею 2, REU застосовується виключно до ЗІЗ, а саме до будь-яких пристроїв і засобів, які призначені для носіння або використання працівником з метою захисту від одного або більше видів небезпек (ризиків), що становлять загрози його безпеці та здоров’ю. Під дію REU підпада</w:t>
      </w:r>
      <w:r w:rsidRPr="00EE0B2C">
        <w:rPr>
          <w:rFonts w:eastAsia="Calibri" w:cs="Times New Roman"/>
          <w:szCs w:val="24"/>
          <w:lang w:val="uk-UA"/>
        </w:rPr>
        <w:lastRenderedPageBreak/>
        <w:t xml:space="preserve">ють також усі додаткові пристрої та засоби, які можна застосовувати одночасно з основним виробом. </w:t>
      </w:r>
    </w:p>
    <w:p w14:paraId="06F19038" w14:textId="77777777" w:rsidR="00646587" w:rsidRPr="00EE0B2C" w:rsidRDefault="00646587" w:rsidP="005C5B4A">
      <w:pPr>
        <w:tabs>
          <w:tab w:val="left" w:pos="9360"/>
        </w:tabs>
        <w:ind w:firstLine="567"/>
        <w:jc w:val="both"/>
        <w:rPr>
          <w:rFonts w:eastAsia="Times New Roman" w:cs="Times New Roman"/>
          <w:bCs/>
          <w:szCs w:val="24"/>
          <w:lang w:val="uk-UA" w:eastAsia="ru-RU"/>
        </w:rPr>
      </w:pPr>
      <w:r w:rsidRPr="00EE0B2C">
        <w:rPr>
          <w:rFonts w:eastAsia="Times New Roman" w:cs="Times New Roman"/>
          <w:szCs w:val="24"/>
          <w:lang w:val="uk-UA" w:eastAsia="ru-RU"/>
        </w:rPr>
        <w:t xml:space="preserve">За призначенням ЗІЗ поділяють на види залежно від зони захисту людського тіла, окремих частин та органів: захисний одяг, засоби для захисту голови, обличчя, очей, органів дихання, рук, ніг. За захисними властивостями ЗІЗ розрізняють за видами небезпек: механічні навантаження та пов’язані з ними фізичні ушкодження; падіння з висоти; механічні вібрації; статичне здавлювання; утоплення; шкідливий вплив шуму, тепла, вогню, холоду; ураження електричним струмом; іонізуючі та неіонізуючі випромінювання; небезпечні речовини та їх контакт зі шкірою, очами, органами дихання. </w:t>
      </w:r>
    </w:p>
    <w:p w14:paraId="7C366C9D" w14:textId="77777777" w:rsidR="00646587" w:rsidRPr="00EE0B2C" w:rsidRDefault="00646587" w:rsidP="005C5B4A">
      <w:pPr>
        <w:tabs>
          <w:tab w:val="left" w:pos="9360"/>
        </w:tabs>
        <w:ind w:firstLine="567"/>
        <w:jc w:val="both"/>
        <w:rPr>
          <w:rFonts w:eastAsia="Times New Roman" w:cs="Times New Roman"/>
          <w:szCs w:val="24"/>
          <w:lang w:val="uk-UA" w:eastAsia="ru-RU"/>
        </w:rPr>
      </w:pPr>
      <w:r w:rsidRPr="00EE0B2C">
        <w:rPr>
          <w:rFonts w:eastAsia="Times New Roman" w:cs="Times New Roman"/>
          <w:szCs w:val="24"/>
          <w:lang w:val="uk-UA" w:eastAsia="ru-RU"/>
        </w:rPr>
        <w:t>У REU виокремлено такі системи захисту:</w:t>
      </w:r>
    </w:p>
    <w:p w14:paraId="4EF1ACAF" w14:textId="77777777" w:rsidR="00646587" w:rsidRPr="00EE0B2C" w:rsidRDefault="00646587" w:rsidP="00323DFB">
      <w:pPr>
        <w:numPr>
          <w:ilvl w:val="0"/>
          <w:numId w:val="8"/>
        </w:numPr>
        <w:ind w:left="0" w:firstLine="567"/>
        <w:jc w:val="both"/>
        <w:rPr>
          <w:rFonts w:eastAsia="Times New Roman" w:cs="Times New Roman"/>
          <w:szCs w:val="24"/>
          <w:lang w:val="uk-UA" w:eastAsia="ru-RU"/>
        </w:rPr>
      </w:pPr>
      <w:r w:rsidRPr="00EE0B2C">
        <w:rPr>
          <w:rFonts w:eastAsia="Times New Roman" w:cs="Times New Roman"/>
          <w:szCs w:val="24"/>
          <w:lang w:val="uk-UA" w:eastAsia="ru-RU"/>
        </w:rPr>
        <w:t>комплект складається з кількох видів ЗІЗ або пристосувань, які виготовлено одним виробником, і призначено до використання у разі комплексного одночасного впливу одного або кількох видів небезпечних та/або шкідливих виробничих чинників;</w:t>
      </w:r>
    </w:p>
    <w:p w14:paraId="287A93E9" w14:textId="77777777" w:rsidR="00646587" w:rsidRPr="00EE0B2C" w:rsidRDefault="00646587" w:rsidP="00323DFB">
      <w:pPr>
        <w:numPr>
          <w:ilvl w:val="0"/>
          <w:numId w:val="8"/>
        </w:numPr>
        <w:ind w:left="0"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захисний пристрій або пристосування, які приєднано (нероз'ємним або роз'ємним способом) до виробничого або захисного одягу під час трудової діяльності; </w:t>
      </w:r>
    </w:p>
    <w:p w14:paraId="01891F6D" w14:textId="77777777" w:rsidR="00646587" w:rsidRPr="00EE0B2C" w:rsidRDefault="00646587" w:rsidP="00323DFB">
      <w:pPr>
        <w:numPr>
          <w:ilvl w:val="0"/>
          <w:numId w:val="8"/>
        </w:numPr>
        <w:ind w:left="0" w:firstLine="567"/>
        <w:jc w:val="both"/>
        <w:rPr>
          <w:rFonts w:eastAsia="Times New Roman" w:cs="Times New Roman"/>
          <w:szCs w:val="24"/>
          <w:lang w:val="uk-UA" w:eastAsia="ru-RU"/>
        </w:rPr>
      </w:pPr>
      <w:r w:rsidRPr="00EE0B2C">
        <w:rPr>
          <w:rFonts w:eastAsia="Times New Roman" w:cs="Times New Roman"/>
          <w:szCs w:val="24"/>
          <w:lang w:val="uk-UA" w:eastAsia="ru-RU"/>
        </w:rPr>
        <w:t>взаємозамінні компоненти ЗІЗ, які є конструктивними частинами і забезпечують функціонування окремого виду ЗІЗ.</w:t>
      </w:r>
    </w:p>
    <w:p w14:paraId="04873A8B" w14:textId="77777777" w:rsidR="00646587" w:rsidRPr="00EE0B2C" w:rsidRDefault="00646587" w:rsidP="005C5B4A">
      <w:pPr>
        <w:tabs>
          <w:tab w:val="left" w:pos="9360"/>
        </w:tabs>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Будь-яка система або елементи, які комплектують разом зі ЗІЗ та під’єднають до додаткового зовнішнього пристрою, потрібно розглядатися як невід'ємну частину такого виробу, навіть за умови обмеженого терміну їх використання. </w:t>
      </w:r>
    </w:p>
    <w:p w14:paraId="52DDA4D6" w14:textId="77777777" w:rsidR="009F4F9E" w:rsidRPr="00EE0B2C" w:rsidRDefault="009F4F9E" w:rsidP="005244CF">
      <w:pPr>
        <w:tabs>
          <w:tab w:val="left" w:pos="9360"/>
        </w:tabs>
        <w:ind w:firstLine="720"/>
        <w:jc w:val="both"/>
        <w:rPr>
          <w:rFonts w:eastAsia="Times New Roman" w:cs="Times New Roman"/>
          <w:szCs w:val="24"/>
          <w:lang w:val="uk-UA" w:eastAsia="ru-RU"/>
        </w:rPr>
      </w:pPr>
    </w:p>
    <w:p w14:paraId="1C098FE0" w14:textId="77777777" w:rsidR="009F4F9E" w:rsidRPr="00EE0B2C" w:rsidRDefault="002F67F7" w:rsidP="006954B9">
      <w:pPr>
        <w:pStyle w:val="afa"/>
        <w:jc w:val="center"/>
        <w:rPr>
          <w:rFonts w:eastAsia="Times New Roman"/>
          <w:lang w:val="uk-UA" w:eastAsia="ru-RU"/>
        </w:rPr>
      </w:pPr>
      <w:bookmarkStart w:id="44" w:name="_Toc85475291"/>
      <w:r w:rsidRPr="00EE0B2C">
        <w:rPr>
          <w:rFonts w:eastAsia="Times New Roman"/>
          <w:lang w:val="uk-UA" w:eastAsia="ru-RU"/>
        </w:rPr>
        <w:t>2.2</w:t>
      </w:r>
      <w:r w:rsidR="009A3BE2">
        <w:rPr>
          <w:rFonts w:eastAsia="Times New Roman"/>
          <w:lang w:val="uk-UA" w:eastAsia="ru-RU"/>
        </w:rPr>
        <w:t>.</w:t>
      </w:r>
      <w:r w:rsidRPr="00EE0B2C">
        <w:rPr>
          <w:rFonts w:eastAsia="Times New Roman"/>
          <w:lang w:val="uk-UA" w:eastAsia="ru-RU"/>
        </w:rPr>
        <w:t xml:space="preserve"> </w:t>
      </w:r>
      <w:r w:rsidR="006954B9" w:rsidRPr="006954B9">
        <w:rPr>
          <w:rFonts w:eastAsia="Times New Roman"/>
          <w:lang w:val="uk-UA" w:eastAsia="ru-RU"/>
        </w:rPr>
        <w:t>Системний аналіз основних вимог до засобів індивідуального захисту</w:t>
      </w:r>
      <w:bookmarkEnd w:id="44"/>
    </w:p>
    <w:p w14:paraId="35E14EB4" w14:textId="77777777" w:rsidR="009F4F9E" w:rsidRPr="00EE0B2C" w:rsidRDefault="009F4F9E" w:rsidP="005C5B4A">
      <w:pPr>
        <w:ind w:firstLine="567"/>
        <w:jc w:val="both"/>
        <w:rPr>
          <w:rFonts w:eastAsia="Times New Roman" w:cs="Times New Roman"/>
          <w:szCs w:val="24"/>
          <w:lang w:val="uk-UA" w:eastAsia="ru-RU"/>
        </w:rPr>
      </w:pPr>
      <w:r w:rsidRPr="00EE0B2C">
        <w:rPr>
          <w:rFonts w:eastAsia="Times New Roman" w:cs="Times New Roman"/>
          <w:szCs w:val="24"/>
          <w:lang w:val="uk-UA" w:eastAsia="ru-RU"/>
        </w:rPr>
        <w:t>До ЗІЗ висувають високі вимоги щодо їх ефективності, надійності, якості та економічності</w:t>
      </w:r>
      <w:r w:rsidR="00A01446">
        <w:rPr>
          <w:rFonts w:eastAsia="Times New Roman" w:cs="Times New Roman"/>
          <w:szCs w:val="24"/>
          <w:lang w:val="uk-UA" w:eastAsia="ru-RU"/>
        </w:rPr>
        <w:t xml:space="preserve"> [5]</w:t>
      </w:r>
      <w:r w:rsidRPr="00EE0B2C">
        <w:rPr>
          <w:rFonts w:eastAsia="Times New Roman" w:cs="Times New Roman"/>
          <w:szCs w:val="24"/>
          <w:lang w:val="uk-UA" w:eastAsia="ru-RU"/>
        </w:rPr>
        <w:t xml:space="preserve">. </w:t>
      </w:r>
    </w:p>
    <w:p w14:paraId="1F95306D" w14:textId="77777777" w:rsidR="009F4F9E" w:rsidRPr="00EE0B2C" w:rsidRDefault="009F4F9E" w:rsidP="005C5B4A">
      <w:pPr>
        <w:ind w:firstLine="567"/>
        <w:jc w:val="both"/>
        <w:rPr>
          <w:rFonts w:eastAsia="Times New Roman" w:cs="Times New Roman"/>
          <w:szCs w:val="24"/>
          <w:lang w:val="uk-UA" w:eastAsia="ru-RU"/>
        </w:rPr>
      </w:pPr>
      <w:r w:rsidRPr="00EE0B2C">
        <w:rPr>
          <w:rFonts w:eastAsia="Times New Roman" w:cs="Times New Roman"/>
          <w:szCs w:val="24"/>
          <w:lang w:val="uk-UA" w:eastAsia="ru-RU"/>
        </w:rPr>
        <w:lastRenderedPageBreak/>
        <w:t xml:space="preserve">Ефективність – властивість виробу, яка визначається його можливостями забезпечити необхідний ступень захисту працівника від шкідливих речовин та агресивного середовища. Ефективність виробу визначається властивостями матеріалу, конструкцією та технологією виготовлення. </w:t>
      </w:r>
    </w:p>
    <w:p w14:paraId="396F81B1" w14:textId="77777777" w:rsidR="009F4F9E" w:rsidRPr="00EE0B2C" w:rsidRDefault="009F4F9E" w:rsidP="005C5B4A">
      <w:pPr>
        <w:ind w:firstLine="567"/>
        <w:jc w:val="both"/>
        <w:rPr>
          <w:rFonts w:eastAsia="Times New Roman" w:cs="Times New Roman"/>
          <w:szCs w:val="24"/>
          <w:lang w:val="uk-UA" w:eastAsia="ru-RU"/>
        </w:rPr>
      </w:pPr>
      <w:r w:rsidRPr="00EE0B2C">
        <w:rPr>
          <w:rFonts w:eastAsia="Times New Roman" w:cs="Times New Roman"/>
          <w:szCs w:val="24"/>
          <w:lang w:val="uk-UA" w:eastAsia="ru-RU"/>
        </w:rPr>
        <w:t>Надійність – властивість виробу зберігати захисні властивості у певні терміни використання у заданих температурних умовах і відповідних умовах зберігання. Кожен виріб поступово зношується під дією різних факторів: ультрафіолетового випромінювання, теплових, хімічних, механічних та електромагнітних впливів,</w:t>
      </w:r>
      <w:r w:rsidR="005244CF" w:rsidRPr="00EE0B2C">
        <w:rPr>
          <w:rFonts w:eastAsia="Times New Roman" w:cs="Times New Roman"/>
          <w:szCs w:val="24"/>
          <w:lang w:val="uk-UA" w:eastAsia="ru-RU"/>
        </w:rPr>
        <w:t xml:space="preserve"> </w:t>
      </w:r>
      <w:r w:rsidRPr="00EE0B2C">
        <w:rPr>
          <w:rFonts w:eastAsia="Times New Roman" w:cs="Times New Roman"/>
          <w:szCs w:val="24"/>
          <w:lang w:val="uk-UA" w:eastAsia="ru-RU"/>
        </w:rPr>
        <w:t>багаторазового очищення. Надійність виробу залежить від фізико-механічних характеристик матеріалу, технології з’єднання швів виробу, умов чищення, ремонту, зберігання та інше.</w:t>
      </w:r>
    </w:p>
    <w:p w14:paraId="05CF30B5" w14:textId="77777777" w:rsidR="009F4F9E" w:rsidRPr="00EE0B2C" w:rsidRDefault="009F4F9E" w:rsidP="005C5B4A">
      <w:pPr>
        <w:ind w:firstLine="567"/>
        <w:jc w:val="both"/>
        <w:rPr>
          <w:rFonts w:eastAsia="Times New Roman" w:cs="Times New Roman"/>
          <w:szCs w:val="24"/>
          <w:lang w:val="uk-UA" w:eastAsia="ru-RU"/>
        </w:rPr>
      </w:pPr>
      <w:r w:rsidRPr="00EE0B2C">
        <w:rPr>
          <w:rFonts w:eastAsia="Times New Roman" w:cs="Times New Roman"/>
          <w:szCs w:val="24"/>
          <w:lang w:val="uk-UA" w:eastAsia="ru-RU"/>
        </w:rPr>
        <w:t>Якість – сукупність властивостей виробу, які забезпечують користувачу максимально можливий ступінь комфорту, ергономічні показники у поєднані</w:t>
      </w:r>
      <w:r w:rsidR="005244CF" w:rsidRPr="00EE0B2C">
        <w:rPr>
          <w:rFonts w:eastAsia="Times New Roman" w:cs="Times New Roman"/>
          <w:szCs w:val="24"/>
          <w:lang w:val="uk-UA" w:eastAsia="ru-RU"/>
        </w:rPr>
        <w:t xml:space="preserve"> </w:t>
      </w:r>
      <w:r w:rsidRPr="00EE0B2C">
        <w:rPr>
          <w:rFonts w:eastAsia="Times New Roman" w:cs="Times New Roman"/>
          <w:szCs w:val="24"/>
          <w:lang w:val="uk-UA" w:eastAsia="ru-RU"/>
        </w:rPr>
        <w:t xml:space="preserve"> з</w:t>
      </w:r>
      <w:r w:rsidR="005244CF" w:rsidRPr="00EE0B2C">
        <w:rPr>
          <w:rFonts w:eastAsia="Times New Roman" w:cs="Times New Roman"/>
          <w:szCs w:val="24"/>
          <w:lang w:val="uk-UA" w:eastAsia="ru-RU"/>
        </w:rPr>
        <w:t xml:space="preserve"> </w:t>
      </w:r>
      <w:r w:rsidRPr="00EE0B2C">
        <w:rPr>
          <w:rFonts w:eastAsia="Times New Roman" w:cs="Times New Roman"/>
          <w:szCs w:val="24"/>
          <w:lang w:val="uk-UA" w:eastAsia="ru-RU"/>
        </w:rPr>
        <w:t xml:space="preserve">достатнім захистом. </w:t>
      </w:r>
      <w:r w:rsidR="00406588">
        <w:rPr>
          <w:rFonts w:eastAsia="Times New Roman" w:cs="Times New Roman"/>
          <w:szCs w:val="24"/>
          <w:lang w:val="uk-UA" w:eastAsia="ru-RU"/>
        </w:rPr>
        <w:br/>
      </w:r>
      <w:r w:rsidRPr="00EE0B2C">
        <w:rPr>
          <w:rFonts w:eastAsia="Times New Roman" w:cs="Times New Roman"/>
          <w:szCs w:val="24"/>
          <w:lang w:val="uk-UA" w:eastAsia="ru-RU"/>
        </w:rPr>
        <w:t xml:space="preserve">Якість виробу визначається кількома факторами, серед яких: конструкторські та технологічні параметри (конструкція </w:t>
      </w:r>
      <w:r w:rsidR="00406588">
        <w:rPr>
          <w:rFonts w:eastAsia="Times New Roman" w:cs="Times New Roman"/>
          <w:szCs w:val="24"/>
          <w:lang w:val="uk-UA" w:eastAsia="ru-RU"/>
        </w:rPr>
        <w:br/>
      </w:r>
      <w:r w:rsidRPr="00EE0B2C">
        <w:rPr>
          <w:rFonts w:eastAsia="Times New Roman" w:cs="Times New Roman"/>
          <w:szCs w:val="24"/>
          <w:lang w:val="uk-UA" w:eastAsia="ru-RU"/>
        </w:rPr>
        <w:t xml:space="preserve">виробу та технології виготовлення); теплозахисні та гігієнічні властивості матеріалу та виробу, які забезпечують тепловий комфорт працівника; ізолюючі властивості виробу, які забезпечують безпеку у використанні. </w:t>
      </w:r>
    </w:p>
    <w:p w14:paraId="788C3537" w14:textId="77777777" w:rsidR="009F4F9E" w:rsidRPr="00EE0B2C" w:rsidRDefault="009F4F9E" w:rsidP="005C5B4A">
      <w:pPr>
        <w:ind w:firstLine="567"/>
        <w:jc w:val="both"/>
        <w:rPr>
          <w:rFonts w:eastAsia="Times New Roman" w:cs="Times New Roman"/>
          <w:szCs w:val="24"/>
          <w:lang w:val="uk-UA" w:eastAsia="ru-RU"/>
        </w:rPr>
      </w:pPr>
      <w:r w:rsidRPr="00EE0B2C">
        <w:rPr>
          <w:rFonts w:eastAsia="Times New Roman" w:cs="Times New Roman"/>
          <w:szCs w:val="24"/>
          <w:lang w:val="uk-UA" w:eastAsia="ru-RU"/>
        </w:rPr>
        <w:t>Економічність – властивість виробу були конкурентоспроможним</w:t>
      </w:r>
      <w:r w:rsidR="005244CF" w:rsidRPr="00EE0B2C">
        <w:rPr>
          <w:rFonts w:eastAsia="Times New Roman" w:cs="Times New Roman"/>
          <w:szCs w:val="24"/>
          <w:lang w:val="uk-UA" w:eastAsia="ru-RU"/>
        </w:rPr>
        <w:t xml:space="preserve"> </w:t>
      </w:r>
      <w:r w:rsidRPr="00EE0B2C">
        <w:rPr>
          <w:rFonts w:eastAsia="Times New Roman" w:cs="Times New Roman"/>
          <w:szCs w:val="24"/>
          <w:lang w:val="uk-UA" w:eastAsia="ru-RU"/>
        </w:rPr>
        <w:t xml:space="preserve">на ринку за умови відповідності вимогам державних стандартів. Визначається показниками вартості, які перебувають у певному співвідношенні до основної продукції підприємства та до ціни інших виробників. </w:t>
      </w:r>
    </w:p>
    <w:p w14:paraId="35E2784A" w14:textId="77777777" w:rsidR="009F4F9E" w:rsidRPr="00EE0B2C" w:rsidRDefault="009F4F9E" w:rsidP="005C5B4A">
      <w:pPr>
        <w:autoSpaceDE w:val="0"/>
        <w:autoSpaceDN w:val="0"/>
        <w:adjustRightInd w:val="0"/>
        <w:ind w:right="119"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Усі ЗІЗ виготовляють відповідно до вимог, які наведено у Держаних стандартах та Технічному регламенті. Нині в </w:t>
      </w:r>
      <w:r w:rsidR="00406588">
        <w:rPr>
          <w:rFonts w:eastAsia="Times New Roman" w:cs="Times New Roman"/>
          <w:szCs w:val="24"/>
          <w:lang w:val="uk-UA" w:eastAsia="ru-RU"/>
        </w:rPr>
        <w:br/>
      </w:r>
      <w:r w:rsidRPr="00EE0B2C">
        <w:rPr>
          <w:rFonts w:eastAsia="Times New Roman" w:cs="Times New Roman"/>
          <w:szCs w:val="24"/>
          <w:lang w:val="uk-UA" w:eastAsia="ru-RU"/>
        </w:rPr>
        <w:t>Україні вже розроблений відповідний Технічний регламент на засоби індивідуального захисту (постанова Кабінету Міністрів України від 27 серпня 2008 р. № 761)</w:t>
      </w:r>
      <w:r w:rsidR="00763944" w:rsidRPr="00763944">
        <w:rPr>
          <w:rFonts w:eastAsia="Times New Roman" w:cs="Times New Roman"/>
          <w:szCs w:val="24"/>
          <w:lang w:val="uk-UA" w:eastAsia="ru-RU"/>
        </w:rPr>
        <w:t xml:space="preserve"> </w:t>
      </w:r>
      <w:r w:rsidR="00763944" w:rsidRPr="00CC15D8">
        <w:rPr>
          <w:rFonts w:cs="Times New Roman"/>
          <w:szCs w:val="24"/>
          <w:lang w:val="uk-UA"/>
        </w:rPr>
        <w:t>[</w:t>
      </w:r>
      <w:r w:rsidR="00A01446" w:rsidRPr="00CC15D8">
        <w:rPr>
          <w:rFonts w:cs="Times New Roman"/>
          <w:szCs w:val="24"/>
          <w:lang w:val="uk-UA"/>
        </w:rPr>
        <w:t>6</w:t>
      </w:r>
      <w:r w:rsidR="00763944" w:rsidRPr="00CC15D8">
        <w:rPr>
          <w:rFonts w:cs="Times New Roman"/>
          <w:szCs w:val="24"/>
          <w:lang w:val="uk-UA"/>
        </w:rPr>
        <w:t>]</w:t>
      </w:r>
      <w:r w:rsidRPr="00CC15D8">
        <w:rPr>
          <w:rFonts w:eastAsia="Times New Roman" w:cs="Times New Roman"/>
          <w:szCs w:val="24"/>
          <w:lang w:val="uk-UA" w:eastAsia="ru-RU"/>
        </w:rPr>
        <w:t>,</w:t>
      </w:r>
      <w:r w:rsidRPr="00EE0B2C">
        <w:rPr>
          <w:rFonts w:eastAsia="Times New Roman" w:cs="Times New Roman"/>
          <w:szCs w:val="24"/>
          <w:lang w:val="uk-UA" w:eastAsia="ru-RU"/>
        </w:rPr>
        <w:t xml:space="preserve"> який враховує усі вимоги.</w:t>
      </w:r>
    </w:p>
    <w:p w14:paraId="4C2D8BB8" w14:textId="77777777" w:rsidR="009F4F9E" w:rsidRDefault="009F4F9E" w:rsidP="005C5B4A">
      <w:pPr>
        <w:autoSpaceDE w:val="0"/>
        <w:autoSpaceDN w:val="0"/>
        <w:adjustRightInd w:val="0"/>
        <w:ind w:right="119" w:firstLine="567"/>
        <w:jc w:val="both"/>
        <w:rPr>
          <w:rFonts w:eastAsia="Calibri" w:cs="Times New Roman"/>
          <w:szCs w:val="24"/>
          <w:lang w:val="uk-UA" w:eastAsia="ru-RU"/>
        </w:rPr>
      </w:pPr>
      <w:r w:rsidRPr="00EE0B2C">
        <w:rPr>
          <w:rFonts w:eastAsia="Calibri" w:cs="Times New Roman"/>
          <w:szCs w:val="24"/>
          <w:lang w:val="uk-UA" w:eastAsia="ru-RU"/>
        </w:rPr>
        <w:lastRenderedPageBreak/>
        <w:t>ЗІЗ повинні забезпечувати належний адекватний захист від всіх існуючих</w:t>
      </w:r>
      <w:r w:rsidR="00BC3938" w:rsidRPr="00EE0B2C">
        <w:rPr>
          <w:rFonts w:eastAsia="Calibri" w:cs="Times New Roman"/>
          <w:szCs w:val="24"/>
          <w:lang w:val="uk-UA" w:eastAsia="ru-RU"/>
        </w:rPr>
        <w:t xml:space="preserve"> на робочому місці</w:t>
      </w:r>
      <w:r w:rsidRPr="00EE0B2C">
        <w:rPr>
          <w:rFonts w:eastAsia="Calibri" w:cs="Times New Roman"/>
          <w:szCs w:val="24"/>
          <w:lang w:val="uk-UA" w:eastAsia="ru-RU"/>
        </w:rPr>
        <w:t xml:space="preserve"> видів ризиків</w:t>
      </w:r>
      <w:r w:rsidR="00A01446">
        <w:rPr>
          <w:rFonts w:eastAsia="Calibri" w:cs="Times New Roman"/>
          <w:szCs w:val="24"/>
          <w:lang w:val="uk-UA" w:eastAsia="ru-RU"/>
        </w:rPr>
        <w:t xml:space="preserve"> </w:t>
      </w:r>
      <w:r w:rsidR="00A01446" w:rsidRPr="00CC15D8">
        <w:rPr>
          <w:rFonts w:eastAsia="Calibri" w:cs="Times New Roman"/>
          <w:szCs w:val="24"/>
          <w:lang w:val="uk-UA" w:eastAsia="ru-RU"/>
        </w:rPr>
        <w:t>[7]</w:t>
      </w:r>
      <w:r w:rsidRPr="00CC15D8">
        <w:rPr>
          <w:rFonts w:eastAsia="Calibri" w:cs="Times New Roman"/>
          <w:szCs w:val="24"/>
          <w:lang w:val="uk-UA" w:eastAsia="ru-RU"/>
        </w:rPr>
        <w:t>.</w:t>
      </w:r>
    </w:p>
    <w:p w14:paraId="0A55EDB6" w14:textId="77777777" w:rsidR="00FD1907" w:rsidRPr="00EE0B2C" w:rsidRDefault="00FD1907" w:rsidP="005C5B4A">
      <w:pPr>
        <w:autoSpaceDE w:val="0"/>
        <w:autoSpaceDN w:val="0"/>
        <w:adjustRightInd w:val="0"/>
        <w:ind w:right="119" w:firstLine="567"/>
        <w:jc w:val="both"/>
        <w:rPr>
          <w:rFonts w:eastAsia="Calibri" w:cs="Times New Roman"/>
          <w:szCs w:val="24"/>
          <w:lang w:val="uk-UA" w:eastAsia="ru-RU"/>
        </w:rPr>
      </w:pPr>
    </w:p>
    <w:p w14:paraId="1D8D06C2" w14:textId="77777777" w:rsidR="009F4F9E" w:rsidRPr="009A3BE2" w:rsidRDefault="009F4F9E" w:rsidP="00FD1907">
      <w:pPr>
        <w:autoSpaceDE w:val="0"/>
        <w:autoSpaceDN w:val="0"/>
        <w:adjustRightInd w:val="0"/>
        <w:ind w:right="119"/>
        <w:rPr>
          <w:rFonts w:eastAsia="Calibri" w:cs="Times New Roman"/>
          <w:b/>
          <w:bCs/>
          <w:i/>
          <w:iCs/>
          <w:szCs w:val="24"/>
          <w:lang w:val="uk-UA" w:eastAsia="ru-RU"/>
        </w:rPr>
      </w:pPr>
      <w:r w:rsidRPr="009A3BE2">
        <w:rPr>
          <w:rFonts w:eastAsia="Calibri" w:cs="Times New Roman"/>
          <w:b/>
          <w:bCs/>
          <w:i/>
          <w:iCs/>
          <w:szCs w:val="24"/>
          <w:lang w:val="uk-UA" w:eastAsia="ru-RU"/>
        </w:rPr>
        <w:t>1. Принципи вибору ЗІЗ.</w:t>
      </w:r>
    </w:p>
    <w:p w14:paraId="4648F753" w14:textId="77777777" w:rsidR="00FD1907" w:rsidRDefault="009F4F9E" w:rsidP="00FD1907">
      <w:pPr>
        <w:autoSpaceDE w:val="0"/>
        <w:autoSpaceDN w:val="0"/>
        <w:adjustRightInd w:val="0"/>
        <w:spacing w:before="80"/>
        <w:ind w:right="119"/>
        <w:jc w:val="both"/>
        <w:rPr>
          <w:rFonts w:eastAsia="Calibri" w:cs="Times New Roman"/>
          <w:szCs w:val="24"/>
          <w:lang w:val="uk-UA" w:eastAsia="ru-RU"/>
        </w:rPr>
      </w:pPr>
      <w:r w:rsidRPr="00FD1907">
        <w:rPr>
          <w:rFonts w:eastAsia="Calibri" w:cs="Times New Roman"/>
          <w:i/>
          <w:iCs/>
          <w:szCs w:val="24"/>
          <w:lang w:val="uk-UA" w:eastAsia="ru-RU"/>
        </w:rPr>
        <w:t>1.1 Ергономіка.</w:t>
      </w:r>
      <w:r w:rsidR="00FD1907">
        <w:rPr>
          <w:rFonts w:eastAsia="Calibri" w:cs="Times New Roman"/>
          <w:szCs w:val="24"/>
          <w:lang w:val="uk-UA" w:eastAsia="ru-RU"/>
        </w:rPr>
        <w:t xml:space="preserve"> </w:t>
      </w:r>
    </w:p>
    <w:p w14:paraId="7845037D" w14:textId="77777777" w:rsidR="009F4F9E" w:rsidRPr="00EE0B2C" w:rsidRDefault="009F4F9E" w:rsidP="005C5B4A">
      <w:pPr>
        <w:autoSpaceDE w:val="0"/>
        <w:autoSpaceDN w:val="0"/>
        <w:adjustRightInd w:val="0"/>
        <w:ind w:right="119" w:firstLine="567"/>
        <w:jc w:val="both"/>
        <w:rPr>
          <w:rFonts w:eastAsia="Calibri" w:cs="Times New Roman"/>
          <w:szCs w:val="24"/>
          <w:lang w:val="uk-UA" w:eastAsia="ru-RU"/>
        </w:rPr>
      </w:pPr>
      <w:r w:rsidRPr="00EE0B2C">
        <w:rPr>
          <w:rFonts w:eastAsia="Calibri" w:cs="Times New Roman"/>
          <w:szCs w:val="24"/>
          <w:lang w:val="uk-UA" w:eastAsia="ru-RU"/>
        </w:rPr>
        <w:t xml:space="preserve">ЗІЗ повинні проектуватися та виготовлятися таким </w:t>
      </w:r>
      <w:r w:rsidR="00FD1907">
        <w:rPr>
          <w:rFonts w:eastAsia="Calibri" w:cs="Times New Roman"/>
          <w:szCs w:val="24"/>
          <w:lang w:val="uk-UA" w:eastAsia="ru-RU"/>
        </w:rPr>
        <w:br/>
      </w:r>
      <w:r w:rsidRPr="00EE0B2C">
        <w:rPr>
          <w:rFonts w:eastAsia="Calibri" w:cs="Times New Roman"/>
          <w:szCs w:val="24"/>
          <w:lang w:val="uk-UA" w:eastAsia="ru-RU"/>
        </w:rPr>
        <w:t>чином, щоб в передбачених умовах їх застосування користувач міг нормально виконувати пов'язану з ризиком роботу при використанні відповідного захисту максимально можливого рівня.</w:t>
      </w:r>
    </w:p>
    <w:p w14:paraId="0AA3D889" w14:textId="77777777" w:rsidR="009F4F9E" w:rsidRPr="00FD1907" w:rsidRDefault="009F4F9E" w:rsidP="00FD1907">
      <w:pPr>
        <w:autoSpaceDE w:val="0"/>
        <w:autoSpaceDN w:val="0"/>
        <w:adjustRightInd w:val="0"/>
        <w:spacing w:before="120"/>
        <w:ind w:right="119"/>
        <w:jc w:val="both"/>
        <w:rPr>
          <w:rFonts w:eastAsia="Calibri" w:cs="Times New Roman"/>
          <w:i/>
          <w:iCs/>
          <w:szCs w:val="24"/>
          <w:lang w:val="uk-UA" w:eastAsia="ru-RU"/>
        </w:rPr>
      </w:pPr>
      <w:r w:rsidRPr="00FD1907">
        <w:rPr>
          <w:rFonts w:eastAsia="Calibri" w:cs="Times New Roman"/>
          <w:i/>
          <w:iCs/>
          <w:szCs w:val="24"/>
          <w:lang w:val="uk-UA" w:eastAsia="ru-RU"/>
        </w:rPr>
        <w:t>1.2 Рівні та класи захисту.</w:t>
      </w:r>
    </w:p>
    <w:p w14:paraId="4AB6B8A4" w14:textId="77777777" w:rsidR="00FD1907" w:rsidRDefault="009F4F9E" w:rsidP="00FD1907">
      <w:pPr>
        <w:autoSpaceDE w:val="0"/>
        <w:autoSpaceDN w:val="0"/>
        <w:adjustRightInd w:val="0"/>
        <w:spacing w:before="80"/>
        <w:ind w:right="119" w:firstLine="567"/>
        <w:jc w:val="both"/>
        <w:rPr>
          <w:rFonts w:eastAsia="Calibri" w:cs="Times New Roman"/>
          <w:i/>
          <w:szCs w:val="24"/>
          <w:lang w:val="uk-UA" w:eastAsia="ru-RU"/>
        </w:rPr>
      </w:pPr>
      <w:r w:rsidRPr="00FD1907">
        <w:rPr>
          <w:rFonts w:eastAsia="Calibri" w:cs="Times New Roman"/>
          <w:i/>
          <w:iCs/>
          <w:szCs w:val="24"/>
          <w:lang w:val="uk-UA" w:eastAsia="ru-RU"/>
        </w:rPr>
        <w:t>1.2.1 Необхідно використовувати максимально можливий рівень захисту.</w:t>
      </w:r>
      <w:r w:rsidR="00FD1907">
        <w:rPr>
          <w:rFonts w:eastAsia="Calibri" w:cs="Times New Roman"/>
          <w:i/>
          <w:szCs w:val="24"/>
          <w:lang w:val="uk-UA" w:eastAsia="ru-RU"/>
        </w:rPr>
        <w:t xml:space="preserve"> </w:t>
      </w:r>
    </w:p>
    <w:p w14:paraId="5ED6403F" w14:textId="77777777" w:rsidR="009F4F9E" w:rsidRPr="00EE0B2C" w:rsidRDefault="009F4F9E" w:rsidP="005C5B4A">
      <w:pPr>
        <w:autoSpaceDE w:val="0"/>
        <w:autoSpaceDN w:val="0"/>
        <w:adjustRightInd w:val="0"/>
        <w:ind w:right="119" w:firstLine="567"/>
        <w:jc w:val="both"/>
        <w:rPr>
          <w:rFonts w:eastAsia="Calibri" w:cs="Times New Roman"/>
          <w:szCs w:val="24"/>
          <w:lang w:val="uk-UA" w:eastAsia="ru-RU"/>
        </w:rPr>
      </w:pPr>
      <w:r w:rsidRPr="00EE0B2C">
        <w:rPr>
          <w:rFonts w:eastAsia="Calibri" w:cs="Times New Roman"/>
          <w:szCs w:val="24"/>
          <w:lang w:val="uk-UA" w:eastAsia="ru-RU"/>
        </w:rPr>
        <w:t>Оптимальним рівнем захисту, який має враховуватися в проекті, є такий рівень, вище якого обмеження, що накладаються носінням ЗІЗ, будуть заважати їх ефективному застосуванню під час впливу ризику або при нормальному виконанні роботи.</w:t>
      </w:r>
      <w:r w:rsidRPr="00EE0B2C">
        <w:rPr>
          <w:rFonts w:eastAsia="Calibri" w:cs="Times New Roman"/>
          <w:szCs w:val="24"/>
          <w:lang w:val="uk-UA"/>
        </w:rPr>
        <w:t xml:space="preserve"> </w:t>
      </w:r>
    </w:p>
    <w:p w14:paraId="5C6B9477" w14:textId="77777777" w:rsidR="009F4F9E" w:rsidRPr="00FD1907" w:rsidRDefault="009F4F9E" w:rsidP="00FD1907">
      <w:pPr>
        <w:autoSpaceDE w:val="0"/>
        <w:autoSpaceDN w:val="0"/>
        <w:adjustRightInd w:val="0"/>
        <w:spacing w:before="80"/>
        <w:ind w:right="119" w:firstLine="567"/>
        <w:jc w:val="both"/>
        <w:rPr>
          <w:rFonts w:eastAsia="Calibri" w:cs="Times New Roman"/>
          <w:i/>
          <w:iCs/>
          <w:szCs w:val="24"/>
          <w:lang w:val="uk-UA" w:eastAsia="ru-RU"/>
        </w:rPr>
      </w:pPr>
      <w:r w:rsidRPr="00FD1907">
        <w:rPr>
          <w:rFonts w:eastAsia="Calibri" w:cs="Times New Roman"/>
          <w:i/>
          <w:iCs/>
          <w:szCs w:val="24"/>
          <w:lang w:val="uk-UA" w:eastAsia="ru-RU"/>
        </w:rPr>
        <w:t>1.2.2 Класи захисту повинні відповідати різним рівням ризику.</w:t>
      </w:r>
    </w:p>
    <w:p w14:paraId="262B826F" w14:textId="77777777" w:rsidR="009F4F9E" w:rsidRPr="00EE0B2C" w:rsidRDefault="009F4F9E" w:rsidP="005C5B4A">
      <w:pPr>
        <w:autoSpaceDE w:val="0"/>
        <w:autoSpaceDN w:val="0"/>
        <w:adjustRightInd w:val="0"/>
        <w:ind w:right="119" w:firstLine="567"/>
        <w:jc w:val="both"/>
        <w:rPr>
          <w:rFonts w:eastAsia="Calibri" w:cs="Times New Roman"/>
          <w:szCs w:val="24"/>
          <w:lang w:val="uk-UA" w:eastAsia="ru-RU"/>
        </w:rPr>
      </w:pPr>
      <w:r w:rsidRPr="00EE0B2C">
        <w:rPr>
          <w:rFonts w:eastAsia="Calibri" w:cs="Times New Roman"/>
          <w:szCs w:val="24"/>
          <w:lang w:val="uk-UA" w:eastAsia="ru-RU"/>
        </w:rPr>
        <w:t>Якщо передбачувані умови застосування ЗІЗ дозволяють розрізнити кілька рівнів одного і того ж ризику, то при проектуванні ЗІЗ повинні враховуватися і відповідні класи захисту.</w:t>
      </w:r>
    </w:p>
    <w:p w14:paraId="6E3790B2" w14:textId="77777777" w:rsidR="009F4F9E" w:rsidRPr="009A3BE2" w:rsidRDefault="009F4F9E" w:rsidP="00FD1907">
      <w:pPr>
        <w:autoSpaceDE w:val="0"/>
        <w:autoSpaceDN w:val="0"/>
        <w:adjustRightInd w:val="0"/>
        <w:spacing w:before="120"/>
        <w:ind w:right="119"/>
        <w:jc w:val="both"/>
        <w:rPr>
          <w:rFonts w:eastAsia="Calibri" w:cs="Times New Roman"/>
          <w:b/>
          <w:bCs/>
          <w:i/>
          <w:iCs/>
          <w:szCs w:val="24"/>
          <w:lang w:val="uk-UA" w:eastAsia="ru-RU"/>
        </w:rPr>
      </w:pPr>
      <w:r w:rsidRPr="009A3BE2">
        <w:rPr>
          <w:rFonts w:eastAsia="Calibri" w:cs="Times New Roman"/>
          <w:b/>
          <w:bCs/>
          <w:i/>
          <w:iCs/>
          <w:szCs w:val="24"/>
          <w:lang w:val="uk-UA" w:eastAsia="ru-RU"/>
        </w:rPr>
        <w:t>2. Безпека ЗІЗ.</w:t>
      </w:r>
    </w:p>
    <w:p w14:paraId="64B6FB97" w14:textId="77777777" w:rsidR="009F4F9E" w:rsidRPr="00FD1907" w:rsidRDefault="009F4F9E" w:rsidP="00FD1907">
      <w:pPr>
        <w:autoSpaceDE w:val="0"/>
        <w:autoSpaceDN w:val="0"/>
        <w:adjustRightInd w:val="0"/>
        <w:spacing w:before="80"/>
        <w:ind w:right="119"/>
        <w:jc w:val="both"/>
        <w:rPr>
          <w:rFonts w:eastAsia="Calibri" w:cs="Times New Roman"/>
          <w:i/>
          <w:iCs/>
          <w:szCs w:val="24"/>
          <w:lang w:val="uk-UA" w:eastAsia="ru-RU"/>
        </w:rPr>
      </w:pPr>
      <w:r w:rsidRPr="00FD1907">
        <w:rPr>
          <w:rFonts w:eastAsia="Calibri" w:cs="Times New Roman"/>
          <w:i/>
          <w:iCs/>
          <w:szCs w:val="24"/>
          <w:lang w:val="uk-UA" w:eastAsia="ru-RU"/>
        </w:rPr>
        <w:t>2.1</w:t>
      </w:r>
      <w:r w:rsidRPr="00FD1907">
        <w:rPr>
          <w:rFonts w:eastAsia="Calibri" w:cs="Times New Roman"/>
          <w:i/>
          <w:iCs/>
          <w:color w:val="0000FF"/>
          <w:szCs w:val="24"/>
          <w:lang w:val="uk-UA" w:eastAsia="ru-RU"/>
        </w:rPr>
        <w:t xml:space="preserve"> </w:t>
      </w:r>
      <w:r w:rsidR="001B2FC8">
        <w:rPr>
          <w:rFonts w:eastAsia="Calibri" w:cs="Times New Roman"/>
          <w:i/>
          <w:iCs/>
          <w:szCs w:val="24"/>
          <w:lang w:val="uk-UA" w:eastAsia="ru-RU"/>
        </w:rPr>
        <w:t>Відсутність ризиків та інших «природних»</w:t>
      </w:r>
      <w:r w:rsidRPr="00FD1907">
        <w:rPr>
          <w:rFonts w:eastAsia="Calibri" w:cs="Times New Roman"/>
          <w:i/>
          <w:iCs/>
          <w:szCs w:val="24"/>
          <w:lang w:val="uk-UA" w:eastAsia="ru-RU"/>
        </w:rPr>
        <w:t xml:space="preserve"> несприятливих факторів.</w:t>
      </w:r>
    </w:p>
    <w:p w14:paraId="5ADEC4AB" w14:textId="77777777" w:rsidR="009F4F9E" w:rsidRPr="00EE0B2C" w:rsidRDefault="009F4F9E" w:rsidP="005C5B4A">
      <w:pPr>
        <w:autoSpaceDE w:val="0"/>
        <w:autoSpaceDN w:val="0"/>
        <w:adjustRightInd w:val="0"/>
        <w:ind w:right="119" w:firstLine="567"/>
        <w:jc w:val="both"/>
        <w:rPr>
          <w:rFonts w:eastAsia="Calibri" w:cs="Times New Roman"/>
          <w:szCs w:val="24"/>
          <w:lang w:val="uk-UA" w:eastAsia="ru-RU"/>
        </w:rPr>
      </w:pPr>
      <w:r w:rsidRPr="00EE0B2C">
        <w:rPr>
          <w:rFonts w:eastAsia="Calibri" w:cs="Times New Roman"/>
          <w:szCs w:val="24"/>
          <w:lang w:val="uk-UA" w:eastAsia="ru-RU"/>
        </w:rPr>
        <w:t>ЗІЗ повинні проектуватися і виготовлятися так, щоб усунути будь-які ризики та інші несприятливі фактори у передбачених умовах застосування.</w:t>
      </w:r>
    </w:p>
    <w:p w14:paraId="2F2BB4C8" w14:textId="77777777" w:rsidR="009F4F9E" w:rsidRPr="00FD1907" w:rsidRDefault="009F4F9E" w:rsidP="00FD1907">
      <w:pPr>
        <w:autoSpaceDE w:val="0"/>
        <w:autoSpaceDN w:val="0"/>
        <w:adjustRightInd w:val="0"/>
        <w:spacing w:before="80"/>
        <w:ind w:right="119" w:firstLine="567"/>
        <w:jc w:val="both"/>
        <w:rPr>
          <w:rFonts w:eastAsia="Calibri" w:cs="Times New Roman"/>
          <w:i/>
          <w:iCs/>
          <w:szCs w:val="24"/>
          <w:lang w:val="uk-UA" w:eastAsia="ru-RU"/>
        </w:rPr>
      </w:pPr>
      <w:r w:rsidRPr="00FD1907">
        <w:rPr>
          <w:rFonts w:eastAsia="Calibri" w:cs="Times New Roman"/>
          <w:i/>
          <w:iCs/>
          <w:szCs w:val="24"/>
          <w:lang w:val="uk-UA" w:eastAsia="ru-RU"/>
        </w:rPr>
        <w:t>2.1.1 Матеріали, придатні для компонент ЗІЗ.</w:t>
      </w:r>
    </w:p>
    <w:p w14:paraId="3AC31C45" w14:textId="77777777" w:rsidR="009F4F9E" w:rsidRPr="00EE0B2C" w:rsidRDefault="009F4F9E" w:rsidP="005C5B4A">
      <w:pPr>
        <w:autoSpaceDE w:val="0"/>
        <w:autoSpaceDN w:val="0"/>
        <w:adjustRightInd w:val="0"/>
        <w:ind w:right="119" w:firstLine="567"/>
        <w:jc w:val="both"/>
        <w:rPr>
          <w:rFonts w:eastAsia="Calibri" w:cs="Times New Roman"/>
          <w:szCs w:val="24"/>
          <w:lang w:val="uk-UA" w:eastAsia="ru-RU"/>
        </w:rPr>
      </w:pPr>
      <w:r w:rsidRPr="00EE0B2C">
        <w:rPr>
          <w:rFonts w:eastAsia="Calibri" w:cs="Times New Roman"/>
          <w:szCs w:val="24"/>
          <w:lang w:val="uk-UA" w:eastAsia="ru-RU"/>
        </w:rPr>
        <w:lastRenderedPageBreak/>
        <w:t>Матеріали та складові частини ЗІЗ, включаючи продукти їх розкладу, не повинні несприятливо впливати на гігієну або здоров'я людини.</w:t>
      </w:r>
      <w:r w:rsidRPr="00EE0B2C">
        <w:rPr>
          <w:rFonts w:eastAsia="Times New Roman" w:cs="Times New Roman"/>
          <w:szCs w:val="24"/>
          <w:lang w:val="uk-UA" w:eastAsia="uk-UA"/>
        </w:rPr>
        <w:t xml:space="preserve"> </w:t>
      </w:r>
      <w:r w:rsidRPr="00EE0B2C">
        <w:rPr>
          <w:rFonts w:eastAsia="Calibri" w:cs="Times New Roman"/>
          <w:szCs w:val="24"/>
          <w:lang w:val="uk-UA" w:eastAsia="ru-RU"/>
        </w:rPr>
        <w:t>Вибір матеріалу здійснюють з урахуванням таких чинників:</w:t>
      </w:r>
    </w:p>
    <w:p w14:paraId="6A206512" w14:textId="77777777" w:rsidR="009F4F9E" w:rsidRPr="00EE0B2C" w:rsidRDefault="009F4F9E" w:rsidP="00323DFB">
      <w:pPr>
        <w:numPr>
          <w:ilvl w:val="0"/>
          <w:numId w:val="10"/>
        </w:numPr>
        <w:autoSpaceDE w:val="0"/>
        <w:autoSpaceDN w:val="0"/>
        <w:adjustRightInd w:val="0"/>
        <w:ind w:left="0" w:right="119" w:firstLine="567"/>
        <w:contextualSpacing/>
        <w:jc w:val="both"/>
        <w:rPr>
          <w:rFonts w:eastAsia="Calibri" w:cs="Times New Roman"/>
          <w:szCs w:val="24"/>
          <w:lang w:val="uk-UA" w:eastAsia="ru-RU"/>
        </w:rPr>
      </w:pPr>
      <w:r w:rsidRPr="00EE0B2C">
        <w:rPr>
          <w:rFonts w:eastAsia="Calibri" w:cs="Times New Roman"/>
          <w:i/>
          <w:iCs/>
          <w:szCs w:val="24"/>
          <w:lang w:val="uk-UA" w:eastAsia="ru-RU"/>
        </w:rPr>
        <w:t>фізико-механічних:</w:t>
      </w:r>
      <w:r w:rsidRPr="00EE0B2C">
        <w:rPr>
          <w:rFonts w:eastAsia="Calibri" w:cs="Times New Roman"/>
          <w:b/>
          <w:bCs/>
          <w:szCs w:val="24"/>
          <w:lang w:val="uk-UA" w:eastAsia="ru-RU"/>
        </w:rPr>
        <w:t xml:space="preserve"> </w:t>
      </w:r>
      <w:r w:rsidRPr="00EE0B2C">
        <w:rPr>
          <w:rFonts w:eastAsia="Calibri" w:cs="Times New Roman"/>
          <w:szCs w:val="24"/>
          <w:lang w:val="uk-UA" w:eastAsia="ru-RU"/>
        </w:rPr>
        <w:t>розривне навантаження, подовження підчас розривання; міцність до розривання; роздиральне навантаження, міцність до роздирання, опір роздиранню, стійкість до стирання та розтріскування за багаторазових згинань, стійкість до проколу, усадка підчас прання;</w:t>
      </w:r>
    </w:p>
    <w:p w14:paraId="77D253DA" w14:textId="77777777" w:rsidR="009F4F9E" w:rsidRPr="00EE0B2C" w:rsidRDefault="009F4F9E" w:rsidP="00323DFB">
      <w:pPr>
        <w:numPr>
          <w:ilvl w:val="0"/>
          <w:numId w:val="10"/>
        </w:numPr>
        <w:autoSpaceDE w:val="0"/>
        <w:autoSpaceDN w:val="0"/>
        <w:adjustRightInd w:val="0"/>
        <w:ind w:left="0" w:right="119" w:firstLine="567"/>
        <w:contextualSpacing/>
        <w:jc w:val="both"/>
        <w:rPr>
          <w:rFonts w:eastAsia="Calibri" w:cs="Times New Roman"/>
          <w:szCs w:val="24"/>
          <w:lang w:val="uk-UA" w:eastAsia="ru-RU"/>
        </w:rPr>
      </w:pPr>
      <w:r w:rsidRPr="00EE0B2C">
        <w:rPr>
          <w:rFonts w:eastAsia="Calibri" w:cs="Times New Roman"/>
          <w:i/>
          <w:iCs/>
          <w:szCs w:val="24"/>
          <w:lang w:val="uk-UA" w:eastAsia="ru-RU"/>
        </w:rPr>
        <w:t>температурних:</w:t>
      </w:r>
      <w:r w:rsidRPr="00EE0B2C">
        <w:rPr>
          <w:rFonts w:eastAsia="Calibri" w:cs="Times New Roman"/>
          <w:b/>
          <w:bCs/>
          <w:szCs w:val="24"/>
          <w:lang w:val="uk-UA" w:eastAsia="ru-RU"/>
        </w:rPr>
        <w:t xml:space="preserve"> </w:t>
      </w:r>
      <w:r w:rsidRPr="00EE0B2C">
        <w:rPr>
          <w:rFonts w:eastAsia="Calibri" w:cs="Times New Roman"/>
          <w:szCs w:val="24"/>
          <w:lang w:val="uk-UA" w:eastAsia="ru-RU"/>
        </w:rPr>
        <w:t>діапазон температур, для якого призначена експлуатація одягу, максимальна та мінімальна температури, за яких матеріал не втрачає своїх властивостей;</w:t>
      </w:r>
    </w:p>
    <w:p w14:paraId="5AE7DD1C" w14:textId="77777777" w:rsidR="009F4F9E" w:rsidRPr="00EE0B2C" w:rsidRDefault="009F4F9E" w:rsidP="00323DFB">
      <w:pPr>
        <w:numPr>
          <w:ilvl w:val="0"/>
          <w:numId w:val="10"/>
        </w:numPr>
        <w:autoSpaceDE w:val="0"/>
        <w:autoSpaceDN w:val="0"/>
        <w:adjustRightInd w:val="0"/>
        <w:ind w:left="0" w:right="119" w:firstLine="567"/>
        <w:contextualSpacing/>
        <w:jc w:val="both"/>
        <w:rPr>
          <w:rFonts w:eastAsia="Calibri" w:cs="Times New Roman"/>
          <w:szCs w:val="24"/>
          <w:lang w:val="uk-UA" w:eastAsia="ru-RU"/>
        </w:rPr>
      </w:pPr>
      <w:r w:rsidRPr="00EE0B2C">
        <w:rPr>
          <w:rFonts w:eastAsia="Calibri" w:cs="Times New Roman"/>
          <w:i/>
          <w:iCs/>
          <w:szCs w:val="24"/>
          <w:lang w:val="uk-UA" w:eastAsia="ru-RU"/>
        </w:rPr>
        <w:t>вогнезахисних:</w:t>
      </w:r>
      <w:r w:rsidRPr="00EE0B2C">
        <w:rPr>
          <w:rFonts w:eastAsia="Calibri" w:cs="Times New Roman"/>
          <w:b/>
          <w:bCs/>
          <w:szCs w:val="24"/>
          <w:lang w:val="uk-UA" w:eastAsia="ru-RU"/>
        </w:rPr>
        <w:t xml:space="preserve"> </w:t>
      </w:r>
      <w:r w:rsidRPr="00EE0B2C">
        <w:rPr>
          <w:rFonts w:eastAsia="Calibri" w:cs="Times New Roman"/>
          <w:szCs w:val="24"/>
          <w:lang w:val="uk-UA" w:eastAsia="ru-RU"/>
        </w:rPr>
        <w:t>вогнестійкість;</w:t>
      </w:r>
    </w:p>
    <w:p w14:paraId="0C1A7263" w14:textId="77777777" w:rsidR="009F4F9E" w:rsidRPr="00EE0B2C" w:rsidRDefault="009F4F9E" w:rsidP="00323DFB">
      <w:pPr>
        <w:numPr>
          <w:ilvl w:val="0"/>
          <w:numId w:val="10"/>
        </w:numPr>
        <w:autoSpaceDE w:val="0"/>
        <w:autoSpaceDN w:val="0"/>
        <w:adjustRightInd w:val="0"/>
        <w:ind w:left="0" w:right="119" w:firstLine="567"/>
        <w:contextualSpacing/>
        <w:jc w:val="both"/>
        <w:rPr>
          <w:rFonts w:eastAsia="Calibri" w:cs="Times New Roman"/>
          <w:szCs w:val="24"/>
          <w:lang w:val="uk-UA" w:eastAsia="ru-RU"/>
        </w:rPr>
      </w:pPr>
      <w:r w:rsidRPr="00EE0B2C">
        <w:rPr>
          <w:rFonts w:eastAsia="Calibri" w:cs="Times New Roman"/>
          <w:i/>
          <w:iCs/>
          <w:szCs w:val="24"/>
          <w:lang w:val="uk-UA" w:eastAsia="ru-RU"/>
        </w:rPr>
        <w:t>електричних:</w:t>
      </w:r>
      <w:r w:rsidRPr="00EE0B2C">
        <w:rPr>
          <w:rFonts w:eastAsia="Calibri" w:cs="Times New Roman"/>
          <w:b/>
          <w:bCs/>
          <w:szCs w:val="24"/>
          <w:lang w:val="uk-UA" w:eastAsia="ru-RU"/>
        </w:rPr>
        <w:t xml:space="preserve"> </w:t>
      </w:r>
      <w:r w:rsidRPr="00EE0B2C">
        <w:rPr>
          <w:rFonts w:eastAsia="Calibri" w:cs="Times New Roman"/>
          <w:szCs w:val="24"/>
          <w:lang w:val="uk-UA" w:eastAsia="ru-RU"/>
        </w:rPr>
        <w:t>поверхневий електричний опір; діелектрична постійна, тангенс кута діелектричних витрат за частоти 106 Г</w:t>
      </w:r>
      <w:r w:rsidR="00814762" w:rsidRPr="00EE0B2C">
        <w:rPr>
          <w:rFonts w:eastAsia="Calibri" w:cs="Times New Roman"/>
          <w:szCs w:val="24"/>
          <w:lang w:val="uk-UA" w:eastAsia="ru-RU"/>
        </w:rPr>
        <w:t>ц</w:t>
      </w:r>
      <w:r w:rsidRPr="00EE0B2C">
        <w:rPr>
          <w:rFonts w:eastAsia="Calibri" w:cs="Times New Roman"/>
          <w:szCs w:val="24"/>
          <w:lang w:val="uk-UA" w:eastAsia="ru-RU"/>
        </w:rPr>
        <w:t>, діелектрична проникність за частоти 106 Г</w:t>
      </w:r>
      <w:r w:rsidR="00814762" w:rsidRPr="00EE0B2C">
        <w:rPr>
          <w:rFonts w:eastAsia="Calibri" w:cs="Times New Roman"/>
          <w:szCs w:val="24"/>
          <w:lang w:val="uk-UA" w:eastAsia="ru-RU"/>
        </w:rPr>
        <w:t>ц</w:t>
      </w:r>
      <w:r w:rsidRPr="00EE0B2C">
        <w:rPr>
          <w:rFonts w:eastAsia="Calibri" w:cs="Times New Roman"/>
          <w:szCs w:val="24"/>
          <w:lang w:val="uk-UA" w:eastAsia="ru-RU"/>
        </w:rPr>
        <w:t>, електрична міцність;</w:t>
      </w:r>
    </w:p>
    <w:p w14:paraId="6DA2F310" w14:textId="77777777" w:rsidR="009F4F9E" w:rsidRPr="00EE0B2C" w:rsidRDefault="009F4F9E" w:rsidP="00323DFB">
      <w:pPr>
        <w:numPr>
          <w:ilvl w:val="0"/>
          <w:numId w:val="10"/>
        </w:numPr>
        <w:autoSpaceDE w:val="0"/>
        <w:autoSpaceDN w:val="0"/>
        <w:adjustRightInd w:val="0"/>
        <w:ind w:left="0" w:right="119" w:firstLine="567"/>
        <w:contextualSpacing/>
        <w:jc w:val="both"/>
        <w:rPr>
          <w:rFonts w:eastAsia="Calibri" w:cs="Times New Roman"/>
          <w:szCs w:val="24"/>
          <w:lang w:val="uk-UA" w:eastAsia="ru-RU"/>
        </w:rPr>
      </w:pPr>
      <w:r w:rsidRPr="00EE0B2C">
        <w:rPr>
          <w:rFonts w:eastAsia="Calibri" w:cs="Times New Roman"/>
          <w:i/>
          <w:iCs/>
          <w:szCs w:val="24"/>
          <w:lang w:val="uk-UA" w:eastAsia="ru-RU"/>
        </w:rPr>
        <w:t>гігієнічних:</w:t>
      </w:r>
      <w:r w:rsidRPr="00EE0B2C">
        <w:rPr>
          <w:rFonts w:eastAsia="Calibri" w:cs="Times New Roman"/>
          <w:b/>
          <w:bCs/>
          <w:szCs w:val="24"/>
          <w:lang w:val="uk-UA" w:eastAsia="ru-RU"/>
        </w:rPr>
        <w:t xml:space="preserve"> </w:t>
      </w:r>
      <w:r w:rsidRPr="00EE0B2C">
        <w:rPr>
          <w:rFonts w:eastAsia="Calibri" w:cs="Times New Roman"/>
          <w:szCs w:val="24"/>
          <w:lang w:val="uk-UA" w:eastAsia="ru-RU"/>
        </w:rPr>
        <w:t>пилопроникність (розмір частинок, концентрація, потік проникнення), повітропроникність, паропроникність, теплопровідність, проникність водяних парів, жорсткість, гігроскопічність, біологічна інертність;</w:t>
      </w:r>
    </w:p>
    <w:p w14:paraId="1F53A85F" w14:textId="77777777" w:rsidR="009F4F9E" w:rsidRPr="00EE0B2C" w:rsidRDefault="009F4F9E" w:rsidP="00323DFB">
      <w:pPr>
        <w:numPr>
          <w:ilvl w:val="0"/>
          <w:numId w:val="10"/>
        </w:numPr>
        <w:autoSpaceDE w:val="0"/>
        <w:autoSpaceDN w:val="0"/>
        <w:adjustRightInd w:val="0"/>
        <w:ind w:left="0" w:right="119" w:firstLine="567"/>
        <w:contextualSpacing/>
        <w:jc w:val="both"/>
        <w:rPr>
          <w:rFonts w:eastAsia="Calibri" w:cs="Times New Roman"/>
          <w:szCs w:val="24"/>
          <w:lang w:val="uk-UA" w:eastAsia="ru-RU"/>
        </w:rPr>
      </w:pPr>
      <w:r w:rsidRPr="00EE0B2C">
        <w:rPr>
          <w:rFonts w:eastAsia="Calibri" w:cs="Times New Roman"/>
          <w:i/>
          <w:iCs/>
          <w:szCs w:val="24"/>
          <w:lang w:val="uk-UA" w:eastAsia="ru-RU"/>
        </w:rPr>
        <w:t>стійкість до агресивних речовин:</w:t>
      </w:r>
      <w:r w:rsidRPr="00EE0B2C">
        <w:rPr>
          <w:rFonts w:eastAsia="Calibri" w:cs="Times New Roman"/>
          <w:b/>
          <w:bCs/>
          <w:szCs w:val="24"/>
          <w:lang w:val="uk-UA" w:eastAsia="ru-RU"/>
        </w:rPr>
        <w:t xml:space="preserve"> </w:t>
      </w:r>
      <w:r w:rsidRPr="00EE0B2C">
        <w:rPr>
          <w:rFonts w:eastAsia="Calibri" w:cs="Times New Roman"/>
          <w:szCs w:val="24"/>
          <w:lang w:val="uk-UA" w:eastAsia="ru-RU"/>
        </w:rPr>
        <w:t>пил, вода, луги, кислоти, вода, нафта та нафтопродукти, органічні розчинники. Для захисту від води визначають показники: водопоглинання; водотривкість; водопроникність. Для захисту від кислот визначають кислото-проникність, кислотостійкість, концентрацію та перелік кислот, наприклад, сірчана - 93 %, соляна - 37 %, азотна - 50 %, фосфорна - 50 %, оцтова - 30-50 %, мурашина - 30-50 %. Для захисту від лугів визначають стійкість до лугів та їхню концентрацію: наприклад, гідроокис натрію, калію 40 %, гіпохлорит натрію (12 % хлору), гідроокис амонію (</w:t>
      </w:r>
      <w:r w:rsidR="008200EF" w:rsidRPr="00561047">
        <w:rPr>
          <w:rFonts w:eastAsia="Calibri" w:cs="Times New Roman"/>
          <w:szCs w:val="24"/>
          <w:lang w:val="uk-UA" w:eastAsia="ru-RU"/>
        </w:rPr>
        <w:t>30</w:t>
      </w:r>
      <w:r w:rsidRPr="00EE0B2C">
        <w:rPr>
          <w:rFonts w:eastAsia="Calibri" w:cs="Times New Roman"/>
          <w:szCs w:val="24"/>
          <w:lang w:val="uk-UA" w:eastAsia="ru-RU"/>
        </w:rPr>
        <w:t xml:space="preserve"> %). Аналогічно визначають захисні власти</w:t>
      </w:r>
      <w:r w:rsidRPr="00EE0B2C">
        <w:rPr>
          <w:rFonts w:eastAsia="Calibri" w:cs="Times New Roman"/>
          <w:szCs w:val="24"/>
          <w:lang w:val="uk-UA" w:eastAsia="ru-RU"/>
        </w:rPr>
        <w:lastRenderedPageBreak/>
        <w:t>вості для органічних розчинників, таких як бензол, толуол, диметилформамід, етиленгліколь, гліцерин, н-гептан, гексан, гідразин;</w:t>
      </w:r>
    </w:p>
    <w:p w14:paraId="676F0C37" w14:textId="77777777" w:rsidR="009F4F9E" w:rsidRPr="00EE0B2C" w:rsidRDefault="009F4F9E" w:rsidP="00323DFB">
      <w:pPr>
        <w:numPr>
          <w:ilvl w:val="0"/>
          <w:numId w:val="10"/>
        </w:numPr>
        <w:autoSpaceDE w:val="0"/>
        <w:autoSpaceDN w:val="0"/>
        <w:adjustRightInd w:val="0"/>
        <w:ind w:left="0" w:right="119" w:firstLine="567"/>
        <w:contextualSpacing/>
        <w:jc w:val="both"/>
        <w:rPr>
          <w:rFonts w:eastAsia="Calibri" w:cs="Times New Roman"/>
          <w:szCs w:val="24"/>
          <w:lang w:val="uk-UA" w:eastAsia="ru-RU"/>
        </w:rPr>
      </w:pPr>
      <w:r w:rsidRPr="00EE0B2C">
        <w:rPr>
          <w:rFonts w:eastAsia="Calibri" w:cs="Times New Roman"/>
          <w:i/>
          <w:iCs/>
          <w:szCs w:val="24"/>
          <w:lang w:val="uk-UA" w:eastAsia="ru-RU"/>
        </w:rPr>
        <w:t>методи очищення від забруднення:</w:t>
      </w:r>
      <w:r w:rsidRPr="00EE0B2C">
        <w:rPr>
          <w:rFonts w:eastAsia="Calibri" w:cs="Times New Roman"/>
          <w:b/>
          <w:bCs/>
          <w:szCs w:val="24"/>
          <w:lang w:val="uk-UA" w:eastAsia="ru-RU"/>
        </w:rPr>
        <w:t xml:space="preserve"> </w:t>
      </w:r>
      <w:r w:rsidRPr="00EE0B2C">
        <w:rPr>
          <w:rFonts w:eastAsia="Calibri" w:cs="Times New Roman"/>
          <w:szCs w:val="24"/>
          <w:lang w:val="uk-UA" w:eastAsia="ru-RU"/>
        </w:rPr>
        <w:t>прання, дезактивація, дегазація;</w:t>
      </w:r>
    </w:p>
    <w:p w14:paraId="2A3493AA" w14:textId="77777777" w:rsidR="009F4F9E" w:rsidRPr="00EE0B2C" w:rsidRDefault="009F4F9E" w:rsidP="00323DFB">
      <w:pPr>
        <w:numPr>
          <w:ilvl w:val="0"/>
          <w:numId w:val="10"/>
        </w:numPr>
        <w:autoSpaceDE w:val="0"/>
        <w:autoSpaceDN w:val="0"/>
        <w:adjustRightInd w:val="0"/>
        <w:ind w:left="0" w:right="119" w:firstLine="567"/>
        <w:contextualSpacing/>
        <w:jc w:val="both"/>
        <w:rPr>
          <w:rFonts w:eastAsia="Calibri" w:cs="Times New Roman"/>
          <w:szCs w:val="24"/>
          <w:lang w:val="uk-UA" w:eastAsia="ru-RU"/>
        </w:rPr>
      </w:pPr>
      <w:r w:rsidRPr="00EE0B2C">
        <w:rPr>
          <w:rFonts w:eastAsia="Calibri" w:cs="Times New Roman"/>
          <w:i/>
          <w:iCs/>
          <w:szCs w:val="24"/>
          <w:lang w:val="uk-UA" w:eastAsia="ru-RU"/>
        </w:rPr>
        <w:t>матеріал, що контактує зі шкірою,</w:t>
      </w:r>
      <w:r w:rsidRPr="00EE0B2C">
        <w:rPr>
          <w:rFonts w:eastAsia="Calibri" w:cs="Times New Roman"/>
          <w:szCs w:val="24"/>
          <w:lang w:val="uk-UA" w:eastAsia="ru-RU"/>
        </w:rPr>
        <w:t xml:space="preserve"> повинен бути гладким і не містити речовин, що викликають подразнення або алергію.</w:t>
      </w:r>
    </w:p>
    <w:p w14:paraId="3E11B9FF" w14:textId="77777777" w:rsidR="009F4F9E" w:rsidRPr="00FD1907" w:rsidRDefault="009F4F9E" w:rsidP="00FD1907">
      <w:pPr>
        <w:autoSpaceDE w:val="0"/>
        <w:autoSpaceDN w:val="0"/>
        <w:adjustRightInd w:val="0"/>
        <w:spacing w:before="80"/>
        <w:ind w:right="119" w:firstLine="567"/>
        <w:jc w:val="both"/>
        <w:rPr>
          <w:rFonts w:eastAsia="Calibri" w:cs="Times New Roman"/>
          <w:i/>
          <w:iCs/>
          <w:szCs w:val="24"/>
          <w:lang w:val="uk-UA" w:eastAsia="ru-RU"/>
        </w:rPr>
      </w:pPr>
      <w:r w:rsidRPr="00FD1907">
        <w:rPr>
          <w:rFonts w:eastAsia="Calibri" w:cs="Times New Roman"/>
          <w:i/>
          <w:iCs/>
          <w:szCs w:val="24"/>
          <w:lang w:val="uk-UA" w:eastAsia="ru-RU"/>
        </w:rPr>
        <w:t>2.1.2 Задовільний стан поверхонь всіх частин ЗІЗ, що перебувають у контакті з користувачем.</w:t>
      </w:r>
    </w:p>
    <w:p w14:paraId="4919524A" w14:textId="77777777" w:rsidR="009F4F9E" w:rsidRPr="00EE0B2C" w:rsidRDefault="009F4F9E" w:rsidP="005C5B4A">
      <w:pPr>
        <w:autoSpaceDE w:val="0"/>
        <w:autoSpaceDN w:val="0"/>
        <w:adjustRightInd w:val="0"/>
        <w:ind w:right="119" w:firstLine="567"/>
        <w:jc w:val="both"/>
        <w:rPr>
          <w:rFonts w:eastAsia="Calibri" w:cs="Times New Roman"/>
          <w:szCs w:val="24"/>
          <w:lang w:val="uk-UA" w:eastAsia="ru-RU"/>
        </w:rPr>
      </w:pPr>
      <w:r w:rsidRPr="00EE0B2C">
        <w:rPr>
          <w:rFonts w:eastAsia="Calibri" w:cs="Times New Roman"/>
          <w:szCs w:val="24"/>
          <w:lang w:val="uk-UA" w:eastAsia="ru-RU"/>
        </w:rPr>
        <w:t>Всі частини ЗІЗ, що знаходяться в контакті з користувачем або потенційно можуть бути з ним в контакті, не повинні мати жорстких поверхонь, гострих кутів, виступів тощо, які можуть викликати надмірне подразнення або поранити користувача.</w:t>
      </w:r>
    </w:p>
    <w:p w14:paraId="6B76B4E0" w14:textId="77777777" w:rsidR="009F4F9E" w:rsidRPr="00FD1907" w:rsidRDefault="009F4F9E" w:rsidP="00FD1907">
      <w:pPr>
        <w:autoSpaceDE w:val="0"/>
        <w:autoSpaceDN w:val="0"/>
        <w:adjustRightInd w:val="0"/>
        <w:spacing w:before="80"/>
        <w:ind w:right="119" w:firstLine="567"/>
        <w:jc w:val="both"/>
        <w:rPr>
          <w:rFonts w:eastAsia="Calibri" w:cs="Times New Roman"/>
          <w:i/>
          <w:iCs/>
          <w:szCs w:val="24"/>
          <w:lang w:val="uk-UA" w:eastAsia="ru-RU"/>
        </w:rPr>
      </w:pPr>
      <w:r w:rsidRPr="00FD1907">
        <w:rPr>
          <w:rFonts w:eastAsia="Calibri" w:cs="Times New Roman"/>
          <w:i/>
          <w:iCs/>
          <w:szCs w:val="24"/>
          <w:lang w:val="uk-UA" w:eastAsia="ru-RU"/>
        </w:rPr>
        <w:t>2.1.3 Мінімальний</w:t>
      </w:r>
      <w:r w:rsidR="005244CF" w:rsidRPr="00FD1907">
        <w:rPr>
          <w:rFonts w:eastAsia="Calibri" w:cs="Times New Roman"/>
          <w:i/>
          <w:iCs/>
          <w:szCs w:val="24"/>
          <w:lang w:val="uk-UA" w:eastAsia="ru-RU"/>
        </w:rPr>
        <w:t xml:space="preserve"> </w:t>
      </w:r>
      <w:r w:rsidRPr="00FD1907">
        <w:rPr>
          <w:rFonts w:eastAsia="Calibri" w:cs="Times New Roman"/>
          <w:i/>
          <w:iCs/>
          <w:szCs w:val="24"/>
          <w:lang w:val="uk-UA" w:eastAsia="ru-RU"/>
        </w:rPr>
        <w:t>рівень завад (незручностей) для користувача.</w:t>
      </w:r>
    </w:p>
    <w:p w14:paraId="4405E6F7" w14:textId="77777777" w:rsidR="009F4F9E" w:rsidRPr="00EE0B2C" w:rsidRDefault="009F4F9E" w:rsidP="005C5B4A">
      <w:pPr>
        <w:autoSpaceDE w:val="0"/>
        <w:autoSpaceDN w:val="0"/>
        <w:adjustRightInd w:val="0"/>
        <w:ind w:right="119" w:firstLine="567"/>
        <w:jc w:val="both"/>
        <w:rPr>
          <w:rFonts w:eastAsia="Calibri" w:cs="Times New Roman"/>
          <w:szCs w:val="24"/>
          <w:lang w:val="uk-UA" w:eastAsia="ru-RU"/>
        </w:rPr>
      </w:pPr>
      <w:r w:rsidRPr="00EE0B2C">
        <w:rPr>
          <w:rFonts w:eastAsia="Calibri" w:cs="Times New Roman"/>
          <w:szCs w:val="24"/>
          <w:lang w:val="uk-UA" w:eastAsia="ru-RU"/>
        </w:rPr>
        <w:t>Всі додаткові ризики у використанні (незручності), причиною яких є ЗІЗ (мимовільні рухи, зміни положення тіла і чуттєвого сприйняття користувача), повинні бути зведені до мінімуму. Жодне ЗІЗ не повинно викликати мимовільних рухів, які можуть становити небезпеку для самого користувача або інших осіб.</w:t>
      </w:r>
    </w:p>
    <w:p w14:paraId="317A79A8" w14:textId="77777777" w:rsidR="009F4F9E" w:rsidRPr="00FF5E62" w:rsidRDefault="009F4F9E" w:rsidP="00FF5E62">
      <w:pPr>
        <w:autoSpaceDE w:val="0"/>
        <w:autoSpaceDN w:val="0"/>
        <w:adjustRightInd w:val="0"/>
        <w:spacing w:before="120"/>
        <w:ind w:right="119"/>
        <w:jc w:val="both"/>
        <w:rPr>
          <w:rFonts w:eastAsia="Calibri" w:cs="Times New Roman"/>
          <w:b/>
          <w:bCs/>
          <w:i/>
          <w:iCs/>
          <w:szCs w:val="24"/>
          <w:lang w:val="uk-UA" w:eastAsia="ru-RU"/>
        </w:rPr>
      </w:pPr>
      <w:r w:rsidRPr="00FF5E62">
        <w:rPr>
          <w:rFonts w:eastAsia="Calibri" w:cs="Times New Roman"/>
          <w:b/>
          <w:bCs/>
          <w:i/>
          <w:iCs/>
          <w:szCs w:val="24"/>
          <w:lang w:val="uk-UA" w:eastAsia="ru-RU"/>
        </w:rPr>
        <w:t>3. Зручність і ефективність.</w:t>
      </w:r>
    </w:p>
    <w:p w14:paraId="4299F966" w14:textId="77777777" w:rsidR="009F4F9E" w:rsidRPr="00EE0B2C" w:rsidRDefault="009F4F9E" w:rsidP="00FD1907">
      <w:pPr>
        <w:autoSpaceDE w:val="0"/>
        <w:autoSpaceDN w:val="0"/>
        <w:adjustRightInd w:val="0"/>
        <w:spacing w:before="80"/>
        <w:ind w:right="119"/>
        <w:jc w:val="both"/>
        <w:rPr>
          <w:rFonts w:eastAsia="Calibri" w:cs="Times New Roman"/>
          <w:i/>
          <w:szCs w:val="24"/>
          <w:lang w:val="uk-UA" w:eastAsia="ru-RU"/>
        </w:rPr>
      </w:pPr>
      <w:r w:rsidRPr="00FD1907">
        <w:rPr>
          <w:rFonts w:eastAsia="Calibri" w:cs="Times New Roman"/>
          <w:i/>
          <w:iCs/>
          <w:szCs w:val="24"/>
          <w:lang w:val="uk-UA" w:eastAsia="ru-RU"/>
        </w:rPr>
        <w:t xml:space="preserve">3.1 </w:t>
      </w:r>
      <w:r w:rsidRPr="00EE0B2C">
        <w:rPr>
          <w:rFonts w:eastAsia="Calibri" w:cs="Times New Roman"/>
          <w:i/>
          <w:szCs w:val="24"/>
          <w:lang w:val="uk-UA" w:eastAsia="ru-RU"/>
        </w:rPr>
        <w:t>Пристосування ЗІЗ до статури користувача.</w:t>
      </w:r>
    </w:p>
    <w:p w14:paraId="28018FF4" w14:textId="77777777" w:rsidR="009F4F9E" w:rsidRPr="00EE0B2C" w:rsidRDefault="009F4F9E" w:rsidP="005C5B4A">
      <w:pPr>
        <w:autoSpaceDE w:val="0"/>
        <w:autoSpaceDN w:val="0"/>
        <w:adjustRightInd w:val="0"/>
        <w:ind w:right="119" w:firstLine="567"/>
        <w:jc w:val="both"/>
        <w:rPr>
          <w:rFonts w:eastAsia="Calibri" w:cs="Times New Roman"/>
          <w:szCs w:val="24"/>
          <w:lang w:val="uk-UA" w:eastAsia="ru-RU"/>
        </w:rPr>
      </w:pPr>
      <w:r w:rsidRPr="00EE0B2C">
        <w:rPr>
          <w:rFonts w:eastAsia="Calibri" w:cs="Times New Roman"/>
          <w:szCs w:val="24"/>
          <w:lang w:val="uk-UA" w:eastAsia="ru-RU"/>
        </w:rPr>
        <w:t>ЗІЗ повинні проектуватися і виготовлятися таким чином, щоб вони могли полегшувати правильне їх розташування на користувачі і при цьому залишалися на місці протягом усього періоду їх застосування з урахуванням факторів навколишнього середовища, виконуваних рухів і прийнятих поз</w:t>
      </w:r>
      <w:r w:rsidR="00A01446">
        <w:rPr>
          <w:rFonts w:eastAsia="Calibri" w:cs="Times New Roman"/>
          <w:szCs w:val="24"/>
          <w:lang w:val="uk-UA" w:eastAsia="ru-RU"/>
        </w:rPr>
        <w:t xml:space="preserve"> </w:t>
      </w:r>
      <w:r w:rsidR="00A01446" w:rsidRPr="00CC15D8">
        <w:rPr>
          <w:rFonts w:eastAsia="Calibri" w:cs="Times New Roman"/>
          <w:szCs w:val="24"/>
          <w:lang w:val="uk-UA" w:eastAsia="ru-RU"/>
        </w:rPr>
        <w:t>[8]</w:t>
      </w:r>
      <w:r w:rsidRPr="00CC15D8">
        <w:rPr>
          <w:rFonts w:eastAsia="Calibri" w:cs="Times New Roman"/>
          <w:szCs w:val="24"/>
          <w:lang w:val="uk-UA" w:eastAsia="ru-RU"/>
        </w:rPr>
        <w:t>.</w:t>
      </w:r>
      <w:r w:rsidRPr="00EE0B2C">
        <w:rPr>
          <w:rFonts w:eastAsia="Calibri" w:cs="Times New Roman"/>
          <w:szCs w:val="24"/>
          <w:lang w:val="uk-UA" w:eastAsia="ru-RU"/>
        </w:rPr>
        <w:t xml:space="preserve"> З цією метою повинна бути забезпечена можливість оптимізувати пристосованість ЗІЗ до статури </w:t>
      </w:r>
      <w:r w:rsidRPr="00EE0B2C">
        <w:rPr>
          <w:rFonts w:eastAsia="Calibri" w:cs="Times New Roman"/>
          <w:szCs w:val="24"/>
          <w:lang w:val="uk-UA" w:eastAsia="ru-RU"/>
        </w:rPr>
        <w:lastRenderedPageBreak/>
        <w:t>користувача всіма можливими засобами, наприклад, такими, як використання системи відповідного регулювання і кріплення або забезпечення адекватного діапазону розмірів.</w:t>
      </w:r>
    </w:p>
    <w:p w14:paraId="5EFC4B92" w14:textId="77777777" w:rsidR="009F4F9E" w:rsidRPr="00EE0B2C" w:rsidRDefault="009F4F9E" w:rsidP="00E25C45">
      <w:pPr>
        <w:autoSpaceDE w:val="0"/>
        <w:autoSpaceDN w:val="0"/>
        <w:adjustRightInd w:val="0"/>
        <w:spacing w:before="80"/>
        <w:ind w:right="119"/>
        <w:jc w:val="both"/>
        <w:rPr>
          <w:rFonts w:eastAsia="Calibri" w:cs="Times New Roman"/>
          <w:szCs w:val="24"/>
          <w:lang w:val="uk-UA" w:eastAsia="ru-RU"/>
        </w:rPr>
      </w:pPr>
      <w:r w:rsidRPr="00FD1907">
        <w:rPr>
          <w:rFonts w:eastAsia="Calibri" w:cs="Times New Roman"/>
          <w:i/>
          <w:iCs/>
          <w:szCs w:val="24"/>
          <w:lang w:val="uk-UA" w:eastAsia="ru-RU"/>
        </w:rPr>
        <w:t>3.2</w:t>
      </w:r>
      <w:r w:rsidRPr="00EE0B2C">
        <w:rPr>
          <w:rFonts w:eastAsia="Calibri" w:cs="Times New Roman"/>
          <w:szCs w:val="24"/>
          <w:lang w:val="uk-UA" w:eastAsia="ru-RU"/>
        </w:rPr>
        <w:t xml:space="preserve"> </w:t>
      </w:r>
      <w:r w:rsidRPr="00EE0B2C">
        <w:rPr>
          <w:rFonts w:eastAsia="Calibri" w:cs="Times New Roman"/>
          <w:i/>
          <w:szCs w:val="24"/>
          <w:lang w:val="uk-UA" w:eastAsia="ru-RU"/>
        </w:rPr>
        <w:t>Легкість і міцність конструкції.</w:t>
      </w:r>
    </w:p>
    <w:p w14:paraId="0FEC0844" w14:textId="77777777" w:rsidR="009F4F9E" w:rsidRPr="00EE0B2C" w:rsidRDefault="009F4F9E" w:rsidP="005C5B4A">
      <w:pPr>
        <w:autoSpaceDE w:val="0"/>
        <w:autoSpaceDN w:val="0"/>
        <w:adjustRightInd w:val="0"/>
        <w:ind w:right="119" w:firstLine="567"/>
        <w:jc w:val="both"/>
        <w:rPr>
          <w:rFonts w:eastAsia="Calibri" w:cs="Times New Roman"/>
          <w:szCs w:val="24"/>
          <w:lang w:val="uk-UA" w:eastAsia="ru-RU"/>
        </w:rPr>
      </w:pPr>
      <w:r w:rsidRPr="00EE0B2C">
        <w:rPr>
          <w:rFonts w:eastAsia="Calibri" w:cs="Times New Roman"/>
          <w:szCs w:val="24"/>
          <w:lang w:val="uk-UA" w:eastAsia="ru-RU"/>
        </w:rPr>
        <w:t>ЗІЗ повинні бути, по можливості, легкими, але без будь-яких втрат для їх проектної міцності та ефективності. Крім спеціальних додаткових вимог, яким ЗІЗ повинні задовольняти для забезпечення адекватного захисту від конкретних видів небезпек (ризиків), ЗІЗ також повинні мати можливість витримувати вплив факторів навколишнього середовища у передбачених умовах застосування.</w:t>
      </w:r>
    </w:p>
    <w:p w14:paraId="6D05E594" w14:textId="77777777" w:rsidR="009F4F9E" w:rsidRPr="00EE0B2C" w:rsidRDefault="009F4F9E" w:rsidP="00E25C45">
      <w:pPr>
        <w:autoSpaceDE w:val="0"/>
        <w:autoSpaceDN w:val="0"/>
        <w:adjustRightInd w:val="0"/>
        <w:spacing w:before="80"/>
        <w:ind w:right="119"/>
        <w:jc w:val="both"/>
        <w:rPr>
          <w:rFonts w:eastAsia="Calibri" w:cs="Times New Roman"/>
          <w:szCs w:val="24"/>
          <w:lang w:val="uk-UA" w:eastAsia="ru-RU"/>
        </w:rPr>
      </w:pPr>
      <w:r w:rsidRPr="00FD1907">
        <w:rPr>
          <w:rFonts w:eastAsia="Calibri" w:cs="Times New Roman"/>
          <w:i/>
          <w:iCs/>
          <w:szCs w:val="24"/>
          <w:lang w:val="uk-UA" w:eastAsia="ru-RU"/>
        </w:rPr>
        <w:t>3.3</w:t>
      </w:r>
      <w:r w:rsidRPr="00EE0B2C">
        <w:rPr>
          <w:rFonts w:eastAsia="Calibri" w:cs="Times New Roman"/>
          <w:szCs w:val="24"/>
          <w:lang w:val="uk-UA" w:eastAsia="ru-RU"/>
        </w:rPr>
        <w:t xml:space="preserve"> </w:t>
      </w:r>
      <w:r w:rsidRPr="00EE0B2C">
        <w:rPr>
          <w:rFonts w:eastAsia="Calibri" w:cs="Times New Roman"/>
          <w:i/>
          <w:szCs w:val="24"/>
          <w:lang w:val="uk-UA" w:eastAsia="ru-RU"/>
        </w:rPr>
        <w:t>Сумісність різних класів або типів ЗІЗ, призначених для одночасного використання.</w:t>
      </w:r>
    </w:p>
    <w:p w14:paraId="1645468B" w14:textId="77777777" w:rsidR="009F4F9E" w:rsidRPr="00EE0B2C" w:rsidRDefault="009F4F9E" w:rsidP="005C5B4A">
      <w:pPr>
        <w:autoSpaceDE w:val="0"/>
        <w:autoSpaceDN w:val="0"/>
        <w:adjustRightInd w:val="0"/>
        <w:ind w:right="119" w:firstLine="567"/>
        <w:jc w:val="both"/>
        <w:rPr>
          <w:rFonts w:eastAsia="Calibri" w:cs="Times New Roman"/>
          <w:szCs w:val="24"/>
          <w:lang w:val="uk-UA" w:eastAsia="ru-RU"/>
        </w:rPr>
      </w:pPr>
      <w:r w:rsidRPr="00EE0B2C">
        <w:rPr>
          <w:rFonts w:eastAsia="Calibri" w:cs="Times New Roman"/>
          <w:szCs w:val="24"/>
          <w:lang w:val="uk-UA" w:eastAsia="ru-RU"/>
        </w:rPr>
        <w:t>Якщо один і той же виробник випускає на ринок різні моделі, класи або типи ЗІЗ, призначені для забезпечення одночасного захисту суміжних частин тіла від поєднання декількох ризиків, то такі ЗІЗ повинні бути сумісні.</w:t>
      </w:r>
    </w:p>
    <w:p w14:paraId="7AB00BFF" w14:textId="77777777" w:rsidR="009F4F9E" w:rsidRPr="00EE0B2C" w:rsidRDefault="009F4F9E" w:rsidP="005244CF">
      <w:pPr>
        <w:autoSpaceDE w:val="0"/>
        <w:autoSpaceDN w:val="0"/>
        <w:adjustRightInd w:val="0"/>
        <w:ind w:right="119" w:firstLine="567"/>
        <w:jc w:val="both"/>
        <w:rPr>
          <w:rFonts w:eastAsia="Calibri" w:cs="Times New Roman"/>
          <w:szCs w:val="24"/>
          <w:lang w:val="uk-UA" w:eastAsia="ru-RU"/>
        </w:rPr>
      </w:pPr>
    </w:p>
    <w:p w14:paraId="4EC93D1B" w14:textId="77777777" w:rsidR="009F4F9E" w:rsidRPr="004E4217" w:rsidRDefault="009F4F9E" w:rsidP="00FE1695">
      <w:pPr>
        <w:pStyle w:val="afa"/>
        <w:rPr>
          <w:rFonts w:eastAsia="Times New Roman"/>
          <w:lang w:val="uk-UA" w:eastAsia="ru-RU"/>
        </w:rPr>
      </w:pPr>
      <w:bookmarkStart w:id="45" w:name="_Toc85475292"/>
      <w:r w:rsidRPr="004E4217">
        <w:rPr>
          <w:rFonts w:eastAsia="Times New Roman"/>
          <w:lang w:val="uk-UA" w:eastAsia="ru-RU"/>
        </w:rPr>
        <w:t>2.3</w:t>
      </w:r>
      <w:r w:rsidR="00545524" w:rsidRPr="004E4217">
        <w:rPr>
          <w:rFonts w:eastAsia="Times New Roman"/>
          <w:lang w:val="uk-UA" w:eastAsia="ru-RU"/>
        </w:rPr>
        <w:t>.</w:t>
      </w:r>
      <w:r w:rsidRPr="004E4217">
        <w:rPr>
          <w:rFonts w:eastAsia="Times New Roman"/>
          <w:lang w:val="uk-UA" w:eastAsia="ru-RU"/>
        </w:rPr>
        <w:t xml:space="preserve"> Додаткові вимоги до </w:t>
      </w:r>
      <w:bookmarkStart w:id="46" w:name="_Hlk67331334"/>
      <w:r w:rsidRPr="004E4217">
        <w:rPr>
          <w:rFonts w:eastAsia="Times New Roman"/>
          <w:lang w:val="uk-UA" w:eastAsia="ru-RU"/>
        </w:rPr>
        <w:t xml:space="preserve">засобів індивідуального захисту </w:t>
      </w:r>
      <w:bookmarkEnd w:id="46"/>
      <w:r w:rsidR="00814762" w:rsidRPr="004E4217">
        <w:rPr>
          <w:rFonts w:eastAsia="Times New Roman"/>
          <w:lang w:val="uk-UA" w:eastAsia="ru-RU"/>
        </w:rPr>
        <w:t>через</w:t>
      </w:r>
      <w:r w:rsidRPr="004E4217">
        <w:rPr>
          <w:rFonts w:eastAsia="Times New Roman"/>
          <w:lang w:val="uk-UA" w:eastAsia="ru-RU"/>
        </w:rPr>
        <w:t xml:space="preserve"> запровадження нової редакції Технічного регламен</w:t>
      </w:r>
      <w:r w:rsidR="004E4217">
        <w:rPr>
          <w:rFonts w:eastAsia="Times New Roman"/>
          <w:lang w:val="uk-UA" w:eastAsia="ru-RU"/>
        </w:rPr>
        <w:softHyphen/>
      </w:r>
      <w:r w:rsidRPr="004E4217">
        <w:rPr>
          <w:rFonts w:eastAsia="Times New Roman"/>
          <w:lang w:val="uk-UA" w:eastAsia="ru-RU"/>
        </w:rPr>
        <w:t>ту засобів індивідуального захисту</w:t>
      </w:r>
      <w:bookmarkEnd w:id="45"/>
    </w:p>
    <w:p w14:paraId="193A1E3C" w14:textId="77777777" w:rsidR="009F4F9E" w:rsidRPr="00EE0B2C" w:rsidRDefault="009F4F9E"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У новій редакції </w:t>
      </w:r>
      <w:r w:rsidR="00764307">
        <w:rPr>
          <w:rFonts w:eastAsia="Times New Roman" w:cs="Times New Roman"/>
          <w:szCs w:val="24"/>
          <w:shd w:val="clear" w:color="auto" w:fill="FEFEFE"/>
          <w:lang w:val="uk-UA" w:eastAsia="ru-RU"/>
        </w:rPr>
        <w:t>«</w:t>
      </w:r>
      <w:r w:rsidRPr="00EE0B2C">
        <w:rPr>
          <w:rFonts w:eastAsia="Times New Roman" w:cs="Times New Roman"/>
          <w:szCs w:val="24"/>
          <w:lang w:val="uk-UA" w:eastAsia="ru-RU"/>
        </w:rPr>
        <w:t>Технічного регламенту ЗІЗ</w:t>
      </w:r>
      <w:r w:rsidR="00764307">
        <w:rPr>
          <w:rFonts w:eastAsia="Times New Roman" w:cs="Times New Roman"/>
          <w:szCs w:val="24"/>
          <w:shd w:val="clear" w:color="auto" w:fill="FEFEFE"/>
          <w:lang w:val="uk-UA" w:eastAsia="ru-RU"/>
        </w:rPr>
        <w:t>»</w:t>
      </w:r>
      <w:r w:rsidRPr="00EE0B2C">
        <w:rPr>
          <w:rFonts w:eastAsia="Times New Roman" w:cs="Times New Roman"/>
          <w:szCs w:val="24"/>
          <w:lang w:val="uk-UA" w:eastAsia="ru-RU"/>
        </w:rPr>
        <w:t>, з’явилися важливі обґрунтування, що стосуються відповідальності за якість ЗІЗ не тільки виробника, а також його представників та інших компаній-розповсюджувачів та імпортерів. Ця парадигма базується на розумінні, що життєвий цикл продукту включає кілька етапів і залежить від процесів транспортування, зберігання, утилізації, перевірки якості ЗІЗ, його використання на робочому місці, підготовки персоналу тощо. Тепер уповноважені представники виробників, компанії-розповсюджувачі та імпортери відповідатимуть за якість ЗІЗ так само як і виробники. Це нововведення дозво</w:t>
      </w:r>
      <w:r w:rsidRPr="00EE0B2C">
        <w:rPr>
          <w:rFonts w:eastAsia="Times New Roman" w:cs="Times New Roman"/>
          <w:szCs w:val="24"/>
          <w:lang w:val="uk-UA" w:eastAsia="ru-RU"/>
        </w:rPr>
        <w:lastRenderedPageBreak/>
        <w:t xml:space="preserve">ляє протягом всього життєвого циклу ЗІЗ забезпечити їх якість. </w:t>
      </w:r>
    </w:p>
    <w:p w14:paraId="65A6AD13" w14:textId="77777777" w:rsidR="009F4F9E" w:rsidRPr="00EE0B2C" w:rsidRDefault="007F3B55"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У</w:t>
      </w:r>
      <w:r w:rsidR="009F4F9E" w:rsidRPr="00EE0B2C">
        <w:rPr>
          <w:rFonts w:eastAsia="Times New Roman" w:cs="Times New Roman"/>
          <w:szCs w:val="24"/>
          <w:lang w:val="uk-UA" w:eastAsia="ru-RU"/>
        </w:rPr>
        <w:t xml:space="preserve"> </w:t>
      </w:r>
      <w:bookmarkStart w:id="47" w:name="_Hlk67071032"/>
      <w:r w:rsidR="009F4F9E" w:rsidRPr="00EE0B2C">
        <w:rPr>
          <w:rFonts w:eastAsia="Times New Roman" w:cs="Times New Roman"/>
          <w:szCs w:val="24"/>
          <w:lang w:val="uk-UA" w:eastAsia="ru-RU"/>
        </w:rPr>
        <w:t xml:space="preserve">Технічному регламенті </w:t>
      </w:r>
      <w:bookmarkEnd w:id="47"/>
      <w:r w:rsidR="009F4F9E" w:rsidRPr="00EE0B2C">
        <w:rPr>
          <w:rFonts w:eastAsia="Times New Roman" w:cs="Times New Roman"/>
          <w:szCs w:val="24"/>
          <w:lang w:val="uk-UA" w:eastAsia="ru-RU"/>
        </w:rPr>
        <w:t xml:space="preserve">ЗІЗ, затвердженому постановою Кабінету Міністрів України від 27.08.2008 р. </w:t>
      </w:r>
      <w:r w:rsidR="009F4F9E" w:rsidRPr="00CC15D8">
        <w:rPr>
          <w:rFonts w:eastAsia="Times New Roman" w:cs="Times New Roman"/>
          <w:szCs w:val="24"/>
          <w:lang w:val="uk-UA" w:eastAsia="ru-RU"/>
        </w:rPr>
        <w:t>№</w:t>
      </w:r>
      <w:r w:rsidR="00F90DEA" w:rsidRPr="00CC15D8">
        <w:rPr>
          <w:rFonts w:eastAsia="Times New Roman" w:cs="Times New Roman"/>
          <w:szCs w:val="24"/>
          <w:lang w:eastAsia="ru-RU"/>
        </w:rPr>
        <w:t xml:space="preserve"> </w:t>
      </w:r>
      <w:r w:rsidR="009F4F9E" w:rsidRPr="00CC15D8">
        <w:rPr>
          <w:rFonts w:eastAsia="Times New Roman" w:cs="Times New Roman"/>
          <w:szCs w:val="24"/>
          <w:lang w:val="uk-UA" w:eastAsia="ru-RU"/>
        </w:rPr>
        <w:t>761</w:t>
      </w:r>
      <w:r w:rsidR="009F4F9E" w:rsidRPr="00EE0B2C">
        <w:rPr>
          <w:rFonts w:eastAsia="Times New Roman" w:cs="Times New Roman"/>
          <w:szCs w:val="24"/>
          <w:lang w:val="uk-UA" w:eastAsia="ru-RU"/>
        </w:rPr>
        <w:t xml:space="preserve"> вся відповідальність за якість ЗІЗ покладається на виробника. Разом з цим у редакції ТР з’явилося ширше тлумачення терміну </w:t>
      </w:r>
      <w:r w:rsidR="00764307">
        <w:rPr>
          <w:rFonts w:eastAsia="Times New Roman" w:cs="Times New Roman"/>
          <w:szCs w:val="24"/>
          <w:shd w:val="clear" w:color="auto" w:fill="FEFEFE"/>
          <w:lang w:val="uk-UA" w:eastAsia="ru-RU"/>
        </w:rPr>
        <w:t>«</w:t>
      </w:r>
      <w:r w:rsidR="009F4F9E" w:rsidRPr="00EE0B2C">
        <w:rPr>
          <w:rFonts w:eastAsia="Times New Roman" w:cs="Times New Roman"/>
          <w:szCs w:val="24"/>
          <w:lang w:val="uk-UA" w:eastAsia="ru-RU"/>
        </w:rPr>
        <w:t>Засоби індивідуального захисту</w:t>
      </w:r>
      <w:r w:rsidR="00764307">
        <w:rPr>
          <w:rFonts w:eastAsia="Times New Roman" w:cs="Times New Roman"/>
          <w:szCs w:val="24"/>
          <w:shd w:val="clear" w:color="auto" w:fill="FEFEFE"/>
          <w:lang w:val="uk-UA" w:eastAsia="ru-RU"/>
        </w:rPr>
        <w:t>»</w:t>
      </w:r>
      <w:r w:rsidR="009F4F9E" w:rsidRPr="00EE0B2C">
        <w:rPr>
          <w:rFonts w:eastAsia="Times New Roman" w:cs="Times New Roman"/>
          <w:szCs w:val="24"/>
          <w:lang w:val="uk-UA" w:eastAsia="ru-RU"/>
        </w:rPr>
        <w:t>, що пов’язано з появою засобів досить складних конструкцій та засобів, які використовуються сумісно і розглядаються як єдиний комплексний ЗІЗ. Прикладом такого комплексного ЗІЗ є засіб захисту на висоті, який складається не лише з ременя, а й з інших механізмів та приладь, які у сукупності дозволяють забезпечити порятунок людини. Також тут є глава, яка регулює обов’язки суб’єктів господарювання. В цій главі окремо зазначаються обов’язки виробників, уповноважених представників, імпортерів, розпов</w:t>
      </w:r>
      <w:r w:rsidR="001A6DD3">
        <w:rPr>
          <w:rFonts w:eastAsia="Times New Roman" w:cs="Times New Roman"/>
          <w:szCs w:val="24"/>
          <w:lang w:val="uk-UA" w:eastAsia="ru-RU"/>
        </w:rPr>
        <w:softHyphen/>
      </w:r>
      <w:r w:rsidR="009F4F9E" w:rsidRPr="00EE0B2C">
        <w:rPr>
          <w:rFonts w:eastAsia="Times New Roman" w:cs="Times New Roman"/>
          <w:szCs w:val="24"/>
          <w:lang w:val="uk-UA" w:eastAsia="ru-RU"/>
        </w:rPr>
        <w:t xml:space="preserve">сюджувачів, а також вказуються випадки, в яких обов’язки виробників покладаються на імпортерів та розповсюджувачів. </w:t>
      </w:r>
    </w:p>
    <w:p w14:paraId="464AA478" w14:textId="77777777" w:rsidR="009F4F9E" w:rsidRPr="00EE0B2C" w:rsidRDefault="00814762"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У</w:t>
      </w:r>
      <w:r w:rsidR="009F4F9E" w:rsidRPr="00EE0B2C">
        <w:rPr>
          <w:rFonts w:eastAsia="Times New Roman" w:cs="Times New Roman"/>
          <w:szCs w:val="24"/>
          <w:lang w:val="uk-UA" w:eastAsia="ru-RU"/>
        </w:rPr>
        <w:t xml:space="preserve"> новій редакції </w:t>
      </w:r>
      <w:r w:rsidRPr="00EE0B2C">
        <w:rPr>
          <w:rFonts w:eastAsia="Times New Roman" w:cs="Times New Roman"/>
          <w:szCs w:val="24"/>
          <w:lang w:val="uk-UA" w:eastAsia="ru-RU"/>
        </w:rPr>
        <w:t>Технічного регламенту</w:t>
      </w:r>
      <w:r w:rsidR="009F4F9E" w:rsidRPr="00EE0B2C">
        <w:rPr>
          <w:rFonts w:eastAsia="Times New Roman" w:cs="Times New Roman"/>
          <w:szCs w:val="24"/>
          <w:lang w:val="uk-UA" w:eastAsia="ru-RU"/>
        </w:rPr>
        <w:t xml:space="preserve"> зазначається вимога, що суб’єкти господарювання мають надавати органам державного ринкового нагляду за їх запитами інформацію, що дає змогу ідентифікувати суб’єкта господарювання, який постачав їм ЗІЗ. Цю інформацію суб’єкти господарювання надають протягом 10 років після факту постачання. </w:t>
      </w:r>
      <w:r w:rsidRPr="00EE0B2C">
        <w:rPr>
          <w:rFonts w:eastAsia="Times New Roman" w:cs="Times New Roman"/>
          <w:szCs w:val="24"/>
          <w:lang w:val="uk-UA" w:eastAsia="ru-RU"/>
        </w:rPr>
        <w:t>У</w:t>
      </w:r>
      <w:r w:rsidR="009F4F9E" w:rsidRPr="00EE0B2C">
        <w:rPr>
          <w:rFonts w:eastAsia="Times New Roman" w:cs="Times New Roman"/>
          <w:szCs w:val="24"/>
          <w:lang w:val="uk-UA" w:eastAsia="ru-RU"/>
        </w:rPr>
        <w:t xml:space="preserve"> редакції </w:t>
      </w:r>
      <w:r w:rsidRPr="00EE0B2C">
        <w:rPr>
          <w:rFonts w:eastAsia="Times New Roman" w:cs="Times New Roman"/>
          <w:szCs w:val="24"/>
          <w:lang w:val="uk-UA" w:eastAsia="ru-RU"/>
        </w:rPr>
        <w:t>Технічного регламенту</w:t>
      </w:r>
      <w:r w:rsidR="009F4F9E" w:rsidRPr="00EE0B2C">
        <w:rPr>
          <w:rFonts w:eastAsia="Times New Roman" w:cs="Times New Roman"/>
          <w:szCs w:val="24"/>
          <w:lang w:val="uk-UA" w:eastAsia="ru-RU"/>
        </w:rPr>
        <w:t xml:space="preserve"> змінено термін дії сертифікатів відповідності. Цей термін обмежується </w:t>
      </w:r>
      <w:r w:rsidRPr="00EE0B2C">
        <w:rPr>
          <w:rFonts w:eastAsia="Times New Roman" w:cs="Times New Roman"/>
          <w:szCs w:val="24"/>
          <w:lang w:val="uk-UA" w:eastAsia="ru-RU"/>
        </w:rPr>
        <w:t xml:space="preserve">п’ятьма </w:t>
      </w:r>
      <w:r w:rsidR="009F4F9E" w:rsidRPr="00EE0B2C">
        <w:rPr>
          <w:rFonts w:eastAsia="Times New Roman" w:cs="Times New Roman"/>
          <w:szCs w:val="24"/>
          <w:lang w:val="uk-UA" w:eastAsia="ru-RU"/>
        </w:rPr>
        <w:t xml:space="preserve">роками, тоді як </w:t>
      </w:r>
      <w:r w:rsidRPr="00EE0B2C">
        <w:rPr>
          <w:rFonts w:eastAsia="Times New Roman" w:cs="Times New Roman"/>
          <w:szCs w:val="24"/>
          <w:lang w:val="uk-UA" w:eastAsia="ru-RU"/>
        </w:rPr>
        <w:t>у</w:t>
      </w:r>
      <w:r w:rsidR="009F4F9E" w:rsidRPr="00EE0B2C">
        <w:rPr>
          <w:rFonts w:eastAsia="Times New Roman" w:cs="Times New Roman"/>
          <w:szCs w:val="24"/>
          <w:lang w:val="uk-UA" w:eastAsia="ru-RU"/>
        </w:rPr>
        <w:t xml:space="preserve"> чинному </w:t>
      </w:r>
      <w:r w:rsidRPr="00EE0B2C">
        <w:rPr>
          <w:rFonts w:eastAsia="Times New Roman" w:cs="Times New Roman"/>
          <w:szCs w:val="24"/>
          <w:lang w:val="uk-UA" w:eastAsia="ru-RU"/>
        </w:rPr>
        <w:t xml:space="preserve">Технічному регламенті </w:t>
      </w:r>
      <w:r w:rsidR="009F4F9E" w:rsidRPr="00EE0B2C">
        <w:rPr>
          <w:rFonts w:eastAsia="Times New Roman" w:cs="Times New Roman"/>
          <w:szCs w:val="24"/>
          <w:lang w:val="uk-UA" w:eastAsia="ru-RU"/>
        </w:rPr>
        <w:t>він с</w:t>
      </w:r>
      <w:r w:rsidRPr="00EE0B2C">
        <w:rPr>
          <w:rFonts w:eastAsia="Times New Roman" w:cs="Times New Roman"/>
          <w:szCs w:val="24"/>
          <w:lang w:val="uk-UA" w:eastAsia="ru-RU"/>
        </w:rPr>
        <w:t>тановить десять</w:t>
      </w:r>
      <w:r w:rsidR="009F4F9E" w:rsidRPr="00EE0B2C">
        <w:rPr>
          <w:rFonts w:eastAsia="Times New Roman" w:cs="Times New Roman"/>
          <w:szCs w:val="24"/>
          <w:lang w:val="uk-UA" w:eastAsia="ru-RU"/>
        </w:rPr>
        <w:t xml:space="preserve"> років.</w:t>
      </w:r>
      <w:r w:rsidR="004E21C0" w:rsidRPr="00EE0B2C">
        <w:rPr>
          <w:rFonts w:eastAsia="Times New Roman" w:cs="Times New Roman"/>
          <w:szCs w:val="24"/>
          <w:lang w:val="uk-UA" w:eastAsia="ru-RU"/>
        </w:rPr>
        <w:t xml:space="preserve"> </w:t>
      </w:r>
      <w:r w:rsidR="009F4F9E" w:rsidRPr="00EE0B2C">
        <w:rPr>
          <w:rFonts w:eastAsia="Times New Roman" w:cs="Times New Roman"/>
          <w:szCs w:val="24"/>
          <w:lang w:val="uk-UA" w:eastAsia="ru-RU"/>
        </w:rPr>
        <w:t xml:space="preserve">Особливу увагу у новій редакції </w:t>
      </w:r>
      <w:r w:rsidRPr="00EE0B2C">
        <w:rPr>
          <w:rFonts w:eastAsia="Times New Roman" w:cs="Times New Roman"/>
          <w:szCs w:val="24"/>
          <w:lang w:val="uk-UA" w:eastAsia="ru-RU"/>
        </w:rPr>
        <w:t>Технічного регламенту</w:t>
      </w:r>
      <w:r w:rsidR="009F4F9E" w:rsidRPr="00EE0B2C">
        <w:rPr>
          <w:rFonts w:eastAsia="Times New Roman" w:cs="Times New Roman"/>
          <w:szCs w:val="24"/>
          <w:lang w:val="uk-UA" w:eastAsia="ru-RU"/>
        </w:rPr>
        <w:t xml:space="preserve"> приділено маркуванню та інструкції з експлуатації (обов’язково вказуються умови використання, дата випуску, назва та адреса виробника/</w:t>
      </w:r>
      <w:r w:rsidR="00DA24FE" w:rsidRPr="00EE0B2C">
        <w:rPr>
          <w:rFonts w:eastAsia="Times New Roman" w:cs="Times New Roman"/>
          <w:szCs w:val="24"/>
          <w:lang w:val="uk-UA" w:eastAsia="ru-RU"/>
        </w:rPr>
        <w:t xml:space="preserve"> </w:t>
      </w:r>
      <w:r w:rsidR="009F4F9E" w:rsidRPr="00EE0B2C">
        <w:rPr>
          <w:rFonts w:eastAsia="Times New Roman" w:cs="Times New Roman"/>
          <w:szCs w:val="24"/>
          <w:lang w:val="uk-UA" w:eastAsia="ru-RU"/>
        </w:rPr>
        <w:t>імпортера/дистриб’ютора/</w:t>
      </w:r>
      <w:r w:rsidR="00DA24FE" w:rsidRPr="00EE0B2C">
        <w:rPr>
          <w:rFonts w:eastAsia="Times New Roman" w:cs="Times New Roman"/>
          <w:szCs w:val="24"/>
          <w:lang w:val="uk-UA" w:eastAsia="ru-RU"/>
        </w:rPr>
        <w:t xml:space="preserve"> </w:t>
      </w:r>
      <w:r w:rsidR="009F4F9E" w:rsidRPr="00EE0B2C">
        <w:rPr>
          <w:rFonts w:eastAsia="Times New Roman" w:cs="Times New Roman"/>
          <w:szCs w:val="24"/>
          <w:lang w:val="uk-UA" w:eastAsia="ru-RU"/>
        </w:rPr>
        <w:t xml:space="preserve">розповсюджувача, а також надається інформація-посилання де саме можна ознайомитись з декларацією відповідності на цей ЗІЗ). </w:t>
      </w:r>
    </w:p>
    <w:p w14:paraId="38945F05" w14:textId="77777777" w:rsidR="004E21C0" w:rsidRPr="00EE0B2C" w:rsidRDefault="009F4F9E"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lastRenderedPageBreak/>
        <w:t xml:space="preserve">Після введення в дію нової редакції </w:t>
      </w:r>
      <w:r w:rsidR="00814762" w:rsidRPr="00EE0B2C">
        <w:rPr>
          <w:rFonts w:eastAsia="Times New Roman" w:cs="Times New Roman"/>
          <w:szCs w:val="24"/>
          <w:lang w:val="uk-UA" w:eastAsia="ru-RU"/>
        </w:rPr>
        <w:t>Технічного регламенту</w:t>
      </w:r>
      <w:r w:rsidRPr="00EE0B2C">
        <w:rPr>
          <w:rFonts w:eastAsia="Times New Roman" w:cs="Times New Roman"/>
          <w:szCs w:val="24"/>
          <w:lang w:val="uk-UA" w:eastAsia="ru-RU"/>
        </w:rPr>
        <w:t xml:space="preserve">, якщо виникає небажана подія (нещасний випадок) і є підтвердження, що він пов’язаний з низькою якістю ЗІЗ або з неналежним його використанням, то завжди можна визначити відповідального за цей нещасний випадок. </w:t>
      </w:r>
      <w:r w:rsidR="00814762" w:rsidRPr="00EE0B2C">
        <w:rPr>
          <w:rFonts w:eastAsia="Times New Roman" w:cs="Times New Roman"/>
          <w:szCs w:val="24"/>
          <w:lang w:val="uk-UA" w:eastAsia="ru-RU"/>
        </w:rPr>
        <w:t>Тому</w:t>
      </w:r>
      <w:r w:rsidRPr="00EE0B2C">
        <w:rPr>
          <w:rFonts w:eastAsia="Times New Roman" w:cs="Times New Roman"/>
          <w:szCs w:val="24"/>
          <w:lang w:val="uk-UA" w:eastAsia="ru-RU"/>
        </w:rPr>
        <w:t xml:space="preserve">, для підприємств стає дуже важливим питання </w:t>
      </w:r>
      <w:r w:rsidR="00814762" w:rsidRPr="00EE0B2C">
        <w:rPr>
          <w:rFonts w:eastAsia="Times New Roman" w:cs="Times New Roman"/>
          <w:szCs w:val="24"/>
          <w:lang w:val="uk-UA" w:eastAsia="ru-RU"/>
        </w:rPr>
        <w:t xml:space="preserve">розробка і </w:t>
      </w:r>
      <w:r w:rsidRPr="00EE0B2C">
        <w:rPr>
          <w:rFonts w:eastAsia="Times New Roman" w:cs="Times New Roman"/>
          <w:szCs w:val="24"/>
          <w:lang w:val="uk-UA" w:eastAsia="ru-RU"/>
        </w:rPr>
        <w:t>маркування</w:t>
      </w:r>
      <w:r w:rsidR="00814762" w:rsidRPr="00EE0B2C">
        <w:rPr>
          <w:rFonts w:eastAsia="Times New Roman" w:cs="Times New Roman"/>
          <w:szCs w:val="24"/>
          <w:lang w:val="uk-UA" w:eastAsia="ru-RU"/>
        </w:rPr>
        <w:t xml:space="preserve"> </w:t>
      </w:r>
      <w:r w:rsidRPr="00EE0B2C">
        <w:rPr>
          <w:rFonts w:eastAsia="Times New Roman" w:cs="Times New Roman"/>
          <w:szCs w:val="24"/>
          <w:lang w:val="uk-UA" w:eastAsia="ru-RU"/>
        </w:rPr>
        <w:t xml:space="preserve">якісного ЗІЗ. </w:t>
      </w:r>
    </w:p>
    <w:p w14:paraId="2F0E0AF9" w14:textId="77777777" w:rsidR="009F4F9E" w:rsidRPr="00EE0B2C" w:rsidRDefault="009F4F9E"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У разі надання неправдивої або неповної інформації, відповідальність за нещасний випадок поклад</w:t>
      </w:r>
      <w:r w:rsidR="00814762" w:rsidRPr="00EE0B2C">
        <w:rPr>
          <w:rFonts w:eastAsia="Times New Roman" w:cs="Times New Roman"/>
          <w:szCs w:val="24"/>
          <w:lang w:val="uk-UA" w:eastAsia="ru-RU"/>
        </w:rPr>
        <w:t>ається</w:t>
      </w:r>
      <w:r w:rsidRPr="00EE0B2C">
        <w:rPr>
          <w:rFonts w:eastAsia="Times New Roman" w:cs="Times New Roman"/>
          <w:szCs w:val="24"/>
          <w:lang w:val="uk-UA" w:eastAsia="ru-RU"/>
        </w:rPr>
        <w:t xml:space="preserve"> на виробника</w:t>
      </w:r>
      <w:r w:rsidR="008200EF" w:rsidRPr="008200EF">
        <w:rPr>
          <w:rFonts w:eastAsia="Times New Roman" w:cs="Times New Roman"/>
          <w:szCs w:val="24"/>
          <w:lang w:eastAsia="ru-RU"/>
        </w:rPr>
        <w:t xml:space="preserve"> </w:t>
      </w:r>
      <w:r w:rsidR="008200EF" w:rsidRPr="00CC15D8">
        <w:rPr>
          <w:rFonts w:eastAsia="Times New Roman" w:cs="Times New Roman"/>
          <w:szCs w:val="24"/>
          <w:lang w:eastAsia="ru-RU"/>
        </w:rPr>
        <w:t>[9]</w:t>
      </w:r>
      <w:r w:rsidRPr="00CC15D8">
        <w:rPr>
          <w:rFonts w:eastAsia="Times New Roman" w:cs="Times New Roman"/>
          <w:szCs w:val="24"/>
          <w:lang w:val="uk-UA" w:eastAsia="ru-RU"/>
        </w:rPr>
        <w:t>.</w:t>
      </w:r>
      <w:r w:rsidRPr="00EE0B2C">
        <w:rPr>
          <w:rFonts w:eastAsia="Times New Roman" w:cs="Times New Roman"/>
          <w:szCs w:val="24"/>
          <w:lang w:val="uk-UA" w:eastAsia="ru-RU"/>
        </w:rPr>
        <w:t xml:space="preserve"> </w:t>
      </w:r>
      <w:r w:rsidR="00814762" w:rsidRPr="00EE0B2C">
        <w:rPr>
          <w:rFonts w:eastAsia="Times New Roman" w:cs="Times New Roman"/>
          <w:szCs w:val="24"/>
          <w:lang w:val="uk-UA" w:eastAsia="ru-RU"/>
        </w:rPr>
        <w:t>Я</w:t>
      </w:r>
      <w:r w:rsidRPr="00EE0B2C">
        <w:rPr>
          <w:rFonts w:eastAsia="Times New Roman" w:cs="Times New Roman"/>
          <w:szCs w:val="24"/>
          <w:lang w:val="uk-UA" w:eastAsia="ru-RU"/>
        </w:rPr>
        <w:t xml:space="preserve">кщо нещасний випадок виник </w:t>
      </w:r>
      <w:r w:rsidR="00814762" w:rsidRPr="00EE0B2C">
        <w:rPr>
          <w:rFonts w:eastAsia="Times New Roman" w:cs="Times New Roman"/>
          <w:szCs w:val="24"/>
          <w:lang w:val="uk-UA" w:eastAsia="ru-RU"/>
        </w:rPr>
        <w:t>через</w:t>
      </w:r>
      <w:r w:rsidRPr="00EE0B2C">
        <w:rPr>
          <w:rFonts w:eastAsia="Times New Roman" w:cs="Times New Roman"/>
          <w:szCs w:val="24"/>
          <w:lang w:val="uk-UA" w:eastAsia="ru-RU"/>
        </w:rPr>
        <w:t xml:space="preserve"> низьк</w:t>
      </w:r>
      <w:r w:rsidR="00814762" w:rsidRPr="00EE0B2C">
        <w:rPr>
          <w:rFonts w:eastAsia="Times New Roman" w:cs="Times New Roman"/>
          <w:szCs w:val="24"/>
          <w:lang w:val="uk-UA" w:eastAsia="ru-RU"/>
        </w:rPr>
        <w:t>у</w:t>
      </w:r>
      <w:r w:rsidRPr="00EE0B2C">
        <w:rPr>
          <w:rFonts w:eastAsia="Times New Roman" w:cs="Times New Roman"/>
          <w:szCs w:val="24"/>
          <w:lang w:val="uk-UA" w:eastAsia="ru-RU"/>
        </w:rPr>
        <w:t xml:space="preserve"> як</w:t>
      </w:r>
      <w:r w:rsidR="00814762" w:rsidRPr="00EE0B2C">
        <w:rPr>
          <w:rFonts w:eastAsia="Times New Roman" w:cs="Times New Roman"/>
          <w:szCs w:val="24"/>
          <w:lang w:val="uk-UA" w:eastAsia="ru-RU"/>
        </w:rPr>
        <w:t>ість</w:t>
      </w:r>
      <w:r w:rsidRPr="00EE0B2C">
        <w:rPr>
          <w:rFonts w:eastAsia="Times New Roman" w:cs="Times New Roman"/>
          <w:szCs w:val="24"/>
          <w:lang w:val="uk-UA" w:eastAsia="ru-RU"/>
        </w:rPr>
        <w:t xml:space="preserve"> ЗІЗ а</w:t>
      </w:r>
      <w:r w:rsidR="00814762" w:rsidRPr="00EE0B2C">
        <w:rPr>
          <w:rFonts w:eastAsia="Times New Roman" w:cs="Times New Roman"/>
          <w:szCs w:val="24"/>
          <w:lang w:val="uk-UA" w:eastAsia="ru-RU"/>
        </w:rPr>
        <w:t>бо невідповідність задекларованим параметрів</w:t>
      </w:r>
      <w:r w:rsidRPr="00EE0B2C">
        <w:rPr>
          <w:rFonts w:eastAsia="Times New Roman" w:cs="Times New Roman"/>
          <w:szCs w:val="24"/>
          <w:lang w:val="uk-UA" w:eastAsia="ru-RU"/>
        </w:rPr>
        <w:t xml:space="preserve"> </w:t>
      </w:r>
      <w:r w:rsidR="00814762" w:rsidRPr="00EE0B2C">
        <w:rPr>
          <w:rFonts w:eastAsia="Times New Roman" w:cs="Times New Roman"/>
          <w:szCs w:val="24"/>
          <w:lang w:val="uk-UA" w:eastAsia="ru-RU"/>
        </w:rPr>
        <w:t xml:space="preserve">виробник визнається винним з відповідними наслідками. Однак, якщо </w:t>
      </w:r>
      <w:r w:rsidRPr="00EE0B2C">
        <w:rPr>
          <w:rFonts w:eastAsia="Times New Roman" w:cs="Times New Roman"/>
          <w:szCs w:val="24"/>
          <w:lang w:val="uk-UA" w:eastAsia="ru-RU"/>
        </w:rPr>
        <w:t>виробником буде доведено, що якість ЗІЗ п</w:t>
      </w:r>
      <w:r w:rsidR="00814762" w:rsidRPr="00EE0B2C">
        <w:rPr>
          <w:rFonts w:eastAsia="Times New Roman" w:cs="Times New Roman"/>
          <w:szCs w:val="24"/>
          <w:lang w:val="uk-UA" w:eastAsia="ru-RU"/>
        </w:rPr>
        <w:t>ід час</w:t>
      </w:r>
      <w:r w:rsidRPr="00EE0B2C">
        <w:rPr>
          <w:rFonts w:eastAsia="Times New Roman" w:cs="Times New Roman"/>
          <w:szCs w:val="24"/>
          <w:lang w:val="uk-UA" w:eastAsia="ru-RU"/>
        </w:rPr>
        <w:t xml:space="preserve"> постав</w:t>
      </w:r>
      <w:r w:rsidR="00814762" w:rsidRPr="00EE0B2C">
        <w:rPr>
          <w:rFonts w:eastAsia="Times New Roman" w:cs="Times New Roman"/>
          <w:szCs w:val="24"/>
          <w:lang w:val="uk-UA" w:eastAsia="ru-RU"/>
        </w:rPr>
        <w:t>ки</w:t>
      </w:r>
      <w:r w:rsidRPr="00EE0B2C">
        <w:rPr>
          <w:rFonts w:eastAsia="Times New Roman" w:cs="Times New Roman"/>
          <w:szCs w:val="24"/>
          <w:lang w:val="uk-UA" w:eastAsia="ru-RU"/>
        </w:rPr>
        <w:t xml:space="preserve"> продукції їх уповноваженим представником (компанією-розповсюджувачем чи імпортерам) була на належному рівні та відповідала повною мірою заявленій на маркуванні інформації, то відповідальність за нещасний випадок буде покладено на уповноваженого представника (компанії-розповсюджувачі чи імпортери)</w:t>
      </w:r>
      <w:r w:rsidR="00814762" w:rsidRPr="00EE0B2C">
        <w:rPr>
          <w:rFonts w:eastAsia="Times New Roman" w:cs="Times New Roman"/>
          <w:szCs w:val="24"/>
          <w:lang w:val="uk-UA" w:eastAsia="ru-RU"/>
        </w:rPr>
        <w:t xml:space="preserve"> або споживача</w:t>
      </w:r>
      <w:r w:rsidRPr="00EE0B2C">
        <w:rPr>
          <w:rFonts w:eastAsia="Times New Roman" w:cs="Times New Roman"/>
          <w:szCs w:val="24"/>
          <w:lang w:val="uk-UA" w:eastAsia="ru-RU"/>
        </w:rPr>
        <w:t>. І вже йому доведеться відповідати за неналежні умови транспортування чи збереження.</w:t>
      </w:r>
      <w:r w:rsidR="005244CF" w:rsidRPr="00EE0B2C">
        <w:rPr>
          <w:rFonts w:eastAsia="Times New Roman" w:cs="Times New Roman"/>
          <w:szCs w:val="24"/>
          <w:lang w:val="uk-UA" w:eastAsia="ru-RU"/>
        </w:rPr>
        <w:t xml:space="preserve"> </w:t>
      </w:r>
      <w:r w:rsidR="00814762" w:rsidRPr="00EE0B2C">
        <w:rPr>
          <w:rFonts w:eastAsia="Times New Roman" w:cs="Times New Roman"/>
          <w:szCs w:val="24"/>
          <w:lang w:val="uk-UA" w:eastAsia="ru-RU"/>
        </w:rPr>
        <w:t>Н</w:t>
      </w:r>
      <w:r w:rsidRPr="00EE0B2C">
        <w:rPr>
          <w:rFonts w:eastAsia="Times New Roman" w:cs="Times New Roman"/>
          <w:szCs w:val="24"/>
          <w:lang w:val="uk-UA" w:eastAsia="ru-RU"/>
        </w:rPr>
        <w:t xml:space="preserve">ещасний випадок </w:t>
      </w:r>
      <w:r w:rsidR="00814762" w:rsidRPr="00EE0B2C">
        <w:rPr>
          <w:rFonts w:eastAsia="Times New Roman" w:cs="Times New Roman"/>
          <w:szCs w:val="24"/>
          <w:lang w:val="uk-UA" w:eastAsia="ru-RU"/>
        </w:rPr>
        <w:t xml:space="preserve">може </w:t>
      </w:r>
      <w:r w:rsidRPr="00EE0B2C">
        <w:rPr>
          <w:rFonts w:eastAsia="Times New Roman" w:cs="Times New Roman"/>
          <w:szCs w:val="24"/>
          <w:lang w:val="uk-UA" w:eastAsia="ru-RU"/>
        </w:rPr>
        <w:t>виник</w:t>
      </w:r>
      <w:r w:rsidR="00814762" w:rsidRPr="00EE0B2C">
        <w:rPr>
          <w:rFonts w:eastAsia="Times New Roman" w:cs="Times New Roman"/>
          <w:szCs w:val="24"/>
          <w:lang w:val="uk-UA" w:eastAsia="ru-RU"/>
        </w:rPr>
        <w:t>нути через</w:t>
      </w:r>
      <w:r w:rsidRPr="00EE0B2C">
        <w:rPr>
          <w:rFonts w:eastAsia="Times New Roman" w:cs="Times New Roman"/>
          <w:szCs w:val="24"/>
          <w:lang w:val="uk-UA" w:eastAsia="ru-RU"/>
        </w:rPr>
        <w:t xml:space="preserve"> неналежн</w:t>
      </w:r>
      <w:r w:rsidR="00814762" w:rsidRPr="00EE0B2C">
        <w:rPr>
          <w:rFonts w:eastAsia="Times New Roman" w:cs="Times New Roman"/>
          <w:szCs w:val="24"/>
          <w:lang w:val="uk-UA" w:eastAsia="ru-RU"/>
        </w:rPr>
        <w:t>е</w:t>
      </w:r>
      <w:r w:rsidRPr="00EE0B2C">
        <w:rPr>
          <w:rFonts w:eastAsia="Times New Roman" w:cs="Times New Roman"/>
          <w:szCs w:val="24"/>
          <w:lang w:val="uk-UA" w:eastAsia="ru-RU"/>
        </w:rPr>
        <w:t xml:space="preserve"> застосуання ЗІЗ. </w:t>
      </w:r>
      <w:r w:rsidR="00814762" w:rsidRPr="00EE0B2C">
        <w:rPr>
          <w:rFonts w:eastAsia="Times New Roman" w:cs="Times New Roman"/>
          <w:szCs w:val="24"/>
          <w:lang w:val="uk-UA" w:eastAsia="ru-RU"/>
        </w:rPr>
        <w:t>Наприклад,</w:t>
      </w:r>
      <w:r w:rsidRPr="00EE0B2C">
        <w:rPr>
          <w:rFonts w:eastAsia="Times New Roman" w:cs="Times New Roman"/>
          <w:szCs w:val="24"/>
          <w:lang w:val="uk-UA" w:eastAsia="ru-RU"/>
        </w:rPr>
        <w:t xml:space="preserve"> не враховані власні ризики ЗІЗ, </w:t>
      </w:r>
      <w:r w:rsidR="00814762" w:rsidRPr="00EE0B2C">
        <w:rPr>
          <w:rFonts w:eastAsia="Times New Roman" w:cs="Times New Roman"/>
          <w:szCs w:val="24"/>
          <w:lang w:val="uk-UA" w:eastAsia="ru-RU"/>
        </w:rPr>
        <w:t>під час</w:t>
      </w:r>
      <w:r w:rsidRPr="00EE0B2C">
        <w:rPr>
          <w:rFonts w:eastAsia="Times New Roman" w:cs="Times New Roman"/>
          <w:szCs w:val="24"/>
          <w:lang w:val="uk-UA" w:eastAsia="ru-RU"/>
        </w:rPr>
        <w:t xml:space="preserve"> вибор</w:t>
      </w:r>
      <w:r w:rsidR="00814762" w:rsidRPr="00EE0B2C">
        <w:rPr>
          <w:rFonts w:eastAsia="Times New Roman" w:cs="Times New Roman"/>
          <w:szCs w:val="24"/>
          <w:lang w:val="uk-UA" w:eastAsia="ru-RU"/>
        </w:rPr>
        <w:t>у</w:t>
      </w:r>
      <w:r w:rsidRPr="00EE0B2C">
        <w:rPr>
          <w:rFonts w:eastAsia="Times New Roman" w:cs="Times New Roman"/>
          <w:szCs w:val="24"/>
          <w:lang w:val="uk-UA" w:eastAsia="ru-RU"/>
        </w:rPr>
        <w:t xml:space="preserve"> допущена помилка - потрібен вищий клас захисту. </w:t>
      </w:r>
      <w:r w:rsidR="00814762" w:rsidRPr="00EE0B2C">
        <w:rPr>
          <w:rFonts w:eastAsia="Times New Roman" w:cs="Times New Roman"/>
          <w:szCs w:val="24"/>
          <w:lang w:val="uk-UA" w:eastAsia="ru-RU"/>
        </w:rPr>
        <w:t>У</w:t>
      </w:r>
      <w:r w:rsidRPr="00EE0B2C">
        <w:rPr>
          <w:rFonts w:eastAsia="Times New Roman" w:cs="Times New Roman"/>
          <w:szCs w:val="24"/>
          <w:lang w:val="uk-UA" w:eastAsia="ru-RU"/>
        </w:rPr>
        <w:t xml:space="preserve"> цьому випадку, відповідальність за нещасний випадок буде покладена на підприємство, з працівником якого відбувся нещасний випадок. </w:t>
      </w:r>
    </w:p>
    <w:p w14:paraId="48C7C939" w14:textId="77777777" w:rsidR="004E21C0" w:rsidRPr="00EE0B2C" w:rsidRDefault="009F4F9E"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У новій редакції </w:t>
      </w:r>
      <w:r w:rsidR="00CF0966" w:rsidRPr="00EE0B2C">
        <w:rPr>
          <w:rFonts w:eastAsia="Times New Roman" w:cs="Times New Roman"/>
          <w:szCs w:val="24"/>
          <w:lang w:val="uk-UA" w:eastAsia="ru-RU"/>
        </w:rPr>
        <w:t xml:space="preserve">Технічного регламенту </w:t>
      </w:r>
      <w:r w:rsidRPr="00EE0B2C">
        <w:rPr>
          <w:rFonts w:eastAsia="Times New Roman" w:cs="Times New Roman"/>
          <w:szCs w:val="24"/>
          <w:lang w:val="uk-UA" w:eastAsia="ru-RU"/>
        </w:rPr>
        <w:t>змінилис</w:t>
      </w:r>
      <w:r w:rsidR="00CF0966" w:rsidRPr="00EE0B2C">
        <w:rPr>
          <w:rFonts w:eastAsia="Times New Roman" w:cs="Times New Roman"/>
          <w:szCs w:val="24"/>
          <w:lang w:val="uk-UA" w:eastAsia="ru-RU"/>
        </w:rPr>
        <w:t>я</w:t>
      </w:r>
      <w:r w:rsidRPr="00EE0B2C">
        <w:rPr>
          <w:rFonts w:eastAsia="Times New Roman" w:cs="Times New Roman"/>
          <w:szCs w:val="24"/>
          <w:lang w:val="uk-UA" w:eastAsia="ru-RU"/>
        </w:rPr>
        <w:t xml:space="preserve"> категорії ЗІЗ. </w:t>
      </w:r>
      <w:r w:rsidR="007F3B55" w:rsidRPr="00EE0B2C">
        <w:rPr>
          <w:rFonts w:eastAsia="Times New Roman" w:cs="Times New Roman"/>
          <w:szCs w:val="24"/>
          <w:lang w:val="uk-UA" w:eastAsia="ru-RU"/>
        </w:rPr>
        <w:t>У</w:t>
      </w:r>
      <w:r w:rsidRPr="00EE0B2C">
        <w:rPr>
          <w:rFonts w:eastAsia="Times New Roman" w:cs="Times New Roman"/>
          <w:szCs w:val="24"/>
          <w:lang w:val="uk-UA" w:eastAsia="ru-RU"/>
        </w:rPr>
        <w:t xml:space="preserve"> чинному </w:t>
      </w:r>
      <w:r w:rsidR="00CF0966" w:rsidRPr="00EE0B2C">
        <w:rPr>
          <w:rFonts w:eastAsia="Times New Roman" w:cs="Times New Roman"/>
          <w:szCs w:val="24"/>
          <w:lang w:val="uk-UA" w:eastAsia="ru-RU"/>
        </w:rPr>
        <w:t xml:space="preserve">Технічному регламенті </w:t>
      </w:r>
      <w:r w:rsidRPr="00EE0B2C">
        <w:rPr>
          <w:rFonts w:eastAsia="Times New Roman" w:cs="Times New Roman"/>
          <w:szCs w:val="24"/>
          <w:lang w:val="uk-UA" w:eastAsia="ru-RU"/>
        </w:rPr>
        <w:t xml:space="preserve">вони визначені </w:t>
      </w:r>
      <w:r w:rsidR="001A6DD3">
        <w:rPr>
          <w:rFonts w:eastAsia="Times New Roman" w:cs="Times New Roman"/>
          <w:szCs w:val="24"/>
          <w:lang w:val="uk-UA" w:eastAsia="ru-RU"/>
        </w:rPr>
        <w:br/>
      </w:r>
      <w:r w:rsidRPr="00EE0B2C">
        <w:rPr>
          <w:rFonts w:eastAsia="Times New Roman" w:cs="Times New Roman"/>
          <w:szCs w:val="24"/>
          <w:lang w:val="uk-UA" w:eastAsia="ru-RU"/>
        </w:rPr>
        <w:t>залежно від складності їх конс</w:t>
      </w:r>
      <w:r w:rsidR="00CF0966" w:rsidRPr="00EE0B2C">
        <w:rPr>
          <w:rFonts w:eastAsia="Times New Roman" w:cs="Times New Roman"/>
          <w:szCs w:val="24"/>
          <w:lang w:val="uk-UA" w:eastAsia="ru-RU"/>
        </w:rPr>
        <w:t>тр</w:t>
      </w:r>
      <w:r w:rsidRPr="00EE0B2C">
        <w:rPr>
          <w:rFonts w:eastAsia="Times New Roman" w:cs="Times New Roman"/>
          <w:szCs w:val="24"/>
          <w:lang w:val="uk-UA" w:eastAsia="ru-RU"/>
        </w:rPr>
        <w:t xml:space="preserve">укції (проста, середня та висока), відповідно до об’єкту захисту (людина, органи людини - органи дихання, шкіра тощо) та виду впливу (температура, вібрація, сонячне світло тощо). В </w:t>
      </w:r>
      <w:r w:rsidR="00CF0966" w:rsidRPr="00EE0B2C">
        <w:rPr>
          <w:rFonts w:eastAsia="Times New Roman" w:cs="Times New Roman"/>
          <w:szCs w:val="24"/>
          <w:lang w:val="uk-UA" w:eastAsia="ru-RU"/>
        </w:rPr>
        <w:t xml:space="preserve">новій </w:t>
      </w:r>
      <w:r w:rsidRPr="00EE0B2C">
        <w:rPr>
          <w:rFonts w:eastAsia="Times New Roman" w:cs="Times New Roman"/>
          <w:szCs w:val="24"/>
          <w:lang w:val="uk-UA" w:eastAsia="ru-RU"/>
        </w:rPr>
        <w:t xml:space="preserve">редакції </w:t>
      </w:r>
      <w:r w:rsidR="00CF0966" w:rsidRPr="00EE0B2C">
        <w:rPr>
          <w:rFonts w:eastAsia="Times New Roman" w:cs="Times New Roman"/>
          <w:szCs w:val="24"/>
          <w:lang w:val="uk-UA" w:eastAsia="ru-RU"/>
        </w:rPr>
        <w:t xml:space="preserve">Технічного регламенту </w:t>
      </w:r>
      <w:r w:rsidRPr="00EE0B2C">
        <w:rPr>
          <w:rFonts w:eastAsia="Times New Roman" w:cs="Times New Roman"/>
          <w:szCs w:val="24"/>
          <w:lang w:val="uk-UA" w:eastAsia="ru-RU"/>
        </w:rPr>
        <w:t>кардинально змінено визначення категорій ЗІЗ</w:t>
      </w:r>
      <w:r w:rsidR="00CF0966" w:rsidRPr="00EE0B2C">
        <w:rPr>
          <w:rFonts w:eastAsia="Times New Roman" w:cs="Times New Roman"/>
          <w:szCs w:val="24"/>
          <w:lang w:val="uk-UA" w:eastAsia="ru-RU"/>
        </w:rPr>
        <w:t>.</w:t>
      </w:r>
      <w:r w:rsidRPr="00EE0B2C">
        <w:rPr>
          <w:rFonts w:eastAsia="Times New Roman" w:cs="Times New Roman"/>
          <w:szCs w:val="24"/>
          <w:lang w:val="uk-UA" w:eastAsia="ru-RU"/>
        </w:rPr>
        <w:t xml:space="preserve"> </w:t>
      </w:r>
      <w:r w:rsidR="00CF0966" w:rsidRPr="00EE0B2C">
        <w:rPr>
          <w:rFonts w:eastAsia="Times New Roman" w:cs="Times New Roman"/>
          <w:szCs w:val="24"/>
          <w:lang w:val="uk-UA" w:eastAsia="ru-RU"/>
        </w:rPr>
        <w:t xml:space="preserve">Зараз </w:t>
      </w:r>
      <w:r w:rsidRPr="00EE0B2C">
        <w:rPr>
          <w:rFonts w:eastAsia="Times New Roman" w:cs="Times New Roman"/>
          <w:szCs w:val="24"/>
          <w:lang w:val="uk-UA" w:eastAsia="ru-RU"/>
        </w:rPr>
        <w:t>вони визначаються залежно від встановленого рівня ри</w:t>
      </w:r>
      <w:r w:rsidRPr="00EE0B2C">
        <w:rPr>
          <w:rFonts w:eastAsia="Times New Roman" w:cs="Times New Roman"/>
          <w:szCs w:val="24"/>
          <w:lang w:val="uk-UA" w:eastAsia="ru-RU"/>
        </w:rPr>
        <w:lastRenderedPageBreak/>
        <w:t>зику впливу на об’єкт захисту від певного чинника впливу. Тобто, для визначення категорії ЗІЗ застосовується ризик-орієнтований підхід.</w:t>
      </w:r>
    </w:p>
    <w:p w14:paraId="337F7696" w14:textId="77777777" w:rsidR="009F4F9E" w:rsidRPr="00EE0B2C" w:rsidRDefault="009F4F9E"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Додатково </w:t>
      </w:r>
      <w:r w:rsidR="00682265" w:rsidRPr="00EE0B2C">
        <w:rPr>
          <w:rFonts w:eastAsia="Times New Roman" w:cs="Times New Roman"/>
          <w:szCs w:val="24"/>
          <w:lang w:val="uk-UA" w:eastAsia="ru-RU"/>
        </w:rPr>
        <w:t>потрібно</w:t>
      </w:r>
      <w:r w:rsidRPr="00EE0B2C">
        <w:rPr>
          <w:rFonts w:eastAsia="Times New Roman" w:cs="Times New Roman"/>
          <w:szCs w:val="24"/>
          <w:lang w:val="uk-UA" w:eastAsia="ru-RU"/>
        </w:rPr>
        <w:t xml:space="preserve"> звернути увагу, що чинники впливу для кожної категорії ЗІЗ </w:t>
      </w:r>
      <w:r w:rsidR="00682265" w:rsidRPr="00EE0B2C">
        <w:rPr>
          <w:rFonts w:eastAsia="Times New Roman" w:cs="Times New Roman"/>
          <w:szCs w:val="24"/>
          <w:lang w:val="uk-UA" w:eastAsia="ru-RU"/>
        </w:rPr>
        <w:t>у</w:t>
      </w:r>
      <w:r w:rsidRPr="00EE0B2C">
        <w:rPr>
          <w:rFonts w:eastAsia="Times New Roman" w:cs="Times New Roman"/>
          <w:szCs w:val="24"/>
          <w:lang w:val="uk-UA" w:eastAsia="ru-RU"/>
        </w:rPr>
        <w:t xml:space="preserve"> новій редакції, відрізняються від тих, </w:t>
      </w:r>
      <w:r w:rsidR="00682265" w:rsidRPr="00EE0B2C">
        <w:rPr>
          <w:rFonts w:eastAsia="Times New Roman" w:cs="Times New Roman"/>
          <w:szCs w:val="24"/>
          <w:lang w:val="uk-UA" w:eastAsia="ru-RU"/>
        </w:rPr>
        <w:t>які</w:t>
      </w:r>
      <w:r w:rsidRPr="00EE0B2C">
        <w:rPr>
          <w:rFonts w:eastAsia="Times New Roman" w:cs="Times New Roman"/>
          <w:szCs w:val="24"/>
          <w:lang w:val="uk-UA" w:eastAsia="ru-RU"/>
        </w:rPr>
        <w:t xml:space="preserve"> визначен</w:t>
      </w:r>
      <w:r w:rsidR="00682265" w:rsidRPr="00EE0B2C">
        <w:rPr>
          <w:rFonts w:eastAsia="Times New Roman" w:cs="Times New Roman"/>
          <w:szCs w:val="24"/>
          <w:lang w:val="uk-UA" w:eastAsia="ru-RU"/>
        </w:rPr>
        <w:t>о</w:t>
      </w:r>
      <w:r w:rsidRPr="00EE0B2C">
        <w:rPr>
          <w:rFonts w:eastAsia="Times New Roman" w:cs="Times New Roman"/>
          <w:szCs w:val="24"/>
          <w:lang w:val="uk-UA" w:eastAsia="ru-RU"/>
        </w:rPr>
        <w:t xml:space="preserve"> в чинному </w:t>
      </w:r>
      <w:r w:rsidR="00CF0966" w:rsidRPr="00EE0B2C">
        <w:rPr>
          <w:rFonts w:eastAsia="Times New Roman" w:cs="Times New Roman"/>
          <w:szCs w:val="24"/>
          <w:lang w:val="uk-UA" w:eastAsia="ru-RU"/>
        </w:rPr>
        <w:t>Технічному регламенті</w:t>
      </w:r>
      <w:r w:rsidRPr="00EE0B2C">
        <w:rPr>
          <w:rFonts w:eastAsia="Times New Roman" w:cs="Times New Roman"/>
          <w:szCs w:val="24"/>
          <w:lang w:val="uk-UA" w:eastAsia="ru-RU"/>
        </w:rPr>
        <w:t xml:space="preserve">. Особливо це стосується категорії ІІІ. </w:t>
      </w:r>
      <w:r w:rsidR="00682265" w:rsidRPr="00EE0B2C">
        <w:rPr>
          <w:rFonts w:eastAsia="Times New Roman" w:cs="Times New Roman"/>
          <w:szCs w:val="24"/>
          <w:lang w:val="uk-UA" w:eastAsia="ru-RU"/>
        </w:rPr>
        <w:t>Такі зміни</w:t>
      </w:r>
      <w:r w:rsidRPr="00EE0B2C">
        <w:rPr>
          <w:rFonts w:eastAsia="Times New Roman" w:cs="Times New Roman"/>
          <w:szCs w:val="24"/>
          <w:lang w:val="uk-UA" w:eastAsia="ru-RU"/>
        </w:rPr>
        <w:t xml:space="preserve"> </w:t>
      </w:r>
      <w:r w:rsidR="00CF0966" w:rsidRPr="00EE0B2C">
        <w:rPr>
          <w:rFonts w:eastAsia="Times New Roman" w:cs="Times New Roman"/>
          <w:szCs w:val="24"/>
          <w:lang w:val="uk-UA" w:eastAsia="ru-RU"/>
        </w:rPr>
        <w:t>суттєво</w:t>
      </w:r>
      <w:r w:rsidRPr="00EE0B2C">
        <w:rPr>
          <w:rFonts w:eastAsia="Times New Roman" w:cs="Times New Roman"/>
          <w:szCs w:val="24"/>
          <w:lang w:val="uk-UA" w:eastAsia="ru-RU"/>
        </w:rPr>
        <w:t xml:space="preserve"> вплива</w:t>
      </w:r>
      <w:r w:rsidR="00682265" w:rsidRPr="00EE0B2C">
        <w:rPr>
          <w:rFonts w:eastAsia="Times New Roman" w:cs="Times New Roman"/>
          <w:szCs w:val="24"/>
          <w:lang w:val="uk-UA" w:eastAsia="ru-RU"/>
        </w:rPr>
        <w:t>ють</w:t>
      </w:r>
      <w:r w:rsidRPr="00EE0B2C">
        <w:rPr>
          <w:rFonts w:eastAsia="Times New Roman" w:cs="Times New Roman"/>
          <w:szCs w:val="24"/>
          <w:lang w:val="uk-UA" w:eastAsia="ru-RU"/>
        </w:rPr>
        <w:t xml:space="preserve"> на встановлення категорії ЗІЗ, і ціла низка </w:t>
      </w:r>
      <w:r w:rsidR="00CF0966" w:rsidRPr="00EE0B2C">
        <w:rPr>
          <w:rFonts w:eastAsia="Times New Roman" w:cs="Times New Roman"/>
          <w:szCs w:val="24"/>
          <w:lang w:val="uk-UA" w:eastAsia="ru-RU"/>
        </w:rPr>
        <w:t>ЗІЗ</w:t>
      </w:r>
      <w:r w:rsidRPr="00EE0B2C">
        <w:rPr>
          <w:rFonts w:eastAsia="Times New Roman" w:cs="Times New Roman"/>
          <w:szCs w:val="24"/>
          <w:lang w:val="uk-UA" w:eastAsia="ru-RU"/>
        </w:rPr>
        <w:t xml:space="preserve"> переходить з категорії ІІ </w:t>
      </w:r>
      <w:r w:rsidR="00CF0966" w:rsidRPr="00EE0B2C">
        <w:rPr>
          <w:rFonts w:eastAsia="Times New Roman" w:cs="Times New Roman"/>
          <w:szCs w:val="24"/>
          <w:lang w:val="uk-UA" w:eastAsia="ru-RU"/>
        </w:rPr>
        <w:t>у</w:t>
      </w:r>
      <w:r w:rsidRPr="00EE0B2C">
        <w:rPr>
          <w:rFonts w:eastAsia="Times New Roman" w:cs="Times New Roman"/>
          <w:szCs w:val="24"/>
          <w:lang w:val="uk-UA" w:eastAsia="ru-RU"/>
        </w:rPr>
        <w:t xml:space="preserve"> категорію ІІІ.</w:t>
      </w:r>
    </w:p>
    <w:p w14:paraId="3BF51B07" w14:textId="77777777" w:rsidR="009F4F9E" w:rsidRPr="00EE0B2C" w:rsidRDefault="00CF0966" w:rsidP="005244CF">
      <w:pPr>
        <w:ind w:firstLine="567"/>
        <w:contextualSpacing/>
        <w:jc w:val="both"/>
        <w:rPr>
          <w:rFonts w:eastAsia="Times New Roman" w:cs="Times New Roman"/>
          <w:bCs/>
          <w:szCs w:val="24"/>
          <w:lang w:val="uk-UA" w:eastAsia="ru-RU"/>
        </w:rPr>
      </w:pPr>
      <w:r w:rsidRPr="00EE0B2C">
        <w:rPr>
          <w:rFonts w:eastAsia="Times New Roman" w:cs="Times New Roman"/>
          <w:szCs w:val="24"/>
          <w:lang w:val="uk-UA" w:eastAsia="ru-RU"/>
        </w:rPr>
        <w:t>У</w:t>
      </w:r>
      <w:r w:rsidR="009F4F9E" w:rsidRPr="00EE0B2C">
        <w:rPr>
          <w:rFonts w:eastAsia="Times New Roman" w:cs="Times New Roman"/>
          <w:szCs w:val="24"/>
          <w:lang w:val="uk-UA" w:eastAsia="ru-RU"/>
        </w:rPr>
        <w:t xml:space="preserve"> новій редакції </w:t>
      </w:r>
      <w:bookmarkStart w:id="48" w:name="_Hlk66029496"/>
      <w:r w:rsidRPr="00EE0B2C">
        <w:rPr>
          <w:rFonts w:eastAsia="Times New Roman" w:cs="Times New Roman"/>
          <w:szCs w:val="24"/>
          <w:lang w:val="uk-UA" w:eastAsia="ru-RU"/>
        </w:rPr>
        <w:t xml:space="preserve">Технічного регламенту </w:t>
      </w:r>
      <w:bookmarkEnd w:id="48"/>
      <w:r w:rsidR="009F4F9E" w:rsidRPr="00EE0B2C">
        <w:rPr>
          <w:rFonts w:eastAsia="Times New Roman" w:cs="Times New Roman"/>
          <w:szCs w:val="24"/>
          <w:lang w:val="uk-UA" w:eastAsia="ru-RU"/>
        </w:rPr>
        <w:t>встановлено вимоги щодо документації</w:t>
      </w:r>
      <w:r w:rsidRPr="00EE0B2C">
        <w:rPr>
          <w:rFonts w:eastAsia="Times New Roman" w:cs="Times New Roman"/>
          <w:szCs w:val="24"/>
          <w:lang w:val="uk-UA" w:eastAsia="ru-RU"/>
        </w:rPr>
        <w:t>,</w:t>
      </w:r>
      <w:r w:rsidR="009F4F9E" w:rsidRPr="00EE0B2C">
        <w:rPr>
          <w:rFonts w:eastAsia="Times New Roman" w:cs="Times New Roman"/>
          <w:szCs w:val="24"/>
          <w:lang w:val="uk-UA" w:eastAsia="ru-RU"/>
        </w:rPr>
        <w:t xml:space="preserve"> яка супроводжує ЗІЗ </w:t>
      </w:r>
      <w:r w:rsidR="00682265" w:rsidRPr="00EE0B2C">
        <w:rPr>
          <w:rFonts w:eastAsia="Times New Roman" w:cs="Times New Roman"/>
          <w:szCs w:val="24"/>
          <w:lang w:val="uk-UA" w:eastAsia="ru-RU"/>
        </w:rPr>
        <w:t>впродовж всього терміну використання.</w:t>
      </w:r>
      <w:r w:rsidR="009F4F9E" w:rsidRPr="00EE0B2C">
        <w:rPr>
          <w:rFonts w:eastAsia="Times New Roman" w:cs="Times New Roman"/>
          <w:szCs w:val="24"/>
          <w:lang w:val="uk-UA" w:eastAsia="ru-RU"/>
        </w:rPr>
        <w:t xml:space="preserve"> Тепер особливу увагу необхідно приділяти наявності на сайті виробника декларацій про відповідність. Мабуть, найбільше вплинуть на виробників ЗІЗ, зміни в процедурі оцінки відповідності. Як бачимо, це стосуєтьс</w:t>
      </w:r>
      <w:r w:rsidR="00DA24FE" w:rsidRPr="00EE0B2C">
        <w:rPr>
          <w:rFonts w:eastAsia="Times New Roman" w:cs="Times New Roman"/>
          <w:szCs w:val="24"/>
          <w:lang w:val="uk-UA" w:eastAsia="ru-RU"/>
        </w:rPr>
        <w:t>я категорії ІІ та ІІІ (табл. 2.2</w:t>
      </w:r>
      <w:r w:rsidR="009F4F9E" w:rsidRPr="00EE0B2C">
        <w:rPr>
          <w:rFonts w:eastAsia="Times New Roman" w:cs="Times New Roman"/>
          <w:szCs w:val="24"/>
          <w:lang w:val="uk-UA" w:eastAsia="ru-RU"/>
        </w:rPr>
        <w:t>).</w:t>
      </w:r>
      <w:r w:rsidR="00682265" w:rsidRPr="00EE0B2C">
        <w:rPr>
          <w:rFonts w:eastAsia="Times New Roman" w:cs="Times New Roman"/>
          <w:szCs w:val="24"/>
          <w:lang w:val="uk-UA" w:eastAsia="ru-RU"/>
        </w:rPr>
        <w:t xml:space="preserve"> </w:t>
      </w:r>
      <w:r w:rsidR="009F4F9E" w:rsidRPr="00EE0B2C">
        <w:rPr>
          <w:rFonts w:eastAsia="Times New Roman" w:cs="Times New Roman"/>
          <w:bCs/>
          <w:szCs w:val="24"/>
          <w:lang w:val="uk-UA" w:eastAsia="ru-RU"/>
        </w:rPr>
        <w:t>Тепер для</w:t>
      </w:r>
      <w:r w:rsidR="00682265" w:rsidRPr="00EE0B2C">
        <w:rPr>
          <w:rFonts w:eastAsia="Times New Roman" w:cs="Times New Roman"/>
          <w:bCs/>
          <w:szCs w:val="24"/>
          <w:lang w:val="uk-UA" w:eastAsia="ru-RU"/>
        </w:rPr>
        <w:t xml:space="preserve"> контролю якості продукції потрібно</w:t>
      </w:r>
      <w:r w:rsidR="009F4F9E" w:rsidRPr="00EE0B2C">
        <w:rPr>
          <w:rFonts w:eastAsia="Times New Roman" w:cs="Times New Roman"/>
          <w:bCs/>
          <w:szCs w:val="24"/>
          <w:lang w:val="uk-UA" w:eastAsia="ru-RU"/>
        </w:rPr>
        <w:t>:</w:t>
      </w:r>
    </w:p>
    <w:p w14:paraId="451AC0C5" w14:textId="77777777" w:rsidR="009F4F9E" w:rsidRPr="00764307" w:rsidRDefault="009F4F9E" w:rsidP="00323DFB">
      <w:pPr>
        <w:pStyle w:val="a4"/>
        <w:numPr>
          <w:ilvl w:val="0"/>
          <w:numId w:val="4"/>
        </w:numPr>
        <w:jc w:val="both"/>
        <w:rPr>
          <w:rFonts w:eastAsia="Times New Roman" w:cs="Times New Roman"/>
          <w:szCs w:val="24"/>
          <w:lang w:val="uk-UA" w:eastAsia="ru-RU"/>
        </w:rPr>
      </w:pPr>
      <w:r w:rsidRPr="00764307">
        <w:rPr>
          <w:rFonts w:eastAsia="Times New Roman" w:cs="Times New Roman"/>
          <w:b/>
          <w:szCs w:val="24"/>
          <w:lang w:val="uk-UA" w:eastAsia="ru-RU"/>
        </w:rPr>
        <w:t>категорі</w:t>
      </w:r>
      <w:r w:rsidR="00682265" w:rsidRPr="00764307">
        <w:rPr>
          <w:rFonts w:eastAsia="Times New Roman" w:cs="Times New Roman"/>
          <w:b/>
          <w:szCs w:val="24"/>
          <w:lang w:val="uk-UA" w:eastAsia="ru-RU"/>
        </w:rPr>
        <w:t>я</w:t>
      </w:r>
      <w:r w:rsidRPr="00764307">
        <w:rPr>
          <w:rFonts w:eastAsia="Times New Roman" w:cs="Times New Roman"/>
          <w:b/>
          <w:szCs w:val="24"/>
          <w:lang w:val="uk-UA" w:eastAsia="ru-RU"/>
        </w:rPr>
        <w:t xml:space="preserve"> І</w:t>
      </w:r>
      <w:r w:rsidRPr="00764307">
        <w:rPr>
          <w:rFonts w:eastAsia="Times New Roman" w:cs="Times New Roman"/>
          <w:szCs w:val="24"/>
          <w:lang w:val="uk-UA" w:eastAsia="ru-RU"/>
        </w:rPr>
        <w:t xml:space="preserve"> - внутрішній контроль виробництва (модуль </w:t>
      </w:r>
      <w:r w:rsidRPr="00764307">
        <w:rPr>
          <w:rFonts w:eastAsia="Times New Roman" w:cs="Times New Roman"/>
          <w:szCs w:val="24"/>
          <w:shd w:val="clear" w:color="auto" w:fill="FEFEFE"/>
          <w:lang w:val="uk-UA" w:eastAsia="ru-RU"/>
        </w:rPr>
        <w:t>"</w:t>
      </w:r>
      <w:r w:rsidRPr="00764307">
        <w:rPr>
          <w:rFonts w:eastAsia="Times New Roman" w:cs="Times New Roman"/>
          <w:szCs w:val="24"/>
          <w:lang w:val="uk-UA" w:eastAsia="ru-RU"/>
        </w:rPr>
        <w:t>А</w:t>
      </w:r>
      <w:r w:rsidRPr="00764307">
        <w:rPr>
          <w:rFonts w:eastAsia="Times New Roman" w:cs="Times New Roman"/>
          <w:szCs w:val="24"/>
          <w:shd w:val="clear" w:color="auto" w:fill="FEFEFE"/>
          <w:lang w:val="uk-UA" w:eastAsia="ru-RU"/>
        </w:rPr>
        <w:t>"</w:t>
      </w:r>
      <w:r w:rsidRPr="00764307">
        <w:rPr>
          <w:rFonts w:eastAsia="Times New Roman" w:cs="Times New Roman"/>
          <w:szCs w:val="24"/>
          <w:lang w:val="uk-UA" w:eastAsia="ru-RU"/>
        </w:rPr>
        <w:t>);</w:t>
      </w:r>
    </w:p>
    <w:p w14:paraId="2E622E9E" w14:textId="77777777" w:rsidR="009F4F9E" w:rsidRPr="00764307" w:rsidRDefault="009F4F9E" w:rsidP="00323DFB">
      <w:pPr>
        <w:pStyle w:val="a4"/>
        <w:numPr>
          <w:ilvl w:val="0"/>
          <w:numId w:val="4"/>
        </w:numPr>
        <w:jc w:val="both"/>
        <w:rPr>
          <w:rFonts w:eastAsia="Times New Roman" w:cs="Times New Roman"/>
          <w:szCs w:val="24"/>
          <w:lang w:val="uk-UA" w:eastAsia="ru-RU"/>
        </w:rPr>
      </w:pPr>
      <w:r w:rsidRPr="00764307">
        <w:rPr>
          <w:rFonts w:eastAsia="Times New Roman" w:cs="Times New Roman"/>
          <w:b/>
          <w:szCs w:val="24"/>
          <w:lang w:val="uk-UA" w:eastAsia="ru-RU"/>
        </w:rPr>
        <w:t>категорі</w:t>
      </w:r>
      <w:r w:rsidR="00682265" w:rsidRPr="00764307">
        <w:rPr>
          <w:rFonts w:eastAsia="Times New Roman" w:cs="Times New Roman"/>
          <w:b/>
          <w:szCs w:val="24"/>
          <w:lang w:val="uk-UA" w:eastAsia="ru-RU"/>
        </w:rPr>
        <w:t>я</w:t>
      </w:r>
      <w:r w:rsidRPr="00764307">
        <w:rPr>
          <w:rFonts w:eastAsia="Times New Roman" w:cs="Times New Roman"/>
          <w:b/>
          <w:szCs w:val="24"/>
          <w:lang w:val="uk-UA" w:eastAsia="ru-RU"/>
        </w:rPr>
        <w:t xml:space="preserve"> ІІ</w:t>
      </w:r>
      <w:r w:rsidRPr="00764307">
        <w:rPr>
          <w:rFonts w:eastAsia="Times New Roman" w:cs="Times New Roman"/>
          <w:szCs w:val="24"/>
          <w:lang w:val="uk-UA" w:eastAsia="ru-RU"/>
        </w:rPr>
        <w:t xml:space="preserve"> - експертиза типового зразка (модуль </w:t>
      </w:r>
      <w:r w:rsidRPr="00764307">
        <w:rPr>
          <w:rFonts w:eastAsia="Times New Roman" w:cs="Times New Roman"/>
          <w:szCs w:val="24"/>
          <w:shd w:val="clear" w:color="auto" w:fill="FEFEFE"/>
          <w:lang w:val="uk-UA" w:eastAsia="ru-RU"/>
        </w:rPr>
        <w:t>"</w:t>
      </w:r>
      <w:r w:rsidRPr="00764307">
        <w:rPr>
          <w:rFonts w:eastAsia="Times New Roman" w:cs="Times New Roman"/>
          <w:szCs w:val="24"/>
          <w:lang w:val="uk-UA" w:eastAsia="ru-RU"/>
        </w:rPr>
        <w:t>В</w:t>
      </w:r>
      <w:r w:rsidRPr="00764307">
        <w:rPr>
          <w:rFonts w:eastAsia="Times New Roman" w:cs="Times New Roman"/>
          <w:szCs w:val="24"/>
          <w:shd w:val="clear" w:color="auto" w:fill="FEFEFE"/>
          <w:lang w:val="uk-UA" w:eastAsia="ru-RU"/>
        </w:rPr>
        <w:t>"</w:t>
      </w:r>
      <w:r w:rsidRPr="00764307">
        <w:rPr>
          <w:rFonts w:eastAsia="Times New Roman" w:cs="Times New Roman"/>
          <w:szCs w:val="24"/>
          <w:lang w:val="uk-UA" w:eastAsia="ru-RU"/>
        </w:rPr>
        <w:t xml:space="preserve">), після якої </w:t>
      </w:r>
      <w:r w:rsidR="00682265" w:rsidRPr="00764307">
        <w:rPr>
          <w:rFonts w:eastAsia="Times New Roman" w:cs="Times New Roman"/>
          <w:szCs w:val="24"/>
          <w:lang w:val="uk-UA" w:eastAsia="ru-RU"/>
        </w:rPr>
        <w:t>відбувається</w:t>
      </w:r>
      <w:r w:rsidRPr="00764307">
        <w:rPr>
          <w:rFonts w:eastAsia="Times New Roman" w:cs="Times New Roman"/>
          <w:szCs w:val="24"/>
          <w:lang w:val="uk-UA" w:eastAsia="ru-RU"/>
        </w:rPr>
        <w:t xml:space="preserve"> експертиз</w:t>
      </w:r>
      <w:r w:rsidR="00682265" w:rsidRPr="00764307">
        <w:rPr>
          <w:rFonts w:eastAsia="Times New Roman" w:cs="Times New Roman"/>
          <w:szCs w:val="24"/>
          <w:lang w:val="uk-UA" w:eastAsia="ru-RU"/>
        </w:rPr>
        <w:t>а</w:t>
      </w:r>
      <w:r w:rsidRPr="00764307">
        <w:rPr>
          <w:rFonts w:eastAsia="Times New Roman" w:cs="Times New Roman"/>
          <w:szCs w:val="24"/>
          <w:lang w:val="uk-UA" w:eastAsia="ru-RU"/>
        </w:rPr>
        <w:t xml:space="preserve"> на відповідність типовому зразку на основі внутрішнього контролю виробництва (модуль </w:t>
      </w:r>
      <w:r w:rsidRPr="00764307">
        <w:rPr>
          <w:rFonts w:eastAsia="Times New Roman" w:cs="Times New Roman"/>
          <w:szCs w:val="24"/>
          <w:shd w:val="clear" w:color="auto" w:fill="FEFEFE"/>
          <w:lang w:val="uk-UA" w:eastAsia="ru-RU"/>
        </w:rPr>
        <w:t>"</w:t>
      </w:r>
      <w:r w:rsidRPr="00764307">
        <w:rPr>
          <w:rFonts w:eastAsia="Times New Roman" w:cs="Times New Roman"/>
          <w:szCs w:val="24"/>
          <w:lang w:val="uk-UA" w:eastAsia="ru-RU"/>
        </w:rPr>
        <w:t>С</w:t>
      </w:r>
      <w:r w:rsidRPr="00764307">
        <w:rPr>
          <w:rFonts w:eastAsia="Times New Roman" w:cs="Times New Roman"/>
          <w:szCs w:val="24"/>
          <w:shd w:val="clear" w:color="auto" w:fill="FEFEFE"/>
          <w:lang w:val="uk-UA" w:eastAsia="ru-RU"/>
        </w:rPr>
        <w:t>"</w:t>
      </w:r>
      <w:r w:rsidRPr="00764307">
        <w:rPr>
          <w:rFonts w:eastAsia="Times New Roman" w:cs="Times New Roman"/>
          <w:szCs w:val="24"/>
          <w:lang w:val="uk-UA" w:eastAsia="ru-RU"/>
        </w:rPr>
        <w:t xml:space="preserve"> або </w:t>
      </w:r>
      <w:r w:rsidRPr="00764307">
        <w:rPr>
          <w:rFonts w:eastAsia="Times New Roman" w:cs="Times New Roman"/>
          <w:szCs w:val="24"/>
          <w:shd w:val="clear" w:color="auto" w:fill="FEFEFE"/>
          <w:lang w:val="uk-UA" w:eastAsia="ru-RU"/>
        </w:rPr>
        <w:t>"</w:t>
      </w:r>
      <w:r w:rsidRPr="00764307">
        <w:rPr>
          <w:rFonts w:eastAsia="Times New Roman" w:cs="Times New Roman"/>
          <w:szCs w:val="24"/>
          <w:lang w:val="uk-UA" w:eastAsia="ru-RU"/>
        </w:rPr>
        <w:t>С2</w:t>
      </w:r>
      <w:r w:rsidRPr="00764307">
        <w:rPr>
          <w:rFonts w:eastAsia="Times New Roman" w:cs="Times New Roman"/>
          <w:szCs w:val="24"/>
          <w:shd w:val="clear" w:color="auto" w:fill="FEFEFE"/>
          <w:lang w:val="uk-UA" w:eastAsia="ru-RU"/>
        </w:rPr>
        <w:t>"</w:t>
      </w:r>
      <w:r w:rsidRPr="00764307">
        <w:rPr>
          <w:rFonts w:eastAsia="Times New Roman" w:cs="Times New Roman"/>
          <w:szCs w:val="24"/>
          <w:lang w:val="uk-UA" w:eastAsia="ru-RU"/>
        </w:rPr>
        <w:t>);</w:t>
      </w:r>
    </w:p>
    <w:p w14:paraId="07A33034" w14:textId="77777777" w:rsidR="009F4F9E" w:rsidRPr="00764307" w:rsidRDefault="00764307" w:rsidP="00764307">
      <w:pPr>
        <w:jc w:val="both"/>
        <w:rPr>
          <w:rFonts w:eastAsia="Times New Roman" w:cs="Times New Roman"/>
          <w:szCs w:val="24"/>
          <w:lang w:val="uk-UA" w:eastAsia="ru-RU"/>
        </w:rPr>
      </w:pPr>
      <w:r>
        <w:rPr>
          <w:rFonts w:eastAsia="Times New Roman" w:cs="Times New Roman"/>
          <w:b/>
          <w:szCs w:val="24"/>
          <w:lang w:val="uk-UA" w:eastAsia="ru-RU"/>
        </w:rPr>
        <w:t xml:space="preserve">          -  </w:t>
      </w:r>
      <w:r w:rsidR="009F4F9E" w:rsidRPr="00764307">
        <w:rPr>
          <w:rFonts w:eastAsia="Times New Roman" w:cs="Times New Roman"/>
          <w:b/>
          <w:szCs w:val="24"/>
          <w:lang w:val="uk-UA" w:eastAsia="ru-RU"/>
        </w:rPr>
        <w:t>категорі</w:t>
      </w:r>
      <w:r w:rsidR="00682265" w:rsidRPr="00764307">
        <w:rPr>
          <w:rFonts w:eastAsia="Times New Roman" w:cs="Times New Roman"/>
          <w:b/>
          <w:szCs w:val="24"/>
          <w:lang w:val="uk-UA" w:eastAsia="ru-RU"/>
        </w:rPr>
        <w:t>я</w:t>
      </w:r>
      <w:r w:rsidR="009F4F9E" w:rsidRPr="00764307">
        <w:rPr>
          <w:rFonts w:eastAsia="Times New Roman" w:cs="Times New Roman"/>
          <w:b/>
          <w:szCs w:val="24"/>
          <w:lang w:val="uk-UA" w:eastAsia="ru-RU"/>
        </w:rPr>
        <w:t xml:space="preserve"> ІІІ</w:t>
      </w:r>
      <w:r w:rsidR="009F4F9E" w:rsidRPr="00764307">
        <w:rPr>
          <w:rFonts w:eastAsia="Times New Roman" w:cs="Times New Roman"/>
          <w:szCs w:val="24"/>
          <w:lang w:val="uk-UA" w:eastAsia="ru-RU"/>
        </w:rPr>
        <w:t xml:space="preserve"> - експертиза типового зразка (модуль </w:t>
      </w:r>
      <w:r w:rsidR="009F4F9E" w:rsidRPr="00764307">
        <w:rPr>
          <w:rFonts w:eastAsia="Times New Roman" w:cs="Times New Roman"/>
          <w:szCs w:val="24"/>
          <w:shd w:val="clear" w:color="auto" w:fill="FEFEFE"/>
          <w:lang w:val="uk-UA" w:eastAsia="ru-RU"/>
        </w:rPr>
        <w:t>"</w:t>
      </w:r>
      <w:r w:rsidR="009F4F9E" w:rsidRPr="00764307">
        <w:rPr>
          <w:rFonts w:eastAsia="Times New Roman" w:cs="Times New Roman"/>
          <w:szCs w:val="24"/>
          <w:lang w:val="uk-UA" w:eastAsia="ru-RU"/>
        </w:rPr>
        <w:t>В</w:t>
      </w:r>
      <w:r w:rsidR="009F4F9E" w:rsidRPr="00764307">
        <w:rPr>
          <w:rFonts w:eastAsia="Times New Roman" w:cs="Times New Roman"/>
          <w:szCs w:val="24"/>
          <w:shd w:val="clear" w:color="auto" w:fill="FEFEFE"/>
          <w:lang w:val="uk-UA" w:eastAsia="ru-RU"/>
        </w:rPr>
        <w:t>"</w:t>
      </w:r>
      <w:r w:rsidR="009F4F9E" w:rsidRPr="00764307">
        <w:rPr>
          <w:rFonts w:eastAsia="Times New Roman" w:cs="Times New Roman"/>
          <w:szCs w:val="24"/>
          <w:lang w:val="uk-UA" w:eastAsia="ru-RU"/>
        </w:rPr>
        <w:t>) та</w:t>
      </w:r>
      <w:r w:rsidR="00682265" w:rsidRPr="00764307">
        <w:rPr>
          <w:rFonts w:eastAsia="Times New Roman" w:cs="Times New Roman"/>
          <w:szCs w:val="24"/>
          <w:lang w:val="uk-UA" w:eastAsia="ru-RU"/>
        </w:rPr>
        <w:t xml:space="preserve"> додатково</w:t>
      </w:r>
      <w:r w:rsidR="009F4F9E" w:rsidRPr="00764307">
        <w:rPr>
          <w:rFonts w:eastAsia="Times New Roman" w:cs="Times New Roman"/>
          <w:szCs w:val="24"/>
          <w:lang w:val="uk-UA" w:eastAsia="ru-RU"/>
        </w:rPr>
        <w:t xml:space="preserve"> одна з таких процедур:</w:t>
      </w:r>
    </w:p>
    <w:p w14:paraId="1A7CF556" w14:textId="77777777" w:rsidR="009F4F9E" w:rsidRPr="00EE0B2C" w:rsidRDefault="009F4F9E" w:rsidP="001A6DD3">
      <w:pPr>
        <w:ind w:firstLine="851"/>
        <w:contextualSpacing/>
        <w:jc w:val="both"/>
        <w:rPr>
          <w:rFonts w:eastAsia="Times New Roman" w:cs="Times New Roman"/>
          <w:szCs w:val="24"/>
          <w:lang w:val="uk-UA" w:eastAsia="ru-RU"/>
        </w:rPr>
      </w:pPr>
      <w:r w:rsidRPr="00EE0B2C">
        <w:rPr>
          <w:rFonts w:eastAsia="Times New Roman" w:cs="Times New Roman"/>
          <w:szCs w:val="24"/>
          <w:lang w:val="uk-UA" w:eastAsia="ru-RU"/>
        </w:rPr>
        <w:t>-</w:t>
      </w:r>
      <w:r w:rsidR="001A6DD3">
        <w:rPr>
          <w:rFonts w:eastAsia="Times New Roman" w:cs="Times New Roman"/>
          <w:szCs w:val="24"/>
          <w:lang w:val="uk-UA" w:eastAsia="ru-RU"/>
        </w:rPr>
        <w:t> </w:t>
      </w:r>
      <w:r w:rsidRPr="00EE0B2C">
        <w:rPr>
          <w:rFonts w:eastAsia="Times New Roman" w:cs="Times New Roman"/>
          <w:szCs w:val="24"/>
          <w:lang w:val="uk-UA" w:eastAsia="ru-RU"/>
        </w:rPr>
        <w:t xml:space="preserve">експертиза на відповідність типовому разку на основі внутрішнього контролю виробництва (модуль </w:t>
      </w:r>
      <w:r w:rsidRPr="00EE0B2C">
        <w:rPr>
          <w:rFonts w:eastAsia="Times New Roman" w:cs="Times New Roman"/>
          <w:szCs w:val="24"/>
          <w:shd w:val="clear" w:color="auto" w:fill="FEFEFE"/>
          <w:lang w:val="uk-UA" w:eastAsia="ru-RU"/>
        </w:rPr>
        <w:t>"</w:t>
      </w:r>
      <w:r w:rsidRPr="00EE0B2C">
        <w:rPr>
          <w:rFonts w:eastAsia="Times New Roman" w:cs="Times New Roman"/>
          <w:szCs w:val="24"/>
          <w:lang w:val="uk-UA" w:eastAsia="ru-RU"/>
        </w:rPr>
        <w:t>С</w:t>
      </w:r>
      <w:r w:rsidRPr="00EE0B2C">
        <w:rPr>
          <w:rFonts w:eastAsia="Times New Roman" w:cs="Times New Roman"/>
          <w:szCs w:val="24"/>
          <w:shd w:val="clear" w:color="auto" w:fill="FEFEFE"/>
          <w:lang w:val="uk-UA" w:eastAsia="ru-RU"/>
        </w:rPr>
        <w:t>"</w:t>
      </w:r>
      <w:r w:rsidRPr="00EE0B2C">
        <w:rPr>
          <w:rFonts w:eastAsia="Times New Roman" w:cs="Times New Roman"/>
          <w:szCs w:val="24"/>
          <w:lang w:val="uk-UA" w:eastAsia="ru-RU"/>
        </w:rPr>
        <w:t xml:space="preserve">) або перевірка відповідності продукції та супровідної документації вимогам </w:t>
      </w:r>
      <w:r w:rsidR="00CF0966" w:rsidRPr="00EE0B2C">
        <w:rPr>
          <w:rFonts w:eastAsia="Times New Roman" w:cs="Times New Roman"/>
          <w:szCs w:val="24"/>
          <w:lang w:val="uk-UA" w:eastAsia="ru-RU"/>
        </w:rPr>
        <w:t xml:space="preserve">Технічного регламенту </w:t>
      </w:r>
      <w:r w:rsidRPr="00EE0B2C">
        <w:rPr>
          <w:rFonts w:eastAsia="Times New Roman" w:cs="Times New Roman"/>
          <w:szCs w:val="24"/>
          <w:lang w:val="uk-UA" w:eastAsia="ru-RU"/>
        </w:rPr>
        <w:t xml:space="preserve">(модуль </w:t>
      </w:r>
      <w:r w:rsidRPr="00EE0B2C">
        <w:rPr>
          <w:rFonts w:eastAsia="Times New Roman" w:cs="Times New Roman"/>
          <w:szCs w:val="24"/>
          <w:shd w:val="clear" w:color="auto" w:fill="FEFEFE"/>
          <w:lang w:val="uk-UA" w:eastAsia="ru-RU"/>
        </w:rPr>
        <w:t>"</w:t>
      </w:r>
      <w:r w:rsidRPr="00EE0B2C">
        <w:rPr>
          <w:rFonts w:eastAsia="Times New Roman" w:cs="Times New Roman"/>
          <w:szCs w:val="24"/>
          <w:lang w:val="uk-UA" w:eastAsia="ru-RU"/>
        </w:rPr>
        <w:t>С2</w:t>
      </w:r>
      <w:r w:rsidRPr="00EE0B2C">
        <w:rPr>
          <w:rFonts w:eastAsia="Times New Roman" w:cs="Times New Roman"/>
          <w:szCs w:val="24"/>
          <w:shd w:val="clear" w:color="auto" w:fill="FEFEFE"/>
          <w:lang w:val="uk-UA" w:eastAsia="ru-RU"/>
        </w:rPr>
        <w:t>"</w:t>
      </w:r>
      <w:r w:rsidRPr="00EE0B2C">
        <w:rPr>
          <w:rFonts w:eastAsia="Times New Roman" w:cs="Times New Roman"/>
          <w:szCs w:val="24"/>
          <w:lang w:val="uk-UA" w:eastAsia="ru-RU"/>
        </w:rPr>
        <w:t xml:space="preserve">); </w:t>
      </w:r>
    </w:p>
    <w:p w14:paraId="46DCB1CB" w14:textId="77777777" w:rsidR="009F4F9E" w:rsidRPr="00EE0B2C" w:rsidRDefault="009F4F9E" w:rsidP="001A6DD3">
      <w:pPr>
        <w:ind w:firstLine="851"/>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 </w:t>
      </w:r>
      <w:r w:rsidR="001A6DD3">
        <w:rPr>
          <w:rFonts w:eastAsia="Times New Roman" w:cs="Times New Roman"/>
          <w:szCs w:val="24"/>
          <w:lang w:val="uk-UA" w:eastAsia="ru-RU"/>
        </w:rPr>
        <w:t> е</w:t>
      </w:r>
      <w:r w:rsidRPr="00EE0B2C">
        <w:rPr>
          <w:rFonts w:eastAsia="Times New Roman" w:cs="Times New Roman"/>
          <w:szCs w:val="24"/>
          <w:lang w:val="uk-UA" w:eastAsia="ru-RU"/>
        </w:rPr>
        <w:t xml:space="preserve">кспертиза на відповідність типовому </w:t>
      </w:r>
      <w:r w:rsidR="00682265" w:rsidRPr="00EE0B2C">
        <w:rPr>
          <w:rFonts w:eastAsia="Times New Roman" w:cs="Times New Roman"/>
          <w:szCs w:val="24"/>
          <w:lang w:val="uk-UA" w:eastAsia="ru-RU"/>
        </w:rPr>
        <w:t>з</w:t>
      </w:r>
      <w:r w:rsidRPr="00EE0B2C">
        <w:rPr>
          <w:rFonts w:eastAsia="Times New Roman" w:cs="Times New Roman"/>
          <w:szCs w:val="24"/>
          <w:lang w:val="uk-UA" w:eastAsia="ru-RU"/>
        </w:rPr>
        <w:t xml:space="preserve">разку на основі </w:t>
      </w:r>
      <w:r w:rsidR="00682265" w:rsidRPr="00EE0B2C">
        <w:rPr>
          <w:rFonts w:eastAsia="Times New Roman" w:cs="Times New Roman"/>
          <w:szCs w:val="24"/>
          <w:lang w:val="uk-UA" w:eastAsia="ru-RU"/>
        </w:rPr>
        <w:t>перевідки</w:t>
      </w:r>
      <w:r w:rsidRPr="00EE0B2C">
        <w:rPr>
          <w:rFonts w:eastAsia="Times New Roman" w:cs="Times New Roman"/>
          <w:szCs w:val="24"/>
          <w:lang w:val="uk-UA" w:eastAsia="ru-RU"/>
        </w:rPr>
        <w:t xml:space="preserve"> процесу виробництва (модуль </w:t>
      </w:r>
      <w:r w:rsidRPr="00EE0B2C">
        <w:rPr>
          <w:rFonts w:eastAsia="Times New Roman" w:cs="Times New Roman"/>
          <w:szCs w:val="24"/>
          <w:shd w:val="clear" w:color="auto" w:fill="FEFEFE"/>
          <w:lang w:val="uk-UA" w:eastAsia="ru-RU"/>
        </w:rPr>
        <w:t>"</w:t>
      </w:r>
      <w:r w:rsidRPr="00EE0B2C">
        <w:rPr>
          <w:rFonts w:eastAsia="Times New Roman" w:cs="Times New Roman"/>
          <w:szCs w:val="24"/>
          <w:lang w:val="uk-UA" w:eastAsia="ru-RU"/>
        </w:rPr>
        <w:t>D</w:t>
      </w:r>
      <w:r w:rsidRPr="00EE0B2C">
        <w:rPr>
          <w:rFonts w:eastAsia="Times New Roman" w:cs="Times New Roman"/>
          <w:szCs w:val="24"/>
          <w:shd w:val="clear" w:color="auto" w:fill="FEFEFE"/>
          <w:lang w:val="uk-UA" w:eastAsia="ru-RU"/>
        </w:rPr>
        <w:t>"</w:t>
      </w:r>
      <w:r w:rsidRPr="00EE0B2C">
        <w:rPr>
          <w:rFonts w:eastAsia="Times New Roman" w:cs="Times New Roman"/>
          <w:szCs w:val="24"/>
          <w:lang w:val="uk-UA" w:eastAsia="ru-RU"/>
        </w:rPr>
        <w:t>).</w:t>
      </w:r>
    </w:p>
    <w:p w14:paraId="1B9D9283" w14:textId="77777777" w:rsidR="00D911B5" w:rsidRDefault="00D911B5" w:rsidP="00C52E2D">
      <w:pPr>
        <w:spacing w:before="120"/>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Ознайомлення з Технічним регламентом, який набуває чинності, дає змогу констатувати, що цей документ суттєво </w:t>
      </w:r>
      <w:r w:rsidRPr="00EE0B2C">
        <w:rPr>
          <w:rFonts w:eastAsia="Times New Roman" w:cs="Times New Roman"/>
          <w:szCs w:val="24"/>
          <w:lang w:val="uk-UA" w:eastAsia="ru-RU"/>
        </w:rPr>
        <w:lastRenderedPageBreak/>
        <w:t>вплине після його введення в дію на підприємства, діяльність яких пов’язана з випуском ЗІЗ. На впровадження таких нововведень є практично один рік і за відповідної організації роботи можна без ускладнень перейти на дотримання нових вимог.</w:t>
      </w:r>
    </w:p>
    <w:p w14:paraId="070A764C" w14:textId="77777777" w:rsidR="00C52E2D" w:rsidRPr="00EE0B2C" w:rsidRDefault="00C52E2D" w:rsidP="00C52E2D">
      <w:pPr>
        <w:spacing w:before="120"/>
        <w:ind w:firstLine="567"/>
        <w:jc w:val="both"/>
        <w:rPr>
          <w:rFonts w:eastAsia="Times New Roman" w:cs="Times New Roman"/>
          <w:szCs w:val="24"/>
          <w:lang w:val="uk-UA" w:eastAsia="ru-RU"/>
        </w:rPr>
      </w:pPr>
    </w:p>
    <w:p w14:paraId="3768F8C2" w14:textId="77777777" w:rsidR="009F4F9E" w:rsidRPr="00EE0B2C" w:rsidRDefault="00DA24FE" w:rsidP="00C52E2D">
      <w:pPr>
        <w:pStyle w:val="afc"/>
        <w:rPr>
          <w:lang w:eastAsia="ru-RU"/>
        </w:rPr>
      </w:pPr>
      <w:r w:rsidRPr="00C52E2D">
        <w:rPr>
          <w:lang w:eastAsia="ru-RU"/>
        </w:rPr>
        <w:t>Таблиця 2.2</w:t>
      </w:r>
      <w:r w:rsidR="009F4F9E" w:rsidRPr="00C52E2D">
        <w:rPr>
          <w:lang w:eastAsia="ru-RU"/>
        </w:rPr>
        <w:t>.</w:t>
      </w:r>
      <w:r w:rsidR="009F4F9E" w:rsidRPr="00EE0B2C">
        <w:rPr>
          <w:lang w:eastAsia="ru-RU"/>
        </w:rPr>
        <w:t xml:space="preserve"> </w:t>
      </w:r>
      <w:bookmarkStart w:id="49" w:name="_Hlk63585807"/>
      <w:r w:rsidR="009F4F9E" w:rsidRPr="00EE0B2C">
        <w:rPr>
          <w:lang w:eastAsia="ru-RU"/>
        </w:rPr>
        <w:t xml:space="preserve">Порівняння вимог нової </w:t>
      </w:r>
      <w:r w:rsidR="00CF0966" w:rsidRPr="00EE0B2C">
        <w:rPr>
          <w:lang w:eastAsia="ru-RU"/>
        </w:rPr>
        <w:t>та чинної</w:t>
      </w:r>
      <w:r w:rsidR="009F4F9E" w:rsidRPr="00EE0B2C">
        <w:rPr>
          <w:lang w:eastAsia="ru-RU"/>
        </w:rPr>
        <w:t xml:space="preserve"> редакції </w:t>
      </w:r>
      <w:r w:rsidR="002454B5" w:rsidRPr="00EE0B2C">
        <w:rPr>
          <w:lang w:eastAsia="ru-RU"/>
        </w:rPr>
        <w:t xml:space="preserve">Технічного </w:t>
      </w:r>
      <w:r w:rsidR="00484C9D">
        <w:rPr>
          <w:lang w:eastAsia="ru-RU"/>
        </w:rPr>
        <w:br/>
      </w:r>
      <w:r w:rsidR="002454B5" w:rsidRPr="00EE0B2C">
        <w:rPr>
          <w:lang w:eastAsia="ru-RU"/>
        </w:rPr>
        <w:t>регламенту</w:t>
      </w:r>
      <w:bookmarkEnd w:id="49"/>
    </w:p>
    <w:tbl>
      <w:tblPr>
        <w:tblStyle w:val="a3"/>
        <w:tblW w:w="6266" w:type="dxa"/>
        <w:tblInd w:w="108" w:type="dxa"/>
        <w:tblCellMar>
          <w:top w:w="57" w:type="dxa"/>
          <w:bottom w:w="57" w:type="dxa"/>
        </w:tblCellMar>
        <w:tblLook w:val="04A0" w:firstRow="1" w:lastRow="0" w:firstColumn="1" w:lastColumn="0" w:noHBand="0" w:noVBand="1"/>
      </w:tblPr>
      <w:tblGrid>
        <w:gridCol w:w="1160"/>
        <w:gridCol w:w="1766"/>
        <w:gridCol w:w="1799"/>
        <w:gridCol w:w="1541"/>
      </w:tblGrid>
      <w:tr w:rsidR="00CF0966" w:rsidRPr="00EE0B2C" w14:paraId="4409D0CA" w14:textId="77777777" w:rsidTr="008B484E">
        <w:trPr>
          <w:trHeight w:val="794"/>
        </w:trPr>
        <w:tc>
          <w:tcPr>
            <w:tcW w:w="1163" w:type="dxa"/>
            <w:shd w:val="clear" w:color="auto" w:fill="auto"/>
            <w:vAlign w:val="center"/>
          </w:tcPr>
          <w:p w14:paraId="511BF854" w14:textId="77777777" w:rsidR="00CF0966" w:rsidRPr="00C52E2D" w:rsidRDefault="00CF0966" w:rsidP="00C52E2D">
            <w:pPr>
              <w:jc w:val="center"/>
            </w:pPr>
            <w:r w:rsidRPr="00C52E2D">
              <w:t>Категорія ЗІЗ</w:t>
            </w:r>
          </w:p>
        </w:tc>
        <w:tc>
          <w:tcPr>
            <w:tcW w:w="1701" w:type="dxa"/>
            <w:vAlign w:val="center"/>
          </w:tcPr>
          <w:p w14:paraId="39127DCA" w14:textId="77777777" w:rsidR="00CF0966" w:rsidRPr="00C52E2D" w:rsidRDefault="00CF0966" w:rsidP="00C52E2D">
            <w:pPr>
              <w:jc w:val="center"/>
            </w:pPr>
            <w:r w:rsidRPr="00C52E2D">
              <w:t>Процес</w:t>
            </w:r>
          </w:p>
        </w:tc>
        <w:tc>
          <w:tcPr>
            <w:tcW w:w="1843" w:type="dxa"/>
            <w:shd w:val="clear" w:color="auto" w:fill="auto"/>
            <w:vAlign w:val="center"/>
          </w:tcPr>
          <w:p w14:paraId="15708EF8" w14:textId="77777777" w:rsidR="00CF0966" w:rsidRPr="00C52E2D" w:rsidRDefault="00CF0966" w:rsidP="00C52E2D">
            <w:pPr>
              <w:jc w:val="center"/>
            </w:pPr>
            <w:r w:rsidRPr="00C52E2D">
              <w:t xml:space="preserve">Технічний </w:t>
            </w:r>
            <w:r w:rsidR="00C52E2D" w:rsidRPr="00C52E2D">
              <w:br/>
            </w:r>
            <w:r w:rsidRPr="00C52E2D">
              <w:t>регламент №761</w:t>
            </w:r>
          </w:p>
        </w:tc>
        <w:tc>
          <w:tcPr>
            <w:tcW w:w="1559" w:type="dxa"/>
            <w:shd w:val="clear" w:color="auto" w:fill="auto"/>
            <w:vAlign w:val="center"/>
          </w:tcPr>
          <w:p w14:paraId="1A2978BE" w14:textId="77777777" w:rsidR="00CF0966" w:rsidRPr="00C52E2D" w:rsidRDefault="00CF0966" w:rsidP="00C52E2D">
            <w:pPr>
              <w:jc w:val="center"/>
            </w:pPr>
            <w:r w:rsidRPr="00C52E2D">
              <w:t xml:space="preserve">Технічний </w:t>
            </w:r>
            <w:r w:rsidR="00C52E2D" w:rsidRPr="00C52E2D">
              <w:br/>
            </w:r>
            <w:r w:rsidRPr="00C52E2D">
              <w:t>регламент №771</w:t>
            </w:r>
          </w:p>
        </w:tc>
      </w:tr>
      <w:tr w:rsidR="00CF0966" w:rsidRPr="00EE0B2C" w14:paraId="7737BC28" w14:textId="77777777" w:rsidTr="008B484E">
        <w:trPr>
          <w:trHeight w:val="794"/>
        </w:trPr>
        <w:tc>
          <w:tcPr>
            <w:tcW w:w="1163" w:type="dxa"/>
            <w:vAlign w:val="center"/>
          </w:tcPr>
          <w:p w14:paraId="479B9EF6" w14:textId="77777777" w:rsidR="00CF0966" w:rsidRPr="00C52E2D" w:rsidRDefault="00CF0966" w:rsidP="00C52E2D">
            <w:pPr>
              <w:jc w:val="center"/>
            </w:pPr>
            <w:r w:rsidRPr="00C52E2D">
              <w:t>Перша</w:t>
            </w:r>
          </w:p>
        </w:tc>
        <w:tc>
          <w:tcPr>
            <w:tcW w:w="1701" w:type="dxa"/>
          </w:tcPr>
          <w:p w14:paraId="382E2B72" w14:textId="77777777" w:rsidR="00CF0966" w:rsidRPr="00C52E2D" w:rsidRDefault="00CF0966" w:rsidP="00C52E2D">
            <w:r w:rsidRPr="00C52E2D">
              <w:t xml:space="preserve">Розміщення ЗІЗ </w:t>
            </w:r>
            <w:proofErr w:type="gramStart"/>
            <w:r w:rsidRPr="00C52E2D">
              <w:t>на ринку</w:t>
            </w:r>
            <w:proofErr w:type="gramEnd"/>
          </w:p>
        </w:tc>
        <w:tc>
          <w:tcPr>
            <w:tcW w:w="1843" w:type="dxa"/>
          </w:tcPr>
          <w:p w14:paraId="5E45735A" w14:textId="77777777" w:rsidR="00CF0966" w:rsidRPr="00C52E2D" w:rsidRDefault="00CF0966" w:rsidP="00C52E2D">
            <w:r w:rsidRPr="00C52E2D">
              <w:t>Перевірка за модулем "А"</w:t>
            </w:r>
          </w:p>
        </w:tc>
        <w:tc>
          <w:tcPr>
            <w:tcW w:w="1559" w:type="dxa"/>
          </w:tcPr>
          <w:p w14:paraId="296733B7" w14:textId="77777777" w:rsidR="00CF0966" w:rsidRPr="00C52E2D" w:rsidRDefault="00CF0966" w:rsidP="00C52E2D">
            <w:r w:rsidRPr="00C52E2D">
              <w:t>Перевірка за модулем "А"</w:t>
            </w:r>
          </w:p>
        </w:tc>
      </w:tr>
      <w:tr w:rsidR="00CF0966" w:rsidRPr="00EE0B2C" w14:paraId="565BB88C" w14:textId="77777777" w:rsidTr="008B484E">
        <w:trPr>
          <w:trHeight w:val="794"/>
        </w:trPr>
        <w:tc>
          <w:tcPr>
            <w:tcW w:w="1163" w:type="dxa"/>
            <w:vAlign w:val="center"/>
          </w:tcPr>
          <w:p w14:paraId="303A5214" w14:textId="77777777" w:rsidR="00CF0966" w:rsidRPr="00C52E2D" w:rsidRDefault="00CF0966" w:rsidP="00C52E2D">
            <w:pPr>
              <w:jc w:val="center"/>
            </w:pPr>
            <w:r w:rsidRPr="00C52E2D">
              <w:t>Друга</w:t>
            </w:r>
          </w:p>
        </w:tc>
        <w:tc>
          <w:tcPr>
            <w:tcW w:w="1701" w:type="dxa"/>
          </w:tcPr>
          <w:p w14:paraId="486B935F" w14:textId="77777777" w:rsidR="00CF0966" w:rsidRPr="00C52E2D" w:rsidRDefault="00CF0966" w:rsidP="00C52E2D">
            <w:r w:rsidRPr="00C52E2D">
              <w:t>Обов’язкова перевірка ЗІЗ органом з оцінки відпо</w:t>
            </w:r>
            <w:r w:rsidR="00C52E2D">
              <w:softHyphen/>
            </w:r>
            <w:r w:rsidRPr="00C52E2D">
              <w:t>відності зі спостереженням за виробництвом через тестування чи аудит.</w:t>
            </w:r>
          </w:p>
        </w:tc>
        <w:tc>
          <w:tcPr>
            <w:tcW w:w="1843" w:type="dxa"/>
          </w:tcPr>
          <w:p w14:paraId="62016FA3" w14:textId="77777777" w:rsidR="00CF0966" w:rsidRPr="00C52E2D" w:rsidRDefault="00CF0966" w:rsidP="00C52E2D">
            <w:r w:rsidRPr="00C52E2D">
              <w:t xml:space="preserve">Проводиться за вибором виробника відповідно до модуля В у комбінації з </w:t>
            </w:r>
            <w:r w:rsidR="00AD445D">
              <w:br/>
            </w:r>
            <w:r w:rsidRPr="00C52E2D">
              <w:t>модулем "С" або "D"</w:t>
            </w:r>
          </w:p>
        </w:tc>
        <w:tc>
          <w:tcPr>
            <w:tcW w:w="1559" w:type="dxa"/>
          </w:tcPr>
          <w:p w14:paraId="6C24AF08" w14:textId="77777777" w:rsidR="00CF0966" w:rsidRPr="00C52E2D" w:rsidRDefault="00CF0966" w:rsidP="00C52E2D">
            <w:r w:rsidRPr="00C52E2D">
              <w:t xml:space="preserve">Експертиза типового зразка за </w:t>
            </w:r>
            <w:r w:rsidR="00AD445D">
              <w:br/>
            </w:r>
            <w:r w:rsidRPr="00C52E2D">
              <w:t xml:space="preserve">модулем В, в подальшому внутрішній контроль за </w:t>
            </w:r>
            <w:r w:rsidR="00AD445D">
              <w:br/>
            </w:r>
            <w:r w:rsidRPr="00C52E2D">
              <w:t>модулем "С"</w:t>
            </w:r>
          </w:p>
        </w:tc>
      </w:tr>
      <w:tr w:rsidR="00CF0966" w:rsidRPr="00EE0B2C" w14:paraId="736CCAD5" w14:textId="77777777" w:rsidTr="008B484E">
        <w:trPr>
          <w:trHeight w:val="794"/>
        </w:trPr>
        <w:tc>
          <w:tcPr>
            <w:tcW w:w="1163" w:type="dxa"/>
            <w:vAlign w:val="center"/>
          </w:tcPr>
          <w:p w14:paraId="17C3A968" w14:textId="77777777" w:rsidR="00CF0966" w:rsidRPr="00C52E2D" w:rsidRDefault="00CF0966" w:rsidP="00C52E2D">
            <w:pPr>
              <w:jc w:val="center"/>
            </w:pPr>
            <w:r w:rsidRPr="00C52E2D">
              <w:t>Третя</w:t>
            </w:r>
          </w:p>
        </w:tc>
        <w:tc>
          <w:tcPr>
            <w:tcW w:w="1701" w:type="dxa"/>
          </w:tcPr>
          <w:p w14:paraId="4846A664" w14:textId="77777777" w:rsidR="00CF0966" w:rsidRPr="00C52E2D" w:rsidRDefault="00CF0966" w:rsidP="00C52E2D">
            <w:r w:rsidRPr="00C52E2D">
              <w:t xml:space="preserve">Експертиза на відповідність типовому зразку на </w:t>
            </w:r>
            <w:r w:rsidR="00AD445D">
              <w:br/>
            </w:r>
            <w:r w:rsidRPr="00C52E2D">
              <w:t xml:space="preserve">основі забезпечення якості процесу виробництва </w:t>
            </w:r>
            <w:r w:rsidR="00C52E2D">
              <w:br/>
            </w:r>
            <w:r w:rsidRPr="00C52E2D">
              <w:t>(модуль "D")</w:t>
            </w:r>
          </w:p>
        </w:tc>
        <w:tc>
          <w:tcPr>
            <w:tcW w:w="1843" w:type="dxa"/>
          </w:tcPr>
          <w:p w14:paraId="596A193A" w14:textId="77777777" w:rsidR="00CF0966" w:rsidRPr="00C52E2D" w:rsidRDefault="00CF0966" w:rsidP="00C52E2D">
            <w:r w:rsidRPr="00C52E2D">
              <w:t xml:space="preserve">Експертиза типового зразка за </w:t>
            </w:r>
            <w:proofErr w:type="gramStart"/>
            <w:r w:rsidRPr="00C52E2D">
              <w:t>модулем В</w:t>
            </w:r>
            <w:proofErr w:type="gramEnd"/>
            <w:r w:rsidRPr="00C52E2D">
              <w:t xml:space="preserve"> та одна із зазначених процедур</w:t>
            </w:r>
          </w:p>
          <w:p w14:paraId="5656AA2C" w14:textId="77777777" w:rsidR="00CF0966" w:rsidRPr="00C52E2D" w:rsidRDefault="00CF0966" w:rsidP="00C52E2D"/>
        </w:tc>
        <w:tc>
          <w:tcPr>
            <w:tcW w:w="1559" w:type="dxa"/>
          </w:tcPr>
          <w:p w14:paraId="55CB4D99" w14:textId="77777777" w:rsidR="00CF0966" w:rsidRPr="00C52E2D" w:rsidRDefault="00CF0966" w:rsidP="00C52E2D">
            <w:r w:rsidRPr="00C52E2D">
              <w:t>Внутрішній контроль за через певні проміжки часу модулем "С2"</w:t>
            </w:r>
          </w:p>
        </w:tc>
      </w:tr>
    </w:tbl>
    <w:p w14:paraId="2FAE4EEE" w14:textId="77777777" w:rsidR="009F4F9E" w:rsidRPr="00EE0B2C" w:rsidRDefault="009F4F9E" w:rsidP="006954B9">
      <w:pPr>
        <w:autoSpaceDE w:val="0"/>
        <w:autoSpaceDN w:val="0"/>
        <w:adjustRightInd w:val="0"/>
        <w:ind w:right="119"/>
        <w:jc w:val="both"/>
        <w:rPr>
          <w:rFonts w:eastAsia="Calibri" w:cs="Times New Roman"/>
          <w:szCs w:val="24"/>
          <w:lang w:val="uk-UA" w:eastAsia="ru-RU"/>
        </w:rPr>
      </w:pPr>
    </w:p>
    <w:p w14:paraId="4D16DC8C" w14:textId="77777777" w:rsidR="009F4F9E" w:rsidRPr="00EE0B2C" w:rsidRDefault="002F67F7" w:rsidP="006954B9">
      <w:pPr>
        <w:pStyle w:val="afa"/>
        <w:jc w:val="center"/>
        <w:rPr>
          <w:lang w:val="uk-UA"/>
        </w:rPr>
      </w:pPr>
      <w:bookmarkStart w:id="50" w:name="_Toc85475293"/>
      <w:r w:rsidRPr="00EE0B2C">
        <w:rPr>
          <w:lang w:val="uk-UA"/>
        </w:rPr>
        <w:lastRenderedPageBreak/>
        <w:t>2.4</w:t>
      </w:r>
      <w:r w:rsidR="004E4217">
        <w:rPr>
          <w:lang w:val="uk-UA"/>
        </w:rPr>
        <w:t>.</w:t>
      </w:r>
      <w:r w:rsidRPr="00EE0B2C">
        <w:rPr>
          <w:lang w:val="uk-UA"/>
        </w:rPr>
        <w:t xml:space="preserve"> </w:t>
      </w:r>
      <w:r w:rsidR="006954B9" w:rsidRPr="006954B9">
        <w:rPr>
          <w:lang w:val="uk-UA"/>
        </w:rPr>
        <w:t>Запровадження рекомендацій до вибору та використання засобів індивідуального захисту</w:t>
      </w:r>
      <w:bookmarkEnd w:id="50"/>
    </w:p>
    <w:p w14:paraId="0117C9C5" w14:textId="77777777" w:rsidR="009F4F9E" w:rsidRPr="00EE0B2C" w:rsidRDefault="009F4F9E" w:rsidP="00174B76">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Залежно від цільового призначення до ЗІЗ </w:t>
      </w:r>
      <w:r w:rsidR="00682265" w:rsidRPr="00EE0B2C">
        <w:rPr>
          <w:rFonts w:eastAsia="Times New Roman" w:cs="Times New Roman"/>
          <w:szCs w:val="24"/>
          <w:lang w:val="uk-UA" w:eastAsia="ru-RU"/>
        </w:rPr>
        <w:t>висувають</w:t>
      </w:r>
      <w:r w:rsidRPr="00EE0B2C">
        <w:rPr>
          <w:rFonts w:eastAsia="Times New Roman" w:cs="Times New Roman"/>
          <w:szCs w:val="24"/>
          <w:lang w:val="uk-UA" w:eastAsia="ru-RU"/>
        </w:rPr>
        <w:t xml:space="preserve"> різноманітні вимоги і до матеріалу, з якого плану</w:t>
      </w:r>
      <w:r w:rsidR="00682265" w:rsidRPr="00EE0B2C">
        <w:rPr>
          <w:rFonts w:eastAsia="Times New Roman" w:cs="Times New Roman"/>
          <w:szCs w:val="24"/>
          <w:lang w:val="uk-UA" w:eastAsia="ru-RU"/>
        </w:rPr>
        <w:t>ють</w:t>
      </w:r>
      <w:r w:rsidRPr="00EE0B2C">
        <w:rPr>
          <w:rFonts w:eastAsia="Times New Roman" w:cs="Times New Roman"/>
          <w:szCs w:val="24"/>
          <w:lang w:val="uk-UA" w:eastAsia="ru-RU"/>
        </w:rPr>
        <w:t xml:space="preserve"> виготовити виріб, і до їх конструкції та технології виготовлення. </w:t>
      </w:r>
      <w:r w:rsidR="00682265" w:rsidRPr="00EE0B2C">
        <w:rPr>
          <w:rFonts w:eastAsia="Times New Roman" w:cs="Times New Roman"/>
          <w:szCs w:val="24"/>
          <w:lang w:val="uk-UA" w:eastAsia="ru-RU"/>
        </w:rPr>
        <w:t>Під час</w:t>
      </w:r>
      <w:r w:rsidR="005244CF" w:rsidRPr="00EE0B2C">
        <w:rPr>
          <w:rFonts w:eastAsia="Times New Roman" w:cs="Times New Roman"/>
          <w:szCs w:val="24"/>
          <w:lang w:val="uk-UA" w:eastAsia="ru-RU"/>
        </w:rPr>
        <w:t xml:space="preserve"> </w:t>
      </w:r>
      <w:r w:rsidRPr="00EE0B2C">
        <w:rPr>
          <w:rFonts w:eastAsia="Times New Roman" w:cs="Times New Roman"/>
          <w:szCs w:val="24"/>
          <w:lang w:val="uk-UA" w:eastAsia="ru-RU"/>
        </w:rPr>
        <w:t xml:space="preserve">вибору потрібних ЗІЗ вивчають умови праці та вплив можливих (поодиноких або комплексу) </w:t>
      </w:r>
      <w:r w:rsidR="007F3B55" w:rsidRPr="00EE0B2C">
        <w:rPr>
          <w:rFonts w:eastAsia="Times New Roman" w:cs="Times New Roman"/>
          <w:szCs w:val="24"/>
          <w:lang w:val="uk-UA" w:eastAsia="ru-RU"/>
        </w:rPr>
        <w:t>небезпечних і шкідливих професійних факторів</w:t>
      </w:r>
      <w:r w:rsidR="00682265" w:rsidRPr="00EE0B2C">
        <w:rPr>
          <w:rFonts w:eastAsia="Times New Roman" w:cs="Times New Roman"/>
          <w:szCs w:val="24"/>
          <w:lang w:val="uk-UA" w:eastAsia="ru-RU"/>
        </w:rPr>
        <w:t xml:space="preserve"> (далі - НШПФ)</w:t>
      </w:r>
      <w:r w:rsidRPr="00EE0B2C">
        <w:rPr>
          <w:rFonts w:eastAsia="Times New Roman" w:cs="Times New Roman"/>
          <w:szCs w:val="24"/>
          <w:lang w:val="uk-UA" w:eastAsia="ru-RU"/>
        </w:rPr>
        <w:t xml:space="preserve"> </w:t>
      </w:r>
      <w:r w:rsidR="00682265" w:rsidRPr="00EE0B2C">
        <w:rPr>
          <w:rFonts w:eastAsia="Times New Roman" w:cs="Times New Roman"/>
          <w:szCs w:val="24"/>
          <w:lang w:val="uk-UA" w:eastAsia="ru-RU"/>
        </w:rPr>
        <w:t xml:space="preserve">на </w:t>
      </w:r>
      <w:r w:rsidRPr="00EE0B2C">
        <w:rPr>
          <w:rFonts w:eastAsia="Times New Roman" w:cs="Times New Roman"/>
          <w:szCs w:val="24"/>
          <w:lang w:val="uk-UA" w:eastAsia="ru-RU"/>
        </w:rPr>
        <w:t xml:space="preserve">відповідному робочому місці, рівень важкості </w:t>
      </w:r>
      <w:r w:rsidR="00682265" w:rsidRPr="00EE0B2C">
        <w:rPr>
          <w:rFonts w:eastAsia="Times New Roman" w:cs="Times New Roman"/>
          <w:szCs w:val="24"/>
          <w:lang w:val="uk-UA" w:eastAsia="ru-RU"/>
        </w:rPr>
        <w:t>та</w:t>
      </w:r>
      <w:r w:rsidRPr="00EE0B2C">
        <w:rPr>
          <w:rFonts w:eastAsia="Times New Roman" w:cs="Times New Roman"/>
          <w:szCs w:val="24"/>
          <w:lang w:val="uk-UA" w:eastAsia="ru-RU"/>
        </w:rPr>
        <w:t xml:space="preserve"> напруженості праці</w:t>
      </w:r>
      <w:r w:rsidR="00682265" w:rsidRPr="00EE0B2C">
        <w:rPr>
          <w:rFonts w:eastAsia="Times New Roman" w:cs="Times New Roman"/>
          <w:szCs w:val="24"/>
          <w:lang w:val="uk-UA" w:eastAsia="ru-RU"/>
        </w:rPr>
        <w:t>,</w:t>
      </w:r>
      <w:r w:rsidRPr="00EE0B2C">
        <w:rPr>
          <w:rFonts w:eastAsia="Times New Roman" w:cs="Times New Roman"/>
          <w:szCs w:val="24"/>
          <w:lang w:val="uk-UA" w:eastAsia="ru-RU"/>
        </w:rPr>
        <w:t xml:space="preserve"> основні робочі положення </w:t>
      </w:r>
      <w:r w:rsidR="00682265" w:rsidRPr="00EE0B2C">
        <w:rPr>
          <w:rFonts w:eastAsia="Times New Roman" w:cs="Times New Roman"/>
          <w:szCs w:val="24"/>
          <w:lang w:val="uk-UA" w:eastAsia="ru-RU"/>
        </w:rPr>
        <w:t>та</w:t>
      </w:r>
      <w:r w:rsidRPr="00EE0B2C">
        <w:rPr>
          <w:rFonts w:eastAsia="Times New Roman" w:cs="Times New Roman"/>
          <w:szCs w:val="24"/>
          <w:lang w:val="uk-UA" w:eastAsia="ru-RU"/>
        </w:rPr>
        <w:t xml:space="preserve"> рухи</w:t>
      </w:r>
      <w:r w:rsidR="00A01446">
        <w:rPr>
          <w:rFonts w:eastAsia="Times New Roman" w:cs="Times New Roman"/>
          <w:szCs w:val="24"/>
          <w:lang w:val="uk-UA" w:eastAsia="ru-RU"/>
        </w:rPr>
        <w:t xml:space="preserve"> </w:t>
      </w:r>
      <w:r w:rsidR="00A01446" w:rsidRPr="00CC15D8">
        <w:rPr>
          <w:rFonts w:eastAsia="Times New Roman" w:cs="Times New Roman"/>
          <w:szCs w:val="24"/>
          <w:lang w:val="uk-UA" w:eastAsia="ru-RU"/>
        </w:rPr>
        <w:t>[</w:t>
      </w:r>
      <w:r w:rsidR="00DB7BCD" w:rsidRPr="00CC15D8">
        <w:rPr>
          <w:rFonts w:eastAsia="Times New Roman" w:cs="Times New Roman"/>
          <w:szCs w:val="24"/>
          <w:lang w:val="uk-UA" w:eastAsia="ru-RU"/>
        </w:rPr>
        <w:t>10</w:t>
      </w:r>
      <w:r w:rsidR="00A01446" w:rsidRPr="00CC15D8">
        <w:rPr>
          <w:rFonts w:eastAsia="Times New Roman" w:cs="Times New Roman"/>
          <w:szCs w:val="24"/>
          <w:lang w:val="uk-UA" w:eastAsia="ru-RU"/>
        </w:rPr>
        <w:t>]</w:t>
      </w:r>
      <w:r w:rsidRPr="00CC15D8">
        <w:rPr>
          <w:rFonts w:eastAsia="Times New Roman" w:cs="Times New Roman"/>
          <w:szCs w:val="24"/>
          <w:lang w:val="uk-UA" w:eastAsia="ru-RU"/>
        </w:rPr>
        <w:t>.</w:t>
      </w:r>
      <w:r w:rsidR="005244CF" w:rsidRPr="00EE0B2C">
        <w:rPr>
          <w:rFonts w:eastAsia="Times New Roman" w:cs="Times New Roman"/>
          <w:szCs w:val="24"/>
          <w:lang w:val="uk-UA" w:eastAsia="ru-RU"/>
        </w:rPr>
        <w:t xml:space="preserve"> </w:t>
      </w:r>
    </w:p>
    <w:p w14:paraId="08A4350E" w14:textId="77777777" w:rsidR="009F4F9E" w:rsidRPr="00EE0B2C" w:rsidRDefault="009F4F9E" w:rsidP="00174B76">
      <w:pPr>
        <w:ind w:firstLine="567"/>
        <w:jc w:val="both"/>
        <w:rPr>
          <w:rFonts w:eastAsia="Times New Roman" w:cs="Times New Roman"/>
          <w:szCs w:val="24"/>
          <w:lang w:val="uk-UA" w:eastAsia="ru-RU"/>
        </w:rPr>
      </w:pPr>
      <w:r w:rsidRPr="00EE0B2C">
        <w:rPr>
          <w:rFonts w:eastAsia="Times New Roman" w:cs="Times New Roman"/>
          <w:szCs w:val="24"/>
          <w:lang w:val="uk-UA" w:eastAsia="ru-RU"/>
        </w:rPr>
        <w:t>Реальний рівень безпеки визначається технічними особливостями виробничих процесів і тими ресурсами, які керівництво підприємства має</w:t>
      </w:r>
      <w:r w:rsidR="005244CF" w:rsidRPr="00EE0B2C">
        <w:rPr>
          <w:rFonts w:eastAsia="Times New Roman" w:cs="Times New Roman"/>
          <w:szCs w:val="24"/>
          <w:lang w:val="uk-UA" w:eastAsia="ru-RU"/>
        </w:rPr>
        <w:t xml:space="preserve"> </w:t>
      </w:r>
      <w:r w:rsidRPr="00EE0B2C">
        <w:rPr>
          <w:rFonts w:eastAsia="Times New Roman" w:cs="Times New Roman"/>
          <w:szCs w:val="24"/>
          <w:lang w:val="uk-UA" w:eastAsia="ru-RU"/>
        </w:rPr>
        <w:t xml:space="preserve">можливість направити на вдосконалювання, автоматизацію </w:t>
      </w:r>
      <w:r w:rsidR="00682265" w:rsidRPr="00EE0B2C">
        <w:rPr>
          <w:rFonts w:eastAsia="Times New Roman" w:cs="Times New Roman"/>
          <w:szCs w:val="24"/>
          <w:lang w:val="uk-UA" w:eastAsia="ru-RU"/>
        </w:rPr>
        <w:t>та</w:t>
      </w:r>
      <w:r w:rsidRPr="00EE0B2C">
        <w:rPr>
          <w:rFonts w:eastAsia="Times New Roman" w:cs="Times New Roman"/>
          <w:szCs w:val="24"/>
          <w:lang w:val="uk-UA" w:eastAsia="ru-RU"/>
        </w:rPr>
        <w:t xml:space="preserve"> комп’ютеризацію технологічного процесу, дотримання екологічних і кліматичних норм, </w:t>
      </w:r>
      <w:r w:rsidR="006078F9" w:rsidRPr="00EE0B2C">
        <w:rPr>
          <w:rFonts w:eastAsia="Times New Roman" w:cs="Times New Roman"/>
          <w:szCs w:val="24"/>
          <w:lang w:val="uk-UA" w:eastAsia="ru-RU"/>
        </w:rPr>
        <w:t>заходи з оздоровлення повітряного середовища</w:t>
      </w:r>
      <w:r w:rsidRPr="00EE0B2C">
        <w:rPr>
          <w:rFonts w:eastAsia="Times New Roman" w:cs="Times New Roman"/>
          <w:szCs w:val="24"/>
          <w:lang w:val="uk-UA" w:eastAsia="ru-RU"/>
        </w:rPr>
        <w:t>, вдосконалення робочих місць.</w:t>
      </w:r>
    </w:p>
    <w:p w14:paraId="1E940D31" w14:textId="77777777" w:rsidR="009F4F9E" w:rsidRPr="00EE0B2C" w:rsidRDefault="009F4F9E" w:rsidP="00174B76">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Перед закупівлею та використанням окремих видів ЗІЗ працедавцю потрібно виконати оцінки ризиків там, де небезпека для здоров'я й життя працівників передбачувана або очевидна. Під час оцінки ризику потрібно проаналізувати такі фактори: </w:t>
      </w:r>
    </w:p>
    <w:p w14:paraId="30CACB22" w14:textId="77777777" w:rsidR="009F4F9E" w:rsidRPr="00EE0B2C" w:rsidRDefault="009F4F9E" w:rsidP="00323DFB">
      <w:pPr>
        <w:numPr>
          <w:ilvl w:val="0"/>
          <w:numId w:val="9"/>
        </w:numPr>
        <w:ind w:left="0"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характер небезпеки; </w:t>
      </w:r>
    </w:p>
    <w:p w14:paraId="6EDFADA1" w14:textId="77777777" w:rsidR="009F4F9E" w:rsidRPr="00EE0B2C" w:rsidRDefault="009F4F9E" w:rsidP="00323DFB">
      <w:pPr>
        <w:numPr>
          <w:ilvl w:val="0"/>
          <w:numId w:val="9"/>
        </w:numPr>
        <w:ind w:left="0" w:firstLine="567"/>
        <w:jc w:val="both"/>
        <w:rPr>
          <w:rFonts w:eastAsia="Times New Roman" w:cs="Times New Roman"/>
          <w:szCs w:val="24"/>
          <w:lang w:val="uk-UA" w:eastAsia="ru-RU"/>
        </w:rPr>
      </w:pPr>
      <w:r w:rsidRPr="00EE0B2C">
        <w:rPr>
          <w:rFonts w:eastAsia="Times New Roman" w:cs="Times New Roman"/>
          <w:szCs w:val="24"/>
          <w:lang w:val="uk-UA" w:eastAsia="ru-RU"/>
        </w:rPr>
        <w:t>основні джерела небезпеки та наявність шкідливих і небезпечних речовин; ступінь впливу шкідливих чинників і стан виробничого середовища;</w:t>
      </w:r>
    </w:p>
    <w:p w14:paraId="1614EC9E" w14:textId="77777777" w:rsidR="009F4F9E" w:rsidRPr="00EE0B2C" w:rsidRDefault="009F4F9E" w:rsidP="00323DFB">
      <w:pPr>
        <w:numPr>
          <w:ilvl w:val="0"/>
          <w:numId w:val="9"/>
        </w:numPr>
        <w:ind w:left="0" w:firstLine="567"/>
        <w:jc w:val="both"/>
        <w:rPr>
          <w:rFonts w:eastAsia="Times New Roman" w:cs="Times New Roman"/>
          <w:szCs w:val="24"/>
          <w:lang w:val="uk-UA" w:eastAsia="ru-RU"/>
        </w:rPr>
      </w:pPr>
      <w:r w:rsidRPr="00EE0B2C">
        <w:rPr>
          <w:rFonts w:eastAsia="Times New Roman" w:cs="Times New Roman"/>
          <w:szCs w:val="24"/>
          <w:lang w:val="uk-UA" w:eastAsia="ru-RU"/>
        </w:rPr>
        <w:t>характер роботи та особливості працівників, котрі виконують роботу, ефективність прийнятих або передбачуваних заходів захисту;</w:t>
      </w:r>
    </w:p>
    <w:p w14:paraId="3BC633A7" w14:textId="77777777" w:rsidR="00646587" w:rsidRPr="00EE0B2C" w:rsidRDefault="009F4F9E" w:rsidP="00323DFB">
      <w:pPr>
        <w:numPr>
          <w:ilvl w:val="0"/>
          <w:numId w:val="9"/>
        </w:numPr>
        <w:ind w:left="0" w:firstLine="567"/>
        <w:jc w:val="both"/>
        <w:rPr>
          <w:rFonts w:eastAsia="Times New Roman" w:cs="Times New Roman"/>
          <w:szCs w:val="24"/>
          <w:lang w:val="uk-UA" w:eastAsia="ru-RU"/>
        </w:rPr>
      </w:pPr>
      <w:r w:rsidRPr="00EE0B2C">
        <w:rPr>
          <w:rFonts w:eastAsia="Times New Roman" w:cs="Times New Roman"/>
          <w:szCs w:val="24"/>
          <w:lang w:val="uk-UA" w:eastAsia="ru-RU"/>
        </w:rPr>
        <w:t>можливі додаткові ризики у використанні ЗІЗ.</w:t>
      </w:r>
    </w:p>
    <w:p w14:paraId="3DB867BB" w14:textId="77777777" w:rsidR="008A4C4A" w:rsidRPr="00EE0B2C" w:rsidRDefault="00125ACF" w:rsidP="00174B76">
      <w:pPr>
        <w:spacing w:before="120"/>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Вибір </w:t>
      </w:r>
      <w:r w:rsidR="009F4F9E" w:rsidRPr="00EE0B2C">
        <w:rPr>
          <w:rFonts w:eastAsia="Times New Roman" w:cs="Times New Roman"/>
          <w:szCs w:val="24"/>
          <w:lang w:val="uk-UA" w:eastAsia="ru-RU"/>
        </w:rPr>
        <w:t>та</w:t>
      </w:r>
      <w:r w:rsidRPr="00EE0B2C">
        <w:rPr>
          <w:rFonts w:eastAsia="Times New Roman" w:cs="Times New Roman"/>
          <w:szCs w:val="24"/>
          <w:lang w:val="uk-UA" w:eastAsia="ru-RU"/>
        </w:rPr>
        <w:t xml:space="preserve"> організація правильного використання </w:t>
      </w:r>
      <w:r w:rsidR="009F4F9E" w:rsidRPr="00EE0B2C">
        <w:rPr>
          <w:rFonts w:eastAsia="Times New Roman" w:cs="Times New Roman"/>
          <w:szCs w:val="24"/>
          <w:lang w:val="uk-UA" w:eastAsia="ru-RU"/>
        </w:rPr>
        <w:t>засобів індивідуального захисту органів дихання (</w:t>
      </w:r>
      <w:r w:rsidR="006078F9" w:rsidRPr="00EE0B2C">
        <w:rPr>
          <w:rFonts w:eastAsia="Times New Roman" w:cs="Times New Roman"/>
          <w:szCs w:val="24"/>
          <w:lang w:val="uk-UA" w:eastAsia="ru-RU"/>
        </w:rPr>
        <w:t xml:space="preserve">далі - </w:t>
      </w:r>
      <w:r w:rsidRPr="00EE0B2C">
        <w:rPr>
          <w:rFonts w:eastAsia="Times New Roman" w:cs="Times New Roman"/>
          <w:szCs w:val="24"/>
          <w:lang w:val="uk-UA" w:eastAsia="ru-RU"/>
        </w:rPr>
        <w:t>ЗІЗОД</w:t>
      </w:r>
      <w:r w:rsidR="009F4F9E" w:rsidRPr="00EE0B2C">
        <w:rPr>
          <w:rFonts w:eastAsia="Times New Roman" w:cs="Times New Roman"/>
          <w:szCs w:val="24"/>
          <w:lang w:val="uk-UA" w:eastAsia="ru-RU"/>
        </w:rPr>
        <w:t>)</w:t>
      </w:r>
      <w:r w:rsidR="007F703C" w:rsidRPr="00EE0B2C">
        <w:rPr>
          <w:rFonts w:eastAsia="Times New Roman" w:cs="Times New Roman"/>
          <w:szCs w:val="24"/>
          <w:lang w:val="uk-UA" w:eastAsia="ru-RU"/>
        </w:rPr>
        <w:t xml:space="preserve"> </w:t>
      </w:r>
      <w:r w:rsidRPr="00EE0B2C">
        <w:rPr>
          <w:rFonts w:eastAsia="Times New Roman" w:cs="Times New Roman"/>
          <w:szCs w:val="24"/>
          <w:lang w:val="uk-UA" w:eastAsia="ru-RU"/>
        </w:rPr>
        <w:t>покладен</w:t>
      </w:r>
      <w:r w:rsidR="007F703C" w:rsidRPr="00EE0B2C">
        <w:rPr>
          <w:rFonts w:eastAsia="Times New Roman" w:cs="Times New Roman"/>
          <w:szCs w:val="24"/>
          <w:lang w:val="uk-UA" w:eastAsia="ru-RU"/>
        </w:rPr>
        <w:t>о</w:t>
      </w:r>
      <w:r w:rsidRPr="00EE0B2C">
        <w:rPr>
          <w:rFonts w:eastAsia="Times New Roman" w:cs="Times New Roman"/>
          <w:szCs w:val="24"/>
          <w:lang w:val="uk-UA" w:eastAsia="ru-RU"/>
        </w:rPr>
        <w:t xml:space="preserve"> на роботодавця </w:t>
      </w:r>
      <w:r w:rsidR="007F703C" w:rsidRPr="00EE0B2C">
        <w:rPr>
          <w:rFonts w:eastAsia="Times New Roman" w:cs="Times New Roman"/>
          <w:szCs w:val="24"/>
          <w:lang w:val="uk-UA" w:eastAsia="ru-RU"/>
        </w:rPr>
        <w:t>та</w:t>
      </w:r>
      <w:r w:rsidRPr="00EE0B2C">
        <w:rPr>
          <w:rFonts w:eastAsia="Times New Roman" w:cs="Times New Roman"/>
          <w:szCs w:val="24"/>
          <w:lang w:val="uk-UA" w:eastAsia="ru-RU"/>
        </w:rPr>
        <w:t xml:space="preserve"> </w:t>
      </w:r>
      <w:r w:rsidR="006078F9" w:rsidRPr="00EE0B2C">
        <w:rPr>
          <w:rFonts w:eastAsia="Times New Roman" w:cs="Times New Roman"/>
          <w:szCs w:val="24"/>
          <w:lang w:val="uk-UA" w:eastAsia="ru-RU"/>
        </w:rPr>
        <w:t>здійснюється</w:t>
      </w:r>
      <w:r w:rsidRPr="00EE0B2C">
        <w:rPr>
          <w:rFonts w:eastAsia="Times New Roman" w:cs="Times New Roman"/>
          <w:szCs w:val="24"/>
          <w:lang w:val="uk-UA" w:eastAsia="ru-RU"/>
        </w:rPr>
        <w:t xml:space="preserve"> відповідно до</w:t>
      </w:r>
      <w:r w:rsidR="008A4C4A" w:rsidRPr="00EE0B2C">
        <w:rPr>
          <w:rFonts w:eastAsia="Times New Roman" w:cs="Times New Roman"/>
          <w:szCs w:val="24"/>
          <w:lang w:val="uk-UA" w:eastAsia="ru-RU"/>
        </w:rPr>
        <w:t xml:space="preserve"> станда</w:t>
      </w:r>
      <w:r w:rsidR="008A4C4A" w:rsidRPr="00EE0B2C">
        <w:rPr>
          <w:rFonts w:eastAsia="Times New Roman" w:cs="Times New Roman"/>
          <w:szCs w:val="24"/>
          <w:lang w:val="uk-UA" w:eastAsia="ru-RU"/>
        </w:rPr>
        <w:lastRenderedPageBreak/>
        <w:t>рту</w:t>
      </w:r>
      <w:r w:rsidRPr="00EE0B2C">
        <w:rPr>
          <w:rFonts w:eastAsia="Times New Roman" w:cs="Times New Roman"/>
          <w:szCs w:val="24"/>
          <w:lang w:val="uk-UA" w:eastAsia="ru-RU"/>
        </w:rPr>
        <w:t xml:space="preserve"> </w:t>
      </w:r>
      <w:bookmarkStart w:id="51" w:name="_Hlk85219338"/>
      <w:r w:rsidRPr="00EE0B2C">
        <w:rPr>
          <w:rFonts w:eastAsia="Times New Roman" w:cs="Times New Roman"/>
          <w:szCs w:val="24"/>
          <w:lang w:val="uk-UA" w:eastAsia="ru-RU"/>
        </w:rPr>
        <w:t xml:space="preserve">ДСТУ EN 529: 2006 </w:t>
      </w:r>
      <w:r w:rsidR="00764307">
        <w:rPr>
          <w:rFonts w:eastAsia="Times New Roman" w:cs="Times New Roman"/>
          <w:szCs w:val="24"/>
          <w:lang w:val="uk-UA" w:eastAsia="ru-RU"/>
        </w:rPr>
        <w:t>«</w:t>
      </w:r>
      <w:r w:rsidRPr="00EE0B2C">
        <w:rPr>
          <w:rFonts w:eastAsia="Times New Roman" w:cs="Times New Roman"/>
          <w:szCs w:val="24"/>
          <w:lang w:val="uk-UA" w:eastAsia="ru-RU"/>
        </w:rPr>
        <w:t>Рекомендації щодо вибору, використання, догляду і обслуговування ЗІЗОД</w:t>
      </w:r>
      <w:r w:rsidR="00764307">
        <w:rPr>
          <w:rFonts w:eastAsia="Times New Roman" w:cs="Times New Roman"/>
          <w:szCs w:val="24"/>
          <w:lang w:val="uk-UA" w:eastAsia="ru-RU"/>
        </w:rPr>
        <w:t>»</w:t>
      </w:r>
      <w:r w:rsidRPr="00EE0B2C">
        <w:rPr>
          <w:rFonts w:eastAsia="Times New Roman" w:cs="Times New Roman"/>
          <w:szCs w:val="24"/>
          <w:lang w:val="uk-UA" w:eastAsia="ru-RU"/>
        </w:rPr>
        <w:t xml:space="preserve"> </w:t>
      </w:r>
      <w:bookmarkEnd w:id="51"/>
      <w:r w:rsidRPr="00EE0B2C">
        <w:rPr>
          <w:rFonts w:eastAsia="Times New Roman" w:cs="Times New Roman"/>
          <w:szCs w:val="24"/>
          <w:lang w:val="uk-UA" w:eastAsia="ru-RU"/>
        </w:rPr>
        <w:t>(далі - ДСТУ EN 529:2006)</w:t>
      </w:r>
      <w:r w:rsidR="00A01446">
        <w:rPr>
          <w:rFonts w:eastAsia="Times New Roman" w:cs="Times New Roman"/>
          <w:szCs w:val="24"/>
          <w:lang w:val="uk-UA" w:eastAsia="ru-RU"/>
        </w:rPr>
        <w:t xml:space="preserve"> [</w:t>
      </w:r>
      <w:r w:rsidR="00A01446" w:rsidRPr="00CC15D8">
        <w:rPr>
          <w:rFonts w:eastAsia="Times New Roman" w:cs="Times New Roman"/>
          <w:szCs w:val="24"/>
          <w:lang w:val="uk-UA" w:eastAsia="ru-RU"/>
        </w:rPr>
        <w:t>1</w:t>
      </w:r>
      <w:r w:rsidR="00DB7BCD" w:rsidRPr="00CC15D8">
        <w:rPr>
          <w:rFonts w:eastAsia="Times New Roman" w:cs="Times New Roman"/>
          <w:szCs w:val="24"/>
          <w:lang w:val="uk-UA" w:eastAsia="ru-RU"/>
        </w:rPr>
        <w:t>1</w:t>
      </w:r>
      <w:r w:rsidR="00A01446" w:rsidRPr="00CC15D8">
        <w:rPr>
          <w:rFonts w:eastAsia="Times New Roman" w:cs="Times New Roman"/>
          <w:szCs w:val="24"/>
          <w:lang w:val="uk-UA" w:eastAsia="ru-RU"/>
        </w:rPr>
        <w:t>]</w:t>
      </w:r>
      <w:r w:rsidRPr="00CC15D8">
        <w:rPr>
          <w:rFonts w:eastAsia="Times New Roman" w:cs="Times New Roman"/>
          <w:szCs w:val="24"/>
          <w:lang w:val="uk-UA" w:eastAsia="ru-RU"/>
        </w:rPr>
        <w:t>.</w:t>
      </w:r>
      <w:r w:rsidRPr="00EE0B2C">
        <w:rPr>
          <w:rFonts w:eastAsia="Times New Roman" w:cs="Times New Roman"/>
          <w:szCs w:val="24"/>
          <w:lang w:val="uk-UA" w:eastAsia="ru-RU"/>
        </w:rPr>
        <w:t xml:space="preserve"> Зазначимо, що нормативний документ передбачає використання ЗІЗОД тільки в тому випадку, коли забрудненість повітря неможливо зменшити за допомогою інших технічних заходів передбачених у п. 6 цього документа. Крім того, обґрунтування типу вибраного ЗІЗ повинно базуватис</w:t>
      </w:r>
      <w:r w:rsidR="006078F9" w:rsidRPr="00EE0B2C">
        <w:rPr>
          <w:rFonts w:eastAsia="Times New Roman" w:cs="Times New Roman"/>
          <w:szCs w:val="24"/>
          <w:lang w:val="uk-UA" w:eastAsia="ru-RU"/>
        </w:rPr>
        <w:t>я</w:t>
      </w:r>
      <w:r w:rsidRPr="00EE0B2C">
        <w:rPr>
          <w:rFonts w:eastAsia="Times New Roman" w:cs="Times New Roman"/>
          <w:szCs w:val="24"/>
          <w:lang w:val="uk-UA" w:eastAsia="ru-RU"/>
        </w:rPr>
        <w:t xml:space="preserve"> на оцінці ризиків та враховувати вимоги</w:t>
      </w:r>
      <w:r w:rsidR="008A4C4A" w:rsidRPr="00EE0B2C">
        <w:rPr>
          <w:rFonts w:eastAsia="Times New Roman" w:cs="Times New Roman"/>
          <w:szCs w:val="24"/>
          <w:lang w:val="uk-UA" w:eastAsia="ru-RU"/>
        </w:rPr>
        <w:t xml:space="preserve"> наказу</w:t>
      </w:r>
      <w:r w:rsidRPr="00EE0B2C">
        <w:rPr>
          <w:rFonts w:eastAsia="Times New Roman" w:cs="Times New Roman"/>
          <w:szCs w:val="24"/>
          <w:lang w:val="uk-UA" w:eastAsia="ru-RU"/>
        </w:rPr>
        <w:t xml:space="preserve"> НПАОП 0.00-7.17-18</w:t>
      </w:r>
      <w:r w:rsidR="00DB7BCD" w:rsidRPr="00DB7BCD">
        <w:rPr>
          <w:rFonts w:eastAsia="Times New Roman" w:cs="Times New Roman"/>
          <w:szCs w:val="24"/>
          <w:lang w:eastAsia="ru-RU"/>
        </w:rPr>
        <w:t xml:space="preserve"> </w:t>
      </w:r>
      <w:r w:rsidR="00DB7BCD" w:rsidRPr="00CC15D8">
        <w:rPr>
          <w:rFonts w:eastAsia="Times New Roman" w:cs="Times New Roman"/>
          <w:szCs w:val="24"/>
          <w:lang w:eastAsia="ru-RU"/>
        </w:rPr>
        <w:t>[12]</w:t>
      </w:r>
      <w:r w:rsidRPr="00CC15D8">
        <w:rPr>
          <w:rFonts w:eastAsia="Times New Roman" w:cs="Times New Roman"/>
          <w:szCs w:val="24"/>
          <w:lang w:val="uk-UA" w:eastAsia="ru-RU"/>
        </w:rPr>
        <w:t>:</w:t>
      </w:r>
    </w:p>
    <w:p w14:paraId="66705782" w14:textId="77777777" w:rsidR="008A4C4A" w:rsidRPr="00EE0B2C" w:rsidRDefault="008A4C4A" w:rsidP="00174B76">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 </w:t>
      </w:r>
      <w:r w:rsidR="00125ACF" w:rsidRPr="00EE0B2C">
        <w:rPr>
          <w:rFonts w:eastAsia="Times New Roman" w:cs="Times New Roman"/>
          <w:szCs w:val="24"/>
          <w:lang w:val="uk-UA" w:eastAsia="ru-RU"/>
        </w:rPr>
        <w:t>аналіз</w:t>
      </w:r>
      <w:r w:rsidRPr="00EE0B2C">
        <w:rPr>
          <w:rFonts w:eastAsia="Times New Roman" w:cs="Times New Roman"/>
          <w:szCs w:val="24"/>
          <w:lang w:val="uk-UA" w:eastAsia="ru-RU"/>
        </w:rPr>
        <w:t xml:space="preserve"> професійних</w:t>
      </w:r>
      <w:r w:rsidR="00125ACF" w:rsidRPr="00EE0B2C">
        <w:rPr>
          <w:rFonts w:eastAsia="Times New Roman" w:cs="Times New Roman"/>
          <w:szCs w:val="24"/>
          <w:lang w:val="uk-UA" w:eastAsia="ru-RU"/>
        </w:rPr>
        <w:t xml:space="preserve"> ризиків для життя та здоров’я працівників, яких не можна уникнути за допомогою інших засобів захисту;</w:t>
      </w:r>
    </w:p>
    <w:p w14:paraId="7EDA099D" w14:textId="77777777" w:rsidR="008A4C4A" w:rsidRPr="00EE0B2C" w:rsidRDefault="008A4C4A" w:rsidP="00174B76">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 </w:t>
      </w:r>
      <w:r w:rsidR="00125ACF" w:rsidRPr="00EE0B2C">
        <w:rPr>
          <w:rFonts w:eastAsia="Times New Roman" w:cs="Times New Roman"/>
          <w:szCs w:val="24"/>
          <w:lang w:val="uk-UA" w:eastAsia="ru-RU"/>
        </w:rPr>
        <w:t xml:space="preserve">характеристики, які повинен мати ЗІЗ для ефективного захисту життя та здоров’я працівників від вже визначених ризиків, беручи до уваги будь-які </w:t>
      </w:r>
      <w:r w:rsidRPr="00EE0B2C">
        <w:rPr>
          <w:rFonts w:eastAsia="Times New Roman" w:cs="Times New Roman"/>
          <w:szCs w:val="24"/>
          <w:lang w:val="uk-UA" w:eastAsia="ru-RU"/>
        </w:rPr>
        <w:t xml:space="preserve">професійні </w:t>
      </w:r>
      <w:r w:rsidR="00125ACF" w:rsidRPr="00EE0B2C">
        <w:rPr>
          <w:rFonts w:eastAsia="Times New Roman" w:cs="Times New Roman"/>
          <w:szCs w:val="24"/>
          <w:lang w:val="uk-UA" w:eastAsia="ru-RU"/>
        </w:rPr>
        <w:t>ризики, які може створити сам ЗІЗ;</w:t>
      </w:r>
    </w:p>
    <w:p w14:paraId="0DAFC1C0" w14:textId="77777777" w:rsidR="002F67F7" w:rsidRPr="00EE0B2C" w:rsidRDefault="008A4C4A" w:rsidP="00174B76">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 </w:t>
      </w:r>
      <w:r w:rsidR="00125ACF" w:rsidRPr="00EE0B2C">
        <w:rPr>
          <w:rFonts w:eastAsia="Times New Roman" w:cs="Times New Roman"/>
          <w:szCs w:val="24"/>
          <w:lang w:val="uk-UA" w:eastAsia="ru-RU"/>
        </w:rPr>
        <w:t xml:space="preserve">порівняння характеристик ЗІЗ, наявних у суб’єкта господарювання, з характеристиками, які визначили під час </w:t>
      </w:r>
      <w:r w:rsidR="006078F9" w:rsidRPr="00EE0B2C">
        <w:rPr>
          <w:rFonts w:eastAsia="Times New Roman" w:cs="Times New Roman"/>
          <w:szCs w:val="24"/>
          <w:lang w:val="uk-UA" w:eastAsia="ru-RU"/>
        </w:rPr>
        <w:t>оцінювання</w:t>
      </w:r>
      <w:r w:rsidR="00125ACF" w:rsidRPr="00EE0B2C">
        <w:rPr>
          <w:rFonts w:eastAsia="Times New Roman" w:cs="Times New Roman"/>
          <w:szCs w:val="24"/>
          <w:lang w:val="uk-UA" w:eastAsia="ru-RU"/>
        </w:rPr>
        <w:t>.</w:t>
      </w:r>
    </w:p>
    <w:p w14:paraId="2AA8A404" w14:textId="77777777" w:rsidR="0019376A" w:rsidRPr="00EE0B2C" w:rsidRDefault="0019376A" w:rsidP="0019376A">
      <w:pPr>
        <w:ind w:firstLine="567"/>
        <w:jc w:val="both"/>
        <w:rPr>
          <w:rFonts w:eastAsia="Times New Roman" w:cs="Times New Roman"/>
          <w:szCs w:val="24"/>
          <w:lang w:val="uk-UA" w:eastAsia="ru-RU"/>
        </w:rPr>
      </w:pPr>
    </w:p>
    <w:p w14:paraId="22A8E8F3" w14:textId="77777777" w:rsidR="002F67F7" w:rsidRPr="00EE0B2C" w:rsidRDefault="006F0DD0" w:rsidP="00174B76">
      <w:pPr>
        <w:pStyle w:val="afa"/>
        <w:rPr>
          <w:rFonts w:eastAsia="Times New Roman"/>
          <w:lang w:val="uk-UA" w:eastAsia="ru-RU"/>
        </w:rPr>
      </w:pPr>
      <w:bookmarkStart w:id="52" w:name="_Toc85475294"/>
      <w:r w:rsidRPr="00EE0B2C">
        <w:rPr>
          <w:rFonts w:eastAsia="Times New Roman"/>
          <w:lang w:val="uk-UA" w:eastAsia="ru-RU"/>
        </w:rPr>
        <w:t>2.5</w:t>
      </w:r>
      <w:r w:rsidR="004E4217">
        <w:rPr>
          <w:rFonts w:eastAsia="Times New Roman"/>
          <w:lang w:val="uk-UA" w:eastAsia="ru-RU"/>
        </w:rPr>
        <w:t>.</w:t>
      </w:r>
      <w:r w:rsidR="002F67F7" w:rsidRPr="00EE0B2C">
        <w:rPr>
          <w:rFonts w:eastAsia="Times New Roman"/>
          <w:lang w:val="uk-UA" w:eastAsia="ru-RU"/>
        </w:rPr>
        <w:t xml:space="preserve"> Оцінювання величини ризику під час робот</w:t>
      </w:r>
      <w:r w:rsidRPr="00EE0B2C">
        <w:rPr>
          <w:rFonts w:eastAsia="Times New Roman"/>
          <w:lang w:val="uk-UA" w:eastAsia="ru-RU"/>
        </w:rPr>
        <w:t>и</w:t>
      </w:r>
      <w:r w:rsidR="002F67F7" w:rsidRPr="00EE0B2C">
        <w:rPr>
          <w:rFonts w:eastAsia="Times New Roman"/>
          <w:lang w:val="uk-UA" w:eastAsia="ru-RU"/>
        </w:rPr>
        <w:t xml:space="preserve"> з хіміч</w:t>
      </w:r>
      <w:r w:rsidR="004E4217">
        <w:rPr>
          <w:rFonts w:eastAsia="Times New Roman"/>
          <w:lang w:val="uk-UA" w:eastAsia="ru-RU"/>
        </w:rPr>
        <w:softHyphen/>
      </w:r>
      <w:r w:rsidR="002F67F7" w:rsidRPr="00EE0B2C">
        <w:rPr>
          <w:rFonts w:eastAsia="Times New Roman"/>
          <w:lang w:val="uk-UA" w:eastAsia="ru-RU"/>
        </w:rPr>
        <w:t>ними речовинами</w:t>
      </w:r>
      <w:bookmarkEnd w:id="52"/>
    </w:p>
    <w:p w14:paraId="44FD6E4C" w14:textId="77777777" w:rsidR="002F67F7" w:rsidRPr="00EE0B2C" w:rsidRDefault="002F67F7" w:rsidP="002F67F7">
      <w:pPr>
        <w:ind w:firstLine="567"/>
        <w:contextualSpacing/>
        <w:jc w:val="both"/>
        <w:rPr>
          <w:rFonts w:cs="Times New Roman"/>
          <w:szCs w:val="24"/>
          <w:lang w:val="uk-UA"/>
        </w:rPr>
      </w:pPr>
      <w:r w:rsidRPr="00EE0B2C">
        <w:rPr>
          <w:rFonts w:cs="Times New Roman"/>
          <w:szCs w:val="24"/>
          <w:lang w:val="uk-UA"/>
        </w:rPr>
        <w:t>Шкідливі хімічні речовини здатні проникати в організм людини через органи дихання, органи травлення, а також шкіру та слизові оболонки</w:t>
      </w:r>
      <w:r w:rsidR="00B2298B">
        <w:rPr>
          <w:rFonts w:cs="Times New Roman"/>
          <w:szCs w:val="24"/>
          <w:lang w:val="uk-UA"/>
        </w:rPr>
        <w:t xml:space="preserve"> </w:t>
      </w:r>
      <w:r w:rsidR="00B2298B" w:rsidRPr="00CC15D8">
        <w:rPr>
          <w:rFonts w:cs="Times New Roman"/>
          <w:szCs w:val="24"/>
          <w:lang w:val="uk-UA"/>
        </w:rPr>
        <w:t>[1</w:t>
      </w:r>
      <w:r w:rsidR="00DB7BCD" w:rsidRPr="00CC15D8">
        <w:rPr>
          <w:rFonts w:cs="Times New Roman"/>
          <w:szCs w:val="24"/>
        </w:rPr>
        <w:t>3</w:t>
      </w:r>
      <w:r w:rsidR="00B2298B" w:rsidRPr="00CC15D8">
        <w:rPr>
          <w:rFonts w:cs="Times New Roman"/>
          <w:szCs w:val="24"/>
          <w:lang w:val="uk-UA"/>
        </w:rPr>
        <w:t>].</w:t>
      </w:r>
      <w:r w:rsidRPr="00EE0B2C">
        <w:rPr>
          <w:rFonts w:cs="Times New Roman"/>
          <w:szCs w:val="24"/>
          <w:lang w:val="uk-UA"/>
        </w:rPr>
        <w:t xml:space="preserve"> Під час потрапляння до організму вони спричиняють негативну дію на імунну систему загалом та окремі органи людського організму зокрема. У разі тривалого постійного впливу токсичних речовин, виникають різноманітні професійні захворювання різного ступеня важкості. Наприклад, якщо через дихальні шляхи в організм людини потрапляють шкідливі пари, газо- та пилоподібні речовини, вони уражають дихальні шляхи, центральну нервову систему, спричиняють токсичний набряк легеневої ткани</w:t>
      </w:r>
      <w:r w:rsidRPr="00EE0B2C">
        <w:rPr>
          <w:rFonts w:cs="Times New Roman"/>
          <w:szCs w:val="24"/>
          <w:lang w:val="uk-UA"/>
        </w:rPr>
        <w:lastRenderedPageBreak/>
        <w:t>ни. Рідкі шкідливі речовини, потрапляючи на шкіру людини, викликають промокання і охолодження, подразнення, виразки, опіки тощо. Можливо в у виробничих умовах потрапляння рідких шкідливих речовин в організм працівників безпосередньо через ротову порожнину. Це спричиняє велику загрозу для здоров’я, та нерідко призводить до фатальних наслідків. Основним шляхом потрапляння шкідливих речовин в організм працівника є надходження через дихальні шляхи. Велика (понад 90 м²) всмоктувальна поверхня легенів створює умови до потрапляння газу, пари, пилу та аерозолів безпосередньо у кров. За умови неодноразових впливів, викликає гострі чи хронічні захворювання та отруєння.</w:t>
      </w:r>
    </w:p>
    <w:p w14:paraId="497D200B" w14:textId="77777777" w:rsidR="002F67F7" w:rsidRPr="00EE0B2C" w:rsidRDefault="002F67F7" w:rsidP="002F67F7">
      <w:pPr>
        <w:ind w:firstLine="567"/>
        <w:contextualSpacing/>
        <w:jc w:val="both"/>
        <w:rPr>
          <w:rFonts w:cs="Times New Roman"/>
          <w:szCs w:val="24"/>
          <w:lang w:val="uk-UA"/>
        </w:rPr>
      </w:pPr>
      <w:r w:rsidRPr="00EE0B2C">
        <w:rPr>
          <w:rFonts w:cs="Times New Roman"/>
          <w:szCs w:val="24"/>
          <w:lang w:val="uk-UA"/>
        </w:rPr>
        <w:t xml:space="preserve">Ступінь токсичності хімічних речовин та характер викликаних ними патологічних відхилень залежать від низки факторів: хімічної структури речовини (чим вища дисперсність, тим глибше і швидше вони проникають у дихальні шляхи); розчинності в організмі працівника (чим вища розчинність, тим більша токсичність хімічної речовини); концентрації у повітрі (чим вища концентрація хімічних речовин, тим швидше настає отруєння); тривалості дії хімічних речовин. </w:t>
      </w:r>
    </w:p>
    <w:p w14:paraId="604315F1" w14:textId="77777777" w:rsidR="002F67F7" w:rsidRPr="00EE0B2C" w:rsidRDefault="002F67F7" w:rsidP="002F67F7">
      <w:pPr>
        <w:ind w:firstLine="567"/>
        <w:contextualSpacing/>
        <w:jc w:val="both"/>
        <w:rPr>
          <w:rFonts w:cs="Times New Roman"/>
          <w:szCs w:val="24"/>
          <w:lang w:val="uk-UA"/>
        </w:rPr>
      </w:pPr>
      <w:r w:rsidRPr="00EE0B2C">
        <w:rPr>
          <w:rFonts w:cs="Times New Roman"/>
          <w:szCs w:val="24"/>
          <w:lang w:val="uk-UA"/>
        </w:rPr>
        <w:t>Наприклад</w:t>
      </w:r>
      <w:r w:rsidR="00B2298B">
        <w:rPr>
          <w:rFonts w:cs="Times New Roman"/>
          <w:szCs w:val="24"/>
          <w:lang w:val="uk-UA"/>
        </w:rPr>
        <w:t xml:space="preserve"> [</w:t>
      </w:r>
      <w:r w:rsidR="00B2298B" w:rsidRPr="00CC15D8">
        <w:rPr>
          <w:rFonts w:cs="Times New Roman"/>
          <w:szCs w:val="24"/>
          <w:lang w:val="uk-UA"/>
        </w:rPr>
        <w:t>1</w:t>
      </w:r>
      <w:r w:rsidR="00DB7BCD" w:rsidRPr="00CC15D8">
        <w:rPr>
          <w:rFonts w:cs="Times New Roman"/>
          <w:szCs w:val="24"/>
        </w:rPr>
        <w:t>4</w:t>
      </w:r>
      <w:r w:rsidR="00B2298B">
        <w:rPr>
          <w:rFonts w:cs="Times New Roman"/>
          <w:szCs w:val="24"/>
          <w:lang w:val="uk-UA"/>
        </w:rPr>
        <w:t>]</w:t>
      </w:r>
      <w:r w:rsidRPr="00EE0B2C">
        <w:rPr>
          <w:rFonts w:cs="Times New Roman"/>
          <w:szCs w:val="24"/>
          <w:lang w:val="uk-UA"/>
        </w:rPr>
        <w:t xml:space="preserve">, у вугільних шахтах працівники знаходяться в умовах підвищених температур та температурних перепадів, у постійному контакті з водою, мастилами, водоолійними емульсіями, капежу, струменів шахтної води та запиленою атмосферою. Повітряна атмосфера насичена аерозолями, які містять дрібнодисперсний вугільний та породний пил. </w:t>
      </w:r>
      <w:r w:rsidRPr="00EE0B2C">
        <w:rPr>
          <w:rFonts w:cs="Times New Roman"/>
          <w:szCs w:val="24"/>
          <w:lang w:val="uk-UA" w:eastAsia="ru-RU"/>
        </w:rPr>
        <w:t>Аналіз захворюваності виявив, що біля 60% становлять захворювання верхніх дихальних шляхів. Під час роботи в малопотужних пластах та обводнених шахтах рівні захворювань гострими респіраторними запаленнями в 1.6, фарингітом та ангіною в 1.73, пневмоконіозами в 1.8 разів вищі, ніж у середньому в галузі. Зростання захворюваності пов’язано з температурами, запиленістю та постійним конта</w:t>
      </w:r>
      <w:r w:rsidRPr="00EE0B2C">
        <w:rPr>
          <w:rFonts w:cs="Times New Roman"/>
          <w:szCs w:val="24"/>
          <w:lang w:val="uk-UA" w:eastAsia="ru-RU"/>
        </w:rPr>
        <w:lastRenderedPageBreak/>
        <w:t>ктом з водою. Тривале знаходження працівників у приміщеннях з пилом, який містить діоксид кремнію, метали та їх оксиди, мінеральні та органічні волокна та дрібні частки вугілля викликає пневмоконіози, пов’язані з туберкульозом. Тривалі роботи у приміщеннях з волокнистим рослинним пилом призводить до емфіземо-бронхітів. Найбільш поширеними захворюваннями серед шахтарів є хвороби дихальних шляхів, легенів, органів травлення, остеохондроз. Такі умови праці зумовлюють підвищені вимоги до теплозахисних та водозахисних властивостей шахтарського захисного одягу та ЗІЗОД.</w:t>
      </w:r>
    </w:p>
    <w:p w14:paraId="08ADB77D" w14:textId="77777777" w:rsidR="002F67F7" w:rsidRPr="00EE0B2C" w:rsidRDefault="002F67F7" w:rsidP="002F67F7">
      <w:pPr>
        <w:ind w:firstLine="567"/>
        <w:contextualSpacing/>
        <w:jc w:val="both"/>
        <w:rPr>
          <w:rFonts w:eastAsia="Calibri" w:cs="Times New Roman"/>
          <w:bCs/>
          <w:color w:val="000000" w:themeColor="text1"/>
          <w:szCs w:val="24"/>
          <w:lang w:val="uk-UA" w:eastAsia="ru-RU"/>
        </w:rPr>
      </w:pPr>
      <w:r w:rsidRPr="00EE0B2C">
        <w:rPr>
          <w:rFonts w:eastAsia="Calibri" w:cs="Times New Roman"/>
          <w:bCs/>
          <w:color w:val="000000" w:themeColor="text1"/>
          <w:szCs w:val="24"/>
          <w:lang w:val="uk-UA" w:eastAsia="ru-RU"/>
        </w:rPr>
        <w:t>Для ідентифікації хімічних речовин ви</w:t>
      </w:r>
      <w:r w:rsidR="00B04EE2" w:rsidRPr="00EE0B2C">
        <w:rPr>
          <w:rFonts w:eastAsia="Calibri" w:cs="Times New Roman"/>
          <w:bCs/>
          <w:color w:val="000000" w:themeColor="text1"/>
          <w:szCs w:val="24"/>
          <w:lang w:val="uk-UA" w:eastAsia="ru-RU"/>
        </w:rPr>
        <w:t>користовують піктограми (табл. 2.3</w:t>
      </w:r>
      <w:r w:rsidRPr="00EE0B2C">
        <w:rPr>
          <w:rFonts w:eastAsia="Calibri" w:cs="Times New Roman"/>
          <w:bCs/>
          <w:color w:val="000000" w:themeColor="text1"/>
          <w:szCs w:val="24"/>
          <w:lang w:val="uk-UA" w:eastAsia="ru-RU"/>
        </w:rPr>
        <w:t>).</w:t>
      </w:r>
    </w:p>
    <w:p w14:paraId="0B64F055" w14:textId="77777777" w:rsidR="002F67F7" w:rsidRPr="00EE0B2C" w:rsidRDefault="002F67F7" w:rsidP="002F67F7">
      <w:pPr>
        <w:ind w:firstLine="567"/>
        <w:contextualSpacing/>
        <w:jc w:val="both"/>
        <w:rPr>
          <w:rFonts w:eastAsia="Calibri" w:cs="Times New Roman"/>
          <w:szCs w:val="24"/>
          <w:lang w:val="uk-UA" w:eastAsia="ru-RU"/>
        </w:rPr>
      </w:pPr>
    </w:p>
    <w:p w14:paraId="3A64B004" w14:textId="77777777" w:rsidR="002F67F7" w:rsidRPr="00EE0B2C" w:rsidRDefault="00B04EE2" w:rsidP="00326C22">
      <w:pPr>
        <w:pStyle w:val="afc"/>
        <w:spacing w:after="80"/>
        <w:rPr>
          <w:lang w:eastAsia="ru-RU"/>
        </w:rPr>
      </w:pPr>
      <w:r w:rsidRPr="00326C22">
        <w:rPr>
          <w:lang w:eastAsia="ru-RU"/>
        </w:rPr>
        <w:t>Таблиця 2.3</w:t>
      </w:r>
      <w:r w:rsidR="002F67F7" w:rsidRPr="00326C22">
        <w:rPr>
          <w:lang w:eastAsia="ru-RU"/>
        </w:rPr>
        <w:t>.</w:t>
      </w:r>
      <w:r w:rsidR="002F67F7" w:rsidRPr="00EE0B2C">
        <w:rPr>
          <w:lang w:eastAsia="ru-RU"/>
        </w:rPr>
        <w:t xml:space="preserve"> Піктограми хімічних речовин</w:t>
      </w:r>
    </w:p>
    <w:tbl>
      <w:tblPr>
        <w:tblStyle w:val="4"/>
        <w:tblW w:w="5000" w:type="pct"/>
        <w:tblLook w:val="04A0" w:firstRow="1" w:lastRow="0" w:firstColumn="1" w:lastColumn="0" w:noHBand="0" w:noVBand="1"/>
      </w:tblPr>
      <w:tblGrid>
        <w:gridCol w:w="2208"/>
        <w:gridCol w:w="4415"/>
      </w:tblGrid>
      <w:tr w:rsidR="002F67F7" w:rsidRPr="00EE0B2C" w14:paraId="6B9B1678" w14:textId="77777777" w:rsidTr="003B3946">
        <w:trPr>
          <w:trHeight w:val="340"/>
        </w:trPr>
        <w:tc>
          <w:tcPr>
            <w:tcW w:w="5000" w:type="pct"/>
            <w:gridSpan w:val="2"/>
            <w:vAlign w:val="center"/>
          </w:tcPr>
          <w:p w14:paraId="43C159B4" w14:textId="77777777" w:rsidR="002F67F7" w:rsidRPr="003B3946" w:rsidRDefault="002F67F7" w:rsidP="00CA3E1B">
            <w:pPr>
              <w:ind w:left="22"/>
              <w:contextualSpacing/>
              <w:jc w:val="center"/>
              <w:rPr>
                <w:rFonts w:cs="Times New Roman"/>
                <w:sz w:val="22"/>
                <w:szCs w:val="22"/>
                <w:lang w:val="uk-UA"/>
              </w:rPr>
            </w:pPr>
            <w:r w:rsidRPr="003B3946">
              <w:rPr>
                <w:rFonts w:eastAsia="Arial" w:cs="Times New Roman"/>
                <w:bCs/>
                <w:color w:val="000000" w:themeColor="text1"/>
                <w:sz w:val="22"/>
                <w:szCs w:val="22"/>
                <w:lang w:val="uk-UA"/>
              </w:rPr>
              <w:t>Вибухонебезпечні речовини</w:t>
            </w:r>
          </w:p>
        </w:tc>
      </w:tr>
      <w:tr w:rsidR="002F67F7" w:rsidRPr="00EE0B2C" w14:paraId="06A0BC92" w14:textId="77777777" w:rsidTr="00A01AD0">
        <w:trPr>
          <w:trHeight w:val="1077"/>
        </w:trPr>
        <w:tc>
          <w:tcPr>
            <w:tcW w:w="1667" w:type="pct"/>
            <w:vAlign w:val="center"/>
          </w:tcPr>
          <w:p w14:paraId="37B9EFC2" w14:textId="77777777" w:rsidR="002F67F7" w:rsidRPr="00EE0B2C" w:rsidRDefault="002F67F7" w:rsidP="00CA3E1B">
            <w:pPr>
              <w:ind w:left="22"/>
              <w:contextualSpacing/>
              <w:jc w:val="center"/>
              <w:rPr>
                <w:rFonts w:cs="Times New Roman"/>
                <w:szCs w:val="24"/>
                <w:lang w:val="uk-UA"/>
              </w:rPr>
            </w:pPr>
            <w:r w:rsidRPr="00EE0B2C">
              <w:rPr>
                <w:rFonts w:eastAsia="Arial" w:cs="Times New Roman"/>
                <w:bCs/>
                <w:noProof/>
                <w:color w:val="000000" w:themeColor="text1"/>
                <w:szCs w:val="24"/>
              </w:rPr>
              <w:drawing>
                <wp:inline distT="0" distB="0" distL="0" distR="0" wp14:anchorId="6185A462" wp14:editId="5F0034F7">
                  <wp:extent cx="672796" cy="666000"/>
                  <wp:effectExtent l="0" t="0" r="0" b="127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672796" cy="666000"/>
                          </a:xfrm>
                          <a:prstGeom prst="rect">
                            <a:avLst/>
                          </a:prstGeom>
                          <a:noFill/>
                          <a:ln>
                            <a:noFill/>
                          </a:ln>
                        </pic:spPr>
                      </pic:pic>
                    </a:graphicData>
                  </a:graphic>
                </wp:inline>
              </w:drawing>
            </w:r>
          </w:p>
        </w:tc>
        <w:tc>
          <w:tcPr>
            <w:tcW w:w="3333" w:type="pct"/>
            <w:vAlign w:val="center"/>
          </w:tcPr>
          <w:p w14:paraId="732FAA2F" w14:textId="77777777" w:rsidR="002F67F7" w:rsidRPr="003B3946" w:rsidRDefault="002F67F7" w:rsidP="00CA3E1B">
            <w:pPr>
              <w:ind w:left="22"/>
              <w:contextualSpacing/>
              <w:rPr>
                <w:rFonts w:cs="Times New Roman"/>
                <w:sz w:val="22"/>
                <w:szCs w:val="22"/>
                <w:lang w:val="uk-UA"/>
              </w:rPr>
            </w:pPr>
            <w:r w:rsidRPr="003B3946">
              <w:rPr>
                <w:rFonts w:cs="Times New Roman"/>
                <w:bCs/>
                <w:color w:val="000000" w:themeColor="text1"/>
                <w:sz w:val="22"/>
                <w:szCs w:val="22"/>
                <w:lang w:val="uk-UA"/>
              </w:rPr>
              <w:t xml:space="preserve">Вибухові речовини, суміші та предмети, сировина, яка призначена до створення практичного вибухового або піротехнічного ефекту </w:t>
            </w:r>
          </w:p>
        </w:tc>
      </w:tr>
      <w:tr w:rsidR="002F67F7" w:rsidRPr="00EE0B2C" w14:paraId="3D45E701" w14:textId="77777777" w:rsidTr="003B3946">
        <w:trPr>
          <w:trHeight w:val="340"/>
        </w:trPr>
        <w:tc>
          <w:tcPr>
            <w:tcW w:w="5000" w:type="pct"/>
            <w:gridSpan w:val="2"/>
            <w:vAlign w:val="center"/>
          </w:tcPr>
          <w:p w14:paraId="5F6EEB4E" w14:textId="77777777" w:rsidR="002F67F7" w:rsidRPr="003B3946" w:rsidRDefault="002F67F7" w:rsidP="00CA3E1B">
            <w:pPr>
              <w:ind w:left="22"/>
              <w:contextualSpacing/>
              <w:jc w:val="center"/>
              <w:rPr>
                <w:rFonts w:cs="Times New Roman"/>
                <w:sz w:val="22"/>
                <w:szCs w:val="22"/>
                <w:lang w:val="uk-UA"/>
              </w:rPr>
            </w:pPr>
            <w:r w:rsidRPr="003B3946">
              <w:rPr>
                <w:rFonts w:eastAsia="Arial" w:cs="Times New Roman"/>
                <w:bCs/>
                <w:color w:val="000000" w:themeColor="text1"/>
                <w:sz w:val="22"/>
                <w:szCs w:val="22"/>
                <w:lang w:val="uk-UA"/>
              </w:rPr>
              <w:t>Вогненебезпечні речовини</w:t>
            </w:r>
          </w:p>
        </w:tc>
      </w:tr>
      <w:tr w:rsidR="002F67F7" w:rsidRPr="00EE0B2C" w14:paraId="1327DB9A" w14:textId="77777777" w:rsidTr="00A01AD0">
        <w:trPr>
          <w:trHeight w:val="1077"/>
        </w:trPr>
        <w:tc>
          <w:tcPr>
            <w:tcW w:w="1667" w:type="pct"/>
            <w:vAlign w:val="center"/>
          </w:tcPr>
          <w:p w14:paraId="3DBBD8C5" w14:textId="77777777" w:rsidR="002F67F7" w:rsidRPr="00EE0B2C" w:rsidRDefault="002F67F7" w:rsidP="00CA3E1B">
            <w:pPr>
              <w:ind w:left="22"/>
              <w:contextualSpacing/>
              <w:jc w:val="center"/>
              <w:rPr>
                <w:rFonts w:cs="Times New Roman"/>
                <w:szCs w:val="24"/>
                <w:lang w:val="uk-UA"/>
              </w:rPr>
            </w:pPr>
            <w:r w:rsidRPr="00EE0B2C">
              <w:rPr>
                <w:rFonts w:eastAsia="Arial" w:cs="Times New Roman"/>
                <w:bCs/>
                <w:noProof/>
                <w:color w:val="000000" w:themeColor="text1"/>
                <w:szCs w:val="24"/>
              </w:rPr>
              <w:drawing>
                <wp:inline distT="0" distB="0" distL="0" distR="0" wp14:anchorId="25FCE11E" wp14:editId="7154F943">
                  <wp:extent cx="672795" cy="666000"/>
                  <wp:effectExtent l="0" t="0" r="0" b="1270"/>
                  <wp:docPr id="27653" name="Рисунок 27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672795" cy="666000"/>
                          </a:xfrm>
                          <a:prstGeom prst="rect">
                            <a:avLst/>
                          </a:prstGeom>
                          <a:noFill/>
                          <a:ln>
                            <a:noFill/>
                          </a:ln>
                        </pic:spPr>
                      </pic:pic>
                    </a:graphicData>
                  </a:graphic>
                </wp:inline>
              </w:drawing>
            </w:r>
          </w:p>
        </w:tc>
        <w:tc>
          <w:tcPr>
            <w:tcW w:w="3333" w:type="pct"/>
            <w:vAlign w:val="center"/>
          </w:tcPr>
          <w:p w14:paraId="6A77DB60" w14:textId="77777777" w:rsidR="002F67F7" w:rsidRPr="003B3946" w:rsidRDefault="002F67F7" w:rsidP="00CA3E1B">
            <w:pPr>
              <w:ind w:left="22"/>
              <w:contextualSpacing/>
              <w:rPr>
                <w:rFonts w:cs="Times New Roman"/>
                <w:sz w:val="22"/>
                <w:szCs w:val="22"/>
                <w:lang w:val="uk-UA"/>
              </w:rPr>
            </w:pPr>
            <w:r w:rsidRPr="003B3946">
              <w:rPr>
                <w:rFonts w:cs="Times New Roman"/>
                <w:bCs/>
                <w:color w:val="000000" w:themeColor="text1"/>
                <w:sz w:val="22"/>
                <w:szCs w:val="22"/>
                <w:lang w:val="uk-UA"/>
              </w:rPr>
              <w:t>Займистими вважаються гази, які мають певний діапазон займистості з повітрям за температури 20°С і тиску 101,3 кПа.</w:t>
            </w:r>
          </w:p>
        </w:tc>
      </w:tr>
      <w:tr w:rsidR="002F67F7" w:rsidRPr="00EE0B2C" w14:paraId="24524B61" w14:textId="77777777" w:rsidTr="003B3946">
        <w:trPr>
          <w:trHeight w:val="340"/>
        </w:trPr>
        <w:tc>
          <w:tcPr>
            <w:tcW w:w="5000" w:type="pct"/>
            <w:gridSpan w:val="2"/>
            <w:vAlign w:val="center"/>
          </w:tcPr>
          <w:p w14:paraId="7B2061BB" w14:textId="77777777" w:rsidR="002F67F7" w:rsidRPr="003B3946" w:rsidRDefault="002F67F7" w:rsidP="00CA3E1B">
            <w:pPr>
              <w:ind w:left="22"/>
              <w:contextualSpacing/>
              <w:jc w:val="center"/>
              <w:rPr>
                <w:rFonts w:cs="Times New Roman"/>
                <w:sz w:val="22"/>
                <w:szCs w:val="22"/>
                <w:lang w:val="uk-UA"/>
              </w:rPr>
            </w:pPr>
            <w:r w:rsidRPr="003B3946">
              <w:rPr>
                <w:rFonts w:eastAsia="Arial" w:cs="Times New Roman"/>
                <w:bCs/>
                <w:color w:val="000000" w:themeColor="text1"/>
                <w:sz w:val="22"/>
                <w:szCs w:val="22"/>
                <w:lang w:val="uk-UA"/>
              </w:rPr>
              <w:t>Окислювальні речовини</w:t>
            </w:r>
          </w:p>
        </w:tc>
      </w:tr>
      <w:tr w:rsidR="002F67F7" w:rsidRPr="00EE0B2C" w14:paraId="2325C37B" w14:textId="77777777" w:rsidTr="00A01AD0">
        <w:trPr>
          <w:trHeight w:val="1077"/>
        </w:trPr>
        <w:tc>
          <w:tcPr>
            <w:tcW w:w="1667" w:type="pct"/>
            <w:vAlign w:val="center"/>
          </w:tcPr>
          <w:p w14:paraId="0422993D" w14:textId="77777777" w:rsidR="002F67F7" w:rsidRPr="00EE0B2C" w:rsidRDefault="002F67F7" w:rsidP="00CA3E1B">
            <w:pPr>
              <w:ind w:left="22"/>
              <w:contextualSpacing/>
              <w:jc w:val="center"/>
              <w:rPr>
                <w:rFonts w:cs="Times New Roman"/>
                <w:szCs w:val="24"/>
                <w:lang w:val="uk-UA"/>
              </w:rPr>
            </w:pPr>
            <w:r w:rsidRPr="00EE0B2C">
              <w:rPr>
                <w:rFonts w:eastAsia="Arial" w:cs="Times New Roman"/>
                <w:bCs/>
                <w:noProof/>
                <w:color w:val="000000" w:themeColor="text1"/>
                <w:szCs w:val="24"/>
              </w:rPr>
              <w:drawing>
                <wp:inline distT="0" distB="0" distL="0" distR="0" wp14:anchorId="63EB7679" wp14:editId="5B2CF8F7">
                  <wp:extent cx="672796" cy="666000"/>
                  <wp:effectExtent l="0" t="0" r="0" b="1270"/>
                  <wp:docPr id="27654" name="Рисунок 27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672796" cy="666000"/>
                          </a:xfrm>
                          <a:prstGeom prst="rect">
                            <a:avLst/>
                          </a:prstGeom>
                          <a:noFill/>
                          <a:ln>
                            <a:noFill/>
                          </a:ln>
                        </pic:spPr>
                      </pic:pic>
                    </a:graphicData>
                  </a:graphic>
                </wp:inline>
              </w:drawing>
            </w:r>
          </w:p>
        </w:tc>
        <w:tc>
          <w:tcPr>
            <w:tcW w:w="3333" w:type="pct"/>
            <w:vAlign w:val="center"/>
          </w:tcPr>
          <w:p w14:paraId="3E5D7A33" w14:textId="77777777" w:rsidR="002F67F7" w:rsidRPr="003B3946" w:rsidRDefault="002F67F7" w:rsidP="00CA3E1B">
            <w:pPr>
              <w:ind w:left="22"/>
              <w:contextualSpacing/>
              <w:rPr>
                <w:rFonts w:cs="Times New Roman"/>
                <w:sz w:val="22"/>
                <w:szCs w:val="22"/>
                <w:lang w:val="uk-UA"/>
              </w:rPr>
            </w:pPr>
            <w:r w:rsidRPr="003B3946">
              <w:rPr>
                <w:rFonts w:cs="Times New Roman"/>
                <w:bCs/>
                <w:color w:val="000000" w:themeColor="text1"/>
                <w:sz w:val="22"/>
                <w:szCs w:val="22"/>
                <w:lang w:val="uk-UA"/>
              </w:rPr>
              <w:t>Окисниками вважаються речовини, які підтримують горіння інших речовин за рахунок виділення кисню</w:t>
            </w:r>
          </w:p>
        </w:tc>
      </w:tr>
      <w:tr w:rsidR="002F67F7" w:rsidRPr="00EE0B2C" w14:paraId="0E2D677D" w14:textId="77777777" w:rsidTr="003B3946">
        <w:trPr>
          <w:trHeight w:val="340"/>
        </w:trPr>
        <w:tc>
          <w:tcPr>
            <w:tcW w:w="5000" w:type="pct"/>
            <w:gridSpan w:val="2"/>
            <w:vAlign w:val="center"/>
          </w:tcPr>
          <w:p w14:paraId="7AC90E10" w14:textId="77777777" w:rsidR="002F67F7" w:rsidRPr="003B3946" w:rsidRDefault="002F67F7" w:rsidP="003B3946">
            <w:pPr>
              <w:ind w:left="22"/>
              <w:contextualSpacing/>
              <w:jc w:val="center"/>
              <w:rPr>
                <w:rFonts w:cs="Times New Roman"/>
                <w:sz w:val="22"/>
                <w:szCs w:val="22"/>
                <w:lang w:val="uk-UA"/>
              </w:rPr>
            </w:pPr>
            <w:r w:rsidRPr="003B3946">
              <w:rPr>
                <w:rFonts w:eastAsia="Arial" w:cs="Times New Roman"/>
                <w:bCs/>
                <w:color w:val="000000" w:themeColor="text1"/>
                <w:sz w:val="22"/>
                <w:szCs w:val="22"/>
                <w:lang w:val="uk-UA"/>
              </w:rPr>
              <w:t>Скраплений газ</w:t>
            </w:r>
          </w:p>
        </w:tc>
      </w:tr>
      <w:tr w:rsidR="002F67F7" w:rsidRPr="00445065" w14:paraId="73D85A02" w14:textId="77777777" w:rsidTr="00A01AD0">
        <w:trPr>
          <w:trHeight w:val="1077"/>
        </w:trPr>
        <w:tc>
          <w:tcPr>
            <w:tcW w:w="1667" w:type="pct"/>
            <w:vAlign w:val="center"/>
          </w:tcPr>
          <w:p w14:paraId="7EE7DAA2" w14:textId="77777777" w:rsidR="002F67F7" w:rsidRPr="00EE0B2C" w:rsidRDefault="002F67F7" w:rsidP="00CA3E1B">
            <w:pPr>
              <w:ind w:left="22"/>
              <w:contextualSpacing/>
              <w:jc w:val="center"/>
              <w:rPr>
                <w:rFonts w:cs="Times New Roman"/>
                <w:szCs w:val="24"/>
                <w:lang w:val="uk-UA"/>
              </w:rPr>
            </w:pPr>
            <w:r w:rsidRPr="00EE0B2C">
              <w:rPr>
                <w:rFonts w:eastAsia="Arial" w:cs="Times New Roman"/>
                <w:bCs/>
                <w:noProof/>
                <w:color w:val="000000" w:themeColor="text1"/>
                <w:szCs w:val="24"/>
              </w:rPr>
              <w:lastRenderedPageBreak/>
              <w:drawing>
                <wp:inline distT="0" distB="0" distL="0" distR="0" wp14:anchorId="675802FB" wp14:editId="36773C90">
                  <wp:extent cx="672796" cy="666000"/>
                  <wp:effectExtent l="0" t="0" r="0" b="1270"/>
                  <wp:docPr id="27655" name="Рисунок 27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672796" cy="666000"/>
                          </a:xfrm>
                          <a:prstGeom prst="rect">
                            <a:avLst/>
                          </a:prstGeom>
                          <a:noFill/>
                          <a:ln>
                            <a:noFill/>
                          </a:ln>
                        </pic:spPr>
                      </pic:pic>
                    </a:graphicData>
                  </a:graphic>
                </wp:inline>
              </w:drawing>
            </w:r>
          </w:p>
        </w:tc>
        <w:tc>
          <w:tcPr>
            <w:tcW w:w="3333" w:type="pct"/>
            <w:vAlign w:val="center"/>
          </w:tcPr>
          <w:p w14:paraId="1FBB69D9" w14:textId="77777777" w:rsidR="002F67F7" w:rsidRPr="003B3946" w:rsidRDefault="002F67F7" w:rsidP="00CA3E1B">
            <w:pPr>
              <w:ind w:left="22"/>
              <w:contextualSpacing/>
              <w:rPr>
                <w:rFonts w:cs="Times New Roman"/>
                <w:sz w:val="22"/>
                <w:szCs w:val="22"/>
                <w:lang w:val="uk-UA"/>
              </w:rPr>
            </w:pPr>
            <w:r w:rsidRPr="003B3946">
              <w:rPr>
                <w:rFonts w:cs="Times New Roman"/>
                <w:bCs/>
                <w:color w:val="000000" w:themeColor="text1"/>
                <w:sz w:val="22"/>
                <w:szCs w:val="22"/>
                <w:lang w:val="uk-UA"/>
              </w:rPr>
              <w:t>Стиснуті, зріджені, розчинені та охолоджені скраплені гази.</w:t>
            </w:r>
          </w:p>
        </w:tc>
      </w:tr>
    </w:tbl>
    <w:p w14:paraId="4E01F710" w14:textId="77777777" w:rsidR="00B41612" w:rsidRDefault="00B41612" w:rsidP="00B04EE2">
      <w:pPr>
        <w:rPr>
          <w:rFonts w:cs="Times New Roman"/>
          <w:szCs w:val="24"/>
          <w:lang w:val="uk-UA"/>
        </w:rPr>
        <w:sectPr w:rsidR="00B41612" w:rsidSect="00F733EB">
          <w:type w:val="nextColumn"/>
          <w:pgSz w:w="8222" w:h="11340"/>
          <w:pgMar w:top="851" w:right="1021" w:bottom="1077" w:left="794" w:header="709" w:footer="709" w:gutter="0"/>
          <w:cols w:space="708"/>
          <w:titlePg/>
          <w:docGrid w:linePitch="360"/>
        </w:sectPr>
      </w:pPr>
    </w:p>
    <w:tbl>
      <w:tblPr>
        <w:tblStyle w:val="4"/>
        <w:tblW w:w="5000" w:type="pct"/>
        <w:tblLook w:val="04A0" w:firstRow="1" w:lastRow="0" w:firstColumn="1" w:lastColumn="0" w:noHBand="0" w:noVBand="1"/>
      </w:tblPr>
      <w:tblGrid>
        <w:gridCol w:w="2208"/>
        <w:gridCol w:w="4415"/>
      </w:tblGrid>
      <w:tr w:rsidR="00B41612" w:rsidRPr="003B3946" w14:paraId="2D51BCF7" w14:textId="77777777" w:rsidTr="00466359">
        <w:trPr>
          <w:trHeight w:val="340"/>
        </w:trPr>
        <w:tc>
          <w:tcPr>
            <w:tcW w:w="5000" w:type="pct"/>
            <w:gridSpan w:val="2"/>
            <w:tcBorders>
              <w:top w:val="nil"/>
              <w:left w:val="nil"/>
              <w:bottom w:val="single" w:sz="4" w:space="0" w:color="auto"/>
              <w:right w:val="nil"/>
            </w:tcBorders>
            <w:vAlign w:val="center"/>
          </w:tcPr>
          <w:p w14:paraId="3C6FEFDD" w14:textId="77777777" w:rsidR="00B41612" w:rsidRPr="00B41612" w:rsidRDefault="00B41612" w:rsidP="00B41612">
            <w:pPr>
              <w:pStyle w:val="afc"/>
              <w:spacing w:after="0"/>
              <w:rPr>
                <w:bCs/>
                <w:color w:val="000000" w:themeColor="text1"/>
                <w:sz w:val="22"/>
              </w:rPr>
            </w:pPr>
            <w:r>
              <w:rPr>
                <w:bCs/>
                <w:color w:val="000000" w:themeColor="text1"/>
                <w:sz w:val="22"/>
              </w:rPr>
              <w:lastRenderedPageBreak/>
              <w:t xml:space="preserve">Закінчення </w:t>
            </w:r>
            <w:r>
              <w:t>т</w:t>
            </w:r>
            <w:r w:rsidRPr="00326C22">
              <w:t>аблиц</w:t>
            </w:r>
            <w:r>
              <w:t>і</w:t>
            </w:r>
            <w:r w:rsidRPr="00326C22">
              <w:t xml:space="preserve"> 2.3</w:t>
            </w:r>
          </w:p>
        </w:tc>
      </w:tr>
      <w:tr w:rsidR="00B41612" w:rsidRPr="003B3946" w14:paraId="10E77BAB" w14:textId="77777777" w:rsidTr="00466359">
        <w:trPr>
          <w:trHeight w:val="340"/>
        </w:trPr>
        <w:tc>
          <w:tcPr>
            <w:tcW w:w="5000" w:type="pct"/>
            <w:gridSpan w:val="2"/>
            <w:tcBorders>
              <w:top w:val="single" w:sz="4" w:space="0" w:color="auto"/>
            </w:tcBorders>
            <w:vAlign w:val="center"/>
          </w:tcPr>
          <w:p w14:paraId="33CB14BE" w14:textId="77777777" w:rsidR="00B41612" w:rsidRPr="003B3946" w:rsidRDefault="00B41612" w:rsidP="00393F64">
            <w:pPr>
              <w:ind w:left="22"/>
              <w:contextualSpacing/>
              <w:jc w:val="center"/>
              <w:rPr>
                <w:rFonts w:cs="Times New Roman"/>
                <w:sz w:val="22"/>
                <w:szCs w:val="22"/>
                <w:lang w:val="uk-UA"/>
              </w:rPr>
            </w:pPr>
            <w:r w:rsidRPr="003B3946">
              <w:rPr>
                <w:rFonts w:cs="Times New Roman"/>
                <w:bCs/>
                <w:color w:val="000000" w:themeColor="text1"/>
                <w:sz w:val="22"/>
                <w:szCs w:val="22"/>
                <w:lang w:val="uk-UA"/>
              </w:rPr>
              <w:t>Небезпечні хімічні речовини</w:t>
            </w:r>
          </w:p>
        </w:tc>
      </w:tr>
      <w:tr w:rsidR="00B41612" w:rsidRPr="003B3946" w14:paraId="1F811C51" w14:textId="77777777" w:rsidTr="00393F64">
        <w:trPr>
          <w:trHeight w:val="1077"/>
        </w:trPr>
        <w:tc>
          <w:tcPr>
            <w:tcW w:w="1667" w:type="pct"/>
            <w:vAlign w:val="center"/>
          </w:tcPr>
          <w:p w14:paraId="1B7FFCE8" w14:textId="77777777" w:rsidR="00B41612" w:rsidRPr="00EE0B2C" w:rsidRDefault="00B41612" w:rsidP="00393F64">
            <w:pPr>
              <w:ind w:left="22"/>
              <w:contextualSpacing/>
              <w:jc w:val="center"/>
              <w:rPr>
                <w:rFonts w:cs="Times New Roman"/>
                <w:szCs w:val="24"/>
                <w:lang w:val="uk-UA"/>
              </w:rPr>
            </w:pPr>
            <w:r w:rsidRPr="00EE0B2C">
              <w:rPr>
                <w:rFonts w:eastAsia="Arial" w:cs="Times New Roman"/>
                <w:bCs/>
                <w:noProof/>
                <w:color w:val="000000" w:themeColor="text1"/>
                <w:szCs w:val="24"/>
              </w:rPr>
              <w:drawing>
                <wp:inline distT="0" distB="0" distL="0" distR="0" wp14:anchorId="175B30F0" wp14:editId="20712BC0">
                  <wp:extent cx="672795" cy="666000"/>
                  <wp:effectExtent l="0" t="0" r="0" b="1270"/>
                  <wp:docPr id="27656" name="Рисунок 27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672795" cy="666000"/>
                          </a:xfrm>
                          <a:prstGeom prst="rect">
                            <a:avLst/>
                          </a:prstGeom>
                          <a:noFill/>
                          <a:ln>
                            <a:noFill/>
                          </a:ln>
                        </pic:spPr>
                      </pic:pic>
                    </a:graphicData>
                  </a:graphic>
                </wp:inline>
              </w:drawing>
            </w:r>
          </w:p>
        </w:tc>
        <w:tc>
          <w:tcPr>
            <w:tcW w:w="3333" w:type="pct"/>
            <w:vAlign w:val="center"/>
          </w:tcPr>
          <w:p w14:paraId="18160316" w14:textId="77777777" w:rsidR="00B41612" w:rsidRPr="003B3946" w:rsidRDefault="00B41612" w:rsidP="00393F64">
            <w:pPr>
              <w:ind w:left="22"/>
              <w:contextualSpacing/>
              <w:rPr>
                <w:rFonts w:cs="Times New Roman"/>
                <w:sz w:val="22"/>
                <w:szCs w:val="22"/>
                <w:lang w:val="uk-UA"/>
              </w:rPr>
            </w:pPr>
            <w:r w:rsidRPr="003B3946">
              <w:rPr>
                <w:rFonts w:cs="Times New Roman"/>
                <w:bCs/>
                <w:color w:val="000000" w:themeColor="text1"/>
                <w:sz w:val="22"/>
                <w:szCs w:val="22"/>
                <w:lang w:val="uk-UA"/>
              </w:rPr>
              <w:t xml:space="preserve">Речовини, які завдають різну шкоду </w:t>
            </w:r>
            <w:r>
              <w:rPr>
                <w:rFonts w:cs="Times New Roman"/>
                <w:bCs/>
                <w:color w:val="000000" w:themeColor="text1"/>
                <w:sz w:val="22"/>
                <w:szCs w:val="22"/>
                <w:lang w:val="uk-UA"/>
              </w:rPr>
              <w:br/>
            </w:r>
            <w:r w:rsidRPr="003B3946">
              <w:rPr>
                <w:rFonts w:cs="Times New Roman"/>
                <w:bCs/>
                <w:color w:val="000000" w:themeColor="text1"/>
                <w:sz w:val="22"/>
                <w:szCs w:val="22"/>
                <w:lang w:val="uk-UA"/>
              </w:rPr>
              <w:t>здоров’ю.</w:t>
            </w:r>
          </w:p>
        </w:tc>
      </w:tr>
      <w:tr w:rsidR="00B41612" w:rsidRPr="003B3946" w14:paraId="14C20C91" w14:textId="77777777" w:rsidTr="00393F64">
        <w:trPr>
          <w:trHeight w:val="340"/>
        </w:trPr>
        <w:tc>
          <w:tcPr>
            <w:tcW w:w="5000" w:type="pct"/>
            <w:gridSpan w:val="2"/>
            <w:vAlign w:val="center"/>
          </w:tcPr>
          <w:p w14:paraId="3728012E" w14:textId="77777777" w:rsidR="00B41612" w:rsidRPr="003B3946" w:rsidRDefault="00B41612" w:rsidP="00393F64">
            <w:pPr>
              <w:ind w:left="22"/>
              <w:contextualSpacing/>
              <w:jc w:val="center"/>
              <w:rPr>
                <w:rFonts w:cs="Times New Roman"/>
                <w:sz w:val="22"/>
                <w:szCs w:val="22"/>
                <w:lang w:val="uk-UA"/>
              </w:rPr>
            </w:pPr>
            <w:r w:rsidRPr="003B3946">
              <w:rPr>
                <w:rFonts w:eastAsia="Arial" w:cs="Times New Roman"/>
                <w:bCs/>
                <w:color w:val="000000" w:themeColor="text1"/>
                <w:sz w:val="22"/>
                <w:szCs w:val="22"/>
                <w:lang w:val="uk-UA"/>
              </w:rPr>
              <w:t>Їдкі речовини</w:t>
            </w:r>
          </w:p>
        </w:tc>
      </w:tr>
      <w:tr w:rsidR="00B41612" w:rsidRPr="00445065" w14:paraId="211644E1" w14:textId="77777777" w:rsidTr="00393F64">
        <w:trPr>
          <w:trHeight w:val="1077"/>
        </w:trPr>
        <w:tc>
          <w:tcPr>
            <w:tcW w:w="1667" w:type="pct"/>
            <w:vAlign w:val="center"/>
          </w:tcPr>
          <w:p w14:paraId="7368DBC2" w14:textId="77777777" w:rsidR="00B41612" w:rsidRPr="00EE0B2C" w:rsidRDefault="00B41612" w:rsidP="00393F64">
            <w:pPr>
              <w:ind w:left="22"/>
              <w:contextualSpacing/>
              <w:jc w:val="center"/>
              <w:rPr>
                <w:rFonts w:cs="Times New Roman"/>
                <w:szCs w:val="24"/>
                <w:lang w:val="uk-UA"/>
              </w:rPr>
            </w:pPr>
            <w:r w:rsidRPr="00EE0B2C">
              <w:rPr>
                <w:rFonts w:eastAsia="Arial" w:cs="Times New Roman"/>
                <w:bCs/>
                <w:noProof/>
                <w:color w:val="000000" w:themeColor="text1"/>
                <w:szCs w:val="24"/>
              </w:rPr>
              <w:drawing>
                <wp:inline distT="0" distB="0" distL="0" distR="0" wp14:anchorId="30A81FF2" wp14:editId="3CDE4D6C">
                  <wp:extent cx="672795" cy="666000"/>
                  <wp:effectExtent l="0" t="0" r="0" b="1270"/>
                  <wp:docPr id="27657" name="Рисунок 27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672795" cy="666000"/>
                          </a:xfrm>
                          <a:prstGeom prst="rect">
                            <a:avLst/>
                          </a:prstGeom>
                          <a:noFill/>
                          <a:ln>
                            <a:noFill/>
                          </a:ln>
                        </pic:spPr>
                      </pic:pic>
                    </a:graphicData>
                  </a:graphic>
                </wp:inline>
              </w:drawing>
            </w:r>
          </w:p>
        </w:tc>
        <w:tc>
          <w:tcPr>
            <w:tcW w:w="3333" w:type="pct"/>
            <w:vAlign w:val="center"/>
          </w:tcPr>
          <w:p w14:paraId="18C38D73" w14:textId="77777777" w:rsidR="00B41612" w:rsidRPr="003B3946" w:rsidRDefault="00B41612" w:rsidP="00393F64">
            <w:pPr>
              <w:ind w:left="22"/>
              <w:contextualSpacing/>
              <w:rPr>
                <w:rFonts w:cs="Times New Roman"/>
                <w:sz w:val="22"/>
                <w:szCs w:val="22"/>
                <w:lang w:val="uk-UA"/>
              </w:rPr>
            </w:pPr>
            <w:r w:rsidRPr="003B3946">
              <w:rPr>
                <w:rFonts w:cs="Times New Roman"/>
                <w:bCs/>
                <w:color w:val="000000" w:themeColor="text1"/>
                <w:sz w:val="22"/>
                <w:szCs w:val="22"/>
                <w:lang w:val="uk-UA"/>
              </w:rPr>
              <w:t>Речовини, які роз’їдають та пошкоджують шкіру</w:t>
            </w:r>
          </w:p>
        </w:tc>
      </w:tr>
      <w:tr w:rsidR="00B41612" w:rsidRPr="003B3946" w14:paraId="06832725" w14:textId="77777777" w:rsidTr="00393F64">
        <w:trPr>
          <w:trHeight w:val="340"/>
        </w:trPr>
        <w:tc>
          <w:tcPr>
            <w:tcW w:w="5000" w:type="pct"/>
            <w:gridSpan w:val="2"/>
            <w:vAlign w:val="center"/>
          </w:tcPr>
          <w:p w14:paraId="6E5D25E1" w14:textId="77777777" w:rsidR="00B41612" w:rsidRPr="003B3946" w:rsidRDefault="00B41612" w:rsidP="00393F64">
            <w:pPr>
              <w:ind w:left="22"/>
              <w:contextualSpacing/>
              <w:jc w:val="center"/>
              <w:rPr>
                <w:rFonts w:cs="Times New Roman"/>
                <w:sz w:val="22"/>
                <w:szCs w:val="22"/>
                <w:lang w:val="uk-UA"/>
              </w:rPr>
            </w:pPr>
            <w:r w:rsidRPr="003B3946">
              <w:rPr>
                <w:rFonts w:eastAsia="Arial" w:cs="Times New Roman"/>
                <w:bCs/>
                <w:color w:val="000000" w:themeColor="text1"/>
                <w:sz w:val="22"/>
                <w:szCs w:val="22"/>
                <w:lang w:val="uk-UA"/>
              </w:rPr>
              <w:t>Сильнодіючі отруйні речовини</w:t>
            </w:r>
          </w:p>
        </w:tc>
      </w:tr>
      <w:tr w:rsidR="00B41612" w:rsidRPr="00445065" w14:paraId="187B357C" w14:textId="77777777" w:rsidTr="00393F64">
        <w:trPr>
          <w:trHeight w:val="1077"/>
        </w:trPr>
        <w:tc>
          <w:tcPr>
            <w:tcW w:w="1667" w:type="pct"/>
            <w:vAlign w:val="center"/>
          </w:tcPr>
          <w:p w14:paraId="70817A66" w14:textId="77777777" w:rsidR="00B41612" w:rsidRPr="00EE0B2C" w:rsidRDefault="00B41612" w:rsidP="00393F64">
            <w:pPr>
              <w:ind w:left="22"/>
              <w:contextualSpacing/>
              <w:jc w:val="center"/>
              <w:rPr>
                <w:rFonts w:cs="Times New Roman"/>
                <w:szCs w:val="24"/>
                <w:lang w:val="uk-UA"/>
              </w:rPr>
            </w:pPr>
            <w:r w:rsidRPr="00EE0B2C">
              <w:rPr>
                <w:rFonts w:eastAsia="Arial" w:cs="Times New Roman"/>
                <w:bCs/>
                <w:noProof/>
                <w:color w:val="000000" w:themeColor="text1"/>
                <w:szCs w:val="24"/>
              </w:rPr>
              <w:drawing>
                <wp:inline distT="0" distB="0" distL="0" distR="0" wp14:anchorId="374CFF27" wp14:editId="1FE5499F">
                  <wp:extent cx="672796" cy="666000"/>
                  <wp:effectExtent l="0" t="0" r="0" b="1270"/>
                  <wp:docPr id="27658" name="Рисунок 27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672796" cy="666000"/>
                          </a:xfrm>
                          <a:prstGeom prst="rect">
                            <a:avLst/>
                          </a:prstGeom>
                          <a:noFill/>
                          <a:ln>
                            <a:noFill/>
                          </a:ln>
                        </pic:spPr>
                      </pic:pic>
                    </a:graphicData>
                  </a:graphic>
                </wp:inline>
              </w:drawing>
            </w:r>
          </w:p>
        </w:tc>
        <w:tc>
          <w:tcPr>
            <w:tcW w:w="3333" w:type="pct"/>
            <w:vAlign w:val="center"/>
          </w:tcPr>
          <w:p w14:paraId="32419198" w14:textId="77777777" w:rsidR="00B41612" w:rsidRPr="003B3946" w:rsidRDefault="00B41612" w:rsidP="00393F64">
            <w:pPr>
              <w:ind w:left="22"/>
              <w:contextualSpacing/>
              <w:rPr>
                <w:rFonts w:cs="Times New Roman"/>
                <w:sz w:val="22"/>
                <w:szCs w:val="22"/>
                <w:lang w:val="uk-UA"/>
              </w:rPr>
            </w:pPr>
            <w:r w:rsidRPr="003B3946">
              <w:rPr>
                <w:rFonts w:cs="Times New Roman"/>
                <w:bCs/>
                <w:color w:val="000000" w:themeColor="text1"/>
                <w:sz w:val="22"/>
                <w:szCs w:val="22"/>
                <w:lang w:val="uk-UA"/>
              </w:rPr>
              <w:t>Речовини та суміші різної токсичної дії на певні органи та тканини в організмі або зі шкідливою дією</w:t>
            </w:r>
          </w:p>
        </w:tc>
      </w:tr>
      <w:tr w:rsidR="00B41612" w:rsidRPr="003B3946" w14:paraId="553F3D83" w14:textId="77777777" w:rsidTr="00393F64">
        <w:trPr>
          <w:trHeight w:val="340"/>
        </w:trPr>
        <w:tc>
          <w:tcPr>
            <w:tcW w:w="5000" w:type="pct"/>
            <w:gridSpan w:val="2"/>
            <w:vAlign w:val="center"/>
          </w:tcPr>
          <w:p w14:paraId="49BF918A" w14:textId="77777777" w:rsidR="00B41612" w:rsidRPr="003B3946" w:rsidRDefault="00B41612" w:rsidP="00393F64">
            <w:pPr>
              <w:ind w:left="22"/>
              <w:contextualSpacing/>
              <w:jc w:val="center"/>
              <w:rPr>
                <w:rFonts w:cs="Times New Roman"/>
                <w:bCs/>
                <w:color w:val="000000" w:themeColor="text1"/>
                <w:sz w:val="22"/>
                <w:szCs w:val="22"/>
                <w:lang w:val="uk-UA"/>
              </w:rPr>
            </w:pPr>
            <w:r w:rsidRPr="003B3946">
              <w:rPr>
                <w:rFonts w:eastAsia="Arial" w:cs="Times New Roman"/>
                <w:bCs/>
                <w:color w:val="000000" w:themeColor="text1"/>
                <w:sz w:val="22"/>
                <w:szCs w:val="22"/>
                <w:lang w:val="uk-UA"/>
              </w:rPr>
              <w:t>Токсичні речовини</w:t>
            </w:r>
          </w:p>
        </w:tc>
      </w:tr>
      <w:tr w:rsidR="00B41612" w:rsidRPr="003B3946" w14:paraId="2F0283A8" w14:textId="77777777" w:rsidTr="00393F64">
        <w:trPr>
          <w:trHeight w:val="1077"/>
        </w:trPr>
        <w:tc>
          <w:tcPr>
            <w:tcW w:w="1667" w:type="pct"/>
            <w:vAlign w:val="center"/>
          </w:tcPr>
          <w:p w14:paraId="7627B762" w14:textId="77777777" w:rsidR="00B41612" w:rsidRPr="00EE0B2C" w:rsidRDefault="00B41612" w:rsidP="00393F64">
            <w:pPr>
              <w:ind w:left="22"/>
              <w:contextualSpacing/>
              <w:jc w:val="center"/>
              <w:rPr>
                <w:rFonts w:eastAsia="Arial" w:cs="Times New Roman"/>
                <w:bCs/>
                <w:noProof/>
                <w:color w:val="000000" w:themeColor="text1"/>
                <w:szCs w:val="24"/>
              </w:rPr>
            </w:pPr>
            <w:r w:rsidRPr="00EE0B2C">
              <w:rPr>
                <w:rFonts w:eastAsia="Arial" w:cs="Times New Roman"/>
                <w:bCs/>
                <w:noProof/>
                <w:color w:val="000000" w:themeColor="text1"/>
                <w:szCs w:val="24"/>
              </w:rPr>
              <w:drawing>
                <wp:inline distT="0" distB="0" distL="0" distR="0" wp14:anchorId="3A46130E" wp14:editId="2D55E611">
                  <wp:extent cx="672796" cy="666000"/>
                  <wp:effectExtent l="0" t="0" r="0" b="1270"/>
                  <wp:docPr id="27659" name="Рисунок 27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672796" cy="666000"/>
                          </a:xfrm>
                          <a:prstGeom prst="rect">
                            <a:avLst/>
                          </a:prstGeom>
                          <a:noFill/>
                          <a:ln>
                            <a:noFill/>
                          </a:ln>
                        </pic:spPr>
                      </pic:pic>
                    </a:graphicData>
                  </a:graphic>
                </wp:inline>
              </w:drawing>
            </w:r>
          </w:p>
        </w:tc>
        <w:tc>
          <w:tcPr>
            <w:tcW w:w="3333" w:type="pct"/>
            <w:vAlign w:val="center"/>
          </w:tcPr>
          <w:p w14:paraId="6CB320E9" w14:textId="77777777" w:rsidR="00B41612" w:rsidRPr="003B3946" w:rsidRDefault="00B41612" w:rsidP="00393F64">
            <w:pPr>
              <w:ind w:left="22"/>
              <w:contextualSpacing/>
              <w:rPr>
                <w:rFonts w:cs="Times New Roman"/>
                <w:bCs/>
                <w:color w:val="000000" w:themeColor="text1"/>
                <w:sz w:val="22"/>
                <w:szCs w:val="22"/>
                <w:lang w:val="uk-UA"/>
              </w:rPr>
            </w:pPr>
            <w:r w:rsidRPr="003B3946">
              <w:rPr>
                <w:rFonts w:cs="Times New Roman"/>
                <w:bCs/>
                <w:color w:val="000000" w:themeColor="text1"/>
                <w:sz w:val="22"/>
                <w:szCs w:val="22"/>
                <w:lang w:val="uk-UA"/>
              </w:rPr>
              <w:t>Хімічні речовини, що викликають смерть у разі ковтання, вдихання або поглинання через шкіру</w:t>
            </w:r>
          </w:p>
        </w:tc>
      </w:tr>
      <w:tr w:rsidR="00B41612" w:rsidRPr="003B3946" w14:paraId="19D7F09F" w14:textId="77777777" w:rsidTr="00393F64">
        <w:trPr>
          <w:trHeight w:val="340"/>
        </w:trPr>
        <w:tc>
          <w:tcPr>
            <w:tcW w:w="5000" w:type="pct"/>
            <w:gridSpan w:val="2"/>
            <w:vAlign w:val="center"/>
          </w:tcPr>
          <w:p w14:paraId="0E8184FF" w14:textId="77777777" w:rsidR="00B41612" w:rsidRPr="003B3946" w:rsidRDefault="00B41612" w:rsidP="00393F64">
            <w:pPr>
              <w:ind w:left="22"/>
              <w:contextualSpacing/>
              <w:jc w:val="center"/>
              <w:rPr>
                <w:rFonts w:cs="Times New Roman"/>
                <w:bCs/>
                <w:color w:val="000000" w:themeColor="text1"/>
                <w:sz w:val="22"/>
                <w:szCs w:val="22"/>
                <w:lang w:val="uk-UA"/>
              </w:rPr>
            </w:pPr>
            <w:r w:rsidRPr="003B3946">
              <w:rPr>
                <w:rFonts w:eastAsia="Arial" w:cs="Times New Roman"/>
                <w:bCs/>
                <w:color w:val="000000" w:themeColor="text1"/>
                <w:sz w:val="22"/>
                <w:szCs w:val="22"/>
                <w:lang w:val="uk-UA"/>
              </w:rPr>
              <w:t>Екологічні небезпеки</w:t>
            </w:r>
          </w:p>
        </w:tc>
      </w:tr>
      <w:tr w:rsidR="00B41612" w:rsidRPr="003B3946" w14:paraId="19739C41" w14:textId="77777777" w:rsidTr="00393F64">
        <w:trPr>
          <w:trHeight w:val="1077"/>
        </w:trPr>
        <w:tc>
          <w:tcPr>
            <w:tcW w:w="1667" w:type="pct"/>
            <w:vAlign w:val="center"/>
          </w:tcPr>
          <w:p w14:paraId="0C36D044" w14:textId="77777777" w:rsidR="00B41612" w:rsidRPr="00EE0B2C" w:rsidRDefault="00B41612" w:rsidP="00393F64">
            <w:pPr>
              <w:ind w:left="22"/>
              <w:contextualSpacing/>
              <w:jc w:val="center"/>
              <w:rPr>
                <w:rFonts w:eastAsia="Arial" w:cs="Times New Roman"/>
                <w:bCs/>
                <w:noProof/>
                <w:color w:val="000000" w:themeColor="text1"/>
                <w:szCs w:val="24"/>
              </w:rPr>
            </w:pPr>
            <w:r w:rsidRPr="00EE0B2C">
              <w:rPr>
                <w:rFonts w:eastAsia="Arial" w:cs="Times New Roman"/>
                <w:bCs/>
                <w:noProof/>
                <w:color w:val="000000" w:themeColor="text1"/>
                <w:szCs w:val="24"/>
              </w:rPr>
              <w:drawing>
                <wp:inline distT="0" distB="0" distL="0" distR="0" wp14:anchorId="5367D5D1" wp14:editId="5182A33E">
                  <wp:extent cx="672797" cy="666000"/>
                  <wp:effectExtent l="0" t="0" r="0" b="1270"/>
                  <wp:docPr id="27660" name="Рисунок 27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672797" cy="666000"/>
                          </a:xfrm>
                          <a:prstGeom prst="rect">
                            <a:avLst/>
                          </a:prstGeom>
                          <a:noFill/>
                          <a:ln>
                            <a:noFill/>
                          </a:ln>
                        </pic:spPr>
                      </pic:pic>
                    </a:graphicData>
                  </a:graphic>
                </wp:inline>
              </w:drawing>
            </w:r>
          </w:p>
        </w:tc>
        <w:tc>
          <w:tcPr>
            <w:tcW w:w="3333" w:type="pct"/>
            <w:vAlign w:val="center"/>
          </w:tcPr>
          <w:p w14:paraId="2DE085A3" w14:textId="77777777" w:rsidR="00B41612" w:rsidRPr="003B3946" w:rsidRDefault="00B41612" w:rsidP="00393F64">
            <w:pPr>
              <w:ind w:left="22"/>
              <w:contextualSpacing/>
              <w:rPr>
                <w:rFonts w:cs="Times New Roman"/>
                <w:bCs/>
                <w:color w:val="000000" w:themeColor="text1"/>
                <w:sz w:val="22"/>
                <w:szCs w:val="22"/>
                <w:lang w:val="uk-UA"/>
              </w:rPr>
            </w:pPr>
            <w:r w:rsidRPr="003B3946">
              <w:rPr>
                <w:rFonts w:cs="Times New Roman"/>
                <w:bCs/>
                <w:color w:val="000000" w:themeColor="text1"/>
                <w:sz w:val="22"/>
                <w:szCs w:val="22"/>
                <w:lang w:val="uk-UA"/>
              </w:rPr>
              <w:t>Речовини, які мають гострий або довгостроковий негативний вплив на довкілля та живі організми.</w:t>
            </w:r>
          </w:p>
        </w:tc>
      </w:tr>
      <w:tr w:rsidR="00B41612" w:rsidRPr="003B3946" w14:paraId="00B26FBF" w14:textId="77777777" w:rsidTr="00393F64">
        <w:trPr>
          <w:trHeight w:val="340"/>
        </w:trPr>
        <w:tc>
          <w:tcPr>
            <w:tcW w:w="5000" w:type="pct"/>
            <w:gridSpan w:val="2"/>
            <w:vAlign w:val="center"/>
          </w:tcPr>
          <w:p w14:paraId="033E1B85" w14:textId="77777777" w:rsidR="00B41612" w:rsidRPr="003B3946" w:rsidRDefault="00B41612" w:rsidP="00393F64">
            <w:pPr>
              <w:ind w:left="22"/>
              <w:contextualSpacing/>
              <w:jc w:val="center"/>
              <w:rPr>
                <w:rFonts w:cs="Times New Roman"/>
                <w:bCs/>
                <w:color w:val="000000" w:themeColor="text1"/>
                <w:sz w:val="22"/>
                <w:szCs w:val="22"/>
                <w:lang w:val="uk-UA"/>
              </w:rPr>
            </w:pPr>
            <w:r w:rsidRPr="003B3946">
              <w:rPr>
                <w:rFonts w:eastAsia="Arial" w:cs="Times New Roman"/>
                <w:bCs/>
                <w:color w:val="000000" w:themeColor="text1"/>
                <w:sz w:val="22"/>
                <w:szCs w:val="22"/>
                <w:lang w:val="uk-UA"/>
              </w:rPr>
              <w:t>Біологічна небезпека</w:t>
            </w:r>
          </w:p>
        </w:tc>
      </w:tr>
      <w:tr w:rsidR="00B41612" w:rsidRPr="003B3946" w14:paraId="125EE38E" w14:textId="77777777" w:rsidTr="00393F64">
        <w:tc>
          <w:tcPr>
            <w:tcW w:w="1667" w:type="pct"/>
            <w:vAlign w:val="center"/>
          </w:tcPr>
          <w:p w14:paraId="5875AF3B" w14:textId="77777777" w:rsidR="00B41612" w:rsidRPr="00EE0B2C" w:rsidRDefault="00B41612" w:rsidP="00393F64">
            <w:pPr>
              <w:ind w:left="22"/>
              <w:contextualSpacing/>
              <w:jc w:val="center"/>
              <w:rPr>
                <w:rFonts w:eastAsia="Arial" w:cs="Times New Roman"/>
                <w:bCs/>
                <w:noProof/>
                <w:color w:val="000000" w:themeColor="text1"/>
                <w:szCs w:val="24"/>
              </w:rPr>
            </w:pPr>
            <w:r w:rsidRPr="00EE0B2C">
              <w:rPr>
                <w:rFonts w:cs="Times New Roman"/>
                <w:noProof/>
                <w:szCs w:val="24"/>
              </w:rPr>
              <w:drawing>
                <wp:inline distT="0" distB="0" distL="0" distR="0" wp14:anchorId="1BBD6614" wp14:editId="4C01DDF7">
                  <wp:extent cx="719886" cy="666000"/>
                  <wp:effectExtent l="0" t="0" r="4445" b="1270"/>
                  <wp:docPr id="27661" name="Рисунок 27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ЕКОЛОГІЧНА НЕБЕЗПЕКА.jp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719886" cy="666000"/>
                          </a:xfrm>
                          <a:prstGeom prst="rect">
                            <a:avLst/>
                          </a:prstGeom>
                        </pic:spPr>
                      </pic:pic>
                    </a:graphicData>
                  </a:graphic>
                </wp:inline>
              </w:drawing>
            </w:r>
          </w:p>
        </w:tc>
        <w:tc>
          <w:tcPr>
            <w:tcW w:w="3333" w:type="pct"/>
            <w:vAlign w:val="center"/>
          </w:tcPr>
          <w:p w14:paraId="35D047CA" w14:textId="77777777" w:rsidR="00B41612" w:rsidRPr="003B3946" w:rsidRDefault="00B41612" w:rsidP="00393F64">
            <w:pPr>
              <w:ind w:left="22"/>
              <w:contextualSpacing/>
              <w:rPr>
                <w:rFonts w:cs="Times New Roman"/>
                <w:bCs/>
                <w:color w:val="000000" w:themeColor="text1"/>
                <w:sz w:val="22"/>
                <w:szCs w:val="22"/>
                <w:lang w:val="uk-UA"/>
              </w:rPr>
            </w:pPr>
            <w:r w:rsidRPr="003B3946">
              <w:rPr>
                <w:rFonts w:cs="Times New Roman"/>
                <w:sz w:val="22"/>
                <w:szCs w:val="22"/>
                <w:lang w:val="uk-UA"/>
              </w:rPr>
              <w:t xml:space="preserve">Отруйні рослини, отруйні гриби, отруйні тварини, патогенні неклітинні форми життя, хвороботворні мікроорганізми, </w:t>
            </w:r>
            <w:r>
              <w:rPr>
                <w:rFonts w:cs="Times New Roman"/>
                <w:sz w:val="22"/>
                <w:szCs w:val="22"/>
                <w:lang w:val="uk-UA"/>
              </w:rPr>
              <w:br/>
            </w:r>
            <w:r w:rsidRPr="003B3946">
              <w:rPr>
                <w:rFonts w:cs="Times New Roman"/>
                <w:sz w:val="22"/>
                <w:szCs w:val="22"/>
                <w:lang w:val="uk-UA"/>
              </w:rPr>
              <w:t xml:space="preserve">генетично модифіковані організми та </w:t>
            </w:r>
            <w:r>
              <w:rPr>
                <w:rFonts w:cs="Times New Roman"/>
                <w:sz w:val="22"/>
                <w:szCs w:val="22"/>
                <w:lang w:val="uk-UA"/>
              </w:rPr>
              <w:br/>
            </w:r>
            <w:r w:rsidRPr="003B3946">
              <w:rPr>
                <w:rFonts w:cs="Times New Roman"/>
                <w:sz w:val="22"/>
                <w:szCs w:val="22"/>
                <w:lang w:val="uk-UA"/>
              </w:rPr>
              <w:t>генетичні конструкції.</w:t>
            </w:r>
          </w:p>
        </w:tc>
      </w:tr>
    </w:tbl>
    <w:p w14:paraId="5D4C89E3" w14:textId="77777777" w:rsidR="00B31A55" w:rsidRDefault="00B31A55" w:rsidP="00F733EB">
      <w:pPr>
        <w:contextualSpacing/>
        <w:jc w:val="both"/>
        <w:rPr>
          <w:rFonts w:eastAsia="Calibri" w:cs="Times New Roman"/>
          <w:bCs/>
          <w:szCs w:val="24"/>
          <w:lang w:val="uk-UA" w:eastAsia="ru-RU"/>
        </w:rPr>
        <w:sectPr w:rsidR="00B31A55" w:rsidSect="00B41612">
          <w:pgSz w:w="8222" w:h="11340"/>
          <w:pgMar w:top="851" w:right="1021" w:bottom="1077" w:left="794" w:header="709" w:footer="709" w:gutter="0"/>
          <w:cols w:space="708"/>
          <w:titlePg/>
          <w:docGrid w:linePitch="360"/>
        </w:sectPr>
      </w:pPr>
    </w:p>
    <w:p w14:paraId="5C52B85B" w14:textId="77777777" w:rsidR="002F67F7" w:rsidRPr="00EE0B2C" w:rsidRDefault="002F67F7" w:rsidP="002F67F7">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lastRenderedPageBreak/>
        <w:t>Оцінку ризику виникнення професійних захворювань (пневмоконіозів, пилових бронхітів, хімічних опків (дерматитів), онкологічних захворювань та ін.) від дії різноманітних шкідливих хімічних речовин, які негативно впливають на здоров’я працівників можна провести за допомогою рекомендацій наведених в Медико-санітарних правилах за контролем небезпечних речовин "</w:t>
      </w:r>
      <w:bookmarkStart w:id="53" w:name="_Hlk85291595"/>
      <w:r w:rsidRPr="00EE0B2C">
        <w:rPr>
          <w:rFonts w:eastAsia="Times New Roman" w:cs="Times New Roman"/>
          <w:szCs w:val="24"/>
          <w:lang w:val="uk-UA" w:eastAsia="ru-RU"/>
        </w:rPr>
        <w:t>Control of Substances Hazardous to Health"</w:t>
      </w:r>
      <w:bookmarkEnd w:id="53"/>
      <w:r w:rsidRPr="00EE0B2C">
        <w:rPr>
          <w:rFonts w:eastAsia="Times New Roman" w:cs="Times New Roman"/>
          <w:szCs w:val="24"/>
          <w:lang w:val="uk-UA" w:eastAsia="ru-RU"/>
        </w:rPr>
        <w:t xml:space="preserve"> (далі - "COSHH</w:t>
      </w:r>
      <w:r w:rsidRPr="00EE0B2C">
        <w:rPr>
          <w:rFonts w:eastAsia="Calibri" w:cs="Times New Roman"/>
          <w:bCs/>
          <w:szCs w:val="24"/>
          <w:lang w:val="uk-UA" w:eastAsia="ru-RU"/>
        </w:rPr>
        <w:t xml:space="preserve"> Essentials</w:t>
      </w:r>
      <w:r w:rsidRPr="00EE0B2C">
        <w:rPr>
          <w:rFonts w:eastAsia="Times New Roman" w:cs="Times New Roman"/>
          <w:szCs w:val="24"/>
          <w:lang w:val="uk-UA" w:eastAsia="ru-RU"/>
        </w:rPr>
        <w:t>")</w:t>
      </w:r>
      <w:r w:rsidR="00CF0AD3">
        <w:rPr>
          <w:rFonts w:eastAsia="Times New Roman" w:cs="Times New Roman"/>
          <w:szCs w:val="24"/>
          <w:lang w:val="uk-UA" w:eastAsia="ru-RU"/>
        </w:rPr>
        <w:t xml:space="preserve"> </w:t>
      </w:r>
      <w:r w:rsidR="00CF0AD3" w:rsidRPr="00CC15D8">
        <w:rPr>
          <w:rFonts w:eastAsia="Times New Roman" w:cs="Times New Roman"/>
          <w:szCs w:val="24"/>
          <w:lang w:val="uk-UA" w:eastAsia="ru-RU"/>
        </w:rPr>
        <w:t>[1</w:t>
      </w:r>
      <w:r w:rsidR="00DB7BCD" w:rsidRPr="00CC15D8">
        <w:rPr>
          <w:rFonts w:eastAsia="Times New Roman" w:cs="Times New Roman"/>
          <w:szCs w:val="24"/>
          <w:lang w:val="uk-UA" w:eastAsia="ru-RU"/>
        </w:rPr>
        <w:t>5</w:t>
      </w:r>
      <w:r w:rsidR="00CF0AD3" w:rsidRPr="00CC15D8">
        <w:rPr>
          <w:rFonts w:eastAsia="Times New Roman" w:cs="Times New Roman"/>
          <w:szCs w:val="24"/>
          <w:lang w:val="uk-UA" w:eastAsia="ru-RU"/>
        </w:rPr>
        <w:t>]</w:t>
      </w:r>
      <w:r w:rsidRPr="00CC15D8">
        <w:rPr>
          <w:rFonts w:eastAsia="Times New Roman" w:cs="Times New Roman"/>
          <w:szCs w:val="24"/>
          <w:lang w:val="uk-UA" w:eastAsia="ru-RU"/>
        </w:rPr>
        <w:t>. Така процедура передбачає вставлення кількох факторів</w:t>
      </w:r>
      <w:r w:rsidR="00DB7BCD" w:rsidRPr="00CC15D8">
        <w:rPr>
          <w:rFonts w:eastAsia="Times New Roman" w:cs="Times New Roman"/>
          <w:szCs w:val="24"/>
          <w:lang w:val="uk-UA" w:eastAsia="ru-RU"/>
        </w:rPr>
        <w:t xml:space="preserve"> [16]</w:t>
      </w:r>
      <w:r w:rsidRPr="00CC15D8">
        <w:rPr>
          <w:rFonts w:eastAsia="Times New Roman" w:cs="Times New Roman"/>
          <w:szCs w:val="24"/>
          <w:lang w:val="uk-UA" w:eastAsia="ru-RU"/>
        </w:rPr>
        <w:t>, а саме: наслідки для здоров’я через потенційний вплив хімічних ре</w:t>
      </w:r>
      <w:r w:rsidRPr="00EE0B2C">
        <w:rPr>
          <w:rFonts w:eastAsia="Times New Roman" w:cs="Times New Roman"/>
          <w:szCs w:val="24"/>
          <w:lang w:val="uk-UA" w:eastAsia="ru-RU"/>
        </w:rPr>
        <w:t>човин; оцінку ризику; обґрунтування адекватного рівня захисту; обґрунтування вибору окремих видів ЗІЗ. З</w:t>
      </w:r>
      <w:r w:rsidRPr="00EE0B2C">
        <w:rPr>
          <w:rFonts w:eastAsia="Calibri" w:cs="Times New Roman"/>
          <w:bCs/>
          <w:color w:val="000000" w:themeColor="text1"/>
          <w:szCs w:val="24"/>
          <w:lang w:val="uk-UA" w:eastAsia="ru-RU"/>
        </w:rPr>
        <w:t>ауважено, що за така методикою не прийнятна до оцінювання</w:t>
      </w:r>
      <w:r w:rsidRPr="00EE0B2C">
        <w:rPr>
          <w:rFonts w:eastAsia="Times New Roman" w:cs="Times New Roman"/>
          <w:szCs w:val="24"/>
          <w:lang w:val="uk-UA" w:eastAsia="ru-RU"/>
        </w:rPr>
        <w:t xml:space="preserve"> впливу свинцю та радіоактивних речовин. </w:t>
      </w:r>
      <w:r w:rsidRPr="00EE0B2C">
        <w:rPr>
          <w:rFonts w:eastAsia="Calibri" w:cs="Times New Roman"/>
          <w:bCs/>
          <w:szCs w:val="24"/>
          <w:lang w:val="uk-UA" w:eastAsia="ru-RU"/>
        </w:rPr>
        <w:t xml:space="preserve">Зауважмо, що оцінка </w:t>
      </w:r>
      <w:r w:rsidRPr="00EE0B2C">
        <w:rPr>
          <w:rFonts w:eastAsia="Times New Roman" w:cs="Times New Roman"/>
          <w:szCs w:val="24"/>
          <w:lang w:val="uk-UA" w:eastAsia="ru-RU"/>
        </w:rPr>
        <w:t>"</w:t>
      </w:r>
      <w:r w:rsidRPr="00EE0B2C">
        <w:rPr>
          <w:rFonts w:eastAsia="Calibri" w:cs="Times New Roman"/>
          <w:bCs/>
          <w:szCs w:val="24"/>
          <w:lang w:val="uk-UA" w:eastAsia="ru-RU"/>
        </w:rPr>
        <w:t>COSHH</w:t>
      </w:r>
      <w:r w:rsidRPr="00EE0B2C">
        <w:rPr>
          <w:rFonts w:eastAsia="Calibri" w:cs="Times New Roman"/>
          <w:szCs w:val="24"/>
          <w:lang w:val="uk-UA" w:eastAsia="ru-RU"/>
        </w:rPr>
        <w:t xml:space="preserve"> </w:t>
      </w:r>
      <w:r w:rsidRPr="00EE0B2C">
        <w:rPr>
          <w:rFonts w:eastAsia="Calibri" w:cs="Times New Roman"/>
          <w:bCs/>
          <w:szCs w:val="24"/>
          <w:lang w:val="uk-UA" w:eastAsia="ru-RU"/>
        </w:rPr>
        <w:t>Essentials</w:t>
      </w:r>
      <w:r w:rsidRPr="00EE0B2C">
        <w:rPr>
          <w:rFonts w:eastAsia="Times New Roman" w:cs="Times New Roman"/>
          <w:szCs w:val="24"/>
          <w:lang w:val="uk-UA" w:eastAsia="ru-RU"/>
        </w:rPr>
        <w:t>"</w:t>
      </w:r>
      <w:r w:rsidRPr="00EE0B2C">
        <w:rPr>
          <w:rFonts w:eastAsia="Calibri" w:cs="Times New Roman"/>
          <w:bCs/>
          <w:szCs w:val="24"/>
          <w:lang w:val="uk-UA" w:eastAsia="ru-RU"/>
        </w:rPr>
        <w:t xml:space="preserve"> не передбачає встановлення експозиції поглинання небезпечної речовини у організмі людиною, але дає змогу обґрунтувати запобіжні заходи до захисту працівників. Під час оцінювання потрібно </w:t>
      </w:r>
      <w:r w:rsidRPr="00EE0B2C">
        <w:rPr>
          <w:rFonts w:eastAsia="Calibri" w:cs="Times New Roman"/>
          <w:szCs w:val="24"/>
          <w:lang w:val="uk-UA" w:eastAsia="ru-RU"/>
        </w:rPr>
        <w:t>знайти відповіді на питання, які пов’язані з наслідками дії хімічної речовини на здоров’я працівників: у який спосіб потрапляє хімічна речовина до організму людини (через дихальні шляхи, кишківник, контакт зі шкірою); чи викають у ході виробничого процесу шкідливі пари, туман чи дим; яка тривалість виробничого процесу. Необхідно звернути увагу на такі параметри як тривалість знаходження в робочій зоні, концентрація і обсяги хімічної речовини, її токсичність. Доцільно мати інформацію щодо працівників: їх стаж роботи; стан здоров’я; кількість робочих змін</w:t>
      </w:r>
    </w:p>
    <w:p w14:paraId="6C7774AA" w14:textId="77777777" w:rsidR="002F67F7" w:rsidRPr="00EE0B2C" w:rsidRDefault="002F67F7" w:rsidP="002F67F7">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Процедура передбачає виконання п’яти кроків.</w:t>
      </w:r>
    </w:p>
    <w:p w14:paraId="3DC39665" w14:textId="77777777" w:rsidR="002F67F7" w:rsidRPr="00EE0B2C" w:rsidRDefault="002F67F7" w:rsidP="001964E9">
      <w:pPr>
        <w:spacing w:before="80"/>
        <w:ind w:firstLine="567"/>
        <w:jc w:val="both"/>
        <w:rPr>
          <w:rFonts w:eastAsia="Times New Roman" w:cs="Times New Roman"/>
          <w:szCs w:val="24"/>
          <w:lang w:val="uk-UA" w:eastAsia="ru-RU"/>
        </w:rPr>
      </w:pPr>
      <w:r w:rsidRPr="00EE0B2C">
        <w:rPr>
          <w:rFonts w:eastAsia="Calibri" w:cs="Times New Roman"/>
          <w:b/>
          <w:szCs w:val="24"/>
          <w:lang w:val="uk-UA" w:eastAsia="ru-RU"/>
        </w:rPr>
        <w:t xml:space="preserve">Крок 1. Класифікація шкідливих речовин. </w:t>
      </w:r>
      <w:r w:rsidRPr="00EE0B2C">
        <w:rPr>
          <w:rFonts w:eastAsia="Times New Roman" w:cs="Times New Roman"/>
          <w:szCs w:val="24"/>
          <w:lang w:val="uk-UA" w:eastAsia="ru-RU"/>
        </w:rPr>
        <w:t>Базується на Директиві 67/548/ EEC</w:t>
      </w:r>
      <w:r w:rsidR="00CF0AD3">
        <w:rPr>
          <w:rFonts w:eastAsia="Times New Roman" w:cs="Times New Roman"/>
          <w:szCs w:val="24"/>
          <w:lang w:val="uk-UA" w:eastAsia="ru-RU"/>
        </w:rPr>
        <w:t xml:space="preserve"> </w:t>
      </w:r>
      <w:r w:rsidR="00CF0AD3" w:rsidRPr="00CC15D8">
        <w:rPr>
          <w:rFonts w:eastAsia="Times New Roman" w:cs="Times New Roman"/>
          <w:szCs w:val="24"/>
          <w:lang w:val="uk-UA" w:eastAsia="ru-RU"/>
        </w:rPr>
        <w:t>[1</w:t>
      </w:r>
      <w:r w:rsidR="00DB7BCD" w:rsidRPr="00CC15D8">
        <w:rPr>
          <w:rFonts w:eastAsia="Times New Roman" w:cs="Times New Roman"/>
          <w:szCs w:val="24"/>
          <w:lang w:val="uk-UA" w:eastAsia="ru-RU"/>
        </w:rPr>
        <w:t>7</w:t>
      </w:r>
      <w:r w:rsidR="00CF0AD3" w:rsidRPr="00CC15D8">
        <w:rPr>
          <w:rFonts w:eastAsia="Times New Roman" w:cs="Times New Roman"/>
          <w:szCs w:val="24"/>
          <w:lang w:val="uk-UA" w:eastAsia="ru-RU"/>
        </w:rPr>
        <w:t>]</w:t>
      </w:r>
      <w:r w:rsidRPr="00CC15D8">
        <w:rPr>
          <w:rFonts w:eastAsia="Times New Roman" w:cs="Times New Roman"/>
          <w:szCs w:val="24"/>
          <w:lang w:val="uk-UA" w:eastAsia="ru-RU"/>
        </w:rPr>
        <w:t>,</w:t>
      </w:r>
      <w:r w:rsidRPr="00EE0B2C">
        <w:rPr>
          <w:rFonts w:eastAsia="Times New Roman" w:cs="Times New Roman"/>
          <w:szCs w:val="24"/>
          <w:lang w:val="uk-UA" w:eastAsia="ru-RU"/>
        </w:rPr>
        <w:t xml:space="preserve"> у якій всі шкідливі речовини розподіллено на п’ять груп від А до Е, виходячи з характеристик </w:t>
      </w:r>
      <w:r w:rsidR="00AB19C8">
        <w:rPr>
          <w:rFonts w:eastAsia="Times New Roman" w:cs="Times New Roman"/>
          <w:szCs w:val="24"/>
          <w:lang w:val="uk-UA" w:eastAsia="ru-RU"/>
        </w:rPr>
        <w:br/>
      </w:r>
      <w:r w:rsidRPr="00EE0B2C">
        <w:rPr>
          <w:rFonts w:eastAsia="Times New Roman" w:cs="Times New Roman"/>
          <w:szCs w:val="24"/>
          <w:lang w:val="uk-UA" w:eastAsia="ru-RU"/>
        </w:rPr>
        <w:lastRenderedPageBreak/>
        <w:t>небезпеки хімічної речовини (R-фази чи Н-фази):</w:t>
      </w:r>
      <w:r w:rsidRPr="00EE0B2C">
        <w:rPr>
          <w:rFonts w:cs="Times New Roman"/>
          <w:szCs w:val="24"/>
          <w:lang w:val="uk-UA"/>
        </w:rPr>
        <w:t xml:space="preserve"> </w:t>
      </w:r>
      <w:r w:rsidRPr="00EE0B2C">
        <w:rPr>
          <w:rFonts w:eastAsia="Times New Roman" w:cs="Times New Roman"/>
          <w:szCs w:val="24"/>
          <w:lang w:val="uk-UA"/>
        </w:rPr>
        <w:t>"</w:t>
      </w:r>
      <w:r w:rsidRPr="00EE0B2C">
        <w:rPr>
          <w:rFonts w:cs="Times New Roman"/>
          <w:szCs w:val="24"/>
          <w:lang w:val="uk-UA"/>
        </w:rPr>
        <w:t>A</w:t>
      </w:r>
      <w:r w:rsidRPr="00EE0B2C">
        <w:rPr>
          <w:rFonts w:eastAsia="Times New Roman" w:cs="Times New Roman"/>
          <w:szCs w:val="24"/>
          <w:lang w:val="uk-UA"/>
        </w:rPr>
        <w:t>"</w:t>
      </w:r>
      <w:r w:rsidRPr="00EE0B2C">
        <w:rPr>
          <w:rFonts w:cs="Times New Roman"/>
          <w:szCs w:val="24"/>
          <w:lang w:val="uk-UA"/>
        </w:rPr>
        <w:t xml:space="preserve"> (низька небезпека), </w:t>
      </w:r>
      <w:r w:rsidRPr="00EE0B2C">
        <w:rPr>
          <w:rFonts w:eastAsia="Times New Roman" w:cs="Times New Roman"/>
          <w:szCs w:val="24"/>
          <w:lang w:val="uk-UA"/>
        </w:rPr>
        <w:t>"</w:t>
      </w:r>
      <w:r w:rsidRPr="00EE0B2C">
        <w:rPr>
          <w:rFonts w:cs="Times New Roman"/>
          <w:szCs w:val="24"/>
          <w:lang w:val="uk-UA"/>
        </w:rPr>
        <w:t>B</w:t>
      </w:r>
      <w:r w:rsidRPr="00EE0B2C">
        <w:rPr>
          <w:rFonts w:eastAsia="Times New Roman" w:cs="Times New Roman"/>
          <w:szCs w:val="24"/>
          <w:lang w:val="uk-UA"/>
        </w:rPr>
        <w:t>"</w:t>
      </w:r>
      <w:r w:rsidRPr="00EE0B2C">
        <w:rPr>
          <w:rFonts w:cs="Times New Roman"/>
          <w:szCs w:val="24"/>
          <w:lang w:val="uk-UA"/>
        </w:rPr>
        <w:t xml:space="preserve">, </w:t>
      </w:r>
      <w:r w:rsidRPr="00EE0B2C">
        <w:rPr>
          <w:rFonts w:eastAsia="Times New Roman" w:cs="Times New Roman"/>
          <w:szCs w:val="24"/>
          <w:lang w:val="uk-UA"/>
        </w:rPr>
        <w:t>"</w:t>
      </w:r>
      <w:r w:rsidRPr="00EE0B2C">
        <w:rPr>
          <w:rFonts w:cs="Times New Roman"/>
          <w:szCs w:val="24"/>
          <w:lang w:val="uk-UA"/>
        </w:rPr>
        <w:t>C</w:t>
      </w:r>
      <w:r w:rsidRPr="00EE0B2C">
        <w:rPr>
          <w:rFonts w:eastAsia="Times New Roman" w:cs="Times New Roman"/>
          <w:szCs w:val="24"/>
          <w:lang w:val="uk-UA"/>
        </w:rPr>
        <w:t>"</w:t>
      </w:r>
      <w:r w:rsidRPr="00EE0B2C">
        <w:rPr>
          <w:rFonts w:cs="Times New Roman"/>
          <w:szCs w:val="24"/>
          <w:lang w:val="uk-UA"/>
        </w:rPr>
        <w:t xml:space="preserve">, </w:t>
      </w:r>
      <w:r w:rsidRPr="00EE0B2C">
        <w:rPr>
          <w:rFonts w:eastAsia="Times New Roman" w:cs="Times New Roman"/>
          <w:szCs w:val="24"/>
          <w:lang w:val="uk-UA"/>
        </w:rPr>
        <w:t>"</w:t>
      </w:r>
      <w:r w:rsidRPr="00EE0B2C">
        <w:rPr>
          <w:rFonts w:cs="Times New Roman"/>
          <w:szCs w:val="24"/>
          <w:lang w:val="uk-UA"/>
        </w:rPr>
        <w:t>D</w:t>
      </w:r>
      <w:r w:rsidRPr="00EE0B2C">
        <w:rPr>
          <w:rFonts w:eastAsia="Times New Roman" w:cs="Times New Roman"/>
          <w:szCs w:val="24"/>
          <w:lang w:val="uk-UA"/>
        </w:rPr>
        <w:t>"</w:t>
      </w:r>
      <w:r w:rsidRPr="00EE0B2C">
        <w:rPr>
          <w:rFonts w:cs="Times New Roman"/>
          <w:szCs w:val="24"/>
          <w:lang w:val="uk-UA"/>
        </w:rPr>
        <w:t xml:space="preserve"> (висока небезпека) та/або </w:t>
      </w:r>
      <w:r w:rsidRPr="00EE0B2C">
        <w:rPr>
          <w:rFonts w:eastAsia="Times New Roman" w:cs="Times New Roman"/>
          <w:szCs w:val="24"/>
          <w:lang w:val="uk-UA"/>
        </w:rPr>
        <w:t>"</w:t>
      </w:r>
      <w:r w:rsidRPr="00EE0B2C">
        <w:rPr>
          <w:rFonts w:cs="Times New Roman"/>
          <w:szCs w:val="24"/>
          <w:lang w:val="uk-UA"/>
        </w:rPr>
        <w:t>S</w:t>
      </w:r>
      <w:r w:rsidRPr="00EE0B2C">
        <w:rPr>
          <w:rFonts w:eastAsia="Times New Roman" w:cs="Times New Roman"/>
          <w:szCs w:val="24"/>
          <w:lang w:val="uk-UA"/>
        </w:rPr>
        <w:t>"</w:t>
      </w:r>
      <w:r w:rsidRPr="00EE0B2C">
        <w:rPr>
          <w:rFonts w:cs="Times New Roman"/>
          <w:szCs w:val="24"/>
          <w:lang w:val="uk-UA"/>
        </w:rPr>
        <w:t xml:space="preserve"> (небезпека для шкіри)</w:t>
      </w:r>
      <w:r w:rsidRPr="00EE0B2C">
        <w:rPr>
          <w:rFonts w:eastAsia="Times New Roman" w:cs="Times New Roman"/>
          <w:szCs w:val="24"/>
          <w:lang w:val="uk-UA" w:eastAsia="ru-RU"/>
        </w:rPr>
        <w:t>. Характеристики визначено у Правилах про хімічні речовини (інформація про небезпеки та упакування до транспортування "Chemicals Hazard Information and Packaging for Supply Regulat</w:t>
      </w:r>
      <w:r w:rsidR="00B04EE2" w:rsidRPr="00EE0B2C">
        <w:rPr>
          <w:rFonts w:eastAsia="Times New Roman" w:cs="Times New Roman"/>
          <w:szCs w:val="24"/>
          <w:lang w:val="uk-UA" w:eastAsia="ru-RU"/>
        </w:rPr>
        <w:t>ions" (далі - "CHIP"). У табл. 2.4</w:t>
      </w:r>
      <w:r w:rsidRPr="00EE0B2C">
        <w:rPr>
          <w:rFonts w:eastAsia="Times New Roman" w:cs="Times New Roman"/>
          <w:szCs w:val="24"/>
          <w:lang w:val="uk-UA" w:eastAsia="ru-RU"/>
        </w:rPr>
        <w:t xml:space="preserve"> наведено діапазон розподілу за небезпекою хімічних речовин і пов’язані з нею R-фази та Н-фази.</w:t>
      </w:r>
    </w:p>
    <w:p w14:paraId="136D6541" w14:textId="77777777" w:rsidR="002F67F7" w:rsidRPr="00EE0B2C" w:rsidRDefault="002F67F7" w:rsidP="002F67F7">
      <w:pPr>
        <w:ind w:firstLine="567"/>
        <w:contextualSpacing/>
        <w:jc w:val="both"/>
        <w:rPr>
          <w:rFonts w:eastAsia="Calibri" w:cs="Times New Roman"/>
          <w:bCs/>
          <w:szCs w:val="24"/>
          <w:lang w:val="uk-UA" w:eastAsia="ru-RU"/>
        </w:rPr>
      </w:pPr>
    </w:p>
    <w:p w14:paraId="66D229CE" w14:textId="77777777" w:rsidR="002F67F7" w:rsidRPr="00EE0B2C" w:rsidRDefault="00B04EE2" w:rsidP="00BE5C44">
      <w:pPr>
        <w:pStyle w:val="afc"/>
        <w:rPr>
          <w:rFonts w:eastAsia="Calibri"/>
          <w:color w:val="000000" w:themeColor="text1"/>
          <w:szCs w:val="24"/>
          <w:bdr w:val="none" w:sz="0" w:space="0" w:color="auto" w:frame="1"/>
          <w:lang w:eastAsia="ru-RU"/>
        </w:rPr>
      </w:pPr>
      <w:r w:rsidRPr="00BE5C44">
        <w:rPr>
          <w:bdr w:val="none" w:sz="0" w:space="0" w:color="auto" w:frame="1"/>
          <w:lang w:eastAsia="ru-RU"/>
        </w:rPr>
        <w:t>Таблиця 2.4</w:t>
      </w:r>
      <w:r w:rsidR="002F67F7" w:rsidRPr="00BE5C44">
        <w:rPr>
          <w:bdr w:val="none" w:sz="0" w:space="0" w:color="auto" w:frame="1"/>
          <w:lang w:eastAsia="ru-RU"/>
        </w:rPr>
        <w:t>.</w:t>
      </w:r>
      <w:r w:rsidR="002F67F7" w:rsidRPr="00EE0B2C">
        <w:rPr>
          <w:bdr w:val="none" w:sz="0" w:space="0" w:color="auto" w:frame="1"/>
          <w:lang w:eastAsia="ru-RU"/>
        </w:rPr>
        <w:t xml:space="preserve"> Розподіл хімічних речовин за класами небезпеки </w:t>
      </w:r>
      <w:r w:rsidR="00517003">
        <w:rPr>
          <w:bdr w:val="none" w:sz="0" w:space="0" w:color="auto" w:frame="1"/>
          <w:lang w:eastAsia="ru-RU"/>
        </w:rPr>
        <w:br/>
      </w:r>
      <w:r w:rsidR="002F67F7" w:rsidRPr="00EE0B2C">
        <w:rPr>
          <w:bdr w:val="none" w:sz="0" w:space="0" w:color="auto" w:frame="1"/>
          <w:lang w:eastAsia="ru-RU"/>
        </w:rPr>
        <w:t xml:space="preserve">за </w:t>
      </w:r>
      <w:r w:rsidR="002F67F7" w:rsidRPr="00EE0B2C">
        <w:rPr>
          <w:rFonts w:eastAsia="Times New Roman"/>
          <w:lang w:eastAsia="ru-RU"/>
        </w:rPr>
        <w:t>R-фазою/Н-фазою</w:t>
      </w:r>
    </w:p>
    <w:tbl>
      <w:tblPr>
        <w:tblStyle w:val="4"/>
        <w:tblW w:w="0" w:type="auto"/>
        <w:tblInd w:w="-5" w:type="dxa"/>
        <w:tblLayout w:type="fixed"/>
        <w:tblLook w:val="04A0" w:firstRow="1" w:lastRow="0" w:firstColumn="1" w:lastColumn="0" w:noHBand="0" w:noVBand="1"/>
      </w:tblPr>
      <w:tblGrid>
        <w:gridCol w:w="1029"/>
        <w:gridCol w:w="1098"/>
        <w:gridCol w:w="992"/>
        <w:gridCol w:w="992"/>
        <w:gridCol w:w="1418"/>
        <w:gridCol w:w="873"/>
      </w:tblGrid>
      <w:tr w:rsidR="002F67F7" w:rsidRPr="00EE0B2C" w14:paraId="12CCF595" w14:textId="77777777" w:rsidTr="003723A4">
        <w:trPr>
          <w:cantSplit/>
          <w:trHeight w:val="510"/>
        </w:trPr>
        <w:tc>
          <w:tcPr>
            <w:tcW w:w="1029" w:type="dxa"/>
            <w:vAlign w:val="center"/>
          </w:tcPr>
          <w:p w14:paraId="279AB0B5" w14:textId="77777777" w:rsidR="002F67F7" w:rsidRPr="00751570" w:rsidRDefault="002F67F7" w:rsidP="00751570">
            <w:pPr>
              <w:ind w:left="-76" w:right="-69"/>
              <w:contextualSpacing/>
              <w:jc w:val="center"/>
              <w:rPr>
                <w:rFonts w:cs="Times New Roman"/>
                <w:spacing w:val="-1"/>
                <w:sz w:val="22"/>
                <w:szCs w:val="22"/>
                <w:lang w:val="uk-UA"/>
              </w:rPr>
            </w:pPr>
            <w:r w:rsidRPr="00751570">
              <w:rPr>
                <w:rFonts w:cs="Times New Roman"/>
                <w:spacing w:val="-1"/>
                <w:sz w:val="22"/>
                <w:szCs w:val="22"/>
                <w:lang w:val="uk-UA"/>
              </w:rPr>
              <w:t xml:space="preserve">Група </w:t>
            </w:r>
            <w:r w:rsidR="00751570">
              <w:rPr>
                <w:rFonts w:cs="Times New Roman"/>
                <w:spacing w:val="-1"/>
                <w:sz w:val="22"/>
                <w:szCs w:val="22"/>
                <w:lang w:val="uk-UA"/>
              </w:rPr>
              <w:br/>
            </w:r>
            <w:r w:rsidRPr="00751570">
              <w:rPr>
                <w:rFonts w:cs="Times New Roman"/>
                <w:spacing w:val="-1"/>
                <w:sz w:val="22"/>
                <w:szCs w:val="22"/>
                <w:lang w:val="uk-UA"/>
              </w:rPr>
              <w:t>небезпеки</w:t>
            </w:r>
          </w:p>
        </w:tc>
        <w:tc>
          <w:tcPr>
            <w:tcW w:w="1098" w:type="dxa"/>
            <w:vAlign w:val="center"/>
          </w:tcPr>
          <w:p w14:paraId="7479E6AB" w14:textId="77777777" w:rsidR="002F67F7" w:rsidRPr="00751570" w:rsidRDefault="002F67F7" w:rsidP="00751570">
            <w:pPr>
              <w:ind w:left="-76" w:right="-69"/>
              <w:jc w:val="center"/>
              <w:rPr>
                <w:rFonts w:cs="Times New Roman"/>
                <w:spacing w:val="-1"/>
                <w:sz w:val="22"/>
                <w:szCs w:val="22"/>
                <w:lang w:val="uk-UA"/>
              </w:rPr>
            </w:pPr>
            <w:r w:rsidRPr="00751570">
              <w:rPr>
                <w:rFonts w:cs="Times New Roman"/>
                <w:spacing w:val="-1"/>
                <w:sz w:val="22"/>
                <w:szCs w:val="22"/>
                <w:lang w:val="uk-UA"/>
              </w:rPr>
              <w:t xml:space="preserve">Тип </w:t>
            </w:r>
            <w:r w:rsidR="00751570">
              <w:rPr>
                <w:rFonts w:cs="Times New Roman"/>
                <w:spacing w:val="-1"/>
                <w:sz w:val="22"/>
                <w:szCs w:val="22"/>
                <w:lang w:val="uk-UA"/>
              </w:rPr>
              <w:br/>
            </w:r>
            <w:r w:rsidRPr="00751570">
              <w:rPr>
                <w:rFonts w:cs="Times New Roman"/>
                <w:spacing w:val="-1"/>
                <w:sz w:val="22"/>
                <w:szCs w:val="22"/>
                <w:lang w:val="uk-UA"/>
              </w:rPr>
              <w:t>аерозолю</w:t>
            </w:r>
          </w:p>
        </w:tc>
        <w:tc>
          <w:tcPr>
            <w:tcW w:w="992" w:type="dxa"/>
            <w:vAlign w:val="center"/>
          </w:tcPr>
          <w:p w14:paraId="039322F0" w14:textId="77777777" w:rsidR="002F67F7" w:rsidRPr="00751570" w:rsidRDefault="002F67F7" w:rsidP="00751570">
            <w:pPr>
              <w:ind w:right="-69"/>
              <w:contextualSpacing/>
              <w:jc w:val="center"/>
              <w:rPr>
                <w:rFonts w:cs="Times New Roman"/>
                <w:spacing w:val="-1"/>
                <w:sz w:val="22"/>
                <w:szCs w:val="22"/>
                <w:lang w:val="uk-UA"/>
              </w:rPr>
            </w:pPr>
            <w:r w:rsidRPr="00751570">
              <w:rPr>
                <w:rFonts w:cs="Times New Roman"/>
                <w:spacing w:val="-1"/>
                <w:sz w:val="22"/>
                <w:szCs w:val="22"/>
                <w:lang w:val="uk-UA"/>
              </w:rPr>
              <w:t>Концентрація, мг/м</w:t>
            </w:r>
            <w:r w:rsidRPr="00751570">
              <w:rPr>
                <w:rFonts w:cs="Times New Roman"/>
                <w:spacing w:val="-1"/>
                <w:sz w:val="22"/>
                <w:szCs w:val="22"/>
                <w:vertAlign w:val="superscript"/>
                <w:lang w:val="uk-UA"/>
              </w:rPr>
              <w:t>3</w:t>
            </w:r>
          </w:p>
        </w:tc>
        <w:tc>
          <w:tcPr>
            <w:tcW w:w="992" w:type="dxa"/>
            <w:vAlign w:val="center"/>
          </w:tcPr>
          <w:p w14:paraId="3EB00B8F" w14:textId="77777777" w:rsidR="002F67F7" w:rsidRPr="00751570" w:rsidRDefault="002F67F7" w:rsidP="00751570">
            <w:pPr>
              <w:ind w:left="-76" w:right="-69"/>
              <w:contextualSpacing/>
              <w:jc w:val="center"/>
              <w:rPr>
                <w:rFonts w:cs="Times New Roman"/>
                <w:spacing w:val="-1"/>
                <w:sz w:val="22"/>
                <w:szCs w:val="22"/>
                <w:lang w:val="uk-UA"/>
              </w:rPr>
            </w:pPr>
            <w:r w:rsidRPr="00751570">
              <w:rPr>
                <w:rFonts w:cs="Times New Roman"/>
                <w:spacing w:val="-1"/>
                <w:sz w:val="22"/>
                <w:szCs w:val="22"/>
                <w:lang w:val="uk-UA"/>
              </w:rPr>
              <w:t>Одиниці вимірювання</w:t>
            </w:r>
          </w:p>
        </w:tc>
        <w:tc>
          <w:tcPr>
            <w:tcW w:w="1418" w:type="dxa"/>
            <w:vAlign w:val="center"/>
          </w:tcPr>
          <w:p w14:paraId="02B83389" w14:textId="77777777" w:rsidR="002F67F7" w:rsidRPr="00751570" w:rsidRDefault="002F67F7" w:rsidP="00751570">
            <w:pPr>
              <w:ind w:left="-76" w:right="-69"/>
              <w:contextualSpacing/>
              <w:jc w:val="center"/>
              <w:rPr>
                <w:rFonts w:cs="Times New Roman"/>
                <w:spacing w:val="-1"/>
                <w:sz w:val="22"/>
                <w:szCs w:val="22"/>
                <w:lang w:val="uk-UA"/>
              </w:rPr>
            </w:pPr>
            <w:r w:rsidRPr="00751570">
              <w:rPr>
                <w:rFonts w:eastAsia="Times New Roman" w:cs="Times New Roman"/>
                <w:sz w:val="22"/>
                <w:szCs w:val="22"/>
                <w:lang w:val="uk-UA"/>
              </w:rPr>
              <w:t>R-фаза</w:t>
            </w:r>
          </w:p>
        </w:tc>
        <w:tc>
          <w:tcPr>
            <w:tcW w:w="873" w:type="dxa"/>
            <w:vAlign w:val="center"/>
          </w:tcPr>
          <w:p w14:paraId="6F9DC64A" w14:textId="77777777" w:rsidR="002F67F7" w:rsidRPr="00751570" w:rsidRDefault="002F67F7" w:rsidP="00751570">
            <w:pPr>
              <w:ind w:left="-76" w:right="-69"/>
              <w:contextualSpacing/>
              <w:jc w:val="center"/>
              <w:rPr>
                <w:rFonts w:cs="Times New Roman"/>
                <w:spacing w:val="-1"/>
                <w:sz w:val="22"/>
                <w:szCs w:val="22"/>
                <w:lang w:val="uk-UA"/>
              </w:rPr>
            </w:pPr>
            <w:r w:rsidRPr="00751570">
              <w:rPr>
                <w:rFonts w:eastAsia="Times New Roman" w:cs="Times New Roman"/>
                <w:sz w:val="22"/>
                <w:szCs w:val="22"/>
                <w:lang w:val="uk-UA"/>
              </w:rPr>
              <w:t>Н-фаза</w:t>
            </w:r>
          </w:p>
        </w:tc>
      </w:tr>
      <w:tr w:rsidR="002F67F7" w:rsidRPr="00445065" w14:paraId="1D9DBEB4" w14:textId="77777777" w:rsidTr="003723A4">
        <w:trPr>
          <w:trHeight w:val="510"/>
        </w:trPr>
        <w:tc>
          <w:tcPr>
            <w:tcW w:w="1029" w:type="dxa"/>
            <w:vMerge w:val="restart"/>
            <w:vAlign w:val="center"/>
          </w:tcPr>
          <w:p w14:paraId="5BF60083" w14:textId="77777777" w:rsidR="002F67F7" w:rsidRPr="00751570" w:rsidRDefault="002F67F7" w:rsidP="00751570">
            <w:pPr>
              <w:ind w:left="-76" w:right="-69"/>
              <w:contextualSpacing/>
              <w:jc w:val="center"/>
              <w:rPr>
                <w:rFonts w:cs="Times New Roman"/>
                <w:spacing w:val="-1"/>
                <w:sz w:val="22"/>
                <w:szCs w:val="22"/>
                <w:lang w:val="uk-UA"/>
              </w:rPr>
            </w:pPr>
            <w:r w:rsidRPr="00751570">
              <w:rPr>
                <w:rFonts w:eastAsia="Times New Roman" w:cs="Times New Roman"/>
                <w:sz w:val="22"/>
                <w:szCs w:val="22"/>
                <w:lang w:val="uk-UA"/>
              </w:rPr>
              <w:t>"</w:t>
            </w:r>
            <w:r w:rsidRPr="00751570">
              <w:rPr>
                <w:rFonts w:cs="Times New Roman"/>
                <w:spacing w:val="-1"/>
                <w:sz w:val="22"/>
                <w:szCs w:val="22"/>
                <w:lang w:val="uk-UA"/>
              </w:rPr>
              <w:t>А</w:t>
            </w:r>
            <w:r w:rsidRPr="00751570">
              <w:rPr>
                <w:rFonts w:eastAsia="Times New Roman" w:cs="Times New Roman"/>
                <w:sz w:val="22"/>
                <w:szCs w:val="22"/>
                <w:lang w:val="uk-UA"/>
              </w:rPr>
              <w:t>"</w:t>
            </w:r>
          </w:p>
        </w:tc>
        <w:tc>
          <w:tcPr>
            <w:tcW w:w="1098" w:type="dxa"/>
            <w:vAlign w:val="center"/>
          </w:tcPr>
          <w:p w14:paraId="077E81F4" w14:textId="77777777" w:rsidR="002F67F7" w:rsidRPr="00751570" w:rsidRDefault="002F67F7" w:rsidP="00751570">
            <w:pPr>
              <w:ind w:left="-76" w:right="-69"/>
              <w:contextualSpacing/>
              <w:jc w:val="center"/>
              <w:rPr>
                <w:rFonts w:cs="Times New Roman"/>
                <w:spacing w:val="-1"/>
                <w:sz w:val="22"/>
                <w:szCs w:val="22"/>
                <w:lang w:val="uk-UA"/>
              </w:rPr>
            </w:pPr>
            <w:r w:rsidRPr="00751570">
              <w:rPr>
                <w:rFonts w:cs="Times New Roman"/>
                <w:spacing w:val="-1"/>
                <w:sz w:val="22"/>
                <w:szCs w:val="22"/>
                <w:lang w:val="uk-UA"/>
              </w:rPr>
              <w:t>Пил</w:t>
            </w:r>
          </w:p>
        </w:tc>
        <w:tc>
          <w:tcPr>
            <w:tcW w:w="992" w:type="dxa"/>
            <w:vAlign w:val="center"/>
          </w:tcPr>
          <w:p w14:paraId="1B4C1162" w14:textId="77777777" w:rsidR="002F67F7" w:rsidRPr="00751570" w:rsidRDefault="002F67F7" w:rsidP="00751570">
            <w:pPr>
              <w:ind w:right="-69"/>
              <w:contextualSpacing/>
              <w:jc w:val="center"/>
              <w:rPr>
                <w:rFonts w:cs="Times New Roman"/>
                <w:spacing w:val="-1"/>
                <w:sz w:val="22"/>
                <w:szCs w:val="22"/>
                <w:lang w:val="uk-UA"/>
              </w:rPr>
            </w:pPr>
            <w:r w:rsidRPr="00751570">
              <w:rPr>
                <w:rFonts w:cs="Times New Roman"/>
                <w:spacing w:val="-1"/>
                <w:sz w:val="22"/>
                <w:szCs w:val="22"/>
                <w:lang w:val="uk-UA"/>
              </w:rPr>
              <w:t>&gt; 1 до 10</w:t>
            </w:r>
          </w:p>
        </w:tc>
        <w:tc>
          <w:tcPr>
            <w:tcW w:w="992" w:type="dxa"/>
            <w:vAlign w:val="center"/>
          </w:tcPr>
          <w:p w14:paraId="5043A8BA" w14:textId="77777777" w:rsidR="002F67F7" w:rsidRPr="00751570" w:rsidRDefault="002F67F7" w:rsidP="00751570">
            <w:pPr>
              <w:ind w:left="-76" w:right="-69"/>
              <w:contextualSpacing/>
              <w:jc w:val="center"/>
              <w:rPr>
                <w:rFonts w:cs="Times New Roman"/>
                <w:spacing w:val="-1"/>
                <w:sz w:val="22"/>
                <w:szCs w:val="22"/>
                <w:lang w:val="uk-UA"/>
              </w:rPr>
            </w:pPr>
            <w:r w:rsidRPr="00751570">
              <w:rPr>
                <w:rFonts w:cs="Times New Roman"/>
                <w:spacing w:val="-1"/>
                <w:sz w:val="22"/>
                <w:szCs w:val="22"/>
                <w:lang w:val="uk-UA"/>
              </w:rPr>
              <w:t>мг/м</w:t>
            </w:r>
            <w:r w:rsidRPr="00751570">
              <w:rPr>
                <w:rFonts w:cs="Times New Roman"/>
                <w:spacing w:val="-1"/>
                <w:sz w:val="22"/>
                <w:szCs w:val="22"/>
                <w:vertAlign w:val="superscript"/>
                <w:lang w:val="uk-UA"/>
              </w:rPr>
              <w:t>3</w:t>
            </w:r>
          </w:p>
        </w:tc>
        <w:tc>
          <w:tcPr>
            <w:tcW w:w="1418" w:type="dxa"/>
            <w:vMerge w:val="restart"/>
            <w:vAlign w:val="center"/>
          </w:tcPr>
          <w:p w14:paraId="4EACD664" w14:textId="77777777" w:rsidR="002F67F7" w:rsidRPr="00751570" w:rsidRDefault="002F67F7" w:rsidP="00751570">
            <w:pPr>
              <w:ind w:left="-76" w:right="-69"/>
              <w:contextualSpacing/>
              <w:jc w:val="center"/>
              <w:rPr>
                <w:rFonts w:cs="Times New Roman"/>
                <w:spacing w:val="-1"/>
                <w:sz w:val="22"/>
                <w:szCs w:val="22"/>
                <w:lang w:val="uk-UA"/>
              </w:rPr>
            </w:pPr>
            <w:r w:rsidRPr="00751570">
              <w:rPr>
                <w:rFonts w:cs="Times New Roman"/>
                <w:spacing w:val="-1"/>
                <w:sz w:val="22"/>
                <w:szCs w:val="22"/>
                <w:lang w:val="uk-UA"/>
              </w:rPr>
              <w:t xml:space="preserve">R36, R38 та </w:t>
            </w:r>
            <w:r w:rsidRPr="00751570">
              <w:rPr>
                <w:rFonts w:eastAsia="Times New Roman" w:cs="Times New Roman"/>
                <w:sz w:val="22"/>
                <w:szCs w:val="22"/>
                <w:lang w:val="uk-UA"/>
              </w:rPr>
              <w:t>R-фази, які не ввійшли до інших груп</w:t>
            </w:r>
          </w:p>
        </w:tc>
        <w:tc>
          <w:tcPr>
            <w:tcW w:w="873" w:type="dxa"/>
            <w:vMerge w:val="restart"/>
            <w:vAlign w:val="center"/>
          </w:tcPr>
          <w:p w14:paraId="57A9869B" w14:textId="77777777" w:rsidR="002F67F7" w:rsidRPr="00751570" w:rsidRDefault="002F67F7" w:rsidP="00751570">
            <w:pPr>
              <w:ind w:left="-76" w:right="-69"/>
              <w:contextualSpacing/>
              <w:jc w:val="center"/>
              <w:rPr>
                <w:rFonts w:cs="Times New Roman"/>
                <w:spacing w:val="-1"/>
                <w:sz w:val="22"/>
                <w:szCs w:val="22"/>
                <w:lang w:val="uk-UA"/>
              </w:rPr>
            </w:pPr>
            <w:r w:rsidRPr="00751570">
              <w:rPr>
                <w:rFonts w:cs="Times New Roman"/>
                <w:spacing w:val="-1"/>
                <w:sz w:val="22"/>
                <w:szCs w:val="22"/>
                <w:lang w:val="uk-UA"/>
              </w:rPr>
              <w:t>H303, H304, H305, H313, H315, H316, H318, H319, H320, H333, H336</w:t>
            </w:r>
          </w:p>
        </w:tc>
      </w:tr>
      <w:tr w:rsidR="002F67F7" w:rsidRPr="00EE0B2C" w14:paraId="22F9C210" w14:textId="77777777" w:rsidTr="003723A4">
        <w:trPr>
          <w:trHeight w:val="510"/>
        </w:trPr>
        <w:tc>
          <w:tcPr>
            <w:tcW w:w="1029" w:type="dxa"/>
            <w:vMerge/>
            <w:vAlign w:val="center"/>
          </w:tcPr>
          <w:p w14:paraId="47A9C36D" w14:textId="77777777" w:rsidR="002F67F7" w:rsidRPr="00751570" w:rsidRDefault="002F67F7" w:rsidP="00751570">
            <w:pPr>
              <w:ind w:left="-76" w:right="-69"/>
              <w:contextualSpacing/>
              <w:jc w:val="center"/>
              <w:rPr>
                <w:rFonts w:cs="Times New Roman"/>
                <w:spacing w:val="-1"/>
                <w:sz w:val="22"/>
                <w:szCs w:val="22"/>
                <w:lang w:val="uk-UA"/>
              </w:rPr>
            </w:pPr>
          </w:p>
        </w:tc>
        <w:tc>
          <w:tcPr>
            <w:tcW w:w="1098" w:type="dxa"/>
            <w:vAlign w:val="center"/>
          </w:tcPr>
          <w:p w14:paraId="56BB03BD" w14:textId="77777777" w:rsidR="002F67F7" w:rsidRPr="00751570" w:rsidRDefault="002F67F7" w:rsidP="00751570">
            <w:pPr>
              <w:ind w:left="-76" w:right="-69"/>
              <w:contextualSpacing/>
              <w:jc w:val="center"/>
              <w:rPr>
                <w:rFonts w:cs="Times New Roman"/>
                <w:spacing w:val="-1"/>
                <w:sz w:val="22"/>
                <w:szCs w:val="22"/>
                <w:lang w:val="uk-UA"/>
              </w:rPr>
            </w:pPr>
            <w:r w:rsidRPr="00751570">
              <w:rPr>
                <w:rFonts w:cs="Times New Roman"/>
                <w:spacing w:val="-1"/>
                <w:sz w:val="22"/>
                <w:szCs w:val="22"/>
                <w:lang w:val="uk-UA"/>
              </w:rPr>
              <w:t>Газ</w:t>
            </w:r>
          </w:p>
        </w:tc>
        <w:tc>
          <w:tcPr>
            <w:tcW w:w="992" w:type="dxa"/>
            <w:vAlign w:val="center"/>
          </w:tcPr>
          <w:p w14:paraId="5F8B4D03" w14:textId="77777777" w:rsidR="002F67F7" w:rsidRPr="00751570" w:rsidRDefault="002F67F7" w:rsidP="00751570">
            <w:pPr>
              <w:ind w:right="-69"/>
              <w:contextualSpacing/>
              <w:jc w:val="center"/>
              <w:rPr>
                <w:rFonts w:cs="Times New Roman"/>
                <w:spacing w:val="-1"/>
                <w:sz w:val="22"/>
                <w:szCs w:val="22"/>
                <w:lang w:val="uk-UA"/>
              </w:rPr>
            </w:pPr>
            <w:r w:rsidRPr="00751570">
              <w:rPr>
                <w:rFonts w:cs="Times New Roman"/>
                <w:spacing w:val="-1"/>
                <w:sz w:val="22"/>
                <w:szCs w:val="22"/>
                <w:lang w:val="uk-UA"/>
              </w:rPr>
              <w:t>&gt; 50 до 500</w:t>
            </w:r>
          </w:p>
        </w:tc>
        <w:tc>
          <w:tcPr>
            <w:tcW w:w="992" w:type="dxa"/>
            <w:vAlign w:val="center"/>
          </w:tcPr>
          <w:p w14:paraId="7E1666BE" w14:textId="77777777" w:rsidR="002F67F7" w:rsidRPr="00751570" w:rsidRDefault="002F67F7" w:rsidP="00751570">
            <w:pPr>
              <w:ind w:left="-76" w:right="-69"/>
              <w:contextualSpacing/>
              <w:jc w:val="center"/>
              <w:rPr>
                <w:rFonts w:cs="Times New Roman"/>
                <w:spacing w:val="-1"/>
                <w:sz w:val="22"/>
                <w:szCs w:val="22"/>
                <w:lang w:val="uk-UA"/>
              </w:rPr>
            </w:pPr>
            <w:r w:rsidRPr="00751570">
              <w:rPr>
                <w:rFonts w:cs="Times New Roman"/>
                <w:spacing w:val="-1"/>
                <w:sz w:val="22"/>
                <w:szCs w:val="22"/>
                <w:lang w:val="uk-UA"/>
              </w:rPr>
              <w:t>ррm</w:t>
            </w:r>
          </w:p>
        </w:tc>
        <w:tc>
          <w:tcPr>
            <w:tcW w:w="1418" w:type="dxa"/>
            <w:vMerge/>
            <w:vAlign w:val="center"/>
          </w:tcPr>
          <w:p w14:paraId="3C70947D" w14:textId="77777777" w:rsidR="002F67F7" w:rsidRPr="00751570" w:rsidRDefault="002F67F7" w:rsidP="00751570">
            <w:pPr>
              <w:ind w:left="-76" w:right="-69"/>
              <w:contextualSpacing/>
              <w:jc w:val="center"/>
              <w:rPr>
                <w:rFonts w:cs="Times New Roman"/>
                <w:spacing w:val="-1"/>
                <w:sz w:val="22"/>
                <w:szCs w:val="22"/>
                <w:lang w:val="uk-UA"/>
              </w:rPr>
            </w:pPr>
          </w:p>
        </w:tc>
        <w:tc>
          <w:tcPr>
            <w:tcW w:w="873" w:type="dxa"/>
            <w:vMerge/>
            <w:vAlign w:val="center"/>
          </w:tcPr>
          <w:p w14:paraId="45FD56DA" w14:textId="77777777" w:rsidR="002F67F7" w:rsidRPr="00751570" w:rsidRDefault="002F67F7" w:rsidP="00751570">
            <w:pPr>
              <w:ind w:left="-76" w:right="-69"/>
              <w:contextualSpacing/>
              <w:jc w:val="center"/>
              <w:rPr>
                <w:rFonts w:cs="Times New Roman"/>
                <w:spacing w:val="-1"/>
                <w:sz w:val="22"/>
                <w:szCs w:val="22"/>
                <w:lang w:val="uk-UA"/>
              </w:rPr>
            </w:pPr>
          </w:p>
        </w:tc>
      </w:tr>
      <w:tr w:rsidR="002F67F7" w:rsidRPr="00EE0B2C" w14:paraId="71512C24" w14:textId="77777777" w:rsidTr="003723A4">
        <w:trPr>
          <w:trHeight w:val="510"/>
        </w:trPr>
        <w:tc>
          <w:tcPr>
            <w:tcW w:w="1029" w:type="dxa"/>
            <w:vMerge w:val="restart"/>
            <w:vAlign w:val="center"/>
          </w:tcPr>
          <w:p w14:paraId="6296A39F" w14:textId="77777777" w:rsidR="002F67F7" w:rsidRPr="00751570" w:rsidRDefault="002F67F7" w:rsidP="00751570">
            <w:pPr>
              <w:ind w:left="-76" w:right="-69"/>
              <w:contextualSpacing/>
              <w:jc w:val="center"/>
              <w:rPr>
                <w:rFonts w:cs="Times New Roman"/>
                <w:spacing w:val="-1"/>
                <w:sz w:val="22"/>
                <w:szCs w:val="22"/>
                <w:lang w:val="uk-UA"/>
              </w:rPr>
            </w:pPr>
            <w:r w:rsidRPr="00751570">
              <w:rPr>
                <w:rFonts w:eastAsia="Times New Roman" w:cs="Times New Roman"/>
                <w:sz w:val="22"/>
                <w:szCs w:val="22"/>
                <w:lang w:val="uk-UA"/>
              </w:rPr>
              <w:t>"</w:t>
            </w:r>
            <w:r w:rsidRPr="00751570">
              <w:rPr>
                <w:rFonts w:cs="Times New Roman"/>
                <w:spacing w:val="-1"/>
                <w:sz w:val="22"/>
                <w:szCs w:val="22"/>
                <w:lang w:val="uk-UA"/>
              </w:rPr>
              <w:t>В</w:t>
            </w:r>
            <w:r w:rsidRPr="00751570">
              <w:rPr>
                <w:rFonts w:eastAsia="Times New Roman" w:cs="Times New Roman"/>
                <w:sz w:val="22"/>
                <w:szCs w:val="22"/>
                <w:lang w:val="uk-UA"/>
              </w:rPr>
              <w:t>"</w:t>
            </w:r>
          </w:p>
        </w:tc>
        <w:tc>
          <w:tcPr>
            <w:tcW w:w="1098" w:type="dxa"/>
            <w:vAlign w:val="center"/>
          </w:tcPr>
          <w:p w14:paraId="480FF35D" w14:textId="77777777" w:rsidR="002F67F7" w:rsidRPr="00751570" w:rsidRDefault="002F67F7" w:rsidP="00751570">
            <w:pPr>
              <w:ind w:left="-76" w:right="-69"/>
              <w:contextualSpacing/>
              <w:jc w:val="center"/>
              <w:rPr>
                <w:rFonts w:cs="Times New Roman"/>
                <w:spacing w:val="-1"/>
                <w:sz w:val="22"/>
                <w:szCs w:val="22"/>
                <w:lang w:val="uk-UA"/>
              </w:rPr>
            </w:pPr>
            <w:r w:rsidRPr="00751570">
              <w:rPr>
                <w:rFonts w:cs="Times New Roman"/>
                <w:spacing w:val="-1"/>
                <w:sz w:val="22"/>
                <w:szCs w:val="22"/>
                <w:lang w:val="uk-UA"/>
              </w:rPr>
              <w:t>Пил</w:t>
            </w:r>
          </w:p>
        </w:tc>
        <w:tc>
          <w:tcPr>
            <w:tcW w:w="992" w:type="dxa"/>
            <w:vAlign w:val="center"/>
          </w:tcPr>
          <w:p w14:paraId="26F80024" w14:textId="77777777" w:rsidR="002F67F7" w:rsidRPr="00751570" w:rsidRDefault="002F67F7" w:rsidP="00751570">
            <w:pPr>
              <w:ind w:right="-69"/>
              <w:contextualSpacing/>
              <w:jc w:val="center"/>
              <w:rPr>
                <w:rFonts w:cs="Times New Roman"/>
                <w:spacing w:val="-1"/>
                <w:sz w:val="22"/>
                <w:szCs w:val="22"/>
                <w:lang w:val="uk-UA"/>
              </w:rPr>
            </w:pPr>
            <w:r w:rsidRPr="00751570">
              <w:rPr>
                <w:rFonts w:cs="Times New Roman"/>
                <w:spacing w:val="-1"/>
                <w:sz w:val="22"/>
                <w:szCs w:val="22"/>
                <w:lang w:val="uk-UA"/>
              </w:rPr>
              <w:t>&gt; 0,1 до 1</w:t>
            </w:r>
          </w:p>
        </w:tc>
        <w:tc>
          <w:tcPr>
            <w:tcW w:w="992" w:type="dxa"/>
            <w:vAlign w:val="center"/>
          </w:tcPr>
          <w:p w14:paraId="132A3840" w14:textId="77777777" w:rsidR="002F67F7" w:rsidRPr="00751570" w:rsidRDefault="002F67F7" w:rsidP="00751570">
            <w:pPr>
              <w:ind w:left="-76" w:right="-69"/>
              <w:contextualSpacing/>
              <w:jc w:val="center"/>
              <w:rPr>
                <w:rFonts w:cs="Times New Roman"/>
                <w:spacing w:val="-1"/>
                <w:sz w:val="22"/>
                <w:szCs w:val="22"/>
                <w:lang w:val="uk-UA"/>
              </w:rPr>
            </w:pPr>
            <w:r w:rsidRPr="00751570">
              <w:rPr>
                <w:rFonts w:cs="Times New Roman"/>
                <w:spacing w:val="-1"/>
                <w:sz w:val="22"/>
                <w:szCs w:val="22"/>
                <w:lang w:val="uk-UA"/>
              </w:rPr>
              <w:t>мг/м</w:t>
            </w:r>
            <w:r w:rsidRPr="00751570">
              <w:rPr>
                <w:rFonts w:cs="Times New Roman"/>
                <w:spacing w:val="-1"/>
                <w:sz w:val="22"/>
                <w:szCs w:val="22"/>
                <w:vertAlign w:val="superscript"/>
                <w:lang w:val="uk-UA"/>
              </w:rPr>
              <w:t>3</w:t>
            </w:r>
          </w:p>
        </w:tc>
        <w:tc>
          <w:tcPr>
            <w:tcW w:w="1418" w:type="dxa"/>
            <w:vMerge w:val="restart"/>
            <w:vAlign w:val="center"/>
          </w:tcPr>
          <w:p w14:paraId="55BCBA8D" w14:textId="77777777" w:rsidR="002F67F7" w:rsidRPr="00751570" w:rsidRDefault="002F67F7" w:rsidP="00751570">
            <w:pPr>
              <w:ind w:left="-76" w:right="-69"/>
              <w:contextualSpacing/>
              <w:jc w:val="center"/>
              <w:rPr>
                <w:rFonts w:cs="Times New Roman"/>
                <w:spacing w:val="-1"/>
                <w:sz w:val="22"/>
                <w:szCs w:val="22"/>
                <w:lang w:val="uk-UA"/>
              </w:rPr>
            </w:pPr>
            <w:r w:rsidRPr="00751570">
              <w:rPr>
                <w:rFonts w:cs="Times New Roman"/>
                <w:sz w:val="22"/>
                <w:szCs w:val="22"/>
                <w:lang w:val="uk-UA"/>
              </w:rPr>
              <w:t>R20/21/22 і R68/20/21/22</w:t>
            </w:r>
          </w:p>
        </w:tc>
        <w:tc>
          <w:tcPr>
            <w:tcW w:w="873" w:type="dxa"/>
            <w:vMerge w:val="restart"/>
            <w:vAlign w:val="center"/>
          </w:tcPr>
          <w:p w14:paraId="444DA21E" w14:textId="77777777" w:rsidR="002F67F7" w:rsidRPr="00751570" w:rsidRDefault="002F67F7" w:rsidP="00751570">
            <w:pPr>
              <w:ind w:left="-76" w:right="-69"/>
              <w:contextualSpacing/>
              <w:jc w:val="center"/>
              <w:rPr>
                <w:rFonts w:cs="Times New Roman"/>
                <w:spacing w:val="-1"/>
                <w:sz w:val="22"/>
                <w:szCs w:val="22"/>
                <w:lang w:val="uk-UA"/>
              </w:rPr>
            </w:pPr>
            <w:r w:rsidRPr="00751570">
              <w:rPr>
                <w:rFonts w:cs="Times New Roman"/>
                <w:spacing w:val="-1"/>
                <w:sz w:val="22"/>
                <w:szCs w:val="22"/>
                <w:lang w:val="uk-UA"/>
              </w:rPr>
              <w:t>H302, H312, H332, H371</w:t>
            </w:r>
          </w:p>
        </w:tc>
      </w:tr>
      <w:tr w:rsidR="002F67F7" w:rsidRPr="00EE0B2C" w14:paraId="1B2ABE7E" w14:textId="77777777" w:rsidTr="003723A4">
        <w:trPr>
          <w:trHeight w:val="510"/>
        </w:trPr>
        <w:tc>
          <w:tcPr>
            <w:tcW w:w="1029" w:type="dxa"/>
            <w:vMerge/>
            <w:vAlign w:val="center"/>
          </w:tcPr>
          <w:p w14:paraId="521759B6" w14:textId="77777777" w:rsidR="002F67F7" w:rsidRPr="00751570" w:rsidRDefault="002F67F7" w:rsidP="00751570">
            <w:pPr>
              <w:ind w:left="-76" w:right="-69"/>
              <w:contextualSpacing/>
              <w:jc w:val="center"/>
              <w:rPr>
                <w:rFonts w:cs="Times New Roman"/>
                <w:spacing w:val="-1"/>
                <w:sz w:val="22"/>
                <w:szCs w:val="22"/>
                <w:lang w:val="uk-UA"/>
              </w:rPr>
            </w:pPr>
          </w:p>
        </w:tc>
        <w:tc>
          <w:tcPr>
            <w:tcW w:w="1098" w:type="dxa"/>
            <w:vAlign w:val="center"/>
          </w:tcPr>
          <w:p w14:paraId="64D9860A" w14:textId="77777777" w:rsidR="002F67F7" w:rsidRPr="00751570" w:rsidRDefault="002F67F7" w:rsidP="00751570">
            <w:pPr>
              <w:ind w:left="-76" w:right="-69"/>
              <w:contextualSpacing/>
              <w:jc w:val="center"/>
              <w:rPr>
                <w:rFonts w:cs="Times New Roman"/>
                <w:spacing w:val="-1"/>
                <w:sz w:val="22"/>
                <w:szCs w:val="22"/>
                <w:lang w:val="uk-UA"/>
              </w:rPr>
            </w:pPr>
            <w:r w:rsidRPr="00751570">
              <w:rPr>
                <w:rFonts w:cs="Times New Roman"/>
                <w:spacing w:val="-1"/>
                <w:sz w:val="22"/>
                <w:szCs w:val="22"/>
                <w:lang w:val="uk-UA"/>
              </w:rPr>
              <w:t>Газ</w:t>
            </w:r>
          </w:p>
        </w:tc>
        <w:tc>
          <w:tcPr>
            <w:tcW w:w="992" w:type="dxa"/>
            <w:vAlign w:val="center"/>
          </w:tcPr>
          <w:p w14:paraId="07F80F31" w14:textId="77777777" w:rsidR="002F67F7" w:rsidRPr="00751570" w:rsidRDefault="002F67F7" w:rsidP="00751570">
            <w:pPr>
              <w:ind w:right="-69"/>
              <w:contextualSpacing/>
              <w:jc w:val="center"/>
              <w:rPr>
                <w:rFonts w:cs="Times New Roman"/>
                <w:spacing w:val="-1"/>
                <w:sz w:val="22"/>
                <w:szCs w:val="22"/>
                <w:lang w:val="uk-UA"/>
              </w:rPr>
            </w:pPr>
            <w:r w:rsidRPr="00751570">
              <w:rPr>
                <w:rFonts w:cs="Times New Roman"/>
                <w:spacing w:val="-1"/>
                <w:sz w:val="22"/>
                <w:szCs w:val="22"/>
                <w:lang w:val="uk-UA"/>
              </w:rPr>
              <w:t>&gt; 5 до 50</w:t>
            </w:r>
          </w:p>
        </w:tc>
        <w:tc>
          <w:tcPr>
            <w:tcW w:w="992" w:type="dxa"/>
            <w:vAlign w:val="center"/>
          </w:tcPr>
          <w:p w14:paraId="526B914F" w14:textId="77777777" w:rsidR="002F67F7" w:rsidRPr="00751570" w:rsidRDefault="002F67F7" w:rsidP="00751570">
            <w:pPr>
              <w:ind w:left="-76" w:right="-69"/>
              <w:contextualSpacing/>
              <w:jc w:val="center"/>
              <w:rPr>
                <w:rFonts w:cs="Times New Roman"/>
                <w:spacing w:val="-1"/>
                <w:sz w:val="22"/>
                <w:szCs w:val="22"/>
                <w:lang w:val="uk-UA"/>
              </w:rPr>
            </w:pPr>
            <w:r w:rsidRPr="00751570">
              <w:rPr>
                <w:rFonts w:cs="Times New Roman"/>
                <w:spacing w:val="-1"/>
                <w:sz w:val="22"/>
                <w:szCs w:val="22"/>
                <w:lang w:val="uk-UA"/>
              </w:rPr>
              <w:t>ррm</w:t>
            </w:r>
          </w:p>
        </w:tc>
        <w:tc>
          <w:tcPr>
            <w:tcW w:w="1418" w:type="dxa"/>
            <w:vMerge/>
            <w:vAlign w:val="center"/>
          </w:tcPr>
          <w:p w14:paraId="03B25A9F" w14:textId="77777777" w:rsidR="002F67F7" w:rsidRPr="00751570" w:rsidRDefault="002F67F7" w:rsidP="00751570">
            <w:pPr>
              <w:ind w:left="-76" w:right="-69"/>
              <w:contextualSpacing/>
              <w:jc w:val="center"/>
              <w:rPr>
                <w:rFonts w:cs="Times New Roman"/>
                <w:spacing w:val="-1"/>
                <w:sz w:val="22"/>
                <w:szCs w:val="22"/>
                <w:lang w:val="uk-UA"/>
              </w:rPr>
            </w:pPr>
          </w:p>
        </w:tc>
        <w:tc>
          <w:tcPr>
            <w:tcW w:w="873" w:type="dxa"/>
            <w:vMerge/>
            <w:vAlign w:val="center"/>
          </w:tcPr>
          <w:p w14:paraId="6C4B2DD9" w14:textId="77777777" w:rsidR="002F67F7" w:rsidRPr="00751570" w:rsidRDefault="002F67F7" w:rsidP="00751570">
            <w:pPr>
              <w:ind w:left="-76" w:right="-69"/>
              <w:contextualSpacing/>
              <w:jc w:val="center"/>
              <w:rPr>
                <w:rFonts w:cs="Times New Roman"/>
                <w:spacing w:val="-1"/>
                <w:sz w:val="22"/>
                <w:szCs w:val="22"/>
                <w:lang w:val="uk-UA"/>
              </w:rPr>
            </w:pPr>
          </w:p>
        </w:tc>
      </w:tr>
      <w:tr w:rsidR="002F67F7" w:rsidRPr="00EE0B2C" w14:paraId="49DB4AD4" w14:textId="77777777" w:rsidTr="003723A4">
        <w:trPr>
          <w:trHeight w:val="510"/>
        </w:trPr>
        <w:tc>
          <w:tcPr>
            <w:tcW w:w="1029" w:type="dxa"/>
            <w:vMerge w:val="restart"/>
            <w:vAlign w:val="center"/>
          </w:tcPr>
          <w:p w14:paraId="51DAA789" w14:textId="77777777" w:rsidR="002F67F7" w:rsidRPr="00751570" w:rsidRDefault="002F67F7" w:rsidP="00751570">
            <w:pPr>
              <w:ind w:left="-76" w:right="-69"/>
              <w:contextualSpacing/>
              <w:jc w:val="center"/>
              <w:rPr>
                <w:rFonts w:cs="Times New Roman"/>
                <w:spacing w:val="-1"/>
                <w:sz w:val="22"/>
                <w:szCs w:val="22"/>
                <w:lang w:val="uk-UA"/>
              </w:rPr>
            </w:pPr>
            <w:r w:rsidRPr="00751570">
              <w:rPr>
                <w:rFonts w:eastAsia="Times New Roman" w:cs="Times New Roman"/>
                <w:sz w:val="22"/>
                <w:szCs w:val="22"/>
                <w:lang w:val="uk-UA"/>
              </w:rPr>
              <w:t>"</w:t>
            </w:r>
            <w:r w:rsidRPr="00751570">
              <w:rPr>
                <w:rFonts w:cs="Times New Roman"/>
                <w:spacing w:val="-1"/>
                <w:sz w:val="22"/>
                <w:szCs w:val="22"/>
                <w:lang w:val="uk-UA"/>
              </w:rPr>
              <w:t>С</w:t>
            </w:r>
            <w:r w:rsidRPr="00751570">
              <w:rPr>
                <w:rFonts w:eastAsia="Times New Roman" w:cs="Times New Roman"/>
                <w:sz w:val="22"/>
                <w:szCs w:val="22"/>
                <w:lang w:val="uk-UA"/>
              </w:rPr>
              <w:t>"</w:t>
            </w:r>
          </w:p>
        </w:tc>
        <w:tc>
          <w:tcPr>
            <w:tcW w:w="1098" w:type="dxa"/>
            <w:vAlign w:val="center"/>
          </w:tcPr>
          <w:p w14:paraId="4C5A22B6" w14:textId="77777777" w:rsidR="002F67F7" w:rsidRPr="00751570" w:rsidRDefault="002F67F7" w:rsidP="00751570">
            <w:pPr>
              <w:ind w:left="-76" w:right="-69"/>
              <w:contextualSpacing/>
              <w:jc w:val="center"/>
              <w:rPr>
                <w:rFonts w:cs="Times New Roman"/>
                <w:spacing w:val="-1"/>
                <w:sz w:val="22"/>
                <w:szCs w:val="22"/>
                <w:lang w:val="uk-UA"/>
              </w:rPr>
            </w:pPr>
            <w:r w:rsidRPr="00751570">
              <w:rPr>
                <w:rFonts w:cs="Times New Roman"/>
                <w:spacing w:val="-1"/>
                <w:sz w:val="22"/>
                <w:szCs w:val="22"/>
                <w:lang w:val="uk-UA"/>
              </w:rPr>
              <w:t>Пил</w:t>
            </w:r>
          </w:p>
        </w:tc>
        <w:tc>
          <w:tcPr>
            <w:tcW w:w="992" w:type="dxa"/>
            <w:vAlign w:val="center"/>
          </w:tcPr>
          <w:p w14:paraId="38F28831" w14:textId="77777777" w:rsidR="002F67F7" w:rsidRPr="00751570" w:rsidRDefault="002F67F7" w:rsidP="00751570">
            <w:pPr>
              <w:ind w:right="-69"/>
              <w:contextualSpacing/>
              <w:jc w:val="center"/>
              <w:rPr>
                <w:rFonts w:cs="Times New Roman"/>
                <w:spacing w:val="-1"/>
                <w:sz w:val="22"/>
                <w:szCs w:val="22"/>
                <w:lang w:val="uk-UA"/>
              </w:rPr>
            </w:pPr>
            <w:r w:rsidRPr="00751570">
              <w:rPr>
                <w:rFonts w:cs="Times New Roman"/>
                <w:spacing w:val="-1"/>
                <w:sz w:val="22"/>
                <w:szCs w:val="22"/>
                <w:lang w:val="uk-UA"/>
              </w:rPr>
              <w:t>&gt; 0,01 до 0,1</w:t>
            </w:r>
          </w:p>
        </w:tc>
        <w:tc>
          <w:tcPr>
            <w:tcW w:w="992" w:type="dxa"/>
            <w:vAlign w:val="center"/>
          </w:tcPr>
          <w:p w14:paraId="4B5FA51A" w14:textId="77777777" w:rsidR="002F67F7" w:rsidRPr="00751570" w:rsidRDefault="002F67F7" w:rsidP="00751570">
            <w:pPr>
              <w:ind w:left="-76" w:right="-69"/>
              <w:contextualSpacing/>
              <w:jc w:val="center"/>
              <w:rPr>
                <w:rFonts w:cs="Times New Roman"/>
                <w:spacing w:val="-1"/>
                <w:sz w:val="22"/>
                <w:szCs w:val="22"/>
                <w:lang w:val="uk-UA"/>
              </w:rPr>
            </w:pPr>
            <w:r w:rsidRPr="00751570">
              <w:rPr>
                <w:rFonts w:cs="Times New Roman"/>
                <w:spacing w:val="-1"/>
                <w:sz w:val="22"/>
                <w:szCs w:val="22"/>
                <w:lang w:val="uk-UA"/>
              </w:rPr>
              <w:t>мг/м</w:t>
            </w:r>
            <w:r w:rsidRPr="00751570">
              <w:rPr>
                <w:rFonts w:cs="Times New Roman"/>
                <w:spacing w:val="-1"/>
                <w:sz w:val="22"/>
                <w:szCs w:val="22"/>
                <w:vertAlign w:val="superscript"/>
                <w:lang w:val="uk-UA"/>
              </w:rPr>
              <w:t>3</w:t>
            </w:r>
          </w:p>
        </w:tc>
        <w:tc>
          <w:tcPr>
            <w:tcW w:w="1418" w:type="dxa"/>
            <w:vMerge w:val="restart"/>
            <w:vAlign w:val="center"/>
          </w:tcPr>
          <w:p w14:paraId="2F4DC677" w14:textId="77777777" w:rsidR="002F67F7" w:rsidRPr="00751570" w:rsidRDefault="002F67F7" w:rsidP="00751570">
            <w:pPr>
              <w:ind w:left="-76" w:right="-69"/>
              <w:contextualSpacing/>
              <w:jc w:val="center"/>
              <w:rPr>
                <w:rFonts w:cs="Times New Roman"/>
                <w:spacing w:val="-1"/>
                <w:sz w:val="22"/>
                <w:szCs w:val="22"/>
                <w:lang w:val="uk-UA"/>
              </w:rPr>
            </w:pPr>
            <w:r w:rsidRPr="00751570">
              <w:rPr>
                <w:rFonts w:cs="Times New Roman"/>
                <w:spacing w:val="-1"/>
                <w:sz w:val="22"/>
                <w:szCs w:val="22"/>
                <w:lang w:val="uk-UA"/>
              </w:rPr>
              <w:t xml:space="preserve">R23/24/25, R34, R35, R37, R39/23/24/25, R41, R43, R48/20/21 </w:t>
            </w:r>
            <w:r w:rsidRPr="00751570">
              <w:rPr>
                <w:rFonts w:cs="Times New Roman"/>
                <w:spacing w:val="-1"/>
                <w:sz w:val="22"/>
                <w:szCs w:val="22"/>
                <w:lang w:val="uk-UA"/>
              </w:rPr>
              <w:lastRenderedPageBreak/>
              <w:t>R68/23/24/25</w:t>
            </w:r>
          </w:p>
        </w:tc>
        <w:tc>
          <w:tcPr>
            <w:tcW w:w="873" w:type="dxa"/>
            <w:vMerge w:val="restart"/>
            <w:vAlign w:val="center"/>
          </w:tcPr>
          <w:p w14:paraId="55C38BE9" w14:textId="77777777" w:rsidR="002F67F7" w:rsidRPr="00751570" w:rsidRDefault="002F67F7" w:rsidP="00751570">
            <w:pPr>
              <w:ind w:left="-76" w:right="-69"/>
              <w:contextualSpacing/>
              <w:jc w:val="center"/>
              <w:rPr>
                <w:rFonts w:cs="Times New Roman"/>
                <w:spacing w:val="-1"/>
                <w:sz w:val="22"/>
                <w:szCs w:val="22"/>
                <w:lang w:val="uk-UA"/>
              </w:rPr>
            </w:pPr>
            <w:r w:rsidRPr="00751570">
              <w:rPr>
                <w:rFonts w:cs="Times New Roman"/>
                <w:spacing w:val="-1"/>
                <w:sz w:val="22"/>
                <w:szCs w:val="22"/>
                <w:lang w:val="uk-UA"/>
              </w:rPr>
              <w:lastRenderedPageBreak/>
              <w:t xml:space="preserve">H301, H311, H314, H317, H318, H331, </w:t>
            </w:r>
            <w:r w:rsidRPr="00751570">
              <w:rPr>
                <w:rFonts w:cs="Times New Roman"/>
                <w:spacing w:val="-1"/>
                <w:sz w:val="22"/>
                <w:szCs w:val="22"/>
                <w:lang w:val="uk-UA"/>
              </w:rPr>
              <w:lastRenderedPageBreak/>
              <w:t>H335, H370, H373</w:t>
            </w:r>
          </w:p>
        </w:tc>
      </w:tr>
      <w:tr w:rsidR="002F67F7" w:rsidRPr="00EE0B2C" w14:paraId="6F63E447" w14:textId="77777777" w:rsidTr="003723A4">
        <w:trPr>
          <w:trHeight w:val="510"/>
        </w:trPr>
        <w:tc>
          <w:tcPr>
            <w:tcW w:w="1029" w:type="dxa"/>
            <w:vMerge/>
            <w:vAlign w:val="center"/>
          </w:tcPr>
          <w:p w14:paraId="7CD2710B" w14:textId="77777777" w:rsidR="002F67F7" w:rsidRPr="00751570" w:rsidRDefault="002F67F7" w:rsidP="00751570">
            <w:pPr>
              <w:ind w:left="-76" w:right="-69"/>
              <w:contextualSpacing/>
              <w:jc w:val="center"/>
              <w:rPr>
                <w:rFonts w:cs="Times New Roman"/>
                <w:spacing w:val="-1"/>
                <w:sz w:val="22"/>
                <w:szCs w:val="22"/>
                <w:lang w:val="uk-UA"/>
              </w:rPr>
            </w:pPr>
          </w:p>
        </w:tc>
        <w:tc>
          <w:tcPr>
            <w:tcW w:w="1098" w:type="dxa"/>
            <w:vAlign w:val="center"/>
          </w:tcPr>
          <w:p w14:paraId="30479E85" w14:textId="77777777" w:rsidR="002F67F7" w:rsidRPr="00751570" w:rsidRDefault="002F67F7" w:rsidP="00751570">
            <w:pPr>
              <w:ind w:left="-76" w:right="-69"/>
              <w:contextualSpacing/>
              <w:jc w:val="center"/>
              <w:rPr>
                <w:rFonts w:cs="Times New Roman"/>
                <w:spacing w:val="-1"/>
                <w:sz w:val="22"/>
                <w:szCs w:val="22"/>
                <w:lang w:val="uk-UA"/>
              </w:rPr>
            </w:pPr>
            <w:r w:rsidRPr="00751570">
              <w:rPr>
                <w:rFonts w:cs="Times New Roman"/>
                <w:spacing w:val="-1"/>
                <w:sz w:val="22"/>
                <w:szCs w:val="22"/>
                <w:lang w:val="uk-UA"/>
              </w:rPr>
              <w:t>Газ</w:t>
            </w:r>
          </w:p>
        </w:tc>
        <w:tc>
          <w:tcPr>
            <w:tcW w:w="992" w:type="dxa"/>
            <w:vAlign w:val="center"/>
          </w:tcPr>
          <w:p w14:paraId="469920F8" w14:textId="77777777" w:rsidR="002F67F7" w:rsidRPr="00751570" w:rsidRDefault="002F67F7" w:rsidP="00751570">
            <w:pPr>
              <w:ind w:right="-69"/>
              <w:contextualSpacing/>
              <w:jc w:val="center"/>
              <w:rPr>
                <w:rFonts w:cs="Times New Roman"/>
                <w:spacing w:val="-1"/>
                <w:sz w:val="22"/>
                <w:szCs w:val="22"/>
                <w:lang w:val="uk-UA"/>
              </w:rPr>
            </w:pPr>
            <w:r w:rsidRPr="00751570">
              <w:rPr>
                <w:rFonts w:cs="Times New Roman"/>
                <w:spacing w:val="-1"/>
                <w:sz w:val="22"/>
                <w:szCs w:val="22"/>
                <w:lang w:val="uk-UA"/>
              </w:rPr>
              <w:t>&gt; 0,5 до 5</w:t>
            </w:r>
          </w:p>
        </w:tc>
        <w:tc>
          <w:tcPr>
            <w:tcW w:w="992" w:type="dxa"/>
            <w:vAlign w:val="center"/>
          </w:tcPr>
          <w:p w14:paraId="7B929CF6" w14:textId="77777777" w:rsidR="002F67F7" w:rsidRPr="00751570" w:rsidRDefault="002F67F7" w:rsidP="00751570">
            <w:pPr>
              <w:ind w:left="-76" w:right="-69"/>
              <w:contextualSpacing/>
              <w:jc w:val="center"/>
              <w:rPr>
                <w:rFonts w:cs="Times New Roman"/>
                <w:spacing w:val="-1"/>
                <w:sz w:val="22"/>
                <w:szCs w:val="22"/>
                <w:lang w:val="uk-UA"/>
              </w:rPr>
            </w:pPr>
            <w:r w:rsidRPr="00751570">
              <w:rPr>
                <w:rFonts w:cs="Times New Roman"/>
                <w:spacing w:val="-1"/>
                <w:sz w:val="22"/>
                <w:szCs w:val="22"/>
                <w:lang w:val="uk-UA"/>
              </w:rPr>
              <w:t>ррm</w:t>
            </w:r>
          </w:p>
        </w:tc>
        <w:tc>
          <w:tcPr>
            <w:tcW w:w="1418" w:type="dxa"/>
            <w:vMerge/>
            <w:vAlign w:val="center"/>
          </w:tcPr>
          <w:p w14:paraId="429C8586" w14:textId="77777777" w:rsidR="002F67F7" w:rsidRPr="00751570" w:rsidRDefault="002F67F7" w:rsidP="00751570">
            <w:pPr>
              <w:ind w:left="-76" w:right="-69"/>
              <w:contextualSpacing/>
              <w:jc w:val="center"/>
              <w:rPr>
                <w:rFonts w:cs="Times New Roman"/>
                <w:spacing w:val="-1"/>
                <w:sz w:val="22"/>
                <w:szCs w:val="22"/>
                <w:lang w:val="uk-UA"/>
              </w:rPr>
            </w:pPr>
          </w:p>
        </w:tc>
        <w:tc>
          <w:tcPr>
            <w:tcW w:w="873" w:type="dxa"/>
            <w:vMerge/>
            <w:vAlign w:val="center"/>
          </w:tcPr>
          <w:p w14:paraId="09BB3EC6" w14:textId="77777777" w:rsidR="002F67F7" w:rsidRPr="00751570" w:rsidRDefault="002F67F7" w:rsidP="00751570">
            <w:pPr>
              <w:ind w:left="-76" w:right="-69"/>
              <w:contextualSpacing/>
              <w:jc w:val="center"/>
              <w:rPr>
                <w:rFonts w:cs="Times New Roman"/>
                <w:spacing w:val="-1"/>
                <w:sz w:val="22"/>
                <w:szCs w:val="22"/>
                <w:lang w:val="uk-UA"/>
              </w:rPr>
            </w:pPr>
          </w:p>
        </w:tc>
      </w:tr>
    </w:tbl>
    <w:p w14:paraId="66397A64" w14:textId="77777777" w:rsidR="002C36DE" w:rsidRDefault="002C36DE" w:rsidP="002F67F7">
      <w:pPr>
        <w:ind w:firstLine="567"/>
        <w:contextualSpacing/>
        <w:jc w:val="both"/>
        <w:rPr>
          <w:rFonts w:eastAsia="Times New Roman" w:cs="Times New Roman"/>
          <w:szCs w:val="24"/>
          <w:lang w:val="uk-UA" w:eastAsia="ru-RU"/>
        </w:rPr>
        <w:sectPr w:rsidR="002C36DE" w:rsidSect="00B31A55">
          <w:pgSz w:w="8222" w:h="11340"/>
          <w:pgMar w:top="851" w:right="1021" w:bottom="1077" w:left="794" w:header="709" w:footer="709" w:gutter="0"/>
          <w:cols w:space="708"/>
          <w:titlePg/>
          <w:docGrid w:linePitch="360"/>
        </w:sectPr>
      </w:pPr>
    </w:p>
    <w:tbl>
      <w:tblPr>
        <w:tblStyle w:val="4"/>
        <w:tblW w:w="0" w:type="auto"/>
        <w:tblInd w:w="-5" w:type="dxa"/>
        <w:tblLayout w:type="fixed"/>
        <w:tblCellMar>
          <w:top w:w="28" w:type="dxa"/>
          <w:bottom w:w="28" w:type="dxa"/>
        </w:tblCellMar>
        <w:tblLook w:val="04A0" w:firstRow="1" w:lastRow="0" w:firstColumn="1" w:lastColumn="0" w:noHBand="0" w:noVBand="1"/>
      </w:tblPr>
      <w:tblGrid>
        <w:gridCol w:w="1029"/>
        <w:gridCol w:w="1098"/>
        <w:gridCol w:w="992"/>
        <w:gridCol w:w="992"/>
        <w:gridCol w:w="1418"/>
        <w:gridCol w:w="873"/>
      </w:tblGrid>
      <w:tr w:rsidR="002C36DE" w:rsidRPr="00EE0B2C" w14:paraId="519C2376" w14:textId="77777777" w:rsidTr="002C36DE">
        <w:trPr>
          <w:trHeight w:val="113"/>
        </w:trPr>
        <w:tc>
          <w:tcPr>
            <w:tcW w:w="6402" w:type="dxa"/>
            <w:gridSpan w:val="6"/>
            <w:tcBorders>
              <w:top w:val="nil"/>
              <w:left w:val="nil"/>
              <w:bottom w:val="single" w:sz="4" w:space="0" w:color="auto"/>
              <w:right w:val="nil"/>
            </w:tcBorders>
          </w:tcPr>
          <w:p w14:paraId="46193F3F" w14:textId="77777777" w:rsidR="002C36DE" w:rsidRPr="00751570" w:rsidRDefault="002C36DE" w:rsidP="002C36DE">
            <w:pPr>
              <w:pStyle w:val="afc"/>
              <w:spacing w:after="80"/>
              <w:rPr>
                <w:spacing w:val="-1"/>
                <w:sz w:val="22"/>
              </w:rPr>
            </w:pPr>
            <w:r>
              <w:rPr>
                <w:spacing w:val="-1"/>
                <w:sz w:val="22"/>
              </w:rPr>
              <w:lastRenderedPageBreak/>
              <w:t xml:space="preserve">Закінчення </w:t>
            </w:r>
            <w:r>
              <w:rPr>
                <w:bdr w:val="none" w:sz="0" w:space="0" w:color="auto" w:frame="1"/>
              </w:rPr>
              <w:t>т</w:t>
            </w:r>
            <w:r w:rsidRPr="00BE5C44">
              <w:rPr>
                <w:bdr w:val="none" w:sz="0" w:space="0" w:color="auto" w:frame="1"/>
              </w:rPr>
              <w:t>аблиц</w:t>
            </w:r>
            <w:r>
              <w:rPr>
                <w:bdr w:val="none" w:sz="0" w:space="0" w:color="auto" w:frame="1"/>
              </w:rPr>
              <w:t>і</w:t>
            </w:r>
            <w:r w:rsidRPr="00BE5C44">
              <w:rPr>
                <w:bdr w:val="none" w:sz="0" w:space="0" w:color="auto" w:frame="1"/>
              </w:rPr>
              <w:t xml:space="preserve"> 2.4</w:t>
            </w:r>
          </w:p>
        </w:tc>
      </w:tr>
      <w:tr w:rsidR="002C36DE" w:rsidRPr="00EE0B2C" w14:paraId="3CC51967" w14:textId="77777777" w:rsidTr="002C36DE">
        <w:trPr>
          <w:trHeight w:val="510"/>
        </w:trPr>
        <w:tc>
          <w:tcPr>
            <w:tcW w:w="1029" w:type="dxa"/>
            <w:vMerge w:val="restart"/>
            <w:tcBorders>
              <w:top w:val="single" w:sz="4" w:space="0" w:color="auto"/>
            </w:tcBorders>
            <w:vAlign w:val="center"/>
          </w:tcPr>
          <w:p w14:paraId="6E093BF5" w14:textId="77777777" w:rsidR="002C36DE" w:rsidRPr="00751570" w:rsidRDefault="002C36DE" w:rsidP="00393F64">
            <w:pPr>
              <w:ind w:left="-76" w:right="-69"/>
              <w:contextualSpacing/>
              <w:jc w:val="center"/>
              <w:rPr>
                <w:rFonts w:cs="Times New Roman"/>
                <w:spacing w:val="-1"/>
                <w:sz w:val="22"/>
                <w:szCs w:val="22"/>
                <w:lang w:val="uk-UA"/>
              </w:rPr>
            </w:pPr>
            <w:r w:rsidRPr="00751570">
              <w:rPr>
                <w:rFonts w:eastAsia="Times New Roman" w:cs="Times New Roman"/>
                <w:sz w:val="22"/>
                <w:szCs w:val="22"/>
                <w:lang w:val="uk-UA"/>
              </w:rPr>
              <w:t>"</w:t>
            </w:r>
            <w:r w:rsidRPr="00751570">
              <w:rPr>
                <w:rFonts w:cs="Times New Roman"/>
                <w:spacing w:val="-1"/>
                <w:sz w:val="22"/>
                <w:szCs w:val="22"/>
                <w:lang w:val="uk-UA"/>
              </w:rPr>
              <w:t>D</w:t>
            </w:r>
            <w:r w:rsidRPr="00751570">
              <w:rPr>
                <w:rFonts w:eastAsia="Times New Roman" w:cs="Times New Roman"/>
                <w:sz w:val="22"/>
                <w:szCs w:val="22"/>
                <w:lang w:val="uk-UA"/>
              </w:rPr>
              <w:t>"</w:t>
            </w:r>
          </w:p>
        </w:tc>
        <w:tc>
          <w:tcPr>
            <w:tcW w:w="1098" w:type="dxa"/>
            <w:tcBorders>
              <w:top w:val="single" w:sz="4" w:space="0" w:color="auto"/>
            </w:tcBorders>
            <w:vAlign w:val="center"/>
          </w:tcPr>
          <w:p w14:paraId="734E1AE4" w14:textId="77777777" w:rsidR="002C36DE" w:rsidRPr="00751570" w:rsidRDefault="002C36DE" w:rsidP="00393F64">
            <w:pPr>
              <w:ind w:left="-76" w:right="-69"/>
              <w:contextualSpacing/>
              <w:jc w:val="center"/>
              <w:rPr>
                <w:rFonts w:cs="Times New Roman"/>
                <w:spacing w:val="-1"/>
                <w:sz w:val="22"/>
                <w:szCs w:val="22"/>
                <w:lang w:val="uk-UA"/>
              </w:rPr>
            </w:pPr>
            <w:r w:rsidRPr="00751570">
              <w:rPr>
                <w:rFonts w:cs="Times New Roman"/>
                <w:spacing w:val="-1"/>
                <w:sz w:val="22"/>
                <w:szCs w:val="22"/>
                <w:lang w:val="uk-UA"/>
              </w:rPr>
              <w:t>Пил</w:t>
            </w:r>
          </w:p>
        </w:tc>
        <w:tc>
          <w:tcPr>
            <w:tcW w:w="992" w:type="dxa"/>
            <w:tcBorders>
              <w:top w:val="single" w:sz="4" w:space="0" w:color="auto"/>
            </w:tcBorders>
            <w:vAlign w:val="center"/>
          </w:tcPr>
          <w:p w14:paraId="166A8475" w14:textId="77777777" w:rsidR="002C36DE" w:rsidRPr="00751570" w:rsidRDefault="002C36DE" w:rsidP="00393F64">
            <w:pPr>
              <w:ind w:right="-69"/>
              <w:contextualSpacing/>
              <w:jc w:val="center"/>
              <w:rPr>
                <w:rFonts w:cs="Times New Roman"/>
                <w:spacing w:val="-1"/>
                <w:sz w:val="22"/>
                <w:szCs w:val="22"/>
                <w:lang w:val="uk-UA"/>
              </w:rPr>
            </w:pPr>
            <w:r w:rsidRPr="00751570">
              <w:rPr>
                <w:rFonts w:cs="Times New Roman"/>
                <w:spacing w:val="-1"/>
                <w:sz w:val="22"/>
                <w:szCs w:val="22"/>
                <w:lang w:val="uk-UA"/>
              </w:rPr>
              <w:t>&lt; 0,01</w:t>
            </w:r>
          </w:p>
        </w:tc>
        <w:tc>
          <w:tcPr>
            <w:tcW w:w="992" w:type="dxa"/>
            <w:tcBorders>
              <w:top w:val="single" w:sz="4" w:space="0" w:color="auto"/>
            </w:tcBorders>
            <w:vAlign w:val="center"/>
          </w:tcPr>
          <w:p w14:paraId="0F683813" w14:textId="77777777" w:rsidR="002C36DE" w:rsidRPr="00751570" w:rsidRDefault="002C36DE" w:rsidP="00393F64">
            <w:pPr>
              <w:ind w:left="-76" w:right="-69"/>
              <w:contextualSpacing/>
              <w:jc w:val="center"/>
              <w:rPr>
                <w:rFonts w:cs="Times New Roman"/>
                <w:spacing w:val="-1"/>
                <w:sz w:val="22"/>
                <w:szCs w:val="22"/>
                <w:lang w:val="uk-UA"/>
              </w:rPr>
            </w:pPr>
            <w:r w:rsidRPr="00751570">
              <w:rPr>
                <w:rFonts w:cs="Times New Roman"/>
                <w:spacing w:val="-1"/>
                <w:sz w:val="22"/>
                <w:szCs w:val="22"/>
                <w:lang w:val="uk-UA"/>
              </w:rPr>
              <w:t>мг/м</w:t>
            </w:r>
            <w:r w:rsidRPr="00751570">
              <w:rPr>
                <w:rFonts w:cs="Times New Roman"/>
                <w:spacing w:val="-1"/>
                <w:sz w:val="22"/>
                <w:szCs w:val="22"/>
                <w:vertAlign w:val="superscript"/>
                <w:lang w:val="uk-UA"/>
              </w:rPr>
              <w:t>3</w:t>
            </w:r>
          </w:p>
        </w:tc>
        <w:tc>
          <w:tcPr>
            <w:tcW w:w="1418" w:type="dxa"/>
            <w:vMerge w:val="restart"/>
            <w:tcBorders>
              <w:top w:val="single" w:sz="4" w:space="0" w:color="auto"/>
            </w:tcBorders>
            <w:vAlign w:val="center"/>
          </w:tcPr>
          <w:p w14:paraId="2C3BF3E4" w14:textId="77777777" w:rsidR="002C36DE" w:rsidRPr="00751570" w:rsidRDefault="002C36DE" w:rsidP="00393F64">
            <w:pPr>
              <w:ind w:left="-76" w:right="-69"/>
              <w:contextualSpacing/>
              <w:jc w:val="center"/>
              <w:rPr>
                <w:rFonts w:cs="Times New Roman"/>
                <w:spacing w:val="-1"/>
                <w:sz w:val="22"/>
                <w:szCs w:val="22"/>
                <w:lang w:val="uk-UA"/>
              </w:rPr>
            </w:pPr>
            <w:r w:rsidRPr="00751570">
              <w:rPr>
                <w:rFonts w:cs="Times New Roman"/>
                <w:spacing w:val="-1"/>
                <w:sz w:val="22"/>
                <w:szCs w:val="22"/>
                <w:lang w:val="uk-UA"/>
              </w:rPr>
              <w:t>R26/27/28, R60, R40 R39/26/27/28, R63</w:t>
            </w:r>
            <w:r>
              <w:rPr>
                <w:rFonts w:cs="Times New Roman"/>
                <w:spacing w:val="-1"/>
                <w:sz w:val="22"/>
                <w:szCs w:val="22"/>
                <w:lang w:val="uk-UA"/>
              </w:rPr>
              <w:t>,</w:t>
            </w:r>
            <w:r w:rsidRPr="00751570">
              <w:rPr>
                <w:rFonts w:cs="Times New Roman"/>
                <w:spacing w:val="-1"/>
                <w:sz w:val="22"/>
                <w:szCs w:val="22"/>
                <w:lang w:val="uk-UA"/>
              </w:rPr>
              <w:t xml:space="preserve"> R61, R48/23/24/25, R62, R64</w:t>
            </w:r>
          </w:p>
        </w:tc>
        <w:tc>
          <w:tcPr>
            <w:tcW w:w="873" w:type="dxa"/>
            <w:vMerge w:val="restart"/>
            <w:tcBorders>
              <w:top w:val="single" w:sz="4" w:space="0" w:color="auto"/>
            </w:tcBorders>
            <w:vAlign w:val="center"/>
          </w:tcPr>
          <w:p w14:paraId="13083425" w14:textId="77777777" w:rsidR="002C36DE" w:rsidRPr="00751570" w:rsidRDefault="002C36DE" w:rsidP="00393F64">
            <w:pPr>
              <w:ind w:left="-76" w:right="-69"/>
              <w:contextualSpacing/>
              <w:jc w:val="center"/>
              <w:rPr>
                <w:rFonts w:cs="Times New Roman"/>
                <w:spacing w:val="-1"/>
                <w:sz w:val="22"/>
                <w:szCs w:val="22"/>
                <w:lang w:val="uk-UA"/>
              </w:rPr>
            </w:pPr>
            <w:r w:rsidRPr="00751570">
              <w:rPr>
                <w:rFonts w:cs="Times New Roman"/>
                <w:spacing w:val="-1"/>
                <w:sz w:val="22"/>
                <w:szCs w:val="22"/>
                <w:lang w:val="uk-UA"/>
              </w:rPr>
              <w:t>H300, H310, H330, H351, H360, H361, H362, H372</w:t>
            </w:r>
          </w:p>
        </w:tc>
      </w:tr>
      <w:tr w:rsidR="002C36DE" w:rsidRPr="00EE0B2C" w14:paraId="14DD7531" w14:textId="77777777" w:rsidTr="002C36DE">
        <w:trPr>
          <w:trHeight w:val="510"/>
        </w:trPr>
        <w:tc>
          <w:tcPr>
            <w:tcW w:w="1029" w:type="dxa"/>
            <w:vMerge/>
            <w:vAlign w:val="center"/>
          </w:tcPr>
          <w:p w14:paraId="706C5377" w14:textId="77777777" w:rsidR="002C36DE" w:rsidRPr="00751570" w:rsidRDefault="002C36DE" w:rsidP="00393F64">
            <w:pPr>
              <w:ind w:left="-76" w:right="-69"/>
              <w:contextualSpacing/>
              <w:jc w:val="center"/>
              <w:rPr>
                <w:rFonts w:cs="Times New Roman"/>
                <w:spacing w:val="-1"/>
                <w:sz w:val="22"/>
                <w:szCs w:val="22"/>
                <w:lang w:val="uk-UA"/>
              </w:rPr>
            </w:pPr>
          </w:p>
        </w:tc>
        <w:tc>
          <w:tcPr>
            <w:tcW w:w="1098" w:type="dxa"/>
            <w:vAlign w:val="center"/>
          </w:tcPr>
          <w:p w14:paraId="06CAEE46" w14:textId="77777777" w:rsidR="002C36DE" w:rsidRPr="00751570" w:rsidRDefault="002C36DE" w:rsidP="00393F64">
            <w:pPr>
              <w:ind w:left="-76" w:right="-69"/>
              <w:contextualSpacing/>
              <w:jc w:val="center"/>
              <w:rPr>
                <w:rFonts w:cs="Times New Roman"/>
                <w:spacing w:val="-1"/>
                <w:sz w:val="22"/>
                <w:szCs w:val="22"/>
                <w:lang w:val="uk-UA"/>
              </w:rPr>
            </w:pPr>
            <w:r w:rsidRPr="00751570">
              <w:rPr>
                <w:rFonts w:cs="Times New Roman"/>
                <w:spacing w:val="-1"/>
                <w:sz w:val="22"/>
                <w:szCs w:val="22"/>
                <w:lang w:val="uk-UA"/>
              </w:rPr>
              <w:t>Газ</w:t>
            </w:r>
          </w:p>
        </w:tc>
        <w:tc>
          <w:tcPr>
            <w:tcW w:w="992" w:type="dxa"/>
            <w:vAlign w:val="center"/>
          </w:tcPr>
          <w:p w14:paraId="3223B897" w14:textId="77777777" w:rsidR="002C36DE" w:rsidRPr="00751570" w:rsidRDefault="002C36DE" w:rsidP="00393F64">
            <w:pPr>
              <w:ind w:right="-69"/>
              <w:contextualSpacing/>
              <w:jc w:val="center"/>
              <w:rPr>
                <w:rFonts w:cs="Times New Roman"/>
                <w:spacing w:val="-1"/>
                <w:sz w:val="22"/>
                <w:szCs w:val="22"/>
                <w:lang w:val="uk-UA"/>
              </w:rPr>
            </w:pPr>
            <w:r w:rsidRPr="00751570">
              <w:rPr>
                <w:rFonts w:cs="Times New Roman"/>
                <w:spacing w:val="-1"/>
                <w:sz w:val="22"/>
                <w:szCs w:val="22"/>
                <w:lang w:val="uk-UA"/>
              </w:rPr>
              <w:t>&lt; 0,5</w:t>
            </w:r>
          </w:p>
        </w:tc>
        <w:tc>
          <w:tcPr>
            <w:tcW w:w="992" w:type="dxa"/>
            <w:vAlign w:val="center"/>
          </w:tcPr>
          <w:p w14:paraId="1F6D456F" w14:textId="77777777" w:rsidR="002C36DE" w:rsidRPr="00751570" w:rsidRDefault="002C36DE" w:rsidP="00393F64">
            <w:pPr>
              <w:ind w:left="-76" w:right="-69"/>
              <w:contextualSpacing/>
              <w:jc w:val="center"/>
              <w:rPr>
                <w:rFonts w:cs="Times New Roman"/>
                <w:spacing w:val="-1"/>
                <w:sz w:val="22"/>
                <w:szCs w:val="22"/>
                <w:lang w:val="uk-UA"/>
              </w:rPr>
            </w:pPr>
            <w:r w:rsidRPr="00751570">
              <w:rPr>
                <w:rFonts w:cs="Times New Roman"/>
                <w:spacing w:val="-1"/>
                <w:sz w:val="22"/>
                <w:szCs w:val="22"/>
                <w:lang w:val="uk-UA"/>
              </w:rPr>
              <w:t>ррm</w:t>
            </w:r>
          </w:p>
        </w:tc>
        <w:tc>
          <w:tcPr>
            <w:tcW w:w="1418" w:type="dxa"/>
            <w:vMerge/>
            <w:vAlign w:val="center"/>
          </w:tcPr>
          <w:p w14:paraId="3E0D7F3A" w14:textId="77777777" w:rsidR="002C36DE" w:rsidRPr="00751570" w:rsidRDefault="002C36DE" w:rsidP="00393F64">
            <w:pPr>
              <w:ind w:left="-76" w:right="-69"/>
              <w:contextualSpacing/>
              <w:jc w:val="center"/>
              <w:rPr>
                <w:rFonts w:cs="Times New Roman"/>
                <w:spacing w:val="-1"/>
                <w:sz w:val="22"/>
                <w:szCs w:val="22"/>
                <w:lang w:val="uk-UA"/>
              </w:rPr>
            </w:pPr>
          </w:p>
        </w:tc>
        <w:tc>
          <w:tcPr>
            <w:tcW w:w="873" w:type="dxa"/>
            <w:vMerge/>
            <w:vAlign w:val="center"/>
          </w:tcPr>
          <w:p w14:paraId="26D6ADFC" w14:textId="77777777" w:rsidR="002C36DE" w:rsidRPr="00751570" w:rsidRDefault="002C36DE" w:rsidP="00393F64">
            <w:pPr>
              <w:ind w:left="-76" w:right="-69"/>
              <w:contextualSpacing/>
              <w:jc w:val="center"/>
              <w:rPr>
                <w:rFonts w:cs="Times New Roman"/>
                <w:spacing w:val="-1"/>
                <w:sz w:val="22"/>
                <w:szCs w:val="22"/>
                <w:lang w:val="uk-UA"/>
              </w:rPr>
            </w:pPr>
          </w:p>
        </w:tc>
      </w:tr>
      <w:tr w:rsidR="002C36DE" w:rsidRPr="00EE0B2C" w14:paraId="08D263ED" w14:textId="77777777" w:rsidTr="002C36DE">
        <w:trPr>
          <w:trHeight w:val="510"/>
        </w:trPr>
        <w:tc>
          <w:tcPr>
            <w:tcW w:w="1029" w:type="dxa"/>
            <w:vMerge w:val="restart"/>
            <w:vAlign w:val="center"/>
          </w:tcPr>
          <w:p w14:paraId="0EE587B6" w14:textId="77777777" w:rsidR="002C36DE" w:rsidRPr="00751570" w:rsidRDefault="002C36DE" w:rsidP="00393F64">
            <w:pPr>
              <w:ind w:left="-76" w:right="-69"/>
              <w:contextualSpacing/>
              <w:jc w:val="center"/>
              <w:rPr>
                <w:rFonts w:cs="Times New Roman"/>
                <w:spacing w:val="-1"/>
                <w:sz w:val="22"/>
                <w:szCs w:val="22"/>
                <w:lang w:val="uk-UA"/>
              </w:rPr>
            </w:pPr>
            <w:r w:rsidRPr="00751570">
              <w:rPr>
                <w:rFonts w:eastAsia="Times New Roman" w:cs="Times New Roman"/>
                <w:sz w:val="22"/>
                <w:szCs w:val="22"/>
                <w:lang w:val="uk-UA"/>
              </w:rPr>
              <w:t>"</w:t>
            </w:r>
            <w:r w:rsidRPr="00751570">
              <w:rPr>
                <w:rFonts w:cs="Times New Roman"/>
                <w:spacing w:val="-1"/>
                <w:sz w:val="22"/>
                <w:szCs w:val="22"/>
                <w:lang w:val="uk-UA"/>
              </w:rPr>
              <w:t>E</w:t>
            </w:r>
            <w:r w:rsidRPr="00751570">
              <w:rPr>
                <w:rFonts w:eastAsia="Times New Roman" w:cs="Times New Roman"/>
                <w:sz w:val="22"/>
                <w:szCs w:val="22"/>
                <w:lang w:val="uk-UA"/>
              </w:rPr>
              <w:t>"</w:t>
            </w:r>
          </w:p>
        </w:tc>
        <w:tc>
          <w:tcPr>
            <w:tcW w:w="1098" w:type="dxa"/>
            <w:vAlign w:val="center"/>
          </w:tcPr>
          <w:p w14:paraId="1693F95B" w14:textId="77777777" w:rsidR="002C36DE" w:rsidRPr="00751570" w:rsidRDefault="002C36DE" w:rsidP="00393F64">
            <w:pPr>
              <w:ind w:left="-76" w:right="-69"/>
              <w:contextualSpacing/>
              <w:jc w:val="center"/>
              <w:rPr>
                <w:rFonts w:cs="Times New Roman"/>
                <w:spacing w:val="-1"/>
                <w:sz w:val="22"/>
                <w:szCs w:val="22"/>
                <w:lang w:val="uk-UA"/>
              </w:rPr>
            </w:pPr>
            <w:r w:rsidRPr="00751570">
              <w:rPr>
                <w:rFonts w:cs="Times New Roman"/>
                <w:spacing w:val="-1"/>
                <w:sz w:val="22"/>
                <w:szCs w:val="22"/>
                <w:lang w:val="uk-UA"/>
              </w:rPr>
              <w:t>Пил</w:t>
            </w:r>
          </w:p>
        </w:tc>
        <w:tc>
          <w:tcPr>
            <w:tcW w:w="992" w:type="dxa"/>
            <w:shd w:val="clear" w:color="auto" w:fill="FF0000"/>
            <w:vAlign w:val="center"/>
          </w:tcPr>
          <w:p w14:paraId="45D1E04A" w14:textId="77777777" w:rsidR="002C36DE" w:rsidRPr="00751570" w:rsidRDefault="002C36DE" w:rsidP="00393F64">
            <w:pPr>
              <w:ind w:right="-69"/>
              <w:contextualSpacing/>
              <w:jc w:val="center"/>
              <w:rPr>
                <w:rFonts w:cs="Times New Roman"/>
                <w:b/>
                <w:bCs/>
                <w:color w:val="FFFFFF" w:themeColor="background1"/>
                <w:spacing w:val="-1"/>
                <w:sz w:val="22"/>
                <w:szCs w:val="22"/>
                <w:lang w:val="uk-UA"/>
              </w:rPr>
            </w:pPr>
            <w:r w:rsidRPr="00751570">
              <w:rPr>
                <w:rFonts w:cs="Times New Roman"/>
                <w:b/>
                <w:bCs/>
                <w:color w:val="FFFFFF" w:themeColor="background1"/>
                <w:spacing w:val="-1"/>
                <w:sz w:val="22"/>
                <w:szCs w:val="22"/>
                <w:lang w:val="uk-UA"/>
              </w:rPr>
              <w:t>-</w:t>
            </w:r>
          </w:p>
        </w:tc>
        <w:tc>
          <w:tcPr>
            <w:tcW w:w="992" w:type="dxa"/>
            <w:vAlign w:val="center"/>
          </w:tcPr>
          <w:p w14:paraId="1F96549F" w14:textId="77777777" w:rsidR="002C36DE" w:rsidRPr="00751570" w:rsidRDefault="002C36DE" w:rsidP="00393F64">
            <w:pPr>
              <w:ind w:left="-76" w:right="-69"/>
              <w:contextualSpacing/>
              <w:jc w:val="center"/>
              <w:rPr>
                <w:rFonts w:cs="Times New Roman"/>
                <w:spacing w:val="-1"/>
                <w:sz w:val="22"/>
                <w:szCs w:val="22"/>
                <w:lang w:val="uk-UA"/>
              </w:rPr>
            </w:pPr>
            <w:r w:rsidRPr="00751570">
              <w:rPr>
                <w:rFonts w:cs="Times New Roman"/>
                <w:spacing w:val="-1"/>
                <w:sz w:val="22"/>
                <w:szCs w:val="22"/>
                <w:lang w:val="uk-UA"/>
              </w:rPr>
              <w:t>мг/м</w:t>
            </w:r>
            <w:r w:rsidRPr="00751570">
              <w:rPr>
                <w:rFonts w:cs="Times New Roman"/>
                <w:spacing w:val="-1"/>
                <w:sz w:val="22"/>
                <w:szCs w:val="22"/>
                <w:vertAlign w:val="superscript"/>
                <w:lang w:val="uk-UA"/>
              </w:rPr>
              <w:t>3</w:t>
            </w:r>
          </w:p>
        </w:tc>
        <w:tc>
          <w:tcPr>
            <w:tcW w:w="1418" w:type="dxa"/>
            <w:vMerge w:val="restart"/>
            <w:vAlign w:val="center"/>
          </w:tcPr>
          <w:p w14:paraId="65391427" w14:textId="77777777" w:rsidR="002C36DE" w:rsidRPr="00751570" w:rsidRDefault="002C36DE" w:rsidP="00393F64">
            <w:pPr>
              <w:ind w:left="-76" w:right="-69"/>
              <w:contextualSpacing/>
              <w:jc w:val="center"/>
              <w:rPr>
                <w:rFonts w:cs="Times New Roman"/>
                <w:spacing w:val="-1"/>
                <w:sz w:val="22"/>
                <w:szCs w:val="22"/>
                <w:lang w:val="uk-UA"/>
              </w:rPr>
            </w:pPr>
            <w:r w:rsidRPr="00751570">
              <w:rPr>
                <w:rFonts w:cs="Times New Roman"/>
                <w:spacing w:val="-1"/>
                <w:sz w:val="22"/>
                <w:szCs w:val="22"/>
                <w:lang w:val="uk-UA"/>
              </w:rPr>
              <w:t>R42, R45, R46,</w:t>
            </w:r>
          </w:p>
          <w:p w14:paraId="59C70571" w14:textId="77777777" w:rsidR="002C36DE" w:rsidRPr="00751570" w:rsidRDefault="002C36DE" w:rsidP="00393F64">
            <w:pPr>
              <w:ind w:left="-76" w:right="-69"/>
              <w:contextualSpacing/>
              <w:jc w:val="center"/>
              <w:rPr>
                <w:rFonts w:cs="Times New Roman"/>
                <w:spacing w:val="-1"/>
                <w:sz w:val="22"/>
                <w:szCs w:val="22"/>
                <w:lang w:val="uk-UA"/>
              </w:rPr>
            </w:pPr>
            <w:r w:rsidRPr="00751570">
              <w:rPr>
                <w:rFonts w:cs="Times New Roman"/>
                <w:spacing w:val="-1"/>
                <w:sz w:val="22"/>
                <w:szCs w:val="22"/>
                <w:lang w:val="uk-UA"/>
              </w:rPr>
              <w:t>R49, R68</w:t>
            </w:r>
          </w:p>
        </w:tc>
        <w:tc>
          <w:tcPr>
            <w:tcW w:w="873" w:type="dxa"/>
            <w:vMerge w:val="restart"/>
            <w:vAlign w:val="center"/>
          </w:tcPr>
          <w:p w14:paraId="4328A1C2" w14:textId="77777777" w:rsidR="002C36DE" w:rsidRPr="00751570" w:rsidRDefault="002C36DE" w:rsidP="00393F64">
            <w:pPr>
              <w:ind w:left="-76" w:right="-69"/>
              <w:contextualSpacing/>
              <w:jc w:val="center"/>
              <w:rPr>
                <w:rFonts w:cs="Times New Roman"/>
                <w:spacing w:val="-1"/>
                <w:sz w:val="22"/>
                <w:szCs w:val="22"/>
                <w:lang w:val="uk-UA"/>
              </w:rPr>
            </w:pPr>
            <w:r w:rsidRPr="00751570">
              <w:rPr>
                <w:rFonts w:cs="Times New Roman"/>
                <w:spacing w:val="-1"/>
                <w:sz w:val="22"/>
                <w:szCs w:val="22"/>
                <w:lang w:val="uk-UA"/>
              </w:rPr>
              <w:t>H334, H340, H341, H350</w:t>
            </w:r>
          </w:p>
        </w:tc>
      </w:tr>
      <w:tr w:rsidR="002C36DE" w:rsidRPr="00EE0B2C" w14:paraId="06CA2D97" w14:textId="77777777" w:rsidTr="002C36DE">
        <w:tc>
          <w:tcPr>
            <w:tcW w:w="1029" w:type="dxa"/>
            <w:vMerge/>
            <w:vAlign w:val="center"/>
          </w:tcPr>
          <w:p w14:paraId="0A50236A" w14:textId="77777777" w:rsidR="002C36DE" w:rsidRPr="00EE0B2C" w:rsidRDefault="002C36DE" w:rsidP="00393F64">
            <w:pPr>
              <w:ind w:left="720"/>
              <w:contextualSpacing/>
              <w:jc w:val="center"/>
              <w:rPr>
                <w:rFonts w:cs="Times New Roman"/>
                <w:spacing w:val="-1"/>
                <w:szCs w:val="24"/>
                <w:lang w:val="uk-UA"/>
              </w:rPr>
            </w:pPr>
          </w:p>
        </w:tc>
        <w:tc>
          <w:tcPr>
            <w:tcW w:w="1098" w:type="dxa"/>
            <w:vAlign w:val="center"/>
          </w:tcPr>
          <w:p w14:paraId="3F6B4258" w14:textId="77777777" w:rsidR="002C36DE" w:rsidRPr="00EE0B2C" w:rsidRDefault="002C36DE" w:rsidP="00393F64">
            <w:pPr>
              <w:contextualSpacing/>
              <w:jc w:val="center"/>
              <w:rPr>
                <w:rFonts w:cs="Times New Roman"/>
                <w:spacing w:val="-1"/>
                <w:szCs w:val="24"/>
                <w:lang w:val="uk-UA"/>
              </w:rPr>
            </w:pPr>
            <w:r w:rsidRPr="00EE0B2C">
              <w:rPr>
                <w:rFonts w:cs="Times New Roman"/>
                <w:spacing w:val="-1"/>
                <w:szCs w:val="24"/>
                <w:lang w:val="uk-UA"/>
              </w:rPr>
              <w:t>Газ</w:t>
            </w:r>
          </w:p>
        </w:tc>
        <w:tc>
          <w:tcPr>
            <w:tcW w:w="992" w:type="dxa"/>
            <w:shd w:val="clear" w:color="auto" w:fill="FF0000"/>
            <w:vAlign w:val="center"/>
          </w:tcPr>
          <w:p w14:paraId="10DD0396" w14:textId="77777777" w:rsidR="002C36DE" w:rsidRPr="00EE0B2C" w:rsidRDefault="002C36DE" w:rsidP="00393F64">
            <w:pPr>
              <w:ind w:right="-69"/>
              <w:contextualSpacing/>
              <w:jc w:val="center"/>
              <w:rPr>
                <w:rFonts w:cs="Times New Roman"/>
                <w:b/>
                <w:bCs/>
                <w:color w:val="FFFFFF" w:themeColor="background1"/>
                <w:spacing w:val="-1"/>
                <w:szCs w:val="24"/>
                <w:lang w:val="uk-UA"/>
              </w:rPr>
            </w:pPr>
            <w:r w:rsidRPr="00EE0B2C">
              <w:rPr>
                <w:rFonts w:cs="Times New Roman"/>
                <w:b/>
                <w:bCs/>
                <w:color w:val="FFFFFF" w:themeColor="background1"/>
                <w:spacing w:val="-1"/>
                <w:szCs w:val="24"/>
                <w:lang w:val="uk-UA"/>
              </w:rPr>
              <w:t>-</w:t>
            </w:r>
          </w:p>
        </w:tc>
        <w:tc>
          <w:tcPr>
            <w:tcW w:w="992" w:type="dxa"/>
            <w:vAlign w:val="center"/>
          </w:tcPr>
          <w:p w14:paraId="09DF4E43" w14:textId="77777777" w:rsidR="002C36DE" w:rsidRPr="00EE0B2C" w:rsidRDefault="002C36DE" w:rsidP="00393F64">
            <w:pPr>
              <w:contextualSpacing/>
              <w:jc w:val="center"/>
              <w:rPr>
                <w:rFonts w:cs="Times New Roman"/>
                <w:spacing w:val="-1"/>
                <w:szCs w:val="24"/>
                <w:lang w:val="uk-UA"/>
              </w:rPr>
            </w:pPr>
            <w:r w:rsidRPr="00EE0B2C">
              <w:rPr>
                <w:rFonts w:cs="Times New Roman"/>
                <w:spacing w:val="-1"/>
                <w:szCs w:val="24"/>
                <w:lang w:val="uk-UA"/>
              </w:rPr>
              <w:t>ррm</w:t>
            </w:r>
          </w:p>
        </w:tc>
        <w:tc>
          <w:tcPr>
            <w:tcW w:w="1418" w:type="dxa"/>
            <w:vMerge/>
            <w:vAlign w:val="center"/>
          </w:tcPr>
          <w:p w14:paraId="56CA1FBA" w14:textId="77777777" w:rsidR="002C36DE" w:rsidRPr="00EE0B2C" w:rsidRDefault="002C36DE" w:rsidP="00393F64">
            <w:pPr>
              <w:ind w:left="720"/>
              <w:contextualSpacing/>
              <w:jc w:val="center"/>
              <w:rPr>
                <w:rFonts w:cs="Times New Roman"/>
                <w:spacing w:val="-1"/>
                <w:szCs w:val="24"/>
                <w:lang w:val="uk-UA"/>
              </w:rPr>
            </w:pPr>
          </w:p>
        </w:tc>
        <w:tc>
          <w:tcPr>
            <w:tcW w:w="873" w:type="dxa"/>
            <w:vMerge/>
            <w:vAlign w:val="center"/>
          </w:tcPr>
          <w:p w14:paraId="23301609" w14:textId="77777777" w:rsidR="002C36DE" w:rsidRPr="00EE0B2C" w:rsidRDefault="002C36DE" w:rsidP="00393F64">
            <w:pPr>
              <w:ind w:left="720"/>
              <w:contextualSpacing/>
              <w:jc w:val="center"/>
              <w:rPr>
                <w:rFonts w:cs="Times New Roman"/>
                <w:spacing w:val="-1"/>
                <w:szCs w:val="24"/>
                <w:lang w:val="uk-UA"/>
              </w:rPr>
            </w:pPr>
          </w:p>
        </w:tc>
      </w:tr>
    </w:tbl>
    <w:p w14:paraId="1543B6ED" w14:textId="77777777" w:rsidR="002C36DE" w:rsidRPr="00EE0B2C" w:rsidRDefault="002C36DE" w:rsidP="002C36DE">
      <w:pPr>
        <w:ind w:firstLine="567"/>
        <w:contextualSpacing/>
        <w:jc w:val="both"/>
        <w:rPr>
          <w:rFonts w:eastAsia="Times New Roman" w:cs="Times New Roman"/>
          <w:szCs w:val="24"/>
          <w:lang w:val="uk-UA" w:eastAsia="ru-RU"/>
        </w:rPr>
      </w:pPr>
    </w:p>
    <w:p w14:paraId="61CD56FF" w14:textId="77777777" w:rsidR="002F67F7" w:rsidRPr="00EE0B2C" w:rsidRDefault="002F67F7" w:rsidP="002C36DE">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Під час оцінювання визначають відношення поглинутої дози до безпечної в зоні можливого впливу. Вважають, що у разі перевищення співвідношення на рівні одиниці, це спричинить несприятливі наслідки для здоров’я працівників. </w:t>
      </w:r>
    </w:p>
    <w:p w14:paraId="1D8F579F" w14:textId="77777777" w:rsidR="002F67F7" w:rsidRPr="00EE0B2C" w:rsidRDefault="002F67F7" w:rsidP="002C36DE">
      <w:pPr>
        <w:spacing w:before="80"/>
        <w:ind w:firstLine="567"/>
        <w:jc w:val="both"/>
        <w:rPr>
          <w:rFonts w:eastAsia="Calibri" w:cs="Times New Roman"/>
          <w:szCs w:val="24"/>
          <w:lang w:val="uk-UA" w:eastAsia="ru-RU"/>
        </w:rPr>
      </w:pPr>
      <w:r w:rsidRPr="00EE0B2C">
        <w:rPr>
          <w:rFonts w:eastAsia="Times New Roman" w:cs="Times New Roman"/>
          <w:b/>
          <w:bCs/>
          <w:szCs w:val="24"/>
          <w:lang w:val="uk-UA" w:eastAsia="ru-RU"/>
        </w:rPr>
        <w:t xml:space="preserve">Крок 2. </w:t>
      </w:r>
      <w:r w:rsidRPr="00EE0B2C">
        <w:rPr>
          <w:rFonts w:eastAsia="Calibri" w:cs="Times New Roman"/>
          <w:b/>
          <w:szCs w:val="24"/>
          <w:lang w:val="uk-UA" w:eastAsia="ru-RU"/>
        </w:rPr>
        <w:t xml:space="preserve">Оцінювання ризику потрапляння твердих речовин у повітря робочої зони. </w:t>
      </w:r>
      <w:r w:rsidRPr="00EE0B2C">
        <w:rPr>
          <w:rFonts w:cs="Times New Roman"/>
          <w:szCs w:val="24"/>
          <w:lang w:val="uk-UA"/>
        </w:rPr>
        <w:t xml:space="preserve">Найчастіше використовують шкалу оцінювання концентрації пилу в повітрі робочої зони: незазначена, помірна, висока </w:t>
      </w:r>
      <w:r w:rsidRPr="00EE0B2C">
        <w:rPr>
          <w:rFonts w:eastAsia="Calibri" w:cs="Times New Roman"/>
          <w:szCs w:val="24"/>
          <w:lang w:val="uk-UA" w:eastAsia="ru-RU"/>
        </w:rPr>
        <w:t>(табл. 4.19).</w:t>
      </w:r>
    </w:p>
    <w:p w14:paraId="1F212037" w14:textId="77777777" w:rsidR="002F67F7" w:rsidRDefault="002F67F7" w:rsidP="002C36DE">
      <w:pPr>
        <w:spacing w:before="80"/>
        <w:ind w:firstLine="567"/>
        <w:jc w:val="both"/>
        <w:rPr>
          <w:rFonts w:eastAsia="Calibri" w:cs="Times New Roman"/>
          <w:szCs w:val="24"/>
          <w:lang w:val="uk-UA" w:eastAsia="ru-RU"/>
        </w:rPr>
      </w:pPr>
      <w:r w:rsidRPr="00EE0B2C">
        <w:rPr>
          <w:rFonts w:eastAsia="Calibri" w:cs="Times New Roman"/>
          <w:b/>
          <w:szCs w:val="24"/>
          <w:lang w:val="uk-UA" w:eastAsia="ru-RU"/>
        </w:rPr>
        <w:t>Крок 3. Оцінювання ризику потрапляння рідких речовин у повітря робочої зони.</w:t>
      </w:r>
      <w:r w:rsidRPr="00EE0B2C">
        <w:rPr>
          <w:rFonts w:eastAsia="Calibri" w:cs="Times New Roman"/>
          <w:szCs w:val="24"/>
          <w:lang w:val="uk-UA" w:eastAsia="ru-RU"/>
        </w:rPr>
        <w:t xml:space="preserve"> </w:t>
      </w:r>
      <w:r w:rsidRPr="00EE0B2C">
        <w:rPr>
          <w:rFonts w:cs="Times New Roman"/>
          <w:szCs w:val="24"/>
          <w:lang w:val="uk-UA"/>
        </w:rPr>
        <w:t>Визначення летючості хімічної речовини залежно від температури кипіння, температури технологічного процесу, концентрації та інших параметрів. Для оцінки використовують шкалу: незазначена, помірна, висока</w:t>
      </w:r>
      <w:r w:rsidR="00AB19C8">
        <w:rPr>
          <w:rFonts w:cs="Times New Roman"/>
          <w:szCs w:val="24"/>
          <w:lang w:val="uk-UA"/>
        </w:rPr>
        <w:t xml:space="preserve"> </w:t>
      </w:r>
      <w:r w:rsidR="00B04EE2" w:rsidRPr="00EE0B2C">
        <w:rPr>
          <w:rFonts w:eastAsia="Calibri" w:cs="Times New Roman"/>
          <w:szCs w:val="24"/>
          <w:lang w:val="uk-UA" w:eastAsia="ru-RU"/>
        </w:rPr>
        <w:t>(</w:t>
      </w:r>
      <w:r w:rsidR="00AE0B05" w:rsidRPr="00EE0B2C">
        <w:rPr>
          <w:rFonts w:eastAsia="Calibri" w:cs="Times New Roman"/>
          <w:szCs w:val="24"/>
          <w:lang w:val="uk-UA" w:eastAsia="ru-RU"/>
        </w:rPr>
        <w:t>рис.2.</w:t>
      </w:r>
      <w:r w:rsidR="00B04EE2" w:rsidRPr="00EE0B2C">
        <w:rPr>
          <w:rFonts w:eastAsia="Calibri" w:cs="Times New Roman"/>
          <w:szCs w:val="24"/>
          <w:lang w:val="uk-UA" w:eastAsia="ru-RU"/>
        </w:rPr>
        <w:t>1, табл. 2.5</w:t>
      </w:r>
      <w:r w:rsidR="001964E9">
        <w:rPr>
          <w:rFonts w:eastAsia="Calibri" w:cs="Times New Roman"/>
          <w:szCs w:val="24"/>
          <w:lang w:val="uk-UA" w:eastAsia="ru-RU"/>
        </w:rPr>
        <w:t xml:space="preserve"> </w:t>
      </w:r>
      <w:r w:rsidR="00B04EE2" w:rsidRPr="00EE0B2C">
        <w:rPr>
          <w:rFonts w:eastAsia="Calibri" w:cs="Times New Roman"/>
          <w:szCs w:val="24"/>
          <w:lang w:val="uk-UA" w:eastAsia="ru-RU"/>
        </w:rPr>
        <w:t>- 2.6</w:t>
      </w:r>
      <w:r w:rsidRPr="00EE0B2C">
        <w:rPr>
          <w:rFonts w:eastAsia="Calibri" w:cs="Times New Roman"/>
          <w:szCs w:val="24"/>
          <w:lang w:val="uk-UA" w:eastAsia="ru-RU"/>
        </w:rPr>
        <w:t>).</w:t>
      </w:r>
    </w:p>
    <w:p w14:paraId="54DDB353" w14:textId="77777777" w:rsidR="002C36DE" w:rsidRDefault="002C36DE" w:rsidP="002C36DE">
      <w:pPr>
        <w:ind w:firstLine="567"/>
        <w:contextualSpacing/>
        <w:jc w:val="both"/>
        <w:rPr>
          <w:rFonts w:eastAsia="Calibri" w:cs="Times New Roman"/>
          <w:bCs/>
          <w:color w:val="000000" w:themeColor="text1"/>
          <w:szCs w:val="24"/>
          <w:lang w:val="uk-UA" w:eastAsia="ru-RU"/>
        </w:rPr>
      </w:pPr>
      <w:r w:rsidRPr="00455152">
        <w:rPr>
          <w:rFonts w:eastAsia="Calibri" w:cs="Times New Roman"/>
          <w:bCs/>
          <w:color w:val="000000" w:themeColor="text1"/>
          <w:szCs w:val="24"/>
          <w:lang w:val="uk-UA" w:eastAsia="ru-RU"/>
        </w:rPr>
        <w:t>Потрібна інформація може міститися у паспорті безпеки хімічної продукції (</w:t>
      </w:r>
      <w:r w:rsidRPr="00455152">
        <w:rPr>
          <w:rFonts w:eastAsia="Times New Roman" w:cs="Times New Roman"/>
          <w:szCs w:val="24"/>
          <w:lang w:val="uk-UA" w:eastAsia="ru-RU"/>
        </w:rPr>
        <w:t>"</w:t>
      </w:r>
      <w:r w:rsidRPr="00455152">
        <w:rPr>
          <w:rFonts w:eastAsia="Calibri" w:cs="Times New Roman"/>
          <w:bCs/>
          <w:color w:val="000000" w:themeColor="text1"/>
          <w:szCs w:val="24"/>
          <w:lang w:val="uk-UA" w:eastAsia="ru-RU"/>
        </w:rPr>
        <w:t>SDS/MSDS</w:t>
      </w:r>
      <w:r w:rsidRPr="00455152">
        <w:rPr>
          <w:rFonts w:eastAsia="Times New Roman" w:cs="Times New Roman"/>
          <w:szCs w:val="24"/>
          <w:lang w:val="uk-UA" w:eastAsia="ru-RU"/>
        </w:rPr>
        <w:t>"</w:t>
      </w:r>
      <w:r w:rsidRPr="00455152">
        <w:rPr>
          <w:rFonts w:eastAsia="Calibri" w:cs="Times New Roman"/>
          <w:bCs/>
          <w:color w:val="000000" w:themeColor="text1"/>
          <w:szCs w:val="24"/>
          <w:lang w:val="uk-UA" w:eastAsia="ru-RU"/>
        </w:rPr>
        <w:t xml:space="preserve">), інформаційних листках, в яких виробник надає характеристики хімічної речовини, відповідно до Регламенту реєстрації, оцінки, дозволів, обмеження на використання хімічних речовин </w:t>
      </w:r>
      <w:r w:rsidRPr="00455152">
        <w:rPr>
          <w:rFonts w:eastAsia="Times New Roman" w:cs="Times New Roman"/>
          <w:szCs w:val="24"/>
          <w:lang w:val="uk-UA" w:eastAsia="ru-RU"/>
        </w:rPr>
        <w:t>"</w:t>
      </w:r>
      <w:bookmarkStart w:id="54" w:name="_Hlk85291940"/>
      <w:r w:rsidRPr="00455152">
        <w:rPr>
          <w:rFonts w:eastAsia="Calibri" w:cs="Times New Roman"/>
          <w:bCs/>
          <w:color w:val="000000" w:themeColor="text1"/>
          <w:szCs w:val="24"/>
          <w:lang w:val="uk-UA" w:eastAsia="ru-RU"/>
        </w:rPr>
        <w:t xml:space="preserve">Registration, </w:t>
      </w:r>
      <w:r w:rsidRPr="00455152">
        <w:rPr>
          <w:rFonts w:eastAsia="Calibri" w:cs="Times New Roman"/>
          <w:bCs/>
          <w:color w:val="000000" w:themeColor="text1"/>
          <w:szCs w:val="24"/>
          <w:lang w:val="uk-UA" w:eastAsia="ru-RU"/>
        </w:rPr>
        <w:lastRenderedPageBreak/>
        <w:t>Evaluation, Authorisation and Restriction of Chemicals Regulations</w:t>
      </w:r>
      <w:bookmarkEnd w:id="54"/>
      <w:r w:rsidRPr="00455152">
        <w:rPr>
          <w:rFonts w:eastAsia="Times New Roman" w:cs="Times New Roman"/>
          <w:szCs w:val="24"/>
          <w:lang w:val="uk-UA" w:eastAsia="ru-RU"/>
        </w:rPr>
        <w:t>"</w:t>
      </w:r>
      <w:r w:rsidRPr="00455152">
        <w:rPr>
          <w:rFonts w:eastAsia="Calibri" w:cs="Times New Roman"/>
          <w:bCs/>
          <w:color w:val="000000" w:themeColor="text1"/>
          <w:szCs w:val="24"/>
          <w:lang w:val="uk-UA" w:eastAsia="ru-RU"/>
        </w:rPr>
        <w:t xml:space="preserve"> (далі - </w:t>
      </w:r>
      <w:r w:rsidRPr="00455152">
        <w:rPr>
          <w:rFonts w:eastAsia="Times New Roman" w:cs="Times New Roman"/>
          <w:szCs w:val="24"/>
          <w:lang w:val="uk-UA" w:eastAsia="ru-RU"/>
        </w:rPr>
        <w:t>"</w:t>
      </w:r>
      <w:r w:rsidRPr="00455152">
        <w:rPr>
          <w:rFonts w:eastAsia="Calibri" w:cs="Times New Roman"/>
          <w:bCs/>
          <w:color w:val="000000" w:themeColor="text1"/>
          <w:szCs w:val="24"/>
          <w:lang w:val="uk-UA" w:eastAsia="ru-RU"/>
        </w:rPr>
        <w:t>REACH</w:t>
      </w:r>
      <w:r w:rsidRPr="00455152">
        <w:rPr>
          <w:rFonts w:eastAsia="Times New Roman" w:cs="Times New Roman"/>
          <w:szCs w:val="24"/>
          <w:lang w:val="uk-UA" w:eastAsia="ru-RU"/>
        </w:rPr>
        <w:t>"</w:t>
      </w:r>
      <w:r w:rsidRPr="00455152">
        <w:rPr>
          <w:rFonts w:eastAsia="Calibri" w:cs="Times New Roman"/>
          <w:bCs/>
          <w:color w:val="000000" w:themeColor="text1"/>
          <w:szCs w:val="24"/>
          <w:lang w:val="uk-UA" w:eastAsia="ru-RU"/>
        </w:rPr>
        <w:t>)</w:t>
      </w:r>
      <w:r w:rsidR="00DB7BCD" w:rsidRPr="00DB7BCD">
        <w:rPr>
          <w:rFonts w:eastAsia="Calibri" w:cs="Times New Roman"/>
          <w:bCs/>
          <w:color w:val="000000" w:themeColor="text1"/>
          <w:szCs w:val="24"/>
          <w:lang w:val="uk-UA" w:eastAsia="ru-RU"/>
        </w:rPr>
        <w:t xml:space="preserve"> </w:t>
      </w:r>
      <w:r w:rsidR="00DB7BCD" w:rsidRPr="00CC15D8">
        <w:rPr>
          <w:rFonts w:eastAsia="Calibri" w:cs="Times New Roman"/>
          <w:bCs/>
          <w:color w:val="000000" w:themeColor="text1"/>
          <w:szCs w:val="24"/>
          <w:lang w:val="uk-UA" w:eastAsia="ru-RU"/>
        </w:rPr>
        <w:t>[18]</w:t>
      </w:r>
      <w:r w:rsidRPr="00CC15D8">
        <w:rPr>
          <w:rFonts w:eastAsia="Calibri" w:cs="Times New Roman"/>
          <w:bCs/>
          <w:color w:val="000000" w:themeColor="text1"/>
          <w:szCs w:val="24"/>
          <w:lang w:val="uk-UA" w:eastAsia="ru-RU"/>
        </w:rPr>
        <w:t>.</w:t>
      </w:r>
      <w:r w:rsidRPr="00455152">
        <w:rPr>
          <w:rFonts w:eastAsia="Calibri" w:cs="Times New Roman"/>
          <w:bCs/>
          <w:color w:val="000000" w:themeColor="text1"/>
          <w:szCs w:val="24"/>
          <w:lang w:val="uk-UA" w:eastAsia="ru-RU"/>
        </w:rPr>
        <w:t xml:space="preserve"> </w:t>
      </w:r>
      <w:r w:rsidRPr="00FB4ABE">
        <w:rPr>
          <w:rFonts w:eastAsia="Calibri" w:cs="Times New Roman"/>
          <w:bCs/>
          <w:color w:val="000000" w:themeColor="text1"/>
          <w:spacing w:val="-2"/>
          <w:szCs w:val="24"/>
          <w:lang w:val="uk-UA" w:eastAsia="ru-RU"/>
        </w:rPr>
        <w:t xml:space="preserve">У </w:t>
      </w:r>
      <w:r w:rsidRPr="00FB4ABE">
        <w:rPr>
          <w:rFonts w:eastAsia="Times New Roman" w:cs="Times New Roman"/>
          <w:spacing w:val="-2"/>
          <w:szCs w:val="24"/>
          <w:lang w:val="uk-UA" w:eastAsia="ru-RU"/>
        </w:rPr>
        <w:t>"</w:t>
      </w:r>
      <w:r w:rsidRPr="00FB4ABE">
        <w:rPr>
          <w:rFonts w:eastAsia="Calibri" w:cs="Times New Roman"/>
          <w:bCs/>
          <w:color w:val="000000" w:themeColor="text1"/>
          <w:spacing w:val="-2"/>
          <w:szCs w:val="24"/>
          <w:lang w:val="uk-UA" w:eastAsia="ru-RU"/>
        </w:rPr>
        <w:t>REACH</w:t>
      </w:r>
      <w:r w:rsidRPr="00FB4ABE">
        <w:rPr>
          <w:rFonts w:eastAsia="Times New Roman" w:cs="Times New Roman"/>
          <w:spacing w:val="-2"/>
          <w:szCs w:val="24"/>
          <w:lang w:val="uk-UA" w:eastAsia="ru-RU"/>
        </w:rPr>
        <w:t>"</w:t>
      </w:r>
      <w:r w:rsidRPr="00FB4ABE">
        <w:rPr>
          <w:rFonts w:eastAsia="Calibri" w:cs="Times New Roman"/>
          <w:bCs/>
          <w:color w:val="000000" w:themeColor="text1"/>
          <w:spacing w:val="-2"/>
          <w:szCs w:val="24"/>
          <w:lang w:val="uk-UA" w:eastAsia="ru-RU"/>
        </w:rPr>
        <w:t xml:space="preserve"> передбачено надавати інформацію щодо ідентифікації речовини та небезпек, які речовина може створювати.</w:t>
      </w:r>
      <w:r w:rsidRPr="00455152">
        <w:rPr>
          <w:rFonts w:eastAsia="Calibri" w:cs="Times New Roman"/>
          <w:bCs/>
          <w:color w:val="000000" w:themeColor="text1"/>
          <w:szCs w:val="24"/>
          <w:lang w:val="uk-UA" w:eastAsia="ru-RU"/>
        </w:rPr>
        <w:t xml:space="preserve"> </w:t>
      </w:r>
    </w:p>
    <w:p w14:paraId="58354CB8" w14:textId="77777777" w:rsidR="002F67F7" w:rsidRPr="00EE0B2C" w:rsidRDefault="00B04EE2" w:rsidP="00AB19C8">
      <w:pPr>
        <w:pStyle w:val="afc"/>
        <w:spacing w:before="160"/>
        <w:rPr>
          <w:lang w:eastAsia="ru-RU"/>
        </w:rPr>
      </w:pPr>
      <w:r w:rsidRPr="001964E9">
        <w:rPr>
          <w:lang w:eastAsia="ru-RU"/>
        </w:rPr>
        <w:t>Таблиця 2.5</w:t>
      </w:r>
      <w:r w:rsidR="002F67F7" w:rsidRPr="001964E9">
        <w:rPr>
          <w:lang w:eastAsia="ru-RU"/>
        </w:rPr>
        <w:t>.</w:t>
      </w:r>
      <w:r w:rsidR="002F67F7" w:rsidRPr="00EE0B2C">
        <w:rPr>
          <w:lang w:eastAsia="ru-RU"/>
        </w:rPr>
        <w:t xml:space="preserve"> Ранжування ризику за перетворенням твердих речовин в пил</w:t>
      </w:r>
    </w:p>
    <w:tbl>
      <w:tblPr>
        <w:tblStyle w:val="4"/>
        <w:tblW w:w="5000" w:type="pct"/>
        <w:tblCellMar>
          <w:top w:w="28" w:type="dxa"/>
          <w:left w:w="85" w:type="dxa"/>
          <w:bottom w:w="28" w:type="dxa"/>
          <w:right w:w="85" w:type="dxa"/>
        </w:tblCellMar>
        <w:tblLook w:val="04A0" w:firstRow="1" w:lastRow="0" w:firstColumn="1" w:lastColumn="0" w:noHBand="0" w:noVBand="1"/>
      </w:tblPr>
      <w:tblGrid>
        <w:gridCol w:w="1306"/>
        <w:gridCol w:w="5271"/>
      </w:tblGrid>
      <w:tr w:rsidR="002F67F7" w:rsidRPr="00EE0B2C" w14:paraId="23DA6501" w14:textId="77777777" w:rsidTr="002C36DE">
        <w:trPr>
          <w:trHeight w:val="567"/>
        </w:trPr>
        <w:tc>
          <w:tcPr>
            <w:tcW w:w="993" w:type="pct"/>
            <w:vAlign w:val="center"/>
          </w:tcPr>
          <w:p w14:paraId="0FCD1952" w14:textId="77777777" w:rsidR="002F67F7" w:rsidRPr="001964E9" w:rsidRDefault="002F67F7" w:rsidP="002C36DE">
            <w:pPr>
              <w:spacing w:line="16" w:lineRule="atLeast"/>
              <w:jc w:val="center"/>
              <w:rPr>
                <w:rFonts w:cs="Times New Roman"/>
                <w:bCs/>
                <w:color w:val="000000" w:themeColor="text1"/>
                <w:sz w:val="22"/>
                <w:szCs w:val="22"/>
                <w:lang w:val="uk-UA"/>
              </w:rPr>
            </w:pPr>
            <w:r w:rsidRPr="001964E9">
              <w:rPr>
                <w:rFonts w:cs="Times New Roman"/>
                <w:bCs/>
                <w:color w:val="000000" w:themeColor="text1"/>
                <w:sz w:val="22"/>
                <w:szCs w:val="22"/>
                <w:lang w:val="uk-UA"/>
              </w:rPr>
              <w:t>Утворення пилу</w:t>
            </w:r>
          </w:p>
        </w:tc>
        <w:tc>
          <w:tcPr>
            <w:tcW w:w="4007" w:type="pct"/>
            <w:vAlign w:val="center"/>
          </w:tcPr>
          <w:p w14:paraId="4A511689" w14:textId="77777777" w:rsidR="002F67F7" w:rsidRPr="001964E9" w:rsidRDefault="002F67F7" w:rsidP="002C36DE">
            <w:pPr>
              <w:spacing w:line="16" w:lineRule="atLeast"/>
              <w:jc w:val="center"/>
              <w:rPr>
                <w:rFonts w:cs="Times New Roman"/>
                <w:bCs/>
                <w:color w:val="000000" w:themeColor="text1"/>
                <w:sz w:val="22"/>
                <w:szCs w:val="22"/>
                <w:lang w:val="uk-UA"/>
              </w:rPr>
            </w:pPr>
            <w:r w:rsidRPr="001964E9">
              <w:rPr>
                <w:rFonts w:cs="Times New Roman"/>
                <w:bCs/>
                <w:color w:val="000000" w:themeColor="text1"/>
                <w:sz w:val="22"/>
                <w:szCs w:val="22"/>
                <w:lang w:val="uk-UA"/>
              </w:rPr>
              <w:t>Опис</w:t>
            </w:r>
          </w:p>
        </w:tc>
      </w:tr>
      <w:tr w:rsidR="002F67F7" w:rsidRPr="00EE0B2C" w14:paraId="2F2D883F" w14:textId="77777777" w:rsidTr="002C36DE">
        <w:tc>
          <w:tcPr>
            <w:tcW w:w="993" w:type="pct"/>
            <w:vAlign w:val="center"/>
          </w:tcPr>
          <w:p w14:paraId="0C61AC09" w14:textId="77777777" w:rsidR="002F67F7" w:rsidRPr="001964E9" w:rsidRDefault="002F67F7" w:rsidP="002C36DE">
            <w:pPr>
              <w:spacing w:line="16" w:lineRule="atLeast"/>
              <w:jc w:val="center"/>
              <w:rPr>
                <w:rFonts w:cs="Times New Roman"/>
                <w:bCs/>
                <w:color w:val="000000" w:themeColor="text1"/>
                <w:sz w:val="22"/>
                <w:szCs w:val="22"/>
                <w:lang w:val="uk-UA"/>
              </w:rPr>
            </w:pPr>
            <w:r w:rsidRPr="001964E9">
              <w:rPr>
                <w:rFonts w:cs="Times New Roman"/>
                <w:bCs/>
                <w:color w:val="000000" w:themeColor="text1"/>
                <w:sz w:val="22"/>
                <w:szCs w:val="22"/>
                <w:lang w:val="uk-UA"/>
              </w:rPr>
              <w:t>Незначна</w:t>
            </w:r>
          </w:p>
        </w:tc>
        <w:tc>
          <w:tcPr>
            <w:tcW w:w="4007" w:type="pct"/>
            <w:vAlign w:val="center"/>
          </w:tcPr>
          <w:p w14:paraId="1A11927D" w14:textId="77777777" w:rsidR="002F67F7" w:rsidRPr="00AB19C8" w:rsidRDefault="002F67F7" w:rsidP="002C36DE">
            <w:pPr>
              <w:spacing w:line="16" w:lineRule="atLeast"/>
              <w:rPr>
                <w:rFonts w:cs="Times New Roman"/>
                <w:bCs/>
                <w:color w:val="000000" w:themeColor="text1"/>
                <w:spacing w:val="-2"/>
                <w:sz w:val="22"/>
                <w:szCs w:val="22"/>
                <w:lang w:val="uk-UA"/>
              </w:rPr>
            </w:pPr>
            <w:r w:rsidRPr="00AB19C8">
              <w:rPr>
                <w:rFonts w:cs="Times New Roman"/>
                <w:bCs/>
                <w:color w:val="000000" w:themeColor="text1"/>
                <w:spacing w:val="-2"/>
                <w:sz w:val="22"/>
                <w:szCs w:val="22"/>
                <w:lang w:val="uk-UA"/>
              </w:rPr>
              <w:t>Нерозсипчасті тверді речовини (полети), у роботі з ними пил майже не утворюється та візуально не спостерігається. Наприклад, полети з полівінілхлориду</w:t>
            </w:r>
          </w:p>
        </w:tc>
      </w:tr>
      <w:tr w:rsidR="002F67F7" w:rsidRPr="00EE0B2C" w14:paraId="33B7299A" w14:textId="77777777" w:rsidTr="002C36DE">
        <w:tc>
          <w:tcPr>
            <w:tcW w:w="993" w:type="pct"/>
            <w:vAlign w:val="center"/>
          </w:tcPr>
          <w:p w14:paraId="00D0B3A1" w14:textId="77777777" w:rsidR="002F67F7" w:rsidRPr="001964E9" w:rsidRDefault="002F67F7" w:rsidP="002C36DE">
            <w:pPr>
              <w:spacing w:line="16" w:lineRule="atLeast"/>
              <w:jc w:val="center"/>
              <w:rPr>
                <w:rFonts w:cs="Times New Roman"/>
                <w:bCs/>
                <w:color w:val="000000" w:themeColor="text1"/>
                <w:sz w:val="22"/>
                <w:szCs w:val="22"/>
                <w:lang w:val="uk-UA"/>
              </w:rPr>
            </w:pPr>
            <w:r w:rsidRPr="001964E9">
              <w:rPr>
                <w:rFonts w:cs="Times New Roman"/>
                <w:bCs/>
                <w:color w:val="000000" w:themeColor="text1"/>
                <w:sz w:val="22"/>
                <w:szCs w:val="22"/>
                <w:lang w:val="uk-UA"/>
              </w:rPr>
              <w:t>Помірна</w:t>
            </w:r>
          </w:p>
        </w:tc>
        <w:tc>
          <w:tcPr>
            <w:tcW w:w="4007" w:type="pct"/>
            <w:vAlign w:val="center"/>
          </w:tcPr>
          <w:p w14:paraId="6187D9B0" w14:textId="77777777" w:rsidR="002F67F7" w:rsidRPr="001964E9" w:rsidRDefault="002F67F7" w:rsidP="002C36DE">
            <w:pPr>
              <w:spacing w:line="16" w:lineRule="atLeast"/>
              <w:rPr>
                <w:rFonts w:cs="Times New Roman"/>
                <w:bCs/>
                <w:color w:val="000000" w:themeColor="text1"/>
                <w:sz w:val="22"/>
                <w:szCs w:val="22"/>
                <w:lang w:val="uk-UA"/>
              </w:rPr>
            </w:pPr>
            <w:r w:rsidRPr="001964E9">
              <w:rPr>
                <w:rFonts w:cs="Times New Roman"/>
                <w:bCs/>
                <w:color w:val="000000" w:themeColor="text1"/>
                <w:sz w:val="22"/>
                <w:szCs w:val="22"/>
                <w:lang w:val="uk-UA"/>
              </w:rPr>
              <w:t>Кристалічні, гранульовані тверді речовини у використанні утворюють пил, який швидко осідає та створює на робочій поверхі забруднення. Наприклад, пральний порошок, цукор-порошок, бавовна.</w:t>
            </w:r>
          </w:p>
        </w:tc>
      </w:tr>
      <w:tr w:rsidR="002F67F7" w:rsidRPr="00EE0B2C" w14:paraId="631E6F59" w14:textId="77777777" w:rsidTr="002C36DE">
        <w:tc>
          <w:tcPr>
            <w:tcW w:w="993" w:type="pct"/>
            <w:vAlign w:val="center"/>
          </w:tcPr>
          <w:p w14:paraId="14C3D722" w14:textId="77777777" w:rsidR="002F67F7" w:rsidRPr="001964E9" w:rsidRDefault="002F67F7" w:rsidP="002C36DE">
            <w:pPr>
              <w:spacing w:line="16" w:lineRule="atLeast"/>
              <w:jc w:val="center"/>
              <w:rPr>
                <w:rFonts w:cs="Times New Roman"/>
                <w:bCs/>
                <w:color w:val="000000" w:themeColor="text1"/>
                <w:sz w:val="22"/>
                <w:szCs w:val="22"/>
                <w:lang w:val="uk-UA"/>
              </w:rPr>
            </w:pPr>
            <w:r w:rsidRPr="001964E9">
              <w:rPr>
                <w:rFonts w:cs="Times New Roman"/>
                <w:bCs/>
                <w:color w:val="000000" w:themeColor="text1"/>
                <w:sz w:val="22"/>
                <w:szCs w:val="22"/>
                <w:lang w:val="uk-UA"/>
              </w:rPr>
              <w:t>Висока</w:t>
            </w:r>
          </w:p>
        </w:tc>
        <w:tc>
          <w:tcPr>
            <w:tcW w:w="4007" w:type="pct"/>
            <w:vAlign w:val="center"/>
          </w:tcPr>
          <w:p w14:paraId="3820F331" w14:textId="77777777" w:rsidR="002F67F7" w:rsidRPr="001964E9" w:rsidRDefault="002F67F7" w:rsidP="002C36DE">
            <w:pPr>
              <w:spacing w:line="16" w:lineRule="atLeast"/>
              <w:rPr>
                <w:rFonts w:cs="Times New Roman"/>
                <w:bCs/>
                <w:color w:val="000000" w:themeColor="text1"/>
                <w:sz w:val="22"/>
                <w:szCs w:val="22"/>
                <w:lang w:val="uk-UA"/>
              </w:rPr>
            </w:pPr>
            <w:r w:rsidRPr="001964E9">
              <w:rPr>
                <w:rFonts w:cs="Times New Roman"/>
                <w:bCs/>
                <w:color w:val="000000" w:themeColor="text1"/>
                <w:sz w:val="22"/>
                <w:szCs w:val="22"/>
                <w:lang w:val="uk-UA"/>
              </w:rPr>
              <w:t>Дрібні легкі порошки, у використанні яких утворюється пилова хмара, яка залишаються в повітрі впродовж деякого часу. Наприклад, цемент, діоксид титану, тонер для копіювального апарату.</w:t>
            </w:r>
          </w:p>
        </w:tc>
      </w:tr>
    </w:tbl>
    <w:p w14:paraId="21A28D4A" w14:textId="77777777" w:rsidR="002F67F7" w:rsidRPr="007D0342" w:rsidRDefault="002F67F7" w:rsidP="002F67F7">
      <w:pPr>
        <w:ind w:firstLine="709"/>
        <w:contextualSpacing/>
        <w:jc w:val="both"/>
        <w:rPr>
          <w:rFonts w:eastAsia="Calibri" w:cs="Times New Roman"/>
          <w:color w:val="000000" w:themeColor="text1"/>
          <w:szCs w:val="24"/>
          <w:lang w:val="uk-UA" w:eastAsia="ru-RU"/>
        </w:rPr>
      </w:pPr>
    </w:p>
    <w:p w14:paraId="74130F32" w14:textId="77777777" w:rsidR="002F67F7" w:rsidRPr="00EE0B2C" w:rsidRDefault="00B04EE2" w:rsidP="007D0342">
      <w:pPr>
        <w:pStyle w:val="afc"/>
        <w:rPr>
          <w:lang w:eastAsia="ru-RU"/>
        </w:rPr>
      </w:pPr>
      <w:r w:rsidRPr="007D0342">
        <w:rPr>
          <w:lang w:eastAsia="ru-RU"/>
        </w:rPr>
        <w:t>Таблиця 2.6</w:t>
      </w:r>
      <w:r w:rsidR="002F67F7" w:rsidRPr="007D0342">
        <w:rPr>
          <w:lang w:eastAsia="ru-RU"/>
        </w:rPr>
        <w:t>.</w:t>
      </w:r>
      <w:r w:rsidR="002F67F7" w:rsidRPr="00EE0B2C">
        <w:rPr>
          <w:lang w:eastAsia="ru-RU"/>
        </w:rPr>
        <w:t xml:space="preserve"> Ранжування ризику за летючістю рідких речовин</w:t>
      </w:r>
    </w:p>
    <w:tbl>
      <w:tblPr>
        <w:tblStyle w:val="4"/>
        <w:tblW w:w="0" w:type="auto"/>
        <w:tblCellMar>
          <w:top w:w="28" w:type="dxa"/>
          <w:bottom w:w="57" w:type="dxa"/>
        </w:tblCellMar>
        <w:tblLook w:val="04A0" w:firstRow="1" w:lastRow="0" w:firstColumn="1" w:lastColumn="0" w:noHBand="0" w:noVBand="1"/>
      </w:tblPr>
      <w:tblGrid>
        <w:gridCol w:w="1644"/>
        <w:gridCol w:w="1753"/>
        <w:gridCol w:w="1812"/>
        <w:gridCol w:w="1188"/>
      </w:tblGrid>
      <w:tr w:rsidR="002F67F7" w:rsidRPr="00EE0B2C" w14:paraId="1D12EC66" w14:textId="77777777" w:rsidTr="002C36DE">
        <w:tc>
          <w:tcPr>
            <w:tcW w:w="1644" w:type="dxa"/>
            <w:vAlign w:val="center"/>
          </w:tcPr>
          <w:p w14:paraId="1A3ADDAA" w14:textId="77777777" w:rsidR="002F67F7" w:rsidRPr="007D0342" w:rsidRDefault="002F67F7" w:rsidP="002C36DE">
            <w:pPr>
              <w:spacing w:line="228" w:lineRule="auto"/>
              <w:ind w:left="22" w:hanging="22"/>
              <w:contextualSpacing/>
              <w:jc w:val="center"/>
              <w:rPr>
                <w:rFonts w:cs="Times New Roman"/>
                <w:sz w:val="22"/>
                <w:szCs w:val="22"/>
                <w:lang w:val="uk-UA"/>
              </w:rPr>
            </w:pPr>
            <w:r w:rsidRPr="007D0342">
              <w:rPr>
                <w:rFonts w:cs="Times New Roman"/>
                <w:sz w:val="22"/>
                <w:szCs w:val="22"/>
                <w:lang w:val="uk-UA"/>
              </w:rPr>
              <w:t>Летючість</w:t>
            </w:r>
            <w:r w:rsidR="008845B2">
              <w:rPr>
                <w:rFonts w:cs="Times New Roman"/>
                <w:sz w:val="22"/>
                <w:szCs w:val="22"/>
                <w:lang w:val="uk-UA"/>
              </w:rPr>
              <w:t xml:space="preserve"> </w:t>
            </w:r>
            <w:r w:rsidR="008845B2">
              <w:rPr>
                <w:rFonts w:cs="Times New Roman"/>
                <w:sz w:val="22"/>
                <w:szCs w:val="22"/>
                <w:lang w:val="uk-UA"/>
              </w:rPr>
              <w:br/>
            </w:r>
            <w:r w:rsidRPr="007D0342">
              <w:rPr>
                <w:rFonts w:cs="Times New Roman"/>
                <w:sz w:val="22"/>
                <w:szCs w:val="22"/>
                <w:lang w:val="uk-UA"/>
              </w:rPr>
              <w:t>(перетворення в газоподібний стан)</w:t>
            </w:r>
          </w:p>
        </w:tc>
        <w:tc>
          <w:tcPr>
            <w:tcW w:w="1753" w:type="dxa"/>
            <w:vAlign w:val="center"/>
          </w:tcPr>
          <w:p w14:paraId="5F5676D5" w14:textId="77777777" w:rsidR="002F67F7" w:rsidRPr="007D0342" w:rsidRDefault="002F67F7" w:rsidP="002C36DE">
            <w:pPr>
              <w:spacing w:line="228" w:lineRule="auto"/>
              <w:ind w:left="-20" w:firstLine="20"/>
              <w:contextualSpacing/>
              <w:jc w:val="center"/>
              <w:rPr>
                <w:rFonts w:cs="Times New Roman"/>
                <w:sz w:val="22"/>
                <w:szCs w:val="22"/>
                <w:lang w:val="uk-UA"/>
              </w:rPr>
            </w:pPr>
            <w:r w:rsidRPr="007D0342">
              <w:rPr>
                <w:rFonts w:cs="Times New Roman"/>
                <w:sz w:val="22"/>
                <w:szCs w:val="22"/>
                <w:lang w:val="uk-UA"/>
              </w:rPr>
              <w:t xml:space="preserve">За температури </w:t>
            </w:r>
            <w:r w:rsidR="002C36DE">
              <w:rPr>
                <w:rFonts w:cs="Times New Roman"/>
                <w:sz w:val="22"/>
                <w:szCs w:val="22"/>
                <w:lang w:val="uk-UA"/>
              </w:rPr>
              <w:br/>
            </w:r>
            <w:r w:rsidRPr="007D0342">
              <w:rPr>
                <w:rFonts w:cs="Times New Roman"/>
                <w:sz w:val="22"/>
                <w:szCs w:val="22"/>
                <w:lang w:val="uk-UA"/>
              </w:rPr>
              <w:t xml:space="preserve">20 </w:t>
            </w:r>
            <w:r w:rsidRPr="007D0342">
              <w:rPr>
                <w:rFonts w:cs="Times New Roman"/>
                <w:sz w:val="22"/>
                <w:szCs w:val="22"/>
                <w:vertAlign w:val="superscript"/>
                <w:lang w:val="uk-UA"/>
              </w:rPr>
              <w:t>о</w:t>
            </w:r>
            <w:r w:rsidRPr="007D0342">
              <w:rPr>
                <w:rFonts w:cs="Times New Roman"/>
                <w:sz w:val="22"/>
                <w:szCs w:val="22"/>
                <w:lang w:val="uk-UA"/>
              </w:rPr>
              <w:t>С</w:t>
            </w:r>
          </w:p>
        </w:tc>
        <w:tc>
          <w:tcPr>
            <w:tcW w:w="1812" w:type="dxa"/>
            <w:vAlign w:val="center"/>
          </w:tcPr>
          <w:p w14:paraId="1319AC70" w14:textId="77777777" w:rsidR="002F67F7" w:rsidRPr="007D0342" w:rsidRDefault="002F67F7" w:rsidP="002C36DE">
            <w:pPr>
              <w:spacing w:line="228" w:lineRule="auto"/>
              <w:ind w:left="22" w:hanging="22"/>
              <w:contextualSpacing/>
              <w:jc w:val="center"/>
              <w:rPr>
                <w:rFonts w:cs="Times New Roman"/>
                <w:sz w:val="22"/>
                <w:szCs w:val="22"/>
                <w:lang w:val="uk-UA"/>
              </w:rPr>
            </w:pPr>
            <w:r w:rsidRPr="007D0342">
              <w:rPr>
                <w:rFonts w:cs="Times New Roman"/>
                <w:sz w:val="22"/>
                <w:szCs w:val="22"/>
                <w:lang w:val="uk-UA"/>
              </w:rPr>
              <w:t xml:space="preserve">За інших </w:t>
            </w:r>
            <w:r w:rsidR="008845B2">
              <w:rPr>
                <w:rFonts w:cs="Times New Roman"/>
                <w:sz w:val="22"/>
                <w:szCs w:val="22"/>
                <w:lang w:val="uk-UA"/>
              </w:rPr>
              <w:br/>
            </w:r>
            <w:r w:rsidRPr="007D0342">
              <w:rPr>
                <w:rFonts w:cs="Times New Roman"/>
                <w:sz w:val="22"/>
                <w:szCs w:val="22"/>
                <w:lang w:val="uk-UA"/>
              </w:rPr>
              <w:t xml:space="preserve">робочих </w:t>
            </w:r>
            <w:r w:rsidR="008845B2">
              <w:rPr>
                <w:rFonts w:cs="Times New Roman"/>
                <w:sz w:val="22"/>
                <w:szCs w:val="22"/>
                <w:lang w:val="uk-UA"/>
              </w:rPr>
              <w:br/>
            </w:r>
            <w:r w:rsidRPr="007D0342">
              <w:rPr>
                <w:rFonts w:cs="Times New Roman"/>
                <w:sz w:val="22"/>
                <w:szCs w:val="22"/>
                <w:lang w:val="uk-UA"/>
              </w:rPr>
              <w:t>температурах процесу (Тп)</w:t>
            </w:r>
          </w:p>
        </w:tc>
        <w:tc>
          <w:tcPr>
            <w:tcW w:w="1188" w:type="dxa"/>
            <w:vAlign w:val="center"/>
          </w:tcPr>
          <w:p w14:paraId="5AF8FD1B" w14:textId="77777777" w:rsidR="002F67F7" w:rsidRPr="007D0342" w:rsidRDefault="002F67F7" w:rsidP="002C36DE">
            <w:pPr>
              <w:spacing w:line="228" w:lineRule="auto"/>
              <w:ind w:left="-71" w:hanging="22"/>
              <w:contextualSpacing/>
              <w:jc w:val="center"/>
              <w:rPr>
                <w:rFonts w:cs="Times New Roman"/>
                <w:sz w:val="22"/>
                <w:szCs w:val="22"/>
                <w:lang w:val="uk-UA"/>
              </w:rPr>
            </w:pPr>
            <w:r w:rsidRPr="007D0342">
              <w:rPr>
                <w:rFonts w:cs="Times New Roman"/>
                <w:sz w:val="22"/>
                <w:szCs w:val="22"/>
                <w:lang w:val="uk-UA"/>
              </w:rPr>
              <w:t>Тиск пари</w:t>
            </w:r>
          </w:p>
        </w:tc>
      </w:tr>
      <w:tr w:rsidR="002F67F7" w:rsidRPr="00EE0B2C" w14:paraId="5580A231" w14:textId="77777777" w:rsidTr="002C36DE">
        <w:tc>
          <w:tcPr>
            <w:tcW w:w="1644" w:type="dxa"/>
            <w:vAlign w:val="center"/>
          </w:tcPr>
          <w:p w14:paraId="7A03B4A2" w14:textId="77777777" w:rsidR="002F67F7" w:rsidRPr="007D0342" w:rsidRDefault="002F67F7" w:rsidP="002C36DE">
            <w:pPr>
              <w:spacing w:line="228" w:lineRule="auto"/>
              <w:ind w:left="22" w:hanging="22"/>
              <w:contextualSpacing/>
              <w:jc w:val="center"/>
              <w:rPr>
                <w:rFonts w:cs="Times New Roman"/>
                <w:sz w:val="22"/>
                <w:szCs w:val="22"/>
                <w:lang w:val="uk-UA"/>
              </w:rPr>
            </w:pPr>
            <w:r w:rsidRPr="007D0342">
              <w:rPr>
                <w:rFonts w:cs="Times New Roman"/>
                <w:sz w:val="22"/>
                <w:szCs w:val="22"/>
                <w:lang w:val="uk-UA"/>
              </w:rPr>
              <w:t>Низька</w:t>
            </w:r>
          </w:p>
        </w:tc>
        <w:tc>
          <w:tcPr>
            <w:tcW w:w="1753" w:type="dxa"/>
            <w:vAlign w:val="center"/>
          </w:tcPr>
          <w:p w14:paraId="7B3591CD" w14:textId="77777777" w:rsidR="002F67F7" w:rsidRPr="007D0342" w:rsidRDefault="002F67F7" w:rsidP="002C36DE">
            <w:pPr>
              <w:spacing w:line="228" w:lineRule="auto"/>
              <w:ind w:left="-20" w:firstLine="20"/>
              <w:contextualSpacing/>
              <w:jc w:val="center"/>
              <w:rPr>
                <w:rFonts w:cs="Times New Roman"/>
                <w:sz w:val="22"/>
                <w:szCs w:val="22"/>
                <w:lang w:val="uk-UA"/>
              </w:rPr>
            </w:pPr>
            <w:r w:rsidRPr="007D0342">
              <w:rPr>
                <w:rFonts w:cs="Times New Roman"/>
                <w:sz w:val="22"/>
                <w:szCs w:val="22"/>
                <w:lang w:val="uk-UA"/>
              </w:rPr>
              <w:t xml:space="preserve">Температура кипіння більш як 150 </w:t>
            </w:r>
            <w:r w:rsidRPr="007D0342">
              <w:rPr>
                <w:rFonts w:cs="Times New Roman"/>
                <w:sz w:val="22"/>
                <w:szCs w:val="22"/>
                <w:vertAlign w:val="superscript"/>
                <w:lang w:val="uk-UA"/>
              </w:rPr>
              <w:t>0</w:t>
            </w:r>
            <w:r w:rsidRPr="007D0342">
              <w:rPr>
                <w:rFonts w:cs="Times New Roman"/>
                <w:sz w:val="22"/>
                <w:szCs w:val="22"/>
                <w:lang w:val="uk-UA"/>
              </w:rPr>
              <w:t>С</w:t>
            </w:r>
          </w:p>
        </w:tc>
        <w:tc>
          <w:tcPr>
            <w:tcW w:w="1812" w:type="dxa"/>
            <w:vAlign w:val="center"/>
          </w:tcPr>
          <w:p w14:paraId="5127557D" w14:textId="77777777" w:rsidR="002F67F7" w:rsidRPr="007D0342" w:rsidRDefault="002F67F7" w:rsidP="002C36DE">
            <w:pPr>
              <w:spacing w:line="228" w:lineRule="auto"/>
              <w:ind w:left="22" w:hanging="22"/>
              <w:contextualSpacing/>
              <w:jc w:val="center"/>
              <w:rPr>
                <w:rFonts w:cs="Times New Roman"/>
                <w:sz w:val="22"/>
                <w:szCs w:val="22"/>
                <w:lang w:val="uk-UA"/>
              </w:rPr>
            </w:pPr>
            <w:r w:rsidRPr="007D0342">
              <w:rPr>
                <w:rFonts w:cs="Times New Roman"/>
                <w:sz w:val="22"/>
                <w:szCs w:val="22"/>
                <w:lang w:val="uk-UA"/>
              </w:rPr>
              <w:t xml:space="preserve">Температура кипіння більше як </w:t>
            </w:r>
            <w:r w:rsidR="008845B2">
              <w:rPr>
                <w:rFonts w:cs="Times New Roman"/>
                <w:sz w:val="22"/>
                <w:szCs w:val="22"/>
                <w:lang w:val="uk-UA"/>
              </w:rPr>
              <w:br/>
            </w:r>
            <w:r w:rsidRPr="007D0342">
              <w:rPr>
                <w:rFonts w:cs="Times New Roman"/>
                <w:sz w:val="22"/>
                <w:szCs w:val="22"/>
                <w:lang w:val="uk-UA"/>
              </w:rPr>
              <w:t>(5 × Тп + 50)</w:t>
            </w:r>
          </w:p>
        </w:tc>
        <w:tc>
          <w:tcPr>
            <w:tcW w:w="1188" w:type="dxa"/>
            <w:vAlign w:val="center"/>
          </w:tcPr>
          <w:p w14:paraId="6D078B87" w14:textId="77777777" w:rsidR="002F67F7" w:rsidRPr="007D0342" w:rsidRDefault="002F67F7" w:rsidP="002C36DE">
            <w:pPr>
              <w:spacing w:line="228" w:lineRule="auto"/>
              <w:ind w:left="22" w:hanging="22"/>
              <w:contextualSpacing/>
              <w:jc w:val="center"/>
              <w:rPr>
                <w:rFonts w:cs="Times New Roman"/>
                <w:sz w:val="22"/>
                <w:szCs w:val="22"/>
                <w:lang w:val="uk-UA"/>
              </w:rPr>
            </w:pPr>
            <w:r w:rsidRPr="007D0342">
              <w:rPr>
                <w:rFonts w:cs="Times New Roman"/>
                <w:sz w:val="22"/>
                <w:szCs w:val="22"/>
                <w:lang w:val="uk-UA"/>
              </w:rPr>
              <w:t>Менш як 0,5 кПа</w:t>
            </w:r>
          </w:p>
        </w:tc>
      </w:tr>
      <w:tr w:rsidR="002F67F7" w:rsidRPr="00EE0B2C" w14:paraId="692B4EF8" w14:textId="77777777" w:rsidTr="002C36DE">
        <w:tc>
          <w:tcPr>
            <w:tcW w:w="1644" w:type="dxa"/>
            <w:vAlign w:val="center"/>
          </w:tcPr>
          <w:p w14:paraId="42DB1E39" w14:textId="77777777" w:rsidR="002F67F7" w:rsidRPr="007D0342" w:rsidRDefault="002F67F7" w:rsidP="002C36DE">
            <w:pPr>
              <w:spacing w:line="228" w:lineRule="auto"/>
              <w:ind w:left="22" w:hanging="22"/>
              <w:contextualSpacing/>
              <w:jc w:val="center"/>
              <w:rPr>
                <w:rFonts w:cs="Times New Roman"/>
                <w:sz w:val="22"/>
                <w:szCs w:val="22"/>
                <w:lang w:val="uk-UA"/>
              </w:rPr>
            </w:pPr>
            <w:r w:rsidRPr="007D0342">
              <w:rPr>
                <w:rFonts w:cs="Times New Roman"/>
                <w:sz w:val="22"/>
                <w:szCs w:val="22"/>
                <w:lang w:val="uk-UA"/>
              </w:rPr>
              <w:t>Середня</w:t>
            </w:r>
          </w:p>
        </w:tc>
        <w:tc>
          <w:tcPr>
            <w:tcW w:w="1753" w:type="dxa"/>
            <w:vAlign w:val="center"/>
          </w:tcPr>
          <w:p w14:paraId="6B23442D" w14:textId="77777777" w:rsidR="002F67F7" w:rsidRPr="007D0342" w:rsidRDefault="002F67F7" w:rsidP="002C36DE">
            <w:pPr>
              <w:spacing w:line="228" w:lineRule="auto"/>
              <w:ind w:left="-20" w:firstLine="20"/>
              <w:contextualSpacing/>
              <w:jc w:val="center"/>
              <w:rPr>
                <w:rFonts w:cs="Times New Roman"/>
                <w:sz w:val="22"/>
                <w:szCs w:val="22"/>
                <w:lang w:val="uk-UA"/>
              </w:rPr>
            </w:pPr>
            <w:r w:rsidRPr="007D0342">
              <w:rPr>
                <w:rFonts w:cs="Times New Roman"/>
                <w:sz w:val="22"/>
                <w:szCs w:val="22"/>
                <w:lang w:val="uk-UA"/>
              </w:rPr>
              <w:t xml:space="preserve">Температура кипіння від 50 до 150 </w:t>
            </w:r>
            <w:r w:rsidRPr="007D0342">
              <w:rPr>
                <w:rFonts w:cs="Times New Roman"/>
                <w:sz w:val="22"/>
                <w:szCs w:val="22"/>
                <w:vertAlign w:val="superscript"/>
                <w:lang w:val="uk-UA"/>
              </w:rPr>
              <w:t>0</w:t>
            </w:r>
            <w:r w:rsidRPr="007D0342">
              <w:rPr>
                <w:rFonts w:cs="Times New Roman"/>
                <w:sz w:val="22"/>
                <w:szCs w:val="22"/>
                <w:lang w:val="uk-UA"/>
              </w:rPr>
              <w:t>С</w:t>
            </w:r>
          </w:p>
        </w:tc>
        <w:tc>
          <w:tcPr>
            <w:tcW w:w="1812" w:type="dxa"/>
            <w:vAlign w:val="center"/>
          </w:tcPr>
          <w:p w14:paraId="42FB5986" w14:textId="77777777" w:rsidR="002F67F7" w:rsidRPr="007D0342" w:rsidRDefault="002F67F7" w:rsidP="002C36DE">
            <w:pPr>
              <w:spacing w:line="228" w:lineRule="auto"/>
              <w:ind w:left="22" w:hanging="22"/>
              <w:contextualSpacing/>
              <w:jc w:val="center"/>
              <w:rPr>
                <w:rFonts w:cs="Times New Roman"/>
                <w:sz w:val="22"/>
                <w:szCs w:val="22"/>
                <w:lang w:val="uk-UA"/>
              </w:rPr>
            </w:pPr>
            <w:r w:rsidRPr="007D0342">
              <w:rPr>
                <w:rFonts w:cs="Times New Roman"/>
                <w:sz w:val="22"/>
                <w:szCs w:val="22"/>
                <w:lang w:val="uk-UA"/>
              </w:rPr>
              <w:t>Інші температури кипіння</w:t>
            </w:r>
          </w:p>
        </w:tc>
        <w:tc>
          <w:tcPr>
            <w:tcW w:w="1188" w:type="dxa"/>
            <w:vAlign w:val="center"/>
          </w:tcPr>
          <w:p w14:paraId="3FA6482A" w14:textId="77777777" w:rsidR="002F67F7" w:rsidRPr="007D0342" w:rsidRDefault="002F67F7" w:rsidP="002C36DE">
            <w:pPr>
              <w:spacing w:line="228" w:lineRule="auto"/>
              <w:ind w:left="22" w:hanging="22"/>
              <w:contextualSpacing/>
              <w:jc w:val="center"/>
              <w:rPr>
                <w:rFonts w:cs="Times New Roman"/>
                <w:sz w:val="22"/>
                <w:szCs w:val="22"/>
                <w:lang w:val="uk-UA"/>
              </w:rPr>
            </w:pPr>
            <w:r w:rsidRPr="007D0342">
              <w:rPr>
                <w:rFonts w:cs="Times New Roman"/>
                <w:sz w:val="22"/>
                <w:szCs w:val="22"/>
                <w:lang w:val="uk-UA"/>
              </w:rPr>
              <w:t>(0,5...0,25) кПа</w:t>
            </w:r>
          </w:p>
        </w:tc>
      </w:tr>
      <w:tr w:rsidR="002F67F7" w:rsidRPr="00EE0B2C" w14:paraId="590B39CF" w14:textId="77777777" w:rsidTr="002C36DE">
        <w:tc>
          <w:tcPr>
            <w:tcW w:w="1644" w:type="dxa"/>
            <w:vAlign w:val="center"/>
          </w:tcPr>
          <w:p w14:paraId="3D816685" w14:textId="77777777" w:rsidR="002F67F7" w:rsidRPr="007D0342" w:rsidRDefault="002F67F7" w:rsidP="002C36DE">
            <w:pPr>
              <w:spacing w:line="228" w:lineRule="auto"/>
              <w:ind w:left="22" w:hanging="22"/>
              <w:contextualSpacing/>
              <w:jc w:val="center"/>
              <w:rPr>
                <w:rFonts w:cs="Times New Roman"/>
                <w:sz w:val="22"/>
                <w:szCs w:val="22"/>
                <w:lang w:val="uk-UA"/>
              </w:rPr>
            </w:pPr>
            <w:r w:rsidRPr="007D0342">
              <w:rPr>
                <w:rFonts w:cs="Times New Roman"/>
                <w:sz w:val="22"/>
                <w:szCs w:val="22"/>
                <w:lang w:val="uk-UA"/>
              </w:rPr>
              <w:t>Висока</w:t>
            </w:r>
          </w:p>
        </w:tc>
        <w:tc>
          <w:tcPr>
            <w:tcW w:w="1753" w:type="dxa"/>
            <w:vAlign w:val="center"/>
          </w:tcPr>
          <w:p w14:paraId="2846E1C5" w14:textId="77777777" w:rsidR="002F67F7" w:rsidRPr="007D0342" w:rsidRDefault="002F67F7" w:rsidP="002C36DE">
            <w:pPr>
              <w:spacing w:line="228" w:lineRule="auto"/>
              <w:ind w:left="-20" w:firstLine="20"/>
              <w:contextualSpacing/>
              <w:jc w:val="center"/>
              <w:rPr>
                <w:rFonts w:cs="Times New Roman"/>
                <w:sz w:val="22"/>
                <w:szCs w:val="22"/>
                <w:lang w:val="uk-UA"/>
              </w:rPr>
            </w:pPr>
            <w:r w:rsidRPr="007D0342">
              <w:rPr>
                <w:rFonts w:cs="Times New Roman"/>
                <w:sz w:val="22"/>
                <w:szCs w:val="22"/>
                <w:lang w:val="uk-UA"/>
              </w:rPr>
              <w:t xml:space="preserve">Температура кипіння менш </w:t>
            </w:r>
            <w:r w:rsidRPr="007D0342">
              <w:rPr>
                <w:rFonts w:cs="Times New Roman"/>
                <w:sz w:val="22"/>
                <w:szCs w:val="22"/>
                <w:lang w:val="uk-UA"/>
              </w:rPr>
              <w:lastRenderedPageBreak/>
              <w:t xml:space="preserve">як 50 </w:t>
            </w:r>
            <w:r w:rsidRPr="007D0342">
              <w:rPr>
                <w:rFonts w:cs="Times New Roman"/>
                <w:sz w:val="22"/>
                <w:szCs w:val="22"/>
                <w:vertAlign w:val="superscript"/>
                <w:lang w:val="uk-UA"/>
              </w:rPr>
              <w:t>0</w:t>
            </w:r>
            <w:r w:rsidRPr="007D0342">
              <w:rPr>
                <w:rFonts w:cs="Times New Roman"/>
                <w:sz w:val="22"/>
                <w:szCs w:val="22"/>
                <w:lang w:val="uk-UA"/>
              </w:rPr>
              <w:t>С</w:t>
            </w:r>
          </w:p>
        </w:tc>
        <w:tc>
          <w:tcPr>
            <w:tcW w:w="1812" w:type="dxa"/>
            <w:vAlign w:val="center"/>
          </w:tcPr>
          <w:p w14:paraId="42501A28" w14:textId="77777777" w:rsidR="002F67F7" w:rsidRPr="007D0342" w:rsidRDefault="002F67F7" w:rsidP="002C36DE">
            <w:pPr>
              <w:spacing w:line="228" w:lineRule="auto"/>
              <w:ind w:left="22" w:hanging="22"/>
              <w:contextualSpacing/>
              <w:jc w:val="center"/>
              <w:rPr>
                <w:rFonts w:cs="Times New Roman"/>
                <w:sz w:val="22"/>
                <w:szCs w:val="22"/>
                <w:lang w:val="uk-UA"/>
              </w:rPr>
            </w:pPr>
            <w:r w:rsidRPr="007D0342">
              <w:rPr>
                <w:rFonts w:cs="Times New Roman"/>
                <w:sz w:val="22"/>
                <w:szCs w:val="22"/>
                <w:lang w:val="uk-UA"/>
              </w:rPr>
              <w:lastRenderedPageBreak/>
              <w:t xml:space="preserve">Температура кипіння менш </w:t>
            </w:r>
            <w:r w:rsidRPr="007D0342">
              <w:rPr>
                <w:rFonts w:cs="Times New Roman"/>
                <w:sz w:val="22"/>
                <w:szCs w:val="22"/>
                <w:lang w:val="uk-UA"/>
              </w:rPr>
              <w:lastRenderedPageBreak/>
              <w:t xml:space="preserve">як </w:t>
            </w:r>
            <w:r w:rsidR="008845B2">
              <w:rPr>
                <w:rFonts w:cs="Times New Roman"/>
                <w:sz w:val="22"/>
                <w:szCs w:val="22"/>
                <w:lang w:val="uk-UA"/>
              </w:rPr>
              <w:br/>
            </w:r>
            <w:r w:rsidRPr="007D0342">
              <w:rPr>
                <w:rFonts w:cs="Times New Roman"/>
                <w:sz w:val="22"/>
                <w:szCs w:val="22"/>
                <w:lang w:val="uk-UA"/>
              </w:rPr>
              <w:t>(2 × Тп +10)</w:t>
            </w:r>
          </w:p>
        </w:tc>
        <w:tc>
          <w:tcPr>
            <w:tcW w:w="1188" w:type="dxa"/>
            <w:vAlign w:val="center"/>
          </w:tcPr>
          <w:p w14:paraId="16085756" w14:textId="77777777" w:rsidR="002F67F7" w:rsidRPr="007D0342" w:rsidRDefault="002F67F7" w:rsidP="002C36DE">
            <w:pPr>
              <w:spacing w:line="228" w:lineRule="auto"/>
              <w:ind w:left="22" w:hanging="22"/>
              <w:contextualSpacing/>
              <w:jc w:val="center"/>
              <w:rPr>
                <w:rFonts w:cs="Times New Roman"/>
                <w:sz w:val="22"/>
                <w:szCs w:val="22"/>
                <w:lang w:val="uk-UA"/>
              </w:rPr>
            </w:pPr>
            <w:r w:rsidRPr="007D0342">
              <w:rPr>
                <w:rFonts w:cs="Times New Roman"/>
                <w:sz w:val="22"/>
                <w:szCs w:val="22"/>
                <w:lang w:val="uk-UA"/>
              </w:rPr>
              <w:lastRenderedPageBreak/>
              <w:t>Більш як 0,25 кПа</w:t>
            </w:r>
          </w:p>
        </w:tc>
      </w:tr>
    </w:tbl>
    <w:p w14:paraId="1EB5A38D" w14:textId="77777777" w:rsidR="002C36DE" w:rsidRDefault="002C36DE" w:rsidP="002F67F7">
      <w:pPr>
        <w:ind w:firstLine="567"/>
        <w:contextualSpacing/>
        <w:jc w:val="both"/>
        <w:rPr>
          <w:rFonts w:eastAsia="Calibri" w:cs="Times New Roman"/>
          <w:szCs w:val="24"/>
          <w:lang w:val="uk-UA" w:eastAsia="ru-RU"/>
        </w:rPr>
        <w:sectPr w:rsidR="002C36DE" w:rsidSect="00B31A55">
          <w:pgSz w:w="8222" w:h="11340"/>
          <w:pgMar w:top="851" w:right="1021" w:bottom="1077" w:left="794" w:header="709" w:footer="709" w:gutter="0"/>
          <w:cols w:space="708"/>
          <w:titlePg/>
          <w:docGrid w:linePitch="360"/>
        </w:sectPr>
      </w:pPr>
    </w:p>
    <w:p w14:paraId="39501A89" w14:textId="77777777" w:rsidR="002F67F7" w:rsidRPr="00455152" w:rsidRDefault="00A61CFB" w:rsidP="002F67F7">
      <w:pPr>
        <w:ind w:firstLine="567"/>
        <w:contextualSpacing/>
        <w:jc w:val="both"/>
        <w:rPr>
          <w:rFonts w:eastAsia="Calibri" w:cs="Times New Roman"/>
          <w:bCs/>
          <w:color w:val="000000" w:themeColor="text1"/>
          <w:szCs w:val="24"/>
          <w:lang w:val="uk-UA" w:eastAsia="ru-RU"/>
        </w:rPr>
      </w:pPr>
      <w:r w:rsidRPr="00EE0B2C">
        <w:rPr>
          <w:rFonts w:eastAsia="Calibri"/>
          <w:noProof/>
          <w:szCs w:val="24"/>
          <w:lang w:eastAsia="ru-RU"/>
        </w:rPr>
        <w:lastRenderedPageBreak/>
        <w:drawing>
          <wp:anchor distT="0" distB="0" distL="114300" distR="114300" simplePos="0" relativeHeight="251617280" behindDoc="0" locked="0" layoutInCell="1" allowOverlap="1" wp14:anchorId="7EAD1841" wp14:editId="51887969">
            <wp:simplePos x="0" y="0"/>
            <wp:positionH relativeFrom="column">
              <wp:posOffset>661670</wp:posOffset>
            </wp:positionH>
            <wp:positionV relativeFrom="paragraph">
              <wp:posOffset>655955</wp:posOffset>
            </wp:positionV>
            <wp:extent cx="2522220" cy="2368550"/>
            <wp:effectExtent l="0" t="0" r="0" b="0"/>
            <wp:wrapTopAndBottom/>
            <wp:docPr id="27662" name="Рисунок 27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522220" cy="2368550"/>
                    </a:xfrm>
                    <a:prstGeom prst="rect">
                      <a:avLst/>
                    </a:prstGeom>
                    <a:noFill/>
                    <a:ln>
                      <a:noFill/>
                    </a:ln>
                  </pic:spPr>
                </pic:pic>
              </a:graphicData>
            </a:graphic>
          </wp:anchor>
        </w:drawing>
      </w:r>
      <w:r w:rsidR="002F67F7" w:rsidRPr="00455152">
        <w:rPr>
          <w:rFonts w:eastAsia="Calibri" w:cs="Times New Roman"/>
          <w:bCs/>
          <w:color w:val="000000" w:themeColor="text1"/>
          <w:szCs w:val="24"/>
          <w:lang w:val="uk-UA" w:eastAsia="ru-RU"/>
        </w:rPr>
        <w:t xml:space="preserve">Окремо наводять рекомендовані засоби захисту, дії в аварійних ситуаціях, фізичні/хімічні властивості, способи зберігання, утилізації, маркування та транспортування. </w:t>
      </w:r>
    </w:p>
    <w:p w14:paraId="5116CA18" w14:textId="13801D24" w:rsidR="002F67F7" w:rsidRPr="00FB4ABE" w:rsidRDefault="00FB4ABE" w:rsidP="00FB4ABE">
      <w:pPr>
        <w:pStyle w:val="afc"/>
        <w:spacing w:after="240"/>
        <w:rPr>
          <w:lang w:eastAsia="ru-RU"/>
        </w:rPr>
      </w:pPr>
      <w:r>
        <w:t>Рис. 2.</w:t>
      </w:r>
      <w:r w:rsidR="004840F7">
        <w:fldChar w:fldCharType="begin"/>
      </w:r>
      <w:r>
        <w:instrText xml:space="preserve"> SEQ Рис._2. \* ARABIC </w:instrText>
      </w:r>
      <w:r w:rsidR="004840F7">
        <w:fldChar w:fldCharType="separate"/>
      </w:r>
      <w:r w:rsidR="00CE3A86">
        <w:rPr>
          <w:noProof/>
        </w:rPr>
        <w:t>1</w:t>
      </w:r>
      <w:r w:rsidR="004840F7">
        <w:fldChar w:fldCharType="end"/>
      </w:r>
      <w:r>
        <w:t xml:space="preserve">. </w:t>
      </w:r>
      <w:r w:rsidRPr="00EE0B2C">
        <w:rPr>
          <w:lang w:eastAsia="ru-RU"/>
        </w:rPr>
        <w:t>Діаграма летючості рідин від температури кипіння та температури процесу</w:t>
      </w:r>
    </w:p>
    <w:p w14:paraId="7253C9C4" w14:textId="77777777" w:rsidR="002F67F7" w:rsidRPr="00EE0B2C" w:rsidRDefault="002F67F7" w:rsidP="002F67F7">
      <w:pPr>
        <w:ind w:firstLine="567"/>
        <w:contextualSpacing/>
        <w:jc w:val="both"/>
        <w:rPr>
          <w:rFonts w:eastAsia="Calibri" w:cs="Times New Roman"/>
          <w:bCs/>
          <w:color w:val="000000" w:themeColor="text1"/>
          <w:szCs w:val="24"/>
          <w:lang w:val="uk-UA" w:eastAsia="ru-RU"/>
        </w:rPr>
      </w:pPr>
      <w:r w:rsidRPr="00EE0B2C">
        <w:rPr>
          <w:rFonts w:eastAsia="Calibri" w:cs="Times New Roman"/>
          <w:bCs/>
          <w:color w:val="000000" w:themeColor="text1"/>
          <w:szCs w:val="24"/>
          <w:lang w:val="uk-UA" w:eastAsia="ru-RU"/>
        </w:rPr>
        <w:t>Використовуючи дані з вказаних документів, можна визначити шкоду на організм людини</w:t>
      </w:r>
      <w:r w:rsidRPr="00EE0B2C">
        <w:rPr>
          <w:rFonts w:eastAsia="Times New Roman" w:cs="Times New Roman"/>
          <w:szCs w:val="24"/>
          <w:lang w:val="uk-UA" w:eastAsia="ru-RU"/>
        </w:rPr>
        <w:t>.</w:t>
      </w:r>
      <w:r w:rsidRPr="00EE0B2C">
        <w:rPr>
          <w:rFonts w:eastAsia="Calibri" w:cs="Times New Roman"/>
          <w:bCs/>
          <w:color w:val="000000" w:themeColor="text1"/>
          <w:szCs w:val="24"/>
          <w:lang w:val="uk-UA" w:eastAsia="ru-RU"/>
        </w:rPr>
        <w:t xml:space="preserve"> Для оцінки ризику також потрібно знати, з якою кількістю хімічної речови</w:t>
      </w:r>
      <w:r w:rsidR="00B04EE2" w:rsidRPr="00EE0B2C">
        <w:rPr>
          <w:rFonts w:eastAsia="Calibri" w:cs="Times New Roman"/>
          <w:bCs/>
          <w:color w:val="000000" w:themeColor="text1"/>
          <w:szCs w:val="24"/>
          <w:lang w:val="uk-UA" w:eastAsia="ru-RU"/>
        </w:rPr>
        <w:t>ни має справу працівник (табл. 2.7</w:t>
      </w:r>
      <w:r w:rsidRPr="00EE0B2C">
        <w:rPr>
          <w:rFonts w:eastAsia="Calibri" w:cs="Times New Roman"/>
          <w:bCs/>
          <w:color w:val="000000" w:themeColor="text1"/>
          <w:szCs w:val="24"/>
          <w:lang w:val="uk-UA" w:eastAsia="ru-RU"/>
        </w:rPr>
        <w:t>).</w:t>
      </w:r>
    </w:p>
    <w:p w14:paraId="1370563F" w14:textId="77777777" w:rsidR="002F67F7" w:rsidRPr="00EE0B2C" w:rsidRDefault="002F67F7" w:rsidP="002F67F7">
      <w:pPr>
        <w:ind w:firstLine="709"/>
        <w:contextualSpacing/>
        <w:jc w:val="both"/>
        <w:rPr>
          <w:rFonts w:eastAsia="Calibri" w:cs="Times New Roman"/>
          <w:bCs/>
          <w:color w:val="000000" w:themeColor="text1"/>
          <w:szCs w:val="24"/>
          <w:lang w:val="uk-UA" w:eastAsia="ru-RU"/>
        </w:rPr>
      </w:pPr>
    </w:p>
    <w:p w14:paraId="57A9740B" w14:textId="77777777" w:rsidR="002F67F7" w:rsidRPr="00EE0B2C" w:rsidRDefault="002F67F7" w:rsidP="00A61CFB">
      <w:pPr>
        <w:pStyle w:val="afc"/>
        <w:rPr>
          <w:lang w:eastAsia="ru-RU"/>
        </w:rPr>
      </w:pPr>
      <w:r w:rsidRPr="00A61CFB">
        <w:rPr>
          <w:lang w:eastAsia="ru-RU"/>
        </w:rPr>
        <w:t xml:space="preserve">Таблиця </w:t>
      </w:r>
      <w:r w:rsidR="00B04EE2" w:rsidRPr="00A61CFB">
        <w:rPr>
          <w:lang w:eastAsia="ru-RU"/>
        </w:rPr>
        <w:t>2.7</w:t>
      </w:r>
      <w:r w:rsidRPr="00A61CFB">
        <w:rPr>
          <w:lang w:eastAsia="ru-RU"/>
        </w:rPr>
        <w:t>.</w:t>
      </w:r>
      <w:r w:rsidRPr="00EE0B2C">
        <w:rPr>
          <w:lang w:eastAsia="ru-RU"/>
        </w:rPr>
        <w:t xml:space="preserve"> Визначення кількості використання хімічної речовини </w:t>
      </w:r>
    </w:p>
    <w:tbl>
      <w:tblPr>
        <w:tblStyle w:val="4"/>
        <w:tblW w:w="0" w:type="auto"/>
        <w:tblInd w:w="-5" w:type="dxa"/>
        <w:tblLook w:val="04A0" w:firstRow="1" w:lastRow="0" w:firstColumn="1" w:lastColumn="0" w:noHBand="0" w:noVBand="1"/>
      </w:tblPr>
      <w:tblGrid>
        <w:gridCol w:w="1701"/>
        <w:gridCol w:w="4701"/>
      </w:tblGrid>
      <w:tr w:rsidR="002F67F7" w:rsidRPr="00EE0B2C" w14:paraId="5A55BF45" w14:textId="77777777" w:rsidTr="00B403CB">
        <w:trPr>
          <w:trHeight w:val="510"/>
        </w:trPr>
        <w:tc>
          <w:tcPr>
            <w:tcW w:w="1701" w:type="dxa"/>
            <w:vAlign w:val="center"/>
          </w:tcPr>
          <w:p w14:paraId="1AD5BCF0" w14:textId="77777777" w:rsidR="002F67F7" w:rsidRPr="00B403CB" w:rsidRDefault="002F67F7" w:rsidP="00CA3E1B">
            <w:pPr>
              <w:ind w:left="22"/>
              <w:contextualSpacing/>
              <w:jc w:val="center"/>
              <w:rPr>
                <w:rFonts w:cs="Times New Roman"/>
                <w:bCs/>
                <w:color w:val="000000" w:themeColor="text1"/>
                <w:sz w:val="20"/>
                <w:lang w:val="uk-UA"/>
              </w:rPr>
            </w:pPr>
            <w:r w:rsidRPr="00B403CB">
              <w:rPr>
                <w:rFonts w:cs="Times New Roman"/>
                <w:bCs/>
                <w:color w:val="000000" w:themeColor="text1"/>
                <w:sz w:val="20"/>
                <w:lang w:val="uk-UA"/>
              </w:rPr>
              <w:t>Кількість хімічної речовини</w:t>
            </w:r>
          </w:p>
        </w:tc>
        <w:tc>
          <w:tcPr>
            <w:tcW w:w="4701" w:type="dxa"/>
            <w:vAlign w:val="center"/>
          </w:tcPr>
          <w:p w14:paraId="14BE0F18" w14:textId="77777777" w:rsidR="002F67F7" w:rsidRPr="00B403CB" w:rsidRDefault="002F67F7" w:rsidP="00CA3E1B">
            <w:pPr>
              <w:ind w:left="22"/>
              <w:contextualSpacing/>
              <w:jc w:val="center"/>
              <w:rPr>
                <w:rFonts w:cs="Times New Roman"/>
                <w:bCs/>
                <w:color w:val="000000" w:themeColor="text1"/>
                <w:sz w:val="20"/>
                <w:lang w:val="uk-UA"/>
              </w:rPr>
            </w:pPr>
            <w:r w:rsidRPr="00B403CB">
              <w:rPr>
                <w:rFonts w:cs="Times New Roman"/>
                <w:bCs/>
                <w:color w:val="000000" w:themeColor="text1"/>
                <w:sz w:val="20"/>
                <w:lang w:val="uk-UA"/>
              </w:rPr>
              <w:t>Опис</w:t>
            </w:r>
          </w:p>
        </w:tc>
      </w:tr>
      <w:tr w:rsidR="002F67F7" w:rsidRPr="00EE0B2C" w14:paraId="08BB57C8" w14:textId="77777777" w:rsidTr="00B403CB">
        <w:trPr>
          <w:trHeight w:val="510"/>
        </w:trPr>
        <w:tc>
          <w:tcPr>
            <w:tcW w:w="1701" w:type="dxa"/>
            <w:vAlign w:val="center"/>
          </w:tcPr>
          <w:p w14:paraId="269792B5" w14:textId="77777777" w:rsidR="002F67F7" w:rsidRPr="00B403CB" w:rsidRDefault="002F67F7" w:rsidP="00CA3E1B">
            <w:pPr>
              <w:ind w:left="22"/>
              <w:contextualSpacing/>
              <w:jc w:val="center"/>
              <w:rPr>
                <w:rFonts w:cs="Times New Roman"/>
                <w:bCs/>
                <w:color w:val="000000" w:themeColor="text1"/>
                <w:sz w:val="20"/>
                <w:lang w:val="uk-UA"/>
              </w:rPr>
            </w:pPr>
            <w:r w:rsidRPr="00B403CB">
              <w:rPr>
                <w:rFonts w:cs="Times New Roman"/>
                <w:bCs/>
                <w:color w:val="000000" w:themeColor="text1"/>
                <w:sz w:val="20"/>
                <w:lang w:val="uk-UA"/>
              </w:rPr>
              <w:t>Невелика</w:t>
            </w:r>
          </w:p>
        </w:tc>
        <w:tc>
          <w:tcPr>
            <w:tcW w:w="4701" w:type="dxa"/>
            <w:vAlign w:val="center"/>
          </w:tcPr>
          <w:p w14:paraId="1FE3FF06" w14:textId="77777777" w:rsidR="002F67F7" w:rsidRPr="00B403CB" w:rsidRDefault="002F67F7" w:rsidP="00CA3E1B">
            <w:pPr>
              <w:ind w:left="22"/>
              <w:contextualSpacing/>
              <w:rPr>
                <w:rFonts w:cs="Times New Roman"/>
                <w:bCs/>
                <w:color w:val="000000" w:themeColor="text1"/>
                <w:sz w:val="20"/>
                <w:lang w:val="uk-UA"/>
              </w:rPr>
            </w:pPr>
            <w:r w:rsidRPr="00B403CB">
              <w:rPr>
                <w:rFonts w:cs="Times New Roman"/>
                <w:bCs/>
                <w:color w:val="000000" w:themeColor="text1"/>
                <w:sz w:val="20"/>
                <w:lang w:val="uk-UA"/>
              </w:rPr>
              <w:t>Грам або мілілітри (до 1 кг для твердих речовин або 1 дм</w:t>
            </w:r>
            <w:r w:rsidRPr="00B403CB">
              <w:rPr>
                <w:rFonts w:cs="Times New Roman"/>
                <w:bCs/>
                <w:color w:val="000000" w:themeColor="text1"/>
                <w:sz w:val="20"/>
                <w:vertAlign w:val="superscript"/>
                <w:lang w:val="uk-UA"/>
              </w:rPr>
              <w:t>3</w:t>
            </w:r>
            <w:r w:rsidRPr="00B403CB">
              <w:rPr>
                <w:rFonts w:cs="Times New Roman"/>
                <w:bCs/>
                <w:color w:val="000000" w:themeColor="text1"/>
                <w:sz w:val="20"/>
                <w:lang w:val="uk-UA"/>
              </w:rPr>
              <w:t xml:space="preserve"> для рідин)</w:t>
            </w:r>
          </w:p>
        </w:tc>
      </w:tr>
      <w:tr w:rsidR="002F67F7" w:rsidRPr="00EE0B2C" w14:paraId="519A1448" w14:textId="77777777" w:rsidTr="00B403CB">
        <w:trPr>
          <w:trHeight w:val="510"/>
        </w:trPr>
        <w:tc>
          <w:tcPr>
            <w:tcW w:w="1701" w:type="dxa"/>
            <w:vAlign w:val="center"/>
          </w:tcPr>
          <w:p w14:paraId="16235BE4" w14:textId="77777777" w:rsidR="002F67F7" w:rsidRPr="00B403CB" w:rsidRDefault="002F67F7" w:rsidP="00CA3E1B">
            <w:pPr>
              <w:ind w:left="22"/>
              <w:contextualSpacing/>
              <w:jc w:val="center"/>
              <w:rPr>
                <w:rFonts w:cs="Times New Roman"/>
                <w:bCs/>
                <w:color w:val="000000" w:themeColor="text1"/>
                <w:sz w:val="20"/>
                <w:lang w:val="uk-UA"/>
              </w:rPr>
            </w:pPr>
            <w:r w:rsidRPr="00B403CB">
              <w:rPr>
                <w:rFonts w:cs="Times New Roman"/>
                <w:bCs/>
                <w:color w:val="000000" w:themeColor="text1"/>
                <w:sz w:val="20"/>
                <w:lang w:val="uk-UA"/>
              </w:rPr>
              <w:t>Середня</w:t>
            </w:r>
          </w:p>
        </w:tc>
        <w:tc>
          <w:tcPr>
            <w:tcW w:w="4701" w:type="dxa"/>
            <w:vAlign w:val="center"/>
          </w:tcPr>
          <w:p w14:paraId="6588F133" w14:textId="77777777" w:rsidR="002F67F7" w:rsidRPr="00B403CB" w:rsidRDefault="002F67F7" w:rsidP="00CA3E1B">
            <w:pPr>
              <w:ind w:left="22"/>
              <w:contextualSpacing/>
              <w:rPr>
                <w:rFonts w:cs="Times New Roman"/>
                <w:bCs/>
                <w:color w:val="000000" w:themeColor="text1"/>
                <w:sz w:val="20"/>
                <w:lang w:val="uk-UA"/>
              </w:rPr>
            </w:pPr>
            <w:r w:rsidRPr="00B403CB">
              <w:rPr>
                <w:rFonts w:cs="Times New Roman"/>
                <w:bCs/>
                <w:color w:val="000000" w:themeColor="text1"/>
                <w:sz w:val="20"/>
                <w:lang w:val="uk-UA"/>
              </w:rPr>
              <w:t>Кілограм або літри (розмір партії від 1 до 1000 кг для твердих речовин і від 2,5 до 1000 дм</w:t>
            </w:r>
            <w:r w:rsidRPr="00B403CB">
              <w:rPr>
                <w:rFonts w:cs="Times New Roman"/>
                <w:bCs/>
                <w:color w:val="000000" w:themeColor="text1"/>
                <w:sz w:val="20"/>
                <w:vertAlign w:val="superscript"/>
                <w:lang w:val="uk-UA"/>
              </w:rPr>
              <w:t>3</w:t>
            </w:r>
            <w:r w:rsidRPr="00B403CB">
              <w:rPr>
                <w:rFonts w:cs="Times New Roman"/>
                <w:bCs/>
                <w:color w:val="000000" w:themeColor="text1"/>
                <w:sz w:val="20"/>
                <w:lang w:val="uk-UA"/>
              </w:rPr>
              <w:t xml:space="preserve"> для рідин)</w:t>
            </w:r>
          </w:p>
        </w:tc>
      </w:tr>
      <w:tr w:rsidR="002F67F7" w:rsidRPr="00EE0B2C" w14:paraId="16042C91" w14:textId="77777777" w:rsidTr="00B403CB">
        <w:trPr>
          <w:trHeight w:val="510"/>
        </w:trPr>
        <w:tc>
          <w:tcPr>
            <w:tcW w:w="1701" w:type="dxa"/>
            <w:vAlign w:val="center"/>
          </w:tcPr>
          <w:p w14:paraId="1F08F76F" w14:textId="77777777" w:rsidR="002F67F7" w:rsidRPr="00B403CB" w:rsidRDefault="002F67F7" w:rsidP="00CA3E1B">
            <w:pPr>
              <w:ind w:left="22"/>
              <w:contextualSpacing/>
              <w:jc w:val="center"/>
              <w:rPr>
                <w:rFonts w:cs="Times New Roman"/>
                <w:bCs/>
                <w:color w:val="000000" w:themeColor="text1"/>
                <w:sz w:val="20"/>
                <w:lang w:val="uk-UA"/>
              </w:rPr>
            </w:pPr>
            <w:r w:rsidRPr="00B403CB">
              <w:rPr>
                <w:rFonts w:cs="Times New Roman"/>
                <w:bCs/>
                <w:color w:val="000000" w:themeColor="text1"/>
                <w:sz w:val="20"/>
                <w:lang w:val="uk-UA"/>
              </w:rPr>
              <w:t>Значна</w:t>
            </w:r>
          </w:p>
        </w:tc>
        <w:tc>
          <w:tcPr>
            <w:tcW w:w="4701" w:type="dxa"/>
            <w:vAlign w:val="center"/>
          </w:tcPr>
          <w:p w14:paraId="360918AB" w14:textId="77777777" w:rsidR="002F67F7" w:rsidRPr="00B403CB" w:rsidRDefault="002F67F7" w:rsidP="00CA3E1B">
            <w:pPr>
              <w:ind w:left="22"/>
              <w:contextualSpacing/>
              <w:rPr>
                <w:rFonts w:cs="Times New Roman"/>
                <w:bCs/>
                <w:color w:val="000000" w:themeColor="text1"/>
                <w:sz w:val="20"/>
                <w:lang w:val="uk-UA"/>
              </w:rPr>
            </w:pPr>
            <w:r w:rsidRPr="00B403CB">
              <w:rPr>
                <w:rFonts w:cs="Times New Roman"/>
                <w:bCs/>
                <w:color w:val="000000" w:themeColor="text1"/>
                <w:sz w:val="20"/>
                <w:lang w:val="uk-UA"/>
              </w:rPr>
              <w:t>Тони або кубічні метри (розмір партії більше 1 тони для твердих речовин і 1 м</w:t>
            </w:r>
            <w:r w:rsidRPr="00B403CB">
              <w:rPr>
                <w:rFonts w:cs="Times New Roman"/>
                <w:bCs/>
                <w:color w:val="000000" w:themeColor="text1"/>
                <w:sz w:val="20"/>
                <w:vertAlign w:val="superscript"/>
                <w:lang w:val="uk-UA"/>
              </w:rPr>
              <w:t>3</w:t>
            </w:r>
            <w:r w:rsidRPr="00B403CB">
              <w:rPr>
                <w:rFonts w:cs="Times New Roman"/>
                <w:bCs/>
                <w:color w:val="000000" w:themeColor="text1"/>
                <w:sz w:val="20"/>
                <w:lang w:val="uk-UA"/>
              </w:rPr>
              <w:t xml:space="preserve"> для рідин)</w:t>
            </w:r>
          </w:p>
        </w:tc>
      </w:tr>
    </w:tbl>
    <w:p w14:paraId="392E855A" w14:textId="77777777" w:rsidR="00B403CB" w:rsidRDefault="00B403CB" w:rsidP="002F67F7">
      <w:pPr>
        <w:ind w:firstLine="567"/>
        <w:contextualSpacing/>
        <w:jc w:val="both"/>
        <w:rPr>
          <w:rFonts w:eastAsia="Calibri" w:cs="Times New Roman"/>
          <w:bCs/>
          <w:color w:val="000000" w:themeColor="text1"/>
          <w:szCs w:val="24"/>
          <w:lang w:val="uk-UA" w:eastAsia="ru-RU"/>
        </w:rPr>
        <w:sectPr w:rsidR="00B403CB" w:rsidSect="00B31A55">
          <w:pgSz w:w="8222" w:h="11340"/>
          <w:pgMar w:top="851" w:right="1021" w:bottom="1077" w:left="794" w:header="709" w:footer="709" w:gutter="0"/>
          <w:cols w:space="708"/>
          <w:titlePg/>
          <w:docGrid w:linePitch="360"/>
        </w:sectPr>
      </w:pPr>
    </w:p>
    <w:p w14:paraId="48BE9CE5" w14:textId="77777777" w:rsidR="00AE0B05" w:rsidRPr="00EE0B2C" w:rsidRDefault="002F67F7" w:rsidP="002F67F7">
      <w:pPr>
        <w:ind w:firstLine="567"/>
        <w:contextualSpacing/>
        <w:jc w:val="both"/>
        <w:rPr>
          <w:rFonts w:eastAsia="Calibri" w:cs="Times New Roman"/>
          <w:szCs w:val="24"/>
          <w:lang w:val="uk-UA" w:eastAsia="ru-RU"/>
        </w:rPr>
      </w:pPr>
      <w:r w:rsidRPr="00EE0B2C">
        <w:rPr>
          <w:rFonts w:eastAsia="Calibri" w:cs="Times New Roman"/>
          <w:b/>
          <w:szCs w:val="24"/>
          <w:lang w:val="uk-UA" w:eastAsia="ru-RU"/>
        </w:rPr>
        <w:lastRenderedPageBreak/>
        <w:t>Крок 4. Визначення ризику та рівня запобіжних заходів.</w:t>
      </w:r>
      <w:r w:rsidRPr="00EE0B2C">
        <w:rPr>
          <w:rFonts w:eastAsia="Calibri" w:cs="Times New Roman"/>
          <w:szCs w:val="24"/>
          <w:lang w:val="uk-UA" w:eastAsia="ru-RU"/>
        </w:rPr>
        <w:t xml:space="preserve"> </w:t>
      </w:r>
      <w:r w:rsidRPr="00EE0B2C">
        <w:rPr>
          <w:rFonts w:cs="Times New Roman"/>
          <w:szCs w:val="24"/>
          <w:lang w:val="uk-UA"/>
        </w:rPr>
        <w:t>Обґрунтування запобіжних заходів, виходячи з рівня ризику та гранично допустимої концентрації</w:t>
      </w:r>
      <w:r w:rsidRPr="00EE0B2C">
        <w:rPr>
          <w:rFonts w:eastAsia="Calibri" w:cs="Times New Roman"/>
          <w:szCs w:val="24"/>
          <w:lang w:val="uk-UA" w:eastAsia="ru-RU"/>
        </w:rPr>
        <w:t xml:space="preserve"> проводять відповідно до отриманих результатів у ході оцінювання. Результати документують в таблиці, де вказують визначені характеристики хімічної речовини та рекомендовані засоби або заходи захисту</w:t>
      </w:r>
      <w:r w:rsidR="00AE0B05" w:rsidRPr="00EE0B2C">
        <w:rPr>
          <w:rFonts w:eastAsia="Calibri" w:cs="Times New Roman"/>
          <w:szCs w:val="24"/>
          <w:lang w:val="uk-UA" w:eastAsia="ru-RU"/>
        </w:rPr>
        <w:t xml:space="preserve"> (табл</w:t>
      </w:r>
      <w:r w:rsidRPr="00EE0B2C">
        <w:rPr>
          <w:rFonts w:eastAsia="Calibri" w:cs="Times New Roman"/>
          <w:szCs w:val="24"/>
          <w:lang w:val="uk-UA" w:eastAsia="ru-RU"/>
        </w:rPr>
        <w:t xml:space="preserve">. </w:t>
      </w:r>
      <w:r w:rsidR="00AE0B05" w:rsidRPr="00EE0B2C">
        <w:rPr>
          <w:rFonts w:eastAsia="Calibri" w:cs="Times New Roman"/>
          <w:szCs w:val="24"/>
          <w:lang w:val="uk-UA" w:eastAsia="ru-RU"/>
        </w:rPr>
        <w:t xml:space="preserve">2.8.). </w:t>
      </w:r>
    </w:p>
    <w:p w14:paraId="5395D6CE" w14:textId="77777777" w:rsidR="00AE0B05" w:rsidRPr="00EE0B2C" w:rsidRDefault="002F67F7" w:rsidP="002F67F7">
      <w:pPr>
        <w:ind w:firstLine="567"/>
        <w:contextualSpacing/>
        <w:jc w:val="both"/>
        <w:rPr>
          <w:rFonts w:eastAsia="Calibri" w:cs="Times New Roman"/>
          <w:szCs w:val="24"/>
          <w:bdr w:val="none" w:sz="0" w:space="0" w:color="auto" w:frame="1"/>
          <w:lang w:val="uk-UA" w:eastAsia="ru-RU"/>
        </w:rPr>
      </w:pPr>
      <w:r w:rsidRPr="00EE0B2C">
        <w:rPr>
          <w:rFonts w:eastAsia="Calibri" w:cs="Times New Roman"/>
          <w:szCs w:val="24"/>
          <w:lang w:val="uk-UA" w:eastAsia="ru-RU"/>
        </w:rPr>
        <w:t xml:space="preserve">Чотири рівня запобіжних заходів, які рекомендують застосовувати для зменшенням ризику виникнення отруєння чи професійного захворювання наведені в табл. </w:t>
      </w:r>
      <w:r w:rsidR="00AE0B05" w:rsidRPr="00EE0B2C">
        <w:rPr>
          <w:rFonts w:eastAsia="Calibri" w:cs="Times New Roman"/>
          <w:szCs w:val="24"/>
          <w:lang w:val="uk-UA" w:eastAsia="ru-RU"/>
        </w:rPr>
        <w:t>2.9.</w:t>
      </w:r>
      <w:r w:rsidRPr="00EE0B2C">
        <w:rPr>
          <w:rFonts w:eastAsia="Calibri" w:cs="Times New Roman"/>
          <w:szCs w:val="24"/>
          <w:bdr w:val="none" w:sz="0" w:space="0" w:color="auto" w:frame="1"/>
          <w:lang w:val="uk-UA" w:eastAsia="ru-RU"/>
        </w:rPr>
        <w:t xml:space="preserve"> </w:t>
      </w:r>
    </w:p>
    <w:p w14:paraId="365E7FF8" w14:textId="77777777" w:rsidR="002F67F7" w:rsidRPr="00EE0B2C" w:rsidRDefault="00AE0B05" w:rsidP="002F67F7">
      <w:pPr>
        <w:ind w:firstLine="567"/>
        <w:contextualSpacing/>
        <w:jc w:val="both"/>
        <w:rPr>
          <w:rFonts w:eastAsia="Calibri" w:cs="Times New Roman"/>
          <w:szCs w:val="24"/>
          <w:bdr w:val="none" w:sz="0" w:space="0" w:color="auto" w:frame="1"/>
          <w:lang w:val="uk-UA" w:eastAsia="ru-RU"/>
        </w:rPr>
      </w:pPr>
      <w:r w:rsidRPr="00EE0B2C">
        <w:rPr>
          <w:rFonts w:eastAsia="Calibri" w:cs="Times New Roman"/>
          <w:szCs w:val="24"/>
          <w:bdr w:val="none" w:sz="0" w:space="0" w:color="auto" w:frame="1"/>
          <w:lang w:val="uk-UA" w:eastAsia="ru-RU"/>
        </w:rPr>
        <w:t xml:space="preserve">Серед заходів </w:t>
      </w:r>
      <w:r w:rsidR="002F67F7" w:rsidRPr="00EE0B2C">
        <w:rPr>
          <w:rFonts w:eastAsia="Calibri" w:cs="Times New Roman"/>
          <w:szCs w:val="24"/>
          <w:bdr w:val="none" w:sz="0" w:space="0" w:color="auto" w:frame="1"/>
          <w:lang w:val="uk-UA" w:eastAsia="ru-RU"/>
        </w:rPr>
        <w:t xml:space="preserve"> безпеки можна рекомендувати першочергово впровадження інженерних методів: зниження викидів у джерелах утворення; автоматизація технологічних процесів для зменшення кількості працівників, які підпадають під вплив шкідливих речовин; використання робототехніки; герметизація устаткування або робочого місця; уловлювання забрудненого повітря та його ефективне очищення; встановлення природних і штучних вентиляційних систем. Для групи небезпеки «А» потрібно використовувати комплекти ЗІЗ (ізолювальний захисний одяг, ЗІЗОД, рукавички, каски або шоломи, захисні окуляри відповідної групи)</w:t>
      </w:r>
      <w:r w:rsidR="00CF0AD3">
        <w:rPr>
          <w:rFonts w:eastAsia="Calibri" w:cs="Times New Roman"/>
          <w:szCs w:val="24"/>
          <w:bdr w:val="none" w:sz="0" w:space="0" w:color="auto" w:frame="1"/>
          <w:lang w:val="uk-UA" w:eastAsia="ru-RU"/>
        </w:rPr>
        <w:t xml:space="preserve"> [15]</w:t>
      </w:r>
      <w:r w:rsidR="002F67F7" w:rsidRPr="00EE0B2C">
        <w:rPr>
          <w:rFonts w:eastAsia="Calibri" w:cs="Times New Roman"/>
          <w:szCs w:val="24"/>
          <w:bdr w:val="none" w:sz="0" w:space="0" w:color="auto" w:frame="1"/>
          <w:lang w:val="uk-UA" w:eastAsia="ru-RU"/>
        </w:rPr>
        <w:t>.</w:t>
      </w:r>
    </w:p>
    <w:p w14:paraId="62600C7B" w14:textId="77777777" w:rsidR="006A1ECB" w:rsidRDefault="002F67F7" w:rsidP="00EB7D64">
      <w:pPr>
        <w:spacing w:before="80"/>
        <w:ind w:firstLine="567"/>
        <w:jc w:val="both"/>
        <w:rPr>
          <w:rFonts w:eastAsia="Calibri" w:cs="Times New Roman"/>
          <w:szCs w:val="24"/>
          <w:lang w:val="uk-UA" w:eastAsia="ru-RU"/>
        </w:rPr>
        <w:sectPr w:rsidR="006A1ECB" w:rsidSect="008F7A96">
          <w:type w:val="nextColumn"/>
          <w:pgSz w:w="8222" w:h="11340"/>
          <w:pgMar w:top="851" w:right="1021" w:bottom="1077" w:left="794" w:header="709" w:footer="709" w:gutter="0"/>
          <w:cols w:space="708"/>
          <w:docGrid w:linePitch="360"/>
        </w:sectPr>
      </w:pPr>
      <w:r w:rsidRPr="00EE0B2C">
        <w:rPr>
          <w:rFonts w:eastAsia="Calibri" w:cs="Times New Roman"/>
          <w:b/>
          <w:szCs w:val="24"/>
          <w:lang w:val="uk-UA" w:eastAsia="ru-RU"/>
        </w:rPr>
        <w:t xml:space="preserve">Крок 5. Контроль і моніторинг за експозицією шкідливих речовин – </w:t>
      </w:r>
      <w:r w:rsidRPr="00EE0B2C">
        <w:rPr>
          <w:rFonts w:eastAsia="Calibri" w:cs="Times New Roman"/>
          <w:bCs/>
          <w:szCs w:val="24"/>
          <w:lang w:val="uk-UA" w:eastAsia="ru-RU"/>
        </w:rPr>
        <w:t>це останній крок, який передбачає перевірку ефективності вибраних запобіжних заходів та впровадження відповідних корегувань для зменшенням рівня небезпеки</w:t>
      </w:r>
      <w:r w:rsidR="008260C8">
        <w:rPr>
          <w:rFonts w:eastAsia="Calibri" w:cs="Times New Roman"/>
          <w:bCs/>
          <w:szCs w:val="24"/>
          <w:lang w:val="uk-UA" w:eastAsia="ru-RU"/>
        </w:rPr>
        <w:t xml:space="preserve"> </w:t>
      </w:r>
      <w:r w:rsidR="008260C8" w:rsidRPr="00CC15D8">
        <w:rPr>
          <w:rFonts w:eastAsia="Calibri" w:cs="Times New Roman"/>
          <w:bCs/>
          <w:szCs w:val="24"/>
          <w:lang w:val="uk-UA" w:eastAsia="ru-RU"/>
        </w:rPr>
        <w:t>[</w:t>
      </w:r>
      <w:r w:rsidR="00DB7BCD" w:rsidRPr="00CC15D8">
        <w:rPr>
          <w:rFonts w:eastAsia="Calibri" w:cs="Times New Roman"/>
          <w:bCs/>
          <w:szCs w:val="24"/>
          <w:lang w:val="uk-UA" w:eastAsia="ru-RU"/>
        </w:rPr>
        <w:t>19</w:t>
      </w:r>
      <w:r w:rsidR="008260C8" w:rsidRPr="00CC15D8">
        <w:rPr>
          <w:rFonts w:eastAsia="Calibri" w:cs="Times New Roman"/>
          <w:bCs/>
          <w:szCs w:val="24"/>
          <w:lang w:val="uk-UA" w:eastAsia="ru-RU"/>
        </w:rPr>
        <w:t>]</w:t>
      </w:r>
      <w:r w:rsidRPr="00CC15D8">
        <w:rPr>
          <w:rFonts w:eastAsia="Calibri" w:cs="Times New Roman"/>
          <w:bCs/>
          <w:szCs w:val="24"/>
          <w:lang w:val="uk-UA" w:eastAsia="ru-RU"/>
        </w:rPr>
        <w:t>.</w:t>
      </w:r>
      <w:r w:rsidRPr="00EE0B2C">
        <w:rPr>
          <w:rFonts w:eastAsia="Calibri" w:cs="Times New Roman"/>
          <w:bCs/>
          <w:szCs w:val="24"/>
          <w:lang w:val="uk-UA" w:eastAsia="ru-RU"/>
        </w:rPr>
        <w:t xml:space="preserve"> Рівні допустимої залишкової концентрації пилу та летючості хімічних речовин після застосування запоб</w:t>
      </w:r>
      <w:r w:rsidR="00AE0B05" w:rsidRPr="00EE0B2C">
        <w:rPr>
          <w:rFonts w:eastAsia="Calibri" w:cs="Times New Roman"/>
          <w:bCs/>
          <w:szCs w:val="24"/>
          <w:lang w:val="uk-UA" w:eastAsia="ru-RU"/>
        </w:rPr>
        <w:t>іжних заходів наведені в табл. 2.10</w:t>
      </w:r>
      <w:r w:rsidRPr="00EE0B2C">
        <w:rPr>
          <w:rFonts w:eastAsia="Calibri" w:cs="Times New Roman"/>
          <w:bCs/>
          <w:szCs w:val="24"/>
          <w:lang w:val="uk-UA" w:eastAsia="ru-RU"/>
        </w:rPr>
        <w:t xml:space="preserve"> (тве</w:t>
      </w:r>
      <w:r w:rsidR="00AE0B05" w:rsidRPr="00EE0B2C">
        <w:rPr>
          <w:rFonts w:eastAsia="Calibri" w:cs="Times New Roman"/>
          <w:bCs/>
          <w:szCs w:val="24"/>
          <w:lang w:val="uk-UA" w:eastAsia="ru-RU"/>
        </w:rPr>
        <w:t>рді хімічні речовини), у табл. 2.11</w:t>
      </w:r>
      <w:r w:rsidRPr="00EE0B2C">
        <w:rPr>
          <w:rFonts w:eastAsia="Calibri" w:cs="Times New Roman"/>
          <w:bCs/>
          <w:szCs w:val="24"/>
          <w:lang w:val="uk-UA" w:eastAsia="ru-RU"/>
        </w:rPr>
        <w:t xml:space="preserve"> (рідкі хімічні речовини).</w:t>
      </w:r>
      <w:r w:rsidRPr="00EE0B2C">
        <w:rPr>
          <w:rFonts w:eastAsia="Calibri" w:cs="Times New Roman"/>
          <w:szCs w:val="24"/>
          <w:lang w:val="uk-UA" w:eastAsia="ru-RU"/>
        </w:rPr>
        <w:t xml:space="preserve"> Після запровадження запобіжних заходів, потрібно здійснювати постійний контроль ефективності їх роботи через періодичний відбір проб повітря. Технічні засоби безпеки потрібно постійно очищува</w:t>
      </w:r>
      <w:r w:rsidRPr="00EE0B2C">
        <w:rPr>
          <w:rFonts w:eastAsia="Calibri" w:cs="Times New Roman"/>
          <w:szCs w:val="24"/>
          <w:lang w:val="uk-UA" w:eastAsia="ru-RU"/>
        </w:rPr>
        <w:lastRenderedPageBreak/>
        <w:t>ти та контролювати їх технічні характери</w:t>
      </w:r>
      <w:r w:rsidR="00EB7D64">
        <w:rPr>
          <w:rFonts w:eastAsia="Calibri" w:cs="Times New Roman"/>
          <w:szCs w:val="24"/>
          <w:lang w:val="uk-UA" w:eastAsia="ru-RU"/>
        </w:rPr>
        <w:t xml:space="preserve">стики, ЗІЗ підлягають заміні та </w:t>
      </w:r>
      <w:r w:rsidRPr="00EE0B2C">
        <w:rPr>
          <w:rFonts w:eastAsia="Calibri" w:cs="Times New Roman"/>
          <w:szCs w:val="24"/>
          <w:lang w:val="uk-UA" w:eastAsia="ru-RU"/>
        </w:rPr>
        <w:t xml:space="preserve">утилізації. </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75"/>
        <w:gridCol w:w="5948"/>
      </w:tblGrid>
      <w:tr w:rsidR="00282A4E" w:rsidRPr="00445065" w14:paraId="1F3B1EB2" w14:textId="77777777" w:rsidTr="00B30AA6">
        <w:trPr>
          <w:cantSplit/>
          <w:trHeight w:val="9358"/>
        </w:trPr>
        <w:tc>
          <w:tcPr>
            <w:tcW w:w="675" w:type="dxa"/>
            <w:textDirection w:val="btLr"/>
          </w:tcPr>
          <w:p w14:paraId="19CBBE27" w14:textId="77777777" w:rsidR="006A1ECB" w:rsidRDefault="00772D6E" w:rsidP="00772D6E">
            <w:pPr>
              <w:pStyle w:val="afc"/>
              <w:spacing w:after="160"/>
              <w:rPr>
                <w:rFonts w:eastAsia="Calibri"/>
                <w:color w:val="000000" w:themeColor="text1"/>
                <w:szCs w:val="24"/>
                <w:bdr w:val="none" w:sz="0" w:space="0" w:color="auto" w:frame="1"/>
                <w:lang w:eastAsia="ru-RU"/>
              </w:rPr>
            </w:pPr>
            <w:r w:rsidRPr="005F541B">
              <w:rPr>
                <w:bdr w:val="none" w:sz="0" w:space="0" w:color="auto" w:frame="1"/>
                <w:lang w:eastAsia="ru-RU"/>
              </w:rPr>
              <w:lastRenderedPageBreak/>
              <w:t>Таблиця 2.8.</w:t>
            </w:r>
            <w:r w:rsidRPr="00EE0B2C">
              <w:rPr>
                <w:bdr w:val="none" w:sz="0" w:space="0" w:color="auto" w:frame="1"/>
                <w:lang w:eastAsia="ru-RU"/>
              </w:rPr>
              <w:t xml:space="preserve"> Рекомендації щодо вибору запобіжних заходів відповідно до рівня ризику визначеного у відповідності до класифікації небезпеки,</w:t>
            </w:r>
            <w:r>
              <w:rPr>
                <w:bdr w:val="none" w:sz="0" w:space="0" w:color="auto" w:frame="1"/>
                <w:lang w:eastAsia="ru-RU"/>
              </w:rPr>
              <w:t xml:space="preserve"> </w:t>
            </w:r>
            <w:r w:rsidRPr="00EE0B2C">
              <w:rPr>
                <w:bdr w:val="none" w:sz="0" w:space="0" w:color="auto" w:frame="1"/>
                <w:lang w:eastAsia="ru-RU"/>
              </w:rPr>
              <w:t>фізичних властивостей та кількості використання хімічних речовин</w:t>
            </w:r>
          </w:p>
        </w:tc>
        <w:tc>
          <w:tcPr>
            <w:tcW w:w="5948" w:type="dxa"/>
            <w:textDirection w:val="btLr"/>
          </w:tcPr>
          <w:p w14:paraId="384A8E1F" w14:textId="77777777" w:rsidR="006A1ECB" w:rsidRDefault="00772D6E" w:rsidP="006A1ECB">
            <w:pPr>
              <w:ind w:left="113" w:right="113"/>
              <w:contextualSpacing/>
              <w:jc w:val="both"/>
              <w:rPr>
                <w:rFonts w:eastAsia="Calibri" w:cs="Times New Roman"/>
                <w:color w:val="000000" w:themeColor="text1"/>
                <w:szCs w:val="24"/>
                <w:bdr w:val="none" w:sz="0" w:space="0" w:color="auto" w:frame="1"/>
                <w:lang w:val="uk-UA" w:eastAsia="ru-RU"/>
              </w:rPr>
            </w:pPr>
            <w:r>
              <w:rPr>
                <w:noProof/>
                <w:lang w:eastAsia="ru-RU"/>
              </w:rPr>
              <w:drawing>
                <wp:anchor distT="0" distB="0" distL="114300" distR="114300" simplePos="0" relativeHeight="251618304" behindDoc="0" locked="0" layoutInCell="1" allowOverlap="1" wp14:anchorId="7BA69E76" wp14:editId="421A1598">
                  <wp:simplePos x="0" y="0"/>
                  <wp:positionH relativeFrom="column">
                    <wp:posOffset>-1045210</wp:posOffset>
                  </wp:positionH>
                  <wp:positionV relativeFrom="paragraph">
                    <wp:posOffset>-4801235</wp:posOffset>
                  </wp:positionV>
                  <wp:extent cx="5716905" cy="3625850"/>
                  <wp:effectExtent l="0" t="2222" r="0" b="0"/>
                  <wp:wrapTopAndBottom/>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rotWithShape="1">
                          <a:blip r:embed="rId70" cstate="print">
                            <a:extLst>
                              <a:ext uri="{28A0092B-C50C-407E-A947-70E740481C1C}">
                                <a14:useLocalDpi xmlns:a14="http://schemas.microsoft.com/office/drawing/2010/main" val="0"/>
                              </a:ext>
                            </a:extLst>
                          </a:blip>
                          <a:srcRect l="1884" b="4584"/>
                          <a:stretch/>
                        </pic:blipFill>
                        <pic:spPr bwMode="auto">
                          <a:xfrm rot="16200000">
                            <a:off x="0" y="0"/>
                            <a:ext cx="5716905" cy="3625850"/>
                          </a:xfrm>
                          <a:prstGeom prst="rect">
                            <a:avLst/>
                          </a:prstGeom>
                          <a:noFill/>
                          <a:ln>
                            <a:noFill/>
                          </a:ln>
                          <a:extLst>
                            <a:ext uri="{53640926-AAD7-44D8-BBD7-CCE9431645EC}">
                              <a14:shadowObscured xmlns:a14="http://schemas.microsoft.com/office/drawing/2010/main"/>
                            </a:ext>
                          </a:extLst>
                        </pic:spPr>
                      </pic:pic>
                    </a:graphicData>
                  </a:graphic>
                </wp:anchor>
              </w:drawing>
            </w:r>
          </w:p>
        </w:tc>
      </w:tr>
    </w:tbl>
    <w:p w14:paraId="3A154790" w14:textId="77777777" w:rsidR="00D9494D" w:rsidRDefault="00D9494D" w:rsidP="002F67F7">
      <w:pPr>
        <w:contextualSpacing/>
        <w:jc w:val="both"/>
        <w:rPr>
          <w:rFonts w:eastAsia="Calibri" w:cs="Times New Roman"/>
          <w:color w:val="000000" w:themeColor="text1"/>
          <w:szCs w:val="24"/>
          <w:bdr w:val="none" w:sz="0" w:space="0" w:color="auto" w:frame="1"/>
          <w:lang w:val="uk-UA" w:eastAsia="ru-RU"/>
        </w:rPr>
        <w:sectPr w:rsidR="00D9494D" w:rsidSect="008F7A96">
          <w:type w:val="nextColumn"/>
          <w:pgSz w:w="8222" w:h="11340"/>
          <w:pgMar w:top="851" w:right="1021" w:bottom="1077" w:left="794" w:header="709" w:footer="709" w:gutter="0"/>
          <w:cols w:space="708"/>
          <w:titlePg/>
          <w:docGrid w:linePitch="360"/>
        </w:sectPr>
      </w:pPr>
    </w:p>
    <w:p w14:paraId="5D67424B" w14:textId="77777777" w:rsidR="002F67F7" w:rsidRPr="00EE0B2C" w:rsidRDefault="00AE0B05" w:rsidP="00D9494D">
      <w:pPr>
        <w:pStyle w:val="afc"/>
        <w:rPr>
          <w:lang w:eastAsia="ru-RU"/>
        </w:rPr>
      </w:pPr>
      <w:r w:rsidRPr="00D9494D">
        <w:rPr>
          <w:lang w:eastAsia="ru-RU"/>
        </w:rPr>
        <w:lastRenderedPageBreak/>
        <w:t>Таблиця 2.9</w:t>
      </w:r>
      <w:r w:rsidR="002F67F7" w:rsidRPr="00D9494D">
        <w:rPr>
          <w:lang w:eastAsia="ru-RU"/>
        </w:rPr>
        <w:t>.</w:t>
      </w:r>
      <w:r w:rsidR="002F67F7" w:rsidRPr="00EE0B2C">
        <w:rPr>
          <w:lang w:eastAsia="ru-RU"/>
        </w:rPr>
        <w:t xml:space="preserve"> Розподіл запобіжних заходів</w:t>
      </w:r>
    </w:p>
    <w:tbl>
      <w:tblPr>
        <w:tblStyle w:val="4"/>
        <w:tblW w:w="0" w:type="auto"/>
        <w:tblLook w:val="04A0" w:firstRow="1" w:lastRow="0" w:firstColumn="1" w:lastColumn="0" w:noHBand="0" w:noVBand="1"/>
      </w:tblPr>
      <w:tblGrid>
        <w:gridCol w:w="988"/>
        <w:gridCol w:w="1417"/>
        <w:gridCol w:w="1489"/>
        <w:gridCol w:w="2716"/>
      </w:tblGrid>
      <w:tr w:rsidR="002F67F7" w:rsidRPr="00EE0B2C" w14:paraId="642264B2" w14:textId="77777777" w:rsidTr="003C7A45">
        <w:tc>
          <w:tcPr>
            <w:tcW w:w="988" w:type="dxa"/>
            <w:tcBorders>
              <w:bottom w:val="single" w:sz="4" w:space="0" w:color="auto"/>
            </w:tcBorders>
            <w:vAlign w:val="center"/>
          </w:tcPr>
          <w:p w14:paraId="5D670F10" w14:textId="77777777" w:rsidR="002F67F7" w:rsidRPr="003C7A45" w:rsidRDefault="002F67F7" w:rsidP="00CA3E1B">
            <w:pPr>
              <w:contextualSpacing/>
              <w:jc w:val="center"/>
              <w:rPr>
                <w:rFonts w:eastAsia="Times New Roman" w:cs="Times New Roman"/>
                <w:sz w:val="22"/>
                <w:szCs w:val="22"/>
                <w:lang w:val="uk-UA"/>
              </w:rPr>
            </w:pPr>
            <w:r w:rsidRPr="003C7A45">
              <w:rPr>
                <w:rFonts w:eastAsia="Times New Roman" w:cs="Times New Roman"/>
                <w:sz w:val="22"/>
                <w:szCs w:val="22"/>
                <w:lang w:val="uk-UA"/>
              </w:rPr>
              <w:t>Рівень захисту</w:t>
            </w:r>
          </w:p>
        </w:tc>
        <w:tc>
          <w:tcPr>
            <w:tcW w:w="1417" w:type="dxa"/>
            <w:vAlign w:val="center"/>
          </w:tcPr>
          <w:p w14:paraId="55B9AE28" w14:textId="77777777" w:rsidR="002F67F7" w:rsidRPr="003C7A45" w:rsidRDefault="002F67F7" w:rsidP="00CA3E1B">
            <w:pPr>
              <w:contextualSpacing/>
              <w:jc w:val="center"/>
              <w:rPr>
                <w:rFonts w:eastAsia="Times New Roman" w:cs="Times New Roman"/>
                <w:sz w:val="22"/>
                <w:szCs w:val="22"/>
                <w:lang w:val="uk-UA"/>
              </w:rPr>
            </w:pPr>
            <w:r w:rsidRPr="003C7A45">
              <w:rPr>
                <w:rFonts w:eastAsia="Times New Roman" w:cs="Times New Roman"/>
                <w:sz w:val="22"/>
                <w:szCs w:val="22"/>
                <w:lang w:val="uk-UA"/>
              </w:rPr>
              <w:t>Тип запобіжного заходу</w:t>
            </w:r>
          </w:p>
        </w:tc>
        <w:tc>
          <w:tcPr>
            <w:tcW w:w="1276" w:type="dxa"/>
            <w:vAlign w:val="center"/>
          </w:tcPr>
          <w:p w14:paraId="4F5B0A19" w14:textId="77777777" w:rsidR="002F67F7" w:rsidRPr="003C7A45" w:rsidRDefault="002F67F7" w:rsidP="00CA3E1B">
            <w:pPr>
              <w:contextualSpacing/>
              <w:jc w:val="center"/>
              <w:rPr>
                <w:rFonts w:eastAsia="Times New Roman" w:cs="Times New Roman"/>
                <w:sz w:val="22"/>
                <w:szCs w:val="22"/>
                <w:lang w:val="uk-UA"/>
              </w:rPr>
            </w:pPr>
            <w:r w:rsidRPr="003C7A45">
              <w:rPr>
                <w:rFonts w:eastAsia="Times New Roman" w:cs="Times New Roman"/>
                <w:sz w:val="22"/>
                <w:szCs w:val="22"/>
                <w:lang w:val="uk-UA"/>
              </w:rPr>
              <w:t>Ефективність</w:t>
            </w:r>
          </w:p>
        </w:tc>
        <w:tc>
          <w:tcPr>
            <w:tcW w:w="2716" w:type="dxa"/>
            <w:vAlign w:val="center"/>
          </w:tcPr>
          <w:p w14:paraId="729F4B8D" w14:textId="77777777" w:rsidR="002F67F7" w:rsidRPr="003C7A45" w:rsidRDefault="002F67F7" w:rsidP="00CA3E1B">
            <w:pPr>
              <w:contextualSpacing/>
              <w:jc w:val="center"/>
              <w:rPr>
                <w:rFonts w:eastAsia="Times New Roman" w:cs="Times New Roman"/>
                <w:sz w:val="22"/>
                <w:szCs w:val="22"/>
                <w:lang w:val="uk-UA"/>
              </w:rPr>
            </w:pPr>
            <w:r w:rsidRPr="003C7A45">
              <w:rPr>
                <w:rFonts w:eastAsia="Times New Roman" w:cs="Times New Roman"/>
                <w:sz w:val="22"/>
                <w:szCs w:val="22"/>
                <w:lang w:val="uk-UA"/>
              </w:rPr>
              <w:t>Опис</w:t>
            </w:r>
          </w:p>
        </w:tc>
      </w:tr>
      <w:tr w:rsidR="002F67F7" w:rsidRPr="00EE0B2C" w14:paraId="25DD0B88" w14:textId="77777777" w:rsidTr="003C7A45">
        <w:tc>
          <w:tcPr>
            <w:tcW w:w="988" w:type="dxa"/>
            <w:tcBorders>
              <w:bottom w:val="single" w:sz="4" w:space="0" w:color="auto"/>
            </w:tcBorders>
            <w:shd w:val="clear" w:color="auto" w:fill="92D050"/>
            <w:vAlign w:val="center"/>
          </w:tcPr>
          <w:p w14:paraId="167DDFE7" w14:textId="77777777" w:rsidR="002F67F7" w:rsidRPr="003C7A45" w:rsidRDefault="002F67F7" w:rsidP="00CA3E1B">
            <w:pPr>
              <w:contextualSpacing/>
              <w:jc w:val="center"/>
              <w:rPr>
                <w:rFonts w:eastAsia="Times New Roman" w:cs="Times New Roman"/>
                <w:sz w:val="22"/>
                <w:szCs w:val="22"/>
                <w:lang w:val="uk-UA"/>
              </w:rPr>
            </w:pPr>
            <w:r w:rsidRPr="003C7A45">
              <w:rPr>
                <w:rFonts w:eastAsia="Times New Roman" w:cs="Times New Roman"/>
                <w:sz w:val="22"/>
                <w:szCs w:val="22"/>
                <w:lang w:val="uk-UA"/>
              </w:rPr>
              <w:t>1</w:t>
            </w:r>
          </w:p>
        </w:tc>
        <w:tc>
          <w:tcPr>
            <w:tcW w:w="1417" w:type="dxa"/>
            <w:vAlign w:val="center"/>
          </w:tcPr>
          <w:p w14:paraId="76034F38" w14:textId="77777777" w:rsidR="002F67F7" w:rsidRPr="003C7A45" w:rsidRDefault="002F67F7" w:rsidP="00CA3E1B">
            <w:pPr>
              <w:contextualSpacing/>
              <w:jc w:val="center"/>
              <w:rPr>
                <w:rFonts w:eastAsia="Times New Roman" w:cs="Times New Roman"/>
                <w:sz w:val="22"/>
                <w:szCs w:val="22"/>
                <w:lang w:val="uk-UA"/>
              </w:rPr>
            </w:pPr>
            <w:r w:rsidRPr="003C7A45">
              <w:rPr>
                <w:rFonts w:eastAsia="Times New Roman" w:cs="Times New Roman"/>
                <w:sz w:val="22"/>
                <w:szCs w:val="22"/>
                <w:lang w:val="uk-UA"/>
              </w:rPr>
              <w:t xml:space="preserve">Загальна </w:t>
            </w:r>
            <w:r w:rsidR="003C7A45">
              <w:rPr>
                <w:rFonts w:eastAsia="Times New Roman" w:cs="Times New Roman"/>
                <w:sz w:val="22"/>
                <w:szCs w:val="22"/>
                <w:lang w:val="uk-UA"/>
              </w:rPr>
              <w:br/>
            </w:r>
            <w:r w:rsidRPr="003C7A45">
              <w:rPr>
                <w:rFonts w:eastAsia="Times New Roman" w:cs="Times New Roman"/>
                <w:sz w:val="22"/>
                <w:szCs w:val="22"/>
                <w:lang w:val="uk-UA"/>
              </w:rPr>
              <w:t>вентиляція</w:t>
            </w:r>
          </w:p>
        </w:tc>
        <w:tc>
          <w:tcPr>
            <w:tcW w:w="1276" w:type="dxa"/>
            <w:vAlign w:val="center"/>
          </w:tcPr>
          <w:p w14:paraId="78032149" w14:textId="77777777" w:rsidR="002F67F7" w:rsidRPr="003C7A45" w:rsidRDefault="002F67F7" w:rsidP="00CA3E1B">
            <w:pPr>
              <w:contextualSpacing/>
              <w:jc w:val="center"/>
              <w:rPr>
                <w:rFonts w:eastAsia="Times New Roman" w:cs="Times New Roman"/>
                <w:sz w:val="22"/>
                <w:szCs w:val="22"/>
                <w:lang w:val="uk-UA"/>
              </w:rPr>
            </w:pPr>
            <w:r w:rsidRPr="003C7A45">
              <w:rPr>
                <w:rFonts w:eastAsia="Times New Roman" w:cs="Times New Roman"/>
                <w:sz w:val="22"/>
                <w:szCs w:val="22"/>
                <w:lang w:val="uk-UA"/>
              </w:rPr>
              <w:t>1</w:t>
            </w:r>
          </w:p>
        </w:tc>
        <w:tc>
          <w:tcPr>
            <w:tcW w:w="2716" w:type="dxa"/>
            <w:vAlign w:val="center"/>
          </w:tcPr>
          <w:p w14:paraId="2B20D6CC" w14:textId="77777777" w:rsidR="002F67F7" w:rsidRPr="003C7A45" w:rsidRDefault="002F67F7" w:rsidP="00CA3E1B">
            <w:pPr>
              <w:contextualSpacing/>
              <w:rPr>
                <w:rFonts w:eastAsia="Times New Roman" w:cs="Times New Roman"/>
                <w:sz w:val="22"/>
                <w:szCs w:val="22"/>
                <w:lang w:val="uk-UA"/>
              </w:rPr>
            </w:pPr>
            <w:r w:rsidRPr="003C7A45">
              <w:rPr>
                <w:rFonts w:eastAsia="Times New Roman" w:cs="Times New Roman"/>
                <w:sz w:val="22"/>
                <w:szCs w:val="22"/>
                <w:lang w:val="uk-UA"/>
              </w:rPr>
              <w:t xml:space="preserve">Використовують штучну систему вентиляції для зменшення кількості шкідливих речовин, через розбавлення концентрації шкідливих речовин до безпечного рівня. Визначають і контролюють </w:t>
            </w:r>
            <w:r w:rsidR="00B602C7">
              <w:rPr>
                <w:rFonts w:eastAsia="Times New Roman" w:cs="Times New Roman"/>
                <w:sz w:val="22"/>
                <w:szCs w:val="22"/>
                <w:lang w:val="uk-UA"/>
              </w:rPr>
              <w:br/>
            </w:r>
            <w:r w:rsidRPr="003C7A45">
              <w:rPr>
                <w:rFonts w:eastAsia="Times New Roman" w:cs="Times New Roman"/>
                <w:sz w:val="22"/>
                <w:szCs w:val="22"/>
                <w:lang w:val="uk-UA"/>
              </w:rPr>
              <w:t>обсяги, швидкість повітряного потоку і кратність повітрообміну</w:t>
            </w:r>
          </w:p>
        </w:tc>
      </w:tr>
      <w:tr w:rsidR="002F67F7" w:rsidRPr="00EE0B2C" w14:paraId="39E6309C" w14:textId="77777777" w:rsidTr="003C7A45">
        <w:tc>
          <w:tcPr>
            <w:tcW w:w="988" w:type="dxa"/>
            <w:tcBorders>
              <w:bottom w:val="single" w:sz="4" w:space="0" w:color="auto"/>
            </w:tcBorders>
            <w:shd w:val="clear" w:color="auto" w:fill="FFFF00"/>
            <w:vAlign w:val="center"/>
          </w:tcPr>
          <w:p w14:paraId="2C101575" w14:textId="77777777" w:rsidR="002F67F7" w:rsidRPr="003C7A45" w:rsidRDefault="002F67F7" w:rsidP="00CA3E1B">
            <w:pPr>
              <w:ind w:left="22"/>
              <w:contextualSpacing/>
              <w:jc w:val="center"/>
              <w:rPr>
                <w:rFonts w:eastAsia="Times New Roman" w:cs="Times New Roman"/>
                <w:sz w:val="22"/>
                <w:szCs w:val="22"/>
                <w:lang w:val="uk-UA"/>
              </w:rPr>
            </w:pPr>
            <w:r w:rsidRPr="003C7A45">
              <w:rPr>
                <w:rFonts w:eastAsia="Times New Roman" w:cs="Times New Roman"/>
                <w:sz w:val="22"/>
                <w:szCs w:val="22"/>
                <w:lang w:val="uk-UA"/>
              </w:rPr>
              <w:t>2</w:t>
            </w:r>
          </w:p>
        </w:tc>
        <w:tc>
          <w:tcPr>
            <w:tcW w:w="1417" w:type="dxa"/>
            <w:vAlign w:val="center"/>
          </w:tcPr>
          <w:p w14:paraId="0013F410" w14:textId="77777777" w:rsidR="002F67F7" w:rsidRPr="003C7A45" w:rsidRDefault="002F67F7" w:rsidP="00CA3E1B">
            <w:pPr>
              <w:ind w:left="22"/>
              <w:contextualSpacing/>
              <w:jc w:val="center"/>
              <w:rPr>
                <w:rFonts w:eastAsia="Times New Roman" w:cs="Times New Roman"/>
                <w:sz w:val="22"/>
                <w:szCs w:val="22"/>
                <w:lang w:val="uk-UA"/>
              </w:rPr>
            </w:pPr>
            <w:r w:rsidRPr="003C7A45">
              <w:rPr>
                <w:rFonts w:eastAsia="Times New Roman" w:cs="Times New Roman"/>
                <w:sz w:val="22"/>
                <w:szCs w:val="22"/>
                <w:lang w:val="uk-UA"/>
              </w:rPr>
              <w:t>Місцева</w:t>
            </w:r>
            <w:r w:rsidR="003C7A45">
              <w:rPr>
                <w:rFonts w:eastAsia="Times New Roman" w:cs="Times New Roman"/>
                <w:sz w:val="22"/>
                <w:szCs w:val="22"/>
                <w:lang w:val="uk-UA"/>
              </w:rPr>
              <w:t xml:space="preserve"> </w:t>
            </w:r>
            <w:r w:rsidR="003C7A45">
              <w:rPr>
                <w:rFonts w:eastAsia="Times New Roman" w:cs="Times New Roman"/>
                <w:sz w:val="22"/>
                <w:szCs w:val="22"/>
                <w:lang w:val="uk-UA"/>
              </w:rPr>
              <w:br/>
            </w:r>
            <w:r w:rsidRPr="003C7A45">
              <w:rPr>
                <w:rFonts w:eastAsia="Times New Roman" w:cs="Times New Roman"/>
                <w:sz w:val="22"/>
                <w:szCs w:val="22"/>
                <w:lang w:val="uk-UA"/>
              </w:rPr>
              <w:t>витяжна</w:t>
            </w:r>
            <w:r w:rsidR="003C7A45">
              <w:rPr>
                <w:rFonts w:eastAsia="Times New Roman" w:cs="Times New Roman"/>
                <w:sz w:val="22"/>
                <w:szCs w:val="22"/>
                <w:lang w:val="uk-UA"/>
              </w:rPr>
              <w:t xml:space="preserve"> </w:t>
            </w:r>
            <w:r w:rsidR="003C7A45">
              <w:rPr>
                <w:rFonts w:eastAsia="Times New Roman" w:cs="Times New Roman"/>
                <w:sz w:val="22"/>
                <w:szCs w:val="22"/>
                <w:lang w:val="uk-UA"/>
              </w:rPr>
              <w:br/>
            </w:r>
            <w:r w:rsidRPr="003C7A45">
              <w:rPr>
                <w:rFonts w:eastAsia="Times New Roman" w:cs="Times New Roman"/>
                <w:sz w:val="22"/>
                <w:szCs w:val="22"/>
                <w:lang w:val="uk-UA"/>
              </w:rPr>
              <w:t>вентиляція</w:t>
            </w:r>
          </w:p>
        </w:tc>
        <w:tc>
          <w:tcPr>
            <w:tcW w:w="1276" w:type="dxa"/>
            <w:vAlign w:val="center"/>
          </w:tcPr>
          <w:p w14:paraId="1886B307" w14:textId="77777777" w:rsidR="002F67F7" w:rsidRPr="003C7A45" w:rsidRDefault="002F67F7" w:rsidP="00CA3E1B">
            <w:pPr>
              <w:ind w:left="22"/>
              <w:contextualSpacing/>
              <w:jc w:val="center"/>
              <w:rPr>
                <w:rFonts w:eastAsia="Times New Roman" w:cs="Times New Roman"/>
                <w:sz w:val="22"/>
                <w:szCs w:val="22"/>
                <w:lang w:val="uk-UA"/>
              </w:rPr>
            </w:pPr>
            <w:r w:rsidRPr="003C7A45">
              <w:rPr>
                <w:rFonts w:eastAsia="Times New Roman" w:cs="Times New Roman"/>
                <w:sz w:val="22"/>
                <w:szCs w:val="22"/>
                <w:lang w:val="uk-UA"/>
              </w:rPr>
              <w:t>Не нижче 10-крат</w:t>
            </w:r>
          </w:p>
        </w:tc>
        <w:tc>
          <w:tcPr>
            <w:tcW w:w="2716" w:type="dxa"/>
            <w:vAlign w:val="center"/>
          </w:tcPr>
          <w:p w14:paraId="028EC347" w14:textId="77777777" w:rsidR="002F67F7" w:rsidRPr="003C7A45" w:rsidRDefault="002F67F7" w:rsidP="00CA3E1B">
            <w:pPr>
              <w:ind w:left="22"/>
              <w:contextualSpacing/>
              <w:rPr>
                <w:rFonts w:eastAsia="Times New Roman" w:cs="Times New Roman"/>
                <w:sz w:val="22"/>
                <w:szCs w:val="22"/>
                <w:lang w:val="uk-UA"/>
              </w:rPr>
            </w:pPr>
            <w:r w:rsidRPr="003C7A45">
              <w:rPr>
                <w:rFonts w:eastAsia="Times New Roman" w:cs="Times New Roman"/>
                <w:sz w:val="22"/>
                <w:szCs w:val="22"/>
                <w:lang w:val="uk-UA"/>
              </w:rPr>
              <w:t>Використовують місцеву витяжну вентиляцію, яка забезпечує очищення повітря в певній точці приміщення. Визначають швидкість всмоктування та потужність установки</w:t>
            </w:r>
          </w:p>
        </w:tc>
      </w:tr>
      <w:tr w:rsidR="002F67F7" w:rsidRPr="00445065" w14:paraId="63823BE8" w14:textId="77777777" w:rsidTr="003C7A45">
        <w:tc>
          <w:tcPr>
            <w:tcW w:w="988" w:type="dxa"/>
            <w:tcBorders>
              <w:bottom w:val="single" w:sz="4" w:space="0" w:color="auto"/>
            </w:tcBorders>
            <w:shd w:val="clear" w:color="auto" w:fill="FFC000"/>
            <w:vAlign w:val="center"/>
          </w:tcPr>
          <w:p w14:paraId="4EE3B2B3" w14:textId="77777777" w:rsidR="002F67F7" w:rsidRPr="003C7A45" w:rsidRDefault="002F67F7" w:rsidP="00CA3E1B">
            <w:pPr>
              <w:ind w:left="22"/>
              <w:contextualSpacing/>
              <w:jc w:val="center"/>
              <w:rPr>
                <w:rFonts w:eastAsia="Times New Roman" w:cs="Times New Roman"/>
                <w:sz w:val="22"/>
                <w:szCs w:val="22"/>
                <w:lang w:val="uk-UA"/>
              </w:rPr>
            </w:pPr>
            <w:r w:rsidRPr="003C7A45">
              <w:rPr>
                <w:rFonts w:eastAsia="Times New Roman" w:cs="Times New Roman"/>
                <w:sz w:val="22"/>
                <w:szCs w:val="22"/>
                <w:lang w:val="uk-UA"/>
              </w:rPr>
              <w:t>3</w:t>
            </w:r>
          </w:p>
        </w:tc>
        <w:tc>
          <w:tcPr>
            <w:tcW w:w="1417" w:type="dxa"/>
            <w:vAlign w:val="center"/>
          </w:tcPr>
          <w:p w14:paraId="104B561F" w14:textId="77777777" w:rsidR="002F67F7" w:rsidRPr="003C7A45" w:rsidRDefault="002F67F7" w:rsidP="00CA3E1B">
            <w:pPr>
              <w:ind w:left="22"/>
              <w:contextualSpacing/>
              <w:jc w:val="center"/>
              <w:rPr>
                <w:rFonts w:eastAsia="Times New Roman" w:cs="Times New Roman"/>
                <w:sz w:val="22"/>
                <w:szCs w:val="22"/>
                <w:lang w:val="uk-UA"/>
              </w:rPr>
            </w:pPr>
            <w:r w:rsidRPr="003C7A45">
              <w:rPr>
                <w:rFonts w:eastAsia="Times New Roman" w:cs="Times New Roman"/>
                <w:sz w:val="22"/>
                <w:szCs w:val="22"/>
                <w:lang w:val="uk-UA"/>
              </w:rPr>
              <w:t xml:space="preserve">Герметичні </w:t>
            </w:r>
            <w:r w:rsidR="003C7A45">
              <w:rPr>
                <w:rFonts w:eastAsia="Times New Roman" w:cs="Times New Roman"/>
                <w:sz w:val="22"/>
                <w:szCs w:val="22"/>
                <w:lang w:val="uk-UA"/>
              </w:rPr>
              <w:br/>
            </w:r>
            <w:r w:rsidRPr="003C7A45">
              <w:rPr>
                <w:rFonts w:eastAsia="Times New Roman" w:cs="Times New Roman"/>
                <w:sz w:val="22"/>
                <w:szCs w:val="22"/>
                <w:lang w:val="uk-UA"/>
              </w:rPr>
              <w:t>системи</w:t>
            </w:r>
          </w:p>
        </w:tc>
        <w:tc>
          <w:tcPr>
            <w:tcW w:w="1276" w:type="dxa"/>
            <w:vAlign w:val="center"/>
          </w:tcPr>
          <w:p w14:paraId="3533959D" w14:textId="77777777" w:rsidR="002F67F7" w:rsidRPr="003C7A45" w:rsidRDefault="002F67F7" w:rsidP="00CA3E1B">
            <w:pPr>
              <w:ind w:left="22"/>
              <w:contextualSpacing/>
              <w:jc w:val="center"/>
              <w:rPr>
                <w:rFonts w:eastAsia="Times New Roman" w:cs="Times New Roman"/>
                <w:sz w:val="22"/>
                <w:szCs w:val="22"/>
                <w:lang w:val="uk-UA"/>
              </w:rPr>
            </w:pPr>
            <w:r w:rsidRPr="003C7A45">
              <w:rPr>
                <w:rFonts w:eastAsia="Times New Roman" w:cs="Times New Roman"/>
                <w:sz w:val="22"/>
                <w:szCs w:val="22"/>
                <w:lang w:val="uk-UA"/>
              </w:rPr>
              <w:t>Не нижче 100-крат</w:t>
            </w:r>
          </w:p>
        </w:tc>
        <w:tc>
          <w:tcPr>
            <w:tcW w:w="2716" w:type="dxa"/>
            <w:vAlign w:val="center"/>
          </w:tcPr>
          <w:p w14:paraId="16FF8446" w14:textId="77777777" w:rsidR="002F67F7" w:rsidRPr="003C7A45" w:rsidRDefault="002F67F7" w:rsidP="00CA3E1B">
            <w:pPr>
              <w:ind w:left="22"/>
              <w:contextualSpacing/>
              <w:rPr>
                <w:rFonts w:eastAsia="Times New Roman" w:cs="Times New Roman"/>
                <w:sz w:val="22"/>
                <w:szCs w:val="22"/>
                <w:lang w:val="uk-UA"/>
              </w:rPr>
            </w:pPr>
            <w:r w:rsidRPr="003C7A45">
              <w:rPr>
                <w:rFonts w:eastAsia="Times New Roman" w:cs="Times New Roman"/>
                <w:sz w:val="22"/>
                <w:szCs w:val="22"/>
                <w:lang w:val="uk-UA"/>
              </w:rPr>
              <w:t>Використовують герметичні ізольовані системи, які забезпечують унеможливлення потрапляння шкідливих речовин у повітря робочої зони</w:t>
            </w:r>
          </w:p>
        </w:tc>
      </w:tr>
      <w:tr w:rsidR="002F67F7" w:rsidRPr="00EE0B2C" w14:paraId="6044BC10" w14:textId="77777777" w:rsidTr="003C7A45">
        <w:tc>
          <w:tcPr>
            <w:tcW w:w="988" w:type="dxa"/>
            <w:shd w:val="clear" w:color="auto" w:fill="FF0000"/>
            <w:vAlign w:val="center"/>
          </w:tcPr>
          <w:p w14:paraId="16412241" w14:textId="77777777" w:rsidR="002F67F7" w:rsidRPr="003C7A45" w:rsidRDefault="002F67F7" w:rsidP="00CA3E1B">
            <w:pPr>
              <w:ind w:left="22"/>
              <w:contextualSpacing/>
              <w:jc w:val="center"/>
              <w:rPr>
                <w:rFonts w:eastAsia="Times New Roman" w:cs="Times New Roman"/>
                <w:sz w:val="22"/>
                <w:szCs w:val="22"/>
                <w:lang w:val="uk-UA"/>
              </w:rPr>
            </w:pPr>
            <w:r w:rsidRPr="003C7A45">
              <w:rPr>
                <w:rFonts w:eastAsia="Times New Roman" w:cs="Times New Roman"/>
                <w:sz w:val="22"/>
                <w:szCs w:val="22"/>
                <w:lang w:val="uk-UA"/>
              </w:rPr>
              <w:t>4</w:t>
            </w:r>
          </w:p>
        </w:tc>
        <w:tc>
          <w:tcPr>
            <w:tcW w:w="1417" w:type="dxa"/>
            <w:vAlign w:val="center"/>
          </w:tcPr>
          <w:p w14:paraId="5BCBCB76" w14:textId="77777777" w:rsidR="002F67F7" w:rsidRPr="003C7A45" w:rsidRDefault="002F67F7" w:rsidP="00CA3E1B">
            <w:pPr>
              <w:ind w:left="22"/>
              <w:contextualSpacing/>
              <w:jc w:val="center"/>
              <w:rPr>
                <w:rFonts w:eastAsia="Times New Roman" w:cs="Times New Roman"/>
                <w:sz w:val="22"/>
                <w:szCs w:val="22"/>
                <w:lang w:val="uk-UA"/>
              </w:rPr>
            </w:pPr>
            <w:r w:rsidRPr="003C7A45">
              <w:rPr>
                <w:rFonts w:eastAsia="Times New Roman" w:cs="Times New Roman"/>
                <w:sz w:val="22"/>
                <w:szCs w:val="22"/>
                <w:lang w:val="uk-UA"/>
              </w:rPr>
              <w:t xml:space="preserve">Спеціальні </w:t>
            </w:r>
            <w:r w:rsidR="003C7A45">
              <w:rPr>
                <w:rFonts w:eastAsia="Times New Roman" w:cs="Times New Roman"/>
                <w:sz w:val="22"/>
                <w:szCs w:val="22"/>
                <w:lang w:val="uk-UA"/>
              </w:rPr>
              <w:br/>
            </w:r>
            <w:r w:rsidRPr="003C7A45">
              <w:rPr>
                <w:rFonts w:eastAsia="Times New Roman" w:cs="Times New Roman"/>
                <w:sz w:val="22"/>
                <w:szCs w:val="22"/>
                <w:lang w:val="uk-UA"/>
              </w:rPr>
              <w:t xml:space="preserve">системи </w:t>
            </w:r>
            <w:r w:rsidR="003C7A45">
              <w:rPr>
                <w:rFonts w:eastAsia="Times New Roman" w:cs="Times New Roman"/>
                <w:sz w:val="22"/>
                <w:szCs w:val="22"/>
                <w:lang w:val="uk-UA"/>
              </w:rPr>
              <w:br/>
            </w:r>
            <w:r w:rsidRPr="003C7A45">
              <w:rPr>
                <w:rFonts w:eastAsia="Times New Roman" w:cs="Times New Roman"/>
                <w:sz w:val="22"/>
                <w:szCs w:val="22"/>
                <w:lang w:val="uk-UA"/>
              </w:rPr>
              <w:t>захисту</w:t>
            </w:r>
          </w:p>
        </w:tc>
        <w:tc>
          <w:tcPr>
            <w:tcW w:w="1276" w:type="dxa"/>
            <w:vAlign w:val="center"/>
          </w:tcPr>
          <w:p w14:paraId="34496262" w14:textId="77777777" w:rsidR="002F67F7" w:rsidRPr="003C7A45" w:rsidRDefault="002F67F7" w:rsidP="00CA3E1B">
            <w:pPr>
              <w:ind w:left="22"/>
              <w:contextualSpacing/>
              <w:jc w:val="center"/>
              <w:rPr>
                <w:rFonts w:eastAsia="Times New Roman" w:cs="Times New Roman"/>
                <w:sz w:val="22"/>
                <w:szCs w:val="22"/>
                <w:lang w:val="uk-UA"/>
              </w:rPr>
            </w:pPr>
            <w:r w:rsidRPr="003C7A45">
              <w:rPr>
                <w:rFonts w:eastAsia="Times New Roman" w:cs="Times New Roman"/>
                <w:sz w:val="22"/>
                <w:szCs w:val="22"/>
                <w:lang w:val="uk-UA"/>
              </w:rPr>
              <w:t>-</w:t>
            </w:r>
          </w:p>
        </w:tc>
        <w:tc>
          <w:tcPr>
            <w:tcW w:w="2716" w:type="dxa"/>
            <w:vAlign w:val="center"/>
          </w:tcPr>
          <w:p w14:paraId="7E500E62" w14:textId="77777777" w:rsidR="002F67F7" w:rsidRPr="003C7A45" w:rsidRDefault="002F67F7" w:rsidP="00CA3E1B">
            <w:pPr>
              <w:ind w:left="22"/>
              <w:contextualSpacing/>
              <w:rPr>
                <w:rFonts w:eastAsia="Times New Roman" w:cs="Times New Roman"/>
                <w:sz w:val="22"/>
                <w:szCs w:val="22"/>
                <w:lang w:val="uk-UA"/>
              </w:rPr>
            </w:pPr>
            <w:r w:rsidRPr="003C7A45">
              <w:rPr>
                <w:rFonts w:eastAsia="Times New Roman" w:cs="Times New Roman"/>
                <w:sz w:val="22"/>
                <w:szCs w:val="22"/>
                <w:lang w:val="uk-UA"/>
              </w:rPr>
              <w:t xml:space="preserve">Вибір спеціальних заходів захисту проводять, </w:t>
            </w:r>
            <w:r w:rsidR="00B602C7">
              <w:rPr>
                <w:rFonts w:eastAsia="Times New Roman" w:cs="Times New Roman"/>
                <w:sz w:val="22"/>
                <w:szCs w:val="22"/>
                <w:lang w:val="uk-UA"/>
              </w:rPr>
              <w:br/>
            </w:r>
            <w:r w:rsidRPr="003C7A45">
              <w:rPr>
                <w:rFonts w:eastAsia="Times New Roman" w:cs="Times New Roman"/>
                <w:sz w:val="22"/>
                <w:szCs w:val="22"/>
                <w:lang w:val="uk-UA"/>
              </w:rPr>
              <w:t>виходячи з умов праці та виробничих завдань, за допомогою експертних рішень</w:t>
            </w:r>
          </w:p>
        </w:tc>
      </w:tr>
    </w:tbl>
    <w:p w14:paraId="47EF9265" w14:textId="77777777" w:rsidR="00B84E49" w:rsidRDefault="00B84E49" w:rsidP="002F67F7">
      <w:pPr>
        <w:ind w:firstLine="567"/>
        <w:contextualSpacing/>
        <w:jc w:val="both"/>
        <w:rPr>
          <w:rFonts w:eastAsia="Calibri" w:cs="Times New Roman"/>
          <w:b/>
          <w:szCs w:val="24"/>
          <w:lang w:val="uk-UA" w:eastAsia="ru-RU"/>
        </w:rPr>
        <w:sectPr w:rsidR="00B84E49" w:rsidSect="008F7A96">
          <w:type w:val="nextColumn"/>
          <w:pgSz w:w="8222" w:h="11340"/>
          <w:pgMar w:top="851" w:right="1021" w:bottom="1077" w:left="794" w:header="709" w:footer="709" w:gutter="0"/>
          <w:cols w:space="708"/>
          <w:titlePg/>
          <w:docGrid w:linePitch="360"/>
        </w:sectPr>
      </w:pPr>
    </w:p>
    <w:p w14:paraId="4CD00BB3" w14:textId="77777777" w:rsidR="002F67F7" w:rsidRPr="00EE0B2C" w:rsidRDefault="00AE0B05" w:rsidP="00B84E49">
      <w:pPr>
        <w:pStyle w:val="afc"/>
        <w:rPr>
          <w:lang w:eastAsia="ru-RU"/>
        </w:rPr>
      </w:pPr>
      <w:r w:rsidRPr="00B84E49">
        <w:rPr>
          <w:lang w:eastAsia="ru-RU"/>
        </w:rPr>
        <w:lastRenderedPageBreak/>
        <w:t>Таблиця 2.10</w:t>
      </w:r>
      <w:r w:rsidR="002F67F7" w:rsidRPr="00B84E49">
        <w:rPr>
          <w:lang w:eastAsia="ru-RU"/>
        </w:rPr>
        <w:t>.</w:t>
      </w:r>
      <w:r w:rsidR="002F67F7" w:rsidRPr="00EE0B2C">
        <w:rPr>
          <w:lang w:eastAsia="ru-RU"/>
        </w:rPr>
        <w:t xml:space="preserve"> Рекомендовані рівні концентрації пилу</w:t>
      </w:r>
    </w:p>
    <w:tbl>
      <w:tblPr>
        <w:tblStyle w:val="4"/>
        <w:tblW w:w="0" w:type="auto"/>
        <w:jc w:val="center"/>
        <w:tblLook w:val="04A0" w:firstRow="1" w:lastRow="0" w:firstColumn="1" w:lastColumn="0" w:noHBand="0" w:noVBand="1"/>
      </w:tblPr>
      <w:tblGrid>
        <w:gridCol w:w="2516"/>
        <w:gridCol w:w="1205"/>
        <w:gridCol w:w="1451"/>
        <w:gridCol w:w="1451"/>
      </w:tblGrid>
      <w:tr w:rsidR="002F67F7" w:rsidRPr="00EE0B2C" w14:paraId="01013A40" w14:textId="77777777" w:rsidTr="00CA3E1B">
        <w:trPr>
          <w:jc w:val="center"/>
        </w:trPr>
        <w:tc>
          <w:tcPr>
            <w:tcW w:w="0" w:type="auto"/>
            <w:vMerge w:val="restart"/>
            <w:vAlign w:val="center"/>
          </w:tcPr>
          <w:p w14:paraId="645DB827" w14:textId="77777777" w:rsidR="002F67F7" w:rsidRPr="00B84E49" w:rsidRDefault="002F67F7" w:rsidP="00CA3E1B">
            <w:pPr>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Кількість хімічної речовини, що застосовується</w:t>
            </w:r>
          </w:p>
        </w:tc>
        <w:tc>
          <w:tcPr>
            <w:tcW w:w="0" w:type="auto"/>
            <w:gridSpan w:val="3"/>
            <w:vAlign w:val="center"/>
          </w:tcPr>
          <w:p w14:paraId="7A6EA01C" w14:textId="77777777" w:rsidR="002F67F7" w:rsidRPr="00B84E49" w:rsidRDefault="002F67F7" w:rsidP="00CA3E1B">
            <w:pPr>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Рівні концентрації пилу мг/м</w:t>
            </w:r>
            <w:r w:rsidRPr="00B84E49">
              <w:rPr>
                <w:rFonts w:cs="Times New Roman"/>
                <w:bCs/>
                <w:color w:val="000000" w:themeColor="text1"/>
                <w:sz w:val="22"/>
                <w:szCs w:val="22"/>
                <w:vertAlign w:val="superscript"/>
                <w:lang w:val="uk-UA"/>
              </w:rPr>
              <w:t>3</w:t>
            </w:r>
            <w:r w:rsidRPr="00B84E49">
              <w:rPr>
                <w:rFonts w:cs="Times New Roman"/>
                <w:bCs/>
                <w:color w:val="000000" w:themeColor="text1"/>
                <w:sz w:val="22"/>
                <w:szCs w:val="22"/>
                <w:lang w:val="uk-UA"/>
              </w:rPr>
              <w:t xml:space="preserve"> під час застосування запобіжних заходів відповідного типу</w:t>
            </w:r>
          </w:p>
        </w:tc>
      </w:tr>
      <w:tr w:rsidR="002F67F7" w:rsidRPr="00EE0B2C" w14:paraId="368E5587" w14:textId="77777777" w:rsidTr="00CA3E1B">
        <w:trPr>
          <w:jc w:val="center"/>
        </w:trPr>
        <w:tc>
          <w:tcPr>
            <w:tcW w:w="0" w:type="auto"/>
            <w:vMerge/>
            <w:vAlign w:val="center"/>
          </w:tcPr>
          <w:p w14:paraId="27246844" w14:textId="77777777" w:rsidR="002F67F7" w:rsidRPr="00B84E49" w:rsidRDefault="002F67F7" w:rsidP="00CA3E1B">
            <w:pPr>
              <w:contextualSpacing/>
              <w:jc w:val="center"/>
              <w:rPr>
                <w:rFonts w:cs="Times New Roman"/>
                <w:bCs/>
                <w:color w:val="000000" w:themeColor="text1"/>
                <w:sz w:val="22"/>
                <w:szCs w:val="22"/>
                <w:lang w:val="uk-UA"/>
              </w:rPr>
            </w:pPr>
          </w:p>
        </w:tc>
        <w:tc>
          <w:tcPr>
            <w:tcW w:w="0" w:type="auto"/>
            <w:vAlign w:val="center"/>
          </w:tcPr>
          <w:p w14:paraId="3AC0C954" w14:textId="77777777" w:rsidR="002F67F7" w:rsidRPr="00B84E49" w:rsidRDefault="002F67F7" w:rsidP="00CA3E1B">
            <w:pPr>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1</w:t>
            </w:r>
          </w:p>
        </w:tc>
        <w:tc>
          <w:tcPr>
            <w:tcW w:w="0" w:type="auto"/>
            <w:vAlign w:val="center"/>
          </w:tcPr>
          <w:p w14:paraId="10F86B94" w14:textId="77777777" w:rsidR="002F67F7" w:rsidRPr="00B84E49" w:rsidRDefault="002F67F7" w:rsidP="00CA3E1B">
            <w:pPr>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2</w:t>
            </w:r>
          </w:p>
        </w:tc>
        <w:tc>
          <w:tcPr>
            <w:tcW w:w="0" w:type="auto"/>
            <w:vAlign w:val="center"/>
          </w:tcPr>
          <w:p w14:paraId="2543D6A6" w14:textId="77777777" w:rsidR="002F67F7" w:rsidRPr="00B84E49" w:rsidRDefault="002F67F7" w:rsidP="00CA3E1B">
            <w:pPr>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3</w:t>
            </w:r>
          </w:p>
        </w:tc>
      </w:tr>
      <w:tr w:rsidR="002F67F7" w:rsidRPr="00EE0B2C" w14:paraId="65159C7B" w14:textId="77777777" w:rsidTr="00CA3E1B">
        <w:trPr>
          <w:jc w:val="center"/>
        </w:trPr>
        <w:tc>
          <w:tcPr>
            <w:tcW w:w="0" w:type="auto"/>
            <w:vAlign w:val="center"/>
          </w:tcPr>
          <w:p w14:paraId="0D73F0DD" w14:textId="77777777" w:rsidR="002F67F7" w:rsidRPr="00B84E49" w:rsidRDefault="002F67F7" w:rsidP="00CA3E1B">
            <w:pPr>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Значна</w:t>
            </w:r>
          </w:p>
        </w:tc>
        <w:tc>
          <w:tcPr>
            <w:tcW w:w="0" w:type="auto"/>
            <w:vAlign w:val="center"/>
          </w:tcPr>
          <w:p w14:paraId="33EC1970" w14:textId="77777777" w:rsidR="002F67F7" w:rsidRPr="00B84E49" w:rsidRDefault="002F67F7" w:rsidP="00CA3E1B">
            <w:pPr>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0,01-0,1</w:t>
            </w:r>
          </w:p>
        </w:tc>
        <w:tc>
          <w:tcPr>
            <w:tcW w:w="0" w:type="auto"/>
            <w:vAlign w:val="center"/>
          </w:tcPr>
          <w:p w14:paraId="0398BEA6" w14:textId="77777777" w:rsidR="002F67F7" w:rsidRPr="00B84E49" w:rsidRDefault="002F67F7" w:rsidP="00CA3E1B">
            <w:pPr>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0,001-0,01</w:t>
            </w:r>
          </w:p>
        </w:tc>
        <w:tc>
          <w:tcPr>
            <w:tcW w:w="0" w:type="auto"/>
            <w:vAlign w:val="center"/>
          </w:tcPr>
          <w:p w14:paraId="15D69B6F" w14:textId="77777777" w:rsidR="002F67F7" w:rsidRPr="00B84E49" w:rsidRDefault="002F67F7" w:rsidP="00CA3E1B">
            <w:pPr>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&lt; 0,001</w:t>
            </w:r>
          </w:p>
        </w:tc>
      </w:tr>
      <w:tr w:rsidR="002F67F7" w:rsidRPr="00EE0B2C" w14:paraId="036B102E" w14:textId="77777777" w:rsidTr="00CA3E1B">
        <w:trPr>
          <w:jc w:val="center"/>
        </w:trPr>
        <w:tc>
          <w:tcPr>
            <w:tcW w:w="0" w:type="auto"/>
            <w:vAlign w:val="center"/>
          </w:tcPr>
          <w:p w14:paraId="09210C81" w14:textId="77777777" w:rsidR="002F67F7" w:rsidRPr="00B84E49" w:rsidRDefault="002F67F7" w:rsidP="00CA3E1B">
            <w:pPr>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Середня</w:t>
            </w:r>
          </w:p>
        </w:tc>
        <w:tc>
          <w:tcPr>
            <w:tcW w:w="0" w:type="auto"/>
            <w:vAlign w:val="center"/>
          </w:tcPr>
          <w:p w14:paraId="53E960F7" w14:textId="77777777" w:rsidR="002F67F7" w:rsidRPr="00B84E49" w:rsidRDefault="002F67F7" w:rsidP="00CA3E1B">
            <w:pPr>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0,1-1,0</w:t>
            </w:r>
          </w:p>
        </w:tc>
        <w:tc>
          <w:tcPr>
            <w:tcW w:w="0" w:type="auto"/>
            <w:vAlign w:val="center"/>
          </w:tcPr>
          <w:p w14:paraId="3B39D519" w14:textId="77777777" w:rsidR="002F67F7" w:rsidRPr="00B84E49" w:rsidRDefault="002F67F7" w:rsidP="00CA3E1B">
            <w:pPr>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0,01-0,1</w:t>
            </w:r>
          </w:p>
        </w:tc>
        <w:tc>
          <w:tcPr>
            <w:tcW w:w="0" w:type="auto"/>
            <w:vAlign w:val="center"/>
          </w:tcPr>
          <w:p w14:paraId="34B0F31B" w14:textId="77777777" w:rsidR="002F67F7" w:rsidRPr="00B84E49" w:rsidRDefault="002F67F7" w:rsidP="00CA3E1B">
            <w:pPr>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0,001-0,01</w:t>
            </w:r>
          </w:p>
        </w:tc>
      </w:tr>
      <w:tr w:rsidR="002F67F7" w:rsidRPr="00EE0B2C" w14:paraId="4366F93D" w14:textId="77777777" w:rsidTr="00CA3E1B">
        <w:trPr>
          <w:jc w:val="center"/>
        </w:trPr>
        <w:tc>
          <w:tcPr>
            <w:tcW w:w="0" w:type="auto"/>
            <w:vAlign w:val="center"/>
          </w:tcPr>
          <w:p w14:paraId="3D585F1F" w14:textId="77777777" w:rsidR="002F67F7" w:rsidRPr="00B84E49" w:rsidRDefault="002F67F7" w:rsidP="00CA3E1B">
            <w:pPr>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Незначна</w:t>
            </w:r>
          </w:p>
        </w:tc>
        <w:tc>
          <w:tcPr>
            <w:tcW w:w="0" w:type="auto"/>
            <w:vAlign w:val="center"/>
          </w:tcPr>
          <w:p w14:paraId="0245FAC3" w14:textId="77777777" w:rsidR="002F67F7" w:rsidRPr="00B84E49" w:rsidRDefault="002F67F7" w:rsidP="00CA3E1B">
            <w:pPr>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1,0-10</w:t>
            </w:r>
          </w:p>
        </w:tc>
        <w:tc>
          <w:tcPr>
            <w:tcW w:w="0" w:type="auto"/>
            <w:vAlign w:val="center"/>
          </w:tcPr>
          <w:p w14:paraId="51B1BDCA" w14:textId="77777777" w:rsidR="002F67F7" w:rsidRPr="00B84E49" w:rsidRDefault="002F67F7" w:rsidP="00CA3E1B">
            <w:pPr>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0,1-1,0</w:t>
            </w:r>
          </w:p>
        </w:tc>
        <w:tc>
          <w:tcPr>
            <w:tcW w:w="0" w:type="auto"/>
            <w:vAlign w:val="center"/>
          </w:tcPr>
          <w:p w14:paraId="2ACADC02" w14:textId="77777777" w:rsidR="002F67F7" w:rsidRPr="00B84E49" w:rsidRDefault="002F67F7" w:rsidP="00CA3E1B">
            <w:pPr>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0,01-0,1</w:t>
            </w:r>
          </w:p>
        </w:tc>
      </w:tr>
    </w:tbl>
    <w:p w14:paraId="6074820F" w14:textId="77777777" w:rsidR="002F67F7" w:rsidRPr="00EE0B2C" w:rsidRDefault="002F67F7" w:rsidP="002F67F7">
      <w:pPr>
        <w:ind w:firstLine="709"/>
        <w:contextualSpacing/>
        <w:rPr>
          <w:rFonts w:eastAsia="Calibri" w:cs="Times New Roman"/>
          <w:bCs/>
          <w:szCs w:val="24"/>
          <w:lang w:val="uk-UA" w:eastAsia="ru-RU"/>
        </w:rPr>
      </w:pPr>
    </w:p>
    <w:p w14:paraId="70AE5EAD" w14:textId="77777777" w:rsidR="002F67F7" w:rsidRPr="00EE0B2C" w:rsidRDefault="00AE0B05" w:rsidP="00B84E49">
      <w:pPr>
        <w:pStyle w:val="afc"/>
        <w:rPr>
          <w:lang w:eastAsia="ru-RU"/>
        </w:rPr>
      </w:pPr>
      <w:r w:rsidRPr="00B84E49">
        <w:rPr>
          <w:lang w:eastAsia="ru-RU"/>
        </w:rPr>
        <w:t>Таблиця 2.11</w:t>
      </w:r>
      <w:r w:rsidR="002F67F7" w:rsidRPr="00B84E49">
        <w:rPr>
          <w:lang w:eastAsia="ru-RU"/>
        </w:rPr>
        <w:t>.</w:t>
      </w:r>
      <w:r w:rsidR="002F67F7" w:rsidRPr="00EE0B2C">
        <w:rPr>
          <w:lang w:eastAsia="ru-RU"/>
        </w:rPr>
        <w:t xml:space="preserve"> Рекомендовані рівні концентрації пилу </w:t>
      </w:r>
    </w:p>
    <w:tbl>
      <w:tblPr>
        <w:tblStyle w:val="4"/>
        <w:tblW w:w="4846" w:type="pct"/>
        <w:jc w:val="center"/>
        <w:tblLook w:val="04A0" w:firstRow="1" w:lastRow="0" w:firstColumn="1" w:lastColumn="0" w:noHBand="0" w:noVBand="1"/>
      </w:tblPr>
      <w:tblGrid>
        <w:gridCol w:w="1638"/>
        <w:gridCol w:w="1563"/>
        <w:gridCol w:w="1563"/>
        <w:gridCol w:w="1655"/>
      </w:tblGrid>
      <w:tr w:rsidR="002F67F7" w:rsidRPr="00EE0B2C" w14:paraId="4DFA0AAF" w14:textId="77777777" w:rsidTr="00B2614A">
        <w:trPr>
          <w:jc w:val="center"/>
        </w:trPr>
        <w:tc>
          <w:tcPr>
            <w:tcW w:w="1002" w:type="pct"/>
            <w:vMerge w:val="restart"/>
            <w:vAlign w:val="center"/>
          </w:tcPr>
          <w:p w14:paraId="6C72FBE5" w14:textId="77777777" w:rsidR="002F67F7" w:rsidRPr="00B84E49" w:rsidRDefault="002F67F7" w:rsidP="00CA3E1B">
            <w:pPr>
              <w:ind w:left="22"/>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Кількість хімічної речовини, що застосовується</w:t>
            </w:r>
          </w:p>
        </w:tc>
        <w:tc>
          <w:tcPr>
            <w:tcW w:w="3998" w:type="pct"/>
            <w:gridSpan w:val="3"/>
            <w:vAlign w:val="center"/>
          </w:tcPr>
          <w:p w14:paraId="12367382" w14:textId="77777777" w:rsidR="002F67F7" w:rsidRPr="00B84E49" w:rsidRDefault="002F67F7" w:rsidP="00CA3E1B">
            <w:pPr>
              <w:ind w:left="22"/>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Рівні концентрації пилу (ppm) за наявності запобіжних заходів відповідного типу</w:t>
            </w:r>
          </w:p>
        </w:tc>
      </w:tr>
      <w:tr w:rsidR="002F67F7" w:rsidRPr="00EE0B2C" w14:paraId="0265CA74" w14:textId="77777777" w:rsidTr="00B2614A">
        <w:trPr>
          <w:jc w:val="center"/>
        </w:trPr>
        <w:tc>
          <w:tcPr>
            <w:tcW w:w="1002" w:type="pct"/>
            <w:vMerge/>
            <w:vAlign w:val="center"/>
          </w:tcPr>
          <w:p w14:paraId="0C78A7DB" w14:textId="77777777" w:rsidR="002F67F7" w:rsidRPr="00B84E49" w:rsidRDefault="002F67F7" w:rsidP="00CA3E1B">
            <w:pPr>
              <w:ind w:left="22"/>
              <w:contextualSpacing/>
              <w:jc w:val="center"/>
              <w:rPr>
                <w:rFonts w:cs="Times New Roman"/>
                <w:bCs/>
                <w:color w:val="000000" w:themeColor="text1"/>
                <w:sz w:val="22"/>
                <w:szCs w:val="22"/>
                <w:lang w:val="uk-UA"/>
              </w:rPr>
            </w:pPr>
          </w:p>
        </w:tc>
        <w:tc>
          <w:tcPr>
            <w:tcW w:w="1309" w:type="pct"/>
            <w:vAlign w:val="center"/>
          </w:tcPr>
          <w:p w14:paraId="0BCC2C97" w14:textId="77777777" w:rsidR="002F67F7" w:rsidRPr="00B84E49" w:rsidRDefault="002F67F7" w:rsidP="00CA3E1B">
            <w:pPr>
              <w:ind w:left="22"/>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1</w:t>
            </w:r>
          </w:p>
        </w:tc>
        <w:tc>
          <w:tcPr>
            <w:tcW w:w="1309" w:type="pct"/>
            <w:vAlign w:val="center"/>
          </w:tcPr>
          <w:p w14:paraId="32D760E4" w14:textId="77777777" w:rsidR="002F67F7" w:rsidRPr="00B84E49" w:rsidRDefault="002F67F7" w:rsidP="00CA3E1B">
            <w:pPr>
              <w:ind w:left="22"/>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2</w:t>
            </w:r>
          </w:p>
        </w:tc>
        <w:tc>
          <w:tcPr>
            <w:tcW w:w="1380" w:type="pct"/>
            <w:vAlign w:val="center"/>
          </w:tcPr>
          <w:p w14:paraId="0BACE1F9" w14:textId="77777777" w:rsidR="002F67F7" w:rsidRPr="00B84E49" w:rsidRDefault="002F67F7" w:rsidP="00CA3E1B">
            <w:pPr>
              <w:ind w:left="22"/>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3</w:t>
            </w:r>
          </w:p>
        </w:tc>
      </w:tr>
      <w:tr w:rsidR="002F67F7" w:rsidRPr="00EE0B2C" w14:paraId="49DD43D1" w14:textId="77777777" w:rsidTr="00B2614A">
        <w:trPr>
          <w:jc w:val="center"/>
        </w:trPr>
        <w:tc>
          <w:tcPr>
            <w:tcW w:w="1002" w:type="pct"/>
            <w:vAlign w:val="center"/>
          </w:tcPr>
          <w:p w14:paraId="16147213" w14:textId="77777777" w:rsidR="002F67F7" w:rsidRPr="00B84E49" w:rsidRDefault="002F67F7" w:rsidP="00CA3E1B">
            <w:pPr>
              <w:ind w:left="22"/>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Значна</w:t>
            </w:r>
          </w:p>
        </w:tc>
        <w:tc>
          <w:tcPr>
            <w:tcW w:w="1309" w:type="pct"/>
            <w:vAlign w:val="center"/>
          </w:tcPr>
          <w:p w14:paraId="296903A5" w14:textId="77777777" w:rsidR="002F67F7" w:rsidRPr="00B84E49" w:rsidRDefault="002F67F7" w:rsidP="00CA3E1B">
            <w:pPr>
              <w:ind w:left="22"/>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&lt; 5</w:t>
            </w:r>
          </w:p>
        </w:tc>
        <w:tc>
          <w:tcPr>
            <w:tcW w:w="1309" w:type="pct"/>
            <w:vAlign w:val="center"/>
          </w:tcPr>
          <w:p w14:paraId="3CBD9906" w14:textId="77777777" w:rsidR="002F67F7" w:rsidRPr="00B84E49" w:rsidRDefault="002F67F7" w:rsidP="00CA3E1B">
            <w:pPr>
              <w:ind w:left="22"/>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&lt;0,5</w:t>
            </w:r>
          </w:p>
        </w:tc>
        <w:tc>
          <w:tcPr>
            <w:tcW w:w="1380" w:type="pct"/>
            <w:vAlign w:val="center"/>
          </w:tcPr>
          <w:p w14:paraId="50A44AFA" w14:textId="77777777" w:rsidR="002F67F7" w:rsidRPr="00B84E49" w:rsidRDefault="002F67F7" w:rsidP="00CA3E1B">
            <w:pPr>
              <w:ind w:left="22"/>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&lt;0,05</w:t>
            </w:r>
          </w:p>
        </w:tc>
      </w:tr>
      <w:tr w:rsidR="002F67F7" w:rsidRPr="00EE0B2C" w14:paraId="4BAFD109" w14:textId="77777777" w:rsidTr="00B2614A">
        <w:trPr>
          <w:jc w:val="center"/>
        </w:trPr>
        <w:tc>
          <w:tcPr>
            <w:tcW w:w="1002" w:type="pct"/>
            <w:vAlign w:val="center"/>
          </w:tcPr>
          <w:p w14:paraId="487F9173" w14:textId="77777777" w:rsidR="002F67F7" w:rsidRPr="00B84E49" w:rsidRDefault="002F67F7" w:rsidP="00CA3E1B">
            <w:pPr>
              <w:ind w:left="22"/>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Середня</w:t>
            </w:r>
          </w:p>
        </w:tc>
        <w:tc>
          <w:tcPr>
            <w:tcW w:w="1309" w:type="pct"/>
            <w:vAlign w:val="center"/>
          </w:tcPr>
          <w:p w14:paraId="60FBD187" w14:textId="77777777" w:rsidR="002F67F7" w:rsidRPr="00B84E49" w:rsidRDefault="002F67F7" w:rsidP="00CA3E1B">
            <w:pPr>
              <w:ind w:left="22"/>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5-50</w:t>
            </w:r>
          </w:p>
        </w:tc>
        <w:tc>
          <w:tcPr>
            <w:tcW w:w="1309" w:type="pct"/>
            <w:vAlign w:val="center"/>
          </w:tcPr>
          <w:p w14:paraId="37A1FF56" w14:textId="77777777" w:rsidR="002F67F7" w:rsidRPr="00B84E49" w:rsidRDefault="002F67F7" w:rsidP="00CA3E1B">
            <w:pPr>
              <w:ind w:left="22"/>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0,5-5</w:t>
            </w:r>
          </w:p>
        </w:tc>
        <w:tc>
          <w:tcPr>
            <w:tcW w:w="1380" w:type="pct"/>
            <w:vAlign w:val="center"/>
          </w:tcPr>
          <w:p w14:paraId="5CCD512B" w14:textId="77777777" w:rsidR="002F67F7" w:rsidRPr="00B84E49" w:rsidRDefault="002F67F7" w:rsidP="00CA3E1B">
            <w:pPr>
              <w:ind w:left="22"/>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0,05-0,5</w:t>
            </w:r>
          </w:p>
        </w:tc>
      </w:tr>
      <w:tr w:rsidR="002F67F7" w:rsidRPr="00EE0B2C" w14:paraId="13BA1B90" w14:textId="77777777" w:rsidTr="00B2614A">
        <w:trPr>
          <w:jc w:val="center"/>
        </w:trPr>
        <w:tc>
          <w:tcPr>
            <w:tcW w:w="1002" w:type="pct"/>
            <w:vAlign w:val="center"/>
          </w:tcPr>
          <w:p w14:paraId="32F32E1F" w14:textId="77777777" w:rsidR="002F67F7" w:rsidRPr="00B84E49" w:rsidRDefault="002F67F7" w:rsidP="00CA3E1B">
            <w:pPr>
              <w:ind w:left="22"/>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Незначна</w:t>
            </w:r>
          </w:p>
        </w:tc>
        <w:tc>
          <w:tcPr>
            <w:tcW w:w="1309" w:type="pct"/>
            <w:vAlign w:val="center"/>
          </w:tcPr>
          <w:p w14:paraId="363D2BA9" w14:textId="77777777" w:rsidR="002F67F7" w:rsidRPr="00B84E49" w:rsidRDefault="002F67F7" w:rsidP="00CA3E1B">
            <w:pPr>
              <w:ind w:left="22"/>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50-500</w:t>
            </w:r>
          </w:p>
        </w:tc>
        <w:tc>
          <w:tcPr>
            <w:tcW w:w="1309" w:type="pct"/>
            <w:vAlign w:val="center"/>
          </w:tcPr>
          <w:p w14:paraId="63C0C869" w14:textId="77777777" w:rsidR="002F67F7" w:rsidRPr="00B84E49" w:rsidRDefault="002F67F7" w:rsidP="00CA3E1B">
            <w:pPr>
              <w:ind w:left="22"/>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5-50</w:t>
            </w:r>
          </w:p>
        </w:tc>
        <w:tc>
          <w:tcPr>
            <w:tcW w:w="1380" w:type="pct"/>
            <w:vAlign w:val="center"/>
          </w:tcPr>
          <w:p w14:paraId="75D55210" w14:textId="77777777" w:rsidR="002F67F7" w:rsidRPr="00B84E49" w:rsidRDefault="002F67F7" w:rsidP="00CA3E1B">
            <w:pPr>
              <w:ind w:left="22"/>
              <w:contextualSpacing/>
              <w:jc w:val="center"/>
              <w:rPr>
                <w:rFonts w:cs="Times New Roman"/>
                <w:bCs/>
                <w:color w:val="000000" w:themeColor="text1"/>
                <w:sz w:val="22"/>
                <w:szCs w:val="22"/>
                <w:lang w:val="uk-UA"/>
              </w:rPr>
            </w:pPr>
            <w:r w:rsidRPr="00B84E49">
              <w:rPr>
                <w:rFonts w:cs="Times New Roman"/>
                <w:bCs/>
                <w:color w:val="000000" w:themeColor="text1"/>
                <w:sz w:val="22"/>
                <w:szCs w:val="22"/>
                <w:lang w:val="uk-UA"/>
              </w:rPr>
              <w:t>0,5-5</w:t>
            </w:r>
          </w:p>
        </w:tc>
      </w:tr>
    </w:tbl>
    <w:p w14:paraId="65C01E94" w14:textId="77777777" w:rsidR="002F67F7" w:rsidRPr="00EE0B2C" w:rsidRDefault="002F67F7" w:rsidP="002F67F7">
      <w:pPr>
        <w:ind w:firstLine="709"/>
        <w:contextualSpacing/>
        <w:rPr>
          <w:rFonts w:eastAsia="Calibri" w:cs="Times New Roman"/>
          <w:bCs/>
          <w:szCs w:val="24"/>
          <w:lang w:val="uk-UA" w:eastAsia="ru-RU"/>
        </w:rPr>
      </w:pPr>
    </w:p>
    <w:p w14:paraId="1662079C" w14:textId="77777777" w:rsidR="00372FA7" w:rsidRDefault="002F67F7" w:rsidP="002F67F7">
      <w:pPr>
        <w:ind w:firstLine="567"/>
        <w:contextualSpacing/>
        <w:jc w:val="both"/>
        <w:rPr>
          <w:rFonts w:eastAsia="Calibri" w:cs="Times New Roman"/>
          <w:bCs/>
          <w:color w:val="000000" w:themeColor="text1"/>
          <w:szCs w:val="24"/>
          <w:lang w:val="uk-UA" w:eastAsia="ru-RU"/>
        </w:rPr>
      </w:pPr>
      <w:r w:rsidRPr="00EE0B2C">
        <w:rPr>
          <w:rFonts w:eastAsia="Calibri" w:cs="Times New Roman"/>
          <w:bCs/>
          <w:szCs w:val="24"/>
          <w:lang w:val="uk-UA" w:eastAsia="ru-RU"/>
        </w:rPr>
        <w:t xml:space="preserve">Треба зазначити, </w:t>
      </w:r>
      <w:r w:rsidRPr="00EE0B2C">
        <w:rPr>
          <w:rFonts w:eastAsia="Calibri" w:cs="Times New Roman"/>
          <w:bCs/>
          <w:color w:val="000000" w:themeColor="text1"/>
          <w:szCs w:val="24"/>
          <w:lang w:val="uk-UA" w:eastAsia="ru-RU"/>
        </w:rPr>
        <w:t xml:space="preserve">що комплект ЗІЗ потрібно використовувати як додатковий засіб захисту, навіть у разі </w:t>
      </w:r>
      <w:r w:rsidR="0019376A" w:rsidRPr="00EE0B2C">
        <w:rPr>
          <w:rFonts w:eastAsia="Calibri" w:cs="Times New Roman"/>
          <w:bCs/>
          <w:color w:val="000000" w:themeColor="text1"/>
          <w:szCs w:val="24"/>
          <w:lang w:val="uk-UA" w:eastAsia="ru-RU"/>
        </w:rPr>
        <w:t>ГДК</w:t>
      </w:r>
      <w:r w:rsidRPr="00EE0B2C">
        <w:rPr>
          <w:rFonts w:eastAsia="Calibri" w:cs="Times New Roman"/>
          <w:bCs/>
          <w:color w:val="000000" w:themeColor="text1"/>
          <w:szCs w:val="24"/>
          <w:lang w:val="uk-UA" w:eastAsia="ru-RU"/>
        </w:rPr>
        <w:t xml:space="preserve"> хімічних речовин</w:t>
      </w:r>
      <w:r w:rsidR="00CF0AD3">
        <w:rPr>
          <w:rFonts w:eastAsia="Calibri" w:cs="Times New Roman"/>
          <w:bCs/>
          <w:color w:val="000000" w:themeColor="text1"/>
          <w:szCs w:val="24"/>
          <w:lang w:val="uk-UA" w:eastAsia="ru-RU"/>
        </w:rPr>
        <w:t xml:space="preserve"> </w:t>
      </w:r>
      <w:r w:rsidR="00CF0AD3" w:rsidRPr="00CC15D8">
        <w:rPr>
          <w:rFonts w:eastAsia="Calibri" w:cs="Times New Roman"/>
          <w:bCs/>
          <w:color w:val="000000" w:themeColor="text1"/>
          <w:szCs w:val="24"/>
          <w:lang w:val="uk-UA" w:eastAsia="ru-RU"/>
        </w:rPr>
        <w:t>[</w:t>
      </w:r>
      <w:r w:rsidR="00DB7BCD" w:rsidRPr="00CC15D8">
        <w:rPr>
          <w:rFonts w:eastAsia="Calibri" w:cs="Times New Roman"/>
          <w:bCs/>
          <w:color w:val="000000" w:themeColor="text1"/>
          <w:szCs w:val="24"/>
          <w:lang w:eastAsia="ru-RU"/>
        </w:rPr>
        <w:t>20</w:t>
      </w:r>
      <w:r w:rsidR="00CF0AD3" w:rsidRPr="00CC15D8">
        <w:rPr>
          <w:rFonts w:eastAsia="Calibri" w:cs="Times New Roman"/>
          <w:bCs/>
          <w:color w:val="000000" w:themeColor="text1"/>
          <w:szCs w:val="24"/>
          <w:lang w:val="uk-UA" w:eastAsia="ru-RU"/>
        </w:rPr>
        <w:t>]</w:t>
      </w:r>
      <w:r w:rsidRPr="00CC15D8">
        <w:rPr>
          <w:rFonts w:eastAsia="Calibri" w:cs="Times New Roman"/>
          <w:bCs/>
          <w:color w:val="000000" w:themeColor="text1"/>
          <w:szCs w:val="24"/>
          <w:lang w:val="uk-UA" w:eastAsia="ru-RU"/>
        </w:rPr>
        <w:t>.</w:t>
      </w:r>
      <w:r w:rsidRPr="00EE0B2C">
        <w:rPr>
          <w:rFonts w:eastAsia="Calibri" w:cs="Times New Roman"/>
          <w:bCs/>
          <w:color w:val="000000" w:themeColor="text1"/>
          <w:szCs w:val="24"/>
          <w:lang w:val="uk-UA" w:eastAsia="ru-RU"/>
        </w:rPr>
        <w:t xml:space="preserve"> ЗІЗ обов’язково використовують у короткотривалому контакті з хімічною речовиною, під час виникнення аварійних ситуацій та їх ліквідації. Однак у загальному алгоритмі </w:t>
      </w:r>
      <w:r w:rsidRPr="00EE0B2C">
        <w:rPr>
          <w:rFonts w:eastAsia="Times New Roman" w:cs="Times New Roman"/>
          <w:szCs w:val="24"/>
          <w:lang w:val="uk-UA" w:eastAsia="ru-RU"/>
        </w:rPr>
        <w:t>"</w:t>
      </w:r>
      <w:r w:rsidRPr="00EE0B2C">
        <w:rPr>
          <w:rFonts w:eastAsia="Calibri" w:cs="Times New Roman"/>
          <w:bCs/>
          <w:color w:val="000000" w:themeColor="text1"/>
          <w:szCs w:val="24"/>
          <w:lang w:val="uk-UA" w:eastAsia="ru-RU"/>
        </w:rPr>
        <w:t>COSHH Essentials</w:t>
      </w:r>
      <w:r w:rsidRPr="00EE0B2C">
        <w:rPr>
          <w:rFonts w:eastAsia="Times New Roman" w:cs="Times New Roman"/>
          <w:szCs w:val="24"/>
          <w:lang w:val="uk-UA" w:eastAsia="ru-RU"/>
        </w:rPr>
        <w:t>"</w:t>
      </w:r>
      <w:r w:rsidRPr="00EE0B2C">
        <w:rPr>
          <w:rFonts w:eastAsia="Calibri" w:cs="Times New Roman"/>
          <w:bCs/>
          <w:color w:val="000000" w:themeColor="text1"/>
          <w:szCs w:val="24"/>
          <w:lang w:val="uk-UA" w:eastAsia="ru-RU"/>
        </w:rPr>
        <w:t xml:space="preserve"> відсутні пояснення щодо обґрунтування їх використання. Нині існує певна спрощена процедура вибору ступені захисту </w:t>
      </w:r>
      <w:r w:rsidR="00AE0B05" w:rsidRPr="00EE0B2C">
        <w:rPr>
          <w:rFonts w:eastAsia="Calibri" w:cs="Times New Roman"/>
          <w:bCs/>
          <w:color w:val="000000" w:themeColor="text1"/>
          <w:szCs w:val="24"/>
          <w:lang w:val="uk-UA" w:eastAsia="ru-RU"/>
        </w:rPr>
        <w:t>газо-протипилових ЗІЗОД (табл. 2.12</w:t>
      </w:r>
      <w:r w:rsidRPr="00EE0B2C">
        <w:rPr>
          <w:rFonts w:eastAsia="Calibri" w:cs="Times New Roman"/>
          <w:bCs/>
          <w:color w:val="000000" w:themeColor="text1"/>
          <w:szCs w:val="24"/>
          <w:lang w:val="uk-UA" w:eastAsia="ru-RU"/>
        </w:rPr>
        <w:t xml:space="preserve">), яка надана експертами з гігієни праці на підставі встановлення зав’язків між групами небезпеки та верхньою межею небезпечних концентрацій хімічних речовин. Відповідно до типу хімічної речовини можна підібрати відповідний клас фільтра (А, В, Е, К та інші), який забезпечить належний рівень захисту за правильного вибору тривалості застосування. </w:t>
      </w:r>
    </w:p>
    <w:p w14:paraId="49CA981B" w14:textId="77777777" w:rsidR="005604E9" w:rsidRDefault="005604E9" w:rsidP="002F67F7">
      <w:pPr>
        <w:ind w:firstLine="567"/>
        <w:contextualSpacing/>
        <w:jc w:val="both"/>
        <w:rPr>
          <w:rFonts w:eastAsia="Calibri" w:cs="Times New Roman"/>
          <w:bCs/>
          <w:color w:val="000000" w:themeColor="text1"/>
          <w:szCs w:val="24"/>
          <w:lang w:val="uk-UA" w:eastAsia="ru-RU"/>
        </w:rPr>
        <w:sectPr w:rsidR="005604E9" w:rsidSect="008F7A96">
          <w:type w:val="nextColumn"/>
          <w:pgSz w:w="8222" w:h="11340"/>
          <w:pgMar w:top="851" w:right="1021" w:bottom="1077" w:left="794" w:header="709" w:footer="709" w:gutter="0"/>
          <w:cols w:space="708"/>
          <w:docGrid w:linePitch="360"/>
        </w:sect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1"/>
        <w:gridCol w:w="5976"/>
      </w:tblGrid>
      <w:tr w:rsidR="00BC0EE0" w14:paraId="51C4945B" w14:textId="77777777" w:rsidTr="00BC0EE0">
        <w:trPr>
          <w:cantSplit/>
          <w:trHeight w:val="8923"/>
        </w:trPr>
        <w:tc>
          <w:tcPr>
            <w:tcW w:w="421" w:type="dxa"/>
            <w:textDirection w:val="btLr"/>
          </w:tcPr>
          <w:p w14:paraId="7C3A12A1" w14:textId="77777777" w:rsidR="00BC0EE0" w:rsidRDefault="00BC0EE0" w:rsidP="00BC0EE0">
            <w:pPr>
              <w:pStyle w:val="afc"/>
              <w:spacing w:after="0"/>
              <w:rPr>
                <w:rFonts w:eastAsia="Calibri"/>
                <w:bCs/>
                <w:color w:val="000000" w:themeColor="text1"/>
                <w:szCs w:val="24"/>
                <w:lang w:eastAsia="ru-RU"/>
              </w:rPr>
            </w:pPr>
            <w:r w:rsidRPr="00B403CB">
              <w:rPr>
                <w:bdr w:val="none" w:sz="0" w:space="0" w:color="auto" w:frame="1"/>
                <w:lang w:eastAsia="ru-RU"/>
              </w:rPr>
              <w:lastRenderedPageBreak/>
              <w:t>Таблиця 2.12.</w:t>
            </w:r>
            <w:r w:rsidRPr="00EE0B2C">
              <w:rPr>
                <w:b/>
                <w:bCs/>
                <w:bdr w:val="none" w:sz="0" w:space="0" w:color="auto" w:frame="1"/>
                <w:lang w:eastAsia="ru-RU"/>
              </w:rPr>
              <w:t xml:space="preserve"> </w:t>
            </w:r>
            <w:r w:rsidRPr="00EE0B2C">
              <w:rPr>
                <w:bdr w:val="none" w:sz="0" w:space="0" w:color="auto" w:frame="1"/>
                <w:lang w:eastAsia="ru-RU"/>
              </w:rPr>
              <w:t>Приклад рекомендації щодо вибору ЗІЗОД</w:t>
            </w:r>
          </w:p>
        </w:tc>
        <w:tc>
          <w:tcPr>
            <w:tcW w:w="5976" w:type="dxa"/>
            <w:textDirection w:val="btLr"/>
          </w:tcPr>
          <w:p w14:paraId="5AE9ADFC" w14:textId="77777777" w:rsidR="00BC0EE0" w:rsidRDefault="00BC0EE0" w:rsidP="00BC0EE0">
            <w:pPr>
              <w:ind w:left="113" w:right="113"/>
              <w:contextualSpacing/>
              <w:jc w:val="both"/>
              <w:rPr>
                <w:rFonts w:eastAsia="Calibri" w:cs="Times New Roman"/>
                <w:bCs/>
                <w:color w:val="000000" w:themeColor="text1"/>
                <w:szCs w:val="24"/>
                <w:lang w:val="uk-UA" w:eastAsia="ru-RU"/>
              </w:rPr>
            </w:pPr>
            <w:r>
              <w:rPr>
                <w:noProof/>
                <w:lang w:eastAsia="ru-RU"/>
              </w:rPr>
              <w:drawing>
                <wp:anchor distT="0" distB="0" distL="114300" distR="114300" simplePos="0" relativeHeight="251619328" behindDoc="0" locked="0" layoutInCell="1" allowOverlap="1" wp14:anchorId="7DBB4474" wp14:editId="143E06FC">
                  <wp:simplePos x="0" y="0"/>
                  <wp:positionH relativeFrom="column">
                    <wp:posOffset>-952500</wp:posOffset>
                  </wp:positionH>
                  <wp:positionV relativeFrom="paragraph">
                    <wp:posOffset>-4702810</wp:posOffset>
                  </wp:positionV>
                  <wp:extent cx="5612765" cy="3705225"/>
                  <wp:effectExtent l="1270" t="0" r="8255" b="8255"/>
                  <wp:wrapTopAndBottom/>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rot="16200000">
                            <a:off x="0" y="0"/>
                            <a:ext cx="5612765" cy="3705225"/>
                          </a:xfrm>
                          <a:prstGeom prst="rect">
                            <a:avLst/>
                          </a:prstGeom>
                          <a:noFill/>
                          <a:ln>
                            <a:noFill/>
                          </a:ln>
                        </pic:spPr>
                      </pic:pic>
                    </a:graphicData>
                  </a:graphic>
                </wp:anchor>
              </w:drawing>
            </w:r>
          </w:p>
        </w:tc>
      </w:tr>
    </w:tbl>
    <w:p w14:paraId="7D7C51E7" w14:textId="77777777" w:rsidR="005604E9" w:rsidRDefault="005604E9" w:rsidP="002F67F7">
      <w:pPr>
        <w:ind w:firstLine="567"/>
        <w:contextualSpacing/>
        <w:jc w:val="both"/>
        <w:rPr>
          <w:rFonts w:eastAsia="Calibri" w:cs="Times New Roman"/>
          <w:bCs/>
          <w:color w:val="000000" w:themeColor="text1"/>
          <w:szCs w:val="24"/>
          <w:lang w:val="uk-UA" w:eastAsia="ru-RU"/>
        </w:rPr>
        <w:sectPr w:rsidR="005604E9" w:rsidSect="008F7A96">
          <w:type w:val="nextColumn"/>
          <w:pgSz w:w="8222" w:h="11340"/>
          <w:pgMar w:top="851" w:right="1021" w:bottom="1077" w:left="794" w:header="709" w:footer="709" w:gutter="0"/>
          <w:cols w:space="708"/>
          <w:titlePg/>
          <w:docGrid w:linePitch="360"/>
        </w:sectPr>
      </w:pPr>
    </w:p>
    <w:p w14:paraId="255F0BDF" w14:textId="77777777" w:rsidR="002F67F7" w:rsidRPr="00EE0B2C" w:rsidRDefault="002F67F7" w:rsidP="002F67F7">
      <w:pPr>
        <w:ind w:firstLine="567"/>
        <w:contextualSpacing/>
        <w:jc w:val="both"/>
        <w:rPr>
          <w:rFonts w:eastAsia="Calibri" w:cs="Times New Roman"/>
          <w:bCs/>
          <w:color w:val="000000" w:themeColor="text1"/>
          <w:szCs w:val="24"/>
          <w:lang w:val="uk-UA" w:eastAsia="ru-RU"/>
        </w:rPr>
      </w:pPr>
      <w:r w:rsidRPr="00EE0B2C">
        <w:rPr>
          <w:rFonts w:eastAsia="Calibri" w:cs="Times New Roman"/>
          <w:bCs/>
          <w:color w:val="000000" w:themeColor="text1"/>
          <w:szCs w:val="24"/>
          <w:lang w:val="uk-UA" w:eastAsia="ru-RU"/>
        </w:rPr>
        <w:lastRenderedPageBreak/>
        <w:t xml:space="preserve">Подібний спосіб можна застосувати до вибору ізолювального захисного одягу, рукавичок та окулярів завдяки визначення виду діяльності працівників, яка може призвести до осідання бризок, нанесення аерозолю, або звичайного контакту із забрудненими поверхнями. Тобто до вибору захисного одягу та захисних рукавичок важливо зрозуміти діапазон небезпек, який також визначається за </w:t>
      </w:r>
      <w:r w:rsidRPr="00EE0B2C">
        <w:rPr>
          <w:rFonts w:eastAsia="Calibri" w:cs="Times New Roman"/>
          <w:bCs/>
          <w:i/>
          <w:iCs/>
          <w:color w:val="000000" w:themeColor="text1"/>
          <w:szCs w:val="24"/>
          <w:lang w:val="uk-UA" w:eastAsia="ru-RU"/>
        </w:rPr>
        <w:t>R</w:t>
      </w:r>
      <w:r w:rsidR="00894932" w:rsidRPr="00EE0B2C">
        <w:rPr>
          <w:rFonts w:eastAsia="Calibri" w:cs="Times New Roman"/>
          <w:bCs/>
          <w:color w:val="000000" w:themeColor="text1"/>
          <w:szCs w:val="24"/>
          <w:lang w:val="uk-UA" w:eastAsia="ru-RU"/>
        </w:rPr>
        <w:t>-фазою чи групою (табл. 2.13</w:t>
      </w:r>
      <w:r w:rsidRPr="00EE0B2C">
        <w:rPr>
          <w:rFonts w:eastAsia="Calibri" w:cs="Times New Roman"/>
          <w:bCs/>
          <w:color w:val="000000" w:themeColor="text1"/>
          <w:szCs w:val="24"/>
          <w:lang w:val="uk-UA" w:eastAsia="ru-RU"/>
        </w:rPr>
        <w:t xml:space="preserve">). Також можна скористатись певними рекомендаціями для вибору захисних рукавичок відповідно до хімічної речовини (табл. </w:t>
      </w:r>
      <w:r w:rsidR="00894932" w:rsidRPr="00EE0B2C">
        <w:rPr>
          <w:rFonts w:eastAsia="Calibri" w:cs="Times New Roman"/>
          <w:bCs/>
          <w:color w:val="000000" w:themeColor="text1"/>
          <w:szCs w:val="24"/>
          <w:lang w:val="uk-UA" w:eastAsia="ru-RU"/>
        </w:rPr>
        <w:t>2.14</w:t>
      </w:r>
      <w:r w:rsidRPr="00EE0B2C">
        <w:rPr>
          <w:rFonts w:eastAsia="Calibri" w:cs="Times New Roman"/>
          <w:bCs/>
          <w:color w:val="000000" w:themeColor="text1"/>
          <w:szCs w:val="24"/>
          <w:lang w:val="uk-UA" w:eastAsia="ru-RU"/>
        </w:rPr>
        <w:t>).</w:t>
      </w:r>
    </w:p>
    <w:p w14:paraId="4A5734B7" w14:textId="77777777" w:rsidR="002F67F7" w:rsidRPr="00EE0B2C" w:rsidRDefault="002F67F7" w:rsidP="002F67F7">
      <w:pPr>
        <w:ind w:firstLine="567"/>
        <w:contextualSpacing/>
        <w:jc w:val="both"/>
        <w:rPr>
          <w:rFonts w:eastAsia="Calibri" w:cs="Times New Roman"/>
          <w:b/>
          <w:bCs/>
          <w:color w:val="000000" w:themeColor="text1"/>
          <w:szCs w:val="24"/>
          <w:bdr w:val="none" w:sz="0" w:space="0" w:color="auto" w:frame="1"/>
          <w:lang w:val="uk-UA" w:eastAsia="ru-RU"/>
        </w:rPr>
      </w:pPr>
    </w:p>
    <w:p w14:paraId="0E8E2DFF" w14:textId="77777777" w:rsidR="002F67F7" w:rsidRPr="00EE0B2C" w:rsidRDefault="00894932" w:rsidP="00976467">
      <w:pPr>
        <w:pStyle w:val="afc"/>
        <w:rPr>
          <w:bdr w:val="none" w:sz="0" w:space="0" w:color="auto" w:frame="1"/>
          <w:lang w:eastAsia="ru-RU"/>
        </w:rPr>
      </w:pPr>
      <w:r w:rsidRPr="00976467">
        <w:rPr>
          <w:bdr w:val="none" w:sz="0" w:space="0" w:color="auto" w:frame="1"/>
          <w:lang w:eastAsia="ru-RU"/>
        </w:rPr>
        <w:t>Таблиця 2.13</w:t>
      </w:r>
      <w:r w:rsidR="002F67F7" w:rsidRPr="00976467">
        <w:rPr>
          <w:bdr w:val="none" w:sz="0" w:space="0" w:color="auto" w:frame="1"/>
          <w:lang w:eastAsia="ru-RU"/>
        </w:rPr>
        <w:t>.</w:t>
      </w:r>
      <w:r w:rsidR="002F67F7" w:rsidRPr="00EE0B2C">
        <w:rPr>
          <w:bdr w:val="none" w:sz="0" w:space="0" w:color="auto" w:frame="1"/>
          <w:lang w:eastAsia="ru-RU"/>
        </w:rPr>
        <w:t xml:space="preserve"> Діапазон небезпеки впливу на шкіру</w:t>
      </w:r>
    </w:p>
    <w:tbl>
      <w:tblPr>
        <w:tblStyle w:val="4"/>
        <w:tblW w:w="0" w:type="auto"/>
        <w:tblLook w:val="04A0" w:firstRow="1" w:lastRow="0" w:firstColumn="1" w:lastColumn="0" w:noHBand="0" w:noVBand="1"/>
      </w:tblPr>
      <w:tblGrid>
        <w:gridCol w:w="2616"/>
        <w:gridCol w:w="2064"/>
        <w:gridCol w:w="1943"/>
      </w:tblGrid>
      <w:tr w:rsidR="002F67F7" w:rsidRPr="00EE0B2C" w14:paraId="1D7AD278" w14:textId="77777777" w:rsidTr="00976467">
        <w:trPr>
          <w:trHeight w:val="340"/>
        </w:trPr>
        <w:tc>
          <w:tcPr>
            <w:tcW w:w="0" w:type="auto"/>
            <w:shd w:val="clear" w:color="auto" w:fill="92D050"/>
            <w:vAlign w:val="center"/>
          </w:tcPr>
          <w:p w14:paraId="7F87371F" w14:textId="77777777" w:rsidR="002F67F7" w:rsidRPr="00976467" w:rsidRDefault="002F67F7" w:rsidP="00CA3E1B">
            <w:pPr>
              <w:ind w:left="22"/>
              <w:contextualSpacing/>
              <w:jc w:val="center"/>
              <w:rPr>
                <w:rFonts w:cs="Times New Roman"/>
                <w:bCs/>
                <w:color w:val="000000" w:themeColor="text1"/>
                <w:sz w:val="22"/>
                <w:szCs w:val="22"/>
                <w:lang w:val="uk-UA"/>
              </w:rPr>
            </w:pPr>
            <w:r w:rsidRPr="00976467">
              <w:rPr>
                <w:rFonts w:cs="Times New Roman"/>
                <w:bCs/>
                <w:color w:val="000000" w:themeColor="text1"/>
                <w:sz w:val="22"/>
                <w:szCs w:val="22"/>
                <w:lang w:val="uk-UA"/>
              </w:rPr>
              <w:t>Незначний</w:t>
            </w:r>
          </w:p>
        </w:tc>
        <w:tc>
          <w:tcPr>
            <w:tcW w:w="0" w:type="auto"/>
            <w:shd w:val="clear" w:color="auto" w:fill="FFC000"/>
            <w:vAlign w:val="center"/>
          </w:tcPr>
          <w:p w14:paraId="015A95E7" w14:textId="77777777" w:rsidR="002F67F7" w:rsidRPr="00976467" w:rsidRDefault="002F67F7" w:rsidP="00CA3E1B">
            <w:pPr>
              <w:ind w:left="22"/>
              <w:contextualSpacing/>
              <w:jc w:val="center"/>
              <w:rPr>
                <w:rFonts w:cs="Times New Roman"/>
                <w:bCs/>
                <w:color w:val="000000" w:themeColor="text1"/>
                <w:sz w:val="22"/>
                <w:szCs w:val="22"/>
                <w:lang w:val="uk-UA"/>
              </w:rPr>
            </w:pPr>
            <w:r w:rsidRPr="00976467">
              <w:rPr>
                <w:rFonts w:cs="Times New Roman"/>
                <w:bCs/>
                <w:color w:val="000000" w:themeColor="text1"/>
                <w:sz w:val="22"/>
                <w:szCs w:val="22"/>
                <w:lang w:val="uk-UA"/>
              </w:rPr>
              <w:t>Помірний</w:t>
            </w:r>
          </w:p>
        </w:tc>
        <w:tc>
          <w:tcPr>
            <w:tcW w:w="0" w:type="auto"/>
            <w:shd w:val="clear" w:color="auto" w:fill="FF0000"/>
            <w:vAlign w:val="center"/>
          </w:tcPr>
          <w:p w14:paraId="0B35794A" w14:textId="77777777" w:rsidR="002F67F7" w:rsidRPr="00976467" w:rsidRDefault="002F67F7" w:rsidP="00CA3E1B">
            <w:pPr>
              <w:ind w:left="22"/>
              <w:contextualSpacing/>
              <w:jc w:val="center"/>
              <w:rPr>
                <w:rFonts w:cs="Times New Roman"/>
                <w:bCs/>
                <w:color w:val="000000" w:themeColor="text1"/>
                <w:sz w:val="22"/>
                <w:szCs w:val="22"/>
                <w:lang w:val="uk-UA"/>
              </w:rPr>
            </w:pPr>
            <w:r w:rsidRPr="00976467">
              <w:rPr>
                <w:rFonts w:cs="Times New Roman"/>
                <w:bCs/>
                <w:color w:val="000000" w:themeColor="text1"/>
                <w:sz w:val="22"/>
                <w:szCs w:val="22"/>
                <w:lang w:val="uk-UA"/>
              </w:rPr>
              <w:t>Високий</w:t>
            </w:r>
          </w:p>
        </w:tc>
      </w:tr>
      <w:tr w:rsidR="002F67F7" w:rsidRPr="00EE0B2C" w14:paraId="22812B07" w14:textId="77777777" w:rsidTr="00976467">
        <w:trPr>
          <w:trHeight w:val="340"/>
        </w:trPr>
        <w:tc>
          <w:tcPr>
            <w:tcW w:w="0" w:type="auto"/>
            <w:vAlign w:val="center"/>
          </w:tcPr>
          <w:p w14:paraId="0BE9089F" w14:textId="77777777" w:rsidR="002F67F7" w:rsidRPr="00976467" w:rsidRDefault="002F67F7" w:rsidP="00CA3E1B">
            <w:pPr>
              <w:ind w:left="22"/>
              <w:contextualSpacing/>
              <w:jc w:val="center"/>
              <w:rPr>
                <w:rFonts w:cs="Times New Roman"/>
                <w:bCs/>
                <w:color w:val="000000" w:themeColor="text1"/>
                <w:sz w:val="22"/>
                <w:szCs w:val="22"/>
                <w:lang w:val="uk-UA"/>
              </w:rPr>
            </w:pPr>
            <w:r w:rsidRPr="00976467">
              <w:rPr>
                <w:rFonts w:cs="Times New Roman"/>
                <w:bCs/>
                <w:color w:val="000000" w:themeColor="text1"/>
                <w:sz w:val="22"/>
                <w:szCs w:val="22"/>
                <w:lang w:val="uk-UA"/>
              </w:rPr>
              <w:t>Усі номери R у групах небезпеки A, B та C, окрім R34, R35, R37 та R43</w:t>
            </w:r>
          </w:p>
        </w:tc>
        <w:tc>
          <w:tcPr>
            <w:tcW w:w="0" w:type="auto"/>
            <w:vAlign w:val="center"/>
          </w:tcPr>
          <w:p w14:paraId="05FC6E61" w14:textId="77777777" w:rsidR="002F67F7" w:rsidRPr="00976467" w:rsidRDefault="002F67F7" w:rsidP="00CA3E1B">
            <w:pPr>
              <w:ind w:left="22"/>
              <w:contextualSpacing/>
              <w:jc w:val="center"/>
              <w:rPr>
                <w:rFonts w:cs="Times New Roman"/>
                <w:bCs/>
                <w:color w:val="000000" w:themeColor="text1"/>
                <w:sz w:val="22"/>
                <w:szCs w:val="22"/>
                <w:lang w:val="uk-UA"/>
              </w:rPr>
            </w:pPr>
            <w:r w:rsidRPr="00976467">
              <w:rPr>
                <w:rFonts w:cs="Times New Roman"/>
                <w:bCs/>
                <w:color w:val="000000" w:themeColor="text1"/>
                <w:sz w:val="22"/>
                <w:szCs w:val="22"/>
                <w:lang w:val="uk-UA"/>
              </w:rPr>
              <w:t>Усі номери R у групі небезпеки D плюс R34, R35</w:t>
            </w:r>
          </w:p>
        </w:tc>
        <w:tc>
          <w:tcPr>
            <w:tcW w:w="0" w:type="auto"/>
            <w:vAlign w:val="center"/>
          </w:tcPr>
          <w:p w14:paraId="40233A52" w14:textId="77777777" w:rsidR="002F67F7" w:rsidRPr="00976467" w:rsidRDefault="002F67F7" w:rsidP="00CA3E1B">
            <w:pPr>
              <w:ind w:left="22"/>
              <w:contextualSpacing/>
              <w:jc w:val="center"/>
              <w:rPr>
                <w:rFonts w:cs="Times New Roman"/>
                <w:bCs/>
                <w:color w:val="000000" w:themeColor="text1"/>
                <w:sz w:val="22"/>
                <w:szCs w:val="22"/>
                <w:lang w:val="uk-UA"/>
              </w:rPr>
            </w:pPr>
            <w:r w:rsidRPr="00976467">
              <w:rPr>
                <w:rFonts w:cs="Times New Roman"/>
                <w:bCs/>
                <w:color w:val="000000" w:themeColor="text1"/>
                <w:sz w:val="22"/>
                <w:szCs w:val="22"/>
                <w:lang w:val="uk-UA"/>
              </w:rPr>
              <w:t>Всі номери R у групі небезпеки E плюс R43</w:t>
            </w:r>
          </w:p>
        </w:tc>
      </w:tr>
    </w:tbl>
    <w:p w14:paraId="505C756C" w14:textId="77777777" w:rsidR="002F67F7" w:rsidRPr="00EE0B2C" w:rsidRDefault="002F67F7" w:rsidP="002F67F7">
      <w:pPr>
        <w:contextualSpacing/>
        <w:jc w:val="both"/>
        <w:rPr>
          <w:rFonts w:eastAsia="Calibri" w:cs="Times New Roman"/>
          <w:szCs w:val="24"/>
          <w:lang w:val="uk-UA" w:eastAsia="ru-RU"/>
        </w:rPr>
      </w:pPr>
    </w:p>
    <w:p w14:paraId="06118DD3" w14:textId="77777777" w:rsidR="002F67F7" w:rsidRPr="00976467" w:rsidRDefault="00894932" w:rsidP="00976467">
      <w:pPr>
        <w:pStyle w:val="afc"/>
        <w:rPr>
          <w:spacing w:val="-2"/>
          <w:lang w:eastAsia="ru-RU"/>
        </w:rPr>
      </w:pPr>
      <w:r w:rsidRPr="00976467">
        <w:rPr>
          <w:spacing w:val="-2"/>
          <w:lang w:eastAsia="ru-RU"/>
        </w:rPr>
        <w:t>Таблиця 2.14</w:t>
      </w:r>
      <w:r w:rsidR="002F67F7" w:rsidRPr="00976467">
        <w:rPr>
          <w:spacing w:val="-2"/>
          <w:lang w:eastAsia="ru-RU"/>
        </w:rPr>
        <w:t>. Характеристики і область використання захисних рукавичок</w:t>
      </w:r>
    </w:p>
    <w:tbl>
      <w:tblPr>
        <w:tblStyle w:val="4"/>
        <w:tblW w:w="5000" w:type="pct"/>
        <w:tblLook w:val="04A0" w:firstRow="1" w:lastRow="0" w:firstColumn="1" w:lastColumn="0" w:noHBand="0" w:noVBand="1"/>
      </w:tblPr>
      <w:tblGrid>
        <w:gridCol w:w="501"/>
        <w:gridCol w:w="1257"/>
        <w:gridCol w:w="2494"/>
        <w:gridCol w:w="2371"/>
      </w:tblGrid>
      <w:tr w:rsidR="002F67F7" w:rsidRPr="00EE0B2C" w14:paraId="2CE78DBC" w14:textId="77777777" w:rsidTr="002C36DE">
        <w:trPr>
          <w:cantSplit/>
          <w:trHeight w:val="1134"/>
        </w:trPr>
        <w:tc>
          <w:tcPr>
            <w:tcW w:w="378" w:type="pct"/>
            <w:textDirection w:val="btLr"/>
            <w:vAlign w:val="center"/>
          </w:tcPr>
          <w:p w14:paraId="6A7A861B" w14:textId="77777777" w:rsidR="002F67F7" w:rsidRPr="00976467" w:rsidRDefault="002F67F7" w:rsidP="00976467">
            <w:pPr>
              <w:ind w:left="113" w:right="113"/>
              <w:contextualSpacing/>
              <w:jc w:val="center"/>
              <w:rPr>
                <w:rFonts w:eastAsia="Times New Roman" w:cs="Times New Roman"/>
                <w:sz w:val="22"/>
                <w:szCs w:val="22"/>
                <w:lang w:val="uk-UA"/>
              </w:rPr>
            </w:pPr>
            <w:r w:rsidRPr="00976467">
              <w:rPr>
                <w:rFonts w:eastAsia="Times New Roman" w:cs="Times New Roman"/>
                <w:sz w:val="22"/>
                <w:szCs w:val="22"/>
                <w:lang w:val="uk-UA"/>
              </w:rPr>
              <w:t>Літера</w:t>
            </w:r>
          </w:p>
        </w:tc>
        <w:tc>
          <w:tcPr>
            <w:tcW w:w="949" w:type="pct"/>
            <w:vAlign w:val="center"/>
          </w:tcPr>
          <w:p w14:paraId="7977AB52" w14:textId="77777777" w:rsidR="002F67F7" w:rsidRPr="00976467" w:rsidRDefault="002F67F7" w:rsidP="00CA3E1B">
            <w:pPr>
              <w:contextualSpacing/>
              <w:jc w:val="center"/>
              <w:rPr>
                <w:rFonts w:eastAsia="Times New Roman" w:cs="Times New Roman"/>
                <w:sz w:val="22"/>
                <w:szCs w:val="22"/>
                <w:lang w:val="uk-UA"/>
              </w:rPr>
            </w:pPr>
            <w:r w:rsidRPr="00976467">
              <w:rPr>
                <w:rFonts w:eastAsia="Times New Roman" w:cs="Times New Roman"/>
                <w:sz w:val="22"/>
                <w:szCs w:val="22"/>
                <w:lang w:val="uk-UA"/>
              </w:rPr>
              <w:t>Хімічні речовини</w:t>
            </w:r>
          </w:p>
        </w:tc>
        <w:tc>
          <w:tcPr>
            <w:tcW w:w="1883" w:type="pct"/>
            <w:vAlign w:val="center"/>
          </w:tcPr>
          <w:p w14:paraId="7EF4701B" w14:textId="77777777" w:rsidR="002F67F7" w:rsidRPr="00976467" w:rsidRDefault="002F67F7" w:rsidP="00CA3E1B">
            <w:pPr>
              <w:contextualSpacing/>
              <w:jc w:val="center"/>
              <w:rPr>
                <w:rFonts w:eastAsia="Times New Roman" w:cs="Times New Roman"/>
                <w:sz w:val="22"/>
                <w:szCs w:val="22"/>
                <w:lang w:val="uk-UA"/>
              </w:rPr>
            </w:pPr>
            <w:r w:rsidRPr="00976467">
              <w:rPr>
                <w:rFonts w:eastAsia="Times New Roman" w:cs="Times New Roman"/>
                <w:sz w:val="22"/>
                <w:szCs w:val="22"/>
                <w:lang w:val="uk-UA"/>
              </w:rPr>
              <w:t>Область використання</w:t>
            </w:r>
          </w:p>
        </w:tc>
        <w:tc>
          <w:tcPr>
            <w:tcW w:w="1790" w:type="pct"/>
            <w:vAlign w:val="center"/>
          </w:tcPr>
          <w:p w14:paraId="027DBDD0" w14:textId="77777777" w:rsidR="002F67F7" w:rsidRPr="00976467" w:rsidRDefault="002F67F7" w:rsidP="00CA3E1B">
            <w:pPr>
              <w:contextualSpacing/>
              <w:jc w:val="center"/>
              <w:rPr>
                <w:rFonts w:eastAsia="Times New Roman" w:cs="Times New Roman"/>
                <w:sz w:val="22"/>
                <w:szCs w:val="22"/>
                <w:lang w:val="uk-UA"/>
              </w:rPr>
            </w:pPr>
            <w:r w:rsidRPr="00976467">
              <w:rPr>
                <w:rFonts w:eastAsia="Times New Roman" w:cs="Times New Roman"/>
                <w:sz w:val="22"/>
                <w:szCs w:val="22"/>
                <w:lang w:val="uk-UA"/>
              </w:rPr>
              <w:t>Рекомендації щодо застосування рукавичок</w:t>
            </w:r>
          </w:p>
        </w:tc>
      </w:tr>
      <w:tr w:rsidR="002F67F7" w:rsidRPr="00EE0B2C" w14:paraId="6B4B2945" w14:textId="77777777" w:rsidTr="002C36DE">
        <w:tc>
          <w:tcPr>
            <w:tcW w:w="378" w:type="pct"/>
            <w:vAlign w:val="center"/>
          </w:tcPr>
          <w:p w14:paraId="4A352F7A" w14:textId="77777777" w:rsidR="002F67F7" w:rsidRPr="00976467" w:rsidRDefault="002F67F7" w:rsidP="00CA3E1B">
            <w:pPr>
              <w:contextualSpacing/>
              <w:jc w:val="center"/>
              <w:rPr>
                <w:rFonts w:eastAsia="Times New Roman" w:cs="Times New Roman"/>
                <w:sz w:val="22"/>
                <w:szCs w:val="22"/>
                <w:lang w:val="uk-UA"/>
              </w:rPr>
            </w:pPr>
            <w:r w:rsidRPr="00976467">
              <w:rPr>
                <w:rFonts w:eastAsia="Times New Roman" w:cs="Times New Roman"/>
                <w:sz w:val="22"/>
                <w:szCs w:val="22"/>
                <w:lang w:val="uk-UA"/>
              </w:rPr>
              <w:t>А</w:t>
            </w:r>
          </w:p>
        </w:tc>
        <w:tc>
          <w:tcPr>
            <w:tcW w:w="949" w:type="pct"/>
            <w:vAlign w:val="center"/>
          </w:tcPr>
          <w:p w14:paraId="756B456A" w14:textId="77777777" w:rsidR="002F67F7" w:rsidRPr="00976467" w:rsidRDefault="002F67F7" w:rsidP="00CA3E1B">
            <w:pPr>
              <w:contextualSpacing/>
              <w:jc w:val="center"/>
              <w:rPr>
                <w:rFonts w:eastAsia="Times New Roman" w:cs="Times New Roman"/>
                <w:sz w:val="22"/>
                <w:szCs w:val="22"/>
                <w:lang w:val="uk-UA"/>
              </w:rPr>
            </w:pPr>
            <w:r w:rsidRPr="00976467">
              <w:rPr>
                <w:rFonts w:eastAsia="Times New Roman" w:cs="Times New Roman"/>
                <w:sz w:val="22"/>
                <w:szCs w:val="22"/>
                <w:lang w:val="uk-UA"/>
              </w:rPr>
              <w:t>Спирт</w:t>
            </w:r>
          </w:p>
        </w:tc>
        <w:tc>
          <w:tcPr>
            <w:tcW w:w="1883" w:type="pct"/>
            <w:vAlign w:val="center"/>
          </w:tcPr>
          <w:p w14:paraId="2F52FB81" w14:textId="77777777" w:rsidR="002F67F7" w:rsidRPr="00976467" w:rsidRDefault="002F67F7" w:rsidP="00CA3E1B">
            <w:pPr>
              <w:contextualSpacing/>
              <w:jc w:val="center"/>
              <w:rPr>
                <w:rFonts w:eastAsia="Times New Roman" w:cs="Times New Roman"/>
                <w:sz w:val="22"/>
                <w:szCs w:val="22"/>
                <w:lang w:val="uk-UA"/>
              </w:rPr>
            </w:pPr>
            <w:r w:rsidRPr="00976467">
              <w:rPr>
                <w:rFonts w:eastAsia="Times New Roman" w:cs="Times New Roman"/>
                <w:sz w:val="22"/>
                <w:szCs w:val="22"/>
                <w:lang w:val="uk-UA"/>
              </w:rPr>
              <w:t>Під час застосування гідравлічної рідини, мастила, у медицині та косметичних засобах</w:t>
            </w:r>
          </w:p>
        </w:tc>
        <w:tc>
          <w:tcPr>
            <w:tcW w:w="1790" w:type="pct"/>
            <w:vAlign w:val="center"/>
          </w:tcPr>
          <w:p w14:paraId="1D87516B" w14:textId="77777777" w:rsidR="002F67F7" w:rsidRPr="00976467" w:rsidRDefault="002F67F7" w:rsidP="00CA3E1B">
            <w:pPr>
              <w:contextualSpacing/>
              <w:jc w:val="center"/>
              <w:rPr>
                <w:rFonts w:eastAsia="Times New Roman" w:cs="Times New Roman"/>
                <w:sz w:val="22"/>
                <w:szCs w:val="22"/>
                <w:lang w:val="uk-UA"/>
              </w:rPr>
            </w:pPr>
            <w:r w:rsidRPr="00976467">
              <w:rPr>
                <w:rFonts w:eastAsia="Times New Roman" w:cs="Times New Roman"/>
                <w:sz w:val="22"/>
                <w:szCs w:val="22"/>
                <w:lang w:val="uk-UA"/>
              </w:rPr>
              <w:t>Нітрилові та неоперові рукавички</w:t>
            </w:r>
          </w:p>
        </w:tc>
      </w:tr>
      <w:tr w:rsidR="002F67F7" w:rsidRPr="00EE0B2C" w14:paraId="52B2A5B2" w14:textId="77777777" w:rsidTr="002C36DE">
        <w:tc>
          <w:tcPr>
            <w:tcW w:w="378" w:type="pct"/>
            <w:vAlign w:val="center"/>
          </w:tcPr>
          <w:p w14:paraId="3D7B2D22" w14:textId="77777777" w:rsidR="002F67F7" w:rsidRPr="00976467" w:rsidRDefault="002F67F7" w:rsidP="00CA3E1B">
            <w:pPr>
              <w:contextualSpacing/>
              <w:jc w:val="center"/>
              <w:rPr>
                <w:rFonts w:eastAsia="Times New Roman" w:cs="Times New Roman"/>
                <w:sz w:val="22"/>
                <w:szCs w:val="22"/>
                <w:lang w:val="uk-UA"/>
              </w:rPr>
            </w:pPr>
            <w:r w:rsidRPr="00976467">
              <w:rPr>
                <w:rFonts w:eastAsia="Times New Roman" w:cs="Times New Roman"/>
                <w:sz w:val="22"/>
                <w:szCs w:val="22"/>
                <w:lang w:val="uk-UA"/>
              </w:rPr>
              <w:t>В</w:t>
            </w:r>
          </w:p>
        </w:tc>
        <w:tc>
          <w:tcPr>
            <w:tcW w:w="949" w:type="pct"/>
            <w:vAlign w:val="center"/>
          </w:tcPr>
          <w:p w14:paraId="397F4EF0" w14:textId="77777777" w:rsidR="002F67F7" w:rsidRPr="00976467" w:rsidRDefault="002F67F7" w:rsidP="00CA3E1B">
            <w:pPr>
              <w:contextualSpacing/>
              <w:jc w:val="center"/>
              <w:rPr>
                <w:rFonts w:eastAsia="Times New Roman" w:cs="Times New Roman"/>
                <w:sz w:val="22"/>
                <w:szCs w:val="22"/>
                <w:lang w:val="uk-UA"/>
              </w:rPr>
            </w:pPr>
            <w:r w:rsidRPr="00976467">
              <w:rPr>
                <w:rFonts w:eastAsia="Times New Roman" w:cs="Times New Roman"/>
                <w:sz w:val="22"/>
                <w:szCs w:val="22"/>
                <w:lang w:val="uk-UA"/>
              </w:rPr>
              <w:t>Ацетон</w:t>
            </w:r>
          </w:p>
        </w:tc>
        <w:tc>
          <w:tcPr>
            <w:tcW w:w="1883" w:type="pct"/>
            <w:vAlign w:val="center"/>
          </w:tcPr>
          <w:p w14:paraId="64042201" w14:textId="77777777" w:rsidR="002F67F7" w:rsidRPr="00976467" w:rsidRDefault="002F67F7" w:rsidP="00CA3E1B">
            <w:pPr>
              <w:contextualSpacing/>
              <w:jc w:val="center"/>
              <w:rPr>
                <w:rFonts w:eastAsia="Times New Roman" w:cs="Times New Roman"/>
                <w:sz w:val="22"/>
                <w:szCs w:val="22"/>
                <w:lang w:val="uk-UA"/>
              </w:rPr>
            </w:pPr>
            <w:r w:rsidRPr="00976467">
              <w:rPr>
                <w:rFonts w:eastAsia="Times New Roman" w:cs="Times New Roman"/>
                <w:sz w:val="22"/>
                <w:szCs w:val="22"/>
                <w:lang w:val="uk-UA"/>
              </w:rPr>
              <w:t>Застосування в розчинниках, синтез органічних речовин</w:t>
            </w:r>
          </w:p>
        </w:tc>
        <w:tc>
          <w:tcPr>
            <w:tcW w:w="1790" w:type="pct"/>
            <w:vAlign w:val="center"/>
          </w:tcPr>
          <w:p w14:paraId="0D9971E2" w14:textId="77777777" w:rsidR="002F67F7" w:rsidRPr="00976467" w:rsidRDefault="002F67F7" w:rsidP="00CA3E1B">
            <w:pPr>
              <w:contextualSpacing/>
              <w:jc w:val="center"/>
              <w:rPr>
                <w:rFonts w:eastAsia="Times New Roman" w:cs="Times New Roman"/>
                <w:sz w:val="22"/>
                <w:szCs w:val="22"/>
                <w:lang w:val="uk-UA"/>
              </w:rPr>
            </w:pPr>
            <w:r w:rsidRPr="00976467">
              <w:rPr>
                <w:rFonts w:eastAsia="Times New Roman" w:cs="Times New Roman"/>
                <w:sz w:val="22"/>
                <w:szCs w:val="22"/>
                <w:lang w:val="uk-UA"/>
              </w:rPr>
              <w:t>Рукавички з бутилового каучуку</w:t>
            </w:r>
          </w:p>
        </w:tc>
      </w:tr>
      <w:tr w:rsidR="002F67F7" w:rsidRPr="00EE0B2C" w14:paraId="53B84822" w14:textId="77777777" w:rsidTr="002C36DE">
        <w:tc>
          <w:tcPr>
            <w:tcW w:w="378" w:type="pct"/>
            <w:vAlign w:val="center"/>
          </w:tcPr>
          <w:p w14:paraId="2A8B7927" w14:textId="77777777" w:rsidR="002F67F7" w:rsidRPr="00976467" w:rsidRDefault="002F67F7" w:rsidP="00CA3E1B">
            <w:pPr>
              <w:contextualSpacing/>
              <w:jc w:val="center"/>
              <w:rPr>
                <w:rFonts w:eastAsia="Times New Roman" w:cs="Times New Roman"/>
                <w:sz w:val="22"/>
                <w:szCs w:val="22"/>
                <w:lang w:val="uk-UA"/>
              </w:rPr>
            </w:pPr>
            <w:r w:rsidRPr="00976467">
              <w:rPr>
                <w:rFonts w:eastAsia="Times New Roman" w:cs="Times New Roman"/>
                <w:sz w:val="22"/>
                <w:szCs w:val="22"/>
                <w:lang w:val="uk-UA"/>
              </w:rPr>
              <w:t>D</w:t>
            </w:r>
          </w:p>
        </w:tc>
        <w:tc>
          <w:tcPr>
            <w:tcW w:w="949" w:type="pct"/>
            <w:vAlign w:val="center"/>
          </w:tcPr>
          <w:p w14:paraId="43B39EB1" w14:textId="77777777" w:rsidR="002F67F7" w:rsidRPr="00976467" w:rsidRDefault="002F67F7" w:rsidP="00CA3E1B">
            <w:pPr>
              <w:contextualSpacing/>
              <w:jc w:val="center"/>
              <w:rPr>
                <w:rFonts w:eastAsia="Times New Roman" w:cs="Times New Roman"/>
                <w:sz w:val="22"/>
                <w:szCs w:val="22"/>
                <w:lang w:val="uk-UA"/>
              </w:rPr>
            </w:pPr>
            <w:r w:rsidRPr="00976467">
              <w:rPr>
                <w:rFonts w:eastAsia="Times New Roman" w:cs="Times New Roman"/>
                <w:sz w:val="22"/>
                <w:szCs w:val="22"/>
                <w:lang w:val="uk-UA"/>
              </w:rPr>
              <w:t>Хлоровані вуглеводні</w:t>
            </w:r>
          </w:p>
        </w:tc>
        <w:tc>
          <w:tcPr>
            <w:tcW w:w="1883" w:type="pct"/>
            <w:vAlign w:val="center"/>
          </w:tcPr>
          <w:p w14:paraId="5CDBB7C1" w14:textId="77777777" w:rsidR="002F67F7" w:rsidRPr="00976467" w:rsidRDefault="002F67F7" w:rsidP="00CA3E1B">
            <w:pPr>
              <w:contextualSpacing/>
              <w:jc w:val="center"/>
              <w:rPr>
                <w:rFonts w:eastAsia="Times New Roman" w:cs="Times New Roman"/>
                <w:sz w:val="22"/>
                <w:szCs w:val="22"/>
                <w:lang w:val="uk-UA"/>
              </w:rPr>
            </w:pPr>
            <w:r w:rsidRPr="00976467">
              <w:rPr>
                <w:rFonts w:eastAsia="Times New Roman" w:cs="Times New Roman"/>
                <w:sz w:val="22"/>
                <w:szCs w:val="22"/>
                <w:lang w:val="uk-UA"/>
              </w:rPr>
              <w:t>Під час виготовлення та застосування миючих, дезінфікуючих засобів</w:t>
            </w:r>
          </w:p>
        </w:tc>
        <w:tc>
          <w:tcPr>
            <w:tcW w:w="1790" w:type="pct"/>
            <w:vAlign w:val="center"/>
          </w:tcPr>
          <w:p w14:paraId="74253D94" w14:textId="77777777" w:rsidR="002F67F7" w:rsidRPr="00976467" w:rsidRDefault="002F67F7" w:rsidP="00CA3E1B">
            <w:pPr>
              <w:contextualSpacing/>
              <w:jc w:val="center"/>
              <w:rPr>
                <w:rFonts w:eastAsia="Times New Roman" w:cs="Times New Roman"/>
                <w:sz w:val="22"/>
                <w:szCs w:val="22"/>
                <w:lang w:val="uk-UA"/>
              </w:rPr>
            </w:pPr>
            <w:r w:rsidRPr="00976467">
              <w:rPr>
                <w:rFonts w:eastAsia="Times New Roman" w:cs="Times New Roman"/>
                <w:sz w:val="22"/>
                <w:szCs w:val="22"/>
                <w:lang w:val="uk-UA"/>
              </w:rPr>
              <w:t>Рукавички з фторової гуми, тефлонового полівіноловий спирт</w:t>
            </w:r>
          </w:p>
        </w:tc>
      </w:tr>
    </w:tbl>
    <w:p w14:paraId="5FB41372" w14:textId="77777777" w:rsidR="002C36DE" w:rsidRDefault="002C36DE" w:rsidP="00FA67BA">
      <w:pPr>
        <w:ind w:firstLine="567"/>
        <w:contextualSpacing/>
        <w:jc w:val="both"/>
        <w:rPr>
          <w:rFonts w:eastAsia="Calibri" w:cs="Times New Roman"/>
          <w:szCs w:val="24"/>
          <w:lang w:val="uk-UA" w:eastAsia="ru-RU"/>
        </w:rPr>
        <w:sectPr w:rsidR="002C36DE" w:rsidSect="008F7A96">
          <w:type w:val="nextColumn"/>
          <w:pgSz w:w="8222" w:h="11340"/>
          <w:pgMar w:top="851" w:right="1021" w:bottom="1077" w:left="794" w:header="709" w:footer="709" w:gutter="0"/>
          <w:cols w:space="708"/>
          <w:docGrid w:linePitch="360"/>
        </w:sectPr>
      </w:pPr>
    </w:p>
    <w:tbl>
      <w:tblPr>
        <w:tblStyle w:val="4"/>
        <w:tblW w:w="5000" w:type="pct"/>
        <w:tblLook w:val="04A0" w:firstRow="1" w:lastRow="0" w:firstColumn="1" w:lastColumn="0" w:noHBand="0" w:noVBand="1"/>
      </w:tblPr>
      <w:tblGrid>
        <w:gridCol w:w="474"/>
        <w:gridCol w:w="1336"/>
        <w:gridCol w:w="2468"/>
        <w:gridCol w:w="2345"/>
      </w:tblGrid>
      <w:tr w:rsidR="002C36DE" w:rsidRPr="00EE0B2C" w14:paraId="2C611030" w14:textId="77777777" w:rsidTr="002C36DE">
        <w:trPr>
          <w:trHeight w:val="283"/>
        </w:trPr>
        <w:tc>
          <w:tcPr>
            <w:tcW w:w="5000" w:type="pct"/>
            <w:gridSpan w:val="4"/>
            <w:tcBorders>
              <w:top w:val="nil"/>
              <w:left w:val="nil"/>
              <w:bottom w:val="single" w:sz="4" w:space="0" w:color="auto"/>
              <w:right w:val="nil"/>
            </w:tcBorders>
          </w:tcPr>
          <w:p w14:paraId="1A5AE71D" w14:textId="77777777" w:rsidR="002C36DE" w:rsidRPr="00976467" w:rsidRDefault="002C36DE" w:rsidP="002C36DE">
            <w:pPr>
              <w:pStyle w:val="afc"/>
              <w:spacing w:after="80"/>
            </w:pPr>
            <w:r>
              <w:lastRenderedPageBreak/>
              <w:t>Закінчення таблиці 2.14</w:t>
            </w:r>
          </w:p>
        </w:tc>
      </w:tr>
      <w:tr w:rsidR="002C36DE" w:rsidRPr="00EE0B2C" w14:paraId="55C8A758" w14:textId="77777777" w:rsidTr="002C36DE">
        <w:tc>
          <w:tcPr>
            <w:tcW w:w="378" w:type="pct"/>
            <w:tcBorders>
              <w:top w:val="single" w:sz="4" w:space="0" w:color="auto"/>
            </w:tcBorders>
            <w:vAlign w:val="center"/>
          </w:tcPr>
          <w:p w14:paraId="22B6D44F" w14:textId="77777777" w:rsidR="002C36DE" w:rsidRPr="00976467" w:rsidRDefault="002C36DE" w:rsidP="00393F64">
            <w:pPr>
              <w:contextualSpacing/>
              <w:jc w:val="center"/>
              <w:rPr>
                <w:rFonts w:eastAsia="Times New Roman" w:cs="Times New Roman"/>
                <w:sz w:val="22"/>
                <w:szCs w:val="22"/>
                <w:lang w:val="uk-UA"/>
              </w:rPr>
            </w:pPr>
            <w:r w:rsidRPr="00976467">
              <w:rPr>
                <w:rFonts w:eastAsia="Times New Roman" w:cs="Times New Roman"/>
                <w:sz w:val="22"/>
                <w:szCs w:val="22"/>
                <w:lang w:val="uk-UA"/>
              </w:rPr>
              <w:t>F</w:t>
            </w:r>
          </w:p>
        </w:tc>
        <w:tc>
          <w:tcPr>
            <w:tcW w:w="949" w:type="pct"/>
            <w:tcBorders>
              <w:top w:val="single" w:sz="4" w:space="0" w:color="auto"/>
            </w:tcBorders>
            <w:vAlign w:val="center"/>
          </w:tcPr>
          <w:p w14:paraId="5AFBB07E" w14:textId="77777777" w:rsidR="002C36DE" w:rsidRPr="00976467" w:rsidRDefault="002C36DE" w:rsidP="00393F64">
            <w:pPr>
              <w:contextualSpacing/>
              <w:jc w:val="center"/>
              <w:rPr>
                <w:rFonts w:eastAsia="Times New Roman" w:cs="Times New Roman"/>
                <w:sz w:val="22"/>
                <w:szCs w:val="22"/>
                <w:lang w:val="uk-UA"/>
              </w:rPr>
            </w:pPr>
            <w:r w:rsidRPr="00976467">
              <w:rPr>
                <w:rFonts w:eastAsia="Times New Roman" w:cs="Times New Roman"/>
                <w:sz w:val="22"/>
                <w:szCs w:val="22"/>
                <w:lang w:val="uk-UA"/>
              </w:rPr>
              <w:t>Ароматичні вуглеводні</w:t>
            </w:r>
          </w:p>
        </w:tc>
        <w:tc>
          <w:tcPr>
            <w:tcW w:w="1883" w:type="pct"/>
            <w:tcBorders>
              <w:top w:val="single" w:sz="4" w:space="0" w:color="auto"/>
            </w:tcBorders>
            <w:vAlign w:val="center"/>
          </w:tcPr>
          <w:p w14:paraId="04AEAACB" w14:textId="77777777" w:rsidR="002C36DE" w:rsidRPr="00976467" w:rsidRDefault="002C36DE" w:rsidP="00393F64">
            <w:pPr>
              <w:contextualSpacing/>
              <w:jc w:val="center"/>
              <w:rPr>
                <w:rFonts w:eastAsia="Times New Roman" w:cs="Times New Roman"/>
                <w:sz w:val="22"/>
                <w:szCs w:val="22"/>
                <w:lang w:val="uk-UA"/>
              </w:rPr>
            </w:pPr>
            <w:r w:rsidRPr="00976467">
              <w:rPr>
                <w:rFonts w:eastAsia="Times New Roman" w:cs="Times New Roman"/>
                <w:sz w:val="22"/>
                <w:szCs w:val="22"/>
                <w:lang w:val="uk-UA"/>
              </w:rPr>
              <w:t>Під час виготовлення пластмас, лікарських засобів, розчинників, пестицидів</w:t>
            </w:r>
          </w:p>
        </w:tc>
        <w:tc>
          <w:tcPr>
            <w:tcW w:w="1790" w:type="pct"/>
            <w:tcBorders>
              <w:top w:val="single" w:sz="4" w:space="0" w:color="auto"/>
            </w:tcBorders>
            <w:vAlign w:val="center"/>
          </w:tcPr>
          <w:p w14:paraId="3BDAD921" w14:textId="77777777" w:rsidR="002C36DE" w:rsidRPr="00976467" w:rsidRDefault="002C36DE" w:rsidP="00393F64">
            <w:pPr>
              <w:contextualSpacing/>
              <w:jc w:val="center"/>
              <w:rPr>
                <w:rFonts w:eastAsia="Times New Roman" w:cs="Times New Roman"/>
                <w:sz w:val="22"/>
                <w:szCs w:val="22"/>
                <w:lang w:val="uk-UA"/>
              </w:rPr>
            </w:pPr>
            <w:r w:rsidRPr="00976467">
              <w:rPr>
                <w:rFonts w:eastAsia="Times New Roman" w:cs="Times New Roman"/>
                <w:sz w:val="22"/>
                <w:szCs w:val="22"/>
                <w:lang w:val="uk-UA"/>
              </w:rPr>
              <w:t>Нітрилові рукавички та виготовлені з фторової гуми</w:t>
            </w:r>
          </w:p>
        </w:tc>
      </w:tr>
      <w:tr w:rsidR="002C36DE" w:rsidRPr="00EE0B2C" w14:paraId="5D102600" w14:textId="77777777" w:rsidTr="002C36DE">
        <w:tc>
          <w:tcPr>
            <w:tcW w:w="378" w:type="pct"/>
            <w:vAlign w:val="center"/>
          </w:tcPr>
          <w:p w14:paraId="0DC8CB71" w14:textId="77777777" w:rsidR="002C36DE" w:rsidRPr="00976467" w:rsidRDefault="002C36DE" w:rsidP="00393F64">
            <w:pPr>
              <w:contextualSpacing/>
              <w:jc w:val="center"/>
              <w:rPr>
                <w:rFonts w:eastAsia="Times New Roman" w:cs="Times New Roman"/>
                <w:sz w:val="22"/>
                <w:szCs w:val="22"/>
                <w:lang w:val="uk-UA"/>
              </w:rPr>
            </w:pPr>
            <w:r w:rsidRPr="00976467">
              <w:rPr>
                <w:rFonts w:eastAsia="Times New Roman" w:cs="Times New Roman"/>
                <w:sz w:val="22"/>
                <w:szCs w:val="22"/>
                <w:lang w:val="uk-UA"/>
              </w:rPr>
              <w:t>G</w:t>
            </w:r>
          </w:p>
        </w:tc>
        <w:tc>
          <w:tcPr>
            <w:tcW w:w="949" w:type="pct"/>
            <w:vAlign w:val="center"/>
          </w:tcPr>
          <w:p w14:paraId="6B3153D0" w14:textId="77777777" w:rsidR="002C36DE" w:rsidRPr="00976467" w:rsidRDefault="002C36DE" w:rsidP="00393F64">
            <w:pPr>
              <w:contextualSpacing/>
              <w:jc w:val="center"/>
              <w:rPr>
                <w:rFonts w:eastAsia="Times New Roman" w:cs="Times New Roman"/>
                <w:sz w:val="22"/>
                <w:szCs w:val="22"/>
                <w:lang w:val="uk-UA"/>
              </w:rPr>
            </w:pPr>
            <w:r w:rsidRPr="00976467">
              <w:rPr>
                <w:rFonts w:eastAsia="Times New Roman" w:cs="Times New Roman"/>
                <w:sz w:val="22"/>
                <w:szCs w:val="22"/>
                <w:lang w:val="uk-UA"/>
              </w:rPr>
              <w:t>Аміни</w:t>
            </w:r>
          </w:p>
        </w:tc>
        <w:tc>
          <w:tcPr>
            <w:tcW w:w="1883" w:type="pct"/>
            <w:vAlign w:val="center"/>
          </w:tcPr>
          <w:p w14:paraId="5E694161" w14:textId="77777777" w:rsidR="002C36DE" w:rsidRPr="00976467" w:rsidRDefault="002C36DE" w:rsidP="00393F64">
            <w:pPr>
              <w:contextualSpacing/>
              <w:rPr>
                <w:rFonts w:eastAsia="Times New Roman" w:cs="Times New Roman"/>
                <w:sz w:val="22"/>
                <w:szCs w:val="22"/>
                <w:lang w:val="uk-UA"/>
              </w:rPr>
            </w:pPr>
            <w:r w:rsidRPr="00976467">
              <w:rPr>
                <w:rFonts w:cs="Times New Roman"/>
                <w:color w:val="202122"/>
                <w:sz w:val="22"/>
                <w:szCs w:val="22"/>
                <w:shd w:val="clear" w:color="auto" w:fill="FFFFFF"/>
                <w:lang w:val="uk-UA"/>
              </w:rPr>
              <w:t>Під час виготовлення амонієвої солі:</w:t>
            </w:r>
          </w:p>
        </w:tc>
        <w:tc>
          <w:tcPr>
            <w:tcW w:w="1790" w:type="pct"/>
            <w:vAlign w:val="center"/>
          </w:tcPr>
          <w:p w14:paraId="06FE18F5" w14:textId="77777777" w:rsidR="002C36DE" w:rsidRPr="00976467" w:rsidRDefault="002C36DE" w:rsidP="00393F64">
            <w:pPr>
              <w:contextualSpacing/>
              <w:jc w:val="center"/>
              <w:rPr>
                <w:rFonts w:eastAsia="Times New Roman" w:cs="Times New Roman"/>
                <w:sz w:val="22"/>
                <w:szCs w:val="22"/>
                <w:lang w:val="uk-UA"/>
              </w:rPr>
            </w:pPr>
            <w:r w:rsidRPr="00976467">
              <w:rPr>
                <w:rFonts w:eastAsia="Times New Roman" w:cs="Times New Roman"/>
                <w:sz w:val="22"/>
                <w:szCs w:val="22"/>
                <w:lang w:val="uk-UA"/>
              </w:rPr>
              <w:t>Рукавички з бутилу</w:t>
            </w:r>
          </w:p>
        </w:tc>
      </w:tr>
    </w:tbl>
    <w:p w14:paraId="4F8EB447" w14:textId="77777777" w:rsidR="002C36DE" w:rsidRPr="00EE0B2C" w:rsidRDefault="002C36DE" w:rsidP="002C36DE">
      <w:pPr>
        <w:ind w:firstLine="567"/>
        <w:contextualSpacing/>
        <w:jc w:val="both"/>
        <w:rPr>
          <w:rFonts w:eastAsia="Calibri" w:cs="Times New Roman"/>
          <w:szCs w:val="24"/>
          <w:lang w:val="uk-UA" w:eastAsia="ru-RU"/>
        </w:rPr>
      </w:pPr>
    </w:p>
    <w:p w14:paraId="30A6DF4F" w14:textId="77777777" w:rsidR="008A4C4A" w:rsidRPr="00EE0B2C" w:rsidRDefault="00AE417D" w:rsidP="00FA67BA">
      <w:pPr>
        <w:ind w:firstLine="567"/>
        <w:contextualSpacing/>
        <w:jc w:val="both"/>
        <w:rPr>
          <w:rFonts w:eastAsia="Times New Roman" w:cs="Times New Roman"/>
          <w:szCs w:val="24"/>
          <w:lang w:val="uk-UA" w:eastAsia="ru-RU"/>
        </w:rPr>
      </w:pPr>
      <w:r w:rsidRPr="00EE0B2C">
        <w:rPr>
          <w:rFonts w:eastAsia="Calibri" w:cs="Times New Roman"/>
          <w:szCs w:val="24"/>
          <w:lang w:val="uk-UA" w:eastAsia="ru-RU"/>
        </w:rPr>
        <w:t xml:space="preserve">Потрібно </w:t>
      </w:r>
      <w:r w:rsidR="002F67F7" w:rsidRPr="00EE0B2C">
        <w:rPr>
          <w:rFonts w:eastAsia="Calibri" w:cs="Times New Roman"/>
          <w:szCs w:val="24"/>
          <w:lang w:val="uk-UA" w:eastAsia="ru-RU"/>
        </w:rPr>
        <w:t xml:space="preserve">організувати медичні огляди працівників. Дана процедура передбачає необхідність постійного перегляду оцінки професійних ризиків, оскільки через певний час відбуваються різноманітні зміни в </w:t>
      </w:r>
      <w:r w:rsidRPr="00EE0B2C">
        <w:rPr>
          <w:rFonts w:eastAsia="Calibri" w:cs="Times New Roman"/>
          <w:szCs w:val="24"/>
          <w:lang w:val="uk-UA" w:eastAsia="ru-RU"/>
        </w:rPr>
        <w:t xml:space="preserve">законодавстві та </w:t>
      </w:r>
      <w:r w:rsidR="002F67F7" w:rsidRPr="00EE0B2C">
        <w:rPr>
          <w:rFonts w:eastAsia="Calibri" w:cs="Times New Roman"/>
          <w:szCs w:val="24"/>
          <w:lang w:val="uk-UA" w:eastAsia="ru-RU"/>
        </w:rPr>
        <w:t>технологічн</w:t>
      </w:r>
      <w:r w:rsidRPr="00EE0B2C">
        <w:rPr>
          <w:rFonts w:eastAsia="Calibri" w:cs="Times New Roman"/>
          <w:szCs w:val="24"/>
          <w:lang w:val="uk-UA" w:eastAsia="ru-RU"/>
        </w:rPr>
        <w:t>их</w:t>
      </w:r>
      <w:r w:rsidR="002F67F7" w:rsidRPr="00EE0B2C">
        <w:rPr>
          <w:rFonts w:eastAsia="Calibri" w:cs="Times New Roman"/>
          <w:szCs w:val="24"/>
          <w:lang w:val="uk-UA" w:eastAsia="ru-RU"/>
        </w:rPr>
        <w:t xml:space="preserve"> процес</w:t>
      </w:r>
      <w:r w:rsidRPr="00EE0B2C">
        <w:rPr>
          <w:rFonts w:eastAsia="Calibri" w:cs="Times New Roman"/>
          <w:szCs w:val="24"/>
          <w:lang w:val="uk-UA" w:eastAsia="ru-RU"/>
        </w:rPr>
        <w:t>ах.</w:t>
      </w:r>
    </w:p>
    <w:p w14:paraId="0CD1B989" w14:textId="77777777" w:rsidR="00105C6B" w:rsidRPr="00EE0B2C" w:rsidRDefault="00105C6B" w:rsidP="005244CF">
      <w:pPr>
        <w:tabs>
          <w:tab w:val="left" w:pos="567"/>
        </w:tabs>
        <w:ind w:firstLine="709"/>
        <w:contextualSpacing/>
        <w:jc w:val="both"/>
        <w:rPr>
          <w:rFonts w:eastAsia="Times New Roman" w:cs="Times New Roman"/>
          <w:szCs w:val="24"/>
          <w:lang w:val="uk-UA" w:eastAsia="ru-RU"/>
        </w:rPr>
      </w:pPr>
    </w:p>
    <w:p w14:paraId="64C77C75" w14:textId="77777777" w:rsidR="00105C6B" w:rsidRPr="00EE0B2C" w:rsidRDefault="00105C6B" w:rsidP="00F659B9">
      <w:pPr>
        <w:pStyle w:val="afa"/>
        <w:jc w:val="center"/>
        <w:rPr>
          <w:rFonts w:eastAsia="Times New Roman"/>
          <w:lang w:val="uk-UA" w:eastAsia="ru-RU"/>
        </w:rPr>
      </w:pPr>
      <w:bookmarkStart w:id="55" w:name="_Toc85475295"/>
      <w:r w:rsidRPr="00EE0B2C">
        <w:rPr>
          <w:rFonts w:eastAsia="Times New Roman"/>
          <w:lang w:val="uk-UA" w:eastAsia="ru-RU"/>
        </w:rPr>
        <w:t>2.</w:t>
      </w:r>
      <w:r w:rsidR="006F0DD0" w:rsidRPr="00EE0B2C">
        <w:rPr>
          <w:rFonts w:eastAsia="Times New Roman"/>
          <w:lang w:val="uk-UA" w:eastAsia="ru-RU"/>
        </w:rPr>
        <w:t>6</w:t>
      </w:r>
      <w:r w:rsidRPr="00EE0B2C">
        <w:rPr>
          <w:rFonts w:eastAsia="Times New Roman"/>
          <w:lang w:val="uk-UA" w:eastAsia="ru-RU"/>
        </w:rPr>
        <w:t xml:space="preserve">. </w:t>
      </w:r>
      <w:r w:rsidR="006954B9" w:rsidRPr="006954B9">
        <w:rPr>
          <w:rFonts w:eastAsia="Times New Roman"/>
          <w:lang w:val="uk-UA" w:eastAsia="ru-RU"/>
        </w:rPr>
        <w:t>Формування класифікаційних ознак способів перевірки та контролю якості засобів індивідуального захисту</w:t>
      </w:r>
      <w:bookmarkEnd w:id="55"/>
    </w:p>
    <w:p w14:paraId="53FE7D7A" w14:textId="77777777" w:rsidR="00105C6B" w:rsidRPr="00EE0B2C" w:rsidRDefault="00105C6B"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Проблема неякісних </w:t>
      </w:r>
      <w:r w:rsidR="009B18EB" w:rsidRPr="00EE0B2C">
        <w:rPr>
          <w:rFonts w:eastAsia="Times New Roman" w:cs="Times New Roman"/>
          <w:szCs w:val="24"/>
          <w:lang w:val="uk-UA" w:eastAsia="ru-RU"/>
        </w:rPr>
        <w:t>ЗІЗ</w:t>
      </w:r>
      <w:r w:rsidRPr="00EE0B2C">
        <w:rPr>
          <w:rFonts w:eastAsia="Times New Roman" w:cs="Times New Roman"/>
          <w:szCs w:val="24"/>
          <w:lang w:val="uk-UA" w:eastAsia="ru-RU"/>
        </w:rPr>
        <w:t xml:space="preserve"> </w:t>
      </w:r>
      <w:r w:rsidR="004211DB" w:rsidRPr="00EE0B2C">
        <w:rPr>
          <w:rFonts w:eastAsia="Times New Roman" w:cs="Times New Roman"/>
          <w:szCs w:val="24"/>
          <w:lang w:val="uk-UA" w:eastAsia="ru-RU"/>
        </w:rPr>
        <w:t xml:space="preserve">існує у </w:t>
      </w:r>
      <w:r w:rsidRPr="00EE0B2C">
        <w:rPr>
          <w:rFonts w:eastAsia="Times New Roman" w:cs="Times New Roman"/>
          <w:szCs w:val="24"/>
          <w:lang w:val="uk-UA" w:eastAsia="ru-RU"/>
        </w:rPr>
        <w:t>всі</w:t>
      </w:r>
      <w:r w:rsidR="004211DB" w:rsidRPr="00EE0B2C">
        <w:rPr>
          <w:rFonts w:eastAsia="Times New Roman" w:cs="Times New Roman"/>
          <w:szCs w:val="24"/>
          <w:lang w:val="uk-UA" w:eastAsia="ru-RU"/>
        </w:rPr>
        <w:t>х</w:t>
      </w:r>
      <w:r w:rsidRPr="00EE0B2C">
        <w:rPr>
          <w:rFonts w:eastAsia="Times New Roman" w:cs="Times New Roman"/>
          <w:szCs w:val="24"/>
          <w:lang w:val="uk-UA" w:eastAsia="ru-RU"/>
        </w:rPr>
        <w:t xml:space="preserve"> країна</w:t>
      </w:r>
      <w:r w:rsidR="004211DB" w:rsidRPr="00EE0B2C">
        <w:rPr>
          <w:rFonts w:eastAsia="Times New Roman" w:cs="Times New Roman"/>
          <w:szCs w:val="24"/>
          <w:lang w:val="uk-UA" w:eastAsia="ru-RU"/>
        </w:rPr>
        <w:t>х</w:t>
      </w:r>
      <w:r w:rsidRPr="00EE0B2C">
        <w:rPr>
          <w:rFonts w:eastAsia="Times New Roman" w:cs="Times New Roman"/>
          <w:szCs w:val="24"/>
          <w:lang w:val="uk-UA" w:eastAsia="ru-RU"/>
        </w:rPr>
        <w:t>, особливо в часи пандемі</w:t>
      </w:r>
      <w:r w:rsidR="009B18EB" w:rsidRPr="00EE0B2C">
        <w:rPr>
          <w:rFonts w:eastAsia="Times New Roman" w:cs="Times New Roman"/>
          <w:szCs w:val="24"/>
          <w:lang w:val="uk-UA" w:eastAsia="ru-RU"/>
        </w:rPr>
        <w:t>ї</w:t>
      </w:r>
      <w:r w:rsidRPr="00EE0B2C">
        <w:rPr>
          <w:rFonts w:eastAsia="Times New Roman" w:cs="Times New Roman"/>
          <w:szCs w:val="24"/>
          <w:lang w:val="uk-UA" w:eastAsia="ru-RU"/>
        </w:rPr>
        <w:t>, як</w:t>
      </w:r>
      <w:r w:rsidR="009B18EB" w:rsidRPr="00EE0B2C">
        <w:rPr>
          <w:rFonts w:eastAsia="Times New Roman" w:cs="Times New Roman"/>
          <w:szCs w:val="24"/>
          <w:lang w:val="uk-UA" w:eastAsia="ru-RU"/>
        </w:rPr>
        <w:t>а</w:t>
      </w:r>
      <w:r w:rsidRPr="00EE0B2C">
        <w:rPr>
          <w:rFonts w:eastAsia="Times New Roman" w:cs="Times New Roman"/>
          <w:szCs w:val="24"/>
          <w:lang w:val="uk-UA" w:eastAsia="ru-RU"/>
        </w:rPr>
        <w:t xml:space="preserve"> </w:t>
      </w:r>
      <w:r w:rsidR="004211DB" w:rsidRPr="00EE0B2C">
        <w:rPr>
          <w:rFonts w:eastAsia="Times New Roman" w:cs="Times New Roman"/>
          <w:szCs w:val="24"/>
          <w:lang w:val="uk-UA" w:eastAsia="ru-RU"/>
        </w:rPr>
        <w:t>спричинила велику</w:t>
      </w:r>
      <w:r w:rsidRPr="00EE0B2C">
        <w:rPr>
          <w:rFonts w:eastAsia="Times New Roman" w:cs="Times New Roman"/>
          <w:szCs w:val="24"/>
          <w:lang w:val="uk-UA" w:eastAsia="ru-RU"/>
        </w:rPr>
        <w:t xml:space="preserve"> кількість інфікованих </w:t>
      </w:r>
      <w:r w:rsidR="004211DB" w:rsidRPr="00EE0B2C">
        <w:rPr>
          <w:rFonts w:eastAsia="Times New Roman" w:cs="Times New Roman"/>
          <w:szCs w:val="24"/>
          <w:lang w:val="uk-UA" w:eastAsia="ru-RU"/>
        </w:rPr>
        <w:t>та зумовила</w:t>
      </w:r>
      <w:r w:rsidRPr="00EE0B2C">
        <w:rPr>
          <w:rFonts w:eastAsia="Times New Roman" w:cs="Times New Roman"/>
          <w:szCs w:val="24"/>
          <w:lang w:val="uk-UA" w:eastAsia="ru-RU"/>
        </w:rPr>
        <w:t xml:space="preserve"> нестач</w:t>
      </w:r>
      <w:r w:rsidR="004211DB" w:rsidRPr="00EE0B2C">
        <w:rPr>
          <w:rFonts w:eastAsia="Times New Roman" w:cs="Times New Roman"/>
          <w:szCs w:val="24"/>
          <w:lang w:val="uk-UA" w:eastAsia="ru-RU"/>
        </w:rPr>
        <w:t>у</w:t>
      </w:r>
      <w:r w:rsidRPr="00EE0B2C">
        <w:rPr>
          <w:rFonts w:eastAsia="Times New Roman" w:cs="Times New Roman"/>
          <w:szCs w:val="24"/>
          <w:lang w:val="uk-UA" w:eastAsia="ru-RU"/>
        </w:rPr>
        <w:t xml:space="preserve"> засобів індивідуального </w:t>
      </w:r>
      <w:r w:rsidRPr="00CC15D8">
        <w:rPr>
          <w:rFonts w:eastAsia="Times New Roman" w:cs="Times New Roman"/>
          <w:szCs w:val="24"/>
          <w:lang w:val="uk-UA" w:eastAsia="ru-RU"/>
        </w:rPr>
        <w:t>захисту</w:t>
      </w:r>
      <w:r w:rsidR="008260C8" w:rsidRPr="00CC15D8">
        <w:rPr>
          <w:rFonts w:eastAsia="Times New Roman" w:cs="Times New Roman"/>
          <w:szCs w:val="24"/>
          <w:lang w:val="uk-UA" w:eastAsia="ru-RU"/>
        </w:rPr>
        <w:t xml:space="preserve"> [</w:t>
      </w:r>
      <w:r w:rsidR="00267CD7" w:rsidRPr="00CC15D8">
        <w:rPr>
          <w:rFonts w:eastAsia="Times New Roman" w:cs="Times New Roman"/>
          <w:szCs w:val="24"/>
          <w:lang w:eastAsia="ru-RU"/>
        </w:rPr>
        <w:t>21</w:t>
      </w:r>
      <w:r w:rsidR="008260C8" w:rsidRPr="00CC15D8">
        <w:rPr>
          <w:rFonts w:eastAsia="Times New Roman" w:cs="Times New Roman"/>
          <w:szCs w:val="24"/>
          <w:lang w:val="uk-UA" w:eastAsia="ru-RU"/>
        </w:rPr>
        <w:t>]</w:t>
      </w:r>
      <w:r w:rsidRPr="00CC15D8">
        <w:rPr>
          <w:rFonts w:eastAsia="Times New Roman" w:cs="Times New Roman"/>
          <w:szCs w:val="24"/>
          <w:lang w:val="uk-UA" w:eastAsia="ru-RU"/>
        </w:rPr>
        <w:t>. Навіть у США, де знаходяться світові лідери серед виробників ЗІЗ</w:t>
      </w:r>
      <w:r w:rsidR="004211DB" w:rsidRPr="00CC15D8">
        <w:rPr>
          <w:rFonts w:eastAsia="Times New Roman" w:cs="Times New Roman"/>
          <w:szCs w:val="24"/>
          <w:lang w:val="uk-UA" w:eastAsia="ru-RU"/>
        </w:rPr>
        <w:t>,</w:t>
      </w:r>
      <w:r w:rsidRPr="00CC15D8">
        <w:rPr>
          <w:rFonts w:eastAsia="Times New Roman" w:cs="Times New Roman"/>
          <w:szCs w:val="24"/>
          <w:lang w:val="uk-UA" w:eastAsia="ru-RU"/>
        </w:rPr>
        <w:t xml:space="preserve"> існують потужні Центри за контролем якості</w:t>
      </w:r>
      <w:r w:rsidR="004211DB" w:rsidRPr="00CC15D8">
        <w:rPr>
          <w:rFonts w:eastAsia="Times New Roman" w:cs="Times New Roman"/>
          <w:szCs w:val="24"/>
          <w:lang w:val="uk-UA" w:eastAsia="ru-RU"/>
        </w:rPr>
        <w:t>. Такі центри</w:t>
      </w:r>
      <w:r w:rsidRPr="00CC15D8">
        <w:rPr>
          <w:rFonts w:eastAsia="Times New Roman" w:cs="Times New Roman"/>
          <w:szCs w:val="24"/>
          <w:lang w:val="uk-UA" w:eastAsia="ru-RU"/>
        </w:rPr>
        <w:t xml:space="preserve"> </w:t>
      </w:r>
      <w:r w:rsidR="00644E75" w:rsidRPr="00CC15D8">
        <w:rPr>
          <w:rFonts w:eastAsia="Times New Roman" w:cs="Times New Roman"/>
          <w:szCs w:val="24"/>
          <w:lang w:val="uk-UA" w:eastAsia="ru-RU"/>
        </w:rPr>
        <w:t>"</w:t>
      </w:r>
      <w:r w:rsidRPr="00CC15D8">
        <w:rPr>
          <w:rFonts w:eastAsia="Times New Roman" w:cs="Times New Roman"/>
          <w:szCs w:val="24"/>
          <w:lang w:val="uk-UA" w:eastAsia="ru-RU"/>
        </w:rPr>
        <w:t>NIOSH</w:t>
      </w:r>
      <w:r w:rsidR="00644E75" w:rsidRPr="00CC15D8">
        <w:rPr>
          <w:rFonts w:eastAsia="Times New Roman" w:cs="Times New Roman"/>
          <w:szCs w:val="24"/>
          <w:lang w:val="uk-UA" w:eastAsia="ru-RU"/>
        </w:rPr>
        <w:t>"</w:t>
      </w:r>
      <w:r w:rsidRPr="00CC15D8">
        <w:rPr>
          <w:rFonts w:eastAsia="Times New Roman" w:cs="Times New Roman"/>
          <w:szCs w:val="24"/>
          <w:lang w:val="uk-UA" w:eastAsia="ru-RU"/>
        </w:rPr>
        <w:t xml:space="preserve"> і </w:t>
      </w:r>
      <w:r w:rsidR="00644E75" w:rsidRPr="00CC15D8">
        <w:rPr>
          <w:rFonts w:eastAsia="Times New Roman" w:cs="Times New Roman"/>
          <w:szCs w:val="24"/>
          <w:lang w:val="uk-UA" w:eastAsia="ru-RU"/>
        </w:rPr>
        <w:t>"</w:t>
      </w:r>
      <w:r w:rsidRPr="00CC15D8">
        <w:rPr>
          <w:rFonts w:eastAsia="Times New Roman" w:cs="Times New Roman"/>
          <w:szCs w:val="24"/>
          <w:lang w:val="uk-UA" w:eastAsia="ru-RU"/>
        </w:rPr>
        <w:t>CDC</w:t>
      </w:r>
      <w:r w:rsidR="00644E75" w:rsidRPr="00CC15D8">
        <w:rPr>
          <w:rFonts w:eastAsia="Times New Roman" w:cs="Times New Roman"/>
          <w:szCs w:val="24"/>
          <w:lang w:val="uk-UA" w:eastAsia="ru-RU"/>
        </w:rPr>
        <w:t>"</w:t>
      </w:r>
      <w:r w:rsidRPr="00CC15D8">
        <w:rPr>
          <w:rFonts w:eastAsia="Times New Roman" w:cs="Times New Roman"/>
          <w:szCs w:val="24"/>
          <w:lang w:val="uk-UA" w:eastAsia="ru-RU"/>
        </w:rPr>
        <w:t xml:space="preserve"> регулярно </w:t>
      </w:r>
      <w:r w:rsidR="004211DB" w:rsidRPr="00CC15D8">
        <w:rPr>
          <w:rFonts w:eastAsia="Times New Roman" w:cs="Times New Roman"/>
          <w:szCs w:val="24"/>
          <w:lang w:val="uk-UA" w:eastAsia="ru-RU"/>
        </w:rPr>
        <w:t>надають</w:t>
      </w:r>
      <w:r w:rsidRPr="00CC15D8">
        <w:rPr>
          <w:rFonts w:eastAsia="Times New Roman" w:cs="Times New Roman"/>
          <w:szCs w:val="24"/>
          <w:lang w:val="uk-UA" w:eastAsia="ru-RU"/>
        </w:rPr>
        <w:t xml:space="preserve"> інформаці</w:t>
      </w:r>
      <w:r w:rsidR="004211DB" w:rsidRPr="00CC15D8">
        <w:rPr>
          <w:rFonts w:eastAsia="Times New Roman" w:cs="Times New Roman"/>
          <w:szCs w:val="24"/>
          <w:lang w:val="uk-UA" w:eastAsia="ru-RU"/>
        </w:rPr>
        <w:t>ю</w:t>
      </w:r>
      <w:r w:rsidRPr="00CC15D8">
        <w:rPr>
          <w:rFonts w:eastAsia="Times New Roman" w:cs="Times New Roman"/>
          <w:szCs w:val="24"/>
          <w:lang w:val="uk-UA" w:eastAsia="ru-RU"/>
        </w:rPr>
        <w:t xml:space="preserve"> про сумлінних виробників і не якісні зразки</w:t>
      </w:r>
      <w:r w:rsidR="004211DB" w:rsidRPr="00CC15D8">
        <w:rPr>
          <w:rFonts w:eastAsia="Times New Roman" w:cs="Times New Roman"/>
          <w:szCs w:val="24"/>
          <w:lang w:val="uk-UA" w:eastAsia="ru-RU"/>
        </w:rPr>
        <w:t>. Однак,</w:t>
      </w:r>
      <w:r w:rsidRPr="00CC15D8">
        <w:rPr>
          <w:rFonts w:eastAsia="Times New Roman" w:cs="Times New Roman"/>
          <w:szCs w:val="24"/>
          <w:lang w:val="uk-UA" w:eastAsia="ru-RU"/>
        </w:rPr>
        <w:t xml:space="preserve"> все одно трапляються підробки </w:t>
      </w:r>
      <w:r w:rsidR="004211DB" w:rsidRPr="00CC15D8">
        <w:rPr>
          <w:rFonts w:eastAsia="Times New Roman" w:cs="Times New Roman"/>
          <w:szCs w:val="24"/>
          <w:lang w:val="uk-UA" w:eastAsia="ru-RU"/>
        </w:rPr>
        <w:t>та торговельні</w:t>
      </w:r>
      <w:r w:rsidRPr="00CC15D8">
        <w:rPr>
          <w:rFonts w:eastAsia="Times New Roman" w:cs="Times New Roman"/>
          <w:szCs w:val="24"/>
          <w:lang w:val="uk-UA" w:eastAsia="ru-RU"/>
        </w:rPr>
        <w:t xml:space="preserve"> компанії, які займаються їх розповсюдженням. Так, "</w:t>
      </w:r>
      <w:bookmarkStart w:id="56" w:name="_Hlk85293984"/>
      <w:r w:rsidRPr="00CC15D8">
        <w:rPr>
          <w:rFonts w:eastAsia="Times New Roman" w:cs="Times New Roman"/>
          <w:szCs w:val="24"/>
          <w:lang w:val="uk-UA" w:eastAsia="ru-RU"/>
        </w:rPr>
        <w:t>CNN Business</w:t>
      </w:r>
      <w:bookmarkEnd w:id="56"/>
      <w:r w:rsidRPr="00CC15D8">
        <w:rPr>
          <w:rFonts w:eastAsia="Times New Roman" w:cs="Times New Roman"/>
          <w:szCs w:val="24"/>
          <w:lang w:val="uk-UA" w:eastAsia="ru-RU"/>
        </w:rPr>
        <w:t xml:space="preserve">" повідомив про виявлення у медичному центрі "Holy Name </w:t>
      </w:r>
      <w:r w:rsidRPr="00CC15D8">
        <w:rPr>
          <w:rFonts w:eastAsia="Times New Roman" w:cs="Times New Roman"/>
          <w:szCs w:val="24"/>
          <w:shd w:val="clear" w:color="auto" w:fill="FEFEFE"/>
          <w:lang w:val="uk-UA" w:eastAsia="ru-RU"/>
        </w:rPr>
        <w:t xml:space="preserve">in Teaneck" </w:t>
      </w:r>
      <w:r w:rsidRPr="00CC15D8">
        <w:rPr>
          <w:rFonts w:eastAsia="Times New Roman" w:cs="Times New Roman"/>
          <w:szCs w:val="24"/>
          <w:lang w:val="uk-UA" w:eastAsia="ru-RU"/>
        </w:rPr>
        <w:t>штату Нью-Джерсі партії підроблених півмасок N95 від відомо</w:t>
      </w:r>
      <w:r w:rsidR="004211DB" w:rsidRPr="00CC15D8">
        <w:rPr>
          <w:rFonts w:eastAsia="Times New Roman" w:cs="Times New Roman"/>
          <w:szCs w:val="24"/>
          <w:lang w:val="uk-UA" w:eastAsia="ru-RU"/>
        </w:rPr>
        <w:t>го</w:t>
      </w:r>
      <w:r w:rsidRPr="00CC15D8">
        <w:rPr>
          <w:rFonts w:eastAsia="Times New Roman" w:cs="Times New Roman"/>
          <w:szCs w:val="24"/>
          <w:lang w:val="uk-UA" w:eastAsia="ru-RU"/>
        </w:rPr>
        <w:t xml:space="preserve"> постачальника</w:t>
      </w:r>
      <w:r w:rsidR="00267CD7" w:rsidRPr="00CC15D8">
        <w:rPr>
          <w:rFonts w:eastAsia="Times New Roman" w:cs="Times New Roman"/>
          <w:szCs w:val="24"/>
          <w:lang w:val="uk-UA" w:eastAsia="ru-RU"/>
        </w:rPr>
        <w:t xml:space="preserve"> [22]</w:t>
      </w:r>
      <w:r w:rsidRPr="00CC15D8">
        <w:rPr>
          <w:rFonts w:eastAsia="Times New Roman" w:cs="Times New Roman"/>
          <w:szCs w:val="24"/>
          <w:lang w:val="uk-UA" w:eastAsia="ru-RU"/>
        </w:rPr>
        <w:t>. Як пояснив директор медичного центру – їх виявлення відбулос</w:t>
      </w:r>
      <w:r w:rsidR="004211DB" w:rsidRPr="00CC15D8">
        <w:rPr>
          <w:rFonts w:eastAsia="Times New Roman" w:cs="Times New Roman"/>
          <w:szCs w:val="24"/>
          <w:lang w:val="uk-UA" w:eastAsia="ru-RU"/>
        </w:rPr>
        <w:t>я</w:t>
      </w:r>
      <w:r w:rsidRPr="00CC15D8">
        <w:rPr>
          <w:rFonts w:eastAsia="Times New Roman" w:cs="Times New Roman"/>
          <w:szCs w:val="24"/>
          <w:lang w:val="uk-UA" w:eastAsia="ru-RU"/>
        </w:rPr>
        <w:t xml:space="preserve"> тільки завдяки </w:t>
      </w:r>
      <w:r w:rsidR="004211DB" w:rsidRPr="00CC15D8">
        <w:rPr>
          <w:rFonts w:eastAsia="Times New Roman" w:cs="Times New Roman"/>
          <w:szCs w:val="24"/>
          <w:lang w:val="uk-UA" w:eastAsia="ru-RU"/>
        </w:rPr>
        <w:t>запровадженню</w:t>
      </w:r>
      <w:r w:rsidRPr="00EE0B2C">
        <w:rPr>
          <w:rFonts w:eastAsia="Times New Roman" w:cs="Times New Roman"/>
          <w:szCs w:val="24"/>
          <w:lang w:val="uk-UA" w:eastAsia="ru-RU"/>
        </w:rPr>
        <w:t xml:space="preserve"> </w:t>
      </w:r>
      <w:r w:rsidR="004211DB" w:rsidRPr="00EE0B2C">
        <w:rPr>
          <w:rFonts w:eastAsia="Times New Roman" w:cs="Times New Roman"/>
          <w:szCs w:val="24"/>
          <w:lang w:val="uk-UA" w:eastAsia="ru-RU"/>
        </w:rPr>
        <w:t>додаткової</w:t>
      </w:r>
      <w:r w:rsidRPr="00EE0B2C">
        <w:rPr>
          <w:rFonts w:eastAsia="Times New Roman" w:cs="Times New Roman"/>
          <w:szCs w:val="24"/>
          <w:lang w:val="uk-UA" w:eastAsia="ru-RU"/>
        </w:rPr>
        <w:t xml:space="preserve"> перевірки будь-яких ЗІЗ. </w:t>
      </w:r>
      <w:r w:rsidR="004211DB" w:rsidRPr="00EE0B2C">
        <w:rPr>
          <w:rFonts w:eastAsia="Times New Roman" w:cs="Times New Roman"/>
          <w:szCs w:val="24"/>
          <w:lang w:val="uk-UA" w:eastAsia="ru-RU"/>
        </w:rPr>
        <w:t>Менеджмент фірми був шокований:</w:t>
      </w:r>
      <w:r w:rsidRPr="00EE0B2C">
        <w:rPr>
          <w:rFonts w:eastAsia="Times New Roman" w:cs="Times New Roman"/>
          <w:szCs w:val="24"/>
          <w:lang w:val="uk-UA" w:eastAsia="ru-RU"/>
        </w:rPr>
        <w:t xml:space="preserve"> «Як можна наражати на небезпеку тих хто рятує?» </w:t>
      </w:r>
      <w:r w:rsidR="004211DB" w:rsidRPr="00EE0B2C">
        <w:rPr>
          <w:rFonts w:cs="Times New Roman"/>
          <w:szCs w:val="24"/>
          <w:lang w:val="uk-UA"/>
        </w:rPr>
        <w:t>–</w:t>
      </w:r>
      <w:r w:rsidRPr="00EE0B2C">
        <w:rPr>
          <w:rFonts w:eastAsia="Times New Roman" w:cs="Times New Roman"/>
          <w:szCs w:val="24"/>
          <w:lang w:val="uk-UA" w:eastAsia="ru-RU"/>
        </w:rPr>
        <w:t xml:space="preserve"> </w:t>
      </w:r>
      <w:r w:rsidR="004211DB" w:rsidRPr="00EE0B2C">
        <w:rPr>
          <w:rFonts w:eastAsia="Times New Roman" w:cs="Times New Roman"/>
          <w:szCs w:val="24"/>
          <w:lang w:val="uk-UA" w:eastAsia="ru-RU"/>
        </w:rPr>
        <w:t xml:space="preserve">ображався </w:t>
      </w:r>
      <w:r w:rsidRPr="00EE0B2C">
        <w:rPr>
          <w:rFonts w:eastAsia="Times New Roman" w:cs="Times New Roman"/>
          <w:szCs w:val="24"/>
          <w:lang w:val="uk-UA" w:eastAsia="ru-RU"/>
        </w:rPr>
        <w:t>завідувач Центру</w:t>
      </w:r>
      <w:r w:rsidR="000914F5" w:rsidRPr="00EE0B2C">
        <w:rPr>
          <w:rFonts w:eastAsia="Times New Roman" w:cs="Times New Roman"/>
          <w:szCs w:val="24"/>
          <w:lang w:val="uk-UA" w:eastAsia="ru-RU"/>
        </w:rPr>
        <w:t>.</w:t>
      </w:r>
    </w:p>
    <w:p w14:paraId="65209D84" w14:textId="77777777" w:rsidR="00105C6B" w:rsidRPr="00EE0B2C" w:rsidRDefault="00105C6B"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lastRenderedPageBreak/>
        <w:t>Крупні компанії виробники З</w:t>
      </w:r>
      <w:r w:rsidR="000914F5" w:rsidRPr="00EE0B2C">
        <w:rPr>
          <w:rFonts w:eastAsia="Times New Roman" w:cs="Times New Roman"/>
          <w:szCs w:val="24"/>
          <w:lang w:val="uk-UA" w:eastAsia="ru-RU"/>
        </w:rPr>
        <w:t>ІЗ</w:t>
      </w:r>
      <w:r w:rsidRPr="00EE0B2C">
        <w:rPr>
          <w:rFonts w:eastAsia="Times New Roman" w:cs="Times New Roman"/>
          <w:szCs w:val="24"/>
          <w:lang w:val="uk-UA" w:eastAsia="ru-RU"/>
        </w:rPr>
        <w:t xml:space="preserve"> "Prestige Ameritech", "</w:t>
      </w:r>
      <w:r w:rsidRPr="00EE0B2C">
        <w:rPr>
          <w:rFonts w:eastAsia="Times New Roman" w:cs="Times New Roman"/>
          <w:szCs w:val="24"/>
          <w:shd w:val="clear" w:color="auto" w:fill="FEFEFE"/>
          <w:lang w:val="uk-UA" w:eastAsia="ru-RU"/>
        </w:rPr>
        <w:t>Premier Inc."</w:t>
      </w:r>
      <w:r w:rsidRPr="00EE0B2C">
        <w:rPr>
          <w:rFonts w:eastAsia="Times New Roman" w:cs="Times New Roman"/>
          <w:szCs w:val="24"/>
          <w:lang w:val="uk-UA" w:eastAsia="ru-RU"/>
        </w:rPr>
        <w:t xml:space="preserve"> також повідомляють про підробку їх продукції і намагаються з цим боротись. Звертаються до правоохоронних органів</w:t>
      </w:r>
      <w:r w:rsidR="004211DB" w:rsidRPr="00EE0B2C">
        <w:rPr>
          <w:rFonts w:eastAsia="Times New Roman" w:cs="Times New Roman"/>
          <w:szCs w:val="24"/>
          <w:lang w:val="uk-UA" w:eastAsia="ru-RU"/>
        </w:rPr>
        <w:t>,</w:t>
      </w:r>
      <w:r w:rsidRPr="00EE0B2C">
        <w:rPr>
          <w:rFonts w:eastAsia="Times New Roman" w:cs="Times New Roman"/>
          <w:szCs w:val="24"/>
          <w:lang w:val="uk-UA" w:eastAsia="ru-RU"/>
        </w:rPr>
        <w:t xml:space="preserve"> розповсюджують на сторінках </w:t>
      </w:r>
      <w:r w:rsidR="004211DB" w:rsidRPr="00EE0B2C">
        <w:rPr>
          <w:rFonts w:eastAsia="Times New Roman" w:cs="Times New Roman"/>
          <w:szCs w:val="24"/>
          <w:lang w:val="uk-UA" w:eastAsia="ru-RU"/>
        </w:rPr>
        <w:t>І</w:t>
      </w:r>
      <w:r w:rsidRPr="00EE0B2C">
        <w:rPr>
          <w:rFonts w:eastAsia="Times New Roman" w:cs="Times New Roman"/>
          <w:szCs w:val="24"/>
          <w:lang w:val="uk-UA" w:eastAsia="ru-RU"/>
        </w:rPr>
        <w:t>нтернет</w:t>
      </w:r>
      <w:r w:rsidR="004211DB" w:rsidRPr="00EE0B2C">
        <w:rPr>
          <w:rFonts w:eastAsia="Times New Roman" w:cs="Times New Roman"/>
          <w:szCs w:val="24"/>
          <w:lang w:val="uk-UA" w:eastAsia="ru-RU"/>
        </w:rPr>
        <w:t>-</w:t>
      </w:r>
      <w:r w:rsidRPr="00EE0B2C">
        <w:rPr>
          <w:rFonts w:eastAsia="Times New Roman" w:cs="Times New Roman"/>
          <w:szCs w:val="24"/>
          <w:lang w:val="uk-UA" w:eastAsia="ru-RU"/>
        </w:rPr>
        <w:t xml:space="preserve"> видань та через засоби масової інформацій повідомлення стосовно ідентифікації та виявлення підробок. Зокрема, вказують </w:t>
      </w:r>
      <w:r w:rsidR="004211DB" w:rsidRPr="00EE0B2C">
        <w:rPr>
          <w:rFonts w:eastAsia="Times New Roman" w:cs="Times New Roman"/>
          <w:szCs w:val="24"/>
          <w:lang w:val="uk-UA" w:eastAsia="ru-RU"/>
        </w:rPr>
        <w:t>на такі ознаки підробки: відсутність окремих елементів (</w:t>
      </w:r>
      <w:r w:rsidRPr="00EE0B2C">
        <w:rPr>
          <w:rFonts w:eastAsia="Times New Roman" w:cs="Times New Roman"/>
          <w:szCs w:val="24"/>
          <w:lang w:val="uk-UA" w:eastAsia="ru-RU"/>
        </w:rPr>
        <w:t xml:space="preserve">відсутні ремінці, </w:t>
      </w:r>
      <w:r w:rsidR="004211DB" w:rsidRPr="00EE0B2C">
        <w:rPr>
          <w:rFonts w:eastAsia="Times New Roman" w:cs="Times New Roman"/>
          <w:szCs w:val="24"/>
          <w:lang w:val="uk-UA" w:eastAsia="ru-RU"/>
        </w:rPr>
        <w:t xml:space="preserve">фурнітура, </w:t>
      </w:r>
      <w:r w:rsidRPr="00EE0B2C">
        <w:rPr>
          <w:rFonts w:eastAsia="Times New Roman" w:cs="Times New Roman"/>
          <w:szCs w:val="24"/>
          <w:lang w:val="uk-UA" w:eastAsia="ru-RU"/>
        </w:rPr>
        <w:t>носові затискачі</w:t>
      </w:r>
      <w:r w:rsidR="004211DB" w:rsidRPr="00EE0B2C">
        <w:rPr>
          <w:rFonts w:eastAsia="Times New Roman" w:cs="Times New Roman"/>
          <w:szCs w:val="24"/>
          <w:lang w:val="uk-UA" w:eastAsia="ru-RU"/>
        </w:rPr>
        <w:t>);</w:t>
      </w:r>
      <w:r w:rsidRPr="00EE0B2C">
        <w:rPr>
          <w:rFonts w:eastAsia="Times New Roman" w:cs="Times New Roman"/>
          <w:szCs w:val="24"/>
          <w:lang w:val="uk-UA" w:eastAsia="ru-RU"/>
        </w:rPr>
        <w:t xml:space="preserve"> наявність різких неприємних запахів</w:t>
      </w:r>
      <w:r w:rsidR="004211DB" w:rsidRPr="00EE0B2C">
        <w:rPr>
          <w:rFonts w:eastAsia="Times New Roman" w:cs="Times New Roman"/>
          <w:szCs w:val="24"/>
          <w:lang w:val="uk-UA" w:eastAsia="ru-RU"/>
        </w:rPr>
        <w:t xml:space="preserve">; неправильне маркування та </w:t>
      </w:r>
      <w:r w:rsidRPr="00EE0B2C">
        <w:rPr>
          <w:rFonts w:eastAsia="Times New Roman" w:cs="Times New Roman"/>
          <w:szCs w:val="24"/>
          <w:lang w:val="uk-UA" w:eastAsia="ru-RU"/>
        </w:rPr>
        <w:t>надписи</w:t>
      </w:r>
      <w:r w:rsidR="004211DB" w:rsidRPr="00EE0B2C">
        <w:rPr>
          <w:rFonts w:eastAsia="Times New Roman" w:cs="Times New Roman"/>
          <w:szCs w:val="24"/>
          <w:lang w:val="uk-UA" w:eastAsia="ru-RU"/>
        </w:rPr>
        <w:t>.</w:t>
      </w:r>
      <w:r w:rsidRPr="00EE0B2C">
        <w:rPr>
          <w:rFonts w:eastAsia="Times New Roman" w:cs="Times New Roman"/>
          <w:szCs w:val="24"/>
          <w:lang w:val="uk-UA" w:eastAsia="ru-RU"/>
        </w:rPr>
        <w:t xml:space="preserve"> З іншого боку </w:t>
      </w:r>
      <w:r w:rsidR="004211DB" w:rsidRPr="00EE0B2C">
        <w:rPr>
          <w:rFonts w:eastAsia="Times New Roman" w:cs="Times New Roman"/>
          <w:szCs w:val="24"/>
          <w:lang w:val="uk-UA" w:eastAsia="ru-RU"/>
        </w:rPr>
        <w:t>виробники</w:t>
      </w:r>
      <w:r w:rsidRPr="00EE0B2C">
        <w:rPr>
          <w:rFonts w:eastAsia="Times New Roman" w:cs="Times New Roman"/>
          <w:szCs w:val="24"/>
          <w:lang w:val="uk-UA" w:eastAsia="ru-RU"/>
        </w:rPr>
        <w:t xml:space="preserve"> </w:t>
      </w:r>
      <w:r w:rsidR="000914F5" w:rsidRPr="00EE0B2C">
        <w:rPr>
          <w:rFonts w:eastAsia="Times New Roman" w:cs="Times New Roman"/>
          <w:szCs w:val="24"/>
          <w:lang w:val="uk-UA" w:eastAsia="ru-RU"/>
        </w:rPr>
        <w:t>"</w:t>
      </w:r>
      <w:r w:rsidRPr="00EE0B2C">
        <w:rPr>
          <w:rFonts w:eastAsia="Times New Roman" w:cs="Times New Roman"/>
          <w:szCs w:val="24"/>
          <w:lang w:val="uk-UA" w:eastAsia="ru-RU"/>
        </w:rPr>
        <w:t>OSHA</w:t>
      </w:r>
      <w:r w:rsidR="000914F5" w:rsidRPr="00EE0B2C">
        <w:rPr>
          <w:rFonts w:eastAsia="Times New Roman" w:cs="Times New Roman"/>
          <w:szCs w:val="24"/>
          <w:lang w:val="uk-UA" w:eastAsia="ru-RU"/>
        </w:rPr>
        <w:t>"</w:t>
      </w:r>
      <w:r w:rsidRPr="00EE0B2C">
        <w:rPr>
          <w:rFonts w:eastAsia="Times New Roman" w:cs="Times New Roman"/>
          <w:szCs w:val="24"/>
          <w:lang w:val="uk-UA" w:eastAsia="ru-RU"/>
        </w:rPr>
        <w:t xml:space="preserve"> наголошу</w:t>
      </w:r>
      <w:r w:rsidR="004211DB" w:rsidRPr="00EE0B2C">
        <w:rPr>
          <w:rFonts w:eastAsia="Times New Roman" w:cs="Times New Roman"/>
          <w:szCs w:val="24"/>
          <w:lang w:val="uk-UA" w:eastAsia="ru-RU"/>
        </w:rPr>
        <w:t>ють</w:t>
      </w:r>
      <w:r w:rsidRPr="00EE0B2C">
        <w:rPr>
          <w:rFonts w:eastAsia="Times New Roman" w:cs="Times New Roman"/>
          <w:szCs w:val="24"/>
          <w:lang w:val="uk-UA" w:eastAsia="ru-RU"/>
        </w:rPr>
        <w:t xml:space="preserve">, що тільки сертифіковані </w:t>
      </w:r>
      <w:r w:rsidR="004211DB" w:rsidRPr="00EE0B2C">
        <w:rPr>
          <w:rFonts w:eastAsia="Times New Roman" w:cs="Times New Roman"/>
          <w:szCs w:val="24"/>
          <w:lang w:val="uk-UA" w:eastAsia="ru-RU"/>
        </w:rPr>
        <w:t>ЗІЗ</w:t>
      </w:r>
      <w:r w:rsidRPr="00EE0B2C">
        <w:rPr>
          <w:rFonts w:eastAsia="Times New Roman" w:cs="Times New Roman"/>
          <w:szCs w:val="24"/>
          <w:lang w:val="uk-UA" w:eastAsia="ru-RU"/>
        </w:rPr>
        <w:t xml:space="preserve"> можуть гарантувати захист, тому кожному споживач</w:t>
      </w:r>
      <w:r w:rsidR="004211DB" w:rsidRPr="00EE0B2C">
        <w:rPr>
          <w:rFonts w:eastAsia="Times New Roman" w:cs="Times New Roman"/>
          <w:szCs w:val="24"/>
          <w:lang w:val="uk-UA" w:eastAsia="ru-RU"/>
        </w:rPr>
        <w:t>еві</w:t>
      </w:r>
      <w:r w:rsidRPr="00EE0B2C">
        <w:rPr>
          <w:rFonts w:eastAsia="Times New Roman" w:cs="Times New Roman"/>
          <w:szCs w:val="24"/>
          <w:lang w:val="uk-UA" w:eastAsia="ru-RU"/>
        </w:rPr>
        <w:t xml:space="preserve"> </w:t>
      </w:r>
      <w:r w:rsidR="004211DB" w:rsidRPr="00EE0B2C">
        <w:rPr>
          <w:rFonts w:eastAsia="Times New Roman" w:cs="Times New Roman"/>
          <w:szCs w:val="24"/>
          <w:lang w:val="uk-UA" w:eastAsia="ru-RU"/>
        </w:rPr>
        <w:t>потрібно</w:t>
      </w:r>
      <w:r w:rsidRPr="00EE0B2C">
        <w:rPr>
          <w:rFonts w:eastAsia="Times New Roman" w:cs="Times New Roman"/>
          <w:szCs w:val="24"/>
          <w:lang w:val="uk-UA" w:eastAsia="ru-RU"/>
        </w:rPr>
        <w:t xml:space="preserve"> запровадити систему їх перевірки</w:t>
      </w:r>
      <w:r w:rsidR="004211DB" w:rsidRPr="00EE0B2C">
        <w:rPr>
          <w:rFonts w:eastAsia="Times New Roman" w:cs="Times New Roman"/>
          <w:szCs w:val="24"/>
          <w:lang w:val="uk-UA" w:eastAsia="ru-RU"/>
        </w:rPr>
        <w:t xml:space="preserve"> для</w:t>
      </w:r>
      <w:r w:rsidRPr="00EE0B2C">
        <w:rPr>
          <w:rFonts w:eastAsia="Times New Roman" w:cs="Times New Roman"/>
          <w:szCs w:val="24"/>
          <w:lang w:val="uk-UA" w:eastAsia="ru-RU"/>
        </w:rPr>
        <w:t xml:space="preserve"> вияв</w:t>
      </w:r>
      <w:r w:rsidR="004211DB" w:rsidRPr="00EE0B2C">
        <w:rPr>
          <w:rFonts w:eastAsia="Times New Roman" w:cs="Times New Roman"/>
          <w:szCs w:val="24"/>
          <w:lang w:val="uk-UA" w:eastAsia="ru-RU"/>
        </w:rPr>
        <w:t>лення</w:t>
      </w:r>
      <w:r w:rsidRPr="00EE0B2C">
        <w:rPr>
          <w:rFonts w:eastAsia="Times New Roman" w:cs="Times New Roman"/>
          <w:szCs w:val="24"/>
          <w:lang w:val="uk-UA" w:eastAsia="ru-RU"/>
        </w:rPr>
        <w:t xml:space="preserve"> підробки</w:t>
      </w:r>
      <w:r w:rsidR="008260C8">
        <w:rPr>
          <w:rFonts w:eastAsia="Times New Roman" w:cs="Times New Roman"/>
          <w:szCs w:val="24"/>
          <w:lang w:val="uk-UA" w:eastAsia="ru-RU"/>
        </w:rPr>
        <w:t xml:space="preserve"> </w:t>
      </w:r>
      <w:r w:rsidR="008260C8" w:rsidRPr="00CC15D8">
        <w:rPr>
          <w:rFonts w:eastAsia="Times New Roman" w:cs="Times New Roman"/>
          <w:szCs w:val="24"/>
          <w:lang w:val="uk-UA" w:eastAsia="ru-RU"/>
        </w:rPr>
        <w:t>[</w:t>
      </w:r>
      <w:r w:rsidR="00267CD7" w:rsidRPr="00CC15D8">
        <w:rPr>
          <w:rFonts w:eastAsia="Times New Roman" w:cs="Times New Roman"/>
          <w:szCs w:val="24"/>
          <w:lang w:val="uk-UA" w:eastAsia="ru-RU"/>
        </w:rPr>
        <w:t>23</w:t>
      </w:r>
      <w:r w:rsidR="008260C8" w:rsidRPr="00CC15D8">
        <w:rPr>
          <w:rFonts w:eastAsia="Times New Roman" w:cs="Times New Roman"/>
          <w:szCs w:val="24"/>
          <w:lang w:val="uk-UA" w:eastAsia="ru-RU"/>
        </w:rPr>
        <w:t>]</w:t>
      </w:r>
      <w:r w:rsidRPr="00CC15D8">
        <w:rPr>
          <w:rFonts w:eastAsia="Times New Roman" w:cs="Times New Roman"/>
          <w:szCs w:val="24"/>
          <w:lang w:val="uk-UA" w:eastAsia="ru-RU"/>
        </w:rPr>
        <w:t>.</w:t>
      </w:r>
      <w:r w:rsidRPr="00EE0B2C">
        <w:rPr>
          <w:rFonts w:eastAsia="Times New Roman" w:cs="Times New Roman"/>
          <w:szCs w:val="24"/>
          <w:lang w:val="uk-UA" w:eastAsia="ru-RU"/>
        </w:rPr>
        <w:t xml:space="preserve"> За рекомендаціями </w:t>
      </w:r>
      <w:r w:rsidR="005233E3" w:rsidRPr="00EE0B2C">
        <w:rPr>
          <w:rFonts w:eastAsia="Times New Roman" w:cs="Times New Roman"/>
          <w:szCs w:val="24"/>
          <w:lang w:val="uk-UA" w:eastAsia="ru-RU"/>
        </w:rPr>
        <w:t>"</w:t>
      </w:r>
      <w:r w:rsidRPr="00EE0B2C">
        <w:rPr>
          <w:rFonts w:eastAsia="Times New Roman" w:cs="Times New Roman"/>
          <w:szCs w:val="24"/>
          <w:lang w:val="uk-UA" w:eastAsia="ru-RU"/>
        </w:rPr>
        <w:t>CDC</w:t>
      </w:r>
      <w:r w:rsidR="005233E3" w:rsidRPr="00EE0B2C">
        <w:rPr>
          <w:rFonts w:eastAsia="Times New Roman" w:cs="Times New Roman"/>
          <w:szCs w:val="24"/>
          <w:lang w:val="uk-UA" w:eastAsia="ru-RU"/>
        </w:rPr>
        <w:t>"</w:t>
      </w:r>
      <w:r w:rsidRPr="00EE0B2C">
        <w:rPr>
          <w:rFonts w:eastAsia="Times New Roman" w:cs="Times New Roman"/>
          <w:szCs w:val="24"/>
          <w:lang w:val="uk-UA" w:eastAsia="ru-RU"/>
        </w:rPr>
        <w:t xml:space="preserve"> виявити підробку можна шляхом ретельного вивчення маркування (наявності відповідної інформації про центр сертифікації, логотип компанії виробника, номер стандарту за якими проводилась перевірка та інше), використання декоративних тканих, повідомлення в інструкціях, що </w:t>
      </w:r>
      <w:r w:rsidR="007D3823" w:rsidRPr="00EE0B2C">
        <w:rPr>
          <w:rFonts w:eastAsia="Times New Roman" w:cs="Times New Roman"/>
          <w:szCs w:val="24"/>
          <w:lang w:val="uk-UA" w:eastAsia="ru-RU"/>
        </w:rPr>
        <w:t xml:space="preserve">ЗІЗ </w:t>
      </w:r>
      <w:r w:rsidRPr="00EE0B2C">
        <w:rPr>
          <w:rFonts w:eastAsia="Times New Roman" w:cs="Times New Roman"/>
          <w:szCs w:val="24"/>
          <w:lang w:val="uk-UA" w:eastAsia="ru-RU"/>
        </w:rPr>
        <w:t xml:space="preserve">захищають від </w:t>
      </w:r>
      <w:r w:rsidR="007D3823" w:rsidRPr="00EE0B2C">
        <w:rPr>
          <w:rFonts w:eastAsia="Times New Roman" w:cs="Times New Roman"/>
          <w:szCs w:val="24"/>
          <w:lang w:val="uk-UA" w:eastAsia="ru-RU"/>
        </w:rPr>
        <w:t>певних НШПФ</w:t>
      </w:r>
      <w:r w:rsidRPr="00EE0B2C">
        <w:rPr>
          <w:rFonts w:eastAsia="Times New Roman" w:cs="Times New Roman"/>
          <w:szCs w:val="24"/>
          <w:lang w:val="uk-UA" w:eastAsia="ru-RU"/>
        </w:rPr>
        <w:t xml:space="preserve"> чи призначені для дітей (такі перевірки відповідно стандартів не</w:t>
      </w:r>
      <w:r w:rsidR="007D3823" w:rsidRPr="00EE0B2C">
        <w:rPr>
          <w:rFonts w:eastAsia="Times New Roman" w:cs="Times New Roman"/>
          <w:szCs w:val="24"/>
          <w:lang w:val="uk-UA" w:eastAsia="ru-RU"/>
        </w:rPr>
        <w:t xml:space="preserve"> відбуваються</w:t>
      </w:r>
      <w:r w:rsidRPr="00EE0B2C">
        <w:rPr>
          <w:rFonts w:eastAsia="Times New Roman" w:cs="Times New Roman"/>
          <w:szCs w:val="24"/>
          <w:lang w:val="uk-UA" w:eastAsia="ru-RU"/>
        </w:rPr>
        <w:t>)</w:t>
      </w:r>
      <w:r w:rsidR="007D3823" w:rsidRPr="00EE0B2C">
        <w:rPr>
          <w:rFonts w:eastAsia="Times New Roman" w:cs="Times New Roman"/>
          <w:szCs w:val="24"/>
          <w:lang w:val="uk-UA" w:eastAsia="ru-RU"/>
        </w:rPr>
        <w:t>.</w:t>
      </w:r>
      <w:r w:rsidRPr="00EE0B2C">
        <w:rPr>
          <w:rFonts w:eastAsia="Times New Roman" w:cs="Times New Roman"/>
          <w:szCs w:val="24"/>
          <w:lang w:val="uk-UA" w:eastAsia="ru-RU"/>
        </w:rPr>
        <w:t xml:space="preserve"> </w:t>
      </w:r>
    </w:p>
    <w:p w14:paraId="2F47B5E2" w14:textId="77777777" w:rsidR="00105C6B" w:rsidRPr="00EE0B2C" w:rsidRDefault="00105C6B" w:rsidP="005244CF">
      <w:pPr>
        <w:tabs>
          <w:tab w:val="left" w:pos="567"/>
        </w:tabs>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Додатково </w:t>
      </w:r>
      <w:r w:rsidR="000914F5" w:rsidRPr="00EE0B2C">
        <w:rPr>
          <w:rFonts w:eastAsia="Times New Roman" w:cs="Times New Roman"/>
          <w:szCs w:val="24"/>
          <w:lang w:val="uk-UA" w:eastAsia="ru-RU"/>
        </w:rPr>
        <w:t>"</w:t>
      </w:r>
      <w:r w:rsidRPr="00EE0B2C">
        <w:rPr>
          <w:rFonts w:eastAsia="Times New Roman" w:cs="Times New Roman"/>
          <w:szCs w:val="24"/>
          <w:lang w:val="uk-UA" w:eastAsia="ru-RU"/>
        </w:rPr>
        <w:t>CDC</w:t>
      </w:r>
      <w:r w:rsidR="000914F5" w:rsidRPr="00EE0B2C">
        <w:rPr>
          <w:rFonts w:eastAsia="Times New Roman" w:cs="Times New Roman"/>
          <w:szCs w:val="24"/>
          <w:lang w:val="uk-UA" w:eastAsia="ru-RU"/>
        </w:rPr>
        <w:t>"</w:t>
      </w:r>
      <w:r w:rsidRPr="00EE0B2C">
        <w:rPr>
          <w:rFonts w:eastAsia="Times New Roman" w:cs="Times New Roman"/>
          <w:szCs w:val="24"/>
          <w:lang w:val="uk-UA" w:eastAsia="ru-RU"/>
        </w:rPr>
        <w:t xml:space="preserve"> рекомендує перевірити компанію постачальника за наявністю </w:t>
      </w:r>
      <w:r w:rsidR="007D3823" w:rsidRPr="00EE0B2C">
        <w:rPr>
          <w:rFonts w:eastAsia="Times New Roman" w:cs="Times New Roman"/>
          <w:szCs w:val="24"/>
          <w:lang w:val="uk-UA" w:eastAsia="ru-RU"/>
        </w:rPr>
        <w:t>І</w:t>
      </w:r>
      <w:r w:rsidRPr="00EE0B2C">
        <w:rPr>
          <w:rFonts w:eastAsia="Times New Roman" w:cs="Times New Roman"/>
          <w:szCs w:val="24"/>
          <w:lang w:val="uk-UA" w:eastAsia="ru-RU"/>
        </w:rPr>
        <w:t>нтернет</w:t>
      </w:r>
      <w:r w:rsidR="007D3823" w:rsidRPr="00EE0B2C">
        <w:rPr>
          <w:rFonts w:eastAsia="Times New Roman" w:cs="Times New Roman"/>
          <w:szCs w:val="24"/>
          <w:lang w:val="uk-UA" w:eastAsia="ru-RU"/>
        </w:rPr>
        <w:t>-</w:t>
      </w:r>
      <w:r w:rsidRPr="00EE0B2C">
        <w:rPr>
          <w:rFonts w:eastAsia="Times New Roman" w:cs="Times New Roman"/>
          <w:szCs w:val="24"/>
          <w:lang w:val="uk-UA" w:eastAsia="ru-RU"/>
        </w:rPr>
        <w:t xml:space="preserve">сторінки, </w:t>
      </w:r>
      <w:r w:rsidR="007D3823" w:rsidRPr="00EE0B2C">
        <w:rPr>
          <w:rFonts w:eastAsia="Times New Roman" w:cs="Times New Roman"/>
          <w:szCs w:val="24"/>
          <w:lang w:val="uk-UA" w:eastAsia="ru-RU"/>
        </w:rPr>
        <w:t>на якій</w:t>
      </w:r>
      <w:r w:rsidRPr="00EE0B2C">
        <w:rPr>
          <w:rFonts w:eastAsia="Times New Roman" w:cs="Times New Roman"/>
          <w:szCs w:val="24"/>
          <w:lang w:val="uk-UA" w:eastAsia="ru-RU"/>
        </w:rPr>
        <w:t xml:space="preserve"> </w:t>
      </w:r>
      <w:r w:rsidR="007D3823" w:rsidRPr="00EE0B2C">
        <w:rPr>
          <w:rFonts w:eastAsia="Times New Roman" w:cs="Times New Roman"/>
          <w:szCs w:val="24"/>
          <w:lang w:val="uk-UA" w:eastAsia="ru-RU"/>
        </w:rPr>
        <w:t xml:space="preserve">особисто </w:t>
      </w:r>
      <w:r w:rsidRPr="00EE0B2C">
        <w:rPr>
          <w:rFonts w:eastAsia="Times New Roman" w:cs="Times New Roman"/>
          <w:szCs w:val="24"/>
          <w:lang w:val="uk-UA" w:eastAsia="ru-RU"/>
        </w:rPr>
        <w:t>поцікавитис</w:t>
      </w:r>
      <w:r w:rsidR="007D3823" w:rsidRPr="00EE0B2C">
        <w:rPr>
          <w:rFonts w:eastAsia="Times New Roman" w:cs="Times New Roman"/>
          <w:szCs w:val="24"/>
          <w:lang w:val="uk-UA" w:eastAsia="ru-RU"/>
        </w:rPr>
        <w:t>я</w:t>
      </w:r>
      <w:r w:rsidRPr="00EE0B2C">
        <w:rPr>
          <w:rFonts w:eastAsia="Times New Roman" w:cs="Times New Roman"/>
          <w:szCs w:val="24"/>
          <w:lang w:val="uk-UA" w:eastAsia="ru-RU"/>
        </w:rPr>
        <w:t xml:space="preserve"> історією, досвідом робити, контактною інформацію, відгуками покупців</w:t>
      </w:r>
      <w:r w:rsidR="007D3823" w:rsidRPr="00EE0B2C">
        <w:rPr>
          <w:rFonts w:eastAsia="Times New Roman" w:cs="Times New Roman"/>
          <w:szCs w:val="24"/>
          <w:lang w:val="uk-UA" w:eastAsia="ru-RU"/>
        </w:rPr>
        <w:t>. Н</w:t>
      </w:r>
      <w:r w:rsidRPr="00EE0B2C">
        <w:rPr>
          <w:rFonts w:eastAsia="Times New Roman" w:cs="Times New Roman"/>
          <w:szCs w:val="24"/>
          <w:lang w:val="uk-UA" w:eastAsia="ru-RU"/>
        </w:rPr>
        <w:t xml:space="preserve">априклад, інколи споживачі залишають інформацію про сумлінність продавців </w:t>
      </w:r>
      <w:r w:rsidR="007D3823" w:rsidRPr="00EE0B2C">
        <w:rPr>
          <w:rFonts w:eastAsia="Times New Roman" w:cs="Times New Roman"/>
          <w:szCs w:val="24"/>
          <w:lang w:val="uk-UA" w:eastAsia="ru-RU"/>
        </w:rPr>
        <w:t xml:space="preserve">та їх виконання зобов’язань: </w:t>
      </w:r>
      <w:r w:rsidRPr="00EE0B2C">
        <w:rPr>
          <w:rFonts w:eastAsia="Times New Roman" w:cs="Times New Roman"/>
          <w:szCs w:val="24"/>
          <w:lang w:val="uk-UA" w:eastAsia="ru-RU"/>
        </w:rPr>
        <w:t>терміни поста</w:t>
      </w:r>
      <w:r w:rsidR="007D3823" w:rsidRPr="00EE0B2C">
        <w:rPr>
          <w:rFonts w:eastAsia="Times New Roman" w:cs="Times New Roman"/>
          <w:szCs w:val="24"/>
          <w:lang w:val="uk-UA" w:eastAsia="ru-RU"/>
        </w:rPr>
        <w:t>чання товарів</w:t>
      </w:r>
      <w:r w:rsidRPr="00EE0B2C">
        <w:rPr>
          <w:rFonts w:eastAsia="Times New Roman" w:cs="Times New Roman"/>
          <w:szCs w:val="24"/>
          <w:lang w:val="uk-UA" w:eastAsia="ru-RU"/>
        </w:rPr>
        <w:t>, чи бу</w:t>
      </w:r>
      <w:r w:rsidR="007D3823" w:rsidRPr="00EE0B2C">
        <w:rPr>
          <w:rFonts w:eastAsia="Times New Roman" w:cs="Times New Roman"/>
          <w:szCs w:val="24"/>
          <w:lang w:val="uk-UA" w:eastAsia="ru-RU"/>
        </w:rPr>
        <w:t>ли</w:t>
      </w:r>
      <w:r w:rsidRPr="00EE0B2C">
        <w:rPr>
          <w:rFonts w:eastAsia="Times New Roman" w:cs="Times New Roman"/>
          <w:szCs w:val="24"/>
          <w:lang w:val="uk-UA" w:eastAsia="ru-RU"/>
        </w:rPr>
        <w:t xml:space="preserve"> </w:t>
      </w:r>
      <w:r w:rsidR="007D3823" w:rsidRPr="00EE0B2C">
        <w:rPr>
          <w:rFonts w:eastAsia="Times New Roman" w:cs="Times New Roman"/>
          <w:szCs w:val="24"/>
          <w:lang w:val="uk-UA" w:eastAsia="ru-RU"/>
        </w:rPr>
        <w:t>вони</w:t>
      </w:r>
      <w:r w:rsidRPr="00EE0B2C">
        <w:rPr>
          <w:rFonts w:eastAsia="Times New Roman" w:cs="Times New Roman"/>
          <w:szCs w:val="24"/>
          <w:lang w:val="uk-UA" w:eastAsia="ru-RU"/>
        </w:rPr>
        <w:t xml:space="preserve"> якісним</w:t>
      </w:r>
      <w:r w:rsidR="007D3823" w:rsidRPr="00EE0B2C">
        <w:rPr>
          <w:rFonts w:eastAsia="Times New Roman" w:cs="Times New Roman"/>
          <w:szCs w:val="24"/>
          <w:lang w:val="uk-UA" w:eastAsia="ru-RU"/>
        </w:rPr>
        <w:t>и</w:t>
      </w:r>
      <w:r w:rsidRPr="00EE0B2C">
        <w:rPr>
          <w:rFonts w:eastAsia="Times New Roman" w:cs="Times New Roman"/>
          <w:szCs w:val="24"/>
          <w:lang w:val="uk-UA" w:eastAsia="ru-RU"/>
        </w:rPr>
        <w:t xml:space="preserve">, чи </w:t>
      </w:r>
      <w:r w:rsidR="007D3823" w:rsidRPr="00EE0B2C">
        <w:rPr>
          <w:rFonts w:eastAsia="Times New Roman" w:cs="Times New Roman"/>
          <w:szCs w:val="24"/>
          <w:lang w:val="uk-UA" w:eastAsia="ru-RU"/>
        </w:rPr>
        <w:t xml:space="preserve">зазначені </w:t>
      </w:r>
      <w:r w:rsidRPr="00EE0B2C">
        <w:rPr>
          <w:rFonts w:eastAsia="Times New Roman" w:cs="Times New Roman"/>
          <w:szCs w:val="24"/>
          <w:lang w:val="uk-UA" w:eastAsia="ru-RU"/>
        </w:rPr>
        <w:t>вади; інколи рецензенти повідомлять, про неефективність виробів</w:t>
      </w:r>
      <w:r w:rsidR="007D3823" w:rsidRPr="00EE0B2C">
        <w:rPr>
          <w:rFonts w:eastAsia="Times New Roman" w:cs="Times New Roman"/>
          <w:szCs w:val="24"/>
          <w:lang w:val="uk-UA" w:eastAsia="ru-RU"/>
        </w:rPr>
        <w:t>,</w:t>
      </w:r>
      <w:r w:rsidRPr="00EE0B2C">
        <w:rPr>
          <w:rFonts w:eastAsia="Times New Roman" w:cs="Times New Roman"/>
          <w:szCs w:val="24"/>
          <w:lang w:val="uk-UA" w:eastAsia="ru-RU"/>
        </w:rPr>
        <w:t xml:space="preserve"> їх відмови чи </w:t>
      </w:r>
      <w:r w:rsidR="007D3823" w:rsidRPr="00EE0B2C">
        <w:rPr>
          <w:rFonts w:eastAsia="Times New Roman" w:cs="Times New Roman"/>
          <w:szCs w:val="24"/>
          <w:lang w:val="uk-UA" w:eastAsia="ru-RU"/>
        </w:rPr>
        <w:t>вади</w:t>
      </w:r>
      <w:r w:rsidRPr="00EE0B2C">
        <w:rPr>
          <w:rFonts w:eastAsia="Times New Roman" w:cs="Times New Roman"/>
          <w:szCs w:val="24"/>
          <w:lang w:val="uk-UA" w:eastAsia="ru-RU"/>
        </w:rPr>
        <w:t xml:space="preserve">); </w:t>
      </w:r>
      <w:r w:rsidR="007D3823" w:rsidRPr="00EE0B2C">
        <w:rPr>
          <w:rFonts w:eastAsia="Times New Roman" w:cs="Times New Roman"/>
          <w:szCs w:val="24"/>
          <w:lang w:val="uk-UA" w:eastAsia="ru-RU"/>
        </w:rPr>
        <w:t>цінову політику</w:t>
      </w:r>
      <w:r w:rsidRPr="00EE0B2C">
        <w:rPr>
          <w:rFonts w:eastAsia="Times New Roman" w:cs="Times New Roman"/>
          <w:szCs w:val="24"/>
          <w:lang w:val="uk-UA" w:eastAsia="ru-RU"/>
        </w:rPr>
        <w:t xml:space="preserve"> (важливо зрозуміти чи </w:t>
      </w:r>
      <w:r w:rsidR="007D3823" w:rsidRPr="00EE0B2C">
        <w:rPr>
          <w:rFonts w:eastAsia="Times New Roman" w:cs="Times New Roman"/>
          <w:szCs w:val="24"/>
          <w:lang w:val="uk-UA" w:eastAsia="ru-RU"/>
        </w:rPr>
        <w:t>відбувалося</w:t>
      </w:r>
      <w:r w:rsidRPr="00EE0B2C">
        <w:rPr>
          <w:rFonts w:eastAsia="Times New Roman" w:cs="Times New Roman"/>
          <w:szCs w:val="24"/>
          <w:lang w:val="uk-UA" w:eastAsia="ru-RU"/>
        </w:rPr>
        <w:t xml:space="preserve"> коливання цін і чим це зумовлено)</w:t>
      </w:r>
      <w:r w:rsidR="007D3823" w:rsidRPr="00EE0B2C">
        <w:rPr>
          <w:rFonts w:eastAsia="Times New Roman" w:cs="Times New Roman"/>
          <w:szCs w:val="24"/>
          <w:lang w:val="uk-UA" w:eastAsia="ru-RU"/>
        </w:rPr>
        <w:t>;</w:t>
      </w:r>
      <w:r w:rsidRPr="00EE0B2C">
        <w:rPr>
          <w:rFonts w:eastAsia="Times New Roman" w:cs="Times New Roman"/>
          <w:szCs w:val="24"/>
          <w:lang w:val="uk-UA" w:eastAsia="ru-RU"/>
        </w:rPr>
        <w:t xml:space="preserve"> як часто змінюється асортимент продукції у продавця (можливо </w:t>
      </w:r>
      <w:r w:rsidR="007D3823" w:rsidRPr="00EE0B2C">
        <w:rPr>
          <w:rFonts w:eastAsia="Times New Roman" w:cs="Times New Roman"/>
          <w:szCs w:val="24"/>
          <w:lang w:val="uk-UA" w:eastAsia="ru-RU"/>
        </w:rPr>
        <w:t xml:space="preserve">ізолювальний захисний одяг та </w:t>
      </w:r>
      <w:r w:rsidRPr="00EE0B2C">
        <w:rPr>
          <w:rFonts w:eastAsia="Times New Roman" w:cs="Times New Roman"/>
          <w:szCs w:val="24"/>
          <w:lang w:val="uk-UA" w:eastAsia="ru-RU"/>
        </w:rPr>
        <w:t xml:space="preserve">респіратори – це тільки </w:t>
      </w:r>
      <w:r w:rsidR="00A25F7C" w:rsidRPr="00EE0B2C">
        <w:rPr>
          <w:rFonts w:eastAsia="Times New Roman" w:cs="Times New Roman"/>
          <w:szCs w:val="24"/>
          <w:lang w:val="uk-UA" w:eastAsia="ru-RU"/>
        </w:rPr>
        <w:t>тим</w:t>
      </w:r>
      <w:r w:rsidR="007D3823" w:rsidRPr="00EE0B2C">
        <w:rPr>
          <w:rFonts w:eastAsia="Times New Roman" w:cs="Times New Roman"/>
          <w:szCs w:val="24"/>
          <w:lang w:val="uk-UA" w:eastAsia="ru-RU"/>
        </w:rPr>
        <w:t>часові розробки</w:t>
      </w:r>
      <w:r w:rsidRPr="00EE0B2C">
        <w:rPr>
          <w:rFonts w:eastAsia="Times New Roman" w:cs="Times New Roman"/>
          <w:szCs w:val="24"/>
          <w:lang w:val="uk-UA" w:eastAsia="ru-RU"/>
        </w:rPr>
        <w:t xml:space="preserve">). </w:t>
      </w:r>
    </w:p>
    <w:p w14:paraId="6D196C46" w14:textId="77777777" w:rsidR="00770ECA" w:rsidRDefault="00105C6B"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Особливу увагу необхідно приділити, де розміщен</w:t>
      </w:r>
      <w:r w:rsidR="00A25F7C" w:rsidRPr="00EE0B2C">
        <w:rPr>
          <w:rFonts w:eastAsia="Times New Roman" w:cs="Times New Roman"/>
          <w:szCs w:val="24"/>
          <w:lang w:val="uk-UA" w:eastAsia="ru-RU"/>
        </w:rPr>
        <w:t>о</w:t>
      </w:r>
      <w:r w:rsidRPr="00EE0B2C">
        <w:rPr>
          <w:rFonts w:eastAsia="Times New Roman" w:cs="Times New Roman"/>
          <w:szCs w:val="24"/>
          <w:lang w:val="uk-UA" w:eastAsia="ru-RU"/>
        </w:rPr>
        <w:t xml:space="preserve"> веб-сайт (можливо це безкоштовний обліковий запис), граматич</w:t>
      </w:r>
      <w:r w:rsidRPr="00EE0B2C">
        <w:rPr>
          <w:rFonts w:eastAsia="Times New Roman" w:cs="Times New Roman"/>
          <w:szCs w:val="24"/>
          <w:lang w:val="uk-UA" w:eastAsia="ru-RU"/>
        </w:rPr>
        <w:lastRenderedPageBreak/>
        <w:t>ним помилкам, розірваним таблицям, пустим не заповненим сторінкам (це все говорить про не сумлінність постачальників, швидке наповнення сайту, безвідповідальність). Важливо встановити існування політики якості у компанії</w:t>
      </w:r>
      <w:r w:rsidR="00A25F7C" w:rsidRPr="00EE0B2C">
        <w:rPr>
          <w:rFonts w:eastAsia="Times New Roman" w:cs="Times New Roman"/>
          <w:szCs w:val="24"/>
          <w:lang w:val="uk-UA" w:eastAsia="ru-RU"/>
        </w:rPr>
        <w:t>. Все</w:t>
      </w:r>
      <w:r w:rsidRPr="00EE0B2C">
        <w:rPr>
          <w:rFonts w:eastAsia="Times New Roman" w:cs="Times New Roman"/>
          <w:szCs w:val="24"/>
          <w:lang w:val="uk-UA" w:eastAsia="ru-RU"/>
        </w:rPr>
        <w:t xml:space="preserve"> це потребує впровадження відповідних процедур та </w:t>
      </w:r>
      <w:r w:rsidR="00A25F7C" w:rsidRPr="00EE0B2C">
        <w:rPr>
          <w:rFonts w:eastAsia="Times New Roman" w:cs="Times New Roman"/>
          <w:szCs w:val="24"/>
          <w:lang w:val="uk-UA" w:eastAsia="ru-RU"/>
        </w:rPr>
        <w:t xml:space="preserve">їх </w:t>
      </w:r>
      <w:r w:rsidRPr="00EE0B2C">
        <w:rPr>
          <w:rFonts w:eastAsia="Times New Roman" w:cs="Times New Roman"/>
          <w:szCs w:val="24"/>
          <w:lang w:val="uk-UA" w:eastAsia="ru-RU"/>
        </w:rPr>
        <w:t>перевірку сторонніми організаціями</w:t>
      </w:r>
      <w:r w:rsidR="00A25F7C" w:rsidRPr="00EE0B2C">
        <w:rPr>
          <w:rFonts w:eastAsia="Times New Roman" w:cs="Times New Roman"/>
          <w:szCs w:val="24"/>
          <w:lang w:val="uk-UA" w:eastAsia="ru-RU"/>
        </w:rPr>
        <w:t>.</w:t>
      </w:r>
      <w:r w:rsidRPr="00EE0B2C">
        <w:rPr>
          <w:rFonts w:eastAsia="Times New Roman" w:cs="Times New Roman"/>
          <w:szCs w:val="24"/>
          <w:lang w:val="uk-UA" w:eastAsia="ru-RU"/>
        </w:rPr>
        <w:t xml:space="preserve"> </w:t>
      </w:r>
      <w:r w:rsidR="00A25F7C" w:rsidRPr="00EE0B2C">
        <w:rPr>
          <w:rFonts w:eastAsia="Times New Roman" w:cs="Times New Roman"/>
          <w:szCs w:val="24"/>
          <w:lang w:val="uk-UA" w:eastAsia="ru-RU"/>
        </w:rPr>
        <w:t xml:space="preserve">Важливо знати, </w:t>
      </w:r>
      <w:r w:rsidRPr="00EE0B2C">
        <w:rPr>
          <w:rFonts w:eastAsia="Times New Roman" w:cs="Times New Roman"/>
          <w:szCs w:val="24"/>
          <w:lang w:val="uk-UA" w:eastAsia="ru-RU"/>
        </w:rPr>
        <w:t xml:space="preserve">хто </w:t>
      </w:r>
      <w:r w:rsidR="00A25F7C" w:rsidRPr="00EE0B2C">
        <w:rPr>
          <w:rFonts w:eastAsia="Times New Roman" w:cs="Times New Roman"/>
          <w:szCs w:val="24"/>
          <w:lang w:val="uk-UA" w:eastAsia="ru-RU"/>
        </w:rPr>
        <w:t>є постачальниками</w:t>
      </w:r>
      <w:r w:rsidRPr="00EE0B2C">
        <w:rPr>
          <w:rFonts w:eastAsia="Times New Roman" w:cs="Times New Roman"/>
          <w:szCs w:val="24"/>
          <w:lang w:val="uk-UA" w:eastAsia="ru-RU"/>
        </w:rPr>
        <w:t xml:space="preserve"> компанії</w:t>
      </w:r>
      <w:r w:rsidR="00A25F7C" w:rsidRPr="00EE0B2C">
        <w:rPr>
          <w:rFonts w:eastAsia="Times New Roman" w:cs="Times New Roman"/>
          <w:szCs w:val="24"/>
          <w:lang w:val="uk-UA" w:eastAsia="ru-RU"/>
        </w:rPr>
        <w:t>. М</w:t>
      </w:r>
      <w:r w:rsidRPr="00EE0B2C">
        <w:rPr>
          <w:rFonts w:eastAsia="Times New Roman" w:cs="Times New Roman"/>
          <w:szCs w:val="24"/>
          <w:lang w:val="uk-UA" w:eastAsia="ru-RU"/>
        </w:rPr>
        <w:t>ожливо серед них будуть т</w:t>
      </w:r>
      <w:r w:rsidR="00A25F7C" w:rsidRPr="00EE0B2C">
        <w:rPr>
          <w:rFonts w:eastAsia="Times New Roman" w:cs="Times New Roman"/>
          <w:szCs w:val="24"/>
          <w:lang w:val="uk-UA" w:eastAsia="ru-RU"/>
        </w:rPr>
        <w:t>акі,</w:t>
      </w:r>
      <w:r w:rsidRPr="00EE0B2C">
        <w:rPr>
          <w:rFonts w:eastAsia="Times New Roman" w:cs="Times New Roman"/>
          <w:szCs w:val="24"/>
          <w:lang w:val="uk-UA" w:eastAsia="ru-RU"/>
        </w:rPr>
        <w:t xml:space="preserve"> </w:t>
      </w:r>
      <w:r w:rsidR="00A25F7C" w:rsidRPr="00EE0B2C">
        <w:rPr>
          <w:rFonts w:eastAsia="Times New Roman" w:cs="Times New Roman"/>
          <w:szCs w:val="24"/>
          <w:lang w:val="uk-UA" w:eastAsia="ru-RU"/>
        </w:rPr>
        <w:t>з діяльністю</w:t>
      </w:r>
      <w:r w:rsidRPr="00EE0B2C">
        <w:rPr>
          <w:rFonts w:eastAsia="Times New Roman" w:cs="Times New Roman"/>
          <w:szCs w:val="24"/>
          <w:lang w:val="uk-UA" w:eastAsia="ru-RU"/>
        </w:rPr>
        <w:t xml:space="preserve"> яких ви </w:t>
      </w:r>
      <w:r w:rsidR="00A25F7C" w:rsidRPr="00EE0B2C">
        <w:rPr>
          <w:rFonts w:eastAsia="Times New Roman" w:cs="Times New Roman"/>
          <w:szCs w:val="24"/>
          <w:lang w:val="uk-UA" w:eastAsia="ru-RU"/>
        </w:rPr>
        <w:t xml:space="preserve">ознайомлені. Цікава інформація про </w:t>
      </w:r>
      <w:r w:rsidRPr="00EE0B2C">
        <w:rPr>
          <w:rFonts w:eastAsia="Times New Roman" w:cs="Times New Roman"/>
          <w:szCs w:val="24"/>
          <w:lang w:val="uk-UA" w:eastAsia="ru-RU"/>
        </w:rPr>
        <w:t>коло споживачів</w:t>
      </w:r>
      <w:r w:rsidR="00A25F7C" w:rsidRPr="00EE0B2C">
        <w:rPr>
          <w:rFonts w:eastAsia="Times New Roman" w:cs="Times New Roman"/>
          <w:szCs w:val="24"/>
          <w:lang w:val="uk-UA" w:eastAsia="ru-RU"/>
        </w:rPr>
        <w:t xml:space="preserve"> </w:t>
      </w:r>
      <w:r w:rsidR="00A25F7C" w:rsidRPr="00EE0B2C">
        <w:rPr>
          <w:rFonts w:cs="Times New Roman"/>
          <w:szCs w:val="24"/>
          <w:lang w:val="uk-UA"/>
        </w:rPr>
        <w:t xml:space="preserve">– </w:t>
      </w:r>
      <w:r w:rsidRPr="00EE0B2C">
        <w:rPr>
          <w:rFonts w:eastAsia="Times New Roman" w:cs="Times New Roman"/>
          <w:szCs w:val="24"/>
          <w:lang w:val="uk-UA" w:eastAsia="ru-RU"/>
        </w:rPr>
        <w:t>чим воно більше, тим кращий показник довіри</w:t>
      </w:r>
      <w:r w:rsidR="00A25F7C" w:rsidRPr="00EE0B2C">
        <w:rPr>
          <w:rFonts w:eastAsia="Times New Roman" w:cs="Times New Roman"/>
          <w:szCs w:val="24"/>
          <w:lang w:val="uk-UA" w:eastAsia="ru-RU"/>
        </w:rPr>
        <w:t>. Які</w:t>
      </w:r>
      <w:r w:rsidRPr="00EE0B2C">
        <w:rPr>
          <w:rFonts w:eastAsia="Times New Roman" w:cs="Times New Roman"/>
          <w:szCs w:val="24"/>
          <w:lang w:val="uk-UA" w:eastAsia="ru-RU"/>
        </w:rPr>
        <w:t xml:space="preserve"> досягнення </w:t>
      </w:r>
      <w:r w:rsidR="00A25F7C" w:rsidRPr="00EE0B2C">
        <w:rPr>
          <w:rFonts w:eastAsia="Times New Roman" w:cs="Times New Roman"/>
          <w:szCs w:val="24"/>
          <w:lang w:val="uk-UA" w:eastAsia="ru-RU"/>
        </w:rPr>
        <w:t>має виробник</w:t>
      </w:r>
      <w:r w:rsidRPr="00EE0B2C">
        <w:rPr>
          <w:rFonts w:eastAsia="Times New Roman" w:cs="Times New Roman"/>
          <w:szCs w:val="24"/>
          <w:lang w:val="uk-UA" w:eastAsia="ru-RU"/>
        </w:rPr>
        <w:t xml:space="preserve"> (нагороди, особливо міжнародні</w:t>
      </w:r>
      <w:r w:rsidR="00A25F7C" w:rsidRPr="00EE0B2C">
        <w:rPr>
          <w:rFonts w:eastAsia="Times New Roman" w:cs="Times New Roman"/>
          <w:szCs w:val="24"/>
          <w:lang w:val="uk-UA" w:eastAsia="ru-RU"/>
        </w:rPr>
        <w:t>,</w:t>
      </w:r>
      <w:r w:rsidRPr="00EE0B2C">
        <w:rPr>
          <w:rFonts w:eastAsia="Times New Roman" w:cs="Times New Roman"/>
          <w:szCs w:val="24"/>
          <w:lang w:val="uk-UA" w:eastAsia="ru-RU"/>
        </w:rPr>
        <w:t xml:space="preserve"> наявність випробувальної лабораторії </w:t>
      </w:r>
      <w:r w:rsidR="00BB4985" w:rsidRPr="00EE0B2C">
        <w:rPr>
          <w:rFonts w:eastAsia="Times New Roman" w:cs="Times New Roman"/>
          <w:szCs w:val="24"/>
          <w:lang w:val="uk-UA" w:eastAsia="ru-RU"/>
        </w:rPr>
        <w:t>та</w:t>
      </w:r>
      <w:r w:rsidRPr="00EE0B2C">
        <w:rPr>
          <w:rFonts w:eastAsia="Times New Roman" w:cs="Times New Roman"/>
          <w:szCs w:val="24"/>
          <w:lang w:val="uk-UA" w:eastAsia="ru-RU"/>
        </w:rPr>
        <w:t xml:space="preserve"> протокол</w:t>
      </w:r>
      <w:r w:rsidR="00BB4985" w:rsidRPr="00EE0B2C">
        <w:rPr>
          <w:rFonts w:eastAsia="Times New Roman" w:cs="Times New Roman"/>
          <w:szCs w:val="24"/>
          <w:lang w:val="uk-UA" w:eastAsia="ru-RU"/>
        </w:rPr>
        <w:t>и</w:t>
      </w:r>
      <w:r w:rsidRPr="00EE0B2C">
        <w:rPr>
          <w:rFonts w:eastAsia="Times New Roman" w:cs="Times New Roman"/>
          <w:szCs w:val="24"/>
          <w:lang w:val="uk-UA" w:eastAsia="ru-RU"/>
        </w:rPr>
        <w:t xml:space="preserve"> випробувань, які завжди можна перевірити за відповідним номером</w:t>
      </w:r>
      <w:r w:rsidR="00BB4985" w:rsidRPr="00EE0B2C">
        <w:rPr>
          <w:rFonts w:eastAsia="Times New Roman" w:cs="Times New Roman"/>
          <w:szCs w:val="24"/>
          <w:lang w:val="uk-UA" w:eastAsia="ru-RU"/>
        </w:rPr>
        <w:t xml:space="preserve">. Для </w:t>
      </w:r>
      <w:r w:rsidRPr="00EE0B2C">
        <w:rPr>
          <w:rFonts w:eastAsia="Times New Roman" w:cs="Times New Roman"/>
          <w:szCs w:val="24"/>
          <w:lang w:val="uk-UA" w:eastAsia="ru-RU"/>
        </w:rPr>
        <w:t>довідки</w:t>
      </w:r>
      <w:r w:rsidR="00BB4985" w:rsidRPr="00EE0B2C">
        <w:rPr>
          <w:rFonts w:eastAsia="Times New Roman" w:cs="Times New Roman"/>
          <w:szCs w:val="24"/>
          <w:lang w:val="uk-UA" w:eastAsia="ru-RU"/>
        </w:rPr>
        <w:t>,</w:t>
      </w:r>
      <w:r w:rsidRPr="00EE0B2C">
        <w:rPr>
          <w:rFonts w:eastAsia="Times New Roman" w:cs="Times New Roman"/>
          <w:szCs w:val="24"/>
          <w:lang w:val="uk-UA" w:eastAsia="ru-RU"/>
        </w:rPr>
        <w:t xml:space="preserve"> в Україні існує дві акредитовані лабораторії у Дніпрі </w:t>
      </w:r>
      <w:r w:rsidR="00BB4985" w:rsidRPr="00EE0B2C">
        <w:rPr>
          <w:rFonts w:eastAsia="Times New Roman" w:cs="Times New Roman"/>
          <w:szCs w:val="24"/>
          <w:lang w:val="uk-UA" w:eastAsia="ru-RU"/>
        </w:rPr>
        <w:t>та</w:t>
      </w:r>
      <w:r w:rsidRPr="00EE0B2C">
        <w:rPr>
          <w:rFonts w:eastAsia="Times New Roman" w:cs="Times New Roman"/>
          <w:szCs w:val="24"/>
          <w:lang w:val="uk-UA" w:eastAsia="ru-RU"/>
        </w:rPr>
        <w:t xml:space="preserve"> Одесі</w:t>
      </w:r>
      <w:r w:rsidR="00BB4985" w:rsidRPr="00EE0B2C">
        <w:rPr>
          <w:rFonts w:eastAsia="Times New Roman" w:cs="Times New Roman"/>
          <w:szCs w:val="24"/>
          <w:lang w:val="uk-UA" w:eastAsia="ru-RU"/>
        </w:rPr>
        <w:t>. В</w:t>
      </w:r>
      <w:r w:rsidRPr="00EE0B2C">
        <w:rPr>
          <w:rFonts w:eastAsia="Times New Roman" w:cs="Times New Roman"/>
          <w:szCs w:val="24"/>
          <w:lang w:val="uk-UA" w:eastAsia="ru-RU"/>
        </w:rPr>
        <w:t xml:space="preserve"> деяк</w:t>
      </w:r>
      <w:r w:rsidR="00BB4985" w:rsidRPr="00EE0B2C">
        <w:rPr>
          <w:rFonts w:eastAsia="Times New Roman" w:cs="Times New Roman"/>
          <w:szCs w:val="24"/>
          <w:lang w:val="uk-UA" w:eastAsia="ru-RU"/>
        </w:rPr>
        <w:t>их</w:t>
      </w:r>
      <w:r w:rsidRPr="00EE0B2C">
        <w:rPr>
          <w:rFonts w:eastAsia="Times New Roman" w:cs="Times New Roman"/>
          <w:szCs w:val="24"/>
          <w:lang w:val="uk-UA" w:eastAsia="ru-RU"/>
        </w:rPr>
        <w:t xml:space="preserve"> компані</w:t>
      </w:r>
      <w:r w:rsidR="00BB4985" w:rsidRPr="00EE0B2C">
        <w:rPr>
          <w:rFonts w:eastAsia="Times New Roman" w:cs="Times New Roman"/>
          <w:szCs w:val="24"/>
          <w:lang w:val="uk-UA" w:eastAsia="ru-RU"/>
        </w:rPr>
        <w:t>ях</w:t>
      </w:r>
      <w:r w:rsidRPr="00EE0B2C">
        <w:rPr>
          <w:rFonts w:eastAsia="Times New Roman" w:cs="Times New Roman"/>
          <w:szCs w:val="24"/>
          <w:lang w:val="uk-UA" w:eastAsia="ru-RU"/>
        </w:rPr>
        <w:t xml:space="preserve"> створ</w:t>
      </w:r>
      <w:r w:rsidR="00BB4985" w:rsidRPr="00EE0B2C">
        <w:rPr>
          <w:rFonts w:eastAsia="Times New Roman" w:cs="Times New Roman"/>
          <w:szCs w:val="24"/>
          <w:lang w:val="uk-UA" w:eastAsia="ru-RU"/>
        </w:rPr>
        <w:t>ено</w:t>
      </w:r>
      <w:r w:rsidRPr="00EE0B2C">
        <w:rPr>
          <w:rFonts w:eastAsia="Times New Roman" w:cs="Times New Roman"/>
          <w:szCs w:val="24"/>
          <w:lang w:val="uk-UA" w:eastAsia="ru-RU"/>
        </w:rPr>
        <w:t xml:space="preserve"> власн</w:t>
      </w:r>
      <w:r w:rsidR="00BB4985" w:rsidRPr="00EE0B2C">
        <w:rPr>
          <w:rFonts w:eastAsia="Times New Roman" w:cs="Times New Roman"/>
          <w:szCs w:val="24"/>
          <w:lang w:val="uk-UA" w:eastAsia="ru-RU"/>
        </w:rPr>
        <w:t>і</w:t>
      </w:r>
      <w:r w:rsidRPr="00EE0B2C">
        <w:rPr>
          <w:rFonts w:eastAsia="Times New Roman" w:cs="Times New Roman"/>
          <w:szCs w:val="24"/>
          <w:lang w:val="uk-UA" w:eastAsia="ru-RU"/>
        </w:rPr>
        <w:t xml:space="preserve"> атестован</w:t>
      </w:r>
      <w:r w:rsidR="00BB4985" w:rsidRPr="00EE0B2C">
        <w:rPr>
          <w:rFonts w:eastAsia="Times New Roman" w:cs="Times New Roman"/>
          <w:szCs w:val="24"/>
          <w:lang w:val="uk-UA" w:eastAsia="ru-RU"/>
        </w:rPr>
        <w:t>і</w:t>
      </w:r>
      <w:r w:rsidRPr="00EE0B2C">
        <w:rPr>
          <w:rFonts w:eastAsia="Times New Roman" w:cs="Times New Roman"/>
          <w:szCs w:val="24"/>
          <w:lang w:val="uk-UA" w:eastAsia="ru-RU"/>
        </w:rPr>
        <w:t xml:space="preserve"> випробувальн</w:t>
      </w:r>
      <w:r w:rsidR="00BB4985" w:rsidRPr="00EE0B2C">
        <w:rPr>
          <w:rFonts w:eastAsia="Times New Roman" w:cs="Times New Roman"/>
          <w:szCs w:val="24"/>
          <w:lang w:val="uk-UA" w:eastAsia="ru-RU"/>
        </w:rPr>
        <w:t>і прилади</w:t>
      </w:r>
      <w:r w:rsidRPr="00EE0B2C">
        <w:rPr>
          <w:rFonts w:eastAsia="Times New Roman" w:cs="Times New Roman"/>
          <w:szCs w:val="24"/>
          <w:lang w:val="uk-UA" w:eastAsia="ru-RU"/>
        </w:rPr>
        <w:t xml:space="preserve"> для поточної перевірки показників продукції</w:t>
      </w:r>
      <w:r w:rsidR="00BB4985" w:rsidRPr="00EE0B2C">
        <w:rPr>
          <w:rFonts w:eastAsia="Times New Roman" w:cs="Times New Roman"/>
          <w:szCs w:val="24"/>
          <w:lang w:val="uk-UA" w:eastAsia="ru-RU"/>
        </w:rPr>
        <w:t>.</w:t>
      </w:r>
      <w:r w:rsidRPr="00EE0B2C">
        <w:rPr>
          <w:rFonts w:eastAsia="Times New Roman" w:cs="Times New Roman"/>
          <w:szCs w:val="24"/>
          <w:lang w:val="uk-UA" w:eastAsia="ru-RU"/>
        </w:rPr>
        <w:t xml:space="preserve"> </w:t>
      </w:r>
      <w:r w:rsidR="00BB4985" w:rsidRPr="00EE0B2C">
        <w:rPr>
          <w:rFonts w:eastAsia="Times New Roman" w:cs="Times New Roman"/>
          <w:szCs w:val="24"/>
          <w:lang w:val="uk-UA" w:eastAsia="ru-RU"/>
        </w:rPr>
        <w:t xml:space="preserve">Безумовно потрібні бути </w:t>
      </w:r>
      <w:r w:rsidRPr="00EE0B2C">
        <w:rPr>
          <w:rFonts w:eastAsia="Times New Roman" w:cs="Times New Roman"/>
          <w:szCs w:val="24"/>
          <w:lang w:val="uk-UA" w:eastAsia="ru-RU"/>
        </w:rPr>
        <w:t xml:space="preserve">сертифікати якості </w:t>
      </w:r>
      <w:r w:rsidR="00BB4985" w:rsidRPr="00EE0B2C">
        <w:rPr>
          <w:rFonts w:eastAsia="Times New Roman" w:cs="Times New Roman"/>
          <w:szCs w:val="24"/>
          <w:lang w:val="uk-UA" w:eastAsia="ru-RU"/>
        </w:rPr>
        <w:t>з назвою</w:t>
      </w:r>
      <w:r w:rsidRPr="00EE0B2C">
        <w:rPr>
          <w:rFonts w:eastAsia="Times New Roman" w:cs="Times New Roman"/>
          <w:szCs w:val="24"/>
          <w:lang w:val="uk-UA" w:eastAsia="ru-RU"/>
        </w:rPr>
        <w:t xml:space="preserve"> орган</w:t>
      </w:r>
      <w:r w:rsidR="00BB4985" w:rsidRPr="00EE0B2C">
        <w:rPr>
          <w:rFonts w:eastAsia="Times New Roman" w:cs="Times New Roman"/>
          <w:szCs w:val="24"/>
          <w:lang w:val="uk-UA" w:eastAsia="ru-RU"/>
        </w:rPr>
        <w:t>ізації, яка</w:t>
      </w:r>
      <w:r w:rsidRPr="00EE0B2C">
        <w:rPr>
          <w:rFonts w:eastAsia="Times New Roman" w:cs="Times New Roman"/>
          <w:szCs w:val="24"/>
          <w:lang w:val="uk-UA" w:eastAsia="ru-RU"/>
        </w:rPr>
        <w:t xml:space="preserve"> вида</w:t>
      </w:r>
      <w:r w:rsidR="00BB4985" w:rsidRPr="00EE0B2C">
        <w:rPr>
          <w:rFonts w:eastAsia="Times New Roman" w:cs="Times New Roman"/>
          <w:szCs w:val="24"/>
          <w:lang w:val="uk-UA" w:eastAsia="ru-RU"/>
        </w:rPr>
        <w:t>ла, дата видачі</w:t>
      </w:r>
      <w:r w:rsidRPr="00EE0B2C">
        <w:rPr>
          <w:rFonts w:eastAsia="Times New Roman" w:cs="Times New Roman"/>
          <w:szCs w:val="24"/>
          <w:lang w:val="uk-UA" w:eastAsia="ru-RU"/>
        </w:rPr>
        <w:t xml:space="preserve"> і протокол</w:t>
      </w:r>
      <w:r w:rsidR="00BB4985" w:rsidRPr="00EE0B2C">
        <w:rPr>
          <w:rFonts w:eastAsia="Times New Roman" w:cs="Times New Roman"/>
          <w:szCs w:val="24"/>
          <w:lang w:val="uk-UA" w:eastAsia="ru-RU"/>
        </w:rPr>
        <w:t>и</w:t>
      </w:r>
      <w:r w:rsidRPr="00EE0B2C">
        <w:rPr>
          <w:rFonts w:eastAsia="Times New Roman" w:cs="Times New Roman"/>
          <w:szCs w:val="24"/>
          <w:lang w:val="uk-UA" w:eastAsia="ru-RU"/>
        </w:rPr>
        <w:t xml:space="preserve"> випробувань.</w:t>
      </w:r>
      <w:r w:rsidR="00BB4985" w:rsidRPr="00EE0B2C">
        <w:rPr>
          <w:rFonts w:eastAsia="Times New Roman" w:cs="Times New Roman"/>
          <w:szCs w:val="24"/>
          <w:lang w:val="uk-UA" w:eastAsia="ru-RU"/>
        </w:rPr>
        <w:t xml:space="preserve"> Наприклад, така</w:t>
      </w:r>
      <w:r w:rsidRPr="00EE0B2C">
        <w:rPr>
          <w:rFonts w:eastAsia="Times New Roman" w:cs="Times New Roman"/>
          <w:szCs w:val="24"/>
          <w:lang w:val="uk-UA" w:eastAsia="ru-RU"/>
        </w:rPr>
        <w:t xml:space="preserve"> інформація вказується </w:t>
      </w:r>
      <w:r w:rsidR="00BB4985" w:rsidRPr="00EE0B2C">
        <w:rPr>
          <w:rFonts w:eastAsia="Times New Roman" w:cs="Times New Roman"/>
          <w:szCs w:val="24"/>
          <w:lang w:val="uk-UA" w:eastAsia="ru-RU"/>
        </w:rPr>
        <w:t>на</w:t>
      </w:r>
      <w:r w:rsidRPr="00EE0B2C">
        <w:rPr>
          <w:rFonts w:eastAsia="Times New Roman" w:cs="Times New Roman"/>
          <w:szCs w:val="24"/>
          <w:lang w:val="uk-UA" w:eastAsia="ru-RU"/>
        </w:rPr>
        <w:t xml:space="preserve"> сайті Європейської федерації з безпеки "</w:t>
      </w:r>
      <w:bookmarkStart w:id="57" w:name="_Hlk85294628"/>
      <w:r w:rsidRPr="00EE0B2C">
        <w:rPr>
          <w:rFonts w:eastAsia="Times New Roman" w:cs="Times New Roman"/>
          <w:szCs w:val="24"/>
          <w:lang w:val="uk-UA" w:eastAsia="ru-RU"/>
        </w:rPr>
        <w:t>European Safety Federation</w:t>
      </w:r>
      <w:bookmarkEnd w:id="57"/>
      <w:r w:rsidR="00E110F5" w:rsidRPr="00E110F5">
        <w:rPr>
          <w:rFonts w:eastAsia="Times New Roman" w:cs="Times New Roman"/>
          <w:szCs w:val="24"/>
          <w:lang w:val="uk-UA" w:eastAsia="ru-RU"/>
        </w:rPr>
        <w:t xml:space="preserve">, </w:t>
      </w:r>
      <w:r w:rsidR="00E110F5" w:rsidRPr="00CC15D8">
        <w:rPr>
          <w:rFonts w:eastAsia="Times New Roman" w:cs="Times New Roman"/>
          <w:szCs w:val="24"/>
          <w:lang w:val="uk-UA" w:eastAsia="ru-RU"/>
        </w:rPr>
        <w:t xml:space="preserve">(ESF) </w:t>
      </w:r>
      <w:r w:rsidRPr="00CC15D8">
        <w:rPr>
          <w:rFonts w:eastAsia="Times New Roman" w:cs="Times New Roman"/>
          <w:szCs w:val="24"/>
          <w:lang w:val="uk-UA" w:eastAsia="ru-RU"/>
        </w:rPr>
        <w:t xml:space="preserve">" </w:t>
      </w:r>
      <w:r w:rsidR="008260C8" w:rsidRPr="00CC15D8">
        <w:rPr>
          <w:rFonts w:eastAsia="Times New Roman" w:cs="Times New Roman"/>
          <w:szCs w:val="24"/>
          <w:lang w:val="uk-UA" w:eastAsia="ru-RU"/>
        </w:rPr>
        <w:t>[</w:t>
      </w:r>
      <w:r w:rsidR="00E110F5" w:rsidRPr="00CC15D8">
        <w:rPr>
          <w:rFonts w:eastAsia="Times New Roman" w:cs="Times New Roman"/>
          <w:szCs w:val="24"/>
          <w:lang w:val="uk-UA" w:eastAsia="ru-RU"/>
        </w:rPr>
        <w:t>24]</w:t>
      </w:r>
      <w:r w:rsidR="008F78EB" w:rsidRPr="00CC15D8">
        <w:rPr>
          <w:rFonts w:eastAsia="Times New Roman" w:cs="Times New Roman"/>
          <w:szCs w:val="24"/>
          <w:lang w:val="uk-UA" w:eastAsia="ru-RU"/>
        </w:rPr>
        <w:t>.</w:t>
      </w:r>
      <w:r w:rsidR="008260C8">
        <w:rPr>
          <w:rFonts w:eastAsia="Times New Roman" w:cs="Times New Roman"/>
          <w:szCs w:val="24"/>
          <w:lang w:val="uk-UA" w:eastAsia="ru-RU"/>
        </w:rPr>
        <w:t xml:space="preserve"> </w:t>
      </w:r>
    </w:p>
    <w:p w14:paraId="035BBD15" w14:textId="77777777" w:rsidR="00105C6B" w:rsidRPr="00EE0B2C" w:rsidRDefault="00105C6B"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Зокрема фахівці цієї організації звертають увагу на необхідність перегляду Декларації відповідності (DoC), за Технічним регламентом ЗІЗ (ЄС) 2016/425, яка супроводжується веб-посиланням, разом з інструкціями щодо використання ЗІЗ. Фільтрувальні респіратори класу FFP2/FFP3 відносяться до 3-тої категорії відповідно до вимог Регламенту. Це означає, що оцінка їх відповідності </w:t>
      </w:r>
      <w:r w:rsidR="00BB4985" w:rsidRPr="00EE0B2C">
        <w:rPr>
          <w:rFonts w:eastAsia="Times New Roman" w:cs="Times New Roman"/>
          <w:szCs w:val="24"/>
          <w:lang w:val="uk-UA" w:eastAsia="ru-RU"/>
        </w:rPr>
        <w:t>вимагає</w:t>
      </w:r>
      <w:r w:rsidRPr="00EE0B2C">
        <w:rPr>
          <w:rFonts w:eastAsia="Times New Roman" w:cs="Times New Roman"/>
          <w:szCs w:val="24"/>
          <w:lang w:val="uk-UA" w:eastAsia="ru-RU"/>
        </w:rPr>
        <w:t xml:space="preserve"> перевірк</w:t>
      </w:r>
      <w:r w:rsidR="00BB4985" w:rsidRPr="00EE0B2C">
        <w:rPr>
          <w:rFonts w:eastAsia="Times New Roman" w:cs="Times New Roman"/>
          <w:szCs w:val="24"/>
          <w:lang w:val="uk-UA" w:eastAsia="ru-RU"/>
        </w:rPr>
        <w:t>и</w:t>
      </w:r>
      <w:r w:rsidRPr="00EE0B2C">
        <w:rPr>
          <w:rFonts w:eastAsia="Times New Roman" w:cs="Times New Roman"/>
          <w:szCs w:val="24"/>
          <w:lang w:val="uk-UA" w:eastAsia="ru-RU"/>
        </w:rPr>
        <w:t xml:space="preserve"> типу нотифікованим органом</w:t>
      </w:r>
      <w:r w:rsidR="00BB4985" w:rsidRPr="00EE0B2C">
        <w:rPr>
          <w:rFonts w:eastAsia="Times New Roman" w:cs="Times New Roman"/>
          <w:szCs w:val="24"/>
          <w:lang w:val="uk-UA" w:eastAsia="ru-RU"/>
        </w:rPr>
        <w:t>. Як</w:t>
      </w:r>
      <w:r w:rsidRPr="00EE0B2C">
        <w:rPr>
          <w:rFonts w:eastAsia="Times New Roman" w:cs="Times New Roman"/>
          <w:szCs w:val="24"/>
          <w:lang w:val="uk-UA" w:eastAsia="ru-RU"/>
        </w:rPr>
        <w:t xml:space="preserve"> результат надається "сертифікат ЄС"</w:t>
      </w:r>
      <w:r w:rsidR="006A1B3E" w:rsidRPr="00EE0B2C">
        <w:rPr>
          <w:rFonts w:eastAsia="Times New Roman" w:cs="Times New Roman"/>
          <w:szCs w:val="24"/>
          <w:lang w:val="uk-UA" w:eastAsia="ru-RU"/>
        </w:rPr>
        <w:t>,</w:t>
      </w:r>
      <w:r w:rsidRPr="00EE0B2C">
        <w:rPr>
          <w:rFonts w:eastAsia="Times New Roman" w:cs="Times New Roman"/>
          <w:szCs w:val="24"/>
          <w:lang w:val="uk-UA" w:eastAsia="ru-RU"/>
        </w:rPr>
        <w:t xml:space="preserve"> забезпечується подальший нагляд і контроль за виробником через випадкові перевірки або системний аудит. </w:t>
      </w:r>
      <w:r w:rsidR="006A1B3E" w:rsidRPr="00EE0B2C">
        <w:rPr>
          <w:rFonts w:eastAsia="Times New Roman" w:cs="Times New Roman"/>
          <w:szCs w:val="24"/>
          <w:lang w:val="uk-UA" w:eastAsia="ru-RU"/>
        </w:rPr>
        <w:t>Н</w:t>
      </w:r>
      <w:r w:rsidRPr="00EE0B2C">
        <w:rPr>
          <w:rFonts w:eastAsia="Times New Roman" w:cs="Times New Roman"/>
          <w:szCs w:val="24"/>
          <w:lang w:val="uk-UA" w:eastAsia="ru-RU"/>
        </w:rPr>
        <w:t xml:space="preserve">аголошується, що окремі "сертифікати якості" не мають юридичної сили </w:t>
      </w:r>
      <w:r w:rsidR="006A1B3E" w:rsidRPr="00EE0B2C">
        <w:rPr>
          <w:rFonts w:eastAsia="Times New Roman" w:cs="Times New Roman"/>
          <w:szCs w:val="24"/>
          <w:lang w:val="uk-UA" w:eastAsia="ru-RU"/>
        </w:rPr>
        <w:t>та</w:t>
      </w:r>
      <w:r w:rsidRPr="00EE0B2C">
        <w:rPr>
          <w:rFonts w:eastAsia="Times New Roman" w:cs="Times New Roman"/>
          <w:szCs w:val="24"/>
          <w:lang w:val="uk-UA" w:eastAsia="ru-RU"/>
        </w:rPr>
        <w:t xml:space="preserve"> не мож</w:t>
      </w:r>
      <w:r w:rsidR="006A1B3E" w:rsidRPr="00EE0B2C">
        <w:rPr>
          <w:rFonts w:eastAsia="Times New Roman" w:cs="Times New Roman"/>
          <w:szCs w:val="24"/>
          <w:lang w:val="uk-UA" w:eastAsia="ru-RU"/>
        </w:rPr>
        <w:t>на</w:t>
      </w:r>
      <w:r w:rsidRPr="00EE0B2C">
        <w:rPr>
          <w:rFonts w:eastAsia="Times New Roman" w:cs="Times New Roman"/>
          <w:szCs w:val="24"/>
          <w:lang w:val="uk-UA" w:eastAsia="ru-RU"/>
        </w:rPr>
        <w:t xml:space="preserve"> використовувати як висновок про відповідність. </w:t>
      </w:r>
      <w:r w:rsidR="006A1B3E" w:rsidRPr="00EE0B2C">
        <w:rPr>
          <w:rFonts w:eastAsia="Times New Roman" w:cs="Times New Roman"/>
          <w:szCs w:val="24"/>
          <w:lang w:val="uk-UA" w:eastAsia="ru-RU"/>
        </w:rPr>
        <w:t>З</w:t>
      </w:r>
      <w:r w:rsidRPr="00EE0B2C">
        <w:rPr>
          <w:rFonts w:eastAsia="Times New Roman" w:cs="Times New Roman"/>
          <w:szCs w:val="24"/>
          <w:lang w:val="uk-UA" w:eastAsia="ru-RU"/>
        </w:rPr>
        <w:t xml:space="preserve">азначається, про можливість їх підробки. Навіть наведені приклади таких сертифікатів. </w:t>
      </w:r>
      <w:r w:rsidR="006A1B3E" w:rsidRPr="00EE0B2C">
        <w:rPr>
          <w:rFonts w:eastAsia="Times New Roman" w:cs="Times New Roman"/>
          <w:szCs w:val="24"/>
          <w:lang w:val="uk-UA" w:eastAsia="ru-RU"/>
        </w:rPr>
        <w:t xml:space="preserve">Додатково </w:t>
      </w:r>
      <w:r w:rsidRPr="00EE0B2C">
        <w:rPr>
          <w:rFonts w:eastAsia="Times New Roman" w:cs="Times New Roman"/>
          <w:szCs w:val="24"/>
          <w:lang w:val="uk-UA" w:eastAsia="ru-RU"/>
        </w:rPr>
        <w:t>розміщен</w:t>
      </w:r>
      <w:r w:rsidR="006A1B3E" w:rsidRPr="00EE0B2C">
        <w:rPr>
          <w:rFonts w:eastAsia="Times New Roman" w:cs="Times New Roman"/>
          <w:szCs w:val="24"/>
          <w:lang w:val="uk-UA" w:eastAsia="ru-RU"/>
        </w:rPr>
        <w:t>о</w:t>
      </w:r>
      <w:r w:rsidRPr="00EE0B2C">
        <w:rPr>
          <w:rFonts w:eastAsia="Times New Roman" w:cs="Times New Roman"/>
          <w:szCs w:val="24"/>
          <w:lang w:val="uk-UA" w:eastAsia="ru-RU"/>
        </w:rPr>
        <w:t xml:space="preserve"> </w:t>
      </w:r>
      <w:r w:rsidRPr="00EE0B2C">
        <w:rPr>
          <w:rFonts w:eastAsia="Times New Roman" w:cs="Times New Roman"/>
          <w:szCs w:val="24"/>
          <w:lang w:val="uk-UA" w:eastAsia="ru-RU"/>
        </w:rPr>
        <w:lastRenderedPageBreak/>
        <w:t xml:space="preserve">перелік організацій, які пропонують послуги з перевірки якості ЗІЗ, не маючи на це </w:t>
      </w:r>
      <w:r w:rsidR="006A1B3E" w:rsidRPr="00EE0B2C">
        <w:rPr>
          <w:rFonts w:eastAsia="Times New Roman" w:cs="Times New Roman"/>
          <w:szCs w:val="24"/>
          <w:lang w:val="uk-UA" w:eastAsia="ru-RU"/>
        </w:rPr>
        <w:t>дозвільних документів</w:t>
      </w:r>
      <w:r w:rsidR="00770ECA">
        <w:rPr>
          <w:rFonts w:eastAsia="Times New Roman" w:cs="Times New Roman"/>
          <w:szCs w:val="24"/>
          <w:lang w:val="uk-UA" w:eastAsia="ru-RU"/>
        </w:rPr>
        <w:t>.</w:t>
      </w:r>
    </w:p>
    <w:p w14:paraId="717187A6" w14:textId="77777777" w:rsidR="00105C6B" w:rsidRPr="00EE0B2C" w:rsidRDefault="006A1B3E"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Наприклад, як можна </w:t>
      </w:r>
      <w:r w:rsidR="00105C6B" w:rsidRPr="00EE0B2C">
        <w:rPr>
          <w:rFonts w:eastAsia="Times New Roman" w:cs="Times New Roman"/>
          <w:szCs w:val="24"/>
          <w:lang w:val="uk-UA" w:eastAsia="ru-RU"/>
        </w:rPr>
        <w:t xml:space="preserve">визначити якісну фільтрувальну </w:t>
      </w:r>
      <w:r w:rsidR="007A70D5">
        <w:rPr>
          <w:rFonts w:eastAsia="Times New Roman" w:cs="Times New Roman"/>
          <w:szCs w:val="24"/>
          <w:lang w:val="uk-UA" w:eastAsia="ru-RU"/>
        </w:rPr>
        <w:br/>
      </w:r>
      <w:r w:rsidR="00105C6B" w:rsidRPr="00EE0B2C">
        <w:rPr>
          <w:rFonts w:eastAsia="Times New Roman" w:cs="Times New Roman"/>
          <w:szCs w:val="24"/>
          <w:lang w:val="uk-UA" w:eastAsia="ru-RU"/>
        </w:rPr>
        <w:t>півмаску</w:t>
      </w:r>
      <w:r w:rsidRPr="00EE0B2C">
        <w:rPr>
          <w:rFonts w:eastAsia="Times New Roman" w:cs="Times New Roman"/>
          <w:szCs w:val="24"/>
          <w:lang w:val="uk-UA" w:eastAsia="ru-RU"/>
        </w:rPr>
        <w:t>?</w:t>
      </w:r>
      <w:r w:rsidR="00105C6B" w:rsidRPr="00EE0B2C">
        <w:rPr>
          <w:rFonts w:eastAsia="Times New Roman" w:cs="Times New Roman"/>
          <w:szCs w:val="24"/>
          <w:lang w:val="uk-UA" w:eastAsia="ru-RU"/>
        </w:rPr>
        <w:t xml:space="preserve"> Існує принаймні п’ять способів</w:t>
      </w:r>
      <w:r w:rsidRPr="00EE0B2C">
        <w:rPr>
          <w:rFonts w:eastAsia="Times New Roman" w:cs="Times New Roman"/>
          <w:szCs w:val="24"/>
          <w:lang w:val="uk-UA" w:eastAsia="ru-RU"/>
        </w:rPr>
        <w:t>,</w:t>
      </w:r>
      <w:r w:rsidR="00105C6B" w:rsidRPr="00EE0B2C">
        <w:rPr>
          <w:rFonts w:eastAsia="Times New Roman" w:cs="Times New Roman"/>
          <w:szCs w:val="24"/>
          <w:lang w:val="uk-UA" w:eastAsia="ru-RU"/>
        </w:rPr>
        <w:t xml:space="preserve"> які </w:t>
      </w:r>
      <w:r w:rsidRPr="00EE0B2C">
        <w:rPr>
          <w:rFonts w:eastAsia="Times New Roman" w:cs="Times New Roman"/>
          <w:szCs w:val="24"/>
          <w:lang w:val="uk-UA" w:eastAsia="ru-RU"/>
        </w:rPr>
        <w:t>дають можливість</w:t>
      </w:r>
      <w:r w:rsidR="00105C6B" w:rsidRPr="00EE0B2C">
        <w:rPr>
          <w:rFonts w:eastAsia="Times New Roman" w:cs="Times New Roman"/>
          <w:szCs w:val="24"/>
          <w:lang w:val="uk-UA" w:eastAsia="ru-RU"/>
        </w:rPr>
        <w:t xml:space="preserve"> дати відповідь на </w:t>
      </w:r>
      <w:r w:rsidRPr="00EE0B2C">
        <w:rPr>
          <w:rFonts w:eastAsia="Times New Roman" w:cs="Times New Roman"/>
          <w:szCs w:val="24"/>
          <w:lang w:val="uk-UA" w:eastAsia="ru-RU"/>
        </w:rPr>
        <w:t>таке</w:t>
      </w:r>
      <w:r w:rsidR="00105C6B" w:rsidRPr="00EE0B2C">
        <w:rPr>
          <w:rFonts w:eastAsia="Times New Roman" w:cs="Times New Roman"/>
          <w:szCs w:val="24"/>
          <w:lang w:val="uk-UA" w:eastAsia="ru-RU"/>
        </w:rPr>
        <w:t xml:space="preserve"> </w:t>
      </w:r>
      <w:r w:rsidR="00105C6B" w:rsidRPr="00CC15D8">
        <w:rPr>
          <w:rFonts w:eastAsia="Times New Roman" w:cs="Times New Roman"/>
          <w:szCs w:val="24"/>
          <w:lang w:val="uk-UA" w:eastAsia="ru-RU"/>
        </w:rPr>
        <w:t>запитання</w:t>
      </w:r>
      <w:r w:rsidR="008260C8" w:rsidRPr="00CC15D8">
        <w:rPr>
          <w:rFonts w:eastAsia="Times New Roman" w:cs="Times New Roman"/>
          <w:szCs w:val="24"/>
          <w:lang w:val="uk-UA" w:eastAsia="ru-RU"/>
        </w:rPr>
        <w:t xml:space="preserve"> [</w:t>
      </w:r>
      <w:r w:rsidR="00E110F5" w:rsidRPr="00CC15D8">
        <w:rPr>
          <w:rFonts w:eastAsia="Times New Roman" w:cs="Times New Roman"/>
          <w:szCs w:val="24"/>
          <w:lang w:eastAsia="ru-RU"/>
        </w:rPr>
        <w:t>25</w:t>
      </w:r>
      <w:r w:rsidR="008260C8" w:rsidRPr="00CC15D8">
        <w:rPr>
          <w:rFonts w:eastAsia="Times New Roman" w:cs="Times New Roman"/>
          <w:szCs w:val="24"/>
          <w:lang w:val="uk-UA" w:eastAsia="ru-RU"/>
        </w:rPr>
        <w:t>]</w:t>
      </w:r>
      <w:r w:rsidR="00105C6B" w:rsidRPr="00CC15D8">
        <w:rPr>
          <w:rFonts w:eastAsia="Times New Roman" w:cs="Times New Roman"/>
          <w:szCs w:val="24"/>
          <w:lang w:val="uk-UA" w:eastAsia="ru-RU"/>
        </w:rPr>
        <w:t>.</w:t>
      </w:r>
      <w:r w:rsidR="00105C6B" w:rsidRPr="00EE0B2C">
        <w:rPr>
          <w:rFonts w:eastAsia="Times New Roman" w:cs="Times New Roman"/>
          <w:szCs w:val="24"/>
          <w:lang w:val="uk-UA" w:eastAsia="ru-RU"/>
        </w:rPr>
        <w:t xml:space="preserve"> </w:t>
      </w:r>
    </w:p>
    <w:p w14:paraId="2B6DCDE9" w14:textId="77777777" w:rsidR="00105C6B" w:rsidRPr="00EE0B2C" w:rsidRDefault="00105C6B" w:rsidP="005244CF">
      <w:pPr>
        <w:ind w:firstLine="567"/>
        <w:contextualSpacing/>
        <w:jc w:val="both"/>
        <w:rPr>
          <w:rFonts w:eastAsia="Times New Roman" w:cs="Times New Roman"/>
          <w:szCs w:val="24"/>
          <w:lang w:val="uk-UA" w:eastAsia="ru-RU"/>
        </w:rPr>
      </w:pPr>
      <w:r w:rsidRPr="00EE0B2C">
        <w:rPr>
          <w:rFonts w:eastAsia="Times New Roman" w:cs="Times New Roman"/>
          <w:b/>
          <w:bCs/>
          <w:szCs w:val="24"/>
          <w:lang w:val="uk-UA" w:eastAsia="ru-RU"/>
        </w:rPr>
        <w:t>Перший спосіб</w:t>
      </w:r>
      <w:r w:rsidRPr="00EE0B2C">
        <w:rPr>
          <w:rFonts w:eastAsia="Times New Roman" w:cs="Times New Roman"/>
          <w:szCs w:val="24"/>
          <w:lang w:val="uk-UA" w:eastAsia="ru-RU"/>
        </w:rPr>
        <w:t xml:space="preserve"> – самий надійний – це запровадити вхідний контроль фільтрувальних респіраторів за допомогою "fit-test". І хоча цей спосіб використовується для перевірки відповідності респіратора антропометричним параметрам обличчя працівника, що до речі вимагає стандарт </w:t>
      </w:r>
      <w:bookmarkStart w:id="58" w:name="_Hlk85294850"/>
      <w:r w:rsidRPr="00CC15D8">
        <w:rPr>
          <w:rFonts w:eastAsia="Times New Roman" w:cs="Times New Roman"/>
          <w:szCs w:val="24"/>
          <w:lang w:val="uk-UA" w:eastAsia="ru-RU"/>
        </w:rPr>
        <w:t>ДСТУ EN 529</w:t>
      </w:r>
      <w:bookmarkEnd w:id="58"/>
      <w:r w:rsidR="00E110F5" w:rsidRPr="00E110F5">
        <w:rPr>
          <w:rFonts w:eastAsia="Times New Roman" w:cs="Times New Roman"/>
          <w:szCs w:val="24"/>
          <w:lang w:val="uk-UA" w:eastAsia="ru-RU"/>
        </w:rPr>
        <w:t xml:space="preserve"> </w:t>
      </w:r>
      <w:r w:rsidR="00E110F5" w:rsidRPr="00CC15D8">
        <w:rPr>
          <w:rFonts w:eastAsia="Times New Roman" w:cs="Times New Roman"/>
          <w:szCs w:val="24"/>
          <w:lang w:val="uk-UA" w:eastAsia="ru-RU"/>
        </w:rPr>
        <w:t>[26]</w:t>
      </w:r>
      <w:r w:rsidRPr="00CC15D8">
        <w:rPr>
          <w:rFonts w:eastAsia="Times New Roman" w:cs="Times New Roman"/>
          <w:szCs w:val="24"/>
          <w:lang w:val="uk-UA" w:eastAsia="ru-RU"/>
        </w:rPr>
        <w:t>,</w:t>
      </w:r>
      <w:r w:rsidRPr="00EE0B2C">
        <w:rPr>
          <w:rFonts w:eastAsia="Times New Roman" w:cs="Times New Roman"/>
          <w:szCs w:val="24"/>
          <w:lang w:val="uk-UA" w:eastAsia="ru-RU"/>
        </w:rPr>
        <w:t xml:space="preserve"> він допоможе дуже просто виявити підробку. Сутність </w:t>
      </w:r>
      <w:r w:rsidR="006A1B3E" w:rsidRPr="00EE0B2C">
        <w:rPr>
          <w:rFonts w:eastAsia="Times New Roman" w:cs="Times New Roman"/>
          <w:szCs w:val="24"/>
          <w:lang w:val="uk-UA" w:eastAsia="ru-RU"/>
        </w:rPr>
        <w:t xml:space="preserve">випробувань </w:t>
      </w:r>
      <w:r w:rsidRPr="00EE0B2C">
        <w:rPr>
          <w:rFonts w:eastAsia="Times New Roman" w:cs="Times New Roman"/>
          <w:szCs w:val="24"/>
          <w:lang w:val="uk-UA" w:eastAsia="ru-RU"/>
        </w:rPr>
        <w:t xml:space="preserve">полягає у визначенні співвідношення зовнішньої концентрації тест-аерозолю до </w:t>
      </w:r>
      <w:r w:rsidR="006A1B3E" w:rsidRPr="00EE0B2C">
        <w:rPr>
          <w:rFonts w:eastAsia="Times New Roman" w:cs="Times New Roman"/>
          <w:szCs w:val="24"/>
          <w:lang w:val="uk-UA" w:eastAsia="ru-RU"/>
        </w:rPr>
        <w:t>внутрішньої через</w:t>
      </w:r>
      <w:r w:rsidRPr="00EE0B2C">
        <w:rPr>
          <w:rFonts w:eastAsia="Times New Roman" w:cs="Times New Roman"/>
          <w:szCs w:val="24"/>
          <w:lang w:val="uk-UA" w:eastAsia="ru-RU"/>
        </w:rPr>
        <w:t xml:space="preserve"> відбор</w:t>
      </w:r>
      <w:r w:rsidR="006A1B3E" w:rsidRPr="00EE0B2C">
        <w:rPr>
          <w:rFonts w:eastAsia="Times New Roman" w:cs="Times New Roman"/>
          <w:szCs w:val="24"/>
          <w:lang w:val="uk-UA" w:eastAsia="ru-RU"/>
        </w:rPr>
        <w:t>и</w:t>
      </w:r>
      <w:r w:rsidRPr="00EE0B2C">
        <w:rPr>
          <w:rFonts w:eastAsia="Times New Roman" w:cs="Times New Roman"/>
          <w:szCs w:val="24"/>
          <w:lang w:val="uk-UA" w:eastAsia="ru-RU"/>
        </w:rPr>
        <w:t xml:space="preserve"> проб </w:t>
      </w:r>
      <w:r w:rsidR="006A1B3E" w:rsidRPr="00EE0B2C">
        <w:rPr>
          <w:rFonts w:eastAsia="Times New Roman" w:cs="Times New Roman"/>
          <w:szCs w:val="24"/>
          <w:lang w:val="uk-UA" w:eastAsia="ru-RU"/>
        </w:rPr>
        <w:t>та</w:t>
      </w:r>
      <w:r w:rsidRPr="00EE0B2C">
        <w:rPr>
          <w:rFonts w:eastAsia="Times New Roman" w:cs="Times New Roman"/>
          <w:szCs w:val="24"/>
          <w:lang w:val="uk-UA" w:eastAsia="ru-RU"/>
        </w:rPr>
        <w:t xml:space="preserve"> їх порівняння (рис. 2.2). Для цього </w:t>
      </w:r>
      <w:r w:rsidR="006A1B3E" w:rsidRPr="00EE0B2C">
        <w:rPr>
          <w:rFonts w:eastAsia="Times New Roman" w:cs="Times New Roman"/>
          <w:szCs w:val="24"/>
          <w:lang w:val="uk-UA" w:eastAsia="ru-RU"/>
        </w:rPr>
        <w:t>потрібно</w:t>
      </w:r>
      <w:r w:rsidRPr="00EE0B2C">
        <w:rPr>
          <w:rFonts w:eastAsia="Times New Roman" w:cs="Times New Roman"/>
          <w:szCs w:val="24"/>
          <w:lang w:val="uk-UA" w:eastAsia="ru-RU"/>
        </w:rPr>
        <w:t xml:space="preserve"> придбати спеціальний вимірювальний прилад "Porta Count Plus", який за лічені хвилини перевір</w:t>
      </w:r>
      <w:r w:rsidR="006A1B3E" w:rsidRPr="00EE0B2C">
        <w:rPr>
          <w:rFonts w:eastAsia="Times New Roman" w:cs="Times New Roman"/>
          <w:szCs w:val="24"/>
          <w:lang w:val="uk-UA" w:eastAsia="ru-RU"/>
        </w:rPr>
        <w:t>яє</w:t>
      </w:r>
      <w:r w:rsidRPr="00EE0B2C">
        <w:rPr>
          <w:rFonts w:eastAsia="Times New Roman" w:cs="Times New Roman"/>
          <w:szCs w:val="24"/>
          <w:lang w:val="uk-UA" w:eastAsia="ru-RU"/>
        </w:rPr>
        <w:t xml:space="preserve"> якість респіраторів.</w:t>
      </w:r>
    </w:p>
    <w:p w14:paraId="2E813EFC" w14:textId="77777777" w:rsidR="00105C6B" w:rsidRPr="00EE0B2C" w:rsidRDefault="00445065" w:rsidP="005244CF">
      <w:pPr>
        <w:tabs>
          <w:tab w:val="left" w:pos="567"/>
        </w:tabs>
        <w:ind w:firstLine="709"/>
        <w:contextualSpacing/>
        <w:jc w:val="both"/>
        <w:rPr>
          <w:rFonts w:eastAsia="Times New Roman" w:cs="Times New Roman"/>
          <w:szCs w:val="24"/>
          <w:lang w:val="uk-UA" w:eastAsia="ru-RU"/>
        </w:rPr>
      </w:pPr>
      <w:r>
        <w:rPr>
          <w:rFonts w:eastAsia="Times New Roman" w:cs="Times New Roman"/>
          <w:b/>
          <w:bCs/>
          <w:noProof/>
          <w:szCs w:val="24"/>
          <w:lang w:val="uk-UA" w:eastAsia="ru-RU"/>
        </w:rPr>
        <w:pict w14:anchorId="2A9EBA4E">
          <v:group id="Группа 66" o:spid="_x0000_s1065" style="position:absolute;left:0;text-align:left;margin-left:77.9pt;margin-top:65.65pt;width:187.5pt;height:210.95pt;z-index:251661312" coordsize="23812,2679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Gas1uhAwAARAgAAA4AAABkcnMvZTJvRG9jLnhtbJxVTW8bNxC9F+h/&#10;IHiPVx+2bC8sB6pdGwHcRKhT5ExxuVoiuyRLUlq5pxa99tZzgf6EHHooAiT5C/I/6iN3V4pkF2kN&#10;w6shORy+efOGPHu+qkqyFNZJrca0f9CjRCiuM6nmY/rD66tnJ5Q4z1TGSq3EmN4JR5+ff/3VWW1S&#10;MdCFLjNhCYIol9ZmTAvvTZokjheiYu5AG6GwmGtbMY+hnSeZZTWiV2Uy6PVGSa1tZqzmwjnMXjaL&#10;9DzGz3PB/as8d8KTckyBzcevjd9Z+CbnZyydW2YKyVsY7AkoKiYVDt2EumSekYWVD0JVklvtdO4P&#10;uK4SneeSi5gDsun39rK5tnphYi7ztJ6bDU2gdo+nJ4flL5dTS2Q2pqMRJYpVqNH69/uf739df8Lf&#10;O4JpcFSbeQrXa2tuzdS2E/NmFNJe5bYKv0iIrCK7dxt2xcoTjsnB8KQ/OEIRONYGo+PT3uio4Z8X&#10;KNKDfbz49gs7k+7gJODbwDGSp/hv6YL1gK4vywq7/MIK2gap/lOMitm3C/MMlTXMy5kspb+LKkUN&#10;Ayi1nEo+tc1gy/zphvg/13/f/wLqP6w/rt+T08BO2Bdcm40sJHaj+VtHlL4omJqLiTNQOXoveCe7&#10;7nG4c+qslOZKlmUoVrDb/NARe4p6hKJGrZeaLyqhfNN+VpRIVStXSOMosamoZgJqsi+yCIilzvLv&#10;ARDgYHsrPC+CmQNEO48ybhYi4i3IkI6D4sis/k5n0CZbeB0bbU9xxyPcBpQ8orrBaNg/7FTXDgJT&#10;nXZAqXX+WuiKBAPQgTYewZY3LuCGa+cSkCsdCIz5lGpnAo5hJuYQULcmkggdhAvOdXxj9IDx/9XD&#10;twUzAihD2K2ShscbKf2xfrf+Cx0cBPUbwQIAt86hhYlffaPRlLFIYb7BuyVlp5MHw6PDo5P2tny0&#10;n4eDw8OT2M5PJ9bpUmadOAPjF6UlS4abuy6kF1HfkMrnXv9SgG1CwfKr2Specf1hx8JMZ3cgwWrU&#10;G9pwhl9JHHjDnJ8yixcAk3jV/Ct88lLXY6pbi5JC258emw/+KCpWKanxooyp+3HBwh1SvlAoN0L6&#10;zrCdMesMtaguNFLtRzTRxAbry87Mra7e4LGbhFOwxBTHWWPqO/PCN+8aHksuJpPo1FxFN+rW4ALr&#10;R1UHYl+v3jBrWr17FPSl7gTF0j3ZN76NzifovlzGngjENixC5WEAcUcrPlWwdt7Cz8fRa/v4n/8D&#10;AAD//wMAUEsDBAoAAAAAAAAAIQDvhJOOOzgBADs4AQAVAAAAZHJzL21lZGlhL2ltYWdlMS5qcGVn&#10;/9j/4RtBRXhpZgAATU0AKgAAAAgABwESAAMAAAABAAEAAAEaAAUAAAABAAAAYgEbAAUAAAABAAAA&#10;agEoAAMAAAABAAIAAAExAAIAAAAdAAAAcgEyAAIAAAAUAAAAj4dpAAQAAAABAAAApAAAANAACvyA&#10;AAAnEAAK/IAAACcQQWRvYmUgUGhvdG9zaG9wIENDIChXaW5kb3dzKQAyMDE4OjAzOjI5IDE0OjMx&#10;OjQ4AAAAA6ABAAMAAAAB//8AAKACAAQAAAABAAABDqADAAQAAAABAAABDgAAAAAAAAAGAQMAAwAA&#10;AAEABgAAARoABQAAAAEAAAEeARsABQAAAAEAAAEmASgAAwAAAAEAAgAAAgEABAAAAAEAAAEuAgIA&#10;BAAAAAEAABoLAAAAAAAAAEgAAAABAAAASAAAAAH/2P/tAAxBZG9iZV9DTQAC/+4ADkFkb2JlAGSA&#10;AAAAAf/bAIQADAgICAkIDAkJDBELCgsRFQ8MDA8VGBMTFRMTGBEMDAwMDAwRDAwMDAwMDAwMDAwM&#10;DAwMDAwMDAwMDAwMDAwMDAENCwsNDg0QDg4QFA4ODhQUDg4ODhQRDAwMDAwREQwMDAwMDBEMDAwM&#10;DAwMDAwMDAwMDAwMDAwMDAwMDAwMDAwM/8AAEQgAoACgAwEiAAIRAQMRAf/dAAQACv/EAT8AAAEF&#10;AQEBAQEBAAAAAAAAAAMAAQIEBQYHCAkKCwEAAQUBAQEBAQEAAAAAAAAAAQACAwQFBgcICQoLEAAB&#10;BAEDAgQCBQcGCAUDDDMBAAIRAwQhEjEFQVFhEyJxgTIGFJGhsUIjJBVSwWIzNHKC0UMHJZJT8OHx&#10;Y3M1FqKygyZEk1RkRcKjdDYX0lXiZfKzhMPTdePzRieUpIW0lcTU5PSltcXV5fVWZnaGlqa2xtbm&#10;9jdHV2d3h5ent8fX5/cRAAICAQIEBAMEBQYHBwYFNQEAAhEDITESBEFRYXEiEwUygZEUobFCI8FS&#10;0fAzJGLhcoKSQ1MVY3M08SUGFqKygwcmNcLSRJNUoxdkRVU2dGXi8rOEw9N14/NGlKSFtJXE1OT0&#10;pbXF1eX1VmZ2hpamtsbW5vYnN0dXZ3eHl6e3x//aAAwDAQACEQMRAD8A6qE8JQnhNXLQnhPCcJIW&#10;hKE8J0lLQnAShShFTGEoUoShJTGEPKycbDxrMvLtbRjUibLXTAn6LWtb7rLLPo1VM99iNC8++uGV&#10;n9Y6w7Dww52D01xolv0Re4RlZT3Rt3t/mKv3Kqv+FQJA3SATs2eof4wsi241dIobVWz6d+Ttc4fy&#10;n7S6mj+RT+sWqgf8ZPV6bZIx8ls+6l1XptA/4Oyp4u/z32Ll+o+rRZ9ngtqaTsY7Qgfvf2vz1VZW&#10;5+3b34S8bVWtU+x/V36zdO+sNDnYwNGVSN2RiWGXNHHq1We37RRu/P2+pV/hq1rheL9Ivy+m5led&#10;iu230Oms9iR/gn/8HdXurd/XXseDmUZ+Fj5+N/MZVYtYJkifp1O/lU2bqnJA3oqUao904UwogKYT&#10;lrIKYUAiBJT/AP/Q61OAsbqn1r6R0zJ+yWOdfkNMW10wdhiS2x30d7G/zn+j/wAIuOzv8YHUs26x&#10;mPsxcMy1jNoe+DpufY76T/6rUy19Po77qa2h1tja2u+iXECfvRII578Lx2/Ktycj7U/Ktsv0HqXW&#10;El3bZ7fa1jW/msW30H65WdMJpvYH48xbQXuDmHu+vfX6THf9c9N6Fnsnh8dX0dOgYOdidQxW5eFY&#10;LqXaSIlp/csjdtejp1rVAKSYKSSFkk6SKkWRk0YlTr7yQxgLtrRL3bQbHMqZ+e/Y1zv+DZ+lt9Om&#10;uyxcY3MrycRl9Gwm8uyb62EEtdkE5O2wf1HrpfrJ1evovSX9TsqF4psY0VE7d3qE0v2v2v2O9F9n&#10;5i5bJ6a+nLsyfVdcKqhVqfeQ1rW99zfpNbd/39RZegZsG5NNDrPTmZmMXms+ozUEaGB+6uXqsFVj&#10;q491YDm+ew/9+Y5dLXkfWDEynV2frA3fzdjGtbB+js2Oe3Zt/m/Ty/8Arawut0Opz25grLKMrc+o&#10;EOAhwh7R6jWWbN7vY/Z9BKFi4nVdko1IAjp9GFV2576iYmAHeBPuqevQP8W+W52DlYLz7a3tyKW/&#10;ui0FmQwf1cipebEgvY9v0SNrj5H+bP8A3xdl9Rc70uq0sJhuT6mO7yfDclg/z22pxNEFZVxI7B9I&#10;CmFEKQUjCyaiBDCIElP/0eBbb69+Xa8FznUvfW2fo+9j7dv736v6/wD03qu/bAY0QJ9zu+v5rVOm&#10;405LLWgO9NxBa76JZ9F9T/5NlX6N3/GKLC02MMRVWRsbM8fvHTc7am9l/fxZBk2BoHBAj8Spl+Q4&#10;BxEmJmInXk/ylBr/AHmNdfy/SWnh1X2TSxpfa8Q0Rxp7n/u7a4TSaXxjbLoXVs3pGYc3FJbt/pdB&#10;0ZbWD+ka9n0fU/lr1+WmHMMscA5h8WuG9n/RcvLX9CyeoVW3YjmBr2VspAIl9xaG2tb/AFWfzr/5&#10;v2f8GvUKWtZRUxgIYytjGh0TDWNY3dE+72pRN6qyCqDMJwmCknMSkkoJMDUnQBYPWvrt0Do1j8ey&#10;x2Zl1ktfj4sODHDT08jJcfQqfub762+tYz9xFTmf40cmtn1eqxd4Ft+Q17a/znMYH7nBv7jXH6Sp&#10;5HUnG2u9j9lOWDaWWML2WV2Dc3a+ra+l3/ULk/rN9YGdb6i/N+zuoDq21spdZ6u2D73b9lTW+p+5&#10;XWrPSvrLi14ePh5bXtfjg1suafaWlxcz1f3PT37Po/QUeSJOtbFnwziDROhH4vRYD6vRa1lguFfs&#10;baNOPpMc38xYv1zDzTi3WO3Oa97RPgRu/wCjtV63qNpydrMd3qHkvcCDH57vT3LC+tF4stZXbb6m&#10;Qwasb9BjT+9/Ld+6mYweIL8shwFzcB9djn12aSCQPEH6bBP+cxXug9Qfilt3Lqcqm0H+UP8AyezY&#10;sYe0yJkdwjY17GPsFgIquBa6NSPzmP8A+tv96mlHQteMtR9j77RlY2S31MZ4srOoI7TrsP8AL/kI&#10;wIIkcLz/AOq31zyGYQxTiWZFlBDTkVNdbUN38099OOw5Ldzm/wA3t/SWf4Wpdv0y6u/AptqLnMLY&#10;BeC18j6XrMc1np2bv8H+YkDe+6JCttujbCI1DCI1OWv/0uE6j063A6pn9Ot1toe5ocOHBvva5v8A&#10;xtXvas9rjA+9d5/jK6Y1t+L1aphDr2nHyHDvZS3fivd/LfjepX/6DLhYkM26l/5RyE0Ly6vQsb1b&#10;gQGH931Gh4+5y6R1HU8aHVsZdSAd1gDYY4+1u3GYxzrvcfZV/hbP0ar/AFL6K7IwcjKs3NZ6orqs&#10;ERIG+8+4bXt9+P8Anfnrsum9Ow8Jzbrf0+QNWu2ta1h/4Jm53v8A+Gs32/uekmcMjPwZeOAhX6XZ&#10;q9H6b1WiyM/JssymbnU4znbw0uLN9dt0e9/s93+Dru/QUfod/q9BW0MY1gMhrQ2fGBEpY/pPeXMq&#10;c53MNAEfOVJzg5xcGlknVruZUhFBgu1BSCiE8oKec+vn1gv6J0ZjcOw1Z3UHuqpsbo6upgnKurdB&#10;2W/pKsep/wCZ6tllf6SteRT2GgHAXUf4y+oHK+s9uODNfT62YrYOm6PXyf7Xr3vZ/wBbXK7oKcEL&#10;kKMa6fcpTKYpKdTA6rl1Yjw4CyqgBrHOje0u9tVfucHur/qfzSzXvdY8veZc4yT4lNLgzZJ2k7i2&#10;dJHta6P85MgAASa3SZEgAnZSSSSKE2NkXY1zL6LH021uDq7KyWvaR+cx7fzty9r+qnXbOvdEqz7y&#10;Dlte+jL2ggerXB3tH7t1FlV39f1F4eCu5/xW9TdV1fI6Y9w9LOpNrAefWxx6jS3+vjuyGPSU+oBT&#10;ahgqbTqkp//T6PqGHhdQxnYWawW02FryyYc0tP6O6t7fdXYx30X/APfFwr+lYQx341uO1t1Ljj3k&#10;Da7dUfa/c387Z6d1dn8tdmyx7Oomlz93qtduB7emGuqsb/Wa59TllfWPF9DqFOewfo82r0skdjbR&#10;7K7P67sd7P8AtpRZInhsbxLPiIEqOokHJ6FTZ0rqAdXmkUWhwNb/AG1uc76Hq1h3oeo76G/b+kXW&#10;stre0ubptMOb+6Tx/Yd/gn/9/XKX4DshorY72u5ETor/ANWcduL1y7EZqzHx63Wt/wCNNm6G/R/0&#10;aGKR2Kc0BuNKDvV2W22PZiW+lY1prbe1of6bjtebWV2RTd+5797PZ/Nq62K7NgnY+XMkkkO+lY3c&#10;f3v5xqL9ncxv6MBzOxYO39VBuba+pwp2m0Qaw7QbgZ2z+bu+ipTvW3mwdEwU6tvqN36MBl5P7o9z&#10;/wDoqvRcy+ptrAQHctPLXDR7HfymOVbr2QcboHVMgGHV4d+0/wAp7DQz/pWoVRoquxYfFOpZj8/P&#10;yc5+j8u6y93xse6z/vyrATr+CciNPDRM3n5JyF4CRSS7pKXJ7JkkklKS4S1TOJiD8ikpdbH1UzDg&#10;/WPpeTO1rMqtth49j3ehdr/xVrljDVEa4tG9phzfcD5j3j/pNSU/QxG1xaeWkg/LRSaUM2Cwi0cW&#10;htn+eBZ/35SBSU//1NjJe2m5mY4wK3NZb4bHnY5x/wCLdterHUsdmVhWYriBeJtx2nkuqG60N/61&#10;vTZWPuxrQNSWEgHiWguVOMr1qrrHek+va2hrdS0V/nOc76W//CJEbg7FeNgeoLUqqIrrcz3h8QW6&#10;gg67g4fmqH1Za531i6rlAh9Vja6mvGo9p+i3+0y7/ttEyfq/01mU70WWUst9wqqte1gD9HMaz8xj&#10;XfQ/4NlP7itfVyimlj7WMDK77nPDR2rZGNR/4FRvUWONS8mTJImAPfxeg9RrHiudHAH+qSSGw7+X&#10;tTmHaP0P73f+0s9rn3C218iz2ssrnRu3dt2fyfd9P/CqxRcbqpP84zR/mP3lY3YNii/o3UNnFedu&#10;PkMipu9//sTjfpP+MpWd9eLDX9T+quHJrqZ/nX0NV/NdrjHuzMxS0/1neg//AMDe9Yf+MjJNP1VN&#10;YE/acumo9oDRbkf+impshqPs+z/0FQ6j6/a+Tu5KiDDgnPwWt9X+m15uP1i6xpIwen2X1vj2iz1K&#10;a27v5Tqn37EFOSUkjykO6SlHukkUoSUvKi4p4TOGiSlwpjVpA5ghDEyiVnUaSkp936Nf6/Rem3/6&#10;XDx3H4+lW13/AEmq606rE+qNhf8AVTpDiZP2bb8m2WsH/UrZaUlP/9XqQQQB8iD9xVcsqurNRdFl&#10;bi0T9Ibfbuc3939//wBSIpkWNP7zZPxHtcillRcXlrd5EF0ax/WRlGRMTEgAG5Aj5o9v6q6JABBv&#10;wr95y8xuW/EtbjsnOpGxjJ1O47d7Z+l6e71mK3iYzcWtuM36NLQwnxLRtVj02PeHOaS4AgERP9XV&#10;R2lr3A6nkkeaMYgEnuoyJAHZamBkvcCCNoZYAeHTuaD/ACtqkazTZ6zNGiS/4AS5Rrp2vscHGLXi&#10;wtgaOgM0d9L81EvdOPb/AFHfkQhxHi4qHqPDX7n6N/1kSrSuwv8AvdWtlWV25GAK9G2ZTHQfCplm&#10;R/31i5z/ABoVXv6Dh2sdFFWWRczuXWVkY7/7HpZDf+urdnf1THB/wNV1vzfsoZ/0bE31m6ZZ1b6v&#10;52DQJyHMF2OIkmylwvbW3+XcxtlDP5dqOTTh8v2rY/pef7HxQt7/AJVs/V6G4HXLnZIrZXglr8UA&#10;l13qWU0VO+j6fp419lVz3ep637n6P1lkacjvqPGEanOycbFysWotFOc1jMiWNLi2t7chjWWub6tT&#10;fVrY5/pv/S/4RNS1zynCZIHVJS6aUkklK1TOBhOmOoSU3epUUMbi5OMCKcmhhId9IXVj0Mzd/XyG&#10;evX/AMBdV/hPUVQfNNucWBpcSGfRaToJ+ltSCSn0H/Fp9YCC/oGS9x9Qm3p0+5rXBr7cvG3f4P1t&#10;v2ir/B+t6v8AhL16C0rx36jF4+tvS9lfquN0bQdpDSywWWz+c2hn6bZ/hNnpr19p0HmJB8Qkp//W&#10;6hoLmtPdpg/BwDv+qUtwKAwktDgdSPcpta/twpBsopWn3NPmlkaPnxaPwP8AtQrLQzQau/giXkmN&#10;Z0MfgkhbchHIBO1p57oWTk10gl7ojlCFtdTy930WkO8z/J/tfRSCmWI2c3Nt7Nc2hvwbutf/ANJz&#10;FoVvO1jwSHQCCOQQsPpb3urFxtINz7Ldu6Ad7i33D+ytiknZtPLTHyOqWUfhoqG3nr9r5r/jA+rv&#10;7O6j+08Vm3B6g5ziGiG1ZH07sf8Aday7+kY3/Xaf8AuTIC9y6hgYfUsK3AzWF+NeIdtMPaRrXdS4&#10;/Qvpd7q/+27P0Vli8k6v9XcrpPVrem32NLWN9avKILWPoP0MgN9ztznfofQb/wBqv1dRArqcaIMJ&#10;l0jPqR1OygONldV7jLcezcHAf8K9odXXb/wP6T/PWf1f6v8AUOj+k7K2PqukNtqcXN3N1dU/c1jm&#10;WfnfR9/+DSEonYpMJAWQ5kJQkTqiU0XXmKmF8ckaAf1nn2tRW7bo0jA5Wlj9MpHuynl//BUkD/Ov&#10;eHNb/wBbqtV+m37Nph1sxv5dYmzX/uzZvv8A+231p4xy8lhyDzcvG6ZmkONjPQZY2A60CY+l+jqI&#10;dd+b/OVsVvp/SMQ2tGZY9+7iuqGCfB17vU/6DEZz2yXWPlx1JJLnE+aTLWudtEg/mn4Jwxgb6rDk&#10;J20dSqjHoaWY1FeOODsHvI7777C+/wD8EXQfVfrAx3t6ZeYx7XfqrjxXY4/zP8mjIf8AR/0WR/xy&#10;wKbBdUHHnh48/wDzJOW6RyDyppDiqAgPbkL4gfkl09KyHAISySyn34yERiI9OTGfm9b/AP/X2WZd&#10;bHbQ4cn71LJ6iamgMb7ncSsqvDvxWtfY43e4zIBBEQtOurDyq2mslrgIG4yYH/VJw7JLD7U1zv0Z&#10;nd+cdEz773W/TI9MakcyewRKcIte6dY/3pm1NYIEk8yfEp2qFjgY17YLne6CST7vmqbq31tbkWPN&#10;gc14qa48EAs3n+oxXrLBRWbHGI4nhY2K7MyzaWOc3HFbgG/vNh207f5f85/USsKpvYtrKunssuqa&#10;6qrHaQxv03O9pnd+Z9JFo6q3HqNjqHupOwH0rGW7HP3FjP8AB7tzWuVW3Puo6bijGd730M93JEND&#10;HHafb9JVa8W0/VQ9UsdZZkvDsja12zfTv2U7vT2brG0/rFdn85+k+mjKUbkJDUk6m/8AuVgEuGJi&#10;dABpp/3UZOm/62dLA/RsuucDBaz0gRHjvva3/pLketW5+V9a6OuMxbPsVPoOrryraWgNqa3fsPqu&#10;x6Wvua+9jfU/nf0ygKcK1rMhtltJLi37M6qsucWjc70su/dU2tm5nq3PZd6fqf4S3YmvysVlwdNV&#10;QaIDsekW36djkXuud/mUs/62l7cDvQ/wgPsEvUt9yY6f80y/GPpdWrrONcNjLRkPmGuqHt9Rp+iS&#10;YZ+k+huZ/wCQUOpdR6TlYl2Pkh1tF4DxDYcw97WF/wBB9Tvfv/42r+bWViZQuyW5GXe77PR7ra3u&#10;n1GtHsx6d+926/8A0rf+r9NUOo4ONab8zHrO2stOR6hkjfoLZ+j7rvpV/wAur+uozixiJkLNGhfp&#10;B/7pm9/ITRoWLNa/+gtG/oeSzKdjVW132csYyQ5zSN7XbXez6Hu/nFYpZl4WNW20W0NcXbS5pDHH&#10;6Wn5rnKo2xjbIa0tqcNrmtMug8wdP6+1GLnegMdl+9gIc1j52A/v4/51W7d7mfnp0DrdVp0Y5jSt&#10;9Wy3JLhrssPwAP8A0Njk7jWdHNez+qQ4f5p/8ks5zMhok17x4tMp6sitjWsLrGFo1J/1cpOMddPN&#10;j4O34N30qj9C1vweC38m5qf7Pdy1u+O7CHf9Sq9GVTdO57QRxvET9ysBoOoE+bDKNgoIIbeHf6Vg&#10;9QFjLPa+QRB7O/suV5zLC4te4VNaSCdTx+7t9z/+oWO601+19jmzxunsrOTbuxxWH77rGhg5PYbi&#10;4D3e1qkj8p18f7GOQPENPD+1/9DoTXDWgjWJ+8oRpxhIILXTPtMa+Kq1fWjploB23t0ETU7sP5O5&#10;F/bfSrBBeD5PBZ/582J2idXRx2b3OLiZEA/EBCcaqmjfydAO5PkEFnUWSHt2isjRzXB8/wBpvt9q&#10;q5vUcGhrrr8iuoEk77Hhv9lm47nf1WJ1oc69w67kOq3PZhV7mek0lpJBG659rDv97f0bK/5v0vUW&#10;rRVTi1GuisN52sM8nzcSsr6qNOTi35tcfZrbi3Gd3cGaWPj+u7YxP1POc71KqMioPxyTZW14EwPo&#10;Wvf7v6llf6L1PpphK4Anbo5XXrK29NNZeaNlhpLhw2t+62t7mfSd/hGbGf4WldtkYNV2Fd02hu2p&#10;+O7FpHg01+hj/wCb+jXCP6ixmRh9TNzS8W1XVG6NXse31sa1keTv+Ks/S1rcp6njZ98dSz7a63u/&#10;R0UMFbSw6td6z3Wbvb/5P1keEzJkPrpxa/4KwyEAI/ZrWn+E8hVjdXyXNrw8a+wNY1ntrJaSCXWu&#10;9W3ax2/IfbYp5fSep4Vbz1RzMd72tLNz2PLRuDjv9P8AOsY309m+16u9Q6f1witrbTYwVVmxn2qs&#10;A3bWjI9Ftb9rK/U+g91X+k/4NZbugdZdZ+jrZRvOhORXP/XLP+/KQiHUzl/VA0/Nio/1R4/Mlwfq&#10;51LrDS7FrNeCxx35dgLGOs/0dLXfpbX/ANhn/Degxi6Gn6s0lpyBbZRfk0OrzGE13VM3tb6/pljW&#10;7KaHs/R2fa/+urnK25PT8L1ybxkVlrdzbPTbtdv9oY5zMm+2yzZ/Ns9Otn86rVHVOoZVDq8nIsfX&#10;O41PcDDhp+kc3a23+snjCZSEeLhujRidFhzCETKuKtLEh3/5rQ6xh42DkhrLa86pwI31sdTDxH0d&#10;xO/6X096y7DW1vqV2DaTGwk7h/W3N+j/AC1o9RuZkkbP0gqDnGztMs+gf+/qrbU54JsrZWYhorbA&#10;JHcj+c3fvqLKIwyERNgVr9NflX4pGUAZiib0+unzIarp4IPmOfwVjeHD3Q7+sJXQdP8Aqz9X+p43&#10;rYotbayBfRbbNlbiPz9gY19T/wDA3s9ln/B2/okr/qc9g/QEwOPcSf8Ap70BPuuMOxeddj47+a48&#10;2GP+iVEYVIPttcw9p0Wlf0HqVH5hcPMEfi3eqjq8irSytzR4xI/6MogxPZBEx3VVgvtIb673tb+b&#10;7TofpQ530VZurrFpG31Hhgs3GRXO/YKtrYfZu/P96bp1Fl+RFDPUIGu0THhJ+iz+2turo1rbBZkN&#10;beBq2oOIaD4u0/Sf9QpeICPifqx8MjLwD//Z/+0jTFBob3Rvc2hvcCAzLjAAOEJJTQQlAAAAAAAQ&#10;AAAAAAAAAAAAAAAAAAAAADhCSU0EOgAAAAAA5QAAABAAAAABAAAAAAALcHJpbnRPdXRwdXQAAAAF&#10;AAAAAFBzdFNib29sAQAAAABJbnRlZW51bQAAAABJbnRlAAAAAENscm0AAAAPcHJpbnRTaXh0ZWVu&#10;Qml0Ym9vbAAAAAALcHJpbnRlck5hbWVURVhUAAAAAQAAAAAAD3ByaW50UHJvb2ZTZXR1cE9iamMA&#10;AAAMAFAAcgBvAG8AZgAgAFMAZQB0AHUAcAAAAAAACnByb29mU2V0dXAAAAABAAAAAEJsdG5lbnVt&#10;AAAADGJ1aWx0aW5Qcm9vZgAAAAlwcm9vZkNNWUsAOEJJTQQ7AAAAAAItAAAAEAAAAAEAAAAAABJw&#10;cmludE91dHB1dE9wdGlvbnMAAAAXAAAAAENwdG5ib29sAAAAAABDbGJyYm9vbAAAAAAAUmdzTWJv&#10;b2wAAAAAAENybkNib29sAAAAAABDbnRDYm9vbAAAAAAATGJsc2Jvb2wAAAAAAE5ndHZib29sAAAA&#10;AABFbWxEYm9vbAAAAAAASW50cmJvb2wAAAAAAEJja2dPYmpjAAAAAQAAAAAAAFJHQkMAAAADAAAA&#10;AFJkICBkb3ViQG/gAAAAAAAAAAAAR3JuIGRvdWJAb+AAAAAAAAAAAABCbCAgZG91YkBv4AAAAAAA&#10;AAAAAEJyZFRVbnRGI1JsdAAAAAAAAAAAAAAAAEJsZCBVbnRGI1JsdAAAAAAAAAAAAAAAAFJzbHRV&#10;bnRGI1B4bEBSAAAAAAAAAAAACnZlY3RvckRhdGFib29sAQAAAABQZ1BzZW51bQAAAABQZ1BzAAAA&#10;AFBnUEMAAAAATGVmdFVudEYjUmx0AAAAAAAAAAAAAAAAVG9wIFVudEYjUmx0AAAAAAAAAAAAAAAA&#10;U2NsIFVudEYjUHJjQFkAAAAAAAAAAAAQY3JvcFdoZW5QcmludGluZ2Jvb2wAAAAADmNyb3BSZWN0&#10;Qm90dG9tbG9uZwAAAAAAAAAMY3JvcFJlY3RMZWZ0bG9uZwAAAAAAAAANY3JvcFJlY3RSaWdodGxv&#10;bmcAAAAAAAAAC2Nyb3BSZWN0VG9wbG9uZwAAAAAAOEJJTQPtAAAAAAAQAEgAAAABAAEASAAAAAEA&#10;AThCSU0EJgAAAAAADgAAAAAAAAAAAAA/gAAAOEJJTQQNAAAAAAAEAAAAWjhCSU0EGQAAAAAABAAA&#10;AB44QklNA/MAAAAAAAkAAAAAAAAAAAEAOEJJTScQAAAAAAAKAAEAAAAAAAAAAThCSU0D9QAAAAAA&#10;SAAvZmYAAQBsZmYABgAAAAAAAQAvZmYAAQChmZoABgAAAAAAAQAyAAAAAQBaAAAABgAAAAAAAQA1&#10;AAAAAQAtAAAABgAAAAAAAThCSU0D+AAAAAAAcAAA/////////////////////////////wPoAAAA&#10;AP////////////////////////////8D6AAAAAD/////////////////////////////A+gAAAAA&#10;/////////////////////////////wPoAAA4QklNBAAAAAAAAAIAAThCSU0EAgAAAAAABgAAAAAA&#10;ADhCSU0EMAAAAAAAAwEBAQA4QklNBC0AAAAAAAYAAQAAAAU4QklNBAgAAAAAABAAAAABAAACQAAA&#10;AkAAAAAAOEJJTQQeAAAAAAAEAAAAADhCSU0EGgAAAAADSQAAAAYAAAAAAAAAAAAAAQ4AAAEOAAAA&#10;CgBVAG4AdABpAHQAbABlAGQALQAxAAAAAQAAAAAAAAAAAAAAAAAAAAAAAAABAAAAAAAAAAAAAAEO&#10;AAABDgAAAAAAAAAAAAAAAAAAAAABAAAAAAAAAAAAAAAAAAAAAAAAABAAAAABAAAAAAAAbnVsbAAA&#10;AAIAAAAGYm91bmRzT2JqYwAAAAEAAAAAAABSY3QxAAAABAAAAABUb3AgbG9uZwAAAAAAAAAATGVm&#10;dGxvbmcAAAAAAAAAAEJ0b21sb25nAAABDgAAAABSZ2h0bG9uZwAAAQ4AAAAGc2xpY2VzVmxMcwAA&#10;AAFPYmpjAAAAAQAAAAAABXNsaWNlAAAAEgAAAAdzbGljZUlEbG9uZwAAAAAAAAAHZ3JvdXBJRGxv&#10;bmcAAAAAAAAABm9yaWdpbmVudW0AAAAMRVNsaWNlT3JpZ2luAAAADWF1dG9HZW5lcmF0ZWQAAAAA&#10;VHlwZWVudW0AAAAKRVNsaWNlVHlwZQAAAABJbWcgAAAABmJvdW5kc09iamMAAAABAAAAAAAAUmN0&#10;MQAAAAQAAAAAVG9wIGxvbmcAAAAAAAAAAExlZnRsb25nAAAAAAAAAABCdG9tbG9uZwAAAQ4AAAAA&#10;UmdodGxvbmcAAAEOAAAAA3VybFRFWFQAAAABAAAAAAAAbnVsbFRFWFQAAAABAAAAAAAATXNnZVRF&#10;WFQAAAABAAAAAAAGYWx0VGFnVEVYVAAAAAEAAAAAAA5jZWxsVGV4dElzSFRNTGJvb2wBAAAACGNl&#10;bGxUZXh0VEVYVAAAAAEAAAAAAAlob3J6QWxpZ25lbnVtAAAAD0VTbGljZUhvcnpBbGlnbgAAAAdk&#10;ZWZhdWx0AAAACXZlcnRBbGlnbmVudW0AAAAPRVNsaWNlVmVydEFsaWduAAAAB2RlZmF1bHQAAAAL&#10;YmdDb2xvclR5cGVlbnVtAAAAEUVTbGljZUJHQ29sb3JUeXBlAAAAAE5vbmUAAAAJdG9wT3V0c2V0&#10;bG9uZwAAAAAAAAAKbGVmdE91dHNldGxvbmcAAAAAAAAADGJvdHRvbU91dHNldGxvbmcAAAAAAAAA&#10;C3JpZ2h0T3V0c2V0bG9uZwAAAAAAOEJJTQQoAAAAAAAMAAAAAj/wAAAAAAAAOEJJTQQRAAAAAAAB&#10;AQA4QklNBBQAAAAAAAQAAAAFOEJJTQQMAAAAABonAAAAAQAAAKAAAACgAAAB4AABLAAAABoLABgA&#10;Af/Y/+0ADEFkb2JlX0NNAAL/7gAOQWRvYmUAZIAAAAAB/9sAhAAMCAgICQgMCQkMEQsKCxEVDwwM&#10;DxUYExMVExMYEQwMDAwMDBEMDAwMDAwMDAwMDAwMDAwMDAwMDAwMDAwMDAwMAQ0LCw0ODRAODhAU&#10;Dg4OFBQODg4OFBEMDAwMDBERDAwMDAwMEQwMDAwMDAwMDAwMDAwMDAwMDAwMDAwMDAwMDAz/wAAR&#10;CACgAKADASIAAhEBAxEB/90ABAAK/8QBPwAAAQUBAQEBAQEAAAAAAAAAAwABAgQFBgcICQoLAQAB&#10;BQEBAQEBAQAAAAAAAAABAAIDBAUGBwgJCgsQAAEEAQMCBAIFBwYIBQMMMwEAAhEDBCESMQVBUWET&#10;InGBMgYUkaGxQiMkFVLBYjM0coLRQwclklPw4fFjczUWorKDJkSTVGRFwqN0NhfSVeJl8rOEw9N1&#10;4/NGJ5SkhbSVxNTk9KW1xdXl9VZmdoaWprbG1ub2N0dXZ3eHl6e3x9fn9xEAAgIBAgQEAwQFBgcH&#10;BgU1AQACEQMhMRIEQVFhcSITBTKBkRShsUIjwVLR8DMkYuFygpJDUxVjczTxJQYWorKDByY1wtJE&#10;k1SjF2RFVTZ0ZeLys4TD03Xj80aUpIW0lcTU5PSltcXV5fVWZnaGlqa2xtbm9ic3R1dnd4eXp7fH&#10;/9oADAMBAAIRAxEAPwDqoTwlCeE1ctCeE8JwkhaEoTwnSUtCcBKFKEVMYShShKElMYQ8rJxsPGsy&#10;8u1tGNSJstdMCfota1vusss+jVUz32I0Lz764ZWf1jrDsPDDnYPTXGiW/RF7hGVlPdG3e3+Yq/cq&#10;q/4VAkDdIBOzZ6h/jCyLbjV0ihtVbPp35O1zh/KftLqaP5FP6xaqB/xk9XptkjHyWz7qXVem0D/g&#10;7Kni7/PfYuX6j6tFn2eC2ppOxjtCB+9/a/PVVlbn7dvfhLxtVa1T7H9XfrN076w0OdjA0ZVI3ZGJ&#10;YZc0cerVZ7ftFG78/b6lX+GrWuF4v0i/L6bmV52K7bfQ6az2JH+Cf/wd1e6t39dex4OZRn4WPn43&#10;8xlVi1gmSJ+nU7+VTZuqckDeipRqj3ThTCiAphOWsgphQCIElP8A/9DrU4CxuqfWvpHTMn7JY51+&#10;Q0xbXTB2GJLbHfR3sb/Of6P/AAi47O/xgdSzbrGY+zFwzLWM2h74Om59jvpP/qtTLX0+jvupraHW&#10;2Nra76JcQJ+9EgjnvwvHb8q3JyPtT8q2y/QepdYSXdtnt9rWNb+axbfQfrlZ0wmm9gfjzFtBe4OY&#10;e7699fpMd/1z03oWeyeHx1fR06Bg52J1DFbl4VgupdpIiWn9yyN216OnWtUApJgpJIWSTpIqRZGT&#10;RiVOvvJDGAu2tEvdtBscypn579jXO/4Nn6W306a7LFxjcyvJxGX0bCby7JvrYQS12QTk7bB/Ueul&#10;+snV6+i9Jf1OyoXimxjRUTt3eoTS/a/a/Y70X2fmLlsnpr6cuzJ9V1wqqFWp95DWtb33N+k1t3/f&#10;1Fl6Bmwbk00Os9OZmYxeaz6jNQRoYH7q5eqwVWOrj3VgOb57D/35jl0teR9YMTKdXZ+sDd/N2Ma1&#10;sH6OzY57dm3+b9PL/wCtrC63Q6nPbmCssoytz6gQ4CHCHtHqNZZs3u9j9n0EoWLidV2SjUgCOn0Y&#10;VXbnvqJiYAd4E+6p69A/xb5bnYOVgvPtre3Ipb+6LQWZDB/VyKl5sSC9j2/RI2uPkf5s/wDfF2X1&#10;FzvS6rSwmG5PqY7vJ8NyWD/PbanE0QVlXEjsH0gKYUQpBSMLJqIEMIgSU//R4Ftvr35drwXOdS99&#10;bZ+j72Pt2/vfq/r/APTeq79sBjRAn3O76/mtU6bjTkstaA703EFrvoln0X1P/k2Vfo3f8YosLTYw&#10;xFVZGxszx+8dNztqb2X9/FkGTYGgcECPxKmX5DgHESYmYideT/KUGv8AeY11/L9JaeHVfZNLGl9r&#10;xDRHGnuf+7trhNJpfGNsuhdWzekZhzcUlu3+l0HRltYP6Rr2fR9T+WvX5aYcwyxwDmHxa4b2f9Fy&#10;8tf0LJ6hVbdiOYGvZWykAiX3Foba1v8AVZ/Ov/m/Z/wa9Qpa1lFTGAhjK2MaHRMNY1jd0T7valE3&#10;qrIKoMwnCYKScxKSSgkwNSdAFg9a+u3QOjWPx7LHZmXWS1+Piw4McNPTyMlx9Cp+5vvrb61jP3EV&#10;OZ/jRya2fV6rF3gW35DXtr/OcxgfucG/uNcfpKnkdScba72P2U5YNpZYwvZZXYNzdr6tr6Xf9QuT&#10;+s31gZ1vqL837O6gOrbWyl1nq7YPvdv2VNb6n7ldas9K+suLXh4+Hlte1+ODWy5p9paXFzPV/c9P&#10;fs+j9BR5Ik61sWfDOINE6Efi9FgPq9FrWWC4V+xto04+kxzfzFi/XMPNOLdY7c5r3tE+BG7/AKO1&#10;Xreo2nJ2sx3eoeS9wIMfnu9PcsL60Xiy1ldtvqZDBqxv0GNP738t37qZjB4gvyyHAXNwH12OfXZp&#10;IJA8QfpsE/5zFe6D1B+KW3cupyqbQf5Q/wDJ7Nixh7TImR3CNjXsY+wWAiq4Fro1I/OY/wD62/3q&#10;aUdC14y1H2PvtGVjZLfUxniys6gjtOuw/wAv+QjAgiRwvP8A6rfXPIZhDFOJZkWUENORU11tQ3fz&#10;T3047Dkt3Ob/ADe39JZ/hal2/TLq78Cm2oucwtgF4LXyPpesxzWenZu/wf5iQN77okK226NsIjUM&#10;IjU5a//S4TqPTrcDqmf063W2h7mhw4cG+9rm/wDG1e9qz2uMD713n+MrpjW34vVqmEOvacfIcO9l&#10;Ld+K938t+N6lf/oMuFiQzbqX/lHITQvLq9CxvVuBAYf3fUaHj7nLpHUdTxodWxl1IB3WANhjj7W7&#10;cZjHOu9x9lX+Fs/Rqv8AUvorsjByMqzc1nqiuqwREgb7z7hte334/wCd+euy6b07DwnNut/T5A1a&#10;7a1rWH/gmbne/wD4azfb+56SZwyM/Bl44CFfpdmr0fpvVaLIz8myzKZudTjOdvDS4s3123R73+z3&#10;f4Ou79BR+h3+r0FbQxjWAyGtDZ8YESlj+k95cypzncw0AR85UnODnFwaWSdWu5lSEUGC7UFIKITy&#10;gp5z6+fWC/onRmNw7DVndQe6qmxujq6mCcq6t0HZb+kqx6n/AJnq2WV/pK15FPYaAcBdR/jL6gcr&#10;6z244M19PrZitg6bo9fJ/teve9n/AFtcrugpwQuQoxrp9ylMpikp1MDquXViPDgLKqAGsc6N7S72&#10;1V+5we6v+p/NLNe91jy95lzjJPiU0uDNknaTuLZ0ke1ro/zkyAABJrdJkSACdlJJJIoTY2RdjXMv&#10;osfTbW4OrsrJa9pH5zHt/O3L2v6qdds690SrPvIOW176MvaCB6tcHe0fu3UWVXf1/UXh4K7n/Fb1&#10;N1XV8jpj3D0s6k2sB59bHHqNLf6+O7IY9JT6gFNqGCptOqSn/9Po+oYeF1DGdhZrBbTYWvLJhzS0&#10;/o7q3t91djHfRf8A98XCv6VhDHfjW47W3UuOPeQNrt1R9r9zfztnp3V2fy12bLHs6iaXP3eq124H&#10;t6Ya6qxv9Zrn1OWV9Y8X0OoU57B+jzavSyR2NtHsrs/rux3s/wC2lFkieGxvEs+IgSo6iQcnoVNn&#10;SuoB1eaRRaHA1v8AbW5zvoerWHeh6jvob9v6Rday2t7S5um0w5v7pPH9h3+Cf/39cpfgOyGitjva&#10;7kROiv8A1Zx24vXLsRmrMfHrda3/AI02bob9H/RoYpHYpzQG40oO9XZbbY9mJb6VjWmtt7Wh/puO&#10;15tZXZFN37nv3s9n82rrYrs2Cdj5cySSQ76Vjdx/e/nGov2dzG/owHM7Fg7f1UG5tr6nCnabRBrD&#10;tBuBnbP5u76KlO9bebB0TBTq2+o3fowGXk/uj3P/AOiq9FzL6m2sBAdy08tcNHsd/KY5VuvZBxug&#10;dUyAYdXh37T/ACnsNDP+lahVGiq7Fh8U6lmPz8/Jzn6Py7rL3fGx7rP+/KsBOv4JyI08NEzefknI&#10;XgJFJLukpcnsmSSSUpLhLVM4mIPyKSl1sfVTMOD9Y+l5M7Wsyq22Hj2Pd6F2v/FWuWMNURri0b2m&#10;HN9wPmPeP+k1JT9DEbXFp5aSD8tFJpQzYLCLRxaG2f54Fn/flIFJT//U2Ml7abmZjjArc1lvhsed&#10;jnH/AIt216sdSx2ZWFZiuIF4m3HaeS6obrQ3/rW9NlY+7GtA1JYSAeJaC5U4yvWqusd6T69raGt1&#10;LRX+c5zvpb/8IkRuDsV42B6gtSqoiutzPeHxBbqCDruDh+aofVlrnfWLquUCH1WNrqa8aj2n6Lf7&#10;TLv+20TJ+r/TWZTvRZZSy33Cqq17WAP0cxrPzGNd9D/g2U/uK19XKKaWPtYwMrvuc8NHatkY1H/g&#10;VG9RY41LyZMkiYA9/F6D1GseK50cAf6pJIbDv5e1OYdo/Q/vd/7Sz2ufcLbXyLPayyudG7d23Z/J&#10;930/8KrFFxuqk/zjNH+Y/eVjdg2KL+jdQ2cV524+QyKm73/+xON+k/4ylZ314sNf1P6q4cmupn+d&#10;fQ1X812uMe7MzFLT/Wd6D/8AwN71h/4yMk0/VU1gT9py6aj2gNFuR/6KamyGo+z7P/QVDqPr9r5O&#10;7kqIMOCc/Ba31f6bXm4/WLrGkjB6fZfW+PaLPUprbu/lOqffsQU5JSSPKQ7pKUe6SRShJS8qLinh&#10;M4aJKXCmNWkDmCEMTKJWdRpKSn3fo1/r9F6bf/pcPHcfj6VbXf8ASarrTqsT6o2F/wBVOkOJk/Zt&#10;vybZawf9StlpSU//1epBBAHyIP3FVyyq6s1F0WVuLRP0ht9u5zf3f3//AFIimRY0/vNk/Ee1yKWV&#10;FxeWt3kQXRrH9ZGUZExMSAAbkCPmj2/qrokAEG/Cv3nLzG5b8S1uOyc6kbGMnU7jt3tn6Xp7vWYr&#10;eJjNxa24zfo0tDCfEtG1WPTY94c5pLgCARE/1dVHaWvcDqeSR5oxiASe6jIkAdlqYGS9wII2hlgB&#10;4dO5oP8AK2qRrNNnrM0aJL/gBLlGuna+xwcYteLC2Bo6AzR30vzUS9049v8AUd+RCHEeLioeo8Nf&#10;ufo3/WRKtK7C/wC91a2VZXbkYAr0bZlMdB8KmWZH/fWLnP8AGhVe/oOHax0UVZZFzO5dZWRjv/se&#10;lkN/66t2d/VMcH/A1XW/N+yhn/RsTfWbplnVvq/nYNAnIcwXY4iSbKXC9tbf5dzG2UM/l2o5NOHy&#10;/atj+l5/sfFC3v8AlWz9XobgdcudkitleCWvxQCXXepZTRU76Pp+njX2VXPd6nrfufo/WWRpyO+o&#10;8YRqc7JxsXKxai0U5zWMyJY0uLa3tyGNZa5vq1N9Wtjn+m/9L/hE1LXPKcJkgdUlLppSSSUrVM4G&#10;E6Y6hJTd6lRQxuLk4wIpyaGEh30hdWPQzN39fIZ69f8AwF1X+E9RVB8025xYGlxIZ9FpOgn6W1IJ&#10;KfQf8Wn1gIL+gZL3H1CbenT7mtcGvty8bd/g/W2/aKv8H63q/wCEvXoLSvHfqMXj629L2V+q43Rt&#10;B2kNLLBZbP5zaGfptn+E2emvX2nQeYkHxCSn/9bqGgua092mD8HAO/6pS3AoDCS0OB1I9ym1r+3C&#10;kGyilafc0+aWRo+fFo/A/wC1CstDNBq7+CJeSY1nQx+CSFtyEcgE7WnnuhZOTXSCXuiOUIW11PL3&#10;fRaQ7zP8n+19FIKZYjZzc23s1zaG/Bu61/8A0nMWhW87WPBIdAII5BCw+lve6sXG0g3Pst27oB3u&#10;LfcP7K2KSdm08tMfI6pZR+Giobeev2vmv+MD6u/s7qP7TxWbcHqDnOIaIbVkfTux/wB1rLv6Rjf9&#10;dp/wC5MgL3LqGBh9SwrcDNYX414h20w9pGtd1Lj9C+l3ur/7bs/RWWLyTq/1dyuk9Wt6bfY0tY31&#10;q8ogtY+g/QyA33O3Od+h9Bv/AGq/V1ECupxogwmXSM+pHU7KA42V1XuMtx7NwcB/wr2h1ddv/A/p&#10;P89Z/V/q/wBQ6P6TsrY+q6Q22pxc3c3V1T9zWOZZ+d9H3/4NISidikwkBZDmQlCROqJTRdeYqYXx&#10;yRoB/Wefa1FbtujSMDlaWP0yke7KeX/8FSQP8694c1v/AFuq1X6bfs2mHWzG/l1ibNf+7Nm+/wD7&#10;bfWnjHLyWHIPNy8bpmaQ42M9BljYDrQJj6X6Ooh135v85WxW+n9IxDa0Zlj37uK6oYJ8HXu9T/oM&#10;RnPbJdY+XHUkkucT5pMta520SD+afgnDGBvqsOQnbR1KqMehpZjUV444Owe8jvvvsL7/APwRdB9V&#10;+sDHe3pl5jHtd+quPFdjj/M/yaMh/wBH/RZH/HLApsF1QceeHjz/APMk5bpHIPKmkOKoCA9uQviB&#10;+SXT0rIcAhLJLKffjIRGIj05MZ+b1v8A/9fZZl1sdtDhyfvUsnqJqaAxvudxKyq8O/Fa19jjd7jM&#10;gEERC066sPKraayWuAgbjJgf9UnDsksPtTXO/Rmd35x0TPvvdb9Mj0xqRzJ7BEpwi17p1j/embU1&#10;ggSTzJ8SnaoWOBjXtgud7oJJPu+apurfW1uRY82BzXiprjwQCzef6jFessFFZscYjieFjYrszLNp&#10;Y5zccVuAb+82HbTt/l/zn9RKwqm9i2sq6eyy6prqqsdpDG/Tc72md35n0kWjqrceo2Ooe6k7AfSs&#10;Zbsc/cWM/wAHu3Na5Vbc+6jpuKMZ3vfQz3ckQ0Mcdp9v0lVrxbT9VD1Sx1lmS8OyNrXbN9O/ZTu9&#10;PZusbT+sV2fzn6T6aMpRuQkNSTqb/wC5WAS4YmJ0AGmn/dRk6b/rZ0sD9Gy65wMFrPSBEeO+9rf+&#10;kuR61bn5X1ro64zFs+xU+g6uvKtpaA2prd+w+q7Hpa+5r72N9T+d/TKApwrWsyG2W0kuLfszqqy5&#10;xaNzvSy791Ta2bmerc9l3p+p/hLdia/KxWXB01VBogOx6Rbfp2ORe653+ZSz/raXtwO9D/CA+wS9&#10;S33Jjp/zTL8Y+l1aus41w2MtGQ+Ya6oe31Gn6JJhn6T6G5n/AJBQ6l1HpOViXY+SHW0XgPENhzD3&#10;tYX/AEH1O9+//jav5tZWJlC7JbkZd7vs9Hutre6fUa0ezHp373br/wDSt/6v01Q6jg41pvzMes7a&#10;y05HqGSN+gtn6Puu+lX/AC6v66jOLGImQs0aF+kH/umb38hNGhYs1r/6C0b+h5LMp2NVbXfZyxjJ&#10;DnNI3tdtd7Poe7+cVilmXhY1bbRbQ1xdtLmkMcfpafmucqjbGNshrS2pw2ua0y6DzB0/r7UYud6A&#10;x2X72AhzWPnYD+/j/nVbt3uZ+enQOt1WnRjmNK31bLckuGuyw/AA/wDQ2OTuNZ0c17P6pDh/mn/y&#10;SznMyGiTXvHi0ynqyK2NawusYWjUn/Vyk4x1082Pg7fg3fSqP0LW/B4Lfybmp/s93LW747sId/1K&#10;r0ZVN07ntBHG8RP3KwGg6gT5sMo2Cgght4d/pWD1AWMs9r5BEHs7+y5XnMsLi17hU1pIJ1PH7u33&#10;P/6hY7rTX7X2ObPG6eys5Nu7HFYfvusaGDk9huLgPd7WqSPynXx/sY5A8Q08P7X/0OhNcNaCNYn7&#10;yhGnGEggtdM+0xr4qrV9aOmWgHbe3QRNTuw/k7kX9t9KsEF4Pk8Fn/nzYnaJ1dHHZvc4uJkQD8QE&#10;JxqqaN/J0A7k+QQWdRZIe3aKyNHNcHz/AGm+32qrm9RwaGuuvyK6gSTvseG/2Wbjud/VYnWhzr3D&#10;ruQ6rc9mFXuZ6TSWkkEbrn2sO/3t/Rsr/m/S9RatFVOLUa6Kw3nawzyfNxKyvqo05OLfm1x9mtuL&#10;cZ3dwZpY+P67tjE/U85zvUqoyKg/HJNlbXgTA+ha9/u/qWV/ovU+mmErgCdujldesrb001l5o2WG&#10;kuHDa37ra3uZ9J3+EZsZ/haV22Rg1XYV3TaG7an47sWkeDTX6GP/AJv6NcI/qLGZGH1M3NLxbVdU&#10;bo1ex7fWxrWR5O/4qz9LWtynqeNn3x1LPtrre79HRQwVtLDq13rPdZu9v/k/WR4TMmQ+unFr/grD&#10;IQAj9mtaf4TyFWN1fJc2vDxr7A1jWe2slpIJda71bdrHb8h9tinl9J6nhVvPVHMx3va0s3PY8tG4&#10;OO/0/wA6xjfT2b7Xq71Dp/XCK2ttNjBVWbGfaqwDdtaMj0W1v2sr9T6D3Vf6T/g1lu6B1l1n6Otl&#10;G86E5Fc/9cs/78pCIdTOX9UDT82Kj/VHj8yXB+rnUusNLsWs14LHHfl2AsY6z/R0td+ltf8A2Gf8&#10;N6DGLoafqzSWnIFtlF+TQ6vMYTXdUze1vr+mWNbspoez9HZ9r/66ucrbk9PwvXJvGRWWt3Ns9Nu1&#10;2/2hjnMyb7bLNn82z062fzqtUdU6hlUOrycix9c7jU9wMOGn6Rzdrbf6yeMJlIR4uG6NGJ0WHMIR&#10;Mq4q0sSHf/mtDrGHjYOSGstrzqnAjfWx1MPEfR3E7/pfT3rLsNbW+pXYNpMbCTuH9bc36P8ALWj1&#10;G5mSRs/SCoOcbO0yz6B/7+qttTngmytlZiGitsAkdyP5zd++osojDIRE2BWv01+VfikZQBmKJvT6&#10;6fMhqungg+Y5/BWN4cPdDv6wldB0/wCrP1f6njetii1trIF9Fts2VuI/P2BjX1P/AMDez2Wf8Hb+&#10;iSv+pz2D9ATA49xJ/wCnvQE+64w7F512Pjv5rjzYY/6JURhUg+21zD2nRaV/QepUfmFw8wR+Ld6q&#10;OryKtLK3NHjEj/oyiDE9kETHdVWC+0hvrve1v5vtOh+lDnfRVm6usWkbfUeGCzcZFc79gq2th9m7&#10;8/3punUWX5EUM9Qga7RMeEn6LP7a26ujWtsFmQ1t4Grag4hoPi7T9J/1Cl4gI+J+rHwyMvAP/9kA&#10;OEJJTQQhAAAAAABTAAAAAQEAAAAPAEEAZABvAGIAZQAgAFAAaABvAHQAbwBzAGgAbwBwAAAAEgBB&#10;AGQAbwBiAGUAIABQAGgAbwB0AG8AcwBoAG8AcAAgAEMAQwAAAAEAOEJJTQQGAAAAAAAHAAgAAAAB&#10;AQD/4Q3MaHR0cDovL25zLmFkb2JlLmNvbS94YXAvMS4wLwA8P3hwYWNrZXQgYmVnaW49Iu+7vyIg&#10;aWQ9Ilc1TTBNcENlaGlIenJlU3pOVGN6a2M5ZCI/PiA8eDp4bXBtZXRhIHhtbG5zOng9ImFkb2Jl&#10;Om5zOm1ldGEvIiB4OnhtcHRrPSJBZG9iZSBYTVAgQ29yZSA1LjYtYzE0MiA3OS4xNjA5MjQsIDIw&#10;MTcvMDcvMTMtMDE6MDY6MzkgICAgICAgICI+IDxyZGY6UkRGIHhtbG5zOnJkZj0iaHR0cDovL3d3&#10;dy53My5vcmcvMTk5OS8wMi8yMi1yZGYtc3ludGF4LW5zIyI+IDxyZGY6RGVzY3JpcHRpb24gcmRm&#10;OmFib3V0PSIiIHhtbG5zOnhtcD0iaHR0cDovL25zLmFkb2JlLmNvbS94YXAvMS4wLyIgeG1sbnM6&#10;eG1wTU09Imh0dHA6Ly9ucy5hZG9iZS5jb20veGFwLzEuMC9tbS8iIHhtbG5zOnN0RXZ0PSJodHRw&#10;Oi8vbnMuYWRvYmUuY29tL3hhcC8xLjAvc1R5cGUvUmVzb3VyY2VFdmVudCMiIHhtbG5zOmRjPSJo&#10;dHRwOi8vcHVybC5vcmcvZGMvZWxlbWVudHMvMS4xLyIgeG1sbnM6cGhvdG9zaG9wPSJodHRwOi8v&#10;bnMuYWRvYmUuY29tL3Bob3Rvc2hvcC8xLjAvIiB4bXA6Q3JlYXRvclRvb2w9IkFkb2JlIFBob3Rv&#10;c2hvcCBDQyAoV2luZG93cykiIHhtcDpDcmVhdGVEYXRlPSIyMDE4LTAzLTI5VDE0OjMxOjQ4KzEz&#10;OjAwIiB4bXA6TWV0YWRhdGFEYXRlPSIyMDE4LTAzLTI5VDE0OjMxOjQ4KzEzOjAwIiB4bXA6TW9k&#10;aWZ5RGF0ZT0iMjAxOC0wMy0yOVQxNDozMTo0OCsxMzowMCIgeG1wTU06SW5zdGFuY2VJRD0ieG1w&#10;LmlpZDplMGJkMjk3OC0yOGU5LTlhNDYtYmM5Zi1lN2FlZjMwNjZjZDgiIHhtcE1NOkRvY3VtZW50&#10;SUQ9ImFkb2JlOmRvY2lkOnBob3Rvc2hvcDoxMWIyN2FiYS00NmQ5LTgwNGItODQxZS00NTA5ZmNk&#10;ZTdkODAiIHhtcE1NOk9yaWdpbmFsRG9jdW1lbnRJRD0ieG1wLmRpZDo4NGUwMWYwYy0xZmE2LTE4&#10;NGEtODM4NS03NTJkMzU1ZWYzMmYiIGRjOmZvcm1hdD0iaW1hZ2UvanBlZyIgcGhvdG9zaG9wOkNv&#10;bG9yTW9kZT0iMyI+IDx4bXBNTTpIaXN0b3J5PiA8cmRmOlNlcT4gPHJkZjpsaSBzdEV2dDphY3Rp&#10;b249ImNyZWF0ZWQiIHN0RXZ0Omluc3RhbmNlSUQ9InhtcC5paWQ6ODRlMDFmMGMtMWZhNi0xODRh&#10;LTgzODUtNzUyZDM1NWVmMzJmIiBzdEV2dDp3aGVuPSIyMDE4LTAzLTI5VDE0OjMxOjQ4KzEzOjAw&#10;IiBzdEV2dDpzb2Z0d2FyZUFnZW50PSJBZG9iZSBQaG90b3Nob3AgQ0MgKFdpbmRvd3MpIi8+IDxy&#10;ZGY6bGkgc3RFdnQ6YWN0aW9uPSJzYXZlZCIgc3RFdnQ6aW5zdGFuY2VJRD0ieG1wLmlpZDplMGJk&#10;Mjk3OC0yOGU5LTlhNDYtYmM5Zi1lN2FlZjMwNjZjZDgiIHN0RXZ0OndoZW49IjIwMTgtMDMtMjlU&#10;MTQ6MzE6NDgrMTM6MDAiIHN0RXZ0OnNvZnR3YXJlQWdlbnQ9IkFkb2JlIFBob3Rvc2hvcCBDQyAo&#10;V2luZG93cykiIHN0RXZ0OmNoYW5nZWQ9Ii8iLz4gPC9yZGY6U2VxPiA8L3htcE1NOkhpc3Rvcnk+&#10;IDwvcmRmOkRlc2NyaXB0aW9uPiA8L3JkZjpSREY+IDwveDp4bXBtZXRhPi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Dw/eHBhY2tldCBlbmQ9Inci&#10;Pz7/7gAOQWRvYmUAZEAAAAAB/9sAhAABAQEBAQEBAQEBAQEBAQEBAQEBAQEBAQEBAQEBAQEBAQEB&#10;AQEBAQEBAQEBAgICAgICAgICAgIDAwMDAwMDAwMDAQEBAQEBAQEBAQECAgECAgMDAwMDAwMDAwMD&#10;AwMDAwMDAwMDAwMDAwMDAwMDAwMDAwMDAwMDAwMDAwMDAwMDAwP/wAARCAEOAQ4DAREAAhEBAxEB&#10;/90ABAAi/8QBogAAAAYCAwEAAAAAAAAAAAAABwgGBQQJAwoCAQALAQAABgMBAQEAAAAAAAAAAAAG&#10;BQQDBwIIAQkACgsQAAIBAwQBAwMCAwMDAgYJdQECAwQRBRIGIQcTIgAIMRRBMiMVCVFCFmEkMxdS&#10;cYEYYpElQ6Gx8CY0cgoZwdE1J+FTNoLxkqJEVHNFRjdHYyhVVlcassLS4vJkg3SThGWjs8PT4yk4&#10;ZvN1Kjk6SElKWFlaZ2hpanZ3eHl6hYaHiImKlJWWl5iZmqSlpqeoqaq0tba3uLm6xMXGx8jJytTV&#10;1tfY2drk5ebn6Onq9PX29/j5+hEAAgEDAgQEAwUEBAQGBgVtAQIDEQQhEgUxBgAiE0FRBzJhFHEI&#10;QoEjkRVSoWIWMwmxJMHRQ3LwF+GCNCWSUxhjRPGisiY1GVQ2RWQnCnODk0Z0wtLi8lVldVY3hIWj&#10;s8PT4/MpGpSktMTU5PSVpbXF1eX1KEdXZjh2hpamtsbW5vZnd4eXp7fH1+f3SFhoeIiYqLjI2Oj4&#10;OUlZaXmJmam5ydnp+So6SlpqeoqaqrrK2ur6/9oADAMBAAIRAxEAPwC/IR2/2It/xr2H/wDAf8nR&#10;r9vHrtU/5F9OP6/7D3ta8D1Wg4jrMsf+v/hxxf8A5EPe6Zzw698q9SBGP6f0/wB9/j9PdhnNKHrW&#10;esgXnkH68W+nvwJJqB1qmOsyR/69v9b/AGHB492HyPXvzx1mWO1uP99/xT3v7eH+r9nVT1l8dxbn&#10;/ePx+Pfq4wM9eIPEddiL+n4It/gPyOffqnietAYxw65aBpP5ta/9f8L+9jy9OvEceu1T8f71+ef9&#10;44+nvdCft61SlKjqQqDjk/nj/Af8Rf6+9/KnWjw456lpF/yL/kX493HD59UI4Dy6yrH/AK/+w+n/&#10;ABPu3VfWuOuXj/3j6/74+/D7evfYM9d+P/ff1/HvdSOvZHXDx/7b/X59+OaY611wZPxb/Yf1/Nh7&#10;9TJ63T049dqn+Fv+Ne95r1rrOqjj/fcfj8fj3cDApx61inDHSO7H7J686b2fWb+7X3nt/YGz6JZT&#10;/GNx1yUxyMsS6mocDjkEmU3HlCSFFPRQzy6iLgDn23NNDbKGmlCgnA82+QHn+XVo4pZ38OGMs3nT&#10;y+ZPAfn1TF2p/Pi6F2jlmxmyOs9yZqnNY1NitwbxzNBiRnoo5dJnpNjYH+I7tpfvlVkgWqeJoyQ8&#10;qabgJfq5pNRjt6LXz40+wYB+09K/odNBJMuojyz/AKvyHSSyH8/DbFLlqitpfjTkJOvIMfRzJk8v&#10;2E+D3rV5B0T76Onxn92a/AU2Mp5iwieonWaRVFwCfbTX0oPZACfSpJ/aP83Ty7VIya2nUD7Ojn/G&#10;n+cJ8FfkvncTsfH9jVvUfZOZkpqTF7O7fo4dvY/M5SoFlxO3t9U81TtPI17SAqkU81I8vBUG9vbi&#10;7nCGC3CtET5kVX82Hw/aQB8+k77ddKjMiiRAfw5/lx6tIkglglaGeN4pUsWSRSrAOodDY/VXUgqf&#10;owII4PsyHr0hx6467Rf8Dfj6/QW/P5uB791vHUmNOTe/+8cgfX/Ee/de4nh1LjW/4vzf/Y/0/wAP&#10;e+tdOUSXA/w/3v63+tvfh8uvf4OnWAfT/iP9t/sPdh+zrXTtABxfj/eh/tvr9Pfh5Hr3TpCPULA8&#10;n/bg2+l/8fd8nPn17p9p0JUfkf776/kkj3brX59ThF6G/wBYf72Db36mevdf/9C/3R+APr/tvp/v&#10;fsgoDX16NqVyOHXJY7/71x+f+J97+XVfIE8es6x/778W/wCI92FKmvHrRFOI6ziP6cW/I/33++49&#10;78qU61UcfPh10Utb+n596wRXz63wP29SI04B/r/vv9697FBj5dap3ccdSlT/AG39L+90J8+tU9Os&#10;mn/XuLarc2P4Hu2DjyHVfIEHrloH1+tuCbf8R/Un3qoIp1vPXeg/0+v++t79jjTHXuHXJU/3xt/X&#10;62/1vez8uHWh9vWZE/p/xo/0/wAfp7uMZ6qcHAzTqYkfFrcf1/PF/wDeLe7DPVSCPPy6y6LcWP8A&#10;h/T/AGA97HzHWj55x1zCXtcG3vfHqtDWh678ZP8AS4/31z/sPe6da8vLriU55H++/oPfvSpz171p&#10;w6wshHH+3/w/wv738uvf4evabW5t+R/sfp72K49OtH06r2/mG/zEetvgLsHFy1lBSb+767Doq5un&#10;OoWqZKakrxSOaaffPYWQpg8+3uvcPVnSNI+6y1Un21OAPJLGlublomEEFDdsKgHgo4amp5eg4scc&#10;KnpXaWZuC0klRaqaMw4k8dK1xqP7FGT1pPd8fKn5AfKbsar3PvrdNN2T2fIHNbnM9mMlQ7a2FRVD&#10;SaMNtjEPUUe39oY6ip5NEGJoqRGYKrvLMzaixFbRxHxZ5WaZuLEZb5AfhHoBinRgZmkBhs4FSIeV&#10;eHzLfiJ+fnwx0DMO5Nn9PrV1yPS7z3/Xwo2d3C1RVNmKSTWWZ8BVZSJaZwrgAuBG4T0IwFiXyGnA&#10;WmmH09ftpn8umgVtCSG1z0y3n+Vei87q7h3Jn6l2p8pXLSVUs7tDJU1RnaUkkrWeZlapdY+AkoYq&#10;L6WP09urBGo+AAj/AFf6j0wbmVyDrJU/y+3oPUzdc8qVtPVyxyXDSObShWDa7zwsCldSMy8hwZI7&#10;ehgRzV443Vo5Uqp8v9nyP8j5jpyOaVHSaCQq48/T7R5j7cjyPW1x/Jn/AJxeb25PgfjP8q925LPd&#10;czy0WF2L2LuGqmyua6irqt0p8XQ1mZnMuQ3F1JkZpFSVahpKrAswmid6USxoSpc/uWVIZ3J2pzRS&#10;eMZ+foK/EOAGRTh0az7b++LeW9sYabmmZIxwkH8Sf0qeX4vt63BDC8TtG+kstvVG6SxSKwDpJDLE&#10;WjlglRgyOpKuhDAkG/sTnhTy8vs6CgIIqDjrNEnP+F/p/wAR/rf63v2DTrXU2Nefp9P9e5/xP+39&#10;749e+09TowTb/eL/AIsf+Ne/Aefl17p1iiDqUa5V10uASDYn6agbi/8Ah7sK+nXunaJTxccAf7YD&#10;8/7x72AeJ9etY6dYF5H+sf6W/wBj9LWt7sPU9a+zp9pwQAB/hwDx/vj735de6cAh0txzx+R/Ue99&#10;e6//0dgdU/wv/U/j6f737IAQKVp/q/y9GxBpjrIqcjgf7H8f6/8Avr+9+uOvelR1KWP8j/H/AGPv&#10;YPkDx6pThq65hPp/X/kf092FcVz148CT/q/1evXEqSfp/rg/T/Yf1969AOt0p656zxrc/m1v99/j&#10;x72KcT1U1pTqWqfi30/3r/W/r7tjyOevH+XWTT/hYfn/AFzb3o+fr1rH8uuQS3+x/wB99PfqjSet&#10;edfPrspcW/F/98Sf8Pfh6dewfPrkqfTj8fj/AHv/AG3uwPoPPr1MAnqQifQkW/x+nA/3j6e7j08u&#10;q0rn16mLHx+fx/sOL/7b/H3sdVoa/DjrmEI/2P4H+tz7tx+zqtKEmtOsipz9Lf7b/bf4H3sfb14g&#10;jrn4/wCoH45+n+t/vfuwr5HPVT5mlB1wZL/T/H+n++HvVePW/wAsDrCU/wAD/hcH/kdzb3759a49&#10;Mu49xbe2XtzcW9N3Vwxm1NnYHL7q3LkGIBpcFgaCbJZF47izVLwU5SFfq8zKo5PvTyLHG0jHtVST&#10;9gz+fXkjeR0jQfqMQAPmcDr53HzJ7u7S+T/yc7D+RW9PKlbvPLSYrae2qTKxyrsPYeHVqPZGzJ8L&#10;H9wlNT0uEaN5SXfXVyyuxDMR7KLa4g0zTSOv1L9xPDHkAfRRin29CeaynpBbQxt4EfaAM1PFmYD+&#10;I5r6U6BPsfY/+jnaG38VQvLR7gydC25dysrTxVk1fWD7ihCTRTeeExxyaFup0hQDe3FLK9W9mmLU&#10;KA0Hp+f+rz6f3HbJLC2gVAQ5FT6+vHoj+Y3Rla+qqI8zWVmQdL+KoyIR8hTeIEaIa+KNGljjXjS6&#10;kMPr/X2f+EAKpj/B+fQU8VqlZDqX58fyPUKlpZKqF30iRJKb7mKUDSXEb2Z0INg0JBUrcsCLW4Ht&#10;tnIJBwRx6UpCSocCqEY/1fLz6UGI27Wt9zKiSN4E8+spYVMN9TiO/wBJx9QPy4IAIPtLLPGQoHnj&#10;7P8AY/n0Y21lKpYGuADX1B9Pn/l+3of+uMPU4zMwRt/ksVWTS0dQinRBLUhZIIJtJINLVSkEAm0b&#10;OR9Cw9h+8uIZo2LjUq/EPVeBI+ajj6joX7bZTWsgKnTq+Bh+FuIBpwDHgK4bre2/kz/MOq+Snx2q&#10;us951s0/aXx6GL25WS1s7VVVm+u63y020clJNJeoqVwVRSyYwztdmjSEN6lPtby9O8aS7RM5Z4Bq&#10;jYn4oWOPzQ9p+VPLoL802Mcd1FudvGFt7mutQKBJ1/tAPk/xj0qw8urjIlJN7Ef4EfQexL+fQXpm&#10;vUxE/H9Lj/X/ANf37OOtY6mQryB/sPr/ALfn3ulT869ex5dPEK8AD6f8UHJueT7uDkdV6cIv8Ljn&#10;nn683/P9PexStfPr35dOlOOBf6fn+g5+l/e84xnr3T/Tg8fj/D/D/Xt73w6105j9BP8AtuePx791&#10;7r//0thBUH+9/wCP+9eyDgTQY/1Z6NaGmesyp/sR+fyRf8+9rQ0qKde9fTqQEFhYf8jH+HveTUYp&#10;1o04UJ9euVh/vH0+v9L/AO297+w/6vs699nHr2j/AB/1v99wePejXiOt4/PrKif7H/ffT/H3vhwH&#10;XvT16lKv+B/w5/2/+t7twAPmOqcTg9ZLf4/77/inHv3Hr3DHXPQLXt/tv999APeqCpPXj5L59ctP&#10;9R/xQW/H5+vvdPljrRAHn1yVPx+RY/1/H4/x9+rXiOvfOvUuNB9f9fn+o/1vpa59uUr1SuPl1KCE&#10;D/YWt/S/vYyfl141ocdcio/AA+h/r/iOfdgfPqp8/s6yhP8AjVz9Rb/D+nuw9PLqmKf6v2f5uuWn&#10;6/S97f0978wPLr1AASePXEr/AK3044v9P979668esTJ/vr/1/wCKj3sV9evetRnoi/8AMsosnk/g&#10;x8hcFhsi+OyOf27gMLAkIcz5oZLd+BpZNuQGP9yJsyJBGzj9CAn2g3OVYbC5ctSi/wCzT8+jPZoR&#10;PullEVJDPT+XH8uPVJ+E+MHU3RuzsRs59u4fPZ9oKaszOeraSN6iTLLBGatopJFeRI/uS1he5VQT&#10;c+4S3K/nluleSdi5HCpoBXAA9esltp263jtCIIFWNaeQJJpkmuc9Fv7y6GwHYGBzD+GkGSemmHkx&#10;lLoragINNNGKtRI8arYG62uRb/D3uy3e4s5A6kmhzXI+00x9np05ebFZ7gjRTJRGGDgEf6v+K61x&#10;u/8ApXdPVm45hV01ZW0bs7LMkZarolS4ZJfGoFQVXnVbUfz7mPY98t90gAQ6Jh5E8fn8uoD5r5Uu&#10;9hufFKtJZvwamR/n+3z6hbE2uZqTE0tS8aRZ+CppYyCpjhq6+meqweZx8l280OQNM0M0ICtHLbVy&#10;Pai7lISSda/ptkeo4Mp9KGhB9OkW2wITDbtQiYEVrwYiqMD86FWHEGlehowuGxdLteqkrGSnmx2T&#10;oMdVSFwI0SvqEoVmqbkWPmninidQbFWBt7LqgXmkkaHj1D8sn9oqKdH66Rt2oAiSKXSf9tgVHyIB&#10;r9vSzwMMdfi6vDJMKOsSH7iGRWUMtakra0ikKFfFTZaH1MOfDMQfoPZPNG0NwHcVQMVPnUeX5lT+&#10;fQgtp0uLOSJG0syBgOFG8/yDiv2dHk/lvfL3MfFv5a9ZdoCVv7ib9d+uu1cYsnjjfFZWspqPLxVV&#10;OzaVq6SqMOSp9Q1x1FPIyGzn27NK9i0N0p/WtWyP44X+IV+QyPSg6J5rVN3tpbdm7bgEqf4LiMYr&#10;6avhI869fQPppYKqKKppJkqKWoggqaWpjN456SqjSelqIyL6kmhkDA/09jpXSRUdDWNhUH1ByD1F&#10;5DKSrCjA0I9COI/LpwROP+J/4j/efduvdTYkueeAD/vf14974DrXp06RC34v/vvwPdhio61T5dT4&#10;wP6X/rbm/wDtre9j09OvdO1MvK3A/wBb/e/9f3aoNMda6foVAt/tv9f/AI172OvdOA/Qf9bjj/ED&#10;n3vrXX//09hZRx/vrj/insgrXPkOjfhXHHrOP+K8/wDIuPfs4r6da86V65EMBqGqQgXKEi7fQkKR&#10;YKQORf6+9k4+XWjQUz03zVyR1aUzTaC9MKhVU20q0gSIzgKdHn503Ivbj3SuWrTA8ur6Rxzx/wBV&#10;Ps6Rm4O4erdoV74vc2/NvYnIQ+A1VHPVtPPQLVH/ACeTIChiqhRJN9VEpRz+AfbDX1okjRtcr4g4&#10;gGtPtI4f4enksruVPFjt3KetOP2ev5dCZTyQ1VLTV9JNDVUNZFFPR1tLIlRSVVPPGJYZqeeJnili&#10;miYMpB5U39qtSkalI0kY9D0loQSNPcOI8/z6lgf63+x/p/Xj3cAACnDrRA/I9ZVUcfU245H9b2/3&#10;n36tOvYHl9nWQD/eT9f9jb34n149aqeANOuYFxb8fT/jfvwOOGOvH5dZAv8At/8AeP8AH34AVz1o&#10;9So1+g/3n+v+t/j/AIe3BTj1U1ORjqQoAH9AeL/g3/4g+7jqpIFM56yaeR9CB9P6/wC+t73X149a&#10;pQ08v9X+r7OsigADj/Yf4f8AIve+teY+fXPSP9Y/8R+PfuH2daIFK+Z6603/AMfqbfn/AFr/AIHv&#10;fka9a9KdRqqSnpIJqqrqaWjpKaJ6iqra+ppqCho6aJS89XXV9ZLBR0NHTxgtLNNIkUUYLOyqCR4n&#10;BJ60RmgB6oV/mOfMoSd9/GH460uNh2/0jn+0Je0N89uZTJSrN2TtHoyCuy+Tquttq0VNLlMn07Hv&#10;FqWiXcE6rFuXJUssdBG9FTyVMgS5huo7iCSBImdVXUCMAtUqtfMiurT5NpJyB0PuVNslguor2Z1V&#10;i2nR8TaSAzfINQrgVKhhWhanRed9bqwfZNLT7m6+3Xh914qsllWnyONyMdTCKmNr1FPI0bl6Oqpm&#10;4eKQK625A9xFeRPHcBWqHHkwIbPoD8vPqf8AaJ4GtpG1AocVGRjyPHPy49BdjjnXRI/F5hIulp7I&#10;yFVLcHQENj/Uk3PPtgnwwK/nj58f9X59GkaQvqYH7BXol3y86grMpiYd1UWOBkotctckULSzFFGr&#10;yIug6/CQb6uGQkG49nuyXptZlIehPD/N0Sb5ZJudpJA610jIxwp/q4dUD74r8hsjcs0MJWnajq56&#10;7HvS3ihh/wAojyMPght44Y1ms4Rb6CXX6H3NVpLHuNqsoGHWjD58D1jPuVvNs1/Jbsf7N9SH5Vr/&#10;AKvPj0KWXyceTy0tDShkwe9MQtXTQhyUifKUn3uPl8gHE9DnoxGh59Mii/slVilssrYmhYg/7U0P&#10;5Fc/l0KJEEt60Kf7j3MYYf7cVX8w44/PpNdfb0yQMtU8rGrxOSmeTljIfPqNRSGO5sJwxDXsCV/q&#10;Pam/t1BTTwdf8HA9F+03rt4mo0eOT881x/kp8ujGYHFx5nN7kx2OqPE+5sFT9h7Unhj1Fsvt+TRl&#10;40c8w1VVTMwZF5Drb6ew/cSiSC3dzwZoHHycdpP+Q9Cu1g0XVzEi1WRVuIz5akNHA+Z8x19Dr4H9&#10;ojtz4r9G7rmqI6mum6527Q5CVDcGvxNKmJrYpCSSk0VTR3Km5s49iblq5Nzs9nU96AoftQlf8g6j&#10;fmWz+i3vcIgOwyah8w4DD/D0ctF+ht/T8fUfTn8cez4Z6IepkYsRx/rj8n+n9eR73+eevfb04RLx&#10;z/r/ANP9j/W3vYyKda4V6mxrY/7awH++NuPdlyevdPFMPp/U2P8Aj7sD5161546fIRyPpf8AqT/h&#10;/wAR738+vdOYA8bf0Nh/vP8AxX3vrXX/1NhtEZ2CIGZz9FUFmIH5sAT/AK/sOg0FfKnRsaV49Med&#10;3Ttva+CzO5s7n8LjMDt2iqcjncpV5XHRUWIoaRS1RVZKdqgR0UMI/U0hUA2H1I90kuIYY5JZpVEa&#10;jJrj/D69XVHkdY0Ul2NABxJ9B8+qLO4v58Hx8w+5qzZ3Wu3t37wpKSqqqeo3XSz0mAosvDTa0j/u&#10;0ZY6rJtR5CZfRVSQwO0Y1IFDA+ygbnc3dGsrNmjByxOlTT+dKfn0ersggC/vC7SKVlqEoWYfaBgf&#10;ZXqsTur+ab8uuw8dvfA9M11B1Ptvd0sKZXc2arYd0bgx9GU1jC7YqpXarp46l11OirIxeyIVAJNN&#10;D6mS7vdKOa6Ix6eRc5p+zpStkgWJoLXWU/E5oGJ8wg4kfs+3qrXGd+fIja+brcrne3ctkaCur/8A&#10;c5kZZquZKmpaSWL7jLUyyzUtdXPJGypHKXMTXMXKE+2rnbNue3IgtnNc0By32n06MrLcr6OVRcvF&#10;4SkcVFF+wcK/KvHq234ifzFc/wBN5jG19N3FtKoxVTJCMnsrPbzeqgzWLAQPQVWMqz9hBVKxLQ1C&#10;mCojkAAGm4IbiuNx2i41wW1y0QNGBUspHmBnh6H18+hFd7btO+Q99zbLdkYKsFYehOMn19etrPon&#10;5C9WfIfalNunrfdeHzB8CHLYWjrY5snhKoKplpq6nuZgq6gVblGRgQTz7HO3bpZ7pF4ts51j4lII&#10;ZT6EH+XUZ7ltN9tE/gXsNK/C34WHqDw/y9DoAP8AYXtxx+Pzfn2ZZpk9FdPOmeslgP8Aiv4/2H4+&#10;vvfy8ut54Hj1kA/2P9Lfg29+rXj/AKvPrVDgeXWVRzf/AHm17f64/wAfz78D50z1rgKeXUuNRe/0&#10;I+v9SLXv/rX9ueQ6oaZPp1IVf97v9OOfoAD+PdgcjrQxwGOsmk3/AK8W/pb+g45+vuw4cetedOu7&#10;H/bf74+99VOcjh1zAP45/wB5/wBb/Yj3vjk9a+Xl1yAH+N/6f8j/AD73U9V8hjPTdmMfQ5bFZbDZ&#10;OmgrsTmcRl8RlqGqp4qulrsTlMZVY/J0VXSTq8FZTVdDUyRyRSKUkVirAgn3vgP9X8ureYYEcf8A&#10;L1SL8n5eud4zdBVXStL0xmsp0wne/UfYoTDYfKbh603p111ngMbsrYsj0bQbg6vSso6qU+ShWClq&#10;6UkxrOVawB5l3GBdsSeJQyCXTIAKGgNDnBHnRhitePUmcl7dePud1ZXM0sYMaSR5qCGJ7gpww4VH&#10;H7OqMen8LvHCd15WtqaeTDjc9dmMHvnb9dQ4/adfNU0tFkarDbni/hUVLsrsakpKeilZcrQwY3Lx&#10;UQC19O72ckO/WFjLtEdztlyZBHpYK7VKajSiuaNk/gavCqnofbPPutju01tvFqqLLqCyRqQJdGas&#10;i1AIWnfgmtGr0lu8/mtu74+7qpttQdfocbQzU1Ll9zb4pty4TamupdBQrjNy0mMmxM4lgbU7h5FU&#10;sLgWPtNtXKst3b+PcNKtSdICgk4zgkfl0o3rnGHbpkgtfBkX8TFiFUE8KqDQjzrw8+jMdafM7qjt&#10;SlpMX2Ntep2bJkqWnSmz2Fq8d2BsPILVLpSoGWwkkktHRnVZvNFpdDe/HtPNtCwuayE6eNQyOPtR&#10;qH7SDTpTab1JPEJI1UhsqVZZFz/TU0z5VoeqGfnh17itn9v7yxe2qujzGCLx7k21ksVIs+OqcTkV&#10;Zp6ennjDRlKeOV00/wBmwv7kXleV1tlVnBFaH/J1FXPEaz3XjxxEMV1U9D+IH8ugI2vXiq2psysS&#10;pMlViMLPHKCf3BSYzLmhqnS3qH8NZqOovz6Q309qp4mW73GLQNDyBh9pWpH59w6QWNwJNv2eXX+r&#10;FGVP2K9Af9qdJ/b0wZjx7a7ANRRTocZu6KKqjUGyJLWN/lNKwUALLR5FT9B9DxwfauMGfbgj5eLF&#10;fUDz/Nf59F9wRa70JUIEVwa09GJyPybP2Ho4XReZjpc/tKrqpfG+3d2UtPOzxANHt3etLVY7IQzK&#10;TrYUuYomQj6WkBPsD7xG6Lc6E7ZEqP8ATxkEftU16kjYZY5GtUkYeLFJQ/6SUEMD59rr/Prcz/kp&#10;9nnJdMZ7rKd1TIdbb/3Ht+po7qyxxZGRMjjAERi0K/bAlDyCbD6X9m/KN4pe9tdR+MSD5iRa19fi&#10;BH29BHn+xMd3BdFaBo9J+2M0NfyKn5A9XvRAGzD8gHjjggEfX6W9jz0zjqOKeVOpSCxBvzf688e/&#10;da4efU2Pm3+FuT9bn6f1vx7tjrx+fU6IfT/fE/6/+PPu2c5+3rXTvTWBABvf6f8AI/e1I68Rx6fI&#10;R9Pp+P8AYA/X/e/dvPqvTmB+0T+OB/ycP9t73178+v/VDb+ZT/OS/ulmsh1V0TSVcez8Fl8ztXdv&#10;YlZk2wEnYW68NpgzG3dgQ0KTZ6bbW1skwircsVgp5po2SF+S3sASy3W4zmK3Gm1X9rfMgcF9PNvS&#10;nQ1s7S1s4Fu741kYdi8afM+p+XAefWvJ3N8ue2d39dSLuDsXM7om33kJcjHiRNPHiaWko6manWar&#10;UOr5Si+7QrS0suqB5IWnfUFB9o02gXe5Jbz6vpoAGck/GxyAB5CmSfLAGej5tyh27aVu7aNWvJiR&#10;H2jsA/GT5knCgU8ycdEjxG5K5XbI1LVdQfI8zyTSLJNkahnAMsjshYRJLxcXU/gexXJGsafTwlUx&#10;Sg/CP89OgnFJLK/1M4Z81JOSx/zV/LoVqHtzJtqpGnP3SI1IUjdI4qJamJ/MkKBXVK8q4Os3dPSP&#10;1GwRjb0BDEdp9fOn+T19ejAbozhkRu4GmPL1/P8A4rpWQ9tYWOGnw4xFNVUtBW0OTjRFW3nghlx1&#10;OWjf0v8AaUs7ItwSHJYcm/ugtZmdZQc0IH+z079dCEaIrUVBr6VFKD/Vx67yT5zr3cdRSYCPbW6N&#10;v1NUI4arc2Fo8kY5miWrmhpaitU0Mfijk1eF7XsfUD7Zktra9j8R3ljI8kYqPzA458+no7u9sJfD&#10;iSKSM/xqGI+wnA+zoxnRXy27K6G3vQ7t2VhqrFZnEVIlrYuss1k9kZdEhtK88m0M1Jltv5mKOO90&#10;p5JqWpBsEsfYeu9jZGFxZ7q8M34HcBgTXA8RKEelHXoR2u9pcRvabjsyXNufiRdSso/iEbEio4gx&#10;t+WOtwb+Xj/Na6X+aGIotp5fcOL2t3NRuKE4TLoMCu8wIx45sXT1DCjo9xK6laigWTQ72MH10A42&#10;7drgTJt++RLBuX4SP7OX5oeAb1U8fLoK7vsMMUL7nsUrXG0H4sfqQn+GReNB5PSnr1bZpZGZGVlZ&#10;WKsrAqwYHlWVrFSpHINrexDxpx6DBIOQcf6v5dZQOB/tvp+frb/Yn37z41r1r5+XWZAb/wCP5/r9&#10;ffhxqPLrR88Y6mRj6X/obWH9f9493GB1Q8a5r1IQXuOLWHB/HFv95934U6rXj6dZdIBBNgAb/wCA&#10;/wAP999fdhnrxp59ciL88/X8fj/H/X92+XVcZIHXFokdo2ZSWhYvEblQrEFdRANmOkm1/exw49er&#10;wx1zI5/PH9R9P6/7H3oHzHn1rPDgOmjO1q43DZjIyXCUGLr6xzqVAscFNI8jFz9Asd/9jb3SZhHD&#10;M9eCE/sHTsCGWaJB5uBT7TTrRl/lo72yu8Pmn/MZ3vW1kjJuHblVmM5VQyHxkSd01cOPilEmtJtN&#10;FdFZwzBAQOPcW8yl4+Wtpk1sCzsaj0YVOOBB9Djz6nXlQRTcz7tbmMFY4Y1FeI0mg+zNeHVv1JtH&#10;FbgpA9Ft/H6shjsjkpYpqOnlmnj+0kFM1Ytr0QmpwJHUaQYyt/r7Ce3me4WKOYaoidRUUpjhUeRp&#10;nPAdSLdQ+ALmeOQiVAEViSSKnOk/M4+ZHVcWa6J2ju3ERjZPZHZuA7G2LQ1G1s3tw7hGU2fuTCTV&#10;lZWUWdxVFkhX4qsyEFLMIKmnq4JBA8ZMd1lJ9imHmR7YwWxZNCjTpPmB8LKagVHBgT8x0Fn5YtLm&#10;Se6uIG0TEsXByrHirimBXKtTINDw6CzaPwqxr19fnKTGLFnKLH1kiZbC4PG7colSiop56eLKbFxz&#10;0e3s3kqusjRGlEdO7pI4SzEe3LnmKXdZ4LG6t/8AFywBYEhlBOWDsDQDjQ4PCvRenKlnsMNxfWVz&#10;/jhBKqQGRiOClVI4+oyD69IH5s/E3OY3401vYHaeY2vW74xNJt+rx+J2Bi6/E4XaNDHSVH8a21TV&#10;s0tPJmMRkpKxJZjPTtUCaBV8wVSjrdn3G2sLy3s9ujdvEcgySkMxocaVGE86nNeijedlud2sry63&#10;S4QeFHqWOEaUqOOtmq7f6XA+3rX+w2amwb0LpGHocXlKpzTsNUcmKzsEdPlKJvofE8kSyC/Cnn8e&#10;5DngE2uhpIyih9GQ1U/5Ps6iW0ujbGOq1hjc1HqkgAdf20PS/q8Od2RjG0ru1fSA5LATry8qxqJD&#10;TRF7K33dIAy/S7oy249oI7g28iu4HhudJHoTj+TY+wjo4lsxewvEhJmjGtD6gZ/muftBHQh7c3w+&#10;Alx+WSZ4f4plqLF5amsjSQtUSpUP4pG1g+HJUs31/wBX6f6+0N7YM0V1HThGxH2gU/wUz8ujHbN1&#10;WOWxmLUUzKGHyJBOf9MDg+vW0z/Ka7Ml2B8zMpsisdkxHcuysHXU6RkQRTbi2zSwvR1ardlepaBr&#10;OwtrB5+nsDcr3Mke4bbISdDhon+0Esh/I1A+R6HXuBaRTbZdugXxYXWRf9Kw0MP8B/Lrbto5FkQI&#10;Lhl1XVlKsBc/qU8g3uD7mNSfMefUBHj05ov+25sP99/T3aucjrVepacDn+n9P97/ANc+9j8uteg6&#10;mR3J5+pvbj/eB/tvewKVz17p1puD/r2H/Gh/re7fOnWsdP0HJHP4HP8AxHu2Kkda6dRbxt9bWH+9&#10;/wCv7t1rr//W01u/d6nfm6N1b0pHnjo6rI5c4HHM3naiFZU1WU0yuxZft6czqkEYLKDybnn2Gdks&#10;3s7OKK4/3IYam+Xy/wA/7OhZv13FdXTvb/7ix0RacCQMn7D5fbXocPkDHtGPfWGxOFpUo9rw9bdQ&#10;jalNSr+ycDlOr9rVyVsJ0iSaaryVVWSvKbl5XlN/b+5QNDuV+0K/pnQw+zw1p+XVtumjn2+yjlb9&#10;RS6n5EMf504fLove5M7T01DT4rbUUcdXO8jAlEaTH0MY0QztUf2qpwboB6Qz3tcD2ns4HZzPdHt/&#10;48fSnp/m6c3C6QRpa2S0b7OC+tfX/BXrhgKClx2EDofGyO8ktY58k01bIAKhoXOqyUaH6sdTTMLH&#10;jhTM7SyEk44U+X+z/g6S28SQQIADWpNfU/L/AEvz8z1koKRvv8axiFR95OcvWKiW10lCy0lBioCB&#10;eI19ewhB+pSN2HujydkjDBXAz5nJJ+wZ/MdXjiJkhUius6jj0wFH2nH5dKOPem4IqPK4moqBPQHK&#10;PVhSGIWrg1ReKFnDNd/I4vbVYL/Q+2vBiIhcCjBf9VenTNMpnjJ7S5/aPT7f83WCn3RXQzwrVpUr&#10;QqEr4ZIQgyOGq1k8U9TRySaopoBMFllpJAYXBbRoYA+/SwROraCNZwQfhYUrQ0+WAwyMcetwz3EL&#10;J4gbwhmo+JTXJU/bQlTg/I9DTsbK5mkz1FvTZORTEdgYSqiykVTjtdPBuCKKzyaI3JRK4opIVw/1&#10;sW/SfYavkhCfR3kbNYnCk5aJvKh4lfQ4yMdDDbfGZ/rdvdVvx8YzonQ8QV8m41GRTre7/lOfLzPf&#10;Lb41TVO+5KiXsfqfL43Z+562sSVarL4vI45q3bOXq2mLySVL0tNJA7uzu5iBLN9SY7FczywT2t1L&#10;4k8DaddcuhFVJ+YoQfXoM807bBZXltdWkXh2t0hcIRTw3Bo6j+jXuXyoerREv9P+J/1v979nnGoP&#10;QY/PPUhR9P8Aff76/vdMjPd1omtQBjqXGL2A/wBv/h7uCcYx1QUofX+fUlP9b+liT/j+f9f24KUG&#10;eq1xXy6z2v8A8R/T6X/3n3teqmvr9nXdjb/H6fX+nJ4/x978xnHWifMHj13bjn+n+3+nJ/wPv3nX&#10;z62fME9cD9fz9f8AeP6W+nPv3Dqv+HoI++Mu+D6d7LrqdFmrf7j7qpsdTMdCS18uCyEkE07j1JTU&#10;SwmZyPqEt+faLc38Pb71gKt4TAD5kHj0YbVH425WK1oBKtT+Y4D+Q6+fr/Ks7Jx+2u8Pl5icjWPV&#10;R756fizdGtKrTV2T/ut2BjshkWpoIi0k0tPS5qSaSJdR0/63sBc5Wsg5N2KR4yApQN8g68T8sDqW&#10;OSL1Dz/zBBBIp8QuVr56GqQPnk/s6tj3furtDH7h21kelOwcF9nLCKnP7e3fSV0uGyeOo4aeknxd&#10;RlsZOmYw9W3AnhlQsNFium4IAtHitq/ULIJSO11Prw1A4YHz+XU0E3E0PiSQoIkbuVlJJHEFacCv&#10;Ecc9RWw26ouw8/2fUwYGkxe5I8HHWbP23JK9PiayghkjrcxHM6QmpiyLSWOmMBFRb3913C6W7WLU&#10;n6wJqaUBHlQeQHHp+z8KJnhSYmEqKVGaipyfX06MvFkKaWjXIYmnp7tGurxvJq8qoGDMnpZtR5vy&#10;AfdIg1Kq5A4EVNPtyf8AY6RSpGW0TAE1waAGn2+X+Hoovynwea3T0D2jiZamtmjqsbWVU0tTOXd2&#10;gjaWGmQMWRYoglhpA1fnn2cbGVt90tnYliXBqT5/6vsr0Tb7DFcbZdwxoqjwWFAPzr+f59alWXyp&#10;xgqKZqaKqiqDNRywSPJE6NGtvMksYLqYXFrWsfofc+xR+IFOqhGa9YrTTGFpE0gqaqQf849Ohy6G&#10;rodxiXG6idwYT7euwZV/HLKpnIZdR4EaVP7TliFjWpBPpJ9k+6WrpOsq/wBg4ow9D6/sz+XQk5ev&#10;opLaS3k/3KiIKE+an8OM8cfIH06SHbctNi9+VkGLnY4yvGKzqxPE1O9LkpVWbIUUtP6ftqihrllV&#10;o7WQlgLix9mMAE0B1fEAVP2UpX8+ia9YW12gjJEbFXp6Gtafl+zq7T4z/IL+5vf3xm7HrJGppNrZ&#10;vY25atIxJ5H2zFDQYrPNJ4G8s9BJjpZZzCoJJiJsQfcZiEWUXjKtBDceXAFWr/gr1L9053SOa0LV&#10;e4tMepqvl9pp19CLDZTHZSgp8xQVdPUY7I0iZKnrY5o5KaellCz09THIpIEctLMjhlOlw4I+vuUY&#10;Zo5okmRgY2FQftz1BksckUhhdCJFNCPOvp0pFdLLqYgMRpLX51cqT+Pp7e+fTVPTqWlhcfX8/wCt&#10;/wAb974569w+zqZEL8/77j/ere7evWjX06doAeD/ALG/+P8Ar+7Ur5Y61Xp4gbkX/wAPdvt49a6e&#10;hbwvwfoP97Xm1/dutdf/19KjJ45RiTHYrWCI5GeMrpMUdXKwp00j0giKIkf4f4D2TiWsiMD21p+z&#10;j/PHR+YNMTowpKBqI9K8B+zPQ17koqnfHQ/SXZGNX7nO9ZVn+y1dhhGLTQ0FRLl949G7idFW0dHX&#10;berstg/MxUfc4tIwbso9mF3ouLIXDHMXY32DKmg9cj7FHSG1D215FDGtRMKr/ph2uOPpQ/nX16B7&#10;dFImBihooZlmzOTl0x08Y1tTRRjRNVSFbjwUyLaO3DyXI+nsktWa6bWRS3UcfX7PmfP5dHd4osk0&#10;Ag3bngPL5n1AHD1OfLpYviDRbR27RkeKbJU6VVVO6ElqV1lqZFZbWdtCoOOT/rk+0TTF7u4dTVFN&#10;APsoOjNbbwrCzR1o7ipPqDUkf4B08bceGnyaV6ws64t4XjRfQXlp49VHT+Zx+2yVU6kLY+ot/T2x&#10;dkmIIG7mrU/bxNPsHSmxVfHaQoSqHH5DAr9pr+3oSds7Z27kZ6DG1WqWeuy1bU1Ekagsz4/EGnDK&#10;pBZRNkIZZC1/UbE+yy+u54oXljNBpFPzP+boRbXt9pPNBHMte9q089K0x+f7ehipuksa2X27DUCD&#10;zZ401VT46pVImqqCsp48PPLE9nR1Ncj+VL+iQX/Psvfc5jGTH8IXJr5g1/b6dHMGyWgnVZQCS1aU&#10;wVI0mv8AlHr0nKbYVf1JuvdWIWWN8vs6urHioqoExZjb1kqKKFCusx5WKOXxl14up+o+j1xONzgh&#10;d+1HUfaG4E48vOnSe2sBs9xdQQkl42NONGQiqj7aGletjb/hPDu+vzPZvyvwtBUVFVtio662HuGq&#10;glssNDk03fV0WKkSEEhJZaOtnjLXuwB4AA9mmywvFc3Grj4Ir+TY+3Ffy6CvN0sE1hZyR/Etw1Ps&#10;Kdw/bT8+to+MWABNz/U8H/C/sR18/XoA04mmOpK/QX/p/h79+fWvPhnqXGP+I+vI/wBbj3YeY8uq&#10;8Pt6khQbqRqvbi/0sbix4/Pu4PDOOqkZ+HJ6kAc3/rb/AGP/ABHuw9Dx6qSK08j59dn/AG/4/wBY&#10;f7762974Z61xNOvW4t/T/ef63/xHvfCvXsUpTPXAkBWP6bAkk3sABcn/AGFr+9+eevHh869avf8A&#10;Pe/mD7r6125RfGnrA5jAbo3209HuHclFW08Mm4tnZGgnoxhNttSTVNTGlfPK61866JYkRk9IY3Be&#10;5zy7ruT7R3x2cCiSWSva6Hgv2cdXrgdSDsFjDte2/v6ZUluJXMUEZrqWUZLEeo4rxH4vLrUn+K2+&#10;pulPmr0fuOWYR4tuyNvbP3QjMY6Gs23vRoNp7ooKtSfG9C0GUWWzcKYw/BXgQ7lbQ71yvdwtECph&#10;YqOOUqUp+wdB/b7mfYub7WcSHxBcLqPCokoH/wAJ62Pe9etsPU9hZLLSU2cwtaa3x5JsDW5HGxSV&#10;+OL0P8RY4meGSRiUIKuGDfkkcCErPcv0dE0KtpAAqM0HpXrLe1uFS1SGeESIlQCDRqcQD606an6l&#10;rqNcTvLaHZ++quvwwDZHamcq48lhsvjdSNV01K1RTDJQZB1BZXeRhxp02Pu15d29zG0VvtyRyHg1&#10;f8Gafb0UOyx3LSGR0hONNQwPzOPLgCOHQ07cz33U9M+Nb+H008koqFyD+NYUQll+4VlCQnSxHJ5s&#10;P6e0Soy4JFT5D/D9nSZpgyPXJXzGSei1fNLvnA7F6d3ticPUwZvcmbxdVjcdR4464YXqEaCeurXt&#10;ojpqZSSSf1EWA9ijl3bWmvonbEQYVJ4n7K+v+z0FOZd1+h26TStbgqQo40qOJ9AOPWphnZGkqeXD&#10;21tqI5cu5Lyn+nlkuR/h7nGEUWlKDrGyZtTk1qf9Wes+0dw5Haudos5jrtNSOyywEsI6qmlBSenc&#10;C2pWQ3/wdVP1Ue/TRCaMxnB8j6HrdvO1tMkqitDkeo8x0tOx89JufK0e41bW9e7PPVfbvChrSsYn&#10;Mwk+lTMQryqPSX1MLBvaezgkhSRXU58z5/7A8vl0t3K6junheJxQD0pQ/P5nzHCufPo3m296ZYbK&#10;6r7Kw88lHk+rqxNv7oWA+WOGipatK/b09TDchaWtiSSmZjdXst/YJu4413Dctpl4XH6kXzNKPT5q&#10;aGnUkbfPNJtOz73A1Htf0ps1oAaoT8iMV9adb038sHt1+ydl7UG4OyW3IlJjMZV7U2bCkOJxVFFU&#10;0qVMVJU1CFzuHMYuORGpaOeWGGppCs1IsrRzRRl3KKTa5Iry+d5InIERoqqwrnHxV+JQaD0qRTpv&#10;ndbeOkljYKkU66jNXUzhsinkg8mYVNcMRUHq4Dsnda7P69zu56qb96llw9DRxqCss+VzuboMNjsd&#10;BFw7VlRUVw0oAW4JtYex/e3H01nNO34QKfaSABT1JPUc7fb/AFV7FAPhIYn5BVJJPyFOhPhN0jUk&#10;n9pDc8s3pF3NgB6ib/4+1oqKdIeOadOcAH1P/E82+t/8OPx7vnGM9arXz6dIvp+P+NgWP9ffsHPn&#10;Xr3y6dIDdh+OP6/778+7da/w9Pin/J3Fh9APpx+pR9Pdutdf/9DS2zc6/wB4NwF3QCsyFY5jvfTR&#10;0UTU8QuBZI40UafwSxt+fYetQfpLU0NQgz8znoVXTD66+qQAznA9AKU/1efU3aG8Nx7P2/uikoMk&#10;+Oo+xcbj8dmsZKkc1DNjcJnKfcGCqq+CZJQmQw+Up0mo5Y9M0TO6hrSMPaiWR38WzjY+CQPE/pUN&#10;QB+Yr0ngRYVivpVpPqJi/o8RUj7DQfb0n8XRzz5ObM10zzNO320U0wPmN5DGZQLkxWjRyFH0H+v7&#10;1JRYfBjGP9j/AIrrUCtJObmVjU4H7f8Ai+hBz+5KZqLFL5GWPFU1PTQqpFoYmSrV1RFFmeSdlX/a&#10;R7LLe2JeQUGp81PnSmP8vR3e3qiOHuOlBgDyrX+fAHqBh66skbFUvkZRE7V2RnF3UTVrlqSnj+uo&#10;UdPHqJPGv6+/XSIPGkCip7QPs4n8zjq1gZG+mj1HSvcx+ZOF+dB59GK2NhqyKowdQYZYZZEmyFRU&#10;OWjSkpJ6hYaSColmAVPJTjW7X+j39hXcZVYSqMqKAD1IySP9Xl1Iex2sitbOykMSWr6A4AP5Z6OZ&#10;sXr3dm7Wxm+/4JkanZOwsjSY3G5eWlqvBVYuq3TNmcjKdSq0iVlRMiwMLB4zb/Ek8ryCJwq1ZyC3&#10;mAdNAD6efQmtIYzcK0jgIoIUHBYaqkjz9KHo8uy/hKO8u4t/9s5TNU+F60xv3ONoczWMhp6h8bi3&#10;lyOREkhFO2P295TG0wJiaXyIGbQT7tAZjt5t6hVAJJPHjwpx6vcC2G5C+KFpSB2+VQKAk+voPPq2&#10;f+TR8a6v45/6bK+Db9DPgu563G7s2tu2etr6feND1ngpKnHbSxu4tp1VBBHt/F7oycs2VoBJM1XP&#10;BVRu0USBQR1tFndQ2q3N3QTSKDTNQv4a/M8aceoV5tv7G5vfp7FiLeJmFMaS/wCIqfML8NeFeHV6&#10;i/Unj6f7wP8Ains1ArSp6CRNB+XWcD/W/wCNf7172STjy6rwyR1Lj/HH0/1v95493X9g60aj7epa&#10;/wBD/vf0/P1/Nz7sowTTHVadSB/rf05H/ED6+7A8Oq+vXZB/qL/X/ff7D3bHpjrRJqPWvRcPk38v&#10;PjV8N9jtv35JdubZ62oKmgra3bG2amo/iXYfYMtEsgGO2BsWg82d3DU1VTH4Vn8cVBHJfyzppa3g&#10;CzBVWpPkB/qA68WoDWnWsP8AJr/hULuiaolwfxC+OGA2rQNAH/v98iqs7x3FdlX1UfXOz66j2rTQ&#10;sdQKVlfVyADkX49qRauT3uAPln+Z6ZMoBqK/5OtdT5afzAPkJ8vd87J7J+Qu6aLfG59iUuVxO2KL&#10;E7X25sTCYHA5mpaur8TRUW16KhLrV1VmM85ln0DRr/JSz7VFOJ1DlfEUKTxODUY4YJ4evRnY71NZ&#10;mEqupUk1gVIzp0nPHIx9nRFs9uStzWSkrqmGOASOkogpbw/azgh1lpJVs8MkDKDGQbjSDe/PtZa2&#10;sdrCsKEsB5nz+3pFeXst9O08gCkngOA6tg6z/m27+xWDweP7b2ed9ZfD4uixB35hK2npcrnKSiiW&#10;lirNz4CviNJV5tqWJRPUU0sJqpFMjKJGYkA7l7e28000+2XnhK7E6GFQCfJSM6ak0BBp5Yx1Kmze&#10;69xbWkNlvG3CcIoXxEbSzAcCykULUGSCK+ec9WFj5T753RsvD7w6yw2zsztXcmN++odxY/J1H3zr&#10;G7R1lP8Awipo6dqavxlSjQ1ETkSRSqR9OSCk2iC0u5LO+kkW7Q/CVFPkQwOQ3keh8+8S39tBfbZG&#10;klnIpIbXn5gqQKFThgfPoNdq787d7HycsM9XV4nFySE1SwoXmk9VmVIoI4lF+btLKAP9b2YS2Vha&#10;LqVdUnD/AFf5qdFkd/ul0+kUjjA8uP2fn8+gw+Wu7Ot+ntoT0+7I33Pu/NUGvCbUhqleWVnJjiyW&#10;5aqP9ukxkcpuIV5lPFza/s52C2u7y5H07aYgcsfTzoPXoi5mu7Pb7JnuhrmbAUeZ8q/L16ohyUrZ&#10;LIVeTro6aOaqmMop6WIx00IclkhgpxpIjjXgFj9Px7lFE0KqAk06hSRzI7OQASa44DqIZGGnxwM5&#10;tc2CRALbgnQDY2/x592APp02TTHUerr66qp4scxEdHT1ElSkEYIjNZKgiNTI5JkldoVC82C/ge91&#10;NKeXWwBWvn0MXVnZP904stg85RNktu7mxrYbLIrWmp4El89FWQMpK+ejlItcNwQLWv7D+87O98be&#10;5tZAt7A+pK8D6qfk3Qq5c5hj2o3dpewmTbbmPQ4Boy+asvzU9WmfBH5yfIr4w7lxPX/SlHje98Dv&#10;eWDG7d6tr8fkKrcNRUxvUVlBQ7eNBFPkazLRr5QlNTsZQb+NNYB9klzYzPNJfW0TW9+QBIpUMkn7&#10;KEGvBh0ex31p4ENjd3aXO3rXwnDFJIwfWtQw9Qcg/Lq/bpD+bpJu3dez5PkRt7ubD7l2HutKPF9d&#10;5Hq3OUXRnVW/46GSkmy27905OPL7jq9y7fx9W0kEmXp2kwcDyzQ0hkZGBal1uH1EU18XkjheqIoH&#10;hq2RrZcuWpWhbC8QK9LrjabFLW4g21Y0eZf1HLEzSJWuhOCBD+IIe8gAtQU62mOs89jN27G2xuzD&#10;bpxW9sZuHE0+Rpt0YNalMNlzLr88+MWuip65KKOp1xxiaKKTSoLIpNvY+t3WWGORZNQYVqARX8jQ&#10;/t6jSdCk0qNEUKmmnFR9tMfsx0I8HFh9B/xX8/7f2oXiKcOmCPLpziI/419T9Lf63uwx9nXiCK9O&#10;1MOR/W/0/qb8f7b3YeVetHp8B/ab/WH+292691//0dMPe2FqcP2XVYmtSahnjqIIstDJEVkpZ4am&#10;WHL0M0Mg1LJT1kEkDobnUhB9hrbJxcbTHKACwUinzA6Fu724t98eMP8AptQ19VbPDzqOmXf9LUYv&#10;NTU8kYiSCGnkWJRaJDPEs0X5IEh8gOn+zb6fX3fapFngDqanUQT60wetb5A9rcmNxQaVIHpUVH/F&#10;dJ+DKSpQwEyC6u+kH68qRZbfUaTz/Un+vtc6VZsY6LY5WEcZrwPUuBvvJscZQvgpmJqFvf8AcOqe&#10;EyKbkrrZgw/oLe2jVFlIPcRjpSoM5gB+AHP556P58d+uus8uyZXfkPY3hLUQK7TwOGzSy1cjz1Fb&#10;eirnp5PtoqdYkUBiwbVc2sPYK3W6LMYPqAqDz8/y8jnqSdkspYI/qht4lcjAJpwyfLHlx4dWT7cp&#10;escbDWnG9S7lymFLxxz5DsA4vbFP9v8AoWSVPNPEIUSxdbf6w9hxodvkca90mZ/RFWv2Vrj/AC9C&#10;6K+5ioRb7PaRfN5GI/JdI6His7G2Dt3ZW2cZi9idV9jZjcu41o9q7X37vnd1ZsQVnhd8hna3Z218&#10;zsvCZL+B0lN+x99PJTtJpVVZj7PLZraIAW22sYx8Tykt58dIoM/MGnRLfpucxd73foo5tPasKqpp&#10;x0iRizeXy6Mp8UO5t7fIHbO0+uNtfHbrR6XE723XJu7KbQx0u18B2bg4pKOPHbJ2/gDVQ47bA6y/&#10;hFbXS1EVbNJnJKnwTxqISXEdttaXnhVs4SqsSSBQv5+R/BSo/i4HoE3m9zWAm/3bXPiugwzBgpzU&#10;mozrrTgNFKjj1ff0xLVVedwr6qeQ0vV9Pk87V0okFPXZTPZSjjpmkdxeorL0kzEngLGdACW9nrsS&#10;khZqliPzPr0CGFZBXB/ydGaUH+n++5/2PtMMiv8Al696VPWYWFvx/rf717tnh8uq4HUqP/D/AG35&#10;/wBj72uc14daPn69TV5+hHAHFvofyfd/Pqp+3rN/h/X+hPP4uD9Bf3ulR1r5efRS/nN8x+uvgT8Z&#10;N+/JXsag/vEu3WoNt9e9fw138Pru0O1NxCoj2jsiCtUNNQYuWSmlq8tWortRYummkA1mO9wGYqi/&#10;Ef5fP8uqtRQWJ/1f6uHXzQ/lL8rO4flx3XvPvzvfdDbo7J3zOBUT04lg23tbAU8zHD9e7Fw7yPFt&#10;/Y+2aPTFQ0sVuUaWUvNJI7GSIIkEY/M+ZPSNjqYk8Oi3zVUsrSnh2dlWwYjm1ivP0uGI/wBc+7+v&#10;Wj001IEv0JK6wAJBayJ+lWI/KabfX349b+zh01yoCr8HUS5At9f7IZT/AK34/wAPeut9QIZXgkaI&#10;sVUgFSQLaj9b3BuD/tvfuvdHP+MXyayHTs821M/DPnusM1Vmpq8TGNdbtjJzhVn3Bt1QVZ4auw+9&#10;ogQJCBLGQwIIZ5h5dh3dBcwdm5IMHycD8Lf5D+XQw5U5rm2GX6W679pdqkcSjfxL8j+IfmM9WXS/&#10;IHrXAbLyO79qZ8x456CXIPl5q2abHxQ+pC8FHP65Ks1AMSQopdpvRa4PsALte5/Uray258atKUya&#10;/P8AwmuB1Kr7xtH0b30d0htAKlq44cKVqSeAHrw6pq7W7My/aG6chufKzVbU807/AMNpK+YSVi06&#10;HRDVV5W6tWSKRaNf26YERrc3b3Ku1bbFtlssYoZj8R8q+i/Ifz6hHfN4l3m8aYgrbDCKeIX1PzP7&#10;Bw6Ch4pePJICWJL8XIUhvrzwSVsAPx7Mc0B6Jvs49ZVUR+knVazPfhVuDojAH5uffqeRHXvTrGqj&#10;1FlA/tFTzpJFio4/TpW/+v7986dbx1yVRqQWIJOrUAAAy3a5FrH+nP8AT37rXn0pcPk63GyxSUNX&#10;U0UyyrNHNTTz000EwIZaikqKeSKooquNVBSWF0kRrFWBF/eyAQNQFD/q/Z1sEjhjrZN/lCfzoN1d&#10;A9yR7M+ZO8c92P8AHbf9HjsHnuyt2Bt1b46NzmLeKi25vmXMS01Rn999f4mldKTMUVYavK0VM4q6&#10;SdhDJCyZrOJZHuYYwJNNGA8wOHyJHl+zpw3UxjjgeQmNSaD0rxAPkPlw+Vet+HHVONrKOjyWFrMZ&#10;kcPmKOizGJyuEnp6zDZnF5WmiyGNzGJrKQmlrcblaGojnhlT0yRyBvz71WtD8uvYIFOHT3Cb8/1/&#10;41/tgPdvlTrRJ6cojyP9t/sP8fofr72OPDPXq/t6d6Zvp/vf15/pz7uOHHrxxjz6egf2GP8AUC/P&#10;+P8Ar3+nu3Vev//SpJ/n2fGil6H+dJ3VtPCPh9n987PxHamAaCADFtuo5iXD9jY3HQwqojNFn4kr&#10;WQ2a9YWtpt7Cm2KLWS+ti1IS2tR6BlNafLUCKdCi6me8gs5iK3EQEZb1AI0V+YHD1p1Ud2GtDuTa&#10;u3Mvj5VfNY/IZLb+5IjIAaiooIPu8ZlLlrTJU0EjRtKAoEsJT9V/dNuV7PcLuJ/9x5EV0+VTRl+W&#10;cgehr0e7y0O57HtVzEf8fhkeKUcCwA1I/wA+2q19RToFzGVSnRBr8SI4/wBr8iqy3t9efr+fZ6Tx&#10;J8z0DlXChRwHSo2+sEWRx9LOzFamb1SFNdp3ZQk0wAPjgHIX6n6m1vaeZXkjkMYq4HD5eYHqfPox&#10;tGhiuIEmekbNk/PyJ9BXHV63xBwVBRmirsnRTy4v7dYCYoQzl5wC1XGrBxMA1jb+0pHPuF97uwsz&#10;KSSh4040rgivp5jz4dZObFt4k28aCBKFoK4+0H/IfsPVmm5OtukO2NuSbO3PPHHR1ccNOzLNU4mp&#10;EutJYaiF2EaxzhkADEEKCQfaTb7w2slbOZRJUCpFDT7G8jw49N32z3Dxn6m2ZoiOHEftU1H29Pfx&#10;o/lsdcby7AyOxNp7jp4unmlbNd9b6p58QuayGJnhahp+mtmbnpVqchLujdT02nI1NGPJgMWs8mlK&#10;qeD3LnLK3296JNyAG2w5qo0+K/CgI+ID8RGPLj1CHNcu38vfUw7ehO6z4oxLeEnHVRuBJ+EHPnw6&#10;uQ6u64wHTOc27gepdn7e2xicAZxtahwOFXF4HZ+Go3RcbisbQMZZoolBYSGeR6qqZ3kqJJXJPsbq&#10;qRSvIihVGAKUA+wdRlJLJMmmRy7nJJNST8+jzYTaGM21QvlcVAkVPu+rbLVRjt4aKup0ML4CnFgY&#10;KLENLI1PGedE7H/WKL9CsmtP7J+H2+dfn6D06V2zak0se9f8HTyP99f/AB/3k+0PkNI/2en+B+R/&#10;l/q8+so/H/G/x/vXvYPoetEZPUuP/Dj8/wC+/wAPe+GTnrR4/PqYh+v9bfn6X/A/Pu4416rmlOs4&#10;+n1/2w/r/wAaHuwz5dVyfPrRt/4U7fLWTsL5Rdd/EnbeUD7R+L+1Rnd5xU0zGGq7w7Zx1NXZSKsj&#10;BMX3+y+voqChsbmOSsm+hJ9rbVaBnP2D/L0mmapC+XWryJS2gAi5Yehr6TGHOl47jmVG+v5IPtX8&#10;h0zUVr05IqGMawJVMhMihtLBEBJdSOGKadWn8297+X+r8uteXz6wyJfxksH1K7liNJNxw35t+u/+&#10;Pv1DUHj1uny6apENjb6hCSGvqVtdyRe40vcEf6/vR68M9Q3jil1q6c2Q88em/wCtT9Lgnn/D3r06&#10;t1wjd6aQaZSUDB19LMyN+GVVuzniwA+pPvwBx1XyNejD9t4aDrrbHW2xMbld5CozWzMT2L2btTP1&#10;GMGExvYGayucmxNNtfHUCeel27R7VlpJI2q5ZJ5sjPVShY41jUorO5F213KIwEWUopzUgUBOf6VR&#10;jFKdL720exFrE0tXkiDkAggVrQGnnSmDkfs6AVHBJdjqKkDn+y3GlIx9dMQYAf4m/tdWvSD5067Q&#10;qSWaways9uRrjMgUA/Thbn/be9V+fW64r146SoVh/nLs/PCix0gj+gIA/wBh72D1qnXWokLe12Jd&#10;h+AtgxWw4sfSP9f37163w66BF2ILFZGKm30vEx12/ILKxv8A1v79xPXh5jz6mQSnVqBF+UTn02Fi&#10;RwCRdrD/AGHvY4149a9aDpc7VqiKoRlIpYYg9U0FRKyR1M/2+uQuUYOxp1BYIDd3a3+s7Ee7HAH+&#10;fVWGOvpFfyKvlhL8pv5e3X9LuLNw5jsv445qr6E3wogpaSpTbuFpIsp1BlKiKkEcU5ymwKiOAzqi&#10;hpaB1a7Ako5VCSsoHacj7D/mPVoThk9P8B4dXM0zCwN/+I/x/wB4HvQrWlencefTrFY2Jv8A778/&#10;X3utetY/Lpyie1v9cf7f6fT8e7jHmOvGvDp5WT9hzf6AD6D/AFQF/wCnu3Wqdf/TNF/Ox+MOE+Q3&#10;wg3hvhMVJWdk/Fxpu7+v62iRWyL4jFNSQdk7ZK3D1WOze1C9Q0ZJCTUSOo1ewjcmREWdD3fCSf4G&#10;oDX7MEfZ8+hJYOizqrisZIqPmDVSPnX+R60Ed40UdBJDSUcpkpq5ZqyN4WASpgrKp652VhwyCORV&#10;T/W59rbCQzhncDUpA+wgU/2en9zi+mYQo3Y9TjzDHUf83TPmcccQ6oBDL9/FS1VBUwiwmpTEIY2b&#10;USBUR1SmJo+Cjm7fj2ohfxqnI0kgj51/yjI6S3EX0vaADrAKken+cHFPI8eu9uYmfKZTFRzSy00N&#10;XM0clSpMclFUJ5PDVoxI8c1LU2ZGB9DLzx7tdTfTQyTR/GgqOvbfam8uo4JRVJKqfzB/y9bffxR+&#10;I9Pkvjx01uxM7k9t747B2bRb0yozdIqbSFJPBG+NNLPTx/f7ersnGBNIJEmppHlbSka29gbduVRv&#10;yjcopFttxcklKfptk0NOMbMKE0qtamgr1Kuz8/rytdHZZ7drvaYUUB6/rKdI1D0lRSSFrpegpU06&#10;P90p8N9xZ+vGS7W3rtTAbUSRoqfZ2z9yUdbuncFPqKtPnt2rEtNtnEVKAMtNjVlr2U2kqIb2CnYe&#10;QrWEpc7zch3B/s0Pafk7eY+S/t6R8ze69xMslry7aFFIp40gyB6rH/F82OD5Hq3/AGFRdX9eYDD7&#10;U21j9lYTB7aoUpcFt7bn8ExWNoCzF5RG8NnjM8h8k73lqKhyWkd3Jb3J6zQwxxwwoojVQFUYVR5A&#10;DyHUKy+PcTSXFxM0k7sSzMSzMTxJJ4n/AFCnSuwNBs+sr2qa3NYCkjZmmkSinhmYvK5J0eAVFRNI&#10;T9Ta9vdV/VPe2PTr1fDFVHQn12c65hxLYefMPHDIQ1KtNSJE0VYhIgqYhPJHPJJJIdLXQa1Nj+Pb&#10;stvFNC0JWi8QfMH16bSVkkEgarcKdB3wGYKSV1NoZlCMy3spdLnSxX6i5sfYXNKkA9oP8ujccFJw&#10;esoJ4/w/31uPfh8j1r8upMZ5t+T/AMR/T/D3ugwOHXjx416loeT9R9Lc3H5493A/i6oadcK/cGF2&#10;lic3vHc0sNPtrZmCzm89xzTOIoo9v7SxFZuHNF5SQqXxuNkAP9SPdgPQ46qfsx18ln5J915/5Fd4&#10;dw997onlqM73J2VvXsqveUkvHHurOVVViKSzcomMwf29Oq/2ViHs1RdCIvoOkTmrE+fQFGbxLGSL&#10;hGLIOdSsDa97+pNB592+zqtfTrta0i2pjdWYhx/ZexMbsFsdJv8Aj+vv3y696dT0qQwIP1EH+8cG&#10;1uObj3uoP29eP29cbo0b/wDBEVGJOrSwPD/nWha3+w9+wK9e4EdRZI/UyqSQpjFrepCR6WP+0Otx&#10;b+o9+p1sdYooGM8ek3JljANwOLXazE2Gm3+v71Sp69X16kTtJKRLM8s7SzEiSeWSeQQwL444RJKz&#10;ssUQ4VQdKj6Ae9kY60KjqNpuiauNbG5H9kklkbjkLewJ9+p5+XXq+Y49c+SoJt+62shbcDgkcfmy&#10;j/Dn370+fXuPXrXJ51BiUYDkKY2DEj/anUn/AF7+9db675JOk2Y/tJ/TUf8AD/GT/H8e99a+zroH&#10;hmB4CgaebatKhhb83awv9ffj14H5dc1cx6Lkgx6ZLf19ekA/4Fyf949+GKHrf5dKHGVHgbwwswlm&#10;8Z8g0mSOphZpFKXuusMwXmwIJBve/u6kA0Ump6qc5PWyD/wnF+WGV6W+b+I6LrKny9d/LjFN1dlq&#10;BbLT0HYu3qbI7m6p3RTxm4pJ4KqKsxdYP1PTVmn+wvukyhoxKMFTn7D/AJj1pTocehNOt/ylYi1u&#10;CCQfp+f624v7TgVr0+cdPcbgADj+p5/4n8+7AnjXI619nU1GNwbn/it/r9OLe7Y/LrxJ/Pp3D/5O&#10;w5/SP9vccf7f3frXnx6//9TYCymGw25cXlNubkpFyO3NzYTNbY3Bj3QOtZgdx4urw2apQGBAafG1&#10;siqT9Gsfx7C0iCRGjJFGBB+w+f8Al6OwSjBh8QNR9tajr50ny0+A3bPx17l3B0TuTD18NTtnfrYr&#10;rfd0lNVS4TfPVu6Ktv8ARxuqjrUjFJJTx04FDX6HM1JXRGOZFupZENwG2iSS4Q4i1OPmuCR5HWO4&#10;fs4joTwbVLvyWot2Am8QKPkGzRvPtOK+mekJuT4Jd/RwVOMzm1sfjajD0lZVYPO4x6uqxO5Z4gss&#10;eOra9ayZMG9aF0IWp41MpVmcjkF8XPmxOsTwqdJI1+TAHFafip8s06OJfbbf28dJJ1MiKTHQ1RiP&#10;LVxUt8xx49A/szbkE1QINxbfr0XDZegh7F2VTyvTbww9Pi66mbN1VFR1aip+1zWHjlp5JEWRKWd0&#10;la8RD+zu53K3VlOhXtXUGNq9jg8Vr5N/CG48Pl0Ubds92VNHaO8jY+Kun9SNl4NpOWU8HK8OPDre&#10;9+H/AMsPjH8scAKfp6s3TsvI4mgxFJhdq7327Di8RjKLHUgwmEwElTHUZHD1ay0lEIy0My+ORBKo&#10;KsR7V2e4Wl/JLbx6knjArUUGeGeBHl8uijdti3TaIoL+50SW87NQq4YmmTjBBzWp+zo4Qrq+jMmP&#10;lgShmppJIamlFPDCIJonKSIdKLpZJFI/oRyOD7XorKWD1qD0SOVbKZBHWRKmaNlcsokBuGaNL/k8&#10;No449qFqWXNM9Jm0hSPPoQts7pxmDzW16TOUFdm1z+QZKjF0dQ1GafDQx6qivMlNoedopGB8NxrB&#10;Cg3b2ZB1t1TUpLMeH+bpGQ0jMA1KDoZeyt2dV42XacWHx9FU1VPn0gykO1nxWTqNpfeQTRUGQ7Cp&#10;aarq8nhKdqqLRD5xE/nNmWw9+3CRhbGON1DN9nDzH2nr1otZgzgkD/UD05Ag2YMHVgHWRTrR1cBl&#10;dG5DK6m4P59hjNcjI6OD5+vUgXFv9j/vuPz73ThwJr1XjmuepMf+w/4p/h7t9vWvs49SlP8AxB/2&#10;3592Axjqpznqr3+df3PN0d/K2+WW4KGsaizfYG2du9F4CaKTx1S1/bm5KLCZB6Y8MCm2qav1kfRC&#10;Tx7dhAeVVp59NyVCE16+Zhk2CkxpwkfhhCgcBUS4At9B/h+PZp0i49NVcQpFr2Cx6bcc6FPJPP0P&#10;v3Xq1+zqNTqzJx9DYm/6QSQFFze+pj/sPfuvemOpql1DAnQfGFBPIUltKm5/C8f4e/db+R6mpexB&#10;VkYzWK829FtRF78alJHv1evU4enXbEjSx5uS+of2ob2VmP4Kupt/h791rHWamOmOar5DIJBCpGq8&#10;sq6dQ/qQpUAf1J92Hn1s8KdcJU8arFe/jgCfm3kkNmP45P8AvXvRrQVHVQc9YnHrZVu2lVj0/i0n&#10;+bb8W0lffvl1v065kqGaxAWJAq82uxI55NuDYe/f4OtH7M9Y1BALMp1KFSw+hltpaw+vJA/3n3r5&#10;163g+fXRGmwsLqoKtewMilSotwRcXsR+T798vPr3Dh1yIPCmx0+tj+NTE25/xa5/xt73Trdfl1wX&#10;9fP9kksTe3jAQx3P+pLe9dax+XThTSCNteoLJFMjp+SVJsVuv4Ab6/m3uwPn1rz6M/8AG7t/I9Gd&#10;4dR91Y6WeCr6p7O2R2EstK7LUSUmzdy4zMZaFACo+7q8EaiAc6ZEcX/Pu7AurpXJB6q4qD6jr602&#10;OzuJ3NSY3dW35PLt/d2IxO79vyiw14DdWNpdwYZmH9iQ43Ixah+GuPaJTUA9KAdQDeR6eY5P6H/Y&#10;f4/Uf6/u4Oa069jpzhe45P8AyL+o92rWnr1r59OYb9lx/gOdX+I/4j3fNOOetfl1/9XYIaogp4Xq&#10;qqeGmpafQ89TUSpDBCGdY4/LLIyonkkcIgvdnIAuSB7DDMoWrYANM/bSn59HsccksqxxRM0r8FUF&#10;mOK4AqaACp9AKnHRAfnr1vle2PjZ2DisNjY8lubDzRbz2yHpklrYcttOqbc1DT0UrI1RTrX1+Mjj&#10;kRCofVyD7tu23G/2y6s1HeYzT5EA4/w1Hn0cbDuY2neNuvSf00kAb0ocH/Dg9Uu0O7MdvzrrBbxw&#10;6kY7c2Fp8tHEq+uleaP/AHIYuoBu0VRja0SU0ikag8Z494zeDJa3MlvJXXGxGfl5/s/PrKMaHCyR&#10;keGwqPsI6Azcvx+6o7UaDO7pwTY7eeMVWw29MDL/AAvcdPTw8w0dZVQ6VyuPjIIEVQHK3srKCR7P&#10;LPdNxsleOCYm1f4kOVJPmAeB9adF93t23XksUs9spuk4SCoenoSOP59GW+D/AFrtTrDeu9MRic/V&#10;Y3Lbix+OyuNp4po4KHcaYtplykX8GYiF8rTLKsztFplWPURqANpI5J3Fby4vIZmpcaAVHkwByB60&#10;4/Z1GXuPtrw2NjcQRj6dZCHIHwFgNJxwDUIJ4V6vA2b2LQ7mrabaOUqmbfMWLatxyzAK288HQr4n&#10;THzM3+5DcmChT96AfvVFKFddTowMmqDJpP4h/Mf5x/MdQm40F6Dt/wAHz+w/yPSxiq4quppoUnQJ&#10;LKqGRjpSNQ3LSufTGsdjqJtptzb2tgjUsuMdIpGOa8ektQb2j3Fuqry2zMpLNX7V3Zg8dXUsMfjr&#10;v7o4GtkqMpBQT1SfYypvXNUy0STqSftkl4BZD7T7jDf3DW30cpjVJkZyOJjQ1eNTwUvQAseC18yO&#10;nbRraMTG5TUWjYKPIORRWI8wvGgzWnQ+9Q9B9YdSN2pldrbK/g+4u9d4VO++4s7mM1Vbl3f2JuOp&#10;ilgjyG78zORSLNjqWoano6SiigpaKFVFnl1SFNfXa3LKIo9MSkn7SfM9O20DQqfEerHHy/Lpc7Pn&#10;qsXV5PZeSnepnwpSqw1ZICGrsDVXko2BJ9bwqCrjnTIjg24HtMwDJ4lft/z9PVzp8uhDU8W/w4/w&#10;sPz/AE90XrZ+Qx1KjPA4uf8AD8+7UH5dV8/n1LQ8f8UFj/r/AOPvdK5PWvyz1q0/8Kpe2f4N0H8S&#10;OiKWraOr372rvbtrOUaSqqVeA6/27T7WwklREPW8cO49zTmMn0B0P5+iu0XvZj5f5ek05wBXj1o/&#10;1huz6h/u2Yn+pVfSoFuLgDj2v8uktaefTY4E+iF2Is0Y8g+ugkKef6rf6+9dbrT7enVYoYdFPGvo&#10;uVkuSW9V1DEn1C2km/8AU+98OvE9ZysbjyFbxsRdebiBP20AX+rSEfXj3v7eHWs+meuWjx6bEs0c&#10;ZuSbMZJAef6X9+63616iO2mJwtyhVVCC91D6WkB/FwzH6e9de+dOpGtlhpIUDXkmYk3t6V1OW/AB&#10;GlR/h735de6x+QzOzHkGViv9AkQCrb6ekv73Tj6daApQ9cb3bUR+m7m3HpNmjBP5I5NuR71nrfp1&#10;036VVwtpCWcn/agSn/IWqw/2HvVc8etfMHHWUC5AP1W8jk/8dGvYf6/1/wBsPe+tcKnr0YBYs6kh&#10;byupPKyWZFUfUAengXsbD34fLrfypjrDKwVTqALOGMljwvpNox+TcAD/AJH79XA63X066T1WH0Z1&#10;XktYkINIK2BGoHkg/g+/D068MH5dS4AWMg9LF4WYyC1pChINlH6TcWI4/wAPfh5461XhTh0tMQ6y&#10;ywLIt0rIFgIW5SaJoJoHjcXsJoyw0kjlCRfj26poUPn/AKuPWqcccOvqS/ys+0KruH+XF8KewMnU&#10;x1mZquiNt7aztRFIZdWX2FWZLZM8czN6lqkpcDD5FPKsf9b2ibtdx6MenI/gp6EjqwCN7nn/AB/2&#10;/uyn7er5NOnKF7WN7/6/9D/j/j7twNfI9a+zpzD/ALD/AOAB/wCTh7vTy8utU6//1rO+2e5/4XXb&#10;fymRxjy7V2vWz5DdeHgpXydXTYvJ06UlLuKRIw0VRlNqmNq4xaCEpjM0ZEyA+w1dxC0EF48ZeGIk&#10;uKVKginiKPMxkVPnpLFcjqSOU41v7m/2SG4EO636JHbSltAMqsSbZm/Cl2D4WqoAkEatVGI6M7QS&#10;U1QtBVRy09dR1K0NbFPGy1FLW0NXHDPDUwubpPTVVPOsityGRgfz7PbchJYpVNVqDWtQQfT1BHA+&#10;fQSuoXX6m1miKTRs6srCjKyEqykHIZSCCPIinWtB3H1m/wATvlz3R0TJA8XVO8s8vbXVLkMabGYP&#10;sdpsvJjKZm/aC0Gd+8p5kX0oY1+nuF/cHl/6Dfbs26ha0dfnG+Rn5Gq/KnU98g7626cu2QmctNDW&#10;Nv8ATJgfOjKQw6i5PB1VFM0lPGJYSAxWM3urW9UJFgVYWJvcH6ewRGlV0kHV8x+35fYePQ3EitU6&#10;81/wevRXO5shXaqRKBMjRVlFVxVONrcbPVUGQoa2ElkrKKropIqylmQknWjA2Njx7EGzLJFKJlbS&#10;wOCDnoj3topYGgkAbUKEHga+R+XSz2T2v8gdrYTCbpz/AGBurN4un3dtLDYQbuqY62qXM7kzVNjK&#10;STHVrU8OSpfsaVpZI2SYP5LEH0+xtbb7fm9ighuyRkmoBGBU/wA+PQEn5a2cwSST2KgmgBBKnJ+X&#10;W0H0xt7B9y9M4TdecyOamzVTIcdn8rT1SYzI1TRMphbISY+KnjqK1KiAxyVBVZZ1sXLaiTKZmWPb&#10;7TcUj1B6B80oSKg/ma9QveWYhvrqzDfATTzqP+K6HfavXG09pWfF4mihm1wytJDAEDy06aIJ5Neu&#10;WWaIEkM7Hkk+0NxukkyGONNEZ4nifn9n29NxWSRsGc6mHD0/1DoQwxv/AMT9b3/P+I9lVc/5/wDV&#10;jpYf59IDsbJ0G2sbjt51eUoMRJg8nRUIqMhMlPFkafLVSw/waN5AfLVS1H7kMYHNpCSFBIMtssrz&#10;cbsWFhayT3MisdCAsxCipYAZooFT6DpFfXdrYQG7vbmOG3VhV3YKoLEAAk4qSQB8+hBoa2myNLT1&#10;9I4emq4hLEQQdINw8bNf/OQuCp/xF/aIhlYr5j/V/q9OlRHGvHp0jNiP6/7D6f63+PvYzjzPWs4o&#10;MdS1a31/2/8Avv6+9g0qa16oc060N/8AhTp2Wd1/zCNo9dx1T1GP6a+OXXWMSm8l4qHLb/rc1vnM&#10;qqFv25ZBUUpe3JsvswtBRGY8Sekk5GrrWvqSWCnV/ZZr/wBGJ/H+uTz7U9JwemyS+sleDo4t+bgA&#10;3/w9+63WnHp6pQ0lJDKf1aJlDHliFsqFj9SRf6+/efXus4Ghx9VZNKAfiSJVufr/AM3v9v738ut8&#10;R14sGAve0jk3vbQVuUBNrgXUc+/enXqZ64MbKnpW5LSMAf7TcggAHnUwH+J97rgdaA+fXc0fh9IL&#10;P9tTCIavxPO13H1/sqPx73w8uvZp8usS+iNtIBKBEFvrYWZxf6erk3/w9663X1PXIKunQtmDNpBH&#10;A8SElRb+uke/Z8uvH7euj6pCRbg+otyWVdMiOtuLF7/7H378uvenXFpFC+oG0jEsRccerSCRyB6R&#10;Y+9CmRTrWak0/wBX+XrJFUxONDlVd3WRyTxpAHpNvqLgf7E+9+fXvQ8eoGSkEehb8VLr4yPodDr5&#10;D/WxQD348etjjx6yowHqvzHKigcg831B78Xt+R7169b/AD6nQEfcJxYuZEFuQ68eo2A/cUcH+osf&#10;e8V610p8PJ4/tHNiYnKhG4EggnSQlCSP3Yk1MAP1DUOfbi+Rp59V9c9fQ4/4Tfb9j3T/AC0KPaZm&#10;qJq7qb5CdvbbrPM+tYqPdb4XeuGSlJJKwfbZKUlOAj3/AK+08wpNJ64P8urQ/jFa0PV9kcnqF+P9&#10;b/ez/re6rUedOncnHTpFLYAf8V/1ve+OCKHrWOnJZf2X+v0H/QwHu2acOvVH5df/17IvkNXU2zP4&#10;rV0dHGcXn9u5nblRQUcUcVZWZIU/iw6JVyaysFRV1AFRqPEd2INrFne5I7a3mKIK0KKP4mbtUfmT&#10;n5V6FPK+2S71u1hYeP4a+KJHc8I4oqySuaZqsaMVpxbSMVr0LXQJqoOleq8fXhEyGI2NhMJXCOSS&#10;aMVeIp/4c4ikl/daMiBSuqzKpAsLW9p7SDwbW1hFP04lWvzCgY+XpXh0q5j3JN35g3rd0UrHd3Uk&#10;oBpqAdiRqpjVSmqnnXj0T7+af09/fPZ3Tfd1BSI9Xs2fK9c7lqI47SwYzcMqZfbNTJKvrOjO0lRA&#10;pNwnnH0v7Ifce0kuNo2beowD4BMMv+lfKH5jUCPlXo79tNwW03XdNnkaguFEiemuP4v2ofzp1XBs&#10;UVNdjvsq+Eu9MgEeosWKgWW1rkN+T/W/uGWhVjqjOSPz/Z8vXqY2uWX4SAa8fX7ehAxXUdFuHJrV&#10;1OLhVImUFqmKNiC9jxqvcEDkfk+1Vsh00BI9c/s/4rpDPdsBpAFBwPHoqX8yHN4jqLaHQOCpWjpp&#10;Mr3t1/l8kIwE8WLwOTgVnKJb0fcZNVH+t7P9gg8beCq5AhkP5sKDog3e5a321ZZCK+PGKn11V/4v&#10;raz+MeJo+vdq4Wmgp46jF1tBSPV0Ui6oZfJCjtIUIIvJGbji9/8AYe5z2hlFqkTLWIrQjy6hDeam&#10;+ncnu1n7ePRsa7Zm28nElZisjDh5J18kccuv7KUN6l0g6414+ulkYH6r7tc7JbysTbnQ37RX7P8A&#10;N0hS4dcEVH8+kJlNs5rDBpaqlE9GOBkaBxW0ZH1BZ4dbQcc2kC2/r7ILrbru0LM8RKeoyPz8x+fS&#10;qOeKQgA0b08+kVuDb2C3fhMjtzcmPhyuEy9M9PV08iq7oCD462jlIJpa+jf1xSqQysLXKlgb7Xue&#10;4bHuFpu203Rh3G3cOjD1HFWH4kYdrrwKk9J9y23b94sLzat1tVm264QpIh8wfMejLxU8Qwr0Xrpz&#10;M5Hr3euR+P8AujIvWSY6CfJbEyFYx+5yu3GZZMWVmYf5W/2beFgLujRqGsBzIHPVjYbvY7X7ibFb&#10;iLb9wZkuYl4W16v9qmPwSf2iHAzjj0A+SL7cNsu9y9v9+uGl3PbUV7adv+JVi5/Sk9TJD/Zy8TgH&#10;A6NdE3+I/wB8PcZjHUimp+zqdHd2VQLliAB+STYC3+uT73xrTj1U9fNY/nc71/vx/NQ+a2QWqNZS&#10;4HtCDZGPlBukNBsvaG28FFRx/jTS1MEqj/Y+zS3FIV9T0gmPe3y6qQqPqR9CFAB/H+I/2I9v/b01&#10;5jHTdKOWtx6QAf8AffTn3rrx+XDp+xjaseg4vHLJGfwbNLGR/X8H3vrx6xvIbn9LCzaWP1Gp2Zl/&#10;BFmFh/T37rZ4V8+uLSgauCw8VmTm9mbSJBbgeNlH+39+6316CRfuEPOgMgC/i63bUPza4Hvfn17N&#10;Oskkwk+pVjJVfS/qtHwv054C+9nzPz69w6wa+VKkBryTKD9HZbnR/rOpPvXXh8+siHTYDjTF+B+f&#10;yD/gAPeuvddxgWY/UCI6ZL/qVyZFH+Ojke/etetZ+XXiBYDSGCxglGtcgso1D8jQef8AWP8AT3um&#10;OPXj5dRaiigk1FdUTaiAyk2Nx6Q4vzY/U+/U9T14E4A6bJjIsv2UzK/ilWcz25K6AoCj8Cx59+OM&#10;dWHr1LR+J/Te0qHjldIYWsbn8e9da6c0ch1KmzeWOQj8MGULqFuAR9G+lxY+9ilevfl0pqLV++pA&#10;OmZmRVB1HyRsQ8ZsQJEPIv8AWxH59uDia8etdbwf/CWHdQq+g/mVtJqoOcd3L1Puyno9Vnipc315&#10;lcVNWRoTqEFRUYtUZrWMiWv7ZuD3oa50/wCXrcQOth8h1tMxy/kWtYf0/r/vftquBnp3PHpxhn+n&#10;9P8AeR7spwD6de+XTosv7Ln/AFrf1/Wo93oOHWvnTr//0LS+2MHT7428+Bq556Rq6ueBq6kSNqyg&#10;MlSy/f0gkBR56RwsgU2D6NB9LH3veLUXSSwM5Qk1DDirA1DAeoNDTz4efQk5d3abY9zs90t4UleK&#10;uqN/gkRlKvE1M6ZEZlJGRXUMgdZ/jrn6yt23ndsZs0Sbn2Ru3Mbd3BHQBkoJK6nMJWux0UhMkWPy&#10;sCrVRob+IzGO503Jdt073ELGZQLpHZJAOAdDRqfI4YegNPLo15m2212+9jk21nbZrmCO4ti/x+BM&#10;pZFfyMkTB4nP4jHqoNVOjGZ7YVF251xvzrDI6DFnMNUx0Zkt+xkAyzYqrjY/olo8rFC4f8Lf+vsQ&#10;QWEO87buux3FDFPCQPk1aqfyYDoKG9m2u+sN2tyfEhkDY8wPiH5rUfn1Q/tbYuaw+48riMnQvS1m&#10;OrKyjr4JVaNVqqOeSlq447i90niYD/C3vGpoZYLqazmSksblW+TLgjy8x1kelxFc2kN1E1Y3VWWn&#10;8JGof4aHoZ4Kd8bLj4SniaetjiOokMwJ/wA3yLlVVbm49uuBCimmK560g1NTiKf6j1Tj/NdxdXvD&#10;tDpXAVLw0+EooH3bk56xXemXF7azdFkqmARx1NHLUVNe8NPAkcUizXl1gMEYexJyfR9yuXFdQUAf&#10;njoKc7M8exoAaVmB+eKHA/wdblfTM0eQ2zgdQaP7nDYaqiSVdEsUc+MpJofIhAMciKwDKR6WuPcy&#10;7WAF0HyNOoh3OjS6x8Jz+fQ6Gsfa+SoqPJBpNtblDtQzup8eNy8LBKqmEn0RXJD6f6Nf2IpIzRWT&#10;0x/m+fy6KlbUpB+Mf4PI9SqitqMbV3ilKeKQAqkhEbQysAFcA6ZUKkcHgj3R1cRGla169UF6HIp1&#10;gnxePzTVEkBixmRiGuVY1ApahWFxO8KW8YJ4ZkA0n6jj2RXW0xTGsfZKf2H7R8/UdKUnZOOV6Jn8&#10;nNl5qp23juz9o0rDsfpWsl3HjYUVzPl9vQuJdw7efxfuypJADLGq/ru3On2fe317bC+3Lkbe30bL&#10;vIERJ4QXi/7jTDyFW/Tc+astOHQN58sblLXbuc9ojLb1szNJpHGe0b/cq3xx7f1EB4Mp9ehy2HvT&#10;C9j7M2pv/bk6T4TeODoc5QOrKTF90lqqjl08LUUFakkMi/2HjI9gW/2+72q/vdqv4il7bytHIpFC&#10;GU04eh4/YR0NbO9tdys7XcbKXXZ3ESyIwOCrgEfnmn2g9CJhYzUZXFwcEVGRoYbAX/ztTEnIP/Bv&#10;aYcOA6ePlxp18rf+YJuZN4/OL5kbmjfyLmPkt3DLG3JUrS73yWLjfUeTdKC3+FvZrFiKOvp0XS/G&#10;4HCvRJ6g+p/xcqDc/gEcA/1BPPtynVAMdN8h5Y/4/wC2/wBtxe3v3W/Iny6cMTIdFVFe9njkUf0J&#10;FjpB/wBYX9768fI1NOu5DZmAuOCSfwTc3K3+l1PI/r791vrpjqGomwATS45IJJHjb8WkW/8AsR79&#10;8uvf5Ouk1CrjAHJkQnnSOVa4v9AT/vXv32de8vy66c6Y4uQT5KhyPo1hex1cX/V73in59bByBXrj&#10;chQDyPGgNvqrkgow/wAGsQffutU49ZdfL2+pAVSfyTcD+nGo+/ceHXvIdcxINMjAkA8BDb0vb1qP&#10;oLBmPvxHp1utD12XBY3+gNlsBqDXJt/iGT/effjknHVc9cHl4sPqzH8cEAAEXP04Pv1cfLr3EV8u&#10;mmulDVikH6RBP6Hi4/29x719nWxw49ZIzaOQXsCqsP8AHkEkf4G3+w9+6306KSV4sSURwp+t4yw8&#10;ingnT9CPyP8AW97/AC61nFOlTQsA7n1DVTwzqF+uuGRQStiP3BouOeSLe3F/M1611t9f8JVd2oN6&#10;/NfZEhhM1X1l09vFJAyLNK2I3vuHbs6xxH1mFY8pGzC1lYi/19sz0LIT6Edej/tCPl/l63FUe4/o&#10;fyR+bf8AEW9tfIdPepPU2Ge1hz/tvxbnj8W92xT5n9vXvPp5WX9iTkfQfkf1Hu1PLrWfTPX/0bba&#10;tL5KnSRG0JXsdRBA9RYrz9dLE+1+4KfEOOl1q2KdF82nkK/YfydysmqZ9u9kfwzA5qjslsXucvDD&#10;t/cUQazmiyTotHV6blHkikJ0lgAmNVlu3iA1tbllVh/DKRRWHykA0t6MFbzPUnWSxcw8lS7ey03f&#10;aY5pYG4+La18WeBv+GQktNCfxIZY/Jehg7f7y3D19u7C4LY+SENfiYoctvSGAQvNWUsskclJtuSV&#10;1k+2WWmiMs6rZyHVSQPYlhuHtphLE2lh5/5Pz8+o7jtVuYyXWqeX2jz/AC/w9EP+c3fVJ0d23j+z&#10;F65yef6T+QO39v7j643Ftn7iXI5jtqpi+y7C69rS8A23syPaFRTLXVNRkZxLNS1CvDGyhyAZzny1&#10;bXO5tu9vfRwG+KlUeoRpOEnf+Ej4tNPs49DTlHmG+trJ9mm2qW5js1cl4iC6xcU1Icsurt1A4rkY&#10;6LRL84eg65arcUuUzcse3Y92zQxQ0WPeTKx7NxdFV5rJYlJMjSvVYivq600OJnZEbL1cEogjOgXB&#10;kvK27TCNla3eEE0IlU8Dp1fIH/i89Ccc5bNbqEubS9iuJNA0PbyagzZCYByPM8KZ4dAJRU26Pkj8&#10;seo6DdO2qzHYTc+4aymoZqKpyuLTaXWnVNdQ73zQhyCRjb3dm1OzaSY0z17QUpxs8/hQsUU+xdyz&#10;tVntdw0H1Al3J6l9OVjVPw/PUfPoJcx7huG+2sd8LaS22WAhlEgKvM79q1X/AEPSM0GaDPHray6i&#10;8povupkjSJoP2XVwlOokdhDRP9Wg8FgqsBpJKr9fcgWiKhLkYIz+fr0Bbpi9F9Out1bqxOU7Uzez&#10;YMzU1GVwOwMbW5/CLVTNQYvJ1mSapw1SKJ28EWVOGbTM8YDAMFf1cezdHPfqwRQ0+35eXSQIRGsl&#10;O0kgH7OPQgbM3Im5cdPQzMJM5iojCVJAeuo4gWQ25JnhA/5CHtSQChHkf8PTJ7WB6d48r4quCdLr&#10;IqmNkPGoA+pX/wBUpF739pzH3rXh5/5uneI655Sppqj+F1MkPk+7GTw+TjYgrUHHAKUb/VCsxVRp&#10;J+tl9kfMFl+hDuMJKTqQpI8iDVG+1SBQ/Z09ayAStDIoaMitD5gijD7CKgj7eiXfE6N9jZ35HdAP&#10;M7UfUnbEe49nxsPTDsbtrGy7jpKKjBP/AAAxWeoquNAOFMpHsRe48g3c8qc5KgEm7bepmp/yk258&#10;KU/a1Axr0DOQI22uHmLlJ2Ji2rcHSGvH6aYCaEfYoYoPs6O3hqyKgydHkZ/8xipRlag8E/b4sHIT&#10;n/qTTNa/0PuN859eh6fn18kHubdI3l2x23u9Fk0bu7a7I3PGjAsyR5/fOfy0aO4uGcxVSn/W9m6C&#10;iIPl/k6LnNSajoH5jdv8dd7EWPH9P9a3P+Pu3r1Q0PUCQ/qNze9h/Qf6/wDT37rY4npYUmz9wUuy&#10;6Hsaahkj2nmN35bYmNyLA+Os3FgMHitw5ikhJWz/AGGPzlIZCLlWnUH6+/fLz63Q0p0xT8v+eVNv&#10;6E6bE/n1C3vfXvLrFq/T/Z1BAfrpYXuQR9AQeR791sdSaZRJKzuLiJnf6/hVC3/xB9+HWuAGOupo&#10;tMUV+T4HfSRyC7XHP/E+9ngPTr3njqO3DDkq2lLW+jre5BF78WuPeuNOvddNYhwVbkgHSeSLAkj8&#10;XsDb/W9+4nr1OvBzYAnVdi2o/Qjjn6/UhR/sffuvf4evK9ySbg/U/gEAehjb6kc+/fPrQJrXy6zo&#10;FJXm9xxc/wBpr2b/AA97HGnXvXphq1ZKghvwy6T/ALT+P9e9vej1fqWn+P5Uj/D+txb+p9+6905Q&#10;kFIwbtqDKLf5xeNepP6sovx+Rf3v8+tZrjpS4p3Y0pH7g8c1Myj0tZlLoQT9LODb/Ee7qa0414dV&#10;Pn1ssf8ACY3dcGG+eu/tsS1IifsD4xdjU1PGCESuq9o7h2nusaYzciRIFmbTxZlb/W9tz0IQ+hI/&#10;aMdeX40P29b1kc5+hv8Ai354A/3v2wKdP4xXh1PhlBI9X9P99/t/dxUnr2enpZf8nf8A1gP+Tl/N&#10;vdv83Vaefn1//9K8Cfb8VbGJ9JDo2uyDng3H159nd4lS3r09CwBXopXfGJ3Rt7fPX29NoUNLkMlQ&#10;0+ez0lLVJenlrtuihptvGoaxjlpYM7lIKiaMi8i06rwCfYau7Z5r3aglAqlpG/5t0CD/AHtgT9nU&#10;g8tXMdly9zteS6vGMMVnEa0CtelhLIfmkEUgT+k/y6BfF9Y57GCTdu+9zNldwZyukrsjHGXdnq6x&#10;vLPLVVEgVppHZrGwCqLACwA9vI9aima8OiEtGuhIlogGP8vRr9ubMo8/1FuPY/girqeSGq3Ht6jr&#10;IoqqDH7lxsUtXHNTRVKyR0/8RoPuaSZlAMkUwUm3tPfQjcdov9tcBmAMkYP+/EyKfaNSn1Boen7G&#10;5O3bxt24hiELCNyPNH7TX7DRh8xXoo1J1n17FUU9fTbE2VHMaClxySR7TweoY6ln+6o6JS1Ayw0l&#10;JUt5EQCyyc+4hUKCCopqqMYxxpj556m0yShWEkrMwbVkk0PCoPqRivpjpEdPYSTdfyn7X3tIGkx/&#10;WG1Nt9QbfkcBVhzO43Tde5vtR/ZdMfBRwEC1la359j3ky0LzblesvaumMfb8R/M4r1HnO92kdhtl&#10;ov8AazyPK3+lTsX7c1P5dWvx53cWB6z3OdoQ0025KPBVEuDjqx+x94rQvVwSkgqZkxgmaMt6Y6jQ&#10;zcAj3IUUd01tefSKpnVajVwrX4fzFaehoT1Hu3/us7ztn77Mg2czATaMuEyCy+tGoSBllDKMkdQ9&#10;kRYTctPX7r248slWkD4yVq+P/fwURaSKvkxGeaQGrWuBZJG1Fo5wRLGzxsrE1WWC6g8S3b4cEHDK&#10;f4W8wR+w8QSD0l3TbL/aLwWt8EOtfEjkjOqGeMkhZoGGGjbhTDIaxuFdSOmVdx121t0UuZpWeCUT&#10;qtRH6lDFX9SsPoQfe1YLny6LjUmlMdGhq3pNw0FFujFHxrMimvpk/wB0zfVyoHAjY3I9uVPl+3r1&#10;c0PSbzmQajoqPQWKUudx9dyf1R1FHLTVVz+VdVF/6n3ua1F1t13CRluH2+X8x03rKTxuPTot2xJh&#10;H85fkNTw8Q1Xx06cr5wBxJV0u8clTxTMfozinrmF/rb2m3cF/avkaV/jj3XcEH2drEft6INqJX3F&#10;51jX+zfb7Bz/AKYCRf8ABToTvk/2hJ0p8XPkz3FBTLWVHWHQHbO7qSkdtK1FfR7MylLjkc8jSmQr&#10;YmI/tBbfn3HygkgeeB0N24E/Lr5PklTXzQ07zqWlljaaZ7WEk04DzTW9Ntbt9fx+PZ16f6uHRZ88&#10;V6Zpne41IfoTwD/sSP8Ab+9de6gswN7fk35PH+x/HvfW/UdXs/KjoTF7E/kV/wAqftWPCthdwb7+&#10;Rfy6zW5ZainaKt3MN5nD0u2s8zEBWoItv9Yw01N9AUQst9RPthGrPIK5p/g/4vpxh+muPPqj9rXH&#10;9dQte30/P+F7nj2/031gYWKgC91UkHjlX4YG/wCPp/rH37r3z8+pVIQsdS3HEctrC45YA254uD9f&#10;fvI9ezXrJUv5FX8fsxi30HqubD/Cx/1vfq/PHWhxNOo2kkkKCOUJU2JsAbMoIJ4IINve+vcOuzG1&#10;rn0jWDcfqU/2XsObKQP9h70OvcKjz67EXA+nALfS/N+fp/S/Hv3+Hr2K9deAaWGpl4Bte+kMbkCx&#10;vpubj/A8+99erWnXLxAEhrlrgBh/iNQFuBweR/h719vXjwz015JPTG3JKll+gvbUb8ce/dbHHrhE&#10;WCRlrhrAkMOSpBsR/rj37rfThTsPGAeSrq36gp06rHSfw3q4Pv3Wunemmlg1eMl9MiTJcWYOrq8Z&#10;t/ZZfVe3+PuwNM9aOft6vv8A+E8OaWL+aH1JDEr/AHGQ6670op1Vf+UKp69nmqDJewAp5ola/wBW&#10;Vv8AD3Wcq0YPnqH+o9VHxIfKvX0FEk/5F9f8Rb+lj7Y8q+XSn7OnGCUfT8cG/wDU/wCw/Hvdc/M9&#10;V+R6fVkH20n+sv8Ar/Uf7x7c61QcKGnX/9O/OiT/ACUqwsdNxf8A1rE/43/p7EdwnxmnEdejodPQ&#10;f74x0L0WAzkyBqfbeXyEOVVoxIG25uagXGZdlj+rzY6eCmrEP6UFMxPskm/SW2uyaLDIQ3/NOQaX&#10;/NTpYf6U9DXlql8d75aI7t0tkEPlS7tn8a1z5Bz4kB8z4qjpFb765fJ4Rnx8amuxrmXwBgbyxXEk&#10;eoXWWKQD0MLgixHu0tuCzEfF/m49EEdwy6HZSBTOMj5EeRHmOIPHpK9ZbiFHVnHVIaMOXieF7o6u&#10;FKTwMp9Qci6kf0PsuBEMyOa6Tgj5HiP2dGTKZoGRT3UqPP7P2dAt2HNQdYRbnymZaNcNt2jqM3HM&#10;LRx1WJKPUUQi1m2uoQCG31Eike4s3S0O1X1xbTDtQl1PkyNlSPtGD6EdS5td8d4sLS4tl/WkAQr6&#10;SLhgfz7h8j0k/hht6vyexm3tuGnaml7D3HuLs3MBltP97urI/wC4ul1MFcyY7BUFLTwj8cn6D3J/&#10;J9rIdms6rQylpW/2xx+xQAOo45+niXf57aJqrbRpCv8AtRVj9rOST1ZDSkQ0amFFhjghXxxpYiO7&#10;av1m5eQnlmNyTyfcgKiQRrHGBp/w/M9AAkuxJPQcbIqV2t3AMbCix4bdWGqUaJVCxxLSRT5KhiH0&#10;1/aV8FUlPqv4KeqaJbIFAKdS2+6xKoAEyMp/2o1LX7O4A+hp0KYdV/yhusUhJawnhnir+ETP4M4H&#10;or1idlGC6Bzmp6EzsPZS18U1ZQxATqfNwbhwBYhh/vVvz7M5INUZK5NOghr0uAeHTf1XuxsPVtgc&#10;nf7apBhMMh/P9Ofow/r7RwPQ+Gx/1Dp1hXI49CRvLEmGgZ6cmWCWroHQg2KRR1B1IwP0/bl/2NvZ&#10;tAaJKDxwf59J3zJGQPX/AAdFM6Zqv418vvlDm4wxjwnWfT+ypHb/AJWmze4suFU/8czS45WF/qDf&#10;2xzfGtnyDyPZYq9/uE3+1ZlA6DuwN9Rz5zzcDglrYRfmEdiP5joLf5wfbNL03/LA+ZW6KqGCom3N&#10;1pS9R4aCoDvDJnO19xYnatIzJGVLGmo5qiZASF1xC/HHuM4FLSR/M/4Oh3LTQ3ljr5mtZWSSu/iQ&#10;6VVQrO1yVRdKg/QE/k2sLn2b5/b0XUr00TPUfUqbabiy2HJ/AB5+nv3W/SvTc51jQwKiQMpZeCA4&#10;IP1HBv791vrYF+afzGm+Vv8AJX/lz7dXZqbIn+MnyC7A+Nm7KTHRqm2N213XPSOy6/Yu9dtx6i9J&#10;NW7T3XImWpTZY8oJZk/bqFCp0TTPIa8RXp1iDGopwPVDRPI4vY/7C9v6f1H49qPs6az+fWE2JQEX&#10;FgBb631G9/8AaTa1vfuvefWemFzOLEr45tf9Bytr2sOLXHvY4/LrR8+u3B4BFv26dbCx/sLcrbjn&#10;37rwz5dc/wC2PzZja31UhOUb68MLMPeq8evY8x1xLCwFwCZeGv6STqADE8aWPBvx735Hr2a564qw&#10;Hivdba/9cWvYEg/1Hv3Xvnx64h0Cm5/suOfqOSbW/wBTY3H+B9+/w9aFeJ4dcDKCyhQdWker8XUg&#10;3P4Bsfz78T17yHmOmmsqWkkCIt7Eks3+q/oAP0j/AB+vvXWx6+vQx7+6p3Ps/r7pLtXLUT0O2+9d&#10;u7uzOzIp6WpppJaPrzeVbsLMVazVEaU+Qo6jM4+QRTQFkujIx1qwGyQeH2dbFafn/q/w9BVDKw1L&#10;pUq/1+h/AHPFxb3rr3+Hpzp55wV0D6jxshXULn6C/wCUJuBex597BI4daIr0c74L/Lvcvwm+U3UH&#10;ybwu0afeFV1hnK+XNbQq6iqx8W8dmZvD5DBbs21/FKUNNj8jVYKukahnKyKlXHF5EkTUp84Mi6aZ&#10;rj/V6dapkH0Nevp6dXdm7N7k6y647k64yM+W697Z2PtvsXZGRqo1grZ9u7px0OSoochChZIMnjnl&#10;elq0UlFqoJApKgH2mBBHzP8ALp4HUAR0JEEvIH4+n1vf/iDf3fOT59bIwBXpQLL/AJO/POkW/pe4&#10;uD7vnh8uq4wev//Uvfpa+SlkmoKy6VNO7xSBhpbjgcH2MLmIaSfwkf6h0zGxJCnjTrLXJkanD5qL&#10;EQUVXkpsXWHHUuRt9hU1ZicRU1Zf0/b1TExNq9BD+v0avYV3GK+bat1TbFjO5+A/giSvhmXSdAkp&#10;nQWoHpnSTTo1t50jvLKWSR0jWRSWT41AIOpD/EvxL/SAIz0HGw+xMDkNrbbwjff4/csElViKSTKh&#10;qp8k2JBhq9qZ6crG2H3Tt7wtDBE6CGopoQFfUBrwB9hPfH3T/wBebmTkb3k3BZEvXjhgg0CL93zJ&#10;VIfpk4zWs39jOatIHMVwQw10yb5v9oX3zljevcrke4W72m3gFzewECOaIMKy3UarVJYXPfNoIaOR&#10;mYKUYaUt2bsapemTsDaMBWvx8sc2dxVLfVVQRG5raZB9Z41/Uo5Ye+g97Ys8TSqCCOI49Y02l54M&#10;gjZv0jwPpX/IegW726hk+UvT8e19t7jj21uWnzGGyaT1S2xGbxceQgfN7Uzcqjz0VPW0+uaCdQRT&#10;Vcal1MbvYK7lscO/20MLSBLuJ+1jwKk9yP8AI5IP4W+VehbsPMUnK25G78HxbKRSHTzDaSEkTy1K&#10;cN/EtRxA6MtDsTG9e0+A2JiRGYcLS00NTPGqrHNJTU0VPH4VHAp4KdFSP+qjV9WPuTorKOwijtYq&#10;aVAFfWgoPy9OgBPdy30093Ke+Rif2mp6EyCm1QLAOQzIg1WAbgAC9+AT7YnkoTTj1pBUDoL9u5Db&#10;O99z5PcGCrpzDsbVQVD1dC9MZq6rhyWGkoIVZ/NHNRZHyyXdbTxFSn5941c3/eA2Lln3W5R9un2C&#10;/u7+/kVfHjMaRRGWkakq51yKjEmQrSg4VOOptsPbfe4PbzcN9eSERbhFMUTuLpHt7Q3MztQaSsqO&#10;iKVb9Ng3iUqOjJUdTFkKSJlbyRSRfqIsTcaTdSNX1H095RxnUhyCeHyPUBvTUDTB/wBX/F9IbL7J&#10;pDWNm6ZvHJRxzVZRfSrGBWlDP/QDTz/Uey25gYuGj+OvSpHGkk9IrbfauR3thKCvqqdqSiyNKZ6S&#10;h8RD/ZUlXIJMlPK1xZ4qb9tfqQ359nFtFptTK2HK0/2ekbuXnRF4V4j/AFcegN+G9Ym4d2fLXfQF&#10;4tydxbWwOOqQSVmodi7HWmqY0LG5EORz7A35v7S+5CNBt3t7a5AXbGcj0eWUuf2rToj5If6jcefr&#10;0UOvdjGv+kgiSP8Ak1en7+YV0Rivk18F/lX0rlo1eTP9Obp3VtqpMTzti97dZUb9h7UykMUf7jzx&#10;ZHbfgsOdFQw/PuMIn0ujA5r0O5F1IR/q/wCK6+XNHI1alM9LAIhU00bPKwDkEoJJFjHCoiF7X/w+&#10;vs6rnHRccHqFPBALGWV5JGDAhSSSQTpIKm31H4t716de6Z1WkjqYDUx1T0y1Ef3MUcqwTy0yyq08&#10;cE8sM6QVEkOpUcpIEYhipAsfdbxx62Cf5n/a/wAYs/8Ay0/5Tuy/iD1PuLprqDc2T+UHamS2VvbM&#10;Q7s34OxsDndr9Tb43HuvfsVLjU3zPuPO4KSSlr46SigWhihpY6WlFKYVTxB/FkLnIA6dfToUL1QQ&#10;xvq/P0P1NyTcgD+rC3tR0111zqUnixIte35vpP8AsTf37r3r1Lpjpp52FtcmiJeSOZHP0A/qD/vH&#10;vfr1qnCvWWpKhm0AW850/heOBcnkcD6e/HrQ44PUN3GoGxW7fix1gAWB4veMn/G4PvXWxX16xayb&#10;gc+phpufWDquoJ+l1+n+Pv3Xhwr1wGqygXFgSLklj/sfyTf37rWaccddrFqFy4YMQt+QSp5W44+n&#10;0P8Are/YJp1uvqM9ZfGLhTcBi1/9qZedYt/aI+o/qPe+vf4OoNXHADDruqyMASoGrTzr08gkki3+&#10;v79SnW69WD1+/ct8hfgLktu77zdbl898Dd37LPSVfW1KzNjehPkNuLL4XfPU5giip9WI2n2ni8fn&#10;cTNK00lK+ZyEH6JIwmjSuMDra4BWuOI+2or+3B/LqvmN5bgIRwCLr9Dxzz/rD37rR+fU9fuD+qXS&#10;HBuy8lWtySR+pbWNvwffuH2de8+HTvR1DRsr/wAY8L3KuHjLxD1L+vTw6hh/r292DEGurPWvtGet&#10;xX/hOR/MF7N3fnK7+X92xnn3ns/bvW2e3z8Zdw1PhbI9fYrYs1PX736herjRJchsyqoM22UwyTa5&#10;sfUxTQq5imCRsyIF0sPhY/z4/wA+to1CF9f8P+z1trU8nqtf6f1+vH/Ee6gkEUPTuenwVA8D8/gD&#10;/G/H+N7+3O71z1rHHr//1bvtwGobF4POLMZ6iaAUldUEeqaoowgWSSx5kmp2W5/Om/19jCxk+psl&#10;EhrItR/q/LpmcCK4Oj4T/qPSm2xUGoWGR+dalW/N1cEEWP4twfaKKMeNIjL2mv8APp0sQop05rs/&#10;Z75afPNtrEnO1LCSXMCFhXNOsApPug2vxLWNSKImmCiV0ADMbD2QScm8ttv0fMr7BZtzFGpVLoxK&#10;0yD0RyCVNDTUM549CKz5u5msNnv9hsuYLuHY7pAk0CSssUqBtQSRRTUgfu0ntr5UqOpy0dLjk8dM&#10;WMTX1wyHXw3pJ5uWBvyD9R7E8KMoJK9B5n1Hpgw/XONOUyGSwc1Ni5Gj++no55FioZ7krVRjURHE&#10;zqSQTbnj2g/d6eJKyEKaVp5H1r06blxEqM1UB/PpgroXfJx1Th2ELCjRpDcv4wDFZudYEJAv/Qez&#10;Cyn8aCjtVkNPy8v83TDgK2PPI6VkUvhihZgD61awA9ViD/rA3HH9PdLiMnuA+3qyGgoOga6w2nvD&#10;ZNb2FizTbTrsJu3P12dosm1RUnNh6ti8KtSvTmCmkogxCuXJFzp+vvE/mv7t95zP718le7I5x+ms&#10;NpcNLZiEubkI5kVVk1ARAtQOSGBC4B8pZuOf4Lnke05f+qvo90gWWIBWAt3gmCeIjAEMCxRSwAKS&#10;AAMKgdGP26HoaKCnn0SSqgR2S2kH8kHi4HvLe2ZtGknj1DkoIritevbunem2/n54msBgM0Wt9V04&#10;+clhb8hf969vaf8AGItXw/7HVWJ8F/4uiuHLphtpTVcCJBQ4faVDLDpHJR8fDT00KKttRvKzsPqb&#10;E+zG6qLZlUZK6QPyp0xak+KGY9imp6SfwToHx/RtFl5JNbb57O7Z3gpCAeajze4/tMXUFvq5MGEA&#10;A+ijj2o93YR9b9OtCtlb2sf2aYgGH7T0GvbF2fl6K9Y1N5d3U32h5nKn9gFOjy0P2clXDT5IBsZV&#10;66DKIy6xJi6+N6LIxspB1LJQzupFuQbe4UOR8upL4efXyqvln0lub45/I/vnofceJlwWS6q7Y31t&#10;40Uv6p8L/H6uv2xWUkn+76DJ7TraKop5B6GikBB9nUba40NfLotYaWYfPouixoLrEFtKt9YPqDAX&#10;5bkC4s3Nj9fbhoTjqmcV49NtXEkiuGewddDafWyseNaH9OpT9Pej14EZpw6Nb8pfmJuf5U4L4v7W&#10;zmwthdbYT4sfH7FfHvaGB62o8jittZjGYvc2f3RW73rMNka3IHGbv3bkc9JUZlopnircgJKkBDKY&#10;1bRNBY1rU9XZtVMUAHRUL8Lx/S5H9bfW/wDQ+79a683FrHnU9h+OCOL2/P4Pv3WuJ6zwyKojQ/8A&#10;K6qn/EBX03P1PLe/de9OuU5szaiCBMLHkHTcGwN7H6/X+vux40615E9YeC/HpJZbg3swK2ut+NS/&#10;Q/4H3X/B16nrx68V4N1UjyMLDlgAT6gPoCv1Hv329bGB12LELYfVWU2+lx9SL83P49+8uPVfI064&#10;liQ54uVUn+h/2oDkeq39eD78fXrY4467JIYH6epfrcg6lsSP8fwf6j377OveVPPqDXKGiRiR6SwF&#10;/qDqvq+v0/1/ezwA63mp6kYrM5amx2YwdDX10FBuOOgGZoKWoljgzEeHrBkaGnr6eMhaxKOvRZ4l&#10;YHTKgYC49669wz1ESRrnSBZrD6EcDi9/8f8AePfut9S0ta8hLFSNK3u10NxwP8L+99aPDHT5QPYk&#10;CnMoYB9YszKwIBYKwvyQCQR/vfvf2DrR6vR/4T5Z3ZuB/mfdRDcWUk2vXbk647o29s+kNNJPR7r3&#10;9n9ltTYba0cynx4tq2ipqudZGurywLFwXB90mPYO3OrP+x1oE61qcA9fQKgn5F/99f8Ar/h7aU+V&#10;cdP/AC6c/OPGRc/8auPx+fd6/s61jh5df//WvXqoYanamYgiF0xlXj8jTgXutJWRmFm/1lYi59iT&#10;ZJAwuI64x16/FDE32g9S9rKEp6cfUeJiTz+CLW9uoCblwFFOqH4B0q3ndSy2IsurXb0H1WsDf9Vu&#10;bf09riA2SM9MF6EDz6hBnldjIR9fyfwOB9Pp9fbTGhKeg6uM1PUnHmkkrvsJqUVcddBNRVFNrdVe&#10;GYaixccqYmUMpHII90WNJNSSg+EykH7PTqzMQBp+IGvXt+0UlNR4iot+1Fkcdi4yAvoplp5YaeO4&#10;VbsBHyxuzMSSST7rbwJB4oUYIrnrRYsRXjnpOSMrSQQ6j6ozJY/0LEc2/Pt+ZaBfn1pGJJAJ/Z06&#10;0sMSN5CBewH44I4BH1F/aQ+Q6cqc9OUdYqX9Si31/Gq/5/w9uxAjFOqOc1rQ9csuYshgcvSSTKkd&#10;ZQVtAZSb+AV9LJTa7XuSnkvb829rVy8J8/PpM7dsnofLoh3eG5G6/wCnMpSVaqMxSYWaorUBDicY&#10;Gg/hERiU8qJ6mqidAPrf+vs92yyfcN62PbVFZJbmJfy1gn8iAeiPedwTa+XeYN0c9sNrK35+GQB9&#10;tSOh26D2+2wunOn9oFVQ4HY+1pJz6gWqcqzZuZ21XOp2zBvfm49o+f7ldy3bmu6U/pPPLp+xTQfb&#10;8PTnJlk+2cs8r2LiksVpEG8ssoY/8e6MbqsT+fx/xr/Yj3CynFaYPQ6Pyz1qV/8AClz4Uz1D9efz&#10;AdkYiWajWkwnSnyRFFEWNFLSCSLpvsSsC2EVLkaZpdt1k5FhNHRFyC6n2us3IYxMeOR/lHSWdeDj&#10;rUIKO7eM/tRHU8CQgAKLll1H9R0j8nkj2YZOD0k/bXrGyArp9Xq9LBSpKOOACVA5Nv6f09+8+vZz&#10;69MlXEUZZArBgzfW3JAuSbcjUv8AvPvR631yRwQhvYHkD8fQ8Hn6e/dbp1zZr/Tkan/HLcfgf1H1&#10;Hv3Xv8PXAOyh3VQzQSJU6TezKltQsCL3Q/X8H37r3UqeQFdQNg8ccikH+oAIH+Pp597J4HqoHp1j&#10;LHUALEBkNj+pLqQGW9rg/Qj+tvfuvdctYGrnTaRSCPqh/wBWfrwD9frxf37rfljrpXtoFwPU4P5t&#10;c8kHgnke9fLrWeuh/aFrHQbgW4IJ5H9Q31/w59+68Bx9evEX0n6m6nTbkfgMPpx+D73T9nXusFQA&#10;UZbXN2sT9bWB/wBjyPeuvClemqGRqd45o2McsMi1ET8gxyRHUpv9RYjn34dW49LLdO3M/t2ux5zu&#10;Kq8U+5cFiN6YX7sR3yW3dzU5r8TmafQ7XpMkmto9QV7DlRx78eqg46Z4FAf88gf65P0PP+APv3Wz&#10;0/4SnrspkaTE4qlyGSylQWip8XiKKry+SnYWNoqDHxVFc4JH4jNjz73UDJPWvInq+H+UZ1Xn/jP8&#10;qevflJ8p+q9ybY62652xvvLbETN5TFbe3lJ2llcLPi9m5nE7ArKiTcmfo6Fa2puWgghTzpMzHx6G&#10;Ee08o8w8w6E22wYxFh3t2oB66j/k6C27848ubEa39+C4PwJ3twxQDz63Ivir81+r/lVUbtw21sbm&#10;9m7x2ioyUm0N01NBLks9tJ5Fh/vdgJKFhHUUVDVssNdSsPuKJnR2vG4YP818k7vyh9FLeyJNZz48&#10;SMHSsg4xvXIamVbgwrTIp1XlXnjaObnvIbKKSG8hz4clNTR/xrTFAcMOK1B4Ho5P3Y0/X/YXN/ra&#10;3+PHsIV86eXQw6//1719kaKkLh6htS5Ta01NOT9T45GEctib+hgLf63s42F6XRSvGM/y6e3BaxE+&#10;jdT9vI1JQQmoIXxIyO7D8iRlJAJ4uOfZrFVriYjhXpExpGoPGnT29VEGBLgowupVbix+lyDyPa44&#10;Hz9emsHy6wPOiH9v1E/XjgE8g8349tlA5Ynj15WIpXA6l4t/BlKaQfrLKXsLEKeLc/6/09p3b9RE&#10;HCvT4+Et0q9/jybRrpRyKGrxeUVgNRtTVkQkB/w0TH2rKHxM8SvScNhc8G/l0EpnVMhHchR9oCP8&#10;C0jEW/B9t3OFQA9WiJLN6dOq1RADKwK3JH4BNufp/h7SLmhPTzfLh031+Xp6OBpp50iX9K3YAksb&#10;hRf6t/T2+g76cB005Cg+h6RE+51ybvT0lQ/7cieaMGwkt9PTexAPtdFjJHz6TN5GvRTvlVjn3RvL&#10;rfr6hYffb7q9oUE31fVS0eYaqr4pU/3WuSaaEX+jeE/09jzk1Y4N1ut+n/srCwll+xypSP8Ama/4&#10;OgFzwJLvaLTlyIfqbjuEEJ+cYcSS/wDGVoejpZSb7KhylRSRPHTUkVKmOh02ZKSjkiWlhW36RHTw&#10;Ktvxb3Hki+OsyyGpcHV/tuJ/ac9SM5EZXQCEBGkfIcBX7OhPjqBPHFOv6Z4op1/wWaNZQP8AAjV7&#10;ilgUZ0PkSP2Y6PAQ1GHmAekX2d1tsPuvrTsHpntPC/3i6z7W2hl9ib6wqsIqiqwGbhEctTjqg+qj&#10;zWIq44q6gqB6oK2micfp97DaSCDkefWiARQ8D18zT5x/ELfnwf8Akz2P8bN9GprTtXJLltgbvlhM&#10;MfZfV2beao2Lv6hJURyJm8SgjrERmFNkoKiBrMtgcRSeKisOPp6HovdSjEf6qdFLaMBRIU0k+l4k&#10;jDPHayoxuQdSk/g3sR7epUccdN+vUaWJXHrGot6ZPxfi6SgH6C/1/wBiPx78R1vh0npI3p5jCy2V&#10;ryRf6ll/tIp/2lv9j7qRT7Ot/Prlwfr/AFY3/P0uD+RcH37rfWSFf3ZNVwq08pYgkC3jP6uPz791&#10;o9dRoWp4mJNhTLcE8EXsNIPKH8k+/de8+srx3ZR9eY/9dGKn6/T0OP8AeR7917j1x8ZHOoA6wCD+&#10;m97We/0Dnj/Y+/daxXroJbx8kAlrA/UWvcWP1PFvfut+vp1zUXJ+vAdQCeQdV7fT9Jvce/fKnWvk&#10;OHXrKQo+tx/TlStje/8AQ8j+vvw691ilsQWN1BGoE/UFRzc/4+/deHn1hw+NrM3l6TF42grcvkKy&#10;pjip8TiqOpyWSrXZg3gpcfQQ1FZUSMB9Ejbj34fyHWyQo40HRsMn8Xezchi8Fm8+0e1s9Uu2Kl6+&#10;3E1VV7+ocBQxRyYfOUW2McayopsBJFUPTNDXSY2Wjmga6CJkYqrW1udxkKWNu8pHHSKgU+Y7R+3p&#10;Fc39pYx+JdzpGvlqOkn7Ae4/kD0YHqP4k9M0eTxTds5/c+8KyeYIu09tZCkwGNlqkR5oqXJ7ihaa&#10;OOjybqsAip5pqlZHC61Jv7EVnyndySxrf3cVtESASf1HUE0roXtFOPc2PMdBm75vhVH+gtXmlodP&#10;+hqSOA1MNWeFQvVtO1Kra3VuHpsN0d13snp/FVNFRTrkNp4qnn3VkIqinRkrKrd2QinzUlTMhMcx&#10;aV/UpX0kEe522D205X2crdSxm9uhweahWv8ARiHaB5itT8+oE373G5m3kS2/iCztq0KRV1f7Zz3G&#10;nyp9nTFWeerqJa+smqa2uqWY1FZWTzVVXKxYt+7U1DyzuCeQC1h+PciAgKIkUBBwA4fKgHD9nQDb&#10;OuQ1L+ZJz+0/6vPpYdb9hby6l33tfsvr/LthN47PyKZLC17apKWe6mKtxGVpQQtfgM3Qu9NWU7XW&#10;WCQ/2gpBdu+12W9bfdbVuUYeymWjUpVTxVh5q6mjKaA4HkejLaNyvdnvrTdNulaO6hbWhINGHBh6&#10;PGcqwWo4ioYdbL1D84OvMr8VM18qcVhanIxbZooMbujramqVbJbf7QrKzHYOh2Xkqq/khwNfuDMU&#10;ssNfb93DymZSXjcDFh+Rt0i5uh5QlmCySNVJiO14AGczAeZCK1U8pBp8x1lQnPe2y8nzc3xQFliU&#10;B4QcrMSEEZ9FLspDeaGvkev/0Lr8XlpqWbF5LHokj0NE8BVlIEqpMRNEXH1RiDyPofZlthYXCyR5&#10;cD+XSi7oUKN8JP8AxXT/AFWZNZAxih+1iZGYQBtbB2PJdgACVJI4/HsSR00swGTn9vRa+Cq+Q/yd&#10;YaXJWRY2YjgBSWHB/tAEnge7g6QR1Wh40yen+gqopCQFL6VJdrcAKObn6c/j3sOFRnJwOtEFjUYJ&#10;/wBQ6mw1KU7GpmkSMA6UMjBV9XCAfm/tDHWWUykdv+Tp9jpQLXPQgZKemyO287QxyQzBcGTVaZoi&#10;9LU1KymkgqITIKiNqtqYtEQrKRYkgEXMmkje4EKnvAr9n+z59JDVUqRQE/t9egKMglmoHfhnp1Hq&#10;4uRY6eSPVz7buhhTXq9uR3enWerrPt1sCQFH4twLWP04/HtJGpyen2NSM9BHvXITVUSyRcx0zgsL&#10;2Cl+BIOfqo/23tdHH+m5ANTjpKzVagwOmnbzMldDKSHEyRqefrITZLW5Ykn3VmZT2k1IoPz/ANX7&#10;evAV8xSvRbewOxKQfMeiWXFZDMUfWGyXoft6AXZ8umPNRS1zAELGaTN59Uve/wCyPY8jI27kXdWB&#10;Ou7vIYP9rGNTj7KjPQNaN9w562hSw8Kzspp6f05SI0anqBWh6Npt3syh3rhKqWbDZbb1VDXtQSwV&#10;xSVaxFhV1rqOSMkGEBtEiuAVcfU+wMvFjQnyz0N3GkAV8ujAbcro67B4yZGDFKcUr6f+OlL+ybfk&#10;XVQf8L+413W3+m3G6iPAtqH2Nno4gfXAjDyHT3q5+v8Ah/r3/r7LqU8unzT8uqiv5xn8uCr/AJg/&#10;x9xFZ1jTUEXyf6HObzvUL1Tw0f8ApF2tkomqt39JVuUdSsFRnqmnjr8A8pEMWZjMTNGtWzh+3l8J&#10;qkfpkf6qDpiZNainxDr56Fbj6/G1+Rx2VxmRw2XxdfW4jN4fMUk9DlcTmMXVS0OSxeWx9SkNTQ5L&#10;H1kLxTwyKrxyKysPZuD59Icg9RXi4uDzYDm5N/8AiOfz/r/197+QPWjXqHU0i1cLRH0FDriluP2p&#10;lHGr+iED1c/4+/YNB1sVHSeRnDlJQFlVmBHGkkDjSRwysp4P0I916t1LVf2ahR/nKmSKlUgiwDWa&#10;Q88aVW/+v79178upkypFGQlr+OOJb2sQOSP9a7D3sjA61gkjqMxPkBb03ZbEf2gByv8AyAef9j71&#10;5U60Bx65arh/yfLwCeCLAWP5HH+29+HXqUHWIEWU3NvJa5/odQJ/4r79/h631weSKIgswsJCq8+r&#10;U4uEQC7OX+oABN+PewDWgyT1rgCScDz9PtPp0aHrv4e969hUtJl6jb2P6x2jWB56fefb2QfY+Iqa&#10;ZCGaoxmNq6eXcmZj0PqQ01G6SfRWufa2Dbby5oIYGZzwUAsx9e1a0+1tI+fRXc7zt9sKvOtPWoCD&#10;FfiJofsXUeOOjX7e+J3xT2JGk3YW/wDsHv8Az8Ub+bB7Hox1h13FUFv8zPnskMhvDM0oPp1ww0bM&#10;CSNP4OIOU9zlP+Nzw2sWMH9WX/eEOhfsZz8+iOfnGyUf4nBJNJ8v04/97camHzVOhUpt34jblFNh&#10;uqtkbZ6i2/KoSXHbHppaHK18KqI75reUksm78tORbUZK5Uf/AFH49iS25a2e0AMlu9zMPxTGq19R&#10;EtEx869By43/AHi61abgW8deEYOoj5ytVqfZp6TUTSukkR0xQSyGonjpUSFJ6hjzPUCJUWoqpTbV&#10;K4aRv7RJ9n5dgoiQBYRigoq0+Sig6JxGCxky0v8AESWbPqzVPUlUCAOCyOlrvGxidJVN45I3AupD&#10;LcNwRa/tJ2lWXGjgMVrj/VXp5RQhqcPnx+fRvusdzSbo26aOq0nKYdKqr0qI1c0+pZc5TogszwiS&#10;VMjABfSks6j9PuUuTd3a5tvoJnrNEAAT5r+A58x8J+YHUW847V9HdfvKBKRTHup5P5/tGf29LiWK&#10;do2SmcKzLKQNOt2PjJiSE8aXd/yPofYU95k90ZNit5PbLc4LREhvGv30B7oxi3Jt0s6lWEskwMYe&#10;M+Ijsr5VSpyB+6NN92tedbyH7wvLtzud3Ld7WmzRmV49uWWS8C30m6qiur21vbETtHOPBljSSOqu&#10;wYNEAmEjtKDaZQlQUB0/eQ2jMwSweJnh0mRbAEXYDg+8QPZz3h3nl3n2bc+aZppbHdljtt4JWQv9&#10;bbKscd+YWAkju44tH1kSovjwrNKi6o3A6o/ex+65yj7geyVjy77cWtnb73yw01/yxR4RGdov3aeb&#10;ZFukbwZ9tmuBL+6bl5W+lumtreaUrPEWXOB31u/bG399bRwWWlpNvdl43C4bfOEcCWjzFPtvcWM3&#10;Rt+sWMnxU+WxWWxSLHUj1/aTTxElXFuiFztdjebhtt1cRobm0d2ieuF8RGjcE+aMrVI/iCtTHXA2&#10;23W5tNv3G2t5XFldKolSmW0Orp2+UiuoUD5svn1//9G47Z1cs+Jjo5WBmp56pOR+5aYx1CHV9CGR&#10;2AH149muz01AE5yP8vT17g1pin/F9KWGkcRsRrZS1l5Ok3bn/W5/3n2IFACladF5pUVrWvTvTbeM&#10;5Dy3UeklQT6QeQb8XufemKjiOtUY16fpPscXSMHdIYo/VI7cM6qPpc/U39tsWlOlcL04ulM4r0F2&#10;W3HJmaho6RbUlOQVXURrAPLMOADx/vPt0qscRAOTx/1evVAdTgmvHHQ4S1NE+DFS0VOa2HCsi1KQ&#10;Ik6xCiceI1AUysPxyfa/SjKkmkeJpyfMjpOxoXH4dXQXKFmjo5240RLJf62IjBJBJ40+0lx8Mdcg&#10;8Orwk6mx0FW8+xcPi3miFVGzR3W4lBOoA6rAWJHHPug0oF1HPV+5x21qD0Dm3e0aXfFHuyGioJUp&#10;8XpjhyBlWRa+QMElCRKNUQjkNlv+r6+34LkSpOKEAefr01NEUaI1qxP+r/V59OUm96HaeLmy1ZIZ&#10;arG0haix62efJ56ZGTC4mGMn1z1VWNTW/TCjseF92hCGVC3wLn7T5D9vWpASjKMOcV9PU/6vPop3&#10;TmTpt2ds91b7zcsbz4yswm2I1+4WGOpq8jAmZyEzaiPIqVFLZQPxYH2Nt8CWnJfJtrI36lw9xcH5&#10;1bQP2dBDYSbnnHnW6C1jhjtrZccCFMjZ+ZIr0e/aVZt+r8cUeapoqh1AERlgENif0RhSPq31vyfY&#10;NjZDgHI/1Y6GTqwq1D0PuyGkpDlMa+nQHgr6fQwMWiQGCZY+fTdlViP8fYN5sgVJbO6XiQyn7Rkd&#10;GG3uSJEI4ZHQgBweLf7f6f4D/bewlxPRlw4n7Ouw9iCCQQQwIJUixBDBhYggj6jn37yweteeePWs&#10;V/P9/lm7Z3rsDc/8wDo3a8OJ7N2SYch8ptu4KmkSn7H2RUzw0J7uTG06PDFvnZVVNGm4JolQZPFy&#10;CqkBnp5HkWWszahG3w+X+r59JJ4gP1Fz6/n1qz9P9OU29cTgqikw1d2N2f2XvSq696N6fxsktHQ7&#10;hyOHghm3d2P2DmIWjlpevtnmpSCOkgkjevqlmaaWOmp5NTG47kbZpRrEdrEgaaTiQD8KIM1dvWh0&#10;4oCSOjfatoF3FFIyGW7nkKQxDAYrl5JD5RpXgMseJCg9X09Pfykuhdr7Piqu6sVlO4uwKilSTdFV&#10;BlchtDrXa0tQLHF7Uwu35cZMlFi2bTHXV8zzVFtQiRdK+45vOcd+uZC1iFtbEHGoBnI/idjUV89K&#10;8PMnqVNt5B5eihWO/wBd3uDcdJKRqf4VVaEj+kxqeIA4dQl/kUfF3K5eXPTdnd14zbtbUJV0m3ds&#10;ZvZmXjxtEV1igps9k8HNVVlM97LLLqmjH11EH2Yx857oI1WSGBnAy1CK/OgNP2Hpl/bLaBMTJeXM&#10;KMTRO00ocjURX8z+fVPf8wr4DZb4P702jWYXc1bvvprsSqyS7L3TlaOCi3FhczioIXyGz94pRL/C&#10;5cqlHVQ1NLVU/jSrgZz443jdQLNh3z97xypNEI7yOmoA1BB4EeY9CDw9c9APm7lN+WriFoZzNt0t&#10;dDkUYEcVamCfMEcfQUp1XfVyjStuL+Jj/iCqcn+hPsQnHl0DhX8um8zc8Gx16ipGoH02R1JH0tw1&#10;veq9e9R5dO2Ewue3JWritvYXKZyvkkVhTYukmqpUSSQRrPM8aiKlg1kfuSvGgt9fam0s7u/mW2sb&#10;Z5ZzwVVJP8vL5nHSa7vbPb4WuL65SKAfidgo9aZ4n5DPRoNvfFHPCNKrsjdVJtIMVmXBbfpBuvPO&#10;p5cVFXFLDt7HNz9PPUNf6j2LbXkm97W3ScW480A1P9n8IP2sfs6B9zzvanUm02xnb+NjoT7afGR+&#10;Qr0aTr7C7C6kkpq7rzZWKh3LRtHLBv7dsFNurecFUqGN6vES5KCTC7fdlY2FLTK6XuJL8+xJDs2z&#10;WixrBt9WWlXkYlq0yTSgFfKnQVudz3jcGdrzcj4bf6HGAqAVrQA1r/tq9KXM7lz+5q6TJ7hzeVzu&#10;Qn5nrMpkKmvqpbE2RpqqWSQRx3sq30j6Cw9mPAeGnZF5BRpB+dBTNOJ8+kgiDHxZCWceZJJ4+RNa&#10;D0A6aUjb9FiVJBVVP6eSWvwSb/n21WoFTQ0/wnz86n/B04VHxeWP2fMn066kyWLoDeurIVb6iGM+&#10;aYm36fDEGYk/64A9uCNmrRaGvngU+Q40+fWtaDSxNT8umep36kYKYvGuzA2FRWuFVh9FtTREsx54&#10;1MD78YFLVc1/kP8AP02ZKDSo7T1Gxm9sxDWaq14ZsdURNSV1K0ETRLTysCaqkAUNT1tK4DLICbqC&#10;pBBt7URiIFVdKp5/IH0Pr58eqM0lFZXwOH2+QI+fD/D0Pux9x1W2M9QZOmmVVWanDljeFmQ/5PJM&#10;tyRBMkzQy/QGnnY88e62Vy+0bkkxyEPdTzU/4aihHz6bv7ODd9umtnwHFRXirDh+YOOjqRSUNRFT&#10;1dFqbHZKCOtx8cvMkNNKzxvRTNcqZ8bVRvTyD63jB/I9y/eWe3cxbPd7fuVrFc7ReQGOaJ6lZI3H&#10;cDQgivxKwIZWAIIIB6inYN+3/kbmfaeYuXN0m2/mja7pZ7aeKgkimjPay6gVIOVdXBV0ZkZSrEHD&#10;NF6ZNKeMFgXsSZJPUdJeQkuynn6n6H+l/YI5I9qeSPbz6u45f26WXdZ5WkkvLyQ3V42o6gvjyDVR&#10;D8DU8QAtVzqasz+8X3nPeH30FhY8679DbctW1tHDHte1wLt21qI00FhZwHQDLgyoG8AlYyIV8NNL&#10;To/d0WHJ/wBgAPqP6W+gv9Ofcj6W9B/q/wBXHqBaDhUVr6+dK06//9K0/GZAY2oqZybCE0dRYtpL&#10;quuJwpPBJT/Ee1W3volr5VB6V3QDKuPI9C1gtxw1AMKaRBJF5IZZGCgsHvY8k3UcH8+xIko0tnJF&#10;ei1l4Y6l5ff2JwVI0lbWwAxBiqh9TsoBPIX6BbfX8D3UsCoJNF6tQ5I6Bqo7Ip940UuQoah2oIpx&#10;ToAjRq8t2FyD/UDj+o9uwtGyFkOP8HVXUqRXif8AVjplfelHiUWBLzVU4VAFsBrYgW+v1BPvzOKk&#10;HgeqqhxQ0HWTcfcOXhw+RiWMIv2xxtKIWJDTTqaZSG41Nckk/gKfb0lwdOkAaeH+r060IgTWp1Vr&#10;0gsHuXsTcmJk2/isi8NLKqwz5KUKssSg6ZG+9cFoofwwW7OfbEfjzAL88Hq7aFNdPd6evTVkOk8r&#10;U0tTHJXvNWTU0sQyAeWQBnFi0byklkJP1ABb/W9vGyqG76tTB9OmvqDXhj06AGt2X2R0uhjoa2Ka&#10;DckoohSUMiyy1r6wYmWGaNhFJe3rU3HPtIILm1JEbgo3oePT3iQzYcEU/l1n2VBW1mdyue7IqayG&#10;m2riMvHiKFEMqUu5MzjpsZSVskS/56tWCoaNJmuIEckfUn2ptnkUytO3BT9gJGP83WpEVjGIxkn9&#10;o6g/HfcWwMJsLsvJ5nE46vzWR7HzlXGlTj5aioqJMPSx0ONoY6hP0Qzyy6SF0sBcki3uQ+eXS3j5&#10;RsXjDGDaI6A8KyMzEfaegFyEjzNzjuFSPH3mb81jVEH+Xo4tftjrqo2dhN55HM0HWseSoKKqefJZ&#10;Gnj29DX1MYLUEL18kcyyecEKsTs5ABt7Cdpts25NHHt9pLLcMtdEas5oOJooJoPU/t6F95uFrtkb&#10;T7hfQw2qtTXK6RrU8AWcgaj5Dz9Olf1Pu2joM9Q4qp3btfM4vKUtXDiM7R7ioPsKtYgHCo1dUQs2&#10;h4rEqWAbgm/sn5p2LeINslF3tF0rwsGzE9R5EEBTTB63tm87Nd3EbWu82b+IDQLPEdXzWj91DjHR&#10;qqdnqlD0ZSsjPAmo3jq4W4+ompmljb/YH3FfixghWcA+hwf2HoW+BOQW8FtPqAaft4dS1oclJqMd&#10;BWOB+orTysAf6EhCB7cBU5rXpsrJU1U9Uof8KCt89ndX/wAt7P5HYu8JtgtuzubrfYu9KaPI1OGz&#10;HYewM5R7mfPbAx3gaOoymIr6ilpp8zRqdE1BBaS8epWU2wrMgJ6amLrG5A+VfketX3+SxvbZO2u+&#10;+4KjcaJkdxUvR+bPVFBW1iwVONmrd5Yir3xidtxTkxx1tdiZWaY09pTSrIbG7WKubIg1gkhH6Ykq&#10;w9TQhSfsNKflToS8iyqN2MLPR3j0qfQagWoPmPT5162OdvdqUmWqsJTNjqvAR7lirKClxLFZ8Plc&#10;jjYzVV+FnklaRoNxmiDVlD5jprI0cRksjIIujWSRhVlLDApkE/w0+zPzyOp3njFpHIIVrCKVJFGA&#10;PB6+YBw1MgnOKHpYbYqKeF907Nr2Sh9EjxVVCXWKt21uGlkbC7ww6K5aKCGpLCppgddPWUskZIut&#10;3oollSWIU1LxA9CPiHn9o8iOqyTSVtnkeqHKlvJ14xt61FNJ81NfI9Bd3B1t1p8jOlc51b3Vh8bl&#10;aOf+IYfOQySwLl9r73wNNVUNHu/bVVqSXG5yhFR95RyoQktNUeCUPE7qVFlcyWk0U8FxovozQgEE&#10;tT8LDzDY8vsznqu47PDutndWlxamXb5BrRqGig8GVuAKmox5gg4PWlP8iOkN6fHDsiv633u1LXNT&#10;QpkNt7pxbGbB712nXO74Pc+KmVpFjSriQpPTu3mpahHikGpT7l7btwTcrOO8jjdBWjBlIKsOKmoH&#10;5EYIyOsbd62a62PcZtunZGcDUrKQQ6Hgwof2jiCCDw6BlI6lgGWnqWUjWrLBLYpxqZSEto/x+ntY&#10;GVshgeicmhoxz0cn4y5XcW3ts7wqcLJksXV1W5cZHVywyyUT1dEuDmaKmlSWHw1dKszs+h9S3INv&#10;z7kPklp0g3SS2lKyaowSDTHcaf8AF9ADnRbaabbY7hFdQrkVFaZAqPQ/Z0aWm7Y3PDGkWYocTmIh&#10;ZS+VwMAfQBayV2INM6m350/X/H2Ohu+5ItJxrSnmoYft/wBWOgJ+59uk7oux/wCgxX86Hz/4rp/i&#10;3VtbJRU0lftGelWtSaSGXbmYpMkhjpXtWN/DMmi1kLwX5VnU25BI96Xc7Oevj2IDLSuk6ePDB60d&#10;tu4gvg3raKmgYaq/mM9eMGy8ijHF7ohxtS9jFFn8XW0SoP7Ilqac1tIR/rMALe9su1S6is8kdBjU&#10;Kj9o60H3NAAyRyj5Gh/YfPpkrOvN518Zkx2Uxu4IGvePBZGmkiAvchYqeXzltNv1KOPbn0BdQbae&#10;Jx8iAfzrnpv69VxdWkqH5io/aKj/AD9B3kNsZ7FF1yGErKXnUTJBKmoC9v1IrFSPqQOfbEtleRjV&#10;JCwPrx+3hWv+bpTFd2kp/TuFJ9K0/wBR6ZiiLYSK0bcnRKpW3+3F/wDivtPQA9+Pl/senT9KntyM&#10;fl/q8+pKopVWDJp+hANmH+1f48fT341FQw4cB/hHXqUpjGehL2nkxPSihlYs9GghBcgtLSOx+2aU&#10;EaXMDnxEfUqUJPHukyiWDXXuiwf9IeA+xG8/IHr0TFJNBHa5qP8ATUz/AL0P5g9HY6W3OM3iqvaF&#10;VI0uVpC+WwJe379RFB/uUxiXtqbM42m80Ki16ukb8yexnybup0NYTOe34f8AS+VP9KTn+iR0B+dN&#10;qo0e5xAamoHHCjeTUHqMfbnpeZLcWPoiYIklyFWY7vTUt1FPdA0bVM7gqmtTdUjDuwBHpPsSbhvt&#10;taSNAqmS8XiBgL9rU8/IAHoO2Gyz3KLPJJ4dsaUJyWHqo8qepp+fSKTJZ2qrZa+CGeahxuj70QU0&#10;529R/cWgg+9qowJFllnmVY3kczMX0hAwFw4277g92lwZRROC/wCh5BFKcTx4nOeHR/8Auvbo7Q2p&#10;io8nmf7U0NajypitKAYpXPX/0zC13eceTyletBNTLBNTGCljeoDEmGR5WkfxkoAUPABPt6GJkJz3&#10;EdGMiEjuBx0Jmy+xKvKR00FRFWUcFTLDSQZSSN/4c09QRHCokBvGZJCAOOb+zC3kJkSJzSpx0klj&#10;IGpf2efTT2jX1rFsTQTSTgExV1XGWPnlHDojXI0A3Xjiw9qbgUIRP9ivTKevn0gsNmtzYCkfH0VU&#10;wx9Volmisg8cqBlBjkYFlYjjj6+6xyTRqyKe0kf6vz6swRjUjI6Xm2p6uatTI1EVJUfZK9S9NXVa&#10;xLUui2hQSFX0sZTfkfQe1ETOxYgDWPXh02QOB4dOO4ZBnstQ4ijEUVLQSPXVzUpfQlRVRhCjs4Gt&#10;oaa50/RWf3eshIjdxqySRw60FAGOlVRUVS1RRvRtJR01FwnhkaNJo2IBaRP0vIPqbjn28zEFWStR&#10;+3rQAzX8+hwxOeneOOmqjHIgAAmJCtbgANf9TEji3takxrRsjpO8Q4g9Bn2RWY9t8daR1hRaeKtr&#10;pTqAIZ0U+L0/Qtqaw9vO48WItT/V/q4dUVW0uBXP+ToIOy0x+58lXZ3aVVjZtsY6Kb7qLGZagkqa&#10;vK0U/irq3KwNP5IUhkURwxopOlCTyfbUgjcyTIV8P+f5j/BTp9NUKhHVtR+RoB0HfxU2hBuLraXL&#10;HH4mr+67A32Fkr8jMIlZcjTC4pYlVSVH1Yk+xp7jrq3rbYqDQu12lP8AnGT0Bfbo02Pc5Gr4h3W8&#10;r+UlOlr8m+qd27xxuzMwMbtXc2A2TFWGv2nk2K4qONnjnpMqI3cUkUtCY9IlkUoisdZQWcU5J5rs&#10;uXG3Oz3R7iKzu1UfUWrabi3ZagOh/EhBo8fBh8+tc9cq3/McO23e0i1fcLR2It7xPEtLlWArHMvF&#10;WFKxzL3ofUEjoGttUfSm9dxZvbm+NmbU6uXE9a1k2z/47JlMbFmN6U9PI2P29iVxeUpYcZT1Yj+6&#10;OQaQ09UjKkcusn2dcxXHuvY2Y3zkzne83nYBkyWzh5Y19J7dlLjGCQGANcDoCbTb+0l/d/1f5y9v&#10;bLYuZdRKw3MYSCVjxa0u1KxNU/hJjelCQSeq79890Znq/E077Q3RuXeWSqalaav25sbuStweOxCx&#10;MizHJybqqsvhaNoHkskAMry2/sj1ewJF7s8x3LGPdNssbumD9RYwu+OIYhFavrUA9CC49t+UbR67&#10;Zc3tmSKgW17coKfIeIVp6eX5dF53J8hKrs0R0O+ds9uZZIJVpMeke5trVxgkcMENLX7d3vs2aRZZ&#10;AyiQXZmFuOPaxeZeXtxzuPtltTsRloo5YD8/gYjPSM7Bulm4Tb/czfIwPwyzpMv2fqKSaelc9Jne&#10;nWHxwyfX+Zz3am2+2MDUxzY+HCYeqy/cWbyNbXVIaIVGFxcO8Oydv1FSI7rKvip6hhwHP09syt7Z&#10;K4luORr2FRUkxXb+Go8/jFRnhx6cgi58Yhbb3Ggm/hWa1XVX7VoH+w0r0k9gdBdU7Xix29+qfih2&#10;xvjceIqYshgN49zbty3WO3MflI2ZIa6joKp9vZ4/asSpWVkhljYq+oEj2WyX3JV0Gg5Y9tri9Zqg&#10;meSW5WnkCgAj45qQ1COjy0tuc7OdLrf/AHBW0CZX6eKK08+Ikdmlz6DTUVz0IKdn/J2KCfG9mbm6&#10;Z61OXzEtNt7Z/UXZSTzCOCFpKd5NubOxuTzNXmaLSW8j1rNLE7G0QQs1LfkTnG/JuLXadr2fbgtW&#10;aeONafl3OQB8kp0Jl9xOU4Ijb39/u287jWiC3mkofI6mJCAnzNXqfLpS7r7q3v1fs2j3/WbizuEz&#10;Oz8dnk3ImbTM1KZ3YmSjo8viNwwY6ujx9bksnU1MVTDTimmWGvanTysH1FxfF7Y8nCzvt/3CC23w&#10;2O3PLIyMLeJ7pO4wlYDqMLRZXX3FweiKb3U5yElpsG2XV3skN/fRxxhx9TNHbkEGdXnUosySUDBR&#10;2xtUdEZzn8xyLcOQytPBvXtKmpKiGOrq8tiMRj9lwZSYD7cwph8XRPlMhOlLEoDzVB9OldVhwBR7&#10;jbrt8enljlXZdthIoFhtYmYDyrLIHYmnnU9CBuRtj3SZpOa+bN73STiz3V7cFSc10wxNHEPsCgHp&#10;qrfmthN+dMfwCdd51fZOLmjnwlHmsvUVSmiNRMcg0z5uiyeEjMNAquI1p2WVzpHALe2h7t+4puzb&#10;zrY/u8julEEOpj5Bhoqxr+zr24e2HtNFssd/Y3N42/BwotmMwjRSe5g4kwAM+dTj16DDbTdJby2z&#10;nNydz0dPs5jVjHYPKbKxNNht8VeZGPSubM5xsDTQYLL4XH1FRFTfa1GLeatnlJR4kikf21f81Wu7&#10;WM67lynYte8FuIdVvIrHzKx9kgpmjKAeFeiex5dNhPFJt/MV7FYoe63kIuI3X+FDLV4q/wASuSPT&#10;oUevejOp9+7A3VneuO5t6/34w+AyFdQ7DyEWCyuVlyNBGZcGMrtSjjpd7nHZmCOSmjmx9PkVSSWJ&#10;iYolkBf5c27mCCA7ltMS3m2SECaOB1eaPIAaSHEi6SeIVgRUV6Y3q95decWW43T2l1nwXnjMdvKa&#10;VKR3GY9WMq5Q6uFeil02+c7Eq+c007X0yU9dTKs0TqdLwSy0zROksTgq4IuGB9jMX88bMGKsQfMU&#10;/wAGeg79DbyKrCq1zg4+30z0902/aGRrZDCFWcWabH1MbtbSV4WcQ1A9PHD8jj2oF/G1BJbinyoa&#10;fkadNGwlXUYZ6H54/mOnPHb22DW1MmJTKwUWXpkJnp5UrsPVBNIYTEHzUksaoV9V7H2yt1s007Wp&#10;uAl1TgapXz88H7erSWe8JEtytqZLXybtYfP51r0r6WGKfTPjcoJiQpEkRpqkj+1r89FLFOOf6+14&#10;s9RDQzgr5Hj/ADHH5dF4uWjNJoSrGtTlf2g9KGl3lvzEDRBlshPTrb9uSoXJUukDSl6PKx1Nl0ra&#10;w49voL+31NDPX5KxFPnQ9MN9BOxE0ArxyoP7SP5dTm7Fjqgq7h2jtfJMw0vNJjZsHWyC1yRPQN9u&#10;xH4JQAn3c7reRn/GrVXX+kgP51Xz6aO12zEPbXDIePY5p/vLY65LL1blLpPhc9tyRiCWxtdTZem+&#10;g9QjbwVVifxY2H096F7tkhKz2Dqx8434f7Vv8HW2s9zhJaK9Vh/TT+dVPUzH7O2jHWRVmF3/AEae&#10;MO0tFl6SailemcFZ4CZBGHkMfKi5uyg+1MUe1O6GK/KOe3TKlBnFKrUZ8/IdMyzbrGh8XblkIzqj&#10;fIpkGjUNfOnS9wP8R27mcbmMHuDEz1FFURToyZCCKULFPFURuBJIgMkM0SSaTwbFQbMfbybBuO3X&#10;Md1ayQyFGxSRalfMGv8ARx/xXTMm77buFrLaXcE0YlWhrGSAeIIpWmc16OVl6jZeXGN3bIYIsduL&#10;EpXrh6OqTVHVGeWPJYSeWFjOaPG5CGUweNkDU0iAt6SPYym2oboY7hkIm00f8hhqjzpinE9AKLcJ&#10;9v8AFs1kHh6qqc49QAfM8cjpiynduOpjtnYFVkaSn2/kMjlKjF7Qjp/Bjq6tTH1FRWV9RNFTrR1t&#10;fHBQEhZZXlTxK6gFb+9ybdttrd2+3SlE3C6jbRUVLpGKsFHABQCScEgHNenojuVxY3V/Cjmyt3Xx&#10;GDUKu5AUk8TU6QBwFeFOv//UhdffG7J7Wymdavr8rVw0FHUz0/3TOyK0qaI9LG/pY/X8D35TKjPr&#10;GB/l6OZpg6JSla/n0ZjpTPYDAzY3bm+lqszisFMZcRPROFWmyVWo1JVQsQ1dDSEt4eQULG1+Paqw&#10;u7dJVNwpwKAj/Cf8nTV1BJImqIhTTI9fs/1Z6Puu2tj71xK1GMTHzQ6QokpIlSaBgLBJ4bCWKVR9&#10;dQv7FKCC4UGOladETCSI91dPQF7v6cNE2qCQmmEyShk5WRLEFL/2Wb6e00lqB21P2dPK9fSvSv2p&#10;19NT4ymFTQmOSYivfyRRhgrAiJEZVu0SQiwBP1v7WRWwESkjPHpp5dLEdQKPaeLoJq6tMRaetnes&#10;l1G/7kspYmx5vp/23tKdKMwAzx6eGQPTrk0KM/iplUJz62F1C8nULcX/AN7PugPFq/6vl1b7enmn&#10;hp6Kn+6qAQYkLgs1yLKbqFtYOfbytmleHTZAp9vVfXym7fGBmgmo6kPuAmfbW06aO8pG48vC/lrJ&#10;UTn7fb+N1zy/T9xo1+p9pLq5JkUIc8AP8P5DpVa24dxUDwxk/Z6fn0AvSHX26s9Pk8tJUU1DQ01B&#10;MlXUGVxU19VEVmliaKEEEEo2p5CAST7SuwQga8g1xgdLJZQ3aFx5V/w9HL+I8ceH6Ey6gY56rDdm&#10;9hLOaqolhEaVNVR11OnkHCEoTpDD8e5E9xWJ3DZroHE202xHp2qVP8x1HHIfbt+9WzLRot3u1NPm&#10;4YfyOOiEfLXuLcW7aDK4s5nMYPCUUtQZkxNVNBHWNSwzO61VRG8cdZRJpGqMEFh/X6e4jvZ3ZdFT&#10;TqSLaIIwcUJIpny/2fXo5X8uv4z4DsH4O7RzPar5fKZLtnPbs3vtOtyVXVVj7Y2F96cHtGnw1PWS&#10;+TH4/INiqjINFDJA3kmDK4X0+0m0cwb1sd5HuOzbnPbXanDIxU/YfIj+iwI+XSffto2re4Jtu3jb&#10;oLmzIoySIGWvE4PA/wBIEHqmPsztb4/YXu7sLp7tbH4zaW6dn7iyO0Kvcu4o6HDbpwuPpZ5Ycfk6&#10;be9Jhq/FZSLJ0kglhjzGHqmWI6WlcC/uarL3T2nmC3MfO2wj65xm8swkU5I/EykFGI86ULefUA7n&#10;7WybTdsOUd4eKzDEi0u9c1qa8QhDCWNfSjUX06Yd6fF/rmgo8H2dB83cnTdMV9f9nO+0sNsPN7s3&#10;BKFEdNtXrXLbM+/6/wBxblq8mFgqpaqjpKigD6vtZHIUXflyTe/Du+U+f557HV+r9RH4Jt19ZXVV&#10;GrgEjAZnyQQBXqltOdqL2/NnJFvCVH6RhfxvqHrwiVmLaRxZ3YLHjVUkDoR17Q3d1/teLG/H6p6p&#10;6Lo6v7hKzO9mbjzu7++My5URPkd8bh/uxmsvBU1uktHR46alNNcL40FgBhbclbZY2Vu8m5WG63Xx&#10;Br6+CQR/P6dNZJ9K6m+zoOy827jJf3UVlyzue3247C1jY6pJB6fVSlBT10qi+Yrx6L1lZ8Rl8dkN&#10;w919/Zvf2+A1VQYrEz1Gc2Lt3cFfW3mo6KmpMtUZfsLczwQ6kSWkgxlPch2mQ2utn5g5d2Swdt75&#10;2inuAaJZbSjQISPwyS0r4Z/iLrXNEJ69bbPzBul6v0HJzWtqw77vcXS6lFRhkjDaNf8Awv8AUocs&#10;wGOi1itot7yn+HVM9VnaQjAYjC7Sx8GPi2/jjVeN8DSiCOogx9fkKsoPtvLPkK6SQy1FTLfSIE57&#10;9wt+5luxbyItttS/2cKYTT5fOQk8Wckk+XU28m8k7TsFj49k7T3srVlmlbVKz0yXONIoKKqBUUUA&#10;HVmJxPT/AEV0/wBZ9Edtw5XdPYm3n3TuLd/8PzzzZ3I53fApq7KYLA5DMpVUu2dudXTU1HDTVlQk&#10;iVU0MsEUQDs/uWfaPZbex25Lzcn03m9F4YFbKtHEheRnT8SNlSfw4pk9R97m7heXd59DtRP0u1Ik&#10;9w4HcryOFiVGHCSndpOCOIPVQHZnVFPiaOj3/s7A4nIbbrsjW4LcsE9OlR/d/csc3GJn8cQjx9RG&#10;k2tbEKwmSXT42suPV/Dbo80tmxFoJnQL5oVYqAfUYx1MVvFIpijuKiRo0bHAhlDE/wA8j8uiu5jN&#10;4M7elwNPiK+oydFWCmfKPJQyvQz0U00kWNpqCl1fdxSRnx+RmsiE+kseEkccokEjONBHDP7a9P3L&#10;2hjEcKN42rJNAKfLzz5165bGylDkqav25uisSgx+49JxlbFFDKMbnIw6UM2QhLKEo0q0VZlYxFkc&#10;kENpBUgqFKGoHr8x59ISqk6QP9XlT/N0vqbr3E4Gpxcp3FSYHtPa2TpcilR/l74jEZCnvU07YCqo&#10;KumnnyMkLRFKqSZIVL6zHdFX2Ktp2yJIre/W8dNwIDKVqunjgFaEsftoK8D0Gr7cbhJ7m1e1V7HK&#10;spCnVjzDAjTxwBmlK9BhunGdgLVVOQkwmId5GmqayowQrqikr6mRHrq6utUPJPPPLNIYVIImrKgm&#10;Qqikn2bzT7shaTwIyOJ01NTxJIJ1V8vUtnh0ltv3QyCMzSCvDXQU8gBQBQKZIpRRgVPSGmz+WxzF&#10;MrhZ4DGZhI8MmqFRStElS/ldTG0NK06LJJq0eRwiFzf2n/e88R/XtCufI+nHj6Vz5dLRtdtONVtc&#10;hhjBHrw4etDQUrTJp1O21ujbVPuGty+TkngarxcOMCz0by6JklMkiSCPyOsj0wF1I1KByB7W7Zum&#10;1puct9dsQTDoAKk5r+fl0m3Dbdzbbo7S10kCQtUNTFMUrSuehPpK/Y+RZJaHK0EEp9Qejrv4fMD9&#10;dR9dOw0j6k8exTHdbDcgGG6jU/JtJx+zoNPbb3bdsttIy14FdQ/y9P20960WQzVNgsdu5qw1FQ9N&#10;CKyoErrLGH1Rwx1cINSAYzYK5LDkey6PebaW4MW370GkrQK4rUjyWozwxQ58uls2zTxwCe/2iikA&#10;lkNAAfNqHHzqMcOhvNHmY1GqOjyEZRm1gPCxHIBVf3Izq/H+Ptcm63iV8W1jeh4qSp/Yaivr0V/u&#10;uwlqsdy6kj8Q1CvrUUPD/Z6bdVJqYVeHqqYqbOyQCdBzYeSSH1qrH/afbh3Tb5KLcwuh9WWo/avl&#10;17903iaTbTo4/ovQ/sb16kiiw8qyeGpaN0HoVKholjkUhl1xVAIZQw9Q/I9q4BYTSRPbXKatQwG/&#10;wg5/2Okdyu4RJItxbn4Tkrx+wr09HHNIl4slBJcksUSknDX54CPZTb2NPpo2A0TKSf8ASnH+znoL&#10;CRh2tEwp/ph+XDozHXtE1PsjGpUzQGnlkqpZVWCCJpCZzojkl5kZfSCFBUX+tx7F+3fS2dhBLPId&#10;RqQoyTnFFB/n0DdySa73G5S3h7cVbOMepwPyz0DuYzTZXu7aVTTVGEpdo7XosjBkhUVMM9Tksrkq&#10;XLY2hXHURRxQyw1VczS1d0Z4ovEAYy7ewtdX8t3zdtm4JAgsLSJ1ZiQXPialCoPw9zVJHFQRwJ6F&#10;9tYR2nKW47eZXbcbuVXAAIjXRpcljXuGldIHAMwPGg6//9W1fGbcSpwualk8aySU1NRwTTpH6PuJ&#10;Gktc+txoX6XPs5WIMkhrwFPtJz04zEUHzr0DO4ej8bWeSfHlqGvE0dQ08IsjSJyrvCLKQ3INrey+&#10;S0WQduGr/P5/LpVHdPGQOK/6v59OG38T2BtenWaCmqXrqQjwZPHapqfJUQv/AJHk6bh9aAXSQglf&#10;pe3tyCS4tjTP2+R6tMYJqFRQny/zdD/gdwSbq27kIcxjqjHZKCBi0FTE0ZaXSWimiH4SR1sSPoT7&#10;ENtdLdQuGFHXosmhMTqQQV6ELbFZHPjcPDBBV1f+QLBWxzqplpS5MSkelXEUNiS4JubC3tc1wymC&#10;FY2Klak+Q/1efSR0B1sSAK46Dw4CWsIaJLgnTY/0RmTVf+lvaFlJZq5HSwEUGesv90WpgW0ggMLg&#10;H+1/tv0j3WmKlcf6uPWtQYdE8+WnyD2v0hjNsbR/iFI/ZfZ+Up9udfbWQCfJZbKVdRFRR1a0SMJW&#10;poqqojRL6RNUOqA2DEI7y8jtFrITqJwKVPSi3hMxJrSJRk/5Oqp+p8b313tvCu3bP1FuzF4LBZnL&#10;7TxX9+Y6PB5OP7bMVFFuDc1XSVtWspqsnW0haJIg3jpVjszXv7RwTFqTPHSvw14041PzP8h0rMkA&#10;iKKxyc444x+X8816u16w6xotsbfbDY+jp4llx1TStGxiZnqKylkglmkduZBrkJ/1vbyguWOK9Imb&#10;hXj0SXbrZfZUffuyKFaupL53A7sxVLQ06TouJylBWYmuqjG5VmT7+nVGKg349jLm+Rr3lzkbdFOV&#10;t5bV/k0L6l/ardAzlfTa8x88bW2AbmK6T/STx0b9jp1UP3xvXN9jbkw/RWw8NHPu7sPcuK63xUqU&#10;MkdfT5nd+YpsI7UsYnC09RRR1L1D3T/NRs30HuH7+4FDAq95x9lepQtYVUCeU9gzj5cB+fW3vtDZ&#10;mG622hszrjbscaYDrnae2ti4gQhVgkotp4ikwwqY1UBVWvko3nNv7UpP59ox20AOBj/J0kJLszMK&#10;6iSetTb+ZVtDL0nz73/1zhsPSvX79rusM5j8jNi8NkKKkxu9Nr2yG48/T5SNUqsXhnw1TIzF/wBo&#10;RtyNQ9iLlxLa7vI9sltJZrqaZViVCBVnOkAk8M5NOAr0DeaYrmJY9wguY4reNH8UsCSFXuqpHAgV&#10;/wBNgdE1y3b2ym3VUZ/bWXl2jh9iwf3C6bx2HwNNHT4PakA+zrd+iKGpo6Zd0dh5FaisrZJqWSY0&#10;kyIjHk+5S5i3nlfbof6kLHcvtlm9HaJiqzTf6IzlTV+7ArgBV8q9Rjax80XlynMVrLAlxMnZ4qCQ&#10;pGPhRQQVU0yTx1sxPAdIre3d8OQSaOv7S3dRjTGgim2fRTYuqVYwk1dTzrjKkxtVfqEcjRab2S7e&#10;n2B5ZOUGY/TfVJH5A1JB+eCcdCS3u+eQqieSzlYZOAv+bhwqPt6LxuHAbceDZZy8O38jl+w9tS7s&#10;xFXmJMtQ1zYQ5LI0ONr8jlpp/tMZUPUYyXRE6pJGmg2sw9lMv7rUSss8gAbHaT/L/D0bl93UeLJA&#10;NODRWB48aCmM56dNrb6zm0qLN7p/iM+Fnkx9bHSVcCihnkxGPhtX7hyMsaquQ+yp4xFQ1BCvJUyC&#10;TURYkVcsct2++3aTXDsdrgBmldwQscaCrNkfEw7UHAsQemL3dJ9thYogF3LSONVNTJI+FFPQcW9A&#10;D09dRb93j2n/AKU907krKmvx+B2lSZSpq5ayqnnx2ISQU+CpRVVaGOOix8dPpb9zySVUxb1M4HuS&#10;dk3eHed/3nm6dwthtW1ukEaKRHbxONKgAjLkKSzDJNa4p0DN6hk2rbNt5bhIa83PckMjuy6ppUOp&#10;iT5Cp7QTRQAKY6Hv4Yb+2j2Xnd+/H/fm5NnbY272j17uyTJ7rytRJj907W3rtfHz5HAZGoxFY71L&#10;1csxnp2q/tlfxsnlDIABB1jtccsF0/1iP4p1Mlc6iak0PDjn5U6lWffbmSe3hksWSSOoSQAFKAfC&#10;SMeWK4r0Rrc/Sk1BTGsrsvWberZEkp5Ydy4wNXZKspDLHNKK/bQPhjqJIXc1ElCkYHqBA9uvsO8Q&#10;xtIbF3hXiydyjHyzT7BQefRZBv8As9w5jW+VZiT2ydprXPHAz889BpT9Y7mSlGWxmCkz2FmSop6j&#10;JYL7fMJWMSE1RUdJPJlHhmZgikU4WS1x9fZQxI+I06NdRINRn149McmRkoylHVUVVR1OOijoZaao&#10;aWHKUhpl8YjroJVilgqQq2aORQ6WCnkexRt14slvGmj9RABg0qB59EV5ausruGqrmuRUVPEf5ulN&#10;iN2SQFVhyc1OfpomB0k/7Uylb+zuC6pgS5+Y/wAo8uiia0J1FovLiD/Kh6W0eYTIRj+I43GZZLoT&#10;KI4jKTGQ8dmTwzao3UFTc6SARyB7MVcyUWSIMT6UP7QfL/L0VmPwyDHIU/aPtyPl001ey+vMzb7n&#10;HVGKmOngASQlVqpK6SN/MIpPDVVcrNOBIHnvZ2K8e0z7ft0p7odLfKo86/z8/XhXpTFum5QaWScs&#10;lf8ATeVKj5gYGMeWekrWdG0c8DR4vPJVUc8lM1VDUzfby1MdNFUa0SSaOenSetneG7CywRQ6Y1ux&#10;Psun5egcCRJa5Azx+fyzjPADh0bQc1Sxnw5IQGI8uFceucAGnqTUnoOJelN7belSuovuJ5qdhN95&#10;SvM2iWOheaari+zeXRaqHgpogPNIWDyOi3ARDY7+2dJYRWRTUFTkGnEfngeZ+Q6MhzHt13G8c1VR&#10;hkMMEE0ofyyx4Dyr1Og3b2vtt/GarNqEcqYnaOvjMlJQLXSRNKTCrR4+kctUzXWlgsV1O6ke1Q3P&#10;ebfT4yEiv4lBNaVIqKcPxHgPU9NfRbNcgmGRPL4WI86DGeJ+FaVbjQDpVYz5AbvodDZClo62KOFK&#10;mU1FPJTFqMWtVSvUxLogqb2SSRkMv9gHg+1KcwlkKz2YIpUkEig9aEUp6GufLpPLsMRYeFc0NaUN&#10;Dn0wckeYHDz6X+K+Q2CUlc/t2WJVKPM3jYLCZmEgDFBULCjRG6qwUmwPt8bjtE1BMjRkDJK148CS&#10;OGPPzHTP7t3KIA28isCcUPGnoDT0z0k8nujaOR3FmMpgnggx1bWtUUFL9wsUiGpVP2HiR0Ik85Is&#10;B/asPr7PbC622saRTqwAABB4/KlQeiq6ttxo7SROta1xw+dRinRva+p3BtzbePxdDVVFPTzYWgpK&#10;KmiheeZaqaBqnJ1iUYtU1ldVVs/iEjlIooowo1XJ9yeY22yxQRNrmZBQD4QxyxJ4s1SAAMADqNEn&#10;gvrt5HFIlc1Jp3AGij0UUFfUk16TWJ2hveo2zur7LZ2TSShxuOzmZr3q6Gbd09PJmcZiqSuiNSqx&#10;0uMhr6qNDS00J1RMY3Ohmb2GTePbldvkDLuNw9EYmrs6DWQuNKgKCSv8NVrno98GG5kN/G4ezt17&#10;6AiONXOgahXUSzMAGr8RDeXX/9a6mDBy0G1Yo9QRqnNT2WoiMnkSkiCeNTawHq9LA8fkexAiMLYL&#10;56j/ACx14mreop0xPQs2hihLqCpuCCVv+k2Fjb2wVoK0oerVyc46hLuePGFqaqj0SRMYyQtgAP0t&#10;+FsV9pQSK/b0o0hhUdSUrPvYJ6+EIwqJaTGUi3Cp5J5Nbln/AAqKNR/2Hs2sNMcMkrUoT/g6TS11&#10;qtc9GU2jRUiYui1GNmiUwylQPWyH9fFuSv59nkcyywxv+H/Vw/y9F8kZVmHr0GssMGKFVFMyQilq&#10;axZHJAVI0qJWBdjYACIg88W9oXIDOoB49KFqwSvGn+x0V3uP5BUuytqbqze34VyB2/i6yoaukW2P&#10;WrWJkpY1J0/dF6llBCm1jyfbDSHQ7jgBxPA9PLHVgprUnqnfrSuqPkZutOwtz4eCv35k81T4CfOZ&#10;URZKow9BjqdKzLxYOWaFThaOeafRHHAEYKtix5uWySI6iVk76/b0tCFDpBxTHVs22NpY/a+OpaSg&#10;pWWjhRPoNb/pAuxB1EhRb/AD2y2h6tWh6T9yk1yOlLkclEaGqooKqajeogkhgrIH0yUszD9t+LMm&#10;lwL3tcce03iNGRQmo6e8IMpIP+x1Wru/PVWyO3dv5jc86U+Ezoqept4SS6oqHFS52U5HYudeRiGX&#10;C1GTSNpKhjZZjPED6fYx2yb988sbxsIzewuLu3HmSg0zxj5tH3Af0egfucJ2rmXad74WlxGbOf0U&#10;s2qBz8hJ2k+jDolHQe/Nr0380TqSo7Kwlbkpdv8Ac2W2psuPDUaGuwe7cjhcng9m5LLUUEclRnMN&#10;gK+saeoFjPCD5Q4SNh7h66uhLflH+AN2n7Rj7epPW2Ee2akejlasD5kHP2H7Ps62r3BjZ0NtSMyn&#10;SwI1K2k2I4YXHB9u54k9FXEV8j1rw/zuuuMpgN+9M97baoK+p3B2N1juv46RU2Goamuz8uZTMQZq&#10;LMQ0dJFLVfwyg2Pl62F6zTop5CoLC49j328misNy3nmCUVO32LNF/wA9Ep8GIgeZUMzeuB0DOdoJ&#10;LzbrPZ4SALy5UPXh4Uf6j1+RIUfZXy6oZ2h8QPkv2HUTDaPxr3liViKHHxbpq6naVPPqP2+uql3l&#10;WUciU8ITUlRHG7aBZBYg+yn917nI7F4ZPGYksWHmTU/nU8D0WqyAJHHcalpQ6QKUHmKUr8/Lz6N3&#10;gf5N3yOTbuQ7B7G3v1dsWggpVlO3NkyV/ZGUnqqVFJoshXzw0O3qWrRS0hkmqPEkpBJsAfYl2fkD&#10;f97lS3tbR2Y8e09oPmWpTor3bmTadmgL316ipXgWGuvoEU6v5Horncm2el9m1GzMbvnMY0ZfYe0M&#10;fszamDx+MfsDsCoxePyNfVNlKrbW3Kttn42qymTr5mGSrsi8IICeM6LGRV9uOUOUwJuduaYVuy3+&#10;41ufqJ29MKdMfpViKefQRTnrmLewYuUeVp5YRg3N1/ilrQVyGkHiTfMRxn7enDpf4b/Iz51bhk27&#10;0Z1wmO62wuSxib67C31n1hxuGlVzUUU++8/DjkiyVZjoV81FtTb1JInlAaZnazAN8686WR2sbLsF&#10;h+7OWWbLOdU1yyfxuMMFP+hp2K2XYkAA85W2fdr3cZb3cbxtw39VwI00W9srD8Kksyax/o0pMsi4&#10;RFXjc903/LYofi93B0P2fsHtfZO6Krr3cmcyHa8fZWFzm2p+yZq/ET4fE4fr/ZFLJLtPG4bak9W1&#10;XQnLR1s01ZomlN1RFAllzDc2mw77s0dsXhvVQGQSHUAtTQhcNq9PLPGvQ9Ow277ht19dTB7i3NdJ&#10;QaQ1a1XUC9RkVqCccKZsV3f1phN55HG124Ns4vde4UmgpMVV5Tr/AKz3BvCmlqr0eTr6XsTD4Gi3&#10;tjK2upp3WZpZDG8Z8ejTf2HBeQxdz2SxMDXWCQB8tNaUH+Ho8Fk7vpjuDJUfBpFT89QyT1Vp8rum&#10;P5cu3MRntpbc6uzNR2Zmahhk4uo+1t5bY2xtnOG61NbuaqfI7kwldnIasmWooMbGiPLxLJGhZfc8&#10;e2Xs/wA782TW24X+4XG08oyNUs9TPcIT/wAR4H+BWGBNJpAGVVusf/dD3e5F5PS623brKHd+dI1I&#10;CRkfT2z043M61DMvEwRl3xRimT1rUZTO7j2DkdyYDEZOrnxsefyWPnqZEpMXNVx4quqYaRY1WKpp&#10;qnKJTxqxngSAB2IsB9Yx5gjttt5h3/aBB4lraXk0KMTR2SNyqlyvbqoM0AqepI5dmn3PYdj3N5fC&#10;urmzhldVGpA8iKzBQ3cFqcAsSBivUJ8zsLetFkZM5n8xgtyUcVJV0kM2Fw8lTu2fJZFaWph/icdf&#10;DLUVOHRhUy+dIgadSIzrGkpbeTaIayrFcLN8tLLTzFKjj9mOjGS13iQlBJatCfXxAw+YoCPtz0Ag&#10;z2OSpkheqEbRySRanVxTyeOQoXimsyMrkXFyLA+1sd9bkijaT6HrT2FwBlNX2H/Uc9LnC5VGs1PO&#10;sg49UEgkVl4+ug/UH+vs1t50PwNXPr0S3Vs6k6wfzHQl47MS6ADIGI+qy2dSD+Df639mqS1WinBr&#10;x/1Z6KJYSTilfUeVOlHDWUbG7wGJ7D92mdoSDx6gEZF+vH0Pt4aPOOnHIND+QHSdhJmjkj0IB/w9&#10;PFPVuDqo8pNCxt6alRJc/SzyxmCXQf8AXPtRXt/tWpxoc59Kih6ZYKCB4Q+1TQ0+w1HTp9/VyRsl&#10;fQY3LxSII2JWnqA8JPqjMNUsUroT/Z8hv7dVnQEONSEcAf8AIePz9em2RJGXRIwfjkUp6mq/4adY&#10;iuzp5h/E8GlJUNVLkC0iGBzkEpRRU9fIKtJKeeejpbLAXd1hKgqAR72k9pqHj2iM1QcjSdQFFJ8j&#10;p8gajgetFL3wysF2+gqRQHWKE1IH4lDHjSlc9PFHtrYavTSwUGKeONxLEclRIzJM1O8dVVpXqJBU&#10;ZvKzMDLWziZ4Y7iJU4sZQPs8Yj8W0StQasoapzqfWPic8AWBCDgvSCYbzIHCXTnUKdrFcA9q6TwR&#10;RWiDTU5YnoTti9QbYqqqkz+C2lsqlyuOp6eCpzHipqiPDPIzsRhqCpaokkqGLEfeyCWpk+pKcACb&#10;ats5dc2t9bbVB9SBQMFJVTXioPFv6bZ9AOg3uu7b4ons7rcLk2hYnSWpq9NZBGMYRaL9vSt7mys3&#10;VvVm89x7AhfKdh0sOJpaTNz0C5isopsrlaKgqKqGlnSaJamOnnk8CsHkWXSwSw9rOadxuds2Hcbu&#10;wb/HkVQp0hiCzBa0OKgHtwaGhp0n5RsLbduYtvs95odtYsSpbQpCoWANKdtRk+mK56gZGjmrt3bc&#10;y4yNe+bwe2crVNU0+TqqGOnqMntVojQ11NBHJ/GqqrrI1mCTvGsFbDHIikLoJHfRzXO5bHcJP/jF&#10;tbyyN/Fqe2ZVp5a9Rr9uOHRzYzx2uy73A9t+jdSxItPNEnVmJ/oBQAB6edev/9e95sjRZHEbeijk&#10;CmWkqMhNE5UMr1U19LelRdDcXA5HsUMy+GhXFVr+3j1WhDkeQx1x0UMY0Hxm5u3K/gHnn6C3tiqB&#10;iK9v2cOt56a67A4DKqfu6aNnYWaWPSHI+gvp/oD700UUgqDnrYYg4PTNR4LAbdgrEkyq/YTyRzrT&#10;1zQQrTyx6rSCVnu1h9LAH3oJpjeIPVGNfs/2etk1KsR3Dp72xv3DolRj8bO1bTRVS2qUN01lbOsT&#10;E3eMW+v5PtfYsI4XQuTQ4+zpmZSzLUEY6DDftXUZ/P5KKomePAwvDLFRo+gZCrlp42mlrdDXmhhk&#10;4SO+n6kg+7tV2ZvLy+fWoxpQDz6It8oKeKp6o3xiafxwwviJdWlgocQyJO1wLaeU/wB49p7mngOA&#10;cf5un4mPiIV416JN/L1rYNy7i39iaZRNNtuaPI1SK9/HV1clLEs1h6YVqY1JP05B/wBb2Ulw0TqD&#10;wb/D0vkqrKzHy/1fl1bXms7i9vY9arOZODG0UYVFuWkrKtrcrBTRhpWLfjgccn2kdtIALUXqqLqY&#10;sPiPl0Qn5BfJbLYDKYCPAY6mxGxJ1kFfu+sV3yseVlkMNFDWC4hoMPL+ny+q0jDVYey6a+MZVYl7&#10;PMn/AFcOl8FmkmvxXPieQGP+LP8Ah6Jv3V2znd/YWgn3NiKfJ7SqqGo2juKbElkzOVwlTP8AerW0&#10;rxqYzuvaVYBkMQV5aSN4L/5Qfavb96n2+6tb637J42DA+XzqPQg0I8wT0i3DaIL22uLScFopAQa+&#10;vy+YNCDxBHTl/Li7S686Z+YHcL97YrDZbeG5PjvPvXrPvWHF1edy88XXc9HHvvHbVigE1PTVvZOw&#10;Mxj8gs8KJW1EtNJA0ovKntXvXL6zXkO7bLCWsr9qoP8AfUuPFhPppY6kPnGwpw6J9s3qWSCTad3k&#10;039gO8nhJGf7OcetR2sPwuGrx6sKqfm/3H3bnpts/GnqnddYkcaSSNQYabK7kx1JMbU+T3XkFamw&#10;WzIClmMVXXUEgRv0yD1Ef23tRt+w28G5e5fM9ts0Ei6khP6t3IvGqW6VKg+TPx6j+590pN2uZ9u9&#10;ueWbnfbmNiklwpEFhGwPcrXUmJGX8Swq4HDVXosHfuB+X2K7d+PHXW7o9lVvYnyMm7Lx3X2MqN7Z&#10;DOUGJ3LsvadVuGnxWT/ujBj6d6vedRDDQQxrlpooZZQ0xKrya2nMvtJsVhuN9y9yvf7hLatGpkun&#10;WLWHJ7ljXUQBQ4NCagDpFNs/upvN1aWvMHMW37fHMrsI7KIykaRXS00tO4g0BVKY6pb3D87vkZuO&#10;opIJ9+VGAyMcEGOyNHsjaeF2ZBtrOUbTU2SoM5vSaPcWelpsXKPt1lVjJKyMdViLylHzdyzynYxb&#10;hzXs9ql/dL4tvY2qa5vCNKPczSErHq9EWnzJr0HJeTpL9VVt1vpLdCFkkmlYLrz2osemuPM/s6K/&#10;3P2bv/PUyP2R2++/BmKUMm3zuneu7KCugLSr4KijStx+2o5ozGxkVo7svLcG3sJbt752m6QvbW/J&#10;4FqMaWmlQEcM+EU8vnTo52nkTZrCQS2gRZ1bL6AWHnUM4Zv58eiwZXsjsapkjqqSPEPHHQUtDR5v&#10;JfxCapo8LSw/a42mx6yVspocRRQIVjhieOEKCwBNz7jZ+dNpiZzZ8gbTFO1ak+K5NfUFzU/Piehi&#10;+zRT6Pq9xuZQBhSRT/B+zHViPxDyfyv3/gsBhemt77jhrcJszMb+3I9HuldsbLw2MxslbW5PMZGv&#10;r3FJQmeCmRQpYtNIOQFuwliw5h2Gw5I2Pdt9treK1lXSsUcIdcu4pHFQgIBV5D9rGp6hndNj3Xde&#10;ed827YFf6mN9RYSGKgWNfjkUrkntQE+YA6NVhv5i/wAncNiRQZLeWI7PozQz1lbiN8UeLhpI8ZTl&#10;Ya4QpUGtytelO5GuSmDO3BRdIJFt05T5EdrT6/bLGCa6IEWk+G8pYVXSUZOINRinlxx0n2rmfnpR&#10;dfR7lfywWtfF1fqRwhcEPrV6UPHu/lnoXYv5hvdfbvXku18ZTYfq7btPKKKsj2FSvg8nubFVNNea&#10;krswLZVMVJUaiI4niMwuZCfp7Gnt37RciWdxLzD+6WuL+OTTGLiQzRRMM60jYafEzQF9YXyHUfe6&#10;Hu5z7cW9vy7BvYt9umjrK9vGtvNKpwY2lUlhH6iPQW8z5dF1qs3PUGlpmSNKdJ4tFPBAkURYy8K2&#10;kF2Fyfqbkn8395AWsVLqKRmJlLDJNTxH5f5AOsdZRS3kjRVWJVNFAp5E/tJzU8fM9VHbzwuO/vZm&#10;s2MlVwVL7p3MmRyBFOJqIw5SpIx9PBI9U9TPIhUh2VFYN4wNQ1DmXzcJG5v5uDIB/uzucf8AN569&#10;dLeU2I5U5YQr+j+7rbh/zSXh1jztB0xlo8Cdi4XcFbkZ6eR8/VbgyNdG1PXJGI4teLNfVQSUflZ3&#10;vTGMqjcqxB9kIWRRVn/YOPR9cStFGqK2k+tMU/P16cul/hzuz5Fdk03Vmw83szbm5qrb+Q3LRRby&#10;r6vDJnMXjpdE52xQx0tTWbnyiR6pRSU6JM1KhltpX3YSVr25+3/D05bXMk50rxp5kYp5fb0ayo/k&#10;1d24Q+eo7L2SsqXZkxGF3QpP9TBLK9IoK/gMCPz72GlXuSoPyPS06nqropB9c9Jqs/l/9ubMaRq7&#10;eeTyNMgPoXa9NkYgFFwDVGtjq1J5N7Gw9roN43CAYlDAeTCv5evSKXaNvmHfFpY+a4z9nDoNMz0h&#10;2Pg5GWKHHZlI9XognlxdaNPNmpMigQyEfgPb2aw8yHUPGtSrY+E1H7DnosuOWS3+493+TDPyyMdB&#10;zkKXOYNtOcwmZxPIs9XRTGA2NrrUwrNAVJ/OoC3s2g3vb5D23FD6N2/ln+XRNc7FuEQJNvqHquR/&#10;LPWSjy0cgBimR1BsTE6tz/QhWP8Atj7PIpfERmWhX1Gaegx8+iOaBlbS6sGp5imfLpSU2SZhoLrI&#10;jWOiSxDAWOkg3+v+PB9uRkcT6Uzn55HTDrQjtH2+dP8AV6dTRR0sxMscS08jfVqWR6Y88EhYWWIG&#10;39VPvTwK5LBQrAeRpw8/Try3LqFVqlfnn9vQ59NNTieto/Nl3kgR3nRZwqND+FeojhjfTJ9LBgfr&#10;7FPLc8KB4dUniDJFcfP8j5+fQY5iinkYOqxhW+WcfLPQw5SqyU8kGLwdAtTXSSqKDGUxhghjnHKV&#10;FRUTFYaVYSQzzSG6jkXPs53Td7Xbbcz3kojiBwgyWbyoOLH/AAca9Fe0bPcbldeBawtK9e5jwVfm&#10;eCj5fkK9DPjfiuYus9w5uq35havs6qSiymNCVNZTbXxdbHk8fUz0c9QsTVeRaegiko1mZVhiaXWE&#10;IBPuMjzTdC4WWODTAW1Pw1vxAFeAANDQemT1KA5Xg8JhJMGuNGlBkIg8/mxIqNRwK8Ov/9AMdg4f&#10;+ZSKLHPWbv3/AOuipnpoc5hcM00ULQo0cErCGKFxGCFJVrG17n2Yk3wKgqCKY4Up+3o0BtKHUBx/&#10;n8+jM4SH+YpSQq89dgcqyqNUOZx2OpGcD6gy0+RjkW/9QL+6M96OEIIr6/7PWz+764rX5V6WlNuv&#10;510vpzXVeIykSn1S4TdtDQs6f2iEq65gpv8AS/vQluvx2p/Jl4/meveFt5qVuSPkVr/k6UWL3tvu&#10;qrIaXsnpfeWJ8rhJMp/fHZ2Uo6c/iWSkfP0VU8d/qEVmt+D7fRmYjxI2X7aH/AempIoV1eFdK3+1&#10;Yf5OhcpJ9zxUcY25Q0NVi0q5XhaKoihqJq7QhooaiOUg/ak3DlnSP+re3yLjwVEB7NR1HP5dJeyp&#10;111U645vP9o01NU1FVsfIV0sWr/IcJktsPWVBCD/ADH8W3DiMcpdvp5KlAOLn2vDTkf2dMeor/q+&#10;09NBYvJxX8/83VMvzj7r+cVXs3c2D6t+Ge5cbh2jkTK777A7b6RRI8ajAtLj9pbP7HzmScytYMZa&#10;gFRe6ey+7eYpRYSB6kj/AD9ORkLINI1N+wV6NN/Jmh2PF8Xp6jcVZhqr5B1u8c5XfIWhpoJKfI4f&#10;MT5WuXY+Er3QPRVOLotox07QTUc01G5ka8hlDgIIwNGCdWrP2/8AFcOnH8Usxk+Kn/F/7PVgXyFz&#10;m4cPtXX1ps3Abq3tWT/bYlams2NDS4iGKkq61shkKbd25tq09bQ1k9NHREU9UauB6lZlhlRHAQ7j&#10;JcpATZQh7knFdOKCuQzIM00ihqCa0IB6EHKtvy/cbqg5pvjBs6pVqeOC5JCgI9vDcOrIGMuYijhD&#10;GWQsD1UJkOxc3uDYm58r2r8eKjr/ACVGNxjdO0qnsXaO4thZqjpKSFq6oxe5I85VVOHqMtV1E4pq&#10;WSCogi+3N6pdUZYrguJJ7cSXtgYbqhqgdWA+xlJGfnw9ejnmbZ9g2vc5IOVObhumzAjRK9vNBKa8&#10;apJGoIXArVWbjoGR0TDpKt3f/o631jd0YbKf6LZZmyHXm4sjV0pyVLNK+umwAoZKlc5PNSsyJFOI&#10;PE5UEPz7pHq0NWtfL16JpaeImr4v8nQb9fb575XtCmpML0hkJ2otv5KLZmUw2+tu0m4c3Sy5SNNw&#10;1GFjx+WrqjFZGkkTXEHp5KCUNUrIqoC3uT/bq6mthcPvO2R3HLrMBIruqBWodDqWYVkArhKnSeo6&#10;53t457q2j2i/eDmERuYnVNepMeIrKe3wjipkK93wmvVs/XE3z327HWf6L8dmN87WOWlfNDCZjAPi&#10;V3XPDTy18WW/iOC6xpf76USMI6r7i9W2n1M8ehyd7ivtXudw53GTdNs3DzEqiei/hpln0enlTgPL&#10;oM203uht8Ma2tns+4bd5GF2gr9goY6k8aefQ3dgbqysu8/jmvyk6w35D3c1T2gvx4lg3E1Jnoso/&#10;X+RHZr7XptnZ/O4554dlGUsaibzeQJ9mrVOgEq/cHKQivTs/PsJstUfia7W5Arq/S1Ui4luFMV44&#10;6Uf1i5q8ex/eXt5c/W0fR4d5aEcO+mp18s5ofTqkfJ5L+VFPtesG1tp7qpNtDBVENS+W3p8oVkai&#10;OdpvJVRrT7NyWUGeGa8OkD/Lvp6DHe73MGx2o3y6/f3OkR3rSmr9G8B06BopS2I06eGklePnXp21&#10;3zcGswI+S71LWrf6NYN3ajX/AIlLmvy+zoG6WP8AlKCCqkmizIY1EJ+3O6fmLMFkVjoFA8fWdHU+&#10;N5SfL4CRrF3t9PZBNsuxhgH5viK+pivKU8/+IvVk3a8ZVJ5XvQ+k4MlpXj5kXJH+rHUvC138qoxZ&#10;6Ojw1JBmp8KmN6/mrJu68jR0O46ivhNPuXOSdq5PCy1WMx9Asgio6anWCeV18xWMX9nljsHIZ8I3&#10;3PduoPxA2161BTypAoJrxr5cOiDc+YObFV1seQrxlAGfqrRKnyr+q50+uKn5dOCYDoSiwJl3B2F2&#10;7n+qxi89JWUfSGzcVt6R8fHRztW01JVRZPO4+E1Fisks6SU6wF2kUKArTts+2e2lry9Eu6cyQ3W2&#10;G2bwi8M8cQTP9ioXUW40Gqpb4iB1Dd9ufuTd72X2rlg2l8LhfEVbhJpC1RmQqFGilNYag00CVOeq&#10;uM9Fsqs7DlyVZLuXC1z5GkPVO2YqnO5haTDIJDikymer8Pj58rmJsQVWpkggoaQOGIjXke4I3Oz5&#10;fa63Cb97XKTF1NnHIk7MI6jwgzyRq7EimkqoUE4rTqdrC75kSz2+H92Wz26xsLyWM26K8lD4pWOK&#10;V0RRmoLO5HE9Wa9dzZObH5B8lSJS1OnBoYllpXi8QxSeOVGoJJ6cK39EJ595je1Zv35YH71XRe+M&#10;2quTgDJpU5/IjzHWFfu6u3JzJH+65A9h4NVoCMVOBWmB68PToNuzMl2vXpW0m3du5fB7WpUY5XK4&#10;usxNZvTLQA2ZMLS0OSq5cXSm4ZmiSaseMEARgmyDni/9xLqO8suV9ilttvRTruBJC1zIvmLeOOR2&#10;jBHmFaYjgF6W8lWXt9aS2t1v+8w3W7uf04XSZLWJvIyvJGiyN6BmWIHzfonz0m2V2hj5TlqCWoXc&#10;dTT5SnqqGdK16eTJVSrkIjXDya6YktNF5BK6iw5JIwLvDL9XdalbxPEfjWuqpqGrnVXjXNa1z1m3&#10;amT6a07c6F+E4A0ilNONPpQaeFOudLB1utZfH1qzZyGZmUYlMhT4itiEd1jqAKWomo4XjVhIYmks&#10;rNfkcMHxtK1HbTz4/wCr7emSLwI3iE+BX8dK/b5V/OnSj25S5Gq3ZtifFZLeWLy024MX/cvH7Hi3&#10;PW7opd5NLAmGGzq6mpBm3zKAxSUrRRve2nSFLH3WpFAoUv6mn8xX1/n1tGkDqLaMGaozUA08sV9a&#10;8PLrbY+Ne6O7M7smp2/8tutKfZHZO0oaOmXfsO4NiZjCdsUDqI48nkMJtPPZTKbO7CpowGy1NNSQ&#10;0E0t3jkjn8lOH11aVJ49CO3adkH1MWmYccg1+eCehGz9P086uMjX4uH63bxVDEcG5Ajp397xmvTx&#10;p+dOitdh4b4nTRzDO7v29SNY3NRi8nLJ9D/xwxry/T+n490Ph4rTrwDfhJrTokO9dofEqoWc4ftm&#10;noRZrqu3N7z0YQ3uGEu2JYCo/wCDD22wQhdTAL1dTKDgVOOiD9mbU+KdPUTBO0di5GpudLY7b296&#10;LLBr8f8AFl25KfIfxqX6+37UXWpRZNJq/o6v546anNv4Z+qWPT/Sp/lz0WnJbX66DvLtTsupBHKU&#10;2UwO5qqBhf0qstdt/GVqpf6G5NvYltn5ljFfBEiejlQf21B6DFwnK8hoJTG/kU1H9goRTpjhbI0L&#10;mMRU2ai5AqsPLJTAgfQtS5tKBgx/p5Dz7EdteX71W72l0b1DxsP2Fgf8PQVvLLbFo1rvCsnkpjkB&#10;/aEIr6dHu+MG2eqa7F1dfv8A7GiwYNSkuTwOEwm66/PNCpUxUtRkqfb0tFSpIeGNKalx+GH19n9p&#10;dbslvLHs22arpj3PI8YC/MKX7j9pCj0PRLcWu2PcRy7xuhS0X4URHLMfUto7fTgT9nVs+0Yvjn/d&#10;uBdsVOxxhhHYPKqmqLC4c1gyFOMn90Ty3mHkv+PYB3H64Xz/ALzMhvs/2la/7Xyp6acdD/bP3ebN&#10;P3SEFninh+v9Pz1f6bPWA0fx7NWHGWwiuvLxQU+Y/hTg3AFYyUZxoQObprIGsLbm3tOWfUvYaZ9P&#10;TpVpjp/aY+w0/LHD7Mdf/9lQSwMEFAAGAAgAAAAhABrIqq7fAAAACwEAAA8AAABkcnMvZG93bnJl&#10;di54bWxMj0FrwzAMhe+D/Qejwm6rk5qMkcYppWw7lcHawdjNjdUkNJZD7Cbpv5922m7vSY+nT8Vm&#10;dp0YcQitJw3pMgGBVHnbUq3h8/j6+AwiREPWdJ5Qww0DbMr7u8Lk1k/0geMh1oJLKORGQxNjn0sZ&#10;qgadCUvfI/Hu7AdnItuhlnYwE5e7Tq6S5Ek60xJfaEyPuwary+HqNLxNZtqq9GXcX8672/cxe//a&#10;p6j1w2LerkFEnONfGH7xGR1KZjr5K9kgOvZZxuiRhUoVCE5kKuHJiUWmViDLQv7/ofwBAAD//wMA&#10;UEsDBBQABgAIAAAAIQBYYLMbugAAACIBAAAZAAAAZHJzL19yZWxzL2Uyb0RvYy54bWwucmVsc4SP&#10;ywrCMBBF94L/EGZv07oQkaZuRHAr9QOGZJpGmwdJFPv3BtwoCC7nXu45TLt/2ok9KCbjnYCmqoGR&#10;k14ZpwVc+uNqCyxldAon70jATAn23XLRnmnCXEZpNCGxQnFJwJhz2HGe5EgWU+UDudIMPlrM5Yya&#10;B5Q31MTXdb3h8ZMB3ReTnZSAeFINsH4Oxfyf7YfBSDp4ebfk8g8FN7a4CxCjpizAkjL4DpvqGkgD&#10;71r+9Vn3AgAA//8DAFBLAQItABQABgAIAAAAIQCKFT+YDAEAABUCAAATAAAAAAAAAAAAAAAAAAAA&#10;AABbQ29udGVudF9UeXBlc10ueG1sUEsBAi0AFAAGAAgAAAAhADj9If/WAAAAlAEAAAsAAAAAAAAA&#10;AAAAAAAAPQEAAF9yZWxzLy5yZWxzUEsBAi0AFAAGAAgAAAAhAJGas1uhAwAARAgAAA4AAAAAAAAA&#10;AAAAAAAAPAIAAGRycy9lMm9Eb2MueG1sUEsBAi0ACgAAAAAAAAAhAO+Ek447OAEAOzgBABUAAAAA&#10;AAAAAAAAAAAACQYAAGRycy9tZWRpYS9pbWFnZTEuanBlZ1BLAQItABQABgAIAAAAIQAayKqu3wAA&#10;AAsBAAAPAAAAAAAAAAAAAAAAAHc+AQBkcnMvZG93bnJldi54bWxQSwECLQAUAAYACAAAACEAWGCz&#10;G7oAAAAiAQAAGQAAAAAAAAAAAAAAAACDPwEAZHJzL19yZWxzL2Uyb0RvYy54bWwucmVsc1BLBQYA&#10;AAAABgAGAH0BAAB0QAEAAAA=&#10;">
            <v:shape id="Рисунок 9" o:spid="_x0000_s1066" type="#_x0000_t75" style="position:absolute;left:762;width:22631;height:2263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g0HwwAAANoAAAAPAAAAZHJzL2Rvd25yZXYueG1sRI/RasJA&#10;FETfBf9huQVfRDcqlBpdRYtCXlo09QMu2WsSm72bZldN/t4tCD4OM3OGWa5bU4kbNa60rGAyjkAQ&#10;Z1aXnCs4/exHHyCcR9ZYWSYFHTlYr/q9Jcba3vlIt9TnIkDYxaig8L6OpXRZQQbd2NbEwTvbxqAP&#10;ssmlbvAe4KaS0yh6lwZLDgsF1vRZUPabXo2C9Lrb/iXT744n2242vGTJYf+VKDV4azcLEJ5a/wo/&#10;24lWMIf/K+EGyNUDAAD//wMAUEsBAi0AFAAGAAgAAAAhANvh9svuAAAAhQEAABMAAAAAAAAAAAAA&#10;AAAAAAAAAFtDb250ZW50X1R5cGVzXS54bWxQSwECLQAUAAYACAAAACEAWvQsW78AAAAVAQAACwAA&#10;AAAAAAAAAAAAAAAfAQAAX3JlbHMvLnJlbHNQSwECLQAUAAYACAAAACEAX9oNB8MAAADaAAAADwAA&#10;AAAAAAAAAAAAAAAHAgAAZHJzL2Rvd25yZXYueG1sUEsFBgAAAAADAAMAtwAAAPcCAAAAAA==&#10;">
              <v:imagedata r:id="rId72" o:title=""/>
            </v:shape>
            <v:shape id="Надпись 37" o:spid="_x0000_s1067" type="#_x0000_t202" style="position:absolute;top:23545;width:23812;height:32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hBKxQAAANsAAAAPAAAAZHJzL2Rvd25yZXYueG1sRI9Pa8JA&#10;FMTvBb/D8oReim6agpXoKta00EM9aMXzI/tMgtm3YXfNn2/fLRR6HGbmN8x6O5hGdOR8bVnB8zwB&#10;QVxYXXOp4Pz9MVuC8AFZY2OZFIzkYbuZPKwx07bnI3WnUIoIYZ+hgiqENpPSFxUZ9HPbEkfvap3B&#10;EKUrpXbYR7hpZJokC2mw5rhQYUv7iorb6W4ULHJ374+8f8rP7194aMv08jZelHqcDrsViEBD+A//&#10;tT+1gpdX+P0Sf4Dc/AAAAP//AwBQSwECLQAUAAYACAAAACEA2+H2y+4AAACFAQAAEwAAAAAAAAAA&#10;AAAAAAAAAAAAW0NvbnRlbnRfVHlwZXNdLnhtbFBLAQItABQABgAIAAAAIQBa9CxbvwAAABUBAAAL&#10;AAAAAAAAAAAAAAAAAB8BAABfcmVscy8ucmVsc1BLAQItABQABgAIAAAAIQBdfhBKxQAAANsAAAAP&#10;AAAAAAAAAAAAAAAAAAcCAABkcnMvZG93bnJldi54bWxQSwUGAAAAAAMAAwC3AAAA+QIAAAAA&#10;" stroked="f">
              <v:textbox inset="0,0,0,0">
                <w:txbxContent>
                  <w:p w14:paraId="059819C8" w14:textId="0AA70268" w:rsidR="00445065" w:rsidRPr="00B76C9D" w:rsidRDefault="00445065" w:rsidP="003175A1">
                    <w:pPr>
                      <w:pStyle w:val="afc"/>
                      <w:rPr>
                        <w:rFonts w:eastAsia="Times New Roman"/>
                        <w:noProof/>
                        <w:sz w:val="24"/>
                        <w:szCs w:val="24"/>
                      </w:rPr>
                    </w:pPr>
                    <w:r>
                      <w:t>Рис. 2.</w:t>
                    </w:r>
                    <w:r>
                      <w:fldChar w:fldCharType="begin"/>
                    </w:r>
                    <w:r>
                      <w:instrText xml:space="preserve"> SEQ Рис._2. \* ARABIC </w:instrText>
                    </w:r>
                    <w:r>
                      <w:fldChar w:fldCharType="separate"/>
                    </w:r>
                    <w:r>
                      <w:rPr>
                        <w:noProof/>
                      </w:rPr>
                      <w:t>2</w:t>
                    </w:r>
                    <w:r>
                      <w:rPr>
                        <w:noProof/>
                      </w:rPr>
                      <w:fldChar w:fldCharType="end"/>
                    </w:r>
                    <w:r>
                      <w:t xml:space="preserve">. </w:t>
                    </w:r>
                    <w:r w:rsidRPr="000C61C1">
                      <w:t>Вхідний контроль респіраторів за допомогою "Porta Count Plus"</w:t>
                    </w:r>
                  </w:p>
                </w:txbxContent>
              </v:textbox>
            </v:shape>
            <w10:wrap type="topAndBottom"/>
          </v:group>
        </w:pict>
      </w:r>
      <w:r w:rsidR="00105C6B" w:rsidRPr="00EE0B2C">
        <w:rPr>
          <w:rFonts w:eastAsia="Times New Roman" w:cs="Times New Roman"/>
          <w:b/>
          <w:bCs/>
          <w:szCs w:val="24"/>
          <w:lang w:val="uk-UA" w:eastAsia="ru-RU"/>
        </w:rPr>
        <w:t xml:space="preserve">Другий спосіб – </w:t>
      </w:r>
      <w:r w:rsidR="00105C6B" w:rsidRPr="00EE0B2C">
        <w:rPr>
          <w:rFonts w:eastAsia="Times New Roman" w:cs="Times New Roman"/>
          <w:szCs w:val="24"/>
          <w:lang w:val="uk-UA" w:eastAsia="ru-RU"/>
        </w:rPr>
        <w:t xml:space="preserve">огляд зовнішнього вигляду </w:t>
      </w:r>
      <w:r w:rsidR="006A1B3E" w:rsidRPr="00EE0B2C">
        <w:rPr>
          <w:rFonts w:eastAsia="Times New Roman" w:cs="Times New Roman"/>
          <w:szCs w:val="24"/>
          <w:lang w:val="uk-UA" w:eastAsia="ru-RU"/>
        </w:rPr>
        <w:t>та</w:t>
      </w:r>
      <w:r w:rsidR="00105C6B" w:rsidRPr="00EE0B2C">
        <w:rPr>
          <w:rFonts w:eastAsia="Times New Roman" w:cs="Times New Roman"/>
          <w:szCs w:val="24"/>
          <w:lang w:val="uk-UA" w:eastAsia="ru-RU"/>
        </w:rPr>
        <w:t xml:space="preserve"> переконатис</w:t>
      </w:r>
      <w:r w:rsidR="006A1B3E" w:rsidRPr="00EE0B2C">
        <w:rPr>
          <w:rFonts w:eastAsia="Times New Roman" w:cs="Times New Roman"/>
          <w:szCs w:val="24"/>
          <w:lang w:val="uk-UA" w:eastAsia="ru-RU"/>
        </w:rPr>
        <w:t>я</w:t>
      </w:r>
      <w:r w:rsidR="00105C6B" w:rsidRPr="00EE0B2C">
        <w:rPr>
          <w:rFonts w:eastAsia="Times New Roman" w:cs="Times New Roman"/>
          <w:szCs w:val="24"/>
          <w:lang w:val="uk-UA" w:eastAsia="ru-RU"/>
        </w:rPr>
        <w:t xml:space="preserve"> у відповідності маркування</w:t>
      </w:r>
      <w:r w:rsidR="006A1B3E" w:rsidRPr="00EE0B2C">
        <w:rPr>
          <w:rFonts w:eastAsia="Times New Roman" w:cs="Times New Roman"/>
          <w:szCs w:val="24"/>
          <w:lang w:val="uk-UA" w:eastAsia="ru-RU"/>
        </w:rPr>
        <w:t>,</w:t>
      </w:r>
      <w:r w:rsidR="00105C6B" w:rsidRPr="00EE0B2C">
        <w:rPr>
          <w:rFonts w:eastAsia="Times New Roman" w:cs="Times New Roman"/>
          <w:szCs w:val="24"/>
          <w:lang w:val="uk-UA" w:eastAsia="ru-RU"/>
        </w:rPr>
        <w:t xml:space="preserve"> наявності всіх </w:t>
      </w:r>
      <w:r w:rsidR="006A1B3E" w:rsidRPr="00EE0B2C">
        <w:rPr>
          <w:rFonts w:eastAsia="Times New Roman" w:cs="Times New Roman"/>
          <w:szCs w:val="24"/>
          <w:lang w:val="uk-UA" w:eastAsia="ru-RU"/>
        </w:rPr>
        <w:t>потрібних і неушкоджених</w:t>
      </w:r>
      <w:r w:rsidR="00105C6B" w:rsidRPr="00EE0B2C">
        <w:rPr>
          <w:rFonts w:eastAsia="Times New Roman" w:cs="Times New Roman"/>
          <w:szCs w:val="24"/>
          <w:lang w:val="uk-UA" w:eastAsia="ru-RU"/>
        </w:rPr>
        <w:t xml:space="preserve"> конструктивних елементів</w:t>
      </w:r>
      <w:r w:rsidR="006A1B3E" w:rsidRPr="00EE0B2C">
        <w:rPr>
          <w:rFonts w:eastAsia="Times New Roman" w:cs="Times New Roman"/>
          <w:szCs w:val="24"/>
          <w:lang w:val="uk-UA" w:eastAsia="ru-RU"/>
        </w:rPr>
        <w:t xml:space="preserve"> для даного типу </w:t>
      </w:r>
      <w:r w:rsidR="00105C6B" w:rsidRPr="00EE0B2C">
        <w:rPr>
          <w:rFonts w:eastAsia="Times New Roman" w:cs="Times New Roman"/>
          <w:szCs w:val="24"/>
          <w:lang w:val="uk-UA" w:eastAsia="ru-RU"/>
        </w:rPr>
        <w:t xml:space="preserve">фільтрувальному респіратору. </w:t>
      </w:r>
    </w:p>
    <w:p w14:paraId="2F5A0D22" w14:textId="77777777" w:rsidR="00105C6B" w:rsidRPr="00EE0B2C" w:rsidRDefault="00105C6B"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lastRenderedPageBreak/>
        <w:t xml:space="preserve">Відповідно до вимог національного </w:t>
      </w:r>
      <w:r w:rsidRPr="00CC15D8">
        <w:rPr>
          <w:rFonts w:eastAsia="Times New Roman" w:cs="Times New Roman"/>
          <w:szCs w:val="24"/>
          <w:lang w:val="uk-UA" w:eastAsia="ru-RU"/>
        </w:rPr>
        <w:t>стандарту ДСТУ EN 149:2017</w:t>
      </w:r>
      <w:r w:rsidR="00E110F5" w:rsidRPr="00CC15D8">
        <w:rPr>
          <w:rFonts w:eastAsia="Times New Roman" w:cs="Times New Roman"/>
          <w:szCs w:val="24"/>
          <w:lang w:val="uk-UA" w:eastAsia="ru-RU"/>
        </w:rPr>
        <w:t xml:space="preserve"> [2</w:t>
      </w:r>
      <w:r w:rsidR="008F78EB" w:rsidRPr="00CC15D8">
        <w:rPr>
          <w:rFonts w:eastAsia="Times New Roman" w:cs="Times New Roman"/>
          <w:szCs w:val="24"/>
          <w:lang w:val="uk-UA" w:eastAsia="ru-RU"/>
        </w:rPr>
        <w:t>7</w:t>
      </w:r>
      <w:r w:rsidR="00E110F5" w:rsidRPr="00CC15D8">
        <w:rPr>
          <w:rFonts w:eastAsia="Times New Roman" w:cs="Times New Roman"/>
          <w:szCs w:val="24"/>
          <w:lang w:val="uk-UA" w:eastAsia="ru-RU"/>
        </w:rPr>
        <w:t>]</w:t>
      </w:r>
      <w:r w:rsidRPr="00CC15D8">
        <w:rPr>
          <w:rFonts w:eastAsia="Times New Roman" w:cs="Times New Roman"/>
          <w:szCs w:val="24"/>
          <w:lang w:val="uk-UA" w:eastAsia="ru-RU"/>
        </w:rPr>
        <w:t xml:space="preserve"> на кожній півмасці повинна відображатись інформація</w:t>
      </w:r>
      <w:r w:rsidRPr="00EE0B2C">
        <w:rPr>
          <w:rFonts w:eastAsia="Times New Roman" w:cs="Times New Roman"/>
          <w:szCs w:val="24"/>
          <w:lang w:val="uk-UA" w:eastAsia="ru-RU"/>
        </w:rPr>
        <w:t xml:space="preserve">: ідентифікація виробника, модель виробу, клас захисту, знак відповідності технічним регламентам, вказівки щодо застосування та номер національного стандарту, якому відповідає продукція (рис. 2.3). Відсутність написів </w:t>
      </w:r>
      <w:r w:rsidR="006A1B3E" w:rsidRPr="00EE0B2C">
        <w:rPr>
          <w:rFonts w:eastAsia="Times New Roman" w:cs="Times New Roman"/>
          <w:szCs w:val="24"/>
          <w:lang w:val="uk-UA" w:eastAsia="ru-RU"/>
        </w:rPr>
        <w:t>або їх</w:t>
      </w:r>
      <w:r w:rsidRPr="00EE0B2C">
        <w:rPr>
          <w:rFonts w:eastAsia="Times New Roman" w:cs="Times New Roman"/>
          <w:szCs w:val="24"/>
          <w:lang w:val="uk-UA" w:eastAsia="ru-RU"/>
        </w:rPr>
        <w:t xml:space="preserve"> не розбірливість</w:t>
      </w:r>
      <w:r w:rsidR="006A1B3E" w:rsidRPr="00EE0B2C">
        <w:rPr>
          <w:rFonts w:eastAsia="Times New Roman" w:cs="Times New Roman"/>
          <w:szCs w:val="24"/>
          <w:lang w:val="uk-UA" w:eastAsia="ru-RU"/>
        </w:rPr>
        <w:t xml:space="preserve"> і</w:t>
      </w:r>
      <w:r w:rsidRPr="00EE0B2C">
        <w:rPr>
          <w:rFonts w:eastAsia="Times New Roman" w:cs="Times New Roman"/>
          <w:szCs w:val="24"/>
          <w:lang w:val="uk-UA" w:eastAsia="ru-RU"/>
        </w:rPr>
        <w:t xml:space="preserve"> помилки свідчать про підробку.</w:t>
      </w:r>
    </w:p>
    <w:p w14:paraId="2CB6A50C" w14:textId="77777777" w:rsidR="00105C6B" w:rsidRPr="00EE0B2C" w:rsidRDefault="00105C6B" w:rsidP="005244CF">
      <w:pPr>
        <w:tabs>
          <w:tab w:val="left" w:pos="567"/>
        </w:tabs>
        <w:ind w:firstLine="567"/>
        <w:contextualSpacing/>
        <w:jc w:val="both"/>
        <w:rPr>
          <w:rFonts w:eastAsia="Times New Roman" w:cs="Times New Roman"/>
          <w:szCs w:val="24"/>
          <w:lang w:val="uk-UA" w:eastAsia="ru-RU"/>
        </w:rPr>
      </w:pPr>
    </w:p>
    <w:tbl>
      <w:tblPr>
        <w:tblStyle w:val="21"/>
        <w:tblW w:w="63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4"/>
        <w:gridCol w:w="5245"/>
      </w:tblGrid>
      <w:tr w:rsidR="00105C6B" w:rsidRPr="00EE0B2C" w14:paraId="426E2B01" w14:textId="77777777" w:rsidTr="006B02C1">
        <w:tc>
          <w:tcPr>
            <w:tcW w:w="1134" w:type="dxa"/>
            <w:vAlign w:val="center"/>
          </w:tcPr>
          <w:p w14:paraId="75E69313" w14:textId="77777777" w:rsidR="00105C6B" w:rsidRPr="00EE0B2C" w:rsidRDefault="00105C6B" w:rsidP="009B2A01">
            <w:pPr>
              <w:tabs>
                <w:tab w:val="left" w:pos="567"/>
              </w:tabs>
              <w:contextualSpacing/>
              <w:rPr>
                <w:rFonts w:eastAsia="Times New Roman" w:cs="Times New Roman"/>
                <w:szCs w:val="24"/>
                <w:lang w:val="uk-UA"/>
              </w:rPr>
            </w:pPr>
            <w:r w:rsidRPr="00EE0B2C">
              <w:rPr>
                <w:rFonts w:eastAsia="Times New Roman" w:cs="Times New Roman"/>
                <w:noProof/>
                <w:szCs w:val="24"/>
              </w:rPr>
              <w:drawing>
                <wp:anchor distT="0" distB="0" distL="114300" distR="114300" simplePos="0" relativeHeight="251620352" behindDoc="0" locked="0" layoutInCell="1" allowOverlap="1" wp14:anchorId="265E0420" wp14:editId="7FD10588">
                  <wp:simplePos x="0" y="0"/>
                  <wp:positionH relativeFrom="column">
                    <wp:posOffset>-50165</wp:posOffset>
                  </wp:positionH>
                  <wp:positionV relativeFrom="paragraph">
                    <wp:posOffset>-1299210</wp:posOffset>
                  </wp:positionV>
                  <wp:extent cx="735330" cy="1209675"/>
                  <wp:effectExtent l="0" t="0" r="7620" b="9525"/>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11.jpg"/>
                          <pic:cNvPicPr/>
                        </pic:nvPicPr>
                        <pic:blipFill>
                          <a:blip r:embed="rId73" cstate="print">
                            <a:extLst>
                              <a:ext uri="{28A0092B-C50C-407E-A947-70E740481C1C}">
                                <a14:useLocalDpi xmlns:a14="http://schemas.microsoft.com/office/drawing/2010/main" val="0"/>
                              </a:ext>
                            </a:extLst>
                          </a:blip>
                          <a:stretch>
                            <a:fillRect/>
                          </a:stretch>
                        </pic:blipFill>
                        <pic:spPr>
                          <a:xfrm>
                            <a:off x="0" y="0"/>
                            <a:ext cx="735330" cy="1209675"/>
                          </a:xfrm>
                          <a:prstGeom prst="rect">
                            <a:avLst/>
                          </a:prstGeom>
                        </pic:spPr>
                      </pic:pic>
                    </a:graphicData>
                  </a:graphic>
                </wp:anchor>
              </w:drawing>
            </w:r>
          </w:p>
        </w:tc>
        <w:tc>
          <w:tcPr>
            <w:tcW w:w="5245" w:type="dxa"/>
            <w:vAlign w:val="center"/>
          </w:tcPr>
          <w:p w14:paraId="29A53850" w14:textId="77777777" w:rsidR="00105C6B" w:rsidRPr="00EE0B2C" w:rsidRDefault="00105C6B" w:rsidP="009B2A01">
            <w:pPr>
              <w:tabs>
                <w:tab w:val="left" w:pos="567"/>
              </w:tabs>
              <w:contextualSpacing/>
              <w:rPr>
                <w:rFonts w:eastAsia="Times New Roman" w:cs="Times New Roman"/>
                <w:szCs w:val="24"/>
                <w:lang w:val="uk-UA"/>
              </w:rPr>
            </w:pPr>
            <w:r w:rsidRPr="00EE0B2C">
              <w:rPr>
                <w:rFonts w:eastAsia="Times New Roman" w:cs="Times New Roman"/>
                <w:noProof/>
                <w:szCs w:val="24"/>
              </w:rPr>
              <w:drawing>
                <wp:anchor distT="0" distB="0" distL="114300" distR="114300" simplePos="0" relativeHeight="251621376" behindDoc="0" locked="0" layoutInCell="1" allowOverlap="1" wp14:anchorId="10CE1E4E" wp14:editId="4E6D5F64">
                  <wp:simplePos x="0" y="0"/>
                  <wp:positionH relativeFrom="column">
                    <wp:posOffset>-219710</wp:posOffset>
                  </wp:positionH>
                  <wp:positionV relativeFrom="paragraph">
                    <wp:posOffset>-1732915</wp:posOffset>
                  </wp:positionV>
                  <wp:extent cx="3305175" cy="1732280"/>
                  <wp:effectExtent l="0" t="0" r="9525" b="1270"/>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11.jpg"/>
                          <pic:cNvPicPr/>
                        </pic:nvPicPr>
                        <pic:blipFill>
                          <a:blip r:embed="rId74" cstate="print">
                            <a:extLst>
                              <a:ext uri="{28A0092B-C50C-407E-A947-70E740481C1C}">
                                <a14:useLocalDpi xmlns:a14="http://schemas.microsoft.com/office/drawing/2010/main" val="0"/>
                              </a:ext>
                            </a:extLst>
                          </a:blip>
                          <a:stretch>
                            <a:fillRect/>
                          </a:stretch>
                        </pic:blipFill>
                        <pic:spPr>
                          <a:xfrm>
                            <a:off x="0" y="0"/>
                            <a:ext cx="3305175" cy="1732280"/>
                          </a:xfrm>
                          <a:prstGeom prst="rect">
                            <a:avLst/>
                          </a:prstGeom>
                        </pic:spPr>
                      </pic:pic>
                    </a:graphicData>
                  </a:graphic>
                </wp:anchor>
              </w:drawing>
            </w:r>
          </w:p>
        </w:tc>
      </w:tr>
      <w:tr w:rsidR="00105C6B" w:rsidRPr="00EE0B2C" w14:paraId="720368ED" w14:textId="77777777" w:rsidTr="009B2A0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6379" w:type="dxa"/>
            <w:gridSpan w:val="2"/>
            <w:tcBorders>
              <w:top w:val="nil"/>
              <w:left w:val="nil"/>
              <w:bottom w:val="nil"/>
              <w:right w:val="nil"/>
            </w:tcBorders>
            <w:vAlign w:val="center"/>
          </w:tcPr>
          <w:p w14:paraId="1774AC51" w14:textId="77777777" w:rsidR="00105C6B" w:rsidRPr="00EE0B2C" w:rsidRDefault="00445065" w:rsidP="009B2A01">
            <w:pPr>
              <w:tabs>
                <w:tab w:val="left" w:pos="567"/>
              </w:tabs>
              <w:contextualSpacing/>
            </w:pPr>
            <w:r>
              <w:rPr>
                <w:noProof/>
              </w:rPr>
              <w:pict w14:anchorId="54F15CFD">
                <v:shape id="Надпись 71" o:spid="_x0000_s1068" type="#_x0000_t202" style="position:absolute;margin-left:37.75pt;margin-top:-4.45pt;width:248.4pt;height:21.6pt;z-index:251662336;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MYTAIAAHAEAAAOAAAAZHJzL2Uyb0RvYy54bWysVMFuEzEQvSPxD5bvZJM0tFWUTRVSBSFF&#10;baUU9ex4vVlLtsfYTnbDjTu/wD9w4MCNX0j/iLE3m0LhhLg4szPj8bz3ZjK5arQiO+G8BJPTQa9P&#10;iTAcCmk2OX1/v3h1SYkPzBRMgRE53QtPr6YvX0xqOxZDqEAVwhEsYvy4tjmtQrDjLPO8Epr5Hlhh&#10;MFiC0yzgp9tkhWM1VtcqG/b751kNrrAOuPAevddtkE5T/bIUPNyWpReBqJxibyGdLp3reGbTCRtv&#10;HLOV5Mc22D90oZk0+Oip1DULjGyd/KOUltyBhzL0OOgMylJykTAgmkH/GZpVxaxIWJAcb080+f9X&#10;lt/s7hyRRU4vBpQYplGjw5fD18O3w4/D98dPj58JBpCl2voxJq8spofmDTSoduf36Izgm9Lp+Iuw&#10;CMaR7/2JY9EEwtF5Nng9Or/EEMfY8GJ0NkwiZE+3rfPhrQBNopFThxomatlu6QN2gqldSnzMg5LF&#10;QioVP2JgrhzZMdS7rmQQsUe88VuWMjHXQLzVhqMnixBbKNEKzbpJxAxGHc41FHuE76AdI2/5QuKD&#10;S+bDHXM4NwgLdyHc4lEqqHMKR4uSCtzHv/ljPsqJUUpqnMOc+g9b5gQl6p1BoePQdobrjHVnmK2e&#10;A0JF7bCbZOIFF1Rnlg70A67ILL6CIWY4vpXT0Jnz0G4DrhgXs1lKwtG0LCzNyvJYuiP2vnlgzh5l&#10;CSjoDXQTysbP1GlzW5pn2wClTNJFYlsWj3zjWCd9jisY9+bX75T19Ecx/QkAAP//AwBQSwMEFAAG&#10;AAgAAAAhAHjTeAzfAAAACAEAAA8AAABkcnMvZG93bnJldi54bWxMj0FPg0AUhO8m/ofNM/Fi2kWQ&#10;tiJLo63e9NDa9PwKTyCyb8nuUui/dz3pcTKTmW/y9aQ7cSbrWsMK7ucRCOLSVC3XCg6fb7MVCOeR&#10;K+wMk4ILOVgX11c5ZpUZeUfnva9FKGGXoYLG+z6T0pUNaXRz0xMH78tYjT5IW8vK4hjKdSfjKFpI&#10;jS2HhQZ72jRUfu8HrWCxtcO4483d9vD6jh99HR9fLkelbm+m5ycQnib/F4Zf/IAORWA6mYErJzoF&#10;yzQNSQWz1SOI4KfLOAFxUpA8JCCLXP4/UPwAAAD//wMAUEsBAi0AFAAGAAgAAAAhALaDOJL+AAAA&#10;4QEAABMAAAAAAAAAAAAAAAAAAAAAAFtDb250ZW50X1R5cGVzXS54bWxQSwECLQAUAAYACAAAACEA&#10;OP0h/9YAAACUAQAACwAAAAAAAAAAAAAAAAAvAQAAX3JlbHMvLnJlbHNQSwECLQAUAAYACAAAACEA&#10;/P3zGEwCAABwBAAADgAAAAAAAAAAAAAAAAAuAgAAZHJzL2Uyb0RvYy54bWxQSwECLQAUAAYACAAA&#10;ACEAeNN4DN8AAAAIAQAADwAAAAAAAAAAAAAAAACmBAAAZHJzL2Rvd25yZXYueG1sUEsFBgAAAAAE&#10;AAQA8wAAALIFAAAAAA==&#10;" stroked="f">
                  <v:textbox inset="0,0,0,0">
                    <w:txbxContent>
                      <w:p w14:paraId="251D8579" w14:textId="25756C26" w:rsidR="00445065" w:rsidRPr="00DC7D24" w:rsidRDefault="00445065" w:rsidP="009B2A01">
                        <w:pPr>
                          <w:pStyle w:val="afc"/>
                          <w:rPr>
                            <w:rFonts w:eastAsia="Times New Roman"/>
                            <w:noProof/>
                            <w:sz w:val="24"/>
                            <w:szCs w:val="24"/>
                          </w:rPr>
                        </w:pPr>
                        <w:r>
                          <w:t>Рис. 2.</w:t>
                        </w:r>
                        <w:r>
                          <w:fldChar w:fldCharType="begin"/>
                        </w:r>
                        <w:r>
                          <w:instrText xml:space="preserve"> SEQ Рис._2. \* ARABIC </w:instrText>
                        </w:r>
                        <w:r>
                          <w:fldChar w:fldCharType="separate"/>
                        </w:r>
                        <w:r>
                          <w:rPr>
                            <w:noProof/>
                          </w:rPr>
                          <w:t>3</w:t>
                        </w:r>
                        <w:r>
                          <w:rPr>
                            <w:noProof/>
                          </w:rPr>
                          <w:fldChar w:fldCharType="end"/>
                        </w:r>
                        <w:r>
                          <w:t xml:space="preserve">. </w:t>
                        </w:r>
                        <w:r w:rsidRPr="0002449B">
                          <w:t>Маркування респіратора за вимогами чинного законодавства</w:t>
                        </w:r>
                      </w:p>
                    </w:txbxContent>
                  </v:textbox>
                  <w10:wrap type="topAndBottom"/>
                </v:shape>
              </w:pict>
            </w:r>
          </w:p>
        </w:tc>
      </w:tr>
    </w:tbl>
    <w:p w14:paraId="07DD5392" w14:textId="77777777" w:rsidR="00105C6B" w:rsidRPr="00EE0B2C" w:rsidRDefault="006A1B3E" w:rsidP="00FA67BA">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З</w:t>
      </w:r>
      <w:r w:rsidR="00105C6B" w:rsidRPr="00EE0B2C">
        <w:rPr>
          <w:rFonts w:eastAsia="Times New Roman" w:cs="Times New Roman"/>
          <w:szCs w:val="24"/>
          <w:lang w:val="uk-UA" w:eastAsia="ru-RU"/>
        </w:rPr>
        <w:t xml:space="preserve">овнішній </w:t>
      </w:r>
      <w:r w:rsidR="00B532C9" w:rsidRPr="00EE0B2C">
        <w:rPr>
          <w:rFonts w:eastAsia="Times New Roman" w:cs="Times New Roman"/>
          <w:szCs w:val="24"/>
          <w:lang w:val="uk-UA" w:eastAsia="ru-RU"/>
        </w:rPr>
        <w:t>огляд</w:t>
      </w:r>
      <w:r w:rsidRPr="00EE0B2C">
        <w:rPr>
          <w:rFonts w:eastAsia="Times New Roman" w:cs="Times New Roman"/>
          <w:szCs w:val="24"/>
          <w:lang w:val="uk-UA" w:eastAsia="ru-RU"/>
        </w:rPr>
        <w:t xml:space="preserve"> респіратора </w:t>
      </w:r>
      <w:r w:rsidR="00B532C9" w:rsidRPr="00EE0B2C">
        <w:rPr>
          <w:rFonts w:eastAsia="Times New Roman" w:cs="Times New Roman"/>
          <w:szCs w:val="24"/>
          <w:lang w:val="uk-UA" w:eastAsia="ru-RU"/>
        </w:rPr>
        <w:t>надає інформацію про</w:t>
      </w:r>
      <w:r w:rsidR="00105C6B" w:rsidRPr="00EE0B2C">
        <w:rPr>
          <w:rFonts w:eastAsia="Times New Roman" w:cs="Times New Roman"/>
          <w:szCs w:val="24"/>
          <w:lang w:val="uk-UA" w:eastAsia="ru-RU"/>
        </w:rPr>
        <w:t xml:space="preserve"> наявність наголів’я, носового затискача</w:t>
      </w:r>
      <w:r w:rsidR="00B532C9" w:rsidRPr="00EE0B2C">
        <w:rPr>
          <w:rFonts w:eastAsia="Times New Roman" w:cs="Times New Roman"/>
          <w:szCs w:val="24"/>
          <w:lang w:val="uk-UA" w:eastAsia="ru-RU"/>
        </w:rPr>
        <w:t>,</w:t>
      </w:r>
      <w:r w:rsidR="00105C6B" w:rsidRPr="00EE0B2C">
        <w:rPr>
          <w:rFonts w:eastAsia="Times New Roman" w:cs="Times New Roman"/>
          <w:szCs w:val="24"/>
          <w:lang w:val="uk-UA" w:eastAsia="ru-RU"/>
        </w:rPr>
        <w:t xml:space="preserve"> ущільнювача та інше (рис. 2.4). </w:t>
      </w:r>
      <w:r w:rsidR="00B532C9" w:rsidRPr="00EE0B2C">
        <w:rPr>
          <w:rFonts w:eastAsia="Times New Roman" w:cs="Times New Roman"/>
          <w:szCs w:val="24"/>
          <w:lang w:val="uk-UA" w:eastAsia="ru-RU"/>
        </w:rPr>
        <w:t>Я</w:t>
      </w:r>
      <w:r w:rsidR="00105C6B" w:rsidRPr="00EE0B2C">
        <w:rPr>
          <w:rFonts w:eastAsia="Times New Roman" w:cs="Times New Roman"/>
          <w:szCs w:val="24"/>
          <w:lang w:val="uk-UA" w:eastAsia="ru-RU"/>
        </w:rPr>
        <w:t xml:space="preserve">кісний респіратор характеризується відсутністю наявних розривів, гострих країв, задир, щілин (наприклад, клапан видиху повинен щільно прилягати до сідловини), </w:t>
      </w:r>
      <w:r w:rsidR="00B532C9" w:rsidRPr="00EE0B2C">
        <w:rPr>
          <w:rFonts w:eastAsia="Times New Roman" w:cs="Times New Roman"/>
          <w:szCs w:val="24"/>
          <w:lang w:val="uk-UA" w:eastAsia="ru-RU"/>
        </w:rPr>
        <w:t xml:space="preserve">можливістю </w:t>
      </w:r>
      <w:r w:rsidR="00105C6B" w:rsidRPr="00EE0B2C">
        <w:rPr>
          <w:rFonts w:eastAsia="Times New Roman" w:cs="Times New Roman"/>
          <w:szCs w:val="24"/>
          <w:lang w:val="uk-UA" w:eastAsia="ru-RU"/>
        </w:rPr>
        <w:t>кріплення головного гарнітуру (перевіряється на розрив).</w:t>
      </w:r>
    </w:p>
    <w:p w14:paraId="50DBCB19" w14:textId="77777777" w:rsidR="00105C6B" w:rsidRPr="00EE0B2C" w:rsidRDefault="00105C6B" w:rsidP="005244CF">
      <w:pPr>
        <w:ind w:firstLine="567"/>
        <w:contextualSpacing/>
        <w:jc w:val="both"/>
        <w:rPr>
          <w:rFonts w:eastAsia="Times New Roman" w:cs="Times New Roman"/>
          <w:szCs w:val="24"/>
          <w:lang w:val="uk-UA" w:eastAsia="ru-RU"/>
        </w:rPr>
      </w:pPr>
      <w:r w:rsidRPr="00EE0B2C">
        <w:rPr>
          <w:rFonts w:eastAsia="Times New Roman" w:cs="Times New Roman"/>
          <w:b/>
          <w:bCs/>
          <w:szCs w:val="24"/>
          <w:lang w:val="uk-UA" w:eastAsia="ru-RU"/>
        </w:rPr>
        <w:t xml:space="preserve">Третій спосіб </w:t>
      </w:r>
      <w:r w:rsidRPr="00EE0B2C">
        <w:rPr>
          <w:rFonts w:eastAsia="Times New Roman" w:cs="Times New Roman"/>
          <w:szCs w:val="24"/>
          <w:lang w:val="uk-UA" w:eastAsia="ru-RU"/>
        </w:rPr>
        <w:t xml:space="preserve">потребує визначення кількості фільтрувальних шарів. Здебільшого півмаски виготовляється з трьох основних прошарків </w:t>
      </w:r>
      <w:r w:rsidR="00894932" w:rsidRPr="00EE0B2C">
        <w:rPr>
          <w:rFonts w:eastAsia="Times New Roman" w:cs="Times New Roman"/>
          <w:szCs w:val="24"/>
          <w:lang w:val="uk-UA" w:eastAsia="ru-RU"/>
        </w:rPr>
        <w:t>спеціальних матеріалів (рис. 2.5</w:t>
      </w:r>
      <w:r w:rsidRPr="00EE0B2C">
        <w:rPr>
          <w:rFonts w:eastAsia="Times New Roman" w:cs="Times New Roman"/>
          <w:szCs w:val="24"/>
          <w:lang w:val="uk-UA" w:eastAsia="ru-RU"/>
        </w:rPr>
        <w:t>):</w:t>
      </w:r>
    </w:p>
    <w:p w14:paraId="1B0B6DBA" w14:textId="77777777" w:rsidR="00105C6B" w:rsidRPr="00EE0B2C" w:rsidRDefault="00105C6B"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перший (зовнішній каркасний) виконує функції захисту від механічного пошкодження, забезпечує стійкість до де</w:t>
      </w:r>
      <w:r w:rsidRPr="00EE0B2C">
        <w:rPr>
          <w:rFonts w:eastAsia="Times New Roman" w:cs="Times New Roman"/>
          <w:szCs w:val="24"/>
          <w:lang w:val="uk-UA" w:eastAsia="ru-RU"/>
        </w:rPr>
        <w:lastRenderedPageBreak/>
        <w:t xml:space="preserve">формації </w:t>
      </w:r>
      <w:r w:rsidR="001F09D8" w:rsidRPr="00EE0B2C">
        <w:rPr>
          <w:rFonts w:eastAsia="Times New Roman" w:cs="Times New Roman"/>
          <w:szCs w:val="24"/>
          <w:lang w:val="uk-UA" w:eastAsia="ru-RU"/>
        </w:rPr>
        <w:t>т</w:t>
      </w:r>
      <w:r w:rsidRPr="00EE0B2C">
        <w:rPr>
          <w:rFonts w:eastAsia="Times New Roman" w:cs="Times New Roman"/>
          <w:szCs w:val="24"/>
          <w:lang w:val="uk-UA" w:eastAsia="ru-RU"/>
        </w:rPr>
        <w:t>а видалення з повітряного потоку найбільших частинок пилу;</w:t>
      </w:r>
    </w:p>
    <w:p w14:paraId="207D44C6" w14:textId="77777777" w:rsidR="00105C6B" w:rsidRPr="00EE0B2C" w:rsidRDefault="00105C6B"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другий, фільтрувальний</w:t>
      </w:r>
      <w:r w:rsidR="001F09D8" w:rsidRPr="00EE0B2C">
        <w:rPr>
          <w:rFonts w:eastAsia="Times New Roman" w:cs="Times New Roman"/>
          <w:szCs w:val="24"/>
          <w:lang w:val="uk-UA" w:eastAsia="ru-RU"/>
        </w:rPr>
        <w:t xml:space="preserve">, </w:t>
      </w:r>
      <w:r w:rsidRPr="00EE0B2C">
        <w:rPr>
          <w:rFonts w:eastAsia="Times New Roman" w:cs="Times New Roman"/>
          <w:szCs w:val="24"/>
          <w:lang w:val="uk-UA" w:eastAsia="ru-RU"/>
        </w:rPr>
        <w:t>призначений д</w:t>
      </w:r>
      <w:r w:rsidR="001F09D8" w:rsidRPr="00EE0B2C">
        <w:rPr>
          <w:rFonts w:eastAsia="Times New Roman" w:cs="Times New Roman"/>
          <w:szCs w:val="24"/>
          <w:lang w:val="uk-UA" w:eastAsia="ru-RU"/>
        </w:rPr>
        <w:t>о</w:t>
      </w:r>
      <w:r w:rsidRPr="00EE0B2C">
        <w:rPr>
          <w:rFonts w:eastAsia="Times New Roman" w:cs="Times New Roman"/>
          <w:szCs w:val="24"/>
          <w:lang w:val="uk-UA" w:eastAsia="ru-RU"/>
        </w:rPr>
        <w:t xml:space="preserve"> очищення повітря від шкідливих аерозолів, визначає ступінь захисної ефективності респіратора</w:t>
      </w:r>
      <w:r w:rsidR="001F09D8" w:rsidRPr="00EE0B2C">
        <w:rPr>
          <w:rFonts w:eastAsia="Times New Roman" w:cs="Times New Roman"/>
          <w:szCs w:val="24"/>
          <w:lang w:val="uk-UA" w:eastAsia="ru-RU"/>
        </w:rPr>
        <w:t>. У</w:t>
      </w:r>
      <w:r w:rsidRPr="00EE0B2C">
        <w:rPr>
          <w:rFonts w:eastAsia="Times New Roman" w:cs="Times New Roman"/>
          <w:szCs w:val="24"/>
          <w:lang w:val="uk-UA" w:eastAsia="ru-RU"/>
        </w:rPr>
        <w:t xml:space="preserve"> півмасках другого і третього класів цей прошарок додатково збільшу</w:t>
      </w:r>
      <w:r w:rsidR="001F09D8" w:rsidRPr="00EE0B2C">
        <w:rPr>
          <w:rFonts w:eastAsia="Times New Roman" w:cs="Times New Roman"/>
          <w:szCs w:val="24"/>
          <w:lang w:val="uk-UA" w:eastAsia="ru-RU"/>
        </w:rPr>
        <w:t>ють</w:t>
      </w:r>
      <w:r w:rsidRPr="00EE0B2C">
        <w:rPr>
          <w:rFonts w:eastAsia="Times New Roman" w:cs="Times New Roman"/>
          <w:szCs w:val="24"/>
          <w:lang w:val="uk-UA" w:eastAsia="ru-RU"/>
        </w:rPr>
        <w:t xml:space="preserve"> на два або три шари фільтрувального матеріалу різної щільності упакування волокон для забезпечення відповідного класу захисту та терміну захисної дії;</w:t>
      </w:r>
    </w:p>
    <w:p w14:paraId="00C42F5C" w14:textId="77777777" w:rsidR="00283C0B" w:rsidRDefault="00C90FD9" w:rsidP="005244CF">
      <w:pPr>
        <w:ind w:firstLine="567"/>
        <w:contextualSpacing/>
        <w:jc w:val="both"/>
        <w:rPr>
          <w:noProof/>
        </w:rPr>
      </w:pPr>
      <w:r w:rsidRPr="00EE0B2C">
        <w:rPr>
          <w:rFonts w:eastAsia="Times New Roman" w:cs="Times New Roman"/>
          <w:szCs w:val="24"/>
          <w:lang w:val="uk-UA" w:eastAsia="ru-RU"/>
        </w:rPr>
        <w:t>-</w:t>
      </w:r>
      <w:r w:rsidR="00105C6B" w:rsidRPr="00EE0B2C">
        <w:rPr>
          <w:rFonts w:eastAsia="Times New Roman" w:cs="Times New Roman"/>
          <w:szCs w:val="24"/>
          <w:lang w:val="uk-UA" w:eastAsia="ru-RU"/>
        </w:rPr>
        <w:t xml:space="preserve"> третій</w:t>
      </w:r>
      <w:r w:rsidR="001F09D8" w:rsidRPr="00EE0B2C">
        <w:rPr>
          <w:rFonts w:eastAsia="Times New Roman" w:cs="Times New Roman"/>
          <w:szCs w:val="24"/>
          <w:lang w:val="uk-UA" w:eastAsia="ru-RU"/>
        </w:rPr>
        <w:t>,</w:t>
      </w:r>
      <w:r w:rsidR="00105C6B" w:rsidRPr="00EE0B2C">
        <w:rPr>
          <w:rFonts w:eastAsia="Times New Roman" w:cs="Times New Roman"/>
          <w:szCs w:val="24"/>
          <w:lang w:val="uk-UA" w:eastAsia="ru-RU"/>
        </w:rPr>
        <w:t xml:space="preserve"> призначений для вбирання вологи.</w:t>
      </w:r>
      <w:r w:rsidR="009B2314" w:rsidRPr="009B2314">
        <w:rPr>
          <w:noProof/>
        </w:rPr>
        <w:t xml:space="preserve"> </w:t>
      </w:r>
    </w:p>
    <w:p w14:paraId="01597E38" w14:textId="77777777" w:rsidR="00283F9E" w:rsidRDefault="00445065" w:rsidP="005244CF">
      <w:pPr>
        <w:ind w:firstLine="567"/>
        <w:contextualSpacing/>
        <w:jc w:val="both"/>
        <w:rPr>
          <w:noProof/>
        </w:rPr>
      </w:pPr>
      <w:r>
        <w:rPr>
          <w:rFonts w:eastAsia="Times New Roman" w:cs="Times New Roman"/>
          <w:noProof/>
          <w:szCs w:val="24"/>
          <w:lang w:val="uk-UA" w:eastAsia="ru-RU"/>
        </w:rPr>
        <w:pict w14:anchorId="4A8931B2">
          <v:group id="Группа 83" o:spid="_x0000_s1069" style="position:absolute;left:0;text-align:left;margin-left:4.1pt;margin-top:99.05pt;width:306.05pt;height:225.6pt;z-index:251663360;mso-width-relative:margin;mso-height-relative:margin" coordorigin="-992,-381" coordsize="40508,286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PnTCxAMAAFoIAAAOAAAAZHJzL2Uyb0RvYy54bWykVs1u3DYQvhfIOxC8&#10;21rtn2XB2mBr10YA1zbqBDlzKWpFRCJZkrta59TC1956LtBH8KGHIkCSV1i/UYaUuPauHTRIYVge&#10;cobDmW9mPvro5aqu0JJpw6XIcLzfw4gJKnMu5hl+8/p0L8HIWCJyUknBMnzDDH45efHDUaNS1pel&#10;rHKmETgRJm1UhktrVRpFhpasJmZfKiZAWUhdEwtLPY9yTRrwXldRv9cbR43UudKSMmNg96RV4on3&#10;XxSM2suiMMyiKsMQm/Vf7b8z940mRySda6JKTrswyHdEURMu4NKNqxNiCVpo/sRVzamWRhZ2n8o6&#10;kkXBKfM5QDZxbyebMy0XyucyT5u52sAE0O7g9N1u6cXySiOeZzgZYCRIDTVa/3n/2/3t+jP83CHY&#10;BowaNU/B9Eyra3Wlu415u3Jprwpdu7+QEFp5dG826LKVRRQ2B0kyTgYjjCjo+sl4FPc7/GkJRXLn&#10;9g4P+wdjjMBgb5DEvY3+p87HsDfqJS7SHR9RCCFykW4CaxR0lXkAzvw/4K5Lopivh3FodMAdPAD3&#10;1/pu/Q/A9u/97/d/IFB4pLyxww3Z1Y8S0ozDvoHNZ+B7BEN/MBwfjjscApJbKAwTGANvsAGBpEob&#10;e8ZkjZyQYQ1z4NuTLM+NhaDANJi4+42seH7Kq8otnOK40mhJYGaaklvmwoUTW1aVcLZCulOt2u0A&#10;/CZts3KSXc1WvrniUUh5JvMbQELLdhSNoqccLjwnxl4RDbMHUwp8Yi/hU1SyybDsJIxKqd8/t+/s&#10;obKgxaiBWc6w+XVBNMOoeiWg5m7wg6CDMAuCWNTHElKNgakU9SIc0LYKYqFl/RZoZupuARURFO7K&#10;sA3isW0ZBWiKsunUG8F4K2LPxbWiznUA9vXqLdGqK4uFgl7I0FUk3alOa9vCPF1YWXBfOgdsi2KH&#10;N3T45EhxmsJvxxEgPWn1/+ZSOGUXDraWj+tv8lET/W6h9tp8+YxX3N54aoacXVBiecWpa3O3eDQ1&#10;8DB0dPO3n5fb9cf1p/UHdJC4VgnG7VFoSk7PJX1nkJDHJRFzNjUKmrqbpWjb3C+37p1VXIX+dnKX&#10;IZRth0ifAakl6RNJFzUTtn11NKuIhSfPlFwZaJaU1TOWw6C9yv1ww7Bo+gsECKmAbDWztHRiAePS&#10;7buJCgof8UOQLh03RWjW/CxzoGQC5fc9tEO0SW84GD7hy8ATg+Qgjh09ebaEB+Zw1O9mOfgJLPCN&#10;RLGZd5J+hQBC6NCbToRf36X+AQNp64V8vPZWD/8STL4AAAD//wMAUEsDBAoAAAAAAAAAIQBmCPhh&#10;im8BAIpvAQAUAAAAZHJzL21lZGlhL2ltYWdlMS5wbmeJUE5HDQoaCgAAAA1JSERSAAACIQAAATYI&#10;BgAAALcsQjkAAAAJcEhZcwAAFxEAABcRAcom8z8AAADxaUNDUFBob3Rvc2hvcCBJQ0MgcHJvZmls&#10;ZQAAeNqtz61KQ3EAhvHff3NBURY8yOKCUbEa5wwrojgWdmaQbW4rfhzODugNiNliFZN3oN1qEQYm&#10;L0JUzIaFs2IQfNLDk96X8AyFGienWdps1KvtuFM1Q7c/TvxO4PtVgMn6flYq+xvzaTvu4B3RqB13&#10;CHOIelOvIDrPkoywhqifpBmhhsW01dwm7KA6mvHejB8Nxn3CMQ7zb2e3bH5RvM5b74bHKypveVu9&#10;o3zJwyRvn3sCwspTNrjIYHdjS9JNu6CIwnDIxz1LMcsvLBxMd4DSuNmo+19+AHLYNoTlUj+QAAAA&#10;IGNIUk0AAHonAACAhgAA+f8AAIDoAAB1LgAA6mIAADqaAAAXcW0YilcAAW4TSURBVHja7P17sGVX&#10;fR6KfuMxH+ux9+6H1HqglyW7CTexlGObEweoOEjGsvGB4lKWaDmkDr6oDFWSoSLlQPnGIrcs+5yy&#10;75VO2UbnQiLFvjcOFhKX62BbRypM+yoOOiTEEEQlBIEEUndL6t3d+7Ue8zFe94/fGGPOufberZbQ&#10;o1vMH7XQ3muvteZjrV7jm9/v+30fc8459NXXiyhrLay1AADnHBhjYIwBANhunyYGoPW4V7peye0s&#10;/pN5tY7ptawz/Zr4YTgXffXV18tXvD8Fff2gi32/8PTVV1999fVSSvanoK/Fstae9sp38W8OnujY&#10;5SnOY5TXK1QJbFBfffXVV189COnrZVpYz6QYY3jhR7LXFQJhjOGHqYv5Yo715T4vPbjrq6/Xd/Xt&#10;mL5+8IWiPwV99dVXX331IKSvsxWkvN6ByuuVGel163311VcPQvrqq6+++uqrr9dd9ZqQc+iK9Ae9&#10;Km0LKE8npgzb2ekx4W/t++N4LnYeX3WeCmGvcz7k9SZQ7VmQvvrqqwchfb0sIGTbREsLaLwQyOir&#10;r7766quvV6L6dswPUe3EXpzp43f7ew9WXp/sQc+C9NVXXz0I6etVX2gWgcUZMzDuBRYu98OzsPUL&#10;eF999dVXD0L6WgAXiwvlTve1QUd7MV1s02wDJ8ybkjEWb441RmU/bCDjXAYiPYjqq6++ehDS1yuy&#10;uLziCwzD634m9/XcguoBSF999fVqVi9M/SEAHosL525THG0n0NNNxoTHnolm5Idl8d7t3J9Lx9wD&#10;kL766qsHIX29bKBjsZ2yUytlEVj8IIvSCy24r6cR1jO1bj9XjrkHIH311ddrUX075nUEPNpAYKdF&#10;5YXGb19oIVpkU073uN1uP+zvT79/ffXVV19N9UzI62yxC4v96UDITgvPmV3Zbwc7pwMWtD/AokBk&#10;p+e83Avh2cZAnK3+Kz0A6auvvnoQ0tdrAkRe/Gs3gIJz3lpQHawN/7Wx3WOtXXgcwBgH511mhH4O&#10;r//D8f704KOvvvrqqwchr4t6KVqOl6b/oLGX8Fxrw0ivhdYWxhhYawE0o76McX9zABg45/7WABnO&#10;+VnJErzSAOC1Ot4egPTVV189COnrVV1YdrJn32l6ZfvrNGxH+Ju1Flo3bAfgYIyFMcSCcM4hpQBJ&#10;jlxkOOj1Cby0WRMCISwyJAGchFZOV4tC+9KDkR589NVXXz0I6et1AkwWtRsBkNCtASEBOFi7k97D&#10;gXMGKSWkFJ3XCNtzLmyrATkBlDhHQISATdOyaUDKdlDyelhcX2kw0oOPvvrqqwchfb1WS9wCo4GF&#10;Ba/5u3OAcyy2WOjWHvm1AIj5YAyeueBw1sECngGREELsKFyll7IeiLCoD/H5ux3QQ9vq7mvDjpC2&#10;RAi2TXPyai24r8R2Tjcu3QOPvvrqqwchfZ2Dtfs4btecDB2Ww1oTn08LfQMcGkaDAQ6wxsJaCyEE&#10;hBDgnHdet2nHhN9JyMo5Wu0X2r61zjMezf4YY+I+W0ttHwCQkiNJEiRJC/i0wJWDAztHrVt3AxGv&#10;Nxaor7766kFIX68n3uM01P6iWZnWugUUXKcNEliONgPRzpYJa5+zDsZZz2q0WzA2vnZ3OgYR6ASA&#10;FESrDbvSsB2kGWEtoSu8ENagLGvUdQ2ZJkiTBDJJwDmH8O0b53ke/gqd47MJnPTVV199nZOXya7/&#10;VjsnKrACp1uctnt/AG0NRZhe0VpHdoEYBOEf6+LiH5iP9mtb5+gRjlgG51kQMAYpJIQUBCtaIGQR&#10;DAUmI4CLZlqm0X60tSNtRiUAEGsdjNFQysBY2hfOGLgQ4IxBJgnSRMbfX24upP8n8yp+Qf2QGtz1&#10;1VfPhPT1kktbWqQE8wtoYBTitf92ncbLubC1v7itNXGU1hjTGqNFbJ007ZamddIwI62pGef33AHW&#10;WVhDoEQKASE9g+GCyNS1WAzWasWE43cdgENalEUAtXg8NPIrJYMQAlI6GEuMjtYaqla0zVrBZikB&#10;LM4heHfiJoAdAnaITAtth+F0614PQPrqq6++ehBy1pZzQG0cuLPgnC7fLWdwjIE7gMOBwcKBvSCT&#10;caZX44si0NBe0dpCqQrGmDj+CiCKR6WUndfymMPrQxrH06Y148As6TmcpccJwSAFA2cNvCJAwTzw&#10;WZy8cfG1gvlZeHwwPGvEps4/nqE96tsYpjEw7zfCOYdWGtpoOOegjIXx2pZEciRJCiklGONxGieA&#10;nTPJ0ekBSF999dVXD0LO+mIMSOOCzOh/rmFBHBiYI+bBvazbDS0XC6UMlFLQWsNaCym5Bx2C9ocx&#10;MK/+dJG5AKxt6zHaDqlsgbXwTArnkII0GKzzmOa5obUT9pEx4ZmZxtTMWrstW6bNSiyG8rWdW5kH&#10;I4mUCFjHOQfBOdIkgXUWzoYWTmB2mn2i12YdoNS9rwcfffXVV189CDmHisPBMmI/GBi4c2BwcJxF&#10;piDoKha9NM6E+QgTK+3RVtJ6BPDRtFtoekRACN+OiHwEtrEnZCDWMARtYBDYlUYgynw7hyHoOIhN&#10;sS0xattwrM3YoLPN8Lzu9rxwNYCQFjBoe404D/Dg98cBcJ7S4ZxDMAEaC263WZz/ncEY0scEdiho&#10;aHrg0VdfffXVg5BzsgheNPqPtuhzURXSfV7zCHp+c0+zQLMICGgBbfw8gmupEI1fRxB9RgAR95BW&#10;8PCaVHZBCMoWTMtcR09C7Y326K1tPEMY6whcu4wGsRdBU2Ktpf0J47oujNZawNF5cFFHwhb0It3M&#10;GUF+8H7c13jhbaN5aYOjoA9p62ACW9UAlVfmE7ILn9X/4+mrr756ENLXD1gMfiH1S44XpiJetbtW&#10;M6ELXtpUQWidBMIgAI0w4RLaLc2ESRd8NCxKeLVGEurCUuvazAd5d1iLjktq+xYAyLZtWAvrGGwA&#10;Sf5gOefgDLH9ghYDEwCOdQ4sWLgLmrDhgm2Ha2zxlC22iZw/Dh4BS3N+GJrsm+a5bbOzRoDrWuCk&#10;Ha73crMjbhcAwl4ArPTVV1999SCkrzMCJGzHq9xtOge2uAy1g+IsVK1RVRWU0gi5K5yTWRfZpMtO&#10;GFw7Tbe9vc56vtB26LZLutMrYUS4DUACTDDWwFjTeZxjDJLzwCl0F/mwPc4hwGBbDAsAWM5h4SCC&#10;cIY3ApptrZId1ukQnEfAYwEcsu7b0tGh+D+0PVMawPRypvyy0zAfPRvSV199/fAU70/BK4E7WOe2&#10;+1Vwy/vDEfDgXIBzATCOqtbY2JzgxMk1nFpbw2Q6hdYKjDFkWYrBIEeWZUiSJIKDRQvzzq29ZrMd&#10;GAlrO22Yrk+I12wIBsZDg6T1P2cbANL2FMF2JmXx/LS3Q20U/zpwcGw7G8O81qZ5fns7ja18aLcQ&#10;29GAJuwQ3BfcVtvtKecsjNHeV8WewXt6hp8Px8AcA/x/4/8c7SFzdPthq0ceeaTD6jVj1ae/ra6u&#10;9l8651jdfffdYIzh7rvv7k9GD0L6eq3Ky1VbCxuHVhZlUWGyNcWp9Q2sb05QljUcgCRNkQ8GGAwG&#10;GAxy5HmKNJUd9mMnQeVuybhuge1oj622wQl5i6AxFOP+2czCsWbBd8zBwcB6ViSAEWxrl6DDVPAW&#10;IxFAiPUgxMK/RnMw1K4JkCKu1g6MWW85HyZvGov4cGCMMa9XYbuO4bbvDsevFTFRweTtBwMirkvh&#10;tH91bvvfz1HwfWZgvKnrr78e1lp89rOf7dz/wAMPbAfUzuGBBx7ov0TOwVpdXcXtt98OALj99tt7&#10;ENmDkL5em29sDsbpFsSZZVFiOpliOpliNpuhrhWklBgvjbGysoLl5WUM8kH0uwhDI4vOpi9k3d69&#10;2l9kKLo27saYll8IbxxIWbNoOoBaJi1rdzhHIlW7PTm3AUX+ztYVL4Coe7HY3gJh2M4SNAsdj0F7&#10;xMwYGBPcVTVUXaOuFepat45r50WSRn/peJ1z0EahrhWKokBd1z/Q9ExgeBhvzW77A4vszzlAhbxY&#10;kHGm9cY3vvGMHnfDDTfgrrvu6r9LzrE6cOBAfN/uuusuHDhwoD8pP8TVa0Je0lVsexV+6V/gDg7W&#10;0GhtXdUoyxJaKwiRIM9yjEZkhS68o2lYFBvwgFaeStdw60zGTFlHsQF0PUEaq/hmHJeDgTf4w7MO&#10;NmTBWACWtfQsTRso5NE02g+vudixJWNgrYCz3s+DNafdAaSf8e0rROAk/WsaWNt2jCVWJDAsZxJ+&#10;F6ZkmAM4ExCCdsJaAiLBdTbLspc0zks6ZX9gbPEd6c5WnW2g40z/hRiAzPle4cP46Z/+6f4r6Rys&#10;2267Dbfddlt/IvrqmZAXBT+chVE1tK6jVoBulm7WwDgNB7vr1WG431qLqqwxmxWYzQrUtYIQAoPB&#10;EMPhEHmeIU8TpFJAcBczWcLC3r4CXRSXnm6x6LRsFqZNuqO4jb37Tj165xCZDmssjDYxTbdJxg1a&#10;i8VWUQAoZCTWBk60HZ9l08qf4f4W+jleUoFm4oXtYLvOwL2jKmlmuJ/+MSjLErPZDNP5HEVZotYa&#10;punbkK+t15owoHNMWmtUVQ2lNKx129il3RdxxLYbwGCsg1IUxFcpDRsYMsbPGhBypkyHBVAB2AJw&#10;rDb43txh0+PSV7Le8pa34NFHHz1t++e6666L9916663b7ttNm/Dggw++INvz+OOP46abbuq8/uOP&#10;P955TNA/7Ha77777dm1JPP7449uef999972kc/XII490jvumm27CY489tuN5Ot0tnKvF/br11ltx&#10;3333xd+vu+66zuuH49lN0/PII4/suL3d7g/Pu/XWW7f9LbzPi/u52/u8eF4W38O+XtGFta8zLWuN&#10;U3Xp6rp0tapdVVeuqkpXV7VTde0qVbvK1E4Z7Yw1zlrbeb4xxtV17YqicJPpzK2tb7qTp9bcyVPr&#10;bn19y02mc1cUlSvL2hVF7cqicmVZurIq6b9l7apKuapSTinjlDLx9xe61bWOP5eVcmVduaqiW1mW&#10;rijmbjabuul06iaTidtY33RraxtuY2PLTSYzN5+Xne2WZe1ms8JNJjO3uTFx6/7xJ06uuVNrG25r&#10;MnWT6dxNpnM3nc/cbEa3+XzuiqJ0RVG6+bx0s1nhNjYn7uTahjt5at2trW+6jc2Jm85mbl4UrqhK&#10;V9V0fpWqnVLKaaOdMcYZY50xzmnt4rkoitJNp3M3m83dfF7EbdExFm42n7vJZMutra27EyfX3OrJ&#10;U+7U2rpb39xyW5OJmxelU7VyShunjXFaa1fXypVl5YqicpPJ1J06te5Onlx3m5sTN5+XTmuzw2fF&#10;0vvf+QhYV9e1m0xn7vmTa+77R55zT37/iPvOk8+4J79/1D1/4pSbzgtnbPc1Xqvb6coY62Zl7daL&#10;ym0Y657Ymrv/z9982/0/Pv9F99t/8hfu9774NffYczNX7nJeTnf7z//5P7eFMe6BBx54wX+bd911&#10;V+c5x48f7/z90KFD7tChQ/H36XTqDh482HnOdDrtPOfaa6/t/P3JJ5/s/P3LX/6yA+AOHjzojh8/&#10;7o4fPx5f8+GHH+489o477oivc8sttzjnnHv44Yfjfddee+227Ye/h+N/4IEH4uPvuOOOF/XdFZ4b&#10;tnPvvffG1/rGN74Rjzcc4ze+8Y3Osbf36a677trxuNr72n79L3/5yzuet53eq/Yxtt+T9rna6f3d&#10;6fy297f9umF/ptOpO3ToUDwn0+m0854vvt99vTLVMyEv7roQ4AIOotVGABiz8A4Z1IrgbX0CCRvr&#10;WqEsKxRFgbKsoJUGA5BIiSxLkWYJpBStlorz3QrfAmF8W0bMi6XKu9MkDXXesBvM25v76ZZd8mkW&#10;J3BYSMP1LRfGF8h51zYaa8ZT2+xCMxVDhmda+/0ITIt1sG6hI9Y0aDr7uW00t8UqCM4hZYo8zzEY&#10;DJAmKQAGrTTqWqOuK9Te8l7rJvwv7K8QNA7NOYNSXidSKpSl8syI3XaenKNjqCqFyWSGzckUW5Mp&#10;NjY3MZnMMC8KzGZzrK9v4tSpDcyL8jVzbD1T5qOqNFa3SqwZge9tzPHnf/FF/NHv/s944H/+Dfz5&#10;/3on/u3/9r/i/vs/hyeOHH/V6P1rr702/v71r3+98/fV1VX89m//dvx9NBrhHe94B2655ZZ430MP&#10;PRR/fuyxx7ZpFa688sr482w2w6/8yq8AAN73vvfhwIEDOHDgAD70oQ8BAD7ykY9gNpvFx+/Zs2fb&#10;Pl9//fW44447AACHDx/Gk08+2Xn9j3zkIwCAra0tAMDP/MzPxL/feeedndc/XT3++OO48cYbAQAf&#10;/vCHMRqN8Pa3vz3+fTweAwB++Zd/uXOMO9X111+PlZWVHY/r0KFDuOGGG+LPocJ5WtzeTrW8vNz5&#10;fTQaAQAuuuiizv2L7017P9rH8Lu/+7t4//vfj5/8yZ8EAFx77bX40R/90fh+33///Th69ChmsxlG&#10;oxF+8Rd/MT73r/7qr/olr2/HnIXMkfW24NYDDkaRdGAcgvmF2LdOtNaR9p/N5ijLGsY47+8hkaYS&#10;UgpKeWVe28lodJextptpA2oWRahn3Kd3C8oPF1oaNIFiLGAs/dc6BxMmVOJESzPZstOiFeAAZwyC&#10;cb/XzgtZOQDe2nfb8QURjJHTqe84aeOgtaHRWN0AkBB01zXzcn7fHDhfEEsumJM5x/zrBJ1L0IUk&#10;SKSMBmVNi0nDGL1tcW4bwlnnUFc1JtM5NjanmM1LKKXhrIMz4TNQYVaUmM1KFGUNB4bRcIC9e1ew&#10;b98enL9/L/bv3YM8TVGVNBlV12obYHw1AMiZP5jDsgxzzfFfv/lf8O/++A+BL/1bvPPk9/CO55/E&#10;8l/9W/z7/+ddeOxLX3zVANWdd97ZWXzai/Cb3vSmHRfYd73rXfHnz3/+8/Hnr3zlK3jve9+767Ye&#10;eughPPHEEwCAyy+/PN5/6aWXAgCeeOKJDqg5k2ovzrPZLL5++1jadaYg5HOf+1z8OYh+r7zyyvgd&#10;Es7LBz/4wTN6vd0et3///g54CKDwiSee2NaWeTXq8ccfj+AwHO+XvvSlCGCOHDkS9+/RRx/d9vzN&#10;zc1+wetByNnKh5AmIiyMjAkwLukGBlUbFEWJ6XSG6XSKqqrBGJAkCbIsReZj5hd1FrtdlS6CiEUN&#10;x5kuHjtuxzWgw4Tx2BZAAOuKR4MYtq3V6E7ShIA4HgFUSMgNIXJ0a4XsOedZFOGfFzw6TBS+to+5&#10;ybfZHnoXzilBINtk0AT3WT+tYx1gjdeN+OfReyJaGhIJxkSHwQki3WAQR4wV7Y9SGluTGTY2p5jM&#10;5pgXJWbzEvN5QVM1WoMJASEFUikxHgwwyDOkKX0mhsMhhsMBlFIoIhvy8k6evFyV5wJLSyk2Ntbx&#10;1cN/hdlX/w/8nKjxvpUE719OceuKxBu/8zieeez/h+PHXx025C1veUtc+A4fPoxHHnkkLsK//Mu/&#10;vONz3va2t+HgwYMAgPvvvx9PPfVUXNwXr8rb9c1vfnPXq/edHrObRiMAp3vvvbcDktoTJB/72McA&#10;ANPp9CWdl8WR51er3vSmN8Wfjx07dkbPWVpaelm2PZvN8L/8L/8LPvCBD+z6mPe85z04ePAgDh48&#10;GFmmjY2NfoHrQcjZDT+a62+/CHIBB4aqqjGZTLG1NcVkOkVRVrDWQYgEWZYjy1IkaaDyeddItRPo&#10;FlJuW5MauyxCiwFzp6PW20xK1+DLwhoDa0zLWp15Hw/espBvgYC2gDWAIZ//suhwEYPvEJ4XwIjx&#10;IMN4kOHAObETFLZHAlKtdQyke6Er+MXTZB21eYy3t++KY70LiaP9DuPSwXMlnCcSs7Jt57NrDmch&#10;BEOSJuBcoNaamI+yQlXXNHLsNyulhAze+J4FCp8qKQWyLINzDrUi0fOryvK9CMaCAdibAWsb63j6&#10;8W/ix9QUbxmnuMQaXAyHv79vjJ8eM5z8zrfx3PPPvzS25SXUhz/84fjzn/3Zn2E2m+Gzn/0s3vKW&#10;t+z4+NFoFFsoAPCnf/qneOihh/CzP/uzp93O2traC+7Lbo+55557wBjDz//8zwOgMdV2eyTUbbfd&#10;Bucc3v72t+Puu+/GP/tn/+wlnZPAqPwgQObVqmuuuabz++rqKlZXV/Ev/sW/OOPXuP322zEej3H/&#10;/ffHVtZOdeWVV+Lb3/42vv3tb+PRRx/Fddddh+985zv9MteDkLMchnDmFysB5xjKssTa+jpOnlrD&#10;xtYE83kFrWlCJM0yDIZDZHlOmSje/8Euupe2F28/PMH4zgvt7ouHO6OFetHQzPj0XWvNgq8H606l&#10;IHq8NmZi7VA83oCW5lia6ZhFhBDGesOuWL+F0KoKXihxTBhomYxtP46O90m4zzVOrtaaVgieB1pg&#10;lHljCRAxb0sfvEYa+3qHxTmPwLrI1uOF4EizBEIKWM/khPZNlqbIswRZKpFJCS6EB33wrbkMjHFi&#10;h4xphQuenaU1ufmWtQZcjSWucF4qkTgBziTWtYYd5Pj28yfwvedPvGr79c53vjMyG/fccw9+53d+&#10;B7/1W7912ue0AcenP/1pPProo7j66qtP+5x9+/a94L7s9phbbrkFzjkcP34chw4dwu23346rrroK&#10;Dz744LbH3n333bjqqqtw6aWX4vd+7/de0jkJ5+PFMBKvVY1GI3z5y1+O+3zTTTfh0Ucf3ZXJ2qnu&#10;uuuuaGR344034rrrrjvt9NF1112HT33qU/iTP/kTvPnNb+4XuR6EnCNsiHOo6xqbm1tYX9tAUZSQ&#10;IkGe5xgOh8iyrFnQAguARXOqZrGOZlXMNQspw4427Nt/796CRqJ7v40mXvQ83yIxTYukIw71Nu28&#10;JR4N2wvtlLAn7RFewXk3A4e32ARGOTHGIYpOg87DWeZbWwxSiqjVIJ2G24H5cdErpf232Hzx/xfC&#10;+iLU8+edcwYuWq2bFtg53bhth03iHNy3cJxzMFrBGg0Oh0RwJFIgTVPkeYZBnmKQp8hTiSzLkKYZ&#10;pEzAhYSQKaRMo/aFMQZtFtpiZ0Gtr6/jiSeewL979FHc/2/+DT73p38GVdd4w9/+23hKDvDvN0s8&#10;YxiqfIT/phi+ZgWelks4UQHKvDrHMhqNYvsCIJ1IW9C5U1199dUd/cILPR4AfvzHf3zH+9tX3rs9&#10;JtSBAwfw67/+6/H3G2+8MbaCZrMZbrrpJtx+++0dwedLqXe84x3x5520D69Ufetb34o/v+ENbzjj&#10;573lLW/Bt7/97ajhuOGGG04rZt2pbrjhho7o96Mf/ei2xzzyyCO45pprcPjwYdx55529aVoPQs6N&#10;stb5nn2BsiwAAEtLY+zbtxdLSyNqu3ihowgOo86BhYtpS4IE5sh6nP7ewiU2PK7VytgBfDQLIrbd&#10;mgWzfV9b8EoLMwEB+lOYAgm256ENFNiNwFQ4S+0bozWsMZGh4F5cGm7tDJhgiwavHVFKoVYKyhha&#10;eK2LRmLGNEF5oXVljIHx7R7SmLgWmHKd80STSYiAJAAuQnyczEX8qeQtDQnzAMn5BN3Gc4TH1tSi&#10;8DXyJP5cOefAnIPkHFkSsn3o8wAwn0HjBbfWAUzAMY5ZUeLU+gbKsozgdjKdYT4vW9M5ryCs3mUi&#10;Zjqd4vvf/z7+w3/4D/jc5z6HP/qjP8K9996LP/43/wZf/Mu/xJP/9XFcuG8JV/73P435330LHmRj&#10;/G/Pr+FfHD+Jz6zP8dXRhbjoH/wili/7MSj36rE6bbHpLbfcckaLS7uN8853vvNFMS5t7cfTTz8d&#10;fz4TMLPYHgkgJExuhJbEbDZ7yQCifT7uueeebazAy+WJcerUqc5xHD58ODIxu7XDXsn6+Mc/HsHl&#10;/fffv81fJUwfBYZodXUVf/EXf9Evcj0IebnLMwGd3Anscmssx8P1sx+EgTEWVVWjKAoU8zlUXYMz&#10;hvF4hH1792B5aYw0keDMAc60KPyWMBIccD71hFav1jYbO/L4910Wiy4TsHsrpgEhzZRFeLy1FtbY&#10;bXqLrulXC9UER1bbBMVZn6PSiDpZw+oAcTS5qmrUdQ2lFJRSqMoSZVmiqivUWqFSNYESTX/XSsGS&#10;atQDP0sC1rCvDjuyIc513bGctR5omWbkmKELRHij+YjurzsE5oV/KgHQGa3peOqa8mRC2yXPPBM2&#10;AMAwmc1x/OQanju+iueeW8WJk+s4euw4vv/9I3j++RM49vwq/su3n8LRZ4/DgWFWFFjfnGBzMsG8&#10;rLu5Oa8A6GgDj6qq8Oyzz+LrX/86/vzP/xz/+l//a9x77734oz/6Izz00EP4zne+g+FwiP/+7/09&#10;/ON//H78yj/+R/jbP/IGvPmn/x7+4f/lFrCffQ++/CNX475S4CE+xoHr/8+48X/8H/HjBy+FFF0B&#10;8enqq1/9auf39tTKmVRb1NlegHe6Ug8LcgAed9xxRxwLXdQTtKdRRqMRfv/3fx8ACT+DdiGIQB94&#10;4IEO+GkLHsNi/dRTT8Wr9bDtnQDT4cOHd2QCzlTf0R4FBoCPfvSj8bjvu+8+XHjhhS/42meS79Je&#10;6NuTQX/4h3942tc+k+N4of1pn9+nnnoqvkftiambb755x5ZXYKE++tGPdkZ0e5Hqq9RbcK+VIcGr&#10;CUD8ou7aKxgaZcBOz4JjHoTQIhYWUKN17POH9NqwiJHQUm/z9KArcdfc7wDn6Y7mbyy6kzfP5fHK&#10;f/GLu6uHsNvaB0H82s1+CxoJQBsDpbQXiNq46IfEWc6F12bQ8XH/WiGLJYgmw5QICUkttHHR90Nr&#10;FbcRzoW1loLgnEOSpkgSGVtBgnOkiUSappCCXlN7xkV40aYUCc1Jx2NuT+4Qk8I4gzHWv2cGYLSf&#10;3AMyDmrFBJBljYHSClpbJIlEIpN4voNYFo5e3zrS0NBkD4Eb0rFQ+4gxoK415vMS0/kc09kM2hgk&#10;QiJLJNIsw9Zkhvm8QJqkOLW5hWePn8KB8/fhsosPYHMywWw2x2iQ4crLL8UFB/a9aG1IYHMWWbPt&#10;rJ7FqVOnsLq6iueeew5HjhzB0aNHceLECcxmM0gpsW/fPlxyySW4/PLLcckll2Dfvn0YjUYYDYfI&#10;BwMoAMcqYHWrwrMnVvHtb30L/+2rX4ExFa5/13vw9re+GecJIN1hH3eix3/hF35h1+O66667ztjq&#10;+/HHH8cNN9yAb3/72zv+/brrrotX6sePH8eBAwfwiU98Ar/0S7+Eq6++Go888kgUjp5uvx977DH8&#10;wR/8QWQtDh06hF/7tV/rXPnffffdMbBtpzp06BDe+973dlous9kMH//4x3HPPffg0KFD+PVf/3Vc&#10;ffXVePDBB6Pnx1133YX3v//9Z9xGaD8XoImcd73rXdue//jjj28TiLbPU7vax3bLLbfgXe96Fz7y&#10;kY/giSeewLXXXos777yzcy5ezGu3Pxc7vRfhObfeeivuueeezt9uueUWfPKTn4xA6+abb45/e+CB&#10;B3DDDTfgsccew1vf+tZ4Lj74wQ9idXUVN910Ew4fPoxrr70WH/vYx3D99df3SKEHIS8RgjiLkNPq&#10;OqCk65kRf/IUvnUMsIgTHLRA6bhIp0kSrcWDdiJ8qYff29bqjW6BJj/o92DBjh2YDBaTZncDIYuw&#10;abt/B19gPxoQor0OJBhyhTaBY6A2iBAQXHg/DG9A5o/DaBenWgAy/2ItwzEV7MdD+qzWqLUmpofR&#10;GGutFaRMMBgMwBmgPMuRSAI+SZKAMx5t27kHb1JKpGnSmuxBA+AYi54e1ufeKEVtHME56T/8a3HO&#10;afrIsyLG+vaSJa8RKVPyALEWnINGdcGgjUGtNJSu4ayNepdEpuCMQ2mLyXSG9c1NzGdzWOeQJCmG&#10;wwGWxiOMRwMIIVEUJeq6gtIGzz53Ek8eOQbOgEsuOgDnAKUM8jzBVVdcjIsvOH/XRXs3AEJ29Tt/&#10;XjY3N7G6uornn38eR48exZEjR3D8+PHoibCysoKLL74Yl19+OS677DKcd955WFpa8uPDw22fQ2OB&#10;jdKgBDAaClgA68+uYmWU47yV5RdcxM+EtXkp9eCDD2Jra+uMvS/6emm1CELCwt9XX2da8mzBIC/0&#10;VeNe4qu6bc/uig4XzTeZ12gQU1DHNoDgHEJKSO/vEb5QKc22aQuQr0Q7I4XHKQjGXAu0NAxJABrb&#10;Wy4LzE3nqrZJdWu8NbqP7WaaOM/WIGpBaPvEfDjuE1z96GrYb2u9Twg4nGVRwwHHPPsBOGuiWLXW&#10;Ckp7vxDeOLE666C0QVFWqFWFNNFwjkEKmiQJTqnUKuFwTnkQwJGliXeNNTCGQ0oRA/bCaK+1LLbV&#10;rLOwhs41DwDEM01ckKkcYwyOe4Bnw0iyi8F71oMcbRysVQDjUB6wWWfBJUPiWSBnGCaTEifX1nFq&#10;fR3FvECWZzhw4Dzs27sXo2GOVHKaegJDmoxQVRx1bbBnzxKW10Y4ub6BWmns3bMCBmDPyhB7ll6c&#10;GK8dzte+oj558iSOHz+OY8eO4ciRI3j22Wexvr4OpRTG4zEuuOAC/N2/+3dx+eWX44ILLsDKygqG&#10;wyFGoxGEELuCHdIDAUsJwwpnMQ1z38UHfiDg8XLU5z//+Y5Dal999XWWgpCzqXHy2jMniOyGUrV3&#10;rURsuzTjm10wwJiFMW2Q07AcQUC5aPTFAxBBV3sQ/rc4xNsGJNvZk+399u1f/CyKP2mf/GMctTUE&#10;F16ISuqHwJoAZCDGGWA7EhHjHVIlrHWovIW58iO/8/kcdV0jSUiYSW0Y0oU451CWNSaTOYSUnh2y&#10;4EJgkOfU4vKpwWmagAkOyR2YcdCGWAwG2zEtc62k3chuWAfGLYTlYALRB4RRJDG5xiLoQDyrA0am&#10;bUp7PUZIGnZgcJCCQ8ocTHBUSmOyMcXm+hSbWzNUdQ0pBc4//zysrCxhZWUJw8EAUjI4o2G1I6Dl&#10;Ba6CM6wsjXH+eXsxL0qsb04wHo+QJgLzQmE6K5Hn+QKr4XZ8vwl8CFRVjdXV4zhx4gSeffZZPPPM&#10;Mzh27BhOnjyJsiyRZRnOP/98/NRP/RSuuOIKXHzxxVhZWaEWy2iENE1Pw7Ds/G82TVjnntfiuuYT&#10;n/gE7rzzTnz5y1+OdP8LWZD31VdfPQg5a6rtP6G1ih4PSRKmNETUWHQZ4kB/oyWQxI7MBABvYCYa&#10;0y+0rdF94ixzLYzhmRKE1hKZY3VZnRcCLOFK2cAYHTSx3heEFmHSSHDy1vD/E8G0DARCHKg94QRg&#10;/KSL4wzGW9RXqoayQFnWOHFqHZOtCcajMVb2rEAIBm0tuGeTalXTNIgie3JjLcCAzWkBazVSKbG0&#10;tIRlwSEdmXpZRgwVY4DgQUzcHD8xM641mQM4Y6GtgoOABIMTjgCIf5b1zE4gjLTervXgXEAbBSEd&#10;pEhQVxYba1tYX9/C1tYU2mhkeYLzzl/BnpVlrIzH9B5bDV1X0LVrnFwZgzGGxLzSYWlpiAsO7Mds&#10;PseJE2s4eWodF5y3F7XTmMwKjMZDDPPUv5e2AzwCID51ag2rq6s4cuQonn76aTz//PM4deokptMJ&#10;hBDYt28f3vSmN+GKK67AJZdcgv3792M0GmE4HGIwGJwx6DgdeH+tKwgQv/KVr+DYsWOndcrs6+Wr&#10;nQS3ffX1otZea637oT8JLU1HEKACpAUQgrVsyBEBAyJbsPjF3Yy6BtMv18pg4T7sDQFKRC+vNgPi&#10;/+ABAdvmWtoCTuFK3TWthNCW4NF1lcUJE6113IIxDtpoit3j5JXBLLVRuKBWSeJzUhgYrDPkh2Et&#10;lNZQykQWoa5qzIoCs6JGUdWYTCZQdY3lpSUsLy/7FoqDkMSsGK1IoKotTPAesQZKG1RVCWcd8jzF&#10;aDTC0miElaURBnkGKTgSQS0ZxngU+TZCXEcjxH482FriMYQQUXNCBmMcWhuUlYLSNaSQdHy7aD2K&#10;qgQTQFUorK1tYX19grpWSFKJ/fuXceGF+zHKM1hjUSsvXm6xZ8HvxDnSwCSSmDEmBKZFhaePPIsj&#10;R49jXlbYt7KMvSvLOG/vMs4/by+WxoN4bAAwn89x8uTJyHQ888wxPPfcc1hfX4O1Fvv378Mll7wB&#10;l156KS6//HKcf/75GI/HUdcRPn8/CPB4tf9tvlC1RYZBeNjXK1u7CW6/8Y1vvKDZW1999SBk4Ysu&#10;tAuqqgRjHFmWxH74TuZVbe+ONtDogpDgUYGOVXq0ZfcggXuA0/hqtF4TLgozOwsFC56f8P4bbnu6&#10;rdeEUG6LhY5W6X6Bdo1ZWmCAOFh0AWUgil9I6dtHDsYaaG1QK0NAxBiQB4bB1halw4JzjIZDZFkK&#10;KTi4dz61zsQpJWto0oSAloh+GwQEa0qZ3dqCqhUGWYoLDhzAefv3IU9TJAkn/w2Z+LFgC8EAzgS4&#10;IBdYYyycH6+mQ+SQkiPx00xKa0znFYqiBOPA0mgEBwMuulqP2bTCybV1bGxtQaYJJltzqKrC3n17&#10;cPFF+7FnzxISwWENosDXOEcALkmiFgUxY8ehqmukidfiwMFoh+Mn1vHk08fw/Ml1yETiiksuxMEr&#10;LsbevSvQqsaJEydw7NizOHr0GI4dO4YTJ1axsbGOsiwxHI5x0UUX4aKLLsJll12GSy55A/bsWUGe&#10;5xiNRj7j5twAHS8VhPTVV1/nZv3QtmNCsioA1HWNsqrhrAPnof0i0QhGt2e0NGwE0E5qhec4GOtq&#10;FghkuJiOS14gfnKG+/FPD1xYtBZxHSPyoDGJi0jL5sVZxJZCmKwJV97BJj68BrUrXGRAwiYIHEk4&#10;RpMtDD5TxVo4D0KIPahRVsobiDE4MJRljaqsIRjDcJhjeWkEKUUMtgMsNZUc6SKYb7EEX5EwFs0S&#10;iTyTkemYTKawxmAymYKBIUtTpKmMYW9pJpEIRkIWZsFAoMcxwIQWVtCyWMAwh1opbE5mKKsasBbD&#10;0QCJZC+o9YADLr/0APbtXUaeZV6b4sjdVDfan8SLmOP77rN12kDTWAYunPcy0RgMMiyPR1jb2gID&#10;IJjFsWNH8Z/+01fx9Pe/j6NHj6Kua+zbtw8XXXQhfuRHrsBoNMB4vIzzz9+P5eU9SFPS3wyHP3iL&#10;pa+++uqrZ0JeUfDhoBRd1VdVBa0MUfV+RLQ7Wrto9sWa8VA/8eD8JX7j5klGWYuAJYAQzoVPsKW2&#10;SWhzOOofeEDQ3j4BFbTkIsFBNHiPtHNaSFbi5a1eHGt0mPgx8OrImKDrnIsTQNZqaKXBGUOe5ZCS&#10;RzBRL4AQgKMoS8xnc3AwjEc5hsM8TrA03iTBJM3B2JbJmBfZOK9zCcZnAIPSDnWlUNc1aWIYYgqu&#10;TCQGwwHGY0qiTSTZpCfe18RqMmOL49n+/ePeQKwoCqSJxHCQYzAcIEk5aT22Ztu0HisrY+xZWcZo&#10;kMNZ4yduBAXtgTQe1tjYdmGt5OHQGwvvmbUExLIsR5Kw6L6rlMWJUxt46vtHsHr8ORx//iieO3YU&#10;m5tbyLMMf+fv/G289a1vxd/6WwcxGAy8eV7lfVpoX9pTVm027VxnKfvqq6+eCXk9wRBYa1AUFaqK&#10;xkCZ4xA88RknfBtoaUy/mlZIZA9aIMC1/Ue8/oMugJ0fAQ1juq4VMd9oOOCvmK3zYW1op8O2jNe6&#10;h9Pa0YbuiCm/AIxnP4ylVkxYLCnO3tAi7xzSJIVzCsZqWsCliK6xdV2j8tMvtbLQXvtQ1wqbWxM4&#10;Y7DXj3YKwTz7wTxbQP+1jmxhmQg27XS+hB8BbrvLcs4wzCVGeUbtFWugrUFda5RVha3JBJvTCZaL&#10;EcajEYZ5hjzPkGdpBHXMUhaPUgZVrcAZJdUaozEejTEa5chySq09tbaJU6c2O1qP887bE7UeWhnM&#10;6xoCDEJ4gzlYD6C649Uxw8an7bJoD9+8bVuTLTz9zCqefe5ZnDpxCpPJBCdPrOHYs89iMtnEYDDA&#10;RRdfjL//99+Ky6+4HEvL+3D++fuQJCmNDmvtDeWSCKwXAUfPfPTVV189CDnLrqqMBabTAtPpBABD&#10;mqRIEtESobKOuVe7rRE8KWgBQhSVohV8Fszam4A2tPJJgJgXu80DxLbSaelRzG53u2QLoXYNzdIV&#10;yTZ25MSgaK9XkUKCcQEw5hmRlihXK9+uMSSghSTgYC2Usai1htJNxotSGmVZUktjMMB4NALnghJr&#10;O3SN17dYz9J4TgLMxiC40HaiRdz/7shVlvnzngjp3yeOophjNithjENZauRpitEg9ZbpDZNlPPOi&#10;jQaswdIgw/LSEgbDIRjjKKoSG+sbePa5VUwnc+zdtwdXXXVxR+uhlMK8rKCtAeOJDwcM545Hkzrh&#10;nA+0436ypvHYKIrCj80+h6PHjuLI0SM49uwxrJ06Ba01RsMxzj/vAN70xjfiih+5AtloCSdOTZCk&#10;KXgyQlkpPHPkORilsXfPMhgjvQ5nfng4fGZZ/Dj01VdfffUg5NVgNraX67iMhitF64CtyQybmxM4&#10;ZzAckMiRCwYuGnOtnSjg8Bq8xTTQl31HHBK3HUSq3pICnDetmU7svAs5LqYFQriXhLhtzpdduh2R&#10;SYFr+5bQAu6sByOMkw8IACYYHHhresQ2OTIuGJoZT0hQu0EKAeoNCbIysw5GaTBrMcoyjIdD5FmG&#10;LEtpf3zWSkjMgWNg3r3WK1EgOflkdN/FdqaJP7bYVCLwIjjpQvbv3YdBVqFSNKUzn21hfd1iPB5g&#10;ZWkZaZ5CcHJdTROB4TDFIM+R5xkY56jqGpuTOU6urWHt1ClwxnD55RfiwgPnIR9kUethlEWtamhV&#10;wzkOpG3xL7E3BLochoMBcj9Oq5TCc8+fwOrxVRx79jk8/f3v48iRIzh16hRmxQypTLHvvPNwzTV/&#10;F5dddikuu+wy7Nu7H0vjJTCe4GuPP4H1zSnSPMN4eQkrwxzWOpxc28TS0hDj0dAHEfbVV199vY5A&#10;yOuhj7wdohBDMZ3OsXryFJRSWF4aIU3SmI0SBJoMi5MwrOsL0r7E3MkvbCH5lnPWaqeg01EJjzHG&#10;xCj5sL3AlNB9HDu/T+HnENIXWARayHmYxuGMRmMt64S8kR7EtPaTJnastaiVgrUOWmlkWUZx9aCI&#10;+bKqYbRBlqY0AeOnZxgYDBohL2uNKFNLgsF4XQvnTW6Pjf4XvMX8NG6wbKENJTn3LZicWkJKYTKd&#10;YzabY3Myh9YW+/fvwXCQIUslRoMco+EASZKitsCptXWsrW9gMitQzEpoY5APBpiXGsdPbiLPyB5+&#10;OBhAJgLcCjAmfFIw858ZjizLkaWkOSnmFdbX13Hq5EmyRD92DEeOHsXx48extTUBA7B37x4cPHgQ&#10;By44D5df/qPkTrpnjNFoiNFgEBmjra05xoMMw0GOUhvMZnOMc5rWKmuF7zx1FFdecTH2LI/7b7C+&#10;fihqdXUVjz76aD963TMhZ2PtliDLIl1gncO8KHHi5Elsbm0hzVJqs/ire8ZEIyJsLXgh9r69Hddh&#10;PRa37mBDcq4foUXMf4k8CUKLxBjnLcv9WK+HS0GEGlsY/HTZMaxFizS+IqHN4XyCcPA7MTok+/ob&#10;B4QUXpcBgJMotFYKqlbQnEZOGRiqWmFelKjrGlmaIcsz0iR4ha3zUcBBixIne1jTquJgLSAXgB9f&#10;eN+CQ2nzMLbAejEGyIRyfJzLMBgOMJ2PMJnOIJnFaJBiPM4xHAyQJglggI3NGU6ub2L11BrKsoiT&#10;JIlMAC6gDLA5K7B6qoRSFS46/3xc9IYLMRgtQQpieQaDHIm3RQ+6jmeOPIMjTx/FsWNHceL4SWxN&#10;tuCcxXhphAMHLsBP/Hf/Ha644jJceOHF2Lt3j3cnHfp8Gs8s+SwfYx04Y2R6trmF8tQGJtM59iyP&#10;MB6msCBx8OZkjvFoQCzVLhi5r77OxXrwwQfxqU99KgYMAsDBgwfx13/91/3JeYEKYX+HDh3Cvffe&#10;i9FoFP1cgn9OeMzZkvWzbTpmUV1/btMgtP/zosTJU+RGqTRd9S6PRxiPhhhkqW83MMBZuqKPCkLn&#10;TaY6L7crc0StCu/WGc5fa2oltmkcTUlo3Q28azxCeGzncCAGxLWdMhuQhbjwh9cQXMS8FIeWaZp1&#10;sF6rorRGWdeotaaWEWjyBIxDW4uiKFGVlHbrHFArmlJRSiNJEiwvLWE4yOElMjQf5IEUfDuFuS54&#10;cwvi3d0IN2ttzCWJgtYIa4hRcSDhaYA7ltHNaI1EAPv3riDPUxgLzGcFtrZm2JpMsL61Ba0JTIwG&#10;OdJEAqBjttZBWY3pbI71tTUsj5fxYz96JQ7+yAVgAIqixPPPP4/nnnsOzz73bEfXoZTCcDDCgfMv&#10;wKWXXIYrrrgcF158AZbGSxgOB1hZId+O9r+zAD6A0K4jQW9RlJjOazxz9DiePHIMdVXjogvPx3n7&#10;94AzoFYWeZbgsosPYO/KEoRgeL1qUPvpmB+ems1muPnmm2MicahDhw7ht3/7t3sb/jOodjr0ww8/&#10;jOuvvz7+G7r22mvxpS99qZM6fLr04teECQkagaDmP/e+sRp6IlxHV1WFza0tTKczGAswLmAtJZVq&#10;pWETCeeFkYQZHJw1LaMv2/oiZAv8x8JIJMK0jGh5RPhgtuCREUGI7bRtuloUv4iHJbaViMtbgMS5&#10;NsvAfGow820N3himAWDctcZ7qUXTjMOCvEA8YOFMQMoUFdewSkNpjaqqYYxBmqYYj0fI8gxgdHwR&#10;HnAPPBYuxwPLFJgSCqnbGXyEzyBnHCzsW4tpClqZcJ6sC+PRBlkikC3lGA2HSNMc87LCqbV1rJ44&#10;iem8oHZKIjHMBASXePKJ/wY12YJMM4g8RTZewqVX/BjOP+8CDNMRnlt9Hv/pa1/DM98bA6bE0888&#10;je899T2snjiOoqxPq+sYjcbIsiyOZDfH6GKGj/GBQ2Ekuc2n5VkSw+1OVBW2tiYYDTMsDYcQnKMs&#10;FZ47fhLOWexdWYaUHP0wTF/ncgXw0TuuvvT62Mc+hsOHD+PQoUN429veBgC46667cPvtt+PDH/4w&#10;AOBd73oX7rnnHtxyyy2vOQDZxoSc+yCkIe21cSirGtPZFJtbE8xmcxSVhgEgGMcgT7FnaYQ9y8vI&#10;8yROt8TFruVS2gUIDt2U3PammReXBoBCkybOg4HQell0VY3gouFfPIPiwQLjXvfBo3aDxlAbZsFZ&#10;8vvgwasi2IT7TJbggOb8+I62FEuvjV0QxtJYcaWo9RKs3q01kFJiOByQRiToWqyJIIRz5uUm/ry1&#10;AvuCxsX6EWXYLrUURbn+88fAiM3hvMWouAhobMi+YTQymyUiaj+ETHBifYpnnz+Bza0t1FUNmUhk&#10;WQrn20IbJ0/g//jk/x17jjwNnXIcExLDv/MT+IUPfAjj8Qq++Z//M/7bd76DY0efBjMVMsmRZRn2&#10;7l3BeQf245I3XBZ1HcsrI4xGAyyNxh17f6XIpC3A0zajFuzlXRzfDv/mHIqyhDUOs0Lh6WPP45mj&#10;z6FWNfaurODAefvAGTm+cs4wHGS48MA+7NuzvGvibc+E9HUusCDvfve78YUvfAGj0ag/IT9ExXf6&#10;R38u/8N3Dqi1wXxeYHNzgtmsgNYaShuUtcJ8XmIym2E2m0FrhaABsb5FQgsFjzfmNR1oqxycj6d3&#10;aN3fPJ6GU6y/0fSEJe90BK/0dqJuOOdhtJMzBi8v9WmywcQrLFYsTt0wbzdq/faCqZjR2kfdI9q6&#10;B7zpHGANuZ8aY2KYnraOxm6r2lvYK8xnBWqlkKUZlpfHGA5ySEEqDtayoKcWFmsJe9m2xden89G+&#10;7MCAMNcEvTHOdhx8isF/zoJxIEs5lsY59uxZxmg8AhzH5uYMq6sncGptDUopDAYDjEZDAiDOQdcV&#10;vvXnn8NPfu+/4JfNJt5XrOFtq89g899/CZ//f/0L/PFn/hUOH34I33vyW7CqhkwHuOTyg/jF/+G9&#10;+MCv3Ix//P5/jJ/7uZ/DT/3UT+KNB6/ERRdcgOXxMhgj9knVGrNZgbIsoLVpBc+hxWgxP1bdaHTC&#10;54Gs8nkMt9u/bwWSC0xmc2xOpoDPpbGG2mbPPX8SJ05uQPnMmnN53b7vvvuwurqKu+++O7J+t956&#10;K5566qkdH//ggw/iuuuui/+GbrrpJjz++OMverthm22vl/vuuw+z2axDdbf/fvfdd++4P+3HhO/S&#10;W2+9ddv9t956a9x2+/4HH3xwx+3tdFs81vvuu2/H12rXI488suNrne44Fs/Fmdbjjz+Om266qXPM&#10;O70/Dz30ED72sY/h+PHjnXN100034bHHHjuj/d/ptrq6uu387nTuHnnkkc75/sQnPrHtM7fT6yx+&#10;/u6+++5dz9Pjjz++42dssXb7rCw+lzGG6667btvaHW6PPPLIjuer/ZyzDoR0HB9Pu9C7s2iCpvkC&#10;N9qiKmtMp3NMplPMi4IWYsfI38IaKKVQliXKqqR8kdC+WWAmWPdCvXVFz6K52PabawkNjU9kVX76&#10;xcQsGBfdyfybwBhpUbxHBmc+rr4FNgh8tMdyu1k1UdzaAiKunRFjPXPg2wAqajxqGKXJ90NrFGWN&#10;+bzAbFagmBeYzWaw1iDPU6RJAs4cmLOeWWnSfxlnvsvSbiu47e+UCz2h5lws5vA0virNGLND9zFp&#10;lmC8NMSelRUsLy2BcYnNrTmOPHcCTx99FifX1iAEx9J4hMEw9+6u1J772uFHwB/7S/z9nOFHxkv4&#10;P42X8DN7lvEjqsbak99BIjh+6s1vxnve/R7cdNM/wv/w7vfimp94Mw5cfBkOXHQpLnnDZThw4AIk&#10;iYBSmm5aoVSVB3AKzjlImfgIAN5MMAFwzsRWTBM6SG+Scy6OVCeJwPLyCHv3LmMwHMBYh+msQFkr&#10;cB+yZy1DWSmcWt/A5mTmW3/nLgr5y7/8S3z961/Hbbfdhu9+97s4ePAg7rnnHvzCL/xC58t9Npvh&#10;pptuwqc+9Sl84QtfwHQ6xbXXXov7778f11xzza6gZTcActNNN0Xx3nQ6BQDcfPPN+PjHPx4f94Uv&#10;fAEHDx6Mv99+++3bFpxPfepTnd+ffPJJAMDv/M7v4NChQ/H+a6+9NooCDxw4ELd57733xgmQL33p&#10;S53tPfzww51/L7fccktnWzfddBNuvvlm3HvvvXDO4d5778WNN96Im266qbOf119/PR544IHOc48f&#10;P945rzfeeCPuuusuOOfwwAMP4Oabb8a73/1urK6unvF5feyxx3DNNdfga1/7Go4fP47jx4/ji1/8&#10;Iq655pq4QIb65je/iYsuughXXXUVvvjFL8bHf+1rX8Nb3/rWbWDqjjvu2PE8PPDAA3DOYTqdxvN9&#10;4MABfOMb3+g8/+GHH44tn7vvvhs///M/H9+HJ598EnfeeSeuuuqqDlA5cOBAfD/b7/ef/Mmf4Pjx&#10;4zh48CBuv/123HzzzTsCv2uuuQaXXnppPKfhM/aJT3yi89hPfvKTuOOOO+Lvhw4dwic/+Uncdttt&#10;uPfee+P9Bw8exJe+9KX4e/gMLdb111+Phx9++NxhQs6kmqj01x6ItK/qy7LEdDbFfDZHXWui84WI&#10;LAfAwIWEMRazeYXJrEBVKWhvu22d9amwFhYW1tJiQaFvJjIakW2INwutTWxdKKWaMDPf5jDOeZFn&#10;d9HlLRASDMbCAsNFYBi4z4DxREpgYBgHGG9En21mhjEYaz3bYVvAyEBpBRX2tdYoywrzeYXprMJk&#10;Psf65iZOra1hPp9BSoGl0RB5Ti0YZxttS0fL4kAjwpEP8fvhGmGq9YZsDAyw8IDI+v1rzNpsazLI&#10;2gaAMAZIwTEa5tizvIw9KysY5EOUlcXzx0/hu997Bk8dOYq1zS1wSe0XxjlZrTNqUX3nu9/FN/7d&#10;YSzNt2DBsKZqlE5DMoZyOsMbLrkCv/Dz78Zb33YtrvzRN+LiSy/D5Vdcgf3nnYetrS187+kjOLkx&#10;gzIWVU2AtyoKEpj6VpbzgmYhZARUwtu8BwM5tM6dc/TZazf5GAOs0cg4x8pwhEGWwRiLaUFMnrEG&#10;QpAA2YGhKCtsbGxhOi06HjnnWr33ve/F9ddfDwC48sor8bGPfQwA8MQTT3QWkoceegj3338/jh49&#10;itlshtFohF/8xV+Mf/+rv/qrM97mb/7mb+Lw4cM4ePAgbrjhBoxGo7gI7Nu3Lz5uNBrhHe94R2fR&#10;e+ihhzqL7mKPPYgpR6MRfu/3fi/ef/jw4c6CPpvNcO2113aACgBccsklu+73r/7qr3aYi6CpePvb&#10;3x57/wBpLdr7CQDLy8ud38N+f/rTn46v8573vAcAIig6fPgwfvM3f/OM2yu/8iu/AgB43/vehwMH&#10;DuDAgQP40Ic+BAD4yEc+0gFG3/nOd/BP/sk/2fXxN954YwcQfOADHzjt9kejEd773vfG3y+88MLO&#10;3y+66KIIDkIS8Hvf+16MRiNceeWV8T2+4YYbOvs5HnfH4u+88864r+Gzev/993dA02w2w0c+8hEA&#10;wNbWFgDgZ37mZzqvsQhm9+zZE3/ev3//ju/b4mfjdG2scLyvGxDyqvWDXfe2U6/YwaFWGkVRoihL&#10;GE1unzKhJFQGmgqBYxBMIJEJrHHY2Jhg9cQaJpMZlNLRcKoRT4bMEw1jVBeEmAaEBNChVA1V1/Rz&#10;K021w8N7PUK84m/pNzpUGmdgfqTWOXJfNbZxYHVx9LcBIMYiuq3CC1W1tqhq5VsCLubHGB28QQTg&#10;GGqtMS9KbE6m2JrOMCvmsNZgPB7iggvOw56VZUjBdmQtGmbMAi2RaoOKgj7EIdqZWAdnLLR3X3UO&#10;1Crh3NvEt8CaBz1ccOR5juWlJawsL2OQ5zDGYfXUBp56+hieOfY8tiZzcC6Q5TmETGDAoIxBpQ2s&#10;s0iTFDxNoLIBvls6/NetCpuMYVVrfOXUGr6T5Nj7Y2/C0spezCuFraLA2uYWJrMpuBSAYDj23PP4&#10;7vePYnOzAGdk9W+dha5rGEWtFc4ZkoScXUlbxOPpCHb+CCJoBg+8HCz8AwT3oYYOxqgYbicEQ1mU&#10;2JpMUSkNLgQxUHBQymJza4ZTG1uolYkfO3QaX2d/nc4Hor2QHDlyJIKTRx99dNtjNzc3z2h7Tz31&#10;VJwUeMc73tEBJs65HRfdsLgDwOc///n481e+8pXOwrdYBw4c6FzJ/vEf/3H8+dFHH8WHP/zhF6WH&#10;uPrqq+PV/G/8xm/E+y+44IIOsFj8++mAw6c//eltrxOYGwC45557zohleuihh/DEE08AAC6//PJ4&#10;/6WXXhrftzYwWl1djVMdP/7jP77t8QDwuc99Ll7Zn8mkzA033PCCwss/+7M/iz+/4Q1v2AYeF/dz&#10;sdqgpA0K2p+L2WwWz8Xv/u7v7nrue03IiwEHr4VupGNd3liNV1WFsi6htPH9dAqgIyt2Eb/0Bedw&#10;xoA7h6XxCPv37kGWpsQCeOaEWhhBF+Jj5ndoc5gWI0LsBzEf2jQaC9fa78aDxIMPIeJ+ikDXBz0I&#10;5z6bhHQlWpMZl9am0XjE8+EX6cAi+AXbuoZhaDu3tls5iHkjQK0t5mVJFuzOYjwa4bzz9+O88/Zh&#10;ZXkJaSqbthe2j3A3o8euI9ttPmGsmcrp7AeBPOdHoznjJLBVGkZrMDikksSXK8vL2Lt3H4bjJSjt&#10;sHpyHd97+hieOXIUJ/2I7KL2A448N6glIqCVwo9e8SP48X/wD/H8ZVfh/338FB54bg3/3/U5/neb&#10;YP+1P4ef+gf/kDJfOEOeZZBSwjmHqi6RJAlGowGef/44nnjy+5hMC3CRUphdkgAMkAKQsttKajM9&#10;rsOGIQLk8F7QfpPmiNKPW5MyoxEYc6jKEkVBNvKcA4IT0FHKYGsyxcbGJFrys3O4NfPUU0/FL+0H&#10;Hnigs/C85z3vwcGDB3Hw4MF4VbmxsfGit/E3f/M3L/o5b3vb22Kb5P7778dTTz0VF5FFhuF0AOb2&#10;22+PbMhv/MZv4J3vfOdLPk9hkdvtiviJJ554QfBw/PjxF3ydwFq8UH3zm9/clXXZ6TFtT5Dd6stf&#10;/vLL/hn74he/uCvLsQh4X6jabMPXvva1Dvi86667ACCyJbu1Tn4Y6yWZlbWnRk7fKnFn9Lhdn8+2&#10;rbmtL3aDqlKoqhoWDlJKAMK3ULwrp/eZ4IIWdsGBNJXYu+c8DAY5lK5RVzUm8zmss8iRExBw5DnR&#10;RmjOkg2Zcazd+2gWlB3Oz7afQeOYUfMAbBvPZZ6qNwF8WEOx90JAiLShiGBamgrrr3j9wm4Cm2Bp&#10;kRLMh+mRbsPCQRsDpQ0qpVFWCpVPqh3mpLMYDjLyGXEGXr6w+3sZR3DR0bo4FrEOghQkeKYwxiEM&#10;GbaRwBaA17HAAYkQGOYphoMc+WAImaQwDticTnFi9STW1jZRqRqCcwwHGRKZgEuJWqnurkUcxOGY&#10;w/J4hLe/4xew77y9+PL/fgH+0/PHkQ2GWLr8Kvz0z70TK3v3I/jDhD6StQ7GAdpY5FmOoqwxGCSw&#10;VqGugSxNY1px22E3AEMCWfS+WcubdkloaXEGwUX8nNF/G88YKThWlsY4/7y9KMoSdV1hPi8wGKQY&#10;DwaQCYf27bdaK5xaXwcXLI7unouzu3fffTf+6T/9pxGA/ORP/uS2Nse3v/3t2Ir41Kc+9QOPG546&#10;deqMHjcajfChD30o0vh/+qd/iksvvRQ/+7M/i+eee+60zz1w4ADuuOMO3HnnnZEBecMb3oD3ve99&#10;L3kq5EwXtNM97uW+qFxbW3tRjzl48GAEQC8E5F6Ouuaaa17R12+DOQC47bbbcNttt+Gpp57C3Xff&#10;ja9+9as9+nilmZCXWy8SriK1tiiKCtPpHGVZgjGOLKUrVrSMwzjj4FxE468kEdizsoQLz9+Hiw7s&#10;wwXn7cG+lSVvaOVQKRUtzNvAgnkvkO6VbGtKAzt7ti4qlYMuIAgu288HmsFfYw1qpTzDQ+Zg2rQp&#10;ddeM3trA1nA/5hleu+XQGqdwaHvGGNRao1YaVa1R+EkYY62/+k8xyMnOvkn8DaZq2Hls2XXD81xL&#10;dBqYGeogkbLWebWtkJQCKwRlvFhrIRkwHubYs7KCvXv3YHnPCvI8Q1mSUdjT338ax559HkVZIcsH&#10;GC8vYTQaIR/kYAwxE6ftpWKshbMGQSrLmcBb3notbrr1f8IvfPT/ip+75X/CO//RB3DJZT/ijeZc&#10;0yIJwl5Hi/y8rCFlijxJYQyJUqu6RlUGHZCNZ4EAsYZzfkLGtb7webBL8f9j1HJivhUjOPf/OB24&#10;YN1JGSEx9zoeB+fPo4CUBGSKssSptQ1sTWewrklTPpcqCFOvvfZa3Hjjjbjqqqu2TUk8/vjjuO66&#10;66I48M1vfvMPtM321esL1c/+7M/Gnz/96U/j0UcfPWNvi1/6pV/qtEk+85nPdO57sbXbFfyLeZxz&#10;bpt48weptpbmTB7zEz/xE/HnoJt4Jesb3/jGK6ppbAuK28D6qquuwqWXXtrRB/Ug5BXrnrCX3Lbp&#10;uoECxlGWSVGWmM3mmM9p9JELgTRNIENcOmPgPAgA6RYYkcEgx/79e7FvL2WKSMGQSoEsTZAk0msR&#10;jAcaO+1/I/js2La77cZcfOEmhID0AAQeQDjQhAkLo5pei+JgoVSNStXQWgM+QE5K6dtLApzxSOED&#10;tKhbBEFtDK4lXQEL48cESLShWPuyrDEvS1RVjbqu4YxBnqUYDnNazJwBOhMp2HZeYhsmJN+G+3zb&#10;Kmg72tM6zcdOgDEJBg5rSEsyHGTYs2cZ+/fvxd59e5DlQxSVwrPPr+Kp738fzzxzBJubW0ikwMry&#10;EtmWS3rvrW97dIzcPD9knIVxjYan1grTyRQroxVcdsnluPDABUhkgrpW/v1pi269ZsO2Rbh0ruta&#10;YzqfY2NzC0VRQBkLbVyYwvYCVXhwIXx6sR9utqT1cQutGAZOZnecxxwgwCFNZWdSxoGhrhVqpQHG&#10;IZKERKr+va4qRZM0Zd1qC55bX05XXnllNFgCgD/4gz+IP4dpg8OHD0dx4EupN77xjZ2r1zMd7736&#10;6qujTuKJJ57oCA3P5LlBgPrEE0/gW9/61g9kznXllVfuuOi1dQYHDx58QR3FVVddtevzjx49Gn/+&#10;sR/7sRfcp7auo11tgNF+TBvU7VZvfetbX/bPWFsI3GaK2q29ti7ldNVmwdqgKkwc3X777Th06FCf&#10;f/NqgZCXAcZQIJq2KIsKMz82WtUV9ZES0lREky/nIHz/P8S9hzh4KcjIajwc+jA2Bucj4hMpkGUJ&#10;Eini4glLi0Hwq2jEo3R1yjlrItsX2I7ARgTwIYTwPXsWlRHx7z5JljoULmbVMM4gBUeaJj6dNvOM&#10;gYjBddY6aOOgjEGtalTegj1oVrSx0MZAW+Mnd4xvwdDiOS9KTKdTzIsZGCyGwwH2LC9jmGdgzsZ4&#10;+u5HZZc2XMjc8W0qY3fTQDRiU2ccjKaRYck5xksj7D9vP/bt34d8kKOqaxw/uYannj6K7zz1faye&#10;XIMxFoN8gOXxGIM8BYeDNTqOHBtvdNbebtTyRO2MAwy1VlRdQwfgad0uDByZigUaw1pHoBccVVVj&#10;czLDtCignZ9Asg6EtVqgld5dagk5Bx2mlrxug4NHS32ywG/5rMTpJ4thluC8vSvYs2cZaSqhjEFR&#10;1bAWBL55Y2bnHCOfl6L02wF2S5w+FytMGwDAsWPHsLq6ir/4i7940a/TBhMAjQi3q633WKw2QHqx&#10;eo72dEf7dV5q/dZv/VZnn4Fm7BZAnDJ5oTZTezS0PbYb2gu33HLLGYlC3/nOd0Zg1NZ+PP300/Hn&#10;NnBrs1htoNLWY/wgbNFu1RYSHzt2LP4cdC8HDx487XvbBi5toNZ+3TDJBZAAdzab7Sim7kHIWVRh&#10;HNNoi9m8wHQ6R10pWGshhECSEivg4GD8WC2AKO4MLRhV13CWpiLyNCGNSPAXBwc4hxQSiRSQvHG6&#10;bLwsEL07ItBgDIJ5urwtJuXk7dABIoGNicdF90kpIIWksVEPt0IKreAcWZpgOMgxGgyQZ2lzte/H&#10;bJVvp5R1jbKqUBYlZb1UijJe/E0phbqqUZU1yrJGWWnUtUFdExuiFJm1jcdD7N+3F0vjIQRfCM9r&#10;LV7B6XORBQotmzCC62zjYQKgsYdnzAOiGs4oCA4MBin27F3B/n37MBwPoazF6qlT+N4zR/D00aM4&#10;eWINtTJI8yGWVvZgOBqDSwltSAhM5qu+5eNao+MLAtAI/sCJmQjgsSW2jW0yb6sexq6NMS0XYYvB&#10;IIN1DkWloJT2ehsCVPDnzQQH2NASs2heU2lopckdtoUF2gLfRuRLWh5jDBLJsXd5jP17VjDIM2hj&#10;UJQVyqqifxtcxERj5yy0MqiKCkVRdkXNHQDizhogEvrlYdF/6qmnOr4bv/Zrv7bj82688UZ89KMf&#10;7YzovhiR6r/8l/8y/nz77bfH8cqnnnoKf/M3f9PRanzrW9+KYtKwON1xxx3xMYuthN0AzPXXXx/B&#10;z+lYlPbCdro2xTvf+c54VR/Gk8N/r7322m0gZPG1wjHdeuutcb/C88N0yMGDB7d5WpwO0Pz+7/8+&#10;AOCzn/1sNA377Gc/C4B0Pm326uqrr46TQ5/5zGfi48O0zr333rsrW9TW8uwmIn3++ed3ZC1uuOGG&#10;OI4bJlqeeuqpCBr+8A//8LRanTvuuCMC1c985jORXdmN7Th8+PCObbFFvU7789s+vvb71v5s7PRZ&#10;az+2zdKEsfazhm5YDLA7K3bKq1Ankzk2t6awziHLMr9482iR7mAbcy8/DepAtHwZpz04sjxD6kcm&#10;0zSFlIkPcVOo6wp1XUFrTSLAJEGakDGXlGSj3XYbbV88ts22dmo/BU+I0OJpXE85goh0p3ZOs7Cj&#10;O/USckccCUu11jRNoi1qVW8DPQCgjQYcIJiABcg1tiyhlIKzFlmWYDwaIctScO7HZ1sjsoyzbZNJ&#10;i6O6gQ2h8WXXEqA2DFHjrUIMVJZIjMZDjPy2AWAynePEqXWcPLmGsqqQJAmyNIspt00QoG2Akgvt&#10;ErKeN633oxvGCAhODIbzr2GM9WDBwBkyCcuyDNbR1FUYwwZo5JYxhkRK7FtZgkwk2a5b7UEjpfUm&#10;ktp7wdU2SZIIIMP7R+JhDQCR4QrnVggRW1pkrU9trTQRGOQJjHU4cWqCJ58+itWTpyAEtab27VnG&#10;MMtgraFcJG2QSElpwqMcS0ukm+Gct85LOzWanTVA5E//9E+jKDVcff/yL/8y3vKWt8T7HnvssUjP&#10;33vvvfjgBz8YTccOHz6Ma6+9Fh/72Mei58iZAqAwrnvo0CF84AMf6Dy/HQ4Wgr8+8YlP4Jd+6Zdw&#10;9dVXx3TSnS6qdqoHH3wQ3/zmN3f13mhvr30udks+nc1muP/++ztmWffeey8OHTrUWUhfaD93ep27&#10;7roL73//+1902+uxxx7DH/zBH8RF/dChQ/i1X/u1znvZrkceeQS/+7u/G4/7hd7Hdhhbe19vu+22&#10;DsBqjxuHamfUPPjgg/iN3/iNDuPzq7/6q9uAz+JrPfzww/jyl78chcZ33XUXPvShD3XO92w2w8c/&#10;/nHcc889OHToEH79138dV199NR588EHceOON287vTse0W4VQuh0Zar9/AF7U5/KHEoSwVtIq2aQ7&#10;VGWN9c0tVLVGlmVIU/qy5oyuRinjxn93OgZnLF0RB/pdaxhrIYVElmdRN0LiUAkLB6Mbf4/gnso5&#10;RxKBiPQTDd7sjDUsCUOTjLuIThqBaCOobcZvvSbA2ZadN+ucjfBaxngrdueofaDo6t/6nJgwgkuC&#10;XR1bWLSfzL+GicJWawGlFSwcEimRCgmZBPamEeFiIe2WXs+3yCJT0qX3XWsSxPeUEOeLnIPWNQCH&#10;LEsxGOQYZBnSLAHn5Dp66tQ6jq+ewmxeAeDI8hTDPCW9jmMx5TZ6a7RAR5gyoiwW8hxZFGM6Zz17&#10;lVAyr9VQdQAtGkZbcCaQZimN5FalB6bMC5xpumppvIThIIOQAs4aGFUjlRJ5nkNwYucYgCyRGAwH&#10;yNIkGsdZ62LicPClCS02tLRDBEIMjLWkM9HWg5AUDhxFUeN7R47h6aPHUFaU3nvB+fuxsjQCAwGQ&#10;Wmk4C2SpwHiYIctSjEZDjEbDCFQby/izB4TsfEHy+qxPfOIT+Pmf//ldF+S+zr5aBCGvVdheAM3f&#10;+ta3Oq6p52LJs2dXGmMra4F5UaFWFJqWJgmYI4dNcNdiEVrTss4n1vobtW1SJJJHnwgex2BD6JqL&#10;vh0OgLbBY8PACgPnhGc3HBh3cYEJabNhhjgIGENIW9Cutj06ghMqVVdvQY/jC2mr6KbgelCjNbm7&#10;Okbnw4X8Fm+IZYHIjmiradpGaxilyTMjkRhkGZIkbbWg/KgsC0BkAYQ0EYfN6GhgnvxjoxjTaxj8&#10;jvg3hkZU8zzDyvISRuMxHIDZfI7J1gY2J1Osr22hKGskSYalcciooWkhrQ2c0f5c+Oma1nmJ09ut&#10;AEME4CdEzNbhnNxpwRr/DLfIQKGZKAo+M84ZOANYx1GWJYTgyEBCZqMNODiMcdCqRlHX4BxYHg+R&#10;24wmrsAiYORoZe1Y6wXRDRi1XrxsHGB8+40+KwLOEYuTpgn271nG1mSCE6c2aOKpNtDWIZUcQhpw&#10;y6CMRq0daiPBjIGZzqCNwfLSkgfDjYFaX69uzWYzfPaznz1jB9K++mrXlVdeiU9+8pMxf6gHIS+R&#10;/2ivcK61EJRVjVlRwVogTYNg1PpI+iaxNrRKWOjzcwH4C3HOhGc9Gv8Nen3bXPt5cEALggODjlfU&#10;oXUgfIIt88AjwgiflhsAj5TtNksDQIJQMA7V7NCCofZBc0Xa1V1QuyGyOIzDMBNbVsQIeafR4Irq&#10;hY+19voQXYPBIc9yZFmGLE3BfJuoXdZrcdpU3XYRKpoF3B+nsc3zwoJvtQEY+X1kObUrRqMhspTs&#10;x9e3trB64hQ2t7ZQ1QqcCywtLyHPqHXGuW9BmdYEjgcaLAg9vWW5DaM/AZCE8+WFww7kQEvrvmsZ&#10;0hFaCk6zwYuGfD2ItXKORK3B2bSu68gGccZgtANnFkobKKX96LAE45zYNkO6JWMI+ILTZBCZqDST&#10;PG1vkWBwVtUaqq7oM5RlHtkSA7iyNMb5+/diOitQlAqzosRwlCNLUu+LY6E5gzUWSlvkA9LRbG5O&#10;wJnA0tIofl7PVXHquQY63v3ud+Po0aP467/+a3z3u9+NxlV99fVS68VMZfUg5LQcSEMHl1WNza0J&#10;yqqkBdcYwLbEpxYIZlKhv22doe90TrS3M9a7jpKoTwgGSAOHECSGFoPRCE4d4zHDw1gLbTQYl/7L&#10;2j83tCuCBbqfyKCRU9YCR7azDbSueBcNypqL+O226EEoGeLeheQwjscxXGsdHLORzbA+JyZ4VhhD&#10;uSmDPMVoMESSJNvbLdgOPBY1FR3wGFgD2w7Ro4Nw1oI7AotCcgyHGcbjMfJsCOcYNrcKbGxRNs3W&#10;ZAoLhzzPMRoNPeNlYW0NY7yDqgv25i1tihejOs9caZ8gvEjhh0kcj5yIkfDiVZgWBm6c1OKCTJks&#10;iB4hYPCfN6CqajjrkKYJGOilKmVQ12TZnyMBA4c2FsZq75hqvI07g/OCWuGTh6l9hzjZY4xFrQzK&#10;qoKqK2Rp6s98Q/0licTSeIzRaIjpjHJ+qjKHGSReOwVo4WAsiWCtsZAyRaULbE0mSBKBwWAQGba+&#10;Xtl68skno87h61//Ov7sz/7sjEWefZ09tSggfa2dT18P477in//zf/5/e613Iix6ZVljfWMTW7MZ&#10;nKNI87aQrh1TTiyG8NkxNZQHBJTjoqmtYg2M9hMTCKOx2x1f40QCaxiZoOsQgq6IGWfUEvJNGWNt&#10;zIhhnJgY7q0/o4NqK4o3ziGEtN7W+CZjvBGAsvaiCa/pMF6TwqM+xHc5PNDwQlXVhOrVioL5yGp8&#10;hNEgRyJlhynYEQ6y7e9NXNBbAXnOAy3HGhEqnIui0/F4iJWVJQyHQwgpMZuVWF09ieeeX8WJU2uo&#10;6hpJmkaGJM8yCMZo5Fbr2MawDnECyvmWnLbGs1V2mzlZwyx4Aa0HnQGwGEeAxVgLCxapLc5YtNBv&#10;HFNd1HIQ6BUI8zRKkV0/DVsxaONBg9ZIUok8ywHnSAg8m0MZDZkkEJxDawIF3I9vt7teRhOYqWpi&#10;sZxzSLMUeZZCxFZSA94p92eOWikI73uTpiSiDXbxISco6Kq0t8SXUsbJq7O1Xi+akAsuuACXXnop&#10;vvCFL+A//sf/iDvuuAN/62/9rX5VP4dqdXV1m2fIv/pX/wonT558yZb7fZ0FTEj4ktHaYmNrgo2t&#10;CRwYTUR4ZqA99dHKgiOA4i9kg39IFGoa4T08OARnSG0CIAfnCYTXeQTzLc4BxxnAyGEV0WOipYFA&#10;EwUWvEOC+VhoZRhnwcG8KLQx9wrOq/Q4z+r4do5gvKUVCRvwCbL+seT9YUlvYV3rCp/2iZJyTceb&#10;gzMGkSbI85wWMM46z2szLc3vfIdwurbJVcOfhLTYKNT17aI8yzEaZBgMBnDgmEwLrK2fxObmFqpK&#10;wThApgJpOqDJEM5JNOzbYNRZ8VNJXuejveAULaGv63IzURtiWh7ztiUiDq2c+CY6Bwsa63U+YZmm&#10;WgDlA+Aaj5B224zDGqBWCrayUKlB7vUeZVWBc0CbAfmFKIuNzU1sbGxiMBwgSTP6HBlLE0MuOLhS&#10;yKKKYYjae75YCMF9ECMdDw+29wDyPMH+fXswnU1x4tQGiqrArMiQpTTZJaWAMdonTBdIEy+gzRiM&#10;dZjPC1hrIzhZZMT6ennrgx/8ID74wQ/2J+IcrQMHDvT/Ns42EPKDZsO0rwCrSmEyK1DXCnk+APxY&#10;o+Mumn4FkV5gKQCitBMp6Ytb1d51kpHxU2Q1iHKWgvxFeNJiVODtopiLTEkTVEdXzJLcoOLjOWOA&#10;EEgSwEYjMkqK9dfVXpjp4uLZKDlZ1B3AOjhOV7Sx09MKNnMmWJ8DyhgYo2LLJ1zlO8a8+ZWmgD7O&#10;4xUu9/HxdEXvXmD+oe0M69CelogDVIyYHj+H5PfVgHOBPE8xGo4wGuVIE4laaayted3H5hSAQ5pn&#10;GGR0pc45h7MGVvuxXhPaAjzqXQysb4uZpqXlwSH8+8oD84EGoLAW6xSyXOg94nACjftpSK6l+eko&#10;Jg4i0uARIiNDgthqC62u5uwRkHCMoyhrbE1mkEmKybTA1qyEBsd4MkedSrLHTzPv+2IBwVphhdrb&#10;zLsorhW8yZlpv1uSc4wGGfbuWcFsXmI2LzCflxgOBhhLcr7VWvhpGYV5UUAmEnma0sSSH2U3xnhD&#10;PLkjOO2rr776et2BELbwOpVSULWOrQXux0iD0RWN7pqokQhtmuDdMMgyas3UtZ8aaQkUhYDhZP3O&#10;OANDQv38FhVPExdYsGSnlo62HDLS4AH8MDApYfzjg0U74vyMX7CM3aa1aJZ7EqRy5oGTdS0KPTAP&#10;ft9AIkPCAo1egXwhaNSYWSDPJbKMRlutF8GGRReny1QN7RTWHGPbjKz9PluvweCcQTCJwSDHeDzG&#10;YJCDcYaiVlhf38Tx1TVMt6ZIkhSj0Zj0LFb7MEAbp2eMaezKo8CWNR4gjT08j4yTs4AEj1MedofM&#10;GNZSy0YL9Ja2g3mzMBcEra3pqHBrZ/IEdisAHdG6nwsOITMAwHRWYDqZI00TzIsStTJgQuHUxgRL&#10;wxyDjJx+uabMHGcYMT5aw1ialAI1i2iCKYiTW0CEPEcMmLNYGg0wGg0wmxcoyhJlWSHPaDIsSSRp&#10;TOoaZVlRzIE356PQPEcMlbHI88y7ELenvfrqq6++zkIQsruu4EzZj+AWSb4I0elTK6CmUVIRvTVE&#10;7NFrvV3wKQRHlpH/A2OMknWDY6WlZFPNDQkKnfMCTwHO0GJLeLwCbl7fsyLWQAoyRYstGSZAJqCs&#10;0yYKV980icFimwRo/EOimyrzC1mrjWSMgaoVgZjgGeEcmCMQUmvtHT8FrLWYz+aYzubgDBhmQ6R5&#10;CpmIMFYTgQWNzxLY4S2Q4VqtlsDkOLQ1IC62Mqw10UKccYYsyzAaDjAcDiAER1kW2JoW2JpSvk9d&#10;10jzFFmaQQjyEnFex8E5tbVgA9gibwztTcRcCJ8LrSg/9+ucg/WEkrHGKzTQyrChN4IvgEnAeUdd&#10;D/Y0IigLbRHbDif0guPgERLcTUkgTW0S7qeSAttGLr4Mpqixvr6G6WSKstbgQmJ5eRmcMQzyjAIT&#10;/ZQNpASEgHE0Sm0tgUzGGTgTkDxk4xA0CSO9SikYTczYcDDA8soS1ja3UM4rTKczDLMMyTinEffU&#10;f441BSMOhwP/bwX++BxUrVHXKvq4kDlb35rpq6++zmImZDcQwhxai9tpuBD//KpSmEymmM0Lcvj0&#10;V5ZhrJZzjkQmEJyBM7pSFV6X0VhuC2Q+HExwGkdUWpMI0DrUtfbtHAoDszYBFw23EVkKL1ANUwMu&#10;XCFbgItuCFhgWZqmUuNESUm2rsMyuGhyxsA4osW89bkj2hATEvbbcWqpNLwJZZ5YpWEdiSPJFdZi&#10;MBhiNBogzbyWxpIzaVy5gqkHi9OhbfuP6DfiGzAd+p8xDmsZrNNwjjQEo/EIo+EIaZJAaYX1zQ1s&#10;bmxia6uANpTtM8hzr4mxUFrRdizBGucYYP3INKOrfW01lJ8cCaO3xpo4qovg68K573aRcJQz3hrB&#10;xsviEdIOsGs+ryDdiiFgK4R3RuW0mHMu4BxDnucYj8aoKoVKuwY4GIOyJjGrNjSqKwYCUjJYn9JL&#10;7vOUX5QkElzyThSAjeLrGrAWIkmQpBJ7lpexPN7EfFpiPi9QjEoMBhlk4tuGNkHlJ2VUpZBwDs4t&#10;HOgzbK1DVVVQagalNZbGI88WMv+xseg2g9i2y4q++uqrr1cNhPzgqnWi0cuanFGLsoIFCR61JYFn&#10;0wunmHlyPZUwxlu18ybcyxpaYLMkgZTST68oKJ80WisNbS2k455q1xA8iVbgHAyOB9ahBSdcMA7z&#10;tL0IV4e0EJGYs6uncM7EUV/GObiPhHdezEm6EPpyN74dobWBMobAkyXPCeNUDMojlp58L6pao1IK&#10;1llIKTHMcwwGAySpXDy9nmVh29YI68FiPEgQw9BZUpzz+TzULkmTFGku/ZVyCq01ZtMZprMpprMZ&#10;5fsYIJHkOJsIovu1CW6qtGOB6rdxtBdNsJsx5DBqCGDAtc3ggkiYQbBuUy+MWYfpkR/EIyTsa9im&#10;9UDHobFfj0GDUrbSdWl2Jksl5N49yPIca+ubmBcFhOCoa4X1zQmmUiJLEiwNydSGJzJqhRjz4mHm&#10;aOLKa3uCCFpp+oxYAIwLOo9aY5Am2LdnD6ZTsuQvyhqq1pSLJDmckzA6gTUW86L0WT4JEubAJIOU&#10;HNZIVKpGUVSwxmJpaYwsT1uTy26HZmpfffXV12vEhPxgLAqJLTe2trC5tQWZSAwHQ0ztPKaQhmkN&#10;mprQkJJEqNKTA8HEy1rmTcAMGCetQBD0Cc7BBC3ixmjvrUFmXkJIiGB+xlqmYmjkmfCaCmMcOHdg&#10;ltoKUezYWQy9R4hrsmZiu8aLIK1z4I7BGngNgIWxiIZWWtM0g7GkjbF+UgOMGg8hEZeBxI1ZliKR&#10;FP0eWgg7+3xsz3pBhxNwsZUEDwaD94fgHGmWYDgceFtzYDqZYXNzC7PZHMZaCCGRZSNaMFviXgaA&#10;g8MyOnaac/aptjElsBGEEu6w/mcX/VGoNcZirkpbp0GrNz022KCzeFj2zD1Cdgi8C20r46yfBqLX&#10;48IzI8xPrFjyqwmfC8EZBoMM+TxBUcxR1zVmcxKtWmvAGSNR6XSMCw6ch/FwAOaIQQrHJqUk3YZn&#10;QMI5JdArCMRpA1fXEEJieTTEvr3LOLW2iaKqMS9KZFkCmZBYOUlTlGWFsqq92JtDcg5jyViOSw6J&#10;BEobTGdzWOuwhy+T9fyOrAfrWZC++urr7AMhL9SKCRTvdFZiMpnBwSFNJKwDZiWHVgp1bWAHvhXg&#10;HGqtASYgpYDw97HOouoTaKyBiZHo5IhKLAqDM0QBBDtsWiR5HPclvQCLfh9oRdJrP3nCfK5HA0KI&#10;EeGt6YpFw7GwkDnPjsC3G4JYUHvPCGIACGQE4KOMjpqSEFnvQBboaZJCSL6wjeDS6oWe7XTWFgAh&#10;PQjzGhG/n1GI6q/KOYdMaPIl85kqG+sEPIqCrriZ4JBJRoyAFzraVpqt822S4PcR3G8p54WAQ+gU&#10;hedY155sagBUN7XXRS0GiU5dp20RB3zCexjGna1pzVqTW26Ye2pYka6RXCMGtb61w6KlO+lkLGl2&#10;rKXWTNSSAGmWQkqJ0qcZg5F7ZlGWkIJheZRDKYXL3nARRsMMSZIhz9KoQ+FgPigvRBV4TUuw/bfG&#10;fx4Z0oSmZTYFQ1UrzMoSQ5VDyKyZmhI0BlxVFTE23pRNSB5FwORZQ7b6MpGQK2TzzhaAag8++uqr&#10;r3OOCQkTD3VtMJ8XMMaRjbhnJJQmw7KqrJFmNMUSAusAP1UgW74bQUAoOCQDVCthFf4qnCNQ80Ct&#10;ahKyJiJe9TYLjteZOOu9RIKHCTEUnDMI8JiGGmzf6Quanu8WyGrbAjJhZNd6sWwYvZ3P5wCj4Lww&#10;BeN8wo3SpAHwSR8QnENIiVTSqCcDFrw+glNsvLjv6hrQzU6Fs41jrffl4JwjzyWSLPG+GBob65uY&#10;TGeoS7JYF1Igy/KYg8IYJ+GpT4kNrSfbamkYS8DPy1D956Hx6Yj775EaD7of53NtBG+xTzxOJDVO&#10;tdvdaElw6p1q/fQLHLyOJDBgdG7I8E3H0dtw7rh3NiWtTdfMjlgE7+7Kwkg1A7MkhM2zHGmeYVaU&#10;0LqCdQ6zeYmyrpFJgYkrsLG5hX379mIwGiLNciRJAqsVgWWrW/buFEColIFIaAzbD9LQZ8ExDPME&#10;42EOY+Yo6xqzeYlEklGZTBKkxsSJqqKktkyaAlygxR4BXAhUpsZkOoOUAkvj8XY/m7766quvc7Ed&#10;o43DdF6iKEqKO5cSDg5CciRCwBqDrckEeZZAMIdBnlESrpXQoS3CeIdpAKOpD864Zye8DoOuxSEY&#10;hxQcda2hlYKxGS32XIDMOhpBamgDNW6tJlLhITzPGBsXQ69/9G2BRjAbJnSs9Y6nYKS7MMZrQhgY&#10;Fy2nVwMhEwows6Sl0EEX4RN4hRcqMs8cMDQurbzlvhmu2HcGgl2rL+s1IYIJZGlYsAS0sZhsbWFr&#10;a4qyVAAY0kQiy1MImVCLKVq3W886+IU/nH/fyojMiD/PXPAmdNCGc89jjkoYjQ1GXoz6Op7hQTQh&#10;47zJYAH8+HKc8mnShlnUhKBhsYKPC+dgjsEZ54XMhhZ4LE6BeeaEN/oQej0HGxOWCTiQLTslNlMK&#10;dIq6VnCaQB/nAmmWYTjKwaXEvChwam0DWmksjYZIpQADucYG4avzUQIWFFQnpaTtgPsWmMNokOG8&#10;fSuojaFR4dkcgzxFmqaQkgFpAmsMSkOjvFJKP03lRbbMwRnlW2cM86KEdQ6JTDAYZP03Zl999XUu&#10;gBC2C1VLTIHSGrP5DLVSSBLur+4FmLBYWV6CUd5ESSlMplPfrxZITAppLIzgkKIlRgx+EgwQgkFa&#10;Dm28K6k1YMwhldK7ohOA0V5zwYVo3DOY23YUjb6CxKyMtadhCPQg6i9IP0GqSc98MMTsXW1dZAOY&#10;YzFdlUHAOkNJt5r2wVjShXDOkaTkLErtg0Z3Qt4W1t+HbRoQ68dfF1sLrlFdAs6PCwuONJFI0xTg&#10;HGVZYXNzgo2NTVS1QpYPsbw0RpKQC6fSqnO6YrvAMhIYB9En/ERJ2GZrQfcmHRFEWN+yYp6REt4j&#10;I4yTNiDRJ9H6cWPX+lsY1zXWNK63LuTMhAkbHkMLQ+BhGO9ub6MBdM5bxBtaqB1glIkMC7XxjH9P&#10;POg0DpoZcGmRSIk9Kyuo65rGxx3DZDKFMRp5niPLcpRVjcnWBMefB84//zycf95+ZGkDhpPEg2kp&#10;IUPWkfPJyCIBZ3TMA5YBXGA6rzCbet+QqiY9j5AQQiJJE2ilUWuFsqrJ36X9GYnMHSiYbzbDcJAj&#10;TYl96cd2++qrr3OTCWGkxyirClVVgTEgS1OkfqKFc4thloHtXQbne7xIkyZcKlmRmM4vmDQe27Rl&#10;aDFy4M5ByMZPgXQhnOhrS46pynt3KGPBtQEEwB1dBW6j9sN+hykJy2IbIGoQnDceA4tW8az1GhoW&#10;1rE4raO1iemzRhto4+DAoa2Bs3XMkuGcQ3IB6cd022mxAQbBOaL+WwZd0VXVWi/Y3C0rh8SPWUre&#10;IowDlVKYzUpMJgVUVSNJcgzHyzQuKhgqraDqOrayuJ9gIlM2xLRZ14oqpglh3gJKjcYjCHg7Whrq&#10;MXl/DyyIUNEY2AHeVdZGn49oXe/f+8BMBVDSDtxz4V2Keh0SmbrW9kj3AWhloIwC5wxSSB9gqImh&#10;8lNaxjajzc5aOBgwY5EkCcajIdxwiLKqIGQCrWpUxRzMgwxjyTSsLEsSKlsgyySs1hiPBxQCmJKr&#10;qYOF0RrOOiRpBukjDowj47tMSuxZHmM2m2M6L1CUFYqiomRgTpEIJjVQ1qBWBlWlMMwHkJK3nITD&#10;+0ajw9N5gZWlUWSIGiAO9NMyffXV11kNQqJjOQClNOZFAeuDubIshRTSU8uU+JoIjuFwAC4kyrJE&#10;WZZQPqWUrNeJfmaeHg8+GKFXL31aSAwl8xMW1ELhgKr9OKyBFCKGeC0m7LZHQp2/Io4LfSfPphFI&#10;hnYNgZKQY+NoTLhSKKvKZ73YmHhr4zQJLYTCG3kJx6IdebOAN+0nF/asdWXqQMZmceSzxZwEbQYA&#10;Ah9ZhtFwCMEF5kWBzdkMs9kc1hgIkWAwGiFLJZlZqRrzSqE2BrbBCeCW+UA4GuMFp2NCaGMw3hp1&#10;dbEVElpazpEtf8igCUta0M20z3Hb6C3qeTwoCaJXYl1sk9cTs20A5oK9PouTVfCiVm951gGhLIYd&#10;Og8yCEQ7nxFkLeCMBSR9HpyfcmJ+nFdrjeDyyxyJP/NUAqMB9J5l1IMMS+NRNOXLhyMYx3ByfQsb&#10;WzMkiQBzFhdffAG4yGAtIGrSfwhBWTfSC5q1ofYdd9Sq2b9nGUop6OMWVU2W7WkqIdKU/o0kErwW&#10;qP3flkZDJEkWbfCN90MJWpSyKDusSTCA6wFIX331dc4wIQ6ghbgo6Us3I5toyYUXClpwIIoNB4O8&#10;mS4oS2hNbQCpuB+t9ZMtNN8Rc2MoU4Q0FLIxogAAJIk3MlOKmBBvOMY5p2wRtDNWGhDCKHkMxoCc&#10;TuM2LZzlMVfF+AWY+vcWVa1RVjWKskRRVt7N1QMCQ4s3OIvtgKBJ4X7axzoLZtvtLWJZbGcfmytS&#10;5lg08mKMBJLWmsgEMA4Mgq9IkkAbg+m0wObWBLOigHUWg0FOQWeC8l2qiqZ4amNouy1Wg4N7FoFy&#10;d2j6KDARDIw32pooImY82o47B3/+BeCM99EN7Ai8OJV1QEhghcL7HX7Xxvj2lD9HgZHwOhPuQSLz&#10;OgsHDsYdGGz07yWRaSPdtX5ahzHSeGijoY1F4vfZ+DRf6V3gjCb9ieCh5UNOpaUxMYwuSwQOnLcP&#10;jAH5gFxNg5mdSBIwLlFWCmVZQQiG6azCZDpHXQlwZjFIUywvj5CnGYTkMceHMxEZumEisXdlGZPZ&#10;HBubUxRlFZ1QOSMAk6aS/j2WFeZlhdS7DnfE1CAmaD4vMZsVWBqPISXv/KuOrElfffXV19kDQpj/&#10;gmq0AMZQtovWmloAXPhWBnymh4OUHMbwOOaZpSmEn2SoVQ1TK6gQ6sUksQ+8a8YV9QOWxk/hPTqY&#10;n2SRgr6sa61RVhWZhlny26Cr0qBecfH1eFj4GGAcXU1TYi7IzyMk5jJqEShtfM+dvuRDrofSNvpZ&#10;ONCVMwyDYILMqdBIU1xrEjJMk3D4eHrHYluD/Cl4bANZBj9hQ2yLs6RLyLMMSZYgTSQAho2tKebz&#10;AqrWgHXIEppGkmlCqbBliVqpyNz45dun03rmgodcFo/1/AWyDYzBwniwcxYmsBOOxYRbCgX0Og3W&#10;MFuB+YB3UA33BbFvbAF5FoRzAcFF07ryXiCMCy98pfsZojsZsSFx1Nd0QJ0xlDlE+TYI0HOhxRUM&#10;zQARMniAqONxNmhTCHSNhzmGSwMS54LEtKrWMFqBw2HvyhKsA+q6pAXeOcxmc+hEIhGUvBy0PPH9&#10;9x8YZSxqayCkRZpIrCyNyEJfa8xLhTRNkafkEZKlGVSqUSuF6XyONEt8ngw67TKlNKqywtZ0jr17&#10;a0iZtwzMsNCS6eFIX3319RqDkG6nuKFs61qjrOsm6dQYmGDuFOzZEwnlY8zrukYiBNJEYDQcwM3I&#10;slwrhToGx5H9NZz1mg50/ciDkZXv98MxJFIgS1MPPgyqqqIk0TT1Hg3dvjf5QETCPo4Zh0WRYtv9&#10;ougdUJWm1kutNJQiNkEb75ApBF39woJpWrApxC5MbSBqNkKGSmzFsEa8STbotplOYQ5g3g/DtyXg&#10;aDEajQcYDcdgjGEynWFza4LpfAYGhzwfYDgiZsQ6Ou+1Z4piqi+aALfIgjDeSbeFa1oaoZ3VDpZr&#10;g0QOTuxHaKt5ES+LDFd7ew3bERb+kMkTcEb4mxDNdpvMnmaKBpaaL7S/3grXjxgLzmH8lElgX6y1&#10;qGsal5Xe4ly0MmhoAilM5jCkSdLokRwdCwRrTf3Q5zxLJaRn5RwAK4A0FUgTCSGlt+XnUErDOotK&#10;1Z6A4qg12b/LsoYQzUg2MVYl4MjyPQQLjqZzApxFiTxLkIqMxryTBPkgh4FDUZaYTMl91/qT6lzj&#10;TaO0QVEq1LXGaAgPx0wPO/rqq69zoB1DhpIoqwplWfkxRho/5a4ZqeRCIMtSGGvJZl1r1HWJPMsI&#10;NFiLuSuglI5f/GFcMkzJBMfTIEBswyLhtRwukch9G6ZSinJa/JdtYEI4bxJnnQcXjIt4RR3SNJif&#10;xCiLGvOi8rbjHNoYVFUJpUnnAgckQoIJ7nNGGBiIkQmZNsxauFY6cPDL6CzmlsUpkMAikCmYjec1&#10;LL5pmmI0GlJbS0ooVWNrMsfG5iaUMkiyhNJWEwnGGZTWqGqFqq58+4ZHGNbeh8YUjUc9R/DWCGLd&#10;ICZdNPpijJgoJsJkkUNUZbSM1lxrIbSmJWJ1jatqaJcEQEIhhKYDVgI4iFf3XmdiPQvjk/R8G6/r&#10;qRKPGc3odvw07ZggzcAF62yfUn6b8yAEo0koUFtFOpo24oxRVgtoIkVbC87JZIymczTqmoFnGUpl&#10;sL41hzIWgzwD5wxKaRRFCa2UD58jh9gkSTAej7A1naEqSxRlikGWIBGA9MGPtdYoigLzeQkBEfVP&#10;5CysAWeRSAL6IdspNGK67cC++uqrr7MBhISregpPAcBQ1srbfE9pDBTwluU27oTgHEgSZMaSw6bW&#10;qOsanDPkWY7hiNI/Z7O5F/01V8UiLu480v6NYDNchfoxRy7AEm/tLiVpTZTyV311FP21NRq02CHS&#10;5/CaBnAyMyurCrPZHFWtAU4gwfhods5DlglvQvICkxB0A63F2jVzG3SxHvJMbNfmPDIR3ovE+PC3&#10;LEvoCng0RJYm0Mpgc3OC+bxAWdVwAEajATIvMgx0u7YGWivfeqHzBRcMRoOtuumwG6zF1IRAP5p0&#10;4hGUhP+2xaZcNNkuHUI/MChezAkgvteBlQlGcawNFIMhmgd0QefT9k5xFnFiJzrs+laQCHl6LcBh&#10;jYHRBnAgQTT3LJh39WKckSYmTtu46PlP7Au1PYKnCOAgBLUai6KE4KTLkEIikf7zyxjKqsK8qmLb&#10;TtU1irIgy/WyAhhDIiWWl0ZYHo+IwTI0MSOEB3GMQ2uLNBVYWV7CfF5gbX2CqqxR5QapdEgkg0wl&#10;UiVRlgxVVUFwgSSRMAjTT5xadEJACHL5VVoj8Zk5/bRuX331dZYzIfTNXhQlJtMZiqryrQg0Y6rG&#10;IpGB1QCkEHTl7qiPrrVBLRQBkeEAAPNuq9RK0Zq+rBMpIaQg4BOnLVwEIYD1468iLoypD8YTnKOs&#10;a5++a3zAlzfNEgKMCVSqgJpVZB0vieIn3wxLzqb+v5YFMzUBCkkD0f7Md0z84mWZ99FAo/9wIUTN&#10;tyGsp8TDKGvQhwQTNWdJwyA4p35/PsDSeIh8kAHOYj4r6FaUMM4gzVPkGYlOtXXeTlx58BNcXVls&#10;8Tu/YCPuaVOB/WiDjTYgaN8f0obb6bQO7VHeVtsl6BHiFE4IC+wodZrEHtZM0SwCpG09whaYcYYE&#10;LA14ZS0QwrzRGeX0BJt2Hqz5w+OCHilk8XhyxXpWpA2U0Er6LcsaxkwwHAwwyDOkqYj+JUmSIDEa&#10;zH9eg227UjVNvPipqslkgunSGCsrK0iTBIJTm8s4C+lbk5wzDAc59u1dQVnWKEuN+bz0Cb2JD+ET&#10;EEKgqCrMMUeOQZwuy9IEw2GOVCaAb9VNpzMsLy15lqevvvrq6ywDIcwHgrlWa6RWioLOuPD0sqGr&#10;YU+nRydNvwBIQcmfztKXvKoVOOPIsozGdwMj4o2wjJ84kc763A7WJLBymoogd04D1ur5B3W/EBJS&#10;ukhDG2PgfHZJYEyMsdiaTIi9Sah1NMxzgHEo42AsLdPW+UU2jKqGK3xCEDTNE3QlAYS4GCPX+F34&#10;pF1raJw1LLQmshEWzFkkqcRoNMLy8hJGoxE4gKoqMNnaIqdTLpD6aRfp3Wmp7VJTWq8JQXHUWuFh&#10;9tUv9c41otB2pHwbAIT721oQ3grVC+2brnGa7YhN0WJCXMtrJDAxPLSGEAzdGtFrG4Qs+qJEYINm&#10;TDfC0zB2HfaNNX83xkYAJTgLA1AE0lwzBRXYFMbawMi1ztECCvL9SVVrzF0BbSwyRewCAfHGWp5z&#10;cqkdDwdQJoUDoLWl9OLpjETHaQrAQQoOziWcI6Fw8NOx1tBndZCjLLdQVCWSQkImHGkiqC2TJqhK&#10;YjoET5CkCRJBTE2eZz5SwKEqS8znBRKZYDQa7BCU2FdfffX1mrdjEIV4lMlhUVWUm5EkCbUAtIr2&#10;3dZRbkdqnRdtiuhO6RgxDc73p4UQSJIEeZ4DYCj8BIc1NmoIhGimFjin7BgGIJIJXlfQ7Cw84BAQ&#10;QsYUV3jjLeaEX2zJk6GoaqByUIqcMbmQvo/v4+dZsPSmwU/JSXMRLvrDhXOwlXegcV3bypax3nuj&#10;cUQPI60WxmgCXJJjPB5j795ljEdjHxdfYT6bo64qOAtkaQ6ecC9wBeqaRIYkttQkuuUMnDemYSQO&#10;DdqMsLC7pk3hF/p2y2MxRC8u/i1Q0AADLxIOqcVejBuEvc61smXQzF0silzbY7/hvjYYau9PO0yv&#10;0RN5UbGz4K7FqDgXPx9cCN9iEnFqKsiNojOrfy3ecs4lTNR4z7QwFrFggrQuZaVQKY2CCySpQJok&#10;BB5AI8FSCCQywyDPooZFa41JlmFelJBSwlqDuiohhwPkWYY8yyA4g9UalbGRcRrkGbIsQVlrFFWF&#10;rJKQIoMUAsNhDmM0ptMCymhkIkOapxikCfI8ReJZk1RK1IpGtpNEIgthez0Q6auvvs4WEOJaplPO&#10;OczLCrN5SeZgXMZ8DuscRCqROknOoUoh8/Sw0hyA9n1pEel/pZS/OqUrNHAOVJToapwDDLVwmgTW&#10;yJR7v4+gK3BxxJOGDjiFrYVxSwBMCDhjPRWuoLUCOE23qKrGVM1R1xoySXy4WA1rLYSUkZoPqb+s&#10;ReMH8EFTpDZmnMQUWT/eqsP0hwGMNrCWQNhwmGE0GmBpPMJoMILgDEVZ+NaUgnNAIlNIkcACqE2N&#10;2u+bVpQyHBPsOfOLHo9tq8DYtEeUA0uAVqujLUJdBCBtIBB1I9aRIDU8h5AY7YttgQVjSVfjHdEW&#10;GZQG0HTdVNvszDag4s87vN27BQOz1NbgfhKJx+Rh0wlBhNefCA/OrKeuQu5MyC0KACkIency82ry&#10;cLyjraP8GWU1jNNwjCEBpdsyD2wSSSBIioQ0JdZhkGX0b0pTLMEgS0gjsjQiR9fWCDPhPovBIMPS&#10;eIhybRPzskSeCgwyiVSmyPMU1g7Jpl1RMnCS0L+xLCE9CDxIByf9SFFUEaD11VdffZ09TEj86iWG&#10;Y2syJSMs6+A4KKnUGnApvPCSrka1NRCG9BhpQvkW2mrfXvGZJR6EBCCSpUm0JjdKdZw5294F3Pfv&#10;bWRB6IrcWAvtLLgVtG9Gw2gd6BQY66C0RlHMMZ2XUMaACWIWqqomEBJEeoyEh6EXzzg5WtI4so0a&#10;CsZc9I8wIWbe0zg0Nmy9+RbtizW0EI+GA+zZs4KV5SXkeQIpOKw2KOZzbG1twliDJEuRpjkET6C1&#10;oewQRVM7rLV6C858g8NrPljTRgjvCWM+pM8Fa/xGFbK9teJ2ZEKatheLWT9hqiYgIWP88aPltYKu&#10;rXujOXENyGUN47DIkCy2jEgo7aLo1YL82NtZNZyLljsuARfG2+0U1rAbHrRwx+NnLW7P/39gczo+&#10;L376h8PROLEXLFvvtEvTVQBjCYS1NAkWbOWthTUSXHBKxk2kF2VL5IMBWa8LQYCJCVhG/jhgDMYp&#10;5GmCpfEI03mBeVmh8qxYmjoILpCmKQZ5BusKaKVikJ+U0pu70cEIb+xX1jVknWDUg5C++urrbAIh&#10;0aAMQKUMJtM5VK0oI0YIqNqPvDIWhYfWcS9SNWQrLSlMTRsDY5QXszKvX7A+KdeQIFMIIJFQcNBK&#10;05e1cwjWUvAtB+c4uXk6FqczmLcPJ0Mu56dkNJRMkFhajGazArP5HLXW0D4ITVkDCwtnPJ0v/FUi&#10;4z4dl/kv68bMymhNYkvvSxHszmmpcPEq2xhDbJHR4MwhzVMsjZewf98+LI/GYHCo6hKTYg6tajjr&#10;IKVEngzABLWvivkcRVVCKd2M8zKvawgtC3DfWmhRVx3HUnICY34UuWkrdMGHtXaBoWDbb56BCO85&#10;9yu8Ez5B17Zs6VkrXbe1DRcC7hiPn7Qgco3C1Xb7xYMRyrdhYNx6m/vAZLgWmOFgzETGKkyycEaT&#10;PMI7rnLWmLwHNse5JgV48RwE0BNziBZAXEhXFoy0N0ZrWK3hEgtnE2ghUGtNo8yMNREHCK018hFR&#10;isaruaDJGSaEF2cFwSz5oAwHOfbtWYZb3yBhd62RpBaZT5nOswxaa1RljXJeQI+G5J3DvSdNcMNl&#10;jNyAa+WjFxDjE/rqq6++XmMQQmUBVP7LEV4Pwjl5aAS2gPv2iDbGj0r6/BfJkeUpjNWYz40HJyKK&#10;RqOoVNKVXyKET0V10HCR3qcUXQIvdB3HYmuhSXblULrCdFagKmlCRsgEWZrBApjN5jQa6Q09KViP&#10;vvzBAMcdgRqfY2ODvXsgEbx/h/E6EGYMWZTbRmjpWtkuxqf/ZlmC5fEYK3v2Ynk8htEaJ0+ewGw6&#10;BRhDlqVkbpVQRg6YQK0U5mWBqiIhsHfG8J4c3gPNsWgIRiyMjRf6rjXl0W6vuRbL4RYX2ZYuI7h4&#10;Nq0aFkWb1MoJo8jOG6/R4so9m2TDFJEJ7IyLE0NtwNB80ljHtbQNjhoAElpyrLHgdxbWkhlcuC8w&#10;HpHJYqJpO3lNEG+PJBPy8CAyTAC5mEuzOLEDBCdb591SGRizHeYmWO4bY2B8q0eHzzGAJPGhi46y&#10;YkiT4lBVNYpEQkifPsw5uGCAE9FPhgHIUon9e/fAaI2tyQx1raG1QSopkylNJTKVoiprFAXlNpEA&#10;lUc9kvWj2lobFEWJPE0gh5lvdfZ5Mn311ddr3Y7xC28QpGqtaewwSbwNuPbhWxKMCzhLj4X1DYII&#10;RMhq3BjrM1ds/FInw7LQlvFjoJKSYKWVkU1QSsH5CHRnKWLeWQendBwRJusIDjCBWVFia2tKIrws&#10;Bxi1j6yxYH7aQBsTc084g8/sCLoPC2N8W8DYJmXWi18BrwmxLi5IzrmYGMy5wHg8xNLyEpbGQ2RJ&#10;AsY4ymKO9bUNTCYTJFJivLSELM/jlbsygNY1xcXXBEDCZFAcC47IgjUGZ2hEk24bm9GadAbRF8xP&#10;XnQSeVv/bU/QML/Ax9aNZwycw4KVe6MzCW0aReav4CL4o7hto7fNtncezWUNsmixHyyChybNdzt7&#10;AaDJFGI8fi4b23jb8moR3hvEm6wttoG48DqbYHVPguz2eQivG8bXFzUwIYxPKwshmjctPI5YjRqy&#10;5Mh8PgyJsr1QllE7Sgpqu+zds4K6piwmrTRsmpC+w/89SzPUdY1ZUWFca+R56kGrg/Jt0dpPV+Vp&#10;gtEw67BoffXVV1+vGQgJ9ua1UqiqCs5apGmKNEmipoNzMg0TXPppBAoGq7UBY8qbj3FImWAw8GO+&#10;tWrR7jQtQ5MuvGWKJSAlLQZKKThrUWuNSqlIwZMHQuNkaawlW+pKYXNCgV9cMKRp3Xk844ICwxYW&#10;Dh6dNJsr8XBVCx8+F1xWw75bZ6E88HC+zz4eDbG8tIQ9K8sYDAfgDFCqRlUWPuOlxnA0wnhpiVpV&#10;WqMoKZVXW+NHealNFOzhwyrNeHfhDcJTzpvrZAdidRaNyILGxjlqGSwu1rvZszvPNC2yAvD6Bhb1&#10;EF1BqeMczBgwf14c96PTvqWx6Ii6+H507m9fmIcWTNuW321vIy22ltrW7AG1ccEb1qa9XQdwCM/y&#10;NOJf5sMOo2Ed72bhRAFucJoNrI43DAMnDYs1jlhDr6uRUlK7jHPSLpUFslQikRLS5wwxP+obnGkF&#10;YxiPRpgO59jY3EJdVVCp9AZr5FMyGOQw2qIsKDyPcwqNNP4CgOIIiBEc5AmsXSYGpq+++urrNWdC&#10;HPMgRKMsK8rKyCiXxWiylY5Xjf7L1/lrNm0NXG0jkEmzDDKRGAwGEYiEq3RajNyOV+TCX9FxxsDr&#10;2ue4KJrI4RIiEZAyAXMOZVVhazLD86uncHJ9E1oZShTVzeszOHDuYCyLbpih3cCCTsC6lpdHux8P&#10;r2GhRSqwHtYZCMmQpimWRmPsXVnB0tIQUgi6Ci1LqFrBWRrXHC8tQ6YJGCfGpigK1HUNo10U5wYm&#10;ijPsCBaARuhJgl//lll0xKHd59qObITFXBXyx7BoRm/jyG1sApC+g4P7sVwy8grmojzYobcX8sCg&#10;eNvzwD6xMC20MA66OALMOnk7TYOw86yQfOf3ibGm/bMIZgJb1J0C8nbwrNMZahgj5kGDs/DzVx6Q&#10;8FasAFmnk2eMN2TzLT2HBRaH0X0WNOHEQLb8MpdIpPDJxDR6vTWZwhqHPM/AJYv+MAIANAGhNEkw&#10;Hg1J61TXKEvp/83QtEuWpVA1ORZvbU0p8C5PobXzadaaRN1ao65JPB2mh/px3b766us1BSF0JQeK&#10;CC8KP2ZIgrokpeAsYjJo7DVJU5/n4aCNRh1GcRl9aUspozcItWJU9LAAGu1B0It06O0kwUgIZEmC&#10;qq68mM/7gDgNMEAZi1lRYH1jE7NZCSElEhAw4oE9sGTPziz8l3ojsnTcwZmW0JHzaHoWz0cI7bMu&#10;+m6MxgMsj6ntMshyAA5lWcD4MVsHBsc4lCYBIsCAuoZx1o8MmzjpEy3c/doloi06orFWIxDlEIJ7&#10;F1DvaQJLaTheXBgXc78ou5auIYBABgfHOJi1UZTIouuoF5/6c8c4TWAw7pOVW6s2jy5gIR+GbNcF&#10;RDTcClqiYNnejMOybV4h7d9jzk0AOmhN3nhrf45Gt+IWwExjtMYi4NRaw1gNwblPne2OIhPM8myH&#10;ppTbJkyaewCOCLwASnwOCcSLxm7WgxkHYiJIrG3j+eDDIUSWQHCGujLY2Jygqmosr6wgz1OKDVAa&#10;knMIL1CVkjJlZvM51jc2UFU12bMngmzkkwRZnkEphaIoIBPhgbYlLYoxUU/VBv999dVXX68pCAlf&#10;nNoYTGczzGdzDIdD/0Vl/FWYhDE6LoqcU2S60SRANdpAQ4NLCSEkGFi8OgtOoVrbbdsODp0BjERt&#10;grc0l0mCJFGYzgrM5iWKcoqyqlApjc3JnCzXnQPzHhGupalw3NJIa2Nt6hc4FhmdtssoWkmuZL1N&#10;3iiJEBgNh9i7by+Wl0cQgsNojaos/KSDIeMuB2jroJSFqmvUSntTNbQWYs8aRAEojy2hqP8IjIAL&#10;4lkBDkYLkneWtc7CckcTKq1xWseCiBWwLcaDCx5BR8Ou8Mj02DDk4kFRO22XWCruPVIc2sLSMKkT&#10;WJDg7UImcsLn3KiYLhzxVYA0O7RnOp/N9k/Bct0254mhO+3TbS01j2HeF6Q5Ltb8DY0dPWM0IRVG&#10;0AMAabNHbTdZFx+HFsMX9ilyWORlAkeiUkXap+FwROGPxtFnu6pgGMeSGYIzQAqGRCYYpAlsknhG&#10;kGzZhTfbq2uNNLMQHjBmaYoykT7criDg6g3e0Jp6wkK3qq+++urrtW3HgFoORUEmYkGbQNoCn1Uh&#10;ObI8Q5qlZK5EyCXqE4x1ULWBThUSKeNYbZYncMhRVwqqVn4ShQGgK3shmgmaRSBCgkQOC47NyQzH&#10;nj+OoqzAuIRxZAzO/WLnvMW7C6OZ3k7bWd75vo3mZl47IHyqbzAgUzVpPqTgWFkeYf9emnTJsgxK&#10;KxSzGaqqjuFqQbSqjEGtjL/q9dkxMSXYT7f4BSB4WYS/0QLKm0XcSyCkEOBMxDYIj20mBuMYmLeJ&#10;j+F5YVFn5DlrW5MxzeLsJ0GEiFMo3KIFMH1wH1hcYEO6rHOt1Frm2xTBsC2Yhbmwj9Q+c440EWQm&#10;5r3CXDe1l7UEwNEjBhzMmZYPK72v1nu7ZGkKU9fbQAilBKMxm/PAgknpzyOP2wrbllw2yEVKYopa&#10;rSq0/FI6baNgxOJ/tdbC+QmqAJCMIe2Ps4A1ZHKmtEZZKWRpCsYctAWYs5hMZtC1hpQMgzRFnjtI&#10;LmAdoJSCNRpSCOSDIWbTAlWtkNU1BGOQIoFMJLI8Q6WU98qpIBOaQuOcg1mvNULj59JXX3319ZqD&#10;EOecByDaK+0TJJJC4qz3WhBSIE9TpDKBkMJ7dgB1VUPDf/m60B7w0xF+5DQI6ILQsj3lwHl3eiGY&#10;UTkmYBxQFjUm0znWNjexevIUHBcYL+8FwOFYFa25rTFw3C+k0i80xl/t+okJ1lAf0VXTAjBaeXMw&#10;hyxNkKYS4/EIB/btxZ7lJThrMZlMsTnZglIanEskSQrrLKqaeuzGGmhD+x+TX3lj+MXAvQ6kASCu&#10;M17qORkf0McCIxHGUwAwWDK0ZwycCVjGG1bDHw/8sIflxOrUWlOybJtXCP4ZPvaeS+731U+YtJgh&#10;LlijBfEgyjl0BJnGGsA2gMRZSw0OL5pkDKApVWKiFltenHPvRtowH4y3GAv/WXMgW3ZjDSaTCQxr&#10;2jKsbaqGpv0UNDFhG7zVwgmMhoig27baOyG/iNo/bblHW9RL7rEWaOlpAotirSW7fW280RxiloxS&#10;BcqyRJolGOQDcA4SlkJhwBJYx6K411gLW9cwhhKf8yxFXSnPyFX0OckphybLUgxUhrIsUVc1nEsg&#10;pYgtOeHjCMqyQiLo4qLXhfTVV1+vCQhpxgUt5rMZYC1GwwHSRCJJSEBnNPWmJSdras4AwQCZSDJs&#10;MgZ1XdOoq7Uwzmeq+Ctipy3qqkZV0ehtSLgNrQXj++ShQnw8OIdyDGtbBZ5bXceprTkAhizPMVpe&#10;gnNAVc5gGMjyWjuwhBxPBeM0feK1BlIErQIBouA5YrUh3wfrIBgwHAyxNB5haWmEwWAADmAy2cJs&#10;XqCqajBGY8DOAWVdQRnSeBhvtkZjwE0sPXYyAQsYiHPvWxIyX5oFOXiCsMB++Kt6wdtaEuZt6+FN&#10;zFzTpmAOzIZF3Le6POvEW974jnEwjigmda22kPW+LcZ6Xw1GUxpCyiY8DkEryuAEhwG8uZwDrIms&#10;TSJpBJXCCwNj4KLdfMMUxdlbcmF1DbiwPkE3kQKzeYFjx47gvAMHkGV5zCiiCS3Wslq3fhLFTxOx&#10;lriacTjvpGqDJ0g0MmNRJwTHYDwjZBdcZondsH7qhp7TBBoaar0o7UGb85HMtvFbEQJpmkBIapcx&#10;zpBlGQaDDGmS0Li50ahU7cfGaftJIrA0zjCbOVSVgZAWIjFIOQXcDfMURinUSsEZAZ5Sjgx3DIKT&#10;v0tRlmCMYTTMvY07a4zhAkjrWzZ99dXXq8GEWAfUdQ1rDXKZ+atLahukqQRnI3BBwERKn1DKiLY3&#10;GfkdVDUJL2utkRlDLpBc+FCvBIp591LjvM03YI0hMyVvuR3GSy1zQALURuD4ZAv/7cQJVGWF/XKA&#10;UZJD+DTXNJGASaCUjeQDeCP2hJ8IsdbBCgfheyHGGhitvZlUgvFwhD17lrE0GlIPXSvMZ9PYIrIO&#10;kGnq4+JdjGdnIGATWjzUSvGunZ72D22Y4BwqmNepsJYjaeuKXraAB2ONJwr3ACAYrBnnUPupB+11&#10;OcGfQ/AGBFlKHfQmXZ51CawCZxA+vp63JlKCkaazwaMDNKbr/MLOG02Ii2m5BByDiJRkEhZw3LMr&#10;9KLGGFqso0NuKxmXRYUGaJqWxSDB2HRijccGmeA1Y6bOOjhGOTYEMhrtSZiOCTk8HIyyhjxoCGxT&#10;COprtDMNa0f6Ixff17ZhXQz38/tiNI3EUkCjiCxJHE1nHFmWIMvS2EIKDI5zjgIjnYUxCs5Zzz4S&#10;s5SlCQZ5CmsZptM56lpF0zMpSMOVpSkJpI1C6jLvfkzeOGlC26yqGoDFcDhAImVw6uu/Zfvqq69X&#10;CYSEIDDBwYQgYyPvLuqQ0ZVZniLP8kazwBxYyCYRHGmWIa0VauXtqGuFQlSUApqkpCXJMnDOUdc1&#10;Ld6M0kyN0aTaj9pRr+aHBTiHsQKTqsaaqimtlyeQjkPP5zDOQnIOJIlvDbk4xUALImV2aBgYC0AZ&#10;OMHAnQN3FoIzEpzu2YOl8RhpIqG1olTSuibAIBNwkUTGRmuNWhG9DkaiUWdNbCEEsSnaCayh9eKn&#10;HDjzluQBeHDvOuuBBqdGE3luCAEuJCwT0MZgUtQofDT7vKpQ1mR2VvsFmczYGKRMkHlhb5okyPMM&#10;eZZCCkush2djJOcxEE8guMdSLgwt+A4dIUh7cfbTIghBdiHShjPwNjPjt8WFoFelfkYjhAVgQNMj&#10;1rfyWDQSQwQ6AbSRh4rzKbmiM5ES7PCCKJZSlBt79kYA66KQ1oGBGQvL4EEqmrwaZzvjuQFIBFBo&#10;/dxy+OzCNEAwtmx4I9p11p8bRtYnUvpWibepD+69ZVnGrBnJGxfYMAWTpgkYGIZDhaIoUVUlhACS&#10;hEPwBFyQKLxUNeqazAYHLIfMJIRgyDwIqSuFsiRdzXAwQJomaMTLffXVV1+vFhNiHYxjUAZArZCm&#10;CbTWQEZfkgKSPA+caRw5nYsagjwfQGuDqq6glPGBWgZu4DDIU0gpkWUUQa61gvHTMtY6ujJFQ8PD&#10;J5aa2qHWCkxbjINYkgEGNBUCbx8upaTFxnd0rLE0USKEvzKnfA9dK/z/2fvPLkeWLTsQ3MeEuwMI&#10;keqqJ6qKHA5X95r/Mf+/15BDcppdrKonrkqdEQDcTZz5cI4JRyDuE1Vk1yLd3sp3U0RAOBCwbfts&#10;4Sxhv9/h/vYGh5sdXry4xf3tHWJM+PL5Cx4fH2X8NAzwwwRjLKJmOcQQVPcRwYkBI4BJbBBUT+19&#10;L0qfseWcBVZFbq1HxYB01CKblVUxJazFEjM+PTzg/afPeP/xCz59/oKHx0ecz1Jyl5PkP0B1GjKK&#10;ENaq6Hj204i72xu8fHmL28Ouhm2xc2BYWAWURgEEcQYrK1Mtw8p01KrjEppmJO+iFuUpWGBlH8qG&#10;XETI6oitVmIYUjYiV5tOcWBlbU9GjXBXca8CN9vZcEuInbBVGZa5gjuqeSFZHr7iqJQFAJcRFHcy&#10;2F64utZMrG24pWFZEnUTYsp1pCap8H05oIqBsY60t0ZHQrkk+ALeWex2O9ze7GvJIhkD75rQehpH&#10;TLsBnz/PWJYFQ5BUY2st7OAxjKO4aIK4cgbv4K2F0xwSQ4R5ZpzPM1LKuLs9wHu/fcpua1vb+h8E&#10;QogQEuPTl0c8PJywhASnwj7JtfAYvZPchFXZV2NSDBFG7xCnUTJDloC8ZBADTrNGSrsrGRG4clq3&#10;qaYiICxW00w4nxZ8Ps7g0xn3IYEQYaYByVl462FBSlVrA6/pAFVKTb+CjJgjwBHjMOHNq3t8+81X&#10;OOx3cE4Cqs7HR8zns4KlCcaJBfJ0OiGo06BsUDmJ9oVDABNpqFen4bDFmdO2rBIG1qdkU0fflzEE&#10;CHq9DEIUMewPb9/jD9//iJ/ff8Djowa45Vag14syDTR0jSPmII4UYganiFcvb+Hc32I/jV2KKSEx&#10;w6aEZGW8ZcsGqhKGrIFbUNEvjNptO3YEMKBa+EZ1eFKsr5xZ+nrIwBkDY1lC7lR8i4LPtKOoAAEB&#10;uSVbRPNBTLvephtjNUAtgVyGADYyOjRd3D1pJHrp1GE07UPWuH4AWmaIFdMi77VWgteX3WVtWBYr&#10;u4O1wlYIWGmXSu6v2cENGThvZfSnmiJAtTUAjHPqNsuaUJdFy0ME7x32ux3O5zOSguXBj8qgSfjf&#10;+bwgLhHzPGOaPMAWOSVkZebGcZTx1nnGo7W4vbHVCbWNZra1rW39i4AQ7srKG60s/z3NM35++w6f&#10;Pn8W4eUwwNhWThZCAFhOlNbKiIPUBVPyHqyVD0TvHWJM4o5Q7cTixU2jU3EZG2hgVyl/42pqlA/h&#10;+Rzw+fMj3n7+jMfTF/gU4cjCakEZW27uEc4iMEWzUKYYQSQR4gYZu9HicLjF11+9xtdfvcFht0MM&#10;M07HR3k8IIzTDlFPssvjCfOyaLiYPMYWNtKGDH3fCjqLq1WtQdFesG44tgo61YqKEg8um59xFtZ7&#10;zEvGH398j//63/4Bf/j+B2k1ThmknTfCSvS9Ly13pG+CJQUlnIUdGoehbnAxMRJHeOckNGuZscSA&#10;/TSJo6WATEjuSrEzix6k89p0eMT0ARRqj+UiEM3Sy2OslU0/U2fr5WqfZU7KjBQRswDLwtKUoDsQ&#10;ajvuOi2Va1dRtgw40q6Y5rQBEYzp/cYCQBJJnD6zgJtcknW7MLKcGUiMjLxKjC2FfTWanYSck/co&#10;V+dXsVTnxIhBrNzyGhjMyqbklPH4eKyle4fDDk4zP5iM2oBFLDyOHvvDHl++SODZ4IPoR4zRn0kv&#10;se1LQIgB3hnkxEgpy+tsDJwbpMn5dIZ3TgvwViTOtra1rW39yzEhhY5PiXGeAx6PJ6Scsd/tMI4i&#10;YvO+xW+Dhfq2tku9bmEM8sCsxegHxCVhyUsFMPO8yAeiM0B1rOgHOsrcXT7sY06IS8Dx8YTj6RFz&#10;OGPhgOwMBjvKvJuBGGYEziC2Yn01Rqh4pdxjXMBscLi7xauXr3B7e8B+v8duN8EQ4Xw+Yp7PWOZZ&#10;XBfkkBJwWhbMWvKVtPE0qebBGhVGchsXUD9SuYgOt2rxZO2kKXZRo7S6nOLlcEtk4LyD8x4hMj59&#10;ecBP79/jd9//gLdv34Gsh3ODuEyKroS4gp7GrMgGXU7mAMGajMP9Ad9+8zVuDnsYsoic8eHzAz59&#10;+oz9tMPrly+w349AYmlQ1rGKZL1xbUu2JeNkpfnQnpoS7X4lgKwcqkUjAR2nGCCjpohKPgjUwSLR&#10;6a5zm5h6jRtjZroALupD1DTllpV+KDoV6hgQXIAX6nLuJeeMQFwSfVU3BVSQVIBWS7dtLJaA4Qwy&#10;AswKAMmSJieVB8Ygq7MspRHOSfx6yNIfE2PCly8PUg4YDjjsd9jtJnhnq5AbRizlh8NetSFSd+C8&#10;E9eNNRhHh2Uxomc6L5gGD0umJvqWnB1jHeZ5xsPxLHkjg9+su9va1rb+O45jSB0Wi1j5jDFwmpJV&#10;tB7l1Oysl9TNi7p4cEbWBEpDhMF7xEGaPlNmICYs8yL35Vo7rHOlvK7N4jMkhfU8LzieTqIHgYxv&#10;iK0KRMXWmpaImCSvww2j1KfHiMgBgzOYpgEv7g747ttv8PWb19hNA1JKOM8zvhxPCDEoQwGEkLGE&#10;I2LMiCViu9pTcwU3gG3WWUOrHpK+hdYojY++pZaw6q2hwloAsF40LYEjvnz6jHleEJN04dzf3+J4&#10;PiNlwLlBYsctVUaFSvYKc40YL06QIvh13uK7r9/g22/eYBxEL/B4OuGnn97i+x9+wjiOOJ7O+O7b&#10;r3B/d4OYMxAWOHXYiDXXamy8afkdoFUrLjQ4jYvDgqi9XUrIFy7iwqkvnCtDHCDDiDNHX28JISOQ&#10;vhZGWRfRXRixDev/pNMlV0dLjCJX9dapW0ZYtyJerXxefe2oPs6cBZxk1dsABJsZ2bBGtjcQLroN&#10;U7tmAAOjGCVzBuWSlKuhr2RBzDIGcRaH/Q7WWGQrQMx5Rk4R87zg0RgB+aNHZlfHUMYKONpNI3b7&#10;PZYlYZ4DhmER5sRaDF4cOKd01rZmhp+cWHhThMkJhqygS2NwPJ3hnIF3d93rsq1tbWtb/4IgpAUt&#10;JZznM87nWSnahGWe4Z2BH6xubgbGleTO2uuuNLX6KPTUby1JkZa2xTKzilADCA5WK9br6VJPjVH7&#10;Y5CBEBPOS8QyJ+SYMJEFeQurJ/PMBENDFU2mGPW0Lo6J+7tbvHp5h69evcDL+ztYQzgfTzidzwgx&#10;IgQFGRAmaAlJP5xzDeJKSbpquIv9rhqO0jCrUd2mjkS68QxDLbmogKOevDuQYp2DHwYczwt+//s/&#10;4vd//B7jbsRvfv1rfPXmFZgzQgx4++6TjJecFpsZs2q6rYBHN0qJWCeAI273O7x+9QK3N3utrCd8&#10;eXjEx4+fMYeIkBi/++MPWMKC3/7mO7x6catsiRTQEVn4QU7Kxq6L54BWSth6YfhJO28dz1TmRAPQ&#10;YECWAE3NZbXAivNEE1oZ2vli6niiiXp1TGgKA0RAYnBXXJdTRAyhjpSIuUbgM7VhJdUQuGIbFseM&#10;sYQkql9o5ByyEUeNBLoZsEEdD8rrAICVxSljOWrCYwOWsDkFvcfHIwjANO0UdGupYlh3AmXNoxG9&#10;k4Uh1RFZi9vDAfNpweksmTbeWVir9Ql+wOLksHFeAvw4VME2mGFNBhtx7YQY8OXLEYMfcKMi5o0N&#10;2da2tvXPACHa2Kox38o9i14giZgtaQdJ1LKrnDNSSIA1OpZZGyOKXTJnWnV0WGsxjYQUByxhqW4F&#10;72WUUMYlku9AkiFiRCjHEBAQY8bpHDHP7QRrYPSkVmj3AfDCHoSwwBvC69f3ePXqFV6+eIFx8ECW&#10;Lpwco9bRa8I2E1JOUopXmA7rgBzkWqTW/MqQhE1XulDQ5X7ov1nNQpF/48oCtDbe9ZiGcknpFB3N&#10;vCz4h3/8Hf6P/+M/4se37/Dtr7/F/YvX+ObNS3z35g1OD4+Ic8BpSdrJ4nQ0VPgZqMNE3CRF0Ela&#10;AX9/e8DtYQfvLGIkPDye8f79J5zPM8ZxAMhgiRHf//gTUk4w9Bu8fnkPEGnpG5CsFSeQgoFmr1Xm&#10;ogaLCIgoGRp1HMPiB2ENKTPq4qGSNqrum2IPBotbh7I8pwSoFVj0R8VpUzUqWcCwNQbGmgqCcmZk&#10;09iKnNXWTQaJGZzKa9iJhBvKqmJfh5bOTmRgMknLcmnTTQVs2vYeX+ldCsBp/TyZGEmLI1PKOJ8X&#10;GOMw7QY4Y5BjRGQGG4L1Hs7KGMUQukMAgCSv82E34nyYEJYZMUhGifdOfsZ01PO4LHg8nuH9AKsA&#10;HjoGlbI9GQOdz1JGOQzbWGZb29rWvzgT0gR5Ii61cH6ooVdRG3GtoWrp43Ik7USYpoaBlfh1Uy2X&#10;4zRgiiMeHsVdMo4jSDewnCI4c7WmOmORrUEGwyoTcjzPSClJkJN6KpkYxjCspnyScZish7UH3N4c&#10;8PL+DrvdCDCwnM9anCZBWlbDuiRMTQCIpJ0mESSmjEW1IMSSaSEmCJJRhNL0ddyi/1ZP4T07wA2I&#10;mB6EaMiYgeRzeO8QUsI//uPv8R/+w3/C777/AUvMeP/pAT/8+DNu9ju8uDngN99+i+Uc8Ief3mEp&#10;Vg7NGRFqoZXjSQqpJMgSZxz2E169eoFpN5ZXHu8/fMSnT19EpzONABmEEHA+n/DDzz9LlLe1uLu5&#10;kcwLjkjJIic58Vc9hzIfpBktpUOnZ0nWo5eivRC3jGBKqpu7KUhX2bUW2KbMUWYkzecoLTroQAPn&#10;DFLxZhENZ9bRSsoCdIuEg8QVxFmsyNSN1FYTy+7PBqh5KKgR8QY2W0leLcweASlxLcMrVQWlh6nE&#10;xuecYDKB2VS7bwgLnJeEWdK0VCSAeV/zQVztsWluK4awO4fdhMfHE85nscqHmACntm8r9zsvkg0y&#10;WANOWdhFgjRkJ7HOn88SXHh3J/k5T1itbW1rWxsI+ZdYp9OC9+8/4XSe5YPWADFLGqU1ckLMKSll&#10;vT7ZSzgXntDvnAneexx2e7G5ns/S85Eibg57OGuRkNv3GWETGKy6A3HgZORqCYWOOEgkffCjx+Fm&#10;j9vDQVtFLQyygo8om4AhDeYixMyIMeK8LAgxISU5/aUYFYQk7VcRAGKN3L84gmzbQE3Tg/TWXHT9&#10;OJL+mWvgVkngLJS6MQbOe2QQfv/HH/Af//P/iT/88CPIGOwPE5bzgu9/+BH3NwccdhNev3qFeQl4&#10;PJ/x9tMDcoow5CsbQRrNLr9KDH/E4C1evrzHixd38N4j5ozz+YyPHz8ihCh9Jd6pi0ZOuufzCX/4&#10;4UcY6/A3v/kVbg7TOspcnTlcxKE6jmLxBq/sx/17osTPC8holtY+46OUzxW2rreISqibQIGquUHD&#10;ewIgNOsE1Pp1tFiRjYAY5VnaOBLN/fLL48v2WIrVutyfY1dpEgLV6HjHHYiilisiOTglkK1oanIN&#10;ZQtLUEZGNCYxRcQoKbPWemUkBQCBNKtG1zSN2B8mnOYzzvMCGMJuUjdOZm29ZszDAjM4QEXhmaS3&#10;JoSIGNRZlBIeHo64OewwOLd98m5rW9v6a0GIbOCA5BPUWOmc8eNPb/H3f//fkDjjxcsXGMcbbf7M&#10;tdG0FKqZbgRQb7fmOLTchBIHPo4et3xAzmL9O55YEiDHsbWv1tIvYUDmEAEiTOOIOUBDrgjOutpB&#10;MngJPru53eNmvwdnxvH4iOV8VhfOgGHwSi9HzCFgWSLmJSj7oZkOKaposeV7EJr9k5ha/LkeuetI&#10;qs+o6E7NRjtPsqZflvr4SkBBABqTwU9vP+D/+1/+Hv/0w09g57Dzki0RQ8LjwxE//vQTXr28w803&#10;X+P16xf49uENjucZj6egpWqmBoNJWJrgtVKlNk0TXr64xziOsMZgWSI+fvyEx+MJ1lr4YVDXimyM&#10;gx+QE+O8nPHHH3/GNE0Yx28weUnSzQoiWghZbqM5Ili2SLwGIk/eibW5rxPtXjTTGnXEQG+KOnwg&#10;2g9by+Xa60JdNDxWHTjKhUhRW+YmnNX3qTFFDMsKcm3PGVb9StGzCNuj3TSGYS3DWC/AQh8jakOx&#10;ZIQYLYJMHOXPtlmpuYyi9OtjSjCBMAwjdrsdlhAAsNhsQxR9lG2x/lz1MQbGeek8stJ3dFoCYmIM&#10;3uO8yM8CmLCMM7xRAJkJiYEYE1KUnw3OGSFlfH444tXLOwxllLp9/m5rWxsI+WeNYeQ4DwD48FFo&#10;/0+fPiODsT/sNUippGCWk2dzheCiEr5fxpgqUgTLKXcaBuTDQQPQVPgaQtVOlDyLmBO+PBzx8fMD&#10;jsd5ZUE0ljAMDrtpxO3NDfb7PeKyYD4d8fF81vsyGMcJzjmwApqgBV4hRYSkp7yYuh6QXHNOCnVe&#10;mk+FETFVuyBlY3L6bCJTjVfX066tzgpejSNKiV45vTrn8P7TF/yn//Jf8Q+/+x5LhHR3DBJL772w&#10;Nu8+fsIff/wJt4c97m5v8O03X+PzwxHLD++QUgY5aaclyUqHVXEG54zBe9zf3uDm5lDp/2UJ+PBR&#10;WoAlR0LcSJSzhLoZC+dHJADHc8CPb9/j7vYG48s75JQwhyDWT2Or1gHKShgyYHmJNXAra5pq045I&#10;u7C5SI019RoV0WnJ/ijgrzbz6msiehCNu1fXSCQjTEctSeba2WIVOAkbgVphX9uMjdFRklq8DVbv&#10;8xq5XiLtc0s7JVAtYoRV0F40UgQwS5GiiHFFjNqDqgJCouqWsoI4A8IwEiZ9TxsCTuczDDHSOFYb&#10;sDBALWWWDKk1V0r+YhLx9X4n41bS678sAc4I8JT3gQi2pQJHnvsSIr48HHGeI272wBYcsq1tbeuv&#10;ZkIqlawfMHOI+Onde6SU8N133+J0nhGWBcfHR9zf3dfzowjVMkKMYgfUjbZ+1HeahPbB3lphrTGY&#10;hqEmMEpfTOpSLgWEhJBwPJ3x4cNnhBjhNCXSK/i4ORx09DIgxoDT6QHL+YxxHOG9h/cSsJZSljK9&#10;eZHE1yw0d8zyHKRSXeKzW75Gd8RTB4pR8WkxEFM3+hA6vnWqWLT0zn4UgY72L3/v/YDzPOMff/cH&#10;/Nf/9g94OJ6w39/ADx7WAs44qSgGcF4Cvv/xR9zdHDAqAPvVN1/j8TTjw6dHHWWZppmA9PFkTrg9&#10;HPDq5T12uxFkgBAivjwe8fB4aoCrukIUUKoLxbsBMSa8e/8B+2nAfhxwd7ODiaIxcNVq3EZzdSBg&#10;0PpdyltPrx8IMNxSVMt7qLAYdaevKbIa8lUCz7h/HVR4a6DNwFQbb2skPYuOCIY7PY+ElNUW38L2&#10;UXF80ZPOmxbJ1/2N5pgU8C1PMFehbY3wh0gyNJG9jrIKmCkAVUqHUx34BC3oG8cy4pNRWooBMWZY&#10;57Q7x4igm0sbsanFkiFEzEuCdwJeDBkMbtDxo+TBGOPg9dqlJByasQbGGaQ543g64/HxhJd3NwL8&#10;NhyyrW1tIOSvJkF0Jwgp4937T3h8POH+/hZff/0Gp/OMn39+i/PjGYMbMHoPa52kl2rTJrPQukYd&#10;CbZZZbDWH+omnaUkxBiCg9HAM6lHN+rqZe1hSSkjLFFL2DKGweLF3R1evHgBYwmsHSmnY8SynME5&#10;4+Zwg3E3SUldZBzPEtQUQhAAEmJpTqsR5WSs2lRZ+2WaXZagDgcFKNXVkXPVdtTRirIdRbQq+xF3&#10;x+sOiAAty8IQvv/xLf7z//l/4dOXL5jGHfa7EWRLEJrsbdZZpCXi3Ycv+Pt/+j3GccR3X3+Fr756&#10;jS/HE85zwKzupTou0PIzgHF7e8DLF/dVjPjh4xf89OM7zEus/TICRpS4yiLgLU4Rby2Oj4/48cef&#10;8OqFCH49CCFGeGvhyQDWVJYF1YzKq+6cxpi165u1H0VT6lfjrpzbhppyBiW9dX2CKTNyTDDW4e7u&#10;BZzzyCmpNocbXOgsrVgNERsYyRppjy6xlUrMaRFhC7YAIyPVULL+eVVlKIprm2s2O1dAXjRVVcSC&#10;dZibdeLBkddPrmlYQn3vkfbNOGNR3OwpJUyjF7dQET5nFsGrEcYt5Vaq6K20WseckIIwH84GFVnn&#10;9ppp/ggTMM9Lbend7Ybt03db29rWXw5CqOY7ysb48HjC27cfABi8uN/DDw53d3t4Z/Hjjz/j9HjE&#10;bppws9/BGIfMGfMS9EMU9QQGu5776yFWP3C53i8Z1Ihu2eD1FG2kjI6XgPN8xjzP8M7jMB3w4v4G&#10;L+/vcDgcEELAl8+fcZ7PsEZqyu/u7jAOE1JmnMOC0/GM4+ksDbdJsjVYK+PJyGbgrAUsVVuiMY29&#10;MMbW8VDtYdHxUs6aTVHZGxnj2DKCMdKtIsmvpvWqlAtCAFlJRD2dZ/zujz/i+x/ewjmH/X6AdboD&#10;s2m5FUSw1mMOEd//9Bb73YSbwwGvXtzhm69e49PnR/z07oNcU+0yKeLacRpxf3uL/X4CIWMOAW/f&#10;vcfbt+9BVqyaJSRfNmNxu8gpXh6219f48fiIn999wOuXL7HbT9pvkuGYVnZWqnbUBkSf04SYMpHJ&#10;DKYsIlfiqnHIfchYlussECcri5Dg/IAXL1+LcDNEqRWARplXQGlUZ6EgqTqnTXPDZK7CVOqP+WoG&#10;EyeMyFm5dLl0GSTirmkZIzAdU1IbgHstBSOn/v7KyMeCLCHqz2i5clEzcMr1TAaI6Yw5LDjPZ9ze&#10;7HHY7zB4B6PXM6WsIWUOGaKj8s5hcA6ZCCkIoEo5wecIm6k+L9IsHqNjrnNYcJrPmJdFQcimDNnW&#10;tjYQ8leQIOUzcl4iPn9+wPF8xjTtsJtGGK1Fd1+9BjPj55/f4eHhQWyCdwaDb8mpUcONhP7ONVW1&#10;ghDiNpoxBMNq3zQ9Bc319JczY14WHI8npCDumZevX+L+9gDOCR/ev1fKWhpDh2Go9kX5cIw4z4uI&#10;TmPEEiUfIcUoDEy11FIVcZKz1VlS5vuw3e/RquCZWd0OOp4pVky154IgAEStvlplK8/fmnYdtNDu&#10;7fsP+Onnt0jMmMZBTpyqnzBqPZZYb4Z1Mr6Zz0e8ffcBb9+9x81+h/u7G3z1+gUeHh9xOs2IqssI&#10;ywKA8OLFPe7u7kQrkRiPj0d8+vwFS4zYaScM54ysDh9rbXUqGTCsyjMH73E6Jbx9+xEfv3nAzZ24&#10;aSrDU1wnRN1oBehjdZ+MpfS6W7LIlAVa5FrL3ISaBdAW0aXAxo6xaKCaVuF5vAIIpNZs6uduBRXk&#10;K9/TbfiZs7pYStMvVomvomfK9X2QcslIKRC8/3qugu+USmYJS2VA7txEXVord46q8jhZIlyRlwRj&#10;gGkaylMRwaxG23tn4Z3DUkoMiUEW3bVjLesroM3UURcINUQvBBmfpkK/bGtb29pAyF85iwEAhJhx&#10;Os8gAgZvxd6qeQ3OW3zz9RtYsvjp7Tv88ONP+PDxI16+fIGXL19gHBxiBlKWiHeodsNao9MXnYur&#10;yJGKtZZYXSWS01EU+iZanOczjg8nGGPw1ddvcHd3p4VbC+bzEWGZYa3DNO3EVQJCihnzfMLxfMas&#10;BWDSXpq6Tcp0v9ZhYRLUJuEIBFOTX42RzBJheiRrQ/o/qFLeRh1BpTSOuhkKoSWFmSocFGGtM4TT&#10;acY//u57/PjzOxjn4PwAY9wqjbU4aCQanTEMDjFYfH54xB9/+hmvXr3Et1+9xq+//Qrn0wn/7Xd/&#10;xPl8Riltu7+7w7fffoW7uxsV6Ga8e/8Zj48n2ALKimW4pryqriBnGMO1oG4YJrFwf/yCn9+9x+tX&#10;dxisRUpRUkKJapw5kYNFs5qWVViD1kBLK6Ykc66jGOqi1BNpwy+kWM6wsC3FLpNZS/EqQOk28Hp7&#10;8toIQyB/KYA2t5Fa/z0dfuIyYCpsR5JaAdmwVYsDAZYppcreWEPKwAiAKdkpTLnGwEO1POV9Cx2D&#10;XWaq6EQHKZXiO8Y0Wex2EwZnMXqHwXu5TjlLkJmOXgY/YD9NCDFXBrNYuQlZ7L2cESMjWtGyRA0Q&#10;lGBA0Qc5Z1XLlbG6RIUlAtXOHd6iRLa1rQ2EPDuS0Q+1EBMyZ3hnpR/CewzWIKmWYLcb8fLVPeYQ&#10;cPrpZ7x7/x4PxxPmEJDfvMLtfoIlIKQERoJLEd57+eCqrRzSrSGCQav9HgCzRYjS5Hk6zliWAM4J&#10;fhjw6uXL8p14fPyCFCKMAfb7vcaUW0mVVNHpfF5wXqRjxSgbU2vRrTopyrikgALtISmnWKN2T+YM&#10;A2WDXAtmSllAjXFO7Z8lq4Q6Sh4Qu6Z6OpQJKPZZSwxvZczy+fMDvv/hZ3x5eMB0c5AuHu3RFdBS&#10;jrQComAAD4v9NOE8z/jx53d48+otXr+4w5uXd5jPX+Hjp0949/ETcgYO+z2+/fYNXr+8w27yWOYF&#10;D49HvH//EfM8YzeO2m9SGAlTT9nQzVVlBbCGMA4e3jk8fvqEt2/f4fFXX+H+5oCoKbNW2uZgoImx&#10;6j4p7iPqUmMvmYb6vuQGSmSPlDkIm7KryeyGcoJFN+4ohXmlqVZtyvqNMnIpoID1tjUcD9RapcvO&#10;WdqOy6imzBENicZCXDVJ03SzulPK+04L+JiQjaT6ZpY2XHG9SDBbLfIDYLKM+pKKUS36RuHy0DQt&#10;NgljRMwaxW6xG0eM3qrrDJ1ThlRXxfDeYxyGWk4n71QJysuWwVnF4pEBpCqSpSTFkimmKt7NV9Wo&#10;G+rY1rY2EPIXrBAZ8xykp6Ucu3OG8V43iYyMBOcMXry4QUbGhw8Gp/OMjx8/AJzAr17g5nBQLYF8&#10;UBH3MdrNjpmSAgPdoOrmwyUufoF1Fn4YQUT4/OWLFOkRYbfbYTdNsMYgpYTjacbxdMJplnbepGr+&#10;SwssEUnhGlhZC1rPutnUzaBkgLDqCeoGXY/CmoNSUjq13p1M35+CuuEWuySXnVGFBcYYLAn4+PkL&#10;vjw8AhC63HZiV0sGVjNGCjAwUBfPKIFhp9MJv//9H/H67gb/5re/wqsXd/jb335XWY/dtMPr1/eY&#10;RgeDjJwiPnz4iM8PD8iQojy2vYhYOYAiIK5HXGGzvBNdAeeEhy9fcDqe20ihJLMqEivCxrI5Ea03&#10;qWux30XY2QrsSOvpMywDRBaWPfqQMAFOVBkRiYPnqr9A57yRGoEiJtbnTbwq0utDyPrrUgLJ5P1l&#10;kVhGJzGmynyY3jBDTQBaRp/aQqDx+aaO5HK9yybYbYV5WUZlpUAR0DJFCaPzziKEgDSI6DRlhmdS&#10;MM0iyl7kF8jAeldHMNKvJKm3wtBprkpJjC2OMKKSw18ZtvVrxysL87a2ta0NhPzJJTbYiOPpjPNp&#10;EVFokg8tr0yDU1vt4Aj73QBDt7jZjzifF5zOZ6QQ8PnzA4yV07mxDsgShy015sKskJXcgRTkQxuI&#10;zWnCgPcDbm8dpnGPJQacTmecTtJsu9/vMU0ThmEEgXCaZ5zOZ5zOZ5zPi2QdlFOfNWiB6ReCQVpr&#10;EPqG2zaSKZulVUzGlSGRQ7G23JLpAE3LtqguibIPGQNhuRlJQ97IWMBYLPOCDx8/YY4RfhgxOGEZ&#10;ZIM0dXQlok1abU8yKvNIKeLt+/f4p9//AXe3e7x8cYvf/vobfP3mjZzaDYFMGwGEJeDz5y84zwus&#10;81IS1+1/zG2cgWITZWUzisjSWDAZnE8zzqez2KuLBbdeTwZzaht9BR+5bu4VGHSsSCsENPW6gg0s&#10;S5Q5p9LIu+6qYb3/YvXlhkBWjiQC4LTZtllvG0jhjhVTW4sCFK4iZNa49fIcij4id5s0w4Gzprqq&#10;HiiDkb1HGlJzuJAwDKIFSchsqw6JlcnLKSvjIvchJh0Z7aQkP1cxBKQ0IVlozUIEL4wUyr8JSKxi&#10;1hgRiUHeAWRq/41zVBOLDahkyQIAvPfqVuL23+4Zb2zItra1gZA/PYLRD4ycGYkZIUbM84xlWTBN&#10;QtOmLCFe8LKJe2tBo4e1BtPokNIBIWSczzOOpzNiiDidzkDOmHY7DNbCUF6Vf5G2ehbHQFDRqHyg&#10;GQzDCOeAEL7gy5cvWMIC7zxub2+x3+9hlP04n6VsK8SAGCNizuqebJkWxlCNrS4i2T69tRyRSftG&#10;ykimlIyhVLR3YwFrrQgSOVUmhEp3jvbGgJuzBj3Lo4rKFoRlwWRxOs949/EjlhDghxHGekj1HFVm&#10;hus3lrl72eAlkdPYhLCc8fHLAz5+/oKDxml755ETEHKS7U91LKzUvE44kDKqHVnEoFn3d3X0KMOQ&#10;IaMCmTQZWOexxITjSXqALPmau3EJ8Prk0/X4hSs0WIlKVS9UxL/MkiWCSAgUwZzkfZSVJepC7vrT&#10;ef96U30uDInz6ISdz30PutdPxw+1MVm/IrMwGjCMVibMfbxJ1ZgAQDYW7NwK/OTyX+1jKkxOZUCc&#10;MpLKhhQ7M7MAegIjaP+RtRYIESGEam22xsJYK429WvSXYkRODHjU2y3gTVquuYa5Fe2IIYJzToXg&#10;5oL9owvmaFvb2tYGQn4RiFAVuIWYdBwDOOdqkmnOqfa2WBCcJTA7gA1SBnbTiGmacDqdMC9nCU5K&#10;CXmasNsN8JoamXICRb1njT2HJzAZhCgfmMfTCcsScZ5npBQxjiNub2/hvUfKGafjEefzjHlJWDQ3&#10;hAvTUCy1KrAsaZhrir/PYDA144O6TaZoIOT0m0HWVobFEGksOlRLsgYb5eTYfygL05MrjW90ozVG&#10;Is+PxxM+f/6CECOm/QjopiZhZ9rCkjuaW+mKzFldSUGEibsdbu7uMIxiT144qJ1VYtWdvoZkLKbd&#10;Dl999QYfvzzieDojLIuwXmQ0at/U3h5hcboeFys6gvvbPe4OEzhF7A87hBC6HpE+BM9cKa2j1Riu&#10;z8UggoZjNcq/UCUlUTQro0AKTDIXO2/Lb2nXK1d3SA0dA4Fy7kYrmkNSRkXVbdK+p39W9fHCtITY&#10;3obcj5oqK9P+vowms46r6uiKxDHFRavCGRFFsyLgk7Mk+paxDDPDmcaSHI9HpBR1dJJgbUlXtcJ2&#10;FLCRudqR61iSMxLElVNC26y+D8xFBso4eEzTKK3UlQep3N/2abytbW0g5E/DkLIRFB1FCekwTrIr&#10;nDX1M8UYArMFTMl3tLC5dcZI8iLjfD4jzIvSucoWlFbOJJu7MUZcIMZh0cTHz18ecTweAWYM04S7&#10;+3uMqv2YZ7HqzuezWAMBsCljghYmJaduqx+sAGBWH9arECirgWQlTKodktWWSDUzw9YkUdRhSDvp&#10;CwNSotnrWKe/0jVRFeqGkK8LMePhQZ53CAt8GhGDbaMd/fAXS+m60C1naftdwgIAuL99he++/hr3&#10;d7diy41J2nNXUeCSkOqcx6+++xbLsuDjp4+YxgnjOEmmhD7+EnvutX3WqLvDeQvrPUBWwuRywhIX&#10;cSFVOzJa9sbF2KI5hyqikrETNX3CejRTGAkR92aZh+mYyIjCh1uRYrGicrFpaEAe9XfXOYAqQ1LE&#10;oS2vf/09gOpT+tI6dROJ/WfVmFzgjjwp6m6vaWSMKny4YyeZOisuDJxheZ7a0ZOJFRDQilGybJCz&#10;6KlijLBWHG6THzAMg7huUkIMCTGpY4yo1g0YY5C1bLA6lFJGqiyVFDdyah1Q3jm4vsBuY0C2ta0N&#10;hPy5NEiXvSRtnCmJiE1bNbMq/Uln+7lETsN2m7lsVoMzYLbI7AFi0XswsMwLwMDII5yzsMoglDa1&#10;eZnx4cMHvHv3EXMI8N7hcLPDfneAcw4xZRwfjzidzuKYYcA4LU3LubW4lk2iajNWtWJN3d+JUesv&#10;cLXWXp7KDSmwgIZ2Cftfi9nKL9vbWy+EeXJS7twgNQTNIMWI4/GMzBnOWQzWwBuqIwhjSxmeq24e&#10;qpoWg5QzljTCOofvvnqNV/c3GB0hRbE6OyvZHykF2YDUxWHdgJvdiH//b3+LlL6DHwb4YZBqdgVL&#10;RRzrCsOjwMg6oxoVC2sGnGPE77//Hm/fvaunZ53XKPBgHQXVoVwHMiom6OL912DLmGZTZoLYYRNr&#10;MTAjUQZltJoAHXtcvjfKqK5KU6j0yDQB6C9+j/57I6MKw9GeTNVEqCA5rwSu3NgUHfvRGqnKda2l&#10;dRqApiEembOUABa4RRfsHgM5GwWDGc4bLRqcADBiDEgFgGTVJbHqVFhHPilryFo3RkMBLKw/X/I9&#10;iYHj8REPDyP20wjvLBqnyBsbsq1tbSDkz1+xK3EDM5ZlwckABpPkMzjbfTDbrn8jq87DACRlWk6j&#10;0gHUjI7zaYYfnDo/ABMTzvMZnz59wqfPXxBSwv5wwOGwxziI7uJ0OmGeZ8yz9LqULpEsuypQq+K1&#10;RI4IzhqxtzKq/dFQiU7vnCplU6WW7WE0L75YD8vXumrjLQJRsRUbtVzWNMxuFNBnj7ScD6ruC9IN&#10;MGtXzquXL/Hi5SvcHg7wRuyV1hVXkYX34pgpBW1GI+TJGjAZOO9xmCbcjB6WBVACzWUDTkicRMsi&#10;Z2g4C9y/vhOnkfc1DdOo84dyAaNlU+lcESy9Qed0xOP5jHmZ13ZbtFFLLS5EG02114IUqNB6o+6o&#10;fxnN6OZLjCVmzMeIHBNgMpIRO6802EqDMOu4KmvoGHEBEFQL5Nzga6S9UQv5KqSLy3OhphO6AEnQ&#10;ewRQRdhlfGT1Z4Y1Lh0srpOi86FiVdZRUdHqIPO6gRlUs1KoYy9rtogC2mrfpgwiCRCLOSOGWPtv&#10;cu2plNwbSXrlai9OUfUmepvWWhEkJ9GiGCvMnLEinP34/iM4BtzsJ9zdHtbJstva1rY2EPLs4uol&#10;QBEdhhhxOs8YxkGcA5BRyuC9bsKlpyPX6S+6k6NTV8c4DBq2JK6bEBatqbcY/IglRrx//wEfP3zB&#10;HBZYb3G42eOwv4G1BssyYz5Lz0tKUnde7pzRSsAsFdstutl1l0lCVp/dWgsiYxgLS6hhbDW8jIV+&#10;JuU/LJmutE5um7KMeuQDubg39NSs9t/SmNoARyVDQKzXMmdYyvj69T32u38PPw7Y7yZ4o0VhxtZ6&#10;+jI6Kv0tZKTfxjoHcgOMsUKzz0fMxwcBU0xINbfCAQnISGAjQNFZwWYpRiwxIWZGTFFOw8xIIWMJ&#10;EeclYV6CvC7zjLAELDHiy+dHvP/wHoyE3/72V/juu2+qk6dv/us30aJzYC4Js/1IpIzPcgUhMcp4&#10;oVqumRGYEWfAcAZMAiwJW6AuFJimz2AVdaITlxbHS44RVErtjKm6jmvfU5gOMgIScgmxI4n+j5r7&#10;QRp6llICjJQOkgFyEsAJinIb3PXLKHiCEZCQWcPFqOSaUJeyVkBhoZHUJWUseqtxYTdSiMgasicA&#10;mmtbcX3eCuZDlgh6EClwYjhnYMmBswiBs46LyjjL+QHDOMI6W19HvqRctxnNtra1gZA/MZkBQarb&#10;T6dzpeWtlQCwMscvdtGiyOcac10cA1TTQp0DKGWxVZpREke9AzPh4csRP/30HsfTGfubHabdCAIw&#10;n0+IIWIJoba5ytgmqzOjnGzL1talnVrubJpt78hq+yhgS0YcMuoQENLm66RjIoP2Z2MNnCvNsGZ1&#10;0itCVEmFzVU/Uiy9RWtQz7SUdbAj/8tJRIPffPUavx5GDOME7yUEq312y4k3ZUbJWJExVAJy6YQ5&#10;CvPEBGcY1nlQzMghiW1ZBafGWBhyyDmqxsPjp3ef8P0PP+PheAKMwxIDliCbfk4yVjvNC8IiwuHz&#10;+Yx5XrCEiJ/fvsf3f/wjXry4wf/7Zo+/+7u/gQGDbHEJaVQ4rLJMT2n6vmHZKMhr7AlVHUlOCpiN&#10;gTMGfsqwMAB5FQ03QFi+X074JWhLX0P0VtvyfVStpu170vXvUcYhd4V1iRkhRcSo+h3ttik5OE7H&#10;FOWxFMaM1dGFGvqV20avBXoFqNSyPdUHSWdRs8gW+28BWETAMHjQMMJaYdaKkDmrA8poQFsB15ll&#10;xFJ+ViQDxNbRYMzy2BJncJTXY7fbYX84rCoatrWtbW0g5M9CHlUoCOl14ZyxLJLNsd+N8N6KRVfZ&#10;9KLHAMvsuGgTShBS1lmyMaa16BYWQwvDvnx5wNt3H3A6nzGMHvvDHgTG589fcDrOICYcDhP2NwdY&#10;YxDOM0IUK2bKUq5VT1wq1kTxo/RjEIbQ9ZxrWBpKmFhpaK2gCS18zFmQXsYKMooos5xOfSlTe3Lo&#10;X+WDAGiZEqXzpF4z/T5DSCFhOc04LhGGCAkROSUJokrCTsQo4CPGhCVFRO3AiTHgeDxhWQJe3N7h&#10;b379K9zfHbSROCKnKE4eTXslQ1BVL5YI/OMff8b/5z/+Z3x5OGKYdgAYMQXV/8i1STGKY9dYpKQO&#10;Koh11vsBd7d3uNnfwFkHo+V/OnBYFfkVECIjGL5g7Xu9CHXdPBa73Q6YRAhJ1suJPh0Vp1mJaSej&#10;rx0aEwGswrT6zh8ZtxlNwZXNO8b4/PeAW1dMt3LOCDHCJQIXUa9m6sjtoP08EGtiKVVQzSyvcdZs&#10;lpASUk71/ktBoqQWy9iKs7w3oIC0tFiX+0zaIWOtZKCQoc6GDCmoS1HcZGRByG0slDOyasI4Z2Rr&#10;lCRquS71eSm6X5YFyxIwDX6VU7apQra1rQ2E/PmYhEr+xhnGGhxPMpKx8ABLjkdU8SQgM/gyypAP&#10;cNkcm8tRmAyjAEAipgO+PBxxmmeQJfjBCw0cIo7HGR8+fMZ+t8P9/R2IDM5LxDwvVSBbIsFNjfHO&#10;Gu3ddVfoRkss7R1NW+GEeSaqdL9V4Wd/Ki8pmtWJouMVOWBncBZ7JVsLyrklYxrRUJQbKkFftSOH&#10;K0teO2ystZhDwB9++BF//P5nHJcAIofICSlGpNiJb1VcG0JAiEnyG7IAkfPxiBgi3rx+BUMG0+7v&#10;YK0HUUAKCwJlBVKilfBervunT5/x088fsISM/eEW4zgqG5FqAqkhIKeom6KVcY1mThz2B0zjgG++&#10;foXbmwMMM5y3ddREzsFo+mvWv2uAYy1ERbs0rd5eX4/qZDKEzKZZZzXwjZLueCyldNY2IbW1pjIP&#10;FRBmNavINg8iq/dlnv8e1RYXcFBFzCTvB6s6lNZHZJCzsIvGNHGtreFeVMFKouIocjDav9M2/aKN&#10;cXX6klQ0DpbCu1L+WEBITBEpZ5CRyoU5LGK3Z3RpsCqqNcJWEoDBWZCRERhXliXVdGOikgpsYIqO&#10;piTTpvzM+GUbxWxrWxsIubJKemUhLIwVK+tJQcjpNMASIecJu8HDO6Fhiy4BEBGodxL9HBMjhFwr&#10;zaVa3MCmjGRFvBpjwum0SJz04OAHB2bRHUTVfpBxyDA4n6WOPMRYi+6SftiisBeFrs+d0NEZOCNd&#10;Ls47+KKlMLQSQtbNT10HbeyvYlupXKtUUXU4ZAYXl4q5zLhY326fONrsmRqSBWFdEjN+/Pkd/sN/&#10;+i/4cpzh/FRFtOVxeudhtd9DQIkWmynjQHYAZYNPX474h9/9Ebd3N/jmqzcYRwdGBBiInODJwA8O&#10;o5ek2x++/x5fPn3E7W6Hu/sXcIMX0ooYTjUyzCw0vI6EYkgrnUvOC169uNOyNGBwTmzPuhkbQ2DT&#10;UlQvQ8F68Fg2rdYt09uqNdk0B6kDyNLmK2BRAEhzq0CDzqhjNFQ8GpOCKKOlMBkthoRX7w9jpRG5&#10;hIWR6kaYS8aGFLSZTltRXrzCtFH5edGGZREK58r61PezjmasEc1Q7dnp3ntC2JHYwZkAHXMVAFJA&#10;iElGCue0PiHExqzlLA4bYkhSbtHjGNKodgvvsozjKgCWHB4u95MlO6doVXJXk7Aiiog3DLKtbW0g&#10;5E8xIKQR1vKhIpqMiNNpRkoZc4hI+x12k0aJJ1Oth84Q8iAf6DHlKmgsGyS6KGtjDGISXmEcBvjB&#10;YBx9aRuTvhbrYK1DTAlhmRHiUj8AAdQPRKmVV4cISMNFqQaqOec01wNdXoiCkM4iWyhqYmpm3vph&#10;3o0JTKGe+3ZZVLcLdOJURj3F6UCXoWXdh3ONujLibMkgpMSwg45/tKvGGovRD3BK9VPn7qhtxChs&#10;0iOOJwk+e/PmJYbBATRgXqKGnxkM04jDboeURX8wDg7Wjrg57PU+WYvMRJibUoJlqyAkw1kLZkKM&#10;AUTAbhxwe3vANA0imrVWQGAX5CaahR4APx1rrAEyr8YdAJBShGEBhuLutjKSSFJex7qxFvuHUQdR&#10;SRUFmxo9j66lt2TZVBBrWsmbJdFyFMeMI3EjlX+vScA9yCwld118PLr3lrx3bGU5Ktuj40SQvPaJ&#10;uDpVlJLQ72lgoITykZWRJOeMZKiyb5ZEDD4Og1zLEMQBF6IWKFINKivvWWsMyFpNZNUAwyyOqtSP&#10;fPRnj7PodXhzxGxrW9v654xjjG54AGFeIh6PZ539a3kaGONAcI7VAZAQ9bPRe6ebWkvDLP4Srp0r&#10;ZcZvRG8yOFgn7IuzFs46jKODH8T+K+LIpHZbro+RyIizQ0/aYmHt+kX0eYgQMrdNouQqQE/NHXXR&#10;b4hC/7eRgbAtMk7o0zVr7Du4yxuR26zCViVPGBflKEC1qg5+wOvXr/HNN9/A+S/w4whnbaXwreoJ&#10;nNp1W+V6CeSSZIzgErwlvLi/wc3NHt4ZWGtw/rLg0+cHxMxw1uPVyxfYTTscbg/4zW9/jQSDh+Os&#10;m7YCNmpJuiADg1w3blPaW6OAz9ubG7x+9Qo3h72M7zTKfF1KmLsRzPq/lym2/XVdp6gWK7X07Zxz&#10;qE3G5b1G1X6qxYOmgIqsbbMyAiECUg8K8HQs1DNRRW3Mq1Azbm293TzPGNv6dlRX0eeD4CJRtIi5&#10;DREoJakeIMDk8mZVbYuGlRGrVptbkFthJmEtDLO09bIE7A3OYRoHqV3wHsYYzGZBjrExPqaEz1MN&#10;jDVWAHeKuVqIS2VCYYJyBdp9L9CmAtnWtjYQ8peyIUpFW9tO1SdDsM4BIM0QSWAsMKG5QQzah5Ak&#10;sVOzDtaobPmQzTUWO8GQABdrxBboncPNfodxsBjGQcV1SYFHi0uX/hplOqyaaDvXSvmQN0X8WQSh&#10;1JI7a3cI1qFkNYfhIua9jj9avYlqElhtrlYgV0lZNdQ2BVQUIr8r7h3K6kzIGLzF/c0BL+/ucD4l&#10;GOcx+EEASAkq03GC12RKhupidOOIGTAUcdgP+PV3X+Gbr19jGgc8ns74/se3+P6Hn3FeEmKI+PV3&#10;X8M5i+++fYPvvvsGMQF//OEnLCHBe6siRmWOst4XS0JtOZWTujmcIxxu7vHi/g7TqGF0RsYFNYOl&#10;bMgXgOKyp2XNkjTMVjfpAix1xABwdeKCdJxgmvW0AU8BBolTG6VUgXCLLF8F3nUlhFxGFWxWjczc&#10;xa3X1Nza+FvyRTIkcaN8T+5YoWIVNlXb4ohqGJohAg2EGEWQDTBSkp8ryafhqi0qzFiz6ZbkEtZe&#10;mSjJptbisN9j8iNiCO1woOySKaMt1bYULUhOqVl3C3DTKPecmyalZsFgm8Jsa1sbCPlLFgPOeng/&#10;NEGetUiJcT7PsIYQfUZeFt18LCwRnHEwkeW0RqrL0HyRpPRxCWfKOcM6g9EM4CRlW8ZYDL6FLC3R&#10;gqGx4l5aZIUVMDU23dZI9vaB3xSfHaoqEVO6GZYP2LLBleZPvuj6iDFhCaFqB3LKYlskgrNONoOc&#10;4AzBTCPIOQ2C6k7TtD4dN2BDKoikmtTpncHNzQEvXtzj4+dHxCB/55xDkS0ALE4GlkI30muQVTSb&#10;Q4I1hJf3t/j6zUu8uL9BjAkfPnzCTz+/x4dPDwiRcDoekWLCi/s7vHx5h9004puvXuJ0fMS7D5/g&#10;LKqLKCfdRInA2ay1PjlhnmcwGHf3N9jvJ3jv2mtlLawzrXzvgqq/BkB6ILgaYfUNuSxNe4YAP1hw&#10;EmCQwZrqaqs+otb+UQMZWUPDql6jxLZTCSPjpwBURbCrcLIVmGmBd/KrfE2uv0wZm+UuaGxVZqjm&#10;biMalKKBKS2/iKFl8ySu3UVUuwa46+cRMbET0gcgICwLUowizi5ZMypUhWmsU0raEaXXK6lA1ajA&#10;NecEzvJzy5kQc6oOGu56czYUsq1tbSDkL8UgsM4KCAEhLAsONzdw1mOel3pq9N4JExAYiQjJtAZR&#10;hrgAPHnNElFngQrZSjaHMUobFz2H9k/EmBCTniKtBJ6RlqkZI1ZPU7eorCFTdhUItt7wGzsihV+a&#10;hpmifKAmhrESa26sqaOjlBLCrKMgjcs2yLDWYRi0iC8acE6dwNWs7/siNZI6DUo5NcumIr+fxhH3&#10;dzfYTR5f4gnGMryXkzPnVEW12pqnGygAJkQAiRjDYPHqxS1e3t9g8A5fjif88Yef8fnLI4zx2E0O&#10;xIwlBPzw4894/folfvOrr/Dibo9vv34l6afzAsMS+pYJSNboxlfoMhFVxDkjpoxpHPHy7ga7aYC3&#10;FoP3Olorttasut5aCvNkf6LV7IOubmD95i5KFR25ECNn0mmBAGeQVNrXhmTDHROROju1tCPnbrQl&#10;4DT3d9oYMAMYlObi9eNWzFCt4XVsVQv3ND/GmA4E620WdkHHO4Q120CGhIVA0k4XRlQniiHpnEmZ&#10;QZQVjMjr56zFMDiQJQ0MDAghifjUGLX+ym3YytIkvU6aPssKwKw+89wpXAobZai5aBQcbfhjW9va&#10;QMifD0CYVSBHcE4+Qs6nM86nGZMfARjEICdfKFhp8dczQozY7UYdL1iYxA00GHG1MEsPSdKTVNmo&#10;auZA1jwPbdslMJKVE24RywkI6Q5bWrpFJB/SNfC7tJ9qa22xD4ouICJESWElAsZxgNlpGJNqHUpC&#10;LLwXkaWzMne3Br4kk0axMpe9s2+JvXYQrPR/2UapZNWSNqAa3N3ucXPYiX2ZSJtsJZJe7LUO0GAt&#10;Wz78QQgpwXqDF7d7vHp5h/1+QkwJHz5+xrv3n5Ay47Dfw1mL3eiwhAWfH474/R9+xIvbPb796gW+&#10;/uoNzgvjxx9/Ro5ROkJq3oVsocbIhppCQkgR0zji69cv8Pr+DodxwGCtUv7KUOm4AhChZQmRexLr&#10;3WtD+GmyRNH6PNGSpFRvT7rjOuFw7i21LeSrjVKK5kXZEm5jw+owKc2yRmP4GRdjmAtNS4mHNy3d&#10;VEB2688R7YXpRK3rUI0n2hQF1k4daESMnG0tlmOUSPgWay/hawLGvLMYBo/oPc6zxek4I4RYu6CY&#10;GY4dyDkFFPrzlCXkj4yBsfJ7cRc5EIoTjVurNFgTdzO8qMRRE4M3ici2trWBkD+1MrdWWWflQ/Px&#10;4RHeWtwcdvDeayDZgsyu0r4xBNho4Lyp7pqUE0wCvLVojgBTXTKlLKyUsZUkSufESiv7QoQzBiEn&#10;cNJQKeua28BIOFXUT7icMoJmWTDQaGN9Xpxb7X1Wp473Hs75mmDaNjxfA6oKc2NtS4Il3ZittQpm&#10;6KrO4SnX1Asg9WzMJX8BuDns8erVCzyel5qOOgyDnFYL9V4Fh5BxB0v78TQN+OrNS9zdHWCswfuP&#10;X/DjT+8wzwHTOOGw3wmFzowQAx6Pj3j3/j1+fneH+7sd9vsbvHp5i8fHz3j4EpWCR+12zdqeTImR&#10;4gLmjBcvbvDdt1/jxe0thkFpfmtWmgi5pqZu/L+06EI30sYx/bWtPbOrfhrRgqgbq49br0241E7t&#10;WqoniaHrc3u5rWLJLeF2lNfpvFwYkypIpprjUtiakoAqeqju3y7AVA1GI8m2AXO7huhE3caA2dSw&#10;u6LR4UoyUXXr1LReI4cGwwoCM3A6nxFzrLbfJAgK1hK8d5pvopkjes0sCDHmzjrdRlJZ9V8hxmbn&#10;3diQbW1rAyF/zioxXyWrYBxH7PZ7TLuzWGpjxOl0hjVUNxqQNO6mKKMLnx2WOYB9rhQvaaWXtW0j&#10;DynKCERHNSFGYUScg7UWyxIwn06oWQrWAikiMSPr6EWAhJSzpSz236zCu6TV5aaMeshoZoimnNZq&#10;dwapboFIHATrCnmqCavFwSJjIQFfKfXZFXw196K3oF46LuqmWbMdZKPa7UZ89eY1Ho5nvP/wCYwM&#10;60Z4a2t8N9WsEwBkYBOwG0e8vD/g1ct77HYjlhDxw0/v8OOPb2GsxX6/x7SbNGeEEaNHRkIIC77/&#10;8Wfc393it9MO9zcTji9ucD4dMYcEQ07EjZpvkRIhxgVhWbCfPL7+6iW+evNSAQ4Aw5VRKiX16IK+&#10;ngMaT4BIAcad26ps0oUpkTwY140tbI3BZylfgZABLa+EONeSvDZK0FwRzp1GqGWF5Jz1fWRr1wsZ&#10;6RAidHPALp+khOmVMjzq3h+X1uQ1wCoXiavriUs0uwJkMgLEc2YNVpPRDEVTxaukVtvCNlrVa9ic&#10;hfmzhHlZMM8zlhCRKYO8hzVSGikZOVzj4Yu+SnJAtN6hjG4I8M61DJa8QY9tbWsDIX/5PAbMCSCD&#10;cRqwP+xh3n2oH5I5Z8zLjHEcMAyTzOEZiElK5pJL8INVd4Kc/mIStb1zg8ytdQPllNs827RNqvyq&#10;xWWa7FlsjksISDEixIiUIhK4Wl9LHod3TsSRzklCqgoSXdkYbdf7ov9NKWnpHNC7cosGoXw5N+E/&#10;ytxdNApZQYpdVc8/t9HUqHIu2Sepbm7OGdzf3+DNqxc4n2cJm9JQraIbsOp9ZcOaTMu43e3w5v4O&#10;t/sJzll8+PSAn99+xLxE7Pd77Hby997LW0PEjjc4Ph7x6fMRf/jxLW5vDnh5d8CL+1t8fnhE/Pwo&#10;Gx21ttUYJdLfEfDm1T2++eoVbg4DvHf6/tFU03qNUU/z5QIXNqFvGb4EcfWkrUFZYksuLbHtpF3B&#10;XJWgcr0PST2lCob7TN3CMZSXyBggJVoBQiLXBK6qwREWjWGQVdth1QEmwIPRbNf9CEIr4Ro70gJo&#10;uvh4qtfJmK4HQEdgUJ0OOv2ItUYkGyaBKEsoIJeQMW7jJJIeH5cBzqm1N+ckAEavrXW2NUCr5bY0&#10;9qaMWuiXdRQkBX20ApdbVsi2trWtv86ia0hBg2zkMUaEILa+wY9aJS8bfFTrrFRNSGdMSAmOc9t4&#10;aqhYSX1sfS8i+GwjkFQFnjJWYCaEGDHPswSlMQM5oHTFlLhuZwy8tvZ66+C86DdK4Vg9qCp7UDYT&#10;bp179TGZTlRYnlsRIJr6ffKNhdK3lmpkNjpr758zmikn+zIOKMV3o3d49fIe87zgw4eP2lzqYKzT&#10;CHWN0gaQKcM5wt1hwv3tAd5ZhBDw9t0HfPlyxDTtsN/tMXpfRytkDCxZOLODIYPj8YT3H77gx5/f&#10;YzcOmKYJr1+/whwZD1+OVdeTUsY8n0Gc8PLFLb775g1e3h/gnTymrOMia1tAWR2XoEsXJWoA9AkW&#10;btbUvnenjO1MDRhrrhWrfTir8C5rYPjCIl06kXWcVf624NGirykwpWgjUsodjGpjIGHGtKUYCRwF&#10;fBf2rKAQogvrFbACYCtGiMt71axGTd1T6MByeeBUn102BhRlfAk1Bie9VtYJ4yjN1hFEBO880iC3&#10;bTvNDoq9vGq0GFGdb4llnJmqu81VBmSDH9va1rb+YhBS2GSvYxZbGmENIaaI83zCODiM4wjnnJxO&#10;k/SayNhERKpSY56QfQbBVTFh0TuQMUKVa+eIISOuhLzesIdBQMgcAuZlwWlewETw1qnzQkYsVsWq&#10;o45yLEnnBRUhIncpltX6WVK6uSWOkmhLnghLi4OlnBJL7wZnbc21Ot6ICkS4Wi+f1TOU7AbTbyhU&#10;P/PBjEzA7WEP/uY1wAkPj6euBK1ZVoveZT8NuLvdYb+fACJ8+vQFP//8Hss84+bmFtM4wLsSRMWa&#10;6mpAFgCNYAbmJeDnnz/gdr/DV69f4MXdPU7HgOUkTbrIwGk+IYYZt7cH/Oq7r/Hq1R2mwenoRYS1&#10;VKvc264rjIVBpryyb14bxfSjCu7yOKy1q1P2Kp48Z3ndy9UkgnUGDGEywOtCPKriV9OBGdV9oJWz&#10;tTboZuklFQiXwN0agmcMIkHL30TAXFwkpmu25YvnfskEUfderQC2Zxe4DVELUAGLdZuc1cI5Biug&#10;SDkjBBlRkqbfWms08Vjuz3uvafe52nOLhqaMUWtEvzHIi7QnZ03ORWehXlnmt7WtbW0g5M9mQcrY&#10;RTfcwXt47zGOGd55rZFPWJYZzE7HLhYxRpwXie5OaWglWmBNXoUQ0Zxr9gFDosaLHqO6EMqHeRYv&#10;qHMO4zhITwZpzLvR3AwjWhOnp1Eig24fr06fovsogU1cRwQq2kMJaaInm6IxktPRb3oibk0wUKux&#10;6k84c2vE7b5/PZohaSrVU2wuj4Na3qZYJRnTQDB3N+CUAHqP4+NZk2N9jVUvKbM3N3vc3u0xjAPO&#10;S8C791/w8HCCdxbTOGAcnG4kWVkcbs3BhnSslvDh02f88NOAm8MBdzd7fPXqDmGZ8fP7TzieZsSY&#10;cHd3g+++/QpvXr7AbvK6MZe8DbEPt6C6Pm205LU0PuHy2LwKB6vts+skVQEVjUVyhQVh7tiLbuBy&#10;EY5mOhaFkbv7Q23HNTr+EwakBYxRAZDWroSZ/W2zsnuGDDKKPoOaE6bLj1kBrl60ehH1XxmSlRi0&#10;AGQN0SuJqeqoikmE2jmR9DnFACDDkAQPWmvB2SFzQo7ys13cWKQHB2jce9GCSEprcw9FbbWWEkYH&#10;78QZ9UtR/Nva1rY2EPI8G6Ifit7K/L8GaXmP3X6HcfQ1edF5j5yB03zGly9fYJ3FOE3gfuNhqrQ1&#10;AOQYJRHSqlMlJwEqZdPRzSmlBGsMBudw2O1ELAfC4AY5bUM/dA1VQWkDFxrUZKhL0NSRTyL08eqX&#10;p+8/JZjkzJK4WZkSiVF3ziIsQdw4bGq3Szvttl8obb9UMiFodcIlkHTxcAZ5g5cv7pEZeIePOM+L&#10;ag3a49yPE17cSkQ7DPDwcMS7d5+REmO/32EcnTidsHaRFADiDGFgizF4fHk44+2HT3j9+jPubnZ4&#10;8/IeOSc8ns84nWYcDnv86ruv8PXre4kA16r3oq1gRYB9XHkLb2nvCSCvZwsdO1Jbaa9oC/rXqIBm&#10;a20FvjqZuBqMVl/TIrS8AD9Z9Rzl9Wrtugwiq5t2VmajaVr625aAN/MkcbeBoQuhsibOolrUs843&#10;qQbvMVizcK6XJPbXpcSwJE0/DTEgpqSP0wE8SDGedtYYY2EtwXICp6zjMiHp2s8tdcFvLXnYOSv6&#10;GNWfSBicXc2cenZnW9va1gZC/mxGRHpTRHUfQkDiDOdcPXXKBz1L3kYIOJ5PIDLY7Q4YvMU4ePne&#10;lOA188NoaFUZfSQkOX1lHf3oh13WXA/S8KTRe4mLTmJJ1Y6tOq8vWo+22VOd7XN3wuxjuVcg5OLP&#10;/UaXswCutUOm5UzIiVfcBwEBKUXk7PT5lOPrlQvcp4Gi2TDr35XEzEwYvMWrF3dwxuLjx884zifE&#10;GJAzY3QedzcH3B32mMYBD6cZb99/wJeHI5z12O12olnQBBXqrlGxlMrmyRgHj9kPOJ0Cfvr5Pb56&#10;eY+7uwNevrzD18cjDAg3tzf46s1L7EZXNRt9J89q1KLPKWvrbLXn0npQs0onzfykkbiMYmrB2jMA&#10;5VLUSleYrWvMBaow9WkuSdeIIq9/zQd5ClSZJRUYndOmICLugL7k1pjVcwa6otk2gQE6Z01xk+XM&#10;bRxXu48awKNymFBrbooRx1PAEgzGIWAaR/hhkPZgBVTeWsBy1Y6IM8jCoI17CioTnZWwoKMUJgv4&#10;0kNFf+jY1ra2tYGQvxCBtFl+yQABFUHijPNgsVObJ0OBiXUiIg1RLH9njzAlhJir2yOlBFIbbglV&#10;EnulVU2IhINp8Qx0egM2qPHRUpWORrXXdNK1wJFqFGYbcfQbT193Lhu+gb08LQNP7JTWWmQDoO8N&#10;qSMYo3khqbWdUncKpAYy+s6alhzaNvQW4W2kFgQZ0+AwvLzD4Bzef/qIz49HZCRM04j72z2maUAG&#10;8OXhKMFkzBimQTZF2crWehdejwKMnmynYcLDwyN+fvsRP7x6j/3tHoOzePPyHrtxwDAM2E2+CXTR&#10;CX4vcZZmuWRktfia7rVBB1qog1/8RB9RrNuXTNWT17FLo7XqWkkpPQEg5b3SgMqaoXjCLkDyZi61&#10;PZdglZXxMfoeS7kFlokou4EuYm2fo9aKSyUfpCIQfZ9kASJV3F2fL6N6fQjSAM1UnVzOWNjRIo/A&#10;sgSEZUEMJ6SUMTFjcL4GAhoAzpa2ZAn1MzCA0/vpwJS0Ihs5mFiLYRhUUyIjVO9cA4sbA7KtbW0g&#10;5K/DIhIHzrkFeqUkCarOWphRxh3DMMD5QU8+qWoomCW7wzsZ2YSoJXS20LsJKOV1VtpyWdNLhRpv&#10;gWY1D8JKo2dxqxSR5iXDUTaockKjC+760plBV0rV0DMt1FwSPWvBtZ5dw92cryVenDOMM9WV04OZ&#10;pyfodWpo/zWmiDEzYJzBixc38KOH//gRp3nG3eGA/X4P7z2OxxPevn2Hh4dHOOskgK2UuRm0Mj3q&#10;5kPluSgSMc6CLOF0PuGHn37Cze0Ob169hPcD7u9cjdzP+Qob0AGRGl4FdBZRWmV8oMJE7sLbihsl&#10;qb3WVhak14f0gV/9a9aLVS9tsJdgpJ341++DSw1Kub/+fXCNdSmsRBOemqZBumC96uvMBWA8ZXUu&#10;76O/3u25tWuXFbyTvkbee1jnKhBdFsl2iSlhmWfRF3VdTEaBm7iLTH38cjfcVQ1AgFHKKIROEbyK&#10;hmyANV2+yYZDtrWtDYT8pas0aUqHCiPEBGciojNYgiSSioJeCs0GL6fjlBJijIgxImcPwFRxX1ah&#10;nzUW1nsk/TrvHSw5RMTVybX0pNTMEKwdBX2Md7+B9H/XMiRwkdHBqxbU3i5JKzYIKnpd2zZrYbDG&#10;VFpn4TLr81bbKMxqTATQL87GVyftblO31iBr5L13Fnd+j2GQULfRDxgnj8QZP/zwE/7pn36H4zFg&#10;d7iTUNXSS8NGR1OSXSF9PQYxyfhLRIayqd0c9nD2gGkc1aIdtLF4EDGtio6vjTvoiS0XWpRmKgji&#10;jvlYfT81bUZ5H1yOyXpWqgcjl5t4D1guH99zeST9/V1qPczFGOba+GcN4A2IMlJsAtoWR89XgEa5&#10;XkZx4vVQs+a+0kRY7jqIlES0RhiRrGFp3kqomjMG0TmEFHVsmOVnkDOcNRiGSUaizMgpaU2BqcRM&#10;D/DFTp+RkpRM+kHShb33+vPcOZU20+62trWBkL8YhBgRXBIYy7LgdDrBgDGMI6K2l0p4WZB/sxYD&#10;EVKIOJ9OGAaLnEeEFAGysLBto3P6oQ75sIsxit1WN5aUcgUY5c/9Jl7AyS/N/XsgcjmO6evaLxmQ&#10;1WG92xiNlYAsoyOjEsVdrLVkxBLqvEUMCTFF2Czft9ZN4Oqo54kmpXyd3r+wUgIYDBH2uwmH3SRW&#10;S2MwzzMeHx4xnxe9bkk2ogSEHJG5tQczCUNUNAEEwHuLafCiI5l22O0m7CaH3eRVCIxqrcaF7qYW&#10;sa0YHUgIvgZkmdKfgiZJXaODBhBCCFWHc/k6XvtvY8xwFbj8KcBX3i+X7MqTMU8PXtVh039NHQmW&#10;7zcE2KZhkfK+XOdt3PoVVcvRjQFJW5G5031UnqW953K9uTa+yZDMHQFyrAcKsSITAcPgAXaIqZTZ&#10;SY1ByrmmAdcOposU4QIQM6fq0Elq1bfKajpnu0fb+ni2ta1tbSDkz1g6XjAW0zDAeYucpdJ+8ANi&#10;SgiB4NwAR4RlWTAvizAazsJ7W8WIqdSfKwDJLI23cnoK8iCdFaYFQUcIDsbkSveXFtReTGm6BtLa&#10;ZHolnfSS2mZN3aynue60bWSn7JiIvv6dNBo7d/Zfser2eQ/WGgyDF82LJkmasgkB61HFlXHCVWdO&#10;DTMjma+Xa8pJRyPlGjBub27x29/8GueQkJk1EVVq2EPIUv7njOosRJ/jvIV3HuPgMQ0DpnHEOE6S&#10;xeIIhmQTSVnsmMzymhkyVzb61tVije1OwuumWaoNsddHJCEE5JzhvV8V1l0bVfwSU1KakC+/91IT&#10;8hwIL6/RZajY5ejpKuBR0FFC0QorUT1BnWW7fG1pnC5umcKgVZErqJ+iKSPX5b/q+zIoG8c5I+uY&#10;yGicfc8AtlGX5MCU97x1dmURJiNalaTgMOXU2XSpAsGk+i3vvTI/PcOzrW1tawMhfz4GgbUG+/0O&#10;N7c3cO8/VvtiyhlLCHICH71S7RpU5Sz2+0lP2NxK3SD5TYap7qspSuKp8y3joZxoJe1UxHQlhbSA&#10;h3KavxQH0pXY9186CV+OborOtc78dfOSng7zRIRYC/hW4yFxy0SbEZKe5p10drQUzPV4qXd8XDuh&#10;X7I1tneHZGGSoH//5vUr3N2/wBKlU0dN0QhLwLIEATPKLngv9e7eewF/1sA5kt+bAjIK+1JSMdUV&#10;0eWx9NfF9o4IWgtv+7cXmGoLMtP6NSnXtdeCXAsou3xte63GNadTGZE9FaXS1XHOJctSXqdeR9I/&#10;tuduz5TZprIfxGs9SWauNt3CFfXBZgJAJZq/TYj06nFur4ECBSQB7pxZAwfl/Sfvw5Z3U3qTSiCa&#10;Ia0NyFmC1grgh/zcppyQYu6uh4WFMCHGUO2KKeCmWZs3+LGtbW0g5C9GIQxrCfv9Di9e3mP/8zsc&#10;jzOCajiM8QghqKreYJomkIabDc4BnKs7gBkIKWEgCfXiMl7R8KdlWWCnEdYKgxBj1A1AGAjnfBX3&#10;lbAndFkFTzdxU4vdqvVRI7xrQJjmWhhLNVo8q61wla662iiyFoblld6gfuhqnwkpa7IACDHAJad2&#10;5z5R0jwLMq6NiFb/TpKLUjaScm0IhGHwGCbdoEgaT0lP4TFF3b8Ka2PhnES3y+1KiZs4NADmpK+H&#10;Mi+krghr9TrhWeapD0nHlSyW0vvS/q69pinLqd05LVK7Emi2fm3yk3+vGh8VSVcNA65njjynH/kl&#10;EFsAzaWT5zkxaR05odd3pBqOtgIuxlTBLmuqq3yNlsWZ9j4vrAlxy35JKSOmRV8vA+OdOtxSfWWK&#10;gDpFScK1ytgkBbYMFtBi2n1YfV1SZqSMKiJvP35Slmc3d+62trWtvxaElHgkYwjTNOD2sMc0jjif&#10;I1JMOJ9nDCpCK82iw+A1gEz0EkuQU/c0pSpKjZTgkmlCN7CWylGVrhXqWjaRqGMDg5zkJPZkAzFU&#10;mRh09H5fNrbq3TDdId1K8UqzzbZSNX7CmohDwFxJUy1pqf2Gaq1cixATYoiy2VtXU0Rl9FPaVrkG&#10;RF3dBIFni/CgJ1GkXK9Z6f9w1gujUcrrWSh21gAxMoXB0hA3SX0BJxEcCssihWVNi2NWYOq5Xpw/&#10;l35vbIoke4YQhAVxDtY5Dc+7Dgz6scW6c8XUKHXTFf4h8IWFuOiSUIsLL4FMP9ZZAYQLcfOzP0sX&#10;X9cahE0dXRE691QWQ3PpEpKfnTZuMb3gVDVIxN3mb31lAOt7szA2kHFaSlEydzI6h5MyH1qpUEal&#10;pBbdBvQTbBIQWkY3ZWRJBEzTiHH0leXa1ra2tYGQv3ocQwDGweEwjfBOKHvvvfaxSD5A3eRzObfJ&#10;2CUprZtiqifGmCLmmeGcV7tvkLGAG2uuAqmtsKflV4VYtQdGPyKJLlIj9ZSn1DZUENk2LB0lFNcP&#10;Uq1rp1WviNx+1g/nlf4Bzf1QNrl1+y4BzoKHQTb3nBFCAhknmR8stsZ+Pg9q31vjzoF6TVc0fxlx&#10;UBOFSgpHAqeoSaCNcaip8GAYprYZMpA7Fa6UnGXklJutVAOpjLG6ubfGP77CEqzAwZVY8jqL64zO&#10;JXF1CaItkvuTbpYa+16eROYVyCkR5aWFGUA9/ZdrmBXslhFHvR6lI6ZobZ5hQa6BrWsuq+fYkqfg&#10;pVJEAuQpVZDH1HUPaZmiEHDNASMjoqidL1avl2RzgAzSuYw0pWNJRoQM6HXJWa53jLlqNgCW90JS&#10;gaoKYY2yR6U7J6UWhdws8sLMOW9xe7PHfjdtn7zb2ta2/koQwjpX1mTE3ehwd3PAbhjxmY4YB49h&#10;tPBazGW8NLqmmMFJ8gdogIxQckZMJW1U/hw0bbRPR12WgMFrrHhnlbXWVrtrGY8UTUWtajdUKfl2&#10;UpdQs3WyZMnxbszH5Wy/lMqZ3B3PWab0TkWWKSWxReo4w9SZee5QkPanDB4M4LzMCCHCqH1RtBwJ&#10;hmxlIsg8HWXUk/SVUcelvdUYIJOBgUXKpQeGkVNsGzb6dFCqxWV1DEAkmw+RRnpr066zbdzF1xmO&#10;S4v0NTZgpdOor4VcsxgiliUiZ9T2Y6PMVNEi9eDMaJFhAWJPkk4VzJWsEdZK+nIdqJJi8nW9WLTX&#10;Cl0+9ksnTK7Ca6wcV5ejnEswUztuSDQc1fJcxaBl1Eg1t6Pdt0Sj9yyQKZk+LCCijDLLdZSySMA4&#10;q5kgVkomSyKwpgJLIy5gnUVKWR0yrOCoABIB5cxBfw4MvHcYB4/DbofR+w5sbmtb29pAyF+6qB01&#10;B2txd3eLF3f3+PjpAdYSdrsdJu9r6LRzBkQjYlhwXhbYZDAMAzITgjbgjpOo5XPKCJAPL++8jCiK&#10;a4aeBlJR2RCphR5RCUHirkmW1+6Zy5yHfiO4lv/QNuL1LlvHBbx2tBgFIDUPgtVZoKChnBCHwSFx&#10;wjwHhLCIQNBaZRoyuJzOuTE69ITKJrTw8EoHaXR2N05CA2HcDdZIC/rAAk7Ka2u6ryn3YY0FlYF+&#10;dVF0mSm43ldyqYtobEF7RswrnFZvKKaEJYheZRwkkdVprgjp10nFSmNXarAW1q6UerLvwYLMx2TU&#10;kfP6MaKwXHnVUvtL+SdX2R3gl/uGrlybNtKTEUv5PVHTwRQ27xLsNKGtsH5GkV1O3Nqq9bUTC3e7&#10;XxGoWjiXsaSEsATEZcHpfEbKCYMfMA2DFBxqoqvobrhZ1Vct0eKQcU6qGsymB9nWtrb1zwEhTM0y&#10;aI3B7eGAw2ESGlh1Ga6L0DZ6Wt7FSccg8mGfUwYj1ROWG4aaolrFgpAUUGMMcskTwNOuF3SAQwSS&#10;rZa9sBKXm0H/gd1T59dO7k9O72jODSZhWspJ2UpEa52hl9Msq0Ay144NARzDMIhQMATMNGOapqot&#10;KQDCrJtEWhlfhQeXJ0vuRjVcMzPXgtfWR1Lsm61Zti9Ao7rZ1IC0UouLXnexbr29vC+xkHaJmj0o&#10;eFqVqwBEqgBiitKWPAwYvK+OKgaLuHbVeluYrKS5GwTDZgWOclfwZkrGiWmW8T791pC4PMrtGw39&#10;ugYk+vdMn6D6XNjdZYJvP5pp/2507NJZcEFaB8AXbE8Ddv3PAwCkxDr+1GwQI2DNOQdjqYt8F2F4&#10;0Obr+TzjdDpjXoI2SVtkr4cEZ2CssqPkkFJCiAlJ7eFEFqfjjBNHHA5v4L158jO4rW1tawMhfxkL&#10;cvHfafIYvAVzwnyWLJDBGAzjWDMLvDXAbhJqPUU9kSUUx2aKCTQSyLZ6cAkuC7DG1RNu0iyFSzts&#10;YUDQN4Xiei7IL1kmn/twbNqMPoSBSlKYhE6Vrg+V0VLRpABa+qUsSrlvI1DBe4ecB6QUMc8ziAjT&#10;JDbmqnYhvnCUXO6Dq/ozNXI2IMI6VCjFgsTK0JSdmK9lqXQsiFHOpERzP+FjuPvVZ4J038f9YyxN&#10;xYxukiPfaeRXjAnnecYSFjjrMAxexJWtariCHzL6nND1tBTA9CRvpD32usmDkI1FRlw9rdLrYqiJ&#10;N4HrEel4Zgx1mfD6HFtS2IvLAr7LjJNysQQEc8fylboDruFlxlJFy2nJCDGoe8YIA2KNNFQDSDki&#10;hIglRCyLMJRLiEgpazhgeVwFsAhzRhkgS2A2qtsJyMjIDDx8fsTD5wfc3+2w342iS9nWtra1rb+e&#10;CeELFCIx4fv9hMFbPH5+xJGAaRhhndMN2cIaEhsgGDE5LEuQ+bIpcdLSFWN0ZJBTghssDDkRsqYE&#10;Z72cWLtxSWE4hI5PAMzV7o5LivsyG+IydrtnWlo7Lq9SLEVHIiJW6ub/RmvVDTGsbq1MhFxGJEZp&#10;a6hWRa/hMHiczwnzPIueZByq80M9Ed1j7/fzrmeFu83zAiQQc7s95honb5QtyFXQ0bmB6lG6zUpM&#10;zyhxE39yYYMMKkhpG2SL+L/GRpWeunKNY0o4ned6LcZpxDAMsEUAzM2lxSraoGJNhoGx11/3a4BN&#10;Vaiw1iB2477GNGmzMGhleb02buqzXXrtyKUe5ElLM9Y9RZeg+Lm/68dGBZlaA+RsVnH1ORfni4Au&#10;56w4Z3QMk2LGMgec5lmA3xI0rh+w1mEch/r+IjJIGeAYYRJjHCzYGKQU6/clzjgeT/jxx58xOIfv&#10;vv0bvHn9UkDIxoJsa1vb+ueNY1rugBTMWby4v8WL+3scz7NWlTeRaEwJLosFdYCHMQkxZSnO6tpt&#10;Q4zw2qJbNjwBMnKKTMmI46bXhTBgy+gmRRDlJ3XuvzSbvxQGXn7P5aYifSptw2cW549s8pKTYLUI&#10;jpT16KvJ6rZWtBrMqkkwGKcRAHCeF5xOZwDQ2bvcd2KG7WUfpUq3K3qj6lc1jYlQ8EFkGjtE3YZG&#10;GWRsyz+p16hpESojshLAXqpQe2VKFXbU22C+DgoqiDEyJkkx43yacT6fYY1kzAzewwIwpQKe0HpU&#10;+pFUSSmlUiCIjnW5bD5GPdmXfxebdJDRHxiGecW8ET//XjJG7LAtYE1fZ03RdbU1dt2zcgksnsuE&#10;6e9nTR11t8Ft3FVAXwYjhIiU1BEzOB3RaaZNTW4VJ41kfQiyYwDGOskD0ccdtHbBWYPDNMAa0T8l&#10;zSgJIeK8zPj08TOcJfzbf/Mb/Pt/9zfYT1MdhW0BZdva1rb+ahCyOlAS4Azhxd0tXr58gQ+fPyNx&#10;xnle4J3DbhqQVZFvnJzaY4oawpRljIFcczYyGcCitrCKPkTYiMwZS4kW1wyS2lTL1afZ8h06VuM5&#10;V8Y1x0J/Mr08qRql7suHab0OmfVxmWoDLnHqEvrUZUHUj3dtajdq+XUONAnF/Xg8Cn1/IOx2WhJW&#10;HDbN+iJgQ8Fg69+gNrMpIKS7LpU5yq0dl1ZbOV1hvHrRJa4At9xDAZRsiDX3QO1rqB6rBUqQAROQ&#10;UsT5fMb5fK5jqWkYZAPnLK4mpUFEn2DQzZy6h9kcJOgAVUvSxcr9U6PvrVzPxAxT9C4l0IszUqY6&#10;3EIfPkZNlFsTT9Wl1WeuVEar0/S09waeZe6u2X9LCFthkvq6gPr20GseY0YMqfY9Gas9P6DqHHPe&#10;YKJB82siliUhJEkkjnEBMyGkjMeHR5zORxz2O+xHr8CbECDJuTEmzOeA+Rzw6998i//9f/t/4KC2&#10;3BIOuK1tbWtb/ywQcnmOORz2uL+7xTgOOC8LlmXBFxW/7fdTHVcsMYjAjUvvi6aLZtb5Ndf6cM4Z&#10;ISeALZwxmp+QAS7qfVe7Y8rJUlo7M6zTrheSD+vLxMtrBWb5whnRfx13W+iTa9G19comL64EdJXy&#10;3NmIjaaP1j4Q1TdYBSLTNCEE0Yc8Ho/CiIyjBr2hClzXuhBen46vVcNfPm6Nzn/uORUB7J8aycl1&#10;70ZERLiq3Owf76XuwhBCWHA8nnA6nxoAmSZ4a5VVoi4TBJWVEFDDFYjkjr1YM1HKndTOF3ra6Kv2&#10;0pyTOIW60RsZ6nI5+tRXiUcH2fY82dT8jFWc/LUfHvCz7phrbMjluKjPkrn82jY2FAYDBIyjw2S9&#10;1CHAqLZJLiwZJ51B0YIogJaEZQkIMSFE4DQv+PLlC0JYsN9NcM7BO0n8dZaq8DRFxm63w9/85ld4&#10;dX+rD5xr/sq2trWtbf3zmZBu7XYDbm52GLzHHCKc0w++GEX4RwYxRsznGTFKBkbTZKC6W3j1ISsn&#10;/xAyOCcMw4DBu7qJFFFdaQItAWZZcxC8d7VN95LxuOz5uHYC7XNCymmZdYPji42iFOYVB0gR7vW2&#10;zlLoVXpzJHkUKyBimDB6D7q5wdFanOcZj4+PyCljt99ra3EBIiLsvAQdjRHoG3e57OFtXNLno4Ce&#10;CHmfyzT9pTj57gjegtCqiLREvnMdSxTSZlkWfHn4gvPpDOcc9rsdpnGA7+yjquRVVghVJNszIrm8&#10;mVbjl+vNun13UNGjFLbIKNIoGRii8aHajVN6VZo+pDBfphJU/RhPWmU7pqqzjhvV75TQsV5DcgmM&#10;L5NZLwH1+nVp4l/o+CWl4kazcMbVxFR5PwrTVN4SzmVw8siWsURGYklSdc5img64f3GHm5s9htED&#10;yBjMiH3K+PjxBOaEb755g69e3lfnFqNdl21ta1vb+qtBSBU3kgodiTAOFofDCOckQGza7XBz2GF0&#10;DgYkwjcNnEoxg8Cq1M+IIYNHA2b5MMxqESxSTLK2BoBJ74QFQwWlhuCd9GiEEMEk9wUs4spxtiWH&#10;mvUH+bVES75SvU5ELT/CtE2/7+ygWpW+ntuLuLWpQZDLpgmAVLZKbYRDWU/cIBgrgWzH4xEPj49I&#10;DBwOO3gns3tolgiRhHoU10IbSXWjj4oFmk7CKALIJf2UnoKM53QJqxN4v/lRx0qgBH+x/j1JZ1AB&#10;CMYgMzCfz3j4IhS/tw67aYfdNME7U10p/ebaHitXhgnErd6eVBtTN2sRP1973a/2ueh4jcC1Bw4E&#10;Kd8zBjG3+5F3ctMElQC3OjLqAGguL4JZ25aLfqMHTNx1EPWAo1+2qwL4Jcur5MsxnAOs1STgmEGG&#10;wYiw2UquSh1tMUxivfYWxjoAUd1sjLvbPe7vb/Hq5T2madD3v5NAwTkixAAyjN/8+iu8uL9BRZx0&#10;QYFta1vb2kDIP/cGWjw2sN+NGAZfT2+ltK2UjrHSsVk/xEtPRQhBGl1DKUmTD8ph9HJ6yxnjNEr9&#10;t36GOecktwFZJxtUdSEpZ3AMGLIDsM4H+VPJnZdft07IpOZq6UYSxe7YllkFeHFiPaVLEioBIGfR&#10;6y1qQmZJfDXAYLxsDMw4nc44n07gHLHbTdhNowohuQKLVXKqCjOpJrui9u9cshz01O/7lN0ArvSb&#10;PMOU8Eo9qw+maDQk84IhIWSn0xkPD49Y5gXOOxwOB+x3O6H4TRs/XAs8qwzXxTijB43QKPOywa/d&#10;OX2kP1XCpvx7ThnZcCsXBMBkYCi1MDwURqPF7F+C2gpMFYQ0+Yp2vWQBMJVlAVUW8Fpj8nNC6yej&#10;GB1hlb9zTkaYVN1MGl7GGVl7ZKAMUUqpArwS+845wxnC/f0Nvn7zqsavy8+6UVB0BHPGfjfg5d2N&#10;lt79uU1B29rWtjYQ8pdxIquTzW434nDYA8yY5xnn84BsDaI1qt/IiDEh5oxxHOCyFJIty4I5zICR&#10;anHm0tLq68ZTulmkrTbBsJ7cDKq2RD5UE2IM9cO2gKDM+Rc/xJ/Ti/SbrzwG7dlo4ZxXvh4XmRjr&#10;dt91IBg3ANWfeIlgAVjvYA4HOOdwOp8RQkBOAt7GccTgnEZk92LEupMi1/J3unAF4eL54k9uFHRN&#10;0HHxfjAX74oi7AS1EURMCfMiDqD5fEbU53J7e4PDNMFZ27lf1E1RRMQ9SNQNjruRGq9iV9vjLTXy&#10;pYytTEaeEAhd0mdKGSan9mPSNRwXLVNjKKg+8XV7bsZlqEvptCnuptLeS8qK5S6K33SsSs+y9em8&#10;1wL26nNAs6A75ySYrBsdimg6IRLBsoftMk3KaMsQMDiH3TBgGDxe3t9hP01wxtZxj1EbOzjj7maP&#10;u7sb7Kfd5XxwW9va1rb+ZZmQ/kNmHEfc39/Ce4N5WRCWBeQsQmA478CZZSNNDOt8PYXLSCZiGobW&#10;t2INUkoSqESEZQ6w1mAahf4NIWgTrdexQ0YIQhmnmOFsy05g5GetuteyGK7Vr1fGoG4ja+Hm+jZy&#10;TZ5st891AxGmJ686QhrLIJtWs/jKSMnYHZx3OJ9mzPMZj49HLCFgv9thHAYtj6thG93MrBNDrhie&#10;5wDG5eta/p27EUIDW/339xliuouuLldmsYoej0ecz2fEKAWFNzc32E/C7jhjBTyxmGT7B1aZnq6M&#10;7tLa2oO5NmZp+qLye+4ECmuASCKydFY34ghmB2ZTy+GITG25LWFn6+vHDXwUIor7NlqNnBd49KT3&#10;h1bvL2qaE6w7gXpW6iq4zgLKq85ER1t97k3OWfqcSNJQuMu76fGZsxYvbm9wuNnj5mYPS4CBiMmN&#10;WnSDjrBev7rHr777BtM0oDqJaBvDbGtb2/oXAiH0ZIuSjXTwHve3N7g57BHig9SMWwvrpMQupogY&#10;JYTqdDrBO4fB+VYqp8VZzlpNP0XN05DvdcAos3DJDcmgGGG0CVR6MCQG3RiDpB+wl30vl3qAXuB3&#10;2RuzYjmoBXgZmCcJo+sAql5UiIv4cqzo9tYN0liTSoHrQ7dMAtI0aGpezohRNvQYI4ZxgHN+tUGu&#10;RhjdSKPdR5/MCazdMPTseGa9qa6/PuciRlUQQJJyG4PErx9PJ7XfSq37NE3YTyNGP8BZvW6cV7d5&#10;WaLXC4cvg+ZKs/LKkVJZgzUwFCyz7q0p9yd9KqisQLlW5X6k36cxK0XcuQYi/ETL0YMiRrGsUguF&#10;U42IVcdRzYPRdFtmrvEvVpmhPsK/fx8vISAEbaIuUffluXXjQ8PNDi+uroykotzMGRkJ1gK7ccRh&#10;N8Erk2ItwVjRkwhBKQeDaRyw37XqgTama86mbW1rW9v6F2NCWF0ag7e4uzng7vYOp1nm5ilneDPA&#10;Ow9jB4SU8fHzA969f4ebmxt88+YrKaBjICxRGjedk/kyATlFxMQYvIxXxFlDcNZKrbyOdKCpqt6L&#10;xbVoMkIIq8hzr4ClT7N8GmLFVwAINaoe7dRM1Nr8GtBoHR458xPo1iYGpgKwPuJcHgOhC+asG5Md&#10;BwyDw7A4zPOMJQSczzOWZcEwDBiHAd57OGPVhQNktM6WsnG2javZa3k1u6cVeJLrRVcZk/U4qo0e&#10;QpL019PphHleKsBzzmGaBuz3e0zDgMHZzgrd5iSXRl/umB3TMSOXeom+p4U7IW7VsFIf2w6stTn9&#10;a2PVScLw/jKYTBgTSSDtx3D9yO0pkBL2pP33qXOnez/12pDyL9T+jjUt95poOKWE4+MjUsq4vb3F&#10;tJs0G4a7hFv5uSVYMEcB7Jx0BFbGNfLe8c6JTdzZTh9FsKYBwsJO7qdJahrQB7dx6yja1ra2ta1/&#10;2XGMfMg4Y3DYT7i/u8WnhzPmZUEGEEMUpsJ5kLWiAwlRxg5OYtljlB4ZG2R2DZK6cC4jknKyzlLC&#10;VVpSi+AzhQhmxjSO2O92ABGWJeA8n5FYRHblhD2OYwUil/Hta6qbV6fvfkSyHstcWlYLs0EKQqhr&#10;Dm2n3sJalJyNvnJeAAg19qXoGAxgSZJmnTXwwWOeFwmXmoNcG7tg8B6DH2GdrdbSBkJyjfKuY6a6&#10;SRr0WpUmWn2aJmKIVsxEsaHGKGLjOSw4n89YlkXGdcOA3TRhHEeM0wDvHJwxkt7JGaluvE9zRsrf&#10;5HJxrgiHL1/PCqrUomwMd0xBX5p33XJsrZfSt5SRk1ppDXcgFheJsv1YiC6ae9E1yuYOHJn1Y9D3&#10;l6FWXng5HlOtsoCECi7pCQhjDTKz1uoIBjCm5fPEmJBiEpZRmUVUwFZ+XhjeOzivuSIko8/CPJbn&#10;l3JGiAneeex2k47vaNOkbmtb2/rvD0L68/8weNwcJM9iWeTvQgxIOYHsgvP5BBBwczjgsN+LCFHt&#10;umQYKTsRX+YMz15qxZ2etmICNNcgpgSClnAZU2fZpm+xtVm0EinXsXqM0sZq9XZKouVl70fZkCSP&#10;xKoLwnRPOF+wAOuCtuZ2MU9Oqb2Ycd0iS+h1BE3MyahmUJbMTQIkB8VaeOcRtHI9LAHnMGOeF/hB&#10;BLrWGPhCnWs+C3dag2JdXrFCF7khvfalNapoG3IusfpJRKdq00w5AQTs9nuMw4hpHDB4SeS0hmq/&#10;Tc6pClhFmHklhK08DubWuduBkWvR5o3ZeeqIIrpkPvpo93Y95HYyYk7wpiXCGh1BMK/bby9Hc2uR&#10;MrpxlgI5cymA7pialY7pwk5Ol2OyC40MDIZhhHUGzkvabMrN9huDtN3GEAWElEA9rYUuAMcYwjAY&#10;eD9oK66MgaxpIqCcSyx8qhqlmpvC15xXl71G29rWtjYQ8hfDDrr659E7HHYjBkc4cgbYqAOAEZYT&#10;wrJgN07Ss0LCEFgyiDFgDhk+OAx+0CyDKBuWk0yMMu8nnUnHKBHRXlX/McqJbgkBVt04ZAiOLIg0&#10;XTUmLMuiNeROnRW5G4t07aWAbJYAqKSUsrk4mbYT9WU4llg7sb7NSoM/vaa9s4U6QCCbtSTIKk+u&#10;Lh05SBtvYayFcx5+CAjafhpCwPl8Rs5JtSQO4zCIZkZBWBmBSG5Jr2lplL08fukYqZoK3dDE3TQj&#10;pYiShkKQoLi9n+C9l/GQ1RJDY2rcfQldq3bZGjePJyzF5Ube52cYY6QgsAMD/cgNHTgsY6eyz7f9&#10;u9dwGK27l4yXmIGUEywbGKy1ISVy/VraKT/bkUJdv4tZsVLt+bVgvEsQ+yTTRLW6taum6lSo/mwY&#10;IuQoQWXyKyEGFiCShA1JOYGz6J1KwJm1Dt4ZDM5WMW3JDyleqGKzR2aM3urIJl2M99YjyW1ta1vb&#10;+itBCF3o9NupGQDGweLuZoebw4TTeYaBQUxC61pnMcLDMCHHiN004vZmDyLgdGTEnJBKE63pnA1Z&#10;irFG3TxTTrBEcMYgsTSAZuIajx5iAqycYAmQ3g9jkVNGQkYIklQ6kghZNcBhxX4U7QeVilZuY4nV&#10;M6fGYrRNbG2VvFaYV76XCtNB63wIUxwXzOvW2C7ltFlVBTBYyxicQfQOQ5DNZlkWLAHIiTEvEplv&#10;zEkZFFfdSMU+WxNOlWKnuuFmxBTrc88Z4kRKCcwZ3knTqrUW3tm6+Qnj1I1ySNt8SxuuQL3VJkvX&#10;IslX7MKVsrfu+7ECOT2jwBfTF66Jp1RqAcAgyhrqJQF6kWXzdtaBzaVmqDEbZcQi/UH0hCF5CkjW&#10;ipc+u6R331zrQWrf3Y/ESMcssVnWtbfIOhGnMoQNzCnXr11iQOasbAjgSKzyhoDBW0yTdPdQn8Cr&#10;oF16ZeTndtqNyoL0Y8f6xt1Eqdva1rb++4xj+g9T7yzu727w4u4Wj48nxMQgLZvzxoJ4xGIXGAJu&#10;bw84HHZacBfB53XiaPkwL/qJEulePvmdcxicBbMIVpkZbKQIjTNrWydqhgEntSpmrhoRS06EsZ1z&#10;oialqgqBmGsj8HPrWvBZm/vjmbApRq97bSMa1jNmswaX2X+veSiQqOlVqBaaeWuRs0ccZFQTEyOF&#10;hBADYgyIIUh6abaao8Kra1A2F0OazNmLRY2phWzOWjg/YRpHcegYC2tYXzvTcxnV6WPQ627oiXuo&#10;t9Fes1UXkNizIhU0Xoxm+hFI2Q9p9ZfoRlFcRafldWBi2BQRFHCJFqkHFu3Plw6b1lFzuUx9rk2H&#10;hNXoSHQyeLZSoAIRY7UDSETY8zwjJ/m3ogORx01wtgFD5gUhLJjnoOWSJYmYa7WA94SdFgiWkZ28&#10;9i1oLyXplmEAh/2EYXBXANa2trWtbf13BSFdIwkRbm4OePXiBd69/4gvjyc9gcnJ3sDAWYdh9Njt&#10;p7p5Dt4jxyy14KZpPYquwhgRtBIBOzvWE51YcsXxMs+pWhSKTqFWtBsLtvI4c8pd1TqvwsP6JE6R&#10;fpDS3eZJq+41UNLbXZ+LOq+uhCfCRaxcJtRPuridQOtHfGfrLcLTMh1imDr+GPQ7CrAIYZGEWhUX&#10;5iyptImzTHt0ROW8U1ZG9CTOGFgQyBo4KyMgcTN5WOtqRgo9C1S5szWv3z2NraAn17aIg81qPNSu&#10;bVIQYrugt0vSn/ua2fKINP0WzyWSEuDIIbss75kqXm7hcLKhK1uGUm6XO6Zn/fPRY58eZPTCYfka&#10;fjKKWulDCgNJtAIgAjhKMqoBCeJDjBk5BWS0vJK+G8kp0BQALGV0u2nCNO1gNZRMxjNrS3oIATFK&#10;2u0w+Nans61tbWtb/+NACKqGAkSYpgGvX7/ATz/f4Hg8wRDDeV/pcWsNhsGqKBVaL+7gXVrNyI0R&#10;7QH04JWYVcWfZMRChKgFeSIQFDYkxiggJKd6ArZqA43hhJiizLTJ4FpGRBFd9if4S0r9mhiybRZ8&#10;pZ6dV6dfsTi61e2tbpuATJ211kgcevsaHdeos6TNUriW1QGiS2njIXFKeG/1+rZeFgZrNkTbqPvf&#10;GyPjL1M2vs5xQ9TGcZmfJs1e25RK8mn/357NKGALOdfeIO7AA3W3UduKr8XwXwpXn5QOXt/oW+eL&#10;jDFKjsY6U4WeiGCJWvmiXJ+26Teg2a5CKa/r//1agF4PvnLHsKWUkHLC6XQCZ5YUXQ39k7w0+foc&#10;E0KMyPX9ZxQ0WGkLNuvSQWsNJnUy1SA6swaQOWcsywLmjN001S6bbW1rW9v6Hw5C2iYhYrpXL+7w&#10;q+++wbIEHM9nuMGLOI4lSBxdn4W1BmGROTYgVD8I6q4gmGRg1C4aY8LxeMIwDph2ExjAPM9gbsxI&#10;Da2CCOuMlpX0AU7e62igt8QWlsIYEFPNo8DFKbm38vYbWa8T6McxzFfO5WRWG3Xf5GqIQBeavrLR&#10;97dV72vl/OBKqfeJoO20XTIwWt5Ff//rDbkFcIlI1zxxZjRRKeqmff30vp6N5KLVQGuxbemuHRtS&#10;uke6x3fZatyDnedcKpePwxRm5QLI9N9fRn+GCIN3WNDGQf2GK4CQn2SEMK8BR0lXvVacuAKqhQIj&#10;W9mbHGPV6KBrm45JhNbn0xnGGAUNVEsNi06qgqbunqxzAGUZ1WlqKqkWxHuHYXBw1tRxpC3fr9d6&#10;0c4n7z32u93Vkr1tbWtb2/ofBkJ65nk3efzqu68RYsQfv/9R5s7WgMhVMAGwghChj43Wtpc8kIwE&#10;hoExWZwJplTYAy5nsaFao90pzS7ZmIZ1RDUgH66om0EGQ4WZaBoEwnOhZJd76XM6EdNFg+NKvLZV&#10;d8Gl2PQiGYLbPMZUBeT6C2qeiOoostoiremSQMtJnFrUPBVSv3Oj2L7oDYChTgBZrwuePkbOl0f8&#10;p9fqAsxd/ht1vtWegSkjD/Qg5fJ2n9JyDchc3H8J/MITgSfWUfAXAIH0vVQ6VQr4JCoZMNInUxgn&#10;1PeO1ZCwEjC2dkGtxzQNvZTW4czN/swdAJM0U837CLHaqWOKoIVqR0wBOs45ANJTI2NK0vGKlfdN&#10;SgrOAOsEzNSWXnlHr5JiMlhygHLGbr+D964Jgbe1rW1t6/82EKIfooaA25sdvv3mKyxLwLt375E4&#10;i36jbPwkAWcgxjBY7Kax7pesA5F6urUtR7KNVgKQLaZJLL996Jj3Q+20KB/w1lpMuwmDH5BymYsz&#10;avzHxUhERJR0NZq9/J6f9LH06Zt0UTjWciBKER6tmI5y7TSkrBOmtobWJrKsYtJu7xVzDdXZ/4oJ&#10;6DIkZMfo+kFq30wJKOOudfdyNPXUKlpHKhdgoxeNPgEenX5g9X3dmAarjRd9LOnqe+g5YHjZy3Jx&#10;mn8OUD5x5aAXmvLKIlxfU0O10bmA0fIQ+rLDxjLhWUglr12qbEcBIH1xHVBi3w3GYYT1wpwkBRTF&#10;mVRGj5KEmlfW7MaQCeBhBpz1GOtIR36W6/PTh52ipOESAaMftk/SbW1rW/+KQIiesB0ZvLy7Qfzu&#10;a8zzGZ8+fwYxMI4SLy7FcgIarBGBaYnBJkPN+FsYCt3lOEuOgnzI6gelaUJWSYh0emrnWvVeNkTr&#10;HSyLbTWlgBAB58wqm+NJdHsXjXLNsdCDkMKorDQT9HRzo75dlfuCO3M1F0OyK9QplLnKE/nJJsYr&#10;y+jlY20n/ou013oKL6MQqmCHykm4L1OrwVn0xDp6CdT4GRapt7Je6keecxw9y0D1o61r+pArYKMX&#10;Z/7SksvRwsvWdlmqLcsSkU+ra9Q7rtbfg6vPN+eMyK0h15JRzYZoomKM4lZhICcJ6PODhx98ZUkq&#10;aNTbSDlpYFnp21EgW7prDCEFCZdz1koQXnFEmfa+NCSdTPO8AFw0KP4XnWPb2ta2tvU/GIToeZuA&#10;abD45s0LnB4fcT6dsYSIYSI4a5BiSRV18F4KwZZlkdNaDUTSHtyU67k8ZEbijElFcyElDIYwDEOt&#10;Seecq9guxaQiT9WBWBHFZgJiDFiWgJQlD6HfjMwFGCnR8Smnegru01XXgWNNaJj163sNSTmH0iUI&#10;uIghL9/XR30TlY2us/rq95bSu3XmxFr3YnoxKV+4ctTezFe67p8OEC7EoMx1Cy6aC3QbL12MHWq7&#10;6wUA6DU3/Z/xDJC5rLW/zBj5JYDRF9xdanuyjv5MyeIwWvaWLpxPyuqIHoq7PIy8uoRPX1eg1/cw&#10;hMUIISKxjC+98+L6YUhOS7mNJKLt1L23nAbQyTVTDUkWgbPRQjoJvMs1KK1IsK21MFGCA6VUsliy&#10;NMnWlNI7QowLYlgwjSNub2/hvdvGMNva1rb+NYGQpvgnIoze4rtvv8aXhyP+4fff4+H0E6yzyDHD&#10;EeFwc4PdbsJuZ0GGtWtETt+m9KbkJBscAYYslpDwePoER4T7uxvs96OU5Cl4KC28+fIUzAxLksOR&#10;WObjS0igKKfASQO3jCENzdJRjsad97vxJX3PFzHbxYa7Kj7rIt5ZN2u6wiT04422qba0z7WzIz85&#10;bYuIsXSnAK3Eo9hJO4BC/f10z6lr3qUnQW2dI+hShNqa2aqtNj8z9rjM/OivZ8+UXKaRXgMkz2Vq&#10;PAc8LoFOD1i4aw8sTbWkbhbOUIfKGoCJlbm4dvAkIv7y56N3zQigywgpImgAXB0JKnmVueXXpJwF&#10;XOcs48kSkseiUTHGqlVdNEIiOKX1OIoyOAm7AmR4a7Hb7TCMozBiOdd8EGjvjdi8I4gYh8Meu2l8&#10;1gG1rW1ta1v/NzIhPS1MuL2Z8N23X+Ofvv8R//T3/wDjPAxZ5BCw3+3x+vVL3Nwd2gdoF9wkRXXq&#10;qDDtFB9iBOu/+0GaY0mtkSKqI+QOE7HMcdrGmHJ11ZzOJxxPBne3B+z3e6GjjW723X3ylchpvuKs&#10;aEFk3VgHjSVhHZkUkeMlA/DcyKe0l65HPObJmMIa08AOt4101dtB1IAKmp7z+qZCT1iQ+ueL5FLu&#10;NvWnfTmXo5pyx3g24tyQaSLaiy/hzKt24zVIWv8F9cLbK3qQZzfSrlvOECQQLyUgZxGQqiOrj2Ev&#10;uoyO3+kEq1i9T6qgWgWo4sppThzW25XOFouAKOBCBafGiYA0pSTMBVMdn5XXUwASwUIANWDAFBA5&#10;AUlA/jB47HY7Kapj1rRgHcWoximEiBSjNDaPwzaG2da2tvWvEYQ04r4mYgJ49fIOX715if/yX/4v&#10;zHOCMRYfP31CmH/Ay3cv8NXXr3F3f4PJDzXl1BqCd5LzgQoERHR3e3MDZ43kIpBYfZHlwzumXEvq&#10;mqAPGmJWRjOk4ruE8+kEawmj93DWIeeEwTsY566Cj2vi1LVd13Tjk+70r/aS4k7hyxP1Gt08SfUs&#10;jgXRiPDq3+jia8vGxE/cK6rjyKJgMH/GRnLNcvtclkV/XXoXyeX1KkAq59x0P5fi4E6GUoBIz1b0&#10;Dp9rAlgQVrfVx6L3WpS1XuO6ULWCoisx6hVsEQlI4RYGxqvums6hpImxRRe1stOiucQS8Qqs9Kmm&#10;ZKjqhZK6epGpATtNt63R6QrMJedOawL0dSr6jqIDIdAqpI+5sCC0ds9sLMi2trWtf50gxKClkjKm&#10;0eFvfvUd/va3v8Uff3yLOQaQsTgvAe8/fgIMYQkLnHNwqhPxzsIPDtM0aQOrhbFrCj5FOZ3tpgPA&#10;Gcu8iBWxCFFVwGq0oTUr1V0a7J2zOOz3GEaPaZoACDtSGnkticuGTO2PW49YLjbaSxbgsuukCDfN&#10;MzX0l9oE7o725WtrcFYBIJeOkkrxi5XzOaDB+jX9KKJnZFYbcdG6UP9nfVxlvKC6GcNdBkc3xpKH&#10;l6v4ddXpYrrNmiFBbGDRZvTCYMprlMFUBcgrjU0NFeOOxykgoKXF1tyWKzbhXnjbXxNiRk5J2Lli&#10;2UVzYfWAq72+QEneK4FmvV4IF/1BzKJ9KiOTnFmD9kis7RqzHpZUw96KHkrGcZJua/U9FHNutl4V&#10;uJZU4WHwGKdRRjssXUlkjYq8O6YF0pQ9TdNKQL2NZLa1rW39KwIh/RbXdPoE4JvXr/C//z//HUJI&#10;ePf5M6zzGIdRSumcQ4gJp/MCThnj4LDfDRjjqA6N0iEjrhopnzNYQsA8L9jv9xicAwb5wIxZNokY&#10;IoiSABgyMM6CyGIJAUSM3X4nH8CG4IdB+zbkAzpGiXwHuY6dQD2RlxySS5bkieuhG8kQ8IQB6QEI&#10;dbbTS/1Er3Hpw8VK+Fev/GgziacMznMbx7U/t7FBXs8mKtBR0GKoc+Rc6GXQGl9rKNvF24SfFMxd&#10;kBoaVFJGMKtoe1x5XvVrGKvAcwXFIuKlOv7or1fv/Ll2PSq71jX1cnf/hUGoTpQ6XiyvJSrY6KP6&#10;Lx+DABEBnTFJArB3HoMXR0qMsQIvo7GmmbgLg+PKJJUU36Tx/aVR15AwgKN3sIRVIqzTgsOUM0KI&#10;sNZgt5s0d+T59822trWtbf0rACFPQck0Wfztb7/Fx8+fEP4p4rQsOEyTOGK0+TanE0JKcHbEfreT&#10;HgzmWq+eGUgx1g/eECNO5xm78xn+cINxmgBlQkJKSDEJqIhB59teo6mlQdePksrJKdWQp5iM9GKk&#10;BMcZmSQxEpTFNWPaKfESUPzSiKVqF67UvF/LKQFRdelkFQtedp0UEWHdwLq0z+JUuQaSng9be25R&#10;jyJa1Do3oFHcNb0WRgBI2wwlhkSbgHswwaQCT7NqajYwzUtUxKK5Yz7oArdchpB12S20KuS5/Pdf&#10;fub9qmOXlIBngNxaB1MK/YrTSUWlpSOpCFuNhWE8sQHnJGOT0gvjrBNUly3gNGhPGZbCfqWUQZEB&#10;ShVAcu0QChJQxpK7Mw5eAu46sWzRRAHSz8PM8H6A93775NzWtrb1rxmErE92xF2BGID7uwn/5u9+&#10;hePpiN/98XuwJfhhB+esRK8DyOOAVy9f4OXLOynKWhaQJqqCCImESg/64TwvCx6PR3jvceP38N7D&#10;E+BTVkYjIASpMF+WIOJOa+CcxMkTGKytvYYMCB5iR4xIWvBG1q6cIM+5Oi6XMWadAnqlMO3y+8rG&#10;9OSqEv3itlkCz/qxTwEmlyDn2VfvGYEoNbhQBaVkqNtYS97GRXFfAVz1cZlVzXtvFxbSyKwzNIhb&#10;jGvhNlTLwMRPGKOnAI+qHdqQqaLPlLqm3iualxVUuXJNDJE0RKcEzhmmYwf6XpmafUNYtRT3rElx&#10;ohhnBXJlKFMjXUicGNY5WB2v1AAxJ06unDJSZhW4ZqQo+o2VaJoaCOGcJJjMOYyDh/NlhNRC2Kyx&#10;akkXrYr3Dt77VZHgtra1rW39KwYhXI++xBriZQBrCb/+9g3mecE8z3j34SMGL4VaPDrcHEYYMri9&#10;ucFhP4E5Y3aSRSAnQICzq06CTBZzCHh4PKp7BLjZ7yR0yRk4S3BOAEcMUfpjUgLniAGuCljhTLVN&#10;kiE4ODADKUk4U3YOlDNyjlc7Y3qq/lJXwR04qEDkYtPvT9C9vuRSM/LcBtAzMKvHd2VTvcbEPMfK&#10;/BJQuWZ3vZbLcWlf7v+cV1bgp7bnJoxcP79fFPVeeayXOp3ngsquMVuX4O3y9cg1f8NUvFLGdYws&#10;NQSZuzh/gyZUVcbLGDhigC2ygrSUEpYlyPjPOhgFwkm1IUQG3jskk5EVZFeR64UmpUhemRnIwrw4&#10;70Rkalo0vulYvtJGTQDGcZRG7Is24m1ta1vb+lcKQoDeKdPGEIB3Bn/7m29giPCPv/8jHo5HZM5w&#10;zsMPA7zz8HrySylrhbiF11m4s66Wbi0h4vPDCafjWcc0cuTcT5PExBsJPjMm1cwFiqSUdMaSZPNw&#10;Xh02XVeLyRZhiQjhhJnE4phZTq3eJUyTJkaWMcUzKZirzb0rzbvGPDAAro2tvI5W72+zjzlfl9No&#10;uNaaTaHnNmd0rbaXnSkXm/+ljuXyefKfYIro0jeLpzqVy9t5bnTUZ4g8d7+X4KYPNbv22K6Bqv66&#10;XnssFYzUXI3W9+OsgOeYIzjnGkhnneR9WNPpf6wF5Qw4IEZgWYKIrFOCtQ7OWjjrQJ1LpYwPxZZu&#10;kDh3VnC9RvoeKpqQomExVkDIMAzSy5SbdsmaZmc2JCMbZ63anjcAsq1tbetfNQj55VU+yKfR4+/+&#10;5jvc3+3x87v3+PjpM+YlgMlIe6emjUqsu4F1DsZQVf47Y7GEiE+fH/D582d4b4VihwEnRrrN2O8m&#10;DMMA76186MKu2kJDjAgpg5GROcMraClR1aQz/xhitcRmBVLOSTU6EcE7hy509Ekh3YrWJ1RtAy6A&#10;QNF31F+XTErPmPzCCGIFKORCPssS/BJwuJZA+uewDs/dx5/5DkHLWekdLPQX3d+159Wnr16z5T59&#10;3nQFTq8BECngE/ZBagUY6mzhjJgyQkxaEkcw1mi6aZcpY9ROnjMoJcSQRJMUBYB478DUMUOJqk27&#10;XR/AGkJ2RacUkXKqZXfcrF3yWnoFFoZaoSGaGLc8PxnDyM8eNvyxrW1t618/CFlFRqn48OLvuGze&#10;Bl+/eYm72wM+fvqM958+4/Hx3DV9Erw1ABnElHA6nTEvCziJWO/L8YSPnx8QY8C4GzGcF/jjCdaI&#10;iyaEgGk3Ybcb4b2DNQbG264ThgCTZI6eMvK8gCwJI+M9nLPwzmtI0yKWWLUsxpRwPs0gJux3O4ze&#10;VgaC5FNcTrb9Cb/+30WkesdoXNUhXOlf4SuR6j0zwsww1rYG3mcYh37E0TevPscYXFtlpHHZGNzf&#10;V86sceC4au1sv+9BQelYySv24zmm6RrgvTbO6sNdr1/Ep6wOt/z1J8mxxkj+RooZIcaaR5NzRoKM&#10;NFjHNY6t/l56Wpz3K4Ez5yLuldbnYRzVXq4MiG2FdFxcL8hI6gaz1kqqasrCwOjPnCnuIh0JDTUT&#10;J9efyfJaFnBkrYx7tkyQbW1rW//TMCGr07tuttM44OuvXuP27hYPD494PJ5a/oEhpJjw8dMXnE4n&#10;HE8zUso4HU/4cjwhMyRu2jt1hjBCSjifFynbCgFLWLDf7bAbR1jvxHFDeiotdsUQsIQAXhKSiwAD&#10;3g8YxgGL3oYzBuPgATIIMSLGhIfHozAzdg8y0NOnxmRfhIi1SHb+xQjysideq0d/DiBc2yBWbMrF&#10;KOWa9uGSEXju99cASNuwn7IzDVxQxVeXBXt9zHkDaKLx6dNGrz3/XwpRu2SLBMikylxUkHRhma36&#10;IHW19OxWL4atr3HOmFNAWAJSimrfReMYVAAdOSMFyezw1mFvPJIRcXVKqUaxTIN0GTkNzEs5IXHG&#10;EkUjQiUfhoXFkyyRvnWYtQVX34dG4+Yh45ZpGuG8BaeMVGoSunCyUgR5rVBxW9va1rb+pwAh/Qe6&#10;IcJhGjF5j9vDAcsSEXMGGwISY/Aj5nnB6TQLYW+siPXIwClrQQQksISSAcJgpCQ15VlCnwbvMXgn&#10;mhNn4UzCUntdgGVhpCXglDLylOCHEdN+gnUG1gDeOmQm4AQ8zgFRrb/Wy/2HkirpRwmV6kSotS0W&#10;WI1WmsWVVvkTz4k1fwkU/NJmzRdgCGgDh9yzMCilbN33XDyeazqRNYGTNTGXKgPSR8mXjb1PI+03&#10;/wZiChDB+jZ0t5b/mqfgFq0bp2dSVoV9khkr7uDWcLP6c66UiVlfn06Im3IWoLrMCCGhjo+osBDU&#10;5a00rU/OwPF8RjqKpdw7caq4wcJlaa016tqy2SClhFmt4zYzjFO7sHa7AMq+ZHHLcC5x8jpeVKuu&#10;9x7O+3r9SJ1O8jMkoMU5B6eR8Nva1ra29T8dCLl2ipcTmMF+N2qIWUbWQIlpGjGHgE9fHnB+OGKc&#10;diDrMS9z3SrFTbAgDANi9pKMkDQWHISQE7x1mIYB+92oehFfT7PFGTDPM2IMOJ/OyInhnMVuHGv/&#10;Rs5AHjLO84xlkdK90+kMYw1iiiAYMAM2O3hj4G0RvWINCHhd+Y4rDMU1APLcSf+XgB4ugEc5nVcI&#10;kPMqnwR/hgakZ1XWMKf8W89u0Cpq/vKmy5ikPc+ygVq0sUwbifT0UgEMJTekPU9aCTXLN6wtsxnr&#10;qUwLTSMV8LQ0VnoCREpqb5hnxBCALDUD1tg6OuodPpkZbC2svkfef/qI48MjdrsdXr58qYC89P+Q&#10;4iuCtdoLlBOSNvlKP52ABsOobpYlag8NS0arPEe5XWNs1T5xzsicYBgw5CoTUtwxxSa8rW1ta1v/&#10;04GQX8rZIIjITuyucnIe9gO+/uoVvv/xJ/z481u4EfDDKJtGFuEfMSEnK5XoMcERAZwREbEsGnrl&#10;RJwXU8BunDBNk2g/vIdzMv+2xmAJFjFkhGVBXCAled6DvGww3kvGgkSoC+vi4FrTqUZjByIM3mMa&#10;ZPYvIpn8pBumbK7UgYNrQOU5AemfYkF+EbA891o8pzvBLwlVn1qXL0cvPdhYW3fpghUpv6cLHseg&#10;kCu5prk24HC960duI+cGiojMmnXqgAh1EKZPM6WL65Wz6EBE98GwZOGMbOKlxs5qWm/OGTEnKaUj&#10;gxAi5nnGHBaM46hhfdIPA3W9mB5Y9aGqXBgbwGi/TC5pqCHWmPXSKA1kASvOaumdRM9zynpfDYB4&#10;J0LubW1rW9v6X4IJudje1omZpm0Fd7cHfPXmNf7hn36HT58/4e7uHvvdDjkGcE6w1ojgzjndzAEi&#10;C2YR6tksWQkxZ8ynReLeQ8B+t4NXkGBU9GesRfIJ5/OMeV4QjhF+iGAeMQ6yQYyDQ05e9CEpwViL&#10;UW2TWYOmQkpSmsfAbiyny6eb/GVuCLo49l8CHs8lr/aA7ok9twRkdRtqDTrDOunlTzFYa3bGPAEh&#10;ZXO81Ij0wKT9/Rog9CknXMPMqOuZEQYHqhmp75SqISmh7VRFs7VZuIyKSu8N99e10+X0kfoFiPR5&#10;Iyk1DQgAmMvit7XWInPp/clIOWIapRdpHAa5zSwi0wCJaDfewVqqUe/iiEny+BMhUemEaQLrGOU9&#10;5zpwQQTRQDkrcCxLL02pIDDKflhl7fpk340N2da2tvW/EAihLhApt/YPJoyO8O23b/Ddt9/i3X/+&#10;/+Hzp4847CbsdxNyiiBAGA1lM5wzMETIqbWQppyRGAhhwZxZAUTGzWGHaRx1bCJ0darlXYx5nnGe&#10;l3pad9Zg8E6o7hMjlIZeLmOATgjJGUuMMGaBs041Dt0JvDhqugj22tTyZ4pDnxOWVmblSp8Nngnh&#10;6n9/GfB1TRcCXDpdmpizOWbyLz6HNexpQtbL+2zi0lwBg+nEvI3VoK7P5mnj77W/a7d5xRVzaamp&#10;uo6sQCTVyHTWDZ8ZCDEgx1jHG+LcYiS9GeccDBGG0QtoICBkYIkRKbFk2xivz1PAAkKoDckS0S9W&#10;3VRF1lGgvIabcW3VFTG2Ya65IcYYSUKtDqdWkfRLbNq2trWtbf1PCkLWgKQdSWXDeXl/g7/727/B&#10;//UP/4SffnqL3TDiu2+/wW6/B+esJz0Gc9K4+OIO0MKylAFDIEiaZVCHS4oRYR8wTZIM6c0Ai1w3&#10;eEOMJWakmHA8nqTh1zt4PwDGwYZSeqeuHgUhvb1xXhYkJ+V8xgDIeuKvPSpP2Ydrzpar7Me/wIbx&#10;p1JZf2lTugQnYhjhTgzaJdJWIMFXX+/2dfkXHyvAqzEFuLhzuI4wCntyLQDtuTHWtedKT9gfDYQr&#10;wXY1d0TYCskOSYhJYtcFLErvSwYjpyiAxOrrr885c3NQpSzFdS7bGqPurIDjlDSiPSXJ+qDSCyPF&#10;dCCDbBnZAAYZpoyJSseMfp91VjtsqDZH93zktra1rW39LwlCqK9e7/7eG8I3X7/Gb371HX768S2+&#10;//4nTOOE7777BjeHURpSq2tCNnmrFHTOGWFJQjk7Kx/U+sH9mCKWsGBaRuz3B0yj9NkMA8EahncG&#10;85LEtRMDliUgJYYbBGhMxqrFkmsNew9Cik6FAY2Rd0AZzeRfjiCvLEBpve80DnwxsvlTVtvLDfb6&#10;1zUNxjUx7LUgsGvR7JeDoMbYFOfMc6CGVqOaa90wzTlT3DSN3JHRRZfW28Wr95H2v+Q2ehIAp3bn&#10;wqaRFu2FELBE+bMhjUwvsekpi/wH2j+UkoAJfX9ba2AgoASAsGkxI+ck+gynr7Het4BhSM9Sygg5&#10;CFOknTtZ7bpJS++Myfre11h4I7/PLLdXNCDinpHHcymg3ta2trWt/+VACF3Uwa82TiLc7Af8u3/7&#10;d/j++5/xX//+H/FPf/gefhwxfvc1dpNvGwAbgCRErBTZMWcMGgkvIlJGTnJqP80LzkvA6Ryw3wcc&#10;9hN2o1SnW2thbITzGTEsEueeAuZ51g/zUvAlls0QFxQ9BBQAFbpe5vpQ6ypf6C6fJmnVTXe1aeLZ&#10;jfoaQOiVHv1GfrkhF0vtc6Fj18DI5fdfhoJdPp6cn2NbLlJKr4hfn5b90YXoleq46xq7U0YQv+Q0&#10;uvY8s27sIUr3EFgC60KQRud+82YwQpBaAKgIlcFYQoA1WRJTSxCfsYAhpMxYQsQSInKO4tqCk5EP&#10;Z5BeM86sHTEJKcvjyJlAwq/IcyVpvo0xgdmJI0a1SjKXxMoNVizyzUq9rW1ta1v/izMhq0wLyjUh&#10;ktnAGYPffPcN/s2/+S3+8MNP+OntO4QY8PD4gFcvXwilzMA0TRgHL7Q+SwKkuG4yBtb0U3UP5JSl&#10;4G6Z8Xg84/HxhPnuBvc3N9jtRjhnMI4DnGcEa2HNAlqgoWWhOiTGcVTAMiKliFDn91w3gWWJSDmL&#10;G8dZWDKyiaj+AWjRFyUPoyRqE8sm25JFzZNNeA0s1oGpzwGXBkp6NoKfZUCeAz+XbAVdOEkaWCm2&#10;XVwpjGuPoWhCzEXwW7Hwiv6Eqx34af5Is1+Xv+uts9cAz2VUfRkdxSigI6So5YYJWVtyUwn7shYM&#10;YA6LjGW665QZMKysiTEgcgIimJGNJMo6ZxFCRgoRsQBNQ/AkRZApig39PM+iM4IFkVWHjDrLiJRd&#10;ERbFWVsD+pLqV8gKM2KNATEqE7KtbW1rWxsIaXTIFYuGbAwvbkf827/5Nf7bP/4BHz5+xB+//x7v&#10;PnzA5IcqTLy/u8PLF3fY7UfspgHTbofdNGI/jbDOwzhhLmCdgIAoXR8xRIRFgsjmecbN4QY3B/ne&#10;wTk4Y+F0jk7LAooRIUYsyxkpRQzjCD9IMiuACkIAoe+P4QQYYBxFVDsNo9bMs4IuBQ2FKKGClUz9&#10;+xLKxU9AAGPlcaFL5qBVyj9lTtYbfJ90WgS5fZx6+Z61dpMv2Jc1CJHv6bUiT1/k9VjnEpZejlCu&#10;PH/u2ZGMnmoqz2sFOLgLjOvCxHphLWsGRwEeWdm6YmWlKhwVsBNj1LAwglUAYHWjN10uDRGBKjOW&#10;pSeGM+ISEJaIUvkSKcGAxHGlYOjxdEaOjHEYMI5DwdPw1sIMpmo8SvR6rSdQYGKt0Vh/7hxJ29rW&#10;tra1gZDruKQbWxgCfvXtK/y//rd/h48fP+L3f/gj3r//iNPxjBgjckrYTzt89fVrfPPtV7i/v8Mw&#10;PGIaBxz2E24Oe9zs9/DOAUYocxiArIOH/f+z9+ZdclzXlt/vjhGRQw0ASVF6ft3t1W7b3ba//5fx&#10;Wl5tv36SKIoEqiozhjv5j3MjMrMAcJao4W4JC0XUlBmVwN1xzh4wdaR/Op1l9bIE8v2eXd9Lq6k1&#10;KNWjjSVG0ZNM80yMkXFKhGDx3mGto+u6rWJ9PE88n051WqOwWuGMxTpHkWQpIURbIqfaxuVrW2+5&#10;ughqnZp8XFohORP1c64Foh+WvMmBXa66bbReJyJr8NiFqFxPV5T6GFn4cMKwul7KtYCU/BESAdeh&#10;YvL181UX3zrRUPV9r79n3iLTVxJ1HQV/eTh1MoO+5LJw5R6qhLDk6ynOVeT89brpxg1UtuC09Wmv&#10;JMRac7NC0kqhjCYBSqW6UpELnHKmxESK0ox3/fgyihCStEfXqZpyGo3GGskO0VpdyLBSxCzJrEor&#10;nBM7rohab6dCDQ0NDY2EvDpNy5r4oC6Nn3f7gf/6X/4Tz88vpBA5nUemaSGjiTnxfD5j33v6wwGM&#10;Q6sRKHhn2XUd+/1OOjSswTvL8XjgsBvoeo81GoqU4IUQOZ1OaCU2yK4mrWpj6K0hhRoDbyzjMrIs&#10;MkFZFgmh6rse5ztCXOoOfj0DM8sS8C7gqkuh5AxKHD5rm+8WRV5uD8k1GvyD+PO1EHU1Cxe5gttx&#10;ubG5cjXBuA4HWz9OX7lYVsfKh30z11/j9TRjPfgvjpQLsZGv8bFSuevHyif1KaWuMl6TnpsE1xpV&#10;rl5pHq6zQa442+WP1pVMrjUAV46YUu2x1zxHulmuCMdVKd0qrl5zONhcNLleUxEv59rYLFoOITop&#10;JkqpXTdQJy+rKFdWPzEJubDKXPI9oAqrPbqKpmOMFDKd9XjvJA+kPlatdMsEaWhoaCTkUyTk+hi9&#10;vsP+/M2R//a//me++tPX/Psf/sjLacRZiWJ3xuC8J4TINM24OiqfxpmzPjPOM8fDkb5zJG/xznHc&#10;Dds/0FyFbJUiWSEAMcat3M5fERKlFcpK5PY8LyxLZDyP5FgYBonzPh6PGGcIS0ABMUXmZcY7i9FS&#10;WraGtckURG9lZFti1zrdWA9v9REZ70ooviPXY51GbHfl+tKEu05N1vWJHJj5AzLwWn9ynXb6el2y&#10;TkCuP0/rfEVIXke3q1d9L9UttUWg159P3TGtpXSvY9pXN5GkpV5NZtZ4+o+O3LiQkCREQBuFVYZU&#10;NSWFsoVqbDkq+iL4FBFyeiUC1VvCqzhpqMWHF8tt2kiIqhO0y75rJSM5Zwnn815KHuukbd2oaK1x&#10;Vl7TYkUPxBSxxuK8E6GqupAjXUlTQ0NDQyMhSGHaaxJye8LKAaCV5l++fMP/8b//F/709bdMc+Dl&#10;PKNjpOscxhlyCigKfd9DKczTXO9OZT9vjcV7T99JRojRq24BvLMkI/kiMUNZxJJp7YJfPEPVmciB&#10;YNFWYY3FWIcxgWWeCSFQSpF//DvHYX8g9YkQFmKSLIg5LFhnMMrIn4WA1grvPBh9SQNVbCLd6xH9&#10;x5pkr6/fdXHb7YrksvZZv87HP19d/c53RMjffmbO5dUK53InL39uKhHKr8gLV7qUq+dfV0vXK6U1&#10;/fWTvTs3b6lPXq9rh8+1iDWl6oDRWqYWrhCUTCDQVRyr1FU+qzx4XQpamy21tGSxbtcot43MUJ0u&#10;q4NKXC/y+qSmu26PuVwmPFoXcdEotdmAKYqcEs7KdM4aTSqrU4bq4pLpSM5BJoO47436b2hoaPgn&#10;noR8AqWAKvSd5X/7X/4jz6czOWf+v3/7A0+nE7737HYDO+84DD2H3YBWilALvPaHHUM/YK3GdyLu&#10;W9t4NaCtxmJIWbMsgZgyKSQKEb1A9HJY5JSkmdc5ISC9xVqHt4HZOuZ5kuTMSSK5+67DO4dzZguX&#10;SjkyL5KoGmNknhcoheAj2tQDxcrYfA3FYitW+1SM+4dZHR8ezWrTnVxPOC6HcLmamqhXwtTrQ1y9&#10;HiLcBordDBnU1WO7tfKWWjev1HX1XLk0D4udZJs8rE6XTx2i2+LpSjxrjPooRXk95Vm/R0pZkkYl&#10;gKY6SQyFIu6YGvRVMhJMpopofoxdM/ZqX1FEgkxFYLzatUX/Idbbkteou7KV0ElPjKpp9ZcVmghP&#10;ZQ0UYqJkIR+qOnWsk/qCnCTVVStJ+bX1saeUN61PQ0NDQyMhHxwffMdhoWqQqvwj/ng38H/91/+M&#10;Bg67gd9/9ScwRtYt3uGtwXvJ/ND6gLWWzntSoQpZ5Y43xUDWCm31ZqUsdQWQUs34KGkT88WUYZ5Z&#10;5hnfdfS9x9XvZ5TGGoNztZk3yPeZxpmUUhWuGqwWMWWKkZLYRuQhBcZ5BhZcLcGTvAe1Hcx85M71&#10;ovlQHz1grh0pF4fLp0PJLoeyuurde20DVh99HGuS50oWSgGty40T55q8aFVL6eS/LkSH22j1kuXO&#10;f52gfGzKcxN7L3aX7et85ILc2GkpNYp/swgbilKy1ohREkiNJWX5meb1mtTwOWUqUanPvRS2ePcl&#10;qou2qSiUkRVPqNHvkmsDSwh17WIr6bk8znW6AmFzvGANh/2uElyLtpaEvL4pBeck5VcrtuLFdSrS&#10;piANDQ2NhPwEnrIexEopPn97z//53/4LnXf8P//fv3GeFrquxxkRelqrqxDVbjbe03liSYmUFCFG&#10;QogYpSjFkHOpTb7SHyO6jFWsmEmmrkOUWCfTOJJzos8Fu00u7NYzM08LSwhM80I8y47eO4u3Rg65&#10;UuOztcZoA0GxzAs5IyV6S6Dzjr734nioVfQfDojKjebjltQVbm2uhVddeh9MQ7ah043+I99EoF9E&#10;pB9OZC7lcxfisTpurr+PEL5cVy7XK5vL1GO1O38faeKqN0fWFbVdt0BMl+wRfb1SuiIjq+6ilII2&#10;0jwbU2ZeAjFEOqfEWWVqeFjJaG2wNfzrekKztQkj3zvECJRLoVyW1U6Mcet0WZN81zbcVURarsjl&#10;2vNbiuhD7u/v+OLzzzBaE1NEKdEcCWnSdM7jrQVVSDGitWTftHyQhoaGRkJ+8rRkjQGXA+WzN0fs&#10;f/3P3D/c8fs/fMX5PKFqHoL3sgIBtubRmBZinOk6U4OjIJUCNVNBVXdKznIYUSDEhRAWnJXshWIt&#10;KE2MoX7NTN93+OIwWqrRTS2pk4lKZl4WpmkhxUy0ppKWasU1lUiUslW5r5XxMUVSKQyDrkJbtXXP&#10;qKtDv+a11XnRx0bu6ooglFc5Ia8nKoXrocvWc5L5QGtyO13hJoX19YTrQxFpudiPq/Yjv1q9fKrv&#10;5YMo+W2dIwWGOaetwZZqeV7dKmq1zFZrrVKKlMUBI71DmpQLIURKKfVzdA3AM+BFh6GNwhq3/bxy&#10;yRhlqsMpQ7pMc6CgNEJ2a5pvzpJTs14hIcD5Jtzt5vlXMuad4fHxkd988QVD17EsMyktpJBY4kLO&#10;mc51dN5jjJGJ35YVYtsUpKGhoZGQn09GLvqFx7sdffc7dr3nf/z7H3keR7x19EOH1ooQ4uZAWCcP&#10;q+YvFaQLpKwHjq7NpwpZD5RNE6BqlsOWiromnoYIVbjojNn0HF0n7helpdF0nhdizISQUCrSD5aO&#10;gle2NuqW7XellJAgJWN6bQy666hZq/Vj2Cyim6EC6Ru5nkCsKaIfJwIXjcd1WNmnJyrcFNFdxKqX&#10;SYva3CmZa1FquYqqV2vnTqpNtLlsJOQyfSmfENfefu/rj0kpb8/jJh9ldTwtS3XZXArc1pj1Uj3h&#10;S4jMSxChshU3yupSMlqJu0Wz7knERpuEyGTKttYzxWCSxdbHoIGUKxmuBYg51Z/5VQGiTO5kWmHq&#10;6mQlJ9Zojscjv/3Nbzge97L2Swslp7pezGgjrz3nLaUUQpRuGu/9zc+qoaGhoZGQn0hAaiIGuU4v&#10;dp3jt19+Bkrxx6++ZpkDKUbyZoEFpSx9PwCyBsm1v2OeMynKobMfBpSv2R7VjmmtwzojQWXbXWyp&#10;d9Z6G6NbG4nWEK2l6ySbQey/kpzprGEOkXFaiCGQs6Rhds7RObvdrYO4JrReG1AzMQRSjX3fJgdl&#10;vfe/oRQfhnh8FHlzYVwf+pUjfOKgKjd22pXMXaebXn9rrVabtRA61qCx+thTkknA9dTjmlR8V8vv&#10;NQFZ37/GrBsj0yiugtqUkvXbOI6ElIQoGGmZVTUBzlRh57IsLIvocqhaILUKTCmUmCqJFUKokP6W&#10;ddpW6lRjbdu9zn7JqZCiTN1SEstu2cLlrqY1V9cgVzuvNYbD/sBnn73lsN+TsziuUs6X+ZdWOOfo&#10;OiFPK9kZug7f+R/20mhoaGhoJOTTBGQ99rbytVzIRdF7x+9+8zneef7wh6/49v17YkqYuj7RyuBc&#10;Ry4KqkVymmfCshBjkCRT66TjZRMCKoy5ZJaEGCk5Y6pwMWZxKUj4U008TYk8zcSY6Kuddxi8WHKn&#10;gNKaeQ6EJTCeJxYdSL1Ezcv3l93+NM8sIaCQFt61EG+bcNTLscWja72tBmQd8qF2YyUZl4mIukk4&#10;vW6sXacSt9OOcqVLuUR/l3JJZ739WantkGV1gFTCsb59mcZ8ug34u6zC60EdQmAOgU51OGU3V4wU&#10;CBZxpBQRna5i1IQUvKUcMCluLchrBL/oOaD3HdbIKkWpjCJd1lBVuxKjTNOo2qKUEiEkUsrbtV3t&#10;xutjUuuUqsiE5XrdBVy6X5TisD/w5s0jx+MBrQrzsk7k5Lml2hrsnJXXfBVhK0qNctdtDdPQ0NBI&#10;yE9F+YCK1Lt2LXZJCvSd4YvPHsR1kRNff/uOeV7Q2mBMJnPZ0+eQa1FZkLWALZhpvuhJLDX4qt65&#10;F8l30HVNQ0pQchWiit3XWiutqjFuLgbfiTbFWYfq9XanPirFPEn0+3lMpBzpux7vPdY5XMqEJdRD&#10;X+74lxilMRhQRqHRW1z7xdKZyXldJ3FFEi5vr6umS0/M2sGiLm2/mw1Xv9KLrFZbfRXJrm6cM+vb&#10;OafqUMn14M03OR0fIxzf+Rr4yOes3y9GKRDU2mCdRV/lrawNuKvGw9irsC4FJVyK7taVyGU9de0K&#10;0jVzI29e4FJkOpJj3ES2qabjTnMgF2pCbr0ONT1VlUt5oVKmhsex9f+s3997z2G34+H+nv1hJ9O3&#10;RUhsjomcy1aouIXpacSdlTOddzjv2r+ADQ0NjYT8vEFIuUxBbo0REqNdTxTvNJ9/9oBxBjf0fP31&#10;N0zTzBKD9IKUQs6xhoTJnaSqXRrLvDDXkbg1GUkQYfs8XScqMWXSstB3nqEf8H0notB1PaBl/z8t&#10;CyknYvRbZoOsZjS2/j7PgTnMnM4jSxAHTT/0eOewx6O4Hao2IFXdQy4ZVa2f2kgAm0E0GZpyU3Ff&#10;apPra7HqJRSLq8mG+qCl9/rtC8G4DZd7HYG+Tjok++K2h+XD7/e6rffjpOO76WmhVOdPyrmGgYnu&#10;I+dCDEJC8pVmRtVpl/xMNSEE4JILsoqUS8ksYaFk0WSsFt6ViKwuKiklvCJheV3dSbeLUuYmg/ay&#10;TpNSuZRLje+XSYz3nq7v2A8Du92Ovqal5lTrBZZlW9XEIKph60SPtK6GjDH0Q7/Fyjc0NDQ0EvKX&#10;mJG8iiV3VvP523u6rmM39HzzzTveP584nUbispBZG0bLtrdXSm0CSVVjt011RRSAWMOskLtOhdxV&#10;W+c2jUnJ4sxI652yUqiYKTlIsqWzOGc2QuKdZZ4D42g4T5K2Oi8TSwgcDweGvt+CspTSGK1WSw8p&#10;1/TQKgCV4b4cmtI5UrZrovSnUlYvE47bQLJP8MBPTCxKtdWukfNr6NcWL/4qvv36IC4fyFheC1Av&#10;k5bL19FAucoSQdJm62RICmAga1l7yCQkEIusz0oNmpPJhkLV9UuuK411qpVyZp5nWdvpsDlOVsvv&#10;Zs3VCqfddm1zllJCsWKvK5VLC7KszuTnlnOhkGQC13f0nafrPX03MOx6Ou9FX1M7bXJd/azhZpKO&#10;mkUL4j1GGVKoa6RegvKaHLWhoaGRkF9mEPKx93zw/lIkCOv+0NN3X/Lm/o4/f/OeP/35G57ePzEv&#10;kagTeOl4WQmI0upKb6I3rYVWhbgkzueRFCNd5znud1hjiLGuTKrlRurXA0rpWigmB2aIiRAjLopw&#10;0FnH0IubxtUE1vN5ZJxGlnnhqbywhCDx785harKrMgatwKREyjV9Mxe0LhSlSBky+TIZ0esU5DoK&#10;Pt8c8rcrktdkZV3tqNv49DXynKqLqKuWlYytWRm3+pDL1GOdjHz4s7x25OjtbTm/JVTuOrxMiIPB&#10;O4nhDyGgikyiAGLOQkJikGmHKxgl4mNVy/5WPY9Mh2omR2ErEowpsSwSFNZ1HW5N2l2bh2vZnaz3&#10;ZMqWi2SDrGuoGFMlh/X1ZfTWVaMUHA57Ht88sN/vsNZuuSarI2m1YIvlVnQiuQbuaQW9c3jjUAVy&#10;TGij6buuNeY2NDQ0EvLXnoysh4dWisEZuscDx8PA2zd3vPv2iW/fPfPu6Yl5WUDrbcy9WnhTljtn&#10;YzTKSL/LEgLncSSnXDNILErBsgS0Tlug2KW3o0Z/X60xUsqkeSHmzK6DzluJ214nL0ZjrRTixSSk&#10;x4SFvutRBbmrrbkXa1aIgm30ro25KmHL9aAsVbshxEMrhdZlO5yubazrkXpNQi66D7ZpwfVKpiAr&#10;kFInEpfIdPVqhbOW2qkbl811qd5tsFoVHl+LaFHSIptk5VLqJMJacSBppdBKXwWdKWKKFIrYXS0i&#10;QDamRvbL2mSNaU9rxkiS6PQ1Vt1YWb8sIdTgO1s/X6GNquQvE5PoUuK6isoymVofC8psP79chbqU&#10;wvF44De/+ZzDYVfJyfWkaAtsIWex95Y6wZMpXZZE4K7D1AZdpdVNMFlbxTQ0NDQS8lciIPC6fl4O&#10;p8Fb+jd33B92fP7ZA++eTjyfzrycR87ncWvNpUjCZKRQsqYksdLGlACN8xbnO4pS9bAvYgVenRsa&#10;rLKXAyBn4iWSSqK/l4VSMjHaauOVmHlpQzWMbmacJuZF7Lxjlj6QoeurZVijjSXniCLLHXFQ2Eqo&#10;yBeh5erEWFNFtZJsC6OR/JGak7E+93J9JWtKa6le0nJNWup/523lUq24m+31U9Hut+ueGxns63dS&#10;I+6vBK2rziSXQqn6mCyMsxKyvH3dXPNcjFbsd7utD2YlfNpcpcCWS2ZJUrIeifXaGSNFdjllscZG&#10;oWqyKqt24yqMXUXJKeXt5ZhLJifICFkquZCiEN2+67i7O3I87jFGEde0Xj7Uy8QYJe6/Tp7iFscu&#10;ri6ZuAS8t/R990mLc0NDQ0MjIX9xMrK+VdMc6h195y2dP3B3PDDOCy+nM++eTry8vEhIVZEVjTMG&#10;YxQhJ5YQyTlhrKbzPcZasW8adbNAcN5ijb06gAsZyYfI9TBfI9ABci20k0wRj/diDzZWbJZmHLdk&#10;1mmaCUEcEMPQb30hqEQJhRgCJWdx4WiFwrxK3hQRZC6ZlCHqjK2R8xsBKWVb1KyBaNeTj9etsx8S&#10;jMvVUK8mJ5fJxms77pVWpFycKJIrUoWXK+ko+ZajKEVOEo+uU4JcxCGjNM47SaStaw1nZOW1TilQ&#10;1GA6bmyzKxmJKdVVV6rWV0c2mRwS8xIIMUluyyoWrkFkOUqKbimrSkfImWhm0iZmjVHySg7HPcfj&#10;AaUUMXJljX5F1NbU35rOGuraz2hdtSqSC6IUldi2NUxDQ0MjIb861NVtfVn3/BqMVhwGz37wPD7c&#10;cRpHpnEmxtWqKZ7JmALPzyfIhVOaUCVX8Wl1VmhJACVnfM3OWNM/JbxKsYRMWBZKjjgno3NVFx9L&#10;lB1/Somu67DW0esOrQ3OWJawSOx7/RViJKTI0Pf0/UUoOdfMk5IzrgoozRbVfa3lkKlKjkkmPvGS&#10;j3Hde8KryvtbosENkbjoDm5L9D5GXl5nfaycIlfCcclDgcuqpk4prj5X1ZWULrKoyZUwLDGgEM2F&#10;dw5lJUdEkmvBKvNBB0+mXFw8OROT6DxkylP7XKwVF01JLHOQ/phqA845yxcHckaaf5HHc7H2qhuy&#10;Y4xmvx94fHyg7/ub2Pvb169Mb3LNVckUQkqEFMml0HeOropPodD1EpR3mQQ2NDQ0NBLyV6Qc+tVE&#10;pDpFrv9s1SMoUGg6q3HHPWk/kDNbxDtIc+/0cMfQ9fz+91+xzAG9fpfq1Mg5kYFpWXCV7KwBVvMc&#10;OY0zMUw4a3l8uJNANLu2mYrWYF4CIUT6YZCiu+qgsUGmIqWuB1JMnF5eCMtCijvRAliDc56oJAtj&#10;TdFEKZTOlWTIAUvV0K4kKcaIUkoek9HbNOPWinstLtWVgFxWX9819l8Jg75eWd2knVb3Sg37UrV8&#10;7nVr8DqxUICtjqZ1VaLWCQpcJY5eB6ut2oy8rYTWldGaZLo6m2INGHOuVDfKOn2p9tgYt1yOgtq+&#10;3ipkBtFrqJoXE9Oahqq3YDWlYb/f8/bNI/d3x81d9amXtGhcYrUey2NYlkWmIFV8mpJMZrqua5bc&#10;hoaGRkL+huYgcnje3GBKJoP8v7as1ihyPjLFdtZgvvwMBfz5z98Soqg81NX6QDIbAtMcZVweopCL&#10;WZJRcw4cDnskhdVgjSOXTEwymo9Rxv8xZ7xz9F2H9x2D7bHOiSvGGsZxZjonpmkixUTXL3RdJ46b&#10;zgvlyoUQA+M0opTCebFqaiOBKnm1e5ZLlHouBYerzbCvLZ3X3TLlKk/kuw+660Cxj/0OonOYlmVL&#10;Bl1L5tSVJmJ9jKjLZKvUMDil1WUtksF1HmtsDZq7fqxqy0xZHUuXNVGNV8+KsMTagJsuRYRakaPk&#10;hcxzqHHzNXysrrmMuQibjZIJidYa6iTlkgtS2O92fP7ZI3d3d5Lrka+D4G6LBGW6UhNZU656Egki&#10;G7oO5+y26ut8f1mvNTQ0NDQS8mugfIKIXON2WrKmkl6TlvrPfz34lPTT/OYznLV8+/6JFGPVLdS7&#10;fTQhJZZ6p7wsgRCDuGUo+K4XsaBWpJhqkFZmnhdCkHF+ToUlpK1NtpSC9x3WGva7HutkReOM4TyO&#10;4qI5J+ZlYYgDu10NOXOGrDLjPDFPC0qN9H1H33XSFLtdBo2ua6EMLCmTUVgjtbxqi35XH1zfssbU&#10;viIcP4SIXNwrl7RPmT5dJjFcFc+BWK61VjfiVlXJiUZEtkZJzL61btNQyMebG0KzEZP6ttEGrUVI&#10;mlIWW2/O+KoNykkstuM0E2KSRuHqiimpkHKq18lUXU0WUms0VhVSkLWOMYbD4cDbN4883B2x1hDr&#10;6uZTYR4r6Uj1Oq1x99ZafN9vLhlrRfPyIYFsaGhoaCTkVyQhH5+QlA8+/hOfV+q9rjIMveOLz97Q&#10;9R3n06m6IUSoOKfAFAIxiJsmhCiCSaUZ9j373cDQObTSLMtCrHez8xIohdqeuh6ImpjroRfSloTp&#10;rcXud2IR9o6X07l23yROpzMxBnbDwNCLtmQYBiiKZV6YxokYIsYarLFYL/kkptpGN7FjCFAsdu1Y&#10;+UjI2HZp1rv774td30LQ5MCOdUq0nrtykEpr7G0eCZszR9eGYrVpL2opXE0NlcmDPN5c1nK428d2&#10;cfEIjDZbCFiK0kS7xqoDpPqhoYadLUusm7xKYrSSqU1mI6O6dugkVvKkKFq+1+Fw4O3bR+6Oe0y1&#10;gq9f74PXZ3VNhyhkdlvvLQulFLq+F0cVCmM1vvOiO6k/mNZV19DQ0EjI3xo9KR86D27jyj82RdE3&#10;d9BdZ3hrDxx2HWEJTNPMn9898fRy5nyeZK1StQNaKfa7nrvDns57sdCi5W47XEWaU7M+tEEbXfUi&#10;olNYlpkQFmwVtIodU+7QvTGcx4mpNr/O0wypEJaFfhhw3nO88xcSEqM4PoxUvhuvcc7U1Yeuaxwh&#10;Cba7RJffrgd0nURcm2uvCvPqZZSztUjDbH1+KaZqZY31+Uo+SnXOokpBo2+swGvqaq76G2tsVYzk&#10;KxtynWIYhUFfMlRe9cuUVw6bUkSAOs+B8/nMvCyiAUmyQkmZLf02xiudTV23rJdEGVOfva4aoYug&#10;VRU2G+79/T37/VA1INVaXAvsPkait06cmIj1ZxNCwChNZx1Oa6xROGfxzl0zw4aGhoZGQn4dfPoe&#10;8LqN9dJjcimp+/gd/a3bYxUZ7oaO3HlZgXQdRRvmP3zF6XRmmmdygaHr6byj91a6XMjS4lujvbfD&#10;vciBvUbFX7tU1tCsZQ7irKhFZX3ncdZI2uo4M2rNsgSWGBnniWkJ7Pd7+qGj7zucsczzxBzCRXCZ&#10;C5S8RaFbrYkoUkhkl6vd+Hr1cgkXu+SCcHsdVzpS/yzlzBwCISxSqhZlsmSMludWpxzr86amsHKV&#10;9LlmkeScKeZD104phVRkJSIq0YJZnUpVnLqKYXMupOpSSUEmTeM4scyL6IPq18jkmrdSXxs1FXW9&#10;ZgUJHUNpjCpbGB1c1k0KxW4YeHzzwMPDAd918nxqyNh3vV6VYitBXKc1IUZyKvSD3+LcrTU47zZB&#10;b0NDQ0MjIX8PVEVdiy3Vq5vI8h0riNtET60tjw8HrHd0neP/jpGnpydSKvS+RxuD0kiHSC7ouhIo&#10;qmzHttEGax1KacmPyKkGVl1cFzGuQteFXZ/oenFB7IYd1ji8c4zTzHkaiWPkfDqzLAu7ecehFqCZ&#10;YcBayxwDqMISFkAafq2tiavAHBfUotDWbJqDjx2YH1yj6jZR9VNyLkzzzDhONbwrk1OpCaUXN442&#10;Bu/cB+FnWmsJVDOiYzFGyeFdRB+yijpTktUWuSbfKkXZEmGpay55rKkKcucQOZ/HKoqViZTRWn4p&#10;dcmX0ZqSytWQQqYXuq5i1oj6lKVFN2XR+xhj2O/Egnt3d0fXSYHd1sD7PQuTUiTzJK1TmboS0lpt&#10;DhhdM2W0Mlz85w0NDQ2NhPzNE5BP/NP/g7+GTCpk7q+B466j/5++pOTMOI58/ef3NU8k3WgRUhHR&#10;4gpde0QAQoiEUETwWvtCbI1jTzERU8QoKSdLWUrLJOTMSQeNtxgnBWznlzPTspDjC3EKHPY93dBL&#10;3Litkd85E0KCoiiqromSCGuZ11ZWCyWjkQ6d6yC2SzBZnZAgm4V1KrCEwDjOhEVWL1pbIG2fr7Wu&#10;ZW6yslG1v6UgJW/KGqzS2GJRrLZpdUNShEDUjJGc0STQ+mLz3YS00icTojyu0/ksOpqUq07GoLWp&#10;rhpZT0nmi3S0LEFWNUZridpf3Td1mmVq+651Qgi7ruf+/sDxsEcpTcq8yif5bsawakBykqnKUhuZ&#10;h2rhZrMFV6s3hcZCGhoaGgn5hyAjPwKF2nILTiv+w+9+Q1giqP9esz8WYvSb8FSt2RRbVokmpULI&#10;y6UpFqprJGKtxVp/OfbNJUhrWWZiXOi6XpJUTYe1ms47Out4eT4zzjPnaSKkSB8Sfe/pe79ZOWNK&#10;hJxJ1SabakIoiH02l4yq+R1GCSG6uFhu6VsuudqNJcdiWQIlswWnQamKj7oe0TJRSDlTQhAtjFIo&#10;IxMQVUPUuNpcaa1QxlymF0aR86UorlSLL3WNdUlazRL4Ni/bdCaGqo3R6y99ZVKp1Kpkco5SVJgL&#10;SlnWQj1jDNbLc1sJYdfV9Zf3WKNFF1MSP1Qqeu0eyjUddQmhTkEkHdVas01bRIz7/aSmoaGhoZGQ&#10;fzQSczl+K0PQdN7yH/71S9CGr/70NSkFYopQdRBGSRKrqnHmomVY72XVdpTEJMmc8xxwXkSrSiuM&#10;7mSdYS05SaR8yiM5Z7reMXQWbw299XjreTqdGMeZJQbC6SzW4WVht9vhO1/trHmzyPa+o6vaBTng&#10;qn4iRnJesFru9o22V0SkbAVuSwhMk2gsKOB9h+8cWisRd5aCtaYW7qntGq7Fa2uDrDQb50vabb3g&#10;uUjQSYxyQCutJMq82qm1NWhrKQViDCzLsglFlxCZ58ASpBHXKI3RFqcl/ZbNLivi25wSUNgNnsN+&#10;QClZfzhvxalkZY1krcM5c1mRbL1B5Sbj5IdO2FbHD5XYLWEmpkjfd3RerqVRCmv1TRR+Q0NDQyMh&#10;/1S4aCUKRXIrlGI/dPynf/2Sh7s95/OZlCKlyB3uqvVQXlFy2jpAcg3SWuvktTJY220ui5QTBnGs&#10;rGsCajdKykVWLySGTgjC0HcytXAG38+8nEfGceI8TizzzBIi+8Oe3TBU66s8HeWEDq2HOgUi4mYJ&#10;MbKUiFmCTAqU3u7E11K1lBJxucTBK61quipoAxQj6azO1rTTQklJXDAxCgGwtQ045+0mX/pcJF49&#10;pUyK4i5aO2+KknwT0VJEUkxMy7K1zub65yEEieYvShqUlUJrg9FSSJivSvuM1hwOB+7v7+h70exQ&#10;CwC1kimEVqL5WXW0a5NwkUQ41KtXysdfPbdISVZvUkgXCUuglIJzHmNtFTGrq7j8hoaGhkZC/uln&#10;IuudLEqx6yzD54+EeL8FcoUQidWdYuoBsoTIeRo5nc9M00xKBaNtXcPIoZqLfL4keypKysQSyCVt&#10;uoqYM+EsMfGddzK2N4b9rsN5g3MGp3XNE0k8v4hwNR4jh/2OvnM1G0QObCn8q3MKY0QAGTNhCcSq&#10;c1nL+HRNIV1/db1EyWujpWivikKtMTVd1Fw+HiipUJSUB5acKUlvaxTqRGSpVtVV+7ESkJxFRGy9&#10;2+y2JS+ibakts6poiVwPiZAKaY1IL5kU5flYIw3GMoUBYxyH/Y7HhweOxz3WXIzKmYtWN5eLg+by&#10;GqhumisG8okssttXkVI3gWQxRuZpJi4Rbc02JRLtiUW1DUxDQ0MjIQ2XacjNKYRSCu80zvlNB7Jq&#10;F+TQ0bXgLvLt03v+9NXXPD+9kKtdV2tAK9IiLa3KyoEcUkRFmTwYK4LKlDPLIjZeaw2HXcd+kJTV&#10;3lus1nit8dZynhZeXk6cz5NExcfIcT/UGPBaZlduKdaqe1BIZsbaZ5JzllyOV6sUKVFT1QmjboPC&#10;1GVkoLQWvcza5aNWq+ml9C4ECelagtTYbwV4RfJdRDxaCCneaCliEttuyRBDYqkTl5gTohFd224L&#10;u6Fn6Dv6ztN1jl0/cDjs6HyHVlC/lOSelCLf+2amcV3sd/WyyD+EftxOQdbm4RijxPPnROf6Kp6V&#10;Rt/1Z9FWMQ0NDY2ENHyA6zTR9UwSJ4wCU90b1T7qrcPaB1S1ZZ5PE0sIuJr+OU0LVCIwL0FcIPWk&#10;E9mECEqXWjHvrJEsi1zoOumh6bzHGckV8ecJo+H5BEsIvH9+IcTAYb9jvxvw23qmEoVSsEpjvCNa&#10;Q4xVgJqsVN0rCVhzViYduRQUVyVqrzJYhJBI14uuLhfl1I17RFJcZSqT6q+y9f0oVNE1HTVt9mVj&#10;tNhzSyGGRIiBgiIl+V6ZwhJi1YkkrDEMfcfD/Z7Hx3vudnt853HWYp0RnUiddFwqXQo3MW3r+uV2&#10;IIZe/7xcQs5eQ8NGZkTAKkFpOUVyljj+eVnQSuGdxWiF1br2+zQtSENDQyMhDd9LRr7roKgnldL0&#10;zvLF20dKyfzb//gjp/NEoqCVriP/xBRCzdIoNdxLU4qQkpgSOacqXjXkDOO0EGIixULXZTrv2A09&#10;1srqwXrNy2lkWSLTHEjlTIiFfd/hvayDVhOuRmyzWmmooV6SK5JRVySj1P+pVWabIauy5Yit1tac&#10;E3nJYAvO+E3MqdRVKWB1wOSrbJaMBK2lKlYNKTDOCynJGqrvOiiFZQm1TViRixiDheCdWJallsi9&#10;4fO3Dzw+HNkPXc1qufCNXMv+tmFHfXzfpfO4nY1J2Nx3pZhuvTGIEDbX6PiUhIQAdL2QSKNVtQI3&#10;LUhDQ0MjIQ0/ExdviBzY3ll+89lbYkz8j9//kXGaQFlZJ6RMnGZiTFhjL+FbNcxKAdYaulpkttbD&#10;hxC331Pf0feSK2KMxjpN5yzncWGeF6Y5EOZEWAK7oWMYOpy1NeOjNtvmtAWSVYXH5uhIuWylcFtf&#10;TCVawrXE1SE2VEVKkRgyyZXqMjHbAbs+r3JF1nIW8iHC1CxTkpwIy8IcahNvjZVfYt7K6HJKxCJi&#10;VWsUd28e+M0Xn/HbLz/n7u6ANxefk5Cea97w84QXF3L2UQoqq6zKenKqgfSlME0z4zRhjGEYhqqt&#10;0du0p6GhoaGRkIZfaFyyZo0IEfnyi88oSvHv//5Hnl7OhKWGcVEY1SykQClylvZZ6yx93+O0Q+u6&#10;BrkSluacmcNCTomUI8PQYZ1lP3R4Y+j9wuk8U57Pkro6ZlIKhBgZhoG+c3hlUUYjK6a0TQQU0iab&#10;S3mlzlTbymmdj5DlY5XSmxMoLAthCaSuo+s7UB5tlKSLFjZ9RKHIWiUl4hZnXqpeRWNTdcakCMow&#10;x8Q0TlL4liPOGY7HHZ+/ecNvvvicN4/3eGfqoS/TJSENpTqUPjXZ4hcVhOqNY632YEUMgZfTC8s8&#10;czwe6Tq/aUGsszftwg0NDQ2NhDT87JkIXLpphs7zuy8+w2rD//tvv+erP33DvMSqgbjEva/23a50&#10;uK6TpNC6xqBwyatA7KI5ZWJJhJSqCNPRdbKGsNajjEW/nJgnObxjToSYWBZZ46yHoTaV6OQsbp2a&#10;0x4Rd4tCwsPknMzbOsUYtU1N1klQKdSW2ExMMr2w3tY017i9L2V5vpt7JNUeH63xzkkrbRVmhBQZ&#10;p4nT+Qw5sd8P/PaLz/iX333Bm8d7eu83x84H3Kn8cgyjwGbJ/tRARSEsKCW5TiFJnPx4HrFGMwwd&#10;xkrEva+Op0Y/GhoaGglp+HkH1NXJdx36tRKR3jt+88VbKIpcFN98+140DuUSR56zqQVwFl2bXcvV&#10;9EC+tt4q7lMuLHNkXjJLyMSYGboOaw27XY9xFucsLyfLNM8s88LLywvzbFjmid1+T9/31T5sN8Wm&#10;tMoKqchi6YEoZKFsz6se9uVSPifTByFWMQRikqZY3zlZ2WxOl1JzQ8pGQih605gYJY4cg4S8pRgo&#10;JbMbOh7u7vjyy7d8+fkb7g/7jXxcr1y+a6rwWtLxS05Btp96zVdJpTDNC6fTiZwzx8NRguMU1UVk&#10;rhqfGxoaGhoJafiZROTD6PhV2KnprBEiojXOWt4/PZELKCPh53mLLpcMCelsSVLeVi2qqjpXtJJq&#10;+pgyOQXO08zLy5nd0HE87Bn6Du8s98cdXWc5jzPPz8+cTmeWeSGEhXkJ7HY79vs9Q+cx5qo+XhuR&#10;r2o5qZOGECXZtKy7FS1HrzzOsmWqFCQvJafANC+4WRqClRKtjNbqirxcWnElI0Xi4EuSeHRVMjtv&#10;eTjuuTsceftGhKfe6ivyUf56Ueff8y1KtQzHFEk5cz5LC7Pzjv1+jzUWVRTOuhZO1tDQ0EhIwy94&#10;PlWRZqmhHKpUqep6h67AO83nb+/JKZJy5HQeJZ7cWIou1REjWo2cElmLNqJUESdKYZLerLOpZGKI&#10;TPNMioH9MLDExP3xwK6Xw3/o5HdrJBjrfDozLzPjPBNTtb/uevZDv+VVCClYO2GEKImnxhALZC45&#10;IaVcSu7EXpuYl0hKGaUTNmURqVYh65routXlrR08dQKTS6aQ0Fqx63fcHQ88PNxzdzzQ1dyTUlan&#10;y3Uj7q/+CqjZMeJsmueF8+lMzoX9ccB7j1YaZx2+89KJ87fz4BsaGhoaCfl7JiAf3BUrUFndTEVQ&#10;MHjLZ5/dM4eZ8O8T4xykTl4J4YjzQgoRvANjUTUcLNc7cWnypbpEMqG2yMawkHJm2NVm1pzwxuJ7&#10;h7OG42Ffk0Qtp/NITJI98nIeOU8j82Hg7nCUw/KqSZdc0KVQlMEaWdSkWLtQsohKQ4wsi3S7zEFW&#10;EaVGwMecSEvCao2pkfBCSgzGrJHyUoCXcqKUhPeOu+Oex4cH7u8O0rGirtp9a7JHfnXd16yPTx3t&#10;t6uP2+nNz38RrDoX0byMVYujjabveslfMQbf2ZrBwsWu3P4KNTQ0NBLS8AudRTdE5PYUlBNn33f8&#10;9ou3xGXm91/9mXGZ0NqSEszTQggBYwyddVuLrPS2sLllMoWUoqxW5hlnDV3XYbSWiPBSKFamJa5z&#10;OO/Y7Qa0NjhrJegrRM7nU42YT6SsOOwGSfG0Gq3NVbY50oFjJM9knmchRKkwzam2w9am3jXIDbEW&#10;l6oF0QZSVugiMe/WWEqRz8kpoFDshp63bx95eLhj13fYVZBbrnI+VtVK4QMSsgo/LnMG9cnJxRo8&#10;Vq6KX8pHWEF5rSUpt19HKSh5FdkmcoxM40TOWSy51qNQOGvoncPUEdmP6MJraGhoaCSk4RciKiju&#10;9nv+9V9+i+86/vzuiafnkXkaCTFxHmemad5yOoytfS+KLWk05ULJEa2g6zzDbl9JhpYJhTZkRBy6&#10;5IQJgd57eu9wxrBEWeMoJe6bJWRenkdiiPSDp+8k9twZC1pJOV2WdNVlmSsJyaRUWIJMQ0qR9Nc1&#10;AbTUKZE2WqzIRqYjkrIqPTmqSKtvZy3393e8fXPP/f0dnbc3EwwRnH44+fiZI6wPOOLHiEH56M/w&#10;9u0Uc9WySFLuMi0Y4+iH3WbDdlamIL/Y429oaGhoJKThx6BcJYbeHQ4Mw8Dbx0f++NWf+e//9oct&#10;WTOES9eIMRZbA67kwIukGDFGczjs6PueXS8EpJQMRcvqphQ00rUyLwsxBA67Hc53DM7VrhqNMZbT&#10;88Q0LZxOZ8ZlwnvPfjewHwZJXDUarSJxWhjPMyEEscDW8DNjFGiFRjJDUrXu6lWPolWNTk/kksg1&#10;oCznRO89bx7v+eLzt9wd9xs3+En5GT/0c9QvxQIKOUNKdUVVSrVER5yv6ahG47zEx69pZs0V09DQ&#10;0EhIw6+GXIrcHRvD492B3jsRm8bIPM90Q0cGplm0HirlatE1aF3QVjHseu7v7tjv9uK4UJp1zZBS&#10;3vps1lKUZQm8MNLnQtd1NVfEYqyFLN0oSyhMU2AaF8ZpZtrPHI8HDruhNr5KEuqyKEqWbA9tFUpl&#10;Sq49MNXqC2JHNUoi4nUV7qbaRAyK3TDw+ds3fPb2kb53l5XTX4YCfjCRKj/w0z46DVFr0m0klZoN&#10;EiLjOAJckmOtoes7/FZU117/DQ0NjYQ0/GpYnSVS/qaUaCH+4798KWmqpaCfz1jrMGZknmcUCmsN&#10;3nuc7vHe0fcdu0HIhDGGlDKBLA4N68SJsmpJ6mRhHCfGaRJ77m6PtZr9bsCg6DrHOC68nCbGaWae&#10;QtWKQIqF476n7wb0vcU5mZxIU2wRN5BSmNqiq6KUvSktGSA5JVLJlJKAQuc9d3dH3mziU1sL5i6t&#10;ux9csh9yeH/Q71I+SUJe/zyuicUtBymb6+n6KylRlxJzqrHzmWmaGEeJaHdWo0rGGkvnHcaIjqVx&#10;kIaGhkZCGv4mIHHl4hA57Af+5//wO7re84evvuGbd898owtPOVBywVvN0HmGoafvO3ztZ3HOYoz0&#10;tywxYYypFmFZkSjx3ZJSYhrPzPOE7zx3hzv2tW13GDx975h3iaGbeHo58XI+s8TIy/PIMgXisuf+&#10;7oD3Du8dy7JwOk2czzMxJVBgzBpbnmVdkxIZyQTRRjP0HfvdjuNxz/3xwDD0onXJV24RpfnLHNUX&#10;JqN+5HdQVSxSagvvus3JJW+R+/MSOJ1HUk50fY8z0tXTeYc1GvWdRKihoaGhkZCGv/pMRF1ON2WE&#10;iPzr73g4Hvn6m3d8ddjxp6+/4TxNaG3wnafvHNZq1ryrUjK5ppBKya303opbpYAWDcKyBE6nE/My&#10;o04jp9PM8SBZHI/3B3bDjt3OYY3oF5yznM4T0zQR5sD78kIIC7t9z24n0xitrWhKTpMIMoNYdVNM&#10;oBTeWoZhYNjt2O16DvuBw37P0HVoSYhH+u3KB1OJD0YPP2PqtA5JPvW+H/JzUrUXaOucqXH3pEyK&#10;idP5zGmc0NbhnMdYi/eevvNbUV2jIA0NDY2ENPza848trOvaTFpqf4uzhs/f3vP4eMeXX3zG119/&#10;yzfv3zPOoWopLimhJRdCWAiA0QZvDNZIVHpKiRDCpldYlsAcEkUZSi6czhPLEjifJ2JMvHlEoty9&#10;5mAGtJF48c4b5mVhiZHn04lxGnl58Rz2ew77PcfDnq5znMeJb98/cTqfCSEw9B13d3s+++yRN4/3&#10;7Ifu0hxbVy83rpfV06xuJ0U/ijB8r+DiqmWXH6bPUErd6liLpL/mXBuAk6xhnp+fWULgeDxirMU6&#10;Rz/0OGf+wlqXhoaGhkZCGn4GHZHTrlSdiOgrnNG8eThw3Pf8ZvqM59PIy+nMEmY5AJMQi/N4JsZY&#10;9RdaXCcxkVKsfS0Sdqa0wXfd1twaloV5iSzhTMoSt35/d2C36+m8Y7f3WKfxo2GcTNWJZOYlMo6B&#10;aQqEkDge9/S9w3dHilYsITBPM1988ZZ//d2X3B/3IspUl9O/5CsuxW2mStlmD+UmmfX7r+WPnW/8&#10;uIFK2UgTW6x+TFF6YqaZZVlEC+I81lr6rmPoukZAGhoaGglp+HvBGp5VJMMDWYvcO8t+1zPf74kx&#10;yiGYC6HqEE7nkXkJMu1YJMNDxKwar10N4pKWXKUUIQYgS7hWybyczszLwsv5xOP9HQ8Pdwx9h7MW&#10;e9jReUvnLaOznM4z0xyZ5kR898QcAg/3e3b7HQ/HHd58QQiRN2/e8PbxgZo3Jo27WxrYK4/sFsOu&#10;Lm//Qhba73qXBsoV0bkJm7thNGXLaBEulck5krIEtZ1GicFftTpD7yVszf5Y9UlDQ0NDIyENfz3K&#10;cXu7fX1GbmRE/twahR06oLv5uBgz4zTzch55//zM0/OJ8ziRU0YpsDUoTGkNSrIqFIVgDXReSvSy&#10;TFWens9QFKUo5iHgnWPoO3ovjbvee5zvGCdx0UzTyLfvnliWwN20cNzvOO73aC2C2WVa8M6gjakC&#10;2avG29cjEFWuDuwfnyeqfuzHXpUOFj4eHVJeEZIq95V2YzKJxLgsTPOCUhpf02b3u56+s82S29DQ&#10;0EhIw98vRZGz8nKKqQ8aYwvWao6Hgf1+4O7uwPPLiafnF06nM2EJlFTq4VmTTKuA1RuL7SzWi4Yk&#10;hEAMgRAz798/M55Hus6Lg2bY4VyNhjcWYw1KFyBwOo08P50Ic2CeIsdjYug7Uo6kFOii2Imdta/U&#10;oR9boBQpuPsrxomW8j2U52o4s0KC1gqx6kFKyThr8d7S1TWMMa0pt6GhoZGQhn8glNenYT20QaEV&#10;7HtP7y2PdweZjrycOJ1G5jmQasFazgldwBlDJlNyRmlN5yzOaFKUHpQpTYQYZI2SC0PfYZ0koB72&#10;Pc7KRKXkzHiaxUkTEqdpZr/vuDsM7IZBVkel0PsO5yQv45aGfGoadJ0s+suzko9lgnAtlFW3YxBx&#10;HlXykTMhZeZpYRonlFJ47zfS5pz9gEA2NDQ0NBLS8A9ITK7aWJWkmBov+RS7oWO5C1JYt4iFdl4C&#10;MSZSbb+NKaG0wjond++5VBcOdN4x7Ab6rgOqEycWvPfshh1GW5xxvLfP0nkTEu+fX5imM8s8c3+M&#10;7Hd7vBchbZcynbfYGqQmSa0fIyHlNszjF5RW3E6Wfii5Kdt0JtdwsnkJvJxemMYZZ51MQfqO3dCj&#10;tfpgD7OZfxovaWhoaCSk4R8Dr6YKrw5Y7xzeue3wDTETQiBEaXuNMRJTrEVzEq6lqo1FaUPnpIHX&#10;aE2IC+fziXEMxCWhDTjreLi/x3eOl/NZdCKjuHeeX0aWOXHehS1bZJcSKXm8z7i1D0epDx77+ty2&#10;Hpm/katcSiaXRMqJeZ45n0ZKKRij6DvHru9vSuoaGhoaGglp+KcgIdzSkXrHX7YJiVLgncG7n3JI&#10;FozxeGfpu8Dz85lpmokRrLPshgFXbanTFJjnhfN54nSeOI8Tw+g5HveE45HYD7ja6us7hzUGXZNd&#10;1YdP4y935dSPCyujFFLJmyNmHBdiSFhnZQ1TC/8uxOkvahpuaGhoaCSk4dfG94dzXctIfpzg88qt&#10;UgrUAr1h0FhrGc8Tzy8npmmSdNCaj+FdYHIWVSCEwDhNLM+BcZZskce7O/b7oQo7Yw1Ek4mN0p9w&#10;k/wNrDBKEUtzyqIFGceREDOD9zURdofftCCZ611SaTykoaGhkZCGfzwCUj4xHanOGgXq6gT8UNj6&#10;XXKLcnOQXhMZ7y3W7DHW8PRyZppn5nnBGU3vPc4YjFZoA89nwzgJAZmnd0zjwuPDkbvjgWHo8M5Q&#10;shTheWel+6YGqv2lJyAfXMFPsLQCNRo/E1NmHEfGaUZpjXee3W5HP3RbnPuNpvUn2I0bGhoaGglp&#10;+DuA+it97StiUwpKFbTRHA4D1jlOpxPn80hcItpmjLPsD3sRak57np9eeHo683I68/75mZAi07Jw&#10;fzxyOAyUXKSGJUacE5Gn0hdb8ccGIj/1mf8kalO7eWQVs2wptUM/sN9JCaAz5q/4s2loaGhoJKTh&#10;b5yAqPL9x275wd/jar1wFaTWdxZnD3Te8VKnImEJKGPonMc7j9eWzlqshfenkfM8s8TEPAeWcORu&#10;v2O/y6RoiDGQS1cFsVb0GIrbQFUuLpOLaLR87/MpXOej/XDVa8mFkhMxSzDcNC1QYOgH7u8ODH0n&#10;bcCf6LppjpiGhoZGQhoafmHIVASMMez3A77znM8TT0/PzPNMTom+7znsd1irKVqRlWEcJ3IuUna3&#10;zIyngceHOw6HPT5bQsp0IdWQM9GKrCxk5VU/acmhXj/+HzgIyeKICTFxPo8sS8BZEaPudgPOtWCy&#10;hoaGRkIaGn4FIkJNOVWi6TjsMMbwUkWr8zRincN3noe7O5TSPBlTM0pi7bxZmEPgMSQhItYSYyal&#10;TNcl0aBYU+PWbwlI+aFsolTHyg9U564x8ymJIybmxDgJwYoxcXfccdhLg7AMatq4o6GhoZGQhoZf&#10;ZSKydquYqhXx3nI+e5kchIDSGms098cjnfdM0yyleaeR8+nM08uZJRXO48xht2M/eFLOxJxISWyw&#10;znqMErdJ/muc+UV6YlLJzGHh+Vm0L8713N0dORx2WKNZC+5U04E0NDQ0EtLQ8GswkatpgFJ03mGt&#10;w/uOl5cXpnkixYAxlsNuwHtHCBHnPMZozuPEOI4s88J4nhj3A4e7HfvYk6IjpULfg7cOpfUlj+OH&#10;kpE6rfkgEu26OVfdfLgIUlMi58Q0zZxOZ8BwPBy5vzvS9Q6l2hSkoaGhkZCGhl8V62Feqk21AFqp&#10;rXNmHD2nlzPLspBR8r5BBKjWWezTE6fzxLIEnk8nxnnkNI083IudNxVFKoVo0/Y5WqlfJNF9/Rqb&#10;rLSmrueUyTGxLJHTeWKeA13X8/Bwx37fY/TGvhoaGhoaCWlo+JsiI7VzxTuL1Xs67zmfRl7OZ6Z5&#10;QZeE9x0Pd3uc1fTdyPk88nI6E2Pi3fsXpnlhXiIPD0dy3hFtxIaJruvpvMca+5NyRUr5tLS11Pfn&#10;nMlFmnJPL2dSShyPd9zdHeg6i1Jrb09bwzQ0NDQS0tDwK+LjRXQiF5Fivb7vsMZhveN0OjMvMzEs&#10;aGM47AZ2fce46/Fdx3mcOJ8mxnEmpj8zLRPh4YHjocc7I4LRmOi7DmudlMZxHcj2E0PC1IWkpJKJ&#10;MfL8cuZ8GrHGcX93ZL8fMOsapgDoj1yDhoaGhkZCGhr+SiOQj53DlxK6LOMFrNUcD3uGvuN8PvP8&#10;ciLEABiMNuyHAWMdu92O83Di/dML43jm/fsnUkws8cjdbkfyWSYVOeNdxtcWYK0V5Trk7Hu5iEhK&#10;t5bblckkISCnceL98wtzTLx9vOPx/kjv7UcIWJuGNDQ0NBLS0PArzUHULRl5/V61TkYKoHHWcnc8&#10;4L3n+fnEOE4s84zSis5ZnDV0zuCM5tla5mVhmmb+/OfMMgeO+4Fj2VGKIsZEWByd9/jeoY1mTTbb&#10;uIhe+dGHYSFFXR6/KkBO5BRYwszTywun8xlnLY+Pd5ISWztu1EfD3BoaGhoaCWlo+Jscl6z9KqDQ&#10;WjP0Hc5aTl3Hy/OJ8zSSw4IxjqHzGH2Hcx3jOHIaxe77/HxinhZCSNwfC0PniDoQ00IsPb7rsdag&#10;9TrpuOEcH5/g1DdLKZQ6BZnnhZeXEzkm3rx94O2b+6spSOY7WFdDQ0NDIyENDX9T05JymYqUzc2r&#10;cM5KSJl39OeO0zgyzzPLkjHWczzu6XtP13ecTmfGceJ0XliW94QQeLzf0/WeRCFOMMdM5z29txir&#10;txK/vBEHLpMSdTvBybmQUmYOUWLozyN3hz3/8uXn3B129bHflvttq5w2DGloaGgkpKHh72AmciUA&#10;LSi0VuyGjr7vGMaOp+cXnl/OpBgoJWOM4njY0XnHs/M8v4ycz2f+9Od3zMvM/f2Bw36PS4UQEmFZ&#10;iH1H3/sa/a7QtfdmVXBccwZd/zulREiZ8zRxOp3w3vG7L7/g87ePWP3azNvQ0NDQSEhDw98J8fhE&#10;wRuFUhS5gNKw3w10Xc9uOPPu6YnT+UyJBec8fedRSktOiCk8P7/wzbcvTHNkuovc7Xf4zhGtJqVI&#10;TIm+F+Gq1bXptlwewfo9QYLJUpQ4+XGaCSHw9s0jX3z+FudMzT95NU1pE5CGhoZGQhoa/i5oyPcT&#10;lCJjEmsUx+MO5yydszw9v7Asc01h9bjO4pzGaMPLy8g8R77+5j3ztHC8GxiGDjyUSZFyIjlf7bz2&#10;IiitKapKQYmJuCwyCYmBEAJaK1kFDV19aK9tyOrV82pspKGhoZGQhoa/c8jORCtZ0Tj7SNd1PL2c&#10;GCfJFjFGcRgGrHb03YnTeeI0nnl6eWFJC4d5x25I7HeVJmQoueCtwzqHtQZjhDaElJmnkRQCKE0I&#10;gRAWnHMc9ju0ZLO/IhxNkNrQ0NBISEPDPy4VKRmqcPXh/o6+63h+kWyReZnRKuOs4eH+QL/r6J4t&#10;p/OJZU68X06M55mwRO4ORxgKJWdSirgUcd5hsiakzMvpTFomOu9RRjNNMzkXHu7vGYb+im60yUdD&#10;Q0MjIQ0N/+DkQ9Ykqwa0UKB2zXjv8Z3n+fmZ03kkhAVtDUPncObI0HlOLxPTODGNCzE9E0LmsAzs&#10;dh3eO2LKTEsgxMDzy5l5nrnb9/TdwDwHXl5GjLF89vYRb2ylG0I4irrWgNxqQkobjjQ0NDQS0tDw&#10;j0BEyseYCcYo7o47+r6jeznx7v17pmlCq4RzHW5v8dYxdo6X88QSAu9fnjlNI7ux43jYsx8GSi48&#10;v7zwzTfv6TvHZw93KKV5fj5xOo28eXPPcT+g9G0vjSofTkAa+WhoaGgkpKHhn4CYKCVakd5b9P0R&#10;7yxPT8+czyPzNKG1xnuHr027p2limibGaeQ8nhnHmePhiNGaaZ5BKXaHHf1uIJfM6XxCG8XxcMAY&#10;0y56Q0NDQyMhDQ0rEQHqesYbjTvu6b3n+ST9MuM4sSwLxllZv3SG0Vuez5qnpxe+/fY959OE856c&#10;M8Ou4/hwh+s73r97R4yB+7sjDw93Fy1Iq4ZpaGhoaCSkoeGajZQaA993DufuGfqOd++fef/0TFhm&#10;nHNYaznsLdZ5tLJ8++4d0zITUiKXQqbw/HJGFXj/7Tu897x9+4b9rr9mPQ0NDQ0NgMo5t38VG9pf&#10;hHLRYqhaQFeAJSSenk+8f/eecZwAhTGWohRLjDzXQjrpsdGcTyOlZHadY7/r+dd//Rd+++UX9N5U&#10;AtLGID/q56LatWpo+EdGm4Q0NLzCpYcGOmd4c3+gd5533z7z/PLCOE6knFBGCvOMlo4YYz3LHPjz&#10;n74h7wd++9svefvmsRIQCVC7iFLb4drQ0NDQSEhDAx9L6CibtdcazfHY46yh7x3fvHvPu/fvWcKE&#10;sQ6jNYpMyQlvJGfk888/43e//ZLDrq+9Mlm+5iVftaGhoeGfHm0d09Dwg/6mCHlIGU6nkW/fveP5&#10;5USI0v0SYyKESMmZ/WHgiy8+57M3jzgLqhQg15gS3UjIj7rs7Wo1NDQS0tDwj/9X4ert8kkisiKm&#10;zDxHpmlhnmaWJZJzxDrN8XjgcNjjrJZPK7l+VVUnIe2vXCMhDQ0NjYQ0NPzMgzGnQkyZnDK5FIyR&#10;WHitZQnTzDCNhDQ0NDQS0tDwCx+O8H3i0pxzO0QbCWloaPgONGFqQ8NPwBZydlU+p1SLAWloaGj4&#10;MdDtEjQ0/OD78o/Rke1XKZlrPUm7i29oaGj4brRJSEPDTyIi5RO//3hcF9pprT8s22toaGj4RyUh&#10;7W6toeHnkJGP/ffP+zvV/k42NDT80/xLWtptV0NDQ0NDQ8OvgKYJaWhoaGhoaPhV8P8PAD9dqEYQ&#10;zWXoAAAAAElFTkSuQmCCUEsDBBQABgAIAAAAIQAgcMl+4AAAAAkBAAAPAAAAZHJzL2Rvd25yZXYu&#10;eG1sTI9PS8NAEMXvgt9hGcGb3fzRksZsSinqqQi2gnjbZqdJaHY2ZLdJ+u0dT3qbmfd483vFerad&#10;GHHwrSMF8SICgVQ501Kt4PPw+pCB8EGT0Z0jVHBFD+vy9qbQuXETfeC4D7XgEPK5VtCE0OdS+qpB&#10;q/3C9UisndxgdeB1qKUZ9MThtpNJFC2l1S3xh0b3uG2wOu8vVsHbpKdNGr+Mu/Npe/0+PL1/7WJU&#10;6v5u3jyDCDiHPzP84jM6lMx0dBcyXnQKsoSNfF5lMQjWl0mUgjjy8LhKQZaF/N+g/AE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ECLQAUAAYACAAAACEAsYJntgoBAAATAgAAEwAAAAAAAAAAAAAAAAAA&#10;AAAAW0NvbnRlbnRfVHlwZXNdLnhtbFBLAQItABQABgAIAAAAIQA4/SH/1gAAAJQBAAALAAAAAAAA&#10;AAAAAAAAADsBAABfcmVscy8ucmVsc1BLAQItABQABgAIAAAAIQAkPnTCxAMAAFoIAAAOAAAAAAAA&#10;AAAAAAAAADoCAABkcnMvZTJvRG9jLnhtbFBLAQItAAoAAAAAAAAAIQBmCPhhim8BAIpvAQAUAAAA&#10;AAAAAAAAAAAAACoGAABkcnMvbWVkaWEvaW1hZ2UxLnBuZ1BLAQItABQABgAIAAAAIQAgcMl+4AAA&#10;AAkBAAAPAAAAAAAAAAAAAAAAAOZ1AQBkcnMvZG93bnJldi54bWxQSwECLQAUAAYACAAAACEAqiYO&#10;vrwAAAAhAQAAGQAAAAAAAAAAAAAAAADzdgEAZHJzL19yZWxzL2Uyb0RvYy54bWwucmVsc1BLBQYA&#10;AAAABgAGAHwBAADmdwEAAAA=&#10;">
            <v:shape id="Надпись 73" o:spid="_x0000_s1070" type="#_x0000_t202" style="position:absolute;left:-992;top:23469;width:40508;height:48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L6+JxQAAANsAAAAPAAAAZHJzL2Rvd25yZXYueG1sRI9Pa8JA&#10;FMTvBb/D8oReim6agpXoKta00EM9aMXzI/tMgtm3YXfNn2/fLRR6HGbmN8x6O5hGdOR8bVnB8zwB&#10;QVxYXXOp4Pz9MVuC8AFZY2OZFIzkYbuZPKwx07bnI3WnUIoIYZ+hgiqENpPSFxUZ9HPbEkfvap3B&#10;EKUrpXbYR7hpZJokC2mw5rhQYUv7iorb6W4ULHJ374+8f8rP7194aMv08jZelHqcDrsViEBD+A//&#10;tT+1gtcX+P0Sf4Dc/AAAAP//AwBQSwECLQAUAAYACAAAACEA2+H2y+4AAACFAQAAEwAAAAAAAAAA&#10;AAAAAAAAAAAAW0NvbnRlbnRfVHlwZXNdLnhtbFBLAQItABQABgAIAAAAIQBa9CxbvwAAABUBAAAL&#10;AAAAAAAAAAAAAAAAAB8BAABfcmVscy8ucmVsc1BLAQItABQABgAIAAAAIQC0L6+JxQAAANsAAAAP&#10;AAAAAAAAAAAAAAAAAAcCAABkcnMvZG93bnJldi54bWxQSwUGAAAAAAMAAwC3AAAA+QIAAAAA&#10;" stroked="f">
              <v:textbox inset="0,0,0,0">
                <w:txbxContent>
                  <w:p w14:paraId="375253B3" w14:textId="18289385" w:rsidR="00445065" w:rsidRPr="00107262" w:rsidRDefault="00445065" w:rsidP="0038308A">
                    <w:pPr>
                      <w:pStyle w:val="afc"/>
                      <w:rPr>
                        <w:rFonts w:eastAsia="Times New Roman"/>
                        <w:noProof/>
                        <w:sz w:val="24"/>
                        <w:szCs w:val="24"/>
                      </w:rPr>
                    </w:pPr>
                    <w:r>
                      <w:t>Рис. 2.</w:t>
                    </w:r>
                    <w:r>
                      <w:fldChar w:fldCharType="begin"/>
                    </w:r>
                    <w:r>
                      <w:instrText xml:space="preserve"> SEQ Рис._2. \* ARABIC </w:instrText>
                    </w:r>
                    <w:r>
                      <w:fldChar w:fldCharType="separate"/>
                    </w:r>
                    <w:r>
                      <w:rPr>
                        <w:noProof/>
                      </w:rPr>
                      <w:t>4</w:t>
                    </w:r>
                    <w:r>
                      <w:rPr>
                        <w:noProof/>
                      </w:rPr>
                      <w:fldChar w:fldCharType="end"/>
                    </w:r>
                    <w:r>
                      <w:t xml:space="preserve">. </w:t>
                    </w:r>
                    <w:r w:rsidRPr="00752DD2">
                      <w:t xml:space="preserve">Респіратор "Стандарт" з гумовою смужкою за смугою </w:t>
                    </w:r>
                    <w:r>
                      <w:br/>
                    </w:r>
                    <w:r w:rsidRPr="00752DD2">
                      <w:t>обтюрації</w:t>
                    </w:r>
                  </w:p>
                </w:txbxContent>
              </v:textbox>
            </v:shape>
            <v:shape id="Рисунок 78" o:spid="_x0000_s1071" type="#_x0000_t75" style="position:absolute;left:804;top:-381;width:38712;height:2201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0fYwAAAANsAAAAPAAAAZHJzL2Rvd25yZXYueG1sRE/JasMw&#10;EL0H+g9iCr2ERG4DWdwoITUUcq2T0utgTSxTa+RKqpe/rw6FHB9v3x9H24qefGgcK3heZiCIK6cb&#10;rhVcL++LLYgQkTW2jknBRAGOh4fZHnPtBv6gvoy1SCEcclRgYuxyKUNlyGJYuo44cTfnLcYEfS21&#10;xyGF21a+ZNlaWmw4NRjsqDBUfZe/VsFPfbq9mU8fhml76b4KaXaruVHq6XE8vYKINMa7+N991go2&#10;aWz6kn6APPwBAAD//wMAUEsBAi0AFAAGAAgAAAAhANvh9svuAAAAhQEAABMAAAAAAAAAAAAAAAAA&#10;AAAAAFtDb250ZW50X1R5cGVzXS54bWxQSwECLQAUAAYACAAAACEAWvQsW78AAAAVAQAACwAAAAAA&#10;AAAAAAAAAAAfAQAAX3JlbHMvLnJlbHNQSwECLQAUAAYACAAAACEAIDNH2MAAAADbAAAADwAAAAAA&#10;AAAAAAAAAAAHAgAAZHJzL2Rvd25yZXYueG1sUEsFBgAAAAADAAMAtwAAAPQCAAAAAA==&#10;">
              <v:imagedata r:id="rId75" o:title=""/>
            </v:shape>
            <w10:wrap type="topAndBottom"/>
          </v:group>
        </w:pict>
      </w:r>
      <w:r w:rsidR="00283F9E" w:rsidRPr="00EE0B2C">
        <w:rPr>
          <w:rFonts w:eastAsia="Times New Roman" w:cs="Times New Roman"/>
          <w:szCs w:val="24"/>
          <w:lang w:val="uk-UA" w:eastAsia="ru-RU"/>
        </w:rPr>
        <w:t>Можна оцінити відповідність фільтрувального матеріалу візуально через проникність світла (рис. 2.6). Просвічування матеріалу свідчить про невідповідність захисних властивостей. На рис. 2.7 наведено вигляд різних за щільністю волокон кількох зразків. Як бачимо 4 і 5 зразок мають велику пористість.</w:t>
      </w:r>
    </w:p>
    <w:p w14:paraId="614BDABF" w14:textId="77777777" w:rsidR="00283F9E" w:rsidRDefault="00283F9E" w:rsidP="005244CF">
      <w:pPr>
        <w:ind w:firstLine="567"/>
        <w:contextualSpacing/>
        <w:jc w:val="both"/>
        <w:rPr>
          <w:noProof/>
        </w:rPr>
        <w:sectPr w:rsidR="00283F9E" w:rsidSect="002C36DE">
          <w:pgSz w:w="8222" w:h="11340"/>
          <w:pgMar w:top="851" w:right="1021" w:bottom="1077" w:left="794" w:header="709" w:footer="709" w:gutter="0"/>
          <w:cols w:space="708"/>
          <w:docGrid w:linePitch="360"/>
        </w:sect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3"/>
        <w:gridCol w:w="4604"/>
      </w:tblGrid>
      <w:tr w:rsidR="00035372" w14:paraId="42993E3E" w14:textId="77777777" w:rsidTr="00283C0B">
        <w:trPr>
          <w:trHeight w:val="2381"/>
        </w:trPr>
        <w:tc>
          <w:tcPr>
            <w:tcW w:w="1803" w:type="dxa"/>
          </w:tcPr>
          <w:p w14:paraId="3613C3C3" w14:textId="77777777" w:rsidR="00035372" w:rsidRDefault="00283C0B" w:rsidP="00283C0B">
            <w:pPr>
              <w:contextualSpacing/>
              <w:jc w:val="center"/>
              <w:rPr>
                <w:rFonts w:eastAsia="Times New Roman" w:cs="Times New Roman"/>
                <w:szCs w:val="24"/>
                <w:lang w:val="uk-UA" w:eastAsia="ru-RU"/>
              </w:rPr>
            </w:pPr>
            <w:r>
              <w:rPr>
                <w:noProof/>
                <w:lang w:eastAsia="ru-RU"/>
              </w:rPr>
              <w:lastRenderedPageBreak/>
              <w:drawing>
                <wp:inline distT="0" distB="0" distL="0" distR="0" wp14:anchorId="0C446710" wp14:editId="37328BC8">
                  <wp:extent cx="769203" cy="1692000"/>
                  <wp:effectExtent l="0" t="0" r="0" b="3810"/>
                  <wp:docPr id="27740" name="Рисунок 27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769203" cy="1692000"/>
                          </a:xfrm>
                          <a:prstGeom prst="rect">
                            <a:avLst/>
                          </a:prstGeom>
                          <a:noFill/>
                          <a:ln>
                            <a:noFill/>
                          </a:ln>
                        </pic:spPr>
                      </pic:pic>
                    </a:graphicData>
                  </a:graphic>
                </wp:inline>
              </w:drawing>
            </w:r>
          </w:p>
        </w:tc>
        <w:tc>
          <w:tcPr>
            <w:tcW w:w="4604" w:type="dxa"/>
          </w:tcPr>
          <w:p w14:paraId="2F49F06C" w14:textId="77777777" w:rsidR="00035372" w:rsidRDefault="00283C0B" w:rsidP="00283C0B">
            <w:pPr>
              <w:contextualSpacing/>
              <w:jc w:val="center"/>
              <w:rPr>
                <w:rFonts w:eastAsia="Times New Roman" w:cs="Times New Roman"/>
                <w:szCs w:val="24"/>
                <w:lang w:val="uk-UA" w:eastAsia="ru-RU"/>
              </w:rPr>
            </w:pPr>
            <w:r>
              <w:rPr>
                <w:noProof/>
                <w:lang w:eastAsia="ru-RU"/>
              </w:rPr>
              <w:drawing>
                <wp:inline distT="0" distB="0" distL="0" distR="0" wp14:anchorId="29294FA0" wp14:editId="30E06A0B">
                  <wp:extent cx="2518980" cy="1692000"/>
                  <wp:effectExtent l="0" t="0" r="0" b="381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2518980" cy="1692000"/>
                          </a:xfrm>
                          <a:prstGeom prst="rect">
                            <a:avLst/>
                          </a:prstGeom>
                          <a:noFill/>
                          <a:ln>
                            <a:noFill/>
                          </a:ln>
                        </pic:spPr>
                      </pic:pic>
                    </a:graphicData>
                  </a:graphic>
                </wp:inline>
              </w:drawing>
            </w:r>
          </w:p>
        </w:tc>
      </w:tr>
      <w:tr w:rsidR="00035372" w14:paraId="29FCCEF7" w14:textId="77777777" w:rsidTr="00283C0B">
        <w:trPr>
          <w:trHeight w:val="397"/>
        </w:trPr>
        <w:tc>
          <w:tcPr>
            <w:tcW w:w="1803" w:type="dxa"/>
            <w:vAlign w:val="bottom"/>
          </w:tcPr>
          <w:p w14:paraId="0BF5B6A7" w14:textId="77777777" w:rsidR="00035372" w:rsidRDefault="00035372" w:rsidP="00283C0B">
            <w:pPr>
              <w:contextualSpacing/>
              <w:jc w:val="center"/>
              <w:rPr>
                <w:rFonts w:eastAsia="Times New Roman" w:cs="Times New Roman"/>
                <w:szCs w:val="24"/>
                <w:lang w:val="uk-UA" w:eastAsia="ru-RU"/>
              </w:rPr>
            </w:pPr>
            <w:r w:rsidRPr="00EE0B2C">
              <w:rPr>
                <w:rFonts w:eastAsia="Times New Roman" w:cs="Times New Roman"/>
                <w:szCs w:val="24"/>
                <w:lang w:val="uk-UA"/>
              </w:rPr>
              <w:t>а)</w:t>
            </w:r>
          </w:p>
        </w:tc>
        <w:tc>
          <w:tcPr>
            <w:tcW w:w="4604" w:type="dxa"/>
            <w:vAlign w:val="bottom"/>
          </w:tcPr>
          <w:p w14:paraId="6C6CEE3F" w14:textId="77777777" w:rsidR="00035372" w:rsidRPr="00EE0B2C" w:rsidRDefault="00283C0B" w:rsidP="00283C0B">
            <w:pPr>
              <w:contextualSpacing/>
              <w:jc w:val="center"/>
              <w:rPr>
                <w:rFonts w:eastAsia="Times New Roman" w:cs="Times New Roman"/>
                <w:szCs w:val="24"/>
                <w:lang w:val="uk-UA"/>
              </w:rPr>
            </w:pPr>
            <w:r w:rsidRPr="00EE0B2C">
              <w:rPr>
                <w:rFonts w:eastAsia="Times New Roman" w:cs="Times New Roman"/>
                <w:szCs w:val="24"/>
                <w:lang w:val="uk-UA"/>
              </w:rPr>
              <w:t>б)</w:t>
            </w:r>
          </w:p>
        </w:tc>
      </w:tr>
      <w:tr w:rsidR="00283F9E" w:rsidRPr="00316683" w14:paraId="2C9CA803" w14:textId="77777777" w:rsidTr="00393F64">
        <w:trPr>
          <w:trHeight w:val="397"/>
        </w:trPr>
        <w:tc>
          <w:tcPr>
            <w:tcW w:w="6407" w:type="dxa"/>
            <w:gridSpan w:val="2"/>
            <w:vAlign w:val="bottom"/>
          </w:tcPr>
          <w:p w14:paraId="629C98BE" w14:textId="64ACB223" w:rsidR="00283F9E" w:rsidRPr="00EE0B2C" w:rsidRDefault="00283F9E" w:rsidP="00283F9E">
            <w:pPr>
              <w:pStyle w:val="afc"/>
              <w:ind w:left="-108" w:right="-79"/>
              <w:rPr>
                <w:rFonts w:eastAsia="Times New Roman"/>
                <w:szCs w:val="24"/>
              </w:rPr>
            </w:pPr>
            <w:r>
              <w:t>Рис. 2.</w:t>
            </w:r>
            <w:r w:rsidR="004840F7">
              <w:fldChar w:fldCharType="begin"/>
            </w:r>
            <w:r>
              <w:instrText xml:space="preserve"> SEQ Рис._2. \* ARABIC </w:instrText>
            </w:r>
            <w:r w:rsidR="004840F7">
              <w:fldChar w:fldCharType="separate"/>
            </w:r>
            <w:r w:rsidR="00CE3A86">
              <w:rPr>
                <w:noProof/>
              </w:rPr>
              <w:t>5</w:t>
            </w:r>
            <w:r w:rsidR="004840F7">
              <w:fldChar w:fldCharType="end"/>
            </w:r>
            <w:r>
              <w:t xml:space="preserve">. </w:t>
            </w:r>
            <w:r w:rsidRPr="00247C01">
              <w:t>Конструкція фільтрів респіратора: зовнішній захисний шар</w:t>
            </w:r>
            <w:r>
              <w:t xml:space="preserve"> </w:t>
            </w:r>
            <w:r w:rsidRPr="00247C01">
              <w:t>(1); попередній фільтр (2); основний фільтр (3); гіпоалергенний шар (4)</w:t>
            </w:r>
          </w:p>
        </w:tc>
      </w:tr>
    </w:tbl>
    <w:p w14:paraId="10E63FA7" w14:textId="77777777" w:rsidR="00283F9E" w:rsidRDefault="00445065" w:rsidP="005244CF">
      <w:pPr>
        <w:tabs>
          <w:tab w:val="left" w:pos="567"/>
        </w:tabs>
        <w:ind w:firstLine="709"/>
        <w:contextualSpacing/>
        <w:jc w:val="both"/>
        <w:rPr>
          <w:rFonts w:eastAsia="Times New Roman" w:cs="Times New Roman"/>
          <w:b/>
          <w:bCs/>
          <w:szCs w:val="24"/>
          <w:lang w:val="uk-UA" w:eastAsia="ru-RU"/>
        </w:rPr>
      </w:pPr>
      <w:r>
        <w:rPr>
          <w:rFonts w:eastAsia="Times New Roman" w:cs="Times New Roman"/>
          <w:noProof/>
          <w:sz w:val="16"/>
          <w:szCs w:val="16"/>
          <w:lang w:val="uk-UA" w:eastAsia="ru-RU"/>
        </w:rPr>
        <w:pict w14:anchorId="2C50F553">
          <v:group id="Группа 27686" o:spid="_x0000_s1072" style="position:absolute;left:0;text-align:left;margin-left:-1.15pt;margin-top:14.35pt;width:320.45pt;height:101.5pt;z-index:251700224;mso-position-horizontal-relative:text;mso-position-vertical-relative:text;mso-width-relative:margin;mso-height-relative:margin" coordsize="40697,1289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vtEdKmAwAAWwgAAA4AAABkcnMvZTJvRG9jLnhtbJxWwW4bNxC9B+g/&#10;ELzHKwm1Ii+8DlQ7NgI4jlCnyJnicrVEdkmGpLRyTil67a3nAv2EHHooCrT9BfmP+sjdlWLZRRo7&#10;8GZIDoczb94jffx8XVdkJayTWmV0eDCgRCiuc6kWGf3hzfnTCSXOM5WzSiuR0Rvh6POTb54cNyYV&#10;I13qKheWIIhyaWMyWnpv0iRxvBQ1cwfaCIXFQtuaeQztIsktaxC9rpLRYDBOGm1zYzUXzmH2rF2k&#10;JzF+UQjuXxeFE55UGUVuPn5t/M7DNzk5ZunCMlNK3qXBHpFFzaTCodtQZ8wzsrTyXqhacqudLvwB&#10;13Wii0JyEWtANcPBXjUXVi9NrGWRNguzhQnQ7uH06LD8ajWzROYZHT0bT8aUKFajTZtfbj/e/rT5&#10;B/8+kXYFSDVmkWLDhTXXZma7iUU7CsWvC1uH/1EWWUeMb7YYi7UnHJPfDsZHz4aHlHCsDUeTo8Fh&#10;1wVeolX39vHyxRd2Jv3BSchvm46RPMVvBxqse6B9mVzY5ZdW0C5I/b9i1My+W5qn6K9hXs5lJf1N&#10;5Co6GZJSq5nkM9sOdvhDKB32v23+uP0R6P+1+XvzJ5kEjoZ9wbXdyEJhl5q/c0Tp05KphZg6A64D&#10;0eCd3HWPwzunzitpzmVVhWYFu6sPutjj1QMQtZw903xZC+VbEVpRoVStXCmNo8Smop4LcMq+zIfo&#10;NC4AD1IZK5VvFecs/x75IleWOm+F52UwC+TUzaOr24VYwC7nUJ0DAcm8eaVzBGZLr6P6vp6AEN3R&#10;KBJwSyOga52/ELomwUAVyDSGZ6tLF3KGa+8SslY6YBlrqdSdCTiGmZh/yLgzUUAQE24810OP0T3w&#10;v0rU1yUzAlmGsDtSBelCax2xft182vwOSQd6/RxlfRja0W0JmiZ+/Z2GSiONwnybda+wPWkPB+Px&#10;ZNDJ90GBj/DT6vvx8Dpdybxna8D9tLJkxXChN6X0IhIeZPnc6z/asCsoWH49X8ebbzjuUZjr/AYg&#10;WI2u47Vwhp9LHHjJnJ8xi4cBk3js/Gt8iko3GdWdRUmp7YeH5oM/WotVSho8NBl175csXCrVS4Wm&#10;h1epN2xvzHtDLetTjVIhI2QTTWywvurNwur6Ld7AaTgFS0xxnJVR35unvn3u8IZyMZ1Gp/ZuulTX&#10;BjfaMHI7APtm/ZZZ07Heo6FXuqcVS/fI3/pG/Zop9HcuozICsC2K4HoYgOLRii8YrDtP5Ofj6LX7&#10;m+DkXwAAAP//AwBQSwMECgAAAAAAAAAhADTtnRgI1AAACNQAABUAAABkcnMvbWVkaWEvaW1hZ2Ux&#10;LmpwZWf/2P/gABBKRklGAAEBAQDcANwAAP/bAEMAAgEBAQEBAgEBAQICAgICBAMCAgICBQQEAwQG&#10;BQYGBgUGBgYHCQgGBwkHBgYICwgJCgoKCgoGCAsMCwoMCQoKCv/bAEMBAgICAgICBQMDBQoHBgcK&#10;CgoKCgoKCgoKCgoKCgoKCgoKCgoKCgoKCgoKCgoKCgoKCgoKCgoKCgoKCgoKCgoKCv/AABEIAPMD&#10;0g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vrTv2wf2l7lgz+Ofl/684/8KtP+2F+0XG2z/hND/4Cp/hXltrcvK4SA49K1dOsZGfN03Br0o0q&#10;fYx5pHp1v+198c47dTceMdzHt9nT/Cnx/tZ/Htsk+LR93j/R0/wrh/8AhG7SSDz2l6DOKp3braL8&#10;sRx0HNUqNPsHMz0Rf2t/jrCh8zxpub0+yp/hVa4/a/8Aj3jcvjHb/wBuyf4V59C8d03zIRTbq0Un&#10;Ypo9lTXQOaR3Z/bK+Pg+U+N//JVP8Kmi/bC+P8y/u/Ge4/8AXon+Feaf2YS3C/pUsmk3Ea7/ALRt&#10;P92p9lT7BzSPTX/a6+PkFtvuPGHzZ/59k/wqmP2zPj2S3/FZf+Sqf4V56ILhhtmctViz0CORS85w&#10;Kr2NPsLmfc9Btv2vvj/dfNF4u4Hf7Kn+FRat+2R8d7dPJtfGuZCOT9lTj9K841vxHo2jRNp9ig81&#10;uNw7VjC8V08+ZCaPY0+w+Y9Ytv2wP2jplBPjfr/06p/hWxpn7T37Q9w6mbx2P/AWP/CvH9N/tC8Z&#10;fskPy1vaf4Z1u4lWQ3TKtXGjT7ESqSPVo/2nfjiP3Y8Ybm9fs6f4VPaftF/HQvun8bfKx/59k4/S&#10;uI0jw3dlxArFm/vV2Gh/DeV4/MvJs+grVYen2MpVnE6IftJ/EmCEN/wlRkbo3+jrRaftFfFy7mVY&#10;tc3L/wBcV/wqCHwHpFsm82wZqlTSdP0/DrGo+grWOFpdjP6w31NtPjf8UvKBm1ja3/XFaefjR8TX&#10;hd5PEm3CEj/R19PpWFO0LoXiGQtVbl0/s+5nZsCO3cn24pvD0Y7JE+2k+p+Hn/BS3/gv7/wVP/Z9&#10;/a08UfDH4V/tHi00bT/L+yw/2LbvsyTkZK+1fYX/AARL/wCCsH7dH7WvwZ1zxV8dfi9/a97Z3yxw&#10;TDTYY9qkHjCgZr8Uf+CpXiGLxJ+2X441CJ92LzZn6O1fpF/wbbjP7OXiYY/5iSf+gmvHUY/WLWPR&#10;l/CufrJ/w1l8cwOPGef+3VP8KsR/tVfG8w+c/jEdM/8AHqn+FeW29vOXxIvGak1G4WOHyIj2rt9j&#10;T7HJGcu56Ef2tfjvJL5cfjD/AMlU/wAKcn7Vvx8aTDeMOP8Ar2T/AArzPTkJbzWNacMsCj7maiUK&#10;a0sJzn3PULH9qP40S4D+Kv8AyXT/AAq6/wC0t8ZPKyvijn/r3X/CvL7a/ihORFVyC9a4fAGBWsYU&#10;+XZfcRz1O53Q/aV+OBP/ACNf/kuv+FEf7Snxvz8/i3/yXT/CuNnVkOFpk8qxRcp1o9nT7L7g9pU7&#10;nUah+1T8brebavi3A/690/wqv/w1h8cX4Xxf/wCS6f4V57rcwLswH8NULC7zMPl70vZ0+yJcp9z0&#10;q8/ay+PEAyni/wDO3T/CqJ/bA/aAz/yOv/kqn+Fcfqj28kQYDms1bUTdBR7On2X3C9pPuehRftgf&#10;H5uG8af+Syf4VXuv2vP2jjJiDxt8v/Xqn+FcUNIXbvIFPhsoy3OKPZ0+y+4ftJdzubT9rj9ofjz/&#10;ABt9f9FT/Crc37W/x4hUN/wmX/kun+FeaXEJjfYFqG6ZmGBR7Kn2Q/aSfU9b0n9rT433bFZvF/8A&#10;5LJ/hXSaF+0r8XLtttz4pyPe3X/CvDdByjmut0IkXCgN1qo06fZfcKVSp3PZ4vj38SDFubX/APyC&#10;KX/he/xMB3Pr/wAv/XFa4q3UJbL5jVDdXgK+Ui9K2VOj2/AwlUqdG/vO2k+PHxMlB8nxF/5BX/Co&#10;bf4+fFXzgkniLj/riv8AhXI2akp8w6ih4WR8qtUqNH+VfcL2tTu/vO6vfjn8S4oBLB4gwcZ/1K/4&#10;VzPjX9pX4v6V4N1jVrHxN5c9rp8ksMn2dThgOD0qrJuktNv+zXKfEm22fDbxASOmjzfypTo0eVtR&#10;QRq1eZav7z8wP+Cf/wDwXG/4KVfG/wD4KJah8DPH/wAdRfeG4dangjsf7Ht0xGrkAbguenvX61Qf&#10;tKfHN/lPij/yXT/Cv54/+CSIX/h7lqjOeP8AhIrg/wDkVq/e7yxITHFcbW7VwYenCV7o9GpUlGyR&#10;3Ft+0v8AF+MYuvFC/wDfhP8ACnSftYfEFH8seJgW/wCvdf8ACvPL7wpfXoyNQP50af8AD29VhLMy&#10;lR/Ea6/YUexl7aXc9FP7UPxTkGY/EIH/AGxX/CoG/ab+MpY+V4hzz/z7r/hXJ/8ACORREIJhUotb&#10;Gz+Uyhm+lHsKP8pHt5dzef8Aak+NiS7Trvf/AJ91/wAKuL+058YpItya1z/1xX/Cudt9NspmV5Nv&#10;PIq1LaWYi2RRj8Kf1el2F7aXRmhL+0z8cD/q/Ef4fZ1qxpn7Q3xxv22P4n2/W2X/AArBi0gTHCxf&#10;pU32drH5Ejw1T9Xpfyh7So92zt4/jl8WI0XzPFG5u/8Ao61Mvx/+IsQzc6+T6/uV/wAK46zWWTkm&#10;rEtnG33h+la/V6X8q+4Oep/MzpG/ac8XSk29vrzeYvrbiqy/tK/El5/JTWR/35WuWl8OxyS74FVS&#10;e4Wmx+G1tJPMk+Zqv2FD+VfcHPV7nXv+0L8Umz5evD/vytZGo/tL/GK3l8m31vcf+vdf8KhtNIst&#10;u+RVaquoadp0UwdLdQW70vY0f5V9we0q9zXtP2hfjRKivLr/ACf4fs6f4VOf2gfjKv3tZ4/64r/h&#10;XLyIsLDawq3byLLF+9Sl7Gj2/APaVP5mdJD+0B8WnXjWtv8A2xX/AApx+PnxWPB8S/8AkFf8K5W4&#10;aOFP3IrOc3Hm5WQ9fWp9jR/lD2lT+Y7z/hoX4pLJtGsbsf8ATJf8Kav7Q3xZml2/2htHr5Sn+lcj&#10;YwTO3znNaljawxOA65P0p+xo9vwD2lT+Y3Lb4/fFeSXY2snB4/1K/wCFaU3xi+LDWzH+39pZTt/c&#10;rxx9K5u5azt5QwjHrUZ1yzAYPJ29acaNH+VfcHNUevMfi5/wUs/4Ljf8FXv2Yf2p9a+GPg39oX7J&#10;pcOHs4W0O3bap5AyVyeK+fpP+Dlb/gsKsTH/AIabXI/6gNr/APEV0X/Bxx4Yt9G/a9h1m0t1Vbyx&#10;hG5e/wAgNfnbeArCx9Vrx60Yxq6HfCb9mrn7Cf8ABHn/AILsf8FNv2of2mrj4ffGb49rq2lx6eZV&#10;tv7Hgjw27Gcqua/Wyz/as+OsxK/8JUfl4/49k/wr+d3/AIN5IvN/bWuo8f8AMJP/AKGK/fy6sotL&#10;tfMMQyTXTRpwlHVHNiKkr2TO4t/2nfjZIPn8Tn3/ANHT/Cmr+0/8aWkx/wAJV/5Lp/hXG6Zi6iLe&#10;XtprwQxkyJ1Fdqo0uy+44XVqd3956BB+0n8aXYBvE5P1t1/wq9b/ALSPxbDYn8Q/+QF/wrzG2vbl&#10;5AoQgVqLcxyYTqaPY0ey+4x9vWXV/eelr8fvibcRhl8S7fX9wv8AhUv/AAv/AOIsMWZvE+4/9cF/&#10;wrzeaZo4FCiiANLDuznPH0rT2NH+VfcP21bu/vO01P8Aao8e2ZZI/EJLf9cFrNtf2tvildXLWset&#10;fMB/zxWufsvD2jpJ5l9GHb3p0uhaEgc2US72p/V6P8q+4ftKv8z+9nTH9or403KnyvE+z38hDii5&#10;/aB+NYxHB4x+f/r3SuOu4o9Pt9sb/O3GKbo2mT4bUbif6A0nh6VvhX3C9rW/mf3s29Y/aP8A2g7a&#10;TyofGH+7/oqf4VPon7Qfx+usNf8AjbjPQWqf4Vzd5p0l1N5xPFOga0tE2NOuaj2NHsvuGq1Z9X95&#10;0epftTfFmzm+zN4uZW6f8e6/4VRT9rf4wPO1vF4s3MP+ndf8K4fxFpr3LNdxSY/u1X0Hw1Haq1/e&#10;3PLDPIo9jR7L7i/aVe7+87fxB+1n8dLRFW08V4b+Jfs6/wCFLof7VPx61O5WKTxZt/vf6Mn+FcLN&#10;cW/2xmeLcq1D4d1dJtTnmiGMt8q+nFL2NLsvuD2tTuz1W/8A2lvjlbSL5PiYsrN/z7r/AIVu2vx6&#10;+MMkCy3HinaduSPIX/CvNbK4lnG4jFbEEySRqZJd3aj2NLsvuFKtV7v7zoNV/aY+Mts7Lb+IDgfx&#10;C3X/AAqvo/7T/wAb7+6+znXSw6bvs6j+lYupFIoNsaLz95qr6ZqFvaHARd2afsaPZfcZ+2rfzP7z&#10;vr79oD4wWm1G8SHOOf3K8VG37RnxYFtuj8Tgt/1wWuN1OeW55Zz8w4qqsMdhD5t3N977q0vY0uy+&#10;4Pb1u7+86jWv2mfjLa6FfXUXifbJDau8Z+zrwwHXpX4i/Bn/AIOBP+Cp/iz9um4+D2vftELNoCa5&#10;dW62f9h24/do5CjO3PAFfsB4ijWfwxqdxA3y/YZP/Qa/mn+BF6ul/wDBS+9upF4XxNfZ/wC/jVwY&#10;6MIU1yo9TK5SqVveP3+b/goV+1qRx8TMfKNv+gx+n0qpdf8ABQL9s9zi1+LGP+4fF/hXzw/xAQlX&#10;EWV2r39qtWfxDt+r2teLzH1n1f3tIqx7nD/wUK/bUgfZcfFYt6f8S6Lj9Ko3v/BSH9ti1uGUfFBi&#10;vb/iXxf/ABNeSDx7pTyr5sSqKmufFWg3C4jhDf7W2q5mEsPF7xPWtO/4KPftoXr7G+KmD/2D4v8A&#10;Ci5/4KX/ALYVtKbY/E0t23f2fH/8TXk+na94WhmxO21vQLVw6l4GkYmXr67afM+5g6MekD1DRv8A&#10;goh+2lf3BV/i3hVGcHT4v8K4fWP+CtP7bmmeJ59Fk+IkgSNiFk/s2L/4msO11bwPbSFoLn5v92oZ&#10;R4Bv2eS/CNu7lKrlkxKnR+1E6Lw7/wAFVv25JfESwav8V1Wzdsbv7PhyP0rovEX/AAUs/bG0K++1&#10;R/HVZbdhkRf2bD+XSvDdc+FvgvVNUW/0nxMsQzlo2wKmvfhVpt86vba1DI6r8v70f41UYyuN0cNb&#10;Y9E8R/8ABYn9r3w/Km74nMyvwP8AiXxf4Vc03/grL+2VrOnf2nF8XY44/wCL/iXwnH6V5DqvwAh1&#10;aBhquJsL+7YD7tczL8AtT06JoF1Sfyc/LEI62OKpTos9l8Xf8Fbf22owr+G/jsrt0aP+y4ef0pif&#10;8Fk/22vCvgCfxJ4u+I6tJCzZYWEXTtxtrxGP4MQyAxW1qkchON0sm01Y1X4B+ItQ0G68M67p6z2s&#10;0WI5VbNUonDUjRi9395j+Mf+DiT/AIKHTaqY9B8c/ZbPfn7UulxN8ufTbXceBP8Agt5+3/8AErRL&#10;a78O/HDa0MyrdSNosOHHtla880H9kXwcmltot20UMDH95G4HPPvWrefArw18LdCWw0K3VYmhPl4X&#10;GW7GtIxVtjCcqbWjf3n0F8I/+Crn7eGvS6rY+LvjDBujhzp7RWMJLNn0A9K2fB//AAU6/bp8RW81&#10;/wD8Lfb7OpZAzaXCMN0HGPWvgbw38dfDHwk+KNr4bi8KXl9qF1cBZJvKfaoJ/Kui/aW+Ofxg+Gvi&#10;ix0DwL4Z/wCJXqEYdrhc/IxGfSsq3ux0Rl7vd/ez6Wsf+Cp//BS3TPiNqngrVPjm1z50TtpZGhQq&#10;qHt8wXBrzmb/AIK5/wDBXsa/qWgy/Hi1hktWxGP7Jts43dfu1wvw2+JPj7xOljD4n1Vbe6hkXezB&#10;fmGfWuo8UeGfhzc6pdatLoskd68I87UI1Jzz1HY06K5o6oLR6t/ez6C0L/gqP+35J4E0/UL/AOM8&#10;cmq7P31sumwDzT69OK6zwn/wU8/ba1WBf7W+IqwyL/rE+xw/lnFfHlv/AMI1Z63puoWviW6aFd2I&#10;ZIMM/PpmvRr2LSfEmjNe+GtSktY4233TeXhuO1bqnGwNPo3953nxP/4LFft9aX44j03wt48hjs41&#10;xM0lnCM+pyVrb0f/AIKy/tjeJPA+vXdj8Z3hvtP02WaOY6XEVDqhPXbg18n/ABo07w78ctBttA8F&#10;+I7zTbqzuClxeLakbyOOSa6TwjF4S+Ff7P3iP4b61rkmo6s+jzsl20OP+WZ7is3GJMalRSSufKes&#10;/wDByr/wWOs9XurSH9qRdkVzIi/8SK16BiB/DRX5/wCvbTrt6Q3/AC9yfxf7RopWXY7Ly7n9V1la&#10;WVkFWNNxz1NXhs4Jk/Cs0fa5ZdscD8n+7WnZ6PfKvmXICr7mu7lZJainm27EPy0y5ihnOxnqZXt7&#10;eFlBycYrPuLrYC1LVEtEVwbeykysnv1qKXxBYRj9424/7NU9Q8y+P7vjtzUFt4eu7p9uwn/dprmZ&#10;RZufFaxpttIc57mm6bqV/dTb50baf9k1paf8Pbyd1aWEr6V1ll8MbhLIOJVX6UcshcyOVRgW8yX5&#10;QKzfEHjONYzZWcbB8Y6V1mqfDnVJB5ds7A+tJonwdRJPO1V/Mbr81acjsZc0Tz7SPDN3dS/bL1Wb&#10;dyAOa7Dw/wDD2bUwPMtWWL3FejeG/h7pVoPMkhXj/Zren0yztINttEqrWlOj3B1DkdE8JaPo8Kxx&#10;wKzf7QrQTSZ5X+SAKv0rRGk5l37+/StOC0WNcGtlTsZ+0Y3w3o1vCwJTnjqK6Yv5ahI+KzdKSMfd&#10;NaEjKPvGtIx6GE5XY55vk5NZ99iRNqn+GrjzRTJsU4qjcr5UmA3aq6EFZA8UDoU7elcp41utetvD&#10;GpR2MLbntXC9fSu2twZBhhmm6rpkNxpVwrL8vkt29qmzsVHc/kl/b40vU9P/AGjvGCauhW4bVJGY&#10;H0MjV+of/BtdIi/s/eJFcZ/4mUf/AKCa/Pj/AIK9WNrpv7Z3jKC0GE81SPruav0E/wCDbS4t4f2f&#10;fEhfO7+0o/8A0E14cf8AeWetL+CfplcWwmXdAlYdxBP9pw4OM1o3WrTwRfu1PzVmDUJJDzC1egcM&#10;SRZ1hj2AjNSw3SMcFhVKfdu3YpqBxyDUyjco3oZIWGAwrS0+WCPByK5m2mZDg1qaeXZs0ovoRI3L&#10;u9jQgqwqhe3ZkTCNSzwSOgamRwYHz1ZDZkaiskitlayjN9mb5TW5rBEKfIv8NYEg85vmNAbk8N3J&#10;cvgtWnZxW8afvDhqo6baJEGkkonZ2l3ITQHLEvzhAu3eKSC0aXJjf8qz7x32/eotNQuIlKpIaCTY&#10;n060WHfLOobbmsm7ithykyk02Qajdg5lbn3qH+yr5Bvd+KBw2LelPGk3zOPzrqfDLh7hZA3Ga8+M&#10;lzFc+WGxXW+Hbp7eFcyU0KR6LBKJCqB80t3ahJMjvWb4cuRKyl2ravWTarCtYmMhtrtYbQRUzR44&#10;JrJguJBNhT3q1cyz9Qe1XckuJuycn5cVzvxSwfhl4ib/AKhM3/oNbVo0rLyax/ihEB8LfEZJ/wCY&#10;TN/6DSlrBlR+JH8/P/BKlpf+HsWrGEnd/wAJFcdP+urV+5FvqeppqG15W+8a/EP/AIJFwxyf8Fdd&#10;UEoBX/hIrjOf+ujV+8mqaLpLXPmxgBua8/D9fU9KotvQm0XUHaJTJOenrV6XxDcIPJe5AX61z8sN&#10;xBxD/wCO05dP1O7j3OGx/tV3IyNK51+zDALcfkaksbq2un3ujbf71UdD8NeferHPDlWrq73QLLTY&#10;VRYcD/ZFUZSMhpppJcICqr92rmnNcM+G3N7VpaLoVvdDzmHy56VeubCPT5Va0hXNaAolOb+0Tb+T&#10;bQhR/eHBqv5V0zAzytxWqnmsu6ReaDps9xztH8qB2RBZSbv3Y7VcQxqpDHmnNa29lDuBUsfQ1VWR&#10;d3INAyZL2G3y0zVHc6naXce6PtVmXw9b31v81xsOM8ms220o20jQyt8u7r60AV31eRISitiqh1p5&#10;sxlSzCt5NEsZ3x5QqqdK0+xuSTAppS2JZhzpqc3zwK1WtJt9SIP2rcK2jLZhNsMGKaPmHC1BJTFl&#10;cy5VUJpk2nC0TzZuo/hq6139mOVaqN011fS/fyPTNADrPULfZyDuHSof7dukmIT1py6VOvzsyj/g&#10;VVItDv1vPPaddu77u6gC3cahdzMoZW+aq9xamaCQsfvCtmW0hkjCo3zVnSWrW82zdVRNI/Cfi3/w&#10;cq+EjaeOPDHiQ2n+sXZ5mOu2MV+Vd+c25x/d/pX7Pf8ABzH4X1C58D+GfE0VnmC3mbzJAOnyivxh&#10;uzutiw/u14+Ki/bHZDWmj7R/4N3t/wDw2vdMo5GkN/6GK/f+7vbee2Md1Ktfz9f8G9txLbftl3sk&#10;P3v7Hb/0MV+69vNqN48hlY8sa2oP3TnxStI6I6/Y2R2LKoX+dQxayt2zGBsrWPa6Sk0+bht1bVho&#10;4Q7bWLCmvQWx55saOFuYt7r+NSPbfZ5tyHPepNJsZksmjAG6nylQixufmWq5WYtakWqzXMdtvVcg&#10;LngVHoesm6X7OkbbsddtXh5U8PlluOn1q5pmn6eihogFb1qikGn2MwTNyGJpt9D5Ee6zX5z1q5dX&#10;4tLb5BuI7VnWl7qM0rPcWW2H121QECaNLd/vbg5ZTnFXSYbezw4GFHSornU22Olim31Y1jzahMsT&#10;Qyu3NAEOu+JrjZ5Gn269cfLVWz0uTULqJri6b5h8wFZ2v3/2V0S04Zm5YVo2t22n28bMRvI3FqxK&#10;irFzxJBa2FpHbwvllA3ZrmNS1O/kGyGL5V9K2L3XLXUGHmje3+zVa8urCFfLSL5m9qCirEiyafvK&#10;/vCvSqXhLTJ47xpZIiPm71vQWaxWP2tos/3afoqCSbKpg0Aa0Lw+QEKbTjH1qCS5v/tS2tlEcE/e&#10;q7i1QiOZORT45Q10hhUD5qCJ7EF7DqEMJWcnNQ6fZJLJuZvmFa2quqxEYyxrEea4tX8yJOfpQZFy&#10;7kuI7oKT8oqC/hXU5VR5T6VXkg128Xzyu2tKy0yWKLzZJVLKM07Ba5X12zttH8E6oXlyWsZBj04N&#10;fzI/CfEv/BR7UNnRvE99/wCjGr+mfxVHNL4O1SSeXP8AosmB+FfzOfBWLzf+Ckd5GB/zMt7/AOjG&#10;rzcx/h3PYyj+MfqpYaeWtlDDOEHb2ouoZYRhUIxWpaIIUVH4+UfypupRbkZlFfPSP0Ony+zTMAvL&#10;uzSw390X2dqsGDLcCprXS5Xk3ItCbL9pDqhvkgr57Phvc1Xe4ui2Bz9Ks6vbSCBlQ8+1Y1t9ogkw&#10;0p/GruyZSibOmrbtKv2lsZxW6mj2c8GFkyrdTXP20EM7RvPMq9M810DaxpttZrBZOG7M2elbUzzK&#10;so7HJ654Ou573Zpl1+G6rmj+BPElrtn85lYdOayfFN5rJ1uM6Pcsu0gtg1JrvxQ8QF4bCKRo2jYK&#10;59a1vZ6nJI6Kbx94k8Ov9juJZMD+9TLj4s+KLhFTTEhkfptkevPda+KsY8RR6frUW5WX5mYdKt+K&#10;B4e1uyt77wn4jjtbyPG1VlA3e1aRdzgq+6jB+Ivx/wBf0jxbHo+u+H2jk6q21tv510Wmftqa1o+l&#10;x28HhKK6WPh15JI9qxfEWqS6vJa6B4w8PwXVxHgNdbcsB9a9Q8H/ALPvw7ubSDVLC+R3MOWiGODj&#10;pWh5VSXMef3n7Rngv4kyxz/YH0+QMPN/d7cGvVNN8Z/DrU9Bhi1m4tLyG3jx5kkgyv615Br3wBGn&#10;+OrgND/oN03SP+Gsjxj+zZ450jS9TkstRuY9NeFn3xnnpWsdDPQ9I8QeCfhl4l1D+3/AMmkfbM4j&#10;d5wGB9uaWXQDPYrpnjuO3uPLP3twbH0r4QutW8a+G/FcMvhzWtTW3sbj9/uz8xFdn4t+KHx+12zg&#10;ufB9/LNNgfumc8inyx5dQ90+sb/4MeHdYuY7zS90IUfwrgH8ataj4it/DE8Hhm/0XzosKomZD6Vk&#10;/sxTfEvxH8LVi+I1rJZzyAGOYZ3dPeuR+Kfjj4lr4oXw7ofhi6ltbXg3kkJJb3zWL8g0PTvESeAb&#10;Qw65DoEEuoRwn7OjD1Fed+HP2nraz8WXXgTVvAstuZFYtK0LCJj9elN+H/jDU9Z15dK120/0hcBt&#10;38PFdJe6t8OdN1+TTfGEtm8j8L8w4ojTlLqHMjl9Y+P/AIM03S7zSfDPhCGS4aRg32eMt8351RsP&#10;ix4esvhl4gtvG/gn9/caXNsupY23R5Q4Ar6R+Ff7N3wP1C3/ALT0+1ghkliE3muoC5NfPn7dngz+&#10;xtI1rTLC+WG3hs5DHIrYV/lNdEaPLEqn/ER+N+vTae+uXrxwfK13IV47bjRUOowgahODJn983Oev&#10;NFY+6d3un9acElucMsXzZ4pl/DdTctNx/vV0Vv8AD3UYiBcMi8/lT5/BKgZE28+zV6Ps5HJKpE42&#10;a2myI4lLGrNt4DvdTCvNdpEP9pq6iDwfKqlowF46tUP9nTRSbHeRse9P2empDk+hixeCLHTbgC4u&#10;jL7L0roNPtLC1jVbayHT72Ksabbh32SW3TuwrQgtolbykj/KqUUg5pSGaZaSXEnnTjbGvWr0+qWM&#10;DeTHJ92oNSuk0qz8tHyzc1i2YnvZ98xO081QanULqtrcANH+NNnKhd5cVnW0Udv9w5FSzJPL9w8V&#10;a2MepctNSkd1iC1qJi4Ty5BWJYwuJVJGK1fNaL5cfjWvQosCOKMctUd1cqE4NVZrpnO0UyOOWaQD&#10;dxQGpraJcqT0/iq/NMWYgnrVDSbXyl3E1oxRRysCaqJLsNS1lcbkJqOeCQv84PSr0j/Zh8tVxdpc&#10;tyvzVRnIl0yAcbhSeJALfQbqVh8qwsT+VWLcGOPzMVh/FTWf7M+HerXT/eSzcj8qCVufyq/8FXNb&#10;i1/9sXxleQn5ftmzr6M1foZ/wbklU/Z/8QsT/wAxGP8A9BNfmD+3brc2vftI+L9SlzltWlHPtI1f&#10;pZ/wbxXk1t8APEAQtzqSD/x018/H/emezP8Ago/TZNQjGQ/QdKhXVZHfHl1krcSPjbJVyz3hgXFe&#10;gcETQI89QxFPS2QLlqSOfkLtpsk7k4FBQ12VDxViz1FohkVWCM3QVbtbAyDoKy15iWi03iAkBAKt&#10;WVy1yMt6VRTSsnGytTTbEwrhhWpnIh1a1SS2Y4/hrk7lGR2QV309l58JCr2rmdY0tLZmZgKAjuQw&#10;gLZ5J/hqrHKA+Ce9WJHZo9kfaqUiOslBTUi1ex7otyiorS2llfAFSRSgRHzmqS0uF3bUIoJfwlxY&#10;WjjVQtWAoa3O9asabb+dGrSdKW6jQs0UfrVR2Jgcre2rG5LBav6OJXnVM1Jq9pLEPMCflUOgSOt7&#10;81JhM7jRvMh2kV1FhG93CoYVythdtGFzXWaVclbTeP7taxMZFVoUgudu3vWg6wmPew7VktLI12Xc&#10;55q5LdqbdsHtVEhHeRLLsX6Vg/Fqdv8AhVXiLA/5hM3/AKDVlJCbncCfvVW+KsZf4UeISB/zCZf/&#10;AEGhv3WVH4kfgD/wSduzaf8ABWjVJ8Z/4qK4/wDRjV+7X9oy3F2WCHGa/Cf/AIJO2v2j/grfqkAH&#10;/MxXA5/66NX70zx2NmGQom/PG0VwYZb+p6lToFnIzrwOa07S1klC+fKyL9a5y81C5tI/MtYdxJ6C&#10;mRax4jv4vJ8pl+ld6MT0SwfT7RAYblWcdN1WGvFmGbiRW+lcl4d8Ma3djfNcMCw+XLGui0nwfeRk&#10;/bbvv3brQYyL9jrMdodgj+XNWn1S2lxsPJqM2GlW8PlySqz9qbb2lisgZm78VoNFgGVhlErP1C41&#10;QpsjBH0rWurq2srX91HuOM1VMwlXeu0FhnFAyhbxXar5t0521LBMHkylWFCurLcMNvaprDTNPlVi&#10;0+09uaAG3d/EqKBKOmKrvdRkbvNWluvDj+Wzpc7uflzWW+j3hkEctz+RoFqbun39ske+WThfSsfX&#10;NbhlmLWcZ4PpV7TNLiiBR33bqmk0exPJtxSewncwbPU7qQ5eKpZNVvnTy4Iv0rYNlaQphIRUEkSR&#10;/wCpRVqCTn/N1ASEzqwqxBOE/eOavytZ5xcFN1U5RZE4STPPSgBZNWhC4J/KpI7rfEJEqv8A2eJf&#10;9XHuqxZWEvTACrxigBwu3aJtvVQSKx4b+9uL3/STxniumtrOyRsXBXb6VFe6TpImWaMbR/FTW5UT&#10;4B/4ODPCEuvfsRXOs/ZdzWchbft5A3Cv59rjd9nZT/dr+nH/AIK7W/hXxh+xD4r8PXNh5hiswylc&#10;cHNfzJamojnuIgPuySD6AMRXnYy0alzsov3T7O/4N4sP+2jd7x/zCW/9DFfvdJLZs/lxJ+lfgr/w&#10;bsQ+f+2rdx4/5hJ/9DFfvXcaa9tdMwHGamgny3RjiviGQxgS5Ud66XTZI1iCKnNc2sywSfN1rd8N&#10;s9z+825FehDZHnm5YbicleD7UmoaPC48yKXk84pU1OCImAJ7bhVWf7R5mUZsHpitzMjazkiAA7VY&#10;tJd7iMjpUSm+RxuBKmq2pS30T5s0Kn6U+UDZNzbGTyRHlvpTNT1qSzC2wjDBuKybC5vpH/0j7w9B&#10;TvtFq9z5l+xCg+tUBqLFbNHgr8zDtVeXRrNpMyfMKIL2CVjLCxZegqG71CVHMqEKv8QaswW5g+Iv&#10;DzNdYgiO2svWUhgtBHdXXlyYwAWrob7WLiUb2K7VGa5ptHXxlqWJ7ort96zNB2j2EMUDXbyhlxnc&#10;D1oja3vJM+X/ALtbF14esdD0NrW1naZ9uOtZOgWs/meXdQ4O6gDeZpP7KVFTjGKalxBp1j5oUCQ/&#10;dyK0YreGKELMRtqhf20V3dKQ2I1oAovdyXD+Yz1oadA+VmZz7DNR3Gk27bRDTrmKSzjVQ/Pagmex&#10;oxXVncy7bmQrUsYt55dqrlf71Z+li0cbr9/m7A1LJrmnacfLDKv1oMTRvEja3KRE8VHaRM77G/Gq&#10;MXiTTbg+SbhdzdKuJdRSW/7qXqcVUTQzfFccSeG9WQNn/Q3/AJV/M38EnSH/AIKV3pz08TXv/obV&#10;/TV4jsyPCWqSOvWyk/lX8yfweikm/wCClN8luOf+Emvf/RjV5uZaU0eplH8dH60PazXJEkS53IvT&#10;6Vdt9Om+z+VJEfu1seC/D1xLZRyXkf8ACuN30rr7HwlZXMXzIu4ivD5G9T7T6xGKsee2Xh6ItvnA&#10;C1pNomni1/dzKoxXUar4GufJZraP8Frj9XVrQtp0gdW6VLjKO4lW5tjPudMsnby0uQ2fcVB/witr&#10;JJmRKlSC0tSqzSMJG+6SahvtYkj3RQ3HzJ+tSa+9Irap4KgKiJboq5+6ua0vCvwmv9Ui+yfMobpJ&#10;61h2vjiG4vfsF6Ns27ETNXpHgr4lPpEtvp19bKysRhlFdFKUThr80ZannXjfwbN8OL9bbUrtWknI&#10;Ee41lad4CufEXiWKyKlfMYFZO1d/8f8Aw0PiiUu9NkkhmteVOeDVX4RaFf6Zcw3equzfZo/nkboP&#10;etJRlKRyyqHnvi79mbWZPGRefVbXyf4lZugrhdW/Z/s/DviC41K28YNJHuBjhSTIRvb8a9c+Jun6&#10;/wCNPHi3OheJmW3D7ZFimIz7GtX4cfDK28IahNfeNoUureYHbJIQwB/H61rTg4nm4ioeVS+CvFl/&#10;aWusRKZrg4j2rk/iaufDj4j+JfBPiqfw34k0Z1VFz56IQpBPT616Fd+OtAt/E1x4Q8O6XJDIgLQ3&#10;EqjZJ7CsX4yC507wpb+KNQ8PFmE2y4+zxgM3TmtYxcjz+YzfFS+Ir34iWeqxa7HDY3LKwikk+lfR&#10;H2rQLzwC+mtHb3Exg5jxndxXzfpGu+FviHdMlzdNarp8cfzudu3IrvBEfB2mrrFv4geaOZNqt5hK&#10;gGtvImWqPMda/wCFA6PrF4PGHhP7LHNMUmbyQqg5616J4T+DvwDS0XXNAvoBDtDLKzDHTOK0IdD+&#10;GfjWwXRvHfh1LhbkfJNHGNwPqTVjWPgNop0qx8J+HYL2G3ml3edG+FUA9CampTMlzHXa7pmiv4As&#10;5dNeOGNZFwynqnrXA/GQaVcvZ2VjI0UHlKWurTAy2O5r13VPhlDpnh6w0JJGksY7fyp3Y5Yc9aZj&#10;4R2Gjf8ACDRaes1wyfubi4UNjPSiMNNS7I+SfEvgb4sar4xs5/h1o9q1lPIqzXDRnee3WvSrz9jn&#10;Sm1Cx8Q+JLaaa+YK8sJHyE+9dydF8W+GdTjurK1iSCCbciRrwVzXQa98ctCmsJr/AFD5bpFMax/h&#10;U09yoxPIfib8Rf8AhBrRfCPhtGmvG/dLb2PLIoryb4oW934i+GeveHPGFhftO+nSyx3F0v3MITgV&#10;3h8G+A9O+Ja/ES58VzLcah/yyuZ8omeelY3x8/ZF8ZeOdB1r4jeGfi5m1t9Kmka1S4faV8snGK25&#10;vdsaQ+NH4maxaGDV7qESt8lxIv5MaKta/Zywa9fQvJlkvJFY7jzhjRXPzHYf18XupygYe4Y/nUNv&#10;ql0r/u3zUNnMLxSLhN3vRNZiy/fb/lavaPP5DSh1K7JII4NWYrL7WNwi56msa31ZHlVEP3TXRaZf&#10;xTRNGvyttqlsOzSK9wwtITFFGv1qGxdlDTyr0qeOBXmPn84o1O4iCLBbpgDr70uW2o4lK7smvy07&#10;P8q/w0y1nFufJ8hWWpHvI4IdtZkst48uYZtq/wB3bU3Hc3rKOK6DeW23mrkKQxr5bc1m6LG8MOXf&#10;cxq9GWlbaVpmN9RZNkT/ACetWVuFeHDdRUjafFJ8xFRSWBztiOK0RSZFsZicCp7RCrgk0sFnL/E1&#10;TRxnOPLxTBs0LL5kxmrdqhD5qpYW7Z61ppD5ceasgbNF5g61WS28tic1ZXlutPWEMMkUEyCKfy4u&#10;RXl37WnjzTfBnwN8QeItRbEdvp8hYbvavUZbZ2QqpxXgf/BQrw5HffsteLI7iTap0yQ5/CplpFsI&#10;6yR/L7+109prfxG1rxZYg+Xe6lMyj/gZr9R/+DcXS4L/APZ98RNIucakn/oJr8pPj7dBNTvdLD7v&#10;JvZf/Qq/XX/g2ntopf2cfEjlef7ST/0E189T/wB4Z61V2on6F23hm2Mw+U/lU11pUNucKa1BG5k+&#10;Q1nara3Pmbd9eicMWQrZA/Mr09LJN2XemW8c8XDtTLkyF8A1RReMFqq5VuaZFOyPhBVS33h/nY1J&#10;NcCHlRQBr2s2QC1aNvcDoErmbLVpWfaa1oL8ou40GT0NhZspjNc/r8buWBq4NWfOBRdQLdxeYUoB&#10;PUwYrYplnaq9y8XmYBrS1KBo1woxXP3CTeaSobFBfMTXQZosKajsi8cm41NbWtxO4qHVBLbFUT+V&#10;Bm3odNp12VtgAf4aimvHWbcP71ZujzXBtvmJ6VaEckrbVHNVEmLNGQC/tfmFZdtAtreZHZq3tKsZ&#10;Vg/erWfqNssF1uA70S3CZvWSCSNWDV0mlzMYVj/2a5jRVdoFb2rXsbmeKXg1UWYyNk6Zj5yf0plx&#10;aIkBy9WFuDJAGY/nUU7q0ZU1r0uETIVNk4Of4qj+JrqPhV4hH/UJl/8AQanucI+V9axviZeM/wAL&#10;/EKZ6aVL/wCg1lLqaR+Jep+Cf/BJ1/L/AOCt2rP/ANTFcf8Aoxq/dueF5p/M8zvX4Uf8Ej4Bd/8A&#10;BXHVI2/i8SXH/oxq/eu60ho5flrnwuzO+tuitphhtpgZ4Q4x3rdt9Rsynl29iu49DtrmtTv4dLGW&#10;7ViXHxNm098xQ5x92utysZHoM+v61pxBtIlH/AatWOv39wvmX99GvfFeTy/FDxLqhMNnbfM3fFQp&#10;oXxG1x/NhuXX2xUOfYXKezJq+lysDLeipLjWtPgQNBJv964bwt8PvE0Furavdk/3smuz07S9F0mJ&#10;UvbxWqo1JEvQhbxDe3BxFHlasxXd+6qfKrRi1HwzFFttjGzfSp4LuOfgW6qvrWikIqR2t5MMuOtO&#10;exntmzvq3LqNvH8v2hV98iqV1crd7kjvlO6qAr23iGzTUPIbUkOzkrzVqbVdFk+Zbld3tWTF8M7A&#10;yvfrcFpJOflY0DwRdW7bbZTg9dxpXAvXPizRdJHmTXAbFZ7/ABc8M7vJT5m9qP8AhWv2ji/k+Xuu&#10;afbfCvwvA/mP94f7VK7JuRP8QLe7/wCPSzeq8+v6neHEFoy10cGg6Lp+PLgDbak+16NbH5LNd30p&#10;ahZHGXUevXB3mNhTrePUIo8zod3vXbG6sgu42ituqlqUMM8W6KAfhSswsYWnx399FJAr7Wzw1XLH&#10;Qbq1izcakTznhqkggnhBEfy7j6VG+lSXEuGkbPsxo1FYm8q3VsG5amX9nJeWbJDcMr7cKanTTJYB&#10;sK5q5baTLcMFIxVJDR4L+2x4Egn/AGS/GCasfOaTT2Ofzr+XfxNbmLW9SgC/Kl3MF/77Nf1o/tXe&#10;C4dc/Z58SaXPKu06ZIdv0U1/KN8VRa2Pj3XNNt0+WG/nX/x815+OjsdVHWHzPrL/AIN1nMX7bN4R&#10;/wBAk/8AowV++Wrzyxylguc1+B//AAbqhX/bdvN44/slv/QxX786r5U0bKsXeng/4ZnitzOihjun&#10;DSnburd0BPsu63jPy471iSKIAoH3q09BkkPzlq7YnnmhtMTlm9as2l0H4YZouLIXlv58Tc9KrWVv&#10;NbS/vK2RmWv7Vt45tkhxzT5YftP76CUHNZtxHby3Bbbj5q0tPtSGCpnFHoAQwCHLyoM1l65ZeZtk&#10;V8CtvUrWMQbi/P1rIaSCdWh37mqQM/SRdvJ5SSfLu6VT1438JaIuetbZmj0yDfDbbnrm/FTatqCN&#10;cRIy/MOKnlFGPvECx3MluVkucA+9WPCcMVvfExyH6mse2try5CQyO3md13VuxWj26KI02tt+b61J&#10;qTXscyTtO8pCDtSWuoWtv++C7z2rL1vUL2CdYWb5G65qf7JKbRJYjtBFAGlFqOoag5P8Pap4Z97+&#10;Ww/Go9ILyWLRgAOKeI0tYWmY/vO1AF20hRlZjLg9qzdbnvIH3Ivy+tV5f7UvZgIW4zjjtWoulSNb&#10;LDcy7/6UEz+ErQ2smo2qXHmbW9BS3Xh5r1QWc596fcX+kaYy2Xn/ADdMVde3M9us6S/Lj1oMTL0j&#10;wrBBeebdynr1FalsYVufs0H3N2OaZbOm8IOc8E028mtrS7RI0O7OetWgW5c8YCW38JaoZDw1i4H/&#10;AHya/ma/ZxhS4/4Kf3SSH5f+Elvs/wDfxq/pW8d6q8/gnUJGJwtm/wDI1/ND+zhO8v8AwU1upUP3&#10;vEt9/wCjGrzsy96mj18p/jH7J6hrosbZYIF27UUL+VVdO8bXBu/szXZDdlrRt/CE91pf2u5HzbQc&#10;e2K5vV9GjsNRW4tsqynvXh3a0PruWMons3g+f+0dEZ7oANt/OuS1jQ7GXV5Lm6VSN3TFdJ8L1vtX&#10;8Lt5o2Moyp29a4fxXrF0uuy6fM5jdW+Un+KtpLmic0eaNSxS8d+B9N1+2WfRdWjgmjOSrd6801LT&#10;tQi1TLynMXDH+9XoMsLXkhhE7RzYyvvXAeNv+Eq0Bzdram4RWO7b3rndN9D0I1OXcqRx6Nd65HJP&#10;MC6sDwvQ5r0Dw3PourXsNpKhVlxiSuV8B6DpPxAhFwbGSzum/vd69T0P4VweAvDs3ibWF86ONPvK&#10;3WnTpzvc4cZW5loU11/T5NZ/4RnTMSSMNu4jvS3nhPxL4S0y9TU2Xy5FKxheCc1meIvjn8OPh54X&#10;bxLo2jfar5pNqr1ZTnGeleYfEn40678ULeGztdWfTrya+RdvJAXPoK9GNkzwp1rbkXxT8V2vwy8D&#10;XV1bpNBqN5kQyu2VGe9cd8KNX8f+JvhzdHxT4mluF377XY5B6k4612nx9tvERsdJ0u9tIL7S7OyQ&#10;3V0qj53xz+tc38INIuNQim1jV7xdP0uOVRDCV68+3rVt80tDllU5iPWviR8QfDvhCKG+8FyR3TXC&#10;pb3jRgkDH3ietfQnwIl1fxj8O/P8Y2lvfeXDl18kc8e5qzF8OV8VeEFXxRFDLbOu+xmWMLjisb4R&#10;2Ov+GfH0HhJJyumzTbZF5wy/WqXu6GexzfjzwCbyT7LB4dWyimmBkeOMKXAPHSvVPBOk+CbHwlHH&#10;rkcbWdvF88k2Ooqf4zX3hqOBtNivYzNDyI1bmvi79rP4gfGHxiqfDH4R6o9vfSyBo7ZVOXTnvS5r&#10;SE5Htes/tl/s52PxJX4d2zrHfJNshkyNv5Yr6K0HxppZ0aG8murWa12g/u0wRkV8B/B34IWfh82H&#10;i344aUreILMLlfLAL4+ldD8Yf2vNM8A/EHT/AANpGn3Hl6myxrtkJx0HSqj7zJPtjx54t8P+JdGk&#10;8OaVqHks0BeORW746V53pHhe98R+FbiWGZYdQs2by5nX72OlcPpWuR2ukJqGpwy28KxbmupJD8v5&#10;12Wh/GH+0vD6aZ50SxzfuoJ44xl/ermnylKNzzuL4heO9D1g2HxC8TQx4kMVuUQgHnA9c1l/Fyw+&#10;NfhfRm8QabpdveWMz7/Ojtwdq+vWvSPiT4X8Ajww134pvUkvoxuXauCueQa5PwBo3i23KyR6xJfa&#10;TfHmKXLDHTv0rKClqVseDeOfF/xD8a61pei+D7WFWjjV7ppbfPb68V9F+G9I8b+Gv2YfFWueJ2Rp&#10;DosywxCPH/LNgT1qvH4YS7+Lln4eg8IL/ZshHn30G1ce3FeiftKQ+HL74I69p3h+/wDJt7TRph5G&#10;T8x8s1MVvc0p/wARH86viS6un8RX7GFeb2U/+Pmim+IpWHiC+Hln/j8l/wDQzRWZ2H9dVrNb2jbQ&#10;ner8ZtL5P34+QVbPh+2iPmSjgVZtdPsZnEKKdte4cXMZC2Om2ZeeKPhulTJvdALRcGtafR4X/cxJ&#10;+tWLHw8tuvmPNj61cRcyKbyLDZ+XMRvrOijaRiCa173RxNNvM4p39mWsar8vbqKYnboZdro630mx&#10;qkfw0IJCoFacKQ23zoPxqWW6SRN2Rmp5YivYyxbraR7iadZ6sryeWFq6+m/aV+9xTrfw7GnzA80c&#10;pKLEZ3KpqVI+c0kcDRDae1KbhozgLVBsXIYEK5C1Otmqru2ik05fMRWk44q4Y06Ia0JK8C7W4WnX&#10;AYDGKmEGxsmhwsgwxoFzFEEqeKkt2b+I96e0Kg8GmbRGetAmWkcleDXy5/wV6+IVz8Of2MvE+q2p&#10;+ZrGQfoK+mnumjTKrX59/wDBwv8AE9fDn7Gt5o4k2SXztEuO/wAtZVn+7Zph481RI/nS+IGsT6/f&#10;3uqTL8005dvxNfst/wAG1GoR237OniaI9TqSfyNfi5rUwk05m28tX7Ff8G5d09r+z94iEY+9qUf/&#10;AKCa8DD6VWeniVamfqDEGz5ue9W57aOSETMvvXMWut3ausTE8n0rpLKYz2LFzjivQTPKuURJ+/xs&#10;4qG/s5ZB5kUdWYIFkuPv8bu1arRReV5ITp3oK5pHH/ZLsNnbUqo23bIlbr6cnUtVeTTEzw1UmHNI&#10;o28MKN92r1td26PhxxVeeExfKBUVsrvLtPSqDc2Bf6WpHyVP/acZjxDH29KhsdEtZ13PJ+taqaTZ&#10;JDgN/D607B0Oc1a/hjXzHzn0xWbb3hupREkHysf7tdBe6TaSyYI3VJbaTa28W6KPFPlYRKcdtDBH&#10;sC1VvdOicgutaQi3SciquqbyVVFpcoPYks7S2t4RuHarEH2ZJAwTNUSLp1UBe1W7OyuR8zUIzRom&#10;6ZgoUVm69CodXrUt4c43mqmtRedIEA6U9wlK5Lo82zTPl6ip9JupJLllam6JBHs+zuOGq+umw6e5&#10;uGPH1px0IZvRqr2m0daha2lIwBVex162ddmwfKPWnNrsYn4Tit+aNhRQT6dLt5Wub+JUIi+GniIP&#10;/wBAqX+VdRJqwlVSiiuS+LWoY+G/iEfL/wAguX/0Gs5dTSPxL1Pwc/4JLahFp3/BW/VLqT7q+I7j&#10;/wBGNX7xaj42sJTtSSvwZ/4JL6Wdc/4K26np/mbfM8RXHP8A20av3fg+G0a3zRzXXCsetceGdos7&#10;63QpgaXrt0Irrdtbk1op8MNAuk8xDuWrB8J2umN5of5VGd2adpvxC0HQSyT3CsV/h610b7mGvQdZ&#10;fD+wsmzZWW5lq0uk+Mom22OnbV9apy/GW7uJNug6S0jf7hq5aap8VvEyBUt/ssbH+6KqMObYnmkU&#10;b/R/Gcg23erLGP7u4VXi8Gay6+a+qPJ9K7DSPhbcTOtxrd+8r5y3auotNCsdLjEccQ+X1rSNMLto&#10;8rfQfE9km6yieQ1VMfxXu28mO0ZR2+avZjLar8iW6Z+lQsYjwIgv0WmoJC9qeVRfDXx1fhZ9T1Zo&#10;x/Etbth8P/7PhWSXVnP512V48B+Vn5xVOe085QqyKq1XKPm8ijaXttpw2vOW2+1Wv+E3soR5Y/lT&#10;ToEUq8ru+jU3+wtPjOHt/mo5QHS+IIbpcqTuNVTfQl8ktV9tJtYYxIqUtvaWTvh42pJEoji1OExe&#10;X5eePSqsgDNu8o+tdHaaXYhQ2ypZ9HsWH3sVQfIxYWiWEFo6ia4e3DNHz6CtiS108N5cgC7R61Uk&#10;tLbzMq21c/nQMpx3JnjzOoVqs21uh/eqN1UtWiDv5kT/ACrxxRa6jKkflLGf++aBm4ht9v76nNPa&#10;xj5Je1U4re6urY7k2+hqGPQrx23RvuxQZyi2cn+0TfZ+DniIRnP/ABLZv/QGr+Tf4yxn/hZviABc&#10;H+0rgt/32a/rS+LHhi61T4ca1YsfvadN/wCgGv5R/wBpjSTovx28V6UB/qdSm/8AQjXBjfhOrDfD&#10;Y+o/+DcaHzv24buM/wDQJP8A6GK/oCutORfML/w1+AX/AAbegn9ui7wP+YQf/QxX9BWowPukU/3q&#10;nB/ATinaRzNwBJJjZVjTiY5MfhTTCy3P41csrHfN5ijiu2KseeXIZZI32gkd6tfaiIy0ozVEmQ3O&#10;1Eq1dxnyAgb61tsZkZvLAN8w+arkd7I9tiEdaz20KaRVmRvr7VNmSKJYYsNjvQBYvraUupPTvWet&#10;haJdebbSFm/iqad9RmbeyfL0qlIJLFX8kElu/pQA3UNZsdJfbdvuY/wjmnLIt/afaLeL5fpWXDps&#10;97cedcL7/NW1AV0+1EhcBV/hz1qQ2Myz0O2gv/7QuZNp/u4p11c24nZwW+mKj1fxFGsLNFbgsR8v&#10;NYGk/wBtzyPLqI25+6voKzKUrl/xC9mxjZnJb+7Ql7K1usbfdx8tQyadvTzpTlhTkKrGFkWlzFGt&#10;4ds2ija+kb5abPdxtcZByuazNR1O4jsVs7Scr/epYnt7JFtrm+WSaT7qgijmA1INXMbYijG0VJY3&#10;NxcyM7PwKpRWD28Ru5ZPl/u1nXOvyxy+TajaO/vRzEy2Nh9Csr3UVuZnbfnPWteWcQKtmnQVlW94&#10;wsVugvzY+aiLxAs04KW25h1pmfKWhqKQT+Si/Mamtr1Xu99xErbay7aSW6v2lMQ4P3a03OzBZAGN&#10;AthfEjw6x4P1bdGEWOyc7fwr+af9muWCx/4Kg3ErR5SPxNff+jGr+lTWolh8IaqwP37GTI/Cv5qf&#10;2eLdrj/gp9dW8a53+Jr7/wBGNXn473qaR6uV+7W1P2r07xDcTBGggDRsoH04qa/8OaHrjrNeny36&#10;/L0NZ/hWxvIZ47J4z8yDj8K19SilsLe4ea3ZmhX5VUV5Kp9z6T2sb6F208R3Ph+WLSdMRWiAxx9K&#10;5vx81nrVz9oms/LmQ53DjNW/h9PF4kvVe4RoWWTA3d66bXfBcN/qBkuYtsbL9/PStOWUjOVTl1MA&#10;af4I1LwzHdXlyIZljxuzzmuPs4fDs2ofZLi7Etvvwdy5rtde+Al3rlsg8Oavu2NllzWdN8E7rwxo&#10;8lzdTM0g5b5auNMx+tmzruj/AA/8MeBm8QWZj3RwFiIxyOPavMdX+Nh8ReBLhdJnzaxsRNHJxx+N&#10;WNGuLaPVpFvdVluLV22vayLjj0rU8QfCTwb420C4h0a2FrbL800CZG7mt4Q5UctStfU89+C/g4fG&#10;fVLiFdLNvDbj5fMUlXb1H41di/ZR1/wXrOreL9Uk89nYtb/Lwg9q6vXf2kvAfwQ8Fw+GfDHhtEvI&#10;E28A5J+tYvh/4yfEj4x+GG1PTb02/wDpAVrfg719KrlR50/ekcT4I+Bnjf4gXd1BcSyNafaCzl5O&#10;MZ969WvvghofgHwrHca1fo0cK7ym3GdtegW1to3g/wABwRBlt9VkhDtFuxvYivm/42eLfi1468O6&#10;lpNvqK2s1r/qRHIrFx6flW1ONkZoj8ZftrTajcT+F7PRJI9P03KpJGD8wHbiu6+GP7Qen3Hw5bVd&#10;Q8OeVMzN5EjN82OK+a/g3pPxTfUYrLxRpUNvZvIGmuNysznPcV6P+0j450Xwv8LJE8G3yz31upKw&#10;xryzDtgVzv3ZNjcT0rwTpHw88TyX3ii7uZhcXHDJJMxwfYE1jeM9J8C6Zq1trbwiO4tl8tbny87h&#10;1r4o+Cf7VXxo+I+uzaVp0NxZ39tKPMtXjKqyA89R6CvqCx8X+K/F9xpsUulfaNNkt8XMu7/VzZ4H&#10;5Uua4rHQ6Tqun+I/F8P9pR+dDv8A3TGPGB61zfiH9l641v44WPxJ0xIbjT7eTdJHIo+X8/pXpGkJ&#10;D4J8JNqfxC0CCymuJDHprCXLOvZvxrzr4h/Erxj8NbdtUk8y8hu5FEMEPO0E47VcanKI2/29bL4j&#10;al8PdM0v4e6dHDA0yNceXIAWUcEVU+EmmeNfA/hmPxHq9h9q26egs7EthvMx1pnj3x1qtx8LrHx9&#10;4n0S4ZYWVFhVGO4dak+IXjPUm0LQvEnglJPtUdus0lmq/dUrkZFbc3NEuLRy/wAY9W+Mo0K38ba7&#10;f/2dHCzP5Jh3ecAeF/pXWfsia58U/j9fyeIo4v7L0e3/AHF9bug+Ze7g8dvSszQvidqvjrQn0/x5&#10;pX9pecpIsyuPL2/Suv8Agv8AFL7Dplx4M8G6F5U0knktbwjAT8azpy94vmR313b+EPhFqR0jTpmu&#10;IrqclrpmLEE9vaua/ao8Tw2Pwi1t9Pj2xzaPN5Zz1+Q960/HHhq98MafDdeL5S5k+baoyVz2rD+N&#10;fwj8V/ET9nHWtRbUZILCHTZnjBTBYBCce1XK3KyofxEfgLrd5dnWbw+UP+PqT/0I0VZ12xtrfXLy&#10;381v3d1IvT0Y0VyHYf2SmAXcewpTotBkjO+3Xn2rS0XTj5OJYvm960rWH7O53Cvo/Znl+0MG20y4&#10;ik3TrRfWdxIP3eetbM0XmOTx7U0W3ZhT5B8xzjWF0DkrQ9tKE2sK6I6cW5KCozYQKfnVanlHzI4/&#10;UItSMmy3iYj6Va0jSbiTm53D2NdUlpaDlEWqd7bskuU49qTVg5l1KX2fyVwpzQZXVeKklb5ODVKR&#10;pc0ihySytLtbPWtC2gi27mNU4YpJACFq5ZQPnDVUSZFgNt4QcVLFOqkAv39ajlTYm0dapATCVSR/&#10;FVES2Ntzuh3BqzZrp1k25q7aZeAiqk9vmYlhQQLGzMcCiYEPyKltYwnJFFwnmPuU0AMRVVMyNx6V&#10;+Nf/AAc9/FZbLRdC+GtlcAmW482Rd3OCv/1q/YyfzEDZPC1/PL/wcU/Ek+MP2rk8O27lo9PtQPxD&#10;EVy4yTjRdjpwv8ZM/N7VyRYsor9m/wDg20toZ/gD4k891H/EyT730NfjLq+TZMxHpX7Jf8G4cDy/&#10;AHxDsl2/8TSPv/smvHw0X7TU78VrA/TZLCyXgbS1aFvaPPAYI/pxWJFa3yfMJc8/3q3tBnMJHmn0&#10;3V6MYxPNjsP03RHtmzK3507UZ54vliXHPXFXn13SUk2SyVoWk3hu5jxLMtVyxZRzWnwXF1Jh3NaE&#10;mgPs8xXNWr/VvDmmowtmUt7VzOqfEh9PLeXEWWl7qET6npkq5/wqiitbHLJUdn8VbW8l23dr8v8A&#10;u1qR6x4Q1lP3N4qP/dJFHNFDs+hWGoiIcPj8au2msecojB9qo6lZ6bbHzZL+Pbj+FhWS/jLTrF9l&#10;hCZWXjcRR7RByy6nXW9sZjlhU08PkjYBXK2XinXL35kg21YbWNcxlkBo9oiHubCIof7tSDS1uJAD&#10;XPrr2oq+GSrkOvXxiyBg0e0QjaMVnbphipK01LyGQeXEornZdTuWYmeU9aWLWI4I2YOc0E8puidf&#10;M2+Z+tEo53E1y/8Abc7Ozq5qSLxHNIwR2OKrQOU6W1aUzKYz+VT63dTw2uCx6d6ydM1aCKMytJTb&#10;vVG1Itl+O1UHLIveGHluNxY5rWuYVtwXdqyfC8kdopB5zVzVp3uUYp/doJtYvWE0cqY31yvxWWRv&#10;h94iOOBpc3/oNa+kGRBh2rO+Kbj/AIVn4gIX72lzf+g0fZZUfiR+DP8AwSmv7jTP+CsOqXdt95fE&#10;Vwf/ACIa/eTT/F8t7MwuJdre9fhd/wAEfLW3vf8AgrlqUF3HuRvENxu/7+NX7qeIPBS2t+89l8qs&#10;xPy1y4X4X6s7q+6L0t6l3B5Es/ytVvSfhP4Pvit9czxu2c7Waubexu0jwHPFWdO1S505lDzMoz61&#10;0c0TKJ6foWkeGdIj8m306Pjo2K2rbUrcDYIFVa82j8Z7YF8hyzVLF4i1/VHWOBSq+xrojJKJEk+Y&#10;9MN3ZrGXW4Ud+azbzUVkOYzu+lYuh6XqMoxfXLsD/eatu30lIeE5WqsTfQoPqk0bcWpP4VPLfXE0&#10;f7uDaxq+lvbRjGxc0Frc8Jtp2ZHK7mPPas0fmNJ+8/u1WvLe/Nurxg1b1GeJJ9xk7VTGoTkbN2Up&#10;GoulatLZv5cuWzWhNqMKncUB4qlFo4mcSJKOf4c1oLosaoBK+40AQjW7eb90Iacb6KIbhGKc+l20&#10;Y3xxKDWfLY3MkzfNhc+tAGhF4kgDhGPGakvfENpgeVuP+7VKPQVIDOPrVuLw+kw2oi9PWgRVur8a&#10;hH+6UqR/FVKXVHhVbcsWI6mtseHGjXYx2/SiDwtYMWkkXcR60DM/T1S7CswrWittPhG51U1TvIre&#10;yQxxYWse81+5tTtVd3NAHTJqse7YqfpUn2yZFbysc+lcbJ4k1l4v9EscseM7elOtbrxZsZ5UbmgD&#10;Y8VM03hzUIi+7dYzD/xw1/Kb+3VpK6N+1P40tV76hIf1r+pa9l1RdFvpbkN/x5y9f9w1/Lt/wUKY&#10;P+1l4yP/AE/PXBjvhN8P8TPd/wDg22Bb9uq7AP8AzCG/9DFf0GatuWSTH96v56/+Dci4+z/tyXUg&#10;bb/xKW5/7aCv6FkRb+3JDVOC+Exxn8QxXVGapbK7W3Oxj1pLvTpY5vlPeqV2kiz7RXe2cRvrFDB/&#10;pHbFSWqpfS/eArPsZjLZeW55FNtJpoJsrmtI/CZl+e5kstydF6VBBcQAGRSCcdKdezrcJsZeoxms&#10;q8lNqNsZoAtXXiBrfd5q/Kp7VSbxJZXI2WyFmH3srTJozfWbIqYZv4jVnw94YjhZWbDNn5mqgIVu&#10;bq/IVICq9ORipG0y6aPyZM7TXQzpp1rFvkjUkDtWZeeJ7WOYJFEP++ai2gHO3ujPFKN6ttB7rVTU&#10;b9LUCOL5mxXW6lqNtJbfaZl6jOK4PWfEOnS3rRWoUsPve1ZtWBbjmuNQnPnS52r90etWPIuHtWuZ&#10;FKjbVa0naRw7t8qjNS3Wv/aoFsAuB03AdayNCHTonuYMTybW3d+tWLXwpaR3n9objJO3Cn0qqYpl&#10;bbGh471YXXvsTLBakySLRYDa1GQQactkz7pMc81n6F4VnvrsvPcEr1xUD/2peSrNNE/zcnFdBoYv&#10;baLzJEKrt6mgUth9vpwtVeCV9yjgCq8OmTwOZ0XC1pafYi9d5WuR/wB9VpWttp0atHdS7q0jFsUT&#10;nraQRTsUTlu9Wo4J5XV5Ub8qnkWyjuN8MXyj2pp1iSWUQW1qzY4+VarlZMu5H4rimj8IakEjbb9i&#10;k/lX82n7KiF/+CqUyFf+Zmv/AP0Nq/pU1c6lN4U1SG6smVfsUn3k9q/mo/Zkl+y/8FUriUNgL4ov&#10;z9P3jVw4z4Uell6tK5+6emaLY2Tx6jNMny7Sw/CsPxp4vFxftb6Wka9ic9axv7e1bVp/+JZcq21V&#10;GA3XipNT+F+teI0W6t7rypCvzKD1ryz2OaI/w5cWkN2Zrq8ijwcnDCuy17xBpb+FPM0+/WR9uOHG&#10;a8Q+I3gPxt4WtVWwhmmkZv3jY4Arrvhl4Q1oeBJLm/jdrh4/3ayeuK2jEUpx5S18O/Her2HigQSX&#10;bJE0mPmPBr2DXNY8PyaN/p8ke6SPn5hzXzDrl3rPgnzNV8S7VWJ9yqGpPB3xsT4t3TaFo0++aA8R&#10;q1bxicUpRueh2Pw5i1fxf9t0qxjeESZAdto612mofDIaJYXGoRzbZJI8eUvSuJf4hW/guwt31G7a&#10;3WEgXDHjNeS/HT9tDxbDqccXgq6jk02Hm6uGkOMe3vWnKYyka1z8JPDfxP8AFktjqcsi3CuRsMfF&#10;bnjlvB37Ivwyk8TXGiNdNazB1hjjJ3EDPQVw+kfF3VPHXgW18d/Dl1TVllIlR22lueTWJ+0T+0r4&#10;t1jwxb+BdV8Gm+vpYsLKsbMGftnjpRynPJm/4k+LXjP9oKTR/ib8PNDY2q24a+tWyCgC9MV4LLee&#10;O/iL8VV1nwjqGpaa8MzRahpzWxVBzgHJHNewfsC+LPif4a8TzeGPHXgd7OC45hbyW2AE9s+1fTWq&#10;eG/hdp3iVryPwzbxzyc3Eyx8k1Uo+7oRzW2Pin4gapffDHWLHwnrF3cC+vnDW8mz5T25PavBP2jz&#10;8ePh42k+ILXQbq4WTXZJHNvG0itGQPSv1Vv/AIG/An4pavb32uaba3V1Au6MT43L7itLxJ8M/hFp&#10;mmDRdT0uGaCP/VxugO2svZR5bjjU11Pz10bwB4l8TnTNc8DeDFsL65hRry5jjIZ+BkHivoz4W/DX&#10;VtF0uOwOhsftGJZlZTtV/XNe9eBfAngUXTR6KLdVjx5UYYbh+FbPi7SXsoVs9IvLeEkgMJJACaca&#10;UepTlF6I+avjokfifU9N0260ZrpbTCR8H5GA9q4nU7vxX4e8bQ6OfBCXFvuQF5s4wa+qPCvwoZNX&#10;m1zxKYGCtlVEgOeetYfxI8R+BdHn8y9sLeeVW/do2M8U5UoklXR28Oax4eg0XXfB0fkphljVCQDX&#10;Jj4YWV940a68PWv2dp/3fzLgBfTmvR7Hx819o9jJpXhJWWTG9mjPyjNVfHvxa8LeATDe6vokMPmf&#10;L5xUgg1nyyjuOxl3fwe+Dvwr0u+1meS3e8uosGNWGQxGOBmuK+FUPhH4fatJrNjpyxvJIZGmkXFd&#10;Bonhzwn8UdVbxXPfTtHDlo4tuQ3eqdz8OtR8U6+LOOSSO18zBiQdV9DXRTXPsM3ILtfG91ea9rlu&#10;J4Yl3RFvuge34Vj/ALW3xe0nwd+zD4g8pmhtG0ySLcq9yhGK9K8WeG9E8NfDhdJsJY7fyoszFThi&#10;PSvB/jbqvgfxz+zx4o8P+MkhKx6fK1nHn5mZUODU1NIs1p/Gj8A9avY7nWbu4SSTbJdSMvy+rGio&#10;9cspotbvIouFW6kCj23GiuE7T+1Bb9ekZC003MkjfNJXlk3xbvLYfvof++Vqxo3xfa7cq9uyj1Nf&#10;Qe3R5/sT0zeGYc0m/wD2q5G2+JNjINolUHHzZqxH420+fg3Kf99VSrRI9jI6gTv0DUMfkyRXOxeM&#10;tKi63S/nVy38WaZOnNyuKr2iI9nM09wIyKqXsyjKsaji1/TZfl+0qPxqO8lt5H3Q3St+NDkCpyRD&#10;GrE4qYWyP/BUaT2sSZmulFSx6hYt8q3K1mtTYswWsar8q07Kx8igXFsyYW4Wml4WXHmiruieVjXv&#10;ot2HpRJCxDZ71mX0U/nEoRj60Qy7F+aQU7k8sjegu4Y1wpqvNdRtL1qnC2+PcJVqNmjD4aUUroXJ&#10;I1YpFcYBqSEfLzVK2khiG8SZqWPUF6Gi6Iem5V8aajbaF4WvtYm+VYLZ3ZvTAr+Wf/gqV8Wn+J37&#10;X/irUVmDxwX0sUbdeA5r+lX9s/4k6d8Pf2cPE2v3Mu0R6TP3xg7DX8nnxj8VHxl8T9e8Rbty3moy&#10;Sqfqa87MKnLFI7sEveZxmtNusSf89a/Y7/g3KmMH7P3iJ84/4mSH9DX446z/AMeTf571+wH/AAbv&#10;3Ri/Z/8AEkY76gn/AKCa83DfxjqxH8M/Sr+3rhR8hqaw8T3Y3ACsSGcpH0q5aIfL8yPv19q9Q82O&#10;xbutVnuZMyDqaff6vdafbL5H3m9KV7RhbrL/AHqv6Tor6goWVflXnmi7DQxtNvr6eTzLstirphtL&#10;3/llk+9dPb6DpZUI4FMvNJ0ewRpIfvfSqjHmJOaXw/aynHlYqrd+DLcNvtpGjb1U1uC5zLsj9fSo&#10;9RZduAaHTiaxMVPB93L8s2qSMvozVqWHhaztI1Uxbm7sahtWmSXcGPWrw1WdTtwKn2cUUaGn6dDE&#10;MbRWhHpcM3JFYdvqF5IGKn9KsRarPEm6Y1XukODua3/CP2MK+bKKo3c1jG3lwoKp3OvTXEXlK/FZ&#10;4vHSbLuKjlQuQsapamQ/ul+9VVNMljiLytgU661WRWypqvc6nPcR7cUuUVkSR2kIz89EVhGX+R6r&#10;wOVXeVqSymEsu0U7AW2spLaPdn71W9LjOzOKjbzPLANT6a5STBamFzS0po4VZ5DU4keYEo1ZMkM5&#10;lwPu1oWTfZ49u6qTJlqaWlWkgDO3A21i/FoGP4X6/hv+YXL/ACrR/tBxGYi/X0rnPiuzJ8NNcXfn&#10;/iVy/wDoNV9lkx+JH4g/8EdzI3/BXPU1T+LxBcdP+ujV++uqJduGBiJG7+7X4L/8EVYkk/4LC33m&#10;Dj/hIbj/ANGNX9ENzZ2XmMpjX7392ssFG9NnViH7yPJ5rh7ecwzRbRVOa1eWf5Dwa7zxrodpdIzQ&#10;IA3sK4uSzltoyuelXVjbUKb0LXh7T4kvALk/LXULfWdltS0iH4VxUFy9oGkc9sLUWkeKNQhuZPtM&#10;eVH3TRTl0Cauepadqs0u1WdVq1dalLDHtjuV5rz7Rda13UbjG1FTdw2K6A6Fe3Mok+0Nz2zXZFmF&#10;mbEHiJo22TPWc/iLUPtLLbRnqeWq5ZeFotoeeY5FaFtYWVuchd34VN2PQ5yXQPEmqyeeJu+SoNad&#10;ro93EmJkwR71tx3U0ceII1X61EJYpm2XMmD3oHdFOCWKxO9pB71bj1yxYY85T+NZ2s6Z2gkDq3pV&#10;GPw1cCPzIcn1oGdFLJBOn7idfzrM1ASo64lH4GotK0W7EoD5H41an0eYPtHSnZiuh1lexIoMsvSr&#10;UWt2wbEMvNJp/h8OP3nzD0p954VijOYfl+lPlEyVtetmG2aVc/Wq114kt4v+PZfamr4dhkGJfmb1&#10;on8PQQcbqJCRTe5Gpt+8JFOi0a2PzPzRc20dkMxmoTqXkJl+fpUllyIWkLYSDH4VoQ3VoV5izXPt&#10;4mgPWBqWLxTbQjP2Zz+VAtCz4lie70S/jijUA2kn/oJr+WP/AIKLaVPp37XfjSCb7321q/qS1bxP&#10;G+iXMkVu2fs7/wDoNfzF/wDBUS7jk/bD8YOsW1mumP6V5+O+E6MP8TO8/wCDeu5+yftrXcgOP+JW&#10;3/oYr+gbQfEkciFGm/Cv57/+CATj/hs+8bH/ADCm/wDQxX7rafqItrtlDd6zwukTDF39oekS6hDO&#10;2DIKr3MeJck5rD0K8a+uRGDW5qSPbBXx/DXetTjbsEMvkt1xVy2dJB9f4qx7+ZniV9v5Vd0x3S2D&#10;MK1izK5sxWkUsTR7fm7NWffaWqffTJq1Z3jbMLTJnuHkwooGNsLFJINjx1cs4oYUaOL7zLgHNNt5&#10;ZpoGgjXnbWYtr4ntp1aVBtzVAaVxp88yMCP4azY/DUUkrTT8ba3LdpDZM8+Q22sG58QiwMnltubd&#10;SutgGX+nGSxkT0GFrhj4ato52eVsOzmu1fxNNdQeX5ahmrIvtJnvr1ZkjYL7CpnoiolE6dBBZsod&#10;c7Pvbqq6fZ2Ec2bi6Vf7u5qval4e1QpIYXK/Lge1YNn4C13VLxRLc7VVsn5jWBR0V3e2VumwMrJj&#10;5mqvoU2n3EzNbWynZ0ZutO1Dww1rstpJNwYYJ9Ktadp+l6LD5cE+WblqpAST699lifZANyjg1yw8&#10;U+K7m7ZJZ2VGb7o9K3bmWNPMWMKzMMc1l6XZ3T3r3F6NsYb73ajcGdL4dt9Re0V2lwW+9zXS6Toc&#10;m37Rc3Fc7pl8pdYoGJUGtHVL28a3VYZ9qmtKfu7mex0S6Po5BDOp9cVZsLfRrH97Dbg4P3sVg6Gs&#10;KW6mW4ZpP4s1en1BLRdsa7t3rV80RXQ34heMra38JaosCFm+xSLjA/u1/Mn+zKo1D/gqTcRuMeb4&#10;lvx9MyNX9KHjN1m8H6nN5K7vsj5+X2r+bn9kOESf8FWJPNHH/CSXx/8AIhrzcb8Ksenl/Vn6v+Nv&#10;D3j74c6rDf8AhRZbuOfazRnJC9K7/wAJfFPVLSzhtdVSNb2SIFUbPWu8vYdEutOaOS8hWTy1EeW9&#10;q5O1+F+l61r661Nd/Nb4JU98elcsY+6dVSt72ht+D/iDpfibTLu28Y2Kxywn92zLgGvGP2mvjF47&#10;8P6Etl8M4/m+0KP3eflT14rsfEninwxrcupeBLOGSC8VNq3HQZ56VnfCj4W3l1pj22p3KX09upRv&#10;My26r2MJVT5q1/4qeP8Ax94ltPBXiJWWO4tlD3BzkNnmvdPhV8O/AX7MXhGT4gX2bq4nx8y8sc0z&#10;V/2cdJ0vX59fuJGF5JLuhtmPHXsKTxppHjjULW102exSSzjUjZsOKrm5bGfNEg8ZajpnxM0W8166&#10;k8uzugfKjY428V4Bb+AbnVNem8GJFJNYXEm1mjGdoz1r6E0rwzY+KvDzaCsTWnk8GOTjccdqv6T4&#10;B03wpbkaVAsmpIuXjIyzJ2q3LQRzuhfA+H4cW+kW1izxxSHbGsffPrXp2m/CW30PWpLjxhpFpJYx&#10;rut7p1PmZ/lXN/DfWfH+reIpJfGNhDb6XZ5ZZpoyNuPQ1zv7TP8AwUT8B/DzS/7C07SG1W+87yNk&#10;ahlzj0rmjKXMRI9C1XxlqKavb2Ph7RI7i3jcBbyFc7R6E1m/Fn4q+H/AOrjUfEuopL/oxdYbZgSN&#10;q5IIry74DftYXieIrG08X+H2so9YlAFv5YVVjIJDYrs/iJY/CL4k+LZotFuYbqaSFkaLIYqSuMV1&#10;K7iRynPeGf25fCPidrXxN4V0Xyo9vlyyMuG3Z6dfas34i/Er43/EzWG0jQG+xwyKs0dwWKkqewqv&#10;4A/Z40Dwnr9v4Hm01YbeKUXE+9eBg9fpXb/HjxV4f8G+C28Q+GdTs4xY/u/NZuBjtWUqjiPkuc5J&#10;qvj/AMLaA974a8SXEmtQw8wyyfebFZuieLPjv4m0K01v4garcQzhgxWzkORz3zXI/CTxFceIfFze&#10;OtW8WLdXTKStlaykoy49K7W3/aZ8DX3iL/hDtQtGt5vOCMnAwaw9tK2hcYW3N7QviJ8X08XwxJq9&#10;xLp/lr5klw3Sq2q+MdKkie+vSuoahHIzeSp3YwfSt/TdB1LxAI7TTlkjgmmI83sV9qbJ+zL4l0nx&#10;UNe8NSQ/ZHjZZjN94sR1/OtablLcNB3g/wDbN8L2ujt4a1XTvsl4Uxbsy4XPpzUHinxHcfE6yTUf&#10;EGkxtbwsPLSRf9YfUetZ2i/sU6hca7/a+tSxXINwJNr5KrXr+v8Aw80fRvDELy3UH+ix/u4VPU+g&#10;rW3cpLmRynxI8SxaH4FttE8DWkdjfzW+cQrhuPSuR/Z11j4o6J4oa/8AFl1eXEbMQwm5Cj1r0rQ/&#10;h850hteFr9o1J/8Aj3+1LuEa/wD6q4nUtX+IGpePIPA2lQRrGo3X01upBBB5H5VXtORWQcjLHxW8&#10;TJ4l8YjVrrxZJaWNoxE1osmFl4xyK8b+NnjjwX4H+HevWX9mXGqTXemzeTKY9ywZQ+nSuu8T/s3+&#10;Ozrd7rHiTWB9gViYl3EMevWmQ+A/BHhb4MeKtN8X3C3lxNpNw1nJOdzcRms+b3WaQ/iI/CLW7qaT&#10;WbyQSY3XUhx/wI0VY8SRQjxFqASP5ftsu3j/AGzRXLc7D+rGWRnb5JA1W7KW4hTJH/fIqrb2KvMo&#10;WT+Kty3sbfygski/nXe2zMq/2jaQoxldlY1C2rI/y21y2frVPxJaEttt39elZEMNzanzTuqed9ws&#10;bsuo3USljdMT9apnxlqtsxVZW/76rOOpTFsOKrX9yxQuiU/aMrkia3/Cyr+A/vLhl/4FTL34zapZ&#10;xborhs/71cbeTTzyYKn/AL5qlqEMrIEjQ1jKvNmypxOivfjd4mnl2pLJj2ar2lfFfWmG64vHz/vV&#10;xllp1yD5ksB/KtODRjLy0bLShWmHs4Ho2mfFjVQi7blmra034o3kylpLkj6mvL2xp8KoufrVW81d&#10;44PllYVr7Wfcn2cT0XW/izrJl8u1ue/rUNt418S32Fa7I59TXm2m39zd3e0yFhmuw0rTJpWV5GKq&#10;vNXGtIzcYnbaRqPidYmml1D5cf3jUC+MtW8/a17u+b1rKku5YYvs8UzbfXNZisyz8N/FVe2kTynf&#10;6brmv3M22O94/wB6tqA6yVybz/x6vPtNv72F/kkYVtW2sagoxuarhVblqYzp8yPIP+CoGna9qH7J&#10;Xia2iuz/AMg+U8MefkNfzH60jW+pzwSfeWQq351/T1+3ZNcar+zJ4lt5Tkf2XNx/wA1/Mj45gEHi&#10;zUIB/BdMP1rlzCXNZo6MNFRRz2s5Nk31r9ff+DeNc/AfxCMf8xCP/wBBNfkFrBJsSfpX6/8A/BvA&#10;P+LE+Ih/0/x/+g1y4X+IViP4Z+jlvZrMAqmr3kR2ibPMqvZskXKnmiaZi253r1DzYLQuyaoy2/lx&#10;LyOlaXhzUbx1IfIFZGnPbyPhgDWsLxocRwRYX2oHZG4mpwRQZdfmrPu9WjlJUpnNQzzO0HJ5qnFA&#10;W+eRqqLsBeijjkbfGmKp3lpdyS7vLOKuWtzbWoDNWlZXen337vYv51V7lRuYEEMicOlSiD5tzDjr&#10;WxdWNuJP3Y/WqN1HNlkVTUyLRGuq21uuxIuaPMF4vy8bqz7i2uFOVU1NYNdBtrbh+FSBNeaa0Ft5&#10;gk/Wsny5Z22qf1rcmNzcReWd35Uy10gxvuMZoJ5jIu7eWKHn+7VSOd06iurv9PgW03yJ/DXN3L2E&#10;Mn3aCdSeBt0BMg61JYNb2584mqVzfK9vttjTdHt7q8dgS2PegmRrHVBdPhBVqwcvJk1TTTxZwl93&#10;NOs55ASVegkvavrYgQIgwaj0PUJ76ba5PWsfVpXdvmPNafgxDLcDcp+9TjuM6GWEqFOaw/iz/wAk&#10;010/9QuX/wBBror5GGAvasH4lwib4Xa+SM40uX+VX9lkR+JH4j/8EXJPK/4K/ahJ6eIJz/5Eav6I&#10;ZtUtM5kj5zX88H/BF2NZP+CwF/E3/QxXA/8AIjV/RC2kW7S5Ze/rU4FP2b9ToxXxIytQu7WQlvKP&#10;PrXH655KXZCRfKa9LHh3TJ48SD/x6sbX/h5ZXCMbcsD2+auqpT5lYzpT5dGeb6laNdFVt8cdamsd&#10;AiZR9smUVc1HwrfaTctlmIqnMqqf38m36muKUZRZ1bnRabJptrGI7BdxHWtS1u7mRtoyPeuJtPEM&#10;FqGjtRubPDGra6x4jvsQ2knH+ytbxehMo6HbCaOFM3F6Fx23VWuvGVpANlrJubpXP2ei6vcP/pzu&#10;c1tWHhTTIgssjcjs1Vcz5SxbeJLu4YZzTbme6uJN3mEVc8jTYyPKtt2B/DUN5bmRQ0A8vP6U7sOU&#10;j04zrPiaXK/Wtv8AtGzsbbbvHPNY7aRe+Qsiy5yO1Rf2TcOMMWzVkXNa31+B22xdauQXzyOBjrWf&#10;o3h1FbdOp61rjT4rflFqoshitfrbcH86cmpicbSao3FjPM27aaSDT592ACKoC8zENlGqK6lDrl36&#10;VYj0wtFl5h+NV59CefcUuVzjpUyKiUbyKCWLLSYrLFks0m0zrijxBZ6tYnakny47Vk2b6mt1lpDj&#10;NSUb0el2Kvt61bt7DSkjKtCpqK0jjXElxL9asRXWkA482gNTN1+Cwi0q6bACi3kP/jpr+Xf/AIKb&#10;ajHf/tleNAjfdvGAr+oHxjeaUdAvgszZFpLjH+6a/lo/4KGOZP2vfGEn969fNefjvhOjD/Ez1n/g&#10;3+i8/wDbOvFH/QKP/oYr9yJwbO6csfusa/Dr/g35kEH7aV2xP/MLP/odfuJqt5A00juw+9WOH2Mc&#10;X/EOm+HFwb3UmwvSuy1kLPb57rXHfClVYyTwL9K7iw057otHdjAI/ir0I7Hm1DItpBKvlFK2LJIL&#10;qFYTFtIqjc29rpV2IwNwbjrWlNIILRZbWPaxrSPxEIdLFBa/Kg5HWsm+1gWNwXkY49qvQySz8ymm&#10;zaLpd+Ntw43detD3HIzZvFVxs8+xXp/DViz8U6/qkW6S28sL/eXrS3FvaaZ+6trZT/tVOs808Www&#10;7dq8cVRQNcvJaM1xdENz8tYQ+0zTYSwZgT9+rtzE8kZeZ/lXrUelapcNJ5cS/u0HpU/aMyZdP+xR&#10;/aJrf8xVe78RJApEMPbjFaf9prqsDQSJwq9aw5LVJJ/LSL+LHSpqS942iVv7Yv7mOTch+YErmq+l&#10;Xd8JmRrj8a6K9sbGOADaOI/m5rk9auLWwgmmiYrnOKzKNCfUftUBiSbc69WzWTdeILO3fZK2T/s1&#10;n6CLnU4/Kgc/Mxy1auieGLNJ/wDSHVzu530MAtNbtZV/cWjMx6FhWrBZXesW62rw+Wuc8LjNSBtL&#10;spPItLdD6kdq07K4iUr5hx/dx3qoibsLp+kwWMPk5welTTWH2krFk4Wq0o1Oe93o21N392tNbxIP&#10;3ZTdJtqjKTUmNCrawY28+tSWyG8wpGNtVRqZuX8uVQuKvaas8hBQ8fSgJJIq+JtPkbwnqxYfKLGT&#10;+VfzOfs9ag2m/wDBTy6uVl248TX43D/ro1f01+OLuCz8H6mDINxspM/981/M5+zFZWup/wDBUmW3&#10;uV3K/ii+yP8Ato1cOL2R6GBekkfrnDoni3xPrS3Gm6vMy7AwG446dK69tY8R+H7i1jvJCykCNvLz&#10;6dTXqei+EfDOkaIG06FPPW2+VRjJ4rySLSPF+s+O7qyksJBZzNtBZfuHPUVzRjJrQHeTuRQeDtT8&#10;R3NzrEVoqzMw8uSNfvCu++Hmg3Hh1oWuY2RpV/eN6mr1joF34B0Nri8PmLj07U7wp4mj1nUYzLcR&#10;tGFysZGDWvLog6Gb8W/CF1ZlfFOnS7pFGV38qK5jwl8TfB2t6dNofjC9gtbhOFDfKSa9D8capo9l&#10;b7NZLCGb5fvfKK8T8ffszeEfiRr0OrWviKaGPduzb3LJn8jVVI7Eml438F2M2mrd+G9XWNWkDNLu&#10;PSup8D2ngHRbSDVtd1iN7jy1j8xmzub0rX8HfCyy0Pwq3hgiSeNY/wBxNIxYk49a4/Xvgj8RNXuj&#10;GIlNujfuQkeMVfLoO7I/2jfLl8KTWHhy+jRrqFmgEfG4ge1fMf7Pv7NXiL4j6vceJfH9jZ5tZt00&#10;dxDkt7ivq6z8Faj4nDeFNTsmhurKPbb3EnTJFZHgX9nfxH8MvFz3t/4lF1DeHdNaqxGKcacZCPnP&#10;4gfAfxJ4w+IsetaZqC21vpLbIUhyu5RwBWr8IP2aPilpnxI1DxxeeIIV01jEYIFU+YCOvevQP2md&#10;Y17Q9Rg8PeDtGaGGabM0uOc/UVb+G3izV/D88Og31u9w14q75PMG1MDvUzjLZAep+Jrbw7qvw4nv&#10;NStvL1BrNo2uY8BsEV8qeGPgtq+q6jqmn+IvtmoaNcA+VEXyM5znmvonxjr+gxyXKza7Eqx27K0I&#10;P3WxTvgl488Hz6RJoE9xbvelmaBdoy4PSuaXLHcqLsfIOheDfif8OPiA134b0O3hsVbAW4t8kL09&#10;fSu8n8G6t4u1uPVdF8M2P2lmDy3H2cda7v48eB/HPijVzeQava6dpmT9oi8oB9v1HStXwRqngD4X&#10;/Dn/AIlUdxdyyLtaaSctuf2zVxjTkaSXMbHwva58MGO88ZapC6wjMFvAduX9Kj8WftAa1HfPd6bb&#10;eXZ2sg3RN/EvrXzL8avjz4+8L/EvTXN/DAjTB1sXjBJQ96uftIaL43+J0Wi/EjRJplsdgS4s9OmM&#10;W4nA5CkZraKp09TJqx7F8ef2j/jRf6ZYj4O6UpiuUC3H7vcQx9CCK6j4I+Cfid4h06HVPiXqpEgX&#10;c1tkjJ/Gsf4HaRpPw58J6XeeL77aot1aK3uDubPvXonj/wAW3Nt4WXxvoa7oedix9BxUylY0ijnP&#10;HHxZ1/xLbz+HPBkTW8tj8jy+o/CvPdL+LXiC78Qx+FtH0qS3mgbF5qkg++31qB/i/odjPLqmm6hC&#10;19MrNNbJ1PtivAf2tP2jvG1h4FWH4P6crapet/pvlxjdBnP/ANY/jXFVlJz0NYtJH094Mjtta8fX&#10;Wn+JPHdzIpXMkb3JKYz2FZv7RfiHwH8O/AutzTQyXXmaTcJBIWBCkoRXE/syWWvX/wADLb4jeJ2M&#10;ur2tuDMOMyHb0/OvNvGvxH1L4sJ4m8OeOE8k2mnzGzjVdoI2H061XM+WzEv4iPyW8Q6wkmv30iQ/&#10;K15KV5/2zRTddt7VNbvEEY+W6kHf+8aKjlZ1n9X8t3p8CeYjEN6VXOryyDMUppJ7CK7O1JKb/ZjQ&#10;REZrukZlG4ubze2ZepyKIrq7U/MN1NlilDsT+HvTrOO4klw67Vx96szQteVbTLvlVVqrdR2JTapo&#10;1FGXCxNmsy5d4FO56ALMUNhu27aZeWlmvKouayhqQ38v3rUsrQ30YfzKNB3ZNpVhBOcyBR/smtQW&#10;lkRtAHFUY7B4k3I+6qN7qF7AGRIqFyoaZZ1GKxU4A3VQbT7K7/dmL9azFv8AVpbxVa2YjdXS6XFc&#10;bVke1qk7lDtA8NWtu4mFtXVCO0EewjbVG1unWBVWMU3UbqSOFgBVClsO1WJTGVtW6+9UNN06+kuR&#10;5hXr61VtzqF1P5YU4JrodJ0S+gKzuvFBhqaFppzRDdItXI0Q8E4qG6vJLWPcVrNk15pJfkWqi7MD&#10;jP2wdK+2fs8eJhG3P9lzEf8AfBr+Y74nI0Hj3VoW/hvHB/Ov6ff2h5Z9U+BXiGzjiyX0qYf+OGv5&#10;jPjlZtp/xW160dcMmoSA+3zVz4t/u0y6O5xerHNhmv1+/wCDeOU/8KK8Rbf+ggn8q/IHU+dPJxX6&#10;+f8ABvAv/FiPETD/AKCUf8jWOGf7weI/h2P0etJSAS9D75zwKrvIzx5VfyqO21G4ik5iFeocFPRG&#10;zpVmVkHmcVdubprRwq+lZtpdzzBW2YrQngadFc0CJorprpck0s91HapsLcmmWilF2hap3NvcS3Wc&#10;fLQBqRp9stlaNTTUmmsMuoO6tLw9ZkQqGFaF5okFyMCgNYnOW+tX0s2GNWJb+5kbA71ojwntO5DT&#10;X0dbRtx5NAcxDBbbl3SOvNWhFZwRbtw3e1V3tJyh2rVQ29yX2saAci+sjO2EFAadH3bGyKtaVBHb&#10;L5knJxVmaWHO5UoEZVw9zeI0ZU/lXP6h4fuZH4XvXZLKoXIjqvIkbncVoHy2OSh8O3SLhhV/T7J7&#10;CI5Nal3cFSFVeKz7yZmYqMUC8gnSRrdjmodMhk8xiVJFXtMtvOjxLV5Ft7QbVANAtihPoUc7bxWh&#10;odrDp84yventexxphV5osfNnmBKU47ktmreR+Yu4d65z4juIvhp4giP/AEC5f5V1TRb41X/Zrmfi&#10;tbLD8NtfkL8/2XLx+FOWxMfiR+IP/BGd3X/gsFqDoP8AmYrg/wDkRq/oijupQ2XNfzvf8EXyv/D4&#10;S/Zj/wAzFcf+jGr+iPZbyTEBu/pRgZfu36nRiviQ5b1/ugUw6qI22yipVtovMxvptzoSS5dJa9Bb&#10;HKc34sngkQTpu461x+oacdRX/R5Pzr0DVvDZmtGTzDXI3Wh3OmzYJ4z6VjOMTaMpGZpPhUQRM80i&#10;7q1dJmi0YszruP0qhd6lHbxssr1R/wCElhjBCDcfSsfhOi94na2niBZhubCrRP4t0WyOZJs4rhop&#10;NY1htsatGp5Bq5p3ha4uZ1juJi1OJJ0MnxBsg2NPtvMNNPinVL9gBZsq1r+HvBmlWUO+cLux3rRe&#10;HS4z5UMA3dOlMV0VdGvGZVa6kOMdK1I57KRwElX3zWPPaXgYhIPl+lUZ9O1dpMwo9VzGR2E91FAA&#10;VlX8MU2LUkdv9f8Ayrk10zxE6bVVvzqxB4W8RyLu3MDVxDodgL6ExY81c/hTY7xQ2TKK5EeE/FJm&#10;GL5l5rUtfCurLH/pV/8AN2O2rJNya+g6q9U7vU4IfnEmPxqlN4e1G1G8zeZnvWZPpN/LKwkLdfut&#10;UyA1bqRNVtyqPlhWZbaDfLPuKVc0jT3s0YE571fe8ltYMhBUmhWn0mfbtYVDb6IN/wB79ad/a0t0&#10;wDSBPerAurOAqz3S5+tJyUdxXRT13wnbzaBeOzqrfZZD/wCOmv5X/wDgo9Abb9szxpCBwt6w4r+q&#10;LxHrljcaJd2llcq0r28irhu+01/Lj/wVD8K6t4P/AGyvF1trI/e3F0z/AKVwYx3idOH+I73/AIIE&#10;Bf8Ahsu7Lf8AQLb/ANDFftvqxiMkih+d9fh3/wAEIrt7X9r66kReTprf+hiv2sjlmvLxmlfaNxrH&#10;DfCY4r+Jc9O+E141jb8Dqa7xri5lmyo61yHw202G10tJzJuzXZwXkU5AVf4a9CJ5tToY+ofaDfIo&#10;jLAmtxneOzRHj/SiBYFXzZItzLQuqxXUoiePbW0Y21JiirN5saGVgduM1k3Gpws37vdnPNdVNFb3&#10;EBhB6isObQlhdge54PrT5RtXLENzpssKlj+8qnd2OrSFmtZOMelPj0W6ikE0g2r25qb+0WiOBj0p&#10;MZkQaJra7lupMq1T2FomkBmvGG1verV7e3DspA421Sume8LRE4+Wp+0So6hqfiPRrG2P2V13Y9az&#10;YdWdIV1AJ8uax9T8LXN3eYjn+XNaDCGy09bNpN/lrzg1izYk1rxKYrKSX+8vpXJXd/Nq1v5ajr1F&#10;a9xOmsWUkaR7dvFUrexFqm7BwvNAGloKQ6Vpwi+USleKl0+C+uLzylTC55aqejpPqFz9o8ttqnFd&#10;UbZLW0XyBuLcu2elADLPws8UrSyurbvetOGwtLZ96nfjHFYg1S/kO2BW2rxurd8OvmZVlTO7GaqJ&#10;Ey8lv9ugaYRbfSs+5trqBGYD8a6Ey21qcMcf7NU7+CO5TLSbVzxVGRyllZajcasF3/J1bNddp0Md&#10;nafO43Vjedb2t1tVuP71PvNSLW58luBQVIz/AIh3ME3hvVV8z/lzk/lX81v7NZmj/wCCncxhbDf8&#10;JJfbf++2r+kDxLaS3/hrUiG5Fm+fyr+br9n+S6tP+Cmd01sm+RfEl8FUf9dGrgxmyPQwPU/cL4Y6&#10;P4wv7065qN5J5McYCLnqMV13jTxdf+ArO1vdP0D7VNcvtYcAj3rzr4PeL/Flzr1vZ69qLW9migeQ&#10;Y/vGum+KOuLqOvQ7dWW3gh5VNud1RH4Ruy3Om1HWtQ8U6b5IhEckkefLbnaa8j12PXvB3iNTPqLK&#10;5b955a8AV6VpuvaBpugjVdavvLB+6/qK8f8AjD8cmbxDaaR8NdAbVHmcC6l9Oaq3UXMelTeJbPxb&#10;4b+wmNp3jjyDjkmtDwFoXhPRGW+8U6oIWk/1cLNjFX/hf4Oj8N+FB4t8QBVnuYRuhcj93Xjfx+ur&#10;Sy8ZQ65H4m8xZm+W1j6Lj6Va95aknvet+P8Aw1pqLBY3SsDxEqjk1z1/8UNY8MXEMl3IJIJ35VSC&#10;VFYnwR8Kr4209Na1lfLSFlaH5t2a84+Nnhj4n+G/ih/aOk3zJp7NmKJhkMc1zVpS6DSudn8UY/i1&#10;qnjSx8R+B9WS10tVzeQtGCz5HHNc/qd/8Xr3xXGDqywRrcL5UkhGGj71NHc+LHmjutd1iSSOaPC2&#10;ix428VzPxshuj4Ph1OVptttOrNCjEMYx16UQqSSHynafFPTtUkitzJpP2rcP3lyhHXHWvB9X+F3x&#10;Ov8Axsn9k6s6rcSfKqsfkr1bwP8AG7TfFHgWLw5o3mRyMvlRvLGTsbHqah+H+n+JfAfiAXPiW9W+&#10;RmZvtG3AUHpR7aYmcx4f/Z/1/wAN/wDCQXfi7xBJcteKzZZj+7XFcJ4Y+OngzwZ8RLXwP4a0Sa41&#10;SNfLjn87Iz/kV6D+1T8Y5vA/hHVtVt9VzDJCxjVV746V8kfs33fiPxZ4tn+JV3erp9rDmRfOA/eN&#10;z0JrOUXJ6iPfrW5/aK8f3V7r/iyNrWCxZ2lscD98mSRg/SuJ8T+KviJqk9rp9raPb6S7757EcunP&#10;rXmvjP8Abj/aV8YeNZPh/wCDfAdw9nDNtW4jj+WQZ65xX1J8GfDXhHSfh4vxL+Ml1HZXccPm3Vq7&#10;BjnGelc8nKMjc4HQ/gJffGK6TxBqd1t+wrst4pFIJUdOT1ruPhh4bg0bVZfCN3qH2piwW3tT/Ca8&#10;98UftCfEPxv4yit/hXoi/wBkefthmhcDcufQV9C+BfAOmeENJj8f+ItP8/UpoQ4Pmf6s4rqh8NyJ&#10;I4z4o2vijRfE0fhK2i3S3Fi3lyNgiJ88VoeGr7xroHwvk8BeObwS3FzM3lttC4U9Kzbv4n/8LS+I&#10;Egg8NsZ7GTCT7yN612niD4YSfEJrfXf+El/s+4iVVMaru4FU+w0z5r1D4O33wl+LH/CUR6w11Mqs&#10;Y7VlJVtw9+Kjg+BjfGbxqB4e1H7PcXHOrWoiLZ55wf4eK+qviH4H8M3SRwx6hHcahHAI1+QZBx1r&#10;kda0q++B/hIT/DnTo59evDuupTj5B681I+Yzo/g9ffD3QLLwPoWseXDC3mSIxyZMj7tYv7QHw88G&#10;+E/hdrPiee2ihvDpU2H4yTsNdB8M7bxB401yG51e923Eh/fSSN95+4Arl/2+/CmiaX4B1ay8VeMk&#10;t8afI0Ntu5c7azl8RpFfvD8Ntd1GQ63eFVXH2qT0/vGiq+qi0XU7hY5Nyi4fa23qNxooOzlP6rbq&#10;7FqN6yGn2HiSWTMTjcKEsIdSk2u23mrUWg2GmjzwN5rqszEp6n4kgt/3UVt8zd8dKypPE8n3MMPp&#10;WnfWkdy7M0IXPSsu6sUiX9zBlqxd7nRHlsNk18ou0Mdzf7VZN7LdXspf7R1/h3Vfh8Om6k8yeUr7&#10;Yq3aeEo3mAWRiKpcw9OhR0vT4URWuPm5rpdKsoJEBHyipI9AsLOFY5G5x/dqG/EGj2b38uoRxQxr&#10;ueSSQKqr3JJ4AFXtqzO/MyzdGO0bbD81VJ7b7aMpGoPeuU+Efxs+GPx3l1X/AIVX48sNdTQ777Hq&#10;Vxps3mxRT4yU3j5WIHoTXpFrpaLHg4J9qfK9PMjmRm6Ra2FtIpvFX/vmtifUtKSLbBGuPpUbeFpL&#10;4fu1YVn6j4X1G1/dRtVcpUZlmbxRp8Q2rH/47S299Zak+1wR/vVkxeH75pQssJbnmti30YWrB5IG&#10;TinZlcxr6VoFoWE4kUd+lWdQvo7fbDE3SsyPUVtmEaytWF4m16cXipDK1HKzOVjor3UPNg8vbu96&#10;oWlnuufMZMrUOkQXlzGssjtzXQWYjtodoTPvTjG5Jyvxct53+GurQwQblbT5Rt9flNfzNftXWLWP&#10;7QHii0eEo39qSnGP9o1/UL4pa1vvDt9a3CLta1cH8q/mk/4KIacul/tYeKbeBML9vkIwP9s1jjI/&#10;u0XR3PB9WGLBhj/Oa/YT/g3biVvgF4iOP+Ygn8jX496vu+xEk1+x3/BuXaib4BeI2btqKf8AoJrl&#10;wr98eI+A/QMs0T7R61ZEcbKG8pfyq1PZ27rlVpYbUMQpFescMNrlnS5oIVUSRLitA3tkg2lVqimk&#10;tKuVNV9TtmidV8z7tXuiftWN62ls5E2oF+arUGhl2WVlULnP1rkI7y5hlUJJwK108VX3lrGO1SB2&#10;2nwWFvCobbTpEiL/ACTCuUhvtV1GIJCWyK19E03VF+e7J/4FSJNh7+2tYsCPd71Qk1KO4faIB+VW&#10;3axtosXDBmqjPdW5VmhRQ1BQSsUX7q/lWdcKWZivy1FPfXQf5nNRnVlP7uQ/jQJkyXKx9ZjTpL5m&#10;TCNVZUjkOfMxT1EKtjdmgZpW0/7oFhnikluk8vAiFVl1FI02qo44pi3yScMlBTEuJUJyyCsy7jlm&#10;uBJEOK0riS2c4zioJ3hgQlKDK+pElzPCgVXpftUjfeeovPWQ8imSSMsm0Cge5qWqrcEBjXRWVra2&#10;dr5pAzXN6bITtNbkk2yAKTTjuTIkk1EkMBXG/Fm6uT8PNfy7bf7Ll7+1dMjJI2BXOfFeML8NteP/&#10;AFDZf5U5bMmPxH4m/wDBGmOeb/grlqCwn5j4gnwf+2jV/QnFJqNtcFmB4/2q/nu/4IzXX2X/AIK8&#10;ahIRwviCc/8AkRq/oWttftZLvEhXGT1rPBfw36nRiviQ+O/uXl+cH860F1Y28PzjtTopdKm2lSuT&#10;U0+nWdzB+7K5xXpRkcpn/wBvQSEqxrL1ya2nPUflVi80Z4X+RTWfq2lXXlb8N+VKRrE5fVvD0uoT&#10;fuz8uetJbeBYLZfPuX/OtO1nuYG2v096NU8RWMUHlTTDPtXNUOmO1iFrrSrOAQWyZZeCdtQ2GsXT&#10;XICQFf8AarJn13TLclo8u2c1k3/jrUZT9msbIhm4BC1HtOw+Tueht4ktLD59Q1ELjqN1Zt/8V9Jj&#10;m8rTlMzeu2ua0jwLrHiZVn1V5FDetdVovwqsdEh80Q+Z33MOlHvMXLEuaP8AEK6vFXzLbbuHeui0&#10;vxRCw2hAWPtXKyafFbSbY0x26U1GvLeYPDx+NXEm0eh3n9tuibnjVfTikTWb4/MjDbXNx6/bqm28&#10;uFz/ALPao7/x1YadD+5gkkx22mtVJRV2Ll5tDpn1m63f/XpY9SnuJNrua4Gf4s3Ez+XY6E5b3Q1W&#10;ufiZ4rD7o9D25/2TS9tEXsX3PT5NTliXZjcPeoJb9Z0Y+Wqt615snxB8X3URA0xlb2zUcev+OJWw&#10;sLLu9qPaczFKnynoA1No227t1Qzz30w3AHbXJ6XN4lacPfKwrrtKup/LVJUzxzmqJuY+p6NqOon/&#10;AEWby/xpbL4Wazqi4n1lq6GW6twcxKAaYms6rBJsgbavrR7stxmdF8JrXSYmup9SZnVG6D2r+bf/&#10;AILaaU2j/ty+IopZRIZCzKfT5RX9IXjrxHrVlpM0tpOWkEZ/lX81P/BZW+1u9/bN1y512JllYsF3&#10;dxgV5+N+E6MP8RY/4IVf8ne3IP8A0DW/9DFftlc2shGYVxX4pf8ABByBLn9r+53nGNNb/wBDFft+&#10;9nFv2CSssN8JjiviPSvhpDI3hyPe3QYralaW3ulVDxxWL4WuBpXhpFRvvdavWOtreNsYZ9K74ux5&#10;843Olt2Aj8yQZ+Wog9q7/Im0+tNtpWcbCf4aPs2053VvF6E7FZ7m6iuwPMbbuq/JDLc7XB460yXT&#10;VnVJEbnvWhHbeVbqv4UguZ97cbLfaWyVrBs0ur3Uy7rtTtlq3brTm81sTqw/u1GbYqhRF2nHH1qt&#10;wM7ULl7aTE7RhQONrVQF08zM0H51Nc+Dbua4ae4u225ztzUd55UNqbW1j6cFvWpsEXqUNTOqOVt7&#10;Vh833mqimlm3Vh5hYn77VaS7XS91xdXGcjCrVK71CS5tm+yDazHsa5zQZFd2dtHLmRQqfeA71maj&#10;rIZY3jXajfdxVG5g1MTy26xfezV7TdBu5LaNJ3Xtxu6UAaVhrGoPB9m0+225Xl619Js7zS7NkvLh&#10;naQ55NRWxGmAQLECvdsVeV57/wD0hhwOAKAL9rPZQWipBDmTqVxWjaWskEfnsyhuq4qhpjaZpx+0&#10;XjbmbtV3+0I76T9yML2qomc+wk39o6nPthBBH+1S3i6nBb+XI25s/wB6rTXJ0yHCDcXprTpPD+8O&#10;1j61ROxzep6hFbKTMTnviptGdL2Ftjtz61Yv9GsZpcMd27ua0LDTILZR9nRdo+9QG5k+IbZ7Twrq&#10;ko/583/lX82H7NGpvpv/AAU8u9RMQkZfEeolVbud7V/Sb8QNVMHhvUrcOo/0OTj8K/mv/ZsuLBP+&#10;CnNw+pOVhbxNfB9oz/y0avPxnRHoYDqfsl8C5/G/xD1u813WtMWGztOFRW5bjrXZfFfwU9/o0eqW&#10;UCwsv3iz1Xu/jJ4D+F/hJrfwjaG6uZLcMVWPPOO9eD/GP4/ftAeOryDwro3heSC3uoVdbmMNhc/h&#10;U00+UJbntE3ge68UaIuk3+pjy7dVby1brW5AvwZ+AXg5/HWp6NDHM6/6yTrn8a5f4ILqGmaCdb8X&#10;3UvnQxKJsjPQV8u/8FA/jP44+M/iK08BeA0lttL0+8RbhlyomUHk1sSereKf+CgHh3xDeah8PRDN&#10;LNeQF7DahwQTxg15l8JfEmv/ABC1rUx4j0qS3t7F82/mZy/Xpn8K84/Zz0rxl4l+KY0aLwLDLY6f&#10;hW1TUGaPyucfKcYPFfV3xRvPDHwn8GN4h0vw/Hd3FpDu+VeJCepyPSsqnMloBsfDz9qLwJ8M9Ct/&#10;Bmt3SQahN/q7d35B/pWn4w8by/ECzhu5dctoNsn7hZJlG725Nfmh+0L+1LYt8QdO8fv4SjuJLi5U&#10;TruYLCxPQV9BfEO2k8ceB/Cur23iWbSJGijvVWNsbgy9OetZQ13NIo+4vCfijwVeQ2+keIBDFdxr&#10;gHIweBzmtHWfD/w68Rs8d3cLLEqeWyqMqRXyE3jlPi/FaeB/AuqXS6pbqiT3Sx4YYHU1634Ej1rT&#10;IY/Bx1Wf/iVW+NUvJlxvcDk1VSSjpYJaHW+M/hl4OsLBdB8NzPp6n941xHDxtPv2rkfiI+iX/gtN&#10;M8G+O41vLP5WaRlG8/ia9LPxF8JeKPBzaHo17a30yx+VLskBdR68V5TL+y7p8/iBdSkuAtvI/myL&#10;5mPf1qaavqTE3Ph3+z74W+KXwqNn8U4PtXm87mXO7iuK8YfsefDLxFcR+EbMjQbO1ULE0P8Ay0we&#10;/IrvfGPxu0XQ/D4+G3gyZorzT4yHuFXAJHbPevLotV+LXj/Q761hvfOu7dWe1mLYw3oTV80Yy1Ge&#10;v+F/g/8ADL4PeH/7J0qW1u5I4B5k2xdw4rxTxl8O/D/j7x1svtQa4s5j5f2Re656EVj/AA0v/Gfg&#10;iwuNb+MHiKaS8lYhbVTvXANQ6h458Za3rsPiH4K+FlZFnC31xdZTb9K56lNys0aLY9Ms/wBn3wX8&#10;B/Ds/iXw7ocTRxp5ixiQkg+mKZ8MvGPjn4jP/Z8+nLHBduVXdJyij2ro4vGSa5oUOja5byNNNEFm&#10;CqW+fvSaFe+EfAXjK1i1Z5LVuka+X6041IpWM5GRf+E9S8K+JZrTRvD6xsqnzLrpmuw+H+kap4iW&#10;bT1tIYXZfmmWbOfwrsviR/ZvirwU0HheZZLyRfv8AjjrXN/AP4WeLdD8QNP4g1J2hkjG1Wboe9aW&#10;5tSCn4h+H8XhfxPHrdzP5zTY3ZbpjiqPjfSZLiGb+yNO+0Ryxkyzc5X2rvvjVpVuYotOtbdvMZuJ&#10;kGcc1J4GudLsdAm0KW1Vrgwltrfx1pyOwXPn3T/h58RNV12z12wEsFnpsm/y1yA9eK/t0/s+/EX4&#10;8anqHj64FxHY2OmSF4wTtGE/+tX1Z4r8cfEjTrhtMsNKt7OBnK7Vft60zW/HGgQ/s9+MNC13X4rr&#10;UG0ef9yrKdn7tq5pLXU7KMu5/Opq2kW9rqt1bed/q7h1/JiKKueKNjeJdRZQcG+mx/32aKV4nQf1&#10;UFAn72Lj2ppuL5jhVzWy+mjbuIA/GopEWIbUX8q9AzMfUWdIFJX5ivSqVsksz7SCPrWzcxAjeXHH&#10;rVVUkZ/3a96y5UO7IoNBvJ51bd8v1rorDS7Sxt1Msfzd/ap9BgEUBknjxT7q4jVzt55piMy5jgd2&#10;Ai4968l/bE+CHgX4v/s++MbDx5pk13b2/hPUZIYkvJIlWRLd3V8IwyysoIJ6V7ErylzkcVzfx7kC&#10;fs++Ot8P/Ml6r83/AG6S1jiI3w8r9mdGH/jR9T89/wDg2jUn9mPxsAvH/CYf+0Fr9LMi2TOa/N3/&#10;AINmIUm/Za8cI5bP/CZD7o/6YLX6SG1t4h+8dmzXVy/uoei/I5f+Xk/8T/MsQ+IJorbCD8abFqcl&#10;1JmYZp9towdNyDIap10ULAdsXzVF2aRaW5JZ3NsJB+7WnanrVkW2yKpFZM3n2e7zozWbfp9rTYpb&#10;n2p8xPUl1XU9LSbdFistY7e+vVkYfxVoW3go3dvvac7jzzT08Pz6R83ltJ/wGhczA6XRbCI2yrEO&#10;1W5oI40+5z6Vzel3N9AxdmZVFPu9em83y42P41svdJkQeNpZ49Huvs6/ejYbfwr+cf8A4KaWd3pv&#10;7WXiAXsG0yXDsM/75r+kBHjubOT7bltyntX8+v8AwWksbS1/bA1JbFNoMeW4/wBo1y4z3qZpRPj7&#10;Wc/YyQa/ZX/g3IUD9nvxGT31CP8A9BNfjVrA/wBBNfsn/wAG5Eq/8M9eItx/5iSfyNcOF92ReI+E&#10;/RhdkYy5qOe8UNsiGKWdoXGFfnNQJbSGXP8ADXrRPOi9C5a300cWSajncXYLDk027k8mDaKoxTuz&#10;YXI+lUO19SaO3dW3OflqxbT2sT7z82KhlRjbnc9QRp5YZ80Bys6HSvEclvNiNOPpXRW3iYyriYYr&#10;gtPm2zhitdLZKLiOgktX+oRTy7laiOQGLcpqs0Kq+3bV23h2xDK9qBe8V5XibiQV8w/8FB/iR+2r&#10;pmnWnwq/YL+HMGqeLNQsWvNS1q+2LDpNsWaOMr5pCNK7K+0HIHlnIr6gvREBjFQySWtlZSX13cpD&#10;DHGzzSyHCoo5LE9gByaxrR5o72NacrTWlz8z/wDglB/wUr/ao+JH7VGtfsLftrWv/FXW9vey6XcS&#10;aelvOlxaxGea3kEYClfISWRGxzsHXcDX6QRveg4K18V/sBfAP/hdX7dnxW/4KUXOieVpOtXUmifD&#10;yeZSHuLZVjin1BcgHEojZFJ6pIwxzX3M9hexEDb+NaUeaWHg5bta/wBegqnL7aSjtf8A4e3zKKrP&#10;jLVYhKonzGpxZzvU66YAu5zVBLYosm85Q1Hd2crpxWslpAvIHNMuNm3aDQZWMaC0eN8uaufYI5Y1&#10;lqURB/vNU8FnKy7VoGrjbARQtgitG4LTqu0VnW1hOsuTWk8ptYeeooRMosdZ2Um7eRWF8W4P+Lba&#10;9x/zDJf5Vv6bqZkbFZXxYe3n+G3iBV6/2XL/ACqpfCStGj8Pv+CMdvBc/wDBX6/guDtVvEFwG/7+&#10;NX9CF54Iju5W+wXX8R71/O7/AMEjtTGj/wDBWvUrpv4fENx0/wCujV/QhonxG0Jzg3Plt23GscLL&#10;li15nViKcpSTRetvCGsWMm7zi2Pei71bUtObaynC1qWni6wuIyI7xW4/vU63ms9TOyaJW3dDXowk&#10;mjn9nJGXa+MhL8tyn3atz6xpd1b/AL5guaS+8K2jq3lvt/u4xXParol1ZvuD7xTlII6EXiPTLloj&#10;JYfdbpXLyeGL+5mP2jPNdpol7LNbSWskeNo/irG1/VXsDzlWFc8/eOiMuhU034fwtte4izXSReGP&#10;ClnGr3AjRl9cVw97401JRviu2X8TWLfeLLu+Gya8kY1nzxiacsj1i48Y+EtHttguIzs9GFc34h/a&#10;E8NaZaSK0qIkK5kkkYBVHqT2FebvBd6lceXBFI27qcVV8Yfsx+Evip4fk0H4naRHf6LIrNqGnXUh&#10;FvcJjpKucOo67TkZxnoMRKrPlvEuMFpc6n4VftPfB345yXT/AAs+Jfh/xE1mwW8XQ9YgumgJ6BhG&#10;x2/jXetFHqNvnft+lfjn8Mv2fvg/4R/4LyaTpn7Dvi3SdC8M+H9BW78bW+l6ki27uUIks4Y9374u&#10;TGSq5C4Lfw1+uDeM7eyk8tbV3H+ytOjWdajGdrXv+Gn4k1I+zqOHb9dTe0fRNJ+1brpmbmuki07Q&#10;vKAh05G46stcAvxCt7dt8WmyN6fJU9v8Wbl28qPR5l/7Z10qREttDtJrGwiO5LCNfolWLKx0eZAb&#10;i1RvqtcjbfEt5G2XOnTYPpHV638X2dyv7q3kX/eFVoZcrOr+y+H7YfLZRj/gNQD+zXkbyrYdawX1&#10;7IyI2/GpbDX2LMiRmi9g5WadzJYRuQ8eDWHfa7cwXJjt4vlqW5lluZdzZp/kKwU4FSyZaGXe67qI&#10;QmCI7vpWXbeJfF0t35X2HaufvMpruILOzRd8kINaEVhpMse7YBj+HFIm7PNPEw8SS6dNeNn5IWfH&#10;0Ga/nB/4K5ePrr4i/tea5qF1arC1nI0RAHXgV/Tt4nn0u10W6iS33fuXGcf7Nfy+/wDBWGzt7T9t&#10;DxTHaf6trgnA+grjx38O504dvmOn/wCCEjtF+19dYP8AzC2/9DFft7DdoblEY/xV+IH/AAQnyf2v&#10;rsBf+YWf/QxX7hW2mOzrIww26sMO/dJxfxnp2kw29zokUKt/DS2FpBZTZL0zT7Ga30WF+ny1JDZS&#10;XK4BrvirxOB/EdFZX1u0IlQ+1aVrCl9DuAxiub0OL7IGil5z92tzRdViibyD1rpj8JEi9awtG4jC&#10;+1WhHuLRd8VALjZcKXbjdmpZ3RWLK/FNokx5/DVwl6162pMq/wBzNMj1KwgnNrJMzMO5q3dSS+b9&#10;7NObQrZkM62w3etNRYFO9vLdEVi2VNUZpvDl/GYY51jZh1FSajp0scbNP8qmsGHRkjujMrfLUS3C&#10;O4zVNG0bDEzM7KOKxNKsbqW+ZQcRqeK8L/4Kl/8ABQbwP/wT2+ATeMYvsupeMNamFp4T0GZ8+bJ1&#10;eeRQciFF6njLFVHJr2b4O+OLv4hfCrw5401KyihutY0O1u7lYVwoeSJXYDnpk1zRlGo5cvS1/mdF&#10;SnKnGLfXb5GlfWF88TC1X5ifvUaVpepySxwn7wI3VYe5uTciC0ZR/eZu1XLe8/s5DJNLhm/iPSmZ&#10;lrVoLK2jSGSXEir89It00sAitPlXp9awNWllvXaWKYMG/izV7wpp+piLzHkDL60Aamk+Hby8utkt&#10;w2DzWzb2H2C4VGbpx9apWl81vhM/MD2qwWmucXMYZsdRVRJlG5q3EtnCqyzcr3qrfSaZdJ9oSXG0&#10;8L61na7qNy9mLeKErI/HzCqul6RLbKH1TUOW6LmqFyj7y6uriTFtV+xuFsrcebIxZ/vUTWjW0DTx&#10;4Zdv8NYtjNfXt48mcRxt/FQHLIPiJZxXXh3UbtV/5cX/AJV/Nr+zZYQ3/wDwU2msrmTYreJr4E/8&#10;Dav6QfFeoSy+GtTjLcCzfOPpX84H7Nunahq//BTeey03/XyeJL4J9d7V5+M3R34H7SP2M0a48A+D&#10;vE0NprVp5yyqqncuQa9jvbHwhNokeo2FhbwQ+SDGu0dK+ffCPwm8Tab4xZviXqsRVpk+xhmPAx71&#10;6yPBPxJPiK3hFtHNo6qoj25PHrXP70XYmW5g+N/HthBpE3h6xsVhluvkhkk4U+vNcj4I+B2j3eoj&#10;U/HVrZmGNS7SQHd79a7L4y/sw6x468Q6XdaJr01pb2u43K7sLzXX+Ffhb4V8MeD7jwnb65JfXE9u&#10;dxuGDMD/AIV1XfKrknzf448R/CTV7268GfDDxR9knhmYSRs6qsjema426+E37SGveDpNH8S+JreK&#10;Pe32eRbj5WjJ6Hj0pPGP7N1h4b+JVxrF3cxwqt60n+innr3r1P4h6b4J8Q/BzZqnxJuNLhWPaJYb&#10;kKwP41DkyvdPnWP4d/s6+AI7jwr8X/CMOoXEs/nwyQw71WQdOfrUv7R3ge+8beIfC0ng57qx0mzs&#10;Iiiqu1VQL0/KvQP2Y/hZ8KT4mtdO8U6lceJY5bpfJuLxhITz1zivq34g/AD4WCwbUtavI7HT44di&#10;R5Cqqii3KaR+E+Vv2Sfih8KLjxbqGmeCbS1bV7W3VLqdsbmcDH869K1HUfEfjfSNTsLNPseoyhjc&#10;iPjzF71P8Evgb+yt4J8Q6prvw1ubO8mLlrqS32swP4V9O/CH4z6p+zj8HP8Ahc/g7/gn/wCJPipD&#10;4g1OaOa70i3h/wBAt4WEasd0bs25y33RnAzUTl7vMxqPNLlPi39kbwHdeC/iHr3iOWO5ujJa+V5E&#10;o+VWDZJr0zxNr/jjVdKup4rH7KwVhA7ZX9a9T+Nf/BSTwr8cLTTvh14V/ZTn+HurNqm/VIJ7aMXT&#10;4UgK2yGNgMknnrivNvHdl42TQ7211V/LkvFBs4+eCKVH3o3JnFQeh5J8LNB+2z3c3ju8hivk3blm&#10;fCyN7etUviB8a/EHwYa3i8MeEWuI7q4ImaKMtnj+VdtofhrVvEXh6DR9a0qyj1OzmG6e4BySPetr&#10;xF8S/hV4TuLXwl4qsrCbUFjXK4BAPqKUqfNKxGpN8KPh1pnx78AjXvGPhYafMRuVliIJz9auXXgP&#10;wr8PtNbwj4bvomZm3SeYw5Ndr4B+KXgjxJ4Um0Dw3qtv9ojgLJFbtwpxnFfMXxG+KeqeFtc1DUfH&#10;Uq2MaSMsEkh2kj1raTo0adr3No6nv1zd+AvAWi2+t6oY7q4RctHDhiDXnfxT+MXgvx9p118RNH8J&#10;TSS6bHtCyQd8YFeD+GvjLr9z4oz4aSTXrabkbQXC16Z8E/EVv47gvvD/AIhsJNIh8wNOsq7AQD2r&#10;z5WqS90mVP3i/wDsX/F74gfEDxreHVtFmjspMhFlU4WvUvi/8Q/E3hDUG1PQvEMMNvaj99G8wXFe&#10;NfHT4u+DfhnpUOh/BrxRb214JR5jmbBI/Csf4+eFfiF4u+H2i+KtDv1uPttug1JI2zu+Xk1tF9CO&#10;Rn0J8Hvi5qHi2NTrUq33nZKyK24LWd8bvipJ8P8AXrXUE09beFly069BzXgvwk8O/En4Q+PI4rvV&#10;Zl057fdBDuPJK+le4zaVpnxu0OPwx4kVVuJZB5KydWWiM/esS1Yl1a/m1rwRJ8QY5TfReWzjyvm6&#10;jpxXyrf/ABag0TQvFmpaxoGJtQsZ0jj2ngBCMmvvnwv8LNE+Gvw3k8IW0PmL5Z/dv9K+Vf2nPhJp&#10;9z4A1ufTfD8tvcLY3DSSCPC42mqq04vU3oS97Q/DvXtQSXXLyQIvzXch+7/tGiotc08x61eRsDlb&#10;qQf+PGiuXlO7mP6vyZVGwsfxpiEq+BLu9qijkmdNjMaSGOWKTcc16xiT3miyahGpDlfpVnSvD5tI&#10;/nZjio7W8uBLlmyB/DWqNZjMOxlXNAFHUbq5iX7PEcLTbaykvEBE3zelSSSRTNmQD61c0yKyt23m&#10;X3oArJZ3Vqd0gyvauR+OPwqf47eAb74cX3xI8S+HdN1Oxms9T/4RuS1jkuYZVKspknt5WT5SRlCp&#10;55zXfm5WZygddo7VHcTWw+RVX8qmUYzVpFRk46o+bf2Mf+Cffwh/YAS+0r4E/E/x1/ZOpXYuNR0P&#10;Wr6xurW5lCFQxP2RZE6/wOuSBnIyD9EWl1HdN5jRKe+MVBLptnfSYJx9K0tO0u1tU5f86rsiRF1W&#10;SI4igAAqRPEUQOG203V1EUQW2XOR2FULWzWZsyLhqANG4vrPUDtYfpTorS1i+byw3ttqGDQ5C+RJ&#10;VqeBYE2GX5v96gBvnQA48oKtOXVLeP8AdzopU+tZl3Feq+6OXIqhqV9OY/KUfN6007Abkgsrl9vm&#10;qKs2egadcOGTaa5bS7O+nk81nYCtZJLyEeXFOw/GtINOWpMjo77QrSPSpGCqP3Zr+cr/AILQSZ/b&#10;O1eNPuqpH/j5r+irTZbmbT5Ip2Y/Jiv50/8AgtBA0X7bWtKenl5/8fasMckqZph9WfIOs8WTD3r9&#10;iP8Ag3WZl/Z68RBT/wAxJP5Gvx31j/jyav2M/wCDdGESfs8+JCB/zEk/ka87DxvI0r/CfogrOxyc&#10;9ac+oNE23ApFiYcmq89pPJJvAr1V7p5sYmmVW8s9xPNVoooojnFRRmWKDZvxUclxsQt5nP1pSepp&#10;HQuebDL8j097eKGPzFBb61hrezl8761bTUpEhxINwpXAt6e8TShXi/Kup061iWPfF6Vx0Wr2vnDE&#10;fOa6PRbuSdRsl/WtDJ6mwtvBn5wM1M0RKdsYrLmkngk5LVYhuJp05egRFfrBFy7e/wBK+Fv+CxHx&#10;1/a5sPCth8Af2Tv2f9a8U/2xHHc+KtTt9OlktHtd2fsJaN0Y+Zj94FYHadufmNfcl9bSSEZNWNL0&#10;ESDzCtZ1aPtYpXtqbU6kacr2v+h+Z/7DX7TP/BX34y/tA+B/gj8bP2btL+Hfw1t7w3GtahpPhOax&#10;22tpbyTR2gkknkEaSSRxR4VQxyF3AMwP6YfbbnzNm3ipNQsTbLmMVBDP5R+dc/XtWkdIpPu79/8A&#10;hjOXvTv8rFgq2NwWmKs0j7cVaEsckAZSucUxJTG2W/WtBuxDcxmJetU1hmnl24p9/cmSTAk/Wrej&#10;xMclx3qLEbkS6a6DJNXLSOOFcFuai1aWRCBE1VoJp2X52JpBaxeklWI5AqO6Iuodyiq13OU4LUxb&#10;7EWAw/OgTLemxeVksazvia8KfDPxA5PzHS5R/wCO1JHqBJx5361n/ERmf4Y+IDI//MLl/lR0F2Px&#10;F/4I8aVFrf8AwVy1K1mXO7xFcf8Aoxq/e7xD8G5Jk8yykZGzxtavwN/4I/6g2m/8FbdRu0bbt8QX&#10;H/oxq/oMi8dNtzJLn+tZ4WMfZu53VObSxyNn8OPEulEOt7Kf+BGt7QdQ17ST/pyMY05zitSPxhHN&#10;Jucrtq8+r2F9bNGsC4K+grpjFx2Zz83cy7zxvqFwd1rCfL/iJHSn2/ie2uIfmIaTPQ0lxZQ3Nqbe&#10;FNmfaqsWi2mmrulO41ZPLckS9uprjcke3d/dWm6zoi6hAXePnHNRy6lHAR5OK0LTXI54f9Xnb16c&#10;0FRjys891jwheNK0UKtt6im2vw3kDrJOPc816JPFFPD56Rrk9RgVh6tqH2ZsFufQVn7OJpzE2j6N&#10;4f0pFAjVpKNd8TeBJ7yPwB4k1HTVm1q3kjg0m8uEEl7GBiQKhOXGDzjNUI9XjKbtvzfSvkf/AIKP&#10;/wDBN67/AG3vG/g34t+BPjlrngHxf4LZk0vVtMZmUIX35ADKVcMB8wPI4I6VnUTjFJRur2foaU9b&#10;62fT1Pjn/gqB/wAE5tC/Yp/bw+CHx8/Y0s59EXxx44hsZPD2muxW3u45ImcxDORG8TNuXoMH1r9g&#10;dJ0/S5bwR3G0KScfnXzT8Df2IPF2mePdB+Nf7V/x71r4q+M/C9vJB4ZvdSs4LSz0lXGHkjt4UVWm&#10;ZQAZXy2Bx619EPKyOCrsPeqoU1Rp8vm2vJdiKj9pLm62s/N9zsoPCuiJ+9t0VquafpuiQuxntI8/&#10;QVzWj+IHt9qmbP41rrrtmI1aRsbq206maubi2Xh9h+7tYyfoKRtC0yYZigC/lWdDqdqwEkU6gVIf&#10;ElrB/wAt+K2UojLyaBbDjHFQtY2sUjBIx9azp/Gke/8AdScUkPiGKdmYSc1nICxc22xspRBGf4hW&#10;Pq/iKaEYV6bpV3JcpveUgtzy1STKNzpJp1ijAqKO/tlDNNLio4rdmiwX3VFPaCJdzqDQYmX4p12y&#10;/sm6VJOsL/yNfzNf8FXE/wCMy/E0okzunJ/QV/S34g06K6spo2Kqpjb+Rr+bv/gsVo1ro37Zmui1&#10;fcsjMevsK4sZ/DOjD/Ebn/BAuMyftm3Q2bv+JWT/AOPiv3OgtZ7/AFNYUj/j/h+tfh5/wb72ktz+&#10;2fe+V1XSWP8A5EFfvb8O7O1ute23MY+VvSssLHmiTjH+8OrOmqNJhtwvRRVZbVLfgV0XiLTlEebN&#10;xtx2rBuUeK3yzfMtenGDjGx58pe8Ngi/e7lq5Y2DJeeaCee1ZGj3czXW1m46V0ccyRck1a0FIdcy&#10;7jtJ6VoabBbXFll5T8tZxEcp3gfe9Ku6dD8vk7sZpoRHdRBTviFCXbrFhpamntZVkKE/LVW7snKb&#10;VkxVyAp6tf8An/6PMu5fauN+LXxF8IfB74eal8Q/GV6trp+mwb3P8U0h4SFB/FI7EKq9SSBXUX9p&#10;cW+X8zd9D0rxn9tP9lXTP23P2dtV/Z18T+J7/RbPVNQtLttS02NWmjaBy6hd3HJNcuI9pyvk3NKK&#10;p+0XPsfmv/wXu8JXE/7F3hr4yfEC60+bxj4o+KVo81rBeLM2k2A06/MNiCD0TILkcNISfSv0j/Zb&#10;1a1n/Z38CmxaOZF8K2IMkbBgSIEBGQeoNfjz/wAFdP8Agj34S/YI/Z/0H4peEfi/4q8UXWq+ModK&#10;ew1aJTHGjWt1KZRtyd2YVH0Y1+p3/BPL4E+H/wBlj9iDwd8PdH8UXuqefp41RrjUlHmJJdYmaMAc&#10;bVLYHfFcuD5ouqrW1R2Yx80abTvue66hcafY2/mtcKsj9s0zUms9R0hYTcfMRjK1w2oi/u4lubyd&#10;uZMjLH1rWi1G4nhhtrWBmPTctbo4zT07wpNbwb/t+I1OSrNziul8Paxbmyay02BjzjzGqj4Z8P3n&#10;9nNcapc4DcFS3aprjVtO0iBdOsI9uWyWpgbEGmyZ8ydsd6t2WpCyXZbru9z61iS3AvLaNEusHA5z&#10;WxpuizSRKiXK/j3oALi8uLqXc0Ssf92nSG2kTfeQNuXp7VqQ6WbWDMrKG6bsVl6vfW0D+Uiq3975&#10;a0Amsmjn+QzLtI+61ZOsLaW115CSFdx/hpjkzy+bGzoy9PmqXTNMF7cebftnaeM0AZHjzTxZeANS&#10;mjb52s5P/QTX82HwN8VReDf+Cjk3iC6u/JEPii8HmE9MyNX9NPxBt9PTwTqKK27bZvj8q/mi/Z58&#10;NWfi/wD4KXXGh39t50Mnia9LR+uJGrz8Z8SOzBbyP1F+Mn7Unwm8O6ro9n8VfElwDqARrOSzm2nG&#10;cV9O/Dbxnpll4Bj8cWGt3d5p0emrLDC0u5mXH868w+IP7HHgz4lDQ9SHhi1kk0+FVRbiENjnNem3&#10;nhFvBHw5h8N2N3Z28ixCNlaEbQMdMYrb3bXB7ng+p/t86x438V3nhbTPDl5Z2yyFVDph3xnoRVHS&#10;vCPj34n6/b+M/A3irVrS6tZglzp8tw2CCc8j6V2HiDXvhP8ACiWPU/FiaWJmkDNItuoJP5VteHf2&#10;ifh5qetxxeFNBMRdgWurdQqn3OOtTzIhnO33hjxlLrLaf4t0VZpC25tkXzSLXWP8Cfhn438DNJ4g&#10;0yXTVQ/8e18QA2O+Ku/FHxz4qECtpnhtry2ulAa+t4/mgX1z6VzXj6+1rTvDlre3mrGfS7ZC1xtk&#10;O8Z6gmplKI+WRz9t4u+BfwT1bd4X0KW+m0+EyL9mwUBWuL1P/gpl4C8aW+paD4wjgWYuyw6e6jce&#10;fSk1HTfCusaHqWv/AAuu0hvr7dGn9oHzEywxgCvLL79gL4deN9esfEviTxJ9n121xNeJbTFFYY54&#10;+tcspS5jTXqekfCX4m+FNGtLr4h+DtGj+x3EnzWscY3Pz83FfWHws/4Ln3PwUHh/4aXfwx0q40GK&#10;BLeK3tYngmjXIy7OWYFjyT8oyTXyf4e+Guk+G/Dk2meDjusdPXPnZyC3f9a+o9Ci/Yo/bV/ZQ8O+&#10;C/ib8F9Q8F+JfCdrFHb+KdBsUUXMkagM7kEGRXYbirZIJ4PrUvejt1NI35tHY91/bh8a/Az4xfs2&#10;+Hv23Phn4cs49Yh1RbKSSSFRK6sGzFJj7xVgCD6E+tfI3jT4pXGteBI/E+uJ5uoRsdsNvxtGeDit&#10;b4k6rpngb4XaH8GdA1ySTwvpV9NerDLJmW9vHwPOkHZQnyqo6ck8ms6DQbzUvC0+q6B4YkuHZQFh&#10;K53+uKqnQlFvtfQc3zWf3nztF8YfiHpXxmg1rVr2O38MXHzXd/dA+Wi59exxXQ/td+Nfgdp3ggeP&#10;tELai0sYFvd2jAtKf9k/jXD/AB68E+LfFdrceBPHllJoOnyEm1iwUct25HaqPwS0qPULW2+E/i1r&#10;WeOxP+gJLHkkAYB/IU5KzsQeY/CX4963p/xas7LwRcXluyqWmhnc5YEZ5xX0x+0p8INA/aa+EVjo&#10;+ua2+m6zcQh4po5NuW569+9eC3vhXwR8N/i7ffEjxVaNZ6fbL875CrwO1eval8bV+KPwhj1T4LaD&#10;MGeHNveXChxjnpXJyyctTSKMv9jD9gb4m/AqS81PVvGP9peYCIUjmZgqduvevSvEHgHUfB9ih0uy&#10;u2kkmJne6+bOT2r5x+Bf7RP7R/h34px+G9YvJnjlk2TNJkoP19a9y8efGP8AaKs3tntdOsrixWQG&#10;VmswzEZ9aqPLGJMo9TwD47fse698UvipHfWuuahpiytuKxzMq5z7V9X+EPhfqemfC6x8EWmo3VxL&#10;p1uoZvMJL4GP6Vd8LfHrw3pV3Y6n8QfDMCrLDlpHhUYbPWtH/hrb4ar41j0zRNOG24YJ50eMDNZq&#10;UeYk3PhB4e17xRPFN4l8NgQwnb5l1D8y44zmtfxBrvw40n4mWOn6LOgvrdgrKhG1Oa2bTxwNDt57&#10;W8dY1ni3QLt65Gc15Xdp4V0XWbnXJ71G1K8JZWdsgVtyxjG5LjzM9f8Ai9/wkni6GGTwXqaCaCMG&#10;RY3+9XhH7Xes/ETwv8JdQgms2Z5tLmEhCnj5Dmug+Fd3rul63J4j1bxC80DSttjSQ4x6Yqv+1b8e&#10;/Cd18G/EVhfWyecumTJG0ijPKGpci6dPlkfz+65fXL61eOw5a6kJ/wC+jRUWuXok1q8kVjhrqQj/&#10;AL6NFTc67n9XdtHnkmpMFPmapDHAT+5NVtQn8n5TXrXM7im7VNx21DHqccj7RGabGplTcV421Wji&#10;ZZcqtQwNcXMflEMnXoaqFLgszoWxSf2jADsnFXoXtJoMW8nNIDHbVb60k2pG2av2F5LMm64Y5ap4&#10;NIWaXzXA47VoQ22nqAjRLuoApwloD5h9KJdcW3+Y/wDoVSXxuseWIFx2rKl0a8Z/NnTC1UQLdv4o&#10;e7uRCkB9M1tRJ5kQlUVV0TSLIbZIo+T1zW0sNvBHsC/NVBcjtdVa3XZIgqOUxXMnmBuazb/7Q0pU&#10;dN1Fu0sRwxoFcvy27bdqc1Sm05Ij5s5/Crtp5snKckVS1b7STiagXMLHcRp80XGKntry3nk+5zms&#10;mGOZ+hq5aeVZrvYHduoSsHMb8z3Umnuluu393+dfzl/8FkkuE/bT14XDZbaef+Bmv6F9Q8XSWthI&#10;qDHymv51/wDgrpqk+pftl69Pcf7WP++zXPjJc1M0w6tI+V9XBNifwr9j/wDg3LbH7PXiQEf8xBP5&#10;Gvxw1b/jwYA1+x3/AAbmSw/8M++IkZTn+0E/9BNcWF+Iuv8AAfoxEobikuL+KH92Bzikmyi5U1h3&#10;lxO8uA1ejKXKcES9dTGZDsWsm4mkQ/NmrUMkqpudqpXkp3c1HNzalCJJLIuUFX9Plk8vY4NZ0Ehz&#10;xV2GfZ3oVwLcFmZLgMTgZrotGmW3bAfP0rlW1SKHhmNXtC1eMS7mb9K1i+5m7nZf2ohcIY/mrRh2&#10;PErBa561kW6dZl9a3ILmKKMIT/DVxJJpZ7eFQGXmkOti2izGtQXEyMM7RVOQ+YcEVYWZYfXDdZ3I&#10;ap3eoheXXrUiWAUZqG5s1fhjQUWrXXIYkHy0k2r/AGo7FBrKe0j3/eqxbrHCN3WgvdFkWkjv5ma0&#10;9Pcxrs/Ws2O+Gdu2rsUgMeF70GbuLqUgL5J/WiyMZPzVXks5JH3Y4p8cLwrgUmKzK+r3EanGKzmu&#10;wY8AVPrYYx5x3rMtyWOzNQHL3Jop2MvA74qbx58nwr8Qbz10qX+VEESq3I5zVX4lXuPhprsf/ULm&#10;6fSi+gdUfiH/AMEn7eWf/gq5qkcP3v8AhIJ//RjV+6k011YSbbh8BTzmvw+/4I5xif8A4K56gjDr&#10;4gn6/wDXRq/fXXvC+nahKXuBt/3azwsPaRfqdtSoo20OIfxPBGdiZJ+tXYfiJ/Z3lpdEhWNXpvBm&#10;hB9kfDe4zWf4h+HzXFuHs5QzLyFreVJx6mXMpanU6X470q72sJFxt9as6jrlhcxq0bA/8CrzbTvC&#10;2txSYuYCuO4PFa8ek3lqVKzn/dJpqXLoPlNi/iluiJbUZHeiza9thtjPfmiDVfIg8pmXd3rU0K5s&#10;JvnuIsmq50S1YrX2oXXk4Qtjvg1RNs91yxNdjF4c0fU181flz2zVeTSrCy4jAOKonm1Obg0mTOSn&#10;y96tpa2MS4L/ADVd1O9gjj2qFFZE+ooucLSaL5mTXMAWHdGBVCS3edtqr3qG716Vh5SLTbK9u2bd&#10;u71FxcxoWvh+VHV91alpoU10FjZDtHeqthrLJIBLg1rW/iVETbtH4VXMmRqTReGo4lAw351MvhtC&#10;m1VP40Q64si7lNTRaq0hwau6D3jNl8LIsmVbd9KP7De1+YHj3rYF3GP7uao6reLjJYUijn9Vtz5n&#10;ltVcaktmoVeorSvJ7dk3sOa5zUJHaVgoGM1MpcoHW6R4lWSPElX11WKZT0b8a4yIXRtlEY25q9ob&#10;Twyk3BpRlzGcok3ihzdWVxAnyM0bDr7Gv5w/+CxFnLaftgawk+4ks3zH6Cv6QNa02W6jeaEfwk/p&#10;X88n/Bcnwpf+Hv2uby5uo/luFYq3rwK5cZ/DNsN8Rq/8G5Fmt/8AtxX9sR97RW/9GCv6BvCXghNO&#10;v5LhfvMx/nX8/P8Awbh3X2b9ue7c99Hb/wBDFf0OaTq/l3RdeQTTwautDLGfEXn0yWUmNzXKeJbe&#10;ayusIrFTXX311tdZUb71YusSW12dpi59fSvQPOMHTYEEnmhav3EwIGB0qKa3Fsu6P7tFuVKeYx/C&#10;qQF/SpspgjvVw3vkOABWRBqe1vLRAKtQXUrzfMgpgakl4JQGcYpt0sbReYrVn6pLcqu6Najhnu5I&#10;ish420vUCdIoCSxk/wC+qqX17BYthXWsPWZLuO6wkjbe3NU7maVbfezlvY1nIDek1FZ42ZZx93+H&#10;rXFeL3gnLWxOGf8Airf0qy/cfa5JCuR90nrWB4pgtr29WRJVXatZy0Tt1NDnLRoNReTSrkN5adGz&#10;1rodLFrp2mhbKL7v8Tc1laakEdyVEatz1rfa6sbWxVPKxuX0rOIFSTxFM1usRlbg84oltUvyJIW+&#10;butRQaVbXBa4DfL1pl3KbQiOxlxIxq0BbudRXT5YrYq27itvRPE/myC1IbcvK4as99NN3p0bEq0y&#10;rlqqWmpRWN4LZYcv0LY6VYHY3GvTONhc7+3NZEviOSOZmktCdtLp1zYo7zzIzMozzTdV160Fgxit&#10;1G7jO2gCrL4hvLkNdLDtGcbaq3+v600Ags4yrMfvYq1pF3pwsDNKflJ6MOlZPi/UZdO0/wA23cfP&#10;93ipclHcCW9vNS/4RLVm1i4DKtlJgfhX87X7MF3rdp/wU/e78NW3nXQ8TXvlx+v7xq/oCNxfJ4D1&#10;a5vpt26zk2gn2r+fH9mvVjpP/BSxtRR9rL4kvdvb5t7Yrz8ZU5rHdgo+7I/oJ8LeP57Two2o+MNG&#10;WG4gtwdnmKuTjpXlF7+1zpF74hk09vBU0m2YrIpYMAPWuA+Oth8VfHHwY1E+Crl49dkAeGHztvIT&#10;gcmvHP2UPEH7UWnJeaF8fvh0tulvF+41TcjbucdB7VMqnu6FKJ6v8Yfjt8Nf7W/4SO8+Ft1cN0+a&#10;QGNcd8VFon7Tfwf1bQY4rWzt9FvD93zId2fyFVtf1r+1NNkkisodQjPDQiEKVrzaL9nn4h/Ed5tQ&#10;8HaxDosSEmTzbQScenNZqRXKexeMvjl8RvDuk2Oo+E3tdY0uQhbjyYx8q4966LwPpth8WZUvY9T/&#10;ALPudoaS2uOY5M9sdK8B8Nwan+zzZ3F9r2vvryx83hMJRV+gNdp4V/ag8Ka34atfGo8FXFrZxTMq&#10;yIxU7s4HAFUpByns3xI+DVndadHo8ggt90gMcluoTn8K4nTP2S18QXki+KdbuIxuxHLDMVyue5FZ&#10;uv8AxG8S+I2j8Uatqzw6LjfHlSGUdfrWl8Nvjra6reyeF4JZPImOUvpM+vvWnLEXKbE3wa+FnwjZ&#10;vDz6tcTQyrny/OYmQ+ldR4O8deG9J8GTeH9K8OyafJECLeGRgxkPbpXi/wC2f8XvHXhrT9NHwF06&#10;PWdU3AXUjAYiAxzz1ry+T9pf496hJp9/4Y8Kf2hrFnIiaooUKp9T6UQ5YyEUv2if2j/iT4R1e+m1&#10;W4jtG8wx2UM1qWG4Hr+Vcp4T/bm8WS6tH4a8R/EiC3MMDSSLHAy8bc9q9n+PXjS98Rw6Svir4e28&#10;sM1us2pRbE3ISOfmxXn3w9+G37Ifxf8AFMl3D4FnmZo3SaaOVlEZAwQeKdWUubQnqcro37XHwv8A&#10;2gvEsPw513xb593FcD7LeLu4IPQ8V9aL+y78OtU8D2uvnxfDbTrbqPtC5ViQK+WX8KfsSfBHxS2k&#10;fDjULe31wXGZFk/eFPxPvXs1veaz8UfCEMHw8u3u0gb95JHMQBJ371hLmjI2S0NT47/AjwP8RvAk&#10;a6Xosl9Jp+D9njk2m4YdOv0ryOz+Jfj74QwW58beGofDWhQsI1tZLdWJX0yua9P17xn4y8K+B4vD&#10;WpW5/thlYfaF/gweOB1r5o8bftMSHxU/hH49+JYWtYZMSQtbjJ/HFY4hy6GkLGf8bvjfDqvicf8A&#10;CsJY7Ga4xJ9ski+Xae4rtfh1+0Roel2MVhqfj+G/1SaPbNF5bbVb6HisTx3q3wM8W+ErfVvC+irq&#10;kMfyxQ2rbGIA4GcZFczpknhKG0aOPwM3h1gPlmuH81mHrzXDUlJajqctj6u8GeFdI+Jehw6x4m8T&#10;W5jhwVhUY461ck+Cnha48a6f4iMbL5MgFmkTfKcetcP8C9A+Hnhn4SXnjDxL4xklhuFKfxL1HQV1&#10;Hwz/AGj/AAjNp0dj4dhK2scphiEwLsxHGcmuymozimc9rHsPxzOo6V8NpfE/heP7ZfWduESOM9yK&#10;+O9d8ZfFzXtc0GPULOaO4ur1I7nH8Ck819Z+ELS5ufDWoW9rcNNJPiRbeRsnucc1y+i/DHRtDvZv&#10;HXjWAWcgBYRv82PceldMqTlHRiPF/it8dNc+D3xb8N/DbQIpLiO+ZTdSdhleldX+034Mbx18E9Zm&#10;wbO6GnNJuZvvfJntXO/tIzWF54r03XPD2mxzBZVMd0yjP0rs/jH4J8U6n8K7nxTPKyW7aHN5irnH&#10;+rqPYySLTR+HerWM8Oq3URdTtuHGeefmNFWNehUa5eDzf+XuT/0I0Vn7Oob6n9WkheGTzlJxTpLi&#10;3usGRCCKIrhLgeWoqLVittCCq4OK9IxLcLoqbVP8PFRmKVFO0ZrCtNekaUx7fumria1IBytBoloJ&#10;qFpeSTApEfzp2n2d3HOrSRtinR61ufDpWxpc1nOvzSqpoD1LEEAaI4k+as/U21C1XcqMa0JJLW3O&#10;WmBok1a3I2LEGoJkc/Za1rZm8khm/wB5a6SzOpyQBZoi2eoxTLe5syfMe1Ue9atrqtq67FVfTrVK&#10;NxXKhUwjKfLilj1eNG2zmrN5b7zlD1qlcadGy4dwpq+Vke8SNNa3jfu5ajns1Q7zJUllpka/NHLV&#10;y8jt4bU7kyaLB7xTtNTgshleWqtf6zbXzbZlqncXMaSsApqmbhJJuAetIo2bOOAIxj3YprRR/cDV&#10;HaCbHDVaZFUb85oAx9d0C/vbOR7ePopr+fv/AILDaFc6L+1zqJuothkhz/4+a/oiiv1SJoVTllr8&#10;Cv8Agumof9rGd2VVbyAOP95q5cV/DNsO7yZ8Naxn7E1fsN/wbpKT8A/EOP8AoJL/ACNfjzq//Hk3&#10;NfsP/wAG6c239n7xJgdNRX/0GuPDX5jSv8J+h+pXUqrsBrLtpZGky/apr+8YSk7ahWUlSVXtXoTT&#10;PPiR31828IDVSSd2anzfvWy3rQ1upHBqYplD4GDVFdXbRsQrVNbxFW61BeW4LdaAKk94zN96tbQF&#10;aSLdmsxdMM0mA9bNlD9gh2sapIDqdIujBbcHmrMV9PI3JrBsdSWKIhq0dN1OGVtoFacxEomwt5sX&#10;5zSjUEqvIVK5pI4t/wDFWmpNi218CuM1C0+elNaMquajaQJyaoZIVZzu20mXjOFFM/tQLwsdN/tQ&#10;Z/1dSyolyEk/M4q3bXCbsBqyo57mc4ReKvWUEiNvencUkafm5TrSLIM7SajDgDkUheNeWpkWKWtz&#10;xBcCsi1ZDJkVb1uePkLWbaM3m4zSKRekbaGY1hePrgyfDzXhu/5hU38q37ny/s5PfbXN+M8TfD/X&#10;wG6aVN/KspbEvc/G/wD4I3K0n/BXO+UHk+IJ/wD0Y1f0BX+pTWDGN7fcuetfgP8A8EXIkl/4K/30&#10;cg+X/hIJ/wD0Y1f0Naho+mXLFTGv3uarAr3GbYh2kvQ42O7huZ9y2+G+tRyTFMuwxzXTP4ZtIzuj&#10;iWs+88NyXLbY1/SuuUDGMjDlv0k43VXuJlk+UVpah4SvbZsRrnP14rPl0XUImwUrFwZpGRhalaPB&#10;KbkyN67fWn2Wu6iw8iFNv+1WsLJpP3NxCT/wGrumeF7IvuZfwqLdiuYi0XVNUjAVrhua3opJJIsu&#10;DyKWz8PWC8ogzWjHp9tGuOOlbRTsZXtI43VtIv7ifcWIWiLw/IIwXDdK6i5sld+FqOWG28rYzgYp&#10;cupfMc8vh6Lq9RXtv9jTbCrVc1G/No5COGrOn1Rpz8yColTsO5QCX7TYjRqtwWWqsv3Gq5YXCI4L&#10;xCte0v7dkwYFqVDUr7NzCgttcRsR7quwf29GPm3Vsxy2xbKRLT1uU3cwrWnKTcxJIfEUx3KzVUu4&#10;9eQ+XJI1dPJfsTtWAfhUF2LMfvbpfm/u1PLYZy8q6gYfLkkNV/LYfK1dDd2tpNGZYjtWsa88mFjt&#10;apkBqabJDJbqmBurTSOERZU1y2jalm58oCtaS/l27VoiuopLmL1zqT28Dqo3fKRX4K/8HB14tx+0&#10;fbEW4Vmt5Nx/75r9zppr9iSzNtr8R/8Ag4h0SK2+N2k36rhnt5Mn8VrHFK9O7NaCtI89/wCDdvcf&#10;23LwL/0B2/8AQxX9A+m3IgOWbnNfz+f8G6mE/bevCf8AoEkf+Piv32aVY5mBfnd0owOxjjPjOmk1&#10;ZJbZUDZas2+vfssTTrzioNEaH7YFuX4ParepQ2oWRdv3ulelI86W5jT+Ipp4/K8vrUEd/JD+8dvl&#10;xSara/Z1/dD6VSWO5uoGiB+as+YaiP8A7dk+1gxf3q27XUrgoJjXOWlisbsJ2+btmtOG7FrbeWcN&#10;ijmHynQQajDImJ2prTxupWOTntWDFrBmfakdV59Vu4ydrY96OYOVGpfi66tECPaufvnvYZ9zDClu&#10;9InimaCRo3ZpM8VS8RSz3qxym58lf9nvWcpMfKjR1PXbG0sSHk+6MZFctqU8d7KslpNuG35qtX9m&#10;LfSd89wrBjjHrWa95p8CLFEDuapuyuUuaK4t2zIm6tCX/iYbRg4HFU9I1GxLLGqqX/i+atC4ujuC&#10;o+OegpJWJJbySC1hFsgPSspzZlt7S/N2q3qD+ZHvVstVTT9Ea+lM8jDap+amtwNjTWlmtjcRu21e&#10;tVbOUX10yxxfxf1rpNIXSIdN8nywoVcN78VFoVvYyXUiWsP8WSa0As2uiw/2djfhm+9WTrthb2iB&#10;JCdo/Wt2513R7JxZSSjzPrXOeLtWU3scUcW6M/eZaAMuRL7VI1ttPtmEY+9zUfi2wmitka6Ut5a5&#10;2etdJb39lbWn+ixLn+KsHXruXUWMTj5amXKwOH8QareXPhzUI1jMcf2Rxt/CvwN/ZqbSYv8AgpT5&#10;mu2xkt18SXhZMnn52xX9CGu3Oh6Z4X1KO6h5Wzk7f7Nfzn+AtL8deJP28NR034YSbNWn8QXgtWLY&#10;/wCWjZrzcVoehg/hZ+1Hj3UfC/iOzVtE1BbVhGpEkdxkxtjoRmvI7Dx740tfFCaMfHNndwxzATJ5&#10;ybtvpjOa5f4N/saftMaZ4qXU/iH4zaOG6ZTeWbzDbn1/KuZ+N/7HuufCX4rSePPCkdxqEsh8xYvM&#10;bYW/Cuc15dD3bWvE9no1r/bWh6dJef8APZY4zxUOl/tz/CX4bo2leMLlrNz9+HySTn8q+WvFv7Uf&#10;7afw5jzovwygFmv3l84k7foRW/8As1eMfhp+1X4s8z44/DG1sdSh+aWaSVgrH8xQUkfQHin9p79n&#10;D4g2SzzWkUsM3KxyN5e/65r0b4WR/BzXvBcmrXtjbLZxLuhtVx8uO+K8F8d/sq/C/wC1XXiqy8Or&#10;eWFihMIjZtoUdAMGuF+Fmo+LtX+Irf2Lq0tjp8SmM2c7bY9uMD5jTTsSz6M8V+NvBXjJGstMu4Yr&#10;WGTbHbyMEB9BzXI6jL8T7C7gsPB3gKLU9Pnk2yTW86/uB/e4rkfiT4J+DmgWUOpfEj4nxaTIreaI&#10;rWZX3EfjWt8Nv2ofh98ENBdfCPjV9Us7xtxkeME4PYVp7YRx/wC09qfxS+D82nJ4L0WW/Wb5rrzP&#10;l25xkZ9q4Xwx+0t4/wDCvjqx+320dra320SWe1Tkk4zmvpT/AIXF4K/aH0ObTjA0sMiELctDhomr&#10;nfhh+xT8PvG/iH7Jq3iyG6vrFvMtFmZVZcHOMZpytJXiNHnfxT/aDsNC017nxXfyB2kYWsPlk7x/&#10;dzXlvwq/am8XeF/E+z4cWu/SdXm8qa18j1OG5xxzX0p4x/ZO8G6LPf6d8TLxtakt5nudPjEeViJy&#10;NoI68V5D8NPBnh+y8Yzal4V8O3AsVmK/Ybi2KBGB6jjualuZEo6jfib+zT+zrp80/jHVLg2ev6t+&#10;8MfnMxBPXvxzXdfspx33w08KXcZ8VxW1huby4VkV2c8c9c186/tOeBfj7YePNV8W6n4fuPsQkb+y&#10;Y48lSvY9OK8h+EmsfHq98YXGlXmq3FvJd/LbxxtuCN1xisa058xtH4T7S8WfHTxDp3xPXw/rNrui&#10;nbMNzJwHX8quQfstfCL9pHV7jVvFXw9t2uwc/bWvsbvesb4XeFY7z4eNffHhPt2vafGWs49vzSr+&#10;GD0rjB8b5PHTy+B/BdzceGprfKi3QHdJj60STmrsD0qL4F/AL9nDxBDpFgzedc4AhXLoD9eleteF&#10;f2ePg78TNP8A7U1qSG6mLL/o+8Kygnjivl/VvE3iHRtKtNG8T61HqF0km43Esg8yP2xXtX7K1hZ6&#10;18SI9Vh8RTMrQbpIP4WIWp5Yy90mVz0745/B3wD4c+HsHhHQdIIt7ePeFUn7wFcX+zh4E8OQQ3mv&#10;3XhVX+w/PbiSTaGarXjn4869r3xeuPh6bJo4Y28tSilsj1rWtfHWm+C9Fu9O8SaekNpNlGmiOW+u&#10;KqlKMbxRm9h83xHttJ8bw3mn6vHHNdZWW3VxtTsOelcxr/xG+IWq/FEeC/EtsLrTblgqzCQbQh+l&#10;cj498BeHviJpkZ8A3t1Ym1uBJ9o8s/vRuyetekfDbwBb6peafZ67frMDCBG56k5ruoslm18Qv2ZV&#10;ntLHVtPbzLOHEhCnO3ivIv2wP2t7vRPgJrngDwNZma+tbUwzR7fmClSD+lfVfxItfGfhLwzap4Qi&#10;E1usYSeM/wB3FfI37Z3waa9+F+sfEvwDpi2uprat9vjk4B+U5PNFSQQjzH43319dzXs00xw7SsWH&#10;vnminX95c/bpvP8Av+c2/p1zzRXHdnef1k6fA2nz+ZNGx5/u1e1WO01K3zHgf3ganuLZZeSKgk0y&#10;dgNh4r1PZnFzGKPD0KOWjXrTW0Rs8Ia6TTNHaSQrM3/16ludOMLECPmj2ZcaljkpNKMJ+cYrL1O7&#10;vbKfbblvwrsNTspQNzL2rIbSZbqTLpU8pXNcztI1W9m+W5c/jW9YhJfvNVdfDahhJ93HOKsPNa6Z&#10;EzSLg7fWpHuXLiFo4BtFZr6kbI78Nlea5/W/H90Sba1/76zVO21bWLyPMrMy0SqW2K9n1Ovg8btI&#10;4jZsU+XxKHfBl/SuUtUmd9xU1dWaCAb5ufYVPtZByo6iz8SQRKN0tTXPjnSzHtleuHur7z12wtg+&#10;lYl7/aTEAI2PoaPaMJRjY9Li1PQ9UBEEqq3vQNOtopN7sOtcDoKXMTiQyMrflXRLqN6I1JlLAVXt&#10;DPlOytns5ItkIyRQLWaTiONq53TfEywHbJw1aVr4jknk+SU9fWqUriasa15plvDZm4ZtrKmSfSv5&#10;6f8AgtZ4iXW/2x9Shjl3rBFt4/3zX9B2rTtdeHriRn5ELH9K/mx/4Kc6vcap+2L4oa4ct5d06KSf&#10;9s1hiv4ZeH+JnztrBH2NgDX7F/8ABukIR+z14kZz/wAxBP8A0E1+OOrH/RGr9ev+Dey6aH9n/wAR&#10;KGP/ACEF/ka48L/ERtW+E/Rm/e0HOagFxAsPyD+Gqq5lABNNuZBDHsB6CvTlKx58Qby2PSiZlRQM&#10;Vmz6o8Iz+tLDqv2j5WFTuUaFrdIH5ouikj5GKp/aY4mwtSxajAxwy0ATWziKTOKdLcvNJg81GJ42&#10;OIRVX7S8c3NBNzc0yzmvPlQd62tO0h7W4Uu9Zvh/Uba3g818fnU39svc3eUPG6mHMdF8g4dhU9t5&#10;KruzwKzreO4vYgUPSrkOn3KR4YVrFkli4vLcx5K8VSkMNyNsL8/WnXNjPJFsC1UNnewndGKNAJo9&#10;Mmzudflqb7Bag4PWorLWTCDDcc8YqK91RVYeWfWjQcdzSicQLhGFTWtyHPzuKxU1F5BzRPeOPuyY&#10;qOYpm9Pd28aZ82s+41He5CScVnqJrsbfN/8AHqI7Z4zy1HMQOu0ac/Kc02K38n5n4qbeF6Vm6hqE&#10;3n+WppqVwL8kwZGAft0rmPHdybfwDrwDddLl/lXQaenmpuesD4mWoi8A664x/wAgyX+VTLYl/Ej8&#10;gP8AgjBJj/gr1eyZ/wCZgnP/AJEav6FJrmVp2UE4LGv55v8AgjI23/grneH/AKj0/wD6Mav6F0lg&#10;875z+tVgf4bNsQryQNdTRjgmnW+qfMAxpxksWOGx+dMktLInKSqP+BV6BzcpZ+2h/vjNNktoJl3h&#10;KrhoU4Eob6US36r8iUtxlefT48tsiqBrKcfdXFTrqTKfnqxHeWcoxIKj2cSuYrW8csXDGnSXZX+K&#10;rMjWbDhv1qnMkGDhs1XKSQzXjEY31mX0N5OzeTuNXz5TSbcVajijhjyqjmo5dSuY5c6Peuf3kZqC&#10;eyW0OZErpLi7ERILCsXWr22YfLwfrUyRpDUyLrUZEfCRt+Ap9trc4GwRt/3zUlnLaNN++i3e9XIr&#10;GzdvMTbUcr6GmxWi8Q3SNxA3t8tSJq2pF97Kyj3rSt7G1X5yFplxBDNw42ip5ZCvEbDqU0g4aori&#10;8keXDE9e9WoNKjVfMWQY+tH9mwOcmZf++qBGXqOqeQvlA5HtWIL+WeX5icZ/irp73SLDZlnX86w7&#10;y1s0kIjIqZAO8P2xOoZbptPWugIggGXcVzkNybc7lNWDr9sqbp3zj3ojLQDQuryIKwLKBX4o/wDB&#10;xPrum6h8VdHtrVlMi28m7H1Wv2D17xRZtbyLC/Y/yr8Pf+C7Wqm6+ONjEzFiIZP5rWGKl+5N6CvI&#10;zP8Ag3gm8r9ta8cH/mEnH/fYr955riSa/JQ/xdq/A/8A4N85Wh/bOvHUf8wo/wDoYr96bSUfaS5P&#10;U0YH4TlxnxGqLuNJFdSdy1qRSSanBvVugrm55SGyK0fCmroJHtnkr0XLU8+W4/UkZowAfu1hxXTW&#10;99jzsVv6vaTOxMPK+1cle2s6XJZjtrG9i466FvUHlknEiE4zSPdSiJmG5j3qqbgQ2jZl6D5uazJN&#10;RvN3+jSfKeDz1o5jT2Zs6JrhMzQNx9adPfi5fyUmXcxxwax4Zbfy/LjfbL9ajQSQSfaGPzD+7U81&#10;9CeXU1/7PEB3z8N1HvVS+ubWYeXJINw9ajm1C6v508lzheGw1ZepaZM140kkuyMcsxPSgrltqSav&#10;K1yqxLPtVaz5oNybYnYt03AVCPEWni5WwtIWmbdjd2rV8l7eRZHhVVYZxQCsWPDfhGygB1O+1N1b&#10;bkR8c1S8R6hcWt0DYyyN83pVr7Yzy5835frTbwWSSK1xtPPrU8w+QseGLPxBqj7Rbfu9vzMelb9t&#10;YG2kFqrKxDc81jS+OPsNsLHTkK8c7ado2syST+e7fNnmqiNxOlb7Har5E7fe6qprPfW2s2kg0xCs&#10;nrWLeeKJrzVDbW1q0km7HC1sJpt2tutw8CrI3LVoZyjyi6Z4ZOqTf2hql3tbry1Xv7HEMhHmCROx&#10;BrPuJrqBdx3Ff7opun6hdPN8isoH96gkdcM2nlo0gY5/2azJ3nuSzCFuP9mt+4Mt/hEKj1qjcWrW&#10;rmSWdVHdd3WoZcY9TifGVzpcugahDesN32V8flX4C/svaraaF/wUv+3y3LQxx+IrzDr2+dq/oD8e&#10;+HbK/wBB1HULVV+W0c/L9DX83qQ6437ZGsHw7ctFdw69ePG69fldia87FHfhVypn71+JtOj8daFD&#10;qkXi77LiNfLmkcLk4rjda0zxxZ2cdv8A2zHqG1vlbzA2R6181/s0/tdy+J/h1deEviuY47ixYR2b&#10;SNhpRjrz3zV3Rfjf42tdVmt016ARxvus7Xzv3rL2GK43M6Yw909d8VprEVoy6h4NtL2F1w4X5pPy&#10;rlvDHw++A2ux3I1Gyt/D94ufMWRRGT+Zp+v6V8YNd0W1+IPhvU3tYbjOdz4KsPWvPvEWraFqGrfY&#10;fipcR/aFP7y5tWyW+tDmoi5T2+Sbw5ovhCPQfCPjuxls4VxPvu1C49+a8v8Ajj+yxrXxT0a2T4Z/&#10;Fy30mZzukjsrxMSnrXPX1h8Nfhz4en8R+BIX8RW87f6VpW3zJNvso5rgP2iILiGDS/iB4E1LxN4f&#10;Zk3NpsEJRUwB2605StG4pR0LnxW/4JWeK/G3g61v/F/xZaa8sbfEircqzP39a4X4X+BvhN8Ebb/h&#10;EfHniea6ktZv3cN1gKfauy+EP7UfhHxfZL4T8XfEfULXVlwsTXDhd57A5963PEmnfCDWTJqnjXQ9&#10;Hvhbtzcs2ZDjvWFOpGXQjlKviv8AaO+GvwQtLfWdIt7y10+bDNJY25ZD04JrT+G/x/8Ah78XPF0P&#10;xJ+DHiu4j1SFf+Jhpv3WkXuQOpNRWHxU/ZY8W6Z/wgmp+EFvtO27ZVhtw+30xWD4J0v9nD4IfEeH&#10;x38LvDN/FJDOA0bWu1duc4PtVyqStZGkY3O28V/Hn4++APGcbap4MvNU0jUZN0dxJA7NBk5wcDjF&#10;es6F8QbbRxZ+Kr7RbG6WZd9xatJ8w+g9RXd+M/HPg7x98I7XXbWJbGG+jxJMqhTE2Ac89K8J8NaR&#10;ovg++urSW/uNaaFt1vPH86qG5PIp0ZSvqxNGl4++OOjfGGDVLHwjrMnnW7FW029URhDjoM9RXxr8&#10;Ufj9/wAKI8R+dJ8OI11KOUlbpY2wD6g17t4j+MnwGt/iFeeHLi70/S9Se7CzXUciqxP+1k0vx80n&#10;4XQeELbXtW0vTda02Y+WbyZgzDgc5FbTlzOwj568Nf8ABRga/wCJ7bVvEsEkc8cgEkkak8V6F418&#10;H67418d6P+0Z8JbmSawuFWTUIeBtkznoPYVl2/7On7M3iCxbxD4amtpNyFpLe3Kl0/CvbfAPgay0&#10;T9m28sfA2sLYxm4Cq144QYwamUJ8twPmz4ufDjxkni1vG9z4uuTHfNxb2bB9j5yR7V9I/sXeIr7w&#10;5JD4T1JSdYulzYtnLgY5z6cVufAX9mzVPHWgPYXFjazSD547xWyu49SDXp3w/wDgLJ8MviNaaq+i&#10;C8vLONme8WMnHHQGsKftPaXHodnYfCq28MXN5488SWMZvfJLNIeo+vvXzz8TPHUeva1daukq/wBk&#10;2TEz5bj3r0r49eOfjX4+g1Kw8O6Lc29rLut96IwIBHWvkm3i8c+BL258KeMba4uLCeUi5adThq1r&#10;ScY3QKNz6B+BfxX8LeJrTULbS5ryePb5YSWH92hI7Gu68CeCvG0Or2utPq8kdtYyAqN3VM5rzT4W&#10;eBvEieFI7/w/pkNrp6ssjNajlwDXvXgjWby/8PTX11aSLHDEQkbLy3FdGFqe7qYVDL+OX7TWs6VE&#10;nhfwlPJJcS4Xdg5LV88/t7/GLW9A/ZjmGo+KmsdWvYcSWYcBnU56ivZfHOh23hBI/iDf6BLdTTSZ&#10;tYVjLbT61+a3/BSvxz4x8VfFWQ6/cutr5f7i1yQE49KK1S5VA+TZpGlmaRjyzEminELn7oornudZ&#10;/XRASw+apAxAwDRRXvSOAmhJHINT3RJhVj1ooqQKk6q8fzDNVUjQNwtFFQ9yomf4hkeC33Qtt+lc&#10;XfX95OWE1wzUUVjLY1iZ1tGklyQ6ZrVgVUtvkGOaKKyibLcsWjHy85qWSKNl+ZKKKoRnToqyMVGK&#10;tWQDkKwzRRQKWxckgiVMiMU2NiCwBoopPYgpXzES8GtXwy7HdlqKKdP4iZfCdNfM3/CMXnP/AC6v&#10;/Kv5rP8AgoyS37XXiwsf+YhL/wChUUUsV/DKw/xHgOsE/Zfxr9df+DfL/kgfiL/sJJ/6CaKK4sL/&#10;ABEbV/hP0SthwvH8NVr/AO830oor0jz4mNe/6r8abYkh+KKKqJRPITvpFGM8d6KKctgLmn9ahnGH&#10;J96KKgXUW3llU7Vkb8609PkcNkNRRUx+IZ2nhV2aHk10GAQMjtRRXREiW5najI4fAalsGMisHOaK&#10;KoRj6gqi4kwO5qn1bn0oopPYcdyxGB6VDdkh+KKKyiWR2kknmffrQhdj1aiiqAcOtZd8oN3yKKKC&#10;Jbmjpv8Ax71hfE8n/hAde/7Bcv8AKiipn8JD+NH45/8ABGj/AJS3X3/Yen/9GNX9BTs28896KKrA&#10;/wANm+I+JEMrsAxDU2GaXd9+iiuw5iSCRzklqejMW5PeiigBJqqzswHBooqogPtncpy1WWJ8vNFF&#10;KW4Fdf8AW/jVxifK69qKKRZkXxO7Oa5/VCTLyaKK5qhvTGWgHBxV6AkLwaKKumWywksnA3mpZGYg&#10;ZPaiitZbESEnkcR7Q1UVlk3n52/OiisCQZ2K4JrJuyRK3P8AFRRUyAZMSIhiqV1GjRNle1FFZyA5&#10;XVQFlfaOzV+LX/Bco/8AF+7L/ri/81oornxH8I6MP8RR/wCDfb/k8u+/7BLf+hiv3gidg3B70UVp&#10;gfhOPGfGWnJKAmq2kMRq/B/iFFFd8tzgludnIo+yk4/hrjNXJ89hnuaKKzluOPxGJqBPTP8ADVK6&#10;JRI9poopHR0HdJVI9RWjcqCi5FFFT9on7RY0WKMbyEFUvFUaNYOCvU4NFFUXLYg8J6PpaFXWxj3b&#10;c521L4oJW5Cr029KKKCOqMvJ8tabKN7R7ufmooqYmgX0aIFZV5rQ8NqGALD+KiiqA6Xw5Z2sVxJc&#10;R26iT+9trfQ+av7wBuO4ooq+pnMr6hDELbiMferLY/PgUUUzMr6jLJBbbon2nPauN8a6lfpbxlLp&#10;xlueaKKiW5tH4SaKaV/BepbnJ/0Bzz9DX88fwphin/4KBahFNGGVvEF6GUjr87UUV52K+E7MN1Pq&#10;b9ojw9ouk6vbzaXp6W7LdJhocr/Kub+IAe18V+HdUtbiaO4bYGljnZS3HfBoorzKZ2R+E+5PCGqa&#10;hf8AwIu47u7dhHaoU7Y49q8B0TQ9K1WS7m1K089tx+aVi39aKKc90KW53Xwq8L6Bpbm/sNMjim3Y&#10;3Ln/ABrvda0nS9fCLrOnQ3AXIUSRjgUUV0/8ux/ZPIPjL8Bfg7a6xa6xa/D3To7oTK3nRxlWznrw&#10;a+ZfjtAlj8aLbRbN5IrWSAeZbxzMFbr2zRRWEdzEp/BOwtdJ8aJFYR+Wsk5DruLA8+5Ne4393Lbe&#10;Iri2gSJY/wC75KHt9KKKKnwmkD2/4PXtxr3w5vdC1dlms/JLfZ2QbQfwFYPwz0yytfFht7eJljZm&#10;BQSNgjJ96KKnD9SZHyP/AMFB/hz4K0/4jXWsWGgRQ3Mk5aSaFmUsfXg074AyzeIfg3qOha7PJeWk&#10;MeYYLiQsEPtmiih/xSTuf2U/AHhC38WySxaMoZmw37xyDz6ZxX2l4g8B+Dx8H5rMeH7cR7s7AvGc&#10;GiiuyPwClsd58CrCy0D4WRf2PaR2+F/5ZqPSrU2s6nAu6K62lj83yjn9KKKzp/COmdT4OihvdDZr&#10;q3jcsMtmMc/pXg/xj8I+GNQ164gvNDtpFLcq0Y9aKKzrfCV9k9C8H+HtE0j4dR2Wm6ZDDCB/q1Xi&#10;uq8NaRpa6ImLCL5h83y9aKKql8Jxy3KPxB06wl0dYpLONljzsUoMDivxI/4KTXM83xw1BJJCVVmC&#10;j04FFFOodGH+I+YdzetFFFZHUf/ZUEsDBBQABgAIAAAAIQCfaC484AAAAAkBAAAPAAAAZHJzL2Rv&#10;d25yZXYueG1sTI/NasMwEITvhb6D2EBvifxDHeNYDiG0PYVCk0LpbWNvbBNrZSzFdt6+6qk9zs4w&#10;822+nXUnRhpsa1hBuApAEJemarlW8Hl6XaYgrEOusDNMCu5kYVs8PuSYVWbiDxqPrha+hG2GChrn&#10;+kxKWzak0a5MT+y9ixk0Oi+HWlYDTr5cdzIKgkRqbNkvNNjTvqHyerxpBW8TTrs4fBkP18v+/n16&#10;fv86hKTU02LebUA4mt1fGH7xPToUnulsblxZ0SlYRrFPKojSNQjvJ3GagDj7QxyuQRa5/P9B8QMA&#10;AP//AwBQSwMEFAAGAAgAAAAhAFhgsxu6AAAAIgEAABkAAABkcnMvX3JlbHMvZTJvRG9jLnhtbC5y&#10;ZWxzhI/LCsIwEEX3gv8QZm/TuhCRpm5EcCv1A4ZkmkabB0kU+/cG3CgILude7jlMu3/aiT0oJuOd&#10;gKaqgZGTXhmnBVz642oLLGV0CifvSMBMCfbdctGeacJcRmk0IbFCcUnAmHPYcZ7kSBZT5QO50gw+&#10;WszljJoHlDfUxNd1veHxkwHdF5OdlIB4Ug2wfg7F/J/th8FIOnh5t+TyDwU3trgLEKOmLMCSMvgO&#10;m+oaSAPvWv71WfcCAAD//wMAUEsBAi0AFAAGAAgAAAAhAIoVP5gMAQAAFQIAABMAAAAAAAAAAAAA&#10;AAAAAAAAAFtDb250ZW50X1R5cGVzXS54bWxQSwECLQAUAAYACAAAACEAOP0h/9YAAACUAQAACwAA&#10;AAAAAAAAAAAAAAA9AQAAX3JlbHMvLnJlbHNQSwECLQAUAAYACAAAACEAq+0R0qYDAABbCAAADgAA&#10;AAAAAAAAAAAAAAA8AgAAZHJzL2Uyb0RvYy54bWxQSwECLQAKAAAAAAAAACEANO2dGAjUAAAI1AAA&#10;FQAAAAAAAAAAAAAAAAAOBgAAZHJzL21lZGlhL2ltYWdlMS5qcGVnUEsBAi0AFAAGAAgAAAAhAJ9o&#10;LjzgAAAACQEAAA8AAAAAAAAAAAAAAAAASdoAAGRycy9kb3ducmV2LnhtbFBLAQItABQABgAIAAAA&#10;IQBYYLMbugAAACIBAAAZAAAAAAAAAAAAAAAAAFbbAABkcnMvX3JlbHMvZTJvRG9jLnhtbC5yZWxz&#10;UEsFBgAAAAAGAAYAfQEAAEfcAAAAAA==&#10;">
            <v:shape id="Рисунок 8" o:spid="_x0000_s1073" type="#_x0000_t75" style="position:absolute;width:40697;height:101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If9vAAAANoAAAAPAAAAZHJzL2Rvd25yZXYueG1sRE9La8JA&#10;EL4L/odlCr01GxVLSV2lCIJXUxF6G7KTB83Oht0xSf+9eyh4/Pjeu8PsejVSiJ1nA6ssB0Vcedtx&#10;Y+D6fXr7ABUF2WLvmQz8UYTDfrnYYWH9xBcaS2lUCuFYoIFWZCi0jlVLDmPmB+LE1T44lARDo23A&#10;KYW7Xq/z/F077Dg1tDjQsaXqt7w7A2O9ykXmIWzkZ3vyXt9vnSZjXl/mr09QQrM8xf/uszWQtqYr&#10;6Qbo/QMAAP//AwBQSwECLQAUAAYACAAAACEA2+H2y+4AAACFAQAAEwAAAAAAAAAAAAAAAAAAAAAA&#10;W0NvbnRlbnRfVHlwZXNdLnhtbFBLAQItABQABgAIAAAAIQBa9CxbvwAAABUBAAALAAAAAAAAAAAA&#10;AAAAAB8BAABfcmVscy8ucmVsc1BLAQItABQABgAIAAAAIQD5yIf9vAAAANoAAAAPAAAAAAAAAAAA&#10;AAAAAAcCAABkcnMvZG93bnJldi54bWxQSwUGAAAAAAMAAwC3AAAA8AIAAAAA&#10;">
              <v:imagedata r:id="rId78" o:title=""/>
            </v:shape>
            <v:shape id="Надпись 27685" o:spid="_x0000_s1074" type="#_x0000_t202" style="position:absolute;top:10668;width:40697;height:222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rBQgyQAAAN4AAAAPAAAAZHJzL2Rvd25yZXYueG1sRI9BSwMx&#10;FITvgv8hPMGL2Ky13ZZt01KKgnopXXvp7bF53WzdvCxJtl3/vREEj8PMfMMs14NtxYV8aBwreBpl&#10;IIgrpxuuFRw+Xx/nIEJE1tg6JgXfFGC9ur1ZYqHdlfd0KWMtEoRDgQpMjF0hZagMWQwj1xEn7+S8&#10;xZikr6X2eE1w28pxluXSYsNpwWBHW0PVV9lbBbvJcWce+tPLx2by7N8P/TY/16VS93fDZgEi0hD/&#10;w3/tN61gPMvnU/i9k66AXP0AAAD//wMAUEsBAi0AFAAGAAgAAAAhANvh9svuAAAAhQEAABMAAAAA&#10;AAAAAAAAAAAAAAAAAFtDb250ZW50X1R5cGVzXS54bWxQSwECLQAUAAYACAAAACEAWvQsW78AAAAV&#10;AQAACwAAAAAAAAAAAAAAAAAfAQAAX3JlbHMvLnJlbHNQSwECLQAUAAYACAAAACEAd6wUIMkAAADe&#10;AAAADwAAAAAAAAAAAAAAAAAHAgAAZHJzL2Rvd25yZXYueG1sUEsFBgAAAAADAAMAtwAAAP0CAAAA&#10;AA==&#10;" stroked="f">
              <v:textbox style="mso-fit-shape-to-text:t" inset="0,0,0,0">
                <w:txbxContent>
                  <w:p w14:paraId="7D57DC5B" w14:textId="784A2B79" w:rsidR="00445065" w:rsidRPr="00A63BCA" w:rsidRDefault="00445065" w:rsidP="00283F9E">
                    <w:pPr>
                      <w:pStyle w:val="afc"/>
                      <w:rPr>
                        <w:rFonts w:cstheme="minorBidi"/>
                        <w:sz w:val="18"/>
                        <w:szCs w:val="18"/>
                      </w:rPr>
                    </w:pPr>
                    <w:r>
                      <w:t>Рис. 2.</w:t>
                    </w:r>
                    <w:r>
                      <w:fldChar w:fldCharType="begin"/>
                    </w:r>
                    <w:r>
                      <w:instrText xml:space="preserve"> SEQ Рис._2. \* ARABIC </w:instrText>
                    </w:r>
                    <w:r>
                      <w:fldChar w:fldCharType="separate"/>
                    </w:r>
                    <w:r>
                      <w:rPr>
                        <w:noProof/>
                      </w:rPr>
                      <w:t>6</w:t>
                    </w:r>
                    <w:r>
                      <w:rPr>
                        <w:noProof/>
                      </w:rPr>
                      <w:fldChar w:fldCharType="end"/>
                    </w:r>
                    <w:r>
                      <w:t xml:space="preserve">. </w:t>
                    </w:r>
                    <w:r w:rsidRPr="00FB5E47">
                      <w:t>Порівняння фільтрувальних матеріалів за щільністю</w:t>
                    </w:r>
                  </w:p>
                </w:txbxContent>
              </v:textbox>
            </v:shape>
            <w10:wrap type="topAndBottom"/>
          </v:group>
        </w:pict>
      </w:r>
      <w:r>
        <w:rPr>
          <w:rFonts w:eastAsia="Times New Roman" w:cs="Times New Roman"/>
          <w:noProof/>
          <w:sz w:val="16"/>
          <w:szCs w:val="16"/>
          <w:lang w:val="uk-UA" w:eastAsia="ru-RU"/>
        </w:rPr>
        <w:pict w14:anchorId="38E03603">
          <v:group id="Группа 27684" o:spid="_x0000_s1075" style="position:absolute;left:0;text-align:left;margin-left:-4.85pt;margin-top:127.2pt;width:320.35pt;height:160.8pt;z-index:251664384;mso-position-horizontal-relative:text;mso-position-vertical-relative:text;mso-height-relative:margin" coordorigin=",305" coordsize="40684,204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iRFqywMAAHAIAAAOAAAAZHJzL2Uyb0RvYy54bWycVk1vGzcQvRfofyD2&#10;Hq9Wn+7CcqDatRHATYQ6Qc4Ul6slskuyJKWVe0rQa285B+hPyKGHokCbvyD/oz5yd6VITtA0MLwe&#10;ksPhvHlvSJ893lQlWXNjhZLTKDnpRYRLpjIhl9PoxfOrR6cRsY7KjJZK8ml0x230+Pzbb85qnfK+&#10;KlSZcUMQRNq01tOocE6ncWxZwStqT5TmEou5MhV1GJplnBlaI3pVxv1ebxzXymTaKMatxexlsxid&#10;h/h5zpl7lueWO1JOI+TmwteE78J/4/Mzmi4N1YVgbRr0K7KoqJA4dBfqkjpKVkY8CFUJZpRVuTth&#10;qopVngvGAwagSXpHaK6NWumAZZnWS70rE0p7VKevDsuerueGiGwa9Sfj02FEJK1A0/bt/ev7X7cf&#10;8POeNCuoVK2XKTZcG32r56adWDYjD36Tm8r/BSyyCTW+29WYbxxhmBz2cMxwFBGGtX5v2E/GLQus&#10;AFX7fYPeqDdq+GHFD5/ZPZgMB94n7g6PfY67lLRgKX7bwsF6ULj/Fhh2uZXhURuk+qIYFTWvVvoR&#10;ONbUiYUohbsLegWbPim5ngs2N83ggINRsuPg9+2f92/Awt/bf7Z/eRawBqx+v9/SBKAe4I1iryyR&#10;6qKgcslnVkP36MZQmUP32A8PTl+UQl+JsvTEebvFiR450tgnStXo91KxVcWlaxrS8BKQlbSF0DYi&#10;JuXVgkNf5kkGaAyXgYPAtBHSNexaw35CvkBGU+sMd6zwZo6c2nmwu1sIAPY5ezgWYiSL+keVITBd&#10;ORU68UiMyem4P8ZlBNV9pKxOlYPJKElGuCC8KpPxACodH+gKZTbWXXNVEW8ADlIO59D1jfXJI8nO&#10;xacvlS9qAFXKgwk4+pkAxKfemkDiOwzXoO04wOgBC/+r028Lqjmy9GEPVHY62Kns3fb99g/0udfa&#10;b6HXQ0e1W3yjE7f5XqF1g578fJN113JH/Z5MBiP0dcNtV9+Drh8MvusNg8Oubfe1+8LyWlWKrJOt&#10;r/tFacia4pavC+F4y92B12do2APyltssNuE6TCY+hp9aqOwORTAKrEMhVrMrgQNvqHVzavBaYBIv&#10;oHuGT16qehqp1opIocwvn5r3/qAWqxGp8fpMI/vzivpbpnwiQbp/qjrDdMaiM+SqulCAin5CNsHE&#10;BuPKzsyNql7iYZz5U7BEJcNZ08h15oVr3kA8rIzPZsGpuaxu5K3GFZcEbfvCPt+8pEa3tDgQ+lR1&#10;sqLpkfgb30btMzRiLkJn7KsIrfsBJB6s8KzBOng3Px4Hr/0/Cuf/AgAA//8DAFBLAwQKAAAAAAAA&#10;ACEAg+NsFDpBCAA6QQgAFAAAAGRycy9tZWRpYS9pbWFnZTEucG5niVBORw0KGgoAAAANSUhEUgAA&#10;BRoAAAI5CAYAAADOuoY9AAAACXBIWXMAAA7DAAAOwwHHb6hkAAAAIGNIUk0AAHolAACAgwAA+f8A&#10;AIDpAAB1MAAA6mAAADqYAAAXb5JfxUYACEDASURBVHja7P1ZlxzJsSYIfqJq5kssQGYyyS5OVfec&#10;OTP9/39Kz8Oc0w89VT1drEvmngBi88VUZB50E1FV84hAguS9zHBeXCCBCA93czVVkU++hURE8PZ4&#10;e7w93h5vj9/9Qz7z377Eg9Kvt8fb4+2mUzfF2+Pt8fZ4e7w93h5vjy9yrL4dra+/lm/X6+2++dx7&#10;aHq7rG+Pt8dbM/n2eHvIZxw0f+9bhP4d3J7/7M+D/pHXQ175pfS65/7c1y+f8Y307/WDbd+bfOZN&#10;QW9HyFvl/3foCt46zrfH2+Pt8e+spnrt88kLkMYvVVvRZ752+g/wGYrUbZ/on/Mi/qE/9u18e/Z+&#10;e+0lospoFMj5DIBA05xWGKeVRemulfQ7qRVHr3yp0vz1b/xUP3fly5fYCtNO9ZIOWV7Qzb+W0nNp&#10;lxy9rvx3vPJvZne58LpGX5t3o7yc8ucy/HzkmdNAxt/73Gf90rXw3AlE/6jdRp6/V37T1nDh+kl7&#10;HaT5Flq5FvSyS5OeW0QAIhDR+POR+DUikn4UqaeIf19fPqV/pvLfq2tUAE7vMf6vfn18LfXL89LF&#10;4Oe171s+d5nIlym86LVb2XMf14V/p/YW11uDvGDF0Xhbeun7E1zYk9T11wUQNddEcpHi+ufm5jaQ&#10;514j1WVG7fXA+N84/ZtTv9D829qWSpexpVcVt2+103+gou65vYJeXw781iauez7m+qvs21RfPDV3&#10;o7SbAj1TJ7zgHZQbd3TzX3gaGtxQ7c0sFzYEam7qlxzra/WVPHOTt8/DeBntnJ5ZGK8cEPQ10xfe&#10;UV4irKLPOexecLOUTlb+fihJdx88V4PShRORnv0I8i0hpnai113vz+2HRm/vEtJCg4NveL/I4B9o&#10;vd8p31qvG6X/boV81OxL+iXRhY1VLrR7srJc8+1Ez1yb57ZGeuZ2+tyPOJfqtLY9Sl9vmZoLg+3+&#10;ma2FmvpKXtGiS/NBEMVtWT9P4PRzCHAuMqy4WXLuwhZNg/qu3Y5Jta3t+6CVtUFS37f7st3elwMa&#10;0y/3Vkf+3YC734L00Rd+ffKKH99u1SHUPztf/20CAD4ecDg84O7uHhwY87yFMCNwgHPONP3CCThA&#10;PrjoRVdH1A4o0l+ivNFTszPRc5dx8D2jl0HNrvtbFeOUdjS6ULtJ05GXek3WsC31bumZd07U4EL9&#10;90pbUBBBRMDMq9iaJOAnAjTqdeWTRaSCRiLg9HwiDOba2ZfrQ6PPOh/+UooA/RlG0Cmth6ZAos8A&#10;lukCePXc17/23135XF4CAwxubWrWjqwXj/1naLsjaaoUvWaFdQFWQUZprnsG5eLzkX21dBmeigCe&#10;gJwDOQdHruwZ+RrGPYXBeV2p65vXlKR/c45A5Mz9m4FH5xyc9yDvQAACc1yXzOm+k0ERLwXo5PQ6&#10;+vVICgCl8q/6Z/cFFf3Go4aeue1p0Hy17xF1j6b19UjpM8lro1ZJ6XvTPpA/p3IO5L28vbOb/ZjU&#10;PjUCm6l5c9Q1K1KGXsL9nlTut1LZiXmtzJzWjoObPJzzcI4UwJw++6Z5Ieq2zrTO6nWq+yuVAje/&#10;dJZ4j4XAsbglB+8BT4DPxe86Rm6uK60Ajy8lF70Vh//+H5cAerlwcrzmeeVCUYln/s0hrlsGsJwO&#10;ePx0h9PTE8LxCJ/uQ4e6p5PeO8XeJyBX7rF6HrT7GtnX2zbrepClDqK25jH7T/mZzgytKviQAFSp&#10;51e9yyTe07lyIcQzzfuyb3Hee0S6uZ1Td3NbF+rhHqnaqf1U8n4Wf0l9zVQbXVLNa/4lua4wxWqz&#10;Ya2tHVUPkoJhSAZ1b1uTPrv5WOBrrXEWatbkSv22er4M6jVq3iSRNOtfLJPmpQDhS+5HyUeVXSSm&#10;XiNX6zFdmxMgRE3tZYegUmo5Db6oYa/o2u/LnRPl7JZ1ZE7fc+Tifei9q31HOX/rWor3Fas9w9U6&#10;pNSBZAHV9J657BH1PTMzQghqwF2/vr6TesPoPjffn9J8ZqTv73rHDvsN87pr2WJ29vxZtXVTu55J&#10;9X1tn8MKbRwO+lUdl9+cI0q1ev09v978fCKi6nlX3nv5unoHXb4nVW2Z14NLn12u9TI62L5HMkin&#10;mP1a7+/xs2aEsEBE4L3HNM/YzK6AsQWA9OrSsAVrM0BJilskkgDMeDDEM9ABTu2zkggP6cirXB+u&#10;wKSj+IsbcPfSwGzt3Ka/Q11CeCOyf/Ea7zd8w9/js5DnakuxZ4oopkQmeggDyyKQ9A8zfAEbJwD4&#10;/ru/4f/6P/8r/vpvf8Xd3T0AKgUNgeIGLXoSRAa0uDgkawoIMfQReyA5quBUBaosWGUxAjEFawUo&#10;kA6mZmzCbUO5clzSyw5Vs8mvfDiCCM7Wwpi6UZhpzAcrrQV01oqn7otWivMCiKnNftjADoCGYEDK&#10;XPyKAXXy85MChgzYUI/huolnEEoBB/EQwyrQSJ/N47bgr/4wVhlzL7z+qjx5/jXQAHBUYGs70hMN&#10;Bg6ej9p1TT0Vtd4nquHJl91RAQXJRXAmFoOuFFT6p8ja+lUgJTmC8x7Oe3iXgB5ycN4Z0DCDifr6&#10;a8DbOQfnHLz3YGYsy4JlWSDMcN5j3szYbncJTHIIaT2yAp1CCKXIjEBkAAcGKxCrXwulUjdg62gt&#10;2l/jXeFlS3bcAOqGzjU/r9+/Rq+n3+cIrg6OSiXV//y2WIfYz978rpoblxomQv96ifqhkgZGnav3&#10;v5SqEAVU9t7Bq0EYM2MJSywqQ/ycz6dTfKmOsN3usN1tsdvtME1TWd/5/eqi2wCqAHwByykVigxO&#10;r22aZngfq1QOcUAXQlxfIXApojfThGmaME9TKahJL6+8PhRRa8TfeCkp6a0w/NcsUOmFxWeuBemZ&#10;imcNgGSpe/yUgUZhfPjwEf+f//f/hu/+8hfc/fILvPOYnItgWmpIdWNIRXuV6gEiM8Chbi+oAx3R&#10;YBfE1Jhl8A3qB7tmjzawgQEi8i89CO/IbSII6cwJnM6OOEJLNJSC6A1ZONRXjuZ80WCrBV71Wcip&#10;zgrx/Mr7DNdqnySxTgzQSBV9zO87DUsy0HPpTCosHakDOKcADkIdDrn0fK4BF+gFg3IZgSjqv6VH&#10;B4egYVd3XRiy1f03AuPkms/J9Crq/FOgo+bKSaPUkWFtqN63Vnuojo3IRVRDA/N5wOUi4iHms6WC&#10;74kG6qmvJ15bM39ejZ2JKK4M+cqwL/UEuZbz3sE5bwbPUGe+BuWmVEc65yDCCEvA6Xwuw8RpmjDP&#10;M+Z5hp88yLkCkOV+VkRwOp1wOp2wLEv5uw5kJHWfYgz0SenN8lCWuoH9uC+WwZqwPYAhWjQ96Wrd&#10;2dRgomiTrtzrpAapmjyU6jXn4VOtXfbGPIgXLnts/LpYy5NzTastsXbJtd9qr2T34dL/6y6Uau1P&#10;CtCNNaAra8o5MjXgsixYzgvO53P5nJ1z2G5j/bff7+Nayj/be0xpaNT17boedfEV5L14CSH2IETY&#10;zDO2my3OmTyR+uXAoZItnCvXw6X37F28V506AsvQiFbOa/rHKlbeasn/wIDlK1AR6eE7NDOQ+McA&#10;cEDqrdNZmO69uD8QBDMmmeA9MEGATz//iv/+f/w3/H//63/FL7/8qhgrdbIrSYKox2REzlRWZjoi&#10;Y4CrY5OJbkydaUjjoUTQTBlbgK0BjRH8KoVpuvEvc8ktS6lT7bZ8JRr8nfobDc5GEE4SO6teh/Je&#10;HV080IXs1JIGG81FoEKBxPlg0xtevk4WZMvT9zpJjwVuKIezacgLs7EWCo5ysVFBRlIHSV41tQhx&#10;tYBNIIVhHnQMspfKeFHhsQ4AUuyDdvK29pm0bFNqC3MaSgvsZzOYIZipugwlF2swOTXFS1kzgyKl&#10;TCEzqpHBfR8LXPIO5D2cd4CPB6RAsbhAHQvDgFd5GpqKAT9N8H5KheUE53wpGusEkY3Mp0ieEwM6&#10;fm/8tSxnHI8nnE8nBGZM04Ttbov9/gp+nuC8K0VCncbGwnRZFpyXM84JqAyBCxCJdn110mkL3PYF&#10;nyt7Fg1k/4R1ALK/beli8V8L9nqP2aaV1GtxLwQaK1uPBtKtjlXXgaujAtip/bnez3piX+iD6t6P&#10;TAdf9wH1c+NekZqU1B0yB5zPp1JYAoLz6Yynx0ecU6G52+9wdXWNm9sb7HZ7bHfb1JRE0LE0EJzA&#10;57KXRUDTpaZIhHFeAhixwdlsBNM0gchVtkQuNEMS14QIavtlwZLuhbznxV8VLLiANb9YHfr2eCs+&#10;X643Wfka3fu6CjidDgf89S//A//H//6/47v/8W+YXLo/FNBY7lVYJYSu8czAdrRnCinmtNimXSwz&#10;qDj7NGJGXZfZAUdlR8EN5JdpoB7rtzikysOtCPCl1zRiQVHfFPYgRqMawFj9oWsrVntKCEsZlokG&#10;GqWCgmWmTfb4orSXkQEfxiuEmuGp/t2pGs0RleFhyxa1DKzLq9aQDFrwsbE8aStzusBmpAssjQwy&#10;OtXZ5xpEy8Yr2N33M2UYttbnGODdDt412zD3A5HR6Aq4SOnzwhRVG/AZfEzMR6qkBFH1i/wG4PDF&#10;9fUFoDGfc/p3nwaF0zRh8h5+muo1UABtXu+ZpaaBxnw/Hg4HhBBABMzzBpvNBtvttpzpRbGgGHnH&#10;4xGHwwGn06kwG3XtZFiMAsPaw0VGowWMO/l75wlo+wShFmispJv6dWR7zQIQOgM2ln07D/tdqjfI&#10;KsfiAJ5LH1bqdFMPRZBR7+ve5a/z/bA2v7/cY66A/eR0j6f696Yny3W/U8+XyQr5tRIRAsc1cTrF&#10;OrD9JSyY5gn7/R7XV9fY7rbYbuOvzSaunbz1c+Ci1CPn4J2HTyQGCzQuadgFBBaw1IufCTgLB4C4&#10;3tvpXPGprpwSuDt5KhLqvITcYJjykqHhW0349ngtwDgEGtHYMKQ/c1JrscLVmAPCEuL9KQRaQhkq&#10;TQDw+PETvv8f/4a//Nf/Ez/9/DMAqpOjLEEzP01txqJkJ5ByiGrmot44ZGhApGjvaYPNh5E5oPOG&#10;O5ryOFemilqOmTfJOp6XFeDIHiREtkihCwVNBQ3V4S4VJMnMlgjSVbCx0sVdkfO1YJbkDbwBG9cm&#10;GxhMhvXhnf/WpwVg3gNpZlr8fGtxWwvtUvSqNaFBnQzaOCRmnAIOXVPYiogpUsuESYE2cWpG3WFF&#10;LzbJqzw8WpmYr5a+RJ8npc4EgpFsh6gDGuW55AKRZ5pEGbyWXuJbCg/NIM33VAYWE9BIs0fUe7r0&#10;KtOd0ALjjWzfUZUyu1RITtMUf/cRdMxFppbz28ZRjMx/nuP3ERFOpyMeH59wTtPseZ7jlPLqCtM8&#10;wU2T1TwooPF8PuN4OuGUQKmQGI362siA0aqL0FWgsSmc2q/T4P7qlPcFjUAdxLhmUm2l5OQoFWHu&#10;ws9Tjb8GGcly5yxLMv+MOjggp4cKZKXN6s+50BpJF00B7mxjofcNQmYX1le4LGccng44n09YwgJH&#10;DqfTCR8+fMDj4yOOxyN2ux2urq/x1Vdf4fb9O9ze3uLq6gq73S42Jgm41EyHeI0F7AReAO+jRPK8&#10;xEZfEpwiQvC+ApPkMzu4AgRL2kPPtEQJT2JgTBNZuwtSrKTmbpYVwPGtsHx7vBaMfM4h2PTMGTgU&#10;gJeAu4+f8P3fvsP/77/9N/gENFICGvU+7nJtlWukxInLA0XXDGgyowRroI1Y9mK1elkZzsm4fjR7&#10;navnYHmuNPhgEYQllCFrCLGYDslmwwCFeWijfoap0YydRbUfcq5lGWWgpQ54M1NaD305vYZcOxBH&#10;kJG4srG5ir3LuZ1BxlhzNQCJqksqEZIK+wZCtQkmV+rI+osG9bmt29tVqCXqpJjwpt4uZ4ldna6p&#10;5QjrihdqUPQ8XI8gY61rtE0Q9HrIvUXWjDV2pJ1VUgs2NgoovSZd6gOggcbMuM/D32mCmz1oir+Q&#10;rGLEUWHXSXvjvmRfoC8vuMxkhjgQ9AVQzOdePf+mqi4gq07IazzXThFsivvF+XzG6XQqQGOsESOb&#10;cbPZxMGfdxVPVu9RA43LsigJO1VwroXXLzAaWwZkqaedWxn0637XIOzF5oDUENY1gGTbi7ZDbv1w&#10;mT06VbCura9DCGXh5M/IO5+IJoP+n6jU8RlopMSyFf2aHA2tMcgwBF3Z/zK4nNnblMDIacprJH3+&#10;qr70vta2GVA8Ho+pNwhYloDzcsb9/T0OTwewMLbbLW6ur/Hu3Tu8e/ce79+/w/X1TbndmRmn0zkN&#10;jKXUaZvNJjJlQWCpFhZcMBIgBDGgKIMgyFJ/jkwwiUxHn/bPyXtspgkyzZHhSHWGgBfexm+D57fH&#10;lwAZh4xGsZ730RIqAuvaCpATAJm3Qc77BiVG40wOOz9h6yds3ZRWeE5TcMr4RRdvdXoiauIMVHZV&#10;BpzK7/mb20PZiDByKeoiKjqS2zV3V5wSkrkwzLEoFlEj3TV1u6jn1cpTY3kmRTZi2E4i6V8s6lf9&#10;H3IBCJAQRMj6y3HyfuD+vWXQsjXirRt6/W8zMyI78RJzrdImT4mB0ND0W/86Sk8QWMpKIo6AsuPK&#10;cqVUmkqWFAngUvGbf1YNRKB++skUayvEz9JR/Pzi4Wk9Nisz8mXbagEZG1T2JR523foYTX3brqab&#10;mPfM125MJbJ+SshLjJEvceHIskiYoieRlkzna8NpPblkNeDSJ1oAtAZIIxr6xuQmi4VBST6ApSIp&#10;3jsIfAPd9UBjLlAiQzkAIgUI0ixHFsbheMAUpjKgaPcO05zl1+4JXrxhE8jgfRGeAxpbIE5/zjQs&#10;vvrhQPM50oUyXknfrJ9ZbWQL2NvIWyporW0walUjptlSrZFpSvOfndH/KodLK92U5EEjKA01Vfuz&#10;tI9Ynx0WwSTANAHiXGoqCcIBfF4im0cEjoCwBBxPRwgziBzmzQ7TvAHIwc8buPt7BGY8Ph3A+IDT&#10;EnA6BzwejthutpE96cgMCbz3sXnZbDBPc2JoOHhPmEFwSbooQlFCg9ow5ufygiLNz5LuMhhTrAFu&#10;Pc9WJDNu5c5/89B5e7wGbBSM8xM0oU/veBrQIRGQREbGZp5jw+Q9HGqjhgLBU6lCC7AGp1hxzthA&#10;ZJBdlIRZSLrwqSLRS+8kfk36Xe/XWlKoPYdJS1GpMsKkeh9yHlIXlotAQjwXnai6VVQzrWTLEoug&#10;WPOZ3ECpdSMBzNQBb7mB5cCWdeUcJj9hnuYEZlSQItZlAgpSG+E0ZJMMHLrK4tQs7u7qGsU1WY/L&#10;CBXDOYpAYwKAClA2OMDWvcdpkFmXwZUR87MBa6B9Kdf9vKnNF0zrqrLtlQx85XqIxEJetERWSSv1&#10;OgUlAFj6cZD9eaj9TlEeuGrqlqvmcp84kPPRUC59ftwmd6xc165exWiYRb/pICEznFTs1oFayA5v&#10;ydSArToq35vLwhCOipQQggHPMtgUQijWKnB9vbokYNI5h2maYo2Kdem0gfZUPW+k02hqI1ojKdCY&#10;gEANAxl6Hxn0Du0SJTFDlVyD5Po4g7vlWqV9OjDDuaUMWKrFkUtAI6UeVureqobcroCMjeVORvBX&#10;rDEMiSMNFSqTtRIMSCg1x5y6BVe8F0UYOKFT3EXgmbDZ7rG/ivfVZt7iYfOA4/GY1knAw8MTmIHz&#10;EvD4dMTVfl/8PyPQGG1v5sSSvdoLNtttUa+UoQolj/k0FIBLrONkv+CSV2juQSle/MRcTFYIILDU&#10;ORunFqz//Mdn9toQ8a0mfHs8B05fBBr1eSnVczS2jN4MooV9Qnk4Yjm+9uITAHjnsZlmbKcZ23kG&#10;kgQs+xqMGHzSeCxm5qP2GKiTbcLIX2cMhiQWHOk/u87PS8tk9PSUywTLodrS0m+KZa+mraSKgZE2&#10;tsp46gcn9dB1uhgZyQzt82aKvlDy3STrjQcll6CVgs0URLmoUZ6Inade2vSzt100QU/m3xyBQySJ&#10;DidTcC27Fmg1fJ2EO8VobFmNetKfGRDlWhuxADp/upcBjcbxqQdsiFbCd8QCtxeKMpEGmTafgxvI&#10;smsBux5DqYqQEZD50vVrGAE9ozMzMXTBVwaYCRAqfnvKZ6cv6BuvodoRRs88SYdyU0TWiXNldRjP&#10;HKrTzjxFdM5hnufk1xObqVOSUjvva4Oi2HDapyez5nxarEVG5myIDimQrXVkHTFq+79SVhDklHwC&#10;HUg5Ah1pJXBnTW5YWTLOyFtqUyklYEcz1ONe00h/xJoIUvtncoYdpJsbUYW68fJMxSuR9f5IeS/K&#10;oD2UQpOI4tCoAMaMZQkISwQb8xpYFobzsXnY7HaY/ITtbl9Ax8fHR5xOJzwdThA8gFnw9HQo66iw&#10;AJzDNHnM8wbb3Q77PYO38f36SeDhMU0OFBxAoYAQEAZNDjQ5w2zN78k5D3aRPRAByyrZ1qbk1KBB&#10;0gCKLbj4BjK+PX4L8NiCjkZxgSZtMp39DoTJOWynTWE0umy1onycy4g3AY36TCdTh6hhpxmhF/ih&#10;yqOl1qASU81MOFWpqUCDvdICjVSARiUTSj9rCSGd67bF62sGFUOt5tXURqlC7Xv59Up5d0odks66&#10;ICXUjJLKJ7N7vJ/gp8R0y+ctC4ijeiczIOuZxyqJRF2DklAgHUZVbR5JhZjk+rGqTkYeahemnhfB&#10;rMJZ13Wgox6ky+x5sd+3CjTqcqurj9SlaJOZle2OiFOBJWowmtnog2nwSEKtz+0syi1+2FByfiWd&#10;1jW6y7Jq58DJn44dXTb0p5cBidZv+7dLp7Uno7aVGXlaE9mgpJESJPtzZxbjdrtJtZ0U25RlWeL9&#10;klQKpHtYorI/uWzNIk79vKqasPUnmV5T9znFRkx3GRcYpUQ0AIJF1U3o/FpXYM8hIpnr3sIanabo&#10;Iz35ZDVTvfU9BywuWQ1BGkUOlc9EyDIaXfZbd3EtEhGYbC9HmuAwJHOQISyR7psLq1xAgcHEhQwR&#10;PdiDYXqXnkKqb/Z+t8dut8Nms8E8b7Hd7vH4+FjA6GUJeHh4xPkc8PR4wMNul5icwPm8pD6DsNls&#10;sdudU31KoB0lGXX0eBRygMSvzQMAIVfUWhBFUHJRHebSsA4JiAS5OIgflNOEAQCN1aD1t8fb49W1&#10;3xoACV0XkcW2qBLv45CZHSATBDEAc/K+BChNaehaDjwD66gkQeO5mNOFDZuLS9gKoa9a83NLm+am&#10;/1UVne3roRJCo14O63wvqtv8iv3dMIn5hR9JTlUkkSr9MQoLVknBUnwhOZllFn9EofFktzFGIhXU&#10;Ic3Eq4JPZP59gDSqya8uaivJM7Mxpfh8pFS7LJc+J2Pd5Vz+zNICFTBNdVvAZdmzMQ9XwFzxKefc&#10;bPSgW1mXDdXipQAyqXWIZhqu/72fyIuhklL7oQkNQcxBGTAEP4v/1DPSafP8K6mB3VyZLFCOfHAr&#10;JquwQIgjk9ER4BgkPiPrABMkTfZqQ0rq+lNlvja85grCckpZE4RUSLdS6bVpr2Y2Msd7ynuPzWYT&#10;Ja/e43A44HA44Hw6R0CHuQsgyc+VzZlzWEx5cKQWS2Z0JrBT1CTSZrClooNseIx0zq31V2mGgyUH&#10;xl5FmgqChnNJ0mFBZnhDBdR2XJuTLF2K4CsVEI9LkEI+PAid8lBGUzBR97GA0Pt4tXIy0gVrua36&#10;IJj4frgOshaB8IIlJTe3658VdZ+cx2Y3FQZilk9t6Qrb/TXeffUVHh4e8fT0iKenJ4Ql4HA84XA4&#10;Vc+fFIbk0zXzxftzj+vra1xdR37mvBEj447ABFUmUogvKhahlck1TQ40bVAG384y8LMXHrWA42B6&#10;3RYI+ahzb/XT2+MVReaw4GwI9kbGr3wAKf0uqeEztZ/YvavYpxRWRz3XSAVSjzy+9RnWrXuxoWF2&#10;j6j2r229kAGirFOR1AkWyXHyZTwvC87nJQ41MnstAUJaMiIKmBJ1DU3j3KSjGvm3BlXFspNmJTWd&#10;phnT5AuLEK7aBUG41qUuD3Si/6vAAYnZyJJTq8dDadLyTw1g6M+XAKHI5maOi8I1gM6a4sTU6J3f&#10;NdXAGQMQJkBPYOtAlWyuk6PrWqpM07WxtCGQNWtdmaorWyhVp6P5c1Ob0VqEpzRe71J1Z7key75u&#10;EFdBaEQ5ppaY51OYU+Kv6DXV1GKXg3EqEaJjaF4aYo+uJ1mvfXNrN56jMXTUAa5PaM6S6Twozt+b&#10;2Yj7/T768yXWb7bTicA7R+Zuusvj99YAwFbeLtJ8+FJrKmrWp/VoVOvzGaAx90g6pEo/T/WGrfXe&#10;WrtqYjVDDVPMCd2uZChYNQoLqod5BkmJC8tRxEqy67CHFIkoeVmr98olqFKa3ISelJMBdf35AnFg&#10;y8EyWhcJxUuykhwqWAqhEjQZvRSnGMySQcZpAiGGAb67PeN0OuJ4POHp8ITT8YTj4YTT6Yynx6e0&#10;t7vaZpLDPC84HRdwTpgGJX/veu8RSeybFdmpeL+ntGvvPdykenau+5JTM33NbOW2T30FyPg2fH57&#10;vLQWvPQQamaprZQ6INVPeSjpEgAZU9hL6nSRSGTWmnNwaaN1hK4BrZgId+AjtQWJ9l+B2JF583DN&#10;FNXl6U4uRMWCJ2wqYrHFgQLDOtxKTSFXygC0gW0OVc7htI9ZAoria6kpt62PoaRPTE+nRsVH1+dT&#10;I+smDURoPIzMoUQtyJSvvw5GSUBJBXMz6JJksyEy0XgJkIUhIf0qh0DrbtwAj/l/0oDGphOwUIwV&#10;qko/xSOVyPXSG0mF4DSwTWutXGXSNFqnSiRP4wn2cF3T+PMlbfxcCklZXZSrBSxh9XW2xbBOCyad&#10;UJf/H0ss2PMaSEVb/IGc/pjo0c31NM/VKZCSJIyqJIwV0KeZAjRI62NlSD1PU/Tbu7oCEUWjZwiW&#10;sNRAk7aATk/I+R6VNp27Fp3yG7ZsUtIqGlQE+lOmZ2CA/P81mKlBSRl21knuLg2zIE+d0ySVEsPF&#10;mPwO3js1r12GYzCNmkIl99XXaqTBYtOVS/HK2UC7FpGxWA3liwoTNcnCKcnCvYsMwWmOE3zyE+Bi&#10;Q76ZJsybDdw0Y7PdYbt9wul0xPlUEwlLU4rsFRWbl9PpDCKPad5g3kTQ0zOMp25UV0p6jwJOkjxx&#10;TbCBAhgLgZIVgUsVm60jg8Zm5ZUTyrfH2+MlBaYFnlbO2cxolFozVqphk6ib9qrCYaR8P4tl6Cgg&#10;aH3AMRpOixlwDdO5FYHPKem0GGZjHeURqIb3BQbr8DtleaPBBz0TEu1FnkHDUimPQUYYIwvF5Cr+&#10;apmVNHWhCHkoNtBqFGscIV/P3wxmSZWFV2+6OjBzWdCrPxuptTCpzzl+fgzjTweBNhxZnQhLL3HO&#10;a891jMW4nkiaAbABG7tZO56d47oVptgoDEaptsqnnBQSokgCFwfBGv+TKH8nrmyIrt+hyuyCi1Y0&#10;FBjkcp9D5R6kJijbIMMX6ktLAkkDMnXgNCPk1f5J++eNxuxx6JwVJgEhaHanHS63m0H17+Pix7jb&#10;7ZJv96mEguRakoVjrarCMHPdqYEsPZUnaUd5sa/LagqSCCiVeqn0XulnXQjp1CBjHQoqwooB/HUQ&#10;DA1sDDDU0OrhSt2yKi2JBd37j28/1vQladkQHKiDqNtOSroehQpBgAaa3/g62ZBUMo4QWfFJVScA&#10;85LWyWISzDOr2ZWwlugBH9fGJtp6JK9J7ydsZsLk079tzpjnGYf5WMFppT6svuCxdhYGwsJYzoyw&#10;RLa5JG9tISnbBLPAU3XHhVJDwlFxRBCxxKFWuehUvS0NxYH+gfUevw2vf5cgY7sLSgYYGepMyDic&#10;TklXPqw1IyoCjXUCm/3YVNNq4AOqemwSi52QZS6OAMVW3mIO9Pyc0NRxZw8CajZlzWQsxSInHXmN&#10;p2fl9wNzI9PKRVYU8caXzgST5AvO9X1xSgIMgQesLSrF49oGIfb/Ve80NMnW1Cec6ZJ7HJRCxntH&#10;B7ZkJLqkOWZnzxSiI5z/riISFiwQOwlT/zNfo697LqYUOCTmEGv8WwbSp5fdTWSeV08LdZOhau4G&#10;prP+pESNeforojx1MVolqPlg5rGJeNOQrJR3/Roeai7JArzKhD8fjzVaKknlk19jLPIbwH8EZsI2&#10;GmiKXklmyDmdd+1zFOlTN0UkTbJ32G635VppU+bi3bVm1aDGg50thALARfTUmLqW14CKpMG9mvpJ&#10;5bmoW92inrkCirVAk+5z1UzKNSBajA/YUNqtXoFIY+Ug0r86jXQ1jfVaiqjkorxskooL2Vke5D0m&#10;DjJKEVwkVWp44aJkM6ZWzvDTDPKu+FA6F83xo6VnZDBksNlPM/ZXE3a7PThE6XVJki1BXTHF3JHD&#10;eVmMpDIGITg48pj8VNdwkXvnvZfhUoELw/6t1yZj7CyWdKDDRruDv7mfhXoQ5jk5xEsmmOcTcDpF&#10;I/TNZsJm91aQ/asXmjI+NhWYCGOJ0RpJGOBQinNiBSta9IOaIUUbZDF6pcXDyqompAM6FMQlTXCW&#10;s4EtkhUc6ZUFiSdgSP5lrMAIzehv/ayLsrCoRqicQyyAtBCP8dVuQw4pNccePvkxRjajV+diPeu4&#10;BJSIqbOsvFvVEJxsMoS0S2/5/y7XqcXyRQyI11dmxf09Msg64JBs8AW0smggqBRYz8Ry4fvhtnQ9&#10;hiURyGCohe7fyL65Qe2nXY1FjeREWAkQxMriL91z6ZtyzyNlQ8/DZ1fOBH0Lkf7ZyRUdRU0FW1c3&#10;QPrzZXJv52SvV1XD5L5omAJObSBQZlkymF0ZWIel3YEmAxRWO5F4WEb/vRrSloHGyHYLSr6v7sWV&#10;gEE29g59NaaLHFGAt1BUtbXe9/HfOE8X+7prVOMq0orooYWqTbV1AYkmcMCwbS2yPv7syrA+Dfrz&#10;Cq22Ma2FFPWJ2oD1NSXdu1GLJF44XOqmKh2Yr8rCZh/Oe/k0z3X4MtVwyQw45vorBDE1XvbenqYZ&#10;2+0OtzcxOTpb8eRL6ZyvlleSmY1zkT5Xn/cKqgaJTFmGFNA5hyYWEDHNZAKXjbwMdjwlYtcoBFBg&#10;wg/lBbXd54KQDODxGEOTzsuCzbzBfj9jP73VS78HwHGkmnJAkfZLk9nXWwNTd5xOsdkRLBzKL08w&#10;zRMRGcCD0w0l0iMZrKZCojwLoSe87SAp37GMxEhCibexqVWasilGnZOPCS6spSIi6KZjJInZcylR&#10;OB8AJQVu8EsVkUGyV0QoRaouBvMpwg5wjGGK8hhtyRPo9JpEjXx1waoYlsPR7hCcqsaWkqcwqYjl&#10;EFN6Q/ZCS/Io7YWRRx3STMMre2Ad9Ku1lvJyK+wzqoDk0LSCDAPhJXfPmvG9ox7KKc0L0QqXwoiI&#10;8dxLYJGe2UbJo4OtnEuEIZem4A0YLs0RT1iXsugxhEM1K6a0rjg/L8dFIbkRSzSWLLWIi8QVE/3S&#10;LGUfB6J00Pbm+2Imt1KmkrpIbfebInlJDLdlWXA6nVVC3CkGbaSCU5qJe+sHCuhUv/4DFBoU3oqB&#10;YItq++eOvaH3L6KOKY0mLdoa3vfQIBpJSvlYJXmpluIt7YXMKWygWhvkgnPkH2X8u6QH+EsTQRh7&#10;pI7CcAoLYKU8ytP2PKRZUtqk9lanmJLq4YsHLyVJuB6fcWLlMnHxol2WBefzOR5404T9bgc3Uyff&#10;yq9vSlKenCpNjrDdbjHPW4hE83BmdZ7kNZyZLYLIhMS5hC64lLzp3IA5Rg3T0c5m1P56ARW6UCS8&#10;pM18ehTc39/j7u4Ox+MRy/kMIsLNzQ2+/eMfcXP7VmX+KxeZhUExalJofSpKRTEiVjoq622QdCsV&#10;L6aRl7pPsgWMrJ6LpPYzzsnMagBDzWvibK0RUvMZApYQUi1ZgUkCRday2ZTt6VuuZ2HAyXDgq4fC&#10;1n8wsnTqvlHZWh1/UdGdyaGwR0VTm6BsLArb0aK7lZXQWNUYL18NBLYRjvXs0cNIyUlgGHXKmQjQ&#10;W2nUMDioNOB+7ZhaSGyhZUplWVnDyKoXaqTTYgAQzVKFghvMeK2ol0aLWpEEpI4FhVGYvvlrHDh/&#10;SunncWQ/Sg5kZBAHSAGNnb1+xsOd7Pu/6B04rplIe2Rq372BR3R9HZwGrA4kHNN3kSy2RMAu3m/e&#10;e4Tg4X0oazx6MEoCapwCGuMv7xyO3uPx8REAcDoek6eqlPuOmYHQeFcyX36vhtRgByGVBEN2CKwH&#10;GyrhTozlzngvy32o9kLLfV4O5XNKTk0iTZim/fwK802nSi9LGsZz+bmBQ/+9CcTT/ulErWeX3RJ0&#10;7/dyNKNJ8Ja6T5daSql2quVO8lz3yR/RZwuJWDRxPhcSYJi/hzmHuyylBtxsfAoBdMmPd8FyXso+&#10;7BXQmNeU8zG9WwhYmEHLGc67Yl9hXeakkI1CCJjnGdM8YyMbkIvhMMXuIt4hEHbw6YzRUzzX3LKt&#10;p/KoNHyN4i8/TgDu7064u7vDXUrpDmHB1dUV3r1/j2+++hq3+ze9zL862Oj0fqn+PYONuYfRGWRe&#10;FZCC1oYCmCK+JwUcC4kBolkUFmwEGBpoJOONoimVtSjUqmUxwSTt3eHUNJiTUarGItV8zDgz6o27&#10;xGqLGHPvNnDDmNU2t67LwIBTU+9caObNIE0kOU3Cl9SwBk4eaClttBSGQihDL3aKqXOpsEbxiytF&#10;zAjEIztJkwGGUm1txlNhgT6cAkJIk6BlQVgChIOl1rOdFuspNI02O1M1thumZmomsJGa+XlrYP4c&#10;mEp2VrmK39EFeH8ocpceZJQLDNUR61El7YLG0/l1rFFNfNuimXoenPWl0h5H2TeUCw9PVCMmoa4J&#10;+LjOiQJEXBomOMMWFQWIozBGSFFj1M8ooS+uS5PM5u/aeysD3M4RluWMw+GQAMaA4/GIsISUjh6n&#10;n1pe5uDU5LWyM+Q1CVEvIgaMfAdfDvaQKfqaZ1AeS336d5IZsyiZerZwCAhBM3FFgY3SvU5q7zGs&#10;3W90Adcf8DDFREz3CzuxqFntofoqOq+8XimnSbris1YA8oR2U2YYOIr+O09PICLstjtcX0VGYsu4&#10;z7YYPj+3mlzH9G6KKYWnBcFxkuxEALQyraLvaZ6gCwA/RzmPzIDz0f82nwlxAp8kigpkbCeFpFi2&#10;Yzbx61iLAHAOwHIGjk9H/PzzT/jw66/4+PEjTuczOAT4acL79+/Tuvn2DWz8Fy8yCb0ROMn6uWrO&#10;dzX31F7QK5xs6IBAgm1WbeDGuB5qw3xJS0Nl3JAx1PC6+P65Amrl2mdJ3oxLCAgc6itxKlBCokUC&#10;DOvIKW+63g/cDL4U46v/7yzd8yXMrAVZR+eNy4No5JoxngExxIDrt2R/Pxns4UUSL83nmasyGqya&#10;BmzkpukWtYENqPg5SI+kZxXqVOf6mdIAYG6h5n6PXJP6SmbeFhl4XWyWvdgoBlQPQg0APgLQqUny&#10;LkzYZEND2oOSqgdysWsXBphATCAJ8TVziGdhC2erNdimgK+RK+iZZsQwUwkmxAkrVXK22JJktwOJ&#10;Kdmke42UHu29r0BYARqrsq1KpwUnlZhOBCxLwLIsldyRpNNguyKkvRbNULoyV5R6g5qVZPoKa4+S&#10;SQTK1n1MhpAWILc+jUIZ9JZyvSh9QR5yaPC3m1zCpjELaqgOJ39yAyJkSXKeepq2RQZuZ1JsfESk&#10;xSKzK6Zh7RYVVzOEN8QX4mRLUWn0RJEW4Xwd2OZALBcLw0j2SbU/hexBW73BzylnoAT3CKIH92ZT&#10;PONziFD2eswAZiEwZX9bMM4hQEjgMcV9NC+ZPNhKQ6vT+YTj6YQ5LNhwgHgHTz4Bo1yBRkk4g3Mp&#10;XdtuWA64rIJ85WBZPxYAj0+MT5/u8OHDr/jw4QPu7+9xPB4hIri5ucHpdIID4N03uNq+1Uv/6mAj&#10;VO2Uf3EqgbjmihYxqqMU0xLsEEIK0KhvepeaOWf96sikGlPxvNOeNRnQowZAlHYaDWkGR2QoxjmZ&#10;DI7MpIfMEa+93MgAmKZIJRthISsOV9Z+19JDK6Ou/rmAjWmzDcIqZCIYCSdDClBoJldpQtnTBy4U&#10;Q5ohhMbbQrgDILXcbhTSMTJDZkkT/Uw3X5LRe0r7bQvnQpMtXoO12UeT5pybAGkmiWSpSyrtqInd&#10;KsE16s/jWMOmMB189irVe4z2rG/axZGnOd9H6tznQcPXkTpqsSvDlNBcwGjwrtw1ak1LGjCUxoLE&#10;FF9iGCuSvLmyR5FYb0vFshOtEzW/UO9rR2pSL90NEII0AHidRDPnRLgny0jLqZpp6bFERoBTzGoo&#10;yYuRa6wAz0KNmyepdL9u/eh9UgnKkll7W5Q3ZJL079JJZvrCWIqvk05KbpvxLCUPKTnVOVGm7JpV&#10;XtdH40th3q+M9ikjFUNtvGkkG2ptL9AhZuQcJorF4yRZ1hMLw2KmnUJavIvMxhDYyo+TRNK7eN1D&#10;YEjy6HHew00TQhCILCVMLBuSO/LwSYbtXUx0RdrnlyXgvIQCdns/YZrie+IlqHsgPud5WXA6nXA6&#10;n7G/usJmu00BNnoPqWuRy0lebwntYWeKSenX6ksLSwHwdADu7h7w6dMnPD084PHxAQ8PDzgn4N57&#10;j3mzgfcey7Lgx59+SoOzb3H7bn6rxv7FC03DihiUTDTYcKhpTHuwgZS9Tq3HrB+vdGBhl+KbawOR&#10;ZxKNFQim6jdyzoImVJl9GcTI5wlrdYGhL6nnI+2LQOZnFD9pqv7eNmU32tY4NWxr90wNyLY1L5qX&#10;VC1tpAmiSYMlrsN3agx3dfPvWs9uFURSZJMGYGkJA9QEBSoCwqDKoYzorPiXG1ZYUl4MAa6R/Jka&#10;O4926SoPZ8kFRj8FU7ZP0kDmNtxSD85rmrhuRdRXkE2T1muoAhfNq0hgowsh9Wrp3CCKhvzUrJlG&#10;ldMzEPFyCyINnomSjkp77/WQo7F0Ip3SnNnEDIT69TmsJT5xUP1KUpCFEAfNHIqvKqceJVtTlVpP&#10;e4F33VCbiKzCM0sPRY2Kqn9/pC0gWpYHDaAgE8rYgOtN8rTus8pQQ1ZAYFU7mhXMAgaXXlJ0fa17&#10;ZxPiJMVGi9myHGvIaYyczdQLocHr0tdYK41S+F1MrZaEb1LxXSyfkKNY93kPP/kaHmMAVST7CKSA&#10;JIBciIF8maXop1LrCSI4TTjXn9UN8GvquSMqSdfH0xnOLwjsMYuAfAQNXXp9hRyRCE9LCFF9owlQ&#10;kIHnK6e9xBmrieeCX2gwUJFn+tAzgIeHBfcPD3i4v8ddUrOcjkeczmdIuo8yw/Xx8RG//voh3oNf&#10;f43rN2bj7wZs5ObvHdmj3ggAFPAUg+JiTzPpA88UZuaJtD8idZJjMpttC5zIYINvXfCosAcrJV+T&#10;9OQCTFNE0wXIFBM3Pfo2m/ZFMpIa68TmxpNCgSQa7AhsfRmlla3QeKLVv6rhbPCZ1WGTYKgURjRe&#10;RdJO+mpIxxKWKpsOob4v7Z3WVysXN8BapFT5eg/ovUQGTc/eJTQEkpvABdRiblx8vu6hLUmUzd9l&#10;gBHN1L9BDWQ4r29CPdMElVRTYZPt+luOqJGskU7Yg/F1qpn20jpMl0KhpNO1jVcD0IOo8XRRPoKk&#10;WMeNn2UFxBPEG+LhHUE0LgyTOrSoHjtyYRsVm8togVtSxuCGcdqHnhTALu9dUtmbmiUhhNUkznaK&#10;LZpORKRnxKkmUWnlxdqJzNrNKdvVd9WNDDX6SSiNGExifaT0MImkelo2Sps8kCGVQB1B7wE3JiX+&#10;OV//Oxt9a4+1fE5EwkIK98nP49PQKhXyzJHBNM1zZB86F9mS4lIRWiVFERBwKdxL4FPwjCMq6+28&#10;nOG9x36aC1gfwgKkdNhsLRKyXFz9yl7BRP29nPsqhgUaXcN6lwuj7FFBqs+5xwPwcP+Ejx8/4tOn&#10;T7i7+4TD0wGn0xEcllSMRxaVn3y5VvcPD1HuIwzv/4yr6zd78N9DoUntWPtFErn1Qa6YVbriKwwM&#10;gyAGTnAX0U+rkoBhZFMXVqGTcJNFTBiHRRSWvgFNWjZjBeCcS6EuSppIyLWuS8N1p+rKCl3UZFio&#10;Qfna/U0qTK+CnMWGRmxOcp2H2Y2FYAmI7Yk5VJYMkChlN2iWjghW0njNi1KQZL3W3fm84kG+ujDo&#10;EsWgDehpL0rPsrVD+nHNJhadK3Uete8bPcNV+5bXTq56HTpmgF0K8LTpEib+hVZH8ukcfg6WaO5R&#10;xUzTvo2FGToY2Gsms1WoSUo7BoSCBbgG20Cu2TJ7bUlyWGNr3wQAmqeR8dREBus8r2HuKAYrWhUF&#10;Jpt+r9R+Mhjp2P0wf13LmezAyhW2ubXjUXsbODJhm+DDFmgkNTgolq5dOI8DM+Ka4+zsnkJRpB8S&#10;aK/YaksV36djrnJMHabj4p7qU00SAcYJLgGNxZuWKzO2PFwkR4QQIIWVGFUpPvv0ApGtvkgZ9FAi&#10;W9U9KYPdHs4n1mRgnM8nUCCwTOk5fQIQE2M3SBlQgygOxpPEWyDqenO121EEiNxycdrOsjcer3Nh&#10;hgDRKsD4yPj06RM+fPyATx8/4enpqSjEKAGrOXjM+3hBTqcTPn36BEn1NPmvcbV5q5V+d/VgO9Oj&#10;BuTOyiyQPrKidFrLKfRGYw1LRhuaBUhaI9d+Gth086q4cC3IWCj6g3TjgU9NDYBgozsjkfUS+BVh&#10;ItpDp5i/Bi7NZw620BKcMWBIa0qDBBjRhUmi/XfjpWGqzubYVF83Ai/z1CpPbDLA2HqYSTM9gylK&#10;RQEX1K9K+m0LnZrrv/61Y4bjSEIiF5rzzzHSFYyThntMSUxRMILEWghawOVeK0WYoquKYZGodUJo&#10;GjvtCWhhNmtMr1jEcSTag47lc3G2OFZgo2HeFkaj6z4ULbfr9goNSmYpjv46ZjWRtEOCNgQmyzda&#10;kNGA53of0ymX65/4cAWZhMC8jlvmRjN8IE0nVXLA3MjqrVUDn/k9OFjvROHohUTMaf9wSoJsAcF6&#10;/1DHBJH2emRgtOGpiEq+1I0lkQxATTE/s6T8uShfmTKL0fnKmNUJkpylLHVA4MlBXJrAU3Qd9alw&#10;ytcpLAt88swRruyIDEpyuh6BGR5R9gxE5vrhcMBms8Xt+zl9TcApSW7mzaZM18l5zFuP3dUV/ORT&#10;AmZiopLi/efcJVZT/hb8plWy0Oo+5JqldWbghx9+wXff/Q0///wzDocnLCGUQn4zb1JxmQHdCo6G&#10;wPj1w0c8Pj1hf3WF3fXXb0mEv6Optt3qxMiDnx8At+epjFHy/LfcsMYITdO9BiiN64DnIJQ2ICIE&#10;NqqUUR3YBdJRG4BBRZLtKP9KcmhXhxd5cOJ0mJ+y+mHiwhxSVUBXG9Q6txn+UwYaqZEppvPHpTOk&#10;/IzEdnS1YnBqzzXdRCvDbdgMLUYiZL1ySq0/LNT6AEBZWWpENlioDLu6NoMGhAcViNYMmu0kV1+1&#10;1qcRxoNdj5A021EP6Uix3vpgN2tTIs20XtRkSjLImFUpIJVwboMl88Cv1BhETVeyNhmnZwteGxla&#10;iQRZGVeuZ/MZkAF5s1el+lwMMGjB5sx4lGYtkKPqYaiUdmXYChmwGEcLy8L4ImLASzt8sK9BGpQx&#10;A7BSVD+iAH07dLUeoS3AT0O7mxZkbIlALahoSDZEBmiUTu7d9tmqUBVBQAyMlCagrj02tPVLAYJF&#10;irVoBg5Nx+fiFXcZZMx+jM0a4ZSmDdiQCk5Ddsskr9eGRSAhICCUvdv7EAfbRc0Twye9+JhhsZwj&#10;IJd8GXf7XWIxxjDPEEI9E1wccE+bTRzcJj9xzuFNJlizni2igMcc8qt/h6rvqFkul47FAOCXXw/4&#10;4Ycf8N333+HTp094fHgECPA+ysjnzQabzZw8KpNiJwUI3T/cY1kW+GnC/mqPq7eUwN8l0EhrZRgB&#10;3uc9155rE6DS3boxKXWTIMPGGHr7K68S0ZMpHYpiiwnj8kY1qcxs1mLZd30Kbw7SEGMs0wEKeiIE&#10;rEhWRr4meqjIxUdkWaKJLLdsRgX4tfKg3BoTnjdlHoGN7d+Vw0uUTLRsTQ0zDAIKg0SyHACTwNP8&#10;K/uitNMytIw5w3BqMeo65S7+NJ8NPtJnfHmVpTZ14xBTli8BNq61YDLmHBkPTrHgwiBPuAHiROuc&#10;uhdh88i19wmpo21EuE+gEVe/uxJvnyViIrgkTjJMBbLXIG4DtbjJEo9L4Kwu4PuBQX1fGKRcUnP/&#10;6Hu88xJtDPBHzbROnidjmI4mx5MG/zbeAWpKK7VtodnBTBCLULOftYE6akGRqK2BGrIOoSEaqDU1&#10;4H5K37DYiEa9LVhWRXs/utJ6JGvs4r1YV2gs5qQh16q1nZ+Pq08SYbAWJEqul/Ni9mud4pqLOTgC&#10;eR99285nPB2PWIRxfTpi3mxA3gNJqnVeFiNJyknYhc1I0YsnhbPWMlEqqxHOAgVkGBGXR9e66PRq&#10;gn33kfHzLz/j++++wy+//hoZjIISUpONz22LrAvyFJZzAo6nE85nYPumoP59VpumtlOB9Nq3eDBe&#10;bbvnUvNpxlGqQ8qOMVrnmlEtz5QHIzvB5jzJaaEhsEonbUFGMkNxDQaZIVoB4Fz10c3nbGFjV/YM&#10;5YbW7E+2btUhWq3RiGH4ScX3SLEY889uQ2kIknyVkuAw1bR5IOLdVGTdQlyYkVBWLMZfTe1VfXAd&#10;rBUIkdmbzTy0+7AG2tJea/psaTguu2Toiy0Dx0dqqOSa9Sj6vhhTGp6pI4f00ZWKKtXSnC1txFgX&#10;VDVTP2AnAyv2g22Svm7WapfhdZKVF9qw+4TisDPn1rhBpEl9DT05hIY+gX0HnFPey80g7S70Mrsq&#10;/UUaR6YBTGrXGdkQJNFemWK8svXzmFAVqfsf9Uhmtc5qyCR6r1hjLpIJ46Ris5SHLYQ8aHVlyumS&#10;LF80eUiszy5S+FRLAidV+5WzQm2VIgQGw4lLfWYblEWq55fSH7DmA+ihVxqucLZ8gsA3/XQhAZG1&#10;7SJV6wpV+TJLAEIMjDmfzzFY0BEYgt2ywE0++jdyQJBQeiM/RZufaVYgaQZGmU2HADS2CXlQRBEg&#10;FJV9oZPo3eB4zrWrdtS+X4Bff73H3/76V/z8yy+4+/QpelImj/FpmlNatyt1dj2i4+s9p4DA83KO&#10;Sqm3x+/q4cbHu/VxTkpk3UoTFaBRVIKMdKpjaaZ7hXUhFYQkUf0oS+OZWL+4NGHFB0bi5EKUEXWK&#10;ezcZM+p5rE9Vibkpr6FsosaoptmYVfHTiXIIVeqC+ucWlMuFaTQhFlO8wgAjehJqD+pO3gopn9Qa&#10;89GwFQlq2iY9uKiWBY+CGPIhxQpkLMFArNhzNHwZ1LyW8s6U12J5r5IadyNlIqNCHcesV6bry8A/&#10;aoBYDM2m6KJumtaLVGiZ6zqqKEOwrF2DtAIntsUlDL1JH/QXr4R01kBVIjHUYzY/M79iBiSwYjRk&#10;yU67T2gG8vgC6amwiKjJ83ogzqWgHP0+ukGBbirapqQxBK/XTGpS4yXgn2yAkU0fbL53YJ5+MSmc&#10;rBSaGq9STU0nAxSSIpzQsLEm5yojzbyH/jYqgIICnkUNhUQh451xODUrXaqJv2tmsdXfpxayUSKW&#10;PwdXi2yRriEk7RGbJTVuXHATAcwBp7N0AQ25qJLswRoISKnVp/MZx8MBIQQ8Pj7hxntsk8RkWRYc&#10;T6diqO6UsX3LMFczKHNw5yyb/Hk7oJP2mxac+qm2/vMC4OEe+P6H7/GX//4XfPz0EafjEdvdDvM8&#10;gwgp+IaSfI3VGUhl+KHvsziAAvAGNP6+QEa1wFidVC3AKCuDtHwQtWoHUc0dG49tQWvjszZ46s97&#10;NazRdj+D1xhS3bOEgGUJCMtSwM4qCdWTaTT3iLMS6nT/F5+tlV/Vg5wMwB8b0SxXtNdJFLAkel8r&#10;oK8UBU/cv6TKEIWiNFEYLqdPJ3UASbKhYMHCIdbe7CDexT3Qtd7NYq6Hnh8SjUA7Ur7nPTxDToXz&#10;tAPK4XIkU5c1AckY23dK90WyWt+R/QcDKkod1loD+l5yPZLKdpNsSazGATI4uAI5ZBMlfVrgBHDl&#10;73ulxAsD3Q0l41mDBOnT3vVAVQNYMHc0wzFBnKz4Ha5Dfl29Z+YAmlkrL3/Tl+rJ9qMb1Ufq/Tul&#10;Bqr3w6irGa/t8de/AJ7OVj0jUFHtF3SpgSp7Su55dSihgwmgFNtclOWsmJ56uKQ5nNL4u+fXzBKZ&#10;kS3mBrjiOY7C53aX14TySHQkpv7OPy9koC8PejTJQxIYnljn2ftzUeGokkDt0+kE8vE5QlhwDkvx&#10;lAQiU9An+x9yVHptZAlytthA9sZVlIKGO5IztijRGcmN14Rw/LcJEaQ8BODHH37Fd99/j7/+27/h&#10;4eEBIoJ5s8Fut4shO67KpAOHtCdFpanIwNmU3jwaf49zZmrARoF1FXEN8p2/b9JLtN0ezGRJAXsZ&#10;wCMMZJ+iixFRoQ8w7Kd8Mzl1k3U3m9gn1T+7ZemZQkUnW4vu6qrsR1RCspb71gl0Lhpdkb8g+W8t&#10;5zrZyKw/08y3jW2eXJGVWpAOqlBfLRxMEXrpJG6hJpFWt1gZoGvTVi4JtTVYIxeo0QNjfUwsZMEd&#10;I1Nopd7ZjyUBuFDTLRmwDqyfx0uYhuvZgtaQvmWLDcAjffiPEZgm0WN9Cq0/k5aJK2IPSlEFU8o7&#10;K1Tk/PVijNzRhfnqZcMshT1FarJY2Qv64KAeqBPNVIieLBFnVLQy5mqoSs+Mi0U1H02qndCYVaAB&#10;0ktFl57mGo9KaZYABp2RyBfZkIscpiza7NGYZURSAG7NsqQ1LpD62jrUlpXmSMqUuPszlPE9M0Ie&#10;sjBDnIPTSd1o5Gd6D6bKRpL83nLBSH3hrLQyXUhTZS1Z+V1hFWbDcZbol6Ml3V1XaxKuihRLHMei&#10;qbnHJfs4KkZSntqa+xUxPfpwPOJ0PJZ0woeHB/gp+hnms+B8jsbi8zxjv99jmibMc2YGkbL3aILM&#10;hpuGKi4JPRtAAY2aMJxr9ccH4OPHT/jxxx/xy8+/4MOHD3DOYX91Be9dea+hACNU/OI8fAEVnXNR&#10;Vj1P2O/3ePfuHXZvipnfZ5XZ7E3GKUfWGI0rQJEZ3upzgM2EkNaYUkq2ame1ZOxcIuCHLsgrSyo5&#10;MRq1PQzpBNiBTFqfl6byUBJpzWZ0yQ6CEsM5/7kYsKJJnn0ObMnhNRh4gasioah5ovFWSS0uda4o&#10;poIIIAEcBGFhhPTd89TKk+1AvgYy0PBcoiZEY1SrVl8/UonMl0GuS1/zPEjWFJWj/kUPo0dwnA5A&#10;KYnTA3wdlTxBumYutVgrnVYmbYPQj0LsYMmINBAYcAwib5hNrNawvPhWpzG6icFA/sLF1yCSpIOr&#10;+nlbQOhFYN+lz3+k9BpC079h+yNLQLDyc3uNX7b+Vtq7FXBS13EdWYEGCrVEEqHGl9bYNaVzv2Nv&#10;p69xzsqOWap9UWunk5mcpFmGehie9/NBP9i/BtOdFqCxhL7o4C20vrh2IFsHMI3XugpU1RsTE0OY&#10;UgCMSwGK8RsXDuAQ6jHEjOPxGPsoR1FaHWKydQ6FmacpDtVjamx8LSwV78j1VwZ2RSBMKrhT9Xdq&#10;Is1qOWrnMkfV+uJuAe4+PeGXX37Bzz//hA8fPoKFI7ioav2QPInDQiVI0auARPKxNry+vsbNzQ3+&#10;+Mc/4vpm/1YX/c7nzqY/pHX0pQCNlNNnO6iGrORC1Lmj/OJISTdY7CRQdBRN01HlyYlD/RWj3ls/&#10;HwUemql3b1hVaJwstgyUCrZoCUe7+VaQ0VV2SioadSLz+XxOMpvQ+MD1r0knH1Mjy+iFmRmoG08N&#10;qHU80uw0GU0flJnvwN9LYA11baDO5ZNTTMNfmY+aYsuD94iGMabNgUXJObt60EBxrTtcE9KxVgEJ&#10;2SloI8ElWZ9a2rqL1lNjpBP1N9YC44npOCOEYMiL5VdewyvdiZIxSGuNUA5fhZfKYOnm+HrUn4lk&#10;Al0LXY4Fi5MyMe1SjAvLjcwUtJyaQsl1kV48Qb84XRc7Te8k8zqFUa3FL4Qy1vtcSYd04moxTc/y&#10;XsX0q82LXmxktE1tU1dAQVkDG+valkYu1nr05NAVvf/b5au9WBtpznPshIHVGkyjVafmKGCogKma&#10;lHeyeGqGA9keIgGozGjGOaQSH7OnkwOJgENkNOX35IVBIcqiT8cjzstS1tfpdMTT0xNAZIBG7z2Y&#10;GfM8F29HUt5MbVCaXNhcGVUeIxJ/Z6r4hAYdCzC5AOcj8MOPP+Cnn37Cr7/8iqenJ4SwYJ73mOc5&#10;rQGucivE4B3vo9xns4mvPQKlMzabDTabDa6urnB7e/Pmz/g7f5RhAMR41T2Lkl3M5ajPpZk60p3T&#10;TaJ1WxmYe4OM97hWewgkqTZq4F025wc0CyfKCIXaEBSrzCi1YgYZs99slk1rJqP+bzSgi97L9VnZ&#10;AIna6sEqaOr71+m3pDcPXdql1xIbYA9ySxmm5DrZK9lfASFIe8vVtF0a1E56aEWjkkwDR0QvhGsG&#10;wNNzZLDeGaYBzVpv6LEhrjSqKh3e1a33C7lGRn8klfFIWXKLniJqcmlS/ZWZjXEqJXCeUr5wJ4Cq&#10;r/9FiYfrYUwmQLABJ7uMoQwEivZZlIvwn7z23+WZ9/Fba7zO05GG4JwZzF5cx2tMR1iGaws2mvN+&#10;sO7NPpGG2M3gvYCHg9qXUvQ3OYqBQ66+FtKp0gPrMrOmWusd5UWf93NpkttF4bn6tuPC/hObzK5s&#10;KZwCDWlNtaeugVH4qBo4D2vrwKh+fWDGwkH5fTJOxyMWjizGeJ4sAAhTmDBNUwwVYzZ7NgB4UA2h&#10;0eednjU4WgWpDairlni+588n4MOvn/DTTz/hhx9/wMPDI06nE+Yi5XYRvGVOPR5FCbWLvuiT85im&#10;CZvNjM12g+12g91+j5vra3z19TtcTW910Bvg2A/VsA40iplajfK0tBePZqZI9oWRFZSlicgl9P5o&#10;RDR+8W3SWGG4KLai9uIVC0pqULNIW0RNWjR7cQAkOYIqHJNYgivQGJaYzFw9hSwuQGvJshf67oto&#10;VbmC1MBtesJMivFWP7DCUETDTioHmDQJhzBJhfLcYhPpiuHMSnI8wOMKCGT9OCprR4Ul4BJo2Fv1&#10;jVPER2uMXjwPHyVcrvkRrSUK90WaNc6WrnJt5wfWP60yevWkjhvJUZNEqfwzqXt5AglS2Q8FB1Lh&#10;IXlwkFMOmSEhJ05X+T6tmLeL8pmpB3+EpVkVgyOAfQg0quHAcwWz/fYq/c0XgIheVrNeWC8vKuC1&#10;gXrDbDTAdJOcSJ05eTMFR2UO9GAj1Sa+wQSo3KdcQMacPIwusbQ1RHdoJWEd2JhZnQoIvURRtsmf&#10;mSXFSqbYyA9BPT1AhQRJIw2n5OGUgUZPvkjE896eBy5+iZ41ksBEDgHOR7Yfs+Dx8QmH47EMmyix&#10;IgHgcDiUwnfGBKSkxM6/TDOsZZAqrYYAMD7B6u9cvaSPjwt++fln/Pf/67/jl19+iYf8POHm5rYY&#10;qXOIEOY0TZi8x+QnzNOEeTNju91gv9thu9vFP+/3uLm5wTR5TDMwv6GMb0CjrmMaNv0qM5zsWWok&#10;uGjYec393LGln5FHGpmy8bal0hByqeUClhCTpkOSyNWzKKtfqgpG149aLl09GC3LJrOZybnG9oCM&#10;31oHP5AO/rB53VohNBz0UJNnRslzjQAEZeGTzuxoXeThIfCYwWfBspyBZSkjZ5fHlaW2naq0XOwQ&#10;p+8fpPt8IvvGNegZadva9QqtWRsGSHnGx08gfYuytmYz66lYGkkJpROshlFbfKs9pEdZ60qdMqof&#10;hgqbVIdJ4MjadyFK0JNMXttqjMQ3a7XK6L4iWolMJEWhUF56rU1R6f6EwZysqBw9H34JWf3cDdD2&#10;76HblhFQjd7/e1ibtr7mL1EEKSYgofrzG8UHKqlAB8moIUf79/UGpBrskOtUEeXV2q/lbpBaMmyo&#10;s18TEmQDHwaDxDVeb6T4SdESIjLCUS170rCdQkhWVhKBUUUmyhJqSvVgHqzoa5N7ey6yZqkWGMZO&#10;RwURIoURgoHFAa4y5LNChLMV2TmUcyGDuM5bIDNmfXI5IcWlv3MEauYvqfStMtWkJs+krcMC3N09&#10;4N/++lf8+OMP+OWXX9OweMbkp/ieWEpo0WbeYDPPmDebCESmdO5pigExt+9u8e7dLTbbCdup+n+/&#10;Pd4eHZ63DjTWApDImjsba7g0Xa6pDS2iLsNGSukeDSDUgo3t5ocG4TcTgcEhZCYkKpW6FHdkZaGm&#10;GCTqADudvi0p3TQGv5zBSyxM2/dLCkQaTttG8hN5Hqe6UPF3janoCbiW1zRXTMv46vXq9JLGsLs/&#10;RW1lK0oOK8rGxrWgn7RKZjLsL3t2W9YPrYBBRE2Vbr5I1lmObWgKtRDjIF1TqMM2+j6L2iO4uy9M&#10;ehMpj0NluB4PdpfM2mHDhgywrkC8UuRmQ3lRLEwYKW43gxXE6bhrDJjyaxEBSZQX1GaJq1bHuVLw&#10;SONtlKe1hqUHfhbM7gpgqpIldCl/o+ZmzSNHD1fGxgIyKrKlN5ewMoZUgDfS6QIgFoDRMht1Ky5G&#10;K6v2QOMRZsG5S2CjXpvD5jQFBmhmY6rqmhGRQTVbG8YByKiuFKukaqZUnNmkQFu0iwrUihPtXJw5&#10;59J6g6XiZj+i3Hi2YLQ+Y9SaYeYS+JKLSs7rK7GfWBlghxC93FxIfrrOKX82FCAjLAE+yXDkwkBN&#10;rJVddx27wYDUwUEMrYm37PF4xMePH3H/cI/zcsbN9Q2urq9wfXWl0uFzsRpZjPMUgcZcjG62G2zm&#10;DZx3mOcJ291bcfmv+Fg4Mh9CEGx3hPmFH7Jl0ykgRmR9VCM966k0jAITGGh8bUHDwXNrn1Ob+uZ/&#10;RaHiq31Ftg7h2ECG1GRy9mVN+x4RxUYvBTpVcFHXiSlUyfmyN5kQGGoCYMh6M16KkR8OotVQVwZ1&#10;oC0/qHuyGhhRddMEgps84Aib1K1yYj2flxhu4JHenxAcRYlhdnRzTcBZq0TS/QQae5TRoKim8b5A&#10;9DqkEa7VZYJRfqUByaSJLzLrTAbEWhkAYw15Q9EKSaeoCykBjrY5qiEslQWmBqRIwWGIdRgzg5jh&#10;UkAMKR99wprDzyvCGC/iXmIsoHo7KDJp9VDkhpd3sdTVdOYze+aNEJ6X2z//5lv5yKAFQu8XChX0&#10;IqVvEDMEXmOOWpular2FoUIMJgz0Off2zN5rGY3CjBJTonxuaa3n7F55fQ3SeSXU4WoMneFqX9ZM&#10;wLOEXKj2lM4BYFcljyoIsLwfqYOdTGHgBJzGkrOCiMZ5Kqa+JK9gBnFSlKThMUdpTOlVgjCCMIg9&#10;3BQDVShJjqPf4QSCAwfB+bwUVnjpBSQOfEmzwvN+6PJn2ZN9jF97c305/TqfgcPxGGvA8xnb7Ra3&#10;t7e4vr7CNM3qdUTQc26AxjmBkRFs9DFhek94IzH+az6eArCcY2L0PL/Ofp1eCFlNauRpQBvS5vza&#10;WwowwRQtzVlWpnpGZtvgPhrYI6LeywWNUasqCLT58AXDj475pCcWmcLcQ0xx82ERhJQuvZzPCGEp&#10;dOihdHcFMHyJUwjJ+hRMsxlpsJFLM1HTCarVtr1URTXl0ZAIGvG8NlG/mKmsDHUTOEuQaiRunGvJ&#10;gJM5ia3394kFFZOk6Q1Vqd/IuyY33dQAfCsyFH04mvevAJLWi8lep+cQMr02RxPh1ribrZwgHdo1&#10;eVeKHbJFGwb3m4i+zAUw60yzYd9zmVkKlelgAcQyeJ2jqHPTxMFcDsnIB1rfUjWFVOk+1uuBni1C&#10;yTDgpAutuBxGaoxkbGB1UzQCym+xuxPJWjyq5G7p8Lgk110BGyGWOSC6wdAeiKjgUi5cScmpS5nX&#10;gY2w7CEZF/plCpyacHKRtUiNbA6lqEPjc0UDkLFWciUQqvPOJJWYKiZVPUtU9B5t0s5Fyd9VE26M&#10;vvWfC4Yu5kxgZoRkiYEyCU/+QIq1ThRTGcGA8x4CxAlw+jX5mDQYp8aZOcVwjhv5Zp6Wp89JCGvW&#10;YTLuLcxl92mqfT6f8fjwCA4B8zzj9vYW79+/w83tbWGrztOMaY6yaO8Ik/eYZ8I8A9MbY/F38WAA&#10;nz4ecX//gNPphG+++Qa37zavAxsVC3E99ote8FwqaEDtr+u+te2wRAx46QrTGgXs88lGIcrFxPzO&#10;BWjMcjXloZh/mXTpJngrMxlTSjNaoFHVmqD1YJqVEf36v7VyahqBjaPhUmIpFvJSNPby8PAyAT6q&#10;YE6nE5YlMeXSPunIpf0v7okegCQgVg+WWvUSGWxLbCib6JJQWzTR8+zGVWBmDARdrhEi+KH3XRqA&#10;iFJC0WCoo6XOozFQTF1bNprOqcFwkaOTqgKb16VYjfCc5O9iWI3mR9GKD+NnAHClH6FGzzmqvcgy&#10;swxhpBv2N8SCQcqQluA+N6aWUtvI57k1Uh0c00vASNso1BqPGoapNMoa1VsUoK0FJwfSaR2uaIYu&#10;6rpJ41+u9w3dc0dWXgyIYtbgJoqSSvgy6mBTpqnpaZQVhqufeSa7ELuCOxD1vbBzuf6kRp4f2YiU&#10;huYRk3SdZJzVEF37hRpLtRTGlfdXTtYa+YbiLKMWhmOGxxTBRefh5zmqRKYJRD4CjacF2LjaN3Ia&#10;1IgOpE3gp9OsZjJAI+lNRXqsIZExYzr2En9N04Sb6xt89dVXuL29xbzZYJp8CqeJrMopDZqn2WGa&#10;qmol7zdvQ+Z/3ccJwIdf7/H09ITtZoerqytc33psvvDPeTFILSq3npSGq93f1vZhauLZCdagtvjp&#10;tFC9qIZT2HiMGW+z5sDpk8OsJ46+wVu/HM3syZK67MG1nJcSACONoV0n6Rgc6J03z2jyqgC79jVb&#10;tSF1cjqz8YpleBp2apMgRg0+TVq+TOgNl430WvlnCIyHomYqUTuhVgwD6zOip1rqz8oHki4c+T1i&#10;2U/MHcaGzmg8ndrCp6viqbcOqGEtL5geU01jiw2KFO/FIpOWDDRSA17q6XC6J3JYi7qWnGKjiZo1&#10;bwxVqHm50od95B+Zw49CLRSdAOK1/C1x+8mmMD+fKijP0RZ+c4Fs/a9UIjx9xs8y2UtqEZuU1UHq&#10;cAZvdSMkihWtPVg79L2CkJ0XYy7taID26f1A3ZTUbkAF8EwuqyzmPiCTI6ibqFqQG9taM6Jo6OzS&#10;wrQwe5Zu4mqKIsdi17nUbHFviK732tbXETUMQu+Rer/VHFfNICLlpYaULk0pAGa73WKepgI0epU8&#10;HcFGlyzS0hUUWk1XzcQqpwy+aUAOSU4H5d+v9nt8+8dvcfvuFgTg+uYG19fXuLq6wjy7IociB3gX&#10;p5hvk+rf32M5Ax8+fMSvv0YPz1jP/AFffb2Fpy+0zxKGiesgHQaTQpvkOdCtYbzAFhbU1JrkKXkr&#10;xr+MrJRoeWCSppkROO41rJKVhC6PD0XVDy3zpPpCut6/jnS4l5g06fbP7X7GA5l1N8iDxfC6s5Xq&#10;vzNqgJ9LDbonh5k2Zf/No89QmniC1+naJT27xVsunfZNIETjJ0gttqRlsvSCvuTCMd06fA7Qczsg&#10;VUnf2Yxe115j8oMFw8ZbPJkzXr9ZUuF/NLC0IvXjKa+XBJynBDS4Fsrsat3XAG0r15NkLGCjwepr&#10;tOatDHqsDyeTaPzPlU4/F0XZgo0q38Ao9Kiol6ziRH3+5cv1IBlGZagBOgwsgGRgum6CHhvSjemT&#10;27WZahUue5SyIwMNei8yVgUkKyZuiuGoJW406IUzszDXYNET3qmaFEXNkr/OiRjLiqo2QmGiaxDS&#10;pXoSgppXoGzHgBq0EzhEMNJRJFgSwfsZ2802DnCTxQ6RQwiMiRVDAKghqyKJBRmHVD4Hh2VgVWWQ&#10;5SwMVth8vgQac5w3E27fvcOf//xnSIjhL9fX19jvdzEF28c6MLdmPtWZPoGKb3nSv5/H4SD48OED&#10;Pn78hHma8f79ewB/wHzrv+g6mF40Q5XaRPdbrayAPaPj3Y43Wy8dvW3pRNriRyIlbWY8MhxMOduz&#10;UsuoLdBpd0JmLp6M56WmTC8pLEAGwKa+RnkDfe0E7YKS5uUgipEmKFCRRBX0SuPcpqmJTVYjqLRc&#10;hRFWBmMfWKHXjYhUaGKQRE3Gd5NMU0GGbVcXBtPaZy7DFdD5gBNZv6XW3NkYyOvwiXaCPrr+GLue&#10;m6tFvZtq82pLjifZRkbUdLHVnOZ701X4DE41FZQOfmIL8jtTrFcQxNYxOuSJISFJddLFcOIj4uiB&#10;xPtKUmrFkB40EHZUR5fRvN84fb/8t4SLAR0vARwVlVFUo016P1A+jWiAOlFAHnICp8YKS+IzgFeC&#10;jWVyLNINXIa9gv6M9BXSnbYKrcmDHxlkQ5TXqbwV8n6imYy5GRHlJ1mXS9RKx6fgBDImv6cVb1XK&#10;TkCZ5ejGqbFo7Ds0aEyZSawZ29miEih+NpvNphSZksH4FDJTAmF0MqJhHFj7BxNyOzgjTNo01e/d&#10;7bb4wzffxFvP+ySFdthsXieJeHv8qxeYjE+fPuHu7g7H4wF3d/vox3m7hZ9fuOF9Zp0ylttoix0d&#10;s6nkokNKGnWDvzwsdN4lCTAVdUcGGmNCaCiy6eFZTGs1ZJ92ql+GHV730fDS1D9NpaZFtNWpSIX0&#10;rV4G7V1J1JiEKBaTTgZWckCHbE3hMdMWizBCYgpl/zFC8zq0ugBqCiKw4RGNUolIl0oGkksvvwGx&#10;VpJWugHWS2eTF9auGXIZ7WJNfWlrLx162Q5Ny54vF2bPMqr+7BsxIYmK2UsqFEaSfFoD/NaeCCZw&#10;4kuDcWI/RXW2SbFPGA4JmoGiSZYn60eo6/1XsRRfRrD+gsAk0IZ26rNesxatMsV+bfecNJA3PNM8&#10;klJ8kAbYMLa00DV/rjVZpKijKKUmY+gnKYNhAmo9O/r77lhpbR/S9WEuYHwdvqphsvLn5rS2XFNI&#10;CQvYCZzUNUnKj5GYjB9u+exIDcTa4hYUbWhSCKBLE11DWkJMmyY1yNd9pXM5fGdc3xk/2CTt9trZ&#10;LH3fNAPX1zv86U9/AoGw3W4wzw7zXBmKrjmL38DF398jAHi4f8D93R3u7j5hnjeYNzNuz7dYsP+i&#10;/cKkNyt5AQ395QeOmJvSMAhVIVZT+vS+kjeLnDIdQb88YdBmGAQ7xX0JkqcBRkdjeWxmMp7OZ5xO&#10;pwIyZp8uw3ob+KbVSVEjy8XYa6Q7FLAWckHPqgWqSbeir2cGV0obpbG2O353l3ZFgyGldZiuPnFU&#10;KPjZt0+QNnbAsKJq4EWi62tvkGba1R5Q7XnqzOdrDyobtEKmyBPoNDwy2Ink1GVzUFEPghuzxUGB&#10;SDrMZQyH60tbEj0hBlgyv3Rx2557cZxXvLPEkVGrZll7Non3epI5kiplw+l87TmbMSdfP2b4Sar3&#10;aQqKqWO4tuwiI5mRkRT6xR3DS/F3HZ4jHTRt+5cvkFI4KsEH0mm932iQa8SGlgaclUsp0wpspDx8&#10;aKUo6s96jbcYeTsYqPGoYq8h9ayaWjxDQd+5IJQGn48ThA6AJfR2CEjhRyAI09j/lhwcxfRpDepl&#10;Fk4b9uVc9NrhwPWVJi9DSYEv7X1MidXok4F2/gxDOq+cCDBN0UPLucHnqSVNtgHVSzCFHVY1p7bQ&#10;zJcOwLwB3k1X6X0C01RTqgPeZDBvD2AR4P7+Ho+PDwCA3W4PIAaArMrimtroN5WJNBhuKGN+FCsE&#10;WNPSboBBqmZoWHZZygyK4bwh+WwnkDFw9NhiYQteUB1CjpD+UrM6qnWrsuBxmZGSh3jOhscYa5Bm&#10;v6zHuWUpslKj6KBkaZpzGYEPQB8EmOucZoDIAIRDZNfMEzayBQhYTucUIFVZ4CFkGqovA0VToZK2&#10;FqnX1YKvCnGj1j15MAIsQyiN3w6Ai3SBiNaxxTagovMrHwyR18qCzje+rFsxSkc9S9VqrNZypT6J&#10;e+Ym0oskMRpTkmykzmtF0koq+aAWGNUuK83C+KulZ3HW8CF9Lan3nYZluXa41QCQXHMNXAsV/GcF&#10;yBTAVcP/DfGQXqCqkXYCW/oWC+hJU5/FFdWHwuh+b2hXkdnN3PShJIM+hjrfx5fDsgr4G4wQtFoq&#10;ut9I3XudU718qplSyKGkvan1pBypBk2ugdg+M9aTsabLXuNumuCzLz1qPdnZvynAMtd6ztUa1Kcz&#10;RQ8UzFZpvIzt0ZTXkFPbwjQD89d7uEHNJwCWAdDontlx3h7/Wo+HJ8GHD7/icDwCghQKmQKDvvDP&#10;+vuppjpG45g+XeovnQCtJok6EVn7oRDsMIWkV6u2fyRVKEJNdmoxSGVqElKzuCxL+aXTRctGvVYE&#10;qAtRv34I362DhavPSyo8pC8+2oK1L7Somcao60jrAKcGbfqwG+kCDXTxRlKNfTOAmIutDMC0MtPq&#10;C0rWBwY90poZe86EMRPW8FQxBRYVzzR9TTIDSSdjA1BJtqhFlV7nMgZ+zfsaeHrmg80yF2txLQl7&#10;r4f/YIApGoSqX8vNjJE4+1nFg9j4p8DKSmtokZibTTK6QQJZQuSbSbqX9OnmnS2OUeUwQt0n8oqi&#10;9mXFozRg2KXZax5i0GeAjRes6CuI1IKN+tYa/UipycRtOrM1FW/BxvZ77GdohiTaP+zi5e8l9kb6&#10;ZkJwLHul8hYrg8WwFlZ9jtY+fy15Ht3krvyc3tImgRAqpMG5OvQSCeAQotdP+nvWKH+p5uN1zB6N&#10;+sNz2UfSuWFKKtR9TWQtlvJrZk7T9xCKJ7AjFz0VJ1ecCSTh+hJfMiYfC03v6m2YjcLxBjb+7h9P&#10;D4KHhwccjycAgmmKTNxpmuFe7NH4+UgjgSy4Di1J1XSfzHqmolwViDm3SXkmupysXDwfY82RZcch&#10;BT7lXyGdi11VQaM6VQ0nmuRpV0Jf9PC5+jOWOlGxDMXUX3WvFm3VkAaOuqlH+bv6/doDDrLSwNcr&#10;rMltHUAmEHiJWjo/T9g6wjzNaQ+SytJhRgjJ41Ikhh2owY1p4ImUT15TuEOMpZI5qwwQ2iBjLQW8&#10;G4Q9z3QbAo2tB6jYdENBowYS+/Wan6qz3EztLNT7y3dnLXXIOpEe12UpZQyEEYpkDA7BAO2aMdip&#10;dFvW6yu7S5I+AEXBgKDRwHfEeWxDG9t+wrAZydSPl22oxES4/zMAxuJL3SmFFOBvwDR9a/f9nQw/&#10;qxrEqe8P0p+vCrYzxA1qwTbq61bd42ljLLFDYHqBRVLXQ4p9DyDt493c203IYrF8oLpfigbNs+8u&#10;cwEiHZHZVwp4aWVWpSYk8gbY5jQ8FmEIUfRlVB7dfprq8LqsOSoEj0wiaDGP/O+c2eCuFm4Lx0Fz&#10;WBYwh9jnelcCZpyztueSkq83uwoeMuwR0SIz1Iw33hiO//qPw+EJDw8P4BCiv/w0Rb/Oef7iPcL0&#10;T9h50ZJUKthYN8kcAhAZeGx4wzqAQQcp9J5hAxwue0GSbbJzYZibssxoLCDjEkqwCjXWdnRxgtVP&#10;TX7LgdeSCsWkkilD7EEidp+V+zKT7ba5aP+thgZpPImqD1p1G6w/me2106zLS39eBR7EAo6UWXjk&#10;LgO2GHt5km4mpGcDxMPMJbBHLWzXFwxtenMLRhK0kbtKA2+mkToAQkR/1jBRP/azigb4RJIA9Xay&#10;TSalHUbe3KRRQ0tg7PpiZsgi6TAHKDEdCljraiDPUPVG1p+vxcGNax7Rq2C+mgg4jgnvPqoiD3m5&#10;1kYzccjI7UmBSKLARkCh7lZWowA2wYo6Bcq3dHhnVx8gM+dpQMU2CZVWGgrzTsk2CNRYQb7syklJ&#10;Ui8J5UTNQKoCp9XYF1Y+Zjche09BUrGemPDQictZqpIaY66M+5xA7QHATfB+ikUiVTBEUrqnI4cp&#10;TwFL2idhcsmjp6RRu3Z6UAs/Tixg1XhyuuGX5YzT8VQCyCbnS0J0noLHIJuAsCyYvMdms8H15E2x&#10;QBlszCztZkizgq+8Pf4VgcanRzw9PSGEUO6B7XaH/X6H6UtVhPTcX2ZtS/Ugew12qROl0XixZmCR&#10;cmOaZNMGaEysRkCHYGHIaKfGu7lNrAflIBjlVwjqQMb1N0MlZTm/EG4MtKmAjAPf3ufOJINWwfgQ&#10;SoP2cPL9I5HIcJg3cFsUECsHIp7PZyxp8D6lnzF5X89OZROBVgbaEgbT0CynWLcydhmASgVoalKO&#10;tW8l5OUmKNIy7DWYmO2aqBk2KRBSGrsiW7/0jClrU6P8el1bX6vasPGeKYNecLQSysMxzyB25exu&#10;Mw7pVTu9PDtqkAF79PKzSVnPbbJ4Bn1oBFs283nCC6TTBbT8J4KNxebG3gfrL0XGPUQeIg9B3CaE&#10;sJu72sbkIkhL9nW/eHj04jUgnTMAaYYMbL1uE+MtcFuIIsrb1u45UmxsqAuFFaNQhDoD4t7t4Vzt&#10;Y1OjE9UpcDHF2teAvXmaMKWBi8HzU4BNVmVCMRsL6M6CAE5E5Gj4k1/mcl5wPp1wPByTDQ/gpwpu&#10;Zsl1DB5cEMIC5z3eyTtgF+9NHnRI7WyKFSip68G3mvBf7yEAjocDDk8HAJQk/1NKH8ffh9GoG84a&#10;gAFrdNxuatIfEHXIWO3/NShHGPwyFjfSBbFofwNrIty3sgTLHCTjPZgLU6RJhSt+gBW8iSEv5/OC&#10;4/GI4/GI8/kcmYzKpLeZwSipgKxS4FtppK0z19IV1dS37oAGkB2NsEVJQIwno9qEZQAMOmpDQl7W&#10;UFDXpqrkH9Hum2QmjcX0mmq4z9DsO+2ADIFjDI2/V/mOLPbrqd8+K6g4Mqimlc/HQhqaEkoNsCit&#10;56JOJqYmwdN8rfq79t80lX4Awjd9TLovpUjLnZKPmjXJKIzI2ueInX6VJGs92Of43pYAAcFNBAqE&#10;RJ1URiPNzT8oVkaFmGb1rU1ML/dyPYtXnumLi9ynkxhRA1I3zaTUa0gtSijK/FoqEG6m2gTjW9Mq&#10;h6QB+TWDmNCHR9V7rfVaXAuCaUBGGhfvnfQ9J5sLOnawbTPQjfGlToLQOgBHQE/s1kLU+WLqdEt9&#10;terea1NygZwuyOBEFZ6mCd5f2/0aSLHOZIK1NvMGm3kT5QbO16k1GEgm5Hn/EeXvZc5VAkAMBhXj&#10;bw2kLkvA49Mj7j7d4fD0hN1ui+28wTRNCZCIIQ2BGcvphHmecbXf40/0J7hbjynd0ou6p7KE+lnm&#10;wdvjX/Jxc3ONP/7xW8zzjPP5DCLg5uYG+/3+y0inaBAQQJF9QsUqh8w5tzYuElnfpbutyaQoaw1C&#10;BiAJQQSBowxQGoVIkf3loYvTf3bNrwo4OsVmzANr90zoX3lvbQiMSBcUkwMIpAsg/Bz8txtHWRZV&#10;osfkoIWa2u1B04x5jkONWBcvCMxwoOhT66J9hGENiP25FsxbmRW2/r9o/epkAHcNarNnfBif+3tJ&#10;VPGipkpgo4Crogq9dJpUeKKoXqjt8vXf0wCILEPIqrfGqrtp6ZXSOuHo3UhOZ4DTmiDIhtF19/I/&#10;+JQQQUv1q3i4dHX6s6EwXRCcGOm8EWy3qcytFU0X+KJ/jBglEb0c5S62TZn1iIZAYgDK4rnfOcsb&#10;Kkh9f5EIQMNQvOYdDRKw+923DncI9LoUc2nbRDGDnH5ddualJR+AGuuf0bnRgo4s0dzQq/1NYHuj&#10;mMhsg1tjAAwXDIKI4AkRZJxn7FIQIOlbVXtwJWUmB06Wba4Gc5HS3lB9L847+AlYTsDxcMTPP/+M&#10;w9MTpjmnRHt4PyUwVCIp6nwGc8BmM8MRwft32G6qGs6tME5l0Ec/1x+9Pf7jPgjAV++/Av8Xxul0&#10;QggM7ybsdjtMfwfJ09TuimYiiyotubTYOjcYQic37epBsiQVHaWm8+7SDFcxtGQ4ftFRMtRMvWux&#10;WKXBLt9xXCeSgRnLOeB0OiWg8ZQmBHUeQDQqSqy/SmVH1mTnS4fO+nSpTYkl5YFBqgBq2G8anDVA&#10;Iw13EW2mezmU4/I0S+WmVS07NWmBWg1CYhL0xCVJrgqeMaDMIJ0WLcuSBpPEFMxhgHRo9lgLMsoK&#10;c7IHIqWrKFqwJDG3DOewlcVUmZTxZ5Tem8lcw8af0UyuiyeOBdUoyTnRNUJiDxmx0ukcKmPioLRH&#10;J9VENgqhFiI5CCO7gAwiTddC6dp/FzXNv+S/dLHQ1AetjUPHGlN29PpoWLD33g21ZhYb8gKdLEnd&#10;5ygrFZqs/FiS9ZruksxRRmAs2QCkNZidRA0t2p870FRJu3/Lyuc38FvkIjkRUIcyVKld59slmtWY&#10;UwRdYTkhJRQyB0hiNXrnU6Nd17R4KOZl/LrNZhNBPz/BkSvT8eyBKtmjNHsOkQLy8/AoU07EgZ2S&#10;f+Zk2DT4enh8wN3dJ1yd9ths4s/ksCBwKM1RWM7YzBuEsOD23S321zdwLv7IEAA32Ym1V3vLaDm/&#10;FZf/mo+rPeD8O+z3exwORyzLgtvbW+yuXluqit1/VtOO6/c4ct2gzxRPo4AktQkP94niN6gAQlUL&#10;xZyMlDadwl8YjdmVTsJORqiUYt+p8X0kZ73FSVkwUFE6PGPloWV7DahoB+woAKNhOb4C9NXeuAOj&#10;S2hfvcL4Se8PcOn9ekyJFSUsmJclhemEOAgSlDRqEKVaBin0S6XCsrZfERPeTBSTYkHUCibGK68L&#10;ZVj5Hnk90CiovoelziYuoHkpEQVdEWa8+ESrOKRxIRzttGKmjTnQjUgud2Ap8Ci/XpEYDgO4mMCO&#10;GmsofUByXVajoJHPBhtfEOK3qtaQJghPmbRkeyCj5JD1XvMVPVc7rNWM3wrEjnc4ATUejKNL2dgG&#10;KE/CygyVJt/Fpk93P57o+ShFE7YJA0QWtqf+QEiDnFS97EsNvb7Zy4WPvKRQdzUxFS9pmMEwVhBx&#10;MgoRofGi6oBGjonVkkPCVKhpQRJIjFVG9u9mEThH8PDxtRJZuWkKgCkFliZv5CEFR0KG+OqLS63i&#10;Kdv5KD9SZsbhcMDDwwP85DGlXzndmjnWf+fzGQTBfr/H8XjEcg6Qjc8wx9j3/Zn6760m/Nd83F45&#10;bDbf4nSMPQYzY7/bYf47fMgTmkZTe/QJrH9iZne9ZKpKDQ+KVKiH/Z/afGC1FfXQrFBLL7loZzm5&#10;oK1HjEsTabj892KAmbwBLeczjscTDocDTqd40+aY+0q5drCyAenuWDJG2ING/rOGfIJLkt8qrU0s&#10;TRaTThf/xDD1GTUsUMkH+kphsZLwLQ1OQ23VR+NXXCjpQkXqGJPAXPVeGjAKDcCb/ugK1U6/Nimp&#10;zfowEeXvlA9hkypNyhdqCKSPABTtR9QahNqRpBiGWWUrigIYuYCM0vVjeqVLgzbZQAkyE/csu2CW&#10;ItXKTFbnXExEGzFT9dpV3jJtZVMkaGVyF0oqNUGTSV1ldlI7qVQSaTWy7ZIcV8cYz9e+0nhcEV1I&#10;qn/xPXvZK4jQ+DIZFncTdmS6L1vvW/bguFLQFgclhKZBInPRy8pMuzJ7mjS/Zy5oa95P3bS+L5oz&#10;07qbmpMFmLVvaxseQ6rx0BIs6rqMfF9xLC6ZwQgIeYbBDObIaixBFzncIUlLvYsSFaFYdHof5cub&#10;zSYGTrBNHxUI4DgFSkUPVHHqfs+gfMY4HODgIIUBjBLWNM8zttstTqdtDZPIAIcKrImS6hmbzQbM&#10;jNMJcMmnx099Oxt+06p+e/xHfuw2wG4zQ97Pz8ZOrK2JwsTLViJqUGwBExRfKn2WWGVeG4BnhzZ2&#10;MNQAaZmd4qpVAcgBQgiBcV44hvqdF5yTN2OuC/L9DQWwZeCyPJ8Kfom/J8sF54rfa1EHUGIySzMU&#10;UnJbeabOkwSGaiBSn6/PPcfo/Grs6iroRWofVgwAHQxXLntiLDrnMCfQNnCIVBlm5O0twlsJzE2+&#10;jlT2e677Y/KdNVYxRGUY0grtbc0nF4eCmrtAA7Cj/VOVS6u6lO31r0ahekDeA7dE6hWXISKr81SZ&#10;BlwgIQi0t55ldK7awAirUJjkc8rZNgfDwUCpP+iFJ4F0WPYFYG3cQ+g5pMj4uUwtK03d1Mq1V9ZE&#10;VZv36c/aJmlUr5MMwL1XFJrWv72p7TSAXN9UJ0PP96b++3r/pl5Gyc1LPbRSw7ZszvaaaGsYky+Q&#10;engZIFUymHKv5YXRyCdS18FqT2pZwPp+QLJWS0scUUTiQHCDwWm+xrFXZU5BeqkWhLPy61gHchmW&#10;u+LVTSA3JUsdAiVPxmmeY22YWIX5PBEtUwdiKI2as5T9HmK6uWzDEQAwxzNmt9/j3bt3cERYwlJe&#10;J8BF3u2ci8PvzYyrqz0m78HMOLJ/US33Bij+/h7bCdhODsDm7/pzJnOMUwNiDZrNF8+11IGgZdQ1&#10;cbo9u6Tb6IxkYfjDxQw3NFjaepI55cFoxI9ECBwQwoLT8Yjj4Yjj4RAR3iSZzgcxJf+56EEjK/Bq&#10;lpWGFYCRXh9oawy7qR/n68I/G8+KjJ6knzaNSIzy0pclL+5SxVS7g4k6CI4Bdlz8GKuLk1hgrq1Y&#10;8m8s6x1T8UEic1jl7+W8VrRpsqoJRilGXRCFMbJuEjHQyMRIJaqLYlyxKHlmcw/IQGIF9B+gLiKG&#10;PHkxgz8pxYl9j8yS5Jw5r64BG1uT0uxXRGxKeZdZIqyS1Byl52xmkKRfe59qVz8K9Wrb4qxdfjnF&#10;dNCEFbsA5WEjcgFQVmE79KpbWKAdMukFSY6tB23LMNUNPKnJP6lUJjImo2pKTL3Rtp220+urjU7W&#10;VBt6DW7qCX0H5WdftfzKy9Lm5G1JDWu3fxaiAe9AsYZYBMRcw8aSH2/05A3l9vAuymI2m000+fYu&#10;SgWTXGYzz5i8T4OdYAYvkOiTRch7GsEln0eGuvfT9zjmOAbK4GF63d457Pd7hPAe0zRF42bnsJnn&#10;9H6qnMc7h800Y7OZ4acpvVeyCeCwhuBu5Qh4e/w+Hp/lwaRD+/KgkCqA0aqdjduhaohFedtpgL+l&#10;KlYMQQ/AFaAIFbyi6lUWYGHGeVlwPJ9xXgKWBOIV2ZxWJeTa0ZFKl3aKsYjKaizyaKc8vx10Aohh&#10;5TWS6DqUuMBm1GdR+/tLAEdqwgPNiFLvk66CxerskTSgKjWl9jR3Dj5PSWLhVuSCxR9XEP9NmUxT&#10;qndi8AEggbugLSmBO1BkBD34bHn90pU2ZW2vMiNturQoBqY0tRZUYJFKJep/YLNOiWwY22oSXRnw&#10;w9glVaWRriGaeo/IAnMJ9BVmILG3clmVk2mlAxWoEdNroM4SM2iFrtaFcdppYQMX0wU4Y3SNWql0&#10;nxWyyn7tc/Ts+lDhoK2smBPoT1hXpV3menb52W0xiTYkpkqn21s5A5e6gpR19UvDduyGGconMJYd&#10;zvYvisSjwUaUAC3RS7dbO0V23l4rBYqKQXGdwRykQZ9J1ZOkFYRS+0VJvUenKVcfPjNHH1ROf+V8&#10;2qLizwshgJPfdb5G8zxhmmJN5b2H8y6x3h3I1+CXomjJxBUdKqquuz4LLBkB0feRBexcCgAMyUN5&#10;i3fv3mGeJhxPx1T3wQTP5P1pu91EKfe8SfgGii2PXAAZ6cJ/vz3eHr8ZaCyFEppQANHeBz1w8vqq&#10;VgGaIy9AqY2g9RjEhQa8azP7gyRPoRsz6UiucsnbYMHxcMTh6Slp1kOz2cWNmAkmzSs/nJbslGlD&#10;jry3UiBqpbUvBhvR+IrYI09eyDa1JQapIua14RevWQ6yNnQstVSWiej3yIjGu1JogCMxf0r4AsOx&#10;G8doKbCxsoJ6YK6khSmraTTyrVEpoRsLIRjn8/LfuUg1sCPXtc4xBIITCMEQY8Zo/BpZGs89C9kJ&#10;+jAgUUBU9njJ/Fxmij54DkrOIBBHXYJ1+Yqcf5NYnMUblMQQ8sQlObUjxdZy0bdLASFkwE/Va67O&#10;3noIeA0k7DYR1TBpVkuRyq5Jq8q+eKGIfN0MQSUo1rXcAqIiMgTRgLFs0TYGdjCTAUjRYLuRyn/e&#10;GxHjmFBTBHMDRTr1dGAgL12SdLaKcEbRo83V29s4PjerBFoY8D/LylglvDIzlmXBObPYQ/VrzL9v&#10;vMM0z0BY4JzHPE/wkwc5Bw41KCwD1wwHIk59eGQqsjiQMChJaWJIU/w82LkCNhZAQ5IH0GbGZrvB&#10;7bsbnA5HiAg205x8VhHli6nonLzH7CfMmzkZhKsQX7IuEUlZV5pPujDlfis63x5rs4ULiXJjYKJJ&#10;/mThLsyAuslR46nsWl/ECjISKALsECyBcVoWnLLUV4dNpOaaFZCSE6XrAEqn08d60RXlTzo3aH3S&#10;TlIVCrgAMKKRS6MFGvPXrn4IK7X2qOTSShGh6n+rVCHCAnYcGUIEM6RBBguVJQ85KmVWZgRSUqfo&#10;IbdLz8EcIEt6n8F6sRO5FIhQZYzVkLoBLSCrA28yg+J+VxNo6yHtZ67fSAM0wtY2HbsP2ru9Oa9p&#10;xKxrzkftSEBWAYYm5ZlG5smiBtachl2ugowlAReVNSqDcEsZgX9Se53hGTHqB2jNfojGkdVy6XtW&#10;XhO9vG5p2YulBlQKqkpcCMmrXFZfgfzGIV0tV59jepiVZQbHtf9BGVK2eQBEdBFoLGBj/mhU8Gn5&#10;OhEEzoUDIMa3EoYgIIN9SZruu9jLxIsd73uxd+iQj9xKyYUTk1wRj7ocBFf755CYvnURFGXLcj7j&#10;fDrhdDzF9OYE8m23wDRPUa48TYAj4wUcQijKyfyzS9DgAMTr9hmohHIXB89CMeBl6z22Gw/v3uNq&#10;v8fxdIxDG1dB8tizRLuEKKueMG82Sc6NLnDzUq33Vu+9Pb480ChN403jfZ7KpHZEoZcOvoIGNi5N&#10;zqnl5KEpAsQ0ocN9mKqRq22mtFksuhRAEcFyOuHwFGO+nx6fcDwe41Qjgw1UIa84vZYSpKFfORNA&#10;wlVu0qT+GjbRwOD32fPZAHsjs/UKCMklcxvl0VKH71rK8RroEJde5Oueh1SxVawtEshIavpsiqw2&#10;aCOCXKQKqhaE4iRjKTInskAOw3q+EKLc0jQ7JsFIs1gH10aBbpq9QSW1Jzkycp6gKoA9p+WK+lrW&#10;BTcNwfcCeGj0BQoFJTLJwaWJcIBjgrhaQsTXE8sXdmrkoCe8QpUJkBqEIj0iBi9LYjYmj8go5kyH&#10;qjPyIemCBGCLAlivPxJqvlithQvNF4pkODLBvPflOoUQEzaZGa+7G+gFX2LlOFU5QyVF2oRYDTYD&#10;KvL1XvqjWcCtTDzvfaKka5nJWQI2WeA8DWVr0tJFxpBp+j+731nGhpZb1wthiCKQxFaCTWQt9xTV&#10;SX8OCXIwIS+14E4sARaIYwgTOIVTxKS+UJJUz+dz9FhMIALn+7MAia6Yqy/LAqJkvp8/JooMKJck&#10;ORCKjEYGHDHEZem4YjRmJo1zUZaTQ3Vc3KOcc9j6DTbzjM00l2n7+XTC6XTE4Xgohe7Vfo+b6xtM&#10;85SCz9bPEx3qxBinDL4VnG8PvKDtL/sEXWjwqUEnpW++Cosr3d+stnUCNeywJoY+fV9u0IpkWoGM&#10;rPZUzV7UydX6d81kdM1gyqX64VIdpAfn+ly66M/YSqcbcLJFKuSZwrEHRBSo4pRfMNXPiQzoEodv&#10;S4j7jmMr4a6MaOWTTg7OU5EiV4CDQRz3XvEppMJRUnLktHBOpQpVosDaICwPNkfvWWSF0Vjl/W3A&#10;TC+HbgyxmzQ6kr6+JrKpXqXsMonTF+4kQuMZLa3rXDrDWam06hrhwACFKv1nV4bBuXLiPGTWioBm&#10;4xf993lQJSNwlcZsRqj6sKzNhrH8kt3lGY/750qvLuAH1d6q8Omcg0uJwRm4Cem5Yy+olgWN11Xb&#10;m/39A66t2aYmCxkPxkH46GtsvEgzUklL+dnwjdswRynloHTIgChVYYFHOZN4nNm5yt5Cow9cShhl&#10;lE9XizcTtNRkQmQwUpghCRyMe1xWtTQDoDQYZo72XtmaTFwlZolzitNCJYDHOWdZwiv7OiVVUe43&#10;C1CZXCamieDdFtM0IfAC5oDT6RxrwMMRy3IGh4B5mrDbbWPAG12VWtBkYmDMYHxLmn57/H2ARk2L&#10;JxuqYkZxIAU4vgBxMl83ToeuE6QGoWl/od/YqTmTs7+cfg9VHp296FzxKpE0hTgdj3h8fMT9/T2O&#10;xxOWZbHTZL15l1CB6NlARhZIfdFJNj72tVzDsUkyqg+QLjSlAkIdMJuvQ67vqcolCuPA1SJkTFN4&#10;2bxDnvsbwYXFUs2vyyFSGHjSFDYCNO5wxskt++JpKn7yE6EQAa7oi0aDwpWMaXf9AFXKkTaQzytN&#10;AfFiRrxaIlaBC5JGLq1l04o1EA90MbJeam8xJTFHx/K1YTC6ihRRq0WqZErDQJzCLdxgTRJIJXsP&#10;CrzA6ramRoquQP924ll8hOr0lkgaZLo5JgfjOrlQzuYmxvlkqpySgokCwrC5ezan+pl7Q0zTXJqO&#10;hklgfFPb9NQ8te32psbjjJvwAP3v2g3eIsbK+F69El08ii0qTViOXPB3HdyldpVJ0/CQ8umRii2K&#10;uv9VGqTulGzskqhwKomeNy76iTGybUbAeVmwLAvCEtI0moy3rJHGpLMjNnSono4udm/xuV2S51Rf&#10;TnbJg1bv5cWLlYsJOkFSWLsv97n3iTEvc/RffIrG4A8P93g6PGFZFnhyWG4XePIpPduD4OB8BRzH&#10;wQj9kh5rBN4ebygjDZLk615A3f5LFtha2yVHZYIKc2vDCbT1Td3/KrN+4cRkPJ9xXs5YOCTAxykg&#10;SIOO6nm0V6EGHTXIqNgqVs5s723uGtYVRiNU49t4M1q5XYO8KFY6Nf9tj1Myak1SgzdBDmLQYKNl&#10;nYZUj7BLVihkw8KqJL4ypQpDqgx/4pAHaeAiBDhhEIcCGBZvOKkS6spkXwnDkQb9UgnKrKQ3rcnQ&#10;GhNS+66T+ny1DH4ENNEoWToHgamBYmUmyqA36gU5+r4itGC9GqhJZGXlga04hrgA+BTqk1JnRflE&#10;C6gw0BqX/OH8llY6A+pSkAmd9kpebsdigFhaAyJVxXSJIEEYWgMV3JhcVCn4qQxe41mfFRDK0guD&#10;wEpzYCoGodgA9kuQKr24QRQT00dqT3SpBtGD4daCgYien4k3ATijutFYOpB9R8ZxUKwnqpZnFyA+&#10;XUsuHrjtcw58Kg2VJKnBHABxpacrbOguHTuDySngKe9xaejMXGtAUmCfSPby5gLWi9TzwWUZN1Hh&#10;cziHsoa0VU8llIiRPUecQkqvOU2uKMRpioF+RB5yYpyXM56envDwcI+Hh0eczydwCMWjkRyBvIOf&#10;bzAR4Pz4PhaM3dTe6r63xxcEGtFMAHpQ0IJ6uslThYyQoVxrnM0QV1Qx08WDlJ1JgSr6+QbePwUs&#10;0PKZ5u6hJF923pUiKfpxLXh4fMT93T3u7u4VM4UMgFcLWgdHUpIMCesMn3LIUj/eeingOFZ/1iTn&#10;YvwrqjlvikDozV4bBrcvWY02hUZ0ddgS4tJEjOxBrsMtLDNRcQ8lev0Iu+Irk4NLQKxSwJw65Ctb&#10;Lxe3BcRTaeSS9YP1ZUT/GrB5r9XQfXSFKqtRzGeafJry1uyoAZjFmo+Xdc1RMqYaC+EcAtMYkDeB&#10;SP06orJOXzIDLeAi69CPFhBT10WUiXJj4SeqYDASVldc4eO1JonRt2aqQabpQwNuUAuCSF+ZFQNp&#10;tb7HXqQDNmNqhjKjMU+0M+CYwSVOTFJp9p4xwCjo5M9r6YY5KVJ5J5VikvL4xF7Yqiyq0j7vK7CU&#10;/QYjM4+N7IcaywBqBzvpL2Ias8B7mJ/NqZDSrz8zA/rBlJgRAK0Br+1+vRr8ZM+eGh+VAHDlXRD/&#10;LS4+7p1HUwZB/Np8Dizncykw/TRhnqI34zxPcM4ntmdluNqlnDw+xdXmxVUjdSdZls+RxlOOOLF7&#10;ApAkMyn92lfINAQBnxmPjw+4+/gJv/7yK+7v7/D09AQBwzuHed4k9g/hdDrh8WqPq/0O+6sr7Pe+&#10;nocyCEulS1yJN8Dx7TG+f0Wf5QP0xbTEWgHQeOSVGtIARzqcjGyIg6pHSfktsggCC07nkEDGyGZk&#10;TiiL6qBKIJNIARGhPL5JM+qolWnD1DOikSypCoURYxGNPNrIqgf1YUmKzczuLvSKmiNyPOwhBdrl&#10;+tHUGilUKrI3Xd2jk4eZ5OBEqnLy8nxc2fgEl8A4KaoBgOAlMcm9S+mvsYkOzFHSztWvkQRGOdLp&#10;VwRlwNTXRtQDs9KOXeUFlXj1bWwHWHWw1tRP6nwEvdZapa7qYnEibe+QUrzzZ96UHpRqW+GoyiDn&#10;QIHhKMpLXeoR8rXnzOwacD1sTfa8UsnMgUtgIA3S2WhMrDDkE1y2ZMBL5NX6MCMDrmv2afQ3jpLY&#10;IkUNseYLFBKTk1fdw4YejnloKFi3u1YWMDr08rKNje13XPaLzYEl5EztFAeiwew3ZujTgJFl7CsM&#10;5qq+qB7yXG2bSgifhUClEFao73fVz5cBY4lIOms0ETJFau3PyUKOeW8lMcC207kNkg2r4tcHRrFJ&#10;4/TeiBzIo/QFU1oXkiwflgVROg1SjEZKNlOJiejyUCExZ1nAxKCQKn3Hhbmu95M2TT0PJmJYLYE5&#10;1vYPDw+4u/uET3ef8PDwgOPxAKRUbOFdqkk/YQkBp/MJV1fX2O22mDeAp3GUwTDQfFAPvtWBb4/P&#10;AxqLyfNgdaHBHwc1TG4AdWy95eSLkSyb6QKtAFo1RrnhlpEajkSZpsPAqwcZGFQyl3SAR8rxKU0D&#10;HvD49IjT8Vi9OuIYAnYQp6c0DdOpD8w2hZ2RDtoK8SL0KAN/I3vDi0KOyMpOqSccaAq5TleGTmAe&#10;ndlim4jLg0ka5YPXaU53UleT4yzl0WEwSH5LJInRkz0yqU4yi/xbVNNR3joPEq+jLJu4KT6cixNw&#10;sma+FrUiIw2gwrRzZsIotFK2lWTA+guNKX7vE3SBXSQDNF9HTHbOKE2xJLWJKOnE3cQxWWO6uoBI&#10;7Gy1ApKZSkCAkzQwbHw1iQCElAKXnsGRxbtgUxI7c2hpQLvOpXI99Y5Kkpz95VWzGet1gSwLsHBj&#10;K0ADKyHppuzDE3zAfKikOGkmwzKAu9XQQxVC0zRhnudSXOb3mouomnLcgOnUXkWYkIbixKMYt2hk&#10;dReL/Y44aaz97bWhjh6gkrZJsZT7kKVhByBxSBEDoEhtYwkwZSlAY2YrOu9S0MsG2822JAqCEsuB&#10;qPHKVWweVQ9HX8b0OhwDTD3DQG3fomIaa0F7jlNx7yDCCGHBw/0D7j59wq8ffsXh8ITz+QzvHcRP&#10;ICw40hEQ4HA8YPf4iOPNNZgF8/SuMBtltCylmzddvo/eaqe3RzsUlTF3XMum20RVG8hhT0zbbpE5&#10;GergsSoLBAQWwTnEAJjzsiBkGbIONqSaqFx855q9tfWAdA3IqPccMcNB5VUsvQdj69VomIvqjKmJ&#10;ssBIO3rZ3kA60oAJLyz7VbqmLOZoNgz5aiIcBzSO42BHkEANFSCRvp7AZYhGqSHPgXA+vTznU2MP&#10;iazyxCYSnfhakmJlGCMiJURFzPlLrW1IDqIxO5s8P/bXUc+dv/ag6VYJvITniQUmRJ0Gn59mRKL3&#10;NSYN8EmjEAgcGWLOAUu24OA0RM1+81TOU2kGnUbpkn62mMpehutPg03lKgjZ9GhaSRSnnkgy7jBe&#10;YO4xUN5QM8hMbqxw5OGch3cx8I1ACBR9lz0zIEu8pMKr6UJ04b4csxXVei1gmDNwtl4fFcysShNK&#10;gwHnHbzzxmtc17sh17KtZ2Led7I3NBLjGyiJxqU8d0jSYRXeNIgQyV76MgQSqSMnSUOFFYH9zhUF&#10;HJHdFw25vGGYS7bMUIOhbAEgae9jxSbP1zXX1TkAxvheChWmYe7tYxsYn9iB4txZBODoA0wkIBc9&#10;uhlkmab6+iRg8SwBSwgq9EZiaO3phPuHB9zf3eHh4QGH41O0znGE2XucTicASCDjGYfjMcrB+QbA&#10;HrSpM7fhlvcsMvFWA749PgNopKa576cNzxNpW7DR0K5bSTO1/61C56RH7GSEtBCMp6RmvOUCyqWC&#10;0aeiEYTix/X4EJmM9/f3OByOCIFLit7Q/Jf0xIlrbaYm8W2qYJXXSArHEithbDb9+vxqLpiBM5Fe&#10;1iBipaiN5AWKaECaPdaw+KqR+or9LvWpcvKCSbAFihS3T0/+1UTdKflrBFJU8SYASUwuINdIm9U6&#10;i6zVDCpH9pJzlclqAD9dcDuXPAXVNaVROURa0a8FxoXZqF+fvSaND9MK0NgWAraRu2QU3b5usbRi&#10;bWfVepwwIE5KGE+xJNDAijIw16w1k9TN6RR3UTrKlD0Z8+nOJeVT0rQ4vgWninVU/6yVgv41/jdl&#10;2pnux+zHkwuI4s/jvblnOXhwCFjUfV3hNbEs7WeYPzVYS8nTRrxZ5S0DJWPXBVZku0WQMQKNldGY&#10;J6/eeZzOJ5xO0Q6iDw9CzwAXLaGKE23n4mfDkpmdnKalvmckoaYKKmcd0zxp1k21FxixoXR4DJXp&#10;uZFOp2/nNFCIQVAZMHXlnqsS8yrfFxZI4OLHy8JwSXK82USQcbPZxGm2d8P9XTddpOUwyEEKabWk&#10;MBgN+Jb7vWGLg2LjvywL7u/vC9jIEj0hH5OX8OHpMX7O3sP7eL6JRE86DozAAdPscTzFAdp+v8dm&#10;M4Pmrt43qi8agI1vBebb49WgI+hynaCkZJxkuRVwo+rRh2avJK0ucSlUrA5JS7DTkgYIiYlESrXT&#10;KTETIENeyaKdsxJiBTZadYS2RFEQpGItr6VIX/TEJmtbYQail659qmv6GrNpIbNMEYB4XXfUxj1f&#10;MxPUIurzEWVF2JwfhOpD7Si+plZu7pQ3Gqe9OPrPZgBAutBI0t7TyvPY+LcRraa6llU5QH/IAOAo&#10;IO9Ls0ZEyfxJMa+g1vJabaBZm2gARRMYIlTlr0btYOHPbFsTXAzhIxdA3tWwJWR1EBUgXqtddM2e&#10;WWIs1A/3mhPBnvo0BAf1oJX+DgcKDZ6UmrCXzArshs3eR/COVZJwGhAQvyBss7kkFyXRUvvY/PPz&#10;wLNrP6QWx7pniwNyX2o/77259/PX5jqnHXJI2i+cGkhQ8kQtFgMiYHHFQzU/D9GI4llr1pEyzlQc&#10;RQlpLaZMj8ui9n/lyy02AKwOj3JBmN4XU2xJNMic/GAj87cGceYe3Gc7JV1Xe28GT2KuY3zFzpHa&#10;98n8m1Gtga0dgT7T0rvkED1xz+czltMJ5+UMDgvCEoHGw+GAw+EQwws5KA9hin7EhyccjtG/e3s4&#10;pP2UUnL2DDdZVqMMToqV5dpxA37LI/8s91Y2/esDjXYzbo2iCSTrTcfzU+6msVEeMKRodkSKts3K&#10;t6YFGcnKZap8NUmondqUGpajcDTQf3x6wt3dHe7v7yP6LwI/VSPgnEZNOu21m6hYdtOzk7hnTlQT&#10;6NB8rZQik2rjrSfW0kx2LE+89xSktmh/wXbxzALQ2Jbk65MHs6UBx7i4VqynbDyegbWYZuiUrJNB&#10;gawMX7EmcuI3EVfqfgqBIdcU8qooR0r5WveRUmEWpDwHjcQrJyuQKvb1ZF2MjFw3Wx3TU6dWF48h&#10;efZDMgc10ZCZRE1hmH8cc0yFrKnw9uVQRiSVfLxcQ6lvP7PFKqCWMg514EtIJvBB3aMrYzYaBX6L&#10;vNptO97XVIDnLBEzXlsljc/19aPYwr5+5HIBjGl2DkdWnnZJKiQD9kB63dQ4O5vAEucwzZP5uwWL&#10;8QLrQ2RaEK0W2pHgnaUeCUBjvc9U5otoEJ+0z6IqrMV6LGb/RBVTWwAH43sE69Oo2qq05LgMnyQx&#10;mct9Xm9GAzRmIHKaJkx+wjTNmLO/IdVApMKqpYF/cd63apUJlxjAmtUuiUGZJeh5ig6iJNGODcHH&#10;jx9wd3eH0+mIwCHuexyBk9PxiCXJ4vPaOZ/PaVDj4N2CyXvsdltc7a9we3OD3W6XmEXpHnfofINf&#10;7zj6+Y/7B+Dp8ITTKbIxfWLjbjYe2y3g3+qy/2DIYh0MmMkkVK3WSJ/NHqfZ0s1QutpyUNaupOdy&#10;qT1xZZ9k4ciMW6LvavQVRN3PleS5nHENsEiJeecGnowwjJZamxagVDHoOk8uoDBm8mRddAJ2CzC+&#10;vPQa15GN3YYtyBuXipG/uPlckWS3XOv2XLMwzACuHJNpIFWLeipSaj08j4OSCX5a4BeP4LwJxGPh&#10;uo7yuWStz2u5RI1D8KCHkK6Vll7loUuM7jyWrtnWAKM+j9Gy+IXWJdWiw1fEnJUDN6gXDTZFohUH&#10;Bwa5ABc8xIW0nlGCk4gIDBSwsYKj6TMozjTSinMG1CerZHsJOP7F9qCRJGt0rZO8P4blJHKCt96r&#10;Dh6TZ/A0xeuHoBLIL175VA9RLW/WqDkugv2VjegNsL8KYiInZbtObi3NPTYnRcZyPicLCR4OPjKr&#10;0WV2BySFS0up82PgdAJdO7sGS0zp7INQgcA8rIBWo1FDrjAp2XoKqmoYrKgyUGcQ0feRe+9UTqSI&#10;BvDz3mPKVkTTBDf5SqJINZtTnqt6SUiSSZehvXD0BCc2a0/gmnBal9aBgyRm99PTE56envD49Ijz&#10;6YSwnBNhibEsUe2SlTj5teXP13mHafKYJ4/NZhtl0/s9tpttsQEKnK/Ny/0YZWUPeu39zQAej8Dj&#10;QwRLRQTTNGG/32O7m7DZAPNbVfUvCjRSZcvUjSEBgERtD/jy3Z8aYKmRN6sZam12ixeYmMM9F5pO&#10;JwXqCWyWvSTfsC5hmgMOh2OUnyV/q+UcWVWT90bynP0vhNfOlssWv63dGJlNGK+/VZtpvGUN2KQt&#10;aqXQQJ+oiCaF+7ktRl74eTcS0j7bRy4AlVJY4o4Y7AhOXPz8iyGvYh0WSaQoFmMCw1IiZJF9Ik4k&#10;DajapLN1nfdQOygmZsIw+0DpZ4ybho6tKIr5sPZ1qKdmV/heWkY0CIqBZZpQsyBjsyYmMElgg0pE&#10;ZDCd1GuEDEBfTpaERsXPMpnChwQusksy6+SjNZKKycrYmF67HVGVxelpaM2hRPV4Uoxbw2hcKwBV&#10;K0N9MnoehvjJqwbWNyC9LgJh2K6A9pvRvp8M4RClUKlYyn6N2bw6/7q4bLKE18UPLVs3MKN6VZZ0&#10;dqmyvszYaDxmKiMlF2auAWibibhOfFH7QpVO941Y3VRF34V18i/UxEWpQjO9l+zFM88zpmnG5JMn&#10;TzYZz4UqWUCYRKdpx40r388MB5eM5vNKiN6XITIj0lnHwoWJQAQsyxl3n+7w088/lusdC9ZQGD+Q&#10;eF65dK9k1gVI0vqYsN9f4d27d3j//j2urvaJPVR9VumFR9CXBhvv7hnfffcd7u7ucTqfMG+22G43&#10;2Gy3MTH79hb7vcP2DW38D4Qz0tjSo5j7azsbzciyoEg9WqhhsbS/kvwzm/pL3I9CEIQlYAkxkZML&#10;i1sNm1t2XGKzUwIb10BG44mthoZlv2Yb8mT3b5hgmFrniqkTaK1+fgVY0ykxRBpwjWxpjoFaQDtr&#10;5jrTIZ7Tpu7sZe/5XzjVYaV+zgwswLBUnfOYJkZYJgS/IHgH4XjmIF9X5YVo0rBbEKl4GEtTlogd&#10;2pWeRIGGcqmaVXWiAUsaAAWueT1QwKzybRQNuij1gr7+VIFJovEm3X127XtmGK/GsCxwzgOeQUoJ&#10;xWl9ca6DFJDMkOh0nLzycuIyQw8JqfFcx6D3QLP2xmzHS3/33B5UV/plv/I2REp7sLagvfYifdbV&#10;U7cR2V+zphoa/CzXod674gEYz2jXMJ+7yjL1tq76MSb/6Jx0nOXT5ve0H7VA43gt5SvJYHGABBBc&#10;2r9G9QGZZGkY9R2Vmq0o//RAQJRNhHl/vSTbfMKiQlq6d2BMAKr3r94nxCao57PAe49pnq1CKPdF&#10;QEmcTqlK1jdde/KWl8GJ4Zl+TkyZTGQBV0MH0zoMiGfY09MBd3d3+HT3CUsKefHJwifbS2hro0Ko&#10;gcBTHN7u93vc3Nzg9vYdbq7jwHnyOeyo3pLOQ52mg5am+bs1BuJL7lgGcPcI/PzTT/j46SMeHh7g&#10;yGG73eL65ho31ze4ubnB1bXD5jMKz8Ap++rt8e8QaFThF9mfoN1+tFztYp/9LGalzFoVsNlyd7XH&#10;japbTQGqZdhALweOh0TcuM/nMx4Pkcl4d3ePw+GAZUlGv851YRF6YkfjUvoFxd5va9GK1G/wXBp0&#10;okFCopbekGF3agbVSyDGJsRFTbr7RdB6LkkB0UYg49DVToFqoryDHJzxvzFglkTPxSiBqqEwaAKK&#10;OgCsZQGsvPc13FVgAY481cIADO4Kc5UordkQJuO4YUnkv6NntvWcJki9o+fl780TxpKKaBsnlGS3&#10;alsQGWPWn1INH1UKeJJBFOl0lUjnxg5OqgxbxJp4f85ec2kPkgqcCkc/IxTz5sQ8K9KKC/g7yUpZ&#10;3Mj6Mwg4eWw2m+gHmcCtLJnJEjIu6XZ6fTRFdXrdIYNhaRI6TQzmSRWZUWbN7Ov6GVgnmHudrfwu&#10;SlU4DoDSK3AlBEYZ5jdAXBMaXjetWpmh9bIcXW0d9mPk2EVSKDbttaQbuj7fTOr3RZBB+Vz6WGCW&#10;oJnA0cA7hTwRUfJwcmhTh0xoApI3JJytZktIRGUj2qpUCfNZElgSQUZQnbjrNeW9x3a7LYzMq/0e&#10;11c3eP/uFje3N9jv95gSW1JYwMFajvTDni/7YPXOvv/uDt99/z1++P57HE9HOO9xc3ODha9xPJ2i&#10;z5D3AK4ge4dJFcD5pQVUsHRKf3lm4HSK63a7I8wOOC4AB2C/fSvy/mkPbeZM/V7D61NcM5yhziS8&#10;Pj9z9E4rKdPLGcs5ejMas4jWEI8qm8knWVz28s6DbKfBh2LhkutSruea2qOlNP5NWrR6DdIOrpSN&#10;S2trM6pV6NU3qmb2NU24uibUIQ65wU9/5axMlxo2PyW2IaVTPjI4FdBIBE4sfqdCLbRMcUkMMia2&#10;3ouFrQUD2mT5tz0QRgBNUzxDXj6rlFFshRqlC5lBOcT6HxsIRLDi89d6JitYRaw6RpKqhIqu3qbx&#10;6vpRApvU58yechQKwOaciwE/+jNOIGMEL7haN4kVuFbSm/Ywt8SSPjL7hc3PK8AMacI7tae/+bO+&#10;9qnWCSGAFgfCGS64AtiFEMovPUjoahUaQ6Vtze9IqVmcM97a3sU9qNgIsK630LGjrVorGLa1qCTy&#10;MiTJ9mHq4VLoIUy/rDy8G8WbZiiP6kY0HYxokDWnS3faQDvYt/tbwxtWyXXFc7x4UpJNcVf3mQzy&#10;Amo2gQIZ02fi0+ApC3ckhUEWS4Y0LChgYbv3FFNy1L1BgbucmJSOEqvSp2/3KHtmWX9LiMFECZx0&#10;ziWLK6fq+VTnT9FGabff4erqCjfXN7i+vsHV1XUMNtz4wgTVA+cUsF5u/TV/RmnquteAjQLgsACf&#10;Pj7hxx9/xF//+lccDgcwM3a7+HpN3ShX2G0nTDPKMLHll+QaML+OcwDu7wKubzw2U/zv8wlYFmCz&#10;BXabt5Lsnwc0dn50iWUk2vCemulBBYMuI499UEAJFiSseA5KE0Zw+SzqDH5JbaKZybgsOBwOMfjl&#10;4RFPT084n6OU0Ll+mmVZfmOIkS7eWb9dLkBkQdVykKgfS7DScXJKHq3ATgMwNodikYiKTfcrX8R2&#10;IkyXAEk0Pryii7oGMGv+P7XLJh0SzIgGuyZVWaXzZeCBAXYMJzpplov8kgg1jZrQ+NFBSakvI1pU&#10;ZMNiwCQZGBgb6ZC+RgrsKhKk1s+xmSFRC0K+IDFxpXV7DiJX1xaKjZE2dJ06XGfiZh1pm8HKUqlN&#10;WuwOC7UB4hjiWUljnUraROcptzpxU82kxW4GrM0klWd1XwkLWMkX8vQXLcNUNRmkzK/NldQG+Rmc&#10;c0nSkJKMfQoecS6mq4dliX6QDFNcVbBT+nuOgUBc31MqUqZpUsWiSz/jWYcvmE1ey/w5pV06KgxA&#10;ZkZgQSfwHqZQ96+frJ66MkRkMHlSpvgd4VWou3cIaGMwuyLbUfK5LKbfrviG5SFAlohnP6ToDcTN&#10;lFyBhAkApvw8aZ2J9iaFMibPe0HgUunNySfy6WmJzwXCPE2Y5qkEoBFR9OacJ2y3W2zmDTbzjP1u&#10;j+urqyhD2W4xTU5bE5Uis/GM77no9Pz99lK5zeEJeHw84Lvvf8D333+PDx8+QoSx2W4xzyd4P2GJ&#10;EedwzuF0OmPzuCkeZyyMeZowzx7HY/QcBQT7/R5XVzs8Ph5xPB4hIrgOV3h/O+PDr/d4enrCV199&#10;hdt385sc+5/6oC4Aq1gYtG7ga/Hn3b6RBkIi0fQ+RJDxtCxYQg4ssCED5SUUq47sz+sMAOAGUuvi&#10;VSd1EFBrHstAGjIaB8BV1053Hr49Q9EpjzBaOfHH96yYQXA5v9vXRyuVhJaNjwgCpHZeUj6BiHuo&#10;SyBjHNykZjkBWw6RgePngGmZ4sAhDfq4nIMqxEENnHW1B8gL624xPvKE9evZkueHtQC1R54OUYEK&#10;J5Qu9KE9o9YSrHXYkiiQNEvSW19Ha1uUPOXlXC2m8v+o2gaISm9HAhKEJFkQNIFFZANL9NVv/T5f&#10;8qHICw6V5+wRqVi2dPSF+ndiiSTMgmWJ4XnCUga0OZAtBEYIDJ1/ol8rqdAesz811tPV0SAnXMch&#10;8zzNcRBITu1VKUxE3CrQKGqQkYNcSr0KgJ2L7DuR1TObGjCRGh9VCzLW+0QSOQCJxKOVOPViVw/t&#10;qgBRxB3tnT2A70dVSRk0FF/uyDCkNZx6ZWMr3aMi5bi09xcLDbXvF7l4CZKhEh7mMtNXd/2lZyVb&#10;k3JkBpf15yrBIbKEK0hfLCX8lIBOMgnY9ZyiKpWeJ2y2G+x3O+z2O+z3V9htd5HY4IG8xPQ6zgIm&#10;doDKYm3IFC/tMHudW36cGHh8OOOXX37BTz/9hF9++SVaZ6T74LyccTgcCvZ0Pp/xMMV6NyQSBpEm&#10;lsUfttvusN3usN0Cxyfg46dPIHoP3jvc351wf3+P+7t7fPPN1/jDt7fYvoGN/ySgcQBuFdmt2Gm0&#10;7vJq4tt4giiVMtT4aVkqRdmMVSqfNKlx3RSEYIJNqIlV1h4wYQk4HI94fHqMIOPhgPPpFL0WSG0u&#10;GBP2DDtR+t3s7+E/okHGtohxChB2uRjWTEZHhrGYGaqG5bgCLsmgb2dwmeaR4CLtRWQEPyoZaIvE&#10;lIJXVEGmfH7K85JJ4BYhK/HPUaqc0qTTQShFbtkYEI+ONpHnoeJm5N/7KrZyIlI+xxXErMnlGlBa&#10;mx+JSReUCyBoXZNig6f7EgPrhgCWxcGpyHVooj30ja98ofIn6NR6IlUogdMwLoONLgXipBEbqWFD&#10;nhVaScoLilZlFZZT7HSjxMymgausxhQGVdiFoflctK9g+1E1bZ3xT42HfPSja4oFV1mDbfiQo1h8&#10;xIsvhi2gg2WKWTmAJQEz0Zw6T7NzuJKYYrRlyrRer6QA0yozrinXy7KkYKwa2lJYooVTWyfNZS+j&#10;ZOgNJRO7VMWUvYIH2eKDFUyVKWRYK2oAU0DGFKbiXJ7k146iMIpT6n2JXxdX5fatnQFLTBtMMvWc&#10;Mlukas41y4hSmmCASwv2arfH+eYGp+MBHIBpmnB9dYWrq6tYmE1zCq2ZMc9zBBo3mwjGTTNmP6Vp&#10;e7snZyZs+vkOOuDU3D/5eJU1Zg56uc0adP30dMLfvvseP/30Ez59ugOLYCpFNHBeFngWPMkBy7LA&#10;0R1AwPm8YDmfcV7OuLra4/pqj+PxhNP5hOW84P379/jmD9/gdDrhfD5H5gmAq+v3+PGnn/HjD9/j&#10;6uoKf/5Pf8b/8j//4a3a+6fBjM3wVqRLBG59aGuTk+4/SOPrHe+twKEwGY/JhyxktqGeOtXusgKK&#10;g19t4y369TZyabQDcjVcbeZT46E5jWuMwvAfgK8FCGhk18b7mmjwM8XUY6RZRqbWtseZKflk/QOW&#10;rjMVdQbH88lJDBjLG1OxZPIOnj2macYyL5hCAC+JRcaKTadqScqJ3K5Wri/2sjTSaVLXYPxlmoQv&#10;KwSKHmyE8nFTqedlc21CrLPfm/af7AJhdCicVN9EE6LY1yUSMpM+IOCcM/mK1+nkpjjjcqlmziBi&#10;8euPcK5eGH21St1s8jWP9pxZr+tWVHVygXEIGsvP0xB3OUevO+9ToCPBsM9q0rIKyNFjUhouiWGA&#10;aWxXqorCTz6q7rKKIVibG6JGbp7WPROv7i/aMsfUds1+YhiPawxGtF7+Wc7vyjA1MEOCkq1L7QXy&#10;B1dtvaQJnh0YAlC9OdqPPK+BcokLNY8Ms3c0NtA9o7b0qPkODt3IOu1dLBxVdQJLPlDhSlXVxxB2&#10;6SZLNj65lcne9aiMT5HojxkQyn2/3WxxdXWF5XzG4UhYwhlTqvV22220+fEec6oBN5sZm+0m/j4n&#10;8Np5ZGthY5cLGxrOnIcKlgCGtt9sZiAMrHyG/X+fT8DDwwM+fIj+4yEEzPOM3XYXB+ggnJcz6InA&#10;gfHw8IDAjNPxiPOyIHAooTyeHEQiGeT25hbvbt/h/fuvcDqe8PHjRzjvcF72+Pnnn/HjDz/g++++&#10;x//rf/1/4v1Xb0DjPw9opMYnMW0+cRKmjLkdlekZkxSj4HVeFFUqdF91ajqinQzzAGRsA2DQSFvU&#10;nzXqfT4tOByPuH94wMNjZDIuy1K+16lgBVLR162PnwYc5TdqN+mChIBGoC5cSv7tDwEiV706clGg&#10;ZeAt0NjuAIJumzBMU8Vo1TInm5QqpgCwfxaTvIUh2NhKeVoQUJRHhiocih9gnNyV7+ck9VSelprV&#10;pavnniVYD8WhhFMqm3E1mauhdLYNvJls5/O0mTxSgyzqFPTX+KT2Umm6SEvVqefUGoMnfx5RCHzP&#10;y7DMPlLS8oL6adyKIwsPgSEhmMkz6YCQFh+ll03XOmVu9tEzLEauCaPqM5RUXIrxNewpAyPnxjab&#10;sbIAozzDJRCIhXE6x4YqMIODZcoY0HdUTGvjeWiObZ9wqlkh6xg1dXB0/vl50u+dw5RkJpkRmr0W&#10;az2b/aUyoKhAuT6/qjHNb37+yr4hQpalUN5DbaKJ1PdT5a1QeY7on8PKu9WJlrxLN2knQ8caMb0T&#10;mE5xTCPkKqMEApdZ9OY1Ji+t9J4284zb21sQUUyddoTtdoPdbovdbo/tdhO9JKecNunLhDvbnlDt&#10;541qNIIsVtHWFZUq14poDCpQU2gOj5YERu6vNvjqq68xbzb45ttv8fT4VIDB7XYLP/miMljOyS8v&#10;nTlVdeAAcri+ucEuBDw8xjP9/uEhAt6Q5K3pcXV1HYeLjwd8+ngHYeD29h2+/urNYvzLA4iXBl7j&#10;LxY0qad6x6NBkAPZM6ww8ZIx/vm84HReYkMiijVCzoRmEbmUwNsDjDGQoVWDQEnerH9uDyIk8Ez3&#10;ZURD6fSlYa2pYUsNN7C6GChw9BCqrz+sPYsOBhOxQJvDeK5ePXe1L6d0yiTdlFpVhIAkssFZ4iCt&#10;gCfewU2RXe6nBc77NPBzxW5J9NAWySZNh09TRfxeQIxtzvEVRqOpjQZQJFlmozmracAIopFqoP4M&#10;pbhU0uz8Slw3UMtec+WcHYBx5XkCQ2RBkGh3E9wETxPEhdT31YNDsmyUULw1sWITU8I/cm3MPYmh&#10;tj10EazWEYj90H/EDm6ukfLDzMnlbR2syQA5wI1ZEAJ3yehZIRLVG9WOoQ35aWsy0go0bZmQ1oBX&#10;wS/LEs/CZVmKkib33N57y3KWZn+BZT13dWwb+vLcnjMIC81/9qlwiGdyPKdDSnCW7L8utMY6UbZd&#10;0nA2Vrzsm0Gp6Q2bdU7NkLQL2lLDDR0Qa94zWaC2Ampq3yS7k7YFVCZgce5Fc73PLg0RknKFXPKk&#10;TyYFIddT8fn8NOFqfwXvPJZwRggLnKcEzm2xmeeifIlg4wQ/uSTBV2slFWlCK36ug/6UV0f44/BA&#10;Wfk6/TXOA/urPf74xz/i6uoKx+MRT4dYB15f34AIODwdSgBOthIwA7Ykbd9tt3AUlWeHwxHfPX6P&#10;n37+BSEEHI9HTJs5hd7EAf7DwwN+/uln3N7e4r/8z3/C9q0M/CcAjWpxVwDOgR2X8IyajJQaSOER&#10;N7nfbNFRKtSmCeOvKGhMaqVnWRFZ1iWRa0x9lVcJC07nM54en3B/f4/HpyecTqdYoDhnWEEaaBRV&#10;xJkbRoURfJkSffzXpKgkAinTbULvm0HOAo3UAKf5e3IBPd4USPmMqQM/SweJIC5umuWzYXXoJ48i&#10;Y5gtg4LWfqCvHneOfEA0MFbYgyZsqDYYkQla6dc5yZqEBqXyWklKdlL92qmrAYPa8mmF1SWa4fnc&#10;NdTUDXlmzZExWQetv48iIRKyvpfWOs82HQbJUGAjBDmETcBAcNHPbuHCTqWskVKm7rZ5g/HIE5MC&#10;P5DhaOZiWTBpkkguJWRCJYBr1k3do2iQYjnuG6lj6BTGjKtG8MwcAZclIHBxzS9fV0EjumgjYXyI&#10;1PAmN/EslZ0nNZkHbVCNHXjYYUVmFHuV0FiTWgeiNWoHD5Zhp9+T/UwvgcVSXgdR9Q8beT32hmM2&#10;CCE3vkqnHq+Xs43DqAAva11JxPT6FiQ2brJzMN6NAiOT0onUuY+cphnX3mO32yXGKMMRYZo9rq+v&#10;sd3ukvy++kkxc/SUBEcAn6bCWMz7uT4fMZJGiyrUybJyaJDrBmA1spAViHq1A+iP7/An9w7LAnz4&#10;9R4fP37Ep7tP2G63ICI8PDzgdDoh8KSYpj55WE3Y7rbY73a4fXcbw3A+TPghSbFFBNM84ebmBteH&#10;azw+PZXX9uHDBxARvvrqK2w2/wXXV29F3xeGGkdbnqmZtM91BlN0WrPG38jkC1fFSlWx1LN3EcY5&#10;LDgvZ5yWM85hiQ1eClYqCo/MTHSq8XN56JP2Mu8Mi9AEGhS1jfVjzOwinfRchrBEltHWyKW72lIP&#10;4FVYGTXAJw0OHC1vNOe5ku7p4bUoX11WCgIahNO0gREONGQ4GtCRbE2RTx0qYGMEHHOgA6EyzKdp&#10;QkhgozDH1OQM4EpQgx2pdZ+65jqQjJqCRugzTY1onTnfH1fNMJza9OrqKyODEDQy3s5kGaYkhRlV&#10;z0xFTTKDRY275uuSrFUQELAg+DMW7+EWH9e/96Wv4qIClZR7QWb4uFpjKTDGBH62sseVQfEq0Ejr&#10;3ySiB5e1TxHHnS9pAZKkWgeU+igA4qQEdJSzjJMFCrNiXtLgM0exlzF3m0RFS7GggZIAB8ayLDif&#10;zzidTmAOUc7qCN5PsV5w2cpBlTW6ThtMfGqIXPwnLt6e4/5E9+OkAqh0v+28K9c71oAeQgEihMDV&#10;DqZrgXSAUxuAVEJeyPY30PFVo4BISd6lVmZtakyokBmB8Qlu31sJC0vsxQyYsrqRdAddmOFK2QLt&#10;oVkAegHBRzwl6bwcO5DLoUsp0A9R4ZX79xgStMP+ap+wkaxSImzmTZLdZ6CRkJxnSuAfc1bV2Per&#10;/Q07YNC22F00hMh4kLSmMdKmadME3Nxssd/9qfgXf//99/j5559xe3MDZsbxcMTpdMLxdIxWQNsN&#10;9rs9/DQVP/XtdoubmxvMyav8L3/5C37+6WccjscSKnP8OtrobDYbbDYbEAEfP37EX//6V9zcXON/&#10;+tP1W+n2zwAazUHgFNqfUn+RpI5SyWC2aMRawIY9APVkJlPUdYWab/Ic2U5JNmiBRWfANOecSaEW&#10;AByigerTU2Q8HI9HcOCYxKqKSBreQXbj7SKB24b871S+w1kw1YCMicECDba62vw7nSqdXV6Jxupv&#10;IQA9CFkkppTCKYAiY9GeG1wuH6upfz9F77UFYqb+OqSGaISPST+nTUBBYClFjSOXCkoVJJN8AOOh&#10;myXmiGtbAUx18CXDwxsmvbBTTaNJ/1gNt1iDFwXShEOsTIloHcxsA5yaMLjB8/XBR91XKc8pFrKT&#10;aWr8r8z1EDt0UMATSSrEmSGBACzxc3MO1ZOUS9PVvUOVNkd02bhYf499fWTQFWlZIA02hY7pKsNQ&#10;kzbpLl63HNjCyWMuFpmHwxHL+ZwYGskjEA4ePil0CQNSijXOVgWLXqecpR8cSrBIHh6QluYP2DO1&#10;6MzsSymMuCG7o+BzqpFtwT7BKthYPFJHzCjRjCcFNuaETFWkSvLiIKnOpkQwRakUjVpMVWRx8E5q&#10;CnjDHtdgQzd1L3+uhkwlTCZNtXOYVU5dzwVqST6HTlWtcjWXJd3epQaEU4DZsfhwxnTxdGZy9jl1&#10;ABY4dhZU0LJRafANDJq2NlR+ZLmlgMgLykpsNrHYkAngdzc4L2fcP9yXtF8/T5hEME0Ttrsddrtd&#10;9GDcx98384x59rjeA4sAIQR8+vgphivNG1xdX+Gbb77BN19/g3e3t3CIzNDT4Yjz+Yx/+7d/wzRN&#10;+M//+T9hv3sr/H57kTKW/VITBqGHuXqRFW+v1BDnkIo8PI0hH06pMaycOSSQ8XhOvowcEAqYJAqc&#10;hJFNp00s3Ve+DHXqfUd9s1wWNxePsvYkLwFdaGLdREliNSRHee+tAyjjvQXqhz5qj6bhZ9EEI6r9&#10;Nye/FvliHmSzZZai2ZtbybvlyNlzjzRzjKAaXOq8OPUcNZ8z2ft38hFszOBOfllRjMjZoE6lSNPf&#10;JciqA52pqdakZ5DpATfIqgK6YRisz7MeJdMoe7Etp1XtyixWIaABz7KGM3rIkLAgnM/Ra3maIJOH&#10;sAdxPKeI6mAV0r+XETux9xqlOjhQ9cQKV/bi/jKc5ZapAzWERuv1335mNYQxDeDUfpXVJroW9ElS&#10;W0KOAMt8bOoBGi3ypAbMdl5nOiO4kD4ORlgWQLj4/lWfQDXAlL4H0qo+0eu0BK42g/Miua98vYpA&#10;qaIAI3N0UX03wflI2GDHxUu59eek1rdT2WG4tBbiUJJrkjPFVGdNfDHQrYzudxse2+cu6M9JupqZ&#10;UwxzHhCL8i9oyUaWkc829VlZ5cQSMwZgEhycixEqefgf/7PqQkqwVO5bE6PV+Tmp8VTPTNU6hMKU&#10;hmBIdWKuMV35OLPlGmlnC2ryawY3In0G2KG3qBwG6CiCjS4hTgGEh9sbHA6HJL+P6pasYNnutri+&#10;usa7d++w3e0wzTPIETabDa6vZ0CA5QT88MMPhfCw2+/w7R++xR+++QO+/uYWkFvM04SwBHz48Ct+&#10;/PFHXO33AP7LG9j4DwcaVQGofb9IyDRD1GgEiLLHivRIt2hJoZar2cl2ady1PEU3dNSCk1YynQ8u&#10;vekzx0b+dDrj6ekQ06XPS2SFZC9G7Y+ycqDl1ymjCf1n1+ZkurpeSaOCXww70ZXfYxy9S0BjBiFd&#10;8hnzBXQlnQJMBHE2jGcENJpNQgRgir9Cne6Q9lts0l6rV5F0B1QH7o7YU9IeT8C6cYtOJ87yzHxY&#10;Olucad85UsFGUs2fddq1STZcZSX2AKEGAqmR+bTbsFzYoXUaZVvEiR4/4VIxRuPrp6QlVKQ/1BWv&#10;rddJCp1W941ePwXyM/5ZpK6//XxVARUEiNnJkIUg5OwkXDWpYjHcYv4NKOkX9TIbLQXv/UuVx2l+&#10;vrymqB3ftfM7BbQ0MU2i0/SEk7F4AC1LeSMsca8KHGIRmxO9GcUEP4bsUCMxtPuUrSBsQVX8ehIz&#10;rjBkUypy18A2e6seuFAqxE11ov9/s38LxtL358DGDhhfAxtpLe/lGbBRMaTJmKmJSlSsiZwFaISV&#10;P2krAAwYGXlyzy5OyEUFYHTDBa5AQN5Ds5fTPE9YAiGEJbFgF4wt38jI7bXUMzfBjh1AjXS9ARkL&#10;a8GtbjV9c9nuC83gwat/vroGjqcb3N3dgbwHCLi+vgHvA7yfKsh4dRW9Ga+BWb0ETyhF5+3NLa6v&#10;Y0H6hz/8ISVtA7vdLTbzBncfP+Hnn3/CTz/9iN1uh3me8X/7z3/A/JYO89u5jMOQFukDXWitEVHg&#10;VqkNU/Iz+QS4OcNCyVK2hQPOIeAcMsiYJNMqEC/iEGSUIqWmNb6MzgxhZTioaht9LcNMabao8l4b&#10;BCPm/DZyPkJX30LZvgC9RLIDH80NR30whWE1NoaAjpP8Vg3dyp4b/yo7mIuqf3Xqci9vt4CTZqNi&#10;hf2S2aeF1ThnoFG6s49D8uuVdvXJcOA6YqF9HuDYFjF5H73E6yHFdFdfpaX2GQAWbYOimV7qXOfM&#10;jtMTb1JepvlMqzW6rmdrkBGDw4KwLAjLGX6ZIBMDXoyShlSoCSnPc+mup1iQsQ2qhPbQ60WYNBhY&#10;YGUb0V7/BJeARhpU5dzXas2Z2AY2VcsRmxUgzkV7m1E6cpYOq9qnKZFM3cshYEnMRz3EjGCUsqvJ&#10;9ziLTXcf9DN5AMOdvUt+GVzrWrXTsbjILs4hjIO2ixRJqOYg6N5Ve/Gzqd2j/6lSQeleKzH8yjtj&#10;VWrneijhD5Lq78ogrN7fImMiS7Gcor4utk1avreioqWbkQ/ZohXcl0EBVbfTaJsT80xd2kdR69k2&#10;rVszr8tgOAcRcrnOnGygHDMQFjimElxTAMm0FhzV3o0UUGnykVb2O8GoJ3zZVsl6yyRr/OABXO2v&#10;cHOTwEYANzczdrsdzsuC3TZ6VN7e3mK722LaxDXnPbAFsAA4HwXTNOPqao/ddov377/Cn//8n/D1&#10;N+9xk4bJ/k9fpZr5hO+++xt++PEHbLYbvP/q//GWQv2PZjSakkWbz2rASvlssJkWKKS9yG+l8d2S&#10;FdpeWsxsWYxE6ClSZpNt2XlUUm+ZA87nMx4fH3E8HLCczykcAWpCSxZ/UUEpAlsUka6qf4s/oy4i&#10;GxJUO4XW7Kbqm+lLkexckjqkyT+Kz1BjaF7rkOrhOPoQpGdpivaqzD6BedKpwGXSPbeIYTQSNRPh&#10;SyAjRh4Sa3Lv0dA5TSnJVRA8FV7sOBZohUFAhW3EjpuDuxZ5Dm4sj1YAmujQiFIg6ri5xofyYprL&#10;ZWGPKe6fQwBe1TI2oEdOM2xp8xxxZ00SEQNwMepxotaBcx3dkUSBR6lxEIQU91GTdUFSvExMa0MN&#10;wDUA0SH2awozMgGMznlM3lePxjxx5soQW2U4kKV0SdeA1+fjEJ/nTDHpPninwF7A+0mlwldZtb7n&#10;MGL7tkwizQwHJ+JHZFEWNqNaksIC8dKDVYbdnooEQZG4ETC0uZCWRSBrrIVmD2nAxjpHkGfAxr65&#10;04zHEdioSQbFp4klMrdBAGVD+DiYyqFhhomFcYCUlk6X4jpJZZgYTlwdjBQLinwGcUkXZU7Au0RJ&#10;v5+8er1SvGfyvjVNU/S08cn6RCdgl7xrqXYb8ciAvi0b1V0XhCArUprIvrckqsZCLjLQYr8UJ9sA&#10;bt7NeP/0FU7nMwIz/vDtVWSOOMI8R8nLPDtst4CuBxnA3T3j4f4BfvL405/+hPfv3+P9+/f46t1U&#10;i1kHfPvNFk//9/8F5/MZ33//A3744Xt473F1dYVvv92D3uq/f8wj1w/SH/IVGLesp+KrbAL/YuPK&#10;whZkTCCYcw7wVHyqe0kyKbsHbT9Dpn4pgwIDiDa+XNSc56LYZSo4Yo3xpQfP2YM6N6rZP9wySnqv&#10;xiHDiwiOBmNNBVDqcJWu5himmqTPSqUNV7/qnj3U1XfaT13tva0HMSF618k0gcMGHOJZ7ApTVF13&#10;RvHQq4Bdy9CR9ev1BRd3BrmqpFiKh7iQ9eyOFVJDYSjhdc33CVkwV9dVYhECEuVHLIOwGtOKJbBx&#10;CQh+QTgv4HkBeE7JEM72BJ3XdVWb1b+j6g2H6infJaHouvWClL1no5GVqaKGeoBcLExrMkf6OtdV&#10;HiJWjyStLVOxfOEOWHLKo7Gtc0wSPQ2GfyDFPk3qg8LWTkPFyZf9zopTxPjlI4X75efN91auvsXg&#10;jFJBtFKvSfEwBKUQREgMC1Rqixog308k4/OwCheUgTqMFIMRxqeT9JqHwR+NvVQG0fPrEKuLbobI&#10;+WfE7+V0jasjhk6nb3rSTFRK1g5Cdb2RUBMUn+tcXjGyhrlX7bC3elrapclgpLwB7XOZGbByLnWh&#10;oxQq6ScESn/na+aE2VNEklSZy9milaBuxG5sbGQv20SNiTjtQLL9NgYwbxxu370rBLH9fl/Y/fMU&#10;Q27mDeAn23MGAA+PwK8ffgWI8PXX3+Dm+gZ/+MMf8MdvrAHjfgv8+c/fxLTrn3/Cp0+f8MMPP+Dr&#10;r7/Gt99+hd32rTz7xwCNpliwcEdnlmrgEJWUquPs1aFCg4CQ1tMp04iZxUQhdd5Y5f6pMz4dniKI&#10;Df3xdIyGoo+POJ3OxVgXRhayNp23zEsDPpaaYBXNuAiSkXnvqQmGmg7p5F7KEhqvmEZO+QtR9W5M&#10;pryO6r9ZMJXUcLE15lICHRmxW7iHCQiR4UjJs0RFIRulkfQTrPZ1mXRtDUiaQri/tDZj0FqSS7dD&#10;xlgtoTSZd3GyVPzSpBrGl8uTCiYhGfvDaI8RA6pJNSJWLDQjuZaBUXFT0ZEMPIZ0oUSt5OYLTOvN&#10;JPDCFEuZ89SYDzW2EhURQWoMDzI7S0+jIhO5IZbwEd1OSBkzJz4+yTNJ1IrBWST6KYm5ShMiYC/J&#10;8JtyWl9zj0szHR9BaO1gXRd6IYT4GtgpeYSHd4plq6foyem9pORpU3A9/CHqwL5yoHNNMbRF2oDx&#10;RtaHqfwUPcUuHq5tGqj1Iys9BbXLm8r9QaNAMUO1o4tg44q1+UWwMb+wmvpHHeOjME6ZS+HOAzC2&#10;a9Wb4rHYTKRfTAxyFAMOwE3wRdwnloBSwD+dT7EBSN5Ijgjb3RbzNBeGgLCWkhPCEnBaonwmF2zZ&#10;TsJ6GAMh9ZREKxWiKKuUFjwUBUbK+vyifVpOH8Hkga+/fofAynoh/ZomwM+xaZqapw3pufdXkfE4&#10;TROurvbY7+3EPD++/fZr3H36E3744QecTmf8+OOPeP/+Pbbb/4x3t+6tAvyN50ULPrcEZrqQGKOD&#10;2tpa0zmYsJD8i0WqN6OSS8dAkexv6IYptgX4Sl9jfasF8twhQsp3jmDlq42nnIlFG4UrKBCOmjDD&#10;2jA2HMFBSKEeNBH1Blyk9tOyf0sFRTjvbFr2ruvDfC5Ie9rXBnzYH5AGg5LyCFZtY0ClUptHZY6f&#10;JkwhIAROoGKSTadWUzJ4AlavY3Wa/fdH0gdaHGOFo4aBXMap9v1rnjsp0pWxqCpnYA7UqMxIs9g1&#10;AJ6YYSZsSSrYyMsCPi8IcwzhIc8geKMraVOvJYWe6dpZ5wiT6tIEDXUq161DL4615GBLilj1LaWm&#10;DmhHnBdth9CNFkRqfeOM5zUb5UZhw6mJnUidu9sgE632U70CMzgnH8ugJk8DNNJBeFDhqDm0M31/&#10;CTQp4KYYqpmkniwHuUixISAzBBr5VOcBeq0tYSwxdK+u1z+aGrRPnG4YA60Pto6abcDGOvevfk41&#10;JElMECG3nTxzIlHUgigPVHQoZ+lNWZLvIg06tYEiD9UjneCqPZdRigo0O3QJC5blHD08lwg0OkeY&#10;NxtsN1vQllLgDNXwxbSfsDAOx0Pscb3DPE3R8zMPfpnLhDi7VImre44+Bsoc0I2D/y6RgAwppfm3&#10;zQbwfoN5+gOYGfPs4XwMjvE+sh79YKddAJAHtrsd/jBtQHC42l/h+nb8mrYb4I9//CM+ffqI7777&#10;Gz58+IC//e1vcM7hf/pP7+DfJs7/AKCx3ZzNdLRWi+RINR5aDiE9fSGBNdnrwBLlm0JD0FPZtZwk&#10;gWqGjkJ2Ip6bwvNyxuFwwONjBBrDwo0UVoYbQ8tyhGLaiZbzDQyge8q+/Tpp9xL0Pjb2WqfkKPIx&#10;NEAZATsFNBpPRjel6wQbKAPLzhSn5NTq8Kch0Kgngvp9EQihTH/QDlBhveKEpfF3oW7SbaiXyufi&#10;Ul03NhAe+aYluQnF4A9nUtiidEhPrIhg/S311FV5zEi3rUoFKUgF52guhFTm52irNu9Gnq+ZpZm2&#10;fZmSWSMMPdjYpgXnZOG8loRsosQ4/ZGqjUxuFIOoIF8qTGNts5DPYiHpZPHdlTLLyoLhOpDK+ZTs&#10;Ry6u6mz4LUrjKzY98Fn2zsi/EFL8Uxxz2du8i/c5Oaqp2JoZyLVozmnF0T8XhnVeUjmlSRTl6nur&#10;m2CU78kJe2RCDdrKoQ4FauGah0OaFdDt43p/VH6sNtTFrGjLkr4INurvENWQrYONVeamG3zXJ4Y2&#10;bIYql+GewZNZnkCfxSo1EIaJQYHAFFBl8bXIFKmNflgW3N/f43SKfozee2y2G3xFX8G7KZJOkven&#10;cGKwEuF4OOHw9ARAMM8zppscGgOV9o7k6SPwnuDdeGrdHLXdPqDBRnO/9cSvCNimz/Sc/vvd3k64&#10;M4xwSdXMAkyTw/t37zBvgd0zWOF+C/zpT3/EH//4Lb777nv88svP+Omnr6Lc+vabtwrwS4CNI1/f&#10;YdPV0ZaS/QsMwGYC7RJLLDu8BBEszDhxwMIBTFLZUyqgqvMEpAYxTwzHbHshK/CRTZVeCV5I57CR&#10;NzaVCZl6ZxA2paXcinU5lvU0bDUap1HXwTUM1Y8QA/5YEsuaxeylNVisGUaTBc5QPMWoq5G0Aoo0&#10;aQFWHt4yD7J6x3uBnwJ8YMXmCmofSE07E9AQD168/r7YgHZQd8iA8V5spernoIFuw8rsQDgxQEo8&#10;j9IqY3Te8cULGBVocaRZYijJ7eG8IMxnhPMEP3kQx4Y/p01zg1vWdSApvK9fqza0pJVaV5BRCLb+&#10;HsbhUucxDiJz/YjGMAc1Rtujc972f8rbUGr/kv+Fk+Ile9IXexpiGPlrCZyBSbBnDbSp6oXTZ+H0&#10;6+kOYShD5JaC5uqaKgxL5ZufgUbWSfNxH0AaOgjpYbNTNhN2T47cjbh/VLVMJQwRtYxF6oJcNLOV&#10;WjBRf5ZSa1Xdi4gMrMmbgVLluLQoBCqyRtX/NQbytZZCdYFxqt0jGMxwnBnp1AxXdH9f+ZmiLJOi&#10;+4FrbBegQOJotXQ6n3A4POF4PEKEMU1RkUGIShfnKNWN1sPyvJzx8PAQQ1HmDfz1NebZJc92TmsY&#10;gPNxDpFqKzeq3xLI6NZniuMhIjqbb4ODzABmD+xuYtWn9XDPPe+8AW7fXWGeo+LluV3822/f4/Hh&#10;z/jxxx9wd3eH7777G7a7GCzzNnD+RwGNXWFSG7cslc0bW5ZO6xAEatNl28IETdiMI0OzrglZlo1j&#10;g2Nsip0gS0TijXM6nSLI+PCIw+EJ59MZwCgtdEgTS/t3UzQb6jiNfbESGGmgVGqKDupH60IWK6kJ&#10;idlrMYKNeYMXBbxaaZEzr9uEOhB1qWT2vKcLwT6ZTt8Uy6wDKKTIDkUzqhoz5mIIrvxsdBPR+VRc&#10;CDQ3zp8itoDRyWDkVjeftgBsU4SzX9oq0JhBaKkFiSY5SGtW3rynIhEYsAWJGrbQMNpQVv1riiRX&#10;fZ50Yao/ZldS9+P0i2SOjJMe7BM0H0f3s0gBXIpMUYsTFiBwTLNzVoJDJY1TgR2E5rO/RDCushgO&#10;aTJ2priGk9QiaOafCYYZe22utd4G1KPBa0l/F5Icgpi6gqyA4QmwZo5yXiksx0EScioALdAojTyr&#10;+tzoSbxwLphhvUsN6yJ9XZJiVwPwlWZddG6gWLZBd7M3YS/DP8N6OcL6AY8BygZsRO9vBLJhRUVW&#10;LUkekwszHbSlzkookgaNGqUUygMCKKS90NVGJLsVBRaEZcHxdMDd3R0OhyeEEGJIynaHyU8gIuz3&#10;+8QEExyWQzGUv7+7x/3dHXa7HW5vb3F1dQ3ncvDQASEEbDYbTD4FySQ/0JQRVPZ7Sm854+2+mWpr&#10;edZwzN3YGWggQCSS4kPzbfSCgnEmYNrW1uolj81mg91uDxHBw8Mjfv755+Lr+NX76a0K/FxMJYUC&#10;WN8uWfUPbYO1CCqzwPhRJd9tOMMcjiCjlUzDOaX4oMrcasBC7TFGnfKDrGUMBn6Czkp9ja0MbLgN&#10;s6zyIzXrRPuLVzlbDfcbJUybn92BtmN5NRkSZmXMUxps5D1fAxD1OcSWMHlYlFniJM1Ayu6PmW2n&#10;Qcb2f0bdkp7OA5jKMAvjDSafGZrRR6+AEL+4nFqz9F6eby3KRLoAg2T3QzvEUUPFUtpwx9A1xXL6&#10;nnz2udzPMINDQMjMxhDgQoB4l6U9Tflan8e8xwszWOmseAZertLOKQbpgmtD5Quhi9RMxWU4JqHO&#10;e7Ac6K4GIgkh2vhQOn1Ehbu5XlXiu71QB89opqIeskcTTktMqcPQKrduJiHFeqEW7JHxq5UPUu5d&#10;w8bmZK9CUgavTu9HxULHKfGiVBYmRw/yaDWkEuBNEKAoi9PWDff/z96ftseRI1nC6DHA3WMhKSlr&#10;6ao7953p+///1Z3pme6qylRKIhmbO2DvB2xmADwYVEqZOVVkPaykuMTiC2B27Cx0ZVAvRjakg8ZY&#10;wKtrSdposlz7/RRHslKQfnBjr2FifLeLtWcIGDV6gAQS4Cc3VnKZyey1Es0QK0a5Y4dlWXA+n/D0&#10;/ITT6YjL5QwQMA4jlmUJIUXDkGdmqQ733uN8PmcsZJxGDA9D3l+Ph1MOo6TtFpZsSwZeGRa3NKIK&#10;i12p43rhqb4DRN5azw0AhoRU3vo3A7Db7TDE4/fp02c8/PQTHu4fsNn+GZsRbx+/CtBYyaNqErxs&#10;oJSUSk1866svGXJzvBllimAxA8/FGXsB2pCShEgDU1m0BE+1BefzGYfjAcfjEefzBc67ANhF1gih&#10;L0eVGyX17hJBb+6mbIsJpPR3LH4tEGEW3KhK5bTdZHm09FqMbCeUxFcSrMZUaIOomiabxjCrWWNJ&#10;6xvzMUpSZyD4RhgUBpAxcOTyRmY4GgoDIZPNSzlfSSZkia7RSuI39b5eKUYgnEGbhbJNRu7iQxK8&#10;4OpxBUhHgtqXCmImDZZLfnjt2wgqxTtn9mif1Sh9Sqi32FchGOXryo+IBcyZjZNTKq/29GsPNVWn&#10;hhv/bp+DM/gK1Falvana1+sVpvJshSf4xYPI5Q09GdQX2Wt6zNvcipUsPzIXCRQ8FMmUibNMD1XH&#10;cZX3UhXWia0mmJREYr5u8vqX1r3cdIqf6ZMgEpPTdUn6+HJM/vPOi6ZAF9gK4BZSIGIfEsWZtKm3&#10;F07O8TCn50hyHBYhCGv53+X2r2Qt1ZT6NWBjbYfBfCPY2KS4Yr1Z8SU4J7NCKXmhxSJUdOJdTyOk&#10;xPaA6rnIuMr8VBMQPgbAzuN8PuFwPOB8PuFyuWTPUIBwPB4DU3EIW3fyJL5cZlzOZzw9PuL5+Rme&#10;GZvtFpd5xjzPOJ3PeH56gvceH95/AO1imjUD7FIwVrkXc1imT+AJBUkzVP/Z4ozNGtouw0QR3GTd&#10;U0qZ+hro+DWz52Gw2O22sNZiWRZ8+fIFP//8ER8/fsBm829vKdRfhTOKRkyqFHgF0KlCUEjeMz15&#10;XpxkMcJe65nh2GPx4dNxXOMMReWHqQJHtMxYpjrnGkmRnagCqdp/Z9+yjp1KHpj7NBQqYVxdrlUN&#10;LFb/bpiPV4AxNVyu/k1yjROhZbVlhnz90j+M0GGki/2XKsZ6AzQK+S/pKOZV9qWJd7kfBgzSAy7v&#10;pUWTyuRBnkUNxL/dTSH9B1fss7NJjPS4FH+b+fmRhdWGCLXgjVoz+xKSvKAXObGoyxLYGAFHMzjA&#10;26CaEKGYRDoMjer6qOhVKg/rui7kK9Y8bVAHZzULq42nADq3D0eaKpVq9oUcmutBZPAjjiGZwssx&#10;JFdLb/JKpdH9uva5Zh2WKsDPZIsF6ujxqno1f3KSeAtPRjkslxL6JNXnEqwoQ1tJjoqzD63Pg/nE&#10;aCzrSalgCbWvZsuVYMIKSYAbS4EagOy0b4rww3VThY53ZFWpkg97TqjtIhgvroHU/yXAMdlwKBIK&#10;lcQ9kpZgdeBX8taM/t0FLDzh+fCMp8cvOF8uWJYZ1gZ7J2MJ03nC5bIBURhgE1GsBRccDs84Hk+Y&#10;5wt2vIfbL7hcznDO4dPnT3BLGFwbYzBNYwnZ4mLPmvFqBzjPGQ/Q63uY65kVUR11gMbapSet5GsO&#10;Xd9qFGQssNlssN1sQEQ4Hg/49Okz7u9/wocP77H58JYM8+sAjeoUi9FX9tYTIFEshDg1oFzSi0PU&#10;ve4UkvS3gIUyRY0bD7FaZqHSr4WRKRkTPKkuFxyOBxyeDwFkdE6x/XogQVO4XQuOqzbw3NCWsi2b&#10;cMsEQ1KTfBK1lQhukO/XkCqEpcyEFKPRZB9HGAFocpIimQos6hvYNBRzaNV8eQ9JWmiUl1tOwQIA&#10;5yIuwcXjQoAPPu7RpAyDeXXIXFvg0Vo4UGeySleaIg3i6E2fKpARAtRmAe4o5oAwDM5yFOWvh+o5&#10;KRdPxFeW00T3j8V8nWjdMrvkias8D5UfTgovYVWY1jaqknGbfSNNAdA5Jq6p1AhZAMhNXfjQZFkQ&#10;Mbji1Ssw1acC2APk8sQQSHYCgn1GlQffFYAxs1CJYJgxe1YeYW0CzpWugrAOPLLPYDSrSaDPTQRE&#10;A2bIdI5Z0YeUoCyu2HjF0FwWf11H/9wtCAk0MUwODPFibS6hSmREIR29f5xz2vcR3D1kNUuaFByp&#10;Q10E9H0b2Aidonob2CilNCX9T11P8V420EzOUrNytrkwiJYU1EqIm/I4M55c/P3gFWuSOU4MeTke&#10;T1H2Eth4id1kjMGyLDidzhjHMQfCnM9nnM/Bm3ie57BHWAPHHs+HwPD/9POnMOEeB9zd3WGLLcDR&#10;qyeGzpCxyrmbgeCFd7nAGBNZlQOGoXg7mnpWBLQyN5SYqLQzDXEZ8FWD5MQ+9K24htYCu90e2+0W&#10;wzDgcrngy5dH/Phj8GvcvTmCfz3gWLECNXNRswubBls0hLrWM1mSxhG0cByiwhYOnz6CjDkQj/Qk&#10;XEv+gz2GNTbXV9KfljgFLGgPspq9uBooIpne+Yr2mQSdG84OGzrXs4pBZLoqBKoYPeocSCkEapCx&#10;BHVIWW0ZQgmLjeB3VAADFsNcKkmyEHYbykhGgs9UnV8xWKyvB1lPBccgA+tDMIyyr5BtKjnwElcX&#10;3ySW3EIlxFro5C/BGgVC1ihGs5lUDn6B9iSuvPw4tuINyzapeXhdOqwvV8F4k4mzCRTyLiRQuwXG&#10;WZCLBhYxMYzkXh7o+LnGzCFKTDnlmljbkSD7fK5FPEJPzpW0mnNoErWTyV6kUYO0Ukfz2UtLb/tB&#10;KvVv8nnP/RBnQImrgTR3Bo3qnIjgKE52PXJtyOsY5fVABcKIazjZuSjwMA0nuT/+VYBPQSejwsWH&#10;2oSTiibakzmfvfudC3Vm+i8Llq2uerxg6+qLMkc8NaRlneadLV/IF3WT8F4svbi0LAshKNGdQ8jv&#10;y2Cf2CiCSF2FIsukBctbruHeg00McBFM9DyTF9d8Bhnj9evFcTCmkAdCQvKM4/GA4/GAc7TOCfVX&#10;GDATCM45nM9neO+CMoU5DpwvOB6PuMwXGDKYlgA+/vzzJ1wuF/z4048gEO7v7zGOI3bbfZZ3m1iT&#10;QqShL27B4ma4ZYZ3LtZTtoS1DGMYQNN1gJBXaBm0AiwSrtySX1MDEnLtu9vt8OXLFzw/P+Hjx4/4&#10;61//ih/egMbvDzQ2c5KUeLYCDpJJEloURhG1G2XDiRWLQJoo++xJ5hW1X8mE49Ra+pqlwiTdcKfT&#10;GafzGYtbAHD4nTQFSjd5lb7XW9tuuaqlES9FCaKc4LLo6ZUPo3rasHEaMWk3cipPaD0f0nNm+blI&#10;a0xZvRlkJGhZO11N3pPyX8gGnbhiU9V1WmT3WAPnLIxxcN4J8NhXTNT1OQUJep2BlFZfkb6Lk0eN&#10;f6f+b0N0qA3JZWKLOC7JMF1KkCCAHgXySbB+pdilBhQTmkvZgEGyALlTpLNGhevHpE4RJgooDS6K&#10;AkB5CenKhFVDw40hviUDwXkI8twUxCJTgqlKUfQCD6ewybOj0EzEjblMoI2iQnEtRxHgG3caC4Vv&#10;RtpWKAJWfK46k3tZ0PQuSRbsEfVeQQHOEwMAgtEoL1hdCzKRWltQlOs2hyklNmJnxycQxBxAyIVZ&#10;MSLhBRFJrP2p0fXOi3WbRUAMrxwzEoA3lMUBMzXsuDYspv6600jG11aDjU05I5gQAQwwmlxTOR3U&#10;4ToZIBFrNDEFVjdVrg9EYqWHYEAkJXZhvqYiM0lmTsdTuJ+sxTQU1hMzY1lmHA6HLG9flgVzZC4y&#10;M4y1EbAMsuvT8Yinp6fo0zVlm5FlCI0lM2OcRmyIYIci2/KescwzjocjiAjDMID9DtNmxDgA1rTK&#10;hkQekJ7uLGTUdb9nIrgowca8BODrGIz1x2YC/u3f/g2Pj1+ibOYTDodnPD4+4XK5AHgDGl8FLioG&#10;XWUhwIVr0tiLCQZOXUulWs9kkDF60cXrwCF4My7s4NgHkBEJlNSx51KBw3kwbvJzyEaXsxEP6RRk&#10;AazVLEaqDEmTHNmb4BlIjrPlkPKBk2CjBBetzWCj9mfsA7ur3+vKpqUXrWiqBYuROBAEjDc5xKF4&#10;omlfRs5Khir8hMUQVvUDlee1KJXqQBzlxYxwbFITrcHpcop8qkngS3ghozWSvk5D/AZ3BDVEhQ6v&#10;XdV+7TO3d0z2gKcGYlLg1lX5aD0fVbY9RVHmnYdfArPRuEURIxrRpEjdZXlh5QtM0NURFBOcrw2u&#10;p68dosF1TlP70+tWBUrNVjOZV5tApc3JL9tUQ3XkPomUPUEPgJZn0HOUUhtuQkPz8EaE1UlAUl/b&#10;3CrPu4CnAPtKYmepAz2DycO76MPPHEptYzKhyHNQsbg40HZegKXM3TPEkgXNVUfS2STS3cG1FQCK&#10;/VbyJ5XBgKr2k1AnC79Zqu/I1Ot0kvAi2AgS7OMKMCx1S0iDrtc0EMHHOq0BzCvSAvmAZyzLjHmZ&#10;sSwznI/gXhySmQj8L8uM4+mAy8XGtdxjcWFYMC9L8fp2DsfTEcu84Hw5Y5mXzGZcFh9+dgmhg+No&#10;MU1TtNYpwzvvPS7LDDcvAHMEOwFrDTwbeLaqDTVV7SYPuUGf6egRwglzIGD1d/7qanDbx93DhP/P&#10;f/tvWFwAZOd5wePjYxjQuw8Y7Vtt912Bxu4ZJJE4ahjkhMeNq8JgKl+blktTzTJZNJQ+TV8Sqk8i&#10;KCRFsJsy+bUpLCXelC7Ips+nEy7nS5SAheJN7l4FbMQKu49KqEE9Fa+3stqIOIGvq7bi1OblSOmd&#10;AhlJFCXIG5h2VyUtl64o/ow2RAPCR6JDUNeMQOqBquhO01NaInuGH0oKmUtSDO8Ef6mlqpP0tyQ9&#10;MTLGlOKyIUB2yPa5JpMTYiMfGpKp2Lw/OQmntM94JVeVMnPp81QK8/pccyvppk65RFwTA0UxypmJ&#10;l68xLuyCIstmHeb3tUExLDwq5ftgCAk8Ax3/QSWJEIUsc7RYzv42UJLVsAeHZtCwyVNZOIKHy6FB&#10;RDaetyBZ9Sz9//T1XTxC26Tzxo9VhcVcZ0HIo7KG3UvQm0QgVQ7ASa8lgZuVpQBJv2wIM+Z4Hxsi&#10;ZUNRMErO5v7yfeXmWw6NJIAWi9gE0iZT75JCV3w/vfdZliNl0z0XSznhL0V0Ybaqe1IVoHUnQoW0&#10;VIPvyv+Uu8MM6tgihP8PYVDGkCAfkTAKZ+VrJv9b1qto4m6Mtsuo2iEZ0uO9j0BimcR5DtPs8/mC&#10;0/kMIoSp8ThmGw2AsCwObjlUTN3QLKbmfJ4XLPOCgzlivlxwuVxwf/+A3X6Py2UG4xnDMGKOydZ3&#10;d/swqeYhXxaeGfPicDydQrEwDFlWAx6BAaBhZdZBvTWlLUBTCAxD20wRAYvY9uwvLDJ/+DDi3//9&#10;/wdmxtPTYwyNew7eR3h4qwRfCayYmpWXbC2o2GTIYoJqxnryChNDjDxMjmqZLAuNAQyL9/BO7BUp&#10;pFDEYUqrHxZAY6rP6uGq+qRSzyjPwSoskKr6TzKLPHl4KmFZad3M9V3FXJJD5jQ4UOnURKugwUsA&#10;ZANwJga84GdTBBWNNzlFVQUEJrYaVQMkIh1smIf4pNl1BD1BrGLsJYuVlJUP5xo+XQM+KmgIDB89&#10;XmUuSQonkxtCP6yxV0de+fEL7Ei6mnjd3ApXIU+ZOC1BRuIa3K6ZaaVtV70Yt/Wo6szyfuYDq9Et&#10;MIuFHyxsTnCvBI+ZGZbemIlYv/Rd1V0gVym/tQy7AUMJisHYWAURbtNXsuyl2qF67udk6vpKj4j6&#10;elfDREIvLLQGhdUawP7qpVW8/7QkWvl0JlKQUo2sHRq9himAWvoUiqEoRX/qzAL3JUzEZ3l2UrcJ&#10;BRyoCRklegHcL5NmpVAi5UTQ82zlco31VC2e40CqvR+0p73u1aTyjYgruTky8MnRPgxR4eHrvVHU&#10;imUSSzpgMIFt2cIg+KWG4bDJ3sXpmC7zkhUt8vgj4h8JmHTO43g4YZ5nLG7BOI7YbnfZs/rwfMDT&#10;0yMAj91ui7u7OxhrYYdgmWY4qFzCeQ/XiXfJ8imsuc6xCKMpS7hHkVYDfVe6pGJZFmC+REzBAH6K&#10;g2xoawjG9bDAqwPnEfjv//5XeHb46eNHPD4+4en5GcfTEfOMN6DxVwEaWUoqyk2db9wsoY4AkA+h&#10;BF6lBvPKFI1zAULSg0ROt5XlVuWNEQ280w0U/Ag8zudAE34+PIfmybNiP/bSYhv6fb0O0/UJGgRr&#10;sR7P1gArCWCP0ffQMUr6E0NnqDCAiAhcjQZ8NvXlktpMqbhmVYCryfYak1DEvDIqLwtZM1b6g1Qo&#10;DzyoRTP9NyyaS2Y4spTI5wJWezWVZNryvnIxtGaiydxO8rm10qYqTVd6TaTJl95kGDJNOrM+03ny&#10;yPJScMV0NVDcnJJkLEEoatCpIiOFYvypNFvuT00BEfZBIpW6eqrio6IB1tqcuwYb89+m1wrBdhCv&#10;zwsDeGOMAO+rktqL40lFmpt8rghlgusJMCjSKSIL2MhCRGGxZAkHoTD9RPmVBVwr3peoE+Yr777W&#10;W5T7M3AqiZzr5AnO6EoB0eT5ZWh9VGH6St4yJ4lMPO4GBbztsyd8t5hm9jkcRPudAcYUs3mf7/Oq&#10;Aa6u6ZpQKJuQ0k8yell2JDycqAGCGcoOohNi1a1hae1aRiXHFgivTI/nNm2WvYdfaewhTeTF/ZWT&#10;qzmwBMkYzMuC8ynInz17DNbm43w6nTFYm30ZnfPq1AVwccBm2uR1l2Iohncewzhis9niPspGpmnC&#10;soRp7vPzczRy/yPGYcR+t4F3iQVgooF2MBO3xsJYk2X+h6PDMs8Y7IBxGrDdxSKRo29Pwip8KCSX&#10;JXxtbfDMIQMcD4zjMRiUe+8VOzqx0AwRrDUYBhuA18lgs7nNC3zhNBADNtsJf/jDD3j/4T0eHx9x&#10;vpzx/PyEy/InTG+ZMK8icGlPwfhv1ntxWSLLXiryPlRLbOqaz5QAPs8enouCIgUUIAfokZDnCWWJ&#10;qCECY9CU+tC0QJ/01yaj6yaqAUiUkMJUNxsRZijD8WpgU0oj1bBZhvehHYozv8J/UNS4JGsrCdZA&#10;pLbGvT4Nd8FQrFQ5XCFj1IBDDd+pxjTKhJyhLYCyuRdJBU4BD0xkUVmLDGogNqYUB1aOuaQip1qJ&#10;taySryGE16v9atvm1wGVN5AlZX+SmcAJECk00jLoTbLrK9FZa8Bmlw2X7VcY3jn4JX46H/Z8wxlk&#10;YergezIwhguliZrnJwFA0qpivfb8beZWrAeT38SRUwBbjFp1sVYL17r1F17JCrmFCP2eSyLYNUiZ&#10;7u3KIkIOuQkEa4yqAXs2R0wMz53jwVF6rCQKxZ+RfaWcke0ZV1ZJwkpLrv/huPoos2eVps2NWosE&#10;I/javci5nouK5vxa9GmgFYyTu4Ay1wnmeb3xIRyTAW9SPUZqmOJzmjdlJn5qOBM4miwrwr3nApYB&#10;whDtbCj+bPGB9GUHCzsMIWAwvqxhGDBOY7EHETWnMQYjjZjGCdvdFtO0gSHCsiyB0bfMOJ1OABE2&#10;m21m2XvnMNgBd3f3oscI78A5j3k+ZXJXeOwxuS2Aow+OjWv27IHDJTyMNaEGZAaen2YcDweczqe4&#10;7hsM4xAHTQJvidZ01hqMw4jNNGK7vU2PkgbaZID7h3f4t7/8BZ4Zz8/POJ5OeHo+YLvdZ4XNG+b4&#10;vYBGOSyoUm3VxC5OfTkWJBQlI01ISrW7ZYc1GV6QQkNYP5FMBTQiXdnE73P0MTidTjgejzjFRiXQ&#10;2iNwx9c22bVGWJQT1HkjaVOV07VmxzQ6NEdCHUTa96NJ1RGMRlmwVSBmAnMShGPE4xazWSM2I+mD&#10;tNKMR/q1oEZV1wCpxpYQwgPqQloW1AloXNwS/V9c/iz+jlwlZUP5GCInS9ecp1rqWwM9pKa2pMC/&#10;AkLVLEW1rbDw2xMgEIQ3YWJBpMUwe7ik6yBJPiuvlK4EWv6GwJhIfUOAjdm/UQQoMRqWY10dyi0z&#10;p2wC1UbeFlhtwV2kB1kWnECzlMTnhS+pCI/RadeFC5zXA+8jG7UEm2SAPb9fUyaeJniuqLpPgti5&#10;GeJGUk8dzJCk6Kax9GRNO6xm99KThmSYVKe0SWEqgi7amN9nD0K5SKfQnJiWXVIFkRnGEgyl3pi7&#10;NkKFgedorl8Vxp7FGhMn22u+PwB11w0S+wpxRV0Q56eEb5VrPn+dwX6s+LGiXTBzUagZlNJjSoHL&#10;qBKt2QM9D1AZolD5NJEaaOk7J4GOmQnuHeZL2M9OpxO885EVEIBfx0tcu4OI1BgvGKIUfHIsYRjH&#10;7KNkbRnIJX9FYy3I2JC85zzOlxmPj4+Y5wu2my222y22211eo8dxhLUWm802v/1lWXBeZni34BT3&#10;3s1mg7u7OwzjHsMI4amUXRAwX4DnpyNO53McGAbVwdPTE56fn+GcQ5KSh+KdsxezsSYAreOAzTRh&#10;t9+D3u1Am+s+jqcZOB0WMHvYIcjJh3HAdrsNad7LgtP5hOfnC/xuwji9FZi3g40CqMuAXBsE1Uul&#10;LUmqusEuAByyHJOhgw6MsbBEYCMASeWzFcNhktzNaFCx749YfofUAFgH7GXwESKNNILuzAw2vMou&#10;TMNXGSilAMeOZFoBjVykhOtsKdFUN6Z0JHARUvskVyw4qdCI6tgy7IVez1U9Q+iAMTWbKqpuRGhC&#10;fZzzm/EEsmGXtyndF1zYP/H1ES95uJnCq8oAjFebgKuUAuL+7Ip6+FGfnSWHvk091QmOyUngKIQB&#10;NZhl0uoYWjMikjLT9RknVSxVjunB3jnw4sDGAtZnMJ9q+EWqd2RSOZNKRpa+72lfz9Y8HVIKJwYj&#10;QQ2Fq5n87faaV7HgyJoTnperzMgu2KhB/ZeAT24unuLv3vjN11UH0dX+NZeMlHRcptjEUEeVRsj3&#10;VG1twjq1RjG3lfQgq6vqN6h7GlbgHSrRMxfYuAIWIaTQa9UmVPilVI1xVqhoJQtVwxCsy8yVn2ql&#10;vothiUwRMJW7XvLxTD6o+SKO3zcpWdGDDYEdwSNY5yyzYDPGoQ4iocBxDCOKWuvQS3NgHw+EwQ6K&#10;PZ89jyOxw0SvYhuHW957XC5Bhn0yBtNmi93uhMU5GBMCZqZxwDgOeY1wS5R3z8HmZ1kWGDK4u7+H&#10;sR+wmQyGOHCW4LKbgafH5+AtyYzBDiAyeHp8xCECjRSHynawwqsZamBojcV2s8FutwPwgGG7XrfN&#10;DFzOYcjtvYcdwvG/u7/HdrvFIYKsx9MJh/MewxAVNG+F4HcEGm+a/pTC0JqQWgkf4ICGNRIZCqQM&#10;qtOk2qeqQBVnpir4SE6bYxF1uQSPqqenJxwPx+hNhZxqjWrS2pNBq4K5t3y39EQB4LEYKnX8Fyvm&#10;oiws0+tRhCgWEh/ptyPks1wNq2vLFB0Uo5OtUiFossRoRXvQMH70XlrOUwG2snl5Zw8I4RQu+E1E&#10;6vYSAUefWI7sy0YjC2WuHPbqjZw1mEsS3MmbT1s5kPINYyVxzInSQiraS5lhmSbJIUU2THGK/wZ7&#10;3y9cGJWvoACr683Od0BmsRdTVbhqUPBKgS0CLtRGz3WBC/V7aAIv5BSYBMiWkp0ZPho4F9KJli6Q&#10;Ci2KxV7UVwamHnX9EcOWbaPcOlAeUzI7FKulei7SPIv+GlBTcgTs1CR89/+OOp5Nikggfz0mfTIY&#10;ZFgwHNprhtNmj+DpkoJ5EtjYvLeq6ac1pJFjZJMXieqqIhXg2sp7Z1ZLmggroo5FarpuxfqfJeXa&#10;jyf5AFMnxpir4lGHSOrgmQIYmjwwa5d+AQoyV12ZWWVhKC9H5lIkMWtrBcjkbWRvxeSbeJnnXDxS&#10;nIAbAUQwM+YlpISCkIGSNLgz1mBjNpg2G1gbwtLOlxIUM88LpmkKMulpgnMeh0NQBUxfxiCXnoPx&#10;93a7xWazwTiO2ePndDrhfDrjcjnjcjpjnmfc7e/www8/YLvbYYOwFiYvK0sJaPT46eNHfPzpI5xb&#10;ckDH5XLBvCwY7BCm9NYGZk0ESI21mc04DAPczsFYi2XeYZzWm8jHA/D09IRzBG5BDOcWHA6HIA+M&#10;xXfwxZzBPH3LTIh/FaxRpJK2ABs1A5YyLKAsZhCAmy5p1GdmUQ4WBFsosyTZ66SARsRQpFCfaFai&#10;9kzUwGMZcpuuqsNQuC7XWGVrljt16KECPq8y7HC1hq1lmfXwl2owpArTyrYaqSknYc1iq2TciiVI&#10;ay6DspaQPu/Co4yzTY5Us4jfNR7kDYyNQKO4Iki8ngw+UpJZu0ja1yx0FooFuoWFdiNYtQphcT8F&#10;mkXIG93oEVlFqOla7kooHVdMOcWey9SvwmLjmEAdWFUO7IeSKhsTcok4DHmpjG1Zeu+J4Oju4cvH&#10;oAXqJIj4kjS6a01+9b6hOmskM/ZYeDASXgM2ikLkBpn9q6+ijhf16nohZNWgFRJI/fhpWAqoFHS5&#10;pkuihFyQ6dq9oReCygSbVFlJxDW0l4cf9fC21J4iG6GlnihSigquFMPjAMCtUWu5zaZA27fI61CF&#10;i4mgICXciQEyckjDPvxfAP0uOJ/PuJzP2Z9ReqpLINi7APoxM2ADw9BHpmkYEIfabRiGgJUcj1gO&#10;RzAD47TBOG0w2QGeGZfLAmsNnp+fs0Vd8vXd7TbYbbdY4ms7HY+hn18WPB8OmC8zrLX44YcfQADe&#10;vXuP3dbmMDQfQcdlYTw9PeGnn37Cp0+fYO2AwQ4xVCiQkmwcKFsbMjbyih+Z9IO1mMYR1hhsNpur&#10;S/hxAQ5PDo9PjxlvCAqhI47HI8ga7Pa7ECrsXSBvGcL4Vgj+CkAj19OHVkYgQbeAuwX/NW5CQ6qk&#10;JpE5qjzBU9NXNVV52hyfz3sGx1TOw+GI4+EUJNNcT6HF9r0mk66TWFFYV41UmGr2oU591ZsatUxA&#10;KacTdBzmyscmG1unhcwo2ICax4vMufS1EV/L/3I1QV+hn3sZSpEXcxYyTNG0p5ceFyXpY1Qe3YPZ&#10;wgyEYTRwbhCsRiGp5uLR6aMXRFh8WVBgNQutZqFS5dVWgDESoRZQoCKuzSAJWtrf2/TFLM77GM6B&#10;8NqNaGjUJkqyKCveIuq1cO0P0jH7jgUArU3Rm4KC87RZey7Vni5yEk7dzbfE9EIX8aKylal5RTqF&#10;TgwOaQmMSJrzslbxXrzkwH7ypMMEktS4lqOgmqirIqc77+dugV+f+VJAtMMKSahswcZiCg1mZcxf&#10;h49o1kAomhycZg8LywuJthOtxbSzWv9YAMRYOR5cpTA2c1+qj9c6X4Qqdo4aujMrUFEmdGYWjGDU&#10;VIijKpZRmXzLO05GtJR8IxZDICHz5PLXXHlcJlk0E7qFfbaCWAEbU3p3MKeeA/Pbl/NrRAhMYkMl&#10;tnhY73UzH4C5Abv9HuMwhHC0Z8I8L/AcnudwPIK9x+V8juB2SK7+/PglBKpFM/GHh3ssS/D1OZ/P&#10;OBwOOB6POJ/OWJYZyyWAooYI02bCzz//HPwkQdhsJmy2E7a7cBjG0USZOOF0CABlsk4wRKApYcEx&#10;kIhLUFpIu56w2W6w3+2x3+8xTP1t/eyBw7PDl8+fcTwcxECK836z3++zHPzu7i4U5NO3CZ75lwAY&#10;5fhSekQnnXy1emq7Ch24VvsHFoN9roBGCuBeYjsaqpKmEe+XOGzOjEejZNBysNfYylBvd+/NZFjY&#10;fkAxBa8xjxK4nT6MqOUAXA3rewGN0FsdtQCT3sMrQFIH/ebzWbw2m/LkRVCMZBpifpLaEikddxNV&#10;IFJKDYAMDAUJp4GFjaEixEEyHXX1IMPZptMBIOfj/l5LdFkPOgUYRs0AnjIAQvx69LFf61RbMIRv&#10;PNC9BnuT/xQ0x5w8utH0FE39xivYGMmQJp9Zjc4tsM4GsNEUz71+jryuuRW4dC3QWQHB3GVo8ivW&#10;pNXnWSPZVnXKTc91DYnk1cnzTY+9Vhu9Bu8mMQwmdBYFok6Q3kvX3ArIu4rVsyBC1OfzGrguaj71&#10;3MXDHp08SclaJNbm6K1PPZeBiueQZA2dZUANyaKETtJV786q9vO+ez1IC430BpLlTQr2S1YyxhbV&#10;Vhm4pzopWBwAUGx6a4PFzDRtsNlMGMcJy7xgWVx47Nnh+fkI50JA0/mywLkwsDmfZhA9A1GxOAw2&#10;n5Hj8Yjj8zOeH5+xLDO8Z1wul5x8/fz8jE+fPuN8umAzbUAgbLcb3N/tYAdgGAjTNMEYi/P5gmUO&#10;PuMpnCZvFy6xuyMOZG0YNE8TNtOE7XaL/W6Pu/0e06ZlMzoApzPw9HTKNWvad5xborJlxP3dPTbT&#10;Bvd3d3GoTpjeQMbvDzQyCz+6BpTqSDqSb6MxWfmXZH+c2SPtdIRFkEDZYI3yV9TeOSY3V/McPAUO&#10;zwecTmc456Os2mQ2U71xNJ6M3AIDZCh7wOSikYQ5t6ECApKWuSh2YyV9pjy5NgqMVEV0BidIFA1V&#10;mqIAPFMxTfK/8TkSqxEQQC3QFgjUMppMm9MbvSM4gobieFEegefnN0YnHqcqzzLB8xAmCi5MFRYX&#10;Ek9DUaM/eWEReAIFUpHwYtJTsMqenUvxQkJWLPfdfrowIC7mavNgDT1xKV4NqLDqKN4/prBINXOv&#10;/A4kC4qoyjNh9BSmoDrB/Japa1UGKN9HzWhNadHqlmF9tKXPo/S6kwVXTgWtATjxnFT7nUrwK0WY&#10;RSl18jPBUoA+QwyiQfgWCek5NIOvUdRm1sUrp8p1z7aCU7Iaub/EVij+N2pl4hRkEC0TfDDo9pHO&#10;2C9h+WbGRvF+0tD5qi7ayAKPhBSecGufnAvqilnCLJteymt3CzYWlmPPIyML8ZOJfl3sZwYUq/Oo&#10;TcRFeqFIWlcyJ3WtkgoSk14/CsSPYGp6XBYFZmZ7C++j9DghgMeLdYSFBJWyL5C1FtM0Ci/GwPYP&#10;e+cFzjs8fvkC5xzO53MEASdc5hnzlwXMX/JEPA33xmEIXsjPz3h+fsY8z4HJ7RzYh7TD8+mMH3/8&#10;MXt9PTy8w/v372DMO0wbYLsH3r17h8s5TsVPpyi7njBET6CUnhiKS4NpEwrLaTPh/v4O9w/3uLub&#10;VHEp/XQuDHz5fMHHjz/h6ekJy2XGPnlMRtBymia8f/8eHNMTf/jhB+zvBgxvBebrwEZDVbKxEcM9&#10;p8EVUX6RWNuJkfdIFqAUp4EjicBjYzJTNjjMm8x4kENdEz2cUqDMGtjRS5FODBr2rL1Wq+fI1jVk&#10;YIwt92P6feHDWHuEm2bwXNXU1XPduqJqpWNdWUL7KcpAiTLB7oIavgIkS5NPkF7WajjJMhiGGgae&#10;rGGNALFQBfQVH8t0JVnFZExBkmAjmGkM70mADCIeLHtRCgQq/lsGE8lhHFWhdbgVFHzFPghZ96le&#10;jDrh2cWrMdmJsKBMERVvn9U5YwOAlYBB7z3IRVZjHMyQ92AvrllGo1DICfSNgcK6N7yscY0YWvTK&#10;j1sARroRD/x+45eVhHNajwntHxJeXRNuAQF7f5ttCphV39mYRjF3gVeqGJI3rUmAGhBD1G0N0UNa&#10;egl7J6ieXDVQkN6L9XuU7AIZcaDZsgK8NP1BkTofle/hWq8gHrK9FjODlJshhOdYCzqHJTEVqQQV&#10;gko9zM43Q4PQ81uM44TNZoPtZotps8FmmjDPS8RKLOZliUEoB3j2OJ7OgdxDZSDtfWA4brabaLtj&#10;cHg+4PHLE55i/SgJYUQGl8uMT58+46P7CGLCZrPB+/fvAP4THt7tsNmEGvBwOOLjx484n844nc9Z&#10;OWOjX3k6HiaCjJvNBtvdFru7O9zt97jb32GzATamZcp5AIcj8PR0wJcvn4NM2zOmzYTBWjCbbAk0&#10;TSOYGe8/fMDDwwM2bzXgrwM0tlNrggocy+qGEu8ehstGM39YRtnrdZHByp+hhEEUVlqdwsc+pA5e&#10;LnOQbZ1nLC7SiqNsl4iuby3SHFssVCQm2oZEMmtmBGLF6ISa5OL8u3W8mvBKRNdXhaqjHkFDKhHz&#10;FJkfCVgs4F4odjP4GR9DJ3Zf3e4Li8zrAjVBaKjSjLM5sHy/BO0zEgN8iqk7C58ih8FbOB/MbJdl&#10;wbzMoJkCiEQAeYJ3mn5GkPaRhEbmngAuhqKnSD84asAGPe/O/oeRZu0l+J5uBKrAC/Yh/TifZ4aB&#10;CZYCpkqCltdq7fUJwaxSuBtptJEZLbInCuAbwMZmCMvUpLmxKqhZFaTZu4mSXFkn8arbTkwE00Q+&#10;/bKPsoYAjrMANCnnwyQT6hyyAh+mXgT4JV2CVoXxqGaAOmBjbYoN/sqCagU11JTJdYAvFX+ddEXd&#10;OEoHUeHNydX1A+4zGq7d+3KazLIiq8kUlDH4foC9kIwowoIwWG+GPrqhYsV6ko8qwMZ+moEoNrnL&#10;3IUAVakzVLkKNuY1fy0xkbtJoMQ1A54KwCrCIGw036YY15cMtm0MgbHWqt8JBZ6FHYJfzbSZMIwT&#10;7GBhrMXsFvizz3IRMmHItywOl/MM55ZoORKn5gJAAQDnPQ7HI5ZlgTUmyLvPlyzVMRSkK9Mw4o9/&#10;/CN2ux3O5zMeHx/x+PgI5z2GccC7d+9A25Do9+GHHaz9Swh6MQbsPYZhjF5APg/lttsddvsd9rs9&#10;NtsNxjEyGjcjxqmEwNSWIiETKRTg1hjwYNXe6WFgDGMap2yePgxDJs2/fdzaU0u5cRp4xkohstA4&#10;mtur/rHKWUrXvzEBaGTSadHxUZQ3IleMxp6czfuAYrIyh3sJJmhTpalSJUgmJHkTQU2x9lANvnZk&#10;1T1Ab40J2WNGvuDTiBiOQiu+Flw9FqkTwk1NaCrfbfVZGVqUfUjy36D9PFNzSkbU7HVCNTRQ5uPQ&#10;FgYwJvjDx09rLGA41lkGZMKQxBOByQf5ns+rcfH2I1XhNFUP6iGhjC2+YWslvFBzdwa/qNRUwVaI&#10;cpVKpG1mvBeB61QTQmp2I+trIEW5Qvhmx4EWeVe8Gr0DswHYlDBENRCuhvco3t9ZN0C4eiRyCIdH&#10;x/f+BWuCjkxbna6K4ZZ9Lr/Lmk/XCsKvKyeZr1t/vRYKJW34wGKgoBiP9XMq39N6L7itKK4cXhVo&#10;x0ItRWjDVqlzmFmEO+oLO7F7ucijm9fAyk6gJL0X0gejtbqR/QGtR4yL+iQNPJKMu2I5phs41lRt&#10;sFAanoUgviA3torURDE8ZbfbYb+/wziNEVQDlnkONl6eYcwA5gvc4jEvCy7LjHlZAM+wZGHIxkTp&#10;GYub4/A6vM/FhbDCkHQd9vgQW2EwTRu8e3jAbr/HdrPBzz//jOenJ1wuZ1hjcLe/w/5uh2EE7u4t&#10;/vznPwNM+PHHH/Hp06diV2IpeyuP4xjfzz487m6HaTNh2gzYjsCEvgKlhHtHMpN34bjGPWsYBgzj&#10;AAIFBZFzsPZNy/KrA40kG31qmUEkmkniSh2R7jMS1PnKX610B8JHgaQENgBnxtjMgPSR8XE5Rx+r&#10;S2h4wk0IdH0Vq2+TjC5C8YuhqrCpPWVIeAPmYZ6QQdcFqhpBkkjZI+mTUoGNpIFG6SEkXyNVLMYs&#10;lzZSNk2ZgZknxiubgVa7JvRITltFg24AkyfgVFLCouwlgwtprUyBPgaAscV3w8eUMfYgb4MccLHg&#10;xYCtgZ8JdjDA4gHn8vA6J9oJDXeGAUT6LYkkPVxNKOtMpX0BtTimHJaiWoA4qmCLP5fJshQYZ2QM&#10;jNhY5EZfb7rq8dIx5iqRidtpcPP9nvH4bWNUYbnM3WAZkEhEBjdFZL3xFykIioSBNXCWMGGiGjkQ&#10;4TdckuQopUrH5F0udlzF4ykljidZqakfnJR0SCp9+OVh8bf5YAjZbSy6FMtP+1dRs6ApGmKWxlcD&#10;6pcgZiXRv1YW5yveG9UXFmYqZzAygbi1fFz5NirPVeHxCe3HqHxuGuMmycwtz1maD1JXdUkuBNRc&#10;XxWSFdgIkSgvZd0dzyuup9gMBWBrD974uq3NAJsdBthhyNLMBDKOU0gLTJPYkP5sMxA5jmPwtRmG&#10;vHcldjg4SYajIuAyY75c4HyQyZnBZtAvpUmmRvx0OuFyPkdrCB/lPSUwbBxCcXt/f4/tZhtMwucF&#10;T09PGMcR+/0ey7IAGGAA3G2A4Q8TluVPTUG+zIHNyQCGccDd3R3ev3uP3X7CMIb0SDJQ/jmEXsAB&#10;5eOW2a1c/NKstRhsOH7jOGIcxzfJ9NeCjeozDTQ9PCf1hs/DADUEojJwI+GnyNHzLXGNPZedJtUa&#10;xWCf+oYWOTG54EJ8lQVVWd3IepRQWcKUkEJCDH+JzVb2mF0BGNcARQ1OXgFWOhJruc9KoBGdIAeK&#10;FrW+B1p2gMYU9MiREiSZ1Yn1meL8iPUAJg+2WQ9XjRiskAwpJG483GS9nN+7SZ7tNnhHphA07wGy&#10;YMNgtnkR9tF5xxvf2qhQvW5AACy8dsnfDC81T9D8pjDxEP7UqU5i1jYeXewzu8VQL1NF71MifCbX&#10;mdWAO3nXFZ/GoEAytoRPrlEkVsFDrKS2dHTNzFWgnCR1cOf48q0SCqURv8oS/D3NnHRk3bd5ZX2m&#10;I/rHt53Cqq8FGnDTOZDWWortTRp4zPW+tDFAq1CSr0facrBQsoTeTAyeJdDBGtcrJI8yGUvf456f&#10;qAAkewAxCYWiUiuKZocNq5rQGMr1HXufB3HDMOR6ZZym0tebMHAexjEw/7bbUPuAcLlcsCweyxLr&#10;tqRsWYIv+Pl8wmVesBlHwA5hz3WBzbj4JdRcRHDOh5DCOYS6JvZk2hOstbi7u8f9/T02mw0eHx+x&#10;LA7n+YRxGHE8nrDMHtgaTAS8ez/CmL+E9OhxwLzEwFjnsLggGQdRVp/c3d9je2cwIKhXhpeub5P2&#10;ZCOGj6F+HccRdghg7TiO8N5jGieYtyLw1wMa1UxMhK/VRLYCKEovFj1ZvZUs3rCQTJFTgAluWQL6&#10;Hs3yj6cjLvMl+AswX2Ey1mwfJaKsEqcQ04NNy0hUMbYxrEa4ldRmw3Lir/zVqKQWNt4pMgCmBzbG&#10;YIFQqFklMYeU4iiwMbEeCdqHj4FqQpqKAi8Xb1GgggETE33z5EnYTXLd+cWmkA2DDbLPIuf3aEJx&#10;CgPDHnYgwBlgMMBsYZyDXRzcEsxufTzXiCnlJEJ519hnVJ2XJhG2Kn64AkQKAMKN/JV7QGOSMsrk&#10;SgAcVzDJIOAsncTKVk1qWky4Yv/SsAnQsBIk20OyrHIyW24Gi2y2DplRKcjEqmDhKl2Uac0HmqSd&#10;ngqYyX5QAinKHpk54Q1RMhwbUx/sGtNxMuEGjfdLfOKYkK5pS53gql+9T6fmOpWMgQQ+GROYbPm8&#10;sLAVEMl6zepHvIoacpMmBd1srBa+pADOFNZCkt7IxWAc9VRagOhowpBk5rlgB7KeKGsQOhWEpjyO&#10;ZGgKsLEZrKTk5sTSXAMbxevVI7PA9ja196K4x7haX4naNO4gwaRs3m2Nwel0gnMO0zRhmgLAuNls&#10;ME1TZDcO+drIycxx2MRU0tnTOVgWh9PxhMPzIculQ3E6wZjAnDlfAssxYJ8BzFzckhv57BlpLUxk&#10;IrsITrplgR9dnhabyIA8Ho84ny9wy5D1zdYCP/ywx3bz/8UPH37A8XTE89MzPn78iOPxCO9P2O/3&#10;MMZgfzfh3Z2eA4k4n3LPx+8bC2w2G9zf3wMATnwMrBwOr3OKRXrwfNzElO23eMFfyt1J0v2wfQTW&#10;KHsjcADS+0HWs2lPbaZ4jpnhwPCR5IRKklt8HCODVcixJYhybXAilSxEfaaaYjLmRjCpSMJFl5Qw&#10;1ATpcTutisxNQstsvOr91WFKmtomSDCOSNz75XUQYApDsdmLKqZ2AWzjWsacgXwfbUzgOVjriLqm&#10;+E/LlG7oWhVtGI+IJC5AYAIlLAEUwgWMZYBteC7n4ckHUoJtAWciBoyBSfWF5yZhjSoKFXF/n16z&#10;KXmphiiMpk5roo55ey3Wac15NFj5L7PYm3JARi/ojKoApY7Haa4xslejg/E+XjeUAePElmTIkL3a&#10;zqitOfJgV4Cqbc4ydZz8XutWiEZJBNzIL/xGDMJfhjLydXT7G9WfSoTUUZyotOmUgCwYj6qfuBE9&#10;FXmiVaDf2rCFs0KyD3VrAkHTA3FDk8z3UQ/8zldvbDZZBGVmVY8ArEkFfGqLNqbC784h3UTw7GG8&#10;yZYuqWcfhxG0C/VgWGeRQcbtZhP9pKcwlLaClJUVoAbesTD0CirCeV5wOocgv3MM8WNmjNH2zjuP&#10;2XkIHQHYh+Dd0+kE5xfw4kCMwKgU0G/uz6N0e5qCXPvxfAqYzfGA0+mE+WEPG8/xZmPwxz/+CXd3&#10;dzieTnh+fsbj0yOenp9wPl9gyGC/32Gz2WB/Z7BDWwdC1ILyVA4jsNlscXd3lwfmHI9JGOgHJdBu&#10;t8MwDtE78q2m+9WARrlAE+l0W6mUrSUE2a+NaRVkzN5uQvJGTbhACThBZFHMkcl4vpxjGtMlG6WW&#10;ZFLSnjjoN9K9DS0hZcRS7NBytWspsJSH6E1dGHwnea7a1CkfK/UqZYEFEiE4wqsxMZ2oLDCZdmxK&#10;2mKWphgh/y5In1rQM0szSQpYxGCLcIjMJKt8fdJdHlJzkX3zclBHlORlsEqAWxxFxmQJxpvAZBwt&#10;rPPwS/SrmBe4OYKN3gcmm2S2ec6yi6otUJtSWxBqD6XcsDCvlCMCBCGRjF0xHqPAJ6Yu++gRYro1&#10;kmT5XWvlSrAR4dW6jw7bkWtLZq4RQrQu5mL60Pj8cIahMktP3+vysWr+Y5wcelY+SamRgfQEMgCc&#10;T/TFkLrswm/7dNsaBlkuNMfakIZMm4BHbajIa2fPr/Eo7E2NWXgApoY2JcZZO2TgNYVl5EYw2hGU&#10;RlskhioGanU9cL+ge/EySl5YVWAQc6fug6aMsmhIIbx01J92jDRrf6EOd6IUclJerXwaJT8gIRIF&#10;tmolMihhXZVdgmRR5naVCtBRfIA6UUIV+ELew8c0PWsM7GYT/IKdLwzG/DlgGEYMQ/h+2iPSUfHe&#10;50C1gIRwTiFMidPLvIQ9xUbJatz3QrE7wg4W0zhFRmBMOM8m4jPc4uAQwFG3OMyXCx4fH3GZ5xxW&#10;s9vugnTHe5zPJ5zPe2w3ye8NmLbAMFns7x9wPNxjt9uBDOHz5894fnrC6XjEx59+wjiOYH6H+3sN&#10;KNZVQ1IBEgHjBOyxD2wAUEjnjgXmdrvBZruJAK7FOL4FwPyCTlWFuBS2XlpjgwoiWc5KywLhmSOs&#10;V6J6Ja7lPi7/XrUXASFhHxo4z6wAMQ2QAZWIpQB1wv639mnsNZ4161vVfUoFZ7qejgVnLEDNtfTY&#10;tccgBdKZfOxZ+LnyitS5Bj+5KvjbwSs3gGOWt+btwwOuloSQ8o69BpwaGbIotkSVmZiOuAlqJzDD&#10;2Fj3WQ9jPGA4shkZnpPaJ4TE5EGxZ5Dx1fbOqq5THH2uKY9oGHTU6Sp6GFgBGyVj/9pOSyugJAoz&#10;SoEbtSQe4nk429cwVR5Y0IqCtGelOttHr0bnHMg7gG18H2blrZZhISniRN+HuyaBgFaOJ9bIJLeB&#10;ja9CDX+p9Sb16xNgnSn7Utn+PdZu9erkQJZaRVK+KZkVs7DfZd92gEj4z8vXpPNqKiZqpyOjzkA9&#10;92I6oVCtccWbnJuQwN6bS8QL5rJecoNvVgN2kjYCVCkIAYc4oKNigZYsXaREOyk0huhhSJJYJNSM&#10;HAFDVmGwJdfAu+Cn7X0YvloQyBaVJECw1sDa4JEdVOccvSMXXE6nGADoxT4ULO2+fAksxuPxGFKo&#10;hwHjOMWh84Lz+YLzKYS3EAHDEGTUu/099uc77HY7jJsRwzRieHrE+XLBl89f8F9/+xtm90f88Ic7&#10;TBTm1SxqPlMBjgAwELDZGizLrvRDhjDYMGDebIN/5TgB4xD+7q0O/BWAxlxEXFuTxcYgWVJKIU2c&#10;Gx9GPdElDVLmJzKdxYOyqfw8zxFkvOB8uYSUo2wILXx0rM3NK68sblxPrJQfiGAVGmoSu3J6oZFN&#10;OmWmYh5AmbII1Him2twzk6aSC2R/Rp0kzagk1In5KZOmE9tSgoxGeuWwkF20fpHGyESsalqaPRa5&#10;INGGMsiYHA7zlEukdWWJjaLKkqDHEwwbjEPwmihFjg9pWfHTR3YjRXAxFERhsp2KuAziypjsJtio&#10;ni4LFlC1p3EvrCS+ap/tCgvoY4yHzyc9TgDhi3fmSpPyCyqZW6GwTgLbqx5AJZ9Q1GLlYlYAPnkY&#10;KEEoxX6tLKiFxIYEeMkibCp2ofFaiwC89OJy4bXAxuc2BGIDkM8PTzawOtLGW2V1tp5Trxo8fwN5&#10;i3hNieE2jpNgNDJcDFNKAKPzDuSitBU+MulYsxMak/LXl4e3HQtuu52VA8aq4K08HKHvv6bPq7U+&#10;eW+KvlTy62bozWJApT0h6yRFUlPqwMBG5dumGPyK7cl9llPFQknSGELxDBzHsWm8kmcX4t/YWJQC&#10;MYHQeSx+wTAGqbWN++GyLAAjS1I4DVXimjxE759xnIIX4nYbPB+nKbwn7+FdMA//8uULzocDvHOY&#10;phHLMuN4YizOCb9Dwv3DfU4LPJ3POJ3O2N9t8r0yDsBoAEzAdiLs7x6w3+2w3+3wX3/7G758/hx8&#10;fp6f8ac//xl/+bd/w939hM0WxZeM2gm3iY89DAD4LoOlJjLAAtD4VlT+4j41HmsjwaLsUR3qEyaP&#10;ILb0pfmjap4VpVmB4QE4MBzS14K5wJzvU3ZFNi3rVtWgyxpQDC6ItHQbnWCWa7LnUCOZJqiQhAeh&#10;DAyQoBoJILIGGHuqjJqxiKp2lXLkZA1SlAGc1R5esJHVELWKQK7hx4Yxx9w20T7WAJnlZHq5Jqr5&#10;T2ueVOoQtfW/tC/KbGpjMqGKrYF3JvjLegNHYa+nHE7IuQ4NpUMMNOnIZ0nT5yvfSm2l0UAdPTIs&#10;r3CyrtRfykJE1d4FuqM6QVvaRybo3EhIq9xs+vmpkEG4hLrlY+2jl7pzcMsCsjZ8GhftmPpgmAKH&#10;0lCRXlHLcoOUfhtGX4fwRjrQWNo4Xi3j6EX8jl7/hys1JRqCwbcq1KrjyhL+ZjXUkHWaGsayirgT&#10;eGHrDcsNekoZfJN03bqm6iQhoTH8FfdXhhxSj2BE72GgCjzhCiYsn4z2OO+IgmprneZ1VjV2rkEV&#10;LhH7aBRrpKBc8kE2bSzGaSzejBkDALx3uMyAZQ6fxoOMi7kOYZ0IvtdhcG2sAZEHkUXh/plsTUdk&#10;4nOG7202E7bbDabNiGGwUSAW3suXz5/D56dP8NHvkD1wPl3w4+XHMAgfB+y2W0zjgN1uj2EY4Dmk&#10;Ux+PM4wdMYwA2eC1bQDsJsLu7g77+z3uHx7w+csn/K//9R/4x48/4seffsJf//pX/Pd//x9BRr03&#10;GKHl975CkQYANAB+H5Kvh6gKG8cRm+2EzQZv6dK/BdDYjnRWTKyzJNSEjbvePKtwC1a+GBD+J6SS&#10;OPNCY4KpOBC8BC6XkFB5Pp9xucTId2ZVJNZ+DVxNkWJlo/3EhOeP2rpJT3lq30YWvyQnBiqcIP+u&#10;BE6MaJD1ZBdCUsCkZdkkgmkgzNdl+IqR4KYq0khN9Nspc3vcUiCHLHRErmBMBEU2bJWMxlDhMNj4&#10;YpEXQyV8ZjRCAIKVMCIdbwsQRd8wy7DDgGnycIuHX5YopXYZjHTxv+wS25GixFqZi2oJQFVrp81U&#10;shP7Xi7aLwQkUvuiXMvHYp64HDNOgLAI6gkJsib6E37fVe9rQUauGo8arCWYDNHpcaSQG0XQTzF4&#10;O6mFjE6VzlWxkn2FTAS7GUw+vwKWJuVeeDTawG4gDhtcuNSMml5SNArnXhrLd2zYc0BIbE6zL1/y&#10;Y4msttQEGFMCPoJxO8HBZcRFMRvTfeu5kTJTfQLqhkcGHKAjsXqxkIUGmXt8Da6XIm790rg1da8h&#10;YZ26qWVaLNLna9Qxs1Cz1JJzqnR4Ys1QSsOz8Ag+W2Ska7O2QVBE3k6zziK4wfkCICcma4+dFMBl&#10;H+RsxqhhWQpP895ngN4ag2mzwd3dPTbTFt65XMCGNEGKXo8h3GW32+VrDiLZ+vHxEXd3d/j48SOe&#10;n5/glpRi6HFcjqAIjm93O9zd3QXgMKYEBmYisMyAW4BzsKbEMJYZw93DAGv/gu12h3/8+A/8/PEj&#10;5nnBj//4Bw7Pz/jw4QPef/gQEwixKnWxqZS+I2x3W8TTFKbobwjjN1u3MuBItBJ6kdYPIxiBkXme&#10;SiGiUBtEYNGBsXguICOFER3qflMmp5IecARZdgTgav9FIYUm4cGd9mbNztTrY66vhIeWIdsBHmv/&#10;RaAOi3kJzCwglvQFiztu9uYqsnMJ9NZrRmHGVEBkV0Lcf21y7anBCRae1qjJCmJ9z37hxojave47&#10;0JwzFuBqse2JYKK1YBuULuRDYAmYhDopAN3kTdj/E/Ddk0ETVd7HEnS5vvE1PrHXtkVeQbNYuwnL&#10;lyUPV/aRU0EvfVytBtekiY66Z7gCy5J0OtbXJqVQOweKTHWG9M82wpKK1P1ZLIPo+5VUtUc1Wl5k&#10;t/4Qp6IBHq+c7FVfyrWcuI4r+4vrK+Hbgq1XwMxqxW6vpOqXDVHHzqbqaztPyJXqERXxQIesMBqW&#10;AvQ9wBXzkKj1cMxJ5qyrW+GhlaFSz15ZllHqc5E3ms5VRNoSaPUsF+VXXQsGO4o4FBqAAYTRlvo/&#10;HRvnXAQoHQwHuTSq3hKg0oPK4ZQ1GMYJu90dxmkDMGelzGBL2OBmmjBtJmw2UwQao62R97jb3uHd&#10;3QM+7e7w/PyM0+mkzrz3HvNlDvu83+D+PtR/+xjmwgCORw86UQxmMRiCPSTIALs9wY4P2G43IDL4&#10;+eNHPD4+4nQ64X/+//8n3n94j4eHB+zv7mJSdfDstijKByuuw2kCrJmw3U6wJjzPaN4Gzb8ToLEJ&#10;jlWefEpqUq2uKnyCtPcLoaQGJiAmk5WpNEqpoU7hL0kuPc8z3LIUfwjSL+qapK5NZaNCi6AqcIOq&#10;AVIHuMsFnqEXp3PckWPLoB2pE1Fp2Mq/JjDhkGTS1WsmKdWmNtQm/Z6p0QLWYQuy2JW5WcWv0UQW&#10;W+4yNHeZAJ9fB2fNvSeR8ErcbKb51ymIGAPzLDz1kLxgHOcJq8uAY5BYe+fCfxcXGI7ewzsNKupz&#10;0mcRFEAVVWLtSqlCOulWSlc9ODAvTQSIfExAi2CuCVQksPSXWyk7fnGZsRoMw9dlPNypflQINSmu&#10;MEFTdFWiNVW+k13ESRqbC1DGi8YgG7wU8DoXHvl69SK0KF7fhssGQ4HZGF6HDIYpjLivLd5er54m&#10;xZaR4R4pbXiwg6i5HMhT+XRUFS6ClZtvX9EkdsKI5FnMrDwpbTK3gYyFPFTp7oUsq50A04r/FUFF&#10;AaqgacohQ+EccjXUKusbETfhW1wVnsXMSXpJUgyzMFkmEx7WB0A6GSIo/8Zr10YJmEKH2UghMhlk&#10;COM4huKxsmbwLJgmyfs1ri9ZCRCBRhDBxmtqGkfc7ffBa1eAjOM4ZkuQYbARaNzC2Pi2HCKAiOhn&#10;uI1/a/H45Uu+R5OViY2BNux9BDfvsN/vMU0BEF1m4Bj9gayx2G43sLHY3G6BzQTcPbzLQOvPH3/G&#10;8+EZnz5/xvF4wrws+PDhPYbxPsQOroBfqeC0b5qY79bYS0YddcP4NBDi4/3KKEPKdMt6ZizMWAAs&#10;zHAReAwp1NzsgZyHA7WXcanLXgL0SCVnJ/9rk+tWQ0aH/AHCksZksNEKr1Tlu7gijZavi4XfmQZC&#10;0YJ+QjZt0kC+ZmMmxhFaZmM9sGCuA2BYMbXr8+0jmzqvMz5vzCo0r2bu5ONmBchoSA3L5XtDFa7Q&#10;hLbIc2xMkP55G0MGKQYNikghNoDxwWOcIh06sWyrGpAa8OR1zH+6IYCNr1V0vNZOUBeYlAdI2cMR&#10;qz1dshjraBHi6vfTHusZ3jtQBBhTOAw5H6xpILMZO75+kvG2miD97UJOGvnsShAidTgEldvky8Ph&#10;K8av1LyOVPq87n029mP8HQffpA2n1Pmjztr5Etgu5ddSZchCMSJUhdwB5NS9KK6fMrSi4leqeA6k&#10;zrMan4trlajcjV1Chun0fR3v8RyCKLVQtGZJxMLuI7EaOeYvhO+bGGqVFCFp4OycK7WmF45QAj9I&#10;Y+FkUUNc7gFjBozTFHy84wBqHEYM44gxhqNYYzGOA4bRYpos7BDdpzhaVO3vcH93j912j58/fsTP&#10;P/8sbOw4E2sulznskcOA3f4O796/yzLqy+WCeQ72d8MwYpom7HYTpm1gGU4TsJsmjON/w91+j3/8&#10;+A98/Pgz/v73v+H5eMC756cwdH7/AXa4xxSlzx6xZhCr5RQRLhreSrbfJdC4tvCpSW+zwnCZCDe5&#10;fsLkmTXrUBVxUSLpFofLPGcm47zMWBYXmrTONJRUp9+CfwxqAJNSTLYxlvUQhdVkpXxPsivLsWEl&#10;p1NAogAOyyGoortVAVzo0JS9GLUvQx8kJpVaDSHrLqwAUnYUa6EquTFgLXkG6WaCk08jCZCOMk6k&#10;vY5IAFOCGQEWNGjSCZDJAN1aAz8OEXSM4KJn+MUFL8fFFdZjNHry0dtOajmCRRuLrZWzLSVXARsk&#10;GKoKHDAEk/NKIgjLENLEIPUDfKh3U5ANmZtKLG0MTr/YP4ZF8lvXxJmANX9KiKASnbIuN1kqLEap&#10;RaXEaGRdeIrqWHBDNdOUfS7S1N8xAz6CPlxgBpZrRKD7ht+1KRG0ADi18fovFxNfB257cto8JTZG&#10;ebFYMwhwyguEPAUQmAzGGzIh5TyZtFe+Wlk+DSFNpvUAreJ1WMmBK3m87BUUlEdUTfKFzEua6xPU&#10;daODbbiS1VFuHqhm1eRitmoW1jyfBCIcjg9ln3PZMAhOqJbSyGAb4Uumr+9krI4u66ecdxLXLbLv&#10;ohENN0VpNSLQuMSi0xsOf88odiWdppSMwThNGIcRox1ghwBmT5EWmI6xtaa8Xh/99cJthmEc8OHD&#10;B2y2W7x7eMCPP/4j+CmejtgO2yz/ATM+ff4SzbjvMW1GTJsAVs6zw9PTE56enjDYAQ8PD8GfESPO&#10;0V9xY4E//2WHu/t/x93+Dn//+9/wt7/9Dc+HZwyfBkzTiP1+B7e3anotpTS0xiZ6q/e+VV8aGGqg&#10;lcaz1IEexaSRWYRQmCKZTuEvCwMuA40MH+EiI0Gn3KAakaEnw/NM5f3HFSajvQFNfLzsiZ3qJ1OD&#10;eKTDYOLzlEAm0wnyoBf9FlnsCzrwpV1PTYfJSCRTsik7+1BH9ycHHdJSgzMfhLPXl0x/ZmaYyO5m&#10;E772zpf1lX1umlP9wyyH3snqpw4mRFZ0SFBWsb4FRFbCBgOgaIwHJ4adtzDewxsPygnJcVX08iC4&#10;Ncs39Z41OHEd2PqWa0tmx9dM+hUYjKWnsIxbF9wGhhaaNAEr3A5yk/+598ErnRYHMwQmfbAqMkLl&#10;xXoYWKHDvTCOur79tQYkdenTE2rQS4/xCnX0L6krvysLtPOeqOe4yWgDUlGn1tPqz/IQOIFRvPbc&#10;1ePIEMj4b26GTcg04dqPsb6fZDI7GUKmHaSfMTSDkWuQfKXez8/nM65QrMdID/7RIapywSJUsF+0&#10;plqWRfUOxhhw7B8X58L3434ESknLDPIeS9wzDAJoOdEG07TJIGZWTSV5tnhnzsX8H4q1IDPGgbDb&#10;bbCd/g3b7Q7b7Q6Pj484HA/Z9zGstwEJfX4+YL/fYxwn7O8tBgt8+TLicDzg8+cvcbi9hff38LwF&#10;b8Nw2AJ42BM22x+wv7sDkcGXx0ecTyc8GYPNZov7ewdrokwamtXI6+OZt4/fA9DIdS/20sopFyfW&#10;xQ0pGwfBCszrh/DKEgCOd8G4/jJfcJ4vWBLI6N36Gv9SYl9+sZSBvBKW0knYog5YV1C8VuKiQmHq&#10;KbScmhvIABZRPWc2ipqcZy8bUpIRldgnEqiN9G4UwTAyYVrLGEgDNw3YIKZF0Yg7LdFSqiCl0glg&#10;YrmyEiswT/OeYnJVhCXCdMJk9qsRhRfZ2HR7iu/Tg4fg6ciDhx883BzYji7Kqzmmo3L2dYzvz4fE&#10;QvalAWIu/k91oZmtuHvT2cicgki4lUnUDBNS++K/jff5/KwVLxXE2E+V/jb1hWB0pRAXLSVRuoSX&#10;Xqd87IbJ2N5rcjnhRrbEKkE4vUZKCZKQIFcJC8jSfh+ZizExPZjBVyByKoSImkLg5mJQvaEbUijR&#10;Np8lRdhm/5SApXplmF5AQxbhRfrxM8DoJdOkPHurUmNtLdCs9WXYkAHv7txBDFJyqnIVQsDKSx6V&#10;4zba+XaZbpOSunfYHfKCYA1qUwdQbXD0PESn6tiwyA1KxaPP11peu1OxGj2vGHW6NldgSQE9GIAd&#10;hjAMysMaMZKj5AXrAe+ABTCGNas+m7onuMHnvWkcRwx2CJJPY6NNRjIjj9N27+EvXifDRmDGGoAG&#10;wt7uwt8Ywna7xdPjYy54B2vhfDAOn90SUqcvDikS9vHpCY+PTzg8P2OI8mxjioSbfagYJwOYB2CZ&#10;/4BlWXA8njCOA7abDbxnPD8f4NwG2+2EzS4GzVdr2nqk19vHL9802gaTFItF29hwClDLtispkZ2i&#10;L2NkNDIHoBHF/xjpKlasLGgP7AQCptpIWMmw2LNlLZZVNOIapw6gJ60jZEMoPRmTV6U8JmtAI6pa&#10;rG6IaosSPYjXUmkZpCOl1rXUVwYVkAoNS/uDAcs7htu8XxlOwF761vqY2SbZkkaBY+GciMa9qq1r&#10;5md+rrwOiZ6ikrwbw2BjwcaHAAO2sc7kzBJKzDtPiQVbgi8yoMFV7DRXIWPd1UR7y33T26yqCet8&#10;Cu4aYbKyp9JYIoO0oHlVKsvCDgTRB9pEKbX3PqpzOLNnV6xEm/2Zun7nv2Qd+gUQ79vk6abalkWT&#10;19hnrpxK6l0EaW3t+R6+dI64jZ1pozI7lXvvb/NF6FEHvyhFUmPSKIbsFfzfdDQElcyta0AqdmuJ&#10;RW7SvpIY8nHn8h4eS+n7RW3NHOzlmAHyYa0jwyjOFBTeo2DpU/TQzuGCQ1BLkSn+r0FYExSB5JKf&#10;biQCEWAsYAbgnh9ARNhstzgcnnE4HrAsMzxHgk9mN15wPJ1ghzu4ATgdjzgcjjgcnkNQzGUWg8It&#10;xk2o50YEqxvzfsIPP/wBn798gWcOKdS7PeAZXz4fsex22GwAS1rN8iZk+Z0Cjcz9CWg3hJc6DXaW&#10;Q6Mx9K/HRaTj7Yrc1Ifwj/PlHCi2yxJTknzHIPbKhGVl0VMgXZ3IDB1WQbVXA+IkVU13YpFqUohL&#10;JZWJ01xk4NCoiT+rOrmSTpuSdM1CJp5fV2Q3lsI3TdptbFbLe8yniipAVMe9rjbhYA4FXQbPUkHi&#10;I7ZDcOTQGNRQC4GUxp5RX1zMkg1hyiSHWYWosCkGuhTdYFMggh/HwGpMcup4/SQPDJ8CZHyQgSzO&#10;xYk4KwZUa9xbgC+V9shtikRiu6Z7KoBZpsh5nQuWloYK+5N/q0lvhL6o3pArdopqmrgLttYG07nZ&#10;W6cQQLj9VEW91rxLKUm4JlAk/15MFTmZ40fQOP2evOby34uwkZyQ/sqJ882z7c4aSiTM6wXIGO/N&#10;cN35MoyRtygznHdw3omQjwIweuH5J8FVkgEjlfmZDlfQCX3SpB7KSyfaHhhSAVZ5hBAblWJ+zWBf&#10;r7ukbAd0YSesJlAsFtaPfGBikvCl1ZMzFtdUkVEXnLjtQII3ralMXUswkU5rp47RegEXyVBmROVB&#10;UQSZy+ArytaIqmFNlDB6KtIYr8EMY6Pva15Lo/dnlODMy4IFC+YlDPPGcYgeoGEg45Yle4WOUVZj&#10;LTI723tgnCb88U9/wv7uDg8PD/j06RPO5wvGaQzhMsbgfL7gy9MTNp8+YxgGOLfg86fPeH5+jknQ&#10;hNPpjGnaYLPZYNqEUmQW/cHuzuCPf/wTAGAcR2y3W5wvJ3z+8hn/+Z/PePf+Hf785z9hfzdiGuWa&#10;ou/Et37yWyONLXAWALfojWtYNBtRzpuCX1BC4FxkMC4cJNPBnzF4OgfwyjSskrSHmpWE57DnGDX4&#10;UF+T/joxIE21zxlTDXTVp+kPousBd81MfEXdqkDHPIgyevhCqGKaxbCnAX06fKXMPvRlOBUHecxo&#10;Ax+IFJCcn54JTL5IqIWHny4lKu/fF+Xt8q+1osNEawkYBowB28BotNaD2UQ3xkjHlp7i6WuWw7G+&#10;F12aqHWCbfWt8EJv8nV3GKs6qn5Z3FngqEIoc98it6e0l0VzdRIu7LlmioMuF8EOEp7Q7MswmGJP&#10;VHvoUZVcLDVlrw3bewmMvfWQs1Dk5K+Z3jYHhZnXYX6sZd/KY5Gvb645DCgpO5L8hoMjTROEClxX&#10;imuwrk+NrHrqms1QWT1BcCjKpNi0MKZYBxt2MRW/7xJNEivPju9q6m01V6ms79aYTK5hH9ZUY2wO&#10;eUp7Z1LpJUszD44gbhqaRW2g8QWbiHgCmehvy8C8LHEATilTrHj5ArCGQo0YkSLnAMcBcHz3/h4P&#10;7+9xPl/w008/4nA8YJ7PWZ3o3IJ5nvHxp59wODzDWovn52ccDgecz+dQ713mzOQc7ABjBrhNubQG&#10;AB/ef8B//3/+BzyCf/m7dw94fnrC//mP/43tdov7+zv88MMPIdEawbcxwqwpIuvt4/cCNN7aWFPN&#10;gSG06XpyrRLeiLmwSFIyD3gTUoOdjwnT5zNOp1P2ZUxsCRbFSWGCXbMhhwpGyWnMooAh0hNjCS6p&#10;CHmqHq+ZThsR4EJaYirlLlVlQJX5tZyc69RpA07Fr/BpNGKBykBjbRJevR51huSkP4O+pOjsJb1O&#10;gDT5exTl0j7LozOGSSIFDD78Xm2YSLWsMkmnWUlp1cYhCilrTAYVYJADZHiwObXaOxbhGS5/L5ld&#10;m+gx4ZzP7y8wwVKyr8lMuIZlx3IKL8AEBQyxKOwjCGQ4ggQ+g9FGMp3wgnG4KgZwO9uROr9Lvemg&#10;vL41AEm1uWb1NalJOXWkRzKdHML/U0zdm3q/JKGnQpG9FwwJSUk1McQjXBPsi8E5fGyAvUfWyuYe&#10;o6bKrXk1UQUyvsxgVLAki9BkQWyRTVcCGMkzvPGa3UwCaHQufoZgDpeu7wpkhPSE7chj1pvk4plV&#10;v1sRWaWYbyYWMRDFEAHxfKU3G45/sZoQ1wz3rkXuT47Xa1wBJDQXedWprHFGoCSEngPPuthcCGl5&#10;YuoTdSbshY1kKKQASqAxr/dGNMLs4b0eamWAhSkGsYVJtmJc6V/OkFt6LhkA4H1kj3kXJ+jI0uxh&#10;HGFz2czwwm4iARJ5cMOAHUZsiLDZbGMyLOP5cMTheMTlMgfGojGhaSXCsjgwn4HItByHEcbcgUDY&#10;7IB5Bk5H4PPnJ3jv8Yc//BHjNAAM/PzpZ/z44z/w9PSIw+EZ83zB/cM99vsdpmnCdjtgN771j9+P&#10;5iLYrnnvip6BlUQyDWfzECMlTMcrM6RLJ1Yj4ChckzmcTbH3TOVJWHlbV+DVWpK0licXb0ZT/d01&#10;oFH6I0rwr1lFKlZ1rjO1L0tsxPXr0sAp9PqPNg22r7bRbKIa2EsWOp6T9zZXAysvErR1iAiZlNNq&#10;ite0j9YxqYKT1kK1fVDvuroJNSrp5okRzrFB99bAc1hjGQzDodYCU16X8mCGBGDSXLQaoGX0kcZG&#10;A/FNWXI1IzGVOaxedVIBSbZgy/9CscuhKpSvIgekytsD2Y4kDS7TQJ49AmCUkiAVKFxBOWu+zL/6&#10;urVWI3MJKpQpxPQvvINw5wqvgFm+QRQu6/usBpOWXYQrbOF28E9roGMGDEWwlbBuQKce5G7/k2pC&#10;kUtQrecywyDUtWm2zM3x0kGEVDIIKpVhWpdtxho41oBcBZiZHFiZ7lH2HFKlsyttIOKYmJfpOWgE&#10;CcHTPfzdAsdeWc4l1mJSmZAxefjGAJyPa4KcbwFwLgyvQcA4jRinAYYA7zwOEVR8fHzMXvPjOOaB&#10;1DIvuOCCMQbQnKczhnHAOAEXBi5n4NOnL3DOYRxH3L97B2sJj18e8fe//Q3/+z/+A+/fv8fp9B7n&#10;8wXbzQbDMOD9h3vcj28A4/+1QGPdcxPXm3/Y+L0s8FiDjOki5RyY4eE5yKVPxxNOp/C5LEtMWfJi&#10;gkaCFYiuH2OWfkKCbCZPrqEaaNKAoNqVOqbi1Ho2UMfHgcSUWUlEGudbHdjSyHQSI9Em/4W2GL4G&#10;NNYgYwEzqVDhUfWmEmRUHo4pdMKr987wcAloiAtdmK4kfzc9/eYaa0QfiAqLo6mKrSIBLeetjL+C&#10;xycAGxrhUhgFn7sCPvrMgBzidea8z2nV3rssO01sSI6mZckzj+OGlMBPNgx2BHbx+6ZOFSpFDHsO&#10;3lUkCHgmFu1E6EVqaLBPFslQKefrJatINF91c6YbmJW0kmJeNwPcBYU4b45p8/alSM1hijV1DNmw&#10;PDW0IbVbX+cFmPbaYJ+i1DpO56MxGJK6gE0BsEmAjSxsHkq9/MpCmevRaX8ULxNGvWjwwmVS1oIM&#10;RrLPFgE1wFgzHLX/azX/5ba7ktJBpjpLufZO1WCptQFoJJjwusjBZfay2Dw8ByBYruVS1k5t957D&#10;Dlam2WpiTXqQVFW/hcPBwpOLSTEgSIQEIbp+6ST7jiOnMD8nYdORPDhDiITRoRAV0J/WIIqDFJ2r&#10;4wWjUhetTHqNSO/Rk77eSmiEz4xiBXanay8Cii4Vy7nojMqD8wWn0ynI6aIEOky9w759Op3w/Pyc&#10;2ZF3+z3GYQTRJdqkOCyLw7wsOJ/PGIZtABovwNPTEX//298wjAN++OFdKD7PwPPTEz5+/IjD8RmX&#10;yxmLm/H4tMf93R0e3j3gw4f32I/TW2X3ncHGDKDnULw6YKk0pmEWlOoto3Z5udszhKQVdIVR2Mp6&#10;14DGNemyGkIbzVRMPllQSdRGvd8i36U8r5I+rSW0UKfvNmtbWTzbIbi0+xEpqNQB6KiqI9fecwJG&#10;E+DJTDnETQKNaYhQ7Bf0Op1tbohhfFBwmLhuenhxGYhhCqiyE6rOWW+PYm5nq8maIit7JDPcBOk2&#10;e3gOYWmhizYwnoPEmk1IP88BN0CJFIA26xXrMnWkXY3C8htBjOXY1ENB0tUUV9dVXSsTifA+uf9x&#10;tvdQQ08ucvBsURNrp1w7sxehO6TGjl2G3Mocu8EgqYtzfT1YRmgBqRUeHPUKjle+gH8lNTahlfc3&#10;Q9zO11QHbCV6wUoI/MtbURn8Mvc8FZOtRcUwp/51UfIKWPWrLK6RUrcJRUteQ+RvS6uPag8Ra7z0&#10;sZU2NkVNSTBwcc0zIueR4pCHcq9QH0PDwkCHw+97T03PQQh+4SMmTMnGKQZnhcA/jkO5lDoeeuLj&#10;8Yjj6YDL5QwiYIrSkoUXMAOXyyWoWLyHtRYfPnzAOE0wxoJpCaSf+H7nJRAmmA28A56fj/g//+c/&#10;MQwW7z68x7QJz//p08/4+9//jn/84x8hIJEZh8NzUMdMIXRm+uMem7dK7f8+oJEqvZpiG6elOvmm&#10;SH+wugCE9C0oyPbpeMqU2pRk5Cs2DnW52tI7opfERxVrRT+Gl8uDfAwJXCrT5Gp5qqQx3C322uRp&#10;rMl+6om7MSWtOP/MtH5ERhTPecGi7rlLKHGHbCbSuHrbaL34SlPvJEsxEcf0mbrc+mb1pCasQ32q&#10;jb/HDmD2cHkRFWBawifJgGK6sGGbr0nEqWxK1ksgDVcSkSQ5DdP94BPqshTbiyuKciL2vBhQ9BSF&#10;SHuUPDjvYzJyqtYNAG9AlntOh8onkVRhVBc4V8BGCY5wx1uHu9XZV/lC1gwAIm5LO8+KwcgksU6v&#10;p5ZUSWDTfeaLvyJRBGqFfJrYhCwYpBRqDyYHGBumgPFeQaylpVV9KqSUzAqv93DUtReL1GfNHgle&#10;jA4LBy9JQ7opCww3rxiN3vvrIOO1V8m98xTWEWsMyNjgmxdLQXlPJD+0Ik2UhZyJk1lTrAPQpq3S&#10;a8pyLgxpBTbKIDKQtCsrRZy6zlnhvgyU1MBs2cXFd5Flarq0fZCDFm6ZShXYKP3d5PAq/00sltI1&#10;mtiMQUovWfmsUtczw4VKglnwRwvePEzS7oJa37Sc6lvtQRFkTtfTAogmPqRMn88nPD4+4tPPP0eg&#10;0eB8PudwGiLC/f09xnHEsiw4nU4wxmCzmbDbbjFNY0y53mOz2WQvoGVOEm2Pp+dnnM9nOOew2U4g&#10;AF8eQ9r1w/0DjCEcj8Hv5/HxCxY3Y7vbAA9vQOOvRxNaG24FuTTn+z9eU0oKGxsnURoZNaQ1VSje&#10;1+Ki1AyB5ZrEErCL0rIUNtOAltUnVwCJHFxn5hml+rj1Ks6vq+cXTtqTj4VCiHAdVLx2HKiTcs0x&#10;NI0oDBeSBSZ7/XpJrP+eKHj3IfhOszGlQUa1tiiQEU192vO0pGqUU5JoE6hARc6d/96g8U0n0tLZ&#10;bH1DhbnEHYBJheKIYqDKqfiW/tnSPglxwJ+121W4S02OkEGTLD2GBeBY9nwffd+qUpAFZJKsWzLI&#10;6OJwaMGQ2b3BG46kPIMraJbU1BZdNwES/dM3UjRLBv/38tLs1Sn0LwI30i3oKne+ptrbPXmnajJD&#10;69rGbSj8C2teNctp+vI1gDT7xVPs3TJxpsPMzXkTPofKpIE9TKLgUM/lQigJU8iSJiaZyCz0oq9l&#10;UDN8AGS9l0IyfRRviaI4fl8OSlSWgHdwzhSCBoSKMaopQRTVpyd8/PknPD5+xul0hLUWu+1GWSzs&#10;93u8f/8hJk07DGMIuxx3Ix7suyiFfofNNGUGJ3vADsBgB7hlwafPn/CPH/+Bx6dHjOOIv/3977hc&#10;Lri7v8c0jvDO4cvnI0CEcRiw2+9x/7DH5q0M/L8BaOTGKEEIKPrrS2ymmDx8nV5XIfypeQ3MiDOO&#10;p2NImZ5nFR6ggkxQGRtizeOGVPJpbbnNCiJq+FPI4QdqWhfftS8JbnSDA1SZQZJgeK4Hz7TTeZRA&#10;mFx6QclQGmNtQj9a7aXZG0k0lTuIMndVjOlQpXPPVIo5H2XUHlrhqk00+uMylqMt4bFrKthAlqMm&#10;Pb4REuYs+ylrZ3ohWSIkfe28V/6k4XJMgM4S/psYdfHleueiv+glLqpLZE76/DwS4AgJ6j4mOjKs&#10;KYE3gGYr6iqw8hnJZBJaR8CoNnKugcpOquFXg4ytRyuzNlAuXoleEGG4+D3leGVdmUi/GMn7pGTE&#10;wdH/hZJvoBgjkA/8f+PBi8vufyG2zFQe0rWHrGx0UNkKvLr6FcW4BBl9Sez2BG9q5ofRSXbR07b+&#10;5CpRtK3lqQsGp/cX5L3BLDpI0EKTtkS5RQplqUMViEqojY1hI2w4LylGrKNe3liZErLu3ZTBcVkU&#10;UUl1zsWeYqwjexsqiwHWbE61nDWkUwaueUqp67UDNlbHmasAHwU0c4DDmUXwQxrhRD+y4G/nM/jJ&#10;YgbBJApxT2ATAXdfwrkKUSetI0YP6cRe61nI5QCMw5ABTeccLpcZx+MRT09PkQFmsSxzBoXu7u5w&#10;d3eH+/t7nM9nfP78GfvdDtvNFtvNBtvtBpvNFuNIsBZYlmid4YP/z2azwTSOeHz8gv/9v/8j/Hua&#10;cDweQWSw2WzgvcNlPmNeLvDscDqfckrj28ev2GxCMMdZgD7oWC1QYQByKfCyVKsM1CSjkG4G0Zi5&#10;/V79WoGG3ZeSsLM9zRqbUlrudNjVqS6UYNC1AbP+fmujoyxwsC4FlwOEawBjM/Dp/H5wFYnMU+mf&#10;i1I3gTj6IIryRLBw2gG2Hpw157bjaVm2B77qcln81n1hOPpaTVR7rhcWVKICUWeXRDuf/1XuKRJA&#10;gAKsqW9jIqt65X2XwZIClJafcwMwypo2Z2ZEc15OCdTOZfuP4j2MPhGwYabpa3mtK/mm9omJeIZf&#10;AQT8Z6Q1vuAz+1IhTCsGp23gpST3tKQXzVh8uTYrD1n7iFJz3evrlQtTkKlJa2+ZxUUmLdEOD4Jh&#10;k23DgheugZxdl9R2r+0wZKYDhceRmQYsW/WQMFrCTAXISIYDiaVzDuv1N2EyIfyJSnKPDDI1Ni71&#10;Hpf5jOPxgKfnJ8yXM6wxYL9gmUMNttvt8f7+Pf78pz/jdA5K1XlZYK3Fdr/HZjOFcJf9FsYA85lh&#10;bagPbGRH7u/u8OXxC376+SPO8wXjOOJ8OoI9Y7sNVj2Lczifz0FtMwyY5wu8e6vNfn9AI0N40Mn7&#10;72oc7mrBF24Sd7Ub9z7IpY+n4OV0Op4wz4tKWSVoY2E5KSOitZK380JJFS96TRPZotwICyPNWd5v&#10;nCfv19zCCntJ+jGQZhKKBL3a3Lz2gtCT4StrPt10ml7YHVbCfFiwvSCM5qgUeommzZFRQxFkRGKV&#10;KXBBACe0fjYzo00pADn76qXpOXHxkSgmNpJukMIrNOidFtIAILIORuIS+sJcQMMMLsTfTUDjeDrh&#10;fDrhdD5jmWe4xUWw0RfnSY7HxPvMCuDoWWcSy47oRZZit8L5agTs5fv6qwP+1AYpjOarRGIyopCI&#10;snsiySZOziSmNYtnKF+V/D2ffj8Ek8B5MJaAvzDDYIj3s0WNz3/vnoLjOhg+XF5jiGKjpMBG3xj9&#10;vwZk7Da5smJJa5UJPi0hCdiG4iPZBfjo1yetHSpWX/BoNNGuYkUenoc2LEIiGDevXBlsrMO+tJK+&#10;ebtc726cCbC1tUMG87K3kOixoQK518HG+FSefDifEOtPdV2nY+zjNc9cGOxGnbsiOs3iIyosZRkI&#10;xMQR7G0TaCUDJZy3wjpjz1GWv+QgLGsspshoBIBlnjFfgo/yOI4APM7nuNYR4U9/+hP+8pe/4Ic/&#10;bHC5AA8/P8T7zGAzTdhsBmy25Zg7X/bYaQMMw4A//fnPOByP+F//639iHAfs93uAGMMQAmcYAdgY&#10;xxHTNAWA+4Xd7M278RvsBVUOAEkeuCI5aidbVbcJthFFA3zKMn494JXDX7oCnKn1Qd6HVdFHdaq0&#10;9Lq2EUABrku385rQpqG28maoe00N9zoD4RoEVZ6Cyl+w3p+vS6b7UvJWPZKOHUVv2rKuoHTHTIDx&#10;2RoC0XuzzPzK/k6V3LyXIkECFJDXT1Ky6FRsveaDghokDFbE+eVov8Mc/x0ab+Lim5asbJRfObWh&#10;ZL86siPl5EDj1U31IE4Oy6qkbEpDPCqhbmkgzKQJh5LYSSIMBz546bNz8MsCTwZsDOBNZn2xeLzW&#10;9KcldqyVI29r9O8PaVzFGvmXV8pN6NNK/V167kKC4pUrqF5PVr1hr4HF6XoWpuo5GLHptetQ06KQ&#10;SaAfKDMgssUcxQaTqzAeir1z6ItMfF5BvuBSCYbe2BTSTLTz8B7FR1wCvFSsxpTdGqJKMA4SZG9M&#10;jGDhphHXfF7SY4Qh9AUAcHd3j3cP7/D//Ld3OF7e4fl5xvPhADKE/X6PcRowjoG9SACGgcCurEXb&#10;HfDXv/4Vh+MBf//xH/jxxx9BhnC3C37cYww49C5MqQdjMMY68G0R+R0CjdwhKXdofsK7r0jD1sr6&#10;IO/18FX946M30+V8wel4xvFwwvl0xjyHZFKqDb5TwVk0OOjMJYpURRVitQl2nTooF1DTJGCRZInI&#10;hBvSG7n0epSbKEm5TAq0AjWACNX+ebKojTJEqPAAbV6uCln8chkHiaJesd1E8AGqd8CiSG28/rK3&#10;JqNHiJcpZ+p0Mlr2HtOL2EkNuqKx9ZUFmtRaEgxXRSZLYBNQNEcI6rvzGEeXwx7IEC7GYKZLZjZy&#10;XMgDYJMo7sjhChyBBiOp6r/kXFLFf6wlP72qrk7rRX0eb389zNe7/jLNS4hMMjvnIlkwPV8kGXJS&#10;zq3PbFcqNllRDgaPEJcGpygubARTxZoMWvNtWS/d9/eSfIYhZcBFBo06DIrpalP9IshIt4TWcOfc&#10;a3ktPMMYAy8ay9y4ouePZvLvpN9jyeqV9182Yme0UYFXrmlC4/NlTCVvvHXWEgtKVAyfLP/KKZXV&#10;MIfXwUZ5LXAcYgT2sukGVYjBcZPu3buvGisE8eKSfDEzQEk0eUk2aEj1r2kiH2STXLlbUJbfzPOM&#10;4/GEx8cnnE4nMDOGYcjJ0vMcp+LRYoIIGCfg7u4us2HHgTBUWgqrScWwA/DHP/wB5/MZj49fMM8z&#10;vPciCdti2oy4u7/DdrvBfr/Du3cPuH94uDpOe2tkf/l0pHZlk35ykVCrrlOW9VseLFJhngOwsaaS&#10;flpyuMwKhOyrQJRUUg25rt9ENWPx2vVCHbAQvZF3b8iyEkpTP7Zk4WkgjrorY4+1B2hwswsyVrVc&#10;s2QaBCaNBBohLWWE12M6kS400KzCyKoaXFYYFWNTHw+1Y1Y+JoL9mks4PWlKBh1c1XhhoBKHXKxi&#10;Z1fBRTXQ4trb78o+3wNsVqvulX2rUnBRm02nroUm46wGhVjxBvRmVqXupnPvvQecAy1LAD6MATsL&#10;NmFInkDGvG3R2mhHgo10wzZd/EPbmqZ4Kd+0qvcWf6mUr5RT3QBEvMyM/FWYk7/2oq/UhNd22G8K&#10;t0MGHylVk/Bk1xmHpD/ptjtT9bTCiiYzgGVgUDXw4PYmi/U5YEyywolhaKCo+it+jS1YS9lDFdJi&#10;iTinzxRFgGCnpwYo2VJFdaFEKtQ+Y2xIuRa2bPn4+Bg5KApTyxbsPRb2OJ/POBwOgSB2mUEgDMOA&#10;7WaTA1iB4Nd9iTmrwzBit9uBjAmhMaZwQdRh5diqEXB3t8Uf//AHPD79BR9//ojLfMEwBtud7WYL&#10;a4OCKtSDG+y225BA/Sab/v0BjQI3uRWGWk2dyo1X9EgrTUtE2V1Ilz6dz9FfKSRTOue6k2yqgwxI&#10;S6aTf4I0RFZ/rQotUdgYEp4hekHy2fxeBFSweF9KXyfW4EbGgn7amqwU6nUxmatHP68EWpGRnkXS&#10;v3Fl2n5DaXMdoJISc35BSlsKu16xRAjTZTQUdGqAjnaAm9g6HbCwk/SlrsEM6uiJFEHYHspiN07q&#10;SV5X1Stmmbodp8KEMvGt/UGTf2MqvHMojQ8bkE8ToxSaHBlButH4Be2xUqhLN8eVIIveWaaVCeRN&#10;L4m7D8Y5Jbrs6cyckw6TTChT+EVhylnTY6rvcfHCEr6YSAOMyK0t3nlOy3gaBuzK+7zFl4ZerJ0z&#10;8JJjEbyHN2nkYRRoqJKnK6BRB790Djf3G1Sum6pK0pgHG6bIqmHq11JCukjIJY0w58/eWtL/MBf2&#10;XIu11tHveBxkU2WER61R995rimi067x8TUxiTankoWkSLRLRy2CmNEOOHUiAgCXB1lSBYF93SdXA&#10;iveRQU3cSBXT0MfEyXfO7KIo345syMwGiOcRQAAaD0c8Pj3ifA6T68QonOfQcF4uHss843w+Y553&#10;GAZg2iTgPBK2U4GZzqstlwhH+fT7Hwy8/wuen57w+fNnnE4nbHcbbDYTxnHAdhcAxvfv3+Ph4R6b&#10;rcFg+zPSl+Yrbx+vbwJl4nyoqcISG6S3rPfyaiCZG57o2kjxPmBq67HE9vBAI4GtgcYXzy1p5m9v&#10;cCYZkZqBRS+01i14uAZAUv17ce3MTJJeTXRNFo0+q3EV75FbA+vXpo9Lek8t0JgYh6kJzoCzi+ni&#10;cW/SwxdSwTDonNPmPAAdwyZW4KGOQ6XMrlXBCXkzCwxHcFgDPVMz2CFh/URiD6K0Z8kiczXNeA0v&#10;XAMTe+eqBUFrv2oVgCmAFFLgkK79yiHUez9R5Z+calIQPJa8f3hrwc6BbQAfONqsNGQB9YZ+wfRW&#10;sgdoffB2y/5Iwg6g2JAI9idV0FEdMvLSMJl1wvc/A86Y3y9/5Sn8BRsN9Zfw9nrolPFXLoQOzqhV&#10;YTIARlmlqvOq69cCUAdud6hxSi3lo2rNkI9WY9HAhtr1vLwyLnJuNtApqkYAoyktO4COJeSy2DQh&#10;hrmQsTAAbAyhyfdGLMw9e8DHd596DO/hCGAXgv4OzwVonKYRwzBis9nCO8a8BAu88+WM50cfCFMA&#10;pmkCxVRsAHBLJEXH8oEjLX5x4Xc2W+CHP/yA2YVk66enR+z3e9zt9tjvdhF0nLDf32G/22G322La&#10;ABO93I2+1YC/NtD4C1eC1Eg22yG1U7HL5RLTKONFOs/wzuvwFa4mszK6ntZASOFZVXkX1ib3Sa6j&#10;psokg01K8ZPXVSNSnEXSVW7cqBwLmUwoJwjpRucK2AG0hNpYm8FGGQZDJJtqE6Poq9/psuD6s3da&#10;A1GA/gQxN9VUiSCEfCK/tZgmFefKgfbuo1+FVw4bGW5RxhW4PTBCDYW4AjIlIClSR2J1wpU9Oymw&#10;kquxr3YGyYEPGSADjDUYxxG8DYEeg7Wh4I6+js4lto8LCVspYTiyhgwZdZ3mWpDWbAzoBuCBmia7&#10;OfeMfLak+X6T1Cau8y7WqAOMGzsCsXcKyxEuDGIiVShQ5fUlmTG1H1dmbzJHZow4TBxZjSmOIIGM&#10;5FofV5NMnOnr0J7X1HAZmNIyprpRSWxCYg003hT8UjWzyuGSWa0SSXbrvQ/sXhRTaracWZYmrnnl&#10;OhHrPHtYDHltSo/tWbCSuNgIqMiAlR4sh6koX8iUENvx+7pl50r3v5pmcxUUQ13r7ZeSKZU3Ywd8&#10;TMEwMGUvysMklPeU2M5kihQnra1F3tZeUyGMioJsGxoQNsaDbUL2THiPJro2+vh8xLlZMtHD1HuP&#10;JSadMwN2sDBmE9K0o9weBDjncZnnOPF+h2lj9DrjW/mcxKJd9NcZJ+Dh/YD/8e//js+fP+NweMb9&#10;/R22uy3GycYkb4PtbovNBrDR39Y1a93X5oi+fazDac2sT9+/abv1IjykWodSI2diPaaSnOSHEd6/&#10;2ROOlLKjpNbz6n3YellTk/4uQbY1MJPWailc8U+8kpTd1FnVUFevbdeHyPKx+Qb2QEmgB+rUXZ16&#10;TIrlVfvM+hRUFvdhL2pe5tprec1vsrM+MzeNPVe1v7rolJ17CeRRMkMyWZ3DcshMnfpFkCteWwdo&#10;0LR/zVAn3Kc5Jp09lmqQMzOeypWRwKHsDRyh+uBpnQA3UsHVxRtdem3HWsuHQBiiBX6x8HYAey/W&#10;VxH+uVak/woLcNdz/NXAWlUe18xJASa+VHv/U2w6KXhOI3P4Fvk6cn24lZzabEYkJdOimm+8lNp1&#10;kRWjUAYvkfo5d+cBwl5n7WqMPrApg8Ujyo1jcCKTHsprRnuop8k7gGzwmhdZD5QsphQVl7M1kfSj&#10;RZ1En2pyVwwNg+zaRD9JYRfHCDUlGH5x8IsDe8ZgLaZxwmAtrAk12TiNAAGXy4zD4YjnwzM20xbD&#10;MMR9XCZxq1k/2Ee3KwCwwDAC+/0Gf/7zn0GGcDwdsd1ssNtssd1us5pmmkYMIzBYwFa72VqW/Fs9&#10;+BsBjcwdQKCeblUy1mxXU5H0WCTLcUTFF+dwOp9xeD7geDjicrlgWXwG4KRfWDONZWrHs9I4uhma&#10;VdPi6iZWnohVoSXl1fl7EqTMBVNpttP3arYPIJMUlVVgAQ1NYS8W4DC+5iidJmMUgCp/12R5tX7e&#10;UmiTkkGvFckAdLFShYew8HjJk75UEBJXEhWOoE4yDfei2CBdMjJHJkMbQNQ5sYqL11Np1LBgTxVT&#10;ghRkaiFEaUrCk0gXmoEF5IvPTZoExWvXWINhHEEU/O5ymnUEGRcXA2ViYrAOP6IMaksO5qpw45bE&#10;N7ptYU0pyyxvC5V0SZI0sD7Jl1CvDP+pI+gy2ITS2MhGp9rQWwPnMjlsQEnW13NJ+C3MSfIueOc5&#10;FzZ7coChmMApG2LNUmCqbuSVYpdeyasjlKQ7rk8WtyODFz0ZAWXyrlgvXNKLWTA62AdAPLAlHcjY&#10;vDaFX/HqWIPaEBGOktkMAhoSf0sgsiqZWbSy7bVdhWUZ5a0Gzfqup9MvVcFX7LdKQNF10/oXGx6u&#10;9s34tTEmyxINBYliAnGpIdgIFmWeTJeQFwMjbnXWGzKTDj8jH1dkBmDj38fEdpOk3oFtzeyzb+ri&#10;DCiuY4i+iN47LPOMxTkY77CZJgzDCDuG7x2jV62xOyRcU5EQKi/NdBlGW0gMAIYN8OEPW0ybCefz&#10;A+7u9pi2gfGYhhV2CNLrZM7hqxP1Vkx+X9RRrdPyZEY2LYn9NsW8SD9amX1LdXhKYqZVfqymo/Ao&#10;gApXA7Q2bd10asLVNaPDtFsDlHpg02rac0fmXANQEky7FoRzNX2a+uAJBIjGqF9G7/EAFcWXGnDP&#10;+jxEVqMXQCMzt/VcE0LVfw8Z3JVfr16La++wSKxTsCI4hT0QsLKHkmhPCbo/qeena3B8CXDsz4dl&#10;WGRjGUWFUaofntXwV+t9dDqvPsOl1/JsoDJcxMZD4n1yCqvwALswoF0WC2MX2HEMjEcvGK3xQWVb&#10;dyuARF/xEwUiderea7VZTfjMP2Od3F0IMGv2S9cru3+Kj+9OB+MCREmOCNq2sDdqUbZrQrJGclDA&#10;2hJMkQOhsylY+E0xX/Nq1RBW7TWr1sAE2qXwVBPAxmKVVYdRhmEdg6MnrtGHn0VwZgqUUVeeJILF&#10;ej+uGwVkZMGTjsoCH2zvIKzEnFvAzgSFHnOQK09TAB+9g/MuBsGEcMDz5YLz5YLj6QRjB9hhEHs0&#10;KcgnrxXRuh0uvEnDwDAB93YDMn/KnuDjMGAcLYwJtaAlQRCLj+tWztAb2PgbAY2ZVgvOCLYGelg1&#10;TrUPYUUpyzeZ9AXwnrEsC07HI56en3E+X+AWV5KV0vNSTCitUv24AUso14VKVtHUimJCkDRbnQLN&#10;s/CpEV5fKdk0NNqkAlykKXhhpJCSnagigqQEjxTQGNgZYSIAVZwaGGMzvVn+bT11hyHFksweaMQv&#10;FEX1hLtxTBRFHPeLcJJzkzjBSRJXAihSvhV/SYZAVMCNrqtakJFXtSadKkO4XKseHG0jyrVJp5LK&#10;pP0rNtyxIMs/4yTfosBKJYKNU1/vHFz0LrNOfC+yGiU7TS3AHQcQSh5X6gVf97thrBjVVw1jToUm&#10;WklVp6boIhKygQwYV8wAwe4Kx+6WoqZsSoba/PiMz5LPUqguFmmEJJ0LoBYIjVHK6oKJMlxiZthm&#10;c2oPJq5aH7408V77G2QTdmqMl+uy7CWQMcuAJKs7Dw1EmEEE/Xz0E3TkQcbDEoFgc2NfMPE+0Mjs&#10;K8lcWpYo+7awXLjlNSyYjlmSicKgTIMXI6XSCWgkqPAHvtWjkb+vp5IsMuVn8rBkZthgYBP6Xy7D&#10;OYMSZBSVLCAwPHEIOsisZ9bp36Asd68XtpRWXqb7HhxnwJZsDIDgYPrvQ6Db4gjLEgzC2TOmccLD&#10;uwe4nxc8PT1icQsWt2TAd5omePa4zJeQFLiMIDNkWQwL+bREqer+fZ7j9y1w987gnvYYh1BQOmhP&#10;ywQwShvdOr/qraD85hhjae4qsCaxpSgZ20unmFhXEaRypBNYlC4QQzl/JHtUW9P6bnMPbCrXPYRv&#10;NlXslzUQEZA+fv1U61wH3XLMOiBjz6exflx6AcjsPRbEOsqVdUUXxnlhzZTeuEVGDcAE79k0TPXk&#10;QwK093E/YLUnpCvHGD1KXNtOc93MlUf4zYxNcVwM4kJqAqsvemKz1z3QVVC3kiAzXpje1qwJmUzO&#10;eu1ToJwKPqzUNqBu9l+jiCDOMEIhfnCmD7EAZ4QNvmZziVALig40xlm4ZYFblsxkgjHIVuy9e6sH&#10;avbQ7Ks1Kl09zDfXWSQBxd4oH7fJtL+mznv7uG1ACw04cp9KDiNSqgkrewB3eotqXZNnn1cyKHgV&#10;QibVD0nVI8ClLo69D3EYxLMxwGDzsJmTOlABm5ztCziuWYWJHTvumGid+m6istYbHXiQg029d+Ge&#10;zj7JJhxjQ1F1wurPFu/D6+IwKN9ttzG0Jkia3TGoXYI8OpwT5xwu84xdNGJMRBqZNeOdYGnH8+gT&#10;dLBEIHEA7h82YN4095/nFNxbh9S1/+br/IK3GvF7Ao0J5EvsGGZW4EDdNIHXm9sUGqL9XALiPV9m&#10;nM8XnE8nLIsT07YC7NSAHdfgEZNi7smisagpjJhukJIcy4tdFmiGkA3KmfTzJ++cWsKS/MIYXHlu&#10;Qb3e/FpNkXFQ9do0bRpqwVLHg7kj+eF+gEfFpOkVjd3pfWdp1UUmK4ucMImR7DSvZLH5Veait/Lb&#10;hWah9W99EuxDqqa1AmwWiymhTXRUtS6zeDzuFyuUUqp7k/RYoKaNUPluJkZqKGzJBDArASPee3hj&#10;olmwE76NPgLEKL47/MsGioWRumJUX0u2DGnLI/lzTV9p5U7loKkhBa1MBWvfoixFT/dpLpo78i55&#10;MrklG2jGJCofzEQU8TCOADh4QzDGR6YD62uoIsa+xhfodQPj65LY+g9qNvnVgTrpdM8CCIg4MC5S&#10;DediUWBtHHgAninLq7XXWmlMPPsIYIl09sg+1AC0lr/Xfl41AEhVw0FROptBNsWckaxQXqsxf73y&#10;ggvInvbZdK+nAxTue84M9UB45Ozzk7yicupvZhBxuVdMGsKZksTdGcaE8+2FTIbKQC0FFMVEP+fT&#10;MISj0XcoKEGEabPJg7rz5ZIHdAm0ZiHFY1nIo1MByt6CoiF48ig1AXBMYKIX6xF11hOittB8KyS/&#10;C9KoWFisoms196ewzQvH1lB1LdQgpgQm8r4qbXA0U7vnfSjtGVTjwevXxZp/4ypwklUZ1wHBa1/X&#10;Q+QuoLkGwBC9UMdV+wjpd/LSfaHqbWmnEkkEgBfD+HLzha3Ww8DE9aAa1HcGi9dQpKsZ0JkkwVUy&#10;dbVIRFsUDwMT1zmw727o3I164Jt3D1nDdT1j6YWd6AXKjXo9KbRM7OWMxCgutielZuDgGceU9xYP&#10;X2Ixk8IlXSEx2Mx5D7M4LGbBMC9wdoD1thBElPqilcZrQUgnIOnXAAEaWhOrGGGWLQJBKJqoG0DD&#10;3WuC9GD17eOrthjcAAyZ5nuCxS6otTJx/eoT1LYH1CYoKVIOF7AxKYRIWYqQTrpHqQedK32ZMTaE&#10;gVaZC0HS7AP4ljMEOPbeoY4jRLCRfJnKRRfksn0WZncIIw2LtE2ZEAkLyUPbEF7K3mO+zHCzg49S&#10;azIMF3Eca21eK1OwJZkQsJlsk3za9xkgX/oFGeIWHeMyxLS4cG4zW9HoPUDOnDwy1yqVwW813+8J&#10;aGQ59RXNebg/e9LpcsE0EgCRMlgaq4Bsz/OMy+WCyzzHm96oQjAHCGSpCNo2QXh1ycJH/lwXawlB&#10;T8VpmcKnojX8VkTzifIEVEqrjZArp+OVgUYu6Xc9oDEXlPFvmUkViHXEPEgXdHWaoAqkURO6tkjq&#10;TugVQ7E/MWQBzJB8TXmh1EwpKYUCU6kNGYWNIFgF/CJnuadjqRIbxEVYQEbRuEtvNHC38WiGXsxV&#10;qUCaHSfOWzKpB5eNS7I08qNEFlm6Lj0FZmM+r45A5DLX2yd5avcFfiXIIRlyXWKq8L2TEznS9x9D&#10;J6qvncRakLUG4iZZf5i8F99LZFaBCIzJbp7XSo/2CdnHMEVfpvPlNfjgJ4UAMnrrYXxgO6jk3Vr2&#10;+YoiqfuzbvHJClOlK4WsqnRuujCqdGnuPEQC3qNsgjyBvSnhLkkG6YMnF0tZtpqWcgQbBZiWJs+k&#10;ByNUT7Dz9cXCoFR8sgc4TH0NEazR621amzw7dc80jNQO/Ebdxu6FhYr0/tinprQAsYePYK28ZC3I&#10;MGABY0kB8zKYIBn2B7m4iS8h7luechgHCaZo2ucUaxZio49rgLFGDBMZy+JwPp9wOp1xOZ/hE8gZ&#10;6Zfb7TYDkZfLJfs1tmCKSCCmdTxB5S+xuiyzHCY9ViVQKEPBDqjUWcLfPr415hgbIE+VMmAFGFEe&#10;2L0zkhnyFFntom5DLxyPKvsNfTtqi5IanLodl6gHWTnNvbemN5571KRd975+DdBIa5rcm7YDvrKv&#10;UdUsa8AxWwPlZFXKDBdqHHAC9YQ9R1a6WRmgcW+57A6meqBgCg3iSlKRJa+5gEnJ0wFo8ylkwQuf&#10;XmZt643rkWXrddAKmNsDg+v081tARumXl1QKsbFPIGMaXhpTFFYlOEx7NAZGamYRiEsr9i/ehQFU&#10;ZDX6ZQEPQzim1X5bBml1s8i6EAH9putyCaZray6lLMn7cRsQ01m6FCP0eqDm20cd6NwspT2knlGF&#10;rqIZcGkdf8d3vSO/aks36fwvLA5yQpmsabnDpKM8PM5S6DRwdg5LsEDFYIMkuSh3TLYhy7kBOUAw&#10;SF08DIyPKWyJNqP9ADTpygjn2qzuMmCb7E4KeOqYg93XPOPp8QnHwwnLPMPa4MUYkqMZdhjiXkCh&#10;9l8AawZYOyicJATVRDQxF33Jaz28BUNJeQM4x/BMMJyXbW3fxULZBsFsNHi93+fbx/cFGjOjMbG6&#10;BBCjmx3OTJECCNQ+ja35to+S0Xmec+omIORw8bFs8iMUk/JwPYqCEqYpdkjRGCRdOAFzlfdhZQjO&#10;wl+PCVWCtQ5gCWnapBmNYhPRqdSVYTNpppIyG69SQSn5NopgjgQyJtldl/3Zp+ysMxirgpaENEUx&#10;CVAz21pw10RKDUtcILaHzM0oUxTrHf++5muWS7ZuTmnl76QUswIbSeXCMLoUXjHR5t6xjOeq5GFG&#10;83su+IiP8mrudL51wm8472Eh7vpNQU+rf0nhwp2/Jelmkqd/lfdIXuGv+9IoadU18HitaVVGzPIy&#10;YB0y3/igrNxj6lGTuXlICi9y8CD3SmsYZeCN1FuufZDoJqPMqpyWUvX4vkiimozbAl4UeHT9JTBH&#10;p1TfATDze/PZI4+8A7MFODBSjCGQN3Dk1HsxYmqbvp+tAhaXpfIyeIWTv20vjEmBxD6z6zjuHWwI&#10;bGxgQxnKlhMUg0icdyoBul5NOAUfdcFvkTabR9ZcEgcTswPN7EJkyZBiQqcRq4XNcmlOEnXvsJwX&#10;XOYZwzBgHMf4mKb4b0lAMgHy8MFflFjJzGPIemF35pAMX4VE+OjJKjzXvMOyzPmpjCX4s8fz8zN+&#10;/vlnfPnyBRRDyMJrDa83h/4QYXGB7Xh3d4fdbodpmuJwDq3UL9XBXuVMabRQb8daZphwgQ4g9JJ7&#10;7C3DgLePWztEbdliTGgS9EAnrnGEaiWmLrupPnGyxpMqhqIGScEw0j8W7UC2AhpVSnsVBNOAiiss&#10;QclolKB97/scGctYCYrpHtsXfq8XNvU100gtGa6H+LgCfpJKyw41vM+1f/okSunUEeiTrz/u3bwy&#10;LFTDYcWa9V1rCl9ac71IE0T9Hn0kYx3NbADj8+StllQqluRLuK7yBkWmUik1EwoAoIAAoR7SChTu&#10;nntdA6Vf1x7Y2V7ChwGVYWF3UK+GwptfKiBK2jiiTH6Bi5/eBWsNWNNFrUnQy5n+73NG6+W69JiN&#10;vzVS9+sBmcVf/5s8ZS+hnSs+Ma3tC9/2faXaUVp41FtZXbeW/qn/80zCMjYjpklKnWpB9glgC2Aj&#10;GxMANksKTWP4PASgjutgE1gobuuQJl3GMdlKihjMBt4TvNN2Fd4H7Obzly/4/Okz5ksAGqdpxDiN&#10;GMcBwzhEkDHU4CBgu91is9lgt9uH95Mtk1JuR8CcbFT+pUMjgUMTVajcwgDVEEoOPN9Kst8n0Ai5&#10;MRW2Wq8Rk0CkSsNVFj2sikAXZaEuphaZONEksrBmyIVSkQ+X8YZO/otAZNXYlkmgEQCiKTe/8EHM&#10;7A7FmBQyO5lwV/kxFpCymkB3EgJ1fIhO1yAB3EmgMBfNpgCN8jkTuGlqEJIqCTo6ydx4ARQhATRR&#10;mQI1spO1x5BdYjRxZWYY9nBRf5HDRmQIdD0rpluAKaoAO64mWGKOJIs0Kb9Nnk6iCXqx/SQ9JAoA&#10;QprQdIKhWYNusgBVhbGcZAuwt/HfkwzTlyqiF0uEK1wt+R7TpFdrqdvDwtQce77KFmENaHfa/wIa&#10;dphpyd4hAz9pQqebBGI5gYz+mRGMSb6NnDY/X2QC8D7Uy8ZAiyUqr8tOqh2uXsLUTM6h0uhZOZQT&#10;X78m+QamK4vCJgNTKpCpsNRLKA1ngIqjuV62TAPBizW4tnIACM757N3nY+K6PB4EX9jeynuT1DEJ&#10;zAzKnoRhYkmw1qdw8DJYSnsDi0hzed0IJl3w5NLSfcnSTp4xEojNfrcRQKyWEwE2aslnPm7GFDDQ&#10;e3jjMc8zFh9YIZDFbWremap8tuiTIzu3hMzJAiwBjZmu0t5lebgID+cDED0vS1YWBGZi+L15nnE8&#10;HrM8kggYxxGbzQbTNGEYBhXIsdvtSkPqPbyzhSAjmYpessAFxuj784z6W6zJsPkQmBfWvjew8Zv3&#10;uJUXMme7DCJp7cIqZEvkoXeWzfoah0QrkKJlAshoIusaWkpdJ/NWIBZzm0RaB7+k4TithbIIZiNE&#10;g0YC4EpgY9dDsQMmfq3n2y/AGUt9QdebNRlmWEDJwry2tgSDGPJ5MBXsc1iQBcTwx+cuW+2DcljE&#10;HcumpCrJ/sJpKFUlkJMACMskJcZoJfafYbDXPsHI+2Gpi5Vd0+ug3Lw3yHobpBnBNciYgEO+ScTB&#10;1ZCatb0QxyWY2qKW4vlJxTrFiXnyi2MqFkHMDt6Z7NPo3AJjLYznJjClf3Fy92f8GzMbm5dG2rOx&#10;CYj5Xe0fv2LymQjIJP5WB506p0Dcw/yN31/3EhXXX2YDSwsoym0qyTqVKJBEUEJGZYBTHtqksCQA&#10;Pg06vFZ/clSkWBMilHN9KxNToqon1OYmMySpIkNA+skygQWJpezLgPcG8xKUQC75bedUp/h6ncOy&#10;LLjMF2AGLssMezYYxwG73RZ2CGCji0OHacN5iMKxFrTDEOvrYq1jjKYTJcAVeuvO64+l9SXk2t7V&#10;82d8yWr/7eObA42/ZNrDmnEU7yxjJNhDGUwchgHWDMGPgKxo1iinXEqgEdX0jyqWH4CczgwSPxdA&#10;oRGp0SmhIE8ZEgOkFxSjNvwVP6AqAnjN0JoE7zcXFh1mYgISoXwaKqmQSNG7OsnuSNtpJd0v44Qs&#10;/BhfKJzUo+eHjWmqKRM1UaZzCiorOYx6rI6vWr1U8KqnUAdUJS1fTz9hTRJSjUJZ3fqJs8j+ffFZ&#10;DOWFG6BAp09ABBfP0sLMEmnBdZ2Qr5OSxq7sRKprTW0lLNDIesLJ0KFARFiZZ6vzQVVaA1UJDlSF&#10;BOmUPm7OY/F5hWaEvRABXCeeF1PzYM7BGfgR/rKZQRBej0kGHlTElew56B+I4J0HjAcvLrBjUORG&#10;Pk2wjWS2aXrVbQJmDWDVgdyyYVPeYiuIMN8U8FTuMe5cGzqVFXnAkdMpnQdbD04WAKQbJJngmt5T&#10;kFsscEtIo0tBMOo+9KjCR/sNPGeQsjSAMjzJew8XJbvp3/Ln5VauWbKa8aFWnQwMIK9Z9SiduFe0&#10;1DnlrNb1HPgVvSyttZiXGcuygDkEpnnPcM7DGAs7aNBDBsAYRfvzKcowTuSDhCX5g4X9ppaahmPg&#10;nINf5lBIOofBDhiGAbvdDtZaPDw8YFmWODR0OJ6OeHx8xOl8wvF4xHa3wxSZjek8DuOIYRgwTRMY&#10;wH63wxBTAr0LU3vmYhBukj0JAd5UEFOlTOdeoVlRGT0aYuTqbsHfErB5+yj1DoKPk+Hg7u6Jy5CC&#10;BSNahn1UNQqvjDipYoCRGP4a6oN4MtCFK3BRMo1ZxuVChqNpq5uba+O0RlbyaFWTyib3FSBjI7lu&#10;I+vb13MD8ymtNdwNm6OVug952GfIgCyH5NLcI/uo8Gjrd47P5dPa7qWqSoKGfeVL2QvScIxLs61m&#10;oALMS3ZJpcWFZ8CTh/Imz7Ja0+xVtFYfioFTXSuTTFfvoLhyf301lJnqBhbnsLLN4TwYLn9jTGTs&#10;1jkcLNTmqobkGGgYWY3LEoIPrQ17EHMe/GWlW5J3ysFeo5HlCtD7jlhZzUiU7w+1dU0BnN82Bz32&#10;+b/5XVyzM+jWBVJiL6QZlIoOU9vdJHyik8VgwzXoogrEOR/DUUKqM0ejQWtMABzlSpV8ZeP1mJQd&#10;xIKcZPT0lSFCr9iX2j36YS8R5AMAOwwYhwnjOMFai91uhw8fPsAYi+PxhMvljHmecY414Ol0zgzH&#10;gPFYnE8XHA5HHJ6esdvvQNstbDzqnn0GGp1zACxMuge9sDIwIiM8qWdNDtl+cRh260yB/2mu6d85&#10;0Mh6v+3uoKypFarYUQWJAk4gpptFdiWBxjZ1rx3O5GAAMq2cOHuuaPm0ZD7m1FSIFLp6Q5deJ0SV&#10;ObHwd2k4OL2CQr++Ah6ahhWZffGExFszL8vfUaUjUzJRFNneyjLaLWAaALICL3nt9mTth6Tv1jgt&#10;jiukDBsiMjHxrnQcakvn4re4Ihx+YesjxQyS32/OjZA5ojKy595qdG1hS0CY8AMMIGRMA4PunilJ&#10;9VHSyjhe/1zJ2NdAXtIlccNoVFfjNXMh6vw4UoNqlq5BR54oGX7ob7aqkZNgMavO82WwMe74yUOW&#10;UVIRAZPDM9aaISWpTcw9z4Dz8GbJ6xVX7zIBokSdDRwve301Ra1yp5avLR0/gcSt+NO8qgnBC8iK&#10;ZFKwNKt2WBYDySIv7DxSwxwgTCqdd1jcAudd5UUo0yw5swSJe5RgHUAmH8V7n8E551z2BmwbU3H7&#10;1mAj18eyNfpOICN1r0eIO0JOkdFthhW4bgiGDexgMxiZ5Ztx2OZ9lPJXoEfZ53w57j5WwT5MyWVD&#10;G1jqBIKL5ugUJfKhEfTMmC8XzJGdMgxjljyP44jtbos/mj/i/v4e3nucTid8/vwZT8/POB2PQVqz&#10;aIuS0/mEp8OAcTPBWItxGsPwMabTJh9PihLG3JSCmvqDuSQKNkeX+5ky6ujT9dvmVpn128drejhG&#10;End5lOYgDegMAb4z2iLSYL8Uo5XAr4pBTSx8rdEMmdcAuprNmOwZ6vVDz/dI34c98CL+Xh1uBeqE&#10;oKBVxKy93pcAx5fA89de3Gkvom5CiWnAR2VjE2+0tCdYG4Asw2hANq4ZiBxA6eQhVtj1LDvtcL4g&#10;QixR7J+4VlegYgwm9NOUgTjFMC5CYP60A9c2VqrvnUzV8IoVG0uB4znwjiqgrfxNT6TCQu3AImar&#10;sSgRrH2OQATL0Bzh15jrMirqNsoMx6LaIbH4hiDDAJTk/Svdp6zrGxbv7/eiOO5aMq9sDL/6nvDK&#10;g/S2X91+nJioO+DWTmd9wgkpgkRbkPSsejkytTmpGNN+kD1TDYhcHrKUO5tL+CKx8plnluSnFKJJ&#10;wVIn1pcwVUxsRPHS8N4lRrePjEoXnm8YRixjADynaYNhGPH+/Xvs7+6xzAsulzNO5zM+/fwzng/P&#10;ea3xLjyeg8f5fMHz8wHDMIQBE9kwPLeFuRjULgFkBY8Zpw1D6LAqI9uQCCBSTJOpgxDmc6Aznm5q&#10;md7uo+8INGa1XKbeU7OxqdTpGshSYR/1UJWUHGsYAi3YUAAbW9BQ++4V7zUU+XRtok1GXXHyMeXk&#10;WMpbUsNmskcbXyks6sZGh6ZoQJYE2amEayRZdD21lIwX6b2IGji9UmzS2h3XuYu6ITBE7WOtSEKz&#10;PJV6II4srG0JgKDQWAb40ccmQ6blMSC5jvF7VeuPl+UBwo9PAQi9YyN/lwTI04JSN4M6pBOaOZvj&#10;SP9QAzbBE4PIFXgiBQaxKxMpLxMEOx5n12oSAVLWnox1E6ZM+pvfM9omqKIZcYvYtCAXo2kmcoOS&#10;k5aR2Vr1VVr8rirshoqnivccUqMzY5VUEEWLnCdGJIPJBy/GpciYrGyIMjiM6hqFjj67ct9JA3G+&#10;2tyV40KqVaqv21dAjFzJpaWHlAQLpe+sBxycSrw31sAaC2uHfO9wZXHB7IP/YJrMYt1DLO81xFjl&#10;2bAOBEjvI02CjTGwxsR07L4UUSuQhX+vsIsgrhrTAmNXLAvSDG3yII73SEweyhJEce58TA2s1/xh&#10;GAKjyifwzYCMDSl9zjX2FVk6Lbx5TWLFJ06lD41qGrBRzeL2Zf/0zuFwPIZUQe8xxQLTWAtjLe62&#10;e9zt72CHITAw5xlPj4/4r//6L/zXf/0XFufC2p6BFYN5XvB8OGAYR0zTBvv7uzB28iamDya7lGhd&#10;AO1Zq7YFapbWwljm68WiLziUThN9och86edvH9dBRslWp+RX6rkkpse6yLMGGQEoqafEGNU4MSsw&#10;5BktwImsc+T6pV6m0T6BRjDqJAO7XnfkOl1/j3oAo1x1rtRyXwsyfl8QpP/IEtRlOaBXnmbBQ5HI&#10;BPa0kfsQdb0V843PBo6ksUeUN6f9IPqbee9zmnUdQCLD5KDk3pRrCfIhVcqwDTWWiSFaxpSOlkhv&#10;QjJUb+WQUaUkYmnnUsuvq/pZDeBQPXdN/BC2Pz0FSbaTIQ0QsufMeErHyXsfve1fkM6L2okjUOCd&#10;C6Cjj/sAx/egBqzUa0bAbyvmei/ztuF8F6SRVo+xPuAmkpMUqM9orFoKT4KbOj7Zz/g0xGDAG5PD&#10;y1KNZowJCiDyunaNgH4K4WPRj3C2KeHo2R3v9ciCNLLWTT7J0QopkTPc4uAWh2VxGWux8wLnfM7F&#10;sMbi4d07bDdbGGOxLAvO5xP+8z//Ez/99BOOp1PwUI9riveMy+WSMxCsGTCNm6A6mgBjbO7ZlmWG&#10;oWAdNNjovZ6Mu+OQMqnQggQbmYcRnXxaDELUklWg/Ivt/NuQ+XsCjV9VgnDxIhAFJFeed0kOaofQ&#10;oHrPmZVYpzuTHBnIRrjD4NOx8S837zkdWe2kVPgqRMpDRT3olcVI16+k/VUaj8hKLqPYl50CU0Tc&#10;q+MJahmOVKUkN0CkvpPqxr+diRe2n5J+yPQuah9fNw0GTBYeDOK4kAmJMJMPLTtLZiM3Nz3flPmX&#10;zp9kA0KDjAmAYg3aUAwn4jxRYSXpbaUvsYutikBlI5ATtjkv/gYC0BchHewZPrroS7kLV/pMrjFN&#10;1mBe3Ub3pNP5fBIqGSwpA2R1TjupfL1XxRoyKH1D3eQJxK0F0l6eNTFX4CGhs8FLgJMa7yADsR5k&#10;g2QAhsDOgY3JsuokJeaMXMRj/upCmVcGGDKoSBy7XlJe9tG9bTvMvqtVwxWWl8C0tsaqhlx6Pzof&#10;EtEZjAFDKIpYsIhYyMc7UkbpZXs1Mbxized10ZR7VIZtcWwyE5PCeJ/T+qTlBQTYmNakslaykJjp&#10;80PsK/ZNAUXze8ls6OTzWyTX6T5P8jDHDt545fkmGaIwwEADUMnyc/ppKivj2uAzm9HDG4qXajr2&#10;MTLGhzR1+T6ChMbD5Wmyy5Jtude4ZcHlfAYBGMYR41DCX/b7Pf70pz9hHEecLxcsblHDO/Y+y6/H&#10;TWBHZkk7kAvsdG+RMVVCcLVys2b2MCpWarUUcaWKqEMRvv5Offt4sYljDQKaePBNPOc5UKLcLmIt&#10;puvghvK4Lmtn3mNIj6kymEjr0mRpfG+MgfMe5Jxam3ssx1uBwBpMuxbqQpXJ1C3XXw6vqoed3/GD&#10;60Sn2rZGrKVhtm4U8SAxU9eARubSOOcQkmx1wblx9zn8pbURKWxIoRGoE2VjuGP4DHJvQlA3cJKm&#10;sNxt9cCuCxjX5451sUZrKoVXrD55n0wJtsSrSgWV5rsy0OOVYA0fPReJfDXpEeSTqHpwi4OzS6gn&#10;MOT9ugx4uEi23xbWt49bN+FXXC/f4rKiXkec60UZBlgHhLEiKCXgX95b7Dy8CTOXQFI0ws4grJPW&#10;kBjmFIWR964QTxRr34CIS75DCulhD/ZGbQkkhhJ+CR7q87wEmyMXFS9kQQPlAN+UdzEMY3x9Ad0b&#10;hhE//PAHbDZbnE4nLMsSmc3BLok51IDb7RbTZgM7DJH1WMJTTQ5zJFibrIVCAGfeL+MektayGPWR&#10;l0jLbe4AE9S6n773VtP9LoBG7kinax85Fgwe4T+H1m8MIgUw+1NZA+OKgTeRQVsf0QoLhiSipr6l&#10;oMkVYh/JG1TFE3EDWNQb+rWmvk4rLP6JvTRpUhWABFlFJKOYQgjj/zqcpgJpE2hKq1McysWGZFMq&#10;GWd1yovNYAVg0vp0QAqXEY1tDZnyynyQrATLyvCavTgNNUymU7QoSi+oei0GYBMzcGXQi2TntjJq&#10;kv9rfAsLWCXfKAlTbFwD3pTshcS5h5LphJ3Hw3gEwCAWvpzl2CV8iVfKURWSIre+DjE1g4xiMi/f&#10;f2fs1y+BuW06EhMO6DdmJHQ8dMNcKZXFpJM7AOjiv/jokQAUCrsiFMSUdd8krqUMHkJMEin6NZKP&#10;YTFGyHtLsq++rG5gnggvz+47VinspH2RvrYA63jZpQLFxM19sEPx/4vMuuwl6gMHGVyuE08mqjLK&#10;+u2jnqFI7iizWQorXYYjtXKxwmzVwyfqhCV5A5D0akT8t/o9RS2MhWEKVDE3NndrXSE1oPoa8pVZ&#10;u0wZaEzDJxP3hbKeF9Cllncqvy0E6UmSTnMEGAOYw2JIJJPXOcrOXfaGdIuLPl0EY2z0alyAuXgI&#10;jeOIZRzhnMvhL/f39xjHEZd5DqE/AjBwzsFYi/1+j2maSgJtbPTJamWCcw5L8vECKl9LgxSUbsW8&#10;iFkXnKiAyN7c7NoZ7RmDvxWmXzFEUdIzsc8ahvFchh7KGzl5N13vNkuJpNd6bbXHaoBLtA5uKMlx&#10;CoEighO1XWI39oJjUIW8yFpQ+vWp4LdrTe5XgoRN8Mn3RpMzc4dywFi7z5UatgxLSlEiGaDKT5cZ&#10;FNl1XHkgc1QgoAYoWY+wuDP+pOjBaJo0ZxODHGJNVqKVc3gCiQRcoro6rXuMKiCDVhwdq3A/adHB&#10;ijLA7YBOyMZr1qZu14qnL2S4nk5TFPujZGml5wuWND35VrLA8N7BLQsWOwQmPEW6EZcwDU7sV5Xk&#10;fbvn4Zrq5p9hOPO9QLNvgfIR/zaH5Ja9t1utXflDfuHn1FuDiarOFmLwi6upmnUL5BEG4p5qD2qK&#10;wzi0dWkapssBQwYaA8iYgmg4fY9FkeTl4LWsl25ZcLlccDlfsCyBjWztgMFSZirPlxnsGW5xgYXo&#10;GdYOkTQWvBunacKyLPlzXubg2+o9rDUYpwmbTWQzguFijW6EpVyy8FmWJfYg0YaBGJYHgIbgj5/l&#10;2dGDOw4u5UrM4uJJxG3FSqXrgYD8u7oH/ymBRlwZs0mDKa7SLft/nzZzG5uFLB02JSG67GepSC1S&#10;AQYa4+Vik0iNj9oayJiUZjqAhDKt9ysMz7oNf5IdJqbQWlhCDTJSLZe+UhRnJqhsTLOX2K2LOHVB&#10;yJqVyLIQ6N6cpABqnRRlhJp9iAuMDU1t8tBjZI8KgzK5riW9xGVWBJEmrl4JGwAGJsR0Zd1dltAK&#10;WLHomvXP5BZX2F1QXoDSv05e483mRTIFkCqQTcviYQCKYCP5sHGAYkNGOjO51x1ftThMDNI6+ENJ&#10;czp/Rj0PRlH0c51oVhgE7DnfW7UErb3weD33B9zYAdCKf2wNLmRgJRYE3gOIwQQytbeAe4ghPh5w&#10;AWhkcvCZcaV9SFOAQUmnq9ky/aAWUsnz1IQidUoVgVtTayjEt8jqwmMEw4JkRB2ucWuCZ+44jHHD&#10;L9JB511IjPYhedp7ROPmeM+SqZJHkW0pEtvDGAJ7ky05vJTzK5m4AP+oCn2oAhQkzCyTnOumO/ul&#10;pecg0bBCMhb1Wpcyu4pM36PWykhz+GvS6TrhnnsBBvBFypxeZ56e94FijuyrBDZm3x9Q8Cg1vcT2&#10;AgLOywWXSywwnY/TZQNjwj07z3O4LsYR4zjF/47RAPwc5N7Wwg4Wd9MUwpSEwXd6vDEyIX0EFWyS&#10;4JPBYIN/7+Icjs8HXM7BYDzUCwOmKaRab7db+Mhu8gNgbanFmat5kmTLQSesEipPR+oXltdSCd+A&#10;x1smGd3pUpawk0wshQ5+UeeG6sqT1b9K9VcNC69ZzNDLfogAclOU/LLSPuaTLDSBZzHVnUWTKmuD&#10;ErBR2F8ews7nG4CMv8X5lvY5zOv1c52iLS0PJDgr070DwGjAxgs5IOXmE9Wnuj5k9GjF3kuqDCZZ&#10;1iYgLqwWxpYrzQurFq6Hn/TSEKqtp7qgTVW/yURYBikWZymDtFQ6vbarqbwVwiIfMyWBQ5IOoOX/&#10;ZVBW1cpR/phsTKxzYOfBVvhqcglGTGF6WflDwKuTGyRZ4p8AZPz9vY+XhxbXNYTfFn/llzbeqvdZ&#10;tSdK9/8NR9woBQhVAwGSs2txL/bvPxb9sTGFSMDeZx9TlUpdvW8f8wyYWl86ppB5YOTOaKkICpTk&#10;u8ilvQ8g4uV0xul0hvcBSAyWdtFOyPsARF4uIDJYFofT9oTNZhtyNqIv+mAHbDYb7HZbAMC8LFic&#10;C863xmAYB4zDUGTfaa23BoYspsnCO4/D4YDz6YzL5RzrW8JmGjFOU/AMH2zMd4jqCDLghHuI68PH&#10;OsMIsPG1nrDXKAdvH18DNLKel2W5V5eZwbiCCnQLTIIwiY+NifWDYKVRBTKikuMWQ1Z+cc4llsBq&#10;wuvzEKCUtV4l39IV6QGt/UAVVNoHEprJiCqhWjJ0BPBag4iS0ViHtUgvopcMT6kGu+qfkQaH8yT6&#10;2lbUeCppcCWwmVIID8Msc56kwIeFwJKQtAp5CVfUFNlMyGuhHBUT4Uqbww4gQ0dImJBzbEFJIYLo&#10;mX0L6LH4n105wvq4ID4PK7+fzLhKsi7vRdAJC/8NZG8/7VTJHdsequbgrKbaWTbd9aAk7XAMSFeh&#10;RqYr2ZMSVCuhHazA2P6Ej9WUqfe9ZvoowAQpGy9FvJZWo0oyD+Johol+JlnHTpQ3aiSwMYOMseEx&#10;Ue8gQGWSYJC0c6RijN/W0AJkpNKM3tjedc4Dv3L3ZOXvl31hTd+GQVlTxJAXfcULL8nUEBIU4NRW&#10;jKJvInFiqWKHd4DGeoiV195m7lOBjznxvqwu5VrSI09mva61qTHU7Di8Arbkn3Xo38XkG+r+5LJg&#10;rQPJpOX22qokTbrLiL8UxD4yUEKYzhK9eEwM0kEEmh0txeA/AiPDMBQQOkpLDQ1ZqSAZjSama5so&#10;iU6BPZQL0SWmkbvo+fgFh+cDzqcTjLEYx1C8TpsNNlNIP5ymMcpwBgwjsjF4Y/8hDodfAwlvoEzQ&#10;ynT7DWzsHazr2d0ZTxBMdhLhEsw9Jmm105JWBEjOpGrU+gvvVUCjBiAzW86UoaNzLg+l6rApWtOe&#10;Rt/HOtVaplv/FkDDa6w3Om8p12zZYoav+8kVixYqfoqVHD3XRMygPHT1WmmRggykikoBbhCqJcqm&#10;NwUaM9r/PZWZOTQhNO0+MRvZt+eVborc6V9zwtRN2+DUFjwrdwHX0DsrWbSsgTqRui901b00Bej0&#10;9eybWyrDbP3jfPZqZG9LPcjckdbIvfi1sgyUwJx/lpX4d/c2+Ld7eVU79hKU3+3auJRFnUvv5VOx&#10;Ys1U72pU9xrdnkw+LStPerV3yNwztb9EUydTh1OWCpykvEyEx1BiMwZziSCnTh7qi8MyL1jmGd57&#10;DAPA1hc7BB/Yh0H5ZCNj0WGwLj+3oegFKfIlGIjmiYCxIYGaKKkWOXuPz3PYWzduwrzMIWDw8QmH&#10;wwGGgGGw2G43mMYJwzTmYXcYXo+YxjHN+ZAaOFnXewE2ZnKAHBy94OLAq4jAG/D4FUCj8FdM16ov&#10;BdY3WUNjAZHYM+xTyhFUimCzQSsXz144TfHAYwUm1b52HMoHjyDoB8VJdTGvlxu6XDJML8BAMPxq&#10;H8W6YE2MG9UsS0m1KSExHoVllNhFCRTglWlJHdzBLxkIC+khC4mvIVJ4W/I58125DzfatC47JDOQ&#10;UvAJIltmAcjDeALRADukQnwFyuZyjgjUudGzy2IBI3P0cyXlbj5FY8rQbCol4V9vQNu6Ul6zqWCN&#10;91X2jkolLcox7uAKMkwDq1A/g2r1jDxvpCfRhTmbzrnPvnXtc/dDPJoityr2ufK1VLhk9Rqpbtiu&#10;Ld+qI43ei0qyJ1kSpaGiuMCZuAlz2oEzic6U5sdxuXJMkBezD40P0oYf2bh5A628WHrgWNPU/tqe&#10;IYIJnuW6RjA/47WWvfQSM8eQSqGGIpQIBhtVTF0JELNIBFVR5LdLp+rrpSdz6X2PaR1zzXLtZn+B&#10;HkAQC2a1gCup+BQXcjyDGqZK7+1wZpkmWVsaONQZVvJ9Jd+awk5umTaZVb8it+MMNs5YnMOIKbJ0&#10;fQDvwHAugIzWDsAGsMOQJ9kJjHHOwXJcP8RwMaeAx2vGs8sMzPPpBOfDv5dlxuVyxpfPX/D8FItM&#10;YzAOAWgchuAJev9wj3fv3oW93N7BDmG/8D7cjsagNWnvUBM51euM2/VZK2DjW7H59f206A0iMxjZ&#10;u5Npxf2GRZiMSLXNdjWdteFVNSzpgbNO4y3rVgLZs78ry2TMvoy6YfZHL156zfr3rZv5X/i8cmj4&#10;EtiYB+6R0iZZjNJD3cTBm0n+3dHbVQcjJMniuilh9tytgMxg4VO80+qfw1iAKfyHOSplOK6JuElB&#10;kLc1aSFVD554/ZSwGJDyNWJHpSzL+wf6qqXXIl5S+p+tDlja3mRD8xjM44Jk0g2wkdVIKtBR+Bj/&#10;4ouT//nAxm8E0P3So1HbaNKv/Sa+Enfo9WhZtVgPqVm1aNq/t6oNCHTbfURoRFglhE+m1+nXo8I+&#10;E5tZrEteGriRUX76JtkTyWF7Ys0jhlpl4NIH7ZAPKc9uWeJnyE7wFABIv7iM0DnnYYYhyKVT6GK0&#10;+zHGZnAxDKTT/hiG2aW3tpH4g7wXumXBZb5gWRZMmwnz5YKPP38MYOPTE8ZhwBSHzTaGEm53W+z3&#10;ezzc32O/2wcAkwnkDUwvZ4q1jLow6cW5Er/PX1kLvn3cAjS+8oB59kX/3wG72kok3hCREeG8A3tW&#10;CUeyKNP+NpIEU25OBguqAqt4IeJe80k6oc37LJcoCZbc1hD0grRRGvaLbyVJYbohU+FjrGloTnXa&#10;s2Q0piY/sR3TsTI9j8ZrWwOtnytVotOapx46QQ39Wy/ntKbigwBjC6DKHNKoPC8wFgBtMGHEONrI&#10;3KuFzELmLMJ6SBaV6Te5gIlJZi2ZD+k6KcWOREeFJx6T2oBasqsBwaPxQwetnglGlEYn/0UfjrcR&#10;yZepgSFjQkCjMDuvZtjieURQBK+w3JK0V/hFKZ/AKKs1XGSo8r5MPwNV9S2zahpUAS2NLRUYeWWh&#10;7lr2dFITr1RZtZ+m5GsHIoQsxqNkiAHKzLJ4Lfm4TngfpEAmeDZCspMrcNk0awF1gTAptVsfp9E3&#10;3crk2mKTbC8aMy+85IRo6c0om+8ETAaiMEfWgmTAA34FaCxNZQC4tMeZCFf6jYpz2axo2WPXNh+M&#10;l1hI3A7nWQ41ohzT+cYCw2TpeGFcKyn4i+BJuF88MyimQRe/VPkegwm3HYZ8f4TkaMqG4jLBV95c&#10;CSBIgKN3gQFMxujNQawL7BnLHEDNx6cnnM+nCCAUEHqaItgprg/nHBgxrCZKs533WJbg/WlsXL9E&#10;0Atxk7/QclErT7J1v+H+998KzVdPmwvzUHi1EktARuwXsvBn7X1NCjgi5QH+anCxs0bKe1QGuGRW&#10;Y2qsal9Bce3n5pa1VcJ14I5vOIy/3UJZy6Vbr2FWgS/UCzzkWvXSsj2DxpDBcVDBNrDjrGTI+cq6&#10;JrPv0zA/BLmRMZlUcHXNZhl1Hz2ZYxq1j74qzHzDTU9QNoi3bRPKW5JY2/RosINzh6yCB5sN5+tA&#10;KlaagBr0kdV1maSxDyCF8w4mSqi9D3uPSTFPzCIACI3VSQp9ezUCzn0Z9b9qWvM3CUNh3BbP+70R&#10;U+i15OaXIqT6MgxJ9rL66yoslKhpRKi6qOpQzsxdFCQISf4gSFUiqXtdDRkEIIYqGDHdb0asMWlg&#10;J5nODAZcqJPKaw51oDFFsZoCWAYbA9AAcBwWeF9qQAtgoETjKQO2pGwJ//bZcztJvVNty/E1p5fi&#10;mDHPM56fDzgdj7CDDUPvecE0Tnj38C76hQcA1XvG4mbYYYBbgnUTSQZldW1QZaVF9MK6S/UC3NaM&#10;167StzrwRqBRnpwXCyEvtiHmVbaTnlAkoNHC+SS/SjKuXmgEdQyJSxEgU+ig5NcRxa+miOrKYMFR&#10;Ew2UlF0wSe8WVT8oDKCvbKPG6L8GDJsrWEiumzRSMkC6oXIacit1JAGpcX0kab2w1qyZa+RgXgXV&#10;er+f2U+ELJ+jGFIQKNgXkGFYS7BxwZOvgSXIKACx1mOpSOup47fYBqH0VghSRteUfXI6O0o9vhKN&#10;LKFTZHeujWSSnQpjhon+dR7wyW6AYBIgiQ5DsPYOYg3uSwBM+fxlk+By02dQPzGZQc19oQCY1MzH&#10;wj/fw1y9FllEsm5E6FUlR1tINrVQvu259YxKLDFOx1gwiw0jByrKTjiYNAVfKOfhjYcxvvxN06AG&#10;MDfLxitmo6Q71vYF3PhU0neplBNgKAc2JQk4Ngw1wyQGhLCNrHCCAA21z+JaKZjDZdR1oio4UY7R&#10;r98tZGaj9qglZX5KHSNxGYimwdK6iJQgPSSYxi2IIC1DMsurl9pO1J/twcM7iufXlVRuOcAixCLT&#10;5vsyFdPGxOuEKU+wNaOoJGcnOT0vgB3K60rPmUy+fUy5vlwuOB2POBwOuMwXDIPFMFiMw4jdfgeD&#10;u+gN6tSgxQ4WZGwG6V28Z41FVkY0W9QVPEGcOrUgXTMF586OSG8F56uAvDCriFYLzMJHM8lcJRuw&#10;ePlRNRQlAQyuD16/HhSVgHdqnpICQYKOa+y0ul6VoKUC4cX3SITRXIH7fkMG1zrY2GS1rdyFWX3E&#10;68ApRa9YZgashUWV3B0VCVythTl8jOLPDRVrBcaVUUKTQhhrbFuYs2EjK3UPiUHvi4hP5WcNdEbG&#10;FdjHhUxISj5dCBMsQPneQOzVQSvxnmuYgnKhqwYDqQ/z3oNi2qxz4b/We1D0Dw4G2ObG1h0rVd8a&#10;OtraWP0iYO4KMaP+Bfpdra/f8DX9LgBGWQe+FmzU9z3RugyWVO8na1DqMoP7V7C2HSgDZtaBZxWo&#10;yRL5ZG4wr2ZJlRGYkVilLYl8cxexABqtNfk4GiIM1sINA0z0Xqek9qQomU5KVBOSoSn5xkZVjHNl&#10;bU54Rw6WZcpBMrDBRo0BuGXB+XzG4fkZT89PGSux1mC73WIYh7z/OheGzItbokpmyLY8MJRTvz33&#10;bXFoLSiQV7qWmpX6iqv2rf57AWjUC9QvW2FkX103RnYYMDgPbz28TZuUBzOaKSevTIKz/K7KIla/&#10;S8iGpl2vMbkIkGmKAikjrQNSeo0G5CKSAQyj2SC9wSeJKWx40TpcwfR9IIlav8acsHtrGUqdTZle&#10;2oJpNbJL37CS+eICqIwCrAGRvRdl1NZaGIoLmSER5mGq7pDUScg/zxOfkjp90wHgyoOw9tqQnoOr&#10;J7HuYDWg1qa2FyCaIwgD4pICbKJJsPSayog2dxc15rKhaai5sh9YGRrkZgqBxZfktByTHym9TgO1&#10;WisGAqNpnNKLI6x7Q5ICm/iGM6fDokgin5mtypWlgHzPUVZAIayIk5l/Ot4pRCO9H+fhjQsguYkY&#10;sTf5PYdDzPHvodcmakGzBDKWEKdGMPU928Tgb+UpBp0bePKiCfYZ3MlBTRw8szIzDa0XYP6aTL7U&#10;vAhSkEDjevGOhgHzq9e4nbVNDruKqoZ0GcdVOn1923GnIa6k/rnwzGC/FyFSci+TdwIrpgtBy9k9&#10;h6aPI5AczL5NDjYyxgQALwEpFFhhofCzIBCGYcI0jEounZ4j+zR6CzsEFkECfebLBQxgkDLrKJlJ&#10;haL3DotjGGuw2Wxwd3eHu/0+T8rdEpKsyRhM04RpG6TUYX9FBhzTOialfgHAolVyf20gzmgMNbrp&#10;09eCY96KzReRjDg8pTxgMWobquwWoAUgElxElIvlQKpvdODzfibZK2I4Imswa20OcZJgYW8wkD68&#10;2Nt7++UtYONv1f8Xx8ACNpY04lhFKRBKsqi1tzRhPZQnWwqxyU2ttcXzj5jhliJHz6FjHJmRMWY1&#10;KyGI0c63qLrc5NC11KDB7sGmuWNQODSS685l3kwgWEk264VFAc4rbZgEqRPgKAPvQHpQv94N0E0r&#10;Fku0k0u31YDKicARk2qdW7AsFtYugaXoE0Ofr4xwCNch6u8AzF3zbK3Z/Gj7QaWtunLP/5b37OsQ&#10;1t8MYXz5zdBt3cHVt3gFEVJhoXzl2li5OLvnnrliKsv7tPX4ZaryAkj/PPeZRoQosg+EiHo9y8QO&#10;LmsiGC4CfoktOA1jCIB0vgxYqEijrbUYxzFY5hgb7c8YRJFERNUGYUpT5iNIyPDZcsezx+l4xFO0&#10;yTmdzhisxbSZsN1u8fBwj/v7+6D+ZMa8FK/wTUyv3m63sIOF8xzIHzCyhdQri1BGEL+8DGrv+O6c&#10;RdQibx+vAhpf26zSrUYFgsphiMCxsbHewgrmjE8yRQnGdEHGemMqkgmVUE1F9qU9EYVcWgEBVF1Q&#10;rFKYdWPYySmuJupSCsfos0+oaiJJBIRovzkpbYbye9Ssv94re3klrhmP1IGbSQ0NqQkiafDJ1Hgj&#10;mcqKIJ44JQlgY6BLz7HxTL5eJMIpmHvvp5MijVp2Tde3TjnE5g7IJYEVXpt29qrM3j+EHIUCs8hz&#10;SUZkmWSc2I452Zdi2hjBRxmKYhcKY3HqoTYrRZJ6X1Vaq6mx1vQevDC4SMwCLn5HTePEvLoxU3fX&#10;vuKEyZ3kRpnwLAFWrgFxUingiGBOSCzj4otijKiFg4cW+wA2wrgwQYsSavYME31MKE7WWDANaJV4&#10;X1+d1D9/36Pk4yKuMPkYaLYNy+uLRRPDJbCkBtqzfK2eGGb5v1cpk9caCbrSCDTDyRoMeGG6zTfM&#10;HpkFaEcdQD/525L0V6t2Ra6M+ZsFsoLeWV+fYWjQwlgkpEAkvEdJaU2L/6L3GmiE5Rh2YKPFR5ho&#10;c5QuBvBkCN47sdAchlBkmuStliwGOO7bcOG6dwSQA1LgyxySByH8IOdlwTzPuJzPuMyX6AHJ2a9n&#10;s0zRlHzANE0lhGYcSh2R5Nnc5CI0ywavXVxcW4LoxvkWUHEtKOZfATHk7HFX1v9bO19JGjcUfKlN&#10;vOO8YA7rOY0cusWfGWExk1IymV8EEF56Z9cHIQUETINCqhiLLdjTDk6y2kPVS7jK8vuOcIsqhqR/&#10;dzsMkZJeIQEkiLWwP5XXDG7Kg+drIA8ZArEJvsoRbKyNvAtwa2JtFfzAfcrgYxfrJ+7WrVXEXjyn&#10;yZs4BhogDN8Mc6jbKjf3Ktta+cN2w9tqaZ/YK+saQQcP6f92lOut5LVHDKgWvNX9WHkYC9Zjve4J&#10;eSrHIdGyLLDDAiyCdSwS21FdUdn6pwra4dd1NN/sjri2rtO6ROz3idOtvsFv9GJ/5fWKfuF7p5ce&#10;mXBT79j2SC1xmhvspL3rqKrPIWu6zi0r1TbsdV3OPaAx+yfGr60B2QAq5gGy5aIeUEDjgCECjSZi&#10;E6mmJ0/wxgNsStgpB/IBx7U5MZxPpzOYQwDhKbIZz+cz3LJkoDOsG+H3c3CwtVlhME0ThnHMzMqU&#10;ecCmg0sTqqTw9maWIiauGI6v8Wt8Cwn8DkDjaxYDtW2aIDyx8eK1NpnOEwAHz0X6200+FuALk/49&#10;6aNHdZpzBuYK/Tp2WZ0GsyK2ZM+sziS0AjNNej7BygPJQJfKD4qEJEgEyZSkZ6HPpooJ1etb84t/&#10;zUJM3RTql5Z3KfWk3m/ElNMERBnvc11qrcmL1uKAxTmYeQGRwTiGx7EVfb1EVkKBsyWia4WLUlWV&#10;1SBaeWprnn3xumi8Mq6T5tUEDo3PRjlhxqQQGM16M0TR605M9jOzM9wzxcpqZYoWTdV7aayKkUha&#10;a0hcTXXS9sjSH67EJnGSRxKJ5jPYIRBajeJNVyavB89Q7a1ZndxqRtj4UBa/x9IoKzaGj9MxW3m3&#10;RhYgnA9hUtG7ERymgjCByefEy/LRl4TpZVsK4vXB63epW+O1kw2bufiudPUavD5gkmtwH5Jg4Tnz&#10;dRtxTzbc3dR5hRUqPUevrI+smLHc9WnMYMLXGNF3JeMVkJ6LNX0VSAYO6WzteA0FZnQy5c+S+GzM&#10;HRiHnJGeyAizghVuDKwZolzaxkJzxDhEKYsPj5FsMICwhsF7EAUfV/YMMsFE/Hw643Q64nw5B4Dx&#10;csE8z4GxHa1UAIMLz/D+MfzOPOP+7h53d3fYbDbYbDfYbCzmGbhcLkW6z2J4rtaw5MFKrSSmQhG7&#10;3j3UtvTUeQj8S4KMiA2FzwwJFNv526qIKPcyaS/xIUzLo+U2ZfYH1eWOlkv3MJbvdU6ypU0EGmFi&#10;2rr37Vq14qnayIDhoz0OfjFY+ovBRlG2aABRAKJ1A1yDjL29mVtcoruup/WVjDAhi+xGOcDyPnyK&#10;+psNRTl3surhQmkhUntZHhwJuEvWh9IjHUyRgR28rbmxrWk9GAjri4by0ZZsRpke3XCekD3ob9kr&#10;r9f1KUTvpYWssoFB36deeVYzR1ajw7LMsR8y+RNCAdPDPzPom2X5Bb59a+K/cRH4qu9fXw+/9/rE&#10;a33Mq0FGejHQpV/LokKuqPhLM7pBshD9U6/ozzgH3/5+6u4n7SFrBS3HlOkc7Bnvew8DOwCWApjH&#10;pgTjJoslYwbYFAQzDOH+pQJgBk9vo4c/jBAoyIDzYeAwzwuOxwOOxyPOpxPmZYmDNs7hvc47nE7B&#10;t/t8PuPu7g673TYoWaYRU2Qz2gHwLoCY7HVvITNBGVpdW38PqC23XncXJPLmS4OKt4+vBRr55cnv&#10;Wh2TAlEGtnDOhqYkFpwO1GzyhVnDxVybDIzYlEiCkSpVVYYeVAnOsXhhoJnKN3JrQ31phwBCjZBK&#10;t8mrwghbRIIqaWx94Xce4yoLR8a3o4MwXe2MaJVxxi80DArBqyoqapSj4RwUKvYI5x3AgFscLriE&#10;otsDPADWhkFJAG1NTAbWHmbZnjbp6JpluLSILNy1VZJ049VQVsyvkkJQD2zsH9kiJS+yWlZ+Qyjp&#10;wERZ6souNXoSnOPqGlhHU7wYt5FkKEYQkTzlZm51oNcJgSneqSivh8tM+mVghsrGTLgJ0l1fprSk&#10;tcheOZIaGSblRacGysRG2kOxZLzz8d52YGfgjQFZHwYn1sCOAxxFI2VPjfRu7WYi2XlxW1jxd0yg&#10;yIFakJI26U0aPdOit2XtgdeAjNUG/qIQXDQva3UjS/bENd+ybHFwBUAU66R41yIZkFcKWK6yyEjZ&#10;XxUAVfsx9oDIIsNufTuLIRdlwxmSIGn3fvBx7ZPJoL5YPnAKQagKz+wDa/JwgyKjfLBBImOMBZHN&#10;7EYgsofk35AeK/ooawypsGWPYx8CwObLBc77nF4o91XnPOZ5xvF0ygUtE2CsibJJHw+N8Ig0Rm9j&#10;VUNcE8yJGjXjSrPbxx/NrUv/v0iLqoVh69R1qhi8ZMIlzjECnNJil5iBsUbzSPuhZjemG0PqN9ZY&#10;SKluJDGE+yXnSdZ9ef3jshv3/Bip5yFJddfDRf1SgXC/VjOv72asQOzSz5pUcE9p5trxswKCK1Zb&#10;ndJdwMZYVzMAExji1hoQwnqASu2UL6M8EGEYGwcsXqyJEXwsgzCWUGPFpZN+ziaz8ti7KFnUIUBr&#10;nq2NN6OkHtW2JM2txPoa6dX51R92H4Lqzo26CyBTYRdSR5nTSvtJD0yTf1sMhzE2gMLFg4471xja&#10;SdCLcQxvH98HbHz7aI5SHfaprNUqwkhFUGFIv/xSLxYL8J56i4pcWjxhVr1Ej9yeoFxhGrEmU4/t&#10;ETxsXbJcM1lKneo9IgNjg6LFRJUho03wzmsvF/Ax9Q6pTkvKGreEtGuAMI5jtOkpPd88L3n9ToFr&#10;zgd7HmstFrcAGMpKqUIHSQf86QiFzjjt+tZ2i/PA28r0i4BGeqnSeuEsdPn7+f8DAGhhU8BAol6x&#10;axrrJK9ofc+oKWRZBKvIxGdDyVNEMgsj4IgyVfZgvYBcMRiX5viF0Wjy9C79vIQvVCnJjcSaGsmg&#10;AjzXtacy0wN15nA/KXuFlad0j3VQTi8tuCdL1T/PIJY02jUhgCAkkA9xMWH42UVQIyx+PviAw7CB&#10;sWlqXgGvMbCgpj1wu0PcuCLwDVuwSP1Da4GYNxQRJEFS2ahGUzKdVxj8yuvCxjRtJngKyWAuLcYZ&#10;wffq+dRdKAzGc2KYhwLVoUA4il5ruqEkMfvXbD+dKl0aLVFEiwTvHtjIHa+0ZvzUOUsErPuuqNAn&#10;NZbPgI9Hxc3wGW0MQLoRoTAuNsCLC1JTF3xBBmsxThMcGDwzHDm43Hz0riUWrGXpMUndgU4zI+Bf&#10;5kcmmxmuEpJkmFRhs3Lfe1PJpmvvO1bXBjetrGzg0EpVOgUWrQGM4lxfGwywkoqVJqZ7PFOIA3Qg&#10;TB34ko8bVdNU7oCN6nc9IMK7pOZcTsmJTOW3atpA+Xgzl0T6MITw8GA4MZDgLGchcT8mJr61Jn5G&#10;xYGx8fltXs88gnxQe+WVtY29hxdBWMEOI0puOACbowl+jEESUw+jAiNyWRwulxnTtGAeFhgzq+dg&#10;ovJfmWZcyZnUGtDcb9fLFnVLJmziBoDxX1NOvX5g8noibWooylA9YCnu+d5Xp4ViRJpIuaWSOm3y&#10;1qllv9SfWFSAPvUBk3p2WtW91AEbJZgJ5lWgMQCsVMIBZULyC1X0763pXoWGmBu2ednP+0BqDTjK&#10;Y5lraEPwbGJiaviwic1CBHgXw6/icU9s06iC8BTW4QR2pcRqVGykdijIKiQuSLnDJ/v/l703j7Ps&#10;qsqGn7XPuVXV3elOekg6JCRhMBAIgQRIGCUMQmQSEOFFVERGIaLwyuSAAq8IiAMqqMwiAgJ+MouA&#10;CIZ5DENCSAgQICHz3Omquvecvb4/9rTW3vvce6uHEJK6/C5dqbrjOfvsvfaznoEKP8aUGqvHW1oT&#10;pwCNmUdjXjNon0dtgTMbOufUUK1OTlQ2kQft2FNDgAaA/RgYFvz4rY3Scxry1l/fi/+MgZA3vdWt&#10;2of2a5wJqh8BAMblBig943laJoauwpW/IHHeMR/YonLyci3mAeud6nyqdANnp2NS+EsAGpu2jSG2&#10;qvmFOrsyTIoWGfEkBLc1Bi0ZLCwuYjRq0bYNJpMJur6Lnt+WXYBM33Xou9aBlL11oTIM5Z3K+v8g&#10;KY1M8viL2GAqM8tyi/Z1AHE/A42E4UTLmRs+VMJF8ogf/2/w5LOW4fYcpGnIYVE2YeMmWYHzAY2E&#10;usySI7ji35M06p+zGfMuNgkgUd6NSbRjR74UgGRl00wK7EkS8JRGPKOArwAZLEync9PtQcBR/UwZ&#10;ZLmHl1zYkHr2iutweFCX2U1izQigPlK7u87C2gl6yxiNRhiNCG0bwguCvT8pEJOnhL/QrDR0MUa5&#10;ArxSIazRKw5Vxnjc8Ivw4qn0UCGRDlTw0MmXaYvkpUOWAcOeuB1YhARX1OVePlxJDEfymkugTnp8&#10;AEaChyRFn0gu/dByNqP4WbTfFBMogI3ywBBNAxMzui4XI12fAwX2cLZpkCnlnIXWexjWskutZOuO&#10;uU1MT5dkacFd71iNHmhcWlxExz5Vt+v8hitJcAtGXAQ2oRjYci4tF1DxrddclQ+cvxkTvDaUttEv&#10;dSrDxnc1reWqHFs2UIbWERabzHz+LQCCOUDGcqM0PVpOblJzBlTuwza4MAaGsO/upueIjWf4XpFp&#10;FTzAoK+b8DmtFU2BIDmRm1Hpz2hj8nPw6CEOx7L1/xoEu4O+d5vDrusdq7EZoW1GaBqCoWb2IYXz&#10;4nW2CQbsw2VG7QiLi0voe4u2bbC4uIBNBxyAtmlgmdF1E/R958AD40D7hdEIo4UFjEYLYPaSabEe&#10;Rbm3yO1QBDGnDXLEUAlwCACRK6bh+fUxL7dG8vnWC9T55yQizdAw4nhaUeup3mII6SBdp5Jgow3O&#10;LSHYrPIzCtCRK/XAQHMWATDlwRDD2lxGhfybC4XFmhJ0pUpmfwVT8ByRnOqa4zlkaAksM541aJH8&#10;F1l6dAYLJh9iRY1B3xv0plfRsuRDCC0TjHVNWhsaFEhrGSyXdjr+M5tUoHkZtycSsPO7ZT8ns8AR&#10;KTKJBOgIKBBaY3YiUE82KJl0DZsH8mQypj1hvSqwl6f0dlnvK+LhgFZlhSa2ReeuT0Mwvffjt0m+&#10;WUOpqdZ0lmzk9dsNCGS8IbdC9qortscC/XweZ2ESWFhE5Ecuk6xQVGOJ0i7/mYfPU1oRK/ON/8Fa&#10;K3asTdFHMH6+s9Z6MpiJr6pMyig1z+TG2z2lAVr3mCV22QRLdglt02JpwxIWFxbQjtqYKt33vfMJ&#10;NwaLS0tYXFxIQTSNU8D2sKlBF6ztjCQ3qf5NKAX9fOQd8yoemxKA3JtRbTFdYbEONAJFquh8U1Im&#10;D+OBSUgwd5zpfOjsepqscWwGm/kNWNYAIqjqCpj5IHqflszAUAl9KHVha5vUAkjM2IiBaiyTRI2S&#10;vWaFZZ4aKh6bJN8oAmyKwjb3mZBMtjw5KWfbQQQZVM9PTT6ztsVJRfWI78gRgHD3wHAxACwb7y1m&#10;Ybn3GJSBaVoYBpoIMpr4mgHCys+xbtlSBHvqUEJmbB2BWxLAlB7rBZJZjRmEor/r8IrUlWbS44CE&#10;tN+BqyakLrhv6yfV8N4hRZmscTJzng5KWZlLndtIkuylcewsGSLHUhIgJIOVVmkIbBz2NCPtecI0&#10;EMZA+joXqW1qAs/lW4qJxIUHil6C85GepNNRwhoq7N6CqXcemn6+MnCBGgTjvOzGhMJ/qYrihZFG&#10;It0SMfWZmPeqDKxhYLW5fR42BHOYl71HVUh5UyVNks+qUBmW0zMN++RwCTYaY+oNrGwTPwtkzBue&#10;EY4QiZ9qLJCUR/vvxtCen8hS3jVp1j9H+Dlqyksi2oqOtdqYOtgxez8hQg1jmxLDuvTk8SnisDHE&#10;xTXBeljrikgQYAJ3zHrZi9OsekWAAZqymSOTECM+F1Jg/Uae4fwaG9Ng1I6wYeMSNm7ciC0HbnFA&#10;o7VOUt113i/SMd3bpvHJ1G4NDGMvNhEspxAIbtR6HjFZMR8ZICXQStybShNwVVJwPpcMYMqoSybX&#10;pTWVSnvAE8lkVndU25iR8HYkyvyhSbP3iUq21wCzUTGYKwBH3uio1YnSu7W6FRdedkrFQvUE5qGx&#10;c0OAXbgGyhLtORSRPZCETFkdL+PrxAD2ETmbF1Vnw4cLEHpDMNY6JQhZN+95RZMDHJ0/qLOBsZU5&#10;XCqRSFvbeEm3VHaw4sonwFH6EubqkNRIhjDJlrVphVQRwcb82qK61xjPaLzHhlqZ1JaabiGwRTST&#10;rXVp0iYpz5xPsA+FsRZN8AzO1C9qapA9UCobibieE9jTWwZAV2FRWfVYNgluHHP2jVg8Oujysaff&#10;JbvuiISfPGcBLRkQxaX6LG0VZSOAy6Jl7WioGNOO2W0zaCz2PAxAYa+OIKYhgQwkJnZ8jMykgK6z&#10;GuOazvChLhs3bvRAYhtBxr7r/HsZLC4sYLSwgLZto4+jZQa6PobBGSLAqx6pYi/HYvr105Sy0UIl&#10;WVo1ljnb5g9cAbW92XrjeQrQKJNCabB4SFIwnUw3dBVn3ocBAW8JRBZ975gP1jBsH1LjOLJ/bNyo&#10;mzS45Kwf3sJraVKRSAWDycqNkeiayY1mUQAHI+MMfAy/N6JozGUgtQ62Ko1JJycO+UDkICPRNOig&#10;vhlUHnkCsJk2uZLeAevod9LgT5lWqENsAMRkqb7r3eaR4bzAfHhIZ5OMnU0ye03p4s47Imfoyc75&#10;sCgj/as4m5z5jQZ2Q5YyzjzgfpMluA2uB9lOlgxA1ssjTTC/9n6U1MfQEkIAtazvyJgEqlsL5xRo&#10;PfRjRBK0AFYiyzBPMssceyrn1DKDvGeGK7bT7B2LxBrYKAFrFQ9rdJnCFL2DyuwWnm3enANV1W6h&#10;ZjKxCM9OVpocpbEc5asC6PHejdwTYJxXI4LvELsu3Gg0UuBYYQwnClK9gSH1PO57XK9V6xS5QDgP&#10;UW4RcrTIeOg6FR9RKlFtFpcgY8EaZt0pqcnrpsqjZ0qnoTovnNM4OAHplEVoKxKkImn6LWEAJdmk&#10;KoWSX2dg7JP02om/L6uZwOQJc1/6aiQk3BwB0JT+rv2+ch9VC+tsGGwPa30ARbQvgfcjbQrAmCu7&#10;10z9F0F9Say2nMDnpmmxuLjo0gPbNvostn3vJduNsiVBRSkRvk/X9c7zl4y32xAgAaVkX/Jef4Zz&#10;p/AsWZAxdZNe9OKqQP5snO2miTOSau8YSv8d5a5I2R/w5ZyN4B3HEJmkYRDeeErHJSVrawxsyuS9&#10;Q+CinNNkEvXQWlVjMe7ZPvGGNZJmBtdE32ea+T1ypjjlx83X4JYI3PeJWeg9Y8Nje39OrPFMRu/z&#10;RZZAPTkFDVmwG2AgS0DfwQr7pDzzNYAGLBVZ5Jq7sKW1CFOag8LfcxsbGUzDSoqcwvcCyz15kkPX&#10;4Zk3S0qIzkPGpocZavcQKhvVcr8RGfIJ9DSSCCI2LqEhZHvBrpe+y1wiLkzX34w5WC/IWp0qeQSy&#10;nlPWKDeG241YxB73vWuDFNdKutHCJVnvDqwjTAPNHKCgRUzxGeaKsq5eg4h2iAUk3BimJhNSnfs+&#10;OaqSaIb7etP2Nl0jvvET1mSLpGAM2IsxhLZtfMjLAtrWNZR7Y9CFsKioDk0NRdfXSOocYwgc5/7y&#10;mGj1uPu7FKxMC4SshslUasNKruzgWLmp14Dt2q5T39niGWEwPANUj9RaLwel4JsSEpTSYmrkhksw&#10;AGWqLQsZDQsgUqPc3vNH7DUCKMbEaROYGXYbMjpZGlT1YgTpYIMiPTubaUiGxEybsgYSeHX8AJXO&#10;95kDBNU2/rVzE1mAeW6nCIARx9XJzgVjJ5Qf4Zz4BG7u4ZLoJl2MsLeeTm28GS015JKsjEHbjjBq&#10;Rz6cwAiTWl96sZ7Rg0xxaEJVjoMq/KfEeGlWXsngWNd+gAQuEEfp4agZrIiaFAc+WsAKUFUk9rkQ&#10;k8ZfF6InxQCMhXCmh8jPHvgaGsRhcUxYNh68P1FC61BnMlZM+cLY54IVNrvLWHN8lelva/FEY8Ua&#10;8JBShYpk2YKsl7KHRSwA6b1jgVlD6McTdKtjTFZXQW3jzo2n/sdOGmcvLj1BxIbKGMm+3dfLUkFt&#10;njkXDBUx5PhqMLARHI8ytJqvJE2/fliaqQCFR+zgxpxrc+KM5Wgo8EX8Ps2tmXRasmOpEmLMIenc&#10;H5fc9l46VKsuQPl7Ep9D0PR14Sp9gMT8ljMriFxklpoBfeFnbR/nI2clTJFJGOeD0PWmND4tW6BP&#10;vog2UwvIYC5mRmOcJ0/jE3r7vk/HTIDK1nv0hHAajsWpiSnXQYJnux6WTKxguFbpC9+kVFOkAsDm&#10;YbGiF1NLZC0Y0/MsCeuFZtG4zFmGHKXTpNhNknkQGY1yrfMN8SF2QrheZONAgf3ShED9HrHRPmQL&#10;JBu+Q0DbtMbzWhooN0TgMWc1yiCXwvdy1lw+pQZwadLe1lYAm8aQ3yT7+UE83hqCtQbWNrC2R2ON&#10;A7waN3exTyy11jW+yT/ehRMKFr4fXxRtTqz3m+UopUaoi2ScYMHqT+04SA9rcJZejcxYOzSxOLEn&#10;afq+K4KN8aLhsrkWJjGDumqHJW8SsU5SBJPov+YVGL4RrqxprAsutFE6nYLKqoFducXWT2vWDMxM&#10;lgQEFnPJ+qz+s4gyKptD5fWXdklD1xZxWb7xPKd/AEicuzigwuE9rXk5oFjdDE3Z+4WGcbB/CFgL&#10;CTsH5QshrutYZiVMIEqaPQDIomkSFILG+z9ymHt9Q1Gp/mQz3oOEsUQLbFE1z/ivYlKdBmFRyaFR&#10;zxXLnOznqaAylRSmeXZraq+3DjTO3xGgwdJ6/hTqCNhxkE9bX1Rw9DiLnmBI1H43Do0aEdLnUJe1&#10;VKa/5p0KkYidTJ9N7FCTYGGSAEjJBNTdCFNv5x2kEhZFR0Kz5CCjq4qRTNPmozz4g6d4NRBVj/2s&#10;Ik8CTSUoRcorLPcWgvSyNBSTQieTHpPORd73HrCJMvRolM4wpsHCaAGLowU0betAxnCs5XkrtOL1&#10;QUtZ5p8EHmlIyrmHbS3lQRg3sjodjIS5I5EOVmBym35jjWd1piI9yFWcT5FePqwHA2EN4Nmg0saH&#10;p+E+JIvMjETuwQYnW0+pzXIR4oyBpgEcUqyGandoDeqY1OlDxnEnBTDUpR+p6GZKBbXIxY5ghgUB&#10;1ntnhmMbjNt7gCc9uvEEk5VVjBdXYRZa9F7qaUyDnhLDjzKmdOzqqw2Y2W+ghCxG1iwPicCo9ru0&#10;EWTU8naeVYBVIzlZWW6QmBeqLCDmtffda9aMktkdmLWsmwYqfVP2dOpq68QwlExPsR5xrtsVrEYJ&#10;gFAeXKOeJ6ZrJbeuXNvGURZJdJXDMQwbRBC50C2T7uGzWF/FuZUvWTlYseFiVc4KXz3/V9M0WGxb&#10;mKYBW4tu0sXiM3Sp+9B1ZgY3jeNpW+vXEYqywMBe73sGNyXwSwPZPhyZnxps1Kzm+lQ/6OmIGc/D&#10;TTwchiVGzpBJ0QrQgfbxVSs0SRmpZzV6701lxITSd1VCJcNzUWIxRpBMzi9DzeAZrEciUl7ONVBy&#10;b4DC4rk/BdBRN1lEnYLMIgjTfd/z9V19R2OSN62UUgstnDEmNgOZDCwZZ9PDNoKN0SOQEX1sXchA&#10;7zwe+x7G9smL2Cs50FsnsGbvFx9nZevtZIxrtgfPd8+4saH9wtpiQsqohxpluSKDB7bEOtiKdSMq&#10;axAWk1ewwaFClBNrI92UDddjooNTABFYNLeDGZoHJKy6C5l4RjAHblhcOunxncL7OI/pWL/9DK1F&#10;xbUWrVQkkMVlcEtlDa8Fga4dSKQ9+iI8MF/qV9USZ6nOo8wzS1o4pH2dnquizVx4am8T8UjiLEQw&#10;DceUatVkNE5CTeRIR6aLWrL0PWStH2TZMmiNNdLrylP/v9gMEF8d+jA4eUtZ0zEKZ6PCYmeo7huS&#10;SQ8BkTfFuWNtQKNgd6iBz4R5FY75ASdPfSVKC1sKHUC5qVLotk7tZAH4uTVRSHYEy9Bm0s4Ilgk/&#10;mJAi7dZOignWJtB1a6zGtM3Kw+6HOyXis1eoRkliHYpWov3iBzL0GUVZgwH1QPoeRYHujkY3mWC8&#10;OsZ4dRWT8QR95+nPZGICuWl8SrghNE2DdjTCwmgEMs7BNfdgmLYAzFptiIalz+qcZClbGPBsVFJ2&#10;ntLVkhviWCwaByz64pQQNtVu0rQkCrQAcodNeqVNwrCw1oDJ+oWQ1TUi8TeSk7IAbDnI1QQIRF6G&#10;KDeK0l9nqm+IlNdDsL8gktoGYTDWaYnV105MaclkAU3fZEawkTIGMCOxttgEHV9cgVynHuhWxxiP&#10;VtCMRjB2BG5cp875WgYpbc7wcxtagyTptKK7x15uyjxPcst+BAjyVAJ5Lrx0WsrdOPd5ofo1wCSD&#10;ivKUdxIMTxcWpky2q+nXc34lscHSoJE+79KVnjOaG+WR06TbGZHpwiRSQhNor8wdYqc2ZztSZVuZ&#10;WQjkiXvEReNASt5Co87EwIHMR4dlkmhKek1MQH/MKTBXjNuE+wklAoxGN9his84HgjWNSzbsbQ+e&#10;WBXi0xiTFA7eryekEJquiWvLwsix3NvWvX7fWxcMYVIotw0dbiItIc9XECmjRj2QgCqNEFG35wRc&#10;XbTeKMFGHsLrMhaFTBv2tRXr38vmTgIc3TmzLBqEkanvm3CicmP5nqwbeVTZkK0V3KOBmo0qr1UD&#10;EQuAceC584CK8zAnr4/b3O83Q7Ej64ah75iURqxIAdH329r0dqZx3t7GhVHZ6FfbRn/AuKm27EFG&#10;F0TgrCRcuqljPTK46wHq4RK3nJ0Ne2WTE1r3sJ613VvrGjCe8a1Y5oEVKZiS04sZlKzfCkFAOkKm&#10;HTAXje+KnEk1lnluKWlgMVpv5wPvcuma264dRcJ30luuREC3R2MtiG0wQ0rALUv7FBN92QIrPpFN&#10;5puThnYxewTrcEXBQBJynOLgRrXfUbkO7fOLdG1z+NqREMZPx6dxJu9M7LB4PsUgZ7AQcXXc5Inp&#10;XHymvV9Lh8DDuWp1iBBZQcjQ/KtKK5R1Daj208H325Lztw21NJFvPqdjHTCMBq5RTI0jBxnRIHYW&#10;UWLu7skxnaP/ciIYuHDCDn3MdWCf7+G8vNFSCuOKx6MJLnrRpzuZTnqyZc5sLJ16dJ8FiUhAdeFV&#10;FVSkKbjETQ1sbNc0BSkDbbGB85JqKJR4FhjG5cAvmtKS3mfqQQIyeVBpYANQWQfPtAlLAoJgqEiV&#10;NjH8xXhEnuLjgsxLFqCQMArPYEYLViPL32VMNwwEKDDto7kbRTNUU5Uz9V6WoVoUlvFvvXVA43js&#10;Qcbe1ykGDbVomtYFALQtTOM3pD4QoGnbbExWDLDLLUXpjah8uLLFkWpRJRlbE+l5MuKEmIqdqIpu&#10;KMDFai0eGW0UZNOF5Nomeni4GYKppCVaRmIHC0BNr50J3C67RFCAMVUnBumdOQVknGpsz1FOPWvi&#10;VVmiGWNl2IckWy0Ga5ZooBAl+YGRaq2TCBMccOs2M6GL1qOfdJisjtGMVpyQfdTEBdNkxvCRsRZY&#10;kWF8ZZsldzjt9QcxzvJwYmTJ7HmyOYAZ/iUEGYaSJJRF2mew1TAuLKxpEmPceTxpT90qY3twQ4uK&#10;CSiyxHIBhJMeE2p+Zu29GYD5cG0xpeTAIlAmHMXIkqT4fPb2FEEeA6rAV1QxE5DePFQy53OAjSgl&#10;+ebMIxUqFg2/LUKqtfPKY9XEjoWnpag84Lh2GtdEMk0EB7rJxAOCyUR8NBqhYUZPhL7r0PWO+R5D&#10;gfw8yRs3gowLXmICJn3nLDe8S61lwCkgtaDcIgHdMd2YKaYQ8lA4UXZoMutNtQ7nZ6a2DbtRFpzR&#10;F1R78rpjasUUrBvVlIG/8lgYCUSJa42ExxsJymThoUzTYnT3Alyjyn/zMNg4BDiqEJk5wbtS5rp/&#10;wcaay4SWj2d1H61xTM+xoSZKbG8SgSzSVkGHEQDsgUbDXKxGbP1YteyBRRdG4MBFDzTa3vkKmg6W&#10;OjD1/j2tZ0dS9PwC4L1uKe6FNIVGgAfS/4t1DZOarjQfbkHQ1kk1qYCk6SjFFyG3W3IN6axuUuqP&#10;fPKyPpwnNd2oojRIIZB9vBs24BDgQKiw8tVskurpoi2Rli5JRikv+xxAWgNGGRtW2fsyqSZrabXB&#10;dTUdDazh+2IapjkyXGo13JoOSgWEo+uvIc4DtiZA7g40j0xKYhBGXwPVInho8d53gCtjbQQDVjuk&#10;3IM/sTSHOoOqES5Yg7Kpb63gaAfVHdUIGr7StYGsRaDG7WkbE7IJfDPZWkw6BsW0aXgMoEFjDHoA&#10;ve0xXh27JoUP/2uaBosLC27ubxrX5vANnuS350JiLUsWO8dG5TxH13JFcJqrPrNgQUyp9+gmDja2&#10;5VGXDIYyVYs5oxYzlX5pU33GOKMOICVnSm8/TgUZi8l+ULRt8lRqEkCQfo4Jvoz5Wa+kRgcpWeM7&#10;pU0IhzFZWnDEf3R2UQ4/TZ3GBGsx2xpWuhcJ8OGBTnLqbOzhkA4sBKoUmIVqOUcpGdw7I+7JeILJ&#10;eOIkcz3DwDEZ26ZF04wwGo2wsLAQ08hDKIAxTgIT0n9ZQX91nJB4oBBXC1FFiqJAblJMIkXrls9T&#10;/OmExkahNMnudR3QBLHY+BsYIyRhSICA8l70n9oKOXORku790BC683nXi4VZeWb6HeQ/kd1EugtO&#10;LDeYcu3imeyLYtzTnMYLQprKAAwnFvLUpWOe6ouhvYhC+BGsK4g5eMfa2PBgZgeIjCeYrI7BRGho&#10;AWi8DYB/NIGGdmzxdYK0KAZg2bWWG3tX2BBnHd65gDuuXFgJ7JItPxa65Sit43rdFmXTjXFMtRAk&#10;ZTmlKavrcY39lIKdJtc5TsEsaq6j6NvGcWfD0PZN01m3BRBYxbwT2FgPBZvRzadpGwXZ4U6MRTI1&#10;/zhfWPYKAXZyQW9hETxFSXjLWqROt0sjhQcZXUMuXDMTH9DQdZ2b8z1YYHzo1erYs98nEx8IQmjb&#10;FqMFx3A3nvFu2aLvO5i2AbHb9FoL9F2PpLGV0tzgMYpo2WI92DitZBnYxs/covEaH/+zWngmQDDT&#10;oseAB1Ysrlx+pkdZwjQs165Bv86IRB/yJsWcMRl5Hx/Ymlw5ghtZnTUUBFj7edD6pmh8lPNFDQSV&#10;dfPcX72Wfp2955DsW/mS5xYXtBdZriSbweQDWLgaEhVT6BGuZwOZVE/kQcbQsALD2gaN7dH0jVhb&#10;HAOvm/ToaIyeCJYM2BjnadsTLPVOedAwDHPcD5CvFcjC1V3gLKRwuPiQ9gAYGmeVzWv8b6o3CDkn&#10;bkiWu1+TneeyANNy6bRNViAJmDAJbGQL4iayGMmrvoIXeZJO9/E4hzUmsPnDus+i2YpoKaPhlCqQ&#10;RPk+ajZANQ9zjCrwDSudZZDs0+CawRm+S/sYYKzWALyGx64ZZJzWSts/NaoGjOv7iLV+m8jGlRgE&#10;CSslygkpWo+mN520j84p78HRYWUNFC916Sterd9JXGMU8R3Lbl5ja2G9Mg7WOkZjaCpHglWqHUNt&#10;6/YvfdoCBNs5rwQFgK7vYSeOUT7pJiDAhcOMRmiaBn3fYzIeY3llJXp3N02D0cJCZEYuLCwg7Mry&#10;tdD4INPEriZw5lU+OG8MSFHy9OmwBaAZTWae49K8sYOOijJWSHJrnlRzdSgLrhugaMxyk8q62ca6&#10;U6cXF8kQy42ZSLEblf8S0XzFv5BE50BjYDMGY3oiDTaqAjP7tmmwDUTTq0KRFDhRFG9y8uWByU3R&#10;xEgU+7QHo5ryaVX/jcrucwCr3WbSSSa4tz6dt4UZOdbiaDTCaLTg/m3b6HtpwvElL10lG8NpWGzy&#10;aRobjsrNBlVXJk7jrSgWtJE8qZAdHgB3s/Mi6S8sChXBbEubf0RPRhbgAGWMVrnckZj4o1G5L/CM&#10;hffS88VaBgzm6Ycx5IXlMYHj9LGWddak65yxPaKNAJWbE9kDmOUPX5025lyiSYCNwXeH1nIRSB9K&#10;zmRP1sJ2Pbrx2DGcGwNCA6Im+bmGFGuUc0Q+57JM892HbJwSWKwwY6j020od++yYMYoEe6L87/m1&#10;KTWqXPq3iMXcGIr3ULioBtjg8jMNgNP2Bvn3wTSwKWMs10K+qLZ/pEpKYPYeMngivU5Vd67B3Hyz&#10;LWUyBctKvGbI5wprnTTxFp6/bNNGMFiZuM/awBgvofedY8rwVIZFT30MVHJNPcds6foOqysrWF1d&#10;werqauxMLy4swDQNAGAymaCbTFx3u3HAYm97oCNMJhOMJxM07TjOJ53twR2i3MaBliHgxo0nC5+W&#10;HgEQd4JMrDOEEEgm0lM2V81qnMyYx/b0+TcwVFExH9QuOhufifHO0GamUKbuBjKgDxJ2SUFi4bXY&#10;AxRMhbhN+qiB9kGzdQoAVgPhhpiLQ2DjtEER04YHfLiYsvkTeX2wJwgFpjcKh4IEh6yB5GuJeZTX&#10;cKzJeBoKWfS91X5iyPx8RUM4NZGCKEoAZ35MGDJAk0YgW4Y1DQw6NAA6IljTw3YdbG/QG0LfIQbw&#10;WXb2J8Y2bnMew2Mo+oVRHnJSCxCsSm3z5YvK2pa0RWkJyKW9R6g1TCQCBxsNKxh4onmUNRCjrYmw&#10;mJISy+CpFhPYjW90Mzn2qHV7Aeo7oCEYasR3oQGzbq7/N9XdcTmrWBQGm3tXEk8l1aZDHhqAlVpK&#10;rCDqTaoXYZJw7s/5eT+VjvVzQvsKYFvLFFWSNvIatXpOqpNTvJKrzXbOg/+mFQL7TF24huNJrBgY&#10;TKX9ThG5lEyrvXUUxfoM1gUaWurDVInUkQbYOP2xMcY1WSTwGMNkKIXBWIYli6YxcR23fYdJ12G8&#10;uoLV8SrGkzEIwGhhIZKMrGcx9n2Pxhi0bZsYllKtIr5L+JsDRZOVmwMaHf5QBMZm/uqqGUCoho5K&#10;lSrNKN6m2efwwM83XqBRTVI8jJpDs+v0hokrPaDSN0fxTaUpawCp4kM4dnK56Jpm4JwCGrMJt4Lp&#10;ZbbkAqz06HsNaIxMDlMFJDnbdFaBmGmpF4o1WAmyqZeag+ClVApydjBoKg183qaY8I2UPEMKG1XH&#10;Qur73ske4WjTI9/daEct2tHI/9vGmPsisTDrPMyc0AWbk6hkLXIuoZzxrals2wNFsrJ2i+WcVikM&#10;HioqZV0NGfca5DtKCjwvmnkJ6GbRZTJAnOAD4CUnZhaJgZx11ZXcJ2KNLLqyNEgQLEBxouL3tU2a&#10;/D0PbAqZWU3qEdziGQNC+eDVqrDZnCP25wPeeDimNVqXlNuNJ86Hrm2ilYLxpujkMmVkGZOBoFn6&#10;aVEd70EjlObtEOv5gDEgoeYKI4C1cfa8gT5cq1PFe4YE+nBnAc7n4BrNAzIOrOKFxGHgC7DqYZMG&#10;BCWDiqg4whJklOuDLordY01gS5OkVrMA6jWII4NdTAZeyG1X3hBKoIe3/QjrHSSrk4PY2MkErWcr&#10;hsRD9ozz8L2NyRow7Dx9grcOuU1n3/eYrI5x3a5duO6667B79273+X13umlbGCLXmAKwceNGtK2z&#10;1wBc4nvXOYZ8Yxq3bjSN91XjJOFldgAlfDotUwxrSE2CxJqJ3Wrf7Cmw6Vp3mlATg1Tlo/M4iO3B&#10;ZfzTwxqZS/BUBgNFdmNYTqzWNRYwSB2mMlSGwjiGPkDWuIR3L5lnATOG9bfwE59q5TET8ZoKVg6l&#10;StfuOZBHmAHqRRsUngvcm+u7TNsjT/ueWJu3ZM1zcc3Pj82+tA6Xp1YAYPl6VJHmSk8y49fpsHFn&#10;sjBumXfzkelhjUHXdWk/QgQfVYWGGVZshNO8QrHGI8VKzdm9aa4fRqkoUzbp8YEo3Q7IqhG1owbe&#10;XdMlrS2hCZO2UR6AjWQu+cfGh2E6okVkUxqfYh3e1nD0zQUBPQENGB07j0bXLDCJIVmw/ghEc5R2&#10;FWCcqgGYKMIuMUPBXHrbUblPIrHPkNcVlfNi9NrfTxM71Ql/+xPxu14WKsq+ZDWMlsMcXWlhD/Br&#10;KNvfUTYUh3/mUiFHjFneEfPsqwk8Rfc47Tmsx61U6eTssQKw9U0C9hos6tGFvoy18aImIqAx0b4k&#10;7jmjxZu3kDPiYIZ9rG8Wse3RTSZYXV1xNeDybkwmY8ADjSaGEDIMEdp2hMXFRR8I22j8idO3M55c&#10;4/a9+ngxMyw5lmZsnHMFQM7AxhyCYdb/EtXrwRxYnIZL83xX2I0DaFSpP5kPVhq8RhdvSkpZi3Mu&#10;JaO1n1yoHPnktsIhsCi8E8hIqelGNBA+MMXDsJoUaATLo3I3FINJkqRUbzxzTooezMNMIjVDFMha&#10;DfKtTUNy489FMneUAlMGGofPzdBeLswzun2lxJg4yXJdoqhbBBrTYHFhMYY8NG3jPRkbUOOLRAG2&#10;sJBLsPqvuWvpBDyrkBquBygARaFXBt6w9rzJJyaWuBYJ3zYR/pL71QXpVLhbK0BbKoBGhZvaNC6N&#10;76waBmwwTieqdBxTaEUEHiULJfceYw9YGj/eWfsl7smESDR9Ki3AxiEUq7CLqQGU0CFWtLZpPHXN&#10;AkDhFl5ilzCJroclQt80sOMO1DQwtkVrDKz3GqEYDJKhbbHBTWrsWeW9Nx0k1CwGsTGY82sOslPm&#10;KVhZBiIlOI4FsJtSqad8HgmCGT+e/XrD3hDa2j6CUmHujd1NnicCKiUOkwQu1HHgKCdT3CiqVB3i&#10;WUPsJBZFXOj2Ro9GPwbSxtiKdYT0+RbD3wapfW/ThGMMDDWq51HdqBaAR8boBMd059CMcO+VbaTC&#10;2spUNA5cc66JEmv257BnxurKKpZ378Z1u67DysoKbG/dWmAax3QHwfbWefo0Bm07QtO0MDCpsRcK&#10;yrh4Osl0Hp4Uml0xyTqcYfLXLSeGMwcvSUMzgT4e6DNBLCtE04HEWZydG36RmXtiT29qkGwUEVcA&#10;FJ4CcEk2XAJtQuo0wfowQu+b5yWseZ2SLwozU6XXtJ7VmYpDIOO0ZnO1LptrnZq7MpoaRjNvKva0&#10;4Ju9ArExrFAZar7LcB5pgcFZqJqbE/r0e8sFGzD8a4gA03i2o/uD8ZWoiUFhaY7Ler+uwU4E6q2W&#10;qRDNidVkxzR4AlIZGMl+Lh8tumYNAzFQUXvVZk09r9QK3zcxQ938W+ASIqAygJnU+OcE0oUP9XIW&#10;FwamaWHaBk07iuSCpnW/M03jVCBGgKKGMsCGBmtIQrY3808ylXmJBjzu56mtBq9REmNOjE+5F2QJ&#10;SBHtX6Yh19Nv98sbgX46KxbNMb9l5wVqbhANYgUUJj9wXRFO+fpEBeCvgluhkUyq1qM8ta6WteL0&#10;OrwEwEs8JlEalLrMUgwctdx7ezPHAgzdg4iNMMM0rJofTCm8TanrhE93aBJ3fYfV1VUsLy9jeXkZ&#10;qyurYNiU0+BVeb11gVFt22LUjtC2o1iz2t5iMukwHk+iDRCTBADLq4C9577l5KpTsBQl0CxBRaqD&#10;hwoH42GfxnzYmJsAsFgCjczVCZeF/DZn/1HWzhe5kxHukoNbtQRYSGiyRUO3Dnig/5AmEJZgktRI&#10;KJP+GYWyBM0kwyNjNJZFoxFsMj1xhY+fs0xqg46LrlwmP+T8vChAX4O3M4NS5MaVdMId1UtSScUe&#10;XnsL58R4mt0FaHzoC/kJpVHFgaoLOHmgsNgUcC4r4Tl4CaT9E9Jmpz4r0ww+PA1RVf1gy4NjIuAT&#10;YnhZsPBYIob++dY6IJt9ZJYR6Xy+sZQqFy8jNyH9y8vJDDmzbeqTJJJJJxSKjj4X4DULSZrwwco8&#10;EblYSDE8/mjeaZVLsJH1J6chlJ1oVqsQ1SCQWd4qGROVgLjJ5d6FwoAIdtKhbzuYUQu0FqZpfeIu&#10;oZO1c5R9JVm+3kCR38gEyTUXzcf8ewXfXM6M06sFM1XmBvUP1Te4GYNx6umjGswXmBG1L4CswWOU&#10;f2Vvey+fhvLJtdaC+34ulkxiDrMYR1Tg7wEIUZJmDHfE1fpTO1FiHicqROjQ+etiY1fppDqcO6R4&#10;2sSM9Iw/NA2yPMsM2Mhi6nNwPo519u/F8e53o1F+wrmEjRPIGEO8QvCLH/PLy8tY3r0bK8srThJD&#10;rvm0uOjugJNNswAPuHeddoPGGYr7rjX7CyQ0uNgGGQ8LD9oANlBk8kTZr/9O0fTbe78RU2VTWZ5Z&#10;GRBkBq4DLW+dY3rKa4MbZAHK0z85Z5ulIB+lPGAsAfokKnklggwMrHytD/JpC8+24JgIzCGISPZM&#10;Ofk3VieGGX6GNAcYmYItqPAsrDIZM9lpFeDLwvWGUApmXoMnG021DpoKhObA7Jyg5NqGl55zCxY7&#10;5XZFGqROTVvr/RhFQyF4LWdNiYLwE5qToZZiAzYNyFiQaXzAgZcYgtBwtVoE0HnrCIo9buTkArkW&#10;q89BdcRANk4p+Y5ZAJuWNuDAgw7EQdu2YeOmjVhYXHTrBeeBm+QtNJpMbo4IGjaB2h1q5lTCxo8H&#10;od6QJI3we9cccoCiaVoni/TgYgQnm2BBZQQTap7dt7D9yADoCPZU2MzThx7P9btiz1j5OZ//ma4f&#10;niEV4PDP/o3XeBAUyy782iQUIyc6MKTnYNrLs0KUJOBHSkjFstGhiEdUZ4ozTx1b+d9qbPY1HY/A&#10;efRs6xCqEsC38eoEKyur2H3dMqyvo5jCmm29FZS3muFktxU8SiNVwrACao2fr5yXdo++6zCejF3D&#10;eWUZ4/EY1vZoRy0WFhexYcOGOO9Mui6GxjLgG9DuxfveNdr7vvfApAEZK84dq0aA8QkwgfyU1uKs&#10;VPd9DjbT8h0q43JKHldtazzHw+f2BP/ZARrnbCvyvD43OUhY81WQ/keMojvOnE8GgoFBpfCA1SxL&#10;Kslt1i3Jx0iZnAYJZOzyAUo2QUaCiJRSJzPwcmbRJ4rT8B0jHCTpwUn7GuVJ0t8tB3RqUp68Y6JS&#10;38SUoeuRTKwr2QDMRWnFyhVGA7Uhlr5t2wg625BoKopErhiNaMUyFwM1nh/m+oZvoBie2bWPLSsW&#10;56sEeHMgNBaO+QIRQCEqpx8n82uSh5iVm9hK8rQwEAtJ6GAhoybB+q00E2z0ZET0wMx7u9qkO2l2&#10;mFgV/Mn/sLb5yCNuBzp4VMGS5f5DTcD56xFmO17wALgyb7UjDD3Cf/cAUw/b9bCTDnbSg9seNHKi&#10;PvKmeFYUGTJpmoT8IIZuUDoezDqISzUGOGMuT6Fj5eDjIAA8jaQ0YDtAMqU4pg5jzg6s/k5yU+9A&#10;rsDeCw2LBk3TFCEAa5Hk1aTgPFP7zVNEnrPRo8gWVAFGNPxOzEgReRz7gUGO3NteSVgZDRoEGSCJ&#10;varksssTaRQAqQzC4xrjpSj+GEdLB06yO7kJNURomwaj0QiTrsekG2NleQWTySSGgo1XV9FNOhhj&#10;sLi4gM0HbMYBmw/A0tISwMCK925cHY8xHk8w6XpvAu462qZN/mxuyjPOozE0JEiPR/ZSGSttIUQC&#10;bJxdwxe2Tj5tsqTp/Lqw0gi8QsirZiVNabXwFLDxhldwZut1uKsrhSslc1Zuy/Wdda3IWRVP0scu&#10;SLoAsPcLdWs/xU0jfM0BH2anKAgDPqycrVs0Qy5d3dxCB6lMC4LJ6+qhMJm5ppoZc+C8rzXrcTQD&#10;BJr5fFqLmiD3GnRjxjQmMpNZrKcp9NlGhk48r36TLVs9VPO7Fe+qlC5xn2Bhgt+Yqjf0tfBvn/tv&#10;rN/2cR9j/XYTQw1voJ9rX4zJ9XFdvZ32te+BAB8IOMHq6moMk218bWnIpDRpy7CGfVaqVeQp0xjd&#10;APGAJdgADUWbB7VshgwxM3d/Yk2ne8ifcejxNxbvxnauTZlYkImG83RKxhGv8bCmtKfoq8S6uGFZ&#10;lVIq8uY2mY6pRGkABlBRAo3SYNp4lF0xGqGQGOWLkMuoxR5eHw3hKxm736G0iU0DIUO04SBwNTh5&#10;6gSaU/5RBp9UPUiG5mIWYuYMDFFsWA8wAohGr6mw56xblFGSPboqBJmZj13J2lEJjJS7QGkB9vRQ&#10;EMpspUpQdo+wqgCysyxrBacysOcsohxMjxMoP8z4u8AEM4FxZ7wiwEbDX5VSzglgkVJLErYHyg9D&#10;sh4JnkGC7HfikhiQaLFEDYfmAZbwRx4hpbnskpVX8sVQbHL3ZOFIsVSkMnjjl+8tOAKNHeyoB3oL&#10;atiPdy2bs0FKy1yRsWZBBllTgVmj5+lvSfbLAy2xeUAy5dfI5TxWlX7y2hTpRRSMZJMHY+oAJETD&#10;f5NsFzzQyD59zgYp7BwrfQTcPABBM65kmQat2liRtaziJ0SjjQtGhQQbE8ulTmF01nY2BclIr7Ls&#10;cRGIhffJCkFamR16WscJxrBgOyOlGwgKZpIky+MgLS30PMzM6PoOPAZWxxOsjp1Epu96J/nuOoCB&#10;0cIIC6MRNmzYiA0bNmBpcQkjL42JEpq2xXg8Rtf3mHQTx8AxBqZvvBl4ksKHzryb+5AkZDa2VKLn&#10;GFVCEiB8Rq1NfzSohRppVxhlf8Jz9WwH99NcnbFuoPsyCTJGYHz640PjLqkkWDUJg6ep7OcQklcj&#10;pDdkZDUmFqN7kvH2FjnwRipzkkXzsWCAr7EZSbn52wDICKLh8z8lsXpvQcZ9CTRO3X3RPhpXkE1e&#10;Mf8IlRGzRe8bL33XubAoztVXA/sOSqxFNW4lWC4Z0XLAQKiYhD2NY+c1MNaCrF1HDNYBmPXbjfX8&#10;3sTH6P6sSxYXFpWfc99b16juO6dgYo6NZ7YW3DSpdgrEpdD4Y6PIU24+D80pb+1gslJd5DV52GJQ&#10;SUfCmpP2oEGSr05TVRU3eqAxLxTjN+cslWwgjXdQ8zdUv/iEwUoimOqTE3s/JOczwiphENIYo14c&#10;mmR4TMYoTwFkkun4OMkSFP9GnxQho6sOvExGHeUHIGfGnDtsRFohR5SdrAZjgpyRC8NriKI+yBY1&#10;2Kh2N2bW0K7ICizrgJEMFElsUIobxQRuMVDbnBdvx8hy8wrq+5CvkEwgVHAR5/LC2V18Hoq4DiBw&#10;9ZwP5Ep5oC5VszkMRIBJ3lNpzCWghjkBqPGYmDD2gmGvC3NIRr3WMxFngNNFumEaQ+G64+DjlgEa&#10;OjQnawAE1mRhvSCuf5JSsAEp+4CRd26fWXqBTR/PUzotCfAJjC6RXsaWgb5HP5mgmbSwkxG464G2&#10;dRZPLOTRlXRnUgmPwtqZSAP4EtQHyt/7n0l5J+YZjOW3p72uKtbK9pPAb/JxiWFQ3htQbjCNoQgy&#10;NqYBGRIJl14WO+Blw+F6qxitDMvBNbuPpGQsLH++wiiWwnzNEwFKoXFE4hxropWeUyM7S5jIxMs3&#10;MLZ8QEYPt9k2hiIlr+jYRhmhBNhYHaxwTJT/ZbzWoccec2RRWutSYVd5jJXxGKurY4zHqxEQDt5h&#10;o9EilhaXHMi4tIR21Mb1YWFxwXt6tbiOCLyygtXJ2K3RXYdmNIpMJlmbWMvxmLrgMfIG4QyyAJP1&#10;DcTkYZobutsA/Po1lkyFjSgqQil15730xx+6Hm/IzEZJ7FYzgNgoSDY9i8A0AhcBSjW/RFblAaeM&#10;cAbYmsisDyLs+KGsCKoQAYVqNpS2E7NsIWo1ZNULDlOZjCVaPQNknCHbliDjmpndQyDjPODmHoKW&#10;M/10h/7uJzLyTSfrzcC7rsN4PMZkMvGgNKExjVIhEWVhWKqRLY6bYL4mqSEr0DFv20QWf5QCNzD9&#10;OtC4flu/rYOH67c1A1Jt48DEtkXbWywsWDAHuyDXsG7aBguTBVhr4zxPAkhEDPXT3uKOwOBYPNZa&#10;tGidx66o2W205PGWsU3p5xiXyAGQkTD3MjpIwcuiH37mh2g7c8Gfakg96xCwKiJroKIE4ViwoIJk&#10;UOJnkdlhpL8flcy2gEpXAiLC6+eMRhPSM2ueOjRdyqKl2/VDQjXGXWYoTAJsDMGNljRjMBa34YKI&#10;UjYUoI6CWCqpbmspEEvDSBayvlI+pV7L1MYWD4I+sYzjvKzL8KaqJyAqkiyKT1CTxlqu3CnRUcl7&#10;LgPbQ7CEeP/klygCJzJztrgpCsUyJ5k7C3AzHFuKyp3gd+fBVBa+UeRcM6ImELKglpeqEMBVdtnR&#10;t9ODNCyACcXmqEjUeHAipphOmPbxSgNZ8VWpQIfCh0+6W6nw8UFG9ZAp88CCkW1WuLdgsugnHcx4&#10;gn40gWkaoGlgiGHFuWhEiqgOJSgTIqVpdP5vkL4nADgff8iAffmN5wAH9/HKxlmKch60FX7WzQBW&#10;bEfaY0N1zmYSylK/9TiI4AOT8osFS/dSfz0TsjEmr+eQPp315xTYmICUaDAO7RwbjcobE+02jADc&#10;yBt2l4nqpZdVZDtmgTTRhkEB94JpJgBGyxZkXfIqeZZu100wmXRONj3pYiE48smB8EDAQjvCwuIC&#10;lhaXHHuRHCu14y6Cq4uLiyBjMFpcwMLqGF3fobe5zYavG6ywIvDXKwXLWnYAIxNgwH6JN8LDSQRF&#10;yHMS1uMpfdPCmnNIOj3jWprl0XNDZTaSLGOIRBOMK8XR7DZFtLuh8lLKFQ1sbQIZKYXBpGd6sCdQ&#10;FuSRlCxi2diiOoA3WBOh4sNIa5AHk661q9YuazkZrF9jbrujvd2T7+Fb5PUiVfYeZR3nbtZaTLoO&#10;KysrWFlZwXg8RmMMWtNgYWEUwcZYj5hy7SC5YxSGXSwM0Dl6wqZGel7zWtloB2U11vpt/bZ+W7+t&#10;3+a52d7CwiVOLyyMvN3aCKPRKrquAzPQeE/yvu+d/yugFDzR5z2W1Zztpdzkb5lBttz3WbY+98A/&#10;1FScv6b0w6Za/mf14rwJ1T/zADIK2CHz85qW3Iw5jrwovGkaL5RYlpqugGOIAAoqpM0JQyo5AIQp&#10;iapGb2xjN9IIsERIpKvd6bwohbBFHQDydPJgBWiMr0UoBOos5NkerGIps5WbeQGuqeQt8b9yt1A5&#10;TvJVhT1SCGzhHGQMyZCFh1uZJZ3OVfk7nTEt2FuKPsJVELk04NWgFpPi300dwXliONNAZiglsCeC&#10;FIFZWx5JIZtGNVCFxWc2RODABIVNZr2cAy7ue1khQzUxUZXAXgdo2EZZNYxNXmxcyqrzIxL9N4Wt&#10;gWKC0IxAkQEwW24AWJxXSXxkUHUSr+bAMKYwQfINZ7aVD8CSAIkLa0IWiFFINbcM7nvYSY++naAf&#10;j12y4qgBTCvMqF1DIx47lsCXZrBkPF4dkMQcuY9MNSZ5orJZK+SNxTyRjb1MNi8z34fZv1piPxUJ&#10;ZKjGTWCOh7RLyv0zkUB1KTOP882avBkZcpXhPOWVa/yxFLQTWeMB+IigXUW0n3U0SAv/S7CxBjBR&#10;ajoEBM1Q8mC1xmT+YtKMnKSyrwAZy8kGRap9ZIBlKdjJF01ErDCjm3SYTCYeZGQvhR5haWkJGzds&#10;cDYaxqQkwVGrguXYMnru0bQtmqbFojGus92OsDoeY9JN0BjfhbZA7xPJ+94KoJEg3Sbc8LGpMYnG&#10;Nb4ie5aS9YD/bgYGFq4rLodE3qcQl7+am9RUwRUCNk233qi1b29oATE6CKmyXvDsloNeBbmY66qv&#10;w3mtqpsDsPDG9azmSdnki6EWsqZZQ9NVK3uydQxrYQWSqn2YWdWS8rzP9k6kDOhm0YTfPyOmZGnO&#10;Pzhrza/CR5uHlhiXSjqZTLAqgMa2aWDbkWN0N+LYGQJZx4qXieQQHuvRGoVtbM4Uxy6Aj1YHZQUl&#10;QcpHWAca12/rt/XbjfO2P2e3GHLoA2SbximZRm2LSdfB2t7Nz4Zg2UY5NbNW0bkQOTggkVKNyj5k&#10;Lsz5FOv+PDjWorFun2wC2Fib2lkvJ8UWYmD3Oc+x5QoOsb+P//UCNCbUIS+GWQcRCOCHZpa/kiFV&#10;P+IqaEUwqULUOUeZGhUpraSkmtKDieob4yyVSm50IUHESsKdBhlJOc9HCI/K+HhVmAUaL9WBMQXB&#10;VcJyUvqvAByNDoZBBlyoEUrlcVCY4zSpDtdBRueRVgP3KG0JGNlnFHnHlYStOvjIIn9Gn91q+A5J&#10;KRdXNwfq4ZwlY5I2Iq8GaMjzAc3CQrYBlZukhMdRQh44SxgmFqnSISGVPYhos5fllN7LBkQ2dXZM&#10;Skq2Vl5HgQ5pxVvmzMsZzQWuS8gUCD+U3EeZRFvKm8IYFpggo76h59oGeK59T4asFEmPWTpV/Aw5&#10;fclvmCPYOEE3bkCtuxtDvvMWQgvm249Tdpz0BjQB29LLsbZkGcMKTFEya2TyRypBR328OW0IFTMO&#10;Va+zHAiTc0P0XDSN80vJgMbk0ZbYjMwMC6sY1HssFpSfm6aDjUlmbHVoRFwDOIFIeVqxerkkASyZ&#10;jY49CAVvus6riQEsFBtiBsjA1jDnG8ViLEDGzC+uvCZp4MOnccGWYcnG+Z+9jBEARm0LMu68tm0T&#10;U6Ub06AR51mm5erxZBGWFBcas4iFhYVoI2mMS0wcr44xGU/UXEyCNRvsJEgwRj0H012vJouFyIKa&#10;rDWKnGQh2J4CpFKNDi4DM4RiOAs1Q7WrPQRC3pBk1JEpwGJMzCyjyyaWJS1rlo2foR5CHhIiXzPM&#10;w3JdZON/R7oFynZKswqlLHmodqCsbtz7g1uvQ6YBflyoQuZN792zrSZNARBl0M3gEFijxJuFcoeZ&#10;0fddlE1L6XRjDPreAujRMLt1V2VAcbZPEHU5u0Zt2FXGBFJOgVhhPmYbNrnW/7dmNq7f1m/rt/Xb&#10;+m2tQGPvG+rOJNv4ZnXbtljoXQhi31unQI1rQe+Wdx/iGxWelsHcA7ZPb2BcTdn4asHK2oGhw02t&#10;a7I38GCjhH1QcZuTNSBV9p9U5Odq7GUKoDhgwvazBzTqBEuOcq+QnhvlbDkDBqwkSHNWmdnRFPwZ&#10;TgmDzCnROYVlpOq9iCmXhV/O3JPgk3cYlyCjAxqhGI2ywFSsRmQBHdnfZoGMctPNQ4VkLoWpgYxe&#10;2scimIVZbpZLJ/taGIzgv8yG1oVnZBw3lQKuhFEySIAk+KEGVAVknK9ipgpAmDPWSFJNCsyQCgmk&#10;TKzmqiMslOdjZH9Cp3hrEIaG9hdppyp8G0OiKww5E1tjYT17ozw/UHJUw54RaV0oggvVYLfdjjtn&#10;cdaclWMJXGepnWFjycTl3CBB7CxklEDTZ4ZB6RepWZYq17Xcbk7fDlX8skh7C5C4nihj7YQkW6IE&#10;tJIHfmAtbNejG0+cX1PbOvl0Y4HGaNMx5qlT5KxOIsU2W+Vp0qM2srVskjZKWTWS72QEIn3quZYW&#10;hzkYOlgjerLR8KZUNW+ggl0a02RgdQoFQww40RtOxaKeC7YtD3OZOh3WOw3pcKUJJOcbKSFNPQQS&#10;cmkpPeaZYGM+Fxrrmce+tSqZr8mrUR/rxCyWDZkpjrTC7SGXrCbpakwg8vISwMCo49eaBk3Tom0c&#10;K5EMYdSOogdn8DtmkV4tm5BMDLLGOSZKdYFpkucipQJTr80UlRAyUdB47MCCXaMG8i5aWV4GGQBc&#10;nzXiwMZaiVMcqwqWJlmP0JcIzRib0yHvn/ItAty1hOnZM1j6TjMAStZ1SvSkzuo7uTQ72Tynpqhn&#10;NbD344bwGE5NqfIzRA8oCTjK+iJrytKcAByqjaH641gEh6nm5Czoj24IQ4T36DnTvB1jSJaQM5No&#10;XBnTRJaK9aFA4GC1pJui7lwa4eEV5k8LMk0cewyg8a9nrEEfGrPKMsjPH2DRtl2/rd/Wb+u39du8&#10;t6DYs8bNtWxYee3GMFk/iVu/thMjNooixkFW51H4vzWE0EES+zDv/+trgrgGWb3FDFWC0VllqHAJ&#10;Su/uSmEnHUFqtR3hhqdm2WOgMeeP5UDiLBi1VlDkxVLxu/xF1RHVIJmSYxKVjn6Us9sSY5FqLp6U&#10;+YMp9qLYEEdmhAAJZegLDZt+0xC7Tg0gEhvVKRKd4JOVg4wCBFZsOYlhzKN7pzp4U2OjyaAd5vmD&#10;fuYqggtQIwUjJMBPM/gkeFps/grijgQPyo3FWpJzp32fWLZKj0FlOG+0X6QAGJkHXj7IoVOoJsi4&#10;EAg9sDh6kDKxZzh6GMOy2zR76S5Rn5jEAmgJEtHKmRCIKIHJgsOEXQnoySXjCsyryd6rLJWymVDM&#10;3Yz6NQehvqVpUxitcQzLwCOI5Hov6e179JMxTGPQL4xgRi24bwHbgIz2WmTKjtEaPgaFjTNlTZgI&#10;MMrx5MAhl7omQVMv/4ItpNnWhBje7PrPmdDeD0UxSRnaD9YHugQA2rHd2pggHb56AHBJTErJt1an&#10;Uce06bVKqOdAH2NIBLR/WwlrBp/GxGjnIpSGBsN4YtAUU+FFG46j9RcEETwzCwqA15ce6SRkaHU0&#10;07QRz+paDjxyK30RAYBttBZwfjqI4HHbjrAwWsRo5Px1mNM6wpbRwwo2YN1/OGdeOnDIeqam+2zW&#10;Sv+85INrQmSgTexjNsZ3pN3nTaxGmzrYVoAFhjyYyi58zRO/c3V5OO6WBRg5azkcamRNARurc95P&#10;q2KMPqprmzHn8Q6sMt2iT6asxbKToKZNoZIINiEIwWqc1iEOjYBsXcrlvMyDxyB+rzXIhefxTAxN&#10;SQUyxpT6+skn5c/90we69iaUptYEYgFuB5AR8En0TYOWOSbWk1cnWXYhbe76d/WTZQvDKcCxYJEE&#10;L2sA1EARG6xnMcpILhYqH7sv1yLcOEIA1m/rt/Xb+m3uOc9aN19bpP2HFBsxK0Urs0Xf+32vtQq3&#10;ifWx3ydR4+pDB1iyChEMe6Gw1zbGgP0aQuyYj0bW1bnNmIhpYJ5eCxJpbgtn+ws531to5uQNORxw&#10;JtB4Q7mFTSjLSpI1QDi4SVLwMil5dK1IJEOeausZjZQ8GmXwhOqAKpBxQFaN4eAYytASKtAtqrL3&#10;kuxKJpRS3ERS7mNYAI08FMg6XSoNwShVQQUZIBLYXMI3U/Hk5pWTSNbmrKI5N29HtPp0m8tZANIa&#10;UEUpnea5dpH6rSXgOOtIUBmdnL4uJT9DEj6C5fhmDYIH8CCwycj4jTWl8WNKiX2QKeUJr1LmSCRT&#10;qT2GSurLDwLbKDieGs2hWrI4SSCSledfDbScBwZXHSUV0FJeixyTxrhCZQu7XgvuAdt1sOMJeDQC&#10;RhbUMsiwBhmUTG64b0UC/NGYL6uFNUpfs7nPsU6N8qJLmzUN4IV/DbtFv8q8UQxmnWBMGjtXjER1&#10;ODn/uuG9hS8j61AcmwGfAfRkqoAEe4DMFBYh8huz5m+pMJhintfsaC7AcIFMsQ4+Uu9O6XGh26uV&#10;z1mzDjKxjpHz1QkBcBFzLXs7BqNXX3kMWc5c7D+LCSCjUXZ91ssJowycPTjZu2IwMBuD5DP5bbrP&#10;Zxp4gAgRBCTSnyafUCIoy9YxIkk2xfzYia5+DGKb0uArjRTrgQNi7/sXpk8pgzZwskyDKOtWZ5eG&#10;gzPybnc+ROcZrjeIDrdI5GXMDmoKHkmyga03Bfqg5HMxZZdN2ZkSa5JnOaTz67p0MTyGxUkirloK&#10;sEx/n1IjEe0fqbJiUoYai3nQg3itLbMbGsg4DFJr6yVpvTEajWKTwzHkTao5VYAMA+idb7UP27N5&#10;4BNLr/WQXtqKosj923mZnjHGJaLaPi5odh99/3yTuX5bv63f1m83aqBR7sG8HCUEIbo9a9LWUPRq&#10;twJ4hPDDF0QQuKZUqjctrCXxWojWLSQ3exmJLZAgPbaJRgCHhRrIYJhgoPYEGfCIsrGcp1D/zEqn&#10;1VcKyGzmubV/C5i0YUxsPxLeeMnkEySNtDXAppmypZiFYmq1UcnTZHzydAYSKh85koAgFR5qc4GM&#10;g/UogadUqVV/wBxUoTrQyJjSZZ0FuEUGZQIbEVJUSacBSjl4Uv9y1dC98Bfcw0o5gzky0eyQzf4e&#10;XKhEVQ+6uGUiHjgzEiATMuroO6phpuquIWArxAJsJJHWzuW7Kj9TxKMT2EI2eDgWUxgHY7xMQp0x&#10;rTTil3lPSBiKS7xRMfBEEjGRtvZX19Xwjqp2HQK1SA+5ceXBtNeUDMwpqEZuZiMTUYyz3Dyyt+Cu&#10;h510sJMO3PWuO8emAJKThZwGDYeudE4K1spjQ+Jagpci8M7CrkAAjQx24HO2SbS2r84dQWKqOdnC&#10;YlSCjQNM6TBX5QC+DFGqFiLWak/KAAwydGiJAEyH0I+63UMGiojvxjngNnCG4ncSlEKdUEzVn1kw&#10;t5BbcUjPVF/EJOsSFNcg56CXN9iOmAq0/aKB7+6a1JkNV6+yj5X+sVFqzDHxmn2an2UrghcYbL3v&#10;Mpz9AxqgoUaUHem4Bk9KuTJGdmLNbaAo0hLLMrAbrYGjHkammw/UytE/v84RU2qmkwYZw3E1cmo0&#10;+pib7DwYmu23WIRO3dDBRiEblesAzfDrLrKGY8Fd6R4GC5+QMD4VXAwHUILGNgL57OFgL44Pjo5i&#10;HkuXVpinuAI2UmVR0mFVlS7WmndbFbCREstxWrri3iZN7y0rcq/HZPbdEuO9tNNpjAG3rQcakwcs&#10;OAF+0h7BhrAgctYxlNVthlItlALLEps2NEkaY9Abg77r0XUTUCdl/OvS6fXb+m39tn7bs/VDNAll&#10;JkPF9sw9xEY7K3hChSR9GQNtF4UQ4tXDeOsrQ3kQGSfGO2uQUblfVYNIhYd3Xg4MiNZkkMwQBDKk&#10;wt4jPOOnBzSywhmVdIx0YYnr4ctJFh+Lok8XlF7iJIGWfBNfASgkENnkYTBZYIF6ISr3idVjkW18&#10;6lcTKRCvCvDlwQpCUiM37HogS+CJtNdjHshC858MCTYGL8OYjJo5nKoLgAfkhqh5NNbGAM1d9NIA&#10;xLRPB2UN2EE9aoryQeDPqXHbegWCMVsRxMAZwBiGjJT9G/hKubK5ge8COel08NojksHAwVqA0okK&#10;4L7xIAJZoCfYygY/ehNF0DBt2VixoihjL5JKmS4ksgp8NEIyrxeXCHeqPgDNBIsLwHSuSC+aYzxl&#10;XpfMgHXBMHbimI121MI0JvpFcRbWnL8TqmB8KbHNE25zSCPOmzJ9OJeuGkQJWAQfgxQ8E0qydcy0&#10;CAz7P6t5WHrQQi6ink0SWHrMLhkuGzVpY6nDkjgHOsS5pcrfZ++oMZeVA8/LiIxANRfXVi1Grmhe&#10;5AEu2ehi/wZsMyCCahBWxiyWvohCbpxAUfe60otGBpbFtyERJmR79L1g5loGUWA0Wr0myrHHSZqd&#10;XlQA2dY6uYuQhLIdCpUKns4mevVwXrGFtNgQDMIO/FTgkJD6Gy+ztczIebsBB7ZwczQ1ntmYCzFE&#10;H6kWOMJcHmvZ6BgCbH6qRSVDh8IJmyMVqlR8YM2NpVpFXQPOs5mQspkw1afZ3Cs3IpTgQ885c+OP&#10;uFzU2UntI6g3JciMMNxYhrhu9gT4U3X2vOFmtLZ86cGQtkrhPC9LUXop7g3gyczFsY0WDOwaTmAG&#10;eWP/6M8YAsW8iX8iIGRMbQZ6tsX7GkoMcONtGxxp22BkDJrGoG1bdG2LrmvRTzpMugZmMobpDLqO&#10;0O+j1GnCumx6/bZ+W7/dhEBGQbZgZvS2d0GIUk1Z/f98/wvRKDLRaznsX3ruQUSwltA0RlhQyT1Z&#10;sA4iR2EUr28IzuuRSjuiWmhLJsBT2BSrvVuGqYq3lQz3ae91AwcaJZrMIgV6YG+9Ri+x2YdByntl&#10;mEcFvcugNyknJuWzWL53AGlccq9mfhXA4hCSzPWNJ6FkJNSKNsJAuu008VTuzQhNEVZHMXhT+mPJ&#10;JFiqbL1PFdWOfjloK2y2dDELlhizzg4Qj84hSOZp9vH7CBisnYx9B4FnqPLAOZMMJRZHOZPblpTt&#10;ACyyPgVCJkqRzahp2HEiNN4LkuEAQ8qmpXD+DGnDW/XJDMgkwESxxODkhWAHm4ZxRpwk2fK6Vb6p&#10;tbAmyVYRMiWW17nY5Ndm1npyK1XHYDnYh001krFvhQUpyIz5XMOWnaxq0qGfdGi6HtQzqJWc7dlA&#10;Ag38hcTn15tsKthBnD9OdAljMyBLPXZzq9VMunAcKM217AOpGpsCNUD6Wg/ggtu8pc/uMmcC6M7K&#10;5zGmedfCxnJQMQbScHXjzbO7EzMBFqbhsUXVhULgjHHoydSVBC+ljTnrJo0Y64lQXlkfYzBCGltV&#10;ZwUIAFfI/x2LUINhCYgMbOgETkpummXnFes8tqkS1CLf2SRZtZLBJ0m3ok+y9w9lGtDf6zFBWVCT&#10;RPqcT633vPQFYqovhQdzACVjtKB7XaLk0xMAN0uu3wOjG+9cAbK5XsKsefX56RaWftYKSChHlFFM&#10;pfN0WpP1Rm4Dzlw5QFnQkgLwIQFeLtdqzoLcQjgTJz02i7k8AZw0Fe7JrXJqAYL7eBc2mHq9vwDo&#10;WQDjtL/P8m7fk7LLDTebgmBEQEDwSZae6rFRxhkAHSV04vekV2VDBGJb7BWMadC2EA1f0l4J++hE&#10;GPxsBwCs39Zv67f12x6sOqmlaN3+lUyGkUTyS8nWkFV5vjazDfsX9unWQckampHa5izUt1bAOEEV&#10;G7bOBhlgSOmVuLIlkKqJrMdZtdu5QYYB7i3QuL+K0/mHmHYqrEY7EopDTxL8in5TpLvKIbTBFweG&#10;ErtGJhbzlA9HVPeHJJKSM64zFalSsAsQabAYI2gGQDDfJ1Pd3CbgQG4M/IVjSQV/JHA5K2jjsSiD&#10;ZhRoi8Rm0UBUQkJIRG8Wpu37feiJjf1+mBDXwgqVO/9iaxDBqiySSlwDhCAjEz5rlHR9zHID5xll&#10;hl0KZ3WT58eGEWFDMqGbnaTWWVslD794rkUarhEy3fDZjS/cc0DfFNU4KaCRKI9SJp3Shcwcv0De&#10;hISPJfN3WrJpLXaXik1wjlyxf04MnlKBOoDtrJdPT8CTDrzQgWzjtZU8EApRs6yot7lIYeoUEzcV&#10;GsuoSPulvYFgA1IOnjW60eD92JxZMtAQg61bNm1gJvqxSL1jOQYWnluUyUkb/NTFvQWbIOcPphRN&#10;lJ5qlDTNN+qIeXmsApyAitfmPtr0osZ2z5Lu5Vj2YAxJH0vKxc2Zr2wGMqomVSzDqG4MIYdWBVeX&#10;I5oEKGApbK7LNYukhli+kEj1df5xzvsG1AFgmMb4gJZw5XqmoJ87SNkoiFTpAAil5KvC9jUx39J8&#10;FZog8tiowC1f5tnQurC+YSeZpOF4WA4P8AFFiH7EDM9iDBiG9Z6NgB67Q8gg1wvQQULgDabopORj&#10;5899stPMnVsDwKfrNtqDT521TQpPXiadYx2tBqQSJYBLAUxWcqk0/8d1KgJMWc1Tuac0zLUBjXsr&#10;U94bUHNauvNaQEZeQwm0t/NwYBlHkJEoWmbE8+G7ByRSobhn1XcIn9sGjy//C8tyXdWMmFDHBEDT&#10;wKDxvEmYQX7N+m39tn5bv63f1rTgc7IWC+o+SoUts65LGWVoLVGuOCBlGUUhGNWHo6YcRIr2ZjYW&#10;uSmbwMA4ax3U9oLpIxegoVCphADBYkuXkdhuWLXf3gKNwtAbFZ+tlHwHZUSteUbYa6VqCoOp1el5&#10;qZmVnzLkJbAZgWjYTCZnLgqG1dAGvFYoid2AdigTBQpn4KBCrEuGVQxPqTE/KfP5q2jBKXssF1SK&#10;JOUzZJxfFVeKPZ4PK0u+jBQTPBm5iZf8mRVAmye51svJ8vVmDi/WrDPmyjEC7eEVqn2c1gQy5ueT&#10;aa6iNNkGCPtb41I00ZMAGd1GnHySFkKCKlAYqENc08nD1L2+URs1jkCHZD6yAqHhvZAChOSlsDGt&#10;NngepZmfUJlRA7kkbOpYMklYeUJS2AwWM3G+mZVgvky954H5Svro8TzbIz1aucTzHIPKgvsedtKj&#10;n0xAkxZm1IJMkzEahYskC6bhGlIhZBrmvCvRfFO2iUgexdRZ68+4A1gAoDEUGeYEBjeAsWF9sUJm&#10;7z+nAcg6z0o2ki3qvdQIcHbLwXot410H+pPyieUQzDyEUkzdSFMtnrxSEEhpX8l4lwxfaDZNEQWt&#10;ukICZ6wH8BifrMOMClgp2LdDcxbENVYFGlBHwzKbguSZTAossd4yIF0IDBiOMuhwKKy/Noh0Y4Rq&#10;QUbeV5FBKgRLhmMlHFHMf8Y/J16YJnbiKCQUkQh5IBEGRwFsBJjc52yMAzVisYhkCRiLyjz4KKsO&#10;C2YxVzrf2XgzM2ai66/4F3Nq8EQKAT5EypammFwGrz8S9tfTv2EAE5M/kli9WASbCfuOqHhRKLVG&#10;rBNjl5T0Vq0kFfZizZexAP4ypnVRvwXgc43nd1r4TNWr+AbiG6ik1VNAxppyIHqC2uQbTD74BWAP&#10;CAaPYjH/hXXHlju3UFvJvY+zkEhjxLAF9YnlaETwQAi+cp+FQE2j/GX3Aay/flu/rd/WbzeJWwIO&#10;pQUOq8a5DGWkimtZAhMpKqyMryGtSKmM++Fox+GbphYi70KrMqUXefgMFknYAbieuzEiXw5aHm3C&#10;nolQDQfkGfu0n8WQsFadHHmSPBMj+qL4Yi5pWygxjORJEx47cy+jGVOv6q7JGjrWHlIO5jCiEHBs&#10;RQcwNo3U6OcFZJYWyTUPRiqAwcT6GoaY9eY0C4/h4eKQa+9M9UCYarEmWSkspNMBNoipw2UYQkpi&#10;rBWyVJjWK6ZlLZ02hDtI/zhOx7p2aUlmV/H7PGS1whThSgehCtyuZYdFpDc6s0WZFfBgSvUo1IxM&#10;MigmMdLC9ceUb4wdyBgYQEwSRKn4eYZmgSGQJXVg41Uc/BsFCyWCgTnrwXrmpNNgOqm2MZ7RmFKO&#10;ibJE+VrytJRV+9mXss15nSg8cA0U75HRGqYibTx0moYfliUTB/ZW33fouw7UWzR9D7SNY2NkYTrk&#10;NZiS3VQdaTQDccQetr0KKmCJFrjfmoRBhvTe0IwKoAMnthP3VHiIORyRxFgTXqCRaRZkmYE1mnxB&#10;Q0FgjHGMWw9CGZ1bj2qedyUfq5LXlZhZGj4uTgMxapBeHBDR4BrlSZWyTmJUTCwkdCgbKSm0IGed&#10;5oA6cZI/5wNEEWDBmuALaCCIU1NPBixFMMNaWGM8NSjRTJvQJSYtZZS+oUZpk3Uqe0oeJ+HXWpdP&#10;g63/KEalFMvCgcV8OtR7smzdOPQhEPDMzOgX7ZOpw/ONn6tCt7o2t7A4x0OXcDUkhm44XezImg5j&#10;Oo4HzA6XG3hBBg06WEiHQh4oG1msa6mxSaX5kVwfZE1AkhFHIoBQzALecifdqQTGizlON/fqjQ2e&#10;G1Sc6gm5V82k6w9kHKqTcuYoaoxtyUiB9sGOaiYqbSMoRMQLix94kJFyWxtOc2jaF7n/S0CjsAbx&#10;Uu7wuSW7df22flu/rd/Wb/MuVqz2UYFYkoC/5O3NMoVPVgpS2cJwNanfsyiqgngtF14Y9g9yfudI&#10;WKt5ILNw5fAZgzCeyGXyfb3gFBgqFSyKIDWF1UiYjwpzgwQa11w0BEZBLdV5buQaib0UiwMp4WMM&#10;qXpTMlwIGHCDoQkBL00SRRvRpaZaOAVkFzQD0TKwMAe5apvTAbipipCQQMQKDzCiqeCYZILoa5UK&#10;wygSXo3kGURc2QXF5FPo55cbAwEYho0GUeHpqLfeEGb9nB2DSued6gUzDcgK65s22rPkx+p5lAby&#10;c1zmCpdP7N8weSnKt0zzZnn+uQSNApAjfYEgQiH8AYqlujGgAAAyi6ACP+6N9ZiATvGUfnnkN/jS&#10;c5QL9qrvHvmxELtE8O8dPfpMBYwVE7lAB0gkA0x1IqicqxKML/27cs/HyIXJ/bAYmiUjBmFgdXG2&#10;EsR5zDK4t5hMJjCTMeykRdMwaJSAz9jNIukSRVO/n5SEs4h4pnzdnuFBqXdYNWcRQPKqGD2U8Vxg&#10;MEY5e5Cb+ucxA62pDuUI2KgmDsT3Sn4VQXwdk6ZNSt0wJjAZGdw0Lqxm+nRST+yWHQpoAC5depqm&#10;TlX6aeIUJil0AmZYgDT5GJMNoGoDKqTrCXbf1O4FQqNCiK5zr0ekU0/5pyfJyJLJ0/pKk2Aji/CZ&#10;4MloIKXNQqoaGznkwDrjLRvkmg2IRmg4N9Ir1PihYR1LFp4t6SWOJDxDARcmYf34NGCwocxDUwRe&#10;sQtGMo0BswHHQCdEMJUCm9c3CmigK8Lz1Ak31FuxtlPmqSrWljnp1BrAJ22ULuX/akbUrX/NANWz&#10;S25WUtSqJL2cgkTWKB/hKKENv49j0o0DQ0IlswabBsmK5grjkfclM45oLmZj/ll4PzAhiwCs2Iwm&#10;fe5VmJOfOxR1ZBrAC+0aEtZKG0LFhJc5sVuvZLOoSXOXtTaGzzASqzkyLD3QaG3vft6HsO66R+P6&#10;bf22frup3NinEcYKmLXhIYsKmdXuKy0W1td/xgDWB/4hhBNmSj4wueBBvzQaJh8Gl2zgohejqAeZ&#10;SVuMc7Dh4FgDetedmttQbEbncXQyYK/g5FRqSPoZWSvaAp6VP4fkPeFpo5gZe+rrTEIaORTXHE28&#10;IdMYyofDnTCXAkRoTLg38VQYydDLmYGiCKEpZT/VPmsA9abtEooA6ClRD7PsBDNm4aDnkayyss9N&#10;UdJHVaBRPQ8okqGZBbMOIlkVOilcj3wu9ihaeo8KmsyZ3LD0M0x+fFwWm0JatU8bLnv0ikFK6UBW&#10;mfKq40mFl2aGC8mxQ+STMRmep43kYRGBYk7sDHZSV+KUWi2BNaiE4AR0WT/DJqahgVMqiZHDibEl&#10;Fwm2FgwDbjSNHQP2AOoIx3FtlHdqLaG83M+XrSBCxc+xzMYWP7Niw7BssUEGTehnao8O4SvJDNt3&#10;oM7ArkxgF3o03APsvAh7KfAuVgsW1hU09BWzToFmaysggIY3f5ULcWA5y7xhiRyzK4ztMI4jkCXE&#10;nwJwT56kyfhePEwDa8z6Oomv5VPSrUnJvwxY3zgi4spmWXoqUn3zW1uS9KDSgDWrtAoxL6Y5SjV7&#10;kNa2+BmobKzlFDcuuG7hminLjyCv1iB0yWKsAowKiBQhPUJuOKuyiTLywLQ2BOtTqamWisIEGwOv&#10;OJOxUpU0z+w7yLAxdToEVRlYwBrXVGNS646DrN2c5a1FYSwpRXkoKq21sOwklNw0YDCaACj6icWB&#10;IMaFR1g3bxlTBxolq9FUlu1qY6/iD329e/VwuYarci2fKQb8/qrSXjHv5mqVOAZRzrck68S8NoM0&#10;pNCVO0mgyvtdS9Aw2fCY8g4JOBrdIMvUI7OED9MkxLkPLA3UgwSaCmjq8UUzQcz9DTZSFu+pw9SA&#10;zFozyZoza6fw+aTPK0n7g9y8t8IerzXhkiGSVXxyFszHAEKytS4Mixlse7HZ3Ee4/vpt/bZ+W7/d&#10;RG593zliDFNsPgfcJ1lUcV6KqLrQGFcLWssIzhrKns5AsAzZp1s7YJItaaYh84BlnSvwKCuNnI4n&#10;kQ4MgCxLU7Eb8zmeB+QHQxoerpQZN0SwsUydjtJpJPZFlE4H6qrY+GXG3LMKy3kYj5E1QSJURXlS&#10;UaUQdfImE7rSvsonOB8XzqAFEhvOpJAZgJGK2PNh/Gs6MDUnE25moba2pyd/O82AqsE2xOUmIHSS&#10;LQv5XpTx1n28Eh5B0WPLCpBaKZqk1JFTqrGSygv8k7MLF9a6QBNgn7EX93Flrb0Ai4CGBD5Svgmg&#10;mi7cJV6xn+icXFqwGcPm3BAMGgcAcmKdRr9FOT6NqMnD9WYd29FYwBoDYy3YGC8plDxVdimt4Hit&#10;WZuDCRmTqdaJUcwQzyyRH8n7r+Vj38y4niibryB85ViNfVZef9G7SbDZSliT9EJX6vl8+jSD+g5d&#10;P0Ez6dCOe1DbuySd6NPKam5jtom1t0bD/BqEylgrS0Zts/RyplY0G3eGLJPUAwhTyfyWktbo66j8&#10;Shy7jQdXXJGGHs6Yl20zA4asn3MoNVW8tDVaIDA5/0DWkv76MSI1B+WbZUbNgy01WGSDjoXnDGes&#10;5RjOI5mqFsIGIndoKeEqqiTZpR+o5g0Sr4fcA1EBl7KXwazkqqTAFirmL8vJk9EYIyTYWYPF1xiO&#10;QcbRGqJ4XfGVbOgcW+8V26R0aWMEkEgmBkRBFK6wDAvHwqSs8xU72L11fo3MCL6hxjMbWV7nujpJ&#10;YGPFwtiHKkbfHi7mDqhgH3X8a/Pn9QE0DtQ3a2FxRRuN3OmB9tj2OJNIy0ajbIyzntc4SaaNcUx7&#10;WUeSCP8wPmDQhMeSccFWIVAwUwDkhjl7wnLLA2/yIpnWWFsrj+aBWn2/go2SGb3HQHcGXrOrOfIw&#10;nnBeOTLhxd6maEyT94DNpy3y5VRSfpDYIKpGhLWR0bivS8f12/pt/bZ+uyncum7ibe4aEDV+X+vt&#10;eITNVOI1UlGzWzbe5iIEE/qGocf/jLL8cRkDBsbLpwW5DkmpZUJyoMq2oyxQTgN+zHrbKdWY0llI&#10;CvykEFXWuYwsZHAKAHlDBBtbBfNwIqYGgE+Cjiw064o1Q/vm6+UkQ1mIVmynILuYsfgzFBPiVMS5&#10;39C672gHP2soICgrRIqu69B3GDwMamc9u7LOvXikTI3mAQegit8SUKztHGSQRJJGBtNrTR1O0j/j&#10;AS9Lif3IWRo4c34OsvOIFKBQ809T8mDUk79ZycTLvyUTeR7w9ZsC1QZ56x4MceLEIq0X/2kXGr2c&#10;KkCwlJHFkBjl14gINgb/xSj1NhS99NhqdlOMEDIWIoAxSbA9e92lc/lNvH8sCfSdhUeb8WAjOoAb&#10;hjEN4o4ffZKmGdIJ2EhhTjm7xxA5iWMACNR1OjTVSokqJ6kp17bLWjItLgEdJQYdAqA3zCloCpHd&#10;Z8HWoJ8QmqbHZDxGu7gI0zn5tAF84jIJLzogOg5PgxS54m+lJLdc93wtQP5Z6EKlZ6Y4/lx5OEVJ&#10;vpxHpa+WDG9KEKm/h7BiPZskQB42WQSYlADuDlsDC3IsR2sTy9LzK4mDl6QD6sgDTYBPE8awypBQ&#10;Z0BGsA7l9V4AkxJslAA4JRPsREyXTEctfU6AZN5b1R5n7CqwiGppkJZ1lrWSZOuzzkUMtvBszUMy&#10;MiDDshWJ0SJURDl9JOaylRO3akLIcUSK/aRT15O3Glv2RSsLFpTwswzJLpQAKS1jFeeOU+KtY7lZ&#10;5dXjQFUS8xYKn95QVuUWArL+kQc+zzOp81qvh4ZZnOJSY4GF3keGB2ac22wdlx7L0os4m7152J8y&#10;l/irJ1NiSQdo3srQLBLs/nguESXSTroPATSSmNV9YiSRgPiTr2NkxBMPKiC0Ewqt7fgPgYhzStZz&#10;ZuO877+3YGPeCN6Tcko2y6IcPDsO0vaHEowfz7MamWGjwcatE5lqIjZG4pocdrM250vqsJq9vdke&#10;15z2Cvz6S9+Lcy9lHHTQgThgqRFvtYprL7kMuyZuN9Ns2IoDD9yEjS0wOuTncPLv/yNecOehF78O&#10;y9/9IP7wmW/CWQD6ezwXr3rm/XH8oaN1pKN6WwUu+x+85MmvxRd2r6K701PwvFN/GQ+65frx2m/H&#10;+4pP4f89+TX4/K4VTI57Ep5z6q/gIbe+MR/vb+Cfn/03+PczL8DqkQ/AKU//PTz3pA03uTO/srKM&#10;th2haVo0hqMHu6xVFROQsh0MRe6jlyeTarC5OpRDRmF8DPsaUNbtlNUKHDGx9FqNaVKeoLfVkHUi&#10;a8P+ErNwW2a1Hg5xS3gWZnYDBhtF6rQ0aZd+ZIKVRtkGS7AkAvOH9oZRlgGLRDMqLQlWSP8c5QMn&#10;vRjd5sXJHiqvH0AymxIt1Y6kADTSBy9M/tVXojXvBgYVplVUmxW4QVIWOOgZBNSzi7Q/XgQVrfas&#10;Ym+waoI3VgRURE58zmr1dCAuUiAHLqcBlhhTpfhlxKAA2TOPG5GM4cADaeNDSPLeXLhh8lKbR5UW&#10;LmXBmnmnBe6Z/DEyGCHYjOI7KMsAwWgkUoh4Krtd154Fc4AIGlLxmyunkrYp45OzQIhcosUEMl6M&#10;xN47zTNIihTPLI4rsgrih6Vk7McQryGZhVSV81EAZVSKRXbe47VeO+9itx1BkgQqkrqG/DGwLp0d&#10;toftDWi1Qz/q0Cy0ME3j6f0UQTcb3t8DFmyy4COF6XH83pQlW5FI0GbpUzVr9Rrc0AO1qBS5wIfz&#10;ozxYBe5Cot1HEkEhArGJYSHuOjVVwSSxTArOrhoBfDXsOqLcBP1Ekg2DbRYMY7zNQHj3dA64wpai&#10;ap9IJN56H1w5PmsTCvu5STVZSLJrWft9qjR4ZACj9lAM8xnnLLk8bI3T4eRSR12sM2nNM+raoWKz&#10;L6//EDCFeP2T9/EksX7FxgiLizdYMlB6jg6QEKCqNEsVwysAYvE6EWuj9BuOUHeNxcUSyDcpeIKN&#10;l09bz+b2aLVNwLgxlWuOtURYkHUHScw8tGxeH8UlVWBzTs3IaGXAXIBAnDUi9HSbmK2yySvXePl6&#10;lNVd0saDRMMmbTbkJiOMvbAOmpiIHkHGGBwogUfyFj3u36jAUibxpK2xpb9wdjwoXA+1i3aNOBVl&#10;NhBzFY3ycw0AiFQBI6vsxykfmQZeU60FQ59Q2oUMsC7zf5MyQu4RRBiP19LJPUwkl5DxzEbtPw6E&#10;pxkxl6TzThkIau0+YDWSwejmd8Mv/cpGXPG9j+Nt//oRfOES+YBDcZ9TT8WDbz7CBgKu+Pzf443v&#10;vwBXAAA+gS+dN8a5t38wnv2GX8GxOYxz2bn41OtfhH/473MxBoAvdnj7cUfisMfcDoeso1zFrbv2&#10;Upz+pufjtR84A5cCwKcvx2G3ugVu98y74Yj1w7Pvj/d1V+Cbb34+/uF938RFAHDapTjkFkfhDr97&#10;Txx5I/3OP37vS/Hmt/0HPn0FAJyJKxZvhV+8y2Nxh+YmBjEvL8Mu9BiNFoEmEGQ41sMM4eyWB6lR&#10;IgQxHEuRSSQ6iwUn9IIMSACHXBB8wnofnu+yBhKwaAyn9aZibx+3HQPgYO4Ql4OMtZpumjPLDdyj&#10;MTHUOPcYEabuxCXTynkhTZdezFW/DkXwZCBLYt3RAJsJCmyTQQdysxzAspQmqA3nQ/iFZBaG95M+&#10;PqEG0ngFqSKqxgIpgDLMKSuv/ZfaJIniiwRzpHo4SR/aGqMRwRCVkjF23DT6kI+e4VS25Ly28xAf&#10;ziSXmf+a4HFVjNtFfm/ZvtabEs55RmIDuR/8Gvdipwadm6PTrON4UUnQgPQtJQiJNBkw9emFhWcj&#10;CSouCwYHRDIs5zteN8M6IMHabGRx9DEzhlzSVpbQGNIZ2U/U0mHLeKpJw80AwK15Don1iFI2a0iD&#10;kAp4gLB/kPMLR5AyYW+53JXK8GXloynAciaVWops46s2TbaHHRuYZgyerMAuG5BpQG0LajjliVAu&#10;JbZJ2su1pSWf7wa8MEsDwLn2tDwPnMHZ+7GCdlPoh+xEhtThCNxZz3wWHqaoSN7l9+MEMqW/+TnP&#10;+GAQw0DvX9Mz1yxa8WpSFm3iOCcPXNgwLVrJ6yN1Ect51gWLCQCv4pObz8Gcz280JQ5IrTfJA1Wz&#10;HEVTh6ABfSQ5cw50xB+51onL+HMxYEaAvAJUjHMyi1ZYtNekFOYSQEdhyaFCaEQSrDEW1hotN5FA&#10;QxlTG8dgCm5w59kEoFQkWxs5xiSg5T9n07Romlb4TEtFZ3pzG2l02TxUOY+5GL4aO13pheQD5Hpj&#10;N4ok3pTK69UMxDCe+T6t4cnMU78oZdGLHAJDKnPatJooGLnHQh7BJ5nVNRHWysaQSg4OahkjWrkJ&#10;bNZNsdwggnjKrBkM6mWjRh2KSk2ts52Gm8ioMEmrDVCKYGN5ioeBPa28YMXGxVDZntfqQoBR9aSK&#10;VFahkhGy51wyboxukEsLhCCXY5cOUAbuMDu1TlCtWG2bIOdxztbQIKsm2LT+7yOZ+Yaf+wU89ed+&#10;AcD9cfC1V+KFb/iCA7owwtIBJ+Ixf/DH+J3D/eMvvDPufce/x9+888P45LkWl3/uzXjj507Dj39u&#10;K/7qaffCsVuX4kuPL78YZ3zGg4wAcO1n8PXvXoBLsA401oGvXTjzk2fg0hZAB2D1dJz97XNxPtaB&#10;xv1yvHdfhzM/+U1cFI73+Bs459vn4HzceIHG8z/1n/jhJPzXhbj8a1/EWf1NEGhcWfHhWwSMCGgI&#10;3Pj6SKr2Ku2tENISLORDpojUQ7FsQrO3+DIAw1SD2Kw3ASdlj5Ia1cHNy5TTd9r2iVCYoL4ymbiV&#10;pCLG1GXS0/ZmQ82+Gwrw2EJs0KJ0OnZg2TM8tCcJhN8N7amxTl6eCbCLqWLPTKgAERTN2CWzRYci&#10;CJAxS64L34cynX30c2Ro38bQHfUS7VBAMwV/H0++MNCb4iIEgVXxXQjU9CHWg5cxdYchZcHFhpay&#10;AkkceMqOa3EBE4EsK5ajtQ6tYcOgkDQqzNBJ47yDVwpTriuTYQk6N5KphD6kSJRkuAoT9mJ4Fsee&#10;9/Tq5WwTJeCs8JlZJZrnCcBSMip8UoPUzwR5tmAokme6kfBkMwGU8QAiiW2agfaysgYgq19TAUqC&#10;PSdTk0XHKIwJjsCRe80AOhEji1qfxskhFDZb2Tgu2FwCpJI8LAq8eZabQdJQQxb2IWVw8jgkvEFa&#10;I5QmrgyAer+Z6Sy6lTGoXQBGEzQNAG6gg0UkG7e2UQ8y17yJIcN9KgEh+xAsn2925+wsJLaimpIq&#10;AVQKzCGjwWKWQKQRl1iiqhK7IBACeVs9VzQYAIZDHEjqFAVWaZBQwAOP6FM6OTuzP5AMrRAFCNVE&#10;DDRHYEMlBCie5yxVXknNM/m0Ax6F5yejwhCTn41E8NucI0QGNEvGkAAVY/K0BIok0JgxmCn+jhMz&#10;339uFtdT+IzWpn5JgOqkvDlVfgKCtgzPOUScjorTwGochnXT+IA5IxKnmS36XhwzJX7wvrWCZUx5&#10;/p0nZRsqjc2p5lRQA5Oyv+8bF+gZlzVpOnhSw6TjLOdnrjQ4kEmLlYSX69JjVj7dc85QHMDGNNeT&#10;SEGncA8J5UbLqLVSBiKHOqvLiKbkvtTgPlbe2QwuQtEyLYO6LihLfFfN8NxiZ4AaW1NwqPRr0UQJ&#10;112qy0RTh3Ov7uybSyZsbvGhrhse3ExxZs9gKMjYdNM/B0Y52zWwMWVtG2wVfAOCvabOeoWOJRZn&#10;w0ZWNJFxm1QOwVXsAMd9dOWlUudQHLX1UNwc8ECjl05ftoJrDlvCFgJwswfi4X+8FXbXufjc35yF&#10;VQDAufjoH70G97vHbXDL+xyBjf65C9sOxu3ufguMvnAeJgBw81Nw0u2OxI51jKt6azZtwjH3PgY7&#10;PvodXAYAB98LJxx/DA5bPzT753hv2Ihj7n077PzPs3AxAOy4O44//tgb9fE+7F4PxBH/+kH8CACW&#10;bomj730ybtPc9M79ZDzxq0zj9rkjQsMWhhuHsZhkFUZGOfgL3Maoud16fCKid0Ht5uUObN12hEVB&#10;qFQu1sIat0cznBytOACRVqeXUUWdYhJHJf0rLJpk6W142LYp5+PNs5+7IYCNrcTlIqtRbAxYbEbi&#10;7xPi4zbOotu85m5e9GXS6cs6zJnLoxs3ILkZH8NaRk89DDVJssLJ141V7I9PywWpwcLVjZ37RMaw&#10;l0MiMsVMA5imEc6dWYqqMpvUX7IWKkMDDIjqIGOa7zjnHWUiHRQjGTksEqcDuEgMwxTT9uIGgYdY&#10;k5TSZCWYFtsNrIJAolxYAG6cgYzTlUAibZSNKrT39GKL51gCDVhj+jRxAZBDSs2QAMT0RctQCZJs&#10;xihBF5sJQw7H4yyNNjQNAvvR2CQ/lgmcwvvQFdSUJXTAF+Xx9AnZtrYZiME/wYydvHzYg9GG5SaV&#10;wJa9z2q92NabFtIgvNgEhpmdImNELEHCD4xEykK43uKCRazA6yHHXQ5ppYD2awwfvIkWgA5UYEZj&#10;Lfqug2kaNONV8EILjFoHehght5N+o+xAixh4VE9lENdzje50Pbp2kG4iGeXtKxsBrHwXi4aS9CXk&#10;fPvNESwCh/FsNKhKPrnc45pGgBrpsQL4s/54G8AQo/eAXdMIV18OicX+tUxIaTeRzU0JX/T5xHOY&#10;+yIDBMU6wRXpdCZWLuEyiyItL4IFIqW1eB4ThsuYrBGWUewCwGijPBGqdlBAo0mQDVkJ7EBJqimc&#10;19xTMUTjeLqpMb5JQMkj1RWiJn52a8N3NI7BZAWjEimjlgS7lMHe89mgaZto92BtkEqzCAgRY0/4&#10;ujoHBAJJsJE0V5dzf0Yhnw5Fqq0k9NaS6ml/X9y1dxHWOywk1FMbd6zBJy2RZt1knDMBj8Q8IZE/&#10;ksnsDgFO6efkAgMNEBmNVAPDFcxYC2ohMe7n2AbI6zAH+fMmKydWRBzfcu0VYKSeQqj+KXLZmQTn&#10;uDzm0t8anHmczusNSRg4blMaMGJRDeuskkAXcxxnoKa2XCGusGAo2+l5/4O+J9jgz+LnXestY0Ce&#10;Vc0pgdowu7C8fRhI6F5pFavdBJNZD17YiZsfdy/cAmfh7PC7/tP48ncuw4/veQRu6/Vriwcfjfs/&#10;/SV40pdeh28B2Pkbf46nPPA2OHQd46reRpsPxt2f9go85X//FqftXsWWR7wET3v0XXDU+qHZP8f7&#10;gO048al/gSd/6m/wqV0r2PywP8XTH3sibnEj/s5HPfZP8YRPbACdcT7MXR+Hp//uL+FON0Ggse96&#10;ABOYADRacnVXI+/O7sQ76qh53zHSLWCMI0IJn8WoQpBFk3VqzCAroaz+tQEmCp1tZdZCEWxUQGFQ&#10;FcY6xuNGBO1BTQqGStIW/zNR5hpHCiYp+Fs1RUuiYtwQgMa4yfDJwtIQOe4JKz4toZsJVl34tfg0&#10;UlZ01YoQziN4lMxGyxyslYwFinuUZFVeKVdF4IDyAKwGjzgZXp6yacmztQI7gyXTJWzCEIvdwDpR&#10;3j2cAQLVyFXNAOVK0Ss/tUEetpFAG+2Pp0rVxHZjESnvQWUTNtvs5I62kAaiMtyhWA8D1a/aQLNK&#10;Ps3DCFgnL2p8xns6pKuZY+d9X2zE1vgiuVxVxmwWm4tsk6GYC4LNGJgGUVHrDWtVQAwLcNI/Vmgd&#10;OWftcWKRsKKpQ7P0coNdL4FE4w3VY6Miuu35eSVs8Nz1Yok9bZ1jCAR4QPZLYpaWCb9yk0F6FlfJ&#10;YULDKGWnCbPgDNBMjO3E1mCQ4fh5SU5HYvZXwRbkk9zDcbUMTHpY6tCbDmahg2l6J9VbFEBZTBpO&#10;ARUFY0nRQRBZMZQvQftk45NJSVHpjrAe5ERcNA/0PKY3yZLqxUlrHw+y2o97NouxksjIUZYb5i8W&#10;kfUsGj452ccpJEjEhBEaTqx2Gy8RignBDIZhE5OrGzDYp9vBSLDFxPeXgKuWl1ak+qh4Yxbs85IJ&#10;lH/H+AWzRGnOAIPo6Zk1ZlgcdCqmdVYgaOgAV8EEchWdBTy4aESPwmZgYwIdIaBdiY8kybg36mZO&#10;QAR7z0/Dao1jJpBhWCYYsg5gYqMCqHLgS7LyrLUxqdA1KB244BwrHfiQH1OGODbBnxaalWgh+pxZ&#10;eJkVYKMkoebXXjYd7F/gkVkDLMKXNQJVslFYYc7JBPb8e+ROHpGlKxp0eeeHVPmvr6uoHJB+q9LT&#10;lq1nOjoMK/o45psU8XNu8YGsYbrmGhhTaiIJdtIcU7VY82k68ldYfSh2ZD6uRH2sEu339Jvy7Cgy&#10;Vg1FitL8WqOZSIZUkvB/HSIssLawYdE0gfPntJT2Rc6X1cJS7+Zzbx3ThH2TbWDMvkmeXvt1uwmL&#10;Ww7EYUACGnE5Lrt8GcvLADaH3x2Ajcc8Af/02Seso1pz3ZaAQx6Bl3/8EeuH4nq5LQI7HoaXffRh&#10;N6HvfBc87XXvwtNu4meerYXtLbpJB6dSIfQ2gYxN26Lx7EbTGLXPg6yLYjid1y4b54FEnsEIogjc&#10;EbMmqJTQhXdcYl8nUNrLMkX8wZBjXMrs0IR7hEYXqvZVLIFH0nJsF7SbbTO5zi8bUlXYnzLY2Oov&#10;GzyMUjVLvoBMHkfa5J9RT66bO8lObKmqXj4KdoqjETrkxQ2AGGoro8M94JgXUkoKghRkkTeWmcui&#10;wZIYYOH7eoAleMW4DY1juuSR58XeXwU8BPlbvS5klknFNFyeSEwy92kUpIRUUAs5umf7kNpQpKLT&#10;RtSeYNmAvD8gDQEbeb4Ls9RBlxtYsJbpSjpzxlJMHkslzKrCLKMf3N4ijZrRMW+Jrbc+5aFhJREU&#10;kGrxeRNQmzbPXLpdESLwqIAfZUpPUWat5d3ZceUkjY6hNsr8KiUEWyYhYRdNHd8ECKxGByz03kvP&#10;eNYbZQnO8phXRIE1yVTmzUoGyvePWGb32mysZAngguTMXhYlr0/jf3ZUfffZDelgCifXkvOjBcOg&#10;txbUr8KsjNAsjCLd33CDvur+SxUSipRul/s3ysHrvQQX9XTlYQTKN9khJiSMSZNtxFlf/jKdmYU9&#10;gJyDDIr3luBrTgeTYzV1ECVjvvRUIxbgcYgNI/l8cd3BAVXxNa3wcwvANDWJzR3PvDOoDv6URCGd&#10;2ki3SH28WIPK+rNrib24eNU1w3mjgOvrCfPwul1tzpGWxMY5jEtrC/e6gWkeQqusCqmK15/JQKCQ&#10;7ByTgCvybyJ3ToSsxgFHRvhA+uRZDs0O8iwkTumE2VxLnrnE1oGMAXG2to/rUQCYA6Bt8jxkCVz6&#10;qs96k3FZIFMILslJyRnYGAJOav1HcF1eQ9gHgKN4ERtAJ7YRZLSeYabX+GnNOhbBg7LBiSTHrYQd&#10;efPfAda5aPgIJNewtMMJ61OfDp1x6xBxgwZGpFVKtjypqypeq17SLWsonsUgz9KNa9OutARRHrAV&#10;NJnqWYRTA+7UmIwTQv5cVq/DNq+jeY8bWfOqnzhjNMYUUvH8oKpizjwaSZ4jfYA5WhiJMD7FdPbM&#10;8N7G+p48axFdCKsOx6xx/90wjN03W7o1H1W+BFf8+If4jnqR2+K2tzwI2zb7K8Va1EKxyRhfu6Tx&#10;af13nvfTkrcdWPtzB16nRCEck7z47E3d02xNn4P8MdAXIlsPMhd7MZO8w/1jbb8fjldobnD9vE07&#10;Xuyl/6VrRbD+WjMKVD3+cY9J8ESf+t+Hr/l07N34nOd4h+/YYy3ZS+S/+9Tz5QPApk9r058/85wF&#10;X1m26OsX5PA5YneM8sOkr4Pha3344Bg0hgbPQXWe2OdIIwDL4L5Hj4nzz+0di9E0DWB7wLZomgZs&#10;Gy+lNsJnOZQBYb/mV2p2SEyo20MoLHmlHRu5dtStOCxbkA0s94odUgM01GSRFMlOSJlqZCliIZ1a&#10;KgVZ4BeYUg/qvdPwuvHTSqJOjMrQ/QzSSE6AYwz/8J4lltN/S+BRJRJngTJDP0sQAqKoGVpsCSyU&#10;mpwSK0UScrhb7tFbC2t77yXo2FNk0kVuDKnOtTzrLCXWVt/Zy6YCqyHKqPzxsr11/4bPE7udNiHt&#10;KsFZvJ+12Tmw4rFAHtwTRyiJABjoiHV53uCTE8P3rk2AQnwWN3EmTL4ioZGMQdM0aFt34RuTEhul&#10;3Ei+n6GwqJjy8Zkxe+gQkH9f0xgY499HBptAKnhJsVNqwz5K6MFrgArzkbgWkJG0H2IFZIRIOU8d&#10;DtIJ2wIeTJsgEucdxWZ57m8XfaaoABtJGeD6sWDE+Q7nUDJnxQmwrK8Jd430sL1F7/9112kf5xuZ&#10;rkQZsEbQAcpyvObjlkVYihFsTCeqbPw4bLzZW4wL8IuXid+ZYoBEOv693JhJRjcLwN5ITy/rN78W&#10;7L879yvouh62s8BESIzz3I2IIJTgn0zdroZoAfPZK8y51XGHIlK2E6ide+uF4wfN2o7eocFugzyo&#10;EH1Fk3Ny9PiEAdhEoNsEjzVGTAB22CSLbmbvOpCWEzPbAxjxHrqeAZQndiA4GMb/bCh5uRn/GIPO&#10;A+U9gN4Dzsnl07BrMpkwbzUGbbOAtmlBpkU7GqFpRmhplP5Objy2UgIcMDn2rynusK4ocx/Je69m&#10;DFe5vljLcT0KwV7Wcromw3of1vy4Nouf5d2mNTJff+O6B0BphgH9Gv7zwT9HpIy4z22t+1v2nHp0&#10;FBdN0fh9bPj+/ruL14/HIVuL2aYU2b7v0U16dF2HruvRi/ms79Pd+jqpF3VASKOOXy3rZFvOfhYh&#10;MVaahIvnWy6zpmSfNTzeQv9+nxSOovFns9fmvQSV5i1cY/0Vin7ZNCVk64S/dplh2MJYBrF1m5a+&#10;B9vOb2Dcf8MyGgANEUbGoDEObDZxTnDtE0PintenFc7lnuK6BCkJDzh9WlcMK5vyNb1n2agr26hU&#10;AAraG7J6n/O9Z96BBCxmzwv1h/F1qDFNqkNDfUnpTqT/Wz5f1jOmaWDaJNNTjwufKdSxphH39Lif&#10;xm31m5/EJ9/7AedrF273eRp+5S5H4OYAcNn/4G2/dzds3LQFWw8+FIceGu4n4Olv+jK+H5+0Cxd9&#10;+zX4zQ0bsXXrTuw4aDMO2LgBGzZswIYNm3DAgdtxyKHi+QdvxZZNv4jnvussrAC48GMvx9NvuQVb&#10;D5HvcSh2bNWvs+nA7ervh+44CFsOezROfeu361/wiy/GE06+GQ46YKN7jU2bsePoE/F/3n1N9eE/&#10;+dLr8JzbbsKWbYdi5870Pgdv24LNG/1n2LINBx96OA499JH46zM7LU+/+qv4n5feDxs3bsZBB8vX&#10;uB1+9RUfxZnxgcvYfcW78H8P3IydW3dix9YDsWWT+J5btuFg+T0P2YYDD7g3nviXn8dVAK762lvw&#10;gtvn73Eodm4/CIc/+Pl42b9/Dp/+o9vhgIMOxs6dO9Pr7NyOrTc7BY9+1ZfRVb7/t/76kbj/jg3x&#10;WB24/VAcerMjcegD/xFfuHqt8/HVOO8zr8BjNh2IbYceip2HyuN5Gzz8ic/DX7/+hbjL5q04WP39&#10;EGw/6Fj86mOfjBe84NE44KAd+pwfsg0HHf44/N/3/gTAOfjCy38BG4rjfQwe+2cfxhm17/iKO+DE&#10;W27Djm1bsW2LHxcbNmDjxi3YtnOn+Bw7sWPrXfDQZ3wI5wO49gdvxFM3bMbOQ3aq73LI9q04+t6P&#10;xl+fNf1oXP6d9+DFxx+AA3dk52zHVhx2/6fhD959Or760jtiU+WcbTv0vjjlZV+BxTW46l2/ga1b&#10;NmPLtkNwSHydW+K+v/63+OSAV8L4S3+FP7zvdmw9wI2vML5/7W3n48LwoO//J9701J/D9i1hHG7G&#10;QYcckq7bnTuw/aAD/N824oCtO3GvV3wdl+FsfPCJ98Mdt25XY3bnzp3YtmUjHvEP38E5u/bfHGZE&#10;FUuBjWh7cN+Buw79ZIxudRXdeIx+PAZ3PcjaeDdeYUHWxnU/0AgtLGz4V9SHYT/a53e/H1UYmNjD&#10;dn2Hru/cHjZ7XAzKEyQbVyu6EqO3vtSw7mcb7rKOo0pNl9WDEZaq1YDZXdaDPxVGI8kuK3ORhqsM&#10;860MftBFQ56gnMut9c/STzpJk9ZidKlVGxy7OC6Igj3LynezKUsOsoIl5BNFLcsOO1SXc4jrw5Gl&#10;41iVwZDfMU+8H541UarKw/iXZpxECWxO1hNG/9ItYDAMNrHLmKShuD7QnBmvK38j0hEHwSMn+Oyh&#10;bYW3n0f/vT9CZNPBugKMA1DHJQnHbxJJGHQGRh5TMqiiQgIL5YvEM0ASyBRcmsVwJM2kyl57zp68&#10;SjImBTJWaK16IFRCPaT8UnATY2ee4vN4rs8pJMbBy0geWNK+FGFMWh8qYzyoxMbRyskYGNGhjSCF&#10;tZEEGTmwMYXciOAnAjc8wD7VqbqEIRZWkloH+aJhZ+wOL18MbAzDHsiqOFywNEXjBPwauIWsJ4Mm&#10;DL6ewI0AW71a3Bj4FpQInGEAnUU3tmgnK+BxA25bUJPGi2xDMVQI5wB7uLbB25utLlcmJ41dEifG&#10;aMoVopL5rq5NjuPU+InLHWejGLlR+MbimULCTCziiIWnpWJ0gsFBfh0oqlawzQTbnaquDtIPlCPw&#10;psh08UTDSam5cUCs9+9zZp2Bmcc+7dgbUaN3cmYb5tleWLX4oBu2mY+b9hQUlyVy7WxgiAbikWWK&#10;V1qm/feMXDnsGDVbDs0UdyTFsmsRJCmll59qcyo/ZspYknkxkLVww1zAqIbwKAZSNAOnuB5HdqBl&#10;WGNhrEwSJ+VLa2UIBILvrGt4Wq9tIcOu7gjrnzcxb+CYAqGeMCw9f+uXmPzvyGCsdbIjy7ZwLqiz&#10;2/aa0UgQoqQUIKjWNo7zH4ozIhQZ2sRahxfJCUaN6xpVW8j9KZsW/XgzAqBmsJL3o/M+1KE50jQg&#10;btFA2HOIwJN6o0sAqqHOldYdvDZmn6o0BMu/qEC4kka+xhNN1Tjz4Soqrwd5mvxmr8ecD47L9hM1&#10;1uYsT1DivEHHQmLuG0XCwyuO7MYxkJmdTVBQMxkK87i3FDLGKXya/W+uRrSIzTt8EAyASz/0p/iT&#10;P3wd3vOdcVwT7vcXX8WLH3VrnHSLA9zKetCJeMjv/zPef9I78eZn/znec1na3l953ViAVRuw/VaP&#10;wR//9+1x17/4Bfzjjr/E7z/653GnnQDwA3z1X/8BL/z70xDhvR2Pw5+85XfxpAfeEgsAdtz9iXjq&#10;K67B5b/9Srz32vSZj378X+C5v3Uyjt8CYPf3ce57X4Vf+7uvpQfc5gl4/h88C7/90Ftl3/Ys/PMp&#10;z8BbzjkdnzYn4zdefipOvedW7D7vc/iPlz0Hr33OvXDHP/8V/PknX4CHbluK43LHsY/CM/5xE7a8&#10;9An4s8+kVzvql/4AL37WI3H3LefjnPf9HZ708v/FBB/FKx55Aj7y9Nfg1U86GcdtB3DA7XDiU/4R&#10;H7nLR/CO33ku3vSjCOni8mtXBCi5iKUtD8RzPvkpHPequ+HV9Pv41Uc/Fr9wCwD4Cb73kTfiOS/+&#10;cAKANz4Uv/NXz8azH3WcU7Mf83A88W8vx6W/9Xy89SJxju/863jub/8unnSfrdh8zKvw6guejt9+&#10;m4SR74qH/OHv4JW/fns0YmRf8KYH4EmvuQzNA07FM973IvzFBsZ13z8N73np8/CPZwH43xfj8ff4&#10;EJ70qlfjqQ+d15vzANzs+MfgD951Ja595F/i4+Ivh9z3cTjl1N/FY255KY696hw85YXvxwUCOjr+&#10;1/4Yv/anv4Tj+Szc7prv4smvTxAtNpyCp77kmXjOfXcA2IbjnvhafPSEj+LfnvkcvP6H4UEruPya&#10;lapH6c/95r/hLeY5eNTHDsRt7v8UvPSBBwNYwa5LP4ZXP+xl+JBYF2/38GfjCS+8Nw4B0Bz2YLzg&#10;Exdj131fjP+wfRz7W45/GB73J6/E4285/WgceNT98Ruv/Utc8pu/gzeeF/YzAO7wy3jmb/8hTv2F&#10;ndh2/Kvx+p88BU9+w4/EtXVHnPzsU/G3T7odDDZg8wNfjE986jH4yHN/C3972hUubAgtLrl8F1aK&#10;d/0m3vacl+Gv3v9RfHd0G5zyqtfghcedj/980aPx0k8D73vBA3D6//w+XvHip+GRfAl2H3AzHPWs&#10;N+MNv7wBwJfx+of8Ad5x2XVYBgC6Pe7+tP+Lv37ScWiuuxTfe9ez8PJ+FZdccTv8/J/+CZ4x/iO8&#10;4l1fFOcRuPcffwIvfNgtcOSG/Qs0uqaZbwb6+ivYEFlLYPJoXdOAegsatY7w0jRRjZlqBRtbgNLK&#10;Rbq4BeZ+WGeif7i06sib18ze/kcQfZhcirXYm4T6KC1bKYSSSPIiAuZEke7COSEv7LtFPciCHgMt&#10;SqyEKu/jenANZWObFzxS+qQCfDlt/JlZ6+GHuqMY8HbMgRUppZtanGQpvEyQeXyxmLU2Fg6WxYbV&#10;GyhR+NmfWPZAFgW0elZhiHIUpP1n2tSZGEBjlW8eU54UWkH3hCyHC981St8pOx/JX46Kz0th4Aew&#10;RaQdRi86rheJaXOQPHLYm64SAG6bVPX2vQbT/EQRjPRdQeZYJjnQGMehYtqFss8mXyAqExcjUAlt&#10;uZNks3IjxiizHKeMZ6I9Luh5SENG2nyWa6nThWcnZ8xI7Z0YgUiS0uo1cRuhPBADfd+m0jtu670p&#10;uvOl8OEx3r+CY4hJSgNTEpEANBhXyMvEbSd7pMw6MrB2TZIlS29RqoFDaQObZUqrTRwpAJNggzUD&#10;S6m58Z6DHgLyXnzk5zfLBGqAhliwKS3INDGp2DU+gperBXML21nY1Q60NIHh1svH28JEkJJBGYR6&#10;cA4+zL4mwWvwXWbPGDHWNf7JEdOyscsYpNemnPkoeWpFdigk4MrIM7WVJavA0AxM0qVmYJVbKzj5&#10;6EUsj5JnqE9xFgbEMMFnUKB55F8LhsDc+8/c+AaXe0tHuDQpuMkAhNYPcAvbA0QjB2rZ0NRzR0yY&#10;RGbNi7BOeLDWplRsNVGR4GLL0ClVxKQwOPK+tvGYeU0vUZplKRggiyw17bmZ+btWwEMmVkFMinmr&#10;5j7Wgy0Ps8qY2RDzf0rAdqxXE52/BYhtGTZ6RpKS9AfFgonpsojs21S0eumwb1b2fQfbWzStT4WK&#10;ifKlt6yanbleCkhr6tyzsXqFVixaeB8WmCXIGMJgKHo6Y8ACQjbQJGaoNgKFERErhnsR9KHA58Rq&#10;Z2GFEVSurNi+XpUS/LLJAKYB2hHIeKsDQCWeu7YY1Rl/gyvtnrtmVu1t88cw7b3/NGOgHVqpwDMC&#10;AQ8Ey+yTVSfU0z4AZuggzeJRRrAxS0IP4Zb5xsxtODk2ym3IHCP2agXrA++MGys2sSX3763D6u7/&#10;xSseeGe8aYNBQ4yrzjsD3798DD7oDrj9k1+Mt//mMbjlccfiQEUr2YIdt7gDTll4EL53/J/jPf8T&#10;/rCAtjHi6DUYbTgUt73PoRh94Wi8D3fHXe99Ek7YCgCHwXz1/TgASEDjCffDLz7gJBy13cFd5sDD&#10;cNKDHo3HP+Kf8d5/TcDYjlvfGSfd9yQc3wLAzXDw2W/T4M0JP4/7PeCuuOXB6XeTyQ/xhf/3BLzq&#10;Y1/Bt7GIE373N/DUp5+CkzYAOOlw7Lj8Y/iPZ34E37rwJ3juM47E5r95HE4+zCEhCwfsxDE//wA8&#10;7N5H4lVf+DFWO3fCt97iONzlPifhpIWTcOIR27G06wV4zN9/EZd/7wz8z1v+E1+47x1w3PbtQLMJ&#10;W25+e9x/2wIuu+tz8c4Lgd0Td7xG6ngZmHY7jjpxO37p5BPwH5ffDXe8x0k46QgAuByH/ORjOAhI&#10;QONx98TJD7g3bn2zJfffmw7Gsfd9DH7rsf+I9/zTedg9dp/zVsfdAyff60gcvh3Alnvh0fe/C571&#10;jv/CpHdQ8sZ7PxAPe/RDcJvDRn5YXAf61tvwtL/6H3z8LKA9rMOTn3MiTjocwEmHYfvVp+Ejv/1B&#10;/LC/FOed9RH8y8d+C/c58TY49JB5xlyDxc1H4/j7/yJOPvov8ZnvAcsWAI7GPR7wcDz0bkfhZjgY&#10;Gx7+8zjxhe/HRYFMsOWBeMAjHoJTjr41FrGE+598Ana+/kxcEmaXY++Bn7/viThq24KDMw+/He63&#10;YwlXnPQcvOMnwK5wvFtTvbo3HnYn3OkJj8MDrl3B4be/G046yWWn87UX4n2GsGTZAWub7oN7Pvyh&#10;eOQtt2IBABZvjtv8/C/h/nf/S3zyS1fj0g4AjsCdTvo/ePwv3gY3m8XQ2rADR9/7sXjqr74G//63&#10;38Xlux3UeNTt7oKT73MrHLkdwNZ74LEPPAm/944LcdV1DibdcNLJeMhjHonbH77ojur2o3Hi9qPR&#10;/Pzv49++eRWuuMp934VRU3jqfe8tL8db/+U9+MYVB+GYRz0Bz37KSThp6Rgc9St3wUs++3WsXHQO&#10;zn7HO/GJhz4Idz3hVrj9zz0cv/P4++Gk7W5G+9SBB2DT5R5o3Hgwbnbbu+EeJ90BwAR3XXoo3vFx&#10;A7t7CVtv/QCcfPLb8b4PfhEX7AaAJSxuejB+7Rn3x90Oy0Cj/QBKUWKnhE4w2AarJALQOwYiGdhR&#10;j6Z3CqEWDNDI++h7P3yfspmUeaFGYUFy0QS55NntVK8hIJHh9q+S8BIY9KEZ3aPP1j2/ezSejBOV&#10;Qcm+z1mKBds9zUyEBBSz5rPc4Q3VhEzTK47rC2w0ystJMBpT4ZiAHynh1RLpulw6FqJDcuoYPGNT&#10;wvHU/1kPaFjNLAGSzFjKp22SZMrfg4MMzg2khgiN97kgLy02SoqTyXorp0h5WCoJOSJNV8ugg+Q6&#10;0GozGbWQuSFIqmVEUa7FYnmBAkrQJAJ7EiJv1cVWdNi5NhiTNJuidMTJR1ovoW6bJspYDCV/rCRL&#10;cfemadC07u6eY9RjmsZE2UqUyZB7XRJSmCSbNN6jovFglPFS1yDrdb+jKKHxslkiRdZOQivKqMca&#10;fI4g1bT7WmZWqnTycy1s5kNRmF9GME6AQbOKfZJyY5MlawYWsJYIUS5DChIif34ak+RL8nEqTZgh&#10;6OSOqs6Sem41uYLVvFIeuJD8q6XTAQTyTFovvTVZEBKHlDBp6uu9I92fPLAf0nGZ3KbCWzG4hcR5&#10;M/kmnA93cOC7w2Ncuq5jjTWRj8bco+968NjLpzlL1A5MnBAqIrzCmK7vBSNPXStoJaAqyEkeZPQA&#10;K0TgWEiMtsnRkfz31QwUcRwUE8qfM2HKRpDAJycWGyT7TVzl0UrBsdBAvVhrgsxaMHRVc4ITPGLg&#10;eb5hfHUg9CDunKSDOpjG+vmQvC+nt4cwrU81bpyEum3RNC1GGKGlFq3x11IT/JiMMouOx1IGH6Q2&#10;SzxuFNxi2H/XcCwkFmvTfMKS1a/8FwXYy0marh4jguV4gOeNQpHAOYQseLCs6opUm3BGyMpqgzhv&#10;WG1TIqUtnAJe4jqd1S5WruuSNRrW895JqyfdBJPOyWqczLqPjTXLjK7v0fU9+uSkon16xM+y+84D&#10;Muppsmwpw84lNDUpzTwSaxaNaLbZsRTXtrKGsYhS9Piv+s6cbHnisccUex697HHV8zAx12TQj7Td&#10;cRJqC+572G6CfjJBNx5jsrKMyeoq+vEq7GQC7nsQWyefRugVsGiQ+qNJ6UtlLqkDoON8wnZC3W8x&#10;Mucx2MucXqPsQb1CVAY/ziWD3st7kCtX72SG/yasXYrwMSrQ83jdQ6Rv12XdJGpiE1mOxjT7fR02&#10;zQ4cfa8H4gG/eApOOeUX8dB7HYHDCcDVl+Lq73wGH/7AB/BXL/gHnHZ1+ezlcYulLfPgmbtx+DH3&#10;QEOMXdcEztYu7F6Z6KG2ZQnt6jiHgHDIUfpN+vFuXBcYjrt24boVLfjdsGkBKkenuxqrX30nnvuX&#10;X4ETU98edz/xNrhtZFRtweEnn4ITAYxwBc5+9yvw52/7NL59hXiN1VWMNm1VJ9qOl7HbHxe62b3x&#10;K790THr8d3+AC6/QUuzV5QaLB853ZrYdfSI2LC5h19VdPF7XLU9gs+PVdJnYebKEQ47arur1AxYa&#10;NCYePDRL+kMsHLoNWw8YpeE7vhYX/M/r8ZFz3JO6T/8T/v2dn8IP4MCiQ257LLaLI/GDM8/FDy5Y&#10;XtPIW10eYdPBchragW1btuAgfwGNmyUcKI/20uE4aMsSFj1Tlg6/Fe6QH4vMZHH1utYd73mL2oN2&#10;YseGDVjadZX/xW5cu2sZY32wcOBBm7FBXOz9eISNhyAdYxyELZsOxrZ5GyCrIxx85E40bfqgGxca&#10;LITLf7KKJvsio0MOwrYDF4vXGm0Cmna4AWS//Ua88rUfwheuYGDhGNz+TnfGSUsA+gUc8rDfw2MO&#10;9dfnZBd2XXs1Nh5yAu764F/Fo7e7xgSwG6vSX5N7dKvXOZYoA+ZOz8DzH34rHLHVA2NLLTbEoTUC&#10;4bY4bPtqYm7u1z1GIijFmi3gIdaBjLbr0HUTTCZjcZ+g7yZxL4ms1puHYR/l1GxVnYGsNivrF3eX&#10;NjpuX5v8NKt3K/e3FH8XHfussNMRz5FufgoGyuu93IoH+8dOZ9atrXYfOWN9CLNkFsmeoWvNTIUx&#10;PEh2WllI2jiZz0fWCkUJ8nxeYiGKwETJVCoMUtIrm7CPpZBDDcNuz9k0TUqxDCWbgTcMhQLveICZ&#10;wbIElMh4kJrKIlnFgUgmI1foC0iMCqMb2QwtcR7IxdaMx5C4KNgnlhw4ktKDpVSV42tESSQLmQm0&#10;rNUBsilkh5nBjUf/Ocno00UvNpmRfGIF0Kw3iBpAs9JmP5P3io2OZc/40oatasORGfUDpY8iIIJQ&#10;KlLCeTrxc/MJGZq1Jq4pyVTNQfty+5Iny1JVWlTIbyWhFZlcOgAq0rCZQuKuCzwJae/WpQV59pqN&#10;ey/ZDQoby/j9epdEbQxnDQ1UknHFp5eBQkY2TRB9Fd3nbrIvaKMcmvzFEdlVFMntLvgpMmXkpGBh&#10;2STpLyeGJ3umoyXANO67NpRk6SxSQWEtOmaYsYXpPQBkHfOKg6+DYrFyBuxRPAz73xmK5/g7VQGl&#10;kNCbawKdUXOI2HZcQbkWpXFIKTk5SOIFUGWV7DJIIYM9Cyu0Wl0nyb/DS8CztiAralyh5iXBeIoz&#10;NE1AbBzkyL1Ls/ZFg2NEdn4aTg0R7g2o6d2GvzFoQLDkwkeMt7U21o9bQzE8qYmJxVxeE5zSnFmw&#10;fAOzncgkSbkRa0CedR2udZLs93A6PEOfOc2pYl6RQVWSjy/tJNNhTknvSp+NzNpDJqxzmWxcSCxZ&#10;qiUs2AfSsKS5+w8YVdUC109JfynFPIaLCea2rEptqBaph7EuwTy8j/P+8eMmmKsLVUdeSiXWlTi9&#10;U2TUQ3oZS6X0lgZB4CGLF41+2qz5jGzd0g4pco32oVq1Nw1BhBm3jsR4Qt74o1rQXhZwVrD3OKZJ&#10;cu/BZBA6Zti+g+062NGC91NtnDSraTzQz0qPqxImRU0ImpdPSrPnWKK5mY5S1bGWLlTl6p/xcSTl&#10;FnOjlXOHRTIXDGnOihWlnpm6mcwb6DK0iVPtyDopNHpDe7ugoEgK12pqWrqUe8P7e/vWYrR4LH7l&#10;Ja/EqYf5X11wT9znzm/EG971MXz0w6/GH3/YgX0fvfIyPOtZz8LDj92KA8Negnv0/XzLfd9NXCN0&#10;2lfqe/T5A2yH8eraYAnb62CP7uoLcOYH3oAvRSxsOzYsNhgJlp3dsBE74rA7Bx/76Bfx+VPui9t7&#10;hhwzo++7jI22GQceDAA9Vr7xr3jlm74a/3aLh5+M439ua3YcevTdfN+h7zt0XTfzeOVhG8wdxqv6&#10;TWhhIzaHj7K0DQdt0gA2TyaYyKc0i8Ad74y79qfjKwCwaxUTa/wm/0BsXsg+xjXXYtfKMoA1aGGL&#10;Y+G+7yRcRX2v/SLtGF0XxsEi2i0HYkd+LIrEkvmPtwPXxpj0vfNMH/zcE59knL3PRM+4zcKGFM4+&#10;c27qMV6d6HVotAGbwjlb3IbRplarCiYdJpPqkBgYMwzgWnzrnX+JD561C9cBwMImtNs2YAkAmiXw&#10;rR6Jl77sBbjdN1ZxzcaTcMrdb45tW7YAW7bMOemPgI23x8+fIK9FHSRDRFhcXMTi9YQzspV7BQsy&#10;RtcYwpdLK3EZDbcwbROZ6rIDm5WV9fa3R+XcnjY1uNW6ke+ZPYMy1qUi8NHAeHshSmxKqzbgIOgt&#10;h2WVaxcPTZBURz944fQTJNXaWqu2d67Ul9cX0Fiw8mQHk5P3TJRVierOBg8pD2oZGHUgIziVS6hJ&#10;AijlwVhjVZQCPqIXl1OqhcUrxIQ38GdIJMSGBDpldB02S+G1Q1HD8nslKY4q4MlUwEm9eebsSzCn&#10;DSNVMsw5ejdySlwluclFUe4mOTUVxVsAeiKHjebLpwyemuF4uYvcwIDQNAkq7IkEuCTOe0irhEzQ&#10;bvzvfEKTYpRAAG9Gs1ykjJpEWiXKArVkBwhJqvAdYpVyLXwhae1z5lw1JytHIEAkVU0f8MNYUAAZ&#10;h3wfpQeZBCcon6iSrs2DFeyZov7zBhm+dV54cSzZ3rOCmxgy5VSsGu1hTx23ZNHbHtSHwt7CGIE0&#10;hrHPlVQwIuVhGoV5cvfJgo7hwayAnzjgATBsQcb52JEffyYmiLKS00JsOhK+w/H4MLFjUniw03oQ&#10;ixoGs4nhMIwWPOnRGcZobIENFtzAe76hnCUoSzozDOMdeqQH6+x+4Z5DimENUBJq1iB9rh7Q8yPF&#10;zamUO8dctiwhmYl16rPydeSq/UBNrsvQDqcxNZuy9FVpRCgN0qZtw8WmNIFB7rPZnoXnrgWbDtw7&#10;H0dCB+pbB0ZaH+pijfOh8R1oV6wEJNnoDqhNXmPMJEC9xGhkCdYFibWvTALDK6DfDHaeoqEoioCK&#10;denY1gcBcWoWGsB5ixrNGIp2JQI0Mib53kRbBoVdBZY/QE3yvzGKRsXisyE2KplZAMXkGMcxkVCP&#10;a7YubZqK6ZGgTQ+zdGQS49kXjZHZF/9m/XEMbGeDxjRxnHEfVCDeT5oM1OJTAQ45l8VIpTlD2acW&#10;2CNrP8ihVSHHpWhGE41FMzWGzeWbBM6ieliu+dn1JJphSkYt5vFQe1ib2TP4+sWLPzwGKJrjqqHO&#10;pb9i8NjuOvTWgvsmBvjZvkPTjtCOWoxoBDKj+N42Y86muc7MsVxzBX+UkmzplUxzsUBqv13rJoIK&#10;X+g5inCifSaVzmtNEuc/1bUiAFFswKpAo7p4pJEKq9o91e2CNct2Dkk2qQAYtvsbaGQwr+KaS1dw&#10;zc28T+PhD8Wj//Qk3HrnqTjr996DH40ds+tLb/hTPO+aW2HbKx+Nhxy1NnM1ZotLLvg+NiwtYWF0&#10;/Qfc7L7yAnzm099XoFbfW8EOZHCfBbj85CJccvnlwBTx66Xf+Bj+vzes4Oz2uzjjna/BX3z8SuDg&#10;E3HK/R6Ap7/qaXjYkaM9/szXXvB9jFqDpaW9Z7VedsYn8N5/Ar6/BcDkSuz68jmDacAAQIsH4vAH&#10;Pg9/+IQV/MfVKxjf9Un4vSfdB4effzo+8b+fwTe/fjoulVNS26C5XoOLbAlE3qBuV+C809+HN77t&#10;h9hhGowWNzlW3+F3wwPveig2zvEKV579GXzwdVtx0UEAul2YfONMrE7s3h0znI1PfewnsCvid2KO&#10;MdiMY574Crxkvx2XCbrJ1/ChN7wFFyy1WFzYiKXFFu3mw3Hkne6KE3bsDzqDUzqxdUx2W/HnZcCp&#10;VUU91dseTdu6+2gEM2IYGnnilmDgqzo5w1iitzpSCAysV+elQNRYW3owMxLSbNpXxDVMriLCFiz6&#10;O4q8xMCDYV+Xy3A5zpDHwFQMDWdVerHEOZDtgfZuf7gXQCOrQj8yZoQJdpRCEQk2SVaUMGDJRj8+&#10;yTbggilRgjc5Y2/GSghFAiUISZ4AbKzjVvXwLD4GyPrNiNBQUJBAKC0yMpNon1rKUqDGYvOKCuNQ&#10;NtZ5EDSaDiylo8kx71GWyjJ8QW7C5N6JSoNR4TsDE3zf5M5Fh87UkASK59c62TMbcNMIlop4rXgB&#10;G4EshyLSwVfWbxitZdVNIAWiisJTgqiBlWYSi4lIAg2hKBYbGqLoAaheW4XP0FzT4x5PrFy7zIfo&#10;KhSBMjUG/HlnRrYDper2ModNFAuiQoVQe+840/kRSW7Jcwwq72cYUoQtwxqCsV44G31C3flxKa0E&#10;6gk9LIhSshfFxGfW4QAkQHsxm3Jlm5WAmHAdBDZR2EiEhxp/JXufO5ZhSt63zfuTupARhiHv1yd8&#10;/hwr03uK+Pc0MYiCvHl82pgZ7mEwhp0sgGwf2VLMeqsoFwtjkBLb0fjv4oEsD5xyMTa5mF5U4I74&#10;TNr1lrWdAmc+XSZLFEZguSOLbZLrbLrGDHLfvfQmBHb+LHl3LsiBKSEpeVcQcWFmH7YSXsZm61CQ&#10;IIYYFlv9LEUHQTQnItuV1czkmb+Nf23HUGRuAPQu5AUGoAl6m+R9zJM4RxEZr4iWcr3QqiKYJjE8&#10;A8glPXwZRV6QX9q9yyQlUBGysRYagx48ZQtw48B4az0T2DjZN5oUqmMl0zzM6t4bOViVOAa8Set1&#10;HIeCKRj176S8lZO3ZwImReHhGgBBmu4BgGTwjejPFnxx2HKSskdAkDRFThgfct7YtJ45SwYNGVDj&#10;QiMCLbIxjWqhE1H09Ql2LYbSsAu+zXKZDQnH0oaXUAKQWV7QYBFZW1VqK9k0MhwL5leUNvnxb40L&#10;4Jta0pJuNhG0F22N0anXO57ZfivnP8oUJuK1HULkxgWblM7eOw+opu/BPIpjqjE+2EkEhKmUdU6g&#10;VgoB1CE4xEM8RznflSnOM9tItPdlCk0bQNk4IHFt7j+mC1Ub95R5GJcNrun8BPYbQxmAR6lTVFzv&#10;8b3CXE2p4R6Oxz5LnV5zsM/BuPlJD8avHfkevPzc9NuLPvB+fP7X7oYHHXX0mvzVGAZd1+D2tz4c&#10;WzZfX25e6TYeX4yLf7LGJ110Ca666tqpQOOFn383Xv/ND2KxaUHNArYvbMDlt3wETn3J/8Gxyxfi&#10;8msPxY7NC3u06V4eGxx9i8OxY+veH6+LvvQfeNO3/wuLBgD3sKu70E8FsQ2A2+JRb/1XPAoArr0Q&#10;3/3hx/HWd7wOr/vHz+M8ugqX4/qTS/7s3S7Gdz7zFrz8G+8AjXfjiiuvdaDo7Z+Nv3/ZY/Cgux2L&#10;ww89EJumnNpLTv8I/uW7p+HdjVtPePVaLI/3RnDcA3whLjy3xTgmaU7QL48xBrBwvRyXVXTjT+Nt&#10;f3Q63mMIq5dcjKsYwOhYnPD8V+Ltv3EbHHX00dho9tWk5+Za6+sCyxULOwisp7foRYJ03/do+h4t&#10;WzRgtMgBNwOZq0GC6CYXBvLUwvC/EPAYgD8jvOSFxEepEI0KBuVg1B7DH4OSlkxWozHH0GQZaJov&#10;w4W6pVIz5fv2oVqpFoe6r25GvhGvoY+ZfOtq/jlc9daB8mXcF8NR5h0iDQJKkeaBJWdZx5h3Xefv&#10;ve+Oa9+29N/O48WEzYqh5O3nH2PIbRqa6B04YL2X+1gFENS6Ajf+HZnXpZUd1mGvTCVLRvKeYuEF&#10;qTq+wj/S+p+t/zmcW8uYPiq8pCR6Nsp/Q0HmjxtEilPTNGiaNvoyUubfaJoGpjXu36aBaYQPY/AE&#10;jH6Qyd8xdBmCp2P8bNFPsFGPg/TrQ+7FWfo3yrvuU9A+mWNJAInKc1DGlg8aO0IADkgsRfl41s+T&#10;PpB66OUZl7KNol+DC8DSffZwnsh7HZIEAZDSSy1z9LOQd2vTPXmySvmU2H1TZmUQPTndQqUCp0KY&#10;gwyYSMiGZzUk5pcMneEAGno/JvapssbHA5CXTsOQ72yZJFunkHLtJbPey8D2gO162G4M7hHnLHXZ&#10;mYQqON/RxgfMNH6REoy3NQxFlsBt7KhRBF+c52aLtnGegabJvDqNieeByYGO7p6sF0OYjrTTEPSP&#10;NIeTVSxmCSQrljFKfxGSwEcOrrNAFAtjOyQTFCnyNVb7A5OIvYhzb/KBgQgDo+h5GL5ED0bn3t4w&#10;mPt0tx04jPVugr4fg20Ha50vXD+ZoO879P3E3e0YffAR9G4rxrMQjfEgVkNoGor/unOZpI6xi2tS&#10;s4+N+84OBLcpXbjx14rvC/VI4WmxaAq+vzb5PqZ1xsO6LDQrvrlgvQVD9MQJaLC4a1/G4DDjgTcT&#10;+vs2McD9NZtsIq3yW3M9BLfGkFjHjfHrUWNggndw672DSXtYW8/QDOtEYxostCMsLi5iw9IGbNq4&#10;CRs3bMSGxY1omxZgYNJ1MWSqaRrvWWtU44j8uWKTmjTuvGa+eDkAKT0ea3WSCq3RHj41z55Z/j2s&#10;PKdFDWHDOPA/576WrJsWec2i6hrkfteicZz5ggcmm7U1j2yufn5thMnRnRnsfKDY9ui7CbrJGOPV&#10;McarK1hZXsZ4dQWT8Ri271yTirisELgwdNISL0gfR3lXy5lW2NRClpBqqrBG0TThBdNgLTPXPfOo&#10;Dmb5qfYa8FYU9dla7lRhSYbjYSht9OZhUsoaVPpfxxpf1FspTC6r3ZHWx7gfiHUkyo3wT+G2tHgQ&#10;tueJucsX44ord+GqNRajtl/FWae3OHynxeZN1/93MWYBS0trfNLCAkaj6WzC4576T/jwBRfhoovO&#10;x4+//M94/vEGi1/6Y/zS7Y7GrY95JJ7/7tPxk8me7FAnOOvrDbZvsdi+de+//7FP/Du894cX4aKL&#10;LsJFF38P57/5lzFqZqM5/e4rcOWFb8NzHnAX3Oa4B+GPzjoWf/S9C3DBh0/FHXF9WOz8rN6OwYOe&#10;+e8496KLcPEFZ+KDzzgQBy0R6NuvxrMedS888DlvwX/9KPPbzG63eexL8c4fhHN2Pi5+16/joE2j&#10;vfxci1jaJM7b8k9w+dk/wPft9XVcDsDipt/B2y+5GBdddBF++O+Px6OPWcRociZOf9nDcL9Tfgmf&#10;P7/DvnGM0HhO8MzWvomcqSMZtrfoux7dZIJuMsFkPMZ4ZRWTlRVMVrzXcteBbe/q8VirylwAicsE&#10;3AQqiyHhOAG7caBhyP4IJazx+8MUXuof33uPyT6wUjnVcyY1j4MK0Dnw+ECaiod3Lbaj6vlthbfj&#10;lHpv3hpwz4BGgboiO4GDAGJWIMYCtGLcrv7bm+yD9aZtr4lhxJUMAtm9DlIlhrU9emudD4FNZqMS&#10;PCIysw2qfaFvogm0L7xCmASKPbxg3WQbXkgDdRQ+deDM+Jy11LaAYJnrr1G5W2GI39tkghq32gGw&#10;D4mjlP47pfXKzygATgEWyYsUQiIVwEiPRmn6BqEALIlCklS4N/4egN4mhZT4v4X/LoNkhL8OGfEz&#10;ZX8j5P+bP9mX52AV6GAToB5ElD9GAZ8yPIY1DYGqAGkGXMbTQtmmRGZzyyLdRCA2eM3BA2sK9CXH&#10;FGoaE4NiQtASC2ZiGDMSYMwXGMfZqoRBqUvJgxT+TgK4SJ6roY1kHCNQzIOswA5TdJKYAcPeyzWA&#10;kiAATRK9BSuGwN4UFCQOK5d1jAhL5OakrgNPghRAALfeWzUK/oyEdANrj8A85/QpWFFUIY3kXbE4&#10;BsPcZuS1KMbDwDypWSKeGRqbQgAE+w5BIiHYqSyDR+QHp3yLjph67piqnGSR4AKjj2MmAHCUYAcW&#10;4DRlKHyampLnK2fNOhZ9gWDvyGyBjuGQ5R7oLRg9mMcArwLowDxxRUvfo7edACVdcJC7Jjp0NIFF&#10;hx4deupgqUff9LDGepl2WhNJrPZpw+2Z+UauIibO9ZDSWMrXmQDm+QAndG5tDcBez8IewwOXHlDs&#10;uUdne/R9l4y947XO0TLDyuaguqfgFqkNYYHEyeLUNSz64nVcSFNiZbJ/nrWpgGT4ppn35QsWMiRo&#10;cIYM2sanHratZ0SaOE82xsnTDCUGsk49djLxUKc6RnQIv0jzDWfG36FgLPpALDwmB1YnzsNl9qjI&#10;DJ+9j+clFObaML2s7/JQnwJsVMGAUGDjtEBCaTki1wf5ebTHrQQarQD+LBDAxr5D300wmUwwXl3F&#10;yspyBBy7yQTcO0Z841mOEfyKNY5ONQve3ZSBjKi1MKeCjEPnV2tqqAJKDtcNw/e8/kAENueokwnl&#10;HUNrDSqffeiBNUm56phlwF+FRJDXgrL+h1FqGOUBb4wiHCADG/fZbY37IRdKVW7zjKE1tsJ3YzI5&#10;DR/916Ox/cBFbN7f+TY10HTjEbjlbdf4pFvcHAdvnx7n0Y+XcZ3Pe2kP+3k87d//Fr+O4FT4dbz1&#10;de/G2z5/5ZpBRuA0fPydR2CJtmD7Pjhe/XgZu0N4zvK1uGZ5Msf5Z3zt5cfipOOeiL/7yoW47eNf&#10;idf+05/iYdsuwgVXja+HMI+f5ZtFN96NKwFgw81xv1d8FC+7xwK2epzwx+9+K97+hk/iwmmvMFlJ&#10;52z1GqzsnuwlANcCdAscfZcWGyJ98Xv4wfmfwmd/dH0dFwZ4jN3XrmIFwJZHvRUvfPojcZ8D3F+b&#10;SY+zP/zlGf64a8dz9JLDdUxK1hIe0+m7Dn3XoZuMMVldxXhlBeOVFUxWVtCNx+gnHWwvA4L7BBSG&#10;EMocYAzFfKhzeo8f9daDl2JdZ9Gy4uQTH/e2vfV1r6uduFLGJVIP6gAjSrDRZsCjely2Sa7VefsT&#10;bDQFFVMx6Wza/Es02doCUVb/jbJLjTxJEJXOdGGQW0mxFklwKYFXc1hicSO4orKLHjYT4TtZtjFx&#10;EootoHqc0BwEFMWLycGrGFpQdjpzwJCyHYBKqUZ5DPVjs3HJGQMSOj20ZJ16X0Qr3i9P9WToQCDI&#10;cJUkapbgYm89S63r/YXNgsGS2KaxuFaJynn5SCqchsSxjwCv7IiHxGPBmEx+XTm4aCK7xUhG5ECH&#10;Pa9xqWD+UQJPOBudYixmCv0CGCRoVmXqtqfXkqAhwahxF+nfCnwUs3eQeQ7EjpZAlE4dlww4SDBK&#10;sREoJYmbJiaJR7AxkwXb0AzwoHcEHxTr1v3bs+SjpPEAIz3qOMNejWL/NBF0IzVfJFA1bPCM6AWT&#10;p5p72a9JM4Mh4/EdI3KdTDaSxd7Pepm59QEy3QToSRnWRtYhREp2kJ6CVJDG3Os48l0fQYbL6LRg&#10;nbKrr8Vs81b9H0eMMYFYJPjo4Z08+1OG7hQ0H3ktsUZXFM0a6vNDMODD+yW5c7JllKwkmUhNcf2Q&#10;i76XN8g0bCbVYlQ59tHSIdRSHmGyAPUMdN5vkh1bCr1PxLW9BxndnW0H7nrYLrCAGbazrvjxvn+9&#10;5TKFLl9zhOdvSNYOB8EKDzOHaCXWIIv1l8nCdikej73816JTTH3rWYwOA/Yd6N6zIGPavIXlLgGK&#10;NrHkamChZW2+HT0QA6jZJ7AxJNtb26c0QNsrMLPv3ZrV9R5gsr2373AdRaa05nGWkAwfdiXVEn3X&#10;JUPwplETrFx3WTICpfo2AxVV4rT4GdCXsejRpVpG/ExZpxs8vdjEAFjpmOgZ61yqMrjesB5iMypw&#10;m7M06QG1DJAlQEIbxtcSJ2lIhCBdJMDuuvNjoZuMMRmvYnV5Gcu7r8PKskultp27VhsiJ4U3Wep7&#10;mAeSyKYKilE2lcW6k0jXtSjteYbAOMn+EyttpblEU1XPlDH7NVhHWU1Vk7lV7hWmYu1vawHtppMC&#10;stawYEMOJ1pTYqSI8ZLYnCbaOqgGnvnpccaWl6/AJd/Pfrn5MOzYthlrItmtXAN86TS87lH3xZ22&#10;HIAtP4XvsrR0AI68+U7xm8bV+bKKaRpITG/DzXZi57YD1/Aum7C0+Xa4092AtvVX/vfPxyUXXba2&#10;D9tNgC/+N95wyt1wxOEH4+CfwvHi5Stx/r88Gr/++kvxvcstLB+PO9/pJJy00zXTF5aW1iSd3/c3&#10;Ahl9vtaMuXc/xA/f8Zs44ogjccQRL8C/XToBrv4JvnfFZfjePr3uCO3iMTjmWMLCYlhXvo+LLz4f&#10;P75ej5kB4ZY48qhVNILde8GXz8B73vWNn9JpbHHELbfhZod7KLRlLIyu3keDmMX6phtbSWVpYzM5&#10;NLElZmL7oEboHLNxdQWrK6tY9ezGbjx2CrLALAx1qLKHkmQoxADFmHxte1jbebWRBwy5bObqwZvA&#10;xj6yGm2swWp4hww3lbBPDWxEhd04tC2cBTTafQw2mhxcxIDcpPpBBShVo7MWd1sWmkVxiAHZ9bR2&#10;X62WQWZWLmQ9JeNPFsEWpBrHrBgseWGjijjONquVhivVCiIdkSBow8Cg0UzJL9A0hezilZHsmCFz&#10;l4BjBGc5v5BKZoG11iWQTSY+at5v7ALgGDd5vaM5x01ZHy+8cBG6DQzrMSYA0KEuNgkfMOnVVRqz&#10;Gs0coMRoi4yUnLtIVH0/DAIseZe8DnAOshfFYyWIDSHZz/+e/y7dmyQbhwRkm3SM5AZVFuTFZ6sU&#10;EJQBWLkc3jRTZVKBwWbFGAxgtfVjwcKzf4Kk34dGgAshbXZtyK1b2HG7b2jjeUrfg5CBeEZu2o1g&#10;S3iv0d75MobkYgdKiPRktuqzMQhGBByxo0h64AOA7V0oSGS+GNFcQfS6C8FItEfLwKx5hfI1cq+K&#10;NuU1Jil2Hpxz5yixnomSDyPFjbpYBsNjQtAI8/BKWol+Z5by+zCutYFIYAWyGNshKZckEdgzK8MH&#10;jaBiTCMWbM2eI9tJpTyHmLm+j3LsFJTMDnTs4Sx7RE0UZJ6WBTAH6wDAqB+wGfAuQFML54FpkcJN&#10;rA80EUCPtbEd5V/bRllHBH2tf8eg0WDHDHN+AI6R2dvUdIqgXgBRe4veg5Ch2wzbJ4ah+H26C2DK&#10;ZrIX8bjQfY7AWFhvIlCWPpvtA9jof2f76JcTrB4iiy98TWvRd2796yYT969/fi+aJwUrL4xo1gxH&#10;zjrVQpmj2YjidxJkrDGiiDNQUlwLtS53EqpPm0MyCfMADatgMKq6BaWkGiVjXTYWZCNWNaWnSKZj&#10;+Adn7TzJuq6x7/w1zWzRTyZORr17twccd2N1eRnj1WX0E2d3AFihdHHMVFNsHXKEU9QJsqyVNSXn&#10;c/OM4C+WHrQzI/7qzMMKY3BfMfamSY1zX8p9hB1o6XQAYgeaysrWR5r/h+dLZr9Q5Owzj8Z40hax&#10;2LYibZlAWMCGpTbbX5yHH37ug/iX8zOS3688Cve60xGpTUqNB9USgLe4MIIUePKkw9kfew3u+eBf&#10;wI7NGwS4N8JoYVGDRW2LJj+HzQiLGzSs1TYN4qEhg0Z/CGdZIQ6d2XZr3PGpL8NTbu4bwvghrrp2&#10;jN3xEWOYKy7HeXGeug0e9uC74e63ElCkGWFpwzTpaofFq7+F074DRCu9q67GtbtWxVhs0Y70tnlh&#10;tKD98dqN+P6H/wZ3uc+JuPmhB4nj1WK0mAF8bVuEsBD5zykOo7OXSh2BVn8ImKZBK07Eyq6z8fF3&#10;fhjnXdr7mfNyrNoWBwDAyoX439e9Gl+Vc/rCZhx08EFrvGZbtPqLO6VSBH5b6EPl/u5u12L5gh/j&#10;XPn3xUUsjNryPYrjvQEHArjuO/+Lt/zFe3D++T/G+ee/Du/71NXorgCOOmwHth+0I4Fzi0vYpErN&#10;RYwWRtnF5b5LGrpuj9TEp1yHay8C+kgkPRBLCwdEwJ6oxdKGBXUNNo2Zes4oO2dpSMhmD6FtFrAU&#10;nkoLuPNTfxd3WExIY3/16fj0a5+PX37VN8WrfA1//bD/g1Nf9H58o8KMbOWcSg3MaBj0bVrjr7lw&#10;rEZqzli5tsN1Hos/YNNmbN60fZ+tCUO7OIXpKNs8qWiwaf/Yd+g7hzX0kw7dxNdm4wm68RjdZALb&#10;d8nupU/sxgRgymLMqg4te2UMK4m3VOQ55WzvSW3S2gUKj7G58GEYFKRMIl1gchVwkLNmMleIhQPA&#10;I/YR2Niq4gyoinGngY004B7JyCO8s2vcAsq9XwSWyOdI9lxenMYEQZFWWG6OZaoz+aCGkMYZBggJ&#10;A3ZT6fxWbNRzYCUfI5QZd+oA6UHMVL9VCpWYWXZJ3IC0lx2JB7AM+ZFJrlmoj7XWA0DJUy0Grcj0&#10;cJFK7kDCLjI6oixdniN13EIxkNhkcSPHjDyAVsXBV3/GwIAL4Rus3ltvY0glTqeXkum609y5qX5C&#10;ZagE1xMdiSqJ65x/t5gvJXYdbgNkoj+eA+BS8IgrKRzw4HzWbHwp7wXmgxFUmgBVvv6AV2e4BkO6&#10;uTNHl5snMVEwFYa1nLHl4M+/sY4tQwT0hhyYB88WsC5wwF2t1odrUMoVUglIQt7KFMEpHzMtZlAR&#10;KmM8u477mN4dObsmBWFZEJpgzxBSoo0LmqKmgfXeeTZMtF6GSjIxOfCNPAuSOiccJQ9eUdwphnnG&#10;xO+SatU1Qo0xx4t1GIwc7aGxsg9482QI6MO4MOJdrB70IqZdevwVKTSiyycHKSV3Z3/OOFsHSK++&#10;YqwXOGVM9aWUfB07nOWYrfwjHR91wKxkoLNVH4JFZFe63kyGknr0yYTwGorMuXBdx3RkwUKN8RRq&#10;4Tbq2DNUbns6Vz6UhkLAk0+GD4Fq7PXh1APWM1MDSNMHSD+8hxFsfz95Mbm12Q0J664n+BA2su45&#10;wSgynnv3mmyMugLqxSqXp8ta779oYgCNFdOrg2jdplgQiBMj3aTutB5LVqA8UnBvnPdnkOeY4Pdq&#10;1MWnRrwg61rpwOA/o8nNwEXyoMrPyC4zGY6FSu4Nh+mRppIPFNsQxVgXAXXiYDCJ+o1TGIxMmSaB&#10;nIaxLeWrzLZoIOpYGZlwnRespI4z5XVbFiqimLLM4InFWDQS+q5D2y2gGbWgxnsSN66BZ7kSPlKA&#10;hai6PdcCYIgzV5Si/hZ1R+Vh02v7ObwO58TH9oittMa/7Cl2l9fphkQgYJizjXENH8Op8rIp8Vg+&#10;n4wRzVnr/JP36e1HOOfS8/F9AY519kx89qwxnn3bsPv/AU77xxfjhX//SVwiYn1v8fhX4xX/9xTc&#10;/WYJHdq4ZYJrLpCvfym+9r1LkThJl+OcD74Kp57zTPz1XxyKw+VD7RW45Pun43L5uwuuxuTALNGa&#10;rsB3PqeTXC68Vkh/2yVMrlYfAldduox+UYN3B9/hkXjRn38Yn37Ce3E2zsWHPvIlPOIRd8EjdgDA&#10;1Tjj3W/CVwB0WMDdTv0zPOvRJ+BI+RqLV+Pbn/2BSmsebdqKgwMmdfUn8LdP+mt8/GogQIs/9+iH&#10;4yEPOCo+fmH72B2v+BLX4MwfXYCfrAC3X3Kj4eqPvQhP/Oqv44X/cgLurDCXVVx59hdxfn68cvPJ&#10;TdfirM+e69QB/nbJrkkCPxc3Y3LN+ep62HXFMnZJyHRyBX5wpgsJ8Uccn3njs/DwTx6EQ3YeiINv&#10;9Xgcj7fgmwFs/NY/4SWPPQPffPKpeM4z7oZD5hiJG7fvxmVnyd75hdg1DkDjJmyfXA31Ka++DMtd&#10;OCEH4+CNhBX5gl//Fn505S5AZDovbB3j2vPle1yDb//oxzgfwK0P3oTVK5fDi6Nrd+CbnzwbR245&#10;Hoed4LW8WMLm752OD3E6p9j1DZz/o4txOW6NcHqahWVccRZjMknXwUqXxui1//VSvOLTHa4OL3Lk&#10;vXG3B52MMDJowzLO+twZmIiwl8uu67A7vMTCQeiuPV+165avXMZVle7dyqWMyUoaMz+54lx863zg&#10;vjf3w+PY38HL/uyH+P7z34bvXA0Ay9j94//Ge//yaXjE6bfCpuUrcPFll8Ic9ig87oG3z6KQWgC7&#10;cAlbLMe3uBrji52UvtYW6a5ZxZUR0Z+AcSGu6RaxBACXfxjv+vCn8Nkr/JTQGNz8TsfskwYUTZ35&#10;uU58GOiaWhHg2/vmUEfkAgAbt1Yb3/wwoWDygZquWRQaqTbub6E84BHVTpZd0KMxiUziJNTWkVko&#10;V1IIubc1SpGSg31JL0pxK5jvXWRNp2AvyupKVkr0vFQokK5aSvWenOXmxX/ypy++/Ec/wo9/eB4u&#10;+MlPsHv3dRi1I+05kncgZWGUSylFzy0l50hvrnrBOi/SLdNPKfNC1FJtAbSpqMaSgcXINmXSG4eh&#10;ZBbIAC9kcpLod0kzuqrDXzQBHiglKYl1B9V6pkrLOrH0RCkrWZSkGWvI0xM585yheucBgGeLODPW&#10;See6B5EeLANpBAshlyolCTsnGTbbzOdJd8GndcSr2qgh/6LiKiIFGOfvrWTUqJwjymJCxWciTPfy&#10;0b6QKGRPMuWQJEuTMiYEVY4Vkjw89y/Sj0nXeh4oANbsULl7JTGGlbwKVGFAasBYHl/2xy6IxtmY&#10;FDxNIa04heZoyRWVp05uOo2B4eArGdFufe4joJ4MfYn0Ltz4mVtiBfH8GE4MFu+HFz+nYe15RY5l&#10;QK1Bs2EBzeIi0DTpcfHzOa8liLClOVoQM1d1bUcAn8A5J3Nl3jcXYyDtjQ04iqup6js6c3daZfkE&#10;EN4nN6u1SspKZQMAA666OdBLeddD/L3GRqlRVAa6byooPnmfEsQaatiPheQFCCOT+Dy7hkNh4tiy&#10;rKA2mTifycdp4KQKxIs5FT0sUgIT+OQBdbKO7SkYvczQ7UxOXVqTS/MpBShJG4PcXAJqnhRzpZyT&#10;KqJTkt0dQnUtKK8NxAAdOTMnGUuwBBEDC6RsIkK3W4ZLRJA3m8sL5LqCPikbvsqlULTAMqUF56B4&#10;9nZGfv+esXzVVTj7rLNwyUUX4ZqrroqMeFXxVrAvqNFXYSErn8m8AcJZc4pFAa0Du4q1uniPulQ4&#10;lycHrXm4tkxWcge/JSefClJ7Gw96ChsyKnFarXms111VS0LWnbIbSeW0lx1EInkdpWYUV5Ipw9kv&#10;gNn6NF5tFuvDS2u+196XAfC+xRlLMLcYH1mCdmaPQ9UDAjFHufrq5Affb68+J7PFrs//Pf7s1W/G&#10;21/3T3jje0/H5Z1oxnZX4dtf+hrO/NIn8dH//AA+8PbX4q9e/RGcedkYwCLu/KSX4Jm/fH888fee&#10;h0ffdhELBGDXt/HZd78Wz/9/r8G7P3UhrkECEi75xtdx+he+ga9+/lP49If/DW9/61vwiS8t4prz&#10;T8PH3v8BvP/9H8AHPvABfOCNb8ab/79v4CJpF3jV5bjsolVsOfIWuPWhm3DtGR/C61/wPPzZB3+k&#10;gLCrzj4T59GtcOQBu3DZB16E3/mrT+LH4gHdOd/Gt89dwdLNb4njj/RibdqIA+9wJxy57RY4dPXT&#10;OO0Tn8fnP/s1fPMzH8G/v/nNeP07TscFt/kN/OEznolnPv/XcM+DFyJL66rvfxL/+sJn40X/9j1c&#10;KcbRhT88F+d89Ys47T/fjbe+7h/w6v/5vgOk7vybOPU3n4xnPetx+IWjt2K0/AN8+8P/hP/7J3+D&#10;d3zgh7g4LmM9rjzj6/jaF7+Nb3z+kzjtE/+Bd7/l7/ChT49w1QWfxmkf+RDeF47XW/8Zb37n53De&#10;sjwQV+KKS6/Fhh1H4tZHHYjxeZ/GO/7gd/GHbzsHlwoQatd3z8K5qzuxc9si8N8vwlP+7H347hVi&#10;z3Xe2Tjzu9fAbDsKJx69FY0xOODgC3HG+7+NCzzF4LorV7B8s5Pw4AedjAc+6nE49qtvwPvO92+y&#10;PMKO298DD3nA3XHcMQdjw9QRuYzLzvkAXvuMF+HVX71YjJ2rcO7ZZ+L0Mz6PT37g7fjXt/47Pvzj&#10;XWl+6s/BOWeega985ZP4rw+8E+98z0fw6R9fm172uotwybWbsO3Y43DsIVfi3A++Fr/3J3+Fd7z/&#10;h7hQHO+rzvw6vvKVy3DNtZvwc784xukfOBdXAfjJed/FRe1tcPLDHoB733YnDrjyHHz57c/Hc/74&#10;jfj0xZ34HJfhrG9chOt2HIu7H38o6NJP4C3P/H286hPfw4XxQbvwg3PPxDfP+Qr+99//GW/8u7fj&#10;tAstehyHX3zaE/Hbv/sUPOb+t8Ghi8CuC7+I9/7JqXje687EBQLYv+57Z+N71x2EbTu2YeNnX4Qn&#10;vvid+NZF6aTa88/BmWdfAbv11rjnbZew/MU34VkvfSXe/K+fxTfiYbG47kffxJe/eBHOP2uCIx50&#10;DLbjABx2/G1xy1vshD3vbJx14S63Bl53Ac4+4wyc8YMdOOE+D8OTX/QcPPYuN8PmOFXsxsp5H8Tf&#10;PO1P8JrP/SCdN3sRfvDt7+CHqxtw2EnH4fBRAo4//w8vxctf9S/46JWT2NjoJ2fhjNO/iy9/8kP4&#10;8D/9Bf7uwz/GNdiA7Sf+Gl7xB0/CPe99Ajbsg/7KN79+VlrXqaya67sDgSsNLBgKJ1KWLNoCzVCu&#10;hNSWWjkNLzLZqypLrm6TKGu+xrCYKIOmgt7IeRc4bzoOfHXiOleD5ujl1QDIGidufkZj1qKOrIfI&#10;wkmsjgQc+sKYRddZdKArnDKRtS1ZhnmhLNgZKJmN+eflSruWM+N+9hoxQkAEkizZWiskM8mDzUi5&#10;XH13rnrQBUaRj6oa0MjDpZBjPaEIHilBRmQ0B5TG3YO7dFKbP51y65hwxBQ94oglcCnOgfCn6oXk&#10;LHgXxI2ASUUcezZV3CAwxfAZN9XqDHTt9WMUWyPkzAz7DSU249QJiCoXFMsWAoYBgnyKEddD2sVx&#10;Oi2KoERi60AVIFcwLgN7x18P1ndUmNizgEIIiolequzHOPtr2YVAhL87BlEABaJJmEj5JCF7s4Zj&#10;wm8YFFEGGOYHyYqU1gi+AWD8ZwUx2BqXNmzDGCMVvtG7HR2a3qJvXAiLYQOygCWXVNxQYnU5ADIF&#10;hxTXrm9UWZMYDCDjvlNBERFiQANPdwrefv7vJl1DhjL/WAg2Mjl2i/EhMLZJAn4nIwKaUZM5wYZr&#10;UezAjYnGuryPOR/M+fify7MhsqSHH+PYi4HJBDbqeiy7d+ViTTXmZqCFwVbQmIrNAmcMR5ZtDopX&#10;olzcEzuKJUSSjbCMKZn9N5c8mlgccT6HGBfKIsEW5clJjZNvxw9nEkAQfBPZg5EcJ/Ls6IV1kzK2&#10;MkXPw8C2ZX+CXSARiznSQrjXxPMRpOBkA/Le+++R2KtsjCcNk8fsPQzqQUULgmH2HWlx5lXlk9NR&#10;JXOc4t+p0niTBResjeFQZBxDOrCGI+vfMiyZJCWN3xNeDmNhmH1zCNHIPNUjHOdpMND3HWxv0bQM&#10;oInjlRgqWKKoA7nedpaB6ZLZOJRBJiXUjtmprUVl97uoZ0Q9FmVK4bv597bhGMrjLkBBxTuUtV44&#10;3pRCvVLtoc9vXuOwOAhTwTLOMLu8DuByLotXsG98hcR52zPGbGFsh0k3QduN0I5G6BcXMfJrb9O0&#10;INMIVjxVmxRURI5pz00FvNG0Up9F8Fal/pyLW0gZm7PeWZL1v+rYzHrHGqjIdWUS6kN5jxBG9VkL&#10;CYkGGQ2RsIdy9WgSPHgVSKirjKsfrFfO7JsFmWGXr8ClF1+EC7tb476POQGbl1p1vLprLsFlV1+I&#10;664E0ByBuz/2DjhlY4tNNzsaD3ve8/CAA7KXtGMsX30ZrmtugXv91p2xWez+7O6rcOU15+IrH/oc&#10;vvKDVQAH426/fDB2n38xrpXnZHQU7vioO+E+/z973x1n21XV/137nHvvzKvpvZNCSAFC6DUJJYAi&#10;/ERAQDqKFEFFBUGkiiCCBTAqCCpFaVKlhWaogUA6Cen1pb8+7d6z1++P3dbaZ587d15eAoF7+AyZ&#10;NzO3nbPP3mt/17fMGoCHwKZz8D+fOBOf/ZctWHv/h+Bh99wLzeI28OBwPPy59229xnCwDXML61HT&#10;GuzziOfhhWsEOrG4BRuHi9g8N8roMHfHE15+dzzhoQYHffhH+P7lW7Bhw2aYelcc+zt/ipN+/U/w&#10;ll/fo3UGm6XtGGE/PPA5L8Sj63S5h9s3YvPmDdiwyaBee38884WPxiyA/Z/6N3jdKevT2LVDLG29&#10;FRvnd8e9n/1CPLwnvMQXtmDL5itw3rfOwvcu2ARgNY5//AGgTbfimkaghfVuOOTU5+GE1ZUbxfMX&#10;4ssf+i6+9qGbgUPvh5MedhBmh3MYjvbEfZ/zQpxS69dYWr0F2+aXsGSBVfd7Dl5wSi8N2+E2bFlY&#10;wm3bh2AAvdV3wwOe9y686cL98L9b5rAdAA44CY9/7m/jNw4EwNuw8W/eiB9/9EosDhlYdxJ++w+f&#10;ipP2n0TqbzFaGmJx6Qg85oX3wyqkOmBh60Zs2bABG1Ch3usReM4L16COv1/C9o2bsGXDBmxFhXqf&#10;R+A5L1zt5NULF+KrH/oOzvnEp/DpX/9/eMoxfQy33YqNc7vhns9+IR6qzvdWbN50M25uHoEnP+9v&#10;8dbvH4hvAdh22/U45HFPw4n3OQT7uIuOhYUR5o98Ml5w/1kxD1ksbluNXTcvoAHAzRK23bIfHvL8&#10;5+OUUFPDYmluCzZv2IANpsaqhzwHL1hbg/b5f3jFax7r2av+2UYLWJxfh3s+64V4aD+V6Ly4DUvr&#10;NmPLgrMPq+/1bDz/YT2vnAAw3I5tC0Pcum3oVpb5TbjhhiH2/7Xn4bmzFerwPMMFbN98C268aSsW&#10;w/xX3QOPf/rrcOJeB+K4j30PV8b7owc85I/w3mfcreDBacHDBdw6OhpPeN590auCYnOExbl5VLds&#10;wbyarxrMbwT2ftCT8JzHzHoZPIN5EVtvuhUbNzDsrqfgyc9eg1Vr7o57P/kFePoj1mNnHzRJk6mg&#10;elJrRfi9ZTA1aEZ+fbQWxtYga2FrC2trVJVFVVmAK1eTkdtrcgjzVMJbv18PWJe1YDI+RM43GI1U&#10;KoVqWSNGgUzlajDr9uSVtzfLVb1BVRWMtAJjs/PkCfyT9cpOqnrPasjuUgAEjNV0jr2ePLR88bfP&#10;wHe/+Q2c+cMzcfNNN2NmdjYWh6ETz8zJsyTnCYxhmEnmlyABajmbL+ArGdiRgS06gKSQsquAL3k5&#10;KbbwHeDlEogh/fNiaEgV/xuZXSEpMiv0OW45KesMQyTpotUdlRh3iQIcQAmm/PwZ1bVXjDnS4Gfw&#10;jwnvs8RoVEVfwXdPB6ukx+X+M+zd6ofDJQwXh1hYXMDS0pIzw/d+V+FzGGGcHc23BfsvpJtG01dk&#10;qbfxsSYabqtURpHsqQDUFZTYEYMIaal5AT3hXRY7Jn48cPR48FiXNLnPQPKW3CsD/kNCQAhEgDTW&#10;t87/jDzLNKRrWSvCg8LEJkBi508REmJRSPq0wleMNYNJsU5ZwqKJ5VNIDXPhEIlCHjeRDCcLZSdB&#10;Dj6TVV3DVJXzrqEKBo72XtXuezKaOafmJOubB8RgD3QZEITaVsQD+4HVhCAWcsEdYvFOFCx27EXO&#10;CG/GMxcjIyrt4A1xSueuDKiqYYxBPdNHvX41zKrVwKxLS1e+UsaAquTbyRNuFrsgSWrtZDWTZpIl&#10;hQmTbWhZdufEeEZhN935ebjV7GmjMF3noXuJJPH8XEJyljvHnL3H4rngMe3CMHgqAfxRlOA5eXCQ&#10;zbNKGodfv/T6QtEVYHl6T8eJp8xAhKiNEyj2jyvWmYAKiZGc7gnJDHblkiEGB0+zmGBb+aXLeCvV&#10;ysu1K5V8nhpq3ue25HucKQ3gH98aQ/5+Jc8Ylv+NAVhEKmE2D8OIiexBIR16mqHBFtY6AxcSYy2q&#10;qkavrlD3egL8c3VQVVWJScgRg257CCLLSoIIfcmT5VWib7r8cl8sgnWD2Bs1CdhwyeKWK67AZz75&#10;SZz34x/jmiuvcPNxXfkpLTHijTpPWvmijGlKNSOypiZpFn9VVVptI1iMqVCnWK+WGdZ5TVaeGayS&#10;I6dWg43AKEXPubrXR28wQH8wQG8wQK/Xh6nq+DeRRU/U8ohVuoVMLdHywZR1oGx+i92DW2ZMaj5y&#10;u3WUMxplTUUCLWcugPWtaYQzFvEYdnu7bBeBhzmg3f75yjc6ugk8dhcb/Jdt8ncPKfaxdgl+saL2&#10;kh5cf/63f4G74vGzf3sFXvzSz2H49Ffi7e/7fdx/WfzpG/ibZ7wa7/nEOjzpX/8ar37OCRNJcH9Z&#10;jpu/8Rb87iP/Bdf+xgvx5o++Fo8ZLPeIH+P9v/8neOt/LuBBf/ImvPUvT9bS9F+p41z8+++/HG/+&#10;zN54/BtfjXe+4J4wmB6/ysd/fOCTemqm7v213A7Iek/ZuMRCxxVlxiRrEyedrlHXFaqqRl3VqHo1&#10;ar/PNFUVswVCE1niK5Qx8kMmQ+7ra4wIUY1sSd3EDCGqde1evxVuGKxifC0VPZ8NygG1MgSQJa4D&#10;FKIKVF2olSVoZTegTYVZ9lhRCBWPAVVCgVjyVJSgT5ujokGW+Nusu6k6nrIAV5I8DwqQkGixoN2Q&#10;AdhGAAtssk0vRaw5GjwX9mRJ7pfJYMSgl83Tro4sQZF+1RkhjEvyE7sGorGbfCoxkHLqkvQhLDBJ&#10;rQcG8+sNWRxabiWDsohuT/txjt5brtPAaYIIQBBy41INNFhYl9LammAcVl9kNLQwg275VNvfk9p0&#10;rx3p0EjmIgkALpMtS1MFyr3yPMjIht1EJgtxbwjFHtgyIFgi2MbCkNXG/ZRANmsYbBxDI6RvlQKZ&#10;cuN9GQKUBwvlVgdRLCn/hg0s+ceSAXnGlDEEbiqgdjTyiiimFJO1DmSrGkczDECnT36mNC20SGY2&#10;TNAeEbHwYICVrKDE8iJTssOlyN4JXa3ItvG+ie6vrJtfjAQZHchpib3fJECVuw5UG1DdB6jvfR4N&#10;uJaJnyGl20TGW/d4pJUNzM4f8Y49wTgmi83E3qF1yXIuEx6bRfsD7phUM8gwesAhJqxTqYjxv6Di&#10;a03wuamFuLYXzeh1y605n72Mnz1DMzLjQEBsqHjvRVR+ajKeb0iy+5Veg8bNfQJhyan4MdjMIpgv&#10;EhEk3zeys6LagUE0goUBMaEB++YUQ4cANQBV4Eqz1Ru2IFQOQCLrGgGhUcZp3MD7n6LSrFGW106w&#10;4ogT21LOR3kjh1Pqjgt3Et7I8vaX/o2x0mLo1wpzslBnhJCayFQKBuPUwFhCJdZTJ781sSo0fgzH&#10;qakAIEvCPZeYjV24OzTBK60dk9R9wQQ98zckDcRRSN2WPqOMoqc35Ww5COsbua4QORYlMik95f6u&#10;odbpsgLoRhlD8I+7pKxVOMiSKP1C2sj0yxBmNhqh7vVR93owpvJKDuN9P7XlDcn1Jxubkl3HhY+B&#10;YnuIsvE9eZ0fVRkZo9EtfSXTz6zS3UmBMStZiVZUi1FmzkuUAfKp2e/sGk2c80IAmSVKQVUAKgPF&#10;UrnrHZfi0g374dj7/AVe+b7n4IBJHmJOwp989CNYde47sLS0Tfvv/dIf1+HyDeuw92F/hLd96uU4&#10;cqLHnIDn/9N/Yubyd+LK+U2OdfgrexyPZ//Tf6K35+ewbftmzAFYM8XapscEEz9JBYtqJqUQxQTU&#10;AV4C58M23R6arAU1Fs3IoKpGGFUV6qZGU/ci4OhSiWq4XrhRCJsMqAvhjWG/ZsBOBecDTIV7oH+I&#10;rxfZeltIt/4E7MQFKFHcn1IhGqcdHKwJGCLVQdd5yES1HbwUyhXck6gVOoHGnVAQSIlaDjYyc3tT&#10;J7eFqrjSJvtEEkAUmwQl6ckKxpYePZNQk9WythASYmWRSYWiV3o1EdrCLPGpCEX4sF3bUqcnVgtc&#10;NAV/xrCxEEUSCwwyGa/rUBFdcxYEixmoSHJTWgCbwCIhWH7FzYEEi8PgdnefA8c0qMuqUBWiPinD&#10;9Zu7UJwH5qO12neQ8kAZwUBl7tp1hQmLM6+tHQEX0+aQWi8nnf8pMnPASZZJJP8uUFtSyA5IJnpa&#10;n0YSGADGyaLRgMn4VFiZLu++N8ywxsCQBVtT8MXk4r9DB58i0JiKbhLjJ9/45YCku57sVIRhI1NR&#10;9GRkMjBOu+wmTmZHaycLRg3LBLJO0uxCI1hBu8ma0bEADaQVRDbpRgNhKafliEhSlLrZqJcIDTNJ&#10;VSeqPNvUgUJycwpbgWr3XwuDXs911qhfAX0PpMh11GifLSUb/TkfklG8fIi1a7OFoJbUNjPtP26Z&#10;zRX+OwYkDZCe9cnOQf4Q/N0IhIaTZJFtHgIRZJilKYJ1wZPPH1KXYP1fmRRIpj9eJUJVKi+TTonm&#10;FCT7tVu6HKnRgxTCq6UFsLTW2uRlEIFCwWYyCV2JSezxOhGpoBqXvE3pXk1IalKrBODI+9NxDD5i&#10;0KiCI+tSoEDGwwIuHdEkNlac+ryMxVrBFgxNMBJeDUwZ2BjWsXQXOnK90d7E4dz5Rk4LlOYc5E7I&#10;H0ME8Hh0JwJDNlm8eIGlD+xyc1JlqlQUNyk90S2NoqlQ8vbIpNOq0KR2gdiqKVkMUx6Plec4HSdj&#10;SvWLLqsAlKSxwXaH24yEsTUn8xgQ3cb6jLm7vmIus4/jrM9cvJlSXyHEtvv7umE0HBLEXdpkPRyi&#10;13ep66aqYUztm0YVjGesy2Zp1tFWYH4CGzVi7GpYg0TNL19AHoe3dvk0cfdjJl8fdnBfIRuc3AVg&#10;7sBaGJoByzSRJJvWiEZFqInDrObmJKHwIHsX3dWPQCcegX37h00GMsbjMNz/KXvimnsQRr9SKMgI&#10;dOSB2OO395sQZAzHfjj+sfth9lD8ip2v0nEAjrnv/ti6K0SIzfT4VT4UVqGW3vFEgLKAkbNGmfXk&#10;MuvqatOAyKDxbMemqTGqG/RszysDKUJlMHC2XZSS9DhLrHV1s/X1UWiupjUqZDgyCfKKb1xbvxcP&#10;e2tTCbsPptZzMbHweNY4Rys9Og+DaZeL+jmWqQF57MpZAhqxcgeX8J3EPpSOvYs9kI0IzkIbooWj&#10;3iF1FkBUks4xChIRbRjHoTiM/louGygwQtxAMZ3lR9z0c6GiWi4BmUkqFbsDQcQGKgGfCVDTgCYp&#10;CUwb5U81qGZ4tlmky9VtXACZXYz7KDIaUzHMGShifVFM2QSgw16Kpy2LMA/+WTLAByKAJEqPuMSy&#10;1exQVhV1GJMSZORs3E2QzqhNFvRJJSmppSjJSqbvmqkhB7zbLFcuDVGwKUixmJLnWcQd4XwkIlAs&#10;wULrJl7ri+Y0QZbl50r+bJOkyEb5cwZIi01SvJpWsyFbDYjKe8tZ99ksk5dPurnGwqAihiULA+M2&#10;5cYDrXnUVriXPNMqgva+0xXHBwRwQtGZ151fFv6LYJAxCTinZApsxFgKElLOU809UEMGUeZHqwag&#10;vgMcYSpQpcOamAiGqQDK/QIVCMuBjQKEkFBwETdsGd3qhkmHo5l6rRgoYgKb0QqmOwdcOwb6xDWM&#10;PCOV8uB53RhiwWRVhxFzfGS0GsgwJ3i2sbv4lUjoCKPQdU+ZDFAxiCvBEIQHsvw8JbpYVgzdPMkp&#10;ND1C+jOJZPa4nnhpP3m2MAzFxD1DiOB5WIdkoAyxUZ8VoqEUrAIcGdchpsaEECDjLQUQbUzgwTc5&#10;X0PYTcSq0ojz7efHCOrJdqz1IUrC6NtEObPwDvZzE3mAMMlRnaQ52n/kMc2UNfDY+dCy/0wVGc9e&#10;tpEWWZkKkplJRE4ybQwqE+THSDakkLYwQh6T5Y61fHdyvx7agXt3mU5CYHJReM/QwYH5Gqyaxln9&#10;KL26W+ho5vkbfAINZX8kEuMV049IY7Jd9Q5z+9wwZ+FujMxgwDVdR4whM5rGYlRVGI2GGI2WUNd9&#10;J6+u3H+ZezB15dPHKw2YQ7Kx2V/+lHyd0rMpeaaSZrqTaMZ3Bat0gYypQUydIOC434dztaMtsbwh&#10;qeZ1sWEI8w/tFMLEeCRVvYahaP3AzO77eH3uqlv8I/HoRx6OR5688hrjhFe/Bveqql8x6etBOPGE&#10;/XGv41f+qY95yctwdKgXf8WP4x73uNiGnB53geMO5zlkecdKZkgrfq52JEZoDDmWI8jV4kQu1K2q&#10;HZah8CuS74Xjvl0rEi1Q+TrVJuWsMalWJya3JxD2IXJLp/bRMpBTysFbEpcC2EjaY7tU50V2JS2j&#10;ui38UnIpaIKhUe9YFVAoOoJxfUsCw0r6yctUrvLxXcAXZ9tMyahUDEbqNqriEA7DJMBiSomGUioJ&#10;rX2XkUgsgCQSj2CZas1ZMTqRhFckv8pkaeXHI95U7ntU6uJztjHQ2m9V2GsJbCFYAWiBTU3TwHLj&#10;ff4YeY5lYnSyYmdQaXgzi89VgLk5H0mBAZf5O1GbW0rRfUoCaayvBcsd+86ZMlX1Ly8liZCbbst4&#10;kZwcntFmd3gGEEa2p8m8UZPXIhmG9QBwDOxQ91MbNufs2rPwiiwBjRIQTaxU5xsZgcY4RhOLk3uO&#10;JQJ4dmzjxKKGAOMBVyOmPovKhTmwTzP2FLDAaGOqHBMS1vsfckxYDiB4kJ3Lz5DGk1UgUlUj+l8F&#10;GZyBk0ajcam7sM7sUbEn2QFJxjgPOu73YCoD0xuAa/dzsgyuUvJw2NzEaN58Mf45MhxVBgfG2CxC&#10;Sh48o4vTfUEiMCIpLUMIkh8bhrKNvX9QTMghv98m1XySzQ0bwScPehHHOSuESsRuJlktm4zNAW7Z&#10;Y0BIdcNKZAJnUi3o/jME7xYmcFUlANUYB9r5gCadSuwAThODNQJL1oDJxvtBMqkDsG38XOPuBy8j&#10;MbKYMN5X1MRihjnIN9y5C+YEHJm/wScRKXyGkq2FoRR4hOibF3xufNPF+CARzzBkD/RGQnDwUZZr&#10;bmgNW8diNyY144wH/9mKQLNwLxsjWFxhfkjzsjEGVMF72toovTXeQ8fU3hswSmR1EyXArD73CpWp&#10;UVcVqrr2voKyydMADCwNh6gqQlX5v8kz0L19JzgBvQygIs/MhB6HihgniX+FLjWpNMU2M6BFCOSx&#10;fYRUwVEZPBqzHYj1GoHK8nfxN8wyjEnfdYTMIzjwzygDqlaAp4bGpmyTBBYryaU4XCNrYTHy84pb&#10;I5t6hKrqYVSPUNc9VL0RqsbJtACAavIsx6Rhj70PFv7V4KJthFJ4E6malDEOD5zAFGuHNqS8EyXU&#10;WdFUYiR2sBTVCskd11iOTWrRHXQtGceQX2tiGJ+zRTB8V4VMDKrKoNqB9FjT7/8KAkUEY2r0+ztw&#10;vnq9KbAWzkVVT0/C9FB4HkhnAYyzOdnhtSmuUZ6qI7yQZS4GM6Nmhq0rVGxjlogkLIX5E0FZCKcg&#10;dP8xUWUXwlKDNR8J3Cbsp9PehnwWBYtAukTIy+JxERRYshldVLbktR2PQQk7NnSM5OHNhYfk+MXt&#10;usNjmAVrKVnJF2mcqaeRUy5nINrE0Dq3GLYaZxTFYV5QepYBB2kXpZLOGdEbDeTlgSqtglmCE9T6&#10;vUKZCcVQm8C80GEtVC58BNum22dsZTdqTCs2lbYNYlYNhrDZamzjpdPCr0+dfbHpR0idzou+3OOH&#10;i14MyJ473lBiAqEsvCACQqR2DhFUJlnUU0eKFXC7OudUkJga0lNGDBgQSeClTaJKYSURtConENtm&#10;GauSPcrPKXZRrPdAnHiMFEDE6MOpQmVsCpZBKMp1yExMfGSATQWyFqidFxJGI1hinzTtPrARIU9h&#10;t8fKV9NvGCqGIQNGgwYGxlJ8z4r+QezkqZEFY9K5JnagYJwTIAIzHOPRySGtv29NmuE9QzReI+Of&#10;AzXgQ2Co1wP1UmgEk/G0eUq+lUawXNWg+AWRUfMYsJH0li9+jsAGRcJSY4PJSN/bBPChkmPfQKaJ&#10;k5EhZSb66cnWVIjR4cr9X1zHQsIhO4avks6rFNcgx0ZMYmZYH6zsQAaQY9lG9jIDzJUHUIwAB3yQ&#10;STQEoxTKY/z7DynIsfhIe/iKjAPFgumn1doIAzmn+dFqkjSfA6gRT6NvwMD4QBkWTR9vVGg86F4Z&#10;VOE8CHhM2VWaaK+o53IKXV7jSzSKnsnudVi1+tz9FiTjCWxkWKAJQFIw7E5J72CKFh5gdmnzBFgb&#10;JNTBF1PMv37tZUvRZ5gbC1tZ5xEZwmdMCI1ILP7g/xa6xZVxYS+VD7UKvjwg9ztmi+FwhKYh9Psh&#10;MI0jmdpmRt+GKAZ7sVBV5KAhCey9VS6xClxvsd1ks3zHpxbRyOyy0sl6JhJI7Cr1Yv0UGf66DnVh&#10;PGmeYcFET+qbzGqmAwDN2QQUmxZQhX8CqkmwMd24CKsSs/NrJDN0gHLdQ9XrufCYZoD+wAHtxlSi&#10;hnT/dR5PFJsEEnTU1hVc9HKadM/lnup2Nq2Ydujhirkovu9kXBb2AGPB1Lxi3IFNq2oWQzSyo2+2&#10;dQ0ivstSGqfH9Jge0+PnvpEoUdDGenx0T9bawoxYBaylnl1Kf7YMNGbkFRnsfXgbcFOD6xpcVSJA&#10;2PstU0iRtilvwiSw0a1Dfj9hyDWjggWQWDMlo5GNRMZY76HCZ/GkA5V7EuyR/M/DlsDkMIsgRLYV&#10;wqlOTME0aJHDJpVQ1wAm6jqGrmopUjyCiTm4mBeI3SVp62eWQ1R4S5yiCyQPWHERV80GKbSWSA88&#10;eBMsL52GjYwHB0SZWEDG+lNu1kQRon2+SF/Akik/9GOoAJRBJG2TkFSm9ELkSSa3H/RHxkjNvaz8&#10;TeHSpb0/n+/qKr8w4riRVqwFyhzsS+MqhPVQYRPTUXq2n43EOAkgnFXYQf43RNpjcRI8Z1IQUv+d&#10;srPXd7Lwc2OWmxpon1L/f2HCCCCx8/myWmRK2W6TUkFPnrnTFQxUev8lkFHs4FDXA7zsr/4Y+x60&#10;33QBvSsdd+JeiXfE/3RnvT+6I08OL7MU72yAmKbj9hfuBipdk2onXOfJr/X2BqIR11pio99iiwXJ&#10;OzoNpEI3Mdv16QgscxJ+uYrNiHbTusSItBJck47ngXVqLWCM5P63nodKNbBsfqm1L5t/gp9zfquH&#10;2tA6RjRbF1hG1jrQuvFN2eBzLK5q5TcyjsVrop1HVEx3US47xwThjp7QSUF5XduQNjVWg5x5SJZU&#10;mVA8T+1XXsEczcvP4iQVSoXQmPCqSXHlbVk4l75Nj+kxPabH9Fh5Zd3RbVwh0YdE+40DQSDUFCz3&#10;z3L/amFHDZqwFlgLbhrYuvbKFKc8MZVLqzaeyBK6+nGVcim6mjoYm9Bl6xEWNikmy7hQAYiChCVD&#10;X5SMGm3Cosbk9L/Hlay5OGFCSEQAjTTJxefI+EiW8ByLgVbKLMZ0rztAiygHIeeNZGAc8yL72zBY&#10;YngMl3adBYP+1unJEmOjATuBuIFhk8BGY8oWjOpnutjlNhWueEtJLpuoegUAKb435OVl4oXzlGjK&#10;6ApjN6RZ1ZXVgQyZUsxCguhGnmVXMI+aUWQzBpBRBQTlUijiDilluj5toBrKrnBcZ0OyMZKEUAOJ&#10;CcCklrk/sWbSTJS9O2YCpNwkovWkVCyaqTCkI2slMD4jNZqUXJ2FtC96O1Kh2GcdnCP6Hu3PRKLA&#10;BjK/OrEDEuxSE6WA0+MudUwWPbtTnp92xvv7uZ6ccWUTdaw/hCkw+Kt0A/0ci3cuFJTi7VmG6jvJ&#10;zJsdfT3tfSwkp9DsO+5oMC6Ll2V/TplMXNVcgVIrASwJHHlQErn3n6hlc6uGVlSgQFJjXYxkOxPZ&#10;/bAANbC2ikxbG8NF/DPWPdRV7QLRAotVvYdSfU7JVlh6y7YmWr4DxiyNhfxaNXyhdlO1RBwrORt7&#10;fL01aZBQ+eaQ9SMptirLujzI6nISgYFTLnhGy/SYHtNjekyPHYcad+z3hXVJKa10tgiBCk/LDlhk&#10;RhNsUJoGPGpg6/BVo657/nEVyAilZ8AU/JpAnAz5jA8GDYCk0tVxCszTakHKyD2Qab8Jg2SoAk5b&#10;+CXlismyZXMlTHHr0rGrmVT/UO/IdZce3WVQUgMT4DJrUSVURzktaemt6HJHQFN523EhoIOjgT3l&#10;hVY0EBeUWTbei8t47ziCpQbGS5usTd5snT6IuTQ179RyW4JL4yTYXi4J5dFIykSUs88WfcKIl68n&#10;M0YDSKP9wTML0LKWNGAZTdNg1DRoRv5LduktixuAW+ctXmsSmw8dOS7eXzacS9LpAtIYAOnkcZSA&#10;xPRKgn0RblwjDew5A4BXBjIWqmnIzF3dpMnHprhgXLqAYoaQLBTxFa+fAE7z8+tUiUZPcGiD/JR5&#10;gRpjsmvUnnZMr57iKdPjVxhsyoHGX5zE8Onxq3HEbncB3LecmYNLwO72KGiV+oXjmseiuiWZ1sjU&#10;Cg+RUuBQ+7EP/jAwuiRQjuasQCAmTuoYL9lvkyC51bYnVW8UCmAkH0WF4Qn/1FDcW99A55i+ndZo&#10;azmyL5umQb8/APd6oL6zRoC/fpbSjCLfqjYP4uidyjmwyMvkLLdqHNoJ8x8y2wmon5FyVS/vK7oA&#10;x5ZPN09AV1zhnpfFdkpJpZUtkka8yUzd96bH9Jge02MHVwwFYu34VC4jJ0n3Wamwr1brvMMx7Mit&#10;zcSMkc8UsI2NCs5ouxbxLLFi+QA/G5iMhrzCwocvsgMig3oirC0BFwvM+BBayMuoVVnUHe7lk72L&#10;BUU/fJbAa8qU09hVtrQtl0i9XKVQL7/Ilp5EAiKsAEZlul0IiMlZji2wUfxPSmoiMNkqPkXtRxqw&#10;KnnbQaZXylf1j7Eh5dYkvzryXnIuHVN6wrUZXzlSrnwd86RtIuWvI2UiRDoIJrHJxPsmGV0e/oYF&#10;2DiBJD6YobIGhtshrpziR9hJ25umQTMaYdSMMPL/tY2N4TBpA9GeSYhprKQ+L9xlkVw2Q5cP5hjy&#10;o/gTAmwcW5Byl0m6DgcpnMwsQp2WmUrb9X/JuLw0BScglETKuuy0pzEqx7rI2Em/E+BjlJup5kDa&#10;4ci07ASUO7C2lDJfD/o70RB+enSup8vtDSc108Dt/LvpMeak0fSETo87f3oIodvZdMAMNLYgH4Iu&#10;SFde2MuitbBdUEwx6rC+maBuEc9nue0tqV+aFTCo3xWr7nDn+t76qCK5XdV1srJEBPwk8Bh8iy1G&#10;ADOGcECkbRpw48JjKlO5ZPKwAUHGhc6XZ+443xNNVZQ2XrTS+SmloZN0ZSnNeZnXbV4BKkWULE0K&#10;djldDEbZFN85My3pcSsYj1o9RGXV0/SYHtNjekyPlc26YwSxk69uLPIe0HYxpo6awtckDg/ye25r&#10;YW3jbE+8vV7wNk86SRNtTxAVghy95JkIZCVpxz+K036ayYUowhhnuZKtcwokzQDBQNxSRKawRgtP&#10;awXDjdk/yvJJuYgso0jLscNaopmdCAh1uaCkBECdGqgNt4uMRvGzosw6e14lVlHy7PAWy759Ce8h&#10;PfDysyuCQZyRN4ON9xz0CdVsOHrZhdeWMh0WIJAazqHqkrLn1hUSgy8mHpmECgmzUO3fqGWsLMBG&#10;UBvIKt2lEbAS7L2iJ6Z/MmaOgGLTNBiNXCx88Gq07NH+AEiJdNVS7UkCcC0WuWWa34rRGAU2qrcg&#10;uuqe/eCSaL1MxkzmQSs9hKLv0pgNS8srallgktpGC6EbIkNfjIlpt+zDEESEa7Z7TC2NeB5IsiDz&#10;2SaMVYhQpJR4pTZcIFSD/l1HSnR7yWZTD/jpsWLwcXpMjzt+WoMHG2P/0QINi+wg6hid3C4sl10D&#10;CxYdMowJuSeSsN3R6ui2R2NYS6xnGQRZM8m6y3dgrWf3qXqJJZZGKsFaLgJdS9YkIGTutRyUMEyJ&#10;QRrYndw0Tp7FgG1cPRXCheqQQk5G1JaC1SjeE0kP54JNitA0dM9LwjJGUz94mWteCJFhlJvxKNSW&#10;NL4eCkFyJEgCbZ/obB8hVBydY3sC8JXyLZMMJlNN3OkxPabH9Jget+cwLbxCMt11OOqKwMZC2yv6&#10;R4uOVCsylQFrG0c0iyGADmi07EFA8T/DxjMQvccyGxcQZjz+4IFEMhQ9a8iSDykkn5Ng3B6eWSdh&#10;i9pD/j9rpDEFUArMhgo0xLzqQaaYCHmck8YyjzvqrsqBdwQcULUGawkxicJRMhQLRUIOKqaCk8ek&#10;2rULIi2tzguGAmgjXpMto2ks4CxBk7a+UC6pZyYTr5qUo4TUzIQV6XZ0HERhsAmpKkQYDATjUaey&#10;6m596/wvMyxKiYVdwBgHf0Yrvzh9z1YTGArXjCike5p2qE0H1jiW9UDZ7UftvO+uajNJqwXYKMYG&#10;23YNDdVhoE7wkAs+T3aHqtMMuBZthpBmGsz3I0getl/WerBR3yqMksMrJ/lPTrVUEn5T+Lxtxpap&#10;q7sOo5F+zo+f4lvTY3pMj50NNOYuG1ZIpqlcGQT1wnIiUBZgpFaQcAaJyTbsjnwGzmrEPEOu0GJn&#10;rWhwihXocBFKdWJKc0zP2wImxwGLVHBezWQ1BpzW/5AubhOzMbAbAaBX1zDGoKoqwNefQbWttxs+&#10;mTzXQMn0Tl5+Q6AAYqmtosnGGJWoIvLzC+CypZbqbLpKa5uVL3mUf/ZlOsYkFEQtULSwWUssDwLR&#10;ZJuu6TE9psf0mB4dq2kXqYgnlVN3PD6PTu5EjrLiJu7bm6T6CxUDuZ9b26Bpeuj1ahivRDCVKFJi&#10;wrV/fUtRHRpIWBEL6T4z7tx4aw7KUJsIdkZbGR4rcKNWzdY2d5JsxtzTcSX7yrpUZcaE6XEY1aSe&#10;nblrpBwsWfEYF3bqArg03jZZDUQtfijlXVphnunYgI4iG96PgQUb6/X0YnBIF80IbpFQ6lA0jg7A&#10;IOc3AolQl/icyYsxQq8Z0JiYgPK10fISYkV3pWhSrsDIYuFcGpn+25AuHYFFVsbmcTNQkk0L2a3x&#10;qYrwaH4EE9XmgVUh2tXNoIyaW0p0ojGSoMjpVAlR3eM8AYihyKQOr3oWhajJ/JWWAXZzcJYhfJcE&#10;YG8EWzRMChZgMg6TDACkCNixsC12LAveQ+mzRsDUmImN301VTc3Rp8f0mB7T4+cFNNq09hpKoKC3&#10;I0ZexkDjYMsU9CxFwYjeQ85oJq2GncF4pe/Lv89DZkq1omTfMwKLs715SWuffA5KHutsM89IKuXo&#10;6DKTqcNNPTegDy8SGuEc9yKWXWsbzFiqahgiVL0ejKn8BkOGBIZ6mEWoXqEGH7+dEhsKUsxEzszY&#10;V76MU6fDTKyLZF+Xu59jkmBJdMio5RVRydV5M1o0UuN1orx5TUnZI64myaE7DZ2eHtNjekyPHYAZ&#10;E4Q22d8WZNWFxYQmQ4rKS2dQuTq00edLpD01B7uTngWYUdcMVEjsRTYqVYxisWVdCeDxH4dtuL91&#10;qoYU1Bf29c6fGq4WaClzA27ALQyu5SKDdjRl/kPp4WhZ9wu7PL8nAxqB8altKpGwXbjJD14CF2So&#10;SDSuFGBj8GAMchabJbjFv2NSIE70qyskpRJxQT6hk3nSB/GBML5ScMQ8goWBJQtD7CW11hWvxkcL&#10;ESuZSPSLBgkZdGLthQTmvK7mDlmqZEPGAolIUH69nEieFaIOBDkvLgsGoKQlTjkmxuAoj5bhIVHS&#10;4gG1CLJ65qLx5yGwGckkL0GirlFLEU2T4dDLT0NcKI4n1n/phjxL4VIOfFKS7SsLgHwScAA2q0Tx&#10;cS6o4jfZe+E8UV0Zw/sRHgiJVDlatmCjMjt5eDSnF/cvZRuncF+F61hOe5SbiiyRujJTNt30mB7T&#10;Y3r8nI5Ro4ERv0Q78QWVQSSmrKc8IU1LN6+ocyOBzCY5+nkvaz7e9pCONSUYZI0DUyFVBGmjYPz/&#10;K8ZcoBZQXmSnVZiJo5m6fGPjm2iMUvOfRZ1BEZANrAcLOxqBLWPJLLgifTRCVdcwdQVjaqc2IJP8&#10;mB2kGsp/ZVvU3ox11Bws/J2C/+SYDVywDiLq1tWXQcaWrAI8BkHUoUIF4LGwt1jW54YK7pGhDs3+&#10;Tu0/gsWMlJSH72W5N613psf0mB6/jMfPk64trCykTkKSeph37DONY6MHEhLkUmRtxFvAGni0TYOe&#10;Bx0jHsaVI+hEUpnfg5PHuEzrw7i9ubUebwnqC0d2I4bfj/skaUOphvJgqBEWKEzkmq4drnQkvK1D&#10;M5cTeRKZG0xnTUOTAI08ydiSzDJknLjMbyevMClDuVJhIxIFQ1KwZDsWQEn5ganrA1DhBEgfG1kd&#10;xD+08YHMBAsLQw24MbDUwJLxY4LAkeqqmYVgEQWTAY2pztGFrfbgJp1KXQIW1fek/AvUh2314KmN&#10;Gks8T6brteQ4nLyFBLgYCjWqTATPikCjP18RgDVZ6E3n6CNlGTT5XEI7PJfm7ka6KBavwNwGIDuk&#10;1K3njQbqhRjMzBMojBfOKMVUeOMh5TyOQiZVjIegHjbu+5xRHGnVJH2vZBCMuI/UeJWAo/+jaQLj&#10;9Jge02N6/NyO4dAmPITYrcOMBJwhk9BQxnIstr7bJRcXnDios7DMa8HMw7nz+wLIKCtftrACIGIP&#10;vIUwFWboD15Yu1UgZVoMY4pjuaYUtkA0poBm5R0v3oHbVDig0DEahkuu1m2aEapeD5WtUdcWVV2D&#10;TFAKhPXVuM44meyTlTgitEztI42wYnpfB7BcAhtpIsXGOHqiDvshTLqDzINgukZdSwpP7Z8Rclaj&#10;lFMhq8fED6dA4/SYHtPjlxVovDPmt8LSoAJMIW1R8nWWd+xzCXyBsqfj/G+dZDBiiY1/J+zDVNmG&#10;ZGqn+Kwq9ut2IGEZhaeFXAi0GmsMbiihgYZ9HcIgmMRvY6NtbhiwPqzOUEqgjnGxBihBd8XShbQR&#10;jimUNjueOp29nAT88nfSYkNJiEamMFP6eTHdOAuI6RrcscvpX9Nyd1pgWc4q/2UR+KtR7MNBRmpB&#10;1qKBBVEDNO49V3UdtfqhcNeMPhEHDZkcTT7ZXORPi7C/aMiZya0DyJgYfaQr+FDoElSydfF+lW1X&#10;0p6YSYqd/1vcX5ykPqETYIyBqSo3mIyW2RoPtBoPNoZrRrJb7L9XPoJqoLfBxp0JMiqT2Y75VHZM&#10;tNxYnNMwJiXrkPWVsKKIVxIev6GKLIxwfrxfas6cCL+LCdmsJ+PE5pBeR+76GZO8NYkopYQXivlS&#10;8BDi+BQgs/QOVTjjFGicHtNjekyPn9dhhZSYAMBaV+uE4tIIRnxh2bTeNUavLaLtzfk6RxhruLzC&#10;DQAXzM31OohyeqRIow6PsUQgtr7aM4WmomMC5Gu8TD3O/Yv8SU3VVmd4ogA/M4PM6BHtUyYBYDQc&#10;usA9O0LdjFDZnpN0w21cqKq9JNzVsUSmHRbYDeXlsFu8pkWVu4zzLhrXUOH7ldRpvOxf2TFgI02w&#10;B+7aH4TPF6wEkNWlod5pj+UAgLL3yPa/M1OkcXpMj+kxPXYcZ6Ro+TVuZ688BHcyxllc6URQqoOP&#10;bLRoCTiZbRo0oxGa2oXk1k2Dfr+fZM9V5VKl4VWogcBlHeZk4fbNMiubmR1IaQGC9QFwHpMzHgcz&#10;pAL0jAeNnOzZqrAZbSeSbNmCO0urxsmXvMiUnKzKq0MNxszdiz3r2oSL9nWFZV6yFsEZuytJNmVh&#10;QiJlpxUUk5t/t9iIpBJ2QpoyZamHypZctdwtmJPRJthfdttgNPJybmMj2BcizI3wY2whvYEdIOgC&#10;JBOWVYEvU6cl2EexuRyKJe0PUzbbzkFHefsUMpgEu7DAPhWSdjmyiLxZORg2slKhB7VkZ/r3b6id&#10;PEgxbTydQW3GrX0axxWuXBALdf01gXTGEFEmFy8Hv3SV7mWpWZYSLZytQoEfmYhiIxdB5yxCnKSP&#10;pHg93+covN+QDE2eSRmA9SaeBbbWgev55iNbAJbZwQgaOoHMXSgMZnpMj+kxPX7Jjlz1kTzmPHvd&#10;ql6oJMUJ8A6aqS5WTxYVRduHZUfBxew9U1C7ZOu6tN6RvD3BMpTgGwklgU1nQECBIR1aynCpUGcK&#10;bgVnpMuugoNYWKd0Vy7kpU6wjXsvI9fjjnJmy+CeRcUMU9UwFSLDkYiKMKCsBLnwqkQ05pp1SIVU&#10;3enBOlHLaZXOZON07BiWCZxZTcFjNqMZ0liEOCmCqaRiSFkoOpAFw5AUBZVEKdNjekyP6fHLdBj8&#10;QqVdkaxP0F58eaWTsSClt0JR5P5W+gyDAdu4esLrjR2r0SkGm1GT8ix6PfTqnpA+d/k653iCVzwY&#10;AluPc/nHGxAsEYxN/oxElMxUYn3EvsHMQnWrP5+F4IqVSPotebfe848FGtuAopBAZ4CNDJTQPjZQ&#10;IGIX87FdIJRZVLJAZB4XzCFSd3JpNaXOsQIbScu/NYbju/1IfowNByafhTFWgGwkTNaNkuu02Yz6&#10;zohScRkGg/RcuTQ6pXaL15aycmqfc0YBjh5TjGm5NrRvZn6t/Pt0jLUKRFBp08YEJqPp8PXTw5wZ&#10;MMQx8ZsLtxtjmfTBrBiUXkjdj+nw64nAJrWK0tuzg3I1qVXMAY6J4ZLhIMBm7wcq7QPI34DBBoAD&#10;4M1UzNKRd0p4Luvp2K7bYWHRwGUg2RbYLFkitMyJYJ5ii9NjekyP6fELAzWSXoMcEEQK1Asgo4EG&#10;G3VQI6mvECKiwuJaoEu+mtPyUKQPsiMB8ikVSARLRT0l60su1JYkGAJwjAAS74YA5f/XkuGGhnLW&#10;4GZZD2eLI2VhNjGcrRhUhyjVjr+1DZgYduRYi9F83m9kqh5HVQmpGkiCZSVlT96MLAcAauBWb+CI&#10;C6/Hpd+XSq620iKcRFnDd3rGt3T6nA/zYsVblIYpYHs50XW7pmJMgnJOj+kxPe6o5e0ufUzni9t9&#10;7alwMidLqB7znONYksr2zqe2eI/lxjrcg61jN46qkQMZm8bJqfsclbHGZxgQxuSbRAal95Mmjuuu&#10;MQSwAVmCNcIyzWucw59DVmxsAWu82jQDZDm5PdMyQGIrkZpW4NGoTJXF0hzS2orpNaGbTBw/aAS+&#10;opdJBwjZVXFGAljGbKMyqDi2Fony01DYUDt5OhabJnHN/MCJImvLKfRGsv8MiSAX476YhMTUlAHA&#10;AOhJP74glxY/Y0LLTyYARuoatcJxqI3QU3bdMmks5cxMeZ65DRY6oNGh65VkIVL5+TqvU/B8lP8V&#10;wUEAWj6Ny6dIp054R979WPBRJeL4w3TJoiZ2odWfS/pYMViYjSOdcyJQg8hWIMl+9Igl2fCEHDdC&#10;KuiINDvS+c8Kn8zkQOTsJyT7WDFCZBATFSf4OHMQpojj9Jge02N6/LxrcRahXdBNyBBuEf4uuGhQ&#10;rFc5ynkVmMSlEkozG2Pgdd7vLKBQY8HHrkjILpULyfZyqhOtBM0MRQP3yAZktIBN5UPk2YaJscet&#10;85zwvoKUutWE8+soi5MU/R452uw07AL4TGNhqxGaxmI0GqEa9lD3+6j7DepeH1Xdc3UhhW1Fpl6R&#10;oYlEGUhIHeecCyxTSshqcRciGuSZrJ3HpAvldVSpxpcsj1wm3sLVl6n5WuBsNoa5BIB3bHT5zvIv&#10;mx6/OIDU9HrfseedJnhe/iU8Z3QXuaY/7/dJKcV5rNJxAuvckghxOUk2exajw87SOs5+H26tBwGt&#10;xagZYTQaYTQcYtQfou710ev1UNWVD3qrBCCo1xsWhQn72GcX1mqc7RkAshTtygw5oJNkqDADxoRg&#10;PE5NX8rWukyhIf2qS+BjSUqdVRYJaGSpFS8wCDlbdbvAxsiEE2CjKhQYy0aXt0DEWK/psi+XXafH&#10;ahArgTkScBTp0OJsOpYhey8cIHCFY9I0MdBQjBonQw6VNkDlzTkp6o9IdYu5NPKVjLqUwJz9nYCO&#10;KRPTS9mMKr9UEZvdPJJ9QGV3HZnqmE8y7hx4tyNqJw/HpL6WF6ccPMFI1Rei5GnH/hpQto/RA73o&#10;DOo9K7nDW2fZuStDdHXhO27cLjeuWYQpSTCd5PXNi2sW/p+FjQ/AMJaiOa3peBuGTGQzkgqbSYBx&#10;uDaBYRDM3lsfjcsFevKwJPAvaQ0wPabH9Jged5l9nuVMC5TLZqhd0xknHzaeLQ9LyQU8r6+4qwRP&#10;ElpuAUEeTBO1F4XXCi/D6W9ioBkS61D6M8pGuApnCZsBFSIo0hj9mmyiWsRLl5XBToIUY+N6Ofsg&#10;EjBn7mFecptXn5GFLNdLvYPJvHFSrGZkYeoKVTVEE5gSNjAlAFPVzrNRNgZ5zHpcAP84AKAphlvU&#10;Xl2oGikMk9TY4lbauKzjklf2MmCjsk3S0eRRXr9cAFHrZ7LVinS9ZQKoqF1JMChiY1wOwOnxiwve&#10;8Ar+dnr84oJmK9na8a/g+fkVeL/Sx7DURNLkqmU4jupX3erPvNGkDAG9H2JqhFnAksv6aBo0owaj&#10;oQMce/0RRk0fvX4fNfdQ1548ZqpMriwxg+QP6YBG97umaQTWlGzS8nfNvp4IQKNEWDjb1pvsMxpf&#10;BhJ7G2Ju4yZdasY6+u4VgISoDScUupDjLZ9zsHH5eYDLydI7wIjiQssxSU4zSTUFhqMcLJ48ygGt&#10;tlB+LbZB0xCIRjAjl7bcM7IYIo9Ol3UjKStGgHMBJCQStUoCGckzH7vOR2S7KSAqSHJDsWqTbIeF&#10;bHsC8FeBZcqzED5GnQSwKMYIJeApJlnK6HUFNHK8ESzZcBfEW4AFWYK53LZmDjeZOH87MH1F9qs4&#10;o11A7CRrWc4ULoKU/vm7/i4HHxXYyM570YSNX4sFQGDjfK4U41QAjk5+5bwdnF8ji/TRxDYNjEgq&#10;FephLAdQlKZQ4/SYHtNjevz8kEanxpA+jMYt3KI5rKvqaMlRQIZojM+grIGirzS3YLjUT+fuKl6q&#10;Ylrgk2nbesS1SXg1Sr/uHLAKgB5EAS/BzeTDKP2NC7LpCDyZTEhL0ZfRgY1G+2nLliG3G8FxPRVK&#10;GmsZoAa2aUAjg1FVo2ks7KgBN9bRUQeuajHUi3WhtazB4ULzVF0fhmA/kmZoLlM3xXovk7EpUDqT&#10;xS+3CczDYGJQnv93tBtif75aYOW4HXICGTmClVCWTEpbJkDnUBdZwWigqYpjCpRMj+k1nx6/GJed&#10;x+/Sub1QJEIXZyKNicot1xSECEgly2DDsI0HHG2D4WiIejjEoBmh3wzA/T6IgMpUIKpiCHAB1Eo1&#10;VObLGCQETISqYPvGvhZMzn4ybtrjDxmhSSk1xPkw4ryYZRil9VjQxDMAwztkKvjVycCWPLpXLNpF&#10;MIWSzDf2f4k65dXMmXF3VmwQlbvrsWMa5DNWs9YCY6twWYQcOQONbAPbEBpDoJGBqQwMV7DWoqrS&#10;AFPcQiGDpiBHUl6PslCDCJ1BSr5rdeUE2k0Slqdo+Cml2iRB4Mw4PS+9VjI5U2FCV6EilIeujPdb&#10;1GnFyb+HkXmFQoOPlLuX0kQWjeUViWR/oPMB6T2TDmzhMaBhsaRmnsy8ljMrA3ZFOFl/L3Ho7rNm&#10;nxZARimdBnwquk8Hj3MAB/9NIcuWm041w7QSju6QjfNyY3M0HIGIUNXVdLWdHtNjevzq4ow2sdPD&#10;9GzJRh9gaUhOotNtJCd9R3ShqQyJa0ZcjoS3sAQiFbDFulFFGZVSG7SPT59WMmpImiWJiimcIxZN&#10;Tow1HQ7eSpzZlMgwNdXzLJYDFpnpk1joM+d1Yu/zGFQ2TlaNxpvN28Z5XFvnA22q2qtrkgG8SvMk&#10;GVAHIZH3Z4RJczpViaNTIkMzXNI99cuIZqswcUySflYfNy/UWk3YTNdOIhAvU9GjXTjryLs8WZqy&#10;y5/CI0ndVy2WJofrOT2mx/SYHtPj9oCETGMxwjvgdcqhxnENm2Bbm2djxDWhAdijcyO/HlpP3mk8&#10;ABkaojV6Dp5rNfeSzjkoVVSz2AfZcWNBFcXWZ2q4JnWBZU54kxFWKGBYJi1/ziTkzKlqkXloXVBK&#10;3X22OIIZQAI2Smc5LLaRwZhlXktjZ5IAjOgAloJikIF7OdNRm3WTUFPozqesE9VjcmYjkjTGi+BT&#10;yR3fnwGj8cAO0FgCNYSqqVyXGRXYWADW+zVmctfgyyiCZCCSpaVXEAkfR0hWIErAq7gRmBIoVxLU&#10;Uzm2PBSaSRE7nmFXxH7GeG6WDLflmIksh+C7YCYHGi23ebxJZs1jgEYa+4mIxiDY2fOk4CJxrrnN&#10;FZUBOx2z1PhzzUgSHk6+RxS/WKKverKETDInGHhTWGMiM1WCvGEyNDbdsy2TfIiMcJWiRXfcyrDM&#10;Udf1tIs5PabH9JgCjdLfB0hS3rAG+Pm/XSpzKiCzWkEpjKiN/MQGLZcalqI57C1OcniH8yIfHSCi&#10;eFnV7BY1IuUxkhlDMm9Yt80nKQMcS8qGwPhPjtmxXs79tbkdhJc+n/TZBpQxEmkjJfZWKWzdRsWM&#10;nDSLG/YyakLd98nUZJIvU7Q5YQ1ysoJG0dY5h9qbIzsxKIKC+Xx8i8SQcuhYi7HetblrFumj0UE0&#10;r+HL4zo5RlNhl5M7EIXH6Ocl0fim4mvmXuH5+MtfWrJHp8f0mB7TY3rs6FZPzMPEd5IEnsfs+aMn&#10;yLLb0xyYc/RD40g7jQfrOCVTN80IIe+CmcE99mExggxEqYLKG2lxjbMutMF6az8QtRO0gzqRATI+&#10;U0RYuDCXwVj1HLJ0IA05cCajrqVPDQtghLqAJPFGqQQGCmYiJgWpuO2hkycca2RZdpHbZtOl5y7i&#10;Ocp/TjAbQyIG4LrBbIVUJ8io/XeW0DSE0WjoQ19I+PHUnhxmMtArBclEJFmAP5SxPllKUuXoEiEz&#10;Ec7MAb0gDY8SeIrBK913CSlPoeVCd9TNRKwoDDHdkpLvkEqSzBkLlLyRTAR7SQCrkkGbCnXjP1v0&#10;GQUvGxjTgZtnu5fln6O9zRLgY2VSqqLYzMj3mGRK4p7hrq1ZBjJ2vHZkIUu9EsltBEePB0sEwwyY&#10;kCJOCZBkhonMZp8IHp8XwteUtLl8HNM7eQ2wIyxccxa+f/FtmBsZ9Pp99KrMS7NZwobrb4KZ3Q9H&#10;3f8+OHqvBVz1/bNw2XaAqz4G/RpVRlkYLc1jqQF6+x2L4444CPusni7y0+OufCxi2w1X4vyLNmCB&#10;KmCfY3D/w3bFbO+XHX3fjhsv/hku2bAZo/5azBx0DB5wwMx0OIh6SAZpxKYTUuo0ZXBjXH+Ch2AM&#10;sRPhbcVFaKXlPaeCt4AuKhY/ddSRqhiHapRS+UHCzFz05sNryZNhfO1EBSRUOTma7rJKSdWzxOVc&#10;kk4C+KPMoD0DQNlaNHbonssymqbBcDhCf2YGvf4AVd2DqSqXhsms1EXUCr/LKhpJ6GQuFtLu3Js4&#10;JlIJYrUEW4UEmuwcig6q2O9Jyb5iKgaQM1InaUxNJyx1gjSaTHxOXajo56mqBPqy3HVldVVKYZ8C&#10;jdNjekyP6XE7EMY2Wodx/rvttXYcjjgRdWonK/JCkzfIl8kz39mDjaPREKPREAuLi+gPnHdjr9dD&#10;r9/HYNBHVVVuzeQY45IjmWmNDc/rs0VMFsyrjUpC6DFlWAtFbMVHlTirbsFdMsjU5nolj7VaLfBR&#10;UVByS6cdg1Q444gJs+ScmdiSQE8ANiIrDFPxiZbvTpJ3iIK4sMgnk0oqAJKkwi7Ie+q4MW3TE4SA&#10;C5FY7QYIwCPEtOkgwWgkJVXJSQUWY4RpkgAbXep0BiET2iJuQsHUPf0/CZOkwHhTg4w6OghC65N3&#10;itvnl6JXTZuPIE0Yy36dympRSrgjwCj8EsmlyGd01Ow66wilSajO4yY6WhaQLM+P+vwE9oFmCNtY&#10;OIeCmbLbVE5QOiuUii0A0mOF00ZQM47byY2BXk0qPcmNRRNMZ5mdZMuKDZIESb2nBAkzMNrJSCMv&#10;zeHW09+Il77x27j8hi2YX+r4w2qA1bs/Br/116/HWx9/Hf775U/B2y8BRnPzWCg+YBaDWWCvp70b&#10;//jnz8NvHD5d66fHXfewi+fh/977Sjz5Td/CPACc9Pc4/V+ei0ccvha/zGYCo61fwvte8Uq89ktX&#10;AtgHq178n9jwd4/E2t6vLsHZWit8hlLjiQML3zeayJCDyEyqt9jXQ5wt6RywlkkrbIxxvGCoTn1c&#10;OYW8tgV/KfALRXAxgZLUklEjB1PF+iobsZFxKRBOEobsLZgxqDFaHkKkmZWAAhmZZRVHWW3VVg+o&#10;QGgKUmlyYOPI+lTqxvlBNQ36/QHqXg+oe4kzGVmstuV9Q4Uik6Luiou2mtbLtZltBDOtBBopeSka&#10;MmBjBOiIjNHZtd/Lc8AFcxLoVF1l1ZxTbkSwkzrBydyfi+WGEQXgl6cBeNNjekyP6XF7QMZEh+Fs&#10;5h/v49t+PLDjMzIXXmEHLGTyZ/S5H2T9T6xF459yabiEanEB9UIf/UEf/cEAs7OzADF6dS8q9XSj&#10;roQ/kAvUhY2efSS6dEHBKxUVjvfG2UIHWBCMhUqWjkQno9UtaX1MEA1hBdJpCTaC88KHdxqgUPJu&#10;HG+wzC1QV8sukiej9GrUchmS2XyiN21A7jRnSHmC1RqLRD8dGcES8OAje2kqjAYWTTLtVCCjlDBT&#10;ZsgJRFpt560QvfWQzhujcNO1r5gMbVHymS6fQaKxXYTlfB6lyKrwbhwLktJmw+2BKLIBA8hMniop&#10;QcXbNx3kdy4vb/CdJUOXJqi44QmgfWRdmhS6wsKzE8KwvsXaZRH6oi0EIlM3tTZa5ySfgC0zGmsF&#10;Fu5iYSoyoMp4FwHnC8UepY6bCZu9vuye7OSqm2bWYf/nfB7nPQ/gK/4Dr37FG/H2z12u/+hx78E/&#10;/8EpeOEj9gf6a0B0b7z2J9vwWga2/c+z8Guv/gT+75LFBDHuth+e9oEr8LZH1dhjhjD1cp8ed/Vj&#10;43e/jK9/6f8cyAgDfPNf8cmzT8URh6/FQb/En/uaj/0rvv3TK8NZQO9//gUfePkpeP4RhDW/ove1&#10;bSwyezlRMAXPP4LxVSMxwZgANAKR/l0w4lluem9tFIQvovx9hxgZNGYhl81jWdNZ0bRWIXnSWEjV&#10;LdJ3z2bvjH39xy2gT6cSu4ZiUHCQkKlL/0jNIshARpZUPqPJG9T2jYoNXtmEtEDDI1iG832yDnAc&#10;9UeOIdHvo6p7oLoSFkcSMTWtc6I8mOJGRdfagSmbagLnGRnZmv6zNyRrU6egqCr3XyJyjFrKQg9Z&#10;+26H8ymVU3li9PgiIow2E32qy2AjKS93ySplFungECB0BorvnE1R9rFK/uxAS01WKPiUdUBpM3+H&#10;vOdJi3HuwJLzm64Ld96RU9ixUd/ZZ4SmIUHT4y5y5AqAkl1d100mQ9p27D5Z+eNDgAkV54MJOz8d&#10;BMZ2EoSf4ceEKRTdYiJewWJJs7Ay7I4caW1pCFRLS1ha6qG/tITRaOSahYM+Bv2+bxrWqOue24/H&#10;8LOCh7X1ftz+PZic9U+ixjKOaWkiHhUs7byBYPSAFKfZetEvMvk0UjOY4aXTCojiZU42t/t4Rf/M&#10;mDqdJQ1Osuh0/Q0VClKGQmbb0uk2tVM7BObwooQRRdQOC/lQYDS6Xr838zTCf9FfQONCYmLghmd8&#10;yUWeBMiYMxZjWEz+jqksX2mvmN3JkK1iThRWlLVxVaz6chMDdQONuc9AkQWtmITSnzKrPyRsDs3S&#10;dPHreagQjw0K6vob9XtafshqVRXnTxRZlyaOHtGB4NKlLcioxQYlFvI2WYqSqM31Ti1JjZTEzHs1&#10;WeseaIgc88CztCls6Cq3GeUwOXoZNZnM9V2wGumO4BEZP04PfTAefMRROBqX46fi1yc/8uG42wH7&#10;g6wVmxPHpFh7t6OwZs1aAAFo3BUzM0/FqSf3scvs1NZxevySgEtLC1icE8AFb8K2pQbNL/nnbua2&#10;YTGynEdY2rIZ20a/2iyjwGiU9VfoiBsP8qimMjPY+grHkA7ByAQaCXRBxnQrpzt29p6yDDf14www&#10;iYoTtAMGlSd2aFoLy5ZlLWC4hKhyXiVpsDEDw6IHJlJqdlRlcGIyckfNCtJwlQNIyYW0QYe4KOtJ&#10;ThfDNiPn/8SMZtRgNByhNxyiPxyhPzNAjwcwPdcgjxeGEmsxbDBK1zo/N9J6yXoZtwMaHXNDyVZY&#10;jkOCMYSqqmBMhapyNbQx3jNaMG5JgXkF3InaYOMYwxzRVE+v02qUUwbwinROmT7Ohfd2/TU3pJqZ&#10;NZxHRDCV8Z+7sJ9hxvZtcwnA9XJ41TRON10cS8YDt71eLwUTduyN1JgTYUDhNeR1VlZWDGT6dVXn&#10;JjKHVLb4c+NrsKj8yqwbuLSJaLUkxL7O/zqEIuSIImW2C6rBwd31PZXwbSLtS1twMs0/gxynpjKo&#10;a4Ner0JVV5iAN1MGKsBta7HOPTurcanOt2jEyO+73gsXLBU4v58x7nsov3juAh24ZBM1vrslPYjH&#10;ntCuzyOBgbE4Grf9fYvnJ8O3FDGIJ0ayuTSyeHlwsIjXFPxnA7ll1CTmO0/oL9tm2bsPvHrNqlbA&#10;WPkzdYD7lDW/sr0/5YGpvNzWvHxRSwqBglgTpSiWdn3Qdd9Q+4mzS+m8lGVbM2VQ2Bie5r5Go5Fb&#10;yxuLftNH3bPRZo/IeNsb0ewK5Ce/DtvgIU0668OItBcJ1uajL2cuBvzGerAxZOiFKoWFGqNWiyF3&#10;97Yk03AlyLiapL3MI3jDyYm/C93WrLkur0VWndXugjuzjQsLRmuyC0wzFjeN7BtSnPSDIyDZIUaN&#10;l7GEDq4xMI2BqSqAquRrBCcvCR4x0hMmIsMiKIYgk4HbNzhnHc7wl9ySFpPfdFCxc0BZ4AxL6JXg&#10;GW2cgYgapO0cI8KfKPfjxASlIRNDE6pJbECEPBzwm6N2UnhpglC+BczumqtZIcmbS5LmEuAaNh5M&#10;VJiKElOV8yWLSxZIHX6N2WYFxIKKLbrVYVIRcmdnNxUSqdJzWbLJqMtYGGtEOqkrYo2na7MAGo2U&#10;gMmxcUd4NMrZ2MxidjBA7sC2ZvUs6orQjJq2TLTuwxj50wpEu2DtqgaMaUL19PjlOHa53yPwoEd8&#10;Gu++4HwAjJknvg5PP/Eg7PtL/rn3f9IzceJHL8Q3NmwEsCuOfOnr8MyDCat+hTsI1tpUD/hF0pgK&#10;dQXUVY1er8ZoNHJ/xxmAJCsKGrNOC3YkLYfjFbYbZhxLIE8XjrWkr4cyf2PNhhOFM7VrRAL5Tj0L&#10;nCW1AJ2Cx6ZCPC8siFQqsSAKZFWE8BPMQczuDihk85MEm1B/BrGR98UjWxtDYkbDEYZLQ/fVH/rg&#10;PEI/WPSEzYpAZVWvmai8VZRWMHAyaWstbGNhg3w6shpliF+qRQLQWFUVrK080OhqjbqqYKqqTXCj&#10;5NVILQg4+Ux11ZMm2BwhAe4k6kgFMmZAYwoHTMAuFzabX/3sN73Zv1We1iHt0xiD2VnHTEkateCp&#10;5e/bxqWIu+9d0I8TQxG4sfHedq8BGEPghrG0tAQ7Gjk1V9OAm8a9l6Zx7Oa4ybUxSNAGJi9xvG7O&#10;RwziGlJknobz2CISCDm8SwcyQGVApkLV66Hu99Ab9NHr9dEbDNAfDNw19soZyxJgCAxlgGHRNBzf&#10;H4lrQKzTv9mfXxM9x/09bbyyLNv7SPUNw7G5Jdc62Qgh7nVgsvEVAHJOsvzADg7PX/cqDAZO/lhV&#10;/nksZw3/nNjh9jnWe6g5DlQGOIq6PlxHi2Bx5K6d8U2lqqpR1TV6vR76fSfP7PX6qOsavbrnPkPY&#10;a4bmgQS8g+88vJIphFk0Vt3XodFgrRtz1gdUMfz3XjLq7Ba8ysvPH+l9+2aFSqvnOL9pa6iwG3eP&#10;AxxhwrGqw/zL3jMWMXE3Pb6J51RlCERLtsbdZ/4zxd4MCVsRtmnfI7yQW6sfa3VlMWhXPl6A+TbO&#10;uxpsDtemIor3tDEJd6HQxPHZDnF/yNrmgzOgXatAxWpDiEpPztYlLoCbnCGK8R7OZNJUALnivFvA&#10;k1sBMUW+FY0HTDtySSTWyUUEuQS70hiQm1uYAtsMOCV3Vq21aMT4ZnZA42g0wnA0wtLSEmp/34av&#10;ikqNq3CPJgMaIkko8/ZoBhpPiTUWUh6duDYxsURw8XLoRF6yesUb/HEx4EXgqss3sbuonATMjM+Z&#10;TUTc4dsXChhCPnJKfQPJaLT+X6RHvxpXXgtvR0Djn3+YigrLjNo2MHUNU9WgqhJdJWrXly5BJvo7&#10;puKJCjcSi8KTxl6LsAB3nXsakyjefZ2Sc8JKQKXgF9jZgJLelJTfthS9NCnbgYiIoOLnL3YiKBSg&#10;wfW03YMxRNkGiQtAZs5KKP0uk8QL1Dt/e50daAEw+6U1goxxQYUVJvcQKY+hGLCwQm5OWXq5TI8O&#10;i0T0haAE8towWfrXNV0s1jvkaNBYC5v/tGlgu7jwYuOTRtXINQnMFKCaHr8cR2/XB+LRL/sH/PvR&#10;F2Jr1cOeD30GTjp8FQa/5J979oCn4Pl/tTfudsH1GO2yP+5+0oNx8F0k2CkF1O1koLFpwoormpa+&#10;JzVqMILbyEKYmMTOuGUsLi6i4h7quldmmHR8GrnhWFbEElh8yypqRK3CEgzUHt+xwR3SFb0UudD5&#10;U0E3kPWDrDsUCJDW7shmZIDJgkMjznhAzVpPRjSxfpBMRua8ApW7PPm+0mdkleLs33OmzDA+zTlu&#10;DixjtDSEbRrP7LRobIN+v4+674NiKAs0IS0nZghyQDzf7FVXFD0/VT1hBCCUbbTSHtBdp8aPU2Ms&#10;jKnADNTelijVrbIxXwCMYv0mpHSyIlR1qwhfFG+I4s6JRI3W0ZgnA1MYq8mryogaWsjLrcXCwhJo&#10;YcmDKTbu2iQ42zRNBF9s03hpP8PAJC9My2hsE8kidtQ4gNJaoEngLxpOz2WtYqIqthaLTbB1YKer&#10;8RBT6tU+TbIWjfEsUfffqtdzAOPMDHqDyjXBLYMaju/V1ADIFpwZKIJC1vt9tuZITvemvkIuwDOy&#10;YsN7NwYZR8p/BAmQst7fiTqYKQMnZaCSCDkyYjMfhs9waYSFuSbem5TLPcMWzwZgUX68MJ8gMp5Z&#10;kUwdmGCZwRRAPlbzcPj8VVWj7tUR8B0MBpiZGWBmZhaVB/irqhLMqPDq5EgclVE2+WytG6dBxsmA&#10;tca9h4ZgR278sWW35wjgSUNg6z+lBwTZv29r4b9SiGa0nbI2SkYBm0JT2fr9utVNkABcihGW1og0&#10;K4NsunFtagJFQlHcV2lgShFzhMcdy9DV5ZiSKyoSkD5P9lAr5kRrxZ7Ouvm68fumEtFvsuBUEttt&#10;243dCMczzf4XKldBPpJ0OdX04Q4sI1sxlYnERKIFvgOqNxKWJmWWJBUwlVwFyWLPb9FguOSAx+Fw&#10;hKWlIarFRfR6PdS9Pvr9PmYG7t6FaPQEsF/WSiWbPSP+nrO06RRSm133TCFsBdAoc9IkblOv+HQq&#10;JiIvV2q2jLeJMbbrTR1FhHy+OOHEiYdbptokuaFxcrFgmCTFyAvIApiaF0jRAVMtEH6iNP7mbiiB&#10;jNZ53/WsRY8H6BGhrqq4MLVEOX6hYpMiICkPk0E7edBabgEopXNARAX5SxsYHusDWfReLEi6x92U&#10;UvokAmUA6LRoYvWYMt0BJWixre7n8dz4EvDrfHh0UV1cIETBI6UVOeM2FGptoBFahoNuGQIUiwDC&#10;fD6kNlq3gFMWlpQZ0UtYXSVBivT05NhofDfYfxm/4fGGs8zcauo4gPLnhN7RFDWcHr/KxyrsftRJ&#10;eNZRJ/2Kfe7dcNQjnoSjHnHXe+c7zVc4O4bDUdwMG+HFCM+UMc0obSQoyXwrMAw3MNaiR8DsbE+j&#10;KMtW87lX3HLeI2V/Ow0QUqF45xbYKOtVklI/klBqVpgWfKKTSY4vqgXbkWQgnZcNIZqv+/dljVA8&#10;p8TpII3ShEbOlGMpQVJ1DZXvNmdNQla1hwNHQk1gMWqARSLPEGtgmxEGPINevw/q1UlGHDbh3n4l&#10;qbKlf5c0nkwQH0R9zsLLmT14qq+R+4wOE/FnkF04UfgEFaoYIENCNp+bIAWwSG4/ZQ1MCnRMtY1i&#10;gWTPzZ3yubI1jNxIM6G4wWPRnAXgdBQBDFHAClDV7JmIDRpvcQAPGlAI3rGMytrIYmVTuecJP2sa&#10;tz/wzDLrf57YlvraIsr73WMbz4QMTXwiyqYA73NJfm9lKpBxcvi6P0BvMMBgdpVPQO+j6tXuq+7B&#10;1HUMEdRVdQrEJGY3HjwbTXv2S6/ykpUTRZZQrHGLoLHRDCsqC2S1LJKSrRCTcpUg+b/IvE6kESOs&#10;AVy5mgV/qnsGKc3dQIUyyHNmjNurWPZ+sUawh/17t9aDuqMGlpfQNFaAzoReXcPWNfo9x3pPjQMT&#10;vXwBE5mPAGCNa+RYa2GDzRg5twcb/kcebBQMXyabGv/GOtZgYECiiY9LzGGOARduL++EmjnQaP1/&#10;KSA9xodh5hJWta/0SEkgTQSQizzE6s+9ey2rxldsTAiFY2AMK9ykA1okXhFDR40PcAfQl98LuXUI&#10;38765HYUK9HirIUjkMyh9QGy6c3KAFsq3pthzl7Ol7Eb27j9+05ul0A5nVOxUanVXJbPYK2rE0ZN&#10;g9GogRkOYaoKVd1D3ethdmYWzIyqdkzlcK/H+gIh1DipAMIYMF7vTNavywFjzz0qUFBsoo1bsBXh&#10;MNkf1Tt2NrPFs1DctaFwFkAK+2RlKgJdyvQ5+0AWVnXcIjWUrabk+i42snMWJquUrAht0KkKFFLU&#10;WyLj5abCUZyM9w1w74PYgm2Dxk/wjWUMRyOMRk30LTGmRu0ncSuANTIGZPxiTcZ78hRgtcLdYUwB&#10;jc6mCFruOiGdPxYx7OMntJZb0UQ3YT50ZFcoTSjilivciCSp4YqP0R7sqcY0Yzs2pXOUicM7Php3&#10;ET/9uBA3rEiupOwNUG7WzcLwncp3oZR1h2tl/OtYmxb3rmI6XUsjCi6TpDCBYUsGhqqUsA4GG4DI&#10;KmkQd2PBO2kyx51uuja67rv40UW34eZtIzRUo7dmT+xy5Al48AG9fFuP7TdfivO/ewlu7q9Cj+ex&#10;NGrgFEsGVa+PwaAWm7IhlhZnsdvBR+P44/bGqhZKsAFXXnABLrpuDgtDZ3tgequw/vD74sQjd2n/&#10;fX7YrbjxvO/h7GsX3ON7sxj0K6zb70jc/ZiDsKtr+WLphnPxo59ej9u2LWFkCabuYzDTS2JyHmJp&#10;YYilxgKmRn/Nbtjv7ifiuH36qOQttf0aXPids/CzOT+i+qsw6BlU9R7Y56h74Nj9+vr9bb4CF/70&#10;Elx1yxwWRwSiGv1VA9Sx2GgwGi5hcalxgRX1DHY9/ESccNTuMNecjfMuuB63Vn305PwwWoTd/Ugc&#10;vt96rL3tHPzgGsZsX7xJbjBqZjF7wNF40LF7oifuqK2XnYefXnETtsCCR0uYXxj5zXrlpF61STNM&#10;M8R8fQjueeLdcND65biCQ2y78VKc/4PLsXHVALW4LeyIsGrdbtjvkNW49keXYmFWemwxbAMYrMGh&#10;h8/iop/diLoyqOLm2MI2hKW1R+DB9z8Euy5egR+f9TNcu9miP+ihjudlNQ44/p44ZK9VymqA7Qi3&#10;Xfhl/Pi6yrGKRkMsjkJhUvlrkWZVO6rQmz0E93z4YdgNt+DSr5+NK5ca2LpSQMNocQ673ONkHHPQ&#10;WqwdU2VsufInuOiiDeOv4cZz8IOru67hPfDgY3dDfdN5+OqPr8EC99CvK59fYlD398BhJx6P/Veh&#10;aIyw/dLT8aPL57F5vgFXAwz6PazaZS/c7YTjsb9/33zbJTjvostx7a3zWGoIZPwYjfP7CKOlIRaG&#10;DUAGVW8Wux15P9z38Aqbzj0PF167GYv9Wr1+szSPmQPuiaOPOgh7De7AuRLA/PycaxUZihI6Exk8&#10;qahIMh23Zhi2qMEY9CrM9CpRVI43hM8D9nRji7Q6h7MmH2WNtsK+UIONchMiWH/LsBYoqwvKxjQa&#10;bgzvSUqZSXhIJbAxWONQIPSloDhfyEQlQNagZPbyNlPyI4/VUTHxm1Q6NLXN2f1XM1rCwnyD0XCI&#10;4XAJS0tLmFk1i5mZWfQHA8doMhXY+yNGLhBT2Z3KbwiDv6Il8v5SVjA3E6gV0FOtQuLEmvMu8008&#10;NSJEkRgVC/aY9GT04zs1zOV50QzHtrmOBA3Km9JxhWMrGDts7AQDNL4ZDmnu4s9NYjpKoJEBcFXD&#10;2gY0auLvSTa3bfLFdABiABk9+6vyII+xsCYF9RjFaIxbKQ2GGguqmiSzlsBeZL36ejF6bXo5X9VD&#10;f2YG/ZkZDGZn0esPUPVq71vv/t6ZJngGTkxuD4CtO4cm1PgChI2e9+L9t2wLiBVjlag7XTw23JFs&#10;mnKEhXyUgrI/L8Ew/vqSGdNFEnvQMI5Jgdsc7QgkuYMzhmKuegr3i0uQJSFmYuGb55jqTvczivu8&#10;0ahBv+cCJ8BArwdHijEVjDFw8F249KQaSUGSbkj4wBk/R7IFWQsyEmj0IDg1IeXANysIoCbOJ5Ec&#10;IoA/t9d1Ya3MVtheGDAsDBrvI+89YmM7qry8sky3YELclLNaXVLziMUemOWmnP1eKDVNiktkNm6K&#10;Xoat/RoV1i7S4SslNSihjLF0Y2+To0DMOy/gqIu7JDb/wXavaz8YAEaVP4COIAjCHcRqbK8DMjQh&#10;j2UlSNpnspazLBNDXD3RNEDDFhiNYEYjmOHQ7bGqCjODEWzPgnuBEZzYjFbK3kVAMPs6qmEbmdIM&#10;ZY3psITs43VZoubZcpLVWN8+nQ63Gj3JjDsk1nBLQipT+DAhKKHS7cKXABrzAaWpzW2L8ZYsNQOK&#10;iORggPfdYFhjhDk6OWCREluOA++agcY2nuzoNm4mTto1yBjnpyCoBIbcxGF9Z5CJuovjZfLR5Gdm&#10;5pYnrJ4kSJ0T6bkQFUrCL7JkDDzZJilbNCQAGW5G4hwZRJJmU8szQeaFt6ZiVUtSYa6h5Sc9pjHs&#10;25w5wRMsLNJygwsbmsAgED4JXGZzhqnLBqQ1dNU8wCg/vxVMg7AZk5O4ko5QAhYde1EwGcnAmAqG&#10;TKo1RZfStjp3fKcHMZAvdqu6EH1RmRVMeQwMt+CG6zbizLc9Ci/7yAKub1ZhptmObbQnBr/zr7jo&#10;DSdjv71Xox+fdA43nv9JvOO334xPzS/CokJvZhaD2oFNi9sWMWx1CU7A//uTt+Cdf30qDk7QJrbd&#10;cCM2fedv8Zo3vwsfOXuANWt6YGYsbt8O8+tvw3v/+Jl4wj13x+67DArw+RBzG2/DlT/4OD74mpfh&#10;b348g1VrajTbtmERwNoHPhd//s634FnH7In9Zke47TMvwVNfexau29rD6r7F0vY5LOUXrp7Bmpka&#10;WNqO4dr9cK83nInTX7Av1gwIdu5m3HLLdvzsO+/DB/787/GxW9xDlrZtg8vmOBr3fekb8V+vPhl7&#10;77MbVvs3zD/6R7z5T/4BHz1nFmtWMWyzHXPz+WfpYfWaAcg2GM7NY9WLPo+vvuvx2Ps778NbX/Qe&#10;fHpz+8rt8pvvxFuecSyOOOOFeNK7rmqHoPROxMP++O347FtPwnoHx2DTDWfho3/6Uvzlp87Bzf7P&#10;BmvWOECJ57Fte3s8Vcf+Bf79Iy/DM47bc5mxtB3X/+SjeNtT3oRPL+a/W41jH/UsvPjFB+K/n/rn&#10;+NZS/vtV2O/wx+A1f7gv3vTaf8YNG/P3sRd2/fW34cv/9Rzc9+av4rQ3vwP//pVLoJ9mPzzzQ6fj&#10;Tc84GofI/c7SPC7+yAvxivduwIWbAZhZrFlVOQDTzmNuLh8Ee+BuD3kTPnLGi3A/XIT/ffXv4S1n&#10;Xo6b0H7Pv/aes/A3z7o77r6m+/66+pv/grf90Wn41MbyNXzTM47H0d/+Xfy/d16JUeEaPvSV78IX&#10;/uq+WHveB/HHL/kQLrz8Fn2te4/GX53zJbz07oS18b5vMNy+CddeciG++rpH4fe/UKGenUU9vw1z&#10;FsA+x+NF//p5/NmD9sRBu84A33sbXvWn/44vXjyDNbOMZrgd861r2MeaNX2gGWI4v4hd//AMfPdv&#10;9sUVH3wTXvauL+LC1qerccIffAB//RfPxKMGdyylcWFu3m/8CJWpFNDIokEVfbHYySXJNugbAs8O&#10;MFq9auWbEqaSKNgzvXRVWhIb5P7FMuytWG8EgK3keVUsDHWbLbGoRFFLORiRFbwSX6BQyiQzRxuX&#10;ZWE0IwNhZG3GIcGR2gRLVS9QG31tnUDry6zgE5fC5xrraueh9wRsmlEEAAJAURvHWpKMPhfaTW3b&#10;MSO4n2xgyEYj+/SVfgYBBFshh3SoLCszfGKXnA2b6mEyhCqAw0J1YYJs1VCr7mqzGTtAZeUrFhAF&#10;LutmgjorAMCKXDPuZtaAVxLvUJL7C4YvM4OsIx5wYz3YmJBIIgsYEyXYUood5c/GfZlKyKcDEBxv&#10;n3TepHSabRPZjzFN3NNeyJBjvpkKpqph6h56vR56tbNa6A0G3otxBlVde7/6ILV2IKPlVCnG8yaC&#10;I2NGeGDXev85ePulAFKSuH9JAY3aCkgCd635jFjMi3ldLrcVpCY0IslMa3k9KTAxgoo8bl+RctGR&#10;jUkWgVBS1uvsIazaK7H0fyQI3114uwILtkPY4OXaG2I0HIIbi/5g4K+lY0tB7EuJ8zaM8fMeO/sC&#10;HzJlfI4RV4GdaONcYKlxQKO1YDZ+J2OieqqBBcEqNnSaS6wnHVGGfASGGMV9lLsX0GHNIeXlaSIm&#10;saeUv1Op7vkGL8g1JwiX6doVaRwj9+jIlwLOckaSHRmJdXOnNTGFz7H8GYkwkUn5R5NmM0zyvhUp&#10;J3t/xNRiOBL0er0TMNcx75lRTJUBj/1wJJiQLFmQ1n9GS46ZbFMNERS0HIOKKX7XJvORwrEckzEl&#10;WCf2d0bGA4FsO34hqhdsZkHmP34+j+3Y4BNUTelLIBlXnAF5DC7+fBx6nvuKxEVPrJZEZSPoUgCK&#10;NKu24vmiobXVX034vuVtEuJ+BbPMe0WEAq6xDZaWlrC0tIglEVkOD1CFjUAolII0otRfhzF+gdfm&#10;y9IAORhsu2S79PMEFrW/ujw1SabyURp4K70hE2PQKPTcO00i2abn/jkmMuyMAr1IPa98nxQ77JUv&#10;hIR/kJfhlD5/kJeNO0/dX1XxS16LkLBYPP/Gj4EJnzs8X21qVMaxEIIxbP4alU8XNZUD4UJxGBiL&#10;kaXo5UkSWKSYzpj+Vn+uWr2vAE660JU7P4WBmxGaxrGI83vYembxZMdNuOk7b8VvHnoofuO0Oez7&#10;8i/hu5u2Yutln8UHnryIxX/5bRz6/96Hb984Jx6zHoed9Fp8+JoL8fnfBR7wxq/ijMu2YuvWrdi6&#10;9QJ8732/g8PkS+z9PLz+c5/AJxXIyGD+Mf79yafgAU9+Fz6y+dfwax/4mXuOzRvxndfsg8O+82d4&#10;wSMei+e9+Wu4uhi292N85g1PwwMf+zL8zTWH45H/chlu3roVF73nAXjY/sDW730Ar37iE/GYf74U&#10;qA1gejjm5R/H/5y3FVu3Xo+zPvZHeJR8vv1fjL89/RL3Hs7/DD75imMwMEl2ct3/vBjPvvehOPlt&#10;V+C4L4XPuxVnv+OeeMA+APBT/PDdz8RDH/MafOIWYOTf89L8HPZ5/KvwR1/aiq1bN+Kmq/8TfzDT&#10;w9rwumtOxhPf8V1s2boVW2+5Fhe/+yG45wEz2LgBOOBp78a7/vvNeP4++qPv/ozT8P63/iFe/KRH&#10;4VF//jl888+PFAxAAGsejae+45/xjQgyAtj8ObzlSc/CHwWQcXAY9n/qf+MC/zm2bvkK/uG375Pe&#10;V29X0EP+AV//xqsmABkBYBcceeqf4X0X/BOeD2BW/ObQJ7wYr/y39+L3n/hSnH723+BJe6xBXwB2&#10;R53ySvzT+Z/Ci1/899jwpT/DA4/YNT14cHcc8bz34YLPPgcnrgJw8O/iX778M5z7kZfjKfHPDIBd&#10;sWZQtQDpamYtHvRX1+Mn7/stHP+sV+Gln7rcX7tbcev1H8Ufr53FOgmI/tof4x+//iLcDwDwEPzB&#10;Dz6Hdz75/ribeM7B2j3xrE/divc/fxzI6Ob9Y5/zT3jnf78FL9y3fA1f+qRTcMqrP49vvuYo1FXh&#10;Gv7VQ7AWA+CUd+Hcy67A6a96MO4bT+4A63dfh9kqn4WuwLkffQUeee+H4fc+RzjsT07HORu34rYv&#10;vgzPPQbADefitKeeiMNe/Q1sWASMXcL+v/lmvOEb7rxck1/DdY/Hc/75h+68bbgYZ7/zwTh8rxq3&#10;3ng3nPzOD+Kf3/E7uH/2yR/xV/+Hf33TM/GoPe74+XB+fh7z8/NY8P9dnF/A4oL7Wpifx9z2Ofc1&#10;5/+7fXv6mpvD0uISmtEO5pUzlxHEpNfUdaT4n/xbBmeseZ6IkZDbwbRqG2hrGsoktszdLfbAOMq9&#10;7iITTX5MD/pIvzlrxfdsI3NQsQNap6zdvGO0z10KPvA8JA4SQA+MsZNNj5aWsLSwgPm5Ocxt24aF&#10;+XkMF5fAjQMsKpNAaWOM+3eoPaUvnQecqqpC1fMecL0e6p43qg+G9XXlQylM+q9/PhNrEagmq5NT&#10;NkkaLJhZoU40ee1MplX3hvefasH2V2m/2AaIqJUOGseBPP9RzizGiLUyMk8rSygAdykNPtRXdeXC&#10;OupeLwJ28bNVFaiqvHzOeSJWdS/K6+p+3wUH9Ps+kMV9L0HA3sws+rMz6M+u8jLnWSd1np1Bb3YW&#10;vRn3VQ9mYHoDVIMBqvi4VRisXoOZNWuxau06rF67HqvX7YI163fBqjXrMLNqDfozs6j7A5i6B6pq&#10;wNRgGAclsZPLO/8+4+X2FJvdHOpSY0BUJWDTpO8pKG3CzyoPfPrfg6oIYBn/HJWpURlduzrFjvtv&#10;/PK1bHq80cBh9AbVLFk5XgNo4OppoxI/Rf8/sgUjYzC8b//59HuVVkaV39NUqraX967cK8awF9tg&#10;NBphcXER8/Nz2L59G7Zt3YotW7dg27atmJvbhrn5OSwszGM4WnLen0EhJeZ2E2w5yKAig8plAKGq&#10;PTOyZ9Dr1ej1/Zisa9S137/UFerK/zt+uTnEzR/+Z1Xt9hrhupImQMR9jP+sptL7pbjfyR6HbA4w&#10;mZrLydq1B6cGf0kzkONKYjrAFUIutJczTfq3cVAztf/Ok5ajF2dgsdmGvT0CqyAdVotS4Wsl3DLp&#10;0pWBnS2GbdFkUd4qMjh0/Few7ILAIvKQ2dZcTdRh9ZYaVePm/9uDi5FgPhNrFjQtg3WJXkK8t6T/&#10;MRG5tbgyqPy9wIBrHDBgqBKBWtkYaxGIkv1eCHZK2BpiqFmqXUJAl7Q0ZYGNtYdUnTpswpx2mcKN&#10;ulrPnKXOct4B2LGWPefApPgiZeibQMYSTZ5Fx7thm/wZswI0yHBK75qDV4g1iVMafRxsWjhCQRJQ&#10;4YbAGIKWqgS0MaPq9VEH82DRoTUgWNKWIDn1lrz3iMoqL2DypiDBLlPu28CuBHfBLGQNUlJEEzVM&#10;WNyBsZDIqZoi8VCe+Fb/g5B5G1DWvfZSKkJhA0FF49sEXNKy1PbW4Cda0YRN1G53dTMfx6dmhW4f&#10;fHIU+2TxxpokmWlCwQslveGM1dgqrcWk5KT8CSSO45VSOiFR8FcKc5y506HGL/3hPXG6IZiiTmKE&#10;paXRBM8yh+t//HG84SnvwQ8BYO/n4rceeXfcuwaw3/1w/996Lk76z7/DN374erzqQw/Fh55/Hxwp&#10;8J/eYAYH3+1e6NlBJ5MBAHDYgdh7j13Vjyyuw9de8lyc9pNLcD1mcPx9T8YLn3Kge4aqxgkvfDUe&#10;/Om/wiW3XYCv/se78WcHHYj//oPj1HNc/IHT8LGPfAdbsCv2XvdUvPgZ+2EA4OAHnYrd970UuO4W&#10;4Marsfm/voIzXvky7LP1ZDzrqcfhuMN96VRYm6MVxQEH4vAHPAT7nT10zIIrP4A3//sP8fXbgOHq&#10;G/DZH9yAVxzl0L+jnvMnOOnzr8c5N1yKeSzilo0/xJfP2ISn/cZ61DVh68YT8PAHHohdHu4+eSs1&#10;TVo+zMzgoJMeiYM/N4uZxUUAAxx0+D3x4JP3wPs/ckt8xCEH7Ic9d/f/mF2Lgw89EsAlCS67z7E4&#10;8X7HK9Dt/H97C75x+VVY8Oy0A+7xKPz5Xz8Bh4a7L7f66PVARx2GQ/q9FYzM1RjMHoIj7gXU5wOO&#10;onc0jrrbg/Gg/d3rmkMPwxFVjdWAYyTO3gP7nPgwPGzgAcODD8M9ZmdxFja6369fi8Hhh7TSpPfY&#10;ew/sfzCAjZO9s/5DH4UTf9zggOEwgpOta7HqeBxw4oPwUPWRD8ZBR6/FXrPAZfMOaO/1n4bHnNzD&#10;ugmTZw68273w4FP2xL9+6ObyNVy1BoccehQIl8Q5M1xDLYdeg4MOWYVd9wBwTffr3XDG5/Cht38S&#10;V6AP4En4vWcfg/17wODo++PIe3wWuOAqYG4r+N//F9/8q5PxoC0Pwq+fdDT2eoAfo0QFCrz/2Zq1&#10;OOwRp+CgL9XoDS2APbHnAXvioF2BH2wEnID7VDzsgfvi0HUYz7jbSUfTNI6lY50OsWGnzIg1mwDy&#10;ZHOUgi1NCKFgAHz7O/6cdfSTQfoEoTHRRoSE5DvMWRRrPGint2Lto4zp1fOL9ZiUeC5LEBb+iXnt&#10;zILJIIBCtGpYHWDHkL6ArCRVEEyltl9c11gKyqIYmhvPivVpq3ZkMfIsygWqUIFQmwp9Aioh5wqf&#10;10TwVko3g4yPkjcaAMMuSZi8hQtZk/zvPAMjAJXMDBNSYsPGzNdV1lrwaORCdpx5IQiESvh2pE2Y&#10;yep/XT1ywZOz7FtOKoywRFjhlj/PBPdHi3nDLSVf/NayDlrxgY5xCx8BhOBdT1HSz4FOZhlUE6hJ&#10;BAbOd/2UctMDfpTII0KxYlmxXgIQGoDNqu6h9oBQ7YMvqTJAVXnQUAIy+s6T2xiiLAVX1fJQYJmh&#10;YGPQLslVXZ8RJxJjkgvXkLM5hJWlF5e8y6iDKSvs/kKAfbQcyNJ+dUZBrr7hGMiU3m68WIAxMIHU&#10;F66dGFtZVrWyNAhvuRlZLNkGzBaj0RIWFnvo91w6dd/7bfb6fdTUc8CdmBfJs4qz6QdMgKm8f5tN&#10;Ke8O0IVfl5wU2oXImJYVgNyPovHJ4hRMzJJHo7s2Rq0JnnKdwksydqCxyXU3qiNzn0wULLQozdoc&#10;mWE6qYsYSp2WOGqZpYKeCcbw/xDXhBxAk//uTlvm9op6Oxb0yKIcFywjCPdR/ky35zWzixgwiUKO&#10;Q8xT68hn4CzimpDZ/N2O98gdGCuynBJuXYvMh5ggiF5ubavqng+CmUG/33d2FCK8KZUlId0eESNI&#10;a7Tws1Q+2i6MyRhEiw9rndrCZBYEecPTMrs5iDXDtVYfYjm0SC3c3I3GQkhaC7E77XWe26s0lcAw&#10;z2pUnXJqMRbz7/MbKhpPyzSrFpiKogTHdSUBMtaZqrvLIsyfSSyilCZ5arzJ5pJPwXagTj90WgOd&#10;ldKiSplpKAcKKpI/g3Kpkd17Qa+WSYWafp0AVmu5zfaU57xlpEuQtuM0qXFelIujjKoV5VC6VMwN&#10;ukuLfdHEO/87GjOJdfGrW/4aOtFwB/nVYlbUk14qkmj8pi0AiOwKTCIDEyQzTeNkC02b1aEUA9KT&#10;VLE6q+jNCCp04ITXF0H7bd7ZsmkAOOEF/4DfvNceOGb3EcxMFjl7xcfw+nd9Bj+8bNP4J7n5PJz9&#10;6ffhv27ehiGAfR/367j/Yfv6zswe2O2AY3D8/sA3rtuMs975QXzlYfvhgPvtGz0TqapxxN1PQH1x&#10;jdFo5Hs6tnWfoV9r4GK0BebcD+MvP3spfjpnwTgY++13Nxy7Ks1j9cH3wdHr1mMP3Igbb/4mvvLR&#10;v8Xb7/ev+NMHeATo3PfivR/9Ak6/eQj0dsfqe90T917lr83Rz8NT7/spnPmjW3AdtuG2NauxBwj7&#10;P+13sc++e2DGAIA3j89GmrWe1TRzFA55wD5409G7YKYCFs/7Ji648noHfF3/I1z8nnfhU49/G56w&#10;O1DvsjtWDwZx9A4XNuO7512B5tePB1Bh3aN/Eyev6qPuu9dtGtt6XbbOr8vQDOiI38PrnrkGe+7m&#10;Pqup+5hdrU0Ae1Wl7G2rnvaFpJkBBgP9mO03X4+5YfDV2Qu77n5fPOSQmQRGNlbbAhCAfg+VXdkI&#10;Z67QlyaJGGDQm8Wsr0Bs1UNfLbUD1DOziT23+91w1MwsdgVwI+BoA/22+yAZg2olGOjsasxUc6ia&#10;AMIXrgXN6Pfizi6qvkEiG1YgWo/VsxZUdEVsH8tfQ57oGrrnIlTjXvbqL+DTHzoN/3nJPLhaD9z9&#10;PrjnnquwGgD2fRwe8YjP4z4fvwpnYR5YsxqrhkPs/ajfwp5rZlD3/Hmx5THKAMisQ/8eL8Ib9lyH&#10;/fb0TcOqQl1pQHTVrCmeHZ6gDFs5qTA0CU1wvgNZW6jbUjqn9IDjRq7/vHJvI87WY3UfCY+iSSK3&#10;w8a1q+5UXi8dUjfxPggyPTpXrSUfOu5gRToAT9ZAGWgpC3//jZWS4RA4SM5hjEVDPJefMXU0JXPv&#10;KhK1H0hXo+wsgNKc7v87GmHEwKJnJNVVzzUXAzVJpvfK17EimVmk8IablziF6VmmFFARttXWgixg&#10;mNyaE0wtbRoXUcbLjddhBlCaXACGrElIMxxLG9N2U91LyzlvPHfXL0zLb+HHD+LlHkuKCYcI8hqn&#10;mjM+2FKQAMLmjjyATRGxTVI4B6qE4B5SNR1nQTmK4FG49VWKcd2DqUJ6eWIBSpm0FbV5ZIGFjXTw&#10;fiUBMAeFWAbghf0ZtWTtGsTNgZfIF2ulZqNNUsgSdUMopPq71kZGy6mZNMrisgHCZJgTEyjNkyFc&#10;RtlbhLCT9hhNMcmUnpa8NyIL0S/LbZYAKMV4dMzcBpYbDEcVqkWDpX4P/eEAg5khZrgRY5FS6CKj&#10;naKt9mjpI1tOqjEm+HveNSCsJQ80Nild2stCR40FmibtbcN+J6xZFIJhjP9oNsnajfG2iQUKn8QI&#10;xJwgmeKqPda52ctCW7l7daci5Ae1dukxTUUYRmVIdICL+adrhZgCO75T4wQ2kppfSdiuCXuQ8Ldq&#10;0S1pmCeznWj1hTiLKaZk4cd5J4Lb8wWLv98B/tCyn4AzsFE3MRF9WMP5IQi/Ws+wrarKp8XPYNAf&#10;oNfveUsK7bGbL3IBPyIjmrGcpNlqbTLsAXsP5lMCGeVdRKLOiQHIbLzNaToDOxgGM2HXmrkINkrj&#10;brkgSN/A6DGH1F3TOFcC8kwBYEQBr4q+jvAGyiL4JGeaOTBQ38AkgK+Y3uODPSxcwUSCyQXyE50J&#10;sokGIx7GwlLSsU1VRf+Slpk56YXdeJYYia5I0TdC+tJQwbdRfC8TiUpfVmxM8teajHEsFkG0uzg0&#10;ppsjmZRyvFCne6zKmWx1SUufoXuKyJLTSTMJxn/2Qrcok/XrcZ11qEhLusqeQgUTbGbn9Rko0CCX&#10;1EahI21lRZWZu3KUPxgvx47yEqogqfvi8ijQUc8Cdz7UeMD9n4hHn7on7r1XCWi4BO/7jy/jh5eN&#10;f47bLvkhvv3Zc7HF/3v9kUfi0APqyPbae++9sPcuAK4D7IZv44IrbsEmATSytdi86VYsLi21NjDq&#10;yNLiR9u34qLP/xPOubXxXnOz6FV9aMxogFXGwBHG5rHpynPwsR/fiD99wAEAFvHTL/83vnvWzdgG&#10;AFUNs+ssBmH0DA7EY1/yt1h/wmW4yu6GXe7xABwKYGb/fVawgs5isGYWh3tZbHXsKXjg6s/gO9gM&#10;NMDCgUfjiFV+canWYXUvsVq5YWye2x5HRX/v3dGf+IUN0NsHh+0vz59F0+gx1luzG/bYxf9j9d7Y&#10;Ow9qsRYZzoJ99zkQTRVYkVuwbe5cXDoHHDcubacFOE22MurXdn54UZjKNtvihHCxsGKvxuqqSuPB&#10;hwGUwKUV4UFN4xkQ4470XioFsmWOVmYW6/s9DCZ97eWu4ap9sM/6gZ79CtcwrfPdL3X9mf+Lb33p&#10;Z7g1TJ67z2JgPXBV74p7PvHP8PdrHoHz52eAA+6HB60fYNXsmhXcGzUw2BeHHzDuWvSxere9kRMa&#10;JcZS7US0sTLteoG5nYSZb0YifDMxAWGcKVXH2JLhMnEXPIbZSKTZfoI9wVljNSU0txvJ4KyZLRiK&#10;qd8ZasV0ZkryaxaJnpRtRKPagNN2Vab9KgDAPweTZwZQ5mMZ0nC5EGQZVS7tgUOtriK7VFpEW0QE&#10;2sJocYhFWnBrvSGgItSDgWrcyO0yGW1XCRHMIX3xyLggRbBVNaAxTnVh2cL4zQ18Mx8iLIdF6mzD&#10;jQcQKFrexLw6klY6Gcss4cbZxo+LtRyDMocrDZR3gpC8Mtix6z5qm+5rfz4yhDAJRt88ZscQC5t5&#10;P/6MIZA1olmWFCvOk1vAcSK9W2bpIpOru2ucJKokmtEM8vQLZB5zlLEZSQMlORgbknIoq8iJFDMn&#10;nh+BWZAI5YnzX1SOlWv9+Apk0pwYzcgjshJZgDm4Q0U8WYwyITd1+CuppgIpC6msC1KaX0nHWKl7&#10;C8YDQBxTxMM+LjRI2FB6JOl9csMjB/yxkFPGkFBnSxTYqwSDjKQLbtTUJCSVqSlElUlAbFDSGMe+&#10;j4ExDMeIFuSlcO5kerrlRoQUeX8+Jk8jDdfPZvdnCiLgYm6Inhc6awvx+XItZCn8LG8vtKYM8QPt&#10;iZkuV9zDS1/GQq4Dq5uEJ9rzrrSRKXWuJIBFBX6RBiYT0lYIeenwuB1H6CHlhcit5kQO5Mb3ENLs&#10;kascQrDR5LV95/goCB+JdcNKNRWyAFiC86Wt6gp17ZiMMzOzGAz6rsljTMJKNF/JRy4k8hyrJDlu&#10;zbdMDGPJh3MxkviF4zljEYlMvl4h36h2LGXv57oSoDEN1nJnOKcUh4KLWZvWoiulq1U0ZcAzdwWe&#10;IGnX0SV7zeTRQfbiB1ebBp/xWpX3X27MC1UYpyI0PTcMx/QrZkLThPRpE0M3yFQwde0S2bzRcbvz&#10;j+jBURlhJsysQbyM0l9ia5ZALqAbZJTFdYkdOTmuP4YJK7qnquzIjCpzU+eWvpoon3ra3aZJOCM8&#10;BnSkSaedyfNxWu83JlCT2mC1W7BJFi6BRnk6KIw34eeh9x4cNxvkgUbnZ+SCi4ypox+MNsegmO7m&#10;AIZKGa0789rhnQ40Lm3fhM2b1qBZvYRq9Xr9y01zWBrZZZ5hDtdecQnOuTCdp5s//9f4yxsPxt6r&#10;3M+2XncmvnlB+O3ZOPfiW7BhAdhvJgBqI9x22/XYbf0uGPTN5O99/np87ztXobYCiGqBT42TP8a3&#10;O8Itl16GrTgAa3E1zjzjety2qfs11h3zSJx6zCN32vmuD/1NPO+V27DHjy7HrfufgOOf/HQcN3sd&#10;vvO2f8XXN16Ir16wIQWTEKGuqjv0+l/2+XfhLbccjgNnAAw3YetPz8pCitrHfie/HI/9+Mtw5be3&#10;YglbcMOln8W/vPUJOPZNp+AIAKh2wZpB/XNwHG0hgmj458MUnuzYjoVtn8e7/2wrvlgb9GfWY+2q&#10;Pvq7HoIDH/ZE/ObhO3INN2PbT3+Ekb29n3oTfnr2Vbj8mu5lYHa/e+HBz7oXHnyHnR8L4If45Jv/&#10;GFccsB6zvVVYtWY1Vq1ej/qEJ+Ol91+LaicPMmmJkzZZ3AZESBswCcHtmMVLfmllCnMyMadJ7hxJ&#10;bsjqFMrrzGwjQ0KBwBKztBzTa/N1mblj96ikcrphycxjF3YFByQNamIzgpXHd1SuREzUbwQok05H&#10;0APF5Ge3IeIUJNOdsRo3FRR3Ov4x1mU9D5eWIggQgJAe+j4QgnTiNZHvc7ACVmT4oE59rjJGTVJf&#10;sCAmsBVfMaWWlTdisARQXt7Z5pLUvoVkf1UPugxuT7cEaZkz6562rqGFxJYnvYm58C/xnkop71rO&#10;I24CqA20A5mEXJoCKy8wT01UrqSkbOFdh6SAk0AjkdJVZY8RAQOU6kQpeclBRsrCEgi6c04lVkN8&#10;LWSP1aQRSRYh6eNWYN+JdkJ7I0oZ2Bj3Axhzn0GxF1ViNLx9lCCJJGYtIsszzclQNlCM7NwQFSei&#10;SOAgBqxxp82HLFmY+FxpGGVy4ZBOzcM0e1hGMxphtDRCr+eAjrqqkwLKExJY+PipgC2GCpORhHYY&#10;AVha1wkJ6wh5jQSFxkUjw8ssyBKs9ey1oFi01kMiIWwqdVZYqSIJuR1FsIBQ8SrEK2skKFyjg0jT&#10;at9As8wYivHH7UGbhlohCZiYJ5h5duyIcuWMnZvOk76+KhlaxbiWglELCS7tKKb2eyox/Mecfass&#10;6QoMeIzBO3jnUWlIFDQswNawtlXGeZn2e0423R8MnG+v2HczQ/lXs2exe7AsKhgMbPFDxWZICGYL&#10;TT9/HzqrE6fhNfl7l/YaZP38RhMCjWGiZi6oWllMJgSAiwBXnmYcmYu+mDIwflLpGMhcLpzTBdA+&#10;LUkirYFGa62o1MJkkxW0QXYhJC1ykUo3QTtYxr+okCv4IpODAbTxceIAhkuRM2CqClW/Rt30ULEF&#10;qBb+NDYNNiMCX4h06nYEULkT1IsMTKRkuzxgpyitvT23DncshIVOgOUENFImeYqyCiLBYLBpk0Fo&#10;sUGlJ2NpZ0krgA1kAuHkn546O0DFv6aWPXiXl7D+FDIMJ/qipvrOVOTXWOdnw4Z1siClliOxN58N&#10;xu6mjrLp2AHPgNswPRvScmo37pdu5xj6eRybsX3TVtwiMNJbzz4dX7vJBWoAQNVfjXWPPBWn1gAw&#10;wpEHrsPsEIAHGq2tsLRU4eij9sHatZOPs9HoJtxyI2BXkr0wtwC6/ibcDGAtbsCt1zBiWHAzgr11&#10;HnPAHRVqC2A1jn7Gi3H0MwDwDbjgjM/i42d8AR/7xx/i6rWbcM2tW9HciVdv0yU/wHc2XggXnjzE&#10;aPMNy1YD9bHPxst//6eo138NXz73Zzj/mivxpTe/HG848B34jb22gYbn4oxLb8YQ02P8McRo8VL8&#10;8Atb8DMizF91Pi7dCgB7Y7dn3oC1zzkSB554Mo5ah7KHauka8hCjzRt2ghHDjdh00yI2SYDp5jnM&#10;+62IudPO0Qb89Nun45ZVPTS3XIyf3uBH1cOvwW4vuzeOuv8jccT+s1i3k27WuJay9BlEBjCKNZMK&#10;FiIT7VQkisOifliBJxOX9A5QDUgWG29ZYEuWUsAEUtdd+DZmfkSR/Ch870Ibh1FWIERpE6WEvMh+&#10;IyF7pRBcY0WADCsmZa62iLW1WmVJwCAc2U5OZUk6gLooF883hKx8xEgAZ81ohAXrPN/gZYdOTl1H&#10;4NEKSEazKENNLceYrG0y0NnL4K0RG/8QntOEpFr3nDakznrwsWksnNFtYjcy6/okgk1MmeVPtpmX&#10;41Zo2sjvI9S9wpkYkbPxyLyCZjRphqS47iIyuL2Xwpi6mlgB4lEBFKTVgbEogjDSdUqhKxFo5BwG&#10;MVlyd24mT8kiyWTybBkA0QphkiBCqPc5YjRhXBsPMjJkimpC4Z2lVBtsTAkNJJ4H6vyTaO7KU0yB&#10;zSMklUKnWJ51Y/cgwZ9RTBRA304Zf3gaq1r3moCQHmyCbDh8zChPt5DkGRMZpcZZKIgmCPlzHMCg&#10;xGACbGMxxBDWMppRg+HiEnq9RfT6ffR7fQc4Vo6UUIewFi/tl+fSNTUEW1YqBMWcEoOxIo9Bspe9&#10;h2NlI6PRhVgYkDWiMRECWRvH8o1zQpKiq/fmjOadNZqKbCpJUZcBoCbdHxLn4sP4ujxGHVDCt2ki&#10;9t1y+QOs75VJPkfGzEsNiYIRDGeqQCo8vtQn48mZhV1koJwTHM6/saYVapN3IXjsh9/JjeGwxnMK&#10;BDY+/KWu63i/9eqeD2I1eg4O1ix+fMY4EV8MWV/tkiBxkbKwQPT7ZcuwhmBskFAHH30XCOO4dMnL&#10;huN9ZTzTuJoQaOwAXdooOYvJdUyDB9roWt1QbQuKbkaeXygC8JbLgNrgmfdHU0Cj6EqJZB9ZHLVl&#10;wtK/r8NTMPe/8J3FVCw7g/URDZ0kdXExmSYbg35IDPMDiIlEzZE8U9oyGSmJYiXPiQuSBI+pfY6l&#10;300AXa2lLFCGWibFkwOOy+9Xin+qvAETW4KIy89lqCWtApMGDVe4KOzQRneMVFqf7wzApm55d8v0&#10;V7SMbJZY5b6Ms0CBbiyCEQv5KOESQKNM4JMJ1O0mROpuy7HDdOdt3Xdut66P/swAq42fkwDg5Lfj&#10;Ix/4HTxw90keb7G4uB0X/GCAAx7dYO2qyV/ZmFVYvdY37CdF53o1aM0q7523GqvXV+iFiz28DQvn&#10;/QQXLP4WDuqPB3du1/nefiNuuvVMfOFv3owXvvtM2N2Pwh985iJ8/MHfx3uf9Lv400+fh+130rU/&#10;4Q8+hNNe+xAcAwDYgsVP/i5WP+VjaJZhxB369L/GO578dRz3ipfjOf90PoAL8OHfeyw+jNVYs4Zg&#10;l+Z9WMwv49FlzrDSYz3W7P4y/Nv5f4FTADRfezle9poP4j9+cCNu+9Dv4zEfAh75rqtx2vP3w2Fr&#10;q87X09dwK4af+j2sfsp/Y9jY2/HeZjG7uuf8MBlAswhc+ENcuGkJD9wTOw3YW+YOB/BrePXnT8PL&#10;j14DXPJh/N0rX4HXf/4WbP7WX+IZ3wKOfNFn8f7XPBoPOWCwE2dD6uoh6/VG6A6DumKsKZJKNcxY&#10;Flw2Vl+2wUd57ZAFIBTCeGQ4hwISM3lyXP9ZR9mxSrqxShUA6FC50vqcWJJpDQ7rKgkuJksQUTVO&#10;221NKTmU1zDCHRQ+B0d/cKLlapvMgkgyRAIWaR3QOlxccnKtqvI1gUGv34epHa/IilCXVHa05dtE&#10;GHvtAKCS4IovRJiMCIOwOoyEk8yzaRoMl9y/ez3BGIsSeioGCBSKdxSxR6U0E+F3IA9AaTVV8Anl&#10;bF/QAhLRVkexAIuLbBkpRZS3mgLpc7ltHLBu/Q8pzsK6SQGNSk4tN9OCCQmdtBzqRlf3JTajBDS5&#10;eO5F+CAZUAiEUvGsCXRECPcQfuJ5dEAKi8mASATsPLfFkn/i2gXOf58zhaHVe0YWY5UL+0AquBtE&#10;CwbnswmbAj1bxAhhyZDuo7KEmjlnf0ZKZPZ4fw29qk8yOBPzmAWzNsF/LlByCNtYjKoRlhaXUNc9&#10;9Hq9yGzs1T0XGlP3UNc9waqUYV+kbi6OthKiGUTG+8R5X8toS+YUV2ys86C3FsQWxjKMqWJgjLUN&#10;LBoPNHpvYtsIdjhHz0aOQBdpM2GZ4cCcsbUlY097XXISeasbs7x/pJZMmLjAymvtagqr6ErrF+7i&#10;+PGKNlGtGAPKvGUpx44S2xr5Z6V8POuMDSYUDC3QcS5IBFuTCPnVzFU2mmAlOazBzsR2dERZYhCc&#10;kLqV7j9l6gFTsnJNQWBOCdararceezyGGbANg8jG8FtmB9THu42TF278t/U1Q+ZnG+ZG9h4+NoQo&#10;eRa7Ma5ZYkjMvZQ0Kzo0WVe9O38jPy4+XXriSCBQFGkySpvjv60K/zCR4ae9WlRH2KakKhnZLb+k&#10;VyG6vAclGFSwQtRfrR8kQ2wk815rGzSjIYajJSwtLWJhYR6LCwsYLi2iGY58qpZL/6u9vw0FA6fQ&#10;uaNkqivp99a64qtpGvc68ft0HooJ3sJIO5hpkwBz22l++eWm7CudMCa0fF6ynHs9Y5B+3pRwTMI9&#10;CsJASm9ESAHFlHVM25Hv478gPkvH+15u+qCOLxgfX2+Er5CE7dr/ix0eBbz6L1GIx8/oz4cE5p0s&#10;2icGVjUM1aioFlLpGkS162xT5eT9popeosZ3LU2UV1fRrJbEPflzAxoLXlqTH7tj1333wSF7ih+d&#10;fzbOv3xDh89YNo9gM+a3fB+nf+ru2GvXngMsJ8UM+wfisKMI9UpaQOtWY+aIkDx8CA45bha7Rozi&#10;Nmxd+DRO/zZjcXRHnWyLa/7nxXjRI56A57/7TKw7/H541RcuwjseBGDxZtyyfXSnSn2Hc5uxMaQt&#10;b78Vt2xZnPyjnH8BLr3iSnUPP/GDV+GGG76G9zzt3liDX4bDB+w0MvCFd5KjKoPtHDbPD7EAoDrl&#10;7/HSFz0Nj9ol/H6A0//wNfjfa28dCzyrazi3smvYfRyA/Q7fBfvFi7gA4BP4+je34qbtd+b5X8T2&#10;jbdiMwAc8Qw85dVvwHMPTL/92Wl/i8u/dv5O7bq05IjKAUPLT1MdYIRMcidgnVJKt0OFeMGDm/Pl&#10;nwVIk8JWpHenU9XZdvqzhVCGhDJLJJKKsJFiwAyH8szXsd6mpAl1l6i9Mhellg9Y2swK2bDNVCci&#10;TEZ93wIt2xtHyZIiCvWpkxgSW8A2GA2XsLgwj/m57Zifm8PS4gJGoyGg4g7b1Y7xdWn4SiEcEDUM&#10;ZfWmQVWFL6+mqCtUdY26dmEjdd1H3XMARtpsEay1GI6GGA7d12g0xKgZuRC8ECghYh0UH6CwXR07&#10;D5Ls4CKzVkr/hrB0kt5pyqoGIhhHAZHcksBNsg+TeLR+T2mzSlUVazQY8V5DjS/q/HS1RO0P4/82&#10;Bb5UJOvAGpXpoaIeKtODoZ6rJeFDYqgCwbHd0n+T9DrVkK7mDFJc1/Cu/Vfl6+XUDA/fx5qU3PuJ&#10;P/fSwyrWt5WvbT3oGl7Pf5mqjnWtq3uNqHdFPWwqENXxZxGo9Z8DwiIrBuBw2qeF+SHtzYK1kbb8&#10;UvUlZxukVgNJSNLFvRaAZLkPiJ7/ZOBYTnoNkHsox2a0GA6HWFxYxNz8PLZv346t27Zi69at2LZt&#10;K7Zv3465+TksLi1i1Azj/QcRTOS+rAN4KH255oIjiVBlvHWDUePVGBP3H1Xtv6qemxfCV91DVfXi&#10;3sYps6SPaPITjWMPSbFFQu4rGcRKUh7nZyvs2ISvJqc9JjN1zDcJMlT/C/dZ4Rp0cm+oG3rp+iqr&#10;88aH/HZNQnpdkjYBGYDHUH8jHy8/AKPLwi2shVaEBTH0/xSyLzIdEpms9WUEY1ZYQYTvjQfLjGhz&#10;UPw3af/XFkrAkcUMXU1ExiKp9dAoFnawCDRhTTTu/cDnfrD3S+WmcWte0zg0kF06gytsLMgKFrVl&#10;9zeNk9hy48NirVYN2Gi3Zj2e5tWnciz5BggrpFGPxzvNdCrJWXNPRNHx88EqwUBbdnNSVUlRzpGD&#10;i+GGsH4TlQOKqTDlsX311AnLPT6o+JkUk9mfdEM55JZSHcODrQWa0RKGvhCoqrRg9z2rLE0yNp4n&#10;8kwDE7qO3hjfWotRM0IzGqFpmuIClABDPYHIaxLOK5F11FuLqM0Pcmu5GBqiaIhOGRtBmZbH4qUd&#10;EqTmYSLBEsjSAi3rLizpxVU1iqQZtZjUWYCR+gQVUrnyvgotzxRpPZKz90CTRBYmCZIqgjOH8JYD&#10;pmDsxmaa5cxsJ0uyJvLhce5vjEybNilFkPLud9adlLL9mOxHdLvkBbcDabx9vKx1u2Kv/eCjfQFc&#10;/S/45Bm/jYfca18cnaX5bvvwq/Dxg5+J4088HveZBbDtJsyd/yN84Mmn4E9Wz7ZCH8YCjb0BDjzw&#10;cCzyZUCkuJusI1ShEp38anUPRx0Y0id2wf77M2bXehwFwLZbNuIjp30af3DKk3D4HXCq7Rmvxave&#10;8zV88SoA2Ae7rf9NPPZEOK+5wSx6VfUL4G042XHpOefgpz8KqNMMgMfjYQ9ZjdWrGwx/IXTT+trv&#10;0Do8/yN89e9fi+e9+2LMrn0J/vHcP8GpN16Nizf1hDXCzjv22nd37H8wgE2AkzpeiMuuWsCWo3En&#10;A7cGe+45i133BLA1/fSr//wxXPDoF+PwNat/Lld03foDcOhRAK6KUCOA23ba87e85ArErjRfS3Mv&#10;vsPu24l9G0MdoVAUtKvZAjuNpOm7DYSVxLIkkY0ofRUpTw3JQaMctPWFQfRhtEh2NrFGpOjdx7SM&#10;NYpawnQUNrPEGBwbKjKkCj1bbgXjkWLnpAf4tQby8jdoRozFhXkEYhrDBc2ZXp2kt6y98WKZXmIv&#10;ijBt6nD2V8wqo6VrLpk6NEocc8kxMNn7nztJdV2PPEDpvozxsu+Q7V30PiR1U6jE5RLLAFBhOEq1&#10;RSnEMIHhPsBF/DFzK8pZq/HGDRAhdUvWAAStR2TkXoqpQW90w14AftFbsPWSRoEhAZwyEbQhkXFu&#10;RNlLBUw38x3nBOCWAieJKHscFW2EIICABDRwVPcU3YgkdyGw+AjCvY39z9PNGeTT0a5IJtgG8INY&#10;RbRyEaVBa0/sJNaNAOT9LUrCM7RlNitPbarxjfDbhGJtJckOKboTfHCkLQRfsscpvB2EZw82jcVo&#10;NMJoNELj96DWNr5BUDtwxFSKuRnmLmtZ70mEZYElCwoBNlayzfx4NeTY0D7Ax5CzWzBEaIg8EGPQ&#10;EMFY4+aL4OnomywGIgU9WlxAe3+KwDHZKJLBPvpTpbl2h9Zs4fMaW8CU77fEpEMrf53J3hoLbhgv&#10;v9eFZi3C+nuCWgtT6zmJ5VzUYVXGhddspaokr2Ip026lbRfqaKJ2KI5BQZ3HAmBjae9COvsKaIUM&#10;kZqns0aAoRgKo1LuRVMAfpzaZiQ+iytwwmuTx4fC2hzHpzVCBRrmOZIlssOmDKc12sunwQTDGj0L&#10;tUewHkrBdiITJfg53pGbwCxXSdCkoZBuFl6DUj7AhSK5DRGxokwHBp9k8iXA0Qqj6jaybUKMeN5N&#10;aIGM3O6Iq9a5ZjOGApa8A4VL/XODZTQaYmlxEQsLC1iYn8fCwgKWlpbQjEYAs+v9hU6UfN8SQGYH&#10;ro6GQywuLrnnWljA4uIilpaW1NdwuOQ7v6MWw1Gel8h+qypUVX5OkJ0biuV9Dq+2I6JF4l0r4oSS&#10;TxTlXi6piGGZ2h0jB1GwZCQZBa46SG1yIpU7TMFzpiVtoPFfSh4iJ2NJlB7HkOSsa5RYi6kbKrsO&#10;7JsXZYkRa9TXn2TjWZWpC2yM70Yb142OnWFTZV3dWnV441dlOhsBO/cYYFD3skRmYGZm4AJHSivp&#10;zCpUlVHgA9FqzPb02d/lXg/EyU98KCL00GzDGe98Dl77D6fjp/L5LvxrvOiyE7B+lwNxuI9Ptltu&#10;wZXf+QAe9GuPwa6rZgRI2ENvMKP9KnwRFt/Nmr1wxHP/Gi+/OzxAuQFz85ti+rUbC5tww3DoGFFY&#10;g73WPxrPP3Vd/DyHP+P5OPHAFLnNC7fg1i+/Ck9+9sdwTiSGbcUl//0GPO2El+KjNwFLrAEZU1X6&#10;fVZ1dt7C+LwN3/38l3DueZuxaAFgDpbnMarcwrPpQ3+F0y+8MLHXTA2zdk+s7lflnVNdoyfvBKpg&#10;ehU642PqPgYz+n3VVZVSUomchEe+SlWhLj3h/DfwP9/6Ib52q5+1Vtc4+Lkvxal7u8xuW9XafL1X&#10;o17h+Caq0etr4NCY8PlKn9/A9Gp3LZiBzVfhioUFf+0BVBXMqpk2pFYZVOoC9jAzmME6ANd9/dP4&#10;79O+huuuuwqX/uw0fOaMJWAb4+D9dseu63dL98XMDFZDyB6oj6o/yFLCa9Q9IwJMCEBPMXKX5ofY&#10;drOsZHbHrntUXuofrmG1U65hVZNIyCUQ9TE7kzagez3yN/CQBx2t+YXnvhOvfOF78fGLRXPuZ+/H&#10;c496Kv7ue7fg5ry0za+RqWDqbjDdVBVqo69FXaUaxvICtm6Qv98NzdLMTgUax/AaNI2Oyx3pnfIm&#10;siVuh3iNLKpb9eban4sluzEoZGypbkNcN1M3v41CpNALyhqVpN9WVONAMQKs1a87vvCWQTJp/ZaM&#10;KJkerupRBZBljMbMMogKOhQKtSo7lsRoadExG7dvx8L8HBYXFjDyqhsnp3I+6cazgUwIaRRMD0Mk&#10;SYAqNbhVNkUcTHiS+wZ8VdUKQKyqGlUd2EoAWwd4DIdDUfMOMRwNMRo1rhHfpP927hU4pezmoYzC&#10;417VoQkkE6ChqBPbDKXyLZLvc2gZREJ5x6vUbcFOC0oTI+vlPKhFf0+CwWs8szCx4BJT0AiGGFB5&#10;9mLtGYtVZDNKVqNBzkaUbErPNlP1pq81qU6sRMlQjLVo+p58PdtiMkrmolLiZGzK/O+Uiic9P5n0&#10;31QDV/HzgEzHOW+zwXKrr3x/acWc1TVBK3MEohY7i5SCSjBZjfEBQfn+WDO93DWnSBmx1ro97HAJ&#10;iwsLmJ+fx9z8HLZv3475+XksLi5g2IwccEns+hM1EAilQoGfxmfYOwgGMZkslNXPC+5cJ8WVmyN6&#10;Ub4d/u0YkL3IxiUjWLbyjRAV+lcEKmLvDBUhFB9kkqKM833eCtdMaPCcNEwkWPu8oq9l+I5tMHKZ&#10;hyiGolh3WVhfqC+rv7TSMjXr8rda+iyWC2x/zrIIWgFjab3M1NRZUkLhyxFsHR+bhHMtOaymEveJ&#10;U4dKiCIx/A2kgpTiXG0ydakR+2kHMlrPXvTAvv/ipgFbmxiLwavUNvF37veOoRgYjbBSBSzPVUH5&#10;4dPcLUs/VY7/lc25wLGqAdxhsjaZOl2C0plIoMC5P0rbCLnEQosTsO+qSDZj+G+JRWYymmr+/bii&#10;QBrXJidxU+iwCfkD2bSJD58dQMMWzWgYJ+GAXhORp3s7oM9NhN4/hFLwRliQmqbBcDjC0tJSBBdz&#10;SZRRhZuJPwudkfzzJoPtBEBaa1s/b13v8k5Hb9ao/TjKGYmlYozyRHCRsF0YyTRufHOZ0bjcli3l&#10;X/Kyfx1k31w4TynNHe3Qs8LJU7IunwjnToORwZSAnwRadzuT95QQlbKQpDuDe5OxGIOkRUhtChc1&#10;JF2m4lR2iHZ2jGp4ymtxxS3X4ors1z8870rMP2R/1Gvbm/Xhxd/E1ts2i59sxXD4NZxzzZ/hkUK+&#10;WK05Dg984u/jlV8+A2/4rvvZ3HUX4HPv+lPcdtaJOHxmCfObb8Ntdn/c+xXPxUPvtivWVwD4Evzg&#10;8x/GG6/7XfzdO9ZhT/XqW7Hxsp9AYQobtmAkkadqgFUH/Rpe9qbn4ftPex++sf1GfP+s7+PjFz4N&#10;x9zDzR/bvvCP+O7Vl2ELgLX3eApe9vbn4ZTd0jmeOfAZeMmrrsblf/4ufPFSb5i/9Wc450Ovx0u3&#10;fQ5Hr2uwZfO12LjxABz2tKfg6FXIkm4Jg+E2/T5vvQXzKIEfc7jmZ1diU0QSt+Gmy/4Dr/uNs/G3&#10;oyXc/aS7YaZ3JfbGFY4cuvUabPqP38PjzzgVv3vaC/Dog3dNgBNmsGa0FTcAKXRlYTOGN486wzpG&#10;8zfi0rM2qZ/dsG2URlx/NUZbr1e/X9i8iNtahO8FnPeu0/DpL/7Mh4Wswtr6kXjeXzwIh68h4IYL&#10;cOXN12A+vrAFNmzDcH1vRUN3za7zuOVin/EFALgZ803jb9UB6mYbbgInL8jFbRjesOh4B1QB6/uA&#10;QUrxvu1WLH7rItz2krthN4mnY4RtN8oK8Sr86NJNaHAQ9h/MY26TOwG92Q1YsH1c+I0LcMReh+Hw&#10;49ZEEH/m8nPxZbaYi6foUmy8/DJchXvj4HRHYf6GIZKyeRGMG7G16WGmB2Dz1/GF//0Kvn5j+vvZ&#10;Rz8LJx+4G9bGa3gDLj3rtmWu4XUTXEPAbmUsbEmvtTi8CD+4BPi9gzzEt9vJeOLvvwSXX/0avOP/&#10;/DwwugGXnv73eN3vn4mvHjKLha034JYbaqx+7NNxzL6z0Barfewy3ILrPTfT3QKbsLS5ey2gxQXc&#10;ulX+5DpsHa3zjYTLcc7/vg8fvkT8+tjfwOqjj9mpdVip064YNdk2lWLRaDU7L+vLt9YpLrT9qaOF&#10;FlQsK2lakw5H6V7LNcQKWatB+xyzqNNkunVcy6BD6FQVUNjkS+mRVL+mTXymKCgySHJmBXU08WXA&#10;TaqZ2TPqpAyQBMtNelfJmozz5E1mDzYuYYEIpq5hPIhiKlmbIgIjRZbiSgKB5Mba6BrKBJaPqGnZ&#10;cgIGLcemu7RNqqxF5UGlYg0q68vMl9SQlj/Hc1ysTVPqd0rLVbuBNiCU6+bzMcxcBhjHeoEJlUo4&#10;lxRShkMzX8i5kRiKkl1IAoBUCdMiBCYFZvjvvKSdZLKUkHIXneoioCXYeNneSwaAlhlI+mdJkijB&#10;X+4isBb3JHnnhUUdTsyCBMiJCRnvQSPS0kVBrgJ9uhRL+c7Fh0MEIqpSi1EGL1LxvmMREuPjYGI6&#10;bOI1W+GlmIgaFBNnER8dmxrhPrOOgRj23s3IEV+a0cBbgQGmNs4nszKuAeMZoXIvQuSDQSPzXN4j&#10;wncvskT9fGssYA1MBbAHeWxDic1IFRpqonUWGQsLguUG5IEZ8nE5wWeRYYQHY3iPVq1vyeJAr4Gk&#10;0oxJeVWO3x+Pp2wtt+NcETYz4cobgnGXe4syiIxlIJxi+1I7/EW0oVu+pmN8hzl6oabnDM9PnXtq&#10;zSxkIUmNTEhVG/HYU05BMk+OFBZqhnCtA5OYs9SfwDM0RMrDlrxtnrNgCN6MFeqgbLMWlkdxdBnJ&#10;ag9NjdbASsFD8nwGz0vn7+xvKiJFECPI4CKd/cEWIBP+7Yh8ldFWgwSgev3rX//6W6+8CldfcTmu&#10;u+46bJ/bjlrQEUgUL6WJfyV3jBwUXYVIJMVngFcX8MfWobsRZLRN9MKJkmkJnHmQrBIIcc7gU+hy&#10;9pqSRpy8ASCSlpLmXzIPS51HqL67FTc1x0U9dW6DT4iJ8nOrurdDDIeBsei8alKnNjE9wzkpMT0j&#10;4zTGlNvihKSAWXUOy0DtOAA33nzK2wbRR0T7KBhvTi/kG4aUPFd2zJPPTPs9FscqTYAxFqjiY6d+&#10;btM4uKPzOM4nkmVKG+v2OgnHCGLpYUk+Yt64L5DrMIcUQNFtJc9QrEztNxOhQxt+R6I7668Btb11&#10;jA81Mp7ZOM/bcfy97o7Vq2d3zqZ5tIAtP/wg/vGDn8Tn/uNf8L5PfBfXZgkdm8//Ka66/Ae45IIb&#10;cfPqfXDw+mvxf//4t3j/507HB097P7540UiY+46wuP1ynHfBHK4452s4a+M67L7P/thrVY3Bbgfh&#10;uCPXoMEcrjr7WmwFYLfegCvP/zF+fPY5OK++P0489QX4y98+EnsNtuCyr/8vPv/ed+Ef//3jOP38&#10;vbFq7ix868un4/TT/deH/wMf/K8zcKn0g9u0HYvzi1i3fm/sd8iuGHiW29ojj8Hea/fB+uYSXPrj&#10;7+Lr378c2y79Lr76lS/jA+/8AL4wdzwe9oTfwR/90YvwO489EuvVGViFPY85HEfsvzsWttyAqy+9&#10;xQFXfAuu/um5+PHZl2PD6vvhCb/9Arzijx6Lo/oSxLsaZ3/2NPz12/8DX7lOvNHhlbj6mhuxtP4A&#10;HHD3fcXrGVTVZlz1vbNx/pYRAMZwcSOuuWlXHHvUXjjhea/Dr9VX4OIfnosrhwCaIZptu2D/4++H&#10;h516TxyyfsYzUjfhpnM+gb971bvw/nNvSOCWvQ7XX349bqnXYu/jjsLedTJFv+HMT+Kf3/hX+Iev&#10;XieVsNh41dW4dXA3HLh2CQvfeDte+befxIU3CTDq2mtx+YZt6O9yMI49YhZbvvs+/P0H/hFve91/&#10;4QfbR/Ec0oNfgw+8/HisPv+j+OfXvwXv+syV2BruvdEc+PIrceVoLxxx1P7Yd21/mZE7j5sv+l98&#10;4C/+Gu/+9jW4Jd7DW3DtdVfj8hsvxk9O/zy+8uH/wn9+94rEYLU3YsNlV+HyjRfhzNO/itM/8xl8&#10;5n9/gpvCAB5txtKGbbj58GNwryP2xrrN38PH/uND+Lt/+nd89se3CR/EBVx94aW4/Krt6O29Fqv2&#10;ugE/+t4N2D4c4baNc7iVD8CDH3sSHnDUXli3+XKc/9m34i1vOA2f+plIDLebcPXFG3DT7N1x3wcc&#10;iPW4Amf83Zvwzvd+Bt/aNorg3tLcZbjiyltw0Zlfxzf/7W1410cuwvW2Qn23x+P3XvRUPP1lz8Ov&#10;HbIag8pdw39981vw918uX8MD1g6x+PW344//9hM4/yZuXcN6/UG45xFrUV/yWfzNaf+G9/3bJ/G1&#10;q4f+PTNGcxtwzvlX4saLNqN/+IHYb7ddsOuBh+PeR+6BbdiGW39ytVN0YytuufJC/Pjsc3Hu4rE4&#10;5ZTfwh+861l46C59weC8Bdee+VG8/bXvxr//7NYEhjdX4borb8DG/i7Y5/jDsVdkWt6K8z/5HvzD&#10;33wAn7h6q8gxvgpXXrUBF1/4A3z7I+/Baf/8dZy7HcC6h+C3nv9EPO33fxePfsAB2K2/U6ZMXHrZ&#10;dargb5MXRGhJpsYwIPSqCuvWrMG69WsBBua2bMFFF16IGzdswKaNm1BVJibBKpCKoJyGW0x+KvE0&#10;yk1GUvveLEhiDNjQfpIEIHJpUZYyI1F3SIBDJTxzqm2t9DUKNRRYIaT5cyYvbAFkqrC+XIGQ7R2k&#10;ybtQm0BIqLoavMVaPPc5R2KU2MhKgQIaTWDKKfN9KN+qHNihZWsrARKJwJq2Askof60APpIIO5Hn&#10;ibu84a2N/vCJ/WqLf5uko23QmrKQkhLIyEKewhkSLkHxMjhLSoCTcDlTZjJKzzHlMWqEWkfUcQFs&#10;JOO8uUPNB3L/DrV0cG80ydvOZMy5UCsqnz1K/44ej1WlfeBN5iMY2ZRVYuBBqmb0l/QdNKSb5eG5&#10;yci6lTJGpX7fkhUY9zPIzq0K1smb+RkxQtNeM8/2THHVde8qLFrvH8J70IAyKbMjtd8mtDwC0/sy&#10;cW9hsj15YnmTsIbwoIrl6JFqrfONa6zwTGXB8oYGf0kyuC3ruZ+CHFxYh0kGMBkYSJsn6Tsp9n7y&#10;Hmmdx64mSbvZ5CT5Wr2Wuekr7/0OqmIXYDIhyEgrRS1vjzQi+2d5UFLW5OPWujMeTm2VJxl/lHP1&#10;q1LCym/aTE3KgNG8OaqbApNBwJSPk+7WmQ6Bo8RmlONfrudVVfmsjsqBeJwAfyPxON8giIqE8L5E&#10;QwS2Pa6o0FCBaLwqf2XSjTPjrQeMQCqcAheoPUmurnYwdXpHu+oBTM0ChlTCUNSY56AmkQLCAKCx&#10;yRg092OUNFwSLEG5iJVAxi5wsMXegx7oEHp9Vul1LBLgQlqZ5+eEiZMdMmybIYZLwQzYSQj6/T76&#10;/X70uQCRNxd3wOFoNMLSkjPATnLoFPzCbFuf03Wh9WfOP39rgcy7hVROUs5TrruK/liwUioio/eI&#10;oBO33odnYCYz2+BpIG4YaYTM1EqsTsXe7ZlxS55HHX/FHesHSgnbZcN7lSLOstOdAMXkjyPS6oQ/&#10;JCu5NFQxYZQno5aISdIIZXKb/B7V/wao2cmeb80IC9eciW+dfhau2TrA3vd+DI6Yzaax+Y246Yof&#10;4bPX1uB7PgSPvNuNuOT/vogvXQWY9Y/GSaf2IJW7bBvM3fYVfPd0xrr+ffGgB94PxwJAbz12f/hr&#10;8I6HPRSHmNPwtRu3RHCht/9xOOkP3oo/iMSjm3DWB96Al3zoXGzDnjj2odfg//7nYjTy8tezWH30&#10;qXj8iZX76dLV+MnXfoLTP3AVbsMhOO4Rhwk/x7vh1Je9Gqc+ai8c9/cfwcfP+Qm++MURiAi9/U/F&#10;o5/+crz1T0/FCWu7TtRhuN9v/gXef8+j8Y5XfBDflb866ml4wR8+E088oPS4Tbj+wutxfe8YPObx&#10;9xULxAK23noJfnrBddj4G/fGQXHUrsU9futNeOV1A6w//VxcAwBrD8C633wLPvJkH9G922/gimYO&#10;q85eAOq9sPZBL8P7//TeGVNsHts2XIUfX7krHvi4x6EX55whFrZvwyXf+Smuf/YTcE+BV2+55jxc&#10;v3Edjjz18bi3uJ7N3EZsv/FyXLmhBq67HNfs/mg87nF1GpvD7di25SJ89+KNeOZj98Tcld/HN756&#10;OeqTH43HzPTcZ97lUOz91IfgAADz15+N7247CMeefDhW9UPjzYKXtuDas6/CtVuXcMK+yw3cIbbd&#10;fA1+9hPg8Mc/HsfHe95icfsmXPPFL+JSGFBvNe516mMxU4V7dISl+S346Re/iHNBQLUK+z7iMTi8&#10;X4OwBTdf/BOceemncdpbHo6nP/oYHDB/Fc79/tdx/vZ9ccxjj8R9xe3XbLsVV3/rezj74S/Cb73y&#10;CAwvei/+z1rM3fwVzLzgK7jvCXthPwCYvw03Xnou/m/heDz2cbOimLEYzs9g8YdXYSMehINwK644&#10;40rY4x6Cx6wa+LHCsHYBWy86Hd88j2EH++HupxyJE9cehSOf9Aq883cOVmdlyzXn4fpb1+HwUx+P&#10;exWvYR/V9Zfh6q5r+NNb8dzH7Y/BLRfgW1/7Nm7e40F4+OMGSJepwdKW8/H9b67DsU89GQ84fHcA&#10;u2HPB78M733w/fGBG9+ILwCJQbrvg/DAF/45XnM/FNm7m6+5BufduA9OevwRQj49xPzWW3HxD36G&#10;G5/1GDd3+L+/4bxLcevgCDzi8ffygCUDGGHbrRfgzC+ejaZehTUnPBaPX7c7+ie8FP/8uvtj1zug&#10;9uo0eU9LZjFpVJngqwyTUnOMW2BjOx+yq1HHKCVwJqYByv7C8aGFNZMIykCbVdGpmsS5XSAVtxLt&#10;hVsCV9bLkqwAkUg6Mknwa+zGkBNDjDp2NcWfpXRryfYh8d65q0ma+b3FBrBnQNpYUzuQzfjAlrpX&#10;J4UNpQRiyVzj7soJE9qEtSTFrjZnH/TpmGNBZaPkdHHm8owlKoCqlFQiGhTKyA5Szuk3lQ7sYM3D&#10;EYBRvI9YDxpVM2cWBiF4kLnAfoIe14q8AOpABjKwnySbl2BipIHQsEKAhQocSbVmAsdTCrVj7QrQ&#10;y6R6Md6mWcCFYiiK/4sAjX9O6SmOzOZpuf0GkU6uTgnOY0B3eXXy/R/55CfRwXGMRhsTnTXdmRXD&#10;26P1SGnP2f4gToXc7aUXGFjChzNnjDqGFhUmD8Fy5+T7GOaK4D/JhMTIJMRwVslcc/u1sMf3gTbs&#10;swKGIwyDhcHiIpaGS5gZDtCfGYhQnbplsxS95fwclN+34X82SkNcVG/I2yDvixt9Q8m6zAERPmRt&#10;A7IEatI4spbQqGtBnpVKTpXo09VdYHUT73HFuuTuFa696+OxVv/jLDZyHusdpU3lDlJlZMkX1hIG&#10;q7U7jumQNI0Oz2guZyS0ZNmQ7EWKTMCUKk2tNOzicssrJI1OdLLyT5D8DpWVHGluIwl2shF3q/Ep&#10;c2wtuLGapBaxKiO4RwS25Bi+JvgCh3FqwWQc+GiMlokJ0hc7qmV0qYwhTuzyQIycT4zJhrPILUm+&#10;t8wXf/P/cMbXT8eZPzgTN918E2YGM7HYCDRMtlZM6slzkLOAiXSuuQw0drDj0qJN0feF3OzVMg6P&#10;bLgC0Kg9CNwROmbOOFZo5zPvFDfZSXp2GbO3GdAYADMKyWaVT8aKnTXROQwpVH6ST1wC50sBqkGm&#10;Rq8/i8HMKuyy265Yu349ZlevQt3rwVQGw1HjPTGGGA2FAa8VtHUPQgaDbIRzmrEMg7dNKSgmBxbb&#10;qUhUNCOehLKtUhWzXgKCx48h3dWXcg8EmjaESbGcdoUEpOCVmMeva1kFt+eODslHy9+h1PFhMVmO&#10;jzNU3UJNXU9yrGgSGzwnZbc6shj9Iml1wmLsRhsS3d+so0y6exk2m2mzpAtvygpzKS67dfF6PP3Z&#10;v44999oNv9zHZfif33sJ/uLDP8HME1+Hf/zQS/DAZR9zBv7uaS/HWz83xH2e+xa8591PwKGYHtNj&#10;0mMzrvjEa/H0P/kMLjnstfjfT/4O7rvL7F0meGd6lA8XBICdFqL1hS/+YNltRFpyRMgbLHrGYNXM&#10;APvvszcOOugAgBk3X3M1PvOJT+EnZ52Fqy69HHVdOU9c0QUP4NDkEi3WbAfCGE7A8mqa3IGH1Ppe&#10;xu1SKnKql4LCJdSMsZ4WKcGh7mIh3ZVNw8i0qVx9GFMuWyqQ8JgSUIQIUrDEVlVYoVH1NMkaV3hU&#10;axN86viv3CIBNjQx6wpVr4fZ1auwat1arF2/DjOzq9AfDGLYA5gSI4l0DYU29FLc/OWRc6GOawNL&#10;XKgrtb87y5ETATwRj2NI+8Zne5WoigqvbVLNE9htka0KkbRNaL1W3mnm0j0iTsqytw8D3d5v+m7J&#10;gUbpJ0d5rmoExU1s7JNqTHsmDkQwR1DLSD6NQWSPyU1snozcsm1STN0sBXscsEhUbhqI1FcV/KLm&#10;CCrX/q1r5G2LWDRmmNOos4ntar0/WgDnZPhPa+fDpfmP0/0sQxaF5REiKaMQhlkEUPXrc8bozgkj&#10;VuynWTB98/1JsC9gG4CRtLaYyqCuK/QH/fhV9/vo9Qbo9QbOP1GRXUxkh+uJWowPpshAVk0wz9qy&#10;3lKBbUordizLBtaOPMMypNOPxM/dftpax8JM6ckhyRew7NJ+kw9w8s7U/FF9jTljcKp2TOEyxSZh&#10;BoyXmoecP98YdHLSdXkiQg6NaSDm4egdDO1xFPdx2KARhRKNmQNa76z1mDuwoBPBM3o9pMzCRGRd&#10;iIZTVVUpVKlyoWZONUjJQ5ac+rAK+3OEGsP7ngYfXJiUo1CZTNkhyoxIzBMkNG+ZAhMYxUBlCJWB&#10;Xwu8dBqM2hBWzcxgpt9Dr7ciRqM4EYwxl37MIBcnTxZsEN2/HOAr5UMnM1EbpdN5oAl7qbf0JIw0&#10;fEPRuJNa/iuE5T6d7IYzy45TJqUWXWXd247uqVnaF4PRgC2hGS5hiQnz2/s+iAXoDwaoez3HYvRm&#10;16ORnygDe5MohkuUQNeUmmWLC3aJSZqzPhNoGQa0ad/Q1GY36muTCnFNl+bUyTSkQTcFNHJrsiVk&#10;yXsSZORWSkzhUqdJnSeq8oAxBPJ2Fc1jZmgWRSCXJkTfXRSiX1LeOaQ60uyZjEyhOBCdbUL7nqgq&#10;YRAtJeZhzFhVcKMl0fHwLsnOJLcCf3Zah43Hb8SXFoauuOlVdxI8MIeNtxyHxz32mXjeh56Ju0/0&#10;mIfiFf/1Iez6xPfjgls2Jrnw9JgeEx3rceiT34j/uc/D8cZn34A+gAZ3okxhetwhx84EGTvRCmpt&#10;JyDpfSQaaLrGIdXUkpYn0nss/pNWkLy5DMhYqsmoY3FNfkeUajAeBzaSegPEWmWQ586k85IpaaJS&#10;Q0rIZSCKbMZR975EfsepbmTW3pKkeo7tBE/xyHT9goej/DBF6DXbChMDjfMmXVxYAFXGBYSxg5l6&#10;vT5MVcWxYf17si2nspWOXeoooLLmLLW3qKlORzvgSER1k9qqu3NuZYM3VPGUvKopu56kglMoJk93&#10;lZzcvfeOH52WG/tEY2vLTrkmy/2OcYI3FgAjsrqbs30MZR6OIkiDocNlVGik2lwbdf2CDD6XDVP2&#10;nmS9mZXJ2efWVCkSN3WGTXaOsXDvKNCZAVRC/h6S6hFYVRzTqB1I77xFmTO2s1S/idfJ5+LosSvy&#10;vBPTkT2jN5tHPUuRuCy/BwnyTikbQcwcJoOvWDCH5X5PpiQ7RidihoADIR3gOmpGGI6G6A9HaAZu&#10;/97r9cG92gePVmLPSYU7hWLTxXAlQlgpU0la4aHo/CgNgMYzW4kAa4CGEqsxnXrJ4NVAYwSRgxUH&#10;S/szoTIr3buCJd4aYeKGp/xO5+UAsZwnTmPXTp6IAOnXm0kX40Jzr8XILGBHHH1t203HVvlC3Y3C&#10;tOZnSkLSdQ6Jc71Da9LKqjmPEQff5BwQhiI6t1p8Lpbdhb54zMtUBsYacGVAhmHIAsYx+q0itrkG&#10;oZNmW7AJIV3OhtgjtYXFiYJVo+/N+PvLejalTUxI548cPo5rqsTmnbVxANSTnaoOii4vP6jHlTCc&#10;gY0SbS+BYBKoArPyxQnSFQmOtUDGCKwEoFEi6pk8uGiAnqH8cgAzQIXIAo6G3DJAhGIhT2BYMQCD&#10;nI6bERoG5rdtiyDPzKpVmJmZwXA0isEvtmnicwYmIHszZtTpvGnvxfTZcoBWnr/0fQqSCSy4qjJq&#10;UZCdeA1QcXaTlzdWkGau0uey5Uvkk85i5WizZ6askBIAmwh6z+sz9zu/UBAn0QtPADPmXt48rh+D&#10;jmJPdoYpypYCIB42EqFLmIPAoWgjMin4xa8oKYFah/zksvn4MyQfKZny5bqHNoXDEIlutWRkGCHB&#10;MNjZwdOTrJH9QQ93LrVrO7be/xjsQ8fiiBU97igce/+9YftbsW2KsUyPFR+7YNWqB+CkR30UdV+2&#10;IabHXRlo3KmNGc4koWO7N22EQ9Vn8TmyDT9pyV9k3HH7NVdmRF+ovcRquVz16UIaJi5Rlc9g3lhP&#10;lRtHCXHw9nO+fbnvslhfyWg1AGlv6WV2HZOenFbJwVERZFK2CLoLG4lXcqF6Z1jAAqPhEhbnKQIh&#10;BgSaBfr9QawNDBGaUKuri2W6dp3L3Bepriz61RURehPleEnO58FWKRVjvc+w3h8usKGslGIrBZD0&#10;oPS1MTHYs2A1U5eUHVOiQFEbWKUxQt4J+99tl8j2H8WaECIoEInNmN9kLelz9C5tg4EwptsXnSA8&#10;IaE2x9Ty36NsX5XkgCVwIx8vau4zBeZTxw1QwnYCqESCxZgURilpN1xbQw6Rcio24x9nYz1dToxm&#10;AW6GBoNgB1IGBkbmX56hIEJW1ZjQSNOyQAuV9+9yTx6k2IYMmBhcuYXAWkoycgKapomgnQsxdTkD&#10;/f4IA9tHr9d3566Gl1ana09yfyX27gHACUBjYJUaQxH4daCHsMsN6ddW7AcbSns+E/aMldtjMoO5&#10;cZ/F4wzRLo3cOkCsmxWkFkEIGFlByhlUxsgjuTpBvY7G2bIgo7Ipmbw3uZLeULwOk3QOw/rQhuf0&#10;Ot5xPri05o95Ns4WOKYJcmB3uJhrQ6HBpkMF2AjfVk32cnJlbtjnj3hSUFXB2ArGWMBUgLGuAQBN&#10;ztIq1AqmsjBNBaoa5ZWrPHQlakIyJQICgPSfxVo0FIhMDLaj1ACIzGcPNBJNmgpHGcLOY7f9mkmX&#10;Cg7KwgJLnZU2E4/VzxMFnVupxeOARirIRmR3s1Puk0d2C9+VyNCjHFvnYoeBKIGMgE8NIhY0bAtw&#10;A2bCcGkBZBz1nNlp9Bt2/ovNcOjTvBzCnEyaEWXH5JPPgqTHgbG2nR7EUlfPutNonGek+5xhoUxd&#10;raqqIJly6RrosRN9B9QCBQFYtQG0dvsRSv/PbBxlF10AHyXfmLgQ6U6tApqJxULPyVdhufSpvMtc&#10;UmbnMYekQVBV5EnjbjlVmTbQGCXPwVeHTby5nHyafSMuFXOxe0zSrNhPKdI/x7gNiluohbmyZLTm&#10;nX3o4vuOQPyW3Yzf6frRY/HU5x4JwiqsjENZ4ZjnPxuHEtDH9JgeK4fd1+y+Lx7ze89EbyYE60yP&#10;6VHem0Qfoy6GRBeNKlvJS6ETsWOfxeFSXvB3khx5xZ8HAh/t/Hvhd4axnk3K1h0irhlBJcBCqmvF&#10;V5QKJxQlC5KhiTaBHv4RTBLeYcZF3HD5E6D3pVT47HIzrGtZbYjigwiHQ2AeqMiggvjqwdsAGfWM&#10;yoV/3GcSrFItZqFlRgKpTTpFf8F8b87x+mjlsdhkcTrvHAz02QoZsdiTCNjbBtYHG+fp5genMZnE&#10;r1Tbin9TzqIVKAlRznRqA6xdZ0rB9JwlTYsaknJGo6o5kZlmkgAmKaqcYgMaZe93ErWuYvpmYVDh&#10;eRjlNOoiqNj6mbgOYx4DsQdou0IJM1sSLLeIOQkmo//eWge4M5INmAOuLciSDx0K7Dvh58libxz3&#10;xFYHX2Rza9YR8YCoDipiKqdT6wAPbintQIG5VwIZxYj1aATB+8ORt3CKbD8PTox8s8YDjaPhCM1o&#10;iF5/iH7fAY51r4eqqkWKr5hfOQ8FS5N9ur842WoF3zq55WQCUQMioGnSfUBMaLx3qSUbr5fbSzV+&#10;OuVkjQArbl0bLQm4tc+TG9c2ashlpKXDh7GNktEyq6h8Hl6W9cgAdqzhRR3WEzzBoh4fE9i4orki&#10;fwb1d8vVCLwMpM7lTsUYMHPslpNKxYd+U5SrPcVan9+3ED6U7MdjUPOyMbDUROsEqTZp4QPGAZPG&#10;S6BN5X5WVRVMXYHYRItB8gChQVJjsGc1Rtk3paaLA3d8Y47c+5RhMrVe33b+7pwz4JGEsSfFSXt8&#10;Jz4PgpFAI2eTHzzIJlPL8lSvImxPKsEeKGPgqkusFu588aMyyIj8BubMH4mtmqSaIWPR/1FibbpF&#10;t7HOjBaVTNlDSm5G5aPHjfduTO8iJH5F2LQz0MUZ5KbP6BdPYxWTNAxoZm6d89Lin14bWn5FUhLc&#10;RpdkORyZFKFT2GI2kl9M3I3GeUEnupfuvVahjFZDgIU5PniyWaY1rEmYg3NW8MliTHh5pt+nsZkH&#10;5JCSPVdaQs3SrzEAjSgwUtIYsAJ0N2IzyUQw7DcORkur5TUkoph+5eYfg1+NYw322XPHHjmz196Y&#10;meIh02MHD1NXWLfXvtMTMT26CikNaoSGL+2AgbyKIUxggrJBic1L2dAn1YQj4vZbVKEuy5vTJeYE&#10;JvORyuoaLfcT+wJoTlPuYRYAx8R4C//V224pFw2ZdJOQK4t8KoLyaJyo8mYks/jWWe2SVXaDgSSv&#10;lZdzDZcYC2RATOhVPVRVhYExsWlLXqdlKPFMeNnrq9OrU6CfrstZJYuS1umRTj+XA41Jq5isSPEM&#10;XoKGOUoqrWdAEpNnrY4hVjBgyctGjfDP5DJwqtmlVNiHhXqRdN2rNm5lf8bu4NTsXGY2CCr9vJWy&#10;mxriLENkTJWeQyQ6R0gxzhPpdUn8jrIwEF04i8R3SlZNXexFzvezQeKqyAziM7b2eTp5tTyNUmwI&#10;kLRlECCjI4EE1miqsZkNDFtYsjBs0ZD1dbqXVsMWwb/Q7LCW0RFIrmXYhfubJkg7phQbnz11AO+E&#10;bJsE0ScheIhhp3GuhAgYY9jGorEuvNQMjQsyHS6hP+hjNBpgZsYKnCAbG/l8EOwqAkjTCi91f2/J&#10;6d+Mf19k5b7d+jmA0XjA1NrG3fPugXHeb5hBhl0fwcuzHcGjlanVMZ+yGp/y/HFhzwslrxdg4Qpo&#10;eHzHwDuTvTCtwBOyKzAmToXcGqu8bKexA3tpd/jK4VvME5GMIJSIGtKlCQBWwXLlDJ/0AGu8hpZh&#10;DYOs9bJooxz5opJChh77kFdTNZ4p7BSppjLgukbFFUxde59d/xmsx9Ki/NuFIsWwN2FBQOzTsDmb&#10;C/1j73Q7J5ZSAS+R5qwQpg7AsQw06g5hKUU6FYiSQ87FfhC3or+pBTWOG3akQt20fyMJ+TQpPDOx&#10;MwlG+PC5MI9mBCwtzruOadPAVLUz5vRhLnEV5DaAScZ4INB4ZqL0r0wPlRLrdtK2BHrd4GoaxOAZ&#10;oiSldue9UlJrKRdKgBnQ9l4UQGmp40hJXmyFvCAtMGLMWA/eGSMMpwVYSZm8SwKOqosoupvCtFlZ&#10;jKsUP3eOjJCYtFIXmbMCWr4ZbXydG9uqLl4EaCtX6AVpu08sD2xOlruoWNzJsBfXHWm8UTJ72ZDy&#10;8xY+nKWE8vg9i86GB82nx/SYHtNjevyccEZA+ATp+qAEQbVrGsFi4lTkkKEovyGigl2Jb0oBE8qX&#10;s+SQnaVnylhA7jNxTHXWSlZXfZFMXLasHLeC+X/wY3Q+RVk9UDiHE6+FEtcUbAhajhWy4tNSAiN0&#10;fV56zyaCjQ5JHi0NscDzqKs61t69/gCmqvUmkyYZbZPt53K2UOnMJgCRtOwa44r39L1xKRaO/cHJ&#10;k91G2auApbJQFo6sVLF3ERnB+etSx32XQgS5AECMP5Fc5Dck//KkoAkBMNSWOqvQx2SlJL26EdiL&#10;0ZfRBQbAZEnXonmugEMRMlOEvYjKxIVsn6Ck81Q4rwTFBi2Tayx0OgCLcaP3c+4csmqcEOvAl8CE&#10;U4QOZrB194ljwDYRgCShFlNBIiLtGdI/N0iW84Z+kGca8vsBKoM9EtihEu+LFGBP3rYqAAzJw9A3&#10;H6LlUgBMHAnEGg9USMSWU5q9tRw9HEO6fdM0GPaGPmC1EgGrlQP0Pe8wAsYtj0MNLjmmFoGt8UQc&#10;xPuAqElEnDB2rGMwhvWP2fvO+nRqEuwyYguL8PysBNASc0j7bO21z22s+P+z92/rceW4tjA4AM6Q&#10;s/b+u/v9X6Ev+i36cf6v98rKtCXFJNAXBEiA5AyFbGdW1VqO+lR2ylIc5oEEBsahs9B1Q9xW/eQa&#10;Sj9h3f23rG3sPn3SHkUvapHB9tdrnPLZ556Zium6pGWgGFaZ5C090rSDDF0Jbfql7ZqTiZSleXg0&#10;GONue1d6vcZmfVdKQTkOHLcD5dZCZ2D4TT0KiuE5Hn7GODqbt20dAUAXDBZ02Kb+Nb7xvkHb4pA8&#10;S+zd6cYjcQc0ztOsATJmDxwPtCBqUN7qgxOQcR0L69DzXyfFbTdCuhJOr35J7u84fALzRaqiOO++&#10;lmujlN9eUI4jM/WCAbFiSA6anFkAE3UOf0bFnDK2FskhPW8BT9HZjGqmvKWUvmk2dqN2OfXueXOB&#10;R/20PGI17kr2GLUznqeE4mVKUc7ep0H+PlnmOLhI3oRIuh7m8y4qY+LZ5TJ5GyHNMLYbvFOQeedF&#10;YhR5SRLuRaEvHjyYjZ3hCJ4mk7NUWw1kPIdRtRUEHcQNYDEcdAypVBSSrvx6Fa3Ne/RfxWj80Dz5&#10;1+PX49fj1+N/AtKoS9FKRJtxqS6NaqLxTImJCGxGZ7BAMxtnECC76/EHHrvPMhqfWf5X652EwtBg&#10;iOUAm1C5GdNo5wOV5NKbvIIFGKPYGo3UX2cIxaG2hlJ5MHQeuOL/KNiYTkHypsHMQEsXgggEJ+6q&#10;+Pa11d3H0dqKly+U6yBtWhGlIM58Bny+CFHx5ySsIGwKmaQVn7tsIqcY8uZKRCHQtrE2SGhK4s1P&#10;ODutzT1LVLQ8UpPRbIm/QPnPnON8DON5TF6Lc/qzAY6azkMbLGgEFakAVHL6NnEADykNyOewQQC9&#10;Eb7qE3ZAZH7v6NeZYqcw60fiOn0H6jA6trFCEaR2mfSYZIy7VwYz0kNgwsSjXQtuK8ACqtR9GxVl&#10;SCMjSG3PkdRV4TofrKdrFlgHG+OwaVLX9eeKDexEAMqGCAM8owgyyi6okyZwfnyGqtKSnDEA1VpP&#10;HO8N+DhuB27HgXJ4hG30oeNxfeqw/qIVjmrXNItZGzS2VmZ9B4E2eeCLA6wRXyco1eZB6co5U/8p&#10;GxirkSGr/VqWtopkgkuyccOU6RDv/eD39cke578byLggh/rkjkdY97wnOYuPtyrdssdpurfmlBvd&#10;vn9dqhjSEAIV9mha1rE5tHnkOESrG+bh91gOAxuPA+XWcCUq1EF+B/qPUqBHbWEvKvYchMLO8K5g&#10;u2/UE+ifDYP5++tivfxzN5WZWVUUxu8+TZoLD7ZJC1IR3Mdey7RfN4DnDuQcAYw6JaFpBzoTWKY5&#10;mHHN+xuJP/U8x1v0BGg2o1uKtF0NGyv1iHQyz5hxDCUMl/Ry6qWKCWzMxyJu6qpAKTqBwujA71wl&#10;uddfLxBSkbBhNE7HLo6w2BmTatMrlLYt2uY6CpV4sIcZMNFGieKTbGnbwyhDNE0OhkdlsHCmnOjk&#10;jE4lNWt2CgSCUPhhTdijAA6OUBc3c7Wpu00sFrBxMoiOPkBQhdhEldiKaLtyNDSVeVpMYRYTAU8C&#10;xNLXRPq//3r8evx6/Hr8evwra/GZwpgpEcMuZTDZ1RNUP0A2olqBEF0F96qRh17Y3wWlhCpN178v&#10;QKPJ+0gJ3YhmAjE0H5ht3RMDHeKAOQaEtJ8Lw1qFsXtcSj12SV08m9CH7osk6zMJN88ctwln7OqE&#10;Bd6cvukm8BC8vb11mWtjPTHKywHio9e46j6Hc42n12DgdrRMA4RKU32sdk1PJxvMHvLTMNmVKE3h&#10;UUIarVvOePk9GkQO78nZkJykyA5uXYFfS8u63HsxEX53RrfB7zHsKDIZ04Cb0qA+f2+wGUG0eC3m&#10;xOkMNg4mJRJYtGf9xudc1xwK9an3Eh1oZMpryEwi0AmAAyZrr9i7TWriQCkjxARqAVjH+rZ4yGn/&#10;vkKbDyCb/76nm/fAGBkWDSbPjUEySRm1k5VuPHPTfX0VFPMQnRoEhSiL7eCF/5pzWzQAl2b51Rme&#10;4XnUEnXP8+xWFOe9ohzveLm94FZvkNsLbn6eugfo2GYY3Bn0mGFO9w1kGgswK0ZQdCPFqJYx6Anq&#10;RLHjrOrXdXVnRqgBjM4eFRVwWnfGeW3DLbY+csN8m8Y6ka4U/Y2j2FqfRhv/dVDj0zt5GIQ+s8+n&#10;a/wTBdEcKvczttK9VQFWD7Xlr/TU6dIgq0ZSaND++XWecmYvXO4Ykq39xewGy1CpEDOOo+A4brgd&#10;Bw5jPHLId2BmHAebSlVRmAAR3O8nznriBS8/H2hcU9FCEtc0qtsbPO8BPXxUmH7g8xjmtwawyAAo&#10;kSc7BEwS4v3rD4BzTloOayjlrOlkuq1XRt/aF+L+r0axl0qQWlvadHFTYWdqMpRlAF/ukWTVjnso&#10;jkk69dTpCDouE9Wp3tapCOu+IVAAFcOLJLIfOU8h3ZBbgzdBKDQ0FO803ZRJdr6EqgwxQU+1o9mb&#10;IRjoEi2TUwyC5fgcds2oeRF0SruGd2V+LRRkG4roEzKai1kmFk1cEZMMN9+nfv54JEf1VEujSDvY&#10;yGUKuxnPrBZJPwBLBmvp7QQhen9m8D2H/VBPw3NpAXGx9/nXhME8tZf+wjh/PX49fj1+PbbegHlP&#10;D5uZF/s6Sbf0+rm3s3yiv6e30X0ar8b6MzUWUdHiTfwVcKfZ4ikW/KobK0W6rGOjS4ukXRZJjzEj&#10;RJQCKB5sbJ9QZ394oWzw5SXLJTL0VFFF8U7AV2NKlKPghX/DwdQHl93Pc7oICWtQHj1V5LtJ/g80&#10;iJSBZX0AcvZhL2n2viYLnIi/v9AnzTc7nV7a/qgzSfWDBn2DA41+5bK/itY8nC+cNEyOP+e/Z6Ch&#10;A4xcen3rAYMeApJ8u913nGbAcQIosYZ8RKDRPy8HRmR/DabgvhSthcLRmpNI47FX9yCckpvDrTcz&#10;GiMA38ISaPy9J1JPwxZVKA+WI0sI50QAGR1wFIEIg1kgyibVjb1bBkTdA7AHmCutAV0TCEmfDP5I&#10;c49ZmZgOb7iZtVGdyMNxkrelZRBU6fdVFUGpxaTVI9BUVU1GXVCoGJmiAYfFgz+nc5rAVAdBYb2x&#10;EqAMFu05muMzxoAoAxRtQOWfXTwJXFriNsk4f4jXgvtZkqC/iej9ayFtGq5XD/AhnTIFUmLxfmD0&#10;I4O7CLh/P6wYwAP63NhQH3gEb21VHv/n49ibGI73SXxpfs80nZQ1GFwfoZCIHo2PAEh9VIylrXUK&#10;DrNQrYbbtHVlGCIHi4GgVGTzc4xf49/az5bCPQyJmfDycuC4Ffz2jy8A/grptD4HoieQcfIEdKnt&#10;FYNxB4TNk66lkNaQDu1Gz15GkDtchMnHk0bpHyHv0QwdO9qsXlzJUXXbPTBskeoLbwXVxlTMgJnJ&#10;pecJSUqFhvlMkAXMjIlrAhHTORxCI93cIP3ChWxl7zuJucaqiEfxRbRb+tAlRk7fVwoTHXWwj3IK&#10;8+a49uiYkLY8sy7HzdgKA7L0NAcYpU8gJ7CQ8rGjJDOL4vhQvCYWY5wc5gCX0SDRAjByoEVjToLe&#10;BvNgeDx4KpXGypuWBEKiq/RHHgMES0GHsRr+VrzvF7j46/Hr8evx6/FEmbYOcXtKp2iWTj9EO/RD&#10;pEf/6k+j1993NgldGsGPukx1SNzm6apeDM1XieYKUw7JInVz+Q646Axu+H5/zVrc/cvPwBndT3Me&#10;iLrHJ019XlN71MbqIYG+t18uJsFCaYwJZQOlSgCIlnRr+mmf43OfOYBYU6LvTLLjaL+TcJSh8qiQ&#10;h21yvG12g/yPr+sVkEwvQR+QOCObcfe+og9jqD2HZUIYcoefI/P1ggUANcLZABojONhUTrxIqsc9&#10;lS2PiCjZHc3+4GzsNkphVd4wD4d1JDYURjrzNrhzgpo1Y5a+HvQzr9JakAQy+r+hs53FfBj7eykx&#10;2DQAjQZYiTQyiYqFyDAbucQl1n4pSEfQXF7pcuqeOK1Zwecg5KeVR8H2K/rbg6gp7JAWknAuW29A&#10;yaeQUmCMVutva0Utg+0p6ondiqMcKMcBZbPnokZs0AIMtuyEeQXySrfHVw6go6JErN3IJdW8tpoi&#10;sUJkcxua/6eItmTgDjZKBxjbMRfLYfAc7phajiDrzfYVSorFgiusOYBs5MDx/ennwEYHqH8YbAyW&#10;WvNQ58OCQdd1CQB9DB2uwCM9uML1g09Jz98dKbH9A/h3G8am10FOy9HVyZxvPma6Vgz9flUPqZPO&#10;kO1JFKrgQosC1O9vDgrGERhr16gKiIEvX17wf/3v/4X/1//z/wGoAY3jRf7eTj2blNNzaXzL5ITS&#10;pDGe7J3kegYzh3dMLvB2iotnk5MisNY3o3kkFqRGH33qaQZsPngVtVaATgOcqC9ZTAyBDLmHtk0f&#10;oB7i0YyItW9k/kUpjXoLyaeFfPw5EHB/SNoErdjgDDZ25ihzfhm1RdiBO51R5ZyE58BYZzMGNh5N&#10;BjU+kdbgmzG8C4DoHzmk9+aj4tdVSNZsx2u+d6Ksg/sEOMweQ5FLA2wMhvuzl87qu5BZjBRNuXXp&#10;obb5533qy81KgL1pjNT0ZTI8OZp0X8cyFmZ7vk+Z4P96/Hr8evx6/Hr8i9DH4Sk1ml6dOuxdHU4P&#10;ZNWj5+y+1/rXwY7x/Q+Q8amPngkGfiwUSeatKYFyM7ybv+czYvPgXm1yosGIdqbKUC0gS6cDscW9&#10;oz9qvICZ3bABSLGrdSkdD5o1uM7SpAFOqSrO847X12+NYVYag+j48mUEZiS1jm4QgY9Asr8GwM7H&#10;Hp2Vl15aY+rwKJV6dAi1oA/RHC4YjIEQpd6zZZLOWOCHeA91pCMRj5O6NSSsBxZhVMok7+/g6ZWt&#10;gWhhOtIS8jJsghB8wZiyFNuZMnmIPYOOtNagoYaPHuYjsCpIISmwK1Ms63zeNZ7Y1S8vUAFSk69z&#10;w8IpObr3qzr6OCX3/NRBUNMx1GlEhsZaVDZSCUtnLzbAbfRr2nu47O7frR0gCDSaQbAIgGNirzmr&#10;Dvo0yNJtonTc29Eiw1/HbaNEAJLkehqWtzHwEfOpdPalaAMfz/Nsvo3HgeO4oZQbCh/Q4wBwgEuT&#10;JyMExaZQ1gmM772olJYUr+O6U6lAQSfksBIqMYhqkOzbYI7U/t7OXfOoEzundp6A5mNM1G24NMVV&#10;T+DexvNgXoapW8Q9OEeflRf/pBU1AVU/ab3WxftzgvP0orZ5lLL+0Svq8xLrZ4DCAa3o9X72tOXH&#10;A3/fXJlMmNnFfttD57PCZdRFDaBEheUweIHXyG/ur/r+fkeVlrB0LLv3Ngf9LwIKEntwKhJ3jELN&#10;qckfUUt7UbiZQs+S7M4CfBJY3IGdK4SaJ+VbmcSF93kWTWSb8E6nr9VSpat5FAIQgjDAysGQVhOr&#10;zYtOZu2sxjzdlOQrlA8DbVltO8acdrNw9ECa5mXBfZGFWjKlAiQDrBzpzf7BNkktoVjSyeNwgIyz&#10;Fwz1sX0GSYcXYpQ9t+MkEGdLqvsXKpipJVImdn4EDeN7GUCjpm6Dsok21hT2aKvfJ140UgObY3n7&#10;U0OCFds1xJ6guPGb9Sah++2Ea6YnE3KQzlCgddtzSleG66Bfi5tzl7+zU85g7C9889fj1+PX49dj&#10;LbZnPbRqTk1MQOOEBU1NZFIoOBPvgULoZzUc103BDDJ+AGBtQ1qQpM5+yFRjLXFVK28M2jW0Q/q4&#10;IYnsI38d1eErqRS82bDJNdzWpXq5Xe4boCzVy4dqqHE0ytDZQhNqxfv7W9M53A7wUVBut0Y3EgFK&#10;eeL9Tu/nU6mp37nxEybpIq2tciQPOgCW7NjcRsbTeSmdq3EfelKqS+XWQMxL/Z9ef2Sd+s/EK1oG&#10;zgEUDJ8HnkJtJ3WEq4zwJw5qGVCWQi+qmpR6OmpaJk5SaiyMRkrHGbE+J4T6Gul7nu6bU8SzddV8&#10;hVEH7XM4ioYQRoqgja8tieJoNbM20JGCx34C1Wk08RQ8mNR+TyFQISM3EEja0F4NbCQVcJWU1uwy&#10;XO2WDkN5pTz5ISQSLOUwUY5BLwEgX2wAVoOB8X8SiCHWRxqAKqJ2DUjPi2EDSTmkWGs4prXWDjzW&#10;WlHO0kDGcuB2qziOiqO89L2qoIDZhzY0Mf3y8GRcdtxAwmRTTJ2A5MC4SAMZK8Z+x6oQ0saulPan&#10;SIWSNJZ3l8KTnaY19tWtSnzKkZWOCqcRTUL5j9f4eI50CiP5y0Y2f+HePjWx+pkgmA0WScDHjF7f&#10;u68k1vQAbHy4JV2zHT/HJP14QEdpDZx+t+9Rg/w0y70p1FFtfYpH0cNyxZLjKwiCet6hZoVw+LvQ&#10;RKWnD9HSvxIrSJKdy5pZl2Ju5+d4Jb/2tGRYMEz8XqfaX3oyUpqqpSCRZS3OkqRUS4CWAmZ9Agqg&#10;YwuFUZdNC0MqQ7gO0M3AIh2wZKfGjsZgLOh7GWwOh5m1/nv57Pr9vUx6yNP9wncjYKfgRlBQQGDh&#10;4ZedQGabXGGAbpqk0zlRb51iaDiPsYjhXCD4ZkUUNsDh58KEyZg1F2XdKxI5UIWmwsbfxw7cVWQZ&#10;9IjINpDRtqLoG6Vk6WbMk4/oKHgk0qaJQIWHsTVgKW08UkRjsToZf4vTqt0AOtxb/5mN+XcM7/47&#10;fs5fgO2vx6/Hj91b/8J7SGeDZdJFOp1BRwwpn2j2IuyNeTPkL6WYqXj0DKPe48dU1r8aadQEMq61&#10;ySW4NMmm0YecXp8gQjMbeVSwFZlTmWkq55ZzgR4KkeSNCWwMnKPuufZxa0H0eLEfw8SrhX4v3U2B&#10;GRj+nqRuaEOo5wkRwfFyw/Fyw5d//NYN5gs34/jAbxy1sF6BxxmxVr0KxKHl/z8FxD/aAnkf0+Dn&#10;pIPbzL2HGSzIGBBiNXBgi6lO0sgpHXgefn+00OgM0tqAfLbCSb1NGHZTYD/2nw9J0rRJqSaKPuc+&#10;bufu3chTWOfsP5582GMoIk3MRqbpfY/XBgcAlTf3+iZ2PLI+6TLifDpis0FeVzo50BhBxtGNRfJ3&#10;DrUMYTIYoS8q5sMfgEYWhbCApIKqoJHrqCWhS1uHhQBSyesO0XrxcpbtNmRN8/2VbQ7D8nYBz5D5&#10;SQoPQoetDY3com1ttWBLocZwFLccUAr3g/Z9RUTAUlEro54nzlJwniduxwtuN7Fj1wJdSjkmlR0v&#10;jHJNnod2o0gjwXjL2Q+Jk0tIICHluntGGqtRTCbNxBASOw4CldoAYUYP+WEZpBX/9GRs2P5GCQ00&#10;HmZhA2AMicv0kV2CX+VxOJTA7792/Pfzain9+HtPPY3Go/Ikg1c3s5/nfvoZhuN3P+hqr6bN/qZL&#10;bdCF+I9MvKdjHfct7ejh9G8yMLQjlI0BbNwdyBl0w5Ky/uHxuKj2dEMfpcdPhGyh85it+FCq0yc+&#10;178/g4xEY9OM4FIsgqKu3dmMKhqo/NmnNp4g2hQQlBia7tPYwMZaT1skjblmqWSkJuFQAST6M3KQ&#10;COsUdsPpM4xENgZ9IJ+KUoZc8FIKzknXLAfgOGxuIy+mJWtTYF4O3xUOkdiuYTFQbjvEo3xjxgKl&#10;I/uUqjSNRaDuFrf1vhhCC+7yEYA3adLTcRlaimXeGq81RSzODFy2hiixeGl4xdC8oQJBzuDGwoww&#10;Zl1MtaMEJU30fQrOlAsTUhAXPLxw/l2Awn/VYI/+RZ/zF4j46/Hr8T8D69QJnsgpZpvCUhPYKDLX&#10;UNQBo6O0BEImal5j/jzJu+xvWlaTnaR+/ncnP68O3ehajV0Gk8yNypVxexiyZuBuBhsRzPRzc/kx&#10;pv1cEunl70W5IZmXZOZA5X5VJaIVEAHe39/w+u0bjpcXfPlNcHt5AZcClOCfrbnhWd/fMz6VkadH&#10;P3L5XAO3u62TpqqdLMxWY5a0XjAaRxBib34pPO/+shnsx6utXIN3WwgdXerPhX0YgmFC3YopkZq7&#10;V9feE3zIqtmsmrJ/OFFWUcVadhzGAWpqONYU/Bdj8riXr8QpZHXNgNwReqaASXqSJBYDUdw7XnUw&#10;usnCFmE9G0G7GigqDimuySa/VgMbRQmknIY+KgKqAhaGUIWYrFdqY9p1EFMzkBQZ630dk/jDI8E0&#10;xZd6LW/XHsWbnjbZAmgng1kG6EvSvQ2ZAOUS/O5Ndkyhh1FZuqBmUzVAxyrVGJ0aEu0FtR44jopS&#10;PB2XW44B4jV+cf/4+VHu1w8by7OF+LS+bui0xvsRD+GRBkaSsRkbOGnvQ8z3XyuUzY5Lh89ilKgG&#10;s0hAZd2mKO51M9i4o0NrGoohBrH+d6x7nqwD5n1Er9x1d6IA0r035sbi41k25PftWnSR9kfLW986&#10;b+r3vrYGQNy9VwNT23Cd7wqDyWmCEYz6/iK4I8y0Mt7mxYw0L3C6eZ65eI7vL77f+HeNBd30Hl1a&#10;nVLUFumMTjc6pdcQALyVfStixMpOftQXZQJImj8EKkGJDShqhtvSJdQY37dXEFAz+bTnZAOGtPsN&#10;zuCoJpn6UHdkdmMGGjOoHENg0oYXbhANaLtLFbKChBLoxTYlHY7kNgXqE/Wm0Gmy6zGly2A3TSIn&#10;CvWgdrB2JHJrkuO34JyG2qfKpk+CeYCNCXjkPAl2z0oEJi/lAoHy0BOJ4UicNk9BhdufuDxdDGh2&#10;I9cGOGv39dEgeXbJh8OZoFhc5tUxg+5tak02yRiLX8H/iId+56bx77DH/wIbfz1+Pf7b3lvDdH9X&#10;JO5hHYo2LVqX5yBPFr4dbf3HFHzSvzCJvtDZVbqiTN+9jP7stVyDauG500yTk9uoqWafy+7aN0m2&#10;RrhEBBtx3Uh8jDR+EqAN49gpnTepWuY6AAEsETEFRasN6v3Et69foQCqVPxfzDiOAmgxJUhue4i+&#10;50MoVJ+fZz6ZV/lMIxQkyJQYolNbj8wkRbAq0G6l04/+o1NNj4SPtMCiurs8aOPVmOrIgbBQD3DJ&#10;UmnywbIrdzwIJPZHPPzD+8+2xiOlj5PT6iaPRkoDbmRpNdMalO2Kb0wg48wHmQ+pJuv8dB3pxOSL&#10;YcbzLTFIqBRK+NLXzn6NUgauSaMfmjMajd2o0gc+7Z8FUo0pV2X0ENXAfT1b7W6WVLMtWu7TzR9R&#10;23PwBpzRtDBTAEs/WAtpJDN7D8fU2JngYEHlcmJqyLxU6Yqu6BGcg5O0yzTjViPanv9WbxAR3G5i&#10;6dSjB2PmLtnPNxQl1vRgc1ov56CgEMACoMCZMu091rHeu2qP2rlXEjCVAQprBcSfryVVqwPMIiaU&#10;HoGqfn+oSlhvdOA7C7NRnypJNEaTpwX0vwnw+D2Y1DaE5sHwajNI3BPqPseG/PFGki7/fQ74Jejj&#10;+mFnp5iwl2FPmJn543HsN7JnDsBfpPNPqW8e7b4pkTdpiHHqRVP0Gm0mLzMAGS+cvQfhDKDxKo1x&#10;6Eb30hUVhUDBtKYT7YPqM02aPNylOeoCUqGVoIWhwm2ip9Tp525SqzZxVsPjYhqzg6gO8sWQmJzg&#10;vbI78/FZvw/amT2PEzCCVDQwVeOxaIs794mcpXV1j8UMFLZtsYHAjdXJ/XoY5swj5awbk/fJr/bm&#10;rKVxR6Nmp/L7dNE2OTHGpzVgK9N1+N3YwQeWEBjfnOw9UpQnj+tLRIKcKheG7Tyi+/548rVo8wxh&#10;l1k7eJxUXprHZKHQY+JlcD8KCgSQcdCctatt+G9sHenHm3v6gSXtF2D36/Hr8evxb1dv60XRu/rv&#10;9dRpHVI+N+Wf64VyHDhut9R8e+roMMLXYc2RYnpjIqkOD0JsVIlPfLbnKlaa+u7hedi2/uflTdFf&#10;kUCr49AHicGdyRi9GKdk2P75uvZVL3whlwL2eYx0qfdXjzBa4KowoAzQSsdTdcg1a63Q9/cWglEY&#10;t9uB2+1IDDK2FFbVXbNkvuIPs6gpAJTf0Z59z769kdjFuo8pICDI8pooode59u+2R7iQ8dGFsjcP&#10;/0OmuYEoMYwleDDaf8d/8wAXCj7go16k9Yut/jMAkXcAIweAMhItaJVHJ2LDjPBFlld0EEL4SDs7&#10;9wgi0u4qm75NuZ+ecM7ESFzijBa/fU4y47mf76+vngxr8LsyCGJkBrs/mDvIyCyobB6O3AA8MEAn&#10;oRIB5m041skNN9j7bWly4ejd2f9hkk+PpHVN908ibZDbWkUlVbPYcEKPqImSiccaU2z/cOCCZvBC&#10;k1xTZPglAtptxUQqqhyWTl06q1bB0ACqD5ZjDMlx1No8K733M186bljwSBAXaW1dCLwZSgDLJkAd&#10;B8rYQGpBP2ohQASCsN2ryj1h25DY5sEfzyPRGACOZN1lxX7UyMSePGcD/DcAGz/Wkz81v3N14LPA&#10;YB84fbC3LD6O/w495YVQ49pThNKMiCK2ESzrji3eSn/jSd9mvuiHn3JOkfYbj8Moiz5EmffPl9KQ&#10;pwLi0bavwSR7/3LUQEYzjI0F0vI7abqf/VpIBIRqRb1NEoXti9qmo5xYBaoZdZ5ZidR9KttUWSQD&#10;qC6xXo8LTRfZBEBefF8DeDl8x7XLQmgqysSDbIjs83uStgOmDqDpYINuA4VGanRvMDqAPCrlGWiM&#10;m90CNOpwGlLN9jqDvcpWcAQ5yqb66YlovkHzAPpawSHB5D4mGDpDsoADWK8apXMuVWgpgJhdf2j1&#10;vuFo4E1bpURKA4x2XAqAzCvlP3ez+gVU/Hr8evx6/AcDjQn0ojE0oz0Y12WcKhCX7U21WynNkP92&#10;uwVAzJqf2pgbSkbIsUA4L2o8AdeZc2lm/BdaGS2gmmbp05VRvl6Ebvffpfx846PqdYPhChbNSdwU&#10;mnpFoqxkEDY0lo4q6igenmIeDXBV02ftMFUK/ok/F70EJyKMagAbFSoV56moUJTjwMvLC3777TdA&#10;f2tNO5oiR+ZrUhGC/p6xaKJPbdYzwKifv5T2/UCoddhA93BxjMDL6c3EtF6aXUAX8hUt15NOcnca&#10;Z3EEbpJpi+MAfAIYO+jIk4ciJtkyB3/w/uVg4wAa+3NxsNgBbZE/smNGnR0ZPvTkbT5jlBSG27gA&#10;FHeI4mWkJ123ses9tAcP83W2udg0YLcY1ggdxtfBmFMnGNjfHWyEsRk70JjYptQTqSGS7aM62zq8&#10;IQ0goc5DEF9msmFjFF9lMGYknQ9fOAPJDIhrn5eNRGLBlVAow4JipC9/Q1I9PGFb1qgAOPse1ADG&#10;ilorjtqGGofc2mCsFBQUaADCmbjbRw2cIiTOxz7aJeZk97Y2uzIhUwfSOKYqBhaLQNlYoyR2XzFI&#10;uYGPnkrdh0weAmTDN6kNrOyUWZnCygJ3uvtw6laV+ai1Ufw3YzMipqHrk0O2nwQ2RnsT/Rhs/HB/&#10;/u4R2kesmeE4vdjC0eN9brsPUpBQIwTvOtComuWwqeigp07nhwDjvEYloI52BTG6z6BOCJxK8KGb&#10;AA/1aTvou0DGq8Jh9dTL0uD4XNuAFY08fsryidkhQONFkGHK9o3aFiSpoOrFPXf5NMQ8KZTz3moL&#10;oDgFewoJcQ/HKBV3dmOWNOtyTKKn45bZeAE6RyadsyiciTfL2lN4DxG6mitt1LFg1dw4QRswO122&#10;nuKo3VhFumzMN2QRyV6W/e8Umgr3UAG0RG9GBqjY5lagxFanUZbRzyxaaGcLFiIjQ3ranPS6XhTB&#10;cxPLJLyfM8UkSWhsxyyRD+cVkw/OxbSjM0OmtFJV82j89fj1+PX49fj1+BchjZr3gegJNz2GIb3V&#10;WZxiOPv+UErBcWuMxt4UeygYkPzWqgKqddgPUyQzrnXOv1Q+rZripkedtjNLp6Ee6Oqb73/nHYAM&#10;LLgOSEK30uqUPxoCHqB7XssWcJvcGTUymUKNzpSFwDRZD5IzU511oxaUpwqtFef7G759/RP/+3//&#10;r1a7ljLUJnqVpPqzwPbPff/7OltKgA2RdmaUdq++pQQO/Z2OhPEwaB7D/OCJPdXOqccITFtdEDZn&#10;KHqIYgYbPXWayG1+OACNZGBikEanryHB7rJpnn0VaZJiI6dHh4Le6+PO7mQscuiFvTiDjZhB2hX3&#10;27EZ6bqr/hikRMKs9qLGGWxE5EVQv39dxeVKpNZfMCANXKRKqCyNfGHHswbPTbHAGGkSr64Yc0uo&#10;+QNElncfgng4FqKMVJftg3YHjiJYYpkAIfQFFK26JMjKnYmbwys0gC89REUAaG3SaWHUWlHriVoP&#10;1HqzZOpb93BkLl1CrczNTxGcg5DmnizkBcDOSV9+2b3pBplHqAXeCDVAWItYT24AcNWmPsNIF/dj&#10;L9Kk03DV5BwaENYT6snwgiVEanu1Kj6Mr1cN1gPfb4v3bwU2fnw7/3Sw0QeX9ANbmn73DjUsD8ay&#10;sqp3L92POzYyWal8pwTgCChd3yyGZ4iGCWtMIMuHgJ7ZgFUfgor98/limoq+LBDoC6VmXrtni3iB&#10;PPsG7nwZr1D/h+Ak5ZJ4CbPZSUBcAk4T6h0Vq13ummKxltdsst86Nk5h4PRgkNIWNNLxxd48TBeZ&#10;Im32DjYm1iMZcKbRJyMfpxwUMvkgPkh71AsKg8ZZbGA8oBunS5/ARM8KdCq+dpbh8L0MjYTk6iI2&#10;YKDIYgzejAFoTD2augH0+L7X2trBugKmYsBusSRnCtPZa6Ysd1ah+08KFBUQtaCfIcOP3pajoaNO&#10;6RcHsWN9ujRZ+wj1dJyvFsRgAKvGiGHmf10YzK/Hr8evx6/H/3icUdd9K3js6O7nzR8sDaG73zGB&#10;C/eGLRan1HYnUK29oRZTYWj4uSjAfVwobzSMf/kB20lSNfu1hT1xSYr+nvNDkV1Iw3erK8w1hEtO&#10;suueRK1uxo1ESMQGWUng4ObI98FxeG3KHoCL7ojQWUvdEd4/kyj0fuL++or3b99w/+03FC4oXEDM&#10;AzBYUED94fph68n4U0uSCenqg2tCxwmEh4nAFNqw+JEHWxvdAFcps5iCl3eo/3oQzELz485sJPcM&#10;p4IU+tLBR9qAjJyARg4gI+Z0aR5/Yk6njsFJU7jmuJYohWfOquvlsIeQzZnRuICOay5kZpB+D7Oa&#10;9rjz5cWoY2mLrz+IhEH+7moyYxaoMEilHXsLRakxOdy+RAhCw8oCMIa5NLY6NL9SmgZt1sR2bib/&#10;WKJ1SqS4WG/aNcgw8HNeQOzmbKLxPjUJa29k/g6SlKClbwtq84atpRMyRJ2ccTRWo30xF7DGsKJi&#10;wxSeurCcFWDmso2NiZGS3d+LNGamJ6ATCCIMpTp88S3ox5mRogRfANn22QZWjsCYpgvwTZiHZ2P3&#10;DZhF/FeX3uOf2/Wiiv9ssPGn1gZPIIcUMZ5lIf+7iphpiBvZipsB7/ZzLPVhADDp+RNw9E2K25Sa&#10;S4lw1kBwKdKJNQ5Tn7sEJ4fd+eKN4FYEGykwrSIAOYCw5AzRISidp38JrJwEDLoBIePzzuEoQS6z&#10;MO72GOv0bxqm+QijYR3ejxHMm65OZ9p1XKwOvxVi6cBi+5Lm4eESZZ69FTNAGI+XSEu3VuanphpX&#10;4Ozu+y7HTizJqMEhXencFNMZ7TiQTY6DhyJULK1Ox8ap9GBGoGOKT+5HJZ3th0k6lsM5ycxNvBGI&#10;E6oxPW7F2AGi0r1ssgE2Jrm8mRcbs5SLJ0ILSFoQTZMNEKh4McgJhKfkb6SA1iRZf3QePz/tGTKM&#10;JvNoIC2bmcGvx6/Hr8evx6/HvwBohF5W3k2hpr1B55g6ZomeopOtjnnvMucho5bRmFQMv2UWhRDb&#10;3ho9yD6ouZME5u/zjdItADsGrRqjNiKb8Tt2Oo0y5Z0QJgW0xNpxYlFSVvhE/yedWWCxfg3/H+tM&#10;nV3lgsokteCeXErDEzoDOGq1EIBaUd/f8fb1K16/fMGXL7+BX5p3oyhtUqe1Xy/jSenHzusPyKX3&#10;NxEha3m30O7AAdQ81L1mnZKBKUiFtfcVdn8lj06d/M93XexA3Now3OrQLpEu9jV8GUHFXjuwDiPw&#10;6OBi/DvHwXlgOIKGZ7ldHxyeK/UHk2JsrDNLbk1Kll5s3y8EQvPfE7CoWCXV9MkrYedhTtfgYgIj&#10;EN5PJJAHd6OG25s+3H0Dha0fYLBKB3BrIAqwEJRNkSUCiKKS+QVa0Ex8iGL5Xlp7NDAaY6APjf41&#10;Hgeas+xD+jmHvtLDUiMLhK2f8aTp/ow8wNgRFiMWgqn2uWWEdoqlVFfBcTTLD1UFF0HRdv0rF1OZ&#10;FSTWSITbyFdF7ixz4oANhPwF70ZLoSbVFoEIAXJCUWx9FgsctawFUB+2kKddW/r2gBjV8gfc/ktC&#10;qKkO5EYfwC/A54JSosRY8R8NOv7EAuHDH/HQZE1WA/Q3v9HJj492/7ajDOoYWM1YlH5+Lz58oWcu&#10;4KOgHKVt/DI2va3dtk/LIlNPP7EyB/ZeN1vdgY5h/Pehi4B7DYYAk12wS/PXu2BmdcAwn6QEdtri&#10;N2+WOoGiLoOgznBTQ4hzSuNiUq7JXaUHhCyLtQogVtZTW8xQpaVisVG12SZfGiQLGpLWIuo+AUxR&#10;Sr2wNneL1acnz5SmWYTJjDZN9PO4TDUW1NoX/pzgvRpxd9kWrddb878Qo6FHNkdg2cYmQCkA59oH&#10;csmEGxPg6JPkAIRrmJRQl91QBwrbExuYaUWgS6ZBihILQrRiQjUPuVriWgl7qKak9hGkdJXKvWuA&#10;1qZJpYYwgBqmg78evx6/Hr8evx5/f2EchkDAkpSa2HKErn5QaGCoz4BN22+YOQ8rkWvZYeFmYz/x&#10;ZxAA+gTi81xhqQ9/T5eEmV57XXksXjy/Jo1yTheOnotPAYxBAjhq4cFS24XXdEnl1MhHpqpO6qFB&#10;LHzw3nQGHSkBPBGgmcGs7PTcxv3DvSZUECLQE3j/9oqvtz/w8vIFzAVfytFraNoAvD+NAkI/G6qO&#10;es415XmoLqP/NnUfy/H3tY7ewevp71mlnXo0nUDGZt9Tgjw6/6ldSs3dRzEyGyPIOGTREWikSaVD&#10;4Xmoy7+5P8cExjqjkQNoSuFtzjLpXbK0HwfCNrhwBgBp0yvTdwKNOzn25XPI+tYSo1I3AN8MVCpA&#10;0myyyHz6W3CMWRydwdKqtnAUFoLWxm4kMpZj77NlAN6iiaChOvIOIst6kGlHAEqyfQ+9N1sPEPtY&#10;nQ6SX6US0eKgymImyw/IMyhnXGcplzEGa8WpIaW6CERKZzkWYUgpKHxY0I73SdazKQVZO6Xtqie3&#10;G6GncT4ak1HMfmskQOsAt7k40REijeEoQoGnOPrK3uMpgY284oGuDIEw2+nQjCZoPFAD9Oz3nGIb&#10;Bvfr8dfjfjr7jfw9qOjFf+pueXzw+5ThSVdiPLE+dqCRuKCUA4UPS6cdgM24WIchdd4b4zeeKQwp&#10;S6I3CpqdPFpnplX0+OgJubQCi8FT0KcjV0DjMrGlPRgZ/4zedhlsRF9kkABV3WxG0yQ3+rxoYH/S&#10;mjonqmA/VlKhcjbPRuZUyBB2rEpNkoX52HkataogwsHkvorPNgGLmpyQE8mGNw0lsNEYBItXR4Rr&#10;JUutIWHqJLgyCu/Xtp8XdWPeOjEY1TwzcsWqAc0bKn+dB2GJGTu+OJmdJwZBBw2zJJtsw+7bn3pm&#10;daP+M3FLcusSZhoJljQZH2g2OE0ZhbpRT9M80VpN75vxdO3TUxULBfjJ+5nINJ35F++X9Fc9kT5q&#10;pB88xTPJpHiyz/+7d+L/1g/6iZ+Z/rMPwWbYuvz7dzzN7ujSE1fdo9nud31G3ZVpz1/1RPTzHCds&#10;/06AIW2OIiH4Ro+1Pad+hr2AyawxMIUAZLsaUQErmzOX9kAyUNxTBzMuYoMrnLeeucjBm88iTW3Y&#10;hL+uxvn68epEOwVGCJR52sNpESVNPo/Rd9mbxhik0wfRjzcKNQAPM8CzqZHTOaTQUM+Jw97ky6QP&#10;ojCApXis3LpR8Pb2CvrKePntN5SXFxxfvtjlxN2uZkWHZnTtczuJ/kuWOUrAlp8HTX7k6OEPj6D1&#10;Ve4dvd6HTU9+ltKlqujsxdJAx5gujUlSTYGR6H1VT5Qe9StRDh9xpU6vcTmopPxnOa4RQTkWE6MR&#10;mIy7kGoe5IMZVNxJqedanDYh1tvgmGfPNe0v1/h6wSZ96Ubm710FvwaLPvMFbOddpQyP3JjyzQw5&#10;K6ha30vNy1FFwMKJNNPBRpLu4z9ejLL8MlgiBK5C9/sf/rF235uNGYId13KYPXxSomRaRg8q1Ag0&#10;gVSicHIIhZ4k7D0inaHpadQqR/dqlFKghwDmHAAm4PDf586wZtoUKhM7zaIRAHEmIi/4QGjkxsUr&#10;tePP3t11oLEHSgvUQmtcUo2e6W08x9gOEQUAcpO1kRaY/34hMP9OZS49BYb8qzsh2lupXbwzjdiN&#10;Rt/W60eQTjPYpNNsxrHK7WbtFyxNIKNT+sN01qUS33OoPmLOzT4xHMMrejrvHmxcXic+7xRgkv4O&#10;WoJgIsi4axBWz8Yx5hGVviD3jXpXAAefRiKd0sJsCey6bAPJpDY6fWWgVECL0eNzAnV//yJAGQXF&#10;yuCknhBWhbDQIYBPRL7nhobC6pcAWeIAzGJ73udryzev7g9ki/OALVeg0V+zy6OjP2MHHjWHp+ha&#10;GnTflOB55RusS0WSlCT513gStcvhB2juY1vf5gfIyGBq/iLFDIoLt8LRXPitXzTmqv+PJxcWldb4&#10;PUx4p0lqvzKP4/HyzVykFQSiMkmhfkLPrMDrm9i0NL+PyN5crs2wbtF0Ra7tly6vSUu198E9QPQB&#10;arFpnD8EGvVaSRjeS2KdRNJwun41hxvtAGhcEeg3H1WnGdKDt6mfsebXtRFePWPW4IO5bdu21/R5&#10;aGmBMuJ1lTxfd80I5YLww8/8HJD8CFfuvrr6+PytY6hHKZw/cE8vCCFdAI36AOmJT0M/CDTqDwKN&#10;GwebOUwE0zox0ZJ0qvJUFV++HCjl57DBfT2OrPzh1qLdKLz5/A1vY2fY7eqyvo8VTgNKAtDy1o4e&#10;8CbhOAjZpEhtGOghADrVe5vrpJMJczsZzVTWM7lJmt7Vg/Fnd/7hOm0EbuujyOEsFDODn2Q2ptIo&#10;BCR0cBG0MAe0g5uy3YEyaBukz6qZ2ae5KYog0vLlMtiwnzaXHw38VO0BEtA8kAQTSBm1nnh7fcWf&#10;f/6J4+ULXn77B/g4bLjqx5DW+zjTR5+/O/8NZjK9/tIhifZ7UqLqKlhGrdJ9WhJ41FE5DcEvHbkL&#10;/otoPuGN2Vh6HTmYjANk5JAY7RLXRSpt2s5e2xYeXv8017nBxopH8Iv2kEHKg5UQTu1B2buwl4VJ&#10;SA/Aw41TEdH13vkzGI3MK4Eo8CcSSPUhwhBmQZh92BUNiKPSwlAtONIt0bQyuFYIC/Ss3QrLlUet&#10;ZzXPPxle7qK5B5uJWMlnNA6HlhyVGOCqISk8evobemocJ7cW62GVpGAdUmqotO8xQ0m3BCInyNQq&#10;9vlaiI6zHY+jQOoBKYqjCMph92RRcBkgvDihIy7VOlFp3SefySytkPrnxv7HYHuKtuva9W52MaqF&#10;nGoI/xK1PTOmwTdwxk6Mi6oxCCbY5U2E/T8RQH6BjJ8tX5/62R8g49PfflaCLQI9tatO9bU+DzQW&#10;NpNUdzuUfg1nFlNqEGJXuuF/47px0ECj1jB51tC50UggWcC+VPDOMWSY5OjYBM1Mz5Oej6aCD4Mq&#10;+hxhMwKDsyelponv2nBSGp/rzGybrmC1hUupLaDEDKoVXGqbdlHzHiQzN0kgq84XC20BhOi/8xFY&#10;fH2H0haI6eEtHXjVhwh7D1+Zdl33VqQ07aWQGEkBwdfA1JSRSh2CYDrrIJmo7pcbnSZzsdDiAH73&#10;wgpskgKekrGG1KRnZlPkbbQGrfDRk9IO/zsIxSQMxO4I71No7lR+UoUQge1e0OisHK7TLhd4GOgz&#10;jpdY8lsP0VGByB/4//y//7/t3yRINTD5aoZzSPOpxTBa7mRNwIro4TOU7xvztmQLLQiFs/aktwAB&#10;mO1CL6opTGmnY0KJ3YkuGZqNuAfoFgqsACaTN352sfeG3b093MMlALiiEST098SJgUod5B5BQuNz&#10;ZclSYyuERogGAzYDJNrBPJGKelac9cR5ti+R2j1T2VJpS2lm/91nNLIbwnWDCFLX2p6/juev9YRo&#10;7R44qj5p9s85AcEUTctXX1+F5OswpMzHYvWjwLDdz9HiP4VUWLdrzP6M18yU8J6ZTOjBURSQ3LSG&#10;mUdQZyn45xNF7dP8sQP5OSHmcJ9w2/9jg5g9PfLeGRIivUHFzMSjYb+SWdo0NRpj36Sg2ZyHBTvA&#10;WEO6Xh+opSRTelgljuTTTYlHukCQ4/xQ8KYSO+7tPuXCKKUdT0BR/fhb09FfrXsttY5aiTdDHUKc&#10;CfnQSUS3Q7cU5rYZ2Kb/1mlKHRZftcXWzfSxEBtH40OASc64BweO/WFcCrW2pljFZaNiaTFkgFWw&#10;PtmpjGhFkNLWLnOADE2FseJyPPRAOh2TnZ21uJNMK77Dq1E3OOmGJaBTTesyrB0I0ENeUlorloTi&#10;/LIBEJq+iGlNQA4pq9BpKLeslwrS1mlLrTjvd7x++4bbl694+cf/xpfffsNxu437whphDXW9IqZ8&#10;I9v+PNEZ/rWNm2ZwdN5nw1o4sxpZJYm7lvt0c6GM4EhfJznwe6kDjXD2YgIZSwATs6Q6SaO7SswC&#10;YMoAGuM10a+NXr+PuhcT0NiBksguZFqZiMGf0Uu7GWikteX70C+RNnLr5a/fyWbcEE7zW4kttF4P&#10;33Qmj+uyDQcAG50O1w43NxtH36OYAW4yW+ZqzLhWF3goDBuDsXk+VmM1knkIaiaY6Eo46GtA7N3i&#10;tSu4ZMWneKl+L/NkMxBqOJFOpHCgTc36ScRruzDGtdeVasAq++c/2ucvAi0KPSz09FAUFRQ9AtjI&#10;3UfXAcfucBFYn6N+tuDOwPhkBkTZbMu0K8fY1zYZz+JCueEyohAeCjYm7ixH0WxBohOzQj+cwITV&#10;Pw4efz0eA4hP/iB9p0xa6V8BNn5Uv+iD+oWueyWdgEZyRiNa8jQZW7ld8M3nT8NoRYMkV7cAY6a6&#10;5MZNU1JTewkNSl/bMvnjIoJil23ykqVIi8V3KMIjs5An5mJ8DvdkfJTA1MEJT5sLDdUuQK81Jr4/&#10;yxZI3cHcncEHBPafp/Z5Mlw10NH8G3li5WkGG9fCkKbpH6U0woc775Na2ehh87DZ273EFpGXPs31&#10;sBiNouBQkSuGrGswvBRjNq+TiesFU2niGbTNfvhXxekwTSB4/2+lcD6pF9WjER9eJCoEooJSgGKS&#10;BF4KQ2mNrSJx+/wY+8bcdj95CKQoRe/M1VsGNCaWotHbxdPeAvjYr1OZxrKbxnqZuu0WtzaVH5Vo&#10;boRcHsR9sj+AkdRuOtjjwEtg8+aJYGR9UE82z00ZUsHf1GJNwpGargCOUAJZNAEq6roOcqmhg49x&#10;WBEK+1742ZkgQq3NQmCARxEUM7CuxOGKLuFVgy9h51qAWglSqctE1I42Gbjbmpj2CRtOQauNRGfD&#10;ero9QbV0AJHZQAlw8xdSTTIkeIg8aTI1ap9lSPp12M21JEYZjbiGAUbbIy7YURiN77x3zZPjeU0Y&#10;gKLkRE7K9/mO4R6ByBRupgjHMQ7uBugoHTwNxyZ2czoGVWKBUcIMEloAgzkkI65hgwmzp4040LiT&#10;2G6HfDPICHoweNLchelg9lIKi6MH6nW9AI7bNRiBtW55QYMd3sHe0E02JUD7XvNjCtPFtMtRAhk0&#10;ssIQPZvJrnfB7FUcrVB2QOM89J09hyPDceC+BsP72h6dbox90Zn6gdHGGKw5vgGFjM1WCVwZ1QcT&#10;IqGb8iGYdLaesys/DKaOdyrteAH0Abj8BKMIM2AXJIWBatkHgvQBcNFx3TUUMaXyUgSaczxt+KcL&#10;Mrz2a677OoZrkGI3QyFdmELdTcgg0jRoc784CoP4vi8m5ryMC8fAxvv7G16/fcPXP/9owylLoPbX&#10;G2s0XVaEukm/1Is//0pOSww0pGn9m4eL7jvvn0ncTPsqAb6vXdQH50k7rGE4CRrAoX/RYDG6zc4A&#10;UEINRZm92NVh/ndmEJfGYiYf5pauzkH/XmDF+rXDtO5jNEIv0jBpEwRDE5Ox32M0gYcz4LiTM2+8&#10;G783Z2jxdaSNNeTMWNTcT1DehqZhA7ahtRG4VDIxVn8e7n1IC/NUKDOEGcojgVqqtNAUYwmKCFCH&#10;/FmUQIGJKKHWQALzpryBYHsx70WD2avTiR1Dk2gnRoH+2fsRovYZdAysG7LqPbBkJiZ2YbOtp5cq&#10;kNICY/SwoZoWiCoObXgIWT1JxhpmA0N1UTgZGMnotlVRydd7B0ubJinG8A9DY7aaUczdX7SFu4rL&#10;pRnK7t3omIwPGmQ7llJTUeJBoEvaPxX4+ZLqnFb88wE0/UvX94XX9ORb2mJFf3sozCc/+aZupCco&#10;3qQbEFYDo9GZDOUoKLcDhRhUBVQJtQqIaktM8smbblDQWHzQbtXM07gBKGafh6Wxnxxxn/rAmyn+&#10;XHgvzQ1mCj8tKG9PnSbanoDINvSJYwck6GqMHQuKjTw5mH9ToEQ3UI2zX4WzWGqF8Ak5W8OPcsC4&#10;BrlJ1JXZmO8oSg0eh0UoH9upDacLxt+V3DxcLvrk3ZzWw+jLaBJk96lIBqZKvUAavk0aAokEW8NQ&#10;pNNhx2uMWjuA0tmEGbR2BuPaEISGIvkzZnZjX5hFbIhnLEbOkpPOrjGgoAPLhFQQdDN/HUwSncD3&#10;MUq9bmNG9BuGFMP9T7QGhmOFOGsMzSsGk9x5Jh0FXmNmiyoSkDj+DJ5BoG4g7YxG4tLBJMCdNSPI&#10;SCujEVGKjJXRFDfnSSoUJXjiBs0hhEq3BaZ2tq6/n2Lprg4eVWvQxaX2/i7t8471JLyeeqIsZRA3&#10;8l90ug4ncMnPFyGCVq3xKNaMuN9rN40nNlPtaH8wwEwHi8m9Vc2Dx4vHUm44RFBvtRWEUlEtRTD3&#10;3Drdt5mdHGWsfp1K9wKz1+6MNEnX5eypO8CcDE7hoqBYrSYyOy7ug/7zySzf7lOy9X8GsnRi/c6g&#10;HKPY+ohFekyU45588MUxZTacN+pT2tBE0wTeK+FKCaZBejqrIGnyNRwSe8K6QX0MNPb7QieV9iaA&#10;mSZQQKOflCpwSpc4OojdmTkYTZpIA/O5MPiw5t4GOaQUwGEJclh7U+zUlNbkqS9SAfJbU3nzudfA&#10;dlbd77m9KVwsajQwasJQgdCZL37pSfTjCwC5J6I61YaNdGLasODjBqA2e6oOjcvepHPCZj+sCgaT&#10;+eNSnp7wTM2AXTCS0CtaEoJEeVMnLvVdYJAnT0QKgwfKtK00K9ZFeYLUyA9QYw6RUUzHKfgwpsCD&#10;sL8hMNI7jyB6M8Swh24pM+4lsj1CVXF/v+Pb168tIIFaD/Llt3+AuBiogJHs6o29flT1Uybs/CWt&#10;2AeOenPBv2FVUlhfOy6hBBbpVShFix4fSId6sQdWENKePCTTlKTQ7OxGNtm0Mx2Zl2TpMXgNjEYH&#10;GQtnT/zAcBwqiXC9MIZ/YB8ABZyJJ5CQLpiNM9j4yJ9xw2yMQOMm02h/udDzV8Vcw9LmeSP5ZybL&#10;RyesBC7ShYXkKF82jCjuNbT6aIpaArVK6xGZNYGOFdWsL7glVRspoA0tJe2JXiuo6oZRpwFspK1F&#10;SlTxjeHKpoPXMfD3g1SIIaYc7ukRlrrNRAbcy9b3tPtPOrGJx94pVVBqxVEPlFohx4GjHDY0H9ZX&#10;StbNdY98AjYZCoP1ONjfpI116gNDVu77r8BtizXgHe17TcLtvZV7WY7bSxu8DIFYja7BA3mtyK4J&#10;U6HfjL47P2n9HHvRZ+mBH4OMn07Tvh4lfjcY+TQASSme518MMSroI/6kXrO8aK7PrA6gcJ4PnzLw&#10;UcDHgXLccJQmvW3pVRW1tmRjERpgjM5pvtQD53xSi+TckouRwS4M0/gIBiUJr6bG6/LUx2Joab72&#10;yOzOi+YzyHRMz8505AiSrmPnOBnX4aKdCsExhd64kpH7+kVZYzN0EBLgrBCuLflXJQAFlNPuYuBO&#10;l4bTtHmPrZNJV2o6fVzZEXKC+IMRABYTk6tFiyKDIYbASJ/u9iYvTdxo4tFNQCNdcCBo/P54cQqJ&#10;YgFk7FNdnpoMf88UJJG0VD1jYO3J086KGxJfLo19p2FM2qVclYKsOXy+DdieJn4wRubahk7ehpqP&#10;X5CjNvlghWodIKPWwPiR3HxgsClmtz0lpIk9RSCFoqG5h+twMjAfQCMHKZkBEIpQHJukNfhQUWST&#10;pYKP1ubBZfJcOuAnBmq1yTJZoJB2Runq15P0RGCXH5fSwcMitcti47qUmSYGfqAVlKAM3tKm0laE&#10;lHMaIVNjnRZ73xoSSa35ULbiRlIz2kKcgilDaGZiSFZ/BxoZc3kCXWs1CXCT84gGO/wkwx7s5vy9&#10;iZ0Xjck7828GcNFDotJ3dGb+Ch6ZKylNAKjOLN6smVJgmewjMCmnm+OC8fcdYSJ2nw1riggwhoKa&#10;VtD9shDTTPdQjcBJxGsmliXpJnX3wVvX/YS1h31oLKgmoLH3w1HWj9ZoVWnSfanDHqAPAtpz1Wq2&#10;BlLBpeDl5QbGS+urmeFiZxGypi0GnaFLzvoRoQmB1WjIP+vrZssZTXtpGggGNuOjAzn2yia5iywQ&#10;NaBRwroHZzRpYNBZk8K+Ftj6KDxAtX77AYDW5FqfczJxLXKYDWE3pfvnboO50tJN/acdVI/kslTD&#10;hMV9YT2lcL9Y71Eix+/RFVyz3oI/OIWBaF9/NuCrkoYahnK5Gt4DLax9SkOzhXiAyacxMNn9GJz3&#10;OxTfIKq43W54efmCl5ffUA4fzmFIEbeJ1HNvSEsZ+vOZM/RhP7oAzcmaBsEKCllxY8ysyE4jizPc&#10;raPx+Uf/w4O92KXRJQCL5vHdpdQDVEw+it1yJQwOHWQMNijJi5GHdcZgM9qQofszznYiGw/Gq5+J&#10;WyGH9GlsAMOL9OmZ/fjRHvm9gVwO+YI2mVHxMth5wUay6sUCllwhdJ1DaCdUlK6OUjHZsAeFBpCR&#10;qNWJJGQsx7H/CUkgGg12Y5Nc14lHp0sw7CBTjPqJZmAonQvNn7P3XvahmZrSkhp7kfrA2v7Z4DaK&#10;A1YjnkiUUpMrXU5IFZxccdg+XzyduoiF5JYpGMn3N+5WJpfoM2H0G8Z05K70ac8niQik/doZ5Wur&#10;pcUDYZoivqVXW9cknRsdSRziFMtBmAIuJXrjjNkq/lPARrr4r9VP8tMQGeX+4acIv3X/vsc28wPm&#10;i9Nr6A+sMT8dbNQP3nAgb23+aeUYBsJGl04nVmMptpnYZnMS7jaFbvVgZtMMSx4anhG6MZbIeSSx&#10;mk6byNxgZA+n/Q5AC7uBlu/rhs3Ixtun7znbEy1JJwNW981yb5uxrupoppQSW84TfzXEe3vTNQdF&#10;ii2y5JJdYz452KgyvhrYKPaczdSjBcLYgjui8a6TEyMDQz+/PES2yLqhz0W0TlLqbQuPOXZCXVam&#10;8YLS4MHYQB8NLJnx95nNSHs64zSFdL+1UZhRmNBNnm6k5tEz0tOyzgrLNYS+QWLyU+N+g2uQJwON&#10;VeNv3BtkEW/gB6CT5AQXx1i0TcuG2Xtg1apfYy4RtOstyKcHwCmJfdbDe3Qi0aZ7hZZKscsIu99Q&#10;NDWn5IXXgL9WHItEoH0wRnviXZD8pOtyQ3Wfe4gsLePBSGAAtga0VE3tsqkd6DEKde6sh1qlJwOO&#10;Qpz7dZaDrUZBw4wkqc0V3WQob9lQHrLj4F4DUBxsG/J+pgh8jOunD0+cwMDd4QZjFaPJy08TcBLT&#10;bjUBH3ZeO7Dqgyu79gMzEZ0JyJMhe2z+B5hI9hycUk8DK3K5ZyS8XVmYj2kDpxmgFyQ/0ivmo113&#10;HPwGk5Ru2vP0o0U5rt8XXZUfY9rZiGxCZWiic+xwx2ubGnrwPqIs+4ltONAIlBRe/nsgFtNeGkJk&#10;bYIV5Voba7ieJ877Hff7Hef7HWe9D8BRZcMRaNfqcTvw8uULfvvHb3j58oJy3Jr8yq0blLpXHoXu&#10;mcIgS+3+iX6064ZL2TNTQ7ZyCDGb2eo7+XssKqJvKnmaZbgONLAZyYZdg0nOk0JCWzdYXQpLYyjb&#10;fZjNuNHviioplMVB731pH8Bo1W2NkhUNz/RDulwj+kRPQptrcZdb0u9rpeSHlCwDZo/Eh6DwVT26&#10;DwSIawURBdoNb3Wog5U2gjzi8dZ8qDu4mYukMKCRClLuAKfWinq/4/XrN/x5+wO32wu+AOByPGCd&#10;zsDw2vv9Pd5Wj6KKo5XTvo4doo54rhhEYVBO0VtzUAB1oEkJjFYffnMEGQfA6AxHB0jI6qPoxdll&#10;zsFKpge+2J9dNTIB0b325bbmapJObxiFM6txKlGWWyECjYStFPohiEjYBsNswcrvJBs5k4d27226&#10;TmkqG1TznhmBR0xMSNJUTg8yeSC/qrMbla2WMwBOLCZZxGy7Wk/hzPwup2ZBrRWoJh2WMHj2GkYk&#10;WbhMNKHNMHMCG/v+Oa1Z8Vy4LYAO4pKH2Pj9QuFiGoN89+COx3i8Tv+s1BSc7hV+01vrjY+We1C5&#10;NN9lZqiWdkzJkmt8WGOSdaW15nLGPmEEOnVVhFiydu9g25lkMaIR23tVAxc5gI1E/fhD2x7bdlIZ&#10;xIJNzTbsWLBYVqWmYPGsxqXvoP6NK+8CuGNxyf1BkPGjobb+0Laxq99nWEx/9tG8kGzTp4/NapGY&#10;AlmDB6nfu0f8YWY2oPEAVUmdhDac0QrCNhGIBWBnuTxIMkrsscBs7CBlMKOerXaInr8aNHNzseDc&#10;k1R6/t2PQMc5tr5PaUOqaCIHJo1YYFnqA01QZHXs/ttf1wAbxvDkcmaG1Ao5K/So0CpQtqAU4tDc&#10;a2icH8WwTZ5S4eST6uPBRLzA1ZmN+wt2SCppw6h8Zm1YmaV5oBxE07Nz+dZggBL4rUq5rQhykyHV&#10;9clwKLInBmhnG0LC8aENVYM6W9DZsxT8zZqUoE26GiBk2zCXXghWIVSpSRbnU8luG7Acyz3LCoE5&#10;ozCQ0ZiL0Br8ykbQBuJ/6yxzRZd2brkovYGNDCuapvVHYMtlRuOYQDKYsy8MzRK11OwhDUBocc6n&#10;FX/ubINoGUuJk6Zz8AXWIJHZjiHJ3ZevuCb5umR+hxiS5nhbaJD9JZ8gGzxgAhpVJAGZTAQhWph/&#10;/h6c0SBEKCYd5+7/FpuTALJ14otugtC9KOOWSBgl1+ZbqiHBdoQ5zT5h8X6Ma4GztVqan6ZrfJYG&#10;+XrJAcih8PPzipSZZ5QMmibJwqY5osA0DRFXkyxz7AX4DobGDDoR0QrwX+y841qPQBZlkFEnXUPw&#10;KFufk7rvaZYPPlcIxQIntN9jVj83Qg7ESW3BRvc77vd3vL+/4/3tDff3d9zf76jioURn8JjNQwEi&#10;wnE7cL5/Qb2/4/7bF9xevuB2e8Hx8oLCRx9sdm9bHav8CBTZTeYpMQB0Ar6znD/cjy5zC8ExmeWY&#10;pWka6oEGNHLyBezvxgCHlhaMsWZKbFt03Os1SrKkn6OKNRRgeKqO+mTi7qa9ufty68pM3AGAz6CH&#10;16UMPQQkMvs9fra1mehD5ui7SDPr/GGls+7YDq56iniUyj1IoFAK886OkjjJOTCQo2/chWe1Xgxl&#10;+zpMYsEjdu5qxfvbK779+Se+fPkNxIyXf/BgymJ40j4ol8dn+QmEk/U40ZNPShsQ1Fahydsy7w7T&#10;a5Embu3gPEc1TQMmYTY+ZH7O3X+xg4w+jC1BBlrGsNJVHTyOuTMUY2gYIrtxAhdBw+4lPecEDNLE&#10;NFxk1NgDjDvZdAyKmaXSdIH7JgCLfi6Tkabf3YKZhJQ+vcFx8nVBS8kJ8qkM1jR2ywzpX/1yETSQ&#10;WJzJGP4kAbFApYCkgtwqozUVFlRmQ2fzCW+MQh1MfJGL1j/y6OZJZbZc0x705EMM6pZl17UKmrEh&#10;qeFvDWjzHljZ2Zjah+i7Xr7bmsDJEQ1oPVRQLSiXpUBKQSmCYkCjaunAfesvuPsLY4Lyehi8tmPO&#10;4u/R/MG7wRn6OBpjuWxKaIb5Nrovp/lTWmJ4V3+q9U1kAaK6DmZ1c65y5xxrDqSwxe3K3/3NvxeI&#10;0++86VZG/7/1QwPhB48LcvrJr3v1nPT0U+wM4Ma+ux5/DYzGDk40uR6XYpMKQjlKmFjH4hwjSOIT&#10;1NqekBwmIITsA8Px9Sb/OQA5HTQaRW8kJHEYCOw817AwGh9drLPPo4MZXuS7HAIhmSqyYpyhMtM9&#10;etYiZdYjJ783muodSUW1iPSLl4kaHfw8UWoFWxo1zIyWItwMNZYGh02LJqbhxjy2r0MPZC1TUiiF&#10;xmCn9R8VhIaNiJ64rqakUM2jgdTux3TJIN2PhU4vENMUYDCyZgkERZCLGVzcpzGymCinkUO6BJRt&#10;U6BFCxYaRi84bdoINL8SKsWGXi10QBEYyszAGZr8CHgagKTMvVi4At01SOzVJ2YuOZXBbIQxGAfQ&#10;g+4dGmWxcaQfQflmQlkSyEgRcHSQkRvAyAY0Jn8h9xhCBhE7d5pG5TtkPmNQAKzp0iNResNMoAji&#10;tc/jjL8oO4y6INqA6NEfKa5zgKIcZkytmK7bwTLUAKopgnUAWbBCWHMlgOwUii33KMxBIjo8Nwgt&#10;sZxGyipC0rGfWwfbxROxkYzE+r83UtdYIRgr6NvWgYJCnrRLcXGFljmIY/iFzqjBXmItPasexjpV&#10;soTDaRAhHdCbbAlUl3O2UNBVExOFJpbltkP2cKspOIKUFkmYPhF/QJEicIGqdD+3lG76yCNxMyyK&#10;+z3Njbd0IBFhCETcZE8DrNf0c4+LiuxF5wwJSloOuzZdZoXmP1jlxPvbO15fv+Hr1z/x+u0b3l5f&#10;8fb2ivv7exvY+RAF0oGwzmIvbEEWhON2ayDj+xtur1/w8uU3/PaP/4V/gFC+FBxm4SAO5CNoOkJq&#10;/Qhvpl3vlgKAdgnT7qsV/x7X9ZxaH2WYkkBKkewnGuueZrdTxjpZ0ZQUmuGREkBjUQWVw47dkONX&#10;+9zCxiARAlmgWQYKaWqadAl1objPL3DRdZjflo64M/VcAt0mtlQKvUBgrepCb8xDw8j4Wq97mpNn&#10;aee1mSsMXys0hr/sPq4PPkMw4lwoa8jT25Ew8ODYapKgs4HQtq5Vwfn2jm/0FbeXL+DjwO3LC7jc&#10;wEyolrz64fLmzx+3mp/erT0PMg6ogba0bk0hUJTV0caSHy47NGx7IqKmNIBDZKl0BhnZ1B3HqFUR&#10;vBm9buLAZIy+1eatOsBID4KCAZCUJNLg3KtsJdAIYGHoFWZPxkdAYwIcsQ+BwQXg94BT8WGTr3pJ&#10;lrwGGeP3H1mgY+QmZS/68DuMxZqaAgY9f0GMGCcN6FJBk1BbyKlqAURRpYBqbSxzEjvfdv7r2dRg&#10;0kBzFQHbgZBox7UMP3T0dDoGLxSMKMM/95ojGlVuB29k3uehb2Qf/EoD4FQYxNLthgagqFuwUStZ&#10;6I1AXUZdGsDIWiBaGqPRfGVZqvnLHgCKOaXMNhcjvBWmxBEJDGCFDa7HkQvExeDT2EBGtYudGKYe&#10;MwSTrIhSvw0Fomz9rqzMxoWKs/DUkOhkH8qo1971+2mKn/wVDzn9TwIbMTCj7fHXv4DReNVi6F/7&#10;WUfqtBd+vtkI9wKOC+PQEqJMs5wzMsSesdGcQqvyJrNjGhJwmYKkq/efA5AaSp9U0IHWIvEJUPEK&#10;NU8MR91DxLQJfsmD3w1XlsJeZD5O2UaRUsPslaM3HlIrQIR6v1uxQBbcQL3Yy9GNMalKL3fJxDqK&#10;oSJX0cxx19b1uEd2Rr7n6AFDcjOV34KNj+bfoXIdhkAPXj6EWWhOKucePkJBGqJ9NqXd3V+DD9YA&#10;PMQYLUobp2ulxIBoG6JdQ9zm2N78OfDj7MpiQ4POznIKfwfjxktJZLpYox8ZNxkwUWMyBgZj/+/B&#10;1qRu1qyj6Jjv5CClWLNYHZSJxuXFQkgOYzOGYUjxiTuQvKcS6Mg5mCQcg1En0bifSZfnjBeipisp&#10;hu2YOxtpMnZPGRdJNksTy4EG2GPHLjK/Yxr0uP+DJUQICxlrx5Ds62Tq3T0Kdcjg54FIBtoHcDZP&#10;s6o0pnWfjYSE5OzxaICNy7HtODNPtAD/bJybrcHyltDmSmt+NIYWaKbgqYwc7cD6p/R5Y/gQLFXb&#10;PRd12AGEZHYJ3sSawMWYlUCp+UZY4yNjKCY4ymN+1H7PuequdKZUXKyQm7pSPwIxY7gbZbCRFibk&#10;xKqTxoKNIHMEHOnRPm2vyRoUFpHlaGxGj++Cmb+/v7/i2+sr/vzzD/z5xx/4+ucfeH9/w3lvUmln&#10;8xJp0qp506CWDC/ajN0FirsK6nni/n5vPnSiKFxQqPRk3ce1QZzFBHsa5DVqTtHMx0SCHUbmvqVA&#10;GK9rYnIykfm8+X2oaYjrIONxHDhebuNFmYAqxm4JPt6qS36D+CDIzk9hQS2lebESQc7Tfta8YRWT&#10;99dsKD+zZdraohr3LnqKzbjK9adglw3ZjaItxHReKTlOZuuDlLyenmdfPk1QxL5eTSRp6kyhLtmm&#10;lTahqdYMS2z4t8g6wuT/LFG6vk1fyn6C455sX3KeON/f8frtG25fvuDLP37Di4Fdo+94DjH86T2T&#10;UjahegQyBvYP6YSK6Qc0uEBPIwosrADN+Gt4OMXwpS69LmpD2Aw2kidG8wiH6b7YO5DR6qjkW52k&#10;0Q5ADR/G7svIgWiJLCO+YjViw17c/TcuAEfm6fk2x5getCXPgpCzBWucRxCl/K5FledLVSQrK+1B&#10;Tt2wGkNMeW6kNQRsBOst5eCYFZyLtPEEIERQMRmwtLqGbU9rQwBnNsogqUg1AK5ZUFl6TAPAkqe3&#10;pmC/bW2vk39l6juzsi3uYH3N1MxZ72EtaKE3JAThpj4hzT7yM+A4pMTN7kygONUDcQqqMIocECkQ&#10;KThKwcFHO3Zceh3fWJPc0e8l4dwVOnai2TxYqSdnc7+GBJ4cnus+V1M7SaWpCEz+To040ktTq0/T&#10;IGMhzvFmSE17sBH6waL7g36O3xkO8x8BLj4aWpA+qKl/JqNRv+MQ0w9vuseYKnH3mmt/lyHPUwUV&#10;BCPY5skm3Ytt8sujMVXcN0TD5XSk8ga2D9P2AOvVBfXge7pMNSmNlRKNeEMSha5p17Rh+9FuN9PN&#10;dE2HP84eeNEEZmXpS6/2JnDEQR2YD5zRxQHoCdzvd5tQWiGiTWo9P0d6z97IkAbGw0jlJKym188s&#10;MUobiDB4TfW06AeNcC7SnbkSpaBRVrUkbjyq9qbgAyDHv0XWDjBSocOfk8dfjk1x/8jTyP1tm2nS&#10;YLvfNJuu94IwRG8OxgmjBfWWPn12/zCCAZ+FUVCg2rxWfGP2JMFKBJwE1dMYkVGCR4l9OLacmC5t&#10;f4psiozdiGHngB2btFYhtUKbe2K3y378GmZuIGOTApXud8aeoBiYgwgyYy+ks3F8KDZ0SvCM53nX&#10;HCJLHaVL3P0+EQS98ho7SPTgCkefa3rx08BtJMZJOxfB84vQjlHwTvRmX1Wb0sLOUZUR1CPmKTsK&#10;sgg8OCDIMbMjG1PozMJFN9z2fSMiWP48TNTZt2rnEJ607ALzZKlACzOWYgBYP37cZcUaqvH2DjmD&#10;jQgzNB0AT/a9QGbQAzNi3NZDRQrr0ShxXQAlTUxUmoDVEQaij3O00pBHp2AISr3s5Z75ZC2xnUHR&#10;6iWoG0iEsDhbLK/BVx/vke57mtCR+xoHlLffziqQs+K83/H1jz/wz3/+jv/zX/8Hf/zzn/j69U/I&#10;eTa/Tqae+s6cGTljiTamrwgIbahTVVDvd5z8hnqeIBBux9Gak6OgHEcHp3kDInpqchqFaQbTBlNx&#10;76/rnrlz6zDUEprLEwe2bVDmbMNSeJ6DgGyAdRwHbrdbqmkqCajWXiMSq/nRl9YYucxZAgrBjYFS&#10;pOI82dbRANlL9J+MQ1Zdho19aEXTnjNfkw9ca+jR+P87anFdGIealTZRLs20EOCeaTay11kQ7QW7&#10;ncGCjNzOVeGj026dBmj9ALbzm9LZY6ro7N1K43rWhKTYc0i7Z95fX/H+7Rvub/8L5TjAxxEzhh4e&#10;XP3RE/WQo/bXMyCJwoCrS6cDmKIDpnEAccimOdRGQyrtTEaa2I2NjThCCxFIJlw4K0M60IjOWqQS&#10;A2DGfdxnuDyTRx4Ah8hgIe2CYiLpegId6UqC/cHp/h7pdFo3pjCWK0l2ZDeGEPeRML0S9RbYJ9re&#10;RDuuBR7KDhsdbOyAZLDrJ26ZC8IErdTIC16Tmd8fxS8CpPr32zrfrtvaAD1n0fc/89B8rDpzR5Bt&#10;P5IaYTYXuJCax3uoBz2Dg4pHe4CVKlndm+0l4o4pMlQ9wgIW969sQKPqAS02QDSiCnv0Tr+/Mjkl&#10;AslEBNHmk0lB7aYsXT7dCQS95g72J4GuKiRjq6IGLioGDjzWDRlgKmQ5jhpl0kFBmcBG/TsZ4t+5&#10;qj6pTv13Yzj+8Hb1KSbl58DfRzWIXgw+N0AjpYQx5pZKxXHybsWlJ5qqKFgVtcIa1QFOkWpKL7xE&#10;akM6mYMDTPSUATQFA9CPvAFjVHsOAA4pTE/4Ps5gI9HGVc4njfFCl2C+HViRzknK0y/aTto0+Etp&#10;koPJSNyKy6XUnmRVzxMnF5Rygo8CyIHupQYkBtbw0dH+eZab2NYb3hy1HUs0mac+SIaaARxchGXM&#10;hSCRBrr9tANT5BTo9hrMr08rJ4FoBYlGVnIHt2JARzSozST1kN7rKb1WXLJXVcGrq4eZhGg+Cmnt&#10;gpaK2kyRB3BRRcAmM23MxgNEJ4a0NdzfJWSXOnsHQY4pwX/vAmhMwFQ695QCWJR0SfVyyWpMn+6V&#10;qhXS7GmJfKCUA1wOK5qPUUhzTp1P7D9GTkfsnpsDDKIkR0TyZuQ0nVx9ujx5bsksLRw8aacpeHj+&#10;4XObv3yIIJ1ZFcJrSrvvz4rMyCWAWPv56wbemBPFFSwVtRLO82zSmYSpjfdR3O8SlK6NeO49+y6n&#10;CdIEPgUfnvBe3A6gFcbOgh3gfQoNQ7TKGL6U8ZxrlKuomqRGQ9RtW8R8MsyWshjP60QuyxVBBAcC&#10;qK4kWd7W1xSXtWjYvxQ51XafeE+XnraPp6REm2JLp3RH+rnVTPKbCw0SBfpG9PeK6zqla45DEi5t&#10;/ZQzOqeD9RvAkOFdRZ3JWM+K99dXfP3zK/75+3/h99//C1///AP3t1eQCIoHfBnAaBavSLkYMfCr&#10;35Lav/qplxPn+yu+/Vl6jfXyj3+Ay5EHfQurcR5ADgC/A+Ea7u8pkUPDyU4hbEmuG6wjQnpsYUY5&#10;GEzAwdGWYXi0FrPZKaVMgSa1Zb8IDfsBZ9mrpaCK1z2DHaUiqKcxo0WgeuA0V/AmY8MYCUQl10Xd&#10;t1PMqE4o+WfJFzQTAekx09bPqmb2ozfRAzSa1vyL59TNOnrVsGSAURPiQRtAsX8FdQMnAlX2Vuts&#10;JbdfST6afczT9yVNzJjV6Yk8YOK84/7+htdv31BebihfXlpPooRT9PE5+QhYAn3+fP8kLFHTuh9B&#10;EdoCEob29H8T9Z01Mhi9LrRQvD6I5cxkpMmvcQYRHUg0FUwHEYNX42A0xjrKAMdQrmHjm5jkzBt2&#10;IgXVNcWwGL72adRNsMwWaMSlyOwxc/HB6VfgKR+1yRFhmV3Q1XulfcxQ8tMOXo+7y5+imoAHRqW1&#10;AVCd7Ri8/5QJJKWt3aog4QYo+pcptqQ2oA5EUKotvEEEAukefSqxQaQJqA1KKc3+9Rq8wCPgSKGU&#10;pBAuFff+PFA0+5Eh4up9rrhnqmqyC5onLQ5Q1qo9UDN+SW2y6qMcUBytxjSgkbWMeyUE7CWegV0Q&#10;bKE27c1auA37e2z2EjJdWJ1RylMZZO/fTk+jKVjdnkYXyXrDVxYOPpkBZ9iBjVsPaeCv1eD+B7IV&#10;n0H26HqYuAuK2ZPwvi+dl55kK8a+nS4WO9Xr9zGARvPiKAFo7EEC8Am3T0XiJF26fYo367HooK15&#10;ZAxFoJyoTPSpa/aR504SmxEtO8Ajf4KVgxXCOCLIeGXEgexLM0/gk8r6mSmB08TjNMsbBzVIkaIX&#10;U6NcC6gxDGpFPSv4rOCjNmn8BhiKu+ic5jeko9oNb2kDiS4V4BwSpA+YNXH0N9m/7/6eKTXBU3Aj&#10;4/bQnjm9Pkt0aTJNpWXUOCdFJul0kv3pYsKuWi09TZCDF2CyUZ6S5gTQY2yeoXJRm7ydqsNHp6dB&#10;tvQ0kYrV0Nx8kszAWFXB2pLpUqLuFOSAcM9r9GjUTcBTsKnTwAyIdgEUr+kokXbtjb9Hm8q3MIUG&#10;NJZy6z6N1MFYSoAxHADslowjUbGb3c+p2xMbM/uG0r64pOnqJOrTUdLoKetdXPZG8+EKB+9DSsnM&#10;LQnXpcwjVbt9ZpfOi9YBBvTz0BoWvzfm8B//yMxN7si9oZmubzOG74Ve99RhdxsdRtch+T21lhoH&#10;DdP9qsb3FYES9aCi9hnDOuCAtSJcWYHFSNGHlxLDLUt5BuBICX/00IHBjkr3QGLJBuaZg0vKIRxI&#10;jJWbaOJBbjUCXBS6nQrSj5Q4HzEgMQtyPmZLfTyWpWssYBcSQXNxH4XlOTTmeggXKCJ9KBeuGbsR&#10;WzjaiffXN3z980/88fs/8cc/f8fXP/+J97dXyHmCIQNQ5AAg2tCOxsoEjuJYpc5uLJ0ZaCEz7+/4&#10;ZsmSpbQQlduXkayrmOW1a4HpbIPRjA3A0T0jFxbWnJmSbE6Gh233FTYA4SgFx62gMFAYYMqKjRF+&#10;FuSVlD0mRQRSxeq8Jr8T5sFZJW0Jml6khnUgMjQrPENTQrc16RcD1chZ+LSd5Ov33VO0DrejD+MC&#10;XCyAvy7DKQ2g/GA30oVf2+orhg9CUdyXMdGH6TILNjG6h3JiILSZQY4eFNGHkDo8tUeAFabVWZNE&#10;eImcsmCYJqH+iuO3Lzi+/Ibj5cVqm3rpzPPUSdTvYDT+hL45255PdW1k6Ots2zOQMKY2UPAwRzZw&#10;MYXicQh7cVZVT5w+BqNxBhpjcnwJIKIvgG2y0m2BXGnT1oAMMmLDWFxKqA0bcQc4XrEV9YoVifzf&#10;zzIVPzNrS0xCzaeJNFfaCV/dBNUQJkYjPd5NFzVAEMrQBeZDcSAjwRpBB+CIDjS2kqWx91rqcTU2&#10;Iws15iMTKjOo1jFUJKBNl8y/EbWBVjr24TFXzUF8qd+MVmwXQxTaKfB0Yl9NSkJG9q5tvAZu4L1K&#10;G4CpqcE0K5Tay1hFXIddhIigckWRZpsiEJQiED2sVm7+ldzvxZ6FvfStNAnwlFvoYTu/HtiD7AEc&#10;v1BBaACqwgHIdpG2IEYJQKUm5QuMjkT5J1aWI+1k1L8ez9MH9eEeoxt5BV0sCksoML7TzPEzp1GB&#10;2URtWRcffMzEaGwN/IHCpdGFnUnSTXrZWFdh8qkCUB2hJppZBjqzfMLCF735QLlwH8l2Hx/BaFZP&#10;G946Jcbf7vh9nDQ9F3o0pX5mk7eQhrgwMadgCOiKLM8M5f7fSxvWn4sMZBSY6S+ZN1yXtlac5x10&#10;MugsLTGylM7uGiEttM0lmENZKEVqZwbbAFJHo5h8NKfwmPUcZ78bornJ3DERsRbScVPT+BwEwQcV&#10;qyLIiigwD5GKROLBbErefwhTscw1DVO2XJawTZs1Vk0eBq66ZcuKbSYkJnsJTKtagfvdvBs1hGPM&#10;O3RIEqZ5zBrCchB89rrUVkd6aiA6pFRTXCVq2yY7SpEMMCJ6D1ExBs2Bwu2LjwY8esL27MM6UQ6t&#10;IKZ13DyNLGglLeZQqh3AHkfJFEElDfcETe6g2gHFUkpb/7xJN4YHEaMUaql3XAYrqYMDDYQVu8ej&#10;12KTtkkfFDVJVUh/l24xD+Yy5MXiwBld+h0hAogx7KV70AS+s72WqCy+txo2Ay9qKLCuxCbpKfVb&#10;x2Q4S7OoA38cm/b5hHoYVV+LWjGdgHjK+0kMm4nrvUamgj2Yycy9CdmrMfhkapZiU2AUzzy28Z5+&#10;wnR1HtLpY1bGwvZ/EAhDm9eIJLLEsthYkqgB6xLZbn6M2OXQ2Htu9SGH9AEGm80AWXDd/f0Nr1+/&#10;4esff+CPf/4Tf/7zD7x++9pARjltjQ3Nrq+RYuE/QdYmEptG6mBZgYJKC+kCEU6pqHfB/f29sSML&#10;odwKysEoR8FIa1wPZpbaz42YLh6NNA8xdVq3hjZ/8q71QTMZa8WGzoVQmFBYwaUs1w6F8RwTWchL&#10;+12pTXKmtULQQm9oJP60A8icdgYGcOg6LDaBXgvkQQT9NN0Ww1eYNkNaDQPIqWnHlYx6eMli2gPS&#10;cDwNmQIYqet6SRMbMjJar1o4Ff3UXQ4N4U00ajFazFJpWR/EmKd9r9rQupNqKVqlbI5JBAf6c3b/&#10;MgoMdLcDqDjvzavx+PIF5eUF//s4Wq2KfbPzjC/8jwOGn22uM9QU/Z1VN6qcgYAs66jfaUxjQExo&#10;oCGCN6PXj2xheRlszHLqkTQdPRcjyBj+PUiqu4ckN/AEPBiMfYDMMzlhlUH7z80sRjIG+eRw9dCr&#10;Mbli0Yfzgh9GjWmedWDkcMTeiR7xRzZ8DP0IP6fvuyL7z/AU5kQjhE3FpLZWMrLAJNIFYrJhFjWl&#10;o+C0wJ8eWGZrPdf2ocWfqA9udQnoGiSc/TvWCRjzGcgSirVUK2twlPervW/uTgBeq2kfNIunbSMQ&#10;U6yXFKmm6vT6tDTQUQRHaWBjI0VI2zfZWP+i/cbg3jeO98JDs948MYnbsMik0c1v8cH/SJp/pueA&#10;9zQZ2TAaJezHaExyq9fJJu7JgiyBjY+W0umi1oc69//+MOMnt+3tjkP6IRb1Y+/xiVVk6Xd1Wzs8&#10;CqM0oJGtuCxdqulgoxrK372uCChamrxFpDXIJ2cvkY0YOfE1YgpfqgRCExyDKp5kNl7GrmOj20+h&#10;H5RAx5k394mlPEhMaVwoSsmHnAK7DpgA2mgWTrgGHxFyDUKDPhpKKwTJJzAVVYzReJ4GMtYuhwBM&#10;JgFM0p3dhUjICdv6cGI4yCw0AMDQdRLlNN7YwSepSQygwQPFzHyQ3CQ4Gp5vAhmy/xMCU4KWyokC&#10;+y4lTmOfEtqSvTPYiJBG3N6fNlp/ZNx18ZKAUYKk1iVm4fgIJZ9Vn8A1oFGtUXMvwQpUGfLX6IEy&#10;j2xNaiCJxSj99ybv5/5+NBXPNKVkar6m3eA8TOiB0ieCXRJUSpNNG6ux+45OjOV5GqQ2Po5Bf5So&#10;eSGQpgOgY+JK+MiD01+au/+awJmEMqT9TQ/fhwYe2HO4lDLeG6AscUeWVfZPyYRi0vnmI+Ppzdom&#10;1nDftZy226doxOZDXQIAKOkzZnZ4HiYhQMqRXLaET6TGw+XpNNkg5u2KoKBKAfCLIGUEGylJlATr&#10;5qgU4f5NIRqBGs3Xa5Q6ZgRHR8BC/xzmuRpbRgeESLJ686IpXzoQoucrlEdmZrRjKBIWI77vIA3p&#10;RbcUnT6IFtQi1w3qzLsYjGNgMEkCIJf13wAQNYCe0MLPpJ64v783BuPvv+Ofv/+O169f8f76Cqkn&#10;oLVDHRSBFc6VC0VJlXu0d08m6uEw4r7WbN5J1oXf7294/fYnjpejBewdh91ztJwH0ilkSnONEAc7&#10;wAdhkMhAT5ao5yBA9sAlX2EMYOhr0KRMiAEtXU5OZIz6luZep3XY8S4RGfYI/vxHK0rTbAhAtWeJ&#10;PsB9D110hGsScwrF2eD2OtnXjCU4pzck2du27qDFDvzjqvHBYECfZyzoJqE1yYVT4Ei0rbA1OIbN&#10;iXZmPk1gdf93iUE9vr9OATjkTK/BeI1oEVEA4ZzdUQXn2x3vr294+fYG+e1/NbsUY7qvoZP0mMH2&#10;3T3ZFJr1xCKY1VN0DV7rxreOkKkWqS9y0Nv8GGmoPbq/PvPwYIy1FEfm42AyzkCiJ0en/ybKQTE9&#10;UC+DjHjgk0hTtuHCVoy+t7x/npnRuJVKE75779qCiQ/Agll4RTOwSHjoQ5yI/LTswo+vZ0w+qh9g&#10;BclRKoCJaUDIAXA0fJDEvmoDHFtgDIFY+nUCJlAtLaWaGeAK1ObhqEJjnfA9jS5AE10hxgQJQJeh&#10;5jOgje4suyZrCicqqXpycQPiXFJNEfXWxq73fasTPkQgpaKUisIHpByQoiiuGGPuijUwgYVXrsO8&#10;frhnv7ZeUyDJRiZZ0FjvKaixErcvsfqBOhmJehK1ex1oGLDHANMJgFgAe526hKgoUHzen+THRkH4&#10;GzwZP8cg1B/697/609AusG07u5xHoVe+Lbqd7AVGY+lNbfu7NipwHaCSszxKKf3mcvleSnadkOzI&#10;fJm1UqS7yepg71FIOP3xoxqNt7TftHsI+vvowRrM2GJhv0MLY/jnnjr7hAm4AyEU0zD9/ctYXESA&#10;WsH1BJ+lsxmJuTOpZplVCsm42L4znfrjIiyCjX5OkvfIHMyCC89OpdUHflr8Zq8jN+sfoW3RdF9X&#10;2gFyATy80kaFM8DFiblH2ZtSbePyAYLIZKJulVtnSTpLRsUmbgJWMU8s9NR3kWkcasXncRR4GnmU&#10;G/ixrlUhIcxIo2N0IlEZy6g3thZMopqZNQPN63LocY1TZ2WOe3nyaepBIwyiwxhxJRXTbTpoAGNp&#10;3oz+Z6RLKXbMZmNgdpCfk/cfbGqoNuWEDmC4T/OCXHk+ngjMJl8LGQq1MAShHH7l75NDsIL735Jm&#10;H81SuPMtFyYTFAUDYI5+zszGgAB1llYvjIL8n6nJYliKTamN/Zo8ENe8Y8HslbimC6puBieBwTjU&#10;fTQxuIekOfrb9iGRzvJo9MYYuvOP1Sl0NghkQhJgBBlHYRz2Is1RCe1Xxzri+5XbEAyWj46gIJsp&#10;6xOsCw1VNRFP7O9506eHbJx5j9FNP0Q/ic8z/yLhQV62asKufCg0WOWDOTFbl0A17xBdrqVd8iy1&#10;4vX1G/75+3/h//d//9/45++/43x7b3JoDvdGTKRE7C0kHygK/oj2OqzmNYgTcipQK6iUbusAIkh9&#10;x9srOpvxy2+/oRwtKGUN0lnivhdEV+eEyCd0gVc+mL4ODJBxrNBeK0QFwpwsGp/X2fFMZC6LY3ls&#10;hJDG/mxsGgvEURp2UyUsFToMNU4iG65pT0MVms1Ud8nSut4xk7PLPLCOFixZzDGAInqGNWUWCx8F&#10;FtNVgb+TTT+sBx+Abr6fx4NAlEZJGuwtRokWmm3fd+oIg6FQcgpZc+1YvQZJvXO3Nx51/R63IVi9&#10;33G+veP+9gY9T9DtBcUObo32QLhg3qdxJ/1Aw7ZPY/2INrerXVcLCApMoehPTfOoLbCVfbjNnT0c&#10;gcb47y6njl6NTihA8mB0v0XegIsm1Q5BLzRJpRfPwY18eZc0HYHFRTLN14AlXcm0f173/ZRAlCZH&#10;gm0YTFA70FULQ59HF+ipN7gytXsOK5u6VgcL030byUo/kcDUFEBPglBpIJldQygM1Ao9GxVVzdRY&#10;a21rdTUWukgOXgTl2hCavfyhDxh0ukWBYzjrFhwCAuEBeZDpa2eyOBqhZKm/CPY36uqjKuCzohTB&#10;cQgOt5djtWC5YkxHNS9ELJ65+XMMhRWjmF9rq3sF3Mkn/tU0erXtsURh+E5DVi2t7icPTzWbHwpW&#10;WTr7il0RjXS9qJN3KGZruh8D3H4+hfAH9gP9Se/3XwycEn1iFLOAjVeDuX02y2Gz6OCD1pp592Jk&#10;1CF5U00ASwQma5Xtp0jyn+nyyx6BF1Lkj6Grh0cySrTp6v3Rj4WI5+aPgsEqdf/FEW4wTabiukr0&#10;5DlvzzUHrLSC1lKMMRJpxR2AhVArg2oB1wKWwwCFEm6eSQ5rBcajPW13vjo4uWGLLmAlzV3UlNi1&#10;OafPXAED2JwYpyq5IKSdfoGyaf78b0RdeqjB628AcDLSFW3LkBAy0lOa46TIp806Ki8CNSskKQbw&#10;jy5MZSNZNmaJmldI9+JBTkneNi8JONN9bOzm/EUTZ018htXAirBnvw5mqE3gYSbnfQLfvg9PViwm&#10;mXZvynA/96a3A2KjOJCJTsbExiS1ykLtPNgB9fPUJYYWfhAHCrnHDXJESxCt55ku/chQdJCxlCbB&#10;IJG+tvr3OyPV3ku1Iq6KM1SHR+UgrzSAsrMYVaxJlw7mMDHUDOdZaUw4Dabzn4eqSayQwGXSBphL&#10;rR20IZptDwjECmUaYLYD6LJi+1crsYj0a8olVvE6U3PAHpYbtGprab6YZ4n0WI90ypRaG3kdQQci&#10;9nEpJ01PKdNse4LAw4MU1zFwGlplTX6e+h0ABAjb+25uwi/9jnUdMT3H7rl+nsumYGabhXM8AoKC&#10;ZDdcF4UJhY4GWlXF2/srvv7xT/z+f/4P/vj9d7x9+9aAC4PayZm9fm16UFcID1FYaBfndWXY2TWf&#10;ag5Omy0JUhrDwxqwluqpeHstuL3c8Prbb3j57R8oty89dG3mB/wQSJIAANoMRLAEQkTGfJOE7WvR&#10;XbCrhlT3fr0yA0babAMNhkpFrbV/WHHgNPyOosmoGSF4h7l5TZvTfWdmQAJVZwpfiwxov5oUi1pm&#10;Z8nSAcelDKEtG2UPsu/N3JOnZeR/LIFpH/Rhm/c1zyKU5iR3r0tzbK3qJAuFprq9p0yHdNkBNNqe&#10;p22I4iC2kAHJMQwxMBn79QaMwacoBC0V/v72jvvbO47jBtiQlSfGfFpDJ8Sp7TE6GeU9PR/JrbLi&#10;GtDHXBvGWiD/2xjIZnSOkpc1TRQFf97AZNx+EdiohkTZ1sel1KAsjU6SaTOnnZmOMRALhF3e4gII&#10;LiAjreEuyVdxZjFiBfEUK1i5b56/n2sUg1v0g6RzughumdqFh+uEfi/e8ghs1NU5JnARtuQjz7Hr&#10;SdUOPNL4NxK0hGo5UIigUlF60vPwGHcdVpdO+z4uQ6VFTKau1qm/C/7Du2OqmgbnubfLg+zHYDKl&#10;noVosOJZOUyrNXbew8cxKvnsX2utfd8RaaCj6q0TtyClMT8LbwJiIrsbvf/r5BgLxSKrR+YvCTWW&#10;MNKNRkLmc+whPaX3Ag1gDUSTvmc1885BzdmiT3gcDPMxyPjkCOd/4EN/Hgj7cKKiwE/y3ryyOjxi&#10;QRXZNeQbPlmYiIpRqmvw9Cndg0CkQoUtjp2QSYjXHyRmheoTi3Jmk+wcHnRd3HUywiZKhq+0kaZ9&#10;fMitFLs4sF3WTKM5ih4/sZnS+J71ebAx6/WQU39jGpWYK0MV1NJYjbUeKNIACxTpPpbZMw2Y014/&#10;qHQjajptetrN6HUBnSgcS1rDWcJ5o2mY8tE1Q5jTpEPiGcYoPvqVJXYDrlPQo2GwqILEYATC8Mro&#10;Rbwz6gbgFTfSdsikgwkI1HwQgQ0wFi1DmqoagEz0aRwL2RRtbGY9WMN+dgBo4dhOG91yfaYAAp2Y&#10;D+Oi2UtMaWHexERvCoxGeEEMlyEzqBjIaNIDSpVqeJmQEt3NoP29aki883RPfy7RpcIlC3gQDxGK&#10;Er8pu2OW0DU/yQb0vQHNo8W8jQ4LgYDJ2tkCIloDVXqw0HG7GdBIbZDjnoVqshSM66p7oTr0WJrn&#10;7nEcUKmQaoza3uS2Ys0BsmaEHdjrcGBTmgzYZVMGotcqIFGwJeQRCKVwv9ajabUfHPeQbDYCxutT&#10;TV5vO7AxMjhB2kGZCMTNUZDq9NQIuCQEa5h90LKG0Ch4odN9Euwq7KISzmtnB6InH1pnCbjRiNta&#10;xChymkfD3YcuDj7CRF7xcG1Kwy/Kfjt7lgA9h5s8R+zBM7z8NQ8ssApI0wRdw6CNQ6hGd3i1RGSc&#10;jRX1+uef+OP33/H7//k/+PrHH7i/foPKCVKxLdJ9pGSdqKh7lbYrRQTZ03gqrnowiwePY3RupMVY&#10;0oo7veLt24HXL1/GulyODs700z75ga2sRnyuOFySvUOQWQ94Gau+iC71TWSvPRz4e2MUay4SiLTU&#10;UgKh6tgfJVj0gGy9KejhFw6cVKYm06vhMNRZEaLJ0mUKfd5f12EIR/O+cgEqfgQyarTQic0tBcBx&#10;0mnqozpj47H6UQ/SWeNEm3o4WGKogryflLhdU7AT0BEEKRLWuPYpnckKYRBL9x1zVbb2QDIEkJE7&#10;i5Z9aOvXnwXDvL+94rjdcHz50pvv+TMGfjl2Y4pIIXsK9KE8hNlb9U+J0bqiZbT7OZo5tJSfb6YF&#10;ahx8T2nSfUDgP+P3yvxn9mOMqpndv+UvgEoPwg33CbYp0luWI64TpPEAdFwG0rRZi+iJe/J7/A0v&#10;wp2iryvR0nYmH8eNxevTA8Fn0NEdsDrjBnpBDomWJrFFp1BbeGCMJ1NTbSCWVkCpoNThMsLUahtC&#10;6R7jTY3lt4c2Ya+iAVjS7EWkZlud4SWItIZ3kwELDtwmL8wBp4pcR1D0htYoUEjDGvJAFgkrTAys&#10;C+GRo8aTTppRUUgZQZmFD6gWKEsji6A0X8VFpTGl0dMSSQphBmt2v6fg9S1+DcrwEh40ME/+gXlW&#10;kg3xg01XUu0hgI3PXKifBMWCakrpYxuA/3TI8H8WQDoDjXahFmPR3G63dhOrolKr6UiHPwG6VK81&#10;zXIbN1Q9DU63IBJsCmXqiZ1zErAGudRDDt0onOdEvA3rLQYvLCbX6eko6e+jj+I8xfR0vsUrZg45&#10;cdDDbmT2NK7dBiArYPKZG1a0ySV1el/aF/1GZa+1guVErSdEDqgeWc4cjmNkv9HT40JKPIzkiURD&#10;ituLeh0srLmwmpmHaYNMTT8uTc57gm8oiGNB6ywtokl2RXTB3smgpNp7qJ1RpT2jlAIY5OBiZNj1&#10;d6AjsVFCAzjSkQmiDJGzT900OFJTGDO7vwjHZFBiiPuCKKGKyemDhYAnznfGAXNgKg6QUUR7AnI6&#10;2+4DAs0YYy+Ahy4mJkT3hsPWFU857CAjeDAanf3gwJhOs/9YMKeisoChPWlO1TjHziyxz6oio4jp&#10;jZDBSj0QYrAEh6Y8TnMIx+3AcdxQjoLqLEQARyn48uWLHUuTXTjzx8BW0VaAlGPYWYAIqM7qYnBR&#10;gApUGzgQp6nEhHIcnRF53gXV7RMIDegkCxk4z7b0VLUGwGRS9nxqDEd2EIL8+ydQFMw3MN06OHre&#10;T5z2nMSM23F079eznnYcGnNTyOhMwWyRzBeONmzZZcgDXYK8dKLE5XmHe48hgUohw2YwcyhO1zch&#10;YDRktmX3PqdCVIMf60gh9+cJqa0TjTjZhkx7Q0+WxSpXIN0IRlXTmp7YDs/bkH2CTUffL7fG1V6k&#10;wQ+Ok/djD8sSRb3f8fbtG/74/Xf88V//hT//+Tvub2+o572BKp6XnkKyNEnVZ5qXMxw5AXJhHOOS&#10;Xh4hT+2pm1E7uPSa6O1bQTmax2y5HTiopVBTACKGPULelzTsGWuqMWXm+gyNeFhEkOPP6fI9PGWS&#10;iX0qVMPXd+YWjMPNJ5pqW1srJuO2WjvKpJa2SR5eVUPnXleWp5h/cLRw8EFDlkivo7OcGbahUmFt&#10;XOkqkIQyyJiWIn58N2Tf2Nl6SD/8nSVMEPqYfac6w199RLNYpgc/zg4uyrDucAZStw1hS67lkfiq&#10;qkam0VDbDWbykBHm67DWE29vbzhuL+CbeTJvwo6wWDPNDIsomZx9NMfQrkOWnQE7hRiCJo9d3gCO&#10;A2hPYCPRpPBZQS0K9VGzPQqg9CZNOg9wEfTImekICvJqk0MPCTVtwEXqaqZFMo1Upi9go24AQ44s&#10;RF7Bx+3eQ/sJwQLcPbF30YffeG5LWojhm8EbbdiOP3df/QDB+Ggf373XYc2X3IT6g039zIH5iOYc&#10;z9bttK/W35AySDn01Q3uomTm3gbmLVFeJiY1TTV1XvE8uIWm4/0Y2NENWQeZ6Z6ASFeHxUHrqKHi&#10;4DrWJqK1exSr9VmlVBQ5cHCBFrE6gpJSpRNDmBZGc9zTXTjtYWrczNmHz2mtdrTFPhf3DLa+VPo5&#10;NPVc9G8cSTIY6j/lLD8PyqTv9mHcsNKV/psyG/V7flj/2xyMI66a7GELzMBRoHq0BNJiU2NWsHJr&#10;0snleQU3vY2CXQGFMVe4GTvvZkh9ahyTFCc1xyJnvZRvzhTdOe7PParmCcn2in9+9KWbpUtXz594&#10;gzqLRXWdzo1pCQWtO6VpeJb4jICExKqwhNeRhIzO2vAE6npW1KM1/keQHCZGwATgDeA1db34MD5g&#10;cwx5mh4PSeLUMGkuCP0YJhE+zc5wO6jRwHFoW1gxAY00GD36YFrYy/EkxWqbKwfQQDsgj+5pKDom&#10;R5LM/kdqKBmAwL3kN/CQCKQVNUr3UhFK5uFm/1YFooyijQUoAcwDzKPRwEJyI/8+gWVLgNSFRuP3&#10;ueiaituv1g42cjB/j0nSnDbY0ezyqErdA6Zx5Vo4DHH39hL3YhPpDBh/J/3aSsm1GAWOwKNaOhtQ&#10;LKm5/6iz+rQByO2cM4rqmFpOPWH3sjQ2oKiA7RiQyb5cuiQmHxQRFGaIhcGoXS/+3ijIMUFNwszw&#10;tPijH3cHryJoUKvg/X7Heb+j1tOkpQOckfDcGhOio0TM0+gKB6yqsTA9wbrwKIuidyRz86LzIqn0&#10;NWr4noIEI/+Iu08cYbXe8OMRV6itWVFfHudEa4xk7WATQRNg5EUWLen2409dVpw9e6zbdpADttoZ&#10;b12CHky4KfBzRirh3tcwroOrJHl+d5kZuGIa+nCvU33Oy3H8/PCm+5jNqBc1WfYXicAt9c6PA0jf&#10;mMMiFW/fvuHrP//AH7//lzEZ36D1bE2RS6WljmTM7gk1xWLSyk5r6yavw0e7pkRoBKtpAB11BGfd&#10;mfF2FBwvN5SX5s96vCiIj1EI6AyPxQ3zc2Vr4ld1ZYAm+WoP2aGx9u8UG32feBJwjMFXNsLIfpvW&#10;YFWcPeRbu+KhDXoIrTbVwDasZFwNdZBShjWKhHqP5mqRkprCh8lKeXBGE1ieJJXY+Z1SWJtoIq99&#10;amr8aRuoPlxWWoHHB9ZAA0DWOXskoWFulUGTP2f0thbVZscBhbLL7iyBFtoYi/H3JlIBTcAVVFDP&#10;E+9vb7i9fMEXkR78tlyXD6lsui9FZ/9ST6ZNqWbUfcQjB1RtCKoRNEWUKl9JoWm5HqmHOYR6CaNG&#10;Gl7ZlGXSPL/WHALDJoPmiTk1pNHgLGHvjMYyAl8eeiFugmD673BmKib5NO9ZjnSBpW3ajnUAQM8x&#10;E5Vijfckc3D6+QsMdFkjnwb/vhO8UHoCVL3oV2kGjDFk1T6oLDTK5g4Sy6ixCxGUDhSq0GE5Om5h&#10;al66StS2W4whxcyyU5Ex0Osnk6fwDU1p1ZELPIjauihjNFIXA6FEr4gypBOrL3v7juth2D34z3aV&#10;l57DUssARy2HqR6kg/7dhk5tCKjBr3666fraM3nRc/dQ1lTPxOC4Dh/qcFRvPYqr8sxCSUx90Bmd&#10;MhWLO2n058HGy/GZ4hOkpv8krPFzx+fvOAKq6zmkS0Tne94RTYzGPu02JpXJqKUI2G4WVkXR0nx7&#10;rLlnFByE5ONYYYbOotuiIMtZNbVWm/5iCxxdX6609WdwQ9oUPDBHeF1OsiJrZko/7QXJSBPWzp7M&#10;n8N7Ypdijs1xlY2n5pEHCBWnvkg+UgMIEpsWNVl7ZlyoCKRWSL2j3gvqcUJuNRVbis1mnjW+WwP1&#10;7Samew9Hoh0LaIw9B+ClWVoevfhC6nUMHFlRwrAdMaH44E4HG4hSBfLBkklB6q80GcznmHex8yMB&#10;gElyyhlW12EJkARTxghYr3kKII2m5EmXDBN5Yzwos1rVgDWf3g8mI1htaiYTw4MgOkhowC5fvlUj&#10;Dpw6+7k9d+nJh8nntSc1W1E/dBjwMBN3r1YiiLHJqG+OtcnWySJYehgLp7GyGACsIcxB1KXANTOj&#10;iCCiqO4nZpWwb8z9+bpPFSVA/qxnZ7o26cSY7tYquJ8n7vcTqoKjGLvJ1sozME2bAyOZNUX7Xjl4&#10;MA8NtPTryNnT9/s7vr294uvXP+2zCV5ebiA62loto/gRGxC58fUoKr35Gc2o36+llN6McE8jFRQt&#10;Yc1se0i/X7uUkgHULpv248chbGfc5zLuOXEAf2by7m7RyB7JF2y67+w98CC8NK9K//wahyEhTRWb&#10;MKCLFslh+N5EMkIIVGjcaQSZ4IqthJ0sWvrmMsLBKLzfB8beqk+UQDrhbs/4uegHadm5sNyfwzHi&#10;7lYNvoaGoApQc7wsaJ5R9f2O1z+/Gpvxd7x+/RNyvzfvemJjUmAU/5DMPpm9PSPzwW4OMSZB8lXW&#10;yYuYwh7Tu/Czs5jfS8Hx8hXHcfTGoty4226o5i6XtgPY4f2cCV6ar55ItjIbCOnDmEFbUgdEp/v9&#10;ByrZkHTdgHbxdbDLtQuYzqGq0MEsbUuTBVIcBFQZwAw1bmT14V+Lsg6za5km15qAxZktsm84c11G&#10;rmRRWu/DqUbgkBrzbEryvhH4CMul+ZSnf6NPvFYMKlvegyIFAGkMdVNnOJnPsbKFv9FgQDLyIFY4&#10;SAn3nmtST9zf3nD/8tZZO2zXrpImRuJVrbZnpNHGZ5SC4f0YdusS+EFZ/RJAQoohgQmdIkSmJMXz&#10;E4asFKiAGuwyei3FM8jI6c9ZCs0hZTr5Ljozkl3RYeCiezIWrLLoeX30NYdXOXRfUiYw0YhYOSn6&#10;wm8xsWr1+wJftvlYTzKn9EHjPwfBbMH7T9zpW8/YJwguTzEXJ5xuBhdnz8n+9zJwKw+G4VmO3c9f&#10;GTUyGsu8Wi2ltQWV+DUtljYTA5NURl2+2ldpruEQh7Sz7c40FIqNqK1H9JRw3vcJtk+DvpZRGCpS&#10;3y9XN0kRhVKznSs8GI5aC6rhK8UDWT01vjTAURltIAoOHsuUgFTMvXXAbtK14oAhAco0JNM6YmXg&#10;fQYEytZXwbwezYe6ByUmu6xHsOF3MB111E3/jmDjfycJ9JwtQg+o4flcXA35LsMcAqNx88QUL/we&#10;AKDDW8AbUaj5NBZIOaDiLKDNlEB3SNoEWUTp6pzR0X+PHq+sn7zINTqEp0Vw8lScSCHqBW0ihczS&#10;pcHkSbdfWCyIdjH3H+8kXS6BnETruwEJQliGMR2lop4MLifq2ViNtda26JksNC5AJJPcYfIp6V54&#10;lCe4ihD0MlHU06YWGqU0/Y0+RpsCejnLSoljN0ufIxuUMTcKq6wwMm40U6WmRsWEA/EzJjBxsfQL&#10;N++GiRULzt19EqVRgf0gNJiRPbXVw00oy9SlNwyDOt9Ygpa+HJllyZg5S9dGcY0pYTH4znXJThlh&#10;L9E3MnZzwaC8HVL3q+Q08tZ+eGKQA6B6Ntmxhef42iWquN/v7TotpftC1bOFCzjgdztu1vgTpEpn&#10;J7b3BWMam/S6Skv91gk8h+J+3lGOgtvtpU88qzXBRKdJ16uxFwl8v/fgFrFN1s205Tw7+7QUHseN&#10;hzyRJ7nZeZ44zzvqWSFS++eoIsBZ20CiWqBMlMS5JyABBZzAUx91ExO4V6HRusD2DFV7XsH9zEOX&#10;biPBQPFBFOkotLgMNpjLPsik1nbcoyxwX4vQNAyRMRmPwyjVCU7yaarFtSQKwyxF1A+BgAwVjgWT&#10;UKyoDh6QztClAIySXu5VGn6XkFNi0znRXUe0er7RpjWa5aCf8pr6WVVdGJ70c5rOnfYBoojgfHvD&#10;259fm1z6999xf32FnhXsp7BLP9v135UYTqbm6JV24QBtnZeaHil5hfk6OTEcKEiglQkiJ+7vb3h/&#10;/dbsao4bbscNdNzGEMPZ9dYZ6+b8ROsp2rU7miWlSmNfn3NeOICLM9CkD0Guz1wRHkJlQxLiFpwT&#10;mkE/zm0Q5vRfq8GMSU0gVJdH27ovbi9lAxmvT9UHNxtGL0LyavRQnAOTdpPvHYQXh8DbmyXKhYEU&#10;Bvcz2hqa0ALaIUUfgZkUfBlTwxrk9EHRoLqqmH3PZRGA2QDItj9x9+l239o6vE/B1icEYEGav7ic&#10;J3B7sb1CepCEPrBZisBdZAdRlMerZk9Fmn09Kdn2DI1wZt9HMDHXsGFPmrziu13MTGSYzh0F6TUl&#10;9A7DPNHJByHkKYGekV4YJdK0+jEiq7ITCxGT7yIogIf+b7xhK+5AxcmbkZ7B4yex2iM8Qh+AgR/d&#10;SB8HPV2nxX+WqUTYBa5dP8Gn5j+UiQF6AW7Oe37s06y07Oy4finw+PKLQGxdZ2bIWSFcodx8W8lC&#10;D2tt93xLr2+WXh6J7crI5I0IRfRMoKD9cMlzzLXorHudMhuClc3uwhjDWb04bxS8k6n3UNk3fF1b&#10;vX4/tbG9C3E7DswpH4PF/mS1fjz62vI0pJiIPO47Tzz8VL2eIQGZnBtCA3BUS7I26TR38kZTZvCI&#10;zevHWUOo7aPgHXqGtPOXgGZ/VTmq/9PMFq8Xtx2zPdVHugcadcfaMnCASwiBEIEw2cQSIG6+g8yM&#10;Yv4DzpqLPifd14b0AvSmPLUIMh4KYE9PXP5wlPMIbNx4ViHIsZB9Hftk3hOBl4tPlyJhXsMjK1Cj&#10;/KY3b7wWFB+QVfsCE1DBxEYQoIZnZl+opTE/5Dwh5psmUlH0MGmm1eqqYWHX8dk3zMFoZhvhwQXM&#10;0zn4nlYJS6Crb9H1ADzO0+EBbtEDtkL0zJmeV31yZWc3No/JrXok21JCv3IbP0tTd3LMlUHKk0x8&#10;um9IJzlhaxuTY4nJuQky6PKUw2nSaRFtDZ/1dcwtqWyJhKG5ceFsJA7k49A9zSwtmkvwD6Le2Cs0&#10;gIwtqVQppn1Tl073c0/Dj6tj/e4ZYrYv7ABbrXi/38FM+FKG2dBZHcQj0NGkvh1oZLEQrCYyboX7&#10;KG7EWNtQTWCcg0Ci0hkFqmj3WQJ+S5t4iuKsFcWAOO2TYerDHTUrBD8HOjEsuseUfdbmo6gmqZAu&#10;N/fEVvdqbWCLdnAPgYGe/HDsfxwYE91nUqQn9fo94seHiFDiuhBNrw9CldqTvrufKA9bjfa52ebj&#10;NDxAo3R665MUpMthKo3xmxMg40WRBDnvamZE9NlYyM3aRbGYldCI6jjWdD0dJFuXWmqgNIekPrYO&#10;S6zuGXqaaNvTD11RJaLP7lOcD2yc7K7qFn3in0YaZZ4lGuinilMU71+bZPrrP/+Jb3/8gfPtDSIe&#10;/OLWD9UaHO3HENJYPZGelcgCC6PErkGxYj4WWqrj/iSMNUMGO1ekAuc77m+veC8H7i+/4Xb7glJe&#10;2jqHEFintBzVtFvqnsFCtO9/q9/fU0gadBJDEeaJ2+X1/Jlbgno6cgFR86oaTLlwj8qZfTnF6hA3&#10;fMNI+FRos/dJR6j9DLmZve4YvZh8oOdhAk31hW4GyY+m/9RDtGaQ8aPr/3vqf0WOKfkYMFmD+3RL&#10;1dIENMb3PaTkDmZbmJNOgQ46DcNNztdAAdsrOQ5ZtKXCi7Q69TyhtYJuw+f9cX+5AerSwAf9Psgl&#10;aKhJNfuodV9wHWqNRBUOFD2iLGOnCU3rVjI2rVjHPpRZkhjAYU5wDp8tAJCR2Th+b+zfnc3sAGNk&#10;IkZgcVf2UVKW59+f3wpnhtlVKvUMhy/4+HdOuHR/OT9mDX5+a1/2z12pQA/4I3Tx588YQWhY00OG&#10;5LZRXbrnAKpSABgLNdeKfNkThA8IM6QyhBn1tGESC9hUQh1kZIGctd2D5gneQ2WtnvW+kcJJm+XU&#10;GoJZk1VSIMRoGCzojpsUzbS6MmRD7NF8LGmz96b3ZtkWbmmm1I4Li695DWhsNkoFKopSFFqiwqcp&#10;1ojXNSwPYttgXrspI22vM7ElVnpA4UgKb7slg9nsMMS7SF0qO9IPbIQIfzk493eAjD91r/6PBxn1&#10;wXq095U80p01md47lVeV7Sd1koECLJYAVRisBcUaz1pKL0z8JssFYKT9SvcG8+Kap2THcPf/wI5A&#10;Ce8i7MGsSCLTOCa5uNB0lwBJOuROtG4xDph27yfSYIRNT+oERlKwdLBRu/9aYy/68XQpIA1fKpXG&#10;eDpPY28Z029iSM4fDYGdQXg8UswFLwWTdCvYORR0+I5EgqVamErtbeM8g6MYUl+mnmYWAxtkbj26&#10;NGowVbPcLAbOhMqDKE+kkJmWBPdKDD51tPoKrVO3/Hl74abB309pvzCrNQeWTj5SzyixPBQjHMWB&#10;ZuLBROPC2YvIGhAfQjAfBtZxKr7drw4m6UExoJB292/KwAYCyOg/UwqBStvAFUDVilNOgBTlOPDy&#10;20tjP52N+ScqeLndwIWMMehTesZxa8EpzV9zYxZrVgVu+uxvs6U+2/op7gHZjsXt5aVJj4nw9vYG&#10;saAYEIGPkgJ4OoCr456sJpXmLvGWxmK83y0NtAEvLy8veHl5wfv7O97vb/3a7DiUAZxQRUEBH40F&#10;6nJlRpDemZ9ibNZqbaCmSjOfLoUhVe37FpQSG5perDGOgwG6GatThm1AYGB0GVsAaJpptW5S8LBU&#10;fDtZc8sq4LCua5APT4OQzaR/GwzzV+3pdFWl0ZCUp/WVcaWr0hmoBEIw2p4qEj2N6YM6q3tigjYM&#10;gcdTYtVn+rjAhLfdh9XkRcbUPd/v+PbnV3z95z/x/u0bzvd3SD2bzzTDAEmBGtt2lsE3RjcPmZE6&#10;m2NmymemO+n8ebQH9XQWAMyvChqSywn13sDG169/9iFMOV6AUlqzEAr8CID1sZWue4BS3lMic0vj&#10;AM32KAnXPQe590Oy3Y+Xq+m65VKCGVjbV95PguL0OZqx4shUNSMYrGgcgjX2M2rFCLWuFqSFJAcf&#10;A93hGR7HE5Q5bdPyok9+whBcSN8dj/Tc8VSdwCzCvsQN9Y3ZDjxq3ugDytis3Fki9HQFKl06PYoU&#10;7rLrsbSblF8q6nnifH9HffliDH2rlTH9ykPwl7afhXblewQMu19iGKMHX8URMDOAQUrg5gANwSEb&#10;myzoLjKVaGVHIgTtJNAwhkZQTKUe3uwDVBwS6u7byJwCX8B7wDAiZNu06Ol3aPdvFwzGVKvS9XZ+&#10;ZXX6vVsw4bJnfh7c1Af4tu6HVPRg/yTaivwetj3PtsQUgLEIJs6A7sPni8OzgUqhxM/NgBY0kPFk&#10;CBcwV1QOQ+3KkFIawFjrCKpk7vWr1KY02qXUdV85yn1XZvMgy4spE1zSAGs+FpvePvkc+7ES7eqx&#10;RKtJvUKoXTrGIShivvnW8zjQKEUgWiF6oKj1VewqAO4UlNUazDpyJljqFkiMRQruCenMze+fhWDZ&#10;kO17MmorgOGzP4i2UC8LyfSaSLd4DGE/rd6oCX7SNvi3gYz/KlDv3+1BTywyM+uROnyoC/ASvUg6&#10;qo6YMBsCC0jND9CARRGUWvqNrMGrBdtpb6DmXsDh+mho+T3VsGJZcXV3s6S+TVej+ouG1MEbaAiB&#10;6RPgDL4tEzyiLdNv5aUYTOkFF5MZuGqXrqpJYQUAV+o/79IxnxTX+wl9EeDQYCxLWWKynLcI3m7A&#10;0U/4AyUwNh4/0EMCDU2jyZFpeMW9oeQRGhvIyCRNLJrRwvdJdCoidfhaGb/IpEGDfURpwh7p7hMQ&#10;4n9OhKboLdKTrRedd2ZYUmgSKKSTZrevmFJqyeWdapATu0EKKiX5gHTKfykoXMYmGEamHYjkMlIQ&#10;gQR2ZEYjBY9GSg28Tk29dEahJWcXbonLt8Nkujads/8dt/Zv53lCq47mv7SDVKV28K2vXZ4U7jwj&#10;kzEqmXGNFxbdgygkyFkKZ3HW93Hgy29f+j0mWlFPdO/FcnAryNCYPsVk0Q2QgzVoJqvm9h7v9wYy&#10;1tOk4e7NZGyG4zjsc4it56XJX1iaLyTc47OdIxXaFkqqimrNrAqZ54y2IYVJyTtjRaJnrVegYxLK&#10;peAoBaKH+flKZ8pEpoaqpkZYzUsSyhPoEgdX2r1kds0yxQTjnq4r2PnI7pvWn1FA6AD/p3qMdobF&#10;C9N+Y9tMg8rYvR+ndcxZfd038op6sdtv9NG/0yWsod87JdbrwjKIIdtedr/j/es3fPvzT3z780+8&#10;v72i1tPAF//kxmZ0FiOmhBuX54L2+9LFNaBRr7XZJ2cZsodYKSrq/Y53em1Am+kWX35THF9+C8ah&#10;uzplVAHbRjz5sQzPNw+78Lcs/RoxVrcP/AY5c0jUfkJ/EPFzDXsgqzPZS687Y7tSp2uFzFaHmaGl&#10;oACgShCqEDFWuBCUKrQ23rCa/ULvmICt13RkaVLaMTXdS3QpIwpgZVK1/iyQ8YIPNbPiKO/zCEy4&#10;KBnP9v5hTQp+z1cCId2BdZr9VeMPu5xamMGmuegyRwMaRiBFU1W4Qur9/Q23+xcc50u3X9kdEZ3e&#10;IAVP9ikG6AJ9QmZCYpIgxyG/eUKTjmM+wEie5NoTo9GQPY21fqrfApgSKIG9rkjBehwCY2ihELpS&#10;JLIcaU6Vpg3ImMUrK9jItkyFP7EDGyfQcJZe0zUf4KH0ecEEN4vUs7gh0eNtaHE6pn1Pgl3Q50Zd&#10;sCMGPMuz2KVgP4W5PBaL7bdfWt+nxnbGzj08kVrafysB1fwHqSuEGiuvVqs9mSFFQNWIAWYpBCKg&#10;GmNdhq8jPGTWAtl84BoVPku+BbLnn24GycsB2hxrzSXWNJTAooShFOqV/+51dPNXFqhyVweJGOgo&#10;BaWI9U9uYTcFO01Skx7Ap33u5jFRNqjnHs4DakNVkdZriBJY2QauTVFFzGABhAlsyi4Ntj6aPIvn&#10;MkizR9xPpDfq0xf8fy7I+DPqrc9VFPQgq0SnRUYvMZ5dnXPMUz+aXHkdaHTAgNg9zwSs0hNEW/BC&#10;a2j5OFBC0ylijngyLjO+AK9UNwAW9OOVcy1nn16s0+dfpr4R6ngCdKYdIBhTrqZELMrHfWYAXjd9&#10;ZCl/mqed/hoywBnR2pin1CYcUG4Nl1CbOp0NbBQDWBy47GEr8wZJF4dfaSbZbDb9GN06mc1PPjmY&#10;DWdpSilVLD6MzwgPFMNPcmZ+0KZAp+jBh2zC3dt41TYVCszcWVETv5fMfaf37CCjimAV4GuerCWP&#10;vKlIjf/v6YWE5CeioOleGGm2s9yVDCxqoR7aKf+lHOYrwl2orxYGwgZsNeCt9AI5VpzBUt6m6gwq&#10;njrdAGcRDbLW9j5FFLDkZgfQbrcbbrcDx3F0ybKSWvFMOI4b+HDbB4BL+xlmgkJwP++4v98bEKkO&#10;pHJOSe0DmZHuxjwqLyb3WaEuX+ajsXZuLy94+XJrTMsquNXSQbXGghwDl1K4AY3M0HubdPqKwgqI&#10;NGbb29trk5VJ85lsrFGDDyzd7na79euIrSlpgTBtGFHsHDExKjRVa2IyaHH/HGN7+lUr0ny2ICOU&#10;SbsP4pCZRYCkBV/cUAwoIvOh1EARo2AA5l41biwgsYihlYHU5KojKGoejIzhl2wHJfG+jIXVD7MY&#10;ad6nKeuZBFPoFToq087ICDRLNiO6AxsRmJ/hNYgDI/LnFUcdpPsZh0jXDXp4H2pqyvWsON/e8fr1&#10;T3z98w98/fNP3N8sZdrSqN1ioZmaD7YeaQQVdqAiTfKHPctLJ0H+AAB8KKRZHqhqTC0PqWr3iVtM&#10;HLeXxtqbWWGYh6K6kerSsFd4EFAd5atzkzYs+Nv935mn9DOuFKyeoe7vGkBSnX3b+gBjNJyk43eI&#10;KkgILAplglZjxFFr5sQaV1lY8NiWykQ5ZiRw0T5OuJ2CYP4akJEmJtwaCkMbFp8+0VRE9Qk0JLvS&#10;2uDRDOh137IZAGwXW2fIMI/0VKsKlGLN4oO9Fgrz/vaGl5c33G4vOF4a2Oj1A+kENsRme6o7u18q&#10;zUNXTHxWlyzy2hfZszKNemfUSwiMxtWDejwJ52F3ZD/G98dTgnhiNrr3tcmwIwCRhg5I3owNdMQi&#10;mZ4ZjDvm4vw992fki+eKh24b1kGfAwATQDeF4NJjfsbDISFtGVPL3DzPCh88EcWfubDgoA34+tQq&#10;sLGLm7k8S5bAM4DrJtRzfp45CMZfm62mVmM6il0H7c8DtUpTvDCDzLdRioBrs2Or3IbVJARQ7XtC&#10;rRVwP3OVzqRsSphsBOijbI2WGDSsjkbNhYuunvZwArIaTKfh1A566DVw4Fv3ktYDYe1ebXU6gUsD&#10;HUVqy7zQA4ULiilLVbnjMK4+nDMMfFDjfQQTNZIjcw+UzPufdvl0I8o0xQ93YQOBVNqwzzXXDuaY&#10;hGLnZrfCi+G/fhQj/MVk/Plg46OFU5H63WWBnGug1Ccb0BilADMdmeJO4ZHshcG1oLD0xVJsgSrH&#10;0ZrSKAHU5p8Dyv5XMXF0B0j1iWvyvXimkfmRou4JVotudkeNzI55qjgAoWE2bulu7lVnX49SAiNd&#10;2WWFAoAFvXBgUCvkQCOe3n9HKkQGA7KRoSvq/UR9v+O833Hcbi0sg5rcVTQmZq6LaUwOe26GGJIN&#10;42dVWifxvlEo5U0kgJ+aLnxKoPV8IhUICV7bMfb+auiFHSfgLfsz2hQvFKoa3p/SvGdNgLKOjclG&#10;/8nfMUKNpB9d6jQKf/dDTIX13iSnX488Cmxn5nWj8dCAskmDSxmpqRFV9dcvgc3Yi3YejbgG8NVB&#10;RvcQ6l6MlJkVvjl7qIoPQgqzsSu5+w1SAfhkA/0MXTCQsRwGulDzW1RRvL694f3egDtmxnE4kOry&#10;8FG4NJnyuK4KHz2oxUFK/31QSBkmQmFCOZpUuYq0PVza+2JqfpHNjrMOgK+HptjAR6ixNI1p6utH&#10;NelJ+wzFgEYavjekOI5bk2152A2RFXMY7ElP9iNGaaGv/fgzW6K0GHhZ0IdS5+ner41R1jDz0b5W&#10;Edzv9+Q76R6fcxhK840tBhwTRCgV+xqa1ej/RYkqgHUS5x69qtth6wJO/nh1lDqUXYbBstnPciel&#10;GWYy1jStjZfBsomR1F+HU1riz5KgtKZfv7us0il1c6gVgoegrbUFhALCvVac7+94//aK++sb6v3e&#10;vGGd8a4uWTZpcFQrhJqCwh68TGpjYATtP7Pu6W1TZzmOj/bhq+L+zmB+xXH7guPlN7x8+Q1MpVlA&#10;TKW7LqAE9vrPBVAayhElV6MYMZqGXx4jMn3/6vJ3JFgOL7yWullQgslxY9Q2xqKY7ItTOq7vASra&#10;WNmeos0M4WrNLDcvMJfx7Wq7XgcPBuPlpOAKZCRNoNNHw+PP16jTGhErMeZU5INow5VAYiR8mCHf&#10;Bx767LuKN4cREnT4k0fAz16gqhhlwQYl6kyfilotPOntFbeXFxAzjluWNWOSEXc7iYX2leXNe6JN&#10;ToNe4GKdFTA02ULRkiidwOHEOOQV6phqNQoeeIh1HXEGJqfU6VFHhWuCuEulsZM882CqtZsqIMEb&#10;uXRkNHJ43jTD5yxXnoHGpSym1R8wgmw75uAHIrDt/oiHncqe/fcZL8W9t/GE//4AMKB6DaRuU7yx&#10;NXZYMYNN2vfSOWSnmfy7JqlOq6V5k0M8CKwFkwrFIMhGgCFmCIsxnHmw/KpAufWx3XVNAB+XpaGU&#10;DhBtVRVgkotnZv+jEkaTn2Nm/19XOJEVryN40PabZmVEPQCRlcegjxvoyIUHIaA0KXXCE8KN4h7f&#10;HhjJNMujW1/Ntkcyk4W/MKRPbey/uQ2InIwhxiZFx3/YVCK7wk430ONzFcWzNelfIp9Wwt8P+q1s&#10;wb8WWHxqBfspjwO7acuM2ncgglNDr6U1muR+rWxFRDkgRTDq1SA+7ixInYxzaWNAnsVBhL/GM+jD&#10;UdrlOGiZ10YP6QAaUjKHp4T6ogM7kSX3uCiPu1+DC1nRTaXdq4FE067QPBsFShYTQhUgxnmeuJ93&#10;3O4tpbbcFFwG628VFUZZzLMMFp0jl1uhmY0KJwwup0/PRceYzGueCs9rG+Vrh4geLIg7+bcXZ5xY&#10;j4OVyNPHG4yMzpyaGI3rdRU2N+1bzORHOAusHzTtU8AGRdlNnMDTlDAfJL/EA2xcGJowX1aXTBMn&#10;0FUj0FiO7jXSAcwyPIJ6f8furcgjYGGW6oQiXnWEtYxTnScpAHC7FwO+mv9kS51Wk5K3IKQmT1ac&#10;IhBUiNxRRVCogJUmlqmDjMMY30FaJgM2mcAHodwKytG+xO490XOAkUWBqtB6QpRBKO01zSuyfb7a&#10;QL9+jAZ7mYnxgpZUW6zJFjF/G7smuDCO49akklVwNqpmD2pxj0kvfkZvP0JXPJE+3kOlHD1AQ7Ul&#10;6bGlYuPtFaLa/SfH8JP657qfxrBk6mnTGbQZLJrWqHCbvHqB6TddSqvVlMRHgVqwWlxQv05Vr2Mv&#10;qae5/+A0ktYm/6Nuhz4a5NK8Hmwki8s/EZKrmU7HiNZ5NF2LEzd8qB8vtnRmC1jN4P61RamFJ6lC&#10;7yfur+94e33D/e29pdM24Y/tXuP68DW71xUBZKQpoZU2FBS6oL0MduSF6fPUanSWqg0qVO+48zve&#10;317x8v6G8/6OgwuOSSK6uzpoYS6u7r2t8ZABNoZzqz1kiXoIDbpUXh/sOD+rtNaxT5vVBLs1wjEF&#10;7lV0Zm/7OBwwEOu82YBGbs1YY7z7viaWdD08w+bimy6D+C50khPSQWmn3v//jwON1/9GiwEeLaCE&#10;TuXtVXDh9efXx+9NsU+UQNfst34hDFPIClkVHUEvPSG+2Qzc39/x/vZmNYUNJUFTjbcCj/26jx6K&#10;xBvJmAaJOa+1Ynz+yZcxtvHOHszA51xFbyTSqQm0f+dYBw9fR7KhMGaiiH/xGgwTJeCzXHoBGeOh&#10;C4Biklobo9FfqgONU19JWNmGs1dj5LRs8fwJtCP6Pn4JPZySXQvkHvkrPlrgLgPof2Q1oP0KdOmh&#10;PGXmLUSkKwCWMDGDkcPHNN/y6bzwwKfT+a7cf66ppEcfzJUg0lLlE9BYGVUEREaWQbWd3UIThbp3&#10;s0tDdFbMTcO6OEKO/fV14jRWu6oFIgpUkxBWRaQbdpjXqwMnENEcmqWN7CAsKGp/eh5G4TTMoEnd&#10;N/yabU/tFUADKJjbsWOwyaebbJrVBnTKPUjPw2vEVAduX9QVNhZI2NmbhAdDKcrHkR54OT59M+hP&#10;AhzzIP/ng4jf++9/Idiof9X7GPfCsbyE6nbNocA6cUT90IJK5qPiLB9G82vk0kYaw6gLwGkyO1kR&#10;48TYyNcf4QIIp7/+5OhV8zd71RBt12ylKMNBLjzmaThdSPO6X+GK5Ks6YNIKbIrZqrbKt+wXZ644&#10;C8tkK6GIO+93nOcdR33pvnrJiD74JmmiQY9UZMJjo5PVOBzXTs/z5HDD9qFQsF3u/EQP3KR3m8nw&#10;/EuNqD2Xg2+IPjxxy3IgjCjdbhrAznE+Ei1hvI8SEsShCxOYaO+KrVNT25hnQV4TQdtwT5cyAl0Q&#10;Ni8HB6PMubN/fC3wTU5HuITLKMmk1c6S9d9pvo4DUFRC80kMshudiuD+UbtUxzyOFJNUoD2X/0o9&#10;C+r5BUbcAxegnsD9fsfb60v3cpMqOM+KcjDuv92gApTiASkIDEq1oAfpwVhk00jW5rN2vBx4eXnB&#10;7XbrDN6qZyvaioKpBeMoKkTvqHIHU0GxcqnW9v7E5CLd5wZNfkJUTVJR8PJyg4g2w3wzzgcBx+1m&#10;xQh3Bqh4mJcXNsboqx6wYYCpEJqHpZ1vPo4GNlZzIKXG1PSfB4CDjYUZJtT3+z2EimmnM4hKZ08y&#10;E15euI/oJYZCIMuLu38XYN6YTj6irc/iGHTtU5wbo3IEAPWLaVV2fgCjPYNEPmYDgWhJaZ4yuPoa&#10;2NeozSDWJ9bucUsagnX6ekLJK6+DNKQbsOo7ij+9Olb0WL42oR+qs3UaoShQqA3SpFbcX9/w/u0V&#10;799eLQCm2vxCBoNANQBy1JNy/Vrl2bokSavnJOJriNXZkarzPpeltDqfWAPl7+/veHt9xe3lFcQ3&#10;lNLuYQ37vanfOxiCOSSmy6wHkJg7RbudeC4JHXREMqYifXx5E5A8Fb+3uI97Jhl7ux/LHjzdmG6B&#10;GmcMSOoxmqrDg0qZQbWxuuWsjR1C3OpW1L5+p0GVMxE1WpXssLS9BCzjzYStp/Vf3kFsXLGmVGVd&#10;Rrb0YFwwgL9hD3PN6lQbbHOT10TReSgGaQFweoCkNA+35rNpIREhFOZ+u4EK4whexCMFdYrJ7ffv&#10;8Id2w6cRTjv8VGlJ/sE05J3tczKCRjOKRvu6n3rwYgQb3UKGstw7ApgBUE5D8Cl1uqt4MA9pNx6J&#10;sc7ijdfiJIuOwGL8722qNPaBLzuZ80LCvdBj0m49op9y2yyQA30H3D/fD6TP/f4HuUuXz7/jclw+&#10;d85SmRQTu3s5zIIQlFs6ZLoIpdOcZk08zpd7NypxAxmtuGIqYLE05iomJRZobUOiygzU2noIaes3&#10;KkFJ2vAItb+BMUaUFIAYbba0KyR0XdPn46ZPjFY1Ks90z7jt/7aCjl05YP18s4kaUmnm5t1YikC1&#10;mMS6hAwNCQnV1BPh08ez7zMRhAdj0egIYe0d7E4PqVnARlM86Qwadkuvq0qZVlJPQr2/x5/lr8CB&#10;9Oc+60Pg9V8MOH6U9Phda2zG9o6MAukAG3dAht2w7rvWAhSsdGBtX6IdXCBLRdRu9D9SGFMzopd8&#10;sozOI5tWj07gp+8320stMRIumLUOjiS7wrADL0aulNlxz+wyinVK7DJpdu8VmhgPEeLzRt60Ul7A&#10;1fOOer+jnqcBLMf2qOoPXIW03SHz56KNPyPRg118mRnqA6Dxo3tj8mCiUYQO8C2w/sB7BoEVfjoB&#10;jX6NDJIGXTbbepX4OsnWs+F/KCi7yXoxORXn1/CwJyJjGBYD7wLLkYM/EQUgFRhAIzg06BEo4AE0&#10;2vOwS5sPgI8BKEag0UegomHCHq8PbmDhcWt/di9AGfIdDpN3qSNo3YFGqcB5v+H+fkM92y9LFZxV&#10;8L/f3nC/N08YB9zPWnE/T9zvp0mS1XxU1BgzzVvydhy43ZoP43GUwfizAkOh7ffNi+as7xA925CA&#10;2s+05z1x3usAw4r5sor0a/TldrMk+QaC3s/TEqlt2FOGxNoB0u4HZ8WWWNCNQC3kxxPgEbUWJmkv&#10;TfZpB5K5MTUJnFOQje143Mz8u7Njx43WgEbpe04V6dLnLteeArs0GvGzISU6vBghlMh4HSRS/aAA&#10;t4umIwRjP6RQLeo0AU9gEn1/kXAFMvYil9bVjaa9r9/3StPPa5cHa0ieT7OGTaKDT9k1FILJ6gSP&#10;Y9r0IQL5xHpMs/l6qy2Kc3oEkPuJ+9sb3r6+4v3bN9T3e7uv1KJPwjnp4UKp8eYkOyLaU0ZWjEgv&#10;2TDzNeJedRGwjZd1ZJOKtMCL8voNx+0F5XjBcdyat7JTjJKWmTY+GpoYqUPyypNncLzehr+clwUc&#10;0b0Lft+HJcAnbgf3vKXexfp/A6Voa65UUSTEclmonbPh1E4p3BOcNYBIBi0RteNJjBN3YGI1cr/O&#10;R3halgzr4yj1hKFR8Cpc67sfb2UCOBYBRPcDNQZ6bu2oq2124MVTMurNyaXdVaIhRIooWAaEwcaM&#10;gARiwugZbK+Q5tV4no3Z2JQJbTjn5zdna8WazC1guAc0ktvyTPL2HdUsqldosc8BtnY0AXXMAqDM&#10;dNTJaikHv8RQmqyiSaxGGoxNXHyNoJoNyEgjedq/dunREVhcvBlnJXhYntJhndRLi09jIIPuwoa6&#10;BZIuM/of7tnpQQ/+3RJnfBzW+vMYSh8Ak7ttY7/tpb78Kp8gvh6H0V5/OtNP+yUhNIBKiygx6XRb&#10;r6kylKQBWlUscJFbgjKZBUZtvUQNoabkaknx6lZCLSMr+hlWotmq5/NexLoPJ3kgR8klgeZUbKtl&#10;xcgMqgxRRrHAGLUBjnhQjDYvfFXzbgw2RPNJ6oP67tmqPWOjDYbaDd16A+52eeoBdhZRrRYeA6XG&#10;RA/9H0HMGoOGaijtHDGjewUb9V+auKx/0UBQAfwb+0rST15/stG6AY063Qw6Jpw6ofrdr4uDxakF&#10;P1AHLhh0HKh205QuM5QmdbIiVp2J8sRJ0MlD9EMFPf0Esc/CWtRcMMaYd7ouKKP/U0+EDZ543L3r&#10;nptmpUm6d6Iut+3hB2xpUIEBE82SPXnA6NG1Nkbj/X7H7bxDbjccFIpHWs2yY1jIh34CT5yM2FTH&#10;sWgu0GawlTrzIV4supMoUva5vC7eKZXOubhbgeL0s2bUOxigFJI7YzKkfzZ+ADTuDVq7B91sajNJ&#10;dHqRF8HClAQ92ACg2dOn/b0EliPC5hAp+xxTF0PwjDMp3bzYX7ccBhIeA+92oNHzDwQmpYpAraCb&#10;FlMZgGMvQAUo9j3/k3lRO4G5gZhaG7NRhKBSoFIgAtT7F5ynyTrsd+934H6veHt/R60yfBVFksl0&#10;sWTpYrYStZ79WiwFJic+cZ7vzWOxNrCtcPNsJGhrpM6K8167R6ScbQ29n/fGAqTmvkdQnADqWXHe&#10;TwMYG8gIZzFWf59RXjA1cSkUQ0MAPBm7YVwXbmYNYrANI85TcH+/g6WxY5UJfBQcerPzPkLF1Cwc&#10;iATK7XPVekItWtbXycTwiLtEDCbqDEiXZZsXmAzZt0ajQ1x47PVSOe5F0o9HtnGMkupIvfu8r8sI&#10;lNozFBPCagE31BnuNE3dY9CY9nWfElib/ZH750+MoLEYU4o50RCC9Ikh7QUD4MEKnIC4DkCbjMq/&#10;f7/f8e3rV3z7+hWvrxaIpBqC5gYbv6Wrayq4O6tzGnrRlX7up4ShEHIao/tRE6QKan1H4VcUvuHL&#10;7TfU49aA1XKYTDgGdMgA22kk3aZiPV6fOgLNGmciQNuWVimW8i72/KqKBY/8GP56ulmgmUrTQ+3s&#10;/YrbeijYwUa0zUGqMVnMkqJf9cmexK4lLh3UYdbuUQrUBDT2AQeFMaF+lFT6DK1pM1BU+mlg41Jk&#10;qbPiwvwk1lH6AdnkZzZYGgA0GyJpqE0zc0oTmJ5lhI20UM8T53mC7yeITwDcvaVTLdS9oDkBjd1t&#10;UScPTQQmUKYCZfbgHLYyeyomtijt4digP/aaSTE/5dgznVZIEWS0+iqidTSDiux+jbgMd4kSaETv&#10;RhqAYxzcRqBxTpoO4hdMeXnL3jszK3d/T20/jTovsiOvlqWfdSnTD2APT80f/4qcqI9Cfh9kciSL&#10;ssCSWESIMXzEfpYxhvp9sE+W4TZKqsGqJ7Zk+cZGFwOptHuGt+tXqvk6CkO5otr9IbWafLfVumpQ&#10;Z5NSUwq9o51fxBQk433+x2YhG6nuVVBWBxOndS4dx0nJol7ruVJKAC3dLoqZUTQkUnPbG9ltkXxo&#10;RoNaSXHOG32NyXIdhBpbURvIyAiBXe5n3q2jBrDsbEv3wXbmyAAbNwQposA+nwejn60m/xpG46/H&#10;d1Ujo8YIi/3hp9icP3CV4RufhMNC4GwVv5k0FIxcGAUFqkcrYEUbccS8ztwrcMK2r8gC0xTe2JK6&#10;Z73Rd47WP4pNH/5FK8cyzzYppVvlohNT8AY9SPzRx5yRyFShlYGpfYJEybcsf7XG/DxP3N/fcX+/&#10;4/ZSe6HC1oDk/Wx2DY7hnCGc4InddFL0bGeAs1R48rcPLBsNO6Ve7K+UebJhmpwMuCNwFkzB/ZqL&#10;p3f1luTp2uABnoQCk7ayb7qYGmZHkfSeI8h41TSHY+hJ0A42ZmmdpT8TNcSuBJ+w2BBayrSzixtJ&#10;iLvkvBW5A3iNPo++/VexIsReKhCYEEO3pRMdnHm3IRHwlIwYvx+ugeYLY9+/DTZkP1vSfqae47C1&#10;gOuC8/yH2T/Ye9RRWMVrWLUFstzv9zQtqLXi/l7tsxDoKCZ7rhBt4KKKgiEoZAEWodorLvU0o8Ja&#10;700SqA5mHjgsiMsbMjGJcjGZuwegKCuK3rpHY79ElFohUUpfA8pRWuAMm4+MmSWKAa7388Tb/R2H&#10;Fhx0NNCUOTA5qMuq63kGIMzCcGptvi9W6ElgEXMaZFCa1KqFBqRBRPR87aABZyYOPWLxUL9noZpY&#10;9FH6p7rxlqHvb3noEkjwifkY+nAMeVmmNHF2zAOipbRK9kFiHORouK10WpdpGffrg6HY5wo11R04&#10;ge6jGBTdEBGc9zteX1/x7ds3vL2/4TxHIBSh9ICo5ZTqvK4+AzL+hJp14/WmzvoG9fA7UYXc7zjf&#10;3vD27VtTFShQbi+gUkL9YNYdGu6JCej20I3YUKlNbFSMzRDuKzWUWVy5EuF9/VS1ma05IgPwIZOG&#10;0n7v/lzkqfOs4FIsfbz5dTkjpvl0GZ/GJlQajjvZRkBl0DrFnj8CWb2pUl1UBBqa7WyDowkwS3UA&#10;XTf8P6NBWh2laHj4heCRVNfrXE89qL6D6ujp2+JTQ/6oaAqD2HA+RNq5H9YBY0DmDJ+BaPEI7guU&#10;vKQasj2OgiSZ5oWOKLPnMGpA3ShphkMcTWZ1vKn1xv2utr8i1ucdwAlDY1DwCHe/ZA6sR94Evmy8&#10;GC/8GftXtK8Jh7AzGTlbQMakadAaHDLXyZvZfw6juQAa0xIxzQMvLPMzWPYdPKZlG9Pvv0d/xrby&#10;FFsx7tlPHgPagY6aDwrlWe1yzC3jpT9ftDOCmnpJwte4DVGkAYpiijwRgYox52xQXtm9GmsDHe1/&#10;FQTSav2tQKj22rTVS+2553WXSBJZZeyXjxQX+lxPvvzM/Hv6xLUYku/E2Jut+wkhWdJt6pqilKGW&#10;Ts3a1oee/xDZm9G61vGDhjh2dqKvVUEZ33CAMPzIYKPZsDl7HRFsxOQITWEojvG+ErntJ9x4vx4P&#10;yQ1/E/IYgUYKbEQgWWFvwA62JD9nz3EoLLwQcMmmG5wW0eEV2PIPuoQ6ecVc4IPJJFnzYjpvE8uA&#10;YMM0ubb1frAURBNX3TPtZhRvthWnyXieP5BNrz3bpuhPpkDjVkZI1RueQ5TBRhp+Z/U8cd7fcZ7v&#10;zbeue1g1PyxNmq8MQUeJ3cOd8ApQJdpMAekCOA7FP2gy7Ha/J6zMxniKaBR7iZnZE5Oj1DhOifde&#10;nPEvLtfK12SesEfp9eXdGTa8BK5ECWl473Thtt0ZxLGkptIDYKiDjSNQvRuqlDKAxs42iM7fgy3b&#10;wceouYnPq2rp9GSAAXDW8JQHhrxWg02YAX19k+Ts27i9pKInvebpeitoRuHsDSQzUGhMXmsN96zL&#10;uQ0YdRKgH5L0JcB5AudZcL6P86uijXVII8mZiCFV8Pr6hvv9jqqNxVhopEhzZ7g663GcbxWxe9UT&#10;qdvnqGf7/vvbWw884ePWg2Q6q9qBXy/qpElIYk/mCdrEBcUCFaoNls6z4jxPvJ8n3s97K1oKgcph&#10;k+lQMxFvzN+d9duGHZ0/l6atLgehZKswS+RGAUMTgwdTpbwXBGn8vRkfCn4Zip2fjGLVcOlP6C7C&#10;UG0ZxmRIMa525Cn2AfiOgMhwHtEQEIMpzCRO9oNViX44qfuO4fEAHLrcMuz3g4XUGMFv7294ffuG&#10;19dvuL+/o9Y69lPmHrIy2AebwmIb9PCzh+LafZoj+DX2Uh/zWmOkCj0rzrc33L99w7ulyTdWw60P&#10;dqlRxse6q2QAGyXgg9KAyiY2JlHunroBCRA0ZiBrBnz0R20B9CNgbW3uiKklijKBlEE2qIY1lWNj&#10;qX0Y1diNHADHwQLl4s4Idrcc2j0aff2DA1giAzAnGyrEjinu8ESrHHTauPd1yMSy/W5pdVR/8BRU&#10;Nz2zK17mIQk9fUFv0ORc/zwVerOAIJqAaVUZEnqV4LM7AAw1EDKFsnnDPGmBY53U9w/iALzO1+A4&#10;3wPEj+wcusbOPQgPvEieEZ5Le+08na/oo9jfl9doZqMQEqc1ysKR5dTRL3n2aZ0Tp2PYy+zTuLAa&#10;HWikCZScLoelz5hK/p3kmh4M3zZz+KWFiJ6D2XLlwR2Ub+30vZ/Yb//U/l2f+CHSB1ZftAl2ma/p&#10;mUyhM8FjlD0cjn3f0mV8j7kt1fH68xmBSgsxlkpgKVYPsg2bBFQrxIJfxLzFqce9NTUAUe1p1m0t&#10;545sxiHFUK/IluJEV2tvr8F0D2wvEkidLrBQd36UL+E9W+xhxTAXtiBMYbMVad7wnfHvNnasILWA&#10;yjSs18HFoexB3PZcsxgx6XQsjxwI7jWINOMsQUMdqedvDCNoJRn3F436LillYgjdFmz89fiRCQX9&#10;XYDjsgdQBBqTEBalS9w8FVh70+eAQ5Q5SJcOhwANb/jck02X2ZT5hdV1oqgfINmUG6mPeXO6QolT&#10;BKkGz5hPXd7RVH6Z5WEKzqAgk6bkfXdZYF5Jpi9235HaSt1jKKcoxoJm9pNqCbf1rKi1+b21nysD&#10;lEiKEg5MupmFEwDIaUP/nl13BfX2BS1dgaCTR0709FFEjk9IZ7ZCVGfjnnDOdQLhRy2sU2GZ2QYc&#10;PHb2F92UuE3zaDSbi6eERJrYARgJZr1OiJIi8/JrlWOoDD0F2phthkj5EyQQGgkI9STppk+WPsEf&#10;129FaVR91eRb1CfcPA6nFzF+HMvR8M8k/dEVGIogV8wDcbYkbeoC4eEPFKf1XGyTjEBjfO5NnaDa&#10;Cid/PTkJcr6gni8N1CztZ+5vwJ9/3vD+fm9hNDagqbVaA6y9qUhTQDfNZ9jPKup5t0a5ea86d1QF&#10;qLUdkBbEU3pQDAxodN9ENVCUxVmG1ojr3eQrYkxJWy9q+/JDLOYJ6RWmaAucovt7ZzSKtMmz30Ma&#10;j1vwRGsS+uxFk0hCmo93AhYxBlvZ7XTvREYI3sQ6MfjIU4KzzcckJN5MQj6SVD+7IFKXpfTAl+jH&#10;OA3io1wyr1E62O3atbR2HgYzvje/gdlFIX5Tf1INqDrWp+jpptMK71CB1BPn/Y6319f29faGs9Yl&#10;Vbrdq3HAgs580jRu08Qg0AcSdqVA0Vj2mhA4s/vtLu+PaztlI32oYYUCPU/U+xvOtwP3ozTmB7Qx&#10;GJSRcvzIwAbxNZG2/tJqjA0xhihNmlrFYPOJXf8SQJx/QYWcvJFLod5M9uTKguU4qDeaLvzXkVbO&#10;trYRGUPGQMXq4KKMtawt9tRlb7qBQHJQ0cXgWbGMsPsAWGkwpWeg9VJaTfO0detV3QepkdEYpMCb&#10;QvZTDQUhW7TMb+sKcGxrqIAsjUij3YPvqeIyPF0l1JPz9bQkT8Ag5Vq7HwcKMkLKjG7Ka3q0klSd&#10;X2PqoHTDNkgOlrFmoySxTr6PIdQhJrL0mtFqcnXA1BnO4Toa7EUaoCDhktGIHdg4zYyxARl3WYvZ&#10;gmATBINpFk0rOHm1UzpIopfD/gyI0eW+83DO8TEL+yeDjU+9jH7uZ/V73hRlqXof+mqQQGNpbbKS&#10;BCuu5uUG1ZBjYDW1zxSIHXxsgJerilQVVKw9IYAq9T5KuKJS826sVMGkzZKnCkDVvHzVQmh9/QiA&#10;2PCEsxpQVxfqRwWPfjwUGn3kZsi5uzAjLbS/RlOAkvi6ZiAji9nZCbhYoI7JqYuxHMfwKfY9exJO&#10;Axlt7TFPRk6kDdPsEZsPsnawGKzGIKUO5vaaNTIbd97pmvfVz6Mxf6WBwn8qxkiX4ONfgTFqqNkW&#10;6XTc2FxO2QsCazw7C4y40WR7kqUHzE/OwuGDMjO0lOV6qCot6l5k68UxO0tHz6YPh7C66+VoCzw+&#10;F3SSqC/rhT1tqqO8py6P5mDezMFHZdtw6n7X0AsT7thcanCZp8CqXKa5aXfXnhRY5WzgwXk2BhMP&#10;VgJiUEso3tZWmvYMF9p8RqLHE7rFGDoHoDxiSMymxkOCT1OS6L7g0wsmJWbGSJRWL+cvGN70czFk&#10;rJl5Sel34oQbkwyaQjK2M10S8zf4KjaGD3U/th7KUhqrsSdAM3rlR9z0zJ2laMBW/kzoqZLOlogN&#10;hZH9MVJw2ztqDSz3ZGtmGomGtlR0L8VpgsrTW2VaC9EFQMT4ua3/z8S0WDyM7PWUreCizGKMl3ef&#10;/AdsVquF0riUxIBGEeD+Dnz58oL7+wvOe/s+LMTmPLUBKaAkY2vgoBrod8N5njjvJyIbtr2PW5Nl&#10;V0+n9wKLLTBD08S1Sxho8pQJRtWiw1fxPE+c9TQgUvqxisMXUQu4UZM62s/CvCb92WdgOIJ6xQEP&#10;5sws1gn0ilIQ0MYT59HGQd2XLQ8f9Me8nPWCQgH3CQzH/eEuPjEKAyNBQ0puf9f2jzMzYyzhwUiC&#10;skE3YSp4L5uu7+jGdP8BY3ojxesgvIV6nnh7e8Pr6yve395wnmcDlchkr1bxagBRe5EeE8VDmoCz&#10;OvOAk76PkqJzt0zX21PovlOPbGna5/2O8/0dxUKf2uJXQOVoTy8FxDKgKyZwKeCjGLMpL4rJOsXA&#10;N+gIEBm+rRrsKhS6q792Q9GfXdfTqFWYQ9QsXQyWiSw8gCxgIE+DOq+NtHnIKhsjrnnGNple21yI&#10;zbu3WvIxJHij5m6fpv1pKe4ph6LMYGNcffDo2AJ4pPKgTQNBF+DtuhpMDGm9SJ3evTZdgD2xLp1j&#10;kvr6Tkk4twQ0mHwaGpmL8TodMmoKfobzOVmCWuJghvJAOgUUpJ1kBhE3lfigCi0mRUr5d3Xx+M4E&#10;hPnv3Zu4g43ZN9LHMQmkTPY/Ebycwl6QvRq78pxDbtYEGtJF0vQu9GUno16e4+II69oKLJcu7Wb0&#10;+nELpztS7iac9NNhM9/p5/ivhEW2x3uTCbu0czuwMeptw7brctseAonBJCDNjEitgILTeqTu20jU&#10;wMbIBmZuYTJm7aNU2xqOakx96hRLTd2z9L0lJE9gHg/R0v9jZTU8gPB6KUU09cV6GbajOxBStTE6&#10;O/nHpOAqjdXI3ABGFmgpKBjkpvipPa8gKRZ8kB+VozyYjdT008tew2hJ1uRpP+JsUltEVLo1Sypn&#10;MeXaTiWy/vCd86++q54A/f7q1/sZeSVPD4YVO4Ful05zSJhNQKNPE8KF3UCqQMfVAND0DTXcoEyW&#10;TBsKQlUUOVBKtdAYSXU+XQUqEiZU/mr91w2zZJ4U00qi3C4k37ePkHkxxpAND0XIzbKzTgarTtNd&#10;pgvTJ77VOA0eSGPegWkC1+KEw4FJZzQ0llIDEVAKjpbrl8dXATh7Lsb+qiF5IkSG6FO/Mh+gnd/L&#10;8EmMU3ZakM20AKfUW+7FYpIK68X1QzE5kIPnTy7ddXHsRvbumUB8TB6SS5I5tXvLWYWw64+PERrC&#10;xYYBPi70NHlubEeyJHP3EIs+rBRxk75poXv+jTHZxCAySk05qH2VxlSMidEFA2icfXvUjKdLABBF&#10;16I3s9y62hsajCIJ66VNgTYnnmoagmUY10BjsYXVz25l23dv4z1HVp58Af6v/ws4780XMn7OehLu&#10;54Fam5S7J2hjyLRV2u++vb2bf2I7EM48fH+74/5+R62dcwjV2moHbfIRZ0S6ebb6ut/B07ZmiUpi&#10;76j5Tg6GY2NGvujRPR5FBWet0Lt4XmwI6OAOTEadrzMjHZBsCeAKFDRgnJHAKE8S1eBFt4CNjxqE&#10;YFKt0Z/Nr2cNzfcn1p/FrzDSDPuoH9uEwI+fd2WIRGb+o2F5glbpg1ItMu/SvuRT9c/irjoVJ9H3&#10;EuH8aVdVKBr7+d3YjK9fv+H97R1Sq4UitffSwo9qT50esvxBYeYZovF17APXf6KPNyBNA5fY8E+n&#10;pYMGNKTPgd3ZlAV3nPd33O431OLWG6WHNxFJs5XwYbAFUd30Bi4HmMpCsOoDFJNpN5bu2P/jOdLI&#10;JJs/ZEwFjnvoT6zrO+uPx3WdgZQWChBrnGbXEIFxDWi1/RxTXxXYPgcbO1sqgypBqvmBcYXUap5Y&#10;gemigynpVi0DgKHLz7JnUtMG2PtMBUr7C/FpdfRUq10yWPVy0L9NnZ7WHooFfBcxzk06hSGMppBD&#10;mcDFKHMXETsfkXE8IWnzzRwCxFTXgXM+ug7k7QbcFHwvKSdLJ1h5DN6ir2r31AxqJ4214gZwnD0o&#10;B8jIU4BhJpLkIceSZxPFLIPZiA0wuQMJs935suVRGAonRuPmauYne64Npr+C3roPgPPeR3Xfaz47&#10;RtMn+sJnkow/ym/BBN4+5dO4AU+/u6mdFBNpiBWH9PF9Tn6NMVBIzuFznsQC/mUMRuiwaWsgIkNM&#10;CcnhzbEIlEvbD2uFiK3lnRgjEHEbmpay3GmUFPOyJRE/3LJJzcLmev2c1/H1gDJROC5ei4+LRB+M&#10;mbpa0ZUmpqCgoN5RI3C4T2Mxqgd7aCcGkKib4TkZmOuGI12taux/BhpjUqQN8wINrIehCqAsZtpJ&#10;wcCTUo2U2Ys62ZLpJ3dC+gAD+h/2+NtBxrHP7Iagh2+QI72IExgVQYV5tdbkEx6NlieaMHNrzMNm&#10;2QEJKOhsDLpoyJ1X1cjOQzZI3KygS2pWKAb2S0RMuqPEEJx4dNs1hFIqHUaitB9TCjf6wmScOsVp&#10;6Yosj4W902/J4c3kzIQoB1kVtaF4iR56xnwTqTjrift5B99utqDxBCQH82u6EgAGv8QLjj6lQk2T&#10;Kfg8FU9+RkQPKZAUdjqd7z3d1Z3BS3EKXYlSRfA0aU6GgZMURoMno0+swaO2Fh2MxAnkVuSkMvfN&#10;o8ggJUwJiKMI9Xu6g0N+XbABNUdLky7FGLYGhGugCbbvl2YQ7nLi7ms5FXc6FTTepEL6/TDAu5HW&#10;exjI2KXJMzvQbvdSBkgoBrpFK8l4i3vhSJOPTKzP3UokTs970ROKpC6Tlp6Lkwph3Zj9U+htKRwf&#10;f68+5K2hqC4EHC+A3HJRJzYFPk8DGmUCN+391RM47y/p+Nfa2JLv7xX3txO1SkvMFh39N5rMWTpQ&#10;7H42GSDXyHQhBRfGC7/gOArKe8H7+zve399amVYFtUg/kOJrPeXj0kCfKG1W+5kh4+xTV5j8haRT&#10;LCiAHrvCzoEBvRhwZIsK6nJJnSR59ANMhdHExkp8T4/sINUznmlXoNcPaJqvmpwEUOoAGPHdilrC&#10;R7gqxbRat2epLdn8/e0d93sDGamD4QYmbqXtwTc60WX0idbx2fM+7bPb7lBn5GV5uS5XF4XWE1Lv&#10;qPUOPhmVAOEDpWpL6gR6EFOVCmLGcbvh5bcvuB0vKIcBjlzawCgMVkm7qWEeePnaLNr3IJ2mKWSD&#10;4SirV9W/qnZNXqNggJUHs8OSNrWgp5VqPM4SWXAYnpb+ZH6tSWMu+nBNaoVKbcnWwcJipB/bYjwH&#10;AOgFO4NoCyXo4/j1Fbpb1DRPhOw9tWw9A6nQxf36o63Mqubp/qAi5k/YwiQdVNTw1aaRQWaNK8vm&#10;oeiIiI1u6u9Un1IeBOvU3NJGx5Ql00iA4xhsZCXS0JMOhuKIiOUlFG0uamix6pkAxrDsxd5NdZ23&#10;pfnExIAEZd/FxYdxIo/OPuO7373uED4H6tEzW+T8c9t1eALo9YLMrxfvK7yIfuIW+ZRQ9AfdD757&#10;5+ZwbKbPmALbKQtJgGzx4la6nlTdFc3+2cQICgUtVFYUUqVbmGgPg229lVILmGViCHGz/iG0wBip&#10;IJEWKiVi4bRsDHgD/FDHwEFn+wtNXJ7rneqz/oJuoaFbneUs2153EBmhZ+L1ewMa1WDGotwyNQxA&#10;HD3k5uac91yvR5L0WkMIFfrwVqzD1XnBUPRwngRMBmA1tfPLAfisnGQjVf+fijf+i7FOimEwnb1k&#10;X/EioiidDg2chqm2KnIht8OauVhTQInS2Yswi6pvlGfMZihpajbDVDqPzp6YEqftvxc2OZMTc6pn&#10;uCkjuEOEadK+Arc9ZZp4LR5pJ5uJ722AjIt0Wgni8lRnl9A8H9iAomk6OjyPfDGXs6LeT8iLpeAe&#10;6AbbDjDKZKCsz17qejWBiJ5ZgXHZL4crccXO6H/3pigECtIkIaTY4i5P2/1Fkuw5Fni0rJFR3kzB&#10;0xABrNPN7LxNkmRhmsTzNp5TLIE4h874vczMncGr0MaoLebLWLiHgxAbs8mQMOIhIYtpzrpJvuMH&#10;DbZK6XKcwSYkSLUiwwBELlZkaJgwRyZiGWDj6SbSu1G2hGJA9xN45mxS3QtCCUAYjyVAzl7/D/Pz&#10;cCxoeg5PohYK8m/JPycwsNTStm9tgIsSLtlj7OI4X4DTfm/mXXnPKzI+o1iYzfs7cH8vON+LBdQA&#10;9Q6TWldUEZBU4LSErkqN+ai523DJoBrQxyBwOUB0w/FyoLwyFJYeDUGVGuZOuk34jYLhuFbrBQG6&#10;T1jFPL6iiScy40xDFLimBioy53QZ2aSZcv99TYEy+sndnOgT+J/iQyPbx2ELH8+CY76fXqzB62T4&#10;wklev68AedRdzZ/PGYlythT3+/1uDNqaV/7Etg7yoGmh/ekKFk8enjzghv1GbipUFY/wGg0gWtuL&#10;T1SzxWAWqCW1OMj4+vaG+3kHMeP28oLfzt9we/mCl9sXHC9fcBw3FBzmtRtYGf1QtZROjveXToa2&#10;U/p6xh7/ymLewS3tFiEaGG8s2rV44kAj2zCi2rrl3lwxtIyyxzFYLPBOWhhBqV2CJ9XYjs7YrtK8&#10;d2GS3eQB6vXaCK7KLDjdzAb0ooy5tm1ZapWf0H7QM+dBL0I9QN8XBPVoDQsMX/eYFrPuEPG/j4GU&#10;ag4ayJ6IIbEZM2litfNx9Yim0ccjpuq0hFO2vonLegQiPaRKk1exu4naa2pWECF5YK0+kBu+5cpE&#10;Cy4qyoHEqhvp7E4ePb/0Er6WJdLYVO5bufXmrNAFQKgf/N4VDDE5SnyIZdCjKRxhH5BLWR760Q2m&#10;H82+nrlrPtqSP8BdVJ/AdaZbh5657a+CaFLwJIbSNhE8xhyshaqVrqpQQe992yBbbBAtTS1DA4Ss&#10;wqDaCBdCYnZtRtIh+1PHOpZjal2HM4Zr9AA0XEMHnximuXWND8enovEy51rHiuGJzxr/Z6BjsRRq&#10;jdZg8e8hfM9JR6S6twN2yx2mYNpJBjZyiKLGGGaaHIzsmMvk27j07kpT7azftcvpD0Ft/0KQkn58&#10;D13IFB/2Dj/7/Y/V+Zj4iFvoJvrO6BRO0v23PEwgTMwSe88ZOq7j9/1OBoOmttqwXZgSUt9ozypR&#10;A9r2tHh9blirG0BK87PQBVgXg0V66ItHysf/JcBp2pAfnHj9AGR8eI0F7wWNsttLb9DQRogMOaSB&#10;v1CTHNlkRNVCQB68r6eYOcGwfHcr6DxJ7ywX2gK2l5AyTdPkueud5C5uERCbkyxJ5gH2+UbnadUI&#10;QSshWCaBkp21Nd1fQA/5aOEcQ86Kfn2ZxIZbOIC25b37HLKzGdmvxTIM1I1W51J+n1wJTVNHGwoI&#10;usp5MfTuh4+HoXc/dhzWFPdULOO6dhkwBxBSDSxz30UPVQUGm7CnRJfViFo1J0EHZWor0b13roMV&#10;WUr+TP76aZKtY+Jajkn9isyc9KA7CeuWxv3WgEMH6TshowSWpP1ZR2uRnGPmNdqyY4aayo45FYAP&#10;4OU3dOm1H/f7+4HzbpJsw+Sa36KHu7QEaqm+FjSGD5WxlrWZFOOlvBhLlvHt21e8vr0Z0Kgo5ifX&#10;JpphmtmbGh1p4opg9A+7tvX/z96ftUeSI9mC4BEAqmYk3WPLrKy7zO2Z//+rZvqpe6qmKjPCSZqp&#10;KiDzAAEgAoWaGd09cqvr+THDnTTaogsgcuQsjeWHgnuoNFkeNVStOSUFjNRX14FNZv3iytg0gWcY&#10;sCJ3mqSvT+YdbknMZmDxaHPOx9uBqhY7qFrbihDw3clpwz2CbBHZsUcz2Z6qweq2RayLJLOnqD5L&#10;BhxIgYzO2e6n+SQrkJn4gTqPbuyT+t/dUFTVBD07vwKSNPDj0751VVkiAItMJZgSksuMxy1GXJcr&#10;3i8XrOsK8h7buiDGFVO44jqfcDqdMZ9OmOYTpmmC5yC+u+oeTC0Qo6RNZ4BOsURvSGlVLMcwlfn7&#10;VNvUFA+svb9ZASEEdgROEm9a6p8SDFQDg9zOp9mJ+a71/csgZSqAI6e6HqZtQ9o2cEzVI9AOTLhe&#10;287Ul7SfgfbXUPEMfbT/6ZQOR8D+kbLEAhz04Ot+3Ebi7jKhlUoDj3a9VnAB4QX8dZxEuSFNr9RK&#10;LXm6yO97YMwGJbahrhsU6jZIZrfzVCupZnnD1IbbzS+WG9Nd+UMya7d7VsP2rI5JrKBEst6LIBoC&#10;ajX0idu0k2Ug6mR4wYIDpNRUpFxqwqgOYa8OGbBXerJ47704lNwTboKjt/Aq94G+/AiwPAQbtV0X&#10;7wPozKlvs5Bdr/0I7FTBz2+4n4jHRIBvnAsODz71icsdSHkP7GS+jQL3KrQCRjq5j9l5cCBQTEjC&#10;ZqzYlkLFXSmMYy7MSYLAnOPqFZ5t2zL70bGwGiMrv8bcCfFuWESV+d+1mGYQZwIq6yCE9+PdCjZ2&#10;EBFpu7cDqxphHbpilZXUoFB6ekclG0KrK53KAShrjYVG2jCOcjK4k0FaUnV9RjmzPaNiWLDel2oC&#10;tZMfc/M+xgDjMd8nC7gaAtj3BBv/3hiQ3/B+Dv2S//p/ws1xhJI57zuQsuG3zb763ElwSAMa28br&#10;xBeltmYpGMPx3I/n1pr5IAlM66L7FZx4YH5/i86sL0XSGZXjM0boGIGdfFWxHfXnJ7rXyHDXGPIe&#10;ZOQ7qDdbg9VmXq73RBpMBMkc0sogiVk6xEkx6lyRUpI189UG5xiBqY9C9to3EmPomztNrAlSoION&#10;vvnelMqB1S7QpzHSDpQUT63ihQM9HXeNJVIXb29ARqrTcWuIXrcvk0CqJvgFcJT7KZEwLhxnuYAq&#10;j8u0KtX3wyqZfbBz63RpR50ah2pRmhhwaT91rF7BjTBQf78AeKWI1ECjVjgWpqL3GQAriXTl+9qP&#10;uICP3mVgThe4fACS0L5fyXLoAnSW9yyMSlIqrHp4sFNn7RVMGsdR76OfX5Q01xp4J8+5JfmMHahY&#10;anw+XpFMNpPJLaEMNFZ5dmpqv7mwG7cWJB45IMaAuDVQctvywGG9rojbVko34+HovMfEE6bTlP3U&#10;pNjxzmOeJoAZMSZs24pY/H4LozgllQ4MJau3fB1WTERCPpA0KLRrmAtrEGTvd6vpG6yif+uaa7Ow&#10;UUVzXUrwI8XOt9QWTF1KoJaZDxHFWwWKlW/yI+UM/16lUvNmy9huAQs7rzfZj+K2ic/oJteLDfrh&#10;lFRYGbVroC+W67SB7s+D7zFLaU95Ib2XGHY8WaCpOy2GPasCwKrNTMrMxvxhIpKPWLeI5XrFcrlU&#10;RmPcstR6CRPC9ZoDZdYV82lFnE+YTidQyGBjcoIm1FTKmlFvPUrNwochQGoY0A+wcu8zbPoEZZFv&#10;aW8naZwgw0+SRG0mGV57Lyb5mQVZB3vUe9kpSx41qaqgY1L7ccxs7bRuSD5KjRSr1LpaTwhATOKB&#10;aTG+LmCp36DuHZdbgOHwd23Q3U7p068ZD93zpEdGH+JMHHtqNTZQ9eXsqHilFmbDbJSBbFL3/Cj1&#10;mXUgiwW6oD3kYY30WW34ZfDTWO4du7CjAFZlC7Wh+i4kBtgxCWutyiVIBspvvNHADAHkTqgim+KA&#10;RRgg7zPugUGnBqCVT+nGDMWeLV4H00Ow2/6uw8eYiaPr6Vub556LwhjOiW5rt0cBNF+BcdB32GO7&#10;3CkrUf0WO1jsf59v/OzYj+XO+zhIBSfJGXGewOyRmPKQoTDqSPwDFcM3d0q5sk7UwqUiZaY6c5Tf&#10;d3mvSJRVA6kPHGSjqa/7ew2q4XEpyPuhKx0kPvMRItzHeA8GzCQEHGZlT+e41hS5Z88qOHZNEaf3&#10;0eH+ou8Bh0oUy2BtAyFRgy6znyMXEFNQnVLQsjAyqDSTg5qCWAGE+zmcurDpwaHx4xc7/92AjfyN&#10;6xnfGK/8fn9GA80AoEa/l+ZMyxZ1UdZ3txko7H63fEwHlarbVjsSY4acuspgn0zhQ0SIMl1o3b0t&#10;Ntr1R3tTka++UOihhzRp6sCXUUuriQwwd/v57ZRiBDKOZODEdAA2chc0w0IPt/J3gk0IMlIEKbCz&#10;P1FUbIAG2DlH++Kuu8j4TpPWAzI7lqeWwO3kWrqQ632w9hzdcj2SyHep19aaIrP4IDYDcE05HzdE&#10;DVh0zpp7i0Ctec+VRU2lo5I24C+LMmBM+YnEi4TbokvMSAnwQkdxcs6zFbC6Z7TXJDG8y9Lpkjpd&#10;C6tS+fmW2CxqVTh9vZCaKNPuUFRWI7ThswCNsfgehgwohqnaZNXQFucHrIwCOoZ2wZJTLENtPF6C&#10;ZfR1L2Bb2iRYRdJZnGuoHimPR+8ADgA2O9l2+73YMA+pN1p3mUlpHu/aeyq9fBqws1OHIylyRGNb&#10;qkIvCWOUIcfQKTBWjomfgZmBdRWAV90uMQJbYX1uHil6rNcT4oYmWYkpS1hjhPe+WkT44BHmnILt&#10;ncP5dELcIpZlwdtbQtyS+NbmNWRjRiqSFE2HT9b8X4M0TphdbFYLNSBituH2SoI3NqVCm/wOxz79&#10;NlBkxyrM4KHJ6n7PpwdqjR3jk48CWNgAbDRoo5iVxQZuBy3zTlr+vcso7cHZNYyqvjAMe6k1yuCG&#10;K8goiecsQ8qdZIQUgVMHRozazPI4UmAjj0gEbUg5Qr0PagsbwtYN+Lp9rYIHnJCikizTllme65rB&#10;xW3L5XzMTDvnV/iwYFsWLPMFp9MZp/MTTusKf5qz97J3WU7NXtYjB0csazVX0B5pXH/ozMxbbpd0&#10;0KTvQ+9uV6+NsdPS1Mm57NFYayZRbfli9aAaLrOOdNIx3ZFrWnzHoqugb4iIW0SKG+IWEbct/z3F&#10;yn6sfhawtuK8A/v37lxE9wFY7hMZFDDVq3RMfToM57uDkPAR/Wh0qu4bzNI9eaa2JtL+wAIqJhUC&#10;kxI3NqP6MhJlzQIcRI+049PXucoiRRXKZRDtevshtAGBsaAytgq50GDY8D82uub9HmbWKt73Y9Qd&#10;r97uquVE5uuuAjIiS2GNgScZ9grY6MuM+QZ5gFTasy6pR/6NdAAHfwQM/FqAkR7cp/v5POMQ47/9&#10;5N1c4eiWc+7gVry3j/JApj3AGSyZ5APsyc5amL8FDukDFAcR40wYB5UoF4EWauZqDwRHef+qYSZU&#10;PRxdgRup9V8UI5JzEhDjqkdjkg+aXFSBLVSJHUahoGsKHmRD9HvWY1O2GyeBhzVIIzKwWbuKb6Mr&#10;tmcCLDIX2y3pT52D47avOOcwNipAVYYALlu5MGpYWiq2RgVkFOZEoZBpXyRCl7rJTcJuB1l8AMv+&#10;HlXp39cf+qrPqPfXwWrG34zG3ijTlA+4BRrFk8AYqbMC8ajb4BoYUj1rUrJJtKQp/mruaaSVmZbE&#10;gXfgDpCZTRFRmujOe9HgSTwEtnhY8H8AkWXqNhZrJqI/n/57K2PpZhigYU2ylfbtJpyjNYbaY3u3&#10;rZoA3AGO1R+KumNDfSp1CXEQH5wqT+EGjPVTdIxMyjvftdFP6FiVZQtD7iaieoKsysAS6kAqEZrR&#10;pUyra1pH7Zl5u/L30WzHFi1ZF0mb9KwARifhL10CpmYk6RSwVizKtEdT2w0DUz5jYiS5UBzFutC7&#10;lBBTgvMxhwDUcCLK/66NJBSVvgGMLrS/RyUbZggw1zVOo5F09XVEA8K4D7QUMLH4NMK3U1DYi2Y6&#10;qwBMrwqy8rhiIJ1Sk1k7P7gy5TkctyRE7xqrUds1EAHBKwm2Skoc/XHdLaCXADcAJln3hAfF38iL&#10;aMdo7B5UJNlRwFwXGgiZuDFEa2B5+cw+vydPjVkKBk5nARi3Eo7jkOJJWI/y+Twwn3/ADz/+gHVd&#10;wQwE75FixLqsCFPA5XKt0jECAZdLSwVGY7RV7I7s/UrQhv+smtpG5+TOf7dnt/UIm5Hv9inKdFwQ&#10;GsNppgNLNR7v5XwAXil3sZ6Jwnr/BQ/90rrtwX5kPZxQzQ8fNBTm2rpR7O4PygNFNO85lay4PPoY&#10;MTfAkY9ALyW7pw5wtfvlAeWAjqDQb/R0pHEhZiW01p2tB7oTc/bKZogvXfFgLQBXBMckezaDI8P5&#10;LO+Na/lasS4LlusF4XRCOM1w8wwfAtwUMPGcmY5Fb6kXiyMwdcStKMMfYRE2WxH+UE3LfSgS75u1&#10;KkuVd5hcgkuuJYgBwkxRNjJsxwVEXX1R0q07FnE/lEghtaAYOQ/btmbwMQkgnvJ5MYEl1AK1dgs4&#10;kfHBPL6QqE+qGy9BHX45+kj0zVwHGtxC9GEYgjQi1TGYqreyap4ItqYyRTM3zYkGGFlreqjztFbA&#10;c7++jz6XZhZWsbOqL3dDjh3QSYodSZUgYLzJdLKbseexn9UgQCO/SPmlqnKC2ucq8JNDJJLyuC6v&#10;5+UxTtdnUHVfxzPok6j7AqyUjPwVYCHdhN5/r0b/2xpysreJvb52/tLfbl9CR8MefLs8G13YldF8&#10;0H7Yf8w0wb4YBgwrlAfybDV/q/kiVIp52aucsB6rZ5KkXTO19TeVvIiU5DUzmJiSukBT9mVMB0Fv&#10;FdzlEY7DN8qlY2XJrfWyEGTGpqC9t3heUxIxHBX/4mzMUAb15FwGIZ1rgXllOJKgek8Meu/Rzc1w&#10;TpK9KVvYZBk1ybEU5RxTVyvqtcrJ2sRqDbS2Kf8V/tA3mLbSjXuXjiDs70147J4r1JUhsaW7G6BH&#10;mlc11U2pfAnQqIvAcoF2Ovq6iXOOmnfOIXifvQO8Nx6GW3lbiFZLWDZOO/7USFrtc4hwVyI1wILl&#10;LXJn3gwbZAN0kiwttxijAqZ4No2upGreGyftGrURW0CI2WwXQJ1iXDyO9POTBDyUVGXjFZiaRIV6&#10;I3tqxfmuvaYDpsidfezQu7J2ZoqNMCgzmh8vqcRKsmwG6iXke0oeUZf4MQAYramuSKtr6I+za7IG&#10;C8heN66Y8HKdFaH0TKWB1EVrtSlODCJGpOyZmShJwpoHYvbi8t7BBw8PL4xEoQ6mBF9MegUYdB7w&#10;kwBOQLa6QpP8wqkNXwdudxui9mk0wLlmO3Jj2BVAsG7Bzoah1mPl1GXADeDSaXgk3ovedVKfUjAj&#10;g4esWI8e+TOTeDiaotnbKXBJjqaD+kunYDtVhKWu0NYsgEcsZemg0NFFHik/6sJqLMe6MkmjnOeg&#10;mJRJCJ3ONg4F8A1T/vm2ZKZjLXwS8Paan9cF4HTKj10uUwYgU0an0zYhhIDXt1cs61rB9QIApJiU&#10;jLrcI0kF+nRSa2blgUp1fc3Fkkog5Q7Eob2cmnUVy7tFe29IZAYSx8xGYgtHHnYB/T/Mws2meNUM&#10;d8I+vPhIcUMD7IFEAojOd1kfM50e0CcgEn+kIN6DjL0TC6oqot+40CSs1dP5gEVXASXeHZHbzRs/&#10;wHF5oNMkW9UVrzc20942gD18WmIl9xXzdGGuJ07YYvELTBlkjEmFFSXESEgugmhD3LJ8erlecX0P&#10;COcz5vMZ0/mMMM8I85TZDMyZ4UjCWlBUaxogAmxOUXc/kVVcHDIbHz4T+wFAG9bkz+2Sy2CjTMOo&#10;YzMyc+dVCgs01gGT213bZEfIjdlYVB9bzDL1Lcv7ixKEt1h/zrVOTt0qIhWIChGo9+boAtvJDtu0&#10;itXQktEEwbvmd7QefKiLePQ3PvIYMgPdsuxKJdU8xiqhQQcGsrK0QaU+6XqpAY+qpu/BP+rXCjr0&#10;+SIbYa8Cw2iI5pBKZO05h0O3gTr4oran7VANzeSnIc7LxkNwAFKIvD9pSYXYXHlvwUatxHBFwtFl&#10;YBDZ1GYc1DF0Y4DKD1wt/DuBjPSB7/Od935Tx3aPHYo9cHfT6ayvTmgPDH5TMnW/pXZb9E7+zw8C&#10;rwM1lFHN8kEfIOqtTLrXZqCZOMHihZ5VSiplnhMoFQCRJIQyZlBMG5s6gFNTyjG6wLwa3NKBxrrf&#10;NkOJkSfOKNny+OojYltb9ZLqYo3BDQ9JREqdSjVB2jFnT2MwHArzsQQCFwKHXRdhgmPUyiaDi5Qc&#10;iLizImtDGC6WY1TCThXlsQvNMuQA/igD9J/gD3/lukYf49f9NY5sGPKga8GYml8Z5STPKMVtFOmC&#10;TqCuBSBp3z/uvEUUa8u1C94nfZE3f7iMM9rUQwOQ1SRHheTr0oM+4jvTAY6u2y40628god2zAvup&#10;abeB6ES9ZNOFDeujawTpDnefeg3azV2jefJRBRo1C0axVlMLS7CFWiv8eXdceDjaYsauWGqTLLKs&#10;FrKlvk4r1yne2pa3se2cCmCBKU4tPrqXWhNsAjvvXKv1dNp1j1c7J/N+M9YAiqRDFyl1Sql5lZGT&#10;TZXVEVCej6XQTG0iBabaiDMBp9OcU6aRk0pjiqDk4DnKhkpwzmdfRd8YjeU9+w4wq4CdckaopNGO&#10;pUjNl7/Kmf2Eyhz08ljSZs+qYNWXUk2ulr8Xb0HvLKkyeRUyQ/umigDQbD+Hh7AkQ0611pupI4CC&#10;Th7fA4YJLWiN9XQftqDSl339XWrhMcp3vT7nPUYjPCoTgTuwtyj4IEzEuALrYgFeCChZpFLljRU/&#10;Rxn6IlFmL6YovvLlXITWgPhJgOo1y69AwBQK6DvjdJ7x/n6Vc0h4enrCsixYrktlB5EA6Nu2ZVms&#10;AhLX61JZXN47eB/gvIA5CoSKccsso3VtAy0BUVJMSEgVvB/KdMxggwfVu2kfLdjYrbOHcqYj5g+r&#10;pOsOaGHjP8l26EnjIsX2fHwM5NzYJHkIs36wbmINGFnGoWGQGRhfASush5uxhmQRad9dtif0TlAP&#10;g3cbUi+nZh7LQYn2+632bWtDy079oMARjFhQas9JnGutImnK/1YD3hrWxpW5VKXASRI1N0ZkFpmv&#10;R0wRMW5Y1wVhnjHNJ6QtYjqf4OcJLsiUJlOXiwhteFEk5V2q58psquRvMCK/GTYH69vokMFG5Foy&#10;yb6prUf2Hn72viSRaBsBi/baxn64Wfys4xbrupPiVkNj4rrldSsqpmOKygsWNeFTp9vXa5rvwB41&#10;YMSp9coCcJoVXT1Av6nFUON3Pn5v1A/Ujj5KH7KEFuLkXA7+KV/ee3jnpGbx8D7kfcD53ENUf0O9&#10;9/ZxtmS81kv6Mw1tf6xZhlHRDMJY9mImMiBqkXP2z9+/J+MLea9RVNcvK9CTqLflbgCHfp02oOQ8&#10;X0AGIWrdLL+vLVkcq5qMWo1Ag/dlWgE87h72KCnua9iRtzqkr42PuDUkHn7Oe9lLvPe1PAx4Hyhi&#10;vk8GPGC2VbVlMnW1wQEay7yXXevv8T5Tzcx59c8N0YHbF7NShUkz4n32JWxm8wIeuqwaS3LfZ+Zd&#10;agCiy3LqhK2+bqoBpDIw4qTCX5QvtEnG2fe9hJ6tvK+Rbvf3DWxsPTd3Wgg1YE16L1FrHrF4CIuf&#10;MImHI+dk72LVRUQ3LGbU+6kBnqLIS1RDr0iQX5LXyh6NLDZgTrI1uFpFEVtknbvX+57X99/rH/qO&#10;v0e7sWL7yV/jGIY9m6IsZKk1qeqCjSUkJKVcvNaFwrr9tkAEAQI7WUgBtXzxKmEG+Qh4l39XaLNb&#10;lQKmymyggecRD+PAvsHWs2PBWZBrP6av/3POMCDRSSWYdQPTvhKnwaSIzQbCR6PP0T9lesl1csKw&#10;gm1diDZGGKnihArbUhq7KEw5J4zVJvclk5rGh2nQ1L1BWLbO4c1FuhOAZhAS1GJWPCYIdlpN3cR6&#10;WBSq6QvQJfs5A56TklzXaRbpIoqNmF37MhbfMXLtczhq100B7klQmgxmOfP4lsBbfOySSeMkZwNv&#10;CphJjhA5Yl03OPYgp2TmXXBiAZpYGH0lAZqbwrQyCTWI6FwLd3HeAl7lZwXcgg5cUaknxcWhSrk7&#10;th51SF1Q0AT7lnI9sH8p1pOZwUhApPZU9XG+gWwQENK5BvqNClu3n9PsCl9WPj8aUIRMX2twDsYs&#10;NcLOkas9xtW6p4XmdFITfV4pCVNTgYrVeSXYaXhlPAogmpL4OrJlru6k86rndR44PZXHnCrAez7P&#10;iBuwLFeRHcYaMrauq4CH+d9xiyDnsC0L4rohhIAphCz94CwlbWACSchmlHvaNYla8e6pMuT9TKSt&#10;Acozj48bBTLQINt1gHsPyW6v0gAD7NDFjIV4D0TuWIEf8F3i3Ro8alLs1UffZJZtQcZdcNM4TtGG&#10;PrBivvYpmHwEJPKAjtFV/v23RoZaRDvGiW3kR57BZEBru/XoRReWkSYM9wTOae9y7WaQMRo2I8cI&#10;pNTWelJMekd1WEhuA0cv7I0N27ogLBO2+YoUV8RNWI6nGX6a8k7o1RSjqCGMGfseDKx3zDfIfw67&#10;XextuXNt2YGNwmys3nRKgr+rRcyAhgxQRCoBXAlsK1vV1bCegBCTnJuYQUYBGrdlhfce27Zi22QA&#10;Eglx20xjSsx132rXA+2YQkewbWU5w8bkslozMsOdbjPBHrMrPxAVDx84BBYN0EeDWrEwbyrI6OGd&#10;h3MBzpevKf/XZaCRyIMgcoUBs1CHNjaAk5T6iZqXNbrCDtbjkbD3fMz3oAy+2A6iWbErd/GFdOD8&#10;3Yr5PYu18xXXgECugZqXfD3mUhtmxYj8vNT9rkAobX1msSKqDlapW0kH2Vrk9367uoBJnfXMLX4s&#10;3xhuHZkLfBQkpG9Ykm4OgB94nUeSqA9vUbI2KH0gT8+EpA+89ggoNDCWzs0aycJvMSgfmW8MUq55&#10;0FZqsNGxBMmm/ANyyq6iBA6mTKzwLJnSWirNqOlHzAQVYy0/p4ZplGJb3w2d5JuGcDrXsJP+YLVA&#10;ODoEhZQ3SbO264bU1GNKzJ081gKOZa0i6UNcxQ4YzrEdfmhshTvwT/ar4lub9CBD1kVOSfjpqQZc&#10;je4TTahiWQObswTtaoL//Qe7Qdn3Wue+M9ComWz5Iooijy6bZ5QpepSvXPx3K1wnHWK1KXLHQnQV&#10;mMuPd96DBJ3gIt8tt+uGmjSqDY7vwrr84MnR4B7vK6Q21XbdgiI3FqyctkXF95G0qHKoIu9KpgDu&#10;8XugGUUfczLa47KbLTtbYLeVrXn9kQoIqQ42pQBR4CQLq8LFhORTnmB4blNgI0OmgZ9TtyUXD0xq&#10;FG+zWY8kJCrpGc6CjFQkY2mQIK0ZI7SXTEMzUEpYTA8hqd+r5t89e5H6jFyuu3BSgEYFQiojULwc&#10;FdulACUpOTgwEmWvO+eE8cuo9x5xAiJVsNGHAO89yLv6nubTBB9CBhq3iC1GzMHBeY/5NGM6+Qr0&#10;lbCWJEEhEIaj9/ljlsEDQUBDbfqtgcbQJt2uMA99liwrnDGDXtRYkwCwFV9IaknMfHA1FWvH8rte&#10;Fe3HkT32943sGbWmMES28hXxmLTmSBpUWaJox0E3Gm7w/o6KaEIXDKMSuEOQyzYJyzDkgBdI4rZz&#10;LYgn+70pQFEH4SgfzPq9EmxTgGjXfrcE45b7MCZguWSWaPXWcQ1Mnk/A+Qk4x1NValbp9wZh0Eds&#10;24plWeGDx3qdsK0rgjBagMxS1PJI77zcM74NxrakwlRSTZY1QWZs5cRjr91uvE5kZoPcDZJIJ2p3&#10;Xjq1OTTeYNQBjFb++91Kqz5o7MCtnkf75YMmUvwNZlNlyJWZYrGe437ISFrOo/6PrV8F2EQr3SvN&#10;btQLdb3rUovJMvztUI9uVB+kQAA7zEgl7akA/jG2Ye8mPoFbkgK+pEe2CQ7VSY3sj5zZvJwSaNsQ&#10;1wXrcsW6LDgtV5zjijk9YU6nfG95n9OuC63ZNJ9sVBmj+4X5+xS4vOtYbY00YjZy4VtSu7/ZkepP&#10;CDaaBcYnsbAZnSNjI9R+PydrQqV2es4BbFzCSmJEXFfE8wnrsmBdFyzLCrdcsQCIGyOKJQA4wYmn&#10;Fjl340i04rZPkdZsNuNdqC02Eqo3aB50YiCH+0BjQweJwQfof62UKxBm/TrKmpil0i1cz7lcs/gC&#10;LAqT0QvoSBQEaCzFTDlvDeTTnuqkzvHuw5v7mJSftvX9JrXZVUWJdWaWutJ19a9erMakAZ1DVRhU&#10;zEcSbhiGohOAlpzaXyqwSBkM9O1t1f+qGjofb2s/U4hhOqFOcjjy+/V1vmGsb0w9xHa+QoP65qF8&#10;qL8ha+iR5+RBnfa93qBmOx4Fu2jAsQ+8v/lmuxKAlWwevAcZ+cBT8VsOLo16NDVMR0dwYAEFXa3E&#10;yLxR1nYVqewXiuRQrmkxIuWkyEauYA8l0FNqR+R7DJwQq7qigX/J1Hy6ZuxE7toGhq0pj15jmcfB&#10;dIchQ8x7JQtzBRXLnySqoTpsqSQB8fwXRjmUBPvurkBFQq3xEc4e/1UFm/ZDGnVi83+a36R1JuL/&#10;DTHewLHuTGz/6rBjQC2mnDIqt16MeecoKW9R+TPyTpZAtF8MmQZOr6LbbwyxTKt1geDBCJwZDHrC&#10;lhDBG9c6ui2ESsLdU5EHZq0PI8Jy49FBm98KD1ePn5by6uCa2jTUm10lS/fSroEX0dcU5pY9wrXw&#10;Lu8hidyKa3StZHVRmakk8YeS/6Yoi1ISlp91SdEeaKQqJe4Aw1okMw39ZXanS/yeKltP4JjiJVEf&#10;7dQZJDtv13JjNhNksn/vv3bAI0Gna2tz5eoNqja24pfJ3a7Zrh29yjZJS76eWDwFKZv2yzUWY6yN&#10;rmOX7yMpEMM0YZomhGkSxiLnABihBRaZtg8B0zRhmj381IJDCpNQT6x1ivG2NdZc8MAkIFbtKYRN&#10;WOXQkAAZEmBSAWyp4LgKMCzym0gDqQUUQw4DafIBeNgvs1E9rsqTUwbRynuohtKwYs6e1cgHk/cR&#10;0Kg/95CVeOP3+2K1f11deHpkqbfzgIsZKHbCNMCUA10goKEPwm5cBPyLKBFh9taiZgbPyNdDKdJI&#10;vHB4a4BjkdBjbcB1mBrAyWt+DkhtV8BKzTAKM7BtDuviaufinUOcT4giiXayb2xbhHMOSQpC7z2Y&#10;GafThmVdsK5r84HUzDgDNmobkCYHsaK6xp5qadCM3ZhIr+88mHobxIZKVLxeWjoGowYduSvM2vrT&#10;Mw9IJ1WrdYb7sBTla9i/xq6kZb7dOhmJNDoS5wAw4v00G13gXDlnbaBJg2Jas2w0gDpyZbfgLdHH&#10;ii9thWLCJYxyg/YhF8PDJQCBdx27wYaYZIVJk+km+eKYxLw935AFwG77YZeoUaSRaUOKDrQ5Sa5e&#10;RF6dfR3neYYHsJ1OSHEzjEZj+eI0m6Ps66xLKNB3ghuPkN+G3TTGB6t7VdefxLY2pSFA1p6bBwzV&#10;XRZLaVyLK6L3Au4mhCmA44xpnbGuK+ZlxbKcMM9XrOuCbc3HPm6rJFcncNwaeOsK4NZk8dSzYPTN&#10;Vo2UyTJDiHZMZnOdgj6EDn+tVNWW0lQH9pYNbKeFRA7eBXhhLpYvki9HXvaDxmpsAGMlBXZD8H64&#10;QztA116/qhbcfQ+qpSfDlmQdGANlmWDUUXvpdB08m+PSlkDXpVoX26lqheTa31sYIpmlwACNDkae&#10;UwP9vJ2AVl/oThJbAEiSms+pOruUt3UJYqvgqKDHjZ3lI2nHf402+l74dMJtFuO3vkc+8DGkA3vp&#10;wjc5klfTIOBFg40GeIRVOB0yqGhQK/dgpVLOGFl2P9fVRXtXgtCw6O4eUKwFBOzSYSf5dmW4Ehgj&#10;901ScuycUUBIHKWvi/mOrp6Qqo5UQWjEt1MKxrY7w/EuBtXO7WtpGCTbq0lkr2BhhYh2OffMLInS&#10;Wu3Y+TYeDWLLOuacqtMOzDjVPZMXo9SIPmBj9v+/iYxfPao1V9JfE2wMNYzCkSmS2+gi1TSgfTgI&#10;G3l0f9UbqivtR6YtRY3q5MDBIYQgDC3xCymgZmQBvWBWvvo9nULape3RwbiWbq24hyPe9j2npq3U&#10;FQO27+Iq42lTBws4Hr7OR2PZ9BQUeQpaX6cUUElgRUpgyguq7z9d8b1UJvwFaCRKls6GrklWzzSe&#10;Ulr691jD18uXM5DLoAM6t3pNqzWvGk8jGKeuwaQBwEiPldNN7ljCeJKSO7bwFjvJV80yKaDBUQVh&#10;y+Lsg8+fvfhYpJR9F4X5UBjA0zThdDphPp+qoXwsYDE4+9VNHlMImKeAacpAT1qBGLOXlw+uyqAT&#10;Mvi0CYC0rFeAGcF5nOYJ3gPnc5mM2eljX+z0W4sGC3WdWwFAYcwVU+fSbJNrhawbAHSuAwR7UDGp&#10;95QENItbVk0gWFbjEaOQD4DGI5CRsJc+6/fmB1wr19VXOHi98pkSN6akRwZrY+gA2ABsAZJULtgG&#10;8rmOWwabxcrGVvzScHg5F25tHo8uKOm1gF1e3oRzmUnJKtU6TIWtmFlW+hrRch8X8nOua2ZXTPOE&#10;eZqAlJDWaNg467qCKtAITNOcQfktYlkWXK8XbNuGbcv+aClFcIzCJtc+tMlOIthUTgq4aLyiVBp9&#10;tjYQ+yr6IE2WWGTe1ve6Jn+CjV+vGtWZJU4zC0xx28mUmfczYVaAZDE+f7TVsh6V2IGYGnjlQbfY&#10;fOo68LTsPayk0s2nvT4vVTadvEZKlXVASu9OI0ZHLbI/yOYirXKA9VMz3mpUvX2pZ4qoO7nIcEkA&#10;cq51jYB5jBqGk0Sim/0AYwvycy4/hlwFVagO5WTVScXCRaRLMcvN4nJFXCeRUGfgi89P8ADW05xZ&#10;jWaIKe+FOZvK79FiNaDpWI70/UvcluArgz4NPhrWMeURYPFE5BsD3er70WjdbljjUTe0VHs8l0TT&#10;hGmbMMeIuGbv2HVdJAn8iuV6yV+XC9a4YF03uY4zO9v7rPgx4JKqZlhNGUq6KJUQH1UQM2DsD2hY&#10;59IebPydHeNJgWDYeaDnui9oL0YXMrgI+SrgYgEaBSUjJVMmjZSRUsh0idPM/fq239Gp0n5g5Nda&#10;XUQ56rb5dxvpI5SnJpS1gmsDNNLhOGTARt3Ekz6GzikLhREYoN6hCu1DH5yH9m83+BkGs6IyZAQG&#10;YXfdXK0WZNR8HUcD1Y/nl//tgEcM6rfjo/9Yq084Dnm7d1yol1arsqYnPPM9Kqk6x2bwCUuyGK0X&#10;1NnwmAFk+Xeyv88HLfHueOx5IdUBYd9LwtjUEKcWLMp5mJNKkIkEyBBkEM8tmTr3ZlGu9RKiIvtK&#10;6TJ64ozqv41XO2t7F8Nv6uKAj2gNH5/LWd9DsWWQALiaui1y6NxDJjCcGnaptQuDBkkpZIhIcAbY&#10;4VddN7U/I8MhSWJ4xy7nnP89tMgbJml9hwHmPy3kiK8mr+EA/r63yoa24ZC5WTPan3cNTrnoLfKl&#10;wmyrzAca+bWQbVjI2XqGR59avEXgEcKUm+GzyzI4t2Alh5UBxLyjJc6FblJGkjrZsTZc1IWEDI68&#10;Mf8/WNLbJt+xQEdPyS15UZv2t+TOvfTHQvVWzk279OQxmEk3wEmuO4pNsyTNbFTMACtTh2L9cG0w&#10;aFREjCiJO8yWbUoXjcy4ucpgtDehARjZPj93RX+eRln5c57UwHaf6g2ylrPdWJcKOKg9FfUOZy30&#10;VdtFNlCIC0rnlOdkYUoJ+yTTvzIYssWIxAlBpvhQbCfvMlA/TxOYkJvRyBW4z0y2DE/FuGFbZ7gE&#10;bBsjxlVO4qklFUdgS8A8Z/ZimE55H5Wv5ZKTiEvKcZiBaQamU/PuKzJZCbiufg2FXYjB9lmDXA5k&#10;0FoyPWIz6uXP91Nzar9fHqBZ/CNouR8MOowlMY/IncfzvP3PcOO59OsUG5kczpC/tDRbv2ePzEQt&#10;gS4QgGsqCdTCQNxik1Mzq/1cvzFpQLwwEot3Y9xa4rcLOQU8pSbB5yLLvwpAKhTT4glczkWYyvvk&#10;ut8EJ1I0z5VP4oMXhu6Mdd2wbVtlmoc5N6fTNGFZFmxrCWrIgTIF0KnS3NQ8AIvHIiltIZkE5gYw&#10;NqMi3vlXlcAENjCkSvwkEg9UMihUOW+J7W8aJhLbCa96d8NJOo92BeYPFluj4oI/VuocBFwQtQK/&#10;RaK3YVcFFgeu8qxSqUZBF+NJOB3PE2+AItWn+BbISNQ7M3XNkjKPl+GSA0Q2m83MWDowTlwBsiLJ&#10;zV8bkBSL2+kOHuDC3+Y23KIS5kakAGYCNka8MhZOSHHFerkgrStmH7Bdl64RVMzdxK3GUuC8ZdPw&#10;3r+ZhuXOztOtl5J9BALXjV75uwNlCTUf3RMPMJY6GxYqhvdorA+qxvUuQ00irU5TwBQnzNssbMYn&#10;rNcr1usV18sFl8sF729vkmIdWy2RgOSy1X7xfa2sOLZJ7eXacqWJVMNVG+p+wwhEmcX2fIFHQN8P&#10;gYz9l1IINeAtA3aOPDw5ARkFxGMLGu4pTjAgozYqoR5E7JEZ5YfIbIMhy7CdiPYjz6pucsPGnDo7&#10;Ie1HWYMANaOxWAYpUgP1PUfx604kqbrKk1P73DGVktMGh+m35BrIqKXQdVjaHWbe9QsHl5WWdXQ3&#10;2kfYfiOw7feUQn8UnhjVhl8LfRx9VsZARXgANg7fl14LbgkVbtBMtdJoh2aw8veEnbsyH2Jgj7/+&#10;4Pd5l1yt9g46EFZUUN9VQl27zhk5TaLZa5TqM3GstYZTUGMdQVcFiXJT1ENYamoTyyhVk2ajDOTH&#10;r1q657PD4sEq/b8CaklZWBALI9FxtQ5zpHIGhlc3WzWHTpiuqTHchsPl8yZA4tzaYzUbkg7C0Xhv&#10;2/d19Sz/Q+KORH/tUcoguenGn1CBQhNVTkIjlkS5EjpRWYyqqLfO2bD1JlVGAQ+ottTZXJUCxTsC&#10;IYCIMkNrmrHOMxYfcIXDtqyIRQqn/YG6Ir/ePGy9+4Y3RJdy2Tc/hvSrpA0jREInWTZ2iW2e+GBT&#10;GW6YApbSvYgyOt5y7QInwmhmUEoiYXdGQljTFlVzrT3NWHPpa0HPnVT+Rnuqk7WpiLbRZyTABKBQ&#10;W9jM9wzY2KqpnRQHLWHPVEtQzFumnVRyvEAPzjuhgxbl6JFC/kkZ5WtJo5bi1cRRJXGUpjOJvtnJ&#10;hN95n4ESIqSUJJXRwfncjGylKRQbAiDJR045FCCKZF6nrrpmspxWYNtWTFNmL4ZZ2GiL/HdFZduk&#10;BDy9EJwHQtk31JS7T20+At6CxY9NYjNL8RvQQmAi9iEq+pbwHWBXvqdDZJL4TWoJ96io08/h1NaJ&#10;GwDi6D6gG4XkCGgcTaI6zK+CjToJcBSEE7wwVAXl9S57JaJImlxjSOacCa4NTwhWnsvdlLyAjSl0&#10;ATTcag3yqJ4zKRJiAaTlPcXY3ndKqDYdlWVTJDBStZIjAdh9lY+lmERCnT1LQ8gMmNWv4BgFaNxq&#10;inEJb2DFbKw+utSDcVyRdgMeSZXLGAdOQAVC9fsPcxezwvu1hjt2Erj8njyObKFkQ2UUy/IOHeLr&#10;bRUf6Qb4Fs5o35ei6lZWY51aMCh1snR9PA83VB4yP+4WS8afSF3whEOQsQ2/GKPIgxoQRuK1y64y&#10;jUEO7HLB7Qr7kFwGD9DYjZxSF9CQGY3FKoMTGjWbC7Mxs+EpkfJwzpGyzAlbiojbitUHICY8Pz1h&#10;W5Y9kULZvpTPQqyY4MYr83aCLqEfGPaDwI80AFRroV1AHH8Fo1ItZCbR19CXdEidRWxqveLyAuiD&#10;eDjGCek0I8WI7XzCtqw4X644vb9jCjOu1wuWZckhV8rDOweV8ViRT1Z7mMgGVRFa2mhdF7qk7X63&#10;s9br/E0gozl2JiiAKluTihe1gGvVp5F8/SIFMhI7aYbHICMxKWVVH+JiJdEEPWwuT9lLpJvdU60v&#10;VShkI1ZQBRgrA9KsBLYmrb6INVCyk+yL8swdKKfMmgIGJfEXVXgFKeoZF7DxwKNTg4kaVKwhcIOf&#10;cZcBxSPsoxIAqtXpLavKvypr52hL+toglUfBxkdl4KNgQB4ReB4AG5Oyakls5c7MD+zqnczZxDXY&#10;2euuvuBkgccPHVhFNDefXwPphSyXSKejah7f7o1W5RxgElWIxCu/LPVlXa29fRKpsRr8G7BRAWQ9&#10;qKuBRYOdDMLr6LE9kB610B4FrBEDlCR9WjzEXQSnbESBGlRHcNruYZTNQD2963Y2PAFIkk7tkoCN&#10;ncEo16E9lA0K7YKQvm614A64p2/yGP/n/XMXsdqt/cECMtiBanXzMow22ClcxaXVS2rfI9pvNv3C&#10;qH2SiHKoRaApG/oj+9Jdz+94n054++0L3ksX3E1ER83BrR2HOh+u3YjIgI2PnAIebv7GW6BvWrvH&#10;qSWuAYwFwNylVj4CYyjmDbWuuBjrkssLaZFGe8d7wzTFZCS5DjKwpSYn1IqmocME7ZjV4tFHkrjc&#10;OQkUH5pacBVWrOtSoXUyoypeK7xnPWp6r1AbGNOug5LiiI6ZsTc56VO9dBGPnf9RQpL13IFcMv5L&#10;pWgt56L6mch1UAy+nfc4nU5w3iPGiHVbsa65S83S6sLU2pA4Cvs3VTleA2sZ3gFhcgg8g0gFiXTv&#10;A5T99TJrLWFbFwFsGI48gg9gnquinrkBkaSKzKhwhLIxhw4QZI01yM/K5q7lwQU8A8bcKg00akn1&#10;hMb4c2V6r54X3fvo5d4OVu6dYL0ctay2/PE3lmbXHZO+yB35E5XXq8/r7c/6UqUyQX3bv73LQTwn&#10;D7gnoITtRQEaEYGUItYtGBlOYpGUkPVqKjL0sOVjGqPIsVNmMZaQl20Dthjh1uwNU5LIczCNAEvk&#10;qy9dWRcykxoNDJT1wEtaUeoGK8ztvnHeY0JGSzlNIj9tXzXNuAQ5lLTj1O6fYiyemeqULW04ibSf&#10;VVOZdil/PNofyE65aedpq5iQfItpcZRU2IGVaCEefWjHI63PqCj+fvWL9ZHRwT1a3p5iaoayZj9V&#10;vE89DNMGUDSe6utGYchyvFFIHIGMuoalHdjIqp1Qc31OYPZ576sJUU7u9QQkD44RxD0YzVXKBWJh&#10;0LUdkKMaJHAGL0vEcdkrs8XKmu+tLYIpM8mWywXbuprFiTAKVrNgI7ECtej3AQLG56IxHHg0vdRp&#10;rBowHFgKjGosloWKaR8G1EJ47NCw+Uw1wIidg2MPTgneB8zTjHg64/z0hOeXT5XdeL1esa6rWD9s&#10;iOtm1j+nJbSkhufcwhF0A0twKgyw823UtVBHN60gUeJjG6JHQEbDWKQGMhZpelEKOcr+i5I4TSTe&#10;jBVszB4quQORXd6kM/dyZwUGF5DSeHpbViMPQMF6vgvVDw1gJOXbrVlPuV71re4mGyxDSu1V2Jt2&#10;HSJj1aCl3mXgxtxkWazWheJZTI6aZlkjQKl41u0BP25OGrWwIcVsNHg6ddZ4pPxLeWiL2fMebiNs&#10;N0A34HamySPhfbfWJPqGsdq9j8d3AMlHUqkNjEMPbbNtf2PrGPYIrlICpXqfRR7MVtHPifgAYHzk&#10;g/chSSUcplxvxbJfZnZFZFZ9SqtKoPl61PU9dQo7DWxJWJVkJdfrucQFpJT9GrXllsu7tapHFPWK&#10;js9ZS5sfmOzwGGgeV4Pcj1wfBpG4yMTJTgY4QZKkxaqrrt1uF7Rqhrjc32Nt0qBVz1zUh0id9Qka&#10;K1QnwjB1Q8NvAQX5oIGkb5m8/4OBhvSBx4+kKGOQsQKNo4WZqcg+YECckibk5OYrE6wi6yneeGSj&#10;+/KFr7X7it1k2ZROEtMIzjtMYcopugCmEBCcl0Ywys1dCmxS1wQ/VPhgNwkasNh4BJZppz86IG3w&#10;3ghDU3toDzYaS8HR1sdWRn0T5lTvO3GCU2nZ6ic1TCelCJc84BkwsmmbLFnZccwtNfeINt+9MzJl&#10;r5psFqBRF/ZVzt9DN3uDbeOn1j+WrBk+KXm0BqO5p1FQD0L3IzWngE10fqDKh0cVsawSbQuD0AlI&#10;4r2vUhmIx2MpIqtUT1gqznv44DHNU/Ztivl5S9hQTBl4TMjslOLPCEASxAKmecY8z5L0bteAkgSd&#10;C9/83S0mLFeXZbUrsKwLHDFCCKDJqcJdyXKB2uA65Ym4QjwRo/gEloRqBZ71bUJhIB6lTav5IVL3&#10;+0E9RwEEfQdE9n+HgJG9ysdh7DGpL3t3ZyJO2Hs63tomaTBDKrJz7o4R354zNcaoPJgkAGeS51sn&#10;+bypMVuzCWNnAM7tWklxb28bY36OIoVOKZ/zvkFZt4iUHMLk6vPFGBt4B64SZ11s6cFQilwLvRgj&#10;Yh2IIAcraM87AXDI2F5Iw5aUVFcen2JCTBExbRVwZHYq8Cm7vhElpFRa+aSq+OLNm5CEscbd/kQm&#10;pKCBitqmZySb4Z1AeAQ2Pio4rXw4BUx+sMAaFMfHz6NBwa6ALuc9NZuWGgijWYxszSmgoDs2E8x7&#10;7eWI/8vKQqPUKjSULJpR0gEAw3cGgsyMmFJmE0CFnwmQXqYhxADH7AnVOrykpNhAkk6rl7my3NcO&#10;qQY3FG/uNlkiBYg4xHWtA6VszkrAUf2xK1fGIOPH+URf+at8Yw6vKTf6dLAdhpr8OlgVD9kJ+UFh&#10;SfXaaWsfVUkeJ0aSYT2cy0nKIWA+nTGfzzgvC67XK5ZlwbIWP8fs7VjsHupVz2x888lWwgPglKzd&#10;jegceWRZwhgdkMPzRX2nSejqL23XpINQnGI1CvjosycjuZws7dwkCdP5CzVt2mc4gDtqXR1+0yD0&#10;pfdh7O5N6jwXlamQrVnJ1I7cG8PSyJeFOi9FUjVgu1BZmeipef6gTezllXTc/3Bjufak8F7+rFOH&#10;bXhGtxSQBZpu2PZ9N7DuHkZFH3hu+obfuVe/4XEs9aHnAg6Vyod9rgYYFS5tPbIxPkm9SoBpb0Hd&#10;/y7jzqR89C1tYzrIjRsdBO1cU4vvZAHvtha0/rv20ZqiW/b9QboMiz2D5KnVepRID9nyvomsRchB&#10;1ooNaSs5NkoYi8Lavp8G1gSErpHuakOwhvX4IX+BQkKpfWwSNiZB/CvVgEP6ySTqVzbrWLcfUPde&#10;1IVXbd/MEFD/nFsor4S87VJ26Oiu/BgIqbGVRjT6+2Q2PpYyfWMQaLBCenB9benKzI8CmApoNIN/&#10;wjjGvHimEINdqv4v+S7I4BNKuIumUZeLxfJNBty7PNn03sP5DMCEKYgJtEfwHsG5nLYYI6Jo/7at&#10;pSCaNeiGxODmTsaK7Ets2IBt2ojGeiMawn1a7tKaKOXLVMczgwvoxvk7klG3AAKo1EVkiZnQj0ht&#10;FLUt5pRlVJyMJKctoGwN4Ck3RM7tHX56xh8rpk4FaakUxab8tqQRmXKjM/BuO4eWnbRV2EKkrSAs&#10;njctcUFL2sgsgfX9uqNLxe3Lkq6ZbabmzjICtG+bXOshhOxJWoFhYWGVUTPLpNs7KbwdfMj3RmE4&#10;Js6wBxNji1s2ziWuICPJdMo5Dx8cnp7OOJ0mkBcwLWVQBpzgXKjJxeWQreuCdWXx4tuAlPDy8oSn&#10;84xpksCYNX/UuGXwqbIqyBBpsUVgvWS24xTyskATsoRWMRa1/6JmJQLHJHyngMSRnNod3Pr+xjTb&#10;3/n9W98Hjj0fe8DzXkGqWZ6s6ik/AFK73tkcryKz1oE6Bcj1QrwgL/L0CXBL9uEs+JkGv1jSyqnz&#10;dSqJ0s2Ph7Ft+b4IU0madtmHLAKMOaekC+ASk7DW0Nj0eX1ICOTgFRMkp7Siguwxxbpmp00GI4lN&#10;4dCke07YrDn5mUpqvDw+uQgXPVxy2NIGSrGukyCXJSYUQZzgSALMCtxNBbRL1ZeqsM7690GV20bG&#10;K3c4RNJTaw169QFYzB8axvbeRbewRsLRFJOPn3CwV9QQN2PDUhh6+Vw2sPExP0nLZr1dcFkgtEui&#10;VkUYqf2I7sUt3hqWq23DKTZSSgW43uBSBhu8sLmqd5uMclIBGoHqW1lqifZJknAwUKVbpS4vgUll&#10;cXbFELf6zjWeJTgibtlmQKj1f50imuj7EQn6NPaOiaktcUDKj9o8iM1xHJ5rHulPm0qBVGBhUatU&#10;E7OSEC7DO0eE+XxGjBHbtuK6XLFcr7hcLri8X3C9XLAuC7ZtQ9pis35QaoUicTN+gDcCEptnKImN&#10;lsh+eTTMuA/JtLqfDIrFqq60zD6RSotsusiIXU2bbiBj+btzExyJkQp5GQCTctlQgK9BwQ6ARRXc&#10;ZxVRe5k1gw7GicqOh7ScelArkgUbeyC4SVLznuSJh9ccHaiw+j7OhK4ZCb29GZj2YOOIQ0BdCUx6&#10;+7l1ldADVxHfBi6PWlt6EKjjO9DE14xBjrwVPwJefuR9fUSavQMbsQeWH/7AfbgcD2oHWJEXPQpL&#10;UAdw6ufmPVZi0q+7lrEAidyBUqTxPGq5JDksTZqWGvxCCugiEPnsgVpS1A2yIfZU0CzIErxaeuzU&#10;9qSdRQ4fXkw0OO4jRiMrqnCzsntweGzwhc4XmVVcfeVNOTjHSOJZ3QZIrhHVADNMYVEe0cFwuupZ&#10;iv1dJ0OoDMcOKKvqlCP/gA8Ozls42D8+yLgfqtmBF9Md3GlAEfjIn1CQySZPa+mQpbDnvmHo/AkL&#10;hZZKFDyT2VNZGqmEfePhlLeNF3DRBw9fABXnmx8XEXwIOD89gQVkfPcOl3dkSUmMdcJI6EXID19d&#10;3Ub6AFgpx2/3uI698rHrlfe+XTcvBj317D6zSb5qzIc6kUwkydOpNdHgxuIYTDm1XyNqKApbQxC6&#10;c8FbZLExRZkNW5FGEyYFNnJ/Ewkzo/lpyWRcpWSzSsY2xvE86hlpsGjdKCHI5tLW9+HapJ2cXO8h&#10;Mxi8dxZQkWsqig8pUb4fMgMls1TXbc2gvHPwwcGzy41JTPW+ySED+XxMYcY8T5hPM7wXH8hYWIAS&#10;MMAJfGXQmg3zr8uC67ogBI9pDjidZnh/hveEeRaZNSQ8ZANi4srYKKBVkXBVSbVYb2xr3oULSFlw&#10;2fnUELhN3iP8PmX66MpyuO+T+B25Mzf/uA+8Ht2afQwKDpYetYTuAJbl6AYApesAzcTAJtfrAmBd&#10;5NaShGnnJNiHAN5sUmUNf6ECHKpGJu1FokkSpr3P5/hp83hNKYONacs+WzswIDffKbbQrxxA4+s6&#10;luUzmQEPR/l6ShkYcc4B7OGI8x6RYiu+GNZzllU8gBQmzpWEUQHRnbCNEzIgU72LJSCthHfIXVWA&#10;R5bAGVIhanqtIZOPyjLggpE1jpitzSgbnecOd7Faow5hDyry6IcPFR77PY87II+7kJsaoNBpicpA&#10;q3hkagl03bv4ACWFCkR44AOYCTzti0xStilmqDja3h6Jrj44rMwJKWaQ3QmDnR0jCOM8AzBZcRCK&#10;xBQwHpVJqQOIcwK7o36YyYM00JTvPUPolGYoRfnig9Xo9kVRQmKIH+g2v/YPD0kdZhHVUlgN4pBq&#10;8pj5oY69ejGLHzUpn2WoOgv6ZzJAIIXVFm+p4kdYBhPVd8pn71kKHn6ecHo647w8t6TqJbNN12Wt&#10;31uXVWwGZI2hAc1MAxkDuTiIm5wX1IXAqCEG2gDehDBqXYdqMHuADRpgEyBf+zQ657N6wwc4X8DF&#10;wm6chOHYxpLMrS40YKDx+AYwSJHeaxhHP9MKG1U7Eu3rcg0yDvXFzQLISMgHAZPGC7n3stRLj6Nq&#10;ndMCK9Vrir8jK5/jGvDCjfGs5dEaaExJe6/aZbeADBrQcnQHaBvhsyMclR5jDqY7A997YOO31oR0&#10;D+g7+AwPkMN3QOqtx906RkdKUB7hW/x1H5Q7n3CteiM6OMZ0G+zsHccM21bfI9xrFNiEqhqYhDrC&#10;D/c9NjXmlqzTJdzVVYSxgGaprQ+1FhHFC+ehOCtrnzIZ16o4u1U371waTH0PD39n6diwB8VZe8BG&#10;Gx3Bqsil841GZiickqsJ1W2Az8aDl21Jb/tjsD3OZQTFqo6ltoeWc+TQbGcqQUwzHod3FD94p/z9&#10;/vlI8MtDgCR9ZLTBpi/bY1Z6+NDut1BCPJJKcmTdgMFuRG0T7j1hMqUYSbZ5bgEhrbEouUxcJ7tO&#10;ebUEkZCG4EXiKWlz8gayXZHD6XxqTZnLr//+fqkeWrqKVoHq9zeOygqlD202Vf41Yjd2Kyd9qHkz&#10;WVU3Xcz15mBp1i2hkNWNysxVHs+U06dNY8d2KrobXcEij3ryao+fGhl1LNejmd9uCm0Smi1bdscZ&#10;JROdbibltaDv8H3zr0EYzWi3fmwC0CeWN4DeSyHtvcvNhMsJHJrinril7WY2Yk7YBZq0sJqlO6oM&#10;AmaGo1yUk6Mse3PAPM84n2fM5wwoXZdNmC+5SG3sIapVYowFsCFMIeB0dggidSY1lavp2CkhJW82&#10;vEK68QJekfSxOvTDl/0p5SCRJCBljJn5SMhgVnjgnnT/CJvFAbA4YjUy9l6ReiKqLbNSI9tp8u5Q&#10;/l39FsU3M3IDnokBP0sLJ8BjQpPAO9+aj/LkPrQlQciIJVxOUnNFlu8yq/H0BFwvrjLSswRZjKbN&#10;NNxlRpuwdhPngq0ywRLqUMoxwTNjw1ab/WKIv8Ut73NpT9NgcA2kYiN3dCDP8ORrKh6zq8ymbFmW&#10;4NgjpSgFogxsBGDMQGMGPRszL1XgVHOv+zPfinQyw6J7U0ZdpGkPSC4gptqZq/eyllvzY2AS39iH&#10;NM2BDxkfxcdPTbglACafW+0P3T1v96VDSdpCrh7Tk9A7/7wd2xXWW3hXwHW8jZZufI/1NfZxLtYX&#10;CQRHEeyzHzJ5CHOW4XXNpDs7DRaV1GHXWI2VQaeu9cIaTCXBmHsbEGWX0qlRhnnFhD20zfuO8vEy&#10;mR9/3C3mLVF3h1DH5Nk3IHTAWGxsWacM6FTQH6ga6eej6nb3JPMAbEs51ZPM58n/ClT45jNO5zyw&#10;WJc1D2jWVeTUV7y9vQnTcUXc8uCj3C+H8lidKl3rZWeSw2lHAdJJ99zAsvo4MpJlDEB8Ey6iwEYq&#10;YSg+g4zOB7iQQ+/IO0D+S06mYJLgxtTzYdSQmtX7e2QYoKRkrNiMNELGeml0X8V2IGdvDURUPBlb&#10;jUqH/peQe98NfOm5/oyh9n9HzRGB1AZO6jF9Eu/IdktqvIRGagJs7WHIC+Kft+MFoLO7HSCRdIAR&#10;3FoNkhpC923zkX3NrVXmW5iOj4CbOP74h6DiPezv4VWT9gBdGTpzB1jdlD/TsBUcJ0rT/lo28+QR&#10;gXxUAKOTbI9ATjZTzrb36bAYM/HkHVlfDypI2BG5Vy4oesoe+8QqXMrt11IzBU6dd2NCUw4U8KQN&#10;p8ggw900jekA5OHvs7t2z9Vk4VQ/M8rfZTDVUqpVz20q257CxTY1iOzwzlhQsF0/d1AIc12rSwgw&#10;Hpb2PjKQpkNM5/fuFOkrs+tt7foIgPhR1ieNgW7qMCH00unBa2sKrd54+8CPWk+4vOtTsgVnaXAg&#10;/yUAvsikpRn0zlWJdDUyt7ZJkiTqMZ9O1UOuRK7jHdi2KM1dD0E9tm0w4WPp6Ia1aCFNxl/3gjS7&#10;ApNZxbM/YDJTQkiTTElYQ5LAWgJDDLqsPNK0BIXNMeg8Ypg6Zo1lMtqkSSVpJjPCFQCNBpPovR+j&#10;mThTYzMW2X9NrDVrjPIOYg3wHiT7YRx4cwgnaXBTAEFXAEY1yrPsHf0RHEIImOYJ83xC5OwbVwtN&#10;R+DISBzBYHjvcD6fEUIAHOFyeQeDcTrNKArtL19e8eXLFzjvEOYJ8zwjcr53QsjBLtNpxsQTEhjz&#10;HDCfCPMpsw/f3zNDDMyYwoTgCdNMYPZZOivyaY7CkhMAbJ4y2Fi8+9hlgOrlUzsfziuJNGdrBDBA&#10;J2B2+1CVf6Y/Rf6s6yvtO+nVdhCdDY8Bmh8iiS6bxE9miwIOKqDRu05STXJuYg1VBpzFdqiAxQRc&#10;AaRNAZkCMG4xf1+/J+aEuDE2FxCFGRkCECaPEL2SyfkW+pHy5Nh5Lyw3YbqhAI6pyqY9gGlqkkG9&#10;rhTmR2niWPQseqjSe+AcgWImPKCAruJE7rycPSprqOxFcvEn54T9yC3chFNXIfdsRM2UKqDcjZ3l&#10;xs8qvJga2LgDFfVw8eAm28NobNgCdu+jw7TEI6mQ8aYswKMxgeIulbH5CveGqbsiqzMUZvN/1JGa&#10;1DVkQsPKUNEW4SbYZxAu0xdzXAG+9h7K70cGgFj3W08O7Ly0PjwmlXAXLFf2XzpIVajejw1srEe4&#10;c6g3pCxilbSrz9mxokODs0yPgI3fm3lAXaJqu+npDpum3ReNkZh9r6W2KMet3qdJ3Rk92mJVLnW9&#10;cvr6V+F/JgSQMugWAnyYsoInbojbE7Z1xenpjPf3d1zeL8JyXLOkesue5gVJYBli+moFYNEc7oa9&#10;GnznOqjpoRwtzeaaGG3tDtv3nf7yjaWXewEPOAdyPrMWnQd5L//WACOJdxjgiI3EuXhiG2ULf6xR&#10;M5JpAeWr1JisKRyzBRy17cJgTm3BVWo+qaVBH40cSSlzaFdTuhrKUG9NOVSVZNXP/Mn6LDI16xPn&#10;O4mqDBV7b0bX3H0aCxKNGSnqeyNzHElgwXfaX77pTFH7hjTqSdW/e+udW6Og39Mk4l5YjXsAEviq&#10;kQwbDM7UmZnBPkiJHgCTfR3Q7ILZkpJGQaq0936lwSD9A6KKg/2NDI7BxDYJWf2bR0BoGtwoVS3R&#10;39OuOybFg1/sjOqe0AhaTg3zqmE6s0ISuPNZ/FZg6PEBna6XqoKRGojXgMai+mADLhaFa6659xZW&#10;uwWxfy9KHaADWrVhaFMWCPGH2agU+TClewAy0p1riW1d+NcCG4nwVSsR7cxzv89glx+8phh22hCO&#10;W5Ix94YrZVKBWAo0KrKdVlRyvUhZEhGLP1HwDtMUqgyIhOnlvas+j6bYAioLEiEoXzCqSbyX9wsW&#10;MS/n3bJ8T0ZN+8/PRydv/+mL+TnTN16E3VtmurMhmshj0uqWju0yEJRxH/TS/MlKg0dFqqZ4sYZN&#10;QUf6Bu66lG6q3UuLB1NliLdFlROhC4MgXfiRKYxr0aZ9klwHIBIMqJgHSCOD8Ltg/iHQWNZHpwzP&#10;i7diS5hmASQEUPIeJ3ICRGQ24jzNmOYJFDfw2lJDGYzICVuMmX0o91WRYxOyj12MCVgdeOGaZDnR&#10;XKtEJwcghID5dML5iRCTw7qJ2a9MtdcFeH97x7Zt8M5jClMtUJdrxLJGxBQwTa5Kq0l6AxTW3CYJ&#10;wp4wzcDZi3T3moFF54B5ljXBS/GrQMaowLcJ+6LpH4HVeAOavsFa26/KppAmE3aci+8SyiJIZRq8&#10;TjlmIZTCaO9+oOshPwE+ZRZk3atdY0mwEa9ktlbaIpiBSwhZVi+NSJhCDTzKMwEnzUUUrzpCFJAw&#10;ccKWCE4YgbEkRRNlX0cB0srQxHH2EnalCPIus4dQ6YiynpnM0W5g0kBGB9exgMoD2HjQuFp85044&#10;39uFkZ0DIMiR8cZF8XKsMpKeh2+Zc/zQVqLZilxTsyukyeNQllulhVl/d4BkJ5/4YNlCh+wEVChr&#10;6AmvDIzoDiw6xBIOJCb0+DZtr4dakHfPRDxEcal+tsYWSzEiimeoJwJ7Xw+sU0PW1KWAkwmTU/JD&#10;3oMnrWRonnl7gNkW43zv3A1A3ByZxDXGrYrNmA8m999Y8I4ibUfJJkRdCsH9oTJVUNgp5kV/rpVC&#10;SDlAVxmbTUG0rAndZJUmlbRvYB62ew7gNAEpIsUN02nC6ekp18DLgvW6Yl3XnFItXo5pS0hxa0oJ&#10;YYjX2sfUPVoNozyrqNmxQJJCSaFPBOxTSKkB+Rpgc1K755qo+TKigItFNu2D/FtASJ/rJy6MPR1q&#10;VE1WNNOoQeF6YFT5NtRYN710UteWdiWhbsVRfpYDML35cupuSYfiWCKHBsjL8XWdIod2Kd7d3F3d&#10;5p21uZXRkw3ndB1Kt09m7wBEtARgsrh6BT0J4jbiHkti1sDkIwzDQYbGDmzkG4AdPVBzfW+QEY8c&#10;gzsA5Ydzhdl6fBdfb+a7cIydGw7aoyPZNR0da7VUkvZ65P177Zdu5gPwsnuv0KCTskGxNgb716lr&#10;tCDwBSxs66HgEXCVhJXX1DLJzjdDZTGyHHFynQQxGZaTsVvraipLJrLqida7fu0+OgjFM/4abDAJ&#10;w3BkBS7KIlBwHedIuJy7okvt+8XmQvl19yemLCRI9n30YKMOdaM7n54euV9tQMzffw9JFlD/IPT0&#10;taAV82iN4Q5opN5Xgc3GtJNOKxRaF+uZHad9j8k8d9kQvYAhp3lqs9+UMqvGh9YcpXJyqdYQzLk4&#10;8RRwcoTpNMGHADeF7DX4lrClTX1wnQWsCqRbB5oHPjZ0X4DNg27tI5p6DViWBuBeciN3vktsnGbp&#10;0K2LpJCsiaxFnsipFaKsE16p+WyxTfGjLoLOSJTISodJAW41PEixZgm9t02XeGYYK7RrnmwyKHUs&#10;J81Msel+5vK+Y+M89oO/4bxXwMXiy+Msi5K5pUcWb6KzD1VOVxiN0+yQFg9sWzN855zMu20bvM+v&#10;k8F6IEYBZOKGy+WSv5fyY5332bNxnjGFkK9vAuZ5wvkJeHoBLtcsX97WDTECnAIu7xe8v7+DE+N0&#10;OmGeCd7nQvP9csHl8oYwBXx6ecGPP87wp8yCm+d84LalsOYYPhCmE3ACcI3A+2tmTIYJ8D/lyfp8&#10;zoXvrI7qKl/lT2H6FQCyhKP8owKOo6uKDoo/3Vqx3ydAlyagJIGL+r6ljKs5wSRAZGLAq2VnK+BH&#10;yucyOGDzGQTmKCCwz88dAxA3aklyyKEV67ZiXTdwOmcgfMqvO8kbso2RQ4ypgpGlVSxy402m72W9&#10;QorYJNY6xSwvzL65+X3B53vPOy+T7QRO0vgla+u/t7Qz48zanBYQj6jrqBTUTWK0nNfRVAtWJ6gs&#10;UUlTTnlfS0nKKKH7Ehvfsz4ukh8CR2CYikVCyJ3Z9c6Ggu9MzTuws8pCmQ8LkIe6H0bHkGT0rE86&#10;aIBbcVn2+N6QcATu0GOeJkfg4V28i8210zeUHb+y2R2wIPnJITifPT4p7xU1kdc5lcRd9jvX2JVd&#10;V62BlQZ28E6Z0JhHij25Y2req1hbtqZOM3eiLGDmCgfxDRhhKMW7IxPTrMV6vd+Ci3dDFR6yO/qD&#10;2hIxudMBanVLB0/p+oT64JEu3AmaKcowScWlSeME8ITT+QlPz1FSqTOjMQOOC+K6iY/jguv1gvV6&#10;FVsUwCVbr5MC7jOBccCK1cZbO1DRAl71eY03YAMYi8LDOQ0mZi9GFwL8NMGFKYONit0I1yTUJNS9&#10;5nepWch9GIutE2EkyGTLQfoAVMQNbMjDeadAYwwYjqTuU1JBKlzBaFKs06OBvPa63LkHdQKfUiwY&#10;liOsArxzH7KY6+jeJDNvq57Reb9uAFLNRexq+Fqk7ZhD347g9YNUPhgQ0R2w73tLqb8VZHzk90Z2&#10;JZrRqJOjq9/3gZR5B+DRPol8tAbTMYRliWwHigdOB2v7KEuVai5tY9jq+o365p5bv0wtAdpoOqh7&#10;o4aYotYPuKxUKUMk7XlMDJcU25ZTG3nIY3W9UxMteveXXd1FOxNT68F5B8pnSzW45ypRbGns4VAg&#10;X8UqFNgIicRxCQmuSqsHU2LZp9tz6b2vEYuSJGHjAbCRuuvvn1EDNz7F9LuvVIOZrqmTrCI2jFaw&#10;ZnEgoFOhCxfZKQ0YZaXgMtr8dmmnkgKZslQiOI85zDifzmBpEotcLsZkpJP92CLLs3PzSi57Q87n&#10;E15kUfCTh3v1WNcF27rWQBtSu+luet7Lth4acN9yIR/izE1m1ReudB94bKEA1Bg53CPX++2RD5kY&#10;XaJ0lfQVmWL5nra8sibZjT2lglYU+Em9LY4syqT8Ci0ICZswPWqa1YSdtLRaTcqhTciBPdiIwXXF&#10;/TWtRqoYF0BG5g2Mm1iUqb+DIy/XrOtSrbg+zpWgGO/AMSLGhC1uoM0hzL6OnIvfnCNXz2GKCduW&#10;f8d5p85vwrpea6ovkcP5POH55QXnpxnTCbhegOv1gvf3DVuckFIQkDF7N7qQ77VpmnGacxpmDm/K&#10;slUwcBJLg9NpxsvLhPMzEBdJtY4ZpJpmIMxAjK4yJN/OwNsb8Pa6IaWIM51QYBsIK29xFjjUacsQ&#10;kHGR/2qq9j8a2KhT7HBQizOyTDkJHgU3qNclwTu57Hm5rdnvclXDI1G/Z9ZosIwo/bqOdHiEfM+J&#10;1Fq8GIMHMMv+EoGUCD4AIRG2EJAueT3etpQZunGua4T3zqZWsgpcSDB+vixMRgcJSCIJDijaLZe9&#10;rEratPfZQ8b7vDakGhpWmGes1jfu/Nb0ECfPppktUzAzKoGdMJKp7j2p4AE6HlGl+xVvLVYqymo1&#10;omSwFmQhlbYHY+q831aascfhnseP6kgfG5btACf+YKFUwQ7xDob1jCbFeBw1irf28F3uQ59sSHRv&#10;FNi8lEiHmDXfO+0RpRuE1uz1x0XOUVUTlOYvSfrwln0+ZWDrfZbrJ20VY7Y5Mv6c9b24tk/uA1Cs&#10;XpJ5MDjlj5//BFd/L7lUKwC+M09nw16hh0BGU+cw7/o0Gvn+7BJuaVA8D9oWbkxma1JHRmaqPQ4r&#10;IK8eswPDRgwg5c1nCvXyfRBmFzD5CfGUr5e4RfnasK45NOb97Q2X93dc3rMqIcWt+puTfFZdv9Um&#10;k/fBhk3NQ7vrr4Q9kQoeKSxG13lnN8Aw5C/v4cIEHzLIWANhxK+xSKs12GhMBxXLr6P5DnhWiplI&#10;dIhykbCbWP8u03G6iFqnS9I28S4RAdYaVR93a31UjiV3/o/UHXtN7KQOVCRN8ByU9EezchqwII+A&#10;vT44slwvrmdW0y434vhUmfp/AHrS8Zj/th3KxxKq/14Gz/yB7xvQkTQgrnr9b5Qq65rRDDRHLekA&#10;pLAhEspa6Ub+mCEpDqT5td4Cj9A6G2lNapCmbCFYTZ7JUQsWSxL14kqdV3q3Yk2TlPUcLLNR1fjZ&#10;goVV7VisdJyyycmD8UZ4ovZ9o/3uo8DvxRx1Q+wCNt5h+rFWl1QIRIXHlv4Uri4CLqH6KegwtVt7&#10;/3AdYmEeSM3TlK8Ng2Ky3piMQ/eer775iD6+GjzChmwhhP045EGEib7ts33zGndwnIOZrJGaxTLn&#10;JFpOSEh2oeqSF4scpHzY6l1T/adQZZnkMqskuIDJe0w+IFJmoaCEBlDC3jcP1huLVOw8eUw012mo&#10;Dzlk4+3tDRfKbKxUac9qgjxK3KsFxeNG5MwfuEC7gqIUD3iAKUlyB+UbZxTfNZpK0OGlWkFP2XFq&#10;+Ij4h7HIEkuRaZk+ZJq9hjfbql3/rE7h9QQW9metKNO+OPsOhztmZL3xlZl2SxQl0E4ws1/j2BQn&#10;x+7UNVkPPaNyXKGRuGOTTNyd/L2tjcqLQzwZSaTVvHEGGTkbpLOq8qKET7SPTpUdmVKU3ifV4Imk&#10;4KtpmnA6nfD0lMNh/ARcL5yTLLcsuXLuRTaP1jCTA4J31SM1p2YXfzzg/BQQgsf5mfD8DJwD8LYB&#10;ac3pxAVonCYBviRxepkktTrGeiaca+rWbc0AIp3youUH13IEsIk02wVrEP7Xmkh/z2IyDYBG3V8W&#10;8LbUFEU2XQpIJ8eJBWxc5dgAjV2wrbJMT/kXgrNFY3WicirYRYGPxZbQU0sZJ2RpfNxQPUFTDHgn&#10;ykEG61aDswgt9MsYKKmAkhJqUNJ4E+WBCMTTsQQiwdX4FrENcNUzqDa7yAah7FyrPnRATJkma02P&#10;mjwRnEybeQcYGfq7qno5kTDz7fGz1hFdJ0htHzaLIO/7WTPaPdQW3ad8EI7YjY9AOrcnnUd+jMO/&#10;s5J5S0FZGN9aX8XVm5GNZ2Ib7WMgl7VFIhl0uwtsGLbQKnVXCt/KXCOtLuDdfmE/3/4YtRKT6/UF&#10;kdnHGLFRZqxDgMYcmOFAsQlzi78i0T6V3NXydRBYR80b0MiEmHdkkLIV37UXZ5UQ7tJuQNlOAB83&#10;ubUB/To/KsZj9CDq2ROHJmhdMkUHFFFpfoTNAQm32k2JTJAMdUxGdRUWZgahDicLQMzEwvghWaMd&#10;HAguUB2ysPKD3bYN27bh/fUNb2+veP3yKuExV2xb9nM0Vod9Eje66NiaLksG1dH+g/UjOWVf4dBC&#10;X6qFTPm7NyBj/gpwXsDG4K2E2vlqKEiuoWF6CE07hqVWypAlTVCnJx42u4MlQYN9pc40a7VmztKO&#10;jVOd2XgMhxEpsBG4ST0qTEZyCmzU58e1S5g1OKNlz5oBrYJjhsN23i+7utdhlZxLrll8Vv/Ggczb&#10;aaeJgR86qfvulvyZdtDKMZD4wDLxV6shv9V9T9eQA22A/Tv1dclXvBCgEgbt0m77TdiEabbDpMqu&#10;jPufg8Y0Ee4SgEj5Re5TsLijRKq6h5R3ox7LSro0K1vHBAIlJ9Wgnhi4DKhx62VJQYs92Kgi+dRm&#10;l+r6wzWr2tWDRHRbx2J9Iu8H05FObr4bnMu7ISBqwGwJinF5u3epskuTc3as062t9+xY6rsk6own&#10;+t69gI0da7MEfH3jAP1rwbxRUPBNsFGrcT4EFNJXrxXfijQyW3WtXmtCP/ap3g2cVDBIQmLl3eWc&#10;8djTIFAZlpUE6uw/t8E5j9N8EvlDvmlSjFiu19ZUCIsuIfvPObaSFq4Rq+qECD/aeY/gHFzwCFPA&#10;6XzCfDrh9cuEt7dXLMuawTPVV/ABBGslw9+wAP9V/1ieInVowYE7lVrclbeZJGAmlfyp7RhbCmj+&#10;eS6uuZl/d9tk8+NRXj5K0q2l0lqyzFpe1FUshAIw5iAJ47NFtoGnapJ97LnIg3EpPbzD9hcKqaax&#10;K3h3/bZddFtgQ0IEsG4rlnVBCJNZJBlZDs1c5KUOp9MJKSX44MUXLyKmiHVdsG4rTucTTqeTpLZL&#10;II0H1hV4fY347bff8Pr2CoDwRGcAwDxn4H7d1EbugCkEEIAQPLwEuoQAnDcgToSnF2E5IhcNmyRH&#10;Y8oy6YuMONZVftcDL5+BaT4hRZFOA9gSsFzyl5O04tllXGwFsCZgc00m7UgCS9C+9491H/dcCws6&#10;ogP/dGG2+gbeFjCx+Fp6mfvENR8IP+X+7HD6zx3QmW1xc5o0Wtqkd1nJUMytg8in1yX/fJok9CUA&#10;18sZ67phWTbZIxrzOIOJVIc8SQKPyvCpvDMvBQuDc2q7y92UM56vLttvgAS4hsiwlaeYnmJL4msF&#10;N6P4JpZGfWd/TmoC3JKbWXnakKGLwIZZVXnc/nlJhwyIboiN1xDaCTDsog+0JqwAra40pYPvH4GI&#10;A1fjh6a6zN3eWy05yr6ShyWl/iDxuGUNCDD1czbb95i3T99BPrNvM7WHNJmwsweGkbwrn+Q+ynVN&#10;CWVLDMQtYgPAHJrfsLrmG3aV7x3iAk7YYt3K5ayk25Ig2AKF/PFD1UzkVZCRDhwZdfp0NADk31f5&#10;dHe/t0zgvQ837caUuc6FAa5IexgeNRnG+qXVc04z9IoszOlhlICbssZ5svfdfDrlULjzGU8vz3h+&#10;+YTr5R3X6xXL5YJluWJbV6S4gWNEihEppmEsXguHEWk1w8h3WQ3Rq0S6SGfV0LWCi8qXMXsyCpMx&#10;zPJ3+V6RT9dQGDF/JtesfBSjlxTrez9b6X0ZyYyAWKWmkKW72kabOq/XHUiIek6dCiTUCiCTuAY6&#10;BBAL2FjWyTYMoH3AigYcuznWrZlTvdVStmKh3VBmIIEd1RDdIKsMR1nqtDoAdB3QqNiOrjKIhugD&#10;brlK0f0x27h8P/jeXxNkvDsouQFKHvGgRgAjGPvwN+5SyA+er9oXDvy8qb83jlhPbBmIqdlV75Kl&#10;dUjciFWvZdYmP0R9ODr4HM4RkhgpMvXGWg7sUlO8MVdmdkokw0aqlj+pVANVu52UUWn2DE+JDHgI&#10;RdRhEu9fLR++kV/Chwf3kX16HNZ3T0bdA4SVBCULRwLBJYckmvGMEWS1Xj4OfA9tG1RalgBWlXyA&#10;JY0V5uOgKqWByuO/yh++OSSg77NwsVXIGo/GCjQxS1KmsKI4lnzP3TaiN0oNyhWb7xS3zKhxhKf5&#10;hPPTE14+fQLIIaaEdV1FtrFWUJM41uYVKnFJR7czszk2jQXHcMxg5xC8x2me4YUx6Z3H2/sbrtcr&#10;OGam3ohJbdMgCYwbZLWvgXurkb/tjLhrNOptNUj/KobTldm4C0gZd4J7JkPbpRuph+ESVz+3ek0o&#10;doMOjYEEHOSBCynpjV0wuJ0sW0XAJnpCSaibJI1UnU5qk5TwiOL1qCdqQ/kR7RXObJkXrdlmhVce&#10;uDXyUaqTAgq6VEHSqK8mHJH1yUgpCdWeKsjivM8J7R5AVN50xcTfAZ5y0AW5DDISExJHYTIyQvB4&#10;ejrj5VPAtmVAal2zZ+OyLSBHOJ/P8N7jfD7jdPY1qTjGfJOHiTBNwOkMxBgyyDjJdBrW0qQ/JXq2&#10;6AMwnQASoNHLasTIYFl9PgExfVB9hRytLQHLNTPpphl4kufuLDz+YViMR2Cj6ifNn+QaGU8PDQSf&#10;g4v5Mb0ZeqlrvMidk7ALiLqwvmKHIiAifA0uRQnR0yyExDWfKDMduaVXOg+cnyZs2xMcLZimGSFM&#10;ksCc5fxJsXZKEEEOfGFhPeb7gJTPYWOPkMj/ymdwElqWWdkRKQcPgHbes20fEaYcVUc5sfyAmT0b&#10;Rp0KWmlyUa5SubJ+DoOHqZ+Vcgtb41YWa3KNDht4pKjkg8fwjaLx44OtB280tmDjkBLDeq+xXRFh&#10;P6gZTr97th3t+GoqsIgGAMr9Y0roTspXcFC0otb4sFLZl0thnZAkzT17+LrafFebGuUtxSPGJDXJ&#10;LouXVOIOjCUaskuraH1wjrUFChtfxn0KuQnK65i93J0fm8JN3wwRf9Mq3F/gxmYFaKEpytuyr5UV&#10;44CwBxt1ArXrpPvUewqal1bBd9ChfZad26xmkIfy04T5dMK6PGNdsm/jcrlm/8blim3Nfo7bsuaB&#10;S0p2oxHUkA4sbvT7ctSBbS5L/u1XyB6NIWSAcZrhw0m+5go4UgUaQ5VOg5yweDuPbkPLVx6GrJU1&#10;Tg2jgSaXpMaaq5JpMnuTWTB6s7rOvufI0qc19c3frfdYI32NyePqQIZTliSnzOjs5cqaZGZAPKeU&#10;EQOUqgcazMej++BdZTAeSGWT9nPkPdhYaj/jB6jsdJX7iCnF+Q7A+Mgq/fdSM95KlqZBKcEfACd3&#10;IB93z6Nl1Xw75KV3A9g9jLBTjQ1DX1KzmMENW5RD78IR4aNTLTaW4/5sE/U2Vm0gS7uRaqPikiM4&#10;LmExbc1jOIlAq0Lp9jt0TFIxpHm9r/B42kv0vfdGtmvAQcw5o9vvuzeRkECJAMeZ/ekYKbmWUH2v&#10;1uoB310EPZsarNQKBL7paFdrrAH289CN+DX3MtHvvE7Q/TNKt4/zt8mumw/2zqyAK9DIEhgRKwMk&#10;pebtxjp1jppfF+38GfPfU9ywrSuCdzhNJ/zh5x/x8y+/4OdffsGybbhcF7y9veH17RWvX75gXZYa&#10;ZOFDwBR8fT+mOeFmWk5d4VUlQ/I+/Twj+IDTdIL3QRguv2G5XrHFJEw8jfexAZGY2ICN33KhMPN+&#10;ze3NJ3raK0MJ1lU/49R0HCpqnm1YjW56m2mtQSz3DaD4vdXk08o85Pqesy9gksWDc96WR+fYTj3y&#10;rGa1ZKbNxtNIOVfrwrtholZaXYNVVGF3NFXmUVMLy+Zsbz0ZoXWlXe9uahqzU9CZjJsCuKvm1PFK&#10;cgzzPSgmBOQQfMiedvOMEIBlpcryAcjKWqgkSUah+wsIGTzm04zzU8DTJ+DyBqxvKYe6ECNME374&#10;4TOmyWWG4QzMJ+DyDrzK47z3mM/nGhQTZe/0MpjbVvna2uk4TZmFWMCvxJmJ6AJwfs7fnwp7EQ38&#10;TB44nTJz8TRLAjWAZ7TQl2XJQOM0CXOOGvtPh8LgBlhXJNfa6/HvZfp0q+Atkmj2ymxdS59kOryh&#10;kz83hwFM8oFTaqngdc4qvphFDeLF73ErgXoKHy84f4xtfXKuHdASyHJ+BsBnzNMJzucAoXUhrHHL&#10;sr3yviSFmoTVldKGgJATSJ3PrCx5c8yFjZWy/QasfItTmXjmxU3LkRX3SI5LAaSyXCUxrB9jAV70&#10;F2xxWk4GJw1E6vE/dZ55sKEPbMGZQ4edRxMGH/Sz2wNTf4VGih+nblAn4WU2O4Xx+6O7xZ6SSWF8&#10;Lm4eIDpgLfUpzw8exB7w1k6aUQ0B878kRKUCJINExGrHIYCELgLVsE7DrxV8p72fZFU1lIWiLzDr&#10;vZP23S7BssW4sQ6qHxexlSTx3uORmT68gFZlxzeDjKgSrJGXol2om+df9q4lLc7dhY70x9JpQGrU&#10;bEFZ+5CSI5OTAJKxdB96QBs8Zu8xzRM4PeegrmXBslxxubwLy/Edb1/ecH17x7ZsObk6xapucY4r&#10;Ix1EmqhtQFBXLGCkuXQi9y+BdyVNOvswCqA4zfDTjDDNBmT0IQAugKiBjSyUPd5B35alSDpwoLKL&#10;XAUYK4Co9oQd0sYwnqxmMEG0wwtI2DukweA7KahFfqiZTPtLTYVupXz/OE5gdpnJo0AaPSw0DEdl&#10;qKcvXepmJ703487C/AMgo625O3/G1N7b4Xtw2A/dyMpxHwEO6YEtjgfD3r8V2Mh3fnaUqP0IoIoR&#10;7qZxnD4Y70Z4C0EFsBwddLatr3LJsSzGNEZW9f6PTgU9OnesSyqlzS4DZx7cX/3IVfdshl1fB0fZ&#10;TzHv0zk3Ij9/UsoNbXhLZp/VwW05QCqZzD8gg5it7uPBovQ79SEH9zHfuMpYF0EgJM5M+5SogYw9&#10;M78LD+73xbLn5Xu+eDTCJFaTCtLCHXG54RsR34in5n8Atgrdrzepx7M/9oHuPZ470JLJlk8KaGzB&#10;L63wzCkgVEA3RfknXeJTo/NzikCKIES8PD3hl59/xv/zf/1P/PjTT5jmE96vV5xOE375+Qe8v7/j&#10;P//zP/Hv//7v+Mtf/iIT2Uync6K/Lk1cYp0UpSQoHXBELhc33nlgakml5X2/uVdc+F0kIvnz7qNr&#10;LF7V6ME3fIQO0umI7hBZ9PWsQgkOrFrMk/X1LY35LPtbzLwRW5AxN3Pb0mSXBEwnICM78cwqaVl6&#10;1T94Q7per/RlagmY3OPytJdSF1Sj+Qk4A+odAY1M4162bDSsE1m589KhNv0gvjFivDV61GeDBdSg&#10;HhxtxyUfbwalpEJ/CvBP8J4wzxNC8NkhhCj7Km5XxBThHCHMAdM8I0wTwuSbdIqB9zfg7cuGt/d3&#10;xBTx9HzGj7/kn8UtA30s8toCtoQwYT7NeH7JTERGTo+OEZhCBpK8z0zHEFs/uioCRJFYEyTReM6v&#10;BwKuANYorB3Fhizy52vKj00TMJMAkCfFxKPchuuv4s+ow2LcoP7pp+Hp76DIfOR1C5ZXBj8egJvz&#10;MSlg76aPgwd4amxGByu/5pHvEe+TJTWuXwa1Meav4mJQQmYcNyZqmOTaYQmJmcrPAtbV57XducqC&#10;9CEgyhAMVS6aTZ6K3I24DcpKWEb5Kshy8Xhkz00+3bGJeeeGvu+yyDjBUPXns/d3L6UeMB7vnGju&#10;vdH0yJosIvhR1fTfFjxXLMXu76Q/szpmGNyrO+tFJYsyVBfLVwBG6ZNfWX0zabk5VBhPuawGPkFH&#10;Ba+NO662Aiy+pZyaHCUlcYQS9lLztpLhqRpo9fnQSTVbpKRIzHvsrJ2vvfSjMehI1YAw3ki0iwYY&#10;G/dXf0bCYSIBP0yZ7Wpvpm9jFvS6UO6BIt7Ni60PK2d/VmGEG/VGWcNp5CeomYsWpKz1tzlp1El3&#10;xxQU1nwcgqQ3M8DZ59aHDD6en89Y1hc8v1xwfbtgvVyxvF9xvVwRlxwwUy0QVNOYB1nU2OcilSOf&#10;a9viyeicFyl0yP6LhcXoBVycTgiVzXhSkun8BWEzUgEZixTbqGM0Dr5Pbi5D3Ao0Gv0z2eE0aeDE&#10;Mk2poF/UKaCKXc+A9UmwqSeM/h7UTUP3M31NFpCi7JGlKiCqSeJ163R5L2b1MLOv9zk4A5y1X4NH&#10;+5cGGU1oUE/+HoGO8nPnRCTlLEhOaZ+ETYPlleljYOKtlYUeLPm/V033CNj4KPC4eywfhKuQBfk0&#10;vjJeV7Fj2GkZdWXMptsAlt2/2nsQEn8DFrs+cgQycufxqOO1WS3KzTeUVZ3FXc2l1nnmHYGSNdhd&#10;PZX1vd2GGfn6zEOAVC5iJlASr93it1stfFKWIaEhrvmWzxN+5ra7MuGmJLyvNPgOa4/UcO2Qrcgj&#10;kPFeujWq7znrIRCrdZTtxUVHn0FSpSsBqdYkJb9iX0PQoW0OGUD6AVj+7wFS/Cbyip6fPloKtf3r&#10;HuvT+m3vPRqNQUIyt5UOU+g3kcJ+caSKXSQED0w+4IcfnvEv//IT/sf/+Bc8P79g2TaAIsIE/PzT&#10;T1jXDefZYbm+4vXLnzMQ4drkXocbOLJF0n6zaMy9knrk4UA04Zmeq38gif9dlsUtSFtqMooqW6OO&#10;NTE4xKyLTbbpb3rHxccKW/7el+Ed8w7DdNSFj5YQFiYjp5rU2gVr3t0k+0XskamoCe5RPo6s/BwL&#10;q/Eoso55DLjyaMMxrKZO6r07dEcW1GQXv9GYbXQ6qPf3somfhXXJyDLU6TTX0JcYN0SOWNYVzAlh&#10;CiCXwcjzU0BKoW7AMSUsbwmvb19wuV4xzRPm04TPP2YA8nplXN7f4cOEcJpqoZp9T4Gn5/z6KWYf&#10;vrg1Dz/nMxPSxea1Ujz9vHi2Oy9rhtQSSYqcrSuKqZP8bmtmLy4LwM/Zp/FEgJ9zAIxmMkbk54IC&#10;IH1hB8EmUu8a8br6iOfg3/GmUt6fJjp7ZDD36ts5KFJysS2skmanLu8ktE7n1W3ULAdBFperv5uc&#10;MCe3BjQ6JwCynPciey9/LyDjPLfrJkvDqMmugWwVEGPHCHbGNI6Lp2NhwAM1XIYV0yuJt6/TIUwi&#10;5ySy43UzeOjv+WoIbj1m2YB/bF6DB2N33iNMw4L2yIGJO8vv0dp+OAd5SD92RBXh279zl2HJCmTk&#10;xkxhm/ytOyIaAI4WgGLDALBCad7fTIy7ial3y0zuzk7FNlkdvsdSH0eyN+1hyg7VYqBcy0TJ+OGU&#10;ILfev9GwOOGqf2Nj5fZjUKfqRR6Yp4/RBxL7GmIr7T0m1HaBceAbj6XvtIA+6rp8FK3LZg3c2+i3&#10;cL3Gps8BAOx6lYOuuZTNivZhNAPrDODZ98ad+gQ36F2kAHzYWpkBTxnMm04nnFhqiucV26cVy/sF&#10;l7d3vL2+YXm/Zkm1hMfUEAVH9St7Sbagl7KflwFQ8WH0IcBPKlk6zAhTlkqHIpmucukgwKikTFfq&#10;G7XjZkJ1LIKmgfE2oHaKOLGXPeumqSWVK9BSDbktyEgdqLy3ziGytkUVrDkE/RvJokHGxZNT7T/M&#10;WQ5ClCXVDHCseRaNsTYw7N8BD9Ydq0tQP76jDHGc+jBPYLS5FqDJaScmUVQwda/t2u84d2NpoduA&#10;Xd8L9He6w8dSqu+tNF9LjOIPLnkj+MfAQt08tRS+w6HJI8hnBzZC56GMjq0GFRX80LMaNaDZJ5nv&#10;QFEVAMOaeqltWPY3lB14KuuvsisnHm1i1KUCk8UmuA+BQcMzuIHoLf1bMAnHcty4Bndy9U/mnV1O&#10;2XN3p0VZe1CnmNzt54PgWAiYZ/PP+KuuSO6G4iRD2t4ahCrRhizZaACGjoTs9YiYfr8NnG+nTtNN&#10;Ugk/Gvj73Xo8vlut9P6V1PcDR4CqWpfvJgqZCVHp0fjWZPfwOUMrxpvzavFTcWVSJ28qy6mTTCup&#10;MhCLrIbAmL3Dy8szfvrpM3764TN+/vEHeMdY1zdcrwvWdQE5h+enGfR8wrZ+wpffPuPy/kW84CKW&#10;ZUUs8uaa0kv2xrpRRJaJfg0p8A7z+YRPThiP3oF+pQrUFN+GJt1V3pCwPjfoYacbfcQj0qmPUlh3&#10;6UVsbzYyQSg87vPKeZaLg+CkQMxfpWDUSeRDRBxqYehZeg/snLl4YSuDozGa3mTTxVDbGZ8douZt&#10;ZZvQ8QSTdWosYNm6UsRyL8ujXfjrMeDIjcFI2AOWgE0Gy0Nwqt6TmrWrG0NQZhpOzuFy2XBdpehP&#10;CX4K8D6Hwnz6/AnnJ4fpnINUrtccClMDkTzhdJ5xfjpjPnnECLy/Ar/+5S+4XC6YTzPm0y9qI8jG&#10;7omliOAWvBIEGFrX/FqFTTeL5NnPAuBtuahJrkmWl2t+7NMEnB3gJuBdFRGb/HVZgGVJNXW1sPlW&#10;eV1M+f1Msqhtahq+yVcBHDV4uKjX8N3XP8KfUZ09yfW8+VzU+LKa+Ta9HnknsQqAKY0JKZ8cQguD&#10;ShBWpBRP25rPQwgZOFwu8l4kDAYSDMSSlO197hXPTxIyszVwsr6XlFriPVD3goTsQ0pKNk3kTCor&#10;uexx6pyrQF8FINWEuxSlUb0wR7EMSR1IWEMtWpPpxPwb8h7YDOpGSx8ZphmrMpV7KRH6FGhlY1ET&#10;hhVoOmgy+IOUDA3SWUPhGwExDIzdoo7Xfw1iHw6mdODBoDNsPmRdEq56kJU66eRJORtEN/fXCh7h&#10;VkcNZV3S//s49VFXGI050Sf4qr2WWIa53Z6g6pDECYhQ94CzR7Y0MokrQ6ImwLucqW5A8v7zkq6x&#10;qMMdqbveikk8DHhpfr+wRgrrocol7bH9PT2OTLvRN15sP7/G8UwzhlY317RvofKTa4ngDVAk67Eo&#10;4Fylp/ctgkn1QAPMlC9SvXdveDFpq6BUjm3POnUewXvM0wn0xEgvG9brgvW64PJ+wfVyweX9HZfL&#10;Fcv1mmtoTkbGXXwY2+CweTP64OFDQBCQMYONswCMVi7tXLbMgPJj7Kl2vQd274tNwizSoCIpRowF&#10;BAeDJTSf8ebNShac2VkTkTFHzAxKKI9Gu5aS8pGkB2TALNO/yLEO4VMzW2++lbKZMxMoFTsZdR3T&#10;HlfXHo9V4FPYkO4xUgQdLJM7/J4GYJiqy1Xebht6KpuY4hV9SF6gEeFhD8LdsKIb7k38VevL1/3e&#10;CAzmDzzuZrTbAWFkFxbDj0mxO1vlw+evjx/IpYn3v6d/P0kqbb135UJhyXqoe0apn5JVSnC/t2mQ&#10;UQ9zlTd3D5ZzfyXx0X7SpL2ZEe8qycKASkLjZUd1AJ5SEkWDNoFyKp+B25BB7wDdzUGqjiRqYNFd&#10;luPXXOG0D4MqYGoFGZm7oNf2bwMyarscRWOuP9KDTVWjFxl1GXyysco5Gn7f+FQP2bbw1x6xw9en&#10;GxOL3SySeWCVvLd3oX5QTnT8SZQMuh1z+qrFLZS343TKl5JqakZBnRWKFwynWCXWsw+Y54DzecLP&#10;P3/Gv/zLz3g+n3E+zYjxgmWJeLtcscWYJZ2BMQWPl6cJnz894eefPsE5h+uy4i+//ob39ytiXEEp&#10;S4i8D+KpMt4o+mahSNdY0pDD5OHcWQBF1CANgLGtm5IetOfQBtI9U4SIh2DWveH/t/xhg1zvR573&#10;byg7BTcNdAHsZApterdOQq4BuibRokNJBWHft5a/M3WH17AtFcyrAMcmexFQThXnTBqsYAFSSRis&#10;UBtNadqpPqakYlFX7T1cXBj5RkvY7G9O1ru3MtMvk3lHatpe4NyarN028S1uOVCJE5x3OfjIO8yn&#10;GdPs4CdJBWZg2xYs6xUAcnEfHDwFTHPWMi/X/HxMSeQ6GYTPITSELaYsq14AOjWpdGSVFMf55wVo&#10;DMGyF7c1sw/TJEBTHQRk8O9UwEPKj9sEFHTIDDhOrjLmIM+Z1HHXYwLGPqnZDSa+Ecpr0jep9j/6&#10;nwKmFrl4Zaa7DPR6BdYm1TxQN6Aq369whRzYlJoMvjSTkLW2yNljZKwrIUjgD6sJdUqZRVmASZCV&#10;UfXT9HavlxVBhiOq2Ewp1kKqrHE90Fi9eZTVQ/2YKbXQgwJyqquIjIRNBQkIcls3YuaDBpEUtNhK&#10;gVzntmK0gJHMmuVF3Z7HvX3cfn0aYYIf6nZoADbe6jiojy7eF0h6wMIDHolxoE97axSTOj2Qhh0U&#10;fdr3EF1oCY1Qd6K7JaTxiyQ23uQjbx8atLx9zMkOuHIESmxr75LKzcl0kaXuiYj1WoeDAhvL+83+&#10;o0iu3gsOTgHvep/iu4NSLTulI98QGrAmapNhPbiHhf3v7JNE92On96ES/b3OvTc2hI2qpfRkUodN&#10;Y9XVHs27c1+TGG2wYt49PJ1i2leVsu9DUlg9uawKmmacTmekGPF0XbBcspfj5f2Cy+WSPdbXVWR+&#10;5VoV9iGhDbG9g/cNZCxfPjSgsbAYK8joQpVHQ6SGhiU4CNujQTBMO8vUIWyNqVgtfTrHR+45Lyrx&#10;nmzijPHAomLvY3y691I9CzJa0LOXzutCxkLMxQahDL5kEFeuvdTJn0nJFHPsrpFMM0Rq3aUQ95Ms&#10;xkEm4j08olM2jYZOzI8BhJo5SWPr00OwTYNoR/kc2O9Sd0HWr2VCHj3XEdDY17P84HvUWzDfSDHm&#10;e4jiAci4e30ebPO8l1DTyHNx5xNp8xqqEkUHvdTkdGVfo/u/Mmhm6//Mpkc+sLphDdFZe4TK8Iad&#10;9Nr1w0k9zq0gI/EZSi2RmRxLmApVQJG4AWn769ICb9TQIRV0owDGMjj/XmAjWRJWTbngPdGn+GQS&#10;KdBR39QyTSj7LB0E0bFOhtJ9C6lhr97raADmdPV9/yqjYN6jO/UjVtLEPEiT6Ojgo2WVeMfA7Nex&#10;RmBQHNDBOkeHZZbdz/gb66/QahxCcA5efBEjMzhmtp9YNaKBksIC2WJmcjDj9HzGTz98xk8/fcbP&#10;P3/Gz7/8gOAIzBGX91dcLhdclwUJBFBEigvIEzwxns4Tfv7xE56eX7Asaz5AccP18o4tRhBllpbz&#10;AUS+NYrVdLsdmiiMrboR14Pr4IPD6XwW5glXBsz1/YJlWXIiNe/R5O46PlzBTQglusk8fzv6fR/l&#10;IuMpAcUeYNXYjSThdcpev9xehiwhB5lN1FBz0q2cALm7Yk5NN+iggbASQ1d902hEoSbKXj8ug4NA&#10;M7qv75aLrCz/20ngCmkJUWUnicyHSAF8rdluk+ReBsADozQaKPUGjJvypK5J7yvI6IrRu4MvJuqO&#10;MkCTgHWLWNcVKSX4EDDPE6YpgMHw3tU+PUZgXVZclyvWdcE0TZjnSaXhMtY1IiUH5wmfP33CNIXs&#10;cxp8ltsCWNaIZUm4XibMc2YfbiGDh9dLSxaOMd+DJFLYAnCtG/D6JSFtEdM04eUTcD6LpyMBswIk&#10;IwNxzU3aNOU0aX8GtnMGzoI8bhGQ0Adg6nx5XLfI6SmivvYrq8O1x/0z/NHHwKm/l/FKYXaWlG7f&#10;ydXr9Z665DkBCCMDPmY2awhAmvM9OU0CKiZguRLWNWK5+ooNORUcsyzNy4dTPpcpJgFJbAplXZ+U&#10;lRYRZVall+CYFDMAk1JlFvZAYxu2sBhsu1qEJWakLUrQDLeZoLG1VfK3GoJGamJCN8WyuyKGb7Cu&#10;R8POPgT3HtHwsEl5RApzzIgfcvOY77ZWrFmKXYBZGxAlSfvuRORKlgiirFgwgBhjL2iFBXS0DEZP&#10;vPW03NZ5x+dQT4lbF/BoJX7QiVppa7mGqyxaHpKvczbtTvFqK/ueY9deVrEbEzNcYiSXVLoz79QR&#10;D8RC7mxndqEttP/4bACacTO9U248xg34+sdpOtdddNN+n/R77hCTVoPka9SrKGDDaBywDkwt0st7&#10;7yAYTHdAVWfOoABTLEPDzHiN4s/uieCnDA5O84zz8xOe1085QOZ6xfv7Oy7v71lZsW3YYmpaIKlj&#10;IGnXTgGM03RCCDnkpYGMGVx01YfRS8/QUp/7PJ1mdT04XqaW6w5QbUZtfdo45nRTxKZTq3mAthU5&#10;d1FKaT/7nuVs/SOp1rT6OsiAIFrgrXb/lX6mZtxyEk9DBTaWhCLuEqSJQClPcJ0izzK76pfHbowg&#10;9eEsNtDpRiBML8keDIz6NN1ePmvcjdx+RrSTVtMYZETXTLtv5Cx9r+6O7jw33/g3H4GDaq3pxBp7&#10;r0seI56HrzN4vAYDDelK+TAeopOdNFrv9RUQTDygUeqfWVVEHUIzjDWV/tC9imR0RJskmLvAMxU4&#10;iKTCWqkNo1E8FxlDRqTKTnCUo0mhu2yywuGRJ2dZZkinMxNuSF+/9WIdrbF8w3IO1VOxrhuu1Wel&#10;xnPU/CiblH6/CNFuMA5zzI6ymevxvEEao0HFe3Sna/scevQeNwQPG4yXezI3mKZ35kkDH+sKlpPb&#10;vScyhet+4MoHAUk7+T3Za/NowBGKD6MX4Lw05CSFB3HKwgPnEFPKzKa4Vs+Yp6cTPj+/4L//t3/F&#10;Lz/9mP23AmFbrvCnSUDJCHAWL3JixC0LzubZ4+XljNfXGZf3gNPkEbzDLz/9gMnn535/yyBgLtQE&#10;+JSNO8lFmaCLCu0nuGfKOecz0PH8CcEFnKYZb6+veH19xXLJk9mWQPx4oWv2WBqg4zQYzXyoQMYu&#10;SW/fqCnJd/0IJbiF9sJ8spVakyErj52+pTTeLaQC9+jhbVP7aTEfLefyvkWaSGi6DVImslnu7at0&#10;mtU0ipURcAGjHbiOagvo2MuVd1TO3bmmAbPowMSWRvZgjRVqsFwt++yAzyxDIqQIbClhi5sAOzmk&#10;JYTMZrxeL4hxk8TDCTM1CWp5nmkKOWE+RaTEmKaA50+E5epxSTEzw1wGkM5PEuIxzyDk5OAQ8hpx&#10;fQfeXhkpRTw9B5yfIEnCDnHjCmylBKQtf24fHKa5seEgwOJVgksA8RRSjMgEkT+ntvg6ZHCSHJAO&#10;AEIlNqj/TeouccggZhSJ8d/Sj/H3Ahr1f3W9WOTURSau5wptD9gzGcrelDYBCEXRFlxuRrwAj/M5&#10;n/dlYaxL/t1pUt6dMSPFxY8xRWRfsC1inucMHjoH5oBYKLKsG4oWjkS+vG7AumbbjRijsZEgah53&#10;Oj26GmwLeBNTNMbhUOmLDU8sza4DU9ztrKQKSrvu8X7lZxs2wT3vbU+awjg3Q5UdjxSThEPm5be1&#10;S/e12bzbr7RENImkKpl0712qN9LeFZ4tA6jhRlYcZ2d/I7oLHQK3NPzOff4Iod1QR9bt1Em2rG1c&#10;Ax4ZYhzPI0ArtfoFbeFzcEhO/AJTQiJhOlIX/KSvAIZhB2NUCzgyhT5pZL6/9vchvipOZtRp0gNg&#10;I935CQ0eNjI07fy2+Oh2yWBi0ony3XrhOq9A6qwSWCyIrBTbehxRCb2rfkqKo78zKR8ETRmiB5mU&#10;VNbUWyOblWEOt7NTeoEKuxFAwWPyDn4OmM4nzE9nPC3PWJYFy7Jg3TYZ+tj35LxHCBPCPGOaZsxT&#10;Axe9n+B9qCxGohb2UtaMZBigXShIFxCifeT7wbBm4NaxBLe1XfvnEvWMxo7Bq5ipxrXN+DRC2fyQ&#10;6QnJnE4lne6B6O7+3zHziKXE71g1mmHOAwYiq+dMEcllibWKK6qBcQSMmbOKVEkd09EAfxg7Dvc5&#10;O9Tn8tzYaupzpf2ybfbO3kJssAT3ckS6s6v93mYOj2BwR0NFPphc9juv8eLGgFHfgY5qadixEvko&#10;2GXAjDXSfCWbHrErW2CnDdszvlc62KWAXCmZi0T7EpNxi7thFwKr42Y1LO0fYvyWyTIP801EAKKq&#10;U1I99k0hyOp4K/9YLSUuIbm8V92RIlgR2VTqYmNi1/9j+7cd23GMZ32wYmQD3hWJcy+WoVtzdEWS&#10;qU7cZfBfjOM7l/M98MhtmMlswi5pVJmZ83I8qKfeVM2EZ9Joag9GaoN3RYLglBAF89Kv4QT38EQg&#10;L77HdcDGxvpiPJtUGBHBkqqoM3CkgSWOVhMpWnm7jvd3UWjbrQCL5b/176j+cTFFxJhZVM45PD8/&#10;46cff8B//9c/4f/1v/4XfvrxM17ffsXb2294f/8C755xmgOIUm4EmRCXDRxXECWE4PDyfMLTacLk&#10;HRwxvCf8+PkFz+cTfvrxB/z622/49bff8OXLK9ZNmA7IYGOxX0igZvKPEg6gADBtgAXA+4Cns8c8&#10;TXg6P2GeZjjy+MK/5WJ9iyZkho8uvkrFxTAF+m4z9jU7lWJxUI9qUicR0zeGXlBIyzTUCuWKdNpL&#10;OqDbyXXISFbUFJYwMDHvRomEoXdV0/5rLXVmIjq9ApFlOZQCzHvXErwEaG43Z76OJbMLAInRdIIr&#10;xb7yeezdr1lVTNxtwG2v0xR4aoDEQby4Tfi15vno5UAlqdHngjuDKBtSjFnaFALOp3NN6IsxYd2W&#10;7OXoc/p0YwcRvHOYJieAfGZvee/w/Cm/p7e3KL8/wQvQ+HTO/2WWMA80f8X39zeAGE8vn/A85xAS&#10;opwSXS65Ai6F4OF9fq7ClExRcqhIpMtyGL3LLMUCei0xe/h5pW2e5NQUgDIO2v4RAFl8C3u23z/b&#10;H9fVBAVwTNizP52zG7z2ZESXXVAM5jmiemM61/7rPTCfxHPxFdi2FSmFCsCVhFxmX1PHY2KktGGL&#10;GyYEuOAlAMxjXX0roPSQhRMSPCgHkSKkDKBv24YYLSMIoArCMKuNXclqChuyelKW+1/LcVyTozLH&#10;IfjCoyjozmuol77oApuVBHAv4ZE1jfbAkBn/P5Si9wCTkR4vHh8DNwchM2r9L01FEtAspWTYis0z&#10;Sc4btWGShgKMtLDvLo8kKWzeSi1m7bR6xCZjA9zSqEOrxRnfGF51XnlMxgqFJCmBR4Bg+V/inQ1M&#10;DYBKDonEt8m15siCr63gTUW+n3AgobZMO2NxoqS+RVrOB4wHoj0yQIcchCNWAB2huwPc+GCAOGTz&#10;sAKbVKJi8TouAxCRsRPlvdrI6RRTRicEOxNEwi0FozScTFWSr5kZvaeidiM9vCvpCDohaE+DlsLc&#10;JIURDBL2rFP+i4EI05kwpzPOW8R1yUExy3rNli4pIiYJOuA85C9MxmmaM6PRZ6DRUcgDY+fhyDcv&#10;RrlQUzleigHY5/VRD1L1SBU3UE4HP+wbMlLXJXXJ1cV+A1JLOq2+Vs2gDqfp5O8s93Lfjao6mvTf&#10;tX8kDdZmDe7r1Db1AYs6SCuY2o0mQ2EGKLFih5ZrlsAHLgo6MZqPhusDsFHj+13AugVfHwnx4v32&#10;0jPtyB1LoUff+L1BRv7gY/nxHXsYfGKOCR97Un6kBy1rYUJVKO9ARtYgohTfBLulZ+YhHbB2epCQ&#10;lX+zur6TcmQuQA0nC65qJYUpgfgg+EYFxSgA0+zT2lAb2JN+unTqBN2XOrmfkwKdOliMBlYPKqyU&#10;O7uTmxeGAhv1msM8cmvsbiS2wS43N89HLqDOYoZJLiJzzFqv4nbXhkWlSZjpDg1nzMu8llerJxAv&#10;CWbeIZpHeE8rUY5ARnUFsOXDO4VXtL5Depi4VTJQCbVMKWKLW85ViGKTI78fnEMIHlO1IAmViNSH&#10;C/aYj64k2trsRkVtwzKwwx4t0YF5uAbp7wZwQtxWrNcL4npF3NYMxpFDmCZEF/PzOJf9P0KeMj6d&#10;n/CnP/0J//N//Hf8H//zf+CXH3/ENHmsyysuSIjrgm31CD4hBEIIZ7w4jz//5S/Ytg3rcsG2vCNt&#10;Ed4B8+SwvL8hphzK8vnlGX/60x+xrv+CP//lL/h//3/+T/z25RWXNWJLmY3FnGnFDJep/WgyBqoT&#10;LrUImKj7/DpTmPD89CwLXl6YVlpEgl3SStnKW+qSoCcYpAq00WbEhyySj+1QXBMtFSa3qzOO2BJ1&#10;M3elYBREvKQFelfBrV5O3FIR3U0fHKhJPKkpdJPdkQUN1IcgnfhcJc6Zs2YTma2xvBPzvlzEJ6Td&#10;BEKKJ0dqf+pSrXugETaYob+h8mamzPRV+jVhn6qlg3iYehnmGKStrE0lL8+YsIN3vhqul0Tp8l7K&#10;z5wTptYW82JFmVnmvUfYPGKK8F4k0FfG9XrBui7ZqxIZEDwBiC6HfcRrZqwVMOk5PiFxzIEfAirG&#10;FVjXK6ZwRkB+/CRf5IDJN/BwXYW9OAGTyJcp5D0nKubdVJhzVHNFsAG4Ivs5emq+gxo8pL/BJBr3&#10;a+O/KrPxiOmo359THonqtqgAZPHuLYBiTQqMWrrWmoQgydJEDpE3pLgixVnZSSUBzSe5fvP1WQtE&#10;ZNl+SPlarTJSEhkX5XAySjmEpVyTKc3S5Ob7xHslM1GMryadJhUO1Q0TKrtHSXmZ4bgEc0hBqy0q&#10;+K42dnCRUDfHffTk8lcSD/mx535kL/rI57zx48Y85wr4po7VqKe9GYDsQUiYwVB93sMcvjv3rJEz&#10;0/gQ0ag52hfMOuyFR7rsDpRu/kNkwItELPeiq+EzFRhNbI9X+RKQKFGqyY6O23MaSZVu7IqlgMi0&#10;93sT9sEbhbEqARj6QGm2R5W/0ZiBaO4E5huiJhzrhI/SHY4S2o28zprn2+AaAQslxb4ER5V11Mv+&#10;S0TYUsyNQkKTgjkHr77YeZDLNg7tPSjWT4nwIKoAJAgGIB5/dFLERbq5vmj2tFZYWMuYPMxNaqBN&#10;wtZxs8PsXZZGxzkrJuKGFNv141xOm56mHPoyhRO8C/BukjAv3wIZK0ibV2hHTeJsUktpfw+xiW/U&#10;bBUyrDxWk4XqR5+yXKImoCrgDyr40GlAHQM2nXhSNjDetXPmqIUPDiSAO+/J3WflljdT6kcH4wW5&#10;dy7iGvBZLEgKnY0HDLZ2H6hwtmjscXe/06dK8wHYaOxFyZLID5mMdHcr6ixOjnGQnZ8jfb8a7WsM&#10;HPgecHgHaOThWjaeh41oj8T7x5j0824mwVTnKja4rmc4omQTsWH9aSk1EhtPXr6BYVXGohr+FjCp&#10;9WoJxsal2Fb0TE2FSDdW88g3jW+mDu8Ns9iww7iqFFTOhQHdu+mmHiqyTbpnDT6aBDAdYkXildt7&#10;SOsBJqyasPbCv5Os+kahxbs3qYLtyrDLuZ3fvj4MOlXcKI4KsaHz59SFR1sLmvXb3RLWLHRkmJPU&#10;3TckA7JG5INYNOV8hS2uWJYr1nWr1k8xJSTZP7e4VXUPFLFqmgJO84R5PiGlGdOULUhKGBspUk0F&#10;tlmFu+j5vgk/7v3tqB0bDTZVsJSU23nHZFQ3TQAYaVuxLVdw3EAl4EWML1xJTXMATTkxLgSPz58/&#10;41//9Y/41z/9AX/45Sc8n04AR0wh+y4irUhbZqzkhi+zr4L32cdlXbBcLkhCaZq8x/v2hm3dMJ9O&#10;eHk+41/++AckAE/nE/7y5/8EwPCXBZfriuu6YeOSusTVdLl4w5Xjm4xQS/tD5eXFSXgGAKwim744&#10;h3VbsW0RjNipjal249Q7mFIj5/ZLJx1s5h/awFiHo5REx07+Q/tsS9fFyddjJexF571iMfoMPnqd&#10;PK2msRVkdErW0dgNXAq6iq738ina8TeokwBqcqOuIPQlTUjiIdOlWFKZ0Gi7XhgfjVzkObuZalN7&#10;7iPtu0ZHUejNwMiRmmLj0HzGeEb0BuDd+9UTbUaz2PW+MB29Kfy8eDmGEOAcWR8WaYBysEouTuMF&#10;2CJjuRJijJWlkUHoBugtV+B6lcXzGZg9cHrK4P6y5ACQpG8FFfJS2IaLpK9U9pywGJ2AjyUxOqrA&#10;EBaZ9Alt3+3lLY6aBJjuFHz/rOzFj64le5GiKhRpONzKwTE+p1m7zhOJdMhLaufVe4cYIQMbuSZC&#10;bs7jlupml1lAkCnehhCyF6hzagqYpFlyxbcuT/5SdBV8dDIwQUmwZaoMyiR+w1z+rqaOGqQpd2EJ&#10;n+HkQKmAjfL74veaFAhGO0+ve+3E13IcvvOF8DVtFO/Z832j89GnLwmRLLInFjZU63TZJIFrCRMN&#10;OpOjST/dPd77iTV1XpL3hwvtRuKRKfGNgWMNoNDBaaQGhcVLNXWhZYUFyqlRAVSHWn2AkwM7YT9S&#10;yt6/jJLN26btgNw36VCOXyEYNU03FDM15NQAbpU+cdc8keKU8fe9zAnHrAxSXl46ZZy4eXDl85IB&#10;bpbgKZQmogJvnAdenCQ4K9e35RqIBdx1BPLCRPASnlLYLTIOYgWe5585M6SkMWHvVncEdMGOps3o&#10;/O16b1oeyaig/LQcYfIenqe6NseY6jVEcHAikw5hymxGFwRgFJBRJzqjD8WBSitFN9i1NVXtudWz&#10;2EPARs5f6yRXDAm1ncOIkVNCCVXDql7DySC/BsJUlnUDnK22ToNeyjKHegaB+kRqsmdSzElLsKES&#10;7JUHuwb5GAp47AcI5VgdgEH8QFHFHbiIm4yIjpX6nYGNI7DxOwyRvzfLkQdA42ifHdnL3SKedSKN&#10;4QsSWdLYzTeo/0nW+1yzCA0gxnafNjztW3Z4HXrNKisAnZLNDKi02oAHstzOU5K6VGo9LKSBzPc2&#10;vUeBMGUNVa9R5btKoutQvBn1ORnYlyCb37GKN4UK7e3f4B43brHyxN+3Ej0O0VPmD7zfo821TYCr&#10;8lTLsDtKQy+2RqVuY6YugBVWKq2BVqIHyGDq3erAWuWdWEBFV9Zw5Fo2Jca2bViuV1yv16wCkPyE&#10;GFMdWha1oQUZ8/8lR+AtgOIsTXKsRvdumsRjV3JIGK2mKO9V24QUpSi0zbgelGt1VbsnShBr+x7b&#10;+6O7CEK+OTdwXOApX7Lrtgp9kzFNuShw5DDPM8Jpxul0wk8//Yg//fEXfHp5ArNI1Thh8jkgwCEh&#10;xRVxBXzw2Dhhk/AY7xy2dcH18paZVnFFcATizE8MjvB0mvH06QVICetyxU8/fgYR4WlZ8ZdfvwCv&#10;70jXVRo9yg2sy2zLyu6CBaxYj1IUHZrIZd/Glxc4kaO+v78j8buwGlMFyYrxPw0Wu6Pbyw4k6SGy&#10;yKi9M8PJwQLSsy51sWIYh46q/02Rq3gvDDjv4EJmNmpNpAUbrSREF3G0G5GrObPa3U2T3y34rQCg&#10;weaZBDxoEkhODHZNNudKOiGr9HDYKTUrrQ0BndTrdnPFmmUhn9MJSDvylOcbUsZeim78Mp2awJOi&#10;/EtRT66kZJdfczkSGoxpDiIRF8lSyMyxaZoRptz/bBG4XC+yAb6ACDifT0gp4nw+Y5qzl96XDfjz&#10;fyQsy4L5NGE++wz8nUq6cPaOXNb87/kEACfMpwwcbgCuEfj1zxeklHA6n/Hy2eHFA5hbMInvznXi&#10;BjSWWnZVrVhACzT5W7IGv8eE+6/5Jx3XbcpyAiYYuPg5nlwOfllXZZsoKreUMjMWAHBuzMYYfbbP&#10;CJlN6xxAl4ArVgEegTMclsVhXdbckJLH6TQb/8RSQDiXfYDXSEhbxPUaEbfM3o0SJuPIVykpJ0aK&#10;ybAWC4hi1vGk/GxUAjwcgG2r60ES/98kz5WqKTiho23drdqqX+Ru6k2mFPz+OGRLmv3wc98wuuoD&#10;YYxh9c0OkDtAMSmwscgvk6VPqKZg/4y9MVTH0HjI+4tBoyq42wfo0K+IFaGvk0TdOBxMvWxK1yqt&#10;YSPSTA7FXkxcgcTyv8RJrFCQfyZ7XAbspV5TpuEli5oFuORblA6yk34CgR+5+srr9Z6U3/ta5xGt&#10;p2sb5NoiRcupVjBlKE3FfiGBszeDSlbO59kj+5pzzIxtrt5DDZyPSZI2Q4SfpjwAZKfsISyMYQba&#10;tAeZAFZNPNvghCHltj0XHdNzdv29lriTfOgurgnwOXSI4OHB8LL2JpHFOeczi9EHePFiRPEEh7N+&#10;oNyBfV1KN3VG9KTMAslYmbchAfVhXWxN7IkBSsl4iRT1UClMqdSUTt2Dml1Y68EWBkNyrBKnqhQa&#10;A41kgm1qz0wwibdtSt32Kg381nK2EEQdas1YgEZ9rVHx+aqhbTZ4Zwe66Fu1mGQXYOBgIHyQIdCW&#10;EbKBdA/tYoPnuMX4oxHYCEviOQoDuwUyfs95347NyDfYjHwbWDzau0cMUG37xd1EmnEHGHYtPFCD&#10;90mCpar6r4bAsLm/eXAr7IdBts6ofoujoS73ydFkCtp9EIxS0TErz8Pyvnk3pCI+6vrp5tDSVAcF&#10;2NEApOyjTnIoCrO7eCqzktEyV42wkXUTsR4RWUBIr6FAlaMzPVazPnyZ8bFNTF8hsKyrJhe7OIoU&#10;xWC3aIxsl/uhUh3+JFYWbQ1Q49GZ+8BxqGt+L69nFsUCwTuSAM2EbVlwuVzw9vqKt7c3XC45RG2L&#10;sdkEyfDSoQU1G3a7vPdNZGWcYh58plPG0dwkCjVuTFDLqmo+jdSYjP1Z0bZu1VudWe2XrN0HKmFj&#10;9CcAjPM84/PLM/48BXhiLHHFdl2wxYjJf8JpfsLL5094+vQJTy8vAICn5zPm2YPTisv7F3g+YfIO&#10;8+RxngMmTwBHbBvDuRlOXP9j3LCuK5brFYGAuG7iqbXBEfLvn2bMwWdj+G1BXK9wBHx6ecIPP/yA&#10;0zRjnn7Df/z5N1yWLY+Jpch2rrBRpBGkgQm/SmFOSabqRJjnubJTEudggGVZLHONVPJpb67MDeUu&#10;i0FvBv61QIWObCe6saix9ZZxmlkokqueyeh8kEmzeKMJW66mA6kk6hYWQ9bjcc9x6BKllVlrBc4U&#10;64FtzD1XNoFIl4ofl6L4FpldTDHT4Aw6IgWfd3XXdFLsoWOeWzaq9bC7CTJCARLOwZdkCy5eHNjL&#10;utQknpxTTRq149pxQTPTp5tM12JW+jVZ7CahIWqG2TRNwvJizHOTWqeYWbw5oIVACPDe43K5YIub&#10;SZMmB4TJY559lUlvnJmO2xaFSZmZjpiyZNU54B05xGW5ZLaacw7z7HD2wBnABTk9esuYY2U1FtRx&#10;6gCyK2yQyd8rmPe9puS/12v0Hpa7REcJbOHO3H1CZjSGqZ0IUv5YJek8CGA5nYCUPNatyPvV7xRP&#10;xyAS/csJIQQw56nfts2ijlXBLUkVaClhi3nyF11m2hcvsJKOFqXyNRiVkfe0wVNpchvoL2sfZO1L&#10;aVeol5ttDKaNfRrted6bnHP3PdPlGcPov8HFqVZoeqB9YjPggzFgJzWoq/tpYdDpr9KUcGc2vRtp&#10;K6mk8cLk3XX8UBWpB0T9pLsP5KADaklhgg1CaQ6HEayZS7zfXyVwhEUKXXdEUwTuT0ctJoX56ARI&#10;BJxM/dOeh3Ez5+YGJPDAIqYlSIRO28Vfhzrujr4aCDL2QUnl2JEGpbn9W3vUOtVUcxnwIVUWLoml&#10;QmSGZ2ByDj98+gQ3T7hKeJsjh/e3NyzLFbxt+eM6D3b5+LNToJGRzdIgorIDB2jMpzkO1eEhyF0b&#10;MaJuKNEaj9SBlMZY3mhgs0URFbBBBtxJmhZHXLUadIjudLY2wF5OfGQfRMYcfEyz1kyXur7n+wNM&#10;VRVVEzcVINEHt6C3E5CarnjIE5dBP9nhFNB5iorxgKjJCvU3Qew8ijJIN6Da2F+Dk8XbvEuvNlJP&#10;zRQVa54GRPHtlZPr/B/Fas11aQ67dGnuAEc6BguJH5zifnApYu7sAgg3ofnfu14bXZZGhkw3hpVH&#10;DMPucdyBkyPfxruUNN3L9BbIKk2QyQLkJryk2hjsfZS5mz+ODCh5B7KydSfjA6BLsY9497ymQFHL&#10;gpJ+82CIyT3GyQPHld5XV6sxyAw2R16nrgI9pPpmblJ0c224+v54kJ1NhI5opcA/Iyn/4HXL9wDH&#10;xj7fWwxxx3BQ55rIXFo7uKU/WAc5EUS26iYu19vHagwjne6Z6GhyaS/gaVwjti0zFy9vF7y/v+Ht&#10;NYOM1+sFJrgWhRwmbEi9lEttxFLLRaTKZATHHNwsaH+YJ0gERR7glfXOOdlPtEoS5lqpXs3MTTat&#10;l3rJz0iqB6HddMJeDgEAnp+e8PNPP+Lf/r//dx7kcU6W3tYNDoyn8wl/+MPP+PHnn/Hy+TPe39/l&#10;4mds64LtGhEowZ9PmKaAec6a8XVbENcEnqbqTcMxYrlcsFwu8GBsJSV0S3DeIfiAp6cTQnBA3HC5&#10;vONyuQCc8Px0xucffsppdd5jWVaA30VGG3M4AahukihsE/HRskVIk2iVC8QHjxNOudGVUIHqFSUp&#10;pkRkckFJjevazdqlExGsYfrXDONr7DnbEBHYgJSywDm3N5Sm0tmL5NYVHz/v4cMEF0IFHamgSwIs&#10;Nrk1Kd/Ge5+HLZAOZe5Wq5jjJ2mMEbJTRoby6orYoj4Wbbl2JeBFAQgFFOCOGv/I7mqZjFxDkryA&#10;jN77Jr8soESXNtVARqpS65552tIF+zGwBhmpgoxOxyqX6z41I+Z5FuCYgWku90UJ4IgIlBOjyQHu&#10;SuD/TFiWFe/vF4RwxnkCTufs0Xo6Z1AoIqdOX98ZcdtAJ4/J5xRnByBNwLoBb5ccCrKtudGaTyc8&#10;PQMvaGzHpdAUTw1oLGBiUCDjRR47TRaA/Gf687cAGivxgdq1AW7XUL2ehF0akIHGpGqech1qU3Dn&#10;Mrs1RSAmhxRhlKOlqShMx/VKOJ1PWJcVW9wqO5JVAIgQieT6FeNkZiSXk2mc87L2uTbxriFRjZlV&#10;QZmkggFg/bh24VfOVR9f7Jg1uDsFrUCH8ltFnzbXsQ6436/wNwAYv/Y664zEecAwqRT2wuwUcDEl&#10;Roq8T3g0SC8bbKoCJTwKROPuFPFDsrlm2cN7ViIUc2wEMlLHRxwwQeveNnzxZA3RlDTZEYEL41YF&#10;ssDYfXA3/lMSogSwS0icQ/iMRyNxLTRvXdBFMmwGhj3uOip6jHG+Lf5tU3CPqcNoQqzGjdHnm4+o&#10;Teookfq+6VXU53fk4AU0dkRwXgagUoNwStm/UH7FhwnzacIf//gTzs8vuCxL9kX2Hv/+7/+GP/85&#10;4vL2nr1eU0BcIzjlRZS8hw/cajDrEGjWJ94NSqkFhrAddBPoLtCoAUfqkUzt2ajDBNS5aE1kacSy&#10;IN+7cl5dVaREzjZN3oeag0O6lex9KKkDGburAHt+JQ5iN+3Qp8rj1fApZeYvdaCBbqPq2kSNgKCH&#10;aBW0E7sP/UGMt6PyVTQD7PJ3pwBHc2rZplMbIFZ1p9TvZfLCbnxNmEHbwWVCXS1Rk3w7jgHfWAI0&#10;sEnDZn58qX6N3Jnotu3wyJ7P2Of9XnO7OyBjSjAS948xyjpsbVdT3H6CHqsbJVJzh7kQNZC53IVO&#10;/07C0E+Sjg4K90Box0ZUH4pVxHW7N8nmjjCP93e1/xHrXo+NLLbWjLtBq9YA3z7IxEcDr8EQT3sd&#10;V3m1NjZVdQ0pMEpBmIXJ19shGqKNCcqiYS1zW5RyANd1NSxhPJQnPrRPbgWFeDXq86XtNMowjHbk&#10;fRVuYr5F1YJOw2n3LX/UcJSbT3bFWpjgZAjFW8KyXHC9XnB5f8Pr6yve395wfb9gWa7YhOiT2e9y&#10;/yD7PDsqe6IKQKqNAeW1ITVGY01dqkM7Vxns+opwSoJuFFna2biCjIOZkmIqd1RStTfa3wsAcDrN&#10;+PzpE16en/D55QWnecKXLwHv7xc8v5zx808/4P/4f/xPnJ6ekAC8v31BjBGUcgLucn3HeXI4BQc/&#10;B3jvMM/Zp2VLmRYTvMfT8zN++/U3vLIAg8x5OhyzJt1RTqadpilP3a9XbNsK5wifXl5wOp/x6eUZ&#10;X377DcQRn57PCM5j2SK+vF5wva7YUoJzIYeagOpkerjwkKILF28iAlzwOJ1OOSxANvB1XQW0bM/B&#10;mjZbFpjUFfh9KuNXbUjcZG5mYtxFkUObSTeWXIk/L0AjeQ/yjclYv8KUAUc/gXzIjyvejcUTsPjN&#10;dISGCrB1CUbtJiSzIDUzUrIT1QNwz9HYrDpxAsWIjTNoVhIRmxTE1cpZN3VJBcowukaL+6M/rlzK&#10;pLq8FuvETDVhdmjvg5QhuPHWUf5QLDN0ippJqpiOSmpdg8F7go0QUkm88shJ0YLMOHMEzCfC50+f&#10;MJ2anLr0thnMSXA+s9JizLLY5SqstbmAmBkcenrK4N87gOsG/PqXJYOY3uPpPOPT54Dnl4AQMnMx&#10;ocmgAQl6acNQrMhMyJPL/oyE/HtuapLpf8Y/7oNF6tcG1/f+jAEZOEy+KRqLl2cBrFfXkuB0wTkj&#10;y5/pkwQGKUqw89mvMXi1uSUgxoh1W7GuE+ZTBiRffgDW9RN+/fMbluuKZV3qsKCEuKzbCgdfQxKK&#10;d15hjuSQGVKpre3LBDdpFgizbQDlHs0edlwLZ22vgNoUZyZ2CYUpCasWFDuqzfhuKAnfky595z87&#10;qdzDTQnfueLQ5EyVntGxHHsKR0UOScmDoQLRRqjBfjo7ZGI8qNM9DNtgPvDh7Y5L8T6ie3SUwf09&#10;qHgzM128Fqkw6Uugm+wTpfFKjFTuVpGAkurqmZuvVXIpF9zl/nBJpNNswlFGb5S6IPGd3xJ3dQLt&#10;e7NvRbPNNL5j6RgWiWog0bFinRzfMvRLKmzIi6VPea1VlBQlIRLM8FPAFCbM04Tn8xmfXl7w80+f&#10;8fMvf8DT0wucz2F158kjEOM/OCJtEWlbcF1XbGD4eUaYZ8w4wQWGoyDn20tS8T6sjhxMCuk4c9D6&#10;Zt5uGKm3zBxKS03NwR1IzPa99l5pmlGT0gbngjSRLMEpnRLoxlTbBIiQ+Kn2wB20rK4gIWSwAcuO&#10;IXMBs7HlKmFgCYlJ7qtS37mdDyI60JEEjWmfE40VXxmSbNcgp2rH8vodMq7thqpsujTTHUmiqrp6&#10;4FbLrh9A9mhMOIN2G9WeixqAvZUg3YMQ32UoSx3ARFZR2OdR3GI23rOa/B4gI1sM6MMgYw827vC5&#10;x7aioZRbM1Kd9Bt1QM09s5jQ34x09MH7/wqywdyGwrpMqB8qscpgaLUGMe/Pn1Y5dEGfGmS0JQQr&#10;17UutprZhM41FQdUmExLzOaBFt4oJo1BczlY7gYKm9fcVAhVJllaB6uqfUIGbG1Q1fkl0s5Z2SgK&#10;v336PCo6+WZ4dvFqZMXsL7UVkQBotbSkjuxkg96oRVXbdX9ovsk7KzTqg/6KB71zIMEitjVjY1km&#10;/Yr39wwwbuuSCW4pwTsBJaU5rzkPye5fO3DWtTU8gRHBWCFKWpFT+5BVquxb/gYV4l1kO5IjPSyE&#10;yoPgWhMkHdbILHgCd4Ph1LxCuQMayRFC8JjnGS8vz3jBE86nGZfrFS8vL/jxx8/4wx9+ApPDl9dX&#10;sR5lOAdwFC/GuCKlDZwy2+p0PudCbVmyfhyM0zRh8h5BobchBKTEiFuT7nifb6oc7R3hHeH5+Qnn&#10;8xnn0wziBKQN58lj8gEMJ8bb7zl4gCM4covnlskzM6spga1S6uJAgA8B84lVkmJmSWaJd9ytjITB&#10;jaKotAM88EObor7dWZvS6yfvfBkb661IbGWq6XPnT76xGZ0PYkwubEb5Obn2lZlCTsml7aLXx5mb&#10;lKvDpm5sfqXXWRr+tDU+SW7QxAmUKLMGCPAlfck5wwWont8ib+aRPLGjuesJuZ6eFODVGQf1DkBV&#10;IEjbFGC8GMv7SgJUU51UC1BcpyYWZJQ8niqd1hM6zTLTHlo1PdBlFtnzpxN8EDZazI89nWeklDDP&#10;U07+RfFiBK6XDWkOLYTlJECSUAyXCLy/Am9vb9l76umMMAFPoQFULEBiuXy9y8/Ry6RTzGnXrMAw&#10;j38uqfRHiseEzCTVQ2GxufzQHz+4G0N5fqeagkl5DSNL5R3l91CbWll+JnliBpDWdntrab8ufEsS&#10;+rpuiFuo7MfnF+DtNeB6veZhls/BR9uG3NhvG9gpB3qy4HthqRcRaBmM5LUrCpm62Eo4JIri58rN&#10;G0tNvzNTyTWPtkHMZpn8cV1TdLLizs1ETdx7KwZbSGuZ8Z7Qd0NP1gVu7YFlMowkU7Tt3XMeGoTd&#10;hbV5zwO0JCQVBMMwx4d51H2wKoQsI66bzQ64Ao9sxqQS+TrEjD52494g7YNvfXfnISWAGBV7mOYF&#10;l8FGxYbvEpRLITyiJBUGV2lAmhQytaT2UXlSGjy37+Sa0bh9HVbXwp4dd4s7MHjUwD6ADgDMxoIw&#10;qLaS2LM0K7l2cM5JYnJ+HQ9GILFqiRt4bXXteQqY5gmn04x5mjCFgPNpxvPTCc/PJ/z0wyf8yx//&#10;FUTA+/s73n/7C65vXxCXK67XBSkmXJfcmCRIs0hAKOwECllazd4Af01dQc278xbjuQfYBwCSSTbF&#10;IDBB3wtsb+/22nR4kdt7szHNkaIAhC1ruqFrxRfdDZhVfWQMi7l9b0+g637l7WgOg9Xv0hCZasOD&#10;vMwL1V/S9Qg2NKq8HxBXJRAcdVY5sNL3gQF7OQyu8lu4go2FwdqzJInseSZTc9oEXIzAwBttyS7F&#10;9hAd2GPc9EC/s7+2DvCKDxaDGlxkHkhKu+2pt2sjOn7L3wIyDgh6uMUnfyhaTgOLvaqA7z/fToVw&#10;kCJYB00MkLJ4YiHyMN0GMs123CGslf3HnVKQlaWUqiHYjJQUWKiUcK2G0sNOtqxK3qPNzH2+Q5Pv&#10;FKs07XvKmgVpErOVpQcsSKkX23w/uspQS9UM1YKc6AJkdv6ojpT/X5G5Nt/ZsnewkiOQygNoMqSv&#10;ERrfv86KbdqdSbbyA2SLjRJLbe6qVzIPDTQ7Fjq3NZLUfqDtNvjGDaj7BWYWmTMhpS17Mb694e3t&#10;Fa9fvmQW4+Ud27oCKcFV33uqTA7Se68iwTHDMhqpDJsywSGnSSdReG4A5+HnNM85X8UHhBDgAwPs&#10;835lLDvIFqmkGY8NbykhmonFZ9rUWWRwGe48MAOQfRKvlwscUQbzzjN+/vnnOiH74YfPmKaA98sV&#10;b6+vICKcTyfMYQI7Qjqdsj8WEtZtBRHh5eW5Al2XS6aJxrgheIfTaYb3rrIXiXJRt1wXbKKXS5xy&#10;tDcneO/wFE7Za45YQmYWgIGn8xOeXz5L5PeE9/erpFIvmb1HrvBOWpFbLlTdnKpYeU8lRjzUtGzn&#10;Pa6XC67Fs1FJuppRNKxZdNe4fpx5RNZjZrg3017K55wqZAp9NoNiOQ7Wg1yoIKOVSyvJdGEzCnPC&#10;OdvMlAuLDpgt1E0rbKFJmqvZfCJMFLUtjCpQrExhuHo4tioiMzJ8Y/UpOWS5eWLivWlJP7UzTadO&#10;/KYavtKSrm3rbgpJchg5XxPZBZBTNt53NYjCmQTMBiQ3fzulrrI+ZAqINJNm8d4L4o13DuI5JShg&#10;CMBPP/5QgZ/TWYDBK/D+esXb+zvo0wueXibMUwMg4wZcPRDXfJ6mEDBPEz59OuF5ymDYK4BtK0xI&#10;YcJRAxlDD4aFNsf71gnyP/qfctVHZMZgEgkxhwY0lp+zHEu6Azamwfd6pmhy+SsnR2d/xqRqwgIG&#10;F89M6vRSRdafYtvTMrCdfUPWdcX1GrCtMgmndj84GYCF4LBtYmXBCcROMqqyfJSSZU0zZV8U5pzC&#10;DgK8DzlVvU4jMyuEqHjqKrZLuZdTQoJrxtrU5Kes/duEPlJ9ZClZXxPWsmfl8aX9IZHasKuwI7lL&#10;ddt5N46Dx0gNVGgH1Jkht0n8ZUWF+thcjI6pg3dByFQnwsxW31VB2GLMWfZrk7SsoNG+wPwdwH76&#10;q0dPNZhNuTFWW5S2N8sgsE4C2nWXmXlKlEolYRomMEPLp2oPd7RHFusSTvDsqkdh24c6zzuyNQCo&#10;+UXebNxJy3Ft88ADbV+vKEMP5NehYQOq9d7iHBDEwmdDQkQUiVBmCmzrVRIjL3Ce8PT0hD/+4Wf8&#10;8ssveHo6gxxhXTKbP9eRCY6yN3JcV2zrBcFTDlFMP+F6vWJdN8Ax8P6OjRlxXXCV1OYwneB9AvyU&#10;z6Hbs/1yUmWuM/gACKFKS9x7KFG3doxPhvVH7JlNDYtj8V+z9wljL7KmKu1t658DKjpVr8lSyIjl&#10;TvvsTtjmpdZqRvoF+dDhALucbaUfqzClU6/3kLcCqpyysmCTeKpJfdo3/S0wpqlStMXVTiZLth/k&#10;KmNvfl0GYASpj6c+IFnJ9i4JesBAHIGLQzYpLMtt9PVdUIkR4Eh3s712OI7+h+kq2DgQ7ZKprRXU&#10;t32M3eiMv+/xMdgdd0ICfd8SdnYtzHeAYFhvS51SzcpQr7RZGo/veys7eBx4bgysDnhAzzTMROzl&#10;t8xsVRWEcb2hLb94DLzaYRd3IV7WXoFLjaP3GtkPE1vizFGPz9TiYfIARsJQ1U2QB2VO9m8LVTtn&#10;h4/twnfqAKZ9hiEPpnY6oflDwMZxOMyti78yvlkBqx3dPsleu0/EoCHznlj7M+t7mrp7fjDMVIxz&#10;V1iIQjhyRNi2DZe3d/z5z3/G25cvOfBlXRG3DUipDqOqH23iVv+z8sxUID5pOxCiXA8RSZEmiqoU&#10;kaIDp4i4RWzrihAmhGlCnCZM0yw2eTmLo+ATaSxmb9sjAwmpyqVjSlUdSfXaVOSTAeAVavPns1yY&#10;RKZ8fnrCPE/48uU3+DAhbhHLsmJZVzgihClkKQhycbvFiGVdMU8B3hOewlOWVS/OMDrCFHA+n8TH&#10;MQN5p3kGmPD6+oZ1W7FtG0IMzWuRGdu2wjsHNwdMk8P5PAHkMZ9OOJ8m4KfPOJ/PeL9c8duXV/z5&#10;z79iS9k/J6lVlvvySk0U9RXpvc+vp4C7Ik9aJbwmFWCrNIUpiULWPWaGQbfAE8Io8lK5rbSCQhdT&#10;Aq6WxOgS/ELOy/d9YzW6kAFHJ2CjK5JjX1MATUCJYebpwhJ2gttxZ+pEoi9kO0N9IwlXN1o/arS+&#10;+s1YloiQnBNfzQiK+Ql8laoc7Jp9CI2w9aAWeT3+JA3mSnFSCv7KmFWBLYAGKA4KIPF4IgISucwa&#10;9jxudvkgl4C6y0XbYXbeQeXLO3sdegf4s7AUgwpflDXifJpxPk94esrf31bg/Uver+ZTTpx/eSbM&#10;4RO8B05CU1yRQci0NSSMXJvPFbaeV6zFSE1OrZmODv91/+h0RufssSihOpLvcNfH0o2eGzYoqXp7&#10;O1tzeF98Eiuuke+FlL8cq9B6357YefFtTB7LErBtG66XFdfrVNMqncsDqBAmTJNDmIFpzY/lmkDt&#10;dgxq71tqaeIVKbZ0vjYgaam4zjnEInVWvSdqYAbDcapJ3KQSSrWcjrVXr2KT8Ij1R3sOIBszaLYm&#10;5AMWRx9IZYY6al3sA7Afxgp1IMRgKmx/gfag0oMdE3fpPAW80nJd5v3En2hvOc37sN7vjzJ2W0cL&#10;LPu9ocbRsLE1F9558f8LiC4iUjTANhWJNEHFjJGVWe20glyL7rFTj2WW6kEuG+Mu2vuFKVB4aKU0&#10;rIUGaeN84Pef7FGrLGEFuhRJEFXvbklFJi421gAyQyDJlIRi9i4HEp6eT3h5fsKPP/2I//av/4o/&#10;/elf8PLyghQjfv31L3h7e8W6LiBKSGkFOGJdr3h/e8W2XuEo4XyeME8eiRnTKeDp/R2/vr7hclmw&#10;LEs+BZGBea6MIfgMKuuo18buSkYOPKx2KhBAA/SFvvlarjXhKGikHxjS3pWLq5+6KlKYjea2OVZm&#10;BrmrdSlXf7IaMENtkL27yItMsQSsQBhYbmQcqPsF2kmWS+gkFyawJSdJ2BLXgMPduVFpzWMKYdei&#10;qBAaVu+V+v+atDbsJEJ7mfRuCdg9jm4AT7X5HudEHuNWD6Sw8C1sg77f8t6DiTwg/z6aT8MPgo3D&#10;PeZWC8m3gcUdcDj6PR6kWvNtoJZ7i2QVBOg4Kz6dtgsoYCNygW/ymBhjtFMDdSBT97DxqWt+gm0o&#10;CdNzjkocQieP1soTthsRowsZ5SO9x35/5sKuNgrmbtA86Ap3YyC1T46SoRvf/6jD3aPxeoU1cugC&#10;iJI1KGUlT6i1LfONz38Tnh1Ma/hwirGrftiqOE0QX3J7Rc7IKqcwGW8quR9UvkBIDzFi2Va8fnnF&#10;l19/xeuvX3B5f8NWAEZujwfvV4fqDYzO91HhPsYEW3x2UYNZEhw5bImz0njdsIUJPgSEacI6LQhT&#10;/nuYJZMjeGErHa9iLOEvMSVEARqL9z2UXJ3QQs6UqKsBjc5n2fTz8zNO8YQff/wRP/zwGeenM/6v&#10;/4txXZYMMi4r4pbg5wneB+W7l5kpQBJm4YzzPOH9/VWmeO2gzXNASmecz6cqm56F4vkf/7//wLpu&#10;WNYF0xwQgs/FRNrw/vYKIuD5+YTzecKnT0/ZT9AFkAN+PH3Cjz85rGvEf/znnxG3Be/vF1yvi7Al&#10;SpKOWjyo769sg1jShHNwisu+j45AlyuWNReeLJTXivCWBat8g/n+ZXp3k6SOKUedZx8MuGUZjQIa&#10;CtiIAjpWJmNmNXoBHUkYjUTOyHcbyEiKIchmE6Zdt8oGgKOuGtrdxmSTEtFFuttDwqaxJRnbVBZH&#10;zNAVgwBfwrOd0UKwfs3aXAtJvXgn6CFbmYaU60J835IwpThx9UvKfUCTyHBBycCdlI4bEC5FrkNq&#10;/lm7DV8M/EtqGg8GN2q6mJKsI1SJqpW23U+qyUFYGPl3CpDFyKDj01PA+Rzw+QfgBwBvAC4r8Otv&#10;v8E7h0/pBU8/Ay8EbHOT+UYG1pRZjxyV4a2Ai4mbHFcnSvvBnVDSqf+rgoyFNZi8PUYsx2Zb83kP&#10;c2M1JvlZuAPSknr8qOEpm15JQouuAYssM6EYxetT1oUgoKQToNJ74PyUX+B6nbAsC67XC5ZLlukz&#10;Z5/e+XTCPHtMcw4wWiePdQ1Y180yyutU2GcfWbQEtChrgJfgK21yn5dMlxmgnNTndy11rxoeo4Zu&#10;QPn/YDdE2fUJXTo0jTPZVJXPBwEczI8UbMC3WujcBQYxoIMozyI+GLANU7LZFquNgdeCe3QKOvVe&#10;mvjreVfe6vfo0Qd+BWrDGizG3rvNObELmQLClsF4cpStYzpvROL9dL/6tLnWUNBOJ9tdqLSL2az7&#10;n7GHgmY+HAzM+gKfHzuWNGBCVHWKaTh1c1HYDAlADzJatUQGCDdscc1MAdnAE0f4ifDTjz/iD7/8&#10;jD/+8Rf8t//23/Cvf/oTPr28YF0X/Nu/efznn4Evv+X1Z9sWxG3B9fqO19dfcb2+I6YtD+JOeeD+&#10;+cdPeLtcEf7t3/Gf/CuW6xVxuYJjak41zCAOYAmKIdWIZZDXmcAW0zKwul9U4vHvpxRozS3RKAGb&#10;Bmua2CexHoORAhvI1qECDFduCQl1qrB0aio7VVukSgoogIgj5fUKO5XdDaOpY/914X0arFBsyjJ8&#10;ErKj1ORynRI1RiWNwxBoxD5UACcdsBPN47AHGumeV+Lg9qUb0moN0BHfQeOoU9t0Pq+3gOwdTwAj&#10;i6WPAYy91Jg6gJG/A7h5E2zkb9w3OgBwRA7syQlJiAhMe+k2Ogvl/hzwAUOUYENhWPqOaAON67V7&#10;C4famc7wCD3t7Wh4j4p2gTCVlJKsFpuTUj3WIcROTzI89Ub93XPDupuaFePaUCd5EAA6ZJvtfR5t&#10;ZTB+lyqNog0g6ufN38vy7KRAfVct7UgrP2G9Kw/vBcLtWOpbg2lz/9l9vnpOkrLNEWXQuF6g/ZL+&#10;/eYUuTfdNry/vuLLX37Fr3/+C97f3rAtSx10eRTiXKrBLcUmhVjXwEn55zYbNifqXJuKLqFepb5z&#10;YkEUIzasIL9kZe6U5dNhCphOM6bthHCaETDDB2TyGevMEg0yMqLIpfN/k9p/j+eTehydlXI+N3bP&#10;z88AgB9++AHeO7y/X7AsKzgxfPB4fn4CA1iWBVESmZ1zmE4zWCa/67pi8g6YQz1oQGahXK8X+ODw&#10;+fMLPn/+BAbw229fMIUJp9MJ0zxj3Ta8v7+Lp2D2xFnXFdu2Im4rYtwwzwHPzydsWw6RSWuC9z6b&#10;cD+dQZSwXi94fX3D6+s7fnt9w7LE7FPQJ9vZHGpz1CrN1hHCNOFcgD7v4C4O67pmOV6KbcqqHJD5&#10;O8SDGh6eYiQ4Nd2tr13CRaohtaQYKnCxhLy0hOnJSKczcFsAyuLN6BV4STcAUzKrqkkUoz0dhOmg&#10;mvpAEbsLbpEk2pYu3QCOYk3AGEi8tdyEs2lqVD4dehJdgEYabirUgEiRP/Pu8x4b4BD63ycbpJMy&#10;c4GTQ9yU25FvuTcEK5FQOGYO5wgNfBwOvDgDgglNUu0d4MSPcQ42xOV8PsMT5UAQAbXeF2C5ANdl&#10;xdNTDvyYCjLGIt1GYy6OmIqj/eufNW36I0Cj74q68vcTmq8iCYhLEKZjzGEuM7VjqKXWugwY2U4D&#10;1uC9vKYTVqxTxfm6NuBtmvP1Np8z0OxDk/pn70SqzPUiIwuBEDcPTllqX4pk5xymkK02vA/YsCIy&#10;IyF2hXFhcyXEWO5/lsKlBV6w9v1JXHwWZC0TVkrK6ahwijWDvvlQ0l0DdED9Dg3NrnuZaUulvp8u&#10;Tb/71ca3Gz4A+5GRTUJ8mAbVh7aZRpkO3hn9vsjqBwDYe1I67rzbHgIZWaddK1aDUJYL+OJF6juF&#10;CXHKFgMbb9UqIHGCq87abBqVRLmGA1tAODeCiqXYuYaV+yuVwLxiRN5WAtPhFsaXxiDNERmZ9ndd&#10;OHUAd218yj2nBgRE+9WLjD9jUgCjsK+JAI7Y1ohtueByvSCmDafThOfnpxycFnKd+fLyhPP5hGny&#10;SGnF5fJaHbLO5+zPuC7veP3yKygx/vjzL1iu71jXC8BbtgDihHW9YF0Y5+cXfH55gqM/4tPzC376&#10;4Q1fvrzh/XIFxy2vc3EDTxMCzyDxW2KnjXC5WsfosYYGcLhDdU3z/8HVYQRemDqIGrDYAD8YjzPq&#10;Ueaq6mNjSt/ena0UmoQ/5mYLTi1DTgLDmlm9DkZBtSBoYCOTAJtu5O9YPofbDcaNJLkCpPLekgb7&#10;81fyDo4SmFtYowOGkmZtgVO97zqwcVRC7xmQ2AeyHA0U9WN4zPjZvR53clpg5/lIXZ15dNEl/Ty8&#10;Z1jeA+z023a0F1AdXdS7MKWD1xw917eLSLuE6KPH71J174Co1Hkb2hmp9YTkAQuT92zJuv8rD/Vq&#10;R4pBQFN3vdTjPDgJzdOwTxfrP4iSAO/2EWXTUL7HsKBkYhPuwmZIYHEBZhscxoMQmP2F2GoaMql3&#10;qeUDkPJrJOz8KDTwyCPmXxd8ojEDVspAcyyoV/e1E5z71cIV1+8l2cxoDURSwtgNXAGDGjDlB8FI&#10;Ospw6Pw6eu3urqfuo3Ps6xENMsR5H3DG+iaQVOhMakhYlgVvv33Br//5n/jy6694e30Dx1iTqVGD&#10;+aT2YDE0reF4rQbeZXAw1yFc4m6wRUnsgQmOXbZgLJ6bACjJdZ4S0rYhrg7reoW7XjA/nXFKTzid&#10;n+BpBpfOj5rfYrGmS10oYLk2EjiTnlTyXn28fI+pAI0lDOZ8gncOzy/PuFwveHt/xXW51iniJLLn&#10;La4icUpwPv/utmbgcdtWpBSa/6GcmBg3XJcrzucznp6e8Pz8hGXdsrn/KSEEhxCyz8q6XLBM+d9J&#10;JNnLcsX5NAPMmKcJ59MZF1yxLltmrqQJjhKen2YQXnB9/4x58piCB4jx9n7FskZsUTyLulgJ7kd4&#10;SjLEBDjvMNEEL6xG5xzc1WFdFmyrLoeKJwN1sYujSdyDUpVdGh7tRosl6a40xNWXUVKmnS8sRgEZ&#10;w9SAxhBqCnVmbfr6+yUIpvkN2mqBdModtZLeAIq7mwdDGcnhzs6PlcHMJVAlATF23iesIxqHPjiF&#10;tZSHDmxAA6jE6hqKIy9al0NHnZ9lZoJy6hPCaLhXFKDYKaDYStW51tpMDE5UA1wcBpt5VxwUeU4F&#10;GckecWNZ0u9plGXRYW7J0Iz8XOdzlr0G8WzcAKwLcL2uuF6vOM1TC6aR9+8UcOYE8OqBxoQ9q/G/&#10;qkcjcF8yHuScrK4xHCEgY9zywdxCC35ZASySElhSvz2OJdR0Y2JF6v2lmM+/c8B5LuBhA61RXi94&#10;hDChpQrDTPHKrZwSqtS5BGCEABBPsokKs1EmbYWFWAZclZ3ICu3nRs/Ik9wOBFSbea4HkwTLjGbu&#10;MJ6LvDd1aQbVPICgOnmq9tdhZeDNBnDZ23JT3xQ8hBZ0zRlBeQFiJ2ka7k2s+TttF2Q8Bpi2Yn7P&#10;pqUBb4VNcsJ9UHQM+n0AuqX7j2H+4KzsoUaU96+o6pQCgOT7IWCeJ8RYvEy5BqU1/00omZhu6hMc&#10;O7PHNDZuKzL7FE6WZGtziXAJTzqie2gjdh6j17ob5Z6N0Ter5b5WaaMFQHKozIEql6Y8qKPSYMj0&#10;P9dNQIo53T7FDYSE8+zxww8v+PHHH/Hzzz/i/8/en25HjhzZwug2dwcQQWZmlaRufWf63v/V7jqn&#10;T0tVmYwIwAe7P8x8BBBkZpXUuusWtahkcYgBg7vZtj28Xl+kDgWDOQr4lwL8+kDYHnDWYpodlsli&#10;dgZ/u38Dx4DH/Vf4bUXyDxACZispaN4nbN7DgbHMDrP7hJdlwaeXC/4+O/zy61fc7nf4GJASISEq&#10;cDyD3ASCrdg+G01jMJ3aCLtriUpde7xS0PvDjUP9Iw2MNeqAxgJGHTXUzL05EFXYofcE6xcsVvUH&#10;Z7qg4Wb1aby/m7/NoTPdykJ7VITa4S/VlOg9eoKdBRM14RP5PpS3LPcawSCRNIcWRgYBbPq0ajRl&#10;/gA2FnyB2vqxPwWHoCM1AYLnI/yOM9De34UMa/Zejgx8yI++hSToADQ73b/ona1s8B3srpYWsxqX&#10;nYG1mH0aj5hV+yFjXzK8KxI9IpuN4S9cwcGzYOaO7dXPOvf/Mnbp02OwCg6Axg50QY/vdS0V+vC6&#10;7nxwH1B5tmMzN4goN8ESBwe19ifHxpKkB7SH29CkUec9rfFtxABUUa0SeKjpeGRwDLUgD9YiPS+T&#10;9yw+zXXgg9qz7aGBffgSqdf4gTRwuNi4I6B0o8CD4K/ehoew94ypNhkF1NqJlk8QxcNyjd9ZKfa/&#10;2p4ROgsxbCUWTO2cstYAWovQAXmgVyNx1/PnDIUUIh63B759/YZff/kV97c3bOsKS+oh3AYJgcfq&#10;uGHOttdt7VG4LeKoR/2rKoWKB2siZTfmHiFJaHM0hGAAbAbkVoTsWQ+DCQbkXDYXbq5VtZZKqQ86&#10;Qv29lPMrRsJA35vqD0hYi9ZaGGewfdvw69eveLvd4CYHr51jTFHZhrYHQTQ9LiW96KwrjaGYRwrq&#10;uywimcbkYGJETEEm8Op9QzmsO0Ww/mx7PHB7e8P1cpFCzjlMziGGiGQiPAd4/4DbDAxesUwWn14v&#10;cJYwzxOu1wu+vd3xy9c3vN0eeKyh7KQ8LiTURrmjGNGLL5kE2EhQjClmzsjMGRUecuttpHr2Li16&#10;YLC915xUn5s+sbgbLVIPMorku0q/ydkCJhon0nf5dyosx+rn2ACMJgOr1Mmpq7RZJekn3NnD930G&#10;KSqCbrrJVy/xeVq8tOb3aZ8fzczVwxK0U4flYwfmIp0u8r2xNmg2geIBB5J7qGGAtrzo83PdhMs0&#10;zNFWmkOtr1KTrEswYrKc92PbS6KN2V8uZ7KYdn/qQjkbxmOKQLQNt8BKYIzRUJf8t8YAyzLBTQ7L&#10;RRiMGHpN04BT5oTR+MfH94ORBJWqNIVk9tzMYS8bRPa+PuQ8TgvA8/vAbltyxARsyl6EgzC+9QXE&#10;IDLu0BShMUgvnJIwG6+vQIwXxBiRYvWXDB4IMcKZ7HOqMn71O7VWmJKilJuQQizM9yzJy0nTOSUN&#10;Cr5Ik1TvMUmeNmV9SCkps6mfwFZ22W/BktSag3ko4rljQx7KZcr0dEAFn90l/DyIZWe10JERq4i+&#10;s42gOlgi7hu1/VT6w5CngozchWrtXy1VNlsLSnxvEmIZgvMpU2so5bvzd0aNod9xCkJ0kB7JByx0&#10;ggKNVAgfMUbEFJGi3Bd5qNeGw3Qez3ygvuB6LkYXqQ6saqZS3LDomPo0XxovBxokDcw7G7ncCO7l&#10;vb2igRoQp5McIUuplOlnAGOprA3OGmzrhnX1Uv+kpsFNjM9fXvHzz1/wb3/9C37+6Qs+vX7Cl8+f&#10;MDmH//zP/8DtbUMMXtQ8ccPXr19hjciqOQYYMFLc4NeIx/1XBB+AtMESw80W1+srttXj7e0NjgCK&#10;ARMRaDKwmLG4n/HpZcH/53//b3z99gYfgpqyNx6AkxIjygGSxAVqB6rvNnP7iow+ejET70Gqg4rv&#10;SN3TaV+4AqRk8tC3RYLqkIFbCaLK5ZKCzpS0aaTMcBWD/pxiLQxHU8P9qFlbWmZMDmyhJiG6HXKM&#10;aNwhiYAa1pgSEGIGwoVpmZiE1WgNDFuQBv4Ya/a+ig1Q2A02qA6RnzIad8SFY4x4BO7G7zUZPn2a&#10;NO3Dg2kYdLcTzKPBzL4n6OW/hOMAGOYn6+8AXtIBVj7eBWl4f/xBsPG7Jkl0wCrkvX3bGOR+lBzN&#10;J6zIXfI078HC9lYeWYxMx0vHOPDhGq6eiVol+IWaz6Pz3Kd/j5ptBWc6tUgzjuRUAMRdanS3RqAD&#10;DTkNQmfe+2ET2hA/9MPfJlRsNxxk7uTRNCoBsnfsQa3TyYKHx+3VBQPB86SG2HtVUochliFPg1oz&#10;td7NXCYd1MClNIxsaTe+PTT47ofYH9pT+P3StnhItD6T/eugJtC1PDI1NRWPVOunbKZSX8QQsT1W&#10;vH37hrev33C73RB80AGs5i6MXpBEHSEhFV/ielyP9hIuAzkelK5UvagTF5C82LZlDCpbtxkCAjUW&#10;RYQLA/PlCspsFVNT40f2ER9d71RrRjokwZBEh/rgi8QmxFg+Y0qglARgpAwgzLIJW5KEmyhsRpEw&#10;yOaMeZaUaGOkkUwRxhJiUoMuTdVjZmzbCnBEDBuMASZnYa1MKUPwiCnAWYt5cpgmVw7q5AxSNAie&#10;ELcVD06Inz9pw50wTxbOXvH58ye83h6wChJGviOxkU0+1QaTlHJF3c2N4l+Q2WbT7HQiyOW1RO/F&#10;hD1GJZSiXGgJsVzsT9mKT0bIvRdj/y+KZJoaJqKpqdJO2YrOVW9GBRlNAzLmlO7Wk7Gb9J40Yued&#10;N3e3DjVIeJ9c3YvhuPXHOKseGgSsb5hZvXBS81oZzFalK+KPI55UpspiGnAvMwShPh6lUWubsOZY&#10;kDHI7nA2p3+WdNSmeDfYT44aoDgzIOU6U4bqkZGOMkmAJIFEQRcD9aIkW/8sy8XNmEDdKJDoBFUa&#10;WWZ5vYmphoMQBMCiRkILQvHWIxAmJ3LdQhy3e2DRfpxf9MfHk4+Uj3PLDtTrIbNH8+lPacCtGPA1&#10;tLaco7bgiQMozAo45vNnnXoqbqUOLAVnJp1kK4PlAtzfCMHL75fwoZbdqwBpDCKjjiECbJH0mnOO&#10;EKxBSAk+hMZTlSUJzojPYkqMFOXNOlMT48UaIomnLkPYkJ30lzrWIXUDCuqLTU0CPbeXaFlZVCSe&#10;T5kLu4apScnDwDL7gJzqlNGYASccFYfHmGbftFEnNfnRMQEflpcNfMGSuEdMv8Mk4okuEE1X/T3o&#10;8rvxpz/26ogPCAHl5Rn1QZX9KgSRTccQuzTp/bCfm2uK+gRq9Ibv4/VFlBOmm8aL6/krucNjIhEf&#10;s+E6gKpD97ljeOzcR7rUCa0bmkCXlIR5yJzUCianPWZGokcIGyZ7wTxNElBohInwl3/7M/7855/x&#10;85++SA35+oJlniX0T+PLLDFmZzBNFsE/4GPEY3EI3iOFDdfZYZ5nLLMR5iRvcNZimSa8XiZQjHgL&#10;EclsAgBbqSUmA7x8vuLTdYbf3mAp4v54yN7LEdGv4JRgwDBuApFrLj/T1K6EI2Ysd56J+3PxY7cP&#10;t2e+//4Rk7u7zahjQhrTqmbyLmSKMX1ZM0kTO1PjYW4YRAkgq4C9rhnFM5uPpbyN1rcOolRhoskW&#10;kiSN3qn/OL7o0MRQlCip+ngzgTnCwopCjMW9moxIvzEQi1oZcuu7aGgvsc7lM52YkfHwWvmdZeyI&#10;sJ33ouzBvAMb+aBAGR6MDgg7Z9Jkxrm3GuPEN5KGuQYfP+7htnXEqD57ru8YNh0qbnnP8uPhffA7&#10;QOoB1rZ7vjNJNB8dEz6uFUZPyE4ZzG2xv/95F+TVfM1HyTQNC7ELh2sTlEfme0scOujb9nLng0Fa&#10;GyDGPWOx7T9Hzl0rgc6gEGcW23BD8DlCuDfBLGskKwOvDuyIqQxVurWc6aC5O1YHVrBRGYqtXdgB&#10;+l/CQPQ1MO9dItvX0m8TVYo81id8FgxzeNm3N0VqfIj5ONOh8UingSFqxsHnwbO1Y21OjJgCtseK&#10;x+2O27cbHrc7/Oo1WZoObF8qGDpam3W1L7fD0p4QRTsgub+aiLlfrXTAVWxw9Lm58ZOwaptHxoqv&#10;v6NCPmRNuC42U6MEviGEcb9yjIxGIPoN2/pAigGJGGF7gKOHLeABiw+hJThLsMsiQRgAtrgh+A0p&#10;x8kyyzRuWRRotMJYDEFAxyDT9uilGAaAdV3xuN/hNdH6slwwOacsmAAw8Pr6gpeXV2CaFBgUk//J&#10;TQhTxOPxDZvf4LcVAMFvK4x1uF4v+PT5Cz4/vLBwYsLmI7bA8CF7JSRlsqCw3fr7tNndDWDIYjIN&#10;u48ZmzHwtCEpsMgKNHG+sFI6nOpyYSueTyWoC69po4gqK6eCiwPQ6LJUWkFG4zoAsoTEZHAxA5U5&#10;OaSxTP+h+jMXO2gWIxqnpu3NpzTyIq86qQzaprDzxWkWwpTqNJmgKbJqpM5Gwk+yP05XkelUHSrJ&#10;4UHW2BjR9uxDPf5kdoXOWSJYDfDJKeE13bz1Z2xNb8tinIxca9zDdhlcMvrtHdCY+qG8GQDH/Hsp&#10;9XtfBnFiBCg2wTL6r21AqNnVwJcsxw2ovoH2g+y8Pz6+7yNCk72VYTo1t4sdCmZDAgxC/5X1XEA/&#10;ZvFVzF6a3Ez6OUv1Ta2Jcj3pjACI+ZrJ0ue2KBWAsLIzYgzYNtmO5kWuR2GMKxNzVt9HHUoJSHiB&#10;y36jegHHEEoCfWYaW2sRQtRhV6rzNW1m2RhYY5EoacPKSIRTllwH9A0Dl8LeNlRZRieFJBVZBPUh&#10;WkSdb2PPCGo86I5k0/h9WMA8hrpk6fcgiaDfyuo42AxprFWYGhDKgBF/s0cj0X+9r+NvPEwNY6MC&#10;KIDBNDMu6QIfPLz3SCnJ0I3osDOWMjSBmHpWQ1PKH/lQmWaKXpoqbps2nabzwETkJ3VOk+yejfo7&#10;D8dmwNeGDvDoWweCzcoIMKJOO4iExQhO4CQSc789EP0Gd73g5XrB50+fJKDFWfz7X/+Cn3/+gml2&#10;4tH48gIfNqyPO2LYQMyYJovLMuPlMsMS8Agb1tsN3m/w64rPn17x+fNn/PTlEzgGcIpw06Sg5gTG&#10;HY/1jokjYnSqQhGrm5frAucmPNY7rDX4+vaGx8Pj/vBY1zuYNkxIcGBhf5u2GU21bjPUDV3RSNu7&#10;sD1+DxWnDyDn3IHNFRzpa6iR7JJl9NQMmWrtY9SVnCSUJwmwmLj1Vovl/RgdMkHZvrnZymxBkclV&#10;70YqTRqBTSU3msxoRJVWc16fqSp6undHZwvbmK7dNLqaNGpZ5NMMbqTJ5nR+b9A5gLQz691/Y8T7&#10;D7w1O19D0+P9Z6geY/Bi5J5hWJk0FSilk2W7JVCd+rW+M8jZD/F7Bc/Rpcvt743MPsKhgvNpXtYH&#10;1m8+ATv5oJF6Ctz+9nlWnyR9Ap7u5kUDUEIJrc1ccawAP5Fjtz6RzX2RxgPU2lg1Vjl0gGt0cuiB&#10;8skHkk56dlk1kiBiHAIplZ/XxdYU5Uqu1dKgVWc+ufi7WnBE7bhAXW0ITEHRCYO3JTfWZkZ/liqo&#10;WAbyNICN7dCohcBo5/dLA79xZCAXBKWThjc33OEAir/r2m3PQT1tY/2ciVldBHh5zpQqM5CaRZMG&#10;YlEBG2NECBHr7Y7btzfcv71hfTyQQij7RmbbUmPJ1ncWvXclZTUmJ625Rc1FY9Jr58E8MoUavKgF&#10;BpNgXcXjlyGsEhOwPTYY84C1MpibjBVonBgMUy2UeATZq3w6MzfPPhzASMHDP27wPiA5h8mS+tM4&#10;bJMT1opfwRzAACb3AmsdvPfw6wO3t29IKcBag+XTZ0zTBMwzjLVInLCuG0LwmKZJmk5NBOXEcG7C&#10;Flb4zSMEaSLKRD5GvN1uMGTw8vKCeZ4AY7FtG96+vUlst3V4ff2Edd0UsHzAWKsAkjTTyyyA5+fX&#10;Fzy+bAiRcV8DHmvAY9304NP+Uuc+0jexePgYvVGctcBlkYbWiVTcr1tp9pVzBkpUHr+Xm++nqXup&#10;InWpzh241Xn6Kcil7ERjjcilnYCN2afRNGnTrUyaChPPwJAtYKP89/dDPnS483UQeEcBz1ULE1eP&#10;lDZQp2FzdETt1hNnnNLpDZYDGY3KoE1mPQyLvYAnBqP+hCh7HfTUYQyyGlPSutGYpzbSZwyvtXkM&#10;YwSty8fbNBVZoUY3FP7EDKIIYkmikoXSCKCa1GrByHvtjk0bzKisxjND9/F7WuPXpCmuCdKVc9B/&#10;Tc3XGeg68l5MOPZx+ePj+z4sAHbyb06ZLn6MzXTJQBmnah7sjKZTN76IUVHhSMC2AdsqICQZ8eO0&#10;EzBNxfYUaz63Gv4i7HT9nCrwWMEKASVjuJTrLD+nMWpCnKg0KvI9Yc77EAB2MINpc5XFkD5f0qK0&#10;Sku58XPkNr1uMPkekw653bypLa+4q7o5y3lOGoxSDKcqs+Fm2l4GCTQ0pXx+TxzapfH/bwFqVKZN&#10;rTnY+D7oFNjomEPojag+zjThp2vhewAtMX5MQ31UHH8XeAoF0izSJCy6oAntIYRiAZIgqpUqxUfT&#10;4KXeBJ/70JexMTAK5EshyzUYhmiQz/ZSJhopNTk9mStbgBkl8I51YCgWEKoWgNKji+dele0QAZMV&#10;e5toHGJkhJiQYsD2CDpYDojBwxqLP//pJ/y///P/xf/z17/i86dXPB4P/PLL32QAsq6YnIEzBpdl&#10;Fv/w9Y7oPcARlhyIEzhGTNYC84xlnuDXBx73Gy7LRRrNGLFtK+73O5gZxljMywZmhpscEidsfgNv&#10;DDdJOOL9dhPgkWTQfrlesPmI+33Ff/zfv+O+boj+Ie8nRrhpLuF+rKAY5fOzM79TwMw0SZYNiM2H&#10;SpvviIzhyuRpGzs+1HtS14CnlBpASiFGygb8BCKLRFLPpVT9XblhOTGLoiVRlGGFMXUFMRYm+zQW&#10;Xzej3p2mPq/JgHqh2Zeh2i5VerjSaWcC2fcSw7sW+6XUeG4paGBYB//WdGExNEpqG8/ENgnUmL6w&#10;GuZHuwV4BA2PE8yPEZp2np7rSz6xYaWD5bz1+zvcuc7STfn4/bR+dgfz/lN24O5bIxDLB2Dmk5EX&#10;77en3VPxGWvxo57L7zmojCEwJ+dlBDzHYWL5+QGwSA2DsZVOc2rUM3wAMmYAkfOAaQA09A+ID/yK&#10;24CKMpjiQyJma9rf+Ud/JA6cx2u8lVV3k9GGXTbUc4N8uu3xz+1m+OmenwPhiPjZHG+HKfCBVyKV&#10;IUpVOHCbwJ1ZgY0nAjc/K0zIYWHgUXkI7teuUdp9UDU8u2EZI+p/4g5ZQoG4CdCqC2kOyhlvPuKm&#10;p839Q4wI24b1/sDj7Qa/bkg+9l62RN/dwxIq+YCoj/ukHajYPAeNqzTtfq/6J6IM7ChEBO/hV0mn&#10;LpjP5LSOSGUdTwx0BjfEB2t4E+LW3JsOzOAYELYVftuQosNldiAWScgyWZFR+xUIciG9XBdYcvBJ&#10;pCfer4gKJFprhI04OUV1BZyLUViDnFKR94QohW1MCT7r2gFJumaG9x7buhUJNqmXlvcej4cgsC8v&#10;r3hdLpinWTwbUyoeiqqAh7VSnFyWCa8vF4SQ4JyHMascJ2tgQpT47lLU7n2ZapqOlB7WmOa1VRcp&#10;r+ytpGGoZKrEOoNOO88QRuMXMzLJSEGdM5CRNOwlB78o8JhBRpVOC5tR2Y3GKiipAKOxlR3ZSacH&#10;A+zf0jw1U5nsgdEVszQwNahdSHpvGtpNfnrWZyv7SkiQepNrMp5BIy1qmTt80qTvvSXy9CMHwOSF&#10;oXiNtfJuokOgsZO7U5XtgKgP4ehSQZUOrWa8OjxRI1hBhoga9I73Zs1oJCU4Cok9qZiYqxy7v0Z7&#10;YJEGkDGDYAbnspM/AMbfB2hUy8QOQAdE4pzZCgbKdrTFkkMDV3oWhOJx8BvwuAFvtxsAwjQveP1k&#10;sLwgO2HA631ljICYRhOuTX6eF/FfbLfAaRZQMsUqs86slpACbHKIKTNvSS3IEmLyIEgjxgPjOKUM&#10;PNRAssrcqf6mzLRnmncGy9h9n9qJdfHLStWTh9MQ/tRP07vJfCMT4pbpw3wg2eGmeT+6PZuCd6wt&#10;hvItsy93Y/1uoEPH4TXUey39OI/iaDDVSGf5qGCio/ah92NqJ+38BBB8t1v7MbCwtQr6vofg33AE&#10;6x5jjAQszXOth5gZIYaaZG0aRoTWNcJIbK+Lxg+YUxdQVPc+YQP3v0MwsNW6o8ZT6nXFh00cq/yJ&#10;FbQUKxArYFHLKCCCsQYxVjOwWntLbqIhYTQ6U+X2KQIpBgQWcwkCwxrCp5cL/vTlZ/yv//Hf8D/+&#10;+//Ay+sL/vP//ge+fv07YvDw2wq+LuqzpEP5bUUKHuAEqx7dnCKcJRg4LPOEuxHWA6dUQEa/bfDb&#10;pvWpw7JewGDMyyxDe1X+MBjOWTzWu56fhMsyY1oWMAOP1cMHD/zC2EICp4C4abieUyA3L+SW0Emp&#10;UeXVzKzZMWa4j/K1PLIURnTpnWT6UoDU6omfBs9k/zW1sMh1k6ESkkINyzDXP5zXcr0GuTRUcuxl&#10;adaJqk0wnMRcGgxDtrJ/2IIK2MiaRI6ukVMnyQagbO7eriYabDboACgbCjxmOWJIXAyLmZUkAFYp&#10;+IEUOq/Z3OGO1bqd6kA5Yf96mNGnUNP3rezj39HI+KMT8GvwCecxMfpIMsg4yqWoQOVJqjEdMAR3&#10;rEecYOp80AnwrqU5zawc/RAPh5Bc5ibPFZxn+85wsvgEZNyxIvn9997ube3zpJa9mCqrsQMaB7/G&#10;0TuyC2hRpnJm1hFjZyzZrSa8t+5oDzihBbXrYzD68Jidbn6QstZZCR+Axjm0ZmiuRnl3F6QxSKhP&#10;m6EDOeqY0NlNHHio245ouE2PfOSbmxOLKeMV+b9Vmg1usrkqOQidnLupwpj37F+mblBTXi/tfTv5&#10;ySC4fVP00epqtPrIpCbFdQouMNB8i+KDWYJVfIBfV2z3O7b7A2HdkGKEYV1vO5IYn9R4fDykyfse&#10;HcGQzbHHMBg62hSGc5taBWliweZ8gDebWMaoonIqYW5Ggca6MDEda7kLiYJa/KNhNObVIgYvqG5K&#10;BQQyhkCREbYNgRMSMz5/+gSzzLBGWH2zc1iTRHk7BbJKKgAIy3LRkA1CjAl+82CmAhj6TSQ+xlqk&#10;mHC738vmPk0zpsmJaffjgZfNF0AyF2YpMZZlgbUWn15fAQCPdUWIkmrtt1VYOtHDGcJlmdWvx4IM&#10;YY4JITHujxXrtglbBmhO9hDlluU9JSTGYZqaIkcPcCQCEA+oKFQLpO7S2CPghmhot6iE7FCTbEy2&#10;YTEaAR2zZNo41wCNtgEZjR4DW5l5ZNQfp5dSPfNh5PHCP9icgXFCzn0iFFpzlpb1WOXWPICNY9wd&#10;DSNLbicZimCYHFbCrGwvOeaxmQ5QCQqizuz+aFVuZT5EZoiBpx6wPWGhFNZoHke3BRHVBi1xZZdw&#10;m7xIrJLPLJEzoEgtg74rtDpbq6YQooYfzhhkLCPbe9gY6AAKaEFGHMAF4/f/kEr/9g9zchwNeolU&#10;Po0x6qcTVuPVAPZFfTi7P5aGf9s2xCS2E8wv2Dx1J39eUOXPw+txFt3ELzMurNVildppIJBihCeC&#10;8zbjDpicE9AEYp/RTYqbwJJqGl7BfGstEmk4jNp29Pd2KwEZk3n7apmoXXMU+M8MnkH6U1haOAAZ&#10;DwFNDAlv+ykB8VHJwjt/GjqylzgybKbeq2/8uit16MD2osOPfgQya7SvOc04cQn26ZgL6LypPwbi&#10;MXWN4VkYzIcgvafJA73o6J/xIdNmuSayXcA8zYhz7NQhiSuonhn4O/bV4bvh3cAws/CdNaJOaRIf&#10;KqsRzfVz7BVY34PsaykHOQ0yLSpNW2rSLtGw0iroaI3IZ8X32yPGDZwkRdoawFmH62XBly+f8Pn1&#10;M758+oyff/qMZXawuaFMEdF7hM0CKSGsK379+9/wuN2QQkCKUQYdRUKewUuDyzzj9eVF1C0h4HF/&#10;4OuvX7GuK4yxiFFUPrf7HdZNeP30Cev6AD1WJPUu934Dg0Ul4zdMZsEyT1guV/wEQgwBy7zgsW54&#10;u624PzaEbZXUbGaQdbJgJtoxr+rxysedu3WCxo39CdpEzxI4ylrDh0tdDxhx01wmcERhMHb7mHp2&#10;5GAw0zA/koZOxpRKGjpzElA6GZBJoBTVR9uWf41xCo6z3BNd2JQBGmamyd7bPPJ16gCjC8yiFmwc&#10;7HNM9fQdwxlSjGgDJxhWQE5DMG3gtZFGcCjLyjCYeAQYsAvMPkx8y+tKOoaXS3I17e0qW2uWp6R6&#10;3gOMwPH866hl2LUldM5u7MDNEzDzAOc5ZUiOKOYzkPEU+BtArTH9+nv3gB14eJQWzeesylMAk/fn&#10;Kz9+yqbgqbIaOzbjwGLkNAY1c9MzDYBS/t7gzbi/Lrjmi4H3jNMBqytUlC6QhRvQlU+uhf3Qtw19&#10;6Ya93JpVHgyDT5DiHeG7HXozn4BuvAtMwhOcEWfgHbfDIH5nuEAH0un63+WYUsMWPOLvDYsLow87&#10;/EjQH41IGx9dvEf8J67rVS7bE2tIF2vrQ3qN6rqeJI/DryvW2x3r/YHtsYJjrGQwNBkTOFA+tYt1&#10;GzSIPY7RqyGz/dzB3ntkIDv0ERhsPjixeN7rHhpycLCSyyYQYNRmSl2py1A5+7ONXqdaT7T9DjgT&#10;X9qFQA1vEgvamV97CAE+hpJmWCdoBEMWlqwiogYcEujtDetjBTPw+voJlxjKxflYN0z6JkPQiG1D&#10;sOQABPhNdO7WGMzzAmctNu9xu91x+fYGUim1IYNpmsGc4JzDNE14ff2EEAMeq0hKkIDgPWJK2LZV&#10;JN5G5NRZ88fGgMng16/f8O0NSLcoFxodmJjmBSX1/orGWFg7YZqzgYoBbR5EHpEIpFHiY1/FVKcv&#10;ROfS6XaTzww6U4BCARqFxejq141M2nT+jQqOmSZ4hHoq0w4UHMNIaChAOs+WcRzRFLFtAjPaDSLl&#10;9qfc9eNC1pvP7j0Fxyqi8csti3YCw6QcFZPKGzLcWhjV4rX1JuZmbNqm1rZeil0zBlNZp0S7oqBI&#10;4duz2+g0qh9cn47eeY1QIwUt51EpYNG0dp4wTWJhux/uCKtHU0/aT166gob2Zt3f02r/ATL+4wFI&#10;O3gfJQUaQ1Cp9SwMRADwRmTU+TJwEzBfCMt6QYwJ1k6IKeF2I/jglcU4V76MAYIFwlQBxxArvlcI&#10;N66GveRrzOr+5VU26TdbJGDWWg144ALgS/ADV99FQD0ZZWhmrNWwDAsgIepaXKSWzT1wKlgpTMRU&#10;FhfK6xlpc6xyvXJHNw0pH6T/NUhJ7wsFflKY7ifiPfNj7wEzilboQJ6198s6ZjSW0U/DTmP+R8iz&#10;ecf6p4YD/6Osv32XeyyrQwt8lIad3gcbd+ktv/2DDkAK7gABocMkpDKRdk7k08KU8yBPPQNj8Gfq&#10;AFLGcbsxmL8ZI8w85tAwisxQHA8XGbf7fxvQkGVKVf7MajZLzb6XYk4SloGoJVOMYzkK4GeIkaJH&#10;jAkhrDAGuL5eMc8O02RhiPByveIvf/4zLsuC2U1w1kgwjGdEv4m/cwhI3guLcTVIfsP2eCBuvngx&#10;UWKEdcMjJQQf4NTOZ5kXLPMF37Zv2FYPvwU4N+PLl5+wris4AcFLtJaxrgFw5K4KMcI6+X6IEaR1&#10;snMWk5vx5fMnGDLwMeGXX7/h169veGwKKvsVSBGUHCwYZGttQApMlcC7drBCPe2OTu+h9ym7O1LU&#10;KdLYm/KX9Er979gwbvMabIxVb2gDmxUhZCTgMSVQTEhRlFOp/K00QEgJbBKMSYgUYY2DtQxD8j2G&#10;VY9HlZ8b9ZlhVmWSqJmYhmRl6lNv21q+MhupB3Kp9yzf8Zg0nIxySjUq2yiHBVKq8Tt5T4cBjA4K&#10;8/waDUi282+kU/vCGvIy1nXU+0HSUe6EWvek3dp4AjgOAGEHutAHaspntqJ8SFrrhu0jQ3O0Cjxi&#10;W73rjfzMY/Eg/OVHdzYcsSb5IIF6JP+hz19hPvaQPCTrcQUYOR6AjGnPdkoHKuM2CIaHgesYBNMx&#10;I5rXRQda8BL+cfQYp4j2MKzd1QR8MPytICOPIGPjFcBD+vT+uh1Ew52ypvW+PT4xh5AcYX/R8/Ew&#10;vWP90ZNipGEkVuk0ipS6/Izf8fEe/U8b6iOhYUriA3oP3rOc+IlUj8rAvh/UZ/YmNz6EpPUVQ/qR&#10;uAX4x4bH7Y7tsYqNSkpK5his4RRP2DGgh72iC40dgdgDILc7gFzVmplxeD7faTctJSjFiOAJ3vpi&#10;MZKzSmgC2LoBv2hspTKhI7VkgH3wkevBXVOMl1OM8CGU35UXI/KOGGJjyqqsPmNhjQPBYH2smP7j&#10;P/Ht7Q2cGF++fJHH0ITqx/1Rzb5Laq+tib8aHOMmh8tlAYHw9nbD29sNzjkYY/HzT3/C9XpFiBGP&#10;+x3GWEyTw6dPr7g/7sJ0jAnGQiQwIWBd7whBtJ/OWpCZQJYwzRfYeVa5daqsRjq+htsVuRbKBGsc&#10;MCnYo0BgUCAvGlK/sDYtr58A5oaCBkVwuSkUlDLZxy/7Lhaw0ZaAFxhhNuSfl98xtTDrvm4Slxs8&#10;7bwF5Cbz+URqQUchKIwhGSs/XgNyJqhUvVYwkhLdU/OExSE6UEKvWeuMqUuYATpjcE6NXKF57Ybb&#10;CL9Ghj2awhY2oxmaOOpSyqvsH8WQt+ewUgecthvKoVCSR6teLom5UhgSOBkkYphEnXw6P0+eRFL7&#10;Vs0AhB7YM41syCydYNMXgz8CNv7x8XtBNPUKMy3Q2HwdM9AYqi8i9Hci9kTueRa1GZkLYpSvb2/A&#10;29sDX799hbGET58+gehSPHmyl6ObBFDU/rcklFsjIGNwfaNiNX1624T9E3yEc1bBckmJjiHCWAtn&#10;xN8sRcCYrA0nlYwmhBjgFKDMoTGZ+VLYcqXAoXcPbPGqo5HVmIpHXQ4VowPDb8pJOmmgQlCzFhQG&#10;39nauw9lqSFh3Lvc8PsXCzMfJ/WdMCcyoPo+JeI3IGtEPdOnG4T8oJXHk96UT5l2VQJJ38ls/P2O&#10;B50yCvJJSaXzs3BO2LvTNGGaJ0x+gre+hCFlmfTIKKMmtVH2MTvE19dwj1yMOgXDYgxgNoXFVYeD&#10;7XXDyvyjjn3RMqBa83hhLNdCnBMjxoCkShfrHBY3qfQpKdNQPn3YEPyKyAGvr1f8+59/xpefPuP1&#10;9YrgA5Zpwp///BcgJWyrWP887m9wxiJsKwwSOCakYBC3DYFkXfTbKjIpH0DGgiPjcXvgQQnr4wHz&#10;chX5up3g3IQQYrmoX18+4fPrF/znf/4n7vcHEjO8D0AI2LZNmdpa26RU7G+y1dDmPWKImBzjssxw&#10;1sJOM67XK5ZlwS+/fsO3tzvujw0cPIwR/0g4GaqTdTBkGh9B01g27GXS3K4lhIMY2udg+vEAgndF&#10;RTm/1KZmNsNhqiCBYRkUW8twJEP17KVoQEjGwBhGNFGBXDmWqbOsMCBNBo0mwsYIa50wHK2Csx1b&#10;BqXGFKsaaiKS++PBjIEYUP3Zs9936wOJI6CxAK1Uk3hT0vtSWZ6GYGBAVp+z/K6APqkRyOxuYWrZ&#10;ofsZd8Fx0h6Y3NWCTf04Cup3qvzvYez9dheLPaLI7zABcQBGnkk6D/I6zvfX52DiU3YhfezN8gH7&#10;kE8AxjGBOv9easgiiffnPA0WTKM8GgVgZAUZaceC5NTTQDOGwHzEem4BwtTXH3yKE+6GhYU1qbZo&#10;dLKntid54JntQcade8vgxVgbzsEG5yxZuR+67EBGfs+zkZ+AkeiYN4dhJN+BcveWPK3FBnWPlT0f&#10;uWN1fqTUaVQ39P56wY0nZl2/Bnyh65vLDtdhb1LTKNjYBC9ySUZP4BARt8po9OuGpHt8ARrz9ZO4&#10;YWbixNP23AOZegDo3dXuxxx7lFBIEcEHgAiRWfMeCBa6zzgdwKGNs0nq9cgdg4loDww7KEgozEAS&#10;zx00ARUNgGKthXMOKUZlK3KZaPjNi947BKzbhnXbcHu7YV1XfJo+wViDECRhOoRQJNHGWNzvd8QY&#10;MC8zFnPB9XrF/f7Auj4wzwmTc5jcBGttKViJCPM8Y2LxSowxgoxMNFOMnR+X0Z0h+E2b6gmWWNFb&#10;i+t1wfLyghC8MDd9wO3xwKoyQdbimECFvUYGTWGuRYgR3x8mwmSo+MkEIphgSnObdeyja03r0VjB&#10;xpY9Iyc9A400gIxkNGU6S6cVaCRTv0dFLtKwInOISQN8EdGe0YlzicBRhXAsIOunRaN0vAuJOepG&#10;wPtkrc4for/d+tysJo0p5ag0NE5C+vhkQIY7bUiL0BdfxWYUz8PiUdlWWT7dJ1DTgYHNKDsU7zyu&#10;U/CjyqaZBoKpBNDkj5SUPdYUGa1MtdiLkAbHmD27hw7kMTsA5Qxs/gP3+6d/nBW/ufjPn6ygHoyC&#10;exl81M/M2mZz8Djav15fLxLgpCDGuq5YH4QQAqCM88uLwXIVoNGvQFiB7RVIP9XUc5MbIyvgY2Ig&#10;BAu/WWExdbtvy/Ct1gjMSS0xVCadhL0Irj457b6WUoIpgAgjFdPFPpqzTtu5MgbL0KHJHBw9hEaG&#10;i4KJzAwmTU5NfJBqf1ZM8WFSZ5lo4sQP6EkTt3eNOY6I5OM//u0I3yGS2Q/e+gHfP+I1/HOlzj9y&#10;L39ov+XaXBlDsE4k1Nu0lT3LnMmvkno3Npe+1CutZ1BlvOX7KIfBENEQpEMlRE0GgqnWO7kAL4ZI&#10;Cq93nYUYv6aUVOJq4JzVEGUD64TNViNtk7AYQwBSxGWeMH+6wM0Wf/r5J/yv//Xf8fJygbWEX/72&#10;d4CBxTl4vyEGD3YGsDIcnKzByyJKmnme4MgAUSS5iAmWSFmQDrOb8FgfWLc7AMYLXrDMC7Y1KKMy&#10;iTJnWvDp02fM04yvX9/wdnvosAQwtvrMTpNrfJvFaojU9CmGgHV9lFqWyGB2Fq8vFzAnzPOM68sD&#10;v/76hnWV4Xra1KTeWthJh9U6iM6M1gJa76hp6IcxO4oi/eANN/qAph5cHAFPFufr7BXFmqCaZVrW&#10;JliT1AJIrkmjoYYxJsQUxSOeUwFQ8vGWfUsDgoyFUcVWsgnWJiSbBHxkpzMsbijwGHwJDyR8VFkt&#10;oGxX0AYEUs86QhZqH0hNGtZX2ff0Xkpca8Qyxmbdx3kABI2Wts0Qh6n3GwQXIudhr9vJ/EbpNNch&#10;Z1I/6MZZAWeYCT1Z+H4k1qwDQwbZNJ7CNQP5p/HePXJu7wknHwAzT9qh8YEPg2dOwNRdQvhh6Moe&#10;/Cw49pFt4dHftM+V6mcLygiYT/tbniuI1FpS5fAv7l7AmNLcv6AxYIW649DXbe1j0VjT7PbD9AR0&#10;474OIzQ9PPcBWIMShTuPyHcKokECziOYeEBKGS+oCr5VkPYMoDvav7lbJ/mUjHhcs1D3unacRB24&#10;c/tzqgzCCorSB4q8GoHOB9ZHfARacLWVoPb3GpNt5nzsGjZuiEU2HdQWJTMZaxp46mr+8drsrCza&#10;s0gn1OvhuO6G4PTeonJWU/aD+sxsjF7222C9hMGQhSMZwHWhtFB1l8mJ5uhCYNDYIXAGGp1z4qOo&#10;muukK0dJG87A3jTDTRNSSljXFZObygutXkAiIQkh4PFYsXmvBakrXkHbtokvs3WYJoN1XYsc73q9&#10;aJP4N3z79k3kKNZhuVywzDOstZKOrVLReXKYJknAlsf22DbfNU1GQaHgPRIbWOfKhmuZsMwTXl+u&#10;WNcV2+YRY5BJYIxA8ggp69iNMmoEKMpTxKQn3Ghh7fSxDYCQG0xrO8leCzEWiu2YPM0VaDStVLfI&#10;cRufxQwiZql0CYWxTaq0k6l2/m+yJcTE1HSUKhs+yY4c2RAfIqigVjw9RbtyBNulYu+jlXTzajH1&#10;OgmvdG0qgAIRnQcCcAJDG6+cEqsbpjENU1KBB24bqKEJzsBnSejCwBRtFpExZZx5TGGgnb8bddLl&#10;BqA8IvUMNPx2oSRufHcIe0+bkvY9+PdQL7M5a4bp5Os/Pv75HwbnCYiNZ7dIivUze5UmHVKlVBMG&#10;i0JR/zuygJPXCTDmim0LItP0HsHHsga7aQbjC4wlbCvwuAW8fXvD5l8ATLi+KsiomL6xgFHQc77I&#10;9/wqgx00Hii10UrdACcPZDLQaFSjzUni5sXjtnI9qR1JsDCAE6EPaOEjmUlrDs41+bRMvAmj9Dlb&#10;KHCx3mBN2j1rxPcNCx00eyNDYS/XOZl+87Pitp3I48d1XYfF6VhU0YFHUd9kd6zy9y2EDg9l20hT&#10;H4Z7WjkTVSCSzoJxThY6+ugh4+9toocE2+bC4EYSLQPkCZOTwDqbB8dN9Ht7zhMnGDZdBGq+lmmg&#10;sldfYq2vqAf+8xAzaYR9qwXIzRwVG5IBvNDrM3IsiXrGEKZJ3gPp82UPxpqcnGAogQzw+fWKLz99&#10;wsvrFX/5tz/jf/3P/w5jCNv2wNvXrwg+wFog+IQYNnByxXNxmmT4LMfOqdJF62JdW9w0qR+5RbyL&#10;56K14khr9HhnSxNjpOZcLhdMlyuscxrQE8UT0poSeDNNk/okKbiof0/GIGrdnWLE5r2wSUnAyZeX&#10;Ky6XF1yvWwEzv7294fHYENIGw5PUuzEz8aywHKGezkd8mNEX530K0XfC5d0qqt8619WKB7UMVZKm&#10;pMse4BQYZEnOtKZYBZmYYAKBKCImEkk8t72nhlCAVRGSkCh7PUbYlOCYwZZhwWCT6+4+tC/Xhvt7&#10;mruRNzUg/E6LPDJbCHtfx6ZxrkwvqdVNon49NRVoBHSgZ5uh8j4Ie1j30Psmj0vPUIq24oBOVkxD&#10;X00f207oB8h9783DCO+ErRxIm3fp1QdEiV6W9kGQ8dkecOQPeWBD1/39kBnCB2DjEdCY2t89ATIP&#10;Ac12Yp1akBHH4cktGzT1dgjti+VG700Y/q75mo9CiQfgaOfD3DLOdlLqw8zt/QC/K8S4O/i0S5hu&#10;gU3+MHPw8HW1w21uK6OxzuPaN54wFpnH7+8l4cz8Y7PcMWSq6csxgo10kA/+LIzwEMQffRFaJQ/X&#10;JO0dbLsHJDknbud+ItUbJYaAsHkJdVN1Qb4WyqtPPeGoKwZbOjBxtze01xxXD5HjepT7IDR6Sgbj&#10;Fovdr6WN5CSpr1ViwLsNZC3YWJCdYKZsb1iTt2MDHhQ/4GLq29sHaKWy4OX6CsId27bK1LRJgMuF&#10;1XxZcLlcsK5bYSVmliOrRxBp8ZINwg0ZLMsCYwzWxwPBi6QhJyTm393WDek1wRiLy3JREJNKuvS/&#10;/fkvuL68YHIOf/vb3/B4PHB7e8Pr6yum11eYmPB4PHC/3/FYH4ghCAtTp+5EhBhjKbiFeQiV8kh6&#10;oDMG12WG/eknKWiZ8Xa/6/vVFpwkwdqSkQa8LF6SmVilFsPpNwYIsUvG4/KnNQhl10iiehYV6XTr&#10;z0jVp1HARaeAY/ZjzKxH17AZbU06Rk3x++F06Q8hjbSXm7UFCfWIV50k8r6uHUafhVlbCBfNY4CO&#10;mV4FOKs+DDnNOSVhNJIailfJyzCc04Wph/8EZMQOZOwLgI8q7kroUJE1KFjSyAtNSatGuf+OnlMH&#10;EL1KlAdAsQ8JPWYwHi1sw8TY/AE0/pczoca1JFv3xvb7pp4v05w7Q8CmnopJQcV8I8YEeM+4OsI0&#10;yXXlvSkDpHxxC5tkw+USkMKEGAC/Bdze7oghAfgMkMN8gfqSAesKLBdhS05LZUqwSsJMNthPjAih&#10;/FepRi0eM9goe9MIFg4Jpjlhj1XPrWIPjsKSzGxN6tjFVDxnq99pUlZk/X3uQky4DHWk1mZJOS2N&#10;1/tprjz6yowFVZtUyLwDk9rqnQ+8bHgMseHfB2TsgYQj+eXZZ/29Z0bl7TGuBt8tCx09q2HA6Oi9&#10;e+mgoqNnlnU8TqpxKjfn72Lt8J5QRu1+kN+USEqzV+OyLLIXeY/QNHhdQZ/26blnjIWchrxuW/Ua&#10;LnsQRG0yTdjWFfBeZZSyL/oo9SNzKkxF2kmIGNaIGbsx8rUzhHmZYK1BjB7rY8P9dsN1WfCyXHB5&#10;vWAyFtYQfv75C/7055/x6dMLPn/+hGWecLt9w9///je8vX2ToXCKYI4AS7CLBAVOQAp4TBPmWYDG&#10;7KVnbVbMGESW2iClhHmZAfoM7zckFpkzE+CmCXYSJtzmN2zbBucmYdYV2igBMSLoENpNkxizx1Ds&#10;V+Z5lvqOhCmeP2NKsI8HYkpIkTHNC+b5Mz59+oRfv37D3//2C/73//k/+Ha7A2xAHEEQ5ic4wRgn&#10;Scaa9i1H3pzCOntr/o+yGvkJRe37mJHFW5eq12gyCSZaRJdgU4JlLlJoIlvsa2JqfRvRBFBU+lhK&#10;Sc6rSrRjjIgpwdkIY0MjsdbhfgfU9g1c73ZeGUbvxtJTlSR2YGMJsqoAdrYoMcjs+JyQamCYJJhd&#10;N3ZOupc3rgjGHLATT+o+aieYtAcku3UVBeuU5x/ArW5I9h5vgX4QbDzDEfl7/6AJRxwfZ9g8iM9x&#10;y++q3+j5a6UD78czX8SSJ3BQN3SMrWcA6cCW7BiNrckjGn+4dHDLF9/FVIPvRpBxYDLy0ZLxZL/s&#10;/OMw+OI1NQAfshXRS6i5URo2NURLGOoAyl04Ib8DIj4DnvkYRUYPpjL3RKBDq9LG65bHRKDBX5L/&#10;EX44rSqPa51B3PtSflQu3b5f7GxgDjwdNZ8hf6SkQCxzdwwpNSPRBkBPiRG9AI3BSxgcZypveww5&#10;lbyLKsZJ9aalozPEzxHb964TOgIbW9CVlVF/YHXXErpy1gMHBB9AxgPWwTgPGwLgnPgiV1qXXjNJ&#10;7EC0B8qLJWmvQmANg5kmXC5X8YFRoJGIYGw29rcwzmCeJszzjBAiYojquRib1EFpLgNFeO9BKp1z&#10;zsk0Vn1oildKkpOf9GTGEJGiTOismzBNs0SIrxumacJlWUS6nRiPxwPTJAX0RISUItZ1xddv37Bt&#10;K5gTrLWwzhXWHhLDWMLkBIgTY9ooRRcYloDFSYq2eJoR5mnC29sNj8cDUbXoBj3olEEoo0W7ka8A&#10;a2vBYAzIpc4fLO9cvSceDZdaTZ6jJu2xBMIUVmNmNNqaJK1gYmEwdt9rfRkPHKF/J7DjvDwYY+Ma&#10;E9VOLc29H0rTlGcWxSFUz/0Ik8bJIPWdInfJWCrTyd6PKrBkOhHYcQUjdwUYTiZmZ6xQ5gEk5WFb&#10;QedhZhqZFSmNuT+feaGkmiDdHe4qBzekXosD6+fZy+3e1h/I4r/0h22+TsAe7B9KmRTVwzEp01Al&#10;1hNn1qD8oZCWUrHXMORATFi3gG3zeDw2WDvBbx7btiHFhBCjBlU4WA2kWR/AukYktrgAmGYNNqMM&#10;gsjrsEaaxww2muxba2wHluVQjBijhkjgwBKAanJ0IwntgbeEVgZSgJmO9ZiKcX8uSElZYpw9HdPg&#10;e/Yj7VPrM8PDRJOOisW+kNoXqwOLEb0H7ykq9jvtDKMpFmUdHw8MpyHA6vgxD8zi8x7KvWcgjU3h&#10;2fCHR6/ks3fCh1kX9IHEgE729b5NaHcAqAHNK8NeB5REsNZgmiYsl6Uw7LJn3a5o58rOLzL8cX9t&#10;wmRKYKAOuCqzEd2QjQCVOWNIvpbBgRk9pXKCs837fQLHgEiE5MSnFRxhDeMyW/z85RN+/uknXJcF&#10;zhhwinh5ueC6zLheFsyzAwHw24b77Q0pBglaIUkxSFHk1oaAyVkEZzVjMUkKdF5PdHhBREiPB4Iq&#10;dLIfZggRMTHWbUNKXGrPEAPe7jfMywVkjICKqIxsJAGzRE0utUZU+58sBc5aV0lUVksIoqLkSYlF&#10;mXRZsCxXzJODNYS321f4sME6C+sIhpK8TgCWFh1MV/clwRlNf+Ge+Zl9CLWh5z96L476kL2CAjZC&#10;11iiBMPCQnRqowE3FxA8e/RmBVLS5jEHi8m5yM+TSgo6paQ9SoSJFjaDjcnCJLUo0pAd4r6mbgH4&#10;usYcBHn1puaojmf0FLdlbn3XxuFDQmKpC8uyaCqxxiaVNduqKKBBuTL6NB8Zb9MJEEg02NmP5Gt6&#10;MnB/xrD8zSjjD/zZATuecbyu83t3wUfUoPRxvP4QFD1iNR6Ai/nrdCStPrhFdzLqhIaZWIvJlnk4&#10;bB2gQubag4w9a2E/+PzIMI6HPYrea1F2/eI+4VmAe26EvU0SDrCrtcYyi2lAqz9wTe7CYrjHA/Lr&#10;7Aas3fHj3bD1DOxsAVP+fnnFh+o9Ojbf6W4M4sZBUZmFT0HPJiWcunQ87L060eItTa2TaiGfj1dO&#10;jy5WFVFYOikECRbObEb1ga/+oa2qarxaTyi+eA9jpN+85OX71wxCok6wgOZ4kFggkvGigLUB1nk5&#10;FhoWkzGDFlSEqlSoU6LKvwI02gmYFzj3AEN8tsgQpiIxNo3BtzRiyTCCD1jXFY/Hvchltm1FjGJu&#10;7azFNIuMZF033G43xCAFVEwJ3ocy2bDWwqvcep5nWGPwcn3Bf2aGYk7V1cJtXVcslw2b97iGgMe6&#10;4na/43a7Yds2EAGvry+Ypqn4D4IMrJOiEMYUxkoezRhiOCsyF2ctFi1Uvy4zfvnlVzHjVqPbFLN0&#10;QyXGo9MyAKsgIIgkuCCJz0+MqYQVdD4JBzssDenK1fevynOl0FEZtLVFUk2UQ1+qJ2M+l63n0rN0&#10;wacFz0GjMjL4iEb3HSqNHzf6tXYRJzZNYTLGWjSbfFEapzJVbk2QO6nc4NlYZVyVhdoVsgo2yjFM&#10;YjLeTGaI9tVPuzBw4xOSfy0xPx3VFEPkrvHa+1tUVhY1IDMVsLGVdDO0n2rlfzQW7HLeUjKg1JNx&#10;md+vfTorFMIuj+0P/PFfC2zMEukwbHWpYnqFAZtSvYadk4ZkWuR7MQF+A9YHw6tFxjwvMoyaL6Db&#10;vaz72+ZlsKQp0M45aXIhYOb6AG43j/v9BqLPsNbA2gp2JvH1h7UATwTrHZIPIm+zE4yTZjkGSRw1&#10;6nSfwypYH6D1nuGGXdLKeER2akpIQUqtoan8SVL2MxQ4SSygRGWi1Ca4k7aCxQsvB3jwxxuhI1Eh&#10;89F4v5k2NqzFLh1weELmAzAJfWLs7+a7ejjQPeIV0m5KXaXp3EmeWwYItwX5ALzVb1JvsEUfwDu4&#10;35jpvbbnVJL98VXxNKSmiQnLAy4i7MBjGdpaLMtS5KAxxY7ZYBo0oZqwk17XAwtC72HmmqjJST1H&#10;SxK8hMPkf5lZQlZCEF8jFp9DN01iA4M6cG3rMWelftk2jxADot+QooT+OWdxWSZcv3zC//wf/wP/&#10;7a9/xTJNSDHi/vYG7yUMJmwOcbZIk0XwHsF79Ux0sMrKjDHo60xwTryIgipiMrswDy5eXz/BWovN&#10;b7jf7wCA15dXLJeLsMVDxOP+0KGI1H7BB3z99SuMscLcDqHxNEvgoH6xuvEmFiCRIXYLjgyM5V0y&#10;K2tgjvfiLU7GYJ5mzLODtS8gAn75+98Qg4edZlkfE+PNP7CGiBkJdpphrWtqQdfUEDnh+2CN2N2u&#10;9ASloXdQ9nEwvBO7nkrEmLOljtTUpKBtjPJpjYMxrvh81gAclN+JGXwHdym3eejNgRFJfNozeaEE&#10;LVqrj10f3xgLg8pqIdNUh0S7Zp7bpg3t0Jq6feP8ILRqHnSDoxLKkX3HkoQgslV/5JhD3irgaNTC&#10;pJlp7324+Vw9T6NihvD9hSB9bE/8YdDwA89/KmU+w2L4ZM8YWZ/8YyKBzmnq7FDt8SbwAQCZUgX7&#10;EkYwko7fdoujJRTQvj5P/pp2OEqVb/fJ0m2tQTvAtL5gOjicaVQ6Hz5en5B72K+NzMdd6PQRC3KU&#10;VB+4XTeT0WqX1h9Q/tBZP2FGYg8y9oqP9x6/2v3swoy7YfOPY/Z1qPABvYYqB7Iv9PcwK/nID3Os&#10;bbu+VujdNZyo1j5ZGkzZ/FZzP6LWL7Lf+o40JvU1V9JCeQf8A0ftiatGWZMP0rWOQgPRrt1U7iXm&#10;BgNqg5g4gYnK+zU+ILgNZnOiyDUkdhzWakCM8BsNpX44n0FH/ZYb3w0n9Y6B6ZJtZQouwFg2AE+p&#10;+g7kiVgI4nHo/YZ5notPjw8e27pWHxplIXrvS8KeTGpDmeZOk3jZbJvH29sb5mVRGbfDtCxgAI/H&#10;A/j73/D29oYQAtzkEJXdGJOYPweVP5B6RbppUgBQ0kyZE7xfkVRK470WLRwxWcLrdcHs/qSyC+DX&#10;r99wuz1gjYEP4pcjac+uOfc6SSUGwcHo5MekBGN1Ut4UN89mAdQYshdAKYNMRCXMJUula6p09XGs&#10;f4fGH6A1YEdvvN+YWe1j1auPAlEr6z1ZBMYk1JNduaZYH8ceH/an3MjiWnkz11Tv9zwl8ySDRz1H&#10;8VMgpV5LIjV3LFRqfHeGpGo03o1jETAym5ibOVROYxwBguNNqPX9qT6fDVjcoIGcWpoOSjFt1IPP&#10;pCp1OVvontVUf3z863/k02sPyphWDJCbD3CfUBkDsG3ipWgdcLkSiC54PESqaZ2sf9M0Y7lckGKT&#10;GBtFmmY1aIGh8uwEWGtwuVxkz4iA90DYRE5NCjJa2bEwOYfVK6OexFutBVeEmUiawM5IJvWACZ0V&#10;bnrvGQPDCWwNbDLFxwtDoZxKKIHuGUDn3dUCjbn0SEjDdLs1/Kd9J8MH3UnHNqNBarOXBdGwBhHx&#10;U+BvZ6SPyvw8Onx84GE5Nnb8bqHIh13h6D7UDoUO+9emUaFdCiUVqw7m74NMdywD4iphI94Nm1pA&#10;8ByAeWdfOqNRcpfziBqa0Veq2atxnmd4H2Ds1idWt9Pp3NRlOw6t7RLz4NlZGSNGhbecpEAVHx+j&#10;QUwC4CEBdnKSDJ/PmSFM1hYD9ezlmJLY2FhjxBMPCQYSqOKcw5/+/DO+fPmEZVlwvV7wcr3iTz//&#10;jE+vn4T1uDGwzEhxw+Ox4e1bAhHj9eUCZ0WmbQmY50kk3m7C6+srrDHY1g2//vILHusDDIYPvrBA&#10;q++rDspjQgxSVy5LxKzHjRnYNg8ilbLqGrBuK263G4yx8N7vr6NcP+ixFT9vCeixTgfagxwqxVSa&#10;Hu8DEr9JUT9ZODdhniw+f35BTEGSq1NCiAn/9qefQNMEd7li8x7fvt0EeNB09TG1NNeyNTiGmqFo&#10;Xhv4g1SsD5ir0oG2awQotD4sISgMJJKmkLJEOjGcVWasg0qpm3Ajq+8pEiIRSMFyuRYbTW9iCHce&#10;Za2PUQFFawV8zAE0jT2RMRZAbcYyyEiNPVAH7HQe7dXYsKufc53L1UW9C6RhyuW9DPKpASuUQpyY&#10;ROGi+7tRxQIr0JhtWo2CjjAHjDz0BIiz08hH6Sl88vXRr9H50nmEUb/bwNNJGY1+BnX043GWN7JI&#10;j3wT22NB3PElDu+GLjhifFM8zK5O/BiPPjH8dypepSW+ZCDa0jEwuwMre1DziNT3/VhLLwcm9CSQ&#10;UsdShQB7cLEOWqlJ4aAObUXf4zWGnL1vHnfXXBdgMlQFxK1O5BggpK52OQ7q29Vuh6SeAWRs9uX+&#10;fjyLPB+GzXRy4Z5e0MfnknBcur4/eObjOfNHCPPc9rrcDU27r4f9U6i8NbwlMWtvRCWQK0uDOYof&#10;dPAbovcSGJZqT0GD9Lu8lrZmbqIjn83naGBCHp7OItLpU9x3tme7qWAdeI0eGVTRhBKkXADWzYNN&#10;RDKaSm0tbJrAVnC1iBolDAI42s6mwJXRgG7MiZOmyVTgIqlxdQyhsEVkWh2VXSfTW4KmjQLwalYt&#10;4KMAipv3mOcZs3o7MjPWdRNgUReLmETaIRNhATR98Pj69g3L9YLL9YJpnnG9XgGCMBkfdwRlt0zz&#10;jJgS3m43hJhKQEwIsZhyT7OyHMlgCgIuro8HUvRIKcD7WCQVhhjXecbn11dJtWYxU48hytcrsPpV&#10;GHWGhwZBQ2OIFCUHTGKReERhFlAx1eA+lr0rHDRi3JCcl5xgp6EwRsemOVGwgox9qjQNiYJ9fdNI&#10;1KjjS+ynAR8dTp4ueLUAIdqvKjzcbLv0NToCG7m5p9vYevqA7KJKp+utrf9P+1RY7tLOejk7UxNU&#10;MTBrgNG8tgf7jhdcPih0aJgSqr9ey2yhwQ8jNVM78G58mBIUDKcaHIN+XyGcV3at7yPh2Fb5j49/&#10;nY/MEbaono08FETGKPMBLStXAMD7G+PySliuwPUFmpA6wTpTTOfd5HC5XOG9eH74AMTs4UFUWBM5&#10;m8I5i2myBfT2m6RUr48VTiXZxmjTaEll28JIaYNbckBFkcolhtFhU5a7UOevxI2cApUxrummJvs2&#10;pvYebX2+FGjRwZshCZQhNLKURo5BiQ6YDUeumo0MmndL6LHFGR+DdzvVGw85pwd7z44vcRqsxSfN&#10;Ag9r5vNpz1FZW8rhjimt/39YVDX9+HBAmPvIMYA/Lsk7kh8d0EmYqB/KHTQOR3fjGcnzdP0sxs0N&#10;YxPH9h5iITDBTa6T4QKH5UD1bc7JvJl9Cx5kaaQD48rOMxD0QpiCApgZVcFYYxCNeHMY9cQGS8GO&#10;KBLmlCLcNGGZrMqtGRYymFiWBf/Pv/8Ff/3rv+P19QWX6wUXHT4TMx63FcwBkzOwBKTocfcPOEvg&#10;9CcJerEWZC3maQKBMc8Tvnz+DL9uWLdVpMgKJmZZsgAyBpQIMcTix8qtByujhCeKbRAVn/AMHG7r&#10;iruRUEA0TSGRBpfo3+c1rQ0QYJX75vspSQymhsoEsaIIG8AJ8+zwcn2Bm2a8XBek8IJV629DwKcv&#10;P+Hy6RPccsHff/0V99sbELOMOAGWh+AD2QzE07EPZ8KufqP3OTD07Ofvs4S7MEF1Rq9KFlLAmkV1&#10;ZBlTnv/bqsgSEoAZ/HbVu4tQGqd8/ed1XMgLsdTYNlrEwmoUoNFaYetbK6/UZisBYxRo54bBSE2x&#10;RbvBP7XDpwwEtwMmGmwgRj86Nd1mlgGfYQ07gyjVktE+Qgd52dNRQO4qtzattNr0dcIZE5AOQANq&#10;3g6dLUAfqRmbBGv60B+cP+4ZxLJb5/k4TIb5ZF7HPXjYcihOtpSOWccjQ/Uk0Zobv8QW/EvpQEad&#10;0PiUVjZsFVdQGTbt93YawE0+BRnbQLF3yodDELN97tJH7ZaQlktIvV1VaiXBg6qOj5J3+PAa6UbL&#10;A2pGJ+Bg7fH4HOxmPmRvHwUDjmMaPvDb7l4tH2gQW9ZaF0rzhC15Sm45+TsaEfiPosu/haJyLE0+&#10;HlE3QGPqJfuFHZ9Bd2pSy5MCjV6k0xJ8HGreRscy3Ae5dqU99xLVLp+iBa+5a09OyVFtoFreUzoi&#10;164eHBdcKqQDaqnrGuyUUhTJuNkAY5BACJxAxgJJAEco5kFKIAEB0enP9ZkEaAwRSQNeUtJ0GefE&#10;D5ET4iam2wwxq56XBZObYK1DiBHLNsskLL8wlaOE4LFt4mmzbRs4JUzThJeXK+Z5wbateKwPJGUw&#10;Giusxm1by4KQm8Xb7Ybb7YbX11fM8wJjLNZtxeP+wO1+k6LXGvFXVBBz8x63xwMMgvcBZCymaS7m&#10;2tYJGvtYV3z99iuIxD/ndr+DE2BJpujWOhDrAY8JzhJeXy5IILjJwThCiAkhx/lm8EcBqJLEBWmu&#10;DbMAgcnU5LwmVaprEphAbARolGjrAjYWNqOhakqdPRiLZ1LjG9MjmC0QrpRaOjDp3hePtOvoPuBY&#10;egjdN1xJqtHyOAEZW/bFkXl8kX01CzadmNvzyWvfeWAN5rjcJp/qwWjDeQCSTTylzkx4bMypS+DT&#10;Ir9M6ip7IF8fpNNoFZr1IMSwGe/nJ8p8zCwYogYs5fq7zOBEdVqpU21q5egnlVv7HlPDmvuY+9If&#10;H//VgGM8+H5W1OUGNyUgBb02muAHNwFTFDaj0b3KTRrwEqbS3DEY65qwPmTdXx4LyExwkzxXxiCz&#10;RaLfgG1Vv18Q2ImEOhNO8jWZhzYxtn6NpgyzUjIIxoCKzI7VjqyyRwyJHYhpuojMipTHyVYKel/A&#10;CNPk0Li6bv67tSP1YSX7opdwlHbIXdl7LI0ZPcwy0y7Xs2ZnBH0sne5ZAQ274Uxq/Ttfj2c4H7ds&#10;usPmgD5cttZ0ZNo3dh9+oeeMhOcMr9/2wTsdYwWEKjO/GdbpIDhLPbMxeLczj6pYMpWXv0sGbX1Q&#10;Je02e94R1Sa12AmQUf9D8b4OwQvzjJOAi0EYApwiOEbMlwVfPr3iy6dPWOZZ61LZB//y88/4y59+&#10;xk8/fVarng2P+xvWx4qwriBmzE6GFZNzWNcA71fcbt+wrg+klLAsM+ZpAiDqmmVe8Gv8VQbSLLWo&#10;cxPWdUWIARe3FL/FzXvwtgGgEnI4z7OCheItkV/v5jfEGGCMxfV6xTTNXbMYU4IzDtM0qUqoytVz&#10;I2JKqJwcwxgEVEwxKVva6+8RWAHLyQnz8nF/k1RuSiVMhy2J/yRHEEdYYszWwHOET+rNlCQcpwCP&#10;gIBnsw7ODVXg+b1d/Ttvge9bV3hYexsWbqryzrzEusRIScB2kVQLYcIaCXhMJtdulQ0P9WfLaiYJ&#10;58vMSYNECSYEBAXSjREg29oJzk6wLpYAGWstYPT+0AQXdcEfBt7ovRe7Kq9NtO2DwVpWf8dXGlJw&#10;uUndJSYwG2X+kwz5lOVYZNStrNpqYrUZQjbonEDVCqXGy+YIJPzoJcD8/Sssf2BdP8s/Yzouak+h&#10;lwY4M1Twr4O94ryVOkpw3g3jUgMsNnY37fUPtCBj6vsYqvtK9WznMlDZR2nX/bNr5U6wtSOPy/MB&#10;Av9QvcADZnhcq/DOBmYXuvL0auEORORRHn0OU+9YiEdeiLxLS+L9Me7Gra3evbW7SfXeGPZrHqK7&#10;+X3Hy98ZGDxrIH/7444J211I5HszZObeJ7vcMwyOsi9mtW1K6s+oNxo9CdDb1ZT03ohjpB3woRbg&#10;ALXogjjPjnMGFTtztkJWU8SEqA6sk6RRB+8FVAQhxQAGIYVQNoIcOGOt032NkWIonqxOo3UQOalJ&#10;tZhYWydFSwoRiSNiChr8Ik/KqV7M8zLDOlvTORMBE+tmnXRCDGUzTuKbpWwU8atRObYWWflxOKfH&#10;2YAQJK06JcY8S8DMY12xeY91FbPr2czKYBOwLaaEbdvkQCQptq2TYrsYopMUfJv34t2ICrAYQ3BW&#10;CjxJ+ovwMcI5g5fXC4ybsPmA6T7h7XbD/bFK5HdeU0wjo6MKgGUGoUniVcncLlojFtcAjcpkJNU0&#10;mEY+nbt+kUeb/rOdNoyJntw3xh+/1xtZ8WGK6A9MJqgBzGjfYgsWSWfRMo2rQ97BDVpSM30E/OR2&#10;MzEKXlafyCwRY2X+sqIiAmxIdi+BgajnVsON2mkbDxHaRa5T48WLZL3b0FuTljaynmtxDZMpzFyp&#10;1dzLzPfteX9NdF4svFdpPpuPnA04/wAb/2s/+Al/5Oz7JrPfY3/95MajFNFGZc22NiD5b60zAE1w&#10;0ZW06MfjAb953O933Q+gDHlg2wLmxYkXY+rTmFnZlDEA2+rl8a0Ez0RWQJIBa5wOiKwCSeJrK4FI&#10;9f6hbq1AP5DJoRjUJ+q2TJMuvEvX3v2Ql3bFdA1zGc8NfYTQ82SJHRtv7sJjuJkvnQidT9Mp/7kX&#10;KdVCqE0lbEBZ5pxYWKkt3DQC9EEjLOYqZTwNofiuNeufwOGmkQ1U95ESflYIU1SGVzZLh63WRzGW&#10;tGpw7+04MkZ4CKzYv5j6Nx0bhut9Nc0ONDmsD0bYNrA+v5tmmEUv1xTx5ctn/OXnP+FPP/+E6+Ui&#10;aphtw7ateLlKyMvL9YqUEtbHHY/bHW9v38BRfB2tmXVYbsGrDJzf3m7isR0jDFkY6xCjJiYSi/e2&#10;emkXP2trQUlseqy1SFHqxBACEjOcm7FcFjgnPuRGj1/QwYcPATGxBLq4CcZYqQ+hQ8OUWdnZrkFq&#10;hszQLkqTZg2KQPHa5Px7CkhaJ963DGDdJEQxJZGdJ5OEiRYTmCM4BnAMsAAu8wRLJMNBpURZDTtI&#10;KVaGR3KVlc1psFT4R+xS7cCjpcH17CoMNjFSEqUaEKA1VLIR1grw52yCdU57Bd2zYGCYheXHRvcf&#10;gkmMGFmAce0bWI8Vg5GIRK5tDAwlUIxINiG5CJcmJBvB1oGTE8A/kwFgwSTmA53J7JFyvAm06jzN&#10;uS7sKZne/ehgne+8d3UvTHqCWUFH0qCY3HsWkFH3eeMAaySojT6SGD0y+UaRFJ1b9JyBVk0Ozoev&#10;v93eRrtJ3rnVB3/gNR0AlPl1xiyfTgf2lUN5T+Os8QlQ1zEas692RA+0F3CQSzJ566ve3kpdgjEP&#10;Dh/MI153gND2tU8JyGjZeu1wlZuR5hOckfEBLKplc3WsSG5qH25eU+9B3aB5x8zCzsO/3ny880Y8&#10;Tj5uhwU755pMkmHqAUGgUdplQCntQcyRsddekDwMn5n3y2dzPzDzE0Dsnzhd/uBNzZ2CkQ+G4mdv&#10;gw/q9d6fIPsgC4sxFsl0GkDa1rKsAISdevA7j+Ehg6FOJnZmJDzoYuidg90oYqAENmoH2GUjSeAU&#10;kSJgIbUMlJCYvC8M0MRJ/KSdA1sNlg2xvCb1aJTNLyEBxJhmkcAxGJGlmMngIwi4328q7RAWS57s&#10;ghmb31RyLGw9MVA2WJYZX758gZskNdpvW/GqaWVuGXSUBTFgmhxSmgtLxVknadRafK7rhhAjyFiR&#10;eAdJCXTTJEbcMYJ8UHaK1YQ9xn1dsW2bMBHVSJuMweQMXvWgW2NgNA07hA1+k2mym2ZcLgsuL5/g&#10;Y8Ryu4EhPpTRR9X/QzUGXCip3BTdeZqZ5XllqRoNa1U2bcg2BtHZc9EUSUaXekzCfOsi5ICdf0NJ&#10;Q/1ur6q2x+FBSvCDIGO7s3aGYu33n0Em3BVfHW7PH3t53C5WLJMh0gZEwAogwcg0GxCD8JQk3AEo&#10;15eF+P0gBHDiIsXMhQDRcRJ18e7gcefXd5aZkjkIqJ1Q6/1IjTSo7wVpmAK3qaCZHds0DWOAK+8U&#10;O4fHL50AjwO8/cfHvwDYOE7PdmxqlZDFIAC2dZIEnVg8GlMCgkfHbGRumA8p+zwRaCK46QIAuN1v&#10;ksT6dsPLywtmdgADj3XDL3//BZ8/f8HLywJrRU7tnDBCmIFtFZDx27c3LNOMZZ4l4ZqVkR8iCJuy&#10;Swym2WnIQgMYIoe8pMLUMgcMsVF6TIO9RJsqakBgshoOk86R+LG+Ge5HA1Ma2Y9UaB2gxvs1mfko&#10;WvlELrMrpN+3E/99600aNNL7AQjvrtgmB5L74r/3y+7DYDKI86Emlfl0wPUv9UEd16mmUeuREn/r&#10;SQAWsyGGpB7OBEoNEH7QOLV2HNTY6rQyagkmox4zaUCyZZ4xTw4peMRtRYwe18uCz6+veHm5YHYT&#10;OEW8vrzgp5++4PPnT5gmh/v9jrsBAAEmOQn7MYWIsG1Y7zfc397UXmHS4ECx3knMiN7jdr+LxNjH&#10;crB8iLhtdxlGay378vIKkMifp1lSmS8vn8Cc8LjdsXkJOhQmo8X1+qJKBmW9aRhJBg/bFSRmiwWI&#10;HcNsxOZnXR+FbWqYS1hPW9fVAbL6RWtYjLNW7IZSEFsh5xC8x/3xwP1+x8v1BdM8IcQghIEYhEXq&#10;PRIZWGa8LjPCNGELoQSFOWcQIxBRw384+DKyJebdEOX3uUH2QH3fOtJpgu/eep+ROKosXOp8Yyyc&#10;lUGUi7N6CluQzb6kGvrHKDYyKTGMSYhJhlUSApAl1bWxTzHKvsDV65FtQrIJ7ASkNEmZxcbCWJZr&#10;x6g1ksjCGnRu2DOIu5q2a6pL2mlDauiQvKPBi8gVmBKS2jyVHiX1brNlwOgAF4Gkfsk5tfqoTz6Z&#10;R+xO85huTWYPKv7WARCf9AFnnKLDcOADVc9OmnzwoLunPXjP7RyHTl7YPixl+EwVaBTfa+5ICvW1&#10;UrdhMHPPk+UaysFc6TFnMur2YO50ZgPDkAc7iOr3P1ilnMh5n4du8wBiDnZdJSymB92PVyB+sjb1&#10;rMBqfcA79iQP02Q6qP+Ok5V4Dx4d7s081Hncgau7Jx98A9vXSG3w6HjsDsL1/pUam/Nz2WIC/YLS&#10;xtPWY9jkTmjDHhUjitmXsfUkGIWiZLDX+H9gYvBd6xgXn+3RDfyj6yGR7g9jiHFTr1W/rKRWfaJY&#10;MSmJjFzJhkktD4mA5CYBGo0yHvV6cy262Upr1m1TvxyLeZHJ7TzPmKYJ9/sN99sDAPDyIl45Eqoi&#10;BtpShE3yGDFqYqnD5bJo2vRWQmKsMVguF1wuF/htQ2LG/fEokpFpmsFJpsQhRGw+YJ4X8dDZAjbv&#10;hVU4zbBuwny5qCn5W9HSS8rpVNiMIBJz7vsDMSaVbUsaNTNLkI2CiXHziMGX4hac4Bzhssx4/XTB&#10;unncHze8frrCOovbfcX94fFYgyzOibt1OaPG4t2ohufU28eOQKNCjUVyQTpezAU/WmNP0xBuG809&#10;HSDhv60YPJgwf7dcjJrb48jQBP1IrWUWHSYAtF5g/S3YBqx8fATaBMq0C3hKkryk6ZFS5IlsxikI&#10;LOxG2zV7iauHRnsc26YtT+MlkaWdknK3SJRNR18LaQOIZDQB1NSCb/CzySyIXJDm5pDOQqzeDws7&#10;OBM1xZh+mB30x8c/C2zcw97NbW3QJI/WYjb/3E31OkgJiF7tsKDgY6pfgy7Yts+43e7w3uPxeMDa&#10;T5C5EKkfYmZDqlQ7JqxxgyWLy0Waw3lehD0UgkjUjMHkHLYg/rdBZQ4TOw2miNg2Yfi4bA7ZmBWT&#10;MTI5tsJUSUOCYV57OtNxqqFcVEJ5GUhUrSgwMASID2u/bio60FJ6I+sByKcm8Okj5/i79GY/Fo35&#10;fcz4ETWgw6fumgMeGPTZ07s5N8e2kT1gSL8DoPjBGdY/9f7ujOgbNgO1VjDWFmWEsKvk/Wc1SQ76&#10;k4GDaeqMKuctKdFqHyJgBJWwM6hnjyFRl4QYQJywrXfE4LHMM37+8gX//m9/wZ9//hnXZUHwWzU1&#10;TwkpBDhDcGp9kIJH9FV6zSr3DdsGTA7TZGGdhc0A6ldT5MY5hd4YJ0NBsvA+YAuSFg8FfUKMuD9W&#10;sDGY3AQ3z/DbhnXzWLcNwXs4N4nH9yxUzBDEI1zCDZUxkmTq4iaD68uLBsVsSAgwzHBuwkMBwWme&#10;FQSWdO7HtmJyDqTsU6mXWerUeS6N0+Qc0rYhhlgULollkH+/33FZLpKw7QxmngurlZCQ/AaOCQaM&#10;2RkYcvDOICSGzaE+ljQAhYSVBQY4aulnqp81NVyOd5jEdDSpJDxJaW8ZaAchToRjDzgF5hJSaRyT&#10;eunmxNCYHBw7BQB1oJ+tcMT5WgAck31+I1IkJIMKNqaWKSgvRIIlUwk6SjHC2NCnVet9mG13TPZX&#10;z+z4BnDsvbn5BDjsK64CH9C5kW1himrJSSl1zBZq/SI1pToGZTYq2Ji/zopwepaKTN+xrbxzTfzW&#10;Gog/Ai72mMzOAhM8yJP5nIiEdp+n3vv6qN1pL2PaASvN86Waa5EiEAurcQCHTlibxZeuYc2yEmM4&#10;VeCJ2/t33LOfWPox91Jh7hh3zQEaZL7di2/86KlVNhwAg4Xfxz3Lr0WC+Rl6rR7cRxcDd8SQ1Mmn&#10;xzXgWflFbZjdgZy7Y3kS74ffB7Jn7r7fsiZ5P0g+CKRh5qHX5J2XNzPjHwYyfkfZWMlZR6BrP2RP&#10;wwM/TSFvj1nOLUl5DW8Y7Q2wS3RGKmheG4033288huqzwD/YWJcQpdaFp6Gnl3C6jA1ABmgUGZQi&#10;TIowQZTQSAwSPy05RpYQ5wkcg96rXIHGaAhwDnAOyRvctw3r44Gff/6Cl8sFl+UC6zRtOiY8HndJ&#10;dZtck5iXiq/iPC3YNi+Joyxsr3lZcL9Lg5nly8YYXK9XfP78Gd++fpXp9e2GeZ6xLBfMWlT52x0+&#10;BKyPB67XK1ibTK9SFiCDmZcSTS5S74R51sNqTfEn8t4Xz55pnrHYCfPs4H3A4/GAsxbLPOMRYjE6&#10;Z81ktdZgnh2uyyLodkr49HLF68srlm93OHsD+K7FZ+rYGQIOcikJsgyPm0JtZHjI/0wjw1agMXs2&#10;EjWbVTWIJ25ARhyZgtLe2fh3nUify8gOMruGrVwSJ4tMMQt8DQ4MTtFNJN4bku/xs2eSuaFI0/Rp&#10;ypJ3NVbOQCMZA2dy+qYUkaXR07+hVDfB7I1Aebqs9gEmMcpovdnoqaek6muJcn0AMKQS6rwAFvCZ&#10;u4msPIypJt/mORr4EW+bp4DVH2DjvxzYeOjfPXyKwa82EABCNy3P0r96DcQIBGVAGiPgos5nMM3S&#10;kKT4BSmxMNIfq6Z2XmGMxTJflOUtTUww6sGobJTry4xlIhCuuL09sK4bzEWatGVZhH3u6/Qx33sp&#10;BnhtyHlyApbk6WVmhmd5ome18UjlPqIyBaQeoKTsfWgy0ojUFRjHABwdMiQkCZR07d6VUMyHLJHW&#10;d/K/ftDM+CGccbz2TtJGq8VQNVas9hIN4+fZeg56agb5MbBxLBzpX2dR4zqhyv/LyclOvbedtfDW&#10;qk8pwdg+WSGlVEBxMsKSz4tAZuhnVjDUi1rkN1m2qgx5a2F1YQjrBibG43YHUsTL50/4889/wn/7&#10;61/x13/7N7xcr1gfd3z79hVfv/2KbVthLAngZrLVjhcwL8biNZZ0sGB0uuHUT9GU5HkZyAnI48qA&#10;1joLu1kJFk6V4Rx8wO12E1n0JGzqjRmrqnBCCDqwlsCrGEVF40PEum0akmjK3u+mCdeXl5Jcz5sc&#10;1+WyYN1WATWbQt/7gPWxgi7APC9wTuqIGDwMGRmIq2x6cg4+BDXvr8MQH6SOjZyK5/piLEBL8WoL&#10;Mah1j8ierFX7F0rCUsthKSTghQ9JEsb1/DKS1rDC4jAH6bWHlyd9D/fig0Nv4kNvCEbShHaxwBGW&#10;YkJi8bG0SWyhrFptOMewcIWVYciADamvOsFEQjRJwR2RVCdKJcW3Yx4pUEOUEClWWX5OqnYSGpP/&#10;26iXY/Zvl17FNHP31spgTOyjrtFuPWLbgJFdrdYOxCKaZN0mZKD502QACkDQ+8s62afdpMBjY5+C&#10;XlD13fOrztCCjuXSv0l1yXss6+nvUlXsHCU5gw8AkwGIrMzTht1IJ2nYbad2IEYY/RlTbD2suXhe&#10;d6QJPh5MHvlLdj6OnXVG9XVv0siOc+m0P2p/hw9S35jP/BAr+NcG6NF4cHkEkfbQ43hvHh9sxok2&#10;vPFZHBWIZ0zGM+Ua75PDhwuST54zMyj5SJw95gmU+3sgq3RD2wago5P3DLwzQOIfu8EPX/vJxHzn&#10;P96Dz7tfb37nCLhuCQN9TktrNabJy+0np26w1LFt6NkgnxrA+PsCrE65tQdAab0H6cn+O1zuDYs6&#10;r0kGNRCTGgZS59WNVIJyMvYSIcz/oDVaPk4uv8RggGQMkjFgkk8YwjJfMM+LFKrJKFtxEdBQWSnr&#10;Y8U93cWQP0RcrtIsppjgvce8LLCW4KwDgQrAWBcelZToxNH7AOem0nBm0/aUEh7rCq++i3mSbo3R&#10;UAAprrZ11SKgItAhiszGWKfSaoeXlytilAJ0clbNlBOC35Dioot/UlPzVIxxiQGOEev9DdFHXGYH&#10;MhYMg9eXi7C5Euv0O4jxd0zwKusmtr1HBGUgsSXyUnPBUJHpFdn0IIsuXj56JVXPgPF6pjYC4QkQ&#10;SB9YLpRmP6ZAZ2dENufkQWp/m3cLDmkTKQB2ZWKaJMDZDpTNwMHRzUnt5j7Eu6NPUWw90EwrlUy6&#10;wI+KFpJGx3uvBu+SmuncJAWks2WCvt/QsAuFYRYfUhjAJFM2Ph44P9QkSrVmtjFqE6D0amOaeO/B&#10;cLsYOJs9mxF8WJN2i9Eoq+YBzH0GNP6rMID+/wlYPMIiUvN5WHDmXqdJMgQUbFAwUWct4p+oTEc3&#10;ydwqRWB9CPiYWQ/LRZjwMYZikxG8VMWZVR5CQvCyPs3LjI0ZBIN5BuYFWBbgcTe43x4gJizzguv1&#10;Re61KC9SBk2V5SzMxtCsr6xsdwsLU9aQ1FT+NfG1CZui2ngQt3YV2aA/gRN93NV+tzY28g3kPYGL&#10;6fJ5U/Z9SCPzd4S7HJqdnxTsNPTA7zRwZYUjnIQW1qGYABx58enf7zNJT+eziR9YgLgRbv0Ief+7&#10;LwE6SLX+nnueCwBdpFEkwUaX60XAcCKEzSPEAOsmWGX6dusANWmEByOiHGCQrVwAMU9Xdxg4Y2Gk&#10;IEJiSZXmGLFMDl8+fcbr9QpnhMV3v9+wrg/cH3fcH3dMk8NsJ11r5Pm933C/33C734oHeGJJcZ4m&#10;UdwkZU9u64YYUwFa5bVG3G/iTzlPMsSe5xkpiWUPqf9yjBF+8zBEIk+OsUjPcxhKiBGbFtQhp1Or&#10;XBtUf4c08dk5i+VywTTP3b2eNBGYWYYvmxc1kTEW8zzjcrkAIAmrCeIzyWoxZJ0rydvTNOk50LU9&#10;M/gUfBWf8QAfIpglzIYSI/GmVkYiq5b5tQ5aiDBNC2YymCIj5M/UDGPy1NzmeK30T97hD2hv7QLU&#10;/sjkdSsiJoCDSNVtjBJ+GROsS7BuAlvoNaEp1eqvaBumizFcGIupkVG38tCcTprTqk2ySEmuKWND&#10;YTdaF5EUeDTW6vCYq1enyYOQymjsYAXODJU2VIaLTO6oFq+MxaNT1nDYMps0KVCslkIpGsRAomKY&#10;qpS6ZTfmOqEb9NNQkp7lRZ4xX3u6xDuS2h/APo5ASB6GYNTNdHqQ8QkImfkhOfuSh+Oy+0i17t4l&#10;HXMPNLaS6d1+yIP3YrO99sqpBozMrMaGjVl6PG6C1Fqgou3sdkAgN4nVmXk3hI5hSFZuXnvH9Otm&#10;avW5uv9u0agfqMe4lRo3zMNW9j3goY311vl120udn4FIe7CSefRkHEFB3gFzz+o8Pvib98Jt+mds&#10;QL2DUBMm+vBNyNmyTIcceZjYsWGZT1iy/F2KmtJH6/8bJRFk250MMrJaoXAGGXfqwmMQr1tPaTQD&#10;+Z4umE9rQDpaNKgnseVfZFR7DR6GGPIrjEJry77P1pYliHRNscaAjdF8lVTxHoiaizV/pQTmgOBy&#10;sb4xY00RnhnRGJhpwgxgXiTh+X67YWIuLMNluWB9rAqiRTH4976k8IEIMTFCVJ9GTV0TL0buAMYY&#10;YymCQshMFAEmV6waRS7Ps60r1q1Kr2Uy7Yq05H6/a8I1l+aCGTLhXWVyLOE0UkDm12StFEicJFVI&#10;EOz6b/HNEU0PUgxY73cBLY0p8ufJWVzmCf4yw1pCnBygqddvb8ICRUrNPKi5AqnJQeUGEOOG00eN&#10;aSdhgA9pByYeFhb5Men498qFyO8g4x0EOEwdAJAZY9S426GZKnX8YJ6ldaEiYc1iRqlH6IiG1928&#10;Hq5t+o4iTK2HUmeU2/gUcCsdSNX7slkZE6eS2J7U0yEtDMcSfJT9q6w+fKJUlzhDPV3/SCYxVGKM&#10;8fRzGTBUwDJ7DlFhStWFcSjN2smQEABENGRxbkDdFilc/65uLvvWlJu6qZAt/8AB/yVAxnRU0gwK&#10;zDYQJidSZ7l0UMkO63UzTQI2xiDp0VniA/VvnOcJ18tVGw4j0sZSNMv9FPwsYWPzLOChShLJAM7K&#10;38WUEELCMhOWCyH6Bdu0FaDATx6cGNYYWGORSJDQFEVOaQwhRvFxdM7Bkunv/e7zYGBjajovSFOr&#10;ySARN2sP75ObD9Rs3XCoATvzAKqfTg0oFA1kHj4wiqJ+XdyZaPNHGjQ+ZIQAv8HPkfmId7AbeBVf&#10;GT5zFW09sAijS0YPNP6IhIXbnv5dv9ofMSophfmPECS7RoH26ZZGZNDLPJeh7oMZPsZuYNc1G3yA&#10;Kh6CPFKocyNvIzIaMiIAeQ5LmazF9XLBT58/47IsQGJs64roCev6wGO9Y1tXOEcwZpYQP5PTjsUL&#10;e10fsNYgRmHzGSM+4NZa9d4WoJHVf1WGgEFAwRDh/YZ4vRbvbmMgXn1kSm0aYoDxBK8hMtn3Me+x&#10;ST3JUxKwylgHN2UmdE2BTMx4rA8suIjtw+Q02GqTtUH9F5kgPuAaNmOssBcFPJU1RBIgQwFFq6xV&#10;FDwUAsjoPWNIjoN6ofsQFMj0sMbh0+dPcLrePtYV27ZKPW0srCX4II2CNeLRPjnC5hMIQQJlugAm&#10;7MMiiN9lV/y+Ox2fgFJtwkatEZkZHI00R9oURZtgU4JLDHYJzCKztyprNkrAEPKBgUlJpdRUAJ48&#10;lIplOtcCP6kECZIJoGg1Ed7BJg0xSxMMZx9HW1PHS2DimBxbyQVUhv/KzFY060Ng4xGwhwZMajzp&#10;qiN6ErDRGNhIMkw01dOx+DU3LEfT/Bzm7HmPm+pxCaJ3SFRn+MZHyFm7LZSaOmmQ6/MQKNMyHkXU&#10;Vr1sDQ/2w/zOTtRMgak5DuNzpEYyfQooDbJlbqT5I7hX+AuauD568nJTv/MBWtZ6JhJaL0ge5KvH&#10;acE79hfX56+J69zVaTsfQ2bsc3afVMhcBxU8auQbULMDt0Y58w5wG0DPE//J456PR+i2Y/6dM0F5&#10;p/4+wgt3QTL7Ku+wtuN+pPn0Jnx3/M19uE7rFV0Pbc9Q7HwouWWW1mMgeMA+xZQPQLn2GqNWEcIt&#10;m7EFOXv/2p2i79jdo1svTl5RYVYyvg8cp27y2/QRJ5cADcOa/LXRms2S2KeAIIOlDEYag2SyP3zv&#10;o8XMSCR+xW3P5nL6sw8e98cd67qCGLherpheXjDPM2KI+Pr1K64vLyLlmCZclgvW5SGyFiKVIq+Y&#10;5lmAQhZmCadUPLWybCA3UNlEUry6VtwfDw2TkQnsvMx4u92EjRgjTAjY/IZ1XWGMgVfJ9LzMcJOQ&#10;M2/3m7DLIImkwqKRguvxeGiRKq9zmWcsl4vKgqikahuSdGG/eY01l++DAWuNMm5EQsN6lSWVoySW&#10;afCyOCyzsDInN+F+XxFDxLZJEmFBmQe5b0n1oyybRpc82LkF8zAGKymAzWM0Wcy0S/JEAzbSQcNG&#10;w6I3UizogxODfqGilvjNdbJ39ACsYUT5l7JJek7ULiNB5g7AQyPlBzEkq4iOi1+VyxVJpAajFA+E&#10;doqhTMeWOQBmYRkkBR1TROQI54SZO88zJjfBqARK/HsyM8zo/VLlmVlikwOEutSwlGANHW9OjTkZ&#10;RwYr8zP7fJLJ04oqmc4LtWL7/aKZFaGDX6zWzlACSwUQ9XsFqDxgMPJpm/rHxz8abDxLBD8qf5SE&#10;JBPy2FMHsiQ61wG5yAVLU+EcMC2AMzWVuhi8J/FdJIIy3YXxu65ZlhjFb3GaEIIAivMMcLwghgi/&#10;KWPSyp0+T5NKr604f0wC7q/rqhJHU8z/L8si0zhmPGLEuj7kfnLipXq5XGAmSaw1RAiZCaVT91Jo&#10;N0wvGmzMyUhyKVgN9tv1j/sinHYaMCoaqacBXbuUzjq46ZeEoeFoXvtR8AsOZDfcFN5Hxey+oePj&#10;5/4RcLz1jGlGEzTES3HDNs1gYmWvp4P15bnPEH1oceJu76CT4pm+h/rYMWN/5Lhx8dY6knYLA0UG&#10;szOrxD8lcIhlYJYNwkknCDuvq4HqzmgZBZmtI6BIdv4wel84S5L4jBd8/vSKn758xuQs1scdQIQx&#10;wOYlXdqHDSDx/rYuy03FY9JYI8EuEVi3DUSEeVmwXC4gIrx9+wYfZC2R96vBgD5ifTyK5DimJN7e&#10;1mJSSTk16Yusg3IfRKlT0qCNhbPi6bduvhyOaZ5hrIUPUYFXWeOYWfzAE+OyLFguizAUvdSCVv3D&#10;iUxpagDSNc2VnTMDiAwGqUzcB/G5XdcVIUZM84xpcmAwnHPiCan3Rw5QjDFhuVyF0aiejm9vb0gp&#10;CuNymmAnh5ju8F7SrS0BdpoABGF8piiJ2rqoSxmbdFjemtpRV4HWhujohnvGUhzQpaO1hbD3b6WK&#10;AnHHCsoD/FRYrClFUBQ5dU72jsp0ZOdg7SSANxlYNsL6JCCRpDW3QGNS36q8f6QmjCJxAkcWqbIJ&#10;oGhgTICJDiE4WBfgooQ22SapWgoratGdTg5brZCy8kav41Kz9lqpzoe5DeKigQDBA6Oq9VVnkjAZ&#10;ZqRENSjKSPIoNYnVWdGQgcf232eMPubfsQ7i992idhknXA/N+HpaRTE3tTG41sRp8FhO2f/y2WsZ&#10;M9xGmWjq06ar4oS75z9ishWwjkdm5h7wYGXvcsOeZdbrCeLbugOu+ICFxTvOXWFD1fTtoxqj1ip0&#10;tN/x3mezHX6U9ZKfb+fMo6fNPviFhyAZfjJ0PQIZiyIGJ8PONqQk972NX2T2hDxnGw7nGT3Ie8Sm&#10;fK9bOP/dY4Dyo5ULYc9QbOXhXUI2aoOZGaY01Kg1gJF29a8cd+5vaHzwZeu6HVOsfqVdfcpDJCEO&#10;Q2s7QJraUTQfhEtxM6h+f0ZP4A/nTrRhMqWs74KoqeAfFQeR3iKHpTEnJO2RCtioTUXSujJGUa+k&#10;Kp3WAl1XSANNJzSEyUixFWOoSZhEZRPOsowsybHWAiweM7fbDcxSyC3LpRRc07Rgnhelp1pM0ww3&#10;SYEWE2txKAyXx7rKCVbmV0zyvdtdZDXOOfWMqWEx67oVabadJM3URwEoY0pAJAQT4RT5NUZkNN5v&#10;CCFhe2yaMhRxv98Rg4S6ZGaaVWkDkaQIZrCIoqDfMYj01Rn5vnMTrpdX8Q9LCbfbA4/VI6isL/JR&#10;s0c9w2VgBfIoHSDao/KGmsJurxfLTfK7Xjm7JorPq4ED9JyPYtdo5JE3IQm7CsM0VD1dLpL6RiE1&#10;I9G+ruycHjnpvSDTRLBpnjNL8QamUsv2LE0VdYBfC8TqbLewLUPwTdIhYZomzItKq9IEH+RGJL0G&#10;p2mCg9NrUiVs2UcpVBmTaUyaxwWv2690CoEcJqRT7aP96XC+xrRntJ3IqXf2LegLs/wcBnu/3D9A&#10;xn8tsPEMiinnf0+ELbd0ZsAyNJXaaWCZEYajdfVvTWj2Xd0/YojgFHRuQCrT0ts1ASky1jsjbCTe&#10;j+q7RoDadFSWe/YqSykJi1GRTmHUpwJahBjUdkOaymRFXh30U5gnlWGWsut654fLvXRIBxEm1aKu&#10;TFdHr8Y+6+qExtGOi3Dwy9x6qR8UwpmNSc0wYueOPdRf5/xE5m51P1hPftCksV3OqA81Y4wejT1T&#10;sTcF6xmiOCvaDtmhx2Aj48mEhPmgS/79Ryj5/H0sKLsp4KkOMA3EW81NEy5E4BDBISF6XywHirYv&#10;ZQluIyEbpvp7xYIWoE1qI8hgchZW92y2Fpd5xqfXKwwR/PbANBmt8apMM1vX+G0TywOVGQf1H5Ra&#10;zOByucK5WaTKm8dDmYwggp2mDi/JkuLIjJgYk/pWMonqZPMBN/URBxEmCCMRxsC6CZTTnqcJRiXf&#10;pPY94q0nNbExRlKwrXg4Bh+wbb5bV+/3h9jraN1qrSAv1jpNOnaAMUWiLYN4LyGN7Io0+rGuuN9v&#10;GuhoMM2TDvfV31zBUEAG+DHJY2zewxgrnosa3LMsM6Z5hlWQ0m9epb9JG4qk4D3DKOuHC4OC9fca&#10;vnRW41C1cKGzewpPbjIatBGDqR2fjjD52H6gDR3UmqqE9Wm9ZVNAtA4xOsQ4YXIJyU5wlouvr7FG&#10;2IMMlVHnoZTsQ4kMEiWRnaVGNpqb+EQCSJoEShHRBpgk14yNEtzknDAqjXrMk60AYkl8z+K1jsmi&#10;x1sB6uzVvk/vPdgPTqcdB7K/zP5Rf/A87EmZmd2Cj2YfJJOHkRlwPN0LhyWV2tNLz2vaozqH+WNs&#10;xrMa6Uhe3cqZi+xYiQrE2eCETncIPvB5JO7VJR3Q2ICNJZgoL9xjSFKrzupomXS82+882drvK4kh&#10;DzkxAEItw6oBN/vLhg9oKEfnZmQJjlJs3odmNu4qfOK3SB3w1nvhV1pbAxZ2YOlRyvORtcxBA7Xj&#10;jWIH2vWS5L5i55MU4/H/6eT7+0TB91A3PlhneQcq8+5975fbCq+16j3GYdAMD8e9a0J4H7teQPM2&#10;xlyBS2ofswYKdbVBC8oWJi+XIJiYPRrz6y91OzeCoYOuinAK2tITkJpbUgG/t0s2V3TD4i+2BCdT&#10;nBKuRD2JrAVGDRmYyZV1K7EoK6wBvIbjsio3YmLEAjSm8jpcfmBDpNpri8mVvDWRsKk/jRhFQ+QY&#10;2yaJn5NEjjr11krKUPz69Zv4cS0XXC5XzNMMH4J4zlyvwkpkYLlcsCwX9eaCTHgtsHmPt7ebsBbV&#10;sD+mhPB4YF7uYFwwLTNgSGUfIpfb/FaNvq0kYT/uN0nABiPjb6QTaTKEbfX49u0b1seG4CM4ZbD0&#10;rgmLBvM0F1DIWluKyiqzlZMSo0j1jLVwljA5i5fLjOvlAkMGX5cbfv36hvtjxbp5cExFSlrkeQ0n&#10;tzLJqE5wqEWltcwYkelGJtKZeea/IPqQIfehB8CRV9OAlOfnS9yyDKlH/ndsmHERZC1qTd/AEkkC&#10;JZQ9REfFaLMA6sKRZZNUKUkN2pUL4sqGIWru9KY64ZSQckptWSiyfyb0OlAWLAjzLPQvN4u0JKVZ&#10;pTfyeqyzcGYqEqrM0olBDO9DtxmaMjUvDExDXfFSJRIy/aYcqmPqu+c2GGaoLcu1mKhOBrMVEzVM&#10;x5OeO5tUp+xFc7CfNaqZPz7+CQDjWbtwBDA+K6Rb0FEdLaRx0H9jFBn1467fV3Q5ezZmRqTfBDgE&#10;EgxJ4EOKjG3zdaig1xBHIAaG9xF+C7IGO/W4Mhas+9S2WsQYChsoN3aFVaI+wLnhvlwv2La1JOwm&#10;ZbCIhYdH8F5eu7HNuibsjVaiW9fWnu0IBReJe1Zj8YApQxE6aaTq3XlG4KmT9lpw7YztSyNYEw5r&#10;8XHOfDha8lsJEBe7B+rs4X8zoJYDzyh1sq7UFJ7taK0Ay615CGX2etvcPTmI79xEdHC8+OD4/MMG&#10;J0QNZPoszKaCxq3nVRkyWQnmc1rHcEzgmLAmhk++u4aZ6IC3IHt6Lrh3vr+Z6Zu9TVMEWcJkLQxJ&#10;uq0lrYuuVxBEinu5iEQ6wcOu1O2ja1jhvQcRSgHLYFwuF1yuV1jrymD4/rirH6JTtY3sl3kvJmMl&#10;PVFVEdY6TZWWROnH+hCG4LaVFOAcZjhNE4IOMMRDXBKqxSFGmIEp+/WTkRRpK96I38JXGS5yPTf3&#10;x11q1yCDZ+ccrtcraDLCFtTFMwe7vN3exIOZtN4GISUJoLk/HnDTjCUtZXDJKUk4TRDZdwYfM0Pp&#10;fr/LgEdl4dMkKqJ5nmGdxe2mHtssHoSRAlIS2TQhgYirabwxPVjXeJmJqsJ04Bfw0eyqM8Cee4LK&#10;bt06iCymNryiDiWypDn/LKoUPirTMFgHp8GS08SquMop0QL81eCXDDRSAWOj9gqJuKheUNJ8pf7n&#10;KMNwSgYUA6INsGGCsw5pcqX/Ms7KsTSNcklVKrVgb6TTB8QpDH7axSuvWw+PamneATXZ6oGAem1T&#10;6hiRBV8y4hku3qKqAnOAY4Azq7FmTh2V8nWdHYdzA/7wYTbjyWVzyN8aj1sLiqUjFuEQqNLAP2dY&#10;7gHWgiPV7SHQmKptQ+/l2Fuk5LqIcED6eLdIHIel++uk3Xf2stamPgL3ji5Hcu+WBdh4oLbBR13y&#10;85NBetmjDvz9+jViBDbTccLzATjWey82kmrmA7ucM8ZgmyqfBkbcntW5BzC587TsmZIMfkZD2LEl&#10;z2TexwDpcxbkaHXA+/lPJ7lvZfENl6ai+CXbYx8y0L6yhomaKoBpmsBFap6L2vppDINRCXVdKnWI&#10;cGDJw004ITMfrqFnt95ufPvOZrlnNnJPDDmcUDdw9OCBicZbOBOl6r1mkDTwLof/MVdiR9S6j7ma&#10;y7p801tjcF0WBC0sgt+w+RVWwa7lssA6mbT5EODVlDp4KdCMylfyyfB+g7VODa69et8oADfNuhmK&#10;DJooM74WmSRD/GRiSljXVbxniCRRNAZcX15U4iHg5f3xKOEyZEzxNsnsS+8DgpciL1JEtLYkBG8+&#10;qGx7lYm/BstkwNQZp2bkppxQkVELisv6+BnqcdaCJpkqBx8RthWPxx3OzVjmCeG6CAiVRA4eUiw+&#10;KsWzVotMak58TlFEI58pu2b2FTxqVltWo6HOY+xHYQtqvCSPF6F28EyNvIwH8sdz3QC1IGn2OysT&#10;CinoksoajWFtThswrAEUi8hRZSucfW+s7ZH8MjSpRlyt10HHasR4EzfJp8aUn4UQsW4rpvtVtq3U&#10;3sBO5E6zeNxlM+eUlH0QI6KNjb+NXp850YmadPEmQIAb6TxBEjsoScFLxYcOXfC4eGqKzJwa78ud&#10;oXUDJKIxtuYmzOFoXUsHrMY/Pv6xIOMRS7H1ZExnhdlJKFAGGFNqJm7ZcylJ6EvQUBirsmckAQu3&#10;mP0ZJRAmeIdtSwgpYVmsJuLKurlFD2dnsCZWex8QQ5JwI6qNFatFBxgwm1hekDbVzNI8g+V+2bxY&#10;YeQU18uywKhlRjY9jjHAey8M9xg0TMl0FgnFG9jaIqfmNqW6CyKmUtwfmWWzJscbbdha4Iwath0f&#10;xFK2Prp5qjpOj3eG6OMvYACmsE+E5SNpz84DiUohAh6FWC1b4CN3v6YFJ8qxYICu1ZU9mgbtX4Ye&#10;DchwDVFoGuIK2vLAx33/LtqVzh0ztN2/6ZyR80+66/kg9ZK52gAAwqwnazAvswzrouxJXj0PuzyP&#10;zk+s8S3qWASV9Sgyz8ymr8V29B7Bb+AUYABcL4sA92lTAD/BOQPnxNojxiDA3/0u97+yj0GE1a8A&#10;EV4/fcZ9u+Pt2w33+12CbXKir3GSFKthbbmmFEmQLRYlGYwMUZiFwYdy3SVNm3bWgkGwdtKpfvUX&#10;h9bEm/fFjxkghJDg/QofPHyImKYJy+WiYF/Cum5Y5gWkYCIalqhzEmqzeQ/rHFhrYgFcSSx/Mnbs&#10;BAQVEkDEtm2lTsv1RvYln9wkdi3K4pbQxKD+41Bf8ghENGscgVNE8CySdB+QkrBj5VhPcHYWiXkU&#10;y4iofUDMQRLEOog1u97nXWnsu/YDfEINOwHMaPgdEtp8XQ4FlK6hGqmwWlKMSFNC4gmTm0pYjDF1&#10;jTY61EkaqEOJJWhTPbwpidyYGnZwaoF5ZgSuITMhepXRW5hoBWzMITWQ85AoNbI3o/UgS6gnGgKo&#10;4QICVnsO7liidAiDjVXCHsgdwS3iPqwDCeplmRCjgQ0G1hkkVTuwq8nVyRwRHvphzi55mp+wFd8B&#10;tbuwlyPop/GpPmJCdmQJ6gE1MlSnsqAe6H2HVclHRRr2kmnORXdrE8B7IKpNQ99ZVg0kkXafHMn7&#10;VUL8xCv5CGTcMUu4s984A1EOGYEt4Mk88LAG/8yDi4JHZJd4YOfxCdvyLJSFDxlhDb3jJJOGwU99&#10;G/mguz5iUh7VWx/tt/YBNnzCvMRJ8MsIMvZqdG58OhsAtRqBDknn9XmoDDi5WKGhYYW3YHR35Jv6&#10;rEtP5zpwzzEmLXuXhqEqaxAwN+evG+S0oPnBWlnl0H0zVeT8h4xb4Ex+eIqa5AFvM/RtQ5z2frBU&#10;2Pi578h1Iql9k9QDBE62/I5zFoRF+iEvftntHlbrw1pvltRpA/ESJE5IwWMNAev9AefEv2aaJymI&#10;Ni00VGaTAbl5nuE0cc9vG3wM6v+S8FjvYKQyAVxmMfn3OfwlT4zdBDdNCFqwbDpljjHCGpm8CptS&#10;PicYbFvA476K9HSa4Kyk/Rqyan7tEUJSDzqjOjyVp7LBtnn4LSBFLhs3SA6aDwGwgCWnzMYaVgAm&#10;kDX6Ojc4LTqcApy5CE1BQFuRpVyK9GfVZEHnDHyIkvjXrIoFZGtj2LVQS0UCoY0sN6zHQ8/F1i3x&#10;bGL8gRQk6tmQjA7V2t8TVIs5ajyc+ENA5xhs0we9lBoR3CDqAqLVRpeqpyJVgDCnQorFo1E2an3M&#10;luZPw3HqTFppdHukbiKQj3iMofiKZk9GMbC3RVI9LZLO64PKb4gkTCiKvDM/ibVWKdyDEW7DMuyL&#10;AH0VCWJcnhrWSefJqA25af5u8GVUxaj4MJqmltdUly6NO8nvpOFMJ+qNcf8AHf85jEb+4Gcb0LdT&#10;zRD24TCNf2fGF2JMpVNIimqmKABkMYs3gJsBv5E0p1EezBqLAPFDk8RYowMtMRc2xqnHKJUgrxBj&#10;GXDJ9VmBdKvSwBQFcBBQ0aithatrQQZRcxhYBhRhmmloLIyqCtbbAjKmFCtze/DObcNXRl/H4hHb&#10;gGPVYoIKeMn7EebhDLRP+mvkxq18pBTWe9bDTqbYJi9iX6zsmQt8aLrLHQBwfsVS0eKT7skawkCS&#10;didAGJcBS7fH6eAj75Dc6E/oKA3ymRM/4dCHqZOfUyNbYdS95EN6AQwQ6O941+eCnvoEUSQgkmwC&#10;zoq81y4L4hbAMSGuSb0IW8n/jtAyMHXaJoPK0BcAOAhAuG0r/PZA8Cuuy4x5mXG5LghhReKIkNSE&#10;3JB4MqpVTlgD7o+7DopVHWEIiR02HQg8HpJUvW6rDHuXRaSmhqps2ftiqZPZVVZrtage4EH9uJPu&#10;3XliH4IAcVY9xnPwikiDdF3Rr3P6c0wRXu1Tcq3snMOyLJic05RqSX6+XK8lxDDFWMNd1HoFzcA1&#10;+59zox5x1mJeFqk99fWK73it+lIUhURwAqIZ9aBkFv/J3I1w0rpXgc/JWTGEZ1HrRB8QQ0BiOQ/O&#10;GizzhGmagccKsKiGCITAYifTMnmIKwBa/LlbKSn/TvcBjWDjuE6OnVjqEaIsJ+WEmAiJelaLyFMZ&#10;jEmvNVstd5rglVxfJvUQF6BNPkkb2JTZkGUYlZBiVs5EmEiI1iImK56NUST5eZ8TVqncM4aMpH/r&#10;/mSMFF1sqE6Gy3B6XAdTRfKYD3hWfMCGOQdIuGWc5X0nAWzy8TRIyYCTRYoEjqJ8QKp+jhiX+LMu&#10;gU4A6yfg4SGgchZ+yO8jlbuUYUlWAJWgxEaRdgRM8pNB8Qg08p7tOAgyOxZdC+R16c7YB45X5hvv&#10;ptU0gI00wCt7OcXJMW/fezoYJjR9L/MhhqYFG3rp9HBQmPfITPHHHj0hd8y+dtDRv66dRzX3f9vX&#10;FUOtNw4xDxmJ4/3Hg69262l4wPBGD2YdsiafwJhHASVPtE87cGx83dQOQIcQscyc4yOgEbV25sws&#10;bYDl8Rh2f5XVL/kgpFp9Uzlk3AHrJiMOJNGvaOTTEhjGvePwkcqlSo32a8IH2NM4AxnfLfv4cCEs&#10;dnI8DBT4jFEsrMXCUIwJwcSCG4jtlMXlsuDxmDGtDj4q3qW+jEVizh3QqAWA8AEAMiVJepkn8fRh&#10;h+DVWzAEKejcVFgGKZ8k3WSTfi/EgG9v37BuG6ZpwuV6xXK5KENFZB9+84gxafqfA7MUfr4kUSd4&#10;5Ddq8HisSCxF3f1+x/3+gPgoTpjnBaSBLbfbHd/e3pS5NhWfE2sdCAISPh4rOAHTtGhysKApiRms&#10;TEokAyqbd8NII2G4ZMamVTnSY13x66+/wNkJy3KBMcDkLJZZCtB5drgsE5yTAvHXX7/iP//zb6V5&#10;ImthSCSFVVufKQZmAA7bNL3B+4NGgPFkR9tlA7e+Om0Uek1j7mMQcAwb5cnmd9E7aHffdF6TjVy8&#10;XU0ZqVpCKVgoTaqtqY5qGpuBPEAKHulrbUM5V7pe26wDheVQatPCdOUCLmSJJsBFAiiNClTqWUGO&#10;aZ4wzwSrXnbrI+F2v8MYK8D9TIjJwQZbKcjOCSsxRvWfbDxKGop1XqhTUkNXlTVRYp1+DxNi9Rg3&#10;zZg4A0LQZOGjCXO5Khm79LoCaqL/t2XW2T+wwH84o5GHVuLdv+GDCX4jVepUCs3ErDQHCkZrr4sY&#10;RSr9eMj1+ngYOKe+9krLud99sV6w1pXAo5TU9zbmNTezaIApTcVLpbDJCdK0qIwouaTeulZZ4c1n&#10;Zte0Rue7AQfqlE4BiZREsm2SKeFOUaUCxlCRE44gXnm8DEYlbmuSXTLd06aG9kbOBSwADqVcPwxT&#10;NyBjOyXO/02NGxDz3rsHoIEsUYNbeq+2ClBmOSYZTRgyCayDtjqHFiCAYDQozIAodWz2Ln2ae/Ds&#10;/T2q92Vq2eJo5DJZepMTsT+63VGzCB9K6Rp/ZOLv3j6bIrtWmYzqL0wpwSqgdr1eAbAOQKW4FGJU&#10;o6Boivr+MzWJ3qYw4QBg21Y8vMeW3uC3FeCIP//pJ/zpTz/h5fWKv//9hl/ffsHL9SrsSqtebpYQ&#10;Y0CMSQL5UkBKrPexSoBjxH/8x/9F8KEAcpmlaKywuh7risfjgU3rTwk3DCVdOaWE+11CEIP36jPO&#10;CIjKsHaN9FrPmQZKkfo7eqAAlUnDD9d1xeP+kCJ7crheLrgsFyzLUgBYZsZyueDL5y/4+u0rvn39&#10;il+/fi3esy172lmLZV4Q1crIlOEIwzqHC5EELlqjayWK7Y8M+GOpd0kZk5nJmdTv2agCKKxBk6kt&#10;nHWwGhgjIFtUWZTaCBnCMjsslwXBe6QYRVWka0ZKUUKHoLLiylGu7C7q51jfC7q3/rfHYOPZYJvb&#10;gqmpq7kBG1sFC1ffX2XSTzHBuQnOyeDY5AGUFlSmUSuRIVCicq8YQwLYpliGKqzye7nPJIhHcJgg&#10;QGMMklBtg9gA6P0r+6LsRyZpn5PXSmOEgapDm7Lm0lGz3LPPeGcfxB1LqZ40OuTitL/PefFMsgeK&#10;hFysG1KwSM4iRbFYyf6NxmKXLHhEjTgTzrfqXsY7TMQPbon0ZN1tn5NMzUlo+Rh89ud0DI6Ob5L5&#10;uGZrn7zH0UjBnPbv6XAvxyF7r9m3uaeAPINIynqpE4RnQHAHfPcbrV5rLSutT5ru5Z7cH49z3v8w&#10;heWBkYinx+L0UbmxFDiivtKoJNmHnuRBbW9TcwxEHjHeRrXK3ruUn6Suv5cizU/cu8+pwuX8IPel&#10;le23O4/9K228GfHO6xr3ER5uSmoAxlaEyPXazkEoEnJQhm+x9WjkA9XPkTKZjoJwj5iIOHf1GREa&#10;OuAYDNdoS6rK9RsdZaSBiz/uuKLmfQ7NoJV0EAywDlQdXl6uSJzwdr8j3IQwF4gxcVVrgRNc2exz&#10;wAUkkc9AU5iTJPzRJgaQuaBblkXMpvXlRQU+xFy67tuJGXf1vCnFzQJ8+/YNX79+w+P+QPosCXnW&#10;2lLspJIwJBsoaXHHzDDWgYwtiYDBR8RZmFjGOjEYTwJQhhBxuS6Yp1kLLmiAgHrKREgoS2CZIhZ/&#10;lVpkp2zWDEkwjRxkis0SQJOUvRityHGskd8zCkLF4LFtD5AxCMGDOcJaKTzmyWCyBGeA2TmITK/h&#10;1ipA5kMAJxLGGerum/0E6yZWJbSdZIzonVLuOdMkN4XU6hX4vQTqM/nKd3RLXbL2+Hm0AHKH1Bd2&#10;DFAovSwotbyyHNFmuciFRb7eJ0FXC1vd8AgwmdZXKNRN+lSq1Orsn5KZBsYYLJq4G+ME9vKcQeXQ&#10;4gNqpNDKchgjfqLOORhmWGeLmU1tAtrPZpOxVZYjr86od55KOjQohkxFk0yehuvD5GThbspMhcx4&#10;tq/tT+dQ9P3Bavzngo4/RIUczm2RTjcyHqjkST5NkUAZq0xYvZZC8Fg3xuQmzE72CmudNN56/zln&#10;FLAxyhRUFrJOJA218iqqa7aGMhiSAJfkZf2fnC0Jrtx426JhhjMn8WwxpgFUSe8vCUKQtaM2fykZ&#10;xFhlgswRgIGx1Y+AjwqztrjS1d50YBM3U95G1nG0ura+RdTfiPy0CeD3BtSDPHhfy+YqiZ8Vri0y&#10;+sFlX467ydNPGJOQFGQEmwKXl7C0Zk9oufaHCxENJuDUymjwbuP0u30QjqfOwHGKNY3sR9oV5OUn&#10;u8k5N8MnOacJQMwJumQwTQ4xzpjcJPLi1Kc48lisA10xmhnNpGy5ApQSIXHEtj0QthXWEF5fX/D6&#10;+orNb/h2+4Zvb7/icp3hJgtjSes9KnuzdTIsZBbQxDqHaZJaUgD+PoiOkFN2Dbz3WNdVfRUF8Huo&#10;XU/xbU3C9vMKFLKCe23t06lLqLI2MwgZ9W9tHiRaBze5AhSChKG5bVtJgM7PEWIoXuj5sU0jY2KW&#10;wv5yuSCmCBuCBLZYCwpBjncesqSE4D2MdaIQKj6VwtbmlEDWFcZbXl9MsZ2pQ0nThh0yYE2ENQaR&#10;CD5GUDQgTpicxXWZcTMQ/8Yknu+zs4XlQLYObqg5jumA5vRDYOMJu24nk34yTCkSPG6hFNP7VA/M&#10;7ZgSphgRo/gpZjVVBnnL9QLIoETrLEqy50gvyxock/Scow6R8/+Yipew0V7NaCOcE6VTtArER5hk&#10;wdqLcFbSGFXa6OtAI6uWYf0+lZpPqHY8FnTE+yWejpa6Ju1UPdNStsFgBkeLZKkLizFOguZMM/gm&#10;2ttTtGQ2fgLK4cn3mI7l0YTnePXp9lbKjIrqtonIdFQz88Egt1WSpOHnjbSam8Cf1ruUd9hTH6hy&#10;NNziD2xfo7/euNdmCydu2P4YQNBDiS9XBIYH3+EiQ+cxZRn7pOInxXABsKj59/AXG5buKA2m1iqm&#10;goLE3NQVfMhebEHG3fngA6YkHQfP8NF1s1PBHCUlPWOffmfVc1gnjhftwMo8BBkHj8UsqUZz4aNN&#10;lG6PwQDo7Yb8zdeMXYAumirSUB/blOvxGm5wklNxMhyoC222lEElHTCKn/vRQtCF+vDB/fYsiJB7&#10;38a9XwJ2ifCZ4HGEmybdt5yzYEyYJofX1xckAD5E4P6ofurN47v8PBHiUUMAplmNuTXaPqhcIgdc&#10;XF9esCxiOu29x319wAcPRMI8SdAFUz1467bqlFY24iUE/O3vf8evv/4KvwlaOs/iAQmqjRtyyvNk&#10;4Owkhv9+w7wsWJYFj3WV114avezTp0bDEleNZV6wzIvuUqyobG1QYxQvSMosNdawGJPlf4JoWyuT&#10;4BAjfBKEO8QAqFwwhgjnxLvly+cvwn6J4sUTEyPEhKAU0zwrTTEASHBWWAXWOGw+IER5T8aKMfiW&#10;PEKUMwUzwRin77VKf9sLuHA5qOc+8o/Mjel8gkUti+a7Oiz6IMr0JJu4WOxQx5TpJghZDg85hzKN&#10;rky6shAxyzlvZFEpCqvUFCZNT9PPXhOUNaPNTZ+yiQoYlBJiE1xgDHXBQta5AoRaNWyf5soQI/W9&#10;MgqW5ENnJ5F/M0SWGoKENHmf0MoGMu08BoaxBg62MFaLjMBkurRMvakp5oSNqd4NWnwXf0bTWIU+&#10;66dbvx76KLz9x8fvwEc7ZTie3W1nYZMFZIyo66uCjsYC1mhzMDASOAF2Aqwj8CZpqxt5+GnBZZkh&#10;l7TTTYyF1YRCfqgbfb5bm4TKPJQqtH5DYLJl7Q7By+Bn1oAE5h0AmNOkE/VNcAbeOVUPxszep+zP&#10;BpVb6+sjBQeM7jV8JCXKLKLGhyYZdABOZoqxsqP5yVz+Q8X1bmp9doV8gEI3Bo4M/o8FwNi90ud3&#10;OjF13rEgElzRSPPMZMRzjJrEy2IVYjq+bhdwgIaBOCRsVpk5/5ffr31gWs/YoXYX70Isju5b7vZ9&#10;Ttx5FDFBgMQQ9b41RfI7TRN89AgRDUsR6CT02Se6ActNE+0lnmQiC5VUXtIUdw9DDp8+v+LysuDt&#10;7Rt+/fUXfPv2hn/793/HchG2nwxpLRKLAmCe5475aYyFc7OwuFKCRwD7gIhYgw4UXPEqm3bOSdL2&#10;9QUhp0hGeX0wkpgYigeiUZBQgaRpKsBfTvF1xiGqbZB4lofCdjTGYLkscJPD5rfizbeuq8iS9dhl&#10;24dfv37F169fsT4eGjRYz3ZRz1iLy/WChITgA5bLBQRgXdeySec6eN02uIlhrcM0yfoKEDYvAY4F&#10;aGphOpNTga3UFsYWUCRbHuUBU4wJWwxIiBJyZy0uyyzNWQxIxsDaCdY58bs0QkAA8p5R0ROTU71H&#10;sJFaFlxzfT+J4OztKvjQC+15o4zisyr7D5XBrEirM9CRytA6hoDoAqYpSmiMdbDOwRpJjC7qnwwy&#10;GYJJksjMnERCrCBj0sGaMVzVJzx4jsWImBgwXHwZk64JySY16bewNoFdAqtfvbUsg3FikOGyP4Ea&#10;k+VGxEPjusLPjiCXfq8sUWe9wtHwMrMbGYiI8Ho9Wiuhb6WemJTcbhqmI3opLzd1SfdhhjC7d4qm&#10;MefkvTlZe5wKa7HzapZ1s2xRJ0DofiDZp05z6v2zc7Arj6CSgtFHtUEPaqFTdJiGifWkc3uqN2/f&#10;P1HLqnx+L+6ZWg242H49ht+NevIPVMYdS049/8E8ZIq0qcHo/obBJ4BgBQ4Jo1S4+Rtqf4ZD1l7v&#10;OlnBPGYeajQ+BShpOJbHdeBHaQqNFJ2f9wv1mh2To58wEvn4/fTJ4ucemnTQr+yoUHyMKByyogf3&#10;oDMeRh8Ew8cDiVadQi3jlXZ+ISWQBsfmFHSAR35IRdMFUnEZUhX8plxfVEDFouUkFBZqiAExioXb&#10;ssx4nV8QmbFuHsa+ATFoEEw9uA4A1uDx9rhjfdxhNClt3TZsfoNzRmVsVNhYWYKyXC74+u0r1l/W&#10;Iuu0ziJpWqB1DpfLBUwo8ui32xvebjfc7jckZlxerjDWlgLMKCvQKGVmmnRyC4IPMp2elwWfvnwG&#10;vhLe3t6weY9Zjb7zQYvq12VVXiBg4aYeOxbrusFag+v1BTGIpCTEAIrANE+SiJqSeBg58Y+0ytaU&#10;jdwhpk03NoZJ9UaxGmpwv98RfMQ0WZXQRkADQIiAx7ril1//jrAFXJYJnz+9wLkZt7c7bvcH7luQ&#10;JMDJwRjG5hN84MJaJJVM9OEsvVyaspSr8X7kdjxHxyUBf4Cae9QkjQte32YOu/aHpGbjBrXnKGeA&#10;2bTjzixfpBqwk6WZzgorgtSgu7L4jE6bU795EA8AY+Nx2PgyZu/OzDIsQC9RByCkhMKySClhmme4&#10;yWm6ucE0i1eNMTLNdU6M3sUbQQr+kBJigDBAJgnXmFnuP/OoARTSPChgzhEcJS0S5NRTT0KNDNd2&#10;VutZUKgLWIyV6SHeOqiMR9pvSQb7ovWH2XV/fPxT0Q4aJ/SNxUkekDkHhNQAj6b2LE5N3XNT4Fmk&#10;0z5I4bssF5gmKZM0lTolIAYSlnmqni7GWlinLHckhAB4X4OTQghIIGybh1kWOCv3TAxR00MD/CZA&#10;fNKEVSIgRO6BR10j2nRqalg+7VQyJQkWgwYocDVW6ICuvlAa5D6NdJqaQopzqm8zrHjeHQ3FI6cf&#10;OPHccePARwUgOi+ckWzXpmoXp0KiA+NwaorQOsIS5o8Ba1OfwcYccJBKJGlmC7WGFi19RNfnAj72&#10;rIDKIBgZFr/TqtSyQgqTgz5UCLbMxv7/j4EVPuyAaWiI6sZV+jMjKH6UGRMcTQXU8zHAh1het0jY&#10;TT0fZUBmYSfXscXEgzoi+g0cPC7zhM8/fcaXT1f4bYU1Ul+t24p1u8EHj+v1Iv6Cam2SQ0u2JINV&#10;5ya11TF4e7thXVe4acH19YKX6wv+z//5D/xy+xWse+nFmLwDYZpnLDGplJvUq1FAubfbDYsOrad5&#10;VrsekbEaY8UmSAfkML13hAyZxTOcRafc2ZjM84zFGPAbxHux9XVRMHZeFjzWB759+4bb7QYG4/OX&#10;L7DWFr9IHwO2ELDMM6ZlxgWMOMXiAwmT60A9/tnJSlkFIYQCJLlphrWuhLSE0MjB9frLfpVRA7bY&#10;AFgMrJuwGAmlCSGC+aGWFgI2yvBUaH8pCPBMxmnauIGxGZgNBWzM9ZkB7aWtPFjy5AT5EV0/aaTK&#10;RvYRfrIqVKhjvrQcyerfWFQqEKYuEsBBrntrHaJ1cGmCtREuRWE3Fs/gOhwx+hiSfg6VuCckZS7m&#10;gMOU8vkcmEtlnW/slTR0xlBCtBE2OlibYF0CJ0mtZmOktyoew2I3QSVAhrr6nlsfsbN5Pw3smYEA&#10;0PNOcchqyz7i+XiLgkbWEmPzkJ1gmgEmWbVfQWNNNmaeNcPyESA5wZmPif70hNCol5qhHutqVWXt&#10;XBE5IIn3bvqHQTPcMxbHoD7uGF4DM2zwcx37pg4g02HKkaPpSMoCtaAq7UDHI9Y9tX7Bw0Cwuzoa&#10;+e8eZMTh8LZDhjLhpNyrH9/XefRUPGH97f0Sh8zrFsTsQMZhPz6RDh07KA5GSLyr2t5J1+Lddbun&#10;7g4g9JNujYbjM3p8EvNxrBS/L0Pnk/j4kZw3Dr7b10UtsNncb/kaoiGBYXiAviei9wkdhCMk/hhD&#10;ebYlUZP9QEUx1J8H4t4ir7DxByVGf0TpcGBATa1dy0f1n+ZmOEKVYRlivR6dKkxePr3gk98Q3t4Q&#10;stJEPxwICCniETwefoNNCZZYpq/eI0xOpHDZbNiK/4fTBL232xse60Mmls0mFVOCdTKFJWvwMA/c&#10;bjfc7w+dACsQeRUg8r7eRTramMETWNhdblJZC2PzXgviBdY9pOjjVFsOrlJukV07lV0DISTMCjz6&#10;bQO7CZfLFdM0w5BF5IgEaWhBwnxzViaTLqf1xcy0tDDRwZgEieqWop+0gZZQEikajAKB3nvYycE4&#10;OaZEUN8iYJkXXC8LJjchhYAQPPwm3jzT5FRSFEFrRGSjHjlU0oHaNDNqZWRDYEn2w+AnLEUArQBt&#10;t/zREXw0JF0zDeLY0x36nPZLRNiFwrQSMjrWalAZM1CX3C3XloDETq8Lz6G8vCqXbOwEskdVqtcY&#10;YdhouU66ob6a8remSiJp70ORSjJjwoJFZE7WikREX4Yk9zoF4QV45CALQYwMwxbWGWGMWajERpqQ&#10;DDRmECCnDKbEIJNAbBQQreavYidQN35SVmVmirSDwxYDSUNeRD4+1gyTpcyAN39gev8UhtR3/i43&#10;YCPtCiu9Jp2eXi8BnUnT0jMW0UruxXoCCFGsAcDShBuY8hy5P8nyy1SS11NJrjfWApQKM9x4g5gq&#10;uCSSwYDkJkD3KzIGHAKCel2Fkjqbr8WajCbXd5I9pAEa2w6jbRYzEJilBIU9zKO8pp9k10k4N1Nn&#10;6grclLhjRLfT7OOOZJSbtBKbs4Lmidk391P8HTvxSSG7c+gaH7crO9sYwLp3Sk2YykVI2WuODFL2&#10;MitAY1IAQlUKOTn1QNt1VrzyO2ynozgJfgbU7x75YJc9kN+MLCJ69z6mxifymDm7Y77m/0pA5CQN&#10;MgNJWWvzPMMHL0ErHIqXXJEO6/E3zupA1RX5cTEPTwHeb+AY8HpdcL3MmJ1FCpsoOSxh3VbEKDLi&#10;y+UKgASESgLumQLAiJeiMPMmfP36hm3dkCLDGlf/dvMCLE6ZjSd7knWuBKUQCcMx14nee5CxcNMs&#10;QMY0g8yjgKvRezAzphgxKbiKImnm4n9nrIFhW+yD8vftpKnXegUk6FQGEMbb5IBNBiQxRXkNs8id&#10;YQhpk2Pqg1d2l7DlygA1N3JW+KQxibc0qc1KtmMRFY+BU/nyY10FxAy+Sd3OFhWxDBWFLSULszUO&#10;zor6Z7Ne7sUkPoWcjfI5grlJqUypyHqNMUCSNGXK6fMpKdBGh8pmblJHOSdk7pHIUzCrbyTPfce4&#10;ZT5TI7trA2WytA2mVMF5Rs1RjlsbImZtRLICcFtji6Se1L5J1CTioSjrmoCMQgwQebT0Dlz87rsA&#10;hZaRpP+XICxIhgatREZyqvZyDFZPYUtiEWL0Xi6hWy0gStQKBysQ9cQhiZuamJDzdWg3kOrXT8KI&#10;MucBo9xjAIUIYwKClVpXgEcqKgqTA8CGdoLMAYh3QGfiE8U999yN04WYGOesKuqL38pMzNJa2r+W&#10;MylKwhDwQh2YeCZBbakeaICWFlTsvKpbL2M6GHkNG2DnPc00DMK0I6UmmA3cBw41YAfxAeA3MBmf&#10;je2oAcfpqOThnZ5hT3kb2Iq7KoF5YOcdyaO58yfkLoiulz/zkd0NjYhyD2DuYcm+BmyDRs7BVn7/&#10;6yY4cB+sw32gysHSTDz6Qo7J9SPbcgwcPHFfLUTA/liPdMPSXzBO1n06OYpnw+PcHB2gIEcA42Bn&#10;1JfYdU/bJ1L3OMPpK/sA07qnklMPMtIZ4zdPfrJ9IBelkQwuMiEiIkSH+SL+06+vL7j5DVsOqKUM&#10;NEJkJqSJ0cFviH6TYkSbM2MIzjoAtpqLl0RdkQZn822vgTFZKn25XnG9vuCbfcO6bng8JPzlcrlg&#10;nmfM8wLvPf72t78X6WeRuDaeN0HBtxgjNu+xKeOSmTFP8jjZXyhFmYRl02trXJGsZvT1sT6KJJpI&#10;JvlEkCkxq19eSriol57Viey2rcrcdFg0HCYH2eTQkRgTvF/L6zNqjL6uD9jo4JYZYIY1hE+vr8IU&#10;AwEcwWwwTRYvLxcFSeVQT8Zqw+WwBUaIORXRqHUBd54CrbfhzoOKCO+TLL5P1Mqd4+gTo2Bu2I9D&#10;OisPIGMvjRvNAemABs7DosANi5DV60gYpdI0GEnY7AJXW4/HlonYyKVJq6q8qRMNjf5gRls2y5qu&#10;lbTh8N6XtxZCgIsRRFcFsyESatMEc+gxTHofSDV1VRYGCvNRTOcrTTpxgnG2piYmRsy+GZSnyJqI&#10;nXSSAQMLA+tQvFfHMBDtYwDbD9NS0slzkwI7To35D7zxnwI2PttAjwIQ2+CLVj4PCMiY2QQgIK1K&#10;sQ8Z6JZPv1WmoiqMS5FojVFAAPAP+d3s42ibdKDMEGotWmOK4I3BPIskWuWeOSwmxgjvqdh8yHrO&#10;iDp8Sgo0yn1IyniMaoFxwJpBXQtKarwx6qQ7BgWIJDV7xInXWdqDdc2UO7OQKBdDVJmMbRFFT8Cx&#10;ve8Nuga0nbx3MB+fJ4ZS875wOGtvGgDiJwAkH0yNaVjQ0DRddY3PQ7PMHM9hddzuA5wtIHr/hjEZ&#10;sx7L1DQk1CPoHwTtK+OwYWL8gP9Du3VUmxOcD+Z+wyqQw3BarlbihJgksCKaKIDePGGOC+YQsHlN&#10;kc4Gq5IoUcJe3DTBTg68eUQF84mtykJ7mReRMBmtIXi/Yd0M5nnCYhdwcggh4Ou3bwjBCyMyRpXu&#10;qI+kdRL0pyF+KSZsm8e3b28IIYjFjq4H1ooXawhia5PTnrOnnjEGNE3F23hd15rga2wN/NBhx+Y9&#10;pmnGy4v4Smb1jbMO18tVbHceD2y8FcatV5uf+2NFjEGse7Relppbjq2zDsvlovYpLGBr1FRwN0mN&#10;sHlwEuZAXsNiYgW1uPjPYtvAFlgWU0JJfIgAJwnaUVYoPx4lEdtNDvM0IzY+lZyTLDRgjxVsFDm6&#10;LYP3/Fr8tmF9POC9VzsJA1ZriRRjVYumpNrPun5kYG0sENpycg+6n4GG5+5y9BRkbAcCg5xtGKBn&#10;s7zsLsk5MTclITxkWXWMSDbCWQe2FmzUP9GyAnrSOxRWv4KMuXGvA2BlN+p+WIe1NXyqbVxlhsCg&#10;mMr6nH1HkwbEJFOJI3mIk60GMsuxDBeadakCdYM1BjVIYwaU1PeRVCU0bgfUMEPHNIRa79f6PdsC&#10;xNz32BxGpOCpqR6OWVlRMg4aZ6MjH0kaGYs0hC+8T0Q/JctSRxZqGH3NsJ74BKTZFWR9mncFGFEG&#10;pYnT8fisA73QpzoPe/doRdXOxY5HY+P90W+rrAeeGs/GDok66xa5p3Uy+LsH6E85fcNysQdo+YDJ&#10;yD14OIKLHRA5SIB3IS/D/3dsDD6GvqhHx3cxMXxW0fULKh++vyNN7jkIWT1tcYjktddWl3TOGGpI&#10;4Dh9exx2H4G7xwDlc3InD4zMHqjsAoVK/UTVXgID45uqmunINihblFXCJA1UQn639mwVPAU+YZxG&#10;XxPhXSym6+UHFKYdrPDo70k1hGXbAoBNdkNjsVwuuFyvEjSoKhIxxmIq0tIQIrbHCoSAx0NkwTEy&#10;whYRTcKs0guwgCLfvn3D29sN3gcsZgZBZBUhBt0UCYashsDccb89wAkCCmYZh4KCBRCKqUhgOdVU&#10;XainzaQT9HVbZbKdRF49TZKAnRQc9d6DQJg0ZCYvyOKL5wAQQoh43KVAyobbVDz6dFrbcPgqld/C&#10;EcE4AxNtAVlFsi3v5bGthaGZvycsS4KJQXyGrESExyAJ3MJRTZhmMUV3kysG5cZaWCbYiZDuHiEF&#10;9B4S1FCFT+e177I1Dsd1OyEXfZBDfM57oV1CdlOEtCyi3TShaUKpT0sbJQLFlLRh46GZ4nInSeFi&#10;kp9SNX9NbdPdhEcYDYQQIM02oOjwHseFIE+fEwBEaM8ijEUF1CVJ8Ippzt8HQlAj1kxF1ms9H8kU&#10;gW0FtoeAKy6zZo1IRFNKmAwhxSR+qrkI5RZ0FBYkCDCREAMwLypbIyo+N2Vxyh7eCjaaIRnPAF2s&#10;tIYrFl9JHDCF/vj4fUFG+o7f3d3Crel6U4iTUSaB5hGx9LKIQZiL3kvCNJiwXPR6nQSsTjEgRoZz&#10;krYeHUBR/s6kem0w0cAGrKyqBAERyObUTavJcBHbuiHq+l+ZVqnIotvCJSeHRvXSBTL7fDdwLSwP&#10;a8XHtKbKUyMPTtVCgRp/vCMJdZNAyJ2Mpg0AGH0G0Uzb+0KV+RjYG8dF/HRVxj4hko8L2J2s5rs8&#10;Do9ZmjtWbdNf1ZRAKgAFn+j5uHvsWrAT8wf4i99DE26m650P8nesZR2Tgg72ZdqrBZ40edw07URj&#10;VGs/vUcJnVA/aGXtuclhmieYFISNlve1OkHrWE+5bgNzCbQQuw5h+T0eD4QNeLkuuCwXuMlqorNF&#10;CCIPhpfX/VjXck9nH+2Yk3iJirUOGanTbrcbYhQvR9nz1Oc7xjL0zsBobMLW8vcy0Ji/zr6rzLa8&#10;x6jAp9Skwvg3hoQN6WZ4L+oZYxwMiQRckrCjyIsVrEssPt4CnOqeaR2W+QJrBKTzWwDNEy7XSxmW&#10;eB8Ro5zbMqhUK6IUGZOT8JlAQQKpCpO8yiYFWKrejIkZHIMOKHXf1yFQPs4hRIAl/dt7rwE8JF6e&#10;CoKSkgtutxuCD7qGQll1QWpfvVyTrnmdZGvUg+aAOcYQFDNQng5AAMI7CdMfAR8Ob/nGE40zPNYA&#10;jqXvSkhQMNWov26KGnBiwexglXggoZWmNLCGWcHGPHhKJRCmADx5n6A60G7lru1cSa6TWEI+OQrQ&#10;mIxB1JAYU0BFU+wRyrVizc5fsr3v+wOYf8aNuabK0Q0XVkxbXdS6vlnP2pTUgSRU1iuWfooiIRnx&#10;tzTGIObEbSNBDqRsR2oCZDrQsF1TTQMG7kv1d9ud7ufpGMgsvXkb3JIyS++INNEQMgq7gIuHaOtB&#10;2oZqVMBoZODtSRm75NzcPw2WIh0YwTuh8+EG2bEZ20gO6u9WauXW7yh+6ZlsGvzx+7qplSoDkj/w&#10;WHv2Yu/3eADkjcw8/tga9EGnyf7V8XescPwk4A8AH6Rd71iOLeOcB2CSMTBRe1bjGPDDfFTHDrUu&#10;13VlDND5PkbU+J65Z88i6gqfukYq+7Zndt+IrDANMseye6Td85Z1LgPtz/yEiXZr5xlRjAbohg4L&#10;0lonUrE8oh0Ttr3L96CuDqujDjfWDeQcmKQOE49dW9ZUlwGDqBPi+31F3FbEzUtxFBmeZTJJMFiW&#10;CxID67rhdr/h119/1UJPJp15Gg1N2mWdSvst4Jf/L3v/2ibJjVwJwscA94jIrCqSfdFod579/3/p&#10;3dXszEjTI3W3WuomWXkJdwfM3g9mAAxwj8isIlua1bD6ySaZlRnh4RfA7Ni5/PAjPn78hI8fPpnX&#10;S8KyrA6UKamjFrgiYszEUAuch8dHQATrspr3jZp1l4m2Sk0S1nXDaT5pSm/QKXhZ+IqcIW0JT0/P&#10;KtfJXMGZ4tvHtgkUz8fyxR5NDwQyfSiLYEsqoVjXrX6udVtdi6gFSIxFJktYhcFJdYhEKhMSTJiZ&#10;8XoVpARM8wzQhCwRy/YZcmUDwUSBLiqkg3sir8HzaZw64RZI6cDMr0WDXBI0MDyIJJ3M+y4rgzzT&#10;pTc0P5KOSWEsjj4S5n3DrMFF0eSQRRZZ5IvKoUEnN9CEQJfQbAniFIqcRk3OWzPmmkSX5Kqyy1QB&#10;v9L8kD2sp/OsYRqiQGNOalqsjEVtqtTDjpAzsCwbXl9fAAK+/fZbnC7KEFsWAnNEPAGcA+I21SZG&#10;UjLJjzGBS1hNaIvrNEXMJy3eMqMLtCrFEwGYQguL5WwbuCUSV99HctLaX4DGfzOwke6ca7k5iRwm&#10;X7IPUStfbNc3bcC6CF5fXuw1HnG+kPqOxoi0JqzLiimegYsavIvofVX/6Q68gP4FACwbdM7ZmB5t&#10;TUpJQ8sU/HCyaPOzKmtG9UE0kDGzfgVQB4zvGwayfa6vVEIIBtijApiw42XpA0qqzLqmA49yG+/p&#10;w3XFPpL97poIxx770hrs6zwK5X5ozHvYtn1t2jdlGPx1faMxTKExrNGo56/5OMoQDiPyPoHyu56x&#10;QaN3mBz9HryR6JhxU+VpuBtx6v0gfeKilELZWLa+CBWw3rNuEDvNM6a0QkxSjVsNa2Ub5a4oLU3/&#10;ljZsS0JOKwJ9h28+fcDDwwMeHh/Mp/oFT8/PeHx8RCDC9XrFNM14uMwABfMZZKSYq3LkdNIhtVjw&#10;SQEa46RDXzbD8nXVGjE6mrS4AcE0TXVgrd7DCjpOFshWfq+AlsrYKwqIYB6gOhCXLObHF81rls0P&#10;Uq9AUc9sW8Y0EYrTSqBobEcC84p1XXCaT/jw8BGv11ek7RXblup1KUONrbI+1YckhEnr9aShjoGk&#10;BmaVsB9dp7ne6lkPFJQUTK6MUGM+riFpmM66VSZSCEEJB1O04BINhHx6VjZq8XJX9rkDGkPzK9Vb&#10;WO+PMsD3a5cUGwUXBgYfXDeY7vejcHmbvj80Yzd/fCcT9GACV2/FmobK5VliDYwJDOEADhHCU31e&#10;JpqN5df2LrLeRSVzDGICBw0dE9tfOx/C0JQzIr7ub/sJswXK2LOfc1AJfmawkSpCZTI2hmMIAVEa&#10;67KuLaH9fEfBIk988lMhqinBcnBiR4m70HDehRBpCMUoxAEStW0hAlHujq0EJ3IJjimWreHAc7F4&#10;PIbjokhukGRlZAIdMDb8PtxYh9YTm+F1qRn2+7H0QCNL52mMQVkr2Csm3qoB7noXdtJl6sDGmzBj&#10;x/aSdv2HZ0kKi1mGOdt7a4Z31C9dmjPdqFvkff6Nt8P2+hToLmX6wNfaA3g/5Y8cxDrKzxhmJ4eM&#10;wYNBtxyMezzA2H3ag/TwDmiUw2soN4KM5Ks+s+zm3GJscc9mzIauS5X/Fl8ngiVG7gIF96yOZtt2&#10;iPMOlee+pPv6gEIaQUbvdjx4CsmocZfeL7lY4JFQr3YayBPrugI5g4qy5HyuAXAAMHVT9EKjp6B+&#10;NdOsEjFh24AiYpxxms8QKDDJrB47BdQrdPsQYpVVlzri8fEjLucHxDhhWVZsa0JKqRpyb9tWQ1wC&#10;BQSKykzJbFJTLQ6zFZgpJR0emiyhMBenKeLh8tAkz5mxbVp0pm1Dzqf6OUuxJs6XQqfb0cAmAy63&#10;VG+8Yk6szE1u0lwDb9ia3IKAl40yWqpxaUxCAc44I+cNp9NHfPjwiDBFvFwXvL48I7OmIcfJJug0&#10;I04RFGAJczoVL+ECbcU36UsByprTzeEiXQrwfWE2wuF35lj3gELn+YIvZX3cbI7F+X5T9x7SIWHt&#10;kVZW6labmJxT9VSMUX8252T3xMAL6kz+Zb9YOsYhQs9EERn908j9bq5x8jFqsxJNKh/My7N4y01R&#10;gY4Y1KidhaqJvqZWa7PlU3/jBHX9l8aQjCGCp8IEY2t6SO/toHSLlDasa9LQHFHQM2V93bmE1UBD&#10;QUra32yeOcVizrI3OmYcS+Hu7sGwX8DGn/ePvMFuPMyfdz9ckkY5W5pjCamMvR+jsN4HOcEY2KF2&#10;IJyBjWFDKPUWVeBcf38+G1Bp32vp5GWYEHqjZVvncmZjJZr8eUu1aY0x1MJXuk/vveRyZfTuZHIu&#10;OVFosHRwycoyFhMidYrZW7MMRt7jVBwNHPNNgHSsn1Ykky/6bhbq8hX3i02pafAD2/3MO0p0OZBd&#10;3DCkBnkvtp4ZGEiFitQlBrYVo8pzusV2NPa280yyYzV86apDroskrz9x7EP6KUO5t97/yH/SAZJl&#10;GFbZhp4xK21oFwpywY3dDgv8mqYJ8+kEzJMCT1S0iephuq4rlmXRAlPEQDA9lm3bNFAtJ6RtwUTA&#10;w3nGp0+f8J/+09/g228+YJoCrtdXrFvCsiz48OEDTuezgl/Fa9OGCsVOJ9lgoABuLFIZi5P5RRZw&#10;UOxEecAwpYTr6xVyAWYbQFdZuP0p6dvn81k/m31PRPD0+blJTA1kzIlNWhx0YLcmYy2SDbWnysQt&#10;Ch9IY0aWcDj1RdSgrI8fP+Hbb79DzoyXl1cD40OtC8TAV9Ptdq+XLU0bUY8whggypUQw78ZpnnFi&#10;wcv1BXnbkFJSi6A5OsvUoDVCVPa4iFSmW1HniEhVEpW1sUhuSypzW8dyq0EpIJjFi+b9mOzYe7OU&#10;PgKwcYt0DEPyzSvhzeH6TWIPRusDGuR3I5PDsRqFD+KayPlWi6akBa4gYz/80pozhKlbA4NNY4nF&#10;ajzb9roelOr+3DyzhqCxgZmuw3WuA5lCzGDWQR4HC6ThAOZQSQF1YB56ZiwZOkejP2I5RUEg2diO&#10;wcK5nIXDGCpCg46vJnXTELLWDVPYsXeVIBACgzIjh8ZyRMuH6hyYAgFig/Ag7WfkFiqA+6BBd5s4&#10;wVlJc+bapotL2rkhGa0XGG2drgMe7JJqb4NDAxB0A4EkGjo0OSBU+T1oly5Oh0Ove+nvne/dAchL&#10;QgePtOBryGy7JYLkvv/dIcQ2JF3Dq05k5w3Z2c8IDkJejhmGh+Aevhp7evcpOQIxRwueWwuqDNTI&#10;LnUa+wfk3n3xFhvRg/ByGPV+/JTKbl2Xnb0OScn74ApUk9+XyDG4j9iHFeSTNwddR7nS5DETGQpk&#10;x2ZsQKb0ATK3sjmOAqHcvUkdaoqGKVEbnHuyZusVLJeCGYk3MARxeKupvGCRWRTz9Tip7wWnTcMh&#10;ChXJTNeEyfxhJjw+alEawlQl00QBaUu4Xq91U/vmm29qkZizgozMXJmK/PRk/o7Gfguk3oyUTbJH&#10;OMWTshbNK0eE1Ww5RgtryYgmSVaTa2BbV6yrFlTFPzLYBCyZdpVc4k6IAYEDAuvVzDmrVK8UtDGq&#10;7CdvlTlTvO9SEld0RZva6kIULUinSLSVgZjNm3JDiAHnyxkUI652vFTkAIEQovrknGb92qDJkCFa&#10;oWopG7RjabRwmD388AXj34OHXsbx3Zu/SwecSTrOlpdbqdjDcIpoX2xWE9sWOUfUkhiLIXx2E/6S&#10;RMU5DwVsp6HsqONy5McBTXH2YECb3LDz6CgPdGPbFpl8CTkq93WcAk7zXAHEMoFV1rBUz8facLnk&#10;3xgb46zU8nEyqarR0YQZZN6j86z2BCmbJ+q6VWR8SxvmeQJowunUgMPM5tVnshVYgbwl/V50E2Mp&#10;wGToca3wC9D4VwMav6bwKJZ2bIEvJcinSz60R7dc/8z6PM2n2ZpjZduKpUiWYo2FkXLAqfh4RmPB&#10;jlgnkfPo9pPP4vllDIfi4ZSSfV8DtFrP2uRGvhmrhSDJziG5tASFYddIzNQX+B3Dri/kq3BoF5ZK&#10;rng8KGBpiNDsdHFwwTPjVe4LRXrX3TDIVMj55hwUu3vgFDcK4dFD8oa8mEpAmRyzjqhBikeAuXhj&#10;ysHXrQ9CpXHjOAQX3s2GIuoZPzSCgX/l1YyG6bl9rmopUgtBDAyXgWlPzcutMLWmecJJToCpPEIo&#10;w0tTbmwb1k19smPQBOoAHX6mbYPkBE4btusrHi4nPDx+g1/9+lf4m7/5G8xzQEprlSqrmmSuwS5p&#10;S1WBUix9CoCmxzZXCZOmPsOS6dXmo4bhUVAbmhAhIGwpYVlXxGnGNGnoSsxZE7WNVTbNs7L6pgmU&#10;ksmcFYm4LlfM02y1roKUNWQOCuRkzpBN2j7spvqBgnoZUwtoK+ddP3PGZb7gfLng8fERP37+3EI6&#10;QvOJUvsRq8WzhjlS2rBlZRAq2GJrp7EG121FjOpProoZ4OX1VW17zOccILOQAIgVFAohILMSCtaw&#10;InJs/peAga6oQ+4CsEtljxYLJWO6FoAnADESqADhnC1xPNRqgJxPq7j6lQbWCGT0TSUMPI67DxHR&#10;LYuJt70ei7lOU6vAYn/Y1FDBggQZggyWBIYOuCar+2Is57GhYAEECWoZEEw1GzrfGnJ2WRawU/wY&#10;IcZ4NOafCyFjdntf0C8iggQGsaZSEzEkUDdcK2xHCeVnLHQIoQKQQl4oSw0YI0ZAqAMyGUM4ShjY&#10;6JlBzqu9+tj1Q0G2ITvKZwVZJiNXxiZR0JNngCdCAzY1yMmCZaSXUMtbQx7qsa+7g94OP6fus4wA&#10;zY5JdxxmfFBvOK8/uYkzujTnVl/RDse73RvSzqvufQz7Buo4T1F7w04+3oUwHchES62wO2fUDQK+&#10;viK+8/sF2HEKiQqojZFrIocydrnhfXgEN9MATtKBpU5VasitC46bVo/jrXcUbFQ+A90iJvi36ycb&#10;XWoooU9QJ9zDWt1n7DIUMATZHsTJy1slUwMXu/d214l9r2H7bduDcUxjvvU4CG7gGHvX0WJRQyMQ&#10;39XPx2awbX+kg+Bs2q1H3UknOpyedL0MUSeZH1mdLILEGewHUB3QaAVfAf60iDKZQ4yVn5GFsaYE&#10;eX4GEeF80aJIpclNysGsZUEx2Y5Rzbh/+9vf4vXltfrqKAAZcTqd8XB5wPOTJgquliRAIVSGSggB&#10;86ySFmZGWhPSpuDffJoqnb+wE4NNcoUZW0odoFimtQXE0YKJrOA0X5Tq+aNFNgsjmrxgmrVgW1Yt&#10;lrdt6zrv4msUTE5bNrxo8vJokumUEq7LFS+vL3h9fcH1esW6bbgY2HO+XCwBu9yUDOGEy+UEIcKy&#10;bC3ggBkgVh+XajoSXCQ5KsOhdF/e52Xf/vVgpNSHRW6wXI5v7DdBEMEBvZ265LNqxnozYEYODfmJ&#10;hvEbCuo+BONYA+UnzgUoLu+rYGCD/j1duk4VusPfhyYwc13AgnsKyzSWQGBSRoiY/KsYvT88PIBO&#10;Z8yz+dixpqhX6ViMiLM2fNMcalEzTcYo24B1UdRvnmMF+1IqgL9gnmY8Pjxgmm2KHm2OHoB1S8iS&#10;sW4rTnkGcAGFCTEAiRkiobLTgk3fcwaw2fmYUCXWBZwcMZQiY/nlz78NAMkHc0qnWtpnLlEzW6+l&#10;gAGRKbGxblXCeDnrz+UNSKt5MIaA+XTCLFrg59yCYK4vNbS9S7r10qXiBacMDmWHB1KJGeIEzEAk&#10;Aiel7wpLK6SNAQXnz1gKtGBMAy0wGBPZgMiKD5Wa0s5+yYODvqD0ZudCvf8iCTpNVStouI0pSHY+&#10;P3RYokhfIZbCgXqjdxyCkcO/34pWliOWxD6EprEqbizy3XCKrDFu+5IGB3gmp3tdqwFaESbNJcaY&#10;HuV9dH0xNo6xvCsYRP20+IAO+C4moXOY+quxFt83PngrwIbqVkqW+jt6HxAIFPR8ZpM5hhgwUcRJ&#10;BDJpzVKZf4UN7Oo9ZdkXwElD+3RArcEij48P+M//+T/j//g//hbf/eo7PD9/xnVZsBhj8GLA2ofH&#10;DyAKeEpPeH19Rk66X07TVGu78/lsQF9EymtVmqjcN5r/dqnDgjLurI7MNfxPWX3nywUCTX0uz6EO&#10;6FStsm0bcso4nU7G5Mq1NqkBLATQQjWFOlBAmJ0fomsAVJqs53KaJszTjC1p4vS6rti21aTIChhO&#10;84TLw6WyCBMb4xRAnCIEgiVnXJcFVx/GYkNBIlK7n6yvfz6fMZ/Vz1zr2+caRFjUPeu6aU095Trw&#10;DNQkzv7aE6gOw6tPpz1nmjYdK7s2xmiWF9JqcKsJQi6AZFlhg3ofUm/6IUwtIXmU2/rngQY+4ldM&#10;20jkmLMmQ11cI2Ro4Mq0n2fYIEzUYioLV7sOZsY0sfUFk0uBhjE6g8NNSAEZqbkrVksp0MgsWhsO&#10;e9zoi1ZCysqQLhhxJAQbOFMwoLE1mFzCgAp4F5q3Y5AC5DXQtmP+WI1LgXd0B7LAGL/fkUDv38Ee&#10;SYGGZrUEVy9WcMCx+7SeFjWBLnVL7cn034Mln8ccwVPziS51juDAp5oGu6miFPIzq0YW138O6ksE&#10;AuUGEvFBGEbHPmQ/bN0zdX0o21Ey8X3CCO06vzLkPQq22JFEvoZM+CWPZWE2oqXP14Eo6ECdcDuh&#10;l8Z7CTL8nctoPih79iHCbkDcsfd6D8F7qfdjCrcHnGSciY4g9M1PLMfg4oFcnMQH4fQBQHAJ2jIM&#10;sLuzPUqfh9cTX591GJfsEgxll7a9J6KOy70M+MUtlmAhBvSnWxqj2oUlccUD1B6PcugWHCFxTEiq&#10;EugRLLz9iFB/caWv9fu5O2FHA4cLNfwZh9riYuCLyoDQ7Bz26eNDXtXBoVRGYzafNmFpC3FZVW11&#10;zMxYthXLupiJdGFZzZqCJ8kKNj1ITfPMiFELKxFlFC6LgiNEqMAbBaoATTJW4hR1elYbMAMtRVJl&#10;gpUdRFwBDDPtJwrIFhxQAl/qJlQlMM1YudwoWWy6GqjKTZS5WJpdDbxJJrEtsoKe6aCG2uoRSdVn&#10;srwegFpgrqsmVD+/vuDy+oA4TRCgmqVzBRlVhxonwoVmxEhY1g3LddWpYZAmUw0qP+ro983xpmtW&#10;RG48xWMDJrKbdNEO2aevaphEBrNTOhbTFuZfLTbe1R2SK9Q8N6cBwcp+dWzDYLJlFOZp6DeP7tAE&#10;nTWscE1qLIBuXbR8s90xStokV8FrfVZCDJjzrM3fPOG0XTBNbiJLBLFjnSb1bMxZQBthmhV/Ec13&#10;wrKu1uzEKodViU3AFNUbdD7Z7wAAneptkHIGb1rMblsChRUUI2IkbFtCDARgwrxp9ZdNSssJCAlV&#10;+1MG5YXRSJ6oFX8eSf0vf96e3co7HpsG+rXiOURHXvakBGos9GrAjgZWas8aEYepfEoGVObSkNr7&#10;MZBzsHADckErBurHJvWp63RU5hIXGaMlgDZ2Wx8uVieNBBA7pqM63zo2MoOFGsfGpRSK7JOhRfaF&#10;jTh5DTnJbz/5Rp/aObAQBsrB8Bee8dFGxiROsSy3nXjhvYaK/G8s9mRk+xyAjHKneBm4nFQ1cy7w&#10;oKaVUicxLNYQpTmGSd7rees8te45v9K72Ir3GVB/JZDxUAa6b5SE7j3M+7bDqzXGObpvKIs6g6T5&#10;sWEyEJF8Urh0vUSfKCk1AI9TQoDgcrngt7/9DT5+/IgQI67LgpcXDREkCjVk0Pu/FWZWCEETo1mw&#10;LOq3GKfYB5dLYdUzQmYHCASEaGnOSWvRWgqRypo1WCZALASGgr52stq1DM7jHHCKEVtKyDbMZmFI&#10;bmF/k/krl2AZBUCNkQg3cLa6MMaAzawm1AdSZeTX6yteXl9VFm7MRclNrkxFEm6MzHXV4XyxXwmF&#10;Mek8BDVhXN+nALfl/EzGztS9favXccap+UKiDUvL0L6ofcTOCUQQp6iBjRBkTubHVkK01CamMBpD&#10;NGuNWErUVkffCjogCRWMrCw4oruP0pfijHQw7NizJeWwZzwayogNR8iuQ0AGm12OlMCyqRAkjDRR&#10;0qgr4KhTPp9Y3Ahh7T1qYBAEYQAb+/2q7INs/o/BJHihhbq4YA8iMr/IoOxHS68ufVSQ0IJi6leo&#10;wiRQBkljBZFDSsnbWQhVEHVk0+xaDWPFBQrGK+UarlL27cokslYRXBiNVEHHQGL3YFGPaZ2D/qM0&#10;ubDJb2hYl/39JgfzO3JsXharWySAiRuwJNgrB+TgXhaviJIdq/FmoMmh5YkcbJm9aqNLoiY69nTe&#10;t4sD43IPptwcBBwOPlty9bFU9i0mo9xgJvchnvvJ4h60qow4OQoVwcH1OAZo9mF6cjzwkOMS8F4J&#10;s4ObxQH5R4Dl7jWlZ03XROK9R+OYHE3iAURxQbXiGI0yMBzF2RDtzxXJCM41L8UdSOy68oJb0FC/&#10;3NPfsyMdNem0uyeo15GMDOh3C1qkZzMSSQXV6QaFa/ScoINAxZ+lZ5S+bxD0z7P38peDQErpgEaX&#10;gFUYV3Wr7VZSAxqXpSZ6xhjx8PCIjzFaMh/31G4zhj6dzgCA55cXvLw84/X6CsD8cE6zFnZJ0Yhg&#10;XotxmlTiYv44WgApK6Uko9VUwpw1IY9IwZkQQXNLNEspYUsJBJj5f6POMAQ5aTr02eK4iydNpLYx&#10;akpfRuKM67ogZi0Kmdlkgqj+RcUvapoiTmeV2UBQ/RvL4DbnrGxLK2qfnp8xzSdMJmPRz5jdpCQb&#10;GTFgmgJCUBm5Mkf1PQP6plunaUVeKJ1MWKosgVwyXH/N/RaqN1V2YGDAV+Rsupt177/R3rJ5TEk3&#10;LWz0+NshMn4C3eQKcuAzUoAKTaWEnm8U/7km3wnQggzcDFJvNdQt7KFJl/qpDRy7xiazgTo2pLAm&#10;QRIHmzK3BMCHhwtOZ2CKBDqftYYy37zrkpDWZB5bM2JQ37t1XbGtq8rOim9eUhPt4rM0z7HYcGmx&#10;NSnoSBFYtwh6PWtDIxnLuup5CwE5bcoK44x5vUCCshn1i7Elk2FV7x7z/SsbzE0vuF9Ax5+yYYxf&#10;3Yb2jiasgozR5PDUCnDPuA8msYuwNFZSFmNRT8QIzFPze8zZ5NjJ1BVZd5wYSBm7ZEEJW0CN3pKW&#10;olqf6wBlfBj7hYpMKkaktCGlDVvi3oxbei+rkrIqivC39ZulFlSjB6AHwFikA8v9oiNdIuF+MHHM&#10;XnCMafhpspNMjNYNdDz13lcQQ5c2eA6Vokp273NjEj42VLeJBPsBvvjiyuujqAgR7di4gozqfZw1&#10;TZWz7UV2fxC6lHLq9DnkTK5/mskRDckvcp9P+K46k0bJGzmPx4Pkto6974aBvQvR0WJK3f10tCez&#10;WR+QS1os4R7qCRirJLfYwjBnWICxBjcFq8s4WXDZCd9++42qQJYFT0+f8fT8XGumOM0QBrbEOlgV&#10;BfxiAKY44/HxESllpMymOiEHFkaUUax6hmtdqqqUMtBVs/KccmsiWDof1KoqCMFsIqT+XMoZ06yS&#10;6c2UP2tKykwzgFAAzKezgY1U/cDjPGGa5q5GiWZRUoCjsq4xM16vVzw9v+Dz589YzT8xJ67WKFKA&#10;ROiQ/nRSD/Ge6R3qsGCyvX3bVGKujMXgUqY1ZVztjBjJ/FUoBMSJEb0fbZHmFg9cNFuhkkp9Os24&#10;XM5IOeH1mmodVBjiZPYqgYApKsiSIyEackMh1vWWpWeguK7XXijcgRfoDoLx7pHC/ekceWYX+p6p&#10;blPcsV5EGJICOHCtydl6r0kEigFPTfrubACKx6E4b7LKFKLRp7GwHnnn3dhCEqUqdZofo7i6HnWg&#10;UsI6g8lcqTAUQwCHYhNl/ZKhaXWtrMxARihpa0TVssBP5tSqRAOWlOCCOnQKIXRDw/FaVeYwNe9K&#10;KSm1lWdhNEPHbhQKVodItacKSQemBfMNHmw0oVj5b3upofFG9RXuMBPnDQmCnjvzGWIqMvAeqaMS&#10;0tAFSxyDjDfDTwS7OujmvS7obF08wEgd8Bh6MF4Ku8ozaPv3/6Knj+RNT0La2SR8+X4uw6uJ89iT&#10;G0qQ+5CmHMuY6d4QVnbMw/cNI+/Ve709wd4eQgY2qDioTnbn1PuFd6AhMKRAS59H4JnVQ035RdeM&#10;aODe9qxaIe97is5uYKxPpQOqqK+/KtAoNR8F3ou7s+Q+VsOUWuxedoUcABLUYaiyt8ukY9Cx81f9&#10;mhK380lHr1OngUhAHWcXHbwhbdjlj2PSaG1d7EKIOJ/P+ObjIzglbOuCrcolEphDM9u25GkNWtlq&#10;EmBjKhY5BuP7H35Ayhmff/yM19crNjOmrl50RX5MUoNWqJpqBmt42czL+4WWRT1qdPpLGp5iMWJF&#10;CpfM9D/G2Fb4whMsunJmnOq0xoqb6NhoBvawaJog2YQcRJiNSabTb9tgClhmX0V6LiyQTS/iurXQ&#10;EU1cVT+izbyBFPhlK/6peptRmBzjSBBCuyGKWXOcSmIDIW3N44hZOu8aGWI46nNHat4s45040Pal&#10;AoIjw/E2W/hdTCvvxSDtfciB4HQ33mLs0fYrtAAOwOsnFXU66yYgVLQaMlCjuwmXHLx3t431AGgB&#10;bAk7IIMhCAxkEJZVQe0trViWBzw8XHC+nHG6ANPcfPJSnmpRpo2AylNLQrsyEuxeMG+sUGTiBgCW&#10;wirOwHRqYKNIwJbUJL+wOIhgJvLFWkEgC1VPPgUHQpWR6IGqlLaw3koxFmIdOH8lfP3Ln/tz3H27&#10;VWTu7Cfx9pe1DxieXfVitHsFMIYtgYXaWmZgIhggtfRUrylWEFJyJQ7rfTaFWtgX8FEc46OxP9g2&#10;d4YwQagXgCtLgJRtUSRZ0stwS7Pc1miTTxMcqMhDoYTatOyS8OrU1gc8+VAXGTbzwbjfSXW68BdX&#10;cdKOSdgzIelusT3QI6nHHW/zHL1ptxykDt9/PrupvuxqtH49rMCaDdgCILmdQwartxkK0JiMrWo3&#10;GXKfcegAWxfU+ZUsRNpPp37Sc+dDY6Q2Z2SAaWms6d51HJ3B5chW3HUthMMEcw9OFsaZsAK1TJqQ&#10;qwFhvYNuSUwXsQFzTnrdOBuIoYEoHz99wocPH8DM+Pz0BOGE5+cXbGuqqhMiwpYysKzYNh1knk5n&#10;ZM7N8oAI82muifPB1aEV8Odsc8KWsl0S4Yu6Jpd6C5qWna0eUhucjIcYcZpmxBitPkuI0wQG8HK9&#10;Yk3qV7jlhMTqJ8ki6m88zwCAddu0btYFySSnehxsAYnX61JBupSz1jfGpsw543pdkAzELIPv6utN&#10;MF/LgGmacT5fzMvSBuRxQkm6DiFgChPkQark+fX1VffmzFVtU+6VUt9HY2eKu3eIYL63EWwe7Q18&#10;ZBv4oCormv+zVGZotvCe8uyTMRsnq1tLSJ96T+dqmwSh3ge7dmNAk+TR4VNzb6pG9F6Q8j3yNNmz&#10;iBtHBi3fVJuELKk1aAVwzIw4zZXhq/dOdGEpxQ9SKsML4tnfcHYRusMXn8bqY8hsXobc7XOcvZqN&#10;OrCnAI0KXgZQsIRsEZVOl4AZKUxTk8N7X2OT2FfUzoKBxNZAqgqgBhuSJxb44YDIEIAieyeRQ9Cr&#10;Z2BBACYNYpIgYA4IQcCdCs0N3y1UhmIDIUEHBCBXlpDfzp0heQUVAvm4u6rakIF13ttY7cmLnu1Y&#10;yQ0OHPTsNTnwABzvWTk4aeLTdMGDOzB6f5EDxcNY5xwyI73U3x8DSUdmu8VlbIdAA8ft9u5+5Ekp&#10;3XF3UcWNJeyo/TKwcO/Lpe9UGR68E9ygC7zz9brU4QPQcDcYkR3TUdxN7ANQDyiNvQmjyABADsBz&#10;d42lA5hvn7VBPSlH4OqR/RtuDsn9s1aJPsMZl4NEado7ddT63nNkSQ75sm0dL6u6SM/i2FmBHHwS&#10;ohvMx+Nitxp7DAPqN8FqNEY5jazod/ggTBAy+jmZefWEj58+Ia0LXiDYtqVObQt4URakbdMQk+W6&#10;4Ne//jXOZ/UUDGXxDGQFpk5nX55fdGLNKmeLdsDJomnZvISKoXfZOEtwS0n6q8ipTQhzVs8TyqGi&#10;0AUULL4yAjRPxkDGqBJLHtYitBRHdXpjxTUX30YzU95MOpI5I04TptOMbJ8r20SKgnqriFuw2IrB&#10;ZJP1nFKdI1T2oRQfIel8kApHQ71ODFwkBUyJRIFdhDo9jlOwYiViDZt6GYGt0BjRfP1dHh7MkvbW&#10;JMHUFXRiMqumI7CpNR1DRPLGYKaCntX/YMA3R+T+JsjYxZYdPg0i4ybeM0nKtFUGoKXKCvdrwP7h&#10;c29Gw0PZpUO5aYlAkJ1ckI1IkteMbd1wXQjrumDbHvFt/A6nhxmnM0zuBWQmUDhVkGjbzD/PpGEi&#10;mhhaisd5nqzhc0yy4jljktc4AbM9nw/5AhCwLFf9nUg4TdoUJgsIyBJ1DaifYarnpoTSkJsUF+Zb&#10;YJVR0dCs/wI2ftFQ6s2yxBew/ufMAqwW0EUyFLyyqXoytt8LTlZUkqMzW0AA25Su1B0ZSKs26wER&#10;YY6IlmBeapOaYm7AYs7agGVbywuDQKC2AYWlUQvr0FtUHLEZ/SZN3gHes2mKFKs2JE2m1tVMMkgJ&#10;DpMJd9UN9pJkFyxFJU0OB8W+ZyOirtVH5UyXXd0VhdIQfsgbMJkMbIq7PfbYF7TBzPBhiNoYuTOW&#10;rwO6nnnJxmoUUekhJFsYAxvDaTifbpEXoWMg7l3MirHo87Jp+cJnlLAnJIob2rX6Ze+BdcO4e4f4&#10;yq5QbICK7GRa4ozepeiQweCgwEIJo9sTvEQZpjZcjZpOpnWNCOZ5wq9+9R0+ffMJzIyX52csy7WC&#10;bEVSSyEiJQbLpoAjkSZeb2sNfCHzNcyWPB2MWl28JYtPNQUNUeuGhQZOashbk1YnU5gIgC1tSCnj&#10;chFQiJjmkw3fGHHW/eu6LOCsQOhm4YDbltTeZFIZNrNgMcXPmFQp0obq27bVVOtgSppg6p3MosCn&#10;MQxLvVhAQP08DCKuXo9yFhAWsPlH6rqp1C0dJgbzcnxVD8gqFZ86kCBM0TwsJ7MMEl+wKAM8amhM&#10;URKN62oo6cQgZKs5Sh2b7bxp/azXVfePiBCNr8KiAwSrJaMlFgtLC+GlYx5TJySjt9nWrZ8RiOxs&#10;+W8yIQkj58F7496oCqWxMPV85VrzswMap8zgmTtpv86i29ootUmllppar4N5ZgIIvtH31iC2XjI3&#10;diSL1mAIDOaSHu4CCIrNiMn7iEKTZ4tKtWvvRAQidkt6AIlOscn8ICFB/ZWlWBiF+s/m4tQrCfb7&#10;eEMWRQ7YeWXA5KxS6v7N5V4SBNLPjADzo2y+wd4POkZVeEQGJDTwsVxZGbdQPgAb2zanv2u/HOqI&#10;neuQrU/XbX7GdUApdyTSfl133zumZcj7Eo2Phqy3u6DboOWN73XA8DBIvV1o2FUXZ4k13BPvpAAe&#10;giwyhuUJ3Ln3cne5AXwdsZ3lpt65AsMHac/yZty2HHbVTeVxeyAtB2nQRynUHVtN5IYPt6vcDgKs&#10;O+9Y9Ant8qbearRqkxsTpfuvQ25Qie45s4HMEAol7rn13uJ7tNFJoDsVDQ3AuVurBp/RarNEt4Ze&#10;/jXa8z3aS3S5EW644CcMNGIVB4agRD0z9vjevQ2sT2Wj1VCWk8VSq1n2w+MDXl+eNa1vWcxvULvK&#10;AuBB9wvMpzMulwctPMz/poxsplnlEHGakLk1YWymyMUQO3OuPl+cBXnTNIkYm2FGkZqwgWUlsS5n&#10;Rowt8bqActlAxhACTuezSklChMhWmS2lUC3nooCbZaMvno5aBHKV2xbPyBgiNlF5thbQAdHkKaUg&#10;Lb+7pYRtS9VsVH1yipF5rInUzAoIbUkn5pM9gDkr0EikaI0WvkVO3oeDz7MWzM1fRIAkkMRt6GA0&#10;MxZxjU+oU9gxyUu6/ya9+I5iS3Xh5UorpsFgt2uk6sM4IOzSo4x3AczakI9l4jEiyDxAACWMwRKs&#10;S5gPhgJtXMx9I7M7JpZDf4NyLoJL8huBRj0UqX6N6qNjRXymVriLYNs+IecHXD4A5wdlIObcvO+u&#10;L3oIRR6dM+P19RXn81kl+m7tCwYqkkmft1cFfeazfi9OwMNHAHQBc9ZgpGnCx28DtjXg+YmxpQ1b&#10;2nA+zyCBMaFniDUUvAHLsgGYESIwz3pytqRT4hjhyq3GuvsFbPw6BtXRz7EDGj3gyOapSXPzPO4A&#10;SQOJc9Kfq0bn7Kb0sITxCEzkPJ5EfyetokCjNcHCJ0ie4VVUOQN5Y4iBA5y4MnDSphYYZIxzElR/&#10;YWQGQgRZQx4KkMFtMMUBCMJdgeGHDuT86jzzC9QzBeRgWis7BvMe7MPNBkEOir6+sCdf0NIRawAd&#10;ANkVxgeypaM17XZozNH8ZMzMk50lELn1vk1Uadc4CN3q6UsDr+wbZmWZCWdjMbK9SY3zQRdr2Gm0&#10;vxRjpJ0PV29E9RUvSqN/j7gtShrY6LywyIGbN1mS1E/CKxOtG7b16ekdc1V2ZApj1nAdXlZ9YG1I&#10;VNIbjaHGwsjbiuX6iovJpf+v/+v/wt/+zW9r8qvWkBGZsrPXibVOK99TxqEgZwUtQ/HyNj/lwrDU&#10;dSE3L7rO5kXqulEk4cEG2cVmpwyYQ4wq6iSqPsTskiCKlUrxZ8wWIoFABgZZ2AkXb0e1kaisSWqs&#10;ys2sfGrNZcoYChq8SHYMLNKtU+U1C8BZGJEKvmooy2Ry8nVV64hsgEWcJkSzJxJX72pIDle23Dyr&#10;zDuaj6O4gQlZXR9jQNpytfOpgwBmpLTh9fVqwGjQuj43MkBK2UJqzNfyNGM2vwwFYpsvbqlrYww1&#10;FCWXIZDzjKvLhNnU1EH6LdCQ3n5I99BJP3CQA9LIHgyhg0ETW31dVnK2Oo+Q0Ni5kzB4YkSegIkw&#10;IYACV8uoeiyyZ2U2xqOYT7vzJqu9V/tZJnbABg79eaX6E5fhwwAImacqWW07pqxWZVdJaw+kQaNS&#10;PBuVJamfraSPm18kOa2xVxd4L2L0KcglSE6K5dGYaofe609qi6PPgmRyigepfuicAjgS2GpVCdYC&#10;0X7QW6xiZBQDDMVaIAeeBwIhgqtUWtC7TGl/cFTwjQEdvjehd+BT7xrDdbKXd8S6yB2lhbx/TCcD&#10;oCUu2E/ewtxGyawcKM9uDnGHsJfuwKVbH7+sWt9Lpo/qquNq7MZ7Sj9iJrlxoneh72MEn+wH3+j9&#10;Q2V8/REs86nNY+p2N+z/2o5nr+5oPpAHgKPcoDu5B7NiQI5R7YOtRlKQl043iHtfZ/uQmS4o8ihC&#10;l8bw6jdS1L245Yan6A4TOa7Aa04EHWyf3ou+M1S3IX59ckQOTMSBqdBDQglP4YTrsmCyhV2LBy2O&#10;QIRZxKRNUY22SYuYYKlyqwFrp8tUU6wjJgOSCjUeFSRMViQGA/IKiVXZiALKGQL1gqvhHaJTcN2M&#10;uIKOFAKmoGbh5AJipKZWz5im5kejU2FNg1bavICymMdNhPeMimFS2XJNKCZL59Yik1mQNmXfhCCQ&#10;KEiZwZKqR2P1ZMnNcy+EWBOwyQy5C+szJZsYG9BZTduruZ0Wb8pqDHUCrYbu+v1iuh0iYWJNl5PQ&#10;DNThDVnrg+Mmry3fc9dcVb8Ol3jW9eWH8uYDu1npfgHjOFKoTEB6qP5dLlgiXRXQGdeXBaBOYvXh&#10;iSUxsqYp0DAWJxdkcDSFu+FHUprt0Ca3wRu9+KecdarCkq1ZsYI0UDVk31LCum3I8h2+wwdMMzCf&#10;9GtbgWVRRiMRYYoTQLk2JcyzWRyEGsARLGSmyGJZ1LNmOlmghzHd0gk4JZWxhSnALEUxLRNy1gT2&#10;yQD6nJUtQtcJp1NEzoI1rYhTwMQRs6GI2YJB1qhS3NLCmCsYpjtM2F/+3IeLjgqW6ntaKTIazlh1&#10;1D4IjV3RnPspPfzrlEfN5NDC/X6uzEZRINIYi3nbLCUaNf1UZ0cMzpuykIphfmbz5hOkUmgGTUvl&#10;pMAkojRTacCZ23vOdJOm6vrlN2Bbp4+ARjTvnnGQ2ZVqA9OCfCE4SL6kF2jA+zLWgB3IvmAf3OZ3&#10;aYcH/75jd76DliiDxLZJwNpUSMgzIuSQ/bObnVPfJFcFMPlwIc9kbIzGwmrsRf9cUwCJBsYmyU+o&#10;Z6kD82j83tfwGolugMttu9mdu3uWJPTW+aaO3YA3BGWehSBlkuAKy8YqMslssf5gRsoJ67biu28/&#10;4be//Q1+/etf4/HDB2zXq9UpVNUd5N4n1/CmgYHFgmzSeKrASht/NHuZxuAhl1hbwUYb6k6zeRKG&#10;UAG/zD17LDM3ELKqaoLVaq2mRLFggHkQsnQsPyDUABax1y1fJdywNgjGxizD8aKaKU9wUeXA/OSU&#10;wdlSpQuDMoRgzB79zDrA55r6zI71Xd6LcqpBPCHGCmZlbzNha2aIdv+EFnTXgvUCxCdRW9tVrIdq&#10;HWP0+ZQZZ6iPJKH4++l5LcokWLBhYXaEGhjSFEDlESiEhE1SlR3SoWsp7UD+PTmG3kPa7unbNxhR&#10;+6aNXb1XVq+kNZ9J0PX6ZTBPjWUcGWIqJXKp5rUidWuHDCCpuMVWSO+dyjzM1Nt4yH4Q1ctLBaIT&#10;O0vBljbnYGVCk/SROpVhzAwJpMEr5olKQdmOJMHk4EG9IInbfSH9ML47v7VWbzBBO+hgzMqRxUC7&#10;BVw69ZQ01qyt+0wKyirYGMGxMRoD7bHMogA5lm0Dd5zlqw/rEfGCDvfpPdg4rukkt8mJ9+rqUcFx&#10;ZKFyp4I4wD3eGxzqgCrp/QRlDNHDcSiLDx3ppfZeAio7rt/OMsdLgUVuhOq8h63p/p5ugbi3e1nB&#10;WwCd3Ac3cQD8Df/smIzSD7GrnHsYXvf+nw7Q9ZWx92/0UkUR/Hv8kQFsPR40m7VScEFWDmh0TnMH&#10;3dcQPjH2Ei71vC7ljrBVFaQklVl+vJU1kwA67Pi+pHuk27cUeabY7RN69M5TAz4iUk5YllesyxWn&#10;04QpELac61Q2mnQhhojJ9HVEOgVlAC/LgqfnZ5xOJ3z49AlpXRVkCEH9cTK3NEFjHZaiJJTiR9ok&#10;Vz1djKVAhEhkKYJmVD1NtRgKIWCeZvOKjM3PxrrdEBVoDEH95NRkO6uh9gyEoAnPOTNCUDCSs0Cy&#10;aLruNCOIekiWoi8gVJNmTUnlaiqeEitoGUJjgnrgMpb30GOYplllg1vC9brYZt4CB9Qcud842BWC&#10;palillqAx3lCzBOYE4rEOkQgmJcaWOUVMF++2jACJq2g1n7vx6bNl5DgJh90jBm+4bon0rNGaPSD&#10;lDEFkPZI/p3G6WgKQkBnnl2mlq3YBoQJHEoqKjkKOrnn7niDsg6lOwM1kdxYGeQkmyr1DI05QoKN&#10;ezNvYoA5Y0uC1+sV1+WKLWmiepw+4sM30KCYSZlnW5G+xaDSMmrFrghjmoGz+TyyAGkDtoWROBmL&#10;ZUaclO0oRjOME3C+nDTlsyToEXA6RTDPgAgujxMkA5wzluuCq7ziw+MDACBV39SIMLW1a8uArBoc&#10;MgHYzM4HDmgs2FX8BVO8W2bwwX7kPdELkDt6CgVYAnOd8rnwFm5gSNQafle/14GfC7ovCedMAE8B&#10;kDNSUAuJtCWsW0LaEkKImKe5go05bZBsax+b/Kn4fSWTVYegQQiscqOSdlfCB3otQZ+EV9bYDiCU&#10;xtTyxW41fHdShpIEypQdWNmNz3tzbWlMsA5YdLoqX4ztfZ+H1Pth8oyb8NFe+tJhgjtt4YEEWWRn&#10;l3Q0nR8O7e071ZuFuuOpAS+WYJwlm08jV7l0acqpnkNuiee1sJOvLLr2jEEagMb95ZGf4fmVzj/n&#10;Pcd1vMv2vpzl1AYiY4Sh8x4m6tNOq9iKNSyvKCdQpXtcUxmlsqRKmm7Gp0+f8Ld/+7f48OERRMC6&#10;LlbjASnroExisHoqusdT2h7lin2xmk1BvV4+2dh/YvLeWEGYAq6JCMIUMc+zhvcFwnbVtOaUstZK&#10;NjxXqyBl5gfziAygKl0u9R+Xem9G9WDU4fBWrwBnRg5sbEdTJhh4FihWVYMHBXWAuCqgRM0nPKdk&#10;ybiF/q1/l4zZGCyUo7BB/TBfRGrwIAVCpAmSsnmO63tN04SzhdRkG3RXT0UiJz11AGjxbTN1Tygh&#10;hEV1ROXzsV2n5iHIorX1xfz8vNy9XjP33HEJIqxSdOlsjqZJgcacE7KTyrY6ze2CO+Ce7iS33mjY&#10;7zX8JG80bNwYe2VQYnuGsjoZzFGHwpnBMSFHDYqcphkB5uHoTAKJWo0K0We9mR+VGlNJEuzkz0S5&#10;PkfV35GbpJFoqKXNz5AcQ4EchKAUv7IEO9aZ6DpTQEbmYKqE0H2FYBJrBBAUFC2y7c7ipIDQQO8r&#10;6ZPBySeV93weMi/X5tE2yDyl31vNqAoZjBhY14sQEENX5o8ZmjfXbvK9j3cy6Xoacp7tTQ3F0tcF&#10;voYhV0d4m4+94uJA1noPNJN9w/a2JFpushtvBWnsWJY+YccBbp1yAxg8AV1d5Rmwbp+p/037YW+7&#10;b7kDF4+k0ztLka+pAwQ3fJl/DkBNbqDLI8iIHcjYS8Rl90x0fpre2mDATeUoQKZT3vx7Nk1y90Et&#10;CorimVumBx1R2qlSbj1MRMfPCznPx6rWAm7Lm/9X6jflRszQwNatQGOIQdP5lg1XTnjkMy5nSz+O&#10;UaXQoRREXJPFpnnGyZJv87YhMSMwY0sZ12XFsl4VPMyaVFuAP0abCMOmsTEaYMdZAc7U0kSRGYuY&#10;16D5KsYYMc+n6nt4vapk43w+43Q6qZQnZdsMzDzcptWa5KeMrVIgaYGKlmS9ZbxiUclMZsQ5Yp41&#10;UU/9E1XzSQjISQ2F01bMrvXG1D2XNfkZargsaDcvgTBPM/KctVhlTdgmom5TbNfNJ6TYQogmN6kP&#10;NAk4J2TekPNmU+8MCKvZsQzSyR2631kRd2AdFepJkYCY94pnSvgAqLbzqaTDgxKjhX33HFpT75H/&#10;/eS5nZedtYD0QL14Dw/Hri2shwL8kQvG8YtgSd+THf2ZBpq9W9xLYnQFGC3VLgRLmm420CX4iISq&#10;JkOKDNSakMISFkuGLPf9Dz98D5GM5fUbPH4kzBc93vODXibBpE1GSYCEsm2n6YTzA3B5BF5fgHUF&#10;GIxpinj8GPHwUYHL1xfg9RW4XpOyGM8B53PA6QycTiqL1Y9/AkQwz+plw/mMbV3VzzVpAECIARmC&#10;NQFr0kuY3JA/lzvLAmQy7X0FeWTk/fLnAFLa+136LcHbzBWcJ3GbK8RJWaw5AKsxGzsPSGM6FjBY&#10;XJK4eFzPwEZkIBIQZh1U5cjYzMsr2P0fo64VVbZpzSbMpyuGFjSUNrO0KPokFuM95cZ+9gfCUsMJ&#10;ylpJ5Bl5JXWaHUiITm7W+T4aQ/PQRtynUcOvDdKxD4+5pq0467lnsgOPSlTKXoVxYJZ/q5sQOZQ3&#10;3Rs23+NDyk4efaOVIUc4L5uG3YgUAyjDWN0mu8ypXp/SQpP3mTRfnep7SEeJ31+Se9lPtvf0EdoV&#10;jG9XzO+NjDS2Pd0GQY4K1sNmZYjEVf+ggVkpx3BKUUh4qROhZ+7mvNX09WmK+PTNR/zq19/hu2+/&#10;xbqtWF+zWu/EiBBDZfOFONlQQarHdUk0juZXqGAy9eENLBY0aD6PxuIrViMleVqVKaiDZtgQsTAE&#10;s0uWDMXCpgQGlnqBGduakEO2Y4uYZx17FUBSRJmcBQxNhY0ogiklBfYk1vMonsJAuh/GKSJzBOUC&#10;SpYBO2pCdgEchd1gAqECvjoIypDNrpmBxylnLOuCbd0gkDbkFqj/LfOwrjO2TZOkS51daiMFH8UY&#10;kVytjtRjMVZZOludXYDIct41hAQumM7836MOM4sEvQ7RibRurcE0OqTNcsw8olKPunAuX+nKkFh6&#10;0wJVbgUB/JSJhewYdT7Y0HuossntaxhazuBYgjlzDYyZYgMcq9rKPMYYA3PdrYExWno0iXnpC0JQ&#10;8E+E93LqrvNu9yLqvWNMnNC/Wc9yL0CE+SESmz+jDtepDPmNOUxmv+QBaApevuj/LnQQYhkEMva0&#10;vS5Qkjxb/8DOpAbt+J3N7rmcEUjA1PtBk3tt0EFg7cB+FFcn7bI/HMBGQ4pu8RcSQVevNAsYV6fc&#10;AAne5BSKdDVCdwvDM62kA8zkloWMux/J0fePbWY80DgoO0QOmXTdMHlXiO4BQ3TBaIJdYvIBo7G/&#10;r3ug9zDZm+Rwj/W/58liHXNT5KDikkPG9F7JXIYBx0zGvmgbPusQBNiBjCK9X18HMnrmo3T2RDeK&#10;jP9FADM5pEEVlUBl+8egoZdMhr0MgkRPuDhIcvcy6g5sv2tHST/7yZIDUve92r7exnTEynV0ipvS&#10;aRQTXgURV0ub1oJqBigixhOm2dLfKCKzPvR6AZSNl5MWJ8WceNs2rMuKZVnUB4QZ65YqYwxCHS3Z&#10;N2U5KUCYrMgpBWgBWbgCkxHT1My+r9erFnVxwvlsPo+Zq+xFk53Z2JJtchdCwBQjpmmuBRQvC9K6&#10;mhG5TWznSc8JYP6LW2VUlmNLKdWJdZToJHzFpzHXhT8QQaIyHmc+1UUuWSq3siVb0UtCPVtDpNuQ&#10;SmGsWvtSlNiU3Saj9fYmabYnQSeJNWHbTYPbTTYkIonnTZGDfjzY6I69gIwup6UtiIPfh4h6+jmQ&#10;k5wnTzNEds0V9XwO6XZT6jdsOPlVTazkjhJdN9duAaJuUWngb3vguuKXqEt+o9JgOen0yMwk88gM&#10;ADhExMIW4Kgyr5RrimPU8TS2dcXTj5+xXBcs1wXfLN/gm+8uOD8C53Pz0UspIseIiZsBfJwVSLxc&#10;VGptHvGYTxHf/EpBRALw/RX48fsnPL0848PHD7g8fMSHj8CjHf46ATgDYAIzIRamohDi6wzakp2K&#10;gHiaAAPU1+usQGNiWwNCZdwUMKtagf4CNN6FL245U8kBoWJUiVFQILAkSUcCTsGYjyVFemuAouSM&#10;nBIyl2AGacn2WRzISNU3pU0G9b6WoAzrOAecwlw9kwqLPYgm3xKab2qOoUoFAZi1hgF+xlpRlrbz&#10;TuksqlohyZXhK/WDidM6NbClVvNgBMcQ8MJBV8Dtfn/w5BnS3EZQsjLF+1c5kEzJkPaHA0DSp//h&#10;2KeRju6iO2zAr6x55BDEa0BuWe2DgYWhSkgYnBM4m/GsDNr9LtRmiKV8J+v9LvOEjq3oaaT70JcB&#10;mfchw745fu/B0sgyIWq3N3yQA7qIeaG9F5B0zA/xI/56rgkaqiI5Y54mXC5nPF4u+NWvfoUPHz/g&#10;6YcfsF6vQGbIJIiitV8ME6Y4V0ucXFiOIhCZQBTbgIKaJKgoYgSbDQcjYoQGTaCoYLgBXuUWCaGl&#10;UHPzZMbwVAVj+01xAoF0j0pb/fwPDw8q9SUCbcm8EhmAAxpzrnONOWeEbPVu8VqWodkgWxPjhBy5&#10;8/QmYw1qiREqi6h6QDtfquJPyMjV1F09bzOur4vVnnrugw16vJqjsBY9AJit/i1JwuwGp10AjPm8&#10;N+9MvQ7VWzoUK6Jcr1M5tm3dMM0WSWg1DZcQRCLklEHR1UiBQNzY4eVzl2MV8+AlB6RXRmb3LOwZ&#10;JnTLCPWNpe/dT33njeCN0p3fFYntZwFC6kGaOZmNTkLMM6as7EaI+p7G6EK0hKpUlgtI4NPnrXkV&#10;KnVzsL6KFDiT/vrWPVTGUAoLjSmy3FCCRdGjax24Rj3Diaw4tesqIkAUQGKXPF3ARDJgsoZ1SrWH&#10;7qiEMpIKvTUU0IH93h6qIwmUPoMb6FjhYEuVF7AyDWlArCvA2ADSapdFtAMa/Xpbz5KMpHzp6okj&#10;DILcMKn5T77DS/E2XWkPluzAxqN7o7HTO3BfxkDOIbjHA+MO3DxmCsogez1OOvaqtX7wOtZigjEs&#10;zXtDdvvgOJyloxAV9PY7t6xpaBSpDOF9kOOAQbrjeynSguUGgHeUfcvITjM26C2QsXyf5Bhk7KTT&#10;o4flX428KF/9ut065+rg8vxqXkdADPrFFJBJB0CN0egcYn2QbZdQMaST0RsNnBsef1l1/V4KLfUR&#10;HG+wO73QpgcZsffiHI5qModsIEQIBfXbCREUJlBUoDFMMx6muSK7Kav5/pYYLFdsmzINAOByviCE&#10;gOW6aAEmCvgBhMlM4EpR4sEjfTBaavR4E5T3LsCjFi9NRlKLVBZs24rnZ8G6LGArOrXA1JsDsRhH&#10;K9gRYgAw43QKmOapyk2Kl6NIViDWJVNrym8yaVHAuq5Y11WTqC01u1yVLW0dxZtA5q1ogGSMOJ9P&#10;KpEo1GxLl/aGoyhGwMYKVM9HnXpy8aLgVlh3KarVEN03GTAZt4LJIAViX69XY8y1rd77knlfrsIo&#10;ESnNyjso8eOkeEhcequ3krLpUyuSqz8iKYO0MC6pGkjTqGpsEL0VDRQM4pMi2WP3hDnpxr3UsJEp&#10;ZAV6B9ruSlOqmwFLPxkLNgSIURsSTkobS+ISsEXMF2rB07PJVkKAyEmTo4MCiSFMmOcJ10WBofk0&#10;w2pVvL4Ay1UbgGmacL4oyChQJuPT51e8vDxDmPeFEloIyOS8+UJUWfY33z7g4eEB88lYCwQsr4Jt&#10;WfD5szHRsg4h5mlGTjMwG5suaVBMOgMnez8jx1U59S9/7rMWfQAioLJn9teNgDkCW9AaP2cASWXs&#10;2wq8PAk+P33G68urpYurtG/bNqSSZl68x4pkzkDmEhpFBpgX5rhOBycLeZgQ5xmBoj6zQYNeOBIy&#10;2+8bOzyk0BpE6WVhYg0qiVSGhHh2YSn4hRqzQqQWFaM5dG/2bUCj5Pr7nYfQQfCKZ0NKox7sk6el&#10;n1LvSws5LqTqpN/an+Ir2fneDp6RB8WJX49Gmbf38P3Z1BvUy3n7lMx2vqoHIJt231KDCT2Lsf6z&#10;ak7YEQ57j8WvARp/yu+/+fpHMmwCdgvssGXcO55bEp0d+EgNwiZ5Z7HqghdaoJkyBh8fH/HdN9/g&#10;1999h4eHB2Wxbxu2LYHYvK+LL3EMmCxYRD2EdU9PWVOsdXCtypMQbR+kwvQre7NZ0BR/b3v+CqOw&#10;DE03S4qGUPXA7tQLAg1nYfW6Pp9POJ1OVQ6/LouBh4zT+aw1bIhAyMgiSNsGMhXKlpVNrYNsG5Zn&#10;G26b7yPc8LmEcQRS6x8dzmiATR1Q2mCyhGxABImTU3IE84hszFMufnn23mWdjo7RqfLaAJrIrkXs&#10;pKmquIjN2sjV62Xg34cocjdUSUkDHmH2SiFEZ7NPdV1ZlxVAQAxTN4TPbB7VMdq9FuowtnmENs9M&#10;MQ/1ch29hfYh018affGntnJf5B3dJXOYOgzBLDUKJdtJqkU9DBOU2R1yMk9T8y+Wkz0LqOGC5RwH&#10;c3wkx9fyLO1SQ6vvPlzKLx3IJvuAhxraY48Xsd0HITqWZWvCpQzqqfXZHZhi93623qaBZg1oDGyh&#10;OMGG8W6fDtXO6xj67QgG1Z6BOqCohEoV0KspNqirEaq1kwy2K/5e8Uwne34DBZNA3+n/PTQ3gJCy&#10;Cyrph0zuxt7VEUd7zQ5o99x88mMYqn3X6PcnVkuNrynD0FQOpt71nofcjIffGV8dSYGPwEDIjl15&#10;s2qWcXjsB8h/LXTswDf0jv/me9xodrnS3idR3vBpPAoWPAQZx259/HnvoTnOxeXn99mXnwAydmuy&#10;dCBjBVRriJz1D4FA7Ily78A8qNVYZR2EyN7m5o3n8/jmGLREX5C0LiVY7Z0XRQbso+I+bxzaVOgs&#10;VBIhSP0aVapAJlEIOJ/PViwEPD8/Y12v6t2YzINGuHpsiVCTeNp0U8GSuUlIA7UpUvVsaea5dans&#10;wjqoTqU9y22apq7w2Ky4LTLrsumqf6EDOUWQcsKECRL31vwo72WLK5vEpzTUyt5Rz5vif9NJcM0k&#10;XYMNuAKLwXzFdJYYalhHQtLJf/HxMVC2kRYFXQqRNCkgynTSg1rifRyL5Mzmf8VPkRrQWbw0102Z&#10;mqHcG2qs4hNk3JRsL+3rXFukbFrizJaPTENoZ9s1ggh+4iy7hbk0TEUeE4zbFDp0lHaG0i3xrd1r&#10;jNF/hFyu3S0m8xGST/uYT7c4ipOitWAarsVEk1sHA0jylE366dKsDKAWUYC/pEMCHwE5Ic7KXLyY&#10;F+M0n8Gs4S9RLUuxXBVUyjljPk0qmwVw3YDXZ+B6vYKZ8fhwwePjAy4PWoAlK/ZKUEggRQCjpfJF&#10;APRBk6vrEhOV6Za3iG1ddRhAVjSKYHmdEYP+PLOBjWd9LZ+H/kswzCGHreMWj41WlzbtvAeLN2Ne&#10;gNcXRlpXEBFeX1/w+ccf8PnzZ7y8vGoI0bZhXQvQmGzQUdjUo80D1ZAXL0OI04w4n3A6X3C+PODy&#10;8IhpPiFME0KYQRQRSQHHEiTGYn6jttk7sznzcRQwEYLtWbb8dtIxEuq8kbj4/FWPsINJZ9E1DWEo&#10;NDIL3c7aGV8Ppvp+/anDAvR6vd5XaS+fGb2nu5APkYOQmJ41sJ8BU8eelFtF+sDw/iqQsWu2aQAX&#10;yz6TzZ/MpUwL25ouHau0gIzaxEpTpQ7HSERfI5zuALa/Rp+xAxB3UumDc/4G6LlrM2ueGcGbsgja&#10;wK0wg+UopHeYvhdPR84ZU4g4zTO+/eYbfPfdd/j2u28xxQnruph/qq4NOgyDS40OJheUZsUiZS1R&#10;kDFnsSAGvcZsRUQo8qQQENGARmFugXoGNJYUaECAbIAcFcMG3fNEBBIipinXcMHKsnLpikXGL0BL&#10;U865Sr5zZputUE1SLjYQGqq4GWjq3DSJEWIJm2lAS0lSrtItk4eWUEIRt4Y4IMeKTgthEYSy1pR6&#10;1iVaK/Bb0qQ1lDAh6/FwqGzFsn4XkE/r+35tKwqaaMGKnFU+DSL1FQxUpdERRR4t2NZN2ZyTgZ3m&#10;L1jTjM0aI1ggYvWzzOoJqjZGGcyxEg9CMJ9tamzGAO9d7O93DyK9Y589CHGgrwEbu593niUFiK3P&#10;pQ7OhXX9K4xVSB96JhBEmaolk5fv3QcrSgCBBrwEKeoj7gZP9fkqkcoDqEBuyCFSgjKp2l/tJL3w&#10;xkm6n1emJIkL3SpAowXEcNB+TTQt3ifsqi0QAXtL+U6GXfHcwh0QF1LahWcVMkWT7nb3ghsuViYf&#10;HbDfScNkiEwOLgd7yxtsWtwK6ulM8feA1b3B0yGr9wgPl35o3aOF3IGfY7gG78CmWojY6/J9OH+w&#10;PZE9zbISNfpQExlCTcZ6pt3bdEvV6xSDd5O75etr9ruUtnt8vcP8qTf8GP2/37hee0LrURjhwevI&#10;DdBTxmHPX6lz+1qPbBouuAPeirVStw+HAHbPjWBE98g9l57VeASd/wxsxWFILNir2W4lUNXnZmAe&#10;3z2/rnb3DH25SXsBJhhjikqSmU2iBISUGeuqBcU0n3B5eMA0TXh6ecW6WVqfgZI2DsOypeZzyE22&#10;GQNhmuw9qmRVfQ0LC0ZKM8dtaygy5/LvwQJjdFdp4OM0zzU8Zd02lZjayWDT4IiFuUzzZKxCBQtj&#10;VPZeyjqhLr42AHA6nxDqpFpwXZbq4VjTDHmkZ1MFKbWgzBUoDNLkKWXiE0Pv8aGhfsE2UZU/ZObe&#10;ULUwGqtXFTn/vQIyWrMmufdZKowPAwBjDDidzKcyB1yXCEr2gITif2KemgFNStCxbWg3e6qFXPE6&#10;cdXY4E7Rexp4A28DANpktZmD9+nRqMBpg+6CbzOrjwsOwEuVZRibgFy8fUXwDxbH3Xox+IDcaAb3&#10;PphtwyvFe/E+Ci48JkbBPE+OtaDgcS6BShHIKWFdVjw/PSHnhOv1jIeHRzx+nDUo5gI8PALrZv56&#10;QclCKQF5U1C8FF8MYDXgiZlxvpzxm9/+Cp9+BXyYgQXAkoG0tjTiOCmYOUdlIE6FN23YdoiqsJYH&#10;QPKMl6RWAtMUkQ2sf35ewXzCwwMsUEaPLc36mvQLwHizFpPhtgx9G9NhG8ERwJIArz8CP/7lGd//&#10;5S/4/ONnLNdXvDw/4enzZ7y8vGBZlppavm1b9SNj5k5u5IMDqHsmG8tMGY0zzg8PuDx8wMOHj7g8&#10;fsDl4REPjx9xOj9o80tR5XMwqYKZoU8haCPG9syKNvwgAgdlWNVUTm4A4aD2sGY3WYiE+r2hSyjk&#10;TjpdWNMBwWp7OoCmCHJQGjYDetklzh2TDj27cUyb7sv+2mvUwIbe0GlkA/jh3V5ShDtV99cW0gd0&#10;Bs869GnGnCE5IaUNKa0WgtHizok6V5gGMgYYmAFAbvUp9L5n6d/KfZsGZukdMFS8KoLeKNa9jNoA&#10;diHBOIu0DbSTJzuqLPpcgwaoa9BJwnJ9xTefPuG7b7/Fb37zG3z6+AGn+aRWLS+pMo04c10zHh4e&#10;VJmSM5Kxsvw9mQ1cyrl5GqqPI1vB74zPCvBog2smNm9q8wi0YLxsFgssgjNUdeN9AguQwZyxbStg&#10;ahf1ewwIxdoBwLpuALbqY8iDLxdRAEWt64o3ZPE2zylDogFpiqCqbUtNEabKjiCTasVpqsBkkRs2&#10;mxeqgx6bZJt8VgAbQJILTCEK9jxxA3Dq8GfCaZ4RDLgTYSA1RmWtlUJQWwuxWt2uUWbW3zUvQRat&#10;r9twg6q5vnoDRjC3ULA4ZYSY2zkswTNSwl4mrdlTRto2bJbunXOqjNRiSzMBYGN6dh55LsTC4zpk&#10;507kjfAout+o9jY79M5FUgbAyfGFyhQcwfX3okz/BHfdCZMwJLL5NkYEirZXNa/C0DEVsfMLrgQQ&#10;aQw/mDydFXVGYIAtFKFc/8psg4AswE2CgLikRmvvJTIOf1yQlrFi9f3JOWBYP0U2ICCTeYeAKAKR&#10;aGnorWfZgWZDWIMPYAA1f2kaRjShMgsw5F9IA1tZqjLC9z5+3y6WNHAD3iOmYZdq69lQd/dVz5Aa&#10;88b7moQGMELuMSp36g4MjMER4BgsYkbQaTx/Q5L07RqDcJN33IGLPfNOwAOzsVeUyPD7TWLs1yzG&#10;Xlq9Bzvlbugc7eCfeyE69F522b+T52GXBI694c7R/XQEiP2bN0jjfXn0ve7ZMYWkBieol3KM6g0d&#10;aPcbdNCMNRUAnOf2/jrS11yD4Rmnt4BXGp/dYXou7wU9pb+nqWemHyXNT+a2WBf3sqib8sI2X5VJ&#10;T4mVjQRSiTUBCMqGLFPabEVoNGlJCV+hEBDmWKdtmuqnjWoB7YIP56gpgmQTUKqAKFhZXSnl6iVJ&#10;xEiSavOrAKJO1Dg1g2VmLfg2kx9QIMRpQpwmbMkk4KEd3zzPiNOkzS4zrsviTMdtIl0kgSLgbdOJ&#10;emadXpn3ZZVEV1KgIDB3N7qXooRZJTx6vFYksw8UKICkeQgEMnm3bnyJkxYi4FY06oh8uLnYgNBc&#10;vdOmSPBYGTUTFN2QaWA1mqcDyZ6t2C1FBWysizV1FNzKVLGfG1Od/YaKQ3N+1Ej4Rhhnt1EP/lNW&#10;hHVMF5aeCixe3s/dQrE37u19barsiVpBv2OquM22JDOW6TDQJvLl52KImGelcmfWZyex3rfJyZnU&#10;E3XD/HrFtm5g/oRpPuMMZTfOs56veW57RinWRAzg01OHeQ64XB4QYsDpor8zA9jc5w8E0NR6v2x/&#10;nwFsDGybW5+CpmJfHgDJF0AEpxMhb6gG9Mt1QwxzvQfWxX59NrnvL9jiu4lSHnBUkwgNd0lX4PUJ&#10;uD4vWF9f8cP33+Mvf/5X/Pj9D3h+esJyfcVyvWJ5fa3rYWVIczZWCXeSue45RQPJmyep90eKWF+e&#10;8Xr6jOfzBeeHR1weP+Djp2/x4eM3eHj8iPl8QTidlBmk0QcIJBoKY5OLzC24gUkt5OvAgErqLHee&#10;c4VJz8aMUelUaDLrUj6yuNTl5ksnOx8GP0H3XjcHxeEwGZQuffqo+JRb1XrPQpQh3dpPsOm9BcQB&#10;U+CrbkJ5d8FEaExyZlUJcEpIWRmzLLZ/kTcBkBYIExQkotB76DreUg9q3sMRBTeldz/L9PywOL1n&#10;q3F4cC1V8wgBkePrQdJ8GmWkxsqQgF7PnZOl2+tokJh6Mn7z6Rv8zW9/g1//6td4fHzEaZ5dk0pm&#10;dSNI5odawlSmKWIVRtoy1mWp93ouJsHo/avqANZqrQJOFDsYHcSZz/SmNU9mrr5vvqYs/nxe7TFN&#10;M+Z5qsnShbWtMmxCnCJO0wzmjHVdK3tP4FO7m/efZ3cx51rHsVXbcInAmTOCBB1eWHNTBtXBWIaV&#10;eVlWC6IutIBdQnOj9GrNKnWDNkam/U60YB5d/zSAKcQLoqlcUgoAcfWX02OjyiSlQK7tEHfsBfA0&#10;0oINLYOYpQ8BIAOvrB7Wob9Jy0uqiMmAyxQhxAmJt/pzOTeJPMawIil1M/XPmTTA1IMLNKZ1eO4N&#10;0fB4/RyBT+OPjkC/o5FBpdOq2GEjT2QdskGwFXYxnyDTDOHZAi4nY3WS6yldD9HDQztbRZg6ABLc&#10;HmgDC2bzcmQL9+mBrjI0B6nVCJV7tJJDUBOzyVvxSE9eaMdMTfVjKh+GFpoMQZD2RUEqs5WGD9XZ&#10;ygwAnmfFofv3wTN3cCYZw0VKCNPIIGsM5PsDLuqYnHav7oLH9veZ3AHruiAVDxPIEeNtH9wysij7&#10;+JQ9nFav1fi7npF5mDb3PvuO5t/YS5zlMBXa1XCQIUhmYDxiHyIjvVHm3fPcarzb0wiRW/UE7RKg&#10;j99Cbsq5BeN68o5R8CET8f31SxeaJf29v1fF3JjUHNS+X8P3Owaxj37KDekb9bDpFr23d9A1uACN&#10;3vavhTvR7XqsWgNQtxtJ95lpIG6VU/L+CyLvJW1iXxujt/W+//pyCw2/fQSTT2Pjuq6GBj6EiBxE&#10;g1ymTb0cQQhxAoi16ItTnbpu66qwZYygFKrERFmDrWjiRVPwlnVVoNHASD+p1WIsK6hAAZMFybAA&#10;jIQt5ZpeKEgQELaUTaKjtPpgBRIb6yVxBqVUg1xiaGmDaVk0iCUGk19v4MtF3wPAljOWZe2oxiEG&#10;+1z6rSLZSUmNqQOa6nh8CISk20C8j2IIAafTSQuvhFYkU4t2JWvgA5q0RqfbGSltYDBiBQHsRqc+&#10;WEUb0wTOGzBHhADEqIEeeihWqtkDx5Wl2Ao6cfMy6qZHA8uR3JSW9midOFoOVa/SHlAkohtovcoR&#10;/ORSxo2vSht6NL40BS0ToslYynIi3IqznYcWo2NktJ9rDYdnLKBObwtflQxolsbuACygJtivcP38&#10;8zTpdD9HbGmDbGYXkBMoFSZQwrpEhCki5wQBcDrNAALO5JiHJ7udSMG/UAzh1RINIajPYuZHZQxN&#10;u9OOqLauiFFlzswmw7Yad12UMWmPMeSkTEc6W9BsIFxOQMrAcp3x/FkZxWlTCTVRC6qJn4A5NBnU&#10;L4DjbZBxBBo94CiLMhj/5Y//gj//6U/44S9/wfd//jO+/8tf8Pr8rODiuiKnDZxSCxrgxioribT+&#10;3q9FjktaF+evW+5/XcMJ2+uLWXdMmM8POD084vWbZyzfvuJXv0748OlbnGNozxIYAYJYGnsijRcw&#10;X1ttass6asxcFmPwtKa0NugGGIAKczFaT059cl7xADP/R6ER+PPJhtgZmfdluRwDj7shBA9MRt8p&#10;yG6aLr4opn7c4n3hOhbliJvRneLGyW7vgmFvOOziYNgilias10PXsFyHkLmF4ZA4kM0xGakEpY1F&#10;NjngG8O/Hzw/9DZOKj/3s0pHbMR7zejxNWq2IPeOu2e43uyJnMk9+XPv7s3L5Yz/9J9+i7/9m/+E&#10;7779VgErV5uEEDT0yexmphiVNXeaFcjKCcwZ12Wp9VmRyKr1h+7/XPZ9q/+mKdZ05AImqge4sqzK&#10;IJkzI06xfnZ9/Sa/U8mtrl/TNOF0OjVgNCWs64aUNgsdjDidZlyvyngsMvA2RKG6tngAo7C9uXjY&#10;1mEb1bUiMyMUtYi/AUIZYtuwOsnO8gXeaqWASq5+LrLuwsBo57mArSaDFjYQUI3vKYaavl1qF3FJ&#10;s2TH1tYw6ih5ZfgenHJHOuCHWk1s5y4xg1K7nvWrsi4jgFQZqjlzXeZqLeyCanLOTfZo0mCqFYN0&#10;fvjjitZ9v6SQF3XU3SWPvnCRkAE6OvpFtsKJG4tVUAFjEV0zhTOEM3jKmHhGFEYIqlQ6IMn1AQjD&#10;SehYmTIM20QtSkgYwrbPM+p95f33pNbzUsOEQii+onCqr/3qSkOgT/Fa1zWBWh8iAg76+oEZIZqn&#10;fxlyOvBdgX7zr5TgfM57sFFcwGbwGQ6gfWhHo5t3vm1+AOgByZ3/omNZejZ6WVea1cJwAUneMTA8&#10;XtZHzEDkACQbgUXpk493DEeixpsc05d3QKYcA1071KOoM6l/bmX/+832qreu6Ri39de4u840DmsH&#10;r+qR+fvWIy03mJmdl+VwjukQ0Xn/jFMOrhndxir34LEchc7ceS/akxS7kbtXYEorXugQBGtg4xcF&#10;LYsc+k3eE6G7dKFqi3CYmVAaVtKfCxwRoikcqterNGDyKLhA/GuK8wSmwau5n/nS6MX6FlYsByoh&#10;91zKEI54eIeJP/m3a88jUBtvgONTN30q8lJqRcv5fEGMqXrjCAjz6YyLkG5uYvyCItmocl9lPYrZ&#10;ERefljLxXpa1ApqFaRippfKWCWwN8iD1d5mm2Sag3OnKC1OxsP+q7NjLMAAsy6KTapucM6ABBylh&#10;mmfEScNmNlLZzJY2YLEk7ZSQjCmpTXORJ7XiKk5WIAdLzzV/Rl8s+zuwNuRwciCYv42ZaY/SHDZ2&#10;zjSTFk5UPCjZTKK5NgMsufr8UfX6saLY/B1TWnG9KlgU4gQiUfCIyOyk0ckjaZBjUF2IizucHHYw&#10;O38G2nuA1MbTpMwFnGwPT0tz8xteAxlvNcL+yW9SpdAxRBzJE+1+rw8rjQuROwZuQS67yq0LPSpY&#10;Knc/Q4MRcqjCb3vt4iVSnpEYTNJl9wuzNW5c2bZxiog84RoXhPCEQMCyfMDD4wMePgEPH9U7sYAO&#10;MQDzNGOK+vhx0n/OJ+Bs+Pa2Aq8EpBOQjKU4zcB5Ah4A/AhgewXWpGDmyV4/msPCNOuiUzaDODWP&#10;wHME5g/APJ8gGZgnk7RswHXLWK4CIvOPjI2R+eEXHTVgoGtJiR7BivJ36wK8fgb+9Y8/4E9//CP+&#10;9U9/wvd//jOefvgBL0/PuL6+gLcNOW1Im4KMbChx9WIqoSqAcnAqq4b7ncZCq5h0L6AYHauXqmec&#10;Ok8R8rYhbyt4XbG9vmK7XvHtr6/4ln+DeD5D4gSpYIYfPHNtJgVSZdRshUQD4GgoGsl9z4BUySX7&#10;6fZGW8K6aESEGtu8Fu50MDUfimRxoKIveFuQTS/5OWK+9IzGNv3whW3nxzQW/4csiD0aJUfT0J8C&#10;xdXTU+SyCWlToHGz+5Alq49TsHRxcqxG6oN36lr6MwTB3J0O/0yvRwc+EF/1yiTv+O1j/yvPRKHB&#10;XLzsgFQ7fx2uXi5n/OY3v8anhw+axMhq4REsTKX6kHFJHW7KgWD7l3ptay3HFo4XalBUqM9sATCY&#10;GfNpNuCEjM1vno45YwsJOZmM1sC18h5laCewlOxVJdA5507OWVQcCi5Ode3YtoSXl9cKXtUE2RD2&#10;jCRpQVNFlYPCqERjf6HI+wZ7oHLv6lrOFoLkwukgyI5FXsNa6qPU1DuMBGKzqnCgjlBhE5bzx9i2&#10;hMW8eblKnUOtg+QgNADFGF8ae0Xs/J1O56oEAhH68HJlO0ZTQwXb0NWKyCxk4Gp/23NCZZSohJaI&#10;EGK71nWA65nN5PwKd409dQC9t6Bog26XtHr0jN0jdjgGba1V6fYv9WQRJ4cXF+fmgJpy7fT5Mbuk&#10;tCFNM2KaMU2F3Rg7UJxcynUvdZNhyN4+TkDxMieEwm60+1fDYKizkOrCgKFDdDLf0hB6D2RyEvfy&#10;XB3JiMV7n5jVkfdDlxDBIogWborAFnQTSqpLDYasPVlx/pXijWq9kQ+cIw+87u4gDc8e0msFe3ku&#10;pE8yPmIZlr06SOvHaaDqUxf+Mhjn0J3b8sBIT8T3cQcMR//fXdCLHHr/SQfsSV37OkafkwnLXSod&#10;4Sikr4fyemC4HQ53gKYPMfKD4S4MZQj/q4APya6N3EX2dfXd2xzAkcTXvCJdnUY9yCnvAToHwJMg&#10;u7TvUd4qcouZeT9Mp3+tfndozy7165ncusrHzMbdPXiw1MobdWe/fsPV2j0WMwJ7LRAXOsTI5EgU&#10;fd2wKzPlrTqyTysTuc9CPeBWAUcmTdLzbqliG3IwIBkGTHKvVBb0/LFq3NfjvnQENIqCGhOCShtM&#10;oRRFv0dhAgUtBokJnHKVk7HzGgRl9U+sqYAK3iUD2hILsqhrQgkZKUExWlS4EI8Q61RTnElyYS+S&#10;eXGVhDUxyXa2hL2aUlouTilAgOrronWdTblYsOVkRU+sQOU0zzqF3rYqXY4V4GlFm0oEYIXTZAVz&#10;cKwf6TNauhaomkuBuDTGyi4tQGOuRWuRF+k5n0g9fBA0lCdVg2zupnOFgh9IJdYhRFDOyBrjoZ9/&#10;E6RtxmzgAcxU2SzO7Dq39Aiye6U9/Fwz7irlF25i2AQazkC0d4CqhXeRiBA5+QT1C9eOlrwv0gg9&#10;OOkvArXLv1sUpDPfdwDFsAx4jJLNq0XK4hOG6qHINqnfXMl1ev0CbWnwNVG2fd5ImtwrQSyJM2M2&#10;X6WUzJ+Kt+YhWsBrUTn1db0iyzcgUvZWiArmxQBczsB0UnCxEAumqIBe0loWeVNsJ296iCcDD6Nh&#10;PmkFUmID3vVnCt4R7eMWx7WikCqS3ghNuy5sxQwgRWBbI7a8YV0ZMes0HFCwM3xQ78Zf2I0uEH1Y&#10;7FkUYPzxXzf8y5/+hH/+/R/wpz/8AT9+/z2efvwR1+dnbOuCvG1amORc2YyccwUadD0ta6or8EXl&#10;VHWNoN4cnYiQOSrgUBpX58GleQkJEH3fbVmwLgu2bYWA8fjNNzg9fABYbO0RMFOTNlNz+1d2TDYw&#10;v22w5ZyUZMmmyqPaWHBlv7SUefLUs3HaLDRMrOU4FRHoi1gvffZBMp1vjE9+lrrAqYRu74N0WPjJ&#10;QdqqPyyRw5IN8n4dy0/x4C4mzmLBanlLSNuKbVnUn5FTTZom58/Ypkv+fvMAqDtgOrbivgnLyV1O&#10;yFcAgkcURc+ov+FmeRPt/mswoZ1nqAz963A6pxjx6eNHzBTwzeNHXF9fsVwXQATTFHE5XzQ0L211&#10;8FnCKhIrOAimainjFQB1eEa9D2FhBLLt4SEErSVNIl1UJLr/2XC1piij1otEqrAp1jtlwN78kXMN&#10;TZnNX0S9JXVvLWm6wUCLQKHzOwURIglyhjLM0ORS3RCBexkdc2NXiPOH1uPj+vl9zSnQJO9gSiHm&#10;XIfa9csG8lFKQFu0YbIx/0qNIHpetk0/IwzkiAbqeTVhu5018IOpBf8xqzInBFNdCENSqjUSuWG1&#10;qnEiKHrWZPOqZtn7zDWmlyN2IdRkX/hKzalbalMmzivX1YGdn/jhYkA3AZzb0wjZF5h0zGQc2vt+&#10;yAOpZA3svLAYjABwUW5l5Dwh5oQYE3JOCjZOk3oeSwRFu4dBtV7tmXhNKg93vWo6vRtOSAi2DOt+&#10;Xq9bYaDgiMkGsD2j5XoHoUowISdbHMFGkZ5Jp6nXhQZkbF0OatsVLH0w2NheHJsW0GAZl/hQWEb6&#10;eUxVVZp/QadGGgEL8nWQa+XJs++kZ+PJYIXC7r4ogCyZ6q2wammwAekl/21DLsMwGhqVu4xEHLPc&#10;DoEeGaCdOyCjOCKKD7M5ZPB1fdAtdtWoCAFGGyrPZuyAOi+JdjYs8CyyW+NXGYpsuXE8uG2vQMPP&#10;dsoC2Q+t4RmV9AU9gAdK5YDtePMa98Gzcnht9t6d+2GF72VbrXyPKTkCf+8dX99K1H4PUkcePBuK&#10;v1r/2+uGEggTSb/CsSD5tlUnHbN1Mbq7vgXotgArHGS8yL0BA92AasUN0OVuwV57uvFO7gKLhxeZ&#10;AMEpRlzmGRGEkuASQZjDhJRWIHENoVher3h+fsbLclVWYFA/l7BtuhgWr6ysDSqX1DgKeH65IiX1&#10;AkwGCuYsNlXzAj+y4oEcpd0KxdB+JpjpcWPzsYKU9hsMJ2UxYLPeB0Hfg8zrozFgdPE+n884nc9Y&#10;lgVpU+ngNE04nx+a10YIJg9QXxkFP6JZ1DRTZb9xHt18RRbCUbpcrcTZkl1VTlKYasmAxotNgoUJ&#10;m2SknNRcXQamZAE6S5BCDEjC0CFoa9Q5b8hBHz7FZu38s1uQac/m65LzJDhmI4NkCGCpC5/UYpZ2&#10;k4DCAgiuTwsjLDksZq5IcxKLbp8FDnzTpCNztwWdBpCx31sK3lKL/gOP1Xr+h8beMztDaHIDH05T&#10;Gohu2lBNsU0mT4IojXkBAAsRUPz0VFSKZAuEGt8nLNuiNgLpI5brGacTKkvw9AE4P6iPIwUFF3nT&#10;zzoF9WEsrM8S1MIJWIPWd9cXYF2TSf+BbwjgCOQIrHYKNvsqQOVk1OoZfXhJgAbHwAK0ry8zUpba&#10;8KSUsW0Ac8T5Alwc4Pm/2x8uXxrOCwr937/+CPzj3/8r/ul3/xN//Kff44c//xmff/gBaVmR1hVp&#10;WyE5gTibB26CbAmSk+reK+NAfZGEaVewVrmJSwD2hCuRYGuONqlSvIfsfiZROZNsgiUlXF9fsCxX&#10;rNuC3/6f/ye+JSBGZUtpYIhuV2zFaAi6loutkX5tqCMLaoWmMpcCRCJy8WMcBs9j6AY5NkELjJKO&#10;bdHZRuxAQz9kcMFRHWuRa8q19+ORkq5JA0PgpsTCDTEq6Op8DGswlyvECxu+WxedNEqOEK8vnLT7&#10;wqaY6ReQcd2wXhdsywLOm6ZNV69dhvdnrExQ2rscupixu2bbgo4E8qYwvMN235tifSiFppv67A5k&#10;pPd3Fz850ZFcSMKQxCnOr2yeZ/z6V7/Gj0LYlgXbuoJzxmma8Xi54MPjI16eX7Ber8hbqkEs2cJf&#10;TtdXzPOsoX3G0ovTVG1sihS0JiGHgJTV7qYw9qsiYYq2DqgXeGEzzpPKtL3vdQWzmJFKs1tAS1bW&#10;YgFSwxwxzycdHIvgel2wLFecLxcNzisJ0GwgkClnQgVHki6bIVRFTc6p1grei5lC6OcN6KVjJTVb&#10;ATyrWV1aRTQrlXVVRnbKLYylDEC5rG0U8PBwxjRN1ctc9wuth9OWTS1AiGGyz2TBOdmpcIxFGYNo&#10;EjLr6+SUsWLDPOt9Uo5XvTelArRF7hyjUxwZOKeMdO7A2CKL9B6AYnVe8AwTop1Hm1SrD10HyUlR&#10;vQqG3YPUQE7qasE3g4H9o037GU3A3tv7ICN0CGySPXApfvit1SjbUIbNPzlkBRpTTpiyshunaUbE&#10;pJY0dg3F01lEuvtP5NZa5nn1wYKUCAjcDdVZ9lLMAiSTJdGpVUJLOK91P0b1kk+1RhsyQiBZajBS&#10;qSvUo99UFBKqPyhVOw3rM33Paf8VKyjiegP2iXIuGMv3W94z0HlC0+AL6O1V9n1BGTwQAgnY2KIU&#10;Bj95Z810SLIl2vlQyj1JM3rgUW6wyG4xzap0ufN49CCj7H0eZV9J7MCVI3zEd2IiXW/ZAXo7ai27&#10;cBI+BFpHgEYOj+5oPPBepuGx4u9Lhp63LXf6X5IupBQD4Dr8DDAERQ2g9N33PII26H33z09iVtyQ&#10;Tn/V9PtY+yuO3RgiNbJZVKu6Hqk8jsYhunEtbydBHl6fEdztAfJbuMiXkFTuHEu5B8hFcvs1QHw/&#10;2N8qEyDglLEtK7brgm1ZAWbkOINjxnZdsK4b4jxh2Va8XF/x9PKC13VBhoCipsG1FEA2oNEM3G3B&#10;3FIGC3A+nTFPUw0OidOE2SayycJYSkETYoOVqmG0C2GZprmmRW8pWwAL1eZC2FkKiyC67jtQBIdW&#10;oOjNqROuSBEUIyIRrstVN+2g0pNpmqunTTCj5hCkTp6peCAZIKReQKFKY8qNyKXItAlgLBN3kyzH&#10;OOkxssq8SYY0M7ICc54RhLGsmxpks6UGh6gPm3nykE3H5kkL9xKUIJX9GO16KVIR3HlhFDBVQBRr&#10;MUfOqKGxGNkxbmzjltD5OQgNjBYaBr5EHQgYsN8s6Y6bv2+R6VY9J9wodT2y0DGHRgNfT7hmDMAC&#10;HRsgiOwbwGajIN0BFnCymphTKYqko1iLC60p/nfzPFdgv3gzlVTNUkgWaWlJ3dy2B1xOJ5xOJ3z4&#10;BJwegfNJQUWVvba9PJCyDcVYjVkas5FEwUTJyvKYpoAY9Q5I9pWTgplTed6mNsl1wiBkB+SWM/Zw&#10;UlAyJ1I/yAm4vkQsi+B63cB5gjwSpkmP/eRAy//oDMZy7tgF83iw9S9/BH7/P/+I3/39P+Cff/8H&#10;/PjnP+P69Iz19dpYi2mD5FxZhZwTpHwv53oxyhI6bmxUU9WMmWMMw1p8W/ItiRsVUAsfA8W6doIy&#10;RCLWVJpJxulywnya8Pj4jbLsJVuzAUBik7LWe9yxs2g/ACgshlhE5Vl09S5prLcwHnLpq4CToMkA&#10;FvSm4hX+omGiLnIMSA6Jh23tlL1ECHeMtIU6PcMOhhI/3JK+0KB7cqafSrtF20NY5X95SyqfT9og&#10;KyrNtvbJbipLNCRsFt8qrxx4wzLt/eJvquqAd1bZ70EbD+nHLTDpzkH+1Oqdjl6HeoZOmbgX2xR3&#10;HIECwIJtWZFXBQAxTWAWrIslhZskuoDB2RQXzy8vdXDNIgjFtzFE25MYW0qVuag+HqaAMS8/cGMe&#10;FjBDbWbM489C71pglSBQdF6DzV9R75NQAaYMRgjZ1gbnE1i8y1ncAiuuqUefIm5D+PraNW3ZlApm&#10;81PtgdDSd0MF39oQPTMjlsT7amEREacZ0zyrFJylqlqKnQucEoaC1mchREwTYdsUxIwGiFrJ2BhT&#10;UHajjIzGoLXqFAkJxlisSeHJXl+ZkwoUqxKqeGLW4D8Y2GU1s1fu+JDElDSEZ0u5hkeKeQQilrR5&#10;Jw0vfYJPs7dzUiS05Hz/AE8YFPQGjtINjN/Vv9HBNGP32N63OZCOBCPdgKoSMwqwSj1jS0E4rqw/&#10;cSGBEzM4KsMxWMCmDx/sgz5k8PajTt9TUtBVRcYIEmvTyQKTWDsP4V3itVQVnD00w/oZaoDMroEO&#10;GjDUcrEaq0295Bk5sKnFCluyyMKDIwKU/45dovuO5GQ9a8+w7EnfXap3IaSIlwvLjvt21MyXn8/k&#10;JOVCO3/4HaBYmMo3gasbUue7DEa5C0qIB/5Hv77KWHeDaByUF3K7lmk15gHTsAt8GROO4cxh98Eu&#10;fjhOO7aeDNfIh7QcgI9vZXbI8aC1Z+ruQVg5YOS927/wiDH6BlMOgzdlO4VHYOVbIOe/XcJ0xyP9&#10;0vf1KkOSQw/J0qaESIhTQJzUt1l5GTxYINDNQL7b1+2Y2OSAh/YZpWfIvn+0LO+aQ8tbfzPgGZ4x&#10;O+7dDmgkrNuG55dXvLxe8Xq9gkRwmmZMccLL6xXX6xUIAU+vL/jx8494Wa5YUoJYIVV8CYtBN8qG&#10;bqyRKUasc8K6JlzOF1zOZ5xOsyYFzmdcLhecTid8/vwZy7Igs2AKaCl8JtPNmZESI7PSyad5rv45&#10;pQBRuUszvdYJpgJkXrJMZlQOPxFygFGTluh0SamyEVOMyCa/hhRJcgQoIwtV0IksoEWL5dx1PU0S&#10;Y8mMXeKPouVxiohmep4NaPQygkBUDcyzMIhetLgXVN/BAjQVmQJBgzhC8cGsjEsz0jd2ps2JFdhh&#10;qUmTUgJo7BwGInDnkeUMyguQ6qfBLqOAdn4ncGaxDYwoE00aePbSGRDjgHV09NouQa4untxCcjx5&#10;eVccUgX2pBv3Dj5gBxNCgveZHIolt3gXH6tughoKRZvaps3aDAlJvVYxTMBE4MzIWRCjgY0mZUqN&#10;C66/YwzZtCaspxNO84zz+RtMUYG6yTXqYgSrMAHn2bwaGVhJwcacrNhLllJ9CoizAoMJwGKp0ZyB&#10;8ACcDAgLBCwGp2RXrG3YJ0ufAJwmBSfLGZo/6LW4/qDgBHDBNBOmGciThsac/oOzGHMHKjVVc/mB&#10;p++B3/33f8R//bv/gj/+0+/x9P33yMsKSRsoJWDbFFDcNmVE2BdnAxtN+hi4+iLvK2zvVVoSjknq&#10;My7UbZ9Vtta84wlCmsiqi8QEQYRkxvqakXjD44cLHi4nXKYZ03zRdEmuHUVlJlSIvrw4NS9WsvW1&#10;NNElvbI8cxm5MjVJxD3vDnwZErW9MTyPYS+jTId8ErW4taH8HVeWnuwMyMeClG9XBV7S7pvTMkCR&#10;UaYxNICHhST9ZNUuuUEJuVcUMQVE2pDTWpmMhVXXBRvZflOZLi7UINDgBdQVbz9DKUtjWdejDiT3&#10;sEYZPLVuH5dQDzbSCFLKmFj4tdeDbvM03MHnytgP1U8wp4Rt3bAtqyk+GMIztm0F56Q1koE94oJH&#10;1nW1lGcNEBQRzPOMy+UBMUYFk9ZNJbxmRUNotQ+LsV8NZGxp9gpyMUtNhWQWpE2VHkQWcFJ8So3x&#10;VOSi3qu5MP/L81ASnSfzF885t/qwO1/N+60AMGVAzTYED0RVqVBYfiQuqM6xLGu9yFbP2mtQQD2n&#10;IQRMccI8zU1inrlLeS17Q2FFlqH3NM2IYVW5aVX9jKCBpei61O5QlBUmwVVFEHcBPXGaMIko+Bcj&#10;YMCzcO8Z61OBO0a4NPY1M2PbNrsXGTnlqu4BMQKUrRZDrIxJlXOXutfW1Pra7VqVz6sybnKjnftr&#10;2Jc2wXTY/8pOFvw+Eg87rmWwtYCrTL9I1MUCzlgyWDKyZGROYFY5tciMKc6I1PZJcn6FRym55Hnu&#10;0kskgwQwmW8zNfKBZ/ap1NvuK2YXGlHOfASi35/EmLABfXgjGqznyvHKchfzN2VWeXdoHviBgmO1&#10;UlVWBWJ9Xl2ATC+S7j3eQD0hiUqPwM7vsYMO5LaCfmSq+cTZCsQDR2FmZX8ogxMcyM2pl3UNaNax&#10;1Yu8Yc43+j0fMuCLN57gYNApe+xD5B6hagd2dd5zBwEx3fdlGKQ6ZmEn5aZ9GMwB3nfINpM7PoT+&#10;te6BjOgCafZgGuSNQcUoy7kx2DiS8B+FgYvc+NyyZ/AdK7wJ+CvyGnfM02GxvcX4637c4RI4CJCu&#10;fswSwObfrNYgtjca2FgHl8DxYP8AziMfKiMynuBB+v/TyJ8/3Vp8kPvvkoBGQN8Bja/XFT/8+ISn&#10;l1e8Xhcd+MkTXq8LXp9fcL1ecV1XfH55xufnJ1zXBWs20/zQJJ7dFKc0ZgZGzjFiniZ8+PABHz98&#10;UGnyacY8TYjzCeeHR7xcF1AB8cy8rTCwwIKURCewRXoHldRcl9XCUU6YzyfklHC9vlavwmmaVJJX&#10;N+gDvz8vz9gUzAmhMREJOu0tspSyATTfnWbCDYKloPnmNLgghKNpBZzMJ1qMevOtYfO8m6bYJOSk&#10;Ruk5NW8+/VyhM+8tr7FuK07p1El3NAUuNEIqRAEHiiZ7lpq6VBo9bdpjLQbYWJTHY51mNFyKmejK&#10;pFqgl8KBaAAPnVn1UaR6BziG27MOb921a53FJeShY1yVzYOlgROlIGsNrxYuHWtlmIrSboolXZNC&#10;1Be/ZaMJ7LIvSuNDFtFDrsGp4PaEeZJalHOVHAGcGEmSDQEs5Txl8JaQTyd8/uEBMc64ftCQmDgr&#10;nDHN7TSviwKL66r/JPv701l9HNfNvlbg5RnYZgMis3pBkoGM5StTA8ysla2y6XtFewEfP30EQnzU&#10;MBsLj8kJyCuQApBnBUf/I7Iby2cy1RBmBzD++K/Av/zxR/zhn36PP/zjP+FPf/gDXp+ewVvScIF1&#10;Q14WpG3VUK+cdcggySRYxkQSjWoZzf3EJUv3m6azX0VfZLZHulWXZrBgjQeQk7JuQFHbCBHIJnj9&#10;/AN+PJ0wUcTjh28wnS6Yg66DG1s4AtvU352bElwVaiAWOWP+oPYCpCby2igYU0YGmc3wNBPRXW4c&#10;7abhjnohjcMrzmursDf7pMO+M9l75zQ2x67I8rKZIwNyQlcUyDhqlz3Dpv+09EUMu2JrQbUg0fVH&#10;Q4As+MVi64MDYWsgCY08Xp+MfLQ/yPvARvrSIbhP8JZ3Ez3lHXDt3oaYfhac9KhplKEA9951Lh6m&#10;2QNYLcRZgZ9k141sAFk84tjY9AAswVhrmXVdKxstZcaJpQ6q5/mkShcKNlDO6rHoALICJEo1zLch&#10;WgmAyYwYIi4PD8g5Y1vX+p7zfIIEBTcyGkhXwUV3i7CIBmIVybeBjsHVbwo2BmPSWfAgt8Fum9KV&#10;urA1IsGxolv5olKsdj+KsSH1fFMe6tRW09v5zOrpXX0n0YLjQN2wNts5m+a5hixWCwUDNcQF2pT6&#10;sfPMowaKo6yrQgrqlCGYgYrlNRjkgMZiNURgGu9TA4Sc0bWCxsmY+9I9K2Tru/p7RiehzDUshEgq&#10;aYDFUpKzjQ0CaTpzIAv5coNw0K4efOspl0NJ5LBP0t6ZdWfxc4vKXAfaPNSy7VhrWEyRi2ZG4AzO&#10;E5iVMZ5TQp4SJp7t809q1O3qUaJ9uCPV4Vuv4inlc11DqE+g1WdX7xNmgUSqPRehkC+yEVUCAoeq&#10;1pHowEEfqElmqlQ8U0WvL5ukUSX/mi9QPhcTDeer2BFFxDhBbDgQioF4UW0BFbDGkCR9i5HaQLBS&#10;N8iA7TngUOSYbS7HQBeN+8TQf5WeqawzFRR1Viw7QPkdicMjIEgHgHrz1bfQoGalf1uSLceQFH3J&#10;/iYH507koDy647F4R5Is0rMuxQ1w74WdyE76Ku/ep0ecotU5b/2sdI/ujo044LNdJSA3QLyO3dsP&#10;s0RuHENd3P4tGI4jmCs/26gZrm7QsLhZ9wvOzd6o7JfD/U4DEWu8N2hUQvl798599dYzQbvVSG6G&#10;8bxnf6MbHEwayuDxlSYAWNYNTy8veH55xfPrq0qGX9XcOy0bXl+veHp5xtPrC56vr1jSpl6AtfAI&#10;RtV3wBpaY1fCU2IgbEkLxstlw+VyxvlyxjklnCxpGCEafSpaajWDpTELc9msSOveVAysTcI9zyfk&#10;nLGsK4onTAxBi8xuhd4boDL3prUhtKJW2Y1W7JSE7sEtXdzuWg2/6xSqD5ApU75QTcpDBf4ggEx9&#10;YcdVBtE8wsrkfduSGpvnrJ5CwTf9beSWs5OdFFDUI+ck1eOFSMDVK8UFFVQTb4IwafKfI/DSbknt&#10;Gz6qxUsD1hrYSJX5CNo/IiTHkoAW1NjTeXso/6gxLq/MVTBWJP1kKEjZjLkutsWs3qQYGFLDx61L&#10;hknAsP42QJK6AqIacxMPz3+Z0FMH4xYPyxgmZf2FxtZIadNEavNZEnWk0/uggI0p43P8EcIfcXk5&#10;4/wInB+B+UHDYSBAzkBegC1ZIIw0b8d51tRpzOabx0BKAk7OC4ntNSZjNA6LUkBLR36DrFX/nAFM&#10;D01kuloydkqCxMWGADj9R9ZRNzUYAOD6DPz+d/+C3/3D/8A//u5/4vP3P+D18xN4S5B1g2wr8nVB&#10;Xq4N3DF7BJEM1H82n0DybAq6s6UM7GPaFUhtLWnPGswomlWmLZourhJBZQMtzz/ix0CYKAA548On&#10;7xBOF0xRGTWSre2yRiY4jCaggI2hNdyi7ANhtp83e4dQXBV4V28WFlGlF+wm+D24R4M8p4J+1Kca&#10;KuDYsxkho7EyuUADuT3UGf1cinTbh27Ae3ANHjfk2QeyLyuEbtYj8kZBRL74NTkup6ShIdta2Yyw&#10;lGmCDzQTZyjhwr/eooi8wWwU7LeGtwDG7r/K+j0yM46GYreOcVzf6W3SwleBjDs2y/Gp2rO2VD6L&#10;rCMgEUByeXYsMTYElNRbnU/ofTXFiClOmGLESwiVbSeWDFsYRDXUJLD+/DS32rIMRq1u8UTfytLL&#10;CoLGqCqP5bpU8I2FMaOx17wXd6m5/B4uWT0ix7C/4G58ZTlKX9dJdmywwrdCx04hk3SPTJhitdNq&#10;DqnKkxByVzO1x1+cHLmBjOJ8ycuxhdDqy5wYW1A7oLKmOUFhN/QWYyUCzpPUhSuKT9YOAWRDTSFj&#10;lHXjAnQgKITg/fR90+vrqVIb5cwOXypMVnI1toVmiEvkLHUzPKMxWHCN+ZlLqKBuAYKIDoDGd/KE&#10;7wMAB4wm2tuQyN35gh8Gcd+DjF5hZgVAwmBkECu7kXMGRx0qMjPixIhREDAp8BwGQNmntkofplNB&#10;RtnPRsqnZXJyVSbVPJtVCRcPYeuZMgMSGMx23zIjsDKSy3oB9KB3cGnqSqukCvBXlRlhuKaN0MAU&#10;EAK7eyYCIVpdRcNoRto61MkGpUtfHwuIXcrt8fLvghkGdpqg2cuUJ6OG83hrpdJOWZ8weKr10nUP&#10;PMmb6b079lJ3S/afW/sYGsLOGr/zSDrtSYrvrX13TD+RA5BWhuNyXt0HGOqRf3IPMg5SahlZqe8u&#10;I95fc4h72O7CZwK5Ia7p5s8jyOgAxVECX4DyVpsO/30T77tlTvjXpuVJf1/e7SrfDzKCQt2Xpyki&#10;Jx94OwbJHvBKx2dMerCxT0N/x710iK4f8g/vfnxdJuTuYLsjS1G/V+EAcNwBjZkZ67rh5fUVT08v&#10;IBLkLSOtG9K64Xpd8PT6gmVbseZkScgFeAoGekmdchXwrDFIYJIR/T6z4LpuOF2vOJ1mpMzGShTz&#10;2lLPLQbVQDFlOEZQmFTOJ+rjk5Nq+qY4Y54nS98TLOuKGAjzNFXJh4+f78I5Cv2VcxcG0gBTlQyp&#10;P6RKODxoWC9EsBmsSxcbAz5q0Rb0hotB5UFxmkBbgEhGEvVaFEH13qNEvVmwMJZlARGwpYSUtvpe&#10;Fbw09CFbgEZJSExlWl8S1IofEAsyKRhJQRA4oyYyFjaoLyKEh88IPzarrKAu3SmIxxBdSq4TS4hP&#10;XvOJjuXGpkOwUYFbVAlJLVpD/4alQWVxAKcxImvxTKQp613Yhcpx2GTl1DQew2RZOjPkmvzlijFx&#10;OA2Z8XSZPHqgQapHS3AyTxomoi2dPVDAPJ0wm2E7BcK6LFjWBauFwIClStuQGZL0K2fG6+sVl4cL&#10;Pnz8gI/fXvDNBFwedNC9rcB1tTmAWWeFqZ/EVyk1AzESzpcGMq4rsFyB7x8V+IuOvXiCAZUGHm5o&#10;Xo30xnSzsCMBlWVvZ2CJSpWMDhP6KwW2/nviiyb7awy+1x+Af/rdD/i7//v/wT/9z3/E048/Qras&#10;XrDbhnR9RbpeIesC2VYrqo29aNzSCjLKkZBMutG1uF2mYyEXefIoYaBRiuJSPUsBxTCvx2i+ScB2&#10;fcFTZkgWlckL8PDpW8wP6qUrVNYjny55qyqlhvsZUCHi/RCtNXZWCOIKaZ+GOAKJI0jYm4RL8xdE&#10;P+akQxhLDiuEep5J9t62B0yBo7J0xwA4+ju6z80bj68bkBz94eJZZQZewgo0rsqM47RpQi0nY9Ki&#10;ihk9yEgjU/TWodL7mI1fW3rSLfDxcOR2g8047mX08879d16eX/iBi8cekSazI8IkzRFznIBp7hjM&#10;Za9MaQNnwenDjHlWG54WCkJdYJ2IVOZhNoDLA2Q9i8mBjDYsK0nU88lYkdD3SVuyFGhTiDhgEfBg&#10;HatEu7OckS4IioZdKNixFWm02vFounN9/uvzbft2UL/aGs7CsmfKUQPKauiK+xqvbUnCbq/XAMYp&#10;xupbSFRYXmznZkMw4BfOH7LUenrurG6tva24JFvb77kFz+j7RLOQ2Pf9MgxgZQjOEtfAlmDJ9ow0&#10;AF4xzdhDN8KVEcfmUe1lXOwk2y2Iy46bGSJRwSXpc0+/qmY48OougTRvIIhtL33Pz9WNg9uQvss4&#10;b8MhHWSZODyz+oNytuAYxsQZ0ySIwgjTrGng7vnstn5HvniLiVX2pQCB2roaE7OkvRfWrw2fyl3C&#10;ZovCoQTbmDw+RvOvDxZmo70hkzg/TbN1rUFP3KdVY1RMUZXL5go02jpEuQWTlt2cpAbRtNccQot2&#10;gwTH6KcGOHY7k90fRO5vhikYdeSEYf+oSmsHNFWvT7oRKoIDr8Z3MhqHOkK6WkZ2INz4XI1AHQ3I&#10;lrxjh26KkEJGaZ+HOqtpOQRkaDgPHkz3M/JdaMyAkJJTrdANyKeuA3f2aKI70uzRR5LusCJ90I8H&#10;rfy+N6agd9dxDzr3te0Bs3EAKengOv1UkLE8Q+/XAMtdj8ovBhqDWkTEEJGDD3+jhvDLaLpGO6RX&#10;BmZrTbg/YArvAOR3gozlvnzvuWqDe3obIPd+zUe/IQdAo5iXzdPTC/7y/Q+6AZscd11WrOuGdVu1&#10;qIAGsjTAuoFRbREvTLfmr0cFaMQVOTNOy4J5Vp37smx4fn7FfNKCNEb1QowxWmGqrKlsDJhqWG2S&#10;nfPpYp5zwLJsSFtSGWnx4kCjvxdAVIZkJuYmX1NQEJBQDJdRZTrCXE2udx4lVhCzK9po9MswAJE7&#10;FgmaIblLzcvSvHZK4cXciuBUfWtUqhND0OTGgT3JLmWNWRSgtVQ/9TNSxkI5NzlnLS65JaBxSXUT&#10;smPPNZinbt3OuLhMxSseTVboFOmckyQoiMxV9th5k4jfXAk3HfLr5mR0/W4K6VmAncX1sB4xBgcR&#10;Z2DdpEWofj/k9SI7eKAxKLhJcXyaqCugvTF1uRf1OgcEEkuCDG2Kj6GZKc9dUIPvOE3VQ6n6allE&#10;tPeL4axyaphZfJHEsTnCz+czTmd9/spbTdFk0LFd620DeALWK5A2LfTOJ+DxwQJhBFgWYFtZAd0L&#10;ME9abxKpl+MIHmZ8HUA4Q197XHrvSbL/v/jH+1jmRc/9P/799/iHv/8H/PPv/xlPP35GNqk0ckJe&#10;F6RNv2DMMUg21rgBjGgSXgw+hXBPjsqM3WZqz0GbLh9BZwyqIUbOo9Rvb1Xbwi4dMlhAyKsW4hrZ&#10;BQbhY4gI8xkTYs0OzbXhCr0NeTdckhpaphYDuTHlvMeIGwSIW2O812FNThbZsRy7Aqsz9r9lut5L&#10;nSvoWYcLt4tdnzK9G0vfaRZuFfC+2aU74B2hN/ffMznctWZtMoUZlFltG7ZNA0U2lfCTgd4NWHTJ&#10;0w6s7SfNgp3D+rtTVH76CEIGXx/BUX1nfmIetqLbeTt/FbHRV7wghdDSeW14HMzjENNshEdB4lyZ&#10;cMnSpnO+tOfI1UIVRLQ6JZnHds5mA5Nz81B06cx++FjOU7Rk2cJqen19xbIsSCkp6FACWRxoyCzI&#10;kutrhWD3cJYKVGnqtQ2GLYiwHPtUwI4if+5sDqiysySYfRBF24PFsQUbw6oLSil1W/agBQbDftTa&#10;rNTIOnTSCWA0EJRMddHYViZDThmCxYG6WudqfZmRclaA2aS04FbHiLTPrOBwsxpSDaxUSXfxy6z1&#10;jfjnwNdmMqxvPaOxDLHLelveq9TTOWf9FW6y2X5YzZVRWnqRIpVWj9gMDskFw9DbCsU3cMZDoIS+&#10;YHM/eN19AmljmLd+JANeOSTUmHTFa5OagqEEB+keNmOCAJjtHAeHd9Ghx6DcXWR6oF5fRwNetMao&#10;dI7K5kUFjVXuDs7IpKxjjgwOjBBjBfn1HpPOhUl8X2Zs3nG4Ng6KhNnCk7TBJMoa4ATnl0pufNgR&#10;WHqfVSdZ6pmq/h7p7E/k4LzJjWEU3b5NRDoQs3/928Oot5mMe7nnfqs/Smi+DzDR3TJE3v4lFzBE&#10;o1wdzafaW9eIC+KTG+E8dIsNKT7MRm5dMVcLyBD6Odxzw/f7cybAvcxrr8ndXZ3+NXr3bey+L8Pv&#10;yVFYkRx9V47/KfKz1B43ATE5gi7l9rp7fBP1FeqxkWj3J5hRfV13DD+pvN2u9SE4TsIA1MkOSqcO&#10;7JN3shnfAuLds9+RPG4wHf9KbJyp7P0pJXx+esKf//I9kjFGRATL9aqptQSX6uYKBu6dfsqG3vc+&#10;VCXMr7xg3TZMUzSde8TzyytOP/yIh4cHXC4XnE8nnYJbsEsMAfNMONlGUL4IwBRnnOYZ67ZgXRcs&#10;6xXrumKeZpNrG+hWAUoxYM4dc51OGfMvBLRaRcGxAv6UAliLPN4VzqXIOQIapQKFuRlwB2qMS/PL&#10;IZsJ55xr8d4A0VyPM1syo1hqtUwTYoj1M9cFjprXirCG5xSvnEAtbTAbs0eLNqoylyJPgskKs3nf&#10;JAsbUZAx9lP/EkSTHTuIAkgMbKRovk5mP80BFG5Nehq79H5kO6GLtR566uZp08xXxfSSLTSBukaw&#10;SK3qhl8neerpKAh9Q9nrny2rQqqZbJ3IOyN06gDxEo5QAGW2xqFIhaJjf2YLjCnPW/OOOJ9P9f1S&#10;SkhxwxQttEmy88rTa5tYwJGRs0pVSp1/Ov0Gp1NQZqKxGKcZmC8KNrIA16uCXMwGOIr+zPkCfGun&#10;4krAZwLWNUEk2mS63E/AEoALKUgI7GXVX884an+yZYdM/9GojQS8/gj80+++x3/7r/8Vv/sf/4DP&#10;P/wAThlznJBTNgB5Qd5WCCeQyVNLw8Gy1XTKLiFZiqVCRz++zbqQ214gXSJ1V5CQS7ApArAGNIpk&#10;gNU+4jU/1cEHBb3XHz+pNJOLx6wwuLCTERobx/GNJSvwzuWrhGCRBwj9WjF63LSYqxqUwAelD7uC&#10;L/hirgFpvTH+6BM0MMaPJEFHBYfIT67rKkOBeo8yGpqXURp+w6SspFroXpIzYP6MvCXwpunnkvW+&#10;DOTARuJ6T4ydYpU7dg7eRwzGv3IlhX7bIRzIVuidMm1nSEkCyL+Jt9Fbq6hj/rtAujBNoKiBFHm5&#10;mjRXwcJkoGFK2eSOqOBhZerZ6+WsEk71WjR7FzdIERuktjqK22vEBkot1ys+f/6MzYZlhQlItQYq&#10;P2pSY7tXpwm1Bipeh9M0q2cbMxJUhl1qpimiJjIXoGasXZgZQXSwFuxzsw302IGWxZey1J6K7QSr&#10;u1vwSfEY7+ubxtYjkAIwJYTFhs6FtVmOUVhB4c3YkNGxMkuYTM7ZFEiGM1rgSwmsKzVzTu2zwEnN&#10;BSVgJpo/bgAH3ey75mfwihORga3lQUaqa01QJkD1oE5ZVT6FuRkCYTLvyYBQwVhTeGt6qARIEqSk&#10;dkE5kU1QQ2WC0Fc8ep29ovycTy81tlpdT/Ygw94dnGpisg6QMoCg1lTCCNVKiTGZhJmM3VGICEWW&#10;rjNA2YVB3AjZ3i3HPhmZHTFFl+9QwUWtS1ofUc5pTrl6pMWSnB2lgeqEXegiDeGYfqvo1Floqghx&#10;VgWeJCADiMy1jnHn2+UUjPsO7ZirTpAtMmDs1IYsX5DiIAd7sLz184cDsbeYU4RbARVfkjhMN75x&#10;b+/roLEx1ESaimwH7HT/5F7SupNRyw0215GuWNww4CCAoXs2j0HGIwDqJ00RSd6uE2sQIfYA7IEa&#10;Qo5qu6FW/au2V3IfEh/Tsm+VW7SzRHBp0XRwb0obeOmAg9XTtWSUUAA4D/Y5Hnzowx2PrnELsPXS&#10;dxmO9WvvCulOCP0ba/wmAFjXDU/PL3h6Up9Gx+NW49wYW7pfYfIVSQI1Weh4I/ayHTJmPFdWXggZ&#10;60ZY1g3TtOC6rLicF/VtPJ0wn05VOswgxHVCnFb17CBgtkIwhIiUMq7XxSQ4CQAp6BYVfGtpo+iY&#10;jY2NyW5TLibeXjIvtVBWL8jZmku+LRuoyYRSC3D2UuOom21Kyucqk3wKpHL2tGFdlVEazAOp88RB&#10;K76omCIfTBO8sXVJBiy+Q1PwTDq2xlvlFcxWkEjxYAo2ZZdakOp5nqzZM/lBZqxrxrKsWJbVvBwJ&#10;IU4IViBM8wkxzuYpqZEQYobNUtPlyiS89ye69eDVzbn8v7SNXw4mHZY3aeVCaOeyM8TvpZ/oGIio&#10;E+JQClOifujoPBhYLCHR0h0h3p7SSUhcv07OvyoYmNtseWi3KGoCdcQU5wp8RwNkLoGQzQh83RZl&#10;xBYgoTRj0ZIHM2NdVjx9/gzCRzx8iDhdXKBLITqwpkkX9c5swTEswLYAnx+1WUzWgMQYcb5EPDwA&#10;jwBeIpBWBSvDB+ATep/Gn3Wx+48GMNqfH38P/O7v/wX/9f/9f/Hnf/0XvDy9qIdaVnuFvCxIyyvy&#10;Zom+WeWp6teUKptR/dXEAY2uYKmAjj03jN6Lqfge1uCmA0qXL2DIB084GyHR8t3ZEqmDKkVERG3U&#10;txUvz58xf3/WBkMCzo+fMEVlV7FJosv/SnMRXOKvghm5ed9iBBiPCwHyLJJu4N0KXvLr9K4IYvSc&#10;A+nfX/YzZi8rPAbfpW/u7ja3cmzG7mU2kBtkQNkxHH3qtogcwWtNTmQMUk4JsulXWlakZVWAkcV4&#10;qc27Uu8FtqVO7kylv5bS93MmU/eg42H6Iu1BybuNl2PUfmlB/vOsoe4+DqEOBIocMRIhp4Q1JyzL&#10;Famy6/Saq4f0VvfFyZKmA5EyDovFR6mVihSXGdE12SFqOER57y0lC5KJlZ28rhuu16vVgNwGnC6h&#10;WRn+CWxAhpgiI6dsqpVc913vDVjAx7JHdrm41fcRBiSaB54IAosFA3Ktm2uCdGhPURmCK7heGF8l&#10;wCRbLdazj0YQpdR6UtmDNARxjJJaV5+wVHAnZ60RlPWnA8GiTKq+jTbIyTZYJ2qyXXGgaAwCmtTP&#10;Cq5e2lN+92smDWZ/yrzX349TbGtKqcOpeYqHoHW6rvVcvclV5q1rcAiEEAmULS0bSWdB5f9EbZlK&#10;0XmLVXaTcEVtOH3LUqGmXn9B6BPdAIGIBmBL2v3QFh52i7YBjAFApjqMV0k5G4gXtW6noLVr8WuV&#10;PnPskLfmgKIKco8DmeJNWnyERQdywQ8USiCNtNfKknUYH7kdY7B1olh2OVCz/IkxDkCgwwKKb7A0&#10;z/bOR77U6aWXotEqAzdUra1Xwx2gqWOJDqGS8taeJrd5XW/8eP+NPrXi4ObzTCu6EXwy/tctCxjn&#10;H3kEjNKXMh57Bl8B/fbSaTh6qRyXEx1A1wOXd3USOxsc6XwC5e41GY0V3xoDyw7o3H++g7+no9+T&#10;/Rd5wE6+mE335QjzjYstd4TXIvhJUcx3Pg25+guOUQ8DG6dpwmohklXReWDqtj+8httI5xuKIfZ7&#10;PP/H0umvwyFvZ2H37Gc6NpH9GqBRk5uveL1ecV0WJ3dAKzB9YqfF0kmVwTqhKkk3JfDHxCgsLUIW&#10;qalzFDLCmrBuCcu64bJtOJ3OOJ83zPOM00kX/kZThUqrJwX7krHrNksfVKPxAApRZTNBp6qowCKc&#10;aTY6z0av6OWSWtYVJhHTPCNOk/pJ0bisGBOINGyAiyEzM7a8VXCzmE8X1mHKqfkmFqlrYQakZGnT&#10;1DecXfgadT6H3W61m+BRMx9Fk7TUaTbrIpNZasiE+jtSY2XaVL5KHhzDVe+nBS/Pr3h5eTVgjBCn&#10;Wc/fNON8ecD5fMHppDBiCIXDRE1GrqWBfU4PYN8KJBgDZPxCRf2+KGPzLG1AO2z6O7VgN+ko9Frb&#10;jLrE7CHZTQCJfSJW42oe7+3Vn7EazjtZfoD3/O7kGjp10Z8PBjTOYUbiDdu2KtBoAHegUE39SxOU&#10;k6Z2vjw967+nRzymCy6PlkLN9aEGSfNrDFbHXV8VQHw1BiRbIRdCwHwCLlAvxgUW4LIlrMuE17N+&#10;vyRX/vLn/p/NmIz/8N/+Hv/jv/93LMsCThtIMiRtSNcr8npFXpXNyGkDOOn0zYA2Nvl0k/mPN/9g&#10;6F1tBByiIlJlRZ0J9L0dnfYTU3JJ7/rc5iHhmiB5w/IqeIo/gChimk4ARTx8+IRAhMmYF8I2ADDJ&#10;rb5amV7bIIVaMA2czcreY68/B50F2xj2spMQtWTpWjAQdxOFI1YPBk8df37apOJeQXN7AN81uBik&#10;8XRc1uoy3EDWEWy8oeKphQtnhpgnI2/6ldYVKa1gTihmCWRsRoGXUN8rpmi33/VIH31V0fXzVtA3&#10;wPd3vtyXgo3yngL+na/TAY0O2CqN+bptuK5XLOsCEOF0OiOErMw9YaScqsf0NM/19TIrmyowI8Tg&#10;ai73DLkCn6IpL5hrmBAZa59ZbT+2bauBM7VWcF7bFHzqrA0AWZByRiifCareKVpVdj6EYWRKucZA&#10;axauvnfFKkCY9U4uyhmTIQfWkEIamxIHxjXgkgfp9BB8J3Jw93n/cT5mc9i/M5rvXMqMnAUhCmKt&#10;jYP6L5bPRrmCvlpD0GAZwwqSCkMQjYUG84h218ctZ+zWvuDqalWdcKcuCXZ9cs72eh68oOojqgeT&#10;3bXhLjAnGAGBhUEM2P85kNB5bLlI+Mp4fE/bbfcJdSy2kWv93mEHDUjWsU1JBYW6MMLiiUh1RRf7&#10;yGLngCVXm53CGJymyVKpYx2U78Ez2QOt4gJgBjCmgna11i98Sx36a5iLgqJc93AMAzkDRFkB/RgD&#10;hAMkqo9aCKGqieCDYKgPBkF5NqmXQ0u5QYsaoiasBzfkL5JqumGX1ogcMto+HQ6DpGNQ+RMq7xos&#10;vS/I5ear3QOVSAZlrGdzioNUD2eTzrBKPJcJRwxKkreBjRZQJAe2LUMy9ACo7Yl+MgSEyh0wE3cB&#10;OLmbOn0LROzTkkVueE/vcNk+YLGdPy8N78X0ZfBBaFLyRqRR/MKng/sPdeQvSfv2GIcNLd1bJAcR&#10;+9dYvNxSlr9jTaWbtS/57aD+rCopYt2HDkFGuYFEezRa9u2QdGvAG7V9B2YPCKnc9nUnek/hOBAq&#10;dhFgdPDZDkgIYkBj4Wor66o0Z9Q3S5YWpn4XGJpJHwhAe9QdDcwrm5BiIKGa1LIAW2bImsBYsCXG&#10;uiWcziecMyNbAbSlhDlGnE4zKAQtEC0QBUQKAArbVMsZilvCmZfhig8MQZOxIoS28TIjsyX/kt5c&#10;cYqI04TMufmF2aS0JeCVSXcy/51cPX5CIMQpYpon0/xTCy1h7HwdfcGihubsFnHp/p52TcL4EkXG&#10;0xYKrpJBY6ixgVjGZFTZC8BCtWATVyVylVtq4beuK56fn/D09Iznp1djhlKV88Q44cPHT/jwUb1k&#10;5vNJk+6E2q1azgeVha9J1D3D1E9G7zddgy+jDIBsRyeW4UFzTZ5ITaUNMB/PgakFx+5ldsyBgC5L&#10;o96Jw7Nb7tkymS9MDILJtKQwgkvYT2tuiIL9DENY+UFTjACdMM0RW4rGYNPmqqRrZwC8ruqtdc44&#10;SQt3SClVWS3waLJ9YD4rMB+jpk/PZ5U+Z6gF4LYBy6syHst9EkNj1hbYhUiZLjE2qRxDWZAJTU79&#10;y5/+z/O/Av/433/E3/3//m/8/h//Cc+fn9V3kbOm+G4rOK0mS90gaYPkzXzysjVvborvE6Wp257a&#10;ekN9kSEuWVp2acd0AP8fyFFIegYLeb6Q2RWIb2iVmbu+vuAzAmKcAQSVOs5nTHGqQ7Aso8QGLaQp&#10;lBx5tXXgwqYswwb33FO3eTcQo4KLIr1Xmxx4Glkj5eU93mNo9O6hg9CcUQDcS0XkzRXwWNfW9uVD&#10;kHFk3HiQ0ZlOlZTdFphjP1wSgw1Y3Fa9JyWlmjTNOQGSjDXLdXAz3IoHNeABI7E3Pv63Bxnpf7Hg&#10;qZ/CbhwGWPWcmwQ4ryteXp7xcn1F4ozHDx/w3Xff4i9//h7Ldak+jDlrzRAsObbsKyzmHVy8z0oz&#10;T5p8Ky4zsuxtzA10klK7Sgu8m6bZAh3QfCBD81oswEcIwQC9pB6wRRIeVA3TNVBEFq5CtcFQ+afJ&#10;lotU2a175cksNWRh35VnLjODONgQO1Srk65+d/6vTXVjzyRxlYqWY/H2P3SQMiuiqoIila65WILq&#10;HS4laEcK8GuhQNOkcE/qfSEBVHCYKGCap8ogLFLXYL7mVYLLvj9ooXvsFCU+iVNEar0dojV5RMgh&#10;gM0XPdTaltr5ZJ8wrr6XJaWczLvPr3PF7xzUmHSlRqdqQ2S1MYAhHfFGCzs23G6wPHjhft2Sc2QX&#10;1A9nyLNVKihGwyNu7E/OiDkZ0BiR09xkymGqafFEsZt39XCTs6M6gm28mqdbhwOINNFdzGeSik3R&#10;EHBRtxcjaGhKNSFmA5lj1HSmIE3+Tb1fsqCXK5ftgos3qgxYCxECjOlaAMau//DyPqqWUfX7w3lH&#10;38fvWEyCdxLccMSM6Pfwe2AY0Y7Sd4yF7f1wcD9VuJcN14ElvVWvjMC13GCy7QNYRNx7ycj+64M4&#10;xoAU+HT1e7oQOQYhDxWdB6ny76CCDvV0T0bZ1X+0D6sRL8t0YX199rk4gBFDaMlgmXQTIB1ahgN5&#10;NfmU6mOorNXRtwBekT0AK8fWijftK3eQik9BpwN32ePfaR7TLfD4CBUWFxZUyBjY2SP9TGXe0f21&#10;czqgIxMH3JqPtZ8HetNieruqdvfpVKeJtXCz0ARq5sPVMNsz5lzUYE0QxJDAfvBwVkqzpUqHwqYr&#10;RSAyeAVSZqwpY03KdFw39frJzDjNs01VCVPUjakUNtUEuXhKlrATP10qCLSEGvBBlnRHZoBdih0W&#10;DWUJRIgm4YH5i2Tz1SreQSU8wU/s1VOxSE5MLkMKohW/m7pgFACNBUztyQ2h+QZ6CXTxChsZjR4E&#10;KLISFj9PI/Nl9AbcbRMsZt/i0o2rzIia92I532zaeWbR9PKXK65XNWTfNk2fZC8FVi1OBcwu6YLT&#10;eTawya5ZlTHbuJU0ymNHRKTj6WC/EFNn0Do8lh2KctTU0o5H0F8rQQNoKISu0GqjURpCEQAEbR6o&#10;ylyAlhop5gdBTrLZLwIhBAvWyNVXiSduzQlxBR/nacY0RwhUSj3PM87ns/knkQW6bMh5qfciAQgp&#10;YNs2JykRrOuM02nG40dSOfWkUupgoOAE87xS8oLKrAMwTxNAGhbzOuszv+WSUK0BLhcHMrIAmX4B&#10;Gnd/WD0Zf/ffvsff/9e/xz//4Z/x8vkJxKwNc1qR1yt4U/Yip7WBjLn4s0pliew8fca8JaLbhVFh&#10;AQyTL19wyFAsuFlCN0+sMpUuhERcqnqBoAkRAZw2BRt/+AEhTJjmMx4/fYPTZcIUSixq81GqbPsD&#10;ebBbYeHZzSOTrKztLK14YBn9gI7KqLHd8lP4sZaXIT9G7kx65VZbsC9a7xS4dGAgf9TP+r6aBAd+&#10;YKj+tzUYgi30Zd1UKr0p0IicwVnvUUJuIKyt+0JwPpY3ipnDCo/eUS7+lf7QjXTpf0+c8f1d6rtf&#10;rITG5XXFZsEvsD2pWMvM86zqlRq6lM2H2gXesab+lusYnIy6/q7w0IiIU50wwFSZgmWv8xtljKF6&#10;RFZADBoSE0UgFXAUS5OOLUzN1V1kjUVXt3FjGh8qwViH5OKAEQoB0Z4Pf2zFEmfH86Z2zmlgOPWy&#10;KumTngeGdKm3ihQ6RrWiSDm7Jz8YMBNdrdk8Wst58KZ7UoFAQQjcPXc1WCfE6oNXAMw+mZbrNUBl&#10;xjdPRva+nC71u7LLin0QEVgCinLJpVbW57K8VsCYem3qlJCVVVe83rpBd9B6nFpQJEk/lBM3MKYO&#10;ZjlapUri8U9dd+4BFzJIuBuxZAcsQIE9fdYyOEdwzOA4IRvYmONk1jxc06lhoYOjvJxcrV4tQ9xA&#10;i0qzSM2WqK6g0fpOCTYQZQdeOiWa9SbKPgYktJ8LHAxYl8Y+quCs7Kh39a+D7V03dhaRbEzbfrbV&#10;gctCjV0A0lrC2MEd2EgH+7O0iEcZW5d3zcxkl+p8z6e4hw76n5c7VD1x0uC+AaMd0OiTlyF4u24p&#10;kmORGypphwRTt+gNg1vp+8MuZVuGPdInMMsYS/0V2JD0CNAtqfMu6E92VjGeWNQdb7XkGZ75DimX&#10;g+TnvYXPLvClAyn39wHdY9nRXRy1B2LlRjK12+eObC97WwocJpy/m9FIMj5CNx45auHGFNyEYg/U&#10;78ZMwz0n3WgGb4CPt9d4OZBCkku07klo76xQhXr1g8eKBusrHDyjvjKfWgFy1HRS9evQBL2yefc+&#10;dHKEcEqfwHdrVfTSHFWbsCXpMYgSloUQ44LzeQVnVnadyXaVrVW88rTAmUrSLqBG1MWo06WboqSc&#10;Fc2AHU4IEWGKNlmWJnURM/8nUnNw87FJ5tkzTbY5gxwwq2Etm/kQOX5OTSv0F1CkTb4BlayUArZI&#10;2dFBhdhtHoEaMFjOTymq2KQidaJRkHXW6RyFPpikJCEW2UJ20p0yEeaa0qbvlzLj5eUVr69X9YZz&#10;U+/22QiBM15eCCkrkPywXvDwcMHl8oDz5YyppBe64ASNb9QJlff4obFB75pe5xcnfUpuv8D4J+NA&#10;lk1ty5cdycjkpqUJNzC1+dion1EFgl1hrkytAMSAyZZzvd5WjHTTT+dXZc9hDBGMdt8Vz8wS7sPC&#10;SCkhRGNhxIiQ9VgezhfMU9QGgPXn0rZhW7fmX2rvhUjInJFyQsoJp9OM03kG0XcIEThVI30AUcso&#10;s0eCALg8GINZCOsKrAuDJCDNKq8mAk6zgowRLnHagMb/aGnRP/XP5++B//nffsB/+X/+Dv/4D/8D&#10;y8sVEMZpinhZXrG+viBbsjQxQ/Km3oycbT3PrYnaJRtKhxW+R+opYz2FMVXaFa40mP1Tz4JQBM8s&#10;Gaj5+DQps/1dVBAipRXPTz8ooDBPCFPE6XI2o2ZjZ8uw5/hjkIPN3hX4zSgbztTZ8aNLCEybfHTF&#10;utzyKJKBfTesLTQ0DOLkLjKWL28kFojcGpvQu/DknvFADmSU3fRShuFNTXTdNmzrgm25IiVlM4Kz&#10;gt+SjJ1lrC1LEO2CD/4dMMP/7/2RXbH7tSfteEDfAC029pfab4gOD4MF4mXGPM94eHgAAAuiSp0S&#10;o9jXEDGYqQI4sXithYhtW5X16KSxyogMXTBcs7hRqUzxJw6BqlUPhdCFtpQ0ZkyasQtjRYWpeHBP&#10;lXlZawJfH9VBqQ6Pw0H0Q0tD7ka8puoI9bMEIk2jFnYWKY1JXf0PBR2Llw56yp5dw73vq6BLX44x&#10;QiztG46lAQAS2dQUsbI+qkw6FJ9pneQwNyBQ4BQepX/IGTnk6pernpNjorZjqwRPnhDn+9hLKot/&#10;dT03flBUPC/F85MK+xU1vEvEWYCg+WIWCbV0lTuBgjjGJAAODaAaGN9+8B9qL3YUlEW7BNv3NIHv&#10;S6oZ1gTaN4yV+eQAB4ZAckAm9XHOHBHyhBAnxDhDpqwe60VS7b2cxMsM1W6gejg71URvGkQNEHWs&#10;cIEHonkI7uz9RyvwaFYHOWdMFsIUQ4BUJq8bYI1babGKAkHMpnNUpldmmEh3TRsj0rGF7R5XT1Mb&#10;Z4q7t+g4Tb4bwHbXi+6EQ4yMIwfme0DGAedHQJeMwJyzYMANsKiz5qJisUJD2rNjEh5ZRO2iWKQj&#10;Oo3v2weXYB9i0tVMPbhZbGxuynSPhsC3pNLHL3CMWNHe6mIHvOH4nqhScWpMRJGS3n6gpKlsRlRi&#10;AXaBdVLrtOJr3kOh0ts9vmOojXvg41CC3mf2OUD4CNyUfrj2xdNUwheyhdsCofVDYzQO04GDD0/H&#10;APQQMnSPhXl0/5HrrXZYyDj8lOFz0xdYdexO2pfVlVNbSKSfFnkJg1vrSogI7QD7XjJyjAIfzE48&#10;mCJtipClpfIxN7R9WzWxep4mnM8nnE4T5jliihPmaUKOETEGTDEgR0HmQqF2zJPKAIzd+hwtZS3E&#10;UD1AKjDEUifuUiZnohPpeZptA0w16EbBvhY4UwCiWHwjqRXLxROFTV4DMxWnAsw5z0z1WZH+5hUZ&#10;wDVx1i0NBiZHR1GJuIBTrtPkFvKiydiQ1eS66qGXUjb/Hv1SsLEUmRYCs23Y1sZALYWcTqLbn5SS&#10;BcdkbNuKZbniw4cNKT/ifD5jPp3UCzNMKrUpDKzBgPh4jaIOIHB15EG9tjNd3DXjfpH0m7zKzs3b&#10;xzbw4M613Nh/xKV86aFyu98slMazMKtnjCssfRJjfS2B8x2imjQpgboFL1DA6XTGCSecTyfknHG9&#10;vmJdVwXGDRje1hUoC6m9n5AgpRmZz3h8XHFaTp1nNn/UQJgQmpdjpMZyZAaQNLVznoDggm+S46wF&#10;AHMATr+AjN2ftAJ/+v0V/+Xv/g5/+ud/xvX1VZuUnLCaF6PkDcQJkhPY/imcNL25shW8jE/6pYSO&#10;OGF+7ehLAcL++/vNXPabnS+eyl8Za6WGHdTnUYcN2qhko8BrbFDagJeXz8C/kg7DSHC5fEScTso2&#10;rxJq6gyXpYPtqLc/6PZjcvJoA0Ph5R7cF18Gqh+KQOSoAJEmjRE/MRzkbh3z3J3/g5RTolsgo7g9&#10;V449WehOuXHDd6aTjBbgJ2dlMa4LtmVFWhdkAxnFfEIBVpAR4lzDZGDbHKUI/vvpk4/f/x3HM0iQ&#10;70IDt1JDRXBfefVef6P3tQs1EkFGUEuc95/uKVkUeFzWFQLBNM1IOXW+Z6We4urTR0MzWQJIJk1d&#10;llwH0LVu2QW8tkBCQlBrm6iMxBLugkAaeOG40UpKUxub8lqqqAiVWVjk3LKD/lGBszkqe7Mf2JdB&#10;fZ8mW5h4cZpwmmd9H2YwcmuauoavvVYdUJMmW/kkbQ9MNCGFA0PqgJn6OmZ8sJ0Uu9acgRwQ0zwQ&#10;xXwdbfqr62Cmjl1ZQD22RM4xILI73jo3afxyJQlwp67pfdYb6Oj7iRauU+TgPTtThlRm6Zx2vYcb&#10;OwksAawenxVADNTjeORrM+nZoM5gTX7yCiTHsjEaQx8OQEYXmtg88jyi1mw+SAiZA1gyiDOChQky&#10;J0wx10DHaIExpa+phxAKSF48EEP3PPSGRuRqiVHgp4B8UYx5wLH1r9wBscKCBA1lyiEg5OyS7h17&#10;kahT5Hmvs2IhJWOb0N0zNIQ4cHd/KYGAHZOx93M7CqBoZJ7eYJ+cz++o6Go1jPN82w2AW7gF7UCf&#10;vhajIcl5ZEd6BlZT5LcxSOc5Jx5o7IHufV0hPWvx7vvKDiA9ZI4NzG8vnaZ7zMI76NRbnphEu9in&#10;toOMYaEyyJVxxHx0wGvth00pSQOb00umCZ2H5c6FUuTYg1HkrQib42souO09upuyy4696JVQx+B2&#10;v4LfrG7esojHsIQO6ymNdrjDM9v7/JahJ2sHTzdYGMCxPNwpWklkzzY/PPOCQ/tyot31+fee0U/9&#10;yZAdUFVvNReY0YzzDxhlx/6Q/fRu90MD8CPDNIL1K6eM5bogBp3GnuYJp8uMy/mEy/mC8/mEeZpx&#10;mifIbKBhyIgS6uuwNL+fCgjZsWuBG827hRvYat4xMLZaMbkm6AT+dDpXUK0EqtShtNswioFoDLH5&#10;viDY1LelLQZrjoXbNLuAhDRmWt1oPGrx7W4+omZMrNN+1GKx9M/ZfHVEoJ+JVSK+rgnrumHdUgUZ&#10;cy4elkWijfbfmdXvUZoXJ4VQFy/mhLyWAJ8N6zobK1K/d8kZJ2GcZmAqnpfOWPkQph9JtHXtpoNN&#10;gZwPmNTo+nENlc6QfADF0Sbi6v2i90aAOMPsYzIRm4cUldCgSttmJ01CN63bm0x7qxK7rtQ8HUd5&#10;JrP5VlFAtCTIy+WMbB6M59NJ/dPMvH6zsBgy9oUOAHINLXp9vWKaJmwp1LB2IkAe1bOxeLHXWJ8A&#10;lPDJ+QScA5DPQEoqp96g4TDRfueEX2TT45+nH4A//uGP+B//8A9YXzRJegIhm4w4r4saaHIGOJkn&#10;owMZS3oPi1vjPN1fOp6bL2Y9CxEHLMC3J2JdtPTBPuGKxM6Audz7nhFVHnBlLCzXZ2w5KapNwHe/&#10;Ejw8fkKM5xo0wN5zRgbwdCzyqH/Siv8ZeEhHHYsB5+XYiVV8gMqugKAdAuvDoqSLMd1XXUI+5Ks7&#10;hQdTcc87pP101H+XDobygySqmI77HF4WC33ZNmzLol/rirRqGJFkBZAgGYRs7KEil+YqSb9VTMr/&#10;Ch6IdMs28i2v4Pcd+123TXkLyDy6r45e52sDYqRrAkIgBKhfdkoJ67oYix/7IYQBAEoooaY2EC+p&#10;JKcAoF4FFhyjWAgFAxMHbFQf7RiRbZDrS4SqKCi/EyOi81rTwWa5l/fWBOKaWrYgm/l0AuesMuTC&#10;viMyy5gacWF7pFrwxFnLb85kQTTO004OWEPk0rlJHCPM35NkidrSAts6zvaN1lkOmjM3zBTqhxFF&#10;VSGBwOKUGgNDRRzzs7FT/N3ZJ2D7GrVVuwGqcWi2Pn24TSEAUEfgYe9N6Va9GoJiQ/tSPnkApKm7&#10;CgstoGDcJNLXj9IPqL1k2q+pMiRQyzuf1fcxTdDAxxFsPFhUeosrcf7ooSFUBSSrtL6EwBFEST3B&#10;Y8Y0ZUw8g7kwHI0UgdDWQ3JFuQXsSCfRpB0DtAHNjahRex0L2ZQ6oC+MrFCveb3uuSRXN7l9YTsH&#10;6v3W+r1NhtqnP9/BR5uI1PscQ0KslLAlIf9JG4goe8ZU6/FCDz4OdYGXenuQ0Ruu0K6hKeQG6QIs&#10;ChnH8ciclBa7f5fRKxNFzUV17evgOMHOh3poibo1uQ21ZAAZBx9EDHWYWwA6Pz/ZjRJcSN8xteSI&#10;zCaHU+PbgTEeBz7Kt5EOBDSFYWcwKM6JqH3+FizIzXO8XjOuYGOzuRk+v0+Ed2w6qfkSjjXZpZbc&#10;sMmxDysDWHhryZIbEulR4n6brXOvRpLb9fIB2IhuuLH30/QDia6GcHtP74dMO7UxjXijA95p9Du5&#10;Ja/vjkvuVoq9/vWNepH++tX05BF/riET7iEcp3Hj9HwHEd8oaktM+M0L3YA06pJOqUuBRuZm6Gxy&#10;znXdcL2uOJ9OuJzPuFz0qxQ40xQthMJ6VaEmFYmxblhFFlMCb3iYMrBLhBYI4hRxPp/x+PgB67qa&#10;2bQyOcpEvGxgwUJQphirGTc5b54CMnZUYDPY9wEzZRXoC7qxUd0HpTTJduin1QjIkpATm18PY103&#10;JPO85Kzgn4KMGWnLVXZSGJuZG6jZjMvNo68we2T0j2yT7yKxfnp+wrqueL2+4vJwwcPDIx4eHnE+&#10;P5gcKvbA68h1O1KOGRtqiBbogl+IPId3N1rsFsAjyTpgZtXUPDopSD3foySk2ZW0TUM3Dvs8bIl6&#10;6NkjnhmiTNjQbbzBAHiVs4Q6cSmFOScyeXUwb8ZQfTPn+YTz5aJA77ZhS5aCbvfZtiUNSKqyFAaF&#10;H7AsK86XE06XM86Xc1Xg1DQ/AdatXY7i0f0YgEdrH14mYFv16/UEPBjI+L+LUlLQA7I3/zDwp9+/&#10;4F//9Ce8Pr+ALHFzXVds1yvW6xWoPozJgByuhXgpQAh9oc4ubc1PYUuYVpMG+Mm/OElz/zgQhoa+&#10;+sc2qa/AT6lba9GtTUNwcHmFIpOUrgBMSJvg6fP3NaBBRPDx43fq30ik7G1jYcOtI9VSwvxs9UI4&#10;s/8ahmaM8yFcofN2EhxOgeukchgY0PHQ8y7vjG7UDERyUC4fyHHkFhHGzPJlL2UqYCeNN60YT8PS&#10;pTNn5JywrYvel8uCbV2QthWSMyRnF+7jv8r9hCq1osPUQrodDvO/9Z+3XM+/Mslxx79B9UQjYx9K&#10;uQeyfn9btzqEnCYNj0BETfxt+27PBhBLfk1bspRlH8TRFgM2vxZ1GClrlJfCWohdDGZr0reOzCVY&#10;RH0apxBA82yWoqWmYTfIK/JdHQKS+NpHJcYnUwas22Zycg1PIVffIYQuEDKnbEbyVofC9lkHonVX&#10;gVrIS5cmTL3Xt7fI8T24Zyp2AGYgU9MARLkF7QxMlyqFHAC+IG19LJ61XtrulVC+LAtuaF844SXE&#10;MdRzRQhm71PTUJmRtqTnrNyHxR7JQCUhI/WYBRIPiq0SdAgPVHV1aSEFlXvQsRG9JNRbaYR2nQDP&#10;aJRDNkzX4Pn1Vr5Onvi+B1ocYUxqKrt45YD7b6osUELxYycbUNawzJgxTRMmzmCr00Mo3qPOU55Q&#10;A8PgQWeSOgDzNfLomUZVjtzCRBnqC8ocgMAI3LOc6zNgawuLIAors9IYxmT3jtY7Y+99DJz4+1tc&#10;rSudNNgxmzuIsCVV74BAchkChY3W7XmNFEE06mBph2hIlxQrlTAhNLDmBylyzxQFOg/YjpjkQbBG&#10;PpJDpegQ+ndgRYURKB7YfYcswrrm+OGkDEWp7MDGo9CZL99tpWMb9neNY2OOidhDjaz2O9y74dBR&#10;JHGp5Vs6NJFjqxY1ZFEA1AGXH7pI8y3vnrmDtGMMFksDxrCzPuhf4OCcjcxK3GR4791ADsDJw9DF&#10;+4Dxnvkn3efogmbo4N7w7HuzQaFAe8BObg95/P0h0tjD9AVrP+F91hkHRgn91RT5arBxzCG7Jf2e&#10;sMP4pfNZxRuPYQNFy2bxvqH60WejcXzjpppl4lYWFJEWyLKljG3LNTRmNW/E7XzC+Zw0CCM6yjxK&#10;gmCAUKjNK0Hlyn5BLIbTYmEuBWgBml9QjCq9KX9X/t6bmocQEEsCYt1I0MlGpBsk91O+6hPpF/gh&#10;CEV2vAm5ce7VN7B6DDKr/15irClhWTb1VTKwKaVshu/KVnSDkwYqDkV59cQU55/jYub8tFBN4TNk&#10;U4nNljdlOW4r1m3Dw2XD+XTBNJ1q4xJjhJcC+QCTMWTCTyD8hq4PNTe/x05njZ0csZiTH/pnlA3P&#10;mH3B5Foh+JAZvyDL8UbsJNJiTRGVwJ3aqJkpuUgNUSpNH8EZodv3ink5c25MEhBEgoYPgxDChNP5&#10;ASKEZV2A6xUpv2pDBUHIDNpy9dpU1q6yWM7rCR8M0IdMKGqinIFtUbk0ETCdgGKZGtxdGvRUKePR&#10;WIz/O+EIGU0uPjnoJbOyPsuf7/8E/OEf/wl/+Zd/BacNIStzbLtesS1XcNJgDfW+U0sEsLFJ6mCA&#10;q1eXlx55xk/oAD+q/rDefoHQZIzdJJ/IbUBFWjc8L9Sas0C9tcPhlw+lKhNeboWXFuQRBMG6vKic&#10;cZoRSS01TucHhOlkzIxsjTzpzVgaoQIkVk8l6pvFOgzoZY2+macC4brhgTgwrSuaZfSgOpj4Hg0c&#10;u4FHH7cn8g7g6R6LzTXI+2no4Mdoqd4BZahu91hSK4x1XbAayJi3DTltdv6NvUjuvNhUnsaa4cCD&#10;jHZV4M/dkP9HWnnk8KN9FZGRjgBwDRRRW01dOZil1goiKp8uA0L1W2wSYQo9GCVUwpWoayDqgJUK&#10;8zE3GxAnBWVWCWgbhqlFC9teVfZEFh1UC4CZAjC5sJicqoVNqBJqx6qsgXiu8S5BMfYQsxuuiN/H&#10;nd8iRJByQoTKvAsLrBy7Z4kE8kAU7ZgyNxw19+fQBZqUwY+qxwPY/FGrpF0O2jcihJEYQAGBGExk&#10;aiTp5LmEIezQD7/NvocQrO6GU97A1U1UE71LLZdzdmxTXyf39VRPDrFqY6i5yxbI7hjFtdk12GWY&#10;sqj9SBtE+WH+6DsohwSNHafmTtv0toG/vFNS7eFicoBiqU9b9+N2ghJsUthT2fbLoJ7PLBOYE6Ik&#10;xKBS6himdp3dANEHnZSag27BEjvvP9Tz2e760IGNNVPMg8Nlj812zUrmQCCrQQKCmD+oQxcOU8Pd&#10;nV3uPQU/BVyVTzKE4MgA+vUS+nb+wx4Upp6NiOEc3NvzqSgPaehbnHWMD2npAcZewik7EHwAHrte&#10;6Y09ZJ8MsvMolEHqe9sfcQDyCDsJcqcv8WxauT24/aKd1p3bXRCNB+s8xa2xc+DTs4+3XHEMxtyG&#10;QAQLTHVqVPNiJ1+nkkfIpFPc0IEFG+FgoiyDEnWYoYwetDKEA3mi5iHIeIsNKXtk45hPOoQmUt/D&#10;H9ZHNEy/DlkAQ/3kvtXIPdH20Z7NSHIjbEhaHe1/QET6spd+WvVX2bx+qCFyBLr9pIqZdqjdAdCI&#10;Ed+nGwlAb5a0B1ujHPMybm6b0pO+yU9qpE/+tT4aRJq6u20J66oeQdfrFY+PD3hM5/8/e3/aHjmO&#10;bAnCxwCS7pIicq17+5mZ//+/pt+371ZZlZmxSO4kAdh8MANgAEmXKzIyq/J2Rz2qiNTicqeDgNmx&#10;s2AcR2USOgwFGCSQ8yUTLAFglQMDDO9dYR567zQ5EKXAyY1xNh1O+SP1ptk1qc9SbOtEIzderSdY&#10;O3nORVAyP0+lUC8ykq6wtHKYwjbMcg+XJ5LCYlxDwLysmOeAeV6wLCvWVTz7YogFYKw+Z7b5J1O0&#10;2U2c25aVXQF68wSAu0znmBLiMmMNK67zFdfrgutpxsPDI87nB5xPZ0ynkzYBSR+zlRlTp2uzkoum&#10;GFNWJOsEyBFK6Ez/s9XAl7oJlqX1ixeLI2hwUirsw3ba07ICrLeZjl9N8reuz1ibqBoIUxMZAYIn&#10;J1L8BMSQw5EGuEEAoTUoQJ9q4RxCKjYIp+mMcZwwXC9gANd5Lo1hioxIwnpwCniSm5HAiDFgGDwe&#10;H88gGqC4O8ICXJ4FaHROWIxqv4fF3HcR4uf4OAib8U/b1hvlinvDvhkh/pRZIBYSkFaAA0AnCdv5&#10;9DfgP/7nB/yv//n/w69//xkeEKnePGO9ijejyKUj2Pq95uaxMKaTARzNwKJLec5p5KUxbhrA1sNr&#10;z7AZ2deMdiaOBmi0s1L7e102+qdWNpX94sgDpAVVbrEGTwhpxXKN+PRhgANhGAa8e884PTg49RIM&#10;GWjUfYiZqtciyxqXBoTUO5F3y5pe+VQZx6lI1WVokIx/FO8qblqclvd9LRk3zKtvSAq+gMFWJB1d&#10;eE9fWJCy2zglICYJlJoXLPMsnqFhRQoBnKK2ran8LftxKr5WwjLqgVPuJHU2nZTveDVvNa5m/HcC&#10;G/nQ6/G3A7IZRHCk7H0FytZVFAoZdPHOFxASiGpDgCYJ2tmqugSWc1WaOHnCUfcyVjZBw2rR5OsY&#10;xJ8jBMIyz0jMGIaheo6rHQwYSK7ejykxgiZos/5MtrGpAwkUhlxT+9hhsaVjl/5b/Zf184kZHOQ6&#10;ZaAxPwdRFZFhtlj29R0MBhuMYa5nHXrX4RFUxu1YasMscSZrx5AVExlMNPU7OSAlp/c1NQy+RgbN&#10;KBYWaFQp6l+nBSvtICVFu6Lp4IVxykbeutmMe65SDhyqrynXzTa9uIQKaahHAYedvn4LqBDUy1y9&#10;uXTCLNe4hoNxR9siunELckewKMneeJV1kgkYB55UaDXr3Jswbc6PRm5PrvHMzdJMed0SFpPSCJ8C&#10;vB8xpFEDhZz0WUXB5RsyBd/qdc35Uzz/OpuQ2r91YCMDxK4yv5hKcEaKwnh12pOwk4EFO5ZEc2d4&#10;3F3SWT+Aa3IVmIo9QqnbG1Ywo0L1HatLBw3UkBsSqkGCEeOLiToao0mgkTWjAKB841zo05/3fC95&#10;a3XD+x6FtDMkbQYdvA/aVg9H7kKTGXzk59f3dpatWFRgLRRZ/Ao7MLD6vL4yqMN9ey+aQTCjtRlq&#10;n2PjjUgGwGbLGEzGdzG1ATDcf02JTpk4ZXyvDbeyIZS1icj17NpIiQue0CVf2ZE57ylfDwKPXkkC&#10;Bx+wGO+q0PqsBb7ti01mVMN3BLzr8NOrUlWsWhxSdDeTSlosYXtfUcfMpC8r+prh2+HnflP1xyWV&#10;2q75o3yyAd3GWD7oONpll2zAN6BOprsWhgWBygSWd4LCiYzhrfx3YobjhMRB0nZjVLbjimkcMQ6D&#10;hsR4TOOoB7LTnxUZdk6vTilhmsbi1+icR0SVlOQNJYSA+TrjZXzBomm9VspCfbq0visSapeqp0GR&#10;sDhhiXSa/8q2MWw2h2oETnR3OqwkSaeSUrwsC+Z5xnWeMc+rfCxB5LNadJfUx4JC1/dpa65t1o2Z&#10;6rdGz+j8RWplS9lLLUWkVZr+sMbiERkeAh6SsJLEhNq3BtS5GEzckugbN3sydZeRThfuMpvcBX6d&#10;XM/V3Lf6eSZl+uQD2xUz+CxHpU4+XabtdkLdmMqjAI3SlDhtAESalqXQMcra8t6VcCMACBQVIM5r&#10;0zcm/OM0wXm5ftd5bmYT4pGaNPzGCcC/RoAkzfhZJ8OOvsc6n3A6V9ayU4Cx5N2Q1EmLq2etc3/+&#10;0JdlBtYQFYT1GAbCMIhfpVMwMQKIDIwkzM38uTVUK6MMMiICgYCBgV9/SvjpP/8LH3/9gPlyEVBn&#10;ySDjIim+EJCR9f4owBnzzoelCJhbMLOuHVX29YZtaAAgQhNGYvExAtewpdouGH59ZQ1alguph1LT&#10;WOfmyE5mS3+p929m67LHcn3BZyeTRrA2836Ed6RMYFaff0nMZLKBWdwaNlvvV0KTPm/9bApTVAFQ&#10;ZsPYawJ3jA8mt/LwxtMFLdhIOwl73DAk+csxssKgL85cpfBtcq7ZgL0KMMYQkNaAFCOWZSlMxhAW&#10;lfEnEEdNu8xgY70+RMk0YlUetw2saFk4R9jibaHIP5jRaMLAXn8WtE1o/CJGI2/uTd66Pd+JQlOd&#10;4vsBNDBSEKYQaW2QGXnsuaQsy5+1MKsB2SPz7y7p0H0tQ5DEWOMznG0T8pC3qEmstU0IADPmZSmg&#10;p7CsXGVJl1oqh+2l5urn1+mcU4ZmaOqw3AzPywr3cimDUj8M1YpIb5gSmJH9t2FCY6wlil5DTtwM&#10;gKw3NB0yU3n/bwNS2TOgWi3Ye72y1cnYRjS/2/jI7VpxZUCT6nA99Ykv5voV26CUwN5vgITqDezU&#10;CqSz5WgaKGrBNsNUtHZu9UPZqYnbp2cYcUWmSq0UUmZHZNKPCc7XxtvBW6NhM1jWc755D48ctVoG&#10;6+vgP7AfOLPnCMkd4SeVWrmveYmdDOXhAPbKosrDdAfiCEZE5AEDR2E5plhqdPAAsNdBs9uSATZW&#10;I7CZjtjzNC6+lwo4ZrCR2Wl4p4LmcC2wRsbaiVLx6nScFVi1Rs+hR4ZLXLuKhim7n2visCf/rMEt&#10;rYVmAhIZwqPpCxsNp6TUNGoTskDjtj7YSKC53ScaNmMD3GHne3fWVTcI5u2h10iB+wEtmLdsuA2b&#10;8eAEtD00eCc1u2WSWQCzifhiur9mYAtetT6URMBWFsroudKA9eyunp1k6lkuzOkouQZJ7qv8N1IE&#10;pSR2BkmHeFr7Z5DRIW22GCbjVavqPrEPkLXlvK6xQghCBRi5qgsqZEMbgC9L6W1+YcZsGhOO/r3i&#10;A2i5O3ebxPFutmwTs0H7DPJ2WF2HVU0IDG0BtGKN4QisNcIwjIhDMAQPvr1uOj4BHRkn8dsqPbrB&#10;/Dwau7eBk2+rlO09vx8U2TEa314v88aI+k21+2GkvH30ClKVGxgtBdSSfTkJaBgTIYRVvKLWFadJ&#10;gUbnMI0jwhTgZJ7VJIfmBJYYgqSVTijMmiqv41KAhRAwzzOcd+Ktw9CplLKBnJnqMpmFVX3RbNPv&#10;VIpog0RsImP+kFrV1+YQWwHG3sITEEwZO5xKQuT1OsvHvGBehBUaCsjI7ZSCefsbqStbdME6Mkl/&#10;ZCfLdl3sGRujgG9LnEXGvawIYVFpkwAp4yjhPyXxzrmySScTkJJP+758qslqdUPa0t4tB3dn/pvX&#10;bDJbJ0mBk6hOFYt3lDYuZcMv4ThczKnB2Tx6O4HMEiRhEiYphpxr/LLk8w7ekYLl1ATGCJtAwpKK&#10;D2MJNhqxriucH6QJy4W/NgshRk2YBYILcq2jSEtjDAgx4nJ5wrt373A+DxhPIosmqQQRg8rKk35O&#10;h+Vdf/Gn/BNTwrpKYJK83dKMn04jhkkai5D04wQkr59jYX8KEC1AI6Js3mEFrivwy88/429/+wnP&#10;nz9hmWd4AtZFJKpRJdOEZIDG2O4b4I1vkQ2Xkn3FlebQubofWbZh9mvs/f4aY//mnunuGHt6d2bE&#10;tUGlCvhtzga0hRopW6j0ECKhDusFL8+yX/thwOl8xunhCc6N0mDnxFJHYPJ9rdGeLzZx1XofGrZf&#10;6ppWm4RZp+mEvdFF4xvEB9IT3vF9tFKYzA45qjKOzmNum1nrS0mGedLUasXPMoKjhL6ERZiLy3zF&#10;slwQ1hkprjVZOhe9tMnrxF4y3pdOXv8UXES+71vIGOC8lqJ4N8i5J7i7o5otlYZawAzeY/AecBGB&#10;qn908TIkCdBoznUFfTilFkMt4Wh6XvW/11FpyOwAtgCNCinkWjkxA0EGpGENAnSNjIHUSsRKhy1z&#10;m9rhBpGqX+S0Q9SwezvCZ5Z9ODdpMcoANKVkWOPCrPbeV1acCWpJ3PlLUiue4GZf2jYfVJWYhVFZ&#10;bIZ27qOkfrGw8kgz6Ci+vOZxKsRQWe0MG9DRDkiz1yJ5L/tKTMVmx7JfOCuCMtC4A0aWc4oAp758&#10;5dpmg9CG9VUZiiXssIvzqRYi3IQstDGerY9vA9oXkFh9jjkVn0iZpQ4FZCfjUUh2qJ7QeCZ++W7G&#10;+5SbnXAoor373dTMG4dhagZMlZCVF11S6buGWjqjnnARKY3gNMq0NNsbuRqWWARre9tbBsibtGFq&#10;bQDM/6ljozx/J0BNyZm3SduoSiACgZIJm2QSwNhRYah2CIM+VsK+uNWc5ZSZwCYMhTrWabGeacWH&#10;VSXGJlzSToQZVtVGjeqvYyoymuATNjLeNiCEt4xHggkb6WxydtYgH1h1taXhNuyqATnRUe1omzC9&#10;hQ267+Gj3ONbKcr8+l22UaFsGXe0ebh9KXU7gK/AV9nXshd5kgDOGFfEIKnvIYi1WQ57JFXR1H20&#10;ZTSS2UMpsz8UbHQmGT57Gzvv5cM5OX9LJkK1n4A5B+RT1BCnbV4i08FFBN8edu76N/Zg3U64YT6z&#10;NnXlK7WjZS5nhmlTMlWyF5SY4bzDMAyIw6iKVxTV697a6lmkWxYlf8G6zK/XIq2tb/MuszHvrcU6&#10;ju4/cmjr0Xj054uBxq2N7RtLfOLj85RtQ1aNifOG4mAkHDa0gys8yZGL/2CKEasWxjFEpChss3Vd&#10;MU3q+6cejp1TIqxkhpOAO8Pgy8YfQsD1ckWKCd55JJf9plpvySy5KVJA9fpBoW27zQ1YUqF5f2H1&#10;BUNrTswtm7KZIIvv4rKsuFyu5WNeVixLQIxczNzLlKYw7LZU7wIy0nFaF6j1F2pdJfNGZ0QChk0D&#10;TghhAa7yXoawYl0WPJwfMJ3OmMYJwzCKR6CyEzbpWFvyZFM5pRSRQ1JAbEIv0Mn/O/oW9wcnw0qF&#10;wDKDz0xEzowxXQ+cooiOvJN0ZxpUvo+Scl7fR1Pw54TyDGznJPPchEUp+pJK3hNnWwDCMIzwbgBA&#10;SDFIMeOdApxAiCLdnk5nnJUFHGLAss5I11TuhRQiItRiRIv3EAJenp/x6dMnfP/9d/jLv7zHeJZz&#10;7fJSZdTTGTidxLdxcCKoIWX42SPtz/Tn8dFhPJ2xrsCyRMzLipfLBddlhR9GEHlEEEJknIJDepAX&#10;miIQonhU0tAyx8IqH58/fcLz8+dSRIQgoRtZ2g4tNFinnEkBnsacnA/Mr4t/Rx2MEJxJmG7q/aZR&#10;w03exP7kucpX2klISZSsBrCNroq7tDyQGXmY50MsTN0YZlyvhM+fz5hOZ7wHcDo/iZdS8dRViTTV&#10;dFhLMqke3K1RemEj0Hags98sUucTyw3Yun++02HhsSlyufUC6/1qm092U13Cpg9oXpczW2UOxOEU&#10;kWJA1L14nRfEZcW6zhuQ0RmgsRbaleX530us/LXxSP7jfh/ve2DZQVn2ZRz8AHKEkOuE4t2cw9DE&#10;WzAHDFYpdGr1KQrSpJgUxzQqDQXpnQlPsP5mSQ4rZBPDknhLrtjC9BJe51QqHB1iqCoVx/b1VxDS&#10;NvgZPMx3RE5fjikizcmEZrWSynI+O9o0uSmJ9UhmQzc+uESdKkTuv2QYMGIhI36XwoRMfelq7Cf0&#10;NWbJsF7/mCJiZl86ec1+GKQmcKQMUtn/cjhPfe8qMCUMzqw6lmbVe7lW1f9QASCN88z1eYqxCUnJ&#10;QS3WsSbXQa4HCzpPbeY2bAG8A+Zly4eb7EDaNflnmxBu6JFMSZhCqf67AsUOR1H1ZBRaGybjXfDi&#10;1/Kq7QERajpKObvTpj9qBl6p2jwxSR0ixIAJPDCcZzj2osIxjDwjxm8S7UsDTm4XpMqSXFLfeWFj&#10;qkS6NNNqs6S+5q3M1gSJaGBpTTAnDYCqNio2qbln2BX/6Ky+sOeoJfQSF793dCB+IXWwgYl0PdU6&#10;wVUyTjQBT3b98845YkNyDBuMqQVGsQFWWvnvnppitz4xwIZNlN5IpDfXoU2mL8qzvVXe10BfYyB3&#10;E2Q8YJ4lNrNiC3ZWpVzV/nGDgZC1p+FqdyTgotZZMSCsK8K6YF0X+XdYkRRoRLbqMbY9tld3vfdt&#10;TlnvEtezxZsfBrhBLQ98Jh8MRQlXegOmCp43ILpVE9ZsAzpGo//ASueYbGh7/pKrkK9bT54kzelI&#10;HsMwIAwefvVIFJvMCJihXi1tblgBFBb/vetyR46ulhG715YaydBvrr2JX+cTfhHQSEc9EH3JDbyD&#10;RlMfX9+lBtrZ1EYnXmVkZZoZE6L3iM4LABNk0r0sC6ZxwjRNKpV28J5MUqCVyFVZELMvtUdKktKc&#10;WzIiD7eTOCr3vU56jdwib7SEvlgyG3Af45WL46SFjaXjoJPYUWXeJc6JiwnLumJeFszzgut1wXxd&#10;MC8rQkiGnVMZL2y8GZvmmhr+NDZDhUbxzs073sx1um7TciQFAEjy3GJSuV5EDAGnJWAdJ0ynCeM0&#10;YRwHbYKGAtLtYY5VqE+G9i+/xzWeE/fVZdTdzMJ8lfcncfXz7Js5KXKSGFErEyDCSorJyK3QIAAZ&#10;rHamwcqyq2JYn6SRi+o9R3DqPUVljYvhvC9hMvJ7PU7nB5zPJ5xOE+ZlxsvLM9Y1IMQVYQ1lbfsi&#10;pRdG3zzPmJcF3jk8nh/gacB0QjEkTAmIKxAdMI4CMg6ono1/Zgn16OVjOnvQs8cSFNQPAXADUiIs&#10;a0KID4jRwY/Kl1mlHuYE8IrC+FxnYP4Y8OHjBzx//owYVnCMSCGoJ2wN02Dj0cg2vKRniViPO8Oy&#10;oKbwt2ySLdjeSItvjH35YObfT94L4yDtSPKMrI8hIGEjRzOBLaSG9cTSLMSw4PryGR+HCd4PABz8&#10;MAkDQJv7xIadwwaM6wMRmmn+fRvDZnLfeLRyU0ATtjXz3nXkvW/ofxnRthE4rF6ofY36n2V+nRsT&#10;OUDAMSAFnaqvOVl6Edb5ukgoEaLIpTXwp3gzmnTI0rzu1BNsvMzeRvb5Z4cs3wCr8m/7PW/68UOp&#10;T88kUQ9VPZPWdRWgzTTviVMBB0vCs4LUtjApLWxmAHCd8Ft5cy30W5+BMrxVZo/3roI2xitbgmJS&#10;GSxYEEmCRQKSMrI4+9eqLUAq6dNG3kxVtuudF6AuRVSFGpmwC8Mk0MPNaRpaytYDEWi8/MiwtpR1&#10;QmYQkkqiKGlQXNsdlV2FKKdbNMyklBngqsKIqaY+U/Zs9K40o7VuUbBRnwcUJG5/H2rD6oXRmOUd&#10;bJiAWa6VzEcBT/VDpMWptgQG9G2Tt1tmC/P2vNkx9tmAEw1TzlX5t2VKtfJq3Q/Z6HlSkoBJquBQ&#10;VRsahU1D0aBdVt9r5I2GAUP0Zc36puY2PYMZmhO4PkFKMPRXZJ/zfEMnUq840lokJmCAqgsSnB/g&#10;nPo3krB8c3p8ZeVbD/ida1GaaNqquShLNsn4P8tzZA09sonyMOs5J6tnGyImZTaa+og7//zDGaEC&#10;ir2fY0LX25kaoHjg2QGHCY1gouJBab0hLRP7uGep0uFmsNT5MNYBKLcoaXcw0Y3hFHqwv7vntgnN&#10;hm2459V6AGZY+fmbVz93Tn58x5nKO0+ILTOx9xds/RjIeEXWkB3DLk9RyTSiDgshiDVNWMX/elnE&#10;liYDjUmBxhwpySqjtgnWmZlnwpRKQFMfUKuWSTJo8oXd6L2H81HAxnzv6vlABW0hJU/tm9fwUYW2&#10;Y1PEr9Qkr9tz3zt8+S31IhXVn3g0+u2+wN1wkWhfMHlvidjbIuzs+eV+S2YUxdXGqvybW/sJS1h4&#10;6xHy2k8M+Af+KYczH7PhWrq79ZmxbDkYsMhkDYsZYik6I0lBGEKAXxyGecA4jjhNE04nARunccA4&#10;Dgip+jxmLx8puthMZ2sacPXKcGjlFVykKoTsQUYlOKYPZOCdG8YMscoUllNCtJKOxs6JGiPVPMRO&#10;UV5TiMJmXOZVQ19E7rmGWFhvdT3THTdnN/20B0efxkWmaDQgZZYtsE2h5Ip0ZHA2poB5ZsQQEdaA&#10;6zhjHOT9O53PeHg443x+wDQJgyD7Q3F2SjOTBS6wtX4P2Wlnas9aohu9Ge0Wf8XXwnhKFQ8HtAmN&#10;NtCGS8NVi92k6diOWu+0CrBT8adMKulxOSE6JfX0EP+ocRrlfghBJLPkhOXoBzgvoOMwjHggwtP7&#10;Jzw9PYpFgHO4XC66Xla5lqNHNk2PWeLFjIUXfPr4GYPz4PgDvvl2wjSIVU+KMoBbr8A4QJh9ZsPy&#10;/w0YTgOAb58Apid8fr7icl3AUYISLpcFS4hY1jNO5wneS1h0ZnNSUpBnAK4vjF9+/hkffvkFnz99&#10;wrosygAJuo6S+pqm4tlSZNMmjQ6ND+IGd1RA27KFNJSZqfUL6guDptjkrVk4t0MjS87dHMB6BqSI&#10;bEPUDGAIVEFG1x/WHaOKBmVfRCzzBZ8+/iyBEM7h4ekbQBMxwUmDlo7P/RZo5dawnTeCp1aKx61k&#10;nTvZTOV028ahm/TvIpB8u3Di14qq/A2ukbbWwj3vPVqYJJYk8xiRMotxnRHWBaGAjJIunVTGTwT4&#10;Fn9oWI1txU/Y+EMRHTZx9LvuEL8Tx5KNJPp33uH4tc6JbgRH7DUCnTE7kQTjXedrlUwzN/53SYGo&#10;GFECPHjDPGvtcmqKMwGJiuzrSFiUgWpHIk+WoU0oiox8GWJMIFqLWX5mAzIzlmUtkuZQPKmFnZ9R&#10;8KIyyPVUjGKNMXgg5t8Rimol20+Qgq1rWIUpAo9hFDZoSuLrzTBMTnQMLmpnHmU4mL+lsBPZDLBR&#10;E6ENI4+Ji/ogFQ87Lp6Xlf1YfSurRxgrqMnFg4qbpNrsLW7+reyYAhxwHaATmyTqzP4ovo4y9OQY&#10;a59uKSW8r/IxForGWsP412V5mOmnbCBCtvhx5RrIaxC77bSdnKN9/fUeSIYRpwPnvJ+xA7GC3AWc&#10;pYrhvXpH7gcCcQMQ3d0mb9gj4quMZiBYtflU/s07slDWGjWzmwipDLyTMmeHNMAPI/wwwPMgoTnO&#10;a3q8L77OtAlIZLTFA6nnbxtUZr+XRPtW/kfZgxLO1EaWmceFycIkzOCU/ztbFJkwpEapRbdhjAwm&#10;N1C38Z3mjpmx4Uo2TBvji28k4XQ0SKQt26nFyPhgnNmpX3bS6LvpYGVJbpiG6AB7Ppys0V4QBmFX&#10;QdNwLwr2zDvz77R7XfG2W2bjmUwH5yU1qdbcsDKL3asSaGQ/i9qTiTx6VSAxBLGmiWGVOmtdsC6L&#10;sOBjRMxAI4nvdTPIRXcfs71XJAyXCthYfT/hCDGsCjh6BdIGSVb2cu9iGOAx6D7mOsipuppalvom&#10;sAsteQHdUL5fN9TKqu54m+6rb/r7htgOuWknWMzuuXrWa54H2wFGGfBZu5H9YCXacWjYxxu4WWN7&#10;iteCN5R3Yesh2/zbWN/RG24BYjS+8rdAx7cBjfT1i/7qk0e993nduGifOF0+k7DZMqEpetVLhiRV&#10;T4NiPBF8CFjCilX/ntYRp2nENA2ILACNc5Wmnlh98UKEc64wHmsvaCezNQ8tRd1cNenaezEXT9bz&#10;0apx2cp2utfsnKZKafJeARsZXcfYBFvlQj8ETeaeZ0l0vi7iyRhSk6bY+GYxHRY4zYZBtDE1pS5Q&#10;hdgEKnTg5DYnittbpHh1JIQYwIv4ZC5+wbKOmJdZaeUBD48J03TGOJ1qUbd35xYvOEvtzzJuu87I&#10;2kB3DENuNjdTitQCjipTNjbMjnqjiwwWxouq/sbMKsg+eiAqBT9pke69rknDKvDDIAyjKEAnYkSM&#10;zvj2oXgvMhOcA4ZhgverTn7lf957TNMJDw+PZn1CWb45gEaBUAaIE+bLjI/4JDYFy3t88/4J5yfg&#10;4dEs6wQsF2AhwI/CBry1KaU7Jyj/LH/ePwI0nDFOZ4QIXC4zrtcV8/WKeV7wnr/BOE0S/LJKwvvD&#10;dMJpkmu0zFd8/PArXp6fscxXhHXVgI0sk66hGlXSnDo2NG8OKzY3pAM18vy8vlPkZpBTb+g2DXAD&#10;NO4AkM1a3zn/mawxChclT3PgU5ViaE9jGsXaDJGyLjLQmMKMmRnPzx/hdFI7TGfAjcCey20z+KIm&#10;NTJP9wvJvBQKbNL/uEkEZDO1PvLTqtKizuSat2Djod1Nfgeo35N2zsz8utztHDeo1UaKEXEVH0aR&#10;8OheuyyI6yJT9ygSnsxedOX1pMrlIN40FPX8yNPWnXuc9sc5vzNU9ztMwdtK5UvFK19FaHQQStMP&#10;45pGXGXOMcrQNsYkNgSZGVfSgmTtSIiKMuvBReJbsIvM8EpuI/fNSzT15qO0Y7xUAJDs+Rebcyql&#10;hBC4AQwLy4kTEirT0TkCJxHoCkBJ5bEkpEqsSCiRqgCofE8GN+UpDfp5GW47Td/NkuIQogmFqdLJ&#10;ouGxvpGZeZBYErgzSJcYEQmu8WOsLGHrL8h2mG1k7GUADAuwUQVduPNZa9joXAZVrCBTVmZsRE/U&#10;9gtkit4Kzvoi5aupvSjp4+iCuI7ux8qAb8NiGq86NkxMa9mTm+/szY7KdC3SWa4+kdwwIrFz1urw&#10;V9+/LE/PrFEyXsisrO/7Bvztq83M123CaN+Mbjn0tLE+IjQlxCGARR3zns0wkvS+CnoT13A05ojk&#10;NSwGIwCvVpsOG45iAzZuQS6mrZFXlqpyU7WTIX+SME+hZBQW8LF4wfbnbOLqu2YYx0Sth+d2DVDr&#10;7k47l487ANJcP3t9K2BEpm+glkXXK+P6YWx/tDWaUBuY2YWY7DAad/2zNx6rW2nzVmFjBXts/O9f&#10;GX7dOl2JN+ty8zv3aqQ7gaxSvyR7NnZe22yHyu3nWRPbc9BLjFI/yQBXwMQQVrGnilJ3xbAI6Liu&#10;hWhQZNOUuveKO/TV4sS6h7kEkJe/ndgLsA74OJEOWQTriOuq59aKYZzUdzUJwJb3sdLz0hapaRzH&#10;+NCG0Kp1NuuLeRcogwGYj/hq+Z6/C+IykmLqVF28+5qoZkSUM4O2Kl0zJGPcSp0moPFQ3Wc4HS3V&#10;dshMtSfgOrzng3XPRDdOmQOwEV0gDG/r97uBxpbR1R9QX4M/YNKAm6kkHUwyqDYme9EnSh1Omf1F&#10;AjQKHiIFo48RLjph+MUVUxiwrCOmdcQaAtYQMJ0m8WQszXdsJ9CZacMovkG5IM0HTUw1aYy00MyS&#10;2uxZ5ixSnt88R+241lxvYVLG4v9DlhXHrXF3lpAnZVTN84LrZcFFA2DWNWiTUCWEtjjrC7pjtkS3&#10;kGnL3dlHK49E/ibJzPjYyEYVEdaEQAGOPNZV0k6FUh4RE+PxSYo6PwwNY+CooayHUepawD79vE20&#10;3rBPAfN+5NTCGiiUYkSfMsgFOM4Xz6GSEbKHJEoSGJFT/0VldKj3VMr0CgLIE/xAiMkDJBOzBAat&#10;BHIoTAZmRghRm0QqCZlCzediuD8MAx4fnxTU9FjDKmEyKSFG3Rh9DT5a5gUpRIR1xXKdgQQMwxPe&#10;v9fwFwbWBVgvkro8PQDuCTe10/wHQg1f448H8O0ETBOwJoDcCS8vM66fn7EsF0ynkzS8iXG9XrFc&#10;FkzfDeJhBAka+Pz5M67zRRljARwCyIS+VCCnK3QsUtdPCw9AnPol68G4lUJzV4juT8bNBN2mg9IO&#10;t64YmtWGYpvKiNIw2+y+EmAAX2WLLEnHIJK9LUZcXj7B+QHjOOEMYJxUsgXX3Icgh74zKKFRNtmZ&#10;W3Ymqb9OBhvbMBjjU8Td7b9pBLqpf+P31DlzNYxRalL3ioXOEdhIt+6rLL9ICjKKL5AEv8hkPayL&#10;BHSVwlfWolPWHun7gF4qTWiCdJqxE+2Db/SH3fF37DB063v49TKts5f7EpjxFTPUN7zGLtfTSFub&#10;cz5/Qr2jQhBlRB7IRmUspW7LEcDP2hI483XDOnPVDLbbyZrXmyWo7EyRS2gGciHGAnAOgyuAYoxy&#10;tsuwjsyAL8uvAe+dgA4uFeAyV2eOXA1mKbVemxhawCeWPcXpYDgDnMwSSigJ1Ethe1Yf7NyMbMEM&#10;B4A9m8Fj9lxkJOpDS9DZYRg5umFZt61bls5RE2JnLSO4Hy5Z3y+T8ldrV+5CG1vaRpmjGCYj6f4r&#10;W6kFFuNuu9N1IyaQoMpNS6AVKSOzcJwsS5AaVieMMiipnL5n5Of3m/JpT7wTasilti7X2jEGJvgB&#10;RUmQAWx+A5Ox3yH3mY20/7k9uPLAOp+69Niabk0t2yz3s6VOjpUFWxg4or7wjZVQZsKi9YxGF8AE&#10;Y9nEGUjkTippQ4u0ai/gXA3fLO+1gozJ0nPKmmMDDsAA8lugkWi7mUvv6bRPNdYC1PW+9lkzd7QL&#10;2iD25QptpI7bZOeb+ArvJdX3vi2MXq7Z15I2KGafzcjdY92wffnCQRt39WebYn1bb8vYY3i+PqcD&#10;25Rrhq1MCRZsrHW5+KxrP8Y23GWRML1ZhrhxDWJTo6F7KapiJIRqScAatkc1+KUBOKkNNKzhugSX&#10;POCyzVBWG2ZfXgIlsduKCqwLSWowJIcovTUPID9oxoDb4cfSDijGh4HAaWd9Hb4rfVYFvcZcvJ9T&#10;V8JzeFs3sd0Xc19ebEpcl0nRKXZMWNl9Hry37QleqwDL4Ie+RhXNBVSkHfLD12E0/s7lPWETT9Rt&#10;A9uFyrtysLYwqiReqgsoKVuQEtYYZc5WiuiAEAPWGPGQogTGaBoiJ0b0CV6n0uIDyEUWK4elh88H&#10;D3fcDTN9R5m45WLYSCyoFsiM1Bx0tjnvD7q6odpENyrAQQgCNM7LIrLpJahcyLKcaBctpzskZdQB&#10;bqBbrA1+BdimFt7sTVnL1DIhJSCAcZ2hMg1pgFJKOD88YJxOmqCcZUO8U7y1hwQzdYULdavMpL/Z&#10;AoLam7KCjRmMTrAi/5QI4AgN+NLGR9hGOSFMGp4K1khxWt8z58SQNktUGhAmyz5UKhZTbKTpeYKf&#10;EiMshGVeEdZYzLBDCKWxOZ1OCjg+4uXlGZfLBdf5grSKNYF3DklluOw9MDLmYkxDCGtEXL/B+2+B&#10;x0dhMLqpygnWGbicgYkEpNsD7o52hH/mPxOAyQH0LZDSN3DO4/Pzs8p5yTQkqSHu5MM0+6JRlrop&#10;wMsKbOW/6yLkZvLOO2a6ubl2RI3Bvy3MbBG1BSl5A75Q453POwkjpkGgG0ckcxeeYormDJCb65Py&#10;PVakwFHxV4ajAeS8+DVePuOTH4oP6TCd4L34gcXsQWgAkMKk5Grq3SOkZGTR2AkJ2C+LjXcbtfIa&#10;68/LneymDnR6eQm1JvMwcko7kaWuNTUawgymZP63BD4FhOWqHowyUc9y6RjEjzEDjAVU5HZdEDGo&#10;Z1DcAZDRvY7YvyvgeAwacg/M8jHzh47MrIsZP74KsPq2dGpuPLSaFNJGfmqZLyqHTgI0riFkjpIw&#10;9YvPSzv4T/n8or5krec9d4Cn3VBKqEp0SJ7hEje2Jgy1U1HvUAH2WDybB18C0TJYlD0Cyy3kZGCb&#10;U6atLyFpmjA5alhqAphQaR5z3ZY9HlPSOlHPZoPD1cG1fl+TCpm9brS2rGb+DgPEjWu7F++U+GyT&#10;rKkAJNzsMy2QVf3JTXpwo9JBCVnMj90At8YzDqgp4zlRmuskHOysvDnXvJVBWaxmOvVHBXnsxSRD&#10;GDLApnnsnPBcLI8Mk9OSBtq7z3gKZ9C5Z7ShB6EMizQxorUUAMRCgCNWnzBNwNmPxQuSlEG5KcAt&#10;843ocI9qhvyvgjd087PtcUfYJ1ra+NH2nq+BZKrUSW3CcflftubwDO9Z62AdAJKDw9ZmuIlG5G7v&#10;gumEd6OCO5ha9yyvKqGcVk2WdQgjcSwWBAbEbgB3C3pTsUEq58bB5I86JULxJyUyEynaehjetMi4&#10;Bzfjpq7YsOL2wlt2LihtBs89G8x4ExLfAD1vkQv51WCWavXTJ83vA0+N1x3fWXsY5nmFkGrdR2zT&#10;pZUNXfZUVYjEFSGuWBVkFFn0jGWZ1YNd5NEyxJVhbv5AyjLp1BANanxuqzhqNSQ1YJSYDNs415Qy&#10;UMsM+nyfOefBXkDGGALCMoikehjgTyf40wQ/TCXEKCauz8oSyPi4Rvk6kVZ7iplXsHa6RzhM+yie&#10;DXopagDaki92gsnK+Ww84MkEbDU12OZ5c4O5HPVM9xMI3wTWtSfIK6Dp8PoRdMs/8S4g+e7FxDcP&#10;T74LrLLocykm2zGn8nWS4oxO01qVuRGdRMinOhVPMWEcxyIHsb545JKZ/vYTSII33h5FWVf2hQoc&#10;WVlINUN3xXiZmYznIm0w5JKOmDtwtoedtJwxSlrtsgasa9Tk2ogUs7Sja3F4S8QoA12iQ1bUqzlB&#10;r5n858Z6o0NAw2EuU1NWM/P8fhVauoLHKeGBE6bTWSfnKIne/dSNi/eBK8BqCRwy7CzeYdhuQUvL&#10;WEnVC0GbkgqBp4qisAEaQXAutYUwVcZBWeNiq9F4yCRmrCHALSLTjylK0eagBvaaTmb0apl1EUIQ&#10;427vQeTFdkBZH6fprL5PKKzKZVkQSvKoFmomWYtT+5FSQli/Q/oOOD8AwwCcBw2JicD1BVhH4DwJ&#10;QPff4U8GSJ8I4O8BxhPcIHJ0IkLUYYP4eQWE1WMY5RoPfoB30owkFq9Vjmqir9QPRioEA7aMER0/&#10;5b0HXUPkGiZKz6irbOgs8dsUlzaZ2k4CLZB/YK9h2b97DLv9lEELOLZoBnOqkkyuBS15BQDignUm&#10;PCv47scBj76GSFCh0WiJaHxlNknT1o/IMFdsSm+LAxp2JhnAlWyQlAV3sZVbFysRI8PYAF19d2F2&#10;beqkDgbcqMKX/NiVybhcZzEgn2f1C1rKZD3FUKTSFURMpW7gvSpkZ58E/ZH5yr+9kKU3FMZbIXtn&#10;CcJ7NwbfnLUfyZ6Pq7KaqtqwPYxn3VZmx9umkivYWELGmpau2wxgzNFtiFOlsrUcFAWmkhm+ZJAr&#10;y009C3iDjrEibMagDPzKzJcQKICSBFRYG5J6L1T7kZxOnb8v12aUqCYt533CsP5k+Fej5FKMwDjC&#10;eYdxHMtgLyVGpGQCalL1oLKgCre1ZLHxyayPxF39RY1febnE3LOjUuN/vW3ue6AxFW/x+ppRvMeZ&#10;aKtCsHubTcI0m6JN+bYgaAYlU4oHQGMPNvbAE7chQpbVadjiRVrvLMue0dqRtj67RA00q96e8l65&#10;Mjx2AJx4AeYQIBBSZKwx4eUyY54XOOfw9PQI504YRwGkM4CgjuJG+sh3NFp8jC019LZ7fFnv7OQs&#10;oNnIIshYXmnPlQHBnMqNwdw/FYz2jgE/NENL2mHtdW7wW6LJXnNO+8UFWabA4SXijQdhZoE2rGHz&#10;b2TpNFVZ6f4sSOXeTGXwRI09AZk8A3oNo9uA068CjP113KktmjPgkJzGB7Ye3AGBt7p/3oBGOAQ6&#10;cUBA2nr8bVjVbAAb3qps6LW134GTjUExUhlAw4S8CFAY1YdRmIurgowxrOJ7HRRUTLEBGoVcIJ+3&#10;XoxkGZXc1yemlidz17CoAoqXe6J20TgyNXm7Z2ZMJLhVzuRhwMQJJ0cYT2PjiErc16Y77+tbCj/m&#10;OwUb/MWBgRtiFBnLN8bG5m6z92T1TvZfRks44I0f5e4ucwzC2NeogVW5h7jFWbdqgl4i/nv/GQDr&#10;ycMboGxDg7j19hDuPMDetLKADZfsHoSWsBNLByuRq+l9AnI4IqTowD41ptcxRkzDiHEYNLFXJuQx&#10;JTgIeEPkMAwo0mmRZ3vAAUMYys0pRbAWcqUIkolwZDL3tVTqjny1MdbiroUDrVFza8jumgk7sIYo&#10;qcEhFj+lTYNBHWXSgpr0iksW0W1+8h7X9i7ovKdS06awYdbZUgIQgFkLmrCuWNYZ6/oO794nnM5n&#10;jOMEaKEPZZHK47piFi5NkdtMD+rTov3jaLeJVjlm1Z+VqRHK4UBysCiwI81P9QDKcmlyhh25cWCt&#10;bI2koT/XeS6BL+M4YRwnTKcRy7JgWephKdL6aOT/DqMGI3lHSDGBHHA6TRjHEd57pMgIa8B8nTVd&#10;NDSSomiAJ++EGfny8oIQAq6XGS+f3+PHvzziux+B90/ACuByAZ4/a2H6Dhgf3uZW9M8LTqC0IN8Q&#10;QD8A0/mswQLAuhCu1wEJjMvlAscE/zTBO4+Hh0eM4wiCQ4rZ9ywpWMwNqA31QOthEUYtLJwOJrxN&#10;mWY28icqzXdKhISk+Bt3t3plRNZ1SdgJeW9tHTi1W4IBGhtRJ289X1nTSInbhMyWRZlMoEg1kS+s&#10;9RRrKqpT0HGY5FsLQ0IYRdwxQmvD3E/6uZ3UGhZiYzHHBqoySbB9U9kGPXUC1w1Lgw9bzCpVrlwd&#10;sjZ3ehGdacST7gVJE6Xn6xXrLB8pqEdorNL9rDJsZVF2um4vgmES0WE7YQow/vLJ6+8MNmKXAcE3&#10;BsC1lqp+xnTUKx0coZVdv2d6v0fEaM/3fCRRcx9uannufUWt55PZB5QlD1RmdE6upCw15jqQKENZ&#10;cy/BSnSRRAYcSfc3Bbn05x05sDN+xrAMOPWMTIzzecL5/CBpmTlJ1hFSIlwuVyRVqmTzezR+gTAS&#10;b1b/QfW0ymwn2q6G7C+YHBcPS+YE5wacTpN8Lib1M42qFIhN2n3DkOv3WqqgmSMSUU4zNCgCcrOH&#10;JKTk4Fxq9rACmpnhbR5mlyTeAqqiseaxCabckwGS1koO8FyHNbTZq7gBkvMFTckMiDWYB6biZX2e&#10;wu43nmO7gqfc6KEE/6B4Yso6seBwkcqzSNFhktOtUqjvM8xYTVniVMgAeYQD8kgx4HpZ8dNff8Uv&#10;v3yAc4Qfvv8egzvj3TsPd55EacU5QKazRGkuOH8BD6i6FvKt7+G3II47yjOyfQl3ALdGEGnAkEvV&#10;1om9Ats+DwK4SOl3W2IzONklqvTDCMIO4GH37Vxjp03InLUkyXtgQzywoQ7F6oAK542K54LbHaoV&#10;UgNZv88uDCN/Hfo4jfD6VYLgDqh3JGHmg2tpa52DtdF7gO9AKMyVQXfriTMOUq0PXlhtXRN24nS6&#10;8J/XlzWjs4fY7PgWoGTDJEyNryCzgIUxBAl1UQuaZZkL2BiC2tAoEJkUUIwxgFOWSgchh3AyjNtK&#10;qLJkqz0FU7P2aWuLUW6S7LdrbmUhjqQaqaOM+xgj4BwiJ7jB48xn2WtRpeU5cNXa7O3pVVv3g662&#10;vrPv4zsl+NtykvZ7F+7Bue36r37WPdEgdYnj2MFcaKM3q+t+3/u3YnbmfukSPsmolIhqWGzDvP4D&#10;6+Xh7sOJjjcwAr0NZ/yiNv2+Z7pl1NH+3ETf6ZJwqsW/sK5SnaxrUEYYVkzjiGmc5HsmmYj7wWMY&#10;PKZxhPMe67qKXCKmIsVxziPGiDWIv6P3XsACpRGy4ya0Jd+blJEJUDcwMU0o58PLgTgnG2uvrYVo&#10;jOLBt64RyxpLunQyDepuINQbl+JbEov4biJGCzYWOfrGPJgVGEjZSgrLwiqFlwSvHJThvaum0LDh&#10;14aNUzZlVzZg6gJ3Kgm0Z2204J/SKTpQmDuAnk1SMEpATZ5+OHJGjpMQybASjOw/xsrYkA0rYV1D&#10;8aUZxkEBJGih7TVx2CGEBNbs43EccT6dJCxCmz3nqKRTEwHDMOJ0esDj4wrnB6zrgpSCTt24rtXE&#10;+vtEus+8gNNnxDUog/NRm1ZZt97VkKcVv43VWDPFj5r/PwZkDLrZ5t/5AIAfhcEZgiQ8n69nPFwX&#10;IDHWdcU6y14zDBO8GwA4uY7cjl5y0VNSNLvime0UmTtj8uxdJYkMwl7l2Ewvay+opbOr8v0MMOZ/&#10;O+wc1jYYgMUqoAHOqJkF6pqnVvlE7ayxsdqwVgVkppkZSElBHzeHLyTM8wD3LAmw3nmczupBQ9IQ&#10;Jb13Np5DRN1hX4uNKmXnfbSITUPfTUGpC4zhbgray2F2HVx4jwdqgry4Mp/K0WIlYfnMCwEhLAIu&#10;Xi+YrxeE+Yq4LCWIKEulHSfUHB87WOmAxEOWHr/hLvonARsZO0yQfZCvfetNPMEXvpw7zUtaOHQD&#10;WLf+prxNG9gMb63/WOOzp/d8MyU3Vh1khha7jUDHAs5sSSQq/r/Os7L1ZajLGYihjoGtDD/vHaZp&#10;wvl8KoMNYdlXy5F8PuUhsZUMU5ECt4wXyyTN+6JTUCKfoXKvxQp6xgTvRR3AqlYIMWhKdawBEwa4&#10;dQZ4ZNikaWVJcBc+Z1h+cm5WyTXrQZqSa08GqtuFZV0zd8KREnpS95cqDxbVRzbCl3pZwg9zbSKq&#10;CAGeLZu1ZF6XwJ7sH6lnUErtULm5AXjjOdUEg7G1SYJhNHIDTDfcn/L7rU1G9bTsSQp5KLMhj2fp&#10;W8qkAA/Ag3jAPC/4+e+f8LefPuDjx8/49ttvkKLDMidcKCCui3p35iRYgJwZmBXJ6W/ZR+lOPzwy&#10;zrl37ErbzhzoIlW4sQtJcJwbb4ZPXBLhU0oYUoLLYTFePKuJfCNp5R5w5aM+zwKF1A5QeI/HJH1E&#10;A5KyZXYlNHOjjYWBMpeZ6hpCDRHaN+Zto2uanrusMxMsQ5opew8xjPemUW3gy1a0zA3z6ujfu2Di&#10;AQhZAZQDH9IM4hAfkpJuejOW/WybbN0/J+JXjvW+B+3QniKR7q5ZkU3nc02ZjCEYyxm1n1lKeKmw&#10;GWNcC8AoHzqIKl7ssUgi2Qym+9HUfo1A22FiOTM7n2/NysjYeCYUlLMkDzw5STglEcg7nJYTUgjw&#10;Q643k7a93pwvtFNhcFMfvan+IdonJhEd7Ek7sni6db14H7cgyzbuZPJIpRewoZE9g58NLG59NRP3&#10;yFVn48a3bQeomzrbM5A6NuNbvVF/R6Bxu1D3Jq7/jH/2c0e4QYTJeOyx+llxIjNVTQhrQPADwhQR&#10;JymkUmIMw4Axg0Anj8EP4kGXIhIH9eURk+sQo5i7poTkDVNNJaZJfT9syiJpImw5n7RQzaEiyPK+&#10;PNvQ74uRzeNXkHFdA8IaJPwlJhg7OCNh2gl+sBlKdCuTqOOdvmldEPb1c9bYiDrpADdIYdvMJMQk&#10;qdTzMmMJi7AaPGE6TToptdLOWqjKhmh9clxbLBQZDZlppJ2MoI1l2vGBNFtAO+3PzMpmU6nFeGYa&#10;cA6CyVKMlHRiFgowmIucECTNePAeYxjBfBID4hhwOp0UDCfMi4TpCHg+YjrJ9y0haLKkE3kPKnN3&#10;mia8e3qHcRyxzDPm5YJ1YZ28WUIM14aJI67xinVZJTV8/QYhfI+Hd8DpAfCDgFnOS0hMGmSj+hJD&#10;2Qzwue5z0Bbgj9i6VvM7R7PxngHM+iSGAXh8B8TwHtfnC1JIWEJAYlYfR1ck+6WNKl6q3YS9u3ur&#10;vEzLaG79H2sDXYMGpNDhcig7p2CiNuuSEKrNtdiIFun+LmVfb7Cc1gpuZoBNIWr7y1b1l9mMvNMc&#10;2EPV1hx68McAwIuNBDPCfMFMhOs4YfSj+KhNJzg3CKNKGS92stgkyOcGI7EBUDugMQPAvC9BZVuo&#10;NMFmvJnCt9Kjgyp5p2jI9VYxwwdLyJRG4DSAT5LJewYZ5+sLlssFy/VFAl/Cqp4TGvpimNWljWy1&#10;2dgLCLodpvK/2x/+wpHdWx5+h7XC7b97b7umCCfr40qwAfEZVHT5vKk65MK8Q1OzpM4Bz9gc6DqS&#10;+y6zOeQ5Db7KXImdYfDZgDZlVw8S+DRNk3o2SlNULUfskMBVGxJOiIngCXL4cAUl+9Kn7g1ZkeKK&#10;v2Pe9TN72ifxiXROrB2iKkqiBrxlL27o8+fM+sx7pvHQSiVsxtzfJKzsfEWS8Rrkiob01ICuz9Am&#10;0IBltgRJ+uFMWAq5HETnVHkjdUlO2AYTvLI8iep7xp0HqMvrRAf9FiTYy7ko/K+eadZInNF6U7au&#10;e2XwWvdFKlJXWXNsbDjMII/bKrllB+r4hgVkCoHFlsMNSMnj5SUIm/HnZ8xzwI8/PGIcnrAuDhwD&#10;5ivjdCZRkQwEP3gl2ypzgLgFu2gLVNWhNXZDy2o4BH/R/rQHBRC2DCrCQZPf2IBEHZxn4NEjuViY&#10;XH4YMfAoa99POgQslOwuDI02PCnuqNxEvE1wPmhFKIMtJum6CckCdi0uii9yAaMzIK/PPVUf0/1m&#10;lRqMxA5budRobvOG8D3MvM2ZwDvAoSU4cAPivcoHfAWIbCNa7vFp7iTAvHW+a0Kf+vp3Ez7Ch0Qq&#10;7hisfWW5NyBr/zspWJSKBY/YsWnYyyL+izZITxKm5woyGiZjSlEH/lH9HSX0pQE3raRnl1B1UFOY&#10;92kD+SbWsEU5f5zLDEdX31dDQAhRlAU0y+uJq4Szks/+ZHrf7ShxeH+xvp3cdBAwS6D2kMC+9yYd&#10;ENKao2eXIcXbQjv3AhytE35RF/S3fBl6ZbyBs+qs64F2mNqv+fBuQqvQWl19weX+I4DGP0fJXtK9&#10;bn5jl5RlJqWJO+5IgvoRRISQBEgMwh6bpqkWiM4jDgnLsha5h9diKymoV0NIjMG2Q0mMylKhYk5O&#10;XNHwxB3tlhq50UAOpAnXIcpzzODUPC+4zrOEv4Qgz6fzlygBBHt+pwWNo91rS+g9I/k+tX2/CZZh&#10;H70CQvKm4NgcZ0bqwmCEuOJ6veDz8wDnPaZJJcCDpEA6L2yxpvvmPDXkEtpTvJSIqpxBf4ion6qg&#10;M79PdXLJpiiBTQlzTROQmEFJ2LE5PSqlpO+h9EPZODpqaAvAcF5eE8hhGkdEchi8B6eEy+WKy/WC&#10;NQSczidhdQ0el+sFl8tFClwHgKpuufhKcQIi1M80whHh6ekJT09P4JTw8dOv+PzpA16uSadwYjFA&#10;IUlqJAOsMqZAoQQLzGHG49MJj49nPD094PE9MIxyuUIAruqAP54EoPN3TrwcjqXXfwTMoUp+rPrv&#10;BOCk/70AiMqqOQGg7wA/EC7DI+LMOHnCms4IjwvO5zPGadR1Zxv0yjqRMI5UmtKWWUZSqKuXVP7I&#10;YQSVuZJKU+W9MCu88/C++jmShv1YyXQJbMj7hZHINcFQ7IqvVTPKKJL72kxb9ks1384gmXXtpZbJ&#10;aBtAkvm5UxZFud9SEGnw9YJ5OmGcTsKc8AMccvJdWyBVSXW9/7kpNNNGckpNuNS2kLamvy3HrM3s&#10;41xkEx9M+msxXZpmsrwSbiaaztZnKpUOhsm4LCqXXq4I6wIOAUgRlNoURbZgB9VGlw4ahzdL/uiP&#10;TJz+ChUI75xrdB/RxNItfo/XbGX/t3yuuPcdbSnQlZEJqqBiBvHI/N03mLrHFFDS7tmm0c6/N1tE&#10;ACjBbjAe1lnSLEmyHuNAwqjTMzCE7EMt56IAlAoSqgJAMEXXFOwlBRjiXV3OVE3UzCxJ2TdJ9kki&#10;fV0o9R8zl3BBIhTptA06IeMJlzrfylI1CD2u+uWa/bGwMrNXYicXzZLNYv6vZ0FKlbFVUj6TZO+6&#10;EnpDbe3V4dOkqdrCOvPKvgFiSGBP8A4NEEtGHSIAo6spxc7J0EqBHUfOMA9bgI9MMJ8dPJcBbPk+&#10;BxsF2fhz5NeiIUDZr1MoOPsMIMtk2R2VsDAZI+ekZAewR1iBDx+EyfjLz88Y3APe//AX/Pj9/4Wn&#10;x3cAO4Qg6oYsSxzYgUGignDZMid7G+ZCdUcabMJZGkIed0OgW6iEOZPadOSDH+j9Dpv9nrYy5NZM&#10;opyRKQdmcIJTkCUl8QEefMDgJzjvm2T0VgJIDcjV2Fkwt45H2AfO2HoGc9t2cFM58k6fdDQr6oEw&#10;gvXpLSAa7fRYXNlZVvjeBKIQHb6XfMAwbAaa3IuM22CTN5zWr0hX+fWvW0Bw40ONTU20IWqA99fh&#10;Xj1qB+ybycttdl3JW2QbPJJZ5xrUGCPiKr6LyyI+1+uiPterBMDEdUGMq5xRMZa8iCyRLlZAe2ng&#10;dg9sztKjp96ThajzfiW7uVt7xsLw5pIgbyxLmIXksgqZahwmIR6U9zxV6I+2hKLfCnZt80To7h+k&#10;7Uqx2WKvj3+bFPoteYJuwaq8TUPn4nuM2zaTXMuv+qbbfA9UCz+gqc3InBd/VGX93wpoPDo8Nn0d&#10;ei/16uVSz2MpahNlz8WIuCbEVcJTaqpxLv6AYRgE7CnTaVcBwcRIMW8aClIRw8EhkTLwspxaUyqT&#10;04qF2nCBXOxKpkgq0zopZhPWEBGWUL5vKUDj0iQImwHFceNBdYPgHQZRWzaQ2cr5y99AOgIZ6XjS&#10;SmaKkRt/s1umBMzLFf5FJuvn0xmn87kAjgOGMvGupuzUeUVUJLIdjPSHE3cFkJF3502X1A+ySYrN&#10;u4sz7MwEToRshGa9PiUNU8HHKAVo4lSaMO88QITRD3AgjMMAR0CIK0IMCCkU+TyjpnU7dqi9Bxsv&#10;QJRpbQY7AcJpOsk19F6YKEEeP4a1HPLyfKmY8CdN95WE9xVrmPFymfD4eEaI34L8O5WzSgG+LJXV&#10;684iPd4D9fpVcsRadH/QfmSb6QRJDM3AYwAQE+C9MB09AP8OoAiEgTAQ4GkA4js8PD1iOklwTOJG&#10;eGyCAQwI1L1op/ev+PY7OCaNO4pNcw4AzhMIkobtnRfQOkulYTwZAZOyyM3hzUQdmGv9bnYcb4yB&#10;d0oqoQOaIJZkJn0t0bHbkajzRUQOxMozXJkQp7BgnS+YLxNO0wPGYVLfNq3tk50covWSo7apsUbg&#10;OQChvav3TP1b3yAyiYm9TJoapgDv2EtsxvzVSw3FKUpjCgwAr0CKpAiKZ9A8X7CoJ2NcF005rAbk&#10;1O/+jV0EN8yaHkBrDuKDhOZNaUx/SNHwdTFGCxjyG3+pBgIcW3Xzm2qh1kd0j3GycQjqlB+VvQcG&#10;HO9IVmGDOgwAwGzsMzT0xNVhHXQ4DFd9zNgkFSeW4UBO6qxA5NbDU1gUNck5ajBM0jrNK5U7D0xS&#10;Sogl8InrEId7gDQPf60pfm0UvOfCKmzqB4Za6AT9fVE9utXvKknCbhktcJfcy7WmSJAwm5LQ26TT&#10;1mAW+57B1rNcwZkaNJ82IYYttlDl0VlW3N+bTgFCyvUJoACqq++LXRcm9KX+N5fk6gQUL87UDNPb&#10;QdNmVKie3BnkpZ7Bw41/fuOTReZMkv3G6V63R9ciJSQArt1pTeOYAHg4GhED4eW64qeffsXPf/+E&#10;+Zrw3Xff48fv/wXvnr7HOJwQQijDvbBSxwojOB3yOcOs58bjbofNhwPnDqqBZtQw5bqHItqvY/i4&#10;4W63+U7GyG0lbP3KJcQigeEkQAIC0iSOcDmh10ekIcEnIQo478raY6NkIIaR1Hc8S65gs80K3iIK&#10;22Efm3uyrozUFBkl7ftgfyZuz2tJrG5ZlhvHSXMt2WL+pYmltv+gfq1vfeSwGfJ2nbD2JbyXAv0K&#10;ged2IjRus2mpVZDQBhjsSx5+/VzkdmDbw5q02/vyG2zAzFA5D+rVTzGuQcJe5goyrvMsXozq11hB&#10;RmEyopCNhMFIVD2MO4z7EP7i3WFCT62gTclIe0FJe5Ynxde/BnfFEBGWFWFeEYcA5wbjHpa94FwF&#10;RZtQeG4CLN/WYB1Ip28hg82/6LC62iWE41jhTY1dWjtMKTPEzjKJuc+f4A1R8uZE2FraEG1ARjLB&#10;n19dMp2Hm/87Ao2vjPNvXt+Uav+TVI5q5a0RCTHEVlYdkjDDQsQ4jCVgpm5tVICVmBJAXocohsWT&#10;ZTvRetYwXDIGxmwjZXM6X55yC4SRffbCGjEva5mgr+uKZVkwz4tKuzPYiYZJhJ0k6e2nqcuNOYil&#10;xu0EpOOZ0c4v5bcyXni3+EopYJ6vSClhWRac1xnn8xnTdMI0TXBOGE1+cI0pe2a+7k7E0Hpf53fU&#10;NSMhu6nwloVZHjvV9PHCgpK15lxlR2XmmYQYRYR1BZyS9gnFAD+XUiJ59RjHAeSdADbOgSKwhhU0&#10;A26V33s+n3A+nXA6ncRPKgQsyyrSL+/hB2F+kmFtAMDgxefufD7j4eERKUUs66wJa7IW13VFCDm9&#10;Ul3zvJOm2gEhrZjna0lCd+49TmfADYDN5kkMRNq6AO2xFOkfsOn1GZ+TWQXOAo/qW0muhr4NENam&#10;AzA6ACNwGia8/+ZbPDw+As4Ztl1tzJFTT3mL05dQA1TJrFOz8tQcTg7Oi6+W9069OKn6HTKrlIsq&#10;bZ879l9pUNFM4lty1/ZdIiP5EoaSKw1+SQjVtFliwBNt8qs2o1ytCnKrnJpUeZFTr/MFzg+4ns4Y&#10;pwmn00l+hqiwq/P+LSSg3JxbJkJv4VaZh2S8jvZaELahMY3RdD8266TwXfodNo0xGYAxF3Zc33t9&#10;X6JKVMOiwS/LBct8wbJcEZYZHAJI07zJApSO2qRpQp94c1Do8dv28j+A0ci/o4Bky7C40/OMaX/i&#10;/Ea5S/HFOjBX70Ez7tgprEB0tuqw/oTcDShkSOEamKcMsDSlunMhKPeta8I3UrHzz4CQhI2pfDix&#10;shS5YxVQCYUJMcKFUCXOJMww7z3G01SYh8wJKQpI6AoIae9zWzumYv+RQ0Q4JcB4FqIBwiozk0hT&#10;R3O4ScfaaZgjGfQsw1PXMXMMOEEyRKVOllVtSqoldGYCFnl2woZhRsaKp7Kg3Q5rLddIrmXWsAUX&#10;XQPiAS3Qab+eQVCXJPjOew+nrM9+0Nlf5/xaM6Bs7XCafba35rPp3FRleI5aex5ZDxUca966AqC6&#10;QiZInDCMDtN4xsdPV/zy80f8+7//FS/PCx7O7/Htt3/Bt9/9BcCIdQVScvAKnLFKrmXAyxgTYRgJ&#10;A2tojbNUnFR3Gbq9xzK1zEcbptbkfebam3Hso/cq+LhpzTfnvGUaFll7uc9kFEachMFZPOtiYc8O&#10;Y06THwrIXVZmTrvOhBHzSpJlG9nX3tHj2uxH3gSD7AmAi0KuYWtb6TF39AmHNsOcjSqvbvabkSO7&#10;BiytIFJL+eDqSIndIDk6Cpbbs2zBXUGu9Mp5SmhtDjZLi6sNC99idFkVWLPq+BXiEXdnKe+SkV5Z&#10;+i16VKxwFCBPmiq9zFgyyKj+jOsyI4ZF1WcdizHJWu+VRaC91PU39sm7EY3YnBnW14/NoLBYn2hd&#10;LwMvHVInBiNiXVZcLhfj409liVF339h9o4MN3jRGffMQ9g315B5rvQUZqZ/MNSCfBe65sbdqSQtE&#10;7cQ2A+CWVb2LHechLVm1mdsAjdZDO7+nyZx/v6m6Zr4LIB7eVrL+SSRMR4lXjVb44BXmgqz4N9YD&#10;xGW57LoK2JGS+h8GLIt4MkIBkSz9AAjDIKnTJZSjSymTgr0aYItxOAnYGRWQSVCmD4qPUYz5Lk7g&#10;JD56y7Jinldcr7NMGRTgWdcVyxrEUyFxw5r+8jaL8EoO9avLaTek+RVC5GsAZr2wbZARJzGvzR50&#10;IQgAO00jxmnCNIqEcjo9YPCjGlC77SZdCtn6ImwIDKH3ddu5i8rUMIO+mhAONKayNf3RN4Als/pr&#10;pIQ1rOXYdYMEEBU5dVJJiprskzZslNM0U0SKsjmNw4BpGPH4cMYwDmVSlUIUuXOCFMG67m3SJiA2&#10;It55nM9nOE9line5vNQ0SU7qi6SgVWEjJIRVKPjP6vnlncfj0xmnR4fpDEwTMCkIF8068Pjj/Bbv&#10;+bPqcxnMAZqfn9PPr5nxEuTj81kL4QDMM4AggOP0AAxn4Jvvv8fTN9/CDaOIo0NEneVX76vqyVHl&#10;D8S8f1gpYOf8AKgJvfdeGBSuhg+lAvhJoW5lerU44c29l8OTejkT3Zg25qaugHn2kFbmZh7UpJ0a&#10;qgB3uTk0UmpKNrtUQI8QVmC+wL98wjCO4t/qJxAN2Et1b6fy1sQaJnGdX4eweEcK07Fu+uK87wUb&#10;PK9noJhmW4oN6HqpYGZSM+91XrDMV8zzFfP8IiDjOqtcWgNfADhqZdNySJoAHsOm/V1kGfRH1Qq/&#10;02PTWyopvoPZ+NaLx12/uG3AshSqBLSkDOIoa5rakCgBefKQDEAieL8FW9l4khZvqCw6UL/X0uyw&#10;GbVREfIp4CTNTTCgXQa2nHOImZUfI6IGsBQZeEmHFt/sItHmBK+G9Qwu8uYSJMPVO7KwvsmBPIvl&#10;WmY8m+FPSWnOZ3VM2c7VjCuz16EvoFtK3DGUaDu83VPQ2YExjIdkxwyiTj51c/yjwTTVw9MyJ9DI&#10;4NqQwurhW5ir5meLStl6KGbLGIKGKA4SyIFYfMlbGWnrt2jDhNrwMRtoUz0c95joRWJuJNwAQMlJ&#10;+FDP/iTj+0hOlAEgOD8B8FhDwt/+/iv+/T/+hk+fLhjHB/zwl3/F+/ffYZoeyhknZ40rHplkAnhS&#10;ZIQIjAkYmOBHB+/ZkNeMdyNZ9nt7xxMfwC0bmiq1wOPuHkkdr4C3JCvuwMYm4KM9vOpWlMyzlzTL&#10;pAqEHK6QOCDxUJQYYBaGY/ZBJJMi3smke5VAk3p+AAgetb8bGfOtff0wnPkAKOu81zahTSXFF1uv&#10;R+6Gk5s6w9QmibcDsT2AsYsXvIsRdevrDePaKKXMWr114m3kpv3r5h2Z+BEDkm/gJ7day6xOK0Bj&#10;kkFSDBr6oiDjfMW6LMWbMZrgFwHQlcGYgUbumO2oqo4Gzmp0/fSVy5V6L6Sy3AxDz54JhaSVMM8z&#10;3KfPGLywjsdRshCat4S2v4mOthib+Mxbbwa6p+TpoEz62qVdDmkilBqEOsypDHqz7ZANr2vSyash&#10;clLmOeUhYR6eUFU+wSTc1wA744+dz9s9br6xpIJVl9y4jxt1ljnPG3uTg/v+bqDRBqf8ObBG3vFA&#10;fyWZibNG3jJSjQEqEZgcsEbEBA2yCBiGVVlANcF3GHyhA49aEK8hNBThzPpJXKU8xku9AJ25mE+l&#10;iBSWQE33AwJkKrIsC+arfIjnlnysUUDGpGnTxO3h+1saQ/rSNKCdXeZw7mKKn7uF2d16ZWbEFJA4&#10;IqaAZV1wnR2GYcQ4DjifH3E+P8kNPRHG0TWeB2wlNibshTZKnur7UQB/tkDQ9kBkM6Wr932StZF9&#10;P7LFEacClCRlcCh5ASNNjewtBKHmA7JeQUDUqZkrXnpJGY+TAI1P8ouuV02hjRKAFIMwZXOKGkAY&#10;vId3Hikx5ll+7+l0wsPDGes643K51EClKPBgKsw4VxoSVrARnHB9ucoljIx5fsL78A7TacL5JF6G&#10;AHCFSKoZQPLHXoxf61C597GjgojOgI0wYGP+b6cPHFYBGsMKBXKBOAOegGkAhgfg5IFvv/8B7775&#10;FsM4iQlziJg8DOOEJPCA2tgiOrKF1iohB/xI+rL6ZOm6iFoIIWXAIW6viIJYoP0L1heFBZjHMdDY&#10;go0WaJQHdwqGUGFTGvaPkRwWiR6qpxg1B2JC5FXYpC8EPw44PZxxOhGGwZXGp2lSD5sRm56bGiTw&#10;yJfoIJS6yXU5VLNYR+dOOk5Gtl5AxsJiVCsDNSpfl0VCnK4S/jLPF6zhihQWEFdw0jXtZZbCsPFm&#10;vJWIeidimKe53ZR+87k/6Z8KgtP9O89vOJjJ3G8yJW/bYt4BH+paR/EDLAnA3E3nm9R1GZYKIOPK&#10;wINNa7wJfUpJ9n/v4BSdjDFWrgrV55904CED1i3QKBJKFAac0zVeWY7yeXKpeex8v3rnCogJsPrl&#10;tc1CHgrmGo/NngVl1VWfWhN+kqrpfrY7yWMS0hCZOtjhNrfXpMT3QE11UahBgM2eyWicbJEZD9yu&#10;QRvgU735qDa4abtb1deXt1IbmpMTws332J+zcne4xp8ze10OfkBsQEa7oqkJA2rWY9dOcn9WMG94&#10;TjZpu7k3zdBO1pGlnpAxtZAxTmIGyGOcTojR4fmy4D//8yf82//6LyQe8c037/Gv/+P/xjQ+gNyA&#10;uIZCRBDfTDOojqREhgQXGSESTiCMxfMSrcSXUhsiArTsOMIO2MivNOjH30mdOSHt9lk7zEbLaOTW&#10;a71MqMr9r7WpMrwSRTh4JA5gHouP3cCjDErVB5SId0F4C7q1tQV2Atb41d2ViH+TArFPcjYc2tYy&#10;xHrzk+GbNbNd2gxBm79tLoFBiRhHISf7LEC60V/vne6738fbYIx7Z4q8N6DdrFE++Oo2dZpuvzub&#10;JVEFHDUfIYd5pBRkcKsS6WW+FNl0XFYFGANSWItUOnvlZhZjHYTU3cXWzXmjJ9AbJ7CvpDnTHrZk&#10;rkGqvyZ16cmkw7llnhFixDCM8uEHeOdBcHp+84a1WDMKjrp6gm24ydwh+2nqe7jEb68d+0F//RyZ&#10;QOHuzMu4UUqGxZi6+9MuZy5rKSuv2iA+boLarExahnquDgGNesHZ0FDmV3BZukHqyoqwjgVexi1s&#10;kuVvAo306ub6D0IN3/4DjN1G0JLa02YT2ROf1Ulx9tQjYnBMiBGgmODWgMEUi947DOOAmBhrkNAY&#10;7125SWPiOvFFm1ZECjwmZsToigF4nzYI2IAYkRKFNagXY/ZjFE+gmGIxU0+dGXwTQLnHMKS33YT3&#10;rh268d7SwftPjFdDZrbPhTfIfGLSwlOaoxgD1tUjqL/lGiLOpwXTdMZpOmMcTnVSYYzbCwCpKc95&#10;Gkl2UyC03pZFMpDQin9d+Tz3wTpMAg7qY6aGMcUmsIrgFTgSWaR4OTo1PB8GL2shKGVf9xVPeS0y&#10;Ugy4vgyIMeIyXxFCgPce59MZ42kCOUKMIvOfxhHTNOH04IEErCuLtGXwmrLpEEPEw8NDATrXsGJZ&#10;V8MCJfU5DRqKJGbyy3XFMz8X9uQw/guGETg9yiv3UK91/rJdiRUUHPC11nd9x3JCtiX2pArPwEOD&#10;YII0cc4B46TBcgDSIkOFNQLLCgxeepnpdMZ0OsP5AWv4DJ/ToMkpw5CKvxU0cT6nghaGG0tRmg+g&#10;Qd8vXyaPrL5msfxdwYdkDnEz9XS0kUdbf0WrRCv+YEw7PQ2Xz1vmjPVjE3k4wbGsb6hxcjcAVasJ&#10;tMwgkzIqh7dTplLAPL/AvwwYhhFP7xjns54W5BC7VMamacvMYjORtAb3NdUbbbIj26TmtuTKMmje&#10;4TJSQwllbHJPDZWxtU6skk1hcwesYcF8nbFcr1iuUhCnsIgfI3HxKSNTnVdfxg5kRP9xAJAx4U+l&#10;jvjv8MdIcjYNNveqQTLIvNwjLoNKZApcqh5ppdjsg2Oo7gtsYpKTGkwn682UfRPz+ZhDp1jBsRKU&#10;wIUZH9XnN4e0kMagS5hZ9QtMKWINASEG+OAFzIxpG4jSyMAtq7t+vtjF6MaU/a6zZDJfDxk2D9WO&#10;p+zDct4RS+3nvcegMrMMiAIooRf58bI8uMVwqGExlCYmD1ocATq8bgab1jfxgISQG5jiO9cZ1+fl&#10;kYeE1MMQRXbPIDJgddM0tpLzumxc9XFW8LfUW7T1wezBn4pB6lpSoLdn1tZbg004Ijcew8ge7dmD&#10;s/P54wxuQZJWORGWkPDrL5/wH//+N/zt7x8QE+HHH/8F3//wF/hhAsgjMQFu0N3bm3sw+7c7aTjJ&#10;gYOmk7u6D4uKo0759uveTuCb05RtMX2PBew2QeXmDt6EKvfMxg1qgw1ljxueZL4eCcS+BGXIYEOJ&#10;E0PUAAohe4B9Cakzj2I8V+01IWzZfrenRdyEsu2zgAopgjtFxw3PYRuAZ+8R4EbiMXeQEKMBGZnT&#10;FjQ0dQh1Utb9WO6dIrs3dr172NYDaGjg1bsK7I0Sj29LpLEpvypgcifgUvbEzDhugv6yBYfYRK3L&#10;jHm+Ssr0OiOs4smYQgCnICGZKRZGZPYiruDrkW/nVh5POz5lRDtvIY6cW+sP8OF638FSjNVKHlDG&#10;kMAh4Hq5CNnk/ADvR60lrdXOnv8hN2QifjVNlvdLzDeUlUTHS3ofSeB21meZkibNmYwHtAUZW7Cl&#10;4gGpeHzu+dvXEDgy2IIMm/JgTgPNyKgprC8jyNgxvNLn3imF7glSu0N13gCNfeCG/ejMoOg3BH38&#10;ZjbA22b51fOrNp5sG9EdfwZ7h3LHqoBO1ZGkwUqSxgICEBRoBAHeOQxx0GCWgHFZMA4D/DAog0hk&#10;1s67Rl4jxYSD95LMSI50E8qBM7Y5JVOAWh/GWbzw1iCMpBhVequFKoznQj+r6gsPuv/O3TK497Kj&#10;6S4gckN0pDfNZm5/Xc2vmUnSk4lAMYIoqCeheFyu84LptCA+JDw8SNCPd0NpajQqsZYwGYS200Zq&#10;U7wA2kz56sS/JoslzjLFyppIHMAKPFPVaKucNanZew7tgBSpSsv3fsA4iO9eTaysRU3Soi37IC7r&#10;gnUVvw0Q4EcPPw4YBq+sALUS8E7WtAdCEpad8zKhn04E5hHkHKZpErZKirgui0y3UhBRTKGPJ+EF&#10;OAI4FiP9EKVJHKcJfvgWwyCgnCVh+C/YT6J+9JLrPnj8S/64HZAxdes6QNIpWXN+/AiQ1+9zQFqB&#10;dQWuVwnCZAbGacL54SwNbEyIjuB18JEb1doQVSC8GvZXwN7BwSvQmH3VxFtGhxM6oMhT1v6EbIJY&#10;mHfudDvjqsdmYQEQN9mLezvN3kSysH4YEpLE2d+Sm6RUhk11p3LfF+8iIsBlGbYk5l0vn8UuwQmS&#10;OIzi20rJd89BGwmzJ7eNeC8NqmwyNsVDZsmTPeB4Cy+S5fL0A7GGxVKbEyf5GsJEzM8rZf+6Fcsy&#10;Y14syCiSnhQDxO1V36Nedp/l05SlmHw4/fwiNt7/wR9/F5TRslhswVub28rUp47hVYA+UANSOR2q&#10;btI/YdOTeddYvgHViMCaIG1B0MbYnNr4mcwwTIlV1gVlUpKxO9HzNKkFCKWaZG2azXxHJsO0qT5L&#10;1OV9kjnWuahQJM8mn6GupDEDsSQhiyzYae2YE6OVzclQAMXKr10D8uXU7fx1110bVa432cy2TmS7&#10;hzqn9UvadF9teEtdFEXqaxM1s+etBTzLQD3CJWE3Jm6c7kC53FRAmXtpHBkDmeJl5YrUiAtjXW08&#10;yuOYn9W6IgMEddm3XllF3t63T9YSx1EJpK7+f7rOyIv3ugdCZFw+X/BfP/2M//n//3csC+N0fsL3&#10;P/yI9++/BblBvLQ5I4dOKx8LtpjhkbJFObJ6ssjrHTMYDg+x0LTy6T1xYtfe7/WTN/xf9+NVXgeD&#10;XpcflQZt+5yN96AEIjLADhFO7BwolbAnZsbgBzAP8F5CNm3z3wwgMwuNKmh019HEbcgc3zL04xtA&#10;K+MAwNtnSFol1663ClBDJpsKwzJe0fkithRXxlZ63IjCb6oy3uYa/Paf2ZmavaWcsL53d6zhJkiQ&#10;+OC1mkFdUuJRqAqRRYHGuCyI61q8G1OMTU+PDDDm/zYhgdS5Tm6TjKlZIzVN2NSUpgVl9KqKrW1P&#10;vV/MuWcS6K1nMnfewkn7tevlgul0wrv3K4ZxAnlv1EDUkoWoxd8qIH88yqDXEMOef0g3VgftvelA&#10;G1h16/7k0os2z6f4rXd1F7jU42yUhxaZIzO4pwOEtMi0KSss2uFhDt1s8oPYhlz1oaEZ6O1k6rtX&#10;1dT2bCxuGul0e5e9zmjknQiit5kN/cY/VBbe24mNtLs4mF/vakoRaaao1bcoNo/jHIGjsEYIQCSR&#10;PWSgcRhWYXl5BRq9xzgJtbgy5IwMqFBgqSnK2XiiFfNzRbuXdcG6rFjDKkV1ZjCmSsfOBRvbA75c&#10;p9Y8jd729pgkWBsJy/vf+Bbgkt96CO39DiuPMBydXODo3yGEIhFelxXDvAjwkiLOJwmNGYdRC/Xs&#10;jWCkS8gHx54PErZFxc6Bm0VWQjPPrEcn9lhIJa0xp+2VzU43G5BOyFLU8A7C4NRsXF+y906TE1Va&#10;nSKWhXA+n+FPJ3hyCESISZPLHRR48ohRTf21EWIGrhdgnmdcXl7w+PSAcRpAXjatECPgHKbTSe6B&#10;ZQaDcb1csK5zCTEpacKJFfxlBCceo8sqz2NZVizXH/DuW4end8B0rmnNb/ljgT/eARrpYAXRG1di&#10;Xr4Z1MytSVmFai5JTv7tHOAU6YwJuC7i2bg8A+uaMPgBjw9POJ/PlQETo8LRFcokYx7tdK34zJBB&#10;+wGCBvUEhCADirJc3V7hafysnAUOUIB2JjJhSPtlaU2H5DbQsxySaFlEZjoHzsbUTvdcHRzk/bI0&#10;wKT39ra4ZMRGTkQMhHXG88sHkJeD8+npPcbxbPZhaCI8GR+51Oyp3DUuDeCY2Y7UVcG5rOKOJWFV&#10;ZblooAo45oOeUH3L8lTUkYCNWSrNOYU3rFjWqwKNF6zzKv5By6p7hrIZbQFF3IAL1DAasaUYEHbN&#10;rO85S+j/II1fGWLc8z+i26gC2um8lQPBWIeQeh02fj+5CaFUU5CbMIjWEiHfO0n9i6wcOnusEh0P&#10;n6UuyiEyvoJP5RwWT7sMiLJp/MkwNAtb0vx3PYNtsjbK9yZVDBARPFUwz2cANnkNtjGsBhMwlRUs&#10;zjAHyYZc2RpFGzm7v7cgcDek0Doy5muRWTOlUXEg5zT10NzbmSHhPaz3ixUc1wArA2Yq0EdOwLeY&#10;oioXSD3HufXJY+osZ6jZK8twvGG9muli4UUYW5virUjFX1OYnZtxVRk4lXAfYQ/UJtjuRQ6gRBqo&#10;0scXuHKAkyPM6xX/9u//hX/7t5/wt7/9in/9H/8P/uVf/m988+0PmE4PAjAXBrvWcCkz1V2192h8&#10;xUj8dIPcVylbegAY4WRY6vJnknpb8s4r7ob4G7I930xVfSsppDKk6RWiCLfPg/sHI7M+zKCBUumb&#10;mBlpiBgUuHFK/HB5nZtBZ9WY1/uR72Sy2Of4Zs4Nt6E85Z6l/f5zo3dvLFK67oHQBk6QJT/YlOqe&#10;SbpH0ehBX958lu5DkXHM5OEvJBO9HWTcY1++zpfbKuE6tK6prUJYsS6L+lwL0BjUj5Fj1I/sM5qq&#10;VNoMu/LZVQAhQgvv7xFWuuC1xqrCDuW7K9PUqcbfMteXztT2W7AytQx7tgBUwjxfcXl5wfU6Yxgn&#10;jN7t9ACERnR09N79pqE03/FA1E4RuvuK+kBGaslozfc2A1HTG+kwsjFY5h7A1/wCdDX1zrMlo2So&#10;AKNNvUZhczcqKhMmi+5eb5S1h1eqs5pgE+5lyHmNdQY3QKNxgSnpxoTjrOBqSPm7Wyfx3atq5+d6&#10;F116ZTczsups3ulairJI7QyarVJnZxBdMoVZYpYExNXD++rlGGIUmn/jM2NZO2QsczqgsWP8SNDM&#10;ihCCTvjqJJ/ZFMrcKGuMXLxDC996fxMODJHprTvD9jG/qOjh7Siy/zx1phQqPYoM8AqkmCS8J8n7&#10;Fx5WnB+CSIjVg0JCf6TATgzDOO18GsjKEpK536g72OSbc4MjcE1N58vvoSvAo2n6sppLAQW10FYp&#10;rDxGDOKTGNdVkh2JJA00CqAuviGDss6UXeHy66us2aRmQsM4YZhEAryuAZfrDD8OGMcRwyS+jVnm&#10;7bzDdD6BvMMagsr5Yy0S8/flRo4YlLh4cjF/RggRy7Li25dv8O13T3j/HfD0vgKN92IafAAspoOl&#10;Zst2h9uMxxXCVrTMyIDq22ifQ2SRRrOaLudwmFml095J4vbggNPZ4fHxEe/fv8fDwyOGYQBhLb6f&#10;BGEF1T4sU+pVnldCgkg9F2UQkmIOjMqgetI17TJRqAlxqOFKVpDUMoPIDghpW0ATsJ9MbwdlrzYl&#10;yuRkwNkpqRrqs6tFUMogJtspP9XGWx82hYTEEZeLA3lgGH3xsKwNaDKimRxr0fEIuAUaa/HHTe1a&#10;vmbMlOmA8ECG65KTXXMjkWUXjur3FCYjs0zT44qwLljXGctyxbxcsaxXpBAQQwBzVHl1Kh7FKN5f&#10;PRhR33O6OfpUsPeeG/NVkLHzzfgz45GWyfpHoY1fPOLdNohEtPkq75iac173iZv7YK+p5pT0+9v6&#10;pqQnI5m6KDO0UweOkkp5qXuO+efa9MxCuqQqsLTmpmzvUeM5mc8rsRCJ1WcYdp9EkW8CMkh27ExY&#10;SQZwnTnDq/djYV7zTsvDqEbvhUkoljBC76amJhAiZAXuyH6xCbgzXo6ogJgxizT1KJdzIhm5sRXG&#10;JK6qn1gabDYcAC4M0Mz6ZLUWiuqpKUPNjinSuGJQqS8yWF3WXGYIJbX9IGqutWmf2mBEawuW5dLO&#10;DNFLj+T0LBCw8TKv+PXDZ/znX/+OT58vGE+P+ObbH/D993/B6fQAch4xkQEB7K5e/24bTQeCBHKl&#10;lICgQ7Junj8MDjpZ0n3bmebfyi2zV/hGz1QARvk3H6gsq3LiVdzHaDiJ7gCSNlHD3FptNOd8vX9D&#10;ZlTpGkspYUgSSOGdh+s9SdH6pleQ5/hF3XLE47v2UOwXPAcMOzK2SRZa2spoa9VlmUqbR6ZOMn7j&#10;oOBegkw9KJIZxfw27yIDdt7nWv01zj5ugKtXSxHeef0mbZ4YZYArPsZyBlQmo1jQhLAihEUYjDEC&#10;XehLVnIxc+P2Wssn6ibONwKKyBZR7fcy1yAmG4zW9pxNG1wflOiQKGDojnWw5eQ8SiliXmZcLxeM&#10;0wl+GAEdiO3lHPMe+ZBfud8ySeHWu/kayLj5Ot9Yi7wPYuayQW1OnBdVYb1ORqHRYHK8sbWXmok7&#10;cTyagWgdMFrlQU+ook0vVkIabdgc8ZYJcBfanxs1bjmXW61++a/h7hvWHhz0doba29Al7G6nb5oc&#10;NSli3es/hGy5SiyyjCa5spDYfM0Cgva5s/ElE6BP+EzOheIh4r0XmWnDFLDSux1UnLf+Snkqnn3V&#10;YozNc+sb3r1NavPbaD8ssyEjUzshvevMIHobLaz3j/6KxxKZQ493msDEUcAtCDA3LwuCArkpJTw+&#10;PAnQmNke3ovnE8dyA9qb3W4unP2FyGs4Q2VG2cNBPC0kpKVOuuTZJ8E7CqtVprbyemKK4JWBQJqK&#10;qInOJCyDqN5U0/mEYRyRQqpvTxL6P5N4KwrbUHzrOAFzWPD8/AzvPE7nE6YTcHoA5hdZ68u8YFaJ&#10;9TA9qjk6FZ8qAWcdzgqIc+KS1JZiKPuK0/WVWCUJmjI6LwteXl7w8vyMy8u3SPFf4BwwPMlGxnfs&#10;SPZstuCiO1hPbIBDRg10GQ4AyRnAkoDRyfe4DD6qF6Mz3xujsEGXBXh51t+XgLDIz4/vgMdH4N0J&#10;GBi4fvoG33z7DR6fHjGMIzhEVfB7cfhMAgzlJtcpk3XwHsMgADABiOuKNQQsy1wGFCHECiKovK+u&#10;WS5/11TrvvDtzfS521ByQcKFlUu36BB33ccCqLGzk1q9h5PhwOdfpNYRpH5sIpcz0hS1w5ivL7JO&#10;T2dMwwRMExzEB7PswYmbgAwLsnBKjdk1rJQR1oy9TndrsLXx/mlD7ms7SttAnRLYkiWVqCBjXFfE&#10;dcGyXLEsFw18mRHCIs81SnhGTrknquyYRpLXN4GdtUZhY/HB2c3HNcNrsBsbaQt99brjD8YZcdsi&#10;7Z8OFM2gDffFL5lEZS7+sKxsjMzWSV2qb1s/mQR53oKMVs2RzzrnHVzy8CkH0NSBingaxpp43AD/&#10;1PxOW+BbIDLvbzXcxPguow7FxIYgYKBBfPa0GY3JspypGaZZ9gCpnYUFzZyy/zILTKTZ5nRimJAS&#10;YZSSJnaXkCwFmqw0OgO2KaWSBNrffdTEzlAFpXq1oAa3RSK47ENlvDqz7Nzl1xBzg81Nam1ihvOs&#10;ATWpqG7AqfgDtwEzhN7di9TTEeVsqSENtScyqqYM8Dkn/pVZ/kVoBsPWnqicaY50G1TQKzk1inZA&#10;cvj86YK//e1X/PWvfwd4wo8//g98/8Nf8P6bb8HJlcC+NoE1s1gPoCz1s0l5z0gsNRtxteBhktR0&#10;4gLGkapcKPGGTV+MTYotSn3HM8Bo/70HNtJeY9kRII4+f4s92AaBUcusIxiJsJ6kSZtzTsWPNQ0R&#10;KY0YeAT7BM++6bXKNSArp6WWsXPX3mhSYO9pZoiPmtUD0LUFd2zGdQGEODUgIzcBdLzb47bJ6RZl&#10;6ppl6odMuFEl3wsj3OeHSV90qhrYlXcgLeLDNduzaFsf11SBIa4kAvG0l/pqXRbJRlAmYwir6W2i&#10;JslrqGeqbEbsvE+lvsvkEbDxy0UbhNLodvMwiLCRxmTlgO6vZSS2hxHo0Mq5zAZu4U+n8yyiaqVB&#10;JPkAGAZEZoR1LRLq6TRhmCbx3bX2bya7/XhFcBM21cra6c1r8M2hgrSPpWdVU63RNQfBD8qsp5a4&#10;2Dxda9Gyhz/oEK9ORIqCrAUZ2/XS9E+Fn8QHPsz89epDvJ6dMXzJY7dvO99h3HnHC2TaRa75EFzm&#10;27+B24RDGKnZMc7YTo3bxOLtKWA3oxhT89WcmJcP5UiSyOhcLOmudUNxTYO+P3kyNOiuUK8+e6ag&#10;t5sH78yqjtgFR8ckGckAOt+QO993Nijmsf0jN9qNWw0obXaeWzPIHTNq1JsYe2QZhha8V6SUsKwr&#10;rtcZ18cZjw+PmCbZRMfppMW+bgIgZWgYJgIxWp9Vk5bYH+iskk/DpeXs21QkQRWCYPOGSKq2ayRG&#10;OaQmqZ9N9QcxIIkiaZwYIa0I64oYE9ygLYdzMhkGIcaI+Trj+VNAXAfEINfydDpjGEYAhHlesawL&#10;UmIM44BpGjGOE3xKOE0R/CDMuRgC1nnGLF2GPh3XzhKTFg4shzRpoyMH1w9IPxLOj8A4VMah29lH&#10;CK2csJdJk/m5LHm+AHhBDXl5wjGjsbAZuQ2FuULSpJmB1QHLCFwuwPOzsBfBwHhW4DMBcYWm2otP&#10;46JEGD8MOJ0fxKdxGrGEC8IaQInhKOVsN13SHs55TNNUJo0hBnCMApovC9Z10fTWWIM+yNLr6x5C&#10;xEa5pkVHBww0iXDApnwgw27Y9XXszOF3JUU7dzl1XjVZLlfYAGrgTdoohsLwqXYE5Z4kQgor1uWC&#10;588fkRnG4yiTWWYCpxwygTZcgKvhTDOT43bfaXYjbqej1G1pTYK0ZTZY6aHuMiQaVGEOxYgUJAUx&#10;rDPCMmNdrljXGTEuSGkFUgClVEJf5PWnxpWOFGzcSDruog7TNqrvtyJ0qOzUr5MmyG8pfN4s7eab&#10;EuV/SlxxM5Wu03dqIP7M8EoaVuecA1ObLkkmSKaGj3Dj+ySgXSrD0z5Vvfl+p0O4jWek2oO4liGY&#10;1SfUhIxEpOQ2zSlYJGNE+yUSFQkoN8BhZu4lrcNcnnxY5qBzJawme3lH9c8OIejn1I6k2X8rQEFE&#10;2DjKZU9KElCphjgZVVK2eijJ2NyEqrSyeCr+yFXG3Q5Cck1JyImatZYQ/18dcrkBDhlsrAMmNjUr&#10;J96U9axeslmZI2toL+RA1CN1DUhdEzkZ2fnOeeEILhESbT2zG/ZkTfOr6zj36eRlCIwB12vAp88f&#10;8R//8Vf8/W+/4jQ94t277/E//sf/g8eHpwKgJqZmXVQPUGquMjdsYRJ7EGUoEjOIRRGV931H2X6G&#10;4Aa9f7IXje7nFTCu7KnWFWsrFSU0Vly3ySH0R2xylRpJFgTSmgupjoSzuiglj6gEjzbZvT3HyIDN&#10;b9+v76HDMN7ChbQWWbtnVeOz3yUu8zFrkQ881BoPR8LrLC/iu143HwSzvrpe+H7QkTd1Jjfuhi3p&#10;ZgusbV4uWymoDdbpMWADNKpceile17EDFVMDMNb04bbnr3oboLdBKkEgeWDGKEMmO7SwQCmxtTxK&#10;mylwO/irXTeox0I67Lu4NZmgKSI470pvuSwzrtcLxmnCCcB0OukgnPRHuYSXtHvPNiqmyd2gg8DX&#10;V+6pY4uC3/Ynvx+iHBvhXQ13y8O1TcywsUShg0RcNoGppfYxCobsx9/7bdaE6RYMtKA2b0Atvi+A&#10;h9kM9ahhttt7vZfrD19h6/8KXQTtshRKUXrUHtyg03GX8GmbOLxmdmmBPKYdVkaVcVVpbDKFH0AR&#10;AMW6KZhiNXRm206LUII17m4njWVDMW9oi2Sbz9tdg7vpPVAkTbVgvx/r7omJd7d73aTsdsYYm9qH&#10;Dr1Qmin0piHsH24HTNy5zv2TSikicUQIEesSMF8lcOdyuWCaTjifz3h4eMR0PpV08eoTRRVIPDBv&#10;tsgCd2AjiMxx6UyTrT4ZhoGQhTIysaqG+KVAzamUMP4iST8yAyIDeoatlYEUTtWTQ6TM4ssIQA9V&#10;xjRNEtrih5LgHWLCNE3ibzlNSCnhFMU033uPuK64Oi9GwiGolxSahjQzXiglxKDNRIyAgp6cfsT7&#10;7zye3gPDCAwdCJ66dZ3MBwwwaVmOAcJOfGbg8gz4ATif2mVkJdJRgcaYL6k+VuaOhCCyaFLQcL5K&#10;0MsaAsZxwOlBZUArcP0snozz7CS9OklIHTkSb9dxwjAMWNQLNiDBZ3M+yTgR9vQwYBjHJmk4riKh&#10;jeuKENYqa6z1hSmwtvd+BbxMeAnVPbEGhljZlPXzADYyWOz5HR3sLLQdJlmJdjMEIQs0AsSa5Fn8&#10;IVPji5j38ESEMBMu9Lk0hQ8PjBOpX2rSwVKH1dsRJvHBUCNfH27PTjKDtiaMAy2bMe/vBfht9rNU&#10;/IDy+7wuC1YFGcM6I4YFzAFABGWfSs4p3GyYEAk1ldIGAHVDrsMTgL4aV+GYBPInQvD+Kf50nl/d&#10;gb4LMm7sRsikBZsAl1QLLN6sETQm5cWbyiDlTSNoUoiL1x63fopkmHMCIGryonNt/kKTIm29EVPb&#10;ZLCdflIz/CDqm58+QJIL2Bglia3WEspIqyxDAqlnFceoPo8JAwZlJzo55xKLjYhhkDonwCk3Aw4b&#10;HJOl2Ma2XdlyxadbGY3966rhN8raSakCfGYPYq5p9H3QfP6806Ry71ytPwv47Ao8JGBi2iajZka6&#10;DQUyPr2W48Va+1TgmWEZ5NzLdSj721Ljf7k/dycDeisInPL55kE0AOxxeXnBT3/9O/7215/x+fMV&#10;T4/f4ocf/hU//vgvcDQi5vcMeS04c9hS7SXM7+R2t9WwIVe8fDkC+n/KJJYUaq+NvLOe6XYfL29W&#10;amSVTYVEhgFsavDN/dKYCN8Anagdtt0lo34VgZLKi0zvFSHsarZAo+4JiQcdRPjtAAFGIcA3yBa7&#10;pBe6G3R783m1x41oQELLJuql1Eew3wGCxwYAPGI/UQ8G8Wso9NuHeV9QKdDGf9tsTtQ/z+16Z+Mx&#10;yNwxnHb8HcuoOCVwlJp6WeZSa+Vk6erD2LMYk1Go9ZY63OUoUTNksUOfCjKZAbuQXNtRheFNkW0t&#10;UW0QmNthP1EnnW5xq1bRY/oAZ4K91mXB9XLBMI5w3mMYB7iSS8FNovoxyNVmxrc3wv2J8bTLbPry&#10;+rGsGbbns8c4jPBeQ2MtYfWAGWlBwF1FHlUQF9aP0ZyLm/3UPha3Eu6aScPH+MzB5ekTwon6c+r4&#10;sYbfstl/tTKf3/J93Ew0+bAR4c1j86vyae5SxdrUquZnDZLfBOapPLZ6w2ypv3UAYQ09HXY4tuWP&#10;c9V4uy3AOsDOJP9tqMVMh8DbvTs+d4Pityqiv+iw4b0N5jeusx2qMfdsrDwx0MlNiAExJizLgk+f&#10;PoMTMI4jHp8e8e133+Hb777D09M7TNOpsj0a6bTIeJxzqGxgZQ40njnWrD8DitX1j7v3NHv8UWGN&#10;yiTbqew6nyzOSSAMlyZR/RxZnxNP8M5LWqZzCEne2XVR/88Qcb3OGIcB03TC6XSC9wPm6xUpRTgi&#10;nM8PIqdeGMs6i9ycGeQ8xkmSQUMQGv00TeAUMY4TODEulxcs11nAQ3TXw0h/YkhYseLDrx8wLzPm&#10;ZcH3l+/ww/oOT++Ah8dWpmwl0gni6ZOSlqpewECbUzpDmIyXCFxegOtlxfk0YtTkmaTA4guANYmH&#10;ojP1NJOAkEE32GCARj/I7yzer0QCYj7W+ykBuM4z4jpgHUesEzAkYFlX9bzKPzcISxQBDhEETRgf&#10;HR4eHkQqTQJmrsssPozrWuQcOdSqLyB5Yx1NhlnXMRR3mM0bP6F+MMnG7t4WPJal88pAqB8YbHeI&#10;dhLq8mHNdZ9lZoTUTpg5N3EELDOp3cUg94XzcDSA4YoUpg7nqUdBG39h67e7uWbMG+ZfKSZKejg3&#10;LajISE2BnFItfIOAjGFZEOZZAMZ1RgoLOK4Qv7uobBcY+RerZD6VpoNsTtiG2UjKUroBNv4hgXF/&#10;3B/+M4ObZGx5DnBHCwyWgCHrKdwmeDRheRkwpAyobCmBTaOS04bb7zPDVjZhHQ4bb8ha7liw0ZmQ&#10;Gd75Hie+f+lWPcE10M3RbnZCtk1x3hd5W2IWhrCR81ZMS0AOp9Y50oQsCBrch8lhdB6ONKgtcWFg&#10;5T3SDx68VnCSKMHFVCTYDUuu2ZOoDgsp+2F601hSIxnO31tMeguLxnrZcdP02HfPqWIny+gLwxLZ&#10;0zHp/mksivL+1suL0aZqbydOXK18eBv8SKYmbqYyTM2guSdIU/eqiBwceUQIk33wHhwJ18uCn376&#10;Gf/z//1fuFwjpvEBP/7lX/Hdtz9g8CepM6JCfhqWUzgs3OCMpomjBsfLoUjFl5ul4EgJiIGx6iOO&#10;+r3DJMNl1nBAailI8je3PuF8G147bAoOGXdt9dAESmSbgtfBxlvAZQUb5bF18AcqTFgOCexE2ZFZ&#10;zHkY4QzLWsBn+98tQaOAWXxkKvU7njc7zMb93oxb/Jf54Lrd8qy74bl4oGSzrNf93pr3dtevVBIc&#10;M9ksqYg3AcvbmGNuJ0d7yIlREKJsUjHIAF+UI9IngSNU9rJhNKbCALeEqD3gjJqgrIbZCAs00UaR&#10;ByQlnJjroYFW+XZpLdY6TJF2oqRMnc4maBZGok4mBZkZWMMKul5A3mEYB4ynEaNzZfBWhyhsQtra&#10;GvkfPk4+tG5jtQTjYjKSe7Lih0/1euUshzLIZ7SMRvPvYrCiP1OCXwxBzenHayEprISirOyV9bhz&#10;34M6ckTFRLb4y9v/DL/19v4HvO83QdgN/L5j0ngEk/LGoJBaD4vNPAlGwgHD1GvlysQ97m6T9yRM&#10;xpozb5l1xuDcUH+cYbnVQ33HjJOwnV7+aZo/3kxE7+9e73B3JNqg9b2shIzXYUwRcU6IIWKeFxA5&#10;PD49IcQEcl6SBBN0o3HFBHevfuuJF4Q9ZEaTBOFKgdg4oquXlKQOmraARUgrHugkacYF2BZmRYLI&#10;jFLKErBUmzpQCcFgoB6oIWAcR0zjhHEcxJoppzxqUmeMhDVEJAaGcRK57/kENwgzz3mP6TTCe3l5&#10;wzip/6VMpGMIKvOOdcNVdgWgPoYhIaZFPSe5eDml+E7O3UdVrBkQMUKK87DqNXdoIqszgHgBcI3A&#10;uuTnN4K8yJlfvPzskgANzcbDI3AGMEHl0wxcAxAHBTZjHhYI4/LsgXAG5lk+1kUATXLizxhCKrI8&#10;54FhAmgVtuqyrljXVSR65DAMA1xSuRoSxsHjNAkQ7AhYQvaOmY2kI8iFsBNw6wfT3zvUhbw0q7T3&#10;gzm475pqxkD6jE0wDJkgiaPex3B2OoDOSj4IML6SYNY0bFJfx7Iq5NbipIMB9TakFesyY76+YBon&#10;TMMEGtQpKXFJeS6Nd0mPRuNFVok2W5NxG6JRGTSoQQkkEnWn0kDqQMgyMdfAl8xkzGzGsOj7HhZw&#10;WjVVOhnQ0LKNOtbLBrTFDlW8teRuXXd+C33jn/Mo+pOjpK0civAKiADDGqQdIBAFcHIm2dWO6yqw&#10;4FrAcsvPaMKObMC95fRWK5jWu49aRHyz9ZSaycpmO5+lFmRkBZfIAGItO5I5p1lz8z3J7K284xWW&#10;h8pZHRBjwDiMcuYOAxB6+XYG9JzWiTn1M9aQwJ4Cgb5ppl4VaIBbNr0PNYE+zWDdNNi7RvaN3cNG&#10;LFYGZGQ0qjnsrdbV+Xcms3cb2bQJ0spbvFNPXG5ABGMdo96ehcGoFZU9Yxp2eWGAsjIJBQ0UNqnW&#10;3MlhXiJ+/vkDfv75V3z48BkPD9/g/ftv8c27b3E+PaiPo6wnp0zGwmbkGojTTO14p9Qtx1k2d+Hi&#10;FYfkQTEhLBkg1p8ZCBioMNWJ2IwR2bCTXTmN2Q6r37TZ6e/gfkjZen4inze6zu4CG/uaYkPVSbnN&#10;r71SYj3HhUqaUlTLBFdYjV69TUnZtwLSu13wlPiV8ZIlotBr3oP0Zfs28Z2PcCv965j91azFAyln&#10;e/zzEdYJ2nubNnjn7fP+KHyHf8O5vSEfMW+/zvQKbG6BJvGSDauQMKJaU5FJXbU23ty/PcaGww7E&#10;CrGoAZcssaiSl3rmIas3q2dX2ZNJmh3v2aRFx32/QmMdYYeNrXKyP59hmO6u9AsxRizLAnIOp/MZ&#10;0/kM8h6ehnaPYdrBbSwZim9Ui3clTL1aW9IXLLBM4iEzdBFf/AF+GEpNVJiENrvOqgaLekjY2M46&#10;rtgchgZw7HAFc7b1c4NkwM10dO82qKqxBuSeYcuFwM18ywLvKwCNf/Ja+w6qN73OZOilBM2dSOZg&#10;uMWCyCi2Kb727i3KApF2urLxFMlm0HuvgNoG4s/Hxug3pd/Ss9Zr7ayo5FYibkmhlPTl63XG50/P&#10;YGbMywLnBwzjBJHzJpxOIhUenASgOHLGr8H4Ix0yS61/R2rvaLYMEi2z2EqtNLnaTCfZqUTSe3gv&#10;rAmmbYpmiAEUqKRTOu9AzmNlldkmkfCMozD8yAGDH6W444T5umBZHa7zBUSMx6d3eP/NIx7fKYtQ&#10;35vzE/D4TjZfPzxgnt9pCnLCQleRBIfcbDiMmgBchGB6Ldc1In1+kb07CTt0GJ7gHUBnYDKDQZdB&#10;yhUgDwVUW5BxAXBd1TuRxDvxPJQBJT7MAjBeX4TBOZ0cnh6BB91MFwCXBCwzMBOwPsjvc14SpB8e&#10;gG8A4ASsj8DHD8DL8wtSeoTT3XhZVwkjeRzx/hvg+2+A6wfg5VfCdb5inmfEENUXZIAjGTp4Ypym&#10;AadpxOBHhLjgerlK+MeyKKhUAz82YFdFFzr5Y9eCNKCejTLhuw/2V29f5lendbvEgh3AnrOfGNcB&#10;zeC9rBEiuBQRohppR0bU+5xjRAwLlsUhrA9IcQXcIEVA4tqosQE10ZHSqVJWijVGYpMN2TOZqQ2A&#10;1fua9ATwrhabKaUKMIYKMGZPxrCuSEEZrEnl0poiTWQCXrrqN6+NLxU80Zf0Uq/4LhP9aU+ufzqk&#10;sZnB3qE8oo7FmPfapDYEzrUSRjOdMPdkZwIgBkPl+6ik5Fr7GNowKrNki7ugFuvztAnPa6x0bDq1&#10;a61TqJ2H5AEX1MdVXl+VYANATF6HYnUvTcn+/tpkuuJJyGVeLAFsSUO9HMZhkFe6uMZHsQCc+pxS&#10;TEhUmSWVydlvjDamuQ0NoIZpnX1PufzP+AKh+4q1PK9+lR2o2thK2ACrJuSSEWNoGKBg7LyWdq8o&#10;wG4JA+F2yET2vZYAITAQUyxrF9TuVwzDrs0hGwmAd+BEWNcopwcNiEx4eZnxn//1E37+5SNiZLx7&#10;9x4/fP8jHh6e4Jx4V6cMtLvs6WjvOa7soRLisqP6Lxug2t+QL9IJJoHaQqqel5wAniCp2A7wTr0a&#10;lS1bJbSusNrZTO+OgDXrr3mIN5bhAjYgYws4orDhj8M5TcfCO32XWWhkEnclC0jZu1kxlBySc+Dk&#10;4L0H/ADHAjomYgUbW1DF5shTU1hQFxZi+7lXyhTiLwYbax90D4HiKKWYj8k5v2maxjt2WrT7kHue&#10;dbc4JnvX8O3Pjjcs1T2wsfGt4dsemiklsdQKQb3Ozb3V4L20f58Y/0cYGSwp4zaz2fLXBHxEo5Bs&#10;MUDt8Vw9K5EAdqmsWeYcUEsbcLMhD5ABG3eee7FO6Sjo9jxJKYFDAJYZ8zxjnq8ySHOyH/bR9XuB&#10;JTcN1jZqiFv1yytowBusx21NRGitFwRolPDNWhfZTAAuAXtSV6ivBpICjNyEkFWwsQ2D7F9Tw+Bt&#10;8Ewu/tcWPiA+QLiKDe42gb4Ey5jvu/eqDbjnhm+mO3Tvt39VYNCyB3FwUXcnTJvHeq3Zee257M1A&#10;++3zjY22MSKuwYe0ufa5IMkPnZMeaQ+970Jh3t4v/tmbOtqd/70m+ucGyacawqLG2hIKM2O+XuEc&#10;YRgmPDw8YhgGxBDx/PyMEAKmacLpdMb5/IBhHHXC4cv01Nn3pkni4t3TtjRxTAZ0ViasSkcSo3gz&#10;ShHJzaGYU+qK0VPZHau/YwgBKSSZfBDgaYT3wm6cpgkgh2EYEWPC508BzIzL5YJh8Hh8fMR0GpAA&#10;XOYrAIL3I4ZJWHnznMHGhBAc1lXfKQ88vXuP8+kBP/7wI67XC54/f8KHX3/F5XLFuiyIkuChRXMN&#10;IMzMjsvLDKJPGAbxe7w+v8PDI+HhQZKxx7F6l0yT/E7K7ET1VYxQj8WoTMIRmDxwAvDZSUL0fAXC&#10;ykUOTq4eInaNhQioFRfGSXwW11l+/tczMAf5PVDvJT8A0xnwI8DphDgrwzGKl+N8Vem0kTysMQFr&#10;xGlwmIYRp9Fh8LIHXF4uWMIsgTwxmaGGTRBW4JH6hKZexkBmHdbDvRYlnRaz4QYfHxXFDJr5Vsnc&#10;FFW8qQ37JOKtsZGx0FaP/OzfZQ/0CMR6rkRmpBgQVnm4+fKCyU9wyWEcJrmPFXwgpceS8VRtQ2KM&#10;z0x5YdkltAcaTVPuagK7y5NOzh5mwoTKkp21gIviw1iS3FMUFqOsbmWA2Mag820l21z984B71tz9&#10;dQ7Eb644vtr5cxv0o39I8nSbKNszZajL0KDuxuMid61BHjmluTYHItPFTuJzPZd7NiPQAUzcA4RV&#10;Fl0bL1fOPGH3US2sDYPFprBWGTUbMIwbGwCiNm2zyIsMC5AL61jYInkokzI7OnXWH85Vl7TikkNV&#10;Ip33JkcYvG/N35mana5KUVMB+spTzU3l3tLuww4a0IsaAE+k01xAVuaOhaPeyUk9lzPoyallkSfD&#10;Bm28yUxAjXNcw1Y4KxRol8mYvSZZQ72qWX4NEio7MVnHoJ0gnabTzHK1lpUZQw2pIxrA7PHp0zP+&#10;+tef8dPffkEIjO+++xHffvM9nh7fgeDBSUBKKunfhD5zhg9Pui1jlAsgT9XPTP+doqZQsyoV1EuH&#10;Y8IwEFiHqvmDqYKUmwEh02Z2t+Ur2HvYgG/Nc6dX98AtAMAH/Rg3fk2bQEWyzz2vmVzzKBuVUs7M&#10;BWuDL8zGBCIvEmtCYZCBjLeldTJ6Zc6J184o3gcbd0NT9iTT3AJtvOFf8E5ojIUS+PaZdJekfR8A&#10;bD7PtzvhiuvRl51ffCs5mvdBxm7gdgtb5Z0+zAaxspIi1jUgrEG8QbMRK9vvbxd0Yajnqq4DzjO4&#10;6NRmoRmiFbDHEJk2WIcN9eANeRPmzGnqcMvmNrIZohbNpCIF0zDFfOxoQrUwhGWY7kiUWWENuF4v&#10;GF5G+HEEDQ5D9u81xxHveML3+TDbmrQ1aN/Ab28ApenLiinrVyCqBC9KMwmg8nBOB0BqGZKtjiSP&#10;ICjIyIAjeLJVF9dke+5A4U71RQZYtOuizfvoHY4t/kAt4NvzRgzphHh/+NwdEgdAI9POFLRr3Lj1&#10;5gN/vRKZb9XjvL8R88Hmsjd1K+nTd0z8X52MHDVCdhz+BrdjNs02H4CD9fFrAdds2Lb510Vonw9/&#10;wQ3VpnX9XnfqH92a8uGhje7GS4UKXkGWEAKWecGyLJgmCYJ5enrCNE5IiXG9XLHMK8ZxwPm8Yg1B&#10;glBGCUoZvGxAcICDRxuQ0zFRmbUoqc+JGKbpMQ2iTRcjaqaxVnIt5v2yyUFZJBl8SSkhrAEhRDAz&#10;3OBBgwcjFfbc2Q8YhgHMwMvLC1b1JXn37gmn84DxDMQITc9MzWVNMTejrkqY9eU/PHpMo8cwnLBc&#10;nvDx1yeVG/2KT/p8YowgeJFrl/AbZdZcZ9nIQQjLipfPL3h6esK7pyc8vpNUau8FyBun6t84szyP&#10;eVGSgH5hGARkzJLoZ4jH4jJLYzf4AU5srrCwsBdHCKMxqkULPDD4KtB9WURSvS71ejgn7NDTGXh4&#10;kueWFpFuxwDMF8AFYH0B5mXRQ0Cal5wyPwwTTqcRD6cRnITR9vLygmW9ghFVJpEDhAybkXnry0Pm&#10;ziG6c7emDphik1qEHQ8ZW4n2MmnaFslEB+gjt0nEr21NtG0MyNtEUz2UYyzgfAoih5+vF4x+hKcB&#10;jmTA0L6U1AakGA/HjXdjeW3JyCa2dB9ikZs6quELSUEeSZSW5PB1ntWDc0YIC1JYMl1K94FkQEZG&#10;a+Fsq0X+593aXzuav5Qp8sZh49ea01VblX8I0nhsf0Y7o64S6JEA9siSV25C8yrTzJXyUb1DiSQY&#10;BG2NSTuFKierbKMGpCyeR1aObSRlGWBMKTUMp8qSrFLs3GhlmTObvABb0Ft2lm36UvHegrH20Lut&#10;+L52tQZbbyYUcMwP1Pg5AaI8qIwT1yxOomqSkxkLtNtQMDpnBr0GtHFxsDOR7PnsZHJZr3n5PgUQ&#10;waDEiCrnztYrrFYuSCYBODfIxde2+vDmIKHydiXZFeUtcqa2rcF0oqDQa+wkYc3lxdcziQzbcgsy&#10;boNOCK4yXpPTgaCDd6N4TK+MX37+hJ/++jM+/PqMh/M7/PDDv+D9++9xOj2Bk2tkcjbpuApzttYh&#10;hFtatLZB5AJcEpLa6nA0Mn6dJ6cotYz3BO8J8Po73JbJXt8Ak0x973lQjnt6Y+YCHbZM+2zH7lnl&#10;ibMdcnI76CzRQInAcGCOSEnk00k9HD0PYJfAzsEJh6j3O2jDRKzZLd0Av3Z6x/3ruu0siQ9a7L4P&#10;3vg/H6jpmG9NffHbWI208zbxIWhXnh29DWy06bmHMbGv+DHmvXjXXfSQ6dVqoFOKiDHIsDcGpBTb&#10;0FUzmINl+BrJs/QrrgB9efBEFmQ0djqln+Ia0LfL0rRBjYwNoCi9nGvOqGz/k60mNso7swc7J3Zd&#10;jhKivh5nZN4ApGbV6WOMAfM8w7+84HQ+YxwnDENNkH/VBtCqrDO5ZmcR0waRvDek6esUqPndd5QV&#10;Ux7eiXs+I5kAnaSDyKhDugQ4hlPf5JZzYGog0+snDZRsSBjF79gO5bjDNbjBR/bHSgZf2PEubrDn&#10;jEX0HqmddejQThX26JiEY+/AG0fibzFTgPXT5zdsQK8AkfcbgvzBTVQNkKEd0NKav/4mluJb5Ig3&#10;GyjaTiQt6PXPgjMe7lwmtc14vjWmlnZEQiJxCuuKy+WCZRFvwHEc8fDwiIfzI8Zx0maHkVJQlgGw&#10;hohhvGIcJ/GpmE6Yxgw4CuiYmUvtW3WQE38X69j6Z9XXaM2MyxQ81S4jxYiYjeB144ohiPl8Yjjn&#10;MZ3OIgsfR3ASGXmMUaQDUdaHHwByHjEEXC5XfPowIqwOIQhT8PzkoORIhAVIq9aKJ2A8SWFM9IAU&#10;fiwJmPM8iwF+ngVqgE5ODU4xYZlXfOZnLPOCl+cLnj+/4PPDZzw+PcrHuwFP3wBPU3E6QooS1JKi&#10;MBy9k98PCeHGMwGfIR6KYZWm73wGHp9EHh0W4Ne/Ay8T8OkJuL4Ic5MgLMonBSmfPwF//0mYmU9P&#10;Z5wfheV5OouM4N17YTQ6B6QAvDwvWK4zRnI4+wGknqBZhsVMGIYR4zDg3btHnEeZzl9frpivV8zz&#10;FSEuGqLANY1TqfoKpdd7mqx0tmUz8mZ8Xhu1us4cWhu3mi5Avc/Lzj5/dL5gb0DUeKPwzm2+t89Z&#10;IFTMmUsp5aoNQUoEdsoacZpkmSLWZcbVvWDwEwY3YPCjsBohfo9SP0TYRAXizovIvNgK+FmZooFf&#10;uBbiiev3S3ESEIJ6MM6SdhjWBTEuuvdEw06sgCMhFY+sjW6WjjsZ+g1k/dvAIR8zN77k8ejPbqL4&#10;x9UbOCCEbLBxI0HO35C9dJP64zq911LU76Uk03wy0mSiDdAo+LwAVpnVZ+WSpd0xSb1sADvqWJIZ&#10;/MxSYtekU1e/JJgzBI4UmDQNZQk52gueEdBvWVZpLgENUMvefR0A21zuagifmz7nHAYvrz0mCZqz&#10;zBV09ipturKe0ayIEu/YwGJPTr3zfrMNwaicdDYMRuZ+25CrlgFeK1Wn4j1lbRGo8WrMHuNILKQ/&#10;roB1Gaw6FLkg7PNqfp9+XRmurHWNALdoGfeACTZrzxgGg6Pa+3uPlAgpMDgRBj/gND3h+fmKX37+&#10;iL/+59/xy8+fMLgT3r37Ht9/9xecpkcQBiOXdtiLS2Fzhu4dV31qO5lGsh+8sVYynDQwJkLZMpyP&#10;+jIfYM/ggSWMDk6BXElDZyQQV4Y9U8OfLaEk5RkWfzHD/tRE7543R3ft72zuTwtCcpdIy02NQWXf&#10;5z5Vpxt0Zzlp0l4rezd6OPJIPsI7qcfZ+eLPSncELnxZG5ZeHXC9xuK3ieQ1uOEVn8VXtd1vO0Ob&#10;QLtNot0tMMAoX+ht5/wGFei8h3lnMsl3kIja7+VKcGqAuyx9FX/GqCBjHi4dXaMaSlXPLVnXyeyZ&#10;aMNddQ03ab9mr9rYHjU9oHksm1bOR0VcF/9C/blndjHO1iMCjCVOsEqe/MeRjtJTwrosmL3HfL1i&#10;nE4YT5MGrVWWnLVNaYYQ/FU5bb8f3pDrEmWM+pLPYBnIOUQnlWEloOz8lHTvsYPYKqHucQpmbiyW&#10;evsh7gHpzX1hEuDsbWuZkn0NVMKpzDFER/Tl+thD88kuqe4wSfK1YRX/xmzGW4nSnXT6CGnck1rz&#10;Hb9zl1Hzhqfd+JvQnQak9l1ibJKq7WNtSMOvNH7cvSeve58dMSyo8SVogPd/NpARuwThzbSnHHJm&#10;2m/cM8rGwImxrhHXecG6ipYyS6NP0wnDMEgDYs75FBkBklLtVgc/yM+eTivWSYC6cZgwjiP8II1K&#10;sa0yGwU1DbQr4Jpd1WzYja00I3vUuAbcqLI3am4MjgIo5iJZDhMJvgkxwbkBfhgRY4T3Xj26cghL&#10;wrokuKv4ArGZioQQsFxHrDFgHAcME0EtKhAWIKqEOkYBVZwTZt/j45M2dCLPFm/CoKlnbHxEHJgT&#10;whqRQsI6L1iuC+bLjMv5gsv1ius8Yw3vwTiDcsCKE9ageFdqIrSCjDEJy3ENIl+OQd5b7wVAHEeR&#10;M1+vwPUyYxoncCIsVwEuvZefWRWk/PQBeP78DCKHd+/OIss+AeNs1kwQ6fb1Bbi8XBBDhB8nDKdR&#10;yCFU5XPOeUznB5y9w8P5BIeIsAjTVkDZqF6AWQJnmogMMlLPaDjYnHpfH+rT4Qy33wALtAcYkgX9&#10;9vZPvOow3O55tHsWHe1z5QrqL8uNrycgEWFwyvjxVJNJOSGGVUN1rpiGE07TCeyqgXzDUtLNZF9e&#10;ZHYmAxbQXlEe9d2iOgGNCjLmVOm4LDIMCCsSR3AOt6EsbUxNovQ+a4Ffvdb0tQBG3Og5vtpw6f/8&#10;2Qd2j3ggr70Z5rwxgScxCdiYp2QxyrkiIF++fcjwF1vZNKtHoax/1zZZZQ8xdgJMhlRCNd3a4qcp&#10;+/YZUIwr69IyrOV56XO1gL/xAGyHH1RqAmGzCKAJh67JNjJrQ6qgBrzVfZxadmUoxvHCkHbsQJ6a&#10;gU82hy/+yurV6hp5Lt+QTsPqidvAEb3niy2P9WvijiEJM7tqZNgEPrgx6xpw5TXY59WQ7VOWchrm&#10;Bdlepe/mqQkOzEBBGfjYoAO0oBlnkDgrS4gRIyMFB08eYI8YgM8fL/jprz/j158/Y50Z795/h2/e&#10;fY/z+T28m1QS0cnszSCP2Z5CvHku/fNrGMbUrkVWYK+yrlQarIOm7MQmhNOUrcDAA+CZwIMT5mnP&#10;hKXU9jHcFMjt2c83vNMPyES0O0ysTKUN2IhqM7Dp5poFY5R4jeIhsxurqkeGrU6HEnq++gTGAMdJ&#10;ghANu7ENROPfSH2/JU/mVwDIbUjfvV0u4zYIWYFs/oKzlrpYOBwMMbvN49DT+3gYtlUr8g7Y2LIX&#10;d8HH4t29fV8a2xvKg6261jhFpBSK52vrKdvtdxriJN7YtZcWkKljNJobpAykjOKm7lep/lyPl3Al&#10;Jrkbfp524FWBKfM+5nORreS2HaQ1OQO7nsiy98QQsCwLrtcrptMZ54cH+EEb3p52v1OKUHdVN/U/&#10;7e0v+yGGfLQn8VvuXyrS5p41m89nr9kMjbe1sZ1pks4byXQFFvsQPhsils/qPsixXYdbP9sW6+kj&#10;PV8JaGou/c6TP7iGb/RoxK6f1tevifmODbrfrG9Lp+9iV3SG/sxfYjq7M8nYfdfodkdwB1D5WuzP&#10;7qZMt99u6jY72gE4e6SR/ilN+m/RpmtTwba+MgErZUDBjBAinj+/YJ5XxJBwmiZM0wMeHh5URszK&#10;EKxG82JALQykEAJoDViXILLqacY0CVhxOp0xTgOGwcMPDp5dU2hyNXMqgRYCJLYx9eS8stfQpqoR&#10;o5WPJXDkuqWZ9M2kJsHOOXiIz0QsTVVEjAzQVSZUa0AIqyZvejAD1+sVS/BgB4QQMQwDzqcJ4yiT&#10;L0mWToA7gZMwB9cFCGsAcxK2mKjKEQPgBsK79+8xTROu1yuePz/j48cPIk9fFvjRw3kB3VICUgpY&#10;U0RYxRdkXVfM84IQogTNMCMmxro+4PwoQS8aDI5hFFm1Jw2EWYCXj8DlmrCEVVicJ2AcFKDUwJfL&#10;yxUvzy+Ip4iH8yNCAMKaENe8FoAPPwMffn3GukS8e/eAb78HHt/L5nt5Ee/Hy7O8IyEAHz8843q9&#10;4jyd8c037/Cv/wJcfz0hzefC2hnHEU+nEQ+Tx+gYy2XB58+fcX0RRicRqym0AFSwISC2A++KwX3f&#10;JOoOwvoPIrvP8U6HQR1Qoat602CRmcYee6sQ0V2o0t7etzG9Ni/NZbDRqS8rOzgGKCVwTKAUkIIG&#10;raxXxHACDQDRIOh4Z/5NewVMD96WPZkaGXuRFKpxd2IFGOMqTMZ1wbrMSGEFR/EjIO0ic6J0bhiz&#10;RLt60LWg5z1w4/+JYPnzo4ylQbjHh/pwPVQmYizhYQlOgaAMNDIILlXwPDMSiTJTMLOwVP6aWGW6&#10;KGdoiYLppvswQTAFhSnfo77KTLB2WVy822z4jGxeDglJB1WWzYikQITrhruJEVOS18o2HsU0Bp3S&#10;g5SZV5IhTVo3GyYla3pyBnHFWN7Va2IYZALuCmcrJg30INfMjmwSM3dzxd6D0yafpqRM68aCxQKO&#10;bSBYu9XWwIJ+SE1E+/Ll/NjcXovkRFbgqDuD2rDs10kEuw0TbQCF3GgnTQJHcgA7jNMITg6fP1/w&#10;008/4z/+7a94ebliHB/w44//ivfvv4V3g/ysStMzW4f7wntHpdUDDM3Z0QU/7O7LbMICyJXmV+pS&#10;YeVDwTUww+uqG0i8fwsKTvnMILT+wZ0VD2HfYxDUrIEqc+w3FNpYNJBJe2/iLTrSDTXBER1Cvdv3&#10;boGUDEYyqoyROcKxB6cE7wewZ3j2gDNDEPo6e/EtMO9Wz0lv8pzjN37+7dM6wv245O4Ek+m4T9sh&#10;K+2y95i3/2ZLFOH2sawqp/s87yFRvdiTYYa+UYPAYsd8bINFqbDyuWOLuRJWtMmeYBN6RtwEVsEA&#10;jfm/qx9w/Z2ukUD3+zU3fsdtuFG7uSZKjb0Bd+w5MmzGVJj1rVInKwKX64zlPCMsizzHgZq914ar&#10;FL/nbtFRr74h2oBgRDcqWKqgJtEN9PEGBkVZhcrmOZqDUQLIvIKN1n4mqwh5F6zfUu3RPsc9y0Lq&#10;rE9w7yCEyxXme6r8EkjDb2YKDF+4TX5lNkHvkbDPTNx3ntiZnfLeQ/Hdmu43A5U3gEDeAQzpC645&#10;bbzMXn+cPkRhi/7TBjTkbm/l4yPvz0HjODSMaScvVZaeJVDysYaIZV5wuVwR1oRxGNWX8b14Lw6j&#10;kXyRKUqoWXpyEEQsWMRXKcqUJ4SAcRkxTSOGccAwireDmNVTJ58yzZZmWOVX5FLS9ZEpkTIts9MO&#10;m16dGz7nvfpQkqYxRgAeiZ2yTaQ4lRQ0p+xNUmaVSMSnacL5fMb5fMYSVqxBfBuJBjBY0xoFnHTe&#10;wa8eDgPiClyvM1JMGMehmJXHVQDIdRU25vnhoUjOZVr0UaaIYKTIKn0lEHk5XDkhRgZDnp8fPJz3&#10;YJLkyMvLBQ+PDzg/PGA8K7PwpAnaA0q6S1yAuAhLcngAzidhQoYAfPwF+PRhwcvLFSkxxnHCw5MA&#10;lvPF4fOnFetCCOuA+SJeLKfTA87nM8ZJtpdrBF4+C9D48CQsSe8Br/4ejgjjIL83jhAqPjNO44jv&#10;vvsWXp/k5+dnXJ8/4uX5GSkbX5JZJ8TVqy8HwuxMnOlQTrGdgjXtP/WDSG4ZAH0s9Cuny942TWXd&#10;8h0F/2veklWAVwAJhrhdkcjnC0avTUliSQniuCIq4Ecbua5ekR2pIlFvWM1G8qWFo7nfKDfbLJPz&#10;EBa9rxb9WEWq3cmk8/vcJBqC2+Jrt2GlL0QZzVQXX54O/c8WPvO/HxSJxlOr3yUo0+3JIXvsxih7&#10;Oyk4sSwBRISRvAJxKMMtcgLcszHJz9JWm85cb5PKACEyQSGp7wPJMERgvIirlJpN+jwbI/PKyLDg&#10;RdqRixvIQn0ZZbimkm8FBwsoCCrJxlnCDcNaJFctK7hsPsa7C6ICGIYBzjv1ikYrE7ZNn0zZJNAi&#10;expaM3humU89r5l7H1my8uVusmRk62hq7Z1pCu2MsJm3Q3wyjar5oLw5JwK5VAfB1UuoenS2lU75&#10;e5sNtoX5mNvQhCzVdfBwbkSKwPXlgr/97Vf87aef8fJ8xen0iPfvv8PTu/eYTmcFZWkLvlJl2PEW&#10;szju0SxYtkPgAXdno6aWy692MojWey1Ftc2AM5694q3JOojKA1fOSdTkaiGkKekF5Aa3rQN39x9Z&#10;zQK1w8mdo4XN42Wwsfqw7kgBof6NHbhTmYbdGuQeYEAj65WznRu7LmYG+wTHXu9hY+1gz7uOStUw&#10;TA8lw/ii5OfGZobe1lBuQ1X3zvEvUSK+8YkcPDsyvmF8eP34DpCxZTM2HH5ufTIbn/BDRMKG+tX9&#10;onhlc2osIyzrPAe+OAe9/1qgr2UjtsknOVjGyribnY07oJG52VDIBh0eAI319RFajLUDEnduXnuu&#10;WEZpBSKNhNo5tVuJWOYZ8+WC5fwAR+KPSszd7l2fu/Ssdl/dMj9bo/YDKyWzvqgb9RC/HcIq70sy&#10;uxybc4e0j/OyfyRK9oBRf866ZxRCvrIh6/vW4la5RiohQmYf4423ySFaiF26KP02XKeyMakLCvsC&#10;oPEusPBLADm+9YbugY98ezPd2XQOnyHfj8x+CSj7mzwVcyHGvD0zab81a5WFW2oxowuP2QCP5mf/&#10;WX0tfxM0zpvJxhYskAJ+XVZcLjPm6wKCw3CWlOn37yVdUEJPMjVeCxLrRaRtf94IpAFbkWJCCAHr&#10;GjFNI9YgYOMYRgzDUDwcJX2sg2oMjb7IyZx6UxGqnFPBDKkZkzliqRZpzhkJZwKr75QYmscyVXPk&#10;4P2AcRwBZa/EEEGOJMzkdMI0EZYAkXLGiOQdODHmuBbj5HEckBJjDRFIAjQSgCGnppBIqMOqrEg/&#10;YJwkTGAa3xc0PMSEZZkVcKmZwtKoEWKSJLjAjGVZQW5GTAnzdcbnwePh4QEPjw94fHrE+UEYjuQA&#10;/w41EDhJUengMQ4CBDovwODHXwOeny9YlxXjOGKaBpzPAhSmACxLwLqsWNezJHaPJ/BQ06/ni8iu&#10;nz8JADudJpzOkoh9mk5Yhrn69VG2oJJDaJomvH//DuvlGZd5xcdPH3F9/oj1esEA1rTrDKSnwmIk&#10;m4/dyX/oAL0rYUSbw4rbZDri3fKx584czwB4v4va++o95+jRdkqG6cDQQrH+liyj9GARTTkCMSEk&#10;FhCeA1IUZiMia2ollXt/92pR5/lm/aWgnpkpFa+f7OTPKSHFgJhWrBlgjCtCXJGigozMre+i/cje&#10;jGTW0UHeKX5TJokt+DsWy72PyviHJDD/nz/YSK8qWFOBLSInm5+u8byHL2soP7SuQZpyN0iqqwKF&#10;7B2IEpITUC8nE2c2YzK+i8w2eIUK4FG4V1bSbGsZNtOOnExMbWo1zM/a5E3W72OnPpMZfGCGS5Yx&#10;kJ8r4P1QARjjxVrlxsJ6LAPM7GPJDEqpkZEXnzsd5nGQgAHnfW1c7Dtk2I3ZI7GwTEgGUu1OoD6Y&#10;TLDwjMk2aC0rGkZKBpktu4S262eDgnSjA+rAgBwmA+qub0JkUR+4pPujSshbsKU+p8w2a7zN9hgj&#10;R0nc9jELsOzh/AhPI5ZrxIdfP+Pf/+0/8eHXzwiR8d3Te3z33Q94eHiE80MNMSJqJf+dLc9O33tH&#10;A7dNp+fOzqQEErlc23k5Q8x7WW00kjAXSSxoyAE+gxWUdKCgEmrDtsrrgJvZYvVATR2MQzde4S5R&#10;xICNu7AsdYMzk/xerrFV8LAFJBRQ2QEbOSfoKnssMYOd1E7eJzCLjNqGPtX3hRtlBB/4EvI9RBfi&#10;N5yzbQ/3KuOHd/rj1+6Ne6CFLniJj+k/t4kg1qOFb/Hqe0Zrd35RjyfwBji0ASqEfYbxRoLasCW5&#10;eO1VsDE1jLa8nzuQ9mRygpGjJtRPWI2ddFpVPazEgLr/p0IiYN0rGy9JzqqVvNZJQbx9oLGCkTZt&#10;2ACIjJvD4zqIq8BXZuQnroFsUhdHpMji1XidMV+vGMap9JPlHOB6/9Yq1W1q5838CJscpM29RUbm&#10;TF+jZsqAaur3Enk23tVQmERR7MLywasKDldIMgZk1OTxPX/NhgnODRzerr8jpIb27lfdw7+GWLnP&#10;lG6Axj4i5u2j8APm4VcALjePv8Xh2unk/jceb65dU2TeLH7tet7Lpee9MZQBTImaZOHNjLgk69nb&#10;j5p/o102h5Lq1hWDNuzGW5g2Ubd66PdvC/f8RX+zAWgOayhrX7+SqnQzJZFMXy8zLi9XAITz+QHf&#10;fPMNzjqNIWV3FElW522ar2XdTFpZkfyOUDyf1nXBOIzC3pskmct7J4bVzpU0Mknq7WzGMwvKgJqk&#10;vzul7VQrHyop6UFHJBKAxDIZN4ep+HDJtDy/FmFzqIwuBDw/P+P5GbjMV0SOOD2cMY7iXTlfr7he&#10;LyBH8MMTTqcRnIAQA2IQcNOB8EwOcR3K+ztOI7zX/hYibX7/zTt4P+B0PuPXDx/w+fMnXK8XpBTl&#10;e5zTBlI8JEOMwHVBSgLyDmOE8w4xRPUMmXE6SxraN8sT3ieVUDvg4QEYJzF39x5YrsCyiofiukSc&#10;pwc8nh+VgSjsxLCKDPr6IkDh9G7C0zthOn78BXj5BKyzvMQYgfkqQOXjI/DuPXA6AZ+eCPPLhOV6&#10;xcvnFR//PmJ9EQ/NaRrhHWG+XvH54wd8/vgLri+fkdYVzuXIA+sBtQNANV+7BwDqBRjchYRJhW0N&#10;5HPBY4tR3nhj3Q8S3g9E0e0TiHP6NlqJSnN1xGIfTg5fpz5uUbhK4LBinS9ILsLTquxjnc4aUGHv&#10;tTUSGNiiVaU4KWohkooPUEoim45JAHtOwSLhDcOkelDKkKG4UxHhN5/OO1Zd+35b24Z4w4676zz+&#10;x/z5UlZmX738qRiafEf9mFmNTAghYVlWXK9zeY0xJGFdwwSxOEm4TAlqKYLqa5VME2WTj4tEJzOz&#10;euYdNbVhStz6RenelNq8BWE4IgHeOAWqDLkAMpQOw9eYu1A+ylLj3i/LFPJ6JtsKoWFmlaaCmsEu&#10;VUew8rsT23qPigzLhqMkJJDx821zJs1+xxvIRhrgPY+zErqBhvG1uW+LaZSJkKbqOWXBy8aHknxh&#10;6IRgPM+UBYuYPZnJMNtNzVp+H7XjYutnqP/fmNI0oQPVv0+YNpOkTEfChw+f8dNPf8fPf/8VjiZ8&#10;//1f8N13P+Dp3XuAfGXZmvChKg+qvubNvvlawMEOMW8jR29Gx9nHkwwDyBnVQargCEVwkGvovLBu&#10;yWtqN0F8G521LgCs/UajU+yGlVZYx0bTtwk2OZgc7kr4yKRg9z541NYhTRPeIJAHTURJPa7Ddtkr&#10;8hpJcC6Ws92ZoBg4V95HugUc8r0b7B3f1wE9THQnSPj7nav7IRTbf2+eCVlYz1hD7WkXeT/QhZk3&#10;xKPmMfhIC7n/uEf/BnrWXVabRMMutPeBrKsKrVh4nhuFzi5WQdhRQpIhmewMI14j1my2FWMV0l1P&#10;NphLsew4ABuLSqE726wdh4Cuaj2yrpivM6ZpxjiOIO+1r+2eY2Gt88F53Ns4WACSdnGqfbzoywA1&#10;NlLlEj6WPZOzpNs7OO/k9VE/GMo1gFM1nwEZ7d5tcKJmWGe9Gg1tnL6w9jum2dmzlPe/9sp1HNAB&#10;kLdiYPbX8euA4NcBGW/Rm49Az9f2+Z4zy5vJzO8Clt38BrvxdhuQ0eeTGq2jS6mqTe3WRLT1Otkm&#10;WJcinXqoDF0RB1PM7DVTN7jIBzcDH5y8Wy+XnQ2YXgmZpv0bpDyUCdnIMuewBlyvM67XBesacJoe&#10;8HB+wtODSKaJVHJsW4iNnoFaeY/rjOvV00KAxgi3OqxeTOZjTJimCO8HmYp4kf+Sr76ceZJcKOVs&#10;ZZPVb1JAoHbKnO+JlEyRnVjTfDPwykBUIFA6KiDJZCZpikpuHtd1xjzPuM4zyBEeHs4YncfgHDgy&#10;whJEWhalaYka2pKiwDfOOayrMCGdcxiGEdNJAD7nahiLG4Dz4xnOe/HK0o91WZSBKa8pmwwzAyEk&#10;JF7BTAhBHj+MAcsaSrM8TlfExIjpHU4PgBvlIaZB0qiXFbg+A8+fJWEbAB6fJkynQkDDx18k9XGZ&#10;xdfPD5NIn8/CZPwQgZfPKrWeJkwnj9GfcFJvSEqSwI0EuESgCCAyOMrXB+8wOIcYVnz++AHPnz7i&#10;+vyMuCwAR/gCIGa5kwkBoeN58+sb2EElzd2Xm1BqayLNN/kNZE5uaw9BexXtPb61t2diaORyO1I+&#10;m7JHhBLG4ODEszEsErlCAZG8SPad3KOZVYIbE0WyDb9KNYXNGMVvjTuWo8qnE0cghfJ1UpYqbVin&#10;6uvDAO6Au/iexhd7sTsEfqVA2GVANe3kf1MOI/dqgeNK4DX+J98+IY+qod3v5107rFsVyr4v1rKu&#10;uFxnPD9fCtMnS4ljsqxBgh88hhALO1+K8lSuh0irUMBI1vNKQJO8j1MJgbHrjhnCdcysDOsl1TWY&#10;pKwl59zG0N4RIZFhUjK1YBV3A1mqaZDyPQlV6kndwIHrnkLU/W4xjU+5SdHf47zXNG+qLW7q7yLb&#10;5NX/pR0D/AJWJm6kbdzZ9drgl/1mowUrtz+joCKxGaJT409ZAM8MNMa6r8dYmzZSaVpSb+FSQ7lc&#10;H5OB2Win9KINzaJkAlnZn1zxcpgReQx+RAqE63XBr798xK+/fMTlsuCbb57w/ttv8fD4hGGcIL6M&#10;BkxETTjf7pi8m2a+hzURbYGE7V1PTWFvwQACmZCiXP8RIkiZovkeSwVcA7NK1PVccQmUGo20sBxV&#10;Btrrknv3rjtiQzsovAtcORgCsTFWp46dQ7ZkMV73fQZCo1vPZ2VRGACJoGewAzuH5BIc6d9eg2IS&#10;mwArkwRfaF6v9CE7CfFv99W6L7W5Uf/eOrBuH/y3++/uvcDdJ5Opw/r2sQu24D1QbgMsoiUL8db/&#10;sAcZt2Zs7SvosoMLoJS0RuPMaiTs3J+6v1DnLdywLA28lz180UpjG2zf9OjbsMad4EHs+L/uvaP9&#10;tbADNNryCFsbkw40tvkChcwTsa4LrvMF0zJhDBMGN8GjZgUQV6uUvTW4vZXr+0N9M7J5dua68DFg&#10;wDeqs2YAqJ7GmcWZcxkiJ7X4dSDvZZjZCS9QQhp14KgkGcEJrFUaGmsi3mF7bzI0+bVbecdegmi3&#10;9Ktewdsmgeg+HfA2DGZnOngf4+D3ABnt5rBF5o/l0/vPkw9jrLan2dduf/LzzZJnYr4JQjbvQB9i&#10;YL/K6EzRmxlnZQpsFhPtwH0dvGgb1SZxmrrZcbcR8C2I+7ap8iYHh+jgVtm6wMmNvz0wyU7tyxXs&#10;qcMoRtpLiJjnBc+fX7DMC8CEh/MDHh+fcDqd4d0AgjePQ3V625jXU/d8K6sxmQCJzESIMRbfw6iG&#10;5MMgUupxHODTAJdk08rP1xGqBKwYC1fJWdJinvIOZ9KBheYejNTHeEwyBDXjJKEYmrS2LrOGAAR4&#10;7zF4CXuJccUyXzFfLnDegcN7OACjdxj9gNGLX2MKEes14nq54Hq9AgBO5wnvnp40vGUGM3A6E86P&#10;A/wovvfLIkzAvCTGacTD4zvExHDO4/Lyguv1gqgBGW4QPzFyQ7me87zCrUHk3mHAGATQXUOEX1bE&#10;yLheF5zOZ5wfH/DwnjA9CsNx+Qx8+rDi48dPGIYB79+9w+Mj8PAoMuhPH4Bffv6k/pqE0Usq+TjI&#10;8xe5NOPl+YqUgB9OD3j/jTLoSdK3P/8i6+HlV2C9rhjg8TBNeP8e4AXA/ABCwuX5GT//7SfE5QoO&#10;q6wBUAkEkYIn1cJ1w2q8Ddxj597+gvoXuMM0uJjG30uXuzEpv3cPbs6VG/tu3v58CWNQ1m8AQkog&#10;WgF4OGU0Jj8YdQC1qiBbWKCmxWa5YFJgkYuPZvVs5MxeLL5lCS57vhRJfHeecPt6bpvMd43Z3c1G&#10;y1YsLOtXwWCL2/A/leMvfWWWPr9iT5ABsFLg0k6DzvtvwOZ7+bV6h17j+27fp03TJ2z/+brg+fkF&#10;Hz9+qkMwBQ1nt+o9ocWzd8rMJ/U0rGoC7xz8IGATOe7Uc9UnTuTaLchgSx9WH+GsfGWgAcI4e2SB&#10;xDuRt2BjBrKcNkkl1I3RsSrMQJ6o8XwEqoog/7w8bp385yGHU7bnMAwIISCEVLwth2EQ9hSok0/R&#10;zj7OTTBNMkOGlngodgrCAE3lsXkzHzbsRrN2HSpLMpkAAit7zyhZZnnY2jH/SdkWQsNvsoy98Q9T&#10;JiMIIsHPa4kBj/aa1se3IVzVF3Nz1nFqANOUqHgzMjuAPByNuC4zPn74jF9++YDPn19AzuP08ICn&#10;d+/hhrFK4YSW0gS+NPXfvR5gfOxlSHtmyM3QnjZ9XFba1GGPA5CQ4EAsIWLZjJyYVTmifo4kEn+4&#10;YI5i3jmaU6kbq2XYzhl+F5DGHXDCh/0D823GhsVGt2m+ez/TSmPBrIOHBGYHSg7JkQTGQHwWWP1X&#10;c/DPri6fusvAt/Znvp+RdGco3qZ3v1vdZ34V45Uz/etYjjVMyEPgswJfR8zJQ0al9dBjPn4fqDu3&#10;0ccVcgEWc+2WUmzAwDos2CueWxyDG5Z4Hy5mZuymoBR2ozOD8nrbMG9QAOOBSTfAe+OF3hZphZF+&#10;nNpQyVHU8ZfZeDDGFLGuwPX6gtP5hGk9wY+DseboXkQZFPCmfuphBrqBmVd11UEA0C6geeARmvcV&#10;kjMygQVY1DMtKugYCWBhiIAdZU74ht1dbLEKm7HD4MjY7ncY1SF/lfZnHAX9oEO0ydzz7e8iY1fy&#10;VqBv2O0A2MSa824lglshLG9o+26zTppF84rXx14CNXfzCT4uwyur5g0vhL6Gq9XR4+6DvQRrgG6K&#10;LFN0VBCNGj+ytvCiA3x7Z9F1M9XXmtAya6T7+tXWe5CaIupwI7iB2PPRabkDYpAtzCCmtcusPhLz&#10;Au8GPJzPeHp6j4fzIxwNIBoktp7ttmohzD1uMO3nEZm+Ib9PIUQAC5iT+hR6xDDCDwP8IDRzp5Jq&#10;7xishtVNqifXqT73nuj5QCMBLkjl3yVMJSVEDoiRqh1SbjNSAjiKrJOE2ZjZjcPgMA4CtKWwYn65&#10;IK0BYV5ATDhNE07jJHKoJD4VznuMw4TTCXBulJCUWVikyzrIsiXgcoWkKUOYfd57gAjjeMK7dw7T&#10;dML5+oCX589FSl2lAXIB5DBQYJaDMFdjwhAi/BARQsLlOmMYB2koLu/w8O4RpyfxZeQEjMOIwQ9A&#10;AuZnIM4iqb58XrFeV4xPEx7Op/K+Pn8EFv3Zz59ekAJwOj3g/bfAD38RmfXlGfj8cw06ePn0gjAH&#10;TN5jIGDywApgXWZ8/PVXfPr4AdfLCxxHeE5wGYAq5pJcwSnra0RbAOpWUFWB5Q/qSJv+efhNt3Y8&#10;qhNZ5h2WM2/rtN+UubiR+wHHWwU3sdQihamySmmiE5gCEhw4eZE0U55cdhPkMmiyfqiWHZQKuxHZ&#10;S6tMyNnMWTVZeuPN2FrQE74sdOxNOCO2HNk3txybQB384yTH/yC8s+GHMjWFIt16d4xdwfG7yBtE&#10;mQ4GcnsgaG/snhn/yypM8JfLFd7LuZQlP07l03VKTwI2ajGdgRPnHAY/YBgS0oQOEDHBMal+2rIc&#10;xS+utjVZstSEe3SAQw5/yMB+IqfBEjC+jWo5QM6w+PbXS7YTkTO4erGS2RzZpGpaye7GUcekgApL&#10;WpgN1Q+qbybYSLi4MCaKWkWHHQ6ElBzsSIfNXIe7+qMAcFYqq8ATl5Aq7pKiretQBwRwm/CcUrVl&#10;QQc0NgmeVCVmAlKL/3CV4ROcR/Fv9A7ldWe4+IjEwCXMAUUFIWeQByfCMgf88vMH/Od//A0fP34G&#10;w+Hb777H+/ffYjydQeSRWKX3BdCjlgTwGwcZdHRcguo1RWXyUuMP6YqfajPUgAcQATjxeEOS97W0&#10;wEmF/klvQ6/3mYTEwPWvz7VACLWqGWLuoJrXVBW8AT+Oq3y6UfvXm6sJON4j9LBN1ibUEBwS49Z8&#10;XZKABVIX/H/s/WlzI0myJQoeNXeAOyOysm6/N09k/v/PGhmZ7uquW2tmBAnA3Ux1PtimtrjDQYKR&#10;EVnJe1nJ4ILFFzPVo2fxa1wMATIqBLK7kkqPTdWbDkllMbMyyd1wLUnT/C6JbNeVICSdpHS53uYn&#10;UnEKG+BTivCTEpRc+N8iJKMEHpf+t/fvcqHOYSyayZgtapB8bVVmVQH6FcCGkh6jko2Xqer9+lvU&#10;c0iYsGk7w0bVQucb6XSFRPCvfl20hL9JA4jlgJIcXObIYppPOE1H3Ey32N/sff0QrQhQ3bBpaNaq&#10;FnrIRDm8hcJCpJHGyzIpd3mFSufM1xJOPNDo0vBMwBTYjOOAYTfChH5VD/z8qiohlNWkga2pcBpt&#10;L0Nbd46F4A46s6SmsX9TH24HF7WFTdwTxs6sIBcc1FJp16cNl7JLtrFPti6HsrrArz+/vGE6c42+&#10;pJE4o/ZO1N9V0mbKoFaxudHCPkSaeUhtVtg1mRzvNPWnFYbVm4+8lNzrAqCNBW6Q9J6OE07HCXZ2&#10;eHx8wNPzMx4fH3Fzc5u9E3TCs56AUZ/RQ2rDrnNqY9MXzzszw84+mdoYi3kYYF1IoRxH7wk4jhgH&#10;gQxeXuxxZBPYSxxkV2U6tZ6SCCTR6eJ14b2JPL2dnfMlZ6B+U1gUoSbh4gBHBGtnkAj2u10Kj2HH&#10;nrV4OHhZuDG4vbnBzf7Gs13IYDCDD3sZR4xjJBvsME0eBJynvLgejx78NQTsdyP2Ow/2jMOIm/0N&#10;7m8d7P2999JzFseTf4xgaZmapzwhFDhmGOfB3GHnQNOUrotxv8PLyysenp5w//SQwj4e9nd+IXWC&#10;118smH2YyzzNECu4Gfa4v/e+kocX4Jd/vcBZhgsg5m53g/u7Gzx/An568AnbX/4F/PpPCzgvUZ8P&#10;J4izoD1Azq/59gS8fv2Cf/3zb/j1l39htkfsDXyCqbMALAAH8aLeBDgSVBBMvVH1QEaipsCSYkJb&#10;sihIMW2I3jjZLpJLSx/H1gX/AqhRzoCcC6bjUq8ZnB+PQrxTSvSWyM+y3u8UmVHVWblRSg9ZMT/z&#10;9+K/TbJc0OVSbgipYYxciMZ+Lx/SLtX0W70O+q0Pg1R71NZrfAvQ3taMcqaX1aEhUIbt82xxOk04&#10;HI9+L7JjTlhWe6QJvsLRYsMo1p8HGR12YzBKh5etZi6dRxs8Aw/IMuIAeuiVglEEnUCl1jZLRtyj&#10;yCdAk2TKgKEMNJomobNk7UVApyTOMcpQGEnJpEQxvE1Q+nNRWfMm4C2Gm2WpMqmFmNQAIzZ0BG3V&#10;4kEWDl97PahuligBbQX7MxxzDkCcZo+ktYu5kK9DdJo4F9LqFH5QDFYCozsAzjVQIxJYjOSDhKJ3&#10;1TAwhqDcMIZgOEjzyYDM4Jn9hCLEpAAZwutODEb2ICMzAewD79gZnE4T/v73f+Mv//uvsLPg9u4B&#10;f/rTn/H4/Bnj7gbRSlfCtR6QPmgGIW2oXjUlYAmipKZRJAUyVL6UjWxf1/9UNN5+7zLp+nIcB5NR&#10;Pm080GaMDx4znP4rlK1Z0nGOQK/UgyNZ6dHW+4CLlAuR5aOtIKTsqcq+SK2fyWyxBET9+2RAHSdx&#10;/r9G2IMJYeAThyqNnRUtAFmkktzfCjaitZdqtwhp0epOL7K2X0hvGPve7bJOrF/0dlQru0jXl7HG&#10;DKQAJ9VxBRq1ZP85kYFAiXVXlI9Ktr0KC4GmlZggMzU6zFFDeyIl0CWo2HWXFnDLyqMlNcsykK+s&#10;01S6enkJtcyifJzb/Tat++n+YdjZYj5NmE8nuLs7YCcp9LRhRZeB2hmjrYYaCSKVBVs9ynvVMsa0&#10;RJNEA16z5KFl3i9D/W68P6MHGncw4+j3YFL7tTDECIwZMY6DBxuDfFpEVuu2ZRxJ+lkbdM4GNisd&#10;W9sfuTwbIw2+/D+3pU6rRDtK5rPSp5xsXWNENi5CawtDVZ4vhNFsk0x/bIdBHQROMxNbpLDU6Hfl&#10;7ArUonZkUQJ3RM2i1H2NxeMR3u6W+kbQlc6cE3nrfiYVxUGDCb6sOp1mHF6PeHl5hbUOt7d3eHp6&#10;wqfnT7i9ucM47JQnIiXZZ52smw3jt6cKwtRLnQQKtsAEqZF1DoO1ntloLdy4wzA6jMMO4ygYx+gT&#10;R2lq4iT7ScWpsxFKiWX+EPiCMlOqjbrBYlARw7kZ4mbvi+gYZAZv7j/PYa9k7EbfcN7c3oBAcNaG&#10;cGsvkzPhoNzsbzAOftJjYHxIihXMdsZu3GN/O+D+yau3TwdgthaOGeN+h91uj5sbj67aefbHbNxh&#10;v9/DBXal/CI4HQ9wzmb2hUFKBpbAqHSOYY3D4FwxTXLBgH6eLY6HI24CSHp7c5sayOl0wjx7T00C&#10;YW92ICa4CZjFh8ZMxynI3Qg3uxsMux2YgS//9pfNL//0QKM9Tni4vcXTo8FxGDEdX2HnE77++yv+&#10;Wx7wr3/8N/7X/+//g7/9919xOHyBMewNhIkBsoDMXh5IkcnIqTDLE0654IZRklbqc6vj5LGQd1wC&#10;NkqVah262X5oDG3caqSphs/lXp6BWxLAKGq+WDSIqTlm0FI9oAoxjd4Q+onROW08yrJysa2l0tpv&#10;/irF/3cCPH6zUBhqY44+8n2ty06ujLCq0I/i3UkPuF+j+FLhncrwgS6zs5jmGQMLeBQfBENGyXOy&#10;fBgpVTHAc8ZgHBm74Efs7YAFjgW7ceeZ+1QGmBkjgTXZ1ga6eUOVWpv2NOWtmAKGmf1YJhwoM3jw&#10;MNqQtCFGkWUpCVzQXozOqbAV8fsIcQQtRwxmRJQ0MwdvZpOlYV6GGQFbamqwVAOr52iuH5XCHJlu&#10;Jkq3wvMyeaCBI8AUJXih5kgSMNZyQyQQUvsySpUanv1nNZNF0j4cmZAcE8C1xJyyPY+JnozqPRhm&#10;DOwKpuwIAWhMgXU5QIA65WSp9ogHdaARZtzBYIfT6YS///e/8a9//IrD64TnTz/h808/4/H5M25u&#10;7gAawvCHSvWRKCapdGyApBz46npXO5zQQtNWStA7FkTUOu03gY8ZDkHOog7+pQhs1TiojP7dYVhA&#10;wjCDSXJrIfaT0AJ5kqKjpQ0MEyJalPQ2ckmR4l7sYQVaXdTIKws2lAosEi3J1tLVnPgb/ybdgxxs&#10;IIgAE8F3o84NKYZb/neyz1qrPLaCjZ1rpqsA7KkQZbk31t8/L51+D8iIDcx6FCFUjdfiAq7Qk01D&#10;D3dqELJ3bVaRWUkNFsgYMW26BBkBIxSujUpyzdp/W1SQWEeLIDVrL4N1IClqTelgKtRD2rrAmaqz&#10;SVRSfekN2O/Jy4GSaHo7x32Ki6NI8MGWcwiFmU8T9rs9RjMEAZZkv/bI56GMeAvKYLKMPnpaTTlg&#10;gEqdR9p7esc755fRSncQhnDRl9EFUo4KBKLAzCQAgwzAfodxN2Lc7cB2hgR7tLh2jOOAcdz5+smo&#10;NVuRl2rRGNUAM62x6JeRri3qIarBRlUzy0YF8FhcIMWAKhds8SLWXnfJRyXEhr8JCZLFZbHToLUk&#10;FYHg/D62hX35Dqbc5WhjCTJ2wbSFYJHm6w1gqboI5dzbpLZmFbpcj3+VgyQLgOmbGVNabkGZ4k1I&#10;yY3HwwkvXw+YTjOGYYfHhyc8PDzi/u4ew7D3bAuh6novCyJSkqVUaNCWd02dzZ6DMT4S4BhBsWEY&#10;fIqyc+AxeLxhB4AwDNkil/TkNDaKgVUR72lWi57/TZPM9xHYHuycrz2F4YJJu6e6hwJLBOysZxWY&#10;IG0WTx+XEA4gIWTHzi6xWnbDCDPEBOYJp+mE27s7EAaYwQONvg+ilPrnGZ3exyqCMMMwYLcjiDwB&#10;8IAlIDidjmBrPbAaPaNgysLC+KZnYP84AgGFBtjODtNxxt3tLdydBTnBYHzsij1NsNYCQhjHHW72&#10;N559eAROM3B4PWA+Oex2Pkl8HH3CDFvGr/80eP0VeP0qmI4nYGbsHwye7oAdG7y6G7ycjnj98hXT&#10;66/46//5n/jL//z/4t//+jtOxxfPxDHe3h1kAcpsRg/eSU67K8DGLQuUNLhHTtJbW216UZmbcLzi&#10;76lbZEeW/RZ5dgU2ntl71l4kiYFULq/U4ZLon/eaxchG0sUuoTO1J6kYKtB0owQg14EqfTHZHx+b&#10;9gZaoW5ceWsTrAevkKZzngnoWa26BAVAtNbUJYYd+kKq3uCWQ4CZdTb9HQ9DSoku/AspJm1SYAwC&#10;QwiNcS6CjZI8Cnc7z96nyJBEAJnMEIZpYWBVNTpSgDtU5rOpTIss7YmgmSv27lr63I4AQz0c6gpD&#10;IaBEhbtlE30O3q4cmI/BOy80YM650tJCh6fQmaW6GqxTs+xKHlAo8hSLBP9lCg2Ty+F0wdLBsfM+&#10;0cyKqSglkFhIoctGUzMX28+SqJACeQwVII0HqY0KgiEMg699khyfTU4fNeF3xKC74WmdIflwBmO8&#10;PNbQHiQj7CT4+uWIv//3v/D6csJgdnh8+oTnTz/h7v4BZHbBxzEDdmjCXxQASfVwX31d+mpgjQXZ&#10;LBvUB+LQ6Sqo6h20PE4wFKCCl7NzANrD+2Tjk5cH7+9oxAHk/Fs0OYDQW/HEyXb8ugyXJlpoyTaS&#10;GkqWow7GLNHEyMhaDKCLfxP9yHt0H9L3l3JWEw4BQAJiSq8pDwxQkBFqe6sV7K8LNp5r2Vq2oWJ2&#10;0/KQSSDrL0I+qC3uEIdkrYqrko2XQOkeCUzqQNkElEiXAVm87bBemeKuETXo4QScaIWhQboFEgdf&#10;gHYdZC7YfqgYwvH7RXh6Bx1bY6b2o/kIrccv1HPWUvbli0DqsB7FXIR+r9VziTDsPGM6njCdTrjZ&#10;32A37uN4IGCUoQ+INmVaOl33Db05R3nXFv7IzTui2GPmAUnlOKD2vgASuxxGykVaOJIVGw0DhlE8&#10;QWa/A88jYGewQ+iTvX2Ml44r7EDKqQitZFvUDHY5hwtRte1sgJF0MExhOkdKdSbLi8aYWpyEyCrP&#10;AKq8A0Q5dUtv99sQCEM5nyymKK9JsUXOMB7OTUPeCzLKmRV+8yK8IQFFwc/1/1Ivrbkx+dm2yic/&#10;NFpKjb7gtX8ECvthwG8rtQJR8up7fTng9eUQwl/u8fnzT7i/f8Aw7pInY2RsZI9+WQQZgXI6Qhe/&#10;2jxx5+hpRIDjIQGNzjk468COw7RMIDLC0JBSLWvqtWgZbfS6CknS3lTfpALaN0k2OVx4QNM/7m4Y&#10;sNvtMAwDpnnCNE3++LBgv9snzw0Eb0Q7zcn/UiDY7Xb4+c9/xv7WwAzA8Ug4Hk+YZovZ3gHmLp2r&#10;cRy9dMp4AJOdtwsyowcdhwEYRkDkLjVw4zDi5fUrDodXHE9HWOcnUDBIEviAtHpQl3I6oxDDsZfJ&#10;uNmBpxnz4YT59Yj9fo9dkIkbAMYMuNnd4O7mBiLAdBB8ffmK43ECW4fbhyc8f77B/taH2vzrnxYv&#10;/3zBfLJgJxiNwf3uBjcDcLMDZAe4YcQRhOPhgC+HX/HX//U/8de//AWvX3+FsxMG8qbtgPO2SUaS&#10;nDelsEVmIrVsqlZZRe0aRNQ2L1UPrBOaRah6iGxeLRfOn2hpor/2QNQCjbJp0V1b4qXCSztgppxf&#10;KTWrNBU/hHbvbF6jpEYmStV0qNUfH1foe1SxfO0wmMt7sAw29ryGmgnApYPbizagwnih8E127L2J&#10;JA6qmAG0ks3kNxQYe2z8K4sFujODt64YLMZ5xmwtdjsfgDakFEa/7g/DAJE9ICPElKKpXBPmmigb&#10;qwfQI619JiXRxpTZ+Fpj+qWoCXzrcZz9ppgZw+BtQDiYSepmJIIrukkcjAGTT1hmZvDEObG+lxpR&#10;VzAJxOAF4IIUKKilwpKSp5l97R1D52pJs3MuKBcUE5FRAIz6MVGFM0QpGTS4KILSe71MJ2emBkDK&#10;tVU4P6PBMDDMQDDON2osylMzMEyNLIWGUPabhgevd8MOCCDjly+/4h9/+xf++7//ATOM+OlP/4VP&#10;n/6E+/tHGLMDaMhCZ1EJ0wrcKvDGhlGYd1OpiAClMoY6w5Da1oQKwLFht6IlNpQy/UxAkMQG8oxF&#10;CrYg/rGdHzyDYcLwO7FQQUlSnb3qpNPIK1nzm7gL1IKEiwBkNbikfvlQciik2qepQUVz1o/vhVlI&#10;sU1DaIzh5O2a0utVIBTUiOSSzUmwxlqSM+4w/UkTqT76bH22JclokwdnW+3Uvnk1u1Aqf0a9DsqG&#10;F94EykayXRrCU3W4lX1J536M4GERwxTCspJMWlQAB6mAq/haKhuJqECDGjZfKiZsbqsLgzPeruZQ&#10;thlVzkfcPLXLoyCoxaYZp+GI6XjCvJ88UWMYwv4V/HNJgfW1dBqlf2it7kmvrjdsKoB/2XQ8y6Rx&#10;lTjO3F+3IxM/9Mm834OnE2AHMPuB6W7vmY6DGZIFiyzC7tSxBKFqmGpAZ7C4rZ1DzEdAFZ3bTL+L&#10;jFkq7VvCixtXRg3VplQfeTm/J/TeaWNgLqpIOYeaa7SElo9ib8JxNu57K7TbSXvevE/S8oRST+K6&#10;XWrtw7Bh6r32jmkbiPhtIEZSQTBvYZXIBcCyBla8Afg0zXh9PeJ4mMAOeLh/wOPjMx7uHzEOO+/j&#10;o1liNU2i8HusYeLS9mWJxiwbF3OfBsl5MWcBD3HC4sDWM+iGcfQm/WaAkSxhk3DN1n58IgwHATmf&#10;zxnDYWLhmJpfESTTuNhQOetlBOy9lLw0wPmGxVqI8zK0wQwg9jJja72H4uFwgOAOZAyOpyn4BBk4&#10;x5iOYaDOvjkbjQc3iQC2YV/Wx5C9ndDNzS2en+GZhDd7jOMOhgYcT0c453zGhom3j8mbiPWsRzLZ&#10;VJ2ZIc7hZC3cNMNNE3a7fQBYDYZxh5s9JfkEO/j3bBkDCGbcYxxG/zPrvRZPhyPm0wy2gt2w86xO&#10;IcwHHwpjT8B8PIGcgz2d8PXXX/Dl3//G65dfwfPsJUwUA2Bc+AwTVpLzk55mVtkON8pMJlqZclOz&#10;VhMpNu3mUke6r+3ifDHqAYDvgV1kAcy8rCovGRf9v2lGdrWBvGYo/fHxu/yo5379qiR4/VHbVFzz&#10;ykiE9hRulA0DdKHPMbFFqBms5TwjSRLJBAwwgw3DBA/fwVovybazn/IHoDEy5IdxTCDeUEiWizIp&#10;wiXK/IHKpUWZsmfvXgrgQQTbMtDfuCqHVGc/nGPIKBl0iQCm5CFBCjkJjcowjBiIIGzgnH/PUYkQ&#10;jx/7xJNimc3+fAHoMpT20yQrC9Lo+P44BbdQABAlA40IQKN14fdYAY1+f05Ao2Yt6rT5yt9RA42J&#10;2Vn8jXSbGacafqoAtGT9AgZsYJNyBCeHBIImoFYQho9lkrUkJYdJF7cxI8bhBtPR4vXlgL/+n//G&#10;3/7+L8zW4fPzZ/z883/h/v4Rw3gTQDh9jVM1hqtedxGOAuWTSGtj5dUeiOrdUlaGI7qpXutlkBx/&#10;Q+0WpftxUG5A7CDkA8tIDEiCr6b4BGsdQuRZjjoVXg8A2jp4kS8h7esubuGKDdcAy50WsfwdSvt5&#10;rVJKAAbVvo0q1Cld/7G2Fg9wG66sAAK4zWHt6ILQ613XEq+lYeJ1379UwGMLUK7Z6ixdmbSphpMG&#10;CF3iMGa2YrnminTgiYVBYS2dLhmQ1f9KCS6K9EFbQhvYFUNgCuCzOEOiglByUjUiizFKpnUal1Yy&#10;aE9K7XtKsuIVQCV7L1nwXGBlVOx4crY+6PXc2R5DZX6oPSPWDM55b/vT8YTTjVeyDfA2DaIGfMIS&#10;LKIMVOvbXtBL1kHSrisUAyhLl5WCLV2vUSIVyKjIeeU96n3ckzwawGgMJICNhi3Y+FDTcTdgHDKb&#10;UZQCrYTEqNt+9RQb6fWvpcds5qjlYVQKpiPdClG5rkcCYUUcG7eVm1ux0HJJ6icbylqcDxbsTLvp&#10;0yI9w+dOWS5nImRkqfsrX09/OnlBCyEbQL2eDSPqCSk1FNbLiArfHxOG4i0plx9fecN01Buu+kL7&#10;dJzx6y9fMU8Wgxnx9PiM56dPuLu9T1N9ohCwMkSrHzUhjkyPM6pO6vnFSNsHnQV9xXuEOPFyFXHs&#10;adzWwloLO1vs9jvsdjtg56U+Iqbwk4qSJOgpLQtYHKK8yxjPBCHJXlSRjUXkJVfOWjgisHOFnYY4&#10;3+DYaQbEg367YYQMPnDHOcZsLV5eDjhO3uPR2hksCGAiYbYu7KscAmMIYwgB9Jk0gR0T0j454J/7&#10;3YD97gE3N7e4vb3FGE3iQTidTnDWholjlGuFxggM6ySFF5jkN+bAIDiaMZ8mDMMR4zBgv9/j5uYW&#10;Bgb70cJZHyzDs8OAkCQ2jhhgYEM69evrjOPhCAOD290N7m7uMRLBHU94/fWA6QtAsAB7Lw97POHw&#10;5SsOX79iOryC2MFzKiKLIPjEgKHZbokNKOvlKlHHL2HL8GMVEKdknv1mUO9SywY6t75fOg4uwb/U&#10;NG0e/csbJsUdRoaeLkXG6kJz+a1NLv74+AiQcasLqXyzk12MLqj/WiIjihTg6feDzPLTNgDRlsUx&#10;p2bIGAPHDuM4+uKbPODhmWw+NCw2elE+m2AeE4NnInMqFshUlmxKPpf9BtkzLyX6E0p6XU1gBJVs&#10;Jy879mV0CoNQDI8kF6fsyzgOwfPOkA9Us5wSleNNzMIgDmEjCkGNwIUxA8AcBmVcDGnZZU+slIQZ&#10;/CKtjcb1CNJpv2d5T2LfPDsOw8M4yHTx96WqqzsAgPJuZJ1KXTT8Cp4jSVlbhBxOR8pBx7NiCWAP&#10;SHJgd5Mh5ZdVmdcDQdKeiyuJv5cFjiCMGMwO03TCv//9K/7yl7/i119esL95wNPzJ/zp5/8CmTEM&#10;XTOXaRUUUj6ipPfRGmisZXykRe8LbP6eP2kPgEr+2ks9C6GGmLyHZ8jrlszUI5gANgZJNQevxhCE&#10;AgZgQviFiR1ykGArRj6UDHRxy9N+lirARiQPc2sLKB0A08qoaxZOHRClr7eaSUd9Igq141APdIch&#10;vFRJ6kTJNkG0RQItWGf1mPW0PIRtE5gzGWbNty+FS23YAIi2zlSl7PtJ1j2X1c9L31dZhlQXfBj7&#10;wS+y7NtY1Kzlm9GxTpkkFOrr4JmvA7Hy72UVqPbVhvamZU5ejSjCGqUIc9XBvOulNPVZvhsGGIsn&#10;VLZVrVLruYtEZ6mAuqhizcfBWovpdAp+9zNAJoewAQHMBVxc3w1lQS2V71EK6cE5i6VOUJwoJqsp&#10;R/+6VuC0p+ZhWuHUof1Aw/ExhjDuBtzc7DDgFjL6WmEYTPadXvCTTX7SKF1+WlwInTVj+X6m81hy&#10;BZ3nQU3yf5Zesnq7po99VFuKJLlaOi0bTeeTx18xMVj57QpC7i4Kl4S4iMKa31SUL+fEXQzyyfX9&#10;dN/d2NAa2PlxsuU1kFo+nEOZzyk7weH1hNeXA44vJ9zdPeDp6RmfPv0UpDIDmH2x5ZMRByVbogyO&#10;dgaJPZCGVq6JNWlEmpLQwibJ3tKbALh4vzKDrYObLcwQfA2HIRjOGmAQmBhsQ1LKmhJoFdxJ2NPd&#10;TZRiBz8Ldq7wzRvIBEBwBAWvJwr+EmDB6Xj0ATIg3N7e4oaAcbeDZcbhePDNHRHGhx1ubm6x2xk4&#10;6wNZ/OYcTNj9Xh8azKI+T/ZLxiD4RT5A2Psq3uz2eHl5xevrC+xsvWSM84rLEozQKSakhkY3vW8T&#10;UioFs/PsR+HALnKCaZo9+MmEYRix399gf3sL6xxevlgcTycvDT+dcHdzj5vdHjc7A3LAaZpxOp1A&#10;zuJmP2Agh3k64vXrF3z5978wHQ4QZ33yNzh4bAVPRnHpnHWvtSt67SSz/i6L+HrIhyhnxG9Bq04N&#10;zEIiW1ZuyPk5L3U6cJJLD0CW0BTMBFkKtj/r1/PHx2/70Tebp1Ik8Y6AvXdM3s6AjAEMogy/K2e2&#10;1JKJnqBLji7KUrA21ESHfwgACkbpzjkY5ECQ0Vq4wGh0zmEYc8p1ZD2awUtpjTGACQEXLEVRTaoh&#10;ldg4RON6CgFszsE6F9b+cgGNfoxAhz1VHX7PuEMKj2EKgN/gMKD13KqzedN6Ix0ZatyTckfmgcwA&#10;esQm1TqGYwd2EoaQLoCP8H7BLIHRKAlojDYtca9jluW6WxaClKQ3/qCGmicghQVRknMW4Y6CzLAj&#10;8oS54A2vbNKaNGEivw8bE/dtD+pmjtkAdsDRTvj73/6B//2Xv2KaLO4fHvHzn/9vPD1/hhlGAINn&#10;QaIKZNHAoSx0BCveyG1gYAaYpG3xlj3KdZ+jYJIiZI3WCSJSe54SfOI0XMjPNQoY4WCzE0CBEGAg&#10;ZMNjsWIXSwGcplcqS/KeTrESvRbJNGClDocpgmJq7z+SBmzUnXQchJBGMrsFex8djd6NLqh//Evg&#10;MLD3UtDkOVso4SoJfHdkmMe2stgOq9A82RAEcwGYRBfJb9HkKtTD1x5YKNUKQtX5FWXEKwuBsD3A&#10;6Nxe3Eua1mBRXH+FVGpyYDNGRqO27yBN3EAMCAoJwzH1PoHu2eeu9J+UCuSs+sSqLC6DYDqKpHeH&#10;qkplOUBF2FcNOhZsxsqXMr2iMCQUDl6N04TpNIHM4Nl/+hQGEghReTWK6JUup3wXadkLuEe8V4rQ&#10;MBUao7NPOA7fVIBPBIsz0FoOj6K1Ski58/e/wFuk7Mbgj6v4owJs9B0s1gfqqForx/ir1ID6WWnl&#10;wFIxaMsf4/JVJysXaLyQqJww9Q6M9nO54ALvCgAvbKLk4hvqP+dj3ZuRrtTb0/lF7Rqg5mYqT/bW&#10;YWbMk8Xh9YDTcQIzcHd3j0+fPuPp8Qn7m5tArfbeP4Z8yElilCpfnm5vuJkJVhWJtAbRUlFIRCqz&#10;gGEYKVVS+yzN1mIcBgzj4H2vAuAYb31jlCQuTI0lpQFzNhxhAhsDo2j6zDbIdUNIixkwmMCxsC5t&#10;OH5qY8DWeRCQyPtSBMN/TCdI9JgcIrhnEjuDnYMYA4gPYWH27Awz+NcTCQ9JSh02/GHwE/q7u3sY&#10;GIwmpH4K8CovPsiAOe0qqXigsAUQ+eLWGA9chn6CJWwe7JmkIl4ufZpOXr5NA25v70NYjcDOEw6v&#10;B7y+HmGtA4EwhE84wE4W0/EAdzoBbLEbb0DEmE4HvL58wZdf/o3p+AqxFhRBxQQuqslopfLptYB0&#10;jft5c8XyDh/BOMyilUSMqwKQtL41K+CPtuw5G5a+9w5KliV4f4CN3ynUiJaNVAbA6LCh99w377sL&#10;0DaGTXARStksaecqKUEzWfEdVF6szAxHKoE5+vcRwQ6DDz4TgXXO72nDkMPBBu95xIPf54L5bmIL&#10;RNuTWjKnvaWEc9qycw6RYpgC1USAIbymAFTq5NvS5tbEcWZgMiLUEsFrGRQaFWQlhx7yVxV+ywTU&#10;iz1lBicjyaX9sbI+tMd6BYEfsAXwMACN7HIDldipwsmTMQGNRG2FKPS2raFZ5wmtW0T4FzM4NFSG&#10;KIHeFBQdKEBJ1fiRwW4EzDDk4BsnybtTQKEGfMHf//YP/OPv/wTRgKenT/jzz3/Gzd0DDGWQUWXL&#10;onEvbjRsUE0s9deBRY8wOjNskwJ8Kr82FcBAZ/YQlAwXlALYDIcYNfEKSg+mcO+awHocQeK8pYtx&#10;IHLBw5wB8inVlLzoWMmVpdkviVTAQ2SU9UDqqoKWssFRg7eVGkKkkVC2F/WKKk6DYcHSghD9Gb3C&#10;w5hASzBDGe4RwY7qPipAmfBz2QQEScenrwX3lr631CyKXA42nkUugA2pzyXI2IKIUpFNRc0yOkMa&#10;aL9EWRws5/1KVLBLZmpnVhtXE6NwrNh/ZlAyhsdwIYNO7HuS1lOzw1TLAa0oU5b08KI6fnTpHLKW&#10;mou+x6jKx9C1QA76SmBjBTRSsjbJDP/ZWszThGk6YdiN3iJFIatpKBisroRakD2tW0F+TCsNT23F&#10;F/s60jQ9BYBncDGyGuMeieR9H0m8fqjIyaMZ7Bng8XsmeDYKQmK11IzfZblzk28WtxGqEtSjZce3&#10;EL2kdZPKAMDkV9r1aEQpzw2vNk4d0zBGUT9ENi5Wcv5n2uz1j4/fUW+10jSV/Ci6EBBVj1EYNdeP&#10;oeUq/uvTacLr1wNevr7CWeDu7gHPz5/w+dNn3NzcgoyBtV5GbArja7MSEESXYSBUT63P/SX15XWS&#10;k0AN+xk0C8ORA1kDOxiMdoQbnQcch9Ev3DsvQaMgEyaVqBm9IAOBMXU76RVLyGEj+IRoAgbjmyfr&#10;Js8cCL6M4/4G+/0+N1VEGIzx3oSjBw/vbi1ma8EQOGtxPBx8j+G8NHg/7pLnl2c5zhgxpgRqALCB&#10;6Bcsr4JczL/23W4P82BAsbkShnUWdp7BzjdYHgTNG6sP3wnMGJgsmw/gLlvBHJo6Zy1GZwPQaJJR&#10;sHMWp2nGdJpBIrgZd9jtbjDSgPl0wunrAfPxiOPrV+wGwv3NDrc3O4ibME9HHF6+4uuvv2A6voLt&#10;BEPBk1H8f/2kL8svvg+ISULx1Ep1agnSOWb4mldMkdD7jdayovBdmpY2vfL1zslZ2wvVlP2xk/4o&#10;W2QLNi6GgdAWBcdH79vaq7FlWkXuTZJTJ6ZW1RQStc16BJWQZcJM3ovQOgsX5FYeaPRpjYPJA7Rx&#10;N4JZMIpAePDDKIMAOvrBmhEqezTVJGSJLfshnMmwrwS/OQksyjicomBeH/tgP5DMTUp9Lv33Qqqz&#10;4wBY+iPn96JQf5t2rzdkkmQcUiZl68YuJmLO1iZp9Gwd5tmp59TSY5UUiiohOh6cKuSONFhWq3pl&#10;i2WEku/2AIEqH9Wfg5SuoJpDF9ipORgmnku386FwRB5sFKYAIBs4y/jy5QX//de/429//ydeX4/4&#10;r//x/8Kf/vQzHh6eYMyYvQs1czExXzIITcoLUdt254useSfrE3Lq7alS4ZSUs2cqUK7w8lwEHOsi&#10;kvTpTOECkb1kgOw7Fia8AgOwH5sa+BAZivUJWZBxHmg0LgCLXL1rPZIogzD0ktHWCdnscXVP1hYy&#10;KTCnHJpQIcHe0sbWtihU/IwiKEgqeFMMjAAsBBPBYH0dBUJD+aiS7o1aEaGZj6VHYW+dxg9FuMlr&#10;gQ5/UQnMksEt6gC+pPvAhnEG9f1+PScVSJc/JavFlHw6sRUBcAyXjGBjsBGI7DcK9zFVLM9kNmSQ&#10;/Hzr3jDJjhd6Re3HmHs2uezkd5K967AeKjwLqDDRrNmMkD4orymanqQx4Xg8Ybe/wf6mZgiGMx+l&#10;6qZlaGeLhRpUWgqDkgbzSmueKPuTCC67OHwLioHE6qmAv+Bn7Id3znv+e2ZMCmttAP/I9iSl8OhC&#10;C9/nTZxfM7XrU9hQxv4kQprJNWrPLblMkScdSvd7GYs/9EeRytqZMhI600x6g2ea5l7LdV5v79+X&#10;gsu9yeo1Afb6dSgvZxHg8HLAl68vmGeHm/0dnp5/wuPDI3b7G5+cnCwzqoJNqH3cN72DuHlcyDXT&#10;10I1UQIDbNibTsepBnlz72heO/AAa5xPZXZe5hyZjrnoJ8X+iCI5f/86x5CQkGVC02QoeEXCE9g9&#10;w8/55OuRckp9eKHMwVfSeBAxB8YAAw0hVMWF4Ba/OLudhTMG4ihR7YkAHr38iRmYToGJAmDHOwBe&#10;ZsfOp3KTGIzDDrc3t5jtBGaH6XSCnSf/XKINmv3zco6oC/826px7T6KUMhoCEbxJevj94EU5z8FP&#10;azAwQYrunIOdZrh5xkCE3ThgHA2YLabTK75+/RUvX37F4fUr7HzyCCp5JiOJZwlkHyQF1X8XNg1S&#10;TAcX2fFU3UiXrCEk33Tvzc6Ty2tp2z7KlfeMrevrH8zGt4J+H7LVn1nfE9h4blK1GJq3bE1z+Xui&#10;doNbqStyaEzLaIyMxVrSQqCCzZhAOBEVohaAhGh0zyFQxTnYwQSAccQw2Aw02hFu3GG0Drvd6OXU&#10;xjfy40gBcFINvL5b6x5AtBxcgleUp82PIR0TDnDsIJMfyvn9JzdRhgzEIPn9xsaC42On8BmB4+zT&#10;RRlmqEADaW2oBInx5ANqPOvTWot5nmGtg3Xei3G2WQKGkEAtXLFSVEdW/Lv2k1ZNWYlQ9dcoOVP7&#10;SW+sWgcjdYAiTunaZUiDiGC0O4yjg6ERxowYKAw3xeDr16/4x9/+ib/85f/geDzhNihaHh+fMJjB&#10;g2hCFfJGAUgq0z7LsrhiwjW/KGfq53igRQGJ5WqeBhNJfaLcykQjnVXAIi0He1Cn3tfWUyXLiUFs&#10;ABoAciDxoTwkDBIbQEYCiQGMrXy8pEhP1aog0eBfBNjE1IRaBS5IOherTLoYgqiJMiQNsrQKNlKF&#10;btXU4+SvUgLKOUgiP4kfDohi/wQ/zF7uXqfckCKcZgFEOaci3NpvrwUOva3rKfAGkdLrN8MQgnJh&#10;zj9PYG4n8bX4fnEqpACHpKblU6MdS77zJr7WMOhyoT9J3g1KSuztlGJqieopYpIJpJ07QIdGCVCE&#10;KVK4xzOpuGTPU/HymxR7aQFJ6bAhW2xH1GHsBwrl1PIS8G5mKsgyaCQQ3v9CDCSzdoZ1PpgseSQW&#10;no/+eBITSv8gTd+7JJ03Hx+poJjE5g89r4uejKwAVNGXjxRDPnYZiM5AowOxC4Fb0hoKyELz1iFW&#10;fy8ufNpndg0LHYs3oA9cdsxOi0Ga7SqRPG30E+oKBDpTzyUFhvzumI7Zn4WKr1EkGVPnokvLEFXe&#10;yfXXMauE6H3tU21s3WCN1PQlolY0OtPPyIfJDFWxxPngOSd4eTng668vGIY97u7u8ec//xn3d/e+&#10;IQgLTDbURsmYRGvevT0w/gzgKzjfbBZDACoWYsPxbeaGhUlgwuJmjYMxBDsPGOYRN/s9eMcYxxFm&#10;GJKHDDVpwuxJdLFg82pqGBI4CoW9Ccy/IHmO156zFtYEj0PxzaSx/vE962LGPJ1ghgHjPgS3iAcj&#10;nbNgYczzAJD34bCzb6CGccDgHMw8wFrG4XCAsxYAcOP2CQS0swU7Ds2D94W8u7sHEeE0jjidBg84&#10;2gnOKTYHS/An4+QNRsnXkpI/WNpgmAPjxDehLBKKEt9IDmYECWCD9IoYYGdhSHBzu8d+JIwDYT4d&#10;8fLlV/z673/h69dfcDq+QngGwYe/UGQyJunYuqRXmlmTbML4Fq+8uB6ctb7VpvLrlzu9QXonZy0Z&#10;LtyVNxQqpexp/bF+03CWKzEbCf9hH/IxD7mlTytFfnS2UWubA9l47+Y5gFCnGdjwfqQeenX3XVFw&#10;gL4vKLADS6GnFEEyZSNJQVIj1u83xhIG48PbkgexGTCOA+Zxxt7uYN0OgzEYBp/oDPgkazEZ8IPk&#10;PUsKC8EM3JHmigc24DiMXsZLfqg2Cwcvtuy7lNmNFPx9WdUVZW3L7ECuWiuLfk3S3itFaICUACYL&#10;HDvY2WKaZ7+3WpfARr8XcQYYA9gYAY9enV1naxSytgBy0QKgLfX3y5DKVZsAoQxIqUoMLZ4SG30C&#10;C8GF0BfnBOPIGEeHwTB2O4LZ7WBoBDPwy7+/4K9//Rv+8r/+Dz59+gl//vOf8OnTT7i7e0hAcLRQ&#10;6TdY1SiBsFgP1l6s6ZqOIB5VTKHqMTSrSB+TAnSMsBu1tWbvFfWXvX6QGxXgVsBMQjgDCXlZtAT2&#10;jkEAGYMCKMmICUTO/1eiEoPD87EC/wRvibrUCeOrAziSVTCxkbAubA6y2A+110FcF5hdvmeo/UyS&#10;w6a32DplrAAfNaBowcptg1qhGow9ozDr1Bykvej0ZtOhlOcwlfx3UgdLVe+hTKnunN/42FXoj75W&#10;SFo0J47OfPilCsC01p9LzkON4rVqNqNmMJIyGCHNiFOSXWTJvV4nijWi+vCBWUvXe3VtkApt0/7f&#10;VAbQ6BRuqnrBxOJO66R07qN6P4n2HCisA0DO71k2HFtnYTAmBrKoP5Bg1xCBxlQ/0AIJTrOKU99C&#10;ygMUJWEh/IADqOyCPZbPI5C8J6hwn0Yizi5/OoY4B3FeakeSw4TeVGySGiZ9DzSCiBdUgLT0PBpT&#10;coxG86UEiuP3iMp50qUFvNQLzcYI9S1Tl3cfdmrJn+U08M393uofC/U5BHW6Gno+KtROKajzmB/X&#10;NlZJ0bWlGq3IoheKuPK90ttfVzqIuZFhy5hn7z80jns8PDzh8fEJtze33lOPSE38pWqmpCoapQSD&#10;ZT1Y3C9q3MFCSpvVEsA5f59lf6PskaGLchKBEwpApJemOeMwsPdRdMzYOU6sEDIGgzEwYmAMh6Sv&#10;PPWTIJAhQkoVJImgsp6m+kXW2jkkdZvQDPjjGk12rfOMRjMMGIl8onYAIMWnvsCyA0Vw0oaNyTkM&#10;1heuc2A5cmA0EuXNlwPl3h9/g3HcYc8+JfvmZg873+N0OuDl5QWH1xeArZ8+G04yCA8yBr+hcM45&#10;BBUMYmCYQewb38GEosi5UJD4CZnFDDtY8M7CwMCIdzfyMnI/RptPE778+k/8+x//jX//6+84vH5V&#10;YS8cCnKObfDiCpn9UPpm/aSuV9KoY+vGnVhHUjUAIr3CUxoAQhZez9rrXbSv+kjEiKRqzdaQo36R&#10;3oji3gLkVhG/+TEXghfOrIPvXvWJPg6F+0/BL6U/ZOoNaguA7dJgmGb9l8WBbSqaVeGfPJaomD0v&#10;ung3Fy5pQCI3AFSAk6RCL1owg6r4gQQIhj2DQkgMG4EzAsOMwTkMZoBzQ0pQHl1gOo4Gu9Ekn8Zd&#10;8A0uvZVJuenFYRGKIJIysTr3xt4P2UIGU3lSIYRB+MdzRN5nV+1PfqhpFtdsLeEitAzQtEYLJ9DQ&#10;S7Ijo9FiDtJpxwzH0Ysy/DcycKhNUy5fRaU/050aQTXFm+GQUD8sL/KaG7uUn6EzEDiE//hj77xN&#10;Ggf/ynHEbmcw7vZwDLx8fcX/+sv/xj//+Qtub+7xp59+xv/4r/8LNze3KdwNSc5K6rh3VEW0fZWV&#10;RRCW8oB4iyUILYFbCogWBqK6Qg0HyzWibS6kI4WL7KKCtCDkj3e03ZHow0ghvdpAYDMpIgQYeeZe&#10;aLqJU02F8BhUWQqRygCmDWagPUuG/pa2cu3RBR6Gm/f0yP5yeb1JxyQDjCXo2H+NfTnoGtjY+u3G&#10;19Rma0uzBvRMnrqwtTSrhWIhVuCeTvlVANeSBVDfZ1Kq8Ki6Bm3/vqnvVHJu0XlF2S5l73sXa3pn&#10;PZCkAafK2zH3i9IdQGiyiihWbCvnzuFFogYN58bB0fqOBD2HxfSXTHKWzEVNXdIuZnrfO1sLFSI3&#10;SVZT7CzYOX9PGKOsNDPwKlHpEJI/M1O6vjizLUEk5RBJwfgmKnGo+JpiIJpjF2TyTr03qdiNMUk8&#10;KNsCsMjsPJPRRU8v37cRq+slZUPR5rVGlOqjUDV+43k86fW2GEa0q/RY9VnhU4rJBEk+udBvklZ7&#10;3c5NXpq1XtS7fIMw4oKlpkf276aNL5chqYnXBXnx9YIlcU31RctolAY8/ciDXDYOZ915aD1hmq5x&#10;0iVLnkUAcYx5djgeZgAGtzd3eHr6hIf7R+z3NwmYEs6FuyHFyUgJmW0iYDnxx/q0kaQDGnj2UReM&#10;oQsXAFFeRvHRgwxYIluREejdIXBlx0GG5oNjOLJEfDZ1Wfoz5waBvHsPCQHiGoYCM+Dm2a8bZoAQ&#10;JfY8h0Wc2UuBBwADKMimLew0eQP4YfCeisHzwgV6vQcpHQTwiZrWBaDRg59mMOo4x2LXYBhGjOPO&#10;L4CjAbPD/mYXmJMTYAGCAwuBEfyfAhslMRrDAkvMvqg2BHIEGQQyMJgH75FJM6LkXoQw0BzSow0G&#10;GrAfRsCM3hzZWcynI77+8gv+/a9/4suv/8bpePBygcJIPU/+19yXpEo1L1YjyWYYQp2cw/DHoh4o&#10;e9/QirqSqlVgaRJPZ4sakmttiRcuY1voiitvgerM0Ddle0gxjV5vLD5y36T/PFbjR5dn6oIQqiTT&#10;1Tmr/Rs3Io1FSIYURXTZcGobJZWBmILB0Bl6CvXtSUr5Uc2KV6EHC7YxQv3Brpb1ZmaKSYnRhgVs&#10;DBwxBnZhX3Fwzge4jaMB78aCPSMyluFuiSVhYEgCCMhtwaVrndCIxoakkJGxpPWXjMEweDa9i3uH&#10;MUl+zczLjO8gu0RgEhJJF7TjECyTQcbwOTtYZxsvRg0ysixAfD1lQ3eVlzofuRw0S384et5ZRwpA&#10;mqh+/lZnGp+LhYNZv5f3DiZ8jQGHwwn/+vev+Oc//o3pZPH8/Bk//fQzPn36CURjAhV07RzDYwjn&#10;gsnK/ZE60nBZWMhllXO4sJ+RDo7R/kCx/OOcYmfU4KIKMJQKpJOmEieU+cOU/eaCX6YvPH09RMaA&#10;U11IIUsmyIMNhwAZ7+koiDYwLt0/RtfT9UpywV64CCUmxDWDMQ2IK4rNRyuPTeiwQvoDA+0viOT7&#10;nhmOyQ8+gY2mAJpQwa895mXNmK7lxS1Uh+7fE1V9+5ptl/TpJF1PTGSGZ+l7nX+W/OIL+EcbR6jr&#10;HHJ+OFy92+4plcZwryhEo+e6tbMfLKUwGFYp1WnRTmQAUWhmCRBRVTOW1NF0zqMtiWyrnwtMQ6qJ&#10;DFG+X1W9kHq52g6gCFrX7MaMB2lP37PSiIIFqeXzOWCHnfMBXhVxqZ7tS/E61sH9/MT5fqVeqEwA&#10;EzlYYUUANHpslmBqBhi1Z6cEuy4J4KJnM/rrxCggmrasUwvLf8FV/tZe9dUlLDW7QvtkaKCxblbz&#10;gpgb0g4z9uJhT/M3svFvfpMj+C0+aNmqEX2hLfX0y0UxpgJDiFogdalG2gymUv9q+6ao8Dq4WIKM&#10;HhiS4LVwPJzw5ddX7MY97h4e8PnTZ9zf3ytfRu5tvZWshSq7nXymzmceteV5rXQRvXg21O+FCVHN&#10;BFsY6YnSdHpgbQ5TOhcAuJBOPfqvJfyXYuJ0fBz203III1l8S5Z4xYKWCZjtDCeesQgyPqHUMozL&#10;dP8YJjMEKZqdZszT5F/HbsyJbwFk9ExMz9qI57Y+JuKk8DShIRjpS5gig0BmwDgYkAGm0x2m04Tp&#10;RLBkg48ieflzeE6QKPN+f5iNUAjUocDS9CnbPql8CEV1ABvJwDmLkQYMZCDDCOIddrQH3Aw7n3A6&#10;vuB4eMF8OkJ4hjGCTKrJwS+kQPByGtspRuiaKJQOe6FWUCS6sNLyIb2O9RJ4y2JGtg4hFs1B5GM2&#10;gQ2b328qm/6w2eUfHx9xeIXW+euXg40ogiOkaNpUwyWVVAol8zK1dm86/dRvrGgZsPLrtBSMqXbd&#10;yOmGkZUQZU5MYUDIMRnUgQzBOhMawwhCCvZ7wW638x6OgVHk12wCmwFGJNhocHFmyES7DN2YhGRm&#10;78+SgKr4sj3YOUJEMIdaazAGNzc3MIOFY5enQrW/XwADY0MWmZYluJbl0M5ykJ/5Pd3/l1MwT3p9&#10;BaBAaxXPwmVL5RSF+izahWLzzLqt2+9cn9YgYwa0O3/nxQhwJBgcABg4FpyOE/72t3/gb3/9B0QI&#10;nz5/xv/z//y/8enTTxiHPaJfP9HSCE/O+Hx0bEKog1bREgxCzSC6e28raWLt5Z5+rli3RAKwgZgl&#10;oGLdj7W1vaLGwklCkjkhhO7E8xfFQRQUMmCAXGA/crCCiSy/qNwIjbxqyKkBZK+wwyowhmowLrLB&#10;1HVaALGkgFAC1uTNIiXMFS37QASjB7niGdAU1DIGnFi1NYqSvCmFSpAHKynTHfdoWnCUlt6Rlv6w&#10;Y0vHWHdJ8etyLY3HRyoWKBrPBKnTkfWz0Lb3XyvdM5EkKj39BcDBS97Os/d0tzbIaTkx2nx2l2mO&#10;ZMmelbXtslojqQi4qV+snFlm6cLoYanwONSJyFKxHsOeokFGUb/T2wfietG8+Ig5xZRu9gMSUcze&#10;eB9STWeRBZhZpPH1lXC/EwSGDGBM8osUtZ9qtmJ+bVIAjikcRoK8OoCkHlz0LEZh9kxGBUZDBPSO&#10;sjqt+URFANU3K9PTNUUF7LJGqBiLMXXnUs0pWlKBIRcu9SKLk7ytf/+h2GAxMqVvDJq9//nqPBm6&#10;GqgAtO7j2G489dYd6c3HD8kHKoxRIUJw1uF4mHA6znCO8fx4j+dPn3B3d4/dbl8m3ClzXVJsh8XL&#10;Q6oNbvFtyAV+cVKMFEVNTdtcHloQGlA7zYsrQsIx/QJoOaZthqAY6+DGAbxzEN55HyzjiyCfdEww&#10;5AvLgkUZpdQwflJL0eWQYRCkSOQRSNGTWyKwtXDGMxq9qXic5yJq1Px0Kbw1E2Rp0JtdmpiVA0DP&#10;ZPQMFwj7oBoy6YRSkFTf7G9AIIzD7IFYO/nHZ5uZJarQ8T9DSkc1EBgxIXGbYYQDJzQ+lwGR9aE5&#10;NIDYworFTBZsJ0yHrzgdXzCdXmHtCcw2SI3KkC7dwdPSanzl27N2jWpQg7p5PJPxQiuL+BqjUUgV&#10;x/SbT4t+cBDx3NKqoKCNyXdrQMMf/Mil0yDr08Clm0naNkp7YeWQTSn3LsnedpqtEP+qkPJc4Vbq&#10;gZUk7bsS2XJ9UsnIiMV3SASO8m8OTHMvn80NYW4qCCNGD4AgNvi+uWfV3CcvSQUEcrDeiCBgAlrq&#10;Zl2k/H5sHAP4yCIwC+y+QroeHyN6K6p03iyXjqb6+dPZ4McoHdG+UpVQZxh0IVq+ebqyJUewqGNp&#10;6TGozwEM51aCdJod4Kzg4I54cQf84+//xK+/fsHd3R0+Pf8JP/30J9zsb5OtCweLFVALwchCtbVC&#10;b2/3TLpssFO37bTwc+rs0BFIksUqUQNo0vVzXmwqeqwHUR6rHGXnxge6mKA2gQvMRg8wkphwvAP4&#10;SAIOCg4KKdUmoJWRVbfUKrx1wEfV+6JItCHkr/X7Vr4LJFtfgbSgowAMTkABs/+JocwqBiR4XaKS&#10;70s3FKZXSzXBkX04tLmPmkAaahVczTGU9jEzgKheywKwWH+t/743ZJEasERrq9BBUbMdaOXTSHUp&#10;G5ht8+zJD/M8e+l0Cp2KMcSeclGwG4trQvGwl6OF21srsIVl5TprH1MTboI6SbZJT/Xgscc6LYZV&#10;6vui/RorFbno0J8apEIMS+K0j5nR903SkWpKMTCTZmhZn+6mpAjTA6GMLopSb9X+i/F7CCBjZC9y&#10;Gmp6YNFLvz2w6D9D6rQCi1f7FtqIqVDPckaDjZLC4T6sX7iQaTi27yDnLXnvNwMhVulrpMxC5bKX&#10;qMw0P6Al+gDQ7wf6oI9+7eekAdd6hkuzUqkB26LPUrxm2Qnmk8PryxHT5H30Hh4e8fz0Cbv9Pm3i&#10;2msngY3QCVe0MP3feJVe7NXWrRa8AXc1HU/T64XpRl1sEHSwhW/EXPSbsg7WWIzDALY7OOuKdGoT&#10;GCAwngmon8VLfI1P1BMCGfbS6gCW+r813t8QypMGhBnigTXjQ2l2Q5C3pcU+hMzAs0rG3YjdbucZ&#10;ITqRjpRkWnxTZ4yXTA9mgLBLTENhX+ix+Mnxfn8TvL72cGxhJoKw9wJjp0UaIZE6TJdI+YdI8BED&#10;C2B8m0piFF7jjx/DgGWAFYtJJtjpiOPLFxwPXzFPr3BugogHGmPCdJ4mKylJYjXIh92bcYom9B1A&#10;RVLPOf4AFT9uRxXF2JDtJwfrhfQfH1gAC+jC+0AWT22x5icvvQoEk5z+KB94ldHSwECyz+8loGXJ&#10;hsmASgIHncCIgzEGHLwT46CKQ9gbGQMEhiKNY/BSNHBOcmiN8qWhGPzFDAcljwtsLS6k1qHtDP6N&#10;jnfJfsPEfc94BuX5tTc31JG5aIzinDKnFNTZOsyzhZ1t8GX0+xYUUJqCCGKtI+XR+36y6ml5zVjC&#10;60SniRPEeVbjdLI4nSZ8/fIV//7Xr5gnh//6r/8LP//8Mx4eHsBMcDZIy0GK0UhXvgsk1ZTd/ikl&#10;G3dkt90E6yuu/1RH2kqVBAJoAoo+EZL6wlAji/GgCxvAOIgM3o4Gnt1DxgXA0UHIhnrdgCLjMcip&#10;xZe7ntlI3Kat9yRf1/BVJBWkFkG9ilndZ5XJxtVPgXcp1I+8f6MjiPGBOSYU2KbwhycYGCVd3biP&#10;y8af07Z9qAsyLq4fWjq+HWTUf6MHJO1ja19cqTxjV4xjVQp1UnxWYCOzgK1NKis7TyFxOtb60ryO&#10;fr0jK6VQvPfqayQIsOmy2orqgYxsAxtrJmyq+6WW5AfgUIXraJBRRIrMAFE+wnookdV1MTjTf468&#10;K7kMGlRUmQRxsBgDnuSCWlNCSqwU1i1lGKj+5cRo5FJSnYFGTgxGMIMSyKgUaEkAQNXgni7Ybag7&#10;mirHSR+5h8vF9fxYbB6Kai9RsqH8ZtL1wTrp7SKk8fz3On8m37w/+b4aorRY0G/3Cug7PC4FyCiq&#10;C1GAuQhwOs04HI44HSfsdzfel/HhETf7vQfLIsuuWIDUpDcV5wQ9tV27XN56zabmae1kV2y93m1F&#10;vXuLdLiAAuLS77GXvIQNyUoOQnGDgxsthtiQEWEYfOKnN7MegjFvMLUOuxAF2QGBMASmiEmfGcAF&#10;AfPkMM8TzDCCTJRvjxh3OzAENjRThoz3e2QJhvcz5tlPGk1IgxYGBjNgGEbsd3vs9zuM4xA2Nb+2&#10;OecDWySkOAP+PVFgOJIj8Oiw23kzfeEo0Y6dvGdqUvDX9IfQL/feaycY/yavIl2o+2vKyADLBHLA&#10;fHzF4fULToevmE4HsJ0gbAFy8MaRThXhsdHlPvVPZHFTKkKNmt9HYnKQHidWvQd1iso/YKQfDWSU&#10;zcyi6wHE0gx1/vgod1l9nNLwjbJ3dtO2FGoRdV+qIr++xVu5tF4GlHT6WmEIi3XNZTVxDEXhcrkq&#10;BoJxjXPRCsWFgj9IsuJ7NMOY9vbEdk94DiVvO994lMEIMYUye6jG0A3FdArH0zmH0/Ho050RwmVE&#10;fNPqnAc8ozVHtYYnO5f4tVEytchkDM2OZzF6r2LnOHkw10Pi2k2tivgqaoMIgFyYR/RdDKMQqg5x&#10;hNfpiJeXF/zyy68gGDw+PuHp8Qn7/Q2s9XWPl00rcLMHNgZpP1VhOCtOyVgxNG4Bxt55qAB21OnW&#10;OtVIMZLKOBWB6Dxpqvb1onnUIGLPdFzCa6H0X62Kk1RTDqGmHCCwHmyMftPi/KexKSgGZEDsUliM&#10;v6X9azEpMCYDT0uQaxEGUy9871mdSRpWsAZmqVcVicY/s82NCHVefJ2c7NO8/RoeQi/CEJ0BDzYu&#10;vj1ZWLu7phV91lczwpH8HuK1JH3srvWNvAbIGH9G5ftTthzdFPsOcEbJ6kk3VFRA6fG5Xegxpunk&#10;12xrve9eAkq0X2TlrkVLPLstO2QNhKjHFHnT4HZL8IjU9001nMy/UwKMmQmofi9kA3DYoxo7lOiH&#10;6LyX8DxbWGsxsoORcUHVJ8nPmVlgSMBClWdqiZ0s4U5SWSGka45LYDEnv0lmL8agGFH+jD6BzOct&#10;IPt0knrT1Kz3b4Omeqovf31/pIx6PSQz3xIlKD7q+0xTRoUFYkLMd/yemkAvxc1f9lplHWuktyd3&#10;/pC4In2PL/R7agb7fOMSZFTfZ4Cd4HQ84XA4gVlwe3uHn376Cff39x7AComLZMrkR5Hs1ZOKINTe&#10;RFeeG0jlL0K0CEZS1RC2v9EplKqU4Ho2rTcWppym5ayDGx2sGzBYGyTUA8aRMYwDjBlhyIe9kMkp&#10;YMnsGh5whAHIeFnMYBQwGYrDxNYYHMadeAYi+QRsZ2fvz+i87xYJwNYnek2nE6y1YMegYfAp2VHS&#10;NhDGYcQugozOe0BySpMOG2DwMBrMDkYGECwAwsgMNzLGQcADAHHJKNjLJHRapIcdfeg0gdkkjxcS&#10;KoCE5E4k8bpinE4vOB5fcDodMNsjHHtGI+Cl5EjMxnqRlMtu145eUYpeSoqG3X9PeaRINKeW5c38&#10;w1rPH429SO9Ktbn+1vdbHj8pumYh+U4HWL8RyEglCFiAC+daFGlXfj0MXpVOFw1clk43jHqRq18+&#10;2rGGNpYd0rmWQEgBEtqbicNaZkU8mEQ+JESIwpDMr8pDGJ555lV+CVQF0sQmyrPb2Usc1adITo/1&#10;tYlnMfI8eyZSYPSLAPPs/YUNGTiSBvdPIGPwnNTJnswCF4LRXJCcWccBZMwp01gQRfTlky2QfYmX&#10;VAF8a+Y7va22PMvwoE7NFxmNcb8VgnUOL19f8fXrC15fDvj86U94fv6M+/snjOM+pJSbcO5IcUt0&#10;AjqBLl6PBQ30cWUWfvRULUrGykKrkE5LxVisAefeGyRZOG8VgFKEMkTiSjyWpkvwS/oQQ36Qagjw&#10;fOFC4eR5wC4AvZK+q2MK6VwNnBYaKuH2zcMO6hAoqbkG86uGkhhSQbakM/J5ZiSZUgIajbcrIvJ+&#10;6Uxr95N0wzDqtmIJb2r8tKMnJ2mwcYkr1GFPXglkzO8js+XKK3KdvZgIw5Jr2QxKBRUW5fMn7L0Z&#10;p+mEaZowzROcnUNyeDa3iN6OJFBBGNJ3HFi8/6V7HvVzaG/aLT7hC4vmpqVLliHIYoipsSPu2Etx&#10;siwRNRzJ9ifC4vewOCibbRiSBX9SJRuXyrqvdxikSOmmRUsJFOtdthWL7EsOQS6apSgxgTokSxcg&#10;YwwBkjjY1IGdstAKyMIaewEkIvVK3AkYXJ7FvRnz7F660k+MH4uCtPrkEPoQ/30VpLQGJ7+TvpEu&#10;/d0r0ws1xZs+XAZ96VGhq76ey98fLW77LciYk9qstTgeJnz9+gJnHZ6fnvH582c8PT1jjMw1oyTR&#10;ygg/SiN8A2H6m9hHt+Qii37k2T+jlOO012l/8+8FakQWm2jbFxIPOtoAOjovRxuMN9gf7IhhCInV&#10;RnzzZiSzQwKjzwddB+/FANpSKJoi0JgL5TA1sjPsRGD4xGnngucF+anRPE0QZkzTFBq2ATszYhh3&#10;EOcl3GABW4cZhDlQ8zlsEF4i7aKfc2JaivGsl4EARw6D2WEcGDIChhyscwDb4G/Jqrnym2yUX0XP&#10;FuEYB6MmJ0JwBJAMAHywzTQdcJpeYd3JMxnF+U84X4THxGlwUYDkxkIyG0cVA6vkWJHuwI+qirSY&#10;XpNicCq2VUzG85u/QEda09WXpR8jpCSudbJcla+3qEK4ns/zhUlsH73CXfW9/fGxWnOp+/laLMWr&#10;gIzqWpcGcL2kMvD1KikpXPwhEzCIDyEbiCCwHvQzQw42C7Yhu3GECaFhfgkziTEpCmR0HNZgAxgo&#10;Zn56V2HFjyybYHeS02RJydEoG/fHnxUNHUq2AADHDKuk0rO1QXrGSRpeJIpLBgCLxE99FN+NI2/0&#10;ZiX1HTqHNNICAEmNOkNY+ZKFMDYXBs3//Oe/4Czjdn+HT59+wp9++hn7/S2IhgROliEwSjIfJfTY&#10;yO3ssBOlTA9sgKc0k1qTi1eHWRSgTclzs7QhKLwso9dbp/7r7fkF17VObarvX6KcESD1tWUKgCGl&#10;BCKrWYSjqoi9bDj8nQ+JCbYxgB/PUg5eokUstOdJmbtqvdYkJvJGsHH596jtTypkP9a5bVBMDdQp&#10;r0EmcLAiEgq+58H/nJTKSsuKu0zOIr9Jln0bw3XY69Mys3GlO2vp9W8GGaVJj40Sc1nAE6S7x+hr&#10;JEqjC+l3uPeN+r6EcI/ZzgFkPMHaGdY578Weln0q1rQsnVbsyXPKn8YTQKsLNEsy/4zevhy/t5zI&#10;GJEKk0vhKIVHY4kpaaBTEyazHJnhQrq3czuMhoMNg2ZRxuA0o9jlNYu4HIbQSohXIqSSDxt1NqRM&#10;uww0Rv9Fdg4cgoByGjXngBeJgLWoXUPWtrNNQNTqvlPX0Atg3+I+ovbU9+3+nTz7cF+P+pulGSYD&#10;TAWjUfssQKRLkd4GoHynHeHW1/XW80FLV0b9oBuvxm/SoX1E4Au96Q8XA27qKaow2AGn04TD4Qhh&#10;YLe7wdPzJzw8PmK/36eCp0xpLmUluTHQTEaohDjpZ/dRf6PrIBDvqN3bNq2hUQegh6obnxYevhJF&#10;FAWlBDo4s/eNYWPgmDE4DkAjYzCMYRwxjAMEQ2qqopF+8j6KL9RbZIXjrNKqEc6htbAEgB0cODNM&#10;Y+nqsk8GBTN/QwMMDFxYt6w4ECZY6zCdTsnP0ftNjhicQBj++4FxwnCejk8CQyMG4zAMzntdhaYk&#10;ejpS8jUqPRPBoRQO6ygSWyIXRwyAxfi/cRbzfMQ8n+Dc7JmMhkEci+w8xW83CkpeYUt5EbRSmfT+&#10;bOl7gAIVsSBVKZ8Y67KytXVmyc1bTwHpY7YCuXKy5RseSc4d3zeBAPJhS/tbwcbfL9K4HOBwyYJ/&#10;LnU6K4rkzKNJld6pw2O051i59p+/cmXDhnfBCqDUmnKmlJC6sJS2zvRLNHvCQkx5BQE0KTP/EIS2&#10;32McB4zjEBhEecga1NeqMQ51AVELUMXaASZ1tqQYjRR9poq4RipYQlLuwMXrcOytRGbnQcZptpnd&#10;yJLrdgVSxgZddL2fKBF0nUDFTfVuXXf1lyNau2tqimDBZDTp36fThNfXI+bJYjfu8fz8GY8Pz7i9&#10;ffBAlhBYYktoKpCxOqeGFuq4M2z+bm8hi2Dj1pWlTkuuZnude3L95uzvN6pBp4Yq2Tkc9fBfQv3i&#10;ZdQUrHkQQvl8KGA4joZ83RPte8irVwTOK0USe5DDeww1YeXrXjN0iJYAvXIB3e4Of+FaTp1ypkq5&#10;XQIai7qdKMjKTZBSm+yX3nlNLSux3zMRpGP1FOwi6hprMcBLFp5fJUS/AWTM3qSli2y+b6ibml34&#10;0CuJNElIHdbAkFALVgfZrJfzTjhNJ8zT7GXTPv0xkVDISAMc65AlKu6FLZXgMjAp6pKq3I7w0fND&#10;LYtNn6h8GaW8djmmMxchMdTsbDFkJYaROuvAo4MMwX4helVKCGsP13RWXuh9RA1TqOWhE5XXeLzH&#10;mCWAiaGvdF4xJ9GLMagFOLAZvddGTJTWILZiuUbQkdYA5nO9w/kauZFRy/at+iPKb6kq4HEJreZo&#10;AhoZjQAMPLpc05b/+NjabNLVhg3XZT32QM7v0KeyV8MpM+oolXKWMU8Ox8MRx9cj9vsbPD4+4dPz&#10;J9zd3ifpUrk+FaYOWf60kni4Cv1RVUBc3WCTzk4U+mmmEnwtKvmLGKWlVmCg8kNJU3Pym4dhAzZe&#10;tjUYxjA4jMIQGTEIwxjve8WQ5C0Tk6ajMgTGS8eCkyFiuoxImGzNDLZ+czGDwW63x2AopIkyiIBx&#10;GAAQhih/57BpOb92OWtBRJhOJ/+6jQly6l067d4/iwq/IQJ54JJGGHIwgeloxBfMqgXNzMEcs+bJ&#10;nMyBMUGF0XQO7jF+o3IzZnuCtUeIzCBiDGFy7dmaillBVDAkaPW6kDStoyuBOnEgVQQ4EF02Q5By&#10;PkCdjajrMvmNhitEAvndbW/yB33w2x5tjc5jS7W4pKyRVYN+vzJwr7CoGlppKkHFbOlJpzfcBJLW&#10;l7B0ymXhLuVLeguwLgU412PYOPbNtJjIXrMBOIwSKQ5NBGN3s4OI9/SlYLnRB2op+/lS0G4HP3Oq&#10;G0ZRjWnBfhRILzW26MJUQF3YH1No2xwYjdPscRuOqZhBbq0YWCwlv0q0ZOyDGOK9JmkRZCTqljiy&#10;WEtnZmgmT1Binzrn8PryitfXI4Zhh8enZ/z88//A/f0jzDDCzpwk6UAPsFEVHdHZCozoAuWP9hFr&#10;Aga7KSfFElIkmK7Mb4qaVLKI+s2TgSKUohcUI1lOTPUamFnCnn6sgDbj7WW8R7gLPteeCSnkfRvF&#10;MICg8BCXWMASJwCVzyQ1XDLpgLUa+FYBMFdstku/bFHkyS4FVA1/ShuNeK0Y8uExxkhgOEbA8YwU&#10;eqX8o6VeQpaw9NJTQlbo0KIYVhqIyl9XYSLV7+UaFgW7PFm8S65JDWWAswh1key76NlnFL5H1e/k&#10;gC22Dm6eMZ9OmE5H2HkCOxuqcE+gMIYa0K+ZtxRYyZb9VBZVB7QIFFHbc57DDjZe61quLNX/oTqX&#10;OhBNUKlkFdgbxgSqDJEENjrnVWOjcxicAzB4r2BSr4VMAM85JbNrUbpnMJrOGl1eu/mYifJZdGDr&#10;fLK4Y0BcCFwLTEbHBZMxS/Kl6An9uRcsx4pJ32ix3UE3nyeSC/qk+pqlqzt7pI9xtXrs7H3Nov0j&#10;WmZdCufQ2yZaixJrbaS8CmZtAZp+HLDx48Js/IKSQcYZx8MEOzsM44inpyc8P3/G7e0dhmHMrFzo&#10;Jqx9jeeYJPXOXq1heZq1YarwBpj1TDW+jDvpwgNpCl4lDKqRYG34LGCQI4jxzYxhAZts+MvsMLgB&#10;ZhiCyb4HHL2sOgNlbDjYHIYJpZrYGopME+M1zCn127MHGa6YlBmi1OSyuJQuGpklxgSZfFI6c/p7&#10;ApIcfDAUNjwKtSslViMb38AlYY9B4hkWo1OpwLIAOhptZh42KGcIxAyxE5w7wbkTmGcgpE1nL6Kc&#10;XqblzqsqHtk4Qe0MjZrW82w4UWZu1BPDN89EflN1NBV+RL/Bs6/vYbGR+2PW92MCkJ37bbkQOMeI&#10;lGaCnMy4SbMf+tdyx6nt8mu+Jr4oBvUWNmclqtp04zevlBYUkJJBQk+i8mupc64MjgjMKg6/yyIY&#10;ISn8LKe8ZjuVsihWgX1E1VrSOb8dO4UCCBQd25WZdRxCYKx1sCphOsmxGUk6/UF9w1XrzU37Q8Vg&#10;FFS+mQXgKJhnh+k043CcwCx4eHzG8/NPuH94BMyAeXbBZ5OS511Ri9M32oQUcCjUu6q15x8ldkxz&#10;Z0Vwn1pgqwYbQeouEyqGILWtHy1Vrb3mnqS7kommJyv1UL4+B89AZSRJJGgIlgYM0AA2HFKYHUAW&#10;FGTVPiyFk5WLFqrLglWILKzFJB9wn4i0K3tRZosCN6kaHfVTiiOQxsFGyBipQtawYMS4DJpjARxb&#10;ZuR3jm2Heiftqqau0QgyKiCqAqX0nqZJmQ2wKaXHhJZGUwU0JkZjvJ/UzyPQ5JyDnU6YpiPm6QQ3&#10;TxB2MBQtlhTYL1KARdSZ9lHtmUkLexRQHaO1fpr633sHWE5poJU9DrMUN4/EGGj8GXUASGY5tpeK&#10;9nbMe132Ho5go3MWjsckT495mskrNF7nWrpOVKKjKpmnsKcrlvgKYLQWYgOjkR1ElHyaXQYYY18W&#10;hqz5sJX+rzrR/LL+Xsr7cSvbfWP5Rl1/x7eF9L0BaJTvuDi5Esh4CeL1HnSM1qUfKdlwsZ5ab9KJ&#10;Ljem3tbY0sedgHc1Z+g2Z0muIQJnXUqZJgy4vbnF09Mznp+fsRv3nj3HUhrWQkueW0tpWrHVrc+f&#10;bASz3+aTRe9BKxebSu3NmKdvepJC1WoXwC8XwBjy4VHeaD8AjQFk5CFIlIfBb/IBbIyCBwcOCc2U&#10;NhRDJpjJGxBiwIzJJs3ighk+J3/FLGf3rENmTlNPY/x0nMLUHISU0ukCIGmIAhhqYBz7tOwENA4Y&#10;hl16TjLew2uA9xViCRYTaePxO7HeUClB4uHch4mYZzQ6sJtg7QnOTWCeILCg5E8koNoXSVIZsIAk&#10;ty6/xbVcs3lbhUzZ7vTCiQRlQAxKlZgqVc6D5PQ9ei5qsLG+2T4OgDy35aiB9OWDDLnakvzHxxvW&#10;XSlczcvicI2veDYcpTDk6w8Peg3s1s3kPaF/tW/cpueQ7X9D9d7bsRAhFRwJE/YrCCycYmBmf0TN&#10;3hjGEYPR1he+2dReU6LOad90oRQCt+J0KVddBc5kj8AAJDqBtVZ5M7rgnTwqaVvTqnwnFT2t1lBr&#10;cIamVkmyyZEiyTQ2rNM04/B6xDxbDGbE09MzHp+esbu5g7WMeXZhfTe57qMqqIF6typdUFVj5XrI&#10;e54OQ9IsU6lSdHVzrBmNDXu2CXvRgKA06chFzE1KGkc1ZO9IqjtgMS30FVIFEZbe0ggSagKZUO8E&#10;hqLEADxxgBEwWe9+Sl7mLuTC71EGGUW7YkrtfHfG9/wDaojFrVYqILi6HgRlwjlKEKcA6tR7FVpS&#10;gUhttrneK59RLRaB63IuklJQCioV0Fh4jUvJ5ozgY+ynFbgF0fVsZteRWvxqtiJJ36sxforzTDY7&#10;TZimI6bTAfPpBGdnQBwM4PcCCIxkAkAdwxaBpUJevAQyLh0vWt6A6QpA0+p5T6SBkNUBlGdsE8hY&#10;HRcV0laUK1SqLjLQ6JJqDYr17QnolNe6mAdApvCoF30Ya1puvOlYlAdj8F8MqeISfRjFJVl3SpYO&#10;PVlUsREBpofhSwYZLzYnoXb0etbEhs6vZUsS7na3+AigUfKFsPmJ5BKe5ncCMq75iZ2Tcnzky6Pa&#10;Q4CKooHe8cYF5SCLqAYVqZxibrwARM5Po996CBOQsmKwIsG3xRiTJvjzbHE6TjgdJzw9PuHz5894&#10;fHzEfreHc54l56W6b5v6LDU/VzXYL2x9utVut0qSaiUhXThKXfZUDMaUEogGVIQuRwsWJJInZpRy&#10;wObELnYMN3hJdQQbzTDADAYyeGk1GQ/UpcGUoWT7bQKzceAITjJEHKxjyMzZk4kGL2UwIfGMETYI&#10;/6qdG/I5it6N1gZZtWdGUpDqRFlGTErze5rBbhy9PDFOuDDCBDanjcBkvI8kpoTqRNfgy5iMvrz/&#10;IhsDYgvHM5ybYN0Jjmewm4M8yIV1ORTeMQiG5Oy9k+956l+nhf/NhoZ+Q0CMoDVhlwWAq62jyu6Y&#10;vpONoyejzj6OctEehKsyJGl5AS4kWYpJgB9oz/49wYyinINk6Vfk3YbcRRBvo8hVTdoC+NEr6eQK&#10;xtoimnHzMTnqtIalkwI8BGDkhEgBPCOQbBaF1cvkMIT9SLEmFCUgARtSL3pUGa1T/9iIToSloibV&#10;jVz0B54mH1AQ2YzCACN43imWXy/j9CqrzxsHpZXbxiro2KBYTaukoKQwcGSG92OeZhyOJ+zGGzw8&#10;POLx6RN2N7ewllNYGylPxgTsUJVTuoHZuDSMJi3xpnKfoxU4OgW7FQAilWCelsKmIadZAEFJOXJS&#10;yQYjAcSoYUaX39K+VjKl1Uy37qfm0ZTLXnmNR7m1GECrOEQA4yAy+JMb1DBCpGpklczbpFJnFh8t&#10;oDWXhcFcCDFGgEHqoyod6hCVoAKtOtMHNU4Mx1B2Zmodqes//e8UOLNUQ5CUz0XnGdllL1J+nQML&#10;JfswFu23dIJkOn2a2kskeS2G8y91h1gDiko6HRVr4gdPMWHa2hnT0YOM0+kAZyeIsyARHwKT7tIg&#10;3Y31PXVeexdwO7OTLQ3LUI3tv4GcRTqw+LnvNdugBsPrQRiFdohEeTVGsDGEj+bFNAHOfg7B3tcV&#10;kmwW0p1nMhFL9y6kjps/5xKCZ8KnzR6M4hgiNpBWnJJJK6ARmclIvVRpOmNzsXWKunWqtQGJFmkB&#10;xe5DX8umXipGo9S7wcJ2KvhB2Y60xgijK2ws215Ds2A0j7GWHkzrPhukwMOiINHlLuE673qN77fl&#10;zuk9lrQwewfIIzW1FfEyqGma8Pp6wDSdMI4D7u7v8fT0hP1+HyjlHLyJ5KJ+W/ubyAoAGeVim+x+&#10;u4kx6uyI3izXUiE7YjMpEct68y3TR6mYpJPa2ZrjJLkEl6J89f/iuGGIgA2DDcOwA/MIxwzjTAIb&#10;I+PRDCaxGRPjMMqdycA4z5gcwsgxgj7snyyEwPjXzS4s6ez9mWIRa6wvYDkY+QLe6UecT+5E2KhE&#10;hiCpDtJrZt9YDgYDBggEoxt8hhbtwUIw7OmLjgXEsUn1Uh6pVCKS3ZR9yItHRCFswTyD2cLFr8WC&#10;xCnZNCuJxsr1K2WTokGC7M1SjdsUm7XYHSuP0T7YGGtSUWCjHiXmxy/WnNpQpMmT+J4AsXPMxm0t&#10;fGYiXgdsXCMnCH2QFOyPj8tAvwosWD0hik3UDoUuam/Vylyncl4TbXor5ipXBxv1oGzL0EQkz2uI&#10;AUsCsTlcghB8z8LXJAQMAJlBNebq2aQf20R1DaEkD6RZikWKQdlMJhN89oMmx4xpspgnz2bk6KPu&#10;pJIedt73t7rwz9S2/TqUSrBt6YElMxqjni4mRzN7yXRkLN7d3ePp6RNu7+4wmF2SSyP6QVOdDYok&#10;s5NqR6rhuuSb2FwOVYBKc79Rv3ImVat3iQ+14mmpE5XGL7ytFzVrURYazQVPeSoHGppvGY1lGiaq&#10;no2SljQaPzwVo6yIpAAbRcjXSeSlq4KgotFUNCXqLOxmEkNU2k1Tg2SyQb64FS6oGboV0ymF6UVP&#10;wI5SpN5B2nsgvjc/DGep4jACGy16g+ceJdT5TSCGVC+DsC0iECsdSe1FqQJF0IKUohZmUQB6uXdQ&#10;s8NqP0loQAktkzGFwISDFgFGdhZutrDzjDn6MkbZNE8AOxA4FVXRn1Ai81aBZ0SoBnpv8Psm6VqA&#10;nA02KscJ65UJUTo2uV5UIY/Kr79MGadcpygZgRS1vLT2oyIN216ahPpgqxXzFjj0faYi3gTKBXFc&#10;SjwIXK6LOmWeQKzOh2IyOhtBRpvSpaGCRkVcOs9Uy/MpB9P0CFpUnKy3xEF+8/KsY5v13pcSU6cr&#10;41VZsgyujD/fy7X7vlqCKwGOZ3z5CB5QyQWHnhgtTZaQwJfzDMFaoENqslYau2Ww6+POYcsE6ufZ&#10;ikClHeupG8JNrmoFk98js0DE4nSa8PL6ii+//gqA8PPP/4Xn52fc3d8DIA8oaTbCu0YLZ8BDuuyq&#10;E40O6GJOZIVysvJqaQElLRY+au9torojLIAf6VEaiw2Hg1dSYPgJw8gAJwzjhiBLLsHGMYCNMAQj&#10;HmiMadVMBgYMhoOTAQNbMI/5foEB0VCka1IAGmMQTNx0nTNhIwnrG/tQGBeo+R6odHBE/r/Bi0PI&#10;h+QYMhjgfSYHGUBmB4GB41AoWz/dZHHl3Se5AU6eQwGIpDgRFevBRomfzidfg5NlMjWMtEs3KoI+&#10;xQ1UJlr2L80MLl4f/WtFyTdrOXZToqvNv0rN/N73iJrZSG8cLtMVwcbVUpKoWlO/R3n67xtqvDhU&#10;SPdVIcBJrnAtgGgTM7EXkHvd4LntYOM2lUApHF0C11P7RHk/TOE5HAaQQSPmwHDkYMn6dZ9shBuz&#10;F22x/517H7FYAWSQbisoVU3m2Wm5O/e2HZ7pYR0Hb0bnGXpOUp3kCfMlM0hU2nS3RrjywnPuvPaZ&#10;i/3aTKhMqFZZa9FUUxu3wVnB8XiCc4L93tvmPD1/wjjsg1pBVKiOgWZHSjUkJr3fUrmPUVFQLWhx&#10;qTyv2vJkEWxErnFjwGE+i73+QqogthZsrO+CMqQw7/Si9nUdNUe6hqQOg5hKZmMv34CIcmhDU/4b&#10;9ToqWTAJwK5gNDFxBhaNt7IhM6T60zPxMgCEpo5pAqAXSiuqPNvp4p63ZKGWEmB9rEX9nDrge7fG&#10;F1G+sZzDkMKaVASmgNTxiAMODdCWwCJd08pGNPC2NO5QLMcieboE30hwXiYn0oKMAIzuLkV8nW89&#10;wDTPUwh9mTDPE9g5WDvD2ZNPQheXplKc2LYacJRiTkTqfqIzuEBvn+vufUQtQL6GQ6x4NRJRU4Nn&#10;pq1WQWawmigENkXWd0VqgBphJFk16rCYnMIq1fsilOuyHx5JSpnWVk1IwVbigzkJYAMYmP7lwaxY&#10;1JLDXayFtZnRmKTRrANfogesqJVAyaFXLYykarAuuGl+i1K9nsNcaRUYFy/Zap2h4oL48TBEWizq&#10;W7DtQ2XTC4VJ9omh7mtYmv1uBU5JaOE90Tc9nxshOwWOcDMtolSU+uTheXJ4+fqCL1++YhgG3N8/&#10;4PPnz7i/v4NJSXdxsd+WEy9Sy6Q/sEmvMAdCZz/eMhShhRCrmDiMqoltwMY6CVg3QpTAxsxIQ2Vi&#10;nAvf0LnBcdjUyfsRGmPA7GB4ADsDHkcYDv6Jg0l+isYYnzQIE5iDDsyDT31T6Z0EBozfFJic9+4R&#10;KgoqFgfD8boR3/CxhDCYUMQaCpLv6Msh+nZMDEffqBgMZvQiCgKsmSHGgYQDNOjfuzgui9iizvLT&#10;dxELdl427XgGiwuzOu9N5I3OUcBF17sTUSRUam+o5H9DS7fIiql4c6ssgYqSmbNLa5r2jPqOsbIM&#10;Hm4Eg+lK3X7Pe0bz6IhAfwCMv20Bcgm1lPq7+DugzpLbsIpvL//w6ldPAhuv8Qx0NrxRGracAi5A&#10;qa73si0BW4YzHmwcyASGY9x3JDDxe5XZ+nqrK5BMcJfC7qLY7gWZ3RGkZPPsP6317AtWTBHvWaxZ&#10;I1RKFKkD0Ya1SK592YcNlM5d49Seyxalqf5Y9PXtz988zTgdT5hOM272t3h6/oy7+wfsdvssYZTs&#10;d5l8OYlK4AayUB2XHppF4q0+qWmQ1iZsk44gPcdKIpwlLhQ1l6rt8kC4fP0Cbvb1WlYdwZweHCpd&#10;oDomTbf7knTVF4Qe66gEWKQItKMAN2TgM7xPZgVKIg1vkTxUAyNKx1jow0L58WiD2aaANnZMNfVM&#10;SvAnfl311JTUH3VSQ4fdTvrsaXUINXVJyW4smWX596QZkpW2O+8BIFtmbyYwbt8ftZ5qaedKYY2h&#10;xzGatCGSAj/sNGOepgwyTifYeYa1DmBvk+R4hsSkcxKI8aEhi+6VUbigqYdBVSZd+7aF4Bfq73KC&#10;ciDVJptvJKAV518ngaNKk16pEgjNPV4kVJM6xwuNbPLXJwIZE+5byjquyEQFpX3ODy0kgeVkAGLP&#10;aBST97/WL9G/L3aBwRpk8s5asAsS6UAGidcliSz2Heln550TFXj/ljun9PE9+/ukfErXMLGFFk63&#10;Mdeq+8bLStYPLT0/Fmtc8n6Rbb/7IcJqKkFGqkDGpRJ2aSLcAow/WnNZ2V1LWYxTSh42CVByjnE6&#10;nfDy+orX11f89PlP+Pz5Mz59esZud1Me3620f2lC9X7sD+kY8hffk2obQ5hclbzHDDZSscCKQilJ&#10;pzAHbnvymmHPEBTjA1d4MGAWDIMBDQRyPoxlGAc/rDYEF847s/c0dCm0ZQjNX2RXMwDPQImejRSB&#10;5QhyGYJR/lwSvFkQ2APCzs/B2cuUTXyM1ORZiOPgPzwAIDgwBhoAM4CxA4cIF7CAKSRjN0dXbfah&#10;oLHKhJiEKyNz6Yt26M2XQwVASDHk0AD1UiN9Fmxsttkl9oYuUqib2FcEodP3e0PSBSnQ1yGJVYwe&#10;VLYQqPhe9L0EQvyHAo7nuoAP8C9M/ar0mXRbF5UPuWqkZo9d5SEvCkjKzAsPOJL4wC/rHGADUGa8&#10;rNODiw7GaAZG+SaaAAWNMxjdIEqpI1QS6bIvCnuEK5Om51nJpoOrRgIZoeeUsnCA1Hov9AFZMdSx&#10;kO11EKTFen2wTdWDqYMNrzumf7P4OvB4PIEDm/HTp8+4u733ITmR9Zn2rdoIWDXxouA1Wr6S8n7U&#10;QD3dYVsCCAqQQNnXFFkuwXORsiKpTPiRooEoOOtC6GQdBxCxfU+F/55mG0eGXWXbpLPb4mPqhy1l&#10;wmi961b6Sh1Zk9EC0/WaJQ2QQEIyfPRx1F7WOis3AJDCoT4sJaT9pVAKt9WtS7T0EhxqsLFE8Url&#10;YO3Pqb5XWrmWaLcoqxytnNDD0NafUdrXvgg2Lp3ON0hDpYlKKS/xjgOviE7xVcEryB56hoIDq3gm&#10;Y5Q5uwgwnk6YjhOm0wnT6YhpOmGeT3DOpfo/AvMeaBSQiZ6MnH1R9f2Z7h+034f27Kzr6Ldl9JGh&#10;DBj2QDWsr12FlFkyF1GUt2QZ24Nk/XNxwkGBTiqWo8Y7ivuhkp6rtaq5hlgysCmRCcnlBCiCzBFk&#10;nGcPMs6eyRhl0j6BWiocRrpWgpeAjO8pcrQFxiaNRySLrP7ON40guQRo/GFL++5tW0xzz4BylzAc&#10;qe48dUuovfHC8xqi1p+v55hN/ca27wpE37AhL31ArtMlkMovyO+fKMhujQEBsMmX8RUijLu7Ozx/&#10;+oSn52cMw9g0baJSyuR3xPKJ15OoqlAnt8VNz0vQy2sjH5NW2lqwHKhMO65lP8UQXTez4sHGJFcj&#10;BfIJh8mhgWHf0Bk2nsU6MAYTE6cpbapMBMMMw5wAZ0P6a+/ZaGK4CxkALlxWXvxGYerFEliFDNjZ&#10;T7OIvJcjRDy7kmKquQ+3SQljwZDckMFgBkDGZDjtPQk5FbmSy6HCHJnFy4JcTDtzzsuEwqTMpAnT&#10;9Y3Vai+OXuptBJAT/FcZgl8CNl4CPNAf5Lv/DOCNfqc8yw5DXQpTM7oA4rvOC6KCZVV6LJH6nV5/&#10;Io2Xliy3L1LWJr3vre1h1wBal3Z23dR0iNO+rWTABtaTMjcLwyX/32EwMGKSZJSWGKud1FbN4inj&#10;EKjwR+Zkip8BRmcZdo5fBzZj9BkTDTI2SFLl1akGOvTGuncjeTsDGrRaf0tTj1e/LSXLk2B8vWBG&#10;TKcJry8HvHx9hbOMp6dnPD99wu3NPYwZPACrYE0KCoZc+vf219KRsQTdlASvA9RIdZSpTneu1DKR&#10;xUaL8Jsq+BcAzGV30KrO2wqSJQ/KAPpR7TdYeK2o0A5qWXwNsKVfHxWLZjriVFcoJtWj8SrnUItJ&#10;8FkVcgA5gNjXeBStaWINbAJoUJ5vaoIR+/tUrpQ39oI5NrovndavIrkwqFoLyjqg2EsWaO9UXztZ&#10;Hi0qcFG/95btWN+71GUxRus06XroqxCYBTl0kVKsA1OUl3kpnVZQr77+JAY2BmBviD6MIegrDI14&#10;9h6M88mDi6fjCfNpwjzNsHaCsz6A0aucWO8I/hoi31OA1M+DZ2S2NKMSjg/nTh++GpyiM/tVt7RQ&#10;CqS+mlp6KP92cLze74v/e5vNc1x7FM84rSfmjKWZCBTrWA1EwrCg8IJnDq6lgOYfp+vBOjg7w84z&#10;3OzZjL4PdZ4IEz30FfBJi+npGwHGPxRFbwQaqSPk/ra1+wWv80wBJRt4mpdZ7/XlT8oPkZoHbUFG&#10;quUWoMUnuqLD5DsQgvd0jZWUQlCWZ+F6MyaAOmFjs7PFdJpwOp0wDiNuH+7w+PiA29tbDMaUBB6p&#10;ZyM/JKTYLGJSgEKq+JVLGrAyfypPxHUKWm0AjMYxNvs41tbp5RDey6glmGoISAyYPWOEmbw3xiDA&#10;GCRqxgT2QpBCE4EMhxRQAyYO4LOBmCF7K8IAxsCI5tOphMIkX5aQy8LB49E3vcYM2bdcisNRfM+Q&#10;AWjwhsBGCqBR0iS9rAMkaOK8V4grJqmk2kXZPDm79HYTZW1VBkgsd5P0RnvwC69v+dERqN+aObjE&#10;TL2U7/Wxr49+p8VXyxokFQS0tE/T5tN56WlrAMSwnq/viNRvKWQbwicdqsbZteKdi4kOpxBZVtzW&#10;VVPc6zgGJTDgtJdbaDrMEBj3zmAIvsIU03KLhFW0lkx12it3CDs6ZTr4DDsb0zc5yKWjp5QPIMtS&#10;6RJkLCRs9dK6MBxqVi1arocJ1DIm30DTpq4SZ6VfCwFwXrVgIE68P/fLK6x12I03eHp6xsPDI3bj&#10;Lvl8QYXMlV7d0j517b1LZSBfZPI13sM68Inq2jj/BRUAP1Dy1OrITbrghsm67FV/P5TW2lTcMFRc&#10;MI1HYxfblNJzWBXeBdaxqKGnxUvIP4pRjGxN1Ah/wwBM30IkMp1Mup8JlKTV3AFnqn+qgUk6O1sD&#10;JOu7qmIzVhdZ9mWn9Si8rpi/UW1Rd1DUZgEsB9vlfYOU7LNiN9bgS0G6FTVoklIqXYxZVkBGke5S&#10;kLrDOpRDxCuT2Ad62HmGneLnhOnofRin0wQ7e2YbswWzDb2Aty0SJbvPKdkxGIXLIxaDEKm8kklZ&#10;+Oqegc7s4aWj20Kl0PWuLBVmIm/bVKXXXxaf57toDcinaoiqgLuEb1Rsxs5rkf4UL9uCJSk4h/8X&#10;QEx6TBP6LbZzAJ1nDy5bq+QAXNw98XrKA54LYdaeJP73/FHY65YF0JuAxmulXl9cvl9ahFbU3LcC&#10;lBc97bkwmECrFuXAmsAEQ20bRvXXS6Bp/fmdNmH9LJiyE9C3ezhMnqk2wJgBHMCZ0zThdJpgrcXj&#10;pyf86ec/4/b2Vk1I6Pd2H68b5BfWPG0zTx0z8K4BO6Q5Z2UqsW5atGSzBBuLGivdkoELaWLxbXyx&#10;YEJ4zGDAzOFzwDiOGMYxMBDUZJ0JMIOfNBrP6iCKfp4eYPSGHQYcJrnGeEm2Y6fYnsqo2Lng3eiP&#10;yzgIzG6XjqcxBBGTmovIJknJpDAwNABGIGb0QCL5aSjrdUF5WIpjiHOQQN3Pvh9V1UbXv5a663lB&#10;bFWmzaKKuz8oh2e3jo8Oe1ndm2kBQjgjnf42r/nHYzJuCUORDWbfIrouqWqMJe+rDSw/eU+8uA4k&#10;6AQ4vKueWEpEX2C59Rvhtz1tZwtS4RUV7E65MY7+uiADsdmr1wyEefYA4zgMYBbfvEhuliBSNWfK&#10;l7GQzFbJm6kdi+F23nouejJ6JqPzaaizBxqt8800pwarApwky+NQ1ZFEdc2IFghZvX1pFTZsa3bq&#10;FA4VWEF17dG6kuvwwmEwYAecphNevr7g69eveLx/wqdPn/H89Ak3N7eIgRjMkuruqBineN9gxYdb&#10;S1ipxwisZYvUCUdAo/4QSOO0XnrP1XD4+v1NC6CRZq8VbLbExNQ2iLmZzkEPKEJmCnyvTqTWQKAe&#10;6zb+4BuMENVxSK8lHQYDYAiPqfw2xfifiQEZX0/BCIScT40FUrCe9nz0PtgSftbxkN7UwCwMd7TP&#10;4so9RkT9oBjZCGYsrn79dbdlJ6JiO5bf1+vLmkdjwXyX5T0x2VVoIHEBZCxtKDIFMoaHmsgm5GiF&#10;xHDWs9XsPHtg8Xj07MXTBDt5uWz0txXnvDRaOCDWKmiIRIG4gq2BHhpULP3yFjAM6eNTqyy/ZsO+&#10;bt1WsExXesP+tV+aYYgarmRbhnygEnOwk6FAySux5R+QZrBE7Nd4Gw0KSrr4iNF/kQPAGH0ZJfrx&#10;Q1JQVLkz6gCrrSBj7TP7ozYz0hmEbsHc2l+8GGj8sOO21nzQe33z6YImYgPPYqUQpjXwcQH8qj1Q&#10;ug+mn5PqMoMWa6Xv6KpdPkra6kha9oSEItMDOxaz9SnTX7+8wjmLh4dHPDw+4v7uDuO4hzFm9ULV&#10;85rfK6vm3IagQUfqsZ3qS0p6RvJAV7ojusCUjtG83xiYABKXQERv+OuZihISNlkEI7MPilEJ0GQI&#10;DIKhIKFB8OYRgbCBhFAZEaMmff6/zrlUBFF4TDJ5g5fge+WIYBwFUDFINEwpO4+yNX8fm8BIHGAM&#10;QwzDGA7ApYRgovLICXMoeDjJQJr1lj5qtNMrPKvvyYVLS8FkquT4Bdv2zOBIzgE6y7Ke72fFo9+A&#10;Qb2cgLptc/9WjMcfZN2t9/rFw6sY30u3VKdJv8rhkgrkUHLoTY1BVd3RGxJpNoVVCcpjdAYovPb5&#10;K3n7/oMhMNKucxwsNYQE5AKL0TlYx3DsPwce0nBYqvWpSfalssmOf8Dam1FSCHYCGa31n/NsfdK0&#10;9U2yczmcTLrsybKJTxLWomak6lqp6/B+vVks6egHFpJ63qUQwnpNF6pTlmMnapJfdwyBY3Y4TTO+&#10;fPmKaZowDiMeH5/w9PSM/X7vlQ7spfAi2a/Z1xBUMg4X2LvSYSy2ZNAM0ElxrKUIIUQBGJIKQlqT&#10;rgemjQouogZ8BYD6sTpqMyotg2pGY7Iu0OFsAmXJo/tO7ftHFetMSjVL8m+k/nADHcBEOtdcukcN&#10;2ndsIOx88jQNEHHeKVsYEAciFwAkzmoT7X9IrIDItdWiU13LltXsAkBI5BLXt4bZtmnNl27SK1g6&#10;gahS3yf6rpcCBC4xcSm+1kzGcrVU69di6rRUXvHx3vAOiiICywxx3n5onibYafJBL6cTptMJbgrg&#10;knVgG2pujvcXAwlsrBxupS6FNxA91HFu6/dtIukSZKSO1kjSeqm/vjrg2HuPZ56jNeqAWgNaNWyk&#10;aSjEOUidkT7bcEr9ONGOi9JyGUF7E203OAR9VuEvSDJ5BYISlTVNzVDfhDb/aOjixvckGx6j82sX&#10;Ao3Rr+zKFzQtF+EfCQinVLyLUUy6SEadzU71Op8DGC55dqJzZPofDGTU5525ontTDjEOi4VzjOPx&#10;iMPhgJeXV+x3O3z6+RMeHx+x39/4oJCQXLW47ZcR1vjdMB/pgnqGKr/KrHneHJpDnW9o7w3RRXyX&#10;xRqLilD4ir8Xmdh7NnJgNw5D9uY0Xm5t4AtKJp9O7f0XyU82jQEzfMK1CambIhiGMYGGcXpqhjEE&#10;yMTkMwFcAC+Dv4tn3WevnzBCrYAvCubt4iXUQd41mOjUb3wQDnElL+Eg9XB50xNBLVcuVRDf7yZW&#10;AIGkyyRSxWROj18GyRfaMCVhWDIs/y5uxVT3fS8jzfOvY20plP/ADJkeG6t3zYoKwur9Xvp5Qd16&#10;qzE41a1uH9gO4/5LyY5E1PFaO3fTCzbTVL/RddRP+OyABSHVWf8W6x6GGYYdbAAaXQAbR5YEEmqm&#10;ZJQy1/dUIdpgJQlLeTCU/u2CL6Oz3o9xnjyTcbZKOi0MDob3qVFfUnH0fPFiQFqHObil3iUdXSlL&#10;q4m2wuktjlScLx2IkVFPU8aXBgbMNE84HF7x66+/gmBwe3uHx6cnPD48el/GuGczFdd2vr5bmW+x&#10;xSQWH7WRKpLrU+192oJjKjgvvbdSULjk+UdSdOLFsaMyO139qE6KrRmapV1CtCTSTEUp5xX5dHXI&#10;n5sGaaQUMaBmbe0yaGlpBBI/YjJtUK2AAQyhfhoBsd6rEcGzEUoWSy5YA+UaLl+SksKcqJsUKihh&#10;r7PQUwMRnVtSpTzAQMWKlM6DSPtrG56jrrKk9J6IR6DnMEBo2IjLvhEd4LDEh7Jne/d3BUX4D2KC&#10;tATfdAd2Lklh7Txjnk4JZLTzDDfNXq3k2PeYHBb95E7g624iRstHv2Bv0ybjqv8helsRRdQfhRR9&#10;Qao92lJzQ7D9RsbahZu2tHgcFV6nJYOblOycaouqAKSmkDWq1J3pWohjw+x3S5HYEb0b2cG5HP6i&#10;QcZkp9U4MEgFkMp334O9HWTsB47Ke9On5TsJg6EFkPEanYKmw16k2bqUtbj0/GefgrogYtuydKZN&#10;VUrzx2FmW7PVaflvO56UW69/bTjMjnE4HPHy9RX73R6Pj494uH/EfneTjkfajKXcKZupKr1h/ZQN&#10;hlgfeZ/QGfBvazJVh1VasAmkiwu2Zt6F0kiaoAFdbJbIe/D1oZgeSEn+AAoJoMRKRs1BOk+QYcDA&#10;AjYx8IUSY5ApJgoCwuSBxiipYBcm8OotsIX4XLow+Yp+oOTJKiJwEQgMPqHR5iDKsYwxgdnIyX7Y&#10;kAHMkOQdbAgupthFU/OgkYvS6Thhy9Pkzu7/HWBqTSO9tK52ImWVJf/VUPXGR+v3CXt1rBdp45qj&#10;xHl04YKnqz7Zalm+/h7oQxfIa661hC0mKqQWuN4MNq+JpKwm0PgXfEREjAA/uCvx2+/rGiipw6/q&#10;20Oq5i62iqwaYRf2A++rO2AwgkiSy82yFPslRcP7yFgUlZYbGYkx0CWwGW1iM0aA0QfAREZlHHyl&#10;YQYthYcs55kW9jKVxFp/Tw+FaqCjkRMTNb6LhMuG49QFKaNCAbDO4vXlJYQACu7v7/D5059we3sL&#10;EHm2Ujgums3Y82BECmJZDg5Me16H6CtFeln/ahWlQSWinI5Lpn+9aiKCBmsqUJREyjIscRcygNiM&#10;J6QMpTxng5KH8srnMq0rvJjErHubQuRAETTQgUSCVV9JX3Ap0E77VpsMIjKDaIDQAMCBxAaQ0QcC&#10;5tRpxXCEBx8lqE40I5MqP87S5AAdBvD57bGQSXd61QiE69tRiudWDDklV882+cvQr3TObXIaFR1Y&#10;SkWwDKkLM1oRtHiLVGCqAr3XQMTk4yiLv5tBd0mgkXMWzob04AgqRsm0zf57HmAsk6RzmGU+eKQl&#10;0w1v99sX3dQuCNtrL0KRBC9S1jLpWo8BQWpdoNqfUT7mzaW7WSi5ymowkiSCwUEWTVKxpyu0mlVc&#10;DcV91u+rlHpIV4X91KB+lslTl7VzeQyO4PfFZdq0zHXe6/gmxPojGoKPAmhoXQZEK4jOu7JNzgJ/&#10;/Uxsog4c1PjtUf/1XfsQyiXgIF1+d8lyQ9w4SAvgrGczno4n78v4+ITHxyfc3t5hHHbB+yGAjbKI&#10;o634mqz32Rfio1e+juUskkj0NuvfknVIC5NRqSLP6ml8LdvLR10KzbUKm9F+HYph4i89yUVekKIZ&#10;w6HZELBhDMPgNxITkvOMn1LHCRkTgULIC7PD4MbAiiQvwQpSbREuDOOTH5TxxbSwby5FBAOMTx8V&#10;Uow68p6QACg2OSEpe6AhpFMTiBlOImjp3zcHGZ5znJmW6h5PB1Wq+/I3oubr/Mz+/bMQOiL9Rk/O&#10;LF9Cy8AZadN02Q6i/Vh7vpYq0vLkYe3NU+l5dcmZLqRSHQ+nLWsffbMjdV2k8UKtgV7xlsGTxOQp&#10;ZcR0RQT228j1ZSM4KCtRUhsHGmfDcLaxTlpmCJ1tDDLjJvQznKXTSUIdASMlfxbO8ISREqRLQGNg&#10;aUhIl/ZYiWczztb5zzkAjs4FgDOEwGAtWEifor6DX13jCrXrgxA1a3vm4dHKQabtV1CxFyiQkqjY&#10;j70iyMA5b5tzeD1hniz2uz0eHh7x/PwJu90eQGAyAiAfQasVn2W4gGZPxrpEearpRp2q7Og1a8f0&#10;LFTCRE3FX6RNUzfopMAb4nCJlB2NtD6j6IZ9KBhPA4wJYCofS78xSQGBLf2pd+tJPaShnFJc5kau&#10;7Gf6qpA6nbw8jtoOwHt+hyBAHgAaE7tRyIUEYRssexgCBxKTfPMphfdlYMsHx5Sqn+XVY2NP2ts8&#10;Y58n0gCQGlxcJJ+pcyGLLUTP87DE9Duu7voCK4Y2XRs6DaSupE5LIZ0W5SuL0ktC8rlgduB5hp2z&#10;NHqeThlotD7YRdgDz4jyWBZFHw9gY7oO+QNHcr2AqMsrwMWBW6dXI9UidK8DosZbNp3nBDRLAUaf&#10;q7vkAj/CWgKd1GRpSCVKcs+BlQgQU7AqqayZUpiLYhzG4SALxGWQsZTvlwn0ROUQoSTAbaxFfudg&#10;Yr10lW0pLVrj/GaMxjZ5+YMbkAuZjPT+ZzwT3rLhMUiDilSc7dYg+yOvMDrv37X0huXcCa59PkqQ&#10;Mcnb4eUyv/zyC5xj3N7e4vn5GU+PTx5kjHLpUIB1g0uK7SQXDkQdcKR5kI3Fs0i/2HoTRl7ZFARW&#10;RF1Ivl/WWBWQG2mRUhdF8RKR0pMkBcSg9HokNRIuQw9VMRMYJIkpEj4j4GiMgWEDMgxmKk3f4yZm&#10;vN/VMHhw0suwg2ciKDV3OfRlxGC8H5QvghjOzQGwDMmjgylCDXzidfCDSiwKkzyqhADwCIgDmOFo&#10;9jI5x34y66yXdEDfA1R5omjaKX1zCn9hIK/WsnQdEPVgfTUtRytVqxMuq0yo3mRRih2EmqFAr4Bv&#10;+8Ifh+dFv8lINID3l15iPW/OoiqmTaHiq0bokA+77K+xn2bWUm/vOMf0uk5FmEr14Ft7bQ8aWejL&#10;0mAoDgKkAiCJur9ffL9qiM+qCCIYvnZhdVKnic5DqHpPYvGewXG/cI7Bg7fKMIYK14u4T0F/H0iB&#10;L37AlRsiZgE7/18f/GKTXHq2LoCaHqRk0TEz53pY6lanfa5u/3ttwEtlA/TOGUpezytwUUrQnwiY&#10;pxmvLwccjycYGnz4y/Mn3N3dem9L5mY4k8JfAqjbU7OkwJeiPqFqx6ENYSBRbi04xwRIUt30sFlm&#10;ndXZIWSPSm+zetwnqoCSxag3ajLB6HI71vz4gRnla25TwA5LDbpo1lSnp6gxUmkKDmQ/z1QrmQyA&#10;B49sYPCMyxDyIfBejQIH0OBZjGwBY0BMgZVMiaUZGW4i4d+kMt1lZcWgag2TlX1GlIRdAzrqIBCp&#10;0FCRDatg9TK0RVEn5LF+/ZF9S+QtiupgnsUWr5cOvQIy6uFN9pntqHcUOCjMcPOM0/GA6XTEfDoG&#10;oHEK6dFxiM/hOoh+f8FmIrEakUElzZZc8UqUd+2V7ww4kyzt/wAQpliIiSQHGV0QRkRNr7KtsDVB&#10;EUbGh20S5XMjGmh0cS9V+7b2go+BLnGNF/bM2yCVF+3HSFjOwkBWIXQR/LecA8JqivyPCDZqCCVZ&#10;263A9d8OaKROGUMfcM9c8ENaAMloww2yAatsHnMR8FwEN2kBMKWVV5oByuJ1XJzYXT8Hbbqb8iJ1&#10;DpyqF/A6fCIXnMKCaZ5xOk6YZ4vbu1s8PT55X8ab28BOM+qqD9PJTq5Fx42nSFejQgJH6XTX+3S9&#10;6RNRf6N9a4K5xvyk2XEWyourLCMbuthSKlTczilZrKoQF1faivGo3g/D094NGW/Or4BGCTLrwQxg&#10;wyD2G1VKlVQTMmITfBt9kjVz9nxMYF5kmAgBcJ4RGWTXniERP5FSQVNaWQ1s6tRzgfePNACGAeAR&#10;DA8qerN/C+ssnHVBNq27UmpkO00q5jffuQhLwfE6Xa/oRKlOri79h2oYVbdGUsGKLVxIb3oH30wM&#10;Q0Xr9caN7bcqT6hwEmuAph74VFypbzzK57RoH2fa/IEPSt/guWrgXm3NvaZdrvBUxbOV5/tcY6wb&#10;8fc1Y1uvsyxbX632KgIKh2AyzyZ06pNhmdV6n99LBA+9sNP/jiTAUjwrUYe5sMA5gQvAop1dlkyr&#10;5xYpV8TlEJ4eTCjLl+C5Yx/ZJtJbh+va8/x6JouvSAOO8an9UG+aLA6HIw6vBxgacHt7j6fHZ9ze&#10;3iZwX3q+X0oZ0fOLTOBeAhv1JLRKi45hKaIidBq2nRTSYKncDGnt/InyYKVSqAzF7IPUSCHV6FHF&#10;46Ci7qaqpCRpMclyOCRJ5pgbb6lon1V+th4+poDAaiAZwMbiqWtvtwrAY9XTkAr7y5sQKVluqKnI&#10;Qch7NxIGSJRUi83PGdLJY9yMf2smPa5/HO5Gc+ReomKpb4Veos0X6hCi9r6Kx1ao5+0p3X05e2FK&#10;k7dT2iIF0NOwx+tiL0mmYAnULpWyBEdL+3UHTcSSuaDmTltrMZ1OOLy8YjodggfjlCXS4tRjcclg&#10;DDW8B8alSLknfd3RRVb3V+m0mnXhgjy/S1+f9lulokJTq5fyGhHFBF+6kovwpzoUb4VaGfslY0z4&#10;9CqwTDaRABB7v30wZeBdpW6nAE+ocy0cWK2aoMKgpbiIJqtK3lWv0UK9t7VlK/eIDwKa31n3oSKF&#10;9OYE3xxo3M7kuxqSef7kAyUgcJXeLyekUZX01r5/aj3LmpFUKTk8x4JIICO1xss9SUZLXqNmBTw/&#10;NUeazG0JYfO/u/2AMzMOhwOOx2Pw5HnAn/70M+7vHzAMu+TJk+duVGKlZ5dlUWAjtVhJ3T53N/PM&#10;1igSmlckEqgHMwv0eCJqUizrpL7z/SNtu65l5WjpRDnNz4eWrsYpPS1ujHWBk93Hc2GWJqEmAo6x&#10;jvUTKjaCIWxGntFIitEIUPRuhA948cev9nw0IQjGpCLZb26h6HT+BXIoWEM1Wvh/AAANlNgOFB7P&#10;JxiSIk8YkBnScRFm2Dn6zHhJHIGDW6SS7dTNA+TjwYr3bkCQUnQTwcbE1JBF4CFfO2VxIhv98s5j&#10;U4IP34q2FI7XLlnPrqdy5fNcMlZFsZY/9N3+B4bSXPu0Rp9aIbnujOrsC6PVX2kTfd8I4i68Elq5&#10;77Wcs96jPDDIMOzTSiOb0TqHwblkpUFUt86S94m0gUXg0vtNJ//H6M0YEqbnkC5tnUu2Gszs9yah&#10;bmBGl5FInQqOlqrjDSghnas9O8Cu/nOiM0BmlY4cQA52FsfDCYfXA46HU7LNeXh4xDjuwJw7nsS4&#10;VB6UIm3SaRMIIz0mfQ02ItkeUIOdlGnW2Q9RB67QGXW5ZMi+UKySYjeiy8KRxZ6HqrpxGZrOfpI1&#10;2KiHB1SFuVUR1kARqkIoQ/NKaXZ9TVRWC9QZabLGKimzVjkftBgO4SsJVmANFQ6PKn4+1I4hMCbB&#10;MBFgFCUh5/MIkEZx5QJJ9UoNX5MZqErv3RQEk9iF5RCqgIzIkzv8sUBQi3EBeErV+/T6ofLNiHJo&#10;ih6J0ipZSSdmSXI+EBbwbDEfjzi+vmA6HjFPp+RvHn3ZdWq0CHuANTDZqLGAWQCTqA0hooXtrAdO&#10;UrWPkfRmM1rnLgue0Nt3wC2zQ83kjyzU3FtSgRjV2eAbjf9R+FDrbHharkWMMRjMkPz2y8Iys1l9&#10;n5a9SDOzJQ/tMtAokDCYKzw+G0BZGpuH905h15i/aWmVjScWfaLT+WLsfEhXCXp2pOHat1rWays5&#10;U/2N5W9/QBV/xT5rNUVwE8h4gSn1m2SvpNYPql4xJQkEUZkSqG/Gerqp5dOr724b4bAtLLrfK82z&#10;uwbqGx5r00SnYgmmQiYcn2macDye8PL1BQLg0+fPeHp6xs3dHciEEI+UMk16+y1k132xpDa3lhZ4&#10;ldoAZ/vdvriQUP8+o2osUK931Iw09WJe8o5o/YhvbhbPBZEJSZFQWM67RYHP0oCqtA21z2zDcHo5&#10;AonC+ZoJLISCyRgN+IlAYiAmFJ2KbTIMJgTMSBESE6dfPqUwFwZpmoaYYsbpRRqTPZakaNwkSW+E&#10;sjyAOUimrQM77kg4ZH3DILl4CtJrBBsuKdH2RRXLhvK94rOxKPgtg23k28wHqZtces0NkS78Pdly&#10;aDoLwcoIo8NO/ePjo3BFqQpBaX+2UddK7z5n2WsQRIXdxeKaJf3GuVxPgJpJVq5WdOVj2pvrSlEW&#10;J9ZhlE1zZjca59f0wRg0qzgHNpVCUbMvr8v/teyDXqz/OoKZMfiFRRq5egmIqtpT+vc6aRCtXucr&#10;77ytgO8acIiqZuyvIKSSlCnL45CTnZ1zOByP+PWXX2Gtw+3dPT59+oynxye/wjI8E0ZQWMvEOqB5&#10;vdTZqygOv9XZr8DjXkhLw8qv5Pv9/bENZUGX+NNRyRT+hm9x4163A6Ku13pnG6EOSK1qbZ2023hb&#10;Sq8pbvWMSwBHUqLol6KaFJH6xRuF+cXrMgDLDGUJSl5eHepGEwa/LAJDSnZZdN7Swjyk1o+esdnm&#10;YdDy2tzzR8/1W7vOFvJmzZ6sVVoFszKwsSHBxzITc+LXNWjeSrSlc6wygES9HjYCwhxSpe2MeZpw&#10;fH3F4fUV0+EEO3kmoz+BWQlEKRU+BLxEJqry7oO+D+qgMFrubXuMe1KeyxEzqEHH8pqXBjUi6YOW&#10;l+BKa5dYIdOXdiCcB48lyqItNi6pEuK6ZmASM3H5KqbVvi+GbCb7qcQLk6IGyT772ttTM3wj0Ewd&#10;u4jqXEC2YU5nK4oVH+stwbokq/XTOua2bq1WYh2yCpB2ZmiZJQrt5bnck47p9v9oqsDGyqVLW14a&#10;4F6CMFfgGdZwo3fWs53lJrPdNNuQ6ukJLb6QZU+B80WhrFzs1LTFC1K/C7Jgtt6L0mlaRCevOYfT&#10;yUtl5nnGTfBlvH94wG6/z0WFTjpU0h6h8z021UNZtRBX1ugL5+gNa9AKKNF9gd3gyDIZjc4iBZfu&#10;XhuWS6l9+9RrikV6BdCKSt9cH0JQWUAiT2O9wz48k5UJMkjyRYwbnTECiXT80HxFEFJYIINAZMAw&#10;CEQ8s7HsHwgsHTk0+SRLH3Qm1TCfFFiuG4+wwRmDgYzvpZhhA5uRnZ+8tmuctB53qyj29iaRqD9m&#10;uDSUmBIgf4kJriigur8mb/Hxew9O+S19Gukjtb506ex1A7OZ2sTSLBeUs2Oqt28KqLr6Pz62b6JS&#10;sLVWzdll60lYwrJzMV8MBrHgtbUEwizYIpSKS1mx3aAe4va2y47WXgNS2io7hjNe0jwMA6xzPlyM&#10;yyGyqLpaWOCUFNaxX/OtY1hXpkpn9qJAgmdjEZi6cJaoW9RRAzYUzJliekyN//e1a/5evVn8bwGC&#10;UjoP0zTh8HrE68sB+5tbPD484vHxGXe3Dz5AjfunP6motNyzbjKLeq8KfyHtHxobdVJsxtI3Mb/H&#10;ToJ1NRhuQMgiHKoPMKJ5hDcUnpdS+VU+BDrS6/p4E+oSRU2WIxDTHUIqcLGw3KnTvmm5L9JNvFAF&#10;+cfrwGRldTp9ketmQGKDrzcA8Uw+A/HBghT9PyPo2HiFVLugFArzt+tc+z+jOo1c+inVnZeY5bHt&#10;pKdMtY51mqrVPAibj2XRp5AUnsCaG5e9GSPCq3pzihZKmY3IzsKeJkynI06HI06HA06HA+zp5FOl&#10;nYMhDyhGD00EJms9rKeC4HG5LHYhfrX4Xnn9l6AuLe1ZUoGNqBwJtlbUS9t97Lc0cC0thpAGVKFX&#10;kaUHvaJTV/ZjrIZDVAZXJRtG4mJxyQFCooaemsGYmazFc+qdky7bwy5v9KX73dUVnNZW+bd5RJ4d&#10;dFD/sugPoEqznOS/uvLqRizMHn6Lj1peTRchwBtAxi3niai/KLzt3TQQshRVLC2im2XadHvBvyWl&#10;cltb+NtQjESZHY/jCGsdjqcTXl5ecTyecLO/Cb6MT7i5uUlBHbmVXwZlRZY6kBrtz2mOurjUmM8y&#10;ANKRVNOVDP/PLO5Ux2T2FsfVBPH2OLQV+Zl7jFoQRwq1Vq0lUIVlPN61xoB06rqgcDRKoHQMEVGe&#10;jArwEzaZsRgn1bq4Z4YxBDMMpYF2LKgoGhWb4PdIZcgZEHTU4W/iVFUJdNJcnQhiwvOLpBAYduzD&#10;1OqV+BuHvbwLO19gNuqf1yB5q/otjD7Pg42NH+gfH9faiUuwUVuD5aADqbsnQkonfW+K8kVzz2ut&#10;s7/HM0mNy0bFgjyDX/bqAsmrsXaj0x7HlxQkEvYEOuPvWLLDqCHOvHctqCCO4ghwCCUjG/aQwcFY&#10;60HGsKdQYKzrl8Dw/o6ifIAji9G6kCgdJdJWgYzJW0oxKjeMMzTQIL0Kk6o6iahzv73vXpILRxwi&#10;asRt8veZBdY6vL684vXlFdYxnm9u8enTT7i9vYMxA5zzjLO4Dfeml7RQ82xFp31ich7qZFmwvn6x&#10;MMjusRYpe4EXrUBHCCk5LK9QVzS9SvmcIuvX+PJ36nAm6fbNpVUnlf7clXWOVMBLYlYl/LFKqJfK&#10;n7CT6q0ZknXdFo9ZawUUQmNkqM5b9Hc3/twYgmECw7PlQAwj5BUpxCH5ljOYQXrRDPsftd6cb1u/&#10;15iNpTtew2wUae999f3uVV8NyovAIuQaGkQwpmZHa6KBFI8XzyszNwsaKWWfH+B7tc90POH48pIA&#10;xnkKTMbZAswwodamJD/OkmykBGFJNjy0PDlr9jbCeesbamcAOfGYqElZp866QG9cdev7REu8NUhJ&#10;W/X0KSNLWREQFWnz1FEZ9F9bGdy5dF1TDB3S9gex7zLqNcS7irWYOwLaCrUK1xWLBpj9iTe1j3Lc&#10;MYUW6sl37IN0ZifcaNIoa6aH78DVLsWI0gBNOmc/KAobFEVKJvPYQXuie+z7m7eNJ4zOoccb0X1a&#10;Ckcp7sQLpGZxwkuXv3HqIcLd47HwHWoPCVFzYN9RHNYT7Hef5LffkVLO25gF8zzj8PoKay2MMXh4&#10;fMTj4yNubm5haExev5r01XrXXOJg0RL+m2KrMf1eXwVo+4p0xcay5yFZOxx3WpDC7BuqWML2+2Wt&#10;oKXW6xK1fbr06OKlpohKnUzh8ZIaTSIYMb7zMJ4RkkBDIsCY4PPoNzifXM0VUBYAS8Neeh0SrlMx&#10;Uma2pGIzTew5Sk78azekdv0IhEb5tXDeMEk6Y5/vB2wsfFfW0KFCvkloDK2q5LL6itgcJPJbyq9/&#10;QyDw2zxHh52o6RmUvVlrEhUt0shVuMDqLvjHxxVhYyWrvmxZKTIniOqkppwwDSlCMpYu1wS4dAax&#10;Que5Wpng1Lnxr7AWNDYxKrWVGXDkQI4yyGhKFoYZTGDNB8lzkEmzC6nVLGB2yY/RBhajc97/kQvz&#10;+s5ec6Z2KZgwConJ0Ex/uE2brqILlqae9/dC/Z0AZELBhJrmGcfDES8vL7DW4f7uHvf3D7i7u8Ng&#10;hjLJW0Tlkej3LBsqvgzq6bpHM3B1fSKlw+P2ay+ldLYgZxcUVgNyonLorVMdSAcHvqm/lSqvjwpp&#10;YuoTpHqzyv9IUKIqRVhJYlQhyWUlML2keNGd0LsI2tTUyc46QgXakt9X6zseUrJl0LGDOWxCKDAY&#10;HQDnfz96axt4H+0CxdQhEzXbVTEPe63TJsoa5TAX/XXnZ+nb3SBKSeeiDOrpBIFU92c6tfF8GFPY&#10;QZjOkMoDQ5LOu4Tk5yxxjY6ZJvXZNlgKzacTTocDDq+vOB0OmI5H8DyDnQ9+icAiBbCXgm9mGnSJ&#10;vA3EU6zCd5Uk2htMoKrmc165ZZl1sYwaywrb5tTmBNQCHiFDCHKufil4dvmngpUnzU6gmLEqdZpC&#10;f1Y4oenJRpFOrpizxVrFdXHS1KSiWI60JBM4FzJ9loNGl7TL3/+HVD7HonbXXomv7nvIQhjMtdra&#10;iwJg6HpOjl1mjVz4VPL2BoioIlpT9TWhxxtefIFUSWDqG/byi/fSROlzC/PlwQxU6+GDp56IwFqL&#10;0/GE19dXEAxub27x/PSMh4dHDMMIgLKcCKQOWeUPc64LWXr73dSpNy35Z1aqj0FJFpllK6rHmoGU&#10;6/XKqHtNlr0RgGXU1peSfFn0e6Bq9y8n2FIWQrrIoezpKNFHMZkOm3ISGIqmgYc8PVP3pogJhtKS&#10;mA2SZIOlVwjIp4yaWOiIFAULkfI004Odno8NXXs1/iZ7UVHsZFaNcu0UfJMglt89eET0m1wdMfRI&#10;MxtRrRVU+ZwtVCJlC0R/wIzf9No5GwaTva7W7vfMKpeyAe7UBmlIIcvJmucH3FKEY3wEk7WEPPwx&#10;Yg4LOwvgHMiaVMMlzoUIBhk8qzGwdyxnENGFYBfHLvkyRpDR9+CKBaJIGh5Eo40NTum11QxPF6M2&#10;r1fL9wIGaaHQ0qERiXAFLxs/Hg/48utXvLy8Yjfukz/3fn/jFQXM4TEoqVCKMMDqsesjJ9VrStCH&#10;9OvpDDZecaekdbuJuurUvXW2jC5REVm5h4jOX0DSePxteDciCruQVhkWJeosgDGKcSVq75DF6UIX&#10;bGzOIEr2ZwU0JEm8jtwTCuER/jqioDgRIhgYMAiASwNuH1rMIGMAI4trEHX50WcIAGdvKmnBxbq/&#10;VKAmVX8vHTZsPXPSwX3N+VVMPc1SpLpTFhQ+bukcxvWNVd1LHkSPdbewg50nnE5HHA8HHA+vmA8+&#10;+AWOffBLTn4KAYzxPGQLJ6K36jPpg4Cgct9KNfLKzVVbTF3aedauIzXs11wHggD25X6qZjWerw3z&#10;v6NHY/+yzwu+IcJgDMxAyes+V5DaEkb5Maq1gaAHHorF2oQlcXFwV0sNFcVOS700vaXv/zE/RLOQ&#10;pfVglWofrS10xuIm+OZNy/VAxqLJkWUYebNTZBHo8gaN8qVx6PStjz11bqKP7vYWYq+RGRPiGNPp&#10;hNM0wTHj8eEez0+fcHd3h3HcqdQ4Kk2xlZzlvMxAG+qULAxpZCpvOU+VFKQHfsrWi6T8PXrXhaLH&#10;O+sFZ6VC6TQqkgqXXJjT8uNoL6QtDaUsFdvKvYJ0ZVn+oogXvuiQFxgOvo2mOJ6GjGcgxqTqyFAx&#10;oemQPEErGKOir6coJ/XbGUWgUXU6RBKaSU6PQd03fSYI5rdGEjcRDTuFqmbJFsHly8DDHwBUu678&#10;AdT+CGeKrpvqfO2i8R0otV7zdArtlm1H7we9PU0q1vNvJYmvYQJBWLvTfu4KoNEX14whWHFE1pVT&#10;KdXORQajywxGF/cENJYcteWEvPeKpPMMxnJ4TYuz2Q3btnom6jzr8lrmnMPpNOF4OOJ0OuHm5gYP&#10;9094fHzEOI5w1mUZQfxvkOAZUswYRUvhChBpQhektX8ppYmKpdME2lH3b9b+tvbzK4nipfRXCUKV&#10;3E9S80wwCaB9324pi33TmQWlGMRnuTiX5z4xGCVbrShpsFRejj2wsWCqqaDBIgQIUnlbSoU5ECAm&#10;A40BrIYQhMlnVRPAwYuQKSfpZjJlCBsxhPBbJeFbZDvcsMXjWlriA6FCk9KFXVoMFfBHm9zSZUxq&#10;sLFX20dFDsgfHx0MCamksxLtIwRgKT06lW8ji8DOPvhlOp4wnY6w0wRnrQcZXQYZc4J0DoFJEuqC&#10;GHttB+tLgMXzu1cLyncgq2rNSL54ncuGuuOU7e8qEcujnz36FiayHjaQ33kRTpb3+5g2bcyAYcyJ&#10;08WwSQAWl3kjLI31S8GmTp+sbFTWz+9boyd+f1Di5Ve3v7cNsjf38seYe8ArHLY3mXBvlcfRO6Wo&#10;a8Xwkskrve2tV2Q9qgqLNiim/F53ptllPm59n9StHaiPr74B3n0H5JUWWp8e6JzD8XjEPM0YzID7&#10;+wefMr2/wTAMebJfmsQU6ovu3kIKhlSbUOE5hgpk7OCi51Jymn2ccvJsE2okF6A3V7AyICqNtLvR&#10;371zlVSTVBmWn2ukdf50JTUW6i7c1DSzvetXTbjV7+oZrd8MgxdS+j1fRMW06CSzNn7KTWJyUnUs&#10;II1PrYYLX6OSBCsKf2ygI8BIqSDNQKOw8wV4sKcg+vGAo77YayvI0YrGugb68Yz9xyON/ZTDjy96&#10;NtuQX7V46e+RPzDY+C0uD9l2XN8DLhZ/vxWolGzBgUqG+vYKgr5xhZ/lQSJZqgcXm3ZKv8MiGJgx&#10;GJPWdFZAYwIZU+hLYPmwCo6pUmBlq93PmfVD7/10roPqNYxvKO5KH8G+EieKLkkdS+cYh8MRp+MJ&#10;zIzHx3s8Pz/h/u4OhAHOsQcTq/dWgowognlS6mph2UHlpqSk0/ocEJmOo6NqwqutsJsojTIMRuqk&#10;WKpUAFqdgZgETFWNE//W021FykUhss9L5pryz90y7Na+c5UcuATJVBVGJdhW3rsBpGhSz+V8j6EP&#10;GhXUReVHV0m+15Y90VVnYF+x+GuSBiCCjRJgLUKQV3upLkn0luMwsGYFfPnwisSw6+5pyitxDWzs&#10;eDTmoKPWrYJSKAsaeXSZe6ASptfAxgW7Aw52Q9lHT4OxEhO0MoNRJ00XN5RfB5kZbpoxHydMxyPm&#10;0wQ7e6k0RyajsFJSaJs3UVfgt67KFr6pvRrXemD9797xFmlhxJyQcp1SKQ02SKkuW5BQcH7vT+vL&#10;wv4RyR3GGAzDiGHwQKNWTFMEoHUtoX09UQHJWhmmJkEFiqMP13+k5dJ1rhOBH4iyiCd1Q7PgqdtG&#10;jB96A9I5nTpd9u7oDBpC733d1K+2Nj8AlQrbwkBXbZor0unucWnYmFT4NbZfV+Cl9l+hKhznPW0U&#10;Xek6CRvibCccDge8vLzAmAHPz5/w/PSM+/t7GPK+etpZ4aKn7znjCgrPnd5mWhc7cubyFvU8pUys&#10;tylsNSRX6GcHpHt/k0pd/L+bQtVV+dDKIS8hQ+khscXBpHZ/1cdbGkixAht17yAK7A1p01QmwHnz&#10;eQIoeDGaHCpjYHzjIsEHxi0MISQXOoXBcDSpj89mPNCY2H16o2wSpr9vpDG91+8AJY333O81EISW&#10;o+DKNNm3gnvS+a6cW/tlS5BdlQC6dkHRtbby/6iqLyeCr9wbdUMhZ1KpL7r3JF0va4ro9w8N3hPM&#10;97bnaoQNYVNkEcAJon9bDLhwzBgGUwCNIuJZi87BOoazDswCx5KARjRhL5JtYWh9DHDe/ZwWwlA+&#10;tOVuarv1qrv8PztbfPn1C5xj3N7e4aeffsLjwzOMGYLkpFUbpeAAorZ7X+L6KY10M6wkLbWVzGRb&#10;WouVl2FSeVAp4V4NyEpAqAYkFQinmuZuxVjVWaQAplSZEEDCEDIXDXMaV8oIOlJ5/kRjhjpGtwP3&#10;1YG2GjiDCoqpWRFUkQm032WVl7OQ91oWs5G44JcxE34v+H+KrwuZfB3oQ2MsxDgQu1wJxqReQzDe&#10;Ahw+wVq04KqoT5vU8jMFQM0CL37WWFZQAhvVBdEPEFGhJDqkB4WPozTHMwGJZFQKcFUdFynTEkcK&#10;zaBDogLJWswnDzJ6RuMJdp4Bp2vmXDuT+ndkC0dV0aVlaXH9XVCY0crXcil5SzN7u/BeiZxfbVlP&#10;1wvBGIbAgIVBILBwcc41m7GrStDM5gUCVyRyDMbbjMTPlAcqUqxu2u+vePTCDkMFwEBDK1Tabckf&#10;Nj3vAhlX7Nd6PUS8Vq6XOk3nU5qwEYTsFzK0Xl2t3XWLU4VOqrPQG+SpVJVNquhWx4XOjEGIljCc&#10;UipazYabr88VEXTtq+/S60TylDlLWgSHwwGvrweIwKdMPz3h5vY2MBmRZFplEU4Li3IHIKzSp0mD&#10;jcoDqTDAx0qhukp9xNkg6DqtbustUzcOiwb7a6B8c6/Kcir5Ysw9FLGRVhuiGlQoJ0tU/re4H6sp&#10;WgDtOwHfbTGLXJxqTw9G9pqjQFCJiYK+dvKFM8N4sBEmJ1sndnVZKZUyluzzZBTQaKLcREk9iOiy&#10;pNbvEHSsr51mH6il7dSCJVhd0jdc2asRe79VWXEFS5AN1eR78KIk8W3WB9nw3rbFs20zZhH8HpFG&#10;SuncH3h5yflDugg2FreorBRXBKzstLUf2uJ+2K3hpNpzqY8HXfmiWGdmq7RXavd3juwnxwA5iACO&#10;BYPj0DTlEAgR7dMY2TvRs0wRREXOnrr0s4Yxd74y/bALUKh/TdK29YdC1LRzjNfXA75++YrTacLt&#10;zR0eHx9xd3eP/X4PdpJSgUlInT2q1BolwC1rAK1UxLYIq3WN7kqfMyoAK7Qe11KCi1LVnOd9ujvA&#10;gmqFClEMVVVvcV1Qwfe6eDSlazCKoEItXzTKPNJsAsaLl029LpaUPDYjjaSPm3Rqvjpc7gxbMh/L&#10;QR1rDzJKDJcQk8HVGBqDIOtMARrw7FIBDFVFvwJES3/F7aSbRRLPCtiYD5tksLFpQTLI3QMbI5uz&#10;fg6J1CaqcwAps3M5ByK2RmQZ4BcWOGthTxPmADTaefbBL8wgFpgCbGwBpnpnoktrCbls7VujI8m7&#10;d6amxO4vFSKXPR8tQNyq2aPEDOcuFhJrRuooLAsUoq7dqQQaI6sxSabjCsXSeNfWVgQlPC4oxw3x&#10;Ju7pUuU76At+0FZP9Xpn8wSrdXksQehmtHr5ROAbNXCXpkitYJAdsO/Sx6eSGUKAUYvo2wBL9V67&#10;7MVeIvX3f+NEhqdwlA8FGEYcXl5ecDgc8XD3gMfHJzw9PmE3jiG9jHplSrsoVybWUjVjkrziqKqP&#10;gw+OoM/U6zA2zhX5pY47eqf0QG50dNk9wLvzPTlzjcvyDUGdY3ZJtUPI0orNdmQxXXSBZi1dQoI0&#10;vQstyDna+5s8A0WLh5KRuk9XY+P9P0TJBYgBCn6ORgYvgQjvs5GhqZKJJBc4pnxWsEHhVUhKolAW&#10;TivlCp35+TfXBEhz6QqVDXxhl2Oq1bXnB5Y8NaM0advattxP/HZsxx9hXW4LRumUZ/KfbUrznqP7&#10;xmtA5NsecOncUJEdQtV8qZ8TIx0W+mUDsWWscuEePhc8XSs0G2C0mn4owHPJuCP+mmc2cnpvhg1c&#10;CJOINo0czOuZOfgvSlQAdpiMtCxBqs6RrDS39I2u6wZkvPi+KINb5nnGP/7xDxxeD2AW3N75EMDd&#10;uCtBDDIAmzJUkMoj0AOYUnhFEZbTGC5i1V9Nse0iq0aABT87UXCZdM6xnqfWACZWlTZUX7LCyMWE&#10;KKCcCtZfDTLqHTqdCzrX51VXnAAp4i/6KBYe4L1kGT1cqCIqRMp9u7YYWhmO17UEKW/w3t5cCsEj&#10;6zqLOCWg0JLCVJDkpZ6UAs/IIoGIAZP1AKW3+A5BJZxCNpKnrXorQtuZjWs/64ONHYZifV9QCfj2&#10;wcbec4RBCTf58hlzViVrZpplpJxCwLEww1qLaTrhdPThL3aeIc7BICcJFxUlVaGJdMkgCd2hxFXq&#10;xGvv2+qYk7KRS1xOVnX0GRWpXjOLNVLZnFABNqp7mbJ9FhU5FpUlA5RmMoGIVOQxEJkwkDMpaAl6&#10;wKNCopr8J5JmNyzXMWkivi6rNv742HRpExr2aV6Xy3vg7dLptHD9iOgwLcJ6G9DUVUQz31Rrj08q&#10;dWmhbqa2Sl5kMtK5vUj7nCyYwq2wPlu8a50hun4Ac0ojkcEwEI7HE15fXmCtxX6/x9NzNP7egWAC&#10;61E1bBuV7YlOr5clqhqN7s86JdmKl6FgKaUw9+xl/kmP2lGPxHuTFyk87tpLpfM3i6O2qnCT9pz2&#10;hoH1AkKUwVk603SUj9eCuMU5aWmlZRBNd1Ml1FCuSFmnStUsRLq+puzHYCIjkf5NyWslb8J5Mkgq&#10;NbdIdxNffptYvBc+IuXgPzEcUflTEs4Ai1t+9sHgRAdpzO8XZeEQ2RFxDelOnKW6LtYLcTq/ECTW&#10;XumZ9MfHMghQgkZbw01+aEBSXSddAPa7qFo23u3S/maRTdo7l1KWiHIZLHlZ2S76dRTGeaHhocr4&#10;nZbBWKLNr4QW8ujkzD7X7NSSwzhc4bHoATCugEaRisEofQSUKr7O2psopbYfWYLT5h9rNY+s1WVq&#10;7ScCpmnG4XDA4XAIvoxPeHx4wO3dbQ5gK3yZpai50Tk3LQBB1b7SFt11svQ677AOHSnDg6geNKdY&#10;lw7LESrRV9+r+vou4rB1GESi1QGVXUyWB4sClYIVTBCzVijGht1WFm8qWiuVaekIcqg/W6fupD/R&#10;/q7S0W7VHpm65ZX2GinAxuLnEWAEothXP6c/liYcO+cTrNmFrz24CMMwxGBygRUGz3RUhAIBsm3P&#10;ogXNhRvpWbAxkkOpRQxUvVbbsSwCj8gSaqkk2RoDpOrgZ7dPb2dkncM0nXA8vOJ4OmCaT7BuBrNN&#10;ScMkOlEYaUojyZNP9wuKyHCJ89k7FlARvCHjYNt6S71aWp86ovPrP9EK8J79X+PeG8Na8j3kmxkx&#10;Uq3jlZWPjmjVwZoow7OyzQUVoZ6i/7YAEdshTn2fFFYLJRzeHtXK1mJpACrVYOo/FVxcxoao9GFe&#10;kEW/z6PxjQzGtwiT5c1PtAKJveH10zLGmIv5iqVTniiqwmFo4cHPsRf1Xy8Dp1kRvuY/sSJfpK2L&#10;8tb8puhZaWDIGwDP04QvX75it9vh/v4OT0/PuLu/xzCM2QCWeuDZ+aviUlVZbQcq4RukpS7Uh98I&#10;S99vgceG7dUDCrPpSFV8lXfE+hTrTIDQQmJ0P3VaSjCR2qZh7Rg39pKyAvp23kP0V9SFcw9srB9H&#10;pLMlaTPlOBWMjUColHzTyH7tJEoQeZTG6XvESPbqymbY6hpKEtX8HFSgnPWRk42Jeb8dqtM2df3z&#10;2QADup1a80hFBibXWcMXABu6UP0DbVxfryswqsrzrG5oWbguf7B8vu9UWVPau2y573NI1duQyrcs&#10;BpcWsNKR7l/AKtEDqsrbN6dXVodtrTZpoj1Lr+LmsUJjZJg9u1GMCs2Itw+nc5HsX2TppJACP7b7&#10;39Y2iFfjaSwNpRcM/vsQHC03LymAWDBNE47Hox827/Y+/OX+Abvd3oPPsmxeUwOKdfxJM1PV1xmR&#10;qt6kqtOoBEaImiCzooAjVD+VwjyitOqm6vfK5l1g8tBSyV5T0EfnmixkhJ0hXb7NwviTpLtcyzt6&#10;qtqaUfub0sJiWwTiNMyYTlCg5NqhXTFKsw7tbrfca5Ws1hjc6F+XqcCdkFgdfBslMmzFM5n9+2Sw&#10;ccmTMKMnDA1pe+Amq0RJGVG+3cKsDzZqJIxigjeypLm5W6n0kKrBRk3FLrz7FIsxvn8x7fUQ108n&#10;jHmecJqOOBxfcZqOmOcJzlmIeG/GNJxOoE/c20rfRk12e5P7SvUi6UM2QK1nX/gWrSzwjVURFfvU&#10;Rfum9Eq1sOpEeTMMBhmQXAWUuaqg9J4llKBiBhtNJyw3g4yytJakZV33erIwyZCOsk8Ui53WwXyh&#10;xcBV+T6s6H8jkFEWcCXScM5ZZcP4rV/4xQBfknm+KdJ6k2FqaQS7fMcvg4zrUsCEzldBLbJSNm0P&#10;ftFA1VJCKZ0FpPpo9aUr9MpZUv4PhgzMYGDF4vVwwOFwhHMOnz59wufPn3F3d4cxgoxq9dA+e2/Z&#10;iFcBOaodHio2pERQBOWmXS1IPTA4h1VE4HIhAW7DxkWbJp+K/Snb7q+163stHNt7fXU6nQ8CF1ik&#10;9SI9WxxT+XopTmHzQqpJAxFQ5VgYxgAaIm+JwOI9edSkTNIEkAoZdeAYgCVMu0NBJrX2UCQBkW/z&#10;rvi2wrlrg5XKOVMRLFQLeGXbvi2XKP0BRJ5dOoQWvqcrZ/nBwMb/VFxZ190bcPgsGa1DtspCtaiJ&#10;BAXbWYdmXA54rRdnje1v9xfPyUGoCfukqguJj88sKYSsHHdpewlaADg1TEJaaLDh7VJne77y4qXu&#10;Zy2XW36aXu3dsuWYHax1OBwOOB1PeHx4xMPDA56enrG/2Wfrk+gHFwC4FGpIlAIt4rFfvlbKnyVg&#10;JICNRYBLAWyoYJVOnZalr9XrgGLvK4CRNIiWFC+Uni/Dj6qaCM2yfs26SY41DYjD1WfaOSWhSAfO&#10;DDZ9HUnlKrA0me6dUepA52Va9cpu3Kl6yxuvPPb6fEkFVvaQldI3X69f0knMKkSZokFRg6hVlSRj&#10;8degGM8qFbhQZxIgrrr88nopEv3okFhe+hALvbGO7oGN9XUQfdULpYeiVygwqmCKSQ3iVj6/4Xia&#10;qOYhgrD2uy3xPOccpmnC6XgMkukJzs0IPhM+tRrV/VRIZaO9h6T7YCs7cRMWseHntOV79YAiAX5U&#10;DCzWPUU73V5kKJ4LD1P9Rselq3l0igo18r2OCUFJLNLPBK1867MfZ6tEjOt3sx3GXqwKfOq/c1lc&#10;Lc7Ti/r16Fqo5H8Cs7FZMRa2915GwrmPbwo0blkAlmaWcvETLYGM1P6nl41xDtokLO5sVPvgdb4u&#10;/myx1j0f/LJ4xFQinJw77nQOZKQNf07nHhIIG48hn2pl5xmH11dY53Bzc4uHh0c8PDxiN+5AhpAC&#10;rwopi5zvMLb1IYt7SQk861WvThmsARApwMWCpSjUTGJETY80E0LfzKWIgT7w3jzj7UHSl0ZTvxkp&#10;G1V5F8wg1UReqOercwk6or5QzEbdDKZvSwY34/mMXo1ximvC1FaE03Sd2h4LzACBw4ZG2aMRElLe&#10;GIh+NFoOcm648cPBU30zfkpNW9l0yCrLSd5mcL9hVxGhHwpsfO9rlR7oQW2fLlKvGrp8zgb+2Q9I&#10;LgtE+V3UchUXp++EgQvIe0sD97p7XF9tFx5DA1waj6FrHYpmC6QmepZ6F7LQ+Rd/xXWpU0aeXz3C&#10;NmIqa5Ne5Upn0rMLN2LqNUhbdvK3Ko0ItXl/Xf8VwhKhFbZ5P0QABAwBJHTMXjL9esR0mgEi3N/f&#10;4+HhEfv9HsYYJc1EkaZCvWNJa/eJVJdQ5RXYuSe15E6q+6R451IxEzW4LdVfFzJIKjh7MTiKksQ6&#10;MGJVvVP4amuptWgbAlEsYUHD2CXpB9rUl56UQXXdo0H1wesfsdrWpqw5W9/FIjU72ay0QG8b7lPW&#10;EHV6iSSWqirwCspSDAmkIpAisxs92J2AGxn8+Q7nnOFio+NVLlAPkywAAohGkrw183Wljk9Bfn6b&#10;jLreiYr3WGBaUnEFJF8VUlvOZGVO/bUIp9oYwcOdKStftL+5Ywc7z5hOR580fTrCzZMPgBEOAxsu&#10;JbQiKuVaKoavLKbc04UFE23BAC4oX7L6h0oVm7R3xZvKWOrvjwW/V4PEhNpkqr2rwnE2RMDgQXRF&#10;ym0q8AJIlIVwW9TtrHQBQqpfV2PUuKACvFqRsg4S57WSlo/HuVrura/xo8vWDdjapY7Q3wxovIjJ&#10;WEkU3gyb0IbXQXQh7NIDFPvfa0FGWlzo+sEffeDvLLJOnY188VDTGZBxHSQm6izLi0i4wRACNuaj&#10;l8q8vr5iHHf49PkTHh8fcXNzGzZkdCXG+o4guhyAu2iKtSXqdsVjTptdAzVulNtyEbR08NjUv3Gz&#10;2xYkoH1W6eJrvQRFqWqTdJH2DkaTTuKsJ4WSfYdqgGQbA0aVT9r0RKqnUN0jx8AYjsCiL15ZCIZj&#10;EIA/riY9nP97R6EZTR6NJk3kWRgkDoZUSgAtLFE/cCpvBlevuTm2pvfX2nV/S7BxywRVLvjdbRi8&#10;LO+DlZ+VDq4gWt5Dy/L69/4hRfPWm57HgU1ulLZKZGXVBzeH0i1AjXL+MSCb9AmbXitqtmK6T2ND&#10;RQvgD1oq34fc43Slx5K0ZGsCVH6bmtFFhQH/wt3c95Kmj3t/lCxtVD1HBFp7jMWBV8drMNZBRBhH&#10;33bMhyMOhyN++eUXDMOAm/1NSJi+8e+cBQ4uHVRqJ5hZwUlYv5fSpcZqMFky5vRsWTMGC0BOdCuZ&#10;pbsggSwGr1Ox/rUB7601Dmk/xyL1l6qaqxqMK4sfz8Ix3T0NJC22WmkE65qfOq+1Wd+IOt/vMxrj&#10;+yNaaulzQIQojzlUa0o7nJAztUK8Dfup8lQYf0qp84dij+o5tfGD5PrDECooXhMXuLo26mOn2WNv&#10;qKGJFo5+BgGpw5qUBHpLAeDmcyYJY2EuAcd4XCOMzoG1mTwbjUnLm4vhL4cDTscD5tMEZ61PmRZR&#10;A4Uoj87BW1ohtgRC4z0AHl15lC/LIYnlq7zm/ibFaixVPK0oxRCpICkRLi8hAxgxyuYkvz7ft9Rs&#10;9+g3vxxcKQWLs/ZhbEHFapqgQjQrO5mPrNUrRyhZAHd7w95la5EfoaKFUmGW6tith/ubAI3nXhKV&#10;6Njbr5UzTMb6+7SO03VAia3g5tLX6qEK6nALmG0JfumCfYXUnFAaKZ9/o1uCX4hWzq6oUAzJgGAE&#10;GUUE8zTh69eveHl5xTiOuL+/x9PTE/b7G5jge1KAPkRtAfFWf803oQa15077s/NYWStTaXahuqlv&#10;igR5E/C4+hd0jWaLVHoealeitHk2WThXeO63bMuZQVo/0ILJpOSE8mR0n8IyKE1shcL31TGI6YOp&#10;MCIGs/Nn0iD5zPjJdpXWleRSvdv2N9yospXQRffTOWXidcoquWjvOXtdf2OQkWh1gT6zfuPdQ91G&#10;itZHI3P7TFLcziJYKCjp467DD6ouVVt/9cfduqq2bkwf9bzU+KzTpcdWG80r/652INjTOVNeggul&#10;wFv2+W1j4sUUt4uPK+mchwqGobRPaDZPnSJS2+/U7KPLXtDb6KjX1U1Q3z9ZPDjhnMPr6wHHwxHO&#10;MW5v75InY7QgKZKcNWMwgX166kEp6KQIHdPyTuXR2DqN9FFCkY5PZ8Ozl4KuK1L1GlICk/2avB5q&#10;SVU5adiukhQjMxy16V6UWlMt6yYFkuljQjWvTooEaenCoh0mMolShmjEXdrrlPpAe/RvLSicOsCh&#10;ZjYu2Bmt1wq9Qr082RSDAKsUXH/MOdxrlJJ/MxwWFwPvhWnIJDaeB/K8QWNOou4FAVJghr0flujV&#10;vKWvX23lUxA6m/2f1H+lOH451LCL+0Q/RxHYacZ0POJ0OGA6nWDnCeIcSMI1KwySmDjN4bhJv2Qn&#10;ekd/943gmrSv6UFTz3vmck8fkQ5rWIHDEVSUDk87t6ecVFq6nktDF0Oexb7g200X79ii+kMo5iot&#10;361LdgK0xXjsyuDbWztV+bbPvB1MfH85TtRfgD8caOzd/PQRDd0mufQG1tYCErmJRLjIZCy/LmUQ&#10;tGYL2aEf0zLICA0y1kXEJU0unWnUezAonS06jRkwTTOOxyO+fv2K4+mE+/t7PD4GyfRuV8kIqGSr&#10;Eb395tuQXlv8zoK77tugvlIuTbVMZO2arf1lCv/xLT4kZ/w55Xo3eh0U0/PZFdTpYDhrJPtxK1MO&#10;25FqraKG1YikZakDMdLkNwSb5NTNDD7C+FxCgoOwgzC3JZ6UnvKymOMjeNOE+4pHji4o6hcvNsIV&#10;i0PpT1KWjKM/HGR8A9v6t/aA2SAjaP15qEiZ1WnVH5lATd+ioZDte+dHnY9CnlqjE3L95yosyejc&#10;DV5K1mQBEyt9GKnpAnSkQ/l41HUf3HwdL36Tti1RHWCwN1wp3vNFjMt8TITWgwHf/LYvPmb0AQtK&#10;uV4463CaJry+vGKaZgxmwO3NLe7v7zEOowdlOst6Lsl6ZkDlNSg6NEJzK6mqu6STxF6l7uYyQSrW&#10;oyTO1WKVKIrBlhLV8/OWwxk9oqx9vnsBKFKCPJQZs4nJmJjACq4UjpHHCtOixdCDksWOBTkzKXuZ&#10;HhtC+qBKN0ixL/ld+rqA/KVzLzUjSFq59XUAY70+IkyNAbDxCbwcXbijhx287yIEIoP/fcpALlEF&#10;MpKkRGqmHGwCYtWOKGn9phpGVjZvqUCeldBG0T1k9BLUhAETvPy4G9akcWdN/xQWSAgBnY5eNm1P&#10;J4idPZsR0UbIe3dndq/0rRpI99bfO9i43r/JBukq6WNN1bHtsORrkFG7XaJgO2aP1gIyUV6uUr1Q&#10;QieQS6RTOlDzmspgFym9SML9tNjn0JZeiLbAfueKgO/q+hH5bS7b9+77Hwo0rt/01IYIv/PZtjIZ&#10;69fWLeJXC78aZEMnBGbFn7GDIrbSVNqo8K2prEpqscUQd4t0mlpAkboIJRXrRqz84iTfOcbh9YB/&#10;//ILTqcJwzDi6ek5SKZvlpvHsPPR8iW0sGBLuRFtuNiIFCW6SVWlYomu4KrLwK2mKF1pqEg6yx9V&#10;bJFv1DtchvuXJyrInor51xkZ8FsmLctpyOfWTlqp0aqwqCquT7NaOJpiQ7x3Y5LaMEgsIBbM7MFG&#10;WTpudKZflg9Ai78xiPLhF2bPG1BqePfsWnt56hzhu65337vP0lrhQ5ml8Y7L8ns6dt+zEXgtQbqG&#10;JIc613/LVFW2Et2NmM4juM0mLhWzUf+avGO90LVLJ2F67fd717e8D+aTbn1G75q3Uaft21QxLyYc&#10;Ukc6Sytw88LxkGpjI8Lx4C1zjscTBjPg4dMj7u7uMY47DzKGFF+pz1oPoO5Zv5CsN2pEDXusAaZU&#10;+EgOBqwTomuwD4XkNjFZi7pEheiIYoFUm01h751sglTghXApFa3oyBIjjdPjcngMUzX7FI53aYFz&#10;PqApg42kQQhZYoH3TWq1TLy5ymhpH6blNbmTJCFVESk9BREU64/6cshM0/N7oAGBk4+oyQNpM4DZ&#10;e9sxXA7hIQJRPA8MQxKAxwhAqs94DtWTZ4BvbZXfAkDKyn2rau4U7kIL/YsUa46Ujj/ZhlIC0zg8&#10;JjvvzTifTphPE9haIPgyGuEQBMPBn1TUpF/QX+akjyl85/WXvKV2l+qvO8HxUPdiLZNOgKN0jqMU&#10;i05R/4i2+yh4FurepXx9Ft4h0toplEOjGJCk9zHOfTGd29eXOvCVUBhdZ6yAveesWmRrg0rfv6v+&#10;EjFgmWS73Qrxw4DGsyTaa0nmNge/0CrISM2L2lA8LyJfS6sdFb49berS+vmrrGRXT3yTjfceLnFD&#10;u6MNFxwlnE4EcLOFtRYvr694fT0EyfQDHh8fcXt7h2EYwoK2cB11U8BpzXm3A95soKTXmhpqF/e2&#10;I5YNYGNvk176HV2U5sCQHrOzDzZWhUkvIIC2BMBcwpujPgtD1gBPOlsRkJbjXbC8yRtWq351W61l&#10;BT2zvFZEB8yIl1T7BJhoAO5A4gC2cHaGtRYsrPFwFPl/RF35ZuN98i6vCbmcgHN1IHrD4iPnia/U&#10;Pf+9xkeWFrgixEmECsDyEvDrx06oo4KZ+GZgh+RtN+R3eOzkQ9adNxxTqRpG6YF313i6+n6Rbjfa&#10;hTal81iq2CmJ75mur7labbdDV7NTXP/ZBpn3BQV2F2SM+/OZPfgtRIJNQbXU1k60pIrZcEuS9A0r&#10;NGuPiLxkmr1k+uXrC4QF+9sbPD0+Yb/fYxzGqlPuKJGkuiapx5CVRZCRmnouXpOZDZeZXKWfmvam&#10;pY6jLVaAWCoMZahQSCxghWngTYoFrBlHJH31sVZUUHXtUZGAXoG1kj1QRaTcC0DtQqhZlB29xerq&#10;qYrTXoJtuflQcWZpqS3RcIasgeG0oWKXlVs+IsTGD7RZIBiaQEGGAxiZ8UkOhODhDYIjDTZ6piOZ&#10;wAYjfWgJCmdW5FBZBhKXcF6SClCSDnivjpjkNbqpB6SSLZUXbgpxoghsBSTSWQt7mjCfJthpggRf&#10;RhOG8R5k4nDFirIXWj4nei29FqtR3lgGb26131hgyZn9JnmPiqzcA7qHafdb0kPkmABeXN/1YEEB&#10;iNKgkX15VmI1Bsm9RF9gfR33iVn9NeaSM7UFnKR1f/FL5C5X0HJ/JJ1EIF1WTz0se+vHhwCN35a+&#10;fC745TzI2D7eesjLew8OdS7dkiVX+2RRYVNYfl2CHmkKK9LUz9Ix7te/l/252uIn+S3WsZTVgiZS&#10;TlkJADvG6XTC168veH09wFmHz58/4/NPP+H+/gHjOEL4LXTl5QjNN0aohGKrBDg2bRa0ffupg1oI&#10;pe1zXpurrMEK9ZMNRmrZcJsuW/iolEVua4IJa+VdS1O54P7+JmjCVoMfKkzXi2uh2st96p4vnoh8&#10;4Is4CzvPsPMMdi77ERVhB7Let9KVth2ii4I6triwUCdh8l2bayiG198yLU9nqQzWWqLJitSgolSN&#10;Kv1OWYrXBxtzkMSPZXy9ujUUk/sln6TrF1PUMOC/v4OTg210omsFCYQbmNQ6KxXY+H40uPZ1RjXp&#10;ossO/jtAxnatbMFLufI1+uahEalAmOo+3vZg0tYA5CW8JoSeWTvhcDjgy5cvOB6OeHh8xMPDA+7v&#10;H2AMZYCrBpmaYECp4Ce1RzRgfHmke16LeZBVBhiRClfRiba1l9iWc9h4DqZbRFQpkQc0dappl22i&#10;rBWa8ygdNo6SzabcblIJX1SlZ+vflQ2Icw9IIOqCG7JUS+jbV7Idx2WMYbnijbJ+f0fCSBKnSLkP&#10;cAJP8v2UgUd/rI2Bl1PDz6NBDsYQjCGQyRxUPRjuJ1L3gniqY7IosS3rJikAiCp9W5MLJX8aJasm&#10;HSoWjokEFY+bLaZpwjyd4KbAaGQXwo4yo1FLcZcG4qJ6NqLrWaoUQThrhXgRcKa/99HlWSc7Qd+5&#10;Il2xQWI2FoMU2QRrSQgv6gOl0u9TNAu1MDGWbjYurbbSF9y3VzEcloJZ37yr7hq3sipd6aL4KEui&#10;Xv2a9joy3Z8vZKh+PNB4VfP02q8Pa2Bi59m7IOMalNHTctPq39U5u93rnDTARxVutDFkpnPfEG25&#10;BanwViDa0KTH91N9j856XVLaVOPvMnuQ8eXlBV+/foUhg+dPz3h+fsbDwwOGwagmjgoZ9tnV4p2b&#10;Ci3dVm+4iWmNMkoLite6KKtBbUV3L/LjpLMpLvqg9pt90obbl/RZvZtvIXlWmjskbIeqIz0HI26S&#10;k715Bb9uejNJaYJNKGfxqdiyDm52ntHInCaA1CwaUvit/oaYU3nPyZnV6iPsI88wGrvkc+k09AsE&#10;zm0SCMGPy1K88HzLd/tw3wfoSPJbPfUbGuuqkmiNNt9/VQdQRmSl6ly4fa5/V1XglBB+aILxxvOq&#10;bXPQBTnP+12ugYxUwU9dkDfsD2QIRIOv7wDMs8Xh9RW//PIrnHXY7fZ4uH/A7e1tVvdIxVLsVJ+i&#10;agYhPfjW9Zt0GF+ywISjYnNprb8UI56yhDp7l6mxWgQquweUuutH95hKDlGpY2dwJoyQ0GJN7S6o&#10;gP7EZmQ0VQuVXU4uyKRT1ErbPxEaBmV7bdWgskry7vxv16lRrljHxeCXbZ15GGISjPHSaWYAMhTB&#10;8iSUQXxhCMWhM8NEpm2UWFNcR/33TbwOCEpSXZ7Pwn+zuJ6lsnqX9usCPSywxgQsFD75ipmYZdHR&#10;UU/dQ3HoriTYYA6y6QnT6Yh5msKw3YLZgdnBU0A7ip01LCyFG6ngoytcD8utWh1GFJPcr9WHvuF1&#10;JmCx9GGMFhDSLAbSklsav1j9u7xcbVAP7O68yhW6PZ0DaT6qnpJz0IKcqQPrAK21peL9lc7H+Z7L&#10;4vO1frf1PktnbcOvCjRelcnYCQWhbX+2DCHR2oR6icmIFR+buPBQG8pC1IB9zeMTLvNh7Dzu2RKU&#10;NjB8O8at/eNIKz6KGWCkBGQxmBnHY/DkORzx/PyMP/30Jzw9PeHm9gbMooyu0Ukjpg8x/l+TNtK2&#10;e3DbzapM9pctIzpdnwZfpdQfFzlftAA2JmPwhXquMN9/X4MjC/eXnro2bc7G1OktRZ+8Y3G9Fl+S&#10;KqWA0UTXtMcyxDmwtXDWgq3zQGMxbohyM8G6z9EHA4rde4be9fNvjo1S/x7rGor/vqCwPz5+C8Tv&#10;e389S6qPBabfJc4Gqu/+Dd9/JQAuGGi/2SqkNl26eg9Fmpmmv9cLFZStTPOFmmvNfUJVfgBgyGAY&#10;Bxhj8P9n78+WG0eapmHQPQEuUi39/v87x3P/FzTXMGM2NmZfV5c2kkDGHADIjMyMxEJSKlV36TE9&#10;pZZIEEsuER4e7n3vcT6f8fz8gn/++Qf7/QFfHh/x5csX7PeH4Zy8JPGN1Wpr74hpghv6OBJGe74f&#10;lPZDOWBVGLnoMaZBPKs7qJCLZNnaLUY7rP67BgKnXIOlxndqWiMZCJp7IKZGh5MxjYiRWI6Ox+kB&#10;0vvEZGvNGZuig00kBjczdsZafoZJOxWTOnvSHEO5b98LuVy8zgwESQd4JGZBXiaCDEG40QCmH/Uy&#10;ezg0o42MMn7hZPrSDwYzA1VwYDUqSc3MqaWCMjM1f0lM2qScQyyByEyECcGJfAQiKQZhRt2bwFD2&#10;gwmM73pcLpfBZfp8Qt9d4PsLpO8g0iP17RZLl2F2G/oot+EyPL8BALph0xSJz7MG9sR1SVLaiZKl&#10;0oB+PjJEvDEfpFbdXwhO7OKPvaD9uqBpU/eSYJUJ3K1g43uaK64+AyntTKZxJEoaJxfbuRvQeDXI&#10;qBd1Lrkd3+/cyDQwtdpGAoDGmSAvX+tpfEbWlqI7fGACfLXfLZ0L0+o2r7tbZowZnL0M6nRW3ZkC&#10;2sulw+vbG56fn9F1Hb58+YLvf/2Fb9+/o2lbeC8m2CsC47i/aUKptHh4/QFmJ/70fBJqs1b7Zclw&#10;1EFEycdd3jpW7ZO5E3VRUc+q9BaoWKkwE3yXDWkLjG+9N2kZCSLykwvhwGj0/dBCMrEZCYJucCGM&#10;wcAHpMHcgDXeCUH4VCYf1ecYK9T8lXHQp/+KLeZ/YNpr1u9P/3gV6MTqBJK7X2J9/i2/lZ/wdnPj&#10;jrrtqAWhZNU+yTt8ulSPObRMN+j7Hm9vb3h6esLpdIJzDofDAceHh8H8xUVCgaj/t/ozCgu9RB5u&#10;Pk6KiV4ebzDWOyUFEXQZVe/p9QK1prHRjLSibIA2dsnupDI80T56KZjHFDiCMjOBkl8qGrxZgBL1&#10;+I0KfETROo7ckJDlmqdNJDRwKBV5tDoBQGZZjttkK8Z7c1f21IAA0g04mYCDTA5cMDYh3OhO3UcH&#10;chmgRkcODtWCoXV6NMTA2FINDoBkbCCi4fabxTWUAo43ZkW2kKcMOdEAtWhvFknYviEO8CqTIyB0&#10;g6M2hqL65XIemIzdBX3foe+7wRQx6JJP/+cjSLny0WptwNJzwUR9fuOwYuIYygLpLrpOI3OdLjQP&#10;a6zXZGxlcCZz7fgNuqfqd8T8fv/xmueGkeRa81mFmZivu3dh5P2HGjy8WiYMH4sRf7LMId/VDGZV&#10;cDQBb+MGyU3p/nqf3xLARAmtVHwpZgd4wlIUVUA1AFPFXkzrg5xP/BNn6fwK9MNm2l7BtYHvCl4f&#10;beDPim0F0aXqdB40ec6XDnQNvn7/jq9fv+FwOMCLwHsZA801Auz3RgFrAf/CQplUh9dPVCauWmve&#10;r4XO04qiGEICeZ1ba3VQOVqmxia2oLaJCc6OJMuZ2x4csUBu6FXVKskZ2HivPYfXDC8uuz1zfN7U&#10;gZx4iB+Crb6f2kQkJDnDPHDZ3bsvfMPZB70dCdwKypLv2URr8xR5BfyT812ytH1R7uIPELl2rf2v&#10;AY6/22ghuKDcEN1f071u8bpmXnJX3cZ/0QwqR5ICgeW6Y6UALWeiQSI3JCtiV0nPiwAu5zNeX17w&#10;+vyCvuuw3+1xPB5xPB7Rts3ABEsujKuptKLPPUl+K4GMYmQsGytau8s4sjUxogpY2ANcg43Tz2IZ&#10;J4/Oz6IoVAF8F5iCxTFlVx0v8GPCzByfzFGpSIBQ9DCGttRx5wuqN/rac603izkbwSrJDXzEuF8U&#10;e+DnjMgaO3JuPlBwj3Iua7HwOKaHx+THezWCynDjZzt4Gdqnh9c60DsADmAXQUb6EZj1w2vc+B7H&#10;4ecwE7wK2MXccjSwKKr4XbBQBYnJl/bs8JKvQBoYR6ZdzlB59yLo+x7nywWXywWXrkPX94MZogbK&#10;Q1GAqSHJ1jhwHLsD4JvlUBMYX5Py4LIEutxR0eiaOt0AHlZ0xnUjm0jy2jR1HdefcE0ZyChLQCYt&#10;JGVjXByj7Cq57JfpnogxMO7wZFcyIO8Kd9x6Hwwpk1hsql/P9Jv2V5w2mbIHl9ua50DE+ns4j95h&#10;tlq/abdhbiC3jo3H680F4rVtFO++I0uw9llePLqux9vpDS+vrwCJh4dH/M///A+ODw8jyOjjpuww&#10;tBZcvXTLLQ9v5bIvKQ4qWwWqo4MyZ0n+mdYFSwMZiw1bddbl9Q0FS5fJxJ0RIZiqbimGg1iSrIyB&#10;a3Kt42vFDOwsylkOSF5x3bJm05AV43Fcjr0f2g/8BDb2UYPJDW03ja72i/w2RKi17dLvCzLqKCsb&#10;wbxy1ahsG4syFIIN6et/CCiZdIL+k3jj1oLWr0OzEufdaTzLOs6qGGpq5vyYWNt/gMStkyi6wEIB&#10;jBsMYHLF77nCZ5UNmesZjguiH/etwFL0Hq8vL3j++YTz6YSmbfHw8IjHx0ccDgc450zn6wh6zow0&#10;C1Ms9BBrgokbY2BJTVKEnMXIVkGkM6152u2XiamRVAK/TLlvnMBkWS5Lu5CZla+nlkFRnbcs1Jpk&#10;ZodLW7ktcE+3yOf64TKLFy6HGvzYuTibXzVjEj5SHOkUwOcGzTsOIJsXD8LDoQGkG0HIfogXMWg6&#10;DkBjP2CPzTA2HDkwJTMjIUhtTmTBySSwmM2p8LPWVxQOIKMgacsPe7oCs6gZueO60HuPru9w6S44&#10;dxecL5cRaJTgwh3a8kXqc1wBaFXTz4kxO4GV4f6sDz6WtOF5A0honu8VcGpkoEoxe0IbtEQwWfLg&#10;NZOXCKZYiDnIvWI2ViBGaJ3d/1AwsE4T/ne4DlkFBL870MjKAj0vR51q7chs9wdXgZC0gDbOJaWc&#10;9xxkepaSuLemm3Ntks3JonLtvrYGkCU3ObGv+dy5r37UZXw7ndH1PR4fvuDL16/Y7fcgHXo/OSG7&#10;Qo+xqLyucnO+Mt6grN9d8raQK3AT3aqMpZCXdeBTzFQuC6q1U5y5Ma6v4mNOMDcrj3MGbNT1L13D&#10;Ej03q0biNANRM9Bb7QReHxLcDk2lr5FJN6Uf3fb6AWRUVdzBadOB4gbXQZkq3wTk34PI0AQc7xtU&#10;2FDOnEi3LGKSuRxGXfJiNbb5b0VAVGJbnyacjKDknQfZlkHyS8FHbhjc8jHP8cp6QKEVx5kHI8r1&#10;Mmsl/ddPHl0IsxK9pVkW/s82MFwnKTLGWWIcPHeLl+yYE9CQaUJO7bp0gHMO3aXD5XLB89MzTm9v&#10;aJoGDw8P+PbtG/aHQzCJmdqXrwOLRA21RFxxuYOP2z8LmtGYuykbSXwA1LXxnhnXzbSgZ2beAcwJ&#10;4Ockj5NuTMFNGhKAUSniMJmFTkSzwpA5UofpygTmCHuuqftaC+5o3o/gOD0eT0xNbSu6Xbm2JvOP&#10;d5vXCYGFI7CokTuODEQZ/h2aYD28CIgGlB6QftAsFA+RHp79cFznQd+DHOR3yBEYppX75lqN6lsk&#10;baSdAKkEyEKISScNVZmdRpOLuWLCjmt6Lx6Xvsfl0ik2o4KYp07x6TwFy/p9ir03kDiYvS+TDpDl&#10;IO2zw10lKzUFiSXR95f1vVGmfucCm3Gtb0ZtSd7U4Xf7nbtajiUDCNcuFaKY5/yQa/y8X+0dRr1y&#10;J1toMV6ZGZBl5VE2PKM5JmMKONbblk1dxxwozVmZKtjhip7TWtI62yJ9ZQJArsy7quANi/tY9OqP&#10;k6vvOry+veJyuYAgvnx5xJevX+FcE3TqmqaBa9zYYqNsZDR7zS6NmkmuBUvdNfHMT0quX6g0zCa1&#10;qtwcL0pUEGZ7ChqfmztTiz4B+4JW537l7m9xEElD9Ujm14pUYH3lHLgyaOSVr2DOwMQUQPaA7yG+&#10;g/cdxHfofRS9JoHGDSLhgTUxgq0fi4lcCf5xflpJbT2tsBvnlEuuwSCkGiyl4ucTu6r8jD+KjOun&#10;21q2by44fp/P58rCyeeC72XVZLIYC3pe5ENc51Oy6RnmlXZZPntav2MCJtbM/EqJglRRLsZHTH4u&#10;bxk/bJ4upg1FRZfVWbHi6ReviDIopdmg+Tksz1Y0aAml3M4UDEtjlQg+iUi84yoeHtj5gwPv2+sb&#10;/vn5E89PT7h0Hb5+/Yqvj1/w7du3aEibf25xN7av+CIVlv3Mc7lH/iOV5Fo4z36SDACZIxREUHWE&#10;+ygppj8djy5zXZfkIJxMRnQ7OSTtQKda10XSekACMkhWr1dg5IxeqG7uDvJZtaBbt9Zkrnu3WRpK&#10;Gg4zB3NWBj05Iy00I7nBFdB71WYvcZ1j7vQ9gJID+9ENbEjpB3VHITwdKB70bnCpln4EGgm6Aakj&#10;fcgpoimQREBfMuMX6DZcLUcQAbxEwlH0mpEb4ki8j6KBVg6SQd3AaJz0GQdTnBXx2go3SC2FIOSs&#10;QNDSeJG1YyfkwR8bMwSAmGl+pBU5RdYN+6S2KKqdvnI3gvJrMsFlOUW4c0PTNbnAVjkWWYChZUNx&#10;+/etoZbxOq9YYa8HGsXQDRQ7eq05Gt9aRJp1hDbAwtSZz2UmK5bD8nxiReNkzL9ZAIp51lSgLWb0&#10;IpeRCFkaFYJSs2Vyjp5aslP6Zgmujq9zbujT973H5Xwe2Iyvb2jbHb5//46v377h4XiEc4Mmj6ML&#10;QSk3Tndq87MaQHItfXP2hin3Z7lmqasjj4LUVEfU9XEB0GGmaTKla/W35S0JU6XHVe/ENpltBZQV&#10;1RwtU54nQpUd+5oNSu786BdRNUbjF1U5FvEQmUDGC/ruDN9f0PshyNK6tFrb9P0IX3OMXVfFm2vh&#10;zvzxUoZ3mtxW4fCZksHKZOKKl8wHIboSKqEtzQbYcqBV7FpJ5b1B3453TIZ/CVRN+3kWgPydPnv1&#10;0MjaCD8APlz12oi4rD6mZNchTJMuMYTJ1xkm5GLv8+PcCzIQkEU9Lhh3zMrYoFrkhL49CYGJWVzF&#10;LYvhLFuDVSmfiuOvAQjeOsqliBtZgq2Fo/FiBJUUuIvO27xaqVrpmW8QE8gx3q+mbQAhuq7D6XzC&#10;y8sLvBfs2h2OhyN2u/2oUae0wBi88hbARtvMMUd4uEJie+5FQaxf7PtWPntmEoWihiYzHWwZ47Q0&#10;nFweuoqxpFO/oPWYKzP6kd0V8xE9B0Uz23SPjSjzQMnCXNHgSsoSE1idXlLkXPp6Ar2AcxEAzWEu&#10;Cpi+PsqXbC7JSuNgsRDU4r2FLJhk5jOF/vrEep3MNKdBMuo5BpCxj89ARoYj++FnjoVq+vEeyQhE&#10;YjSh8YXTuoQ4VQLoLXrxmQZqbgyT5A+prMz03yQhfvjUru9x7gZ9xr7vYZJDmFn9iBVtbn/iIjWD&#10;GKliFquP+3E1rrJV+iqEUwqN1tTdPd/h7JyMqyMdVtW7rpaNWyCdvIdxjGThyGZGfGau83FmMHIz&#10;EC66S/DKnLotF3RWOK6pRh0lDd/ngvvUWGKtgCht1D1fwGdBSBot0yxBR0On0WYVZulvIYC94PLH&#10;hZQ32Yjsz09xrmUhCR03UuzgUzMOpgpZGbTRfGpDBbtB3/Xo+h6vb294ezvBe4/D4YDv37/j8eEB&#10;u/0uVPkc3faFIMkmp2BozgDiPSYy75qdilktQhTMhhItnmE2Ds8humSR69y/0g3H2+NV7MCv0EFP&#10;hNwlAa1IGrUIMdcBWSwmyOKzuRVnnI/5K5V33aouHlNLjPc9vO/g+w59f4HvL4MRjO9HoHEK4gTK&#10;5u8dhi5XQJBbTJhYvx3V9Y1z/unVv5BceE16jVx99iXYmDjN6YAqiPYrcHjSszKuV5DjNZl5U0Wj&#10;657dXB/2lZ9v0oaQzni+E4q+/riKEyTvcyu4aZsQE6qdgf7KnzPH0Rpzk6ZJw7pzI/O9Q/8vLW5J&#10;dcIZLHekwvqSxXuxZZOF50QCNl2lC7N+qZQsxV5scr4HhYELICdt3FRYAWuVmVVYUyXteCmYZkmc&#10;Ybc00hGODk0zuEyfTm94e3vD+XxG0zQ4HI44HI5o2526P6KKTzXJlFoLrvGwFty9ZC4BzYWopbyH&#10;gVFI65hIQL80XC2Q24S3G19vt1XPqSZIMhrjpEhARUmfbdy7PPImUx07Dm7JUoDaTMxGomTGBFhQ&#10;kEnnSBIXJoVZXfhJsQ4LTi/iQPK27qJFsIQG6r+wUtaGMZX+ndajl8lJetITnFiNwchncKmW8b9D&#10;95cf5pxIP5I2+lgUGkFGjEbW+W2KdASJrsTiIxNOLyThO3s2wmQ/D/HT1E4//r73Hpeuw/ky6DJe&#10;+g6992luwXLjFCsmWtkNT2U6REljVVqGlbU0c2UGd/c4TSq/UtUPKUqNyxlSPr+sdxBSgLtSWZWX&#10;PouqqHDfdHwFdsQ7Pw6W0VqpVrueKhllNbZe281D6WqwcWKvizGmZMHQodWA0cQwmyqUQdtvEi+e&#10;fq/z6tmJyWqSmRrVVMAi9bctcVsBQma6jLpCTM5/rvU75hmOYAFknEnwjVWKMy3bW4a1rJiqCRDJ&#10;+NwLUKDSOk0Omjzn/oK31zf8/OcJXdfheDzi8fERx+MDmrYNbdFRu2RBn8Fqu8jDfn5AXYCyrW//&#10;ptlsC0C8XwOnGEtmPdougeetZ2YpLcr6/WG24iyzc+peW1g9FUpdpmXU1hEZW6f7ywg0dhDpABnB&#10;Rkx6PF614PyKBs+PbD2cOwe5frMUJTfP7du45ICg2NVvUftGEnyzznb4Rbf7lwCOc+u2fJKR+/l8&#10;sFespSsp5nLnB5kDNBPrWkZTN1IGnprYDKQERGA98QgJsAL1NYo6sOFyCY4bJtOm7Ysr1eAMeZB1&#10;kbzBTGQm0m+DGjVmJfPC9XgMpwrrdGkROrB/GPfSwLSXGCM6FSM6Ek076NCdT2f8+PEDr6+vIIDH&#10;x0c8Pn4J5i/ee0juYG1l67IxgSdsV+WNUP/SqyZWV1z/R9ZYwfGf1xIUsfKFlPGoXGGQUiBTm/eg&#10;e6upQ0zPWY+FtO8lvk9EAuNU4NE0h0R/EyNBQMCxLp2aafY9ZnKZigEn04Vi0K2e2NdRUkm0LNU4&#10;9gqXdCJKYhlGmSFfYEl3KXYpKdelgJFDcPHdig1GkvdNEi2BZTquhSLpTB6WSadIBxMZxA+deDLI&#10;7Xj6KGtFxTgOeRxGsxhR5jPjNwcDGhju0qFb2qsuHVFjsCgqjXbUjnAqn+h7j9PljLfXV7y+veJ0&#10;OqHvu+GcoNj81EOXyNU71u7VQQJAE1G25oi855pxLahjI4JixgBbGGsy/9uiOCIZ+GjsL9VKCP+l&#10;euXKabm+fa8DGyt4Az/tXavNxFGaYUb3o11CgxMGHato4DslDExOaX5y10BNFpydsq0lN4ixQUaW&#10;pxU2jPqJVcxdkilcApilTw0TbNO+a8Y94Mz9UsFZsnGTFfKlYdTjgb7zOJ1OeH19Q3fp4BqHL1++&#10;4uH4gLZtI6NN5p44q4yNks75wclf0Ufyjnl6oaVYAUFWwMyTJkvCXuD6PSiRtyazCvrcp9Zcp2fa&#10;ugVVQII1FFJWBAmyVjtuC/Ccf5yoa5+itdEARjy89COzcfjGKPI96O/4kZn7n7TjXTcDt/pmzLwn&#10;qh+IucZtCyCX52NsJ1ouplwb+P4+SpIG9VBuO9y/F7V97ycxrudz9EvOrbmpicBUdIxmFUxaHJOY&#10;lBI0n8PP/JiEToMI3DgBLZBxfvJJkiwvxcvMmDZJnKVBEWZKyESxmjEHd4BMRghJPEwDxJ4AoUSr&#10;kZENOegyOtANmoCvb694+vmEp6dnQIDjwwMeHx/x8PiAhk29HX0Ch0TFulzBZsyhXSrn3U2jZnkF&#10;TfchKfaUVO+6Go1hPd8+j6QkmT8RH8yCYmEGSthu0gHMY2TYMTN7ibI+Y8eTeMgksbJ6h5S0vDx1&#10;ITFCfYHXSG2gwGoni4iRD9LSDUzjRmYyj7owmM9pWQw0y1laKKZP9z91f4qfHe6v0ioUBWsKIaPe&#10;JlOsc7xrPrQoo/i3H4BFSlznkeZ4YuzHkwarCJXjtB5ncaGgyb6XEXSOMlrPry84nc+4dF3Qd42y&#10;lHp8CAwl3gqQljn05Wc1gYxaX3RdKaGuHw/MEqI/gNhYAHtyzdE4D46nZIdlve35dfm6ToPaez9H&#10;l4+YeaZU28w3tlhT3nkQ3XA41UYdst2MkyRa52NcP67WaLxVIWPOsGX57VwAG2m0Rpc/RwbUzLVU&#10;jGxKmJL2VVbbqCNol7qVwbyGIkGw/qIi0aWuglhVQ1IJ5LKHTXKfvRd03RlvrwPQKAIc9gd8+/oN&#10;x+MRzrlVDDPJEv3ieVF+4aKSCVJ/+CmkS//S/ZSkXVO3z8yIpd/xdgnmwNJRJNuEFaPeZM0VmIWC&#10;iNizUkpw8rauZElPREqQEeID0DgwGkdW49Q+7TuI7zE4DvaDSPhUYf7zNZ+sbCwZSqVkGFK4D9RM&#10;sWoUq3SkeRtr/dOBW6lIZwCarrkI8g+4ePvzYH1NDGo5FbBH0qREtznrOTsLNmavfX/jSckH4wYg&#10;iymLpAZGsm5qYF6jMH9jlmjl7dIWU8TQXQzJstZEZ33eqLZXKrYZs66f0Ok03st2jO+8CJ6envD3&#10;j7/x8vKCL49f8O3rVzx+ecR+f4DvI5OxiHnh0jtJrl6POVuxvMUkZKPkvQ4Ta7ZHsl0/rCQMxQ6q&#10;wuhanTYtI2yh8udQsjyV2JqZhuNVxiv5PlsYwcnQph3YeG4u8iqB3zB3SgkKhhsRbwoTJ2YDtMll&#10;HNYEjZXCs45SUUJhmJynmWg+xwcpiAVKnx2SY4ehc6N8FQBx41wd+6WFHRxFybu4LIVRjtSh5Vkm&#10;+XDjumbWR6ZmUV3f4e10wsvrK15eXnA+n9H7vjxewvwUDV/MxEsJl1LVGFis9xFs5LKYFHMzNONa&#10;c2BT5F00AbetCVs2/SWDt9U+1e8Sj9jxnVy1dv5y8DEE8dvXzE+dj9W4O1M8OHVBBCkGudF1+how&#10;kKXBBedARqLqWlhEGxK1BefBwbrJBs2VEJXWaZRsxxUgY0IikMx0ZUXIa9XPgviurBNoLcxepvum&#10;WpuLIDkDZgni7C94fXkNbMav377i+7fvOByOaJpWtQaopIW2/MnnnV8CUyj0V52NINOGS707y/Gi&#10;DGCSMVKG/PXPLJWFivEmadxXuFyHmE/md84rgZ9E3pvvNaCkmIlR72aq4I/g4chq9H4AGyGjE/XE&#10;aAwgo4Q2lj9fn2nGS0VLURvE3GGzXow4uPp876INJ+maccegYNSSzffJP+P+YyL5SVtLjCQxC/K1&#10;cQ/NztaYiMtdhnCyjvNT2DQytDsuzj1WfpaVD2bpJs1IEcqq5I0zUz3GZ865InEIAKWkHQ5u3P9P&#10;o/nfjx8/cHo74Xg84uu3r/jy9eugyzgyXkMBnC7Rai+lgm5wnd6yZiZt4lqTTGm7MQV+mK+3FiBd&#10;PQflEs15vT9KjmDlCZMkrtZSQIRSNOJQ/S2RAZEc+ONgXC0p649mc3jmSr40hHN3NBkBt4l8Ibn2&#10;ohiochbPJvbfkoKKki1CLCGVWt5GkZnrsRTsjJ8pEYgWSU10RhMWQCq5MJXp5aRT6xQQJ2Ms2Q9z&#10;yveAcxDfjbdTIG6qqYxxpiouCSXSkWR0wZYBkEza9yvOomGMKQBZRNB1Pc7ny6DXf3rD6XxG33Xw&#10;foiJXQEminLkjp/LZJzW1kyUC6Nq42Q+36cxlo+H3Mxmdm7Kx+9Nosas3HSQFbGdbN4ns3TzGrio&#10;XJtvON7nyydkrXfOh7VOrz6nxTGyfL7vAzSy0mbMdUzGPOyQuZuftBXT2FAqO13tmBWtRaLmjmjp&#10;PNIGK6tBw3UMjZScyeKXNQgpdkmr56GqyKw9H4kAEsFB6Pd8xuvLKy7dBa5p8OXLF3z5+gXtrh1N&#10;X0qsjn9a3epbJpXrWgx78500F9dEKkyrmCJmeJQ1gUnmPlhJWHRgngPa6YY+AgrGsw7OuldsbXKX&#10;Oy2VZZJr+jWMQ8WgaRDrjuXgyQxmaKFWOoziwalsPOnnJNXcP1+/EF00UwmTn1txqb6fI/0G3DAw&#10;WK78fCkT4tWL1hYNSiFKRek/+8HdAsf1S+BycEHDKj32VUatxsqwl5VFrF8ONsoKNO/GJUVqYanG&#10;VHjvVYSVeLT+NcVsXnzYKd3YLivTvi8CukFDrut7vL684J+fP/H68grxgq9fv+Hx8QuOxweI9/Be&#10;RwI0zRfnF5DMY5jKrjqBvAw2o6yMJcQaAjP63AqELQOcqejrTRB5TaN2NXbPTzfths5gUEla0u1P&#10;l6SDhFoqiOnfZNS9A3xkoWZaJcvNlDKb97G6n9TadH3wDyh0MMf7nxgdCQtYOO960UfI5YbiUpE6&#10;p5cbpm5BnWOJSWrSM60TiZaBVAs6Q8HTQdBGwyx1L53Xeq9D183EZpWsUwqhXXoyr5EAQrMKNk5M&#10;7TE/9B591+F8PuN8OuF8OqO7XOC7C6Tv4aaig563os0j14Mf5WxXdIsJsFbgYuhnoQ2cr43ipJLK&#10;fxzgeH3mE0IvWdFKvRmLWGnaOPPe+WvlzbfuGmeB+z23NexoJq3T9zO2lcqed4t16nr/ivsBjaau&#10;n+H6bGJuuSYijeRkHty7JqiyNjDWrqUGO3LunNLrrLoCrmnfubr9mOalpsxFpc1YA4MF8CLwvYdz&#10;DUDi7fSG5+cXvLy8YLfb4eHrI748fsF+t1d6L0zMhbCqM/7Ounq/BdJotclLlgQZLclm8T+6Atpt&#10;zLcttZMAuoTqs2RtNbXjC9K4lzesd3LNEhV0K3N7Xzo17kcdIRG/4vNVdXmqEIfW6AFgHHpR9PcU&#10;bPkxaE9bR0xrzz9fq8bllvUyBfRuFWG+neX4SwFWHYisMvfWm0kJTNYLg4KbCql/vmbDyGu1XpNE&#10;Qba6FynWzm+7bvHdDptoylVYGhYB/263c6ZjJpHL0R4dUyfKFHtPLYjjeTkAfd/j7e0NP5+e8PPn&#10;06jL+Ihv377jeDgOgKUXeC8gXShQZ32vmYtx7eSztZUaTEsRwtIvNXZ7THBYVHFYYBYaJi7pQ5PE&#10;nGj4wUfDxMp9l0yLW4Ngs6eVFKLXpNUlDqr1NoFcDVLGuNEnJdmY+/rh6VNM5EWuiHPD0Mu07mQu&#10;t0zMeWAQR8SMRifjlakjSLJOt7R5NB0zJV4qSVu4iGWoiGrROiF7ZNQ9UYxIat08xYCU4CxOiLix&#10;bVoCCddxYGROrwP7YUQHfUY3/n26Qz7VgpToNAsIxI/cSmdY8Mo413vB5dLhcj4PIOP5At918H0P&#10;9IMmudPSNSJBozx01YtcJRlTSNRokHGlKUzCSJerhvJvECNLyam48lquVb/bun/xjirNEEI+bZye&#10;gXd3LHjWq2vv/9XebyCsAR6tO0fMhReitGZ0EFQNEnnNI6BVp6kck2Z7NTlzTYyvSbHqGc2cmslL&#10;aD8z/k4b8AxcRSkBvejQyqxlJW1B9+PiTw7Ogb73eH56xtvbK0DgcDjgy5dH7HbtsBFRBbFExrS0&#10;hbE/PdPxI7NjKYPktDVkLp6ksUsyu/vR0fOqNuUJbCzaldfYRapzUO0tMjsTuOq3xaKk47fROVNy&#10;Riimdgjt7rmVHSQRSIQPGo3wXrEZfRJYlQCl/KLB9tum8fXbdYXMFnhran+n1uV73Quuf+1VYL9C&#10;T0hZ99CnZJqyGMz/+aoMMVQMdeQ+MzTXgWZoeTUKQ2FNXbPiW613DE6uv6ZdmsDVrbobwMZ8u1D7&#10;9xaWhcX+KH+3oOGt460MhEyKNar4nC+pvfc4n894fnnB6XQGRHA8PuDLly84jrI5vh/WQ0cOuswK&#10;2Eolg0pIyGqfJuYLpgzGjKymHVSI1poW7YQtGJhznI/ZFOsXcGYMFtubmb1nxTgc4xTmBg8JSnRL&#10;h5QEQ408nCJSFEbLL01xlaDGUpIsrbJNVdIjLs0OqY4GDfalGn1aq1wysNJccOO2nrd+Z+wj0aY9&#10;E1A9IX+5b4+KAeO9mzQ4U4dwDQ7p+zbkgU4ZkjSKPyLxe9pzKaG0Peg4OnUdjLGwRqBEQge4HWtF&#10;U4jeC7pLh/Ppgst5YDP2fQ/0YxdPcr2SgF9QvzNkGsvtzljPLFGo7QIMK6fhbxY3cGZ9ux5s5Lvf&#10;Gd73NmzXmb1XKn9FAC/r9Vfm718lwF9LLrDOcQtucDvQuMRkXH2YdQ6AFpPxWgQ9CsmWPXM5w2VJ&#10;c9EObDKwkqwugHOAIzPWZHCQy/4uSHdDav3IQnMpioRLfu0QOHJomRkP7n0PkHAN0V06vL6+4efP&#10;n+i6fmiTeXjA4fgAuiZu4uo7OBgurlGfe/mWO2bGEziXVJn1PRDJxpHk8U8Uta8ptIpd+y67hPPx&#10;xPK6M/fzVbuCaqFOOTdiA6JcCPbXbEdZsV2mZFh8EKvWOqPAJLYtMViUuQYgSQNN0UHS1OYiwQzG&#10;T8YwYzsPE2BRg40zEcFvDTLyD0PzQ4Ma2cDovFGL8RrnZ6aA4x+wcUvMIobErdx1X7K3YxZ7j8jK&#10;z1WaYLmjp2SEtlxs30AQ7oj88UPTxhme/0qQkVgj1bNlKOQl5ugKy9HIbwAixAvE+8FlmoyOsk/P&#10;6Pseu91+0GX88hXtbjeAkX2PxjXhOH4aL8GMJDMXyYJjrnCdZmGiY8sW0eiogmFOZSV7IVLIW76z&#10;z4tsoSmmowH86VhNtE9JAsTm8jbMKArC9OnlCt25jVDKr6RypGbm9K3beFXrd+jpjXrUzOE1zUiU&#10;tPgk5gMWI7al8TMN+yVLJitrZ9cmIIYhSJGHKW2/Ivme/iYptElzPElsT82K0ZLsuxpoRJAlSNP4&#10;7AOox8T4bo+xkD3ed+fGfdVB2Izr7jg2KfDiB+7iiP3TNZhMeYgsllVRu2RrN9VYogfQC6Tz6M8d&#10;uvPAZuwvHaTvQfFKWjQFTofr9oHVmDNMr0afWOYPyYi7UXb/tybwFzPs13md/tsjtpvfe2sBeQU9&#10;eHO7+8aB0t49yGLJ5mNWiyleW0fqEhni+cvkKhxCg4AFIMgS2Ctfwspxy55w1vEPzFdqaQb6qQxj&#10;Kt4usEWhSUukugxFLEDNex9anpumgfcefe/x8vKCnz+f0Pce+/1hqGI/PGC338fgNAMac/xbDEOY&#10;/5qR6KJCCJeDbDFHVz5+aKWr6diWNIgplMRDjBz1VIQS9VmKtqIorP5y+v8tShHE8coK0J5rNmVJ&#10;VxS3SQsEhjQCNYNXdf0lhwlMSzVP3E7DlyEg063Pga04Mhin4DGpXks0gcl6VfCnqbQOsMwV9mT2&#10;D7Jqww1C38WGsW0D/xVOhL9jcBvnt6wAT//Lcapqgauu5J9kP7POcWLUSAaGkEXba2qfzJFF9o5z&#10;6YOTq2iMt+Wa1nDvymKkbiRhdf2Key7HglwoDI8dC5OCSNM0gyreyGZ8O53QdRfs9gd8eRxkcw77&#10;QwD/BhBDHX9hd4tgF3G9nFCdy1QYuIgu0ta0IyUPaMr5JxbVy8FkmYoBbqlAnwvDkqjfy4T7lxQt&#10;OXZaxJyESc8YoQTY53dhmcDG7Dyz97LIcfKrMjKWxAlerKtK4wGw4joeoVBqY5BCcNFgf85tNuFZ&#10;IRTQrdeLxJZq0XTvrDAjmX7jtPTl+CSz4Zq3bQsnZmNkN1IEZDOcC30wkRkYls14Oh7iRBmyeQUC&#10;+nTNEpq3iJwcsKdDePTnC7rTGd3pDPgeDlpDU5TZnAZW0/TDnOfjgiZbl/V8S8lXij9hWrwfH7wf&#10;/rI4Wf47mMOHxM8Lco3tdYODtmMN7ZbhYjHXmyrn/aHFDpFKbce1AzZjZRU/c05rcYPJi3WOMJo9&#10;qsBK7XeZ9kzWlq0xo+AibcQPIaYynuG0IYpIcCEkCe8Fl/MFLy8veHl+Qdu2eHh4wOOXrzjsh3aZ&#10;MA5Uq0zqT4dVQed/PK8EA/tjCWzExpZjK1yTDGSX+sED/qgc56C0DzeCpXlYYJnMSAFNTK0wFTYE&#10;5pin2hBGTNfLmSg/rfQGnUUgd9ALrdMji3EIPuN/c2IxFlqPv0lIwo20mXvNjc3BhArkJ20WsY2S&#10;UklUnYDlAMkczqibM+R9bsS73bD3C2CLU8oLBL/DhfySYFiqMl/ymcQuFSCKmXiuGBXCGWbhe4qp&#10;aC4fP3xCbmk8mg9tbYcZzcDT+1uN6UwN9GgzirEDwJFwTYO+79F1Hd7e3nA+nSEi2O93+PLlKw7H&#10;I9q2he99dKsGyziCZXyiX7dGytu8jrK/tbj3U7dN3kKXgoxiArgiNLyns39retsBXLHJjalyxxiD&#10;KzfftDOJdQlsQnVpwYj9mWp/M35W/kwkmNNR3TulsauwVzKX4RFTv1JqYCq10Q8iWMhKvFHILOh2&#10;Q0lzNXXTxdDrE3VP10arkms0ZmBkANGmDgOzR9HW4yZKYx3dmBTMZzKkROCSQTU9Py8eFAnQ9xQ/&#10;g32QvgAnQNbDwUOQsWstqSGVgzoQfuidRn/p0J8vkG44fjN1swlDR5GVByq/FjXuFebANU+Gdpmg&#10;Ajb+ARkNWP+DwMb3AxnVwlr1mJGi1f5fjCh80OfwvkBjEhjMCHWmIB5KwHEOBLQAk8SNKwXk1rbn&#10;UYEftEBPrj0WVwihGixH1kzVloPB8Jlj4sucgUmoAM+aPpwdg7GKrVeb4T193+P19RU/fvyD5+cX&#10;eBF8+/4d3759x8PDA0iH3vdwrgmmL+lCwnJx120jc0P1z2Zw1aRPwI68BU4qwKPk48EoVVCpGIoV&#10;lPupgD4wUuZ2LpayNza4l81zJUyf1PiLuE9MViOygLoIxcXQFBOLyTi1myknVvHJdzSIkUTk+3cB&#10;GKtmQpSF9epXzgAxf6dBxgLUZjo/hFK0gA3Pm4kNQbn2l+Dk8PcrIjgNlm4QxTaBVOt1Hzb0cnOG&#10;uJYsGrwb4+9fz3KUz8VWvAlerlIH+IHb/L8xiKjHoFanULkPRn1MgHAgXOPC37yMBhCTWRqBy+WM&#10;l+dnvDw/49J1OByPOB4fsN/vQA5sx+A9QYfA4J+kElxs8yXr17BpPVDmHNXyj0iWL8yPCd2+rIu/&#10;sgIALmIS1WpcZ3eWrcNEBO9SRqBkJjOSvCOAolTgpo7Nsk4QYT5HJ1mb6bXKSkc8wNRxmqP8j4n9&#10;qt8HneyinZmKfWsNaIvmBnVfacAINi/SvvcTGDiZRNjHS2LGqYisWJFRdgch1kvZiIYOdxb80rLB&#10;zl7PkbmY7J3MoUoHolEqlxzjFg5t0+IB54bx0I9O1ByDdsVCSVT7yWJcT5dAAPAygIvegwI0dGM7&#10;tAQigg865qqdG5lWHK/zXAgdKVpTNmufTlraR8brv5fWJpt3R8HHkIDek8kosi7Wjl1Sf6Sd3vur&#10;TQA36qpO3OaGnFLSRcbiHZusPsN5eg4ENN4rReMIS9HfTYzGuZ9ntBiXzrrSMq0/W/T9Fq4AGQ2N&#10;RgUgkek5W8Fbok9TYzcqZ2g/Vf1GnR4Rwel0wsvLK56fXyAAHh4f8PD4iOPDEU3bJEGFFo6vEVfE&#10;DK5mRLZZR87/s2uEzA19KbSLJI0OYXsKxL+HQIlzi7pEFgLLsR60Y2CbRXBJKMXux46hezI2tI2B&#10;0i7NwcYpkLI6nlh6aKfJh92iLqp9youPuoyqffqzgopcDAjMB/fbTpmC0cj5F0vGnuDUQoatLdK0&#10;7zlvf06Ymf6fBRARsZgp1x5PbhCyvm0ELRqfzJnozl2TtU7+RrpJhZmw0opmNX6rjXMuLUI3rHBc&#10;8fp3btledbqsBK/MbosVD3NBA5y55BtAwI0gkp/2LUgoHk8u088vzzhfznCuwePjIw6HA5xr4l6r&#10;YskUJGEi84PMfPCGUTeaXliBhFQTah07ScLhQgIOJmAclJEVbAnteTmcOEeYaQnlbe40z1gZQYaC&#10;K6P5Ryr6WJyYSFq7ZSKbAxPOhPjxWTp1DtP1uBD/xT2RiwvkBDZSh6IilTlXYZiGeE8quZgFeLIu&#10;bUIpYhvJ1uTJyEh81skikoWTEn6Xt7LLkukfkylTPM606T13bNbnxNAmDRl7b8QBbCAYdBMHwLQf&#10;um04voZRnXMqCwzx/Vh0YFpoh7pejvr+jXNwjhAfFxnh1AHkod3MRWJMVqhoJGaLK+VvKmMtMQZS&#10;kgVzYOOc+TuLWcor16/btgpbhl+MsY3FDpJNxmTK/Ere7dqpgMP1Tyiyr+dB61yf8jOFWnL78LAb&#10;/u7kPi1ZZrwINEbZ5ajNQk3bHys90AYiInXQjQsgIGk4mi2BjBae+VHDgtWEu6YxyQqFO4sFAcwz&#10;GVPgkCvibv3s4lmyestGWnsQ/2YAZtwo5N1dery+vuH55QVvpxO+f/+O79+/4/jwANcMGxmdQ8N0&#10;/FgXL8ZN0XoqJelSMsBJjQq5vvrCf0UVS0pFYyb9FYaiz5wKkKgEWVD4gzPTTR3bLrzv4ZxDM46F&#10;6f7KVMFcRH2ubZGbdyMUSc8ljR6Jsl2G2ZHzirkWx6Y5oCcDmMEEpg96jJ9RKoD8U8a7prKay7WX&#10;a7LN9F/nGPvna/WeHHL0j0NVZSH6C3DF5gk/aX79rmNBkmtwZMW8pBIzVeMtroAmrwEc16gG85ct&#10;2pZMT63bZs0aYr+PRTYTZJF8jLmaZig2ny8XvLy+4OnpJwDicBj0ufe7PXRbMCcTQWKGa4YSZJRb&#10;xl5eRddwoaQql4rRFCMcn+QaU4oi2gWXUhZsVfaUOE5U07IyLs8zSw1xzxWktN7ncHpMDJd0C7HW&#10;H45JdepqSkFqplK0+kuKY4WMHor5r2MtRjZb/ugDuEMj7lqI8RR6VzJMWemyEbttmxXQwcpBEMeM&#10;eD8z5SJAaw9ryWJGqZqqJvingZ4m7fVe35rR5FOcelaEhx+B4wZeekD68fn04Xb1gxLriAfIlCEq&#10;sBEjVzJOpykNaRqHXdugbRo0dOjpVeeLjqEjsF+AW0yFZ25pb81ZjgpvTNmOBti4tE+Rascnrzw/&#10;4lY3Ps4VP2l17dx/6ycyI6VVcdTa+Lz++jnmYmKyyiX2+meNw2/ra6FhhnGPThldGJIVCG27Ahxe&#10;hySzNFep8DcS1zTSBiSXjV2IJbzRlk1kHRgMpE5WLrX+mWbLdHaeWus8BidFOmoyDoPWSdJ/LPH1&#10;EzDL+XtWfhaL9gPnHOgc2qbF+XzBy+srnp6ecLl0OB4HJuPD4yPaXQvXuOhgrdmWifY1Z/HzpL1g&#10;7pmLGVq+A0j1u6Xc+Q6a36GsMghmfxvr1yF4i/dmz904Tpy9CTQzugyOAHZ47Z5nNxyOn83VC5Go&#10;iSSwqtz1J60D3/HVhj5RciupNm0pdVa16+IErvqkddoHJ+p0jfyjUvrLt3G5sqW5uhXaWk9/AMU1&#10;oNK/oSX636X6kzJK5trMNP8lvs/RyOSzojNhUrmuC0tvTkQnPbFf/BS5HPvOJY7a5I0zoocT85Dk&#10;oPA2anN78cHIRSA4nU/48eMH3l5fIBB8eXzE169fsdu1oNLxjp+lWG8B1IxMcEFeCM2SIUoVXrbk&#10;UJI4J9mvJYlCEz3psVXULLmagm4Y9ZV1mDDJa7gZODxr5530ra3MSKI7e9HmqSOOpCU5ishYKpIm&#10;i7Noz53ahqWGambxE8MzBanAISljLZlJyKqxfr7WxA4WqWWJ2kw+gEnb9vYVfPWIrs2dPqUyNyUh&#10;T0SCmQGaSqYkqokZEo2IRJkKUpkTTUCyoBmTq8nsZWIyuhGIdOGa/PR3pb1IpfnvRhIrFEswtMGL&#10;h3gP8foc9DVPzMvRbEaTIRL5gyKcunoxrpvNpoB3DWxcDX/cCWCL2p/moBrdxK+NSW7bem7+BOLd&#10;z+PWYEB+6Qn8vtFuWM+opWnj3nuDRqPWXp6pUpsGMboxZc59GWl7R/Xps6rtZzIlK+BjWjG+RkuS&#10;JTDJyj2rbPrzujWpXphodgDnW1CjDgqRMCPpCrF5knBjVfp8OuH56QkvL68gHb58+4LHx0ccj0c0&#10;rgmvYyaarQEg/mumFD9hIpmdV0Unpyy0Z/1AKohL6q1Mq7PFxJS62/XafXva5KM+Ti04zFrtWRrI&#10;WBqo5ShM+oa2hAklyKgq9DIGcOJlDLjG72AEM4GkMPR6/nz9WrDxDlOwmAVSR0/+TUvivQAV+QO+&#10;f4aHGXXGIrCjHUIXHyXLWEkM04NVAT0rSec7go0TQKYN9lZH3MT9a5hVkHAu9qVdVDeO4eiigt/Y&#10;Mi0iQ3znHHzv8fb2hn/++QeXywVN0+DxyxAHhi4G5dw8dRAExl1oq0XQ/dOtxIPuHzMjkYUwvNKQ&#10;kbTYaY+WwpI5MhsJgzZDq5MhN1JBYvKR9XuMY0qy1EWSpCblRdpiLSVWJkFHOjHDZsrKm5huum14&#10;3X4owfSF1gBXkjTh+SFjJ1JfU76+58LcRl8wUTAodX5SprlUDsY0/99UapTrFpWaEVdK9mAa803P&#10;WRYkhSr7oS5mIwPwCqaSSAKGR23/CEhDGhW7DqDjEMO6qAw6MhrdBNw3iokbxsGoV9n36LsLfN9B&#10;fA96P7Joh7nAsbVaGAkGGI/LsaXZQAlvXDsrVmRax/FasPEqUEbWjKwF0EUWWNMI9/WzfP36Qvs6&#10;g5gFROnP10x8MuFIwrFYqe5oe8vBKcyYjHnAyZtMYBKQgJwPSrkYkaX7WAa4sVI64Zw7icXAJG2G&#10;HktYdc4RkFUh71QWOtDrlS4iaHg3Zvc40VFkqRXZ9x0ulwv+/vsHfvz4ByTx8PiA79++4/HxEfv9&#10;PuxlumLOf7WwqqwSHv94oMTPUvfTocMipi5HN4sYSEz76ZoZxvaMS7cqLy72M3qdNg1eqoCGXf1f&#10;cOo2NS6GoC+YwXgJ7u3QBjB3Ed748/VZ1gMJVWaabR5FOxl//yDmLizQP18fF18buo+SMM5i0UlE&#10;khR281pFBrm8xAxQuL1lJzMFoAbQPmygr3GIlsQn1gaHrk3QYvt5Gh8CRUfQ7DFqP2vDE0HfDy2U&#10;jg50w7r1/PKMnz9/4vXlFfv9fig0Hw5o2xZWkVyqRTTJoDVkHQIlmDULOBYAmqRMVMMUUSRrs841&#10;7RIAUczxkIYU1IQ+xfKq6UXSjKZyz+ZlcFWbaIiSY8pZhtbN42LHmBcPB5dp8cd7NoFXIgUsGtaA&#10;lKqWAnu6gzpcOQ1QUzG8Ys5i3z1RhoBMNmMmXoGa8QgKeEcOV1QwYgKaJoI7IijYHcZMoaCYGdFQ&#10;UNR4lizTl3LdDEv8+PyCXJED0AwFAO/gxUHQQ8TBMXY3CUYmoxv1F4GRlejhvQd8j/PpDa/PL3h7&#10;ecH57Q2+7wH6IVYYi+4T61JM5iJn7zGNPWErzlSjL2iwUct0Eb+hWQw/SY6xqUvts8Ws1xch/ksA&#10;Y2Jpyqmjb5rhkgGNjIYhzCc0YxUv1cBgEvwVQ2mNCQwzViPtTdGe6JlJ+eygsDcTmuCYNTVqLdOc&#10;laNM/XJoakDMAYo09BSpgS5G/RUUYGHqhsYFZs2krTix2s7nC15f3/D0/ITz+YSv377j69eveHh8&#10;GAPMCkDLVaHMbzuxtCbNp8kka87Sa2MkSYNVkRIwsfYtsbSdbnj2iaYGYDgAGoGomViXm8ocD7Vs&#10;xZKMfizZilM5H4lgI0bHzpBcadXrZHH48/UbYzghIKFpnc6FZPF3BxvvdhNnk7dVyzK35ITXqNQY&#10;JhG/I8iIjI0j2gBBMfom51S58oHAaN24ohmARZv1x938Qplj+aJXv6bU9WK12ycF06hD83K3ZZoF&#10;lKaALJ6RiAJAxte5xsF7j/P5jKefT3h9fQVJ7A/7MQbcRckcsbuA0l+lrZRpSU9S77qMKWi2KVgl&#10;QsbrYPIeZnXRMk6h2IdOGHn5/c6ZkpKCiUWtVeomaqkUkEV0EDUeS0YfNWnBkIAqjIPyPMIA7yKu&#10;Wna9hHNeqG6L0lPX7bbRlCUnkGTrUDjFGJzKKtC5gO1QYznKpkVuKsj48np1yzJTQR/RwenU3jz3&#10;uVIj7Y4xpWhNXP0myZi66rVab1Sm+TE6TwvhhfAe8DIalZKgc4NpzPAqOC/w/QA6UjEafXfB+XzC&#10;+e0V59MbussFvvegU63a4kcTFkFdYJ/1G3AtyGgBR9m9F9MUZioaGcGOdbgVik+opF7vBzL+uiTj&#10;s/UzFgYxXBHb14g5xCe7undJbhbi4Yg/TctJqowcf2rT2ITBGS6AYNohTLVIi1ix5brWaVYMUCxQ&#10;IejGydyyz0C/NiMdpXtSAhJaZ2XhehbYKBp0E3W/xGyHJuptdWUFuwR0xhYV2muxqI09BJgyF1HH&#10;a/be43R6w99//423txPoHL7/9R1fv37DbreDeMHlfEG7a4OOj3GjYAk9/+6Tj/nGfmPywfddDWLA&#10;plwBdSlCdHAsWYXiVz8wUTURMomNBfNJp5aTHqq3KUxY01JKtbkmGQA3e7vzHFrr0oSk3QSHxUw0&#10;/tUb2J+vT7q0yUyL2ntP89ut9eYZOmn8cM3HTUwH+V0m6K2i36VPw32TEN7T5OVXf6X65LPNO4VT&#10;dM5YXPN+rjwf3bXDoiiszRAmveKmGdql26bF88sznn4+4Z9//kHf9/jy5Qu+fvmKh4dHOOfUcWzT&#10;n8IDRAywtdj5VNK+IJjFab9mxMqCG73ouEESmaHQckzDO8SKWFUcnR5bxw1MJw1dNIFWNDqxHKer&#10;aRxh+FioltOaM3XOmjSAyYJxqD91yv18uC7T50b0k0g5KKGNXRSwF8JMratTRj41vufkGFwKT+ba&#10;JYaMUJAmT+zDTYB1dtkczW0COD+NDw3Aqr+lrPCxjd1HR+raZjS7RykNVCneJOm9njpscuzJj+ci&#10;kXkkQvge8H6U+nGCRt1+33t047H2bQPXDrJZXgSXywXn0xmn8wmXywV932F0igznEIBYWZu+vFM1&#10;XioGPRUH6mpLdbIOyE1mVtcUPtM6S94t9YfFMAs2ro07JjmxwqD+3892nB+Vep2mmd0qudjoOm27&#10;Ec9Ce0hZjfZLWYNWktYaLpCxZsJRlvte4Uq9KjjTwtU2XjmnAFtoO3LOSV77QNvmL7WbOQx6q/2C&#10;RfU6bx0hqycfArCu6wY9np8/8ePHDxyORzw+fsH+cIAb3QeT6mlFV/PftsyVhbAtJSzOxQtVPr+k&#10;PQ/ItRiLpmFhdZMRyc+o1GdMB0hkO6xJ54PDoRqZhdvzDYtcAjKq8c/aJEsYEvHeLG8yRsNgqF67&#10;5bBIVMt00Gb0ozbVaAzDUbRbW6cn1/Nvsir6j8B0ku2HlY3xc3bhyC9csI02r8xg6S5AENMkf3Wt&#10;yHzdVIB4b6OS1OBCKmCiiFTO8/rNLq+PyJqaGjmbGnKhQZSfd4KsDxC2vJAaF7EKYKoPxWydNm+g&#10;AiNZEKxpOasqsHHSXDxfznh+fsbT8xNEBPvDHl++fsHx4Yhd266I8zM4UTbi1rL4iySWGdhxCC7K&#10;qSlcxiRk7Uj1YmQV86TWx5vieQdDEXv2crRJpEAz+STq5WWREbN8LBSSs47wlFgpkLFwSnMPoMpb&#10;XMLoTLuQmVnwIciIRAlMFiGlzMTEWWd4Ae6lT5zZ3ZDZHGR5WeH10z1ntLLcL6jmmOi252uARt05&#10;k7w+ZUoOHTURfxStWSqMEj/jffQj+CjqBnoR+L6H+Av67g0iF5A9jscdHg4H7HcNxHv0fY9Ld8H5&#10;ckbXX+ClV8Y0kyHiqOWYMeoFKwtO2jznKqAnN6HKgJOa+/eniscFhRTUJNvIcrZ/DOgYYyHTWPPz&#10;RbtKa/daaqKMmqdr9sDfN6SpxuBUQSlVLKoDSLWPtXlQUwJ+NJIBpoBFJXhZCP0NIK8Wmq4DC5md&#10;Y/Lzyo3GrLNXnKjN4y5q/9P6x2YFGhul5FojxUaqAk1qL0gd1ObLzwAc9n0/tMo8PeHp6Qmvb6/4&#10;/tdf+Ouvv7Db7cJiTMcKk1FN5I9c535ZPrEi+1rQc7SKqsIcvNORjCRAZBqYSW1JDeBc3v4Swk93&#10;Njm2nS8HtjVWmfcvSgTT292DOkcWOlusZk2c1WlkguYPrzt1T3fdjsrQ3m75KOvwI8ioqsxTgDgY&#10;38j0ZIpnzz/FyN8MZozPP+gWVwtT/HRnLzdU4u+pY5MAtELwNk7eDNiodZSvBVnfW8MnAxkr0hUT&#10;Y/ped8pS1xOdqVKuT9W5FJHzUycp25PNpbjYYOVzDhwxYlQa+7DerQpdARaxx0Be88FApO97vL2+&#10;4eX5Ba8vr9jtdnh4eMDj4yN2u91QcPZ5sMu73TWY468eK0imSYeMtaK7IiLzhwrwmBx59XNxiS5e&#10;In1IrY4oiUZSBAWVuZCOFSu3Iyry+GEPgXLeFmXKB1vfcAJQxNCQLABK8QPYaMpfqLZm8aGbLQc3&#10;aUqEpK2GTABfJm3UkuSREmMoqVGpKzeuMPRTTY8BfUk4rZVjCrboijNjgibYjyAbTwqTlhRklNlF&#10;2IJRNTtS0jmQJPdpoiejLuNwnkx+Dwi8RGBSk2DEC/quQ3854XR6Qde9QeSMy/kAeXwEHx9AePR9&#10;h24EGnvfwUuHJmggpDGwRj1jcX1ZiyVX+7hqm65pvqylGn+q3ajA+oydRhNQ7pWMV+hjv8u9k3Q+&#10;XdO5k65bnxdUvQ1lrOe7ViwauyJLU9k2GaQTtVy3Tk/I7aqKdSVCykxTEi2RBaFiybzf6rEr663O&#10;VpWChsA2mCEtuTajPZWZN1uMx9ZtqZypJps+1CyFu8NWmLSB0wQZabTIGP4dAADnCNc0OJ1OeH19&#10;xY9//oH3gv/93//F12/fsD8e4JwLjoKkG6u2M5vBBtD5dsj9c0MQS8u11eExF/aI1jFcXOYk0d7M&#10;Birm3KqrwJtYbENm0PWoe5I7CkolQag82FDPNzRS7HNexzSd2neC+9xcnCNpkkOlta7FvRlaZrK2&#10;aFFajZC0d4TG9vUHbPyonXR9ULVYU1hhURtE9LkFnvnIcPWqYGtNG4msXS3/0HgTRtOtwMy1Y0H4&#10;Pg9jVVDPUhN7fYv1+8ytdDeahx8s0M86y6R12nwfi9ZeznTq0IiniaEonN97KvOQCFx5XC4XnE4n&#10;/Pz5E6fzCXTE45dHfPnyZQAZp5Zp5jIhKFxyr08+BalEY2rmwpVa1EmbcaLFp/OalFWWAH7JnGLS&#10;GZHo6AgSBuVgzgekpBnObidpzGd0mkjZvhz9rRENNiSCnJL73STdxR6gy+KeCXwVu01cBIRTfdcS&#10;3IMll8tkPH8tdS0J6z+Xu1JgJI2ZxTz+ZYgzq3EgkenQqltrOn1viB5EaVCqGDvIcfmMITeBh16q&#10;a3QKfjN0yaRgemoyKImousQxJGkePXTapANzmFsODg49HQgHshnPs0PvO5zPZ5zfXvH6+ozL+QV9&#10;/4bz2w7nt1f47ht2bYPL+YxLd0E3Ao6+74GGaNzw7QPGKKXU0JzbUw3MWt01F/ELDTYK/5Xw0Nx2&#10;aq7R18TNVir2p//q35kihaIXrtYbUkBjsg/qtj7MmMGkrZxmG7QFHdJunS4xyawxQGoTiIYpiQqy&#10;SNvAhQbUwzrTss6K5KzZ9dQ+oB3+CsBzBjAswRvt4MjoxJYFo3Yya7efiAwV7be3N7y8vuByuWB/&#10;OOB//q//axT+bsYNiHDOwTEzPxCWDORNLcZLWVUa7PwSNbur+/hkBtTgTe9frTeRxMSxQUdfFufK&#10;hKy0tORRVx4USqxsMAnwy8R4CYQ3hAKSdu31STjS8DwE2hIYHbNJclVv0Wf/WpXc/D0z45+pyeX8&#10;PPmzyV+TKKwHJTaCHGKvTmKBBXPoGt9rKUuBLGFlSnPdFS/hjMK0QJr+rbKW8701Ym8D8z4eAZZ3&#10;PVWp7W/cKNQ4Oc6ugP3mCL4Z9Fa22ggNjTr73feaTClLqzJdt7SOcZ7zyOxYtD6HNRBXdwRwtvtl&#10;ipN7EXSnE15fXvH68goRwWF/wMPxAYfDAY1rEndjKjdfK9bTUiDrYhuuirdE5u+fPgMRBTZRF0q1&#10;rnshQlOJuLKGXbGfWwDomMuwKMOQSt00JWdK1HcHx8ItZ3qMJWGWxNjcVRopRd0aBcRx0NRLmIjj&#10;PiVJXKPbvBkeCLOuRG06o5ueC78PpkxBVgDEMKo5t0LSnGeapHHtisCxW0WSsZDqXGLSJczZmZL7&#10;saaD2jY7z+JHiXGmqLg+yu5kY0KQPi+JMai+h24kGU1MefE9ussZ57c3vL2+4O31BefLK/ruDd3l&#10;jP5yhoPHYddCfIfL+Ty2WY9SQX7UNw8AYwRIyYlAMDPXWUHMNm+jxootv4ObtCzmWqtj0mS23sNl&#10;Pd1hf7XlzL85U/ktrzDI+gz/0aaJrxi6gjIz6CSLhla0HOe3j7ab85rhFYMdAzycWnyzBqwJhJsX&#10;2y3C3OuHyRzIqALEnL0Y18P6NKZimZaJmWaFzS8GvR/0NX7+/Imn5xe0ux2+fPmCb9++wTVNCESd&#10;c5HZqNltib5yfiIVIWkjyFqf+VktD7cmEcufy6sdOKXirrbu3HVqc2u6mQuwc9KZmNnsA2NJFtA7&#10;PaG1blGCmDHZ8MgK2MhMYyr7CKnUoyP4moemtY1Sa7cZrIdK6qqaSxSQqLRoglbjGBByrvXwFpc4&#10;XhuD/cdhxpX3Wbju5koEoiXJsml0Z2VGCbV2une8fjHB7hUI0AJUgMr+L0ayIEa70vuWjyZWkvx6&#10;o6s75R33PrzUXF03Ti8qk5D6ELvyg8QQuBENdOZzjve9SVxiNl47NiM4VsglEzOxts2epAUsmuBt&#10;3PteX1/HYvN50Od+eMR+v4dzLnYXJM92iVW41HNRieUoiYkKWHMTro+rshCbStCIsDCZq68+2qwE&#10;mWNznjKNcyjEPVQMNJpYQUGIZwY+Jjps089MDHBS+ErFR1MLdCGb5BPEmgmf0ie3XZSuXQTQ0qcw&#10;3WuBM/pbp1xNA5OiHq9uEc/pkTqGpmpQT7txZK7AkeW0JG9aU3Nf1SIGRs6oTS4bZcdLloPIwDTM&#10;0+1Co09SN3fJXBwn0JCaxZvl/BMXh83APIQfQcbugvPphLe3V7y9vuJ8PqPrLiPzuYf0F8D32O8a&#10;NA7oLydABM4xjD7xHn46TxnGDoMreiL6mQVT//UY9T2co1nkRuty43eOxmnnY2tijP9EqvJLh6Bc&#10;Sa9K39WW6J2qWC3pF2VVVVvfEZU25Dq4aLZOs1K7JErHP90irOifVmKuA64AWnJNzlWpeZIW4bsE&#10;A6TS0m1WtWlea2hfYXR9C63pzDZza8ka1/PT2xuen1/w9vYGAHh4fMTjly84HA8DzR+EYwowbsb4&#10;RHSOYCS+mNfkKsAgwayG370zOLkR0mR5P7a0bsitTY5CU19yMWEKjmbX3mmZTTJskE9F12BVfyTR&#10;xtONREVfhmQmOGngnB4vC3IlqwSrHiFNApCcvajEr+PgTTy9K2gVsnaltRvPndNevs9xP+0Ofge9&#10;PclwxSA5osY4EwB9HFtUhhCs5BbGOnAdL0MW2IJTMiLrHG7nPcGqt1WkzpikvC/IOiXF1wfQK7Sk&#10;pL5ik1ZdRw0Uqe0/H4SOqnHMArHiDXdmNgXa+GYGIMqU7BG8iybqXGHgugXWbp1mZWKxCKktPVh7&#10;/2BKHUu+vPfoug6vr6+4XC5o2hbH4xHHh+MAMorAex8KzRMwJaKBqBnN7tnRO+21sfgah9pSmTxf&#10;V4wC7tQqWSmmikoYAgiTFUE4red58VFPWcUyHEImHzov9FgUc5JPrEWXpU/KrXraJ/K2ZmHCeo1x&#10;jJasEdViLMWa4sSNeYSoQS6K+MUsatSDagKz3Ah2+sJRXbJuFnJuB1Nt4OqadaYwaCCyENoaju2M&#10;/C2dCGnLc2URm60Ji8qVkcWYGQCaJe0lo1EyRjlVjpBFvFOxeixsx3AxTXpzuR7JnL0CsxACwquC&#10;uYeXHn1/weVyxun0hvPoJO37fji6cwN4LR7n8wm+AxpHQPpwToFwIjL4H+r9RBSTmDVzy/vvacLb&#10;9qhfDzjeA3S8B5vxto/nlnP6ELrk5xwc/Cyj7w73v711wEyJU9jqWJW8Xn9zmdNyuQgpzQaqZkty&#10;/Cy9aTLj5JuNilk1LAcx4t5FAzDU18hFtmNSrSatS4r3hhWdSRVk5diu9x6vr2/4P//n/6Dre+x2&#10;O3z98ojHxwfs2hZ97+F9rEJFaEq1zItqddDMNNUmEty+8rZCqsqkLE8vZnE0b5lBvP86es0qMheC&#10;L0sncrF9mpIG01uXMa3Dw9XvVwJBWZXaYhjmAZVoZvIIxhShqZT5pKkYYDG0A5iyUnQ8y10Ttdqx&#10;LQTKaVqkDCbLwSbGGJBZvzh+gP0dyYVhIquh5O3zcnlc8VdN1JnXSLZfWbdqWutFJcUMUhgIbCxR&#10;y2cxiqS+V64LEmkYBaj0ThKRg3RvrN4Ozj9PLsSQcu3tl6vH95ScrQYbaYvQW2mAiMwWBKT2biF+&#10;nb+lodVLZoDYHGB2/Vya9YjZqJTCxYWJJrPYdGl+t/U13esK7USzo6jssdHsRFqsLuWeMOmtsxQP&#10;BIjBCPB0xuntBBHB8eEBx8MRh8MRfd/D9z4WmpsEM1ryuxtPQRbGgaCy8my2qtZMRtGsSAWMRnUX&#10;SZl8kzlGhP7i2dEHQNSSlqBkXUTqNhdFKEMfe3iJR129W+UokuYYNptPxk6knRpjjNkUS/u/SRap&#10;kzeg4iYdHXpHzUbEPhUWefvEHPWguKTwa7JAEeWcNIuTki8HqjMmI5Yki4ZpliQJZGkvNlxcsySb&#10;1BSZKSFPHS4ZkJ0/vAQIZDCXS8HNfO8SQ/oi57eKCldjxw0pcGMb9vCsPKTv0XcXdOcTzqc3XBST&#10;0XHQ9IcMDNS+v8D3goaCxgEuOV1JZZPUfiK55Fqxl8hdERjd/v/n61dGy1zvhx3wjDJOu+dTlHGx&#10;ZmFVb+ylHwUK/suGaZtf2yycF9oMTNtVoObMbBzDSmbnCtBFJTE/BaqmTGLQFMyGt2YbVk1TuIZd&#10;ps0uskUyH6tZ63RZyaNp/GICjdpGXleQM/H06f6IjqggAFz4rKZpcLl0eHn+iZeXQZfxeDzi8csX&#10;HI9HtE0TKljOuZIxRgUyZu2vIikIKdnIYgWm4ErNQsoGkG7GGfvX98/Vnc645RiC2YpgcMMtoBoa&#10;DNy5Y0hwC6xnFrlDc2kgUy8is3JvNiTfOsmvJpozbdTQlOicpREj3qBtpag/MgVqfqj2SlJ9zpPz&#10;qZVECiv40JW1gI9fBRzCFt9mpfdOZgUPYmB/m7x0TFXWhSn3kA/Aus+ytLQqLuki9QdEEF4kkdbS&#10;85JB8F8BjQa7sTCGEFbWujmdq3Q0JSLpgXOhOwnm2c+S6QCliiqswm1Zim8jMrNr/Y2VIm5hStnB&#10;8TrclZ/WuEwykGcaAT6DfmqtuVwCHZnJ5GTMda5woS4bIe8RhWfAYjLWuGEhubGnoqicRs69Body&#10;DezpbWR5iFR+TO32457m/bA3uaYJoNHz8zOenp7gmgb73R5fvnxB07Touz7Gc2OsICXNGosuWEv6&#10;OVgDUko9r8jgH1FwFHTXQWaMSLNYMO7NeYFUoualdumJoJ3WfTbkZPLqdsG0i+s+hZU1RVCUe/MF&#10;SZgubQngI4PjtBWHSyyEtO4IoFV7c7zuRC9yYreSSS6j/xs5CYVMgSe6hHjBEjOLo5iqcVoMR3Kh&#10;2qOpmkMMP4BaVVpQh0I4QXKNesm5uguFPEMkmLowe5xayzS+PmNjChK2aWoGkwGPElumE/AyRhGV&#10;US/wvkffd+gvF3TdBX13Qd93QQIoCCaMJ+zG5+WcbodGYgpESyCW5fOwLCZvWlwlb1tnUcMR/unS&#10;vhcuNpdOc6nYnOAdUszJsuX7zk/NEhQWLBogxym6kJltHGfyXvXmxONj3WvB26WG2gIoNHubVUJC&#10;Fr1N9drPgg36gglMnsSEz3SMzl7mqNWah7oPaIQixQb4Aiiyomo+iTTLbPKuGZ95YEobdDXcpAv3&#10;6akKWzPeIcvchmkQICI4n8/45+dPvL29gc4NQOPjIw77AxrnVKsMsrK1mIxA2x2ZYyFYYGoJSfmY&#10;1mBzsTLKhTT6g01jbtkQeetCWQdMkhrylYuY1QJFLBlZWHVjsYHFXFog0xjNYek54FUSQK9SQ5Oa&#10;5Hv+aBRo4yVhT6YQ5dSm4uHFh3Q97sI5z1m3tUgJn1j45MYHVwPF1j3vSe7g/RESAit1z2Q1KHlz&#10;/m+x15jLvhnsdqlEWQFYjjpnw3rtgtkW4CJ7OPssgZFYzT49MQG6sH1PTCe9V4ovj28mzbPRSbHX&#10;s16KWDxc9b5WmhDXgowiM9pvxkGFRC6un7+/pvX7aXBGqayXWZglq7KEKDVD/bwFtnFJVlCcZTIW&#10;USXLHWfJ1rm2nlRNWHiXdWLrA0lLrZIxmMoiLFExiEnRkKTTgUWwBcALLl2Hy+WMl5cXnM4nHA9H&#10;HI8DkxEAvI+AQgCcpASogTXmdKIAOi6GRKQVJFYAgppHSiKdwtJsZeGZSMUfSSRdlyfmX7K6qQJk&#10;uQqwuK70mdYTa9GyMjnIK2n9pFRSnDQbXUX6UgL4HLQdUTpd0yy3SDEWtDxQznjMLAkj+9EsJtQq&#10;eISVjMgEhgmRlrVqxxRs0U3Xd8XLujk+j0ZOz0bSvEVLcEjKuhVJdR51HJmDsEgYjZLi3IxN3d6P&#10;bMZuMHvpugt638H7Ho6DnEqjQWFyYDlyaJwP5+2gnNL1mODyvgIkzuartrEV2x2L/T51pJ7IFO/f&#10;x/2bgYhE6HRZEarN/I1l+rX6SO//QCz+CTcNhxnS00ZEm+8ANl5Vlifu4FRutE5TAWRpMiUrByU3&#10;s8WqzDPlyBwqjKINXepBfSQN5Zo32TXCEqJfNyhSUqZRdWamkwIazoRzx7aZjTkw6RyTqnMMozQK&#10;OG0Kw9+fn5/x998/8Pff/wfONfjy+AWPj494OB6xa1uQhPdeRVRiBu6cna1pSwrntMFkA1tpEo5e&#10;sQbp9gJ+Qtr87Zpr88lxTEymJJnJawPwwS2LsSRrEBeZjWZuWyQlc5Bw6UwtWfub2OtQGW4sAHeS&#10;tfbHz3B08PDgeC6cnPSgKtYjWwTaKVBkIYT9HZ0p7o19iNL/fx8duKV5uNhaUzUsY5TvlKU6wAgy&#10;ugaNa9A0DZxrxhY0BwRGo6iNqq5tG+o+0/hDZE7IqKMUWrEU639KNhxdTA45GKiFk2WZDJvmB1l0&#10;RCvArMQuNLLdavwQzHbkXeE7MxecdM6WPo741E7WYoCzRSILaMHnFTeLRVfFrCwM17X9szguNxRb&#10;OKOks87I5O4Jm3XNE2jAtE+Ahq45pYyNTakis388zpm2bQHB2NHyjL///htd14GO2B8O2O32yT7q&#10;SNC5kb1ECwlUAMeylAsqQFrqiZqb4qxwpTWKoKk+ohTApHlsLTUTXIqJvDV7OD9WYy8NjUsBKk/A&#10;R3kXEkln5fQoyjgl/H1tjCmDdiFNu2s1F5TbTLIOh7XdJSCQltXRw43ZeUdintbcluwatHaitRak&#10;TznY13Cm9yN300me/3qN9BoQMGlSLgYNeYPOXOu0IbNTlAzVng4tsaKMZVLmeA7DItHijHPOw48O&#10;0pcRaPRdP5q4CNwINA5jaSCjuqBX7kNXxuQ2TQ1cE+PvZV6x9V7LsmpnrwLWlCRXNvjQVWBaYHdn&#10;bQF95tfGzxJIsGRob3oMrGLJ8i5b8Ewu/AsxgNV2Fv/CHK+9JmrmihsqNZFuogTbDDmWYGiSOHhF&#10;Cv7kgqxBOCZMxilIiB86tZpJ7UOxJf60Whs4CxqmbdqxHSF3nc6BxbmY3AQfmWkPSezH7L1H1/X4&#10;8c8/+PnzH/je47AfmIz7wwHtCDImB69B64ZDZanAwGxDNe67iApKVsBtRVvLWpBMrmKF1YHU7Rvf&#10;0uIYgnRZ8571C5cF593S8CpOb7gyEy1QzeV8bGdtmdoQIxHzZGbSkoKNMVQidrtv1enKhAEwHO/c&#10;P89BTyMQMp6zCJxM1VtFmRcN7kjaOp2YxETA4r0As38F8CifsyhQG1iiQDBDKWRc391gqOUcGufQ&#10;NC2apkXb7tA0LRybkdk4blQOkW2YEFfK9VNE4Mdx52VKFvzYBtXD+35ol5wSEO+B3sPDo08S1pFR&#10;qddlsrAwyBR6oekRLEwX1kQLy6HWVvyOs0zIBLe8IrLbdCY20PFLcMYs0c6k+kT/zryOvJjKGSh5&#10;6fFn77O6OrgNQLw2sq/FBPnv1xlkbROVr88Sg/XJFNQt7zoLYIJGF4OIoO96vL6+4vnlGS+vLzge&#10;Djg+POCw36NtmwhmqQJ1yn5eupoZaRVyNq66W+jDPLZcuyTFVtUcipIsG7GustB81J1WGkRQKAUT&#10;HCzr5NCgXSa7tG58SYhVVrdQSwM6P/qutBkzTdL2dZHRwHrcq6YOJsZ25qJbTQw2etJybbhCiyC3&#10;05v2m5Lpz9LIRsq5ktYWE8edGb8+wf7wHQLidPobDQf2b+/f5vcKSZV94posS6u18ZvUqXpJEzw8&#10;d0GSD4Z4gD2AHjLGDF0/tU6PbdPjeTsOxi/OOTg35bGTvuNoGikOwKDJOZ0Xw/Mg5tq3i/G4aRGQ&#10;Io4Ey662QoYtb6urGlCVv7uFdJa2sl8L+n2UAtjvk63IQgzELZvzEhr6J4mDNpAUSeUfpqfRrhtg&#10;shE0yc1KUDg7x/2zQocP7IvUJRoqceMM1hcXNU2jI3h3VvSa+2DoMAaA0ZlAY61FbpHtQxYLoKjq&#10;4+VywdvbG378+IHnp2fsdjscH454eHjAfrcLroKRRr6wmBZ69sZElnxhta8jfOYag4OEirx+uV91&#10;+HWp2vaRMtOqp8HGZFO57YSzBTafznzfxQelPmM8hXRdicUJSZM1sedEbY2aNhK7co9a5JghN5XX&#10;+QFobDBwzxLW4hTsjSwy8dp1WomBj/8j5c8etQA2zu4R1xdY32HtJ1IdNSbgtmscmqZBG8DFFm2z&#10;Q9uO380OrmmHtde5YU9wBBtXynmwhNz96Airv/tRa+kyaixNpl6+7+H7Hr3rId0EQg7rWgATJEs6&#10;qcoSOUuC2oWdNVeCj38khRaaNXZ4Y7llHcjIG1OR93BOBjKjCqzQISKTRJ4G4Hjb3fr4ATNfeGQd&#10;QE2C2y3HXB9BxuNkxoE1zXoWWFkaD4+JU997nM5nPP0c9Lm7ywW7b9/w5csX7Hd7ONdAF8CDbt6a&#10;OOQqNmN9bxZtYnJNQUC1Tov2CJlhSooBiApS8CkAJiJRrzDT/wmF7Vy0XWQhYqpdzWTKMuPjnfV1&#10;UwT92zkF74ohnILKKMKhdMwFgoRe35L8Lp87VMVipeuIqO94/PL/wO/eQl1fQZmASiJzfTRz8yQz&#10;d2EEGFMX8sxkaOqoEcPBGh4iPYQ9yMFxetJp7LoOfdcBIsEkaAAagbZxoy7j4AAO8cMz8wweCQhF&#10;T6TGiwp4L3q4b+pWGOd6cbGZfETRGUUFwosxptTPyswm6BpvaYmV+VXnmh2Dd9DQ+29hYuvBRqlU&#10;omlpDv9HEzrJiF8RcBzHpcgANLKQZtTBBTJhePu+huSeaWvFrBE0lwdEqmkIYNF/egL2UsCCV4ex&#10;nBEypeFonYN+LA1hQvw45zpNlI6EK9ypyQJ6mWIP7z2en1/w999/o+96HI9HfPnyBY8Pj3BNUwH/&#10;VEvjiuUwTd0Wegmzd4VW96XkL4veZKZn0bym1Tpn94fesASg5CCdAny3gv358UTpk5a1+StA0xl9&#10;xrmOp1z8iKrFJfXTSOwVk+fH6lpEM3Cb2qisIJOGzIDRTYVmZFETMkjQIDLEJIA8ElqnNaMxasDE&#10;tlFhLAP8+ZoZuVK2ECXV73v1X7D+q7qzai5j4QJgODAXGzTtAC7u2h3atkXj2pHRuBvBxx2atgFd&#10;A9KNGsQczBqoGpuMllMB4EdNUN9PjMYpwB/YCX3fD8Bj16Hre/huZDp28W++90miIpNshmqrgmRM&#10;BDESrm2Ervk1foFuWLBsspQClqkCogTL+0CLLDo4rmVMilrvltwZt35GDjLOBsvVVjfdcgn8EkfP&#10;Queb9xl/Kz6XOaBitHbTQAJTg4wYu81FgjWDIda4bUw1MTluWF48Xl5e8PTzGT+fniAi+Pr1Gx6O&#10;D9i1u2H90U/XKFwn44JM9zDhpvlVM7FK1v5wDilnU2RO5kiSuFDGLH8iICyWF5gX2dX6Jkyd5QWD&#10;I7WwdOMR1fY/3jMnx1F6hfF+51pgJDp5Hdddl4W8U7FSTWSjO2g6jjCN4ZO7rxLvEJ9m47q8JFGR&#10;Iysa2qWuY5q9T9p4ouJJDcz9hi3Uc2iPZHma0uxWosmVHcAwfEm0gueKaZKBjRJYjeIHoNGxH93O&#10;Jzfq1NBwABcdWido3PDfWkNyig10qz+D1FlGKEiKJ5mggHEfNu+caUNjZcGRhZzE0Fo1MuDrYFAY&#10;vPNbgxHLLCXFnP98XQ82zmXU/1qUUaxV6PqvNgmcYAROEvH79PcZkMhsv2Np8LIWaSyIaswMUrgY&#10;6hcJYNXNesn4Za71pxIw5uBfbJFOYFmN69YR80VAjDoqHPOzdKEkEKrYz8/P+PnzJ3a7Fg8PD/j2&#10;9Rv2+wMaBTSm1TFkWhQLvIekrUIHPSySPUqqd4F6SFvGgDYGZSSrC4zAOzEGF1d0cmahkoVDm64g&#10;Gdtx6fOjiLhoQw250t1N6hs2ZcFlVQxzCdGsgbQaqdWbyArYyMxFVPJ42g4naYTE9hiUwhU0DQSz&#10;1mnFYGQ1ERLTdff3aRv+wD1PpyCSsrW5xk1ka6Sa6H/m+LMhD8EIDrbtLoCLAWDc7UagcQfXDPqM&#10;bgQc3ajVSNcMGokTmyhaOSpzIxtoFIluslGrcQQgJ5Zj16GfQMbxu5uAyK4L+qLSj6Cl70MiIVMC&#10;IsowZtJjZCoRwCKIlmrhg9UdfEX4vcbpw9pbJzAkPG9ZidtlqQJrH0977S0ObH+SZLuiLFy3KP22&#10;2Z1gRtd68RYvOKrn7/iQFYzcAMzdtxBBoIzpbGTEuCc0fmYRQ2sDRhqfGxhlQpPIm4xJEl48+n5o&#10;mX55ecb5fMZhf8Djl0fs9/uh2FyubMk409rHrMVPq8ZYHcB0NcDIlTNGTJkFFvtp8gQmQd2pxVa5&#10;u82NXupW4ARoZyL2H6J7mdZyN7aTUmllT9Pfz0xsH1iMEZdi6IhITUQqhneZTXla3i2ecJSwyXQ+&#10;td6lxjclASKVbuOGSajdmNM1VGbiIYle2EXzilQnLXX+ceNaxVGfcbYF1gLaEp3zyPopOnySBEey&#10;2NYG5ebDblGt01OM6sd7IRMbBeJ7SD98Q3o4N7hKNy3RNIRrQi/F+Nz084tyQ9rdlkaxJTGkm2KC&#10;pFVV7rZer3/57xp719asX8t25EqVkXs98g8DGzOPiH9fxnbfcdPWA6cFZJ75Zlvb7FnX0F8TQPIa&#10;bSZuXnPugU0X4STXG8vY1zLT0rOgfeRFYsJKoOs6/Pj7B56fn9D3Hb58/YKvX7/i8csXNE0zxHFT&#10;27TIlTM+tpcsmizJDZUcpow/bUNvntEMmJhudvcBQ9aNvbQ6WU1SDTbLdD2laYIsLPaCVKPxHVZ3&#10;Rdvj9QdYXPwKMyjtxMiS4ZjCG0g0H9PnkAu/q3YMauA30sP1KQzgjiQsJFnhKv576RL+yv3PqAtX&#10;TZC2rr0GQiU6MGYpkzi1gTkH17Rod3vsdnvsd3vs9vuxPTpqMTbtACy60QyGdEnLdAIm0pWGHJZV&#10;7yiux1FonUGPTOAmvbHAuhXFvvUBdBz+HV7Tjy1Tg77j2BblR1kA34djBekARhYl4PVkiImYyHg5&#10;hC3I8bHRMCvM53J/1cyptGWR5j7MYi0PZdoQ3OqhXJOmMfZI2ndLFF1JZloPVpW1dFF3qTGaGMDw&#10;cM8yjewbciZivVzM9Z+x4Tw3tMDbrMYlE7ISGEwZkzQ6ZNI1oQa4TIXuvu9xPp1xPp3Rdz12ux0O&#10;xwMOhwNc41QbsIo9vI+xFRkBhVXPRK7K/qUSA9RLE+X7daG7urdq4bo1RWnAbHuNCD/T+RhAuIE5&#10;RjhlniemZLnkQNMIOELceCw/rvMeK1gXYX2x1ea4GKPrSkPCD9Xa8NN9Y03qgUvckNDRRCo2XF74&#10;pc7wJ2EtpXvJMh7gbAFCbC3Ibem4DTJKCdLnt3QqRmsDNYEBIhYu0ywNZcyiVA0siEzKyeBlGme+&#10;79BfOvSXC6TvgvFh0xBN69A0MgCNo26jtddM16VNV2U1w5mKTcwPo+QFTONfF4KXscz7AovbjWKS&#10;ZeYjgVHJWvr/fL3bV7sxBrAlUqtWxExdCNdsPaQpcX29gsHKcIh3mdMoQkyWwaVunb6Krs/6dQgE&#10;3gv6vgttfH3vcTq94en5CV3XY78/4Hg4jkzG4TWQ1DHcDBlk2es9JlVS9e5aCkyXBVuT3tOFqHBl&#10;U8TC6hbws9n2iAp9fWIAFw9PqkF2ZBKvBU9l5pjq/1VFdag4urtv5tqJkKtnpRJHZx6OMaOply0I&#10;oqJMKt2UnMkgKLVcy2JG3vLBrNUFA/Ci6b5jEiCZMUyiQROEskTFaIKkvWVmvMpMPvTfAiq5ejXZ&#10;BHfr9s+iFTRqUkWZqQFgpGvgmhbNbo/d/oD9/oDdbnBvbds2GL9E1uKow8gJXBzapYWpPIiQCXgu&#10;OnfM5j4Zk1oJ4wyhHYnN8G8TWLcS2q2l74f/9hPQOIKPk4mMj5qjotiQExuHI9AYTGe8NkTyA9g4&#10;6pVOwvI5+B83Sllmqt8lq1j47yQw0G1UiolvmPMw2/chKQNIM4+qvM2RgS20W5YndqtYyxXr3m1Y&#10;IosYWflkWldjnqagV6aJzbkk/w4R3FrzuJWfUz1HC9zP+FBpoZ5FyzRZS/44Az5GzdSkxZpMoGBm&#10;MWeQchw3YBGB73uc3k54enrC6XyCQHA8HHE8HLHb7dA4Z8r4VLj9M/f7fXRFY3glq8BaybjnIjNJ&#10;sAYbF8NJMfeV5Nwy8Z+JVSTwcHBh/jIHj3IYSmnrAR4CN56qHyhmotSuq86uUo0JaeyRCSgRQrFy&#10;0Uh0sKlIFcVxmGmDC0rhytqIEeX+nZ5L3DO84jamYzCXASjaZqlbtGl7f9TWSr34UhIQJ5UNEiTB&#10;Z/JWyUwT0g4XamAo0wNPOQPWhimBwSjq/UzeE+NTjl0QfdehO5/hLx3gPRpHtM0INDbEIN8q87WE&#10;GelQE9yb2+03msFwg77mrbjB7xk3v6MiNbe+Js7iD2c0/vn6hUDjilFCk0k1M3EN45e8HUQUCPNv&#10;nOy6Eq0DSG5YR2XNvYbAe6Dve1y6Dm3TAADO5/PQLvP8gnbX4uuXLzgej2jbFt4PVa3GNRFk1Jpo&#10;ISCKCxVlGWyMgQ6X2Y1mQiQfKg6/eH9FVSCviJAlc281P12s9JMzwKcUFdqrLu4m7zTMnp8QC5t/&#10;FmizNJCpx4AG0MptgUZKwOEy5jyCjFBjYTqE1miU8d9Ej4eitOTE5GcsMUZKQPH9Ers/X2kRatLA&#10;5ei46EYNxggyHrE/HLDbTyDjyGIcGYwM8hRT254bkx0NFzAtQCndY6mExUzM07RA/Mg8GF/qmBoV&#10;iBf4ZgARhy6+qDeag5EDg0Hg+w6+69D3XRj/bkzY+vH3vu8HsNKP7dgj0Nj1HXzfQUYtqMRDlWoP&#10;qwjmzy9m24NozfjKWUiArTU3x5Kl0T6bHpdKwuLWcSmb1/Aa9z2v1wlT59+59ahwOo6ZcQrFvVcR&#10;5F7SJ+YVoTC7yGNb1piKlqwO5sYSTXPDeO9Kre9icxyRIU49xhzAFu97XLoLXl5e8OPHD3Rdj7Zt&#10;cXx4wPHhOKxhdPdho87O0zlH19rr5kG/JZhgvmgtSRcqucKQRZi2fRpjO+zRk+b0yELUbG4aKtL5&#10;dejWWYpuLwXgZdCFDEYrc+csi1MkdQbOVxXdcVMicN0dzGbOb0/vajbz/f/+fxpAf1HmMmHYufGV&#10;WsGkpivJSBeDqSWSAojM5XgQAMyg+61zJJ03ZECN6K4aBWhOV8xMIpKDBssANF4u6Ppu0GdsiKZx&#10;aFoO5i8Zyklj9Mra9YG5XLvcBvxx7fry5+u+4OL6rgD9nARSQSjfk1b25+uTAI3abU5XvMSUPmJe&#10;+TZ0pBbH4mJVAxm4VWsd3sYQlCRQNYJCzn2W5QadBplc3W7DKgBSZbRZxs7j/zlH7Hc79H2Pl5cX&#10;/PPPP3h+fkbTNHg4HvH4+AX7fXSYZpEkrAGRNtzq0AqxGNavT7KkJq1rsDCzNtubmF+8gTvBPDeo&#10;BdQ0TQxqwyZlR8j6sTaeyHtR1S1vRIILp2WFfWIDi3n7KMSMuzZxXkyjv8hKnNqgcpBxYHRJopG3&#10;fYOU9TNAeMtw/A8hhXLV3BVEloYk7EU3uEi7JmgwNu0e7f6A3f6Idr8fGEK6TZpN2B+jZEHG1A+t&#10;0lpntxwnQsCUoRYEtahk3VXriJ8+VSQSKYb+1+FnNzm2N6Go4kQg7ciKhED8wGacWqejYcQAUg4t&#10;2N34mh4CP7IcB7Cj6y7oui7oPwZwE7HVmsGtfWKzaHBerXPC2XVjFaTEK9++Who3mh58JmH2AQeJ&#10;xgSSdFxosHsGyFDAlyQdGhm4Q5r3/S7mLZlOL2+KLGY27QSCLk/YSrhq3TwwXJyTVums1mBh2+TM&#10;89BFB+9xPp/x9PSE19dX9H2Pw2GP4/EB+/0+anOzBlq/RyHrujX5Tkt7Ef+LdhClGNJ36V47dWyE&#10;/ze08kSyeyh2wTRZJ/L7nJgwKptEy4QL9W4aMSjiOrfTgNXA2GQqLVOM/glQm2RlPr/ZTBIJMtM2&#10;N1valkFGYNBH3g6O5ECsvl1rxOcB3f0VsUop8riELYYYw05gowv45qDNLN6j9/0w3hzgGgfXDCBj&#10;MCEKwGUsQKJ6t6i6cCQbA5J9/1K0bNUqV4w1q4tB5Q2r1GqVtukHXupV6+xNIGMw4crNmMSeD6tm&#10;ltyxJfXPVzFv79Re1NY/RCdDMuNYooWpY+Uq4UpzuRHWFFinPfpqoSnvMgFXCHxXPpHWJOTcOa8H&#10;C8TQckl1pmL7JUg0zuF0OuH5eQAaz5cLDvsDHh4e8PD4gLZpxtbqrN1pGTHEpFm3xGwse7us67qC&#10;uWghndplr8CuJM+wrlyBeUNcXOUjrUxyVqBiK96TtMKMgujvucGlLUVQDMfatbC6l5ArgGUV6BfM&#10;v8TgQ88X7VxOJIZ6+ncjEBLdeFNW4qRTlzCCRdJhZ7relQDxrFLl1Pqunt1/EnBcgeVKMfZXI+QR&#10;ZBm16OgcmrZB04wmL7sd2t0ebXsYgcZDMIJx4/pK14QCXM5clOl35Mg21K/TW1/KaCzkmcZA1fso&#10;nq8NKWN7CpVJpDqmliwYu81c5m7JAJaNgvGjFiSg1PxkBCL9CDKOicjA9O1xuZxxuVzQdWf0I1g5&#10;tWn7KcHxfYRFq2oQhiX8VhaDwR6TbEGhVA5Nw7CGt4CNrC0DHwI2pvXZtCE3spBYz5LtKloB95Xs&#10;VQMSNNuT6xdQhIhcsafL2u12XSxYa3uG2Uatzj1jPVKtNynImzZIF+rneRs2Yqvppe9wejvh+ekZ&#10;p9MJJHE4HPHw8IDdbiw2b92P55bMaxfxzULu18QiMoPyTCAIIxAl685fCtAgjTujyaKA4u1IkFGj&#10;cHrrxEQU1e7KXJvYcupNTKi9OeAD644+FLUnXURmxADmcUcolknqi/OJzWZiAFATc6qJBMx/Tj6m&#10;pNBmXDv282KaBlEKD+okfhXYrtcks20ldgqIDHs8QbipSO5HKRXxI81xZDG60bV+jHkJ1dEzxcJJ&#10;TJxe3/SsJgmAFGTEO2166wO9Wm5u15loSqTR6ArYdlkftflfI9VWxi16/nXwy4CslJOBJQpu4yoL&#10;2pl1E7YPxiD9kqlrHUz9hDhjkjLfOjTbdYlbxrxaK+xKK9iaqdiEdmLaA+azPYgKGFjw1JLWaRYB&#10;yWK7hrGIRWBXip4oEY8ewOvrG55+/hxaZZoWj4+POD48YL/bhwTC0alNwJ4dkjUCJADnDPNu1WS6&#10;d5u0Ko0uNet+QGhrB6YbA6XZ417R7SS5Y8A1bqTXIluSUua1dI/UkrJknkSTFt2IVH9brp0zsgGD&#10;fo9og3UVYmT6jCS894EBxMkpUcrhJ5Kvb0o3T2LQZxtJiLpPlaRYtZf/m3UZq2NyPfFz0/1JJKS0&#10;E+nUIt02aJSL9H40fml2+4HVuNvDNS1c40bH6HFt1etrVEiHbpNOGIxk1SZFZs5b1PwaNESRUUWk&#10;uK9ScEUk08xhEbQN4ClCO1ai0OcaUHpAAfIT62HfH9B1HbruEsxmhlatDpfLGbhc4L0MZko+Jl40&#10;Ox44E6Rz+56hXU6nlULXJCqUPq4u6DMY9CQ5ZmjDrBvqyXtGPyo+E2qLham4w0xKmkl+TGU4t3zb&#10;FyJsVoq1SyDjne/DGoB2KeExO2NmjqcL9fZ9SUHENYYbIoLX11f8fPqJ55dnkBwKzQ9HHA6HRMPu&#10;HjHXtub9lWNi0+q9XZ1dNJoFS3suNYajaVShtMtFzGyX9OPK6sZiJdMikqQGd8yYiLapDNa5V1Oq&#10;pc20XKIEoCWO3Zw5GDtV5Lcxm5lPrgjM+a1PLerFGObwLDMkQSr4eRg7ge02xpHhmqUArycplHST&#10;z4FFqaxLljanHzDE8dwckBQJAQ9HonFjdD2axTgAbnKnnkbBNLz9VHCXABaXZp85sKh+Ju7eVrWK&#10;vCMlM1FzC2KRB1UJjX+p5fCm5fb9Jc4Emei+Mcpl7Wrwi25XLkz+GwyaMSjkHWLQNm4w1KHjGEQ7&#10;9aBVaDmt/VallWlbjF25HoNuMapw5kQmKLPx4VXgYDzfDcmorhYmPzP7maljKDUgkvulzQRJS0i+&#10;MAEmSKK/9Hh9e8PL0zNOpzP2uz2OxyO+fPmCw/4I5xoVtLoRnJT0nswmdR+4wMytLlTBYhJXlexG&#10;HQzQuJE1UOO++lKFmkvlca+iiSKjK2U75cwmmESo/LBamqVKFOInxuWMUn/mooK22D4sq+5Ziv35&#10;kIwJUycFUx9TBid3IpoCUYwmb20Ck2kjSRFkLYx6WTum+G5zTz5iZIh1zVLPaYGrGtOXXqH3AwYn&#10;6QZN06DZDc7R7W6Hnfpu2x1cu4NrdnBNowBGpxiMgG7iomJLTqwxDf7PMn9VzFWKykuis1uTw7Da&#10;IbTmmKWPKAVgVtmQxANo4qoiAqIBIXBti3avnK5HPajL+QI2DYQOvQi80qSCSl6o3V2Z6ism7PrN&#10;QzbvLEiZIKQxD6q4Jss5L+VRi7B4fOgJGBnITtcDjmt4acX2Ec6LlZ1eS81QxXrpQWgEXNfMy23Q&#10;8bWt2MyIgbWYZ9vRBbeT9bjgqqNJpROb2fc9LpcLXl5e8fb6BvGC3WGH48MxMBlRs/n5YGF+sZgu&#10;V2Cd80YxthIfDFM9SVy3xMJUjedjmVgJEu1duBG0Ko3kivOVEqzJTWXAle7VhkajZgpq2EwyMzKC&#10;BSCY7iS/j9mMDTLae2OMKVNAjCFIKTujEvaozERnSu897tEpaCgTAyzpChMzl8g7vPJYKpjCjAXy&#10;SZPRBQaih0iH3ncDkO0ETTNgAg2n9urIZiR8YDXK+LMkHQiSQKVS5B33ZjKmFcHV60cBXDMAqJzf&#10;Bhb3tCrQznor6kdgT7fguTR3pffPHkXW5HhGkPzBWJ4vbpbBXZd0hSy67iRiSB+PK9YgRamOI1l5&#10;mi2yuDa2bzi4SbspJM3D7wdxYzXQBIBTbWY1YeBbAJxCaFtPdK5ciyy1ba4nyOiO04T1wDKoJ7SS&#10;uoopMqclsXQ0tt0WEvB+ePpN0+KtO+HH//kbz8/P8F2Pr3/9D759/zZUsUeH6bB7i9rUJpA0cXdb&#10;eE4bu3uvAR9QsaCfkvM0GOP8qmpdy8zqK3dhTkjlMysNHFwJMiaHMjR8KkzRwpaGv0g8uSLk/17Q&#10;mT6ypFSBnIBohetBD4dTwJZdysRmFOXwNwXin72AJTVA6oPARq6VAlmh8mAVucxFK1903QQwRjfp&#10;tm3R7hTAeNhjv9sPv2sHJ2m4BmBTrPcQrbvFkMS5aX8MbMZ0HZrTwBVFYg/gIKMJTA5ARlMmlol0&#10;ZRysJxgwbW8L910MdvIg5+HG8/B9j67rcDmf4Zoz4Ia0p/dDAWEg74xO1+iRezXrQLIo6olcuTpb&#10;bbHTPWS1aFIkwInAss3iSvTIElNrA1S8cnnW9Zq7EUZy7brceEGNg2uBtfpwW2vwdeuHpsnq2mJ2&#10;0O4bJQqYCPNJJZaQ0L5u6TByPWU26MAKZAQZX/DyPLRMN22Dw+GI4/GIpmkTaaTaPZS18dstMZLI&#10;LajyyiErZZdCAS6tASjGeDMB7lioGOqXT+DdMB76EWzMqhShmqF13mXZVGaMn5bcq1FpfUy7rjLw&#10;cazliO7sDg7oql0X7282UzdIlBQzImDZs5i0CakVUZC100vJ2KbY67v0kDV5TzCGkRSYi1X2pOAa&#10;C166O0e1TwfQMgWth07lGI+m2o3TKPLDeUsPLwPQ6Cho3PCahoNP+gQ0DoxaP/47jgL6xJhyKrTX&#10;GY13rmIker+y5W0oJTHuZ4jFzTLsH5EkyFU3mLRqDcRHoXkBbJTluCInb0mlGYa4/z4jldtCpFIX&#10;FBnWcrICCQg+EinVxW5dJZGMRZ0sd8RqdmYbIxoXxeiLSqei+Y9MRonCTYmqTzXwW2qbXhM81t7K&#10;DcfldfNbs0gKCKIiXylVMXEmidimxuHQNunRdyO+Cxfuz8vLC55/PuH15RUE8XB8wMPxAfvdIQQp&#10;YSaMCV0i5avt97aCwStBHrsAMU99lrXU6CSpRuVI3PLoI9tT5j1P7YPNVe/sJDTXNZx15cro6/l4&#10;tHSJUlOFXwhuKaCkEtJvQrSndiatc0Qu7LeH7yPGNNxBN7WVSCwCcGYsRoMYmSFH/869FZ/QvY9X&#10;vpQLlyVxL6QbtBh3uz32hyP2hz12hwP2+5HF2DRwbmT9j99CB7IJ+ygUByAGbJM2IxS7mqrzTtL9&#10;3pj6iXx6xmK0x6hOcCSZe1sf95yXbL7KkClfWpwDRrCRbrhPZDOyQeP3+XTC5XxCf7mg7y7w/gJI&#10;h4QnwJQdMxvhLyAmc4C0VK6aFZOFzzLXtcaZ3p8KkzHmpHjWrjhLwqJpSTQyKUG6+h5mOcrebdrP&#10;jlGtOckCFOX6dWWtrjfL3+d9IdphOtFoRGqGZrM7hgjcOQfxgu7SBRPASZfx4eEBx+MBbdOOutzz&#10;dzW2a3LTLvFZdzpJZBFyfW9sFvCNsiXz3UhTEZ86CdVaLqI00ulQGK3Mmsq49e7V9go97FlltpmA&#10;jVD71ZQMMbmb72s2A5bM8KRkPHbe0doowQ0RjGSMyxHsdQQbZbpDseNrSkmSkxqobuzVVCx+DTYm&#10;AKEkRcX4O0Fqv8ik0B3iU5m+fTB0EQ6mbXQC1yCwGQc5xUFXlN4D7AH0EAwt1oJojJjGHj4zfMm7&#10;eSTFwXEbg4v5qKCsfqddlObGVsnf54tXkkok63QP+ZXjBzLfNzIbpwJNoSTxPmxHQarEkAp7Ickz&#10;URSUpYhPYkHp/fOwmqnZutssi5ZObdxy1P/ooNsqYVXXK0Ytdnyqt5UNA92KWCXfTln6eyy0fsxB&#10;PpPjJzPcbekp0TBZXA7nrqgsQDGn/KD70jbDc+u9x/PzM56ennC5XHA4HPD4+IjDYY+2bQrW1mqm&#10;0rXguuRhxEx7sloNTM3GBEmXJFCxwKuYDKI6MAgsA26SjVgptNfVLdrml7UYso+gKcUSTJcSdpUc&#10;zJeZT/gA/a9bdpQiMVzeBIN6UJiPokTEK+/1A+GdEwAyMnpJzUVjBbRN20zTDcKokApR7WH65Nje&#10;bxNI6Syn2ENUmUhrP+mF2xFuAhn3I7h4POJwPGB/OGC3H0HGICsygokTeDa2tAlcon+tXayz7qqC&#10;PTKsOaolOBsWRcOabptGHPcpS1239c8AjdeMPxqAnm7BC8miG5ifzoEUODjQ+bH1vIVrd2jaHXa7&#10;PS6nPc5vbzifT7hcRnKjdEHrNO84zNPX5HIoVypajyyORe3qNK2fAln5lHOj8uio7RtSpq1kY3W2&#10;vdqUMqMJ+ut2303jj1dUi6c5ABPvnLlHtDf8TG87DYdZaacvO3203FBkJeZBFA2D9UQkKxAEeulx&#10;Op+GgvPTM0QEu/0Ox+MDDvvDoB8Lh9ly7YawcEjc/q2OZDMq30xVDqvxbaExH9trqaQSBvKGVwZN&#10;kruwlKYytDOEMqYVM3kafuths7iUjnbC47BYQu9nNtOdO3PeJHNtmoOmtv8wcf6//+//VwLr0yx0&#10;0NBTzQyZcgY3ifb4JXv/glvrXAcVFOaI0utHkgU5u4djW33KAJ1AximuHZ/5aFw4SJ30wDj2GufQ&#10;NA7wkZUdmI+TNBCG90VWpU/IEaLNYlZuSrxpjqb/cmMl2tJe5CfWXrxlmZWr3FEk/Wz51StyVgTj&#10;FUcRpvH3Pc4ti42E0Ug0ktZd1J3VOaXoPiC1lslH3lu56anMxQ+tOfPG5NzRwWsL1qk1Y23RgLC4&#10;kevMJ8g6W1DTGVhftIQVLarkZ0FCj6Dh5DfDkBMFcAQ2aBY8p5Vs3mFkDwu+94JmZNV0XYe3tzc8&#10;/XzC6XTC4XDA169f8fXrVzjXwHs/JHhXDT6aBd+k6rYmYq1YdBYFBklbWy3QUZgKJlusiaLZoorx&#10;rNPMg1g6Vimyf7/lVIGNiIzesiKYadLIwnJhGMF8+nBfAX9IwgmpIh4x96HRVqSeXljoPQCXsUk0&#10;/d4KpsUwfNIurZytVIilF6pXJlkHsk4tNfyXVmHvO6cksuMTXZ9Rj7FtsdsPYNfucMDucMDhcBxB&#10;xj2atonyE4xaVtP6L1CMxfA7FXwY6xiNMSIiKRtEBzNGkUjyuZ/9PB1Ts0sWx/TawFdKxs10vR5Q&#10;7X4OvXCUR3XgCOo6AZxr0bSDi/d+f8TlcMJpd0Dz+gy8Ci4XoO9lbJ9RrBKOybsyJbBa5cSwz2PV&#10;FWwDQzIHjuRfNAWpXJA5B57MZEPX7C9kPVk0QcuVqSWJGgk2PUZFcKTC1CyYivmYUCAjK87Wc87e&#10;CQPTAD2nv3rxOJ/P+PnzJ15fX+G9x/E4OEzv93u4xilQPi2ol/HSUi+s0S4gciepmfdNpoo2as7V&#10;EeYsBa/MuqlYkUr+Z4hVlN6jSDHhtKmMaQBjuFeH+DBf27QUlFQqENmKWiyPtFPUe5nNTPtj+RSY&#10;GEmKRjeT8kfmh6aYf7kvtsBu2k6T6PHsOM+VZAAa7LUmBxqoHY0L0K4EL1N5E8nuc6mjySR50S3Q&#10;Q9u0yAg2jvqMvmdwCqaTsXNufKePnyfiC93FhKGZDyfKO4EnUgekl0DGYth/dpDxBvYn5QoZFdU6&#10;naqB/JIwfklSbV0mIPb8vnEEipLMEw2EStTXFRmwtSCzowosg3eiJCDlb5Km23vleI1t2GlgfKvB&#10;FQIIqrWCTHQdCxBw2cmkWNWpP5f1bre52GCNmHXRWqSdismM4bg88JnIRM1f/1Vi1zEcCefr3NAu&#10;4xzRdR1e395wvpxVq8wRu/0+kndWJkGlVEA66G/DwMvgbKjsig0oZ9XPJONWu64Jeq7ojpENZ12M&#10;QVmvrcnN9yiJJCC1sZ3dzlmmUhECliHVh2yWxjqQ/r9xjrlrbxK+5i1mRfiR3kUV3DuOTIKsbJy0&#10;5sgSED9KvbtpA3Elo1FyZsy8DVRgBKxwlp5tEV+e4f+yr7kqZ6q3FHavTI9xvz9id9hjtx/AxfZw&#10;QLPbgUGPUWsxRpaDQAONozxGkPwQA5jLh7mooWIU4zLmfqGZoo9hrB+C1PW8WP8k6pBuu+OprtQE&#10;kDMR8WfQXvTg2EIy/ssBjGybBq4dWtN37Q6NG7Tk/Ni+NjAb+4HJL31I9iShhFY0EZEyG7nENmFF&#10;uVGy/WTNRvG7gYtZLBWAc2YB9dLqwuqWv2ku0zqvIthbEwTbrxdUjZzr51OxOSy77upGQ/k1zPmC&#10;mGx9pGz7y3nQZXx+fkZ36dC2LY7HI44Px2FuLblMazxIM4MMbf1J+zXXOP8t8iFIGRPMDkG5R1BX&#10;LgyM7cFktiILM1dhy1QGq9yry0mYJtl2sV1rh6nPlzKwfk+zGRvMzCFC9VSlXLCj1JfWEk7PkcpY&#10;ZwuYIxL3S6lIkUi230QWkyyvWYXoo0QAUB+LmjSRwpPJvQlMQx+/Rf2bGzMpA5jQ2q3jmalLQrV9&#10;K3qlvU7zvbaubXFt3Xx2I/DFbVOfq65lYU+82jDrDuGB/Ds6y6XrK6serwJ7d9mDJivdEMAI9AMV&#10;h2Lt1fouIZ4G2P2dCFJK9KGY6m0ejpvOQlb1JgBrQ6KmA0IC68xglKHK1C6WUpkVXf0d3I1Mgl32&#10;81on8rxTqFopq+k5LsUwIpHFxSFBA90gsN80uFwueH19BUDs9zs8fvmC/Qgy6tactStSAsDKDbTa&#10;FWY9YiZ+Sy6iMstgDLkiaSbm5D0sXtZV53iXcoSYDpbr+AM0Eu8IjvwaLIg2YJFa1JX3jnPZf2QG&#10;rAXWHJvE+S+2gNAMZ2up6gD8uxG0YkgimIX0siK9CTT7DWDj9oBD7jg2Pz5VNMEkZndWl16Zmh85&#10;OjjXDGw7NzAZ290eu90eh5HJ2O72aHZDO+9kViLFnhSBRv25krVmJLq4TPPX3P20WsCQrEBWWX4S&#10;vSSR+Ygz03UUuc8jCYZI5MDCcYSTickyKowxNu7REUAz7GfODYYVzgEEPDzYAHBE3w26jX0/6kvp&#10;+7vAlsgFr2flW7VTW/qHjfeoVtj5hOC8jsuogPJrkoo7aerPm9GxAn6VHyx5EoAY0LPInJQBENcl&#10;GVu2uuVjMNUfFVWEC+AUEkaYeI+Xlxc8/XzCy/ML2l2Lx4dHHB+O2O/39fBJ5gHHanxmGC+xcBi5&#10;ZX0n3tcWrlSBXt5jsmhFZDvIwWxNoCR7vu44TTtpSlOZRCd2DqUO8bAYea2KiTXiLhKXQLUvVe/m&#10;O5nN1NmSC5FvBl4mpV3q8Tr1E8tMrDz/PEOTsrcn08A2nkd6JiA06H1bD1BSMQspjinWQx9/5YM5&#10;DEdtxsBq5MSsHX43sBt7hHbpSY9R/Pjz8HuKz0RcUlObtP34nnNZzPj7l8WicsOpbwCylkHIj48Z&#10;eIdj/Lor4AeMjXr8lJf6+S/uRmvNZ0+7dcRsneZ8kKndCNeBM6Xmj1w5aBP6uhHt5QLoyMDAmAAt&#10;MYqiRlZQ7nKcEc43GwEqCKQixMvkROdCrPJ2OuH88x/8+PEPXl5fsd/vcTwc4RoXmAj8lYM4VMNT&#10;Ntni+rvgvJKANiKmpoauulvP7MN0OLQj3DUfqUWVNY4yMkETW3pZN09iq2UmHfDLsCPNT8xabQDM&#10;ExBYtxZTjWIRYMicvnS7ktJ6k0xRlkngHwO+uDxqN+HaxJ60GmO0LXMvlT/N0LMrBVXCpKq9USg+&#10;3deGVkcH17RomwFEbNvd6Cw9AI2Ty7RrNYvRjXV9DhpnEln/ogBEgTLYokE8NtrxGGRJyoEglaQu&#10;Zb8YbMbaXVPmMeVncMb+ZD08UMiOMDI/ObJ+wSH5YqatONTPhraSRnbY4wHigGbXot3vcHp7xfnt&#10;FSIe3iO0D1ID5yLzScAC4ztpWJcSnlh/I7S1gaWPtDJJkaU85xbwMq+ycvPbI0s4dlusyKTul5Jk&#10;zTHLpjKWGQwr8S6yffu+qzF1nLwiStMyIuQAyvuuw/l0xvPzM97e3uCcw2F/wMPDA9q2LekDGcts&#10;bmyxMHFk5X1lOzKvXNWTYh/fdy9JnJA3YSG5Ph4NeZdPklwHplnaikcpU14iAxurLN58VXwfsxl7&#10;B9RQLY1lRZmpkOYupwsoOcMnMXZKTkNmReomve80LkEwKUzvdc2ITRKJpNRsJ/4refw53c/kbypY&#10;zUDK4EKt2IwiHuLHNmoOMiVRozGeD8sqqcol3ruQJus2x1X1MV4xj7hOOuQOM/991r5r1lRdSEj1&#10;hvOOMdkgqfevz1S2mtdYrQOf/hplFVmpreK8rAVFo6j2CqJR3gYdwJEVU7RWya6eG7cNaBYJXZoS&#10;kkr4d85MQrMcJsdj2l61eTST6H0W2ARV5S5CHgPQOHxe33u8vL7gx98/8PLyir7v8fXrVxyOx+hO&#10;jUjhvdLP5Q4F6lwtccXzr7RTx7/p49I2kMG8oaBsFQ6+aWuMAuBXidcaibIQGcgoa2ZVsqiFO8jt&#10;C8x1SdWMq7ZIXftAyTWU/QqJUxBqnqllIhOr0AV7kZkhTdZOXbaYDAAWlTaZzAY7897fiXTDhpaL&#10;7a3wv2sbtc1cJWlP+BHkCgzG3Q5tOzpK7w/Y7Q8j4LgfHaWbwdzFDW7S4NTq5ULojdASrMY1of6e&#10;rvHRBVKZiGhZEvXYpJLOhc1dgZOW63SZv9RNYJLZRm7usZH8OpkK9EcAfnwOjQNE4EWSpsDJ6t2R&#10;oDi4XYudI5pdM4C/+90gSyCCvu9HJpekssqSajCuWxcrq4XIVbCrVUgUbdS1keUoM6529zLzGvbU&#10;bTREJhrcNPS361Xo99p3ufW1rOsx6r3JjEe5MjhdhTRy9fouEuUfHIlT1+Hl9QUvLy84Xy5ody0O&#10;hwMOx0Nsl7akk5Zl0qN+FHWLrS2jk5ojcdODMQR1PmwnSYAmuf4YNeflWVOZokVZr8FxYTPdq2vt&#10;V6LZ9VLqL67c+QdGsyRSM/ULfx+zGastuxbH55yChLNaFArSfE/s3TCGgsxHacweGtfi9Px3GmsE&#10;zDTVEhdDmsOqZEetZNWSXBjwjO3glsQSgm+2AYqPAOOoyziwGAew0UsP8X1kOsY3YXLcHs3RRwA0&#10;ZWJ+ZPy3AlK76zKS+DH8hl/XApcieXaU6wuuXtTfZxzItaYwHwg2rjjHfK+ocWc+32XK4m7S1gA5&#10;083ZACSp2sWohHi3UJm5ehZQUbJZBgkrAnSOi7+Olbz4VMKHDs5hdN+en6WkgOICIOkmoDFjjkwb&#10;TtRYnGOSKQOKMaJ0oZQ0GBF0fY+3t1c8PT3hn6d/4FwzaPHsdnDNUOke3oSQ4F2lxmeAyteNxUoo&#10;ef3qpxJtJa5tMhu1iDIt1OnOKcx7ZU5SX2dl6/mzgL22XPNNjKfaX5bkFhI9KFsZym47kFIuZgR8&#10;vR/BDSeJcLgY46XOw1VgbW4MUAA+SPuig7tw3YB61qiaukKf6jqtWYNF1r/2XYf4yqAk1T0xRgAz&#10;sGfaHxzBZnCTbtsdDrsD9ocjjscH7PdHtLsD2raFa9th3XcuiO5LYOQhAI5TIqbXVTEKRzmjkebv&#10;0orxcKwM4pI15i/LDLmw/9kDIe7l1j4w8x7JTDomSRWnWL5DK7SKF5z6LEYNOlF7FtsGbTM6VTcO&#10;3vvQQXA+v6HrCPhuSJRUsJbDWda6sbwf3iFSltox7xyFh8TvynlMIm8ov0V4/lesJ3V2Ynlec898&#10;zanT1B1jwghbun03318BLl2H15dXPP18Qtd3aJsGD8cH7Pa7YV9wzAzR8vlbc/OFaoHELPlWA8xM&#10;ioZMwZqF8NDycP+IQthdpLCk4hmVMMqYNWzna4AO5mygNnGv1snrBC6KYEKCOIIEDR5G12HGnCYl&#10;ZwEkOnkdz8FlwOloKKJp+cz3gPcxm7H2tNiWzcTcbGi5JrL+OaQRWbwviaSKlKvz0BHhjPUiblLT&#10;8Z1LC+j2Giim5qegNI1hFl8mxXGtkyiVHStUNn0ABBkkF0Zw0fcQ30FwgfcX+P4C+A5AD3Joj3ZE&#10;xlYUxBZp/bv1u+r75ki3HGYZmAxdcuB/q9VoksSTlHglc1DN1LEl75dJi27Tr4gFU+6Xw94ENm7Q&#10;k7Z0sPmJ2Y5L97JNIgvSELJOt/4pUaFE1l9Uq7rBaTApgw1HO3d9sU2AQI++WjHlbPCXJkWSAaZM&#10;IiyJjtvI6PSsB399knRqZoc+dDzuoBNGaGWO1LE6Y4WA8N6j7wVvLx1Orx70e7TNHl8f/8LDw1c8&#10;PDwOJjF0IdCcvt9en8rF4ApBpVXaSXqmOKD35wpgwo2DOoYZxR5uVZazVYfXJGO835SUNW3zW+7F&#10;qvZagVVRnk933z9oEBUkckXIP1dEWx5LWud0ChRLHSDJ7g2T7pRY2S0CbXWO5MiES3TkrGXZEvye&#10;wephsLF5rydxv+ccXS9lHSAxCopLbd5O65UCGiUDx5LEJGgFD7qZzg2suF3QYTwO38cH7PZHtO0O&#10;dA3cxGDEoGAkamcTRtZfnhALS+iZxnVIVsDT41mvDFIzeJrebAKP1y1lVwVcqpBG5zL3dYSim3Mu&#10;3cOsZ6/b2wotzeG7HeOTg+8h8PAUoCFwInzvIP0INvqRQaMdvRdaugR1Rb+Mj7J8Z01nkZX9RHfW&#10;etq8uZE24sTrPu5DY2JueQkrsVzqIF3T7uYckGgAjsm+kO1VienhxhvWdR3OpxNeXl/wdnoDSexH&#10;jdm2bWMRCjRACbUX1lC/qeuBy2qGYe9VBjE0ChGzQHml/kFsczvb8p47Kh8rUxG92mfRhaC+noju&#10;sRlJBYtxsOrwCcw+H7U8qfT8CNupOhzQBxZjJKhNuteSSf9ZYPA7mM1Y3P4Ju6UP5zG5tDIzj0z3&#10;02nEj0+FWe5gAZTixzjOGk7aV1sMx+gcABSjYCfJ+VnnnESookBHTS7ODFomJmRofQ4sRgSAkb4D&#10;fAcvZ3h/hu/PEOlA6YcxpJiOw5iajGNEMRg/qmX6A7aPtTgQ/nMYoyowxC4aKRJILR9B43fvFBlY&#10;znwqB/gMIzPkjlKJL9YeJdN+/zTjcGFStEVaR9rIfkjyGDWlFNB4m6CArRNUq4qX58f5FYNlmJnX&#10;0WgE2TRE02iAsKlugdp+qKXBaG5WVZ+biRU5frvJcIeE99Fh8OX5BW3b4uHhAY9fvuKwP6Jp2nAM&#10;0q1zAb8zLDHMc6vEIDOp7jZVH1FUPipdmXrbupGRr21ZkjsoYWVaNDfPmyyQXwc2lveZSbOnlfwa&#10;qfin2mkNtsByL2oYF1SC3qEqzpiw5Hp4geWRjY2pPZJwoY1aDO0wTfaQAggp2YUFicCC0WkHr2uZ&#10;RWuZjUk1U+SOT1BSiQ3FRkwYOS7O9amybxFgJkYdORi97No99ocD9vvBHOFwOGJ/OI4t03uwaVX7&#10;88Ssi4BiXmGUGshY7EssJowmtZaZthhQtEry5BOETQpknHSJJ0M4DYgyAxoTMGtub5+umoMc/fDc&#10;HZpdi70cIRR4DjrIdA7d+YS+u8D3PTw6+L5XPgtTA5k317FyV1JcGRIly0iWY5ii1a7uhn0LcCjv&#10;FUIzZY/Xz/z3Sbe40lAmBQVLln0JRBq9QLTXZut4KD5nnWin98DpfMI/P37g9eUFfdfj8csjjscj&#10;drtdiBeD03wCZGy3Vc1139L7SdXiStu8TFYU0SqMjbJlcTnV3w4GrEmGZdVR8t2bawuJSTIqsSMJ&#10;9dgl3G/V3szRjEyDUQnYaGYwGqjyA6sRGAGmoWBaZwtPgOd7mM1IVQ00BXGVsYuU+v5aWZSBkRdO&#10;IL7VeIgUP2g0S0o4CcChyMioZ4Y1yoY1W1SImes5pr9PCpLqb6L2Oyjrunh8D/Ee4i+Q7gL6Hugv&#10;6OWE3p/Q92+Q/gJgMIMR6ZQxTJ+YyAyMWqX3+IGQYHxOchMr/M/X8n3OQfDlFZEL+M67haTlvrpA&#10;PP3QSDorMF3T8ZFIsP1m8VebAyHBSbrSaqlFvzUDkluBGyvYkpSms05jwWYYcgGIrDGjcjbh7GeO&#10;AZgGGTU+ExkcC761YpxDAkrFDb7ve7y+vuLHj3/w/PwCL4Jv37/j27fveHh4AOnQ+z4wJWMMy3tE&#10;YyvfXzr60aTX37oQlTonrLUC1ejuazfJG1vBqm2xOdGAd7sj9d/mvZ28X7j+7ngiatVHybTos+TI&#10;mPAaPCKVSHnG/kgq8tolMtG9QwYec6bdbGxFKgJzWfVs9aWkl2U0nv3iYIzgakDEdGHjyFBgNOca&#10;BIh9gJC0KdIEPjVNC9e0aJod9rsD9vvhe7c7YDcavwwyEy3gmhFUYjDQCv8qsfrc4KU2luws2phZ&#10;2lm8SCFSUG+Whfjegb7R+xK0JSVjjzhXX79UbLDE99MeTT4EZg5ut0MLwZ4AG4embXF5a9GdTui6&#10;Dn13QccL0Htl0uZHONQDBp8k6WYrEnGrEa8WSGc047XYUU1DTWwjBMHtBjCrTo2o12k+nVs9r09z&#10;aqzGTSzJuRfQlNQjUQHPJDhLh8Rk/J8Xgfc9zuczXp5f8Pr6Ci+C/X6P/X5ga7vGlYxyJfS7XZu6&#10;jNckAS2NFWrSK197n0Sx0ipLEJW8wlaW44pddSH2kdVrpQQmqUAMXlvdgtTS4Vsx8BhbgVNdyDFH&#10;CTJDkumn5mNOlG+Ih2Bkqosf1nVRrceJGOL7mc1YGo2Je7UekWGuTXrKLNyn8xgspQQS0OY1yMAB&#10;qOItdTwo8OJDR04A/Sqhp8iaOaYYjMroUfJuBtFlas3SlNhpOO2DMhi9eN9B/AXoOog/o+9P8P4N&#10;3p8g/jy0T/suvD7umx6RKZnuRh+7yiu1gD8g47uCjHnsxg/QXKyFs+SfZ/3RIRXzOJaiIpJxH1iC&#10;CcgJaFQVENYWZkS2o0uz3nSrYCWjqoMXoWWSa6K4ur0Ll4I7ZEBg2AW4AmRk0T6t4bQ8OC3ARw08&#10;xkKaEbvHNjOvmKPODSL4p9MJLy+veH5+gQB4eHzAw+Mjjg9HNG2jgrIUFKaVvJhtxutHocy2Ia9w&#10;4HsHoV6TsyJpN5A1Fhav9p0wtzxhpEVfW2OJaNOk1oEHAvi+jzp04Kjzw+ioq9xunWvQoPs1SGMq&#10;5qRamLXCmOUVbcM1VtWrNGnJJKBFOQdKBg0lLaJMjFxy1rzWk6vxntabYMrNym9JknKbNr4mXFSb&#10;p8rVQTKjo3S9TdiUfsoPovMdnYNrHNqmHR2kD2h3exz2RxwOD4OjdLsbAcgWLnOUNrm9THkBqMua&#10;mRfIuYBZjFdIPf9k3h6eB2bv0kpRUToeizeiy96BvahAYsVuCvst8/1HZj99AmM5gostd0ADNM6h&#10;bRo0zuHiGrjzGZex7b0fmRiSmBE4oMbT4wx4l+h4sYL6bui7qlyyxPy7fvclnZ/Lm6w9z9cN1Al8&#10;h13YYWK+XtmTs7VtWr6ZmnAZ2Bx0e6/WAM2l6RKYt2AgzpwZS5BpLVNgM6BZuenMn6v5MMdzJSHe&#10;o+s6PD8/4+X5BafTCYf9HsfjwNRu2yYawIS1QzJg8B77sDovtVkk27Pq3JANnSO1F4rctCPNxI2V&#10;wHC5xDM/zSUadmAFuFTTgJ53r07Hsg4XRTHkynJfWRxJtMwVi1sIwAtAD9O4aMaE7GazGQN4KHJb&#10;ZuBjKITFEFFCR5kkDb8ayB/yaD8W0PKnoPaRQMTRBm1exQ9STmWW4OjSrhuEfUSXluLP0zWmrZQR&#10;+ONoHOo4tJkPpi89IB28v0D8Bb4bmYz+NACN0gEygYw+tFBjLOxOxxcqULpi2iq0h+vVMhzZtc4J&#10;OswQpK8aq/cEb0Qw66r+2UBGKiPfdPLxXdbjWvQpsp7NtyK0vAPc/d8AG3W0kko+cTUu0haBY/hZ&#10;r44q7CQNox/Ohl8i5hC4D9Kuw6daW0ptIGeg4FxwmgKHrMeOM8kxtQoda0F9bDebkjQ3aod1lx6v&#10;r294fnnB2+mE79+/4/v37zg+PAxJM4YWtka3tXN2FmvV743Agsw6Q5tXt0VnBzMgJtcmxgp8qpzr&#10;nMBqqfe5FHsvt0QXf1vdkr2sXbg52bUWZyUiDaW+Co13iv+lay3zhIcooDopChv6b1qjRxJWVvos&#10;qQJRJFo01vQlAcdBG9WPQG0NlUrcrCkmAhHaF7NucA3eaKWtfGW12I5zSXgAPrWhCuuvN+ez1IE3&#10;FuClbsUrAdMJyIhtT0rBSkl8TGtk49zgHN3usJsYjPupXfqApt0NAKNrQ1u1TAZbSHUXhbo9WoWF&#10;IqYcTBXkM1oWg0ebxCe4uTYgNiq52SXZBC/13yyNncq+G5gzU7HMJWY5RXq80tVZ1DgnR1MfN6qY&#10;jXu8cy64hTfOoXMX9OcOPTqIV+1ehUNepqop2bjXOv2sxC6ss8NTfa0scM40uyQBhur7SxX3WfGs&#10;mYOamT5jYgjDtNCCAGCMRSeJa61QkqU4VwDMW9Mj4UoXe1IjpNgcGeV6tpgZmybROcsu196eCzlq&#10;DtSk4WDNxA299EhhFcSnkWEP99vjculwejvh9DYweJumwW63w26/R9M06Zqc6dVtKi4I87rCYoKu&#10;57TVOi3Gw/ksKdu8Ud1GJF9iDpV2JU2mBWKboVRIbbe6Vwu8OcqKSEbSlmRL2zNTaBvKN3J8N7MZ&#10;W/9vYi26glyiW8SpuhEi6sqEEhM5tEyCYGG5AUwj2MmYnylZApn0LTPANOp8cx1QTt3krXJxQ2tY&#10;ClZrJAwF8tCoqcjJMRo9gG4EG8/o+zP67jwwGWVomxaMbtSTPuOoVj3EzB66OF4LzqvziVmHgNRz&#10;9VVB5RwquSESCrFd7a+1Dipep/cv8pngKlb3zDzOo5Zj4r0KV7Moyvsdm6wWM+rD4A+r8hroNTAa&#10;p6R7FTeW1su26AAuUxfN9o5Md82UY7RapjMnWE2yjGzKOa2deOzYklJsJYFBWFRzjEWw/Cwibxxx&#10;bjAyaJsW5/MFL6+Dy/Tl0uF4HJiMD4+PaHdtaJdRXZuJPor8hkh8LbGywUHdhpFkh1HMXLhtdmxg&#10;jUgGn9zdWcucBjTiVd7QShnduyRxyFMtj7ps/EtTAqk+I0lzWZ11Abmmj5lICGqjK2HpSAmkO+fG&#10;QoFTrTs0A5+cOC5TciKZO6p5jRKLPpMuU/b6gky+BYEmlkHFWpxcI1yZwyZRQcxvV3rXkriUwSyk&#10;aQYdxrbZDUn3bj/oL44t0+1oAEPXgGzGfx0AF7n8QVB/8uuiAmIUGAfWAfqV214E2NbQRm2ei9VW&#10;S86tmtcFCMN4cvbrWfKGg/TK6DhdBym2gIxqDgbdYzc4hI//c6PhT+NadE2Dizuj4wUXnuG7iaHB&#10;kXlizfvMICBLClbdsdzPrri80gRKd+1J/nw5M0NNZ1ZuevCSB03GHBfaLWq6aS4vZiYghZFkirEK&#10;FnpxzFBeGk26rD8TYj44TBtQBIvew1z4FQ0w0ow/JY0tJZXBqMWKXgR93+N8PuHt7Q3nyxkiEta7&#10;XdsO5n9zDOms23VecbQufJOsy1m+HaJ2JWhnShRp05hfHmhKWOv5blHcXMxot7KnS8j17tViGcCM&#10;4JXOZ6Y2ZVFV0OSOJFo/WRvyu5nN2PHe8FtfyTu1TrCeYyzi6cSmjYRzOxXrUJmElqaZTul7h/hQ&#10;pBKtymqMjLRi0aRBurIPq1VZJpBxBAnDzx6QHl469KFt+gz4CygdwNEEJugwqv1yYp+GGFWSkDqR&#10;VYPB1zXIwYVx+tr41J4kUSd25dQ1i8bmWmgTlq7udKMh2/ILISJyYcObWL7kXIDz70HNPqBFPGPr&#10;fRbQZd0fpR78ijGoW/tC5bYT5QJCrRF9LmY5mxFmGhX5QnuJlqlgjuzPMCiZE+8R+5VnBmpgNTJj&#10;itHlhtSjc+cAIJ5PJzw/PeHl5RWkw5dvX/D4OIh/N25ol+kvJ+PeZJuja9ctPVscpQl438+uU2Zy&#10;fGWFQELLq93WUgSMso1GP4dgyaoZWm91LrT9qh+t2kmkTP7KlI2bOamz18GlNffXrY4yCpNzDuzK&#10;1o8qEDSxM8WIPGqLVGDypBo15AAyNk2DjjQAxnguBQlK457aQTL8Z8kUmcCINKlfP6P0fCQ/MsXK&#10;x1kEFALbIL9/2gxlZMs1rgmMnkGj7DiAjOrnZreDcy3c2CI9zCk3gE4YtRiFKDilk7nzyjm1ui2w&#10;eD03PadwNmIDYtfK2NAIzk23aM1IkIybqjQ7Jsfpm1cMpm23IhI1OxsXGMRNMwDNXXtCt9uhbU44&#10;NyeQDh3P6PsLpO/gpVYSUnMpBweDHvPnCao3n0vNpT7qG8wrUM4UXeMvlqdKrU06Batsrz+rFZsr&#10;CyGLhRLK4t69+lYXXS8Z+5FcVaWYWNsCBF3G19dXvLy+BDbj4XDAbr+DGym+orQ6qjuBKHDIHCJM&#10;4yVDaT+Pp9K1Z4RCZvSBRYGNNeDvo2KMdWzGe+f2UgJp1argbe7Vwj4EwExikGiyphl6cVjKCE65&#10;2BJvAooZ2Gjk6zebzeTJq/JYY5VAIOVOW4TpTNmViSayDI7TFswkGQAvUhMZ2cheYwL0Jus9VXFO&#10;KsB/kPPxiXM0EU1dRAaNxr6/oPcXwHeg+OBOLQw0zQgswhf3QGRT6l+dXbxW88ViwW8MgIS36Q4u&#10;AchM2Lk2nlXVIL12L7tTprb6Y/5NmGOQ/ZnbH++RwyIWcirFwKVx+V67o6w0PctWypgvGbWoNj9p&#10;3eIaTRd16woT/YtpttIA9G6/ScuU3jwSNhMilpFtuv2wqs9YbxdkBhRYZjk5mMkiAEx0FFlqRfZ9&#10;h8vlgr///oEfP/4BSTw8PuD7t+94fHzEfr+/Ow37Gkdpsb1wf0FwWD9Hq/yUy1GnwYRcaQwqsHUC&#10;l4+TthQi3USTcSQVHGMjo2mmbVwStln+JvfLUmzUnKXXZreJzplPdCeKlp+acpIBGpGpzmqRp9Wy&#10;5CR4k7RVmNZ45VzU9htt6iOfkGLlShHIHaMxRzdKQzRwTYtdu0O72+GwP+BwiGYv7W5on27aAWCk&#10;c4kO49QqXfYeqQTmF1FtZMVvatX/qwPKbL/Ue2Rw7zYWDRpAI0eQkTmgknzGAiJFJEW3NN0qzYJc&#10;0wbA0U1GQCNz1dHh4hwuZ6InwY7wo/bUpDu1AoLdHkOvdJq982BZfinXI4myemTdtw2WRglYtLzC&#10;Bpq2qduY/O6Gib4SDGMGQCbgmwGqTWc0MeP7vselu+Dl5Rmvry+4XM5o23Ywf9nv0DhXTRgq1ipZ&#10;Yzs3biGjEzXzs7YgpvoqFWIdQ8KDn8yH7ppzkZmY0FYxyiqQGWvwavfq4LKMvApbhFXJ+sopefRw&#10;cCFAyvfG9zWbyWPpVKetrq+pzg2qzSsL6Gk2x6iyrfgBbDQx8eHYLz//P7ODZBNByjQRU5rgtU4e&#10;UTlL6OceQUbpIRh0GfvujL4bQEbvO3jpwYnpiOigPbSCS7JGiQYy+YvmVkXN6j2FGG5bj5ZZLlKJ&#10;7/ih8FJ2J1d+zKl7uyoaqBWgctBZPsTRXBPHaPzune69wKbUqu6N2acki6y+DRr/eryun4YeWsZJ&#10;dUNmhZd2erhMkgPGaipTdawoApkr0PPdFhdTqpuV0LTEHjMjBpqB5xygaNGKqdVGqRgBBVgoSZLF&#10;hRbzwOQZwabz+YLX1zc8PT/hfD7h67fv+Pr1K/769gUA0J3eAngZ9FE21c+wmb1YeulJBbJfeOAf&#10;7HotpvR8nQl0u5gsr7wsueLCI8tuky5JFRSWhffKVdd7u3f3ildNgZFqH4KkYGw0CfJBKy8AhGKD&#10;TxYgbGsfQjGxYqUnatzS6pu2n2w+OEfdLa5yDf/sXyPIyNJ4R0TglQ7cwEgkGrcbAMZ2YC4e9gcc&#10;jkccRh3GAWDcDeutc4olMbGDODA0wj4gM/DSxyKLYq6ba8AYDdxeuVJRyYcsAY0Z4FgGN7lG8JV0&#10;Bb0SWoWVqWjnRobrxG4cW+On9u1pL3YgOiHgO3iPKP6PenJ87RYgN7z348Fs47mWzRAfg+dkmtaR&#10;pcfrQgdzjLJqvLHtgrk54c47ZTTzbJj+Phw7aHN3Hc7nM56ennA6nyBe8PD4gOPxiLZtR0YYzO5R&#10;oSzs7/PdF/W7USbQYsQFkhTuys+SuQDs5oEu24qRtDpEkOkF3g43lv+l75zEcZ+o/l3vXp1qNCr6&#10;sHZ5oig5lsmExAcJGP2cckDxfc1morFJqaSlj4fUzTqQRLlpa5zOkXSGzihS1qXkc9bADcht6wpr&#10;fDaJGozJn5mwMcO/osHGHuI7+P6C/jJoMvb9BX40fZlARmqQUSQUgjVTMng5vNOU3bpHfBQAFzwD&#10;eM3s3/beWUYjNw6lq+7vJogO/46vjx9TNZjEMii9JprbOl5lq1NTslcow1jFlE+Axk//+FeYvBSD&#10;P9FL0rqJNHQca7O3NHTRi50ocKJoxU6YMSppm+tR0gOMhPcep9Mb/v77b7y9nUDn8P2v7/j69dt9&#10;QfWlv+fMwFor3yz7T8a2bRu87P1lM0S61fXaXLxDu9yatm5ZBz5W3LxNR2xet4jM47jrnRE5IxXB&#10;q0ZT/Z2cG3Ba20EMH2YaXFSpc/ZzNhRh6DOSYzV3Tb4isZldpqBMVDKn15JU1yeVDUg1dzg6+JX2&#10;MyW9jhnYaI2s327bZ8aoC63gHDizoTV2h13bDrqLu9HkZWyT3o0ajE27g2MDsFFmOTEpEFVkEsvo&#10;CKUxx3sUMbU5wGd7DtRGYtNzWSFxoUdjbHu/DQhLDVhSZ9WYnMcCGx2BdmC+TuqNDgxsx8ukYdcN&#10;x/c+AjGS7xJF2/xtcjKCnJ658vnL8qfnvLSaE6gVeiTKgapgunzVqd1z6f0h17fELe6Ftx23ZuxC&#10;AxDMf9bXy/tMO6W4JsUN9b7H68sLnp+f8fr2CuccDoc99vsd2raFc6NMAVy1hU0zG0XvJRW95dyI&#10;T+Z0Vsfew2TrRskalTwGKOL6yLjz0oVf5YWPIuZEGctT7btLzOLpPMvjyQKwYQMg5Svz4r+sh8oT&#10;M5nr3asDEBaSoCn+cWH0BYM8yQotSUe3MwHFdzWbCdfORIePBdsvHStT+zg2REaiI4YtLdRSt9wL&#10;3UncsN6LHThPklFigMpaYgeTJuP07f0gG9KPTMaRzSi+A9ADY3u19/3wLCeXa0m1GSPGKuuvZzNg&#10;+G/9ktweHEvSz+QGTOxf9uXFVy77PqaoNMCwm6Fo+XzjnKuHpu1LMIu/SFz/pmXQqHMB8iFA44bq&#10;8MJEY/p/5kcwZ1hyTidd+0DXbd2tAHvS94LVNJw7tTKtWpuGNTFLg4ig6zq8vb3hn58/8ePHDxyO&#10;Rzw+fsH+cBj0eLaghVejjTVmoBXYrD8JE7zcnM5td72WyogzW4xEA0hzwe3c/czCqsKPRq7UqDSC&#10;y5ANyPZHf8X4qTIaFxAaKz4JJhxTcpqAjJIAkZx9GHG8igYoROw2QJmgihgUluCTXjnTirEWAM9B&#10;mgRkVPym3KylmhjGknwUYWcdoaUGYSSacNRMJT5HJZJJq0B89FMbbBO09yYw8bA/BpAxtEg3Q4u0&#10;axoEg5fxGWi5/RTnSUFFCcY6KhV811skmBXG27pUGyneUuSqgd28q6EAG+ci31xGgNt6oWpreHBd&#10;T2QvRCEaw+z1Ywo8sFiDfH/QidQGTaCDnAlcHKS/IOZV/VwIWUP15mMe0UYAnAUH7LmR6/Qy5tti&#10;JDHX+oAx67Qw2gkL4xPC8GRHpchG3LoCXb9eGZz9XHOU6YLMQoqHM0Cr5c6cMoNTRp89kUW01u8w&#10;9vu+R9dd8PT8hNfXV3jf47Df4/jwgN1uN2qgxrlrJgeWwTrztUeMaE6S2KIu1RDbqKGBkMk8YCZ1&#10;YbmNlU+PWkhEPbtPqgf2Gd2rJyCQ+jmNJjGcOj+ojqV0G2M84itj4J3NZioL2jJBYoyJ9Bpq7YeK&#10;mseJAUgWs2CuhZoiy32OK2Nsc4aIJH/VZoSFnrACGicTmAFE9PB9B99d4PsO6AddxghIjm7TGJml&#10;o7RIYDXSKpT/176uT7TLDkD+R+/he+/31zyR9z2abMnzc/bPhwDNYuagi8YwI1YlYoCW2S/bdx8s&#10;V+sv0A5wUWE31uhYXPiwjM1FzvO6qFnzhsM9mQOOMdCkDudNAx+GAHNqlXl6esLr2yu+//UX/vrr&#10;L+x2u4gmz6Bo78kMrE4mMVHhVeDlr9k21HVz1fz7xFugqMDjvfsa5KqNuOYPuCRdqD16ZbGuJQml&#10;Oz3lUp7c5Q5+RWImKSBbCLJH8NA5wjNlVMRvCeCNIxN597wNhQmZUZY3XhoueFaCmY8X1ue8dr5+&#10;d7Bxeq7jptWMOnu73R773QH7/dAafTg84HAYXKQHcDGCR0N27qKqKNOVRRLQMQ3pZVpPr9Jj/RUz&#10;3d4HJ10Zga1JN8fk0sBiFXCsPkJWdUuXsi+pvFqK8RgLNrmm3DS/XABdHNi0aCZH8qaBa1u40Z2c&#10;bw349gY5DXwO8VNClmpgaXkCEUlb/25WSl+joM4KApMlKqK00+46Lbm+9TQDiIH5+8QNx90sfp/p&#10;4+ZuqHdPh6jjXcUAzuYaGcsACaaCqWVxWPs4vvbt7Q3Pz8/48eMfdJcLDocjHr98wZfHx2iMJDIs&#10;f9t6pGzwHDYjpIjtAJuNiKjnXivu60JiEcNmcglWnBAC7pk8fepA+PDezk/qXj0FBVMnhtZ/FpXI&#10;pPqKUyjlxzXX2Y7SlAGgeiezGSfHYT6IkobKWwtJdPI6XofLitkS9V0lW9Mkq86oNjShFI+O4ocY&#10;Q7I8bwZoFBU8rlufZ5zElXFU6iEVW7g5tkAziQIE4nv0XQffd5C+A3wPSj+CjWP7NMd1CH50n5Y0&#10;UaV82Jj+tDDjHXrGtQ4/If/FW/nrn6V87MCpS5jUzq0iyTVjHvOZv64HGpnBgVZkwe14deEYnVeX&#10;s0CIlaOKCu4k0WAz9BgrR5sebh44h70wGTw0Qcbyd6hWb50jXNPgdDrh9fUVP/75B94L/vd//xdf&#10;v33D/ngYk+uMulAw6N6XGWhvjZI5384YVhjgZQgON8ycKRiwgytrcbd+L5nxCe+0tqxcWOQqOuFM&#10;iCIfEgb4sdVdr4KF/qikBkkiaUtLANIEgLjhGxy0+cYlZdKpcqNOnPcSkv6oo89h7jgHgQ+C1t6L&#10;CsN99GjS81kkZeRO1STWWpLFFOme2qNF7wrMwMbpvNU6FgBHie27FkdYVg4LrfNktQbUEnzZIPBN&#10;VNgzWwexjmGdA93Q5jqwFw84HkZwcf8wMBlHo5emaUHnFEuR6p6XkLZAsWbVNwIoV4Jz746tylUi&#10;xVlhJNURC3tOznbOQERo4FH9XG2ZXtGOUgTg5IqSgGohmon8ZLoioij+FBLeMjUrEnQN6IiGBNzA&#10;kHXtDq5t0Yzfl/MbugvRd0ObqhbBj6CLV2YKKx+WLLkK1RLK+qwuCyYzhibTOlvTl87Wbdm85xAV&#10;9WwFulVWD5av4SpoOu0O4baps8y2ZXpdlrGXWtqzaWGBsqXYkoRno0FG1dI8Mtj7vsfz8zP++ecf&#10;XC5nNK7B8XjEfr+Da5oAios28ahJHGSJThIuVqD9JQM7zmbRc2+qgxWSTYtEK1/JJYssPX+JOvJ/&#10;3Kuh0b0JWIwvicWKVN5FS4u4UT8RJqD4vmYzUnG6zo/vA4sx1osmQDVrzxbazyaR9BbYr4qGNpx6&#10;uMWr/Zzm6r3Ox9V6nprFn0LLLMglE9PAJ63T4j3E9xDfw3cp0AjpI3sRHsDYPo2o0cgCZMzzDGZx&#10;JN9tvN+V6SZXznHZJKL3y3O1P1+fA6XeAjbW95f7o4ymAaUst07nTOtYb2HddfqaWZ+2zKyv8F98&#10;V4an0x5ZAStZ2E2xiCGEGmTTAWm9rVS7DVUdeDUbJtHuYQw4M60O5wadMK8S4RywzA14Lpce/dsF&#10;P/95ws+fL/AdsN8d8df3v/Dl4SuOu4cBdKHD5fL6qWeVGO1T1Ra5yns2RXZchrJrgr5RAJqbpuPy&#10;wpK3lUl1w9k082SNBtqWLcyScd+6Gkg9y1MoQKL9hCl4JJxD4lwvAniRsbI66QxNJkwyOseOAJ0b&#10;gmFyCjgnV9khUHJM5z/JZCENDDGmGm1T4MvK+E4gfZHCAEImw5nxcH4U2KaTcslkPA+pdCHmwGHU&#10;VJMC2hdzraNaixbEpit/SkHasiUp6MyLkUbW2OIkyAZt24b26OPxAQ/HRxyPjzgeHtC2A4sxtL8C&#10;iVkMFEgmpjSFJOxSyZLSDan07bnhlrlGa+9TIJHJpq8AiMzBGpS/vzYxn3X2vT7ml2zPrwU/IgKv&#10;WjcdhtZpoAFbh9Y1aJodmlHLs9nt0O72OL21OL058OzQTW1lI9gYEkk/yl7Ar+vSEP7yxihZ3AOY&#10;gGZb914m0tas6NzMbQnLrEdLEoe6oLUGrDcA9fXAZGzFN+OLJSdRKYl/0+oTwcUY97jx+rxXHS0/&#10;f4IkdocdHh6OaJpWFYU4FktkOcFfmehEBto7rIGlTFna7auYkEUxS3SRf11s88e9GllRNNW5nWqp&#10;uZ71JCkjYR/vx/iKJqD4vmYzgOV0XfamSAAcIS7EjINRks8WrLl1W6Irdtb+PxWsk7glaJWF6O1G&#10;LEtWAJBzBx9lfTTQKB5eenjfofcXiHQjwDh8kwPIGItsHlouKOYxkk7knL2rKwHvADbeV/MXV5NL&#10;tqxBf74+8RevnqS/Bmy09s+77cuSFI+WWqdFdSXUXKeRu05/zDNV1etaO01x90pw0chmis0nqavT&#10;Nnip/y7dwjQzMTIZg5xiAC1MfUczf51aBIfvQWdnCjAFl/MFLy8veHl+Qdu2eHh4wOOXrzjshyBz&#10;OkbVhe4DmIGrHKU12obb0fxVSXgaMVsvnncPqzIDZBbAsQAdM+2T+wTwEjk+M5e8PtVdDzNy6WGs&#10;gw8KTbcpuvWKVEI04VU+wfE1ZDS9YWA69kq4Rrnm0QJqWF1qIthYhhSpPySCSHYy40YGFd3ofNwP&#10;h3LMTWlgmiglDPkZIMk0GuX6Z8c5aJq3z03J54JoH4CBgdq4Bk3bBBfp/f6AwyG2Su92e7hmB6CB&#10;V0L2EloQNQNpBGl1MgMEUDJo60o5q2su7u8GOAZtrPnPoLHfccWamLtIRyCx0u65MMd5zQXeDJRd&#10;HwcKgF5psJJuIOa0LVoAbBza/Q67ww77wx6nlxecTm+4nE/oxvayHPxwySogmdFUZdu5D2KY/GcS&#10;BGp9W2OByCUSavtPKKZOYP2afS4D76rHnpG2Yc6CtFfnq0GbyM61F1KaezeT1uf8lYVBCUvtbSaF&#10;gHhPNcBYaEJyYDK+nd7w9PMJp9MbBMDxcMDheBwLLQqg0ZqkdxaUFZGNxnUaFGIAqsyxoJIu2xim&#10;YiaUtbh+WAfZb+5e/e7583uazQhNp+ucOjuN1wASTqu1eMC5IC8xnGJlj8sXbxH1WklzBABOpu6y&#10;CD7KTNHhOqBR/Y4yuzlG9+9pfRnARd9f0PUXdL6Dl36Ik6UbGI0T+5GTHqPPEOeYu0ymT0LBZ1H5&#10;/vP15+smTGqcV/KRYCPkkxkhSWYwev9kp73uAdU93Lji0a7bAG2GIReAyBpTZ41uUGRMURXtmHQD&#10;aBfrRZ9eMc4h0bOKSXLf90O79I9/8Pz8Ai+Cb9+/49u373h4eADp0Ps+MCUhuUet8s58d2bgSkAJ&#10;63L3bRtx5dxWuF5PAOMcs3HOIEZWA3cCna7lsfI91hiR+mdfEwSk8jw1sMFuRco6zmDX4LWbdJ6k&#10;TVXUGEBy1NwLif5UNQ5leJ8lc2OrNJE4OWfZnA7BjUFvUXvs0R5OQzFSRA1Djq3cdA7wHC9PMXE4&#10;D9DlZ2o1WdBwrqvCZSzTkC29h1sYarkLbs5MYtDOawOLcb8/Yn844LA/Yr8fnKUji7EZ1DRlqphF&#10;UERVfMJ/T63SU7u6V0mvbqNemtuUDSruV4KNs4YwnHkPbIOOcFs0uFJpjd76XD9a86wKnGtHUHIm&#10;5Y4ziCP4P4FObdtgJ4Oh0G63h3M7uGYHuha8nNF158AGge/HPdcFpkja1kk1X+8T9OVJbb5QJ2yM&#10;BemstMA1A2qr+ZMDV6wsOLYIDee1tWut05wZ+5UaKGdleJCC65V4sDh70lTZM4e/wQKm8fvQWqRB&#10;xiS+HNgBl+6Ml5dX/Hz6ie7SoWkaHI5HHPb7sSitWkPVtd037c/ZctxYvFaty8UmUttarcAo/UyT&#10;MDX+RyE4kuglzssyrOkNiWHE/H3IY1nScAm+2c1mnQd9iEN7Q+aGVLXaTIyA9p6TqDUlAJcL++W9&#10;zWZqTtf5iSb6j2rfFmKoMtKHTXKtE6sx2IwRqbV77xErWJIaEsAQwugWyYBB0UxG36PTbtPSjYzG&#10;Dg6DNqOM/wYmI2KhXrJ9Tf6FOo0hZ1pSMLkm7f1Xo7H8Re+98+n/xz15BO9/H1qkS0sI7kNCJvb6&#10;bi10S2St+aIgwSU4qdIynSfpMSjmCpCx1FHUCTkzUfRSexEpS6TGblSunn5qERhZPSKC0+mEl5dX&#10;PD+/QAA8PD7g4fERx4cjmrZJEoaCQXWHCbeJGbiAVc4v6PW25lWAYuU9XLF4yVqwcc4gZgXcyMwh&#10;OWGBrmXzyoJCAuc1MJekHzl7LktoqBgDXGYQ7tjyZAb2MjkjDuAiJx6SGGLYk3A+ZNQrHbRNRWRg&#10;NYbWtFG0YEo2xLIfYnBsFnFpMiUr5ga0qLliOLkBSHNNE6QOvOnXPrO+SzS1ic6NqVGFxUCUbAPV&#10;vueat0oFkJbrqWSST0zlgmDEwsbpTxR6qrXOuRZt06Jtd2h3O+x3A4txvz9gfxgcpdtmF9qkBS7Z&#10;CIUpzADVFizqc4XQtf24r8lniS24fU1Wmok6KYxtpXEBys0oTJ3G3y0Qlvn9qbZViUoihnbYYY1x&#10;bLCjQ+NakC3ado92f8DlfMLlckbfX9B3w7f4gQnifT90pGmX4CUb+S0pTyheWIx1+3fyHqOZqHD6&#10;9dy7YnhbIOMCgG3/nVUTvKvZAjR6M7VrC9dZHKUgY2wtis67IxMx66Lpuh7Pzy94evqJ56dnHI4H&#10;HI8POB4OaNpWxRDj+OAEALh3SpruGGVyySUYq6qwovZcJhOfuSfvuHdNRlL1yERmhwPLbbn2DtZQ&#10;/q3oxJ2fHSvAbsiTllxwF7pj3tNsJmnLTmHvnFmgY52guy55HlFXTBTNzg4xNNMqPCVRKYyxJoG7&#10;CmbUCkwRpy63u7EwJtptuhv2sb5D77uRzagARXrjnohRbpD3WRc+EcoyX++1CporWP8r943f5Vbl&#10;bfLUIPxK4PVzcmG3zNs/XN7rgEaOrpzqOxgZMGXNSS2wUr1+S61d5TOt6SPSBkSMwSpWMJtXmq0q&#10;dlZVxuK6UBrKMDA1URVNlzHRnpzYhsR7ACK6S4/X1zc8v7zg7XTC9+/f8f37dxwfHuCaZgQvHBrl&#10;AloCd6o3cHMMuI0ZWBOfX72gGhmhSMV/lNl1zhihrHO9toHH4vdFCFqquy0NclF6f3M6oeFZClcu&#10;fJWARlvRLYpR2VWEpJV5DSA6u+2mTJ+ppap4bxbsxpbFMvGTpCV6AhKjeLXlxldH5JDoMto1lRoj&#10;gqpAL9Dy4eRgXtOMQCMTLb2yBSeNlsd7yZkgZQKyQ+Uhny/ZPbOYpsJgPiOGjlhtLUyKTyIVUIAB&#10;VAYGrTzXNGjbHXbtHrv9fnSUnkDG/cBe3O3QtrvBxGNMUnRrdNajOQjxac16aGMeXTxLhesXq9dY&#10;K+Bem2obbSq4rjpXsBJrQGP+uoo242f/MpchKU0i0nGbCVJDOTyK9q2exlADtkR7wFDkaFu0hwP2&#10;lwFg7C5ndJcT+m5I2LrLGT0uQD8ax4ysnRq4lUqNSAYayur2A5Fr1HzX3mXOxgQJw8/sfGCl7lth&#10;SC2YwNQKwzqpSSq7SfE5c3o2gCBWwMwIztsVmKu6ETKQMQCNmu0ogr7vxmLzC87nM5xzOBwOeHh4&#10;wG63G5jxytwkOJeS6R5KzLZRh1VZ5mAl1uOriqEh196KOXteZu7pmUZeKhOgtM9N8GPq7iEWpCvr&#10;wj9iMxg3ENDLbh1+rG6k6LukjeoVwEJDdKoARzlXyn9PsxmD5sxUUz0C+BoTlFLSgmJQTjXR0kOk&#10;gWv3kP5sjPNsxE0SWFBA41bh641ASGaonf3gB2aiDMYv8B3EjzIgvguGMBBV9hZJQMdEaVyMEHrG&#10;UPOaXGsz0HXX2geDfINlrqNj3q0GMLzrs797VDX7ZzGp5zonZjX+X1ub+GXXV1m3uAl2lCWdqt8Q&#10;bJfiP5fMYLYUuNtp+ZSRTQS6CDbmFD3ak9CF6uG6yjSr7tSsYkRmy3QWWIYCVEzLDKo8Tcah3rTS&#10;mcLgmjtrFmrqZ1EJWMe/TC2VbdPifL7g5fUVT09PuFy6wQTh8REPj49ody1co4AKzbYU3SxiAWPr&#10;AkhgOzNwKRkygWODLJaegShDju1BYXodXG8lv2AQc5eYgTFYm/cElxXg+5p0UxaBchtwv+MaPvfE&#10;mAJu4fODHowUOqSRpayZHKqtWkFDVEKqrEb/GTMsE1lPN0pWr61oMiMBRzhx0S17AhtXPCNRgTm0&#10;Fg6zzV0lmW5sXbI040IFXkzqT/V8WDZAZ4RbKbLVaG7l1HMdCipN00b9xePD8PPIZGx3u1ESIhq9&#10;CEsuA3WLtHYsRvpvuEWkcna9zmJwCd6ZNJ+2KBtew7hK2kCNDazw47iXycsvDocFM6GClCw/KR+e&#10;CfoNXtIKzG92aPYN3G6HvT/C9z36ywX95YTL+YzL+Q3n8wmAG/Q+e6AXD995NI3DKLWMnPkhBeNS&#10;snVry776Pvd53gymjP3E1KNeIZrDdYDi2r+n7SOlDqMFNpZSjWnMyZLQrjIRWQSuymeNFJSQtFA7&#10;MPF7nE5nvL6+4OXlGd4Ljg8PeHh4xMPxGJjY0ZnasgNZ0QScsbnribUsmuklraqLCbgshyxF/B31&#10;sq34NTAL37lgIvI7E5IMzcb8JpNm7EOjba26b+ni5J3NZsQEHxEIG9PakI7Haa54EC50F61zr5ay&#10;kyZFYdK1ULQmYq1gc7+W6oRgbYBBg8v0BDT2AWT0E9g4MRrpx7ZpCQaKDPdFzN03mlDp9SAfQ0ug&#10;N2+ajHJPRhx1m/3y8rVaYeaDtFGvumSuHGmZ5MPEIHei9M9nTNymXN5KO9ad50cwJaV6YpQFjuuv&#10;dvvbsH/VwNQ5rGMp5tzql97q4DGyGV3m0iXQbWp5EGZ+5GJbDTcPmrJCztKJzJT6KcXQqwxKGgpp&#10;Sv+r2jWhGSeaDTQlzllC7kYx7/PphOenJ7y8vIJ0+PLtCx4fH3E8HtG4JryOifAxM+4GS0da457e&#10;ixlYfhbvgPhr0eHaorF2cNuu1yGIzlqj71Fts89S0tsxgkNctUDKXCfyzKK6DELmY6cEaTdDh1fC&#10;BrDNWQwqU85VCprj9QlZh5tr+l+StV6FVaB+ECUxbq43Q+s0o/thwj6WWU3U/PxzIXPCZg0Vrsta&#10;cyF/llxay+Kt8Tl7SDJm3Xidbly3BoCxwa4ddPB2kw7j4QG7dmAvNk2LxjVhvxGotZYaNIgMCDHa&#10;xPPivlBBz1dXH9dqzxrzusZuWBWTs7qfRr24soU6ogeWw/TvmS3PqbbpvUpmHrOk/5fu7wQIBzoZ&#10;52gDeA/nenAcv8Go6HLG+XDE+fSK0+kN59MbzjzBTeuV96oF1ADvmcq0yXu0uwbWN6++47MxNFHq&#10;ok6yMHrNXHChXjJ+qbMaK+vVLCuYxdpMph6xduK+MoFW7bS1okMEc6PGIh3hvUd36fD2+orX1zcQ&#10;xH6/w+PDA3a7VoGU8TjBCIYs9sf3bkubYqVFcPkdHDJj10veIJsCaLSMZWZM0pJumkq8u6pQI7Kq&#10;k+bjwUZzAmZFBKmsmem2tW6VvveIK52uTYwtKfhOMhR+KMRqtuyMezW3Dcjgnl1bx2RGQXUJBJgr&#10;RlGyolowQZzcpvsBYBzNYALICAEpwVyHSpdRmzPNz5l5Qko0SdzS4bZ+kTCNom4C37iq6BeA1U8M&#10;JG6LpmCPVxqN9EROcp3BTmjiKXdZKz4I4BPOFcd+D+kAKUxHbwBil8ZSpt8t2Yra5q/VbX6JWD1j&#10;5ZqSUk4p5YrNlQI+nEMCLOF7FciVrPrcPZMr2nDy/84YPNpRkDQ3hkI3K3s9WWpF9n2Hy+WCv//+&#10;gR8//gFJPDw+4Pu373h8fMR+vw9xC2mJpqeMRiSwx0cwA1NHaTGkwwvwRebFPNdR8Df5aZuu1zWj&#10;lzrYKMtzj3lykl5jAHlV4fMWm/ub1jmZwwBnklQplq9Vi9Ca9Y1LG4hlQiAL6XIRTG+8SapNLT9E&#10;wljJ29WU9lgA3pyDeC7slnOGCIbJD9caurBggmkAimbIncdeEhJqQWZAoAwJHJugwbhrd2jHFund&#10;/jB87w7Y7QeTlwmQjDIdal1PjExcTAqnf2lLTtnI4/tFJ0l7LjMLiU3VNysHXHDHZaVgxqx19BNS&#10;cu5lhSDMALaFNTwFKVWC07jBr0AE4gh4QpwDmgbYe/h+j7a/oD0f0O73cO0ObBrAOYgfRPc9xvY0&#10;atBHisLAFMRyZfuJft2mZXLNmgtUwdAlGJxgUoMt/r5Cj3gt09EEJlm3o8n/gxbgOMaykgBFLDda&#10;rmHr6BWK5h2zitx93+N0OuH17W1omW4aHA4HHI9HuEYXqbWuN5OC9mrWx53AKjt+KiMePUmFyyuh&#10;2H2ZxT4ooXtKogagnimStdnPrr1i7LBiY4jccpfqYZFAVnWA3RNc4IY1wFpJZMYQyBk6isncLhj1&#10;U0u8KPaTNytFnbj0WkLbmpZUiZIEGvxj0PuOD3DJvbpm8JfExgXj0aPeSjjELzYDSLK4xgLrSwKJ&#10;FEQsDTJG3UjvR9fp8Vsml2kNLqYrVL2TS6/rMpOPSHai5MrVZWWRRCIQNCcR8V7LoPCPQt82IJN3&#10;PfytTMnam6REGlU32NJVycexGzNpLDExiNqvpMDE7nnizGW1GGOeNkWkObBvwNK1UmnLSL5AT1oq&#10;XMGdyCVw8s2wpv1TYo/xUHnfiw7sZwBF0kLloWgHCt0vwEIpkuy5IR/a/saN8Hy+4PX1DU/PTzif&#10;T/j67Tu+fv2Kh8cHtG2rcATaDE6pAV0KCHlHZuASkm6E68oR+dfT5y1gMVas0g0wfawz7hcoO1zf&#10;bc8TqYLmn2ez4X2A0au2kjFopKxndKkoThIwMw2YCmaKJIqcCbPCNW4whfENeulVe8o1l7O+Smxi&#10;+UGSRyoA1Lg+aYMJsZU8HRjYmuHnxg3sxf0Bx8MRh8NxbI3eBwdp17Rg047t5C4wNAMDkXnJgkkw&#10;PrVDC5ZlHqZrFNkGNsq1gUMAGwXLbdNcSEiZ7XWxmFXsaYlGY3adH6YFdt10vglwzHT6lbjM7Hu0&#10;Rh3jsFdxxMgYa9zgNO09XNvA+WHsuraF2+3Q7PdoD4dBx/F8xuV8Qt93Q8ua9PBTzJQ1uQ7urOvH&#10;WMosTjVsmWjXrn/Y5MeOjzkQcdXfuTygS+YjbfK61WK9aoRHcItcWKfzG00OzFdpBr1FAN73eHt7&#10;wz8//8HpNGjCHQ8HHA57uGYQoI3toS7G5+QHPriCQ5wB9WtQq7KtVKxw1hBhMwvATMFhKpknScDG&#10;+8ZVMrPHlIBp7TXygTEcV0CN75kR6wccC79ckmlInodX6zvjYk0Hrf0dZSpS0DASbda5V09AnSZF&#10;FEu1ivGD6V1l3xkM7fz82iUbTY0LoUZtT+Pjt/The2I6cmQ+ymhPGLKcJGCc4a5uAMi3MhvNrjzO&#10;683eM3jhvWbbHyTy+qxcLJzmnZiSiTyD2AmU0XUGmcdIPirO9uO5BQyMlXR2KmyLhDgigy3e/ast&#10;gbb0Owk3QnuMDqWU4PwKTTtmYt0mYl2dyEyxi0Q3kYaOYy2aZlXAPeh9TPqKeYyjgSTl4sk5IxbN&#10;DOfQLnM6veHvv//G29sJdA7f//qOr1+/YbfbQbzgcr6g3bWjO2F5/rl1BQug7/2YgWtSzbw6nPAv&#10;LfCyEBqfuQaxzuMahQarjdq6poWkkJJsfdeZQ9wGmt72XmaLk9zgDmaYEo3OjxoLQIadi+QA4QZE&#10;okDVFLCkjVPWBAJGG/XkWi35Am0YA05M5kmf0bkxsaQbWzMjqiF5/lZhStfnrYxsEQltzMN6pQB9&#10;7X6KiXmnjiWZ2yK1wYJRPQwt6Yzt0c6haQc36f1+MHh5eHjA4TBoMTZjizQ4MMDAoVVa1EY/OUX7&#10;JIFUYv5qWIkOjMUws4IagqISFq6clVfgjJrZaNNzU5dZ1uYX7ecfAEYqLUzNpJ/qWL+wreMjCQa2&#10;T+YKKTgDOtHadaGlltFJSdwge0DfoKEDmwZsB8Cx2e9GoPGE82mH7nxG1w3ffdcFcX1CGUsxRlFL&#10;J6yfsSgner2rXr/6vwdgVe+mWNpPqkzGjR0A5FyMyXX7l7WgJPuK2ri0sQtybrjS+YYDhz77kcn4&#10;hpeXF7w8v4DOYbfbYX84DOYvil3ESX7Dqbhc7mByvn11SxZisXStqg0EdnKQs0mTTphxQqYF4KxS&#10;UBNXyPR/JHeIXxsfrmF/yCKOtEyKfQ8xyLCu2XoSS47cZcZRMrTn47D03swy0MTO1QT9OBaYMMUn&#10;Ey6ZtKyZZs5UhpkUb+5Npns1MJql6PioDgQmRVnz8ryZh+Y/yYZHGjUaRWn2T7nVADB638PLxGTs&#10;ErBRMxor6XHm+rdgnK5uVjSNqSwEUltfa9dqy5B8Wn28PyDjXUC05ZvKu36ebDinQCX4aJ3GTB5L&#10;9NKZeFGlK76b8jvJO2Dlxs6iKTdcfhZF6zTIYF4QGX4SdbLI9ZlYTWuxKhfCFUkX00Sy6lYd7/66&#10;WDOyF6ckQ6qJYu7+aTm0ZtX4kVnTdd1Yxf6JHz9+4HA84vHxC/aHw9AqM+pPcI5ycB/Bm/sK62pG&#10;hWgIi/UAPmu9DkwPFVis90O5LlC7WaDY2EgFH8wyvLkPUe64fxvi4sKgmVM26LJAd2QMdKRI3Sos&#10;sWKgZDtAohd13fMuq151xhrhIE6U4zSzdQCxcg5tbgPLraCex4gCKxKWdzSPckzbjsXyUxYMBjaK&#10;IZWAWdklM0KNaCYdxt0Ou91uMHg5HHEcDV92u/0AzLCJRmOjFqMUeooy6kBOC/ygIUQ4RdFmQZTN&#10;gSMN4CQNQqsZOPcOEAz93goDv8rKV2xGjqCDtS+9VxQ+6876QQF2ZvmEm6jSKoypt24x6ZYQepAt&#10;nHPYt+3gkr7fw3cXdN0Zl9MJ59Mr3t5eIa9E72UQ5ce8JJr8Dqri64d6lkavY3gsMRlXdVIo9kxy&#10;vzcMES2JwRWgpJj7T44fCYCp8DQUmvuuw9PTM56fnvD29oYvj19w2O9x2O/RNA2892F8No5BYoK6&#10;qi/vaxQ0/8AsVUtJOptW3uzwkCRDL0XhhanzL81tvpZGpG4OsnGRWBN6pcBodaRIfZ3fYg61bdG0&#10;r5nI5V+W3bmNimPxWSzDudtkK8dxJiJB6mICgEPbvCBrh55iGD+m3M42gDHcq0/dE/a7v1Id3XwM&#10;6vbAMZqpb4I2nCFJEiubRmRuCCOYNBc9xPsg5dH3Pbz38N6PAOR4vpxN2EdwtQ6qaxkP7XY/gQ7C&#10;JaGC9debdgj9AeP+fF0JiRlDzqFR83iOjS8mwvSrwrZEf55pOUCoCoHT9JxYjKLMVjHl2HL1Pd3C&#10;LKgwGo0gUGTBv4Wzgt+zf6HtRG0GqYstP7T+MVmBVs4phOkylbNRomtt1uBnyvkN97Xve5zPZzw9&#10;PeHp6Qmvb6/4/tdf+Ouvv7Db7eKG6lhhMprYUFpKzrGbD2AGphtvegI2qPROE3DB9TroevCmq924&#10;QbIaaMWAYVYQ690F3ufGxr0+exESECuF+yAEY2tSVAE58kIER2bjoNM4aDQmxIxgvhWD52QBSdr/&#10;MpOPCggzBb8eBL0btI/UfZSsB0jGwNPRjdqKg/uzGwtOTrPbGbV8HBycG4xc2l07Gr7sgjbjbrdH&#10;0+yG9tMEYFQJiFpHdet0DGZjuQjKH0YqgJEV1ktlmBHvnKQb+sKTwDrhqomduS+SlTpcyljFyhog&#10;b5CG/XWhYv68JdVlXHOiNvE1h42qZZehgBCNnRo3yCL4foddPzB5d/sdmrYNe/flcoLv+4FRKylj&#10;uAgYAoY0zglRBTjFWsn3rcDsuQkg5Ps8+1pMyGWQ0Sy2Znt30lGC2OUCI+64np8vlkLuauBVF5u8&#10;F5xOJzw/P+Pp5090l8sAMB4OOOz3YwKjANOqBsavmoXRVMMqrC+xwG5eAFiaQWhSaU0ubnqhcNtY&#10;kKrMyO+eehugp6ydzzPK7VLOlLQtvlwN5o0IRT13BqAsAaxEm2Gq9pAJZJxioFXu1VPgIIk0hzDV&#10;SoWKVUpb7fdL2NPiKpMoR8ZebvGiAMcRYJQZ2FLribxTXnYP85Z3K8iJLaxTWykC01yBs+u3Q2sv&#10;E/z5+oDYMX8WsgQmSaKPnQDsn+GRUXV3BZk/XYSLhlgikwExEiHuId7wybi+JqvnguyCYQajAEek&#10;rc6xcbpWJds041BqM9ri98wlpietSMkScNaEwY3Qk2VQGxbxBGChCTKWv6vvGc4RrmkG0e/XV/z4&#10;5x94L/jf//1ffP32DfvjIWE/cWqznMP0qq7BeH9moNgejekE3Qg0zWUnV23exnHEdp1+FyxL6sYw&#10;W7ZO/Sy3zDC5hwPlVWCj1TptIz7CSlKymai0vh2j+PMGcRwxni2LhdaHJiMq8X7nHHyuraXjYbUI&#10;i+WeKWo9zpLpqVItoiUlJTLUlb5sXF/i7x05AIT7Hfa7fWz7btzYHp1KaQxAZIvGDd8DwNiibdux&#10;lXr4N4A2qgLnhUqfKwKYk4O4UINHYhjeFM3j5eYr2TxMnM3lahBl1ZDMzSuYRQUBZF6YzRpk5MJr&#10;MiBuDj+dNJZ/p7xZNwprBqJkj1eg24qttXSUCZjx9pp5d8ImIxwoAte0aNrdoMvo+8FJvW3HsT60&#10;qF1whnRi92snyTZj/KHaXHSgG2MUA9C6Nf5lZY8SWcW2IufBy7XGL2maV3+PKkOk5kdWBHjDgL/d&#10;TJgB0PC+x+vrG56fn/H68gLnGjw+POB4OGDX7kZ2VMpaJrOw4pdC/2KmGbk5IQ0DmLk1VQq4nwtb&#10;fQop6vfMah9uaVFW7dxceWd+Ozhys1ceZ/AR0eFKLshTFENYaA2iLi6t2uE1ObXA+CbDusCN6QG4&#10;KIm15F79/2fvy7YbyZUkzRALSSnrdvfp//+/mZepJVMSRTLg8xAAwrHFwkVSZqXu0U2VFi4RgMPd&#10;3NwstEMLb9JPpKjXkbmzyJaVcd2KCWudkzakn1QZHeotxMoIMnqwsT7vjJpg1N3CBe9Rjzy2uVLC&#10;wYt1c2bku/4eljwofnqQkY9YNB/zMVwuWR69Pf9nhJutLRi4MQd/vwwVZuX6s2lwMhTz+0uuWwOa&#10;+T0HNCofwenCKSq8hOooLtYi1H/tOHXhTKl3POoomdbwqgpka3fVEisxeS/iGAWitXUS6+4c1Kzv&#10;Nl8MibU4Ho94fXvF+XxGv9vhv//nf5z5SzMWLpwMFsgUkUnXrqxb0Vcl1gvMQPX8rFS3eryNK7N0&#10;n6BOt/K6HlbV9ToC4YDA6LrK+n1LrlAQN99y61QWJWvF62WlP/QKK0XZPG4kRexaCr46osW2k9Hp&#10;OKOd22MlJ8BK6EhYvCXdIL8mlDHigpIMIvMUHWcMfSdp0nyNYjp1UJGpkZIurYTJpcVire9kq71L&#10;EMaMDrrGjTc3TYumadCqr2k4fs8BhSNYaMKnZwuJGickGzRsQNOiYYOmHR9rjF2Na5IwMs0ReDbJ&#10;xMKThGGmWY+zxaEsodh5d4408bifMtWYbxYksaEQyzJH28jlO/maqmVXZSimAFLisrs04rbwc14x&#10;9bGG1bOtN7AuqgQdGCJa35BieFx2ZF75vCW2QsyxnYIaPfsX495p2iawZRrT4P34itP7MbBMIgOX&#10;4lgYs8IsE8rntL+8Zt8kX8cYxnwU+sEY7CurE8/lbyuAwNVTMggspCmT/RIoeXCBvVwueH8/4eXl&#10;B97e3kAa7Pc7fPv2zcVdBZlHdt4smq/IV3hz4Ewut7h4klhLFb+U/vCae7819vAxMzaywvziYWPS&#10;K/ddCWFZDwMtxU/GEpobwZifEayNgO0UqVq1W5ffNclK3qlEcRTIOJ41/nvjfwNWmWhIJVjF7bxP&#10;vrBxHfcTkoq/GhtaytnrBkQRZXcIfqwpyt3P6Bun93K17H/xnL9IhhC2GpFkwrCJgTlRKXaFb5gL&#10;qmTXPWfk3JY+zIKMKkjXklqROowQGEFFLC03Oqnts8EOOF/O+P79O368vKLtOjw/P+OPP/6AaZrA&#10;7EmL+3CIaadujdgol72y+O6DmIHFrvYMCBNqMqmCl1AOSremgDXX61o3ac17WAeurROtjUZFZAkY&#10;eECi/RFHWRJzJdfrjvVghKgrRiy1zWTmeyVnZcwCRwHLk1phEK8d/UdTl54BgKAH7vwIMdNXuAxl&#10;xiwmUWBlLMgbnKDNCCZ2bYuu68NYc9t2I9DowcHGGbq0HoxsojiUJtOBDTl6TY//rY1v6DWR3Oin&#10;eO1FfzQkDt6xrGvQPpG8Fqroi+frrdyYyzt2hGe4la99qRhlAQmcAxqZOdxq3eDS6P3MOD7UOZ1G&#10;B36u1t9NrNBahiplh9bS72/Vfiq+dolrRBaafJFJldau9lqrbYfWEPunIQYFAQznE+zl4juP2dmh&#10;o0rEwJnJfaQU5qLmxQdUUkTE5I1MNFiBcLkMjnCB1UgdM0pC3F+gwPMxerhYNzL9iuPxHYMd0Pc9&#10;9rs9drs+ck4Gy+Dtz1bHzfu3lTUes0UjcXyj/uu0W1dhKxbLv8h8ZsU22cCElA1Ou19jfW7YKmvc&#10;trL8fyuDfnqS3rT1u8OSTlktb9TNZfVtm+smvv74v5X75wA9raldyj1W07w4l7DE50fE0gXihul4&#10;nohYWLGwMoz/OpY9lD6j0MKzNr22Y2BGAgVH6/wl8yZR5g36jAkD4RHxT/t5bao9ubbG5tfZ50X8&#10;ppJ2caa+TTQCH3JzPpopeSvYKPFUEe98335GsFHneW0UQIjimNq8FoEGwuoizTph5EKdP/cgJDPl&#10;pFJRNhYIXHQAnoI2EfvNKA1GUjlSTuL8EM3YKywMd2nej0eXYB4BAIenJzw9P2O3341dJyjWU06h&#10;qCYz4+tXlvDJ6MqjmIFT/3P9AaAHa0rgpQYHpZKIboe76mBiaoTj9dM2jeBGT/Y1E8ufJeH1ztQh&#10;f6Ji6twt/F7jXlYo9FJmiQTJcVgBjNJuNUYBd40BrVmvp6Y7Q8z3iwfyIHDgotdZbNF3o2Zc3++d&#10;/tc4mjc6QE+MRRhOQKEDGrUmo2fk6AbRiJM4ENF92jDmGysHBX9DUSCjHn0LXYgCjEcmYOPyDGON&#10;LSKpTTgV62kLU69wpmRgogIfS+YYaeNry96NQEZXbfOamHUlYDL78zWGvnNrvAI7LL0nucM7z/Q6&#10;JTGJYQHMcOvWWw74fUjToOv3k1M0xjHqM4iLADIMY8EX0blzgG0tI72kNUrygathFmuM9BLngMS5&#10;4m0C1TmzL7TEzxfOua3FZbjg7fUNP358x/l8QWMaPD0dsN/v0ZgmK1x/q3aVN3kwiCk0riPjCLc/&#10;0zFqScHGkA+y3gShYpT+gmDjl7vJNwovLQNYCqQuiklW9JujUeVK+Ardnzve+0T+pZbbeDMY68xg&#10;YhMY/7XLyOhBRg3ETuaEeuIjm97jUpV+TwhFtv/JNa/C5fCrJ8bwsxA/lvO02JF4If7eDRbjumv7&#10;kUxJX+t8pbj9ZQQhb/toEZLpJNhE6OPa91rwAS2NRnO+S8vkOVOFugl/YAEw1HRlLrIdI4YdWcp5&#10;VUGavg91jYK+R7xIrLV4ezvizz//xGUY0HUdvj0/4enpgK5tMQzjwTA14GMQj4pKSWqhcOXGpl1Y&#10;FcHnYczAoqP02serjTVLjDmoVuvqd7DF9Vok62DIFTDUqhj7iXHr4a6UK/QtRKu6SsltOrYqFBbw&#10;PEn26po1J7EL1/oUlpuBlvBYzFNmY8zoJDoYWGMAy+hNjoebTKOQSNh0jCnm/tVNIGYzAYxth77r&#10;RoCx32G3O0yMxsZpKDYmxEahey4zxbKgb67MNrQu2mhS4f91BZ0blfbSGx4ksUDcAU2vepZAaxVg&#10;FnPuZQHQOZBRtqXIXDdoQnWPGOXjzByHuZQ8kDncoL/H6wuxh8jRrtyRRU+5Mta2OnkNjBapGqyu&#10;PJnmL1hJFxHquXUUNGxgGqDriYM3ACJwNA1OJIbzCcMZEDm75opUxOhjsH/+rkr5RT8cYCSqI9O4&#10;bnSbC8DqFqXie14IraQQ5VdMOOmqIUIAg7V4P77jeDzi9H5C27UuNu+CwzQNQxNCOLPefiFISe97&#10;SSTjpBIjWdrnsnJEcUFzsZr/XQk2/mx3RDbukxowKyzIFQX39aSw53wkq6Ek5Jb9v/LnXPt4gjmT&#10;EOC+5pdxyjOB6+JNazyb0Q7qU4GMYt0vWzdb4g2OYqBRtIv24oD8LTFdlk7d0hu/C7x1r3yI97u9&#10;+Zt4oNRJzZQ0O3Ckkl8yBdrrMlWLmdtcd/on1n689z37jJH0pa0XkUdmTEB8vdamt5ooT+FMM54S&#10;lYBVdR5qsHLbeplGBWN9KwD55GMyOp0BjgWjmLRDwxhVDOLsRKHAV2CjRDtMMIoOO22mpsH5fMHr&#10;y3e8vo66jPv9Hk/Pz9jv92ibBnYYHGBgVGIuSm8prsx8l1QSBGYcTciZe49iBqbFGTdE0jp4qd7j&#10;FfGFxTkyyWCFbOSB87tLZgTmb0cgtx99Xy7FzYIM62cKNACcM2aR3BtRs8uMoOoN117m7wYrBk6U&#10;pfsoBbHJdKWPYLYxRNM2GAYDMxBDAN7cY+hZHqcfFQoaX1irQpSBvehcnrvRxMX/2/c9dv0uMBpb&#10;p8do2Dg3e6MiuUzpp9N7FKX5mIV/DwbLdAqM+ocM8Uar+Hq9TSGw3tKIM4efKOBtRqqjAhJEZr9r&#10;hLmXCsvA/iwAwwXgZVOCkb66iuPnWkDiUXpBXAt1SgXUTwX1C2uB0f1PbAYEmS5YYHw+DiZJcnEJ&#10;54UAYDPqNe4MQzPAuH13poGI4GIvhYxLkiSocq1jalZ0WSbyJSM33nrc3g4wMPrf9CTaVHsL0zCM&#10;QSfN3jiNJFLzvfpbkIVqhRvveN4YhRA0asolMYXwcjHD5eJAxncMw4CDN3/pOhgS1loYmNH8hdcz&#10;ZTZnJkS1AXfNftia60iuVbCcNnHmdib6yKzE8yL5oMgKVldGZAUSlujpfmaRzMJo+R1AnXINVUmV&#10;wqUo06GkcI3qx22yxtKuLh+3T3KQcW7NewJIOa9lbahGlP927eCKZDv8fhmzNw8wDsMFdnBgowwQ&#10;GXSG52pIyTxxJEyuSK6lHuXddcmBuG7OXFPczZ2uH+U+ci+U64arw4SlXBnx7tbHYl571Ka5uF6K&#10;oLhCi6DQBoBGknwsNUvK7stMIF99ZNyPKfmzfYx7N/a8eMy7T7L4JS1zpWogXBZHb1OAkS4WMKJU&#10;M8qeNOYYOszMRUalUtEvFUa6qJLSoV8AGfXIc9ppLhu3UBGFEvdpkaK76xScmO8TToCmf4zT6YR/&#10;vn/H8XgEjRmBxqcn7PodGmPGBNMYpeumW7p5nswCUuwLbpG4ZnssMzAXJV/uh6ZjzPF/iyxzWsrO&#10;kqVQVHe91pc5jLbNJfdeYF646pLdbetLSQ8OmLcQ/8JgYwIyCuczRLL8d5ANnXfOe6OX8mvWcMqJ&#10;4leUfRxHUxw7kAiMWQBgQxgYmNaAA8EBgBPqNgRoTPQYYU/YkQ1lDNEYM4KKbYeuH0HF3W6PXb8f&#10;GYsOcOycoUtjWjSOwehlGXyUF0iQJrLQPHZfyJdZCenNYXahGfayVkL0Xa8pf9qigbOlDCjxrBNT&#10;mCr8wWJ1GMWcwshz1qTjRgCnEM+kUr4Ak3BFrf4YdV+lGjsfCThu349TQuOBGplLgbLxnjz9usnH&#10;ceYc0CZe+rwL42WIzWasHUnChi263WHck86I6a1pAAguwwV2OI9yjZxc7EVPM7BgBJPErbTfISIx&#10;y84b5oXmGuMCYzMGHusj+v82alybCgxlfc4wfkwy+XZlvxUK4RIQkp4h2hjwXnCzBreY4lEyMhlf&#10;X1/x8uMHhsFi3++w3+3Q9z0MTZx8z3RH7m5aUjhnb3aFvfnvZwBClWuQpd3OqLlQbbBPVLDFOAxt&#10;tlR5m6X1xLvTnZJIJCueY87Q8S4vQ2aig0SbYYpqycRYFu8ztLgKbkpSZ4qslwmKNdu5fYmmQPlq&#10;p+m4+UWYpOaTsjxPqV+itIHHBvGAy3DBcDnDXs7uXBmCTuMINFqQY45J4/K0oIUjU54d4bc6iOt2&#10;fxI1IhJ9rWFb2HZ3BeNZSNzXgPGoYBiLO7EaM+fl5sp18aokWCkOLYKolbq37BY/8zrkuuR8HoBa&#10;Oi8exJT82YBGZ0wssrRZWCRTzfaDJJcliIyAZX7tR5c8YW5IUly3OnmjVBEPxSSQSBC23rWWBCyf&#10;gtXacZosCUomgqLOJGtBb+6xy8zGFJg0hkoTkQmQqhg2ZEi2X15e8Ndff+Ovv/6EMQ2en57x9PSE&#10;w36Prm1B18mesgYppnqsHPAB/tMtQPX1Q5mBai1o925ZSExozAx4WdgAzIvmqo7GCtdrqSXuK2Pe&#10;Ut7Fms3xVUcm64DeV6KTk8hjYC3JR5SoSEmWISM4xcZHm446YXUEC8WUtZoPTSNUqqBXnD6kjN1R&#10;t80GnTHCjMYrzaiLKNbtAgM3tqzXqwkroG1atF07sRSd3qIHGft+5wxetGN0E55zDLt0ztzT3g3a&#10;cepdSNLg4SSYmS3D2lWV0v3W3foooePm7cYra11quqkykihLexSAxmLTCrncRik2JRqOa/PlLKIJ&#10;NfWrfmEYJ9wfASze9dELCdCUOCuWvxBb5fdvwUEEUga3ZcKKLKaJNAnsY6JtmrFx4He5tThfzji/&#10;W1xCHjCjwT4z5RfFrKQupMTyNxIaxcS16oahIe1ZjKKeT4keMBYPWH7Mwu8u5kOBYSPL5+edtN4i&#10;qVjRTbDp0a0dXaZfX1/x+vqC8+mMrm2x3+/Rd92oy6iaE9QGJ1TRN6ev3h1wvAshR+6z+5beaia7&#10;4lexrBuD5TXPK0jYZFLCyqMzhg/UyuWq51Cg3Yfmi5K4VJWBjKp5S0C6GN2cXBxCN32mBio3zFdN&#10;ElTrF2cG8BSbY7JyzMDGuWNy7sVVmMSeR86Oz8+kWGsxDMPUvLpcIPYygowyABgA2qlqDUyk6eql&#10;HLXInCwCG0XVOxHXcQVQ+5jFyDUY+EIs2NSEknrgSEHGetUyR4lcwRheA5ygMAV900lQzzvLUxNS&#10;ve0sAoSFR3sYU/KzQURgEY8OucEwG1O0nItC2RauAxWehFiHaBVCUc2Is6dRGo3pPRXUFM24dnHy&#10;lqqktKA5Cxoy6YRPozYl8X2uqv+K4GPKWpGJRzpYi8tlwN///IPv3/+BHSx2/chk7Hc7tA5kjB68&#10;Jh7sO04LCXTEYPgAZmC0qCJH6YV6VqQKXsZnkYIJK6BixCRdeMeSjNRU0X3e2tN3rJc7mH1vKbXu&#10;k77eFi1l7jGZaytOl0mKRifliCAOlVvHauTazmaaDsuSlqNEr3RcpxKlj4AdkzAHNBoSpnGGMGbU&#10;RJRB0c+Dbo4BTYPGuUbv9/tx1G6/H4vUfufGpHu0TRezFo2ZRPChiBuSJ7KiznYPMEpy3svCNpbV&#10;gV8CqCxY5KysOBYqqposJ3xpZ5UzEZVMOtsaYKw4TK853qpsi9WxzBU6d+BkrdEb/dQEbCa/oJRT&#10;9Lu8nStGuXRDT4Nl5MhXGdT9NW2H3f5pBCRFcDqfYYcB58tlfBzBGBv0TuE2nd20J7yQ2i/79ywE&#10;A71iA9iop1xmEoItAgrbwfKZZpfcg32nRx1zTezhcnEmgC/jRAuAvu/x9PQEYwxEbJDEMDRxO02I&#10;ROj1qoL7Qz/4GRFCnyR84LNN94RVLZYYVZAPjZO1YMaHAZ5bd95yDEt155nVQSxU1pIwt9aDjNca&#10;9siyMYYaQ65uFJmyR5H5OxqPYYfTBELjptmsYy+OjMbhcoYMZ8AOI7XejjI+xkgAZMdzSzb3H0XX&#10;zpJ+9wvkDSJfIGwV4vYKY9qvHpCLaYU2nSs2e1gvqHSE3VKn3cSU/Co5bkFaoPBxfL+sap6UJlxk&#10;RXKnY8+9SgICsZkfTew6HabHKIENEwAsMjkQFBMvQ4r4YRumqsMYAEZTBBpTN7rFgjD5eQyZTV2e&#10;8/mM4/GIv//+Gy8/XtB1HfaHESzou86NSith6aWtIfkmoxqvDkCc13Yrvcc7MwNLL1FCd65++2QB&#10;vAyjZ/q6pC6fV4bS7BqX7OxXAru/1sddRJquOaI2A50CPza1rutyX3VMJDIWmlks6bmrrqs4kXDR&#10;QgHh8cTFqcaMuq5N045ai/3IXNzvDzgcJpCxbdvR1MVrLgb2I/NtLPEBVLpk4hNPras4e8iXyr35&#10;pFzmYszK8SVW4YflYpzVLqwaKQ0HI4pAYx3skPlVVBrHJa9bf9Gs5s+RUF0fMuQeUe3jABaJy61M&#10;fw7OvKkFut0e+2HA+XzGMFxwOp9xuZxH8MnL0TjA0V5xHdJMrfQLenxQ7hU0E1MUrj6n8/jFVJ6B&#10;se72lzg1JSkbSMAxi47HI15fX3E5nwPI2PUdTNOEBN8bwKT52b/+Q+aLTIpuVjNr9AWGlSS6mjNa&#10;sEKoxy0tXAkTEjPiCl8nIssnxELcrga/NkeUSm6+3stYipyc+5wttUpHHxSZwMvC40kkDJibt1pA&#10;Ri1Gbw5D7zAdJCjM9HeTA8gk8VOKv5EUOeO4/IkipGWWnOB3FH30Bo8l8GTFvpDKiR/wtQUJ5fsy&#10;JR8b/KT0NVB0j2aSQ+RSMRtyfNkeqMr3bp3aqSiSSikOUGvXB0Yjg+8A0mlkat2nwJqrHQ7X0Fbr&#10;c+TxKGr+e0GfMTWEUS++7jrtwbO1IKN7fubDkn5SwFqLl5dX/PXXXxguA/b7PZ6fn/F0eIJpmuLj&#10;SxDFXXfpqDpS075n5I6nQTvgUczAEgAhGfMrKjpE5sFLBzKmOiUTS92NX0fFx3UFt+9SZ4ljFdj9&#10;lQ+PR6ejNdHsWx7yAfdEYt3q/PAqhWalC6UMUaLfEYF1gtyjQYw6pEmYpkHbdmE8egQXD3g6PGG3&#10;34/GAX2Prh3Zi5Gol1CZs0goYqWA15QMmwWAJcsk2hwrqZ5nnLmecwfcpqnAEntwrT1r5RgIhb4y&#10;+QrJ/BpAcBFnzEHGD4smsjld+SUwCvlA0IYFnRb/7Db6TePARqLpgG5vcRgGvL+/o3k7YhgGWDsa&#10;uxkPNHrW23bMc1XTRNKX7hpta/kpVPtnkq2pMBhWPFgoYosTKHeK+6J0NRcfqzZpkmx8Mrxlay1O&#10;pxPejke8vr1hsBZtGJnuR/MXp4kWNcf5b9mhy3nZfJ1LBSpOa426wksc3sQzEYOUSulxC03mgsEb&#10;C4/BtAL7Mkndx0f+62yB4sjJSr4o2TTdtTDnmpbqPWDUta9xpTs2pZCzSwQ6juvcutpOAuEGNK5J&#10;n0+V1UxNoukN0bVv5in+KQf9b1jxc/IrRE0do+LejPZEyWxrbizqE5iSd0q3x9zPvTap1B7TYIWT&#10;3hEJpDh9lPATb/TS/vL+FiKx1jeViamPFG2SoiN31Vp7tKTHzLpLNGuioR2kWQIbNSMlGZ1WhxKr&#10;fgZrQMYYdZ3MDGK9v2GweD+d8PLygu/fv6PrWhwOB/zx7Q/0/Q6NAhqjzaPBjcWgXdpcCbMRj2cG&#10;lr5rbFPUL6OsAy9Fvd7cbzVZ3CnwugoMlEop9m8qw2cCxiMP7aLG2BXd5Mgl8zFpBqUuGhGHRg3S&#10;564HjEbDJRhnGeO0Gq2BiBkZz/s9nr99w2H/hP1+P+ov7nbO6MWbuozOzlYjfpKMQ+sudWhcl/UV&#10;w4HofldmHT8Lv1PLhTekz8XYNL9Q80RE1itxTKBIpbihOhdYIltycYSzNFr96OiyZmRIfgHGlFzR&#10;nP7oYkQKsUQwgkujYoLAgDBNh93+gMPhGaf3d0CAy+nd6WmN2YuFZmUxYU8uCBfMHGv3PvFC/5VL&#10;udTy2fw5sEh9vTGR9oj3ESONRW/wc3w/4v39iMv5jL7vR/mLp8Oky+iYjLFxVCkmftAV+XAdv1qW&#10;vc0kbIq1XC6aOGMQs7kCK0m9uIzmywDGEjRs+fHPfJswAaXgQi5Rzjfm/VPOM8chrCV5crUz+Byg&#10;Uq+RarmKqFqo+OgOIIyaxmJh3ZoLhi+eyZj41PrGzTj9IkBdtCr5PqP3xIiMKUr1aCvA+/vjV/mY&#10;WOD1PaFrPdFtTFm3Uu7KlHzsARZqLNH1lvssxSgTSGLpJIxo0vEVOahs+P37sD6l6NUxvq/2p1rU&#10;SMFBrDaWKedXdXBxyUXYykR1JYHL5YK///obLy8/MAwXPH97xrdv3/D0/IymaQDBNDZ9NbCTiqNJ&#10;okn7UczAnMYjK4/i2qOJ+v+55yqYcaOUl8yjXUSkr1cJWOX06ZZO6hcu4h+YCLCgQXHVoJEyTpK7&#10;91OluFLiEFrSDVN/z9K6mgaTSaJpDXr0zmCqxf4wsp7/85//YO8YjN5Fum2V1IJ1TtEaWPTW0WGU&#10;ITFvKYhCS8LGCaPTUkIq8iR6viHP4iGzLqotFP3FRy18dyZup0yp6FJE7KLys3Hd0+Rr5PfHHUBG&#10;uXVbf05MFWCAVfrJLtE2Bm3Xo98fsN8/YbhcYO2A4WwT6Ss11u8cCO8hdn43sJEF6+usxFiSo1F/&#10;twTMr3zhcVJfKqg5W66Uny71tnf2re49DJdhZDO+HXE+nSEAuq7DbrdD13YAgMHaqfAHK/bhuTHM&#10;IzFGfkZhthQ47wD7FMFGkfrzrphmkUr+S5RH+fiZ13OBxfngZ74ppGgQUPzUWDW2S7UOmYshXOvZ&#10;suo8WQYZo4qt/mZyGFAkf3fWl4LW1XqxJE8Yzgi5p8Rj0yw8maj94Ke9JImFyfQdN2EUk5nd77zo&#10;1/gwbEIt4tdhYLRxyl0aY2CMQeNwB7ECsRZ2GCDDZJrp6513nNTavyNT8tE5H/VIcVxVBmdmTS7z&#10;LMZUR9+7Tac1h9wapx6bKItqTuiPnwpoLLo4RTV1Pjp9lasi5wExawXDcHEOr2ZkM74f8ePlBy6X&#10;AX2/w363d0zG8Xc8oymwDUuJiMhiwhW0RSQf75PM9OExzMAMDpQxaNxnrFkKN0Oir6NEP/n+Mkg1&#10;ZZ3kOKpGxoBNcLALgtOiHOoe52b5++OTcARKvP2yikHiZIwxAznsa8Su7xFLnOPYJNmh6xqQB5iG&#10;eHp6wvPzE56//YGu79F2/RhX2LjHHcfyrEyHuXcKjDn5jHTi9BhiDExKBDhKqRCXMnCANS6Xnw6v&#10;VSIYkZh4AUt8D62jG+KMxPe5XG+ouLQFICN/R5FfLj5ptopnpgiMAKQZJRN2e7y/H9GcTrDDxeUY&#10;CE7xU+NAJrDxDkHzdt8yH9t0rGMSV9fShtQ434wrve6+zzaZZdJNZAI2xfOC5dcQwYtSbqN6wNC4&#10;0enT6Yy3tze8vr4AIPquGw0Au3YCA/yIVICm4pl7Ellh/2iw8d+ULOTAkh6HTnLihb2WsdsLSKP8&#10;jun/jii/eQq7ZCoklWqtsK7EgyyTJqOXohqb2ASsAxnhWI6pe3eCeUYNXw/EZj0QRinijI9FvQ77&#10;7BTx98edCzBfl4zGQzAMOtNTQ80Cg8BaG60FY8ax/pg8JQ9jSn4kVhVSN1d3iAawgsSVdXI5ZpLm&#10;E/3+hp9i9jInmFBN2P1sQGO1PiuMTge30PsAFp7Yai0wOKfIthnR/LGL/YbXl1e0XYtvz8/Y7/do&#10;2xbWjt2kxjTZSPOUiEg09rjkXCwF+nssbvxRzEDcDbycXsAciKeBWOX8mE9UrgwEKeNCFPzADSvl&#10;96m5nF9MCYbvOMlCAVpzWKdSTJQt1qWz91Mq2Hg8hqLXGBN+gx5hHcdkbEjujKEbgW5hDNB1Lfq+&#10;Gx2lD3t0ux1M04LNOFxpo66QZixS4WUMshHhVQrz16Tww1gcg3VwUQORVH9V6yB+mb2gxULiV1gC&#10;L1iIOayAgItfrwASb1qqSb7O36NIdwEB75xlzRefqqA0AEzTYrfb47Q7YHDmMHa4wIYRuA/YJ7Vr&#10;I1smHKaGyvZFXWlSzLEZFubDfZMg8yaUJA4Q654vbLpJE9w4NsIwWFzOZ7y+vuJ4HMfg+77D4emA&#10;vu9hTBPWmmdsTIeNzF6shxYXdxzNvjecdtXjcYX9kJTyQCnizkujtaJcr0szD1yoLfhBMY4/2TEh&#10;zhwpMp7zeR+jAzDLebj2zXona7lq02yLsyVX6RLOyNjRmrLi3nrXaXH/Oh1wBGBRXLN0YjSGelPV&#10;QJE7WHHRMt8cV7DrNwOTv+QHH7r5P1p+RETXIxMRwijATDnQFuQv8iXUKZk3KuKEKIRDRAHuEqX7&#10;XwZ5EydrN7YExtzBQjBYG3ITS45EEnGSCNYWJVq2FAdybYi6CVidpuME8Y1tr3/QKQ3S4sxMDUmK&#10;2oNGxbQZM5jMqIXR6iTX3gJWcxJZGQxF/Z8xY7d6GAa8vr7in3/+wcvLC5qmwWG/x9PTM/p+Gnsk&#10;1uloxUnyrRvmccxAKToVy23gJb0OXGEshZLdl7KuJZdvfaTzl7y2tDm9Cj9h5qLLwl7hllOBpUGK&#10;RwXRIPb38QW9rNiyLAXF6YquMU9atU/UTEh0vxi3fRlVq35cysa6HGFtukTPjFIFXdegbQ2a1mC/&#10;22F/2I0Nia4FjXFabgBkUEN/yjHQdQmNjoepDbTEGq0iuZ+YqNc/1deSw6aZu3Z+xb1WUu70tiED&#10;ZQo2rChEFBtZMixhMi7L1lEpsDJBIYpEeNfKYQwAkBui8ELTRZLYIwu/+UvDjEyhllgnNFwjmXKQ&#10;sO65wkNP6uPYm0vJUmIn5WYfAbfHx31n2hbdfo/d+YTz5YT38wlWLOzgFLiECeu2ZlBSOu/jAyw2&#10;dKJi9MagmyTvqXiZ6K/zFXaHydX2o5G5BuW8sEmeU8UaqtPPlUctZ9qI1GCjVAp7P+I16TNeLhe8&#10;Hd/w8vID59MJTWOCJEbjtHWHwYYJGFSva+2518bGDcU/49zvOgCAU0zjI/b+tuxiis3bhXwqS3wW&#10;a4+hRYlzwQhMXgJGH1zsQj40bN8OjicSUZzylmn4iAqXEyQ43arn8CaZ2Pg325JZKdraLK5mWRdL&#10;PZvRuk8RC7HWGYmlk9FTkJUotxv3r0nPCySO7dCa2JJ4FazP8+6xGqW6OeWaLVJsuiz5DKaUFCk/&#10;TG6Zy8eCjfKoBy12YyScHfp6CUapJ0I5RMPn67U6XSa8JCQfNq6/EuNKzwL8Eti1zMImQT7LjONt&#10;4zXS+Yqr16xNJA6ocp6l9TibtC3ik6tWjwRVjokA49sYNvsc30d7zYsSNT4rVO594sWQK3y6wujz&#10;vJhs3bQk3aysokorfQZYOiy1QKcaSybRGIP393e8vIxA4+l8xq7f4XA44PB0QNs0LrFkDkbNQsuu&#10;qCIWmY31FfdYZmDKmuSdwEtRXH1RwU0Piqb9/3h8Zd71WhhZBHlPtiJESuSFWjomQ53Yh8EDP/oV&#10;g+RL3L01Uas4bnVrZAxB46OS0XVtZKKiLcStic2KvaJiWfXPogxaImQvEhNI2C40QNsatG2D3W4c&#10;m26aBl3Xou1aoDHjYeP3gCActlH1HX5OiDusCC8RNo34B0d6JpqMMnXNM2kFKmCBCSN64XpHgL8G&#10;YylXrAluOIHU81LvW10AqzOGKjpxXqJCag2sbBSUm/bNGAd+sxCvLSy0wLbo4zKsb4nw7Tk4Vj9e&#10;HC5k0WCoWDgWNbgkO0z9Y/s1xqZBgw79YY/dcMbpfIb4jrc3hqEZU7YoidQ5RZ3VJ4WiJ+PtM1ch&#10;jADIklxKBuSKm15IAwFmJZbS/E/0KxQpquHVupeEHv9L8ksVX6iaRCwibFU7MPgxMWsHiIwmgC8v&#10;P/D64wWn8wgyPj9/w36/gzHOYdo1p5nMdZVzLLkBupnmWtYkvcJbR81u8xieqxHWxMnJ3Euid1+/&#10;ptsK0qgmIBcgJCb/fEykn31HnzBHKJiaf7fniIzyVK3TSAVe4IOdZfNwIVWUs34GLVhcsDiJn1/t&#10;EpGHabOBClB1vEY3ag0Axv3IoiQeMVejq0pwhrbLiCV5J5OrqqzBNeDnPEC4KvdNvkbVgPbnY3XK&#10;zDSTv5+i3qQoxsOYExgFbLOceynzzOnIrskFfNUPFstUG8akff02vhcrDohz+MCow+9lEPL4vnY9&#10;qqu4CWWUDdO/3ohLGOfk4hib1uWDPja1N+xzaAMEDSqV7RSmwqyRTfcsO/iz1CsanS5oky3dIFYK&#10;TRaELR29dQDw9nbEj+/fcbkMaJsWT09P2B8O6Lte6fcYTPPqNZCNpfR/dnxJmF5Z97rDAngcM3A4&#10;2QjsnUYWbgAvOQEkE6B7nT+0aBAtUztWF4lV+tL07dChNvFjlcSUi9eLs5d0y6ETa0Xe8RihfFj8&#10;9h2tRZ4hZSEfkcWUjYsAVqrvIcV4kIrShN3pC1Z3MAhHkweSMA3RNCN7setadH2LXd+PLtKtce7T&#10;BAynDlF0WCu5hqQJQRgIbND68ke79eMzWu+E6hCR6X6nYzzjoSAKkJtJjBf6QpvlilBvUM0dD8Kc&#10;1+qlKKCYllEzTHVNS4nldHbIfHEe4u1G26vfc0PXxSgNnqtCLMXaJGM01mQ+gKqcyLypaAzchzNO&#10;qo/rb7soF+rwfKaBMUQ77NHvL+hP77gMF+B8hh0EwIDGaxjJANUZUKVgiSXAeM0mco++6SbJIRte&#10;H9OoWAFYmI4nJ+fuXPxlrHKeEJiKhbZw0tTLZM6YdPUzs8BEa9k1xlm6bJWiKjDYBbhcBry/n/D6&#10;8oLX1xeQxK7vsNv3aNpmEsfHKHK/4GhRTra4Iu7q807WMY14Q22ex0TezlNims2uYYvLqu9FBdvW&#10;eD0D/1brC83QL/azuLw3toAA8pV0w+/wvFlDb15Plavs5GqvVLYt0NLvz/QCWCrgRQOBhYklWb/n&#10;Iy1w3TSfaVh4tpnOx3N6zVSJitqcrGyCGsCWEgYIrnpji+3tGr2L65sfggV5gyvVG/KlEGv0kT/f&#10;NIpkk07xORlIN8rYXFQePukVOlCK5XLbZxyhMo8ax14LsnzfPveaxtgNdQ0mE1sRZtI49d8TGgXW&#10;Mpvk5d2NT6/D59NG/5QrjiqwnsWYMhsBx2i0jD/1iI1RyaQvCC10npuYbCi3s/SNyIouX1bIRclM&#10;nCRHs2t6I0dstYXDj/NBY7oYnkVDDOcBb8cjXn+84P39hL7rsd+PozK7fg9jGgV0mGhMi8Vkpzyj&#10;yxW8ipBcJ8n4Y5mBcnfw0h+UoqrHDIQrfC1cYgYo5i1y046y6YW6KuE92Ux9R2qM2tCSmQBNVoTt&#10;l9mOhffPex8hqXrfIw8srj9ob32fXFF0MVYt1FIi9Xgs0bUT2PEeGwUwGoOu77Db9ej7Dl3fomka&#10;tG0D05ig80Ul/Jiysq3IZAATfmpGwMEVd6QNUOPk/FYpiML+soq9GCfKogDUrUXilqOQ0d7a9nxT&#10;8lpmHvn3Np0RpbgRj1NWQZBqIovtAk+fb+3680KNGjBPCxvJJw9KZ0D5Xlb7CdVkTDs/B06HzDA7&#10;HAPPp6LWq9lQnGB6A9O3aIYe3X6P5nwCT+8QO3a3Dc2UOwXnaZYlvwLLlyqhpwJnmZz6+aGiVWlL&#10;uNgkyVAwg0nOU33qrt0bEl3rQqhhrZRmyNGmnEI1CMlkCqMUs8qNQd0E9aPtx/d3vPx4wdvxDZfh&#10;jMPhMBq/wGIYLhgItE3rBO+hrtUMlhkBovmVzC9bbYxelP/dfO4V8rUrwplUge5150Y6RzKN0G0H&#10;A5fyDv3vZgxUcvdpRi7hDOSEycCXRcMx35SXezAOZa6ZKndNp7YBzzdWvZQ6EhFlarEB6EPMVpMJ&#10;Bz91MpcuiAYUUQIPS1mPbJouGm+7dZ8uthiM54bLS6m0GaO4qhpOUZrEmNBjNTQYfi9h72YSZyoi&#10;Mw8a61ziZQFchZJOSaDDlQB+DILmr3X6OWdjINU4etkvIm5if2YGeM2+lKJzvUSHQBhhFs92UxqL&#10;KhcR0n2mr0tlHOLkodL6RWcSjt0o1+77h6B0U9ISpxbT1JthIc9ytWNjTGQWLJKAlJuwQtkatCdX&#10;7I1A46RB6RmNjJiNEFFAo3EgowHQqu6rG/0Va522kJ3R5pl/g0tQhqZhRps34a1ErtIRq059jUSv&#10;ltcvIRKwDl1tmhbHyzv+/vMvvLy8wF4GfPuv/8Yf//kDu91udF4WDTQhBs/cZvSRiHNF7Uxk+K9v&#10;/zsGMVmBPq3QsiSJ//f9/6jDgEmgfCx4CT12lXs5ZEYc0deUmTUYs5myLTnDzgqcDtb0ACVZp8jB&#10;SyY6WIWkbGvP5G5RldOuvGbYJSpisnFxDchKxAQksShYyw0j1mtYj4vZJpWBAOuDczbrsjvRbYPx&#10;sGgNurZB23Xo+x67fY+ubdG0o5QCDSeqvO/OsSz8kDKgoucVQDi4/c8wViBLVyDTYlTrnSuAtnrL&#10;A9v5BNeC1Uo6kxI3ZRLd39BgUL83GVRJlTXlL0bO/PGjicnXs+uRqkFTFB2949X5ZaHGQmQvFHap&#10;+H5l/myOULIOsvDrZNpXFFTBg8g8WgMUxn0OBmgasO/Q7nfohgvEEJczMUBANddmlAh6SEaZqKga&#10;X0QyQtWmwolBRy7VmZosA1yjFM14aYcBYDOZCpBo2zY0TLxuoU6KixpKevIkOj/y+Mfyn1XOI1Fw&#10;o3+bFiUGWcTDiOIvZ84697qsYLBnXIYTLvYMNkC/77A79Oh3HUxLN45IsBkvYcmkIjA3pZSv5fIO&#10;rL7nEgCmz5Yayy91Cd+6I2Pfz3qOwXo+UwKPuIBKLrE1ZxvPc/nTBsGEIrWLyTRCKtdTAuK47WWs&#10;AZqLL/0D2Y03gikaqM26KSwUyDBOXgKx9n9hQURlvm5uVDQRI/JhNBrJOK6VjvWIWW+z56hbdi6b&#10;JIYmtXigcQDp9MAbX3uOnyKpBq9JaiDl3ZvU2yyv8uh1FLcoWNCrn0xaS4udyYR1daokNStUN2tF&#10;BpzsHVbixjQhSc5szoypmBIpctAxZ2w/fm+W9oUGtaC/zuoIiWu5Qk2h6/NIfMnnGIkLs1Sr25G8&#10;ZEWPU/sPk5gmRQqtXyRPZdJLiCddrNNo9tc55B8kJPxMO3fK9ImKrrikUYNIm5UbUOXqDoomiTgB&#10;0BPYSIgVGBJt3zsdyvHj/w8A0rfcCawm5ckAAAAASUVORK5CYIJQSwMEFAAGAAgAAAAhAN2kLDTi&#10;AAAACgEAAA8AAABkcnMvZG93bnJldi54bWxMj0FvgkAQhe9N+h8206Q3XVBBSxmMMW1PxqTapPG2&#10;wghEdpewK+C/7/TUHifz5b3vpetRN6KnztXWIITTAASZ3Ba1KRG+ju+TFQjnlSlUYw0h3MnBOnt8&#10;SFVS2MF8Un/wpeAQ4xKFUHnfJlK6vCKt3NS2ZPh3sZ1Wns+ulEWnBg7XjZwFQSy1qg03VKqlbUX5&#10;9XDTCB+DGjbz8K3fXS/b++kY7b93ISE+P42bVxCeRv8Hw68+q0PGTmd7M4UTDcLkZckkwixaLEAw&#10;EM9DHndGiJZxADJL5f8J2Q8A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BAi0AFAAGAAgAAAAhALGC&#10;Z7YKAQAAEwIAABMAAAAAAAAAAAAAAAAAAAAAAFtDb250ZW50X1R5cGVzXS54bWxQSwECLQAUAAYA&#10;CAAAACEAOP0h/9YAAACUAQAACwAAAAAAAAAAAAAAAAA7AQAAX3JlbHMvLnJlbHNQSwECLQAUAAYA&#10;CAAAACEAzIkRassDAABwCAAADgAAAAAAAAAAAAAAAAA6AgAAZHJzL2Uyb0RvYy54bWxQSwECLQAK&#10;AAAAAAAAACEAg+NsFDpBCAA6QQgAFAAAAAAAAAAAAAAAAAAxBgAAZHJzL21lZGlhL2ltYWdlMS5w&#10;bmdQSwECLQAUAAYACAAAACEA3aQsNOIAAAAKAQAADwAAAAAAAAAAAAAAAACdRwgAZHJzL2Rvd25y&#10;ZXYueG1sUEsBAi0AFAAGAAgAAAAhAKomDr68AAAAIQEAABkAAAAAAAAAAAAAAAAArEgIAGRycy9f&#10;cmVscy9lMm9Eb2MueG1sLnJlbHNQSwUGAAAAAAYABgB8AQAAn0kIAAAA&#10;">
            <v:shape id="Рисунок 27651" o:spid="_x0000_s1076" type="#_x0000_t75" style="position:absolute;left:1862;top:305;width:37512;height:163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86xwAAAN4AAAAPAAAAZHJzL2Rvd25yZXYueG1sRI9Pa8JA&#10;FMTvQr/D8gQvUjda1Da6ShCEHgQ1ttTjI/vyh2bfhuyq6bd3C4LHYWZ+wyzXnanFlVpXWVYwHkUg&#10;iDOrKy4UfJ22r+8gnEfWWFsmBX/kYL166S0x1vbGR7qmvhABwi5GBaX3TSyly0oy6Ea2IQ5ebluD&#10;Psi2kLrFW4CbWk6iaCYNVhwWSmxoU1L2m16Mgulbkv8Mi93u/PHNZ96bZO/yg1KDfpcsQHjq/DP8&#10;aH9qBZP5bDqG/zvhCsjVHQAA//8DAFBLAQItABQABgAIAAAAIQDb4fbL7gAAAIUBAAATAAAAAAAA&#10;AAAAAAAAAAAAAABbQ29udGVudF9UeXBlc10ueG1sUEsBAi0AFAAGAAgAAAAhAFr0LFu/AAAAFQEA&#10;AAsAAAAAAAAAAAAAAAAAHwEAAF9yZWxzLy5yZWxzUEsBAi0AFAAGAAgAAAAhAMD5jzrHAAAA3gAA&#10;AA8AAAAAAAAAAAAAAAAABwIAAGRycy9kb3ducmV2LnhtbFBLBQYAAAAAAwADALcAAAD7AgAAAAA=&#10;">
              <v:imagedata r:id="rId79" o:title=""/>
            </v:shape>
            <v:shape id="Надпись 27683" o:spid="_x0000_s1077" type="#_x0000_t202" style="position:absolute;top:17352;width:40684;height:339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7VSxwAAAN4AAAAPAAAAZHJzL2Rvd25yZXYueG1sRI9Pa8JA&#10;FMTvhX6H5QleSt00QirRVVr/gIf2oBXPj+wzCWbfht3VxG/vCkKPw8z8hpktetOIKzlfW1bwMUpA&#10;EBdW11wqOPxt3icgfEDW2FgmBTfysJi/vsww17bjHV33oRQRwj5HBVUIbS6lLyoy6Ee2JY7eyTqD&#10;IUpXSu2wi3DTyDRJMmmw5rhQYUvLiorz/mIUZCt36Xa8fFsd1j/425bp8ft2VGo46L+mIAL14T/8&#10;bG+1gvQzm4zhcSdeATm/AwAA//8DAFBLAQItABQABgAIAAAAIQDb4fbL7gAAAIUBAAATAAAAAAAA&#10;AAAAAAAAAAAAAABbQ29udGVudF9UeXBlc10ueG1sUEsBAi0AFAAGAAgAAAAhAFr0LFu/AAAAFQEA&#10;AAsAAAAAAAAAAAAAAAAAHwEAAF9yZWxzLy5yZWxzUEsBAi0AFAAGAAgAAAAhACQHtVLHAAAA3gAA&#10;AA8AAAAAAAAAAAAAAAAABwIAAGRycy9kb3ducmV2LnhtbFBLBQYAAAAAAwADALcAAAD7AgAAAAA=&#10;" stroked="f">
              <v:textbox inset="0,0,0,0">
                <w:txbxContent>
                  <w:p w14:paraId="52105E16" w14:textId="22ABD774" w:rsidR="00445065" w:rsidRPr="009A6A53" w:rsidRDefault="00445065" w:rsidP="00A63BCA">
                    <w:pPr>
                      <w:pStyle w:val="afc"/>
                      <w:rPr>
                        <w:noProof/>
                        <w:sz w:val="24"/>
                      </w:rPr>
                    </w:pPr>
                    <w:r>
                      <w:t>Рис. 2.</w:t>
                    </w:r>
                    <w:r>
                      <w:fldChar w:fldCharType="begin"/>
                    </w:r>
                    <w:r>
                      <w:instrText xml:space="preserve"> SEQ Рис._2. \* ARABIC </w:instrText>
                    </w:r>
                    <w:r>
                      <w:fldChar w:fldCharType="separate"/>
                    </w:r>
                    <w:r>
                      <w:rPr>
                        <w:noProof/>
                      </w:rPr>
                      <w:t>7</w:t>
                    </w:r>
                    <w:r>
                      <w:rPr>
                        <w:noProof/>
                      </w:rPr>
                      <w:fldChar w:fldCharType="end"/>
                    </w:r>
                    <w:r>
                      <w:t xml:space="preserve">. </w:t>
                    </w:r>
                    <w:r w:rsidRPr="00AE69C9">
                      <w:t xml:space="preserve">Перевірка щільності упакування волокон за допомогою </w:t>
                    </w:r>
                    <w:r>
                      <w:br/>
                    </w:r>
                    <w:r w:rsidRPr="00AE69C9">
                      <w:t>проникності світла</w:t>
                    </w:r>
                  </w:p>
                </w:txbxContent>
              </v:textbox>
            </v:shape>
            <w10:wrap type="topAndBottom"/>
          </v:group>
        </w:pict>
      </w:r>
    </w:p>
    <w:p w14:paraId="6C24A4DC" w14:textId="77777777" w:rsidR="00283F9E" w:rsidRDefault="00283F9E" w:rsidP="005244CF">
      <w:pPr>
        <w:tabs>
          <w:tab w:val="left" w:pos="567"/>
        </w:tabs>
        <w:ind w:firstLine="709"/>
        <w:contextualSpacing/>
        <w:jc w:val="both"/>
        <w:rPr>
          <w:rFonts w:eastAsia="Times New Roman" w:cs="Times New Roman"/>
          <w:b/>
          <w:bCs/>
          <w:szCs w:val="24"/>
          <w:lang w:val="uk-UA" w:eastAsia="ru-RU"/>
        </w:rPr>
        <w:sectPr w:rsidR="00283F9E" w:rsidSect="008F7A96">
          <w:type w:val="nextColumn"/>
          <w:pgSz w:w="8222" w:h="11340"/>
          <w:pgMar w:top="851" w:right="1021" w:bottom="1077" w:left="794" w:header="709" w:footer="709" w:gutter="0"/>
          <w:cols w:space="708"/>
          <w:docGrid w:linePitch="360"/>
        </w:sectPr>
      </w:pPr>
    </w:p>
    <w:p w14:paraId="54D578CB" w14:textId="77777777" w:rsidR="00125ACF" w:rsidRPr="00EE0B2C" w:rsidRDefault="00125ACF" w:rsidP="005244CF">
      <w:pPr>
        <w:tabs>
          <w:tab w:val="left" w:pos="567"/>
        </w:tabs>
        <w:ind w:firstLine="709"/>
        <w:contextualSpacing/>
        <w:jc w:val="both"/>
        <w:rPr>
          <w:rFonts w:eastAsia="Times New Roman" w:cs="Times New Roman"/>
          <w:szCs w:val="24"/>
          <w:lang w:val="uk-UA" w:eastAsia="ru-RU"/>
        </w:rPr>
      </w:pPr>
      <w:r w:rsidRPr="00EE0B2C">
        <w:rPr>
          <w:rFonts w:eastAsia="Times New Roman" w:cs="Times New Roman"/>
          <w:b/>
          <w:bCs/>
          <w:szCs w:val="24"/>
          <w:lang w:val="uk-UA" w:eastAsia="ru-RU"/>
        </w:rPr>
        <w:lastRenderedPageBreak/>
        <w:t>Четвертий спосіб</w:t>
      </w:r>
      <w:r w:rsidR="001F09D8" w:rsidRPr="00EE0B2C">
        <w:rPr>
          <w:rFonts w:eastAsia="Times New Roman" w:cs="Times New Roman"/>
          <w:b/>
          <w:bCs/>
          <w:szCs w:val="24"/>
          <w:lang w:val="uk-UA" w:eastAsia="ru-RU"/>
        </w:rPr>
        <w:t xml:space="preserve"> </w:t>
      </w:r>
      <w:r w:rsidR="001F09D8" w:rsidRPr="00EE0B2C">
        <w:rPr>
          <w:rFonts w:eastAsia="Times New Roman" w:cs="Times New Roman"/>
          <w:szCs w:val="24"/>
          <w:lang w:val="uk-UA" w:eastAsia="ru-RU"/>
        </w:rPr>
        <w:t>передбачає</w:t>
      </w:r>
      <w:r w:rsidRPr="00EE0B2C">
        <w:rPr>
          <w:rFonts w:eastAsia="Times New Roman" w:cs="Times New Roman"/>
          <w:szCs w:val="24"/>
          <w:lang w:val="uk-UA" w:eastAsia="ru-RU"/>
        </w:rPr>
        <w:t xml:space="preserve"> перевірк</w:t>
      </w:r>
      <w:r w:rsidR="001F09D8" w:rsidRPr="00EE0B2C">
        <w:rPr>
          <w:rFonts w:eastAsia="Times New Roman" w:cs="Times New Roman"/>
          <w:szCs w:val="24"/>
          <w:lang w:val="uk-UA" w:eastAsia="ru-RU"/>
        </w:rPr>
        <w:t>у</w:t>
      </w:r>
      <w:r w:rsidRPr="00EE0B2C">
        <w:rPr>
          <w:rFonts w:eastAsia="Times New Roman" w:cs="Times New Roman"/>
          <w:szCs w:val="24"/>
          <w:lang w:val="uk-UA" w:eastAsia="ru-RU"/>
        </w:rPr>
        <w:t xml:space="preserve"> полум’ям</w:t>
      </w:r>
      <w:r w:rsidR="00894932" w:rsidRPr="00EE0B2C">
        <w:rPr>
          <w:rFonts w:eastAsia="Times New Roman" w:cs="Times New Roman"/>
          <w:szCs w:val="24"/>
          <w:lang w:val="uk-UA" w:eastAsia="ru-RU"/>
        </w:rPr>
        <w:t xml:space="preserve"> (рис. 2.</w:t>
      </w:r>
      <w:r w:rsidR="00AF729F" w:rsidRPr="00EE0B2C">
        <w:rPr>
          <w:rFonts w:eastAsia="Times New Roman" w:cs="Times New Roman"/>
          <w:szCs w:val="24"/>
          <w:lang w:val="uk-UA" w:eastAsia="ru-RU"/>
        </w:rPr>
        <w:t>8</w:t>
      </w:r>
      <w:r w:rsidRPr="00EE0B2C">
        <w:rPr>
          <w:rFonts w:eastAsia="Times New Roman" w:cs="Times New Roman"/>
          <w:szCs w:val="24"/>
          <w:lang w:val="uk-UA" w:eastAsia="ru-RU"/>
        </w:rPr>
        <w:t xml:space="preserve">). Фільтрувальні матеріали, які використовують для виготовлення ЗІЗ, відповідно стандарту ДСТУ EN 149 </w:t>
      </w:r>
      <w:r w:rsidR="00E110F5" w:rsidRPr="00CC15D8">
        <w:rPr>
          <w:rFonts w:eastAsia="Times New Roman" w:cs="Times New Roman"/>
          <w:szCs w:val="24"/>
          <w:lang w:val="uk-UA" w:eastAsia="ru-RU"/>
        </w:rPr>
        <w:t>[27]</w:t>
      </w:r>
      <w:r w:rsidR="008F78EB" w:rsidRPr="00CC15D8">
        <w:rPr>
          <w:rFonts w:eastAsia="Times New Roman" w:cs="Times New Roman"/>
          <w:szCs w:val="24"/>
          <w:lang w:val="uk-UA" w:eastAsia="ru-RU"/>
        </w:rPr>
        <w:t>,</w:t>
      </w:r>
      <w:r w:rsidR="00E110F5" w:rsidRPr="00E110F5">
        <w:rPr>
          <w:rFonts w:eastAsia="Times New Roman" w:cs="Times New Roman"/>
          <w:szCs w:val="24"/>
          <w:lang w:val="uk-UA" w:eastAsia="ru-RU"/>
        </w:rPr>
        <w:t xml:space="preserve"> </w:t>
      </w:r>
      <w:r w:rsidRPr="00EE0B2C">
        <w:rPr>
          <w:rFonts w:eastAsia="Times New Roman" w:cs="Times New Roman"/>
          <w:szCs w:val="24"/>
          <w:lang w:val="uk-UA" w:eastAsia="ru-RU"/>
        </w:rPr>
        <w:t>повинні бути важко займистими. Матеріал не повинен горіти після вилучення полум’я</w:t>
      </w:r>
      <w:r w:rsidR="001F09D8" w:rsidRPr="00EE0B2C">
        <w:rPr>
          <w:rFonts w:eastAsia="Times New Roman" w:cs="Times New Roman"/>
          <w:szCs w:val="24"/>
          <w:lang w:val="uk-UA" w:eastAsia="ru-RU"/>
        </w:rPr>
        <w:t>.</w:t>
      </w:r>
      <w:r w:rsidRPr="00EE0B2C">
        <w:rPr>
          <w:rFonts w:eastAsia="Times New Roman" w:cs="Times New Roman"/>
          <w:szCs w:val="24"/>
          <w:lang w:val="uk-UA" w:eastAsia="ru-RU"/>
        </w:rPr>
        <w:t xml:space="preserve"> </w:t>
      </w:r>
      <w:r w:rsidR="001F09D8" w:rsidRPr="00EE0B2C">
        <w:rPr>
          <w:rFonts w:eastAsia="Times New Roman" w:cs="Times New Roman"/>
          <w:szCs w:val="24"/>
          <w:lang w:val="uk-UA" w:eastAsia="ru-RU"/>
        </w:rPr>
        <w:t xml:space="preserve">Перевірка полум’ям від </w:t>
      </w:r>
      <w:r w:rsidRPr="00EE0B2C">
        <w:rPr>
          <w:rFonts w:eastAsia="Times New Roman" w:cs="Times New Roman"/>
          <w:szCs w:val="24"/>
          <w:lang w:val="uk-UA" w:eastAsia="ru-RU"/>
        </w:rPr>
        <w:t>запальничк</w:t>
      </w:r>
      <w:r w:rsidR="001F09D8" w:rsidRPr="00EE0B2C">
        <w:rPr>
          <w:rFonts w:eastAsia="Times New Roman" w:cs="Times New Roman"/>
          <w:szCs w:val="24"/>
          <w:lang w:val="uk-UA" w:eastAsia="ru-RU"/>
        </w:rPr>
        <w:t>и вказує</w:t>
      </w:r>
      <w:r w:rsidRPr="00EE0B2C">
        <w:rPr>
          <w:rFonts w:eastAsia="Times New Roman" w:cs="Times New Roman"/>
          <w:szCs w:val="24"/>
          <w:lang w:val="uk-UA" w:eastAsia="ru-RU"/>
        </w:rPr>
        <w:t xml:space="preserve"> чи проходив даний респіратор перевірку у лабораторії взагалі.</w:t>
      </w:r>
    </w:p>
    <w:p w14:paraId="1C87DABE" w14:textId="77777777" w:rsidR="00105C6B" w:rsidRPr="00405B04" w:rsidRDefault="00105C6B" w:rsidP="00A63BCA">
      <w:pPr>
        <w:contextualSpacing/>
        <w:jc w:val="both"/>
        <w:rPr>
          <w:rFonts w:eastAsia="Times New Roman" w:cs="Times New Roman"/>
          <w:szCs w:val="24"/>
          <w:lang w:val="uk-UA" w:eastAsia="ru-RU"/>
        </w:rPr>
      </w:pPr>
    </w:p>
    <w:tbl>
      <w:tblPr>
        <w:tblStyle w:val="21"/>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85"/>
        <w:gridCol w:w="3022"/>
      </w:tblGrid>
      <w:tr w:rsidR="00105C6B" w:rsidRPr="00EE0B2C" w14:paraId="373FD7D3" w14:textId="77777777" w:rsidTr="00283F9E">
        <w:trPr>
          <w:trHeight w:val="2551"/>
          <w:jc w:val="center"/>
        </w:trPr>
        <w:tc>
          <w:tcPr>
            <w:tcW w:w="3385" w:type="dxa"/>
          </w:tcPr>
          <w:p w14:paraId="22DF5A15" w14:textId="77777777" w:rsidR="00105C6B" w:rsidRPr="00EE0B2C" w:rsidRDefault="00A63BCA" w:rsidP="005244CF">
            <w:pPr>
              <w:tabs>
                <w:tab w:val="left" w:pos="567"/>
              </w:tabs>
              <w:contextualSpacing/>
              <w:jc w:val="center"/>
              <w:rPr>
                <w:rFonts w:eastAsia="Times New Roman" w:cs="Times New Roman"/>
                <w:szCs w:val="24"/>
                <w:lang w:val="uk-UA"/>
              </w:rPr>
            </w:pPr>
            <w:r>
              <w:rPr>
                <w:noProof/>
              </w:rPr>
              <w:drawing>
                <wp:inline distT="0" distB="0" distL="0" distR="0" wp14:anchorId="0C84E829" wp14:editId="61CB22EB">
                  <wp:extent cx="1540318" cy="1800000"/>
                  <wp:effectExtent l="0" t="0" r="3175" b="0"/>
                  <wp:docPr id="27690" name="Рисунок 27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1540318" cy="1800000"/>
                          </a:xfrm>
                          <a:prstGeom prst="rect">
                            <a:avLst/>
                          </a:prstGeom>
                          <a:noFill/>
                          <a:ln>
                            <a:noFill/>
                          </a:ln>
                        </pic:spPr>
                      </pic:pic>
                    </a:graphicData>
                  </a:graphic>
                </wp:inline>
              </w:drawing>
            </w:r>
          </w:p>
        </w:tc>
        <w:tc>
          <w:tcPr>
            <w:tcW w:w="3022" w:type="dxa"/>
          </w:tcPr>
          <w:p w14:paraId="6D8F8DCD" w14:textId="77777777" w:rsidR="00105C6B" w:rsidRPr="00EE0B2C" w:rsidRDefault="00A63BCA" w:rsidP="00A63BCA">
            <w:pPr>
              <w:keepNext/>
              <w:tabs>
                <w:tab w:val="left" w:pos="567"/>
              </w:tabs>
              <w:contextualSpacing/>
              <w:jc w:val="center"/>
              <w:rPr>
                <w:rFonts w:eastAsia="Times New Roman" w:cs="Times New Roman"/>
                <w:szCs w:val="24"/>
                <w:lang w:val="uk-UA"/>
              </w:rPr>
            </w:pPr>
            <w:r>
              <w:rPr>
                <w:noProof/>
              </w:rPr>
              <w:drawing>
                <wp:inline distT="0" distB="0" distL="0" distR="0" wp14:anchorId="490769C9" wp14:editId="3C722ABF">
                  <wp:extent cx="1269128" cy="1800000"/>
                  <wp:effectExtent l="0" t="0" r="7620" b="0"/>
                  <wp:docPr id="27692" name="Рисунок 27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1269128" cy="1800000"/>
                          </a:xfrm>
                          <a:prstGeom prst="rect">
                            <a:avLst/>
                          </a:prstGeom>
                          <a:noFill/>
                          <a:ln>
                            <a:noFill/>
                          </a:ln>
                        </pic:spPr>
                      </pic:pic>
                    </a:graphicData>
                  </a:graphic>
                </wp:inline>
              </w:drawing>
            </w:r>
          </w:p>
        </w:tc>
      </w:tr>
      <w:tr w:rsidR="00105C6B" w:rsidRPr="00EE0B2C" w14:paraId="1787D9CF" w14:textId="77777777" w:rsidTr="00283F9E">
        <w:trPr>
          <w:trHeight w:val="349"/>
          <w:jc w:val="center"/>
        </w:trPr>
        <w:tc>
          <w:tcPr>
            <w:tcW w:w="3385" w:type="dxa"/>
            <w:vAlign w:val="bottom"/>
          </w:tcPr>
          <w:p w14:paraId="2747984A" w14:textId="77777777" w:rsidR="00105C6B" w:rsidRPr="00EE0B2C" w:rsidRDefault="00105C6B" w:rsidP="00283F9E">
            <w:pPr>
              <w:tabs>
                <w:tab w:val="left" w:pos="567"/>
              </w:tabs>
              <w:contextualSpacing/>
              <w:jc w:val="center"/>
              <w:rPr>
                <w:rFonts w:eastAsia="Times New Roman" w:cs="Times New Roman"/>
                <w:szCs w:val="24"/>
                <w:lang w:val="uk-UA"/>
              </w:rPr>
            </w:pPr>
            <w:r w:rsidRPr="00EE0B2C">
              <w:rPr>
                <w:rFonts w:eastAsia="Times New Roman" w:cs="Times New Roman"/>
                <w:szCs w:val="24"/>
                <w:lang w:val="uk-UA"/>
              </w:rPr>
              <w:t>а)</w:t>
            </w:r>
          </w:p>
        </w:tc>
        <w:tc>
          <w:tcPr>
            <w:tcW w:w="3022" w:type="dxa"/>
            <w:vAlign w:val="bottom"/>
          </w:tcPr>
          <w:p w14:paraId="00AA122C" w14:textId="77777777" w:rsidR="00105C6B" w:rsidRPr="00EE0B2C" w:rsidRDefault="00105C6B" w:rsidP="00283F9E">
            <w:pPr>
              <w:tabs>
                <w:tab w:val="left" w:pos="567"/>
              </w:tabs>
              <w:contextualSpacing/>
              <w:jc w:val="center"/>
              <w:rPr>
                <w:rFonts w:eastAsia="Times New Roman" w:cs="Times New Roman"/>
                <w:szCs w:val="24"/>
                <w:lang w:val="uk-UA"/>
              </w:rPr>
            </w:pPr>
            <w:r w:rsidRPr="00EE0B2C">
              <w:rPr>
                <w:rFonts w:eastAsia="Times New Roman" w:cs="Times New Roman"/>
                <w:szCs w:val="24"/>
                <w:lang w:val="uk-UA"/>
              </w:rPr>
              <w:t>б)</w:t>
            </w:r>
          </w:p>
        </w:tc>
      </w:tr>
      <w:tr w:rsidR="00A63BCA" w:rsidRPr="00EE0B2C" w14:paraId="25114DAF" w14:textId="77777777" w:rsidTr="00283F9E">
        <w:trPr>
          <w:trHeight w:val="680"/>
          <w:jc w:val="center"/>
        </w:trPr>
        <w:tc>
          <w:tcPr>
            <w:tcW w:w="6407" w:type="dxa"/>
            <w:gridSpan w:val="2"/>
            <w:vAlign w:val="bottom"/>
          </w:tcPr>
          <w:p w14:paraId="51BB9A0A" w14:textId="31D5D597" w:rsidR="00A63BCA" w:rsidRPr="00EE0B2C" w:rsidRDefault="00A63BCA" w:rsidP="00283F9E">
            <w:pPr>
              <w:pStyle w:val="afc"/>
              <w:rPr>
                <w:rFonts w:eastAsia="Times New Roman"/>
                <w:szCs w:val="24"/>
              </w:rPr>
            </w:pPr>
            <w:r>
              <w:t>Рис. 2.</w:t>
            </w:r>
            <w:r w:rsidR="004840F7">
              <w:fldChar w:fldCharType="begin"/>
            </w:r>
            <w:r>
              <w:instrText xml:space="preserve"> SEQ Рис._2. \* ARABIC </w:instrText>
            </w:r>
            <w:r w:rsidR="004840F7">
              <w:fldChar w:fldCharType="separate"/>
            </w:r>
            <w:r w:rsidR="00CE3A86">
              <w:rPr>
                <w:noProof/>
              </w:rPr>
              <w:t>8</w:t>
            </w:r>
            <w:r w:rsidR="004840F7">
              <w:fldChar w:fldCharType="end"/>
            </w:r>
            <w:r>
              <w:t xml:space="preserve">. </w:t>
            </w:r>
            <w:r w:rsidRPr="00306B7F">
              <w:t xml:space="preserve">Перевірка полум’ям, якісний матеріал повинен плавитись, </w:t>
            </w:r>
            <w:r>
              <w:br/>
            </w:r>
            <w:r w:rsidRPr="00306B7F">
              <w:t>а не горіти</w:t>
            </w:r>
          </w:p>
        </w:tc>
      </w:tr>
    </w:tbl>
    <w:p w14:paraId="23DDFEDA" w14:textId="77777777" w:rsidR="00283F9E" w:rsidRDefault="00283F9E" w:rsidP="005E3108">
      <w:pPr>
        <w:ind w:firstLine="567"/>
        <w:contextualSpacing/>
        <w:jc w:val="both"/>
        <w:rPr>
          <w:rFonts w:eastAsia="Times New Roman" w:cs="Times New Roman"/>
          <w:szCs w:val="24"/>
          <w:lang w:val="uk-UA" w:eastAsia="ru-RU"/>
        </w:rPr>
      </w:pPr>
    </w:p>
    <w:p w14:paraId="1686C797" w14:textId="77777777" w:rsidR="00405B04" w:rsidRPr="00EE0B2C" w:rsidRDefault="00405B04" w:rsidP="00405B04">
      <w:pPr>
        <w:tabs>
          <w:tab w:val="left" w:pos="567"/>
        </w:tabs>
        <w:spacing w:before="40"/>
        <w:ind w:firstLine="709"/>
        <w:jc w:val="both"/>
        <w:rPr>
          <w:rFonts w:eastAsia="Times New Roman" w:cs="Times New Roman"/>
          <w:szCs w:val="24"/>
          <w:lang w:val="uk-UA" w:eastAsia="ru-RU"/>
        </w:rPr>
      </w:pPr>
      <w:r w:rsidRPr="00EE0B2C">
        <w:rPr>
          <w:rFonts w:eastAsia="Times New Roman" w:cs="Times New Roman"/>
          <w:b/>
          <w:bCs/>
          <w:szCs w:val="24"/>
          <w:lang w:val="uk-UA" w:eastAsia="ru-RU"/>
        </w:rPr>
        <w:t xml:space="preserve">П’ятий спосіб </w:t>
      </w:r>
      <w:r w:rsidRPr="00EE0B2C">
        <w:rPr>
          <w:rFonts w:eastAsia="Times New Roman" w:cs="Times New Roman"/>
          <w:szCs w:val="24"/>
          <w:lang w:val="uk-UA" w:eastAsia="ru-RU"/>
        </w:rPr>
        <w:t>передбачає перевірку водою. Фільтрувальні маски виготовляють з гідрофобних матеріалів, отже вони відштовхують (не пропускають) рідкі аерозольні частки (рис. 2.9). Якщо заповнити водою внутрішню поверхню півмаски, вона не повинна просочуватись.</w:t>
      </w:r>
    </w:p>
    <w:p w14:paraId="4BA3AFE4" w14:textId="77777777" w:rsidR="00283F9E" w:rsidRDefault="00405B04" w:rsidP="005E3108">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Аналогічні способи перевірки якості можна застосовувати до інших видів ЗІЗ: захисного одягу, захисного взуття, </w:t>
      </w:r>
      <w:r>
        <w:rPr>
          <w:rFonts w:eastAsia="Times New Roman" w:cs="Times New Roman"/>
          <w:szCs w:val="24"/>
          <w:lang w:val="uk-UA" w:eastAsia="ru-RU"/>
        </w:rPr>
        <w:br/>
      </w:r>
      <w:r w:rsidRPr="00EE0B2C">
        <w:rPr>
          <w:rFonts w:eastAsia="Times New Roman" w:cs="Times New Roman"/>
          <w:szCs w:val="24"/>
          <w:lang w:val="uk-UA" w:eastAsia="ru-RU"/>
        </w:rPr>
        <w:t>рукавичок, фільтрувального респіратору та саморятівника, протигазу</w:t>
      </w:r>
      <w:r>
        <w:rPr>
          <w:rFonts w:eastAsia="Times New Roman" w:cs="Times New Roman"/>
          <w:szCs w:val="24"/>
          <w:lang w:val="uk-UA" w:eastAsia="ru-RU"/>
        </w:rPr>
        <w:t>.</w:t>
      </w:r>
    </w:p>
    <w:p w14:paraId="619F94F8" w14:textId="77777777" w:rsidR="00A07CCB" w:rsidRPr="00EE0B2C" w:rsidRDefault="00445065" w:rsidP="00405B04">
      <w:pPr>
        <w:ind w:firstLine="567"/>
        <w:contextualSpacing/>
        <w:jc w:val="both"/>
        <w:rPr>
          <w:rFonts w:eastAsia="Times New Roman" w:cs="Times New Roman"/>
          <w:szCs w:val="24"/>
          <w:lang w:val="uk-UA" w:eastAsia="ru-RU"/>
        </w:rPr>
      </w:pPr>
      <w:r>
        <w:rPr>
          <w:rFonts w:eastAsia="Times New Roman" w:cs="Times New Roman"/>
          <w:noProof/>
          <w:szCs w:val="24"/>
          <w:lang w:val="uk-UA" w:eastAsia="ru-RU"/>
        </w:rPr>
        <w:lastRenderedPageBreak/>
        <w:pict w14:anchorId="02DEBC5B">
          <v:group id="Группа 27698" o:spid="_x0000_s1078" style="position:absolute;left:0;text-align:left;margin-left:23.35pt;margin-top:0;width:272.4pt;height:153.65pt;z-index:251665408;mso-height-relative:margin" coordorigin=",381" coordsize="34594,1951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nF0gDHAwAAaAgAAA4AAABkcnMvZTJvRG9jLnhtbJxWwW4bNxC9F+g/&#10;EHuP1ytZsrSwHKh2bQRwE6FOkDPF5WqJ7JIsSWnlnFr02lvPBfoJOfRQFEjyC/If9ZG7K1lygqaB&#10;4fWQHA5n3ntD+uzpuirJihsrlJxEydFxRLhkKhNyMYlevbx6MoqIdVRmtFSST6I7bqOn599+c1br&#10;lPdUocqMG4Ig0qa1nkSFczqNY8sKXlF7pDSXWMyVqajD0CzizNAa0asy7h0fD+NamUwbxbi1mL1s&#10;FqPzED/POXMv8txyR8pJhNxc+JrwnftvfH5G04WhuhCsTYN+RRYVFRKHbkNdUkfJ0ohHoSrBjLIq&#10;d0dMVbHKc8F4qAHVJMcH1VwbtdShlkVaL/QWJkB7gNNXh2XPVzNDRDaJeqfDMciStAJNm9/vf77/&#10;dfMRP+9IswKkar1IseHa6Fs9M+3Eohn54te5qfxflEXWAeO7LcZ87QjDZP9kMD4ZgQqGtWQ8SPqD&#10;QcMCK0DVbl9/lCS9buX7z+0ej8LuuDs89jluU9KCpfhtgYP1CLj/Fhh2uaXhURuk+qIYFTVvlvoJ&#10;ONbUibkohbsLegWbPim5mgk2M81gx8HpFv8/N3/f/wIG3m8+bP4hpx4Hv8+7NhupL+xGsTeWSHVR&#10;ULngU6uhd6DqveN99zDcO3VeCn0lytIT5u22PvTGgbY+AVGj20vFlhWXrmlEw0uUqqQthLYRMSmv&#10;5hy6Ms+yBGzjEnAQljZCuoZVa9iPyBe50tQ6wx0rvJkjp3YerG4XQgG7nH11FiIk8/oHlSEwXToV&#10;OvBAhEkvGfeQANT2QFFbNfb6SR8SatQ4SHono1FAr9MTYDbWXXNVEW+gHKQczqGrG+uTR5Kdi09f&#10;Kg9qKKqUexNw9DOhEJ96a6IS31m4/mzHAUaPWPhfHX5bUM2RpQ+7U5fv4+FWYX9s3m3+Qn97nf0W&#10;enzoK2+3+AYnbv2dQssGPfn5JusdNHt9ngxPh/3xuOF2i+/DbgfU/oppMOto6rD7QnitKkXWydbv&#10;vSgNWVHc7nUhHG+D73l9hoZdQd5y6/k6XINJSNBPzVV2BxCMAuu4r6xmVwIH3lDrZtTglcAkXj73&#10;Ap+8VPUkUq0VkUKZt5+a9/6gFqsRqfHqTCL705L626V8JkG6f6I6w3TGvDPksrpQKBVyRjbBxAbj&#10;ys7Mjape40Gc+lOwRCXDWZPIdeaFa94+PKiMT6fBqbmkbuStxtWWBG17YF+uX1OjW1ocCH2uOlnR&#10;9ED8jW+j9ikaMRehM3YoQut+AIkHKzxnsPbey4fj4LX7B+H8XwAAAP//AwBQSwMECgAAAAAAAAAh&#10;ACYnbjEOWAAADlgAABUAAABkcnMvbWVkaWEvaW1hZ2UxLmpwZWf/2P/gABBKRklGAAEBAQDcANwA&#10;AP/bAEMAAgEBAQEBAgEBAQICAgICBAMCAgICBQQEAwQGBQYGBgUGBgYHCQgGBwkHBgYICwgJCgoK&#10;CgoGCAsMCwoMCQoKCv/bAEMBAgICAgICBQMDBQoHBgcKCgoKCgoKCgoKCgoKCgoKCgoKCgoKCgoK&#10;CgoKCgoKCgoKCgoKCgoKCgoKCgoKCgoKCv/AABEIAWwDCg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NL/AIRyNj99acvhqEHh1/Org0mXuWp3&#10;9lyH+Jq8X2p7PsSmfDcf/PRf++qD4ajK/wCsX86vf2S5H+tamnTJ1OVkY0vaC9mymPDuDyy4qRPD&#10;0Zbajqx9BVh7G4Hymui+G3hK41rVVLLkBgMGtaX7ypYisuWNyx4A+HjPIL+dPlXmtjxJZxAfZ0TI&#10;24r1SHweml6MF+z7SVzXL3mgRyyk7FPNfQ4elyUzyKlRykeajw6knRKYfDAPGyvQpPDpVjtRfyqt&#10;LoL7vufpXQlYxlI4GXwzjjZTR4bCjha7qXQef9XUb6KE6pVLme5PMcOfDak8rQvhpc8JXbf2Smfu&#10;fpUi6KnUR1XKHMcSPDKFf9XTl8Mpn7tduNEDLgx06Pw/IDzFVRiZ8zOIbwzH0IpF8NRg4Va7t9B5&#10;x5dA8PrGQzJT5Q5mzh/+EYzjC1Na+GynIFdxHoyMMBKVdEwc7KHEWxxx8Obj9zt6UxvDEeeU/Su5&#10;Gic/dqRdBRuTF+lZ8o+Y4FfC0RPyrQPCoLYK13/9govIj/8AHaQaFhv9XmqjEXU4N/C65+4aafCy&#10;nrHXoiaAJB/q6DoCj/lnVco2zzh/CJc5WOk/4RIhseXXov8AwjynnApG8OgH7lTYk8/Xwrkcoacv&#10;hQKMbK74aGMfc/SlGiD+5/47VcpXMefnwuSfu0v/AAin+xXeHQ1z/q6P7DX/AJ5UcoJnB/8ACKf7&#10;FB8K4/grvP7DX/nnSHQvRKOUo4b/AIRf5f8AV0L4ZBODFXeLofH+ro/sMf3P/HaOUDgm8Mf9M6VP&#10;DIx/q67xNCXd/qalGgqBgR0cpPunAL4YLcCOpF8Jn+5XdroKr0SnroannZVWJOB/4RM/886a3hOQ&#10;Hha9CXQwP4aDoSn+CgDzv/hE5P7v6Uf8IoSOUr0aPQlxylDaACciMUWuNOx5x/wi6jqKT/hGE9K9&#10;Dfw8ueYxSHw+q9UH5VPKPmkeejwyoOQKd/wjh/u1339gr/c/SpF0GPGTCv5VSiHNI89PhrdwVpP+&#10;EXUH7legyaCoOBCKjGhIePLpcoc0jg/+EVY8KlH/AAizL1Su/wD7CA/hpraIM5MdLlDmkcEPDRH8&#10;GKX/AIRs+ld3/Y3on6U06Lznyv0o5Q5pHCt4YBOTTf8AhGF9f1rvk0MMcGKnf2Av9z9KOUOaR5+P&#10;DCig+GUY4216B/YK/wBz9KP+EfT+5RyhzSOBTwx2EdKfCpb+Cu9/4R9f+edPi0MDgx0+Uk8+PhI7&#10;TlP0qufCin+GvR7jQ1K8JVYaEgb/AFdPlKjsedy+FyrcR0L4aPdK9Dfw8HbOyhfD6r1QVPKHMcAn&#10;hUMMlKkHhTPASu+Hh/fwE/SpIvDhA5SjlDmOAXwoB1jpf+EXU/wV6EPDoBzsp66FGP8AllRyhzHn&#10;i+FCvJSj/hFCekdeiHQlP8FJ/YK/3DRyhzM84bwoVzmP9Khm8Jvj7temPoS7cGOo28PqRgJ+lHKH&#10;MeXt4WbtH+lRnws2ciP9K9Ofw4n/ADyqtP4fCH/VVSiSedf8Iux5KUHwuMcpXoH9ig8eXTX0IHjy&#10;6XKB5+fDIzwlH/CNnpsrvDoSj/lnQNEGfutS5SZHA/8ACLj+5R/wi4/uV3raJjkKaUaHntRyhzHB&#10;jwxu4CU0+FyGwRXfHRABkqf0pv8AY/8As01EOY4QeGscbc0o8NjONldw+jADISom0ck/6umHMcUf&#10;DqqclKDoKHgofyrsJNGYnGKZ/ZBX5dtHLzEnHvoEY521G2gR9Qtdi+jMeiULouOsdHIBxb+Glc7g&#10;lN/4Rcf3K7j+xP8ApnQNJ28GP9KOUDhz4ZP92j/hGV6jNdw+loR/q6jGlHtHU8pUZWOMbw36pTP+&#10;Eb+bJTNdsdKPdKjm0lu0dPlK5rnGf8I6Af8AV0h8N7myErsP7KHeP9KkXSR2jo5UBxqeGsHAGKd/&#10;wjR9f0rsxpSnrGKX+yV/55rS5TVSKI8FznpcfpTx4LnxzP8ApXVrbpnhaf5Tf3K+H5Yn0vtpHJf8&#10;IVKP+W//AI7QfBM+OJf/AB2usEQY/MtOKRx0csR89zjZfAs+NzSfnXo3wP8ABDWs3mSQ7stndVGw&#10;04aldLEp/ir13wF4eh0bShdt1Za9LA0bzucmIrJRsUPGl7b2cH2NI/m244rjxbxs+6trxS899qsj&#10;DlQ3FUha7eCK96Ksjx5O+pSkt4gMhKry2YHIBrUkjA/hqvMuTxHWijczbM17FT1SoW08MMNHWr5I&#10;YcrSmz+XpVKLTJbMX+z2Bx5dTR2IA5jrUFsuOaRoVB6VrEkoR2YPWOrkOmjbnZUiRLjNXLLJO01Y&#10;GZLpgVs7KibT2b735Vu3NkxGU71X+xuThv5UEtmdDpqKOBUhsDnhK0ltY40wBQIN5+VaVhrUoDT2&#10;/uVLHa4GDHWgIVxzH+tNxGD/AKv9aXIhlT7Dk8LSjT1/u/pVxdgP3acNmaOUCvHZRhfu017JM521&#10;eiO44MdOZEYY20rAZosY/wC5+lD2MbdFzV4oo4203y1HSlygURYDH3KPsA/u1f2L6Uu1P7tVygZj&#10;2HzcJSfYD/drSMak5xR5S+lUBmjT2Jxspw00Z5WtFI0B6U/yl9KAM0aeo4CUfYB/drS8pfSgQqTw&#10;KnlAzVslLY21L9gXuhq/5KDotOWDefuUgM77Cv8AcNH2Ff7hrT+yEfw0fZT/AHaQXMz7Cv8AcNLH&#10;p4PO01pG2I/hpFgI7U9RNlJLLsFNO+wH+5V5YwtOIHpVE8xmtYqT9ymvYKRwhrQaMelN2ClIszvs&#10;K/3DT1sVx9w1e8pfSjyxSTAz2sRnBQ1EbAZ+7Wr5a01oFJyBTuuoGZ9gX0pPsA/u1peUo6ijyl9K&#10;LAZv2Af3aPsA/u1peUvpR5S+lHKBnpYLn7tP+wp3Q1d8taPLFHKBR+xJ6U02g/uVeIAPApGUMORR&#10;ygUhaKeoqRLWLPC1YCKOgqN5MfdWq2AilsoSp4qn9gTrV9pGK4K1VIlMmADQBXeAqcBKktrJpusV&#10;aFrp4nXc/FWorFYRhW/SgDPXSgB9ypF09QOUrR8sjgNSMjDqKnQWvQofYV/uGj7Cv9w1d2CjYPWj&#10;0F7xRNkg6oaBZxn+GrphB5LUvkp6Ue8PUoPZL02U37Cv9w1fdcHhaMD0pajM86eh6pUMukow3ba1&#10;sD0pNi4ximBiHR1PRahfTlU7dprde3HUVXlt+eaoDG+wLnBQ1G9gobhK12twOSKRrRTyBQZmKbMd&#10;AtN+xHP3TWpNbgNxTfKH+RQBn/Yx/dNC2BJzsrQWJc9P0pzBccJQBlyWKsP9XUL2CAZ2VrYQDO2o&#10;5EjYYUUCbMh7AZyEpn2Ef3T+dajwqOAKidQD0oFzFD7CuP8AV037En92rzrg5AppUHkigFIovagc&#10;KtQPAQfu1pOgIyRUZgjPOKLXKKC2jP8AdFONg46g1oQQJ120srITgLU8oGW9rjsaiaPcMFa0pIFP&#10;FQ/Yv9qjlKiURaE9BR9kb3rUjt1UcrTZogF4WjlKuZyWwB2laf8AZk/uVYEILZpfIH92jlDnOaTx&#10;BqIPD1J/wkOpgZ8yqY0rUx0tmoOn6mvW3evz/nkfX8sS0fEGpnnfQ/iC+C5d6qDTtUYfLbvTH0vV&#10;HcQyQt81XTvJikoxV0eofBexk1yaOSWPd83pXqXi/V10eza0tY/9XHiua+AGgtYacsksW1lTOa0f&#10;E8y3nm+YcksQa+mwdPlppng4iWrMHTZZL2Fp5/vFqlaIAYp0ESwJtQUSA5rtOS5WkjB4qrPEFbGa&#10;uOhU5qF03tkrWsSZbESR8dKXacdKlEQHNKyY6CrIKz4XmoiSetTTRk1C6so4qogKPu5Iqe0Gxt1V&#10;4nO7BNWrcoeCKoTuTSTFl4pvnFfvGmvj+CmYZmxQQyQTA9aliIzwKrsgUgsalhlj+6DQTzErNx0q&#10;Oh5VPyg1G7d80FX5tSTNBOBmoQ7Z4NTJ8wwaAJrWfcNpFSKWPQU2C2WP581ICqGg0K1zK6SYU0tv&#10;Izj5qdcwmWTetNhiMROTQBJRRRQAAE8Cl2N6UL96n0AM2sOcU/I9aa5PSm0ASUAkHNRg4OaeHB60&#10;APzuHy0I+18NSKcHOKUjJ31NuomTUUiHK0tUQFFFFABQSB1prPjgCmNvJzmi4WF+bdzRRTXbsKjd&#10;mgu5fWjcvrTKKfKA/cvrS5qOl3qiZajlARm7mjcPWozIrNw1FUBJRSKcrS0AFDcrUMlyEOKPtAI+&#10;Y0AOpsmdvFN88elMe4fPymgBI3kM3I4pJHCnmmtdMBkN+lVhNNLLsxmgW5M0jSPhB3rQt7GIxh3+&#10;8RzUNrYNEPOYfNVtCw6DFBNmORFj4Bp25fWmZOeRSFR1pXHa+49mUjpUe7D8ml3L60xsE5xRuUDE&#10;ZzSbl9aRyc02mA/etIZAKaTgZqrNJIz9aALm80FzVXe4bAqwDkZoAUMc8mn1HT1IIoAeFDLTWgU8&#10;lRTuei4pxbCZwKBO/QqyQoei1C8eBjFXHUkYNQyxg9qBa2M+VPWofYir0sX+zVWSJs9KBdSBmw2B&#10;RuJ6mntCANxFN8vnAoHIY7grtAplOkURnrTQc9KDN7kb85xUMitnpVhlxyKiZTnpQSREZGKjqRtw&#10;bG2mspJyKAI3602nOD1ppOBmgu4A4qCZf3m7NPJk7NUDB/SgT7kglQDGaRSHfg1GVkP3Vqa1hYvv&#10;ZaBxbJFcrwRUcsTO/Bq2sEP3mFP+ygjctBd0ZrwslJtb0q/cDaNuKr+X/s0B8ir5Pt+lCw85KCsU&#10;eL4T0RqP+EtiPGxq+D5Yn1lpG4Ylxnb+lWtF06G81OLemfmrlZ/GEMSbfLau0+Dt0mtXbTbD8vrX&#10;RhKanUsYYiXs4XbPZfC+mJpWkqqJtaRefpXNeKfItpWSOUEs3Suou7ww6YpLfNtwK4m9tJry8aRi&#10;etfTU4csEjwqlTnkRxEkZNDqTzTjGYjt9BioyxPetOUkjkG4/pTQh7mlBOTk0wnua0iTIcEA601j&#10;gk0m5fWmMcmqJGTjcM1BKpU81ZYgDk1BMu77rVUSXuR1KkiovJqIowGCaJInf7pqgkWDIxXKmgE9&#10;TUllEwT5hUjISckfpQLlIJEZwGpYoiOamDnG0Uu5vWgyGeX3zTCV6GpSSepqN4xnO2gqI3KA8ChZ&#10;GDAigqR0p0cfc0FFi4uCI1ZaZBcF2wxp0SCTKt9aYQqt8tBSLKOV5BpGOTmkA+XANIflTBoKDzkz&#10;TfPHYVHRQRdlhHzyKXe3rUcP3afznrQWBJPWijNGR60AFFFFADkJxUi8qRUaHjFSIMilLYCSPG3I&#10;p1Ni4GKlVQBQtjMZQelOdQORTGOBTAYeOKKBnvQSB1rNmgU1xzmjeKR3U8ZoASmuxzilLgU1mzWg&#10;DJXdVyDTGlZhgmpSMjBpojAOaCeUiRtpyaV5WP3TRJw5pm5fWgWxLFOV+/TnulxxVWWbZ0qJpXzj&#10;NAXZZZlkbmgkDrUIYBck0O+8CgRI0igYzVeS4wMBqVs7eKrGJy3C0FWJIi0j7Qa1NP01EbzX61Hp&#10;NmYvndavNMOgFAW7E0hTGBULArTWyo3b6he5YnaaAXN1LBYDrTS+RUIm29aCxPep5ShzPngGm5NF&#10;FUAUUD3oIx0NAAeeKglRg3C1OBk4pxQ9jQBDErY+cVJS7G9KNjelACUU5FOckVIEJ60ANp+5fWk8&#10;v3ppGDigAclulNYd804nAzUZPegBrIG61C8WGwamaZVOMVG77+1BDIXhHWo3hAGRVigjIxQIzJrf&#10;c2SaQW6jo1aDxkjpUfl/7NAFKSNVXGKi2Dsa0jACc5/SoprcLzQKxQaPPBFRtDg8Ve+z7vmzQbcA&#10;UCcbGWyHrimuhPatB7cnqtR/Z19BQSUDGelJ5APWrxg45FRtb88CgrmsVxGo7U5UJ+7UvkHONtKI&#10;scZoGhvOMUsckicZpfL96PL96Bkc4aRsgVH5T+lWPL96PL96B3Z5YHGMbG/75pWmUcbDXXJolgw/&#10;1Ipw0XSxwYa/PuU+x5jiXiuLl1SJD1xXuHwM8KSWFj9oePl1zXE2OiWRu1CRD71e3fDvS2ttNSUg&#10;bdtetltH95zHn46UeWxN4klMFusZzWLbNuRmJrS8WX0c9x5CL92stSFjzX0NzxeWxVuc72qGp5ZE&#10;zioJGUDAqgITn5qjYqeM1InOaa8RPIrToQ9yOil2OX2gUkuYuGoEMkIAIIqu7LnrVkHcpBqOO3y+&#10;CaaAhVifumpbfO7mpZ7VYl3rioVYqcirJkaMRXbmoridR3pkc58vBpjhX6tQF9CRZFI3U7cGPFRp&#10;HhcA04AL1NBI6hR8+aNw9aMg9DQBNsjPRaDHH3FQ7j60ZJ6mgehMqBQQveo2icHpSBmHQ0m5vWgN&#10;CwucdKZJ83AqPc3rSUD5h3kvThBxy1Ojzt5qRBk5xQOyGxx4GKcUwM5qRBk80MBtORQMryZ25qFX&#10;w3FWZEGMVBJGFPFArkiurdDTqrqNpyDUkcmeGNAcxIDg5qQMQMio6chOetAyaFyfvVKGI4quoyet&#10;So38JpeRL7jnfuahaQk06ZjnANRnrQwiJI+0ZxUa3BY420smWbbmmqgU5FFkUJNIw6GmRCRn3bqm&#10;MIf71HliM4FOwncOfWiiigEFFFFAxrxhxVd4mU4xVqkZdwxQS0VHTPBFRlcHkVZa2cnrQbcngigk&#10;qSVJEm9cBam+y+1SQwlRkCgrlYxbQkfcqWGyG7LLUwUgcClG4cgUAokoXanApm1fSmlm9aTJ9aAi&#10;OkYBetVmjLPmpn+7TKCiOSJmIINSKCFwaKKACignHWjcPWgAooznpRQAqnB5p+R61HRnFAElFMDn&#10;rmnqQaAAHHNSKcjNN2CjhRwamQDiQOtRscnNGSaKdgGFiahmkIOKmkTjg1FJGc5FMUtiOiiiggKK&#10;KTcuetACnHamhDnkUu4etLQA3YKbLEGHWpM02Q0AV/LCjFNIB61I2TxUZ44oJTbIyMcGmSBEH3an&#10;IyOlQzD5aCiE4PGKaU9KdRQZjNjelNdDnmpaa/WgqLI/L96PL96dRyegoKG+X70eX71IEYnGKPJe&#10;gDll1zThx5y/nSHWNMJ3falrlXdNp+aqspQhiH7V+fRleR9geheGL6HUtRCWgDYbk17ZoWoRaboq&#10;iRvup81eJ/AbRZZHfUJV+TPy5r1S83G0ZR6Yr6HL4vkueRipLmsQXutW2q3jNbr92mGQeXjFV7az&#10;jtQxX+KnO3UV6iOCRXmwDuzUYc55qSVk2/MaqtIM8NW0SbkxIH3TTd5HeohIvZqR5SFzVGZYhuvJ&#10;k3FN1F+UujuQbaprcjuKeJxjIo3AeVCLjd+NNRcclqQMGPNPquUlyFdPMXaHpn2YAc06nBgE5qiR&#10;oAAxTdgo3j0oLntQA4uyLhaapZ+WNKp3DmnoB1qZFRGbT6mmEyZwCasUxhg4FTcoRCe5NP2/7Rpq&#10;/ep9FwE2/wC0aNv+0aWii4Cbf9o0bec5NLRRcCSN2Py4qZCAMGq8bBTk1Irq/wB01oBMpwcihnOO&#10;ai8xRxvpDInXdQA55B3qu5LNnNPkdWHFMoJYUZIoooJJRMuOafHIrNwar0qttOcUFcxbDDsacpA5&#10;zVeN0Y5xUqsDU2He4/aDzmmnrT0ORRsGcmpGMKg9qNigZxTnAHAFNq0ADHekYAjNLQelMCOozMQc&#10;bakJx1qGThzQTId55/u0eef7tR0UE3JPPb0pvnP602igLkkcjM2DUlRQ/eqUgnoaClcACeBUij+G&#10;mRjB608ZzQUSAbelBGRikYOegpG3Adam2oDSCD1opGYjrQrbu1UAMCRgUypKaynOQKAGk4Gaa0qK&#10;u5n24ombYm4ise8ujLLw9AFi81U52QjPvTY7yZwMiqhfPFSxnK0AWlvHTvU0d87VRwCfmFSIIx3o&#10;Aui5cnGKVnZutV4nAGQaf5vOBQRqSKxXoacJ3BzUG4+tGSepoC7LQueORTln38AVTqRScZBoHzFr&#10;zPUUbxUCzEdaXzx6UDTuWAw9ajbGeKj88f3aje4JPFApCuy7uKZvPYU0nJ4FFBIpYmkoooAKdvNN&#10;ooACSetOK7hk00U/cvrQAx4gOc1C67Wq0enSoJF55FBPwkC788ihkBGakCHdkUSABSSKA5is0SAZ&#10;FRVO/wB2oKCQpCoPJpTRVJFJDdgpwXb0pD1Ap8iADiqHzDQRnNO8z2qMHC80m5vWoe5LOIHhG1Ze&#10;WP51E3g61JwGb/GtuZ0j/irS8KaHNrF8srR/uV5LV8HTo801Y+tlWjFHRfDzSF0bRI7dE2+vvXRT&#10;TYh8vNV4EEMSxJ91elPYhhgivpcPD2dJHi15c1S5DJIfu1SuJpT91qszHZk1TlcAMxFdkUYyIJZn&#10;I5ao85GA1DYI6UYA5rWPYzkNbcOc1GZWxjNSOA/G6o3TY2M1fKSNDEdKnT7tRKoIyalT7tCJaHox&#10;BxUit2JqJfvU+qMSSg8jFRgn1qSgCMgg4opz46kUDbnvQAICTUkdNXAPSnAFTntUyNIDqYxy1K7Y&#10;4zTdw9ak0AEg5p4YGmbh60m5fWgCWio0cZ60/cvrQAtFG4etG4Z60AJjI5pV+X7tA6UVoZjGOWpd&#10;5pG+9SUALvb1pQxzyabRQBJRUeSOho3H1oAkoqPJ9aKAJVYqcg1Ikgz1qCOnZ9KBouRPxyadv9BV&#10;NJmXjFTRz7v4aVtR8xIzHqajLPng08EMKRgB0plAGPGTSlwO9MooAGIzwKZKhbkCn0UAV9rDjFGG&#10;/u1YooJsV1WQnBWpVtsj71PqRRx0oKI0g2HPWpo445Dh+tKq7e9LnHNFxPyAW4U8GneX71H9oOeC&#10;Kk83dQQOBIGBUTxkcil8xt+M0F+cE0FcpXk3AYzTos45qSRARmoHn8vjbQUSjrUgGOBVeGfzegqw&#10;OlAGfrc7xrtXuKwZnVPmYc1s66wd1ArLtNPOoapDbt91n5oJsT6F4f1jXiTp0JZV6npUc9teafM9&#10;tcDbIpwRW5pviKXTfEH9naeRHDG207e5qTxlo11Jdf2osXyt+tAI5+B5GOHNTcg5qhPdzQT+WFxV&#10;qVnjh35oKNvQ/COveIF3aXbiT/ZD8mq2paTqei3RtNTs5IZF7SLipfh14ou9K8RQXENwyqsgz83F&#10;fVC/DfwZ8fPBZa7ski1KGH93LGAC3FTKXKrsnlPk0OTxupysc4NXvHnhG/8AAfiqbw7fhg0Tnbu7&#10;is2PI5FUSTUZI6U0OR1pu4+tAEm4+tGSepqPcfWjcfWgCSimAtnrTxnvQAUUU0uoODQA6ijOelIw&#10;yKAAuBSeZ7U0gjqKKCZDvM9qPM9qbTWDE9KCSQSjO3NDntUaqc5Ioc80ASIwHBqKZwWwTShxioZp&#10;UVsk04gBAPFMaFSOKQXCE4okf5cg1YDZIyG4puecUAt1JoxznFBotACknI7U1pHJ+9Rl6bQRLcbI&#10;zZ602nP1ptAjznQ/7X8RSrbW8jMpb5m9Oa9c8JxjRdJWyCkt/ExrC8G+G7TQdPXKfvG710cCYXGa&#10;+SwNHqz6LEVOhoLccbiaHlJ5zVdcjAzSzOYxmvagefJDJ5dwwTVR3JGM0+Wck8tVeSbnrXTAxkDt&#10;2FNpjSHOc0nnD+/W1jMkoky5yKYJ07mlE8J6tQA6JcHBFPX7tMEyAfKf0oV2AqYkyJKXc3rTPMPp&#10;QHz1qjPlH729ak3N61ED3FODg9aAkOJJ60Ubh60UEiqcGnbxjrTKKAHFx2ppJPWiig0HR08JnkUx&#10;DzipEIxigAClTkmpfJbGc01RuOKnHAxQUlcrkFTg0U6UYem0EhRRmigAIB6imuuFzilZgvLGkZwy&#10;cGgBoBJwKdsNEdKxIGQKAE2NTadvao2Zs9aAHUUwMxPBp9ADo6dTY6eqljgUAIWx1qSEfxbqFh/v&#10;08CKMdKCuUeg/ipWG4cVGZozwDSean96gEx1FAIPSigoKKApNOVSDk0AIoycGnhFJxiinIpzkilc&#10;A8lKUIo7UtJuX1qQFooDA9DSOTikAm1PWnVGSB1NKHPrT5QH01iO1KDuXimUJAGaY8Cucmn0VYDY&#10;oVjOFqbIA61GDg5ocgj7tAGRq7n7Tj2qDQrvyNYidv71WNSjbzs47VRNu6SLIOzZoAi1bzrfXZmj&#10;fH7zctbsHjeWW3S0u49wC4pdN8Or41YR2U6R3arja5xvrOv/AA/d6FqX2LU02sp5wc0CsifU5dIu&#10;0Mu9oyfaoPCWlXniPV10vSl80s2Pm4zWtHBoxs/mjDMV71l2Uk+j6j9v0e4MDqcqyUCuj1PRP2Wd&#10;btbVtf1HVIbcfe2M3SvVvgdc3Xh67jjTV7d/LO1lEg5FfPFz8VfGN/pzabeatI8eMZ3GsO18T67o&#10;8nm6fqsyMxzkSGk1zKzHdHt/7belaRdaxZ+JbLy1mkXbKqN1rwu3PYU/UPE+ueIZlk1vUJJ9vC+Y&#10;x4ojxt4FNaKwpDqKACegp3kvQSMZtq5xTPPP92pjEw600xDulADUfd2qRCc4pmFTiniKTrignmB8&#10;0DCD5lp1BJPWgdwHTpRRRQO6AgHgCm+WS2AKdmjzfegV0N8l8ZxTdrjqP0qTz8dWxTWuc96A5gC9&#10;2NRTFcYzTy4PJao3bvQO5GxAHWq877mqxI+V6VVlZWPAoQmxpIHWnKu4ZJpuD6U5C2cYq0JMdjA6&#10;UVMOQpp1MbZDg7OBUJyDzVzOOtV7kxt0fFBBEGBOBS4HpTUjCnIbNOyPWgCW3kkSFVZelXbe4dhy&#10;adPa5baFxTFQqdoFeJQp8lOx7FSXNI0bcZQEio7s5FLaEhck0265HFdMTBmfM5WoJGIXNTXAx95a&#10;ry5bgV0R3MpEe9mPIpGXcc5paK2OdyEVdvel6UUZHTNAXHxPt4NL5kueDxUdSAg9KCXIkWY96erq&#10;3Q1BQCR0oDmLKtg07cvrVdZXPyipaCrkm4etKHIGKgbtUisB1oFa5JvNIZSOSKbuX1pHK/3qBco7&#10;zT/d/SjzWPb9KbvXOM07NTdmnKPRt1Sqe9V4yS5GamjqiWTKcHIqwDkVVQgDk1IsxAxigdwlbLYp&#10;jNinM245xUTAhutAgyT1pVYikooAJAsgwaAMDFFFABRk+tFFABUbdakpCoJzQAidadQAF6UUAPX7&#10;tAmVDndTNxUZphOeSKALK3GOpprzBjUStupaCuYcWPY0BiDyaaDzyKmjRX5IoJFhJ3VMqljgCkji&#10;HQVOkWBwaC7WGKhUYxRUlNf71IY2nByBjFNopgOL8dKj3j0px6VHQApmZTwtOaUlcZplFAByTT1O&#10;Bg0ypCM80ASKMDFMfg8CnLwvNNZt3apQCE45pu8U48jFN8v3qgDefSnckcU0IB1pxO0UAUr2B3cE&#10;iqkkWOK1JF8zrVWazx827igDPVZ7Wdbi2laNl5DI2KLy4ubp/Pup2kb+83ep3h3cIarzWz9DQKWx&#10;E1zKq4D8VEbiTdwafNGVGBUJyO1BHKx/nyetKZd3BNR4PpTlU5yRQFia3UMavQDPFVLVSB9auwja&#10;u40ASKvYVIOBio1Y/exTt7elACt93moyyjqaVmJqGQHdnFApbBJknpTgz7hk8VGzNt4NNh80nNBB&#10;YLjtTs0xcdWpJJB2oAeW44NMaR1700uelMLAHFAD/Nf1prO/am7xR5ntQVyiZYdc0bjjFK44zUUs&#10;hTgCgqxJ5u3g0FiahWUnlhTxKpHJoFoOPSqxQbqleYY+WoS+OBQKQ5Rk4xU20KvSoYmG4ZNTkqRj&#10;NO4LuME4HG2nfaR/dqNkVf4qjJweTT5iSYyiXgVWkUNJtJqWHKtkiiQbpNw4qgGtGI14+tQ1NIWP&#10;U1Dj3oK5Toimec0iwqWywp6jJxU0ESM/Irx6Z6lQI7XKcVFNAQprZtbJGX7tV7yzAVgE5rqgc8jn&#10;LtCOp71U8shs1c1CJ45SCO9V+/StktTGRG0Zx8wpjDBxVmRQ4xuqJoOeDWhjIiqM5zzUxjYdqjZD&#10;nigkcM45oBIORQOBin7F9KAFopVQt0p/2cjo1ADFIDAmp6i8h/UVLQVEKKCcdaTep70FC01kyc5p&#10;2c9KKAGFDnipIyehpKKCuYcCyEtinLP60zccYNKCufu0h2LAkGMk0qyDORVf56UO4GMCi6JsWd5P&#10;ekqEStinb/8AaphZklFMWTtmn0CCiiigAOOwooooAKKKKACgnHNFB5GKAGFiaSiigBVODT6Yqk80&#10;+gAp8bY4plPWCRugoD7RbiZSM1Mjjbz3qvFaOOS361KCkYwzDigtjuc01uGqNr6MHApjXgPIWgCa&#10;ioRdr3o+1p60DuTHpUZBHBpFukJxmpUVJOc0CuiOipPJOfuGgx46rQFyOpKTYKUkDk0DDJ6UVGXy&#10;eDRuPrQBJRUe4+tG4+tAElNfOacM45prnnFADaa67lxQ7he9N+0Y6igBv2YdSOaa0Ib5XFTo4ddw&#10;oZgvWgLlSW0hU/NFmopLO2dfubavl42+8ahmhVwdhFArozxZQr/y0o+zQLzjNWBbEUeQc8tQF0RR&#10;7CcAVOqbehpvlqh6U7f6igzch1FAxRQMKY6E08kDqaYz5FBMtiI/L1pVdQOtJJ8/NN2GgEhTLnrS&#10;PIAKNhpskRYYoHyjVkVj8tEjlecUixmM56051DjBoGRidx1FHnN6UNEQMimEEdRQTeRJ9pfGMUyS&#10;XcckUySQJ1pvmq4zQSO8z2pwORmo6eAduKAEL+gprvg9KCCDjFNcYOaADzPal8+QdDTKKAuP85qU&#10;nfyDUdHzDmgCVWYHg0/3qDe45BpPtDmtCokz5x0qPYKaJHLZL07zPagq50EXL1ctqiit+c/0qzbo&#10;A/Arx6Z6VQ2NJTftGKdqtl5e4gU/QgS4q7qtu0sTH2rric0jgdWgPnFqo+QfWtjWoTHMVI71R8vv&#10;mtkZNlPyjR5Tf5FW2iJHFIsRAqyCv9lZhyaa1rjg1c8v3pjjIzQIqC0Gc4p32bjrUh3buKaS4PND&#10;K0Gqu09KcSByaSR8N9KikmBXpSTFKxKHU9Gpcj1qvE25ulNMu3mmTcnmzioqBK0g5NFAuYVWKnIq&#10;WNy/WoGOBSo9AcxYoqvvOfvVJGCTzQUiSgdaKB1pS2NCSignHNR+Zk4zU2YEhOBk03cx+6Ka77Rk&#10;01LsDiq5QJYkbdzVkccVXjuO5qZHDjIpmY6iiigAooooAKKKVVJoASinrHzUv2dmXg/pQFmV8A9R&#10;RgelSG1fqDTTGwOMUBYb06CjIHJqORyG+U1DIzsclqALJuFDYzT1uscB6pnB6NSDCnLMKSY+Vl9r&#10;pm+XdTXYk/equHDD5aRSQaYO/UlKEnOacOBio8+lORgOtAhzHAzim+Z7UMQR1ptADjIBzUkV6U6V&#10;TkYk063YnoKn7RTWhr2908qbqsx7Ze9ZNtM4OM1cErYqhItPAi9KrzKDwKIp8tgNTm5koHzFdV7m&#10;nVPtU9qZ5A/vUroojoqQwdlPNNMbA4YUwHMSBxUMsrA4qVz8tV7lwBtoAhdizZp/DDkVEF21KOlB&#10;FxyO6rtFNdz1NFNc84oEIWJpAcHNFB6UAGT60jPimZJ60UE3YrHJzikoooJHKx6U49KjXrUh6UAR&#10;01zxinU0qetAxtFFI33eaCxaKjooAVutJketNcZGajKSHqtAE2c9KQop7UkaFRzTqAKd4mOlVx1r&#10;QnTcucVXMSqc4oIYifdqVAT1NNj6YpykhhinERN5a7MEVVkBDYAq4fu4NVpDtH6VXKiooi2c4oCY&#10;Oc0o60jMc4zRyoTHYA5xTXbK8Cm5PrRRZCEGSvNMPHFSVHIxB4FMAopquScGnUAdrIWAwopiyOpz&#10;mnSvkYAqMjIxXi02etU12Oh8PzKCvNbsyh7UbRmuV0icxyqK6ZZB9mVs12Rkc7RyviSxIm3Knesv&#10;7P8A9M66bxCA8e4VgbhnFdEZe6ZMrGD0FMaB1PC1bb5uhpvlsRgmquJlMxEdVqMouelXniIHNU5R&#10;hqCLEXlkdFpkqnFTUEA9RQIourEtx7VCytjG2tI2wbkLTJLdBwRQTIoQxyBs7acbYk9KuCFAMYpw&#10;iQjbigkoi3ZelBhcdqutaMOQKidClBRVkUgYao6syoz9BTBAM4J/SgOVkadamibLUCEL/wDqqWOP&#10;J6UBG6F2gdWoCdwamEXHAo27eMUGnMN8skc1G8DdRT3+9SEZGKliuQyhiuMVX8qRW5WriqAOlNZM&#10;tijmLI4w2cVYgDdhRb2+WyatFNo+UVRMhozjmpBwMU1VIOTTqCQooowTwKAEyp4qRIi3WnRxBRki&#10;n980Fco1IwnSpI8c5NNJxzVee6KrhaChb65A+WNqrfaX24L1TuLh2cnNSaXZX2sS7LRNwUZdv7tA&#10;DlE8snlxoWZug9asS6HqBYJIFU9xu6U/TdVt9MMkYTdJ0DelRtqE/mmRmLMxyTmgDZ8OeCdIvzi+&#10;1Rlb+6F610Vv8ItNuV3xxyMv97cK5XRNVnF4uRXSap4z1XT7NY7W5+Vl+6KAKuo+CvC+nExHUGD9&#10;lzXK6tbyWjMtsd237tXrnXbi4mMtwmW/vVTuZWmG8igTM62mu2fEgq4pJXmoOQakRzt5oFYko3D1&#10;qM5PU0gXHQ0rhysSQc5zV7w34f1PxLfjTNKjVpG+6pbFU8e9SaLrOpeH9Xj1TTZtskbZpfaD7Jqe&#10;KfBninwPIF8RaY8Kt91uxqrb3AmRRj71dP8AEH41az8S9Hh0vW7CEPCAFmUcnFcla/uwq5qgRPEr&#10;xzHf0zxVpTg5NV5eUDDNSq29Nymp1KJh06UU0OCM0u5fWjlYC9Pmpskhc0FxTSc9qOUBr5zzVWQF&#10;25NWXbvVY9aomRGRg4p4ZQMZprn5sUlBI/cvrTCcnNFFAASB1NNLKRjNNPWigBwQmjy/enDpRQZj&#10;fL96PL96dRQA0Jg5zTjyMUU1mxxigoPL96awwcU4uajdznrQA1jgcVXlmZTjNTO428VDKjMcgUFD&#10;fOejznpRC3c0PEV6UE+8J5z05ZiPvCq78Ng0UC1LHnj+7R54JxVeigfMy1uQjlqQxxNzmqzNnilW&#10;Qr2ppATGID7v8qQFV6sKa1xmPGKhL7mx81WHyLD3AJxuqF/mGA9ROxHNIJW24xQSSgY70FAaiE5H&#10;Gad5v+1QA7y/ehl2jOaaZAepprNnoaAHU0qc8Cgv6U5fm6UARkEdRRUpRiMYpvktQB1ryLTd4IqM&#10;uOgpvmEHBNeLFcp7Mo6GrpsihlJNdHHMrWyhTXL2I3MuK37eULCqkV0QOaSsRaoN0RVqwZkCEit/&#10;UTmLNYN59/NbozIh6Zo3HGKjDc5FSA5Ga2MxH+7VSVcuatO3aoXjZnJApiZEIie9SLBx96m/Z5Oz&#10;VKgwm00C5RgQKetNkRG5IpzMBwKikdgeBQZyFWFG4xUiWO1stTIGJ61cjYsnP1oErleUKvygVXmh&#10;STAqa4WRnztqNV7tQDZD9j96ctktTAkdKMk9aBXZC1ntOCtCwBegq1x1pyqpPWgqN2VkiPoaUx81&#10;bMeOgpCo6FaDTlKbwk85qvJGQcE1oNArUxrUHrQCiUgMDGafHbs561aisAxyMVZFssQxQHWxViti&#10;o4NSCBv71TFB0o2GgohWLB+aneWn92pAg70u1fSgLEXlp/dpwUL0FOcYPAptAWCnbD2NNpQxFACS&#10;BlTNZs8zYYAVoXcgWAtWXKQ4YGgCrFHcXt4trbpuZ2xitnWtXi8N6Z/YGlHE8gxcSDt7VN4L06O2&#10;tb3xJcfKlvHiLPdq5xhLc3Mt3K+TI2aAHQibAJ5PdsdatDLL0xUcS4wKkNJgyay8yB926tKx1HfM&#10;BdLuUetZaPk4zTmkK9Gpok1NZmtJJc20O2s6ZiF4FMaV35ZqacngmpbCzIw53dKkpojUcU6ldlIK&#10;KcoBHI70uxfSna4uYZhjyDTVjHUtUuABwKhk+Vcih6C+InAA5FSREA5qGI5SnA4Oaokvk74WVR/D&#10;kVFYszKUoil2rx9KckJtjx/FQaFiOJlHzGlKFRy2aVX+TJqMyegoAdTXPFBf0FNyT1oAbK21ahqS&#10;c8YqOgiQhUGk8s9jTqKBDChAzSVJUZ4bGKAGlAeaCgAp1Nc8UCew2iiiggKKKKADJ9aCe9FBOBQA&#10;wsTSHJFFFBSQ3yzRsPrTqCCBk0FDdnqabTnPGKbQBWlXc2cUyrEyfxAVXbr0prciW4UUUZB4BqxE&#10;M7tjINRpMc8tUkqEjGKhMZU5xQBOrq3NP3VXQtnipN7UDuxx2kfdqOQhTTt5pkhJGaBCLhjnFOAJ&#10;OKjHWpkHegBpBHUUVIRng1GeDigCN927rT1mKjpSOCTwKAnrQBMku7kinbxUIO3pR51AHUUjAdaU&#10;EHoaaQd2TXjnuFyyeYSLtatpLhljUOawbacxHOa04LoSqBmtonLULd3MXi4asm+4NaG7KnNUb4Zz&#10;gV0RMSmABwBRkjoaaZQpwaVWDcitjNi0UUUAAAHQU052c02XcGzUfmlj1oE9goKg9RQQ5+7RhvSg&#10;gIdmPmqwkyIfvVX24/hprFgeKAVi48iuMBajaJW7UkLblp9BXLErnIfGKBycVO0G4+lPS0A+9QHK&#10;QldoGKkSP+KpGiUd6a/C4xQNJIDKBzUfmqTyabKfao6BcxMrq3SpNhqvFIFOcVKlxuOMUBzEqZSn&#10;nLjJNRq2aeJAPlNBQ0tzjFFB5OcUUAFFFFADX600kAZNOfrTHBYYoAQSoxwDTveoRbsH3VN7UAR3&#10;0Smw3iT5t1ZknT5TzV+9Y4EfaobC0a5v44QvDNzQTzGpqrf2b4ItbGOXa11JulHrXP8AloeMVpeJ&#10;naXUmjLZjh4VPSs4SIjZIoDmAJt5NIsgZsVZIjuov3PWiDRb4OpFuzbvu4WgOZDAoHIprlgetbNx&#10;4R1e2sVvGtH2nqFU8VkOQjbHXn6UD0EDZOKWmj7/AEp1ZjCg9KKD0oAdHgcUpIHemcnoKMH0qkzM&#10;GZ8cGmlCRzSqQRilo5i7Arqi7TTvNBPFNwD1FGB6UcwuUmjd88Hir1y5+zK4PNZ9uvBIFXJebPmq&#10;JFt5HdDlqfVexPBqxQaBTZmKjg06o5+goAjZnPeiignHWgiW47edu3FNJwM4oznpRQIaH9aaTk5p&#10;zgDpTS2OtABSMNwxSeZ6CjzPUUClsIVI5pKkqOggKaX9KHPGKbQVa4u5vWkyT1oooBRCiiigoKGb&#10;PWikc/LQAySRQc1H9oycAVHcH5sUxc54oJe5K1xxgrTTCZBuU9qRsd6ckwHy1cdiRDAV6iozHluF&#10;/WrW5TTGaNOdtMrUrMh701k7MKmkIY76jcg9KCSHAXgUUSbw3FAzjmgAoIzwaKMH0oAQIBT1YYwa&#10;aQQcUUASU1z2xQGGOtRtMgPJoAdRTQ6kZzTgUI5NAEUrEDLVD9pX+9+tT3Gxhtqv9mT1oA64SKRm&#10;hpFxjPeqLXyLxUiXgkH3a8c9wvRuNwGavW0iqvJrIjuQJBuFW47kFgMVtE5zcgkQr96qupEY4NRQ&#10;3iLyDTLu5V+Aa2p7mUtii/D5zQsgQ5zQ8oY9KZ8vvXQctpFlJkYctR5if3qotMVPAo88/wB2gNS1&#10;O6ngNUR24zmovPP92gzk8baBFu3f5eTUu4etZ8VwyHpUyXO7+Gg0RayPWm/IOah88f3aPtC+lAEk&#10;koTpQk4Peqs9x83AqMXODmgVzUWVSOWo8xP71Uo7neMinG5x1FAy35if3qa0o6Cqv2tfal+0AigB&#10;0kgZutN3qOpqKSQjkCo2uARgigiW5Y8xP71SROnXNZ/2rH8NOS7yMbaBGkHU9DTtwPeqMF3k4xSN&#10;euG60FcxfEyqetBnU8BqzvtZpPtXtQHMaHmJ/eo8xP71Z/2r2o+1e1Acxo71PQ0u4etVY7nK5NO8&#10;9QaCixuHrSeYgPLVCZDjIFRG4+bJSgB2ouoAYVY8GSiTWQVH3VJrMvrrcMCpfCGpx2mvRiR9qyfK&#10;340GZDqd0H1S4bP/AC0NULpw78NirvjbT7jQvEEgkiIjmbdG3qDWRcLJO4Masd3SgvW2h0fgiCCe&#10;7WO4QsN/rXt3h/w9pP2WKZYV6dzXg+n2ms+HxHd3sDIh5Vhmu08KfGF9JZUni3x9yaBe8ep6iljH&#10;btCsSbSMYxXlXxD8JwwM+o2aD7xLba3p/idoerKZDd+X/s1zfibxxZ3StaQEumDQHvHJZctt3U4B&#10;9vJqITAHI707z0x1pNXJUpAFdj1qRF/vNUJugOuKPtYB7U0hOUi2iADrSOUB25quL4Ac01rxScig&#10;XvMlcJnBNMLovQZqFrknrTTOR2oKLCzgnBp3mDtVNZwW6VaiZHXO2gepatxlcE1YuZFEGxTyaht2&#10;Xblj0qMyGVsmgfvE9pwrVY3L61WWTYKPtPbFBRZ3L60ydlx1qL7R9KjnuPloC5KWA71G7jOKh+1e&#10;1NNwSfu0GZa8xVGKaZgRxVd7nHam/afagCxvUUxnHUGojcgjGKYZz0IoAe0vPWnpIO5qs0nOaVJ+&#10;elAnsXVkGOtR7xUIuMdqDOewoIJC3qaNw9arvOwPIoE/cig0LG4etG4etV/PH92jz/agCfcvrRuX&#10;1qDzz/dpPtHsKAJy6jvTS4Jzmq8t0AKBcZHSgCSTYykkVCu0cg0rz4Q8VB57elBEtyYuAc5oJRup&#10;qu0xJ5Wmm92nb5dXHYpbFoso70IokPWqv2tehWhbtQ3BpjLkkYC1C4XjmofteeC9Na5zxign3ibj&#10;tRnPSoftY9KT7WAPlAoJJ6M461WN7gckU0364yRQBb3D1qNnQng1X+354CUz7avpQBaLDHWomCBs&#10;bqi+1h/lFI8n8W2g0iTfKDxR5qn5Kg+0EdVpDMA24CgGSEhG3FqTz4/71QGYNwaZn/aFBPKzXeVt&#10;2d1TWsvzDLd6z5ZxnrTorgAg14aPaNhZlLfKatxzlfm3dqxI7gA5Bqwt64XAroMeptJeKcAmnPcL&#10;jIFY8N1ubJNTm8wMZzWsdzEVrhw+B60faCvLGq8s6Kd+OahmvFztYVvGRhLcu/bFPGaQ3CE/erNF&#10;yqngUhuwKq9xGqHz0NHnMOM1ljUCBgGj7czcn+dHvE6Gp559aXzmrMS53DrTvtbe9Go7o0DOQMmk&#10;N4oPJqg15xgimfaAe9CHcvvNubO6m+Z/tVSe45zg00XPPNUBoidk4DUGZm6vVHzx/do88f3aALgk&#10;wc7qmE3HB/Ws3zx/do88elSBpfaVHGaiknUtw1UvPUnoaa0wU4xTAuO7ZyGpY375qotwCPu1JBKC&#10;c0yeUvxnC5FMmfsKYLpEXJNQTXgz8tTzDsTeYf71L5nuKpG5UHkU1rkdgaq4uUvGXHV6C+erVn+e&#10;P7tOFzjqtAcpoJOU43VMLjJrLFyp/hp6XQHWgo1ftRC4JqCW44yTVB7rJ4zSfaM9QanXuBPLJuXN&#10;VG82NxJG+0hs5p7zjb92o3cEZIo17gejeEdU8M/EDSIfDviELHdQriOZurVv2nwd0PTJPPe5SRV5&#10;HIrxZJprSZbm1kZWX+IGthPiL4njg8l798Y/vUAereLLbwzNojWly67Y14rx+9eGK6aO1bMYPy1D&#10;d+I9Tvf+Pm7ds9fmqn5uTnmjmAt+dKp4f9acbhmODJVLzx/dqN7kF+BRzAzQaYg/epnmt/fql54/&#10;u0eeP7tHMzMuGZwfvU9JCRy1UPPH92nJNxkUczAvb/8Aao3/AO1VPz+1BmPY0rsC20nHDUxpG7Gq&#10;4kbOcU7c33ttF2Ui1GGZc1csziqdmFkHJqykyodirTKLczknAqRCI0zVPzfelNz8uDSuBO05NQtM&#10;xP3qhe5qGScbulVcC15h/v8A60F89Wqn54/u0eeP7tMnlLnmf7VDPxndVPzx/dpr3AzjFAcpa8z/&#10;AGqPM/2qp/aFHUUhul7LRcOUu7/9qoZpiGwWqsLzLY2Ujy7ualhoWkcf36cJMfxVRWUA5p3nnuKI&#10;g7F3zT1yKDITzuql54zihpgOpqiLFxn45ao/M/2qqm5C8Zpv2gVLYy55n+1QZCBndVI3WDjFI1yO&#10;wpczAuGZj/FTS57PVPzx/do88f3aLsC5uz1ajf8A7VU/PH92jzx/dpbgXHkG3lqh85e1QtMCMYqM&#10;zBflC1VmJ7FrzRTJGDHIbFVzcbRkimG/A4KVcbiRO0nYNmk81/WqjXCMd2KYLxR2qyi8biQHHFRm&#10;eTOcVVN0pOaa10B2oAtNcSY+7TfPl/u1V+0Z7U17hD0oJ5S19okxgikWZ93NVVnjYVIJ1xyKn0KL&#10;BlJGN1JuHc1Waf5elReZzTAuq6scK1TwyBRhmFZiykfeJp32j2NLmAuyy5b71Ru/HBqr54znBo88&#10;elHMwJg+aXd9PzqDzx/do88f3aOZi1NPeCetKZgpUAH71UXvdo60JcM753d68iJ7DNRJl65p7XWB&#10;lTWcJ2znNO89icZrdJGBqW1wWwasSzZAK1kxXTqMVN9tOOTVrczLbyMRnFV55SrZJpi3e7+KhmDv&#10;8xBrVESj1ATFhxUMs59am2J2NQzInpVGQ2OVick1Isw6bqr7gvAFAl7gUEyLgmUdDR9qYcb6qeef&#10;SkEqMaCS8szOvLU0zAcCqZuhEcVG925Py0AaXnH1pUlz1rOSZ2XcWpwu2XoTQaXNHzfrS+ce1Z5u&#10;5AMlqPtr5xvouFzREo25NRvcN0FVFumxy1H2n3oAuJMxHNNeU5qqLlv71IZm/v0AW1n2nvSm8xxm&#10;qXnHu9NMp7NVXAvG9PqaPtJqiJCTktTjcbf4qkC55x9aPOqmLnP8dHnn/npQBc86jzqp+cf79P8A&#10;MBH3qfMwLIlyaf5uO5qp5uOjU1rlhwHpAXGuNtNNwx71Ta4Pd6abpv4TQBeEuO5o88dM1QNy/wDf&#10;pPPb+8aALzXGeBUbzVV88/36DLnq1AFjzqZJcED5TUXme5pu/jJoAf8AaHYZY0nnqOAahmbHNRee&#10;AelBmXxNxndTftA6ZqBXamPKw4oAt+eP71Ktxg9az2ndTjdQs8metAGkswHJqSNzIc1RRzt5NTxS&#10;FVA3UFRLqZUU5TnhjVUTk9JKXzSD9+govwsIujVIsgPINZv2pv71H2vnlqANLzP9qm/aB0zVH7Uu&#10;3INNNyegNAFyactwpqEykHk1VM5HU00zkfx0AXBcMO9PE+7pVA3H/TShbk9moAvtMQM0zzj61Ue6&#10;b+9TPtb54NO4FqWYngGjzj2qo05PzF6abk/3qQFpZQSc0PKB3qgLly5w1DXDDrQQ9y554P8AFS/a&#10;M9Wql9q9qDcnsKBF4TpjlqGuEA4NZ/2p/Sj7U/pRuBeEoPJNHmr61R+1N2FH2p/Sr5QLjTgHGaTz&#10;x/eqp559KDcEDOKgC354/vUef71QM754NIbhwM5oAvm5A70n2sVQMrnvQJH7tVxVgL/2sVG0u45B&#10;qp5pPWjzcf8A66YFiSTC9ajaYKcYqGSVtmQahMzkcmncC15/bFMMkeearGcgYLU03Jz96nzMC01w&#10;o7U1rjI4NVXufU003GT1o5mDLQmfpvoEwP8AFVfzP9qmtIq1JPvFoSAdDSiUjkNVJrlB0oS4DHJN&#10;Ae8XTKT1ak8z/aqr56/3jR53of1oD3i1vP8AeoMuOr1WWbJ61FPcADaaBx1L3nA9HoMvH3qz4589&#10;KlEgHymgZY81v79Hmt/fqAyDHNM3L60AXnlBGSafHJk/Kar/ALkjk09JUXha8s9aRcDELnFKJG9a&#10;pm5A71G94c8VsjGWpom4x3p8d0SOeaxvtxztqxaXpzVXRHKzXiuN3FSLIu0lqpwzb161LG5BOTWl&#10;xFlpVK9ajeZccGopJSBUck425xV3RnYe0iZ60wPgfeqLzQxzTWYD7jUzOUSRpiepqJ7na3FReaTk&#10;E0x2OMZoMy0JzIOaPN9xVSNyBy1SNKoTJNAErTSZ+RqliuADiSs03O1s7qDdAnO6gDTmmO75DxTB&#10;OSeTVVJyU+9TfMO7lqANDzU9aPNX1qoJzjApfPb0oNC15q+tHmr61V8496Tzj2oAt+avrR5qetVP&#10;OamPO2cUAXvNT1o86MdTWa12ynAFPW5ZhmgC+siscA04K4GWqh5+etSpc/LgmgC0rqD1pxmjHBaq&#10;T3GOhqI3LmgDQNxGOlNM6Mao+e/rQZ29aALrSqOhpkl1tHFUJbhl796Qz7jkmgC4tzI38VSJO23k&#10;Vneeo70ouT2egDS8/wBqPP8Aas8Xj460C7YnmgDQ8/2pslxjtVUTHqDTZZmPegC2ZS4pMj1qmZG6&#10;A0ebjktQZl7zGxgU0knrVVJyTljUhkGOtAEmUJpRtU1AGz3p280AWPOwvWpEkDCqLSHoDUkMxA+a&#10;gqJcyR3o8zH8VVzcle9M+0kclqCiyJx/ep32lPSqIulz1pDdDOQaAL/2gHoKT7QCetURdf7Qo+1D&#10;swoAutOPWo3lO3NVftHfzKaZ2Y4BoAsh8/MW/WnxzkDFUTJgZ3ULcMO9BK3NDzjikMzEYxVTzqPO&#10;NBRN5r9M0eaB1qEzMepprsCKAJhOQeBSGdzVIS4kJzTnmXHFBD3LXmv60eY/rVMSqR1oMqetAi08&#10;zJ0NR/a3Y4NVnlJ6UhkBHWgC19oNH2hs1R84ZxuoEw/vVXMBoCfA60GVj1aqAnB4Bo88KOtSBd87&#10;aOtIbpAapG77kU1rgseKqzAv/bBjG6lF0prO85qPOaqA0ftQ9f1qN7rnAaqXnNSGcjk0AaK3Ix1q&#10;OSVScZqkLr2pTMx6UASyT7fu0z7S1QNIzHrRvagCbzyx+YU7eKrGQ+tMM7jgPQBd+0AcGmTXWORV&#10;Jpz/AHqa0pbq1AFv7QCM4pyTA9BVETNjBNOjkP8AeoAvrMD1pS/pWe0208PSGdhyZKCWzREhzRLt&#10;kGaow3Af5fMqZZGXmgN9SZfl6CpBIpOTVbzm7UnnN0oKLTSqTwKbvFVy7HnNN3/7VAE8t25Py0+G&#10;4wvzvVH7UhpTMoHBry7nr8pfe6U8A1G9z6NVP7S3cU3zR13VXMZW1LQlJP3qntrnacNWd56/3jUs&#10;cwz1qkwa0NmG8PQNVqO9Kr83NYaXWGzmrEd4rDBrSJnsahvS3UCmyXJPFUVuFxwaUT5rQz3ZYe4I&#10;HyikF1xyKqu5zw1HmEjlq0JJmuhuzmhrhHXAaqs5O3g1BDMwoMpRsXvNCnJbimTXaYxmq0025WZT&#10;Vb7U7nDCgguSXCHHzUw3Ck4qq00Y70huFHIoKSL/ANsQcE0LdIzZ3VSV1kPBqSNRnOaA5S99oPag&#10;Xe081VkmZeAahd2/vUFGoLxf79BvFP8AHWMbhs4yaeLjHegDV+1H+9TJLsAfeqiLpcVG93QBca5B&#10;70qXe0cPVBrhnHFEcpPBoA0kvAvVqkjuxjOazUfjNSeeR0FAF9rkN0NMNw2eKpmc9zTTeYONxoAv&#10;/aWpPtRx8xxVE3Y/v1HJeDPWgC7Jcqx5NJ5yDnNUftK9hSmcscbqARbaUOetJ5nuaq+YR0ekE4bq&#10;TU8xTsXUuMcE0v2gf3qo+d82BUiyk8EVRJoJcnbgGmy3WByaqrM3QUEluCaALQuF25L01JN561Dk&#10;YxzQJMdBQSlYuIUBpzvH94NVUXJHag3WRjbQUTC4APL043CY/wBZVMyZ6rRvXqRQTylxJtx+/TvP&#10;I4FU/Ox0WgTt3NBRc88k8mh50AwW/Ss8XY34JpXukz0oJbLjSLjh/wBKYZUBwXqo17zgUxrtCeaB&#10;XZcaeP8Av/pSC6i6eZ+lUzcoaTzo/egfvF7zoiMlzUkdxHtwDWcs6D1p/wBo29qBmh569NxoEygf&#10;frN+2HfjFON0QuQKBl83X900faCR1rMN5uOMmlS6YcA0AaP2lh0oNy54IqmtwdvWjz27GgCb7Rtk&#10;oe4FVZJu5pPMHSglon+0AmneefSqvmAGmyXRC9anlJLnn+1Ndxj71Z/2yQdDR9qY9aauBbeRemaQ&#10;yYGd1VfOU9TQZSwwDTAseev940vmccNVUOR1NOEq4+/QBLJIcfM9MSXafv1FMQw+Vqj3hTya0Aui&#10;dhzvpDc5/jqobhMYDUwzKOQaAL32j/boMwPWSqJmAGd1H2k+lAFwzoOr077Vj+Ks/wA856Uef7UA&#10;X/PDfxYqJpzu+9VGW9VDimpdbvm3UXAvNOAc7qb56n+Kq3nE/NSeef7tS2BYMg/vUqSL3eqn2lg3&#10;Ip3nn+7STAn81f79OWVQOXqm9wFGeKRb4fxVYFp2DHINNdv3eKqnUBngU5b4OcbaCWi1bME+YtVy&#10;K4Ur96s3zz6VIlz8vSgaNDz1/vCmSToOd9U/tJ7Ux5zjkUDLRuAG/wBZTfPX+8apm6zxijeam4Ew&#10;usDhf1pwvUI+Y1ni5AHJoW5DHrXlxPYujSFxGwoMoB4FZ/nL6H86csmT99qonmL3nn+7Si6I/hqo&#10;H44pPMI5zVRJLy3DEZAqWO721nLcGpPPJGBW0TGW5qw3hxkCpBcMRuLVkx3TKMGphcNsztq9TMvG&#10;6I7/AK0fa3/yazZbmQGniTjlqvmJmXftpzjFM+0bhjFVfMXOd1MNw3Y1VzJq5cafYdvbpUUki5+U&#10;VXNwT6UySfjOKBk7sx70gbA5UVVE29s5pxYdeaVwLkUhzkVKLhh3rOExToP1oE5J5yPrTA0Hu26f&#10;1qM3WDjbVPzQzfeoaRQaXMBYN2C9L55PNUt6qc077QfSlcrlLguFxhhSeYpGNtVPPb0o8496kotC&#10;RhxT0l9xVRZARmgOvUZpozNATcYpj3RHCtVPzsfxGo3lPUGnzAXTcMG+/TTOQc7qp+cc4oMhNSVy&#10;l3zmpPNw3Jqukq9jQ7jrTuRcsecvb+VHnANy1UzPjt+tNN0Aaegcxe80ZyWp4l46iqIuCeQKTzWP&#10;JP61I17xe8/acnFSC5XrWekqngn9aBKqnJaqQ7Gms/rzS/aCOi/rVJZQRlWpwlGOTVCLf2g/3f1o&#10;+0n0/Wqfnn+7R557igrlLn2k+n60G5OOn61T86nGVQM5oJLHnHs1OWdl6iqf2hfSgzj0oAufaT6f&#10;+PU+ObjzSeP7tZ5mPelS4wNu6gCzJJl8qvWlaQk8tVVpx0FNMo6tQBaZ+OtRF8NktUTSgjh6bv8A&#10;9qgLE5l74pyzgcYH5VUMi9GemmZAcZ/WlzBbqXvPBORQLonqKoicDoDQZyeo/WlzEovfaVByVp32&#10;lccj9azhNz/9eniRcZ3Ucw7lvzgelPSYdOKoGZe5zSq4xkE0cwy/52DjdS+fgZLfrWY8iqeWNAlB&#10;HDGjmA0DcKzY3UrXAArPEwHY/nQbmjmFcuPdHOMVHJM2cE1VN0tNefeOlFyWWvNFJ5vuKqBx602R&#10;gT1qhLUuLMudpapA4XnNZ/Gc5NO3H++1BXKXRJu6moJpju4qHeQMbjTZGXH3qA5SZZm7Gh7jA+aq&#10;28/3qY0mTyarmJLQn9VoFyD0WqxcY+/SF1HVvyNHMBZabd2/Wk80/wCTVMyndgNR5rd6dyuUuGYj&#10;v+tRPdMD96oPMJ6io3cdM07hysfJcFz0/WljuDjFQ8McZprFRwDUt6hyl6G4bopzUct8UbYaqwyl&#10;JOD71FPLvkyakLGiLhT0Y0efx/8AXqjFKxHzU7eMUByosvKzLy9N83jrVQtlcZpAzdM1SZVi35je&#10;lSQ7pDiqaTbByaVbwR8g0rk8pqbigC9aXzscZ/Ws035I3D+dAuywzmnoSaXne/60eaTWes7E8Ued&#10;J60tCuUunGck0u4etUfNc9TR5r+tIOUrzXLmLcpOaigvpfNwagSSQcA0/djsK889TlL4vBjkVLHd&#10;gisrzuOtKl4Ij97NAcprteKowxpPtsR/i/Wsi5vWl4Xio4TIzfeqkyXob8Vwp5DVL5xzWPFdCM4z&#10;VgXe8Z3YrWJlJamiLpVOMUrXjY+9Wek/q9O84/36vmILj3LnvTlun71Re4OPvUolYjO+qJkXftbe&#10;lBmI5NU1k9T+NK0vH3qa0M2Wml3Dg0xZGP3jVVpyBkGmrcueM0+YkvebjvR5/tVP7TJ7UfaZPapA&#10;uCejzMHO6qf2mT2pVuJGPagLFvzvegvznfVUyt3ajzW/56UAWvMz/FQ0hC8NVUS88yUGVOu6g0LA&#10;mYD71HnZ71WZs9DxSFwP4qALXnMD9+gXDj+OqbyAD79N8wf3qALpuzj79M+0t2NVd467qPM/2qAL&#10;RupO7U4zueQap7werUCXHRqALj3RGMUn2lscmqUszfL8/eneZ/tUGcy15x/vUnmZOareZ/tUeZ/t&#10;UGZc844pDKxHBqq0x/vUCQnpQawXUtpK3dqes/qRVJZD3NL5q/36Cy8LoDvml+01Q3rj71Ks4Pyh&#10;qdxF77V7UG5z2qr5p7NQZmC8vT5hcxaMrY70puONpY1S8x/71O35HDUrklh7nHAak89z0c1Xd/em&#10;vI23rSAtC5PQyGl+0n+/VHzH9aPNf1oAvLc++ad9pH939az1nYdDTjdsDzQBca5AHAqE3Z9Kr+ez&#10;HING80D5pFkXW7rSee3mVXEjClabA+9QLVlnzwOoo+0CqZkJ53Ueb/tUGZc+0Cjzz0xVMSZPDU4S&#10;uBjNBS1LXn45xR9q96qmZscmm+Zn+KgWxaa5Pp+tH2hiMCqbyf7VMaUquQ9Ai/5znvTXuSvWqccr&#10;4+9Q8hA5NVyllr7YvpQLwE4Aqj52KPN/CjlFyl77WOhoF0uetUfMHr+lHm46H9KoaVjQ+0qeRSfa&#10;kHWqHm/7VHm/7VAy8btQODUbXAI5Y1V8zvuo83/aoAsCYAc01rk56VD5g/yKjZz1oJ5Sw1y/WmG6&#10;LdM/jUBkOO1MaX0egOUtmfDc0G5PaqgkUnG+l3DOcigotefnqaZ55DYqFpT3pA4zw1AFosduRSoS&#10;RzUBu8JtJoWfIzuoAdJcuj4UUb1K7mXmq7zruyTTTKD/ABUBYsC4I+6KDMNvWqjT7WwDSeZ/tUAW&#10;TLjnIphulAqu8uBgNUZdj3oAsG8PQA0jT5GBVfc3rRub1oAtpOV4NTC6PQNWdvb1pTK470AaS3Rz&#10;wxp4uGPQ1nxPnmpd4/vUAWzcuPWk+1P6NVdJe26n7m9aCuUpG5LcqaBMTxuqvErjk9KRpCG4Neee&#10;kWfM3cZoI5zVcTsDnFON18vIoAJsj5g1RpcOJMbqVpjUMsgHIoJcTThmTaN71I9zgYWsiO5fHJpT&#10;enPLmtIyM5RNSO9k7Vahusp8xrJt5lZeTUq3BU7Qa0JcDSNxkgYpwueNpqgL1RwactyCORVxZl6m&#10;gkykcUNN8tUftnPJp32ncvDUyLWLRmAWmJOvTfVQ3BxjNNE5BzigmRe89f7xo89f7xqgbsjvSfaX&#10;/v0EXNDz1/vGlW4APWs/7S3979aVLo96BcxpC5B6Gjzn9aorP3p63Hbfigot+c9Hnt6iqbXIxy9N&#10;N0vrQBfE+OTTGuMdqoi9H8Jo+1ZPWg0Lhuc8YpvnCqvn+9Hn+9AFrzqPOqr5/vR5/vQBaM2Bmo3n&#10;ZuhqE3HbNNMvoaAJvNIPzNUonTI5qjNLwPmoW54xmgzmX/tC9Nwo833qj5/OakE5x1oILTPkfeoW&#10;dlGAarecaTzzQF5FtZ8Hk0ecO1VPPNH2jHegr3upaE+Tg04zIp61U85qVZs8EUBqXo7kNyDQ0xPQ&#10;1TWQfSjzu3NBRcM7DnNL9pWqRmHTJpon2t/9agrlNATgjIpplIPFVBdFaf8AaNy5oFykz3BHBNRm&#10;Zm6tVd3JP3qaZB3NVEVi0su3+OneYv8AfFVVmXOA1Auk9KdkIuKxzwaCzdSapi+GcYNL9r9jUsC0&#10;ZQDjdSGYf3qq/aFIyab9oz0pAWzPSedVXz2/vCgXBzyaCbFxJR60u8DvVUTqRyKPOWgaVi0ZQP46&#10;Z5/tVdp8c037QeoNApFh5uaa8wxzVd52PemvM2KCS4kihfv04zIRjdVNJvl5oa4UCtDQsvLj7tMe&#10;YgfMaqm65+9TXnHds0AWftOB9+mfaOc76rNOh4ppmFAGilxuHBpfONZ0c4B+9UouQOjGgC55zUyS&#10;ViOTVb7V/tGmtcZoAsCVQOTQZOchqrG5UdRTWnyeDQBaaTA5NR+dVczqBmm/aaALRm96clxt71T8&#10;89aDc470AXjdZphmHY1U+1Z6Gj7R70AWvOo86qvn+9MeZs5zQBbZ885phkA6mq/nj+9THmB6tQBY&#10;eVscPUfnH+/UL3CKuN1R/agehoAteZ/tUeZ/tVV+0e9Hn+9AFrzP9qjzP9qqvn+9H2j3oAteZ/tU&#10;6Fuciqfnsw4qSO4296ANCOQDrT/Nz0qgJz1BqRLg78GgC8DzxR9ob0qm2oLEMmmf2tD6ilzI2USu&#10;9/vGACKQTn+9VdiQM00M2etcB3Fs3Ddc0jTk81XHWpV5ODQArTsBQkxZqjuPl6VC7sO9AFxpecBK&#10;aPmbmqYmkHOacJpD/FTTFYsPemJsCnHV0AwRVMZfljUMwxIKtSIZtw3oePcKFuHIzWVHNIigK1Si&#10;aTP36uMjM01vGC/dp0V7uG0mqIZjt5p2SOlaRdyJRLxlXH36C5HQ1TjJLHJqam9COg9pBnk0vmf7&#10;VV3J5pqEnrQYy0LW/vupyyA96q5NG5vWgzLqTEHAp6zf3hVON2AzmnF2Peg0LDzHrUL3JHeo3Ztv&#10;WoySetAE6zZ53U4MfWqy/e/GpKJGhY8z/ao8z/aqvRQBYD56NQZMdWquCR0oLE9aAJzNt/ippuiO&#10;c1BJTaAZLJcbuaYJz/Dmo2JFCdKDOTLKTEj71SrIcctVOpFYleTQTctGXjOKZ5vbNV2dh0NCsT1o&#10;KLPmc/eo8z/aqqzMp4NHmP60CsXFlIHFOjkB5Y1TjlfHWnKzFutA46Fx5jt+VqbC0h5JqFM461Ih&#10;IBIoLuOM6jt+NN89qjmJ21EHYd6C+YsmdyOamhmXZtNUo2bdjNIzvu4agVy1I/OSaaZx65quzt5X&#10;Wq8crs+CaBMum554NKbgH+KqbE4zTUJ9a0My0bxB/FSG9bsKoN1qWM4jzQBbF/xhqd9oB4zVEnJz&#10;ipNx3/hUtdQLnmf7VCvnnNVfMbGM0JI4OM1IF0TEdqPtBHUCqfnv6CnLIxGcUAWjMT1FJv8AQVX8&#10;1/WjzX9aA3JyxPSkZmx1qHzX9aDI1BPKSfaCvBNNefcMVGSetRs7YrQomLnsKbuI71D5jDpQXY0A&#10;OaQk5LUeZ/tVBub1pKALHm/7VHnHs1V6KALHnH+/R5x/v1XooAnaZv71MacZzuqFzxTaALHnD+/R&#10;5wP8dVNzetIST1NAFozA8bqZ5oJxmoM0LzjNJsCcTBTwaebkZyTVU8VGWJ70wLn2oZxmke5B4Bqp&#10;RQBY84/36BL6mq9GTQBI8gyeab5ntTaKAJBP6inCRT0qGigCfcvrQXUck1BSMfloAseZzwetSxEd&#10;WNVUJwtTVMgLCMpbg1LgIhl9qgte9GpSPHHtU/w1JUe5n6rq6opQNWZ/aq/89D+dU9bkfzW+assz&#10;SA43UGx//9lQSwMEFAAGAAgAAAAhAC0cxtTfAAAABwEAAA8AAABkcnMvZG93bnJldi54bWxMj0FL&#10;w0AUhO+C/2F5gje7iTFtjdmUUtRTEWyF4u01+5qEZt+G7DZJ/73rSY/DDDPf5KvJtGKg3jWWFcSz&#10;CARxaXXDlYKv/dvDEoTzyBpby6TgSg5Wxe1Njpm2I3/SsPOVCCXsMlRQe99lUrqyJoNuZjvi4J1s&#10;b9AH2VdS9ziGctPKxyiaS4MNh4UaO9rUVJ53F6PgfcRxncSvw/Z82ly/9+nHYRuTUvd30/oFhKfJ&#10;/4XhFz+gQxGYjvbC2olWwdN8EZIKwqHgps9xCuKoIIkWCcgil//5ix8AAAD//wMAUEsDBBQABgAI&#10;AAAAIQBYYLMbugAAACIBAAAZAAAAZHJzL19yZWxzL2Uyb0RvYy54bWwucmVsc4SPywrCMBBF94L/&#10;EGZv07oQkaZuRHAr9QOGZJpGmwdJFPv3BtwoCC7nXu45TLt/2ok9KCbjnYCmqoGRk14ZpwVc+uNq&#10;CyxldAon70jATAn23XLRnmnCXEZpNCGxQnFJwJhz2HGe5EgWU+UDudIMPlrM5YyaB5Q31MTXdb3h&#10;8ZMB3ReTnZSAeFINsH4Oxfyf7YfBSDp4ebfk8g8FN7a4CxCjpizAkjL4DpvqGkgD71r+9Vn3AgAA&#10;//8DAFBLAQItABQABgAIAAAAIQCKFT+YDAEAABUCAAATAAAAAAAAAAAAAAAAAAAAAABbQ29udGVu&#10;dF9UeXBlc10ueG1sUEsBAi0AFAAGAAgAAAAhADj9If/WAAAAlAEAAAsAAAAAAAAAAAAAAAAAPQEA&#10;AF9yZWxzLy5yZWxzUEsBAi0AFAAGAAgAAAAhADnF0gDHAwAAaAgAAA4AAAAAAAAAAAAAAAAAPAIA&#10;AGRycy9lMm9Eb2MueG1sUEsBAi0ACgAAAAAAAAAhACYnbjEOWAAADlgAABUAAAAAAAAAAAAAAAAA&#10;LwYAAGRycy9tZWRpYS9pbWFnZTEuanBlZ1BLAQItABQABgAIAAAAIQAtHMbU3wAAAAcBAAAPAAAA&#10;AAAAAAAAAAAAAHBeAABkcnMvZG93bnJldi54bWxQSwECLQAUAAYACAAAACEAWGCzG7oAAAAiAQAA&#10;GQAAAAAAAAAAAAAAAAB8XwAAZHJzL19yZWxzL2Uyb0RvYy54bWwucmVsc1BLBQYAAAAABgAGAH0B&#10;AABtYAAAAAA=&#10;">
            <v:shape id="Рисунок 7" o:spid="_x0000_s1079" type="#_x0000_t75" style="position:absolute;left:1219;top:381;width:32314;height:1512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Fy7xQAAANoAAAAPAAAAZHJzL2Rvd25yZXYueG1sRI9Pa8JA&#10;FMTvQr/D8gpeRDd60Jq6SqkIgnrwD+jxmX1N0mbfxuyq0U/vCkKPw8z8hhlNalOIC1Uut6yg24lA&#10;ECdW55wq2G1n7Q8QziNrLCyTghs5mIzfGiOMtb3ymi4bn4oAYRejgsz7MpbSJRkZdB1bEgfvx1YG&#10;fZBVKnWF1wA3hexFUV8azDksZFjSd0bJ3+ZsFPwehlM8bXnZ8nuOZotkcF+tj0o13+uvTxCeav8f&#10;frXnWsEAnlfCDZDjBwAAAP//AwBQSwECLQAUAAYACAAAACEA2+H2y+4AAACFAQAAEwAAAAAAAAAA&#10;AAAAAAAAAAAAW0NvbnRlbnRfVHlwZXNdLnhtbFBLAQItABQABgAIAAAAIQBa9CxbvwAAABUBAAAL&#10;AAAAAAAAAAAAAAAAAB8BAABfcmVscy8ucmVsc1BLAQItABQABgAIAAAAIQApTFy7xQAAANoAAAAP&#10;AAAAAAAAAAAAAAAAAAcCAABkcnMvZG93bnJldi54bWxQSwUGAAAAAAMAAwC3AAAA+QIAAAAA&#10;">
              <v:imagedata r:id="rId82" o:title=""/>
            </v:shape>
            <v:shape id="Надпись 27696" o:spid="_x0000_s1080" type="#_x0000_t202" style="position:absolute;top:16763;width:34594;height:313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YAXxwAAAN4AAAAPAAAAZHJzL2Rvd25yZXYueG1sRI9Lb8Iw&#10;EITvlfgP1lbqBYFDDgFSDOJRpB7KgYc4r+JtEjVeR7Yh4d/jSpV6HM3MN5rFqjeNuJPztWUFk3EC&#10;griwuuZSweW8H81A+ICssbFMCh7kYbUcvCww17bjI91PoRQRwj5HBVUIbS6lLyoy6Me2JY7et3UG&#10;Q5SulNphF+GmkWmSZNJgzXGhwpa2FRU/p5tRkO3crTvydri7fHzhoS3T6+ZxVerttV+/gwjUh//w&#10;X/tTK0in2TyD3zvxCsjlEwAA//8DAFBLAQItABQABgAIAAAAIQDb4fbL7gAAAIUBAAATAAAAAAAA&#10;AAAAAAAAAAAAAABbQ29udGVudF9UeXBlc10ueG1sUEsBAi0AFAAGAAgAAAAhAFr0LFu/AAAAFQEA&#10;AAsAAAAAAAAAAAAAAAAAHwEAAF9yZWxzLy5yZWxzUEsBAi0AFAAGAAgAAAAhALGpgBfHAAAA3gAA&#10;AA8AAAAAAAAAAAAAAAAABwIAAGRycy9kb3ducmV2LnhtbFBLBQYAAAAAAwADALcAAAD7AgAAAAA=&#10;" stroked="f">
              <v:textbox inset="0,0,0,0">
                <w:txbxContent>
                  <w:p w14:paraId="7F687246" w14:textId="48B17CBC" w:rsidR="00445065" w:rsidRPr="006F3AE1" w:rsidRDefault="00445065" w:rsidP="00910929">
                    <w:pPr>
                      <w:pStyle w:val="afc"/>
                      <w:rPr>
                        <w:rFonts w:eastAsia="Times New Roman"/>
                        <w:noProof/>
                        <w:sz w:val="24"/>
                        <w:szCs w:val="24"/>
                      </w:rPr>
                    </w:pPr>
                    <w:r>
                      <w:t>Рис. 2.</w:t>
                    </w:r>
                    <w:r>
                      <w:fldChar w:fldCharType="begin"/>
                    </w:r>
                    <w:r>
                      <w:instrText xml:space="preserve"> SEQ Рис._2. \* ARABIC </w:instrText>
                    </w:r>
                    <w:r>
                      <w:fldChar w:fldCharType="separate"/>
                    </w:r>
                    <w:r>
                      <w:rPr>
                        <w:noProof/>
                      </w:rPr>
                      <w:t>9</w:t>
                    </w:r>
                    <w:r>
                      <w:rPr>
                        <w:noProof/>
                      </w:rPr>
                      <w:fldChar w:fldCharType="end"/>
                    </w:r>
                    <w:r>
                      <w:t xml:space="preserve">. </w:t>
                    </w:r>
                    <w:r w:rsidRPr="00BC68C1">
                      <w:t>Вигляд каплі води на фільтрувальному матеріалі</w:t>
                    </w:r>
                  </w:p>
                </w:txbxContent>
              </v:textbox>
            </v:shape>
            <w10:wrap type="topAndBottom"/>
          </v:group>
        </w:pict>
      </w:r>
      <w:r w:rsidR="00A07CCB" w:rsidRPr="00EE0B2C">
        <w:rPr>
          <w:rFonts w:eastAsia="Times New Roman" w:cs="Times New Roman"/>
          <w:szCs w:val="24"/>
          <w:lang w:val="uk-UA" w:eastAsia="ru-RU"/>
        </w:rPr>
        <w:t>Отже, для оцінки якості ЗІЗ можна рекомендувати такі способи:</w:t>
      </w:r>
    </w:p>
    <w:p w14:paraId="4222D173" w14:textId="77777777" w:rsidR="00A07CCB" w:rsidRPr="00EE0B2C" w:rsidRDefault="00A07CCB" w:rsidP="005E3108">
      <w:pPr>
        <w:tabs>
          <w:tab w:val="left" w:pos="567"/>
        </w:tabs>
        <w:ind w:firstLine="567"/>
        <w:contextualSpacing/>
        <w:rPr>
          <w:rFonts w:eastAsia="Times New Roman" w:cs="Times New Roman"/>
          <w:szCs w:val="24"/>
          <w:lang w:val="uk-UA" w:eastAsia="ru-RU"/>
        </w:rPr>
      </w:pPr>
      <w:r w:rsidRPr="00EE0B2C">
        <w:rPr>
          <w:rFonts w:eastAsia="Times New Roman" w:cs="Times New Roman"/>
          <w:szCs w:val="24"/>
          <w:lang w:val="uk-UA" w:eastAsia="ru-RU"/>
        </w:rPr>
        <w:t>- перевірити його маркування, встановити виробника і клас захисту;</w:t>
      </w:r>
    </w:p>
    <w:p w14:paraId="4CC9FD12" w14:textId="77777777" w:rsidR="00A07CCB" w:rsidRPr="00EE0B2C" w:rsidRDefault="00A07CCB" w:rsidP="005E3108">
      <w:pPr>
        <w:tabs>
          <w:tab w:val="left" w:pos="567"/>
        </w:tabs>
        <w:ind w:firstLine="567"/>
        <w:contextualSpacing/>
        <w:rPr>
          <w:rFonts w:eastAsia="Times New Roman" w:cs="Times New Roman"/>
          <w:szCs w:val="24"/>
          <w:lang w:val="uk-UA" w:eastAsia="ru-RU"/>
        </w:rPr>
      </w:pPr>
      <w:r w:rsidRPr="00EE0B2C">
        <w:rPr>
          <w:rFonts w:eastAsia="Times New Roman" w:cs="Times New Roman"/>
          <w:szCs w:val="24"/>
          <w:lang w:val="uk-UA" w:eastAsia="ru-RU"/>
        </w:rPr>
        <w:t>- перевірити конструкцію ЗІЗ на наявність всіх необхідних елементів та переконатися, що він виконаний акуратно без гострих кромок, задір, рівномірно розміщених швів;</w:t>
      </w:r>
    </w:p>
    <w:p w14:paraId="7BFE82A3" w14:textId="77777777" w:rsidR="00A07CCB" w:rsidRPr="00EE0B2C" w:rsidRDefault="00A07CCB" w:rsidP="005E3108">
      <w:pPr>
        <w:tabs>
          <w:tab w:val="left" w:pos="567"/>
        </w:tabs>
        <w:ind w:firstLine="567"/>
        <w:contextualSpacing/>
        <w:rPr>
          <w:rFonts w:eastAsia="Times New Roman" w:cs="Times New Roman"/>
          <w:szCs w:val="24"/>
          <w:lang w:val="uk-UA" w:eastAsia="ru-RU"/>
        </w:rPr>
      </w:pPr>
      <w:r w:rsidRPr="00EE0B2C">
        <w:rPr>
          <w:rFonts w:eastAsia="Times New Roman" w:cs="Times New Roman"/>
          <w:szCs w:val="24"/>
          <w:lang w:val="uk-UA" w:eastAsia="ru-RU"/>
        </w:rPr>
        <w:t>- переглянути сайт виробника та переконатися у його доброчесності та сумлінності, спираючись на наявність відповідних сертифікатів, відгуків користувачів і  партнерів;</w:t>
      </w:r>
    </w:p>
    <w:p w14:paraId="6DE6A504" w14:textId="77777777" w:rsidR="00125ACF" w:rsidRPr="00EE0B2C" w:rsidRDefault="00A07CCB" w:rsidP="005E3108">
      <w:pPr>
        <w:tabs>
          <w:tab w:val="left" w:pos="567"/>
        </w:tabs>
        <w:ind w:firstLine="567"/>
        <w:contextualSpacing/>
        <w:rPr>
          <w:rFonts w:eastAsia="Times New Roman" w:cs="Times New Roman"/>
          <w:szCs w:val="24"/>
          <w:lang w:val="uk-UA" w:eastAsia="ru-RU"/>
        </w:rPr>
      </w:pPr>
      <w:r w:rsidRPr="00EE0B2C">
        <w:rPr>
          <w:rFonts w:eastAsia="Times New Roman" w:cs="Times New Roman"/>
          <w:szCs w:val="24"/>
          <w:lang w:val="uk-UA" w:eastAsia="ru-RU"/>
        </w:rPr>
        <w:t>- перевірити якість захисного виробу одним з наведених способів.</w:t>
      </w:r>
    </w:p>
    <w:p w14:paraId="445589C2" w14:textId="77777777" w:rsidR="00355EF7" w:rsidRDefault="00355EF7" w:rsidP="005244CF">
      <w:pPr>
        <w:contextualSpacing/>
        <w:jc w:val="both"/>
        <w:rPr>
          <w:rFonts w:cs="Times New Roman"/>
          <w:szCs w:val="24"/>
          <w:lang w:val="uk-UA"/>
        </w:rPr>
      </w:pPr>
    </w:p>
    <w:p w14:paraId="2092A255" w14:textId="77777777" w:rsidR="004375CA" w:rsidRPr="00E41B5F" w:rsidRDefault="004375CA" w:rsidP="00E41B5F">
      <w:pPr>
        <w:pStyle w:val="1"/>
        <w:rPr>
          <w:rFonts w:ascii="Times New Roman" w:eastAsia="Calibri" w:hAnsi="Times New Roman" w:cs="Times New Roman"/>
          <w:b/>
          <w:bCs/>
          <w:color w:val="auto"/>
          <w:sz w:val="24"/>
          <w:szCs w:val="24"/>
          <w:lang w:val="uk-UA" w:eastAsia="uk-UA"/>
        </w:rPr>
      </w:pPr>
      <w:bookmarkStart w:id="59" w:name="_Toc85475296"/>
      <w:r w:rsidRPr="00E41B5F">
        <w:rPr>
          <w:rFonts w:ascii="Times New Roman" w:eastAsia="Calibri" w:hAnsi="Times New Roman" w:cs="Times New Roman"/>
          <w:b/>
          <w:bCs/>
          <w:color w:val="auto"/>
          <w:sz w:val="24"/>
          <w:szCs w:val="24"/>
          <w:lang w:val="uk-UA" w:eastAsia="uk-UA"/>
        </w:rPr>
        <w:t>Висновки до другого розділу</w:t>
      </w:r>
      <w:bookmarkEnd w:id="59"/>
    </w:p>
    <w:p w14:paraId="346A5BF7" w14:textId="77777777" w:rsidR="004375CA" w:rsidRPr="004375CA" w:rsidRDefault="004375CA" w:rsidP="004375CA">
      <w:pPr>
        <w:spacing w:after="160"/>
        <w:ind w:firstLine="708"/>
        <w:contextualSpacing/>
        <w:jc w:val="both"/>
        <w:rPr>
          <w:rFonts w:eastAsia="Calibri" w:cs="Times New Roman"/>
          <w:sz w:val="28"/>
          <w:szCs w:val="28"/>
          <w:lang w:val="uk-UA" w:eastAsia="uk-UA"/>
        </w:rPr>
      </w:pPr>
      <w:r w:rsidRPr="00E41B5F">
        <w:rPr>
          <w:rFonts w:eastAsia="Calibri" w:cs="Times New Roman"/>
          <w:szCs w:val="24"/>
          <w:lang w:val="uk-UA" w:eastAsia="uk-UA"/>
        </w:rPr>
        <w:t>У другому розділі розглянуто характеристики наявних законодавчих документів стосовно забезпечення працівників засобами індивідуального захисту</w:t>
      </w:r>
      <w:r w:rsidRPr="00E41B5F">
        <w:rPr>
          <w:rFonts w:ascii="Calibri" w:eastAsia="Calibri" w:hAnsi="Calibri" w:cs="Times New Roman"/>
          <w:b/>
          <w:bCs/>
          <w:szCs w:val="24"/>
          <w:lang w:val="uk-UA" w:eastAsia="uk-UA"/>
        </w:rPr>
        <w:t xml:space="preserve"> </w:t>
      </w:r>
      <w:r w:rsidRPr="00E41B5F">
        <w:rPr>
          <w:rFonts w:eastAsia="Calibri" w:cs="Times New Roman"/>
          <w:szCs w:val="24"/>
          <w:lang w:val="uk-UA" w:eastAsia="uk-UA"/>
        </w:rPr>
        <w:t>та розроблено базові рекомендації до вибору та використання засобів індивідуального захисту</w:t>
      </w:r>
      <w:r w:rsidRPr="004375CA">
        <w:rPr>
          <w:rFonts w:eastAsia="Calibri" w:cs="Times New Roman"/>
          <w:sz w:val="28"/>
          <w:szCs w:val="28"/>
          <w:lang w:val="uk-UA" w:eastAsia="uk-UA"/>
        </w:rPr>
        <w:t>.</w:t>
      </w:r>
    </w:p>
    <w:p w14:paraId="6F56D856" w14:textId="77777777" w:rsidR="004375CA" w:rsidRPr="00E41B5F" w:rsidRDefault="004375CA" w:rsidP="004375CA">
      <w:pPr>
        <w:numPr>
          <w:ilvl w:val="0"/>
          <w:numId w:val="28"/>
        </w:numPr>
        <w:spacing w:after="160"/>
        <w:ind w:left="0" w:firstLine="0"/>
        <w:contextualSpacing/>
        <w:jc w:val="both"/>
        <w:rPr>
          <w:rFonts w:eastAsia="Calibri" w:cs="Times New Roman"/>
          <w:szCs w:val="24"/>
          <w:lang w:val="uk-UA" w:eastAsia="uk-UA"/>
        </w:rPr>
      </w:pPr>
      <w:r w:rsidRPr="00E41B5F">
        <w:rPr>
          <w:rFonts w:eastAsia="Calibri" w:cs="Times New Roman"/>
          <w:szCs w:val="24"/>
          <w:lang w:val="uk-UA" w:eastAsia="uk-UA"/>
        </w:rPr>
        <w:t xml:space="preserve">На підставі аналізу Європейського досвіду створення новітніх засобів індивідуального захисту, показана потреба </w:t>
      </w:r>
      <w:r w:rsidRPr="00E41B5F">
        <w:rPr>
          <w:rFonts w:eastAsia="Calibri" w:cs="Times New Roman"/>
          <w:szCs w:val="24"/>
          <w:lang w:val="uk-UA" w:eastAsia="uk-UA"/>
        </w:rPr>
        <w:lastRenderedPageBreak/>
        <w:t xml:space="preserve">об’єднання виробником усіх етапів: розробка або вибір захисного матеріалу; проектування; виготовлення та використання. Повноцінна реалізація такої концепції пов’язана з потребою подолання аспектів методологічного характеру, зумовлених безпосереднім включенням працівника – користувача засобами індивідуального захисту у систему розгляду, невизначеністю нормативів і способів їх оцінки, а також недосконалістю підходів до оцінки ризиків у використанні та режимів виконання робіт. </w:t>
      </w:r>
    </w:p>
    <w:p w14:paraId="71B651A0" w14:textId="77777777" w:rsidR="004375CA" w:rsidRPr="00E41B5F" w:rsidRDefault="004375CA" w:rsidP="004375CA">
      <w:pPr>
        <w:numPr>
          <w:ilvl w:val="0"/>
          <w:numId w:val="28"/>
        </w:numPr>
        <w:ind w:left="0" w:firstLine="0"/>
        <w:jc w:val="both"/>
        <w:rPr>
          <w:rFonts w:eastAsia="Times New Roman" w:cs="Times New Roman"/>
          <w:szCs w:val="24"/>
          <w:lang w:val="uk-UA" w:eastAsia="ru-RU"/>
        </w:rPr>
      </w:pPr>
      <w:r w:rsidRPr="00E41B5F">
        <w:rPr>
          <w:rFonts w:eastAsia="Times New Roman" w:cs="Times New Roman"/>
          <w:szCs w:val="24"/>
          <w:lang w:val="uk-UA" w:eastAsia="ru-RU"/>
        </w:rPr>
        <w:t xml:space="preserve">Залежно від цільового призначення до </w:t>
      </w:r>
      <w:r w:rsidRPr="00E41B5F">
        <w:rPr>
          <w:rFonts w:eastAsia="Calibri" w:cs="Times New Roman"/>
          <w:szCs w:val="24"/>
          <w:lang w:val="uk-UA" w:eastAsia="uk-UA"/>
        </w:rPr>
        <w:t>засобів індивідуального захисту</w:t>
      </w:r>
      <w:r w:rsidRPr="00E41B5F">
        <w:rPr>
          <w:rFonts w:eastAsia="Times New Roman" w:cs="Times New Roman"/>
          <w:szCs w:val="24"/>
          <w:lang w:val="uk-UA" w:eastAsia="ru-RU"/>
        </w:rPr>
        <w:t xml:space="preserve"> висувають різноманітні вимоги і до матеріалу, з якого планують виготовити виріб, і до їх конструкції. Під час вибору </w:t>
      </w:r>
      <w:r w:rsidRPr="00E41B5F">
        <w:rPr>
          <w:rFonts w:eastAsia="Calibri" w:cs="Times New Roman"/>
          <w:szCs w:val="24"/>
          <w:lang w:val="uk-UA" w:eastAsia="uk-UA"/>
        </w:rPr>
        <w:t>засобів індивідуального захисту потрібно здійснювати оцінку професійних ризиків на робочому місці з визначенням:</w:t>
      </w:r>
      <w:r w:rsidRPr="00E41B5F">
        <w:rPr>
          <w:rFonts w:eastAsia="Times New Roman" w:cs="Times New Roman"/>
          <w:szCs w:val="24"/>
          <w:lang w:val="uk-UA" w:eastAsia="ru-RU"/>
        </w:rPr>
        <w:t xml:space="preserve"> змінюваних параметрів мікроклімату виробничого середовища; переліку та інтенсивності впливу можливих (поодиноких або комплексу) шкідливих професійних чинників; рівнів важкості та напруженості праці; основних робочих положень та рухів. </w:t>
      </w:r>
    </w:p>
    <w:p w14:paraId="7A666706" w14:textId="77777777" w:rsidR="004375CA" w:rsidRPr="00E41B5F" w:rsidRDefault="004375CA" w:rsidP="004375CA">
      <w:pPr>
        <w:numPr>
          <w:ilvl w:val="0"/>
          <w:numId w:val="28"/>
        </w:numPr>
        <w:ind w:left="0" w:firstLine="0"/>
        <w:jc w:val="both"/>
        <w:rPr>
          <w:rFonts w:eastAsia="Calibri" w:cs="Times New Roman"/>
          <w:szCs w:val="24"/>
          <w:lang w:eastAsia="uk-UA"/>
        </w:rPr>
      </w:pPr>
      <w:r w:rsidRPr="00E41B5F">
        <w:rPr>
          <w:rFonts w:eastAsia="Calibri" w:cs="Times New Roman"/>
          <w:szCs w:val="24"/>
          <w:lang w:val="uk-UA" w:eastAsia="ru-RU"/>
        </w:rPr>
        <w:t xml:space="preserve">Базуючись на попередніх результатах оцінки ризиків і вимогах нормативних документів показано, що цілеспрямоване створення матеріалів і конструкцій </w:t>
      </w:r>
      <w:r w:rsidRPr="00E41B5F">
        <w:rPr>
          <w:rFonts w:eastAsia="Calibri" w:cs="Times New Roman"/>
          <w:szCs w:val="24"/>
          <w:lang w:val="uk-UA" w:eastAsia="uk-UA"/>
        </w:rPr>
        <w:t xml:space="preserve">засобів індивідуального захисту </w:t>
      </w:r>
      <w:r w:rsidRPr="00E41B5F">
        <w:rPr>
          <w:rFonts w:eastAsia="Calibri" w:cs="Times New Roman"/>
          <w:szCs w:val="24"/>
          <w:lang w:val="uk-UA" w:eastAsia="ru-RU"/>
        </w:rPr>
        <w:t xml:space="preserve">можливе на основі системного та комплексного підходу за математичними моделями, якісними та кількісними методами оцінювання ризиків. </w:t>
      </w:r>
    </w:p>
    <w:p w14:paraId="458B53C8" w14:textId="77777777" w:rsidR="004375CA" w:rsidRPr="00E41B5F" w:rsidRDefault="004375CA" w:rsidP="004375CA">
      <w:pPr>
        <w:numPr>
          <w:ilvl w:val="0"/>
          <w:numId w:val="28"/>
        </w:numPr>
        <w:ind w:left="0" w:firstLine="0"/>
        <w:jc w:val="both"/>
        <w:rPr>
          <w:rFonts w:eastAsia="Calibri" w:cs="Times New Roman"/>
          <w:szCs w:val="24"/>
          <w:lang w:val="uk-UA" w:eastAsia="uk-UA"/>
        </w:rPr>
      </w:pPr>
      <w:r w:rsidRPr="00E41B5F">
        <w:rPr>
          <w:rFonts w:eastAsia="Calibri" w:cs="Times New Roman"/>
          <w:szCs w:val="24"/>
          <w:lang w:val="uk-UA" w:eastAsia="uk-UA"/>
        </w:rPr>
        <w:t>Оцінку ризику виникнення професійних захворювань (пневмоконіозів, пилових бронхітів, хімічних опіків (дерматитів), онкологічних захворювань та ін.) від дії різноманітних шкідливих хімічних речовин, які негативно впливають на здоров’я працівників, можна виконати завдяки рекомендаціям, які наведено в медико-санітарних правилах за контролем небезпечних речовин "Control of Substances Hazardous to Health".</w:t>
      </w:r>
      <w:r w:rsidRPr="00E41B5F">
        <w:rPr>
          <w:rFonts w:eastAsia="Times New Roman" w:cs="Times New Roman"/>
          <w:szCs w:val="24"/>
          <w:lang w:val="uk-UA" w:eastAsia="ru-RU"/>
        </w:rPr>
        <w:t xml:space="preserve"> </w:t>
      </w:r>
      <w:r w:rsidRPr="00E41B5F">
        <w:rPr>
          <w:rFonts w:eastAsia="Calibri" w:cs="Times New Roman"/>
          <w:szCs w:val="24"/>
          <w:lang w:val="uk-UA" w:eastAsia="uk-UA"/>
        </w:rPr>
        <w:t xml:space="preserve">Така процедура передбачає виконання таких етапів: фіксацію наслідків для здоров’я людини через потенційний </w:t>
      </w:r>
      <w:r w:rsidRPr="00E41B5F">
        <w:rPr>
          <w:rFonts w:eastAsia="Calibri" w:cs="Times New Roman"/>
          <w:szCs w:val="24"/>
          <w:lang w:val="uk-UA" w:eastAsia="uk-UA"/>
        </w:rPr>
        <w:lastRenderedPageBreak/>
        <w:t>вплив хімічних речовин; оцінювання рівня ризику; обґрунтування доцільного рівня захисту; вибір окремих видів або комплекту засобів індивідуального захисту.</w:t>
      </w:r>
    </w:p>
    <w:p w14:paraId="0D19EA37" w14:textId="77777777" w:rsidR="00874511" w:rsidRDefault="00874511" w:rsidP="005244CF">
      <w:pPr>
        <w:contextualSpacing/>
        <w:jc w:val="both"/>
        <w:rPr>
          <w:rFonts w:cs="Times New Roman"/>
          <w:szCs w:val="24"/>
          <w:lang w:val="uk-UA"/>
        </w:rPr>
      </w:pPr>
    </w:p>
    <w:p w14:paraId="363AE931" w14:textId="77777777" w:rsidR="008F78EB" w:rsidRPr="00E41B5F" w:rsidRDefault="008F78EB" w:rsidP="008F78EB">
      <w:pPr>
        <w:pStyle w:val="1"/>
        <w:rPr>
          <w:rFonts w:ascii="Times New Roman" w:hAnsi="Times New Roman" w:cs="Times New Roman"/>
          <w:b/>
          <w:bCs/>
          <w:color w:val="auto"/>
          <w:sz w:val="24"/>
          <w:szCs w:val="24"/>
          <w:lang w:val="uk-UA"/>
        </w:rPr>
      </w:pPr>
      <w:bookmarkStart w:id="60" w:name="_Toc85475297"/>
      <w:r w:rsidRPr="00E41B5F">
        <w:rPr>
          <w:rFonts w:ascii="Times New Roman" w:hAnsi="Times New Roman" w:cs="Times New Roman"/>
          <w:b/>
          <w:bCs/>
          <w:color w:val="auto"/>
          <w:sz w:val="24"/>
          <w:szCs w:val="24"/>
          <w:lang w:val="uk-UA"/>
        </w:rPr>
        <w:t>Література до другого розділу</w:t>
      </w:r>
      <w:bookmarkEnd w:id="60"/>
    </w:p>
    <w:p w14:paraId="0D10D2E6" w14:textId="77777777" w:rsidR="008F78EB" w:rsidRPr="00CE0CF1" w:rsidRDefault="008F78EB" w:rsidP="008F78EB">
      <w:pPr>
        <w:pStyle w:val="a4"/>
        <w:numPr>
          <w:ilvl w:val="0"/>
          <w:numId w:val="24"/>
        </w:numPr>
        <w:autoSpaceDE w:val="0"/>
        <w:autoSpaceDN w:val="0"/>
        <w:adjustRightInd w:val="0"/>
        <w:ind w:left="425" w:hanging="357"/>
        <w:jc w:val="both"/>
        <w:rPr>
          <w:rFonts w:eastAsia="Times New Roman" w:cs="Times New Roman"/>
          <w:szCs w:val="24"/>
          <w:lang w:val="uk-UA" w:eastAsia="ru-RU"/>
        </w:rPr>
      </w:pPr>
      <w:r w:rsidRPr="00CE0CF1">
        <w:rPr>
          <w:rFonts w:eastAsia="Times New Roman" w:cs="Times New Roman"/>
          <w:szCs w:val="24"/>
          <w:lang w:val="uk-UA" w:eastAsia="ru-RU"/>
        </w:rPr>
        <w:t xml:space="preserve">Про затвердження </w:t>
      </w:r>
      <w:r>
        <w:rPr>
          <w:rFonts w:eastAsia="Times New Roman" w:cs="Times New Roman"/>
          <w:szCs w:val="24"/>
          <w:lang w:val="uk-UA" w:eastAsia="ru-RU"/>
        </w:rPr>
        <w:t>н</w:t>
      </w:r>
      <w:r w:rsidRPr="00CE0CF1">
        <w:rPr>
          <w:rFonts w:eastAsia="Times New Roman" w:cs="Times New Roman"/>
          <w:szCs w:val="24"/>
          <w:lang w:val="uk-UA" w:eastAsia="ru-RU"/>
        </w:rPr>
        <w:t>орм безплатної видачі спеціального одягу, спеціального взуття та інших ЗІЗ працівникам загальних професій різних галузей промисловості». Наказ № 62 Державного комітету України з промислової безпеки, охорони праці та гірничого нагляду від 16.4.2009.</w:t>
      </w:r>
      <w:r>
        <w:rPr>
          <w:rFonts w:eastAsia="Times New Roman" w:cs="Times New Roman"/>
          <w:szCs w:val="24"/>
          <w:lang w:val="uk-UA" w:eastAsia="ru-RU"/>
        </w:rPr>
        <w:t xml:space="preserve"> Київ:, ДКУПБОПГН, 2004. 15 с.</w:t>
      </w:r>
    </w:p>
    <w:p w14:paraId="597769B7" w14:textId="77777777" w:rsidR="008F78EB" w:rsidRDefault="008F78EB" w:rsidP="008F78EB">
      <w:pPr>
        <w:pStyle w:val="a4"/>
        <w:numPr>
          <w:ilvl w:val="0"/>
          <w:numId w:val="24"/>
        </w:numPr>
        <w:autoSpaceDE w:val="0"/>
        <w:autoSpaceDN w:val="0"/>
        <w:adjustRightInd w:val="0"/>
        <w:ind w:left="425" w:hanging="357"/>
        <w:jc w:val="both"/>
        <w:rPr>
          <w:rFonts w:eastAsia="Times New Roman" w:cs="Times New Roman"/>
          <w:szCs w:val="24"/>
          <w:lang w:val="uk-UA" w:eastAsia="ru-RU"/>
        </w:rPr>
      </w:pPr>
      <w:r w:rsidRPr="00CE0CF1">
        <w:rPr>
          <w:rFonts w:eastAsia="Times New Roman" w:cs="Times New Roman"/>
          <w:szCs w:val="24"/>
          <w:lang w:val="uk-UA" w:eastAsia="ru-RU"/>
        </w:rPr>
        <w:t>НПАОП 0.00-7.17-18</w:t>
      </w:r>
      <w:r>
        <w:rPr>
          <w:rFonts w:eastAsia="Times New Roman" w:cs="Times New Roman"/>
          <w:szCs w:val="24"/>
          <w:lang w:val="uk-UA" w:eastAsia="ru-RU"/>
        </w:rPr>
        <w:t>.</w:t>
      </w:r>
      <w:r w:rsidRPr="00CE0CF1">
        <w:rPr>
          <w:rFonts w:eastAsia="Times New Roman" w:cs="Times New Roman"/>
          <w:szCs w:val="24"/>
          <w:lang w:val="uk-UA" w:eastAsia="ru-RU"/>
        </w:rPr>
        <w:t xml:space="preserve"> Мінімальні вимоги безпеки і охорони здоров`я при використанні працівниками засобів індивідуального захисту на робочому місці. </w:t>
      </w:r>
      <w:r>
        <w:rPr>
          <w:rFonts w:eastAsia="Times New Roman" w:cs="Times New Roman"/>
          <w:szCs w:val="24"/>
          <w:lang w:val="uk-UA" w:eastAsia="ru-RU"/>
        </w:rPr>
        <w:t xml:space="preserve">Київ: </w:t>
      </w:r>
      <w:r w:rsidRPr="00CE0CF1">
        <w:rPr>
          <w:rFonts w:eastAsia="Times New Roman" w:cs="Times New Roman"/>
          <w:szCs w:val="24"/>
          <w:lang w:val="uk-UA" w:eastAsia="ru-RU"/>
        </w:rPr>
        <w:t>Міністерство соціальної політики України</w:t>
      </w:r>
      <w:r>
        <w:rPr>
          <w:rFonts w:eastAsia="Times New Roman" w:cs="Times New Roman"/>
          <w:szCs w:val="24"/>
          <w:lang w:val="uk-UA" w:eastAsia="ru-RU"/>
        </w:rPr>
        <w:t>,</w:t>
      </w:r>
      <w:r w:rsidRPr="00CE0CF1">
        <w:rPr>
          <w:rFonts w:eastAsia="Times New Roman" w:cs="Times New Roman"/>
          <w:szCs w:val="24"/>
          <w:lang w:val="uk-UA" w:eastAsia="ru-RU"/>
        </w:rPr>
        <w:t xml:space="preserve"> 2018</w:t>
      </w:r>
      <w:r>
        <w:rPr>
          <w:rFonts w:eastAsia="Times New Roman" w:cs="Times New Roman"/>
          <w:szCs w:val="24"/>
          <w:lang w:val="uk-UA" w:eastAsia="ru-RU"/>
        </w:rPr>
        <w:t>. 8 с.</w:t>
      </w:r>
    </w:p>
    <w:p w14:paraId="551F791B" w14:textId="77777777" w:rsidR="008F78EB" w:rsidRPr="0011176D" w:rsidRDefault="008F78EB" w:rsidP="008F78EB">
      <w:pPr>
        <w:pStyle w:val="a4"/>
        <w:numPr>
          <w:ilvl w:val="0"/>
          <w:numId w:val="24"/>
        </w:numPr>
        <w:autoSpaceDE w:val="0"/>
        <w:autoSpaceDN w:val="0"/>
        <w:adjustRightInd w:val="0"/>
        <w:ind w:left="425" w:hanging="357"/>
        <w:jc w:val="both"/>
        <w:rPr>
          <w:rFonts w:eastAsia="Times New Roman" w:cs="Times New Roman"/>
          <w:szCs w:val="24"/>
          <w:lang w:val="uk-UA" w:eastAsia="ru-RU"/>
        </w:rPr>
      </w:pPr>
      <w:r w:rsidRPr="0011176D">
        <w:rPr>
          <w:rFonts w:eastAsia="Times New Roman" w:cs="Times New Roman"/>
          <w:szCs w:val="24"/>
          <w:lang w:val="uk-UA" w:eastAsia="ru-RU"/>
        </w:rPr>
        <w:t>Council</w:t>
      </w:r>
      <w:r>
        <w:rPr>
          <w:rFonts w:eastAsia="Times New Roman" w:cs="Times New Roman"/>
          <w:szCs w:val="24"/>
          <w:lang w:val="uk-UA" w:eastAsia="ru-RU"/>
        </w:rPr>
        <w:t xml:space="preserve"> </w:t>
      </w:r>
      <w:r w:rsidRPr="0011176D">
        <w:rPr>
          <w:rFonts w:eastAsia="Times New Roman" w:cs="Times New Roman"/>
          <w:szCs w:val="24"/>
          <w:lang w:val="uk-UA" w:eastAsia="ru-RU"/>
        </w:rPr>
        <w:t>Directive</w:t>
      </w:r>
      <w:r>
        <w:rPr>
          <w:rFonts w:eastAsia="Times New Roman" w:cs="Times New Roman"/>
          <w:szCs w:val="24"/>
          <w:lang w:val="uk-UA" w:eastAsia="ru-RU"/>
        </w:rPr>
        <w:t xml:space="preserve"> </w:t>
      </w:r>
      <w:r w:rsidRPr="0011176D">
        <w:rPr>
          <w:rFonts w:eastAsia="Times New Roman" w:cs="Times New Roman"/>
          <w:szCs w:val="24"/>
          <w:lang w:val="uk-UA" w:eastAsia="ru-RU"/>
        </w:rPr>
        <w:t>89/686/EEC.</w:t>
      </w:r>
      <w:r>
        <w:rPr>
          <w:rFonts w:eastAsia="Times New Roman" w:cs="Times New Roman"/>
          <w:szCs w:val="24"/>
          <w:lang w:val="uk-UA" w:eastAsia="ru-RU"/>
        </w:rPr>
        <w:t xml:space="preserve"> </w:t>
      </w:r>
      <w:r w:rsidRPr="0011176D">
        <w:rPr>
          <w:rFonts w:eastAsia="Times New Roman" w:cs="Times New Roman"/>
          <w:szCs w:val="24"/>
          <w:lang w:val="uk-UA" w:eastAsia="ru-RU"/>
        </w:rPr>
        <w:t>Regulation</w:t>
      </w:r>
      <w:r>
        <w:rPr>
          <w:rFonts w:eastAsia="Times New Roman" w:cs="Times New Roman"/>
          <w:szCs w:val="24"/>
          <w:lang w:val="uk-UA" w:eastAsia="ru-RU"/>
        </w:rPr>
        <w:t xml:space="preserve"> </w:t>
      </w:r>
      <w:r w:rsidRPr="0011176D">
        <w:rPr>
          <w:rFonts w:eastAsia="Times New Roman" w:cs="Times New Roman"/>
          <w:szCs w:val="24"/>
          <w:lang w:val="uk-UA" w:eastAsia="ru-RU"/>
        </w:rPr>
        <w:t>(EU) 2016/425 of</w:t>
      </w:r>
      <w:r>
        <w:rPr>
          <w:rFonts w:eastAsia="Times New Roman" w:cs="Times New Roman"/>
          <w:szCs w:val="24"/>
          <w:lang w:val="uk-UA" w:eastAsia="ru-RU"/>
        </w:rPr>
        <w:t xml:space="preserve"> </w:t>
      </w:r>
      <w:r w:rsidRPr="0011176D">
        <w:rPr>
          <w:rFonts w:eastAsia="Times New Roman" w:cs="Times New Roman"/>
          <w:szCs w:val="24"/>
          <w:lang w:val="uk-UA" w:eastAsia="ru-RU"/>
        </w:rPr>
        <w:t>the</w:t>
      </w:r>
      <w:r>
        <w:rPr>
          <w:rFonts w:eastAsia="Times New Roman" w:cs="Times New Roman"/>
          <w:szCs w:val="24"/>
          <w:lang w:val="uk-UA" w:eastAsia="ru-RU"/>
        </w:rPr>
        <w:t xml:space="preserve"> </w:t>
      </w:r>
      <w:r w:rsidRPr="0011176D">
        <w:rPr>
          <w:rFonts w:eastAsia="Times New Roman" w:cs="Times New Roman"/>
          <w:szCs w:val="24"/>
          <w:lang w:val="uk-UA" w:eastAsia="ru-RU"/>
        </w:rPr>
        <w:t>european</w:t>
      </w:r>
      <w:r>
        <w:rPr>
          <w:rFonts w:eastAsia="Times New Roman" w:cs="Times New Roman"/>
          <w:szCs w:val="24"/>
          <w:lang w:val="uk-UA" w:eastAsia="ru-RU"/>
        </w:rPr>
        <w:t xml:space="preserve"> </w:t>
      </w:r>
      <w:r w:rsidRPr="0011176D">
        <w:rPr>
          <w:rFonts w:eastAsia="Times New Roman" w:cs="Times New Roman"/>
          <w:szCs w:val="24"/>
          <w:lang w:val="uk-UA" w:eastAsia="ru-RU"/>
        </w:rPr>
        <w:t>parliament and</w:t>
      </w:r>
      <w:r>
        <w:rPr>
          <w:rFonts w:eastAsia="Times New Roman" w:cs="Times New Roman"/>
          <w:szCs w:val="24"/>
          <w:lang w:val="uk-UA" w:eastAsia="ru-RU"/>
        </w:rPr>
        <w:t xml:space="preserve"> </w:t>
      </w:r>
      <w:r w:rsidRPr="0011176D">
        <w:rPr>
          <w:rFonts w:eastAsia="Times New Roman" w:cs="Times New Roman"/>
          <w:szCs w:val="24"/>
          <w:lang w:val="uk-UA" w:eastAsia="ru-RU"/>
        </w:rPr>
        <w:t>of</w:t>
      </w:r>
      <w:r>
        <w:rPr>
          <w:rFonts w:eastAsia="Times New Roman" w:cs="Times New Roman"/>
          <w:szCs w:val="24"/>
          <w:lang w:val="uk-UA" w:eastAsia="ru-RU"/>
        </w:rPr>
        <w:t xml:space="preserve"> </w:t>
      </w:r>
      <w:r w:rsidRPr="0011176D">
        <w:rPr>
          <w:rFonts w:eastAsia="Times New Roman" w:cs="Times New Roman"/>
          <w:szCs w:val="24"/>
          <w:lang w:val="uk-UA" w:eastAsia="ru-RU"/>
        </w:rPr>
        <w:t>the</w:t>
      </w:r>
      <w:r>
        <w:rPr>
          <w:rFonts w:eastAsia="Times New Roman" w:cs="Times New Roman"/>
          <w:szCs w:val="24"/>
          <w:lang w:val="uk-UA" w:eastAsia="ru-RU"/>
        </w:rPr>
        <w:t xml:space="preserve"> </w:t>
      </w:r>
      <w:r w:rsidRPr="0011176D">
        <w:rPr>
          <w:rFonts w:eastAsia="Times New Roman" w:cs="Times New Roman"/>
          <w:szCs w:val="24"/>
          <w:lang w:val="uk-UA" w:eastAsia="ru-RU"/>
        </w:rPr>
        <w:t>council of</w:t>
      </w:r>
      <w:r>
        <w:rPr>
          <w:rFonts w:eastAsia="Times New Roman" w:cs="Times New Roman"/>
          <w:szCs w:val="24"/>
          <w:lang w:val="uk-UA" w:eastAsia="ru-RU"/>
        </w:rPr>
        <w:t xml:space="preserve"> </w:t>
      </w:r>
      <w:r w:rsidRPr="0011176D">
        <w:rPr>
          <w:rFonts w:eastAsia="Times New Roman" w:cs="Times New Roman"/>
          <w:szCs w:val="24"/>
          <w:lang w:val="uk-UA" w:eastAsia="ru-RU"/>
        </w:rPr>
        <w:t>9</w:t>
      </w:r>
      <w:r>
        <w:rPr>
          <w:rFonts w:eastAsia="Times New Roman" w:cs="Times New Roman"/>
          <w:szCs w:val="24"/>
          <w:lang w:val="uk-UA" w:eastAsia="ru-RU"/>
        </w:rPr>
        <w:t xml:space="preserve"> </w:t>
      </w:r>
      <w:r w:rsidRPr="0011176D">
        <w:rPr>
          <w:rFonts w:eastAsia="Times New Roman" w:cs="Times New Roman"/>
          <w:szCs w:val="24"/>
          <w:lang w:val="uk-UA" w:eastAsia="ru-RU"/>
        </w:rPr>
        <w:t>March</w:t>
      </w:r>
      <w:r>
        <w:rPr>
          <w:rFonts w:eastAsia="Times New Roman" w:cs="Times New Roman"/>
          <w:szCs w:val="24"/>
          <w:lang w:val="uk-UA" w:eastAsia="ru-RU"/>
        </w:rPr>
        <w:t xml:space="preserve"> </w:t>
      </w:r>
      <w:r w:rsidRPr="0011176D">
        <w:rPr>
          <w:rFonts w:eastAsia="Times New Roman" w:cs="Times New Roman"/>
          <w:szCs w:val="24"/>
          <w:lang w:val="uk-UA" w:eastAsia="ru-RU"/>
        </w:rPr>
        <w:t>2016 on</w:t>
      </w:r>
      <w:r>
        <w:rPr>
          <w:rFonts w:eastAsia="Times New Roman" w:cs="Times New Roman"/>
          <w:szCs w:val="24"/>
          <w:lang w:val="uk-UA" w:eastAsia="ru-RU"/>
        </w:rPr>
        <w:t xml:space="preserve"> </w:t>
      </w:r>
      <w:r w:rsidRPr="0011176D">
        <w:rPr>
          <w:rFonts w:eastAsia="Times New Roman" w:cs="Times New Roman"/>
          <w:szCs w:val="24"/>
          <w:lang w:val="uk-UA" w:eastAsia="ru-RU"/>
        </w:rPr>
        <w:t>personal</w:t>
      </w:r>
      <w:r>
        <w:rPr>
          <w:rFonts w:eastAsia="Times New Roman" w:cs="Times New Roman"/>
          <w:szCs w:val="24"/>
          <w:lang w:val="uk-UA" w:eastAsia="ru-RU"/>
        </w:rPr>
        <w:t xml:space="preserve"> </w:t>
      </w:r>
      <w:r w:rsidRPr="0011176D">
        <w:rPr>
          <w:rFonts w:eastAsia="Times New Roman" w:cs="Times New Roman"/>
          <w:szCs w:val="24"/>
          <w:lang w:val="uk-UA" w:eastAsia="ru-RU"/>
        </w:rPr>
        <w:t>protective</w:t>
      </w:r>
      <w:r>
        <w:rPr>
          <w:rFonts w:eastAsia="Times New Roman" w:cs="Times New Roman"/>
          <w:szCs w:val="24"/>
          <w:lang w:val="uk-UA" w:eastAsia="ru-RU"/>
        </w:rPr>
        <w:t xml:space="preserve"> </w:t>
      </w:r>
      <w:r w:rsidRPr="0011176D">
        <w:rPr>
          <w:rFonts w:eastAsia="Times New Roman" w:cs="Times New Roman"/>
          <w:szCs w:val="24"/>
          <w:lang w:val="uk-UA" w:eastAsia="ru-RU"/>
        </w:rPr>
        <w:t>equipment</w:t>
      </w:r>
      <w:r>
        <w:rPr>
          <w:rFonts w:eastAsia="Times New Roman" w:cs="Times New Roman"/>
          <w:szCs w:val="24"/>
          <w:lang w:val="uk-UA" w:eastAsia="ru-RU"/>
        </w:rPr>
        <w:t xml:space="preserve"> </w:t>
      </w:r>
      <w:r w:rsidRPr="0011176D">
        <w:rPr>
          <w:rFonts w:eastAsia="Times New Roman" w:cs="Times New Roman"/>
          <w:szCs w:val="24"/>
          <w:lang w:val="uk-UA" w:eastAsia="ru-RU"/>
        </w:rPr>
        <w:t>and</w:t>
      </w:r>
      <w:r>
        <w:rPr>
          <w:rFonts w:eastAsia="Times New Roman" w:cs="Times New Roman"/>
          <w:szCs w:val="24"/>
          <w:lang w:val="uk-UA" w:eastAsia="ru-RU"/>
        </w:rPr>
        <w:t xml:space="preserve"> </w:t>
      </w:r>
      <w:r w:rsidRPr="0011176D">
        <w:rPr>
          <w:rFonts w:eastAsia="Times New Roman" w:cs="Times New Roman"/>
          <w:szCs w:val="24"/>
          <w:lang w:val="uk-UA" w:eastAsia="ru-RU"/>
        </w:rPr>
        <w:t>repealing.</w:t>
      </w:r>
      <w:r>
        <w:rPr>
          <w:rFonts w:eastAsia="Times New Roman" w:cs="Times New Roman"/>
          <w:szCs w:val="24"/>
          <w:lang w:val="uk-UA" w:eastAsia="ru-RU"/>
        </w:rPr>
        <w:t xml:space="preserve"> </w:t>
      </w:r>
      <w:r w:rsidRPr="0011176D">
        <w:rPr>
          <w:rFonts w:eastAsia="Times New Roman" w:cs="Times New Roman"/>
          <w:szCs w:val="24"/>
          <w:lang w:val="pl-PL" w:eastAsia="ru-RU"/>
        </w:rPr>
        <w:t xml:space="preserve">URL: </w:t>
      </w:r>
      <w:hyperlink r:id="rId83" w:history="1">
        <w:r w:rsidRPr="00E41B5F">
          <w:rPr>
            <w:rStyle w:val="a7"/>
            <w:rFonts w:eastAsia="Times New Roman" w:cs="Times New Roman"/>
            <w:color w:val="auto"/>
            <w:szCs w:val="24"/>
            <w:lang w:val="uk-UA" w:eastAsia="ru-RU"/>
          </w:rPr>
          <w:t>http://procertificate.ru/standard/directive-89-686-eec.html</w:t>
        </w:r>
      </w:hyperlink>
    </w:p>
    <w:p w14:paraId="3375E2AB" w14:textId="77777777" w:rsidR="008F78EB" w:rsidRPr="0011176D" w:rsidRDefault="008F78EB" w:rsidP="008F78EB">
      <w:pPr>
        <w:pStyle w:val="a4"/>
        <w:numPr>
          <w:ilvl w:val="0"/>
          <w:numId w:val="24"/>
        </w:numPr>
        <w:autoSpaceDE w:val="0"/>
        <w:autoSpaceDN w:val="0"/>
        <w:adjustRightInd w:val="0"/>
        <w:ind w:left="425" w:hanging="357"/>
        <w:jc w:val="both"/>
        <w:rPr>
          <w:rFonts w:eastAsia="Times New Roman" w:cs="Times New Roman"/>
          <w:szCs w:val="24"/>
          <w:lang w:val="uk-UA" w:eastAsia="ru-RU"/>
        </w:rPr>
      </w:pPr>
      <w:bookmarkStart w:id="61" w:name="_Hlk85390610"/>
      <w:r>
        <w:rPr>
          <w:rFonts w:cs="Times New Roman"/>
          <w:szCs w:val="24"/>
          <w:lang w:val="uk-UA"/>
        </w:rPr>
        <w:t xml:space="preserve">Третякова Л.Д., </w:t>
      </w:r>
      <w:bookmarkEnd w:id="61"/>
      <w:r w:rsidRPr="0011176D">
        <w:rPr>
          <w:rFonts w:cs="Times New Roman"/>
          <w:szCs w:val="24"/>
          <w:lang w:val="uk-UA"/>
        </w:rPr>
        <w:t>Каштанов С.Ф</w:t>
      </w:r>
      <w:r>
        <w:rPr>
          <w:rFonts w:cs="Times New Roman"/>
          <w:szCs w:val="24"/>
          <w:lang w:val="uk-UA"/>
        </w:rPr>
        <w:t>.</w:t>
      </w:r>
      <w:r w:rsidRPr="0011176D">
        <w:rPr>
          <w:rFonts w:cs="Times New Roman"/>
          <w:szCs w:val="24"/>
          <w:lang w:val="uk-UA"/>
        </w:rPr>
        <w:t xml:space="preserve"> Особливості функціонування та застосування сучасного європейського та національного законодавств з безпеки засобів індивідуального захисту.</w:t>
      </w:r>
      <w:r w:rsidRPr="0011176D">
        <w:rPr>
          <w:rFonts w:eastAsia="Times New Roman" w:cs="Times New Roman"/>
          <w:szCs w:val="24"/>
          <w:lang w:val="uk-UA" w:eastAsia="ru-RU"/>
        </w:rPr>
        <w:t xml:space="preserve"> </w:t>
      </w:r>
      <w:r w:rsidRPr="0011176D">
        <w:rPr>
          <w:rFonts w:cs="Times New Roman"/>
          <w:i/>
          <w:iCs/>
          <w:szCs w:val="24"/>
          <w:lang w:val="uk-UA"/>
        </w:rPr>
        <w:t>Інформаційний бюлетень з охорони праці.</w:t>
      </w:r>
      <w:r w:rsidRPr="0011176D">
        <w:rPr>
          <w:rFonts w:cs="Times New Roman"/>
          <w:szCs w:val="24"/>
          <w:lang w:val="uk-UA"/>
        </w:rPr>
        <w:t xml:space="preserve"> 2018</w:t>
      </w:r>
      <w:r>
        <w:rPr>
          <w:rFonts w:cs="Times New Roman"/>
          <w:szCs w:val="24"/>
          <w:lang w:val="uk-UA"/>
        </w:rPr>
        <w:t>.</w:t>
      </w:r>
      <w:r w:rsidRPr="0011176D">
        <w:rPr>
          <w:rFonts w:cs="Times New Roman"/>
          <w:szCs w:val="24"/>
          <w:lang w:val="uk-UA"/>
        </w:rPr>
        <w:t xml:space="preserve"> Вип.</w:t>
      </w:r>
      <w:r>
        <w:rPr>
          <w:rFonts w:cs="Times New Roman"/>
          <w:szCs w:val="24"/>
          <w:lang w:val="uk-UA"/>
        </w:rPr>
        <w:t xml:space="preserve"> </w:t>
      </w:r>
      <w:r w:rsidRPr="0011176D">
        <w:rPr>
          <w:rFonts w:cs="Times New Roman"/>
          <w:szCs w:val="24"/>
          <w:lang w:val="uk-UA"/>
        </w:rPr>
        <w:t>3</w:t>
      </w:r>
      <w:r>
        <w:rPr>
          <w:rFonts w:cs="Times New Roman"/>
          <w:szCs w:val="24"/>
          <w:lang w:val="uk-UA"/>
        </w:rPr>
        <w:t xml:space="preserve">. </w:t>
      </w:r>
      <w:r w:rsidRPr="0011176D">
        <w:rPr>
          <w:rFonts w:cs="Times New Roman"/>
          <w:szCs w:val="24"/>
          <w:lang w:val="uk-UA"/>
        </w:rPr>
        <w:t>С. 12-18</w:t>
      </w:r>
      <w:r>
        <w:rPr>
          <w:rFonts w:cs="Times New Roman"/>
          <w:szCs w:val="24"/>
          <w:lang w:val="uk-UA"/>
        </w:rPr>
        <w:t>.</w:t>
      </w:r>
    </w:p>
    <w:p w14:paraId="4C857623" w14:textId="77777777" w:rsidR="008F78EB" w:rsidRDefault="008F78EB" w:rsidP="008F78EB">
      <w:pPr>
        <w:pStyle w:val="a4"/>
        <w:numPr>
          <w:ilvl w:val="0"/>
          <w:numId w:val="24"/>
        </w:numPr>
        <w:autoSpaceDE w:val="0"/>
        <w:autoSpaceDN w:val="0"/>
        <w:adjustRightInd w:val="0"/>
        <w:ind w:left="425" w:hanging="357"/>
        <w:jc w:val="both"/>
        <w:rPr>
          <w:rFonts w:eastAsia="Times New Roman" w:cs="Times New Roman"/>
          <w:szCs w:val="24"/>
          <w:lang w:val="uk-UA" w:eastAsia="ru-RU"/>
        </w:rPr>
      </w:pPr>
      <w:r w:rsidRPr="0011176D">
        <w:rPr>
          <w:rFonts w:eastAsia="Times New Roman" w:cs="Times New Roman"/>
          <w:szCs w:val="24"/>
          <w:lang w:val="uk-UA" w:eastAsia="ru-RU"/>
        </w:rPr>
        <w:t>Литвиненко Г.Є.</w:t>
      </w:r>
      <w:r>
        <w:rPr>
          <w:rFonts w:eastAsia="Times New Roman" w:cs="Times New Roman"/>
          <w:szCs w:val="24"/>
          <w:lang w:val="uk-UA" w:eastAsia="ru-RU"/>
        </w:rPr>
        <w:t xml:space="preserve">, </w:t>
      </w:r>
      <w:r w:rsidRPr="0011176D">
        <w:rPr>
          <w:rFonts w:eastAsia="Times New Roman" w:cs="Times New Roman"/>
          <w:szCs w:val="24"/>
          <w:lang w:val="uk-UA" w:eastAsia="ru-RU"/>
        </w:rPr>
        <w:t>Третякова Л.Д. Засоби індивідуального захисту: виготовлення та застосування</w:t>
      </w:r>
      <w:r>
        <w:rPr>
          <w:rFonts w:eastAsia="Times New Roman" w:cs="Times New Roman"/>
          <w:szCs w:val="24"/>
          <w:lang w:val="uk-UA" w:eastAsia="ru-RU"/>
        </w:rPr>
        <w:t>. Київ:</w:t>
      </w:r>
      <w:r w:rsidRPr="0011176D">
        <w:rPr>
          <w:rFonts w:eastAsia="Times New Roman" w:cs="Times New Roman"/>
          <w:szCs w:val="24"/>
          <w:lang w:val="uk-UA" w:eastAsia="ru-RU"/>
        </w:rPr>
        <w:t xml:space="preserve"> Лібра, 2008. 317 с</w:t>
      </w:r>
      <w:r>
        <w:rPr>
          <w:rFonts w:eastAsia="Times New Roman" w:cs="Times New Roman"/>
          <w:szCs w:val="24"/>
          <w:lang w:val="uk-UA" w:eastAsia="ru-RU"/>
        </w:rPr>
        <w:t xml:space="preserve">. </w:t>
      </w:r>
    </w:p>
    <w:p w14:paraId="37120983" w14:textId="77777777" w:rsidR="008F78EB" w:rsidRPr="0011176D" w:rsidRDefault="008F78EB" w:rsidP="008F78EB">
      <w:pPr>
        <w:pStyle w:val="a4"/>
        <w:numPr>
          <w:ilvl w:val="0"/>
          <w:numId w:val="24"/>
        </w:numPr>
        <w:autoSpaceDE w:val="0"/>
        <w:autoSpaceDN w:val="0"/>
        <w:adjustRightInd w:val="0"/>
        <w:ind w:left="425" w:hanging="357"/>
        <w:jc w:val="both"/>
        <w:rPr>
          <w:rFonts w:eastAsia="Times New Roman" w:cs="Times New Roman"/>
          <w:szCs w:val="24"/>
          <w:lang w:val="uk-UA" w:eastAsia="ru-RU"/>
        </w:rPr>
      </w:pPr>
      <w:r>
        <w:rPr>
          <w:rFonts w:cs="Times New Roman"/>
          <w:szCs w:val="24"/>
          <w:lang w:val="uk-UA"/>
        </w:rPr>
        <w:t>П</w:t>
      </w:r>
      <w:r w:rsidRPr="0011176D">
        <w:rPr>
          <w:rFonts w:cs="Times New Roman"/>
          <w:szCs w:val="24"/>
          <w:lang w:val="uk-UA"/>
        </w:rPr>
        <w:t>ро затвердження Технічного регламенту засобів індивідуального захисту</w:t>
      </w:r>
      <w:r>
        <w:rPr>
          <w:rFonts w:cs="Times New Roman"/>
          <w:szCs w:val="24"/>
          <w:lang w:val="uk-UA"/>
        </w:rPr>
        <w:t>.</w:t>
      </w:r>
      <w:r w:rsidRPr="0011176D">
        <w:rPr>
          <w:rFonts w:cs="Times New Roman"/>
          <w:szCs w:val="24"/>
          <w:lang w:val="uk-UA"/>
        </w:rPr>
        <w:t xml:space="preserve"> Постанова </w:t>
      </w:r>
      <w:r>
        <w:rPr>
          <w:rFonts w:cs="Times New Roman"/>
          <w:szCs w:val="24"/>
          <w:lang w:val="uk-UA"/>
        </w:rPr>
        <w:t>кабінету міністрів</w:t>
      </w:r>
      <w:r w:rsidRPr="0011176D">
        <w:rPr>
          <w:rFonts w:cs="Times New Roman"/>
          <w:szCs w:val="24"/>
          <w:lang w:val="uk-UA"/>
        </w:rPr>
        <w:t xml:space="preserve"> України від 27 серпня 2008 р. № 761</w:t>
      </w:r>
      <w:r>
        <w:rPr>
          <w:rFonts w:cs="Times New Roman"/>
          <w:szCs w:val="24"/>
          <w:lang w:val="uk-UA"/>
        </w:rPr>
        <w:t xml:space="preserve">. </w:t>
      </w:r>
      <w:bookmarkStart w:id="62" w:name="_Hlk85392136"/>
      <w:r w:rsidRPr="0011176D">
        <w:rPr>
          <w:rFonts w:eastAsia="Times New Roman" w:cs="Times New Roman"/>
          <w:szCs w:val="24"/>
          <w:lang w:val="pl-PL" w:eastAsia="ru-RU"/>
        </w:rPr>
        <w:t>URL</w:t>
      </w:r>
      <w:r w:rsidRPr="00445065">
        <w:rPr>
          <w:rFonts w:eastAsia="Times New Roman" w:cs="Times New Roman"/>
          <w:szCs w:val="24"/>
          <w:lang w:val="pl-PL" w:eastAsia="ru-RU"/>
        </w:rPr>
        <w:t>:</w:t>
      </w:r>
      <w:r w:rsidRPr="00445065">
        <w:rPr>
          <w:lang w:val="pl-PL"/>
        </w:rPr>
        <w:t xml:space="preserve"> </w:t>
      </w:r>
      <w:bookmarkEnd w:id="62"/>
      <w:r w:rsidR="004840F7" w:rsidRPr="00E41B5F">
        <w:rPr>
          <w:rFonts w:eastAsia="Times New Roman" w:cs="Times New Roman"/>
          <w:szCs w:val="24"/>
          <w:lang w:val="pl-PL" w:eastAsia="ru-RU"/>
        </w:rPr>
        <w:fldChar w:fldCharType="begin"/>
      </w:r>
      <w:r w:rsidRPr="00445065">
        <w:rPr>
          <w:rFonts w:eastAsia="Times New Roman" w:cs="Times New Roman"/>
          <w:szCs w:val="24"/>
          <w:lang w:val="pl-PL" w:eastAsia="ru-RU"/>
        </w:rPr>
        <w:instrText xml:space="preserve"> </w:instrText>
      </w:r>
      <w:r w:rsidRPr="00E41B5F">
        <w:rPr>
          <w:rFonts w:eastAsia="Times New Roman" w:cs="Times New Roman"/>
          <w:szCs w:val="24"/>
          <w:lang w:val="pl-PL" w:eastAsia="ru-RU"/>
        </w:rPr>
        <w:instrText>HYPERLINK</w:instrText>
      </w:r>
      <w:r w:rsidRPr="00445065">
        <w:rPr>
          <w:rFonts w:eastAsia="Times New Roman" w:cs="Times New Roman"/>
          <w:szCs w:val="24"/>
          <w:lang w:val="pl-PL" w:eastAsia="ru-RU"/>
        </w:rPr>
        <w:instrText xml:space="preserve"> "</w:instrText>
      </w:r>
      <w:r w:rsidRPr="00E41B5F">
        <w:rPr>
          <w:rFonts w:eastAsia="Times New Roman" w:cs="Times New Roman"/>
          <w:szCs w:val="24"/>
          <w:lang w:val="pl-PL" w:eastAsia="ru-RU"/>
        </w:rPr>
        <w:instrText>https</w:instrText>
      </w:r>
      <w:r w:rsidRPr="00445065">
        <w:rPr>
          <w:rFonts w:eastAsia="Times New Roman" w:cs="Times New Roman"/>
          <w:szCs w:val="24"/>
          <w:lang w:val="pl-PL" w:eastAsia="ru-RU"/>
        </w:rPr>
        <w:instrText>://</w:instrText>
      </w:r>
      <w:r w:rsidRPr="00E41B5F">
        <w:rPr>
          <w:rFonts w:eastAsia="Times New Roman" w:cs="Times New Roman"/>
          <w:szCs w:val="24"/>
          <w:lang w:val="pl-PL" w:eastAsia="ru-RU"/>
        </w:rPr>
        <w:instrText>zakon</w:instrText>
      </w:r>
      <w:r w:rsidRPr="00445065">
        <w:rPr>
          <w:rFonts w:eastAsia="Times New Roman" w:cs="Times New Roman"/>
          <w:szCs w:val="24"/>
          <w:lang w:val="pl-PL" w:eastAsia="ru-RU"/>
        </w:rPr>
        <w:instrText>.</w:instrText>
      </w:r>
      <w:r w:rsidRPr="00E41B5F">
        <w:rPr>
          <w:rFonts w:eastAsia="Times New Roman" w:cs="Times New Roman"/>
          <w:szCs w:val="24"/>
          <w:lang w:val="pl-PL" w:eastAsia="ru-RU"/>
        </w:rPr>
        <w:instrText>rada</w:instrText>
      </w:r>
      <w:r w:rsidRPr="00445065">
        <w:rPr>
          <w:rFonts w:eastAsia="Times New Roman" w:cs="Times New Roman"/>
          <w:szCs w:val="24"/>
          <w:lang w:val="pl-PL" w:eastAsia="ru-RU"/>
        </w:rPr>
        <w:instrText>.</w:instrText>
      </w:r>
      <w:r w:rsidRPr="00E41B5F">
        <w:rPr>
          <w:rFonts w:eastAsia="Times New Roman" w:cs="Times New Roman"/>
          <w:szCs w:val="24"/>
          <w:lang w:val="pl-PL" w:eastAsia="ru-RU"/>
        </w:rPr>
        <w:instrText>gov</w:instrText>
      </w:r>
      <w:r w:rsidRPr="00445065">
        <w:rPr>
          <w:rFonts w:eastAsia="Times New Roman" w:cs="Times New Roman"/>
          <w:szCs w:val="24"/>
          <w:lang w:val="pl-PL" w:eastAsia="ru-RU"/>
        </w:rPr>
        <w:instrText>.</w:instrText>
      </w:r>
      <w:r w:rsidRPr="00E41B5F">
        <w:rPr>
          <w:rFonts w:eastAsia="Times New Roman" w:cs="Times New Roman"/>
          <w:szCs w:val="24"/>
          <w:lang w:val="pl-PL" w:eastAsia="ru-RU"/>
        </w:rPr>
        <w:instrText>ua</w:instrText>
      </w:r>
      <w:r w:rsidRPr="00445065">
        <w:rPr>
          <w:rFonts w:eastAsia="Times New Roman" w:cs="Times New Roman"/>
          <w:szCs w:val="24"/>
          <w:lang w:val="pl-PL" w:eastAsia="ru-RU"/>
        </w:rPr>
        <w:instrText>/</w:instrText>
      </w:r>
      <w:r w:rsidRPr="00E41B5F">
        <w:rPr>
          <w:rFonts w:eastAsia="Times New Roman" w:cs="Times New Roman"/>
          <w:szCs w:val="24"/>
          <w:lang w:val="pl-PL" w:eastAsia="ru-RU"/>
        </w:rPr>
        <w:instrText>laws</w:instrText>
      </w:r>
      <w:r w:rsidRPr="00445065">
        <w:rPr>
          <w:rFonts w:eastAsia="Times New Roman" w:cs="Times New Roman"/>
          <w:szCs w:val="24"/>
          <w:lang w:val="pl-PL" w:eastAsia="ru-RU"/>
        </w:rPr>
        <w:instrText>/</w:instrText>
      </w:r>
      <w:r w:rsidRPr="00E41B5F">
        <w:rPr>
          <w:rFonts w:eastAsia="Times New Roman" w:cs="Times New Roman"/>
          <w:szCs w:val="24"/>
          <w:lang w:val="pl-PL" w:eastAsia="ru-RU"/>
        </w:rPr>
        <w:instrText>show</w:instrText>
      </w:r>
      <w:r w:rsidRPr="00445065">
        <w:rPr>
          <w:rFonts w:eastAsia="Times New Roman" w:cs="Times New Roman"/>
          <w:szCs w:val="24"/>
          <w:lang w:val="pl-PL" w:eastAsia="ru-RU"/>
        </w:rPr>
        <w:instrText>/761-2008-%</w:instrText>
      </w:r>
      <w:r w:rsidRPr="00E41B5F">
        <w:rPr>
          <w:rFonts w:eastAsia="Times New Roman" w:cs="Times New Roman"/>
          <w:szCs w:val="24"/>
          <w:lang w:val="pl-PL" w:eastAsia="ru-RU"/>
        </w:rPr>
        <w:instrText>D</w:instrText>
      </w:r>
      <w:r w:rsidRPr="00445065">
        <w:rPr>
          <w:rFonts w:eastAsia="Times New Roman" w:cs="Times New Roman"/>
          <w:szCs w:val="24"/>
          <w:lang w:val="pl-PL" w:eastAsia="ru-RU"/>
        </w:rPr>
        <w:instrText>0%</w:instrText>
      </w:r>
      <w:r w:rsidRPr="00E41B5F">
        <w:rPr>
          <w:rFonts w:eastAsia="Times New Roman" w:cs="Times New Roman"/>
          <w:szCs w:val="24"/>
          <w:lang w:val="pl-PL" w:eastAsia="ru-RU"/>
        </w:rPr>
        <w:instrText>BF</w:instrText>
      </w:r>
      <w:r w:rsidRPr="00445065">
        <w:rPr>
          <w:rFonts w:eastAsia="Times New Roman" w:cs="Times New Roman"/>
          <w:szCs w:val="24"/>
          <w:lang w:val="pl-PL" w:eastAsia="ru-RU"/>
        </w:rPr>
        <w:instrText>#</w:instrText>
      </w:r>
      <w:r w:rsidRPr="00E41B5F">
        <w:rPr>
          <w:rFonts w:eastAsia="Times New Roman" w:cs="Times New Roman"/>
          <w:szCs w:val="24"/>
          <w:lang w:val="pl-PL" w:eastAsia="ru-RU"/>
        </w:rPr>
        <w:instrText>Text</w:instrText>
      </w:r>
      <w:r w:rsidRPr="00445065">
        <w:rPr>
          <w:rFonts w:eastAsia="Times New Roman" w:cs="Times New Roman"/>
          <w:szCs w:val="24"/>
          <w:lang w:val="pl-PL" w:eastAsia="ru-RU"/>
        </w:rPr>
        <w:instrText xml:space="preserve">" </w:instrText>
      </w:r>
      <w:r w:rsidR="004840F7" w:rsidRPr="00E41B5F">
        <w:rPr>
          <w:rFonts w:eastAsia="Times New Roman" w:cs="Times New Roman"/>
          <w:szCs w:val="24"/>
          <w:lang w:val="pl-PL" w:eastAsia="ru-RU"/>
        </w:rPr>
        <w:fldChar w:fldCharType="separate"/>
      </w:r>
      <w:r w:rsidRPr="00E41B5F">
        <w:rPr>
          <w:rStyle w:val="a7"/>
          <w:rFonts w:eastAsia="Times New Roman" w:cs="Times New Roman"/>
          <w:color w:val="auto"/>
          <w:szCs w:val="24"/>
          <w:lang w:val="pl-PL" w:eastAsia="ru-RU"/>
        </w:rPr>
        <w:t>https</w:t>
      </w:r>
      <w:r w:rsidRPr="00445065">
        <w:rPr>
          <w:rStyle w:val="a7"/>
          <w:rFonts w:eastAsia="Times New Roman" w:cs="Times New Roman"/>
          <w:color w:val="auto"/>
          <w:szCs w:val="24"/>
          <w:lang w:val="pl-PL" w:eastAsia="ru-RU"/>
        </w:rPr>
        <w:t>://</w:t>
      </w:r>
      <w:r w:rsidRPr="00E41B5F">
        <w:rPr>
          <w:rStyle w:val="a7"/>
          <w:rFonts w:eastAsia="Times New Roman" w:cs="Times New Roman"/>
          <w:color w:val="auto"/>
          <w:szCs w:val="24"/>
          <w:lang w:val="pl-PL" w:eastAsia="ru-RU"/>
        </w:rPr>
        <w:t>zakon</w:t>
      </w:r>
      <w:r w:rsidRPr="00445065">
        <w:rPr>
          <w:rStyle w:val="a7"/>
          <w:rFonts w:eastAsia="Times New Roman" w:cs="Times New Roman"/>
          <w:color w:val="auto"/>
          <w:szCs w:val="24"/>
          <w:lang w:val="pl-PL" w:eastAsia="ru-RU"/>
        </w:rPr>
        <w:t>.</w:t>
      </w:r>
      <w:r w:rsidRPr="00E41B5F">
        <w:rPr>
          <w:rStyle w:val="a7"/>
          <w:rFonts w:eastAsia="Times New Roman" w:cs="Times New Roman"/>
          <w:color w:val="auto"/>
          <w:szCs w:val="24"/>
          <w:lang w:val="pl-PL" w:eastAsia="ru-RU"/>
        </w:rPr>
        <w:t>rada</w:t>
      </w:r>
      <w:r w:rsidRPr="00445065">
        <w:rPr>
          <w:rStyle w:val="a7"/>
          <w:rFonts w:eastAsia="Times New Roman" w:cs="Times New Roman"/>
          <w:color w:val="auto"/>
          <w:szCs w:val="24"/>
          <w:lang w:val="pl-PL" w:eastAsia="ru-RU"/>
        </w:rPr>
        <w:t>.</w:t>
      </w:r>
      <w:r w:rsidRPr="00E41B5F">
        <w:rPr>
          <w:rStyle w:val="a7"/>
          <w:rFonts w:eastAsia="Times New Roman" w:cs="Times New Roman"/>
          <w:color w:val="auto"/>
          <w:szCs w:val="24"/>
          <w:lang w:val="pl-PL" w:eastAsia="ru-RU"/>
        </w:rPr>
        <w:t>gov</w:t>
      </w:r>
      <w:r w:rsidRPr="00445065">
        <w:rPr>
          <w:rStyle w:val="a7"/>
          <w:rFonts w:eastAsia="Times New Roman" w:cs="Times New Roman"/>
          <w:color w:val="auto"/>
          <w:szCs w:val="24"/>
          <w:lang w:val="pl-PL" w:eastAsia="ru-RU"/>
        </w:rPr>
        <w:t>.</w:t>
      </w:r>
      <w:r w:rsidRPr="00E41B5F">
        <w:rPr>
          <w:rStyle w:val="a7"/>
          <w:rFonts w:eastAsia="Times New Roman" w:cs="Times New Roman"/>
          <w:color w:val="auto"/>
          <w:szCs w:val="24"/>
          <w:lang w:val="pl-PL" w:eastAsia="ru-RU"/>
        </w:rPr>
        <w:t>ua</w:t>
      </w:r>
      <w:r w:rsidRPr="00445065">
        <w:rPr>
          <w:rStyle w:val="a7"/>
          <w:rFonts w:eastAsia="Times New Roman" w:cs="Times New Roman"/>
          <w:color w:val="auto"/>
          <w:szCs w:val="24"/>
          <w:lang w:val="pl-PL" w:eastAsia="ru-RU"/>
        </w:rPr>
        <w:t>/</w:t>
      </w:r>
      <w:r w:rsidRPr="00E41B5F">
        <w:rPr>
          <w:rStyle w:val="a7"/>
          <w:rFonts w:eastAsia="Times New Roman" w:cs="Times New Roman"/>
          <w:color w:val="auto"/>
          <w:szCs w:val="24"/>
          <w:lang w:val="pl-PL" w:eastAsia="ru-RU"/>
        </w:rPr>
        <w:t>laws</w:t>
      </w:r>
      <w:r w:rsidRPr="00445065">
        <w:rPr>
          <w:rStyle w:val="a7"/>
          <w:rFonts w:eastAsia="Times New Roman" w:cs="Times New Roman"/>
          <w:color w:val="auto"/>
          <w:szCs w:val="24"/>
          <w:lang w:val="pl-PL" w:eastAsia="ru-RU"/>
        </w:rPr>
        <w:t>/</w:t>
      </w:r>
      <w:r w:rsidRPr="00E41B5F">
        <w:rPr>
          <w:rStyle w:val="a7"/>
          <w:rFonts w:eastAsia="Times New Roman" w:cs="Times New Roman"/>
          <w:color w:val="auto"/>
          <w:szCs w:val="24"/>
          <w:lang w:val="pl-PL" w:eastAsia="ru-RU"/>
        </w:rPr>
        <w:t>show</w:t>
      </w:r>
      <w:r w:rsidRPr="00445065">
        <w:rPr>
          <w:rStyle w:val="a7"/>
          <w:rFonts w:eastAsia="Times New Roman" w:cs="Times New Roman"/>
          <w:color w:val="auto"/>
          <w:szCs w:val="24"/>
          <w:lang w:val="pl-PL" w:eastAsia="ru-RU"/>
        </w:rPr>
        <w:t>/761-2008-%</w:t>
      </w:r>
      <w:r w:rsidRPr="00E41B5F">
        <w:rPr>
          <w:rStyle w:val="a7"/>
          <w:rFonts w:eastAsia="Times New Roman" w:cs="Times New Roman"/>
          <w:color w:val="auto"/>
          <w:szCs w:val="24"/>
          <w:lang w:val="pl-PL" w:eastAsia="ru-RU"/>
        </w:rPr>
        <w:t>D</w:t>
      </w:r>
      <w:r w:rsidRPr="00445065">
        <w:rPr>
          <w:rStyle w:val="a7"/>
          <w:rFonts w:eastAsia="Times New Roman" w:cs="Times New Roman"/>
          <w:color w:val="auto"/>
          <w:szCs w:val="24"/>
          <w:lang w:val="pl-PL" w:eastAsia="ru-RU"/>
        </w:rPr>
        <w:t>0%</w:t>
      </w:r>
      <w:r w:rsidRPr="00E41B5F">
        <w:rPr>
          <w:rStyle w:val="a7"/>
          <w:rFonts w:eastAsia="Times New Roman" w:cs="Times New Roman"/>
          <w:color w:val="auto"/>
          <w:szCs w:val="24"/>
          <w:lang w:val="pl-PL" w:eastAsia="ru-RU"/>
        </w:rPr>
        <w:t>BF</w:t>
      </w:r>
      <w:r w:rsidRPr="00445065">
        <w:rPr>
          <w:rStyle w:val="a7"/>
          <w:rFonts w:eastAsia="Times New Roman" w:cs="Times New Roman"/>
          <w:color w:val="auto"/>
          <w:szCs w:val="24"/>
          <w:lang w:val="pl-PL" w:eastAsia="ru-RU"/>
        </w:rPr>
        <w:t>#</w:t>
      </w:r>
      <w:r w:rsidRPr="00E41B5F">
        <w:rPr>
          <w:rStyle w:val="a7"/>
          <w:rFonts w:eastAsia="Times New Roman" w:cs="Times New Roman"/>
          <w:color w:val="auto"/>
          <w:szCs w:val="24"/>
          <w:lang w:val="pl-PL" w:eastAsia="ru-RU"/>
        </w:rPr>
        <w:t>Text</w:t>
      </w:r>
      <w:r w:rsidR="004840F7" w:rsidRPr="00E41B5F">
        <w:rPr>
          <w:rFonts w:eastAsia="Times New Roman" w:cs="Times New Roman"/>
          <w:szCs w:val="24"/>
          <w:lang w:val="pl-PL" w:eastAsia="ru-RU"/>
        </w:rPr>
        <w:fldChar w:fldCharType="end"/>
      </w:r>
    </w:p>
    <w:p w14:paraId="4A03B68A" w14:textId="77777777" w:rsidR="008F78EB" w:rsidRPr="008F78EB" w:rsidRDefault="008F78EB" w:rsidP="00E26C10">
      <w:pPr>
        <w:pStyle w:val="a4"/>
        <w:numPr>
          <w:ilvl w:val="0"/>
          <w:numId w:val="24"/>
        </w:numPr>
        <w:autoSpaceDE w:val="0"/>
        <w:autoSpaceDN w:val="0"/>
        <w:adjustRightInd w:val="0"/>
        <w:ind w:left="357" w:hanging="357"/>
        <w:jc w:val="both"/>
        <w:rPr>
          <w:rFonts w:cs="Times New Roman"/>
          <w:szCs w:val="24"/>
          <w:lang w:val="uk-UA"/>
        </w:rPr>
      </w:pPr>
      <w:bookmarkStart w:id="63" w:name="_Hlk85391149"/>
      <w:r w:rsidRPr="008F78EB">
        <w:rPr>
          <w:rFonts w:cs="Times New Roman"/>
          <w:szCs w:val="24"/>
          <w:lang w:val="en-US"/>
        </w:rPr>
        <w:lastRenderedPageBreak/>
        <w:t>Tretiakova</w:t>
      </w:r>
      <w:r w:rsidRPr="008F78EB">
        <w:rPr>
          <w:rFonts w:cs="Times New Roman"/>
          <w:szCs w:val="24"/>
          <w:lang w:val="uk-UA"/>
        </w:rPr>
        <w:t xml:space="preserve"> </w:t>
      </w:r>
      <w:r w:rsidRPr="008F78EB">
        <w:rPr>
          <w:rFonts w:cs="Times New Roman"/>
          <w:szCs w:val="24"/>
          <w:lang w:val="en-US"/>
        </w:rPr>
        <w:t>L</w:t>
      </w:r>
      <w:r w:rsidRPr="008F78EB">
        <w:rPr>
          <w:rFonts w:cs="Times New Roman"/>
          <w:szCs w:val="24"/>
          <w:lang w:val="uk-UA"/>
        </w:rPr>
        <w:t>.</w:t>
      </w:r>
      <w:bookmarkEnd w:id="63"/>
      <w:r w:rsidRPr="008F78EB">
        <w:rPr>
          <w:rFonts w:cs="Times New Roman"/>
          <w:szCs w:val="24"/>
          <w:lang w:val="en-US"/>
        </w:rPr>
        <w:t>D</w:t>
      </w:r>
      <w:r w:rsidRPr="008F78EB">
        <w:rPr>
          <w:rFonts w:cs="Times New Roman"/>
          <w:szCs w:val="24"/>
          <w:lang w:val="uk-UA"/>
        </w:rPr>
        <w:t>.,</w:t>
      </w:r>
      <w:r w:rsidRPr="008F78EB">
        <w:rPr>
          <w:rFonts w:cs="Times New Roman"/>
          <w:b/>
          <w:bCs/>
          <w:szCs w:val="24"/>
          <w:lang w:val="uk-UA"/>
        </w:rPr>
        <w:t xml:space="preserve"> </w:t>
      </w:r>
      <w:r w:rsidRPr="008F78EB">
        <w:rPr>
          <w:rFonts w:cs="Times New Roman"/>
          <w:szCs w:val="24"/>
          <w:lang w:val="en-US"/>
        </w:rPr>
        <w:t>Ostapenko</w:t>
      </w:r>
      <w:r w:rsidRPr="008F78EB">
        <w:rPr>
          <w:rFonts w:cs="Times New Roman"/>
          <w:szCs w:val="24"/>
          <w:lang w:val="uk-UA"/>
        </w:rPr>
        <w:t xml:space="preserve"> </w:t>
      </w:r>
      <w:r w:rsidRPr="008F78EB">
        <w:rPr>
          <w:rFonts w:cs="Times New Roman"/>
          <w:szCs w:val="24"/>
          <w:lang w:val="en-US"/>
        </w:rPr>
        <w:t>N</w:t>
      </w:r>
      <w:r w:rsidRPr="008F78EB">
        <w:rPr>
          <w:rFonts w:cs="Times New Roman"/>
          <w:szCs w:val="24"/>
          <w:lang w:val="uk-UA"/>
        </w:rPr>
        <w:t>.</w:t>
      </w:r>
      <w:r w:rsidRPr="008F78EB">
        <w:rPr>
          <w:rFonts w:cs="Times New Roman"/>
          <w:szCs w:val="24"/>
          <w:lang w:val="en-US"/>
        </w:rPr>
        <w:t>V</w:t>
      </w:r>
      <w:r w:rsidRPr="008F78EB">
        <w:rPr>
          <w:rFonts w:cs="Times New Roman"/>
          <w:szCs w:val="24"/>
          <w:lang w:val="uk-UA"/>
        </w:rPr>
        <w:t xml:space="preserve">., </w:t>
      </w:r>
      <w:r w:rsidRPr="008F78EB">
        <w:rPr>
          <w:rFonts w:cs="Times New Roman"/>
          <w:szCs w:val="24"/>
          <w:lang w:val="en-GB"/>
        </w:rPr>
        <w:t>Mitiuk</w:t>
      </w:r>
      <w:r w:rsidRPr="008F78EB">
        <w:rPr>
          <w:rFonts w:cs="Times New Roman"/>
          <w:szCs w:val="24"/>
          <w:lang w:val="uk-UA"/>
        </w:rPr>
        <w:t xml:space="preserve"> </w:t>
      </w:r>
      <w:r w:rsidRPr="008F78EB">
        <w:rPr>
          <w:rFonts w:cs="Times New Roman"/>
          <w:szCs w:val="24"/>
          <w:lang w:val="en-GB"/>
        </w:rPr>
        <w:t>L</w:t>
      </w:r>
      <w:r w:rsidRPr="008F78EB">
        <w:rPr>
          <w:rFonts w:cs="Times New Roman"/>
          <w:szCs w:val="24"/>
          <w:lang w:val="uk-UA"/>
        </w:rPr>
        <w:t>.</w:t>
      </w:r>
      <w:r w:rsidRPr="008F78EB">
        <w:rPr>
          <w:rFonts w:cs="Times New Roman"/>
          <w:szCs w:val="24"/>
          <w:lang w:val="en-GB"/>
        </w:rPr>
        <w:t>O</w:t>
      </w:r>
      <w:r w:rsidRPr="008F78EB">
        <w:rPr>
          <w:rFonts w:cs="Times New Roman"/>
          <w:szCs w:val="24"/>
          <w:lang w:val="uk-UA"/>
        </w:rPr>
        <w:t>.</w:t>
      </w:r>
      <w:r w:rsidRPr="008F78EB">
        <w:rPr>
          <w:rFonts w:cs="Times New Roman"/>
          <w:szCs w:val="24"/>
          <w:lang w:val="en-US"/>
        </w:rPr>
        <w:t xml:space="preserve"> </w:t>
      </w:r>
      <w:r w:rsidRPr="008F78EB">
        <w:rPr>
          <w:rFonts w:cs="Times New Roman"/>
          <w:szCs w:val="24"/>
          <w:lang w:val="uk-UA"/>
        </w:rPr>
        <w:t xml:space="preserve">Development of scientific foundations of resource-saving technologies of mineral mining and processing. </w:t>
      </w:r>
      <w:r w:rsidRPr="008F78EB">
        <w:rPr>
          <w:rFonts w:cs="Times New Roman"/>
          <w:i/>
          <w:iCs/>
          <w:szCs w:val="24"/>
          <w:lang w:val="uk-UA"/>
        </w:rPr>
        <w:t>Improvement of the methods of designing the personal protective equipment for the workers of the mining industry:</w:t>
      </w:r>
      <w:r w:rsidRPr="008F78EB">
        <w:rPr>
          <w:rFonts w:eastAsia="Times New Roman" w:cs="Times New Roman"/>
          <w:noProof/>
          <w:szCs w:val="24"/>
          <w:lang w:val="uk-UA" w:eastAsia="ru-RU"/>
        </w:rPr>
        <w:t xml:space="preserve"> </w:t>
      </w:r>
      <w:r w:rsidRPr="008F78EB">
        <w:rPr>
          <w:rFonts w:cs="Times New Roman"/>
          <w:szCs w:val="24"/>
          <w:lang w:val="uk-UA"/>
        </w:rPr>
        <w:t>monograph. Sofia: Рubliash house “st. Ivan Rilski, 2018.</w:t>
      </w:r>
      <w:r w:rsidRPr="008F78EB">
        <w:rPr>
          <w:rFonts w:eastAsia="Times New Roman" w:cs="Times New Roman"/>
          <w:szCs w:val="24"/>
          <w:lang w:val="uk-UA" w:eastAsia="ru-RU"/>
        </w:rPr>
        <w:t xml:space="preserve"> </w:t>
      </w:r>
      <w:r w:rsidRPr="008F78EB">
        <w:rPr>
          <w:rFonts w:cs="Times New Roman"/>
          <w:szCs w:val="24"/>
          <w:lang w:val="uk-UA"/>
        </w:rPr>
        <w:t>P. 171-193.</w:t>
      </w:r>
    </w:p>
    <w:p w14:paraId="0B7E9EB5" w14:textId="77777777" w:rsidR="008F78EB" w:rsidRPr="00CE0CF1" w:rsidRDefault="008F78EB" w:rsidP="008F78EB">
      <w:pPr>
        <w:pStyle w:val="a4"/>
        <w:numPr>
          <w:ilvl w:val="0"/>
          <w:numId w:val="24"/>
        </w:numPr>
        <w:autoSpaceDE w:val="0"/>
        <w:autoSpaceDN w:val="0"/>
        <w:adjustRightInd w:val="0"/>
        <w:ind w:left="0" w:firstLine="0"/>
        <w:jc w:val="both"/>
        <w:rPr>
          <w:rFonts w:cs="Times New Roman"/>
          <w:szCs w:val="24"/>
          <w:lang w:val="uk-UA"/>
        </w:rPr>
      </w:pPr>
      <w:r w:rsidRPr="00621A74">
        <w:rPr>
          <w:rFonts w:cs="Times New Roman"/>
          <w:szCs w:val="24"/>
          <w:lang w:val="en-US"/>
        </w:rPr>
        <w:t>Tretiakova</w:t>
      </w:r>
      <w:r w:rsidRPr="00621A74">
        <w:rPr>
          <w:rFonts w:cs="Times New Roman"/>
          <w:szCs w:val="24"/>
          <w:lang w:val="uk-UA"/>
        </w:rPr>
        <w:t xml:space="preserve"> </w:t>
      </w:r>
      <w:r w:rsidRPr="00621A74">
        <w:rPr>
          <w:rFonts w:cs="Times New Roman"/>
          <w:szCs w:val="24"/>
          <w:lang w:val="en-US"/>
        </w:rPr>
        <w:t>L</w:t>
      </w:r>
      <w:r w:rsidRPr="00621A74">
        <w:rPr>
          <w:rFonts w:cs="Times New Roman"/>
          <w:szCs w:val="24"/>
          <w:lang w:val="uk-UA"/>
        </w:rPr>
        <w:t>.</w:t>
      </w:r>
      <w:r>
        <w:rPr>
          <w:rFonts w:cs="Times New Roman"/>
          <w:szCs w:val="24"/>
          <w:lang w:val="uk-UA"/>
        </w:rPr>
        <w:t xml:space="preserve">, </w:t>
      </w:r>
      <w:r w:rsidRPr="00621A74">
        <w:rPr>
          <w:rFonts w:cs="Times New Roman"/>
          <w:szCs w:val="24"/>
          <w:lang w:val="uk-UA"/>
        </w:rPr>
        <w:t xml:space="preserve">Ostanenko N., Kolosnichenko M. </w:t>
      </w:r>
      <w:r w:rsidRPr="00CE0CF1">
        <w:rPr>
          <w:rFonts w:cs="Times New Roman"/>
          <w:szCs w:val="24"/>
          <w:lang w:val="uk-UA"/>
        </w:rPr>
        <w:t>Designing of Rational Structure of Range of Insulating Protective Clothing on the Basis of the Principles of Tansformation</w:t>
      </w:r>
      <w:r>
        <w:rPr>
          <w:rFonts w:cs="Times New Roman"/>
          <w:szCs w:val="24"/>
          <w:lang w:val="uk-UA"/>
        </w:rPr>
        <w:t>.</w:t>
      </w:r>
      <w:r w:rsidRPr="00CE0CF1">
        <w:rPr>
          <w:rFonts w:eastAsia="Times New Roman" w:cs="Times New Roman"/>
          <w:szCs w:val="24"/>
          <w:lang w:val="uk-UA" w:eastAsia="ru-RU"/>
        </w:rPr>
        <w:t xml:space="preserve"> </w:t>
      </w:r>
      <w:r w:rsidRPr="00621A74">
        <w:rPr>
          <w:rFonts w:cs="Times New Roman"/>
          <w:i/>
          <w:iCs/>
          <w:szCs w:val="24"/>
          <w:lang w:val="uk-UA"/>
        </w:rPr>
        <w:t>Vlakna textile fibres and Textiles</w:t>
      </w:r>
      <w:r>
        <w:rPr>
          <w:rFonts w:cs="Times New Roman"/>
          <w:szCs w:val="24"/>
          <w:lang w:val="uk-UA"/>
        </w:rPr>
        <w:t>. 2016.</w:t>
      </w:r>
      <w:r w:rsidRPr="00CE0CF1">
        <w:rPr>
          <w:rFonts w:cs="Times New Roman"/>
          <w:szCs w:val="24"/>
          <w:lang w:val="uk-UA"/>
        </w:rPr>
        <w:t xml:space="preserve"> 23 (4)</w:t>
      </w:r>
      <w:r>
        <w:rPr>
          <w:rFonts w:cs="Times New Roman"/>
          <w:szCs w:val="24"/>
          <w:lang w:val="uk-UA"/>
        </w:rPr>
        <w:t>.</w:t>
      </w:r>
      <w:r w:rsidRPr="00CE0CF1">
        <w:rPr>
          <w:rFonts w:cs="Times New Roman"/>
          <w:szCs w:val="24"/>
          <w:lang w:val="uk-UA"/>
        </w:rPr>
        <w:t xml:space="preserve"> </w:t>
      </w:r>
      <w:r>
        <w:rPr>
          <w:rFonts w:cs="Times New Roman"/>
          <w:szCs w:val="24"/>
          <w:lang w:val="uk-UA"/>
        </w:rPr>
        <w:t>Р.</w:t>
      </w:r>
      <w:r w:rsidRPr="00CE0CF1">
        <w:rPr>
          <w:rFonts w:cs="Times New Roman"/>
          <w:szCs w:val="24"/>
          <w:lang w:val="uk-UA"/>
        </w:rPr>
        <w:t xml:space="preserve"> 27-36. </w:t>
      </w:r>
    </w:p>
    <w:p w14:paraId="139B3FAD" w14:textId="77777777" w:rsidR="008F78EB" w:rsidRPr="00621A74" w:rsidRDefault="008F78EB" w:rsidP="00B30AA6">
      <w:pPr>
        <w:pStyle w:val="a4"/>
        <w:numPr>
          <w:ilvl w:val="0"/>
          <w:numId w:val="24"/>
        </w:numPr>
        <w:ind w:left="0" w:firstLine="0"/>
        <w:jc w:val="both"/>
        <w:rPr>
          <w:rFonts w:eastAsia="Times New Roman" w:cs="Times New Roman"/>
          <w:szCs w:val="24"/>
          <w:lang w:val="uk-UA" w:eastAsia="ru-RU"/>
        </w:rPr>
      </w:pPr>
      <w:r w:rsidRPr="00CE0CF1">
        <w:rPr>
          <w:rFonts w:eastAsia="Times New Roman" w:cs="Times New Roman"/>
          <w:szCs w:val="24"/>
          <w:lang w:val="uk-UA" w:eastAsia="ru-RU"/>
        </w:rPr>
        <w:t xml:space="preserve">Ромась М.Д., Цибульська О.В. Щодо визначення потреби в засобах індивідуального захисту для працівників на виробництві. </w:t>
      </w:r>
      <w:r w:rsidRPr="00CE0CF1">
        <w:rPr>
          <w:rFonts w:eastAsia="Times New Roman" w:cs="Times New Roman"/>
          <w:i/>
          <w:iCs/>
          <w:szCs w:val="24"/>
          <w:lang w:val="uk-UA" w:eastAsia="ru-RU"/>
        </w:rPr>
        <w:t>Проблеми охорони праці в Україні</w:t>
      </w:r>
      <w:r>
        <w:rPr>
          <w:rFonts w:eastAsia="Times New Roman" w:cs="Times New Roman"/>
          <w:szCs w:val="24"/>
          <w:lang w:val="uk-UA" w:eastAsia="ru-RU"/>
        </w:rPr>
        <w:t>.</w:t>
      </w:r>
      <w:r w:rsidRPr="00CE0CF1">
        <w:rPr>
          <w:rFonts w:eastAsia="Times New Roman" w:cs="Times New Roman"/>
          <w:szCs w:val="24"/>
          <w:lang w:val="uk-UA" w:eastAsia="ru-RU"/>
        </w:rPr>
        <w:t xml:space="preserve"> </w:t>
      </w:r>
      <w:r w:rsidRPr="00621A74">
        <w:rPr>
          <w:rFonts w:eastAsia="Times New Roman" w:cs="Times New Roman"/>
          <w:szCs w:val="24"/>
          <w:lang w:val="uk-UA" w:eastAsia="ru-RU"/>
        </w:rPr>
        <w:t xml:space="preserve">2015. </w:t>
      </w:r>
      <w:r w:rsidRPr="00CE0CF1">
        <w:rPr>
          <w:rFonts w:eastAsia="Times New Roman" w:cs="Times New Roman"/>
          <w:szCs w:val="24"/>
          <w:lang w:val="uk-UA" w:eastAsia="ru-RU"/>
        </w:rPr>
        <w:t xml:space="preserve">29 </w:t>
      </w:r>
      <w:r>
        <w:rPr>
          <w:rFonts w:eastAsia="Times New Roman" w:cs="Times New Roman"/>
          <w:szCs w:val="24"/>
          <w:lang w:val="uk-UA" w:eastAsia="ru-RU"/>
        </w:rPr>
        <w:t xml:space="preserve">С. </w:t>
      </w:r>
      <w:r w:rsidRPr="00CE0CF1">
        <w:rPr>
          <w:rFonts w:eastAsia="Times New Roman" w:cs="Times New Roman"/>
          <w:szCs w:val="24"/>
          <w:lang w:val="uk-UA" w:eastAsia="ru-RU"/>
        </w:rPr>
        <w:t xml:space="preserve">88-102. </w:t>
      </w:r>
    </w:p>
    <w:p w14:paraId="45E692FC" w14:textId="77777777" w:rsidR="008F78EB" w:rsidRPr="00CE0CF1" w:rsidRDefault="008F78EB" w:rsidP="00B30AA6">
      <w:pPr>
        <w:pStyle w:val="a4"/>
        <w:numPr>
          <w:ilvl w:val="0"/>
          <w:numId w:val="24"/>
        </w:numPr>
        <w:autoSpaceDE w:val="0"/>
        <w:autoSpaceDN w:val="0"/>
        <w:adjustRightInd w:val="0"/>
        <w:ind w:left="0" w:firstLine="0"/>
        <w:jc w:val="both"/>
        <w:rPr>
          <w:rFonts w:cs="Times New Roman"/>
          <w:szCs w:val="24"/>
          <w:lang w:val="uk-UA"/>
        </w:rPr>
      </w:pPr>
      <w:r w:rsidRPr="00621A74">
        <w:rPr>
          <w:rFonts w:cs="Times New Roman"/>
          <w:szCs w:val="24"/>
          <w:lang w:val="uk-UA"/>
        </w:rPr>
        <w:t>Голінько В.І., Третякова Л.Д., Чеберячко С.І.</w:t>
      </w:r>
      <w:r>
        <w:rPr>
          <w:rFonts w:cs="Times New Roman"/>
          <w:szCs w:val="24"/>
          <w:lang w:val="uk-UA"/>
        </w:rPr>
        <w:t xml:space="preserve"> </w:t>
      </w:r>
      <w:r w:rsidRPr="00CE0CF1">
        <w:rPr>
          <w:rFonts w:cs="Times New Roman"/>
          <w:szCs w:val="24"/>
          <w:lang w:val="uk-UA"/>
        </w:rPr>
        <w:t>Проектування засобів індивідуального захисту працюючих</w:t>
      </w:r>
      <w:r>
        <w:rPr>
          <w:rFonts w:cs="Times New Roman"/>
          <w:szCs w:val="24"/>
          <w:lang w:val="uk-UA"/>
        </w:rPr>
        <w:t>:</w:t>
      </w:r>
      <w:r w:rsidRPr="00CE0CF1">
        <w:rPr>
          <w:rFonts w:eastAsia="Times New Roman" w:cs="Times New Roman"/>
          <w:noProof/>
          <w:szCs w:val="24"/>
          <w:lang w:val="uk-UA" w:eastAsia="ru-RU"/>
        </w:rPr>
        <w:t xml:space="preserve"> </w:t>
      </w:r>
      <w:r>
        <w:rPr>
          <w:rFonts w:cs="Times New Roman"/>
          <w:szCs w:val="24"/>
          <w:lang w:val="uk-UA"/>
        </w:rPr>
        <w:t>н</w:t>
      </w:r>
      <w:r w:rsidRPr="00CE0CF1">
        <w:rPr>
          <w:rFonts w:cs="Times New Roman"/>
          <w:szCs w:val="24"/>
          <w:lang w:val="uk-UA"/>
        </w:rPr>
        <w:t>авч</w:t>
      </w:r>
      <w:r>
        <w:rPr>
          <w:rFonts w:cs="Times New Roman"/>
          <w:szCs w:val="24"/>
          <w:lang w:val="uk-UA"/>
        </w:rPr>
        <w:t>.</w:t>
      </w:r>
      <w:r w:rsidRPr="00CE0CF1">
        <w:rPr>
          <w:rFonts w:cs="Times New Roman"/>
          <w:szCs w:val="24"/>
          <w:lang w:val="uk-UA"/>
        </w:rPr>
        <w:t xml:space="preserve"> посіб</w:t>
      </w:r>
      <w:r>
        <w:rPr>
          <w:rFonts w:cs="Times New Roman"/>
          <w:szCs w:val="24"/>
          <w:lang w:val="uk-UA"/>
        </w:rPr>
        <w:t xml:space="preserve">. </w:t>
      </w:r>
      <w:r w:rsidRPr="00CE0CF1">
        <w:rPr>
          <w:rFonts w:cs="Times New Roman"/>
          <w:szCs w:val="24"/>
          <w:lang w:val="uk-UA"/>
        </w:rPr>
        <w:t>Д</w:t>
      </w:r>
      <w:r>
        <w:rPr>
          <w:rFonts w:cs="Times New Roman"/>
          <w:szCs w:val="24"/>
          <w:lang w:val="uk-UA"/>
        </w:rPr>
        <w:t>непро</w:t>
      </w:r>
      <w:r w:rsidRPr="00CE0CF1">
        <w:rPr>
          <w:rFonts w:cs="Times New Roman"/>
          <w:szCs w:val="24"/>
          <w:lang w:val="uk-UA"/>
        </w:rPr>
        <w:t>: Державний ВНЗ «НГУ», 2017. 181 с</w:t>
      </w:r>
      <w:r>
        <w:rPr>
          <w:rFonts w:cs="Times New Roman"/>
          <w:szCs w:val="24"/>
          <w:lang w:val="uk-UA"/>
        </w:rPr>
        <w:t>.</w:t>
      </w:r>
    </w:p>
    <w:p w14:paraId="39A19DCC" w14:textId="77777777" w:rsidR="008F78EB" w:rsidRPr="00621A74" w:rsidRDefault="008F78EB" w:rsidP="00B30AA6">
      <w:pPr>
        <w:pStyle w:val="a4"/>
        <w:numPr>
          <w:ilvl w:val="0"/>
          <w:numId w:val="24"/>
        </w:numPr>
        <w:autoSpaceDE w:val="0"/>
        <w:autoSpaceDN w:val="0"/>
        <w:adjustRightInd w:val="0"/>
        <w:ind w:left="0" w:firstLine="0"/>
        <w:jc w:val="both"/>
        <w:rPr>
          <w:rFonts w:eastAsia="Times New Roman" w:cs="Times New Roman"/>
          <w:szCs w:val="24"/>
          <w:lang w:val="uk-UA" w:eastAsia="ru-RU"/>
        </w:rPr>
      </w:pPr>
      <w:r w:rsidRPr="00CE0CF1">
        <w:rPr>
          <w:rFonts w:eastAsia="Times New Roman" w:cs="Times New Roman"/>
          <w:szCs w:val="24"/>
          <w:lang w:val="uk-UA" w:eastAsia="ru-RU"/>
        </w:rPr>
        <w:t>ДСТУ EN 529: 2006</w:t>
      </w:r>
      <w:r>
        <w:rPr>
          <w:rFonts w:eastAsia="Times New Roman" w:cs="Times New Roman"/>
          <w:szCs w:val="24"/>
          <w:lang w:val="uk-UA" w:eastAsia="ru-RU"/>
        </w:rPr>
        <w:t>.</w:t>
      </w:r>
      <w:r w:rsidRPr="00CE0CF1">
        <w:rPr>
          <w:rFonts w:eastAsia="Times New Roman" w:cs="Times New Roman"/>
          <w:szCs w:val="24"/>
          <w:lang w:val="uk-UA" w:eastAsia="ru-RU"/>
        </w:rPr>
        <w:t xml:space="preserve"> Рекомендації щодо вибору, використання, догляду і обслуговування ЗІЗОД</w:t>
      </w:r>
      <w:r>
        <w:rPr>
          <w:rFonts w:eastAsia="Times New Roman" w:cs="Times New Roman"/>
          <w:szCs w:val="24"/>
          <w:lang w:val="uk-UA" w:eastAsia="ru-RU"/>
        </w:rPr>
        <w:t>.</w:t>
      </w:r>
      <w:bookmarkStart w:id="64" w:name="_Hlk85472920"/>
      <w:r w:rsidR="00E41B5F" w:rsidRPr="00E41B5F">
        <w:rPr>
          <w:rFonts w:eastAsia="Times New Roman" w:cs="Times New Roman"/>
          <w:szCs w:val="24"/>
          <w:lang w:val="uk-UA" w:eastAsia="ru-RU"/>
        </w:rPr>
        <w:t xml:space="preserve"> </w:t>
      </w:r>
      <w:r w:rsidR="00E41B5F" w:rsidRPr="001D1846">
        <w:rPr>
          <w:rFonts w:eastAsia="Times New Roman" w:cs="Times New Roman"/>
          <w:szCs w:val="24"/>
          <w:lang w:val="uk-UA" w:eastAsia="ru-RU"/>
        </w:rPr>
        <w:t>[Чинний від 20</w:t>
      </w:r>
      <w:bookmarkEnd w:id="64"/>
      <w:r w:rsidR="00E41B5F">
        <w:rPr>
          <w:rFonts w:eastAsia="Times New Roman" w:cs="Times New Roman"/>
          <w:szCs w:val="24"/>
          <w:lang w:val="uk-UA" w:eastAsia="ru-RU"/>
        </w:rPr>
        <w:t>07-03-01</w:t>
      </w:r>
      <w:r w:rsidR="00E41B5F">
        <w:rPr>
          <w:rFonts w:eastAsia="Times New Roman" w:cs="Times New Roman"/>
          <w:szCs w:val="24"/>
          <w:lang w:val="en-US" w:eastAsia="ru-RU"/>
        </w:rPr>
        <w:t xml:space="preserve">]. </w:t>
      </w:r>
      <w:r w:rsidRPr="00621A74">
        <w:rPr>
          <w:rFonts w:eastAsia="Times New Roman" w:cs="Times New Roman"/>
          <w:szCs w:val="24"/>
          <w:lang w:eastAsia="ru-RU"/>
        </w:rPr>
        <w:t xml:space="preserve">Вид. офіц. </w:t>
      </w:r>
      <w:r w:rsidRPr="00621A74">
        <w:rPr>
          <w:rFonts w:eastAsia="Times New Roman" w:cs="Times New Roman"/>
          <w:szCs w:val="24"/>
          <w:lang w:val="uk-UA" w:eastAsia="ru-RU"/>
        </w:rPr>
        <w:t>Київ: ДП «УкрНДНЦ», 20</w:t>
      </w:r>
      <w:r>
        <w:rPr>
          <w:rFonts w:eastAsia="Times New Roman" w:cs="Times New Roman"/>
          <w:szCs w:val="24"/>
          <w:lang w:val="uk-UA" w:eastAsia="ru-RU"/>
        </w:rPr>
        <w:t>0</w:t>
      </w:r>
      <w:r w:rsidRPr="00621A74">
        <w:rPr>
          <w:rFonts w:eastAsia="Times New Roman" w:cs="Times New Roman"/>
          <w:szCs w:val="24"/>
          <w:lang w:val="uk-UA" w:eastAsia="ru-RU"/>
        </w:rPr>
        <w:t xml:space="preserve">6. </w:t>
      </w:r>
      <w:r>
        <w:rPr>
          <w:rFonts w:eastAsia="Times New Roman" w:cs="Times New Roman"/>
          <w:szCs w:val="24"/>
          <w:lang w:val="uk-UA" w:eastAsia="ru-RU"/>
        </w:rPr>
        <w:t>13</w:t>
      </w:r>
      <w:r w:rsidRPr="00621A74">
        <w:rPr>
          <w:rFonts w:eastAsia="Times New Roman" w:cs="Times New Roman"/>
          <w:szCs w:val="24"/>
          <w:lang w:val="uk-UA" w:eastAsia="ru-RU"/>
        </w:rPr>
        <w:t xml:space="preserve"> с.</w:t>
      </w:r>
    </w:p>
    <w:p w14:paraId="082F6332" w14:textId="77777777" w:rsidR="008F78EB" w:rsidRPr="00621A74" w:rsidRDefault="008F78EB" w:rsidP="00B30AA6">
      <w:pPr>
        <w:pStyle w:val="a4"/>
        <w:numPr>
          <w:ilvl w:val="0"/>
          <w:numId w:val="24"/>
        </w:numPr>
        <w:autoSpaceDE w:val="0"/>
        <w:autoSpaceDN w:val="0"/>
        <w:adjustRightInd w:val="0"/>
        <w:ind w:left="0" w:firstLine="0"/>
        <w:jc w:val="both"/>
        <w:rPr>
          <w:rFonts w:cs="Times New Roman"/>
          <w:szCs w:val="24"/>
          <w:lang w:val="uk-UA"/>
        </w:rPr>
      </w:pPr>
      <w:r w:rsidRPr="00CE0CF1">
        <w:rPr>
          <w:rFonts w:cs="Times New Roman"/>
          <w:szCs w:val="24"/>
          <w:lang w:val="uk-UA"/>
        </w:rPr>
        <w:t>НПАОП 0.00-7.17-18</w:t>
      </w:r>
      <w:r>
        <w:rPr>
          <w:rFonts w:cs="Times New Roman"/>
          <w:szCs w:val="24"/>
          <w:lang w:val="uk-UA"/>
        </w:rPr>
        <w:t>.</w:t>
      </w:r>
      <w:r w:rsidRPr="00CE0CF1">
        <w:rPr>
          <w:rFonts w:cs="Times New Roman"/>
          <w:szCs w:val="24"/>
          <w:lang w:val="uk-UA"/>
        </w:rPr>
        <w:t xml:space="preserve"> Мінімальні вимоги безпеки і охорони здоров`я при використанні працівниками засобів індивідуального захисту на робочому місці/ Наказ від 29.11.2018 № 1804</w:t>
      </w:r>
      <w:r>
        <w:rPr>
          <w:rFonts w:cs="Times New Roman"/>
          <w:szCs w:val="24"/>
          <w:lang w:val="uk-UA"/>
        </w:rPr>
        <w:t>.</w:t>
      </w:r>
      <w:r w:rsidRPr="00621A74">
        <w:rPr>
          <w:rFonts w:eastAsia="Times New Roman" w:cs="Times New Roman"/>
          <w:szCs w:val="24"/>
          <w:lang w:eastAsia="ru-RU"/>
        </w:rPr>
        <w:t xml:space="preserve"> </w:t>
      </w:r>
      <w:r w:rsidRPr="0011176D">
        <w:rPr>
          <w:rFonts w:eastAsia="Times New Roman" w:cs="Times New Roman"/>
          <w:szCs w:val="24"/>
          <w:lang w:val="pl-PL" w:eastAsia="ru-RU"/>
        </w:rPr>
        <w:t>URL:</w:t>
      </w:r>
      <w:r w:rsidRPr="00621A74">
        <w:t xml:space="preserve"> </w:t>
      </w:r>
      <w:r w:rsidRPr="00621A74">
        <w:rPr>
          <w:rFonts w:cs="Times New Roman"/>
          <w:szCs w:val="24"/>
          <w:lang w:val="uk-UA"/>
        </w:rPr>
        <w:t>https://zakon.rada.gov.ua/laws/show/z1494-18#Text</w:t>
      </w:r>
    </w:p>
    <w:p w14:paraId="1CFD1E9A" w14:textId="77777777" w:rsidR="008F78EB" w:rsidRPr="00CE0CF1" w:rsidRDefault="008F78EB" w:rsidP="00B30AA6">
      <w:pPr>
        <w:pStyle w:val="a4"/>
        <w:numPr>
          <w:ilvl w:val="0"/>
          <w:numId w:val="24"/>
        </w:numPr>
        <w:autoSpaceDE w:val="0"/>
        <w:autoSpaceDN w:val="0"/>
        <w:adjustRightInd w:val="0"/>
        <w:ind w:left="0" w:firstLine="0"/>
        <w:jc w:val="both"/>
        <w:rPr>
          <w:rFonts w:eastAsia="Times New Roman" w:cs="Times New Roman"/>
          <w:szCs w:val="24"/>
          <w:lang w:val="uk-UA" w:eastAsia="ru-RU"/>
        </w:rPr>
      </w:pPr>
      <w:r w:rsidRPr="00CE0CF1">
        <w:rPr>
          <w:rFonts w:eastAsia="Times New Roman" w:cs="Times New Roman"/>
          <w:szCs w:val="24"/>
          <w:lang w:val="uk-UA" w:eastAsia="ru-RU"/>
        </w:rPr>
        <w:t>Holinko V.I., Cheberiachko S.I., Naumov M.M.</w:t>
      </w:r>
      <w:r>
        <w:rPr>
          <w:rFonts w:eastAsia="Times New Roman" w:cs="Times New Roman"/>
          <w:szCs w:val="24"/>
          <w:lang w:val="uk-UA" w:eastAsia="ru-RU"/>
        </w:rPr>
        <w:t>,</w:t>
      </w:r>
      <w:r w:rsidRPr="00CE0CF1">
        <w:rPr>
          <w:rFonts w:eastAsia="Times New Roman" w:cs="Times New Roman"/>
          <w:szCs w:val="24"/>
          <w:lang w:val="uk-UA" w:eastAsia="ru-RU"/>
        </w:rPr>
        <w:t xml:space="preserve"> Cheberiachko Yu.I. Comparative study of respirator protective efficiency in laboratory and in production environment. </w:t>
      </w:r>
      <w:r w:rsidRPr="00CE0CF1">
        <w:rPr>
          <w:rFonts w:eastAsia="Times New Roman" w:cs="Times New Roman"/>
          <w:i/>
          <w:iCs/>
          <w:szCs w:val="24"/>
          <w:lang w:val="uk-UA" w:eastAsia="ru-RU"/>
        </w:rPr>
        <w:t>Naukovyi Visnyk Natsionalnoho Hirnychoho Universytetu</w:t>
      </w:r>
      <w:r>
        <w:rPr>
          <w:rFonts w:eastAsia="Times New Roman" w:cs="Times New Roman"/>
          <w:szCs w:val="24"/>
          <w:lang w:val="uk-UA" w:eastAsia="ru-RU"/>
        </w:rPr>
        <w:t>.</w:t>
      </w:r>
      <w:r w:rsidRPr="00CE0CF1">
        <w:rPr>
          <w:rFonts w:eastAsia="Times New Roman" w:cs="Times New Roman"/>
          <w:szCs w:val="24"/>
          <w:lang w:val="uk-UA" w:eastAsia="ru-RU"/>
        </w:rPr>
        <w:t xml:space="preserve"> </w:t>
      </w:r>
      <w:r w:rsidRPr="00621A74">
        <w:rPr>
          <w:rFonts w:eastAsia="Times New Roman" w:cs="Times New Roman"/>
          <w:szCs w:val="24"/>
          <w:lang w:val="uk-UA" w:eastAsia="ru-RU"/>
        </w:rPr>
        <w:t xml:space="preserve">2014. </w:t>
      </w:r>
      <w:r w:rsidRPr="00CE0CF1">
        <w:rPr>
          <w:rFonts w:eastAsia="Times New Roman" w:cs="Times New Roman"/>
          <w:szCs w:val="24"/>
          <w:lang w:val="uk-UA" w:eastAsia="ru-RU"/>
        </w:rPr>
        <w:t>1</w:t>
      </w:r>
      <w:r>
        <w:rPr>
          <w:rFonts w:eastAsia="Times New Roman" w:cs="Times New Roman"/>
          <w:szCs w:val="24"/>
          <w:lang w:val="uk-UA" w:eastAsia="ru-RU"/>
        </w:rPr>
        <w:t>. Р.</w:t>
      </w:r>
      <w:r w:rsidRPr="00CE0CF1">
        <w:rPr>
          <w:rFonts w:eastAsia="Times New Roman" w:cs="Times New Roman"/>
          <w:szCs w:val="24"/>
          <w:lang w:val="uk-UA" w:eastAsia="ru-RU"/>
        </w:rPr>
        <w:t xml:space="preserve"> 99-105.</w:t>
      </w:r>
    </w:p>
    <w:p w14:paraId="358BBE95" w14:textId="77777777" w:rsidR="008F78EB" w:rsidRPr="00621A74" w:rsidRDefault="008F78EB" w:rsidP="00B30AA6">
      <w:pPr>
        <w:pStyle w:val="a4"/>
        <w:numPr>
          <w:ilvl w:val="0"/>
          <w:numId w:val="24"/>
        </w:numPr>
        <w:autoSpaceDE w:val="0"/>
        <w:autoSpaceDN w:val="0"/>
        <w:adjustRightInd w:val="0"/>
        <w:ind w:left="0" w:firstLine="0"/>
        <w:jc w:val="both"/>
        <w:rPr>
          <w:rFonts w:eastAsia="Times New Roman" w:cs="Times New Roman"/>
          <w:i/>
          <w:iCs/>
          <w:szCs w:val="24"/>
          <w:lang w:val="uk-UA" w:eastAsia="ru-RU"/>
        </w:rPr>
      </w:pPr>
      <w:r>
        <w:rPr>
          <w:rFonts w:eastAsia="Times New Roman" w:cs="Times New Roman"/>
          <w:szCs w:val="24"/>
          <w:lang w:val="uk-UA" w:eastAsia="ru-RU"/>
        </w:rPr>
        <w:t>Третякова Л.Д.,</w:t>
      </w:r>
      <w:r w:rsidRPr="00621A74">
        <w:rPr>
          <w:rFonts w:eastAsia="Times New Roman" w:cs="Times New Roman"/>
          <w:i/>
          <w:iCs/>
          <w:szCs w:val="24"/>
          <w:lang w:val="uk-UA" w:eastAsia="ru-RU"/>
        </w:rPr>
        <w:t xml:space="preserve"> </w:t>
      </w:r>
      <w:r w:rsidRPr="00621A74">
        <w:rPr>
          <w:rFonts w:eastAsia="Times New Roman" w:cs="Times New Roman"/>
          <w:szCs w:val="24"/>
          <w:lang w:val="uk-UA" w:eastAsia="ru-RU"/>
        </w:rPr>
        <w:t>Зацарний В.В., Прокопенко І.Д.</w:t>
      </w:r>
      <w:r>
        <w:rPr>
          <w:rFonts w:eastAsia="Times New Roman" w:cs="Times New Roman"/>
          <w:szCs w:val="24"/>
          <w:lang w:val="uk-UA" w:eastAsia="ru-RU"/>
        </w:rPr>
        <w:t xml:space="preserve"> </w:t>
      </w:r>
      <w:r w:rsidRPr="00621A74">
        <w:rPr>
          <w:rFonts w:eastAsia="Times New Roman" w:cs="Times New Roman"/>
          <w:szCs w:val="24"/>
          <w:lang w:val="uk-UA" w:eastAsia="ru-RU"/>
        </w:rPr>
        <w:t>Удосконалення методів оцінки виробничих ризиків електротехнічних працівників</w:t>
      </w:r>
      <w:r w:rsidRPr="00621A74">
        <w:rPr>
          <w:rFonts w:eastAsia="Times New Roman" w:cs="Times New Roman"/>
          <w:i/>
          <w:iCs/>
          <w:szCs w:val="24"/>
          <w:lang w:val="uk-UA" w:eastAsia="ru-RU"/>
        </w:rPr>
        <w:t>. Проблеми охорони праці</w:t>
      </w:r>
      <w:r>
        <w:rPr>
          <w:rFonts w:eastAsia="Times New Roman" w:cs="Times New Roman"/>
          <w:i/>
          <w:iCs/>
          <w:szCs w:val="24"/>
          <w:lang w:val="uk-UA" w:eastAsia="ru-RU"/>
        </w:rPr>
        <w:t xml:space="preserve">. </w:t>
      </w:r>
      <w:r w:rsidRPr="00621A74">
        <w:rPr>
          <w:rFonts w:eastAsia="Times New Roman" w:cs="Times New Roman"/>
          <w:szCs w:val="24"/>
          <w:lang w:val="uk-UA" w:eastAsia="ru-RU"/>
        </w:rPr>
        <w:t>Київ,</w:t>
      </w:r>
      <w:r w:rsidRPr="00621A74">
        <w:rPr>
          <w:rFonts w:eastAsia="Times New Roman" w:cs="Times New Roman"/>
          <w:i/>
          <w:iCs/>
          <w:szCs w:val="24"/>
          <w:lang w:val="uk-UA" w:eastAsia="ru-RU"/>
        </w:rPr>
        <w:t xml:space="preserve"> </w:t>
      </w:r>
      <w:r w:rsidRPr="00621A74">
        <w:rPr>
          <w:rFonts w:eastAsia="Times New Roman" w:cs="Times New Roman"/>
          <w:szCs w:val="24"/>
          <w:lang w:val="uk-UA" w:eastAsia="ru-RU"/>
        </w:rPr>
        <w:t>2018</w:t>
      </w:r>
      <w:r>
        <w:rPr>
          <w:rFonts w:eastAsia="Times New Roman" w:cs="Times New Roman"/>
          <w:i/>
          <w:iCs/>
          <w:szCs w:val="24"/>
          <w:lang w:val="uk-UA" w:eastAsia="ru-RU"/>
        </w:rPr>
        <w:t>.</w:t>
      </w:r>
      <w:r w:rsidRPr="00621A74">
        <w:rPr>
          <w:rFonts w:eastAsia="Times New Roman" w:cs="Times New Roman"/>
          <w:i/>
          <w:iCs/>
          <w:szCs w:val="24"/>
          <w:lang w:val="uk-UA" w:eastAsia="ru-RU"/>
        </w:rPr>
        <w:t xml:space="preserve"> </w:t>
      </w:r>
      <w:r w:rsidRPr="00621A74">
        <w:rPr>
          <w:rFonts w:eastAsia="Times New Roman" w:cs="Times New Roman"/>
          <w:szCs w:val="24"/>
          <w:lang w:val="uk-UA" w:eastAsia="ru-RU"/>
        </w:rPr>
        <w:t>№ 34. С. 106-122</w:t>
      </w:r>
      <w:r>
        <w:rPr>
          <w:rFonts w:eastAsia="Times New Roman" w:cs="Times New Roman"/>
          <w:szCs w:val="24"/>
          <w:lang w:val="uk-UA" w:eastAsia="ru-RU"/>
        </w:rPr>
        <w:t>.</w:t>
      </w:r>
    </w:p>
    <w:p w14:paraId="4D1B1C4A" w14:textId="77777777" w:rsidR="008F78EB" w:rsidRPr="00621A74" w:rsidRDefault="008F78EB" w:rsidP="008F78EB">
      <w:pPr>
        <w:pStyle w:val="a4"/>
        <w:numPr>
          <w:ilvl w:val="0"/>
          <w:numId w:val="24"/>
        </w:numPr>
        <w:autoSpaceDE w:val="0"/>
        <w:autoSpaceDN w:val="0"/>
        <w:adjustRightInd w:val="0"/>
        <w:jc w:val="both"/>
        <w:rPr>
          <w:rFonts w:eastAsia="Times New Roman" w:cs="Times New Roman"/>
          <w:szCs w:val="24"/>
          <w:lang w:val="uk-UA" w:eastAsia="ru-RU"/>
        </w:rPr>
      </w:pPr>
      <w:r w:rsidRPr="00CE0CF1">
        <w:rPr>
          <w:rFonts w:eastAsia="Times New Roman" w:cs="Times New Roman"/>
          <w:szCs w:val="24"/>
          <w:lang w:val="uk-UA" w:eastAsia="ru-RU"/>
        </w:rPr>
        <w:lastRenderedPageBreak/>
        <w:t>Control of Substances Hazardous to Health</w:t>
      </w:r>
      <w:r>
        <w:rPr>
          <w:rFonts w:eastAsia="Times New Roman" w:cs="Times New Roman"/>
          <w:szCs w:val="24"/>
          <w:lang w:val="uk-UA" w:eastAsia="ru-RU"/>
        </w:rPr>
        <w:t xml:space="preserve">. </w:t>
      </w:r>
      <w:r w:rsidRPr="00621A74">
        <w:rPr>
          <w:rFonts w:eastAsia="Times New Roman" w:cs="Times New Roman"/>
          <w:szCs w:val="24"/>
          <w:lang w:val="pl-PL" w:eastAsia="ru-RU"/>
        </w:rPr>
        <w:t xml:space="preserve">URL: </w:t>
      </w:r>
      <w:r w:rsidRPr="00CE0CF1">
        <w:rPr>
          <w:rFonts w:eastAsia="Times New Roman" w:cs="Times New Roman"/>
          <w:szCs w:val="24"/>
          <w:lang w:val="uk-UA" w:eastAsia="ru-RU"/>
        </w:rPr>
        <w:t>https://www.hse.gov.uk/coshh/</w:t>
      </w:r>
    </w:p>
    <w:p w14:paraId="24192BA2" w14:textId="77777777" w:rsidR="008F78EB" w:rsidRPr="0031148C" w:rsidRDefault="008F78EB" w:rsidP="008F78EB">
      <w:pPr>
        <w:pStyle w:val="a4"/>
        <w:numPr>
          <w:ilvl w:val="0"/>
          <w:numId w:val="24"/>
        </w:numPr>
        <w:autoSpaceDE w:val="0"/>
        <w:autoSpaceDN w:val="0"/>
        <w:adjustRightInd w:val="0"/>
        <w:jc w:val="both"/>
        <w:rPr>
          <w:rFonts w:cs="Times New Roman"/>
          <w:szCs w:val="24"/>
          <w:lang w:val="uk-UA"/>
        </w:rPr>
      </w:pPr>
      <w:r w:rsidRPr="0031148C">
        <w:rPr>
          <w:lang w:val="en-US"/>
        </w:rPr>
        <w:t>Bollinger N. NIOSH Respirator Selection Logic. NIOSH. Cincinnati</w:t>
      </w:r>
      <w:r>
        <w:rPr>
          <w:lang w:val="en-US"/>
        </w:rPr>
        <w:t>:</w:t>
      </w:r>
      <w:r w:rsidRPr="0031148C">
        <w:rPr>
          <w:lang w:val="en-US"/>
        </w:rPr>
        <w:t xml:space="preserve"> </w:t>
      </w:r>
      <w:proofErr w:type="gramStart"/>
      <w:r w:rsidRPr="0031148C">
        <w:rPr>
          <w:lang w:val="en-US"/>
        </w:rPr>
        <w:t>OH</w:t>
      </w:r>
      <w:proofErr w:type="gramEnd"/>
      <w:r w:rsidRPr="0031148C">
        <w:rPr>
          <w:lang w:val="en-US"/>
        </w:rPr>
        <w:t xml:space="preserve"> National Institute for Occupational Safety</w:t>
      </w:r>
      <w:r w:rsidRPr="00CE0CF1">
        <w:rPr>
          <w:rFonts w:cs="Times New Roman"/>
          <w:i/>
          <w:iCs/>
          <w:szCs w:val="24"/>
          <w:lang w:val="uk-UA"/>
        </w:rPr>
        <w:t xml:space="preserve"> </w:t>
      </w:r>
      <w:r w:rsidRPr="0031148C">
        <w:rPr>
          <w:rFonts w:cs="Times New Roman"/>
          <w:szCs w:val="24"/>
          <w:lang w:val="uk-UA"/>
        </w:rPr>
        <w:t>and Health</w:t>
      </w:r>
      <w:r w:rsidRPr="00CE0CF1">
        <w:rPr>
          <w:rFonts w:cs="Times New Roman"/>
          <w:szCs w:val="24"/>
          <w:lang w:val="uk-UA"/>
        </w:rPr>
        <w:t>,</w:t>
      </w:r>
      <w:r w:rsidRPr="0031148C">
        <w:rPr>
          <w:lang w:val="en-US"/>
        </w:rPr>
        <w:t xml:space="preserve"> </w:t>
      </w:r>
      <w:r w:rsidRPr="0031148C">
        <w:rPr>
          <w:rFonts w:cs="Times New Roman"/>
          <w:szCs w:val="24"/>
          <w:lang w:val="en-US"/>
        </w:rPr>
        <w:t>2004.</w:t>
      </w:r>
      <w:r w:rsidRPr="00CE0CF1">
        <w:rPr>
          <w:rFonts w:cs="Times New Roman"/>
          <w:szCs w:val="24"/>
          <w:lang w:val="uk-UA"/>
        </w:rPr>
        <w:t xml:space="preserve"> 32 p.</w:t>
      </w:r>
    </w:p>
    <w:p w14:paraId="74ABBD24" w14:textId="77777777" w:rsidR="008F78EB" w:rsidRPr="0031148C" w:rsidRDefault="008F78EB" w:rsidP="008F78EB">
      <w:pPr>
        <w:pStyle w:val="a4"/>
        <w:numPr>
          <w:ilvl w:val="0"/>
          <w:numId w:val="24"/>
        </w:numPr>
        <w:autoSpaceDE w:val="0"/>
        <w:autoSpaceDN w:val="0"/>
        <w:adjustRightInd w:val="0"/>
        <w:jc w:val="both"/>
        <w:rPr>
          <w:rFonts w:cs="Times New Roman"/>
          <w:szCs w:val="24"/>
          <w:lang w:val="uk-UA"/>
        </w:rPr>
      </w:pPr>
      <w:r w:rsidRPr="0031148C">
        <w:rPr>
          <w:rFonts w:cs="Times New Roman"/>
          <w:szCs w:val="24"/>
          <w:shd w:val="clear" w:color="auto" w:fill="FFFFFF"/>
          <w:lang w:val="uk-UA"/>
        </w:rPr>
        <w:t>Directive 67/548/EEC of 27 June 1967 on the approximation of laws, regulations and administrative provisions relating to the classification, packaging and labelling of dangerous substance</w:t>
      </w:r>
      <w:r w:rsidRPr="0031148C">
        <w:rPr>
          <w:rFonts w:cs="Times New Roman"/>
          <w:szCs w:val="24"/>
          <w:shd w:val="clear" w:color="auto" w:fill="FFFFFF"/>
          <w:lang w:val="en-US"/>
        </w:rPr>
        <w:t>.</w:t>
      </w:r>
      <w:r>
        <w:rPr>
          <w:rFonts w:cs="Times New Roman"/>
          <w:i/>
          <w:iCs/>
          <w:szCs w:val="24"/>
          <w:shd w:val="clear" w:color="auto" w:fill="FFFFFF"/>
          <w:lang w:val="en-US"/>
        </w:rPr>
        <w:t xml:space="preserve"> </w:t>
      </w:r>
      <w:bookmarkStart w:id="65" w:name="_Hlk85447500"/>
      <w:r w:rsidRPr="0031148C">
        <w:rPr>
          <w:rFonts w:cs="Times New Roman"/>
          <w:szCs w:val="24"/>
          <w:shd w:val="clear" w:color="auto" w:fill="FFFFFF"/>
          <w:lang w:val="pl-PL"/>
        </w:rPr>
        <w:t>URL</w:t>
      </w:r>
      <w:r w:rsidRPr="0031148C">
        <w:rPr>
          <w:rFonts w:cs="Times New Roman"/>
          <w:szCs w:val="24"/>
          <w:shd w:val="clear" w:color="auto" w:fill="FFFFFF"/>
        </w:rPr>
        <w:t>:</w:t>
      </w:r>
      <w:r w:rsidRPr="0031148C">
        <w:rPr>
          <w:rFonts w:cs="Times New Roman"/>
          <w:i/>
          <w:iCs/>
          <w:szCs w:val="24"/>
          <w:shd w:val="clear" w:color="auto" w:fill="FFFFFF"/>
        </w:rPr>
        <w:t xml:space="preserve"> </w:t>
      </w:r>
      <w:bookmarkEnd w:id="65"/>
      <w:r w:rsidRPr="0031148C">
        <w:rPr>
          <w:rFonts w:cs="Times New Roman"/>
          <w:i/>
          <w:iCs/>
          <w:szCs w:val="24"/>
          <w:shd w:val="clear" w:color="auto" w:fill="FFFFFF"/>
          <w:lang w:val="en-US"/>
        </w:rPr>
        <w:t>https://lexparency.org/eu/31967L0548/</w:t>
      </w:r>
    </w:p>
    <w:p w14:paraId="7B83FF5E" w14:textId="77777777" w:rsidR="008F78EB" w:rsidRPr="00CE0CF1" w:rsidRDefault="008F78EB" w:rsidP="008F78EB">
      <w:pPr>
        <w:pStyle w:val="a4"/>
        <w:numPr>
          <w:ilvl w:val="0"/>
          <w:numId w:val="24"/>
        </w:numPr>
        <w:autoSpaceDE w:val="0"/>
        <w:autoSpaceDN w:val="0"/>
        <w:adjustRightInd w:val="0"/>
        <w:jc w:val="both"/>
        <w:rPr>
          <w:rFonts w:cs="Times New Roman"/>
          <w:szCs w:val="24"/>
          <w:lang w:val="uk-UA"/>
        </w:rPr>
      </w:pPr>
      <w:r w:rsidRPr="0031148C">
        <w:rPr>
          <w:rFonts w:eastAsia="Times New Roman" w:cs="Times New Roman"/>
          <w:szCs w:val="24"/>
          <w:lang w:val="uk-UA"/>
        </w:rPr>
        <w:t>Regulation (EC) No 1907/2006</w:t>
      </w:r>
      <w:r w:rsidRPr="0031148C">
        <w:rPr>
          <w:rFonts w:eastAsia="Times New Roman" w:cs="Times New Roman"/>
          <w:szCs w:val="24"/>
          <w:lang w:val="en-US"/>
        </w:rPr>
        <w:t>.</w:t>
      </w:r>
      <w:r>
        <w:rPr>
          <w:rFonts w:eastAsia="Times New Roman" w:cs="Times New Roman"/>
          <w:i/>
          <w:iCs/>
          <w:szCs w:val="24"/>
          <w:lang w:val="en-US"/>
        </w:rPr>
        <w:t xml:space="preserve"> </w:t>
      </w:r>
      <w:r w:rsidRPr="00CE0CF1">
        <w:rPr>
          <w:rFonts w:eastAsia="Times New Roman" w:cs="Times New Roman"/>
          <w:szCs w:val="24"/>
          <w:lang w:val="uk-UA"/>
        </w:rPr>
        <w:t>Registration, Evaluation, Authorisation and Restriction of Chemicals</w:t>
      </w:r>
      <w:r>
        <w:rPr>
          <w:rFonts w:eastAsia="Times New Roman" w:cs="Times New Roman"/>
          <w:szCs w:val="24"/>
          <w:lang w:val="en-US"/>
        </w:rPr>
        <w:t>.</w:t>
      </w:r>
      <w:r w:rsidRPr="00CE0CF1">
        <w:rPr>
          <w:rFonts w:eastAsia="Times New Roman" w:cs="Times New Roman"/>
          <w:szCs w:val="24"/>
          <w:lang w:val="uk-UA"/>
        </w:rPr>
        <w:t xml:space="preserve"> </w:t>
      </w:r>
      <w:r w:rsidRPr="0031148C">
        <w:rPr>
          <w:rFonts w:cs="Times New Roman"/>
          <w:i/>
          <w:iCs/>
          <w:szCs w:val="24"/>
          <w:lang w:val="uk-UA"/>
        </w:rPr>
        <w:t>Official Journal of the European Union</w:t>
      </w:r>
      <w:r>
        <w:rPr>
          <w:rFonts w:cs="Times New Roman"/>
          <w:i/>
          <w:iCs/>
          <w:szCs w:val="24"/>
          <w:lang w:val="en-US"/>
        </w:rPr>
        <w:t>.</w:t>
      </w:r>
      <w:r w:rsidRPr="00CE0CF1">
        <w:rPr>
          <w:rFonts w:cs="Times New Roman"/>
          <w:szCs w:val="24"/>
          <w:lang w:val="uk-UA"/>
        </w:rPr>
        <w:t xml:space="preserve"> 2007. </w:t>
      </w:r>
      <w:r>
        <w:rPr>
          <w:rFonts w:cs="Times New Roman"/>
          <w:szCs w:val="24"/>
          <w:lang w:val="en-US"/>
        </w:rPr>
        <w:t xml:space="preserve">5. </w:t>
      </w:r>
      <w:r w:rsidRPr="008F78EB">
        <w:rPr>
          <w:rFonts w:cs="Times New Roman"/>
          <w:szCs w:val="24"/>
          <w:lang w:val="en-US"/>
        </w:rPr>
        <w:t>URL:</w:t>
      </w:r>
      <w:r w:rsidRPr="008F78EB">
        <w:rPr>
          <w:rFonts w:cs="Times New Roman"/>
          <w:i/>
          <w:iCs/>
          <w:szCs w:val="24"/>
          <w:lang w:val="en-US"/>
        </w:rPr>
        <w:t xml:space="preserve"> </w:t>
      </w:r>
      <w:r w:rsidRPr="00CE0CF1">
        <w:rPr>
          <w:rFonts w:cs="Times New Roman"/>
          <w:szCs w:val="24"/>
          <w:lang w:val="uk-UA"/>
        </w:rPr>
        <w:t>https://www.hse.gov.uk/nanotechnology/reach.htm</w:t>
      </w:r>
    </w:p>
    <w:p w14:paraId="11E8AB91" w14:textId="77777777" w:rsidR="008F78EB" w:rsidRPr="00CE0CF1" w:rsidRDefault="008F78EB" w:rsidP="008F78EB">
      <w:pPr>
        <w:pStyle w:val="a4"/>
        <w:numPr>
          <w:ilvl w:val="0"/>
          <w:numId w:val="24"/>
        </w:numPr>
        <w:autoSpaceDE w:val="0"/>
        <w:autoSpaceDN w:val="0"/>
        <w:adjustRightInd w:val="0"/>
        <w:jc w:val="both"/>
        <w:rPr>
          <w:rFonts w:eastAsia="Times New Roman" w:cs="Times New Roman"/>
          <w:szCs w:val="24"/>
          <w:lang w:val="uk-UA" w:eastAsia="ru-RU"/>
        </w:rPr>
      </w:pPr>
      <w:r w:rsidRPr="00CE0CF1">
        <w:rPr>
          <w:rFonts w:eastAsia="Times New Roman" w:cs="Times New Roman"/>
          <w:szCs w:val="24"/>
          <w:lang w:val="uk-UA" w:eastAsia="ru-RU"/>
        </w:rPr>
        <w:t xml:space="preserve">Капцов В.А., Чиркин А.В. Об оценке эффективности средств индивидуальной защиты органов дыхания. </w:t>
      </w:r>
      <w:r w:rsidRPr="00CE0CF1">
        <w:rPr>
          <w:rFonts w:eastAsia="Times New Roman" w:cs="Times New Roman"/>
          <w:i/>
          <w:iCs/>
          <w:szCs w:val="24"/>
          <w:lang w:val="uk-UA" w:eastAsia="ru-RU"/>
        </w:rPr>
        <w:t>Безопасность в техносфере</w:t>
      </w:r>
      <w:r>
        <w:rPr>
          <w:rFonts w:eastAsia="Times New Roman" w:cs="Times New Roman"/>
          <w:szCs w:val="24"/>
          <w:lang w:val="en-US" w:eastAsia="ru-RU"/>
        </w:rPr>
        <w:t>.</w:t>
      </w:r>
      <w:r w:rsidRPr="00CE0CF1">
        <w:rPr>
          <w:rFonts w:eastAsia="Times New Roman" w:cs="Times New Roman"/>
          <w:szCs w:val="24"/>
          <w:lang w:val="uk-UA" w:eastAsia="ru-RU"/>
        </w:rPr>
        <w:t xml:space="preserve"> </w:t>
      </w:r>
      <w:r w:rsidRPr="0031148C">
        <w:rPr>
          <w:rFonts w:eastAsia="Times New Roman" w:cs="Times New Roman"/>
          <w:szCs w:val="24"/>
          <w:lang w:val="uk-UA" w:eastAsia="ru-RU"/>
        </w:rPr>
        <w:t xml:space="preserve">2015. </w:t>
      </w:r>
      <w:r w:rsidRPr="00CE0CF1">
        <w:rPr>
          <w:rFonts w:eastAsia="Times New Roman" w:cs="Times New Roman"/>
          <w:szCs w:val="24"/>
          <w:lang w:val="uk-UA" w:eastAsia="ru-RU"/>
        </w:rPr>
        <w:t>5</w:t>
      </w:r>
      <w:r>
        <w:rPr>
          <w:rFonts w:eastAsia="Times New Roman" w:cs="Times New Roman"/>
          <w:szCs w:val="24"/>
          <w:lang w:val="en-US" w:eastAsia="ru-RU"/>
        </w:rPr>
        <w:t>.</w:t>
      </w:r>
      <w:r w:rsidRPr="00CE0CF1">
        <w:rPr>
          <w:rFonts w:eastAsia="Times New Roman" w:cs="Times New Roman"/>
          <w:szCs w:val="24"/>
          <w:lang w:val="uk-UA" w:eastAsia="ru-RU"/>
        </w:rPr>
        <w:t xml:space="preserve"> </w:t>
      </w:r>
      <w:r>
        <w:rPr>
          <w:rFonts w:eastAsia="Times New Roman" w:cs="Times New Roman"/>
          <w:szCs w:val="24"/>
          <w:lang w:val="en-US" w:eastAsia="ru-RU"/>
        </w:rPr>
        <w:t xml:space="preserve">C. </w:t>
      </w:r>
      <w:r w:rsidRPr="00CE0CF1">
        <w:rPr>
          <w:rFonts w:eastAsia="Times New Roman" w:cs="Times New Roman"/>
          <w:szCs w:val="24"/>
          <w:lang w:val="uk-UA" w:eastAsia="ru-RU"/>
        </w:rPr>
        <w:t>7-14.</w:t>
      </w:r>
    </w:p>
    <w:p w14:paraId="260A9B3D" w14:textId="77777777" w:rsidR="008F78EB" w:rsidRPr="00CE0CF1" w:rsidRDefault="008F78EB" w:rsidP="008F78EB">
      <w:pPr>
        <w:pStyle w:val="a4"/>
        <w:numPr>
          <w:ilvl w:val="0"/>
          <w:numId w:val="24"/>
        </w:numPr>
        <w:autoSpaceDE w:val="0"/>
        <w:autoSpaceDN w:val="0"/>
        <w:adjustRightInd w:val="0"/>
        <w:jc w:val="both"/>
        <w:rPr>
          <w:rFonts w:cs="Times New Roman"/>
          <w:szCs w:val="24"/>
          <w:lang w:val="uk-UA"/>
        </w:rPr>
      </w:pPr>
      <w:r w:rsidRPr="00C80831">
        <w:rPr>
          <w:rFonts w:cs="Times New Roman"/>
          <w:szCs w:val="24"/>
          <w:lang w:val="uk-UA"/>
        </w:rPr>
        <w:t>Tretyakova</w:t>
      </w:r>
      <w:r>
        <w:rPr>
          <w:rFonts w:cs="Times New Roman"/>
          <w:szCs w:val="24"/>
          <w:lang w:val="en-US"/>
        </w:rPr>
        <w:t xml:space="preserve"> L.</w:t>
      </w:r>
      <w:r w:rsidRPr="00C80831">
        <w:rPr>
          <w:rFonts w:cs="Times New Roman"/>
          <w:szCs w:val="24"/>
          <w:lang w:val="uk-UA"/>
        </w:rPr>
        <w:t>,</w:t>
      </w:r>
      <w:r>
        <w:rPr>
          <w:rFonts w:cs="Times New Roman"/>
          <w:szCs w:val="24"/>
          <w:lang w:val="en-US"/>
        </w:rPr>
        <w:t xml:space="preserve"> </w:t>
      </w:r>
      <w:r w:rsidRPr="00C80831">
        <w:rPr>
          <w:rFonts w:cs="Times New Roman"/>
          <w:szCs w:val="24"/>
          <w:lang w:val="uk-UA"/>
        </w:rPr>
        <w:t>Kolosnichenko</w:t>
      </w:r>
      <w:r>
        <w:rPr>
          <w:rFonts w:cs="Times New Roman"/>
          <w:szCs w:val="24"/>
          <w:lang w:val="en-US"/>
        </w:rPr>
        <w:t xml:space="preserve"> M.</w:t>
      </w:r>
      <w:r w:rsidRPr="00C80831">
        <w:rPr>
          <w:rFonts w:cs="Times New Roman"/>
          <w:szCs w:val="24"/>
          <w:lang w:val="uk-UA"/>
        </w:rPr>
        <w:t xml:space="preserve"> </w:t>
      </w:r>
      <w:r w:rsidRPr="00CE0CF1">
        <w:rPr>
          <w:rFonts w:cs="Times New Roman"/>
          <w:szCs w:val="24"/>
          <w:lang w:val="uk-UA"/>
        </w:rPr>
        <w:t xml:space="preserve">Modern innovative and information technologies in the development of society. </w:t>
      </w:r>
      <w:r w:rsidRPr="00C80831">
        <w:rPr>
          <w:rFonts w:cs="Times New Roman"/>
          <w:i/>
          <w:iCs/>
          <w:szCs w:val="24"/>
          <w:lang w:val="uk-UA"/>
        </w:rPr>
        <w:t>Development of design project decision for protecting clothing for the emergency-rescue works in aviation</w:t>
      </w:r>
      <w:r w:rsidRPr="00C80831">
        <w:rPr>
          <w:rFonts w:cs="Times New Roman"/>
          <w:i/>
          <w:iCs/>
          <w:szCs w:val="24"/>
          <w:lang w:val="en-US"/>
        </w:rPr>
        <w:t>: monografia</w:t>
      </w:r>
      <w:r>
        <w:rPr>
          <w:rFonts w:cs="Times New Roman"/>
          <w:szCs w:val="24"/>
          <w:lang w:val="en-US"/>
        </w:rPr>
        <w:t xml:space="preserve"> / e</w:t>
      </w:r>
      <w:r w:rsidRPr="00C80831">
        <w:rPr>
          <w:rFonts w:cs="Times New Roman"/>
          <w:szCs w:val="24"/>
          <w:lang w:val="uk-UA"/>
        </w:rPr>
        <w:t>dited by Ekkert</w:t>
      </w:r>
      <w:r>
        <w:rPr>
          <w:rFonts w:cs="Times New Roman"/>
          <w:szCs w:val="24"/>
          <w:lang w:val="en-US"/>
        </w:rPr>
        <w:t xml:space="preserve"> M.</w:t>
      </w:r>
      <w:r w:rsidRPr="00C80831">
        <w:rPr>
          <w:rFonts w:cs="Times New Roman"/>
          <w:szCs w:val="24"/>
          <w:lang w:val="uk-UA"/>
        </w:rPr>
        <w:t>, Oleksandr Nestorenko</w:t>
      </w:r>
      <w:r>
        <w:rPr>
          <w:rFonts w:cs="Times New Roman"/>
          <w:szCs w:val="24"/>
          <w:lang w:val="en-US"/>
        </w:rPr>
        <w:t xml:space="preserve"> O.</w:t>
      </w:r>
      <w:r w:rsidRPr="00C80831">
        <w:rPr>
          <w:rFonts w:cs="Times New Roman"/>
          <w:szCs w:val="24"/>
          <w:lang w:val="uk-UA"/>
        </w:rPr>
        <w:t>,</w:t>
      </w:r>
      <w:r>
        <w:rPr>
          <w:rFonts w:cs="Times New Roman"/>
          <w:szCs w:val="24"/>
          <w:lang w:val="en-US"/>
        </w:rPr>
        <w:t xml:space="preserve"> </w:t>
      </w:r>
      <w:r w:rsidRPr="00C80831">
        <w:rPr>
          <w:rFonts w:cs="Times New Roman"/>
          <w:szCs w:val="24"/>
          <w:lang w:val="uk-UA"/>
        </w:rPr>
        <w:t>Szynk</w:t>
      </w:r>
      <w:r>
        <w:rPr>
          <w:rFonts w:cs="Times New Roman"/>
          <w:szCs w:val="24"/>
          <w:lang w:val="en-US"/>
        </w:rPr>
        <w:t xml:space="preserve">. </w:t>
      </w:r>
      <w:r w:rsidRPr="00C80831">
        <w:rPr>
          <w:rFonts w:cs="Times New Roman"/>
          <w:szCs w:val="24"/>
          <w:lang w:val="uk-UA"/>
        </w:rPr>
        <w:t>Katowice</w:t>
      </w:r>
      <w:r>
        <w:rPr>
          <w:rFonts w:cs="Times New Roman"/>
          <w:szCs w:val="24"/>
          <w:lang w:val="en-US"/>
        </w:rPr>
        <w:t xml:space="preserve">: </w:t>
      </w:r>
      <w:r w:rsidRPr="00C80831">
        <w:rPr>
          <w:rFonts w:cs="Times New Roman"/>
          <w:szCs w:val="24"/>
          <w:lang w:val="uk-UA"/>
        </w:rPr>
        <w:t>Wydawnictwo Wyższej Szkoły Technicznej w Katowicach, 2019</w:t>
      </w:r>
      <w:r>
        <w:rPr>
          <w:rFonts w:cs="Times New Roman"/>
          <w:szCs w:val="24"/>
          <w:lang w:val="en-US"/>
        </w:rPr>
        <w:t xml:space="preserve">. P. </w:t>
      </w:r>
      <w:r w:rsidRPr="00C80831">
        <w:rPr>
          <w:rFonts w:cs="Times New Roman"/>
          <w:szCs w:val="24"/>
          <w:lang w:val="uk-UA"/>
        </w:rPr>
        <w:t>48-61.</w:t>
      </w:r>
    </w:p>
    <w:p w14:paraId="7FF24A86" w14:textId="77777777" w:rsidR="008F78EB" w:rsidRPr="00CE0CF1" w:rsidRDefault="008F78EB" w:rsidP="008F78EB">
      <w:pPr>
        <w:pStyle w:val="a4"/>
        <w:numPr>
          <w:ilvl w:val="0"/>
          <w:numId w:val="24"/>
        </w:numPr>
        <w:autoSpaceDE w:val="0"/>
        <w:autoSpaceDN w:val="0"/>
        <w:adjustRightInd w:val="0"/>
        <w:jc w:val="both"/>
        <w:rPr>
          <w:rFonts w:eastAsia="Times New Roman" w:cs="Times New Roman"/>
          <w:szCs w:val="24"/>
          <w:lang w:val="uk-UA" w:eastAsia="ru-RU"/>
        </w:rPr>
      </w:pPr>
      <w:r w:rsidRPr="00CE0CF1">
        <w:rPr>
          <w:rFonts w:eastAsia="Times New Roman" w:cs="Times New Roman"/>
          <w:szCs w:val="24"/>
          <w:lang w:val="uk-UA" w:eastAsia="ru-RU"/>
        </w:rPr>
        <w:t>Bergman</w:t>
      </w:r>
      <w:r w:rsidRPr="00C80831">
        <w:rPr>
          <w:rFonts w:eastAsia="Times New Roman" w:cs="Times New Roman"/>
          <w:szCs w:val="24"/>
          <w:lang w:val="en-US" w:eastAsia="ru-RU"/>
        </w:rPr>
        <w:t xml:space="preserve"> </w:t>
      </w:r>
      <w:r w:rsidRPr="00CE0CF1">
        <w:rPr>
          <w:rFonts w:eastAsia="Times New Roman" w:cs="Times New Roman"/>
          <w:szCs w:val="24"/>
          <w:lang w:val="uk-UA" w:eastAsia="ru-RU"/>
        </w:rPr>
        <w:t xml:space="preserve">M.S., Viscusi D.J. Evaluation of Sampling Probes for Fit Testing N95 Filtering Facepiece Respirators. </w:t>
      </w:r>
      <w:r w:rsidRPr="00CE0CF1">
        <w:rPr>
          <w:rFonts w:eastAsia="Times New Roman" w:cs="Times New Roman"/>
          <w:i/>
          <w:iCs/>
          <w:szCs w:val="24"/>
          <w:lang w:val="uk-UA" w:eastAsia="ru-RU"/>
        </w:rPr>
        <w:t>The Annals of Occupational Hygiene</w:t>
      </w:r>
      <w:r>
        <w:rPr>
          <w:rFonts w:eastAsia="Times New Roman" w:cs="Times New Roman"/>
          <w:szCs w:val="24"/>
          <w:lang w:val="en-US" w:eastAsia="ru-RU"/>
        </w:rPr>
        <w:t>.</w:t>
      </w:r>
      <w:r w:rsidRPr="00CE0CF1">
        <w:rPr>
          <w:rFonts w:eastAsia="Times New Roman" w:cs="Times New Roman"/>
          <w:szCs w:val="24"/>
          <w:lang w:val="uk-UA" w:eastAsia="ru-RU"/>
        </w:rPr>
        <w:t xml:space="preserve"> </w:t>
      </w:r>
      <w:r w:rsidRPr="0031148C">
        <w:rPr>
          <w:rFonts w:eastAsia="Times New Roman" w:cs="Times New Roman"/>
          <w:szCs w:val="24"/>
          <w:lang w:val="uk-UA" w:eastAsia="ru-RU"/>
        </w:rPr>
        <w:t xml:space="preserve">2013. </w:t>
      </w:r>
      <w:r w:rsidRPr="00CE0CF1">
        <w:rPr>
          <w:rFonts w:eastAsia="Times New Roman" w:cs="Times New Roman"/>
          <w:szCs w:val="24"/>
          <w:lang w:val="uk-UA" w:eastAsia="ru-RU"/>
        </w:rPr>
        <w:t xml:space="preserve">57(4), </w:t>
      </w:r>
      <w:r>
        <w:rPr>
          <w:rFonts w:eastAsia="Times New Roman" w:cs="Times New Roman"/>
          <w:szCs w:val="24"/>
          <w:lang w:val="en-US" w:eastAsia="ru-RU"/>
        </w:rPr>
        <w:t xml:space="preserve">P. </w:t>
      </w:r>
      <w:r w:rsidRPr="00CE0CF1">
        <w:rPr>
          <w:rFonts w:eastAsia="Times New Roman" w:cs="Times New Roman"/>
          <w:szCs w:val="24"/>
          <w:lang w:val="uk-UA" w:eastAsia="ru-RU"/>
        </w:rPr>
        <w:t>507–518.</w:t>
      </w:r>
    </w:p>
    <w:p w14:paraId="0D21EEF1" w14:textId="77777777" w:rsidR="008F78EB" w:rsidRPr="00CE0CF1" w:rsidRDefault="008F78EB" w:rsidP="008F78EB">
      <w:pPr>
        <w:pStyle w:val="a4"/>
        <w:numPr>
          <w:ilvl w:val="0"/>
          <w:numId w:val="24"/>
        </w:numPr>
        <w:autoSpaceDE w:val="0"/>
        <w:autoSpaceDN w:val="0"/>
        <w:adjustRightInd w:val="0"/>
        <w:jc w:val="both"/>
        <w:rPr>
          <w:rFonts w:cs="Times New Roman"/>
          <w:szCs w:val="24"/>
          <w:lang w:val="uk-UA"/>
        </w:rPr>
      </w:pPr>
      <w:r w:rsidRPr="00CE0CF1">
        <w:rPr>
          <w:rFonts w:eastAsia="Times New Roman" w:cs="Times New Roman"/>
          <w:szCs w:val="24"/>
          <w:lang w:val="uk-UA" w:eastAsia="ru-RU"/>
        </w:rPr>
        <w:t>CNN Business</w:t>
      </w:r>
      <w:r>
        <w:rPr>
          <w:rFonts w:eastAsia="Times New Roman" w:cs="Times New Roman"/>
          <w:szCs w:val="24"/>
          <w:lang w:val="en-US" w:eastAsia="ru-RU"/>
        </w:rPr>
        <w:t xml:space="preserve">. </w:t>
      </w:r>
      <w:r w:rsidRPr="00C80831">
        <w:rPr>
          <w:rFonts w:eastAsia="Times New Roman" w:cs="Times New Roman"/>
          <w:szCs w:val="24"/>
          <w:lang w:val="en-US" w:eastAsia="ru-RU"/>
        </w:rPr>
        <w:t>URL:</w:t>
      </w:r>
      <w:r w:rsidRPr="00CE0CF1">
        <w:rPr>
          <w:rFonts w:cs="Times New Roman"/>
          <w:szCs w:val="24"/>
          <w:lang w:val="uk-UA"/>
        </w:rPr>
        <w:t xml:space="preserve"> https://edition.cnn.com/business</w:t>
      </w:r>
    </w:p>
    <w:p w14:paraId="69D85B8E" w14:textId="77777777" w:rsidR="008F78EB" w:rsidRDefault="008F78EB" w:rsidP="008F78EB">
      <w:pPr>
        <w:pStyle w:val="a4"/>
        <w:numPr>
          <w:ilvl w:val="0"/>
          <w:numId w:val="24"/>
        </w:numPr>
        <w:autoSpaceDE w:val="0"/>
        <w:autoSpaceDN w:val="0"/>
        <w:adjustRightInd w:val="0"/>
        <w:jc w:val="both"/>
        <w:rPr>
          <w:rFonts w:eastAsia="Times New Roman" w:cs="Times New Roman"/>
          <w:szCs w:val="24"/>
          <w:lang w:val="uk-UA" w:eastAsia="ru-RU"/>
        </w:rPr>
      </w:pPr>
      <w:r w:rsidRPr="00CE0CF1">
        <w:rPr>
          <w:rFonts w:eastAsia="Times New Roman" w:cs="Times New Roman"/>
          <w:szCs w:val="24"/>
          <w:lang w:val="uk-UA" w:eastAsia="ru-RU"/>
        </w:rPr>
        <w:t xml:space="preserve">Standard 29 CFR 1910.134 </w:t>
      </w:r>
      <w:r w:rsidRPr="00C80831">
        <w:rPr>
          <w:rFonts w:eastAsia="Times New Roman" w:cs="Times New Roman"/>
          <w:szCs w:val="24"/>
          <w:lang w:val="uk-UA" w:eastAsia="ru-RU"/>
        </w:rPr>
        <w:t>US OSHA</w:t>
      </w:r>
      <w:r>
        <w:rPr>
          <w:rFonts w:eastAsia="Times New Roman" w:cs="Times New Roman"/>
          <w:szCs w:val="24"/>
          <w:lang w:val="en-US" w:eastAsia="ru-RU"/>
        </w:rPr>
        <w:t>.</w:t>
      </w:r>
      <w:r w:rsidRPr="00C80831">
        <w:rPr>
          <w:rFonts w:eastAsia="Times New Roman" w:cs="Times New Roman"/>
          <w:szCs w:val="24"/>
          <w:lang w:val="uk-UA" w:eastAsia="ru-RU"/>
        </w:rPr>
        <w:t xml:space="preserve"> </w:t>
      </w:r>
      <w:r w:rsidRPr="00CE0CF1">
        <w:rPr>
          <w:rFonts w:eastAsia="Times New Roman" w:cs="Times New Roman"/>
          <w:szCs w:val="24"/>
          <w:lang w:val="uk-UA" w:eastAsia="ru-RU"/>
        </w:rPr>
        <w:t>Respiratory Protection</w:t>
      </w:r>
      <w:r>
        <w:rPr>
          <w:rFonts w:eastAsia="Times New Roman" w:cs="Times New Roman"/>
          <w:szCs w:val="24"/>
          <w:lang w:val="en-US" w:eastAsia="ru-RU"/>
        </w:rPr>
        <w:t>.</w:t>
      </w:r>
      <w:r w:rsidRPr="00CE0CF1">
        <w:rPr>
          <w:rFonts w:eastAsia="Times New Roman" w:cs="Times New Roman"/>
          <w:caps/>
          <w:szCs w:val="24"/>
          <w:lang w:val="uk-UA" w:eastAsia="ru-RU"/>
        </w:rPr>
        <w:t xml:space="preserve"> </w:t>
      </w:r>
      <w:hyperlink r:id="rId84" w:tooltip="Occupational Safety and Health Administration" w:history="1">
        <w:r w:rsidRPr="00CE0CF1">
          <w:rPr>
            <w:rStyle w:val="a7"/>
            <w:rFonts w:eastAsia="Times New Roman" w:cs="Times New Roman"/>
            <w:szCs w:val="24"/>
            <w:lang w:val="uk-UA" w:eastAsia="ru-RU"/>
          </w:rPr>
          <w:t>Occupational Safety and Health Administration</w:t>
        </w:r>
      </w:hyperlink>
      <w:r>
        <w:rPr>
          <w:rStyle w:val="a7"/>
          <w:rFonts w:eastAsia="Times New Roman" w:cs="Times New Roman"/>
          <w:szCs w:val="24"/>
          <w:lang w:val="en-US" w:eastAsia="ru-RU"/>
        </w:rPr>
        <w:t>.</w:t>
      </w:r>
      <w:r w:rsidRPr="00CE0CF1">
        <w:rPr>
          <w:rFonts w:eastAsia="Times New Roman" w:cs="Times New Roman"/>
          <w:szCs w:val="24"/>
          <w:lang w:val="uk-UA" w:eastAsia="ru-RU"/>
        </w:rPr>
        <w:t xml:space="preserve"> USA Departure of Labour. </w:t>
      </w:r>
      <w:r w:rsidRPr="00C80831">
        <w:rPr>
          <w:rFonts w:eastAsia="Times New Roman" w:cs="Times New Roman"/>
          <w:szCs w:val="24"/>
          <w:lang w:val="en-US" w:eastAsia="ru-RU"/>
        </w:rPr>
        <w:t>URL:</w:t>
      </w:r>
      <w:r>
        <w:rPr>
          <w:rFonts w:eastAsia="Times New Roman" w:cs="Times New Roman"/>
          <w:szCs w:val="24"/>
          <w:lang w:val="en-US" w:eastAsia="ru-RU"/>
        </w:rPr>
        <w:t xml:space="preserve"> </w:t>
      </w:r>
      <w:hyperlink r:id="rId85" w:history="1">
        <w:r w:rsidRPr="00E5301C">
          <w:rPr>
            <w:rStyle w:val="a7"/>
            <w:rFonts w:eastAsia="Times New Roman" w:cs="Times New Roman"/>
            <w:szCs w:val="24"/>
            <w:lang w:val="uk-UA" w:eastAsia="ru-RU"/>
          </w:rPr>
          <w:t>https://www.osha.gov/laws-regs/regulations/standardnumber/1910/1910.134</w:t>
        </w:r>
      </w:hyperlink>
    </w:p>
    <w:p w14:paraId="2C3D45C8" w14:textId="77777777" w:rsidR="008F78EB" w:rsidRPr="00C80831" w:rsidRDefault="008F78EB" w:rsidP="008F78EB">
      <w:pPr>
        <w:pStyle w:val="a4"/>
        <w:numPr>
          <w:ilvl w:val="0"/>
          <w:numId w:val="24"/>
        </w:numPr>
        <w:autoSpaceDE w:val="0"/>
        <w:autoSpaceDN w:val="0"/>
        <w:adjustRightInd w:val="0"/>
        <w:jc w:val="both"/>
        <w:rPr>
          <w:rFonts w:eastAsia="Times New Roman" w:cs="Times New Roman"/>
          <w:szCs w:val="24"/>
          <w:lang w:val="uk-UA" w:eastAsia="ru-RU"/>
        </w:rPr>
      </w:pPr>
      <w:r w:rsidRPr="00C80831">
        <w:rPr>
          <w:rFonts w:cs="Times New Roman"/>
          <w:szCs w:val="24"/>
          <w:lang w:val="uk-UA"/>
        </w:rPr>
        <w:lastRenderedPageBreak/>
        <w:t>European Safety Federation</w:t>
      </w:r>
      <w:r>
        <w:rPr>
          <w:rFonts w:cs="Times New Roman"/>
          <w:szCs w:val="24"/>
          <w:lang w:val="en-US"/>
        </w:rPr>
        <w:t xml:space="preserve">. </w:t>
      </w:r>
      <w:r w:rsidRPr="008F78EB">
        <w:rPr>
          <w:rFonts w:cs="Times New Roman"/>
          <w:szCs w:val="24"/>
          <w:lang w:val="en-US"/>
        </w:rPr>
        <w:t>URL:</w:t>
      </w:r>
      <w:r w:rsidRPr="00C80831">
        <w:rPr>
          <w:rFonts w:cs="Times New Roman"/>
          <w:szCs w:val="24"/>
          <w:lang w:val="uk-UA"/>
        </w:rPr>
        <w:t xml:space="preserve"> https://www.eu-esf.org/ </w:t>
      </w:r>
    </w:p>
    <w:p w14:paraId="45AAD269" w14:textId="77777777" w:rsidR="008F78EB" w:rsidRPr="00CE0CF1" w:rsidRDefault="008F78EB" w:rsidP="008F78EB">
      <w:pPr>
        <w:pStyle w:val="a4"/>
        <w:numPr>
          <w:ilvl w:val="0"/>
          <w:numId w:val="24"/>
        </w:numPr>
        <w:autoSpaceDE w:val="0"/>
        <w:autoSpaceDN w:val="0"/>
        <w:adjustRightInd w:val="0"/>
        <w:jc w:val="both"/>
        <w:rPr>
          <w:rFonts w:cs="Times New Roman"/>
          <w:szCs w:val="24"/>
          <w:lang w:val="uk-UA"/>
        </w:rPr>
      </w:pPr>
      <w:r w:rsidRPr="00CE0CF1">
        <w:rPr>
          <w:rFonts w:cs="Times New Roman"/>
          <w:iCs/>
          <w:szCs w:val="24"/>
          <w:lang w:val="uk-UA"/>
        </w:rPr>
        <w:t>Luinenburg D.M., Mullins E.Н., Danisch S.G., Nelson</w:t>
      </w:r>
      <w:r w:rsidRPr="00CE0CF1">
        <w:rPr>
          <w:rFonts w:cs="Times New Roman"/>
          <w:szCs w:val="24"/>
          <w:lang w:val="uk-UA"/>
        </w:rPr>
        <w:t xml:space="preserve"> </w:t>
      </w:r>
      <w:r w:rsidRPr="00CE0CF1">
        <w:rPr>
          <w:rFonts w:cs="Times New Roman"/>
          <w:iCs/>
          <w:szCs w:val="24"/>
          <w:lang w:val="uk-UA"/>
        </w:rPr>
        <w:t xml:space="preserve">T.J. </w:t>
      </w:r>
      <w:r w:rsidRPr="00CE0CF1">
        <w:rPr>
          <w:rFonts w:cs="Times New Roman"/>
          <w:szCs w:val="24"/>
          <w:lang w:val="uk-UA"/>
        </w:rPr>
        <w:t xml:space="preserve">Evaluation of a Quantitative Fit Testing Method for N95 Filtering Facepiece Respirators. </w:t>
      </w:r>
      <w:r w:rsidRPr="00CE0CF1">
        <w:rPr>
          <w:rFonts w:cs="Times New Roman"/>
          <w:i/>
          <w:iCs/>
          <w:szCs w:val="24"/>
          <w:lang w:val="uk-UA"/>
        </w:rPr>
        <w:t>American Industrial Hygiene Association Journal</w:t>
      </w:r>
      <w:r>
        <w:rPr>
          <w:rFonts w:cs="Times New Roman"/>
          <w:szCs w:val="24"/>
          <w:lang w:val="en-US"/>
        </w:rPr>
        <w:t xml:space="preserve">. </w:t>
      </w:r>
      <w:r w:rsidRPr="00C80831">
        <w:rPr>
          <w:rFonts w:cs="Times New Roman"/>
          <w:szCs w:val="24"/>
          <w:lang w:val="uk-UA"/>
        </w:rPr>
        <w:t>2003</w:t>
      </w:r>
      <w:r w:rsidRPr="00C80831">
        <w:rPr>
          <w:rFonts w:cs="Times New Roman"/>
          <w:iCs/>
          <w:szCs w:val="24"/>
          <w:lang w:val="uk-UA"/>
        </w:rPr>
        <w:t xml:space="preserve">. </w:t>
      </w:r>
      <w:r w:rsidRPr="00CE0CF1">
        <w:rPr>
          <w:rFonts w:cs="Times New Roman"/>
          <w:szCs w:val="24"/>
          <w:lang w:val="uk-UA"/>
        </w:rPr>
        <w:t xml:space="preserve">64(4), </w:t>
      </w:r>
      <w:r>
        <w:rPr>
          <w:rFonts w:cs="Times New Roman"/>
          <w:szCs w:val="24"/>
          <w:lang w:val="en-US"/>
        </w:rPr>
        <w:t xml:space="preserve">P. </w:t>
      </w:r>
      <w:r w:rsidRPr="00CE0CF1">
        <w:rPr>
          <w:rFonts w:cs="Times New Roman"/>
          <w:szCs w:val="24"/>
          <w:lang w:val="uk-UA"/>
        </w:rPr>
        <w:t>480-486.</w:t>
      </w:r>
    </w:p>
    <w:p w14:paraId="4556EE4B" w14:textId="77777777" w:rsidR="008F78EB" w:rsidRDefault="008F78EB" w:rsidP="008F78EB">
      <w:pPr>
        <w:pStyle w:val="a4"/>
        <w:numPr>
          <w:ilvl w:val="0"/>
          <w:numId w:val="24"/>
        </w:numPr>
        <w:jc w:val="both"/>
        <w:rPr>
          <w:rFonts w:eastAsia="Times New Roman" w:cs="Times New Roman"/>
          <w:szCs w:val="24"/>
          <w:lang w:val="uk-UA" w:eastAsia="ru-RU"/>
        </w:rPr>
      </w:pPr>
      <w:r w:rsidRPr="00CE0CF1">
        <w:rPr>
          <w:rFonts w:eastAsia="Times New Roman" w:cs="Times New Roman"/>
          <w:szCs w:val="24"/>
          <w:lang w:val="uk-UA" w:eastAsia="ru-RU"/>
        </w:rPr>
        <w:t>ДСТУ EN 529:2006.</w:t>
      </w:r>
      <w:r w:rsidRPr="00CE0CF1">
        <w:rPr>
          <w:rFonts w:eastAsia="Times New Roman" w:cs="Times New Roman"/>
          <w:szCs w:val="24"/>
          <w:lang w:val="uk-UA" w:eastAsia="uk-UA"/>
        </w:rPr>
        <w:t xml:space="preserve"> </w:t>
      </w:r>
      <w:r w:rsidRPr="00CE0CF1">
        <w:rPr>
          <w:rFonts w:eastAsia="Times New Roman" w:cs="Times New Roman"/>
          <w:szCs w:val="24"/>
          <w:lang w:val="uk-UA" w:eastAsia="ru-RU"/>
        </w:rPr>
        <w:t xml:space="preserve">Засоби індивідуального захисту органів дихання. Рекомендації щодо вибору, використання, догляду і обслуговування. Настанова </w:t>
      </w:r>
      <w:r w:rsidRPr="00092B63">
        <w:rPr>
          <w:rFonts w:eastAsia="Times New Roman" w:cs="Times New Roman"/>
          <w:szCs w:val="24"/>
          <w:lang w:val="uk-UA" w:eastAsia="ru-RU"/>
        </w:rPr>
        <w:t xml:space="preserve">(EN 529:2005, IDT). </w:t>
      </w:r>
      <w:bookmarkStart w:id="66" w:name="_Hlk85447966"/>
      <w:r>
        <w:rPr>
          <w:rFonts w:eastAsia="Times New Roman" w:cs="Times New Roman"/>
          <w:szCs w:val="24"/>
          <w:lang w:val="en-US" w:eastAsia="ru-RU"/>
        </w:rPr>
        <w:t>[</w:t>
      </w:r>
      <w:r w:rsidRPr="00CE0CF1">
        <w:rPr>
          <w:rFonts w:eastAsia="Times New Roman" w:cs="Times New Roman"/>
          <w:szCs w:val="24"/>
          <w:lang w:val="uk-UA" w:eastAsia="ru-RU"/>
        </w:rPr>
        <w:t>Чинний від 2007</w:t>
      </w:r>
      <w:r w:rsidR="00E41B5F">
        <w:rPr>
          <w:rFonts w:eastAsia="Times New Roman" w:cs="Times New Roman"/>
          <w:szCs w:val="24"/>
          <w:lang w:val="en-US" w:eastAsia="ru-RU"/>
        </w:rPr>
        <w:t>-10-01</w:t>
      </w:r>
      <w:r>
        <w:rPr>
          <w:rFonts w:eastAsia="Times New Roman" w:cs="Times New Roman"/>
          <w:szCs w:val="24"/>
          <w:lang w:val="en-US" w:eastAsia="ru-RU"/>
        </w:rPr>
        <w:t>]</w:t>
      </w:r>
      <w:r w:rsidRPr="00CE0CF1">
        <w:rPr>
          <w:rFonts w:eastAsia="Times New Roman" w:cs="Times New Roman"/>
          <w:szCs w:val="24"/>
          <w:lang w:val="uk-UA" w:eastAsia="ru-RU"/>
        </w:rPr>
        <w:t xml:space="preserve">. </w:t>
      </w:r>
      <w:r w:rsidRPr="00092B63">
        <w:rPr>
          <w:rFonts w:eastAsia="Times New Roman" w:cs="Times New Roman"/>
          <w:szCs w:val="24"/>
          <w:lang w:val="uk-UA" w:eastAsia="ru-RU"/>
        </w:rPr>
        <w:t xml:space="preserve">Вид. офіц. </w:t>
      </w:r>
      <w:r w:rsidRPr="00C80831">
        <w:rPr>
          <w:rFonts w:eastAsia="Times New Roman" w:cs="Times New Roman"/>
          <w:szCs w:val="24"/>
          <w:lang w:val="uk-UA" w:eastAsia="ru-RU"/>
        </w:rPr>
        <w:t xml:space="preserve">Київ: ДП «УкрНДНЦ», </w:t>
      </w:r>
      <w:r w:rsidRPr="00CE0CF1">
        <w:rPr>
          <w:rFonts w:eastAsia="Times New Roman" w:cs="Times New Roman"/>
          <w:szCs w:val="24"/>
          <w:lang w:val="uk-UA" w:eastAsia="ru-RU"/>
        </w:rPr>
        <w:t>200</w:t>
      </w:r>
      <w:r w:rsidRPr="00092B63">
        <w:rPr>
          <w:rFonts w:eastAsia="Times New Roman" w:cs="Times New Roman"/>
          <w:szCs w:val="24"/>
          <w:lang w:val="uk-UA" w:eastAsia="ru-RU"/>
        </w:rPr>
        <w:t>6</w:t>
      </w:r>
      <w:r w:rsidRPr="00CE0CF1">
        <w:rPr>
          <w:rFonts w:eastAsia="Times New Roman" w:cs="Times New Roman"/>
          <w:szCs w:val="24"/>
          <w:lang w:val="uk-UA" w:eastAsia="ru-RU"/>
        </w:rPr>
        <w:t xml:space="preserve">. 38 с. </w:t>
      </w:r>
    </w:p>
    <w:bookmarkEnd w:id="66"/>
    <w:p w14:paraId="33009F85" w14:textId="77777777" w:rsidR="008F78EB" w:rsidRDefault="008F78EB" w:rsidP="008F78EB">
      <w:pPr>
        <w:pStyle w:val="a4"/>
        <w:numPr>
          <w:ilvl w:val="0"/>
          <w:numId w:val="24"/>
        </w:numPr>
        <w:jc w:val="both"/>
        <w:rPr>
          <w:rFonts w:eastAsia="Times New Roman" w:cs="Times New Roman"/>
          <w:szCs w:val="24"/>
          <w:lang w:val="uk-UA" w:eastAsia="ru-RU"/>
        </w:rPr>
      </w:pPr>
      <w:r w:rsidRPr="00092B63">
        <w:rPr>
          <w:rFonts w:eastAsia="Times New Roman" w:cs="Times New Roman"/>
          <w:szCs w:val="24"/>
          <w:lang w:val="uk-UA" w:eastAsia="ru-RU"/>
        </w:rPr>
        <w:t>ДСТУ EN 149:2017</w:t>
      </w:r>
      <w:r w:rsidRPr="00092B63">
        <w:rPr>
          <w:rFonts w:eastAsia="Times New Roman" w:cs="Times New Roman"/>
          <w:szCs w:val="24"/>
          <w:lang w:eastAsia="ru-RU"/>
        </w:rPr>
        <w:t>.</w:t>
      </w:r>
      <w:r w:rsidRPr="00092B63">
        <w:rPr>
          <w:rFonts w:eastAsia="Times New Roman" w:cs="Times New Roman"/>
          <w:szCs w:val="24"/>
          <w:lang w:val="uk-UA" w:eastAsia="ru-RU"/>
        </w:rPr>
        <w:t xml:space="preserve"> Засоби індивідуального захисту органів дихання. Фільтрувальні півмаски для захисту від аерозолів. Вимоги, випробування, маркування (EN 149:2001+A1:2009, IDT). [</w:t>
      </w:r>
      <w:r w:rsidRPr="00CE0CF1">
        <w:rPr>
          <w:rFonts w:eastAsia="Times New Roman" w:cs="Times New Roman"/>
          <w:szCs w:val="24"/>
          <w:lang w:val="uk-UA" w:eastAsia="ru-RU"/>
        </w:rPr>
        <w:t>Чинний від 20</w:t>
      </w:r>
      <w:r>
        <w:rPr>
          <w:rFonts w:eastAsia="Times New Roman" w:cs="Times New Roman"/>
          <w:szCs w:val="24"/>
          <w:lang w:val="en-US" w:eastAsia="ru-RU"/>
        </w:rPr>
        <w:t>18</w:t>
      </w:r>
      <w:r w:rsidR="00E41B5F">
        <w:rPr>
          <w:rFonts w:eastAsia="Times New Roman" w:cs="Times New Roman"/>
          <w:szCs w:val="24"/>
          <w:lang w:val="en-US" w:eastAsia="ru-RU"/>
        </w:rPr>
        <w:t>-10-01</w:t>
      </w:r>
      <w:r w:rsidRPr="00092B63">
        <w:rPr>
          <w:rFonts w:eastAsia="Times New Roman" w:cs="Times New Roman"/>
          <w:szCs w:val="24"/>
          <w:lang w:val="uk-UA" w:eastAsia="ru-RU"/>
        </w:rPr>
        <w:t>]</w:t>
      </w:r>
      <w:r w:rsidRPr="00CE0CF1">
        <w:rPr>
          <w:rFonts w:eastAsia="Times New Roman" w:cs="Times New Roman"/>
          <w:szCs w:val="24"/>
          <w:lang w:val="uk-UA" w:eastAsia="ru-RU"/>
        </w:rPr>
        <w:t xml:space="preserve">. </w:t>
      </w:r>
      <w:r w:rsidRPr="00092B63">
        <w:rPr>
          <w:rFonts w:eastAsia="Times New Roman" w:cs="Times New Roman"/>
          <w:szCs w:val="24"/>
          <w:lang w:val="uk-UA" w:eastAsia="ru-RU"/>
        </w:rPr>
        <w:t xml:space="preserve">Вид. офіц. </w:t>
      </w:r>
      <w:r w:rsidRPr="00C80831">
        <w:rPr>
          <w:rFonts w:eastAsia="Times New Roman" w:cs="Times New Roman"/>
          <w:szCs w:val="24"/>
          <w:lang w:val="uk-UA" w:eastAsia="ru-RU"/>
        </w:rPr>
        <w:t xml:space="preserve">Київ: ДП «УкрНДНЦ», </w:t>
      </w:r>
      <w:r w:rsidRPr="00CE0CF1">
        <w:rPr>
          <w:rFonts w:eastAsia="Times New Roman" w:cs="Times New Roman"/>
          <w:szCs w:val="24"/>
          <w:lang w:val="uk-UA" w:eastAsia="ru-RU"/>
        </w:rPr>
        <w:t>20</w:t>
      </w:r>
      <w:r>
        <w:rPr>
          <w:rFonts w:eastAsia="Times New Roman" w:cs="Times New Roman"/>
          <w:szCs w:val="24"/>
          <w:lang w:val="en-US" w:eastAsia="ru-RU"/>
        </w:rPr>
        <w:t>17</w:t>
      </w:r>
      <w:r w:rsidRPr="00CE0CF1">
        <w:rPr>
          <w:rFonts w:eastAsia="Times New Roman" w:cs="Times New Roman"/>
          <w:szCs w:val="24"/>
          <w:lang w:val="uk-UA" w:eastAsia="ru-RU"/>
        </w:rPr>
        <w:t xml:space="preserve">. </w:t>
      </w:r>
      <w:r>
        <w:rPr>
          <w:rFonts w:eastAsia="Times New Roman" w:cs="Times New Roman"/>
          <w:szCs w:val="24"/>
          <w:lang w:val="en-US" w:eastAsia="ru-RU"/>
        </w:rPr>
        <w:t>1</w:t>
      </w:r>
      <w:r w:rsidRPr="00CE0CF1">
        <w:rPr>
          <w:rFonts w:eastAsia="Times New Roman" w:cs="Times New Roman"/>
          <w:szCs w:val="24"/>
          <w:lang w:val="uk-UA" w:eastAsia="ru-RU"/>
        </w:rPr>
        <w:t xml:space="preserve">8 с. </w:t>
      </w:r>
    </w:p>
    <w:p w14:paraId="39F476DA" w14:textId="77777777" w:rsidR="008F78EB" w:rsidRDefault="008F78EB" w:rsidP="005244CF">
      <w:pPr>
        <w:contextualSpacing/>
        <w:jc w:val="both"/>
        <w:rPr>
          <w:rFonts w:cs="Times New Roman"/>
          <w:szCs w:val="24"/>
          <w:lang w:val="uk-UA"/>
        </w:rPr>
      </w:pPr>
    </w:p>
    <w:p w14:paraId="7280523F" w14:textId="77777777" w:rsidR="00874511" w:rsidRDefault="004375CA" w:rsidP="004375CA">
      <w:pPr>
        <w:spacing w:after="160" w:line="259" w:lineRule="auto"/>
        <w:rPr>
          <w:rFonts w:cs="Times New Roman"/>
          <w:szCs w:val="24"/>
          <w:lang w:val="uk-UA"/>
        </w:rPr>
      </w:pPr>
      <w:r>
        <w:rPr>
          <w:rFonts w:cs="Times New Roman"/>
          <w:szCs w:val="24"/>
          <w:lang w:val="uk-UA"/>
        </w:rPr>
        <w:br w:type="page"/>
      </w:r>
    </w:p>
    <w:p w14:paraId="3FE03EE9" w14:textId="77777777" w:rsidR="00F659B9" w:rsidRPr="00F659B9" w:rsidRDefault="00784CB1" w:rsidP="00F659B9">
      <w:pPr>
        <w:pStyle w:val="af9"/>
        <w:rPr>
          <w:rFonts w:eastAsia="Times New Roman"/>
          <w:lang w:eastAsia="ru-RU"/>
        </w:rPr>
      </w:pPr>
      <w:bookmarkStart w:id="67" w:name="_Toc85475298"/>
      <w:r w:rsidRPr="00EE0B2C">
        <w:rPr>
          <w:rFonts w:eastAsia="Times New Roman"/>
          <w:caps w:val="0"/>
          <w:lang w:eastAsia="ru-RU"/>
        </w:rPr>
        <w:lastRenderedPageBreak/>
        <w:t xml:space="preserve">РОЗДІЛ 3. </w:t>
      </w:r>
      <w:bookmarkStart w:id="68" w:name="_Hlk44081082"/>
      <w:r w:rsidR="00F659B9" w:rsidRPr="00F659B9">
        <w:rPr>
          <w:rFonts w:eastAsia="Times New Roman"/>
          <w:caps w:val="0"/>
          <w:lang w:eastAsia="ru-RU"/>
        </w:rPr>
        <w:t>МЕТОДОЛОГІЧНІ РЕКОМЕНДАЦІЇ ДО ПРОЕКТУВАННЯ ЗАСОБІВ ІНДИВІДУАЛЬНОГО ЗАХИСТУ</w:t>
      </w:r>
      <w:bookmarkEnd w:id="67"/>
      <w:bookmarkEnd w:id="68"/>
    </w:p>
    <w:p w14:paraId="18DA4C96" w14:textId="77777777" w:rsidR="009F4F9E" w:rsidRPr="00EE0B2C" w:rsidRDefault="00121E58" w:rsidP="00B7659C">
      <w:pPr>
        <w:pStyle w:val="afa"/>
        <w:rPr>
          <w:lang w:val="uk-UA"/>
        </w:rPr>
      </w:pPr>
      <w:bookmarkStart w:id="69" w:name="_Toc85475299"/>
      <w:r w:rsidRPr="00EE0B2C">
        <w:rPr>
          <w:lang w:val="uk-UA"/>
        </w:rPr>
        <w:t>3.1</w:t>
      </w:r>
      <w:r w:rsidR="00B7659C" w:rsidRPr="00B7659C">
        <w:t xml:space="preserve">. </w:t>
      </w:r>
      <w:r w:rsidR="009F4F9E" w:rsidRPr="00EE0B2C">
        <w:rPr>
          <w:lang w:val="uk-UA"/>
        </w:rPr>
        <w:t>Класифікація та основні вимоги до захисного одягу</w:t>
      </w:r>
      <w:bookmarkEnd w:id="69"/>
    </w:p>
    <w:p w14:paraId="09B8C51A" w14:textId="77777777" w:rsidR="009F4F9E" w:rsidRPr="00EE0B2C" w:rsidRDefault="009F4F9E" w:rsidP="00AE417D">
      <w:pPr>
        <w:ind w:firstLine="426"/>
        <w:jc w:val="both"/>
        <w:rPr>
          <w:rFonts w:cs="Times New Roman"/>
          <w:szCs w:val="24"/>
          <w:lang w:val="uk-UA"/>
        </w:rPr>
      </w:pPr>
      <w:r w:rsidRPr="00EE0B2C">
        <w:rPr>
          <w:rFonts w:cs="Times New Roman"/>
          <w:szCs w:val="24"/>
          <w:lang w:val="uk-UA"/>
        </w:rPr>
        <w:t>Захисний одяг є головним видом ЗІЗ, який використовують</w:t>
      </w:r>
      <w:r w:rsidR="005244CF" w:rsidRPr="00EE0B2C">
        <w:rPr>
          <w:rFonts w:cs="Times New Roman"/>
          <w:szCs w:val="24"/>
          <w:lang w:val="uk-UA"/>
        </w:rPr>
        <w:t xml:space="preserve"> </w:t>
      </w:r>
      <w:r w:rsidRPr="00EE0B2C">
        <w:rPr>
          <w:rFonts w:cs="Times New Roman"/>
          <w:szCs w:val="24"/>
          <w:lang w:val="uk-UA"/>
        </w:rPr>
        <w:t>практично у всіх виробничих галузях, забезпечуючи захист працівника</w:t>
      </w:r>
      <w:r w:rsidR="005244CF" w:rsidRPr="00EE0B2C">
        <w:rPr>
          <w:rFonts w:cs="Times New Roman"/>
          <w:szCs w:val="24"/>
          <w:lang w:val="uk-UA"/>
        </w:rPr>
        <w:t xml:space="preserve"> </w:t>
      </w:r>
      <w:r w:rsidRPr="00EE0B2C">
        <w:rPr>
          <w:rFonts w:cs="Times New Roman"/>
          <w:szCs w:val="24"/>
          <w:lang w:val="uk-UA"/>
        </w:rPr>
        <w:t>під час виконання щоденних, регламентних робіт, а також під час аварійних і після аварійних робіт</w:t>
      </w:r>
      <w:r w:rsidR="00E110F5" w:rsidRPr="00E110F5">
        <w:rPr>
          <w:rFonts w:cs="Times New Roman"/>
          <w:szCs w:val="24"/>
          <w:lang w:val="uk-UA"/>
        </w:rPr>
        <w:t xml:space="preserve"> </w:t>
      </w:r>
      <w:r w:rsidR="00E110F5" w:rsidRPr="00CC15D8">
        <w:rPr>
          <w:rFonts w:cs="Times New Roman"/>
          <w:szCs w:val="24"/>
          <w:lang w:val="uk-UA"/>
        </w:rPr>
        <w:t>[1]</w:t>
      </w:r>
      <w:r w:rsidRPr="00CC15D8">
        <w:rPr>
          <w:rFonts w:cs="Times New Roman"/>
          <w:szCs w:val="24"/>
          <w:lang w:val="uk-UA"/>
        </w:rPr>
        <w:t>.</w:t>
      </w:r>
      <w:r w:rsidRPr="00EE0B2C">
        <w:rPr>
          <w:rFonts w:cs="Times New Roman"/>
          <w:szCs w:val="24"/>
          <w:lang w:val="uk-UA"/>
        </w:rPr>
        <w:t xml:space="preserve"> Захисний одяг зазвичай комплектують відповідними ЗІЗ рук, ніг, голови, очей або обличчя та органів дихання (ЗІЗОД). В ієрархії захисних засобів від шкідливих впливів середовища </w:t>
      </w:r>
      <w:bookmarkStart w:id="70" w:name="_Hlk46671369"/>
      <w:r w:rsidRPr="00EE0B2C">
        <w:rPr>
          <w:rFonts w:cs="Times New Roman"/>
          <w:szCs w:val="24"/>
          <w:lang w:val="uk-UA"/>
        </w:rPr>
        <w:t>ЗІЗОД</w:t>
      </w:r>
      <w:bookmarkEnd w:id="70"/>
      <w:r w:rsidRPr="00EE0B2C">
        <w:rPr>
          <w:rFonts w:cs="Times New Roman"/>
          <w:szCs w:val="24"/>
          <w:lang w:val="uk-UA"/>
        </w:rPr>
        <w:t xml:space="preserve"> перебувають на нижньому рівні, тобто потребу їхнього застосування потрібно обґрунтувати повними та достовірними результатами оцінки ризику в кожному випадку.</w:t>
      </w:r>
    </w:p>
    <w:p w14:paraId="106E292D" w14:textId="77777777" w:rsidR="009F4F9E" w:rsidRPr="00EE0B2C" w:rsidRDefault="009F4F9E" w:rsidP="005244CF">
      <w:pPr>
        <w:pStyle w:val="a4"/>
        <w:ind w:left="0" w:firstLine="426"/>
        <w:jc w:val="both"/>
        <w:rPr>
          <w:rFonts w:cs="Times New Roman"/>
          <w:szCs w:val="24"/>
          <w:lang w:val="uk-UA"/>
        </w:rPr>
      </w:pPr>
      <w:r w:rsidRPr="00EE0B2C">
        <w:rPr>
          <w:rFonts w:cs="Times New Roman"/>
          <w:szCs w:val="24"/>
          <w:lang w:val="uk-UA"/>
        </w:rPr>
        <w:t xml:space="preserve"> Класифікація захисного спеціального одягу проводиться за низкою ознак:</w:t>
      </w:r>
    </w:p>
    <w:p w14:paraId="6D2E55B2" w14:textId="77777777" w:rsidR="009F4F9E" w:rsidRPr="00EE0B2C" w:rsidRDefault="009F4F9E" w:rsidP="00323DFB">
      <w:pPr>
        <w:pStyle w:val="a4"/>
        <w:numPr>
          <w:ilvl w:val="0"/>
          <w:numId w:val="11"/>
        </w:numPr>
        <w:ind w:left="567" w:hanging="283"/>
        <w:jc w:val="both"/>
        <w:rPr>
          <w:rFonts w:cs="Times New Roman"/>
          <w:szCs w:val="24"/>
          <w:lang w:val="uk-UA"/>
        </w:rPr>
      </w:pPr>
      <w:r w:rsidRPr="00EE0B2C">
        <w:rPr>
          <w:rFonts w:cs="Times New Roman"/>
          <w:szCs w:val="24"/>
          <w:lang w:val="uk-UA"/>
        </w:rPr>
        <w:t>за захисними властивостями;</w:t>
      </w:r>
    </w:p>
    <w:p w14:paraId="259A9044" w14:textId="77777777" w:rsidR="009F4F9E" w:rsidRPr="00EE0B2C" w:rsidRDefault="009F4F9E" w:rsidP="00323DFB">
      <w:pPr>
        <w:pStyle w:val="a4"/>
        <w:numPr>
          <w:ilvl w:val="0"/>
          <w:numId w:val="11"/>
        </w:numPr>
        <w:ind w:left="567" w:hanging="283"/>
        <w:jc w:val="both"/>
        <w:rPr>
          <w:rFonts w:cs="Times New Roman"/>
          <w:szCs w:val="24"/>
          <w:lang w:val="uk-UA"/>
        </w:rPr>
      </w:pPr>
      <w:r w:rsidRPr="00EE0B2C">
        <w:rPr>
          <w:rFonts w:cs="Times New Roman"/>
          <w:szCs w:val="24"/>
          <w:lang w:val="uk-UA"/>
        </w:rPr>
        <w:t>за конструкторським виконанням;</w:t>
      </w:r>
    </w:p>
    <w:p w14:paraId="359D4B42" w14:textId="77777777" w:rsidR="009F4F9E" w:rsidRPr="00EE0B2C" w:rsidRDefault="009F4F9E" w:rsidP="00323DFB">
      <w:pPr>
        <w:pStyle w:val="a4"/>
        <w:numPr>
          <w:ilvl w:val="0"/>
          <w:numId w:val="11"/>
        </w:numPr>
        <w:ind w:left="567" w:hanging="283"/>
        <w:jc w:val="both"/>
        <w:rPr>
          <w:rFonts w:cs="Times New Roman"/>
          <w:szCs w:val="24"/>
          <w:lang w:val="uk-UA"/>
        </w:rPr>
      </w:pPr>
      <w:r w:rsidRPr="00EE0B2C">
        <w:rPr>
          <w:rFonts w:cs="Times New Roman"/>
          <w:szCs w:val="24"/>
          <w:lang w:val="uk-UA"/>
        </w:rPr>
        <w:t>за терміном експлуатації</w:t>
      </w:r>
      <w:r w:rsidR="006F0DD0" w:rsidRPr="00EE0B2C">
        <w:rPr>
          <w:rFonts w:cs="Times New Roman"/>
          <w:szCs w:val="24"/>
          <w:lang w:val="uk-UA"/>
        </w:rPr>
        <w:t>.</w:t>
      </w:r>
    </w:p>
    <w:p w14:paraId="6E5CF28C" w14:textId="77777777" w:rsidR="009F4F9E" w:rsidRPr="00EE0B2C" w:rsidRDefault="009F4F9E" w:rsidP="00F659B9">
      <w:pPr>
        <w:ind w:firstLine="284"/>
        <w:jc w:val="both"/>
        <w:rPr>
          <w:rFonts w:cs="Times New Roman"/>
          <w:szCs w:val="24"/>
          <w:lang w:val="uk-UA"/>
        </w:rPr>
      </w:pPr>
      <w:r w:rsidRPr="00EE0B2C">
        <w:rPr>
          <w:rFonts w:cs="Times New Roman"/>
          <w:szCs w:val="24"/>
          <w:lang w:val="uk-UA"/>
        </w:rPr>
        <w:t xml:space="preserve">У табл. 3.1 наведена класифікація захисного одягу за захисними властивостями, у табл. 3.2 – за конструкторським виконанням. </w:t>
      </w:r>
    </w:p>
    <w:p w14:paraId="7ED1E150" w14:textId="77777777" w:rsidR="009F4F9E" w:rsidRPr="00EE0B2C" w:rsidRDefault="009F4F9E" w:rsidP="00627BE5">
      <w:pPr>
        <w:pStyle w:val="afc"/>
      </w:pPr>
      <w:r w:rsidRPr="00627BE5">
        <w:rPr>
          <w:bCs/>
        </w:rPr>
        <w:t>Таблиця 3.1</w:t>
      </w:r>
      <w:r w:rsidRPr="00EE0B2C">
        <w:t>. Класифікація захисного одягу за захисними властивостями</w:t>
      </w:r>
    </w:p>
    <w:tbl>
      <w:tblPr>
        <w:tblStyle w:val="a3"/>
        <w:tblW w:w="6407" w:type="dxa"/>
        <w:tblLook w:val="04A0" w:firstRow="1" w:lastRow="0" w:firstColumn="1" w:lastColumn="0" w:noHBand="0" w:noVBand="1"/>
      </w:tblPr>
      <w:tblGrid>
        <w:gridCol w:w="1361"/>
        <w:gridCol w:w="2098"/>
        <w:gridCol w:w="2948"/>
      </w:tblGrid>
      <w:tr w:rsidR="009E1566" w14:paraId="6D026A67" w14:textId="77777777" w:rsidTr="009E1566">
        <w:trPr>
          <w:trHeight w:val="567"/>
        </w:trPr>
        <w:tc>
          <w:tcPr>
            <w:tcW w:w="1361" w:type="dxa"/>
            <w:vAlign w:val="center"/>
          </w:tcPr>
          <w:p w14:paraId="54BDAF06" w14:textId="77777777" w:rsidR="009E1566" w:rsidRDefault="009E1566" w:rsidP="00FF102A">
            <w:pPr>
              <w:jc w:val="center"/>
              <w:rPr>
                <w:lang w:val="uk-UA"/>
              </w:rPr>
            </w:pPr>
            <w:r w:rsidRPr="003C42D0">
              <w:rPr>
                <w:rFonts w:cs="Times New Roman"/>
                <w:lang w:val="uk-UA"/>
              </w:rPr>
              <w:t xml:space="preserve">Умовне </w:t>
            </w:r>
            <w:r>
              <w:rPr>
                <w:rFonts w:cs="Times New Roman"/>
                <w:lang w:val="uk-UA"/>
              </w:rPr>
              <w:br/>
            </w:r>
            <w:r w:rsidRPr="003C42D0">
              <w:rPr>
                <w:rFonts w:cs="Times New Roman"/>
                <w:lang w:val="uk-UA"/>
              </w:rPr>
              <w:t>позначення групи</w:t>
            </w:r>
          </w:p>
        </w:tc>
        <w:tc>
          <w:tcPr>
            <w:tcW w:w="2098" w:type="dxa"/>
            <w:vAlign w:val="center"/>
          </w:tcPr>
          <w:p w14:paraId="0BF067DA" w14:textId="77777777" w:rsidR="009E1566" w:rsidRDefault="009E1566" w:rsidP="00FF102A">
            <w:pPr>
              <w:jc w:val="center"/>
              <w:rPr>
                <w:lang w:val="uk-UA"/>
              </w:rPr>
            </w:pPr>
            <w:r w:rsidRPr="003C42D0">
              <w:rPr>
                <w:rFonts w:cs="Times New Roman"/>
                <w:lang w:val="uk-UA"/>
              </w:rPr>
              <w:t>Захисні властивості групи одягу</w:t>
            </w:r>
          </w:p>
        </w:tc>
        <w:tc>
          <w:tcPr>
            <w:tcW w:w="2948" w:type="dxa"/>
            <w:vAlign w:val="center"/>
          </w:tcPr>
          <w:p w14:paraId="20CCD48A" w14:textId="77777777" w:rsidR="009E1566" w:rsidRDefault="009E1566" w:rsidP="00FF102A">
            <w:pPr>
              <w:jc w:val="center"/>
              <w:rPr>
                <w:lang w:val="uk-UA"/>
              </w:rPr>
            </w:pPr>
            <w:r w:rsidRPr="003C42D0">
              <w:rPr>
                <w:rFonts w:cs="Times New Roman"/>
                <w:lang w:val="uk-UA"/>
              </w:rPr>
              <w:t xml:space="preserve">Захисні властивості </w:t>
            </w:r>
            <w:r>
              <w:rPr>
                <w:rFonts w:cs="Times New Roman"/>
                <w:lang w:val="uk-UA"/>
              </w:rPr>
              <w:br/>
            </w:r>
            <w:r w:rsidRPr="003C42D0">
              <w:rPr>
                <w:rFonts w:cs="Times New Roman"/>
                <w:lang w:val="uk-UA"/>
              </w:rPr>
              <w:t>підгрупи одягу</w:t>
            </w:r>
          </w:p>
        </w:tc>
      </w:tr>
      <w:tr w:rsidR="009E1566" w14:paraId="3C6DB274" w14:textId="77777777" w:rsidTr="009E1566">
        <w:trPr>
          <w:trHeight w:val="567"/>
        </w:trPr>
        <w:tc>
          <w:tcPr>
            <w:tcW w:w="1361" w:type="dxa"/>
            <w:vAlign w:val="center"/>
          </w:tcPr>
          <w:p w14:paraId="10B8DB12" w14:textId="77777777" w:rsidR="009E1566" w:rsidRDefault="009E1566" w:rsidP="00FF102A">
            <w:pPr>
              <w:jc w:val="center"/>
              <w:rPr>
                <w:lang w:val="uk-UA"/>
              </w:rPr>
            </w:pPr>
            <w:r w:rsidRPr="003C42D0">
              <w:rPr>
                <w:rFonts w:cs="Times New Roman"/>
                <w:lang w:val="uk-UA"/>
              </w:rPr>
              <w:t>М</w:t>
            </w:r>
          </w:p>
        </w:tc>
        <w:tc>
          <w:tcPr>
            <w:tcW w:w="2098" w:type="dxa"/>
            <w:vAlign w:val="center"/>
          </w:tcPr>
          <w:p w14:paraId="1EB8F983" w14:textId="77777777" w:rsidR="009E1566" w:rsidRDefault="009E1566" w:rsidP="00FF102A">
            <w:pPr>
              <w:jc w:val="center"/>
              <w:rPr>
                <w:lang w:val="uk-UA"/>
              </w:rPr>
            </w:pPr>
            <w:r w:rsidRPr="003C42D0">
              <w:rPr>
                <w:rFonts w:cs="Times New Roman"/>
                <w:lang w:val="uk-UA"/>
              </w:rPr>
              <w:t>Від механічного впливу</w:t>
            </w:r>
          </w:p>
        </w:tc>
        <w:tc>
          <w:tcPr>
            <w:tcW w:w="2948" w:type="dxa"/>
            <w:vAlign w:val="center"/>
          </w:tcPr>
          <w:p w14:paraId="3948E45E" w14:textId="77777777" w:rsidR="009E1566" w:rsidRDefault="009E1566" w:rsidP="00FF102A">
            <w:pPr>
              <w:jc w:val="center"/>
              <w:rPr>
                <w:lang w:val="uk-UA"/>
              </w:rPr>
            </w:pPr>
            <w:r w:rsidRPr="003C42D0">
              <w:rPr>
                <w:rFonts w:cs="Times New Roman"/>
                <w:lang w:val="uk-UA"/>
              </w:rPr>
              <w:t>Від проколів, порізів, стирання.</w:t>
            </w:r>
          </w:p>
        </w:tc>
      </w:tr>
      <w:tr w:rsidR="009E1566" w:rsidRPr="00445065" w14:paraId="46E73EE7" w14:textId="77777777" w:rsidTr="009E1566">
        <w:trPr>
          <w:trHeight w:val="567"/>
        </w:trPr>
        <w:tc>
          <w:tcPr>
            <w:tcW w:w="1361" w:type="dxa"/>
            <w:vAlign w:val="center"/>
          </w:tcPr>
          <w:p w14:paraId="5763F0D8" w14:textId="77777777" w:rsidR="009E1566" w:rsidRDefault="009E1566" w:rsidP="00FF102A">
            <w:pPr>
              <w:jc w:val="center"/>
              <w:rPr>
                <w:lang w:val="uk-UA"/>
              </w:rPr>
            </w:pPr>
          </w:p>
        </w:tc>
        <w:tc>
          <w:tcPr>
            <w:tcW w:w="2098" w:type="dxa"/>
            <w:vAlign w:val="center"/>
          </w:tcPr>
          <w:p w14:paraId="301B6D1B" w14:textId="77777777" w:rsidR="009E1566" w:rsidRDefault="009E1566" w:rsidP="00FF102A">
            <w:pPr>
              <w:jc w:val="center"/>
              <w:rPr>
                <w:lang w:val="uk-UA"/>
              </w:rPr>
            </w:pPr>
            <w:r w:rsidRPr="003C42D0">
              <w:rPr>
                <w:rFonts w:cs="Times New Roman"/>
                <w:lang w:val="uk-UA"/>
              </w:rPr>
              <w:t xml:space="preserve">Від хімічних </w:t>
            </w:r>
            <w:r>
              <w:rPr>
                <w:rFonts w:cs="Times New Roman"/>
                <w:lang w:val="uk-UA"/>
              </w:rPr>
              <w:br/>
            </w:r>
            <w:r w:rsidRPr="003C42D0">
              <w:rPr>
                <w:rFonts w:cs="Times New Roman"/>
                <w:lang w:val="uk-UA"/>
              </w:rPr>
              <w:t>ушкоджень</w:t>
            </w:r>
          </w:p>
        </w:tc>
        <w:tc>
          <w:tcPr>
            <w:tcW w:w="2948" w:type="dxa"/>
            <w:vAlign w:val="center"/>
          </w:tcPr>
          <w:p w14:paraId="27356819" w14:textId="77777777" w:rsidR="009E1566" w:rsidRDefault="009E1566" w:rsidP="00FF102A">
            <w:pPr>
              <w:jc w:val="center"/>
              <w:rPr>
                <w:lang w:val="uk-UA"/>
              </w:rPr>
            </w:pPr>
            <w:r w:rsidRPr="003C42D0">
              <w:rPr>
                <w:rFonts w:cs="Times New Roman"/>
                <w:lang w:val="uk-UA"/>
              </w:rPr>
              <w:t>Від води і розчинів нетоксичних речовин; від рідких токсичних речовин; від аерозолів</w:t>
            </w:r>
          </w:p>
        </w:tc>
      </w:tr>
    </w:tbl>
    <w:p w14:paraId="30650A1F" w14:textId="77777777" w:rsidR="009E130A" w:rsidRDefault="009E130A" w:rsidP="005244CF">
      <w:pPr>
        <w:jc w:val="both"/>
        <w:rPr>
          <w:rFonts w:cs="Times New Roman"/>
          <w:szCs w:val="24"/>
          <w:lang w:val="uk-UA"/>
        </w:rPr>
        <w:sectPr w:rsidR="009E130A" w:rsidSect="008F7A96">
          <w:type w:val="nextColumn"/>
          <w:pgSz w:w="8222" w:h="11340"/>
          <w:pgMar w:top="851" w:right="1021" w:bottom="1077" w:left="794" w:header="709" w:footer="709" w:gutter="0"/>
          <w:cols w:space="708"/>
          <w:titlePg/>
          <w:docGrid w:linePitch="360"/>
        </w:sectPr>
      </w:pPr>
    </w:p>
    <w:tbl>
      <w:tblPr>
        <w:tblStyle w:val="a3"/>
        <w:tblW w:w="6407" w:type="dxa"/>
        <w:tblLook w:val="04A0" w:firstRow="1" w:lastRow="0" w:firstColumn="1" w:lastColumn="0" w:noHBand="0" w:noVBand="1"/>
      </w:tblPr>
      <w:tblGrid>
        <w:gridCol w:w="1361"/>
        <w:gridCol w:w="2098"/>
        <w:gridCol w:w="2948"/>
      </w:tblGrid>
      <w:tr w:rsidR="009E130A" w14:paraId="15984428" w14:textId="77777777" w:rsidTr="009E130A">
        <w:trPr>
          <w:trHeight w:val="283"/>
        </w:trPr>
        <w:tc>
          <w:tcPr>
            <w:tcW w:w="6407" w:type="dxa"/>
            <w:gridSpan w:val="3"/>
            <w:tcBorders>
              <w:top w:val="nil"/>
              <w:left w:val="nil"/>
              <w:bottom w:val="single" w:sz="4" w:space="0" w:color="auto"/>
              <w:right w:val="nil"/>
            </w:tcBorders>
            <w:vAlign w:val="center"/>
          </w:tcPr>
          <w:p w14:paraId="2F4217D0" w14:textId="77777777" w:rsidR="009E130A" w:rsidRPr="003C42D0" w:rsidRDefault="009E130A" w:rsidP="009E130A">
            <w:pPr>
              <w:pStyle w:val="afc"/>
            </w:pPr>
            <w:r>
              <w:lastRenderedPageBreak/>
              <w:t>Закінчення таблиці 3.1</w:t>
            </w:r>
          </w:p>
        </w:tc>
      </w:tr>
      <w:tr w:rsidR="009E130A" w14:paraId="360749AD" w14:textId="77777777" w:rsidTr="009E130A">
        <w:trPr>
          <w:trHeight w:val="567"/>
        </w:trPr>
        <w:tc>
          <w:tcPr>
            <w:tcW w:w="1361" w:type="dxa"/>
            <w:tcBorders>
              <w:top w:val="single" w:sz="4" w:space="0" w:color="auto"/>
            </w:tcBorders>
            <w:vAlign w:val="center"/>
          </w:tcPr>
          <w:p w14:paraId="0D7B71D9" w14:textId="77777777" w:rsidR="009E130A" w:rsidRDefault="009E130A" w:rsidP="00393F64">
            <w:pPr>
              <w:jc w:val="center"/>
              <w:rPr>
                <w:lang w:val="uk-UA"/>
              </w:rPr>
            </w:pPr>
            <w:r w:rsidRPr="003C42D0">
              <w:rPr>
                <w:rFonts w:cs="Times New Roman"/>
                <w:lang w:val="uk-UA"/>
              </w:rPr>
              <w:t>3</w:t>
            </w:r>
          </w:p>
        </w:tc>
        <w:tc>
          <w:tcPr>
            <w:tcW w:w="2098" w:type="dxa"/>
            <w:tcBorders>
              <w:top w:val="single" w:sz="4" w:space="0" w:color="auto"/>
            </w:tcBorders>
            <w:vAlign w:val="center"/>
          </w:tcPr>
          <w:p w14:paraId="53CB57F7" w14:textId="77777777" w:rsidR="009E130A" w:rsidRDefault="009E130A" w:rsidP="00393F64">
            <w:pPr>
              <w:jc w:val="center"/>
              <w:rPr>
                <w:lang w:val="uk-UA"/>
              </w:rPr>
            </w:pPr>
            <w:r w:rsidRPr="003C42D0">
              <w:rPr>
                <w:rFonts w:cs="Times New Roman"/>
                <w:lang w:val="uk-UA"/>
              </w:rPr>
              <w:t xml:space="preserve">Від загальних </w:t>
            </w:r>
            <w:r>
              <w:rPr>
                <w:rFonts w:cs="Times New Roman"/>
                <w:lang w:val="uk-UA"/>
              </w:rPr>
              <w:br/>
            </w:r>
            <w:r w:rsidRPr="003C42D0">
              <w:rPr>
                <w:rFonts w:cs="Times New Roman"/>
                <w:lang w:val="uk-UA"/>
              </w:rPr>
              <w:t xml:space="preserve">виробничих </w:t>
            </w:r>
            <w:r>
              <w:rPr>
                <w:rFonts w:cs="Times New Roman"/>
                <w:lang w:val="uk-UA"/>
              </w:rPr>
              <w:br/>
            </w:r>
            <w:r w:rsidRPr="003C42D0">
              <w:rPr>
                <w:rFonts w:cs="Times New Roman"/>
                <w:lang w:val="uk-UA"/>
              </w:rPr>
              <w:t>забруднень</w:t>
            </w:r>
          </w:p>
        </w:tc>
        <w:tc>
          <w:tcPr>
            <w:tcW w:w="2948" w:type="dxa"/>
            <w:tcBorders>
              <w:top w:val="single" w:sz="4" w:space="0" w:color="auto"/>
            </w:tcBorders>
            <w:vAlign w:val="center"/>
          </w:tcPr>
          <w:p w14:paraId="3AFA792B" w14:textId="77777777" w:rsidR="009E130A" w:rsidRDefault="009E130A" w:rsidP="00393F64">
            <w:pPr>
              <w:jc w:val="center"/>
              <w:rPr>
                <w:lang w:val="uk-UA"/>
              </w:rPr>
            </w:pPr>
            <w:r w:rsidRPr="003C42D0">
              <w:rPr>
                <w:rFonts w:cs="Times New Roman"/>
                <w:lang w:val="uk-UA"/>
              </w:rPr>
              <w:t>Від виробничого пилу</w:t>
            </w:r>
          </w:p>
        </w:tc>
      </w:tr>
      <w:tr w:rsidR="009E130A" w14:paraId="3036E37F" w14:textId="77777777" w:rsidTr="00393F64">
        <w:trPr>
          <w:trHeight w:val="567"/>
        </w:trPr>
        <w:tc>
          <w:tcPr>
            <w:tcW w:w="1361" w:type="dxa"/>
            <w:vAlign w:val="center"/>
          </w:tcPr>
          <w:p w14:paraId="50A250A2" w14:textId="77777777" w:rsidR="009E130A" w:rsidRDefault="009E130A" w:rsidP="00393F64">
            <w:pPr>
              <w:jc w:val="center"/>
              <w:rPr>
                <w:lang w:val="uk-UA"/>
              </w:rPr>
            </w:pPr>
            <w:r w:rsidRPr="003C42D0">
              <w:rPr>
                <w:rFonts w:cs="Times New Roman"/>
                <w:lang w:val="uk-UA"/>
              </w:rPr>
              <w:t>Т</w:t>
            </w:r>
          </w:p>
        </w:tc>
        <w:tc>
          <w:tcPr>
            <w:tcW w:w="2098" w:type="dxa"/>
            <w:vAlign w:val="center"/>
          </w:tcPr>
          <w:p w14:paraId="7DFC2812" w14:textId="77777777" w:rsidR="009E130A" w:rsidRDefault="009E130A" w:rsidP="00393F64">
            <w:pPr>
              <w:jc w:val="center"/>
              <w:rPr>
                <w:lang w:val="uk-UA"/>
              </w:rPr>
            </w:pPr>
            <w:r w:rsidRPr="003C42D0">
              <w:rPr>
                <w:rFonts w:cs="Times New Roman"/>
                <w:lang w:val="uk-UA"/>
              </w:rPr>
              <w:t>Теплозахисний</w:t>
            </w:r>
          </w:p>
        </w:tc>
        <w:tc>
          <w:tcPr>
            <w:tcW w:w="2948" w:type="dxa"/>
            <w:vAlign w:val="center"/>
          </w:tcPr>
          <w:p w14:paraId="4D9A36D8" w14:textId="77777777" w:rsidR="009E130A" w:rsidRDefault="009E130A" w:rsidP="00393F64">
            <w:pPr>
              <w:jc w:val="center"/>
              <w:rPr>
                <w:lang w:val="uk-UA"/>
              </w:rPr>
            </w:pPr>
            <w:r w:rsidRPr="003C42D0">
              <w:rPr>
                <w:rFonts w:cs="Times New Roman"/>
                <w:lang w:val="uk-UA"/>
              </w:rPr>
              <w:t>Від конверторного тепла, іскри, окалини; від відкритого полум’я; від бризкав розпеченого металу та інфрачервоного випромінювання</w:t>
            </w:r>
          </w:p>
        </w:tc>
      </w:tr>
      <w:tr w:rsidR="009E130A" w14:paraId="75471F22" w14:textId="77777777" w:rsidTr="00393F64">
        <w:trPr>
          <w:trHeight w:val="567"/>
        </w:trPr>
        <w:tc>
          <w:tcPr>
            <w:tcW w:w="1361" w:type="dxa"/>
            <w:vAlign w:val="center"/>
          </w:tcPr>
          <w:p w14:paraId="44C24F9C" w14:textId="77777777" w:rsidR="009E130A" w:rsidRDefault="009E130A" w:rsidP="00393F64">
            <w:pPr>
              <w:jc w:val="center"/>
              <w:rPr>
                <w:lang w:val="uk-UA"/>
              </w:rPr>
            </w:pPr>
          </w:p>
        </w:tc>
        <w:tc>
          <w:tcPr>
            <w:tcW w:w="2098" w:type="dxa"/>
            <w:vAlign w:val="center"/>
          </w:tcPr>
          <w:p w14:paraId="6D74F0A8" w14:textId="77777777" w:rsidR="009E130A" w:rsidRDefault="009E130A" w:rsidP="00393F64">
            <w:pPr>
              <w:jc w:val="center"/>
              <w:rPr>
                <w:lang w:val="uk-UA"/>
              </w:rPr>
            </w:pPr>
            <w:r w:rsidRPr="003C42D0">
              <w:rPr>
                <w:rFonts w:cs="Times New Roman"/>
                <w:lang w:val="uk-UA"/>
              </w:rPr>
              <w:t>Під час зварювання</w:t>
            </w:r>
          </w:p>
        </w:tc>
        <w:tc>
          <w:tcPr>
            <w:tcW w:w="2948" w:type="dxa"/>
            <w:vAlign w:val="center"/>
          </w:tcPr>
          <w:p w14:paraId="3A4146D5" w14:textId="77777777" w:rsidR="009E130A" w:rsidRDefault="009E130A" w:rsidP="00393F64">
            <w:pPr>
              <w:jc w:val="center"/>
              <w:rPr>
                <w:lang w:val="uk-UA"/>
              </w:rPr>
            </w:pPr>
            <w:r w:rsidRPr="003C42D0">
              <w:rPr>
                <w:rFonts w:cs="Times New Roman"/>
                <w:lang w:val="uk-UA"/>
              </w:rPr>
              <w:t>Від шкідливих чинників під час зварювання</w:t>
            </w:r>
          </w:p>
        </w:tc>
      </w:tr>
      <w:tr w:rsidR="009E130A" w:rsidRPr="003C42D0" w14:paraId="343C044F" w14:textId="77777777" w:rsidTr="00393F64">
        <w:trPr>
          <w:trHeight w:val="567"/>
        </w:trPr>
        <w:tc>
          <w:tcPr>
            <w:tcW w:w="1361" w:type="dxa"/>
            <w:vAlign w:val="center"/>
          </w:tcPr>
          <w:p w14:paraId="44825FAD" w14:textId="77777777" w:rsidR="009E130A" w:rsidRDefault="009E130A" w:rsidP="00393F64">
            <w:pPr>
              <w:jc w:val="center"/>
              <w:rPr>
                <w:lang w:val="uk-UA"/>
              </w:rPr>
            </w:pPr>
            <w:r w:rsidRPr="003C42D0">
              <w:rPr>
                <w:rFonts w:cs="Times New Roman"/>
                <w:lang w:val="uk-UA"/>
              </w:rPr>
              <w:t>Т</w:t>
            </w:r>
          </w:p>
        </w:tc>
        <w:tc>
          <w:tcPr>
            <w:tcW w:w="2098" w:type="dxa"/>
            <w:vAlign w:val="center"/>
          </w:tcPr>
          <w:p w14:paraId="589D414B" w14:textId="77777777" w:rsidR="009E130A" w:rsidRPr="003C42D0" w:rsidRDefault="009E130A" w:rsidP="00393F64">
            <w:pPr>
              <w:jc w:val="center"/>
              <w:rPr>
                <w:rFonts w:cs="Times New Roman"/>
                <w:lang w:val="uk-UA"/>
              </w:rPr>
            </w:pPr>
            <w:r w:rsidRPr="003C42D0">
              <w:rPr>
                <w:rFonts w:cs="Times New Roman"/>
                <w:lang w:val="uk-UA"/>
              </w:rPr>
              <w:t>Утеплений</w:t>
            </w:r>
          </w:p>
        </w:tc>
        <w:tc>
          <w:tcPr>
            <w:tcW w:w="2948" w:type="dxa"/>
            <w:vAlign w:val="center"/>
          </w:tcPr>
          <w:p w14:paraId="23DEC519" w14:textId="77777777" w:rsidR="009E130A" w:rsidRPr="003C42D0" w:rsidRDefault="009E130A" w:rsidP="00393F64">
            <w:pPr>
              <w:jc w:val="center"/>
              <w:rPr>
                <w:rFonts w:cs="Times New Roman"/>
                <w:lang w:val="uk-UA"/>
              </w:rPr>
            </w:pPr>
            <w:r w:rsidRPr="003C42D0">
              <w:rPr>
                <w:rFonts w:cs="Times New Roman"/>
                <w:lang w:val="uk-UA"/>
              </w:rPr>
              <w:t xml:space="preserve">Від низьких температур (10 – мінус 20) </w:t>
            </w:r>
            <w:r w:rsidRPr="003C42D0">
              <w:rPr>
                <w:rFonts w:cs="Times New Roman"/>
                <w:vertAlign w:val="superscript"/>
                <w:lang w:val="uk-UA"/>
              </w:rPr>
              <w:t>о</w:t>
            </w:r>
            <w:r w:rsidRPr="003C42D0">
              <w:rPr>
                <w:rFonts w:cs="Times New Roman"/>
                <w:lang w:val="uk-UA"/>
              </w:rPr>
              <w:t>С</w:t>
            </w:r>
          </w:p>
        </w:tc>
      </w:tr>
      <w:tr w:rsidR="009E130A" w:rsidRPr="00445065" w14:paraId="4E6D0901" w14:textId="77777777" w:rsidTr="00393F64">
        <w:trPr>
          <w:trHeight w:val="567"/>
        </w:trPr>
        <w:tc>
          <w:tcPr>
            <w:tcW w:w="1361" w:type="dxa"/>
            <w:vAlign w:val="center"/>
          </w:tcPr>
          <w:p w14:paraId="7D7E1553" w14:textId="77777777" w:rsidR="009E130A" w:rsidRDefault="009E130A" w:rsidP="00393F64">
            <w:pPr>
              <w:jc w:val="center"/>
              <w:rPr>
                <w:lang w:val="uk-UA"/>
              </w:rPr>
            </w:pPr>
            <w:r w:rsidRPr="003C42D0">
              <w:rPr>
                <w:rFonts w:cs="Times New Roman"/>
                <w:lang w:val="uk-UA"/>
              </w:rPr>
              <w:t>Р</w:t>
            </w:r>
          </w:p>
        </w:tc>
        <w:tc>
          <w:tcPr>
            <w:tcW w:w="2098" w:type="dxa"/>
            <w:vAlign w:val="center"/>
          </w:tcPr>
          <w:p w14:paraId="69050E0E" w14:textId="77777777" w:rsidR="009E130A" w:rsidRPr="003C42D0" w:rsidRDefault="009E130A" w:rsidP="00393F64">
            <w:pPr>
              <w:jc w:val="center"/>
              <w:rPr>
                <w:rFonts w:cs="Times New Roman"/>
                <w:lang w:val="uk-UA"/>
              </w:rPr>
            </w:pPr>
            <w:r w:rsidRPr="003C42D0">
              <w:rPr>
                <w:rFonts w:cs="Times New Roman"/>
                <w:lang w:val="uk-UA"/>
              </w:rPr>
              <w:t>Від радіоактивних речовин і випромінювання</w:t>
            </w:r>
          </w:p>
        </w:tc>
        <w:tc>
          <w:tcPr>
            <w:tcW w:w="2948" w:type="dxa"/>
            <w:vAlign w:val="center"/>
          </w:tcPr>
          <w:p w14:paraId="01F92780" w14:textId="77777777" w:rsidR="009E130A" w:rsidRPr="003C42D0" w:rsidRDefault="009E130A" w:rsidP="00393F64">
            <w:pPr>
              <w:jc w:val="center"/>
              <w:rPr>
                <w:rFonts w:cs="Times New Roman"/>
                <w:lang w:val="uk-UA"/>
              </w:rPr>
            </w:pPr>
            <w:r w:rsidRPr="003C42D0">
              <w:rPr>
                <w:rFonts w:cs="Times New Roman"/>
                <w:lang w:val="uk-UA"/>
              </w:rPr>
              <w:t>Від радіоактивних забруднень; від рентгенівського випромінювання</w:t>
            </w:r>
          </w:p>
        </w:tc>
      </w:tr>
      <w:tr w:rsidR="009E130A" w:rsidRPr="003C42D0" w14:paraId="72F8E2AC" w14:textId="77777777" w:rsidTr="00393F64">
        <w:trPr>
          <w:trHeight w:val="567"/>
        </w:trPr>
        <w:tc>
          <w:tcPr>
            <w:tcW w:w="1361" w:type="dxa"/>
            <w:vAlign w:val="center"/>
          </w:tcPr>
          <w:p w14:paraId="47FF4B59" w14:textId="77777777" w:rsidR="009E130A" w:rsidRDefault="009E130A" w:rsidP="00393F64">
            <w:pPr>
              <w:jc w:val="center"/>
              <w:rPr>
                <w:lang w:val="uk-UA"/>
              </w:rPr>
            </w:pPr>
            <w:r w:rsidRPr="003C42D0">
              <w:rPr>
                <w:rFonts w:cs="Times New Roman"/>
                <w:lang w:val="uk-UA"/>
              </w:rPr>
              <w:t>Е</w:t>
            </w:r>
          </w:p>
        </w:tc>
        <w:tc>
          <w:tcPr>
            <w:tcW w:w="2098" w:type="dxa"/>
            <w:vAlign w:val="center"/>
          </w:tcPr>
          <w:p w14:paraId="27FA79F6" w14:textId="77777777" w:rsidR="009E130A" w:rsidRPr="003C42D0" w:rsidRDefault="009E130A" w:rsidP="00393F64">
            <w:pPr>
              <w:jc w:val="center"/>
              <w:rPr>
                <w:rFonts w:cs="Times New Roman"/>
                <w:lang w:val="uk-UA"/>
              </w:rPr>
            </w:pPr>
            <w:r w:rsidRPr="003C42D0">
              <w:rPr>
                <w:rFonts w:cs="Times New Roman"/>
                <w:lang w:val="uk-UA"/>
              </w:rPr>
              <w:t xml:space="preserve">Від електричних </w:t>
            </w:r>
            <w:r w:rsidRPr="003C42D0">
              <w:rPr>
                <w:rFonts w:cs="Times New Roman"/>
                <w:lang w:val="uk-UA"/>
              </w:rPr>
              <w:br/>
              <w:t>ушкоджень</w:t>
            </w:r>
          </w:p>
        </w:tc>
        <w:tc>
          <w:tcPr>
            <w:tcW w:w="2948" w:type="dxa"/>
            <w:vAlign w:val="center"/>
          </w:tcPr>
          <w:p w14:paraId="4F25AA08" w14:textId="77777777" w:rsidR="009E130A" w:rsidRPr="003C42D0" w:rsidRDefault="009E130A" w:rsidP="00393F64">
            <w:pPr>
              <w:jc w:val="center"/>
              <w:rPr>
                <w:rFonts w:cs="Times New Roman"/>
                <w:lang w:val="uk-UA"/>
              </w:rPr>
            </w:pPr>
            <w:r w:rsidRPr="003C42D0">
              <w:rPr>
                <w:rFonts w:cs="Times New Roman"/>
                <w:lang w:val="uk-UA"/>
              </w:rPr>
              <w:t>Від електричного струму та електричної дуги; від електромагнітних полів</w:t>
            </w:r>
          </w:p>
        </w:tc>
      </w:tr>
      <w:tr w:rsidR="009E130A" w:rsidRPr="003C42D0" w14:paraId="1B23B9C9" w14:textId="77777777" w:rsidTr="00393F64">
        <w:trPr>
          <w:trHeight w:val="567"/>
        </w:trPr>
        <w:tc>
          <w:tcPr>
            <w:tcW w:w="1361" w:type="dxa"/>
            <w:vAlign w:val="center"/>
          </w:tcPr>
          <w:p w14:paraId="511CE4A8" w14:textId="77777777" w:rsidR="009E130A" w:rsidRDefault="009E130A" w:rsidP="00393F64">
            <w:pPr>
              <w:jc w:val="center"/>
              <w:rPr>
                <w:lang w:val="uk-UA"/>
              </w:rPr>
            </w:pPr>
          </w:p>
        </w:tc>
        <w:tc>
          <w:tcPr>
            <w:tcW w:w="2098" w:type="dxa"/>
            <w:vAlign w:val="center"/>
          </w:tcPr>
          <w:p w14:paraId="5C7CEAC1" w14:textId="77777777" w:rsidR="009E130A" w:rsidRPr="003C42D0" w:rsidRDefault="009E130A" w:rsidP="00393F64">
            <w:pPr>
              <w:jc w:val="center"/>
              <w:rPr>
                <w:rFonts w:cs="Times New Roman"/>
                <w:lang w:val="uk-UA"/>
              </w:rPr>
            </w:pPr>
            <w:r w:rsidRPr="003C42D0">
              <w:rPr>
                <w:rFonts w:cs="Times New Roman"/>
                <w:lang w:val="uk-UA"/>
              </w:rPr>
              <w:t xml:space="preserve">Від статичної </w:t>
            </w:r>
            <w:r>
              <w:rPr>
                <w:rFonts w:cs="Times New Roman"/>
                <w:lang w:val="uk-UA"/>
              </w:rPr>
              <w:br/>
            </w:r>
            <w:r w:rsidRPr="003C42D0">
              <w:rPr>
                <w:rFonts w:cs="Times New Roman"/>
                <w:lang w:val="uk-UA"/>
              </w:rPr>
              <w:t>електрики</w:t>
            </w:r>
          </w:p>
        </w:tc>
        <w:tc>
          <w:tcPr>
            <w:tcW w:w="2948" w:type="dxa"/>
            <w:vAlign w:val="center"/>
          </w:tcPr>
          <w:p w14:paraId="3F46D344" w14:textId="77777777" w:rsidR="009E130A" w:rsidRPr="003C42D0" w:rsidRDefault="009E130A" w:rsidP="00393F64">
            <w:pPr>
              <w:jc w:val="center"/>
              <w:rPr>
                <w:rFonts w:cs="Times New Roman"/>
                <w:lang w:val="uk-UA"/>
              </w:rPr>
            </w:pPr>
            <w:r w:rsidRPr="003C42D0">
              <w:rPr>
                <w:rFonts w:cs="Times New Roman"/>
                <w:lang w:val="uk-UA"/>
              </w:rPr>
              <w:t>Від електростатичних полів</w:t>
            </w:r>
          </w:p>
        </w:tc>
      </w:tr>
      <w:tr w:rsidR="009E130A" w:rsidRPr="003C42D0" w14:paraId="7CE3B8C4" w14:textId="77777777" w:rsidTr="00393F64">
        <w:trPr>
          <w:trHeight w:val="567"/>
        </w:trPr>
        <w:tc>
          <w:tcPr>
            <w:tcW w:w="1361" w:type="dxa"/>
            <w:vAlign w:val="center"/>
          </w:tcPr>
          <w:p w14:paraId="449B24F1" w14:textId="77777777" w:rsidR="009E130A" w:rsidRDefault="009E130A" w:rsidP="00393F64">
            <w:pPr>
              <w:jc w:val="center"/>
              <w:rPr>
                <w:lang w:val="uk-UA"/>
              </w:rPr>
            </w:pPr>
            <w:r w:rsidRPr="003C42D0">
              <w:rPr>
                <w:rFonts w:cs="Times New Roman"/>
                <w:lang w:val="uk-UA"/>
              </w:rPr>
              <w:t>П</w:t>
            </w:r>
          </w:p>
        </w:tc>
        <w:tc>
          <w:tcPr>
            <w:tcW w:w="2098" w:type="dxa"/>
            <w:vAlign w:val="center"/>
          </w:tcPr>
          <w:p w14:paraId="0EE511FD" w14:textId="77777777" w:rsidR="009E130A" w:rsidRPr="003C42D0" w:rsidRDefault="009E130A" w:rsidP="00393F64">
            <w:pPr>
              <w:jc w:val="center"/>
              <w:rPr>
                <w:rFonts w:cs="Times New Roman"/>
                <w:lang w:val="uk-UA"/>
              </w:rPr>
            </w:pPr>
            <w:r w:rsidRPr="003C42D0">
              <w:rPr>
                <w:rFonts w:cs="Times New Roman"/>
                <w:lang w:val="uk-UA"/>
              </w:rPr>
              <w:t>Пилонепроникні</w:t>
            </w:r>
          </w:p>
        </w:tc>
        <w:tc>
          <w:tcPr>
            <w:tcW w:w="2948" w:type="dxa"/>
            <w:vAlign w:val="center"/>
          </w:tcPr>
          <w:p w14:paraId="04EFC1A0" w14:textId="77777777" w:rsidR="009E130A" w:rsidRPr="003C42D0" w:rsidRDefault="009E130A" w:rsidP="00393F64">
            <w:pPr>
              <w:jc w:val="center"/>
              <w:rPr>
                <w:rFonts w:cs="Times New Roman"/>
                <w:lang w:val="uk-UA"/>
              </w:rPr>
            </w:pPr>
            <w:r w:rsidRPr="003C42D0">
              <w:rPr>
                <w:rFonts w:cs="Times New Roman"/>
                <w:lang w:val="uk-UA"/>
              </w:rPr>
              <w:t>Від пилу, скловолокна, азбесту</w:t>
            </w:r>
          </w:p>
        </w:tc>
      </w:tr>
      <w:tr w:rsidR="009E130A" w:rsidRPr="003C42D0" w14:paraId="2388729B" w14:textId="77777777" w:rsidTr="00393F64">
        <w:trPr>
          <w:trHeight w:val="567"/>
        </w:trPr>
        <w:tc>
          <w:tcPr>
            <w:tcW w:w="1361" w:type="dxa"/>
            <w:vAlign w:val="center"/>
          </w:tcPr>
          <w:p w14:paraId="47342666" w14:textId="77777777" w:rsidR="009E130A" w:rsidRDefault="009E130A" w:rsidP="00393F64">
            <w:pPr>
              <w:jc w:val="center"/>
              <w:rPr>
                <w:lang w:val="uk-UA"/>
              </w:rPr>
            </w:pPr>
            <w:r w:rsidRPr="003C42D0">
              <w:rPr>
                <w:rFonts w:cs="Times New Roman"/>
                <w:lang w:val="uk-UA"/>
              </w:rPr>
              <w:t>О</w:t>
            </w:r>
          </w:p>
        </w:tc>
        <w:tc>
          <w:tcPr>
            <w:tcW w:w="2098" w:type="dxa"/>
            <w:vAlign w:val="center"/>
          </w:tcPr>
          <w:p w14:paraId="36B1DFD0" w14:textId="77777777" w:rsidR="009E130A" w:rsidRPr="003C42D0" w:rsidRDefault="009E130A" w:rsidP="00393F64">
            <w:pPr>
              <w:jc w:val="center"/>
              <w:rPr>
                <w:rFonts w:cs="Times New Roman"/>
                <w:lang w:val="uk-UA"/>
              </w:rPr>
            </w:pPr>
            <w:r w:rsidRPr="003C42D0">
              <w:rPr>
                <w:rFonts w:cs="Times New Roman"/>
                <w:lang w:val="uk-UA"/>
              </w:rPr>
              <w:t>Газонепроникні</w:t>
            </w:r>
          </w:p>
        </w:tc>
        <w:tc>
          <w:tcPr>
            <w:tcW w:w="2948" w:type="dxa"/>
            <w:vAlign w:val="center"/>
          </w:tcPr>
          <w:p w14:paraId="60E3F059" w14:textId="77777777" w:rsidR="009E130A" w:rsidRPr="003C42D0" w:rsidRDefault="009E130A" w:rsidP="00393F64">
            <w:pPr>
              <w:jc w:val="center"/>
              <w:rPr>
                <w:rFonts w:cs="Times New Roman"/>
                <w:lang w:val="uk-UA"/>
              </w:rPr>
            </w:pPr>
            <w:r w:rsidRPr="003C42D0">
              <w:rPr>
                <w:rFonts w:cs="Times New Roman"/>
                <w:lang w:val="uk-UA"/>
              </w:rPr>
              <w:t>Від аерозолів; від газів</w:t>
            </w:r>
          </w:p>
        </w:tc>
      </w:tr>
      <w:tr w:rsidR="009E130A" w:rsidRPr="00445065" w14:paraId="1B6B7B8C" w14:textId="77777777" w:rsidTr="00393F64">
        <w:trPr>
          <w:trHeight w:val="567"/>
        </w:trPr>
        <w:tc>
          <w:tcPr>
            <w:tcW w:w="1361" w:type="dxa"/>
            <w:vAlign w:val="center"/>
          </w:tcPr>
          <w:p w14:paraId="44A169D8" w14:textId="77777777" w:rsidR="009E130A" w:rsidRDefault="009E130A" w:rsidP="00393F64">
            <w:pPr>
              <w:jc w:val="center"/>
              <w:rPr>
                <w:lang w:val="uk-UA"/>
              </w:rPr>
            </w:pPr>
            <w:r w:rsidRPr="003C42D0">
              <w:rPr>
                <w:rFonts w:cs="Times New Roman"/>
                <w:lang w:val="uk-UA"/>
              </w:rPr>
              <w:t>Н</w:t>
            </w:r>
          </w:p>
        </w:tc>
        <w:tc>
          <w:tcPr>
            <w:tcW w:w="2098" w:type="dxa"/>
            <w:vAlign w:val="center"/>
          </w:tcPr>
          <w:p w14:paraId="7F664C85" w14:textId="77777777" w:rsidR="009E130A" w:rsidRPr="003C42D0" w:rsidRDefault="009E130A" w:rsidP="00393F64">
            <w:pPr>
              <w:jc w:val="center"/>
              <w:rPr>
                <w:rFonts w:cs="Times New Roman"/>
                <w:lang w:val="uk-UA"/>
              </w:rPr>
            </w:pPr>
            <w:r w:rsidRPr="003C42D0">
              <w:rPr>
                <w:rFonts w:cs="Times New Roman"/>
                <w:lang w:val="uk-UA"/>
              </w:rPr>
              <w:t xml:space="preserve">Від нафти, </w:t>
            </w:r>
            <w:r>
              <w:rPr>
                <w:rFonts w:cs="Times New Roman"/>
                <w:lang w:val="uk-UA"/>
              </w:rPr>
              <w:br/>
            </w:r>
            <w:r w:rsidRPr="003C42D0">
              <w:rPr>
                <w:rFonts w:cs="Times New Roman"/>
                <w:lang w:val="uk-UA"/>
              </w:rPr>
              <w:t xml:space="preserve">нафтопродуктів, </w:t>
            </w:r>
            <w:r>
              <w:rPr>
                <w:rFonts w:cs="Times New Roman"/>
                <w:lang w:val="uk-UA"/>
              </w:rPr>
              <w:br/>
            </w:r>
            <w:r w:rsidRPr="003C42D0">
              <w:rPr>
                <w:rFonts w:cs="Times New Roman"/>
                <w:lang w:val="uk-UA"/>
              </w:rPr>
              <w:t>мастил</w:t>
            </w:r>
          </w:p>
        </w:tc>
        <w:tc>
          <w:tcPr>
            <w:tcW w:w="2948" w:type="dxa"/>
            <w:vAlign w:val="center"/>
          </w:tcPr>
          <w:p w14:paraId="12928E58" w14:textId="77777777" w:rsidR="009E130A" w:rsidRPr="003C42D0" w:rsidRDefault="009E130A" w:rsidP="00393F64">
            <w:pPr>
              <w:jc w:val="center"/>
              <w:rPr>
                <w:rFonts w:cs="Times New Roman"/>
                <w:lang w:val="uk-UA"/>
              </w:rPr>
            </w:pPr>
            <w:r w:rsidRPr="003C42D0">
              <w:rPr>
                <w:rFonts w:cs="Times New Roman"/>
                <w:lang w:val="uk-UA"/>
              </w:rPr>
              <w:t>Від сирої нафти; від продуктів легкої фракції нафти; від нафтових мастил тяжких фракцій</w:t>
            </w:r>
          </w:p>
        </w:tc>
      </w:tr>
      <w:tr w:rsidR="009E130A" w14:paraId="11C6E11A" w14:textId="77777777" w:rsidTr="00393F64">
        <w:trPr>
          <w:trHeight w:val="567"/>
        </w:trPr>
        <w:tc>
          <w:tcPr>
            <w:tcW w:w="1361" w:type="dxa"/>
            <w:vAlign w:val="center"/>
          </w:tcPr>
          <w:p w14:paraId="056F5878" w14:textId="77777777" w:rsidR="009E130A" w:rsidRDefault="009E130A" w:rsidP="00393F64">
            <w:pPr>
              <w:jc w:val="center"/>
              <w:rPr>
                <w:lang w:val="uk-UA"/>
              </w:rPr>
            </w:pPr>
            <w:r w:rsidRPr="003C42D0">
              <w:rPr>
                <w:rFonts w:cs="Times New Roman"/>
                <w:lang w:val="uk-UA"/>
              </w:rPr>
              <w:t>Б</w:t>
            </w:r>
          </w:p>
        </w:tc>
        <w:tc>
          <w:tcPr>
            <w:tcW w:w="2098" w:type="dxa"/>
            <w:vAlign w:val="center"/>
          </w:tcPr>
          <w:p w14:paraId="1BA1A653" w14:textId="77777777" w:rsidR="009E130A" w:rsidRDefault="009E130A" w:rsidP="00393F64">
            <w:pPr>
              <w:jc w:val="center"/>
              <w:rPr>
                <w:lang w:val="uk-UA"/>
              </w:rPr>
            </w:pPr>
            <w:r w:rsidRPr="003C42D0">
              <w:rPr>
                <w:rFonts w:cs="Times New Roman"/>
                <w:lang w:val="uk-UA"/>
              </w:rPr>
              <w:t>Від шкідливих біологічних факторів</w:t>
            </w:r>
          </w:p>
        </w:tc>
        <w:tc>
          <w:tcPr>
            <w:tcW w:w="2948" w:type="dxa"/>
            <w:vAlign w:val="center"/>
          </w:tcPr>
          <w:p w14:paraId="23767082" w14:textId="77777777" w:rsidR="009E130A" w:rsidRDefault="009E130A" w:rsidP="00393F64">
            <w:pPr>
              <w:jc w:val="center"/>
              <w:rPr>
                <w:lang w:val="uk-UA"/>
              </w:rPr>
            </w:pPr>
            <w:r w:rsidRPr="003C42D0">
              <w:rPr>
                <w:rFonts w:cs="Times New Roman"/>
                <w:lang w:val="uk-UA"/>
              </w:rPr>
              <w:t>Від мікроорганізмів; від комах</w:t>
            </w:r>
          </w:p>
        </w:tc>
      </w:tr>
      <w:tr w:rsidR="009E130A" w14:paraId="0BE57776" w14:textId="77777777" w:rsidTr="00393F64">
        <w:trPr>
          <w:trHeight w:val="567"/>
        </w:trPr>
        <w:tc>
          <w:tcPr>
            <w:tcW w:w="1361" w:type="dxa"/>
            <w:vAlign w:val="center"/>
          </w:tcPr>
          <w:p w14:paraId="15B66CED" w14:textId="77777777" w:rsidR="009E130A" w:rsidRDefault="009E130A" w:rsidP="00393F64">
            <w:pPr>
              <w:jc w:val="center"/>
              <w:rPr>
                <w:lang w:val="uk-UA"/>
              </w:rPr>
            </w:pPr>
          </w:p>
        </w:tc>
        <w:tc>
          <w:tcPr>
            <w:tcW w:w="2098" w:type="dxa"/>
            <w:vAlign w:val="center"/>
          </w:tcPr>
          <w:p w14:paraId="127D88B5" w14:textId="77777777" w:rsidR="009E130A" w:rsidRDefault="009E130A" w:rsidP="00393F64">
            <w:pPr>
              <w:jc w:val="center"/>
              <w:rPr>
                <w:lang w:val="uk-UA"/>
              </w:rPr>
            </w:pPr>
            <w:r w:rsidRPr="003C42D0">
              <w:rPr>
                <w:rFonts w:cs="Times New Roman"/>
                <w:lang w:val="uk-UA"/>
              </w:rPr>
              <w:t xml:space="preserve">Костюми </w:t>
            </w:r>
            <w:r>
              <w:rPr>
                <w:rFonts w:cs="Times New Roman"/>
                <w:lang w:val="uk-UA"/>
              </w:rPr>
              <w:br/>
            </w:r>
            <w:r w:rsidRPr="003C42D0">
              <w:rPr>
                <w:rFonts w:cs="Times New Roman"/>
                <w:lang w:val="uk-UA"/>
              </w:rPr>
              <w:t>ізолювальні</w:t>
            </w:r>
          </w:p>
        </w:tc>
        <w:tc>
          <w:tcPr>
            <w:tcW w:w="2948" w:type="dxa"/>
            <w:vAlign w:val="center"/>
          </w:tcPr>
          <w:p w14:paraId="74F23B9A" w14:textId="77777777" w:rsidR="009E130A" w:rsidRDefault="009E130A" w:rsidP="00393F64">
            <w:pPr>
              <w:jc w:val="center"/>
              <w:rPr>
                <w:lang w:val="uk-UA"/>
              </w:rPr>
            </w:pPr>
            <w:r w:rsidRPr="003C42D0">
              <w:rPr>
                <w:rFonts w:cs="Times New Roman"/>
                <w:lang w:val="uk-UA"/>
              </w:rPr>
              <w:t>Гідроізолювальні, пневмоізолювальні, скафандри</w:t>
            </w:r>
          </w:p>
        </w:tc>
      </w:tr>
    </w:tbl>
    <w:p w14:paraId="7D24AEB9" w14:textId="77777777" w:rsidR="009E1566" w:rsidRDefault="009E1566" w:rsidP="005244CF">
      <w:pPr>
        <w:jc w:val="both"/>
        <w:rPr>
          <w:rFonts w:cs="Times New Roman"/>
          <w:szCs w:val="24"/>
          <w:lang w:val="uk-UA"/>
        </w:rPr>
        <w:sectPr w:rsidR="009E1566" w:rsidSect="009E130A">
          <w:pgSz w:w="8222" w:h="11340"/>
          <w:pgMar w:top="851" w:right="1021" w:bottom="1077" w:left="794" w:header="709" w:footer="709" w:gutter="0"/>
          <w:cols w:space="708"/>
          <w:titlePg/>
          <w:docGrid w:linePitch="360"/>
        </w:sectPr>
      </w:pPr>
    </w:p>
    <w:p w14:paraId="034FECA4" w14:textId="77777777" w:rsidR="009F4F9E" w:rsidRPr="00EE0B2C" w:rsidRDefault="009F4F9E" w:rsidP="00627BE5">
      <w:pPr>
        <w:pStyle w:val="afc"/>
      </w:pPr>
      <w:r w:rsidRPr="00627BE5">
        <w:rPr>
          <w:bCs/>
        </w:rPr>
        <w:lastRenderedPageBreak/>
        <w:t>Таблиця 3.2.</w:t>
      </w:r>
      <w:r w:rsidRPr="00EE0B2C">
        <w:t xml:space="preserve"> Класифікація захисного одягу за типами конструктивного виконанням </w:t>
      </w:r>
    </w:p>
    <w:tbl>
      <w:tblPr>
        <w:tblStyle w:val="a3"/>
        <w:tblW w:w="0" w:type="auto"/>
        <w:tblCellMar>
          <w:top w:w="57" w:type="dxa"/>
          <w:bottom w:w="57" w:type="dxa"/>
        </w:tblCellMar>
        <w:tblLook w:val="01E0" w:firstRow="1" w:lastRow="1" w:firstColumn="1" w:lastColumn="1" w:noHBand="0" w:noVBand="0"/>
      </w:tblPr>
      <w:tblGrid>
        <w:gridCol w:w="1576"/>
        <w:gridCol w:w="1717"/>
        <w:gridCol w:w="1716"/>
        <w:gridCol w:w="1614"/>
      </w:tblGrid>
      <w:tr w:rsidR="009F4F9E" w:rsidRPr="00EE0B2C" w14:paraId="5976B4EB" w14:textId="77777777" w:rsidTr="00BD4CC2">
        <w:trPr>
          <w:trHeight w:val="392"/>
        </w:trPr>
        <w:tc>
          <w:tcPr>
            <w:tcW w:w="1696" w:type="dxa"/>
            <w:vAlign w:val="center"/>
          </w:tcPr>
          <w:p w14:paraId="2C3605C1" w14:textId="77777777" w:rsidR="009F4F9E" w:rsidRPr="00627BE5" w:rsidRDefault="009F4F9E" w:rsidP="00627BE5">
            <w:pPr>
              <w:jc w:val="center"/>
              <w:rPr>
                <w:rFonts w:cs="Times New Roman"/>
                <w:lang w:val="uk-UA"/>
              </w:rPr>
            </w:pPr>
            <w:bookmarkStart w:id="71" w:name="_Hlk71285118"/>
            <w:r w:rsidRPr="00627BE5">
              <w:rPr>
                <w:rFonts w:cs="Times New Roman"/>
                <w:lang w:val="uk-UA"/>
              </w:rPr>
              <w:t>Конструкція одягу</w:t>
            </w:r>
          </w:p>
        </w:tc>
        <w:tc>
          <w:tcPr>
            <w:tcW w:w="1560" w:type="dxa"/>
            <w:vAlign w:val="center"/>
          </w:tcPr>
          <w:p w14:paraId="2F877D1B" w14:textId="77777777" w:rsidR="009F4F9E" w:rsidRPr="00627BE5" w:rsidRDefault="009F4F9E" w:rsidP="00627BE5">
            <w:pPr>
              <w:jc w:val="center"/>
              <w:rPr>
                <w:rFonts w:cs="Times New Roman"/>
                <w:lang w:val="uk-UA"/>
              </w:rPr>
            </w:pPr>
            <w:r w:rsidRPr="00627BE5">
              <w:rPr>
                <w:rFonts w:cs="Times New Roman"/>
                <w:lang w:val="uk-UA"/>
              </w:rPr>
              <w:t>Призначення</w:t>
            </w:r>
          </w:p>
        </w:tc>
        <w:tc>
          <w:tcPr>
            <w:tcW w:w="1842" w:type="dxa"/>
            <w:vAlign w:val="center"/>
          </w:tcPr>
          <w:p w14:paraId="7BD743EE" w14:textId="77777777" w:rsidR="009F4F9E" w:rsidRPr="00627BE5" w:rsidRDefault="009F4F9E" w:rsidP="00627BE5">
            <w:pPr>
              <w:jc w:val="center"/>
              <w:rPr>
                <w:rFonts w:cs="Times New Roman"/>
                <w:lang w:val="uk-UA"/>
              </w:rPr>
            </w:pPr>
            <w:r w:rsidRPr="00627BE5">
              <w:rPr>
                <w:rFonts w:cs="Times New Roman"/>
                <w:lang w:val="uk-UA"/>
              </w:rPr>
              <w:t>Використання</w:t>
            </w:r>
          </w:p>
        </w:tc>
        <w:tc>
          <w:tcPr>
            <w:tcW w:w="1299" w:type="dxa"/>
            <w:vAlign w:val="center"/>
          </w:tcPr>
          <w:p w14:paraId="0C55FA79" w14:textId="77777777" w:rsidR="009F4F9E" w:rsidRPr="00627BE5" w:rsidRDefault="009F4F9E" w:rsidP="00627BE5">
            <w:pPr>
              <w:jc w:val="center"/>
              <w:rPr>
                <w:rFonts w:cs="Times New Roman"/>
                <w:lang w:val="uk-UA"/>
              </w:rPr>
            </w:pPr>
            <w:r w:rsidRPr="00627BE5">
              <w:rPr>
                <w:rFonts w:cs="Times New Roman"/>
                <w:lang w:val="uk-UA"/>
              </w:rPr>
              <w:t>Комплектність</w:t>
            </w:r>
          </w:p>
        </w:tc>
      </w:tr>
      <w:tr w:rsidR="009F4F9E" w:rsidRPr="00EE0B2C" w14:paraId="378385ED" w14:textId="77777777" w:rsidTr="00BD4CC2">
        <w:trPr>
          <w:trHeight w:val="803"/>
        </w:trPr>
        <w:tc>
          <w:tcPr>
            <w:tcW w:w="1696" w:type="dxa"/>
          </w:tcPr>
          <w:p w14:paraId="3A0787B8" w14:textId="77777777" w:rsidR="009F4F9E" w:rsidRPr="00627BE5" w:rsidRDefault="009F4F9E" w:rsidP="00627BE5">
            <w:pPr>
              <w:rPr>
                <w:rFonts w:cs="Times New Roman"/>
                <w:lang w:val="uk-UA"/>
              </w:rPr>
            </w:pPr>
            <w:r w:rsidRPr="00627BE5">
              <w:rPr>
                <w:rFonts w:cs="Times New Roman"/>
                <w:lang w:val="uk-UA"/>
              </w:rPr>
              <w:t>Одяг герметичний, ізолюючий з примусовою вентиляцією</w:t>
            </w:r>
          </w:p>
        </w:tc>
        <w:tc>
          <w:tcPr>
            <w:tcW w:w="1560" w:type="dxa"/>
          </w:tcPr>
          <w:p w14:paraId="4DEE6A58" w14:textId="77777777" w:rsidR="009F4F9E" w:rsidRPr="00627BE5" w:rsidRDefault="009F4F9E" w:rsidP="00627BE5">
            <w:pPr>
              <w:rPr>
                <w:rFonts w:cs="Times New Roman"/>
                <w:lang w:val="uk-UA"/>
              </w:rPr>
            </w:pPr>
            <w:r w:rsidRPr="00627BE5">
              <w:rPr>
                <w:rFonts w:cs="Times New Roman"/>
                <w:lang w:val="uk-UA"/>
              </w:rPr>
              <w:t>Повна ізоляція</w:t>
            </w:r>
            <w:r w:rsidR="005244CF" w:rsidRPr="00627BE5">
              <w:rPr>
                <w:rFonts w:cs="Times New Roman"/>
                <w:lang w:val="uk-UA"/>
              </w:rPr>
              <w:t xml:space="preserve"> </w:t>
            </w:r>
            <w:r w:rsidRPr="00627BE5">
              <w:rPr>
                <w:rFonts w:cs="Times New Roman"/>
                <w:lang w:val="uk-UA"/>
              </w:rPr>
              <w:t xml:space="preserve">від дії агресивного середовища </w:t>
            </w:r>
          </w:p>
        </w:tc>
        <w:tc>
          <w:tcPr>
            <w:tcW w:w="1842" w:type="dxa"/>
          </w:tcPr>
          <w:p w14:paraId="4E729D44" w14:textId="77777777" w:rsidR="009F4F9E" w:rsidRPr="00627BE5" w:rsidRDefault="009F4F9E" w:rsidP="00627BE5">
            <w:pPr>
              <w:rPr>
                <w:rFonts w:cs="Times New Roman"/>
                <w:lang w:val="uk-UA"/>
              </w:rPr>
            </w:pPr>
            <w:r w:rsidRPr="00627BE5">
              <w:rPr>
                <w:rFonts w:cs="Times New Roman"/>
                <w:lang w:val="uk-UA"/>
              </w:rPr>
              <w:t>В аварійних умовах у разі невідомих шкідливих речовинах</w:t>
            </w:r>
          </w:p>
        </w:tc>
        <w:tc>
          <w:tcPr>
            <w:tcW w:w="1299" w:type="dxa"/>
          </w:tcPr>
          <w:p w14:paraId="1E0817BE" w14:textId="77777777" w:rsidR="009F4F9E" w:rsidRPr="00627BE5" w:rsidRDefault="009F4F9E" w:rsidP="00627BE5">
            <w:pPr>
              <w:rPr>
                <w:rFonts w:cs="Times New Roman"/>
                <w:lang w:val="uk-UA"/>
              </w:rPr>
            </w:pPr>
            <w:r w:rsidRPr="00627BE5">
              <w:rPr>
                <w:rFonts w:cs="Times New Roman"/>
                <w:lang w:val="uk-UA"/>
              </w:rPr>
              <w:t>Дихальний апарат</w:t>
            </w:r>
          </w:p>
        </w:tc>
      </w:tr>
      <w:tr w:rsidR="009F4F9E" w:rsidRPr="00EE0B2C" w14:paraId="023EE979" w14:textId="77777777" w:rsidTr="00BD4CC2">
        <w:trPr>
          <w:trHeight w:val="785"/>
        </w:trPr>
        <w:tc>
          <w:tcPr>
            <w:tcW w:w="1696" w:type="dxa"/>
          </w:tcPr>
          <w:p w14:paraId="4BB5ADE3" w14:textId="77777777" w:rsidR="009F4F9E" w:rsidRPr="00627BE5" w:rsidRDefault="009F4F9E" w:rsidP="00627BE5">
            <w:pPr>
              <w:rPr>
                <w:rFonts w:cs="Times New Roman"/>
                <w:lang w:val="uk-UA"/>
              </w:rPr>
            </w:pPr>
            <w:r w:rsidRPr="00627BE5">
              <w:rPr>
                <w:rFonts w:cs="Times New Roman"/>
                <w:lang w:val="uk-UA"/>
              </w:rPr>
              <w:t xml:space="preserve">Одяг герметичний, ізолюючий без примусової </w:t>
            </w:r>
            <w:r w:rsidR="007E1261">
              <w:rPr>
                <w:rFonts w:cs="Times New Roman"/>
                <w:lang w:val="uk-UA"/>
              </w:rPr>
              <w:br/>
            </w:r>
            <w:r w:rsidRPr="00627BE5">
              <w:rPr>
                <w:rFonts w:cs="Times New Roman"/>
                <w:lang w:val="uk-UA"/>
              </w:rPr>
              <w:t>вентиляції</w:t>
            </w:r>
          </w:p>
        </w:tc>
        <w:tc>
          <w:tcPr>
            <w:tcW w:w="1560" w:type="dxa"/>
          </w:tcPr>
          <w:p w14:paraId="13DCC0AC" w14:textId="77777777" w:rsidR="009F4F9E" w:rsidRPr="00627BE5" w:rsidRDefault="009F4F9E" w:rsidP="00627BE5">
            <w:pPr>
              <w:rPr>
                <w:rFonts w:cs="Times New Roman"/>
                <w:lang w:val="uk-UA"/>
              </w:rPr>
            </w:pPr>
            <w:r w:rsidRPr="00627BE5">
              <w:rPr>
                <w:rFonts w:cs="Times New Roman"/>
                <w:lang w:val="uk-UA"/>
              </w:rPr>
              <w:t xml:space="preserve">Ізоляція від дії агресивного </w:t>
            </w:r>
            <w:r w:rsidR="007E1261">
              <w:rPr>
                <w:rFonts w:cs="Times New Roman"/>
                <w:lang w:val="uk-UA"/>
              </w:rPr>
              <w:br/>
            </w:r>
            <w:r w:rsidRPr="00627BE5">
              <w:rPr>
                <w:rFonts w:cs="Times New Roman"/>
                <w:lang w:val="uk-UA"/>
              </w:rPr>
              <w:t>середовища та. температурного впливу</w:t>
            </w:r>
          </w:p>
        </w:tc>
        <w:tc>
          <w:tcPr>
            <w:tcW w:w="1842" w:type="dxa"/>
          </w:tcPr>
          <w:p w14:paraId="16D84CD8" w14:textId="77777777" w:rsidR="009F4F9E" w:rsidRPr="00627BE5" w:rsidRDefault="009F4F9E" w:rsidP="00627BE5">
            <w:pPr>
              <w:rPr>
                <w:rFonts w:cs="Times New Roman"/>
                <w:lang w:val="uk-UA"/>
              </w:rPr>
            </w:pPr>
            <w:r w:rsidRPr="00627BE5">
              <w:rPr>
                <w:rFonts w:cs="Times New Roman"/>
                <w:lang w:val="uk-UA"/>
              </w:rPr>
              <w:t>В умовах забруднення аміаком, хлором, кислотами високої концентрації (до 80%)</w:t>
            </w:r>
          </w:p>
        </w:tc>
        <w:tc>
          <w:tcPr>
            <w:tcW w:w="1299" w:type="dxa"/>
          </w:tcPr>
          <w:p w14:paraId="0308C374" w14:textId="77777777" w:rsidR="009F4F9E" w:rsidRPr="00627BE5" w:rsidRDefault="009F4F9E" w:rsidP="00627BE5">
            <w:pPr>
              <w:rPr>
                <w:rFonts w:cs="Times New Roman"/>
                <w:lang w:val="uk-UA"/>
              </w:rPr>
            </w:pPr>
            <w:r w:rsidRPr="00627BE5">
              <w:rPr>
                <w:rFonts w:cs="Times New Roman"/>
                <w:lang w:val="uk-UA"/>
              </w:rPr>
              <w:t>Протигазова маска, засоби захисту рук і ніг</w:t>
            </w:r>
          </w:p>
        </w:tc>
      </w:tr>
      <w:tr w:rsidR="009F4F9E" w:rsidRPr="00EE0B2C" w14:paraId="2FA046BE" w14:textId="77777777" w:rsidTr="00BD4CC2">
        <w:trPr>
          <w:trHeight w:val="392"/>
        </w:trPr>
        <w:tc>
          <w:tcPr>
            <w:tcW w:w="1696" w:type="dxa"/>
          </w:tcPr>
          <w:p w14:paraId="428F8081" w14:textId="77777777" w:rsidR="009F4F9E" w:rsidRPr="00627BE5" w:rsidRDefault="009F4F9E" w:rsidP="00627BE5">
            <w:pPr>
              <w:rPr>
                <w:rFonts w:cs="Times New Roman"/>
                <w:lang w:val="uk-UA"/>
              </w:rPr>
            </w:pPr>
            <w:r w:rsidRPr="00627BE5">
              <w:rPr>
                <w:rFonts w:cs="Times New Roman"/>
                <w:lang w:val="uk-UA"/>
              </w:rPr>
              <w:t xml:space="preserve">Одяг ізолювальний </w:t>
            </w:r>
          </w:p>
        </w:tc>
        <w:tc>
          <w:tcPr>
            <w:tcW w:w="1560" w:type="dxa"/>
          </w:tcPr>
          <w:p w14:paraId="1641B286" w14:textId="77777777" w:rsidR="009F4F9E" w:rsidRPr="00627BE5" w:rsidRDefault="009F4F9E" w:rsidP="00627BE5">
            <w:pPr>
              <w:rPr>
                <w:rFonts w:cs="Times New Roman"/>
                <w:lang w:val="uk-UA"/>
              </w:rPr>
            </w:pPr>
            <w:r w:rsidRPr="00627BE5">
              <w:rPr>
                <w:rFonts w:cs="Times New Roman"/>
                <w:lang w:val="uk-UA"/>
              </w:rPr>
              <w:t>Захист від потрапляння на шкіру рідких шкідливих хімічних, радіоактивних речовин</w:t>
            </w:r>
          </w:p>
        </w:tc>
        <w:tc>
          <w:tcPr>
            <w:tcW w:w="1842" w:type="dxa"/>
          </w:tcPr>
          <w:p w14:paraId="716A6C75" w14:textId="77777777" w:rsidR="009F4F9E" w:rsidRPr="00627BE5" w:rsidRDefault="009F4F9E" w:rsidP="00627BE5">
            <w:pPr>
              <w:rPr>
                <w:rFonts w:cs="Times New Roman"/>
                <w:lang w:val="uk-UA"/>
              </w:rPr>
            </w:pPr>
            <w:r w:rsidRPr="00627BE5">
              <w:rPr>
                <w:rFonts w:cs="Times New Roman"/>
                <w:lang w:val="uk-UA"/>
              </w:rPr>
              <w:t>У роботі з рідкими розчинами лугів, кислот, органічних розчинників, нафтопродуктів середньої концентрації</w:t>
            </w:r>
          </w:p>
        </w:tc>
        <w:tc>
          <w:tcPr>
            <w:tcW w:w="1299" w:type="dxa"/>
          </w:tcPr>
          <w:p w14:paraId="1ACFC409" w14:textId="77777777" w:rsidR="009F4F9E" w:rsidRPr="00627BE5" w:rsidRDefault="009F4F9E" w:rsidP="00627BE5">
            <w:pPr>
              <w:rPr>
                <w:rFonts w:cs="Times New Roman"/>
                <w:lang w:val="uk-UA"/>
              </w:rPr>
            </w:pPr>
            <w:r w:rsidRPr="00627BE5">
              <w:rPr>
                <w:rFonts w:cs="Times New Roman"/>
                <w:lang w:val="uk-UA"/>
              </w:rPr>
              <w:t>Респіратор, засоби захисту рук, голови і ніг</w:t>
            </w:r>
          </w:p>
        </w:tc>
      </w:tr>
      <w:tr w:rsidR="009F4F9E" w:rsidRPr="00EE0B2C" w14:paraId="450B1258" w14:textId="77777777" w:rsidTr="00BD4CC2">
        <w:trPr>
          <w:trHeight w:val="411"/>
        </w:trPr>
        <w:tc>
          <w:tcPr>
            <w:tcW w:w="1696" w:type="dxa"/>
          </w:tcPr>
          <w:p w14:paraId="32C6A6B7" w14:textId="77777777" w:rsidR="009F4F9E" w:rsidRPr="00627BE5" w:rsidRDefault="009F4F9E" w:rsidP="00627BE5">
            <w:pPr>
              <w:rPr>
                <w:rFonts w:cs="Times New Roman"/>
                <w:lang w:val="uk-UA"/>
              </w:rPr>
            </w:pPr>
            <w:r w:rsidRPr="00627BE5">
              <w:rPr>
                <w:rFonts w:cs="Times New Roman"/>
                <w:lang w:val="uk-UA"/>
              </w:rPr>
              <w:t>Фільтрувальні</w:t>
            </w:r>
          </w:p>
        </w:tc>
        <w:tc>
          <w:tcPr>
            <w:tcW w:w="1560" w:type="dxa"/>
          </w:tcPr>
          <w:p w14:paraId="09F67D18" w14:textId="77777777" w:rsidR="009F4F9E" w:rsidRPr="00627BE5" w:rsidRDefault="009F4F9E" w:rsidP="00627BE5">
            <w:pPr>
              <w:rPr>
                <w:rFonts w:cs="Times New Roman"/>
                <w:lang w:val="uk-UA"/>
              </w:rPr>
            </w:pPr>
            <w:r w:rsidRPr="00627BE5">
              <w:rPr>
                <w:rFonts w:cs="Times New Roman"/>
                <w:lang w:val="uk-UA"/>
              </w:rPr>
              <w:t>Захисту від потрапляння на шкіру сухих, аерозолів шкідливих біологічних, хімічних, радіоактивних речовин</w:t>
            </w:r>
          </w:p>
        </w:tc>
        <w:tc>
          <w:tcPr>
            <w:tcW w:w="1842" w:type="dxa"/>
          </w:tcPr>
          <w:p w14:paraId="5029C78D" w14:textId="77777777" w:rsidR="009F4F9E" w:rsidRPr="00627BE5" w:rsidRDefault="009F4F9E" w:rsidP="00627BE5">
            <w:pPr>
              <w:rPr>
                <w:rFonts w:cs="Times New Roman"/>
                <w:lang w:val="uk-UA"/>
              </w:rPr>
            </w:pPr>
            <w:r w:rsidRPr="00627BE5">
              <w:rPr>
                <w:rFonts w:cs="Times New Roman"/>
                <w:lang w:val="uk-UA"/>
              </w:rPr>
              <w:t>Очищення (фільтрації) зараженого повітря здійснюється у фільтруючому шарі матеріалу</w:t>
            </w:r>
          </w:p>
        </w:tc>
        <w:tc>
          <w:tcPr>
            <w:tcW w:w="1299" w:type="dxa"/>
          </w:tcPr>
          <w:p w14:paraId="6DD95126" w14:textId="77777777" w:rsidR="009F4F9E" w:rsidRPr="00627BE5" w:rsidRDefault="009F4F9E" w:rsidP="00627BE5">
            <w:pPr>
              <w:rPr>
                <w:rFonts w:cs="Times New Roman"/>
                <w:lang w:val="uk-UA"/>
              </w:rPr>
            </w:pPr>
            <w:r w:rsidRPr="00627BE5">
              <w:rPr>
                <w:rFonts w:cs="Times New Roman"/>
                <w:lang w:val="uk-UA"/>
              </w:rPr>
              <w:t>Респіратор, засоби захисту рук і ніг</w:t>
            </w:r>
          </w:p>
        </w:tc>
      </w:tr>
      <w:bookmarkEnd w:id="71"/>
    </w:tbl>
    <w:p w14:paraId="54CB9767" w14:textId="77777777" w:rsidR="00C46CEC" w:rsidRDefault="00C46CEC" w:rsidP="005244CF">
      <w:pPr>
        <w:pStyle w:val="a4"/>
        <w:ind w:left="0"/>
        <w:jc w:val="both"/>
        <w:rPr>
          <w:rFonts w:cs="Times New Roman"/>
          <w:szCs w:val="24"/>
          <w:lang w:val="uk-UA"/>
        </w:rPr>
        <w:sectPr w:rsidR="00C46CEC" w:rsidSect="008F7A96">
          <w:type w:val="nextColumn"/>
          <w:pgSz w:w="8222" w:h="11340"/>
          <w:pgMar w:top="851" w:right="1021" w:bottom="1077" w:left="794" w:header="709" w:footer="709" w:gutter="0"/>
          <w:cols w:space="708"/>
          <w:titlePg/>
          <w:docGrid w:linePitch="360"/>
        </w:sectPr>
      </w:pPr>
    </w:p>
    <w:tbl>
      <w:tblPr>
        <w:tblStyle w:val="a3"/>
        <w:tblW w:w="0" w:type="auto"/>
        <w:tblCellMar>
          <w:top w:w="57" w:type="dxa"/>
          <w:bottom w:w="57" w:type="dxa"/>
        </w:tblCellMar>
        <w:tblLook w:val="01E0" w:firstRow="1" w:lastRow="1" w:firstColumn="1" w:lastColumn="1" w:noHBand="0" w:noVBand="0"/>
      </w:tblPr>
      <w:tblGrid>
        <w:gridCol w:w="1620"/>
        <w:gridCol w:w="1975"/>
        <w:gridCol w:w="1731"/>
        <w:gridCol w:w="1297"/>
      </w:tblGrid>
      <w:tr w:rsidR="00C46CEC" w:rsidRPr="00627BE5" w14:paraId="35704827" w14:textId="77777777" w:rsidTr="00C46CEC">
        <w:trPr>
          <w:trHeight w:val="227"/>
        </w:trPr>
        <w:tc>
          <w:tcPr>
            <w:tcW w:w="6397" w:type="dxa"/>
            <w:gridSpan w:val="4"/>
            <w:tcBorders>
              <w:top w:val="nil"/>
              <w:left w:val="nil"/>
              <w:bottom w:val="single" w:sz="4" w:space="0" w:color="auto"/>
              <w:right w:val="nil"/>
            </w:tcBorders>
          </w:tcPr>
          <w:p w14:paraId="217C37AA" w14:textId="77777777" w:rsidR="00C46CEC" w:rsidRPr="00C46CEC" w:rsidRDefault="00C46CEC" w:rsidP="00C46CEC">
            <w:pPr>
              <w:pStyle w:val="afc"/>
              <w:spacing w:after="0"/>
            </w:pPr>
            <w:r>
              <w:lastRenderedPageBreak/>
              <w:t>Закінчення таблиці 3.2</w:t>
            </w:r>
          </w:p>
        </w:tc>
      </w:tr>
      <w:tr w:rsidR="00C46CEC" w:rsidRPr="00627BE5" w14:paraId="42B09AC5" w14:textId="77777777" w:rsidTr="00C46CEC">
        <w:trPr>
          <w:trHeight w:val="392"/>
        </w:trPr>
        <w:tc>
          <w:tcPr>
            <w:tcW w:w="1696" w:type="dxa"/>
            <w:tcBorders>
              <w:top w:val="single" w:sz="4" w:space="0" w:color="auto"/>
            </w:tcBorders>
          </w:tcPr>
          <w:p w14:paraId="2F8CE061" w14:textId="77777777" w:rsidR="00C46CEC" w:rsidRPr="00627BE5" w:rsidRDefault="00C46CEC" w:rsidP="00393F64">
            <w:pPr>
              <w:rPr>
                <w:rFonts w:cs="Times New Roman"/>
                <w:lang w:val="uk-UA"/>
              </w:rPr>
            </w:pPr>
            <w:r w:rsidRPr="00627BE5">
              <w:rPr>
                <w:rFonts w:cs="Times New Roman"/>
                <w:lang w:val="uk-UA"/>
              </w:rPr>
              <w:t>Технологічні</w:t>
            </w:r>
          </w:p>
        </w:tc>
        <w:tc>
          <w:tcPr>
            <w:tcW w:w="1560" w:type="dxa"/>
            <w:tcBorders>
              <w:top w:val="single" w:sz="4" w:space="0" w:color="auto"/>
            </w:tcBorders>
          </w:tcPr>
          <w:p w14:paraId="4A88A568" w14:textId="77777777" w:rsidR="00C46CEC" w:rsidRPr="00627BE5" w:rsidRDefault="00C46CEC" w:rsidP="00393F64">
            <w:pPr>
              <w:rPr>
                <w:rFonts w:cs="Times New Roman"/>
                <w:lang w:val="uk-UA"/>
              </w:rPr>
            </w:pPr>
            <w:r w:rsidRPr="00627BE5">
              <w:rPr>
                <w:rFonts w:cs="Times New Roman"/>
                <w:lang w:val="uk-UA"/>
              </w:rPr>
              <w:t>Для захисту від зовнішніх та внутрішніх часток</w:t>
            </w:r>
          </w:p>
        </w:tc>
        <w:tc>
          <w:tcPr>
            <w:tcW w:w="1842" w:type="dxa"/>
            <w:tcBorders>
              <w:top w:val="single" w:sz="4" w:space="0" w:color="auto"/>
            </w:tcBorders>
          </w:tcPr>
          <w:p w14:paraId="773E5B26" w14:textId="77777777" w:rsidR="00C46CEC" w:rsidRPr="00627BE5" w:rsidRDefault="00C46CEC" w:rsidP="00393F64">
            <w:pPr>
              <w:rPr>
                <w:rFonts w:cs="Times New Roman"/>
                <w:lang w:val="uk-UA"/>
              </w:rPr>
            </w:pPr>
            <w:r w:rsidRPr="00627BE5">
              <w:rPr>
                <w:rFonts w:cs="Times New Roman"/>
                <w:lang w:val="uk-UA"/>
              </w:rPr>
              <w:t>До роботи в технологічно чистих приміщеннях</w:t>
            </w:r>
          </w:p>
        </w:tc>
        <w:tc>
          <w:tcPr>
            <w:tcW w:w="1299" w:type="dxa"/>
            <w:tcBorders>
              <w:top w:val="single" w:sz="4" w:space="0" w:color="auto"/>
            </w:tcBorders>
          </w:tcPr>
          <w:p w14:paraId="2E3BAEE0" w14:textId="77777777" w:rsidR="00C46CEC" w:rsidRPr="00627BE5" w:rsidRDefault="00C46CEC" w:rsidP="00393F64">
            <w:pPr>
              <w:rPr>
                <w:rFonts w:cs="Times New Roman"/>
                <w:lang w:val="uk-UA"/>
              </w:rPr>
            </w:pPr>
            <w:r w:rsidRPr="00627BE5">
              <w:rPr>
                <w:rFonts w:cs="Times New Roman"/>
                <w:lang w:val="uk-UA"/>
              </w:rPr>
              <w:t>Засоби захисту рук</w:t>
            </w:r>
          </w:p>
        </w:tc>
      </w:tr>
      <w:tr w:rsidR="00C46CEC" w:rsidRPr="00627BE5" w14:paraId="094D1F0C" w14:textId="77777777" w:rsidTr="00393F64">
        <w:trPr>
          <w:trHeight w:val="392"/>
        </w:trPr>
        <w:tc>
          <w:tcPr>
            <w:tcW w:w="1696" w:type="dxa"/>
          </w:tcPr>
          <w:p w14:paraId="0C2E57C7" w14:textId="77777777" w:rsidR="00C46CEC" w:rsidRPr="00627BE5" w:rsidRDefault="00C46CEC" w:rsidP="00393F64">
            <w:pPr>
              <w:rPr>
                <w:rFonts w:cs="Times New Roman"/>
                <w:lang w:val="uk-UA"/>
              </w:rPr>
            </w:pPr>
            <w:r w:rsidRPr="00627BE5">
              <w:rPr>
                <w:rFonts w:cs="Times New Roman"/>
                <w:lang w:val="uk-UA"/>
              </w:rPr>
              <w:t>Спеціальний захисний, не герметичний</w:t>
            </w:r>
          </w:p>
        </w:tc>
        <w:tc>
          <w:tcPr>
            <w:tcW w:w="1560" w:type="dxa"/>
          </w:tcPr>
          <w:p w14:paraId="68EA2975" w14:textId="77777777" w:rsidR="00C46CEC" w:rsidRPr="00627BE5" w:rsidRDefault="00C46CEC" w:rsidP="00393F64">
            <w:pPr>
              <w:rPr>
                <w:rFonts w:cs="Times New Roman"/>
                <w:lang w:val="uk-UA"/>
              </w:rPr>
            </w:pPr>
            <w:r w:rsidRPr="00627BE5">
              <w:rPr>
                <w:rFonts w:cs="Times New Roman"/>
                <w:lang w:val="uk-UA"/>
              </w:rPr>
              <w:t xml:space="preserve">Для захисту від промислового пилу, електромагнітного випромінювання, інше </w:t>
            </w:r>
          </w:p>
        </w:tc>
        <w:tc>
          <w:tcPr>
            <w:tcW w:w="1842" w:type="dxa"/>
          </w:tcPr>
          <w:p w14:paraId="7A45683C" w14:textId="77777777" w:rsidR="00C46CEC" w:rsidRPr="00627BE5" w:rsidRDefault="00C46CEC" w:rsidP="00393F64">
            <w:pPr>
              <w:rPr>
                <w:rFonts w:cs="Times New Roman"/>
                <w:lang w:val="uk-UA"/>
              </w:rPr>
            </w:pPr>
            <w:r w:rsidRPr="00627BE5">
              <w:rPr>
                <w:rFonts w:cs="Times New Roman"/>
                <w:lang w:val="uk-UA"/>
              </w:rPr>
              <w:t xml:space="preserve">Робота з певними шкідливими чинниками </w:t>
            </w:r>
          </w:p>
        </w:tc>
        <w:tc>
          <w:tcPr>
            <w:tcW w:w="1299" w:type="dxa"/>
          </w:tcPr>
          <w:p w14:paraId="53BCB3DE" w14:textId="77777777" w:rsidR="00C46CEC" w:rsidRPr="00627BE5" w:rsidRDefault="00C46CEC" w:rsidP="00393F64">
            <w:pPr>
              <w:rPr>
                <w:rFonts w:cs="Times New Roman"/>
                <w:lang w:val="uk-UA"/>
              </w:rPr>
            </w:pPr>
            <w:r w:rsidRPr="00627BE5">
              <w:rPr>
                <w:rFonts w:cs="Times New Roman"/>
                <w:lang w:val="uk-UA"/>
              </w:rPr>
              <w:t>Респіратор, засоби захисту рук і ніг, голови, очей</w:t>
            </w:r>
          </w:p>
        </w:tc>
      </w:tr>
    </w:tbl>
    <w:p w14:paraId="6EACC934" w14:textId="77777777" w:rsidR="009F4F9E" w:rsidRPr="00EE0B2C" w:rsidRDefault="009F4F9E" w:rsidP="005244CF">
      <w:pPr>
        <w:pStyle w:val="a4"/>
        <w:ind w:left="0"/>
        <w:jc w:val="both"/>
        <w:rPr>
          <w:rFonts w:cs="Times New Roman"/>
          <w:szCs w:val="24"/>
          <w:lang w:val="uk-UA"/>
        </w:rPr>
      </w:pPr>
    </w:p>
    <w:p w14:paraId="75AFB26B" w14:textId="77777777" w:rsidR="009F4F9E" w:rsidRPr="00EE0B2C" w:rsidRDefault="009F4F9E" w:rsidP="005244CF">
      <w:pPr>
        <w:pStyle w:val="a4"/>
        <w:ind w:left="0" w:firstLine="426"/>
        <w:jc w:val="both"/>
        <w:rPr>
          <w:rFonts w:cs="Times New Roman"/>
          <w:szCs w:val="24"/>
          <w:lang w:val="uk-UA"/>
        </w:rPr>
      </w:pPr>
      <w:r w:rsidRPr="00EE0B2C">
        <w:rPr>
          <w:rFonts w:cs="Times New Roman"/>
          <w:szCs w:val="24"/>
          <w:lang w:val="uk-UA"/>
        </w:rPr>
        <w:t>У діючих</w:t>
      </w:r>
      <w:r w:rsidR="005244CF" w:rsidRPr="00EE0B2C">
        <w:rPr>
          <w:rFonts w:cs="Times New Roman"/>
          <w:szCs w:val="24"/>
          <w:lang w:val="uk-UA"/>
        </w:rPr>
        <w:t xml:space="preserve"> </w:t>
      </w:r>
      <w:r w:rsidRPr="00EE0B2C">
        <w:rPr>
          <w:rFonts w:cs="Times New Roman"/>
          <w:szCs w:val="24"/>
          <w:lang w:val="uk-UA"/>
        </w:rPr>
        <w:t>стандартах</w:t>
      </w:r>
      <w:r w:rsidR="0093451A">
        <w:rPr>
          <w:rFonts w:cs="Times New Roman"/>
          <w:szCs w:val="24"/>
          <w:lang w:val="uk-UA"/>
        </w:rPr>
        <w:t xml:space="preserve"> </w:t>
      </w:r>
      <w:r w:rsidR="0093451A" w:rsidRPr="00CC15D8">
        <w:rPr>
          <w:rFonts w:cs="Times New Roman"/>
          <w:szCs w:val="24"/>
          <w:lang w:val="uk-UA"/>
        </w:rPr>
        <w:t>[2, 3]</w:t>
      </w:r>
      <w:r w:rsidRPr="00EE0B2C">
        <w:rPr>
          <w:rFonts w:cs="Times New Roman"/>
          <w:szCs w:val="24"/>
          <w:lang w:val="uk-UA"/>
        </w:rPr>
        <w:t xml:space="preserve"> </w:t>
      </w:r>
      <w:r w:rsidR="0093451A">
        <w:rPr>
          <w:rFonts w:cs="Times New Roman"/>
          <w:szCs w:val="24"/>
          <w:lang w:val="uk-UA"/>
        </w:rPr>
        <w:t xml:space="preserve">надійність </w:t>
      </w:r>
      <w:r w:rsidRPr="00EE0B2C">
        <w:rPr>
          <w:rFonts w:cs="Times New Roman"/>
          <w:szCs w:val="24"/>
          <w:lang w:val="uk-UA"/>
        </w:rPr>
        <w:t>захисн</w:t>
      </w:r>
      <w:r w:rsidR="0093451A">
        <w:rPr>
          <w:rFonts w:cs="Times New Roman"/>
          <w:szCs w:val="24"/>
          <w:lang w:val="uk-UA"/>
        </w:rPr>
        <w:t>ого</w:t>
      </w:r>
      <w:r w:rsidRPr="00EE0B2C">
        <w:rPr>
          <w:rFonts w:cs="Times New Roman"/>
          <w:szCs w:val="24"/>
          <w:lang w:val="uk-UA"/>
        </w:rPr>
        <w:t xml:space="preserve"> одяг</w:t>
      </w:r>
      <w:r w:rsidR="0093451A">
        <w:rPr>
          <w:rFonts w:cs="Times New Roman"/>
          <w:szCs w:val="24"/>
          <w:lang w:val="uk-UA"/>
        </w:rPr>
        <w:t>у</w:t>
      </w:r>
      <w:r w:rsidRPr="00EE0B2C">
        <w:rPr>
          <w:rFonts w:cs="Times New Roman"/>
          <w:szCs w:val="24"/>
          <w:lang w:val="uk-UA"/>
        </w:rPr>
        <w:t xml:space="preserve"> поділяється за терміном експлуатації: </w:t>
      </w:r>
    </w:p>
    <w:p w14:paraId="705CADAD" w14:textId="77777777" w:rsidR="009F4F9E" w:rsidRPr="00EE0B2C" w:rsidRDefault="009F4F9E" w:rsidP="00323DFB">
      <w:pPr>
        <w:pStyle w:val="a4"/>
        <w:numPr>
          <w:ilvl w:val="0"/>
          <w:numId w:val="12"/>
        </w:numPr>
        <w:ind w:left="0" w:firstLine="426"/>
        <w:jc w:val="both"/>
        <w:rPr>
          <w:rFonts w:cs="Times New Roman"/>
          <w:szCs w:val="24"/>
          <w:lang w:val="uk-UA"/>
        </w:rPr>
      </w:pPr>
      <w:r w:rsidRPr="00EE0B2C">
        <w:rPr>
          <w:rFonts w:cs="Times New Roman"/>
          <w:szCs w:val="24"/>
          <w:lang w:val="uk-UA"/>
        </w:rPr>
        <w:t>разовий;</w:t>
      </w:r>
    </w:p>
    <w:p w14:paraId="2E7FBAF6" w14:textId="77777777" w:rsidR="009F4F9E" w:rsidRPr="00EE0B2C" w:rsidRDefault="009F4F9E" w:rsidP="00323DFB">
      <w:pPr>
        <w:pStyle w:val="a4"/>
        <w:numPr>
          <w:ilvl w:val="0"/>
          <w:numId w:val="12"/>
        </w:numPr>
        <w:ind w:left="0" w:firstLine="426"/>
        <w:jc w:val="both"/>
        <w:rPr>
          <w:rFonts w:cs="Times New Roman"/>
          <w:szCs w:val="24"/>
          <w:lang w:val="uk-UA"/>
        </w:rPr>
      </w:pPr>
      <w:r w:rsidRPr="00EE0B2C">
        <w:rPr>
          <w:rFonts w:cs="Times New Roman"/>
          <w:szCs w:val="24"/>
          <w:lang w:val="uk-UA"/>
        </w:rPr>
        <w:t xml:space="preserve">з обмеженим терміном використання; </w:t>
      </w:r>
    </w:p>
    <w:p w14:paraId="7534459B" w14:textId="77777777" w:rsidR="009F4F9E" w:rsidRPr="00EE0B2C" w:rsidRDefault="009F4F9E" w:rsidP="00323DFB">
      <w:pPr>
        <w:pStyle w:val="a4"/>
        <w:numPr>
          <w:ilvl w:val="0"/>
          <w:numId w:val="12"/>
        </w:numPr>
        <w:ind w:left="0" w:firstLine="426"/>
        <w:jc w:val="both"/>
        <w:rPr>
          <w:rFonts w:cs="Times New Roman"/>
          <w:szCs w:val="24"/>
          <w:lang w:val="uk-UA"/>
        </w:rPr>
      </w:pPr>
      <w:r w:rsidRPr="00EE0B2C">
        <w:rPr>
          <w:rFonts w:cs="Times New Roman"/>
          <w:szCs w:val="24"/>
          <w:lang w:val="uk-UA"/>
        </w:rPr>
        <w:t>багаторазового використання.</w:t>
      </w:r>
    </w:p>
    <w:p w14:paraId="715F4E21" w14:textId="77777777" w:rsidR="009F4F9E" w:rsidRPr="00EE0B2C" w:rsidRDefault="009F4F9E" w:rsidP="005244CF">
      <w:pPr>
        <w:pStyle w:val="a4"/>
        <w:ind w:left="0" w:firstLine="708"/>
        <w:jc w:val="both"/>
        <w:rPr>
          <w:rFonts w:cs="Times New Roman"/>
          <w:szCs w:val="24"/>
          <w:lang w:val="uk-UA"/>
        </w:rPr>
      </w:pPr>
      <w:r w:rsidRPr="00EE0B2C">
        <w:rPr>
          <w:rFonts w:cs="Times New Roman"/>
          <w:i/>
          <w:iCs/>
          <w:szCs w:val="24"/>
          <w:lang w:val="uk-UA"/>
        </w:rPr>
        <w:t>Разовим одягом</w:t>
      </w:r>
      <w:r w:rsidRPr="00EE0B2C">
        <w:rPr>
          <w:rFonts w:cs="Times New Roman"/>
          <w:szCs w:val="24"/>
          <w:lang w:val="uk-UA"/>
        </w:rPr>
        <w:t xml:space="preserve"> будемо називати одяг, який використовують до першого механічного пошкодження, не підлягає ремонту та очищенню. Разовий одяг використовують під час контакту зі шкідливими хімічними і біологічними речовинами низької та середньої концентрації. </w:t>
      </w:r>
    </w:p>
    <w:p w14:paraId="70454DE2" w14:textId="77777777" w:rsidR="009F4F9E" w:rsidRPr="00EE0B2C" w:rsidRDefault="009F4F9E" w:rsidP="005244CF">
      <w:pPr>
        <w:pStyle w:val="a4"/>
        <w:ind w:left="0" w:firstLine="708"/>
        <w:jc w:val="both"/>
        <w:rPr>
          <w:rFonts w:cs="Times New Roman"/>
          <w:szCs w:val="24"/>
          <w:lang w:val="uk-UA"/>
        </w:rPr>
      </w:pPr>
      <w:r w:rsidRPr="00EE0B2C">
        <w:rPr>
          <w:rFonts w:cs="Times New Roman"/>
          <w:i/>
          <w:iCs/>
          <w:szCs w:val="24"/>
          <w:lang w:val="uk-UA"/>
        </w:rPr>
        <w:t>До одягу з обмеженим терміном використання</w:t>
      </w:r>
      <w:r w:rsidR="005244CF" w:rsidRPr="00EE0B2C">
        <w:rPr>
          <w:rFonts w:cs="Times New Roman"/>
          <w:szCs w:val="24"/>
          <w:lang w:val="uk-UA"/>
        </w:rPr>
        <w:t xml:space="preserve"> </w:t>
      </w:r>
      <w:r w:rsidRPr="00EE0B2C">
        <w:rPr>
          <w:rFonts w:cs="Times New Roman"/>
          <w:szCs w:val="24"/>
          <w:lang w:val="uk-UA"/>
        </w:rPr>
        <w:t>відносять одяг, який може втрачати свої захисні властивості через деякий час експлуатації, наприклад, промокнути від дією води або водного розчину хімічної речовини і допускає один чи два цикл</w:t>
      </w:r>
      <w:r w:rsidR="000B5A0A" w:rsidRPr="00EE0B2C">
        <w:rPr>
          <w:rFonts w:cs="Times New Roman"/>
          <w:szCs w:val="24"/>
          <w:lang w:val="uk-UA"/>
        </w:rPr>
        <w:t>и</w:t>
      </w:r>
      <w:r w:rsidRPr="00EE0B2C">
        <w:rPr>
          <w:rFonts w:cs="Times New Roman"/>
          <w:szCs w:val="24"/>
          <w:lang w:val="uk-UA"/>
        </w:rPr>
        <w:t xml:space="preserve"> очищення (дегазаці</w:t>
      </w:r>
      <w:r w:rsidR="000B5A0A" w:rsidRPr="00EE0B2C">
        <w:rPr>
          <w:rFonts w:cs="Times New Roman"/>
          <w:szCs w:val="24"/>
          <w:lang w:val="uk-UA"/>
        </w:rPr>
        <w:t>ю</w:t>
      </w:r>
      <w:r w:rsidRPr="00EE0B2C">
        <w:rPr>
          <w:rFonts w:cs="Times New Roman"/>
          <w:szCs w:val="24"/>
          <w:lang w:val="uk-UA"/>
        </w:rPr>
        <w:t>, дезактиваці</w:t>
      </w:r>
      <w:r w:rsidR="000B5A0A" w:rsidRPr="00EE0B2C">
        <w:rPr>
          <w:rFonts w:cs="Times New Roman"/>
          <w:szCs w:val="24"/>
          <w:lang w:val="uk-UA"/>
        </w:rPr>
        <w:t>ю</w:t>
      </w:r>
      <w:r w:rsidRPr="00EE0B2C">
        <w:rPr>
          <w:rFonts w:cs="Times New Roman"/>
          <w:szCs w:val="24"/>
          <w:lang w:val="uk-UA"/>
        </w:rPr>
        <w:t>, прання). Такий одяг використовується для захисту від біологічно активних речовин, води</w:t>
      </w:r>
      <w:r w:rsidR="005244CF" w:rsidRPr="00EE0B2C">
        <w:rPr>
          <w:rFonts w:cs="Times New Roman"/>
          <w:szCs w:val="24"/>
          <w:lang w:val="uk-UA"/>
        </w:rPr>
        <w:t xml:space="preserve"> </w:t>
      </w:r>
      <w:r w:rsidRPr="00EE0B2C">
        <w:rPr>
          <w:rFonts w:cs="Times New Roman"/>
          <w:szCs w:val="24"/>
          <w:lang w:val="uk-UA"/>
        </w:rPr>
        <w:t>та рідких розчинів хімічних речовин (</w:t>
      </w:r>
      <w:r w:rsidR="00640762">
        <w:rPr>
          <w:rFonts w:cs="Times New Roman"/>
          <w:szCs w:val="24"/>
          <w:lang w:val="uk-UA"/>
        </w:rPr>
        <w:t>р</w:t>
      </w:r>
      <w:r w:rsidRPr="00EE0B2C">
        <w:rPr>
          <w:rFonts w:cs="Times New Roman"/>
          <w:szCs w:val="24"/>
          <w:lang w:val="uk-UA"/>
        </w:rPr>
        <w:t xml:space="preserve">ис. 3.1). </w:t>
      </w:r>
    </w:p>
    <w:p w14:paraId="2DC9C7B8" w14:textId="77777777" w:rsidR="00F659B9" w:rsidRDefault="00445065" w:rsidP="00E41B5F">
      <w:pPr>
        <w:pStyle w:val="a4"/>
        <w:ind w:left="0" w:firstLine="708"/>
        <w:jc w:val="both"/>
        <w:rPr>
          <w:rFonts w:cs="Times New Roman"/>
          <w:szCs w:val="24"/>
          <w:lang w:val="uk-UA"/>
        </w:rPr>
      </w:pPr>
      <w:r>
        <w:rPr>
          <w:rFonts w:cs="Times New Roman"/>
          <w:noProof/>
          <w:szCs w:val="24"/>
          <w:lang w:val="uk-UA"/>
        </w:rPr>
        <w:lastRenderedPageBreak/>
        <w:pict w14:anchorId="35EC8FCE">
          <v:group id="Группа 6" o:spid="_x0000_s1081" style="position:absolute;left:0;text-align:left;margin-left:3.05pt;margin-top:.2pt;width:318.6pt;height:371.7pt;z-index:251666432;mso-height-relative:margin" coordsize="40462,472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OkyhnQMAACsIAAAOAAAAZHJzL2Uyb0RvYy54bWycVcFuGzcQvRfoPxC8&#10;x6uVZcVeWA5UuzYCuIlQp8iZ4nK1RHZJlqS8ck4tes0t5wL9hBx6KAq0/QX5j/rI3ZUjyUBaw/Bq&#10;SA6Hb968IU9frOqK3ArrpFYTmh4MKBGK61yqxYT+8Oby2TElzjOVs0orMaF3wtEXZ19/ddqYTAx1&#10;qatcWIIgymWNmdDSe5MlieOlqJk70EYoLBba1sxjaBdJblmD6HWVDAeDcdJomxuruXAOsxftIj2L&#10;8YtCcP+6KJzwpJpQYPPxa+N3Hr7J2SnLFpaZUvIOBnsCippJhUM3oS6YZ2Rp5V6oWnKrnS78Add1&#10;ootCchFzQDbpYCebK6uXJuayyJqF2dAEand4enJY/up2ZonMJ3RMiWI1SrT+eP/T/S/rf/D3iYwD&#10;Q41ZZHC8subGzGw3sWhHIelVYevwi3TIKnJ7t+FWrDzhmBwNRuPhECXgWBs9Hw6OTjr2eYkS7e3j&#10;5bdf2Jn0BycB3waOkTzDf0cWrD2yviwq7PJLK2gXpP5PMWpm3y3NM9TVMC/nspL+LmoUFQyg1O1M&#10;8pltB5/xPtoQ/9v6j/ufQf1f67/Xf5LxKHAfdgbndisLqV1r/s4Rpc9LphZi6gxUjt4L3sm2exxu&#10;nTuvpLmUVRXKFewuQ3TEjqIeIalV64Xmy1oo37afFRWS1cqV0jhKbCbquYCa7Ms8AmKZs/x7AAQ4&#10;2N4Kz8tgFgDRzaOQm4WI+AFkSMdBc2TefKdziJMtvY6NtqO548NjXAeU7Atv+HycjtOjTnjp6OgE&#10;g0BVLx9wap2/EromwQB2wI1nsNtrF4DDtXcJ0JUODPZsB3gd8UAbmgU3meuJxWiP2v/VrDclMwJo&#10;QtgH0RxuNPPr+tP6d7RqUM4Hchgy61xDrxK/+kaj+2ItwnyL9iH1rZYdHQ5O0rRry8cbN01Hx9Hh&#10;6fQ5Xcm812Dg9byy5Jbhgm5K6UVXmy2vSm3zzrIwg77vEwqWX81X8SZLT3oW5jq/AwlWo6oQhzP8&#10;UuLAa+b8jFlc9JjE4+Vf41NUuplQ3VmUlNq+f2w++KOkWKWkwcMxoe7HJQuXRfVSodgI6XvD9sa8&#10;N9SyPtdINY1oookN1le9WVhdv8WbNg2nYIkpjrMm1PfmuW+fL7yJXEyn0am9c67VjcFNlUbtBmLf&#10;rN4yazpVexT0le7lxLIdcbe+Lc1TNFkho/IDsS2LHd+QdrTiiwRr68n7fBy9Ht74s38BAAD//wMA&#10;UEsDBAoAAAAAAAAAIQALRIGvqZQIAKmUCAAUAAAAZHJzL21lZGlhL2ltYWdlMS5wbmeJUE5HDQoa&#10;CgAAAA1JSERSAAABxQAAAqgIBgAAAAZD5J0AAAABc1JHQgCuzhzpAAAABGdBTUEAALGPC/xhBQAA&#10;AAlwSFlzAAAXEQAAFxEByibzPwAA/6VJREFUeF7svQVgFXei/b/vvfXtbrfddtvdbm3rhbYUWtwl&#10;CSSEhIR4iLu7u3tCcAju7u7uToAIJCEJcXc7//OdmwuBZfW9/+9lX+fAyXzH587c+/3MGf0RZP2w&#10;1fMP+AX91V59e/z/6afqltzzN6wc5m/7uYnKkiXrBywZij90vQicl/kF/dVefXv8/21Jipa/9U8x&#10;zIsA7FtWWpYsWbJkKMpSqi8f+rqP/k7vlw/wj1iob1nob5X7tlPKTi+zQqKkhKBQ37IsWbJkPZMM&#10;xR+glMD4Z7HQN4EpD1A++/evq++4fZfrr5X/NfUd+783JVmyZP3flQzFH6D+NZSJoQUGu/i3S/on&#10;mn3R+K/C5kVcKdv/WlmWLFmy/v+SDMUfoJ7lPHEY8e9LgTzF8Aogdkp+BkXltP65w5JK0P2rliVL&#10;lqz/aclQ/AFKmezEv7/Ui+gRQz0DnzIpKoDYxf5KGPZ1n+m+OLl/UM9G+ev/+g71nHuEX9JLlixZ&#10;sv6OZCj+APW3OfGXkOsLohf/PZvSi+P1qu8gwv+gno0i/vWF8jP/5Tx73SPMsV+0LFmyZP0dyVCU&#10;1UcCHH0B8zxIRNtfR0vvuBKAFF3+u+o7v75lRanvcv6jfjYFWbJkyXqZZCj+IKVEDN2n+BfJSurW&#10;x0q92P2p+UdZlv68DEwvWjlCr/u2KvViWWpXFv5ZK/Wyfn0tS5asH6JkKP4g1QdKL+PBX7NSL+v3&#10;oqXpi3OOnX/Dor/SL1kepV4s923/lyUm0jvPl/p/bEayZMn6N5IMxR+k+lT+yrr/f9rS9P8eFPu6&#10;DxjFBF6cXl//j0hMSDm/v2VZsmT9kCRD8QepPpX+i8D5G+6RDo+KcZSWOtKKhjTcU4mW3nn0SYQ9&#10;PZ0v9T8KxadHaMWfp+rb8mL5RSv1sn4vsyxZsn5IkqH4g5QSPsL/qHoIou5egD2f7pTXh/51PZtf&#10;T48Ao9LP2vsO87dg9JTDTwdRzl3578XyM/+t6cqSJUuWkAxFWZL64uIv0SG69EKNMOxBB8vCBNpT&#10;6Ih/HIJ/hP8SXkqJDi+6LxD/cXgp5qx4oMCz5XjRz/7JkiVL1t+TDEVZEi6UKOpbVkpCCumm+CdA&#10;ozwc+jx0JKRxxL8JRdHe203Rn2OKQ7FPe/T2pPp2eZmfoe/ZcijKSiv/KYaXJUuWrL8nGYo/YD2D&#10;y/Nn9JTlp/35p4sdJNj16d7XL473FwP0uu/pyG5OsLubGKOl85V9JNqe4k0M+xLz/19YQqEEWtH2&#10;T6jv4MqJyZIl6wcnGYo/QCnrfGElzBQWGfCZlYATTSWElBLMUVpqV7pPt+clOiqJKE2Rw3EuT88p&#10;vmiBN8VSKPPes3+KqSnmxfY+M3xW+ifVd0Rp4oqiLFmyfliSofgDlLLOF3hRAlBh5VNNlWfp+g6r&#10;/KOQEn59eCRJgpQ0prC4GEd5/rGdbv0rbutjMZywcjzlBT0KUD5rKmD4smV4KtH9Rf819e3394aV&#10;JUvW/1nJUPwBSlHnK+D1PAifWXluTgGgXncTSMIi6XX38dNjorQEMQG6BrqGru51FeFV2ceiXelq&#10;uoau5TTqaTFuI91EN9MtdB949ggTmCJhSlRk55e5z7HWni5+nhePucqSJUvWC5Kh+IOUIIICeoq/&#10;z/vZuxIJuB5lciOIugmpLsJKNHsErERTWHQjyEQ/qVyFro4idLbnobMjFx3twjlob3vQx6K9rzlM&#10;Wz6He0QXctxiTqOUMCvndCs5TYK1W0BTuE4xnx7CUiyfBEilxbIKMItlF+2iKeDZC/PepnTYlp+R&#10;E6VlSsqSJUshGYo/OInKXwEDBQKfIUFhRYJU3FTPdCagBwGhSnR3EFYtOehovo/OtvuE1gN0d+ay&#10;ew66CbYu9utsJdxa7qG18Tp9Ga1Nl9i8KLmlj1ubLtCiqfQltDVdRnvzVfo6fZPzusPp3qM5H4K1&#10;m5CV3PFQWpbujhLOv4zcq5BADCZOMHECTJtSUiU4pbTZmzSlzyPcxs9GS7AXABVgVAJSlixZP2TJ&#10;UPxBSQlEAYIXINCXjOIwY5dIhgSLgA2KCR4BuguoqzyE2oo9aKjejdaGAwTkYXQ0HUFbw1G01B1D&#10;cy1dd5w+gdZ6hdsajivceALtTccldzQ/c2fLiT4+SZ+mzxCywmfR2XyOviC5o+k8x7+gAGjTtV54&#10;3kVX+wMuYx6X9xGXt0haZqCUn6eMJjR7+Dm6CczuOn7EerqJFrBUgFFx/6VIj+Lfs1UhS5asH5Zk&#10;KP6gJKp5JRR7E1JfAghGSqGJw3QxYYlDlnjMNHaHQDxOGG5DRclKVJYuQX1lFtrq16CzaSM6GjcS&#10;fpvQUrsVrXU72H0v2uoOEJqHCMNDaG88SJgdJNQOEXJ06yGmv8PkrrJMt/ea3bvb6bYjvWa55Qi6&#10;mhXuJIDbm472wvUkQXuaPktInkdb80W0tVxBWxth2U5Ytt+l7zHRMsl25KOn6zE/JyGJSlrAUYCx&#10;lW6nBRRFclZCUZmjZcmS9UOSDMUflJTkU0KR8JPOs/XpJV2YwvQkzt91FREmtwjA/Sh5mIXivDko&#10;K5qD2vL5hN9SAmolgbWazdVob1hLb2Z5F72PINxHUO1He8sBgo9uo9sPSuDrEe4g7OiejiMKdwqz&#10;vZP9hDuED0pNiOF6x5MgKZmAbD2KjpZjhOExtDQeQ1P9MTQK1x1FM5NpqwBm0xmmyfMc9irnd5ef&#10;i2mSoAcq+JFFYmyhO9j+LCUq9g36QlHZlCVL1v91yVD8N5Goll/m5/TSji+TACGhKC5EUSZGqRsb&#10;0hWkLWwtQ3frLTQQiPl3MnHjfCDuXQ9EWWEiE+ESprZVBOIqpr8VhOFKpsN16GjYhs7GvUyFhCHB&#10;2NayH52EoQQ4gq5bAp4AH6HWeZTJ7QRZdJrzOtXr4/QxLgITYheTZO846DrCxRQWED0sQRIEaXc7&#10;02P7UaZBJkemyZamw2hqOIDmur1MrnsUiZVubzjI5T3O4c9yuoRj9z26iPOp4ecVV7WK9Ewg8vN3&#10;CbNNscsgwKjAIxeM7iPlun7R0h/l8P+oZcmS1V8kQ/HfRC/WvUo/p5d2fJlY0UsX0ojzacIdHE1A&#10;khW09MBvJqjOfDRVH0XRgyW4eSEE186648ENX1QVJxF8K4C29YTiGibCFQSQgOIGdt9J+DARthwm&#10;DJnkCK1ukQAJuZ5ugpCg6yHgeroIPiUQu85xOejuszTBiJNsP87yUWn4bgFEltFFi2lJ6bKvOQ+6&#10;q/0w2lsPobWZMOZytBPQ7XVb0Fa7SWp2Nuzich3gsKc47eucx0N+VnFxjjivKBKz4uMLKIo1oICi&#10;QKLifONfwEu5rp+z+KMEXa+lbn39Qn/JsmTJ6i+SofhvoherVqX/NSmg2E0oikOHivNprPi72d7V&#10;RHCUoKX+Cp4UbML9G8nIvhaOR9mRePIwDk2V86RDpujYiO42psPm1YTiKrQ1bERX0y6AYOphcuvp&#10;OEGwEnCdAnAi/QnI9QGiACCh2NMp0ts5WjQJyR7hk7RiHKWVaVGAUHH+UXFo9ZmZLNmto3UP0+sO&#10;ApogrNuI9tr16KgjsBu2oqt1l3TIFj0XuQ4e0OIiHHFfpLjvkbmwm5mQK1Vxs4a4KUX87d1heBFe&#10;L26IlwFR9Og7jKSXDSdLlqz+IhmK/U7PatFnpb4Fob59XvBLOkl+TqIiZtVPEDx77ii79bQy3VWi&#10;qfYOyh8fQMGDZci9k4qinHRUlyxEY8VSJrBVDJcbOfpmAo0gFGBsEmZ7y25CUZw/JKBaj7F5gvAi&#10;4AhHEIQCkOgUCZHt0uFSkRSZEEVaJBx7Os+wXZj9OFx3B0Hae75RHDpVWjrX2L6f3Q88NbrEoVmR&#10;BHeju3UHupu2oKthE8G4AV2NG7ls2zjeDs5rHz8vp919jWVxteoTfm5xC4e4VYPwEzsLhKCAoQKI&#10;fQ8x9+ov1mfv+nvOfQYSxefGeXF4WbJk9RfJUOx3elZZKutSqT59WhASBTGMOPvV1+wmAPcyP52A&#10;cO+47C4dMZX6CyA0MvkVoPrJGRTlbUJh7lKmxSWoe7ISLdXr0cbk1dW0iUDawtG30my2b0JXC8HT&#10;TCiKJNayl0ntAH2EYCQI2wi4DsKvU1iUlZAUVqRFCYSEIgjFHnF4U6TMNgFVxRWq4gIbSBfc0NJF&#10;OAThX0BRmMBr38llEIdLNzAhEta166RyT6tY3h38jLvR2bUfba3H0dp8icnyHscXt2+I+xt7HwhA&#10;QHYzPSqTNEekxTrqVZ+iQsp1qvQLA4jW5zq9OLwsWbL6i2Qo9js9qyyVdalUnz4tCImCqKhFgunr&#10;XjD+HT97CDfbJSqy4u8mEDpL0dZwE9Wlh1DyaD3T4io0VK1DW+1myeJCmq7mbehuI2A66E4Bxc2E&#10;ImEpQZFAat7D8n6mNSa8dsJNJEWCTmlFt+OSQfhJFpDsBWZ323HClEAVt270XrnaLS7WaSf0hKWU&#10;qIAiOg8+M4GIzt0S/Dob1qG1ZgVaqrLo5WivW83lEul2Oz/3TrS370BD/Q7UVu1HQ424reMGV0E+&#10;14FIjeKJOU1cLW00oSjOvT5b8U/1dF9Dkigo1+8Lw4rWvpYkCsrhhWXJktVfJEOxX0lUvwKGin9P&#10;1af4rEIVEBQpRnl4rw8UpRq7b6X7vJVPOFWcKxMX2jRx9CdMd3fQVH2cUNyBqpINaKjciPaGrYTh&#10;drTXb2dK3EHo0O3bOVu6k2Bkauxp3SilM7TtpPfQBFQ7QSXuN2wVh1KPoFPca9hylD4iAbO79SjT&#10;IMEpzOF6xEU54uKcFnE/434FWJv3cbp06x7OY2/vdAnGNjFt+un5RHbrZP+Onehp3sSEKIC4EE2V&#10;89FctRht9Ss5jQ386Fu5WrahvW0z6mvXo+LJOlSUbEZtOZNj/XnO4y5XYQnXnXhoAddLF9dP3+el&#10;/hUpej/ban39nJ7r8FeHkiVL1v+iZCj2K4lKVQnFPnquRYBNmRJfhKLox4Glulb609tNOY7CCiiK&#10;82VtbBcAKJcezdYogPhkG71eAcQ6kQx30bsl97TtJox2cVY7OBlCURxCbRfn69ahu2k9mwKQ2wmy&#10;7eho3ErQbEUrYdpav0txa0SjOKx6UEqB3eKmfZECW0Wq3Mdu+9DZJG6f2M1xOb9GgpCps1vMnzDu&#10;bmLKa+G8BRgFFKVDqeIcozisytTYwWVjgu1qXIPW6sVoLM9AY1m6BMa2+hVk3Hp+TqbZ7i3oaNuI&#10;xrpVqCxdiidFWah4vAZ1ZTuZhk9xOcThVPHYuFZ+Pq4v5ep7bhs816JY3c/5GRyf0190kCVLVn+T&#10;DMV+pb8CxeekBNyLUGR3KSGy+JxEh+eHVzzBRQBRPLy7jEC8j4aqU0xN2wiI1agtW42WWnH+kMmr&#10;ZS9hKFIaLYDYto3NzZycMNOXuFexPgttNUuYzpaitWYZmqqWofbJEibOpYTNKrZv5PR2EIri0KpI&#10;f/uZCAUIBWx3EoY7CMIdaKvbgdba7WwSqg07CTj2k26t2Mz0t4nthLAERpEKaSkdClAT0K2b0d24&#10;Fm3VS9HwJAO1xYl0EurLMjnvLKbVtVwNmwjFTehsX4em+mWoKV+EyuJFqCrOQk3JWtSX70JLjXis&#10;XA6nW8XhBRi5XsUqfyqxPp+npCg9s3IbKvzisLJkyerfkqHYz6QE4l9Uo09rXfFHVLTPkp/klwJR&#10;IUUF/QyG3dIN6+Jh2RVob72P2soTKC3cgpJHq1BVsgLNNesIqm1MabuZ0GjRbBHg2oT2+tUE1nLC&#10;bDm7L0VX3Ty0VKQSQPGoeBSD8kexePIoASX5SXhSkIHqEqa2yjUE3RZOU5xzFMlvFwEpDsluYYrb&#10;pDDB11qzGS3VorlVSqkd9duk+wxbqtcRdmulK0l7Ggm/ZvHknA1obViDZnGolNBrEVCumI+GklRU&#10;F8Si8lE0qosSCMU5aK3LQnebEoob0Nm6Gk11S1FfsYjQXsRhCO/SlagtWY/6J3s4rfMEdh6hK8Ao&#10;HmQgzsH2bgBpPT+/onv79FoJRcXhaYVFWYajLFn/DpKh2M/Ut4J9JrY916NvS6+VxRckOomziMrD&#10;pT1oputZr5ejvT0HddWnUFK4CUV5ywixLDRUrkYn4ddDCHYTYiKpddQTVLVr0VieRWjMRVN5Otqr&#10;M9BVm4a2SoKnOAJPcv3w6K4HHt71ROH9IEKRgCxMR82TRUyKKwm9DYTplt5pbWQ3To/zEm4m8JoJ&#10;PnGFa0v1RkKR8K3dQnPYqnVorljF5kp01DCV1nJa1VzO8nmoJADLigjjx/GopmtZriGYK/IiUJEf&#10;gZrHiWiqmEeYr0BPB1Ntz2b0dK1HR/NKNBGi9RXiNpPFaKlcxnmsRH3pKoJxAxoq9qG1/gJBmkso&#10;itdWtRCmTNnSLRu9OyB9pFz1CiuhKGCouKVDCUfFDszz48qSJat/SYZiP1PfilWRCHutTIJ/zUr1&#10;tovBpceYSv/EOUSREsU7EOvY7wk62h4QiGdQWrQVRflZKH20GDWlywiktdJ9fV1MZB0N4mkwAlSr&#10;0MBEVV2UhqqCeNQ9jkVreTw6KuPRWhaJuqJAlNx3x8NbDnh0xwXFuQGoKIxjSsxAbdkCgicLzVWr&#10;CL41hOAq1JevkOZV+2QZk9pyQmilBMemKiY/wrG1VtxOIcBIQLJbS8VygmspWisJ2PK5qClOYRqN&#10;RlFuCApyAlGcF8SUGkogRqKarhJAJBwbS1PRXrOYYW8debSFn30rubYB7U2r0FhFKHLZmsoXo61q&#10;GUFLUJavRN2T1ait2Iz6mv3SK63Ek33QXUkWinOvTI3SOxq5PRQrV7G+eyWKL4eiwopD2DIYZcnq&#10;z5Kh2M/0rFLtA0RRifaFYp/OT60UyxIQ2V8yK3BFBS0OmYqb1EvR0Z5NIJ5EceFmPMpdgsf5TF3F&#10;iwimFQTRGqa51Ux2AmLLCKxFqC2dg6rCJFQ8jEZlfhjqCsPQUhKJdgKx7UkI6ov8UPbAFUV3HPH4&#10;vhsBFYzqYqa3EkK0OJPpawHqShcTgksJQ7pEnMNbyukuI5hWcB4rOG9CieBsqeG8mUo7a8U9hmuZ&#10;SFcShkvRVDYftYRhRUEUHucE4WG2L/KzvVDwwAel+QGEtYBiOKofhklwbGRKbK+Yi+4GpkRxDrR7&#10;B70d3e2EbeNazotps4wpkem3vYqfm24mfOvL6cq1qKvajIbaA2htvojO9vvoFvcyioeki3OxEhRZ&#10;VG6Dp1JsPcX2Ux4+laEoS9a/k2Qo9jspa9s+ta6oQ5V+oZdS0hG9XveFYo90a4ZIiQ0EZCna2u6g&#10;ruYoSorWE4gLUZg7B2WFBBeTYFOlSHRZBNRigmo+AZaG8qI4lOSFofi+SIO+KMvxRW2+H5oLA9Fe&#10;GoyOJ0FoLvJFVa4bSu45S4mxLC8QT/LCOV40nYDyh6moLCBYH88jLBehjlBseLIcjUxmTUyJTYRx&#10;YyUBXJZFSC5hv8WE4BKmxCx01GQxxS1CQ2k6pxOJQi5D7m035NxyRf5dNzzO9UFlYRDTawRqCwjF&#10;/FA2o9BSmoLO6oVA0xp+/K1kkeKq2e5WkYDXo1nMszQLLYRyO4Hcyvk3lS/l517KFLkS9dUEY7W4&#10;dWMPmhpPMVnf7gVj7+0af5EURUGxM/PMfc8rCiDKUJQlq79LhmK/k6hp+5oVqKhDlX6hl1JSkOwz&#10;nKIsBhIJpRFd3U/Q0noH1VVHmBDXoDBvLhNiGoGYjurSTCak+WgoX8A0N5epMRXlhfF48iiC0AnE&#10;wzvuyL1uj/zrtii8aY/ybGc05HuivdgPXWX+aCv2Rm2eK55kMynedkIBgZV7zR05132QfzuEQI0m&#10;0JKYNjOYGjmfJ0vQzETWKmDEJChusG8oX4yqokzCNBnFD+JQSpjWFKejpXI+h5mH+idJeJIfgkfZ&#10;nO5NR+TecsJDQrEk15vTDULD43Am1gjUMS3WF8Wg5UkqOgjF7sZVDHfiSllxG8kO9LDcUb9OgnF9&#10;yTI0E86t0uHZLHYTFwUtQVM1dwxqVnDnYRVqa9YRjDvR3HgS7S0EYzvB2FnH9U8wSiudq1faHkyI&#10;0kpXbJznwaiwAogvbDhZsmT1K8lQ7HeSaPa8+7Yq61Sle/UiFBUW57/E01meoI1ArKk+gpLHa/H4&#10;4TyUPkpBZVEKk1sqakrS2ExhkktGWUECivOYyB4Eo+CeHx5meyDnhh3uXTbDg8smyLtsisfXLVB9&#10;3xGtRR7ofOJNKLqjLt+JULRDwXVrPLhkhTvnrXH3IuF1wwtF94JQ9jCK0EtCPQHcVL6IQMxCe/Vy&#10;tNcQSlVLpQt4yvLj8eh2KB5c90Pe7QCmzHDUFiegsSyJMI0hFANQkO2KvFuOBLUziphKn+T5orog&#10;mFCMQFNxNJqL4wjEJKa/DLJLQHEFIG7cF0/f6dyMruZ1aKtZSTAzlRYvJRSXoY1QFKm0pYqwrmJK&#10;raZrmBhruVxMqnU1q9FQuwPNDSfQ2XwLPe1F5BvBKN4y0k3Q9aZGaf1LG0jA8C//9W6UXsuSJas/&#10;SoZif9aL9ajSfSTSicIsi4r5KTRFSxMrb3Ef4m1W7EfwpGQtigvmopwwrClJQh2BU10UxxQXg9Lc&#10;SDoCJTlhKLwfwBQmUp4H7YLcm7bIuWaG3CvGyLtkiEI2K+5aoumRI9OiK1qKnJkU7fCE3fKvmCL7&#10;nDHunJuN7EvWTJhOKLzryWn7o5zJU1wR2liagZaKeQTjQsJoIZpZrnmchJIHoci/5Yv7ImXecCf4&#10;vFCaE4jKh6GoeBjMsjcKmVIf3XEkaF04TU8uu78ExbqCcEIxBu0EaGdlGrprM9HTuBA9zVlMiqsJ&#10;xPVk2Fp0NDAdVorDsQvQVLqYQFyGjqoV0hWtbdVLmBgXMi3OR2PVfIKRqbZmLsG4gF6JJnEPZeMJ&#10;dLXeYgAXYKyhFbdsKHdWlNtDKWlT9FqWLFn9XzIU+7P61qh/pWYVCUSRS6SW3spZHKYTb32oQFfb&#10;PTTWHEVZyRoCMQOl4h6+oggmsFDUFIUQNkGEUQAe3/NH8X1hPwLHi+Bxp11RcNeF6c0O+TfM8fCq&#10;CfIvG6DgsiGe3J6NujxbNBc6ovGRA6pzrFB8yxQPzuvi9qmZuH1Wn0nRRJEwr1oTdg4oustkR8iJ&#10;K0TrHsczqSWhgXCuZbksL4zz8iaA3QhEZ+Rcd5Scx3LBHTc8vu8hXcRTcJeQzXZA8QMXJksBRT9U&#10;5PujKi+QYBQXAMWivTwRHdWp6Kqfi67GRehuXU6Iibd7LEdHPWFYkYHGJxloK5+PTqbDzuqlaKta&#10;RCDOQ0NZBmpLU1H7JAX1FSmoq2S6rWKZkBTnGpsFGJkYu1tucpqFCjCKxChAKBKjeCGjaPZKlJSW&#10;JUtW/5cMxf6svjWq5L/o8Nw/KR12d7LZTFeipzMHLfWnUFm8Fo/zU1CUF4KSPG8CxRHF96xRlG2N&#10;wts2eHTLjuBj+sp2IRwJoHuuTHeuhJgrHmeLq0qdUHDDGo+umuHhFSMU0CW3ZhOEtmgocEIjXf3A&#10;Go+vGyD7jAZunFBnUpyJuxf0cee8Hm6f08OdCwa4d8kUedesUXDbidN153y8UJztw7IPCm6J85ZO&#10;TIl2eHDdjsnUDvev2EjOZfsjLkPRPS7HXcL1nh0TrTOh6EF7E7RMogRm2QMPVOX7okYkx5JIwi8R&#10;bUyMXS1Mix0rCcUl6KhNY0qMZUqOZlJMQMuTZDTT9SWJqCmOQ0VhNMqYaCsKI1BVHIWa0igCMpZm&#10;sn6SibryLMJxC9rqjhO2twnBEm4H8XaNDpa5MyI9AUdsG4V6t4xkWbJk9X/JUOzPUtamUo0q/ogY&#10;+MzKizmkdunGcpFYFM8y7Wl/gPaGU6gt24ASArEg248W9xGaIeeqNoE1VeHzGsi+OJNpzgD5N2cT&#10;WATlXTsC0RGPmRKLCcbi2y4ovO5AIFoj7/JswtGEqdAcVbkOaCryQGuxF+rzHPD4BiF4WpVQnILs&#10;c5q4d0EHd85q4dbp6bh+SoOejptn2H6OafKCAKUR5z0b9y9b4sFlK6ZKK2RftkD2FbZfseJy2jAp&#10;2kpJtVDAMNueTVvC1BalOU5MlwRhngfLhDn7Fd0lmLPtmHZd8CTfD7UlUWitmYOelmWE4gqmu3lo&#10;KY9C5SNfPMn1QDl3EMrzfFCW68tp+KEk1w+Pc7xR9MCTOw/s/igQlQUhdDgqCgQoY1BRlISqkkVM&#10;kVul9dvTcY/rvJxu4noX5xjFdhDbREi5zaQNKEuWrH8DyVDsz1ICUapTlRXsMxgKd0uvgeqglY9u&#10;qwQ6c1lhn2Gy2UA4pDJZ+eMhE2H+TX3kXp1OWE3CzdOjcO34cFw9zuap8QSVKrIvaSL3mh4K78xG&#10;iQAPk1kp02PJHRcU3XAkFJnaLpsh/5opim5bojrfDW2lgeiqCGZaZKrk9O+cnITrx8YRjmrIPquB&#10;26fVcfOkKuczBZePTcKVY5PZZPm4Cq6cVMeNMyJRGhKMpkyFs5km6StmXA5LPLxpK4Gw+D6Be08c&#10;frUlFG0IPhuUMu2WE4oVjwi3fFeUPBAgt6StpGHLHvqioSwWHQ3zmRBX0EvRUZ+M2iJvafz8G/wc&#10;N8y5TsR8bGixw+DMHQdnFGY7oTjHDU8ENHP9UZYTKB32fZIbhNK8MDx5mIiqx0vQUCnOMZ4lC3O4&#10;Waq47kVCFxc3iW3ChPh0u8mSJevfRTIU+52UFKT7FPu29P0nbs6XXobbI4BYzd4F6Gy5xCSzBaVM&#10;iIXZvii4Y4NHNw2Qd1UdDy5NxP3zY3D3zDDcPP4drh37nsAajmsnR+LGqTG4c24ywTmD0DNGSbYV&#10;Spkai0VSI6Dyr1oh94o505uFlMjqinzRVRWJnpooND72QNFNPdw+MR7XjozCrRMTOQ81wnEqbhGK&#10;149PxtVjEyVfOToBl49OwtUTqrjNJPngCpftuinyr5uxqZj+o9uEW7ZIhPaSi+8TkHeYBAUUuUyl&#10;D5wIQ3dUF3mhpsgTlQ9dmPiYHnNdmQR90PAkCh11GUzMTIldy5kW56GpIpTwtEbONV2CWIspVRf3&#10;Lxkwkc4mhMVOgwPXFRNytiOn74oyJsay+0yV2f7cOQjgToI/xw9GSU4UwZiGisfLUFuxC60NFwjG&#10;h1z3XP8QT73p7APFvnq2DWXJktU/JUOx36n3cKjkl6tv1apAYztL4haBx+hsv4aGml0oK5wj3VKR&#10;f9MKD2/ooYAJMf8ygXdhDB6cG4F7Z4ch+/RQ3Dk1nNAahusnvsPVo4MJraG4fWYcci5roPCWAYE4&#10;mzZH4W2Ciqkq/4aVdDizlEmq8UkoeuoS6Tg0EIqFt8Th04m4cYxwPTmR85iK+0yL986o4+6pqbhN&#10;ON4+qcLkOIVWwS0CM/vCDMJaHwU3Rfo0J5AIvns2hCDTYI4N05mNBLIiAlpAsZhALJGg5YyKh+4E&#10;ojfqHvugptAbNQU+qC0MQtOTGHTUpBOEi7gamRI7l6CrIYnDejAR6kmHjW+fU8O9i1qEvAEeXrfE&#10;o1sE4m1nzscZTx64oPwBU+gDL1Te90fF/UCU3w9it2BCN5QJUkAxEU8K5qGydC3qqw+hveU6A2Ih&#10;t0Et59lGM8lzEz67ElU0xQVQyhv4ZcmS1R8lQ7Hf6Z+DomI4phNUoKvjDupr9qK0cB4e3QvAw9vW&#10;hJgu8q9MRf7FifQ45F0YjZzzI/Hg7Ag8YDPnwljcY3K8dXoYgTgYl498y+Q4DHfOcvhrWii+Y4Qn&#10;98wJIevexOaIYqYocV6upTIGPU1p6GlIQGOpN0rvz+Y40/Hggho9FbmXNAnimZyvNnLPz1D4oqbU&#10;/QF9n+Wcy1p4eG0Wk6gRYWeOilxbVOTboSzPBuV51oSQFaFogcK7CmA+uc80SGg9yXFmfxcuhxuq&#10;CzxoAcUANBSHo60iCV11c9HTvBDoWAy0ZaKtJpIQtWMSnUEoTiEQp+LRdT2U3LUk7FxQkeeNynw/&#10;VD3yYwL2Q0ORPxoKOb2Hwah/GIo64YJw1BZFofZxLGpKklFTOhe15cu5E7IDbU2nmBbvcHOIlxSL&#10;V3J10AQjySjtuEjnGcWDFMQOjAxFWbL6q2Qo9jv9fSiKPgooipJ4L2I1ujtz0Fx/hAlxER5lByKP&#10;CTH/OoF4bSryLk0gAJkQzwsgiqbwOORenoi8KyoEkwpBMRE3z47BjTNjcPv8JOQSbo/vGBA+5qgk&#10;TGqKXFBX4oWax76oFsAoDUF7bRzBk0oGJKC1IoBpzZ5AM2PSMkJxtj5NoN43xZNsE5QSrqV3DFF6&#10;15AgYgK9q8dkSBje0sXj23pSv4qc2ah9ZI26QhsCzho1LFc9suI0LZkYrVBOWFYVuKC60I3dnblc&#10;jpJFt5pCL8IsgHAO47LEMSmmMB2mAc1p6G6MRzOXryzPEnk3ZuD+ZTXkXdNE6T1Tzs8ZTSX+aHkS&#10;hpayKI4bjfbKKLRXhKOlNBBNhb5oLPBFM6fdwmTcWs7+VYn87Blor1+I9oYVaG/chI6mPehsOY2u&#10;9mwmxjJuJAFGceGTOJSqsAKKwuIJN7JkyeqPkqHYz6SAnUgWLCla+lJQaoicIapVxUOm6wjEh2hp&#10;OC29C1HcAF9w0xYPr+owpani4ZUJbI5HzsXxuHdBeCJT2hTkXZ2GRwTEo5szmZ5mIueaNh4wGeYJ&#10;SD0wJfjsCUEX1BYThsUeaCr3Z9oKoZnEqiIInWhCJ4HQSQKa4tFRG4qmCi80lruiscwZdaUOqC91&#10;RBPLkp84ET72qC8SwLNA9UMzVNHV+ZxXrglq8kxQX2COpsdWaCmxQUuxNZqKbdBQYkfQ2aPxCadR&#10;7sZ5uKOxwoPzcGc/F9SXOLO/O1oqfNFWGcxlC0V7dSSXJxbdDfFMsnFMjeFoKPPEkzxzpueZyL2u&#10;iUe3dFCea4HGEg9CLhSd1THoqk1Cd10yhyf0qiKZOr1RlUcQ51hz2RwISS90VIZwuDh+5gygdRFD&#10;+jJ0Na1AW/1qtNRtQ2udeOrNfYKxktumWQJjj7A478vtJR731s1tq3hYu2J7ypIlq/9IhmI/Uy/7&#10;WIn2aXkBiqJV8TqoJg5Xgo7Wy6gp34SSnBgmLzsUXtNFERPi42uTUHxjIh7fUmEaU0fhXS0U39dD&#10;GSFUQUCU5zKBscIvzbFlErNHGVNXdTGhU+mHjvowdDVGMA2FoZ1Q6WqMQU9LPCGQyLpeOJlQSGVQ&#10;ZRprT2F3wofDdzeGMT2GobspFN3NoewexmHCOSybTcGEjj+B483E5YbWMheCxgnNxfaEoD3aCdGO&#10;Mid0ljtL7ih3YWpzR3etD8cN5Dw5fmMgOho4jVpftNf4EM4+hFgA+3NeYv4NwtESDMUyoSWa7aFM&#10;il6oYgItzTWljZk6zQh7J7RVB3C5Yzk8P09jugS7HrqzPoEg9pPA+fjuLCnZlnFnoeaRIyHsi5by&#10;cLRWMSFXp6CpMhnVJYkoL5yD6sfr0VJzDj3tBdxY4hmp4l2MfwlF5e2MYnvKkiWr/0iGYj9TL/sU&#10;UrZIHZ52pURKbGPFWomOjrtoqtuHiqJM6Wb4InFu7ro6ym5ORsWdCSi7OwGl2WqoyNVFTZElWipd&#10;CRF/dNYGMlkFMGEFo7UyVDrn1lEfQ5gRfK2EXhsTYDtBIVmUCb52AUGCo5UgbBGHJlmWzO4CKk0c&#10;r9fdjYmcnnA8OpnYuuri0FEdzRQXxXmGM6EFofGxOHfng/pCTzQUMmUWejMpeqGpSJTpIm80l/ij&#10;lcvYUR2OTi5jOy3SansN0x3dXUcYEoRojqFjOW+6mQm2lcvcxmabaCco6/lZq9yZNp0JMxfC1EPq&#10;hpZIxWfryOQ48zj8fJaZAFszuY7E+UNnrlcD5F6bgQdXpkvnaMUtK9KVsfdduUPhieIc8XJlN+Te&#10;DkDhgzlMyXvR2STOL/bevyjdP6p8hZQMRVmy+rNkKPYzSYdOe/8pqkyRC8XBUvH6IeXVix3s1Yju&#10;jkI0159CdekyiPvnSu/ZozJbH7X31FF9dyKe3ByBwuvDmR4nMBHqoq7EHh2EIVqZoFoJMZH2mgmE&#10;ZgG5DAKBYGgXYMhkXZ7GBJXEVJaATgG0WsKtRpjdKhOZ8uLR8Dhaeodh1UPFuwzrCyMJuRjUFoi3&#10;30cTHJEouB1KkAQTKH64f8kHOVf9JN+/5I0HdO4VH+Re9ULOZU88uOiO+xfccO+ci+QHFwkads+9&#10;Ioajr3pzWv6cbjATXCjnG8x5BaL+cQian0QyvUUToDFoq4olfOOYJmO47FFMiuHoaQhGV70fQejL&#10;z0oYtgVzHRCmrdFsJ0DF528RYFzAfktYXsDxUgjSECZMZxTcNcb9qzNw9/JU3L2kgXuXdPmZjHD/&#10;ijGyLxvi9mUT3L3mjLy7MSgvWI/Wuovo6SrmdiIUn15xqmiKQ+PSa73EppWpKEtWv5IMxX4mcfHM&#10;MyvOHorKVNx20c102NMjrjQVN4lXobv1LurLt6M0Nw7F2S4ozzZBzT0tAnEySq4ORc7Zr3D/3CA8&#10;vD4JZbmm0oUyzRVRaKtOZmJKRnVhLEoehOPRnSDk3Ahgpe+HO5d9cP28O66ccsLFYzY4e8QMpw+a&#10;4PR+Y5zdZ4Jz+8xxdrc5jm42wq6VM7BxwRSsmTMR6+ZOZlmNnoZ186ZjTaY2VmRoY0mKJubHT8Oc&#10;aBXMjVXDouQZWJKqLTWXps/Eqnn6WDlPD8szZmJJ8nQsSpiG+XGqmBczhU0VLJDKKpgTORGp4eOR&#10;RmdGT8SSpMlYPVcFm7OmYefqGTiwUQ9Hthnh2C4u6z4znD1gjnMHTHHp6GzcumCB/Ju2EA8BKMt1&#10;RHm+M5vOXGdOeHTDAXlXnQhdd2QTwrfOuePORV+uE/Hw8mS0VqcRjHGofuyDxw8s8eCmNu5cUsed&#10;C9Nx+5w2bpydgetnNHHjgi7uXLNGzp0QlD5ahqaaE9xpecR9mgZp+yl3bqSmODau3N+RoShLVr+S&#10;DMV+pr5QFOcNlelQnJPqJhC7pUpW3AtXjI7GC6gsWMKK3ROPrhrg8dVp9Fg8Oj8E909+iTsnBBRH&#10;ofiOAaof+aK+VLzTMB2Pbifg/BFfbF1tjiXpWkgnrJIiJiM2eDwiA8YgxGcEgr2GItB9CALcByHA&#10;7WsEuH6FYLdvEO7xHSI82M9xENzMPoWt3p9gqf0H2Oi+CweDD2Gn/2fY6n8KR+NBcDEbCifTobAx&#10;HAwr/W9hZzwUzpZj4Wo9QbKn/WT4Ok+Fj5MaPO0mw9VyHJzNR8HRdBjsjb6DLcez1R8Ma71BMNMZ&#10;CCPNzzBL7UNoT34HelP/CHOd9zj8p/C25/K5DOHyDUWY13BE+49GTMAoRPsNQ3zQUMyNH4O1i6Zi&#10;15qZ2Ldeh00tbM3SILxVkZUykSCeQGBPRHzwKIT5DENcyASsWmiKi8cjUJa/kGBcjpbqTNSWhqI4&#10;zx75t0VC1MWts1q4flqDYNTE7Ut6TIrWyL0TiNKCRWioPojOtvvkYO8Dw5VA7COJjTIUZcnqV5Kh&#10;2K/Uw0qSQBSPCRNIZLNbXM4v4Mhmt3iDvrgHTjzsuz0XzVUH8Tg7DndPG+LW8XG4e2Iw7h7/AreP&#10;fIrsE1/j0ZVJKGV6rBRvkXiUgZqidUxAq3F4RwziQ/VhrPMNJo14B2MGv42x37+DcUPfxbhh72PC&#10;iA8xceRHUBnzCTQmfYmZU7+BnsYgGM0YDAu9kXAwnQQnsylwnD2JAJsEVws1+DpoI8TDgDZEsLsx&#10;4WKNmEAnxAa5INzPCcHe9rQDQv1dERHoicggb8SE+iEmzB9RIb5SOS6M7SE+iAp0R0QAh/NzRoS/&#10;sBNCfR0Q4GkDHxdzeDoaw9NBD16OOvBz1UWghz7hrQ8/Fz34OgnrEriacLYQyzgW7lbjEeSqimhf&#10;DUR5T0Wg0wR4W4+G++zhBPl3sJw5CIYaA6E+/iNMGvU+NFUGwtVWHVlzfXDxxCJUFe9Ce/1Oru8l&#10;TIxRKM3zZPK0wJ1zutLzXG+c1Ub2FRPk3mTyvMekWDAfdVW70SFeMdVZwe0l3lhCKIrtSgo+BaE4&#10;qdjn4eGyZMn635cMxX6l56EoHuEmgVGCojjLKNKGePD0E3Q1XkPt4w3Iv+aLm8fVceXgYFw58Amu&#10;Hfwzbh35EnkXxqP8nhnqi8IIw/mE4SpcPbUauzfOw5yEQDhbG0B98miMGPQNhn8zGBNHjYPGlGnQ&#10;nqaNmRo60NHQxSxNglPXFFbGFrAzs4KjpTW8nV0IrSCkxsRgfmoasubNx9qsZdi6dh12b96C3Vs2&#10;Y/OatVi1ZDmWL8yil2HJvCzMz1iMuWmLkJm2mF6KuenLMC9jGebPWYFF89Zg2eINWLF0I7IWrcOS&#10;+SuxeP4KZC1Yye6r6VVYsnA5Fs3PYvcsLF20nMOuwJplK7Fx9Wps4rzXrxTzXIVl85ZhccZCzIlP&#10;ZfINR4inFxOkK8K93BDl686k6wR/e0tC0QzeVubwsDCDo4kRk6gOtFXVuE5Uoac1C57ObliQnoID&#10;O9YwAe5DWcEBJsVtqCtdiurCBJQ88EH+dSvcuyQeam6M3OviQepeeJwbjrKiuYTiNrQ3X0ZPpziv&#10;KA53CyiKbSssbWqaf54SUpYsWf1BMhT7lRRQlCpQolCBQVpUpPynOATXgJ6Oh2itOoqynLnIveyM&#10;O6c1cPPoUFw7NAC3jn6D3HPjUXTdmCnRFxX5mXh0dwVOHlqKxZmxCA/wQ4ivH8ICQhDiFwpf92A6&#10;jO1JSIpegNTEZUiKW4K4yAWICs1EZEgGm+mIDk1DbHga0uLnEVarsHntduzdfhiH957C8YPncPLw&#10;Bfo8jh48je2b9mHxvJVIjpuH+Og5iI2cg6jwDERwOmHBaQgNSkdIUAbCQtgvejHmpK/F/LmbpGZS&#10;wjLERM3n8HMQEzEXcVymuBi2R3FZIjIQE52JhPgFHH41NqzbgwP7OP+jl+nrOHLwGg7uvoh927kM&#10;6w5h1aLNWJCShbkJ87EgeQGWpC7EoiSW4zIwPyYdC+LnYkHifGRyOZP42cL9YhHsG8fPPh9ZC7dg&#10;x5ZDOLjnID/fblw9twMF93ejumgr6oqyUFOQiIrcAJRku6Lgpj0KbjmhRDwn9WEEKoozCMUNaG08&#10;g672fG7Tem63DikVPuWgxELx5/lDqrJkyfrflQzFfiVlJam4AkNq458uUZlKbeKCjSp0Nl9HbfEG&#10;FN6KwP0Llrh7RhO3T0zAreNjcP+MKgqvm6HsXgiKs+fiwdWVOLBzHjKSwxHo64tA/xCCJgmZGYuw&#10;cN4KLMhchTmpy5GWtAxpycuRnroKqakrkJiwFLFR8xBFEEWGpyAiLJlQSyQwUpEuAMMUt2b5Zia1&#10;HdiybjchuYvl7VjNbgsyVyA+kuDzj4W/dyS8PSLg6hQEO1tf2Fh5w87GHy7OofDxjkNk5Fykp6/E&#10;3My1SE5aSlCmwd0tDLbWPrAy9+DwXrDneA72/pLtHUQzAJ4ekYiKnou5TJlZy3Zg1er9WLXqAFYu&#10;34vli3dgUeYGpCdmIT5iDuJCk5AYnozksBQkhrAcnIBkNlMj0pAek4mM2HlIi1uA9IRFTK9rOI09&#10;2Lr5FPbsOod9u09i/+4DOHZgF66f343iB/vQ8HgnmoqXo74gGdXiql8mxOI7HtxJ8UdFYSSqn2Sg&#10;vnoNmhuOoqM1m9tQvEGjnfs63Ipin0exeXv1tCBLlqx+IBmK/UoSBnubvW38I+5pUyTIFvR0FqG1&#10;9jjK8uch76onss+ZIPvsTGSfno57Z7SRd9kCRbf88ehmOi6fWITtazORGh+B4IAAJrB4zJ+/DMuX&#10;rcXKFeuxYvl6ltdj8cLVhGQWUpMXEkwL6PlISCBMYlIQE5OA6Og4wjGaUIxEREgkYsKikcjuqQkp&#10;yEhMx9zkTMxJzEBKbApiw+IQERiFMN9wBHuHIMArGF5uAXC294SNpTOsLZwIRXe4ufgjOCgWiUnz&#10;MG/+ciwkZDOY5CJC4+Hq7AsLMwcYG1phtokNrC2dCEYPONh5wdbGA5YWrrC0dIWdgw/cvcLgG5iA&#10;oJBUhDLNSg5K5ueNR5B/NIJ8QxHqF4LowAjEBkYiNiACcWwmhsQgJSIeqVFJSI9NQ2byfCzM5LpZ&#10;uglrV+/Fxg1HsH3rSezbew6HD57FsYPHcO7YATy4dhiV+YdQ+3ADanLnojo3DmXZgUzlPihncqwp&#10;jkFDxVw01q5CU/1+tLbcQHf3E27JVkKRiV9xFFWxcZWWJUtWv5EMxX4nUWOK8049EhB721h5MiV2&#10;16KzJRv15Tvw+F407l+0xb1zBnhwfpbCF8zw4KIrbp8PwbG90Vg6Nwwhvt5MiCHISF+A9eu3Ydu2&#10;fdiyaSe2bNyKrZu2YtO6jVi/Zj02rNkgNVevWI1lS5ZhycJFhCVBMT8TC+ZmMEGlYk5yIlLjYpEc&#10;FUlHITUmikCJwZz4eKRFxyIumADy8kGgmxdC3L0R6uGDIA9v+LPd29kDnk5u8HByh4ezJ3w8/BEd&#10;GY95cxcja+kqznMlE+ZCwjaRyxsEN0c3ONg4wsXeBV6u3vDz9Jfs5eYLNycvODl4ws7eHQ7OPnB2&#10;C4SLSxBcXYKZMkPg5REMf58QhAaEIjo0HCkxMViYkoJlc+ZgZeZcrJk3H+sXLsbGpUuxYUkWNixb&#10;gU0r12HTmk3YuHY7Nq7by6R4BPv3XcCJE7dw6uRNnDx6EWePncKNs8eQc2UPCq6vQvGtdAIxBuXZ&#10;QSi/54/KvGA0liaitWYRmuvXorFuD5qbL6Gr6zG3YjO3qSAii0pLG1gUZMmS1V8kQ7HfSQnFbiZE&#10;cYmNQKI4l9hGLpZJN4VXFC5H/k0f3DtvSijqIufiLNy/YIibp81wcp8VNq6wQGK0ObzdbODs4I6Y&#10;yDRs3rQXJ09cxKkT53B0/0Ec2LEV29evxIqFGchIiERcmD9Cfd3h62oPdztLuFibwsXGBK60l4M5&#10;fJ2s4GNvCSdTA5hpq8NEUw3WszThYWGIYCdrhDrbws/GDK7s72I0C25G+nClHQz0YKenC2u9WbDQ&#10;1YHxDG0Yz5wFZ2t7JDFtrluxFlvXE9DrtmD98jVYNGc+ooJC4WRlw+F0YaSlDSsDIziYzoaNkRFM&#10;2K47bRo0VdSgNkkVUyapYcpkdTY1oDJRHWosT1dTx6wZmjDV04GtqT687GcjwtsRicGeSA72RmKg&#10;JxICFOXkED8khfgjKTwUmYmJWLl4GXZs3IMjB87g3OlbuHwpT/K5U7dwgonxxN79OHtwHa6fzMS9&#10;CxHIv+aH0jt+qMoJQV1BNNrKM9BZt4LbaSPTIqHYeIFQLOD2a+R2FLfWsNjrHun1UsrYKEuWrP4g&#10;GYr9TspsKKDYJV19Ks5HiQtsutsfoaHyMB4/SMP9yw7IPqdHMM7Ag0s60tvrzxw0JOQ04Os2AmbG&#10;42BnbY6QwFgsWbQB+/acwNlTF3Hm2HEc2r4JGxanITPaB6FuZrAzVIX2pG8x7tsPMfSztzHk4zcx&#10;+MPf4dsPXscQNkd/+SeoDPkMU4cOwJjP38fAt36Nz17/Gb5//3VofP8ZLNRGwUFrEuw0x8Ny6mhY&#10;qI6EpcoomE8eBeOJI6E/fjh0xg7HtGFDMGbglxg18CvMnKKKABd3ZGXMwxaCcceajVi3ZDnmxCbA&#10;294BuqqqGDfoG4zm8KpDh0BrzHBoDP8Woz//Mwa+8zv8+Xev4t3XX8Pbv30db732Bv7wxlt4543f&#10;409v/A4fvv0Gvnj/LQz5/F2MGfQBpo78HPoqg2GhOQqz1Udg1oRB0Bo9EDrjvmF5CLTHD4HmuO9h&#10;NF0FXnY2XIZEbFm9CScOncXViw9w81oBLp27z52Jc9i1YTt2rZvPdRiGs4ddcfOMAwpveqEmLwIt&#10;xUnorFyIrrrVaK/djMaavWhuOIeuznxuvzpu0w4pGCovOFVciSpDUZas/iQZiv1OCiiKilJ6q75U&#10;Fm9zr0BH8y3UlGzFw1uRuHveHHfPzUT2BQ0CcibuEIqHd85CQtRYGOp8Bi314XB1dEZKwgKsW70T&#10;+3YdxuF9B7GD6XBBfBACbWfCWms4jFS/gvbYjzDl299j+Ce/xOD3fkz/BEPe/Sm++cN/YeCbP8Lg&#10;d36GcZ++iSkD/4QxH72Jr9/8CT7/zY8w5K2fQG3A25g9biDs1YfBgfO0m/o9bFW/g53qUNirjYCd&#10;2mhYTRkJ04kjoDvqO6h88yVGfPJnjP7ic853HDzNLZAcFIx5MTGI8/WDs4kRZo4fi0mDBhLAH2Hc&#10;lx9B9dvPMWPYV9D8/nOM++SP+IJA/sOPf4TX6V//54/wK/rVH/8nfvvj/6B/hDd//iO8/9qPMfDd&#10;X2H4Z69h8qA/QHPkh9Cb8ClmjvwAU756A+M+exUTv/wd/QZGffo6P/Mr+OpPr+K7j9+B+qhhcLe0&#10;xOKM+QThSYLxHi6fv4/TR64RiruxZmEKVi5wwra1Jjh7yBIPr3uiNj8SbaUp6CIUu2tXMy1uRUvN&#10;fkLxLDo6HhB+4q384tmnfREoSmL7ypIlq79IhmK/k7LaVFadrDTF8zOlC2zOojx/OXKv+OLuWSNk&#10;n9ciENXx4MoM3Dw3C7s3zURE4HjMmvENwTgVEUERWLZwHbas24mtazdh2bw5iPF1gqPeBOiN/RAz&#10;hv4eWsN/D+0Rv8f071/D1G9/BdVvfgGVr36JKQN+ifGf/Awj3vsvDH/3x5jw8W+g/tXbmDbwDyy/&#10;ipHvEpQf/BIzvv4DLMZ9CRf17+GuSZhMp9n00hoNX52J8NdTge8sFXhoTyE4x8F4/FCoD/4CYz55&#10;DyM/ehdTCEm9CSMxe+ok6I4bgQkDP8JQpryRH/0Bkwd8AM0hn0Nn+JcwGP0V9EZ8wWV4H8MJr89e&#10;/THef+U/8fYvCMGf/Uhqvv1LRfNPv/oRPnvzPzHso1cw+Zs3MWP4uzAY/xHMpnwGgzHvQ23gb6TP&#10;NvnzX2HS569gzMc/x7d//BE+fpXjEqgf//Y/MOqL92E5S1s6H7lryy6cO3EVl07fxrE9J7Fu6Xyk&#10;xVojPU4dW1fp4fZZF9Q8DEd7WRK6q+aip2YFehq2or3+AFobz6K9LRvd3RXcluJVX8otqwSiDEVZ&#10;svqTZCj2M/XFoUKsNLvr0dOWi6aKAyi+l4H7512QfcYADy5oIfeqgKIGrp7SZnIRUJwKM72JcLQy&#10;R2ZyJjau3IL1y9ZiXkIivG1MoT95CDSH/pGg+R1Mxv4esye8DZNxb8Jw9GswHPMbwufXmDX8V9Ae&#10;/EuoD/w5pnz6E4x9/z8x/sOfQn3A69D+9i1ofv0mpn7+KjS+fB2GQ9+H/ZSv4a05HH7aI+E/cyQC&#10;dcYgRH8Swo3UEGmqjigzTYSZTIefvipcZkyA5eSh0Bn2BYH0Doa//xqG/uk3GP7eaxj27qsY/NYv&#10;8N3bvyC0fgfNbz+E0agBMBv/NSwmfAPTMQMw67s/Q+2LP2D0B7/FkHd+hS/f/Ck+ef2/8NkbPyYI&#10;f4xP3/gRvmC6HUKQT/ziVcz4/o8wHvcRrFW/gKP6V0ytH2Pmd7/D1AE/J+B/AY2vfoWpbE787CcY&#10;8f5/YPDbP8I3b/0Ig975KcYOfBfGMyYjPiwIuzZuw/ljl3Dx+GWmxQ1IjXZDiJca16sGzuy3QUVu&#10;MFpKotBZnoSe6kVA4yZ0NR1AexOh2HoHXV3iClTxQujebSwdNhWHxmUoypLVnyRDsZ9JCcVnF2Sw&#10;0uyqRlfLTdSWbMLDm9HIPmuH+2cNkXtxJnIvayD7ojoun9TBppV6CPXRgqXhdPi4uGHZ/KXYsHwd&#10;MmIT4GZuAvXhAzDm099CdeArMB37JuzV/gibyb+H+bjfwmzcb2A58TewmvwqAfQqjEf+GroE4/QB&#10;P4PqJ/8FFSYrzYGvQu+7twjCP8Lg+z9g9oj34azyFQJ0RiLScCKi6SjRNJqCONOpiDebjkSLGUi2&#10;0UESHcNyqMk0+OhOhL3qd9Ab+jHUvvw9Jn/8OiZ++ComfMAE994rmPLRq9BiAjUZ+SlsJ30DJ9Uh&#10;cJn6HRymfAvLsQOgP+TP0BjAJPnZGxj14a8x9N1fYNh7v5Q89N2fEq4/wbiPCL2vXoPesHf4uT6B&#10;M4HooTkIrtO+gNW4P8Fg6KvQ/fYX9M/5mX4FXVrjq59gymf/QSD/B8Z+8mOMYYpU+f4DWOlNRXpM&#10;JPZv3YULx87jwPadWJAWiXA/faRGzsCRbZYovuOF6jwfNBaGoKMsHahdhZ7GXehsPIn25hvo6HzM&#10;zdlMK+44VWxcAUQZirJk9SfJUOxnespCqc7kn54OQvEJ2hvOouzhYqbCANw7a4v8C2Z4eMkAD6/o&#10;4P5lHVw9bYyNy40R6qUHOxMDwjEAKxdmYdnchfBzdITG6O8w5L3fEBw/gfo3r8BywltwnPoH2E75&#10;Hawm/AY2k34DuymvwkHtd3Ca+ntYT2SSHP4b6A3+FWZ+/UvofP0bGH73e1iN/RCOkz+Hi8qX8Fb/&#10;FuGzxiBptgrSLNSRbj6N1kC6pSathQyCcK69PuY7GWKukz7S7Wch1VYX8eYzpCTpJs4/jh8Am3Ff&#10;wmrU5zAb+hGMB78P0+8+gM2YT+E65Rv4aAyD/4yRCGL6DNAeA2+N4XCc+A1mD/8UswZ/gOlf/QFT&#10;v3yT6fEN+ndQ/fw1qDHFTh/wGnSHvIXZI9+H45QvmGQHwV/7W/hpDoCH2kdwYEK2GvVbmI/4FSxH&#10;c32M/TVMRvwCs4b8mCn5x9Aa8jNM+/aXUPn2t5gx9hO4W+piSVoyDu/Yg0M7d2HdsvlIiXZCerQ+&#10;oWiDx7c9UHbPBTU5nmh5LBLjPHRUr0Nb3UGmxSvo7Cjkdm2iZSjKktWfJUOxn0kCorCgYrc4vMZ0&#10;0fEIjZUHUHA3CXfPuSH3vB2Kr9rTlnh8g3C8MRtXT5lj/VJThHkZw83KCjFB4QTiAuk+QnMdLQz7&#10;9F0M/P1PMeoDJr5vf81k+DvYqbwJO9XXCcPfwkHlt0xkr8FN/S14ar7LZPZH2E74PYHxJixGvkmA&#10;/IEg+RA+6oMQqjsSEXpjEGs0AWnmU7HAZgYW283EYkJwib0eljga0IbIcjHBSk9zycvcTbHExRiL&#10;6YWORki31ub4qgjTGY/QmeMQqjUagdOGwYtp0GvyNwhQ/w4ROqMRZzARCcYqBO9UehrijNWkcbw4&#10;rNOEQbAePRDmIz8nJD+G6bAPYTL0fclmwz8kWD+G06QvuMzfIlRnKCL1hiJs5tcInP4JfKe+Cy+1&#10;P8Bt8utw5g6B86Rfw37Cr2A15mcE6X/BaPh/QXfoTzCdcJw+7HXMnj4EEV522JC1BId2bMeODSsx&#10;N8kPc2JNcHS7PUrueqP8niMq7tqj+oEHavPDUVM4B3VlG9FSfwZd4jVSEhTFlcW9QHzuTn5ZsmT1&#10;B8lQ7GdSQlFRaYoLM+rR1ZqNquKNuH8lCLdP2TAh2qHqjhsqbjui9JY18q6Y49whUyzPNEKIhym8&#10;7R2RGBaNhSmpCPV2x9TRw/DpG6/gk1f/A2P+/HPofP9bWE/6PZymvQUn9TfhoPpb2E/+NZxVXoOX&#10;+h/hp0X4af6Z5Q/hMfVDuKsIf0y4DEC47jAkmExEspkKMq3VkeWkgzUextjgORvr3Wdjg7sF1nta&#10;YoO3FTb62WBzoB02BRAmLK/1tsQaTwus8jDHcgJzsYMegToT8wjIORbTkWqsigS9iYjTHYdEwjB9&#10;tpoE3CUOs5DlrI+lTJsL7HWRbqGJOCMVROpMRKj2eARqjoEfE6XX1MHwUBkED9VB8GbZX+M7BGkS&#10;hjqjkGA4FimmY9kcigjtLxCq+SFCZryHQI234avGz636a3iq/orp9BeE/49hO+6/YD72xzAc+VPM&#10;HP4rGEz+M9zNNLEkNR4Htm0iFFcRikHIiDXHgc02eHTNBSU3rVB4xZAp3hC5FyyRe9UXRffnoqZ8&#10;HzraHnBbitd+EYnSRu4Fo5wUZcnqV5Kh2M/0HBTFhRndVWirv4KS3MW4edYFN44b49ElS1TfdUHl&#10;HQcUX7fA3TNGOLpDD/OTdBDoZgg/FydCMUp68oyDuQmGD/gE7/3mx/jo1R9h3Ce/gP7w12Gv+jbc&#10;pv8B7tPfZip8HU4qr8Jd7XfwFlDU/ABBMz9FmO4AJqwBCNYaiCCtrwnEIYg3GY10y8nItJmKJU4z&#10;sNbLEFsDLbAzyBY7Cb+d/vbYGeiA3cFO2BPmgr3hrtgd7oadIS4czgGb/Wyx0cca672ssJYJcq3H&#10;bKx2M8EKZwNk2eswbWpjkTVBaKuF5Y66WMPPs97TlJA1k7yG8F3mYoCFhON8AnWu9UxkWGoiZbYq&#10;4o0mIkZ/HKL1xiHWYALiDZkyjSYjxWQK5hDi8yynELRMn7pfIVLrI8LxA4RrvYNgjTfgp/ZrwvFX&#10;TI+/IFh/Rjj+FA6TfgqrcT+D4ahfwGDCO7DndNMi/bBtzXJsXLEMcxJCkRZrg+2rzLmzYolHl42R&#10;e24Gbh2diuuHNXH9uAUeXItAWdFGtLXc4vYUDwZXQlGYf6SkKEuWrP4iGYr9TIr37YmKUhw6bZWe&#10;YtNQcQp5t5Jx6Zg5rhzRRs5ZA5RcM0fRFROmEn2CUhcHt8zEnDhN+LnNQpCXC+LDIxHm6wM9zakY&#10;+Oc/4P3X/gtfvv1fmDzwFaaf12A/5U3pUKk3wehNMHqLxMSyr8afmLreJxC/QIzht/QQRBt8h1ij&#10;YUgyG405tpOx0EkdS12mY6WnDjb6G2F7iAV2hdpiT4g99oU6Yh9heIAgPBTlgSPRXjgU7Y29ER7Y&#10;RTBuD3TEtgAHbPGzw2ZfG2zyYaJkgtzoSegx5a53N5G8kSDcTAhu8THHZh82fS2wzd8K2wNsOK4l&#10;1rPfWg6zmsMud9UnoLWZIjUwl7CeYzmVoFRnUwOZVpqYb62FhXYzsMh2GjLNxyPZYAhidT5DtPaf&#10;EaX1HsKmv4UAtVfhq/oKfFR/CW9VBRidCUX78T+F6cifQX/MGzDXHIIIbxusmJ+OVYsWISM+GqnR&#10;jli/xBSXDxkjj9si7/x03Dk2BTeOTMWNE4a4fzUAZYUr0dp0lRu3RmzhZ1CUH/MmS1a/kwzF/iap&#10;whRQFG/EaEVXezGqig/g9sVwnNqng3N7p+Amk8j9k6LyncryNFw6qIn9m7SQHqdBKOog3N8dCRER&#10;8HJyhMrYEfjoD7/Fn9/4MQZ/+HNM/fa3MB5FKE58ncnwTYLwHfjPeBf+mu8iYMZ7TIQfIoQpMUr/&#10;a8Qbf4/E2SMkGKZZjcdcBxUscdPASm9trPbVxfoAA2wJNsWOUEvsCiMUQx2wP8IJhyIJxAh3HCQY&#10;94fSYe7YG+ZGaLpiV5AzdgQ6EYyO2OpvRwvI0b5WtCW2sbndzwo7CMBdBKCwKG8nCHcGWGNPsD32&#10;hjCJEsDbAwlVX6ZNLyOs9tTDSncdLHOdicWOApBaWGDH1Omgh2XOhgSnIZY5zcRCG1WmxtFI4ueL&#10;1fmEYPwQEZpMi9N+B3+138BXhVCc8nN4EorubDpN/BnMR/0Us0b8BoaTP4W3rS7mxkdg6Zx5yIhL&#10;QEqUK1bNM8HpXXrIOaeL/PMayD4xBXdPTGWCN0DOdR88KVgsPdmmp0vcqyieYtO7ncVmloNiP9a/&#10;8w6LvLP1r0qGYr/UMyh2tD1mpbob104H4NiOaTixbSTO7xqOi7uG4ez273Fu1yhWyCrYvXY60qLV&#10;Eeiuh5hgXyRFRcDVxgpjv/8aH7z5C3z61o8x8tNXoPn9azAa+Spsx78KN1UBxT8RiO8hQPN9BGl/&#10;jAi9LxFjNEgCYtLskYThBGTaTcECp2lY4j4DK3x0sNZfDxuCjLA5ZDa2hxNW4bbYFW6PPeGOhKKz&#10;BMUD4e7YQwBu9yW8/OyxiyDcE+yC3WzuYFLcFmAvebtwoD3haCsBckeALS1AaE0I2mBPoC3HscVO&#10;0U7vCbInaJ0IWifsDhZQtWDSNMEGbyPJ4nDuSndxkY8+ljrrY7mbCVZ7WWAtk+ZqL2MscyEsbaYg&#10;zXQYEvUHIl73E8Rov49wJuXgqa/DX/XX8J78S3hO+YVkF0LRcvRPMGvYLzFrzLtwMlZFUqgfFqdm&#10;MpknIznCDUtTDXGUSf3+GV08vKiFB6en4f4pwvGMIR5c8UBxbiYaao6ju7OU27TjGRSVltUPJTaM&#10;+B3+O24geW/rvyMZiv1MiqsTBRDFRTataG8hFB8Siqf8cGybKo5uGozjG77AsfWf4si6T3Fi82Ac&#10;2zwOW7NUkBI+FSGeRkgIC0QyoehsZYrRQz7Hn9/8Cb5658eY8OWvoU0oGg5/BVZjfw1X1d/DW0Ok&#10;xA8QSCCG6w1ErMkQJJoNR7LZKKRajicQVbHIeTqWihTmzTTmZ4A1foZYH2iCTSHm2BZug50RDtgV&#10;4UgoOmEvobiPCXEPE+KuQGds87HHFm9CjWAUkNwT6Ejg2WGbny22+QsgOmBHkKN0WFUqS2Z/AnIb&#10;E6MA4S4BSj9r2gq7Wd5HMO5lYtxFWG4PsOJwFtjKxLjVz1xKjut9zAlAM6zypL0tsY7T28hkuSHI&#10;Cqu8DLDYSR2ZVmORbjoEKYYDkTjrY0RrvUsw/p6JkWBU+S3B+Ao8Jv0CrhN+ButRP4HBsF9Ad9Qf&#10;Yac7DtF+bliUkoF5CalICnPFgnhdHFivJT1QofCqPtOiNqE4A3dO6OPuOWcUZCejvvIwk6J4W0Yb&#10;t69Mwv4tARRx+kL8DpUPWFBcNfzS/ZgXO0plJZiUfjbui37ZsC8Z6Dk91+tpf1EQ4yuXvXdasv4p&#10;yVDsZ3oeim2EYjHKHu3DzTOBOLljKo5u+AaH1/yZfh+H132Ek1u+xbFNY7Fl8RSkhE5FqKcxEsOD&#10;kBgRBnszA4wa9BE+Y0r87v2fYsqAV6A15NcwZOqxGvdrJsXfw2c6U6LWRwiZ9QWijAcjwXwkkgiM&#10;JItx9AQkW01Ght00zHPWwkJ3XSzx1CMcDbDS3wTrggihEBtsDWPqC3PA9lACLdQRO0NdaHfsCnEn&#10;4Fyw3Z/dAhyxm1Dc6e9AgNkQlOKQqR02E5ZbRLcAJ2xj/21Mkls57GYmx82+1gQdocfmFm8LbPEi&#10;hH0sCFhxeNWa06UDCeUgOwmkWwOsscmPEPS1xGofK6z2s8Fqdl8X5oxNUW7YHOmItUFmWOahgwWO&#10;KphrPRoZZt8h1VgBxhiCMWz62whUe5NQ/C2h+ArcJvwS9qN/DuPhv8IsQtFaayTCPR2wKDmdYExH&#10;SoQ75sfqYs/qGbh9yhAFV4yQe1Ybd45r4vphHXazR8HtRDRUHUJPdzG3aSu3sNjGsvqvlGBRWgGr&#10;fwiKT8uKcZ51+HtQfGF+0kVYLD4b6Dk91+tpf1EQ0xL1hwzFf1UyFPuZFFAUPwzxpW5DR2sxKooO&#10;4O6FUJzdMx3HNw7GkbUf4ejaD5kYP8eZbcOYFidh2xI1pIapI8TDGPGhAYgNCYS1sQ5GfPMhBr7z&#10;M4z+5JdQHfBLzBgkKvhfwG7Cb+A57S34a32AYN3PEWb4NaJNv0e85Wh6LKJnj2G3UQjWH4lQo7GI&#10;MpuMOGs1JNlpIM1JC5luuljoaYAsbxOs8DVjgrRggiSQAmywkclvc7ArthKK2wjHHSFu2MH27YTe&#10;Fj9Hydv8XQhAN2wN8sC2YE9sD/Nh4vTFjnBfwtUL20JcsYXpcRPBtkGkPQ9xy4cpNrC5iSlwM+Eo&#10;ALg5yBZbCeLNTI7rCcnV7L6CXuZrhRWE5YpQJ6yJdMf6GE9siHHF6jBrZPkaYoGLBlPwRGRYjUK6&#10;BcFo8hXiZ32KiBnvI3DaH+GjwhQ95XcE46tw5A6E6chXoTfqHVhqjkCYmx2hmIal6XOQEeOFBXG6&#10;2LViOm4e08ODs7rS1adXD6ri8kEtCYpFd1PQVHOM9Zx41Fs7t7AMxf4tAZO/9F+FYl89HUCM8/yQ&#10;yl4vWjGs8jffC0XhvmCU9LTwtLPU5bn+YlwZiv8dyVDsT+L3t7tbvB1D/DBEUmxBZ9tjVBUfxP3L&#10;ETi/TxsnNw/DsfWf4di6T3Fyw1c4s3UUoahCKKoTitMRTCjGhPgiKsgXVsbaGD34Iwz+8FeYOODX&#10;mPbVL6E16CeYPfLncJryKlPiHwjEjxBuOACRJoMIvu8Rac5K32QE/PWHwlN7CFw0BsFl+mC4aw+D&#10;l94o+BmORaDReITMnsxhVRFnNQ1JtjOQ6qCDOc76WOBugsVeFljKJLjc1wFrAlywKdgNm4JcsSmA&#10;iS2AcAzxwZ6oYOyPi8CBhFgcSkrE4ZQkOhEHk+OxPyEae2OCCUpvbGCKXOVJ0LmZYqUwwbjKg/aa&#10;TfiZYYW/JVYyIS4jIBd7zyaozbCQUFxMOC9lcl0a4YysSFcsj6IjnbEk1AbzfY2R5jwdybaTkWI9&#10;DmkEY6r590gw/AoRWp8gSP09+E99B35qb8NT5U04THgds0e9Af1RH8By+miEuhKKSclYnpGOubGe&#10;WBA7EzuWqeHqIS3cOj4NF/aNxbk943HhgCZun3FE8f05aK47zTquktu0i025ourXkmAkLLX08T+j&#10;lw/fd2pKK/4qwdgLxJda9FcM8xygFRNRSPpuKYft20PWPyoZiv1J/A6L77QCiuIdis3obH+MmlIB&#10;xUhc3KeDM9tH4/SWb3F60zc4zdR4ZssYHN+kiq1LmOAiZyCEyS0qxBsRQd6wM9PBlJFfYOQXr0F1&#10;0G8x49tfYtZ3P4PV2F/BTfV1+M14B6H6HyPCZCAiTAchxHgw/A2+hcfMb+A0fSBspw6AlcqXsJhC&#10;qwyEldrXsJ76DWzUvoHdtEFwVB9MYH4H9xnDCNCR8NElMA0mIdRYDRGzNQnMWUh3nI0lnjYEmANW&#10;+zkzRXpjV2Qo9hGGB5KTcSAlHQdT5+CA5EwcSpuDQ6lpOJAUj50E5zpCNMvNAgsdDTHfQb/XszDH&#10;QRfJdlqItZ6OCPNpCDPjPC01EMfuKe7GSPc2R6qPOZIJyBRfS6QHWCEj0BppfmZIdJuFSBs1hM0e&#10;y889CnFmo5DInYEEkyGI1PkSwZofIUD9ffhPE0+9+SMcJ70FszFvw2jsJ7DVmiAlxYWJ8chKS8Rc&#10;ps8FsTOwLWsyLu6fhisHJ+H0zmE4vXsMLh6agbvnXVGaM59QPMdtWyVtZJmJ/Vxi+yj9N9V3wH9o&#10;hL8xhigp4ffiEMKiThDpT+wsc8dKAqOij+JPr552ENOR9a9IhmI/VI/0+C8BxVZ0dZSg5slhBRT3&#10;6+LC7gm4vHs0ru4eiUs7RuLijvE4tUUN25dpIDNWGxH+ZogO8UJksDdcbAwwY/K3mPTtW9AY8hpm&#10;DX2FKfEVOE16Dd5Tf4/AGX9CmB6haDQAYUZfw3/W1wTcF3CY9hmsVT6F5ZTPCcMvMHvSFzAZ/zlM&#10;J7I88UuYTmCT7Wbjv4A5bTbuc8we+yn9GSzGfwmrSd/AXm0opzUOQYbTEG+lhzlOZljs4YC1gb7Y&#10;GhGObdEx2BIVj00R8dgQloAN4YksJ2NbTAp2xqVgV1w8tkeFY12QFxa7WTHN6SLeVB3RhiqI1J+I&#10;QJ3RcFP/HjaTv5KWw3LSQDjPGA5/ExWEWWsi1HoGAiw04DtbA/4W3Fmwm4koZz1EucxCqA27mUyA&#10;l+5QeM0cjMBZ3yHSaChijL5DFNdBiNZnCND4M/zVP4DP1PfgPPmPsBz/J5hxPTjrTUa0lz0WMc0u&#10;TopCZpQDFsZP5/qfxHSohkv7JxKKI3Fu70RcPTaL280TpXkL0Fx7Bj3S66N6Kytljda3QpPVP9R3&#10;2/zVbSQ6KiHW1y8d+C/0l5PunZ4yofa1JFFQgvEFKPaV1EH8Ecsi61+RDMV+J36hnx4+bUNX5xNU&#10;lx1j5RqNSwf0cWWfCu4cmoL7x1SRfUQFtw6pEpTTsGe1BtPLTMQEWSCWUIxmWvR0MIGB+jCoD30H&#10;OkNfJxB/A/vxr8FL5U0ETH0bIRqE4syPpNswQvW+gp/2QLhpfAYHNSYilc9gqzoAtmpfMS0OJHS+&#10;gvXkr9l9EP0t7IWnfAu7yYNgPWEgLMYSjqM/Y6Kix30J8wlfw0ZlCJPkaMJWDVGzdZHmYIksb0+s&#10;DgrGqsBwrPCPRJZvFJb6RGOZXzxWBiRiZWAc+8dgXWgUQRmOtcH+hKk9k9xMBGqNg7vqENiN/Rwm&#10;378Hna/fguaAN6A96G0Yj/wIDlOHwENnDDxnjYOz1ijYTR8BO82RcNAaC1e9ifA1VUMg02QgU6W3&#10;wTi4an0Hx2lfwWXal/Ce8RWCmZDDdL4iFD9H4PSPCcYPCcX34TLlHVhPfA+WKgPgYaSKRH8HZCVH&#10;YUlSGKFojcWJGti5nFDcpYbLB1RwYd9kXD40HbdOmyLnmg9K8+ehqeYkoVjObdpbWSlrNKVl9RP1&#10;bpCnh09flKK/8tz/M3f2dnt2WFMa/aXTeNZf0fv5Nkl9Oz3trJj6s399ekkl8d0SdYfSzw8h6x+T&#10;DMV+JkVKVJ4obycUywjF43hwJY5QNCAUVXH3sAryT2ng4VlN5J3RxI3D03F4oyay0nQQH2pOKHog&#10;hmD0cTKFKaGgPfI9GI54A9ZjXoPrxN/BV+UtBE39I8LU30WE1seI1GVSnPUVAmd+BZ8ZrPg1B0qv&#10;WfKYQchofQ93raHw1BoB35mjmarGI0hvEkKYmISDZ02Cv/Y4eGuMhMfUYXAnhF01hsOZTSeNEXCd&#10;MQbeOkxvJjORbG+JhZ4eWOobiMVeQVjgEYp57uGY5xaBRV6xWOITh8Xe0VjiHYHl/gRiiHAQFns6&#10;ItZ0BjynDoft2C9hMuRP0BnwO2h+/io0v3gNBkPegd3EAfDh8gUZTUaAwWR46YyD28yx8NAdD08C&#10;0YvL7GekgqDZ0xBiro4gUxV4zxoNZ41BBPzncFT5BO5qn8JP43METf8MwTM+pT9m+4dwU3sPtpM/&#10;gO20rxFgOR0LorywcUEy1mbGYFG8HVakamL/ajVc2a+JW8e0cOOoNm6dMMTdc1bIveaN4tx0NNYc&#10;IRTFhTaisqKkSldYlBWdZPUHiY2hTGwv2zCK/s9A2Nf/KhQFzF4YsO8AfXq92PlZL1ES3y1l3SH8&#10;kunK+ruSodiPJC7A6O7mj6tbpETxpe5AZ0c5ap6cZOWagMsHDXFh12Rc3TMO2YenIPekOvIJxtvH&#10;NHF8mxZWZOoiIcwM0cGutAcCXGbDmnAwHPcRE9xbTFi/g+uEN+Az+W1CkUDU/AjROl8iRv8bRBl8&#10;izC9bxGsNxhBBt8jxHAkwozGINRoHMJNJiDaTAWJFupIsdFCmp0OMux06VlIs9FFkoUWYk3UOQ1V&#10;RBiqcjxVjq+CAGEjNQQbz0C0lRHSXRywwMcXi3yCMM8jCHNcg5HhHCp5rmsE5rtHYYFnNBYzOa4I&#10;jMFapsU1IcFY4O6AaFMteKuPhNNEJtBRH8Ni+PuSzYd/ALvxn8FbcyiXcSpSHHWR6qyPZEc9JDno&#10;samPJCcDJNjPQqytDmJsZyKOyx9rq40Ii6nw1x8D9+mD4EQwOk/5WHqtlL/Gpwid+QVCdZgYtT+B&#10;x7QPCM4/w4k7CdEuBlg/JxIH1y7Gzqw0rEp3xYZMHRzfpIk7x2ch55wh7p0xxr2z5rh/3gYPrnqg&#10;8H4S6qsO9N6SwW0rKttuUfGKHSCW5Xqrn0nAROmXSwE/JRhFUwDxJVB8qUQf5fB95yXcO1bfidAv&#10;tD5nhUSpLxRF+VlfWf+4ZCj2G/HH1NON7h7xxBNxPlEBxa6OStSVn0H+jRRcOWiE01vH4fSmobi4&#10;dRiu7h6N24cn4vphNZzYrolV82YhMZxQDHKW0mK4tzU8zabBdurXsJ3wLhzHvgG38eIevD8gSP1D&#10;ROkMQILRYCSaDkW8yVDEGA9DtMlwxJqPQbzlRCRZT0GytSpSbaYhw14TC5x1sdTdEMs8TbDCywwr&#10;PMyxzG02FjkZY66dHtItdZBiqY0kSy0k0LGWhKHlTMRYGSDR0RIZHq6Y6+2HTI8AAjIAqU6BSHMI&#10;RrpjCOY4hSLTJQzzPSKx2C8GK4LjsCqUzaBgAtQJCVaGCJk1Bd7TmEanfA33yQPYHAhP1a/gN/07&#10;RBpOQBqBt9DDhInTHEt8LbHUzxrL/G0lL/W1JoytsMDLnNMzRYabEeGpizgbDYQZj4eP9nfw0BgA&#10;L43PEKD9BXcQmJ71v5QejO5JKDqqEZi6I5HG6exckoYTm1dh36pMrJ/rgS0LZuE0d0oenDbAw0sm&#10;yLkwG7kXrfDgIqF4xRWPsmNRW7GbUCziNuW2FY/x62KlJV4NJkOxH6ovpP6WxIZTglD5T9FV6eel&#10;7Cqm2xdgfS26i/7Pj60c82V+JtGmXO7n+8j6xyVDsd9IfInFHiehKF15qnB3ZzXqK8+j4HYGrh2Z&#10;jTPbxuPEusE4vvorHFs9AKc2DcaZHWNxeNM0rJ7PZBRpjuhAQiTUG0mhbohyN4aX3mimoD/Dedxb&#10;8Jz4B/iqvIdgzc8Qw3SYbDYcqZajkGw+ComzRyHBjGWr8Ui3nYJMh6lY4KSBhU4zsNhVB8s9DLDa&#10;2wRrfc2wztcC6wiZNV6WWOFmhiVOJphvq485VroSHFOtdAhUHSTaGjCtmSHVzR7pHu5Ic/dBiqsf&#10;UpwDke7MtOgSKh0+XeAWyUQYgYVeEVjsH4MsQnFZCJuBIVjo44lMN1skWOgieOZ4+Kl/B3/1wZKD&#10;CMRwnZGINZ6MVGstzHcxxGLP2Vgq7lUkFFcF2GFtkIPk9WEuWBfqhOX+1hI4F/uYEcJGSHHQRMTs&#10;8QjU/x6BswYh1OAbhBt9jTDDLxGs8xm81D+CG4EZaDwFC0LdsSdrHo6sX4kdWalYl+mObUsMcXan&#10;Du4TinkXjPDgvAnyLlsi94o1cq454+HdSNSU7yALxTsV27ipWfFJUGTl9Zc1m6z/dSnBIvz3pdyE&#10;L/Mziba+0xUAFEeEXrQSjmKYZ1PoO80XLet/VjIU+43E11v5Y2lnm3gcWBuhWIXG6gsoyp6LWycs&#10;cXH3FJzZ9D2OrRqI/Us/wb5lX+Dg2uHYt2Ya1i4wQnqsDWKCXZASGYCFiSHIjHBDuLU63Kd9AdcJ&#10;78Bb9X0EqH+KcN2vEWc8lEAUD/sey+YYpFiMRrLFGKRbT2Dym0IYTsNS1+lY5q6NlZ6zsMbHiEA0&#10;xVqf2bQZ1npbSFBc6W6BLGdTLLAzwFxCMYNQTLPURYq1PpPgbKYyO8zxcke6pzeS3XyQTCimu4Vg&#10;nmc4wRSD5QHxWBGQgCy/WCa8KCzxj8bSoFgsC6WDI7A0MABLAzyQ4WSGCAMVBGmOINSHSg6ZMRRh&#10;2iMQMWscYk1UOU8t6S3/C92MJTgu8zbHal8r6VFvm8WTbQjFtYG2WBNgS1DaEZrWmO+ujwRrNUSY&#10;jEY403KkuDXDZBDCDQcihInRT5ueNRwx9vpYER+OPcuXYM/KLKxfkIC1mZ7YtcISF/aaIvuUMe6f&#10;M6SNkH/FAvnXrJF7zREP74Sj+sk2bst8btsWWiREbms5Jf776iVEer6TEmpKi3alX0yJfw2OYrhn&#10;UxTqO0WlZf3PSoZiv5HyKy5+CIq02CMeCdZZgaaa83h8by5un7TCpb1qOL9tBE6t/xYHlg/A7iVf&#10;Ye/y0di/RhdbltljQYo7EiO9MTcpEusWpWHdvFikM9X56w6Dh6q4cEScL/sasYZDkcR0mG49DulW&#10;4wgxwtByLJPeOMyznYRFjipY6jwNywnF5e5aWOExk55FEwzuhkyHRmya0mYSEBfaGRKIephjros0&#10;OsV8FlJtjJHpYoP53u6Y7+eHOd7+SPXwR4p7IDK9wrGIAFwWGIdVIYlYQ68MiicgRTqMYUokKCPY&#10;HhbF1BhMOPox1dkjdrYWQmaOY0IcjsDpQ9n8nh6GIO3RCNYdhzCDSYg2nYpEC02kWGkR+FqYZ6eL&#10;LFdjplsrbCIMN/rbYGOgPTYFO2JDkD2WE/KZjjMQN3scIo0IRaMhiDD8FqH63yBE/1sE6Q9FpKU6&#10;5gV5YMeSxTi6cTP2rF6NtfOTCcYgHFzvgUsH7HHj2GzcOWWEnIsmeHTVgknRAtmXbJB3KwTVpZvR&#10;3ZHDbdtEiwqvm0zskSzr/3/9s+tZ2l/pHUWc1ugRh7r7gk0aQPR8ZmXxmUSbGFZY7Agpp6EckpZm&#10;IrrxOyG9VPwfhaL49+I5SeUBXFn/HclQ7HcSX27xYxA/CqbFLkKx9hyhmImbTIoXdqvi/PaROLtl&#10;KI6u/Q77V4zAoTUaOLnNAUe2hWPj8jgszozDsgXp2LYmC7vXLMbKxADE2mrAd8Yg+GkOQJjuYCSY&#10;jkIqAZhhM55AHIs0JsQ5luOY9iZiscMULHGcgsWOqmxOZVMdi5ymY6HzDFobCxxnYoGDLhY6Gkg3&#10;1c+10SMIZyJ19kwkm8xEgrDpLKTYzMZcVwdC0QvzfAOQ6ROEDK9gJsYQzPWOYCKMwarQBGyISsHm&#10;6FRsjEzBurBEdovHyvAErIxMwPLwaCwJDpHS4iIfV6TamSBcTxW+6iPgrTYEPmqDWR7KzzUS3rTH&#10;9BHw0hyNAJ0JCNOfgkg6zlAF6RbT+blmYZWAo6cZNvpaE5B22MQEudbPAktc9ZiUJyPKYBjCZw1G&#10;2KxvEUwH6Q9DqOkkpHlaYuOcVJzYthtn9x7GoS3bsWP1MuzbMIftsbhx3B+3Tjri3llLKSU+vGaO&#10;exeMcfOsOXJuBBKKm9DVfp/bVLxoWFR6MhT/X0q5rv+h9c1BBMfE0W2pReykdreyKVK+aNI94jA4&#10;t6MYSMEjTlthRYEdpavIOYyyKS6gk+Ao+inGkSz9Ed1F/16/AMWn05akGF5xkY9yWMXwfS/2kfWv&#10;SYZiv5TiS6+AYnkvFOcSilYSFM/tGI0zTItH1w/HkbWTWJ6N60dCce3kIhzfvwrbN63EhtXLsW3d&#10;KuzbuBrblqRhfqAtgo3GExjfMFENYSoajVRrApFJMcV8NFLMRklvjlhkP4kQnMLkN5HJbzyT40Qm&#10;yclIsyFY7KYi2WYqEizUEG8+DYnmmmxqItpIHZEG0xBtoIHIWRoI152OSEMdJFjORqqjPdJc3ZDu&#10;4YtM70DM9QlhYgzFfN8IrGAa3JqQiX0ZS3B47lLsT1uEHQlzsD4qCavC4rAiPJZmagyNkNLiYj8v&#10;zHWzRZSJFjynjoTzxEFwmvgVXFW+hZva93BSHQLbyd/ChnaeOhTeM8bws05AhN5EgnEyUpgg51pq&#10;YgmT42qmXAmM/tZY72uO5R6Eu5064sUhVK6fEB0CUfd7BBqORbStDrKig3B4/QZcPHgKZ/afwLHd&#10;B3HywF5cO70Tdy+uQO7lFDy6FoaCax7Iv2bDdqbGswa4dcYMeYRiTclGdLZlc5vW0eJ88bMKT9b/&#10;G/0zUBSg65FeAC2gw3TfU8txK+kKliu5+arYn9uyp5n9xfZUAo2w7G4hK5v4221kOy0dHRBlMR0O&#10;30OoSoBUwkx5DYEArRK4bJemx/4CpGJZxOJIdFQCVAwjjigpLaYlQ/G/KxmK/VZi95Nf9K5KQvE8&#10;Ht+fh5snrXFhD6G4czROMy0e3TgKxzZMxfldduwXh9sXVuPSqZ04emA3dmzZim3rN2Lfli3Yv34l&#10;1qSGI9ZxFnx0RyBw1veInj0SydZjCcax0kU2yWYjCb/RmGc7AfPEg7KZHpPNRiOejjIRDwYfBq8Z&#10;g2GvOgCWE7+A9eSvYKcyhP4O1hOHwHrCEDhMHk44jYOnxhT4zxQXr5ggwc4eyc6uhKIP5vkEY75f&#10;CJshWOgXjnVRydifuQSnstbi/Mr1OLV0NQ5mLsKW+BSsIQxXhERidUQs1kbHYmVYGJYG+GGBlwui&#10;zQ3gOnUMLEcPgPnIz2Ax5guYsjnruw+hOehP0Pjmj5gx+F3oD/8IFuO+hDOh6TudiU9nDGINJiKV&#10;cFxgq43lLoZY42WKdeKB5l7GWOCkhUQzQpSfNYRADNIbhZDZ05Dm44AtC+bi9J6DuHDkPGF4GicP&#10;ncbV8xeQf/c8Cu/tQ9Gd5Si5k4rCm/7IuWKH7AumuHXaALfPMDXeCEZ18QZ0tNxiJSbevs9KT4bi&#10;/3P9w1AUPz0JQgQPYdbZ+QTNzQ9QX38dTU030NXJxN+dx99mAYcp4TAClFXsJkxgdpdzPmVslioM&#10;DiOG6xFldgeHI2TRI44a0KIs7Sz1tqOB3QREBUCVgBQg5DJJVywLUIplU1hxcZ6wgKICifI361+X&#10;DMX+JvFtfvqN7uJvoQbNtZdQ/GABbp62wfm9aji7i0lxJ4G4ZSzBqI5T261x6VAErpzMwrnj23GE&#10;CWbX9l3YsXkH9m7dhQNbNmHLkkzMC3VFhPV0hBiPQdTsEUgkBFOsxyDFcrQERnGhjfKCmzjj4QjX&#10;+w7+TExu0wcShB9h5pC3MPHTVzD6o1cw8cs3MO3b96A+6H2oDnwXagPeg/aQz2E2bhgc1CZyHHUE&#10;GRkj3t4JaW6emOvtz3QYTCAGIdMzAIv8w7ApPg1HFi3H6RXrcH71BpxduRZHF2VhV2o61kVGY3lQ&#10;KOEYiQ2xcVgTGYmsoEDM9/ZEtJUZnNUnwmjYF9D99n3oDvkAmt/8CZM//R1GvPcLfPfOTySP/OAX&#10;mPTZq9D69g8E5ydwVf0GftO/R+jMkYjWG4fk2apY4KCNFZ5GWOFtjIUuOkiymIJww1HccRiJQKPJ&#10;iLY3RlZcJPav24hT+4/j1KFzOHH4PE6fuIRrl68h585FFGQfwqNbq5B3NQkPLvkQiLa4c05A0Qh3&#10;z9ng0c0QVD1eh7am60wX4vmnMhT7rcQmkYAotk8LOVRBEGbjyZPjePhoO0pLd6G15RS34xVuwus0&#10;d3S67jL43UNX+z02Ccyu++x/n/y6i872m2hruYrWpktoa76CzrabZBr7dz1ks5BsK6AfKcriPlaC&#10;UzzkoaezjN2ZTDuZULsIya4Wmimyi9+dbvH96WPpFi4BSLHM1HN1iKx/VjIU+5uUX2jpS80/XXVo&#10;qbuCkpyFuHXGFuf3T8XZ3WPo0Ti5fTyObZ6G49vMcGZvAM4dnsdKewMO7N6GnVt3MC3uxM5NO7B7&#10;4ybsWJWFNenRyPC3Qoy1GqJECiT8koTNRiFh9iimpNFIZIKMMRqKQK2v4UgQmoz4A3SGvAHNb9+A&#10;6oDfYtRHv8Qw8daNr/4I9WGfYNqQjzFp4HtQGfgBZo0cBMspY2E/TRXO0zURYGyKBEdFSsz08kOG&#10;pw+SnNyR6OhOOAZic1I6jixdiZOE4ikC8dTKNTiRtZzpcS42REdjqZ8/svwDCMQIrImKxLKwEMz1&#10;8UGsnQ1cNdWg+93nmPblHzCdQNQa8iHUv/4Txvz5Nxjyzk/x3Z9+ilF/fgXjCUXVL1+H9rdv87O8&#10;D5uxH8Nh/KdwmzQAgZrfI85oAjLtNLHYTR+L6GTraQgxGAMfHabj2dOR7uOGTfMX4Mi2PTix7wSO&#10;HTiDE0cv4MzpK7hy8TJuXTmJu1e2486FBbhxKgw3TroQhpa4c3Y27p43Q85lRxTdDkdV0Vq01l9j&#10;RSmgKCoxGYr9VlKaFJBp4PZ6jLr6yygs3IF72cvw6OFKNNTvYlo8CnSeJLhOEXSnucNzhuA7S/Cd&#10;RUfrObS3nkVz4zFUV+3Fk9KtKHm8EU+KN6O6bDcaa4+hpfECWhuuoKWeZrO9+QY62u5IYO1su4/2&#10;Fropl36EjuZi8rCcX5tqLlYNvzoiZTJZisO3dE+3SJbiXKdIkYrF/0cCsayXS4Zif5P4MistxL3E&#10;lrprKMldTCjaKaC4ayzO7x6L0zvH4/hWVRzdMgvHtzvh1L54nDywAgd3rcfubZuxe+t2bFu7EVtW&#10;rcb2VcuwbekcrErwx1wvYyTZqhKK4xBrPAqxRiMRbzoGCaZjEa0/DD7TvoTViD9C+/NXMOWDH0Pl&#10;o19gxrdvQXf4B1Af/C4mf/UONL7/BNojB7L5BVS/+RgzR3wD++lT4GWgAy99PdoQweY2SHD2QKo7&#10;YejqgRh7R4SaWyHMwgYp7t5YG5+M/UuW48jyNTi6Yg2Or1iNEytW4uCCBdgQE40FXuL+RFcsDfCX&#10;oLgqOgrz/f0R7+gId21NzPpuIKZ+/kcmwT/DdNwgyRqD3sPoDwlvwnHKgLeYZP8ITVpnyDswHvEB&#10;Zg9/H8aDCchBb8Nu5J/ho/YNog0nIN12BjIdZyHBQgNB+hMRYDAF8U5mWB4bjd1ctiPb9+LIriM4&#10;vPc4jh8+g7OnL+Dy+bO4cm4PLp5civNHInD+oAsuHbYgGE1xT9zAf9kKBdddUXw3ElUF65j4r6O7&#10;Uxw+VZz7ebaRZfUrSZtFbCNCkQmuvu4Cigq34cG9JSjIX4K66g3obN1FSO0jrPairWEPt62A3R56&#10;NxpqdqKmYgshuBoPcxfifnY67t1JRs7ddDzKWYCSR6tRVrwVFcW7UFm6j8Me4njHJai2N1+kmSob&#10;LxGaVzltwrKRibPpAbpb8sg+Jsx2kSyZMCUX0aVcZvG9EucjuwjEf/AwsayXSoZif1NfIAp1NaK1&#10;7gae5Gbh9hkHnNs7DWd3jiMUxzEtjseJ7ZNwZNM0HN5sjBO7AnDm4HwmmlU4vHsD9m/bRCCuxPqs&#10;xdiYtRBbCcVNGZFYEeaEee56SLZSIxDGIFJvFGIMxyJGfwwC1L+F7fD3oPPpK1D9039B5d2fQuvL&#10;N2E29gvYqX0Ps0mDMWvEAOgM/wrawwZi+uAvoDlkAMwmj4W/iT4i7awRbmuLUBt7RDq4Id7NG/Gu&#10;nuzuiAAzS3gZmsDX2AxRji6YHxqBtWmZ2Dp/EXYsWoo9i7Owf/FS7Jo7F2uiIzHXwx0pjg6Y6+mB&#10;leFh7BaLxcGhSHZ1h7+BPizHjcSsIV/CZNQgOE4bCyeNsTAe9TXUBrwLlS8IS6ZH/RGfwGT057Ac&#10;PxAOk7+B7fjPYUJA6n35O5h88xbsR34EP43vEW2sgkRLLcSZayFy9gwk2BtjUYgPNs6Zgz2r1mH/&#10;pu3Yt2UPDuw8gGMHj+L8qVME4lFcOr0BZw4n4uReV5zea4pLB/Vw65SBdKFNwXUbPL7phhJCsfLR&#10;OjRV30CX2NPvPfcjqx9KbBZpf0UkeUKxowD1tedRUrgdDx9koSh/IWrLVhBUG9HTsg2djVvQQkg2&#10;VKxDXfk61JStRmVxFh7nz0VudhKyb0Th9vUw3KXv34xE7p045N9L47TmoyAnC6UFa1H5ZCvqqwjW&#10;+kOE4VGmw2NobzyBjqbThOE5dDVfQFfTJZavSO5ovkwoi0Ox3Mlqv81lzOEyP+byiu+WuEK2z6FU&#10;Wf+0ZCj2Qz2rLlnqakJ7/U2U5y3DnTOOOLdHHWd2jMc5AlH49I4JOL5lCg5v0sKxbQ44sy8WZw8u&#10;wkmC8cDWldiychFWzU/D8jmJWJMRh7Up4VgR7obFPhZSMoo3m4oI/fEI1hoJv6mD4Tz2M5h/+w4M&#10;CA2DAW/CdPB7sBk7AK5Th8NTezzctSYRPuNhP228dKh09sTRsJgyHq4zNRFqaYY4ZwfEubkj3sMH&#10;Cd4BiPf0R5SzOwItbeFBGLoYGMPNyBS+ljYIcXZDrG8AUkLCMSciBoui45AVn4CV8fFYGhGGOUyK&#10;CQ7iQh1C3McHS0PD6UimxRAkOjojyFAfbhoqcFWfDG/tqfDWmQrnaeNgOXEYrCcPh5P6WLhqjoGL&#10;xigONxKe00fBQ30onCYOhOWwj2DOz2bx/QdwHDcAfjO4U2A2A6mOJsh0t8XiQE+siovC5sy52L50&#10;GbYzxe5Ysx77t2zDyYP7cPHUIVw+tQPnjy7E6f1BBKIlzu3TxZVDWrh7WhcPr5ii6IYNzaR4OwLl&#10;D9egsfoaOjvE4VNRaclQ7E+SkpV0q4Si2dMt3lBTyfR2HzXlJ1HycDMKHixFUe48VD5eiNbqFehu&#10;XIeOutVoqshCbcliVD1ehPLCuSjOT0He3WhkXw/G7at+uHPNn0AMRO6tIOTfDUd+dgzBmIzCnLko&#10;L1qO2vL1aKzaiqaa7Whmymyp3YW2ur1obziAjoZD9GH6KAF8TGq21R+W4NnRcpJQvMCkeIPL/ICf&#10;opiLX82yEozyd+xfkQzFfiTxFVZcUC1d/kZzb6+rAR31N1BBKGYTiud3a+DMdgJx53hcIBTPMzWe&#10;3j4RJ7ZOw/GtRji5wxNndsfi+M507F2fhs1ZyVieTpDEBGBhtB+W0ktCPbA4wAkLfWyQ4WKCWHNN&#10;BIrXK00cBLtRn8FuxKeE45fwVhmMAMIkSGscgnQmIVhfDWFGMxBuqoOw2XoINNaDr74ufA30EDzb&#10;BNF2tkh0dUGKtx/SAsKQTEe5+8LPxgkuRhaw1zeBnYEJHEzM4WxuDRcrO3jYu8Df1QshXn6IIiBj&#10;/QjJwCCkBwYixcsbcU5OiHVwRIKTCzII2cUhUcgKjcHCgFCku3sg1toSIcb6CNCfCf9ZM+A3SxNB&#10;BtqIsxJws8N8bweku5qzXRcRJhoIN1BBiO4E+E0fKX1em1Gfw2b0AHgyZcZZ6WORnyt3GoKxOjYa&#10;axISsD41FevS07A2MwNbli7Cgc1rmMa34uKxLTh3cCnTeSRO7HTE2T0GTIkzcOPodNw7o4OHl01Q&#10;cM0KhdedUXgrFE/yV6Ch+iKhKK4+FBdIiO0rq79IQLH76ZWd4j2m1WhpzENt5SWUF+9HSf56FOcu&#10;weOcOdyW6WgomY+OmizJTeULUVM0B+WP0lCSl4jC+1HIvR2Ce9f9kH3NR2rm3ApA/u1APLwTyv7R&#10;EjjLiuaj5slyNFSuRVOlSJsbUF++kc1NaCIkW6t30Dslt9fuQWf9XnTU7kZrzQ601O0gGPegq+0Y&#10;Q+0FLvNNOpcwL+FnEVey9p5jlPVPS4Ziv5FAYTe/xl38q7wpt511Zy2heA2VhOK90864sGs6zmwl&#10;DJkWL+4iGHeOYXkszm2fLD2U+sQWcxzf7IoD63yxbakf1s7xxcIYV6QE2CLV3w7zQtywMNSbcKGD&#10;vbDQ34XQsEC0mRb8tCZIr2fymTYcIQRhtN4UxBqoIdZoKuJMpiPBXAfJVoZIsTVDqr01kuxsEGtl&#10;hUhLS8Ta2yPNwxOZBNvcwHBkEF6xPkHwtnGGrb4ZTLUMYTrTEBYGZrA1t4WTnTNcnT3g5eGHAL9g&#10;hAaFIiwwBKEcP8LbF9FePgSqJ1OmK6IcXBBFeCa6+mCuXxgWB0VjUTBBHxAszTPW1paQno1gQwOE&#10;GBkg1sIMC708sC0+GofnpWN/ZiI2RAZgkact0u0MkWiueKtHqO5keE1jipw6CkGzNJDqZI2skECs&#10;jI7FqvgkJsUErIiJxuLwICyKCmTSjsXeNfNwalcWzu9fhFM7Y5nQXXBkkz7O7FTH1YNquHtCAznn&#10;CMVLRnh0xYJgdELBzWCU5C5FXeUZdLaLS/h7H/Um7QbJ+t+WtDPazd9eVyebLdLFUC1N+aipvILy&#10;kqOE1w6UF6wn9LJQkpOO4nsJ/D0mobk0E51VC9FSPo9QTEF5fjxKHkSj8G4Y8gjAnBuE4Q1f5LKZ&#10;Ryg+vB2MgjthnEYcKosyUF26gFBcgrqy5ah7sgq1patRU7KW5fVoKCcYy7eguWIrWioFILehvWYb&#10;2qq3EKDsX7GaO1nrCe6d/E4d5TJfJBxvs/kQ3T0V/Ezi3kg5Lf4rkqHYT6TIh+Iff5j8MovnnipO&#10;nFejveEaKvKXE4ouEhRPP4XiOFzaNRoXd47EhR1jcG6bCvvp4OSm2di/0hLrM2ZjfpgeYlw1EGI9&#10;FeF22kj2tMS8QHcsCmViDAtg6grAkiAvzPOyR7LDbMRbikOqWkicrYUkM23JyeJpNVazkG5jhDn2&#10;5pjnZIcFrs6Y7+aGOa5uSHVxk55rKiC1MCSS4I1Cgn8ofGxdYTbTCDPVtKCjoQtTwtHa3B4ODu5w&#10;cfeBl28Q/IMiEBQahdDwGJrNoDCE+AYi2NMHgZxusKMrQh3cEGbnikgHD8S7+CLNOwTzAiKxkGCc&#10;F8jEyGETHJwRY2WLWEsbJNkwIbp5YG1oGPalpeLYwnk4NDcd2+MjsDLAHfNdLJFhb4w0W0MkWRkg&#10;ydYYGa52WOzvjeVh4VgWEYtlUfHccQghdJlU7YwQ46CPdF9LrEr2xN6VYTizIwpnd/rhxGYLnNyi&#10;iYt7VHD7qCpyzkxH/nldPLxgiILLFii64cKkGILinEWoKT+BjjbxpgwFFBWH7MTWl/XfU9+V+I+s&#10;0OeHEb+9HvHKNpEQOwUQcwnEiwogPt6NisdbUFm4BuUPF+FxdiJ3ciJQfCcctY8S0FaegZayDNQW&#10;JfE3GoOS++EovBOMh7f8kX/THwWE4+PsEJTmRKI8LwaV+QmoLkxBbckcVJdkoqwwA2WP5hK6CzmP&#10;pah+vBK1xQRjyTrUFa9Dfcl6ND3ZgKay9WguX0evQX3pUkJ1PsofE6oVKwnGHQTjMXR3XiYUH/Bz&#10;lPITifsdRR3yt9bHP/PlE8P2Dv/PjPZvKBmK/UTSD5M4VD66SfGmjF4oNl5HxaOVyD7jRijOkKB4&#10;bsc4lscQjATizmG4sH0ELgpQ7lDHuS0zcXC5FlbGTyJEhsDH4HN4zBwIf/2RiLLSRLKrGROdC9OW&#10;D5YxBa2MCKGDsJygXBrogUXejpjnZoM5zhaY42SOTGcBQmFrwtAeiz3dkOXjjaV+flgcEIiFgYRh&#10;cDgWhEYik1CMY0L0tHWGsbYBNCarY9oUDejpGMLGygHOTl5w9fCHO4fxYaIMCItBUHgsQiLiECoc&#10;Fo0QgjHQJwB+rh7wIxT97V0RYOeCQE4zWMCR00jyCESmfxghHMXEG4UFTJDzvIIx14NJ1c2Hy+zJ&#10;z+CF5f5B2BoXj33pGdibnopNsZFYHuSLxT5uXH53lr2xKowpMCIMq8LDkcV5L/QLwhwvbyTaWyDU&#10;YCp8ZgyHt9YQ+Bt8z/U5CWuS9HF8oz0u73XAxd1GuLRHAzcOqeH+qWnIPzcDjy7o0gYoZFJ8fMMN&#10;hbdD8fjBIlQ9OYH2NvFORcWhLcVVgmLry/rXJVagdGXMC+WXSzGE4iSFQqLJRNXdgJ7OCrQ15RCI&#10;5wjDfXhStJ0pcSOBtRpP8gnE+6l4SCDmXwtA4c0AVOVFoOVJElrLU1FfFM/0GIXSe6EouhOERwSi&#10;cHF2MCryIlFTEIvawngJnjVFyQRgEkqZLAsfxKLgXjyKHqSgNG8uKgqWEJorUFW0ElWiSdcUrUDt&#10;4+WoL15GUC5ht0yOm4yi3EQ8IVTrqlagvWUnoXhKSovoETte1bT4nv3lYXrFZxfd//a6eqYXhhet&#10;Sv8flAzFfidxWE1YXKEobsytIRRvoLJgDbLPe+H8Hi2c2T6RUBxLj8DZHUNxfvtQXNoxHFd3j6On&#10;EIpTsH/pGCyLHIAo67fhpf06vKa/A/8ZXyB41ghEzJ6KBHsjZHo5ICvYV4Li6ugIrImJwprYaKyN&#10;icCqyBCsCPNncvLFsmBvLPP3QJavJyHjgxXBgVgVSpCGhTFVRSIrKgaLImORzuQW5RUEV0sHzNLU&#10;xZQJqlCZNA3aM/RgYWYDJ2cPuAkgehOaTJK+HF4CYmQ8wqISERYRj5DQGAQHhSPQPxgBXn7wdfGA&#10;t70zvGwcJfvQ/jZOCLVzQ7yrH+b5RWBZWBKXNxWrI9Ok5qqwBKwIikIWQZnlF4pVBOfG2ERsSUrF&#10;xsRkfsZYfl5+TjbXCcfEYV1kDFaHRmCxtx9S7e0RaaKHQO2J8Fb9Gu4TP4DrxLfhovI7BBq+SxB/&#10;jyOrNXF1vx6uHdCk1ZgSpzIlauLReW0UnNdB4UVDPL5iiaLrrkwWIaxQWdk9OcOkKN6+r7hPUXFs&#10;4P9ozfL/RKKSVv5W+v5uRPP5Sl/8FetanJzoko7GiH5CotlELpagreE26ipOorJ4N54UbEDJw5Uo&#10;zl+KxznzUHA3mckvEjnXApF71YfA82bqC0ZrWRzaK5PRUByLitxQlBKCxXeDUXgriDtDgSi9Tyjm&#10;R9DhKH0QguL7oXQYiu6F4dHdUOTfCUPenQg8vBsjvYy6OJfp8dEiVBQukVxesBjlop2uYpqsepTJ&#10;xJqCkrxYAjWCYIxGZQnTasMaQvEAP/olfljx4Hlx7rqZCZjfs95HxCnXQXcPP710dW3vuhIXGIlh&#10;lKur14qG+Ce+q2JY5fBsiGGVw/8fkwzFfiflN058AUXlWcu911v8gazD3QveOLtHG6e2TyAMx+DM&#10;tmEE5HeEI6G4awSu7x2D63vG4eLW0Ti8fAgr/w8Rb/tr+Gn9BL7qv4W/+rsInjEQ4fqjEGOmjmQ7&#10;Q2S62WEhYZcVEkRQxGBjSiq2ZmRgSwZTVWoC1ifHYn1iNOERgbVR4tFs4VgfHYX1hMl6JrCV9GKO&#10;lxwYikBHD9gYWUJ7qjYmjp2CCROmYLqmDkxNrWDv4CodMnX3DoQXQSWA6B8ajaCIWIRGJSAiKgnh&#10;EhTZTUAxIAQBvoHw5TieDi5wtXGAq7Ud3K3s4WFpB19Le4RauSDR0RfzvAnG0CQu41xsTlyAbYnz&#10;sSUuA+sjCcuQOKwMJgTD4wn7FKyNT8O6xDR+tjnYmsbhk9OxJiqe0A/FQndvpNrYINJgJgKmj4eP&#10;yjfwnvABPMf+Di6jfwbnCf+JYINXCOHPcGzNWFzfr8qEOBm3jqjg3kkN5J+fiYILOoSiLookKFqg&#10;8JoTHl0XleEy1JZdRGe7uPpUVEiiohFV9P/BWuX/mcTvRLEu/9KKWluZxsVaVpyt76DbpZKiaxsT&#10;Yjl3PG+hruwIygu3EkprUJKfhce58wmeDMIrCXk3IvHgahDuXfbBg8vuTItuKMvxRfOTCLRVxqGx&#10;OIpJMQRl90PwhMAruRsmpcbyvFBUPGT7/QDk3/BE7jVPwtUXebf8pfOM+bfFFamhhGIEHt0ToEvm&#10;vOegrGAeKooWcHkWcHnmEYTzUPkwk9NKJSAT2C2K6TKY4wQQ3BGEeSY6mjeip+0Iq45r/OiP+PHE&#10;81rbyTyxHp6uEQmI3U+fu0r/DShKw3PNyVCU9b8n6Qspvm3ihy1OlNejrfkOfxzrcfu8N04zKZ7Y&#10;Np4wFA8FH4az27/H+Z3DcHn3CFzbOwrX9ozC5e3DcWrNYGxP+wRz3H6LIJ3/YuL5OSv5NxE8/VNE&#10;zRqKWKOJiDPRQKKFPlLsLDHXw41gDCE0ErAxjYkqPQXr0xOxPi0RGwjHDUlxWB8fQ7AwTUYxSTIh&#10;Lg8Px/zgEMR5esHbygaztfWhPkENE0ZNwIRxk6GhoQ0jY3PYMN05OLnD2c0bnj7iPKIiIQoHi0Om&#10;kYmIECYUxeFTAcUA/xD4+QTCx8MXns7ucLVzhLO1LVwsbeFmYQNvC2sEzrZB2GxbxFg5IdXZF4v9&#10;IrEmPBEbo1LoZKyPSMQ6tq+PYJnd1sekMh0Ks38CoR9PSEbFYinhO8fBGUlmsxGtr4WQGRMROPV7&#10;BEz5An4T3oHn6FfgMupH8JzyIyTZvMb1+jUubB2HW4cmMSFOwt0Tasg5qzhsWnhxFgovzCIUjVB0&#10;xZxQdJSgWPJgJeorr6KrQ1wZqNi+ij3w/4O1yv8zKWvmFyx+P9Jv6EUodvEX1c6qXbyrVHF6oqez&#10;Gm2N91FXfpypbAsT2Ep6MdPhXAIqDQX3U/DwTjxyb4Tj/pVAZF/0ol0IRkc8znZHfXEwmssimRQj&#10;UfMoDJW54ah4EIlyuoqwqimMYMIL5bDeyLnqjJwrroSiF/Jv+RCIfrQ/Ht0JJBRD8DA7UgJj0YMk&#10;LkMal2cOd4YJwsIMVD5KJxRTCMV4lqMJSSbOHD88yvZAwT1vlBVGorFyPjrqN6Kr8RC6WwnGTvHY&#10;OPEQcnG+VMBQWiP8p4CcZKmfWF9cHS9YNMSQMhRl/e9K+kIqv3ViL64R7c3ZKC/aIEHx1O4ZT6F4&#10;lvA7t30oLu4ajit7RuLq3hG4vHMoLmz5DmfWDsa+eV9gqf/biDD8ObxUfwq38b+Bn8q7CNf8CrEz&#10;RyJu1mTEG2ki0UwfybYWBKgz5vv7YFFYIBZHBiMrLhyrkmOwJjEGK8W5uMgwLAkOxDwfL6S4OCOa&#10;qcrP1BQOOjowVJsG9fGTMGHkGEwYPR5qKurQ0zOGFVOdA1Oio5MbnFw84UXQBYVESecPpfOIkfEI&#10;Z0qMjBJgVJxTFFD09wuGr3cAfDz94O3mBQ8nV4LRAc5WBKO5FTzNzBEwezaCjIwQaGCIcOPZSCAw&#10;MzivBa5eWOrlj5UBYVgbGodNBOTmGKbD6FQJlKuCo5kMQ7DIw5vD2xOGJojV10WM7nREa09C+PTh&#10;CFb7CgETP4TvmDfgNvynTIo/QqDmf2KJ7zs4sWIkbu9XQfYxVSZEVQJRAw8vMiESiEWX9PD4kj4e&#10;XzbG46tMiledUHAjFGV5a9FcewvdnQ3StlVUSjIU/3uSfiy9RTaV9HtaFi1Coqm4iK1LSoniQqcm&#10;dHdXcYczD7UV5/CkYAeKclYRSIvpeQRiugTEgntJBFYcIRYhJcXsS164c8EZdy/Z4dFtFwIvAE1M&#10;i02l0agvikQ1QViZK4AYibrCaAmW1QVBKLzjRpA6EIrOeHTTAw9visTowQTqSXsRuj7Iucn0eJPp&#10;704Eiu7FoTQ3EWX5SQRgIoGYgMp8wjAvDE9yAlCa480dLQ8UZjujgC7J90VNCedXlkmvRGPVfnQ2&#10;3+bHruRnVZzDlq6wpRWHT7kuurkuuju4mkRdQ0nrTlEUUqw10RTf1z4JXDlcn2H/L0mGYn+T9GVT&#10;fuPEF7ARHYRi5eON/DH6SEnx5LYJBOIY6ZzixV3DCMQRuL5/FK7uGcYEMxhnNw7CmXWDcWTJN1gf&#10;/Wemm9fhr/FLQvHX8J74NkLUPkPM9O8Rrz0OiXpTkWSsxcRogFR7S6S72SPNyxHJdIqPC9IDPZAZ&#10;4MFuroh3skOEtTmCTY3hqz8LLlrTYaYyGTpjx2DayJFQGTUKk8aOhdoUFWjPmAkTkRKtHeBg7won&#10;Rze4EVa+vkEIDonsvdo0DmERCRIUI8Qh1JdC0Z9p0Qferp5wd3RhWrSDo5kFXEyM4W2sDz8Dbfjp&#10;aMKfyxKkPQNhBHSUgT4SCcw5dvYEpCeWcBpLvQh6D38scPZGpp0zUi2tkWBsiChdTYTPUEHkjMmI&#10;mzkJSbrjkaA9DFEaAxE8+T34jv4tofhjeEz4D0Qb/RwbYz7FlW2TkXNCE3ln6HOaeHRpJgqv6KHw&#10;sh6K6MeXDVB8xYRQtCQUWWndCENFwQa0N2UzwIhXCSn31GUo/o9J+ZN50ZJEpa64eE1xVXcjuroq&#10;0NKcg5qK8ygp2IOCnHV4JG7Oz1kopcSinAyCMRWF95MJx0QU3I0lGMPx4Lo/si+70454eMuVsApA&#10;Y6kCinUiFRJalXnhTI1MbiUxNCH50BePbjlJb0/Jvcbxbrggn8695iQlznsXHZk+nXD3oivuXRKH&#10;WJkeb4WiKDsCxfcjpCtaS+4F4fEdH36XmDSvEsg3bVH6wInJ0Q2VBZ6ofuyHutIQ1JbGoLIwGRVF&#10;K9BQdQydrblcD+JJN0zH3Z3o7uJ3jhDs6WFu7hFA7E2KYmU9t86etYrvqACjEpG9HRX+PygZiv1N&#10;fb57ij9N6Gy5h6rizfzR+OHM3pnSzfri3sTzO0fiMoF4bf9IXNs3Apd2DsG5TV/h9PqvcG7DYJxZ&#10;8z12ZwzEIu/3EG34JgLVf4/gqe8jYtqXiCMUE7XHIllfDcnGmkixnMXURJC4WiHV1QLxjqYEIBMY&#10;HWltjFAzA3jpzoCTuhocem09dQoMJo2F5pgRUBtFjx9DIE6G5nRN6M8ywGxTC1gzKdrZOsNF3JPI&#10;1BfgH4oQAUXCTxwujRSHTZkSw0Vi7ANFcfjUl6nSm4nP29MHXkyL7kybzrYOsDe3gL2RAZz0tOGu&#10;qwHvmdPgN0MNfhqqCFBXQYimGiJmaiBGTwuxhnq0IWIMjRCtb4joWfqImaWL2FnaiOW4MTNVEKM9&#10;EfEzJyBVfxIyjSYi03A00mYNQazGxwie9AZ8xv0MQRo/QYb9a9g75yvc3quKh2e0UHBBmyDUIfwI&#10;wmsGKLpKX9GnCcWrpuzWC8Wb4oHgm9HVKi6AEO/fk6H4PyJlxfzXLEmsYXEOrZVNse7FQ74JxKYH&#10;qCw/g6KCXXj4QABxOQpzF6M4bwFT1zw6k+UMAjKNgExhekxE0f04prhw6b7DnGvuKLjtSSgFoqE0&#10;klCMQZ1Iig8VQKwrjFKkx+JQJjuRDO0JO9unfnDFljC0wZ1z1rh1xgo3T1vj5hk7tjsTlEyR131R&#10;cCuAJiBveCP/mityLtri/jkL3DtrgodXLVCR58yU6ouWcrEM/qh57IuqQn88yQvB49wUlBVuQGPt&#10;OXS1F3I1iIeGE4LSAwoUlcwz0AlQCnOlPV1vCilW5QtQFFL0+D8pGYr9Tc992UShDxQv+ePMPh2c&#10;3jEJF3aMw8Wdo6SUeGXvcFzYORinNn6Jk2s+w8m1X+LC5iG4uHk4ji4dgnWRXyDT6WMkm3+GZKNv&#10;kKgzBMk6I5FuOBlzZk9HhoU20q1mItVaFyk2s5BorYMYcy1EmEynZyDCdCZCmMg8NFVhrzIR1rSV&#10;2iSYqIyH9oSRmDZ2OFTHjcI0dtdQnwYdpjUTY1NYmFvDxsoODrZOcHPxgI9PAIICwxAWGiWlwtjY&#10;ZMTFpyI6hklRXIEaEYsQ9gvkMEooCpB6uHvCw9UD7s7ucHFwgoM1p2tiCBtCz15HHe460+Cj9f+x&#10;9xYAdlVpuvbcNuhGWmiD7sYlJCHunlRS7u5+yt017oolWIAQiLtrudeRcveqVDwhSHB4//dbpwrS&#10;PT13umfuzPAzteDLPlZH1tlnP/tZ8i1zpNP4sml8Yn3L7U2w3G4eltnzuoMZljlaYDlBudLJGqtd&#10;rLDO1ZIQNGcswCZ31oOnCbb4LsAbAWZ4M3A+tvrPJBzH0KYfxhLrX2KN5/3YnvEXFL0zEa3nLdBL&#10;IPbpnHDB4KaiV++Gblpij9aNt3vwNiMUuwnFrmpCsW8/vv6snd/nwBzFISj+B8rgj2Ogzu68+vdC&#10;FblAQ/rmNg/6twjES/jsdgtuXCUQuw6hveUdtDdvRU/rG4Tga7jQsYVAfJmXXyRYnicMaYstGwjH&#10;9ehvW0dzW2kcNVqbim6a2+WOTIJpFb64sQGfX1+PTy6vxe2La2iIKxlLcbMnnZZHM6zSEIbBaNUH&#10;EXoBaCz3Q12JH0Hoh+pCiQBeJiTLInh/LB+fqEa4dlbHo11Pq6ykZVYEoUMrWZKCcbkxAh/2JOKz&#10;S+n4sC8J/Q1haDf4o70qCO3VEXx/WfxMm3FNlrr6SJarusp6+JzVQbANNCt/96/sh9I0+m2l/Z0i&#10;990BxR9wGYLi97rIDvgdFJsq01V+zaLD81FxdC7NcDrKD01E0b5RyNn5DM6+8xhytz+Bkj0jYTg6&#10;mTEDxTum4ciG8diWMQZvJkzB1ujZeCVgLjYTAK8EWuMVjSO2hDrhRY09NvL6Wj9LrPIxwwrPBbQr&#10;U6z0lBX1bbDY1QYZzja0MmtE2Vkg0Go+3BbMhPVcAnEOY/5sWFmawc7ODi4uLvD29kVQoAbhoRGI&#10;iYxBYnwSUlMEiguxkKa4hABcuXId1qzdhNVrBIy0Rd4mTavpd0AxISEFsbHxhGocYmMIxahoRIaH&#10;ITTID8FeLtC42SPK1RYprpLCzZrwssJGTwsCn7Bzm6eA97ynGV70tsLLPrb83PZ4hcB/LcAOWwNt&#10;8FawNd7WWGNbiDXeDbfBzih77IlhxPK2sBl40ecprHF7AC+H/haH1z0Fw4FpaM8zQ1epFbrKbQlB&#10;R8LQSfUpdlW6KEu8VOWNSzX+uMADYRfP8LtqlvL7O/A3UByMH/5B5v9dufPAzBjY/JuhilyQAWsf&#10;EYhXFBDfv1aC/u4j6GglEFteQ3fbq4Tha+jvlO1mwvDFgT7FjehqWq+it3k9LtC++ltpjE3L0d2Q&#10;zSDw2rLw0aU1+OajzcBnr/LnugVfXNtIUC3DtY50XGwWwAXTCn1UNJZ70wa9CERP2qE3QehLU/Tn&#10;9SACMZS/cUJRBuMQhl21jBruP1XSLx2B/rpIXGmKwY3WOHzQmYhP+tLw6YV03GiLQ1u5D6ryHFFT&#10;6KqWLGvRxaGjbhX6Orbh5pVcfH67g1U3YIuq+dS45w1aoNEEv620f6MMQXGo/E8U4546UOTCbUKx&#10;BTd5UG3VZqDilCtKj5pCe9wEWoHevjE4/95TOP32ozjz9iPI3/EUKg+ORu3Jaag9QZvcNwunt0zF&#10;7qWTsSNzDnamW+LdeDu8HeGIN8Oc8Hq4M16PdMarEU7YEmaLF4JpUH4LsNbLBKvdTbDKfQGWuphh&#10;Ce1qiacjsnycEUsI+drMh8OC6bCYNwWmJtNhbj4PNjaWcHR0hKurK7w9fRBMKEYTiPGxCUhKSDI2&#10;gxJyYn8SqZLebeFyBcQVBKTYo4Ji+kJjn6IyxRTE0RRjCMSYmFhERxOKkREICw1GSKAPQnzcEOXp&#10;hFRvRywPcOb7d8KrGju8wc/xZpAFgWeD7WEOBJ4zw4Xhhh2R7tgV407wuWF/vBsOJrjhUKIbjqZ4&#10;4Hi6F05keOJYhgt2xs3Fy/5PYZ3Xr/F63O9x9pURaDg5A+3589BaYIKm/AVoLbZEa4kN2krtCUZn&#10;9Fd54XpDEK42hKC/NgydVXHoqluOGxcP4esvOvl9ChSNB5fvDkZD5R8vUl+D8ffLX/2E1OOkH/F9&#10;fPl5l8o/e6nnGLpb30Vn6+vobX8FF7tewaXuV3Gx+xVCUUadvkAQbkJn4wZ0yPzEhg28vpHWuInG&#10;SGtsXkMwLkN340LCciHe71mFL28Ril+8SRl7A59f26DmMPbUEW48MWoo86IJugyEK2HoThB6EoS+&#10;BGEgQRmKZsKwWRtJk5S+RhmhGoue+jj0NsTiQkMMrjTH40Z7Im51JOH9tgTcYnzUlUIwZuD9jhR0&#10;6WmZRZ6oL/ZAQ6kvGiv4fPpMtNbyfXfswa1rWnz5WT/Pxz4iECWdnQy2GaxJ4754Z639/fKPPOb/&#10;/2UIit+38le/aLkgUGzFrf6DaNdnQXfWA5UnLGA4tQCGEzNpiuNRuGcE8miKeQRi8Z5hqDwwCvqj&#10;E6A/Mk1BMXfrTBxaOxP7li3AgaVOOLDQG7tT/QhHH7wT74V3k7zxXrI3thMOb0XTokKtsDnQAi/4&#10;WWCTryU2+NlhXaALVgS6I83XCSFOZnA2nwkLk8k0xKkwM+NlqwW0RGu4OLvAy8ML/r7+CAsJo+HF&#10;qogIi0BQQBC8vXzh5urJx7nD3d0bQTLvMC5Z9SMuWrRc9TdKE2uaMsV0QjFZQTGaUIwiECMiIhEe&#10;Ho7Q0BCEagIR4u+NCG83JPu6YlmQG14Ic8MbBPz2SDvs4mfZH+dM4HngcKIXDif5MPxxJCUAR9MC&#10;cCzNHycz/HEmOwDnFgUid6kGucuCcXaxH45muuCd6OnY5PNnrPe5D+9mPIjS98ahI28uuopN0FY4&#10;D80FC9BSZMGwQnORDTrKnXGp1g/vt4ThRnMkoRhBKMarQRrvXz6Kb77q5vd5JxSN/w2Vf7wMnkj8&#10;3w7icut390ofGkHw1UV8+mENrl88TRN8jxb42gAQt6i5gBKXGP2dm9GrTJHR/AK6m2iMTS/w8ouE&#10;4ouE4gu40LKRIX2MK9RgmEsty/Fh/0aKGE3x9mv49PI6XGpOJRAj0KYPUlZYVeBMIEq4orbECw3l&#10;fgRhECEYjg5DHDql37A6Ee3cXzqqY9FZG6umfFxsicPlVgFiEm51phKAybjO2643x+FDXv/84mLc&#10;7l2Iy40JaNdq0FTmj4YSf76GBjWlMaguz0Rz9Uv8nCdw+1YDvvlSRqN+9q0pSj3JuFxjq8Xf1Klc&#10;HAxVjBfueMQPsgxB8ftW/tVOeFsN0Pjw8mF01yxCTZ4vas7bof68BerOzkXt6RmoOjkFlUfGofzg&#10;cyjdNxwle4ajeO9IXh5HKM5A0fY5OPniXBxeY45jazxwcm0oDi2NwK60YEYg9mUF49AiDQ5l++NA&#10;mhd2J7liR5wrtkW7YmukG7ZEemJDuBey/ZwQRiC6WsyAJYG4gGFqRku0nA0ra1M42tvAw8UNAd7+&#10;0AQFE4ThKoICAuHh5g57WztYW1rD0sIK5mYWhKklbKwd4C6rZ4REqkE1GbTEbAIyIyMbycmpiI9P&#10;NEIxOo6GGIUwPl9oaKiKEI2GthiAcF9vJPh4YGGAG9aHueN1vu8dcS7Yl+BMCLrhRKoXTqX54XRm&#10;ECMEp7NDcSpbthqcXRRCGIYif3kY8leEIYdQPLHQE3uTLXlyMIYnBX/A5rBfs+4eQ/XBKegsmIO2&#10;gploKZhFSzRFe6k1t9ZoLrRBe5lA0R83m8NxtTESPYZwnsjE0ShW49bVk/jma0m/ZRweL9/tEBL/&#10;+fLXUPxbMBp/PNJlppK4qAEltMSvruLz2814/0o+LnXtIdiM8xAvdkrOUUbPZsYWXB4A4yUa46XO&#10;VxmvM15TKd4udryK/nYJgrR9My53vIhL7RtwoXkV+hpk4v4qwvB5fHnjRXx0YRUuEordtVGEXShN&#10;0Jdg9EB9qadqPm3RBRB+Yeji/T11CTTBDPTTOvskE059GiMJPY3x6KcdyiCdy23xuNaWiOutSbja&#10;koBLNMerBOZHPZn48vIKfNa/DDfaMtBTHYM2XRiaK+Q1w1BXHoXa8iQ0Glaju2UHPrhWhq8/l3UX&#10;ZcDRQD3xkrE2B/sV5ZaBYqxOY9xR/o2bfzBlCIrf6yK73W3uyG346MpR9NYtRUNRIOrznNCcb4Om&#10;3AVozJmD+nMzCcbJ0B4Zg9K9zyJ/F62R5liydwy0h2aibPd8nHt1Po5vtMSp572RszkWJ9YnYM/C&#10;MOzOCKI5BuM4wXBqaQhOLSEUaE2HswKxJzUAb8f74vlwD2T7OiCCQHS3mAmbBTRE0ykwMzcC0dJq&#10;LuFmCmd7O3i7uiPINwAhQRoEBwbBx8sbzo5OhKEVLM0t4GBHCLp6wMPdE85OLrC2toOVlR2cHN0Q&#10;GBCCuNgkYzab9CwkJRmbTqVPMVpsMyIKoWFhBKNEuDLRML5OhL8/4ny9kO7vgdWhnng91hs7ab77&#10;UzxwJNkdJwnFc1kByFkYgpxF4bTCCJxbKNswnOfJQd6yCIIxDOf42Y8v9MGBDGe8m2CC1yNG4bXI&#10;h7Ez62Hkvf4cGk5OR3POVFSfGoua0xPQlE9AlpjTFC0JRWt0lruovsSrDaG4WEsgVobyABWLrvo1&#10;uHXtNA9CkvdUpgUYDz5DUPxnitTUIBDlAD4wkVwdxL+Lb/vL+PBvvv6C/3yALz/rxAc3ygi8g7TE&#10;rSqV2sWO5wm253GlYxMud/JyjyTn3oKrfa/hev9W3Ox/m/EOYztuXHgH13rfJkDfxOWurdxK/tHX&#10;cJVQvdi6HheaVuJK6wp80CuDbNbiVs9S2mMqeutjCL5wGqG/EYZaP7TL4KvaUFpgDMGZiMst6bja&#10;uhhX25bjShv/rnUh+nlbf0synztRmWJ/cyy3sbTPOFzi3/XXReFKYyxu92Xjyysr8cmFpYRmBnpr&#10;EwhhWmZ1nHEuZC3Ns0ay5qxCT+ubuHnlHL74pJl18z7rReYtfgdGyfbz3YnGHSHVPhgDRS4O1vwd&#10;N/9gyhAUv9dFdjkjFD8kFCU7f02uL6rO2qLunNEU687M5AF6GgwnJqHi0CgU7n4GOe89yXgKRXtH&#10;Q3dkJir3myL/LTOceskSpzd7I+/NJJx9JQMHVsZgNy1xHwF4fEkoThMMZwjHk4tDcZC3v5PoRyC6&#10;I8vbFmH2JnA3IxBNpsBiwRSY0xYtrI1AtLKaB3sbAtPRHv7uHoSiHwL8/GiAboSlNa3QDBYMezs7&#10;+Hj7ICI8EjGEXDjB5uHhBRsbB1iYW/N+JzWNI4ZWmJKSpiIhIVH1JUZFGZtOB6EYHh5xBxQDEePn&#10;i0Q/TywO9sQLUb7YnhyA/ekBOJLmi5O0xJzsYBQsjmDEIG9xNHIXRSGX25yl0YRhhLLGY1l+OJDp&#10;gd2ZjqwXC+zKmoa9i0fizAsjod87Ga3nZ6I5dzKqTo2G4eQY1Jydiob8uWgsMEVLsQ16dO64XBeI&#10;K4TiBR4M23jG3lQej56G9fjg+lkegASKkk1lCIr/fJGaMh64/xaKMp3AeFnm3Enwsepo/wm+/qIf&#10;tz+UJaCOoqftTdUc2tNknF4hI0n7GleoifJ97etxsetFXL/wGj64vI2/t3e5fQ+3Lr2HmxffIxjf&#10;JRjfwdUegeNWApEGSbj2twgUVxFuK3CtcwXe71mOG12LCMVk9BGKPTVhaNcFolXrj3Z9oBodKlDs&#10;b4rFlfZUXO/IVhP9r3WsxNV2mZy/mGaYRSCm8v0loJdW2NMQib6maFxojOaJcQT6asJxlaD8pD8b&#10;X1xZhg97snGxaWDahj5K9UnKIJ3ehmRGOrpost0tL+FK337cvlWJb76U/Lsy4EbqyVirxmywUscS&#10;d4JRrn+3kSIXh6A4VP6HiuxyRih+cPkI2nQLUXbcFcWH5qPiyGyVBLzy8ARUHB7HGIOS/SNpiU8r&#10;KOa+97QahKM/NguGI+Yoec8cZ14hFF/1Qu72ZOS+sxjHX0zF3qXh2JXuj30EyGFa45FMQpKG+Fas&#10;F9YFOiDF1Qwaws/NdAbs5s+A5QLCUPoQLefA0lqAKJY4n5ZoCW8XRwR4eMDPU/oMHWFpaY758+fB&#10;3NwUjgJMgisqKhKpqWnIysqiDaYjMjISXl4+fA47mJtawpZbXx8/ZYYCxaTkFEIxRv1dRARBSCBK&#10;02lYKIGoCUEYbTTcPwCRtMUY2mKKnwdWhHjhtQSabmYYjmaF4VRmKKEYgSICsWRJPLdxKFwcj/wl&#10;cYRiDE5mh+FQmkDUB/sXeePwam+c2ETDfN4cp16YiJJt49F0Yga6Cmejs2g6GnMnovrMOBhOTUD1&#10;uek0dxO0ldrhQpUXLVGDa00RuFgXSVMMR0tlEg9oz+OjGzk8CMlait9B8Yd5SPmvKlJXfweKygyN&#10;QBwMZTzffIGvv7qBTz9uwLUrp9Db8RY6Gjeho34lOmoWo706S0WbIROtVbxcvwy9rWsJvc344NLb&#10;+Pjqe/joynv48LKsb7hTxfsXd9IcBY5v42rH67Q6McWNBOBaZYrXCLcb3UtwvTOTFkgo1UaipzpU&#10;DYLpqgpWo1BbBYyy+DT3j0stSQRiFh+/hEBchss0RpU0vCmNIEwk2ARukegWEBKIfQ2SDSeUJ8fc&#10;x1qjcftCOj69tBA3OlN5ezQayjRqzmN1cSDqy0PQrKOl6ni7NhEN+kX8/Jtxtf8UPr8tE/qlCdW4&#10;DwoOJdePEYpS5PY7g7ffsavKxSEoDpX/tmJs+pFdTUJ2O0LxszbcungYzRWZKDrsiLw9s1C0bypK&#10;9o5H8d5RhN9IAvE5BcXC3c+qptOCPc+i/Mh4WiRt8pQlKvda4PwbFjj9hgfydiTz/pU4+9YSHFoX&#10;j+2pvngz2hXvxLrjvXgvvBHhjrV+tkhymIeABVPhPGcS7OZNg43pbFiZz4WFxRyaIsNyLqytTOBg&#10;R0t0soGPuzP8PNzgSgCamc7HnLmzYWq2QAExIMAXsbHRyMhMx7Jly7By5Uq1HQSjBw3T0twKZgvM&#10;aYyEa2AwYuMSkEwoxsdL82nUwAAb6UuUQTaMYOlTDESInz9CfH0R6u2FaG93ZAR4YGO0P95JDceh&#10;7GicXhRNO4xBMSFYujSBYExA8dJEFCyLpyXG4EhGCPak+GNXhg+Org1G7huRNOtAnkRY0KjHo3LX&#10;eHScn4XektnoLpmBlvzJqD0rUByPqtNTUJczh1C0RX+VN641hhCKMshG5pZF0RB4xs+z9I9v5vF7&#10;NZ6hG7/bH+Lh5L+6iFnfAUaBoQKiEYx3wlEyB33+aTduXi9Ab/d2tDduQFvdMrTVLESrIR0t+lS0&#10;aFPQWJGEBkaTIQPtdUvR376RVvgaobgdn17fhc9v7sOnN/fjkxv7cPv6XsYe3rcTH17cjlu9W3Gz&#10;ewuhtImxmoZIKHYtJOBSCbAYdFeHEYph6K3ilsYoQGuXuYo0xzaCsrcumoaZohKJX5Fm08YMWmQy&#10;bTKW75H7jj6SAI+k7UUTsjF8TsmGE0zABuBKcxg+7E3ERxfS+HqJhHsYqov8oMv1RmWOFypzvaBl&#10;VJ73Rtk5P5TmhENfmo2O5nfwwXWtWjdS2SLrzriGq9TpYMvFHcefwXmNd+yucnEIikPlv60YoSi7&#10;22AIFNuNUCzPQMFBe5zfOQN5uyYgf+coAk76EIehaO8IBcZibmUSf/G+Eag8NhF15+ai4awFDIcs&#10;ULjdEue3EYq7klB4cDXydq/FqVez8W52MF4IkYWFLbDWxwLL3c2QaD0L/nMnwGXmONjNmgQbyVxj&#10;Ng9WliawMJ8HM7M5hOM82Nqa0gqt4enuAE83JxqjLUwXzMOMGVMx12Q2nF0dERIajOSURCxanE0Y&#10;rsDatWuwbt1arFmzRl3Pzs5CJC1Q+hjNTc3592ZwcnRCUFAw4uMkE04CYqJjEC6WGGKEYgiBqNEE&#10;IzgoEIH+fgjw8UaglxdCPD0Q6+OOxRpvvBSrwe6MWJwWAC5PQsnyRJQuYyxPQBFDgCgmuS9TgwM0&#10;5uMbY5H3ZjJKdiQid5s/Tr4yH+deHwvDvnHozJ1OU5yO1rxJqD83DtWnRxOK4wjFyag7P0ctLnzB&#10;4KWgeLUxAhdqeFCrjFHTaPpbt+Dj9wv5vV7h9ykH7aHyHy3GA7fxv6+/zc7Ca2KM6rqcdNzmQf8y&#10;PrxlQH/fAbQ1v4BmSdFWk4G26nQChEDUJfMkMxH1ZXGoY9RXJqKZYOxsWG4EY99rNMV38OmN3Yw9&#10;hOFuxi58omInPqFJfkyj/IAAvdXzPN7vXsVYTChm0vgSCLxwZYfdVaHorQ6nNYbTDiMIxjBCMQhN&#10;FX5o47aHJnihIYHAk8n6cWqivnF6RgTfZzT/Jk71PV5piefjZDRzAJ/XF5ebNLjVHYMP+pIVFDv4&#10;GnWlAZBEAIZ8X+jyfAhIQvGcF0rPeKL4rD/K8mPQULUJVy6c4wmDDPq6zZr7goAzwtFYq4NFLrFu&#10;h6A4VP5ny8CP+xs5cMpuJ/EJvv68Ax9cOooWmmLhIQcFxdyd45Hz3gjkvCuDagSKYotijc+pKRpi&#10;jxVHJqDmzCzUn1mAmqNmKN9rhYKdnsjdk4D8g6sIxk3Ie28N9q9PxPNRrkhznIUo0wkIMxkPnxmj&#10;4TTlOTjMGA/7udNgu2AOrE3nwYJgNB8IK6sFcHCwgLu7PcMRjg42yhBnzZ6BOfNmwc7BGsEhAUhK&#10;SUBmdgYWEoqLlyzE4sUSi7B8+VKsWrWCYFxOY0wjBINgb2+P+SbzaYymcHZ0VvCLJRBjoqIRLk2m&#10;A1DUaDR87iAEagLgF+AHH18f+Hp7I8DTEyEeroj3dsUyjS+2Jkbg6KIk5KxIQdGKZMIwnoYYg3NL&#10;o3F8cSQOLgrHkdVxOMeTg/I9q6A9sAxFO2Nx6nVXnHhlNk8kJqDh2CR05U1FWy5PMgjDqhMjoWdI&#10;v2LV6UmoVVC0VVCU5tMrDeHoq45Ea4WMBszGxbY3cPtWKb9XySoyBMX/TJGD8GDIXDtjqwqvy6CR&#10;r/h7+foTxg189kkzrl4+g07WfXP9CjTVpqO1NpXmlYaOqlSamiwBlUhLjEddeSzqKuLQSFC2Vmeh&#10;g0bZ17IeV7o2E460wQtvfrt9v/8t3Op/Uy32+37vK4TgC7TENYwluEkgXu9MIRRpdXXSZEqA0QwV&#10;GAnF3vpIBcZ2g4ZQ9CWUfQnIAHQYQnib5EUVYBKGumg1v7W3LgmXmmiCrYyWBFyoC0WnwZfP56Og&#10;+H5nND7oSaRpSlOr5FENQYsa3BXK5zdGQ1koqouDoSsMRkVhJGq0y9HTvh+3P2hg3d1kPX6Kr76R&#10;JOnSJP13oDiIvu/uUBeHoDhU/hvKnTvhX0Pxmy868dHlE2jXLULpMRfk7Z2Ngj0TCcORyhQLdo1A&#10;0Z5RKNk3mjAcTUCOQumB0TTFCTSa6ag7Mwd1J+bDcNgapfu9kLcvFrn7l6Hg0CYU7nsep95Yitdo&#10;S4lOc+A2+RnYjnkclmOehNWkkbCZMQG282bAmtZnPm82zObPJRBpixYLaInmtDsbuLnZw5FbS0sz&#10;zJ03B/NNTWiIDgjS+CMqJhyx8dHcRiI0PATBmkAEBwciNJSwi41GWloKFi7MUn2M0kzqR+uztrKG&#10;yVyCl8bo7uKG0OAQRIVHqukdAsZQAaImCAF8fj+NH3wD/eDt708w8rKXN/xcXRHs4ohELxesCwvE&#10;u6nROLIoAWeXxuPs4iicyNbgcHYIjq2MxfmXM1G8fTUq9m9C9YnnoT+2AoW7InHiNTucfn0mtPum&#10;oSNnOnqLJJPNBEJxlIJi1YlRMJygRZ4yQrGtxB4Xq32VKV6u5wGwKhJtlbE84C3FlQ4axwdafsWD&#10;aykOlf9okV/Jt6FaVXhp8KcjUPzqI3z1RS8+uFmK3q6daG3YgJb6RWitJxAb0tBdn0EjSyd00gii&#10;FLTok9CkS0CjNh5NvCwJv9tqFqGrfiX6mtbT8p9Hf9uLuND2Ag1SpmFIvMATnU24SHBebF6Fy82L&#10;aHIZhJM0hcbjSmsE+huC0F3tTygGEo4hNEKaokBR9QuGEcqBhJivCgGjpH9TeVH1EdxnYvn4JFxs&#10;lJGp2bjWlk4IxqGnOogm6cXn88ZFPv+Ntkjc7OTr0SI7ub+1asP4t5G8HMPPFs3nkjyqkWioDEN1&#10;eQi0RWHQl2WwPraqlUG+kaWl8DGrT0ZEiyneWb+DlTqAPrk6UAbvueOmH1QZguL3pty5Ew4CcRCK&#10;3bh95RR/DMtRecoDxYdNUHpoGor3jzX2Ke4dTSCOIfDGoezAeJQfnAAd7ab6zFTUnZ+lpm00njFB&#10;zTELlB10Q/6+SOTtX4JiQrH40EvI270RuzalIzvYAQ5Tn8X0p/6I6cP+jAUTR8J8+nhYzpkGC4LR&#10;jPZnOn8OzM1NYGltBnuaoKuLPZycbWFlbY4FC0xgamYKR2fpE/SFJjQQAUG+8Pb1gIubEx9vC2sb&#10;C/VYW1sruLg4wc/PB2FhIYiLi0NCQoLKVuPh4UEjNVdgtLSwgKe7h5qTGBH+HRSDggPgH0wIBvvC&#10;V14jwJ+vQzh6ecGLUPR1ckCYiwPSfd2xMSIAbyaFYHdGqGoq3b9IQzuMQe7ri6E78AJqT72OqlOv&#10;MDZBe3QxinaF4uwbVsh7eybqjs1Eb+FMXCiZio6CCWjKGYv6s2NRd2ocqk+O599MRu25eegodcSl&#10;2gBcbwzFpfpQns2Ho7VSJmWvxLWuXfj8oyp+xbJagXy/g0W+8x/qoeW/pgzWmIq/haK0sHxFS/y4&#10;Hlf7j6K9eTNa6pajo3EhOpsy0N2YSShl0aoy0ClglOkKNMe2asLRQCAyWgWWNXx87XJ01a0kRFej&#10;u2EteprWqVRvvdz2NPI2QrObRtlbtxAX6tNpdEmEUxwhFklIatDf6I+eGn/uBwLHUDWwpqc+mq8f&#10;w78juKoFgP4Eoh+3Mm8xGB3VYXxPMQNAJGRbF+FGx2Jcb8/kdf5dlT+h583n9cXlRg1utEbhRnsc&#10;gcmTLxpmS7mMdBUoxhKKMXxeWfcxEk3acNTRIA2lhGJpChoML+BSz8mB6Rk3WHEy+OvvQfHbijVe&#10;HCiD99xx0w+qDEHxe1NkF/tbKPLyN9xhP+/B7atn+GNYCf1Zb5QfN4P2+CxUHJVpGITgoQmoODIR&#10;lUemQCcr8B+fifpzs9U8upZCSUk2F83n56L6mAlK9tgid0cATTMTZYc3oPTISyg6vBnHtq3B8wsj&#10;4G09A5OGPYQxTz6I6WOHYd6U0Zg/cxJM506HGW3RbAFN0WI+rGzM4eBkC2cXO9jaWRCGBKIp7dHO&#10;TkHN09Od9znAxtYC5pYLYEaQSsxfMAfzTGbRKGfChNZpYWEGRwd7eHt7ISREg/DwUAQG+sOJUJPn&#10;m28i/ZbW8PX1VvAMZ4RoghEU5I9AQtFfQdGHpugLT29v9doebq7wcnZCgJM9IpztkebthFUh7ngp&#10;1hvbZITthkQUbl8F3ZEtqD77JqrPbYXhzBbGBtZfJkp3BSL3TTOUbJ+O5pMz0FMwFV3549CWNwYt&#10;eePQnDsRjedoiKcnqekw9efmo7PUCZcFik0huFgXjE6DBi2Vkr9yHW70HcAXt+v5fcoCwwOHEnVU&#10;ke934KAzVP6hoqptIIyFl1Q98vciK2F8fgEf3SxGX+c2NNeuRkvtYnQ3LSbUFhJm2TTATHTUphN8&#10;aWqrFvitS1dgbK1K5pa312QTikt4/1LeRzjWryBQVxGKq9X0je6GFQTmMgafty4LFxpS1BzCy80E&#10;YhOB2OBHWHopePVUB6O3NkLNWeytj1ch6d+6asIJriBlibKVpaB66qPQ25CAiwT41bbFeL9zGW7J&#10;4J2OTD5nNK2T5lnlgwt1AbjaHIab7TGMBL4mTZGG2VweitYKnoxpZYCXmKPRFJsqw2mL4aipiKAx&#10;pqBOtwbdbbvx4c0KWrWMiDaORL2zblWrtMSdUPz2tr+6+IMrQ1D83hTZxWQHvDN42zdf8Ifei4+v&#10;nkV3zSpC0QcVJ8yhPz0XhpPToT8xhdtpqD49gwfoObQeGVhjgua8+WgtMkFb8Ty0Fc5Bc85MVB2d&#10;jrx35+LEaw44+1Y0SvetQOnhF1By7FWc378Z776yHIlhHpg7ZSSGP/lHjHr2EUwZPxyzpo7HnJlT&#10;MJ8gMx2Aoo2dJeydbGBrbwkzC4HdIOAc4OLsTJDZ0BznYfac6ZhF05xDqAoI5frMWVMwfcZkTJs+&#10;BTNnTse8eTJoxwzONEwxx6CgAELSU6WNk/tkWofcpwkOVFAMJTyD+ZigID9lpH4BAkUfePBv3Nzd&#10;4EYoetBCPe1t4Gk5HwGW8xDnYo7loc7YtjQCudtWourkG4ThNujPv4nKM69Dd2Yzas5t5AlFBsp3&#10;+iB/61yUvzsJzaemoj1nHE37WTQwWnJHozWft+dMoTHSxM/ORuN5c3SVuuByTQCuNQajn3DsUKsh&#10;JPAguAm3Lh3HV5+28Lv8wPidqiLfrRzIB77nofIPFampwTAW1p/qg/+cF2/hy9stuH7xBNqbXkBj&#10;1SK0EnA9TUvQJ2BsEAPMNA62qUolGFMVEAeh2EIotlal8L4MtFdnM2TqBuFYI3BcShguUyGLAHcL&#10;bGsX8fslsBqTaYoxtLkQAsuPMHRHV7UrAeZFSzQOpumVPKZ1idwy1MAaml9tuMqNKiGX+xrjcbEl&#10;HVfbpX9yJW51r8DNzsW40ppKsNIi9cb+xP66QAXFG20xjARcIRQlabj0JTaXh6OpbCAk/2mlrNco&#10;UIygLUqGm0TCcQkN+jVcvXgOX3wq+Xg/ZshJuLF8W7/qAv+R7eBuOkDLwf9+iGUIit+bMrjnDcbA&#10;DieTkeXs9+o51RSnpSkOQrHq1AzVZ1h7dhYackzQmGNGgzHlQdoUTbkEY8Ec2uIMxlQ0nZ8Mw7FJ&#10;OP/OFBx43gSHXvRCzvZUlBxYj7Ljr6Lg2FYc2/sKNq5Kg6eLJcaMegKPP/5HjBj+BCZMGIVp0yZi&#10;9uzpBN1cWFqZwt7eCtY0xAVmczCbwDOhRVpbmxNkNrBS8xPnYvYsAnHWNAVDMURT07lYoIKg43UZ&#10;jDN79gw+hsHtAlMTODjYKiD60AxdXJ3VlI45c2bBysoC3l4etMlghIVqCMggBAX4I8CPUPT1gY8/&#10;LdHHA67uLnBxc4aLoy0cCETb2VPhOHMiQmznYm28L468sohG/Qpqz2+HgVCsPEMonnoD+lNbUHVi&#10;LUp3x+Dcq1Y4v2UytDsnouX0FLScHY3q40+i5sSThOEotBdMRmveNNbzDDScM6E92qCn3ANXagMJ&#10;xSBC0Rft0k9EKPY3vsQTmjP8Djv4Xcqq+4MHEm6HoPhPF6mpwTAW1p+MOP3mY/5ULuLj93W40LkL&#10;TTyBbNCnE4pZNMSlhOJSGtpidBB2MiWj1ZCKVoKwo1aMUZpQeZ1AlNsHodhRs2gAjLJdiHZCsIPR&#10;WbuQEKN51majj6Z5sTEJFxui0FdH4zN4oEPnyO/fgVt3dEoGmxoZYCMjUmVCfwouNKWgv0ngKMni&#10;o1T0Slq3ljRc6ViCGzKStXcNbvasICCz+FhCj8bZYfChefriYn0AQRiKqy1RuN4ar6DYw9dQg2xo&#10;iw2lISpk1Y0GASLhWM+oq4hCdWkcDKVpqNOvx4XuQ/j042bWoXHh68Hybf0OXpAY3E0VFMUqJeTy&#10;D68MQfF7UwZ2tm/nWw3ucLz+RT8+unaOP+iVqJTmU4EijdAIxRmE4hwCkTDMMedB2gz15xag/vxc&#10;1OcQmOcnoiF3PCE5ETWnJiF/x2Ts3zQD762yxKGXNMjftYxQfAXFp95Ezont2LHtRaSnRGHB/Bl4&#10;ZthjeObZJzFuwhjMmEm4yWAbGWBDS7QjFMUQZxI602dMgsl8QtHGfKBvcS7mzZ3JmAUz03mw4W0O&#10;Dja0PTu4ujnS5pzU1p7gsrQyg4kAko+fK32W5vPh4GgHd08an4crn9NK2aKJyVwFTH9/X2WKMkcx&#10;2C8QAd5+8PPyVRB193GHM5/b3skW1lbz1ZJW5tPGwnnuZCR62+HdtWkoP/Qqqs+8A8OZbbRDmuLZ&#10;d1B1lpePvYyiHZk4vMkJO5eMxannR6P2wDR0nJ+GlnOjUHXsCVrkEzy5GInOosnoKJTsNjzpYL23&#10;FdjjgtYH1+qDca0pAH01XmjTyQCKBFxs3oxPr+cAX3bzK5WDz+D3avy+jTFU/tEitTYYxsJL33zG&#10;aryJLz5pwY3L59HZ9BoaDIvQqDNaX1f9UgJoBUG2DO20x5aqTEYqWqqT0VbDx6hFgwlGRgfv6yIA&#10;u2oWqybUTm4Fjm1V2d+GTPrvFNjSOvvq09BP8+uvjyCw/NFe6YzWMlu0VNiirdJVZbPpqo5W/YS9&#10;dam40JiB/uYM4wR9GmY3gdrbnIr+tkxcJhCvEYg3etfhZt9aXO9Zhksd6ehrjuXrBfGk2Jev54dL&#10;PPG6RCheboogGGNxhffLFJBWrQaNpYFqGaq6kmCVFLyOYKwrJxDLI1FbFg1DcTS0RQmoqliKrtb3&#10;8NGtap6XSbO+nKDxf0LPmDfWWLXfxt9A8bsbfnhlCIrfmzKwsyl7GICi2ucIRZ4Bf3Qthz/O1ag8&#10;50soWhCK82A4OUM1oVadmom6MyaoO7sANafno5ZRd2426nhArz03Ho2549BWROvJm4rSvZOxb8N4&#10;bE6diDcX2+DUW6koPfoSik5sRdGZXTh9bAfeeG0T4uMjaH1WBNZcmFmawtbeFnaElZOzw7d9hfNo&#10;gDNmTsbsOVNhZj5PJQUXUC4g5CwJT0cHa3jIhH4aXGCALzQaf4SFByE8IhghahCOH7x8PeDs5gBr&#10;Pt98s3kKvAvMTPhatgqKTs6OaprH7NkzaZrz4e7hpuYnhmtCERqgQaBXAHw8fODp6QlXTxfYu9jC&#10;gu9jLt/TrMmjYDFjLCLdrPHq0kTk796CmrPvEYLboT1JIJ4WIL7LOnsb5XvW4djzIXgzfTreTnsK&#10;5zePRuuJOejKnY6mMyOgO/wwyg8+hJqTT9EUJ6CraBY68k3QlmeBzmIn9Ot8cKUuEJcbfNFb7cED&#10;lC9adJK78jV8dqOAX6PMC5NmqsEDycD3rWKo/GPlu0Y7Faoqpf5u8zfSj08+1OFS7wG01m1Agy4D&#10;TfpkBTsBW48MmqldQSgupiFmE4hpCoqtEjREmczfKvMUCb1ummFXDYEo/YoDpthWtXAAipIJJ5PP&#10;mUkQEW4NqTTFeJpiOHqqeCJU7oimEisaG6GodUe7PpimSGjVJqvH9zVm0wglv+kiXGhdiAttCwm+&#10;JbjStQLXelYThOsIxQ24QShe6V7CxyQT6hF8TX++pi+hGoBLzUGqqfZSUxiBGMEtgVwbgubKQILQ&#10;V03iry4KYAShqjgYVSWhqCkNZ0RBXxSJyoIY6EplFOrruHm1FF99MTBViPUp+VAFiv8KjIMMHILi&#10;UPnvK3fubAM7nNrnjFD8+Ho+uvhj154PIhStCEUTAnEmDCemKzhWnZzNy3OgPz4H1bTI2nNzaIgz&#10;0ZQ3Ba2FE9FZOpF2MwWVByZi//qRWBf5OFaHj8X21X44u2M1Co9uRcmZ3cg9tQd7dr6GVSuzEUqI&#10;ubraw9HZVk2xcHZ1IsCc4eBkjwXmJpgxa6oyxQWms2FpbULrmwcLS5qhrZmatxgYIKtfSD9gMCLC&#10;NYiMCkV0dDiiYxjcRkVH8LZwhPJ+Hz9v9bym5gswT6Z9WJrxdR3g4uqibFGaUCWkedbfzw/hIaEK&#10;jEG+gfD28FKPkz5Oc0uZJzkNUyaNxlxaor+jKV5YFI+cPa+g+uwumuF70Ispnt5OY3yXdfU2tPtf&#10;RM6rKdi10B6vJ4zCzkVPofydCejJmYee/GloOPUsKvc/iOLdv4H20ENoPj8CnYXT0FM0H70l1uiv&#10;cMFlmTtW54/L9Tybr/ZCa6U/ocgDZts2fPZ+Ob9SGdAgUJTvVsqd3/dQ+ceKANHYbCe1Z4SinEC+&#10;j68+b8Wt6+fQ07YVzdXLlSU26xMJO9og7U8A10VT7BDA0fRaq9ONzaVVyWgxSEgTapayQmWJ0pfI&#10;aK9awr9n8HIbb5eMONK0aoRiOi0xhVAyQrHL4EMYOqKhxAZN3LbxRKnDEGZsOqVR9jZkobeRIGxZ&#10;jEuS1q1zOS4Thldph9d6aIY0xOsCxN71yhgvtcvgoAS014QS2AJFPwXFi01BfN1gvmYwbTGUgAxV&#10;zauNZb6oKvSCLt8b+gI/GAoCoC8MhKFIQzCGobokgpcjoCuMhq4kBY1VL+Jq33l8cfsCK1PWnGTt&#10;DkFxCIrfn2Lc2Yw/+oEfvtrnvqQ4XsLtm0XobngR+txQlJ2wgVbmHRKE1Sdn8cA+W0FRd3wWKhn6&#10;U3NoifPQnD8XHcWz0VkyBe2F49CSOwb6Q2Nx/MWRWB/+EJJdHsTSkFl4b0MS8g68geJTO3H60Nt4&#10;+7W1SIkLhqONKebPnYrZsyZiLrfSf2gmzZ0E1/Q5MzB1xmTMmjuNt88mjObAwmoOoWWqJvMHBHjS&#10;6PwQEhKgIjjYH0HBfmrUqPQLRkSGISY2GnFxsYiJiUJERBj8A/zh7OxEsMpoVlNYWVnB0cmJsHQg&#10;eBdg1swZMF1gAjdXZ9WnGBaigSYoCD7eXrRXR76+Ka11GiZNHINpE0fDxWY+VqVH4eSOl6E7uwPV&#10;ubuhP7cDVeffQy2j5tQ70B3cjPzXs3BomTfeTZqN7cnDcWT1U6jdPwmXiuehr2gqTfFZPu4hlO39&#10;NeH4AOpOPIq23LEE4lxc0dniZq0H3m/0x00erK43BaKfB682rYZQXIiLnbvx2UfV/HrlbFygKINC&#10;fpgHk/+OorD4zdf4imFE4xf8fVzG5x/pcKVvN9rq1qFRn4kmncw/jFdzEKWptJ0Q6yDQZGSpNKmq&#10;5lKxQ5nEr+AoI1KzCE8ZQLOUYFxGCC3jbcsJwuVop2V21EksHwBstoLihfoUQikO/fWh6NB7E0xO&#10;aCh1QGO5GySdW2d1FLrrk9DbREtsWoi+5sXob11COyQUCcQrXQLENTTE9bjRQyAyrnWvheRCvdic&#10;yb+N53sIJ4iD+JqBNNNAwpBRF4hLkny+UYNLtMbuqkC+rhf0ee6Q9G7fQZG2WBKC6jIxxQiCMRKG&#10;4igYSpJYT+txqfMEPvugg3VoPGGT5CHfQlHV+ECRK4Px1xd/cGUIit+bIruYZCA0/vfXULyM27dK&#10;0NO0Bfr8SELRnlBcQCjSCgWMhKCE/sRsNQCnJmc+mgvN0F5sii4e2NsLJqm+sOZzI9BwYhwK3hyL&#10;l+MeQoT5zxG44E9YHumMQ2+sR96hbThOo9qyIRtRwa6wMqEJTn4OE8Y+jQkThmPGzImYNY8wnDkd&#10;E6ZOwjSaogKlheQ4naFWzHBytoK3jwv8Ajxof+7w4GU3L2c4uTnAwdmOQeP0cIWXnw8C1CT+UDU3&#10;UVbUl9ymfrRAJ4LQ0sISZqZmtE5bOLk4w8qatjibtjh7JmysLeDrQ+jSQkNDg1XWnMAgX7h5OMPa&#10;2gwWpnPh5WKHpelxOPTOS6g8swuG87ugO7cThpxdqMllnHsXFfu34NyrC3FwaQB2JpljR9wkHMwe&#10;gfwtI9FyfDIulcxEf8lUtOWMRM2xP0O779co33Mf9Ad/h4bTT6OneDpuVNvgdos3Pu3U4HZHGD5o&#10;l3mKMigikgfTFbjce0RlVxGbMQ59N0JRvtvBGCr/eFG/EgVFSfwtTX6S8ambJ4156O94Hc2GxWjU&#10;GoHYqI2lLcajtYbQk8E0NTKAJpNApCVKf6OWUNSJJdIqq9P4GN5fu1BNt+ipXwGZwN/ZsJqxhrEW&#10;nY1r0SHXZYpG/SI1yEamYwgU+2pD0U4zbCp3RUOZKxorvAlcDSEcy5PZFPQScH00xAutS3FRLFGA&#10;2LMSVwWINMQbvRtxs4fRvQHXO1erZaT6ZW4loSj5Tztpiz11IcoQZfRpf40/LjKu8PqlBg26DQE0&#10;VE+eNLur9G6GwgBGoGo+rS4NRW15GGrLIr4FY1VJPBq0q9DfdhCf3GzCN19Kv6LkQP1KufdAB863&#10;/6rNYPz1xR9cGYLi96qII8p/AymX1F7Hy19fxe0PytDT/CoM+TEoP+FIKJqq5lJZfV9CEn/Xnp2P&#10;uhxTNBdZorPMGt1lFjTEOWg8Owa1MnKSxtN2diK0uybhzYyHEWb2E9iM+Rk0VhPw6tIknN75Kk7v&#10;ex1vvbwcWcmh8HW1gvncyZhMIE6cOAKzZk9RUyqmTOVtUyapwTQyoMXcfBbmz5+mcqHaO1gSgPZw&#10;8nCEg4cD7DwdYOvlBGtet3C1Y9jD0tURNm7OsHeRATeu8PGRFfgl000wDTNAzTW0s7Pn85rTGi1h&#10;52APWzsbZYmzZ83Agvlz4exkC18/TwQEEq6BXspKBYz+fh4ID/bFqkVpOPju6yg7vQ/68/ugPbcb&#10;uvO7YcjbQ0huR+6eF3HwhXS8neWPN+OssT1mFnbFj8WpVaNh2DERHeemoq94Ci6UTEZH3nO0w79A&#10;t+9XKNv1c1Ts/SWqjjyM9tzxNEUzfNTsTigG45MuQrEtBBfrNSqrSGfDOlztP4nPP2vn9ygjT2WB&#10;4SEo/meKVNfX33zFoCFKk99X7+OL2014//JxtVJ+sz4DjZWSoSZOQbGlKpH2SODJtIsamYohycB5&#10;XUHRGJIHtbGKIdMyCM7OuiXoaVgBmaTf07yWsR7dzRvQ2bSeUCQcG1byfgKuIQv9jdKnaIRip94P&#10;LZWeaK70QrPWn/ANI9DiCMVUmmKWgmJ/23Jc7lxFIK7G1QsE4gWZx7oBN3s34Xr3RlzvWotrHatw&#10;WaBIkPbUJxCIUbTEcJUQXJpK++uCcKHaT4Hxcn0Q97fgASgShnkEY74PYUgglggQNagpuxOK4aoZ&#10;tapYUtst4/vahY+vV+ObL2QSvzHdm+yh30FxoJlUrgzGX1/8wZUhKH6vihwspQnju11S7ZTfXMMn&#10;H1aoFcOrC+JQcdIJ2uMLoD8+G4bjssDwLNSdNUFDrhka8y3QWmSBrlIr9AgUC2YRiCNoNw+j/viT&#10;aDszHoZ9k7Fj2ROIsvkZFgz7FzhNfRxrEoJwfPtLyD+6HQe4fX5tFqJCvGExfwYmjh+BSZNGYdas&#10;KZg1cwqmT5mIuTOnwXK+5EOlKUoT6rzpsDCfDwsrgszeGtbuBGKAG5zC/eARHwrPxAi4xYfBJVoD&#10;p7AA2Pt7wdqNsHSwIUht4OLiCE9PD4LOBz7e3rwufYk2tFAzmFtKBhw+p5UFTGQax6xpKquOs6MN&#10;HO0tYalW7pjL57GAv68rUuPD8cYLa5FzZBfPnI8SigcJRcIx7wAqaYxnCMQ3VsViVaQjVmtM8VLo&#10;bLwVNQm7Ekfh/MaxaDo6Hb3FM9FLIHYXjkdrznDUHf8L9Ad+SVO8W9mi7sCDaDg5HF1FM3DFYItb&#10;Td74oDUI1xsC0CeZR/TR6CIUr106jS9kOsbfQHGo/MeKOllkHUpqMjHvr7+8gtu3DGpF/bba1QRh&#10;Kuor49BQGaug2FqdhHYBIqO1hjCsSiU4aYcE4bdQ1BKIhiQ0GJJpjOnoqJU5jQLFVQTiGvS0rEN3&#10;y3p0EYpiizKRv69xGYG4EBeb0giqeFyoC1Mp3ToIxjaDv8pQ015Fw6tN4PNkoK9ZBtYswcUO6UNc&#10;g2uE4bX+9YQig4Z4rWsDrnSsw+V2AeJyXORjL7RkEqiS1zRaTey/2BSNy02RuCjGWB1AUwwgFKVv&#10;MQQ9VUFoLCUMC8QS/Qi/YIIwlOALG4hwXjdCsao4DPrCKMJxETrq3sGty5W07cusz8/Usecr7p7f&#10;NZ8OQXGo/I+WfxuKn32kRX/7VtQUxROKzqgkFHUDUJSmU8mqIlCsy1mA+px5avJ+R6EJ2nJnoPrY&#10;MJTvfhD6/X9GgySyPjgJ+zcMQ6rHvbAe/SO4z3oKG9NCcWrHFhQefw8Hud24JgsBvi6YNmUsRo16&#10;BlO4nTVjMmZOmYBZkyX120zYElBmMybBdPok2JiawJPWF6jRIDwpHnFLM5G0YRmSX1qNtNc3IuPN&#10;F5Hx1otIf30T0jevQ9rGlUhbtQRpizOQmBqPyMhQ1d/o5+dNKHrCnc9lQzucv2AeTEwIX2sL2qM1&#10;TE3nEcyTMY/GamO5AFZmczFz2nhMnDAC06aOho3FHIT4uWIdTfHQ9tdQenI/DDlHUZV7BJU5B3Bq&#10;36t4ZU0CkgIsEWk3CZkeU7AxaDJeCx+FXanDUfDKBLSfm40LFbPQU0JjzBuNxtNPo/roQwTh/ajc&#10;S1Pcd7+CYu2xp9F0bgI6i+ahT2uLfoMb+mRuWoUX2iojeUDbgBuXzxKKXfweBYqfMIag+B8vAkTp&#10;WpA6lIEhH+LLz3vx/tUSAuttNOqWEIjJjFg0VAgU4/4OFAcG4OiSCESCkcYoUJS8p00y4EZBcRG6&#10;6paiq345uhpX0hBXMVbzNdbx+lqV1aa/aQUhtVhlnzFCMQLd1Rp0VcvUCQ3tzpiyrVvmJtISBYj9&#10;bTLFYpWC4tW+9TTF9TTGdYThelxqXYv+Fj5vy3IGLbF1Mc2SUGwkFOtjCOFYXGqJw+WWGFyqDycU&#10;NbhYG4zLDaG4JCNfeb2p3B/VRb5qPcW68hDWQzgatBEq6isj/gqK2vwI6Ioy0Fz1OsFchK8+lTyo&#10;3D+VhQ9Bcah8r4rshAM7oioCxev4/GM9Lna+jZqSJJSfdEHFsQXQHptFWzSOPJXm0+oz86CnNepO&#10;TCMop/OAPRPNZ6eg6vAzKNnxO5Tt/B1qDvMAf2Q8jm8ZgWWaB+Az917EOE/GO+vSkbNvK84dfBNv&#10;b1mFpLhgmM6fjmHDHsWIkU9i+vTxmDVtAmZMHA2TyWNhSyjZ0hzNp46D3bwZ0Hh5YHFmFl7f+ib2&#10;njyOQ4XnsafoLN7OPY5Xzx3CqzlH8GbBCbxdcBLv5B3HzrwTOFx4Bqf5uGNnjmH7e29hzdrlSEmK&#10;RURIAHy9XGFvYw4Tvs7c2bRSmqGtpIyzMMGs2TL4Z6rqO7Q2JzTnTMWUyaMwceKzMJk9AZ6O5liY&#10;EI73tmxA4dG9qMk/TTAe42fbhlc3ZCA+yAZe5mMRaDYKyc7jsNJ3FF4KeQp7Mp9B6duEXN5s9JZP&#10;5UnFaGWJ9Sceg+HQ76Hddy+h+AtoaYxVhx9C3Yln0HBmHJpzZqClYD5ai63RVmyP1hJ3tFVEorfx&#10;eR6wc/DlFzIdQ+YoykFHJprL9ztU/rkivwcBotSdQFHqUlbDaCNczqG1dgttKIsH/0Q0ChDLBYrx&#10;atpFe10a2msJxOpUNdK0SUcoahMJRYKRcBRAChSbeV9rteQ+zVJg7Khdgvb6pWhvWM4gHMUSCcY+&#10;2qMkAr/UTMg1Z+ESwdVfF4We2jDIqvrS1NlZG0mwxqG3IRUXmhcSiNKXuIJQXI3LXWtxuXsdLnWv&#10;pTmuIQTXQFbv7yNoL/A574RiT2MST64I3aZ4gjNBgbG/PhIXCN3+ulBcbowkGKPQy+stFTI/MQB1&#10;ZRp+9nCeJETyc0WpaNBGqrmKAkVDURgq88JRWZCCet1LuNxzDl/c7mR9ch/95sshKA5sh8r3pvzt&#10;7iZQvMGdtoo/pu2oK01FxSlXBcXKYzOhJRR1xxhHZ6Di6DSUHZ6M8kMTeX0S6k5OQcPJ8dAfeALF&#10;23/D+DUMBx6l4YzGuTeHY1PiQ4hzeQjLIy1w9I2VyD/0Fo7seBkbV6XC29Ma48c/i6ee/gtGj30a&#10;M6aPxQyCZy7DZuYEOM+dAsdZE+E8bxrC3B1oZpk4uHsXtHodGrs7Ud3bgYKWahzWFWFXyVnsqcjD&#10;0ZoSHKkuxr6KHOwrOYfTvK+80QBDczUMNZXIzz2FXe+8jjVL0hGj8YaHvSks5k7CvBnjYWoyFVZW&#10;8yALG8/ma86gtc4lMM3mz4LJ3KmYNm0MDXIM3J1NkZGgwdZNy3Fix1Zozx5DTcFZFB7bi3c2r0Zq&#10;tBdcLSfAdubT8J0/AtE2w5Hl+jg2af6CvUueRMWOcWjPm4qu4nFoyXmGlvgk6o4+TLv+nYJixZ6f&#10;E4r3o+rIg6xfIxSbcngCkjcPjfnSfG2FpkJntPCsvK/pBXx4LQ9ffTk4R/FTfpc8oA9B8T9Q5Dcx&#10;CEVZM1EO4Jdx+6M69HcfRaNhE2rK09Uq800VcWggFBsq42lCBF9t6gAUaYV3QLGVAJWsQ83yN7xN&#10;wCjNq8ZRqEYottULGJehYwCK0r/Y37Iel2l2l1tWqhUyLjWmEFAxUCvt19IYa6UPMIZQTEBPfRqB&#10;tkhZ4sV2Pp4QvNS5jjBciwu8fKGNQcj2C2hbVuNiKw20lWBUUMxQUOwhFPsaJREE4dsUh766SPRV&#10;0xYJ38uN0YRiDHpqJAF9ME8GgtFUSUAaImnEUQR9ND+XrL4vKd4i1KAbQ1EIKvMJxoJE1Go3oL/r&#10;OE+6m1mftxjSV8uNhFT7EBSHyvevCBRv4stPanC1ewd/7BmEovu3UKw4No0QnILS/ZNQsn8CSg9O&#10;QMWhCSqlW+0JxrEx0O19FEXbfoXCt+5D5e4/0nqeRv67w/DOqqexPn4s3l7ph/x9L6Dg6FvY9eY6&#10;ZKeFwcJ8Kp4d8QiGj3wMkyYNx4ypIzFzwrOwmDEGHqbT4bVgKjzmTUaw3QIsjg3B3je3oLIoH80t&#10;jahva0ZZYw1OVRZidw7N8NRB7Dh/DAcIxwNl52iQp7Cn8BROVOajjEBs6m3FhUtd6GqtQ+m5Y3j7&#10;hZXIjvJHuLslPK1mwGbeeCyYPRZmplNhaT0H80xnYtqMiZhKc51Di5wzZwomT3kOM2eORoCPLV5a&#10;k4nTe95E+an9aCw6p6B4YudbWJUVCx/nebCcMwJ2s4bBh1DUmD6GRLs/YH3I73Fw7RPQ7x+LlvME&#10;3flnUHPiYdQc+QtqDj2EqgO/HTDFu6Hdfy9N8Y+s36cIxTGE4jQ0589DE6HYkGeJ+jwHNJWG8WD4&#10;Ij66XoCvFRTFFD/jdzkExf9YMR6Gv4PiB/j6qz58eKsSve17UKdbSyim0o4IN+lTVFCMQ8sAFNtq&#10;U1RTaotBAEhY0iKby+PRVD7wWAGp3PbtvMaF6Khbgg4CsVMSgDeuMjadNhMiLRsIxXW40irLRi0h&#10;FNMJxXhCMZpQjCYUCcTaWHTUJPB5UmmLMjdxOaFIS+ygITL629fwfa9Bn2o2XYfLbetxpZ2wbRMw&#10;LqONLkSPynpDKBKIfdxeoJH21csSUoSvQdbsjCAQo3FJQTESrTqZwB+iVuxvq44h4GN4UhCLJgM/&#10;n4JiOKEYouYtVuaHEorxqKlYjb72fbh9qwrffHWNVTwExSEofu+L7JTv46tP63G9dw8aK7NRcdoD&#10;ZcdMCcSZKD8iQJyIor3jUbxPVsyYCK0sG3ViCk2Gtnh0NHS7HyUQf4m81+9G4dv3o2z3Qyje9TSO&#10;vzEeezZZ4NTbCag48Qryj27FW5uXITbKB7NmjcEzz/6Jlvgkpk4mFCc+g9kTnobd3HEItJmDYFuG&#10;zWzEedliXXo09r/9CvLOHEfO+VM4cPQA3juwG6/vfgcv0fyef2sLXti2BZt3bsXrB98lJPdjX/4J&#10;nNIWoLypGs3dzejpbkFjVRlyDu7A1lWZtFdvpPvZIt7DHIF2s+Awbxxs5k+EA1/bwmI2ZtBWJ06S&#10;9HNTMGvOVIwjsEePeRzWFtOwNDUch7e9hLITrK/ic6gdgOKKtCh4O8yBnckoOJuMhLfJs/Cf9ydE&#10;W/8S68N/jVObaX4nJ6JJpXV7GBX7fkuz/gOB+EfC8tc8ubgXun0/p3nfj2qaoozorT8zGg3np9AU&#10;56C5wFxBsS7XAc1lPJNveRkf3ygcgOKHPIoMmeJ/vsihWKB4C19+3ombPOnobNmGOu0K1FWIBYr5&#10;xRF2hAFB12pIovmlorVGmkdl3iLvq4xBY0UMGspiUF8SjdoSaVaMIFSjlF1Kdpu26kxCcRG6JAk4&#10;gdjdtJphXEKqj3GRZiemeKVlKW0tk9aWiF6ZfiFRG4fOmjjCNQHt1ak0xoX8G0KRVnilk/DrJFgJ&#10;xr52gSMh2bYBV9s34moHYavMcSlBmMXXTeNrynSOZN6Wgr4GApLPLytidGpDFRgv1kXjYr1AMQpt&#10;ehqiNkytpdhRE8/PEM8TAX6eKllAOZr1I9MxQqAvJBTzQqDNj+VnXoau5ndw62oJvvq8n9UrfbXG&#10;WjaG2DkvfXeDKndc/MGVISh+38rf7HzGC7fw9WcNuNG3jz/ohYSiJ0qPmqL86AyUHp5EGE5AMaFY&#10;SlOs4HXD8SmoPTkV9Scno4GmaNjzGIre+hXOb/4xzr/6MxS9+wBK9zyJ/J1TcGabE/L3pKL0xIs4&#10;vX8ztmxaiIhQD8ydMx5jCcQpU4Zj2qRhmDbuMcyd+CScTMZB4zgPsZ5WSA10xJJoX6zPisHmNQvx&#10;8qaVWLVyITKykpCSkYREFYlIypSIR0J2IpKXpiFr/VKs3LKeoHwF2w7swNGzR5CbcwJnj+zC3tc2&#10;YDOfb3WoG5b52WApI8vHGnEu8xFkOxseBLG9xUyYzJ6EiRPHYOLk8ZhCaxw/aQRGjnoEM6cPR1SQ&#10;E7a9sBQFh7ajruCkAmP5mYPY9dp6ZMf7w99pFlznPwf32U/Bc+bvEWF9D55P+C0K3xuNzvwZaD43&#10;EpX7/4DSHb+CYd/vUU0w6vb+kpb9c2j33IWqg/ej7vif0HjmGRrlWJriFDTkzCIQFygoNhU4o10b&#10;zTP/V/DJ+8U8Azcu5qpWchAgqnkYg4OqBg46Q+WfKNKneBOff9qMqxfPoLXhNdRWLkZdpXHBYAXF&#10;igEo6hMJhxSCIYH3EYaVBF95BOrLIlAnICwOQ1URQVEUDH1xCGrKZFFePochBW3SjCorYjSuJJwE&#10;jIRiA22xgeBqWI1LzYRi8zJCMYtQTCIU4wjFeEIxAV01iQRiMkNyry7GhaaVhN9aXOkiALs34lLX&#10;RvR3bsTFdoKwfROhuIn7ywZaIs2tSVbkIBQb0gnhdFxopYm2pCkodtEA2wV8FSHo1kkTqkBR0shF&#10;E4bhhGI4TwR4me+jvVqgnEhjlAWUYxQUZSK/rMKvzddAVxDDz7sI7fWv4dqFs/j8ky7uljJC2njU&#10;Mcbfh+IPuQxB8ftW/tXOJxc+IBQbCcX9hOIilJ/0QvHh+Sg5NBXFByYoSyyhJZbycgVNseqYWOJU&#10;NBKKzcfHonb/kyjd9huc2/wjnGUUbrsfFXufQOneKTj3ji0OvuqHtzeGYs3CYMSGu8PV0VQNWJk+&#10;dSRmTBuBqYThrEmPw3beaPg7zEKMjxXSNC5YGO2DJfEBWJwYhIz4ICTGBiIqwg9hob4IDfVHWFgg&#10;IiKDERWtQWR0MMKighAaw218GCKSIxGdFovE7CQsWpGFjQTlKxuW4JWVqXgpNQybIjywLsAOawnF&#10;dQH2WB3ogCxva0Q4mcDHehasTaZg6qTRGDv+OUyYMhqTp4/CmPFPYNKEx+FBG9y0JB5nd7+O6twj&#10;tLazaK08D33uIRrtBixP8SfYp8Nt9hNwn/EbAveXeHPJw9AdmoSeIkLx9LME4O9Q9t79MOwlFPf/&#10;Hro9rLOdP2P8BIb99xKKD6Hl/HCVGKGtYAYac2ejLmceoWiBliI3dOnjcK3zNXx6q4RQlBRvAyNP&#10;v22X+hpfq0ENxjmpQ+WfKV+xDm/gs9v1KjlCc82LhGI2oZiomkyl+VSAKNFCKEoqtyZ+Hw0VkWrl&#10;iNpSDYGooSGGoJowlEnuukJ/6IoCFDTqyqPRqE2ApH7rkMn8slxUk6ypuBo99Yw6govbywTl1ZYV&#10;hGI24ZRMKCbQ2Bi0xm5e76pLV5bYK5bYSktsX4urhOL1nudxrfcFXOl5AZc7n+ftjLZNtEQaJKEo&#10;g216m+TvsnChhcBty+DfpysodlZFo6Vcg9ayYHRWhqKfhvgdFCPQRGDKAJtmQrDNQFs1yOeQEwKZ&#10;lzgAxaIgAlEDQzGhWJ6N1loZbHMMn33cynqV/fS73XQIikPlf778q51PLggUm3HjwkE0VixB2QkP&#10;FB6ch6IDk1G4dxwKdo9F0Z6xBOM4lB8cD/2RSag7MQVNJyeh5cQ41B98GuXbf4vcV3+qwFjw1i9o&#10;Po9Bd4Cm+NZ8vJg9AyHOwzBv4oMYO/xBjB/1BO1wBGZOew4zpz6LWVOeIYTGINh9AVLCXJEd5Y2s&#10;SG+khrkjMcQV8bS6+AhvJMQEICUpDJlpMchIjUVqcgxSEqN5WxRSU2KQlhaHtIwEpNEcEzPiEJMS&#10;hfA4DcIiAxAbFYCsBA1Wp4bjRUJxS3wgXg73wKYAB6z3tcV6P1uC0R4LCckY1/lwM5uK2VNGYdy4&#10;ZzF+8nOYQiiOJRTHjPozrEzGEtQBOLr9RejPH0Bj6SlC8Ryayk+h4uwuHHx7FVYkuCPIeiR8F/wO&#10;C4P+iAMvDkfNySnoyJtIu34KlTt/i7J374du929Qte+3CoqVu35GUP5IGWP1kT8oKKoVM4pno6Vg&#10;DupzTRjmaC5yRScPQlc6XlWm+PUXYoq3+VVKs9/gFysHm68Ejbz87Zc9VP69oqpKElpcx6cfVeNi&#10;1z40Vq0nyDJRX5HAkKZRscR4NKum0ERaXyJBQVMqD1crR9SUBA1EsJq+YCj0hbbQm+FDWwygPYWp&#10;55FUcbL2ojSjdjQsJRxlJf5VBONKmuIqWuIqXG9dgavNC3GxLgV90oQqUUdASq5TGmRf8xJcbFtF&#10;+K3Fta51uE4o3iAUb/a9xJPcl3Gt+0VcVWDcqKAoNnmxdSXN0DjY5mIbn1tW3ldQTESHPhJNpcFo&#10;Lg1ER6UGF2oicbFBBvlEoZXm2ECDlIn69TwBaNLGoFmaixkN2mjVpzgIRb3kQy0VUGaipXYT6/EA&#10;PvmwkfUr+yn3TRl+qvbRAShKkc3/gl11CIrftyLHyL86TsoFIxRv9vOsWLscpSc9UXBgLgr3TyIU&#10;x6Jg1xhCcQyK941F2YFxqDw0HtXHJqDx+Hhlig2Hnkble79HwRt3IecVQvGNu3mw/wsMBybi3Nuz&#10;sTFtFJzn/QpP/v5f8Pv7/gVPPfI7TBo7DHOnj4bp3LFwsJyKQHdTAtAZ6VFeSI/0YfghPdofqTH+&#10;SI7xQ1ykL2IZSfEaBcX0lGhERwYhyN8DwYGeiOLlpMRIpBKW8QnhtMYAhDKiYoMQFxfMvwtGOm1z&#10;CWMVjXNjlD9e5PO9FOaFF4Nc8Ly/AzbQHFcFWCHLawE0NtNgPWs0pox/BuMnDMOUaSMxYcLTGDfm&#10;EZjNGYW0aC9a4Ubocg6ggVBsLj+DxrITqCs+RDBuw54taVgSMR9xbo9iXdwjOPv2eDSem4bW82NQ&#10;e/BRVLz3AMrf/eUAFB+gMd4P7e67aIo/RsWuu1Wqt/pTT6M1bzxaC6ejuUCaT2UEKk2x2BUdPAhf&#10;atui+hS/+qKP3+EQFP/TRapJVZVAURJaaHGhYwcadKtQW5ZGEMTTFAnFcukvNE7LaJLBM5LyrTIa&#10;9eViicGEYSBhSPiV+KO6xA+GIm+aoge0BR7ceqOqOIgAlfl9cQRqEk2KYKxfCFlgWJag6mNcbBQY&#10;LseN1mW41pxNWyMUaYm9tQm40JiKS61ZuNy+BJfa+bjOwdUv1uNG93qVueb9vheMYOx5kbA0QvFS&#10;63pllBdbVzH4Gm0EarsRitJ82lufoKAopthWEYRufShhHIVLjbHoq6NBavn5aJAymEbef2MFjZf1&#10;IXUikKwpC4eBJwUCRUOxwDMO9dp0NFWvQU/rDnx4w4CvJd2btF6oJn5pxTBC8a9s8QdehqD4fSv/&#10;CopyhVD8vEWt4N5qWIWyU14KisUHp6B4/3gU3mGKAsWKg2OhPzwWdUfHounYGELxGeh3Poiirb9A&#10;7is/Rv6rd6Fs+x9pP6NQuGMG3lo1ASFOD+G5R36MP97/Ywx77I+YOn44zOdNhovdPGh8bBAX4oLE&#10;UFckhLhx6430mGAsTo3Gkqw4ZKVHIybCF37eDvD1ckSoxguhId5wdbXG/PkzYGo6Gy4uNggI8EBQ&#10;kBfc3O1gYzcfru5WiIryQ2ZGFBYyMhI1yCIQs8P9sFjjjdVhfnghOhBbogOwJcwTzwfZY62fGZb7&#10;mCDZdSa8zcZj3uSnCfDHMXnSMEyc+Awmjn+SIB+NuDAXbH9lBUrP7CUUz6K54iy3x1FbtB/V+e+i&#10;4OA67NoUiBfTpuKdlaNQuncq2vKmo/XcaFQfeIRA/A0q3v0Vqvb+FjUHHiAY74N+789ZZz+Ddg9N&#10;+8DvUHP8STScHY2GnEk0xOloyJ+HliJLtJe5o1MfywPbZjX69KsvBydGDzSfqjIExX+6fHtQFihe&#10;wce3ytDb9hbqtEt4wE9Wg2SatAJDWmFJNCNKgbFZNalKX2IY6giNmpIAQtGP4UsoSko0L+gL3aHN&#10;d4U2zw36Ah8+RqOaGxt4ctNcTRjVyUjQRbggTaGE4ZXmpbjesoRQXIxrMoFfVtSvjUMfwXWZVnet&#10;cxFht9SY+Lt9OcG4ila4Wm0vywT+rjWMdWrgzeV2wrBlHfqb1zJWE4Arue/IwBwjFKX5VAbadNfG&#10;Kyi2E35d+hA1LeNyYwwuq2ka0WrkqRiwDKYRCAoUGxj1jDper6YB64uDacSSAk6y3YhBpqBBL3Mx&#10;38CNS8X48tMrrOPBkzeB4gAYv91vf/hlCIrftzL4w/92H5SD5of45vM2QvEkobga5ae9UXhoHkoO&#10;T1VTMIr3jmMQivtpigRixcEx0B0ag5rDoxUUmw4/i+o9f0bJm/chb8tPkLf5pyh+89eo3Pk0SnZP&#10;we7nxyPG+yGMfuyneODnP8ITf/oNpk8YQUOcDT8PG4QHOSFa44LYEFckR/kiMyEM2UlRSE+IQDIv&#10;JzI0wZ5wsjeHva0pfLydoSEYPT3tVfo1c3NjrlI/X3f4+rrBwcEMZmYzYG9nQot0RSyfM0LjjlB/&#10;JyQRrtlxIVgUGYwl4QFYFRGATQTjy9F+2BLpTnO0x8Zgcyz2nYdIh6mwn/UsZo57FFPGPY6J457A&#10;hLFPYNa0YfB1m491S+NwbNdrqMw5QhieRE3RUVQX7EFV/lvQndmEov3JOLPNDQU7TGl9JugsmI62&#10;s6NQffAR1s3voN35G1TvIxT3/5qmeI+ComHf3TDsv19Nyag7+RTtUkafChRnoLHABK0lVugo9/gH&#10;oCjn3gJG+X6Hyj9cVPV9ia+/uoiP3i9Cd8vrqKnMJhQTaUUCP6MpyqhSgaIabCMrZehojZURtEUN&#10;bVFM0Q9VRUYgVhV7EooEYr4zKvKcFRilSVVSpUl6tEZ9NDpqEwnFTFxoWUToLcE1Autm+2K837YQ&#10;V9U8RdpafQwuNhGKbamEXxYutWWht1mSeqczMlUfYR+tUqK3aRFjCZ9zGWM5ehtXoq9xFeEnlvjX&#10;UDSaYgp66ghFQwTadSF/A0XpU5TPGszPFEAL5PsW063giYAAsTwKtYRiVVmoskRtgTxGTJH1VJnE&#10;k4qFaKnbgqsX8vD5J4MjUGW/NCZd/9+2jw5B8ftW/k0odhCKp9GqX0Mo+qLoiAnKjkxH+eFJKKUt&#10;KijuG01THI1KBUUaz+FRaDhGMB4dgdp9j6Js26+Qu/knyHn5xyh645eo2PEYSnaOxu6NTyPW636M&#10;e+xH+MMvfoxn/vIA5kwdBTeHBQjycSQUXREd6o7EGFpdUhjS4sMRqfGFr6cTfH2cEBLqg6BgL7g6&#10;28LJ0Qr+NMK4uFDEx4chLMxfJeuOjAhBfGwkzVCjwCjm6EaTNNqlPZxpjo7W8xBMoCZHE4qJtNDE&#10;KCyKCsKiMG+siPDA8zGeeCXeHVtiHLA+zBLZBKPGehyspz6B6WMexsTRj2LCmMcwnpfnTB8GL6d5&#10;SI32x8Zladi+eTXO7HsdFefegS73FUJxFbTHE6E/5oeGMw7ozDdDdwFt8exzqDv8OHS7/wjtLjHE&#10;BwjGX0FPOxQoVu3/BWoO/Rp1x/+MhtPD1OjTxpwpaMyfheYiU7SV2RCKYoo8QP5foShfsRGMQ+Wf&#10;KOq38Tm+/rwXH17PRWfjZlSXpxOKCd9CsUFMsZSGVEZ70iag3ZCENpmOoY0aaEI1QtFAKBoIREOx&#10;O6HoQig6EYoOqMx1hC6fYOT9NaUBtKkQtFZHoashkUBLJxSzcIOwutWxEDdpcZcbCKXqMIIpDH0N&#10;keipj0ZXXYz6m0aanRinas7k68v0iHYCtl0SCtQYV+6Q5ay665aoZtn+JgKxxTiB/yIttJ9gvdCW&#10;TlgmqfmPbbpQtFQEor0yED2GEFziawkUZUJ/c6WGUJT1E4NQSyuUgUUCRrXqvgyyuQOKaqRtOYFZ&#10;mUgoZqFFBtv0ncVnt7tZv7Kai6SaHILiUPk+lDugaDx+ys75IfBFJz64fJY/7nWoOOOH4iPz1ZSM&#10;yqNTUX5wktEW94xC2b5R0B4cTSiOgoFQrD06Co3HCMUDj6Fs+2+Qs+WnOC9QfP1+VO54GMXvPoUd&#10;a/+IOPcfY+rT/4Kn/3A3pjz3KKznT4GnqyWC/V0QRShJ2restChkpkYjMsQfTnZWMF0wC/b2pgqI&#10;0TGhiIgIVgAMjwhCUnI0MrOSVGRlpSArMxXp6clITIxBZFQIwkIDEREWgPAQX/j7uMCZlmlnOR/u&#10;NMqwYF+kxEchKzkW6bTGpDBPpIa5YmmUGzbGu2FzoitejnfCxghrZHrNgr/Zc5g/4RFMHf0IJo97&#10;DKOG/xHDnvwNRj79e4wd/hfMmfwcAlzMsWVtKgqOvwLt+RdRcTID5UcCCUVHNJ+3Qk/hAnTnT0Hr&#10;mZFoOPokAfggKnf/hmYofYq//BaK1QfuQd2RB9Bw8lE0nh2BxvPj0Zg7FU0Fc9Faaon2cltC0RWd&#10;hige1F42QlENtBmC4v+TItX39af46pNO3Lx8Bm11z6OqNIUQIBBlZQxpLuTBvrZMBtbE0BAT0VGV&#10;wt9NIgEZrZpQa0tlRXo/gsEHOkJRV+wGfRENscARlXn2hKI9bZFgLHBVFllX7osmXTDaqiMIrziC&#10;KxHXWlMIxFRca07AhZpQdOr8eCLkS2j50VR9+BoCXBm44wdtIaOAEC70J7yD1ejQFkOsGhXaok8i&#10;tNPQRTD21S9Bf+NSXGpeqpaOutwumXBomLTE7nrCtCoMTeWyGoY3mst8+JqyrmIErjTH4EKDDLQJ&#10;Vc2nVYxaArBepp4wZIBNjQyyKR2EIvf7QShqxRSz0Fz9PC52H8cnH7bhm68lTy/3VVmrcgiKQ+V/&#10;vAwAUeKvodiFDy+f4w9oAyrP+KPkqOQ+ncmD+nRUHp6ipmR8C0Vaov7waBiOjELN0edQf3Q4agSK&#10;7/4WOa/chbMv/gj5r/4C5dv/iJLtj2Lvht8j3f/HMBv3L5gy7D5Yzn4OHo7zCSt7hIZ4IiFOg/TU&#10;SGQQiKlJUYRkENycHWBpaQJHR0tlg5kE3+IlWUhLT0JUdChCwwIRFh6E2LhwAlIWEg5HYCABGOAN&#10;TUgAYmMjsDArFYuzUxEfE4Ygf094ezjTHN2gCfLj6wZAE+xNw/RFamIwMhP4GlHuWBTphLWxzniZ&#10;YNwS74AN4RZIdp0K59lPY96ERzFzwmMY99xDeOaJX+Phh36BB+7/ER78zd2YNXEYlqcF4/zBTag8&#10;uw5lJ+Jo2a6oPmGOtpz56CPUenInofX0cNbX4zDsfxC6vQ9wK02n99Ecf04o3o2ag/ei/tjv0Xj6&#10;CTSeew5NORPQlDcDrUULCERrdFTaob3CCMVLhOLH1woGRp8SimrSufpSB77iISj+42XwR8H6+upj&#10;fPZRC65eOMqD+Voe7JN44JdBNbGEotig2JEMLolFK6EjUBRbbOH9DTICtTT4OygWEYpFRlPUEYra&#10;fAGiPU1RwoEgc6FVuqOuzJvW5c/n0xBg4bjYGI0rTdGEUhg6tD5oLnVBU5kL6kqcUVXgxL91ZrgS&#10;tl58fm+CSFbD9x6wz0C+NxkhSmhVxNDwxGZT+byZBGM2LrcsxvXOpbjeswRXOmVaBsFJIDeU+6G6&#10;0ANVtNh6vuf2Sl/0004Fiv18P20GWR4qCNXS7CsjUMvCuZXVMcJVf6KBUNSqPkUZaCN9irRqbSLq&#10;tZloqtqA3vZD+PBmA77+Stb+lH2VRv7NF2ra0P+mMgTF71sZ+O2r379s/xUUNxKKAWryvqy0X3Vi&#10;JnRHp6H8wEQCUUafjkalQPHImG+hWHfkWRqOQPF3yHvt5zj30o+Ru+UulLz9AErfexjHt/wJa+Lu&#10;g8f8n8Bs8gNwthgPPw8LhIS4ISY2EAkJIYiK9ENQgDtCgnwQHRlCWGl4P+EV6quaSrMWpmDJ0myk&#10;pCTSHP3h4eECdw8nQtALoeGB8CX0bO0tVbgTfrIaf0ZaEqGYjuSEGCTERiEpPpqAjKBt+sNNlp6i&#10;hXp52fE+fyxK5WvE+9EYnbEw3BHr413xSrIztsTZYLHfLASYjoDF5Ecwd8LDmDruLxgz8o947JH7&#10;8Ov7/gW/vudfMObZhxCnscPerekoPJLF+gtC+SEL1J2eg668WeiVfKdnx6L55DOoOfIw9Af+AD0t&#10;Ua8s8R5C8e4BKN5HKP6RUDT2JzblTEJz/iy0lZiho8Lmr6HY8tIAFAdGn/5dKBqvD5V/rxhrTGz7&#10;my9u4eP3a9DfuQcNhuU84Ceo/jEjFCMJRUl+HaVWyWgzJBOKqfzdyGoY8bQ4ArM0hKCTJkQ/BSwB&#10;o77QjVAkzAoGgWhnDILSUOjMx7uhmiCqK/VCq9YX3dVBuFAbjB6DH5oJwpp8K1TnWxNYNtDz7/QF&#10;8jfuhBQhKDAr9UUVX8tQKH2YMpAnkPdpGGHKblv4Xtv1iQRjCi40ZeBKRzaudmXjUnsqehr42SoD&#10;YShwhzaHsGXUEritNNILtaEKihcbY/gZZSBRkLEv9N+BYhWhqKavEIoN2gw06tehq2Uv3r9Wha8k&#10;3ZtaheQzAlHAOATFofI/WQZ+++r3L9t/C4pHFkB3zAhFgyQEPzKVhjiRB/qxqDgktjgK+kPPofrI&#10;SNQeGYaqg4+jfIdMy7gHOZt/itzNd6Fo669QtvPPyHn7Uby++E+Icf8tXOb/BW42E+DvbYHoGB+k&#10;pkciOpZm6GZLM5wHJwcrhBFoaalxyMxMRHJyJMGp4WNCaIWRtEYN/Hy9CDM3+Pl7KVuMjg1DCMHo&#10;6e0KV3dHeHi6wMfXAyHBAQgNDECgnw9ioiKRnZWGdIIyNDRA9Tna2prAxckUIQFOSIsPxMJkGmuM&#10;L9LCXbEsyhkvJjrh5ThrLA2YiXDrkXCc/ihMJ/4ZcwnHKeP/gmFP/QYP/f4u/OHXMqL2V3CxHIsN&#10;C11x4p0QFO13Qen+6Wg4Mwnd+Yycceg4MwKNx59A1aGHoN33ALR7fwktgailJSoo7rsb1YfuR/3x&#10;B9F45mnVn9gseU8L5qCtdACKFXZoIxQ79BG42PwCPr6aRygOJgT/WygOXhsq/34ZrK3P8dXn13Dr&#10;WgUP4ttoOYt40I+j9cj0g2g1ylQMTEZbyoT1dlpiV006OqvT0KZPViNRG6SPrVSDKoJJwKgvFoPz&#10;ULaoJwT1Coq2tEZbBUlDoSOqCp0IJSdUE3aNpbQ0nTe6Db7orPRAQ4ENdGfnQ3t2AfS5FnycHYHo&#10;QuB5EtC+qK/053vy42vKsk4CRS9CkdfLAtVo2EYCrJnvuYXvvU0G9ciSU/VxKmTV/SYd7Y9/U0kY&#10;VpxzhO68E+oK3NBG2F6oDScU4wjFWHQQivWlQagtCSYQ/xaKodDzZEBbrCEUZUCOmCrtWpdEKGai&#10;QbcWnY07cfOKFl99KWsrSmYbAeIQFIfK/3S540hpHAYtbfv/NhQNJ2YoKFYdmw7D0SmoPCIT+Eeh&#10;fP8IVO4fTjCOIBifRdXhJ1Gx60EUbr2PQPwpcl7+KQpfv5+g/BOKdjyFPZuGETTPIMR5BPycpyEk&#10;0B4pqSFYuCQBCUnhND8HNYrUzsYMwYE+SE6MRGJCOI3PC96+TvDxc0EwDS8qKpyAi6BJhiKB5peV&#10;nYpFizOQyW1yajziEqIIWxmAE4wAwtDF0QG21lZwd3VBRHgokpLikJAYzfv94OfjSDjbI1LjjsRo&#10;f2QkhiA7OQxp0b5ID3PAykgbbIgyx8qQOUh1n4Ag82fgNOtRWM18AvOnP4nJ4x7Bc8MfwlOP/RrP&#10;PHoPZo//PeL9x2PHRlvk7TRHKc26/tRIdOWOIhRHoevcs2g6+TgMh/6Ayr2/RsXue1lnP0flrruh&#10;3XUXdH8FxWfQfH4CWvNmoqVw3gAUrdFeTiiWuxCK4YTi84RiLqHYw+9QEoLLwrjGL1f+lYZTiYGv&#10;e6j8X4vUFA/O33yKLz69iOuXCtFW/ypqKzMIwFiCh2ZYSYAw6ivC1fqBksWmo5qmVZeJ7tpMdFal&#10;q/UTBYzS11ZDUzOUShYbsTgvAtGdQHRWUNQrINoSlHa8z4FQZBQ40AYd0FDszBMfD3TrPNFe4YK6&#10;PHNUnJyN8lOzoT1vyuexJcRojyU0xVJvgslPQbG+zJe3EYoEcDVfr1oZox/BGEhQawhHRkUwGiqC&#10;+FkkAhVUq0s8VVNsJWFYec4JVbmuaOTfd2qDcLEuEtea43GpKY6fLxwNhGwdTVEGFDUIGAehWBr2&#10;d6AoE/tl/clMnlysRnv9dly/XEYoXmRdS8vGZ9w3P2f872riH4Li963IEXLgKCl5Mf81FDd9C0Ut&#10;Yag/ThhyWy3rKh6nLR4dr6BYtm84Svc8QzDSEmVKxpGnaD5/QeGbv1JAPPe89Cvei/L3/oKyXcNx&#10;ZPMYbEgdhzi/yQjxNkFUuBshFoLk9AiCLBxhtDc/X08EBXgjJiIESfERapCMzEW0dzCFu6e9ssLM&#10;jDQsXpSF1JQEpCYnYOHCdCxZnIVFi9KRlZmMjAzjwJuMjBTExUapBYVtbaxhY20JT09XREeHIT09&#10;kcYYi8T4UMRHByAuwg8RwR6IDqW58rb0uGCkhrsgI9gCS8PmY1WECZYGT0ey2xhorIbB3XQY7OYN&#10;h+nsEZg7cySmTHgcY4f/ClOG3w1v0z9gY9IYnHhtEsr3jUDdsSfQevpJdJ4bhq7zBN3JR2E48FtU&#10;7r6fQLwH5TvvRsXOu/4Gig+h+cyzaM2ZjDZaovQntpVaqD7FtnJbhhOhGIaLLZvw8bWcISj+PykD&#10;v4WvP8Znt3tw6cJ5NNW8iOqKFNTJxHxCsKEynCAhEKW/TkExFp01Mul9IXrrFqKnJhtdVRm0sRTV&#10;1CrTLWrKg9UIU1mc11BAMEo/YL7YIoFIuBkGoFgtQSjWCBSLnAlD9wEoOqM2z4xQnIWyU7MILZ6s&#10;5tsou6wudkUNDa+WMKyv8Cf4/FFX4mPsFyx052MkCEiaaq3AsdSPkPTma3nQXGX0q9tAX6dMEzE2&#10;mxoIxPpCT7SW+aPHEKqWjbrekkhbjEd3NU8KKkL4OiGEaxi3/wgUUxQU6ypWorX2bVy9WIwvP5fm&#10;fuNSZ9+owTZDUBwq/5PlDigaL9zZfHqeUHxeQbHksAkqj04jFKcZoahscSrtcSIqD49Rpliy+2mU&#10;7XmKtvgMao4+A/3+R1D89m+Q89JdOLNR+hXvQ/m7j6J053M48OJYrEkci1i/aYgIsER0pBfCI73h&#10;E+AMvwACKTIMqUmJyEpNRmZKIjJTExEXHQp/fzdlkTIxPy42gkDMVBBMSowlSIMZQTTHMESGBSI4&#10;wBNhGl9aZjQWEZbZWen8m0gEErR+Ph7QBPsjOioUcTTJpPhwZBKMqUmRCA/2go+HHfw8HRFFEKfH&#10;hyAzzhcpITZI18zH0vC5WBEyHUv8JxCMoxFsMwLOC0bCev4oWC4YiwVzhmPW5AcxY+RdsJ/yU2T4&#10;/Bb71j9JG5T+wz+j7sgf0XTiYcLxMTQcewj6vb+iHd5LMN6jgFi582fQ7bnLOPr04K/QcOLPaDk3&#10;Am1509BWaIL2EjO0l1mq6RgSreWOaNeF0hQ3DkHx/1mRWuIB+qsPcfujNvT1nEC9YT2qyhMJRdph&#10;ZRiNTEZchnIbwoO85ACNUabYV7eIsQS9tYsJxoU0qgw16rNBG8O/DaephaC2OJAw8qENElT5TtDL&#10;YJs8O2WNBsKwSiBX4IhaRiMtcBCKnWKK+eaopCWWnxFTXMC/tSZ0BIpuhJ034RRAgw0msIJQT/BV&#10;F3kShpIkQJprXfn87nxdglBMlbfpCGUZ7FPJ1zaGA29zgiHPla/vgeZSX1piMC5UR+BKYxxutCbh&#10;arPkXY2iBYcSiKF8PUn5JlAMpRGHoopA1JUIFINRWRBM4Bqh2KxP5YlEFutsBZqrtuJybx4+/7Sb&#10;dc1jjoKicfTp4P462AcujVjG7p0fXhmC4vesGHc22dsG49+GYsXRqTCIKR6XfsXp0B+dQkhOhP7Y&#10;eFQceg4le55G8e4noD34NGqODYPh4GMo2fZb5L58N84/fxcKXvkNSrc9jvNvDMdby59FVugIRPnO&#10;RBwtLDrKB16+9rCwngdbOwsCKwCpiYlIS4hHbEQoYiNDaXKRSEyMVANtoqOCCT+5LZrQi0VMdLgy&#10;Sw93ZwT6ecJf+hMdreDpaqvAKH8bFxOBKD5PfFwkkpNjkcDbZNSpn48bNARoUlwYUvj8YRofQtFR&#10;RUSwLzKSIrAwJRQpkc5ICF6ADM0srAybjrWhU7DIbzwiHUfB3Xwk7Eyfg7XZKJibPIv5Mx6Eydif&#10;wWX6/8Ei31/iyMbHoN/3JKoO/g6G/b9C7ZE/oP7Yg6g59FvoVZ7TewjDnzNoibsJxb1GKFYRivUE&#10;aMu5UWjLn04ozkdHiQU6aYkyHUNBsUygGIJ+QvHDq+cJRTnIfAdF+VYHp+0PQfEfLVJLn+Prr27i&#10;w1uN6O44hBrdalSVxRstkSBQcCsNVgNY6ni9URel+hR7FRSXEopL0VO7BJ3VC9FqSKMlxROMMoUj&#10;gganodX5E34ElowczSWMcmxUaHNpjYRTFeEkUGwqcUFHpTt69J7ornRFQ4EltKfn8Xc5D1oxxRwr&#10;Pp4gpenV0gwby4OUwTXRSuuVlUpTLaEoTbW0QB0tUJvjiIocB4YdKvNsCUW+Nm1VQqugKKNa3VBP&#10;q2ytkDmKoSrvqUBRmWJTvFpnUbLaSP5TWWhYbLGe9SBQVOndio2mWFmggb5IoCm5YVkPkkydUGzS&#10;vYaLnWfx2cdtrO73WeOfMASK3+2zQ1AcKv/tRYBobDYdPFwaofjN5524deks2vUDUzKOzPsrKMoI&#10;VO3Ryag6ORnVpybz8hiU7BuG4j00ooPP0CSf5QH9KTUNo+CVe5H30j0oePX3yHvtcRzY8DQ2JD2J&#10;OJ9nEeVvgtT4AAJKAx9/F1jbmcLG1hy+NLmIUA00/n7wcHGEl4ezAmF2dhIWL0lGMo0uTOOHQIIw&#10;NNhPjVCVUaQBMthGzUkMVNMuAnxdVT5Uuezp7qTAKUBcvCgDqSnxCA7yg7urA5/fUcEzIS6cAI1A&#10;dEQwXz8A8VEhSE+Koq0SmLFeiNVYIiloFpYTihsip2F58ETEuo6Bl9VI2JsPJxRHwMzkCZhMfwAW&#10;k3+EcJu78Hrqn1GwdRjh9zB0u++nBd6L6kMPqKja/0vjFAzpS9zxU5UEXIAoTaf6ffewDh9A3YlH&#10;0XxuNKE4A+1F89FVaoXuCjtagx2N8TsoXiAUPyAUv1JQHFg6auCwMgjFH+hx5b+gSG19hi+/uIr3&#10;b9Sgq3UfaipX0oCkf1D60gjFUkn2HazmAtYSBrKwrow+7a7NRo+C4jJ01yyjPS5Ga1UmLSkFjVpC&#10;VSa406RqJf2bjBDNd1GmVnHeGuXnrNRWwGjgbXdCsdfgiR6dO5oKbaA/s4C/ywXQnjUnGK0JVUdl&#10;fjXFPnxvQQSjNGtqUC+jQ4t9CUQ31SSqzXNCOWFYetaGwdfjawkUdQUy8tUOWjUaVgb5uKmm2MYy&#10;f7RVagjFMAVFSRwgcyUvE47dVeHKSOsJ4foKvpYYM0MG2QgUZW6iTlbdL5ClsuREIhGt+nQ0aQWK&#10;y9BQ+TL62o7hk1sNrO7r3DcFikZLHNxnh6A4VP4HyiAQ74SiJARvx/v9J9HKs2PtGW+UHZ2LSkJQ&#10;mk/1x2T06XTojk0lEKei9sxU3i5LSY1A6f5h0B4ajqqjI3jQfwb6XX9B6dZfE4r34dyLv8PJF5/A&#10;9hXDsCz6GUR6jUZUkBUyksORlhaLiCgN/AK84OPjrmAVHhaEAD8vuDjbwZXg0oT4ITktGtmLEpGS&#10;EolwQszf04WW54WEmHAkJUQTalFISYpFRhotMzWegIsiIIPg7+dhtMgAbyTwcZkZSUhJjqM5hqjb&#10;/GmXoSH+tM4YLMxORXZWKtJ4fxKtMiEmFEmxwUiO80d8uCMSA+dikWYq1kRMxorQSYj3GgMf2+Fw&#10;tBgGG4tnYTb/UZjOuB/Oc/4FiwLuw7FNz0C381lUbP8dTxJ+Di2NUFK3GQ5IftN7YJCJ+tKHuPPH&#10;hOZPoN9/F++7B3paYtURSe/2JJrPj0FbwUx0lpiih5bYW2GP7nIHdMhAmwpjn2J/yyZ8eC2HUJTm&#10;Uxm4MDB53/j/UPmnitTYp/ji88t4/7qBUNyLWkKxuiSOhhimgFgvyz6JLRI+NdKUStjJSvudNZno&#10;ql2M7jpCsXYFry8lLBejRZeJxsoUPi6GfyOmGUio+hKM0owpTZi2NDcbBUUxRl2OLWpojI0l0nzq&#10;pkyxV++BlmJa4TkL/i7NoDtLSyTkZC5hdYGXss96GWEq5kp7MxptAAxFnoSfM8rOO6D4jC2KTlmj&#10;5IwVoShAdOD9hGqRE/SFMvDH2DdZXx5IE9TwhCsM3XrjyvsX62W+ZJyCY091GKEoI1r9jf2kJZLj&#10;NIgnDrIiRojKd2ooCoWukNtiaXJOZP2ko1mbxb9ZTDBuRE/zPnx804BvvrrK+pZpGf/79tQhKH7v&#10;yt9CUbYCxTbc7D/OH/IK/vg8UX50jjJD/XEBoJiiDLqZhprT0wjFaag6MQkVhyXt2whUHhoBw5GR&#10;hOKzMOx6BGVbf4NcQvHkxt9h/9onsCXzWWSGDkek7xREhxAycSFqhGgo4RVOSMURRAIsMTmBlh/B&#10;6E1zDAz2QbisdBEXiFhZ7YIQjQ0PRiL/NistAQszkwnLONXXKM+RlsrbstMJwBQ1MlVSv0mfYwiN&#10;UhPsq4xSHptAcKomVcI0KzNFWaRAMZ73BQf60jZprSG+BGQQUmK8kKwxR0bgFCzTTMCy0IlI9BkD&#10;f4dhcLZ8Ejamj8F0zu9hNfvnCHO8C6+m/QFFbw5jPTyG0jfvQ9nbP4V2h5jgPYxfqAE1+p0/Y/wY&#10;ht0/gmHfT1lvP0fN4V+i5ujvUXv8YTSceRYtORPQXjhLQbGv3AYXKhzQSyh2KijSFPWhA1DMJRRl&#10;SoZM3v8OikPlny3yO/gUX315FR+8X42e9v3G1TFK42li4QqIEXzlOAAA//RJREFUEg2Em2RzqSmV&#10;vkUjFDtqM9BZuwhd9YRivUBxBToMS3mCuYgQSVeJxFUqNtpVXXkAASuDXaSvzwE66dujJVbm2kCb&#10;I/MQbdFQ7Ii2cldaogeh6InWEidU51gRiJYwnLdHDQ2xjnCtl0n6ZRq+RhiadRE000hamTRbShOv&#10;nwJjRa4LSs7ao/i0LU3RjhC2V0CuKnJW76GKgJbm1nqCrlkbhjZ9BN97JLoMEeipIhRrI3GlPgaX&#10;6qJ4m3x+fzVwR5IE6Iv8GZLnVJKEE4w0RX0hbZFQrCqLYv0l05gzFBRrS7JZZ6vR1bgDH14vxzdf&#10;XmJ9G1fh/99WhqD4PSvG5gpjQ8XgLdJ8KlB8/+IJtOhXQnvWi1CcSxBOgUEG2pyYRUucqaBoNEWB&#10;41ToaIvlB0ei4uAI6A8/h6qDw2lAj6LszQeQ+/IvcWzDH/DessexNv5pJPqPQHTAHMRHuCMyzA9e&#10;Xq5wdrFHQKCPSs0mUJJISY4nAAm06HBlksGhPvD2d0JAgKuCYibvz05LQiahmJ4ay8eGwY8Q86JB&#10;yvxDGZW6MDtDgTEtNVH1KXp7uSn7lMcl0hrldTIzkpFOuxQQJ/H1BZZikE6ONnBysEZQAB8rmXYS&#10;+Jzhtkjxn4rswLFYTDAm+Y5BkOMwuFo8Aqs5v4X5jF/A3eJuLI34LQ5vJAy3PYbKd35HY/45Krb9&#10;lEZ4N3R7f4HKPby+UyD5I+h2/R8Y9v4Y1QfvQu3R+1B//LdoOPlnNJ55ipYo/YlT0FE0B12lZgqK&#10;/QSiQLGjzFYNtGnTh+CCgmLeABT/2hSHyj9bpMVE5s7dwO2P6tHffRDNhtUEYjyayiPRQAjW04ak&#10;GbWWRlRNANSWyWK7NMW6DLXYb1f9UgahWLsSHVXLaFyL0CIT19UE9mjUEzr12mAFlroSrwEwSmYa&#10;sUY7gtEa+jwb1BXao7XMGd1ad2WKraUyAtUW1bl2qC1wRWOpL40uiM8dxohAqz4KrQYCWkExjMYY&#10;wgiinRnBWJnngvIcaUZ14mtI/6Fk0pEpHR4EtK96P826ENptJN93FDolD2t1pGou7actXq6N4jYc&#10;7VqZo0gYyhJY+V6EnyQnECuVQURBfM5gWqiMPqU1ykLKValoq8nie8pkfWXSJFkv9e/gg6tFMGZh&#10;Mq7C/7+tDEHxe1b+NRSNpvjV5+14f2CVDN1Z72+hqEzxBC2RIc2nVSemou7MDNSfn0EwTobuiCQI&#10;HwndoedgoDFW7X0C2u0PouCVB3Bk3R/wRtYjWBj6OKK9hiMuaAFSYn0QFearkntbWZnC3d0JoSGB&#10;alSoSuodJ02daVi4KBNpmUk0xSC4SUJvJysE0B4TY2h4fEw4ARgREaRW3ffzdYOnhyMCA70QQZMM&#10;DwtWA2piY8LVgBx/MU9CWJpnxQyXLc1WMFSDbgjKIIJZ7pOtm6uDAmggoRgfG4y0RNpipAOS/Kch&#10;zW80soPGIYmmGOL0LDws/gybmb+Aw9wfI9rzHmxd9gjy33oGZdseQsmb9/LkgIb43s9phGKIBCIt&#10;UUFx14+gFyAe+BlqD/8Cdcd/hcZTD6L57ONoyxmB9nxaYtEMWqIJusvMcaHcdgCKjoSiHaHoDMku&#10;0t/6/AAUZYj7kCn+58ogFG/ik9uNuNhzkBa4ihCMJRRpXwqItMVy6RvUEAKyGkYEmnQJ6KhJIwiz&#10;CMdFjGXoqFuOjmpu9Ytoixl8TLLKfiMDcxp10gQ5AEYaY02xpxowo88nsGQADG2xmrbYXOKIrkqj&#10;LbaXuaKh0IHhjKZSL7RpA/j9h6Cd0Gqj0bUyWnTS38fnrhAgylzEQD6/n5rIr6NZVua5KjhKH6O+&#10;wImv6UpoehOugYRqKNpohe0KiNE03WhCMYJmGIYLhnBcIiD7DKFqAI70iWrzPBhe0Bb4EoxGKFYV&#10;BvJ5A3lbkBpoYxBTNKSgtZqfn7ZcXZzB97IMbXVbcfNyLo830g8u++z/vp11CIrfs/JvQvELQvHy&#10;af4w1hKKvoTiPEJQoMg4MV2FQNHAECg25s5Cw/npqD45gWAcBZ2Y4qGRqDnwNAy7Hkbx63/E4bV/&#10;xOa0R5AW8BgiPEYiQWOBrKRAJMfTAANkIIwjoWTsTwwM8CHYXLj1pc3FISsrHekZSYiJC4OGZqkJ&#10;9qNhhiAuOhLhIUFqII6fnweiooIRGRlEQAYiPDyAf+8FD4LW091ZNcVKk6o0l0raOInBZlMBpq+P&#10;O1xpq7IdvC8mOozPp0FMjAbJiTJNJBhJkY5ICJiGVP8xyAoaj2TfsQhxeBLu838Dp9k/RrD9T7A2&#10;8fc4uoVAfO9JlL79AKF4Nyq3/wLVu++FYc89qNhBIDJkYI0A0XDgJ6g+REs8cq+yxKYzf0HL+WcI&#10;xDHoLJqCzuLZ6CxdQCha0BRtCUYH9ChTpEWUu/KgGIH+thcJxfwhKP4/Kd+ZohGKB9CkX0Gji1Z2&#10;2FBK0JTJ4BLCUNYULJImSoFiHNqqUwhGaULNJhSXMJYSLEvQYViENkKxWScDbhLUFI5GrdicTGuQ&#10;5wtAPW1OkntLP6MMeNHm2KKKcGwqckDnABQ7K1xVqrfmEjeCyZsGGsjvX0MgElT6ED6fhpCV6RiB&#10;fE6ZqC9NtL4ErjfhJ9MzPBUYdQVufA2ZkuFMQ3Xl5/BSUJScpgJFMUUBYwcvd/C5O/ncvdxepCUO&#10;QlEN4inw5nMJEGmKfweKyhTLaMY8GWgxpPGzphKKaYTiYrTUvIJrF8/gi8/aWdfSuvH3dla5bTB+&#10;eGUIit+z8veh+CG+/qITt66c5RnuBujP+ROKJtAqS5wCnQy2GYCinqCsPT0NjTmz0EQw1p+dgqrj&#10;Y6EnGKsJxrpDw1C951GUvvUnHNnwF0LxcaQGPEEojkJiiBWyk4ORmRqJRMIumiCKiQ4loCIQogmk&#10;NTrT1JxobP4EmsApBOERwYhPiMTChWlYsmQhDS+ZhhesBsoEB/sgjs8j6eAWLUpVq+6LPQYQjAJR&#10;aSpdmE3rZAjwZKSqNLMGB/kq+IlVyuOkr1Huz0hPVo+VBAApKTFISY4wQjHKCXEB05EaOA5ZmglI&#10;9hmJQMsH4Tb7p/A1/RcsDv0ldm94EgXbn0XZO7TEt+5B+ba7YNh5D2r23gvdrrtR9u5PUf7ez9T0&#10;C8O+nxCKP+ZJhDSd0hJPGi2xdcASu2iJXSXzCEVTdBGKPeU2tER7AtIeHaUCRTcevKJxsWMzPr4x&#10;2BQ11Hz6nysDUPzmOj75uAH93QfQoF1GWEUQNoROaRCBIyAjDAWKak1B2pk+llBMQkctbbGOtli/&#10;GF31S9TAm86qhWjXZ9IWUwlPaUKNQ4PKjEPzlNGiaoBMEEOsTgbgeKg5jJLVpqnYmVB0JxQ9FRxb&#10;SpzQJGAsdUdLuQ9h5s/nCVDGKf2Hspix9A1K8+YgEFVWG4ZxTUcv1ZSqRqXmuqiUbnJZHldPiDZW&#10;St9kqOpXbJGlrLTB6NAFo7cqBBdraIzVYWjnbfUEuVpEmXUgfYl6tZQUoVgUpEJPgzaUhKO2IpYn&#10;Ack8IUjl86fwvhTel4XGqhdwue8YPvukhfUtI6b/tsjOy+OTWp1fjk0/vDIExe9dkR1N4k4ofoRv&#10;vuzGh1dz+GN+HoZzgag4Op8wFEOcCi1hKGAchGL1ySmoOzudYJyJhnNTUXNinIJilUDx8LOo3f84&#10;Kt99FMdffAKbM55Ckv+TCHF7DnE0xYzEAJpiCGIIu8jwIDWXUEaHRkSEwMfbnYbngiB/H4RrghBE&#10;e5Rmz2CZOpEYjTRCKz4hFtG0vMTEKKSnxWHxwhSsXbMYGzYsx8qV2cjOTiHQYgnEKAIznJYYgaSk&#10;aEJWmlk94O3pqgbeCDBlcI9YozHkcpwCtCxPFRTkTQul1SYEIznaFXFBs5FCS8wIGo1Yt0fgPe8X&#10;8Jj1L0h0vQvblvwF+dtGonznEyjaej+K3/wpLfFnqNrzc1oijXHHT1C2/UeE4k8VFPWEon7/TwjF&#10;n39nieeeRlvuKHQUTEIXLbGLlthVZk4QWiko9pTb8bod2gjFlgraQ008rnS9jk/eL+N3J2mzjKYo&#10;BxLh4lD5Z8t3pvjpJ0241HNIQbGqMIxQJBBpYTIfsLFc0pwFqakZkrGm2RCL9lqBYiphmIGuhmxu&#10;F6FbBt5UL6RxZaFNpiUQEA3aeEKRtiiL86ppHpIZhqYnTZ7K9HxRS2OsLyIEy9zQRSD26L3QUe6C&#10;xgJ71OfboY7ArCt0QW2xO9+DpwrJWyq5VWWKhsyDlJGkAjsBpISMeFWjXmWpqXwPAtEFZWcdUX7O&#10;UV3W5bvzPl8Cj5+Tn0+SALTQINt1QeitDsXlOhlwE0FzFMOVaR8a1KnBRjLiVHK8BvP1gtWJgoxA&#10;rS2XQTYJrJsUZcl1ZUnQFybQINNQr1+PCzzhkBMP4wT+v1fkpF3mL8p3cuex6odRhqD4vSt/D4of&#10;88Dah4+vF6K7fjOqzgcTigsIQulLNEKxUoHR2JxqOCFzFQWM0xhTFBSlT1F/cARqBYoHnqAdPYGT&#10;m5/Gy5lPI973cQS5jEAMoZiW4E8g+sHP20U1gYZqAhQUExNjCSGxx1AkxkYhlfCL5XWxumDanBhj&#10;GM3OP9AbgUEyOCcSSxenYe3qhdi0cTmef2ElNm5cgTVrltAqUxAbG4rAQE+VESc0VBYhJoRpplGq&#10;39I4UjUjPUnZoQzIkQw50qcp8yUdHWzg7GxLMMqyVoFIiXVHvGYukgLGItnvaUQ5/QYai58iwflu&#10;bE5+EGdffRaVu2iJMkfz9btoij+BbgeNcM/P1JSLyp0/QuV7jJ0/gXYXgbiXprj/Z6g5fL/qS2w5&#10;L5Y4HO254wjFqYTiXALQDF3lluiuoCVW2CkodkrTaakjoeiNrroUXO99G599qMM3X1/hdygH9CEo&#10;/seLHIBlNORNfPZpMy73HuaBfRkMhSEEkD+h6K/WGjRanUytCFJzFZv00WirSUB7TRLhmEJbTOeJ&#10;peRCzUZ3TTZtMYu2mIEWwqFJBtxUypqMMQRiJJ8nlIAZzBAjE+ID+Rp+aK3woaX5oKfah6bmjfZy&#10;Z9TlWqPqrDl0ap6iFWFmS5g5QjLUSDo3WYVDzE/mG0ruU8l0I8Yo/Yq1pQHGKJHkAT40RXcC0VmB&#10;seysEyrOO0NX4MHPJKng+FnL/LmP+atm2r6aUFxtiCQYZUQqzZgAr1d9q5LhR1K8yQLHkrVH1pEM&#10;Uene1AoihGJLFaGoT+Lt8Xz+GFTkJ6JauwrdHbvx8Yc1rOsPGH9vZ6UlKih+qS4PQXGo/BeXv4Wi&#10;bG9z3+vHJzdL0Nv0GqpyQ1F+TJaOEihOQ+XxqaggDHWEoYGWqD8+idY4UU3krzk1CVXHxqHywAho&#10;9w9D9cFnUEMoVu56HMc3P0koPoV4v8cQ5DocsSFiioGIjfSHh5s9HB2tVFNnEk1N1ktMS0tCOgG1&#10;KDMVSxdmYGFmCtJT4pEq8wf5mHDanou7I+zsLeEf4M7bo7ByeSbWr1tKIC7/1hbFIiUtnKenI3x9&#10;XdV6jPE0RrHDwekYMuJUTFFgKKngZEBORLhG9W/KhH/pr5RlqxLjA5Ea544EzRzCfSRSfB9FqtcD&#10;WKr5NbZm/YVAHImKnc+h7N2HaYn3oXjrz2jJdylD1O+V/kNCcA8huPunPFEgLHf+mAZJIB64Bw3H&#10;f4eWs4/QEIehLW802vMnobNwJrpL5qu+xO4Ka3RX2qOX0VNhj85SBzU8v63SDz2NGbjZvwNf3K7m&#10;V3id3yEP6LLs0ddf4eshKv4HivwmJPnB+/j80xZc7jtCs1tK8AQpkNTTuBrLZU6gP+Eh0xICVMLv&#10;Bm0ED/4xyhibDXFoNSRCrZxRnYbuapojo8MgicJT0axNQmOlLC8VSyuMJKRkJKtxmof0M7boNbTK&#10;IMInEL01Aeiv80d/rQ86KwWKFtCdNkHZibkoOWmCktNmKDtnbRxNWuBMMLqqkAE0Ms1C5USlHdYR&#10;hrLc02CorDoFYoye0Oa5E5DSnOpKuBpzpNbwc9aX+hDOPoSiPy7UaAjFCAXFTn2YavKtE0smzGW1&#10;EBlV26gV+yXkCcYqfp6a0gjUE/5NBKIMRJIFmbUFkSjLi4OhfBk6Wt7Fh7cMrOtbqt5Vi/+3u6xc&#10;EBgOxp3Hqh9GGYLi9658B0W1M6od7hPedAmf3qrAheY3UZ0fQSiaQXt8pupLrKQtDkKxagCK2qMT&#10;VHLwquMTYDg6llAcqaBYdeBpVO1/HOW7HsPxLU/glUVPITnocWjcn0W0xgwZSUE0QWnKdIGbm91A&#10;0yhBlRCJ8PBAmpwGKQkxSCME42NCER7ihzBGZFQwIqJDEBDsA29fd2hCZEBOuGo+XbNqITasX4p1&#10;axZj6ZI0mmcEn8tfDcCRPkeJ6KgQ1Wwq0y5klKnMXxQIyqhT6c+UPKqxMVFITpIpGnEDzatRhHQY&#10;oeiGuMCZSPAZjsUhT2BT4mPYu+5ZlLw7EXUHJ0G/6xkUbn0AhW/8gkZ4L6r23o/q/ffCsO9u4zzE&#10;fT9Tod/94wEo3oW6Q79C88k/ofXcE4TiSLTlj0d7wTR0Fs1Fd6kZussFiHbfQlEy2kh/ovQttWsD&#10;0Ne8GB9c2YevPpVmqJsMgSLPsL/+ZgiK/6HyHRQ/+7QVlwjFekKxMjdANTnWETKyCK/qr1NNkTKB&#10;PZjmF0agSbJwgkCaRMslFVoM4ZZAS0xWS0p1GNIUFFu0Mgo1gY+5A4q0RZlwb4RiCNoNweipCUJ/&#10;fSCuNPjjcr0PurTOqM+nJZ6eg5Jjs1B0bA6KTs5H8WlzgtGGcDOuyVglCxYTitXFg6YoK2fIShiS&#10;hWYgSglHZY5+BKT0Y3qrJldZxaOafyMJw+tKPQluD7RpvdFXHUgghuJibTjtlYYollxMSxbLJRRl&#10;8JAMNpJltWolKXiRBoYiWVKKt+sTB6AYBV0hjyl5sTCULUZH09v44H0t61qgKH2HA8ciFbLvih0O&#10;QXGo/LeVfwuKV/DZBzr0t2xDTUE0yo9bQntiDvQnZxCK0/4uFGUZKf3RcYQit4dHQ3dwBAwHnmI8&#10;jrLdj+Hka09g67KnkBn+GEI9n0FE4DykxvurJNyREQEICvZARCTNkdAKCfVTib+9PJxUOrfIMN7v&#10;7w5PVxt4e9jxfh/EEZ5JaXGIFYBGBPE5AtVqGosyE7FscSoWZUlWm2jExMiIVGmWDUd6Ok0zNZZQ&#10;1KiBNj7ebmobopGV9wWSPvD38+Vlvo+YaKSmJCkwChTTUqKRKVCMdUas/1Sk+D2LjYnDsWfdKBS/&#10;NxH1hyehbv8IlL39IApeuw+l2wjDfQ+g9uBvCcX7VJJv3Z6fGptLxRgJRf0uQnLPL9Bw+LdoOfUI&#10;ofgMWvMke81ktBfJZH2xRGNat+5KBwVFgWOnzE8slqH6hKIumN/Tcnx8/TC++UIGLMjBhQd0aTrl&#10;V0suDpV/ugxC8QN89lk7oXhMQbHivL+yqdpiT8JMzEv66HwIHmmWDDQCTQ2cIeCKjX1r0izaXBGF&#10;dn08gZjESDFCUU3NECjGEC6EqCQFqAjnbeGEB/9GF4RWXQC6qmhotb4KiJfrPNGtc0R9gRl0Z+bQ&#10;FGehlLZYenoBSs4QimctVT5TWXmjmlCsUflQPdX7FKv9WyhKOrgmNahGQ5DxtjLjSFUZAVvDqCUQ&#10;a0tdeZsLP4MbuvU+6CcY+6o0PBnjc5WKKcsCxgOmKCuIVBCIJeG0zRBo8wWKYorxaK1ORkt1Iu8X&#10;KIajIj8GVWWLCMU3/x0oynchQBzqUxwq/y1FdrI7dzTZimVcw+cfVuFS23uoLYxDxQlr6E/Ng+H0&#10;LGhPGm1Rd2KKaj6VUKtlEIo6ArHqGI1R4HhY5io+DcPBJ1Gx9wmc2foE3ln5BJZEPYJI76cQ5jcT&#10;STHeyEgTMwxBaLg3w1eBMTTMH/4BHgSUO0JphjGEWBztUOY0RkfIwBgCLoPQy0xCZHSomvwvUzo0&#10;gV68PwixtMIo2mE4H+/n5wJXwtSXNhodrUFycrQabCMT9AebThNpo9FRYWqOpAAxRCPGGIzgoAD4&#10;+niqqSJhKquNP5KjHRDnPxEZgc/g1cwROLllNE14JCp3PoqSt39HIN6L4q33Qr/zAZrjHxQUdQRf&#10;2Y4fo3zH/0HFzv9jnKxPKFbtuZsg/SWajzyItjNPoDVHLHECOgpnoLPYBF2l5uipsEGPljDUOqKT&#10;YOwqt0V7iTWai2xoii48yIbhYttKfHzzKI8bbfz+pG/GeFY9eHAZKv9skd+ELNL8IT7/vAtX+k+q&#10;PkWBYmWOq4Jio6xbKOCQgSuEoozCbJQRmzqCrSKEtwUYDbJERqqGoVVrBGO7PonmSEBIc6Kszi8L&#10;FpfTsmR9Rl0Umg0RDJlaEYBm2lmbjiCs8kB/rQcNzY2mKANsFkB3dhYq+HuUxOCV58353qyMuVOl&#10;f5G2KFCUATiSGMA4yEaSBEizqQyMMeYqbaqQ0aXhaNVLhPH1aLvlAbxPFiUW4EszqjM/iyMa5ARM&#10;5WD1QY/BH62VYp5iy0F8fJjK0iPTUmSZKF1eMOspiFCUpAYxBGIquhoy0F4n6ylGQlsQRihGo7p8&#10;ETqb38SHtwahKPV+Z5Gdd/AY9bf3/TDKEBS/d0V2tMEzMCmylQEGN/DFx/W40rUHdUWJhKKNEYpn&#10;ZkN3agZjGnQnpxKIU1F1ilta4+CKGWKKAsWqo6NRfdS44LB2/5PI3fYUdq97AmviH1aDbUK9JqkV&#10;MtJSwhEVEwhvXwe4e9rC28cJwRpv1fcnERUZjPTUeCxZmIystGjERwUiXAbL8PbY+Ej+bZhqApXV&#10;LgJ8GX5u8PZyomU6qGZZb28nyEr+/jRNGXU62HQqfyNzFyXrTVamrMKfzMuJSElOJDCjFRDd3Zxh&#10;b2cNFxc7ldUmIcYXyZG2fP9jsTj4SWxbMhznXhuOonf+grw37sX5V36Ggtd/Du17v0LNvt+jZv/v&#10;YNjzK4LwbpQKFHf+CBW7fgQtwajf/RM+5h5a4u/ReuIRtJ8bhrbc0WgrnIwONS9RpmBYEoq2hCIt&#10;UefEA6IDOnm9vdSaQLRVoxI7qyJxqWMtbr9/kl9fJ787WSHjC8Lwu7PuofLPFvkdCBQ/wpef9+L6&#10;pbME1Uoe6P0JH1camIcRigTHIBTFFKXZUybPN9P06splAI5MjzDCSADULstLGRLQXiXJsRMJoVha&#10;WiSBSDsknFoIp5YqwskQTED68T4PtFS6oFPvjL4aV4LRhfuADRoKTKA/N4sxB1V5pgSgDWFkXHJK&#10;mk6l2VQBkaYn4JamUxkQVK8WBDYmHVBWK1CsjCB4GQqMIQqMMr2jrlyg6MbnEsDao57P31ruYlzC&#10;SuulBnjJQsZinNJsLOsoSlq3ivNBKnR5tGUCsY1A7G7MRndTJlprEvi4MGgLQ1FZEIOayiXobnsH&#10;H32gY12/P1DvdxbZeQfjh1mGoPi9K9wJB+YAGXe9QSi+jy8/aca13oOoL05F+XE7gtAIRf2ZmdCf&#10;nkZIChSNqd6MIWngZPL+GOgOCRBHo+bYiG+hWPju0zj8wpN4Ke0vSA94BKHuoxAZZIOk+GDCzxtO&#10;LqawspkDR2dzBId4qSkUMQSeTJ5PSY7FIkIxQxKBB3vC080Onh5OCA0NUiNVxfbiY/l4glJGl/oR&#10;jDKoRkO4RkbRGmmZ8XFGM5R5iJIYwNnJTqV8iwgPoSnKIJt41VyalZmOjPQUwjMcAf7e6jGy2HE0&#10;7TM53h9JYZZI8B6BlWGPY/fKYTj/6uPIk/yur/8Mua/9hLZ4D4H3AKr3/Y7b36Byx300xJ+jYvdd&#10;0O6VVTBkKsZPoNt9N2oO/AqNx/5MS3wa7TnPoS1vHKE4FR0lxhGn3WXW6C63Q0+lI3oIxW4dTbHS&#10;Bh3l1miV0acVHuiqieXJy0Z8+sFZfp3GFTK++eYLfD0wyGaIif+RIr8Dse2P8dUXF3DzSg5tZy20&#10;uYHfQbFCgGCc6iBQlIErMq+v3RCpJsA3SRo0QqNKJs0XEkwEowCo3RCLjup4PiaeAKVF8fECUWm+&#10;lNXvG2mIjVo/gsaL1135N07o0DkSik64UONIKFqhIX8uf4czCMXZqC4w43uw5es7EVJufE8eDC/a&#10;qTdDVs0QeEtiADFWjYLhYMhyT82MVkKtVfoxdRp+Bj6u0p/wkn5FFwLRATWFdjwOyJxYZ76+u1q1&#10;o6nMna/rRdgKQINhKA5GBeunnEA0FIgtx6OjNh19zYvQ17IIHXWywHCEmseoK5CcqHGo0y1HX8cO&#10;3P6winUtUJRjETd3lEEk/lD34yEofu+KQFGa2YwHT+O/xr6Urz5rx40Lx/hDykT5CQeCcD6qzgoU&#10;xRSnQq9M0QjFGpqjQFFPKGoPj4H24CjjXMWjI2E4/DQq9z+BoveexInNj2Hroj9hceifEOb6FMJ8&#10;5yMp1g8x0f7w9LaBncN8uHvYEoihkNUqkpPjoAkxWl1keCDio4PUFA5NoCeB5UmY0hZjI1VTqKyO&#10;kZ2RpFbST0yIRHx8uGoqlcn8xn7EEBomARkZqkIG10g/YnCQP/z9fODl6Q5fHy9ERoQpY0xPSyIo&#10;YyErb8hCxTK6NTnOF3FB85Dg9RQ2xj6GwxueIQj/gvw37kPB1p+h8M2fomTbL1D+7n3Q7vgVdAwt&#10;oVi58xcE4d0KilqBIreGffei7vDv0HzqUbSeH05LHIO2/IloL5qOrlIT9MhE/TJaoqR00zorKHZp&#10;7WmK1mgvs1JQbOMZe299Aq73vIjPPsrl92bMISmW+PXXX6v+xB/qweS/tggUpQVFkoJfwq1r+Wiv&#10;2Uj70aDyPGFQ7EnL8lXgGYSiGFOLLozAkxRpxj7BunJfmpsn9HmysC/NSoExHO36aD6G1lgTg866&#10;SLRW0dwERGUCIplzSPCWOBN0jmiutEe7lidGBkaVLdrLCcGcmag8ORkV/O3pcuaiKt+CoLble5G/&#10;cWN4fgdEZYnSV/idKUqyANk2lvN9MlqUNQ40nfJvakoJcr4PQ6ETn9uOUKSdEryyIkunzpVbV0JS&#10;Fi12IQD5+fjZynN9GP401nCCNRE9dZnob16M/tYl6GnMpP3G8jmlSdWXIQsPx6GxajUudu/Bpx/X&#10;sq6l2V/q/a+L7L9yym48bf/hlSEofu/K34Oisdnoq886cav/FM8kF6PyNH8AZxbAcHYWdLREnQDw&#10;/wLFyoPPEYwjoD30LLdPoWL/4yja8SjOvfEIdq9+CGvjHkSUxyPQeExDQqQH0lPCaIUB8AtwhS8t&#10;LzKCBpgQgwRGCOHlQbPzcHNESKAXEmND1WLAkgEnKNBbDZaRifiR4cEKjDL5XibrJxCMxgn7BCQt&#10;UcAqj5Ucp5LrVJpMExNiebsfXJwd4WBvB1cXJ/j7eiOCsJVFjAdX5k9NkkE2MUiK8UK031Qk+TyC&#10;LSkP4/TLTxOGD6HgjXtQ/NZdBOLdKN72c5S89XOUb7sHunfvh2EnY/e9tEZCkYZYsfvHhOLdqD70&#10;azSc+BOazz6F1tzn0JI7Fi15k2iKkud0PoFoxbAnFB3vgKKso2g1sPI+Aanzxf/H3nsAylGc6dq7&#10;9jpHjIkmmWQwOQmQQDnnnI90lI9yFhLZBoxtMDbY2CZnECKDQCink3POOeecg97/+apnpCOMd+/e&#10;e39fm6Wl73RPT09PT3dVPfVWffVVceodqi36izqaj/DcbLaBDp4nQHSep19C8X9vscLZrAMoVqih&#10;6qjykh8HbMsVfWA2UJzbC4oWs9SgCPBiTkAxIwYARQS6KDIxB2co9uAsJRyep9SwxcqKXs5xq5Sb&#10;uEp5ScuVFY86i5grmz3fZq2IBkQxh8by2bF8x1ggNFZ50WajlREyhMrprQr78HoFf3iDwnb1U8Se&#10;wajYUQBqAp+xPkDrS7ShI34oWmxVgAcUbborzywyz1KlYam23ze/Y4yFgDs0XVEuOPkkxR4aDxS5&#10;DqCYjWrNi5nB9UxjnzdJcfi+qaxnAkQD6VIAv1H5SdscFPMStik7fovzSE0IC1LMkUDOaaHhbJD/&#10;BqXHP6KygreAYjL32gbvfwnFL5f/58tnoWiLNRu1qKejQI1le8nADyp6Lxllz3DXdGpQjPkUpQgM&#10;T24+tb7FmxT1wXUOihFvX67wty9lfbHC3rpQwW+cp0MvnqOP/ni2/nL32dqy4DwtnXmtVi8eq7vv&#10;WKZ77lrnHGHmzp0OpMZrpkFwySL2rdSCBfM104A1d6Y2rA4CUOvcEI15AdPd+EaLWWpg9HuUWtg3&#10;i3s6e9ZUZwZEG35hcU3tPYtUY02kWzZvQDEuYf9cBQbOU9DSxQpaslCBAbP4vgmaMXWc5s2ZotXL&#10;F2jrhiBtXDlNqwOu150Lztbz95yNSrwIAJ7phl+EPPcNhQLE0Je+o7AXvq2IF4Diy99X/BvfV8Kb&#10;3wWMFuv0q4rAot76thI+Ok1puy9Qxv6fA8NrlHbweqUeuEkZh/opO9g3mXD4RBVG+KFoTWfjgeJo&#10;oDhKOSjI/JgFKk27S/XFz6qzOZTnZvPSWX+iH4rec/1y+e8u/tzQqZ6uKjVVh6og7UlguBpIzFXS&#10;SVD0xgCmhFswbQ+KOfFByoo1r04b3B8ATGcpDrUYf2gOn52PQlvo+u4yYgBptDnocA4Unjm1xByZ&#10;qKiDYxS1fwQgHabEo8OVHjpCOZEjef4jlRmMMtx9s0I/uFZH37tOIR/dotBd/RW+dzhgHMv1WR+g&#10;ecjad1mzrXnJBgJETykaDBPNTDWGAEYsOdiCe89DCc8EcFMVbjPzH5jEdRicxwFzg+IErmEqaW6m&#10;U4rxhye6ISCheyYp8sAsxXKOtNjVVB62KC9xqzItlF3YGr5nJQAMUvSRRfy2+QAxEJUYpPiwTUDx&#10;UaD49n8JRb99EZcvofhPtxgQPSieWCxhtupYZ7GaKg8oN+43it1PDXLPSMXu7g8Y+7EGgMAxjlpq&#10;vIHRB8e4T/oohtqrNZ+Gv3UZMDSVaHaRQrefq6Mvn6ndT52hVx4+Ww+tPl+rZv9My+b01ebVs3Xf&#10;nWtQdEGaOXOyRowYpNGjhmp+wBwU22qtWL5CC+bN00LgtXb5Um1FuW3asNwNtVi0aI4Dnc1+4aag&#10;mjLBBQG3vkCb+mnSxDE+JWmxVYNQoRYMfKkboL9urQ3eX4OitOmiVmnjetTp2pVaHDhb06aMxkYC&#10;yElas3IeKnGe1i4epXXzrtBDK8/W9l+dhUI8V+EvnKZgoBj8LFA0GL78A0W98kNU4g8U8+oPlLD9&#10;B0o0KL7xdUW+/lVFbv+aYt/9npIsxun+S5V56GplHL5eaYduVApQTDvYV1lHhygnZLTywyY4KBZF&#10;TQGKFhR6HFAcpdxwjP35MQtVmno3UHwepRjOc6vCLJINMDypovPl8t9b/HeOCkZ3tZprwlWY/lcg&#10;stYNdk9CHaZHGNzMicUbA2hxS7Nilys3YSW2QlnWhBrlhWuLPzybPIQK3DeNCuY0gIcdYNvNUjEJ&#10;WExQrJmbAX+cU31R+4Yqet8gxR8cpNRg0kPEcNLACGWHDFb8HqD44TU6+v61QJHtXbehFocpev8Y&#10;QDqJawRaR2Yq4ainar0xiguAlHmK2jyO5oG6GKWIhRgcF6AubRC/B8WwvZMUts/mW7RrGQPQxyjp&#10;qDWfTkWtAsVwg+IEN3t/6F6brX+2C16Q7pqF1ykrZr3SI9dyj9ZQMVjDd6GwjyxU5MEADPgetpBw&#10;m5QW94hK899W63EodnPbT06x/idx8t4vzvIlFP/plr8HxTbZxJ/N1YeVn/g7MiY1vD2jnKNN3N7b&#10;FLunby8o+sDooHizYs0Llcwa8fbPPSi+c6lztIl48zyFvnaGDrxwut574if6yz0XatviixU080qt&#10;WTRCd9m0TIBuwfyZGj9+hCaMHwUUgSBQ3Lh+I+s1Wr54iZYtDFTQ4vmAMlBr1i3WBhSc9Ska5Gya&#10;qEUL5znvUv/0T6YeDYT+iYttRgyLVGMQtabTNSjRLZs2uFinG9ev1DoU6Mpl87V44QwtXTxD61YH&#10;cF0BWr98vFYE9EHhXqQ/bTtXOx8/R0efOxNVeIqbGsoCf4e9+D1FvnIKAPyx4l7/EfZDoIha3P4d&#10;xTgofk3RO76lhA9PVeqe81CIlyvz8HXKOAIMD/cBin2OQzEXKBb0gmJ+9ERq6mMBIooBy40AklGB&#10;Kk66S7WFQLEpgpLjP4PiF7lo+b+9+O+VD4q1FsjiaSCyHtjYhL4WhHu+U4u9oZgNFPMcFFcCxSBU&#10;oI0FXKDkowFKBBxxBkOUVfieiQBlnML2jAE+o4DPKGAxRjEHxwKYMYo+MNKDonmX7hug1CMDee7D&#10;VBg1XDmhg5Swt4/CdwLED65T2Me3KILKavS+4Yo9MM4HRXOQmeEcgiyajTdOcT5q1pppUYYR1rfI&#10;to2tDMFQktY3Gu8LEu6pxYmoRW/6qljAmAi0nfdp1CxlR3DuI/yOfeOdqow9imIGtDY0w4WqA4IZ&#10;UatRzOu5FxuUFrUSKC7gt87m+LlsL/OgGPtblea95YOi9Sl+CcUvl/+niyUzA6CX3CwtemYJsx0o&#10;lqu1JkRFKY8r8fACFCJQ3DNA8ftuB4z9FIdijP/0NoBoBiA/ucWzj/u4IRlR717pmk/DAWMUajH6&#10;7Z8CxrMU/OoZ2vPsudr+6EV6ZONF2jj/Eq2ed7PuWDVNd29Zrk2oxcULZ6P0pilwHkBbtgz1tk6b&#10;AeM6ALk4cL7mmBKcO1kLF83QqtWLtHnzWqDnTRBsfZHWr+iFbVvjzP/a4GkzYVgT65zZ02WxTZcu&#10;XqC1K4O0fs0KrVgWqEULZmr50rlav3ahNm9coru3LtG2jdO1dtFtWjXnYv1i+bl67eGf6uCz5ysE&#10;wIe88EOFvvhDhb90iiIAYuSrP3JjFOPfMPuh4t74jmJtYuHXvyFztol79/tKRiVm7L8IlXilU4kZ&#10;R29R+pFblHrwZqUf6quc4MFu0L5NJFwUOYXC0Gs6zUYl5oQNU27YcApJIIlaKYi/U9V5QLEhksdZ&#10;zdPsUo+1ituz9D1dr9Jjz9rsy+W/Xvx3jnvZXeOgWJL5DIDbCGhMcc2j0A90YEwGiomoQYNiDlDM&#10;T/Am5bXt7JhlHLdYGdZcCnhSLUIMCs6gFXsYmKC2rHnSgfDQaKA4GqiZjUD1DUVZAsD9A6kwDeKZ&#10;D1VBxDCU4gAl7LtJER9fp/CPblDUp/3ccbEHRyn+0ATOPQUg2sB9zyHINaMCRYvAY7FavfkVTTEa&#10;DPktIYEoReDuxjJ6s2tYv2LUIYuBipI9NNHN6ZgSPFk5ANHGKeZFWdPsNBdWzuZltFk5EsMWKt5m&#10;3T+6kHPxm6NMLa9WZuxqvmuZIg/NoyJgAcjNI3eFEkK3KC3mEZXlvqW2piTutTd4/7OLS7n8Mfsi&#10;Ll9C8Z9qccnNt+Yvq95QVFel2urCVZL+pBKPLlY0UIzZM1Dx+/sDRkC45zYl7L4dIN6uBNeE6s2Y&#10;EY9ajN95g6Lfvxq1eJnCd5hSvEQx71zI+icKB4yHXz5XH/35Aj17/wX6xYoLtGb2ZVo9f6C2rg3Q&#10;vXeuRrnZ7BQBmj51gqZMGKc506drxRLguMYCg68AmgFu/OEcwLhkaYDWArvVNvh+yQKnCv0D863v&#10;0JpNzbnG1KOtDYrW3GqD8i2SzRo+Z8HGly8BlnMma9aMsSjUiSjIebpz2zLdc+dCbVw5QivnXq7N&#10;83+iP209Tx8/ebHCXrlAYS+frtCXfsT6x8DwdEW+hr16qqJe+xEgPAUo/kCxr33LBQSPAorRb35H&#10;iR/YTBjnK/PAZUDxGqB4I1C8FbXYF5V4M6/7ugmFC8LHqshUIlC0IRl5keZ5eDIUsyno8uPuVFXu&#10;C0Axisd5Aop+JxtnX0Lxv7n475xBsVYtdVEqy34OCG4GMjZDxnwXbcbAaGMVDToeFFcoP94m5QWM&#10;cShGXmfH2PjEpcoGRpkRgDR8rhvOkBI2DZsKVCdzzvGKOzJGsYdGOU/SuEMjFHdgmOIPDFHSgcFU&#10;mAYrrzcU99+kyE+uw25U7F7y4MGhKDfU3NFJwHAq5g3cNyhaU69BPJXvTou04R6L3NCPlAhzvOH6&#10;gwGi63u032HK10LXBQAum3EDpXl0Okp3qhsTWxAXoJKEBSqI5Xyh5pAzVVGHp3MsMA2Zr1jXZzgP&#10;uNo0VgZf68NcxPsLHBTD981Bec4HnCv5ji1Kjf6NSnPeVJsLCG5DMsyfwe77icWlXP58CcUvl3/A&#10;4pKbb+39deYK0E4qbdVqr6cwyLK+lGWK2jNa0Z8DxYRdZqjGXd5YxfhdQPHjGxXzwTWuCTV8x88U&#10;scOU4oWKfPtclONPFPzGOdr3wrl65/fn68m7ztcdCy9w00mtWDBcd25erPvuXg/olmrq5LEa2r+f&#10;hg/sr1lTJmtV0FLU21qtX7/KzZRhwzWWBdmEwktcc+iMaZPdHInmVGMzaljT6ayZk93s+bNRlwZE&#10;az5dbRAMsj7G5drIudatBqiL52rubOuPtD7IiVq9OkB3bFmkjeumcV03ae3cc/XrtWdrx6MX69Bz&#10;FyvitXMB4BmKAIbhr5wBEM8EfGcp8vXT2XcKYDTP0+8q+tVvcNzXFfnGtxX3zilK3WkxTi9W1oEr&#10;gOK1QPCmz0Dx1s9AcTJQnKS8CBuf6INi+AheW3MqBVT83arJexkoxvA4a3mG5mTjFSInP9Mvofi/&#10;vvjvXJeOAcVW7m1F3gvKjLkDkNiUUX4oWl/dCSjaAPhclNEJsyg2KMboZTyrxcoCTDYxcEbEDKVF&#10;AEUsNWwS+Wu8Eg6PVhxqL+7gSJTZCCUcHK6kg8OUcniosswbOWK4iqJGUCEapKT9fRQNFKN336SE&#10;A/2VeGg4QBwL3CYCwilKQMUlBpuzzSynZFMj5istaqFz/EllbeagaEM2DIY+85pYASWWxG80QCZb&#10;/2nYbFRigIoBYlmSzasIYMNmAUCbamqGaz6NP+oB0YZnmBer9VHa9FRxR9kHLG0oRuT+ABRwINC3&#10;yDeblRL5axVnbVdrYzz32qBIuXPs5DTqUi5/voTil8s/YHHJzbf2/vrN1dh6atTZGKuKnGdcH0HM&#10;vrGujyOeTBi3HyjuvU2Je/oraXd/JXx6myyyTfynt7INGHtBMezNS1GHFyvyrQsV8db5CnvrXGch&#10;r5+r/c+frx2//6l+u+lCrZ57sRbOvF6rgybo7rssTulqLV08R5PHDNeYoQM0dfwoLQiYoaVL52uF&#10;DZXYsEabtmzU+o3rtWLFckA4TzYHY8C8mVqwcK6zwMBZmjPHPFC9Wf1tImFrRrXpoWw2DDdWcVEA&#10;QJynVcvnozRnokKnAs552rp1qTasD1DQ4mFaPu9y3RN0tl568Hztf/ZnKMOfKuKVsxX16pkOhuGv&#10;nuUs6o2fKGr7WQDzR9h3ee9bAPLrbH8TlfhDJX1wtjJ2XaRsNy7xKmUevA4w3qTMI7cAxVuUdqgP&#10;ULwFKA4CiqOBogUAt5inNhRjrLLDrFAcorzw4S4Wal70IhUn/0L1ha+rq8lmyKjn+YHFL6H4f7j4&#10;75wV0rVqb4pVVcFLyo7bBhCXADTgFj0f5WiqyJuv0HmfRpkqXImtUk4MQGSdFYVajFymbKCZCWgy&#10;wuegFqdzHhtTaBAz787RqL2RqEOgeMC2RwG6kUo+PFxpR4dTEQKI0aNUEjtK+eGDlbL/ZsXuul6x&#10;u/sAxQFK5LhEpxTHy6LPxB0BjCg8a0K1qDYpESg7U4lcdwprMxsuYvFbU6y/0Zl50AZyDO8bMHnf&#10;QZL9GRyXGx2ISlysssQlKEXOxXljAaJ5rFpwAjfjhnmwHvL6Jd18jke5NyHWXBqIopyviH1Acd8C&#10;D4pHNik58mEVZb2hlgYbvG+B7D8fin77Ii5fQvGfYumVzCwBugLzBB69VwbFWnU1x6uaGnJG+CrF&#10;7B/nQRGlGGdKESgm7QWKewY4xRi3q6/igGI8UIwDitEfWPPp5a75NGIHyuqti1GJP1X42+ezH8UI&#10;PEJePVufPnuBXvrNpbp/zSVaOvtizQeMK5eP151bl+mebWu0YeUiLQ6YrjnTxmvqpFEaO3aoJk4e&#10;r8BFC7R2wwbAeIc2bliv9etsKihsI7bJt3a2UuvWLwd0y1CfNiGx9TParPxLnKqcghqdPWOili2a&#10;pfVrAnXHxsW6965l2rplvoKWjFLgzGu1fuFP9eQ9F2j305co4vVLgOF5ingJIKIQw185XWHAMeI1&#10;oLj9bBQh+179IfZt7Ou8Z1D8jmLfOkMpH12orN2XA8Wrlbn/GmXst7GJNykdGKYfuhmlaFC8VXmh&#10;g1QYMcaDogUDRyXaUIwsCsfssMEUkkOdUsyPXaKy9IfUVLJD3S3WL9PA8/PGJ54MRT8Q/U/5y+U/&#10;X/x3zsbs1qqjJU7VRa8qN+FupYVbzFAPimmRBoNZKCMbLL/ARYXJjgGKPiD2hqIpxWxglBlpnqsz&#10;gOIUgDUBcI0FimNQhqOVcGgMKpHXh0Z7UDwyQhnBNpfmSIA4WmVx5pEMFPf5oPhpH5cfEw4NxazZ&#10;dTRKbSw2AThOdooxKdQG83twTAyZpQTWCWE2BMTCtFlAgbmuidXrd/SgeLx51aAYNg91O195MQuB&#10;4tLjUEznHAk21OSwzaphijAAxRiAKpwNGKcDRpuhg+8M9ULdmVKM2DtHUftMKa7knqEUo1GKOdt9&#10;EW3+PhT9KfeLuHwJxf/niyUt68z2kpkXH5N1r72ezyKJEyh2oz5qcl8kU6xBHU5wsRbj9/UHiP2U&#10;sKcfULwdo6aKYoz/1AfGXeZwc5OiP0QpvoOq2nERMLxIke+YJypwtGbUHUAFeIS+eroOvXiuPnrq&#10;Z3rmoct17+oLtWjGeYDxaq1dPk73bw3Sg3dv0L13rNeaoEWaOW2ihg7tr4GDBmjchPGaH7hQQStW&#10;uCEWq1cvc0412+7cpDu2btBGG8i/Zb223cXrbeu0Zu0yN/vGEpSmNbsGBs7W9GkTHBTnzpqi5Uvm&#10;6M5NS/m+5bp30xytXjxES2ZfrdXzLtRvN1+o9/54Gdd7qaJeOw8ong0Ugd9Lpyn0pR8rzJpP3zgT&#10;KJ4BNH+kMFRi2KvfxL7Gtg3a/6ES3j1PqR9fpsw9Vytr33XK2n+DMg/0USYQzDh0K1A0pXgLqrEv&#10;anAwMPSUYhFQLAz3vE6zgGFm2CBlhZuLPlCMC1JF1iNqrXxPPe2pPDfPg8/qOb66Dot5otrTPfHc&#10;vaLmy+XvL3Z/7D55UOxqTVRt6Q7lJd4PzIKAotefmBoBGI7OAEAzUU7zlY1SzItd5ewkpcj+3Oil&#10;yokGjMA0M3I2anEaKmyya/K04Q5JRzxLPDIO5TdGSYdHKeXISGWEjKQCZCrRoDgKQA5S8v4+irHm&#10;0103UUEl3x0cgo1AuY0EiKMA0hiU2ljU2ARnsYfGKeYgldqD43nPhn5MAkrW92hNrNb3aNNLzQGC&#10;1ve4wGtmNTgCxbSwgF5QXKKSxMVUxgKVHgpYbd5FzEXtscmNj85iPUvRzpHIovIAW85hs4hEHQxA&#10;KQJM61M8vBJg36G02EdUZt6nTRbR5ss+xS+X/3LxF2B/vxAzgPljPXzWPrt4Qy/MicYSnjeTdffx&#10;f8cw+yY7n211UIZSGNTHqirrOacU4w9MVNzewUogEybu66vEvX0BYj8yaH8l7xsIGAd43qif9kU5&#10;mlq8VuHvXqrg7ecrdMcFLrJNFGCMQjVGbf+porefo8jXTS3+RAdfvggwXqrnfnWx7l55jpbMPFcL&#10;Z1ytVQtG6c61SwDVVt1/51atWRmk2bOma8LE8Zo8eZLmzJmtWbN5PX6kxo8frtmzp2jR4nmaN3+2&#10;pk2fpJnALnDhHFQlx82apMlTx2j6zAmaM28qQJ3BezO1ZMk8rVu9VHdtXqVfbluh+zfM0brAAQqa&#10;eok2zD1Hj266QG//4XIdeQnV+9r5Cn8ZAL58uqJeOh0wnubAGIFajH6dfQAx8vXvAcZvKfT1rynk&#10;ta+hiL+jmHfOUPLOS5S++2pl7LseldhHOYf6Ki94gKv5W3Np1tH+yjh6mzKxnJDByg8fpeLICc6K&#10;UI15phJDByubQjErciiF7STlJaxQZe7v1VG3i+eVybMFij1WofGnAFv7nrsrcHqvP5NK/Amntzm5&#10;2Tsd/v302Ptj//qL/Qr7nd6cit3tKWoof195Sb+STfOUGrZQGTYkIwyYmKcnADB45MYsVUH8Sme5&#10;sSsB40oHxSygaP2KWdFLUJM2k73nbJMaauHSpmCTMODoA2SyRZA5MlppR0c5KFqFqDhmlErjRio/&#10;EqV48GZFfXKtIj++STFUSOMODEWxjXAWD0jjsOiDw9ywDot2E757IDZIEbuHKNIG+e8fpdiDNtDf&#10;39TKb3ABxC1mqtevaP2maeZly+/KipgHFAPdfIpmedHzlBYykzJhmqL3TQF4UxwIo7DIg1Od52r8&#10;0Zmy2TaSwxe4ZtWoA+ZkM4fvXcD3rQCYdyg97neqKHhP7S1Woft871Nbvjjp6m+XL6H431r8SeHz&#10;koS37wQU/X8//2hbrF/Jg2In73dwfKfDomc9/LVz2FmsdtxG+qxSV12UKjOfImMsV8KBCUoAiklA&#10;MGV/v8+B4iCA6PUvJu7xoBj6zkU69NrZOvrG2Yp8GxC+dTEwxN64SDFvnK9I3gt95UwHxsOvnK+d&#10;T1+kZx+6SPetOl/LAeP8CZcDyCHatHy+7kX93YcK3Lplg+sPXL58KUAL1MyZkzRyeH8UZF8HxmnT&#10;J7IepcFD+mvY8IFuZv4p0yyu6iiNnzRSM2ZP0MIls7RqzQJt2rJcd925TvfdvU7337FcW1dM15q5&#10;tylo0sXaOPNMPbrmLL316IU68uLlinjtYoW9fJZCXzhVES/+GCiepkjWkcAxCijGvHEaUPwBUPyW&#10;wl//OkD8D4UAxvAd31Ps+z9Ryq7LlbbvBmUcuFmZh/op9+hAFYRbX9FoFUaOcn2FmSEDlBncXzkW&#10;+xR1UBxlULT4pxSM7LMxajmRgyhghykrZrJyEparIvcxdTZ8ShluUKS23d2O+aHnQcy1CPCUvWfr&#10;h+JnCqDevDtu/PkfDUW7X/Wo8DQ1Vu5UbtJvUVSrlBwCFAFFWihK6/AUJR6axvZcwLEYaKxQUcIq&#10;VPwqB8Zsm4ECKGaiFG14RhqgSDXnl5BZSgmeAQyncb4psqmZTDmmhEzEJvD+WMAzWpmhNiZ1pIqA&#10;Ykn8KBVED1bqIYPiNYowKNrY4f3DUIrDgeIwgGOzZgxV9AED4W0K/fjW4xZug/xtuinyatTeoUBq&#10;BMeZ1+t4N5Qj0c2uYapxNtcwm2tA0YbOolI8G5U7F9gHqiAhEPhz/cHT+d7JitozQZH7JwA9i2xj&#10;od8mAuSpsimrTHGmRCx0TauR+2diqMqD8wHxcsWHbFFG3O9VVfSROlvTuc+fH9Hmi758CcX/K4s/&#10;w54wD2ce0noXSv5mtN5NaVYo9gDGbhSjH4geFO3TVmDaLBkk0K4ioHgEpfiEMsOXAMUxKMSBSjkw&#10;QKn7rT/xs1Ac6EFxtzWt9lHMzqsU8tYFOvjq6TryGorqzXMU9aYpRA+K1gwZ/jJABCwhL2OvnqkD&#10;L56rnX+9WC89fIkeXne+1s4+R4smX6LF0/po9cKxumPtPMC4Wr+4d5ML9G3zIi5fvkCBAdMVMHeK&#10;FiyYpYUL56IYp2ni5LGaPA1VOHeGFqAWzRYtmqsVNhnxBmC4dbXuu2uN7r1zhbbZ4PwloxU08wat&#10;mHqR7gj4iR5bf662P3yB9v71pwp56QKFv3KOwl48TaHPn6JwHxhtHQkco189Q7HbUYtv/MA51YS+&#10;+jUFvwoU3/iWIt7+keI+vEDJn14FFPso42A/ZR7xJhA28BVFj8VQghHDKAAHKCu0v/IjhqooagxQ&#10;HK/C8DEcO0w5wQAxbKByIwdSQA0BihOUHb9Y5dm/VkftBzyvFB5v1QkoGgid+dOHPWX/lFJ+s4qS&#10;L334k5Nt+80tvd/sbccPcMvffOxfevH/EssPjerpyFBj1cfKTX4EhbOaAn+h0sMDgJsHxQSUUSoQ&#10;yDUoot6LElcDkDXKi1vtqcXo5coAiunWLGlKzBxzggEP6iwlZAYwnMa5AGu4GecKm8zr8YB2DGli&#10;lHKAYqFBEaVYEGVQNO/Tq1GKN3pQBHBx+4cCnMGKPzxYcYcGKZp8GbG7r8I+vvm4hX9yiwsiHrGr&#10;n8LJqxHk2ci9Q1CUwxWz37xfxyn+0CTOMYnfNVlJqMiUo1O4jqnKipzJbwpQYeJ85cUCPJtB48BE&#10;xewbz3eNV4QN5Mci2Rd7mN/E73QzboQvVOyRuW52kYi9M4BwAK+DFAcUM+P/oKrinUDRJse2Kc9O&#10;pB4vbX4xUtN/tnwJxf/O4s+Xx82/YQWSZVZ/jd8rpKyQs+mC/Anp+Mewk5wu3D8Pgl0UmN0c72Jk&#10;miI41sHBJM7uch1rS1Jb1UeqzPo1Nd1AMskIJRgAHQRvV9IewLjndqXsG4ByHAggPSDGoxLj95BZ&#10;P75KYe9coCOvn66jr/5I4TZk4Y0LAAdQfP0iRb56vsJeAoqAJeTFHyn05VMVjOo68uI52v3UBdr+&#10;yPl6YutPdPeSM7VqxtlaPPkiLZ4OtBaM0IbVs1GMQYBxne6+c722bTWP0rXaum2d7mB7/YYVWrVm&#10;qVavC9LGzau1xd67Y53uRGXeu3Wj66O8e+Ny3bF6ntYuGqug2bdo2fTLtHbO+bp/+Xn6y90X6u3H&#10;LtHepy7WkefP5/pQtFxb8As/UvDzP0AtngIgT3Fraz6N5rfFvXkGwOf1a99W8CtfB4rfVNiOHyr6&#10;/bOV+MnPlLr3emUeuFVZhwcAOGseHaHCKAPiOAfG/EhzouG98AEUfMOAIsCMGKMCUwpHh2E26fAg&#10;5fF+TpSBEZAmzFdl9i/UXvU64j6a51aGmconXWDd3TxfHqulEHve9tRdKrA04ksnxxd/Aum1nHjp&#10;pRrvn1d58prZe33Iv3niQ//Ci/0Ifz5r0rHOLDVVf6q8lEeVELrmOBStCTTpyFTyhqcUHRQTV6ok&#10;aY2KE9cBkHXKB445cd50UhbhJj3CnFQARtg8bC7nMW/UWV5zath0YOL1NSYH24D5MUoPHqns0BEq&#10;IH0URQ+nwjRQqQdvUvTHQHHnDS70Yjxgi98/RHGow/iDAxW7fwAKDlW46xaF7+yjcBRl+Cc3KeKT&#10;Pj4DkAbHT/sBztsdHKM4R8z+4Xx2FGvPCzbx4FglHx6nNK7FZsgojJ/F77JJhmcpPWQyFeWxit03&#10;BiiOVfgeDCjGUEFIAPhev+tiD4qH5zgomlqMPYRSDFmhhLA7lJXwe1WXoBTbDIrN2InlSyh+ufzt&#10;0ruQcWZ/vOLt70HRX/u3pfdHT4aib5/bb59ji89Zs6oDYlcZQExTZ91BNRa/qPL0u5VDzTA1dDiZ&#10;5HYl7LPmUYBIZjLP09R9g4DiIKB4GwoRIO6+ESher7hdVyvqvQtRS6cp+OUfKOyVHyvyNdTi6xey&#10;/qmDYvjLwOZFGwB/Kmsg86JFhzlFwSiy/c+cpQ8eP1sv/PJMPbLudG0NPEMrpp+rBZMvVeD0G7V4&#10;3hCtXDZZG1GP5jF65+Yg3XnHCt115ypspe68i/XdPtu6QnduCtK2dUu0dfUCbVo6S2vmjdOKmQMV&#10;NO0arZl1ie5adqH+cOclev13P9euZ6/SkVevUNirl3Ld53NNZwLEU3XkuR9g32MbMLpr/ZEiXj5d&#10;Ma+fpdg3zfuU3/HadwHitxXy+vcV+fYZit95kVL3XK2M/Tcr+9Dtyj462E0gXBA52sGwEEVYGDXa&#10;QTEHKOYehyLqIByjQMwPpjA8OlT51tdox0QOUH7MSJUkz1Vt7p1qK3tKxxr2AcZMnl8tyaKVtc3w&#10;0K0uHj6pwmHMa0volQj+i6X3Id5HekPR0p+lIt9R/nP2/tC/7GI/wn6bD4pdOWqu2aP8tMeUFLZW&#10;NgVUevg8D4o2uP3IjF5QXOGgWJK0XkVJGwDjWiovq1yg8KzYpajGRcpGQWVHLcQWYPNRYQHA0vrz&#10;rF9vmpKCTamNc842qUdGKIvnn2dh3iKGsu4PFG8Eilcp8qPrFLeb/LhvCHlzCJDyvMNjyIuRnwI9&#10;m15qJ0DceaMiUJURn/jtJkXu6sMxNyty962K3NMPKFqouEEovyGAzpTnMCUeGuGcfdJDRivb+rYT&#10;pqkkcRZQnAasUZX7RvBdwwHwKIXtHgMUzbFnhnPYMVWcHrmI7UDFHJ4NEG34xmzFH12gxNBVSgrf&#10;qqzEL6H4JRT/O0vvQsaZ/bGM+vlQPGHeoZ8HQjPb795zB/H5HtThMRLkMStMi6XWZIB4WM2lb6o6&#10;5zGVpm5QQYL1KYxR6tFBZECDXz8lkhmTd3tQTDUo2jCN3Tcr7tMbyKjXK/7TaxTzwSUKBYpHX/yu&#10;Ql6yYQpnKuLV8xT+ynluHfHauW58X9jLpznIhLzwPey7bBt4TtHBZ07TrifP0tu/O0/P/eKnenTj&#10;hbpz8QVaMes8LZhygeZNuVQLp1/ngoqvmDdYqxYM19qlo7Vx5XhtWjNBG9eM04aVo7Ru6TCtWTBI&#10;qwJu47N9gOu1Wj39Cm2cfanuW3qxHt96mV577Fp9+vyNOvLGDcDsOsW8c6Vi3voZ6s8bk2hQPPTs&#10;93T4me/q6PPfc9cbjrqNft2aTs9SjI1PfB3V++r3Ffza9xW2/ceKee88Je/6OUC8UVmHblP2kcHK&#10;CbECbqSDogHR1gWRo1AAw93A7LyIQSpEERgUi6zZLAyAhgwDjEMcFAvCB/L+YJUmjFFNRoCa8jeq&#10;teS36qx8TWo4IrWnkzRMMdbpWE8Lzxo48s/fRG7P3iWE/2TxH/K35oeiZyQe3ztftMX/iy1/tVBn&#10;zFdL7T4Vpj+h5PANKLklyohA7dmEvsEnoJgD8AoTlqOmVqvYQXGjpxYTVrt4qNnxQVQwlwLPJQ6g&#10;uTGLsAV8LlBZwDHNZrO3IRRHUWGHxgGlUUo5PFyZVikKH0GaIB04KN6g6J1XKPLDa5xjWxL5L/nQ&#10;IKDYX7F7AdzuWwAfihCFGAEQLRxc+M7reY19QvredaOiPr3Js919gNotit7b18E01rzL9w1Q4gHy&#10;9OEh5PmhyqASl0NaLUqYzG+bqryYicByhKLNeWfXIFTnMIV+Ohrw2TCQOUoLRyUCxDRUYmKwjV2c&#10;pagDqMTDNqh/0XEoZif9QTWlO9Vllbkvofjl8l8v/oyJWeJwm/59vSHYu3CyhMQrn/Ve3ClsP4ee&#10;OI01lzaQ90ulThJma5R66veqrWK76vL/pMrMX6gsbQ1gnE8NeIqyI0Yo9dAAB8BEG5IBGFPIRKn7&#10;ByjZlKKNUdx1k2J2AcZd1wLFnyl8+xkA0aAIKF45DQiac805Cn31HIUBxdDXzlYIasuaUENe/AFQ&#10;/L5CUWIWaDvshR8r+LkzdfDpn+iTP52vtx79qV74xfn6w5az9ctVp2vb4tO0KeAsrZ95vtZMuwjQ&#10;XaLVsy7VmrmXoQR/ptUB7Jt7votGs3Heedoy/zzdufAneiDobD22/hw9dde52v7bn+rTpy9T8HaU&#10;7bvXKfa96xT//rVKeO8qxb97uWLfsv7Pn7i+z0PPfpdr+bYOP4cSfBEl+NqpKMQzFffW2UDRBvH/&#10;yKnikNdRkG+dpbgPTSVeo6yDfZVzZCAqcahyTPlFjDoORNv2oDgSKFLoRaASowEi6rGQ+51vYxKB&#10;oTWdFoQNVnH0UFUkjlJ9xhS15i9Qe/FqtRbfqdbSR9Vd/YqOtezhWcbyTHN4wBVYI4+6nRRiPcim&#10;FU+khc+z3ovnsXxy+jrJjn/A1v7jeh/7r77Yb2ljVaS2+kMqyfyzUiM2A8WlbpYMg2JKCMru6DTn&#10;lJKD+itMWAE41hyHYkHCeqBoanG1cngvN27ZcSjmAMXsGBRjLAYcXUAAFKP1L5o3avKRcUo7Olo5&#10;YaNUHDNa5XGjVBQ5QGmHrgeKlyvqo6upiN6qRPJfIgrRhkpFkwdNCYZ9ZDD0ARGL2IkBxchPsF0Y&#10;ldeo3WYAcvdNit7TB7sZMN4CFDnnASq9h8nbRwcqM3SwcqNGqDB+vAptomPSrKnSiF23KXRnf4V9&#10;MtQ1n8YesubfQGVGLUER2z1a7KAYAxTNvEg3CxUfslyJ4VuUY1AsA4rtf9un+D9l+RKK/63FMqRP&#10;CboSi82/STO240RB5F7xxylBtnsvXs3L1u4F1snpUYcd+RSkcbDxgLqq31V7xUtqLvmjGgp+pdqc&#10;u1STtVbVWUtUkT6HmuIE5YQPUxqZJYmMk0CGTAKOyXtvd5bkgoTfolgyZezHqK0PyLg7gN8rqMCX&#10;vsf6VEAIJF87C3AAQ2ATzPZRoHgU6ASb0431MT73I4Vi4c9xPBbyDEB66nTt+8sZ2vOns7TzCfMK&#10;PUOvPHi6nt52hp5Ye7YeCTpHDy85R79aeo4eXHaOHlp+th5aeYZ+s+bH+v3G0/Tk1jP0zL1n6ZUH&#10;ztQ7j5yBAj1Th54/S+FcR/SOnyj2bbMLgOFlSnr/KiU6KP4cKF6iqDfOR82ersNA8cDT39CBZ76h&#10;oy98W5GvnwIQz1T8O0DxzTP4faco+KVTUMenoxIvQCVe4cYi5h0doLzgoco1lRh2skp0UHRNqGO8&#10;bcwB0UAZNkQ5wcA0uL8bn1aMgqxKGqPGzKnqKJynnrKl6i5bARjXqaV4G8/uN+qqf1Y9LR+opz0Y&#10;hWPON0U88BoMxWMTEJOm/LXwk82XNo4vts+O7d0qcdIBvV7ahh3j92710uO//mK/wboVStXeeFRl&#10;OU8pPWqr3Iz1ERbH1A9Fc7SZ6aBYnLBKJUnrgOJGHxSxRMBozag2qTBKMi/WoAgQoxcqCyhmAsWs&#10;2AVsoxij57lxjBkR05QRNlnZ4RNIH+NUnjDWPfuS6AFKP0Tl7ZPLXBOqtc4YDOP22DynN7thGhEG&#10;Q5uA+IMbFPrB9WxjH2E7rwOM1zoL/+Rki6ASaxb5qYWPu15xe28EfH2UZONng/u5oUD5MSOUS4Ut&#10;PWQIivQ2PtcXKN6uiE+HA8TJspB3mdH8tvjlwH85anGJbD5HN8D/iAUPMCjafIpLFR+6WTmJvweK&#10;HwHFL71Pv1z+y4XM6O/nc2t77XvLt9hLii3+eU1Z1j/Yjdmr44e6g+yzVqBZgWVNpa2kvXpPHbal&#10;AcMQdVR9iNJ4SU3Ff1Rj0SNqKnpALUX3YlvVnL9e9bnLgWOgylOnqyh+rLIsqsYBa0K9BXVoYPQU&#10;Y8re/k5BxhkYP75BsR9eoei3z1c4isqgGGIq6lW2XztdYW+cqTAD46tn6YhzsLFmVnNmMXV4CiD8&#10;oUKf/aHCsHAs5Jnv6/BT39Xhv35Ph/76A+3/8yna/cSp+vh3Z+rD35yndx68QG/ef4G233+h3nzw&#10;YsB3iT564lLt/usl2v/MxTr43IU68sJPFfrSua4fMPq1U5Sw44fYdxX3xjcU8/o3FffmjwDi+Ur9&#10;8HKlfHCFpxTf+ZlidlykCBta8vwPdOCpb2j/U/+BWvwGyvAHQPF0Jbx7lmJYh9nvfPlUhb95thI+&#10;ulRZB24Ehv1ViNorCh+B0jPoeUD0m4HR+haLo8fx2voYMYMllY+ckP7KcuMWb2f/EFUmj1Nj1jQP&#10;iKVLpcoV6ilfqc6S1Wor3qC20rtR+Q+rrebPKJvt6mzZrZ6OcJ53Gs/d4GhTS9kA/xYvLfgh5uBn&#10;qtBA6KUsD4J+IPrNV2j5DzFzi23Y+34ofg5A/2UXfs+xMrU3hags9xllxNyp9MjlgGsB4JqNqrOx&#10;huZoMwtgLHJNp6XJG1SSvEnFWFHSJhUmbVABoMxPWgMcVyoftZgXa0oRGEabQvQi5JhlYdnRAdgs&#10;IDtd+dFTVBw70UGxMhHFGH27Mg5dq7hdQPGTKxSL2ovZjcrbdRNA9BRhJFCM+BAw+qBos/SHfnQd&#10;di0K8lq3DvnoGoV8eLWCP7wKu1LBH1ypECyUPBv20RWozSsV9enVitt3LWC8ARD2RSGiGsMHoyAH&#10;KIY8H7kLIO4apLgD41CIs93EyjZ2thD458etdFC0GTjij8xBJc7xQXG+Yo4sUVzwRmUlPKbq0g/V&#10;eRyKJ3wi/qcsXyAo+ksEv/3fXjing6FlyF5QPLFyxZMPhyQlbyC+bRsc3azr3RRwXXzWuedbAWht&#10;9tW8LkBFJKmrOUSdtR+rtexVVOEfVZv9kKqz70Id3qHG/C0UslvUXrJZrYXr1AgUa7MWqjpjDmC0&#10;yW1HKOPoQEBo/Yr9lLLndqXZvG+uGdXzQrVm1NidVynm3Z8q/I0f6+hL3wV+30YVflchKMcI1FTk&#10;Gz8BmD9R6Msox5etmdXsNNTijwAjIHzuByhG7NnvK/iZ7+jIU9/UUSz46e/oqMHxT9/XoSdO0RFU&#10;38EnztYe1OOnj5ylPX/4CQA9X1GvXaykdy5R8nsXKvnd85SMokt5+3QlA8Pk7d9R0vZvKOH1ryru&#10;tX/D/l3x27+lhLdPVdK75yj5/YuV+P7lKMcrFAcYo9841zXxHnr6mw6Kh579GurxuwDzVOB5hmI4&#10;b8TrP1bYqz9W5FvnKPXTK5Qf3FdFEUNUGjVSZdFjVBw5BhXImm1bG/xMEdrrEqBoYHTON5EjUY2D&#10;lRt2u3LDb0MpDFJ54mjVZ01XW0Eg9ZlllNOrdKxiDUpxrbpK1qmzeBOKcZuai+9WQ/Ev1VBK5aby&#10;L2qre5Vn/RFJ4AgJxuKjZpMOqBA59WhNVm2YVb5IUaQbW3kVLYObZ37HGtvvFn8iNHN/bL+B0P8Z&#10;33FfiMXyYJk6mkNVnvcsqs4PRRuEP8vX1DnVOd3koPwKE8z7FKWYvPG/gKJfLaIQowCiM1QiZlDM&#10;iZ4NZGeoIGYqUJyg0rjR2DAVRfYDitcodtelitx5mWJ2XaOoXYDwE78SZHvnTYrCIj66CYVojjao&#10;RmcAEsUYigV/eJ2bpPjwe1djV+jwu1foyLs/Z/0z9v8MYF7K8T8DjJcrfv81SjnaR+mh/ZQafLsS&#10;D97mZueI3TuI90aikqc5xZuXuILft0qF8av4bctd86nNwOFXiuaVamMWbRb+2OD1ykx4VFUl76uT&#10;yvmXUPyXXyzT++3/p4foSie/8R32Nb6VfasVQSQhzJDY6f56TWNdbmhGTxevu2zMGjC0ZtLuIlRD&#10;Ei8Pq73uPbVUvaimUmCY/5AqM7epIm09tkJVacsAYJCa8lappWC1GvNWqi5rmWoyF2LzVJU+XaWJ&#10;45VPwW19ZBk23xsgTN87QGlA0RSjqcUEaq/mgRrzwUUop9N19BUg9uI3dOiFr6MKv6XwV34EtM52&#10;/XWRrwLHV8zh5gwAaaHTUFwvnIJq/L6OPodCfAaFCAiPPPUtgPhtD5B/+Q4g/KYO/uGbOvLH7+jQ&#10;49/Rvke/qd2//Yb2/I59f/meYl/7sdIAVup7P1LKu99X8lvfAojfVMp27PVvKPHVryrh1X9X0htf&#10;AZL/oQSbFR/VGPvm91F/P1Hyhz9TEoox4d1L2XceChO4P8d3Pf11HXrmPxT84jcB+/eB5qmKe/s0&#10;Rb8JEN9g/c55St9ztQpDb1NJ5FCAOFLlMWNUGjNWJaxLDJCuz3Cks+IoG6gPKJ03qinJ4SqMHqKS&#10;uMEqSxymqtQxAHEaz2O+ukqDUIdrdKx8HesNQHETkNwCGLeqo/hOtRRuVUPhHaov2qb64ntVX/Kg&#10;miseU0fds+ppe0/HOg+TRgyOWaSgEsxiTqIcnfcxqarHFKOlJb/q8wPRzFJer8UlfX+KPJEqfW98&#10;QZYTUKzI90MxCCjOU3r4DNmge4tKkxY2w8HNgGfjFIsB4edC0Qb222TEMeZwsxjwLcACAWEgYDGl&#10;OA+bq2ybzDdymnIjJ1EpGusi2pTEDKXCdJvSD12tqI8vUtgHFwPAK71+wk+szxD75Ea2+yjqExvg&#10;3xcF2Rew3aoo8zLd3dfzSt11q8I/sQH9t6AY+6ASbwCEBsmrdeT9n+vIB5ez71LgeSnHXgb4rgaK&#10;Nykt+FZUYl9e91WctQodGK7Uo5Oc92xe/DJ+nzUPW5g7C21nTcyLfEpxtlyA8CMzFYtqtAmHY0PW&#10;AsXfAsX3gKJFtPkSiv/ii78QMPv/6SHaaf3mW/wv/cWPN/De/tlg/E4q+qYIAeGxNhIXBV1PHQdR&#10;8LWnq7spTO21OykgX1Jj2RMUmg8BxLtUmb1OZelBKMBFKk+er7KkOapImaPq9PmqBYTVGYsA4SK3&#10;rskMVE3GbArp6SpPmERBPlZ5R4cr88AgpZvDzT7rW7Txi32xPoDxWsXtpEaLQgt54xQdevk7OvD8&#10;N3TwORTf8z9Q+EuoxVfOVBRQjHzlbKBzhsJe+rEb6hD8/A915PnvuX68gwDxEHb4GQMiZs4uf/6W&#10;Dv/pGzr8BKrtia8Cx6/owGP/rn2P/Zv2/+HfFPLU15T4xneV8f4PlP7et5T6zn8o9a1/V+qOf1fa&#10;m/+h9De+Bhi/qhSAmLb9q+z/qhLf/IpiX/+KYlCQcaYY3z8fKF6ixPcuUvyOc7nO0xTGNR19lu99&#10;5itc31dRut9SzFs/cMfHvHWqonecodj3LlDG3mtUGAIUIwahFIc5MJbFAsbY0RRu5jAx0kWqKbDx&#10;ioCxCMVo0W1sNoTiGCCaOFK16WPVlDNZLfkz1VY4Tx0lS9Rdvko9FetRiZukii3AcSu2TT1ldwLM&#10;bYDRVP4mtZZsUlPxRtUXmG2mAnS/2mr+qM7m19XV9ol6Oq3PMYG0kkuaKcfq2bY0Q/pxHskeFHsD&#10;0YNirzTvVr4UaZU3//v+hPqFWE5WihkxNlPGUoA416nEJKCQeGSSG4CfEWGh3paglEwtblBJymbA&#10;uFlFqMbC5PVAw/NELYhDUcVanNQl2EK2FygvbqFysZxY61ecq8yIGcoIm6KssPEu9qlBsSxuOHnu&#10;dqUdvEoRH16gYGuF+fAKB8WoTwEhFrnrZuxWRX+KmrOAGvsGK+HAECUcHKr4Q8MUf9Cz2AM2ifFQ&#10;Re8ZwucGAL9+ANUG+KMoP74GlXiFwj++nPeoFB64DoV4M1AkXx8yIJoNVPKhMcoIncFv5jdYXykq&#10;OIfflhMdBBSXOg9UC1ZgHqlxR2Y5szip0UcCFRO8RhnxQLG4NxQt/fzPWr6E4n93Oalwsb5C758V&#10;T55KtKZTn8M9QDxm/YWumRQYHiuhXEtTF5m5Axi2Vr6q5tI/q7Ho1xSSd6smZ4MqMoNUlrZAZakB&#10;QHEOUJyJMpmmkoTJqMEpKk0yVcj+lAWqylismiwsc75q0gNUnTJLFQlTUUKoxpDhyj40QOkH+gLF&#10;W1CKfZRoc70BxYRPLlf0+xcoDFgcfe1UHX7phzqMAjwC9IKf/5HCXzzNBdj2wIhatKgx5mzz/CkO&#10;nDY28PBzBkdvOIQpxsNPAcm/fkuH/oLyfPJrOvDEv2v/E/+mA48DROzgn/5NYc/+B5D7tjI++A5g&#10;/DqK8StKffvfAOO/KQ04pu/4Dw+Ob34V470dX1ESwIx7899RhV9V3FvfAYanohbPVsoH5yjp7XMA&#10;5ukKfwEoPvM1ruPfubZ/R9l+DXX4LUW9+V1F7fihYt4+Q4kUWJl7r1bB0VtUHN5fpZEovmjAGGtg&#10;HIlitOEWw5UfOkz5YcNUGD5cJajFsrixVDbGqSp5guozJqs1b6Y6i+epq2wRinApinAF69W8Xo9t&#10;ZHszMLwDQG7Tscq7WN/Jvjt4b7M6Sze7fsZm1H5D7ko15K0Bkneppeq3aqt/Cjhu17EOi5kaiiWR&#10;lPNJM1VYE2YVK6u1m2r0Guhd0zz/XOqjNu9q9C5t+hKpe21ANPPt/l9Yjp/rn3ah+ml9io2+PkWU&#10;okExzQ9FG1N4ZKJTizYtlDWJFsTZsAxrQt3kgTEFtWhQZF9e/GoguNJTi254BiB0/YgoRJRmho1Z&#10;DLe4qNMA0USgM055kVSmXNowr2ULoHGlwshTR99BLX50laJ23aiYPbdg/bDbFWcRpg7YXIyj3cD7&#10;tJAJ2ETOOQmzaDlmgNxirh6doKTD3vAPm5cx6ZBB1JpH+yhm7/WK23896rAP13G7MsMGOm/UxANm&#10;I5R+1DzS57nfkZ+wwkExlwqBH4oWqMCmnrJmU4tyY1NKxRyepeijgU4pfgnFL6H431+snDFzm34c&#10;euYVVJ6ZV6EEEG0+vZ5yHevKUndbpDoaPlFL5StqQhk2lTxMoXifmgq2qD53jYNcScpclRgIU2ao&#10;ItVsmiqSgWHiRMA4TsUJtp4FFFGLGUGqyV6uuqwlQBEFmTJPVUmzVRk/TWUx41QUPkRZR/oqZT9A&#10;3HMjQLwBMF6rpN1XKvbDSxT+9nkK236uwt44V6FA0KLXGBRDX/ixg2G0Dey3ZtSXUIs2oJ/9Do4v&#10;nqrgFw2QwPTZH6Aav499z6nHA099SwcA4wHAuP9PX9X+PwLHP/6bDv0ZKD7/H4p/81tKe+/bKMVv&#10;AEWU4jseGNPeQS2+81XgCBhRiKYeUwBlMpbw1lcUByDj3kJpojBTPvyh0j86nfOcrYTtZyjyJevf&#10;BIpP/RuKEUX60lcU9up/oBi/rsjt31XsO6creecFytp7hfKP3Kii0H5UHAaqNHoI9wkwxgxne4SK&#10;I4Bh6BDuG/sAYnXieNWnT1Zj1nQ158xSW36AOgoXqrvEYLjMNZt2Fq9Qe9FKtRZ6TdstBWvUDvi6&#10;y7dIVduc9VRs9cBYsoXjN3OOdcB1JYozyDWFN6IeGyvuVWvto+pqelY9rTtg4G6pMxJRlEWSNtVo&#10;BZRVsjww+lPb50Kxt/091+f/ZPlnhqJ3VdyDnjK11h8Fik8rM+4upUUsOw7F5BCgeNQCeU9Wepg5&#10;2wQCvGWoRa8J9WQorgWKa3h/FeA0MC5zwzIyAYtNxWTDOpKDZzrHnRRrkgVaWWETVBg7URVJkzBz&#10;zhqg5APXKOKjSxT6weVuzGEsyi3+wADU4GCgNgJwjQFgk5QTMV05kbOUFTlbmZFzlBmFAu1lGbbP&#10;2SynTDPDpyorHBCHjFTKEc51+HYlH+kHUPsrO3KocqNG8v4oZQSPxiYpl0pAQcxifusKFVhfqa/5&#10;1PoTsyKXOJWY6FTiTGA4zcVEjT5ks2ksUFzoOmUmPKLqk/oU/znTwf+fy5dQ/DuLv2DwFw62stBr&#10;5jBje06YFUrWlOUF9fY8CA2G5lFYw4eK1NmaSIG3X42VO9RY9pQaSx9FId6vZgrJpsI1qAbrH5wP&#10;AGeRaVF6yVNRidNUmTbdWZWBMWUyqnGiygBkRUqAqtKXohJXqi53tepzWGcuUS0KsxYw1iTPVg2q&#10;sjx2lArCB7hJcpP336jEvTcoed91SkExJXx8mYtuE/X2RYp++xJU1UVAxBxXTlfIC6e5cG/Wr+hv&#10;Rg1/+SwHx9CXrH/xxx4YX/gRyuwUVKPZD3XomRNg3A8Y9/35a9r3JGB88t9RkP+ukOf+A2X3DSW/&#10;/U1g+HXsa14TKpb27tc8s31vs+/tryjFZ0kOjP+ueNvmmFSUZvpHpwLWM5W840zFvYa6feFbCn72&#10;Kx4UXwTAr31FEW98w6nFuHdOU9LO85Sx5zLlHrxO+UdvVlHYbSjBQQBxCEAcBiSHOSiWRo5QVexY&#10;1SdPUkvmDHUUzFVXcSAGDIuBYfFyZx2Fy9RWsFTNuUvVkM29z1ykmoxFqstmX/5KdZSuA4abEHpb&#10;WN8BJLeqpxRAlmBAsKtwtdrylqkxZxEVosWqK1hO2tis1qoH1Vn/BHB8WT0tO3WsLVjHOpNJR4Ve&#10;enJequ0urfmbUL007y2WTv3m7fDZF2Cxn+H9Un53T6naGoJVnvfMcSimAjFTh6YUrQnVoJgaMh3l&#10;FKB8QGFBwUsAYUnyxuPNp9avWIgVJax10HTNqHE2pdRCVGaACwBggbhTQmYqPXQ6YJuq/KipVFKn&#10;qSZtmqpTJ6gkdqgyjvRR7KemEK9T/H4bTzjUBQ9PDx8HjCY7B5382LnA1OKUBrqxkFnm7Rq3RLlY&#10;ThzbvM7G7HVu/GLlxS0AZgEoPOAIiNODR2HDUYjDAOIIftNYADhBeVETge1k1OtsFccu4tosgs9q&#10;FWEOivGr+D3Lgexi7lEg98c8Tmcp7qipRJtn0ZpQFyg+dL2yk37nG5LhH6f4t8vxtPUFXb5AUPTn&#10;fr/9nywngOhB0VtbTFIXl9Tt8cwLy2ZBnQ2G5jVotatKKrMF6ulIVkdTsJqrP1B9yfOqLfy96zds&#10;KrlXLSiGpoKVAG0hKg91lzJVZdQ8S7DSFMCXDhTTZ6o6bSZQnKEqg2PaDFVnzHUFcG3WCgrgVRSo&#10;vqa47GWqR2nWpS1UHWCsS56F0pni+swKIoYoO+Q2pR++WWkHrlcqUEz85DLFfXCJ4t6/TAnvX+k8&#10;OmN2XILCOgcVeAbAQxm+fIYirBnVOd6co3DgGOoDY4gDo2eh1rzK+igq88izwBHVeOCv30YxftPZ&#10;QQB55K9fV9izX1fsa990zjUpb6MU3zG1+E1lvG9NqmamIgHmewDzPVTjuyhGlGQKSjERM8WYZNDk&#10;+PQPf8TnzgSeqMU3bGaM7ygEJRrywlcU/upXUYhfw2zeRJTi2z9SwofnKH33pco+cLVyDl6vvKN9&#10;HBhLo3zNqCjFitjRqk2coCYqIa1Zs9SRNw8ALnJDLXpQhj0lHhA7C4MAGvDLBmgZC1WbvkA1qfOp&#10;wATwfLj32QvUDDA7Slerp3KjjlXeARjv0rHyu6QyrJTXxesA60q15C1WQ04glZsFque8TSUb1Fpx&#10;j9prf6uu+qfU3bQd5fiJjnWEwAJrUs0j4ZG+3DAO0pvzhiYl+hKkbfYWh377Iiz2OzwoUiHoKVFb&#10;o0HxWQ+KkUFOKaaETEUpTkbVWazSKUBxKkCZpbzoBSpOWK7S5DVAEQgCxMIUgJiyHtWIekxijWo0&#10;cBbGLwdggDEKcNkwj0ibnT8A8MxRfvQclcRbH/4c1WfNVl3GVFUkjkah9VfKwVtQheSz0FFAC0jF&#10;zlR+wmwVJQbwnQuxpXx/EK85v2vaXKX8ZAPXSuVybTnxQW48YT5QK0xeCayDlB+/yPVnZoRNU2ao&#10;jZGcBAyncL3TXSW6LHkOoEUNR84EjgEqBq5lKESDog3DsOEYubHLvf7EcK8/0SYxtlk34lHAcUct&#10;9qn1LS5QAlDMTXlMteU2eP9vI9r4F0tjX+TlCwTF/73lBPj8iz/rnWyGwhONo/ba+2xPD7VWA+Ix&#10;K6DqObRE6kzTsVZzovmQ2v/zAPFxYPiwGoruU2PRVmC4gYJwOTAMRPVZn+FklSaMc82jpUmowdSp&#10;ABEQAsvq9DnAkEyIWQixuiygl7UMWwkcV6AWg1CZi1VL4VwDEGtSF6g6eT5qMUC1ZJgayzzW5Boz&#10;wqnGHFRSxv5rlLzrMtTTz5T44RVK/uhapey8VonAMerNCxUK/NwYRTdThk3SCxRfB4oW+cZm0TAw&#10;vny6GzwfbpP5vnKWpyZRl6HA9OizpwLGH+jwU9/T0ae/r2C2Q1lHPf9dJb7+PaW9/T2lv/tdZbz3&#10;PWV98ANl7/yRsj8+RVk7f6CMD3nvw29hXwOS/6H0901Jfg21+DXA+DUlA9LU977De6cq68OzOc9P&#10;lLgdKL78Hb77ayjarzmnnFjAG/XmtwDjdxT91ilA8SdA8RJl7rtSmfuvVtah61QQeitQHKTK2BGq&#10;TkAdpkxSc8YMtWXPUXtOgNrzAlGKS9RZFKSOouXqYm3WUbBMrSjE5qzFauS+NwDFhgzAlgkUqchU&#10;pk/nucxRc+ESdZWvQy1ularuliqwcqwMtVi6GfW5Tu2FK9SSv1hN+QvUmL9IjZy7qXi1Wsq3qL36&#10;flTjI+pq/Cuq8XXS1E5E4lHgaMqxCLOWCHPEAYzWgkFSNRh6/qmu5+24fRHKMX/O9KBY7KBofYqZ&#10;sXe5IRkGL/M+TUPNpYYaED0oZoTNQKkFALvFKk5aAQRXY2tUlIqlrVNJ6gY3jtEPRZtqqjAWIMUs&#10;9foYfUM1CmIWAETyLPmrLitQTTnzVZ85EyiORaXZNGM22fQogDqd88zjuwBxMp9JBVRpy6norlZl&#10;xjrWQDhto4rTNqk4HdWaal6wq4GkARKFx7WVpK5111mQGKQcvjcrYi6KdzZwn4MSJH9TMbYWptos&#10;QJsYCBTnAMy5qNiFKuLarfk0Ny4I5blU2dFLgftioLhAqeHzlGyTEYfMclC0ORbjbLZ+oJgYtgEo&#10;/l51nwPF3kWkK/t89kVc/sdC8W9haIu9PhmGvc3rx+GfDbFwNXRTiKYOfY40XYUUXAnqqN+vlood&#10;qi9+UnUFvwKIdwPDLWosXE/Bh8KjMK1MmauyhOmAEGUYP571GBL3OGp+k1RhzaamEgFidfrc41ab&#10;SSbMWsTnlwLI5YByKcfPJxPPIhNPU2EMmTF6ukqpOVYmGBADgCPnAIyVgLEibpRTRvlHb3FgSP3k&#10;50r68Eolf3iNUj++Tqk7rwOMP1fUDsD42lkKfvV0b1D/62cr4o2zFWZRb4BiMBb2ypluyIYNoDcl&#10;Gf3auYp65Rzg9BNU45mAEeX4zKkKee5UhT8PtJ4/VXGvnKrUHT9W1vvYh6cq+6PTlPfJGcr79Ezl&#10;7j5T2btOU/Yn7P/kB8r65LvK+vhbyvzom0p7H2X5DgoTS3nH1CTg/ODHyvzwLNTiT1CeFgD8+wDx&#10;G4p45etA8ZtA8duKwaJs7sR3TlXSR+cqbdclSt/zc6Xvu0rZh69XcUQ/VcYNU22SB8Qm1HkrMOvI&#10;nY9KXKC23EUOfq15KMOC5Q6MnVhHQRDADFKrNZXyLJszF6oFddiUMw/VOE3lKRNUnjpJtdmz1VaE&#10;wqzYKFWjEKvu9Qw4modqT9lGN8i/vXCZWgoWAsZANQLixny2+VxrGe9Vb1Fn7S/U3fCYjjU+q2NN&#10;b+lYyz7qYNGwgYLLZuGwsIDH2kmL5u3cpS6sE0Jag74fjl+UAsz7HSeUYlnO0877NC3CxuAFohbN&#10;Icai2UxSytGJSgOOWRHmjTlHBXGBqK+lwGa5ilNXASXgmGbwAYyuCXUNMFnpzb8Yt1yFZtY3h3or&#10;iOdzQLUscRF5dyH5cKEas6kIkU9L48YoJ2ywss1JK2oSijQAyAJgrChpEZBbotLUFSpPX6vKzI2q&#10;zLpDldnbVIGVs12WuVmlGRtVAiBLMzbweoPKOa403VQssLT4rDGLUXvAL3o+17FQ1eR9122StUJl&#10;SYtRifOB4jzguBCY25jLZcqKWaLMaD5nFrUYMC7kPnlQjD86Q7FHpgPDGW54RvzRxUoO3wwUqcCX&#10;f6zudhseZE31f7vYM/DbF3H5EorHF/9j9kOwdz3bzO/MgE40r1LrN7QmLPMO7AGGnanqbgpRR/VH&#10;ai55UfX5f8AeUlPh3dhGFMBK13dUkxXgHGhKgFRR3HgS+FinEj0gAi5TiWkzgOIsHwznOavNxLKs&#10;hroAIC5UpQ3XoCZaGDtbuVFTlBMxSbkRE5UXPlEFEVMA4wwUIkoziXMkoTQTZ6gaRVoVP07lNuND&#10;SD9l779BaZ9cCwyvcev0XdcDR4sxepmid5yvcEAYvv0shb+JbUcFvn6GA2UwQDTHnDBzwnnNZusH&#10;iG+cDxhtcP55APNcBb9wlo6+wHGoxwggGoWijH/jDJTd2cr9CPsE2/UT5e/G9p6j3L3nKnfPT5S3&#10;+yzsDCB5mnI+NQX5Q9TjDwDj95SKujRLe+8HDooZH53Jez9h35mKf/OHinzt227uxOjt3+b6AeJ2&#10;U4rfVcw7P1bKx+cra9/PlYNCzAu+SUXh/VQRO5iKwyjVp01UIzBrypgJ4OYAxnlYIKBbpKbsZWrO&#10;XaFWnl970Wp1ouI6C1cBxhWuT7A1ZzFwXAg8OT43AOVg/b9jKWRHqSxlvOoAYzuAO1a5yQNjzX2s&#10;DY536lgFarF0DbC18y9RcwFqMW++GoFyI1BuLlykltLlageqXTX36Fjdb3Ws4S/YKwDyPR1rPgAL&#10;Y6iMAUdroThWQ7psJH22uYpbb8V4IqX70/nn2T//4l0luO/xItqUm/dp9J3AcAUqcYEbsG9zDaa6&#10;JtSJqKPJLgpNbsxMQIGSSiDPJC8BistRaysdGItMOaLSiuJXOygWJ/QyG/huEWESlpFXgVvCQpTi&#10;AtVmLOBZkzdTpqswaqQygwd500nFmKd4oEqTlgDZxSpIQGE6EK9ELa51KrEyc4uqcrb5bKuqcreq&#10;Os+zmnzPqnK3eGBEyRZaUyjXUgAcC7iG4oSl5P/llAmrnJUnLwP4i1CRNgO/qdolgHCRMqJsqiiL&#10;4brIQdUciDIAa0rYXKcQDYrWt5gcajP7L1da1Dblpz2phopP1d1hcXqtjPvbxUst3r8v4vI/vvnU&#10;W+zhnlCEzsOP4sRznrGxYWYULa6zhrVTh7Wsi3grRd0twWqv/9CNN2wq/hOK8DdA8H5q/3eptXCL&#10;mvNWuZql9R1WpJgnqcFwNDaSDDSamh5ATJqIwvCAWAUQq9LmsCbTZQSqJnMBhSu1UpRIDQV2Vdo8&#10;gBigkrg5qMOZLiMWOpuiwujJKoiajGKcRg12piqBYm2yOd8EqCoBBRk/VdVxE1UZPVLFoQOUf+hW&#10;Ze+7UVl7r1fWnhuUARiTUY/x71ysGMAY/RbAewul+ObpgPHHgPE0VOSZLkZqiAUPf/18hb1xgSK2&#10;/xQAXYD9VOGv/xRonq+QV8/j2HM9cKIybeaKtPcB4CfnAz1sj9l5APF85e27QPn7f8rats9THqDM&#10;A5i5u1CQO09DFZ6KKjxF6e//ECCeAhDZ9/FZSt95tpLfO11xO04BzN91fYgxb30P+64i3/i2N5Af&#10;aKbvuUSFwTdSIbgddThE1QnDAOII7ssY1aHqGtJnYLMB5Gw1pM3F5qkxw6C4XC15q1GK69RRvF5d&#10;JVjxWkC2Su0FywAjajIHIObMB4pzUYvTqcVbJWc4heIwnuk4NeTMUkdJkGRgrLlbqgOKdUCxGiiW&#10;rVV7sXmvBpFeFqspDwUCYBtzDZCoT/a1mDotX68eg2r9r4DiY+qpfxL1+CIVsXfU07YP8RRJ2rTQ&#10;XDb4vw4zZ5weL8keL7tOTud/a8cP/KddvCu0VppydTSHqSLvOdTQ3QBxlTIjFikzfA42g+3pAHGK&#10;siOneJXGqGlAYaZy4+YqLxHFmIKSSwtScboHRuuDK07wzLZLfVaSvMpNPWVKsTB2oYpRm2WJ5EvS&#10;Ry2V1oqkKcqPGAEUBysnfDTHWIV3gUoSl/L8+QxWnLxcZamrVW5QtIAcqMKKrE0oxs2qztmimrw7&#10;VFewVXWF245bTf4dqsrepDJrak1dr1LUbFnqWmwNFeY1lAnrUIrrVZu9jnMavPmuuCXAcanygF9W&#10;ZKDSrS8UCJpTT26sOe6gFtk2tWh9igkhM4GhFxs1M2aNMmPvUVHmX9VUtUc9nXncZx8UP5MsvFTk&#10;/ftXSDP/3eVLKLrFe8zeSEPrI/wsEM2JhrUbPG2epdaXk6djHbHqbNqjlqpX1VD6hOqKHlJDgcUn&#10;3aa24s3U/tdTSC5XHbXK6tSZqjLPUQOgxUtMGIENx0aR+cYDxcmyOKYGRAvdVm3jDgGihXKrM4cO&#10;CsnanLmqyrDhGDPJeDNU5INhUaxnhTEAMWYSBhTjgGKC9XfwmaT5qMRAQABQ41GP8RTccZNUFTta&#10;5ZFDgOPtKjhyi/IO3Kys3TcqZefVSnz3Z4p7+0LFvgMY3z5LETt+jGL8kcK2nwYEz1Lo9nMwAyIQ&#10;3H6RIt+8UJE7LgSeFi3nYtaXKNwcd9gf/gZgfN2byin1/XOVs+tCYHiRcveZsc06f//FKjhwCdeA&#10;sZ3H/vy9QHI30PzkJ4DxLMB4utKBYxqWDigzPgF2gDHlQ1ToOz8CgN9TxOvfQSV+j9c/VOL7P0b5&#10;ngP0f4Yyvl5lUbepMnaIahJHqg4Y1qSMUXXyONaTAeMM1abOUk3qHNUZEDMXAsSlas5ZiVJcCxQ3&#10;AsVNKDusZIPX7FlkzaooReDVYkoxP4AK0Aye93gqLajxuIFUfAa76DeNgLGzeLmOVW12QFT9NgC5&#10;WTbovxO12F68Sm2cr8U8WvMXY4t62RLS0wp1cWxPzTageD/2K6D4iDrqnlR7w8vqanlfPR0WNi6J&#10;9JlPOvU8VV06dmEJvdaO/9z++Qs47wotL5pSDEUpelDMiFitnGgDgnlszgUCs7DpwBAgRk7CUIzR&#10;U5UDtHLj5yg/cb4HxvQVKs1Y7YBTmrwWmNm8iwbEVc4MisV+KMYtAIrzyL/kKSpONVSgyhMnuymk&#10;soKHKC9iLO/PokK0iM8GcS7UaJIBcRUgW6vKjPWepQOyDGtKXafq7A2qydmomlwsZwPK0WwjZtDc&#10;pHIAWpYOHFM3qAwwlgPIKs5RBzAb8zZTLmzkfAZvAA+AixJRjfFeDFeL35pl02AB895QTI+cp6TQ&#10;2UoOm4PK5n5ZsPCEjcqOv19FGX9VY9XeL6H45eI95hPq0N/w5Ld2zPoNTR0Ww0bUYfNRtde+r6aK&#10;51Rf/Khqi+5TQ9EdairaoNaiNdT8Vzh3+xoyT2XyNGA4AUCNc1MMlSWOIMMARQrnkqSxrtm0PHmq&#10;KgCnNZnWZKDsHBDNxX8JNcLFqETAlgUQU6fwuUnUSLHoiYBxsopjprp1Aa8LYiaSedmXMJ2MaZmW&#10;2iwFQGWCQTEQKAYAhhmopakoRxQjirU8xoYkDFRRcH/lHuyrDBRj0s4rFffeJYp59wJFvX0mUDwV&#10;0P0IOw34nY16NAX5U0XtuAi7FEVpdgnHYW//TNHv/txZpO1783xgZVM5na3UD0wlXqJ8QJV/4DJn&#10;eb51wcHLMdYHLnWALDBQ7gWOuy9AMZ6nbOCY8ckZSvvkdKXtOl0Zn56pzN1nK/1T1OJHZ7jQbjFv&#10;n+JgmGlNswcuAoZXqjyij6qib1dF9ECVRQ/hN4+gkjDGzXBQyXOxykoN996eVU3afNUZEM2RJncF&#10;tgZbTwXH4phucQPwO0sBJCBrK1nOs14CyBZhgLFgHlCcpfrMiYBwBJWSgaj123kGg6gUjSU9zEYx&#10;LlNP5XrqVcARO1a5Ud0GxhID4wqnGK0fsr04CAgvB4ZB7ON7gGZHGcdV3aGeunt0rPEBoPgrddQ/&#10;orb6P6q98Xl1Nr+t7lZq+R3hMDCVtGrDOKqxXoP/jxdkXpo/2fwF3D9vQeddmTWf2pCMEJVmP6v0&#10;KFOKq5XnHEwWo5YstBvgi5uu3OjJyo6YCBwnue2cGNRjzAzlAK888kVR6lKVZaxShYEKFVeWYmD0&#10;QFhiXpzJqDCUXmGiDemYT2U0gAqsOb/NIa2QH8mL+eHDlR0ylPxoFV4LuLGEiusKzrWSvL2S865R&#10;VeZazKC4DltF5XcFld6VAA5gsi5PA84pQSpKWabiVD4LRCsyrKnV4LiF6wOOKd71VfBebdYGoLhJ&#10;DXlA1KDOZ4uTlnpwTAKMCTbUYxHAW6Q8LDfWMw+KAUoOneWgmGkqEijmxG9UZtx9Kkz/ixoq96i7&#10;w6IqfQnF/5GL10/obzL1q0M/DH373IS/FaSETMqWMHU0WGi2V1RX/IRqUId1xXepERVhXoPmPViP&#10;aqj1hV6rQAGWJQK+eGBIYVwaP1wl8cOcUixFrZSlTASGQNMNuzBv0wDVZgaqDiDW51hn+jKnFKuz&#10;5pJxDIjjyPSjAaDF5RynkpgJKo0FgnG8BwyLzBKmYN6M3OXJ84ByIGDE4uerPHYux8/kOqaqDCiW&#10;xY/j9SiVxNokumTs8EHKO3qbMvbfpMSdVwBGG8t4FnD7MfCzsGmnKZbX8e+ch13kAnPHvvNzZzHv&#10;XK5IgBjFOvZ9oIrFGCBRkFGoxbgd56D0gNyey1V44EoVHbpaBVi+s6uwK1R46Ofs/5kKD17qrAg4&#10;Fu4DonsvVg7KMWvvOcrYe5Yy9qEc96MgD5yr7P3nKXPPeUDS1hco/+DFKgm+XOXh16CEb8RuVUVU&#10;f2yQyqOHUgkY4ebBK4vn/psDEpWW2rQA18TdkL3YjTts5N435qwAjutQgJtcM3hb8R1qL92i9rKN&#10;ai9fq9YyoFkCPItQdoWLnKNMU+5sNWRNduHgqpKGcM9vU7mZgTENMObOAnpL1Fm+Rj1VmySUowNj&#10;2VqAuRIYLmeNKixbqW6+o6tinWs6bS/fpI6Kreqsvlvdtb9QT8OD6ml8WN2Nv1FX4+/U2fgEivEp&#10;APkSa+DYvFvHbDaOYzYI2/obGwBJh4vBa+n9ZBh+nv1zFnbeVVF57S7nt4aqJPM5pUbcpdTQlbLY&#10;nvkU/AUx85QXDfRipikXGOZETuD1BKAAHKlMZkVPAQbTUEazlZ+8QKVpQQ40psAqzBvVNZkuBy7L&#10;ARVqz0CVtJD85KnECnNeS5/DM55J/p7kwgLmhQ5TWdxEF0CjOnWZKtMAbSqwwyrTgWCGNXuuVnm6&#10;QTIIKC4lPSxRZepi8qhNbxWIwpsPwAB6gjnprCC/r+Nzm1STvVW12XeoOnMz17me/WvYXkM5s47K&#10;MmrT+hX5ThvyYVAsQaUWGRgTlyg/aTGqGDDGoghtOqyYQNnEyUlA0dRiepQpySDuxzqlx9yj/LS/&#10;qL4CKLbb0B/zqOc/yaG3+4Vtej2Klk6+eMs/MRS9W3/C/m8uJ85nUHTBun1DK04MwLd+wxYSRD0Z&#10;sIxEkkJtfL9aql9XQ9mTqi38tWoK7lUNhWVd4RrV5S9Vbc48EvEMaomTnONMqcEwYTQAQhnGosbi&#10;hjogliQARhRjafJ4jp3iOda4YRfUPoFiHSrRvEwbHBQ5bxZAS59BxhxP7XckmX04UByJQrS4nRPI&#10;jJM4L2D0mU0+XJI4nVrqHDImKjF1IVBcQOEcyPFzVQwUi1CKRfGTWE/AxqI8R6nQQp1FD1dh5BDl&#10;hdyuzIM3KfXTKxX/4QUoxjOB3umKe9eblinxvXNd/NGE9y5X/Hsc4+Y6BII+hRhj4x5tjYKMefMi&#10;VOL5in/rfGXuBHT7rlLJ4WtVeuQGFR25UQWHrweI1zk4Fh4yWF6u4sOXqfiI2eW8/jkQNTV5CUr2&#10;p8o+eJ6ygKFZzkGUJ/tyD16EoT4P/1wloVejDq9TeVQflQHE0oh+Ko0c4EK7lUYOk82QUWoxTxMm&#10;OIVelTqbSkygu99NectRe6byV/B6lQ+Km1GBW1Brd6gNKLYBqDZg1VK+Uk2ly9RcDBgLrT/QPFAD&#10;XASchoyJqk0ZrqpElGL8rQC4HwXoEApTr4+xtXCpOgHhsaqNgHGjejhfZylqECB2li5XF+c+VrVO&#10;x6o3oiq3qKf2ThTiveqp/yV8exB7CAH4sNT8sI41/RpA/sYN32ir+YPaa/+irroX2f8eyfiAjnVZ&#10;sPFiDDAea8Ws5cPXHWBe1D5HspOB+H87z/13lr///dY/6ro5eirV0RipspwXlRZ5j5KDV7pxeDlR&#10;gCUK2EXPIE1Pd2P6cgFiXsx4oDABAEwEihOVgWo0MOYAxiKgVJ5mqs2aOK3fDqWIOiy2JlBTYCi/&#10;IiqVxYkB5OnZpBnLp2YzVQ4UbVaVosjRVIKmkXcXYitUAwSrgKH195kSNEVYkbacSrB5jC/CrG8y&#10;wI15LEK1FsTM4lpnA68A8vgC1x9Zlryac2ykUrxVDbnbgOBW1WRtQnGuY02Zk7MGWFrTrI2/tGtc&#10;rEIUolUMcq0Z2UAYj8UF8no+rwP5/YHKiApQSvgcJYfPVYY54cStAJYbuCf3KT/1KdWX76O8K+BG&#10;W+sC/33mXzwgev++iMs/KRTtZvfOpP6M+n+62Dn85/bO50Jm9ZhZDdpgaE0GNgC/ChgWqqctVZ1N&#10;EWqt+VgNpS8Awd8BxF8CwrtUX7SJ9WrV5C1WZeYsEuZEanxjnAON9Rca/JwyBIjFsQAxjteJphAN&#10;iNZsOkEV5lxj/Y3WdGdeplh9xnzUBqolx5pPA8lQ3rkLOW9ezDBqvSg6AFYCzMrigWL8RLbNmxVj&#10;u9gG7SdTi00NALaBDoqVSYsolBcBAjJ3/ByOpdCIn6ICCon8mHGcc7TygUVBJMCNGELtd6AKQm9T&#10;3pE+qLIrlfLJRUraeb4SPwSG75/TC4o2+P8KLwAAFo/Fvg8M370ciP4MKF4MFC9U7Jt89p0Llb3r&#10;5yo+eJ3Kjt6o0qM3qehoHxUeNjDe4OBYACwLD18FDK9E7ZnZ9lWA8UpU5eXKOwwYD6MaD3KuAz9l&#10;DQwPXcq+y7EreR+wBl+v4tAbVRx+q4oibldJxEBgyP3ntxVHct9Q2aXct3IUYlXaLO++23hDVHlT&#10;/koAuAbArUXVrXVQbM7b6MDYWgQYHRQ3A8X1ai1frZZS1GJxkJoLljgnGRuW0ZQ9W42ZU1SXTkGZ&#10;PFAVCX15Rn1RiwNQGUP5vvGuKbUNkHaVryKpbXDWgzLs5HydqM+O0sXqKLNxjsvUXblKPdXrAOMm&#10;wLgVMN6tY/X3wLj7MOtf/IWONXqw7K7/NfY7jntCqn9Gx+peRzXa4P8o0rOFjDM42uD/esxaQKzg&#10;8/U7unzxXy3/N/LhZxZ/tnSntj+fn+fdO/wxKJrXd1dLjCrzX1V69P1KCl6utND5yoqw2fZtzsNp&#10;5IUZ2DQVUPHLiyWNGxhjJigbSGZGTVAWKjIb1ZgPmEosfwAtBzLUXJk1YZqxrzTVBt17IKtImU+a&#10;sSZ2swDU3iwqnFSskmeoIdPGLi5XY/Zq0tJ61WebI8xa4OWZKbrqdG/Wm4oUzpc0j3KCvMj3W54s&#10;jp8HDAMxCzSwRKVJK8jDawGsgZGyBrNm07rsdU4lNpBG66i4VaYHcX1LAOJi159oQzcyIwKUFTmX&#10;32fzQHqWG2tgNOcboBgxR6mR85QVZ/MtrgaMW5QZ+5AK019WY2WwejrNYcsqTycWu/8eCq0Fzbqb&#10;Tn4+X5TlHwNF726ebL2Wk9/q5fDiM39T5skftG1/5rHW7RO9JSct7qT8cU1Gdg6/eQ/VTQKMeU1K&#10;BkWLFFLKIWk61hamzrqdai5/WQ1FT6g2/2GAeJ/qi7epsWizGlCItXlLVWVNm6nmVToWEAJEax6N&#10;H4IN9W1TGJtajB+FghutEtdsikpMnQSwrGCe7QpmpxDJWA1ZC9SQPZ9MNVfVpjxTDXSjANhQMjbA&#10;AowWob80DjVK4V4KCEtRfcVmiajUJIOiKda5ZKoFfIeNrVrirDx5MZkRMJIZC2KnAcNJyo0cqxxq&#10;u7kRw5UbNlS5oQOVF9ofKPZzA9wLQvoo/+j1yjlwtdJ3X6bUnRcr8YMLgeBFQPBSzMB4Oft+7oIB&#10;JHz4c8WzHc++uHcuUexbFypmxwVKfu9i5e6+GoV4k0qD+6gYKBYexnhd5ADJNrAs4ruKgq9Tccg1&#10;2LUqDr4WRXkNxwFGlGM+KjLv8M+Ud8jWP1c+0Mw9fI1ygGoO58o7eosKgrn2EH5D2GDAyL0H+qXA&#10;v4SCsZTKQzn3qDLVG/ZSk24u9ou53xaL1GKYrgOO69leDxTXA8UNai0AhEUoRWtCLdui9vKNrNep&#10;vXQ1ChKQFgLUvEUcb02ocykYp/Msx6s6dTiFZn+VAcbShH6og/6qShkGMMcDz+lqL1zopp0ytSjU&#10;YnfZcrUXW0QcwJqH4sybqsb8aWoumqWWkrlAOFBtZctc82tH5QZ1Vm1Wlznf1N1N0r0fexD7Fcz7&#10;Nft+p+6aJ9RZ+5w6G3eoq9XXpOpm/0cJuAmOm8gK7WQPG+N4Ig/57aTF8sjxvOId+XeP9S3ee/bv&#10;c3Jo7w/786hzCvrbPN/7UPceSrGzJdpBMSPmPiWHBAFFQBAxw+dxOon0PRngWHcC23HjqfxNAJYT&#10;eG886X2csiPMSPscWxg3mzxD5TEtyFN2BrBMKrzZa7DVwG0lMLLWA6CXu1zN+cupKAV5lreM9XK1&#10;FaymorMO20haofJUSHqxNOMza4K3dNRSsJHP25yoFoBjGWlwCWXAEtaUJWk23GIpeRdLDgKeK8i3&#10;gDSVazI1C6RrMrmO3NXeOfKBZpY1yZpTj0XLWYbStGEZFtR8Hr9tLmvg6JyPApQTE6D0yFmoxFlU&#10;JngfiFps1Oy4rQDyUZVlv6f2eoucZI5a1lr22edsZa3f78IrR/1P5Yuy/BNC0Z+B/legeMI+J8t5&#10;i3vb/tjn7Twn+g0Nvt4DttdWKwKI1KR7OhIpRParrXq7mkufVGPhQ2rIv1sNBduA4xY1lmxUUxE1&#10;NTJCTfYC17Rpqq8siYI3CSWYOIwCcAiABIrmUGOgBGoliWNIuIAsebyvL3EyiXw6hfIcCklgmGkD&#10;gs0WOCDW2pi3VArypJGoOmAYO5iMPURFMSjOWMAaTwGfMIHvAYoWMBwgmpVaP2bydB8UbUwjQLTa&#10;qRkZriJlMcfMl4WHyo+eChQnKCdijHLCRyg7dIiygm12+X7KPnKLcoMBTFhfT3WF3uICauccuA44&#10;mnq83EXFSdp5mZI+Yvsks8AAP0dJel6sMW9doKT3UXl7rlEJ6rAY0DoIGhBDbubcvY33nKH2zEJu&#10;AJKA8igq8ujVgPEqn12jgqMWy/QGoHiTco/czPX2U37IAGA+RPmhQ5UfNgLla/MlUnmImwScpqDY&#10;plPQAESnzue7cZ+1mUAxK8gVNo15VthsZM1zdlA0R5vNaqdgs0mDO0ruQMVtVqcNvi+1IRWA0UK0&#10;HYfiPJTgLJ7hZM4/WpXJNgfjbTwrFCNWldRftalDVW/TUGXPVDsqsxu4HitbAyCXoxQNijNQAUA1&#10;aySF3gi2R6o+bww2HlBO4/oCXJNta8lK1+fYZXCs2qquagBZe4/U+AvsIdQjyrHuUXXV/VGdDc+j&#10;Gs0ZZy9p3JRjJnmjDLNm1TbygeUJy0m+/NS7zcwWBy5rUTlRGLrs5bPPW7z8fPyMbs/xpfeHj0OR&#10;PPpfQpH82lOh9uZoVRQAxVigGLpMNnVUTrR5nE4GeqjCKOt/n0DemQgoxlMBBIwoRLM8AyPpIit0&#10;JDaG9yyeqQ2BCuJer+EeW6ANm9GENADkmgs3UPFZD+g2kA6w4g2kgw3qKrX+4E3qMjMnrBIzmxVl&#10;G/vvwu7uZfeox2edvN9RarDcBCT5HgDXDODMmvLWAEzUJjCuB841AK8yeRnlC/k2kfIGlVlHWm3O&#10;X+OuyRSjAdz6L0uTLcTbCtf8asEK8oFhngHRQREIAsb0yJlKjZilTGtSjV8CGFeiErcpJ+GPqsrf&#10;gwI3z1P/ZNfeMzhx//1ls1eGfgnF/93lxB09Yb2Wv33bn4n+MyievJz0eTKY347vdA/PU6DelE5e&#10;n6HXVEqt6FgpeTGT2nSk2mo/UWPZKyjCJ1Rf+ICDYVPhZkDowbCxiEyTT80xZzGJ0cCDMksaC2hG&#10;sh6GChnqrCwJeLHPxiKeAKIF9Z4EsGwIhqmVGc7r0VSiAbEpZxHrQAppa1KlIAeyRQ6Ig3yGAo0d&#10;oTJUYrk5ygDD0kSOw0p8YDwBxQDOj0pMNSAuV7mZbaMYy5IsZFWAimJnqoACwYIK50b6wBgySJlH&#10;blfGoVuUeehmZR2+GQXWBwV2swumbU2qOQduUNa+a5Wx52pnmXuvcev03Vcp7dMrlb4L++QqpXx0&#10;BXD8GUryEqXsvFy5+69TSfDNgA74oRYNiMVhtzro/q3dwnu3qARQFofexGcAZDCANCUJCIuCb1Rh&#10;8E3Kx/IAYt7RvoBwgJvloijCgqGPVn64xX61GfS5T3E8p0TzBJ5FzdtCss13g7C9WLJLUALLVZ9D&#10;QeSapoAiYGzKpcCigDRnG6v5dwDFzhLg458Oqmw9hSMKocjUw2KOBWh58/ncHFTFVM4/lu8iTSQP&#10;4Lv78cxuVSXrmpSBgBHFmAbkeNatuQvUVbRUx4BiT4U1n86nIJ4GBMepLnekanOHqz5/JOnOwDiR&#10;tMd7OXNQtAudF6wp1jauowVAt3NN3bV36FjjPTrWfL/PU/U36qr/vTrrn1ZH/WtU+j5ST+sRlGM8&#10;2SKX9F9BPrAmVRvG0UEeQTm6LgV2nbTYDstLXmHoz15/c5hb/Pn4hJ10ZO8P/ydQPOkwzL13rErt&#10;LbEqL3xd6bG/AIpBx6GYFwMUAWIO6TkvZpwHRNa5NtcoQPSGLWHW12jTrEVNIS+Y88xSVyGyZvI2&#10;wNZabP3IW1Dpm9RUQOXIgWuda0loBY5tlAftxWbmmUylydZFVnnaQjqxtGKTTNt8mmZ3YneRdu7G&#10;7qFSdRfGvtKtnMdUpbVE8HkHVfNyxlh3GDTz16suEzVokXHMNwBFW5tp/d9eq4Y3w85K8vty8vUK&#10;8r95zi6j3LFxlfMoMywgeoDyrPkUEHqzcKAebahGQpCy422M4r3KS35GtcVH1d1WzD22biRrOfvs&#10;M7C/9hz9z+gzz/QLsPxTQPHvL3ag3XR7MH/n5vvO5z/S9Tn47PjCzmM9vOvetMxpD9vrN5SK2JdO&#10;zTlC7Y271FT5hupLnlZ90WMueLeFaKtzk8ICw2IyRjHrQotOs1Q2s4XNYlHuVKINtRiOCjEoDlNF&#10;8nASMZBMRj0CxFIHTY5LBoYp3iwYZm4YRloAiX4B6sKg6KnEqjQUDcqzOG4wim6ACmPMBvF6qErN&#10;kzXBxsIBRcxBEUBayDgPilP5npl8zzzOv9gB0Tr8zZmgPJVt1zRj/YvzOd8cwDiDQsKi/1OjjqDg&#10;QF1lBw9W5mHAeOBWpe67USl7rlPy7muU/KlnaXuuVea+65Rz8AbUYx8VhtyC3exragVUh29U/kHU&#10;24Eblc1xBs2c/dcDtZtVHt5PZeF9gZ2pT+CHEi1hX0mEzYrvM9u2fVhpGAYkS1GqpXxHCTAtsTWv&#10;DaoFnDP/6K3A8TYVhg3m86hyCsBCfkuBs/EqiubexE3jvplHcC8oos4t7J7NblGXtZy1BVlf61RC&#10;kzVz5aEQKJQ8pbhVnX4oUsvvKtuCWag21GLRCgqopRy7EANoeXOp7U9XQ9YE1OJIlOlg0sbtTimW&#10;Y5Uox6rEAajGYapOHqu69KlqyZkLGJcAxpU6VhkEcBeopWgGEJwAFEepLm8UFbSxaiyYzLmncb0z&#10;AO8c1MIiCtPlDo7Nhct4n8LdhotUrFZHzUZUItdcb3FUHwaINuP/k9jzQPJNdTXuRDkeRnzFkQ+y&#10;yQ/e5MbHDI7AyZ+XPmv8tT+fWWxfb3M58jP2eZ/zL/beibzu/TtxNr+5Y45VA8UElRfsUFrMg0oM&#10;CVJq6Gxl2cz4zuPUlCJp2QdF128eY68nkp+AYMIM0gEgTDNP72U8L1P89kzvUVe5Qetu7udW7udm&#10;pxprUW3VgKkq3fodg1CUK6hIraJyQnpBWVqacZZjg+qpVOWu5/UGtjfyjDZhnCd3C8/tDtKJwfBe&#10;nu+9aiM9NeWzP2+TU6UGRmuJ6ASWXVg3itLWrahVU4+1mRbJJojzrQDQqx0YbZ8HTIu4Y4qSym9y&#10;EOZBtCh+Hr/ZwAgUo+YrK3yeMiNsUP9S1OFKZSVsVFbigyrOeEUNlZHq6bQ0YC1nBj3vjn/mAbDY&#10;M/KA+UVb/kFQ5Mb1vqkn3ce/2fE5i73/dzKU7+P+I06Gov8NMlc375q5WqgpRGrG3Znqbo9WV8se&#10;tVNANFc+pYaSx1RX+CvsfuxuoLjNOdQ0FFNI2gSxTiUGkUkCyRw2kB5VZmMNTSUaEB0UASKvK1JG&#10;AyVzqPE1mTqFaEAEpMCw3DrpUy3Q9zwypkHR+hIDgK2pvHHUXocDwoEqjL7dQbEIpVgaZ02zBlob&#10;8P95ULSJiK051yYiDuT8SzyV6HccoDZZkeyDIhnGxl3ZgOOi2Ol8zxQVWl9MpIFxpHKCh6ASByjj&#10;YF+l7OujxF3XKe4jm4vx56x/rsSPr1DKpyhDgJd16HoXPq0w7Gbn7VkWebvKI/qrLPQ2FF5fFaLk&#10;ioJvYd9tqozq79alDnqsI25XaaRN/NsfoHlWGjEAYx0OSJzdprKw21QeyrlD+7KNGVhRmYXBAPFo&#10;P6DYX0VhVBpsAtjo8SqOGs9vwVAHRTazgAU0cGCkQDS3+rTPg6JVeNYAxfUOii2oxVasrcBq7X4o&#10;egXVcbVYsp4CdZVrQm3JX+RBMX8uBe1MnulkKjxjVY0qrEgayHPid5jTDWbDNSoS+gPIIYBxBKpx&#10;olqy5wHG5STP1VLlCgpOKkqFMwEi6hDV2JA/noJ6CucHuEC3MXcmhew8vn8xBe0ylM1SjkFJoFZr&#10;8yjwCxersXSlWquAei2Fff2D6kI1djf8Hij+GTg+CyxfV0/zTlTjUfJJIuafiaOZfGStKqYYzRkN&#10;reeMt/yLy2f+xWW2v2P2nt/+s+XE+70/0ds8KNYAxWRVFr6vjLjfKil0tVLDzLnE5iucrGwbsG/N&#10;pDEowzjra5+q0pTppP9Z2FzngGYwbClY6xRZNyDsrrgfGN7HPbyLZ7+V+7gZ6G0Ahms4fiWfM4eW&#10;pSpJAjasy1IAkFUwU4PIYyucVaabnRiGUZW+lvy8HjNnmc1AEuVZcBfp5hfA9xdUaO5k32bnQNOQ&#10;uxFAWpozdehZm/VlF25xStSUqSlDcwRrKzKIm2I1p57lrl/SKrsVXKPXB+lVfstsKIlzrptPGRKo&#10;/EhgGLYAMC4CisuB4lplJW1VTsojKs9/Wy31ierptrGt1jxq0PMtn/sg3J8v3PIPgKLdOH+m+Ozi&#10;f+/vvd97+Zxj7KXPDIZ+85pOUYTW9+F28tluYNht424sXik1oa50dbccVXvdB8DwBTWVPa7m0l+r&#10;ueQBNRbdo7r8raolU9Rb80n5HdS6WaMUG/Os4FxITXE2wLE5DscBwlHYCAdFv5UnAkVUooNiivUh&#10;ekD0xiTOJAPNUUU6itCNSzSnGlOINmjfJha2ptCRgGqwCqL7Yx4UTTWaN6tB0c2o4Ws2PdF0arPz&#10;U+ijhMpQiWWpC8mwlmnNFdzcts2oQSaxL8kcbhZy/HzXdGRqsTB6GmZBAChIAGN++CjlhXhjsHIB&#10;ZOah25W692YPjjuvUswHlyvqvUsVaYP8P7yU/RZs+xrXvFqMuisJux1liHpDxRUc7g3FAUATYGLl&#10;bJdH2/hBm8IJ6EeZp+gg3uO1rYFjefgJqwjDwg2qBl1gCixt0uACvsf6EgvDhqESgSKKoCRmEgpx&#10;sgNiMTA0KDowxlPpcGrR8zo9CYo2R6U1oeaZs42pRKBYYE2n1iRmzWF3UojeCRSxMgMjatEG85dY&#10;QYU6s4H8QLGlIID1LDXlTvWpxVGqShlKuuC3u7GLPjD2Vo2kobrUKS5kXBdws6bU7vJlKJb5Doz1&#10;eZMAtvUpjufaJlG4oi4LZvCdc7i++VzDYiDqgbE+f4HnAJY1R1W586jUsb9iDcpxs3oa74V3v9Kx&#10;pkcA5B/UWfdnAPmSFzKOCmJ3Wyh1R3PGKcSAow1LOtZKVrJmVRu+ZHnL8pg/w/XKi+6PP0/7zNVS&#10;2fwvFv8p/ivzmk9r3US4tWWfuCDWaVGblB65UFnRs5UdNR04TnURbPJjeeY868oMKgnmzZ2zRDXZ&#10;y1QDSBry1qilGGVWug2lfTeq/C5ASL4HUtXZG1WdtdEBrTpjnYObjTM0z1Svgml5yoNkqfX3WdMl&#10;Zu9VpNng/DXuc9V8vjZ7k4NhU/42IHgX33UfAH4Qe0CtlDUNuVtJf3aMDcbfyNqaS9eQZlCnnKuG&#10;76xHqbq+RpRhU/4KPreS86wCjNafvYJ91h++guMsSPhKypHlcg475lhnEXYSFpH2F5EfFgLGRcqN&#10;XKKcmJXKSdyo7OR7lJf+uKpKdqq9OVM2DM27x/bsfDe9t/kfrW1/AZd/jFL8m7v32bvb6y773/ob&#10;44+t/87iwdB/iDW7WODuTp6r1SrNAKJ5VHXlqactXp2N+9RW8wY16L+qpexRYPhLNZFAm6i5NRbc&#10;gW1RY/Edaqbga6vcptZy61dYRaJbRK3Mxv9Z8yZATBpNQWfNpiiUhCGYFXyoAj8UU8aSUSZgNjmw&#10;TyGiDivTbEzjfDKNRa4xKJpqYT+gLQWyRXFDHAgNiGZFsQNI1JzfAgAkjAKK5uk6nmNRikkoxITJ&#10;mDkLzAR2c8mg86kZLyLzLgPGK8i4NvGoWRAq0mq5SzALR2WeqDb56Qy+Zxpm8VMtWg5gRGkVRoxT&#10;UYQ1RY5RQegI5Rwd7OCYtu9WJX16I3C8BiBeoaj3L8N+pugPLlPch5cr4eMrlWR9iruuUdqn1ypj&#10;73XKPXSTU34VBkHgd9yih3gWYzPhYzbAPsqMfVGDVQEg/VYZgQHLysiBzsojuS9AstC8ZUMGsR7u&#10;mk7LYqmEWICCeIMgyjmBigL3xt0fC2pgQdJ9UKz3QzHTpuFa7rz5rLnMNaPmrXfNWi3W52PjFFGK&#10;7UCxo/QudZajGqkwdZZtUmfpOgooi2FqEW4Cj0OxOQ81lz3J9S06T9Qkfjvq0IMilYSEPoDxFlXy&#10;ujLemlMBYzqK0aLfFC9ETQTxHUsAHWADsDVZ47i20VzXGK5rPN8xSS2509SaNxtYL1ZP5Up1VaxS&#10;c9ESVefMU3nmLFVkT1eNNeUWzVQryrOrdp3UdA9gfAgw/hbV+Bhg/KO66p7CXlJX41vA0TxVQ6hI&#10;JpBvLDh0BXmqEWsjn1mzKorRhITZZ7KwlxF7m38/5lu8l/bP399o/7z9vU93wnxHuu4PUzH16u7M&#10;VGP1XhevMyN2m1IjFyvdzWBvYJyjAos+Q8WwJnMZoFuOreDerQB2PF9rDaCy01KyVa08y2YqOw2F&#10;21DXd/AeZvFIsQa2DVr1rOtytwBVQJm93kWoMfh5FU4bOmGD9W0sog2RsGEUqEOg6oDIZ5vy7wS6&#10;dzsgdjiViGIvf4AKz32UK3dy3s2cdwNmIAW+nLfUAonHL6YssDGSC8jDGPm6PDWAsoMKtE0SkB0I&#10;RBcA04WkCW+crVXcrXm1NoPfauoVaFtFuCxhsUpiF5G3AWO0hX1bpdykTajE+1WQ/VfVVuxTV1s+&#10;D8Gid3Gf7dn1Xj77gD7z9hdl+QdB8bPL30/6x2/837O/s3j5z3+QZRyfQ41vEL71QRzrzFZ3c4Q6&#10;6j9WS9VLKMDHqT3/Sm2l91NjvJPEaW37m0nAFH4lFH4Vd6mtgsRcxj5rpshdoroM1F3KNAfEMsBn&#10;/YhliRTkiai4BDMKcoNk0khqaQDTQXEiidwUooVpm+MStTXf1GQsIOMsIGFb4rYA4KbygF3cMCA4&#10;ECj6VWJ/Xg9y+09AcQxmatGg6AGxxEK7UeCXJtnUNZaJqCWiDB0QMZtLzqBYas0qqUDR5nkzhxsK&#10;j6L4mYBxOt81FQOMMZMxU1oTVWTNj1EeHJ3zSuhI5QUPc4DMOtRf6fv7Knl3H8V/ch2AvArleLki&#10;3vkZdqmi3wOSH12h5F1XK/PAjag6gyKAA4IVAM+gZ1FmKmKoSMRy3+KwWJR2tM9sP2uzSqzK2VBs&#10;CGbnsQH5g1QUNggoDubauHcoRQtoUGFepkkWdYTKRvJc2XRdFWa2bQHSeQa1GYuAojnZWB/xMgqb&#10;IAq15axtrkrrM/J7IpoH4mYKNnPAoKKEUuwoRzWWbwWK5hixAVCu4b1lAHQBNg8wzlGLa0Kdqnob&#10;zJ822qnFyiQbu2hONwbFm1QRdxNAvNkDY9LtXOcQFxGnKXcG6XARanQpKnChmoFsnanOzBFc81A1&#10;5g7nmNFqypmoVo7tKLLhHd6g/44KlAWKsa6AilfONEAwmt8zgt8yARCgRKsBY6MPjI2/UXcdcKx9&#10;hPXj6q7/K6C0YONvUpf8hDolyvFYKvnIHDBqXX4yMFpT6mez7/F8+vfMt3gvvXzqDcE6GYp+3p7g&#10;rh3d42b/8HwCUDNdOWqpPaiS7OeUEXe3UiKCgOJC2Qz2Fo3GwGVNoM2FW9VQsBnYGaSw3M1qZF8L&#10;6rC17B7yN5XhEotKRYW4GEDaJODAqhlrLb6PZ2nxjO/hPDbjjVdpbsgDkJynNmeDA6V/HGEd56/P&#10;3gyUtjgY1htY87ZRttzFefi+4nt5pr8AjA+oE7XYTtnTWLDNqdIK1GW5gdaFfFvmmmmLXXi5BSqI&#10;n6f8uNmAbIbyYqdikzDzqiV/JkwBzBY3eS7fvZDyaxlpZRXXsI6K3jqf4lxB2kPRWrQcFGMB9yg/&#10;waC4WblpD6o4/3k11Nr4xFLurfUn8jx6PS/3ZD5bwTH7Ai7/ECiefA/t72dz0mfsv7z5tsOO7b34&#10;P29ZyD/Ewh+vtFQ9HWnqag5Ve+0HAPFFtVT8AfX3oKslthRtIcGbEvQKPgNip3mHUejZYO3GQutE&#10;t4l9gVf6DFVZ32DiaODkDb3wYOhZGfscLAFiWYo3HtGaWSvSZnhNpg6IFFTO63EhmRQw2njETHO8&#10;QfkBvWIAaMrQYOgB0ZpO+R4b/G/jHf8Gihb+bRqKbwY2m+152EKXqQyCVkD4zQIUW4YrSzUwLgba&#10;CwHjfJUk2uBhi3Qz3VlxLOcj8zmz+Kp+OEZiqEenHK15FUDmBA9V1uHByjg4UOkHrIn1ViB5kxKB&#10;ZOIn17p1yu4blHXQhlsM8FSggQ7gVcYMd5P8VsWNVFX8KMAwUpVxI9y+3lYV4zPAecIADFaGoiwK&#10;G6w8lGJuyFAVRIymRmzPaAbwmwNkDIDznGONWVUqa8yGYljTaX22PdsgnsEyCibPU9fMPPpqslZT&#10;6Nnz91z0myhcm228mSnG0m0UbpZWrBkVtWjjFkuC1AqcWotQi4UBFE5zHNwas6YAxvGqSRuh6pTB&#10;KELgl3grv7cPv7cPvx0z1Zh4MxBnf8og1aIKmwBhe3Ggg2I7arGlYBpAHMm1D+CaBwDc4WrOGQd8&#10;p6o1fy7qcilqca2O1WxSV9V6tZWjHPJnc67RFIwD+f0ANxswFs1Xd/UaqeEu4PhLHat7EPuVjtXb&#10;9FR/AIxPqLP+L+psQjm2va/urkM61hNLfvI749h4Xp8zhmtmI0/2zq9/x05sGuY8b3DP7HXv9z9r&#10;VkhzfA95+5h5RlqrT7Za6w6rPO9l5SQ9pKz4TcpP2qCydICVdy9590EqB78mHz/M9kOAjvxe8pDa&#10;yx5WZ+XD3J9fqb3yl0ARtVYK8DDbbiv/pdopG9r4fGvJA9yrX2DAETAa1Dywse0z224rZhsl2Fp0&#10;l1sbAK3vsBEV2IhKNDMwNhfaOe6nMvWguiupkANIg6eFdPPirFoF1vJoEPlzuVyc1EwLKGCKFKVn&#10;Q6kSZimXymt29CRlkR9tnR9HpThxNmBcgHK04UHrqOD7mmQBdUPWeir0qwEj50m0abCCUNJrlJd0&#10;h/LTf63SwlfV3BDJ/bW+ZCs/e997f7lqxp4Tb3whl/+3UHQZyWcn3Xjb9o7+28WrM/prl95xZvY5&#10;y6DUIl2m8XmX9uSppz1WHU371Fq7Qy2VT6u54jEHxLZSaokGRINhwSYS6xZfQee5S7fxusm5PFtf&#10;ExDLsFkUJlGgjaGGj0KMNwgOAoZmfjACSnO6SQGKrj9xAiCcQiE7ExiiUFJt2hkbcmEFskWsoXDO&#10;MmACxCSACPwcBGOBoQERK3ZNp+Z1yncmjOQ7RgFDg6K/+dQPxZkk9jkqdJExFrKPmmYvKHrNp6xd&#10;P4g1nwLF1EWsTVXO51xzOecsd56S+BkYytPM+uJ8cCyKQj1GTlShubabEwuAzAsdo+yjo1GOo5Qb&#10;bJAcruwjQPLAbUrb21epe25V+r6+yjl8u0rCUYjRIwAiAIwbBQxHqTqeAhvIuyDdCagpXjtA8l4l&#10;sDRQVttx7ligAjSrDaJUEmySYGtuLQr/DBRRuc6hJskPRQMi6hyrpuCoSTe3dlSiC7gexLNYDhTN&#10;YcIHRQohG8RtUUgMjLXZnoehBWBusmY3G5BtrQmkFw+KqEU3PGMF6WaxA2NL4XzSFWDMneUG6jdk&#10;TqJShWJLHarqZGsq7cvvvYXfdCt2M9s3AsXruObrgDmv0wdzXePUnDdN7UVz1V0WiM1VW8EE9g/k&#10;N/QDjv0p9IapJX+CWgtmqq1wIap1tZuWSrVb1QMcLTJOc94U0i+ViJT+KOWB/PbRpPfZHLcK0bUN&#10;xt3P+iHs14DRFOOj6qz7ndqBY3vTs2pveUNd7R/pWJfNxJFI3rKxbFaAks9cjEwrSC3ffmbpnUV7&#10;bZ4MRRsr7CtwnX1m8e/yd4M4IJfxlWlqazis2tIdgPFJVeQ9orqiRwHbH9RR9SeU71/UU/cU9rS6&#10;a1C/VX/BnqQy8CT35Qn11P5OnVUAEwg2A8OWcpQh220VDwHGh9UGPB1Mix/EHgCAv+B5PwBUDbYP&#10;HLeuil866yz/BXa/OlB/bSUY8GsputeBsMnMqU2Dqh33EJ/h/AC3NusOILiW/LqKfGoh5lapJMXi&#10;pK51fZv1qNKGfJSnNd1mrSF9BpGHF3HsQhUl2uz+C12rUDmV3UoUYTXwc5FvULJ1fLYRtdrMuhml&#10;3JCFcrQprGxGkGQqEcl3qyD9UZUXvanWJvNAtpYAeyZ22/3/KFedOvc9Y/9j+pxH9UVY/gmg6Nvl&#10;9tnNN/OD8bOLHeivWVqG8p3HmT0wyzAWuooH222ZJkNdrWFqb9iplpqX1Vz5R4D4G7VWUPOzWiEF&#10;m8HQVKJtt5dac9jdHhDNHbvAPMK8mfJrbDqnlMmqTBqligTUiQExfiAF74DjUCwz1WjNqcebTb2o&#10;NTZxsDWdVlpfAIWzRVCpcwWyQdGi1ti4QouEM9gBsSj2dkCIGRBjAGKszbbAdwLEiiRga0M8XPSc&#10;8WQki3ZjkTumAsOZKoybi80HimQaqxH2hqKvFlpi0fRtILA1r1oTKmAsNcVoYAQiFki8xPW/WV/c&#10;DH6bB0hTjUXRUwDjZKBo8zZOAkATlR82UTkhE4DheGwc20AyeIQyDw4GhgMAow3tGKDco1QaIoBc&#10;7FhgNhbweVaN4q1NHO/Mtk+YvQcsAWU1yrzGjO1a33Y1lYNK7klZzHDU61DgPFi5ocOBNRWGmCnu&#10;2supPVvTqVOH1mTNva/OWKSazMUUHF7AdQ+KK1CGphANjKwzVqgy04PiZ8FonqnWomDNqO2l1nzq&#10;h6I53KxG0S2lsFsEFK1vcR6F0WygiFrMnKy6dH5r6gjVoASrk27jd/Xlt/Tjt9zqg+I1POMruebr&#10;qNXfSgE2BGU4xinBrpK5iLR56imdznlHArn+pCmOSb+NdDqcfVPUijq1GTZ6yjdI1TY91TbXnNpZ&#10;EkjBONGBsSK5r7O6zOFAdCbKcgUAvQMg/kKqexhY/AaQ2LjG36gD5djW8Du1Nf6RiuUz5Kft6unY&#10;DRz9wcZtSFM1ZpVQKzg/k2/9+dvl8d4vDYr+vGxQ9Od7f97v9UFXabb9vgAb5jl+LFvdVHbbmw6o&#10;pfYDNVW+qtbqF1C3L6mn4RX11Ht2rOE1uP0Gv+011DP7ql8EjM8BRgBZ8zjw/K2rILcAsxag5irL&#10;pizLKSfKfkPFGTiaAUhTmB3lv0ZlmrGN0msHoNYM2oV1AlSzjjKUZqnPAKmDI9YMKFsMliV23EPq&#10;5lztALch9y5Vpm+mrNgACDeqPGOzKmwi4uytquG9+oJ7gep9pDnrf7wHSN4J8LY6q8/bhho1b1mg&#10;m3+PGnLuJi3fqdqcO1WPOq1HqZrzUBNQbLJhISjH+ixgmbmVSt/dKk5/QMWZj6uq+B21Ndm0Y+Zk&#10;4wkOf8Wlh+fqdUPZ/beKCSu/fQGXfyAUvZt8AmLYSVC0P5bwPx+KnqD0PyAzy0z+c9lnTB3aAzVv&#10;uQLUYbLaGw8Dw3fUVPUsQHwcID7sEn8rStCawNzgbFOIx2v9d5HwDYh3sA9Y5q+hFr6UQieAQsQK&#10;2dEoJwr2uP4Yqie+P2BiO3EQoBoqG59YDtzKU8ZQWI2n1jYJQyXabBmpKMVUAJhuMRMXUGOzGRnM&#10;yQZYmkrk8546vA3r56BYYgrRAdGAa04aFh0F2Fq/I9Aoijcbj1kYq6kqsIH4cQHAkdqjTyW6vkSs&#10;KIV1ynLWFkXf669wruUW3caZpxjLkgMA42yux+aFM/OAaPMzFsdbkyoWY16qfF/UFJ9NVX7EVOWG&#10;TVZWyERlAcYslGPGwWFK2zdIKXsHKH3/QOUcGYpS5DfEjgeGEwDBBIBAQZ2E8kmeiE1gGzg6s/fG&#10;Y+NUkwRIbCwfv9uZbWO1yQDTHJ1QjcVRw7mGYZgFNR+Hsvacjsp9SrEmDRiiDquwaj8Qs228l3kT&#10;rwCSQBAgmuOEjeesSF9FobEaUNr4tNU+KFofo+eA44Zr+AZ5d1CBsrGLnaWoMhuzaNM9FaEWrW/R&#10;N2axKXemGrOnohb5remjVJtiwzD6oxZvc1CsSUQtJt5Epeta7CrsGuwGwNgPkA3hs2PVlj9NXcWz&#10;dKxsprpKJ3Hu4Sg+wJoOGDNu57eMAozTnYNOT9ka2IFarNwqVW3SscqV1BPnA1dz+hnIfenj+jRN&#10;tbbmct6ypQAUMNb9ErNIOL8CLr9SF9bZ+JA6GoEAcOxotCbV14HjTvV0HiWrJpAxbZohG/zfRB4F&#10;cGRWL7+y628W2+kHosGwt5GPTXE6owB2CtSGT1l0FYOhDRUAwjZbTWecOluOAuvdQPtD1wrUXveG&#10;Ohu2c81mb6ob66nf4VkdMK99AxC+DhhfYv20OqsfRxX+FmX5AEoRIKL62oBdeyUVgcpHAB5WbvZb&#10;jAoCx3axv6vaZ1W/8ZphK7hPBkeA6lmvbc7dARzbMKdCAWab9SeiQHuooHdX/Jo09ABq7h7S1jaU&#10;nYHsXjUW3q/Gol9i5g3/AFB8UM1FvwKqlGG9rK0MQHOdXZWPqbvy9zzj3/N9j/J9/C6+oxEI1wHH&#10;2uzNpJGNpBegaAHG8+4lHT+oyuxHVJH7lGrLPlRHi/Ub232252A9uD2UxF1YO9bKKy/qkVvsMX7u&#10;8/3XX/5BUPTXOvwQ893Rk6Boi/99/zEnFj8UPSC2O8/SE9PgmEq0mirqsCtdna2haqvbSe3xFTWW&#10;/QkjgZhDTYUlSOtE9znVAMbm4m0kIIPh3W7dSuHWYmGd8lEEpiBsgH7KNKBnDjBDMINhP88Sbqfg&#10;tUglQAuolSWNwCikKbArUyeiCqdi09m2aaEsrNgcEuV8YLiAQs6CflvszcmqSBnl1KaB0IDozAfF&#10;Ur6zLN43xAMg2JyMZSioYhRWoc1uARQLDYqouAKLtm8DdROsPxGV6JThCSgWOigaEAFjopk35spU&#10;ozXHlBoUU+b7wDjHB8eZsrkZi00pmmK0ptW4GVyfN8GxeazaUI78qGnKDZ+irFCD4nhlHRmrzEOj&#10;lHZgqFL3oxgPDAaKw1USOU6VXG816rYGqzVLoqD2G3B0xnaN2wYiBs2UCapPGa8GW6d61kBlojaF&#10;85lyjh2Fgh2Jgh3NfZzAdU7nWcymMmNRfUyd2zCaRUDRVOISatMoRGBoVnuSSlxBbd36cMz93saZ&#10;mWv9muNQ9GJgrqJQWefA6JrcSTMdVKo6SrdgFv5rFepgGSpskVp98yy25M9BMQLGLNRixhhgNEzV&#10;phYBY00iYEvqi90CJG/Erseu43dh9trAmD4EoJpinAgYp+tYuQ+MBcNIU/0AOlAFdk15Y9VexHvm&#10;iVqyhuMAYxWws/kbq9bwGVOMqPCU21UWdxPWh3s8UC05k3hviZuRQ/X3UTZagPEHfFNUoYQaKcjr&#10;H8YodBueBo6vAqV3qHx+Sp4LJXNmkP+qyY/tLk+6bsbj2difyW2HV/H1oOjlX//wKXPe8bo/DIR1&#10;mDXPmnOPRdzJUE9Xoro6Iii8D6MQ96i1YadaGz9g+z21N7yFqn2Ta9sBGN/merm2pncB41vqrN2O&#10;vaYuC45e/wZiCMVYBxRRim2AqaXMlKIB8VdOOXZUPqr2qt8BRyoBFY9hjwK/RwGhxZL9vXpqHsPY&#10;rmZfJYoaiHabeqTS3Qnkujhnl8GS89m6k7LHrANrN+cavquT7zxW9WtuGWAFni2AsAEgNli/o6nJ&#10;Muv7BJgA2alWINdWBuzKH/OM62qr+D3X9TiQ/xNK/6/csqd5zk8j3P/Ktf2J3/KYmsttzPU9KE5U&#10;Z7Y5/qAqAW5L8a+A7KNqKHpSjaWvqK12L8+SZ2hK0Z6BTZLAc+nmXxflq4HRBEmPz/PYOTW6Mtm3&#10;/Znl7+3/V1j+QVD0gOhBsdeNsk2/fc7S+20PrJahrEZJzaWnQ93dbFvHu/MurVBPRyqZ9aCaq7ar&#10;ofzPPOxH1Gyd5WUksor7SIz3USu7h8RAwii6k/eAYPk9JLJ7SYDWYW5u04Ayf50s6K8puuo01AYF&#10;s5vdIh7VFu/FsCxNxJIoWJIGOiia0rOJg0sTR7NvHKCbpKrUaXx+hjtHTfosauizVZ9lwaLnutBe&#10;dekoSet7tOEc8dZvaM2mnlIsirFtU4kAMR71yXnL3byMBucxKLfRPihabMfJbAOn+NkAcb6KEhc5&#10;KHrNpb2hGKSiZGBpM4InLAdyvLbZus0jzRxzzGM1FTCmBgLHecDRA6PXnNrLXN8lYASOhTHTHRjz&#10;IqcoJ3ySssMmKjtkgrKPohYPj1HGoZFKPzSctXmr2gwVqMTEqQBvGmoPS5qKTUENTgEKgDLFZyjz&#10;6mQPjHWs67mfDamT1Zg22a0bUOGN6RNVn4bitLGi8dZkanNMUmGItYAGqHMbpJ06jwpJoANidcZi&#10;KiFLgIg51lg/8QqesfXBLJfNNGBepzbw2lTiCSiu5X0LumxgtGZU80q1sYyeV6o1vTtvVNfSYDFR&#10;PYcbmxuxrWipA2Nb0QLW81F6KMYcfnMm6jdtBGAc4mtG9RRjdVI/DLgl3ezg6KCYiHJMvJHfCBjT&#10;BlORGqW2gikowdkk+Vkojolqykd1ohirMm4D2IMB42iOmaHOQsBYug4YohZr7qQA3qru8pVqL5yt&#10;hoxRPIfbUNk3qiL+Rq5jAGp2kut/PFazATDehdkMHA+4MHE9QLK7/iF11T8CdP4IfJ4irz2jruaX&#10;1dP2rg+M+eRN1KKpieOeqawdIf2tQJZfP9M/5Y7jD3naDQewsZHHCihU0/hYjFOkXW171d68Uy31&#10;76mp9i011+1QCwBsb36HSvB7KNd3uZZ3MEDY/AFc/VBq/VDdTW8DchRk/asA8jUA/xrC8yV+01Pq&#10;qv0D4AM81odowGK7o+oRoAgQAUp7FRUA1FcHKqyT1901f0BtAqFawFjLayDZxfFdVY+ybWuUpDP/&#10;Nkqw2lt7qpLzG3ituRUQHqv6FQDjNSrVhmzUmbdq/jY1mSMPUOwArh2cu6Oa768GgFV2vQZyz9or&#10;/wio/wygnwKKzwLF53l2zwPJZ/nev/K5xxEDv1FDic3qgzIsAoZ2XkBuoG8r+wNl3zOcewf34wCP&#10;JZ1ngBrvoTx1U+lZy5xh0UOjbfcep2rLl1D831w+F4q26m29FruXZid/wv6aUvQylRdpw9q5Lcp/&#10;GZkmGXW4X03lr6u+5HE1AEPrOG+vuEcd5XcDvbtQgtaPeDc1fBuXZJ5m9wJFS4AA0XmhbuW9DQDR&#10;xiMuUU2GFarm7myBvlFsCd5sB2WJt3pQpFApS0LNJQ0CQkAxaSTbY9g3EdhNAYoW13SG81itz5ip&#10;+kzWmTbnms30Ph4VYEM6UJ8OiLc5MygWx5hZ0+lg9plDj4V1A4imEIGhA2K82ViA5rlkF6LiCm0a&#10;Gpv3zZSf9Rs6LzYA6BQiZkA0BWlAjOd1vM1UvhRbxDkWcPxCoGhjG23Qf6AsTJxfNZpn2wnznHGc&#10;t6oN+geM+TYzQcRkB8ac3mrx8CigOAIbBihHOA/WqoRpKLwZqL4ZajTjPtWnTmcf+6lI1Lrt6RTU&#10;U1lPAYhTAeFUgDhdTelY2jSAyGvuYwNKuxZVXmlBDOLGc//Gcz8tytAMnp3fwWYhz9Kep9kyoGgt&#10;AChEn9VY/yFA9KKSmEv8aswmhTUgrkNZevPXnYCijXfzhmu4oNE2VKP4DrVarEqLWVm6EfW4Wq1F&#10;y9y4RXN+aSvwoNicM52KEQo4fTSQMzAOVVXyINKCOd4ARzeQ3wb092F9HXYNdi1QRNGl3g7MhnGO&#10;ieoonEWyD1APYGwvRTnnD/WBEXhmAbicMWpHnfYUL0ct2mTGd1EI3w0ULfrOIlQr9zV9GOe+lQrF&#10;9dhNpNeBpH0DYyCF61rUIjBtuAfzpqfqrnsAtWV9jRTS9X9w1tX4JyBEQdz+MdkznvxonqkGNiqs&#10;pv7cOGHLxba2fTbO0d8/ZXnZq+g657ge1GF3KS9RhR1RwO6g2po/UisKsKn2JTVWP6em6hfUXPOi&#10;2gBcV8sOjnsPaALBro8QOFj7Th1r41radmIfUr4bJN/EXoO3r3Jpr2Bcb+OfgSLgQ8m1laPKUFQG&#10;IVOEHgjNWedxB6Ku6j8AmceBojnnGBSBowESUHlgNBWJ+WDYybrTrf2A9EHRPGFRk6YYrcn1WPWv&#10;uc8ozPJfujKpLs+GjlBZL6HybsqSz3egSk3RdvHdHVVPqK36j2qr+iPARgnW/IVn8rR66p9D4L2I&#10;vcQtfEndtS9y/DMc80eU4iOUhw+ptggwllAm8hvbueZOfltHBeeofJbzv0GlB8XfFkO9JY/nYH3E&#10;XkBwT9F7Tan+UvxfFXb/q8s/GIp2M3031L/Za5d/cUA0441eGGWDPa6JxTKTZawGtm24RSJA3K3G&#10;speoDf1BDcUPoQI9IHZW+BxnirdRowd8xeZxitlYpNJ7Oc62bb8BcSO1/9UA0QpO81KcidpAdaSg&#10;AAFfmcWupMByUEwypWhQ7O/eK0kyr9NRqEpTiZOPq8RarC7dA2Ft2kRVp45WRSLHxg0CfOZMY/2H&#10;fQEgFtfXB0XbP5B91lw7nGOBMurQFGJhrClE1iijosRxzsnGPE8Lk2aqMHGuD4pLABxQTFl2HIrF&#10;phINiGbmgJOwDCgaEBdjNqmpfQ4w2oB+c7pxTamBziu1JCkAEBoYT5gb+pEwC0B74xtt/rr8KAss&#10;bnD0FKP1LWYeGa30wyOUBhSzDIqRvaCIgm5KmwXoZgO5Wag+Kg689gwlDSzNGriHjTyLZpR2SyaW&#10;MUvNVDCasqarMROlmUYFJBkQWqi7eJvgeSrPYRZABIrmWGNNphlLHRA9C8KWe+aUooXlsul3bPC1&#10;pxC9mdjX+aD4GaVoTa7WjOoLHt6Yv0nNRd4kxF7cSgvsvBYorgCKS9VS4MVDbcnzmlAbsr3hGXUZ&#10;Y+Ui3aQOk82kYeMXKy3sW0I/rDcUr0Ex38C9uBWQoRYzxqklx8YlBgC5+equnKPW0smqzwNygLEy&#10;/VbS7yC+awJqEXCWrpQqtqAs73TAbrP5HwF0YzZwBrIVKf1UmnCTSvjOyhSvb7K9dBYFdhBqEdXY&#10;cCdK4n4K3wcphB9GMf4We4TXWOPvMAMjKqxtP8oumXxpY91soL9NSWX51ZfJXROpvzJrTaQ2ZKqR&#10;/VXAsJBsnc45olB7+9Xe8D4gfE0N1c+roeop1Vf+BSj+lXz+PAr1FXW3vknd+H0K8Y/4LADsAoRd&#10;uzzrxDp43Y5abH8Xe4vi4nW+8mXK+ufV3fg0QEftAgenFMsfBormRGMKypSiqbInUFB/BIRY7RPO&#10;DEwGyC5g2IWK7EI9GhA7K4HgcQNkFWZ2rt7mB6KtrYkVIKIuj9UATZRqc9G9qjOnmELKotJfAEWO&#10;BahOJZpDUPUTwAwY1vwJ+zNA/CuVk6e498/ybEz5vuLMORk1vAzwnwOgf1ITirCu9NeqKf6Vakt+&#10;jWj4nVoN9tVPcv6/YE9z3hc53w4qOLvV0xpJBcOaUW0+RfPRsGdlFRcre91TxHzP05ktvV/33v+v&#10;ufwDoGg36D9RiH7rtdhNP4HRXm8aKbt5QK7J1DJTMRkpgUzyKQ/7OYD4GzUU/cKraaESOyusWfQu&#10;17zVUggULaJEqcU3JNGxtkG6Nmi3yYBYBBDz16guN4ia9kIKUi9qTVkyMDIVmIgiTLT58DwoliWb&#10;8dqgSIFWmux5nRpEK1E1DogoRAfE9EkoxjEUegbD/iqMukX54TcpL+wGFUTcqOLom1UaA2gBY28o&#10;FvtmxCgBhGbFBsRYgBhnChFVhCItSZqKzQB4AAp4ObAlA8VUgOjMBuub56l5oZr1HhS8yAGx0OIi&#10;umZXA6M1o3pNqSXJ9no+x86jwPSZzRYOfG0+Rv8EqYVxM1TgZjkHjDGAMXqyciMNjBOUGTxW6UdG&#10;Ku0wSjF4pEqiqBgkTqeABw6AsBHQNWXOwQAj240Zc5w1AEo/IG27KXOuWrLmqc0sM0CtWXMAA3DM&#10;BpoZnqosp4JQagOZk6zpdA5QnPc3UKxONwtivzWXskYl2qzoFqvSs9Wy2derLLxXlkUX8ablsT5F&#10;azatAYa1OQZETymegKI3qN/6FztLNwNHm0VhDVC0CYhRZijF5vwANQHGRoDWYOMWMw1K40krFgLO&#10;B0bS2QkoXn8citVJ11KRuJH7djuVgJH85ilqyZ3jnGq6Kxapq3IeYOSc+QbGfvy+fqrLGgKIJ6ir&#10;ZD5qcbV6yi1Oq12XBZO2CChzAClpNWu0ylP781wNjNepPOkmPjsQRTkJXi2gbFxPdrNJjR8EhL/C&#10;Hmb718DyN9hvUSiPAcmn1NmIImsHjD0J5E8rVFEbzmmGfOvP59aM6qB4wilOXSnsCgOse9TR8I5a&#10;a19WswPhH1WP2mkCAi0ooo5GFJ4pPgNi2zuAD+gZ/LAeU4i23fmJD4ysO1CQ7W9zbpto+UVA+JTa&#10;ap9UG3BrBWxt1ncIwMwMZOZMY9udQLELAHUBoG6O7679E5AxSAITpyKBKbBxjji+z/Y2dx7zLP07&#10;Zh6sXeXct6rfSdZPCZhbin+h+oK7geLdlEsGRWANZNtcU+7vAdfjDoguJF/dX7nfKMTGZ1C/z1O3&#10;eBkzFfwq0Pesu+EFtdc9yX18TPVlvwWIvwWOj1JO8turDKo8r1oqB7VPce6n2Pcc9+Q1PvOBOpsP&#10;UsSaA1Uhz8iGaKDi7TlaE7er4PiUv2sOt+3PMzvuX3P5hyjFk27Q8czht94vvOXEW72QaMdZQO8u&#10;66+wppZyHlyiOpr2qLHiedUWPKRaG5Njg+9Lt1H7uteZeZRas2hL0TbXn2hANJfpNpSkqcYm9jda&#10;wG8boJ+PAshZjDKwZrdpKKXxFBQjgMJgCgvgZ02nCcDw70DR8zqd5D7rNZna2DSbgd0cG2wYRz+A&#10;eKPywq9RbuhVyg27BiherxIHRZSnqUbnfWpDMczxxmbsH8n2KAfEIgdF60c0hTgBaE1ScfJUbCbw&#10;AlLJ8zCAZt6kNjg/LcgzPxjdsAyDojWv2jjGhcAw0AHRD0U37sneA65mDpS8V9LLioFjcTwAjkeZ&#10;2rhIc/CJndELiqjFyMnKiZigrJBxyjg6BhulnNAxKgWYNUDcwc4gaEDMmqtmnxn8zBrT56IQgSPW&#10;mBHAe/PVmh2odjO227IBYw6gzJnNPZ6BAjdnqCk8o6ko9hkOihZKrzJtAc/D+hKXOiDarOdm3vyS&#10;vgllbYB0BjA8DsU1gAUg9oKiNyzDwr95MyOYSuwNRf+4RXO4sfn0OkpsGqG1aiu0KaWWYL4ppfIA&#10;oxuiYTNokDYyqTBZ+kgdhUobqirUYlXCbdjNPihe7aw6ydTi9YCxr2wuRgse3pA5E+gFAsbFgHGJ&#10;eirnUwn0FGNlhinGfqrPGsw1TFF3ySLnkdqFgm0rXqkmFGwjCrapyOKqzqIyOA6Q3k56v5bneiX3&#10;8mqA3U9t+ePVA3RVvxkw3ocasT7Gh9h+GCDaZMYA0qLh1P1BHTYtVdN2dTnFaJ6M5ihj/f2mFq2g&#10;tILUgFjHa8+LVJ2x6m45qE6UYTswbEUNtqBkmoFBE0qp2fr9GlFFrS8CuNcon9/glECx5R0dawF6&#10;Fsi8ZSdFwoeozA85xkBpzahst76jTgDRClCbgGsDKsngYIqpvvRhNaGgzInF4GYqz3mZsu6q+gMK&#10;0Q/EJx0cO1GMHew3Fdle8Tsq3QCL483agY4zB8PfyDxCbQjH3zNzoOni83JQRG2iLm0cZH2+xVy+&#10;m/LI6/trBp7W/NnK97WburNrqf+Lq4A4hdj0HCB8wUHxWAtKsQW13mzB3V9Td9MLVDD+ohaUbUO5&#10;qcVHgePv1VT5JPfYYPgc53rOwbWz5i8OlE0VqPGK56iEbFcb5WpXewyPLIdnZc/RRIivydu11PnN&#10;nqm1AJwwD4r/uss/CIq9luPE85v98dcszOyv759rLmWfv6PemmIsqHd3FQk/hYe+W/UoxMq8B1Tp&#10;AvcGUUgtRxWuk81TZhFprKAyILYUm3epF3fQG1h7D/u8eRIbbYB+AUCk8KrJmU+BaAG7JwA9gJSA&#10;WgOIJdTeSw2IfigmmfmaT5OHYCPc2ESDYk3aVKcQGzInU/CNU20ahVRSP5XEXK/CyCuB4s+xK5Uf&#10;cQ2QvIH9QDG6L3D0+hM9KA4GhMOPQ9EB0TnWjANgQDHJoDgZCE5TUfIsXqPekgFWClB0Yw8NistO&#10;hqKNUTwORYOeAdG8VT0rSjQwcg6Lh+qDojM3m0bgcbOI+8XxBkY+Y0NA4mwW/5kAcTpAtNn8e0Ex&#10;dLxTi5nBY5QTNg7wT1EtEPerv+asALUY4LJROtnznRpszpynpox5ANHACEQybP8CQLgQKGJZgWwD&#10;SZ5VS04A99mCe8/guUzjGWEW39RmCUkFiikLeCaLgeBSB0IHQ+5NhW+OyRNQNCD6mlFt2/ZlrvEB&#10;8bNQNCD6zQb0WyQkG57h80K1dal5pa5Hla1Ui4XdyvPmWmzK47flAv5sVHAWipk0UpuOek632Kgj&#10;UIyDnNNNlXO2MS9Ug+KVQPEqpxZrkm9GFdtcjGNUlzFVjVQkWjhvZ8lSGLQU9UGFoYT0l0OaA4pV&#10;6X3VwHZbwTQHxu6yIK4NUBcHkfa5LvOSLV2q1hLud954jrfugBtVHHcV9/Jaruk2zj8e6C6EZSjG&#10;pruxBygjAaIN3ai1SDgPA8VHgCLqq/Yvam/Yoe7WEPKrxUwlr7qxbxSqzqO0jJydqZ7uaHV3HFZX&#10;y8eokx0U1C9SMJtqedI1FXbUPq6OOtRZA2BqRhG1o4Y6XoepBsS3sHedM00Pn+9pBYytpgrfQxW+&#10;w+u3+cwOlCtArH2Ggv4PqjMYFj+k6sIHVV3wgOqKHnTdLC0GqgrrS/Q1cxoUrQ/xs1BEOXr9jJ7z&#10;TXvFYxhqEeC0lwFUMwOkD4qtQNezX/2NOSgCYlOKPShF+97m4l+qLu9uVefepToUY2Px/WoseRAz&#10;eHPOCtQr12JRhrrq/+qDoqnElzAD4qvcCwPidioKb6in6SXu3dPc1ydcZaAeKDaWP06F4888o2c4&#10;B6q7kYoG6ru74RkgaZWRP6mh4o+qA471VS+ppf59dbYedl6/x471DtZgogRAuhY7U4seDHt8zjkn&#10;l+demf6vtPzjoXjSYjfMbuAJ83oR7cZa7NJOWMiN7zYXYaul2MOokdoz1Fm3V/Ulz6gs+z4Vp64C&#10;SgtV7uJZzlddNjXzgjVk9E2YOUAAx1JrSr0P5WjxDC0ck8HSYpraDPorSZAAMRcg5swCsJNVnjba&#10;wc4UYkn8rdgtFBK9zDna+LxPk4dh1nRKoZIyCQia2z019sxxrM31HqDGX6fC6MtVEHkpdhl2Fa+v&#10;VVH0Da75tDjqVhVF9eW1eZ72Zz2I9TAMpeqgOAZVBgzdgH0UrE0ZlTwFyM0AhnNYB6AQgZYNxE9b&#10;AgwNij4w+qBYmmIxFW2coh+KphCBms+KEg2MwM6aTH1gdE2p1qRqjjg+K473gxGIxtlcbXNVEDNb&#10;+dGzAOIM5dnwjMgpyg6fqKyw8U4tZoWMVW74eJXFUmCnWLPpHB8QgSFwa8sBejkLAeMCABgIGOej&#10;FgMwg6TtWwQIF6vDGWC043MDgSKFuQVWsLiyNmVWgi/4N5WE8pT5PJMFAHCRKlCKXgi3ZcDSxiN6&#10;g/QtlJvfbNof21ee7pnNiFDlBvB75vUp+odmnDBPLdq4xc0AyYJAAMUyA6P1Ldrs6DaLwRKAaE2W&#10;/C6btSJ7ruqyZqo2c6pqSCs1GROoTI0G7kNIQ/1JM7eoKvkGDCgmXQEYza5RdfJN2G2AEbWIwjSV&#10;3MQ9aCsw4C2j3AoCYAtI36TBnCH8pls9MGYPU3vhZHWVBWBLuM4grncFFcNVqJ3VFPAryRfzyQtc&#10;S5Z1BdzK872O5309FYu+XPNoPjcXrpkDzj0oRGBY+wDQeEA9wNGaVbvqf632GuBQQ6Hb8DGQMqWB&#10;GjyWT941yyJ/x6ur+6Da2z9QK4V3S/0Laka5tFSZt+TTwPU5HWt43hXWxxqfc02EXY1Pc75nAB2F&#10;eNt2wPg2ZcB7QHKnr5nU+g8/YA0QgWZX0+sA4SWU5zOA9k9qRmk1AaLG0ofUUILZgHmske1mA5Vz&#10;svFCv1mfYKf1F/qaTz2V6EGxq9ocXjyHG7fNcZ3mmcr5PXuU8xgc/WqxNxxPANKaUE2Z2pAOM+tj&#10;bAaCtXl3Uv5sVY0Nui+6x3UFNQDxhuKHgbcNE3nCNaF21NqsJtZ8yr1yUHyVSoL1mQLElh2sMWtC&#10;RQmaU05j2e/UgDVVPA4k/6x2PtvV6ClM62e1dQ+A7Wp4Sq38tnoAXFP2mOpMPda/rPaWj9TVGQLw&#10;UniGNkTGHKJaMBtLaqMBPk8p9irTrcXPiZ9/jeWfBooeDG3tAdGkeY95qvWYMgSGbgCvKcRMajUH&#10;VVvwjIrT7lZewhLlxVm/loUkm0YGtqDJ89VUEEQCXEuG30zN7k4S8L0kWpRiqQERULooNhaya6Xq&#10;85aqNidQ1QbELItTajFLbdyhNZneivWhoDVD0TnrBcXEQRTGqETnYDORQs2gOIkCyxwpRrB9mwvb&#10;VRTzM+VHXqi8iJ8CxEtQiFdi16IcTT32wW7hdV+sH7Dsj52AYlHsKNeXaFAssWZTVGJp8iRsai8o&#10;zgOKCwAiKtEHxHJAUJ4OACjoS1NXAkeb8sagaGMTvX7DIgDozFSi2/ZD0cyDYqkPijb/opkHRc+K&#10;4gBr7DygOBcozgaKM4EiYIychlI0b9SJyg71FGNexESVxU3zoJhuKtFThwa39lxAl2vgA4yowpbM&#10;QKcWTSU2s92aZSrRg6JTiwDUPtPKc2vMDFBN6hxVoJhtBoyyRFQi9+M4EKkkOCByL6zJ9H8FimV2&#10;rPU7ZtgxZit8cDQwnjAPijY8Yx1q0cYtAkYfFC1QeEfpetLbKippNoPBIqDI9TooBpBOZwPFGaoB&#10;jNUZk5xarEobShoagAGzFIPiNUDxSlUCxcrEq3h9Ha/7AEbrWxxOhWCiU52tnLezaKl6ysypZgVg&#10;REmX2Az9nCsdwKbdimIcorbiSVxXgDpRhzb1UJvN7lGxiYJ5I9fMa9Rkc+EMKpajqFT0c2AsjrNA&#10;ArfwPSPVVTpPqkEx1ptX6i/U48Yy+oZsYF11D6oDcHTaIPnGPcAqjPwbS1aPQR2GqrNzl1pbX1dT&#10;87NqRAU2oQZbalFhFpKtwQpqayIFfC1vkOVfRmSiYmr+rNbKJyjg/0xl2BTOaxT+qEVztOn8yK17&#10;AGUPwOzm3DZMpKv+WQDypFpQSU0AqQnVddyAY29rrXgIBQjUq4Fi9W+BM7BDYfmh6MAIFA2G5nBz&#10;rO5PVAj+hMpjnzW1AkczG0DvvFeP9yt+1qxP0VOkzivVeayao86v1VLyCx8U7wCKNoerH4oPoBp/&#10;peaSRwDj77kPjwNHA7X1Kz7r1J4B0IOiX0VjTTYe83l+15NqBnCN5Y+pCaXbZk46VDC6bFhKyyvc&#10;a+63OSG1W1/tC8Dyz2qp+R1qEVVd9pBq+C0N1X9VayPqv+MgzzKJchgwWtQwN5uGjRv/fBj6zQ/F&#10;fxUw/pNAkRtmN89urnMBNjMvNRsIbH0SJtnLqZSkqgOFWJP/rPIT71Jm9EJsinJjJio/BlgkeGMD&#10;a6wGnjtXtfmoRmrQjTbPnQVrLrOa/GYKKQqvwg2yCUZtqpX6nEWqzZqLKphGoTieAtXmRrTxh4DP&#10;wfBGlTu7yQfGW9x7ZYn9MZsVYxQF8gS+m1o2KtGaw+rSR2MDKaxv5JjLgNz5QOFc1NK5yo+4GDBe&#10;gV3r+hQLIm5i+2YVOCje5kExZvBxKBYaFG1sog+KpcnmEftZKM4HigDsJCiiihwUDYarfMZ2chDG&#10;Mdb3aIP2MX9z6gkgmqE8bewiUPQD0eyzTakeGAOOq0WzAuCYHzWd3zxVOWGTAeNEticBxemq5Xqt&#10;adTUYKs1hR6H4kJPLaICW7I9tWh9ie4460vkORkUDZx2nEG0lX2NvF+TalGHgGGSwXEez8LrS6z0&#10;KUT/OEQHvZOgaI42fjCuAIKAEQhW2GzmmZ4zjueQY7FRTw779v+x9xdgclVZ3z7MuOIyuMaNuEEg&#10;hBgJIYQE4kYgAUKM4DLAwCDjPoy7+wwOCcSt3d27q93d1nf/9q7TXd1JZpj3ed7r+77/9e9cK6fq&#10;1KlTp07tve/923uttQPV6KGoLDc76GjtpIwBw5CWlAKMJZS5om2UtXspa3f3gWJt5kqryVjuwFiZ&#10;vhh43cI1z8Fu4PqvAYoTHASV4aYsYQQGGAFkRaIP0ahyTjdzrIGOXLOcbvLuBIz3AMb76T+yLV/N&#10;Zy+02izOlzoJNTqFa5hlLYWLua71AG6ztZc+QGfxEesoexgluJP9qMYSZeNZxvvmcS+nWXHseGyc&#10;mwKoz5oP6NfQJqIYGx6nAX7Wuhu+ANCeoYF+2sNReVMrfwBEAFs9Cq7lLdrOt6yz5R/WQgPeUPcK&#10;CgQFV/9tnn/X2hp+YF2aG2uhgW5F5chbtJlGHUh20ogrWL2h+GXq8cvAQWEUmldDNWp+Uce2/sHD&#10;kAa+k4Ze82kd1a9w3DdRYCjEgi9gAEYZYoqe8zCkwff2PFB83lorX+CaXwKI8vjshWLkEKoPyfi2&#10;g6IJjOzr5rhuVGO3hlwFxgoUowMj5wnPVQYWxDS2K4SD43pN2Weeo716wioUZO+U4udRiM/6bDYo&#10;xYail7kHX0HZfo22DDCWfxcwaqkv1DSquLuBe4dS7IEiKtxQg51V37eWsm+ZVgRqKud+c1/aNWQq&#10;ddj0a38PNSTdhrXq+Y8B47fpqLwMGL9gVSXPYC9aHZ/XUvd7Oh67AaNy38oJpwprpo0Ohk3VnvcK&#10;nf8Xiv/DPwGxS0OmTiHKFMiLSlS8TDgwv6XmbavMf8XyEh+11CNrLeWQssTPA4gAI3YBym4hymAh&#10;Df8CFM8cy4m9EZtlBQk30zAuRQ3eafUow8ZCGqkCLSJ7v9Vp9QsaWeU2LU9dgrpQ1pjZwE8qcZKF&#10;4sahQEezHePA2APF+GswZbOZxfH08JMERM0lht3tM2ZbdfpUGrYRwAN1GH0h6ukCwHAxilFQHAEM&#10;x2DjeD4RIKIUNXSqtROjpgNDeZ7ORiXO9VCMm2dFCQsAlIZNAWIEFIuTV/F8nYsx7ANFLTKq9RSV&#10;uiz5fmwrtoXveD9G49+z4PDd3DvemyD4cR5UY6+t4zVvffd7k0eqnG4KlXM1ZqUDY370SqAeHlI9&#10;ChgP+xRwimUsjaXDkqS5Qq8CpQg1ZNqSs95ac8PG4xYUoIZWA9MQq/a38Ru26HgHRRrvbECjJbhS&#10;lXkIMCYLiPyeqEPnWAPYZJUKvQBqgSL0gfoelB54gRLkmEwsC1hm8pren877M/W65hY1zxhkuPHz&#10;irW5QDFvK2UrDMaiB90wanvoMUAjp5sHgAxqMW8jQLwTxbaWjhhKMVtDqCspJ8utKu12rnehVabO&#10;M627WJkyne8xle80wcoSr6bsDceG0gEbApyGUd5QkEnjAON1qMV53KMl3MNV1konsKP4XrNywFgO&#10;GMu4v4VSjNehSCcCumnWmDvPWotWcG2beH079rCzzlKBEUiW3O+cd1rylltdxs1WnqTcvpOtOG4i&#10;HUZAnD3PWkIrUSJ8RuOjVNHPOyB21j3FFkjWvURjrNg+JeT+KY3zrxAVv6Kx/am11H7fGgFLc913&#10;rK0JcLb+zLrbUDrtNOjtf/bWqsadRrv2B24er0mhBICtJu8Zq87/gtVpjk2QkudlK2qH93fRoHc2&#10;8xkooI6aH/E+PgOINBV8EfsC73/GgbGh8HlAifIqeSEMxecAhuL3XsBetJZyVF4Fis9B8btc//ec&#10;OTgqPCMAI0rReuzbGPvDYOxUqEY5sJM5AHpTTKOLa1SYhYZeBdEqjgXETcC5Jv8pq8x9jO/4BEB8&#10;GoAHUOQ6gXtD0Zd6wViK6itXrOIrDoydDozyQNW9k2JE/TX8nGvVPVTH4ru8R0PUP+ZYOhTyVOUY&#10;efJ2t6hjoc4I723R/CRgbECZVwPDMu558dNWDRjrUait9b8DjLtgnWJS82mba6y7SxnGJGSOB6I3&#10;D8P/fwHjf4CivsD//S+hm+mhCAwxnz8xAGK5i5tpqXvPKgp+ZLmJD1vK0VWWfOgWyzgyz3Kj5qKg&#10;/KoRgmFJ8lzLj7/BMgBN4r6rLWHv1ZZ6cKJlR81A+aAkURV1efdYfd5mGqh7aCQ20lPXqgkrANhi&#10;Gpz5Vq6FguOmAT1UouZVYkZYSeworxYTtAaeHG6uxW7A5gBFGjMAVZN6uwsmr6ch0Xp3VWlANHEA&#10;wACIUedZztHPAcaL/fDpUXmejkc1TgCUEwFGWCmiEgud56lyoc4GNGEoxt4EFG8GhLei8G4DgIv5&#10;rrcDxWW9UFSMoZxseqAIEJNlwC8JKCZtwbbSyMkAY9JmgOjBGEpANTooSg32AjAkC0PRPQ5bDxiB&#10;ogMjUCwEigVhIHrluAq1uIzvd4dLAZd3lE5H3HKrAVz1QKwhHfBlro+A4p3WFjYBUOpQjjcyDbNq&#10;HlHDpu54wREoNgHFunQgmLYOiGhZKP2WPmtNtVswGJgBN+8k49WdlJ5XiJEq0GeqcfOE2ViOtgrB&#10;4L0uLlHqUDCUN6qPW4yEYm3eFg9GrLFgh5vLFhQ7S+V88xBQ3AaMNlk9113L96oF9DUCY9YqrnMF&#10;13wHUJST1gJAJzD6YdTyZMpb4ljK2XBsMDaQMjiIMjfUJQ6vSJrA/byBcjffGgFjc85qayu42zpL&#10;7rOu0vupPvdxDVKM87k2gJZ1rXO8ac5HLYbWW3fpZpc8vLP0wTAUHwKKDwDWLajOuznfCjc3rqWs&#10;igFjAaqxKGmyVeocpcsAxmag94h11z+BYnkc+7wL3eiueRklpXRoCnQXYOQ9KecZVE7tt629AbXX&#10;LCDSeLfTKHf+1azjb/6xhvKaUEA1qCFUl5Zw0tJNtSipytzHrYrH9eUvWytg7WqWE47mGn/J+QCi&#10;5sYARWsImBa+xG/xHFAEhkqqnS8wApnCLwIczdUB2sJnnNUp/ygKsinEecsFKsUnfg/wf99Zp8Do&#10;oPjtsFr8rlnt9zBtsRr28R0Fxi4F/OscJ4Citu1SkxwjU9o4pY+Tw08N11iZ8ziK8UlUrYei1K2H&#10;4ovAXFD8srPGEr8aSHOZAvm/b23VPwJ2qO1gKFXDokBRw88dldyP0u/zewHISg0/05Fwx6DGW/4Y&#10;hmIARq8YrfmH1ln/NWtBQTeUcu9Dz1htKY8rAWPdbwHjO/xmWoBaCeFrab+bsCBTkVRj5HCq58j/&#10;A6Coi+9L+v/1P3evdKOCYVNN2urGyqlGQ6YhKkqKW/apuvinlp/ypKUdXWvJBxdY2uG5lqNclzFz&#10;rAgwKe+owiIK46637GMTLeXASEvYMwQbZsnAMe3QJMs+OguwLLZKFEpt1l301rXiupYQWkOjtBSw&#10;3WoVCXOB4nQab62MDtRiR1tx9HAriRnpoFgGFMtcaIYfOtXaiWUo1MpkqcQlNNALrSFDcWTX0WCN&#10;AGxAMOocrvVcoIhSPHYZ8Bvq5hLzjkyyHCxb13ZoIuCYAkQERXmezgQyfaFYqNX2BUXFT6YAxBSp&#10;xOXY6jAUg1AMgBh2KAkBRGcAMAQIQ4CxLFEWQBEVmbiJ73E3kAvUYi8Ye4DYz/zrvfDs9UQNgLja&#10;8qJW8X2X0xEAikd84vCy+BVWkwIU0zQsKvBpKHSDU31tuXeH7S6eb3Dga5LjDdYDQgdFDbFiHNPI&#10;b1irdSkVj5iyDqXls9dofUSlcasGdL1eo1uxbTyW2pNq9GrRQ9EDVECsAYiBCYxuH/DT+6qzBMR+&#10;UMwRGL3Vh4dRlRO1vURp1TSE+jBQ2oFSvBcoav3G9ZjU4hq2mluUWlzKdS8BirdiN/M95gLFG4GR&#10;PJwnAEI6ZahEQTGUMMCDMXGIVaAilRauWmB0Qf3LrC1f84ub+NzN1lm2GTDehRJcDpxvBowz+dxZ&#10;1pB3C9e03Nq1iDHKsKNkh3WGdvohVJRte/F2znEfanG9aT3IGinGZMplAh24+NFWmDQeNX0jqvgO&#10;GvtNQEHzjA+h7gBjzdM8fx71JDAqq8tLqBXN133ZOmuBRiPqqwXoNaPwNHTX+hfaUgFRsYc8l1qR&#10;xynwVPq0NlRUC8qpoeAJgPGoVbOtDX3BmjUnV4+aa9a5UEVNP/OB+TTczSEUlWASBmI9Kswn2VaC&#10;bYAIHGt4XpUHiHKfQp0BR46t5z16b1u5nGq+A/w8FJ1a5HmX24c6ZJ/VvUIzpS0GGLsFRmW8AYwn&#10;gqIDYjnfB9BLLSoJgIeilN9LXNOzVqXE4FxTfaGuBVWsIV+BnOtqRDE3FguMWMmXwmD8Ku/VXOO3&#10;AN53UY0/oGOiuUY5LP2Ya/fLZrWVfx+1KKWo4VbNJWrY9PcAEdMcLr+DU40uBlSvAdQGxUQCxgo+&#10;G8VYFwLSpcC5gk6NVh1pfpvfLBpEZNJWKy5Vw6ny/QiHboTB2C8fDv/CTT/2/4t/pxx/hcETfSE5&#10;vHiX2//JVwjO6M6g/3o6DzwIZ6jp6mpzpiwY/saW8bEp1t74NhXg+1aY9ohlRK+xtIO3WuqBOZZ+&#10;aCaQm2l5mnfTwr7xVNjYawHLOEvbP8JS9g7BhlrqvuFAcZQl7RtrqfunAad5NOL0ytPVGK2l0Vzt&#10;h69cVhQqfsJMgKickJMsFDPWSmOutpLokcBRQ1iaV5xIg3QNILkBqMxGeSkB+C00yItonBcBRHrk&#10;6dPpvXNs7FWowvNQSGcBB1Ri1KWWGz2Qax4FIIDg0amWdWiqZR6YYhn7J7ttzhGttn8DautGIMN3&#10;i52DaVkpP3wqKJagaLXStgeiVCJgSrkzrBBRfjT0zoPSzSXKtEAp22TAqGFUpxoBoptf5DU3x7jJ&#10;ShIBo/NM3WDFyoWq+cNEAOlW8ZcBTJnmLsOPXZC/5iMBZGG8vFnX+GQAzvlmNd9xmWVrBY0jt1lh&#10;lKC43KpTVtOAoxSBWVPmXYDublTiJmtDwbfla7uR53c7JdgcNj2ONAGxCZg2ZG3oA0Upxcq0u+jo&#10;REJRDjGCmB/2DJRiMF9YrjlHVGMFYKyUKnQg9FYlhQj8BMDgHO6x1GQYoHVAUVaPYmzM22FNShRe&#10;8KC1AUYNn3aWPmJtJTtRLPdbfY6Wq+Kas1GLOYLiKoBDR8HNLUotUg5TF1p56ny2s51aLEMtliWN&#10;wYY7MJYlDrTyxEGUVSx+GCYwTraaVGCXuchaclGLhXQyiu9FDd4LGDdZd8UGrmMF6mkRYJyHqr0J&#10;UNzKdSoBwCaUoWIYtcTUdp5vw7Zaq8vIgxrPW2MNuZpjVMjGdMrIOH7jEfzeo10IR2P+QusqXw8I&#10;twGGRwDHE8DwCwBCMYwvAZcXaIy/aB2CZP03aXB/5IY8u9UQN/2ZBhogCowOkKiUFoUaACIA2ql0&#10;aaVAsfhpayx80moL5ITyuNXzvLnsZdQcIGoAoE0/ZfsTFB2qCSBpeFRgcYqrAJWIGmzQfKIcbQCM&#10;U4pKfQYYq/Oetuqcz1tVDnDMfdrq8rWG4pesVWEQALZbihEoum3YrAYg1v0AKGLaSlHWAcbab/H9&#10;vwnMlQIunB81bJpLVMiH0sB1VPG8CjhWK8m4MusAOq6pFjjX5T8L0J8HgFwnEK/LFxh13XK4edGa&#10;Sl7qY4KlPFTreL1eQ80lim38Gvfcq11Ze6Xuyytsf8w9EvA01PpbOh+/sS4ea9vZIEM9yslJSpNO&#10;RhfAb+f6msvpTIS4l0p6ohR0lcC/jo5I41+tq/VdmvCjtOvyNFaaP4XgNNOWazrMZUzlUQfb4Ln3&#10;HtF+YbLnL4CEU5NiA9uIl/XXc0g/6/N3ogMCi/g7ye6TQVHU+t+Fos4o6/NEcYcuCbAcamQK7PVA&#10;7OpMtbbGXUj2H1pR+kOWGbMCtTff0gXEAzMt7cAMyzg8w3K0wGzsjaZ0aQVHxlrOgeGWsW8IgBlm&#10;2YdH0RiPtYyD4yxl33ggOZXHgDRqAVBQA6Rhq2UAcQlKj4YoUYm3p6MQJwPBcUBxtJUBxVIBUXOK&#10;Uo6aZ1Qi5STgmXITYLmZ7S2c51ary7yFhn6W1aZq4dhhVnz0Iss7dBZ2JmrpfMB4JWAcBhjHsgWA&#10;x4D04ess++B1lnVgmtvmHpkOMCOgiAoujFO85HwrSgyguATQLQWEK4HiGp4DrNS7wo418p7USg9A&#10;L1Uep4EFgBQMvbnnTkmiFJUSzi0+7NdaLEI1KrhfwfyCns9y480N04ZNaeG0T56qCvQvQDW6ZACx&#10;QBHFmCsoHvap3zwUlwLFVVabjlpMvxO1COSygGAOQERJteXLNllrPvsER6wlN9KAJSZQNsrJ5oRQ&#10;1PCph6JUoiDoQejjEP2cYgQUHRC9+aHWcH5TB1QNuQqmYRg6SAbDqvcCxvuAm2C3BXBsAyAPWLOW&#10;I8vbaa2AUSqxAyi2h5Q4nGMAfx3XXpsThmK2d7ipzZTXNGUxXeXyNoCoTDeoxdQbrDxlKmAcDxS1&#10;1iIQTByMQhxkFQnAMd6DUYH+1cnXuaH7ppxlAG29tRZvBIz3cA2AsVQGKEtWcR23oaDovOXfAtB0&#10;7F0AUWpRq2hsAYj3u/jK5sJ7APndQB5FriWwcpS3dS7XM5lO2gjK6GAriRtlVVxfM8pTsYzdldsB&#10;4mNA41ngoTjGF2j4n7f26uesXWs1AsXu1p/QrNDwKtuMA+Lf3WPnaNMM3ABid52UmhxTtDTT86ZM&#10;VMpXXFcoKD4KLJ5yYQ6dNPxW90OaDeX//AHA+RZK72WvslCXdUWoLqnMImW6AjQlUlwvAEcNSUo1&#10;fgEQPeugWJn1pLPqHMCUp7lHeZEKjN8Kq0Sg56CIMnRQlFIUEGWvcM285sD4bZSlPFXDw6NuuPSr&#10;TiF6KMrDFUNFt1ejnrXYseYVBXLNfwJCH74hr1SuFWXrDFAK6v476LGu/1mryX/aKrQmY/Zjzipz&#10;n3Swb9RQsOYuqxReguoDjO0Ke6niHtf+kuvXmpO/cE5LmpPsYF+nPHvlpCPF2PRbgPkz9ivf6ovW&#10;ABSVAawp9JS5xZX5fdpRx601P7Lmmj9Ya/0u62iJR+fICUdDqrTpKEatstFube5/oVEwDOzkUMSC&#10;pPIRfz2H9LM+fyc6ILCIv5Ps/qBQjLiyPsd+sD9/xrB4Dt7vPoJzKwbRwVBhF37ItLM9yZrq37bq&#10;0E+tKPMpy4pdCxBvRiHOtPT9N6IEZwDFGzwUpRRjbnCxfoVHUGCHhgIhxQOq0o7ltSlsAQ4KLPPQ&#10;dOxGFOZNVOpbTUtCKSVbuVKzoRIDB5tQnJbUGe1gWMa2zAER1RiL+oubAjivB4qoxJT5VpaqTCAL&#10;aYQXAkV64OnXWXXSKCuLvsIKD33O8g4AxANnWc6hCwHgAJTTSEA+HjBeA5yvB4AzrADF22NRwNA5&#10;2czkGmcDw7mAUUOnSjenOdNFwPB2ILgcVYhKTFlrxahExSYGUFR8nVZ6EBQD64UiwAxbKFkKUkD0&#10;MOyFotLAhaGouESBMQKK/cEo64GiU4u9HqmaU9TQqdK+FUQv5h6HoZimIdT11piO6ssEdtmAMDcA&#10;Y1gxyvL8fm+bwlBEvfSDohYPrnBQVIo+zRMDLCm/DO9dGoRbyAIo9jjYCIIoRD93qEWlA+tVmF5l&#10;al7Rz1FWZm5yVpUFfAFjHaqxPgelmItSVMwi1iK1WKw5OoVmKOcorwP9er5DDxSdJ+oqbAVKDLXo&#10;wCinm1uB4jygOINOF52wZDm5eE/U8oShQHCQVQJFB0Y53yQAp6QpVpc2h/uyGDBrHnGDW9uxteg+&#10;ruM+ruMelOsGAL3SWkpuB453AL5VQPFuoLiZ17Zg97tjBcRGl7eV+5x3lzVwvfVcn/K1VqRo6mCs&#10;lcQOo+M4zNWT6mQ58CgO8m6zyp1A4yng8ax1VT5L4/mMtVXLgGPtV6wT6FnbL7DfexiGU7F1ycFD&#10;K3A4SGjIleNRKB1a4T4kKGqtwUdQdg+xfdwBowMICkgCY1f1d61FIRgoQYUzCIZ1xfLiFBhRikAk&#10;UIoOMMBHDjxSZjUoxKrsp5xV5zzNc96fLzBqseEvoxoVbgHoepSjH1YVGLsFRD2uR0E2sMW664Go&#10;wFj1Da5RTjUot/IwHFGKLRUvWwtgbK/mftRoKPUrQPFFP1QKAAX8Fi1y7OIdpQ65ZkFQzjdurpFr&#10;LADiuY9ZWdbDVpL+IPaAlWbuBIwPW1XeE3Qe5ET0JT7nG4DxO3wGirHiB3wHOhDVqEWXOPxnXMNP&#10;AR9g1KLM9b8FhhpC/ZMDo8I2Ouu/b60AvLFU9/Bxa1aCitCT3I9nUbgo2ZLnraLgK1ZV+BNrrPin&#10;dTRJNSouVckaGmnqm6FIi4OjtGIkEI9DScAHxwj+k0X8Rb4caX3+TnRAYBF/J9n976AYgLGfSuxz&#10;bPAX7Dzhi/wJhtwCR8Twnx528F+Hzq8hUy1uWQIQE62p7nWrKH7FCrOetsz4jZaC0kjaN9uS9wJD&#10;LAMoZh6c4eYI86KUCm26lcRMtOKokVZ4dAiKcZDlo8iKBDEAVpY010KJfg3C/GjvrVoUv5CGZhEN&#10;DVteU1hFqVtR/1oq+zjOdzUVfpQbPi2NHcNjVGI0DVPcNfTWZwDSmwCqB6ICrzW05JxrUicA0gEA&#10;+nyAeDZ2juXu/xwK9jLAOAQ4jAGKkyw3ZhrX4mMRi6Nv4vO8ybmmOHYWPfA5VgwMi2QJGjoFikm3&#10;ACA52dzRC8XUddgGHitgvy8U+4PRm4CosARZoBI3um1J0t3OvFL0aeAERalFQS+wE0FR+wIwKrl4&#10;oYZQA0ebo0oUfhsdFJRi4lKrSQ0Pn6IUm9KBXBbgQykGUGzPpwEHHoE5UDrjGCnHPNSLg+LdNNR3&#10;0Rn5d1DU3GGgEgVEH4bRO8/o5wWDOUSpvjqUoKxWyjCsEv2wq1Tn8VCsdVDc4qDYkLMdODzgoCjF&#10;2FqoPKgyBfLvcF6oDYC+LncDtg7VGIaiU4sr+kCxIm2+lafOpJxdh1KcQjnWWoujAaHiFoc4MJY7&#10;KA6ms6FQjfHAabrVZSxwiceb89eh+OhIFN7rTMOpymjTVQoEQ+t5vs6tmOGGT0vuY99m4M2xRcAQ&#10;9ehytubdaS7pQDbXqhASVGxVyhx+R00xjKVODLfiY8CROlPJtTbmL0UZb0Ix7rSuiseto/wJVNET&#10;NMxPYk9ba+UXra3mqygQ4IEqtGalKPu5tQMXzRHKE7RBACzV8CiKpFzxxc8Acc0JCogPOqstEBS/&#10;yPm/bgYM5fQiz9Cmki/5+cJ8zRFquaSnrLZIMX9yXEGFOYUlMAqKzzsICYq18mxFLbph1ACO2U9b&#10;NXCszdec3oturrG9XOrPO9pIGfbMKepxGIjOAGR3zzyj91qVs5GC/rUMVCuqUSbv0+7ab6JCv+4A&#10;2BeKvflSm0MoxhKvfjWnWpnziJVlP+QgGMp4ACDuYLsDQO60iuwHvRer5lA5T5OAjKLu0Jxj5StA&#10;+sfWWQEIK34CoH8ShuIvrKvu1w6K3Y1AsRkotvwR+7V1NSpP6lf5Pb6AQn3CQVGLsWv1oeYSOQY9&#10;YiWZj1pJ1hessvA71lyldTYPgRBlNCqjqUc1dvvhVGFQTb/ooq23/v/C+/kvEhn9/3qOc8/0F37W&#10;88bgee/DyL+T7P5PUIy89PBfv6f+L/I9x73In4DYD4rqAbiRWb1HGfOVyzTRmuvftIqS71l+5iOW&#10;lXSXpUXdYUkHFljinlmW9P4MS917g2UBRK2yXuCyvQCQmOuA13igqPRpV1jWgUss88AVlocqK4m9&#10;3io1vOkaGiWKvs1CGoIEhsptGkIhlmph4IQ5bl4yFDeV99ALBojO6zSac0QDyGigGDMZKE6jQZhp&#10;FcnzaYA1bIpKzASIWfOsGpVYRk++6JgfNpVCzDtwAVC8FCgOtNxDI7mmCYB8quXHXI+SmsH1z+Gz&#10;5tGoaK3E+Xz2XAdEOfCUxANDmYDYM3S6OAzFZf9DKN7Tx3qh6OcU/1soyhwUE/tB0QXz+yThWr2/&#10;PHG5V4kZ66whY4M1Z5wMirLNYQuey7yKbAGOzSjHxpyNDoxuEWHuRX8oBnOKkVATEAMYKsbQWdhR&#10;xu1zQOQYoFnNewOoyhkngKJgKKvOVpwrEHVQlG0DjF4tumHU/IfCYNRQ6k4gpAw3qEXAXgds6nLk&#10;9KUhVNSzHG4yeqFYnnYzUJwNFKdTbq+x8iSlfhvnVKGbS3QKUWAEijwv0xxf4lQfu5i12Jpy1/D5&#10;dCJQfR6KgE/ON6H7rBP4dWhoFVB2uP16fRPqUTBEwQNUWUMenReu0UExYzVQXAoUtbDzTKA4hXo3&#10;mvoxnHKrod1rrSpjHt9vBWpUcZI7aXwfQZ08Yq0Vj6KOAGPF085xow2F1IUq7AYgnXXfAZhfdjCs&#10;lRosfASF9zAQeAQYqAGm8VXifqBYyz2tAYo1+RpCFSxfck4tUmRSYppzq0X9VecBuDw50ADFgv8E&#10;Ra8WBcbaPK8YK7OesIrMx61cWwEyV046csL5Ep/zdeus/iZQ/I5Xh4H1g6IDZWBAWyDVMKyGY4OQ&#10;jK5qKd1vA8VvOBD6a/mCA36QAUfWiEqs5TtUo5AFQ0GwOG07223AcDtwBIjZO4Hlg1aV+1AYiqhk&#10;vVfDtgoxCaBYiSIvB4blPwaKP3ZQ7Kr/JfZrVKGgiIJvFhClGDXf+EOgCbT53dxyeyVPAmqUIqZE&#10;FbV5D1gZHcdQ1g4r557XlX7LWmv/ZF0t+2jjk2njFewv1Sjx40WWSNBr0ozBTKMen5A8x/31vj/4&#10;0yPe2QPF8FmC59oV8aengUX+ncD7VIfoZMFl9fs70Vn6vKf/+7gBDojaH/7jArsFQ1m3vJSqrLsj&#10;xVoBYnXpD6ww+3HLSl5v6bGLLOXIPEvaPwcozrRkoJi2/waUx0zUFTCJFVBmuITaRcopevAyS99z&#10;riXuOtMS3j3X0vZcBTwBWYK8+e6gsaHBSaNhTl0MCATFBUBgPmBEJSbOAkTTAdMUzuvDMIqjh/kK&#10;Hz0KGwe4tPYcDRQALU9SEmeAqMw1mfOsJuNGnk/kvQMt/8i5XIuGTc8FipewHcDz4ZZ3eKzlH52M&#10;ir0WYExHOfWuglHioHgzQJyHQpxrxUBRSrG4B4gLMcUnLrZi53m6zM0phgBBKC0Iwzj58OmJoBgM&#10;J8o8GKUYTwBGoOiThXsLwBjAMeRyrfIeqcUkwCmICozO2UbB/EtQ57eh1G+3iiQtcEtDm0nDmwkU&#10;M4+HYgDGjoLNJzGOKeB4VGQz6rEhexP3/+4wGDf0QNE52gC3QBFq20cd9picZsLONYJhePhUK/Jr&#10;aSkfviEgSiF6IAqGspqc+8JQRGE6k1rcgVr0Q6gOjgU7HRQ7tABxyXbAc581AKv6PKnF9bzfO9z4&#10;YP4Aiosop7dgGpG4ESjS4UqaQqdiAvAbY2VxqMX4oQ6KZfGDKJeDMWW98Wqx3nmiruT+3GUtuldF&#10;m3usDUC2cw0aMu0sud+ZoNgCEBvy1wLqVVafuwogouhzMeWXFbgzuD7qUWUS1xU/yzmklcePxwCi&#10;FkROmsz1zqAzsRAwrkUx3m/dFQLjgzS+dA4qAFzlUzSuz1pL+RetvUreqF9zQ4gtFc9ZY+gJqweG&#10;dUU7AcAOYLYDED1oWtZN650qXWNjEcCko6Eh1Jq8xwEb5wppSSatTK8Af8X7PdsLRSXZzgcOAFRQ&#10;VPC+s0IMIPY1AQmFmSu1+ISVZz5GY6/hSYHxSe+EU/A8alRzdV+1zppvAr8IMDagWGXBc2cCJCY1&#10;WfN9Ny+pedDI7DgK55BTjoaDa/MEZ8VTcj8wbeU1W8P3qMx5DEgLiNutMGWLs6LULVaSsRUg7rAK&#10;ylxVLlDk3lQ5L106BOoAaAgVhdteISC/wmf/yA2hSim2VwFIlyXoFwDx19ZRr6TicraRWhQcFc+o&#10;tH3fpOPykjWVPWvNqPi2ss9bZ/lT1lGmhdkfQGFTR6jDFXnbrBplXq/MOzUaEn/HrC2Wtj6Htl55&#10;cBVmJzgG03KBK07voKpH5PEk6f8XoMgfo//9+fqYc+YMnnOMP5i/yON7drq/flA8+YHuT7v67A52&#10;BMOsgfV7bzA2HBzujM+Q56nmEblhbU27rbbsB1aS87jlpWywrIRFlnpspiXuv84S3r/ekvbcYGl7&#10;Z1r2Ic27zQZQs+mpAkTnYDPScvZfZmnvnWWJb3/aYt78FHYacJRiHGeF0VrM9zYaFhplzSGGoViC&#10;SixOUo5TKbMZKLNp2CQXrF8cqzAMzZkMx1CLMeP4vGtoeG6k4bmJxh0gpt7q5lg0bFqdNoWe8nCu&#10;7WLLQSXmoBJz959vefsvZzvE8g6OtvzDk6zgqNK4XR8Ou5gFEFGEMShEATFeBgQ5vwMiKrEYoPeo&#10;RK0ZmLzEKcXi1BVsvVIUFHtSugmKNOICYx8Qpt3HcfcCzl6VGDm/5sGoodReKAYWKEa/okZfMEZC&#10;UY+VVadYaeEERueFqoD+27HbrDhODk1aHWNNGIp3WlPG8XOKgSoUAKUUOwpouAv7WkchjTuvt3Bc&#10;Yw5qLXMTSh0gpt5pFahmrZkoMHqnmTAIUXI1qMIaKcIc7z3qoSnHmePnFAMoOnXoFKaOOR6KNTko&#10;Sw29cr5aLTxMA6UhVGfOG1UL+yrcQWDkcfH91gioGvLvAozhfKiourpswOjmFenAZSjDzUK+yzwr&#10;TwZASdPpuF0DfCYCo7FWFjvKqUPvaDOAcjmATpUAORJoTUaNz7HGrNtR0+utlc+S84x3oLnPQVLq&#10;sa1Iw6mAEXh1oOw0B1mft4p7tYzvsZTvtIzHSvnGVo5ASkmXCqwT53ENM/isqShT5WId68wlGlAm&#10;nrTZvP92vvNdnHsLDecO1BUqufxh4Pg4QAGMZU+zfY5G+QW3bS59yhpLUIfFOwGWgLgd5b7N6lAh&#10;WpZLUJRiVBL/eqBYQ+Nfk/sI0HgK9fYcykXDmy862Lkgf8BWCwwFxA8ORZmgpDlFgVAQknnFWNmj&#10;GJ/ns14GMH7oU4413bWC47exfupRVqfhXUwerHLWUVhHtcwPrXYDRznjNBV9ke/8DB2RZygfgBEY&#10;1gnswLACGJZmPGAhKcTUrVaYej9Q3Mx2sxWn32+hzG1WTrmrzEEtcm8quTeVdBo0hFoHbJuUuFxh&#10;JkqoUP0jPvMnAPqnpnUX22u0YsbPAeIvMQ2XBlCUyQv1JwBTazl+GShq8fZnrbXsGeuq+Dyce4IO&#10;3w46UhupF+u4Z+utijpZU/woCvXL1s55u5peRSQeMGtHNcoJp2cRY+AIA9xq/vBAMNQ/0ccNIoaf&#10;h4ERtt6/vq/4d/p3R1iPSpSFD3b/6fX+zHIv/m9AUcfqKwT2AaHojmtkf5F1NB+yuspfWGnek5af&#10;ut5yExdZVsxsSz14DUCcaPG7p1rK3umWdXA2SkurRkgh3ohCnIoqG2VZgCd1F0B861MW/+bHLPbN&#10;T1jcW6dZ0u5LLGP/GNTijSgzwBK3CPgBRA2hJgdQ1Gr5M9l/PUBSWrfxAGoUUEQlxgz1UIxVSIZC&#10;LKa5HnIljUI1UK1NxdJvAozXWkXySAB3ueUcPseyDpxh2fvPsZx9F2EDgeIIoDgOKE4FisprqmFT&#10;H5zvoBjroVis1fUTAaPUoYDoABkJRYVi3A6AlgPDlUBx9b+BIiDsA0Wfz9OFbPyfQjHuA0JR+4Gi&#10;0sAp001+9B1hKC4GisuA4uoeKMr79GRQ9BZAcYuzriJvnVg7cGwFjE2596JkBMW7nFL0S0X5xYSd&#10;uksPq0VBESBWywCZD7nwMDwRFGUaavXepsGxARQ9GAMo9s5JRkJRsYnbgeL2XiiWAogSrcrv1WJD&#10;/gYU2XpsnQNjLequGghVZaIW07UM2c3ARnN4M6w0YZqVxk8GSOO9A1g8ytBB8UqgeDlQvILXB6PY&#10;xtBhQy1mLrRmVJ5CXBRzGECxGaXdXMD9LtoUDtngHpeiJpX3NF9QBH6Z/FYZt1lFxiK3FaSrUK+V&#10;LuPTLD7veraC4kQ6iGMxlGLyOKA4mY7ndI5dAORXOEedFhRpa6lyrALGsodQGY/y/HHACBxLP29N&#10;occBzYMAYBsg80kQ6rhv9ViDhqALUYrFT2CoElSjFnTWUGpTEecIPcU5n+WcX+TxF1GSGg7VMKhC&#10;G57uAeMHh6LUohIFSGVq7k6m1SuecsOoVXLCkZIDYC2lymGqkAoNg34D8KEc6wTGsGJ0qlEmULJ1&#10;w6hSjDzWnKTmJlGMCvpvL/dQrOe66wF6I9dQT3tYnf0oivVB6u52B8OStK1WjBWlAUXqtqwoTWpx&#10;G4oWtZi9E8X2EPYwylEp4+SJyvcuptNQqrnF73CtP+Tzf4JK/Slq10OxveZnDmAeir/thaJiFhUD&#10;2vA9a6tGzZa9CBTphJR9ASg+Y6Y54yI6L8oKlqHFFO7gGlYCRjp8JQ9aS9WLABUIN/4FOL4LB7W6&#10;fxbNfwltv/KnNsErpfSMHDr1s4+9UAyYJOv9i8TJv4diz0He3H/iTySzdLx7UVDsd5Ie8wf8+z8d&#10;o2P/AxT1NNLcf8pYE7LOthhrqPmLlRW+YIXpGy0/aZHlxM60jCPXWsq+CZa4e7wlvjfV5HGae2SO&#10;FUYJirPZXmt5h6+2zH1XWMrusy0JhZj05sctESgmvP1JVOIZlrrnUpTiaB/moJUmYgFh/G1WmrSE&#10;xl9p0oCRgv4Tb6QR1/JQSmU1FiAq6H4InzPYSqKHuuHT0hh6wTQEFYmzrSp5HkBcYPVp891K6FUp&#10;4yxEw5R/9HMOiJn7zsR4vO9yy943FChebXmHJqJor7XCY9OtKAqgy8FGQ6dxUoQCotLUKam4cq8u&#10;cGDUXKKLTVS+08TbuF6t8bgUAGnYdDWgW2ul6XdiEZ6nAqKz3nlFpxp5rcf+J1CU+pN3aT8w9reQ&#10;y5fKcXErLD8mUilGQrHv8GkwdBppXjEKiluB4VbrLvbWhfVC8R6rA6xVdA4qAaKUYkVqeP1EF3bh&#10;5wId2ABhZTbKDzsOiLxWgwVzijI35CpF6QAaOZcIhDVsy3XX5t6H3e8a83oa9gYlBxcQe6CoJaQe&#10;oEf9ABDSsmZbUWVctzw887XWImBE0Ukx+vRvK/hcDfcDplStvIJapNyVJdwACDVaMdE5uZTFjcQG&#10;AsjL2V7CfoxyqLCNquQp3Od51pS5zFqUVzYf6AFEP4SKWnTONwLhPQ6MgmKby3mKYs1d7kDo8gBT&#10;zsukWGWaS1TYUvyN2HQ+5xqeT3JDp0ouUJY02qnFihQ6j8lzue7b6Kis4Htx3hJUfWgbxr3Q6iEl&#10;j6D8HnOZfxryd7r7W5HhnZf0GyiXbGP+A9wjjtMqNwCwGSA2874WrUBS9jggkQekV5AtxcBVsYzF&#10;Gnp8FriFnWfyBEXNK/o5RQ9EzSU+z+/Va/X5CvTHgKXmFwOguhhGZ4pjfNqZ1GJtvs800yxnGLey&#10;hmIPv+LCK7pqUJB1XweCASTDClKKUebypiotHDAFqN3VCvv4Mvflea7h8w6G9QC5Jge1l7mTOgsQ&#10;k4Fg8n1WhDosQiUKirJiATF9m5VmPQAI/XxiFUCs0ntzFZ7xBGCUpyrnLvkSHZFALf7YQbGrFrXI&#10;tq0aA4xttb1qsTcnqlK//RBoaumpLwHFF/nOX7TOCsBY9pi1UD8V812Rfjtl5Vbao1sB+e1Wnb8e&#10;iD5o7dUvm5an6qj7A2B8k/Mdtu72JERiLvgogwO1mPxKFMLhceiGUVGP3VrYuIdJst6//lgJwNi7&#10;h8cBFIN9PY8jzynr/TsBFMNvPslf8GokmYNJ0l7i9vvrfZM3Hddd6Rxrmur+aRUl37CizK1WgArK&#10;T5hr2VHTgOBEoDYem2Tp+6ZZ1uEbLS9qths6LQAseUfGoxCvstTd51ji25+ypLc+BhS9Jb79CUt8&#10;93RLff8S4DQS9abwB4VuSC2iEhOXAB5UI0oxRCX3UJwGmCbx+mgrQiUWRg8CvAOB1xAMKMbSENEQ&#10;VCQBxZS5QPEmq0udiWJUhpvBXNPnLFtA3Hu6Zew5B7vYsvYOtJz9oyzvACrx0GQrPDoNIN7A+TQn&#10;6qFYJChKGaIIBcNyFGgZKtZ5ywJEt0xUDxTvQOUuB16rqCgC4npsAyaVeDwUtSagNwDJvtJ0wOfg&#10;1wvFSPN5UnvnFQMLwOihGFaLTjHK8UbKEHhiLqOO3qMtxyv9mxYgzotZwv2/jfu6hPsnKK6xRnqW&#10;TS6590ZrRXW1RkBRIPygUPTDp5usNuNurxJTNnAP78I8GN2CwgJjBt+XRldWnslzrIIGuIJtJdYD&#10;RqxHKTpQ3g9IZYKijpPHqWwjr23sgWJd3hYaVoDooEiDDgyDodPmAkFRQ6g73JxiO3BoRbU1F91L&#10;w49aBIouUXgPFFe6IctqGhlluKlMXsB9A4wotCDbUlmcOmkKGRqEXcbji7ALKYuXAKsBbjizVt6g&#10;6behFldZi+YWAaE+txWV3cK9k2L0840Co6DIb1EEoPOV1IKyliLHLsqlYnGdYp0HAOeEoQigE69z&#10;UCyNH20lcSMcGCtSJtAZERRnuzJcmrSYc60Gbhtp9Pm9ivnsIlRj8U4+72E+7yF3r2q4pxUa/s5Q&#10;lqn7rD5HnYmHuM7HOPZJTEoRhQkQO8ofp0F+AiA+hjLcifrfxm+4nd/jIWD3BPtQWwEUNYyK6quV&#10;8gonBK8TFPM9DGtzNWT5RR6/wPf2MYFydFHsojLMyGlHc5R+SPaZHijquTtGitOdU49lKFSsATgr&#10;yXdz6QuASGs2Ak/NewYraAimoRf5Lsr6o2Wk2FcCaAuetLqcRykDqL2MHdTXLdSt+6wg8R7LT9xk&#10;BUn30E7y3A2d3o9yBIgZAJHjq3If4dpQh0oqjjkoSukqYw/qtr5QS1B9levQ3OIPHBgFxc5aVKKA&#10;iLXWaB1GJVX3eVF96jc9/hlQ+561APJmLZEFHDsqnqfcPMrvpLqyxirT76Cc0HalzKfTPt8qspbw&#10;mZQpOjBuRZDqV4Cj4iC1IPQu2v+j1t2ZDDJysBBM8MrRx60Dx54Rxgjr+fME6v2nPcHe3sfBo75q&#10;MLztOS9PI/76QbHfqyf40xHeAiD22knP0fsmjP/44l3t2dZS/45VlX7PivlB81E/BYnzaXQVajHV&#10;0vdOtHSAmHVAWWpusLxjMy0fsCmwPffwZAA0zNLfv8CS3/k06vAjwPDDlvzmR9l+NKwWP2vJu8/n&#10;PEMs+/BEGuUZQBFF1gNFKcZbeDyvHxRH0XgPBooDnBUJijGjLBRH5U+YTmWfBRRn0uDcaLWaP0nw&#10;3qY5B04DiJ+1zD1nWgbXlfH+FZa9dxhAHAsQUYmHp3KcXzw4gKKcbJS3tZjvXULDp3nOchpBLUEV&#10;SvQwdEAUwBWwj0osTVlBRZFKXAfkpBLvioAiDX8PFFGAGYAxbB8EilpWya836MEYqRoDtdjftD9Q&#10;lJEg7QPFaEFxEfdVWYNODsUTDZ/2AnGbsz5QpHGXUhQUa2hM5XlalkRHAVCXAuYywKhlo0rT+C4R&#10;5u4XVgZIy1GYgqMcaJwTDeacdGQOil5demgGUNT8SX8o3k9Du/UDQBHTii3AQQ43igVsUBwgSrF3&#10;CHUVn+0z3FSloRaBU4XAmHgT5W2mVcQDIzeMOhogDg5DUUA8H3BeAKguBYrDKZ/XWWPaAu7zUmvm&#10;3C0CUyFKkfvZUsDnc3+bUZAK22gDjAr0l7UUaTUPNXIamaCRS5pPXdFKMEpuAeziqC9xN7jh3OOg&#10;mDoehXsd1z2HuqKRj0U8Xgbk1nowFu3jsnAAAP/0SURBVKNS9bsBRnnjtgHHRjoU7vejTFdSpmu5&#10;186DN/dhrhslUoQaLHnC2kKow9LHrF3DryEBcKv7DQuT6Kgl0DlMkaJ/CKg9CQiBVw4qMQxFKb9e&#10;KEoNYieAYj1qUa8pDEOhHTKpQg2ZCoY9FlaQVZxfw6tlmY9aKP0hlNwDVpS8DWW33UpSd1DeUHrp&#10;sgepgw87K88AXpmPWS3AagKgHWVSXV/kOz7NNTxGx2wn92IrbcK9dDzvtvy4DZYri7/L8hI2Wp4A&#10;mSwoajh1hxteFQSr5XGq3LA5wDBbUMT0mOvTNdfx3ZQmrjkkT115wv7QQVGZaTSn2Fbzc6DI1qlF&#10;Oclo+NQnCu9u/jVQ/JG1KoVe+TeBomIudc2Pomo1grKGTs1S2q9F/A43c+10ngBjNeW4kTrcVvq0&#10;U8OdNd/lPHxm4++tq/VVOPC+dXUcw1JQjvkgpAJTvHorW3gSICUw96cH/fnTF4GBBcf2HSYNn7Tv&#10;gT1//wdQ1L8TX1Cfv8gPdKb/dFFaI7HU2puPWW3Fr6yEQpWfeie9oIU0srOsIEZZXaZYptKe7bvG&#10;cg5db3lHb0QhAsVjGkK9FiCOAUBXohLPsuS3Pm5Jb5xiyW98yFKAY4oUI/sSgWXye+ehMgdaNqoy&#10;X44tsQusJB64JNILThIYkfoKx1B8okvwPYHKPdyKY4FhzJXYAOA11EpixtAQTKGXLCjeSO99utWk&#10;XWvVyWOsNOYqyz94tmXt+RQg/AwK8WxgfQl2lWWhUvMOjQeIUonXAEWvFP2q+kBR6dvigbJ64/Sw&#10;ytIWOVP8pFbD8ApRQFxMAw8QFZuYthJbiwVADDfyYShGqsX+UOzZryHTVB73wDC8j/cGWV4COEZC&#10;MbATgbEHjhwfwkpRjsqRWhi3nHu/GCjeyve97QNBsa9C1ByiYLg9bDxGMQqKnVgbikfDp9XcBwEx&#10;pHytXJOGb0MaytVcJ+qxGBXpVhA5ARTLpRh7stkAQ1RirUzDpwBRWWu8Y40fMu1vNTm8J3czjStg&#10;VEJwzYWFwRhAUUuVaQhVsYqColOLxVx74T0coyB5zecJjFqEeDVgXAEYtQhxOMMNHaYK4FSeOAc4&#10;zrBKymt5rBJKDKFsAsV4wfA8b4CxKmGQ1SZNtobUudaUudiU+k0p25pRhs0A0UORz8+/F9vE803A&#10;UlBEpZcIXEowsJpyovpyM/c1DETqaLFCiRQbrHSILu0h9YPOYUjxk8mj+S2uQbnPtRotnKx5yNTF&#10;gHKpi8lsohPgwazMOUolt8XqsvTbraIjtYz3o5RR825eNvthOjwokQLA6ALGsVItGv6Au+elqess&#10;L36Z5cQstbw43p+8kd9wG6+htABOVdYTgFGA/DywU5o3H5Kh+URBrzZX5sEoKNbnv+hM8HCL+7Kt&#10;RVHWAM+aPDnweDg6QAJEP8/4BEB8xBQ8X5iyDXBttpzYTZYVvdEyo+62jGN3eTt6F883WlbMJsuL&#10;vZd6fz/lE3Wbpe/ztIvFVNhJbc6DAFE5ijc5GObErLWc6LWWHbPOcnguKBagHAtTNLe4nXK8k/L7&#10;MBAUDPnOXE9l1uN09B51Qfzl2RpGfZxrVqdAoSgvm1bZaCn9NlBTovMfAUWBUUpQQPwF9ivU4m+s&#10;U6v4KzRDarHpt7z+M5TiK9bkkpBreS3FUgL3PI3ErKLtugMwLqH9kFqcQ9uhrF8LUL1r+P12oCwB&#10;Y/VLqNJvmHLUdmmpr9Z/WGfbO9bRdsjFqHd3SDVqSLUOkyOORhVhR8AR918ks/oyqL/1Hh8Bxf4H&#10;ySL+gOK/efW4P//RkUD0FxW+oMi363Fw3fpzbrHKWlNBryDZmmpftbKCr1g+jXF+0h30iOZbUdxM&#10;KwAcuaiq7APXWLZylR6a7qCYj9LLOwowUV3Z+4cDnYst5d1TUYcfwU6xlDc+bKmoxFSgmPw2oHxX&#10;UDwHKF5lOUcBk0I34m+h4tH7TVxKD1YxiwAIKLqer1sKahxKcQiK8jIgfIkVRgHGKHmhKpMNjVCi&#10;1rmbARSvQS3KLR54Hj3fcvajEt//tGW8dypQPA+7HGgP4jpHOSjmH5nsvE4Lo64FiNd7tRhL4xI/&#10;l4JDLzz1ljAQ5RWrYd1bHRRlISnaFK3zuBwTEFdhcq4BOj3qpy8UA4sEoXuuuUNBMQzGMgdBP68Y&#10;hB0ESbIFRVl/tRhAsWcoFQv2OTCGoRjScGofKNLpiV2E4kE1ZPSFouYUWwTGE0JRKlEw3BE2D8Xu&#10;EvaXbHNqsZH3aT6xNNFDsSR+HZ+ta+F6BcSwuVR4YSB6KHog9oWih2FtljxJvQON3M3/IxQVmgEY&#10;BUWB0APxxFDUwsORc4ua22suvJvG/07AqNjANQBEQ6hahHgZUFwShqKWKLvJKhNnAUXUYtwEyuUw&#10;yu/lgOkCK0s8hzJ6NlA8FyheARTHWn3KDdaQfos1Zy9Hdd0JCDdhmz0Q81DZ3OtG9glW3vkGhV6y&#10;BVOaNw1lrvQjF1qJJo4yGzsTKFJfYm9g3zRgrJCncQ6KJXFa2mo4ynaS1abPtrrMW61OTjqU7QpM&#10;YKzPWefUaRvfu51OgR5Xpa2mfi6ijCygDeC7piphOqob1deQ8wjXCDg0t1iCckRt11BWSoBobuwS&#10;4LMIYFC+4lbwe2+gfEvV7+SYxxwYa3PDKjGAYjg+0UHPDaF+kQ5Nr1qsQy3WFfS12nwPRwdSQdGp&#10;RRRi9pOUncdQiA/S6dpuhcn3A8V7AR8wjLrT0o6ss5RDWuIOO7zO0o9tsMzou1F991hR4v3UayWW&#10;fxAl9Tjf7Um2ACxjC/UIRQgMs6NWW3a0bA2gXe+UYj4qsShlC0BUsP5OgPwQ1/AIEBQMn+S7K1Wd&#10;YiyV8o3XsAruoUJT6gr0/V8Eil8xLT3VWg4YFaKhxYoBng/L+KW1OyiiDBt+h1pUvCLW+DvrrPul&#10;tVX/2Fq0KodLQvAS53kMtaz2ZyXtGJ2aNNSi5hU1fC6PacBYwfP6vHV0aHZYZ/UzfN6XUajf8av9&#10;N/3eOlr+jr0DHA+iHGMBYzosLIQd8lL1Cxn7KbfAArAEzIJEwOe4AIeeRzo2DEQ97z3AncqdLuIP&#10;KP7nv95z9MIwsN6L4//eA531/UBIrTHjrgxra9pl1aU/suKsRwGiVnoHBBrGpNLJOzPnIGpw/7WW&#10;hWUfvB51qNhE9h+ewmujeW0wUDzfUqQG3/wwClFQ/IilvvExwPgxS3kbtfjOpyx5N6otDMXC2BkA&#10;8RYq7+38UPxwKK/yZIDjPvcGYDiZ7dWomQEA+CIAfIHlH70CKI5yQftlNEIVSTcAxOsB4gRU40Ar&#10;PHae5R08zbL3fQYoAsT3zrDMPRegEK/kGodY7kGgeFjrJU5G5QLF6GtpUK53Pe2SOM253ERBWkBF&#10;DoC4mILkVWIARA2blqZorF5Q1FziGiBI46/YRAHRxSeeGIons0hYBiCMtEgoRs4xBsOkgl8kFCMV&#10;o153w6eCUo+jjeIUgWLcrTSYy6xBCwcDRa2F2JJ9IihGep1GQjGsFGUAUVCUUmzI2eTmE0u1goeU&#10;YsL6HigGMOyvEj0U/fyin1fUEJDmFMNA7ANFqcUTQ7HX0UZKcTNA81CMNA9F72yjIVQPRqnFMBiL&#10;UWtAsTEMxcb8tZxHanGVVWcuB4oKJfJDqJXJ84HibKtIuB74TaJcjkCtXcl3vgAgnU25PAMwnsUx&#10;l1pN0gjAONXq6LU3ZC5BUa+zFg2X0uFo4h43ct0OisBQw7gejve5oV2BURlwlNVGsZPliXQoY+eg&#10;EGeyncVnzWTfdK5BnUktQjyCcq1cqEOsHBhXpd6AWlwAGBfxHfjdUY2VlPGajJVcx11uuLajiO8N&#10;qCso37lH51jGoRsA4zwaVCUxuA+1uBPFDRjzHuL+PAQQH+DxZtTrWlemso/dAjBuATK3WUH8cn7v&#10;dZRvDYVvR3FpWO8plJ8SfIehWOjj/wRFt3xUoYdejcCYA/RkPK4FjIHVFUg5ahseVpVKlMNNOMC/&#10;PONRytVOytlWB8X8xPtQdCjFmA2AcT0g1ELoGxwo8xLuReVtpixuo2O6g+vcyWc+7JVw0eNc707q&#10;2ia+1ypLP7TUMo8uRymuBvjrLT/hbjefqDAMzSM6IGYBPZSmACgoVmT63K0OigolcUrxQbfVklTK&#10;kaoEBH4V/2BNxu9aW9UPANVPrBsodjf8ysGvo05rU/7WupTdRmAUIOvZp/nH6h9i3waML1lTqYZo&#10;1QbRNqXQgaJ+qxNVKscwoFiePJ19s6wqY5E1Ft6JWnzElCReidM7637IZ/B5nL+r5Z/W1fY2YNyD&#10;HeGxVGM2zAjBDp8uzjtnKi2oVF8vd/QnILqwdx73Wn9e9R7v/nj6P4Bi8E8n7uD/DusMx5cctz5W&#10;7xW5D9OwsF+VWSqx2DpaD1t91W8slPecFaTyI6MSfVYZxevNRFVdj0q8FqV1jaVjGfuA48FplnlI&#10;K0pM4LXhQOcqS9t9riW/9Ynw0Cn2OnB8HSC+8VH2f9Q52yTtOsPS9l5h2UfGof60UOoCPmcJPxZA&#10;TEJ9CTyotVDcdVR0VezhHHeF5R27wEGx4JiGTxUThkpMmG6VSQKiPO6upgG4BBUIEPd/EiB+yjJ2&#10;A0UgnLXnIvZdBcyHAHFlsBkHZJV/FZUYM43Pmc51aA5zDpV/vutVlacDvjTuQ8oSD8LA3GoYQNwN&#10;ndITA4hl6REep2rcHQwD6zt8ejKLHFb9T1DsD8YAjgEII8HYA0XMeZ9q9f74FVYQezuN2K081vzS&#10;coC4zq1w0UJlatWw6XHDp31DMU4ExS5Mw6eaU6xHbSoReChhDfdVy13dyf3jOjR8GoahzD/uheN/&#10;hCLWd/g0CMU4ERQ5PmL4VPOJfhsoxu2AcTtgVHiGYNgfikqttoEG0meT0TCqhhulFpUkvEKruADG&#10;SqUWTJrjgOSWMUsYBaAGUI4vws4GkKdTrs+wisSLrDpxsNUmjre65BlWl34rnYfVqEU6IoKihk25&#10;125biCluMs+bAyOdjTaUXAvwalSCATlRJN5MHVEY0Uw+50Z/DfFTeU79iqLuRA+kfA9w11SVMs1q&#10;0m8Cisr2tNBqMhfSMN7mANuQLbUIGAvussacVdRH4Hb4eks7MJUOLNDVKjYpmifeQccAcOQCQ5R2&#10;Y8E27gllk8Y3P/pWyzk233Kjb7b8uEWUraWUzdXUk7tQ/Vv4bR6yutwnUH9PueHTAIx+FX7AKKUI&#10;IBz8UIi1OTwWFFGMDpLOpA4DlShgfsGpxKpsVCIQKs98lPr0kJvXU7iEFFxB8mbgdw9gvNuyY++y&#10;LEyPta8wRd6iW1GW23nfdsqdvtsjlInHKQOP8113OJWYfmiZpexfYhlHlgFEOpaqcyn38jlbeK+A&#10;qHRuXgFWKgF41uNhExhljwNFDZ9KKXooVmidRtStFHK9Fiwu1tJTWsfxm9ZS1gtGreIvKAqAXQ1y&#10;ivk9PAKMWj1DGW94vaPmxy6XamvFS9YYehSlSBuRuprfZRUQpPMuHwi1b4lKsanFE2g/U2dyf5dY&#10;a4g6XYFadDlfv8v5UKiCb/NfrLNVYHwTKL7Xoxq7OtOxAiBSDj+0+kbYS9WtqtQZ5ovDTc9IpceP&#10;55X/p8d+f5+/YGe/F/4LKAJAZ3KZFRDZQr1/D0Uui6vu7lLC7yq+XKrzNtWwaV7qFlTiShouBdVr&#10;Xm82qmyG5QmKQDADIKa+P8VSsLS9Uyx9/0TL0FwiCixzz2WW+u5ZwPDjlvjaKZYke/VDlvzaR4Cj&#10;d7ZJQC0mvnuapXJs9uEx/aB4Bw0J0FFcIOpUq+iXxI52Hqf5UcAOKOYfu8gUkhGKneg8/ioTZ1hV&#10;8jR66vJCHWqFbtj008D745a5+5OWses0oHguULwYKKIUDw2mggPFKKCI0iwErCVxioW8kUZbQws3&#10;UYhuAUBLgOIyYKYMNeogCIxSjOGYROdcs9wVOnmclvV4nPZC0cUfOiCeHIpuyDSw/xKKet5fMQZD&#10;pgX0YmUekuG5xQQPxVDSWh6v4Lt7KBZzz6vTVgDF9Q6KrUCxLRcI5tz7fwTFjrCjzXFQBIhytHHx&#10;k0p/l8a1Y0qaLgtFAjHrXhoTD8TjoajGNRKKkWD0pqFTrxIFxS1hKGo+8Xhryt8KGOV5GgnFLTSI&#10;QKoQlVZ4F0AKhlAV0C9vVKnFZc7ppTJ1EbBQiMZNdOqURIIOWsIYIDSIMnkJ5fgcB0VZefx5VhV/&#10;hdUkjEQtTrO6tAXWkIVKy6Mz4oZQ+TxtAaJiJpV6zq/gIccfQMjv0My9VQhHO2BsQWXWoFhLE+ZR&#10;V5Qj+AY+l0ZPdSdmIlAc4RzTimOv5POH0YGcbNVqCDPmWx1QrMsGjFm3cU+X8XyNSxunNHQN2YLt&#10;TZZzhA7wocmWG6V6ehvfT5mJlHN2B435dkC2A5Bt5X7cTXux3ApiFnKs8hjfjEpUh+t2yuYKfvM7&#10;XXmvzHzAarIf4fd5ApAJjIo9VOyiwjV8TKKfMwyrQilEwbEHiMEcYoRp2NTlRn0S8KDE0h+mvqHu&#10;UuVUsxVwbbEioFiQeK/lxW/CNrptPkAsQEEWJW/hOKDG8WVYRbpXis2CYpEcbx6gbm1EKa60zCMr&#10;LDdmjQOiiy1O32KlwLA8SwpRSb/DUHRONWFzc4lSiYLiIxwLEHuOlROOvHC/QGfgBQfGerdY8dcc&#10;GJtRjK2Vr6AAf4wa1Bxj7/JSLkE4YBQguxp/Y531Sh6uIVSgWPKIVeXQFqEUy1JWAEWUojr0CTdh&#10;N9Deaj3QSbQfU/hN5vAbrgaMO62j8jnrqvmGddf9CCj+2g3Tdrb8DSjK+eYt62zfje2zjvaj1t4W&#10;b52dmbCmCI5UYnU8brLuznYMNkUwR3/+of8nIP5bKLq/vq98ICj6N0ntncCDJ/JPTwMTwSG5loRy&#10;cShd+dbWtM+qS39shZkPWy4qokCB9EkLXaUoib0RZXY9UJwGUKZZOgox+b3JlrhroiXtnmCpe8db&#10;xv5RlrlvoGW8d5GlvHUGMASKwDDpXx+yxH9q+2H2fcQS3/iIxb/1MUt4Byi+fynnE/Cm8yOhSIGN&#10;wBhKWEgjchOVXEHRk/n8EVYQdSXK7iKgeCGPL6MHPNxK46bS8NxoVUkzqOTXAsUxgPIqVOI5zrkm&#10;8z2guAs47jqdx0BxL0rxwBWoxEGWe2yE5cWMpSc7iUpL4aCQCIilNGplKTfTe7qNirEUkwpUhpql&#10;NOiAsAeKcov3c4lSifI4LXMONn2BWALIZCGsDwh74NdvmDST52ErzwCCYYs8RiCMtP6KUVlrBMGC&#10;uP6GYmS/hi9PBsWm7PVu6Se3huJ/gGJHwRbAKM/T7Zi2Gk7t62gj71OleCvT8FnSehpN73la6jxP&#10;e9V0CCtJZ4sqLAeAlYpVzNnszMMviFNUUvAtNMBb3PO+UPTmg/a9BUD0iwxvtYYT2hZAs8WBsYXv&#10;0wrU5WwjpSiHm2bA01x09wnU4mpgEnii3mZVqQvdEKpCgyoSr8PGo9iGAqjLKc/nAaszKJ+nWXns&#10;WVYZh1qMH2Q1NEp1qTdZY+ZyU4ablnzA6JxuNh4HxXp+E2fcU83VCoouDRzQbsxejQK8lc+Sw810&#10;4HcdUEQJxE3hc0dTXwZYUaySCChB+TjgfT2/91zu5QLOdyvfZYkL6K/NXIOtRrmupEOzGADOsYLo&#10;a9xyaoXANpSo4bc1/I6UPWBQlY1CBIr1lAUtCq5l3wpibwGIQDFmPlBcaIWUreJE1GLyWn53hXds&#10;o5PzEL8VCinnKYCmLDUK6n8WMCpA30MxsMihUu9YIxB6pxoXjiFvU5SWHzYFOhmPWEXag9SLHdQL&#10;QAcQSwCiwieKgGIBMCyIB4bx8iC9D9tMhxGlmIjaS97m3lcpKHKNjfmP8hs8RocKiKXpOI3EbLDi&#10;ZJVd6nLa/dTPbZRZhV486MyrP64h59FeC1Qj24qsh60MJVpG50BwrOR1F8jvQk20nuSLQPFlayj5&#10;CmD7ujWWfgswfsdaKr6HanzFqUGB0a/kr3Rvwer8evwr9v/QOqpQnEU7uRd01NVOAcRy2jCvFOdT&#10;RjTMjhBImECbMYbf8hp+g1usiXLeXv6odVd/ySUz0LBtp+YsUYtdbf+wro7XrLPjTevoeNva2nZb&#10;a+tea2s/BhiT4UkOcAkPqWp1JY1Cauw0QNO/QdKJzaMz8u+/gKLe2BeITrbqpeDPfYp2OiJimiBV&#10;Op9S5HC8NVT+1cryXrRC1EwhN7BEY8/KPYpakwNK/lE52VxrWYeutbR911jC7kkW9854S3h3HHAb&#10;62IOs/YOsPTd51vym6cCRKD4T0D4z1Ms4R+nODAmvvphS3gdKL75cdTiGR6KBz0US1GGZYmL+KFk&#10;C6i4wTAUP1rsENThpQ6I+VGXcj0DaVyUNUQNj+IRb6CnTG8nWTlRL7GcA2cAZxTibkHxM5a16wyg&#10;eJ5l7QOKBwXFgUBxuOXHjqNiTKEyXAckZgLEuWEg3kqlup3KuwJbRUVeSWXhngBFZa4pcQkGFKiv&#10;EAy9rspO4dPcWZ+GPgxFwFeK9YXh/zkUAwuAGFgvGAXFDUDQV2BtvQmK66kIGA1bUfxyoLgEKC46&#10;Tilq+LQdKLbn3ufg+F9DMexoI+/TICSjPEUZbVCO3JtyAKj4xOD7lWGlALEMIFYAOxdqEYZir1JU&#10;jCJgVGo44OihqLlFmWDYF4j9oVjnkoKfyO4HjAAcMDajeFoEdKcUBUj2Fd/LPik3rV8otShPVBRV&#10;btgTNVMr8y9GPWkI9RbKoVIN3uAUWUXSSMqxVuO/gLp0loViTrOymDOsIha1GHeZVSdcDRRvBIpL&#10;nBdqK2pUQ5ctzrnGK8ImZx6ObsvvIGst9A4xHUX3Wauy72QpIfh8Pms6deZaVKJiJmVjeDzQimIu&#10;Zz91R/lZE67lN5nJbzMPMAqKt6MQV/IYBQwU67OXO2ccxTQWxV6D+ptKGZlBuVloxXHLrYhOVrHA&#10;SBlWFqJarqc6g3pAp7YwdgFl6iZsHmVuAXUMtSgnOg2hKk41XUngH+Q3ftyBrA8UAZ6cbDSnGJiA&#10;qDg+PZZDjYtNzH8mbAq/UPA+QMyWEnuU86O+0h4AWNv5vK3UU4AXBmIhyjA/biPXBRTjeB5/H9e3&#10;GeDfz+P7qROAMQnIoRZrHBSlFOVoA7gyt3E+5SGmnALI8oyt1EOOzdzuoKjwC+U/9fOF3ru0HDjK&#10;KhSG4VQjgOQYAVHmV80IoKjQDHmhvmAN4QWJpRY9GL9pTeXfQjF+19qqBUZ5pv7MzTM6MIbDM6zp&#10;l4AMpVgudc11pdJhp62S82K5HBjVoUd0lMYrrnUGj8fR1o/g+4yjjt1o9fnLrbV0i3W5hai/hWb6&#10;iZtblNNNZ9tfgeI/AeCr1tH5mrUDx7Z24Nj+vrW3H0Y9xll3R7DSv+Yam8ERnOmAip1hQDoOYRF/&#10;wS4PQQ9Cn2vVJwuIfMN/CUVvQXLv46GoHXyAmwgVEDU5Ws6uNGupe9uqCr5PL13xPBv4sVFIabdQ&#10;wDVHMR2VeC0qUTGJ11jmoWssdd8Ui0chxr411uLfGWup740BiCNQZ1da+q5zLfmNz1jCvwDf3z8M&#10;DE+xeKAYDxQTHBQ/ChQ/aQlvncX7LgNSVwPF692PVE6FK0u4BfU3z8GuIlEZQq4GglKJF2IXoxIH&#10;UMH5EeMmWgWVvyp5ptWmXQ8UJ/D+QVZw5HOWsedUS9v1CUt/9xMeiu+dYdl7zrOcfQDz4FXAfTA9&#10;35FUjvFUEio7DVgIIPpAaK2AsITCvgxbha2hYK3m9eXA5o4wFDV0uozKFs5eEwAx9a4IKPphU6cS&#10;TwhFPfbWB3b/Ayj2glHLS93lgNjH6OVq1X4HxYR/D8XW3P8dKDbznrqscEabNJ/3tIrvo3lCraRf&#10;mbUZu5+Ggh43gKsAcJVAygXlB1uOkWn4VFB0pqFU1KJg59O4BXDsa/2hGFh/KNZzrMDYJDAqVhC1&#10;KCi2AcVWpUIDjM0aRtVcWw8UV1ltjsIzBEUlCr/NKhXQD5gqKJeVydcCxrGUY6nFSynLqEWAWBpz&#10;ulOLFbHnoxhRi8lTrCFjPlBcau1AsaNooyn3qeYOXdwi91brPbbqngLrdnddigXFuD6XPBxotxWs&#10;BYzKTKT0hKgAQBaKnURdGc3jQUDxCisGilo1QwpSzhZVqXPcnGJ99h3WkL0K06obGjpdZrUZ1EU6&#10;i0WxUyknUykzcohbQH1VasA1lCnKeyplUZ2WbH5jdSATlQgChQgUCwTF2JuBz0LKo8JHVlI+6RxR&#10;D6oAQhWAUJiCoCggal6wLg+VmO8dbXqhqK2gKNV4IigqxduTACc8NJkuVbfDQVFALBEQEwRAqUNU&#10;ooOi1CL74lCKALEgbHpcnLCFzvE2pxSbC57kXn+e3x2goQi18HdJEvUOhViRsR1TLCKflQHkwh6n&#10;WkOxLBNj68CIVSj8whkqUlAURBXzyPMqoFjtoKik5t4LVyuKNDooSi1+FSh+HSh+A7UoMH4bxfhd&#10;1GBYNdb+HBBqnlGLEv/Q2iqBaLEcju7ne9A+JdGeA0Y5TZXJX4O6XqbpqgRNFwHFpKH8jiNoU6ZQ&#10;nhegFtdbe9kjLmlBZ7ViFz0YOwFvV9vfUIr/AIqvwrk32HrV2NH+nnW07seOWZcy4rgk46jGripM&#10;KUMV2wh7nCATiwQl/xeAMHIasMvasTb3OPLg/xqKAqKbJwzOoa0z/usSqdt5zMW5CVFdbJZ1Nu2z&#10;xrJf8uM8DxC30BivpfFR/NU8NwyjoRN5Z+YdBYqaWzioXKeTLWHXeKA42uLfHm2pu0cDxGGW9f5l&#10;lvbOWZb42qcs7h8fs7i/fdji//4hHp9icYKjg+LHLR5oxr95jiXvusyyDoykkmnJJ6WeWkAlVLzX&#10;LMA4jYo7DuU3GJV6MSA7HzCjEqO0cOp4gHgNDY5iEmdYXca1qMWraQAuQyWeyfV8ylLe/gTX8kk3&#10;fJr9/umWu+88yztwmeUdHsT5RgCCMZYfP8kKEqcBRVSietipiwCLYnk0bLqKSrDWKtPX0UGgt4Uq&#10;LKFwSSUKiqVAUSoxpJ5Y6p2YdxKJXBFDQ6YnhuLJgRe5v+d1ABkkvu5zLFDsbwEY/dqLWpDYA9JZ&#10;ojxPw3OKiX74VKtjFMTexv7F3MsV1gQUNXyqBYTbBcAwFAXEIGi/d05REBQQvfV1tNlCo+2z2tTL&#10;6SVjI43vPTQ0gtn9lDE5yijPqZKAb6Nh2EaPWbaFx9rfa8GKGYKgloFyxv66XOXh7F1aqheQvRb5&#10;WqTVYcdDcbM1st/NL/LdtJRUu+DDd/GOLQLjRhpIqUWgmIeyyl3OdSlmcSl1BiBRhqpStUrLHDps&#10;11tV0kSrTBxBeb4SOF0IFM92YCwDjGU8Lou9xCo1t5h6PZ2RhUBxLR2KezGttP8AwNsJBB+09tIH&#10;raPsQeuqeMi6Kh+2bm3LHrCuUu576Vaz0s20QcC0gOvKVMzpHBq+adQJLco9CigOxq7CgGLMSFTr&#10;BAA2jYZyllWnL7D6rNvpEK3iGtZak2IWc1CKQLEsUavFTHXmE/MDuSg6UlErnVqUciqnLFZmaBRg&#10;uVMhhVKJ0XMxqUUAGXsLQFpMeVPHUtMMcqDaTmfoIRpuOZkIisAwT2EY4XCMPsOnwXM51fRCsSfF&#10;W66AKJX4GIACRmnACaUXQiWWJG3mcxV7eA/A29Rrep4gWGpIVKEWW8O2hboAFHl/HcBqLXyKTspT&#10;ptATDRdrXrE4cRPnph7LIcfB8AEr1SLCwLg0AwOMpRmPsH0kAowehj3mhlofcqBUYH8N38E5HRVo&#10;oeLngNoLwPBL1hgCjFhT6Vesueyr1lL+dReH2FrxDeyb1lr+HVTh910WnLbK7wHOr1t9yQvcH0Cs&#10;kZcUOvUpyymXy+mY0tGXYqSDUhq/kN9qJt91AjYMtTiE33IMvyPtad4SNzrSXsZ3V4o8Od3U/8S6&#10;mn5tXS1/Aox/ByevwZo3wvYmz98CjG9be8u71tayxzpbj8DARBSivFRLMaWLk3KEQY5FMMmBSuwS&#10;+NpBVaR5/5j/Q6WoP0c+Z3KuOTEUdTFyqhEQ/aLB3R0x1lb7V6T612hAHqH3tsmqM1c5F90yeroa&#10;NsmP0nJKUwHjNMsFjFKKKfs8FOMAYuLboyx11yjL3DPEMt+/2FLfPt3i//UJi/nbRyzmLx+y2L9i&#10;fz/FYoFi3L+A5GufsLjXTrW4N86xpHcvtcz9mi+8hh7MHCooQFRlTrjOVWYtD5V/VIm8L3BQzD9K&#10;pY5WDOI19L6vp0cMFNNvsFp6OBVJw6zw2AUo1lMt5Z1PWMpbH++F4p7TLW/f5yz/4BUoSY6LGkPP&#10;d6IVANZCVGKJhk3TFKCvpasUy7MCGK7hPqyn97u+HxQ1hCpvVAXroyA1dJomleiBqDmTUk2+h6EY&#10;AmongqIKrDNBLxJ0ETA8ERQrOUef4/tBMQCjH0b1K/UH1heK6+j107DF30Ej4aHo5hRPAsVeIHoo&#10;ysnmhHGKPVC8vweKWj5KK2XUZt3rACSg+ZUxttEYbHdWnbfDqvK2YwLk1l4gYn5dRXk3buP9YQOg&#10;Pjn1vwdj5P5IOxkUg2HUpgJBEWXGd5E5xVik+EB5gCqYH0UlKOYBD61YEV5WqipVc4u3AMWbKJ8z&#10;gOJUoDiaMq3loy6lXH/Oq8XoU1GMp/L8XPZfTgdvjDVkzrK2/OXWFbqXduQB6y572DpDD1tH6BHr&#10;KH+Unvuj1l31qFnN42HjcfWDZpXbzSruNyu7h/u+HsUpoC0AylotY5KDYih6CJ8rIMqGA8WxXNNU&#10;pwSrUm9GFS4GphopWG2NKMYmvlN9phyHaDi1uLdbq1SObwuor4st79hyys16ypl39qrQvLGmFHi9&#10;MEZAnIPNdXOLBTHso4wVJSylHGoI9W4HGIU9VAEyhVF4KAI+F4/YC0N5mMqxpjcWMZhPVDyistZo&#10;2SaAmB0GoqAUnkssSRbEAJ8D4r+HYnHiNmclSRoiBXZpDzgothQ+YW2Ywk/Klc8UKJYk3ssxW/gO&#10;qERgWBYAMV0wfBgYYgEUMUGxjHOVu7hF2YPAECC6PKioRIVkKJGBnG1czOZzppX+m0JfsqYyAdFb&#10;c/mXUYpfAYbeBMkmKUg542AK5agveclqi3RfUKGK8wWKFakrAeIKOj/AMUUhPPqd5Myo3NKT+U4j&#10;MMpHEp231Ml0VudaQ/5qa1WnrPw566z5unXVv2LdjT+zrubfoav+ihJ8FdH3OtvX/BbTfGNH278A&#10;I9uWtxGHe627PQrmpcGeQjiEEFNso5tvFAgFPPm2yDHUQ9ArxP8VKPb764FhYCIzFyIZq+WgTHns&#10;cpHDe6yl8ifWVPyMyfNOyY+VqaOcSlKESsyLmmK5UZPYTsWmWc7RaZZ50EMxabfmE0db0jvDgeIw&#10;y3h/gGXsvsCS3visxfz9Yxb9lw9b9J9OsZg/A8S/YU4tfgS1+EmLe/00i0MpJgLFjH1a0mkqUJwF&#10;FIFTkuIE5TE3HAheAQwvspxDF6LwLrGiY1oZY5LzOK1wwfrT+aGvozGX1+kgjjnX0t/7NCrxo0Dx&#10;o32heOACKzg8gHNogWKAS0UvSgCIQDikAH1le0hXgOsKbLVTiFUZyi7fC0U3j0hPy205TlD0eU41&#10;lxhAUcOmijm8DyhigCwECEt7hk299QyTCpCRkPtPUOx/fD8gyrxaFBi1OHEvGOUk4IZPe6C4it95&#10;qWuwShKXnBSKbhsBxMDz9GTB+51YB0BUEHhL/r0eiln30MgASMEI6Al0Uoi9UBQQw8b+HqUohcix&#10;SkItEEY6yPxfhaKcbpw3qqC4le8iKAJ5t5KFstysdw1Hfd4KoLgcFewz3FShFpUTtSLlZj+EmnQt&#10;ZXUcABpOGb0SGEktngkUPw0UP2UlsadS3s8FOFdZbdpkgHardZXcBeAAXfnDKEFgWPqYdbqcoo/T&#10;rgDDaqwWqxMgd1p35WaOu8vaC1e7Idim7NsAmlaLmU4DOMlKNVwaTd1REv2YQRiPlZs1gbpEHZDH&#10;rK65Ju0OYLqC9y4HjLezleLVKjXXuXlKdVgFvbyjt1rOETlorTYlhHBTBilrKU9LrDj2JiuMnk17&#10;MQubg0kt3kwZW0T5ux0QraAsyvlDZfkBB8VaoKhh0/r8F7CX3LYXivI0jTRlrPEq0QPxSYCo5aME&#10;op3UuQfosG4HiFu5tvv5TA2RRsDw30IRdZmseUhBUSEnGj59DLX4uDXkeChq6DSE+iwLxzOWaZg2&#10;HWUKBMvSH2WrdR7ZOgvWfAwrRmDZC0UB0UPRqeXsJ6kHARS1LqRWzvgS4BMQlej7ZaD4ElAMWznP&#10;y7RfQ6xfdaak4nXF3CMgrnpUkXk332M1ptAhOYTR2VdMdRIdejrDoTgtbjCdNmEcNpI2gDKaPJrf&#10;ZRq/ySJTRqf20iesq+plF7vY3fAj6276FVD8E6D7JzwDiG3AERjqsXX+i/1/A4R/hS1/t47mf2Fv&#10;Asg9qMsYMKT5xiC2UeLMB/4Ha/q6kU6e+7nEk0LRD4t6633hZH8ShBqydYfK3GP+k0rsVDJXAVHx&#10;JGXW2Z5irXX/QprT2yhU8PIGa6LnW5Op5Zvm0ru7DghOseyjky3n2FTLPnatZR2+xtIPTLXUvZMt&#10;+f3xloRCTHp3KFAcZOm7NXR6riX869MW9deP2LE/fdiO/fFDFgUYo6UY//5hlOJHLeF1LSGFmnz7&#10;PN5/GUpRUFTmDXq1yTdSAVFvMaOoeFeiEAHi4QsB4yUovAFWgsJTXGJF/IwwFJXH0WewKYnm+H1n&#10;Wdq7UokfttR3PmwZuz5hme99hv1nWsGhi6zo6CAr5hwlKE03FKQFjJXkGyCW0dMvy1jJ49XYWgoU&#10;QMzaYNVahyx9FZVgGcfK43Qpj5cDwpWYjlWeU2Vj0ZApIErXPKKAuBm731lpxv1Ujvs5Z2ARUOwP&#10;vIj9J7NIOPYFop6jSF16OIVqyCmgF4x9oJi0ni2NGlAsilsMJG+nUdTwWV/vU0Gxw4EwsACIvVDs&#10;NT0HiIqjUzydHEXygGKOgOih6CAUQBHFJ5d+VeBKFKIfPu1Vin4+0Q+1Rg6f1ofNK8gTWD8Ansj6&#10;QnGLg2FggqIHo5Jzoxj5ri42EDBqiScl6Xb1pXCtNRascopRDjcKz1DcYqU8l5MVsxh4oWpV/qsB&#10;kFbhv8TK4jRs+mkU3MeBogzVGH8+EBsBjGZy/1aYld4LFAFe2SMA7wnrLHsSMD5pXRVPAMHHzKoe&#10;ZruD/fdyPWu4xyj99Hmo09lOoSputyJhCp+nZdUAYDQNXhRqIEqrywwBjCNoFHktXjlS6ZAmz6ce&#10;LaIM3I5qvAPVutiFbJS7Tup11BcBFmUROx8g3mxZhxbSYV4GWNYCIcpS8gpgs9Dyg5SPR2fSfsy2&#10;3GNSixpCXWgFlLP8ON4Tv8aVyfI0pVJ7nN9C6xN+0RoLX8Jetga2fi5REPwCZaTXqgCiVpaozPu8&#10;VTggPgEQAU/GQ3RGH7CS1O3AcKspK42g5xxqYjdybXfzuWGL03MpRw2rSkkKnkAUKJYAxxDvL0+l&#10;HGXtpGP0GL/5E5QHOe9IKVK/Oa8ceDRvWc5nlqc95IGY+fgJrTRDsEQxRkBRQ6gejAEUvcNRbTB8&#10;WvICyu8l4Mg90VBq8ReB3nMYr5cATraNJdwz97rA+GU3bCqVWK3sO3QUy7Pl1LTSdfYrlH0Jq0gT&#10;FFdaSfwKftcl2E081ipE47kPI/hdhvF9xlGWZ1MXUItFlLHyZ6yr+svWreW1Gn5q3c2/hWd/NWsH&#10;gq3AEXXoHnf8HfszoPw9MPy1tTb80prrfm3N9X+y1sbXraP1IGpSScaVR7UcHkk1ap7R80qoUqig&#10;Vt/w8fOBmtQB/u9/B4r6Tx5AnVpVGYUIEK07m4vcb7WhH7txfcnr6rRb3TBKeYpukla90OoXUyzj&#10;yGTLBI6ZR6Za+qEploZK1OoYKYLi7pFAcZCl7LrS0nZdbMlvnm1xf/+UA+LRP3zIjv7uQ3bsD0Dx&#10;z4LiR4Dix9x8YsLbZ1riO+dbynuXW+aBEVYQrUDn6fSWr6enOQEgDrbswxdT8c53YMw/chVAHGll&#10;MZOtPHa6VXJ9gmJlyrVA0Xv4FRy5GAj2ppZzUNwNFN8/1XL2n4tKvAwgah3GCfSStCjsXOAPEFNv&#10;R41RUDIBYqYgpyB8QNgHirwGFJXj1G1TV3AMoASe5YpNzFAYRi8UnUJ0QNzC/i0ch2VqvvZ+7veW&#10;sGMJYJQByD5QDPa71/rCMLA+x4eBWAEQK5QSTl5xypeq/KlaxT9ZPdtNVGaB0ccx9kAxicYpfplL&#10;31WauBSlsrovFDWP+B+huA1lKEMhhvfrGLfyfv49dLTucXOKWlPx30Ixv1cpSjVKRXqlGEAR1YfV&#10;RVhNNucI2weDopSjV48BFBuc+bCMXiiGt1izwKjvUyAgBlD0K+E3F62zpoLV1pDnHW6U4SYSilJW&#10;8qCuSJwadrgZDqiusPJ4lGHcZ4DiR4HMR7BPAqgzef0Kq02fhNq7xTqL1wHELdhD2GO0IU8CwaeA&#10;4ZMYoCyXir2L+yAHipuoN9cBo4nUnXFWcGysFUdr4W2tvC8ba+XRI6z0GDA8po4hprzBwDIUPwXg&#10;KWZtNtd6s1UlC4xSmrdyLXOpl0p9OJV6g1qM12o2c2kX5lrmoQWWEyXlR8cqeTVQud1yo2+ivk7H&#10;rrfsIzN6oJiveMXYW7BFlq8QoLgVQGsD5XYbvynAyf8C9/IFay5G/WCNitNzTjY+r2l1rkxQfJZO&#10;09NWISDmYoDEQVFqLD0MRVRecZLmCDcDwHu9Q02sQKhOYdjiN2L3UO7vBQZSi4LdVuqDHz4N8X5B&#10;sQ4othY+Zu1Fj/eBouYoFebhobgTU0zko1baA0LlXD0RFD0YFZIh03yiEoRX5ygPrJKjy/tUjjaa&#10;UwSAKEbFbNZq/jSX7wlES7VcFYpY8Y3apzlInx6OewY0a4ueBIoAV9mFqMtldNTK6OS4tRQz/NSQ&#10;y2UbL1tmxXRkihVhEKeQGw2jDgL4I0yrqdRl3Ub9vdvaQg9ZR8VzgFFLbv3Aebha6x8AIRBsB4oC&#10;Yts/nILsbP4VMPyxNdV+zxqqv231Vd+xhpof8vzX1tLwD2tvVlaceHRaDkyq9GwK88qxK2w+FENA&#10;1FYH+L//ORTdW7RT84mCIkDsyoTY+6wm9HMrSnmU3t5Syz1yoynkoih6GpVruhVGoxKBYOahyZZx&#10;eLJlKQk4lnFokqXuw/ZMBGjjLHn3CEveNdiS373CUt6+yBJfO9Ni/vpJO/r7D9mR355iR35zCmA8&#10;BcV4isX8/aMW/9qnLPHts3gPQNx9iaXtucqyDo6kok2kR6sExpOtKOpqlOFVln3oYme5R650wcel&#10;wLKcHmt53I1WmaBhqRvo2V5j1akTaGCGWO7+81CIn7SE106xxDdOsRSgmP7eJy1r75mWe/BCKzg6&#10;gMZgNA3RNahSrZauVQJuo/BTUDJWUFiB3EmhyH6B0JkAybEug816oLiBQreRxx6KPkjfQ1FA1NyJ&#10;M9RiJBS91yXWD4o9+z8oFMNq0Q+n6jmVgc8PFGOkWpTzjeIYNaeomMGQoJhAxYhX0gSgyPdsyr7T&#10;D58CxfYAilSwXij2B2Ovab9MQ6zNwLAxbxNwERA3ujnFPsOnQK8OINbm77Caggd6rBark+XLdrjj&#10;NJ/owIf1ONpggQOOU5EngWLkUGrkkGoPFLmWXuurGD0glZzbJ+nuC8WNNOR3AkWf9q3O5UMFijQ+&#10;faCI0qpImkZ5nWCViaOA4gAgdYGVxp0WVoofAYgfxz5LHbgAKKEWM2dYW/7t1llyF1V2m1nFQ4AQ&#10;dVj9mHVXaTHk+wDJKhrpW2jMgNCh8S4kKnPfMNMKNXmHh1vxsdEu/2pV0mSrSqTuyLlGUNSSa1HK&#10;BjWIz0YZxE/EpARvBIBzuc6bgeICq0cl1qTMMKVRLDgyzoqOAcbYGQBuFu3AbNqFm4HgHQBlFRBa&#10;CXhuteyjs6jP11FvlfYxAopRQDEGKMYAxZglgNErTCW7rwUODSi/ZpRQC8qopeRla1KMnmL1AKOf&#10;U/wiHaXnHRgdFAVEIOKgiNJUOrcyzekBqVDPsKm8SuVpejcmT2w5mwHDHgOKALE4fjMg0LCoQje2&#10;04ncjjCgk4aKrc9+ECg+ChQfoxyg7k4IxQdpCx7xUNTQaQYgzHiCx4LhY2ELQ5GtQkZ8WIY8UVGJ&#10;mk/M1dCp5lWVwAAoupR3PAb+AqYAqsQCSjyQi9JV0oHCpM20L3QigaoWbnYQRUHWAfDaggfpXNIu&#10;ZK8Fokv5fDr+6bRz6ctp71ZR91c7KBa7DvGt2GxsqoNiUcJV3MPBCKUJpsTxjTnLKev3WXvp4zDs&#10;Reuu+RZq8cdmLb8Chn90w6VOIbb8Ed31C2upecXqK79htWVftpqyl6224ivWUPUta6z5kTXV/QYw&#10;/tPamt639pZYeAgYOzTPqDlGwOUAJmTpvxNz7xR/UNgiD9Cmj/kHzrGVx+5IdvnPkRQFiopJ7C62&#10;ztbD1lD+MytM3mmpBxZZ8vvTLG3veMs+ON4KFKCrQN1jQPCgstRMoleo9E5T6flNApITzK2luHeC&#10;pb6v+MRRlvreUEt590pAdIHF/eN0i/rTxwHih+3Ir0+xwzLAeOT3guInLAmFmL7nEsvaP8Ay9w9m&#10;O9xyD40GxvKQm0BvdAwVcCj7rqJSXWG5RwdyTVpUWOpO0NRCrlKJM606eQaV9xoakbH0foHre2da&#10;0uso0VeB4utSih+19Pc/SyNxHkrzCj6DBoAKXhKn2Bwtt6MVL3wybynBioxVFJrVFPI12FqAs56e&#10;/53Yeh6vc/vLNIfovE2p0Gn0wtLo7abLaWAjhmIToMJW5uYOgV+EVWguMbyt7Ae3wNxq8mE70euR&#10;5oCoeUf3mb2fXxY2FxYipxt5o8rxRplkgGKZLFlQpGIkLAWMi2nEw1CkI9CSfbcL2A+GT4M5xQCI&#10;kdbJvk635bmOwaQwm3I2Ap27gRcGFOuck428O32qNb9yu1KE7aQBeJAe8YNUbr9tKMIKH3L73ev5&#10;Ozl+ByDDcpQ7Mww/wTBQjQDuROa8XMMWCdEApMpy098CQOp63VwjnYJmvp/mFNtLZArR0BCqstz4&#10;JOGKWayTWtQCxArkd9lt5qLiFJqhBbAnW3nC1ZRheuJxFztlGAoPoZY5+zQQO5cO3wCrTZ3I7zDH&#10;2gqWWVfZJmAIGGseMKtUWMZ6q8lcRO9eeYfHuTn5tPcGWcb7gyx73yDLO4QCjBoJfCdYHZ3GOq0Y&#10;A5DLAGBp9GArjRlooWg5rA3gs4fRQRyP+eQVGkat4pprU+e42MkqOqmFh0bS4RxGp1LxwtMtL/pG&#10;SzuIHZ5nuai+ksSVlKFllgf4MgGh4phzjlyHYp1BOzILm2N5x+YB0wUOigoBKoi7A+N9dM4EmhoU&#10;UEPh0x6MQLFZXpeAsb7gJaD4ktXkv4i9YNX5z6OAngWKAuNTNPpSZALOw5T3B6iXUnkADngUJWje&#10;UEDcAIR93K6WeirUShbaL7CE5xTlkKN5RAXtay6xCsVZk77DQbGl4FFrK3zEGnI0TMqxGj5NvA+I&#10;eg9VQbE8XfOJUqsAkW1pWmCAEitzr/eDogL6tXyUlpRSZh+3lJYHY32+FjN+ivvyKO95gDqsoWCt&#10;4LEeW8e1812S6ICnqj15gPc/yr16gnsoe8R1KmvolFbk0JahFAVEzStWAMTyZNqvRCXmXwUI6dTE&#10;3wIcZ/EbTnXDp0UJV3IP6bglj7LqtOusPmuhteSvp8w/YJ3lz1pX1VesW4sxN/4IEKIY237L9jfW&#10;Vf9Ta63+rjWWf83qSvm9iunElDwPHF+0pqqvW0vtKyjIn1lb4x+sreFf1lq/m8fH4FE6YCyBTZra&#10;UzKZDlAnHxgHL8yhrceAYsSOk0KR/9z4aydP/arIbiRWu3VeNz4rKNaxM8va6v7lelmZRxZawq4J&#10;lvjuKEA1CnU2Fvig1GKnUKgFxPHYZMs+DCSBovZlAs60/eN7oJj2/tXYMJTiVajA81GJp9rRP3zM&#10;Dv3mQ3boF6fYQdmvPmRH/yhYnY5yuwjgDbHCY2OwcQBwgqtsRVHj6bmOYTsCgA3imIFuCLWAyl0I&#10;EIsUiAwQ5UJc5lSi1kycgV1DI3I1FfcyS3/nNEt4VY48UoofcnOLWXvPopG4GKVJQxE3HrsemwME&#10;FlKoFYB/BwXbB+hXAsVKoCCv08p0LeR6Jz1/lKLAmHEnrwuCikdU+AXqECD2haIydQSKDRP4eoDo&#10;H0vFBSaoRQLwRNYfgv2tB4pYGZ/d39xwrkJElEYtBSgqtZoyyjgTFFdQGWjYjoOiz3uqbDb/Hoo8&#10;dyC81zqxDmAo09CrgyJArM2+CzXANnC0AVSNqL8GVGAjwGsEgo0CYMFDNAba8hwoNmqB26KHrUnG&#10;6zquHjjW5aEmpTBRj14xKsRjMw2ID+R3wfwCIIq8DwR53gPTHpNaDTvqoAgDdan5SnfeLCmZe4Gd&#10;km9rRXyAX7zZQVEJuVulFgt96jcHxdwVfNYdVp0e4YGaovk6AWcqHTotc+aXkwoBQGW3CcV+0spi&#10;Po6S+6RVxJ5pFfGXouxGWG3KFGvMugmlsgxlSKMU0ioaK1Aw86kXWtx7MHXwckvdfallvHeF5ewb&#10;YAWHBlvx0WFWETfavb8p43psutUkT7DSWDmpDQCOVwHHK7Ar3b7y+HHAmmtLuI56NcOqgXgtHc5a&#10;rrf82EjL20sHdc9AKzw6lo7p9QBmJkC80VKP3AQUfZiFGteco/NoH65HKdJeHJlmWltV66zmRarF&#10;6FuB4mJApSHUpWxXUQ9Vh/h9aNgbCrRE04tA8cuoxS/TwH+JBv5LNPAvoRRfQP0ARdSih2LYwUZD&#10;khkPcY4dVqZA/SSAlbiJBl5DpnfxGT6bk4NiooeiN62GoSw3QBR1KSCWC4pYFVYtpejmFB8JQ5HX&#10;NCWShEpEpWmIVU45ZakBFLmWHigKhmH1GAnFdEDI9SpmUVAsPw6KGkL9POVRy1Q95rxzBb4iXbdS&#10;Ncat5V5jieutiI6tluMqTVFHeCvlXnVDdYht/nYHxSqgWAkUXcx12io6aEAyeV0EFG8HgnK2uZF7&#10;BhQTRmIoxaSrOG4YZWGi1WXMsubcZdaGWuxALXZUftE6qr9mHbXfto667ztrq/qONZUFnq/PWU3R&#10;M85qtTBz+UvA8huoyB9aZ/PPrav5t9bZ+Cdrq/8nYHzb2hsPWGdLvHW3a6V/zTNKvJ0IjrIPCkW3&#10;X9CTyaUVKLJfpvN4YDZjJdbVetQaSn/EDd0I8KZZynsjHNRyDoxykArRM9SKFLnAqj8Us9mXfmCs&#10;pe5DIe6ZYCnvK2j/amyYJb1zpcW9+jmL/supdvh3H7X9vzzF9v/U26Fff9Ri/naaJb55vmXsuQro&#10;KZ5wCr1leqdKwo0yLY6ehI3lGgTFoZZ3eCiVSvGL41zgcHHcdH64WfyYc5zzQjUNTW3aDS7ouTyW&#10;irvvIkt549MW988PAecPuXUcMxSbeOACKrNyPo4GqFP5fvz4WiMxQatd+NylLvwCIFZlrg7bGjdk&#10;WpO9wTXoARgrAWO53M4dDIFKH7sb6wtGD64TwdCDUtCLVDGB9QfjiawPGMNQPBEc/XBueK4TOLr8&#10;ooCxNHkDSnmdhRKBovJSunyWd6AqVltz5geDooZInTeqhljzNlkHIOzgPe1YSw5Q5HkDSlH3sDpT&#10;1hun6Ictt9EbpjcO5JwSlEoUFKUOwyYwNsnCUPSK8QEHRqcYBTrOp0B+ZbuJzJGqexmowcDkwdrf&#10;/GtqlLn/gqrOh4rXYsZuQWN3zfdwzRoO5rsVCIb3Oii2FW9yc4tK/VavIVSgWCsoZii7DUoxdR4N&#10;0WwamBlA8VrAI8cWhUNcQR0430pizqAOfBpAfcLKZTFKAXcBinEgSm+MVSdPo1G6yRqUcSZjoZUl&#10;zgYyUwDiUEt+/xLq74WU84std9+VdAwHWcnRoVYaNdwqBcXkydaYfp01aFHhJOq2vE6jL+ezLrdQ&#10;1GUcdwUwHsJnjQWM1CPUouJ+XXaopOusOpb30DnNef9SywGMxbQPZajJwoQ5lhk119KO3Ww5MYtp&#10;qIGbVsU4PNe1KZkH6FQfvpbrBIpHgeIRoHh0LoCcDxhRi9GL3PEFsVKLyznfWuqh6swOfq/HUTxf&#10;4Dd/CTgKjF+hHHwFULxMA/9FQIJKzHnGKnO0XqJiE5U67WHqgYY2w1BMvpf6fTdtxgbaDmAYBqKP&#10;070bA5hSkqg9D0SlgNP7tlEvZFupC1tR93SMMrajkhSr+AgduQesKkPwvN/NNyq4vzSFz0wVkKXo&#10;NIzrzatGD8L+Vo6qladskO2mEvhprcUal+7uKcqQQjMAZbbOu5VOgxTvnUB+LXVVpqQba7lvvYn+&#10;dYw8Y6uyvCd3DZ28GupfdXYkFFdSHtdQHtdaWRL3XMPe8XfQqVmAKdE77XDCaNT7YKA4iHsw1KqS&#10;x9DOTqP8LaRDdqe1oRbby5+2Nnm/Vn7Fmsr5fUIvW20hqjCf3wV1WwnQq/L5PoXAveQ5a6r4EgD9&#10;jlnTTxCCv8J+a90tf7DOpj8DxL+jGl/DdgHMI4AxFV5FZsMBjp1wDYb5Ec/uCCi6Pz0IwNizkz9B&#10;T66tCsqXC6uGUDmy5xDBsorDkpGw/7Sy7Gct+9htlr53nGXsHWZZ+4YBojFWoswXiVMoTJMoxMpl&#10;qqGZiZZ9cIqDYhZQTNs/BpUIDN8fT4UMoDjckt+5CiheYMf+fKodAIJ7gOHeHwuKH7Yjv/2Uxf79&#10;HKB4ifNSzTkwxoqjrqFhUNLiGcBxOhWWHyRqAqpxNHa12xZKPcZMcepOCjEEEMuS51oVjUxNqqBI&#10;BVYKOBRl5u7zLP6fH7OYv6MSX/uYpe2Sc835KFENE42kIZoEBORcM4dzLeBct1GQBEUpRXllraQx&#10;XE2lXIMJiOtp3AIoqkHfwDHKxKFerTy6BEFvLouN8nhiHozHQzHSqjK3YCeHYmD9QXiy1xTScTIo&#10;HgdGrk9JuMscGFGKJ4BiE9+1GWXXkr3J2rL7QtEZYGzDWnnc6lShhlk3cVwYitkeim5OMXejh2LG&#10;XTQod7Pd5ICj/KVOjVGBNSTqQOd6uECvEBMAHRQfpIF80JrdVqoyDEUaKL1X84y990TKO6y+AZvL&#10;gOOGVYGelGUen4U6dQaMNVep13oy5kS8V4D15gEptejBqJyjfLcC7k0R31Vq0aV/U5YbJQlfhcJc&#10;xnvu4PsqVeDNVpmqpBQz6cxdBxipY1o5I24AKu0iyv1ZFor+DHBCJcZ8CjsdlXc+oLrKyuJGohon&#10;u7y+KvPlifLqnAoQRwLEK+mUXmxpyuW771KAONBCx4ZZGWVdc4eVsWNcTtXalKmAVRltRlpJ1JXU&#10;sYupD9ixizn+co4fDIRHA8VJQPgaq0y8noYQk0qMGmkFey+zzF0XWvaeK3j/eMqIUiFq5YuFlqWV&#10;MMJwy426DZU4h2ubRrsxBUBOQznKA3UWNttyjsxlOw8w8t4wFPNjUIuxyzmXnHQ20BDfR/1R6rcn&#10;+Y2e5/fWMCoNb/FXKQ9fppF/AYA8g8r6vFVkeZWoociKzIfcEGJ5qoCmucF7KM930Y4Bkp6l04KM&#10;Tndhm4AhUExGgXG8EoEXovoKnbeq0ryhNOM300ngt0/bYk2orwCK1ZlK66b6u53f9wEeA2MHxMew&#10;AIayQClqWDcMwkjL8kpR1gNFgOhCMoC9hk31nRS2Usw1F8Rr7VPuU9gKY7G4Ndz7tXQsUI4co2Mr&#10;gHYVdUKZoKpzNlJ+gWDGctqkpQDRD59WaMWM5NXU/ZWAcCn1fyE2h++sPKjjsRG8NhQW0GFKHEF5&#10;mGg16bMo+8uph9T5ssespRzYlcmx5wXnLVslGObyewjyuQ/z/FGg+JTVh56z5koF/3/PrPGnfh6y&#10;RcOtv0cM/sE62LY2/cGaG/5srY2vWrtCNzriwVu+Z1Z3kwNjd1c7PPOjoCeBYoRidNu+UNSuQG36&#10;1xWKkQ+J37Oaku9aPr2k9IMzAd7VAG+E5R4aiUqb4IZQypOkyiZSiMdS4cZY2nuawJ9EIZezTRiK&#10;ewIoohjfG42NcLBLeP1iO/rn02zvLz5qu390ir2PHfzFxy36T2eg4C6wuNcvt4Q3B1rKrhGWfWCi&#10;FRy7zoExFH8DPWateq/Ffsc5Kzw2wYqiBUR5vN0IzLT+11wrTwGKqbOtlh+pNuU6GpAxlr//Ckt+&#10;80yL+tuHLfrvqMQ3PmOZe86z/MNqBEbQAE3kB57G+1GayuWauJAKKChq+FRzikutMn05Bd2DsTpr&#10;7b+BooAYQHFjj50Iih6M/wmKJwdjAL3ATvbafwtFd51A0Q+frvyvoeiAiCkovyWAolOL96IWOQZ1&#10;qblIQVOep1o5QblP+0PRDX2i9nqgKFBp3jD/ARpBzTMCQUAoGAqKzSeBorxS+9+TwFFJwFPGnOoc&#10;FGEPFB9wn6N98m6tRB0G87vV/D4CqXPEobftjAamjnMJirVZfki4MW8jCpGOgFOL9wBGDaMqoH8d&#10;CnhlGIxa0f4WoIhaTJ4NFBXSMAUojqFMDgaKlwDFc4DiqUDx0wBRdgZlWkpR2W+Gs1U2nOm8nzqQ&#10;oPzDE4HOcOrmldRfgHXgMpe2sOiwFKKACOBixgDFcVaVMBG4TQR4ClcajNKT9/WFPL4QIAJknpdF&#10;oQhiR3HMBKA4hc+aBoSnWWX8RAsdGWw5711gGe98znIcFCf4cI+0Ra5DmReHAcT8mDss++giS98/&#10;mw6zoHgN7cX1lntspuUcmwMc59Ke3GS5RwTFBX2gWOCguIqGXTl55Qy2DcVDowr4GvK/6MDYJDAW&#10;aShV84vPAREtIPyEU4lyQFFKN5fjFMhpvs850Ugl6pz9oQgsI6GoNRb9OoubLQ8Y5sXdyzXdQxtI&#10;nUq4DxhsRSH1QrGK8iGfgGopsuwH2T6C+UTfWhKqF4oeiKUuVCMMQheOIa9TgOig6M0lAweK1XK2&#10;AYjVUr8ZvC9NnrCa97wTKAJA7lNh7EpvDo5SjeuAppQi7VCqyrHKtC/XSrtXmRkJRdSiA+NK6v5K&#10;1yHWMmDFcYs4zzxMS+bR5qIWSxKGIx6GUFaHUWbHoC6n0QYupF6ut5bQTqD4jDWXvmgNxVri62mr&#10;KeD684F7Hvcj/xGeP2Z1xU9ZQ6mg+FWg+H3rdqEcQFHhHC2/s+6231pX26+treUX1tL0C2tu+i3b&#10;vwPGXSjGOLCWB+oUT98EFFuAooL6Oz8IFPVYM4jh4VMNlQZJV92fV4ndHXHWXPNbK+WGZ0UttoyD&#10;FNyDV1veEQ2bjrWy+Cn0CK6lYZxihTHjLevQaHqiV1vyLiAIADMOTLDMw+P98GmPUhwPEAHn7pGW&#10;vnuoJb91mUX99Qx7Hyi+8wOgiFI8+pvPWMLfz7dEgBj3+lUW/epVFvPGIEvcNdIy90+k5+vXMZRz&#10;T8ExeblNQLVO4DGKNQZoxs/ghwGIiVqO5yZ+HA/FuvSZVpN8DQ3BCMt67yKL+9dn7djfPmqx//qE&#10;pb17tuUeuNyKjtHjiZkAVJWJYyY2j4JwCxVHq+crfymmRYJT76AiaohhOYVxJaYhVM0pekcbBfBX&#10;psshQEOnvUOmwTyiLBKQ5cAniBuUN2h/KHoTLCOUTYSdCHyR+/u/Ju9VeaSeDIyRUPRhI1wjYCxP&#10;uZOGZJWrGKHwnGKd5hQjoKi1FDWEKsgFad4CKMr0WPv8sOpm68y/31kHptcUoyh1JZjURA6fAsR6&#10;DWcKVmEwSs1p6MeDEVAW7ACKDzgoNgHIpgINswLMCCj2DH1yPndvwp2NSChW8Zp6z2osgvO7ZAF8&#10;btCAyNxQq7xbUZD1BdtphPl8Wf42Nw8qR6HaTM2N3sW1ayV+rYTP/QGKDoxufnED+9cAxhUcd7tV&#10;pyvlm4L4UYuJM/zcXfw4yqRW5Ac0MedbKErZbT5j5dGfxpQT9XMccwVGg0TPXaCqdHOS19FRpMN6&#10;iDJ/YIBf7eXglXRqB1nhYcr60dFATqEX4wAr70uYABTHA9dRwFCe11KJ5/NZF3DchVZ27FKU4kCA&#10;DEzjeE/CJJd9p4o2QJ3NIs6dtescy3znHMt1UASyfI9qeTKmrbCipBUAbZnlRd9umYcWWuq+WZay&#10;9zo3hJpzZEY4cH+eU4g5ADH3yHygeIvlRy0CjIsB4+008Mto4Fc6tSOnmGKUWihZHp00rplP0Sl5&#10;jt/gRRem0VzysovVqy1QajfgIYWlmL80Besr+P4eBz03hxgLDFFRgqJWhemFouYUNZcIFFGmAqIW&#10;Fs4DgD1QjLuH+kC95bX6zB2Ucw2fPkyZVUD/fbQX6uxqhGInZeZhTEOdT1DGnnBgrHCqESgqu43L&#10;cgO0NecZBqKcbBSKUZHDc1RVZa4Py5AXapWAyHeSA49W9ZACLIhHDcav5roEQ+57vBybpPTW08nf&#10;QAdXQPTXVJPjO5a1uZpj3MT1rOVagGIabRztXIXSV9LWlWshg6Tl1P3bgeJt3CdlHJoNGBWviCCJ&#10;H0VHeZiDYlniSI5FWKTN4vxLUe7U/fInsRcA4/OA8WmrK3rCagsfx4ChFmQuftIaSp62xrIvWkvV&#10;16yz9hWg+DMPxZbfOLXY3fprwPgL62z7qbW3/sRaWn4OGH9nLY2Asek9BCJg7FA8YyUCrwHStWId&#10;dorYFpj/06O+UPRR/4IfQJRnjYNiAM9mHhdaZ8tuqwt9hUKw1jIpsFmHxlvO4auBz2h6rVQGegJV&#10;qaiyxEkU2jEU7JGW/N5I4DXKknePcUOtcrIRFNN4nPK+wjFkoy0NwAmKKe9cjlI700Hx7VeA4k8+&#10;bFG/P92SX73MUt4abPHA8Ng/r7TD/7zcjr02wIPxwHgqjhb51er3fPYRQHl0khVEXevcv0sBYgUw&#10;q0hSwzLfKoFiTeocq0+/0WqSJlvxkSGW+va5Fv2PT1nUPz5hCW+chkq8xAqP0NNRmIdSUyXM5Dxa&#10;PwwgJmjVfKnE2+gtyhZToZZQqAIweqcbhWDI2cbnPV1HgVpH4ZOTjdK5efPDpx6KfeCY2pucW8H0&#10;kfOJvXOKfaF4MuBF2smO8cO0Gjrx1h+OfaHI9WFaqaJc38ENoyzFlnxgKLrhUwWyY+2YgyHbrqIt&#10;FLWtPRlt9FpLvjLE3ItyEhh9mjc5sPRCUVALh1w4aHlF51WdB1NDoRawxQClnHP6KEXe7zxMMQe/&#10;rCDcJTApwa3YNhodua8DQgDs4iDVeIQB7CDM58kjtl6f4z53h0tqoQWIlQ9Vc4reYeguN4IgtajM&#10;Ni2FG2k0N7G9OwzFtbymYdSlKGSlzltI/ZrnnMMqEqYBOjpqcco9OtCKoy8CNmejFj8LoD6FSTWe&#10;C6QuQ70N4fixmGIclQBA64qOp36MBIgDMQFRc/RDregojdjRMai/sXQU6eTGjOP9AqrmC/ks5TxF&#10;IZbq3DHnAU7UaNSl2AAeDweCYzl2olUnT7HqpElWgXos2H8JQDwDpXgWSvFyKznG6yk3ucB+zU8p&#10;NjE/fgVqcAkq8WZL3jMTu57H0y37yEyU4k3UbYFwPmCcj2LU9hae3woUb+sLRZSQktUr+4yWbypJ&#10;2k59ewhA0NjmalV+VCNAbEKZ1MuBIx8o5qKwMrU81DbqMYCTVynq0A0pxsg4J4+DJdQERaciAaKO&#10;LxZ0gGkkFPMxhXKUohyreK0h6wEHxZaCh/jdt9CJ3Mh7qfep1LlMqUX2A7RaF1LxFGXwScogKhb1&#10;KAcgwdBD8UGePxSGogCoodMwGDGfKBxD+WrY1K3q4ZyF5FyzhmtS5imZgEhHNnENoNKqM3TOXTuj&#10;dkSjJtQddfwERTqjlVm0XQo3c1C8nXqP8ViqUUtJhegQl8QvAYxygLqJrXLbTgWSY9kOp91ELSpZ&#10;eNLVXNM1fOcFdBjvtJbSh6yt/AuA8QvWFHoaMD7J7/IkQGQrhVjyeWsM8Vr5i9Za/XXrqvu+WdPP&#10;gKHmFIFiKyqxRXlUgWLrT60Da2v9ubUAzeaG31tL/T+svVFgjEHQKbE4ws6aIFrbf4Kif+yzigNE&#10;7deYqZtQlHrUkGo1J02xlpo/WHnOTsuNucmFVWQfkkrUCvXjnUKsTb/BKoGieglafDd9/zCgOMKB&#10;K2nX1Za2BzDuG8t+oLgHKALEpHfHWOI7o4DhcMA41FLfvRKldo7t/c3HbdePP2R7f/5xi/nTOZaC&#10;Qkx9eyhQHOKgePBvl9ihf1xqMW8NRHVSwbX6fTQKkZ6owKiwkKKY61GJs5xCrExeQGVUHsf5bOUu&#10;Psvq06ZbFb3oQnqzSW+cjkr8uEX/89OW9M65rsFQ4HJZ3PU0CJwjYT4//kI3RCgvS0HRA9FbScpt&#10;VurAKKcb9apWYqsoRKuxNVROCmDyGnqwWh7Ke57+N1AMYgZl/zehGIDxfx+Kyn3qwyz6QLEIIAJC&#10;wdABsXirWdE2s3Du0w7AqID3xrzNwE9A6YWihiPlbOOh6M0BjspcmycwbnNQFKC0Vp+HoUI4PBS9&#10;Y468UFF6AMtD0c+n+DjQXqsAiBU0FpX0op0BxSrOUauh2PDcpYZqBV+pU29hKLN1UMyngeT7a5Ff&#10;DQcLig25WkYqwpQPtWA923V859V8v+UoyzusJl2rj/gE4RWJ04HiZKCodT+HUk4vA4rnAcXTwlAE&#10;jjFnA8VLrCJ+EDYaKE7mfVo3VOuKUleOavpBUBQQB1vRMc0XjkVxjgdc47xFKXBfQLwaxUkHMfZK&#10;wHge59bKHOcAxvMdFCscFIcCxdEulrEmeZJVS10Cyrw9F1j6W6cCxTPCUJwQhqIaVy2lplUyVgLA&#10;xSjEmyxh942W9N50S9t3A23MLDdkKiBqHjGXraCYc3QBjxf2QLEgVikGVzglVJggpxHFD/YG04dS&#10;d1KmH6VsPEWZQJG4VSSeokODokKlKSF3ieYFExSPuKEHhoEJigWxgDICigKiVFgJ4BEUC5Put3w+&#10;Mz9BCxArZnEzEKBu8XpDlpTiQ0BxJwpZ83sC7Ho/XJmmuqiFiB+h3CqpudSrgvABY7ZW2n80PGSK&#10;8jshFD0QPRS9VXC+8nSt/6iQEg0Bo3SBYnGCh2FgykQlR7kywFiafDftl0al1B5oxCToKAqKUoor&#10;uFZBkTou05J4KEYlIgklAkWnFhdzr25mO4t2Eg7EKXZ1BFAczGcM5rMoQykTONdMvudyFPtWwCi1&#10;+Iy1lD1jTYJg8ecdDKUcXbad0PNA8WUPxXqg2PwToKgQjgCKvzEF+nc4MP4CMP7K2nje0vgba234&#10;g7U3/NM6mndZl4ZSEXbdVgPa6k8ExeBPe7wa9NGJ/HNA1C62nQKiUugUIUUPWG3xt/nx11iWAvJR&#10;gTkHR6ISx1hp/BSUl1aauMHKgWMhlS7rMJDbh/J7fwRgvNpSNG/4PrYXVbhXw6ljLXnXWAA02hLe&#10;HG6Jb0olDgGMAyzh9fPt8J8+bXt/9TE79NvPWtzfLrTUNwehFIda3OuDPRT/LihebFFvXk7PcijX&#10;NNrygFhBNECMFhCvdT0WBRJXJCn11M1Wnco2eQ49WRRiCtebQiNBbzZ378UW/+pn7MhfPmpR//ys&#10;Jb97Ad9NjQ0NTywKMU5ryy1yMFSAusIPigFAkZa3SVzkrDh5ERV8MQVLBWcZ8FLPSmndVlNwKHwC&#10;RxImKGrI0UGx1+P0OOsBoh8+PV4leosE28mAF2kf5Jj+Q6n/afi0LHmVg6LWwFOi4PqMNQDxLoCI&#10;+sm+FwOGOZutHbD5nKeYFCIQVD7QTuU6dYZCZGvF2x0UtQp/J9ZWuM2a8jR/6L04vemx5hU307ON&#10;8BB1KvHEFniKejD6MA7FLwqatfn+GD8kiiLsD0ag2APEsFXn7bSa/CAuUnCUAUoA2Odzw2BsLNgK&#10;GO/j87XQ70ZnDXmaWwxMyvFO9gmImldcgxrW2oTLrA6I1KTf6uYWtSJ/WYKWQwNgMSOsOAoFd+wC&#10;oHg6Cu9TgE35UM+kQ3chQByAKdhfS6RNBnCTUHtjHRRzDg72oU10YAXE0uiJvI8yT7kP0bksFiCj&#10;qd+xI/msoXyW5hOlSE8HiGdbZfT5GOCNvpLng62Sz6lJHGe1SROsKp73HdN84rmW+sanLePt0wHk&#10;ZewbT/2bC+DVuNLQUjfUWOccXQIU51nCrhstcfd0S9lzg6UfmGlZhzSXKHW4wMEwMEEx99giVORi&#10;N/SaH4NadPNkUnV3oYZQSFrVwoVLKKBeoRAAIxOQyLFG84goRAWu+yFGrYt4FxBcR/uBesUiwZjP&#10;/nzAKChKfek9bjmp1C1WnLo1rBbvB4hAkq2DYiKdzJTN1pCz3Vo1n03ZqEzX0Oo6y3VLZm2gPVDY&#10;1XaU4YOUMwFNwFPKNgFb852aO9R+wVAm8IVjFOV5Ku/SnCApOO9lqzUZlf1KyTbkVeo9TnWfFToV&#10;aV4tuvzFiZpTlHqNACP1SnOKFVl06jOX+eB9YFgpU8YlBfKn3kHbdjuCIQzFmIVs5/J5N1hR7GQr&#10;VhL5eA/FspRhtHl0sjKu41pvs3olxS952JpLPw8YnwWQz1hz6BlAiJV8AXsee8HlbW2r/qZPJt70&#10;E+tu/oV1oxC7W4Bis6CI8dzbb1xquPamX1tHE683/Zlj/mXdbfvgWYp1d+VbV1ehoNj773g0+n09&#10;4hBzo6YKUOxUnEelWUeyNVX/3UKZT1p21ALLPDiaHia9wMOjAYfPIuMCi5Ouo2cwhQI1hl6eh2Lq&#10;npGW9v4YbCyAHE1hv5p9cqwZYylAMfmdMZbwxnCLB3bJbw+29N0DLeXtiy3mH2fY0T9+xqL+dLYl&#10;/esyoDjEkgBn/BuD3ZziEfYdefVii377MkveOxgojqRyjHVQLIrWsKkWHJ5NQzDPqoBidQrblNne&#10;4UBDSYlqJEabvE4zdn3Oov/2STv8549Z1L9Ot+Tdl1nOoVGmpahKYuZaSdxCP0TgvKwUpK71EG+3&#10;ouTb6CQsclYEFEt6oBioxUgoSikCxGQ/fKr5xOOgiPIKLJhPjIRirzrstf5Ai4Ref/id6DVZ5PsD&#10;c2B0UPRw7DO3iEr8b6HYirLrhSLqUJlrUIQdwC+AopUEQNzhtkoO3iX37aLt1pyHIuQ8ARSrgWI1&#10;UHTenZzbObbQs61VrKAAFzbnVu5cy72S9GDUEKdXik4t0lhJSWr4U8OhLmUcYKzIkjr0VulUIo1a&#10;hFXLkzAXMMpQnDW8X0Oq1U55CogRQ7iaXxQU+e6N+YpXvAf4bQJ+Gx0QpRgbcoFi7p08X++sIVdr&#10;EqIWs5RcW2pxEVBUHlHF2V4H9IBXjBxglGHmYuxM4Pgp7JM8PpXXlAbuMhTjcDcM2gtFpXCjM0gd&#10;zTs0wgqPjLFiFFwoagpQvMaUF7hMSzzFTMTGoRBp2GKHUNcvsSJ9BueuiD7TqlCKVTGXWGXMFSjH&#10;QUBxuNUmjgaKY61Kc5CHrkQhnmnJr33CMt463fL3Xm5lgLYmiY5p6mKgSB1xmVFWUm/vsPT9CwDi&#10;LGyGJb0/w1L3zbSMg3Mt+7CgKAguBIiyW9w29+itQPE26v0S7A6gqBU3NG8mECjzjA+bcMOcST6w&#10;PpS6AwOEKVutWCpPQ6bxGwHeXQ56Wt8xP3qVs4IYgdHD8YNAUWqxKFHzkuwHimU8r07bwm+6w9qK&#10;UYqFgqIWJ15rWcdWODAKxLo+LU+laytJ1UoZSgzu5w+9MvQWKMFgmFRrKGrZKLeWIkCsyhUU9b4d&#10;1E9ULJArknKORyUq8wwgLOljKzlG9x8wJtEuKe44ZRMKUG0FdSZQitlrrYyOWQ8UAaIyLlW59XKl&#10;FoEidb84fjEgFBT9EKpi1Ytjr6b9FBQHcdxQ2rnRtCdTge0COqMb3Hx/c+gJ53TTUvYFHksdKmer&#10;kpkrbysqseJrzvO0SxlwAKI5IP7GxSo6MLb8Dvu9W3nDxS8CyS7NN7JfaeS6W/+CsnzDujv2W1fn&#10;MevsiBIUpQS9HQ9F/3dCKLp1qwqts2mv1RS/YnlJ97i5xGwBQ/MPyiBDJVLKs2IqUSE9zAL25Rwd&#10;HYbiMEvbM8rSgWK6oIhaTH5vFFBUCAZqESim7hpnSW+PAoxDeqCYtutS1OK5Fvu3My3+7+dbyqtX&#10;9EAxgW3sGwMt6vUrLOqNSy1+1xWWdmCI5Ry7moI7np5K2Lkm7kYagDlWlTjPqpNuoncKEJOup9eL&#10;pI+W0wBK8NhAy99/qaW8eZYd/dMn7OAfPwFwz+H6BlLhJlAZ6O3EzHc9oJDWcHNZN7QFjPSOilLo&#10;GaUARuBYlAIUeS4oRg6heihq+HQdjcAGGoFeJxtvkVCMHDLthWIwpxg5ZBppkTDrDzzZv3tNFvn+&#10;SIscSv2fQ9EPn/ZCcStQ3B6GYlghlgDEEgHxAWc9UASQSpGmrDAaOnVQZNsTT+igiGJU6jUFz+cL&#10;jN5qeO5MAfURUPRZbTA554TnBZ3zDGBzOVQ5TsOlvYbSyBYMd/ZYlTwJAaLb8l4tV9WbjFxA7J1n&#10;9FDcht1vwer3DoxhGDbkbnAmKDblbcCAY+46oIhazFrZC0Uti5Y4iw4fnb441CLlOaTUazGXU6bP&#10;AYiftuKjn6Bsf5pyfiavXwwYh1AXNK8oKAqkE6zoGGrxMHXm8Bjq8gRAJ3UIEKk75ZoyiAO6sVN5&#10;v7JEKa2hRk4u4ViB97NA8Qyriv0cdgl2hVXGDUQdDgOKV2NjUJDDrWDfpZb2xql0aj9m6W+dxnPg&#10;yWfXJCkc6lbqg+bgNc2w2tWvnCOLUItzLfG9mdiNPJ6FWlSOVA2dCoCL3NaD8XgoFsQuAzLyQpW3&#10;KGBMUI5e7yVanKSMM8AK02O3ej6v+TlEAfFOyxP4+kDRg9EPn6Igw8On/px++NSBVUB0gJVCBIoJ&#10;HorlyZS79K38lpRhFFFrEWUlQ1BcY5lHl1v2sZWAkc9UknFUbQHvy08QXLfRyQ4A6Vfi7wvFvlYF&#10;IAMoVlAuyzIUL3kP18L1Jkg5a2m35T1QDAFDZ7RnykalUSwNo8rhpiJFizyrs+nrS03uPZx/Hepz&#10;OeeNhOIyZ3K4KaPNCyVpBE3ONrcAQ6AYeyNbuBCrhROG0DYAxWTKYdrVtCdTqLfz6JiusaairdYS&#10;ehQgPo1SFBSlEMNQDL3oVWLVN62z7oeoRAHxt4Dudw54Hop6/HvsDzzvBaPfr+1vgKKWqdL6jf+0&#10;zvbXraP9jf5K8cR/PVDUUe6B5hfrrBvJ2VrzFyT6Fyw7bgVQlEv3WCqk3K9VKa+hokyi1zkOWI6l&#10;VzcGuxo1OQIoAkYHxbGWrhynu0Zb0m4NpSpMYxz7xjtL0bzim8OB4hBLExRRaklvfc7i/3WOJfzr&#10;QgfFZJRkIuCMB4xxbw62mDcHWOzbV1rSewMB8AjLjxoblutas40GQxlrEumR0iutSZoFHK+ncUBF&#10;HhtB73iA5R28zPIOXGxZ733OEl493Q7//uNA8VOc+0KXXDyfBqIwdjZA1Dzi7fyoKyk0Gm5YYcXJ&#10;y6gMd1Bwl1AhKAypssUU4iUOiloBoxQ4KMuNesLlqWspPHdaFQCsFEwcCH1IhptHpKJUYC7FWh8Y&#10;etOQhjzD/PCpVKMee4uEogDnsq5g/cH37ywShMF5nPFYYQbHQREr53tUAPiKVE3Uq1LxfVHPVfT+&#10;GzLXAUTNJ260lqx7sPAQqptT9GBsL9hi7YWaM9zu5g4dEEMAMQQQS3aG7QEHxQ6g2CKVleeXZnKK&#10;kW11OFC+Dxxz2cdxbosJiIKjC4uQetMQqyo76q/GucQH7ufeAiA6KOYcD8UAjFW5DzqrzpMFgOS9&#10;vN8nIxcQNb/o5xjd8CnftxGF3FSw2alFKcX6HHmhbsDutIac9Q6Izfl3HQfFWnrlWmNRi2crobYL&#10;Q1KokVa+j1N9HGShaHmhnurUYnEUUNQCxC6I388rViZMQs1xfMwkpwwLj9CJPDqRx6jC6GlWGi0g&#10;TrcKzq1tWYwSY3AsarQ4Zhh1R85nZ1rxEXm5ng4Mz7OauIuxy6w6doDVxA+1+sSRVptAw3d0qOW9&#10;d5GlvPZpS/znRyztzc9a0YHLgafmHGeiFBdQdlCL6YrvXU29UKjA7UBwPipxjgNjyt7ZPJ9n2Udu&#10;cUAsiFkMrG5zw6YOkmzlgZoXtcRyozSEuhS4rXTQ6QXj3dRZhWkEitFbkbxME+Uwoywv8s68k/fK&#10;21RziLJwHB+PA+9TtzoMxwuKPnC/1/u0EDAWo/aU+1RQLE7QnCJlsJ9SFBQLuL6sMBRzotZaHipV&#10;6eLy4u+13Lj7LI/3FyRKyW6zkJIJZOzsA8VAOQb73NJR8kDNeRBFt83k2aqk/YXxAq6UsxT0Mr7D&#10;MqC4HBgCxrCpoy+1qPlFDaOWoxYraW/UDrgwpbBS7AtFymKG8vMu7wfFRXyOXwezKOZG1xYXx46j&#10;PR7mhlBLEwfTVozkN5/E+efQKV1pjdSFFnUYSp8Cjs+iDqUUAaPUYumLLrC/rfo7YZUohRgJPf+4&#10;yw2TohDD1tWIUmyS/RL7BfZz91hDq52tv3d2Ekcb4AcJBUO/J9CS/K+UOMoC0F3G5qA1lH3fivlx&#10;s2NupfBprFiZK6ZSyQBQ9BQPxP2owwNjLOvQGMsRGA9dbRn7RwHFq4HiOMtQ+MXuMc7hRt6mqe+N&#10;dfGL6exPlQfqO6OA4lBL2TUQ9XgZjy+whNcUTH+BJQHFlDcGoxQDKA6xuLeGWOK7Qy1t70g+T8NB&#10;k/gxprofQqtXaIipKoXKl3IDcFTl5pgjQ7nOyy1n/yWWf0B2kaW9fbZF/flTduA3H7Mjfz0DcA/k&#10;fFKJ06kMqEQtopkA6JJW0KNSAVoBDMNQpCB4MC62IoBYovH1MBCdac0xqcU0ChVQrASCFQ6EveYU&#10;Yo+Tzb+Honey+e+hGOyLtMjXg/dHnid4LCi6YVQ+y5uHY0UPFNc7RxutjtEXind5RxsHRWAIyBSr&#10;KCi2AcU2FFMboPNQFAyxUhlQDAHEsHVjnYCxVUBxQ6iCIooRIEoZBkDsgaJA2Q+IDor5KETN8YWH&#10;UT0UAWFW2LEmbMFwaYWGT1GSgqHmDytyAGKECYzqlXvV6I+pcs43GkLVUKqGZP3QrJSioFyfD9T5&#10;7g0OiPc4peiHT6UUBUGpRG+NuesdFBtyNK+4ymoz6ZmnLQ5Dcbbzqi6JvR4YXuuGROUII1WouUR5&#10;oZbEfAY7jeefs4rYq4Dh1dTXicBRUJwMOCdb0VE6kceuAaQAMYZOI+dzMNTUg5zUgGRJNHUqRgkw&#10;RnIsavTIOVZy5FQrO3a6VcacY9VxFwLFS7GrrC5hCFAcYbVxI6300CDLfudzAPHjlvCPD6EUP2vF&#10;B69ATY4HikrCP5fO4gLKL2UmcyXqRJ1O5T5dZGn7BcbZlrxnjqXuk1Of5hDDcYlAMDA3n4jlHsO0&#10;in+M4h1XADdAII/RMBiLUYOKPZRiLHEKT4AU2JSZRvOPAC9OHpq8pweKMj3vDclw2Wycee9TF5Yh&#10;wMpJByhqSFYZbbTivh8+pQ6l3u/mFFsKdzooati/MH4tMJRKXG25UqdKNC4nn8BRJ2kL5wSwqdt7&#10;lGKwmLCzMBw9ELXivlSiYLkDiAr4GzgnsEXp5sWu4PNQiU4phoFIG+bjCxVO4cEYclBcS11GLaZS&#10;t6nzVXRmq+nYVjqluMLKMqXsw56naZpPpM7T/oUSaf/ib+WeK350HoJithVGz3BhcsUamYvTvOLQ&#10;sBfqcM4/HqDOpB4vpQ5sspbindYuh5tSQVHLWT1tDRpGLX3Bmiu+am0137Wu+p+gFIGiFid2yvD3&#10;qEaUIWqwE1jK2aazCeNxVyPPG3ncCBAbfm6dDT9lizX9jH0/tfaGn/g4RcEvAKAQ6DShS3kT7BEO&#10;5YGqOMU2Xq4z68i01vp/WFXBM1aQvMJ5nRbEzkQ5URnjqUhxU+k9TgCKgPAgIDw4znIAZN4R7DCq&#10;EUim7xntoJi5Z6KlsZVS9GAc4wL3ffA+BiiT31GqtwEox8ss5Z0LLfH1z1ncP863xFcvt1QgmPSW&#10;5hSBIpbw1gj3nqx9E1B+Uyz/iGIUr3HziaXx9HiTtCTUdVaRNInGYRTXN8Ay9lwEnD8HDC+mcl9u&#10;hYAx6bUz7OBvP2oHf/dJi3/tYsvYN5pKNo3KNQv4L+C7ao1ATSZToFJQiSnLKbBLsdutMGlxj0kx&#10;hlRIBEJMQAylYenAVCtmuMTffsi0F4iaV4wI2HcK7P/7UJTpvCczv8q/5h74HgoxoafpOg6JHor1&#10;GWsBYuB9eo+bT4x0tPHxiRFQLNlh3QDRWyQUHwSKDwFFrTKwHXAAuSwNoYZ7sZy3kkZG1h+KkUDs&#10;scD5xSnG7VaLAhQcHRQBZQVWDihlUod+7tCDTyAsD1sZoOwx1KY/3jviSDFKPdYUPGi1NIRupQ4+&#10;0ylb7oXivmqVz1Xp61CKTTQK3vNUTjYaPvUw7LW1fO/VVkdPvTodZZV0M+Vb6xHeaKHYG1CJgIwO&#10;ahnQK429gs7fedjplHnAGH0qYDvXyjW8GT/SxRxWxk8GilMsdGwKYJyKTQOK1OdoTS14CwHE4qjr&#10;nJVofl4Q1dxl1EALHUWNHj7dSo+cZuVRZ6EWLwCIl6ASr7C6xEFAcbjVxIywkn1XWcYbZ1v83z7q&#10;oJjx9qlWfEjXMc6qk6mXyTdSpmdTnhZS3tTILqORVUO9DGV4q6XuvckpRpkgmX1koQNgfvQS4Hi7&#10;Mz3OExDDUNQQan70cl5TcLqytWjoUN6oGkbV6i5a6eXe8NCiPFTlSSogAj0HQDnV+HlErxA9EIt1&#10;DqCooVNvPk7RxypKeWpYtjfNm9ZRVELxcmDplGIEFGsop8o5muuAtQZ4rQOGgFZKlnMEMOyvEAW9&#10;HnMgfLSPVeWgHDMAcgpKlOvV+XOiV/AZtFcaMnXgU1yhOh96LiAGylH7/BSPvMldhxdFW0WHVhlt&#10;qnLupHyvAs5yILyD426nPfQwLIlfxD2SJ/B8yzk213Jc9qEbrUDiKYbyo3nvODljygsVMCYOo80Y&#10;SyfoBurxEurABmuhDWgvfcLa5IGq0IwwFJvKXrTWqq9Ze+33rRModjX8CjBqnvCPbq7QUHxd8kBt&#10;/RVw/AVABIDKi4o67Gxki3UDRQGxGxBqVY6O2lespfrb/XOfBn+RO6UYBch2rJnnSqZaitw8avXl&#10;P7QQjU5ewjx6HjdQ0JT3U5kxNKdBLzJaEAQkh0YDRUCI5aLcvHocCxA1n9gLRcUsJryj2EWBUbGK&#10;49kvtehX3094e4Alv3spjy8EUp+zmH9oeFMxioOch2rc68MwjntzFIpyvGXvm2z5h66l10tFVs9W&#10;TgLx9J4T6QFTAQuODQHOl3ENFwDE8yxn3wX0dC+z0JErLHv3+Rb9l0/bgV9/DLV4pqW/K288zhfN&#10;j6rJ4viF/PA+t2kolQJEg1+MAixKvqMXhlKKPC8GiDrm30GxNwzDw7EnJKMfFI+fWwyA2Dt8Ggmp&#10;AGSRAIyE3gexSCD2t8jPkvecgyKVRkPBGj71mS00xKzV4nuVop9TVEjGfdaaCxjDUPTxiX74tFMr&#10;7Yce6IWiFCPKsNvZToD5oHUUa5WBbaaV7eVxKlMWH8FQ1+GuxYERExgjlGIfiwjViISihk3dcKks&#10;PFzq1V9YEWZr3bleEJYCwlAmjR/bUrZlmR6mAUjdsCpQdEtYybMV2OraKjOVHeRurt1nOKrLuRs4&#10;SiV6pdgQBmJTniyAo4diLVCsAorlyUAxYS4NzUw3b16moU4t8Bs3DnWnIdSLsHOoC6cDtVOB2tkc&#10;c7lVJYywmsTxVq2MM7FANOoaQEgH0gERuFK3yzTtgEosiZ7OezFAWeLUInUpeiLwHAoUL7SSQ0D3&#10;sNTiGajF81CLF2GXWW3CAKtPGGbVx4ZZ4XuXW8q/zrS4v3zUkv7xEct6h2s5qOHTMab0b2UJwFjZ&#10;eTLmcm8WUabvoDz5LCkCXubBWyz5fYVozHZgTD9ws2Uf1hyiD9gvUhhGzFLnoJN77HYX55gbdQev&#10;L6P+oo5iFY+n1GXrAeAGgKjlzjbxmTIBUcOLcpzxAfqFPU41vUB0mV6AYQngLHYAlUoUELVCBsrO&#10;rZAReLhqrlKxkUANK+VxOerRzSnm7qBTJ+/THU4p6ppy+RwB0V0DirUk5T7aDw9EqcMAiG6uUAYM&#10;q5XpRdYHhv71yuwHrUJlkbaiOGkD1wZwnTduhEIMbxVwH0pchgXPgWKyfB/WAkUASIe9MlM5T++h&#10;zrDN3UC9Wk09W+EUYhkCoDQZsZC0iHMqk81CxNI8lO8cFPBMlOJMxMlMVKKG+ClntMOhsFoMCYzJ&#10;oznPddyLW62O8t2s9qD0MWsrf9payp61ZjnclD9vLRUvW3vNN6yj/hUgBxS1Wj9K0QGx7Q9oN0Hx&#10;N5iA+FPraAJ6Mo7tAKIOpHU/tc66H7P9kXXXfd/aq7/Feb96MigGf9oZqEZBESBahXV3pVlz/atW&#10;nveM5dP458Vdy494DT/iDdyEWXw5hTtobTTFPI12nqg5UoyHgOKh8ZZ7cAJQHBeGInDc44dPtZpG&#10;wjuj2HooKquNh+KYHigmvnOpJb51ocX1QBFF9+ZAS3hjGEpxODYS1YgCfQ+VeJBroFdSAagrE2kg&#10;EpQPdQLyfZRlH7rK0vZcwOeeY2nvnWs5BwDi0ctdsHHR/sst6dWz7NBvP26HfvcZHl9kuXtHW+HR&#10;6/iB51DYleBWWWt8btOSlKUU2KV+2FRONhQKWTGPSwBlKAzCvlCkILqV9cNQTIuE4vEhGf8ZioF9&#10;ACg6JdUXfD4dXGB9X4uEYH+L/CynUE8KxcVAcRlQXAsQ/Zyih+K9QFFg1NAp5sIxUIlhR5quk0BR&#10;QPRQ1CoD/aHI9YSHdmU9ijECisfBsT8Uw+bCMABiFRYMhfaFIo1UVi8MSzK2WnE6DaAcGrBSrBeM&#10;/r1+GFXnlkpUQoBeKCq7kTdlO1oH8NZbXbZCMLw6FBD7QDFnFcdoNf7baJDCUHTzirPomALGeA17&#10;TgKKI4DXldgFQO0s7LQwFLVixjCrTR5rdUlTrDr+GiuPobGKAYpu2HS6g2svFG+gTs1wcHQmxShH&#10;HGV3OnyxlRw4w4oOfpaOJWoRAEstVqMWa+OBYvwwqzoyxPLeucQS/3qaxf3pI5byj49Z9jtcy8HL&#10;APLVqMVJTkEUxU+hTszg3iygnMnVX+nDVjn1IvWXuu9mB8WE3cpyc5NlHNQwqo9NFBSLFLSP5Ucv&#10;A4hLAaJseR8oFqPKSpIAm1sYW/OBMsFNyu8/QzHEcSGg6t/jh07dUGcYigXxUoxSfwLjB4XiOqfk&#10;8vXZOnfyJitN2Ux7QHlK225avqpcyck/IBTlgaowDCnF8gzOQ70sSZZCDsIwpAq9eRhGGm2Vg6J3&#10;uHFg1FSPMkcBxdpcgZFOXLaWwRMUpRQXOytNvpU6fyvnvYX7OB8Iz+F7zeIezrZizI1mxGlEcbyH&#10;YhxQ1DCq1gNNvZZ7sQAornZOZy2hh621TKEZz1lrxRexl6yt8itA8ZsA7vsOdl3NvzQ5zjhHmzaZ&#10;VGI4eL/5J9be9CNrb/yhtTf80Dq0mkad7EfWVftD66p5Bfu2tXPOlrKX+0Ex0tx/LijRQVF54cxq&#10;sTzrbN9nteU/sEJucHbMdFTiGH78SUj96dzsWRQy5RKVd5GgeDVQlI3BNHc3yfIPTwZCEyxjj+YO&#10;fUiGHG0S3rnaWeK7o4GiT/WW+v4EwDUWGI6whLcGYJehBC8CiudbzD/Pt3igmAgUE98cxv6R2NWW&#10;8s4Yy+R9BYfodVKRBUQ3d0iPOe/oEEvff5klv3cen3MWn3OWZe0/382JVMQOpoc7yLJ3XWxRfzrV&#10;Dvzmkxb9t7MtY5fSXFFRo2dQKebzHRfxHdUbWkIhX+LgV5xyvJU4xxqBUJ6mKzAKWRiSIXq+pVo7&#10;MW0tYKRypW9gn2Doh0yDYVMFwrs5RQfA46EYDJWeyPpDMTDNt/Ws2HASC+L7/pOyjASj+1xBSMMr&#10;XHOl0tb1geJSoLgGIIZXyXDDp0ru7U3Jv11at2KgWLLDOgFiJyDsCm0HirJg+NQPnfrhU61c3jt8&#10;GijF4Nr6GN+rKqev9QASODkwAirnfRo273nq4ejmBZ3TTIRKFBAz+wKxx9JoCLEQj3vB6IdjvfOO&#10;tnw2armKDkJVlqC4AcW9HlvHPVzL91nroZjTF4qyhhyFZazke8vjD0WVerNLRhFKmB0Go+Jo6aDS&#10;aS2NQS1qJfxoxROe58InioFWWezFKMXBQFHhEhOtCiCVRk8CngrBuJbXFd4hR7Tpbki2JGYGrwFF&#10;OpsOjsdQjRpqPULDdohz7z/LCvd/FsUotXimVUSfBxgvdlCso+GrODzYst+kU/vHT1vsHz5sKf/8&#10;mOW8ezrvRSkCxQo6rUUxY2lEx5gynFRlzeW3VI7X5Q6KaqAL4pZaxqGFlvj+XIsHikl75loaajFH&#10;zjVAUatqSAUpaF/xiQWaS4z2QPTDp1rSSKEI62i0UYs9Si8weWYCRQDlhkkBoZ9H9OahuL4Hir1Q&#10;1VykHzot0Ir8WADFEtSiWwoqbIJiLaBqznvA2oq8o42HopxruGa2RVq6KeUe2oL7aQuk9BRPSbkL&#10;Q9HNHYYdaSKHT6tcSjfFMj5CmXuQsreDNoTyBxTluKdOtxIjOI95N6eoRcA1XKqQsl4TGJ2/BGBU&#10;DmN5owqMlbRVNVq/lDqrZBM12VrhR57Ct/O9bsMWUe8X8j4tjHAz32kev9kcOBFAUUP8MylP12Hy&#10;YNaqRkAxTrlQR1hlyhSryZhHR3e5NeZroe0HAONTgPE5a6t4EfsSUPwqyu6b1l73PdQfYGv+GVAE&#10;jAJh2DpbNI8YVorNPwKeALHxByjLH1hXA1b/AxTiK9Zd813rrPo6avRlay59wU5x84mgzv15Bnpz&#10;O/VAqd00n6hg/SosGer+1cqLnrEcegJZ0YAvZjhffDw/5PX0CpDGQDGEKisClnlHRrhcirmHRwHD&#10;sc4bteDIFKA4CSj2qkUpxQQF6/eDYlp4Bf6Ed0dYPFCMf/My7GKLe/1Ci/3XBRb/2qWoRPa/PtgN&#10;nca/Iaecqy1dc4p7UaYH5V6uIdxhlrn/Kkt+/yKLf/cci1eM1O6zLXPf+VYEECv5QarihvkMNq+d&#10;Z4d+/xk7/IfTLfmNyyxv/9Uccy1Q9HOJci/2eU0xtsXJgZcpJo9TYCjlGHKONb1QDJxsQlgJz0Np&#10;VPIwFEsFxXQNm/qQBqcOBcOMTVSCXvgFcAws2H+i1/U8AJag0AMzgQ8geDhqGzyONA/E/2SR8HFg&#10;DEOxmmuvOg6KUopAMetOH5ZBxWrJ2mTNAEHWolRvYSi2l2x3YOxg21myDQBiDooPmpU+7KyrFCjy&#10;vK1ohzXKgxSQRwbs69r6XCffuxIABdYLxwgoAkDBsB7wuXRvcorRMKfUXRiIHor02BUILSBqvqY/&#10;EMNQLKZBK8FKM2jYMu+3cq6tguvRXGUAxZocQE4DoznFGsCo5PAuL27Gun8LRT1vUAC/lpLKXEQn&#10;RCvxz0MtBlAMFKO8RYFc9NWAcCDl+EIrRC0WRZ0N+C5AnV1lNYkjrDphjJVFj7Vi6kvREWWtAY5S&#10;jerRaz5RSrEHigLijVZ8FCgenYpKHG2lh64EiucARc0RftZKj55u5cfOtsqYi4DiVVYXM9TKDwy0&#10;TC0B97tPWMzvP2Qp//qY5e46w0oPXwE8BcVxbiQnN4o2JWmCVWbN5Le7DSgq2bQaZa9wclCFKfvm&#10;W8J7c4DjHAdFJQ13ScDlTSkgugTXCp1Y6VRi7jE56wiOwdwiYNS8YMTwp7ZywHEqESi6YVI3f9hr&#10;AUw1dFrC8cVaRipxI1u/Yr7mEgXDXpWoecUAitpSBpKBYrqguJPy7kMyNKdYnLjWlMC8MJHP1aLd&#10;PVDcTnuA4jsBFBV/6E0ONhou9QH8lQCyPFsp4HbwfkCsKRbXltxFe7TWQS4Sih6MvXAM1KKbY+Rx&#10;sYZTUYxKS6kyqtSKdTmUWTq5VVpAXVBMXYTdwu+0gLp/M2Ccz/tu4jeZDRRnWh5taEG0wCgoappN&#10;S/yNpXwNZzvUQzF5Eip6NufXvCJtBZ3e1pInra30OWuveBkoftlDseZb1gEUu4Bdd4uWjfq5Wdsv&#10;AaK8SX/hMtl0NP8cGP7UOlGKnU2AsOn71tWINWgu8ntuMWOt9N9Z+TVrK3vRmkPPCYryLQ3/hRno&#10;zO3Uf4KiXtAKGaU8PmyttT+wEnr4WVSUHMUcobCKqVCF8dM8FBOoMPFTqXgaNh1qWQeGWPbB4ZZ/&#10;aLQVHploBVKK+ycBQ0FxrGXu1TAp4AOK8QAtoT8U9dq7oyzurUEA8QqLe/NSAIhafFVzi5cAxKsc&#10;FDV8mvDmCEt6a5iLa0x+Z4AlvX2ZJb4NCN/6nMW9fS52HkA8F9Ceb9n7FVt1FRVxmNUmINujhlrm&#10;blTiX8+wg7//rMX8/XzLem8YDYSC/lHBMTdRKRZSYAREVKKgqGHSntCLMBTdkKqHn4eiVGIkFClk&#10;SmMVoRQFRZciLQzE/ytQpEH2FglFb8Hit4E5KH4AMJ4ciqiefwvFDdaceTe20ZqAYx8oKq9p8XZn&#10;CrnoAIqdQLEL1Sh1aKWPfCAoynrDLAQiQbEXjP89FHeYUrhpflAK0alEgNgfiiX0yvtCcTMdns0o&#10;ys1WxrV5KHLvIqBYk3Mvpp73PVaLita8Yg1grMlcFwFFDZeuZRsBxRyfA7U68zYPxWRBcQ5QBIw0&#10;RLJSFGOZQjRiJwLF4UDnUurmOUBRy0qdR/m/DCCqUzjSSo6OsLx9w+gIKnAfQAqMsQqvUq8+Eoo3&#10;hqF4vRUfCUPx4FVA8VygeJqDYujoaajFs6wSCNfGAt6owVa65ypL+/s5duw3H7Oo353SC8UjguJo&#10;D0WAmHN0EFChTmZMp4zdGoYinUugqMZcy0lJLSbvvQkozgaQN7nncqopiNGixGrwpeqk7lYDQoFx&#10;hTMpRj13UBT0esIpBDbgKG9S9mso00MxrBhPBMV4QZH3yYNVeVXDIAxMQAwBQGdhKCrF28mh6EMl&#10;5HDTH4oVQFHrOiqh93FQlAdqJBAxP5/4EG1IGIpp8jvwUFQomO6jC9JPCMAYHkYVEHugCCQT7+C6&#10;ZDxHMeq9GuJXOVV5rcnWCMcaN3xannorBhBTbnZWmhyGIuVRUMyNmuU8UItQjSHlntYoRpzP1Vsa&#10;r+WkhnNvxtN23EDZX0g9XAMUt1pr8RNA8QvWXv4Sis5DsaPm2y69WzdQNEGxDSi2C4resaaj5WdA&#10;0c8ndnKMgNjdBAQbv8P7vmOdtRjn6NTcZOVXgOIXXdacU7xXqaDHXwBFbXtIqQeyFizfujvessaK&#10;5ywfmZxxbAxfcrAVxgyk4NALBYpFgmL8DJ5PsYJjVwPDwaixgZa1f4jlHRwFECcAx0mWvXeCGzoV&#10;FOUlqnnFxHfHAL6rLQ61mPQe6pF9aXsFRa3ePwawycP0KoB4ucW+hlr814WA8SKU4pXO0Sbp7ZEA&#10;cBimYdZLOfYCi339bIt+7QyLfv0Mzn2OJe6+0FL3XMZ1DbCio8Oo7KNoEMZaTfxoKvIgS3r9c3bo&#10;D6fa4T+dYUkAOHf/WBoPvpfzOL2Z73aba+Q1l6hloZTsWzGIHoi3A0lltNFrveEXwVyiHz6l4CWv&#10;oLCvslDqGqC4zkMxg95bRjBUuqkXipibo3OwCQ9RngCAJ7IAisp/6oZEIyB4Mhj2N38cj8Nw6W+R&#10;YOyFolSiYprWHT98mqFFhmnUM++0Jr5zU8bd1ig4ajg1GD6NgGJ78TZMw6lbUYzyRg2GTh8EkjvZ&#10;r5CM8PAp1+DmFSMUYp/r5HvI/MoW3oJ9Hor6zn2HTzVsGqR3q8TKUXgaChUMHRABYGB+qNS/5p8D&#10;RBqikFZTRyk6KHJtHorBZ+v+ct10CGqxeiU3d2BUYnAaniwPxXpg6EMw1oQB6UMz5GhTn7OM77zY&#10;KtPVQ59Pw3UTjZvmFufS2MwFiHOsPF6ONwo/opzHXEkn73OU63OAmzxQL7aq+IFWGTsMlUgH9v2B&#10;lr1nEPUVMGphcKlMoFgSIyje4KAYigaK8iI8Qt2gk1t8cCRAvNwK96IU9wmKp1ro2KlWFnUmSvFC&#10;q+Ezq46iUndfZsl/OdOO/vKjFvVbQfHjlrf7TCs7eqVVx41xHqhFdE5zeV4g5ZB2DWVrAap5KeVZ&#10;sb0Co59bzDm2GIU43xL3zAqDcb5lHVF6t6UOhAKXVnpwQ6SCXATYAriFEo+fU/SwO9F79Fyg5Jzx&#10;GxwQnTnv1XvZCmoRQMRKEgVBJfqmXDjbQp243ypT6MS5BYYpw4Kicp9SdgVDxVJqOafiJK4r+R7a&#10;GA/Fyoyd3IuHrMqlcwuGSiNNIHyMztvjlCtMYMzk2EwpTK3TKKVIe+KgqAUIlPRb4RYejCVAMYSV&#10;ohZLw0D0eYtp1xJktGlJ+g3W9IGittUZa+mUKRH4Ql4XEOc7K6WTVpI0l+8z2/JjAWLMbHgxFz7Q&#10;cYu7kXKlUYiJlNNRYSgOpWM3mnNdwzlv4vwrrCn/fmspesxaSp6x1tIXgNfLQOyrbh6wG8V3HBSl&#10;EJsAYtNPrKNRzjU/5PErgPG7gBEINijgH3XI+zuqUZvVX0OBvmStoWetufhJQbEd5IWl4UmhqB2N&#10;bDI4+R+tCnJnUUnSDg6y3GNXIYeDlee1iKQSvgLF2KluPjHrwCDL2HsVUBxkypJRdHSSFR6eAhQn&#10;Wtru0YBxNNAEikAyaddYlFwkFAHnnkkoxkmW9O44oDjC4t4YCBCvsNhXL3FQjMXigWTSW0NQhihF&#10;qUlls3njfOwc7EzedyZKU+rwYq5lgOUcVLDxaCunh6KgZS2WWhEN4OnFxvzjbDv4h9Ms+h/nWzoq&#10;MZ9rLYqWC/FcoHgLFULuxgrD0HxhJBTD84jAsCSJQpXsVeLJoFicTMVWrzesFMscFCmsmkP8N1CM&#10;BOOJQBhpOsapOM2xOSh6MEYCry/8vAX7vOk5FdjBwtt/gqJCMirTlAGD7yYX74QlFPZeKDadAIpN&#10;CtHI3WSt+YDR5T31w6cngmJgmnPUMQreV+B+4GjjVsuPuEZngiTfQ9YDwghQygRFt4pGhKNNT+C+&#10;i1OkceO7hjJo7ACe5goDEDrjcQBLD0a9pqFT9mfSGPLecs5RwWdFglm/S20u143Vy1CN8j6ty77T&#10;AbE2S0OoHog9UMxRzCJqMU/LSC3n+y2hoVpIGbuZDhlQpHdemoBqjKdxir8ZKAqOmhdUXCEqzA2h&#10;nmPFx86xMqBVFX8VUBwCFAcBxSssY/fllr1vkFuMOxSrPL8oQqBYLCBGCYqaU7wOKE61wkPjrYBO&#10;by4dztzdZ1j+ns9a0aHPAEWtzNELxYrDV1ne23Ri/3iag2L0bz9kqf/6hOW/d5ZVHBtgtQBRsYpF&#10;0YLiZTSiA6gvkyhXN9FA0uA6Zw6fTF9gLIxfCgRvsaR9sy1BmW7e19yi8p8qJEPzhqihRCWlv7vH&#10;ylOCx9S3sIWSPBDd8GkAxTBII+cSg7hED0UB8W7K9kbeD7gU4+ig2KsUj4NiCp0qrAIgVqduc8tG&#10;9UCRbTV1pxh1WqCQkX5QVGLySCgKgpFONd7CQOwDRWCZuZP30qlTxqtM6ib1riJtPfBS7CFgTFQn&#10;g456PHUVKwWQpW7YVFCkg98DRdq8JGXj0tJ3Wg82PK+oYf8MzYFrTcVeKJamUP5UFgMoxvWH4kzX&#10;2SqNmRQBxcFAcQSd6olWna54xdsp5/dYS+Ej1lL8ecCFWix70TqrvmLdtd8ya/iemaDY/GOg+DMH&#10;xq4WP2QqIMqxpr3hBzzWsCkKsREYAsUuoCiodmrotPqrQPF5oPuUNRU+JihqWSiteAH4lK3mhFDU&#10;zhrrbo+35qof0oivtoyjYy39wJWWd/QqKtdg51Sj9FIatinR8iAxYSjuH4gKvJztACs4MoqKNJmK&#10;dK2DYqq8THeNRA2OA4rjLWn3WIt/Z7SDYsLuMZaMQkzbM9nS3p9sybsnogAB5htDLOa1AcDwcqB4&#10;kZtXjHvtEkt48ypLeHugxb15JSC8mOfnc/wFgPJ8S919kWXsu8KyDwx184uKnywF2lWJ06wmaRoV&#10;cYqVHAHQ71xhx/56jh35s1bxv9JyDoxF7UolzuSHvAkoagVpQKi0ZU4JBlCkwGgO0c0jUpiAXqnW&#10;E+uBYkQ4hoPicgo7vbM+UKTyYi5OMXL49L+EYvCaTMf+JyieyPpCcQsgPDEUI4F4YiiqJ6rhGA/F&#10;ag2fhqEYxCpq+DSAYnPORmuhArS6FTK2OeBpTjEYPnVON8dBURlttgALATGcCJzr6gNEoOaWjnJQ&#10;DLYRcOxjvJblg/dlfq1EJf6mYcLK+J6lfE8FQnslGAFFLBKK8jwVEL2TjYeqnGwq+Zy+UNQ99yYv&#10;2vqc+2hsNtEgaN6GxkdQzAqAKMUoKAZzi32hqAZJvfNQ0jzu+QIrSwCUMuAob9RQ7CTq6hDK88VW&#10;oCHUY2cDxfOtKuEKq4obRD1AJb5/GXWTDuT71O8jI60EKIYcFOkcai4xSp6n1/N4qhUcHm/5B0Y6&#10;kKa/ebZlvPUZy33/00Dx032gWB19pZXSXmTRWY393WccFGN//2FLf/WTVvD+2VZ5bKDVKXg/YQKf&#10;BxSjLrW8mCsAwzjK9Wy+2xLKl4eill4rx0LUo/zY2yz90HxL2uPnFlP332yZh5fQWdfc4SoaX6lF&#10;wU9A3Ei5VNn05lZyAZKlkVBM+IBQ5DgBsTTxHt5PeVCquJNAUcOmgqKAWJmy3aqwGpRfAMX2ooeA&#10;4gOABbXJZzovV31+hKPN/xEUswIoPojxuZko1Ey1JXeZX791HdcUhiIwDKAotehCNFCMfaF4O99V&#10;8YirOBedtWw6bmEo1vLcqfm0CCi6cngT9yGA4kygOIuyNycMxVm0wzADKLocukr5ljDQypOG0oEe&#10;CxSvo9zfao25d1kzSrql6AlrLXkaKD4PFL9k3XVfB4rfBYo/AIo/MmsFjK0/sa7mn7g5RDnVCIjt&#10;Da9YB4qyi2O7Gr7trR4o1gLH2m9YV/WXrL1cKvExa8x/yE7pBHgaQvVQxDq1BYUyB0b918amzDpb&#10;Dlpd8f+Htf8Ak7LKtv9xwKwgggEQEDBgBImSc0YykpOKYs55Zu6EO/FOnnvvzJ3gjM6YMxI751zd&#10;XamrQ1XnnMkIoq7/WufU21WNODPf5/fXZ/NW6orvOZ+99tln71/yxFmDytw7UUWvsr7gNnqPqnWq&#10;Oovau8RBY9K1p9DLJBTTb0RZynUoTxvOAXQ7laLCp1NNdmggfhQV4O0oSVW3/fFGKXrjx8It+BGY&#10;/pQJKE4jFNOmoCR5slGLvthRcB+4mUqR8Ns7xKwruvdfS1gOpSIcTjBSNcYPN5v8SxKHoyzpeoTS&#10;bkZV1ijU5dp6rK3eWWjzzUGnfy5tDloLCPD0UfDvv45QHIDCvUM5IdzB9z+FHvVsnqTKmrqbA2I1&#10;Twx5SzYsaivUSDHqSOCZtUMl1Vizj3Hul/Ek40DuUooBerIl93LivJdAtGC0m/fPAiIneweI0VA8&#10;G4BnmwOr/89Q1Hodres2gYMT/NlQNGAklGz2qcKn8kTlcRKKRfdwIthE+GlLxk6cohI6xYlf2adO&#10;oo1CqCepFtUj8VSdQqjKQCUImx171oZOG1/AlwqfNit8KqWoajaPcFCqIHgEiuY9GhjaEGh0KNSu&#10;50kZRgBpIGU+Dy+HzWkmLGujAm0THPk5WxQOJfCkBi38omH4dShqA7/UprWzoMjXV7FyfcfHePlY&#10;1WNUjFpfdEKoX4eiLfsm4/XqzV1QbNO6YolCV8vQVsTr/tVo9a8yarHZTEJTOOlxzHqu4+R0DdTZ&#10;ooXHDt8wOoc3oiH3BoSSh5qqUSVJQ6HC4A2ctBo5tpV9XZ8/h3+jDfwzbAlHjqvy1BvpUKq6VG8U&#10;H7gYVcmXUnFeiub8PoRif0JxCNrVrYNzQNmeq1Dw1sVwvXEevO+dhxAfX5d6JdryCEXPeJMB2+q9&#10;nZPnMFS7h3MyvZPjZi4/1xp+vk2czDm2CERZM8eY1roq81ehLGsZitOXGqUYyr6HalGJNVtQky+Y&#10;CWT3c9xyfBGCDhQFScGySYqsC4o7DfQcOzt8KlAKmk18fIv/IZ7Xj3RB0YCxSHsSVfxbUOwOxDYB&#10;seQZY4LikeAzOFH1PE7XPs9znrcJioRhLQFsinWHoWiTZJ7hXCDFZ9cUzw6fmvXF6DVFArE9KOPt&#10;BqaCIs9n47R2V4pNahfl4Zzk4dxkbCNtAyFJIBoRQMefTm2jlkHCUGw3SWAP8Lyk80aHVueooNhR&#10;pixou7atTOhGArHBT3Xon49ar/Z4U2C4tRSlbRnh6kuFFCWFd/LyzXy9G4xabC8exd9ocjgL9T7C&#10;6mmcrH/ZqLnTLT/AmfafUCn+klCkWjxBtfjZH2l/wlcn/0Q1qAzT/8OZo3+wWzaM/cEk1nxpjArx&#10;6G/xxWGtS/4cZzp+jNPNUokvmlwCKkX7v6HgF1SMZwhIKsYIFHkBJ3ilFp8fT0BH1X/aDMwCddxW&#10;LzYdbdHgWirAmmwqq9wZBop1LlWVIRQ5yIIpQ1DBy5UZoxEiAEsSbFuoooQ7CL2xRi06UCyMHY1C&#10;FQLXBv7USRaKqVNQnDgRRQSmqVyz/wZ4911HKBKM+webjFSfumIk0mNNuYkQvoWvdxuqM0ejLkc9&#10;4FTCijDUnkXfAk4CC9BJa/fM5gCehGDCrSjcPRiuTwbzNQTRiVTAM1FbMIfeKH9Uj7OeSNVHqDlb&#10;LKQCLfx0OQLECBR5Umnt0axB2tBqQ5ETPiUUtaZIL6sl9A1QlGf3DVCMvi0aTBZOUdc5oXdQSXWa&#10;LMfuUOwCXZeFb9N9gqSuV1u1aDpNyMJAjAajY+a1+H4FxQ4Cv1XfFQdTW9E6HC7bTPDdi8+rd+FM&#10;zcO0R3GmWhv3HzVJNp8RBCcVKjFQtCFUk1wTBUUDQylFHr9oUpKCCoLzPZYTxEGtbaivIt83YdOp&#10;LvkEmQWgA0XCKQzEb4Jiu/GoOYHoGAVFCzMqPaP6tL6ozfmyp81RIGwJm4BogElTEeavQzFien1V&#10;tjHl3gwUn6ApjLrLQFEZqIdD27vAeLQirBZNNqoDxbVdUJS1l6xEe2ANobgGrb5VBOIyk3TT5FZV&#10;J6o/D1UYFaLdljEAHf5hJgu1Pkeh02vhO3gVx+YgVGTeQgDeZaDYQJXYoC0YBGJD/jQ6ueM5vkdy&#10;LA+G/0B/+PZcipIDl6A6pbcp92a6/Bco+3QooXcD6jgPFH98BfKpEl1v9ILv/V7doHjYMwFHA1PQ&#10;7r+TALqB424EJ1K+V/9MTuAr+PnsumKL9veWbjZOqMZUrWctKlwrEcxebpJtKnLXo5pArM7fRihq&#10;nyGVnXenhSIh2FZiw6hSiHafoS3TVncOKJ5tBoh8TLOfQKVKPDcUnzBgbAwDsUVALJFCFBCp+GgK&#10;nx4m6E5UWiieUjEHjlWtcarajt6TUYoBQdEqRZtoQzBK+YXVYgSI1ro67xsovsS/4W38uwgUH+b5&#10;sZPvaQffm9YTaWosbKDI75PWBUVPFBSVbc8x3FykEm5b+FvsILB24khoF8/LByJQDPKcc6Do09o2&#10;VSHn2TofYRgNRaMUF/E15hmhorXuRvctvO0GqsUb+b3eyvc4lmCcz+feynP8cULreaPmPmv8Dk61&#10;fB9ftP+UavHXwHGC8aQUo5Tg/+ILKsEzBN+ZI9a+OMLbjiq55vf4ytjvCETtc/wpTnf8J061fRen&#10;ml/h8z/HMfdkpEtGBIo0U980LBJNx/3D+OqLMpw6vIdf+Hd4UqxEZ/FMHA/NwNGyGaZBaZ1rMsoz&#10;tM1iUnjTvMq8jTNh09LkwfQ6B1DtDeHxBiq5m+FXrVJ1v0gchaA28mcQeElaUxyDgoOjUBhDKCao&#10;pZSFYimhWJJ0FwKmx+JtBOGNVIjDqBiHwHtgKJ9zBO8fyUF6GyozR/E93Ina7DH0fMej2aVO39Pp&#10;Cc/l4CcIw1Ds4I+kyh1VVKp+Qjbv40Eo3Decn2GMKQ1XQ4+4mhOBNp7We5fzB17Lk2ITB5TWNWQW&#10;jA4UbciURnVkSr9xwFogng1FhU/DiTZlAuJ954SiyTo9BxSjLRqE/9TK+ViB8ayEm69D0Zpzv9ng&#10;rtt4sjgWDcSzoWiLAvB1gg8aKLZpYd63Du0cUEc4oX1Gr+9MzUP4ovYR2mP4gkAz5d0IyM9qCEba&#10;qVq7if9Mw5OEn/YnRjbvmw39TjUbXlaY9QTBeoiDU/unOvjdHeL3pqSFru+I70vwcRSihRHfp4Gi&#10;tS4o0gQ92ysxAkX7eP09PfoKTjKqTsPL2ryvrRmt5QKj9oLRq5c6pJI0CTbhNUWFT81zhhVoJx+r&#10;bgNa1zRrtmEoGjDSCTlGR+EYVfORSk043UOojmI0UKwhFKsIRZNoIyiuMNZRupqT8D1oC6wNQ/Fu&#10;TjgLOAnNIBTH8fJIQnEI7Ro6tQM5Lq6jg3g96rOHoSxhALz7r4A/9iqOJ4IyT9szCEIXwZg3iw7m&#10;dF6eBIVNy5KGEYhXwfNpH/j3XILgwctQm9oXzXnao0jYFVyD9oLr0Jp7PWoSrkXR+73her0XwdgD&#10;/mgoum7GYf9kHC2ZiY4AlanvDpNoU0vHu9E3jWNuCT+fLRLeUuqMOUVeNhBk96C6cDXK81aaRJvK&#10;vA2oVuulgntRX0i4eB/gxC5VSKM6tOuKum0nn1tl2rRR39mWEYGiVYQ7w49zLitsSqBSJZrQKU3r&#10;iQ4UlV1qy7o9wfcWDUWrENsJw/YSjiEqxcPBpwnF53iuv0B7jr+v1h/1+jvoCNzPuYKvRSi2Eort&#10;6qsYFNyUkPMCz8EXeS6GleJZUHRMKrGt7IUwTLWm+DjnFDrbJVTNAiLHpkmwUWUbKcRw+PTrUKQV&#10;3WOsmeO4lXNdR9k2jjOel1SLh8NQPKQavAaKKwi1uwm3Jfx7QtFLCHrnG6szUFQzBQvFJs9c46g1&#10;uceZsHmj50a+jxv4HVM1+kfztWbzddbzfH/IqMUT/K5O1L2EEw3fMkXCPycYv+j8Bb4kHL+gnT4k&#10;2Mm0ZUNtpXg77ctDv8FX5vgL/s1P8FnLd3Gs6SUcrX+GxjmkXo2+OfY4R/aw5JMJhFKJNCMTBUT9&#10;8xkPKv5diJOt73KCeYUDbgNOVi7FmbpF/FHnceARLLkTqebGQZVoKjImE4jqkDGRnuZIlKaocsyV&#10;9Dyvgj/uWsJQWypGEG4jeTuhmD4epekT4E8cC3fsncg/cIcBoz9etU8no4xALEvlMZmvkTjGZJi6&#10;CbF8KsV8hVAPDKeKvJUqdBwH8F3GarLHGZVYkzEKdQSkGpi2eQjGIlW3mU+vmO9b3m/uJJTF34qC&#10;3UOQ98m1fO6bUZHNv6dKrJZKLNDi8GL+mIQivW4NQiXRRNYI7cBs4m3WlK3FE8rvZKGu4+PUMsr+&#10;jV1T5IkXzj5tIRRbeXK1Bu8nCB/gSavKJmEQRpldq/vXCtExdbE4FD6ay5zYHRMYtWFc5oRUIyZI&#10;SD1xwqZ1cILu5ERt1+LCasvAgRYGYrfX1vOXa21vF88TfjY6AC1eTs70No9wMjtFpfhFFBTPEIpG&#10;KVY/YlSiTMk2AuUXVIvqkvFVo7pk2NZRKgLumIqBC4rHqao6CEQVIDcKlWDs4OB31mH1voxyFrTD&#10;71fXLeystfOza61PGaaCnbpadPB7MODkfaZYeDW9+erneZmTkrHneT+99gp67+UEpBQkn1e/VSt/&#10;M7P2qCoihGArlWSbFCMnJiU8dBKWh6hEpWgjzoiKgj8RtnBx8Bo1G36ACvJ+erH3EoCC4A46AuE9&#10;i4Ti0cotfC51q1/NSUQp8Wo4vIZGZ6REYFxNVbOMMFzASWomJ5yJnHju4MRECBYO4mQ0EG2+Ieig&#10;emzMGYpgwtXw7SfkYvqhPHUYncvRHCdTTC6ArFHLChxflSk3oThmIDy7+6Dw40vg+/RiBGN6oy6t&#10;H5pzr0Zr/jVoy78W7fnD0JI9AlXqbvPOxcj9Ww8UvNEDgQ/PQ/nBS0zGqrrzHymejmNl89FZOpvQ&#10;msLJdCLH3US+zymcZOnQUoG0l6kbQ3SEZgNV1XqztlhBKIZyVhGM61Cp9k7qcejRFosHqVZsCbcm&#10;KkXTSV4m6EiREXjahqGtGY1RANT9Nikn/FiVg/NbU0k41Ut1THVTmwOPEoAEW7FgqNCpNWWctgqG&#10;yiAt5bgpsyrxKNXbiSr1BHWg+Cghq5Ct9mKqYg5fv1jnMMcfHa8j6sJf8QLtRTpLL/NcfJnn4Msc&#10;hwRjOeFHWKrPovottvByGy+bPY2EqaDYps37HBuqYyog6nurJ/TqCcCuLRm0yL5FzmPqD8ux20Sl&#10;2FTE+Y9Hdb5QhSFlnB4O7SQQH+R7uo/vcbNxXFqLV/JzLOO5RqVI8DUIgu75/B3n0RaY6wqf6jb1&#10;tm0wbaTG0RTWv4nv4UYC9Va0+segvXgWDvE5j5Yr2/pxnKx5FieorI/VvkT7No7Xfw8nGv8TJ1t+&#10;hJNtP7Yl4GiqfCNgnmn/mVGUX7T9BGda/9OozKM1z3Gs8ncrpfOhCF/pVn6H9/M73UUo7hIUHfjR&#10;DAzDErELiscIyhp8eTwNxxtf5YTCHyW0hd78ak5Ky/mjLuAJOx2h7PHwJ1PdEVpBKsZaepPKNK3M&#10;vAVlKQMJv76E4hXwxV0F98GBKKS602b8QNIdKFO3/TTVPh0Dd9xoA8X8A6P42HFUf1KfUxCiWgyl&#10;3sXrVHWEYuGBG5G3dxhce4eicP8IKsjbUJVxV9iLnUJAjkFJwk0IxAxDSfx1qEi9iQN6LL3iaWjj&#10;xNCuKh0KARGkRQeuR+6H1yB/92C+z9tQkTsZVVKJBXNRW7iIUFzKAbaCJ4egaBVftKfazQRCnUha&#10;mDZhB55QZuuGs6bIE5CgcKDYaqAoIEagaBQiLQJFe71NiTS0/xcoOqaQorVoKKrSvVWPxjj5OyHF&#10;TpopbaYjVYxpkBs2uy5Hk+Lic0e/H60pKnx6iJ/DgWKzlwPFu4aTXhiKUeFTFQI/pbAp7QSVkQPF&#10;M4JiLaFY5/RTlKljRvcOGZ+HodjJ704VdDpNCJXG78wUAhcIw+/RfC/h6zakLGXIIx2DdkKpnZ+z&#10;vZpAVLsnAlBtng45YU16qUcJxCPVnJBqXiTAXuLllywgCUapx84K/j1f0/xeISoJHpv4umY7RlhB&#10;CoodtMNUikf5eIVLrTJXd49H+ZyPh01d+NVXkR5yrQqEq7eirYFquu9TJZ6ssVCMlHpTOTRCsISq&#10;kccO0wFd11cTjMsJxkWcbObw/JzKiYcOpOcWqqnrUF8wiONiMMfEcDRlD0EogQ7s/ss4dvqiPHkw&#10;ajNvo4KcSJuKemVjZ09AddrtdCavozrsB/eHl9AugP+TCxGK6YO69KsIxYFodV1LKA5Fu2sEWjKH&#10;ofLg1XC/dSFyX+0BN6FY8vH5qIi5jFAkQAtuwxGqxGOhxfxulvA8X8iJdQ4nSbV7m0q1KwW5hJ9J&#10;n00NiDmZRUFRIdRK1yoDxWDOPaZRr+mBqC4TXtUzFcR22ZCkAdwDRpUZKFIVOgk0TpUaJzGnrUQJ&#10;OXb90YJQ2y9sAfFuQCwm0GiCYksXFK161OVWqsM2AlFQ7DBQ5HnF8+EYzwGFTj+rpXLk+dKsTfse&#10;rfPdx8sP8HW1Pk+HiU7X0Yrn6QC9wMlbUKRV8TzksVNbNAi/VqrCFgeKYTCafotnQ5Hzjhz4Bs5P&#10;yqZv8K6nOSDsbhEoCoiraHSwFIEo3chxtj0MxV2EoqrcbKXTLmgKiss57u+OAiNhKCgShNreVleg&#10;Gqhz0aC1ajfPKwPF2/kYrSveTCBqE/8EdJbM4fe0mp99B47LcZZarFUDcH4PdAiOVH2L4/HbOFL/&#10;Hzja8B84RuidaPwPnGr6Lj5v+T7OaP2x+Xs43fgtnKzj+OWYl/Ncx89VVbiMRsHj1VYmhX63c668&#10;r3uZN9suytAwDEUB8jDwRRnOHNlPmfk7frn0WkKb8FnNak5IKzggF/IkmoZg1jj4kkbDm3AnVd9d&#10;qM0TnCZTrd2KIKFYkng5ihMuJ9D6E4rXoECb72OuR1Gimg0TYFSZ/iRtxxhFlXg78vffAXfMnQgk&#10;TODfT0ZF+lSUK4xKJVoUx/sOjoSLMHTtG0bFOALeAyMR5N9XZ3DAZoxFaeJIFO69Fnkf94Prk77w&#10;HRiAUPJNqMsZh+aCKWijd9JElVhOKGstMfu9K1HwKaGYfDsHFl8vfzbBOJ9KcTGheDc9zpX03lTJ&#10;hrAL70OU6XK02WwtC8UG31oOxjVh0+V7rPF+ZZ82l4ahSJXToo3upQqfdk+ycSy6dZSjGM9WjdHW&#10;QeukRYPRsX8FRRNK5GRt+wbaowBhewFGQ5HA5PM5r2nek1Fn4c37WlOMguJhTmKfle/AmaoHCcOH&#10;aFSEBJqgGFlPfAinwyryS0LxK6pFNDxJIMqkGJ0uGQqh2n6KCp8eFgj5moepUmXaCG0/V0QddkFR&#10;ptvDn9UqYgt/0xCYnqSgqM96WDDkhGXbPHFQEYiHBEV66UeM8ToV46Eqbe6XeuZr8fUV9m7m99DI&#10;76SB1sjvR/sUlcGqllRH+f0d52spJKT1WqvYtS3D2Z7xCG9/mNB8iEYP1vRWlFq8j6ZEG0ctCpDb&#10;eZvKvW3i76vJakOXWVBSNRavIBiX0IGdzwlrJs/PSZyIRhGK2rOoZsNDOCaGoSFrMELx/VG07zIU&#10;H7yc42OQ2W5RnzWe903mcaJJSgsl3mAqP3k+7g33+xfC88H5KCIUy2MvR33GNWjJExCHEIjD0J53&#10;PZrTr0P5fo6xNy5EDqHoebMnSndfgMpYKctrjFI8TCgeLV/KiUvrh8sJhMUG4i3eGVSyswjFxfws&#10;FoptJdovJyjacVdHxVNduJZqcQ1CVIq2Ue823qbqNIKiNtjLlGlqFaHZo6jwqWeHySyVGTCGoeiA&#10;0bHmANVm2KKh2Ew111JiodgcsBCMNkHSANGsC3JMlfIc4eM7S/gbh6h+eJ6dUDQmqMQdvr73Xjow&#10;dv2ztfghqn0+ViANSU1SLdIOha2T1s7bVemmtUzVa8JANPYcwcjbtU/RQFFrk4Qi5x05E3LYGzkf&#10;GfD5HLV4LiiGC3yrdFtgFd+TfgOdZwrpP8Dfy0Kx00DxHgPFlqIVBBthowiF1ha9CpnOIxDnEYjW&#10;ukOR55db0QtloN5KIN7J7+cuOg/zeE6s4fmupQJCkWPRQlFJMS/TvkXnkWCspdXxcv0rONHwCk4R&#10;gqebvo3PeTxV9yK/X44zjkvtndZnqilcjsqCRaginOu8ypJdY84nFYg4JxQdLsJs1WjDV2fcONX5&#10;LieLH5kvVTHez6pWUfILiot4Ek0nFMdTJdo9hiWpHDi5Uw0Ua7IiUCxJ7IMiDjh3jKB4LQoPDoc/&#10;4RaUpNyJ4hQqwCRtxxhtoFiwn0a16KdaDCZTcWZMJxinmRCq1hW9MbfxcTcRntdTLQ5HwV6Bkcoz&#10;9iYUx10P7/7BBohZ711Cu4iXe8O3fyAqUlTNfyLalAhEeBbtvwFZ716JjLf7EaLXEdCjqXonEYqz&#10;CEVVX7AqUT3B6jmx13OCF9ga/ISeYwaA1pzUZXlgenydZxW9WPUTW4Ua92peXoNahSy0f48np8Kn&#10;AmIzvZdmHk0FG6M0ZJpcramZbysnV1k0FM9l0WD8mlHJmdqgDhhNuDMMDk3oYTNrbyaUaM1M+AJi&#10;GIpdYVT9XRg45vXDUOw4G4p0CgTFk6Ht+JwT/GlO9Kc56Z+uVEFwwpCA/Izq0UCRxy+oIr+sfZxK&#10;8XF8VS8wyqQWCUTCUEd1yvhc1Wy07kknoqP0IQ5Uuy1Da4r6rM57kzI0Ko5mVGI5QegkvuizGiCG&#10;4U9QyQ4JiHXP4TjtGL3Mo7Uv4HAtPXMOSFt8WfY8/54gJVxNCJbfh0KzrXztJloDv/MGwVGQ5Gu3&#10;8HvX66nD/1G+3lHTtkrGz0AYOpVtDlXaNlIK6dg9i9qeEYYivWatK6rCjQNGhVSPmuo2Wl/cxAnU&#10;AeQ6q65UacRUGSFoiqgW/Ryf3rGcjEZyMhqOZs8wtPBYTygG4/pxXPQmFPsSfoOoCkeiLnMM6jO1&#10;H/FOgvImBA4Mgvvjy1H43oUofPc8U9w78OmFqIzvi8asAVSJVJ4FQ9FGKLblXo/G1CEo23MF8l4/&#10;H1mC4tu9eP0iVMX1QX06H0+leLh0FueTZXQWVnOSXc33rYSNhZxc5/D8mcuJcik/RwSKNoRqndMG&#10;/wZObprs1nPsbjBQDOYIjDs45qQWI1suTMsos2ZoTSrRgaIyVXWbgCmTmrRhVK3vKfxqTV01ZLbt&#10;lIWk6brv528tUwJO8WP8vjkuSgnFMjqXNIXQW0t4fgQepqPykIGiMk9P8lyQUuyCoo9gLnoQbQaK&#10;j/DcfpJgfIaPeZa/K8+3IJ0wWjtNStCUfyMUpRYd+/ehqHVDB4xnGx14iQEV9ybomooIPCVwlcjh&#10;2sFzTc6aXfvurNjKz6hWX6v5nvn7KYxvnDEqRr+FYl3hXAtEHhuMzeLt02hhKLpv5nwRBUXTW/Ee&#10;nheKijxqCqcrfHq85iWe8690QfFoDa32FY7Tl3CiXnsaafUvmq0cxzhPHQpRaATk9KiF2AqYVlYU&#10;PVWCtHcxP5+Av46/1/p/BUXVO23EF6czcaL9VbRWvmTUTWdwDU5WLMepmmVhKM5EiB6kL3GsSZQp&#10;TqZay1aT0kkWiskOFPtS+V1FoCl8SigeGA5f/C18/OgwFAXV0SiMIRAPEnpqA2U6XtxloFiZOR2h&#10;VKnFCYTlnXDH3kYo3gjXp8Np1yF/zxAU7uHz7hmAgk/6I/fD3gTihch493xkv38R8j/ui+KYYRzY&#10;qug/HpWJtyL/g4FIfq030t/sBw8Vp3o8hrKoIPNmosolKFIlFhKIhFmdgBYGWx0nesfqPRGz4Qhr&#10;BqIGiCs5WFfSaw2D8V9BUUrDqA2qr7AZKNJapBrDirFLOZZGgBgNxXManysCxQgQI1DkpB2Gok0s&#10;CVtFeE2xK4vTQjE60cZ5foUPvxGKwe04Hd6ScZqT/zdBUaHVc0NRnTJkguLzhOKzhAPfA78HTTId&#10;/PydWrMLg9CGSanCCM5OqrCOcAbuIX6+rrVREyYOGwHVXkPA0TrVfFgKkYNQcDxMKKoXYkfNCwaM&#10;HQSjWkG187to5/O3CYr8PlpDT3AyehyNfO0GgrCBiryJ1kw12MLHKVQrdar3pA4dTk/HQwRjJ7+P&#10;SG9FTTbywh8wnnh3KCrRJgLFE1VWMdqyb8pG3WygeCi0gbbegLG1hBOaNlRTLWrMNvq0Xnc7J+Gb&#10;OAnfgFb39agjFMu6oNgPwfhBqEq9iWNmtAFiJZ3KkpghcO++Ai46m/mEW8E7PW3Hi70XoopjvCl7&#10;gFWJXVAcjrrkQQjQMc35Wy8DRS9BGtp3MWoSHChSKRKKx6uWcSJbi2PV9xgwtpcu5aQqMC7gcVkY&#10;ivToS6kUeWzR3mATsaERjOr6UO3ebKBYlk045m7luLuP4+5+jlupRll3KDqJNQ4co7dh2C0YFpKN&#10;BGMj1ZvWJZ0wqlWeOj5k1KhVpFKT/L2p8FoIwLYynhNUhy2l/P2lKKUu+TcdJQ/hGJ0yrSee4mTv&#10;QLHRS2jxNVsJRdPpnn/XaaDIMReGoaAo64IiAWjWDwlD2TdDkQpY5SWNwl7LzyazBUmkoGwoNdo4&#10;l5kGCCv5+OWEItVfFxTVtsyB4oM8X8kGk2zD3y50D4HPMR9cxc95tznnGjxzOJfKCEU3gSg7BxSb&#10;vLegrWh0GIqqgapEm510lghFOhAnOA6P17xMtfgt2rcNFI/z8nFC8biBopJxCE5+p0c17jmnNhfT&#10;4fGofdhKVOQt4fy+wLayUjhXCUFUwAoLt5asIxS1YV9moEhTxNQsK+qfE7xcjTMnE3C09bdo5mSp&#10;jery4I6VL8XJqqWUtvQ8/bNRTgj6E8cTVGPM1orKzHDCi6CYNBDFCX0JxX4oTryGQNO+Qg6sgyO6&#10;oFhCGBXx6Im/w8CukEqwUO2gwr0Ry9OmoipzhjFdLkmaCG8cVeX+m+HaM4JQHIoCAtFNIBbuvhL5&#10;H12OvPepEgnE9Hd6IZPH3A8uhXfvAA70EahKpkLdNxwZf++L+D9dhPQ3+lNd3kgojkUwcxJCOTNN&#10;U8xq192oLVjNwXIP4bYmovairI63O9YdkDSFTk3n6YhSrNfJp/JnJdt4gu4IQ5EeqdpGKXzKwWEs&#10;DEIDw3BX+2aqoehOGefqlhENwS6lFGVdQHSgyAlctzuZljYBRUrKQkNqSpmTjrLSbeeConl+/S2B&#10;7mSfOlBsoYNwiJPXiSgoCoanqsJQpDnh01OE4ueEoslOVRg1DMav6u364lcNT4fbR2lNUXu9CBh+&#10;N5pkjFLke1HCkOBnkmikiJWMw9dqJ4gFRpt1ShDRBCgBTcW6W3UkPK0JYPzM/Kw2fMxJiIOyvfpZ&#10;gtHCUaHWTt7WSagpKUnJOq38rprDQKwnDOsJuka+flM1J8UawpOmxx5SyIzwjTQ61nuWkuV7pB0m&#10;HE21EE48h8q1dhMBozxnrSs6ZsOoCqsqO3UL/5ZqkYpRgJQJju1l6mCwjBPUYqi9W6NZWxxDIN6O&#10;Nj8nIg8VYdZQQrE/odiHUOzPsXKthWL67ahOvc2MHd/eK+H64BLkvn0eXG/1QOE7hNyHvVC8j1BM&#10;JhRzBqKNQFTWqaDYkj0M1QnXwPv+xcj6aw/k0Pzvn4+KAxejNqkPGjIGoCX/FhwqmcHfchk+q1uH&#10;k3UbCcb1fN8rzaTaHlhCW87JWFDUZ6FapAmMmuDtWv9GTtpbCL2tVItSihtpm6kWt6OqQN3mpRrv&#10;5fizyTUOFK05a4tSi5EN+9FgbKRqdKBo1aKFounFqI79hKGzxigYCoQGhqp9y9tU+caUhKNqbeHf&#10;HeJYVej0DJ071e911hQbvYQWj23FHENlPFeDPFe0bBX8OhSVkdpO8HWZ9jGa5BqFUglEA8voNUXO&#10;MSWce6iKGorW8D2v5nchMCrCZUFY71HyTdjk2PtW8nHLaXfz/avQt/YiytHayvesczIc4q+6j2DU&#10;ubeB5+B6HK9YZ0KfHaVUijzf6gpncC6dGQYjTZXCeN1ZU6xXY4nCW9DoUZINlWLxZBwJLuJz8Vyg&#10;EtX+XYVBT3DcHa8hAJVoU/sdA8bjtYRi3cs4TiAer6c6rH0aRzjeOkL8rov5W1L1VhkgLkV57iIe&#10;OberKIuKzRTdTRiqb+c6fk9GKRJ+YWlooGj/4TVt6D8KnCnF58d343DzDznQ7+dEzpO0dAmO8s0e&#10;r1hCb0BQnIuKnKkoooJzx6ov4jiEMiaiNlc9DW9BmaAYLyj2J8wGUi0OoQIcBm/sDfAlRKAY4NGb&#10;cDvV5q18Hpr2I8aMQiB+nFlXFBBrs+egJnM2gql8vYTxvP8OFO6/CQV7tT1jMAesOvL3R8FHvZFH&#10;TzaTnmzqGz2RRsvhde+eK1FKIJcdHIaC965Cwh8vRMzvL0DGW1fDT8AGU8YjmDEZweyZqMgVFJfz&#10;h1xLqK3jICEYCTupw2+CotRknWe1OZl0slkoEqq8zTxWyjK8phgNRdNHUV6c1hWkBqOAeDYUmzn5&#10;O9aiTci83Xlcm1FrBEEYgOc0Ay5rZluAgEcw2i0InLS7LlsQ6rrazkRuF2x0XxQMuz03waQ1Pm0Q&#10;jlpTFBSPh7YTiAqfEopKqjGZpwKi3Y5hoMjrp3nd7GMMw1Fg/FLZqASjMlK1f1GmMnBmSwa/t046&#10;FIfLpbCkBqmwebmxhMqgiJNhgANDg4PWUHovmlRWL0QHhI+RNdOaQmEz1zm58XM08bdo4vfaTAXc&#10;LLVHwLZQ8bUSlq2EZWt1WF1S5bVx0MpaeX8T/76ez19bbq2Oiq+his9by/dFBdxR+ySOUOUqJdyq&#10;RMJRoIyCoulZx/eijgSHTEKDA8X7DRTtRn5rUo1dUCynWixX94wtfOw2TlbbzOXO8vUc+Grrs5xj&#10;dhEnqln0yu+iih9DG0WleCtqs65DafxVHAvqEHMVyhIGm/KH1ak3ozzpBgQODEThR5chl0ov962e&#10;yHeg+FFPlOy/ENUp6rwv5TeEavE6tOYNQ1PmdaiIvRKFdEwzCcTc13oi8OEFqDx4CWqTL0d95kA0&#10;F9zCSXA6TlTejVP163GqYTPBuInv/x7CYyVVw3JCcQWhLpWiBCKqxaA2kiuBzULRboXaysl7m2m/&#10;pGSbUC6PeduoCgTG7VDnee0BdLJMHZUYgWJ0FZtt3aDYTKXYXMzzRnsclXhjwChA8nctpuNj4Mhx&#10;SjWoOqPtUmZhdWjWIg0QH+D3/gBVr0KnjxmFKCieqqODyTHT5N/O1yIUqRhVcUdRDwNEbeEJPd1l&#10;dt+hjE4alaCFIh21EB01mikaLjia26UoFbp9tBsUlTgoFWjmKRPdigJieL6zc5maIGhLGqHok1Ol&#10;DGe1K/s6FI9U8byr3BiG4j08F1cbXjR6Z6M2fypqXFN5nMHjTGO1+dMJyMm0sYTkbTzeTCjeRidt&#10;DJ2kqTgaWsJzejNtF+1xjnU6wdUvWijWEYZ1hCLheEzKsfZFHDNLHU/jKB3PQxUc3yX6PqkQC1dZ&#10;hZizkPO6LUxe615A4HMcCIqlK/mb0eEKSilGNiRGQVG3fc5jB7467capI2+gs/FFThQ86UqW0nOj&#10;pC1byDe8iCesoDiPUJxOKE40UPQRYirbVp2jhsK3oix5UBiKV5rLpUnDCLrrqRhvIthuRUkUFH1h&#10;KDpgFPQUQi1JnIjKdH6BOZTeOfNRmTGTfzfJqFIflaW2eHj3E7aC4id9kf/hpch7l7B7sydS/t4D&#10;qTQpx5IDA1AeNwzFnw5Cxt8uxYHf9SQUL0L2u4M4CdxmKu0E06cilDULlfQoavOp8tSORicJT5Y6&#10;njzRoVNj0WDkSaR1RIEwAkStK34dispAbVZVCYVNCUUT2vgXUGyhKmwp4yCUCYhnPVah1i61Fw2r&#10;bzALRaocDjq7N4+qSRAMg1DWwgHeQo9V1qqBFf16UQrVNDk2CvXfgeJDZiuGoCiFeNIAsTsUpRbP&#10;BcUvDBS1sV8Fw5/kINHrPcBBqgw4rW08yPe2E/WBbQjm3wN/5nJ4M5fBn70cxXmrUJq/BkH+nuWe&#10;DajwbUKFd6Oxcs8mYyHvZpT7qDbosYfcWxEq3IpyHb26j+bjZEs1EvJuR7l/BypolZzMKjiZVRZZ&#10;C/m2oMy7BaV8jhLfdpQWbUcowMeV3Y8avtcGfj+tUrEm5Mrfgar061CUSlQm7b8LRV0WFAlBmQHi&#10;diou3l693UxYneVUWaX8PQwYF/C3UWuoCbQ70cRJqTpjGKGoLRn9UHTwagPFypQRqEi+HqVxQ+D9&#10;tB9c71+InLd7WJXIo4dQ9BGKZQcvRI32KAqK+YO7oNiYQfV5gH9HB1VQdP2DAP34AlTFCIp9u0Hx&#10;eBiKnzdtIRi3cPLjBFsuMGqLibacrP2XUGzk91/P30PdJirz+dvlbaFa3PpPoegA0ZpCp1KJ23j7&#10;Dj7Ohk+1rthKKJp9jkq8MWC0qtFJwGku5ng0yxl0kDR+ShVCpTPF+1oITbPpnwqzo+RhHKNjebpO&#10;pQqfh+r3KoNam+kbeB41EYqtBop08AjXTrO/9alz2NMWemEwOlA0YJRqNFBUiThlPv9zKNZ7ZNFQ&#10;1Nx2NhQVClUpN1VQ+mdQXMfPt5bn4Qq0F6tyjUA4BdV5k1GTx2PuVF4OQ7JgEu1sKI4lFKeRMXfz&#10;nN5C4/dVqbH+bBiKVIV1UocEIlXiUSXe1GjdX0BUsRGOoSAdmSI1m15FCEohzicU56Iybx5MuTnP&#10;Qn52rSfyMxXT4dL5xbERhqK1CBSVYPMZ2diEMyezcaz9j8a7bSL1W8oW8Mebh8OqNMDLAqR6t1VQ&#10;WRUlTSLIxsGrrRRUXOqyX519O9XXtShO6IdSQjGYfK0pNlySQK8zfiRvvx2lKXeatbzilNHwJwqK&#10;txjzxt9KNamO+lYthqgOa7PVrmYBarLnIqTEG7WWSiRMY2601W32XI2CD3rD9e5FHLjnIZMKMZ2D&#10;MOvtC+DdfQUqE4aiJoFA/vBqJP6hF/b+qgfi/u8SuD4YgpLYO1DO5ytXUg8VaRU9i7pCnhju9da8&#10;/wSKhVSNhQqzrjIQdMxZT+y+psjn8EfqnzYrzMiTtY0T5TdB8Zsset0xGojnguK5QqoOFA0YHSAa&#10;EFIZcXDLmjSozWUpVatWm0rDfR+lVsPWyoFu1zi1tnf2miKhWLwBJ0I77Hqigd5jOE1zNu07a4pO&#10;+PRrUAyHT61StJv6BcXjHACHgvdzoryX7197PunZU4VXcmB70pcgK3Y2MmJmIidhLgpSF6EwbTHc&#10;GUtoOi5GQdpC5KcuhCtZtgh5KYvhSl3M25aiIGUZ8mmulKXI42NyU+YjJ2UespMW0BYhJ3kxbQly&#10;deR1/W0eH5udTEtZgdy09chJ24ScjE1wZW6CO2cLfLmbEcjbhFIqmUpOvo2l/K60JYODWVmo/xyK&#10;DxASO2mEo7pnmOo2ViVaC4NRFgbi8Zp7caKWEOVR3cyVPd5hwKgN1rM5YU1CAyel+rxbUZU2DCVx&#10;15gKNUUHrzFQLKcTG0ocSpV4DdwfX8axRZVIGKrLheddAvG9Hgh80guh2ItRm34FmvIGoMU1hGAc&#10;hhZCsT59CIr3XYHcNy0UC+iolu0mFGMtFBuyBqGl4FZ0BKZxIl0ahuJWnG7chpP1W/mZNnPy3cj3&#10;rH5963h+KXwahqI284fXFZs4ASp8KiiqhGJD0b1UjHRcCEULxm0cfwSeQqffCEWrDAVDtZ5q9Ekl&#10;RpJuWmRSjF1ri9rioaNdZ3TAKBAKiLpsbqOCbNNGfB15WyfH03FO8p/XP48voqDYSCjWefgZfCrB&#10;pm1GSiB7hJ/3cYJWCTvWpPysKSz6dNjCijEcQrVA1G0OFPmeVGdZ+6XV9s6/ilCQOQ48zQGjgWK0&#10;UlzGxy+lLeH3oMzgtXxfW/i7aE1R3V0e5pHnJx2xwwaKViUeCi7jHKBtGNMIw0kEoWwyqnIn0Sbz&#10;8hQKj0lGKZrwqduGTwXFwyUzcKx8OX//bbRHcKzqKZ7DCo2+gOO1LxGIUosC4yvmtqNq81b9JI4q&#10;csRxojq5jfxcNdp6kU+F6JpDtahdBXM5L6uYgAoLLOFnJ+yLVvA70XaTLija9lFfEogWiqpicxxf&#10;fl6LU0eTcajpN2iu2kko3s3Jci5/vLk4VMpj8Ty0BwRFvmD2bKq2yXDHEIoEYyB5PCqzJlItjiLM&#10;CJzE/t2gWJp4A4F4M2+/A2UpY8xexWLCUVD0xkdBUapRfRJj7zR7FqsyZqOexK/LnUcVOhMVGVMJ&#10;3bGmNJtv/zB4Ph2Agvd7I/etC5D9BgfhP3oh950LjYdbHjcYdfR4K2OG0cvti9jf9sDeX/ZA0p8v&#10;Q8FHmgz0Xu/ic04j0OfSi1lqoUhFYexsKBKGXeHTMBRrCT6BMBqK1QXLaSvoqYbB6FmLWh89GAPG&#10;rWgqllq0SlE9FZu1MEwwRlsLT+hos4pNIFRYM2LfBEWFU+UpyqJvV9hUJjjax2jdgd6t4EfINRXz&#10;vfBor+uyjIOf3nITveYmDtwuM7fRiy7RYN5JD5Gfy7+RUFSpMQeK9xKKu7pB8VTtIwShKtnIqBJ5&#10;jEBR2zMe7Q7FRgeKz5rwqQPFtrIdBogtPEqFV/C3KyTc0g/OQtqBmciMm4e8pIXII/xyk+YjO3EO&#10;suIJzNgZSI+dhrSYaUiPmc7LM5EeNxMZcbORGTvP/F0GwZoWNw0psZORHDMJiQcm06Yi6cD0Lks8&#10;MAPJB2fy8mwk7l/A6yuRdHALEvbvMJZ8YDufcztfdzPhew8BvRpFOetQTaWpxKrDGswGio8YU/j0&#10;0NfCpw/Q+76fRq+8GxRtLdTj4UxUY1FAPFF7P20nrxOO2sJRvonqaxXaijh+PTMIxYkcV7cTiiM4&#10;DgYSiFchEDMAZYmDEUq6DmVxg1C0tz/cH16Mgvd6mV6IJmxKKBa93wMln/ZCefwlqMvsh2aXA8Xh&#10;aM4bjlqO/6LdfZH1dwtFt8k8vRBVcZeiNuUK1GdfS6V4K9qLpvBzLcbJuntwqnELoUgHquFenKxV&#10;YtE2KqZNnOgIw7KvQ7GR51ZDkYxjqsiOqeYSlW+7r0stlucp6WYHxy5hqI363wDFiFJUv0XB8T4+&#10;NpKRairchPc7anuHaTd1FhCN8XKzQqpUhzoKiK0BOrIGio/iRJX6hb4A9QTtgqJPRQc2c06h4uVr&#10;Coxmn2Q4acdZp4wA8kl+BwqNCo426caUgpOZ7RoOFPk3crbPgmKjl6ZEmm5QpAmIXUpxBe/XeuIS&#10;2mI6BsoK1lrhuaC4HYcrrLo/ElrFz7SUUFSXoSmcT8mDPJmAeNdZUNSa4h18XVW1kVIcZ7boHKPS&#10;VAKZ9iILitp4r8S347VUi7Uv4wSheKJe64uC4jOE4hOEslSiOvRQyHg09y6izeN5MAeVLkKxYC4/&#10;2wL+rvw8/FwNVMENJpFotflewmXeVBT8LCh+dRRfnq7EyUOxaK/7GZp4UjbxhG0NzqEKmIPOktn0&#10;7ObaQUXiVlJZ+RMmozBmPDyx4836YkXmXYTiaFSkXYfSpCtt+DRpEKE4jNfPhiLVZeoY/t0d8CUQ&#10;hgIizYRRVdYtlioyYTxCKfQ4stTHbR7BOIeXp/H5JxCyd3AQ3wifsk/fv5xeKaHIQZj9xvkmdbyC&#10;CrEh/SbUJl2Pok+uQfpfL8KBX/fAflrKX3obKBbF3GH2QYZS6ckQ8jWuJZT1BF4YirX0oLSmKBBG&#10;mxM6PRuKCp3KLBj/ORSVaCMwOlC0a1nntuYyDjgTyrThTZkUngVjd7XoWLSa7AKlIKmQpwl90uiR&#10;KvQjteeoP4WIjAp0bhMkFTYyAOTkEJApM8+5vJP3E1BSifpsalbKgdXCgdfJiet4GIpKrlH49DTB&#10;p7JuETsXFB8hFKkWz4Zik7N5vzsUpRaVJV3l3QBf5jLkJC6gLaQtDiu6hQQTYUcgCn4GiLFTCb2p&#10;vD6d4CIQ42eFbU7Y+LgEQjF+MpLiCMSYqbTpSCAEu4wwTDgwhzBcQDiuRnr8g1SML1JRfpf2Pb7u&#10;t6k+X6IyfZxA3MbLa+HNWouQewt/813QlgztU3T2kGpwHzZq0ZbSMkBUJiqhqNJvBopdNVCVsq7C&#10;yYSiCZd2h+JxQbFuJ5WXOg7cj5PVnGgqNuBwcAUd2wVo8U5HQ/4YVGXexLE0GIHYAYQjx6qgSLVY&#10;GkP1uOdyeD+6CJ73z4ObMHQrbMpj4IMeKN3bCxWJl6Iuqz+hOJBAHIq2ghFQ8+Ca5MHwcQxmvt4T&#10;mX/j36k7xt6LUJVwGWrT+qM+ZwiaCm7hOTKRk+h8qoE1fJ+bCcYdBONOKscH+Pn0mbdx7lFR8I1d&#10;ULRl3zaaLjX1VIt1BKPJ7DaOps7FBzlG76VKsGpRCTfKQq332nJuTshUl5V5qg4VpkuF2jeZNUWb&#10;bBNRkPaxUpsmYccAUqoxAkQTMpURggqXqiyciodbKFqleKjsMf4Gz1Alvvg1KNYUbuJ72MLX0cS+&#10;k6qMY7D4ET5/BIzRqrFVx2goGoX4HB2r52m67ECR7+FrUCQMOEc1EogNSg4MW72AaJaDlHlPaHiX&#10;Eh6L+f4IRf/dBN0qQlEKfuc5oLiJUFwXhuISfmYKGfck1OSPR7VrfBiOZINCqS41XZhMII6njaLd&#10;hka3Er/GE4qzcCy0kopaTl8YitXaL0y1WGO3ZZwgGE/WUzUqQ7zmKZtPQOdRtanrOedUFy5Bdf48&#10;zr9z+NvTCEYBUqXmnFCwFKJK2KnymJwuA0X7P4FIfWj/Pc0LR/DlqSBOdOxFW81/oiG0Gc2hxZxg&#10;BcVZ6CieRc9uLk/kRYTiElQSUr7EKSiInQh3nBoGT0AonR88ewwqM0ZQIV5loFiSOJBgFCQFRRs+&#10;DaqnYqraR1FhhkOovoTbwlAUEG+n3WG68pu1xYzpBogNlMN1OdNNJZuKtDEcxCOpCAfRk70cedok&#10;/I/zkPf2RQjsvZre6o1ozroVFXHXIf/dPkj8v54Gigd/2xOpf+0N1wdD4d1/KwJxY/je+HyZM+nJ&#10;0MMwa4rrCTaVkrqHFpWBGh0+DYOxjvc5QLT7e3iCGTCuskCMCp9q8DY6UFSyDZVia4jgoUrQnrZu&#10;FuJtYWsxKtHCMLLWJ/B1h983QdEJowqEDvgc+EWD0JhaWGntUlDkUdebS6xKFAAbijgxFNHTNsbL&#10;BGRTQB7udp5w/HxU1w387E30SDsERXpwn1U8iM8qHzKZp1YpPsZJwal9eq7wKcFYR6u3avGLBvVW&#10;FByfxum6J6iUqKZKlZhAEAd5JDTUeaTKvxn+nJVwKRyqsGbyIsJpITIT5hOIBF3cLANBA8J4HmkZ&#10;8TMMAAXEdIHQHKk0E2YiNYFKkGBMjJuBhJi5iI9ZiPgDi2lLjMXtX4rYvXcjfv9aZCQ+CG/uDxEq&#10;+iuqS99DbekHqC15EzXFf0HI+1P4cx9HfvpGuDPWoCx/ExrpEB0iEFXNxnbifxhHTO1Tbcl4kBPO&#10;Lk4K2sSvdj2afDQZaV0xAkWjEglChU2jQ6fGwlD8jIA5VSe7H5/VbePEvB7Hy1dSxc8nGDlx5d5q&#10;utoUx1+LsngLxJDarymcuqc34XYxfB9eAC/VojcMxeKPeiK4/3xUJhFyWVeiyXUtWvKHEYrXGyhW&#10;J10Lz4d9kP5aT2S8Tii+3xNlSspJ6oO6jKvQkHsdGtWV3zOewJjDz0t1ULsRnzUIig/i88aHeH7o&#10;O7iXzs+WLjAaKEo98noTJzNBsdZPdUC12FSswhgqhqG1vgc49rabdUUl3Gh7Rp3ASBg6+xMFPcGw&#10;mqpSLadqC7fydlkEipHH8u8EUVo0FAVEJ8FGR4FM64gtBKOFoVSi9hw+SmA8wXP9GaMUP2/QOtnj&#10;vF0FBWz4VOuZCt22mD2SKkunz6HxGoGiE0K15QNlWl90YBhtz9AJfoLq6SF+b1qrVGUtQtC/gnOU&#10;esSuJAhX0QRGC8dzQ3ER35OqIi3l+1qJdj6PnFE5bjKzl5YAUyGJY5XrCUZBUcpSGaYEoWusMQvH&#10;CQSi1hKVeTqVrzmR88ToMBTvIBQn4lDpbBOCNVWcODYcKB6pklExViuM+iLP6xcISZVg5Ngp30Ww&#10;UWVz3q313M3fez7VoWCosKmMQkpbQjz8HGHF206HqlPro3Qyj1TeLyg6JcGjoah6p5344rNiHGv/&#10;GC1V30MjT8aW0FJ+uXO/BsVGz2JU5MyFP3kqCuInopBg9PEYTBMUxxrvM5QyAMXKPk0cQOgM5fF6&#10;BOJv4uDjIEy6k/dToUnxKRSaNKoLil5BMQxGb8woFBFawZSJqMqaSjAKjlNRk619jGNREj8Snt0D&#10;UfAuofiPCwwU89+7FGUx16I+YyTq025EMQGZ9Y8LEf97AbEH4v6HUPxbb+R9oDZUN8MfO9pW0Umf&#10;zs+0EFWuFRxQgiGhSKXoQNGYwCjrAqJOIgtFWTco8najKumR1fnWoV4qUdDQGojat5h9ihwA8uYI&#10;xRaC0LFoIBooEmwCY3OQ17upxgj4DPzOBUWFXk3CDuGnMCgnDJtqrsw6m1VnTHDk/c0lWphXSNS5&#10;zoFLhWhVogNEu36jruH1PDbyepMpOMzPKKehkN6oZyXPGU7Awe3fAEVnbfFhE0o9NxQftVCUNT5p&#10;CoafooJUZpqFotYTdxKK/Cw8Vvm3GijmpSxCbgrVYtJcZCTMRiqVYJpCpoRbBkGXmTiToCQIaekJ&#10;hCAtjSoyTUdaKi2Flpw4h0YVmLiM1zfy9vuQmriLx4epIB9CUuwuJB58CClxTyI3/fso9ryKmuB+&#10;NFWnoK02De21iWip3oOa0j8iUPAyXBlUi2n3oMS1EQ10itR9X2nkzgZ+bd43HfhpR2iCogWjQlYR&#10;KB7TWqIBYncoKutUCTZGNUpFEowyKcXP6u/D6YZ7+R1uw5m6TfwtVuJI2RyohU8ofQTH52CznhhK&#10;uBahuGsIxStQtLc3/J9cDP+HF8IXhqL/PULx454oP6jM0z4Gig15g9DiGo72QjqiudejMmEQx+Fl&#10;HGeE4t97wCOIHrwI1cmXoyHzGjQpQ7XgVjSpJ6t/JtpLl/Cz30MVsA2nGgjFJp4T9Q/zMyqETLUY&#10;3EwYEIbGNhtrLqWT6UDRT+VIZ7OFADDr9HTk6giYinAY1YCxkGAj3Grd6l8oIMp4e0FEJVqLhiLP&#10;cbWhElB9KiAerRIFLKsSu5JrwuFTrSe28n5VppFZKNpN+583aDvGs2bS15KDSbTxKnQqlUhHmePy&#10;34GivfzPodjO76JN2e50Thup9Or9y/gZBDwHinTkw2CsN/OZ5rKV/OzqEKS1NweKqoy0IgJFOvJ2&#10;+9ADhIpC+ltoUoorCcVFfOx0owRrXHdSHd5JKI7j5fGoJRTrClT3VHY2FO8iFG01G7M3NwzFY1KK&#10;hKKxaoVRZQSkKkMpSY3vR7Wpa93LqQwXGiBW5qkQi5o7zObva0OnjYS8smjbitcZR0vJayfokMsI&#10;RYEw2rTGqFZRrThz0osjLe+jueK7aCrbxkl1OV90Pn/U2egkFDsC89DqX8QPshDl2XNQlDINhfF3&#10;oSBmAmF2Fz1O9VujV5B9C5XgIMJG+xSvRknSECrEYQTcDVRmN6MkYRTVosKWd5ktEYEkm4XaLYSq&#10;DFOtLZotGnfyuccShPyisyagOmscytNGUSneGIZiH+T+/XwDRfdHfVCeMJQe6Y2oTBzK65fTY+2F&#10;hD8QiP/bAwlUjGmv90Heh0Ph2X8zfHEEb6IKlE9Hec4CfpkrUEWvqVqhU6oehU8FRKk+x2pM2LQ7&#10;FBUy7ba2GAVFFeHVJuNGKplG/xYCZTsVlpJD+IOq4oT2K0VBsFvoNOq2RnnBJivVqsUWAvJcyTfR&#10;JiAqQaa70rPhT90mFWiVoEy3UfmZo9YMdbyPj42YYGihyMnDz4nDt41Hql9OSuooIijWFtIb9awg&#10;FNfheGgboUilUsWJjhBQ9qmgaM2GUE/THCh+TkCaOqm1tDoCksrwjKzBWhcUNQHy+9Mk2F7Ozxh8&#10;kFDcBl/2SqrD+QaG6VSBqXHTkBw3leCaSvBRHSYRjoRiugGiQDgHqVSRKTJdTpyNFFoSLycmLERS&#10;4kqkp+6AK/t5ePJ+TPsF3Lm/REH2L5Cf9XO4Mn/By7+Bx/UnQvE9KsUYVJYmoTaYgvryRDRU7ENV&#10;6asIuP+Dj70frvQNKHZxQifQO+koqLybgKjN+4fKHzShUyd8KpXoQFFZqE4t1KNVAqFjESAeocd+&#10;RJv5FdKiHapQaEu3qxXPFjoiW3Cmfiu+bNhCx2MtTpSr3yLHUhiKpVSLQarEYBzH7IG+hOJl8H1y&#10;EXwfXADPuz0NFM164u6eqIi9CLVpV6Au6yrU5Qw0a4kdhSPRknsjQrEDkfvWJUh5tQcy/0F1aZJy&#10;LkFN6hVoyB6AZgK0ufB2vrYKlU/nebOAimYVP8Nmwnsn4f0wTSW+pJJ3oLOcalHFpw0co6FIx5UO&#10;Z63PhlCbCYC2oNbqd/Fcvd8UCdfexVDu5rBi1Kb++1BdQDDSDPRMKFXWXR0ahcjHNngIQnXdN/sT&#10;5VQ6QHyMRzqqvOwk13SZwqo0qcR2PkZgPEwnVnsUHShq0m+jY6REGweKLRyTynS14VOe02eFTx0o&#10;ypQ9bjNRbei0u4XDp4pEqTMPvydtxq/3EYres6EYNs5x9W6pxBW0pXwc53mfQo6EnF8h0RUcb1JY&#10;6pQhID7C85LnZsV9MNuBQvfwMy6ns7oArUWEXqEato9CTd4oHsegzjUO9YRiQ/50OmK6fyI5MoqQ&#10;vJWvPQptRZNMIufR8rV8bi0T2PDpccLQsWPVSrp5jlDUZfVUfZjnDeci/zr+pksJQ6rEXKrDXALR&#10;NYu/sdY25xsR10xnQEUIpBIPc046VvUATJ3h6q9BUf9rf+IxXmnE5yfycajxLU7A3zZ76tqC9Pb5&#10;RtuL53CCm83jfCrFhfwgC1CeNdtA0ROvdcW74I2dhFKVZ8t0oHgtYdaPYLySYBQgB8MfN5xgvIlQ&#10;vANlhGIwhVBMnsj7ta3D2ZpxC4F4C5+Tx4O3mM773phbURR/G0oTb+PjaSm3IJg0EiWxI+DbPQD5&#10;7/ZGzhsKnV4A/54rUJU8DLXp1yMYOwCu9y9B6ms9kfDHHoj/PyXZ9ELGPy6H62NC8QCVIoEbSKZS&#10;zJiBijwt0K4kFNcYMEoZSikKhFofdKy6QCFWwvAcUHTAGL0lo0HrbARiM1ViUxEHQECJIYQMPcUW&#10;ebb/BIoGhlSTAmID4dYoxWcyQ2UCJL1Sk4hzbjPbOUyijIWiUXc0B4x2fdCGQRu64OcoQgeC0Uag&#10;R1m9BrWAWLyNJx2h79OC/QpOJILiPTgW3Gq67kspfsbJ3xjhF21qI6VEHGsP2zqpPGE/p2I8U/s4&#10;j7T6x41aPM2jTmRtyWgvfZATACcfwr+JE2G5dxvcGcuhNcHU2OlIiSUM46fQplLdyaYReoQk4Zgs&#10;9Zgwl4BcwOMCJMXPQ2L8XELQWnz8fMTFLUZi4lpkZz6KEv9PURX8C4H3OsH3Gsp8f0Mo8HdUlL6B&#10;ipI3ESp5G8Hij3jcj8pgHB8bi2qqxvrK3agr/yvKir5HmO5CQeZGA8W64nvRUbGrC4gdyjoNQ1GJ&#10;Np0hJddYMDpKMRqKAp9MQLSXFQ5SZZstfI4tBh7qLqE1E5Xi6lTFEU442kt2gnacDm9ngBNHrsbi&#10;UI7VQaZxcBlVYllsfxTvp0rcfTG8VIne98+HW1VsBEWtJ356HqriL0V9htYHr0Zd9kA05Q5Dm+sm&#10;NGcLioOQ89alSPpLT2RSKfp3KynnUkK0HxpyBhGK1xOKd1ApqsLONE7YdLZLlvN9bzCh38/qHyQU&#10;H6JaVPugnTjCz9jJz9URIhDL1OWAypDqp8Z/D6rotMqB1fKEKka1h3heUMko4qFM1FCuNvVvpmJU&#10;XdR7rWmdkVC00OO5rrAowXg2FHVfo4fOoZcOYxiIsn8GRXM5CoptfIyU4mEqRa0pKvv0VN0z/L3o&#10;tJbex+dV2HQb54d7CUObZKM1SClNB4j/LhSNStSRClJF6Ns5JhylqOLe2ozf4JUK1PjU2qLWGKPA&#10;KBMwqaoMFNVlxb+Qym8x348KKfA8ojMqKKre8FGet0e1ZaiCjlhoHaG4jFCcT8BNpfobi7r8OwjE&#10;O3i8kzYW9fl3fR2KUoqe0WgPaOP+QhzjuXmEoJWSPk4nwtQLDptCpsdqdXyK35+2ZcmJoMjwcY4u&#10;WGKgWEUoVtNqXLPJKVXR4Wcg5FvoFLTSSbfrogr5akwJ6rvOBUVtxzgCfFmL00ez0FH7OhqKX+HE&#10;SCiqR1vJIrQF5hgwthGKzYRibRiKAULRGz8J7phJBNckwm0yKlSgO/s2hNIGGyiq9mlRwjU8DiIU&#10;ryMUb4yC4iQeJ1FJjoc/YTSfy9nILyiORMGBm1Cw7wba9SjYPwKF+4aiYO+1cO8bBN+BwSjaPwie&#10;T/oTipfQMz0PBe9fZNZCqlOGoiplCAIH+iH3vQuQ9veeHKA9kPjnHkh+9Txkvnk58j4aDPf+m6gU&#10;RxOKExHKnGnq41UXhqFI6Nk1QasOq/J5e9jOBcWzrRsU/Topt9BjIzwUZlQrF6qcJhM+daDYHYwm&#10;VBo2qUOZgNj0/wmK9xNiCns6JkAKdFJ+1hqlYGW6HHW7te5AtMZBLSCqLRZP0LOheLRsCxXJ/REo&#10;Uhlp435kn6LUowPEfw3Fz6kWVSj4sFpVac2E35Wg2EiHIejegvy0u5EWOxvJBwm/mCkEYBiKhKEs&#10;iXBMpHpMipcinMfbFiA1aRFvX0gozjeWpGPcQkJxCRLiVyM9bSc8Ba8QjP9FNfgr+At+CV/+L1Dk&#10;/hVK/b8l8H6HAI8+z+/g9/4fiov+gmK/7P8QKv5flJf8BAHf0yjI3UYoriUU1xOKO9DBQamap50c&#10;mALk2VC0e8I0eP9dKG4yYOwIqdUSz7nAPTzf1tJZ0X4/7R9bxsmHVrQUrd659NzvMk2DA+p7GDeA&#10;UKTFXoWSg1SJey6F7+ML4Xn/ArjfPR+Fb0WgGNx7PqoTe6M+80pCcQDV4rVUgNdRJRKKWTehIm4w&#10;XO/0RrKgqD6KylRNIBTTryQUh6DRdSMnxlGcOCcQRJwgfXP5PpdyEueEyM+hzFmB8RTBqKNCwIcF&#10;Rgf2BKOgWM1zrYLjsLJQYNxgnLM2TpQd5VoLf5BO7Q7CcLOpiaryb5X5O+jU7rChVNOImMDzUQH6&#10;CD+fA0aBUpd1G2FoMklpYeBZswouAkWO0YDA6NxvoSiwfSMUqbQU6bCb97eHoaiGyISpwrIm+1RA&#10;VMk4m2DzTVA0IDwLitrrqJZqForrOf8QdgaKMu1BJBR93wRFPUbbF1QekEIosIjv7W6+r3VdUFSx&#10;bQvFnTTtk3WgOI9QnEwQCYS3oTb/dh4Jv/wx54AigWmgeCfPyylhKK7juR4NxYgdq7FAPGrWEukQ&#10;q3ydEq2obtXIodo1H9V5c2iCoqMSF6GZjkBrkeqzUumaqjwcP6aM4oN83w+eC4qf0w7hqy8qcPJQ&#10;Mlor/oRa3wuUztv5Raja/mILRZqg2EQoVufPN5vdS1KnwpdwFxXdXVR0kwnBKSg364qjEEonABP6&#10;U4n1o6mv4gDaUA4+JdzcHoaieiZOpsKciEDSOIJxFLxxtxsoqvi3S8W/9wxD7qdDkP3JQGR+2B9p&#10;7/VB+ntUhh9dbmqb5n+ofVQXcBCeB+/HFyMY159AHIggX9Pz6SXIeZcD880eSHu9B1L+RnvtPKS/&#10;2RvZH1BF7hluquioXF0wCorVhYRiQSRkahSia0WXqZ5eDe+P3qfoZJ46Jlia9UeFT1VSySjF7lC0&#10;a4occJzcm2gGjOF1xdboEGgX4CwEoy0agNEW/RgLRalCQZBeMH/baDNqj6ZQThNBF22NNN3vWDQQ&#10;6wM0fqaIUgxDkSdpIwdeOyfkI/TMTnCCd9YUTUUbKkNB0Wzip6nkm1lvPAcUzTYOA0WFT6UUtaH3&#10;MXqmVFg0tYvSd9RQ8iDKCjfDlUIoHiQUDwiKU5EUJwgSjsokTZyOxARa/CxCcB6SExUeXcTjUh7v&#10;JgxpsUuRbOxu/t0yxMWuQHzsPby8lffvJGR30R4KH3chPflhZKU9ggxaGi019Qmkpz+FrMxnkJP1&#10;DHKznkBe9gPIy9qI7LTlyEu/m1DkOUEnorOKEKwiDKkGZdprFQ3FQwKj2Zah9UQLxaNVSg5wQOiE&#10;ThUm3cq/3USjMgxu4G/Ocy5g2/80q35l0d0mDNbMya7RPc/0P63KGoOyFDUBV1RnAErir0FxjDpm&#10;9DFhU8+HBOJ7BOI755u9hp631RORUNx3gU2aybyKQByI2szBBORwqsSRaMocSSgOQQGhmPZqT2Rz&#10;7BXtIxQTL0NtxtVooKJsyL8ZDQWjOTFO4PiZyvNltlm/UrcFdfrQ5xEYtb54qnGXyaA9Wq2SYjv4&#10;+aQGeZ6WbDKhU0GxPF9g5Hnnk4q8j/drXVFZqDtM6LQsW+XflI26nWC8l1CkOvTstBvrCTu7hvcA&#10;vyea32aOmo33gpy2JxFSLeEtEtFmoRhtAqTzeGutNHXIMGuKYSh+Vve0UVqtGpM+FQvQeuJ9fLyS&#10;3Hi7WaeUSiQMS5+iPfk1KFqTIlQT4ufPMpWGExQJWdVbpkJSDVO7GX8ZzUKxybeatqY7GMNQbPRo&#10;l8E8fh9U8apFS6elreQePu+9fO8PE4SPwm6w52/jQDFEKJbNJS8mEYqjTWi0Nv8WHgXGO8+CIh0i&#10;U+btNr6OoDjVlHg7prqnPM+Pc4yfDUVrT/L8eISf8X5+Li3XaBfA3ZyPVXhlnoGhrDZfKlGfgQ6g&#10;XxnX2mepNVFVf1J49p8oRdtpvxNfnQnieHssGoP/jUr3MzxZqRT1RMWKJwuIFoqNBorzUJ49E6Vp&#10;UwkUKkVC0X1gMoE32awTVmePRnnGcAQSr6ISU0/F/jRdVlPfEYSiqt7YUm7BlCmE4l1mXc8XPwoe&#10;Uwf1ZhpV4sHrkb9vGPL2DCYUr0bGB32RRlWY+vaFSHv7fGQRhlKCee/2Qv775xnvtpwgrki6EsUH&#10;+6Dg4/OR814PgrEHsujpalN/2t/PR/oblyLz3SuR/fFg5O29kep0DErTnfCpEm0UMo0k2JiQqWAY&#10;thoqRcdqCVGFTM+GojplGKgSmlqXrFdbFoLRhE+Lt3OwcRCohVSQA5JgtFDkQBIQVfkkKmFGkDMJ&#10;M1GwiwZgtKkQgPY1mvJwUok0TRA2YeZsKG7tsn8XitFgtFBU+JR/R2s24VN+VmWveZbRY1yDI5y8&#10;HCiaLRldUAxXtukGxUdNeyltyzhjVOKjUUqxOxSPclI5RFM9VxUlj4ZiKqGYJCjGhqEYO5lAozpM&#10;nEkozqb6m0coLuLlu5GQsIKQXMPr6/nYDUg6yOP+dUg8cA/iD65FzIE1OLCftu8e7N+zHns/XY99&#10;ezbi4L7NiD2wBQmxgiWP8ZsQE7cR+w9uwP6YTYiL34rExO187k28fzWBvAxpBHBO6mIE8niOlGwj&#10;FJWBGg1Fm2Rj1hUJxggUI2pRoaXDFTtoWisUEO3aojZRq+mrCjQrXNpSSpVIp7ZZTYgDy+kpL0WL&#10;bzGa3Qs4MdGTzpmEioxRHHvXm6UNA0WqxMABjleOI89HBCLHlDpiFHCs5XP8qJpN0YfKJL0IVcmX&#10;G8jVZg6gAiQUM0YQiDejPvVGBPcP4uMvRfpfeyCP6rL4wPkck70J0QFoyBvB17+FxkmygFAsnEKb&#10;xXNGqkQT72p+5k0mWeiksmcJxpNUi8dq6Bhom0bFvfy9eW6WbO5SihUFWu5QCHVzFBR3oY7KT0qx&#10;NGsDTWFUJd5sRxXBWO+mSlNHfUJR7ZpsH0UVmY+sA7YJTkpq47E7DC0Qo2+z0AyD0ECN18PWTjtS&#10;/gRO1Wif7QtQO6RDGusBKcUdRiWa9US+B/N6zsZ9wTAKitGmzfnnhGK52kupNBzHhVlT1LhUf0Q1&#10;TVdGKY3KqdG3gq+7iqbtGf8aim3FVPKlawlFddx/iJ/nUQJFavFBGs9Ds6a4lCCezcdP5N/fgdqC&#10;m1GTP5KAuo1QHE0oTgxDcXoUFG81qrK9aBqOlC3ugqLNPrUgPFHj2FO87XGe6yoWwu+taD1/R83H&#10;S/gaCwwIHVNnjka3VYltdAwVteoso9OorFNC0W53+galaKHYga8+L8HR1n2oK/klQq7H+IE288kE&#10;RZJWCTaEYiuh2OCjRC2Yi/KcmShLV/1ThU8FxUnwxSgcOhFVmYLi9ShOusZA0Rvbl9aPl6UWrzNb&#10;M8qSx0agmDKJSnECoTiaKjECxcKYG6B2UwX7h1LVDUTOx/2R9UFvZLxLKKpaxts9jRLMpRV+dD6K&#10;919moBhKuAL+A5dQSZ6HPHq2uR+oDmovgrEXMt4gFN+8BBlvX4GM9wcQtiMI31EIpM0whWPNxnuj&#10;ECNQNNcFRoVOjUr8OhSdtUQTOuXl6sIV9EpXoCJfWVGEpJs/oI9gVPZpuKpNNBSlFluioRgGowFd&#10;GIRnm6mBqmSbLuPt4a0USq5xzOyHNFDU+qENlxqFSBg6JiBGQ9G5LjMgDJvKaTnh1PoArVjro8o+&#10;VXsaQV9QXMYBdjfPn9X/AopWLXaHos1APVP7WNjOhuITBorHKjnRqCpMlSr0PN4dijFUijEzkBI/&#10;3awjpsiSZiA5eS6SkqQOlyEleR3S03Ygk+ouM+1pqrgXkZP2MrJTtM/wBWQlP4+M5GeRlvw0Uo09&#10;w+d4mpB7ylhSwrO87TmkpvD25CeQnPQY4hIeQUz8I0hIfhKp6fxbPm966mNIT3kAmanbkZ26Hq70&#10;tYTiOtTSiWinAjwbirLOaLVIKKpjhlPyTZv4D5d/ExS38G+0fWE9J2Xtw1pLU8adoLjEZI43UyU2&#10;uGbScZ2I8rTbCcURFoocm4GD/eGnSvTuvgjuD86nSuxFlah6p3Q6CcUCQtHPMRU8eAmqUq4gDK9G&#10;TTqhmEYopo0gEG9CZex18H7QD1mvXYAMddx/vydKYy5CZcrlVJWDCMUbODHeSrPhtDq1dDNFoudw&#10;MuZErPAu37sALzBqW8mJugdpDxCMD1At3kco8BwMbEK1164p1qiGp/YqUn0rfOooRW2hcKBYnLGR&#10;xy0E4zZUunZw7AqM9xEOHIOBXQaK7VRpCnV2lD1mrJ3WKuNtjhq0UIxcjpgFYjQULRjp0PJoofgc&#10;oaj2Rs9EQfFemt20bypE8fUs+Bwg/r9C8VnaU7zsQFHRKfVHVIUaZZSqLqkKdi/n61Itmr2L0VDU&#10;lo2lhJoyNucSinM5/y/g96PwdgSKh7ugKLUlKK7FYUKto3QWz7UJ/PvbCaeRhOJNPN5qQqjdoah9&#10;iv8Kik+eBcUneNujPPeVT6DkpLBKzF/I15gXASIvK++lyc1znp+nPbAGnWY9dHMYimeFT0nArv/M&#10;xn3TLqoNX35ehMPNn6Cq6Ccoy3mQiogDi16EKta3BuYTiIr7c0D55nHCn9MFxQBVnid2IgoP3AUv&#10;TR0uKtLvpBd6E0qStI7YD56YPrTL4Y1RGHUwihNvJBS1LWMSleUUlKVORjFh6k8YQ9Wm8GkEiuqs&#10;4T4wDAX7rkXep1ebsGm2qu/Te81+p5cBYh4Hnmf3hRx8yjy9AmVxfeCnN1u4+zzkf8LHfNQLOR+c&#10;R1XJv3n7AmS+RSi+0xcZ711DtUjoCoqp07ugWEMAGuiFoWiMYIyGYZcRijUEYLTpOaryl6Ei11qV&#10;S49bZ9Wikm20/kaPtlWZchrA2qtIKJpOGeUP2zZSCgsGOagIOlNmTSFQmlGAYTPFwQlBx7r2Gupx&#10;4axSmSk+3gVGTgSmJFZ38HVThwKg1GOU2ccJiFpz1HPchwY+VwMVb5MAX7KDA1Drpio0TK+UA09Q&#10;PEwoHg/eFxU+1TqiBaM13kZzgHkuKJ7m8XQdwdjwhIHjyZrHcJyDRm1iVOZJHTKaqIhDnq0oSFuO&#10;9Li5SI2bhbSkmchImYWM1Nm0uUhLXUiALSfMNiI78xG4C76DIs8vEfD8ESWe11Hq/TtK3H9DceGr&#10;CBT+FUVumvdv8Htfhdf9Jz7+DyjM/z0KXH9Aft4f4Mr9H+Tm/AbZWb8wlpHBY/Zv4fb8CX7/X+B2&#10;/y987t/wNf4Lfr6WN/dJeLLvQ1GuVM5Ws7+ykwqwg4M82toJwHYCUenmThjVqkat59zLy9t5+Zuh&#10;2FG2gRPpOp4ThCKVYgsnxGYCsUkTXcFs1OdNMxncodRbOBaHcUxynGps7qcD++llVIkXhlWiBaHr&#10;TWu6Hth9AcrjeqMm9UoDxOq0Qbw8FLUp16MqnoD9ZACyXr8YyX/siczXesD94XkoiyVEU/uhLpvw&#10;zLsRDQW308bRtIl7Gm2GUYt1ArY2iwc4kRGMSho6VnOfUYon63cRjLtwhOpa62T1VIU13g2mKIbK&#10;J6qIg/3+HuT3yvOeDmet716oQLiAGEjbiJKMLSjL3oYKqsVq13ZOptv5mlJqAqOyPtXL8GF+f4Sj&#10;nEwCTZBTSNSuGepyd0A6CjEahE5BDGevr4pkHCmnQ1f7PM40vojPagkuRXO0Ncp3H8FzfxcU7b5H&#10;hUafIoSeDhsvfy10KvtXUORzlmpMruFnVCWXxRyXCqHfTSMUqRaddcVGA0W7R7Hes5iX+Vt4ZvMx&#10;VH5F86ielxB4FEmEYudZSlF1dw8H1+BQ6SJ+fzPR4ldbqNtQ6yIQXSMJqVsJxFEEoqA4jb87f3P+&#10;/qp9aqDoHYOOwHQcDS7B8coNYSgq+1T5A4LhM/ZY/bgJ2apbfpsJnWqe5pztsmHTWlqday5fi+KN&#10;tzfTOTcMo0o8VLqBQFSSzRa+X44b08BbSWxnQdF0kPpKG/db8eVpLw41vocK7/dRknkvKnM5oOhF&#10;tBsoLuDgmsuJcC6/WBVXnU0ozkAww0LRGzMR7v087p+I4nhttRhDKN5C8A0xUHTHXEbrDc/BK+CL&#10;HciBeD3vG0Uo3mWgWErFWESY+uLGhJXiSILqRhM+9RgbTjAOQcHegXB93M/0TcyhWswxUOyB/A96&#10;wbfnEg6+vgipEDlfz7/vQnj2no/CPecjj95t7ofnw/WBwq0XEaaXIuvdK5BJpZiz+3q+3p0odqBI&#10;mNVIDYYTaqQSz4aiUYxhcJo1SIH0LCBWuqKgqIIAVIralqGtC11Q1EkbDUWjFsNwpCfpqEQl1/w7&#10;UDSD0AGjUYjWYzZ7D8NQVNhWxQPMXskoCP4zKKrqxteheD+hSFOygKBYup2DerPxSh0otgcIxdKN&#10;ptTbZ5VqMmwzTbUdQ5CTRbZk8LZzQNEpDReB4uNGZao2otLanaa9Wo+12acrzWb99IS5yEyZi6z0&#10;echM53UCMTV5KVIS11D93Yu8nJdR7P8tKsreQlXZHtQGE1ATjEdF8T6UeD9CwP0hSnyforzsICqC&#10;B1Ba/AkB+S4B+Q6KfB/QPuTl9+HjdZ/3bfj878Dj4WXeFwzuRTmtJMDLxW+jvORVPufPCcUX4c58&#10;EL7szajyciLn4O6gx2ogGGVtBGAbHYmOsvs4ARGIhKPZH6bKNvybQyE1e91OT1dZdPfye7DrjJ0c&#10;8B3BMBTLBMU1nGxXctKlMhAQCzmG82eiLneyieYEU26kSuQYjb0GvgP94N1L53X3pQQZofjeeSh4&#10;h2PrrR7Ie4MmKL7fC4E9F6Ei4XKqw6upFAcZlVibOgw1SdcjeGAo8t++Akn/dx4Sft/DlHnzfnIh&#10;gnGXhqE4hFAcyfcxijaeNoWKQXvaCMUCgVGVUJS3oH1xKzmprzeZp4LiqUY6Tw2P4USt1pLv53ks&#10;tWg7zwiIci4OV+9CBye51tADHDP3U0luJwQ3E4gbUJRqoRiMgmJ1/jaO4a2EwL08Z1VMmuOEcLSh&#10;VI4hQlKZpDazVEfBMKwUeVkNhS0cHShakJ49Htt4PBISFF8gFF+iI/gsf6ezoShVR2f4HFDskBGA&#10;0UDs4P2m8TBBeKj8hS6z4dOneI5Q7dLpVj1QbUWIQHExgbjUhBWVDNfgjd6a8a+guAYddMg6y+mc&#10;mDVFgTECxU5Csa14Oh0wOjyEXa3rRgPGuvybUe+iUnRNNGvZDdrAb6AYVordoBhWipwHtO3CUYnH&#10;a7Q9g+NdSWllnD+L1vH9aa5eEF5HnMXXmk0oziF4da4L/iugJRxtDbNQVDPuzQaKx6q0Rm/3AZ8D&#10;iirxRiieKkRnw5sIFb6CovQthB6ltZIlzJoipWiAL1bEk9anCgGzOdmHoZh0F3wxE+DZNxHefRMQ&#10;iNVaoaB4G4Jpw0yyjTuGAy3mEqq+PgTo1RyIKvt2O6E4wUIxeUoUFG8npG4mEG9AwQEC8cANpiOG&#10;Z/9QuPcOQsEnVyL3gz7IeucCs06oQsUFH16AIg5odRAPxl6O4v0Xw7/3Ar6fC/i+LkLBpxdSMfL4&#10;0cUE6KVUlr2R+35/qs5BcO3RmuJYFKfNQEib9/Mox12EXD4BF4afAWMYiF1QdExrkN8Axcq85caq&#10;1Z/Ro6aom7ug2FwqkNjwqclAFRDD1gVFA0YOrK6waPgyTaHSSLcKFRDmkQOta0BSOVmTanSAKCPE&#10;jFq8959CsbvpNpkUZjQUdxowNhoocnKiKmziSajwqQPFI2WEYnkEil2Ao+KTna7j9TD8HPtGKNbp&#10;8Won84jxGLWXSRXyVVi7peJhVPA9ejNXQYW7MxMXIIsgzEpbRCAuIRCXITlhNZLiNxKMu5CT8R34&#10;Cv8bJUVvotT3MYJFBxAq2o9iz4fwut6CO+9NeAveQ7HvE8JtNwH4HgoL3qBafANewk/XBcWAn48J&#10;vI+S0g8RIASLigjTkt0IlnxKIH6MitL3UF78ZxQV/hAFmU/Alcb3mLUhDEWqQQNFqcOItYUIRkKw&#10;o0xKcScHszWFUAXGQ3QybAhICQPKRu0OxXYDRTVQXW1UovZp1av7ed4s1OdOQ41Cp+m3oyRxBIE4&#10;AF4C0bP/cjqRvY1S9H58Cbx0IFWeTQqxC4ofEoocWxWJVxCG16Au/VrUpw9FXepwqsThKKJKzHzt&#10;UsT9d09TfD/3rQvhp7MajL+sC4oNrps5Yd1Jm9gFxToDxemopdVRySqNXputlTXbyUlM64kC4udN&#10;BEvjE5wsqeaoClv5XbTT9B0eooIUGPX9tfC7aqTzV+XehtKsjQTiOtqGLiiadUX1XCQUq1xbOG7t&#10;pn2BUZmoJuHGbNKnI2qASCfUJNHYUKlAGK0au0MxPP7C1h2KL+JMw8t06s6CYri02zdD0fZSNLeF&#10;zW67oCr8J1BUj1NVe3GgqDqm2nfYbNSiA8WVBob/PhS3nQVFXjZQ5G9VqrXHaYTiWP6utxBSN4SN&#10;alFbM1wToqA4nr/1HYSiEm3OoRQJRSXVWCgSiATksahtGOr4UU/wmbApYVirtlQEowPFJvdStPpW&#10;hqG4nu9NeyzVgHujeb9WjTpQVMQ0/F80FM+cykd7/esoy38OvtT1CGYprryEX4b2qFCO+klhH1/U&#10;O5vKaRYnfQeKE6n+xlMlTqCNR1HMWKrAMajMvAPlGSOoCq+CJ/YyFB4klA5cAo+y2+JV4UaVbQTQ&#10;SaZXYqlCqOqwn3in2cBvwqcEo3v/9bQRcO8bStU3EPkfX4nsd3sj/Y3zTEZp9ps9UfDBRQjsu4JA&#10;7I+yg315+WIqxwvgIxC9By4lGC+DZ09vuD/pjcKP+iD/o760q6g6B1N9juTrjTNrisGsBajIWUIw&#10;LqMnSZgZ6IXV4tlQdK202aj5gl4EihEw0nS/EnMKtYE/nGhDKGpNsalE9U+1eZ8DMAxFp9mwwqft&#10;5apQ86gJo5ru9qpew4HUBUJe1+2RQt+6rtv591EmMDoq8ewwalNAi9XdARgNR2sKL1lrNNs3CENj&#10;BGLgAQPGxuJ7+ZwcfKqc4VdGLr1STwSKqn96koPHrBsKfISh1gdlUn6fE3QKkzqmLhlf8DaZs6ao&#10;8m6na5+kl/0EPUYbutHAVJm0IzWPo63yIVTxu/Vlr0Ju8hJkJS1GVspSgnE5MpLX0DYhLWkHwfgg&#10;ofgkMlO/i7zsX8KV8wfkZv6Zl19HQe5rKMz5Mzx5f4Qn/88E419QkPcq8nl05f4Rebl/QL7rj7Q/&#10;o8D1FwLyr/AU/hXuwlepEv8Cr1uX/8bbXkPA9wZh+A4qS/+BYOC38Be8hLx0KlRO0L7sdajxbeNv&#10;+4BRNu30tmUd5dbMXjsOfgNEPsYk3URB0YRRo6FYadcYo6FoQqclWjNaysljIWpVNzh7OqqzVGRf&#10;6/k3IxA/BO4D/VEohbivD4oOXEHo9UXx3ssRoGLUpn2tKQqMpkPGR+eh5CBVX3J/QnEg6tIIRTq+&#10;tSkjqBKH8DF9kUyVGPu7Hkj5E5Xme5dyLF6GUEIfVKX3p0IdSqV6KxoLxhCIk2iaHAVCAjGfsHZN&#10;pTNqwWgLOC/jOUUvn59TClFAPN34JJWjyuM9hE5OaHZNVmFTqmt1TKGjIaWowhhVhF1J5gb4U+6B&#10;L2Udx/gms64YytW6IhWjysARitVdZd62Q3VTTad+bdPwC4wCouCmUKoASCDyeqNUZEkkO1VQdOoK&#10;d0HRjL3o8GkUFBUBMp04+H7NVgyOfz7ubChGmgs7ZlWjvWyhaO1cSpHPW0alqISroggUVaZTUGz2&#10;rEBTl/FcIRQb3cvplIShyLneQnGu4YADRZVWO1ph1/W7oFimjvvzKaCmEopjuqBYk3c9jWrRdRuB&#10;OJ5O0VRj9flhKLpvNxDtLJ6JY6G7caKS80XlTjPGTxCKKnhwstqqxCPlSrDhXFO0kfPpSjpRi8Iq&#10;UUCcYcBYl68qTQvRYhJsbOi0U1tJSmlBWmgDx84WM3acZJtzQxGt+OKUC+11f0Op62l4UlajNHMh&#10;B9Mifhnao6IEG8pTN1/YMxM1HkIxX1CcEoYiVd5BKkVC0X+QUExS/dPRVIs3ojj5migoXkQoau/i&#10;UJR2g2JkXbEoaaypbuOOHWmgWLhPQBzBgTuUio/KjjDLeqc3Ul/vhZS/qmIGofj+JRx8/RGKvRpB&#10;Pn/xgctQRCD6918C34HefG+Xw7f/Cvj2XmEaErt3X4lCerX5n2jf40gqRUIxlZ8ncwHKsxcTZFq8&#10;JczyCcFCu6ao7RcOEA3s8lZYJUhF+I1QNI/RdYLCe26l2FymRBsOHoVNlaZt1hMJRU74MrUY6qzQ&#10;vhx1t9CAsYCURYDI2wlFB4KOQpTZEKqFYQsBLNNWEANFA72zoGjA6MBR0BQQlQxgEwIaAk5VHAIx&#10;8KCBoraYtMgjLXGguJSDamkYipsMFE/w5NM+RW3JkOI7FxRVveaL2ifCHTLUS5GP02ONquRj654i&#10;FNU66nEORgKxC4qPEYoPEopbTEUbtXfKTCIYU1YghxDKy9gBT+4TVIAvIT/3O3Bl/4Cw+wXc+f/D&#10;639AdubvkZP1B4Lxf5CXqWo1P4fb9Svk5/waudm/5n2/QlbmL5CZ/l/IoKWn/pyXf8X7foe8nN8i&#10;W/dn/JzP8wve9hvab/n8/0MQ/gEB9+/gK/g+CnMfQU7aOuQS0kU5a1HL77edk0sHYd5eYU3762RK&#10;FGnnhNYZUiYqTVCkatS+RQeMDhBtGIjKsYJKMbiVk0aUUizlRFdEKBbMJxBnoipzCirTJ6AibTSC&#10;STeiKPZajq8rUECH0X+gLxXdNSinVXAchQjLUqpGC8ZecL/XE/5PzkdZTG9C8SpCcRBqU681KrE6&#10;cbhZS0z/yyWI+U0PxPy2B9JfPR/uD3qj5EAfhBIvR3XmVVSqwwjF2wjFsREoEoZ1YSBWq/+eAeMM&#10;jjW1+1GXhtWEymYqYXX9eBgn6x7D8VpOxoTiYQGxSklKUohao7e1cFuosht4TlYWaD1xPXzJhGKy&#10;A0VloO7gfdqzuJ1jcxvHrIqC2xqoum5uU7UbU9ZtVxQUpQ4tEP8pFMORHDMOCUUl8BwhqD6vfQlf&#10;NL5ioKgWUQ4U26gS2wlR6/B+MxQ7Q4KgVKZzmy5rX6LMgaOgqOzWb4LiYoJO4dPlBooRExRliiws&#10;4vide04odpr1bO1PFBRtOFNQVAcWQbGNUGwxUFT49AZUqxZu7o2E4q2E4jgCcUoYjON5Xt5BAN/O&#10;x4/DoeJZpqDEycrNBKOg+AhOVD2Bk1UWikq8Ocyx0KZsWr96QKoZ/EKeK9qTKBg6UJxroNjqW0b1&#10;SfWqbSSyUm0nWcv3v47Ps4njZwffu9YVd54Diib7tAVffJaL9tq/EIpPwZu6GmWZi0hyyuEAlWKA&#10;XhtBWFtooSirokcXzBTI7oI/jmA8qDVFKj1CsTSRUEy/k2C8GaXJg+CNpUIzULwYnoOEYpyFYtBs&#10;y5iEspQpKEmebACr/Yq+hFE2hHrAgeJwuPdeh8JPB1PhXYPsd/qY/YbJf+mBjNd6ms37gb2EYtw1&#10;tCtRGnO5BSPNr43IBKX/4FUc+FdRPRLShGvhbj7Xp8NRsE9tqyYgkDITZRkWitUEXa2TbGPWFJVl&#10;+s1QVLhUILRwtEdBMRI+XUUoruMA28xBxR9VG2rLwmuKVImmcXDIKkTHukGxUl2l1XS0OxSjzdY4&#10;lWfqrCNGwqWCr3ktUzBZilEh1O7h025gdKDYBcOwFSlsyonCGL1xeriNplQcP0upNvBLDQuKS3i+&#10;LImC4g5CcadRi9q8b/YdNgiMdo2wGxRptjuGOu5bcFp7inB8Gqdq5TUSilTQWuzvgiKhUlW0Fd7s&#10;FaYIeEYiwZi8Erlpm+HOfRhlvm+jsuS/UFb0a5T4/pfq7a8IFr+B0sCb8Hv/Dp/3b1R+v0de1s+o&#10;HH+A/OwfEp4/ppL8GVXiz5GT/V8E4U+QlvIjpCT9iMefEYK/Qg4hamCZ9lMe+bdZAuMvefwlYfxz&#10;5Gf+CK7M55GbcS9VK1Vs6t0oyl2DusB2qhtN6g8bMMpU2capbtNBIFoo8jHBB9ApKBq1qBJwNhNV&#10;A9ps1aiykOwM8jnLNhsoqqN4Gyeq5sDddG4JxZwZVIiTUJk2DhWpdyCYeAOKDg6Ee8/lHAuXIXDw&#10;ClQmDaTqo/pLGYK6xGtRFcOxRDCq9qn/owtQ/OnFCHFsVdPRraVKrE1Rgs1wlMcMhfvdfkj4nwuw&#10;9xeEIpVi5uvnU1leRmVJKCb3o0IdyElRmad3EIrjaHehoWAKb5uK2jzCME9thcLmmsZxNpPjZj7B&#10;uJTn3Rp+Jq0FybuXeraZuR3h8LMNQVNxBTWudqCR46uW53DItQlFdEQ8iffAm2ShWJal8KndxC9V&#10;aJShm5elEsO1UFUkXAXFtaVDLaecajbNAiGPjbJzQNGCkeO3K0qjzfNaA3uE5yuhWGehqMSRCBR3&#10;GpWox7QbqD7O3657+NSBY3coRgPRWkQ1Krv1cZ4P2uC+haImAsUmbctxoOglDKm4jBkgUjF6+Tjv&#10;Qo5fZQPP4ntUNqmFYiehaJO8HCjKOVXSzXYcClJFli7gmD8binSacq/nb3wL6vLUw3NyGIyqcHOr&#10;UZQGiiWzTaH6aCgeV6JN1VO0J3meP8rX4G8coLBQk2SeF3U8r2sL1OFfMJTNMssETe5FaPMTisWr&#10;CESCUKb3XkYL3mOgqP6jtnH3feE1RdMySkDUf1/wQgs+P5GFtuo/oiz/aRSnryMc+KKUp9rw2+Kn&#10;5+Cew5NnBuo8suk8caYhRM+zhEALxE8yStF3QOHTcSiJH4OKlDtRlX4rQhw4RXF94dYWiX2XonB/&#10;P/hiBqNEexWTJqAsmSoxeap5nuLkSTSqzcTRBNWthOKNXVD07B/GAXwtCj66GjmEYupr55sKNamv&#10;9kTOW1SFn/YzUAzGXsmBSCjSAgqlxvRHMW8PxA6EP2YgvAcGE7BUiHuG8/0oRDsKPr7/4pRZKE2f&#10;b5Wiwqdd64U0KUABMmzmvjAczdohlaVjVflRJmCa8Olqep3qFk6vjSrRdHbggG7npKe6nU54tF0w&#10;DFuHgGiMHl95WA0Kfsab1NEOQmsalBaIzvqhUYImrMmJouReDk6+ZthapVIJsubADmMGjDRts2g0&#10;a4Z2y4VVhARhl91PIwzDpqarpqi4wEsPrimwkZMIP6tHKd93Q53TDwc34hgHzYkKZaDaEKpZO6yX&#10;EYaCo5QgYWjgyMvqiqFWUTJ1x7CK0trpOilFeo10Ag7RtCXjcPUTVIqPoIbv25dDpUgopicsQnri&#10;cmSnbER+1kModn8b5UU/R4n3tyj1/QmVpW+hKvgBKkMfoiL4IcpK3oLP83sC8MdUjN8hEP+DgPwe&#10;7QcE40+o/P4LBa5fII+AzM6SKiT4qApzMn5J+wVV5W9Q6PodFabqoP6aIP6VUZwFWYRr1vN8zH3I&#10;SltDUK5AII9Kkc6RQqeHax7CIaoemS0Ivsuow86QtmVYU8JEB4FoFCOBoJCqVYz2+mGzd1EJOAIj&#10;1SK/cyWptJWsQguVYoObk0fuDKq1SahOH4eq1NupCq+Hf9/VKPhYbdQugX9PH5THXY265MFoTh+O&#10;1jSqusRBqNh/BUp20+n85GKU7e2Nytj+qKWjW592HerS1BFjBAJ0MrNfv4wqsaeBomoMZ73RC95P&#10;L0FJ7OV0eq9CZdYQTowjORGOJhgn0Cbx8lROlNP43gjCnLtQRauU8Xpl3lTaDI6puZxvlvA8Xc1J&#10;V42HNckroWsztN2gnQ5XO2HZxmMzHTM1m67nd6s129KcjfCm3IPChLUE43oUpVIpZqgeqkKnKvtm&#10;wWjLvFlzSrwJkAKlLteHw6kNqn/atc4oIFI9mk32NgtVa4JG8SlkKiDSEdUGep2nxyp07trw6Ylq&#10;Qo1K0hT/Vq1TXjY5Ad2gGAajgWO0ahQMI0CMgNCuLXbKuqBIBU2VrbXl5sASAm4Rx6UNn0oRNlFt&#10;aV3Rmsq+Od0xFhiF2OifSZjOoJKdze99EQ4bqFAVhqQOqdbpsGudT82vD1OBKdFGUGz23kmHZyR/&#10;7xGoyRtuQ6i5N/N3vpNQpDPkuovO0GhzPtQV3ETlN4bAmovjlaupDLcSig9yjNvwqaB4vJJjXFEU&#10;LTn5NxDYqwi/xfzbuQaKNYRhV1k3grLZs5hQvJtKcQVhuwqHSlcbO1y2lvPGWr73DXzOLbRtnJu2&#10;RqD4JWViBIrNOH08A63Vf0CQUCzL2sgTdDnJG/YqfPL81ZNK+4lm8PJ0vpHpKM+ahrK0aQgkTiYU&#10;xxOK4wwUi2PHoDxpDKrSbicchyMQ159guwyuPZchf28/eA8OMd0y1MuwNElVbaaiNEVgtFAsShoN&#10;b8Jt8MSMtGuKUor7rjNQdO++Bq73+yHj7xcj8U89jaX/nV7px5ebHnBlhGLxAQHxCgNEVekoSVDF&#10;DmXCDoU3hnDdP4IK8UbkH1BJuTHwJxDIUVCsIBRN+LMgogBN38Sz1KKjFM+GYjX/TurRKEg+T617&#10;NQfUBp6YHND0Yi0QOWD4Q3fy5FJVFqv2osOfvBz2OKUC7aAR/OzaRgSIZ0NR6tBmmKqdjrL0BOI2&#10;nlBthGG7TB3rBUcpPFqLVGN4m4Xdy8gJghCMrB86pnCSgKjiyIQvJwiz5YOv2aLXKnKguAyqnqFJ&#10;+RBVy7HQtjAUH8RpKiMV/f68zoGiE0bVpGHDpLpuoNj8TBcYbWLO4zhFcGrAHOL308nvw0LxKULx&#10;UdTwc/hzBcUFyEiYT7WobvjrqNZ2oqjgRZR6f4ziwl8QjH9ARck/UFH6NoH4LsH4LqH4OqH4G4Lv&#10;e8jPU5j1JYLxZarGVwjG7/D6D1CY/2PeT+WYRwUo6OX9zhQDL8z9DYoKf4+A53/hK+Tlgl/x+q9N&#10;ObhA4U/gzX+Fj99FVcn3krUSxfn3oI6/SWe1heJhAbGaMKyQMgzvUVSiDU2XLRQtKA/JtM4oIOpx&#10;PJcOaY1RYOSxk5OW1GJHKdVi8Wo6tEtNBZs6F8ds9l2oyRiLypTbOFaGwfvJlRxLlyL/vYvh+eBS&#10;FO++HKH9V6I6ZgBqDl6DCo7Vko+pFD+4CEUfXYzgvj6ojr8KDVSSjenal3gjQToche9fhZQ/XYj9&#10;v+xhLPGPPZD7Ti/49l2C0oR+CKYPQmW2JkdVOBnDeWUCjVAk+OpotTmEojrfZE9EhY45VLQEY0Xu&#10;FI4xvm9NdpzIW4r4eQLreJ6pwPV6nn+q7bqV42Qbmsu0Vr8F9YGtVOFbUeneguKsDfCouTOh6CYU&#10;/SmbUJJGWGZtNVs1KvO3cWwSiqpxSug1dZV7IwQ9AqPCqrIwIAVO4wwKis44tLVJu0GxRPseCaQy&#10;+9sdouOrPXen617gOfySgeIhLXfwcaaKDc9lG3Z1oOjsQwxbGQFJMJqEm7LuCtGES40Jii+eA4qb&#10;6ESoqtEiAmVhNyg2Eop2X6JjKhi+mGOYaosKsck/nefPNIJuFtXWAo45wqWMUOS5aGqfCop0chXG&#10;PxJaT/AsDkNxFKF4I6E3jMqfZkKoNxGKdIjyJqKRv399/h0E2Q38bm/k+xrLsawOGasI2M0E7QM4&#10;Xq0s86fMmqLCqCrr2K5cDHUccpNNBarBLSjOoWl/ovYmzicU1St0iYFiZ/FyHC5VN5hVtNU4Sige&#10;JRRVSu5EJcFYsQFHgussFL/66ktC8QsehUUl2jTi9LFUtFb9L0IFTxKKG3hicjJ32fRdM7C8823l&#10;icLp/DKVLTaTj5mBsvTpCBBsvhi7nlhEC8SMQTBhLD3SUahIvZ5K7WoU0svM2y0o9udjhxooliSO&#10;JRRVFJxgTJ2MElPujZBKpHpLvA0+deM/eKOBYuHeIQaK3r2DUPjxNch+qw+S/nI+4v6vB5L/2sMM&#10;7uIDVxOKV6OOhAwnAAD/9ElEQVRE6jCGijH+aj7/INulI/E6FMWPgC+WkNVa5X7VVr2NUOR7TqTi&#10;TZ1twqehHELRwC0SFtU6YTQUBURnu0X38KmOy6JCqPY+hWClFAVF7bHqUokKmTrgk+dIqNnOFTIq&#10;sFLtMbSDRlAUOC0UI+GaCBTt31soEnKcdM3aZRcUaXxt9VeLGN8HB66q9QtsTsjVloSL2NlQlEK0&#10;KtFCsbVUIaAdHHzqBKJ6sCo6vJTXV9J7XM8TcSuO05s/WbmTSnHXOaBoQ6PGeNn0TiQMvyIUZbps&#10;wfk4PqslFBVKERS7lOKTRilWc9D4c5cjJ3kuMhNnI4twzEldSbW2BT7XowTVSwTVf8BfSDh6f40A&#10;VWMRze/7Nbyen6Eg/ztUgk9TAT5CED5CdfeIKeGWmfooMtMfpz2FrPTnkJXxCmH5fUKTCjLnZ4Ti&#10;zwi+n1Mh8jrh6c79HryuH8CX/58IuL/L13ueKnInn3MtobgCJYX3oKFsB9UhlaFUokkWIfQERCpC&#10;wdAxu4lfoLThVBtSDYMxCoqHwkqxg5OW1IGKN7cSinJqTVk3OrG1VGHV6WMQSrgZAY6nwg/6wfXO&#10;ZSh451IUvn0J7WK437kE7rcuRsE/LoTr9fOQ+3pP5L3RE973LzBQrE24Bo1UiY3pN6BGPVL3DkbO&#10;G30R/z/nYe/Pe5iepSl/0Tap8zgXXEaH90qUZw5BlSZFlwpEj6FDPYHHSQTiFE6UU1DTBUULRHVo&#10;r+J9MoVSpQTqONmp0koTwdhswCgncyPPQW3a34wGHuupHus5xmqLtqCicDMCmevhTuJ3Hr+GanEd&#10;fMmbUJy2NQqKavCrbhiEIcHYZOqd0jk0YFQdVN7nkVpUhw0l4fC6wGnCqUq6kUo8FxS19rXTjC2j&#10;8On8HicUP69/gefxi5zsI1C0VWzk8EaeK7I5X4B0ICkwKpQqtRgNRRtSFRgFRWvP8vmVfcr3oKLw&#10;gZUm2tckBagCCeeCosk6vZtQVM3TufwOZvDxU9Dim4r2opkEzDyO5ZUcd1u7QVEl17qgqM37xdMI&#10;JUKxUFmnQ/lbDuFveh2PhGTuKDTmTUCTiRSoUPiN/O5vorMzns9N6Gqvo7ZMVCh8+hhO1j5pwHhC&#10;kSGOgfbirQS1ioNoSUBQtBv2dazn+SFrdCvJZinf8zKqxBVUh4RikFAMEop8/mOhNYShTLct5+da&#10;KigqdPqlMZi2UZ/hqy9r8dmRRLRU/g7lBY/zpLHh0+pcvYg6Ly/lF7SQH0ASVZttp5HOM+jNTSdI&#10;ppmwZ5EaDROG/gO0g3eiJE4hVEHxJnqLAwm2vnDt7o2CPf2p1oaaFlLFiWoJNQGhtEm0u1CaOh6B&#10;lDEIJI+CP+l2+OJvhufA9QTidfw7qsQ9gwwU3Z8MQN47/ZDy1wsR+4ceiP9TD+RwQBfvvwblVIXB&#10;hEEoowWTB6M85ToEqVZt5Y7rqRZvoAIlaA/cjMKDKkBOZZs8hSpxNoJZVIq5i6gUlxBmUnwWbsao&#10;+GTOWqGFIq93g2JEKUbUIq8Xqm2LhaJaubRQqWltT/DT2pxt0yRTKFJJMQqpyOhxBmXR4NQaBlUk&#10;QWhDqfIwrcLU35ltHlSBWrfUHq4mrWHSWmUGjFKJYbVo1jV38rnOhmL0e9J7DIPRL3PUIu8THHm/&#10;XlPPqX2KESjeHYbiPWZd8VgoHEIlAFTj9HOVcKPq+8KES6kGG54Jm1WGXzbJBMRn8WWjvV0q8rNa&#10;pWZzwFMZax3GQLGKk0nFLlRxUvTlLkVuykxkJk2j8ZgyH9mpVIxpawi5zcjOuJemLRmEXuZjyM4i&#10;8LIepj2IzIwdyEjbiIyUtUhLWoOUhDVIjtc2DhovJyXcQ1PZNmWxPoTUxMeRkfwMslKfR3b688hM&#10;ewoZqY8ZkGanPWosN+NhAvQ+2ga+5nKq1mUoyV+LBjoRnZVRBcGdkGkYihaGNlQqWHZEWWdF2HjZ&#10;KMYKgrErfLqNk+1GTh5rOLFpjUiZhpwMPXRo8wibNI7NGI6BjwcSiFfA9XYfQrEP8t+8lAC8EFmv&#10;9kL6H3si+X/pbNJS6HRmvdYDnvcvRPn+vqhLHICG1CGo45iqiBsGz0fXIPXVS3Hw1z2x57/seqKa&#10;C7s/Ph/Fsb0JxasQyiAUc26iMhAU1Xh2AlWjA0UqRUJQZeec8KmgWE0FadYWZXkz+LdUA4VUMZzA&#10;VTVJalGRiSaqRVW3qePl2iIdN6PGvxmh/I3wp0slroYrbjUK4rWuqE38guI2A0X1W6wuIPQIxgZV&#10;t6ESdJJfdLRmAan1RZkDRW3PcCBmTa2goqDIMSEoyhRuPF7pQPEFTvRKhBEUbWaqBd9TfI4nrama&#10;jQmfngOM4Q37X4NiOZViBYEo64Iind7SjYTiCs7hUonz+Rk5p3vCUHRznFJ1GTjyshLk6jyc5816&#10;IsWPdxLPnUlUXdOhtoGHSgUZbYBX1ubDdp9wlbZG3Ysj5etxOLiEinI6Wn2j+dw3EnpDyZBr+ZvK&#10;Kbqev/PtaMgdh0aThXoHHbWb+LhbqC4n8W+XmrCm2jqpUMWRiodMco028R/RGjvnsxY6QtpCopwF&#10;OUlKqtGG/Vpt2KdKbCxcZIDY5hfsCPASGkEuMB4WGEOrqBJp5csJ8IVoK5qNZs90QdEC8auv1DJK&#10;dgJfnanAiUMH0VTxC0LxEZ40awgIwiF7Nt+4OmNoXVEbP+cYKNbmWy+uPHsKlaJdC1SjXn/sGHj3&#10;j6aNolpUhtsdKE8dibLEwbytH/IFxU/7mXU9dcsoTlS3DBUlHkdojUVxijbRj6bx75Nvhz9+JJUi&#10;obhPUBxMKA6ER7b7GhS8fyUyXr+USrGnAWPGGxehaN/VqEgaisrkYShPHmqAWJ46nHAcQcVIxZp4&#10;A5/zRkLxJkLxFkLxDnjiCcUUfo6MWQhlC4oLTQ3Uqnw6BQZuNkRakbe0yyrzwnsQXREomjXEsJ0b&#10;ivRuw2uKTTSVRrOtmDgYCR0LF5sxqtY3HWatUZmIHDhhKFrw0Uz6tiAZDUUl2NgkGiXxOFBspHel&#10;7hwtMgNGKtVwKLWV8DSPpzlA/CYoGjNgjEBRJlhq/VIqNAJFVdmPQPFw2caoEKqgaDvtK7nGZJmG&#10;ofhlYxiAjVpPDEPR3EZreJaPeRan654iFB+3UOT30FnxKOFC9Uw4VHFy9NGpyUkRECcjg5aeZDtk&#10;JCfMINDmIDlpMe1upCQtoy1HcvLdSEhagkTerhJwyYnzkRw3B0mxs5EQMxvxYYuLnYW4OB0XIi5m&#10;JW/biMTY7UiJux9pibsI0QeQkriDthXpydZSeTktcTPfwzqqzZWE5VK40u9GIM8m2pjsU62VmCPV&#10;IsHoqECn2bBMAIyueONYp0k6ERAdKBK0VOWtJRvo8atghLbGLCYYFVKag8Z8AiZ9LKFIp/Cjgch7&#10;ux/y1DHmjcuQ/beLkP6n85Dy+x5IINjifkNn87cEI69nUy36ProYlTH9UadkHDqblXEcw3sGIJt/&#10;H/+H87Hvlz2x7xf8Gz1e64mqMBXbhw7p1VSKmhxHEmzqrTeOkLuLUJwSXk/sDkVjBooC4nRrhKLp&#10;fFAgx5wTuQpZK3xKEEopNhaHoeiXbUKVdyPK8tbDm7oGrviVyItdhfy4td8ARRseNc2Eu6DIcUCz&#10;DX8fMJdV9abBr3NeERI5phaKCne2Utn9aygq/P/c16FY9ijhpgo0zxJ4z3KcP91l3aHogFFQjF5T&#10;VAIOrZxKsQuKVomq92F76YYoKM6LguLdBBLPj0IdBce7LWw8Sqqcze9iWhiKdxEyU6kA5xIwy42D&#10;eyQMLaMSq3g8G4r+O/mc2rR/XRiKg/mbjuDvfCvqcsfQORuH+lwqxbyRaHLfToBNo3Jbic+q6ThX&#10;PUBwacuHYPuwPf8lIji2G9VcgTCvd6un7/wuKKqKTQPPjRbOOR1UxZ3FqwlEmdYTFTpdhaPlK/mc&#10;K2hUkGUcD0W21Fxt3p0WioKhWkbZtlHH8MXpMhxr342G0I8QKngApdmrEMycj1AmT8ZcDibPIqh2&#10;YrN/Pt+MTtJJBOJEguQulKTeRajQVKYtbizcBKJn3x1Ui6OoEG/noBiJksShhOKVcH1Cj/STvvDu&#10;G4hA7AgUx9+CQPyt8MWqb6K2RoyEL5G3pdyGEloxL/tjpeqGE4xD4KFK9OwdAC8Ho8eEUPsi8S8X&#10;IFYh1NcvgHt3f4T4WlWpIwjEYQglX0cbRigPNxuVVV6uKIGgVWuqg9oLyfdKKBap/mrGTEJxXhQU&#10;l3DA2DCq1gq7QdHAUHsUI+CrdC01R8FQ4dPoEKqSddRCqolerAPFBk6KSmiRMhTQBDyFUwVDxywQ&#10;LSidtUYHihqA0VC0KvF+Xqb6C95LKOp1zg1Fx6QoLRAJUe2Z7IKiheDZcDRGdfg1KAakEtVVReHT&#10;1RxYKjq8JAzFdTgSlFLchuPl9+EkJ/NTHEgWio91QVHg+6rpOWP2skKnkdu+anqeJk9bDUcfN0Bs&#10;o7LWd6btDM1UVRaKi5GdPA0ZiQLiJMJpEuE0iVCcRChORUrybKSmzLOWPI+AnEMoziQUCc1EWvx0&#10;JMXRYnXkdVoir8fHTiEUpyAhlsCMX8Xn3kEV+hDV4GPISXucx4epGO+3NU7TdyAn/X7etpP33c/L&#10;26gS1/P6CuSlLUNRzhpU+/lbhLQv0SpFZZ0e5iSgYsdH6DhE2yGFVs8yC8UwDI3Z8m8dQaXgr++C&#10;Yh0nkAb3XE4+s9BEKNZmjiesRsL94SDkvNEPmX+7FGl/uoAw7IWk/ybUCMO4X9tjIq+n/bEHXG9Q&#10;9dGhrYq/GjVJ1/J4LUr2XoO8dy5H0p8vwIHf2gQbhU6T/qQi4OfBv/cilMX3QXnaALue6FI24p2c&#10;hKgSXZN5eRonxendoKgQqkm44fUqKsWqMBhrXFSK+bOhlnVSM9qjpm4sCp+2qLRg6RY08NwTFGt8&#10;G1HhXo+SnHvgTl6FvLgVyI0RFCNK0WagqpVUOMs0nGxj1hXDCtGBYivPd9v0V+pQY09AtKFTG+aU&#10;elNtUkJLgON4bKdzq/CpliW0RGGgyHP2dP0z+LzhObMh3UJRjq2S6AixcJKM0z2/nbedG4rhpBuF&#10;UQ0Mn6YRqhVUh5UvWKvg85erk4RyCM6CoiobGUdJYXWO00Id7yZoqBLdiwkdtVuaRQBNpd3FvyEU&#10;i6ZwvM0mTJZxLG8kFNVYeBedU6o5np+C4lGzPnc3QTSTEB3D5wwrxTyeL7lDyBGeA7m3EIp3Eohj&#10;UZdzG393KsXC2wix6fisag3O1N2PL+ofoeOr9USpRPVtlNpVH1pbKateme3uhXzfESg2UCW2EPQd&#10;Aa0hKuN9DY8EIpWiVOLR0EqClkCs5PsLqerOTL4/RSvuQCXfUw8pxK++skA0UPzqCD7/rAiHW95F&#10;Xdl3CMUdKMtZgVDWPAPFyhytI6qb8mLSdQHflLy2Sbx/AkrTJyCQqu0MEwjGiSgiYDwHRsFNKHoP&#10;3EHo3U6FNpLguw7uvVci96PLaL2p+K5CUcx18MdIBQ5DzieDkf3xQOR8OggFB4bCn3AjSpJvQWnK&#10;rQSZIDaCj3OU4jXw7pVapKdLtZjy+iWI+VNPxP+1F/I+vByl9GArU68nFEcYIAaThodVouwmvseb&#10;w1C8DYWxownF8d2gWJG3kICzULTKzwFftCmUGg1FmQPEFZyMlFzDxxCMlbovDEWzpiivhx5csxJd&#10;6EUKfocq6dVJ8VQ80gVDWasJoQp21rrgSDAKhu1KwKG1aZ/jWVBsKbPriRaKautEK7bri7pdpvJs&#10;ZmuGMZtkEw1FxwRDp46qWUeMskY+tllKUVCUN2egyBNXUCxZ0RU+NeuKHKRqOHy6ahfUCUOb8832&#10;C6pDgQ/Nz9NeIAx5bOF1Yy+E7UWg9SV8QThq4b2Dr21KcvGztxMszaEHbPg0525kJ81COgGYljCZ&#10;So1Q5FGWRtWYnjoLmelzkEFLTyEgCcTkJALQqEnBcJqxZEIxOX4GTXCcSihOpkqcAvVbTE/ejLzM&#10;p+DO/RY8ed+FJ/c/4M57GQU5T8OV/TDysnbBlfU4rz8Hb96L8Bc8C7frYeRmbCIUV8PPCbvavx1t&#10;Uof8zdVoWB34reftmAXkYcJSUIwuHG6huLM7FMtt6FT9BrXmJijWUAXUau2lUBuaORFofS5jPAL7&#10;bkLOm1cj5c+Xmm0Usb/qidhfEoayXxGIhFsi1WLqH6j6/toTnneVZHMFqhMGoEpLEwevgfuDy5H2&#10;twsR8z8EIv9mH/829nc9kcrH5793vimgEUrsi8qMQZwQr4ftlDCGXv1EQm4qje+FUKwmFGvMuuIk&#10;1GQTjN3WFG0IVfsWTUKFJkKeW/VaA/OtoTO2nuczHU0l2RCO9UVqJ7UR5YXrUZy9FoVJUonLLRTj&#10;1xkoFtNBCRKKFbmqZqM9ilSJ3nvNOmI0FC0YlUzmnPMWiLalk1WJSoCx5da03qdWTdFQVIm1+zlO&#10;peAfhFohna5X5301zH2Sv5UUpZ5P+48JNLMW+BIBR6Pak/Izm/RN38RoOOq1whVtQjJeJhQ7CMXO&#10;yud5riiMei4oak1xPhWiQum8zO8xGora4tAg4EhJemdbKBKITX5BcTIV4CwC5m6Cj/DT1pjyB6Og&#10;qK0NGwmfZYTRLLQXjSVYw0oxbxB/z2v5u17H33gk6nNGoVFqMYdOUo626NyCjqKpdJZXcy7YyfH/&#10;OOcCm1h3nOf8oaCcbSVWqfKOgCgnjxwiCC0UpRLno43zzaHiFThGIB4PreF8s4Lvhaqw9G4bmg0t&#10;xuHQAn53synuJvHvR/Pcu5lQvKk7FE0x8C87cfp4Idob/46akhcIRTXlvNsAQlCsyJ5pFjJVULil&#10;iISmx1njmoIKenTBzImEotYBxxOKBGPCOPhiRhNgdxCOd6AolmovfiSK4gjFfSrm3RtZ71+CvI8v&#10;RyEVn0CX88k1SHuvH1Lpdaa+1xdZH12JfKpCXzwhRqAWJxFkcSP4fFKKFopSi55PB5g9ixlvXU4g&#10;noe4V3si691LETg4MAzEEUYhliWMQEnSDbSbCMWbCcVb4Y27De6YO+COvRPehAlRUJxvVGKlS0CM&#10;QNEJo55t0VB0FKJgWOfhkRYNxXp6tmrC22HqXSr8xcnNTHiPhqFogWiVoQNDhVQjZm+3YFQ41agk&#10;WltQj7Wh0wgUlaJO8FEdRkPRwtBRkc5WjPB2jHD26TdDUdlyVqlGzIZtFZJVNmCDTwpFExfPl+Jl&#10;9DDX0GPbwBN0M46WbSMU7/+XUDQQbOVlWRthKGt/iUdCkY85Qa+7Xe+J3ry+D21raaE3XsXPqC0Z&#10;2UnzkE6gpcVPowmO05BO6GUkz6C6m4WstDnIEhgJRRUNT6VKTKFKTImfiZS4sMUSlrwuMCYSjAkE&#10;Y4JuTyR0qQDdOd9GUf7PUFTwSx7/C0Umy/TbKMh9ikB8DPnZzxGY30Ox+ycI+n+EgPsl3vYAXOkb&#10;UJS7EbVU1x2VWhNVdRbVcH0Mx6mebc3HRw0Yj5jwkc4RTg7doKjz5xugWOZAcSXPxyWoobpSdl5D&#10;4Ww0EEKVyeOQ//4wxP+hN9Xdedjz0x7Y++MeOPgzwpBqL5FATP4tgfi/PZBJZzP/7+ej6MPeKD9w&#10;FRXiAAQPXg3vJ5cj642LTOb3AcJzH//mAJVlwu97IuP1Xij4gMrywMWoTOmP6qzBhN8NYShSIbju&#10;MlA04dHcaajK4eWcMBSlFqOgWC0Lb+Y3+9HcgiLVjG85Guh8NRWt4/lHtVhGJVG6FQ10imp8m1Be&#10;sAGBzDWEIpU5oZgXtwoFTqKNgeJ2Toaqf2pDp1ozdBJsoqHYRCjapDK7DcMmuDlriGE4UbV1Co6C&#10;W2kUFDleu6BY/gDU2eVzrYvTTKRDzi1B21rMy0EHii8Thi/z93yJl5VF+hyvUw1WCIxSpIKjVacG&#10;hrR2maCoQuAVAuI3QVF7FJVoE4YiVaGgKCA2aguVh5cFSu/C7lD0TbRQLJ6FIwTMkeB6C0XOXxaK&#10;Cp/ezyPHdzmVWelcQnECn4+qMF+Zp4Ri9kAaz4NsQjDndjQpC1WqMWcE6vJuRCsV6YnQCnxZdx/H&#10;/6M0bc9StRzOlfp9i1bxvWgpQPxRtFKZpjQl2dDqac0Ubp3+pZxjVvC5VuJE+XKCcalZO+wsmcfn&#10;mYP2Em0vmcLPNJ5/cxudsZv4/m6MhE9hoHgKX33Ris+O5qK1/s+cVJ4kFNchmLsEwey5CGZMR3mm&#10;whdz+WVyklM6r0cNHKebk7acnl2J1GLKOJQQjOqgXxQ3hgAbDff+2+E9aMOfRfHDeflauHZfgcx3&#10;L0H6Oxcj64O+yP3kKmQTgumEYcrblyHprUuR8k5vZHzYH7lUhe6DQ+EjEAVFP5WlT532916NQipN&#10;96c87r4Gue/3Q8o/Lkbia73M83r3X4OypGEoTRxmFGpRnI7XI0AgFifdiqJEvq/4UfDE3UkbC1+i&#10;wD4NZZkqcr6AUFxiwqUWiDKFRWXRADwbjJHH1xTQO+eJVuPm7YXLUCmgmjVFtfJRV3ROXpzYDlcp&#10;61ChMwduNlQq+DlhzHOZVYz2sVJJMrsxX5uXBcQoKIbV4rmgqFJzCuE2ULHYPomRuqaCYreQaZd1&#10;V4qColSreX1CsaloAyct7e1cxO+Agy+wlPBahQ5O0p3FG3GE3ryKg5/i51ffRGdd8Yv6p8JriuFQ&#10;afOzYZVIM2AkJI09jzNNnFT4nbWqdqtflXSoFjkBtPA7rA7sgD93NXKSFyAjQWpxJo8zeCQMCb7M&#10;FF5PnolMqsUsdc5InkUlSXjSUvmYVD4+LZ6gpKXGz0Jq4ixCcBaSE2ciifBMSZ5LpbkKuZm7qBK/&#10;g0DBf9F+RSj+nHD8CTz530J+zpNUilKJL8Dr+k+Uen5BKP4UxZ5voTDnYRRkbkXARVVTQqApiaDm&#10;cQLxcRxTVm2twPhYFxQdO1JNOEZlqTob1lXarJMTVDcolqr+rG30rG7kForqLTePUJyFcjquGX8f&#10;hI9/dj7e/W4PfPi9HtjzQ6q8/+qJ5F9T6RFyaf9DIP6xJ3L/2guety9Cye7LUR5zFUIxV8P/aV+T&#10;1JZMJzSeSvLgfxOIhKhKu6kzRtY/zoP7owtQGnMpqtRJI1v7E1XRhFB0jeHliYQdoUeFKCBWZlMR&#10;ZtvwaU0uVWTuXeZ+Od627JuUIucg7UUj3BXis/0ABUX1jFxP54+fWSHUwBbUeDch6FoHf8Zq5CdI&#10;Ka6kSlwT3pKx2UAxlL0DlXk7DBS1WV/ZpbYoeHc4WpVoN+03m9qnNmzaUvIEz3cnjPnUOaHYznFs&#10;s0/vN+tiKmJ/ppFQpAOo7QZ6jFpWtRar8owDxVf4e36Lv+cr/JuXaC/gcOVzNEKOoDNhUgEwDESr&#10;EPnaBoqCp9YVZf8Cimq+S8Ultagwqu2asdTM8dpl0OidSZtMSE7g7RPQ5puEzsAMAm8J1eB6wk9Q&#10;VPj0ERPiVFWl45VbTWbnkdKFVH6T0OzR7z2CTs4gVGQNQGXWtTwXRhCGt6Ip73aeiyNRl3sdz4fh&#10;aPGMwbHgEnxRuxVoehBfNezCqeqdVHebOX+soSAjtJUV6yEQ3UqqmUOTo8dzupDnRJ46v8xCCy93&#10;BhbxuZYSistoer8L6JTP5ncwjd/BJLT6J/K9UakqnG+2iXRBUSYonsSXZxpx8nA6mqv/GxX+hxDM&#10;X0mlOJ/e1GyUpU9DKEPZX3NIaC1kLuKXJFLP4kCbYcIbwQxCRVBMJhRpgYSx8By8k1CkEjugtcIb&#10;DNQChJN33wDkfNAHqW9ehNS3LjFgzPnkSoKxH9Le7U0gXoqkty9FMgGZ+h690Y+uQv6ea+E7QLDF&#10;DkNRzGA+h6DYH+49V1ItXmMKhGe915vPeSEyCNxC3h6IHUyIDiacafuHEMjDTdi0JPkOBJJHE4Rj&#10;TL1TT9x4Xp6EYk6SZZnzCEWbeSooOmCUaqzIW4zyXGsRaFo46qj1RN2ux1Wpe3/BUoKQjzkLis3F&#10;m+g5qpIJvXzj8dtECwu3CBCdvYIR5RYxqxgFRIUOdZRypFf6DVBU9wqBUGFTtXdqNqYtG1SGxYKg&#10;kn2sSoy8ngAsZWjtbDA6ZpSjBjeVYiuBezYU1Z1BDT7b/GvR7l+HQ1SSx4Pb8RmVsvYrmixUQuA0&#10;oaC6pirj9jkBafcp2gzUr7Q1g6bLXzQ9gVN1VFchfg9FSs8m6KVSCUSVyXOgmEsoZibOIQxnIYNA&#10;yyD0MqkSswjFbFpO6hzkps3lZapFhVr5mFQqwhSaYJiWOBvpSQqv8jItNZVApKXy79LTVyA3ayeB&#10;9zKKvT9BiVetp6gY3T+Eu+AF5Oc9ikLX4/B7XkEJYRgq/jWCgZ/yMS8RlLvM9pBi19YwFAk8fn6p&#10;REHxmI7GVMbsEU6eNF4+RlXdHYpWKZ4NRW3HaDNF2e+hYleW3lITPq01+7doHMeh+AlI+9sgvP/D&#10;nnjzFUKRYNz3455I+CWB+NueSBcQFTb9Sw+4/n4e/B9cgrJ9lxOI/VG89wqqzEuR9tp5iP9jD8Tx&#10;cbF8fIzWIqksU/9CkL51Hry7L0BZPKGYdiVqCcW6vJvomd/OSXIsVeNEowQrqQ4FRAeKWkusFhTz&#10;7uJEqTXHKXS+BUTOPzKtK3IyNGukgqIa5BatpeO1jufxBjQSjIJiNaFYmnsPvGkKmVIpxqxEQfxa&#10;eJJUA1VQ3Epn/t+Hoo2G2D2JTkHwfxeKHYSiMkClqrpD8QneZ5ViG59LewwNBCu/TfuOOR6p/BYd&#10;opdxpOpFXg8rQKrBQ4SfDZvSymkVFo5SlBaIfAxv6xQUORco+7T1a1CUUoyCIqGjrTsOFBu8M2iT&#10;LBRpESgu/gYoUglX7cDxct5XuhSdRdP4d/q9BcXBqKBSrMwahOrs4ajPvZlQvIXn4vWE4mBCaTBa&#10;3LcTZHNxpmYtgbiVcNyGkxWb+XproObYzQr7apuIV4lCPBKMAqIcPV2uVyHw3Gl8valoKpyODv9s&#10;Ksb5fI6FtAVUjHP4/qehlaq32T0WTQWj+Pq38r2MNBYFRZV3O44vP6/FiY5ENJb/AiHPffSylhKK&#10;cwhF2y8xSHPWFZsNFBcQkIrvz+LJOh2hLEFlvNl0bzbeJ46juhtLlSe1eCvtBvhilFRDi9UG/GsI&#10;sT5IExR5zP9U4LuacOyHrA8vR9r7fYxaTHqLkHy7DzLe6w/XJwMJt2vhPziISvAqgq+fgaLXKEYl&#10;8PRF1vuXGSv4tD8hOtAoUxUJ8B6gwoy9ASWJtyGYOoaKdhyKqGh9CeMJxonwJ07l+59j9yhmLyL4&#10;BDcnqUaXFyFEBVmWFTGzl9Ek3Fh46nEWmos42LQeGYGiKQBAKNZ61lCVbeDA2mKAZfYqlnPgEIo2&#10;BGqhKCgJTjYz1VFuZ0PRhldlFo4yguksKEZM18N2joxTPa9z2ZoTLj0XFCNm73+AkwSBLBVatJGT&#10;i8rjLTaTV4t/GYFIKPrW0O7hYNnIQbPNNB0+RYfgFAeUKtyc5OA6UfkoTmpvUvVjps+i01JK4JSd&#10;IhRO1jzAgSjvl0BUw2a/Oq2rEDSVK7+DqqLt8OWoIHgYilR56VSI6UnTDRQFxNy0WchNn4O8tHnI&#10;IRQz+ZgMqUKtH8ZNN6FTQTEjZS4y0gjHNMGQwEydjmSBMW0psjK3EHxPo8j7XRT7f8zjD+F1fwcu&#10;1xPIzbsfBQW7UOR/EWXFP0aw5OcoKfo+PAVPEabbkZexnkqR3xMdkk6tGfKzHZEyJAwVRj0iINZy&#10;siEIT8j4HZhan7xNVW+sMxUGY/m5oWh6WhKK9YSHlJWgaLtkEIoJdyH9tSH44Efn4Z3v9MBuqcSf&#10;n4eU35xHIPYiEHsi5889kPdaDxS+fT4CH1+C4P7LUUbzfnwpst+6AEmv9jL7g6UU4wnFeEIxgddT&#10;X+sJ13vnoWjfhQgmXIqKtCtQk3ktX/cmNBQoBX/cOaFYmT2J1yfwdkHRbtXQBNcFRW3L6ILiQk7Y&#10;Klm2grYGjXIAAuvRyM8tKFZ5Npn1RHfKCrhilyHvIKEYTrIpSt2MkgxCMUddMu7lc9uybqZqTRQU&#10;DRCLeF4rvFmqdT9HIYa3YfxTKD4cgSIdtk46q0c4ztVQ2+y1VfiUUDRrinzuTiq+I5Uv4Vj1t/ib&#10;/wfte9aqeZm3GTDy/sMmq1RgVMZpZCuGBaOU5LN8jOAqKD7J+x7he+HYMOHHFWb5y6wpEnoKn6rq&#10;y9ehqB0GFoqNnnNDMRI+daAo20Uo3ocTFZtwrGy5eWyzZzR/Q5V50z5FFW8QFIehPmckGvNuJpSG&#10;oS7nGsLsGkLxJv7dVHxevZRgXI2T5StxpIQOtbaQuGeQPVPIHAKPCrbZNwctKi5A1SgzYCwgnxRZ&#10;yOH5kzMejfkT6YRPIRhn4nhoDp97Fg4VTUGrZxya8kej0XUH38OttFuMEYrasK8qNqdoh/HlqXIc&#10;bzuAhuAPUV64BaF8QiBX2xNmEBRTUZo2BeUEpNr9m02fXi3cz+XJNJMTvtotTeaJpkSbCQgofJo4&#10;Hn4BR22gDt6OAkJRTYL9VIslCdrIr3Jt1yDn/cupGi8n4K4muAYRngNRsPdq5O6+Epkf9kfqu30J&#10;xj5IfpMAfacvsj/Ulg5V9O9noUj4meLen/YjCK9A3sd9kPNhH7h296NCHEh1OgTFZj3xZpSl3oFQ&#10;6p0IpY1HaQqVrTJlEycSjJP4fqdHoJi1mJ97qQFjKEfmAHEeP2PEyrIWGjBagEbMWYtUgkONEm1o&#10;VYW0ghW8vhq2/ik9+RJV4BC8qPCi1N43QypigmK0GZWo5wlJMRFO6hRAMHYDYbRFQdGuQ9rn6f46&#10;3aH4TWZVIoHMv9GaYovWFL2reH7Y9YlW/3ILRS+h6F1LD24DjhRvtU2H6T2r8fDJiofoYXKAyTTQ&#10;jD1o7Dgnk+MhGh9/LLgDR7SHKbiZnq9KPWni32Q+kxJWBMVKKkevCoInzTeb9zOpAjNSZtCmEYrT&#10;kJU8nSqRalGmMCoVZAZhmB4/0wA0TeFSXk6VUjShUmWq8jY+NjllNpII0aSUJUhLXYfszF1Uhc/C&#10;nf8tAvJbcOU+h4zMB5CWvhGZWZvhynuYIHwJvsLvoDD/OeRm70QW/y6HCsZPJVMX2MbJTAk0NsnG&#10;hkitHQlD8aRMBbDrqBZpR2ptGNWBot2nqHVFmqlms4OT8WajoLSubbbG8HcwG5sJxtqc2QjGTaRS&#10;HIoPf3w+3qNK3PuTXkj89QXI+J8LkfOH8+H6y3nIf60XCt/oBd/7qnd6KaHYBwEe89+7AOl/74lE&#10;KsLEP/ZE0v/xb3/fCwlUico6zVBx/o+0nngRoUiYJvchGK9GTdZwgu42QnEsFeAEKFHPgWIFgViR&#10;PdFAsTKX9+XeZaBYq9BplwmOMzmu5qKWUKxXdrNvOaG42ijFJirFpuJNpvt+ReEGFGWuRkHScuQe&#10;FBRXdUExoGo2mds4bnfw+e7jeaq6p45KdGDI819ApEo0nfAJumgoGjASim2lhFHwGX7nBJK2VJQR&#10;dCbR5utQ1L6+4zzXnYpNJ2sex+Hyh/n3j1IFUjnWvsLf+Tu07+FE3Q+s1X6P8PwOwfgKwfgKwfhy&#10;GIwydcQIA7KC76HyaZ5Dz1BVPkcTHNUlg1DkWG/jd2OhqLVCAsQjoCw0AsfO50sMEB0oGtB4ZvI4&#10;mRYNRa0pLu3KPlXNU+0j1Cb74zyHT6hge/kWAmileaxCovX5N1ooSikSjDU5w9CgjFMXnaS8oQTi&#10;lXSY+vM1hhG4Y+kcqyj4XLT7pqNJa8/ZY1GZeTvKM2+l4pRTpfcjxTebYBTgFxgoNpBFdXkqADEO&#10;VVmjeZ4TfAVj+LgJ6Ci6Cx1aF6VCbMm/w4Rum3guNrkiFobiGYrFE2RjG748WYxjLZ+grkSZp+sI&#10;xXkoz1PSSQSKwQxlnOrL0pe4mNRewJNzDhXQLJTzpC3T2mKatmVMMCqsSC2gEsbBE3sHCvffiIJ9&#10;WlMcTkjdgDIlvcRdB8+eASjYfTUBOYDKjiowRmHOwSjcNwh5uwdSNV6N9Hf7IfWtvkh5k6rxTXXL&#10;v9Q0GM7f3ZcwvMIAsXD3FWbvo27L+1gFAghKAlbriSWJN6I0+VaC8A5oT2QgYTSK+L6Kku6iCYhq&#10;fTXDQFEdMhwoBrO1proorAznGyiWZkagWMrH6n5HMSrMapNxdFzK78ZCsUahRLdqp1I9qdMGJ/J6&#10;Hyd0erS2MW80lCLmZJo6a4aRtUObhOP8jQlblhFIBq46htUigau9it1g6Ng/hWL0+/g6BCPq0Jqg&#10;2MpjqyCubhveDah3r0IDFXIrJ61Ok2SzjoNkPU/O9UYpHqFSPsb3oa0ZDhRPEIRqVnq0XPYAbSe9&#10;UQ48DT5+jqOc7I8Gt3FAbkVnKZWQfz1qCzXxKyVfdS8fMlCs8G2FJ2sFshLmmTXFDLOOSJWYSiAS&#10;jDLBMUOWJNNaozb6z+Z9c/nYuUhT2DSZf5+y0HbqT1qA5IQFSEpchMTEJTwuR3LiWqQmb6OSfAjZ&#10;6c8gJ+MFZGc8Q1W5E8nJ62lrkZG6DbkZqozzBHIyH0Rm+iazVzEvfTmKcnkucAJvq9hJKCqRxoLO&#10;ZJnSDtO0FeOojF740ZqHjVI8wqMDRTUjFhQP83s8XKn9ihEoNps1RalEAlFp9oVKYV/ASYjOX5yU&#10;4nX4+KcX4P3vWSgm/1ZAvAgFf7kQnr9fAO9b58OvDNKPL0TJnotRsvcSqkTb1Dv1dQLw1Z5I/jPV&#10;5R/PQ9IfBMYeSHm1B7Lf7gnPbkIx5kKUJfBvEy7mmKfKTB6IigzVv9Q+xfEmRFpJZ7oiWyZAahsG&#10;wWigONFMcFpT1Ab+mjwCsRsUCXiqnK4QKlVxc/FGA8U6/ybOX+vgS1sJV7yFoitmNQrjnSQbbcfY&#10;zjF7L9Xz/fxutDF/B9Wh1qfvPwuKdPgIRZtco/CpgGhVYptJslFlmW+GYgfHsKCoItZHQg9SST1s&#10;thooq1KhVLVBOlSh0Piz+KzhWzjd+B+07+NUww/wWf1/4rO6/8RJgZHq8XjNtwlHhVRfIUxfJvBe&#10;ohIMJ+J0gyKBqPXH8if4uoQux3o7lWJruKJNsxQWwahoX7MSapS4wvNC87mxQs7xhSqoTUXmFhTH&#10;R6BYNDOcaHM2FFV28RFC/34cr+DYDq7CoeK5aPWOI8RusmuK2VcbMFZnX0eleAPV2Q2E4mDU515B&#10;hdeXrzeIzvNItAdGo6nwDlRl3IRg0jDO30M4Z1Pg0EqShyCUfhPPhzv5eFXamcvPQ6FGiDdQKdZJ&#10;KeaO52vcCVXOqacaVNWcpoI70Exrcd2OFqrDFgJR1sTrjtkuGdq4/+Ux4PNGfHHcjSNN76Am8CLK&#10;XKsQcs0hFGdw0p/OyX8qYUfopU/nSas47mJ+SVqYtVlKte65Ri2W5/IxGSoOfhchIzCqL+JYuGNu&#10;o1IkFPeOIKiGoyh2BEqpFstoJbFUjwcIwn0E4oHBCGiLRux1VI1DTEk3gTH3I61BXk0YEoxvXIyU&#10;f9BTfetCZL93CVwf9UHBJ33DUOxPKPaD65MrCMUr+XoDTOhUYVtf7E1mD6T7wEgeVTpuDN8j36fp&#10;yjGNx5n8jHO7oBjMWsKBs5i2kBaBoj3a8KmA6IRZTXKNyTpV4W+BcSmPNPcyA8Uat4C4yoRP67yE&#10;on+jhWKx1vYcRRiBjQFNmUKqj/CEV9soa6Y+qumXKDg64VMpRQtGxyLA43OXar8iXyfaCBG7L7H7&#10;3sRvAqFjAuLXtmfQWnRdYV7vFnre6zjZrKT3thwdxaup/tRgWMpwK+G2BYdLtuAIVbKF4k5T3caA&#10;kXacALAmlbgTql6vgWa6a3DSP8nrJyp24DCfR0WBa/LX8rU28rXpDXMCaKLaFhTdmcuRGU+wSQEq&#10;4zRlKjLTCMQ0C8f05KkWilpjTJ1F5TaHNhc56fORnUaFmUpLW0yILUdW+mrCbQ1BuRYpiffQ1hOS&#10;G3jcaKGYuot/8yzyMqgUM18hHB+nutzK+9bxdbbwOR9AXuZDyM26l/dRJWasQEHWcgTyVqGG50Gr&#10;QMbPK9VnmuVS6XfSOujYqOKQYx2qWsPvKnpdsZ3fizb1H+Hlo1WCo/5OFYs2c0Jfx8lepQmVfarI&#10;jjxqKqy8uQglTEbWGyOw5xeXGCju+TEB99vzkfcnAvG1C1HE8RWQQvxYKvFCFO9Vo+ALqAB7Ievt&#10;HkijUkz5Wy9C8Dyk/klQVENh3v63Hsh7j+pyz/koiaHFn4+iOAL24MW0vnRKryUYVRR6DG2i2aSv&#10;OqcVJtt0EgHI2/KkIifw/kmc/BwoKtFPiTbqmjGH42y+yWyup7JpUAg1sDYMxc2o9W1EMI+qMIVQ&#10;jF1GKC5HfuwaeBLVeX8LHdptHLtaT7wvCoqRkKkDxZawUrQJNg4YFToVEMNhUwLxbChqS4a6X7Qb&#10;ID7I26jk6ajK2TupghUEooUiHRzepiLX6ij/WcNLONX4LXze9D2C8Qc4Vf8DnK7/IU43/JBw/IGB&#10;44ma7xJC38GRim8Rii/ztV+gOeFTKkOB0STkKHT6KF+b5wkdyg46kUp2aytajFb/AqOwtEYnxahk&#10;Fe3zUzFtWW2+EljmmJBlk3sSj+N5HG+yQzv8Mzh+l9I53cjPc7+FYmUEisc4Ro9VEorlqwnPeQSp&#10;oHgDqrIHoDzrSlRkXU0VNxi12cPRkDuCYBxE64sGVx+C8Cq+zhA+fhjK0wehOPZK08rMr6b0B3vD&#10;G9Ob8/gV8McPQFma+jOOIQxn8LOEoVhoK63VuuRQjSUQRxOIt/O5bYi0iccW181ozbsZbbzcShA2&#10;K4SaP8pYuHWUwqdHCcVanDmag87611HtfxpB1fTkF6MGwqGc6QSA1tsIO4KxMltfmKC4zFQOkOyu&#10;9yzghD8XlfmzCJTphCLVV4K6XIyHJ3408vffDNee65G/R/sMCSipRYKxjIoxRBUnOAZihhkglsQO&#10;N8k0fhUqPjAMboKx4NNrCb8ByH6/P8HYG2lvXkQw0kP9Ry9kvE3P9f3LeP/lVJz9UfjplbSrCMWr&#10;4VICzp5rCVcV/77eqFVfzO0cmEoImsj3OdlUsQkkTUURJ8fi1LmE+nyCcSEdgYUcPAtoFoLBbN5O&#10;UxhV4VSbbKP1RCcTNbJZ30JR16UUnTXFSPi0wXTK2Eo4bacJToKXlFoEhs52C0Hw34ViNAi7m1Th&#10;WWA8BxRtuPaboegAsdsWDb5fRym2aN2TQGrwrOdEs5on6kqqxLU4UbkZp6ruNXaSQNM+xePBe82a&#10;4meVVIpVDxownqSdoGI6Uc1jtSaQBzgR8P7aB3G6ZhdP0wdpgqhU4za0qnqJay0H8gZOaCpCsMtA&#10;0YRPqRSzE7VWOMOqQf7OGTyHM1MJR0Ixk3DMSptBmM0O2xyaoDiPty/gYxbyMUuRnbmWKm8LXFn3&#10;E2wPUvU9xMfs4v0PID3lPj7mAd73NDy534XP9VN4836MgpwXCb4H+JitfM57kZ/5MApzH4U7byfv&#10;24D87BUozF6GIvXY5LnQElJVG62JKuS9A21lqjTEz2O20diiC6bwQglhx+/MgDGsFnX5EL8/oyRp&#10;RzgpSSm20fFQCbQG/ga1ctCU9FQgFUA4uuahgsrZ9f7NiPnvvvj4R72w96dUef/dE65XL4DvjYtQ&#10;/B7tQ0LtEyq+Ty9AgFD0fno+8j/saaCY/o+eSH2NivGvHId/pkpUGPVPPZD59x4o+LAXivZfgNLY&#10;MBQJR8++8zkOL+X4uwrBlBtQnUW1mDOOHj0hSChKMdoqNuOpFMfxaKGoTf2CYa3ZjqHEPk7cRilG&#10;oFhPKDYUab8iz4OiTah2b0Bp9lp4ki0U8w7SCYlThwxB0SbZlGXtQEXufYSsA8X7wlCMWkv8GhRV&#10;11Qq8UnaUxaM4X2CWhM8FNS+QxXgtkpR7aLaOZ6+Fj6tVbPsxwm4h42C1JrfkXICpfppHK99ASfr&#10;v02l+H0Dxs8bf4QzTT8iGK2dono8Wft9HK/+LsH4HapBqUVt9CectaZY9TSVItVi5VOErdos8Rzh&#10;a3SqOHzJarQFtJwhhai1OM3lBEm+TGXSCETTZUIJlXMMcJq7wqfj0WagOJ0KcAnUNPwoP4+tOKMN&#10;9tFQ3EwoqoLMXCo/tYa6nty4mlDsh/Ls/vzNB6EuZxgac2l5A2iXE0q9qUqvpA0izAajPO0qBA7y&#10;fNlHB+0AHTJZDC32Uvjj+qE4aTABeyufW+9PSTfKQLVQrDEOlfbCEooFt6PRdQtf6yY0UZ02515P&#10;KN6Ajvyb0cH7FEptLKAyLVBFGweKIBTPVOH04RS0Vv8fqr2Po9y1HJX0Hqp4IparrqmB4mRCZCrK&#10;M/XFKWtJe1ru5slk96LVUTHW8EStVGhGHTOSJhGKE+COG4W8fSORs3sEcj8dRjCq08UwA8aSuOsR&#10;JBSDiTcZQJbGj+BtBCaBWMT79RgLxqEo+HgQ8j68morxCmS9exnBeAGSX+dApsea9uaF5jbXRwql&#10;Xk3VOYiD8FqCUAk2UqY3oThBlXFGcUCORzk/iy08PtmET/1mTXEaP+Ns0yGjjGpRodHSzPnWpAwJ&#10;RJmAaNcNFSLVdgwpQ5kuWxjabFW7haOSVu5agpDWJ3N1fQW/LwtFgcqENzlo7JqiBaFpIaW1AJ7U&#10;BorlBKLaRoWv/79DUUb4GRMcBcT/P0HRZJ7yPfDvFD5tDRD0fpViWkuHyfYxExQ/r7mPdj9OVxOE&#10;VDcnQlR9VD4RKBKCnNRPEoqfEYqnandx4rD2Oe2L+odou3Cm/gECkuqxfBu93g08F9egykXl7SU4&#10;tIWE32WVX02GVRB8DrJMcg1VIYGYQSdIcDRh1PQZBNds2lwDwyw6RLJsKcX0hchIW0Tjc2RuJMQe&#10;hCfvKXhcL9JeRkH2C3zM03yex5Gb+Qy8+d9FiedXKPX8AYHC38Gb+33kZz1ptmy4Mh+FJ+cZAvNZ&#10;+PMfhde1lWBUcfKlBopVKvtHBd1GR6E1RBBK5ZVtpxrh98hzRNWPZM0BlQakI0DFaJQhgdhl/N6U&#10;5GDASMV4iArTQNEvKK6mQlRf0CU0QkSKkVCszpgJ755RSH71Guz71fk4+EuqvP8l0F4jxN4hED+w&#10;UAx8TCMUi6KgmP2OyimqK00vk4Ga8hdC8U9Ujgqdvql6p+eh+CChGG8tICjuJRQ/1VapfihJuA6V&#10;GbdwchyDGkJRm/UFxcqciQTVONpYE0KtUfapUYgzDRDrNOkVUtEUzjsnFBsD/Lwq71a4AcWZ2n6h&#10;rNMIFJ0km67wqVlTvNdAMaISvwGKJvPUriNaKD4ZBUUqxC4ocqwKiirzRihqnb2D46+dY0z1bI9R&#10;WZ2qeYznN0FSqfuVmMbfv1hhb0Ky/AkcrX4BJ+oExu9SNf6ngeKZxh/z+BNC8scE448Ixv8kGL/H&#10;31tbN17kvEC1qGxTwdBAkXCkE304ZKFomk5LKaovrn8+BY3Co7PNOly9ElT03Ro4zjaXGwnMZi9V&#10;mHcKgajtCxMiUCRYj5Q6UHzkG6CorhSzOUbv5PMPJxSvIhT7Eor9+LsPRL2B4nVdUGwiFFsIxVbv&#10;YLQUXofazKtRFncpAvu1Nq3zice4C2iXIBB/OefyAQil3WgSavQZGlWYgiBXpbVal9ajBWNCsfA2&#10;AlfFAoajLmMwbSAas66lUhyBzsJb0FY4Cs2FdxKKYwlFJZ4aKB4mFIM42RGDptBvUOV+yHSHqOSX&#10;U0kPrQuKaQqLKgt1Fj06VRFYzJNJ1dR5Uvp42U/zLqZHt4ie3zw+bgYCyZPgTRiLgpjbkLfnBuR8&#10;ch1yafmfXkdoURkeFAQVRr3BwFHHEm3bIBR9BxRCHWb6J3r2DSXsBqNABcA/6o/cDy5H9ruXIINg&#10;VOf95NfPQyq926x3e/MxV9lQ7EE+fxxBm3gLvY47UZU5AZWZE3l5IkoV2jVJQOPgjtWap8K8U/gZ&#10;Z1Ep8r0TiE6IVFaSNd9YabbNOHWAWOumFx5lAqOA6GShmi0ctBAvB/l3wRzClFCso5Jq4kAQmFqU&#10;GRakN8mT11azEQDpbYYtuqv+2VC0iTkWigJfBHIR+zocrUU/RjB0LBqKgp4F3zdD0d5PIOu1ilWb&#10;MALF5igonq65F2eo8j6v2YlTHDiCopSiDZ9aKEotKhP1NCf6z2sfwpk6GUFY92CUPcDnUAf/LRxw&#10;6zhhrkRlnqrnbKKjoe0lO1Dp22gq2uSkKMmGypAgzEqTQowoRanEnIw5hJ4gOJ/XreVkLKQpbLoE&#10;Gekref8WQvExs/XCX/B9FBX+EIU53+NjX0Z68vME37fhL/wZSn3/hzLP31Bc8Ef4cn9KJfgCFeQT&#10;hN+z8Oa8An8ezfUk4brdKMX8zCWEIs8X3z1Ut5vRVk4Y0lpDqkZD4Jdt43dKsBUTiLTWUk6chKXC&#10;qAqt2v6JkTVHQdGAUVCk4mwrtUpRdSIb3HTEtMZdqN5zFoq12bNQEjsW2W8PQcIfLkbCfxN0f+wB&#10;9z8IQaMSCbOPCMhPCMQ99NDpsXv2nE/Hk1B8l4qQ8Mt8s5cBY4pZW1QB8B7Ie7cXfIRoSaxdT3Sg&#10;6CUU3Z9exGNfjstBCKXegCqqxZocwk+hU1qFgeIEGtWi6qIq89SlTupWIUageG6l2MjPW8/fvrJg&#10;PQIZKv69DLkHbOZpYby67m8y4VMDxextHJ/bCEVlnDog3NllJsFGZvbhUiWaRBsn4zQMxFLVJT0H&#10;FMvo0PJv2jlm2jk2BEQDPY7T44TIqZrHTWb1YY6BJv9mnruKdKg/pEqZEWLlT9LRed4k13xWrzVG&#10;KcYfEooOGH9iVKPWG7XWeKTqZc4bz1ko0hQ+PVzxZFgpKnx6L9/DBn6e5WgtWkibRwVHFecl+Dyz&#10;KW4ERTXnpalrPSGj4ixNnulhpSgoTkSbZxI6fDMMFA+Xqpyb1vzPoRS1pigoBrUvkFAsJBRzriQU&#10;+9CuIBQHEFIC4lCquGu6oNhKKLb7hqDDO5yqbiAqEnqj9MD5KNnfi1DsRTYo8sBzM743Rc6VKEsZ&#10;xnl9NNR6rInnRrN7Lo/8LAVT0JA/nqBU7dVbqDxH0AkciMrkfqhI6oOa1CvQnHMtOgpH8rXuRCtV&#10;cFPheEcpao9iJ746HcCx1k9QX/pjelk7jbqp4IlYQS9NUAxmT0NJ+lSUcEIpS5uJisx5PGEFRRXl&#10;pfl1YtK8dxuvtI5gEDhNO6mUu+BLUAbqLcj7dARyProOrk8IuT3D4N8/nGAchuLY4Rw8jmq80YBR&#10;UFSlG5dKvqlDvrpjqHrNx/2RRyjmvd8bOe9cyoF5oem+n/Q3eqyvX4jMt/tw4F7F59e+RmW63oJQ&#10;ymjCcCyCqeNQkjgGvtjRKDwwCvn774Br/2i4Y8bBn0TlSOAH+dm0bqiEmtLMuUYpOkAsy1loFJ8D&#10;xTqFpmQGiNqXp+Lg0VBcwu9R3yVvM2FWhU/XmIGrjhXaU2gKQKvElwPEaCiGVM7p/8fYWwDIdV3Z&#10;2mKywDLKtmQxMzOzZAss2ZJB5hhjhzOZDAQnyWQyk8m8TCZoZjG31MzcXVXNzKhutZjl/X/r3Cp1&#10;28m8/9nevtXV1QW37jnfXudsAIJBaw2qxy9C0VOJMk/xecD7YiDNX9v/KxQd/LgvBMCOUGw3nkP1&#10;W7EmdesPPI5CAYq+Ldaa/wgD5HGA9zSwew7oqe4pSg81I7sotSiViGK8xIR+RctLqMWrVQJjaMkU&#10;EALUqwBVavNapaAIJEJQTFX1nB1MjE+5PnrlOTssJ3WjpcWiFKMXWjIQTMVJS+Z6dHuKbul0iaXE&#10;A8WE1Q6EybJ43V7LESjGAcU4QfEpy0p903Iz/8kK/D8Hfr9ELf4UdfkPFhf1XY7/6NpFqWFxkf8d&#10;K8j6ExD8BdD7Dq/5hqXHf9OyE7/PfTwu5evA8mlgudlBMZCywUrVKJUJpkm1SlGMqspySgbUmpRW&#10;ARAFR0GytVjpFu17jOqeoQCbcwpQ0p4i51A1Ik/zOCnFJiDRABTrgWKdiklkAUagWC0opi6zkujZ&#10;lrVvmMW9dZvF/A+wA26+DwDhZ4AQlagu+zn7ewDFXozVXqi9HpaGCkz+tJMlfahl1C6W8J6WUL0A&#10;m8R3O7tWUQJo4YmeQLGnFeLd54V1dVD0AcXA4X6WG3a3FUcPRS1OAIgzvET91HYolmtfMWM+88hi&#10;TMET/z9QDAD9HOAfeIzxuNNK0x+zHOUnnvSgmH58i2VHPOr6KCryVOkYxQ6KTzso1jkoCoRShp4J&#10;hqdc/mAo8tSrcargmlv7iaEgm9Kv44gIisEgG1Rii/42/yvYiw6MDoqF7VBUaob2GTVWqrO10qF9&#10;cbVdU7K/yjYqb/GbqP+/cxGpl2v/GRBKNf6L3Wj8+S3VqL3GC1X/aGdRl21BhXhOS6jlguKrDsSt&#10;BTha+Y8Cw40OiqfyVlpL3gpryVmOMhP8BEIpLC09egFNNZmLuW4Wuj1FQbEJa/HPQykutbb8DUBx&#10;J9DTsq+g+FVe8w0g/ipgVAL/k3zOLXaumNfImw5ghweh2Bel2N8qU+622mSAmDrEGtLu5tjXGtNv&#10;Q7XdYaeB4pmc4XYq4wGrih5gJWFcS4LisU44WoARJys/vA9QHGhF0YPdNVTDtdMAyBu0DwrY6zIW&#10;cJxl9cpDzBiNA6guSTw+orcVAdXy6L4Ouqd9Y6wtdzrnYQ4O/OyOUDxlNy9n2ZmGD606/5+A4tNc&#10;kEzmqV7gTGnqQi6gRVaYABjxtAtjF1kJk0klCkhNHutysNyHuCjVmJLBxyCvBxI1WjpEMQqMqoea&#10;E658xbGWfmC4ZRxQOgZqEBWYC/y0hygQFkeOtJKo0Q6MuajFjEODLHnPnZayRwE0d7ul0az93N7T&#10;3zI+62dpn/bF0+2NWuxmEX/qZOEKEX+ru8W9f5slfXy7pe0ZZNmHtQw71nJOjjdfmPIlx1vmYQB9&#10;aJylYGlHVOZterDEG1B0wTQrGDjLnQmKRSmrrTh1rZU45dcOxSpFk2JaQvWS9718RS2dhgqDV2hJ&#10;VXVQtYzlAmzw3rUcVvAMUFOQhGqeAkLZl6AY6rKvAsOu6Lerb8qA+cLyaYfgGiDr7G9A8MvWEaAe&#10;EKX8BNa/AUUmif8diuqv+Cyfyevc35jzFOpkJ9fBIwymzQwK9St7zC6UPgkMn3Z7ihdLnwGIMg+K&#10;XhCNB0UF3CgX8UrVS0BQe4laLhUQX+R+bldyu1KBN1o+fewWFKuyHrUaTTCcW0FRKiwDBZgWvwxb&#10;aukJyyyV7zclfgkgkwHE+JXctxZbx+21gHKNJcWuRUmusQSOWj5NTnzcMlJeAXx/Z3m+H1q+/yeW&#10;nfZPPPbbFhP5NeD5HX7+Cb/7T8vP/p3lZf7GslGSAmJy3Mu87tcdEHPTf2CBtG8CxWcsPZEJO3Gd&#10;+RTQxbVRkwe8XDUWpekwOQLDJgWN5O3A5EA97pRiC0rxVCFqUsuomuiAXxvnTknh6j3nNRdW5Cm/&#10;z+O5UOu1WThvXIs1jGktobrKNkEolsfNA2CjLeX92y3hz10t7Z0u5lPS/addzL8bxeeg2MvyjtyG&#10;89rX/Ed749B2t+TPurgIU5nSLwRFBdho6TRLy63HglCUVw8Uc48HoXigh/kP3caYv8MKIx6wsjhF&#10;JU4NQnEe3yOKMZ3bGfMAuLoXLMPrV0ee5bx3jgDRpYG55dPVzDfMQSEoBtSV5THG2mOM1Q5BNl+C&#10;Yn78k4xvpWNonlP06XNfgGIzIJOpc0WLU3uMPSlEBdcARa8LfkghCohq16RuFIIi4/YWFIEqStMV&#10;q2dMaRlVUDxX8rJdqnjNQfEsTk1TzuNW46DId41D2Zj3rAta87rfMBfwvGfLvwVwgGP1P9i1uh/Z&#10;DcB4EzDeaBQYf2pX6n5gF2u/bxdqvmsXqr1C4wLVaeaIFkVl5z3BONyGbQSQa3kfqu6iqi/LrFn9&#10;ElGENZnau1VZPXUm4fwDlrosFJiLPm2HYktAPRU7QlHLp28EofiaXWCMXqh4Ciiq7qjgOwMojgCK&#10;Wj4VFPvynd8JFB+w+pQHrCH1TqB4G1DsAxQHWhtQPJs7wk5nD7Pa+Lus7GQfoMg1dbQTarEzYNQy&#10;am/AOMCKolB/XEM1ySi9DAAOEBvSFwHE+QBSeYoTrDpluEsHKoy8jb/TykVPq4y73ZrSeZ28SXau&#10;aI61Fc7HgZzXAYqfN9r1i8l2uvbPVpHzbSvLfJwLcy1eGyoxZR7KaD5QXAAwtHyqfUV12WdAoZpq&#10;sjZyMT5stbkygKjQ6MA2TiJem/batHSYuBQozrH8SMBzYjKAGme+IyMx1ODxYcBPe4tSisOdueAb&#10;wChIZh26jwHIgP2kn6XuHoBKHGiZ+7G9AywTtZj+CVD8sJfFohQFxZN/wP4oMPaw6Hd6W9wHt1vy&#10;7kGWcXCYC7LJODwa0I5BfY6x1ENjLfXweNTiZPOHz7R8qeDEZQ6IRU4hclQxdD6nlkDLpJ7dHiGg&#10;cyXdZFou9Trvl6W1d9AIAdHtMSrwRk6Cok4D260GKNYqRxGlqP6FLSWqZgPonHnLox2XTEMqsb01&#10;lLfvqLQMBed0hKKXsP+8u+2lWYQA+NdLqaFo03YgtoNP5kGxQyeMDmCUCYjqjOF15veg2AgU1YVD&#10;UaH1OAHqz9bMddHmOl3vtAslTwLBp+1iiYCoYBvUYsnzAPN5B0W1k3LLp1WyEBQ98xSjZwKkIlBP&#10;5e5kIG/BgZNjst2qfDusEhVeyuSYm7YZhbbOMhPXAKCVwGkFcFQFGwwFmSpgJq4FUOu5vR6AoQ5j&#10;AGHUGouLXm3xAmP8RkuMfwQVibpLfs0yU1F6gC0t8Q1LiHnZYqKUYvFVy0z/nvkzf2x+4Kg6pxnJ&#10;X0dxPo89Z9mozILsf7Zi/4+B5rf5medK3MT7WeugWKIqRy7pfKezOlVlEQwBfl3Oo5icqMcAowdH&#10;KccGJjmpx5bip3Gi1G3/eQdEtYxqLXqKSZ3ri2utKv0hK0te7VZ2KlJXWWX6GpTRKgfFmrTlVpG4&#10;wPJPMAY+vctS3u1h6e93tUwUYNbHnSwbNejfA9AOqml3fx43wALHlAbV01I+Qy0Kih94gTVxb3ey&#10;BI5pH3d2VWzyw1CI4b2c5Z3ojvMLbA92dcDMPtDLAkcGML4HWWnsCKtImsQkqZJvqm86H2ijELMW&#10;AiopGFUqQRECQVfjMmheQXBVtFGeouYgFdrf6hRXWfp2K0jaatlRDweDbBR5utV8kVwTLml/F2P6&#10;Gcbos8BVQTbP48QxHnIZPw6G2ud7yUHJa9qtsafWUKo52l5r1C2ZSiEqFeJLStFFngLFLxjjSZGo&#10;Z3BkL5S/YperXrXzqPxTeU/yOfiOcegactUFQr1PNVbl8DLWeR+ngeMZnv98xbdRht8HjD+wG8Dw&#10;RiOqsUmBOD+2qw0/sCv1/4Ci/K6DopZOWzQH8HxNjMdTuVvtdMFDvP46xuJqgLYCxbfEmnMWMk7n&#10;4xwo8leBTjrOc5Cs9y3w9hT9cxwUtXx6yq+eiut4nh0uZepc2WtBKL7pLaG6yPGn+WzbeY3VfHYU&#10;m28Uz3kPQOzH9QgUU++w2tRBwPA+bGAHKN5up/0P2Lm8kXY2MNIak+6z8oj+VoCTlcs1lHesqxWE&#10;edeXenQWRgDamGFWnTjZ6tPnWhNqtxlnqkmpGtmqazrOyhOHWEH07ZZ7kmsRKBZF9UU53gvgR9uF&#10;olnMI4txTpbwnS/sCMV6u3Yhzlqq/o+V+d6wUi6qCgZPOVAsA4iCYlGyVBQWhGJh7FIrS1rNRYz3&#10;mf2QVatihsKicx9xSzZNAb7k7K1AcaMV46FrbzE/EvBETLe88MmAcBxAVCTocMtRwI1bPvWgWCjF&#10;6IJuRpj/yAOovTss4aPbLF6Vbz7uY2koxMw9AywLy/i0H1Ds6aLgooBixB87WeSfuI1ajHq7l0W/&#10;29cSPpbSfAAwDrfMQ0oLGeOUYvqR8dhEyzo+zQIRan21yIOiar0Cw2ImE1eZRoBT8IwiSF0UqYJp&#10;BEMpw4c9IKa2Q1FKUb8LpWe45VXUs1IxqlGKVYEdriu46o56S5yCFwNRy6EoQKnA1mKAKPubUNSS&#10;qQdE97e3chG9ZP0vQzEExL+2EBT/GogyKUZXxi23HYwdf98ORa/yjmsbpT3FfD4XsGpgklKB4abc&#10;jXimW+1sEWqx5AkHxUslijwNQVFBM0EohvYUmTAERu0rekuonnl7jIre08TCa/E6lQ6KWxwUK7Mf&#10;s3KsJGu75aRssqyE9ZYlMAKgjITVlg4IU+OAISYoZSRtsMykjZaWsMGSY4FidNAExxipRS2jbrLk&#10;+J2oyWctLelF4KgI1Of53dMWF7MLKD5vaamvW3bGt82f/nfmy/imZaR+BZA+bklYVspLlp/1XSvK&#10;/r7lZr7Bz0/w2ht5P2stkLzeypTPqaRzVGI93ncIigKhB0UVenjUqcb63B38rKMA6e0zav/xdMnT&#10;DohnOLetLlXlUTz9TVbC582PXsSksNBKcU4r01Z6UMwALukrrDKJsRw52bIVxPZhH0v/oJulf9jJ&#10;0j/qZFmfAEWUYt6hvkxEA/GyVSGqP1DsZSmfelBMet+DYfw7ndztDKnLQz0Yz728paoIJiImMf/h&#10;Lpa9vwvOrMDoqcWCME1o2hOaABRneUBEnUgh1vqWAIoVTMZrACPwU26luiEIiFhVRyhqy8avrQyt&#10;FmzDgX3EchM2W1akoIiFbbKMk4+YP8pLxyhMfJpx/SzXy/OMT65fddoPaB/RU4keFEMl3f53KHr1&#10;R0NQBIilbwIu5QUybhmnamnW0Vp43tOA7mzxS1znXpWmi+VSkSpTyHhxwVQKrMJcmhbvSWOcsSa1&#10;2Qqgz5S8iQoDjNXft6u1P0Al/siuN/4E+7Fda/ghYPxHu1T7HTsPpE4XA1WVclS1p8CjQFFbGSi8&#10;IpU7W8n7WIbaW8J9C60xAASzZuNEyTnRXu58HBGUlx8o8rvGAFD0e1BsuQXFx+wszti5cinFrwJE&#10;QVuNv5Wr+BxQ5PfFa4HiHOYBNZa+B6HVz8oFxbSBOGX3AkPZ7ahFoJgRhGLgfjufP8LO5Y6y5rQH&#10;rSLqTis43gsodg1CEdV4XEvyvXCsbrfiqPutMn4MzzPdWrIXoDQX8xwLea8zrDZ9tBXH3Wc5Ef0s&#10;ABTzUYulqM+69BHWljfNLpUu5rtYBdxRtAXLQ1C8BhRr7Mq5CGss/5WVZL5sJWlbgeJqK09dzCS/&#10;ACgqKT8IRaVlOCgutuL4FZAfFaX0BLVYyt7IgBUUd+B94PVmPWIVKRuAzTLLjZxnaj6sVAh12S+I&#10;mMQgG2M5QNF/dIjlHoPmQbVYEB4EZMRwvMwHzXf4Hq9O6vs9LPbdbpb4fk9L/fg2y/ysv2Vq+VTB&#10;Nm93tug/d7LoPyl3qpvFvQso3+uD9QWmA1Gb9zGYh6FOR5v/2HjzHRMMJ2NTvf3EiLlBKC4Hhqus&#10;RJ8rVQE1KtMGBINVaZy5KNOOUNzE+dLyqXeft6yqYBqV19qCadkUBwEnoTJ7m1X5lbSPmlLI/S3F&#10;JsUXBKOWPFwrKE8x/i0o3gKiVF+RgnU88xL2ue1gK/u/QbGjWvwi8NoNKOaFoPjlZdMvQtFrGyXj&#10;c7mlO0FxA4NyA5OC+pk96qDollBL/3+gWCkoqit/RzB6QLxR492ngReCopZPKzO34bQ8amUAsTiD&#10;STAR8AC3jNi1lokKzIhfY2mxqy0lFjBi6fyciUrMSloPFNcBxbWWFL3WkmPWWUocypGfZSmxDwHS&#10;bajJx4HhUzz2SY4ATxVrYndYUtwTlpL0DCryJfOlv2rZ6V+x9JQngeIWgLrFPdYHSP0pr1h28nOo&#10;1m0AcQOwXmu5QLGc60IKsbEIBQgY64Lw+yIUFa0cut+DopZV1W3e1dEtfIJJcBcTs1cIXBGnJShk&#10;RVT7T8y2XJw+RYSXJysPDbAARbXaqUxeZMXROIUHh1j6x/0sFSimov4cFD8Divt7Wt5RPPWTdzFe&#10;72LsDLD0/b0s2UGxyy0oypJRmJkowZwj2kfsY8VMQA6KTGC+Q12AYWfL2CMwemox7/hA1wC8wlUp&#10;mRmE4iIm58WMmWUoQOXRrQOM65lLFDX7RSh6FW0U+b7hi1BMBYrxISgCxBMq7xaKPNXSqZL2n+Ox&#10;z/M3XipGo1s6DS2b/r9CUYW5Q8W533RRo2dKv4pz8jpgfA0AovA6WCvq8Qxj92LZq3a96g3XGUbR&#10;1q2FuwCySvIp0AaHMl9K8RnsWb7fZ7mf6zxPZdoExlcceM+XfxM1+D2316ilU5kCci7V/r0rAqC9&#10;RKV5NCulh+duCmxHLT7MvLwGU0unhdaSp4bBnjXlzLO67Fmc31lcG3OweUBR5dSUHD+X72G2g6Lb&#10;UxR0bkHxOVMHl3YoohbLX2dsau/0CeCLQ6xuFL5xXHeDgGJ/xFYIivcAMtkAa0jrjcrrZaey+wO0&#10;QUBxuJ3PG2UtmcOsKvZuKzzRByAKhl1QiV3ccryuqwLUYlE4zlX0UKtJmmCnMmbZGVRvqw+IZ0xC&#10;EQ6zopi7uf4HMBb6w6y7uNaGWWP2VDtbCBDL1jLnbASKmqPWCYqiorpjVNiltqNWV/IzK0p/ASgy&#10;wWSgFNOAovYU0+Zbcco8gDHPCuO8vL6CGACi9IW4FZYfv9zyUIOFKatcLl6dD6/W9xieKAMzfh0q&#10;calXMYaBqZZSgqK808KIcS6JP/vw/XiS90H+IdwHECMVHMOHiRzmeiAWhKt/4h2W9Ekvi1GkGwCM&#10;B44pH/aytI96MTC7WexbnS1KUMTi3ulmCe/3tvgPbrO495XTOMASP7mXway8x7GAeCIKdbL5TgDE&#10;E9NcMfAcoF0Qs8RFnpYkCfShCjXe8mdHKHrpF55VZmzGGIyZGpBesI0sFI2qgVrDBKX9xMoszmv2&#10;Iw6KtVomAR6eohPgVIlGUPRM8DslC/ZJvAVGt6fo7SX+LSi25yEG0y5c6kVHEHa0diiG9hEFQi2T&#10;3lKGTBQyddmvywkBsB2ItTnPOdPyqddgWFD0lGI9ToH6sqny0am8h62tQHsMO78ERW8Z1eUrlr1o&#10;oTqoXp1TKUYvClVwvA4Mr9e86pqP6vbF8heCUFT0qRfAJKejDCvO2Gp+wJMevcaZ4JiO8kuLXmUp&#10;0SssNWa5pcetREECRiw9DljGrLJkHpsCFNPj1wOu9RzXAdIN2Cb+ZivAfATjGLsZ4xi3FYA+Avi2&#10;u1qmqc62WUr8JmC5HigC27iHLS1+O+pwB8+5HRA/jK2z7MTVQJHrjOtE6rAJmDVq+RRV6ECIdy9T&#10;Z3mvu/wOJsgQDEPQ9JZWmwCjGrC6dlG5262Ca1fFKBRVnX18uuWEz+T6nmvFCYAxxQNjVdoKq0ha&#10;bCWqAXx4mKV/MsBSGEspUnxaPgVgOQd7Wz7wKoy4x/JO3m3ZRwZY6t7eQLG7pXwMGD/oYonvdcJR&#10;7YSjCvgOdMfB7c3jmayi+uLc9uHnnpZ9sCsw7Gzpu2UCpJbDBgDOBxwUXV5ZxkJU4mKguIQxsxxY&#10;rWYyXs+krNQvgTHYO4+jlk+rpR6z1wHEL0KxDCjmxW227Agtm0olevuJijx1jYVRiuUoRe0leqkY&#10;jCGu+RAMPWtfOm2HYnurJq/otswD4l9DESt67ZadYeyqsszZEtX4fR0d8jVTU21BUfu/AldzPqqf&#10;ses1/WYMu8L62mMUKLlPTmf+CzzmZRwgnpPXVxDOharv28Xqf+D4PYD4HTsLnNpK9RiNxacA6k6g&#10;p0hw9UnU/uxcU+3ZuqzpnNeZQBLgAb16LTdmzvTAyGNqVGc0GHkaKvMmKJ7OXeol75fssHNlzwJF&#10;tYwKQRHjtnIxLzLOL5Sowe8Snn8SDs/9fDcDMC2fhqCoIJt+1pDe05qzeqLu+tlp/z12Lm+oXcgf&#10;ZaezR1h1wr1WdLKvW3HIA4iy3OOdOXa1/BM9cdi4jsLvtfLYYVaXOM4aUyZZXTLXVOIIK4293wqk&#10;NKPvhEWDrCp1OJ97ip3KWWTqoHGlfBtQ3O72P88UbwlB8aLdVLf9U/usuugHQPEZVB+Tu4PiIsg+&#10;HzhoCRUoJgGOuLkMNsAYvcBBJD9mKR7YIryy+eZDQeYnrOJvHuLFNzPgHgKcaywvUlBcyBGoRs3m&#10;TU73oBg5zvLDR6IUgd7hQQALMJ5EMbpmwMMZVMOsJFr2IB/8PvMdHGgpn2ip1FOFcW8xIN/taknv&#10;dbH4t7t4SlH3v92VQdrLEj7o4xoPR73N8b3bUYsPWNbhUbzOBJTiZBSiok5DUJQKXuaAWJ6KOkwH&#10;hii/qlAOoqrUqCoN9mXgub1Cd9TPioJsj0b1bjNYtZTszFOKHhSfBXAvmlpFqX/iF5sK46m6ZVIp&#10;R+53wTWA0S2v6j682mLtI4agyKDBtCSreqoNhRydaRkGAEoxdlCNKtztQdUDsvYv/iYUHRhfbIci&#10;9mUo1gSe5fgMv2Pw5u1icCsVgAmdc1WbtY7jWuC1EY9UybyPmSrbaAn1gttXDEKRAexyFsuCgTYV&#10;X4YiIKx9zdmNutcB42tOWWpFojJNav0h53hU+7dZpX+7lWY+YjkoxUwpRSwzFkUYv8GygV02qjAb&#10;lZadtBYF5wW7SLVlxGNSlHEbLSthI4/hKDgCxQzUYlrMw5YS9ZAlRW6wpKgNwFMKEuDF6aj0j40o&#10;TUAYtdoSoldaYsxKL/eR20lRawDuOsDK88WtBbIrgfRyCySs9pZPgWETak/7hrWAsJbPUC/7G1B0&#10;VVuAohrrOgXJz838rSvrlvco1+xDVpiwwvwR8ywLIKogf+DkVMuNmuEiwYsSGNfJy1GNWOIioDgT&#10;L3ykZewe6FZdUlCKmZ91Nt8+AHe4LxMPk0rEvTiwdzF++lvKHkGxB2ORx37E+PugsyV92MnSPtO+&#10;YQ88+BAU+wPFvsCvF8qwCypRj5GhGPd2tcCRvkDxfqtMUid+qZSFTiU6KGahFENQzH0IJfeQB8Zs&#10;FGM2MOwAxWrur/bx/TPWKvneBcX8L0DR20/0Ik8FxV04Bl5+omqeOiiiEL0KNIw1t9T5v0BRjX5v&#10;daKQafk0CEYU3JkSoCggOhMIBcTXgaHsNTtf9pop8vRmHVCse9MuVTL2GaNNuU/cgqKKNjTrPldY&#10;X1DEXBEHflYQDqpRhTJatc/I+zhX8V1g+D2X23iu4puoN95DKQqU+UDBVk2MxcbAZs7fGneOK5UD&#10;mjzBKlLGcd4nOEjUZ0/jqBql06wmQ2CczdhVIXAv8lTVbBqxUyEoqvapOmGUPQMUFfms6FNB8etA&#10;8U2g+BpQxOkt3WZnC1ZYc2AaTs8QvpuBWD+3pxiCYkNqf2vMCEHxNqB4p53LH2IXCkZZW2AUCvA+&#10;rqN+iBmuxzDBMARFVOMJ7S/2wXEbwGPusVKcrPLIB60EIVWAE5d38g5E2B0A8X5T2zIVJ2/OQR3n&#10;rbVzRQCx/Em+j118D0/xnh8Hilo//fy83VC3/YaPrKrg76wo43FTM9yqDC2fLmDwzONDePuKhUAx&#10;L3auS3bPi1oAGJWHuJgLbp6ln5xlacAlK2K+5UYvQ6au5o2sBYqreayWTxc5kBbirRYwOPO1fBo+&#10;jsE2msE2DEgp0X4QCu5+FOXQIBSHu7p3JVEPWnHEA1YYdq/5D+DNftwTIALGPykMvLMlqH8ippDw&#10;GO6Le6urJbzLY97uZRF/7G7H/6ebhf2hl8W+d5el7htmmYfGWcahCZZxZJJlHpNaVKcMqV9V41nj&#10;vOwqgKgyZdUh9SfIhaCIAhL8tCyqrt8h01JpCIr6Gy2jhqDo9hN927BHXQkqB0XtvylcGhi2lb9q&#10;rWVKtxD0tEwKFAu1TNoBjA6IIXB+xVT4u73gt9RhEIjOdFvmQdEpyo5QdD+HgPi/QzFkHhQ9Cy2j&#10;tkPxGexpJnPtjTzhVGIDnmmd72EHRVU8OpX3kIPimUJvCfVCCRdhCWAMQtFFoaIWL6qLQJlX8u3K&#10;LSiGFCJAxG4CRdnlCrz7nB1AcSNQRC2472QbquFRFOOjVpi2xXKTHrac5E0osq2Wn/aIFaZvt6Ks&#10;R604ezu2zYqCVojCKMjEMrZbfvqjzvLSt7napDnJADZ5mwWSt5s/6RGgivJIZKLlfn8KijRlC7c3&#10;AVcUIDBNF/TiUJ/xKFTtY8atslQUalrMaoCIMuX+dKCYEbPC8pLWWwWvX+/SLjh/TGK1gcccFOv+&#10;BhQ9GKrDChB1QTceTE+hMk8V7OBvtlppyhrLxUH1haMScfqywyabXwFu4VO5zgXGea6GcUnCEitV&#10;Szg1Bg8bhZK705I/BHYfdbbM3V29pdMj/awAGBbgieeE3cnYUbF9LZ8GoSi1yONTPvZA5z/ck+fS&#10;sml/xq8mqn4eFPd3hCJKFLXoR4UWMZFVJow2tZKqzZrHxLwQW8TtJVw/ami+DofqIexhbgNGriU1&#10;mK0BjFo+DUGxRvuKjM3KTH1+vmugmAUUtXwaqmQTSscoSnwKx30Xju/TjHGcOT/jIU9QZGzdshAQ&#10;lYbhpWK0q0Rv2dSDogdGt4QKMF2gDRB0yfuYyqydAYjnUJDny5Ss/7pdqnrDrtd93W7Uf80F27Qp&#10;FiBXwVFa+lbksEr7PY+9wPcqAPJ7jVstpeZyxKRsBW9VzzkrxVj1baCIKSWD12ljXjmlLjw5j3DO&#10;HnZArHd5iLNNBbXLk0ZbWdIIwDgCQI1CqY8BGoKk2jwJjihHoNjgm4PNAorTgeIMr8xb7iJrK1wL&#10;kAFe2S6AqFSgdiheKP+aXeRzXlTaVel2O1u4yhXkrskYDlPuxiEZyGveBRQHWV3qvdaQdjtQ7A0U&#10;ezkotgYG2tn8++184Uhry1HSPTyIGGiB4z2xzg6It6Ao9Xisl+Ue0fJqf2yg5R29g+uWxx/tzzU7&#10;AN7cbRXJwwH/JDuVO8da8rR8vAEFu533+BRQfM6u1jxvV6ufD0Lx5lm7dj7bWmvfssqcN62YiUAd&#10;HqoyFK22kIsHKKYssJKUhVaYOJ8La67rO5gDFHOjF1lO9EI8sjl4Y9MtLWwqhmd6cg4Dz1uKLIxb&#10;iZpcDhBRlUAxP5rfRU63nJMTLOfEGMsLH42NsMCJIQ6MPtRiDmoxX2CM9KBYHDkE+Yy3ABQLjt0F&#10;GPtb2kfdHRgj/6CGpp0s9o+dLe7PXZwlvNUdUPYEkADxt53t4K872aHfdLWIvwywpM8etLQDYyx1&#10;v3ImJ1j64SmAUQn8c/CsUbMxAD1xNQOLyQr1UaHcQiZdLaO6IBstnyp4JmgCYV1gq2tdo6Mm5hAQ&#10;Zfq5xu/VOtVkrUo2tcrhAx7qdK8lTC2Xer0UtVzqmWAoSHkWBKNTiDItsaKSikMqsePSqZ4Tk5cZ&#10;NC29NKNKZX+9rBpcPgWMDYCxwYFR9hL2MvB7iffZvqd4C45aRg08x2eWPYs9jT3FeXjCGrTsJ0Bl&#10;bXTLp5rU2gq32hk8M0HxXJGiUKUWn3FLqBe1p+iA6KVmXCxTaobSLxRpqgo2rwDDV+wmYHTm4Piq&#10;Xapg4sALVrBXWZrq7wJhoKhcNeV8qdRXedYOq/A9gT1lFYEnrYpzXs15qOXz1zIZ1ck4j/Wcz3rU&#10;dz3ntpbzUIOKrua8VOU/Z5VMQlUyPPRqTLcr856zitxnrQLvvVLGeS7H0SnhdYt8jwFawVfA3WqF&#10;mVuA7GYguwnb7G7np20C0JutjMfU4CQpRUeRhzp/ymGt1bWiovE4UnU6ny7QRspQxx0AVPuIT/Kd&#10;AlPg2CRQqvg356A0eQVjbh7X8wxgONV8AFEF+X0nppg/fDpO7WyXWlUUx7hW55vYGVZ4coz5Dtxt&#10;qR/3stSPANinqL69QBFlWHjibuB2HxPRXZZxsK+lAsWUz3pY8ieoRAXbfNTJUj/tbFn7u1nOUVTi&#10;yf5WEnk7NsBb9gKK/gMKsNHSqQfFdNSillDzjt/u9hWrktSIdobVZ87B5jMhL3LJ2E1M5qdyNuLd&#10;A0XUorquuwIhKMZKoKijlk/r+F1dQCsyW6wkmXMd+7BlhT/EvOTtJ0opBmJ2Wn78E1ac9CQT81PM&#10;cU9zvoJdMVzkKWOr4FUAKGUoECpH2NtHVBpGq1IwsNNKw8DU0/C0ulNwdIoxGGzj4gCUPgVYtcIj&#10;MJ4txQDFucqv2oWar9nVhm/a9fpvmqratGnvD0V4imtIpeDauA7P4iCfBTRnBDhVswKwWtZ1xQRC&#10;e5+KaAXgbQBXeYnnK74FdL/uFOlprtsWnKgmgOh1qMfRyJgF9JT+Ms5BoixpiJUm3W+liVjCA1aW&#10;OBRIjgKOKnuGMszyqtg0+qYDxSnYVJ5vBt/HfDtdsMraSrbyHp8EiKpgI+BLIX6NcfkmDqvawD1r&#10;50sfZdyv5W/m4uyMYS69H5V6N2AeZDWpg4HiA1aXdqc1pN9mTQ6KfYDi7daWdy8Kc7idyZtgjZlj&#10;uUbhQlhf8x3pAuwAoqtw09VyOeYdBYxHBMbe5j/Uy3wHe1ngkJbt++PM3YU4UwPjcbz/adYUmMO1&#10;tIT3s45ztNXbzil/Gii+iJPysqB40z6/cdqunE21U5W/s3Lfy1bCwC1PX80FsxwoohS/DEWUog8o&#10;+oFiDlDMjVlk/ui5lh05A7U4xVKPT7b04wxEHlMQv8wDY7zguMxBMYcBqUR+/4mJgHCs5YYLjOrI&#10;PxxIDjXf8Qew+7k9GBUpILZDsQgoFoXdAxjxAvb3sXQ81XgtpQLFmP9BIf4RKGLxf+5mCX/pwf3d&#10;7ChA3Puv2C8724k/9LOkT4cysAXE8ZZ+aJKlH5lqGUenW0bYLMsAjNnhCywQpWXhFbzv1bz/NRhH&#10;FGSxS9xXzVO11FJnDK/cm9Iu5KW6RH5AqT1IL21DBcK9UHFN1loWU+RgQ47CrjUBPgVctKHOoHDB&#10;M1o29fYSQ0oxBEYvPFsGDIPJ+l7EaTsUbxkTvvYltGnfbt5ehVdrNbi06jbzPTA2CIo8vzPBkcHW&#10;wKBuyH+FiRg4OjACw8ALqENvGbUhgPLk6Mx5sDy/FHAAlSOHIXMD3tkGBq8qWyg8e/tfQfFSqfIU&#10;VVU/BESZgm5eAIovAEVVsHkJCL4MEF+xz7GbAPFGjXK9nsXr2w4U+R5SV3LuNWFKLXKe5XgAwVog&#10;WM9nrOcc1+OANHDeGnAuGlHnTUw8zeVMNhWvW2vlm3a6igmv6hvWWvU1xsOb3P8mv3/Dmpicmsu+&#10;aqe43VLxhrVyv47626ZyvismgFOVus15Auz1AL4O5V6LYq9B/dUUPOmsGjVYJUMNVksR6hpQFLKi&#10;DZ2FrosneO+oPh+fAyiqKbV6BbrWSIDRU4meUlTUYp3akHF9qQO9UqS0NKr9w0D4NPOhErPDJgYN&#10;OJ6c5uoR5wmMjNtixnNJzHSU3RgLHL7XMj67zdJQf+naH9zd3XJQhoVhKrcFFHFIM/bfBhR7Wgq/&#10;S/6ksyUCxMSPgeJuIKdScMf6oP4GAMSBVhIBFJnINGH5g3uKaUEouiXUPd24vw/e/p04vw9auTof&#10;JE9ispxhdenAMWMBE+VyJjAm1TxFMaN4XC60us+sA4BrrMrnJe/X8zv1jVS+cFHSQ8xNG4Hhxr+G&#10;YgJQTH6SyZnvJQtHzq+uGDiFOH2u+70Ca24Bke86GFTjGvm6wt/qXQgIsbbSbwdvC4qhpVQPitr7&#10;d2MZB7e1RODyVoPUJ/NC7dftSsO3gOK3geIbQANFCBRbcdbOlKC6uC4vcS1erv2OXar5jl2s/i6w&#10;+Y6dAchthV/FUKE8t5oTy84ATQckVOI5VbPR/VxPauitIKW67MVuSbQ6fRJwGA8URwGloVbuYHiP&#10;FcfdZUWxd3MEWEnDeczEDlCc4YBYnz2R40S3DNqSN5f3sAIoMq7LnwhC8TXsDd7nm4zLN4DiK66v&#10;4rnSx4C+HOMFvI+JVqlo0uT7eA8AMW24NaAe69MHYf34vnvymr2sxd/PTufdbWcExXzUnW+yVSYo&#10;de92yz6k1QhBsbsVHO9h+RzzjqhQfQ/XlSVrL9ftfsB5uJcVnOAajL7fKlDF6pRRnym4S/l6BcRP&#10;cS2dRi2eZy66Uv2CXW94RVC8ajevN9nFtnhrLPu1lWY9b8VSRekK2V4GFL0eZ6XJ8z0oJqEO4+aZ&#10;L0pgBJBAMT92ieXFLbRA7GzLjJyGUpxkqccmARjUICrSlUxLWm2FCUAxRlBUdZsZlqO0jPAJlqtg&#10;G6cWRzrF6A8bYllH73OqMf/kYCuOeNBKUYulkYOtNHyQFctrBYr5h/sCxt6ur1uSap9qKRXVGAUc&#10;Y37fxWL/0M0if9fVDv97J9v9M+znne3YfwPFj1VHlQni2BRsmmUdm+6UYvrxmRhgDONznODznQCO&#10;4YstJ2Kxg2ROzFLLjZXpNvcHLQ/YK5exzKVuqIeiB0PBUtBUBw2laKhouLxYgdGpKcBYh9Xm7GJi&#10;FJiAIp5gOxi9QeWBUUEwnqILLYO6nMRb+4lfNEWfngKMigJ1cAya120/tKz6RSg2avkUMDvTawLF&#10;RqDYWAAc8zwoSiHWAkIXWONAyHvIk4ftmSp2KEdRE3SNHIUMBmTWBgbEJqcSzxZpKcWD4vniJ93y&#10;qVOKQPGLQHyeQeVB0VWwqcaLA4wOigBRphqoguIpoFiRJmWvKifrg84JIFHxAL/Osc7vsw6IjTgT&#10;TUw6TUxSjSV8NqwJD74Zb7wF0IWg6MBY+XWg+DXAJzACyKAJiKcrmSSrAGMlkASGLRUYx1bdruS7&#10;q+A1+ExNKODGYhR5Meeezxky/dxY5Cl6RRpq2azZ3fZ+9sLylWe4wy2f1ue0Q9EBEZUotaglVrXN&#10;qs56BHg+wnnH+crk2kuSAzrb/DipWccnco2PxyZwW2pxKtc1Y9MFvM2yoqhZLvpUUMxl3GXt629p&#10;OJtpQDFjdzcLHLzNClGIRSfuRQXeaen7+gDEHi5PMQV1qHJvqm6TymSUeQiIAkUpxeKI2x0cC473&#10;tZzDPd3yqVRiqh6LuSXUPV7ATTavETg60PJ4jSLgWBo3molMSdfTmCjnMoEtZSJWFZaNXHNyfJQG&#10;hlrMWmvVPiXvKwJVDuhGxttG1OB65qf1zEEbv7h8Gvu4FSQ+gUP7pFVmAMVsHKaAt3QaCrBxuYlB&#10;pdhSrOIZXwSjAyDqUKZGvq6P4ZegeLoEoHbY/9cq0Omyl4HiK0DxNZTim3alXlD8FpPxVxkXzwOx&#10;XYDmWaD2MnD7ql0FiNcb/sGuqY1U3T/zuH/k/r+z82XfxL4ObN5EfaoXI+pTMOJalUrT3uVprT5J&#10;JQY2AQC1gJqHCp/i1FJVymiAOBIweVAsi7/XSmIBY+wgFNUQq0wWQFQce441CiDZqPesSYzjcYBx&#10;PFCcaq35cxjPgiLjWhGmfwOKl3AUL1Sog8ZOlC9KP28xUJxiVWkjeP0hVpM2DHU4xppRj02Zg7k9&#10;wGpTewLK7taU3Rso3slcMQK1ONla/dOsOmkU18cd5jus9B4UIuqw4HhPoKhqS90te29XHDoty3fi&#10;WtPvb8ORu9vKYoZaVZLKvE0FiloGno+pR+Qq5zCcytvCeWc+KmMuqnLLpxftxrVaO9cSabWFP7ei&#10;9F1WBBQrXR6ToLgAIM6xEsDo5SouAAJAMXKO+SLmOugVxi21okSUVcJ888dIbU2xlKOTsCnAZbbl&#10;ARLXailxOY9d5IJ0VCQ8N2Kq5UVMAo7jLRCmfMURpubDgTDU4jHUooJuTqAOI4Bh9BAri0beRwDF&#10;sDss/2h/y1NVjEN9LHCgl2V9xiD9AJX4l04WEeoA/n862/H/7GwH/w2VCBD3/KKLHflNX4t7bzAe&#10;7QQLHMeLPj7dQVFKMe1IR5thGUdm8TuUYxgq+CSfOWJ+0OZZVvgcZ9nhKGYFEAFKfb6SlFXAcZ0D&#10;ZEnyKitIWGH5cSs4Z54VJakbv/YbH2Xi3omCRC2gFr3Sai8z0aHQsMb8ICAdJL30i/8bFEMRpyHY&#10;qVJOo4tW43eY+gzKGoOmAB9nQMx7bT0vE7nUalCxNgmKvL7eS0NwCdVBERjWogobcnltAZG/bVbQ&#10;Ds/VrD0PVedQlC1OQQXKWoXjmwIPc+F5S6dnCx8LQvEJbJfbU9TyqWCotIwLKEe1hrrMgGoHI1Cs&#10;llL0gPi5W0pVrtczTJbbgOIqD4quy7+UeQcoBjwoNugzKjipFDVQ6sEwBEYPim8Aw68FofhNAPcN&#10;B0qpw47mlKJUZbUe+6a1VX0VSKI0AeMZdcyved3aqvHiAaNrAwXoXfcLZ89hOC3Bot9NRSresAsH&#10;RuX+VKlGQRaqVvMU51OqUcncj2FSiAKipxLVSFfRqdUK2gKKWmZt4OcG7WsDReUj5qME/TiePhSi&#10;DzBmA0S3t3hyqjOpyDzAWBg5A5U2FYB9EYpaQk3/DCV3QLUnUYphg4JQ7G3JwNJVtAGIKViqVB8T&#10;kSYsKcXCE/2ZkAagMPtZ3tE+qMEenkoUEKUq+RvdViRqxh4ms709LItxnI2jm3Oc8Y3zWxCFQxw7&#10;nMmbCQ0Pv9G/0JpyVuIgrGXsYOr0ISgq+tSnZt5aQl/HmFvHvLSW8QkUw9RD0at56jUWfgLH/inA&#10;uQtF+TRAVf9EXceKOvX2El3VKAdFoFasPGGBEWdILaGwtpJvACIFs3wLGHzb3fbukylhXp0p3gCW&#10;qkSjPUWACBTbgN0ZRWlynVysftOuAsQb9d+wq+qNWfQMUHyCMfIMk/PLKCx+X/s9u974A+xHriD4&#10;1bofuvQLl4ZR9V0e820MQGoPDwfuorprqNap0rnkZHEtuI76WUscDLQkWpU6FuihErGKZOCU9KBV&#10;JgLCBOWKDuf+scBKLZRQiFmcb3W4Ry16pdLGWl3mGJ5zIgprhp0uXMr5EBS1fKoKNmod9Sbv6Wu8&#10;Fx2Vq+jVQD1bovxI7Q/Pslqepyp1mKsyo677zZlY1lBryrgTIPbBegDJ3taao33F4Xa+YIqd4fXq&#10;Use4pdDAUZUbBITqnHGkO04b6hDnSkUj0rmuMrmeAod6WT6qsjTqAZe/WKNGwxkAMWsuoF+Iqdar&#10;GuUr3uEh5qctOO6Pcg3sEBTP2fWrVdbWFGYVeT+2gtQnUIobgOJqoKjl04UeFJNmA8V5rqqNB8VZ&#10;5guf7UFRtULxTIsSAR6/yw6faWkAJ/nwZEs5Ms2ygUi+1FTiMitOWGKqnZoXPYdBK091ilOL/rDR&#10;QHA4g3eog2IgbDA/D7LAsXss/wQgjLwPKGIR9zA48SiPMHgO9nZADGj9eH8vy9RAfb+La2ET8VuA&#10;+OtOdvCXnWzfL4Diz4Diz7rYwX/vbRF/GmTpewHx8RnmxzKPTrP0w9Ms9VDQDk6zlINT3e10AJnF&#10;Y7JPAMiTnmWekKIEmvpbbvsAY64iceMWo4blIKzguJzPjKJESQuaWScXMDBR01HLrCBeqR7ad3zM&#10;QbHO7SsKSqjCIIRC5u3toW5Qiu0BMYKjYCYYesowBMR6BoPyH+vzBALuEwz0OLd36JkH1dDPHhBv&#10;QdEBGAu9PoAWDL3ji7zX4F6iy0lUAICAyHPyGirv5tSv7zGrUoUfFU1PXoNnuMZt9Kso+BmAeLZw&#10;h4PiuSI8zKKn7DwwUE/F8yXtUNQGfbtaVIm3r9i1qpftehUKEeBIMd6CYu4jHaDIZNkBirX+J7Cn&#10;ALnOT1ApAsYmt3wahOItpSjYdYQiShEI6ncd7VQ5kyQKUVBsq2ECrGYCBIqnmQTaKl917ZxOV77U&#10;DsVSFDSfqRnF6ECII9DI5w6ZV+RbJjgGS7hxn1cI3FOE3pLpY9ynABsv0KZO6RgBz5rydjKgFWW4&#10;HYW+3orjF1kusPOfnORtUwiGxwVI/RwMujk52fIAY2HkNKA4GSiOdlDM3NMPIHYLQrG7+fb3s/wj&#10;ISgOBIo9gWJXoOipREExfU9nl3KRg/eeH9YLKAJSgJh/7DZUooJsujkApvHYVO0/AsZ2KKIw93W1&#10;TB6TpSWwIzi66p3HpJYbfqcVxgyy0gQm7NRJLhCn1rcMCK6yWu2TaU8RMOp7156ytjhyY1fjuK5h&#10;zIWg2N5Y2Kt3+gxQfMYqMp8BitoL59rPBYr5QBEgutQnp/JQ/q4rDd+3IIdSVK/EM6jFs4r4lGIr&#10;/5a7HbrvLFA8CxTPukLcSs14DdPSqZY4PQtB8Vr9N12gjfbMzzIWWnIeAzS77DyPEViu1v69S8YX&#10;EK81AsX6H9plFKPKvClx/3L139tl4Hip6tuYyrp9AwCpxBxjUlHKvoeAwHKAxjlLR2mlTQhCEaWY&#10;PMYdq1NGAQyVSAOGKRNQaijzdNRhJuDIWgoUl1gT57wxi/szx2Njec7x1uSfCngXB6H4FFD8CkD8&#10;Ku8bOMsYRxcFSd1f9oydK3mU8b/WmnN4L5l6HyPda6u/4SkUaItvhJ3KHGSNqMX6dOUr3oY6vMPO&#10;5g2zC0DxXO5MlOQ4K4m+13KPe9HM/oPdceC4RrmOkj9UeUGup0+74sQBxOM4ZbCiPHaE1SShctNU&#10;Ak6fYwFAXIytAIqal9ab8qjVCL02S+VJNwuKZ+36tQprbTxipYEfWF7SDuCnIJtVpt5aFSkLrSRx&#10;thUnzkIFKSVjPhcdKjFyJrCbxaQPDG5BEeAxGHOi53JBzrTUo1Mt6ZD2F2cAg/n8bjHPw2MTgEcc&#10;qlOh4dEz8Ain4LEq6GY0A3eYBdRHUQn7QDH7yF14jkoavtuKI+62kggt4wxEKQLFQ71ddJx/fw+M&#10;wbu3m2V8wmB+v7vF/bGbnfhNJ9sPED/7aSf79Ced7OMfd7I9P+9hx//7LgbzWPMfZdI4NtMyD6MM&#10;gyAMWfKByZZ8cBKKcbJlAnh10cjCMrGMMB5/bKqlY/qd8sCU+O8aFcdINWqfdaE7N/7I+TgJ89xy&#10;bCZg9EfiwcevsbL0zUzcmtyYIAUnYKelUi8X8auAhsnaBbm8iHmJ9R60pBhVku1ZB736fO0PtivE&#10;jlDsCMOQuvyCwnQ/C4YhFaqjt3+pFIz2iFPvtpeG4QEx9NxeVByqVBAWEKV8US1SitXaT0UtVqev&#10;5wJUo2F13t9uZwoExsexJzC8TCaCc1o24j2dRzHKBMcvLqOq3ilgrASMmFSjllMvlwPFnK1MmCtx&#10;3pYyOaIeeC0tn6rrgLpm1PiedJGxdcElVLWVcvumxVpC9YAo0H0RilKJX+N3X3WKsqM1l/EdMQGc&#10;rmKirMGqmfy0dIoKOFXK98T7d8ukgiAKoAnoSxE2AroGQNfA564vUN1bFft+0gHwb1mTAmhcMXCl&#10;YAiGITB6y6debdTHOf9Pmsq6nVbrKaBYlb7GC7JBDWYfH4+j6RWqyD46wbKOjrdsFa44Pg7ojLdc&#10;gKkiGkVR403FMgKH73F7iikfKge4K+DqYdn7+lreYVUUuRvoKXG/hyUDsuTPAKKUn5as9nV2S1pe&#10;MnVPl2hdcPw2F/igWqdSg9pDlEJ0QBRI3Z6igm0A6v4uln2gq2UfUnspxjJKwHeM8X28j+WeRG1q&#10;3McOdVGTLqkcT7/ej2r0q8rNaivn+9cWhlZjAtErgeJq5qB1Dooq75YdoXQMVGLi08xjzzL+nv1f&#10;oaj9QNemjeuirYzvF8Ap5cKpQODXDkAPjLLQzyEonit/EzAqZ5HnwPFyYAzaWaUq4Ehda/i63Wh4&#10;w0U8agXlFMquje/8Qpn6iX7drtSqA/+P7Eq9yrd5UHQJ+jX/5JZSr6itVM33gON3MEERGCulSytF&#10;ga2m7vm1wK1We4khlZg62i2fVqWMcVbjbCyAGs8ReKTOAD7AI2MxMFxmzTggzb6F2AwAOQmYAEQp&#10;xcA0xvNiO1O0ic8pKKqs2xt2sTwIRWda0n0Fx0G1UXdaa+EG3tcCvi/eCwqxFmvidqtvkp32j7aW&#10;7AdQjXdyX39A2R8o3mlnc4fZ+XxBcRbQnITqG2IFOEsKpJEzlYyDlfCeV00p8X2up91KIbrNinGm&#10;ymLut6oERa5OA4re/nRDlmq8SiVq6XQt70dN8h+yegfFh7muHhYU2+zatTJraThkxb5/stzER4Hi&#10;OgdFNZosRxkWJ8yyooSZVpLsJe/nxMziIkM9hXutlgpil/AYQXGpA19ezAILRM6xTOAhtSjLUMUY&#10;oFGoMHDgqQTikth5VhIDcGN57thpAHKSFUSOtfwI7S0CxzBFoqqCxkC8gzus4OSd7sMWn7zDCvEE&#10;VKA4h5OjXCqtJ0tCZ+HZZn3a21Lf7WlRv+tqh/6ts4PiRz/oZO/+Yyf78Idd7eCvb7f490ZZ1oFp&#10;liUgHgCE+6ZY0v5J7XZgIjbeUg9PtAyXsjHdfCdnOMvidmYYQMSylOPo0jlmW27UHBQjYASGOgey&#10;XO2h8nMgahGDdSk/q7j4WgbkVkDzBOrgORdF2uQCZ152A1J7GKcKUTEotToHIqwDFL1kfyk84ASQ&#10;QkD0bnvmgZDHarnwC8E5eh79fci85/XKubWbe02nCj3zoAhQBEQtkQrGbnmWCb+ACV9LfQoYyWEC&#10;R8E05mzHC2NgqpADcGwUFPO22un8bdaW/yhgFBRlISg+979DUQE3AmMFYKx4CTC+hGLEqpW6sQso&#10;bmayXA4UlwDF1Ux0XgRqjd9T4iEo1uY+Y7W89zrOTb0cAe3XAsVTTH6tgpyWTwFhG0Bsq/wG933N&#10;wfJUuaD5+heg2MrPbajFMwDxTBVQZKJrKUVhK4qVz1NX8BTfnfYzAWDe455J9YXMwS4INXXCCFpz&#10;UdD0s6DnHteekyjTffq97BTwVOJ3K+qzFdg2Brag0Fe66NJs1GDm0XFAEDsynmt9nGUeUt1flTkc&#10;CSBHMrZGAcbROJ0j8a4HA7A7AFavDlBkPO0FTIcGWt6xO8x/pJ+lMd6S1TpK+4MKmNnTibHUyQJH&#10;OqMSu1qhakuqnNYxRQD24O9RiZ91cdGpqZ9ILXZ23n0GKjHTAbETQASOsoP8fKiLizD0He0GFLu7&#10;MHy/ABuuQJARVpE6lckLjz9nBZ9XK1qqPrUMIC51Y8wftcJ84R4U08M23lo+DQiKSUAxFShmPGeV&#10;Wc9yfXAt4PipG4ZSMBThqUjOMzhDZ4CaFN9ZgHi2rB2E7VAUEL91y9rBiGIrFxg9xegS+Z1ilL3K&#10;fa8CsNdRim8AxVdMOXJthVsAzcPA8XGuefUS/QYABHwA8XL9Tz0oNvzIrqpyjTplAMartf/o1OSV&#10;WqBYw2vimClZv1nXidRP5jKAONftpSm4pjoNGKaNdCqtCpWmJdQqLaUmjXKBKFXJ41GKU51SbFT9&#10;UN9yO+VfhgmKM4HiZGwCPwOynBkAfKmdLd5i50pV41Sd95Wwr+jTkFp8E3vNzjNuz5U9iQreZE2B&#10;xcBnKoJrAqoTuGZPBYqTrS0wFjA+iN3rYNjqu90d2wJDAaOgONfaeA/1KNzCsLssfU8PS0QZxrzd&#10;yaLf6mSxHNWxJVOtzo71tdLIu60ibojVJAJfQTF1jtWlL+A1BcXlzE1fgqI6PWWpu9MGQbHVrl0t&#10;sVP1B6ww6/sWSNiGJyUoqtrFEitLmmtF8TM9KOp24lwmdqnE6U45+U/OtXwm/CLUopYOBUUV1ZZq&#10;8gNNqankw5MsRYqLxwsa6pjhoIhaLImda6Xxs60c8JbFz7DSODUAHmeFUQzSiCF4iYMsh5OgfYbc&#10;47c7L6HwBEdB8aj2FJHRqMQs7UvgeWYin7M/w4v4sJcl/LmHnfivrnbgXzvbJz/ubO/8Qyd775+6&#10;2L5f9uNEDrOMvVMsE4WYul9QnGxJ+wDhvglAUUDkCBSTD050alHw84erFJwAyOfmdrvpvlluIspH&#10;JRfy+bV8VSRFjBXEL0EdLvOq/sSp64anFBUd2axgmGIFuXhKTfsZUoraz/CWUr3lU0GxfZmzXfV5&#10;+4PtUAypQsFPaRuhQgBeCofSOgRA73k885ShU4cdgfg3jdcKtoZyycQuGEQwVHFqb5Jv5NjMJH5K&#10;1VkExuzNXIgP4V0GoZgXguJOB8VzTOze8unfgKID4vOmvouedYSillNfAIqoo5xNVpGioguLvWV/&#10;eX0+teb6IhRdLmWOB8Z6PntDIedDBRGA4mmg2AYU2wDhmUrUAJOSACn1KFUoEwxD5kHxdQfEM1o6&#10;LcNDV94oUGxEHdbjKNTh9NQFdmI7MFWe8cqzCXCNQVMEaTPnoanIMwFRLaOUiP9lKCpJX+ZgGlSY&#10;2osUFFukLpkMlQKj4vu6TrPCJgG+sZ45II6xjIMjLf3gMEs/8CDHIdw3BAANsZxjg/GwB6EKbwdc&#10;PS31IwXadGdM4XDu6205h/qbqs/4DvcBigATKKYAw1TAmL4PqB3qxHN4bX2Kwns4MOYe6eYF1wDE&#10;tE+AogMiP8sAZKZU4n4gCFBlAmumjgc7mY/n8x9FfR7raoFj3bndAzBKMd7L9zyaz8kknbuECW2l&#10;VaYtd2PN26pYYr7I5R2guAHbBBS3AcXHrUBQTH/OyrOet6rs57lGGAM4fAqwUf9DAUzLnkp+F9AU&#10;yXlOQS0doOiZ1KFg+O0OFgKkllU909+dUaWbEi2lenB0UAQW1+pesxv1LwLFnUBxA9fxejtbtBMg&#10;vooC/BYQ/Ge70vATu9zwL9hPPCg2/ADF+ANXDPx6/T9hUpOKUAXe5QoWwjHCSVQB9boMVGL6LGyy&#10;1aDKagBiddoIoIiljASKKsQ+wkWblnPUfmJt2hTG62ynDtVnsSXQDsXGIBRbgOLp3JmM4eV2tmQr&#10;UPT2Qb2UDAXaaOlUUNTeovorvsR52AUUt1hzjhoXzwRAk3mdSajCKdacJbU4BgAOs7N5D2CD7EzO&#10;XQBSNpTbU4HiQjsbmG9NqZNcWl4y16aAGPUXz+JQi4qEzsJh86B4l1XGDfagmIwTlTq7HYrZ7VDU&#10;8mmD34uQr1U8QobKvAmKV4rtVO1+K8j4nvniH3Hr8hVpK/C+F1tZAkoOWJUkzgruLc5lYp/FhSe1&#10;pHBv1VRUj0UtnWryX2T5cQutIGa+67qvSjFpR6dY8hHgogoy/CxgFsUDDpRiccwcTynGCYjTgKQH&#10;xeKYUYBxmBVEDLa8k17SsEvE1F6iFOKRPm6vInCwB0qRwYc3mrnbG3CZnzCYP+xhye/0sJjfd7ew&#10;33SzA7/sYh//EKX4g862719vA4pDLXM/oDs627KOzLSMwzMs7ZD2EadY2uEploIlH5psKVpCVR6j&#10;lklPTneh7LlqTgwAQ5YT6R21T1qgzwTwS5OWYF4AkvZSFXmrKFVFsObErsBj3WAqXq2UDEWAuuhI&#10;VFiT8hFd9QyFhOvYnq8Yas+kPUhZfXD5VEumngFGt6wpYEoVCoQC4heh2L5c2g7FjjD09gw7wtBb&#10;MtXrNbiKGgAx18tHrM9RovkOLFiWLJhkrpQMdchwSjF9ozUAqpbcLbeg6O0rPg4Mn/KS90u0pxgC&#10;Yoc9xSAUrzqV+BUHRR2vVX7FNSu+VA4MgGIZKlHnvSJNdTHx+BTl61Oen4KZPChW+2W7ACOqUZ8J&#10;h0MBRSrA3groTlcIjiEwohjxdFs7QFFq0dtXRBWWoyoq9DeYK7qA81GqgBpvD1H7h43BRPx6YKjz&#10;41qG6by48/SoC6DRsmhz4U6AqLqnHIGhcg9dL8UvATK0l6gSb15/RRUCfxp18LSnEnO2mfqbFsUt&#10;shyu1ezjE1CJY4DeGKA1BtigEA+OcC3b0g8Mxu63jP33c/99rsRizsF7zLf3doDVGyD24NgDcPU0&#10;337tC/YDcv2AldpGdbVUQJi611OJGSg9/5FOlne8MzCUUuyGYuyGSlSNU2/JVIn9qZ+gPDGN0QxA&#10;KaWYJaACQkHQBwwFRMExW2A8jPo8CmxRjf4jXRmnKMaw/oyxwXzOSXj886w+awkOkbZjFjAOF5ov&#10;YikO+woguBonfJ2LPs08uZn5arvlxu20wuRdVprxvFVmv8D3wbUNELV/rgAbQdEpRcGrVHB8g8m8&#10;HYrnlCAfXC714PdtIKDC255dqAjZt4OmnEH9jYAa3GPkeZVYLyheB4o363H2qrz9NqWdKGfuapWA&#10;+V271vhDu9ooIP6LXWr4Kccf2RXuu+YCb9Q66geYolO/bZe0YsG4acrj+mKir1WT3Yw5mJLwJwLE&#10;MVYtGKYOB4iCIirRmSJRZfr9BEA6g7E6DxAuBogrnOl2s0+BN1MwqbvJ1hqYyTheBsS32HmnFL/C&#10;Z22PPvWgKNPPr/D5dY0+wvtbxdyAekUh1vG+6tInokzHoUxHAdthdibvQTtf8ICdz78XGGKB4XYu&#10;Z5qdz11gZ1SDNWUqULwPKPa02HdQiqhEwTEB1ail/EyuzZyjfaw4YqCVx95vVThQ1fxNbVoIikuA&#10;ovYTVzM/rQWG60x51HUK1spc64ICgeJpu3YZKNbst/z071l27FYrTNQa/VKrSF6Aepv5V1AsiJtj&#10;/qgZDooKQgmgFlUH1SlF7StKIQFHXai5bn9xukvRSD06EeWoPCmBcY4VyqJmujqo+RGTsQnYWH4e&#10;bQWRI7AHLT/8AQfFwPGBDJK+5lOE2gHVUQSGB7q7vJRsB8UeLqcq49NulvExpuWfd7tZ/J+7WyRg&#10;PI5i3P+Lzrb7X7rYof/oZwnvj0R5onyjlvA+VFRAqRcLXFksf/g83vMcU95i+tGZvGd91hkAHVWI&#10;SgwIiipAoFZYOjowBpViDM+ZsMBKkhe7Pa5iwFiSvBzz9jwKElZavnIekzdaRaaSshVMIdgAHWCk&#10;Pbz6XAW5eCWmQvmKHhQV+anKMU85c6kcLgdPgJQykXmwDKVZeHCUghEYlTOldA9BVmBs30PsCEFB&#10;sd1CPwva7VB0ATUoXe3bVWVvt8osr65rFcdqmSoBqSpS2gYG23ouxo0M+s1u+fRMgZeS8f8GxeeA&#10;4vOA8AW7JhiWoxTxiK8DxRs1giLQyHkYB2Sxc7TKU5e7PUy9vutPx/ur9j9h1YFdHJ/yjNs1Oc96&#10;YNTn5/w2l6D0GNSnyz3F2BGKymH0gNiuFE8JhAz2VgdEjkwKijK9FVjD52hGAWuJU2BU8r32OVXR&#10;SEu7rkqNg6L2B4EcYGzAGvH0TwE7L/Cm3ULLqV7gjczrjtFa8gyT+DN44ah1v/ZW11ghDmnOyalu&#10;3zD76CjL1lLpoVEAh+OB4agxHMIDDwDH+5hE7mM8CYr3A8V7geJAxlAflCJQxLnM3A2IDnhQVGUb&#10;3+He/B1wA4RpAC0dMGai9nKAVv7xblaoPncAUSDL5n6lXaR8jBf/0ZehqP0foMjf+4BgQADEHBwF&#10;yZBa1P3uyPOpa//RXoxTNaplYk+bis2x0sT5VhDNZ+4AxczwVQBxrWWc3GhZEZuZr7ZbXvxOK0rZ&#10;5ZZOq4BiLVDU3rkc0VNA0e0nukT7EBS/CtBQi8Gl0HYwanm0HYoeCL8LAP4O0/E7QRMYBVD9jZZS&#10;ua4wVX65VPVVVOLrdrMBpVj9GEoRKOaus3MlT9i16jdQgH/v4He18Wd2Gbvk1OKPgaIXiao2UTca&#10;fuigeLXum3ahUpVt1BllE8BR0XRvL7E2YzI2njE4xqnDqhRBEcWYKuWoNIUJDpp1PK4OgDZkKQ1D&#10;yhCF6KC4kuMSwDiP+2ZYc/YUa5H5Z1pr3hKc201A8SmgqJQM7R96S6hfgGKFlozVGHs7UFwDtOfz&#10;HqfhME9yUKxDxdahYBsyhvDcai58n51T4n7u/dhIoIhSDMyzNpygppTpVhL+IM5af0v+sLtrbh2v&#10;ursfBqG4T6UDe1pBeD8ribnXKhJHAEV15e8ARZ8HRVVFqlWReaxOBSBc4+01guIZoFhizdVAMQ0o&#10;xmxl4lbt0iVI6nlWGs+bkCVq+VQBN7OBIhAADFpSzDymPTUtGy5k0l9mxSmeaY2/GLVUACAC6uwd&#10;Pg2lqMCVCZYBGFVVQ22kCtRf8eQkC4SNM/9xBdqMwNQQeAhHBuuxe1Bzd7gixFmH+jCoe1rWfgC4&#10;v7uLaMviJGS5/URuA8XMz7BPBMWulvJeV4t/q4tF/bGrnfxdVzvyH0rP6GrHf9vfUj8bYyVRi60q&#10;mROh5Hs1DlZXfaWOAC9FjyqVJMBjfBEabErFwBkAfoFoAAj88lCFgqAALyg6MAqU8fNQggs5B0td&#10;RKSSytWbsjJzA9B4GHhsZlAyOQaYBAGMyjid0n4hykVQlAdbG0C54cVq0HZc1vSgyKQehGIIgjrq&#10;53aTmlTkaUg1CorKmVLuYyjNw1OgX14y/SIUZc9h7VBUQE2tX53CH3NqV/ujZRmbrUzdQjB1C1Hd&#10;2Kp0Pi/ntip1HRejlocExUeCyfs7GFCAkcn+AkqnIxTPc/uCioULjAymy+XP2pWK5x0UrwPF60Dx&#10;RlUIiiimgFIQtIQ/Hyiq0PW6W1Cs4T2qC3s1arHdBEbOoz6XWmbp3MtpUFcBLaXi7Z5BLXZUin8F&#10;xTItu4agqDy0DpGmJXyffI5TwF5pFk2oOi2bKsG+1oEab15Q1BIqUHTLo4DRdckAikrHcEujikYN&#10;mhd4IwcKRejM24N0LaOwFoDpQZFrWM5oxFRU1ViU4gjGjgrujwQyI4DNMBzKB7EHGEuoRMzH7cCh&#10;B8y/fxBj53ZLVs3gd7py7GZpn7Yrxbyj/VBsvS3zUFcUp7fUmemUXldUZA+XM1YQpiLfwMvVOQWE&#10;igz8yINiysddXMHw9E8AYjCfTFD08zy5wC8XtZkjCPLcDoRB0+0AUPRrOfZYD5zwvoy7+6wkYQzf&#10;+zQrjp/joJgbqbEKFMNXAMOVlnZiNccNlh0JFKO3AcXHgOKTVp7xbHDpVAFr2lPXCgqOEU5jC+bK&#10;sjkoStUJYrIvLqV6y6PfYsIX+P7vUJRaVJUZFcrW86i10pXqr9nNxq/Z502v2NWaJ+xM0QZryd/I&#10;cz9l12q/DvS+DxR/YleafmGXZY0/B4rBvcV6oFj/EwdFwfNyNSqUsdKMw1mnVBUm/hq3lzgdm4iN&#10;C0JxFMdRVgMQa9Ok0rSEqeVS5e9JISplQT0Il1izf6W15Ky21lzZcm4vBI5z7JRvurX4pgLFGdy/&#10;hLG8yc6VPsnnex57CXuNzwwIcSo90231Wnye6/Qx3iNzgV+Ni6ej8pULqVQJgXGU1aYMsYbU+6w5&#10;8x5r9d1lbX4tow5HIU60Mz6UqY/XT59pVTGjuV5CAWE9btXdFRQz9nKdHO5u+Sdus+Lou608YThQ&#10;nMTnVaDNQj6f+nOuQCUCRXVYCUJR5qCYsVpQPAsUSz0opgLFKKAYv9LKkhdZOcqwNGGqs7JETy0W&#10;xc+y/Fipolku+CRDye8nBAO1llpmpWkruehWMTmu4rZaMC0CjPMByUyXv5gKFNXUV/sdeRHTrCBq&#10;muWFT2QAjzHfMQbuUQbwkSGWefg+Sz94t6UfwHM9MICB2A+7DW83qBQPAEaFce/1PE4tnWZ+1tUy&#10;5IkqlPz9LkBRNVGR13/ubOG/72zH/quTHfkNgPzjADzc0VYasxBvSfUAVYpMhb/VJzHYFDhDScDr&#10;3VJyPudD+4FKschjwsln8i2IX8jnkjpW9O18ADnXcrG8uLnu94WJQDFlqZVzPtSCqyoTie7fjDrY&#10;Bgi1N6R9IiY2VKLqG7ru2KhCF1yT86IDo4IAavzPAkAtmQpMHpwEwI5qURVxOgLR+51ua1k2pBg1&#10;8L3qGm4CCILxy0D8a9OyqQdEvW5dDq/pgLjDAbE8/RFguAXb5PZJywXEjE1Woyo+iubK2GA1QKoh&#10;y4Oi21cs2AYQta8oMKIWi/E0AeM5IBKy8yoUroLhqnhT9owDo9TidYGx4kWUIrerpCpRT/71TJA4&#10;ZTgjFYJixnoX/VqXDYSydnB7JyrtCc6lllGlFgGjHIsvQdGpxdLXgJsCZ950UFQeYmtVOxhDqrEl&#10;CEUHxlJBUWX6ZCjGoFJsKVb9ShVReMqBTEFI9f7HuA74/gPBQt5aDnVAVPANsAN8gp+3Z+jlMHYE&#10;oqcSseBt7eEqHUPBTepIUs21Vsq1VxiDs+nyfxVMM8ICR0fiQXP78FAMh/OQYCiV+ADKbLD59t0P&#10;EO+2xLf7WuTvu1rE/6iTfhcmHJzMPX0Ak7d8qhyxbFRh9uHOQFYRo6pf2h1g9rZCV5RZwTXdvJxE&#10;wOcS+x0UPUvBFHkqKGbtAahAVVDMAXwCoiwESM86o1C78PyAFyUaALr+k31Qi3cBwuE4AJOw2VYU&#10;q/znZTityy3r5ApLP7HcUo6v5LjO1T/1Ma/lxj2Ks/o416nyEzWOtCevILTg1kKJtwffhnOk5rwe&#10;FLW3qICbkAmOguI3mPy/5eAXWjYVEJU/eKkqBERB85uopm/wM49HOamtkmBxtfYbAPFbZs1ftet1&#10;T9vZ4k3WWoDqqnjGpWpcb/xHu978L3b11C/tCna1+V/tatPPAKXA+BPUIWCs+yeAqteWwuV6wDms&#10;zVzOeFOiviJOlaw/wSlC7SkKjJ46FBBRT+lawpzGUTYT5aZEfVSif5m15qyxNvVdLNjAcbWdBoDN&#10;IbXonwoggSJK8UzRw5wPxnAFY7HyJUwJ+69zFAzf4H51zgCKOIxtJTtx3jYyDpTEj3LLmoEqnW5N&#10;QLYxc5zVpw53XfhdgfD0gdaUfieAvN9OZY0CklPsTGCmnckG3EkTrSjsAcveO4BrqReOVjfP6VJE&#10;M9eUj+svj2uxKOouK48fhjMAFFUdKdMrG9ig/db/BYhVcCsIxTI7VXPQCtL+ASiquvwKK0XplCfP&#10;AoiTUYqTOE5zUCxOmGOFcXOA4hygqFy96ZYJFP1R89zSqaBYyYtUIUfLMtSxfokDo5fbqMdLLY6z&#10;dEXFoQ5zTjJwTyg8XCqRgRuGN3vsQcs6fD9QvAco3uGgmHFAjU1vw3pZ5v6gWgSKGQy+dEXAcUJS&#10;tW+hZRrlq+A9pKqlzbudXZHwiN93spMM9Ig/9ba49+/C0x2FJzEHFbOSEwQUXXk2JdWroLdKsj3C&#10;z1uApBoHb+BzoSTxwktTlzvYl/E5yziBZem6vdxKmIxLsTKsXN3M0zkPioTkPFRlrcOAg6vLqRJk&#10;KgyuOqgKtlDk4IsMQOUyveZCwVUrUUE2UopKlBcUFSQiyHmmpcAnrYqJXtYRkFKIngliHkjVQNgN&#10;fpeY/EUo/m0QYkwY9fpbZ0DRKVEB8QkHROVYVmY+ahUZgDHjEWwr5+oR4L/V7eepsko9TkAdTkZt&#10;xlouxPXWkrvJTqt6BGA8U7DdzgJF5Sp6UNzlTHmLZ0NWjAda8lQHKD5n1/A4r8squV0JPIuBSvY6&#10;rk2csvi5Vo4jUpmxzkG5VjVFMx/DUIrZO7kmH791zgRFFSBQAJNqvTYpQpeJUUraU4uAkUEtKDow&#10;ctuBMQjHL0DRmfYUBUWpxefdnqKqCjUXPcN5D0boqrapwKiAG1WqyQGQwKwOpVinZVEHRQEwaPm7&#10;nDW6QCbP6nMfd1bH8yiQSAE8ruJNwCu+rkjMMsZuUewMK4hUmhNj6vgwyz023HKODkNxDQGOgzGU&#10;ocAIEP37hljWZw9Y0jt3WMR/97Sj/9HJlUY88d/qONPF1MA7e7/28oHisT7mQ7H5Dnfl77GD3QBX&#10;bys4qgR/LbHy+/3dXbqFWzZV/lgHExSVkqHo08wOSlFq8BYUtT95tJPlH+tsBce6oD67okK74f33&#10;wIHuhSLkdaLuscLoEXzOyR4UcVhVltEfiUoEiKnHl1nysRWWFrYWKD5kvuitzEGPMhc9zjWLQwQU&#10;dY038v034xS1uO/+JVTiK6guBcN4e3+uyHVIKd4ywU0J8wDPwc8DoEumB5KXuO9ilX4XtCqgiDko&#10;Sj1VfR2ofQsofgcofg0IqorNI9ZWvJ3HvGDXGr5t15v+2a6f+rldbfmVZ6f+za41/wIo/gu//4ld&#10;q/sRQPy+Xea5zsoJQyXWq0i6elGmzcIUceqVdAtB0bMJqKbJqMWp3J6G8bhU5TDOAKRzEQiLrcm/&#10;AhW4ztoA2NnCjYzVtYxZqcUF1gyYlI5xiuOXoXgeh/V8xStBKH61HYrlrzoonil50loKH2YcKJ1m&#10;Pu832Mk/MMtO+XlO5T+mjwCK91mtuvKnDLS61LusPu0Ba8oaaacDk+xsAKWaMdkqcYhyxIbPenOt&#10;9bS0T7tZ6qddXOCX8l1VVakg4k4rixMUJzsoKvCoPnMpn1FzvgdF7SPWMD/VZAiKa4CiU4rn7PqV&#10;CmutO2rFmT/g4nkU1beCSWY+UJwJDPHEYsdbcdxkPFB+Tp4PGL3o0uyTKomGAsRU3SUndqEVp6wA&#10;ikCASbAM8rrl1OTFTjnlxWr5cZplhk20tKNjLPXQcEs/NMwyjwyzbA1aBnBu+EiOwxnIylPEgz06&#10;CK9UELsdQPa19H29UHl4r5hTiiowDBQ10Jw3qoEHFNMAYuoHXS1JvReBYtQfFbbbg4E6kL9hIuD1&#10;C4B0efJSJtANTCgKzHiECV17PtvdHpCCItSKSMW/K7PVU3E9t72K/LXyylSDMWeDZwGeQ1FM/o1M&#10;UBxzVIpqA49d55yEsvQ1OAirMdVLXc95eQi4CsA73fJpm/NQX0OhSKUoWfg1By4puY5dKBQoUuV7&#10;kvfz+C1zk7xTQe3q0AuOCS2Fau+EiR/QCoxetZpQ8M5fA9H9TQ6TBq/ZwLFBzyng6jV8nkoMQdGB&#10;Ud3uMVelJ5tz59/mKqu4guCZUopS4+uA4sPWlrvZzuRusbMM4nOFqmqjThm7btm5oicZiE/YGZmA&#10;yUBS70W3hCowlj1r17DrFRwrAGnRdp57jdtXKsJZK+Naq+T1qlH71ZlbML7DTN4vVoliDJ0vl7fI&#10;59T5lYX2X6UYdO5PAz5FpAqGIeu4jHoqBMTg3mKLy1H8CgrRU4mhjiW3rEB7sShGwKhVAkWiymqx&#10;mlwMted1yUAZ8thQyTc5TV5AE1B0dVEV0fo434UX1SrASiU2AMVanDtFYpao52nMNK7v8ZZ3YoTl&#10;hA1FZT2IygOECqgBiDncDhwGjgcfNP/eoYyX+y3yf/rZ4V91s4O/6GSHftnJjgTBqN6kGXtVhq0/&#10;47Kvl0MIFKUUA4e6W/7RPlZ4tJ/lH+7HRNXHsvf0cA6qkqnVgFjHWxYEo8tTFBjl2e9vh6JThkc7&#10;e0A83gX12dWKTnTDulshQCyIBL4xd/BdD7aSuLHYNG4rzmGp5UavcEunaQLiUUFxJVCUUnzI/NFb&#10;rCD+UStLYaxk8t27eqfPo7L5vgpetFbUolZrzqASz/EdewonZB2XA71+gd5tqcVvfsmkHr9ll6q/&#10;+QW7iJ0HjOeA2IUapVt82242fhcwAsW6F3iux+1cxZM87mUXTXqt6Qd2LQjFa63/7qB4tcmD4nWg&#10;eF1l31CkF3DOTjNOmlQoPVspGKhEAQ6V6C2dAsF0D4zVqcAxVUE3UzCpQ3WlD1rGbKcwawFHHWqq&#10;0a+6oGvtdP56O5O/FluBQ7uIMTwbOAKmDlA8X8Y4LX+O8/YipijU1/g8X4SiAnHOML5bCjZbU+5K&#10;a0QtNgWALHBsCcyz0zlzrI3nbfVNsKZM1UK9H3jfAxzvdsf6jPtRqR4YT6Ma6xJH44jdg1PVl2uo&#10;t2XsBoyfdTOVHUzfo2uztysJVxILFJMVfTubz7kAW8JnXA4QVzsoVgNEFRdRgI1Mt4HiBbtxtdra&#10;Gk5ame+n5o993HKiVrn9mbKkIBTjgWL8RCtJmg4U51oxXrmaDKuiTQYqUVDMPDmbC28+anGpA0BF&#10;5nrXib84WaXNPCiqa3++249Ujt9YSzk41JL2PWDJB1CFDFA/gzcnfITlnZQJksMY0AoXvw/v9C7L&#10;OjTAMlGLmapegzeqSCMpRe1NuMr7DDINuGQNxPc6WxIW/46WgdRfURK7LwpzEM83gsE9znJPaj9i&#10;ESdmPQDYyiDB4871Iii9SUtgVAcD1I9UT+Bhfv8wgOGLLdgKYB7BtnimLztvE1+2V7BYUFSljdK0&#10;FXx21UpdaAHViY1fwTlRTdSHrTRls1NaCrZRZZgWBqZXFFzBLy+6HMUQEBU5WeXbxaT+pFVk4e12&#10;mOBDe2UhKHoKMQRFqT7tTfK8QNEZQAxBMQSFjkCsBYR1vKagWO/XkUlEajRbKhHF5YC43b13Z+ne&#10;0Std5ykXTdL1qiyDaqtKXYVi9DodnOb8nUExnkUtnlO5N5V6cy2kVBxcYJRqfIr7n7RzANFTik97&#10;ahG7UhoyQFn6BHDdige4ykq0jxs720FRyes16k6SpeLYvCctn3LOOi6hasnZ5V1q+dSZVEMIjMGI&#10;VMGRgS0LgVFKsflLStEBkUHfXPIiMNQeroox4FAAQ5mg2IR5sJPyU8Fv3o//Mb43tRHjiPJTCodA&#10;qJq1WnbtWBShPuDBsI6jbjtI5j3OY55w+4mqZFObvQEnb4kVxKrY9yTLj1BbtlGWHz6MCWIwYASI&#10;R1W/9F6U4iDLPfyA5R4cZr7PhlrCX+62I//Wy3b/qLPt/XEn2/8zwPjvQPG3giJjbZ9U4gDXpcB/&#10;DCgqj/BwZ8DaDXXYy/IP3eaA6NvTyxXQSHq/s+vEn6hu/B+gGj+UeVCUqaqNwBiCYg7PJSDmH0MV&#10;hgHAsG63rPhkDysGiCVRCp64Awd9EDacuWmilcbPYgxrPlpi/ohlzCvLLe1YEIrHV1nKcQXbbDBf&#10;5Cbmnm2MOcYMSrGO61oF7Ju59lsYbwKiEuvboeiZbns/a4LXfmDIQnBUMEloeVSKUBD8ll2uwWqD&#10;xu1L2AWBsZrH1XzTLtd9x24ARWv+ul2vf8kuVT3Nc3CN17yGEvyuXW8Gii3/AhR/yREwcrza/DNg&#10;KSD+0K5W/71LfTjDtXYqd6vbI3OJ+krBSJsORKZYg0t78MBYnTreqlWxRiXcMmeg0Oag0OY507Jo&#10;o09AnMtYxdIWAIglwHE5v1+FSlzt+iE6KOZI2UkpAsbchdaGkjxf+jhwRimWKwJVwTbBJdRbToWW&#10;T1/i/CoCdZudylvH9brCXKeKwGJrzeF58hbambz5gBHY+iaiDEdZQ+ZQ7AHsPmvIFhSHW2tggltK&#10;rU/BIQrHuTt0O9cP8/peFOPu7pb6WRcHxeyDvbneB1pxzINWmaQC816gjaBYk76ceUnBSFKGXsWt&#10;kClQDSheshvX6uxsU5RV5v7ScuKfNn/UGjyvBVaWOAubjOc5ARAKilOBooJtlLC/wAIRcy3rBGCU&#10;WgSK2ZFzLTdukRUlrwQGAoIm/9VAUakJQJG/K0yYY/mx08wXMd4yjg63lAMPAMZBHAehGO9HMQJB&#10;ebYCYrCyTW7YYMs5PghP9S4GoqqkcxIO9bKsA9q76OIGVuZeb49CexVpH+GlBgdl3NuYGhG/jzex&#10;5y6AqC7+eNAqRq66j3ELrYITUesHaMGCywqX99ILBEmg5VpCbcFL38wkheVvCUJRFgIiwEQh1kpJ&#10;olwqMzkHqcpNXMj5lPOgajhzLBCz1EGxIn0LttXK0rbhQGgZTMpAyfEAScufAK7ap72PXUye2geT&#10;QnwKED7hoCggCoRaMm0PsvGCazoqRaeCnBL6v0HxiyrRgTUIxTpet05l0gReQThLe4laNvWWTkMm&#10;UCrwRlD0OjY8gieGY8BFV5myggG32po5P61qISXDgTiT/wiq8DHU3hMOhh78PHMdu8t2cdzFz0ED&#10;mpeKQ4ZXXbTDKc/adBwNVKKgWA4U9ZquGLmWwrMUbLOT7+UJqwWKWv6tUeeML5wrz7yIXeV4ap9J&#10;gUlSgq+5xH6X3C8wcmz5MhTLUOCoxKZioOoKKyglgwnX9bn0VKODIqCUqfBBPaqvBqVX5fP6PlYE&#10;A4IEOw+MTHZYCIyhzhmeWkRxojrdviN2SoE6XKNVeL3qjZgfNc1yIxXJPcYKI4FixFCgOMjyjt/F&#10;RHEnUBwIzDgeHIRKHGKp7w+y8N/2tT0/7mof/2Mn2/1DD4oqpB/+O+0r9jbfwdstL2wg41JQ7AYU&#10;OzMWUXjAMfdwd54LUO5VXqNXHi7ROaSd3Bj0oNjFgTEERa3qhKCo5P2Auh4c7eKWSQtP9EAZ9gCI&#10;2ImeTH69rTSyv5XF3mll8ffzGR9EIY5xWzqlONrFcYv5vEssK2yppQPE9OOA8fhKSz2+Gltr6SfW&#10;A8yHmHe2Wkky5zxDBev5LoBiC87naRzRthAUg2B0LZ7c0qln7VAMqkQtnwb3Ch0IQzB0QPy2S6j/&#10;sl3i/osAUXYZNXijCaV46htA8RW7VPksz/csfw8UgeWN5n+2660/RSX+guMv7Ubrv9rN1p/x+B/b&#10;zYZ/tmvaS+R9tmp/2bcBx57r3qmhGTiJUwHJZKCorhBSioIiSjFlPFD0OkU0+Wa5pUsd1RqqPhul&#10;mDELMMjmYPOBh/bglgKuZW5PsTVnPrdn4txOxdQpYwFQXA8Ud7igOJV0+9tQ5FwyRtpKnuVc77CW&#10;/E2AXCkoK7DlzAlLmQ+WAcWlGIAEvC0BXsM/HmCPsib/UN7jEKA4wpqzx9spYN8A5CtimMvD7rbA&#10;of4Oiqpmk7YboaQiLgd64MT1t8KoB6w8AaWcOuuLUHQNL1bzOVe74LSOBhQv243rjXauNcFqiv7L&#10;cpNetOyo9ZYXu9gl7lckc+ElTbTipAlcUAAyBc8sCMXcSJWSmuMCbaQYM1GOvqj5Lh+vKEn7b16B&#10;3lImxWKnFhWgMhuPbbrlxkyyQPgYyzw61NIO3W+pB+7F7rH0Q/daloPjA85UGNyvNlLyco/h4R69&#10;0/xHlETcl4Hq1VTMQi1qcGl/Ilu3OTGKcpO3Gvc2g/NtdQfv76LsCsPHWnH0VCuMnunSKQTFMtSs&#10;ignXBTYx8ahpsPYUvf6IjXmAMvcRALEZE/jUz01927RMutEdtWxaq71D139ymZczl+QFGCn4RiXx&#10;Mk9q75XzE6kAndUAcRPw3GZVALEyU90OnuS1NAGiMICct1yJAUK3bIm66biPGAKil36hKFOZJnap&#10;n5ACak+5CIFQ1nFP0UvLCP2NQOoF89RryTSoEL1lU15X6pT3WpHxGKYl1B1uKVVLwAq+8YzP4pNq&#10;AUiZ67noVnKhLUcprmIACIobGVwcpRpzAGPeI3au4DG7gGIUDK8wMYTscrmWTQVLqUggiHK8WPSk&#10;XQCiF4t3cvtRoPgwF/pyB0Utn1akLAGKqxngTBSZ3jmu4T3WAsZqvV+ZloDdOfX2Xp0ydoD0zqWD&#10;mgOjgi+0LNpewcbtMwqSgiWDX1A8VfqKC9Jocv0tpTS9KNRQzqKiUZtQfk0CImpRhRaUV1qLYqz2&#10;78TJedTK5VzgbOh8ujQd3ouW1UNgbF9SldL0IOkCbRSwhfOm/eoypf3Ezue6nm550ROtIGqM5UcO&#10;B2T3M0HcAQzV7DcYMINz6d93l6V/fJfF/LGfHf63rvbpDzrZp//cyfb9BJX4r53s2H92sZg/9QR0&#10;Sty/k7Fzp+WdFBS7AsVOpnSJHBcI09UCagu1u7MDnVZrtGwqIMo0DlUdR5YMGBUpmPwxalHRghq3&#10;ynPU8ql65B3v6jqpC4ZFJ/ugEPtaWeTtVh5zt5UDxPLE4dhoK0vQds5sK0lgnOFo+k8usYzjS7EV&#10;jDMl7qMQwwAiUMwEioGIh3ncVuYynI/MJ6yR776Fa/0037V6FzoYdoSi209sV4cC4cUqVGFwf1C1&#10;Rj1T3dFvAzPAB6iu1HzX2dXav/sr0/0CptTjlQag2Pxdu4lSvFb3MnDFCSx/hud62QXa3Gj+vt1o&#10;+SFARBkCxxstPwWIP7LPgeXNhr9HKX7dzhVzfTBf1WauYIyh8FKmAT1FknoKsS4DCKYrsEZLp2P5&#10;vUyKcaKzSpRjJT9XcrsKBVmtgJtMJdbPxZS+sMhZY/Yit8zpok9zZgC0Kag9oJgfhGKJB8WLDoov&#10;A0CBUTmLStyXKalf5/V5a2PstuZv49wrb3mtF+GagxrNXY2TjCLNX8lxCZBENebNYr6YjDOtIuQj&#10;eR8cgXxz5lRrSp9iNQmjrSRikCsqka3Vwz3dnUpM1+rhftSimg6H34MjpVzF6ZyP+dhit3xareI0&#10;gLEydRVzxhfNQfHmjWa7eCbV6sv+bHkpb1hW5GbLiVnOIFvAg7SPOAnIjQeKk7AZQHEuMAF+UXNd&#10;eTOfCmWf0MSvrvuooejFTPwreay6RQiKytFTeoagyOTlysZNt0LAmBM+2rKOPWhpeK0p++/G7rJU&#10;RZ0eEiDvsYzDgiQerZTi8XsY3KqS7nVUDhy+jcHU07KdYgxCcZ8UYxdL+7QLA7ALg7KbJb3Xh4GN&#10;l4wyLY7gM0SjEKPVS26eg2JpsldIus7tBz7MUQExgE/dqtV6Rff5NjoV6KryZ6rXJCc0HQimrQCE&#10;y62cyVhRfyWKPI1TusZswD/LAlEzLRA5A2WMUuT8aJlZJd9KkqQot/EaAskTHKUCFFyhiU9wFBg7&#10;AKkDDL0Jnd91gGJjgadytDfWEYoqKB6C4pcBqdve455zMHRARKm6/oNSoFqOZYLW60sltgPRA7km&#10;cIFQS3rtBiCDUKwGipWpGrDLGGzqvL2egYX512E6AkgUelvuVhd0I7WoWqZXAeJVPOerFYLkriAY&#10;/xqKl4ofBap8N3wHqoz0BShmelCsyQSKKrzugPiYU7RedxIpRj7frcAkKUeZzqfnXMhhUMeQZi2l&#10;BqF4plJRqajGIBS1tyhwNhW/5Po0NgIyVRRSlSLtL3pw9MDYHIIjpuVVt8QqOHLedC713uRoaN9W&#10;zojAqNqynmr0WoEJjO2VhAREfQfbXLR0SeJy1PI8HNYZVhA3mWtcJRNVLlHjpj/Q6c0YUIcBpVjg&#10;WO693ZLe7Wsn/qu7U4ZSiFo6PfizznbsV50t4r/Vkg0I7rsTj/weK4q46xYUswGi8giVW6ilT/+B&#10;4N4+UHSdMBwYvdWaBNWlfI/x+H43xmSoS7/3ODduD3iAVePYnGMoz7Duln+ytxVFDrDS6DsB4iBX&#10;sqsiXkAcZxVJk7FZOO3aR15sOZGLmX+AYthyyz65BlW43nzh64EhUDy2xjKPr8MB3wgUNzNGt3Fd&#10;7ACKTzGpP2vqY3hW/QtxbM7h/JxzQTY6aiIPwlBLpADxUjUwDO4ROriFLAREpwg9IF6rC9n3vGO9&#10;jqHb30YNfstunvq2fd7yNbve8BLPscsu6VqvftGu1r3hfn+1CZA2/r1d4m8v1aE09dpVqhbD+1Nk&#10;c663n16NqqsEiIqyrEmbaA3AsCFzHAAQEMdi6qiv6FOpRVRj8gSr4jyWJ47FxnAux1uViq27PEUU&#10;pACYs5ixuhQluRggLeSopdY5vKYHxeY8lFz+fJwKQVFNeoFixUuuss1ZxoNqsHrnUIpRy89yNF7E&#10;Adllp3GCW/O3onIfBnpylNczjjcAxA12rlC2zs4WrsRQkAXzAOg0XnMyry/1OJM5Y561omzr+Szq&#10;nFQQdgfXYR/A2MOUkqHc2fR9nS0LNuSG3WmlsSpWIGdhHrYEB32Fg6Lm70rYVIEzWd7BOn1uV+zz&#10;z0/blYt+a67+2ArSvmcZ4Y+ZP3INE/dSJvx5QGOKFXLiijiZJclTgeIsJv45eKNM/JGzXKkzpWdk&#10;ypj4fSjIPLw3NeYtSVrL36+04uSlKMUF3MfzoUDLkmdbqcCIR5sTrjqMgwHjvQ6MyQzCpH0Dsdst&#10;ef/tlqYoo8N3AkflKw7ESx3AIGJwHurDwBQUtb/oVc9w+4vBGospHwPED1SySvJ6kOUfw7OInAYU&#10;ZyOr51g+UJfiLU5cYmUpgE1VfAS6dECn21jVLVNxdBU0WOKW6MpQgoKglm9K+EzF8UzKsZyXGCnQ&#10;GZwbdTdXM1eZVwknm/OUEabaqZy72OVMZKhPJrUGBVK4fSIpBC/QQnDUxKcJ0ik0mYpbB4EYgqIm&#10;ci25NqmKDUAMQTG0fBoyD5Ce/W9QDKV7uOfl+T2VCDxccE07FCuduvWWS72Aj3Ywaq9M6QZ1vq1O&#10;KQqKCmbS+avPWs2gwwBkI4O5MWudNWdtsBYckFZUudIzBMYrwPBqJXDEe9bty+VMGFKLfwXFx+xs&#10;HupewSWxqH6cEH0vVWlaGlECfxCKUmB6v0EghkDuzuFfGZ/d7csCLM6J22cEjC2ohzaBEc/XVbEp&#10;056jVKKgiaOBslSpvgbVVQVmnrPigU/LqILiLTi6ZVUAp/sxlfrT963vP+SA6Kjzr3ZcIcXYDkWp&#10;RaV5KKXnca4fqR9128f5jF/A2JzNcZoVxUywApRizol7HRQDR3ta4EgPxk4v8x/sa5mf9bW4txRt&#10;2tn2/RSFCBAP/RyF+KuuFv5f3Sz+T70s4+PbLffQ3Si3e/8Kiirt5j/omQ9n1EWTajl0D+NQTukH&#10;3hKq29N/q7Ml4qAmf6i9fVRjByiqeo1flWsERJRi3oleVhAxwEpi7rHyuMEOhhV4+xUJ45nAp1ol&#10;c0dlygL3XefHLAKAixwUs8NXWU70esuN3ogTus4pxvRjqywzbA3O+3qg+JCVJapQ/TZr4Lpt4Ry2&#10;cf7PoejVmeI83+kFBYm4pb83gOHX7BJAvAwMVVv0Su03MVQeILxaG7LvYIBQCpGfBUYPit/1AAgI&#10;r9f/nWeCoo5qLtz0NbvZ8qZZ62t2o+k5/obruXIH0HsS+D1nl2pesgvV6r34irWVKSr2eWstetpa&#10;C57kfT8GuHAGM1cCu3mMMc4Jis8V+E4dZbWpw60ufQRQHI2N4bbyEgEkwKxNnWx1isZMQh0mAUes&#10;BiB6ifuqbzoH53WhW9L08hOXOUAqT7E1F0DlzvSgmAugpObc8invvSIIxdKv2FmUdxtjRqr7LOPm&#10;AuNFUakOiio2UfQ4f6cqPo8Ax012Ov9hO1OwmfG/xc4Xh+xhDFAWoyCLl2CL7WzRUoC5wi4Uch/v&#10;qZ7PUho1mGvzDlfaLQALtJ2mtAynFg/04Jq6nfl+KOdG6nkenzEIRQExFQgCRa2wlCauuGWdbthV&#10;+9y1jyqxtsYjVpz5U6D4NBfZRgDGH6UuAhjTgOI4K0gZBxgnWXESMItn8o+ZARSnA8VpeGgqjj2V&#10;SX8qYJzBRYiSjAaE8QAxCU/eRaFKIWm5kgs6eQ4XqMq7TUWxjXdRp9nHBqMOBcY7LWFPf4vf3Zfj&#10;bZa0ty+g7Gupij49cJulq7HwPk7APnkGCgLo6oJu0jkhWpJxoeAfA8VPunO7N4AcwMm6z/KOjgWK&#10;MzhJqmSDRx0xF4DNc1V3VKrNVasBXGq5k6u2VtEzrQClVxiFso2WzXRdPWTFt24L7NP4DFOA7GTL&#10;i5zkGYo0L0L7lpN5Tplqp3qOgyrlBPBuS1PUB05Ls0rsBi5M1gKhpwQEpfZIT7dnd2uZUntjSqD3&#10;egU25jCxAr5mKZtgCTdB0UWRBq0jHENQ9MAoUHrLpg0KPgkC0Xt+AVE5fp557yX0fh51pvv0O71X&#10;b8/rCW9JT3uKgmLKCr5nleJaygBehre6jEG4jIG60upRdPXpa62RxzX7NjPoVP7tcbtYKsW4ywGx&#10;IxQvcf+lYuBYzMRR8rgHxdxNVsfzFQPEAr6LEpyUCrWQSluHmn8YWDxyC4oq+daubL3zJ/i0W1C1&#10;8/l1HupRj4q+FRi1lKru6acBoWDYijfcwuA/5cxbMtXSqRS7lzcq1cm51HcpJycEQSa3jmAUFFtR&#10;lK3F3Ffgnf/Q+9L76KgW9XvBM7SU6vVhBIwoRjUYVgEKV2wfB604jus8dhLX7mhApuXT/uY73BNV&#10;pkhS7bv0MOV4xb3VzY79urNTigf/RUBEIQLE2N/3tOR3brPs3epIg0o8ec+t5dPAce0pBmGGyhMQ&#10;/cAtsA+oMQ4D+xiTnynYpovFvtXJov8kMKIa39F93R0YXSK/qtoo+V9Lpw6I3VCIvawwsr8DYlm8&#10;1OEoYDgBmwIQZzC5zeUaWsyEtpTveinjdAlQXIwtA4hrLT9ug+XGKrBmjWWcWMlYW2m+k6sZ0yp/&#10;twGn9mGrSd+M+nmECX4HSucpJu/nXHTkhfKX7SLq/1Ll68DpTWD4NbtS/XWAh9V+A8B9E/uWXQN+&#10;IbuOgrsOAGXt93/n1tH7nXe8JnjWcX/D1+zGqdft89Mv2+etzwHJnXa5aguv/zC2GYBst3MVO0zN&#10;e5V/2FyoGrnbrDlfPf8eAohrmOAXowBno/Amcy7GYMM5L0NRgoOtKvk+jvebutrXA8Z6FGN9+gRs&#10;Eg6kglSmWB1qWy2VapOBRfo0awKIzQq+8S1AjS2ylsASTPmKy+103jJsMfBawBidCSCnYFNRevPt&#10;DKruQtljQPEZ3vuLqMQXgB7XMw7i6SKlYaDCFZEKMM+WPW9nSp/hvieB3U5U+qPAUcU8tgK8bajf&#10;R1Gdjzm7UPooz7sN28J3sgngbrLLlVvsWuU2u1q+1c7k4hAkcn2fQOwcH4Dg0eqHmNDZ0hR0KTDu&#10;V83cAVYUOcQqcQLqMpSr6C2fSuhIFZYmrWTMYAkwKmidLqvzvl2ymzfr7MLpOKvI+S/LinwV72qr&#10;5ceuA4jKvUMBJY+3/OTRVoDsLuLNFMRPAXpTLIdJ33dyEkpRXb0nWLrsmNotST2q0ouiTpcBxeVA&#10;YCkwVKUcqay5qKyZwYo5k604FjBGDLfs4w9Y+mHUIgoxERgm7u5jiXt6O0va28tS9qptDbDb3c1S&#10;ZZ91xbpwIrq4cNwkgJj0EUdt9n/U3RI+6MWxH79XxN0YKzw5nZOEUowQFAEiYPQBKlXaSdw/yhL3&#10;KfhnhKUdGgmgR1qmSmMdGsWEMpoT7FkAyzk2FhvjLOAq8fCY4yOdKd/SO47mOAYVPJpzM96ywyZx&#10;XpWSoh6M83AYUKTpCggBIK5Op5SX9pQEGU3gAo5nmtC9UHypCE9JOCj6gaI6h+d2gCIXZD2g+3+B&#10;ohfpqt8JiqiVIBC91/BAqKP3uh4QK4Ghl4LhqcUQFB0Yed/1qvGZtQkIrmESQoFrxYHvvoqJrFIp&#10;E0mLAeNyvNaVDFyUo5L7UTrNgLQtfwceIkqw9EkHw5CpxqmgeLmE2wwqRZ5eLtnhlKIHRRwYB8V5&#10;vOYyXkvh1kyAKMVa3qeWT9s/hyDvqV+lajgLLq+6cw0YdR7kcDQEUHu5nF/AqKpD7aafFTGMAcNW&#10;Br+S9x0cmQy0jNpY8KzbO5R9GYwOiphyGVuKlOTvKUFBMARGQVGOSjPPIyiGHtOuGHGgcqUUuWaY&#10;5FXztVL5szifpQmzgeIUnDYtoQ7hGh1omXjO6pCvOpFJHwKlj3tayvu9LPr3Pez4r7taGIox4jdd&#10;LOZ33SzhT0Dzg76Wc+BO10dRezfFkXdbfnh/ywkLRp8e7AIUMZzRHBzTgoMovEO9LcA4TfsYpflO&#10;Z4v+M1D8o1cIQFBMDEIx9WON2yAUgWsO6lNALIoCiLEC4oNWnjAKA4iJ01A0c5joFzLx41yla0ke&#10;Z5sJLFddMSLVfUblE9dhGywnZq1lR6zEAdVyKuoRQBZwX2n8eqC6kclRYNkMFLcxKe9kIt/F5Ovt&#10;iV1E0VyqfA0ofhUovgEQ3wRmX3N2ve7rmOD4DY7fxLzO+dfrgaNMP7v7vm03gvfdUEBN6GeAeL3+&#10;GyjDN4Dha2ZtL9rNU1zHNZtRq2sBw2o7V7IWuDwERFBOZSipYkW4K5BvI0Bch2rTNsQSFI/y7pRj&#10;OA7HcwTnYwjX/AOco0FA8V5sEL8bgjocAfTGWmPaeGwSFoQiMBQQG1BQzZnTrdU/x07nzLfTUomo&#10;sFZFhQZQiyjF06hGQbE1dwEwnMV5A4i50xwkzxTxfssedUu/5zmHZ7imT+taxVq5Xtu41qUQla5x&#10;Vr8vfdpB8Uzx4xjgL9oeBCLjvsRLwdLxAuP/Ak7BxYrH7UrVEzgnT9r12l32ed2zdr1yp7X6AFnk&#10;GPMfUtDYbUCxj+Ud6WkqLegyEbRiqPKfR/oz1w+28kQFHM3mnHENpS9zjrNUYTFWxHVUHL/8lnW6&#10;aNfsutTi5y127UK2NZZ+APi+z6T9FBfcw6g8aJo21wpTJlhe0kjLSxhpBQljLS9uvAWixgHEsSjE&#10;MUz0owHhaIA4xiXnpx6eYGmHJ1vWsRmWE7UAMOLZMVmVM0lqCVIefXHcTGA41UGxNH6iFcWOwaMb&#10;ar6w+wDjncCpHyDsg1rsaQm7Zd0tEQgmfMoAwxI/6WJJnwiEnQEfg/1DjGOi9hI/7GpxH3S32Pf4&#10;uw/74zkoenW05YZNtpzjU/CcpzFRzDQ/gMo6NsVSDo61+D3DLPbTByz+0/uwQRb/yT2W8PFdvMbd&#10;APceS/kM0xFL/ezeW5ay+x5L3g3IsZQ9/H7vvZaMpey7D3sAG4zKHcZnGm0ZxyYCSFTjydk4HVq2&#10;laJRQMgWq8reyqSs+pjKj8SAS41Kg6EiQ2H4fwuK9QEmU8CniVvNiN0yHrcFwXYoeiYodtxX7AhF&#10;t6fGRKznrlLqBcBTpGk7TKQQlZO4zUGxOlu/E0Q8EyCrAHylSr2lrgOGQJ/vuxqvrC4LVZi1iguT&#10;nwFkLffVpq1iwK62xoz11ghEm3xbnVpUBw3VRr3A4AjBsSMUL2uJtYz7geK5fLz+DEAgdaRuKwCh&#10;muetzdjI6221Bt5fA+ep3kHGW+INnUMvmlYpJt7+qPdZpHi/pBRzZUCM86ejl7spKGmZW4CSitMy&#10;qPYSAWQpgASSLSVSkPyd9g6BmJeeof6KwX1FmWAp9ecUoJQg96kWLipT70FHTx2q8tHzTlEqXaMR&#10;0Or9et+FgLgZ8KsnnJyBFUyQC4HJTAAzAdAMd426fQf7WsonXQGiyrf1Mt9e1ONnAywFRRj7h+7A&#10;sKvFYnG/72qJf0btfdzXNRcuY1KpiB5spdGDcCQHMn56m+9Qd7dt4d/fw/yozsCeXpa7r5/l7Oln&#10;6lCT+HZXpxCj/hCCIuP2HZ73fQXbAEXVQd0NFNUl45BUonIQBzAf8HooxPLEkdh4bAqO1CycqEVc&#10;L8utBuhrebwiZTVQXOUKjeTFrWTOAnxJguJaC0Svsqzw5dgy8wPHvOjVzC2rea61/L2utQ2mNk0q&#10;JCG1cq7kcbuolJ/KF1FsL2OvYK8yEb8GDFVx5g1nN+rfdHZdR9cLEcD9DbvZ+E37vOnbZs0d7NR3&#10;gvZNs9NfNzv7BvaS3WwGilWbeA9r7ELxGq71DXatGkVUt92u1OywC5WPoRiBd9EmaytQhZm1mCI2&#10;leM3A2dS+4jaM0Qppj3IORrMmBqC6fZQr6ZoWgiKE60RZdmYOgUYTsL08wRrSp9oLVlT7bR/prUp&#10;X1DFt/MWYcBQQMxFJWJ6zdac2Ryn8/MMB8W2ojV2vnQbDsUTdq7saWsrfhYo4uhxnWu5V8ulgqHK&#10;vJ3lHCtXsa3oSVTk4y4SVef/LApR34GroVrytDNVslJzYinQK1XP2dXq5+xG3Ytm9S8x9pkLU5cg&#10;coYw//Z2hVxyUYn5R3tajkoQ7vXUooPi4QFWEP6glcVNYN6ZhaOgOJnFKEStNCwDiMthUzsQg1D8&#10;HCzeMFW2+fxqiV1oDLPanN+gBN8Aio/yB2utOHW+FeFl5CcLisMtL34U3hjKKAIVFTbcMo5jx5j0&#10;ZUdHAMSRlnxgNGpvrKUenGiZgFHNdgvjtR+3HM9mudsPKI5DsSkSNGYSg2GClcShQmNHWV7kYEB1&#10;l6UeAor7gBrKMH53V4tHEcZ/0sniUIOyeAAYjyqUxQHEOO1hoBATPsLT/bCHxTM44z/oA8TuwBt9&#10;0PLCxgFFoHR4nKXx3tIOjLfMw/x8ZJJlHB5vKVKKux/kNQbxfHdYzPv9LPpdJoz3+lj8u30sDot9&#10;568thvuj3+1tMTwu9gMe/2Ff/r6fxX00ALjeaQmAM2nP/ZyPYZwblOPxyS5AqSBuiZUmr7VKPNdK&#10;VE1F5iYmaBULCNkj2DYmPw+MtSGlqGVNJnntgQmKdX4mXIGRSbtJSlDdHxRgo7qpLk9RYBT0nvsb&#10;YOwARSZ6gdaDhZLdPUXo9g6ZgGuAYJWLmAXcSnVwVXkAo/LteI+qaFOWtonPtN5KEldZWaK+6xV4&#10;tWvxLjdaK97uqcA6a8paY03ZaxnQa7m93k5lP2yn/FucUmzJ2c5kxURQ8NgXwBhaPvWgqBxF3WbS&#10;KNxqLb61TACLmSwXAd+VqAAVH8fLztthpwvUsgavFXO9K53K0h6ezpfgw7kDPC7NAdAoyOkW5JSe&#10;oT09rJnz05QHDBWRq4jgbADrQCuASlVyW3vCAMzBq+QFOy0rBZJaGuV1G5goQgE2MoFSUFSaxiln&#10;vLegecFWAqPUopZRtdcsMHrKUlGoAnl5+lYrT9vsHCs1Sa33bcQJYOLHk65XdZOUmVaJw1kRPcqK&#10;TzzgEp4LjtxrhccHWeFRHMU9d1rae32dMoz/Y3dL+ANj54+A8y0mlE/7WjGPq4oZalWxQ60s+n7g&#10;eicqsa+pqpQ6aGR91gt49gaEfSzt/T6W/Dbj5I/qZapAnU7Oov6gqlKM3bc7W4Lyh6VScWoVOq+m&#10;wjnHAGL4gKBCBMCJamOkqMgpKLuZTGTzrSZjqdWkaw9NwRGrmEfWMLGtwWnHuF3EOCrgdm78SvNH&#10;L7Ns1KMvcgkO+XKczxU43qt4ztUohbXW7FvPxL7RzuQ/hErZymT8KJP6k8HJ90XsK4DpZbte84rd&#10;qH3Vbqqbheto8TpQfB0o6qiC3uqHKEAKloKmZzf5+fPGrwFD4NeCtX4DEH4LZRi0M/wsKJ552T5v&#10;3mXXah4Bhg/ZVexG9VYm/p1A9Sme4xme72mnki6XP8YY4HGlmxgH6+x80XLeP8otMIuxpCCSCYyn&#10;sYyn0XbKNwblp2724xhbSmGYYKcyJlozc3hz2mQ7lY5l6PZ4a0odg3IcYXVYQ8YY/mYywFNbqHl2&#10;rmCxnc1fgi11diZ/EcCc6+USYi25KMuC1a591Pmyx4HiU6g/7Rl6QDyN89pWusvOlj9j5yqe5ShI&#10;PslYfNxacHxbCx+z08XbUY84tzi5guq50mex53k+zy5WyFEBhFVf4fvgfGEXAGpF/AJL23sPc7y3&#10;4uA/0BWlKDiq1ZlXdzdjHw7boTus4MQwK42ZaJWJs60ySXvRC3GoFgPApVYUrw5Gy61IijFonS6D&#10;Qy2g3rSLhja1mxcy7WzVpwy2HwDFpy03dqMVQdbitGmWnzI6CMURQHGEZYcPBYhDAOEDAHEwtx90&#10;YEw77C1BJgOZpP1jUGETeAzqKEJ7HYvc8pb2BMoT1T5KkaCKlJtgxTGqnDPGimKGWU74fcB0IFDt&#10;cwuMCbsZsJ8CRxSiLOFjvM+Pue9jfuesJ+qxtyUzmFN33446vNPSOXHZB4cAxLFWEjXNiqNRrqjF&#10;7CMTLPPQBMs4NB7jeHA8oBxjyajFpE/vd+ow6eOBKND+lvTRbS5XK+G93g6OCQAwQUcg6IzJIAEY&#10;JgLCpI95/CcDeA8DLemzO3i+e4GvgoiGYiMsAxUdODHN1FpL0YJSVFWoGhXQrlBXiSyVm5Nq3AKU&#10;VGZuM6buE4DIBbZomVLJ3EyWUjMKDHFQZBLNYbLUMipAbFHlf47NgFGwrM99xpnKtrngEaB4Ciie&#10;cqkHgiSwlFJkoq8Bikpd8PYNPUXolnZdDuJjqC7lVUpVSSnq96gVFGJ5xhYrS1XAx3omrNVAUYpF&#10;kFrP5LMFb3wbkGMAFW62swWbGXybrDXgRZ+ezt3mgNiaKyg+6tpL3QKj0jEExo5QZHBpT/ECk9qZ&#10;XDx/V8B4lZ0p3ICn+QivpWatPE7ef+XLdqnyFbtU/apdqnnVLla/YhdQAheqXrPzla9ir2AMNlTC&#10;BVSC7r9lrpYjjylXdOLLeMJADmC2OAN+qMNWIHgKWAlsgpZg2Fb6Ah7+i67HnaytTOrxBdQjSq+D&#10;tfI4PdYFUqAqWwCi7BTgdlAMKlstTSsgSzAUZPUaWkJ1y+x8P3U4UHVcO41yMHIe4vxp0kdV5K5A&#10;AeDlZ82ztgxUQPosO5Uy3WpjcECPDLbsT+6wlLf7WtKfUXeAMREgJgCw1He7o/xutwpUYm38SMA4&#10;3IqVLH30LjzzAZa++zZL++Q2S+W6T3oHh/D3Pezkb7rZ8f+QdcU6WdivO9nJ/wKMADJaFaX+ghP7&#10;bifXHFZ1KjPx5NXmpwj1WRF/n1UlAV8c76oUlSWbYnWZs1D7C7AlAH+ZVafjZCnSO1n7QSg/rUak&#10;b8ARWw8U16ASV1pO7DKXCyxTm7b8OLx/xUbw+JqMNTgLSgNYZ2156zg/inJ8CJWi9kfaF0O1VXJ9&#10;ub1sFErlsx4oq57HnuPn5/j9s1xLmAsseZ7bmriftwvlzzKJM/mjcDxTO6Vddl7Likq3qHqW647H&#10;1r5gF2t4fPXTdrHqCf5uu50v5j2gAGUXuH2pbCuv8xhgfspu1ABGHnu98gm7Uv6oXSrZxPhZC6SU&#10;1weklCuYO48xM5efZ3P/DDuXP93OO+N2HoaqOxuYaWdRlmd9/ByY5jpPqND26awx1pwxzOpRmXUo&#10;y4aMkYAVmAZQjnlzeL6FjLGlvK/lgFhgVII9atEpxoWMBcZcMe+pbAf2FICUGpQ9Dex2MQZ2oRKB&#10;Hef0bDkqESdXxSZaCnZwnT/KdYxSLNvpztMF1U8tf5HnUWqHZxcZm1cYh1cZr9cZv9cZo2dwmouj&#10;ZjPfD7TIYNuotE87m29fVwsc8BpFZO7paln7elvg0F04csOtJHqSlWslCZiWxKtOskSZgkHV9F0F&#10;ZrwuRrJOV4NQvG6X0YynzW5U2LXTsXixv7eChG9wke20gsTVQHGOFWgJNRElxyDJBYr+yOGWdeJB&#10;y3BQlAFIqcUj2pMbhdJDLR4cbUkHgM1B1BmKzH9yhhXFqYQcnj2wrUiab6VxswDhFCuMmshxLDYK&#10;9Sgw3m/Zx+8GqMDxcH+nHNMODrDUA/0BTX9L1+Dcfzt2h2XsvxO7Gw/2XrzPwRY4yt8fR9EeH2u5&#10;JyZYUfQ0t8RWqpQJTmiemgNrf+/wJKcYU/eNBWC818+GWaKg+KmWRe9Ght/FBMBrfHa7ZQC5DO7L&#10;2nO3+fYAW9nee/kyBuGp3I9XMsQChx+0nCPY0aG8h+G8/hhea4Llhk8ChpPd6xYDxAoGdnX6OqvN&#10;VMdnRUlqCXUzQNoCeFQsAPMpx+4R7t8KkNQnbSfQe9JO5aFGUBKtTJwKK29GwZzCWvI1SXvJyGdK&#10;vJwrJSW3Ar4Wt/+lCZzfl7RHhp3TZK8cojK1nuExPGezlgWZkJvynsKYiF3h8idcS6PTheoS/jTP&#10;s8v9rD0tFygUEDSZnHnPdS5HcQOfb43VMhGdCmxg4nmEi3uHXcOuVuxggAto2xh02xjE2xjcABF1&#10;d9pB0bOOatEpRgdCgVHGz8WPOiieK9jI36+2c4VreN6HGDjbmUyesJu1z+LnfcWs7mU8/Vfs84bX&#10;8MDx8htfw163m0149c7e/MLtG43tpk4GNxtk/Fyn/aWvoiRec0trsqs1WO1rdrn2dbss6AJcwfci&#10;cJXp9mUec7lGv3+d+wRjfucArftfc49R659zrhSWF6hwWqBFGTbyfdcH92q1d9jM99GmwBDXuPVF&#10;bw8HNdzC99Dk3+YClrQseBHn42rFI0ymW+16+Wa7Ufaw3WTCvZKzxhri5pp/9yjgdzeqrr8lv9XP&#10;Ut+6zVL+LCjicAIwB8W9t1sZ6rKScV5ycqjlHb7PsvbeaakfD8ApvM1i/9zHIv+nt4X9Z3c7+PPO&#10;tvtHnWwPtv9fOtmhX3Syo78CjP8JGH/bycL/xyu1GPeO9vyZxD7rwljpDWgHWlXcfVafOswplQYU&#10;j9e5YaY1ZM+1+uyFXEsLrDxFfUrVr1Rt6tTEW6ssq3AkNzgwCoq5cSuAIVBEKSqlLBcrUB3nRG+5&#10;VRVMGn2qrKTOD6ucnc5b40qZnS54CIfKi4A8UyBTfV7ZI87a8tUge4u15m3iXG+y5sBmawpao3+T&#10;NfhQ6dkPMZ43At/1qFrV09RrqpzYGn63jsds5LEqx7aBMbLO1SpVceqGzGVWn74YW8Q5WAaUlLvH&#10;mCnY5gLKtFx4GTV1oZj3k4fK9a9ADS7GFtrpnIWAajHXPuAqWmwXixbYhcJ52BzPimTz7GLhArtU&#10;MN8uF8zFZnB7ql3Imwgwx9qZnJE4p0qMH2FNmUAxc4xrJqzKNW2A9nwhYCxewmsscVA8nTuHczGX&#10;84az5aD4MCBjPAPFC6jC82Wq5YpjIOWHnQeKMjUabisWFFUY/DEHxbYSxng5Y1mORtWLOBkv42Tg&#10;nLoaqoyfqtcZb2947bQYP1crX+Lzb7W8E1Mt9v3+dvJPXj/FxPeVDqR8dS2fCoraX1Qa0r2Wf3Ik&#10;YmgKnJltamxfFLfQClVkJm4JUNQSqvLoFRDqWacbn5tdvwkUbyoK9QKIPGWfXy20sw3HrDLwa8tP&#10;egMPbCtqcYkVpqAWk8ZZfvwYPDBUI/AKBMGYrpSKw6jFI8NQeKMt8+hYbByAHOvgmLR/pLPUQ2PN&#10;FzYVSM21isRFgHEJknYhsFJI/VTLjxqPjbGC6NGWHw18Vfg1aigqE+BgOREqBTcUyAxzlheOcg0f&#10;xQfnPZ0ci423gojJVoQqLFL0aORMVOgcBhHKTJ0tolVwYIZlHZ/K+5ti6YKiuusfmGAp+8agRIdZ&#10;9AeDLPK9Oyz6vdst7kPUIh6J4Ji9/348D1Tn4WFWcGS4FRwdaQXHRlpR2Ggr5rWLgV9JxERnxZGT&#10;8GamWmn0LCtjEiqLmweU5yPhl1hNqlISNjKwtjh11JLzKLe3MWCwwHZryuGCydvJQH0CexIIyZ6y&#10;M0VcWJoQURYXS19EDb2EinoJZfQVd7wI3C6iai7hWV3mYtIFpWamuk9HTcpXar7KZI5xvFrLxaaJ&#10;PmhXNeFr8nZ/z2SuCR7PzDOev+or3P8V4PaSO+rn8xXqo/Y8XiCmpQ88xLNFTNwMaNU6bQlsZPJ5&#10;CG94qwPh9aqd2OMOjJfxzs8zMATG0zlbrcW/mcEp1bjdQVJJ/ecK8UAFxuLHnV1Ukj9A1GRxsWQ7&#10;A34zE8VaFxRwJm+JXS1dbTcrHzKr2mpW/ZhZzVP2OZ72japdzuu+WfecXa/F+6571m7WvwgoX8Ze&#10;AXqvelb/qt3geJ37VGnkhn6u0/0Atf51Zzf5Wfddr+VYy9+Gfl/H77Gb9V/FAGw9UAWmNxV+3/h1&#10;bmNuX4rfNcgEXYyfr/N3AuwlKVWnSgGkgKcwfL77lkLPw9Y1cVattkq5DnQtyIqfRXnv4rztRDU8&#10;yjl9zK6W77SbNY/b57U7OQc7OB84JEzyddGLLfEvw+zDf+hnb327px3+BWrvLzh8bwuMgiJq7g+A&#10;6y9dLPMjPO09Ay0XR9O/5z7LUBeNdweg+m6zsN90twO/6Gqf/airffQPne3D73Wyj/6+k336T51s&#10;L2A8+DOg+G+dPMWIWgz7b8DI88ahFNM+w6M/3MdKwu+wqthBVps42BpSmZSzJliLbxpgn2l1Gery&#10;oNrE01zOpT9inGUwr2guSTs83rJPTLO8aBzq5JUuF7o4eZ3lxa0yf9RyU+d9FQbX7TysKHa52z9S&#10;cEV1xnKc0GXAEfhgzf7l2AocCsy3AqW9nLHZbg2ZK5zVq15m+jIU7BKrTl2CotW8tQSnfomVM6ZD&#10;VpawmHG+kCPjHYiXJ87lsfMZ84utNo2/T1nK3y2y8iTtbS3gubTEvdCqkxeglBdYDc/bkL6KsbCB&#10;61kOn77PRxkHwDn/YcbJOs7RSgC2BHAtcmBUUIy377cwuB84n+thLoCfA+hRjwVzUI3z7aKD4hy7&#10;lA8QgeFZQHgmMAwoYnkj7WzeWBzUSYxHVGTBNO6bbmdQmWdyZ3NbSnQezsFcbDYGGPMX4SR7ULxQ&#10;th31/CQK9xmnpLUfqC43akDsbguWWj5l/J7KVwup7RjjXhHkZU86lXipmvlFTiRzj+YrRQGrLZba&#10;bCkC+Drz05Wy560JR8gPW2JwzMK5XqOV8iNnC8WYimLM2K2a2H0QKXdaXtiDVhg5DqEFD5Qyh1NV&#10;GKum+B4YCwXGuGU4XFpR8KzT50DxJv+7+fkNoHgFO4812NWLfmup3m/l/l8AwxfwxNYDxnlIzckA&#10;cawVAMbCeI7cDkSNAjJaNh0KZIYDmzGWFaZoywnYeMtEraUdBooHhlnSvmEovdHmOzYJYM2y8oSF&#10;LhrRA6Py/JTaMBEgAsdYAJcwwQqDVoQVJwCd+EnYZOSvolanuKLApTEzAJDSLWZZScxcp8aKohfw&#10;XAt4zsXOIyiMXwpg51vmiZmWekTd9SejaCfxnidbxiFu7x9vCZ+NsKj377MTb91hYX/ubyf+0s8i&#10;3u1vsR8Ijndz0gdZxp4HLHsfcD400vKPjbGik8AwcoqVRU+3Ck58Zdwcq0qcb9V8pmoGTU2yF2np&#10;BZWs44J+yE3+bXlaInycixaI5DPhAUIdzwDCc8UqcabKLi/gHb2IvWBXOMquVn7FeUzXmUCvOXvZ&#10;3b5ew0RdhwoKTsw3FBxQp6Mm6TfNmJitCWMidsZk7X6Waf/jr4zfu8e+4ewm6spQW9bA5I/auinj&#10;Z9kNoHAdNXathvdWpfctaKEECzbzOR9yxwvFj9jlskcdHC+VCmhSikAwZzOTwMN2ivPS4tOSKucm&#10;V78TMJkQgON54HihcKeXn1jCUfuJ7vk34FkvZkKZwjkfz4CZaqezZ9lZHxODbwkDn0EbWGdtAdRA&#10;znrey0bOs9rh6D1tcQXFVZFDNVjPBeutni3l+yjle+F4UXuZioCteMYto12rfoHzjHG8Vq2fn7cb&#10;3P68BsDWvGQGJI3vwDj/BvTcOT6lc/mNoAXPa7N+FzSdXx4voF5HdV5hUriEErzg9lWCy3JahnKB&#10;CFpK1v7qLs4nnjnQvKhWWyj4c1w75wsfx9l4EoX4pF2r3Akct6Metlibb72Vn5xnUb8ban/8ei/7&#10;yeOd7FfPdrLP/rmnJf5Pf0vjOhcUk/7U2VnyW50t5d2ulvxOD4tDEZ78bV87/KvbbO/Pe9nuH3ez&#10;j4Hfe4Dwne9g3+pkH3D89B8A4g872YGfdga2newIUDz67xhq8ThqMerPPO9H3Rk3fa00/E4HxKq4&#10;QVYRfa+VR9/HuHnQqhKUgoGDGauC/aNxgkcCQOaWo0OYPwZbwr4hlrh/uKUeHsf9M5jcFltJ0hor&#10;Sd7AnLQOJ32VZZ9caVmYioMHIgTGpTxOwX1AS9HPgKg6bRGQWwR8vaot6rVXl76QcTrfapnnPJvL&#10;+J3nrAq4VSTOwWYzZ2kZDuAJevHzsPncns/7BnSKfuZ3FQmzsOk4wTMY/7OtPm2BNaIG6wBgBc/l&#10;nsPtcQHNpPnYQmwxgATGGWsZBw9xvfK95WosaK5gHOFc6hpu8a3mml8GrPW+F3BUUvpcVOZsa8yc&#10;zfyCaa8xMB0nexrAn874Ao45wDFHy6fjGSND7FTGvcHehQ8AvuGMr4mMLVRk8WyuqdlcW1jBLDsv&#10;qALZ8yjQc6jOs6hPQbE1bwFKcSUOO05vKaq2HFUbXH52pRpLn8G8usUXnYIMQpHxLCAKjK1FOxhn&#10;HaDIHOatnsg5VwQwUASI6jF5DYf9IvNiXQrfLXNv3Hu3WeSfPaXYcVk+Y0938x8cYLnHBllhOKIF&#10;nhQyNxfABuXW58fMc9tXgmMhcFTbseJ47TF61glpeOufm59ft5tuGbXNbl6rskunU6y54gOr8P+D&#10;Fac/YcUonMLEmZYXOw4bDai4eBOBVdx4y4tQQ9PRKMORlnZklGUcH8NFO8784eOdZZ8Yi5pEKQLG&#10;ZICSemCEZR3hecKnWUnsHC6OBZi8q1m8ST4AsCtQr7QEwJcI+JKm3rLSRCAYz9/FTWfwTOfvpwPE&#10;mYBpphVFzEQtzrKcE3PMHzbXAicBY7TWjldZUeJqV4IuEL3QddZPPz6d9zTFMmRAMv3gJEvZO9bi&#10;UYtRH9xv4e/cBRxvtxNvA8e3+tmJP/VFrve1iL/gLb9zhyV8qOjTwZbNZ/EfHmO5xzn5+jyc+PI4&#10;PL/ExXiAyxhoirJUPp4m8I14d97E7y0V7uACC8HwcS46tVLSciETHxeRyp1drXzOM+1vhG5XMiFX&#10;aXJ+EQX0FY5qusux9iUgiPpB5Xzu1E0HA2YOaO53TN4oor82JnRg54yf9bibbvkRq3+Jn/Xc3u0b&#10;mLu/VkEJLwEIBSlo/0XvWwDTcg+gA0haDvLguMmZ83oZ5C2BDS7woTlbtoFzs9EBsjWgSUATAh4y&#10;qlFwdGBENboSb4IikD2ds5brZqblHB9iWQfvsMCRu6zg+CArDhuCadlvnJVGSrHjMMUoGhOnKQ71&#10;nsAkxyRUnaqIxtVMkBswLX8pRUbF3FW6b4M1MDkpUbqRY3NAS2daQuO7y+e1MSnic4WA1Xnzgjeq&#10;lu/wkouQfcaulT+HSn0B1cb3w3dz85Z95dbtGwD1Oqr7Gs7OlYoXmVyeB8bPcQ1oZeApB+pzAPo8&#10;dqEM6JU/4aJvpZb1WhdQkee4hs7m8fpMOBeLd2Db3Tk+5VvDpL7Ico9Otqg/3mvv/H13+9lTnezH&#10;OzrZf78KyP6xq0X8GjD+vpcl/6k71hU4Ym8r2KaLxfyhs2sl9cmPO9vb3+tsfwF+7wLDD76PMgSM&#10;n/3AU4YHVBpO6vCXnVGHXTDv7w6rDRVKMZznSfqgm6lhcVHYHVYeeY9VRN1jxScHWp6qUx3syzjq&#10;Z5lqE8f3mH7wLss8PMiyVOrxxIMOjFknFNg3Bid7HDaJ+2dabhTefvwq5oiNQHEjTu9aoLiax3pw&#10;9EeutLyYFSiCZU4tKmdWEcoVUmZOqS1AwS2wujQPinXcrk31gFibModzJweX+amDVQGy6uR5AEyP&#10;Ba4oR89Qg9xXw++qk2ajEGdiM7hvtjXwvE0Zi1HEAJl5rsKBFVEQP9uBtIrvSGlKznHOXO/miebs&#10;hxkLmis0FrYwDrQPz/zhX8PveaxKlqWhQtOUuzmL9zOT96Aan1La060mYwrKWJ33p1pT5gznLJ7x&#10;TbG27FHWnH6v1afcbvWpAwHjIDsdGM4Ym8j1O4NrSDCcgzM1166ULuAaXmzXK5bY1YqlOLRLUYCL&#10;AKNU4lJsjZ0pUvf9R7lmcVh1XcqRZO4KNQiXXcKkHM/geLYwjrV02qJAG8bzWZy8dii+7IFRUHQr&#10;WlrFkkp8k9d/CQd5h3Mesg4Os/j3bwOInV3nfalEV0/30y7mO6AUjbut4OQQK4wY5bblCqKmWr7y&#10;z2FEbhRgjEYxAkevApQqm6kSmWdfhKLdwFTh5oLZ56ft5tUyu3w6yprLfgcYv24l6dutAI8mJ26C&#10;5cYM5wlGmoqFl6Iei2ImW074BC7iMQ5+6cdGWGbYKPOFoyQjJmAeGDOBZur+B1GMgy1l34Nc+KNd&#10;5/2SuJnOa5JJMRbFSu6qwfE0K0uaZuUp0/HygJ+gqELADoozPCjGcH/UNCs8McUChydZxv4JlrRn&#10;vCXunogK1ElYwqCRN7kOqK+2/IQVloN6zA6fy3uahZqdYdnHZ6Bwp1k6yjFl/1hL2D3CYj8ZYtEf&#10;DrLI9++08HcH2sm3tIbdz47/sa8d+0NfO/4HgbK/hf9loEUC0Oj3B1n8x4Mtmb9V4E5OGNCOFui1&#10;3LKSi3ctF+t6a8higvVttlOAsTnwiFs6PZWj5cZtTLTbAKS3j3HWqRgmOVdwF+VVzgXHhKhlCm+p&#10;gom3ahcQegYPDRAFTT9fq34Wz+o5DHhiCml2JhXHYy7rsfq7kHX4e/2s38uUf3SxnIuWi11h1zLl&#10;D50r3elMOUXnilFVurjx+s5JdWnzvJABDAibsnEIMrzlJx0bs1Ziq7gfb7ejuYjUYPk3QNkSkFfs&#10;BeGcyZNqFHi0D+lBUWrxEkpRUCzlOknfd5fFf9DdklAiSjfI+KyfpX860NJ332uZe7nOcFwy8S4z&#10;ZEdUWpBr8uQ0VMRsBsdCrqPlVhyn3LeVwSi05S5aWsUdciJmuSV3/4np/A0WPp1r3Rtgqp9bzEDS&#10;0nxJnGwRhiKJXwZ0V/K9r2LiUh7mBmtECTczyd1qtpynvSq+7wKco3wmCKw1j8kCZ8kzrgtnW61F&#10;+1n5W5iEtjiFe8tUVF3Pk7PVTZ6tATkUD3GOV/P6C1Bb08x3ZKwlfzIYOPW2PwO1f0Uh/uq5TvaX&#10;b3QGisDrX7tY9G+7W/zvu1j8/zDJYDG/62IRv+1sJwDaoV91sj0/B6A/BYAqFP5vnS3sP7ta+G+7&#10;WtRv+dv/Vm5jF4v9Q1eLA6qxf+7i9g9P/q592TThvS6WtbeX5R3pZ4XHb8cGcLu/+Q/0saw9avvT&#10;HS+/myVhiZ/2tKTdtzFPDOR7uo/zrLlGq0RTccCnc85nWE4kjm8E303kYqC3Egd6g+XHPgQUVeJt&#10;LVBc7XIU/ZE4wjGr3XdblrgSdaYgnSVA0YtpqE5RqgeKMW0JYxMlh3oUJGtT5ludU41ALgjPkNU6&#10;gEqlLeF71XUtmMmWoggBFY+pAapVKMQqHLYa4FoPvKQU6x0UpSrnco3McVsrFYl6PH+rovlZAJHr&#10;pDELRwwoNvu0BaHVFsZBIaYAtTwcx8AafqelXb1v/j59LlCd7UxgrE3jddOnWzWmpWipxzYflj3F&#10;WjOGW0PKnVaT2N9qkwfyvu63Vv8o1OIUrqXZdi5vHmCcj2L0gHijarndqF6F47barlWswnFbgxpc&#10;y9zwELYV28FcoTnJW1W5qBQqHEKVfrtc8Tz2gjsq7eVs8VOow52YIk932BnmDynIizj6l3AeL7sl&#10;1FfsivYPa78KENVaC0M9XsFRlHMgJZ65f7AlvN/LLZu6/cQPO1n6J525lrq7EoaFYYMQSENRiWOs&#10;KBqxEoXIghH5UdMZ815hFq/+NSKP60nHkHWA4uf8qyVU5Sxe4mdvf9Gu5trFU4esqeTfAOOrVpC6&#10;znK5OHNih0NYPPH4cUALJQek8nlh/4kJXr7i0eEu6CYT784XPs4DI9D0A8YspW0cHGxJe+9HNT5g&#10;GYeHWw4evQAnpVieOAvoKbF/JrdnWGWKZxVqXZUwhccB4ehJVhAx0XJRowEUavbB4Zb66WCLeWeQ&#10;hf3pHjvy+7st7C+DLXHvJD70MitP3eAS5VWkXD0Ni5JWMYiW8ju86Mj5THJzzRc2i0HIBHt4oqUc&#10;HGdJStHYM8ziPnvAYj6+z2I+vAfw3WWR796Jchxox/44gNfpZ4f/p69nv+9vR7nv+F/utJPvDrKY&#10;j4D/ntGWdmgizzvd5Sbm8VqKeqpIXm1VijxNUyk0jpj6edWobmf6Cs+0j5G50pmaYnqb82sxHb3b&#10;Lvzerw38DqZJkaOq59eHDCWmo7sPBeTdVvi+HrfRu0+PCR7rshQEpGABNS7VEaBnc1SHat6jksRl&#10;rsq8yxtb6UxFdtWrTDmJdbz/GiYeLY17ptWAhUwWTAxuMlrCRKBloOV4xysB42qguBYorguqS3XU&#10;0J7hVjf5nwMenlrcwYBlIKKG2nLWWRlQTNt7p8W+19USFaL9SU/L+PQ24Nifa+IuS9t9P9AcamkH&#10;tHQ/zNIOjrKMo+P5PgTFOThfS7h+V6EkVuPkrQ5Goa2wvNiFTK7TLOUw18KBUZawdzg29JYl7R/O&#10;dTLK7ZtnHJ3gLP3IeL7vCe471361LBOVlq3c1BOAFMCqvGCRyguq7q72oJJQMNobk/HaHc0rPbUU&#10;A7aqrcsEWpqwgHERPJcpSzjHyzifyzmvy7hvMb8T5IHGyYk4nby//UMt9bP7Leov/YFbN9ReF/vD&#10;1zvbu3/X2T77Z2+p8+Svu1gkAJRF/EY/d7IT/9kZ8HH//3S16D92s7i3UJLv9bDMj3qYb3cv88s+&#10;6+nZbmwPP+/rbdl7e1o6kEviu0hw30kXy9jdDQD2YsLqY/6DvQBkd9fVQI/zGsQqtL6rpezhtiCJ&#10;osw4fLvLWc6PGmHF8VM4P7M5J/P4nrQntAggLgJ8wRJvWi49uY7ba5l/VlvGcZV3WxWsZrMGRbCa&#10;uWU154ZrVWlhnPNq9VJVXd40VVhajil/FsXnwCZQYulco9xflxEyQQiAKThG5hy+FTyOMarnSOM5&#10;nHqcz3ciMM7hNQAsEG1M5/EqPqA9xYT5QHEeRxQrkK5jvDcyvpu1IuHbxG3PmrgdcqLOFOEAFT9i&#10;54u22LnCh+1MvsYIYybA+PEB3CwUb7peax7vaZ41ZANi/wJ+v4hxstDO+ufa6azJ1pT6IEAcaFXx&#10;QDHpLt7XEFP6xpncmQBxAbYIW2gXFJxTvMguly1DIQLD8jWotXV2rXKT3ajZZjfrdtrN+qewZ+1G&#10;Xbvz7SJ2K1/AAVdqy0scX8LZfsGpxbMlTzl1qGVT7SeqG79SORRoc7n6eZThV7CXg0Fsr7vAtmu1&#10;HKUgy3bhBD9kZTEzLGMvAuQ9HDntJQLFjI87m++zbq59WcGxO63o5P1WHDHMioFicZTKHU5CKcqm&#10;MAdPcUd3O8KrOpYTrjrck+DUJA+Kn38OED9XruJNTMdr3HmF43ms1m5czrDzjZ9YXfGPrDhzp+Wj&#10;5nIUaBM7As9tLIN0MjYdtTiDF5zKhTjeMsJGWtqxoQ6MWSdGu/sC4apaw/GkPPVhwbZR9wLG+1Bo&#10;Q80fNta9cS2LCoxav1fh38qUWVw4M7iApkJ8noO/9x8bjvePKvv0Xot9f6BF/LmvHfltT9v9q272&#10;4c+72of/2sMO/u5uoDYZL3OVVWVsdlGcFcoHzHjIytVNHzgq2qgQSOUDx0D4PFTjTLeUmiYwHhrv&#10;8i0T942w+N1DUY6DLe6TByweBRn7MSrygwcs8r37UJGDLPyde+0kduLte+yEjtx3/O177fhbg+zE&#10;+4Mt4qNhFv3JSIvfo+AjlEaE1rOXcv5UxHlZ8PZijvOtIEbyHg8mUjVTp1lAphJ0QVO5OJmPSV11&#10;ZwNMtFoSyEO1hEyetD98Jo/R42T6O8/DzmVSVj9MmWq/6qim0blRMpW8U6H3OTx+Fn830x29v5nn&#10;HpcTOYffz+Z9zWHC0eP12NlARvcrQlDRxahjF5Cw6JZpEte+S3kCk0HiPKtUAAJed608aAfHFXjJ&#10;q5gU1gBHwIjSPJ0TbEyMUvLAqGVKRZ0+aheZJATFivjpeI53uQpGqZ/2YMLta/79TKj77zTfgUHm&#10;07V1dBTXzBjzHVeglxy0qZznOUBGe0yrAf1GgP6wS40pT19vZTgoankWiJ5tWSenMNECOuCXdkTF&#10;KTAVYjg6xjKPjTNVcspS/ium4gzphyfg9I0HmFw/+8dy/YzhOh8TzNsdz/cvJ2kKoJzqqU/Or86h&#10;M6kfLICTpvPpO4GjFoajdlTXI88FnJNQvakHVHFpFA7mOD4XA/rEFMsNB/KyCJxWgOgLG2e+UMWl&#10;wzgDuwdZxJ8G2L5f9rYP/6mbffCPKL8fd7Ijv+xkx1GDJ/4DVQcQI/4PcPzvzig/lNtbAOoDAPVJ&#10;X8ve3d9y9vez/IO3WSFwK8KKj/S2kmOeFR3X0ihKEFPZrcAhAKl8xn1qCO6ZIgPTd3dxkYKydEAo&#10;YKbL+F3GgZ6WxfP6jvbn/NzBnHAfn2UY52Qc19801DsORfwi1B8gPLEQh2Wexe+fawn7F3Jullny&#10;wRWcp5WWengl50xgXM21uQbnh7Eet5Z5CjAy5itxeqqTVUBCMPPMFQcIliGsAV61AE6gC4HPMwEU&#10;Cx71NwKa9/d6Pu6X6tSepRRjEIhy/JpU85fH1aiIScJCZ1WAWa3PGrIUiaqVFSnETfz8sLPG7M3W&#10;7N8CGLe45XqtHl0o2e6ii88XaytC++NrrDV3JfBbxt8vQWUuBqZLrFnpOAWr7GzhKjufv9zOBubb&#10;qYwJVpd0v1XGDbDK+AFA8V5rSh/uehiey59rFwuW2rncZXZGUa058xl3C3iNxTijy3nN1YBpI8B7&#10;xK7XAMS6XQDxOfu8QQFrXwGM2r5RPqG2CrTlovzO112u5zUpwIrnUIVeBKoS91sZw1KMZ9SPUStU&#10;NS+gCl9ysQlXa1Q8QUfFSrzitoaulD/JfICoiWZ+3n2Xxb3b1SlFNa/OxKnK3dfLCo4MsOIT91pJ&#10;xGAHxcKIkYinMYwL9c+Vjed6moDBoRMyRBXcUeWxbFUfCxsjKAqIN51K9KCI6eebqMbPlbBxlruq&#10;7dqFRDtd+2erzH3dClJWWMAtoY5kIh9j6rlYnjQDmCkZXwOcAR+O93xiBHAczguN4gLmhU9qKXUs&#10;vx/DgJe3/iBgvA81dy+Txn148A86FZnLByiKBrRx0wAjKjEZxRjPJMZzZh4EpJ/eaXEf9LPot/vY&#10;yT/0tKP/3c0O/rqz7WZwf/DTTvbOjzj+rKsd+cMgJo6ZvL/1KBz199tu1ZlbXf5fZeYmlONGl+sk&#10;dVAInHKjF/K+5rpiA+lHplrqkckOjEopSdg30hJ2jwSyoyx572hU7mh+HmVxn46w2E+Hc/Qs9hNM&#10;x09HWoyzURb9GcYx5pPRFrcHJSEoRi005ciovmxRvJbqAGMcg90BTTVYp3HOJjOoVRpuEp5vu6WH&#10;jMlQx0wmRF8EkyvACwDHgKvjOhNnZDqPn+pM5eWkenyCKCDLi1nglFABIM7X68Ys5PMv4O/nmZ/f&#10;+5iYs9UWLAwoYD7OSwCVK/PzO38E6jqK55DS5rwFIhfwmPnYPICOmkHdVGm/jgFfz2TQgHKsRw1q&#10;wqlIZkLQEhJQrGLiUPWVEBgbszwwSjG2MAC079iWJ69YuY2KxtMe3ja7ULzNLuI1n8ldj+eNA3B4&#10;EEqjF5MrauVAP8s9fIflHb3H8o8PtvwTGhhMqhETAcYkQI6XGD3DigVoKYVMKeTNKOGtLiWmMvNh&#10;K89Yb8Vc53lxOiczuW7lgAAxTLcF1QDw0W1X8F3nX6bziwPiOz4d8E3jGpeDNRnju0IxZgqGfBda&#10;jg3gtGhpVg6HnA3nqHAudf7yonSu5/F9zXbfXSogTdg/kmtpiEV9ch8O1n0Wg/pL2POgA2QWwA4A&#10;5dxwPlvEFOf1+gGj4Jiv3orhoy1whPH28b0W8fvb7cAve9nun3S2g64AeGcLExD/q4tF/66bxf+x&#10;hyX+RbVPOZ8f9rGsT/s5IPr39bfAfpV+62W5B3tY3qHuVoAVHeluhUfVgb+n5QHHvON9LPdobwsc&#10;9or1ZwC7UBnGFEConDLt/aQrShBlGAJmFo9Vn1TfUdVXvZ1J6i7LPnYfc8KDnDfmEMaBHEBdg9kn&#10;BcS5nIOZFv7RdGw2Y2yRxe9dznhdybhdw/jQMuo6/mYD53cDUMQRTlClpTXMKWu4Fr3tjPos2Tpu&#10;r8ZJ0zbHSvP2mhVtCui0+uEMeALGWmeKRtVjgCuma71K0a26ngBqDVCsCS61NqAsm3VNZ6+15sw1&#10;/H6lVeFwSdmrQbZeu1H719kPAU8PhvVZm5w1cF02+pT2sdkto5/W9c+1f16KsRhHsYixUYjzmL/O&#10;TuetZszwOjkrrUXpJgXrUJbrgeg6VN9KawvMA8rjrDrhXquI62+VCbdbfcp9dipzFL+bCjgX2SUg&#10;ej5vFUBc6tTl6RxFsyqJfwVgXAsYH7bL5dtRfjtRhbuA4HNA7EXU3IsA7EVTl4/LCgRU8QMX8PeG&#10;fe6isYFjMBDPRaeWP2VngeEZlKKO+vmKtnx4nhsCI1CVOrxWw23sJs99tQKYBnBWuZ5TPr3dQVFd&#10;WFI/6mzZe7j+DqvYxJ1WcvI+KwkfbEXhQ2GGshNGMA5GmP/4CJzEkVxfIy0bzmQdGWGZR4ZbBg6j&#10;LF2O45FhgmIQhLfsc/ffzZufY/rZA+Pn10vsctsxayz7MWpxK1BkokCaFsaq2edEJjiUXOJcwKg8&#10;IhRJNJ4q8MtWoe8TgqJnvnA89kg81wjUI9BUP8WUA6r2MihoUo1DePMj+DBjrZjnUWHjAmCadWiw&#10;JXx0u0W+1QMYdrYTv2NA49Uexrs9yKDe+2+d7NNfdLKPfsbtf+9tke9KfWrylQpQF3agiCkRXgnx&#10;gmJZqhLNOdEqGYVaU61W34l5TESzGVQzOElTGGATGGhaTpUBSdm+8ZagoJw9AJNj4t5xKIJxvH++&#10;MKV48HfZJzhH2rcMnwOYZnIfsD02i/O20EqSV1klA7ICVVKuhsyp2vMUHKXcgh1IouRgMHEGTZOz&#10;n/u+bDmANF/5N6ieYgabrAgoFSYIeAuBnwDomQCoSFzleJXxmnp9WRkTRGmKKoQoIAn1rMAkTHle&#10;eTHLMOV8cX/8KmehDihlKZy/5HVuz7YARV4QuwJHaQXXxApXeUQTTougVrjF2grk8W6wOgBZna7O&#10;GV4kYCVQVDSglqqUp6Wl1OZsTy1qX1IBOgoaUQTrOYGxcCtQ3IpS3Gpn83i+FKAC/DL2omj29HYb&#10;7bmHb0et3GMFJ7TZPhona7wVxXAdqXB7DA5W7EwPiilMfBnrcJg2AcUtDopV3K5QKybef0H8Ej67&#10;FLL3fegox0XKPGT6vvJj1HFFUW2KdsbZUF9RLcvjPGgFQupPSlxpBFLnRXwPoWg3lZwqQzHovZSh&#10;YLRkqqAQRUvnq4EusPQB0DTUopZx4/cOxbka7Cxxr6DIAEe15pzk86lABeOvUKs23NZSUYECDRiL&#10;eXJQ9z1gCe/dY2G/7WsH/62LHcaRPPYfne3kbzpblEq8CYhv9bakt3sDxd6W+kFvS/sIOH7cyzI+&#10;1bK0GglrOVT7N53MhwX2dgKY6qCv5q6Abj/qb69Xj1jVRpIBoWoSqxSj+iim8/eZewXCbi7R2neg&#10;m/kPdkfR97Dsw3x/R/oy/rWfeA+T1gNMXopoZ/wfn4LNZCzNYUzOsdg9APHDaRb2/jSOcy1691LU&#10;4mociPU85iHO2WYcty2c7y04nls4t5u5JlWT92GgJjW2xZUWlBJrUq5h9kary+RaUJNqIOhV0OFa&#10;TVvtTPfVAjH1Bq3RtkaGTL9XXz5d7x4YpTJVtLw66OzJ0WvhWm71bwCM612tX9X81es06GffQ4DP&#10;Wy5tEAw5ykkTEN0RKDbw+yalcGn/uFCKUUW0VaZuM/Yw921kfK1HNa7zTCXhijYCRaVDrWfcrOD1&#10;51hD2migeDdQ7GdVQLEh9X5U4hg7mzvTLuQvxqQq16AaVwLCZdhSxthyfl7NcwDYok12CaV6yRXH&#10;2GUqw3YRBShTatY5FzH9Aj+/5JZAVR7vc0W+KxK7QelMgLFaS6vP3opZuIwplkExENcdFKU0PZPq&#10;VADfDS2tlu2wZs5lHiIr8aPbHBTVHjBrd3ectD5WyDVTfELBW/dZ4ckH3NjPO/EgzuJQnFQJLsWw&#10;DLGMg4MtHVNRlZT9g5mzH2AMDbll7VB06lAGEfnnVqqGFKNpKbXZPr+cbmcb/mhVuS9ZXtIyoDeJ&#10;yXoMHth4wDMd72seqkyJtVpCm8pkPZ7HjMarU9QYAxcI6raAGODvcpC1fkDpNRrWmxvEIL/Hkvfd&#10;CxgZDEeHQHc1SYXyxx609P0oyo8GWOy7vSzqrW4W+cfOFv57L9xbEW4Hfy0YdrI9v0Il/vftlvCx&#10;ZPNiKweKlWlMdipPlu0VsVa9yLK0hwABcjx5rZvUVaBbAMiJWgK4F7pAnIwwJiM8/mS8/aSDkxh0&#10;8tgnAEKO+zgqqOfAZEvG9PuUw4pmnWFZJ2fz+QWiJUxqi1FeeLdMjnpelRUSEGvxDKuzNjIBqxnz&#10;2v+Pt78AsPPK0rNRMRlFlmQxM5WYmWVbBplkajd3D/TMJDd/JjSTZCYz/3CT28xihmJmZuaSqkqM&#10;hgbDus+79/mqTslyQ+5N1L38HaqD397Pftde4CZhwawmXWWImFxdkqmOiopazgTNZItVclkmyJVL&#10;8THBVqevdlBtYBXayIBrzN3MZcCVpaARlTJay9+qa8laPitAzN5qzSwK1HJI5qvqbHduZS0UBLsO&#10;4AE/9X9UpZqGbBYSIWvi+1N5sea8h1FcO3kM6ip9C6+xiXNAfcoY9Kx6b6DsFK6tIKGPGFBKgFZl&#10;EcFR+6YC5FmA6N1Vfp/GB+NscWC8Gq4YXcd+4Fj9iH0EZFXNpj0H0Cg68dh9TLQDmJwHWOmJe1GK&#10;Q6yagVGTMAkgTuM8nQWM5vJdzscWuu+4gdV6C9+VKx7uqgl5c2qRxUJdFkqexYVAVgUcvQtZUETR&#10;d0BxKZNuUDpK+5P8hin8Db97ZZJspTNdr+Z2JQ2rxFSt6gFjDfxujSiNRiZUVe6vk/cgVYsQQREo&#10;a/8MNan2bHmRMy3npIphTOC8G8cCTVDUSpcFZ5SiwOcCRUXY+lZaKpLuKkYlTGPVPNHKWAnnHRpp&#10;SW/cZ6f/rZfrrq8o0RgWlgk/7W5Jr/Sw5Nd7WcobvSz1zV6W/jbG5JPxHhPQBz0tey+gA2zqm5in&#10;1k9YvuwQdhhYqlONU4XdfHH+20wh83KfeiD2sKIT3a3kZE9UbG8rjexrJWfuAoj3ohAHoxRHcFkL&#10;W80Ts526LmBRmX1qsaUdW2gJB+ZbLFCM+xCVeHAVY3MzC4edzDO7mF8eZ5H7JL/Lk1aX8STnK2M+&#10;b7e1FuwGNruB4G4WaE+iqJ7CuFz6GIAEPoU7gd4OYMf4ZLEU7KcrGb+1YDOLPG9tBZtCJoBy/nAO&#10;teRwPodcqGezV7t9c7lZtR2gdIrrZQ+7yGoXSAOAzxdKHe7gsqKbvRp0x+JdXH60wy6W6gi4SwO1&#10;+BhjyoPxFovDmyhG5QreqFZ0NyCUVbOIlHsVKN6s3sq4WQuQFzJWJgJDQfFu5z5tQyleERQrFqAQ&#10;V9qt8vV2q2IzyhKrAZDVXK8SIFVFZzvXHzEVzfhUkdD1L/D6z/MaquCjFlxAsf6bQPFbKD9Vkfq+&#10;KR/6M2c/xL4L/F52e4tKcfqV2sO5gEC/J6m84S/av+1McPxM6rBFKWnfQCW+wPt5zNpYRBefHmOp&#10;H/Sz9Pd7uj3pUoBYFXmf1UYPAYrDGfMjAOeDVhY5ivNpFIuqkcDwQZTgg5Z7YgTjBTv2IKa61AIh&#10;bDnJuDg53tlXoahsfkHR32qfc5tSNdReyj6vt1/dPGWXGv7aavOesmJWvcXxrEKTp1tj5jyguMSa&#10;sle4zfBatZZKmY26mRaCovYWx1sxl0uBYVnCVLe/WBY3jZNeyf5IV0CYBfgyDg+xzCNDXG/FPD5E&#10;4amRVnT6QSs4ASwPD2bleY+lf9DXUt/paUlvdgeODGrgGPkzVONPBcT+Fv/2CMs/PgeFsJ4J5yHU&#10;0KNM/ruBkG975KDIZF6Xs91qAYRqKFajfqSQVGS4PHkNKmyFFQKy/JhFgDHCss/Mt0yglw4A049i&#10;x7ATAPGkoDnfsk7PY1DKbbnUpX1UMKlVpa3j+dbyfMARQFajoBpz1TIKZYKdZRBq8q1HqdVmARNU&#10;Qi0Q87aOAb0W2DCBcnRRkQBVgAsgVwnkquSGRd1J6TWyCm0u2I4BufydTgW65+bzqfFzFbBSaora&#10;Vun+s6xMZS1AQPVXXTFvVtICngKTGnN3YPr+HgGALCzyH+VxUtmPfOU2fc/1LEBq0rcyGWnvZgsD&#10;H4hVPWlqAaWIWOUxKS/wmtrglO5kBcyquZBVMyA8lyuXlFxTclPJ5HLdyKSxmQlrGyt6FXLeYVfK&#10;dgJJVsdlD7H6ZWWfDRTlkTgxCKVyt5WgFEtP3mMVkUOsJm601anuZ4pKCM7ivPQRjIKieg9KpTWx&#10;eGjic8ql3sIqPQBjS4E+PwoaaNWw6KhOA25aiCR17ruq5VgFCrDa5TopF84XGhb0tE+srvCBae+4&#10;VonCWpg417l+XxYyKlvGYkZHtbGRIq9kcaYOEGVJqt+poJLlVhK32IExH8Xoq0VNsOwTGsgTgKJy&#10;f9WCjc+XvMjqWUjVpgJrLqu9mSp61CRMt0rt758caxkfDGbM9LWoH/ewKICoKFOVZItjDCUwlhQ9&#10;qoLeyW90c+2fUkO5YOnvYe/7iD8FOGSFjgqJz/wQVaji/M68MpR1AFFuUxSmWr0Vn0AdnuxuxadQ&#10;mbIzPVkA9wWM/H7aSwSIpSx0FD+gPaDSWHle1M1mIYvPRZZ8RFCMsPj9CwHiCsbkBhTiDhaxu1CI&#10;T7BweYrf+Bm+52cYP88Axac5T59GeT0DYJ6xS2XPABis4mkHx4vFj3Ou7uJ8C1yXD3Fe+go1rYwn&#10;WVuBD0BrK/SAbAWKPhDNg1FQPItiVCePZuVDZq10Uala2LnFnNJ5AN/F4oeAoSrgqGi9TNcBsu4T&#10;CAG0TO3XZP7yLlPD84tlqEXGznVFogqKdY8xnh7jKNXIaygAx1XnweRaRS2qo/3VspV2sXCetWWN&#10;B4aDrTFlgDWm3mVns4bapaJJQHseQFxuN8tQh+WC4EbgyrFqHe99A7aV23YCy132Sc1uU4WpW3UA&#10;UcU66gAi6lAwVG9KFZ74SIVF1Iqr6XsA8HuAMJR3q8fXPoepCMUzPMfTLppdqlGu2C/av+mgGOxP&#10;Kjf4lw2qdbzHeYqUzlIAJ1I/7Ms51puFcH8X0aw0n5roB6w6aphVqCH9GRZUp0bw2BEwZDjgG45w&#10;USN7QXEkt411mRDFZ6ZyrmlvcSY2i8XXrK7u0wCKUokdUASWn6MWv1BE6pfn7Ytf5dqtC2+jFv/C&#10;ytN3WkkSK2XgV5c+l0nQN/9sYpJqAJC16REor5koQ6AYOxZYjGO1NwEQTgaI0zCVP5vB9em8GQXf&#10;KPkfMB5VgMwgZ9lHh/ABHoD2w1ghDGPiG2q5h+9lkPWxtPd6WAqDVcmbCW/2sLjXe1rM6/1cikT6&#10;/vFWGqUVsyIjNeGr4zZAxJrzn3DFq1Wrs57JvzYbMEoRSTFi1SipClbqpUxIRfEC4zIriF1iedGL&#10;LYfnzDodYZkn51vGiXmW4YAIME+jKLmvQEBMQB0w8SnCtSZzk4NRJSpUR0W+yjV31k2+3k2n2o2u&#10;qDGwcvmUUgq8h1quO+N5pO50WfcrrcSZ3JsCuW5XM2cUXiPqz8GtALWTL0PFAbo6YFWdsaXj8XVA&#10;0ddaVRFyHqc9Vh7bxEIh3DqAiMo+V/SEM7mgm/Mf43bBcZe7rPu18GjIfoSJfUdo72Ybk8zDpgLf&#10;ylv6DSf4Z3KDsEL8WMnx1btdVJ3y/xRk0FagPR4mHDfJePeVzLusAGyRCl1vZ+JQYXGAyMr7MrA8&#10;l4WijpvCIHjAik7ex2R7D4oIpaiVY8Joq0+ebHUhKNakzgFOqpISQHE1Cm0jUNrW8X0EUDzLZNWc&#10;L+Ws30CLESm3lc6dWZbA7xzvwajoZSnBahY9gqGrvg/8BMEq4CarTgGCLLbqOA/Us00LnGotgDLX&#10;M1ZUm3Mj78X/zlVpcuUrv24DQFzH+FltpXGAUa7Y+EWuGpOCbrIUcHNiogNioRvcjKUYlUvUeS8o&#10;LgeKHJMXW33KAqtLRiUz5sqi+LtDwyzp7bst9he9LPZn3TGgqPQJlWNTZwuA6No+vcn4AooaZ6pG&#10;I0t5p9MU6NBh3JcGINM+BIZAMAtVKMs+2N3U3i0PJSnXahFALD3d08rO9ACG3ZiYsEjUYlR/K4u+&#10;DxvG5xhrFfym2gcuj59lxdGzTTnFWScjAOBCSz0q9+kSjgqwWcf428KC9CHG6KMswnej4J9C3T/D&#10;bywwPs13+5Q15z4N0J4BMM8CFxmABIjnS9TBHhXCfNDKuFF3lXbGhMovtgJJ5a52wFFR2UDRRWFz&#10;XiraWtHYcq+qi7tcqGqTpjKWTUBRng95Om4Bspvlj6HKUIHaM1R5R/ecO3gdAVIuUrlxBUEAjbVz&#10;2duj1gYw2+TiLXvELlU8YlerAGMHFB/nKEg+AiwZb0DxGmpRSfVyo14HcFdKl9uFAvVQHItKHGgN&#10;yf2sIaW/tWQO5vbxdrV0Nu9vKVBcYzfK1gHJ9Sw8OVbINjoo3qp8CCg+6gpe3Kp92kWS3lSdVwFR&#10;xSYEPiwAokyXVcv0hur1Vr/A+3rOrlY+gzp/koXJ49ijLE7kEt5tHzEnyJ3q08detl+f01wBFBtR&#10;lQ3P2S2AfC57qRNJ6fsGWNahvpxLd3Ee3WOVUQOB4VArP/OAlZyGFyeHIYqGWe4xAXEEY+VBF9iZ&#10;c2IM42WCFUdNs4p4iSaNi8XMDwg5LSIxF2jTYc5n6g/BrQ6XgPGLL37NDde4Ume/vhVjFxv/2ery&#10;X7YKJtnKtEWsoiMY7EAxaykrpmWsvgVGdQCfw4p3ipUkjONkHWvFgLE0ZqIDo1RiRcIMDMv9hQAA&#10;//RJREFUZ7pcHD0pBEbRPNSB//BAyzoyEDAO5ssYyqQ32HKP3mOZ+3szALu71avgmPxub0t8u48l&#10;vnO3JX/wgOUcnWLlQKw6SSWetjPpoWZQiuoY3+Sg+DhQfBQoohaz5Ubd7qAiExhVXLiciaxU/dpY&#10;qRcnCI7LgeNSy4sCjpGLgOMCZ9lnFgLExe6+4viVpq76gmG9gnhc+odAJIB5SOp21WsMihnrMbXa&#10;z8sIM1XpcG5LjPfjLwf3SdmixmSATp1MajL0WtojfQiQoeIY4M1OwT3qwFXPwkBgdH/L83mA7nTw&#10;bCnQY6X8AggKiF4J6rlcF4YClHahwLgb0+KC7zCPhUWuXkOdM3b727jekMl7yESt8nptgFal7FSM&#10;QFD0Sevf5vI3UI+CIyvA6qftajkDpFSraO2raMJgAnKuK18/VXs9AqdqR14EiEqiv171GH+H4s4F&#10;RqigstMPojoGA0fAePo+K48aHILiJE76aVajNkos4KpTFcW4iMlSDa/V63ED5+sWVPIOPoOH4rli&#10;b1LyTXJth9zQldpjTFnBpLscMHo4qmqSXKM1qSh6LYYwqUQVjZAFUJRLWa5R9QEMKvLLtIeoHLp6&#10;LVbc785vyYKiJn0bcNzswFiesAZFugpDMcZqr1vRrZMY6D4KteC0+nZOA4yzgEkEMNQgV86kbJmp&#10;jGJ9KrerETYL0AImibQP7nNQjJE6fLW7Jb6OvaajQNgdddjdwxDgKUE6nfEm82MuuK3TMlCKrpdp&#10;CIhyoQqIeYd7Wv7RXqj4Xkxivfl9UIWne7CaRynKooBjdF8rj7nPKmKHoQ5HA8WJfA6UbQLzh3It&#10;Y+bxmVmAnogAgotRi8tZjK6xnDMbGI9bGX87sUc6oFiW8DRq8Rl+62dZpKEUM1GKuc8AoD3A51nA&#10;IziqOfNua2Wh18q53Sbj8vkiqUaBcRfnHTDinBC4HBxZJGkP+pzSlVCKZxWco0Vc7maAuBFbb80K&#10;Jsv20deKqFYVpU9qHrePKp+wa0Duop6PhWorizAHRLltUYLeXSpV6KHowQgQgWUbj/FQBJzYZeWt&#10;AiilaNzCbtY+ClgeAToPhWwn8NnhAnCuV24AzMuA30yU1iiAeK/VJ/VBKfZHKQLFwrFAcSbvczHw&#10;W4WiDalDpxY3Yd51epPnvaXcWOe6VdunPYBZ/RFRgAJi03eBGqqwWRWZfoj9wIHxZt23eK8v2aVy&#10;FiKlTznX9aXS3cDwCUx5uI85037ptaonAagU5B4g+ZypEo4KsX/W8qJ9Ws8CIX+FlUaPsyyEUc7R&#10;AcDvbis6dReCSWNeY/8BVwM754hv4efcpIBQATQFZ7TFMNVKYxkjCSr8ssQa0ldak7xFjG/X+xUD&#10;imH/REEdOqAY+i83fPnFZ1xUigZq8dfF9tHFQ9Za9V+tNu9pq9G+S8YyJoNFLs9QbtSzucs5OZYw&#10;0LUqn2ZlSRNY8Y5FEY5hAHDsUIxyo3J/HCtduXaiJ1hR1FjLP60ehA9YJkDMkDLEco+p2sV9lnf8&#10;Hss53A8w9mRgM0g/6Imc7mcpHwywlA/vt4yDo1zyfEnUAr6AlVaZrMlGk716z+32UGQib0DZ1Oc8&#10;jO0EJlguCidnOxOgoCPFuJlJcGMHHIuZlIpRgYVxKxh8Sx0YZbnRSwDicnefqvQ7JRYCXwBZ3RZA&#10;MYCSNw/OWhm3u1Y4DoRbeU9SKVhoby+AolRhTQbPqz28MBP06gF8Q7bgJpWofdQAjILbwzyfPqP2&#10;ML2qVIqK1KRTiUpXUVqCuywo7uqAoleLKk4upSgAShlKLer5H8P4bmW5qEcA3MQiowVr5zm1X6OO&#10;+lKLKo/WWclFVVy+yUrwG/ZJ3fOums+NSgHySf7mCedKushkoRqxl5WcXvG43ahSYYAn7SNWqh/X&#10;PQMYmTyYeOpVHjBqnJVHjkCFDEaBqO/fEKuKG2W1SRMZACodpp6dfk9R52ptOrBQXh8DoTlnM6t+&#10;3vOdoJjXCUUF3vho3eWAUVBc5iJFq1QAILRX6FXiam6TebepoptrUInOPe7c3V4lOuOyYFnXEbyk&#10;33wHl1nE8Dtrj7Y6eb17rioUqSJWC9ze4mSgqPSM8aYOLIJjEWAsj+UzJqmowEoU+yrUqYoKLGFh&#10;ABST5lqV0qLOjLWsA4Ms7vXeFi11+IYAKM9Ld+d5SX2XceUgCOw+EPC6eeCFTG5SmaJJvXVzQTVy&#10;j7qu5zqGTGkYikJVD8YSGVAsBYolqMXiM1yXQowFiHEAMW4MpkWz5gVFCiuidwHqOMJyTkWgFFmM&#10;nlyGKlxj+dGbrDB2G+Nxp+XHPAwUH2Zc7uI2oJgIFJNRikCxIXMP5+OzKLo9QO85IPQsBhCLngKG&#10;LPI4p89xbGOx1178pF0ofsIuCIxFTMIOjoFyFBhV8PvOUHTBOIpczV0HEBWBusZFUsvt+ClQ/Jhz&#10;9zqguyQ3LWOslbEhNXq+CCAWA0TMQzBMITogomC13RKColNXFYwHFSwP5S5qf7ErFB/yUKwSFFF9&#10;ZUvtQv50a8kYARDvsrrEXijFviivQbzHsdwvKC60axUrgKICbDagzDahCrdgqMRqQVF7lo/wWoqA&#10;fRpTb8SX7Doq8KbcplKIQPETQbEZKDZ7KN6o/Sbv9QWvzEuedFC8XLab96fWbk8BQwFSi+KgkIni&#10;Dp5096mO8if1zzNH7GG8q73cWsbxNBaADyCU7sXutnzAWMBCuPDkEOZ9CSL1sx1h2cdGu60FBWkV&#10;xUh4KTcxgjGk3GSlhq2FVah9xv7Z3K3YNuaAbbdBscu/Dp3IRRlQ/EIu1Btmn5+139zKsCstr1pT&#10;6R+jGB9jomVQA8a6dCXcL2RCXMKqaSEn5FxWvNOZTABg0nhO8DGs+kZjYwDWeN7oJAa5VONkrk8G&#10;jBMB40QU4zjLRTFmHR9sGUfus/SD6sJ/Fx/0bvdF5B2/iw/fzzIO9EFKywZg91j6gSHcrsCDmYB1&#10;nuWdWcwg0epeoJMq3OWsNuth4LLTqjK2Aywprq1OcQWmWooCpVyramBanqq2NMCRVX9x4mrLB4K5&#10;gFFWACR1m+6vBHzao2xwwBFogSzXawCawNip0nY402XdH5ju1zH8MXoOXdd9/nm0/xlSh7zPeibQ&#10;cNP7luKT+lNupqxTDSqARM/rlWrwGnqvCi7x7tSHnYLsVI8BZPU8cpUKgh62ssCN6lypUpi5vD6f&#10;Qd3v21F8Un9XWAnerH4KMD7vytM5MJ77LqeS6rZ+x5U4+7V6pzW8bB/XvsRAfBHwPY89544fA01V&#10;yQgveyfI3qjezap+kzWgguRCrZLbLWq4lUUOBYoPoD4eZCCMd4E2dahEFYioTlnAZAkU0wCFgm20&#10;UtQqX4OCiUoBN61MVK1ycTMJCor1qEnvQgV02ltMRS0mL7NSl9epaGHtK6oljYJtpBi9CZDOpB4d&#10;DLmM6bkEWplyZbUnLNe4Fj1aAPlFEOeGM84JgOmCbxwUF1mR3InKlzwxEfNFCQRHKcbSaCUpLwCk&#10;UosCotyoS6w6UUpxrtWiFitjJlnukaGW9G5fU6eBxDe7Wcq7PQChDBUICNW0Ww28FT2q/UBBT27Q&#10;3ENqEHy7oQiPdHOd9AuOdbfCo4ow7eH62hVqDxEolgLE0lNynfa2sjN9gGI/Fi93W1n0IEDOb8bc&#10;4OcDFskuiE9pMAKiIrcXWPYpFqGnBcRVlh+1nnG9xYrjt1tR/E4WpQ8xFuU+fQRIPsEi/GkW48/w&#10;ve1h0fMcv+1z/K7PAxjZswDwaYAoKD7J7+z7hbZh50u8kgmsE5AAi/OhrVAuT6V4dUJR3WBcII48&#10;GvmqYKRG2r702yVBsWKnfYK6klIUFC/zXOcFWadC5a7d5ZSpe40QBB0IWZwFdq4IIKsTR+kjKC5V&#10;OFLADSAEhjdUTvErStFD8bqCbKrWAb1Fdj5vsjWlPWB1Sf2tNqEHC8neKMX7eY9jUYYzWZACxfJl&#10;wFEtotYBwA2MQw/GWzXbAOMOF+B2q/aJUMlBBdi87Du7AL4bKMKb9d/2cAy5T7W/eF3deYDi5Yo9&#10;wE+uUxa+6nUaguJVV8kJK99tao4g08JY2y5Bb1UF68klfKlUKV1KOVLziUGc+4ikk4ilU4OB4zDY&#10;oGCaMZZ3amIIhupdG8ECdqGLEK9mMasguLq0dSjELcxRLHKYr84xL55joXKWRfEdoOjVYScQP3cq&#10;0SnFz+VC/SU3X7PPP6226+ePWXPVX1tN/ktWk/MQq9t1DGapwwhrkKXP5TiL22YysKcxmXDCJ4xh&#10;QI/kRH/QHUvV8SJhInJWqjEAIzIXxVgQORowanN0EGC819IPD3Cd+LORzdlHBUiMY+Zh7NA9lnnw&#10;flYIw5HLal2l1IjZlnF8vmWdUhTpGgbPRtTcJo4bsPVWlLDOCuLXMKBWM8BQgKqOwbFUlfUBjsDS&#10;yBdVB2SqM7e6/Tjfs22dg2BhPI/HHBBTWckDPTU7rQdiTQpc4QsWbAQ0p+6k9EJQFDSdhYCnYwBQ&#10;fz24LVCTHpgBGPV82getU+9CB0NB3APRqz1FlCq9QGoRlefcqSE1yHvSXqbsdiD6vTT/Nx6KXmF6&#10;tdjpku1qwd6iB6/ckM0AUStnhZ23h1yfl1F8NxgEgptU4pfqMHHu+9gPgKN6pX0P+679pglr9rDs&#10;sLPfDtm3nAmsnwBF7UWcL9xsDXLhJ7D4Ul5SzEgrFxijhwPFkSiQ8SgnlKJrZo1K1H5iFyhqX3G9&#10;teSqa/1OJkomv9DEpMmohUmwIWejA1iQ6qIo4ACKygtVNKorMow664SigmrkNpVKFFAxgKi9SYFR&#10;0cKdUNRzC7ybGC+cIw6MnBvOuKzfG6Wp4vblKpYQM5fxMZ2BL7ep9hWlFNWvk7HD7aXcr+o5VUlL&#10;3L6ilGMlk0NlvApgzOF7Us7vCEvbe7clvNPDkt7pbqkf9LSMvT0dCDtdoIBQwHNNW4EcgFPeodyh&#10;6myef6S364tY4NIxunXaUbXxkUrsBhDVJqq3lQNCwbDsjKJM+1tp5L0sXIa6hYs63riFcdx0oKiJ&#10;zOfUFkQvYGG70HJY3OZGLgeGq7htLeN0A/dvs5KEHQ6K+UAxD7WYH7OLcb2b3+YZvuc9fG/PWVPO&#10;8/yuguGLpr6j50ufB357sGexZ7iOlT9rF9w+47MoladRY08xAXtVc0FBOLdD0UWmal/xdihuAIZr&#10;gaLqkq62y8Wb3F5ch1IsQw1xXrmgnpDpuS+gSmXnUYftJV2heI7z8Rwq9VzRTqcWLwiMKqIf2ltU&#10;6T9nVQ8DmJDbVME2NSg7YHajaq1dLVlg53MnuCAb7SfWJfZAKfa2c5n3AekxDoo3geL1imWAaHUI&#10;jGuB4HqnGG+hFm8qxaMGpVj3BLBTeTbtJwJF9QSt/VYXKPq9xO8416mafF+pfB6YP8d7fg4Y7sGe&#10;xdQJyNt1V/+Zy4KlrAOKu7HH+Uy7AOpWFhEr3TZIccwozn+l7Azl3B/KuT8MKI5iLEyAHdNdPrEr&#10;w8jC0LWJYjHror01HtPlmdkMFLcj3BjfLPzPSkAwf51FPHwNFENAdFBUAI6g+DlQlAuVI2D8/Dft&#10;9tH1dDtb93Mry/5jK0l7wk3czXlrrDFnMS/KijR1ptWnz2BQc8yewaCfYhXJ46w49kGgOMxZCZfL&#10;E1jds5qvAI7lWilipbFSjPIDj+ZDC3SDLfMoivHQ3ZZ2sL+lHernAXn8Huw+yzo6EEMlqqHvqcmW&#10;g1LMPD7LUo7MseQjEZZ2bLGln1jmLO34Eo5cP7nY0k4s4vpCt3mffizCRbblRyupXZGcKCZO2ka+&#10;sDqAU8Pnq2LSqhAYFYiDapSpj1sAxLoQ8ATFQHUJOuFQc9CTWzQEQplyJl3eZAiEDcj5DtdqlmDq&#10;gSrTbTJ/v9ymXm3K9dvIqscBUYDjvXvIeeXXCUSZLnt4uqhLVq5qbnyWAXq2UGowgJ06u3s3aqer&#10;9LeZoLidE80HyyhIxgfK+IodV5gU5Cb9VdM3gNt3gKEHo6Dowdh5+QtXyUJqEiXZ8i2nDn/Z+IKp&#10;ebCU440aRQ8+Bng3oYaAkqAYP9EqY8eghIChs9FAcYJVJapPZwBFKcWFQEbn6TKguBI1sZZVo1xh&#10;yqN8yAU9nC991FqZhFzaDJOeT3FhUKEsq1GEcqGWJarCzxKgqIo/Sp+RUgxFmDogAr0Ais46oVib&#10;6RVjsLf4VShqwSNPgC5jCrZSmoYKLMTOZ1E5E1P0dqgih8odqmoPUCxBSao+q4NiyjKUI+Dmb+Ra&#10;rQQ6lXHTrOj0aLeQTP6gt6W839NS9/ayjP29LBs16NIqpAoP9wB+qL7jPYGdT7AvONbH8jnmHe/D&#10;5b5WyHW/X+hTLATFAinGw/5YfLK7lZ3uaeWRfVDx/a0i8i5geB+/zVDgrN9nPON+Cu93JlCc4z9b&#10;bEQoHWohylDF+5dbQYwWr+usKA4gJmxmMbKdRcnOLlAsiHvUShJ3o+SfQXU/x2LnOc7FF1joCIZq&#10;wi17CXuBSdpP1JeYqC9VcJmJ+zJ2pXwP56kiVKUavTvVuVIZSz4iNbSvmK9FFGB057pMi8ANobJ7&#10;nVD8CFipJKGgeCMMis4ExGKAGDIPRe82/TootguMJQ/x/h7i/AeEgPFqlQApdSgobneq6matlN1W&#10;u17O+yicY23ZY4Di/daY3Nfqk3pYYwDFAkFRLaMWA8PlQGglym0Vx1UOqLeqNzBmtzgo3lDBAPVA&#10;rN8D/F6ymyEo3qj3QLwJCAVFKUQB0avEl3iffLfYNRTj9WqOgFEBNwLj9So1Q3gWNaiWc9oS8ber&#10;a5Cajl9yUbmK0lXt2sUs+Ca79Ir8MyM430dio60wcrwbA+XxLPhYAHoQAkEFsmVvYj5VihrGPOr3&#10;7bcw5pl3nYhg/mPeUnqZrFuHMAwd/D5iJxBNeYufc8S+lGnD0d33kf36lzV24ewRK8v5b5YT/5yV&#10;JGsAr2dSXMELLmCVNhubwck5DWUzjQGvdlMTgOAowDjM1EBYVhIzHAiyukc1VsQzQJjYyuImcruo&#10;P57HAMbTI4CfolLvt9QDd1nKgX6AsT8K8i7LOnavZR4bbFknhgPE8awsp7lqNEqdSD482xIPzrXE&#10;Q/Mt8fACjhGWcJDL7rZ52FxL4nLywXnYXEs9ooGofEBFZ6KYOGnV/b4+b6fVAqwqYFQRAmNFmrdw&#10;INYLasCtEfAITOc4uXWUIhMMHbww7ROqHmtgTUBXaQHepcn9Lm8xACKTodI19IOGYCjzKlLPGTzO&#10;A1cKMHhtb/zgDoweijoKhAKY3KoyuVjV0PhckY8yVVCNIBcE08h0uWPvMGQKrglM112AjtyQmiAK&#10;NjKRqA5qkN+11blStfqTW/TTBuUfqUOE1KBvfyWF+Jvm73C7d6f+SgWFG9WCRm5UFR1nta0C2qHC&#10;2QpjV9SfcvIq4mcARc4xIFitahaCY+w4IDAJKHIOJst9Og9ARWALgNUioCjPxnJrRC3qedT4WROf&#10;8sIuAEVNQoKi8kpdeka2V4y1ijBNUQ7iChf8ItNlH4Gq4K5gn5DfzoEx5EbtcKUKjB6OTkE61yqP&#10;FxQZsAKjzhV3TskcGPn99Vjgq8o5qvBSGDXNBQ8IjN6mufDyMrdSVv+4pXxm3htQLIuZj821ilhB&#10;EXCq1OLRwZa6r58DYpoKch/qbTmqQIP6k+UDu8KTva1I1WlO9XdWeLI/KrOf5Z/geHwA5q8XngSO&#10;J3tyGVV5rBtqEuNYdLKblZzu7qBYGXW3VUXfz28zFGU/ymqSJqJcp7Ig5j0zoZXEqfJSJxBzIj0Q&#10;tQVSHL8eZbjRSpM2W1nyNtTgTitLeggo7kAh7gCKO60wfhe3PcE8o4jTPSGV+KK1FX0DJfgy8JN9&#10;A3sRA4zhJigycV+Roinbg2JU4+angFUIjMWPYkqo116g0jRCipFzxucqhvYUgaLqmSpf8UrJZvuo&#10;2kPxE+2HA8XL2kMEiNqrdFAEgoEFUOyyn+jg+LBzn/5+UEQpAsYbVahEpWOUqG3VDDubMQIQ3g0Q&#10;e2PdPRQz7rdL+WMB52weuwQorgBEQDFk1ytX283qdYy7TQ6yLrCn7hmgp6bB33BQvNnwTSwExZBJ&#10;NV4TEFGJguLVKjVFfxHVyBEoXlHTcqAnV+q1CoFwTxdzSlLpMgo2UucaRfdmrrLqJM579dU8Mdry&#10;WNQVRWkLDhgmcE4nabG7jPG8hoWuz8VuYj5WalULi4pmjrqusaQ5083BzLmdc6K3r4eii7aRcVW5&#10;iyHrDML5Fcy8aB9dy7aG8tctK/4HlnpqmxXErmLwruZEXIktYqU2hwlkOoOelTpKsTptIhPIaCuJ&#10;Hw7whjKolaQ7GDn8AGAcARBZOSaM40Pqw07gtgnAUWAcAxhVeeABwDgQtXiXpaIYUwBj2mHU4xGU&#10;5ImRrConMYhmWPYZn08oKCY5+M13MIw/MM/isPj9c7DZlnBgjiViSQcAI5Z2dCEDki8/Q7l+jwJF&#10;oICKqkNR1fAFVvGFeihudPuHCp4JoKi9REFRE5ksAKNMX7xUoJ/gUIK3QbERRaC0gMY8maDnARhA&#10;sS47ACI/plOSX1WT1bwvHXWfToAg7UPWcVJ0vCcPRMHwdiB6KPpoUg86D8euMAwsBMRQ4I1ztfKe&#10;muU6LdzIZLKFiWUrR6VTbHM5Wgq8kYvkZs0e+6TuRftV48sYSrDx2/ZLBpdgqds/qlHwDStSFOGN&#10;6icZLOoiooAbJoHyR5kUmDiYoJTwLiiqbq5cqDVAsIbFVXUcQIwNNaFOmMqAmgUY57GKVKCNyrwt&#10;BDKLGURSi6vMNaEFfHKRBQnULpcUhdtcwABj4qtHLTowKjgmbY2pWakHI0dM7k0BMICi1J2LOJVa&#10;dAE4qMxU7UsqZ1WuWJ5DkOR+pWNoFeuVYmhRpAGs80m/vc4FXlc5kWXx6u4y29TIW9VsijCtlAVF&#10;lXYrjw+5j7Rq1n4n6rIyjoUDCqwK8FTFz7JS1SdmPKUfHGDpB/p4IB7tgwLsC9hQga7CTODqHABE&#10;78buMVeX9DR28l4giJ26B7sbEzD5uxM9gakHYgFHQbEYKJZG9rbyqLtQ8YP4bYZbTeI4q02e4hR8&#10;VdJcPtNcFOJcy4ueBxCV4gQQo5c5IJYkrEOVbwJ4W6w8ZZtVpG7HBEWBcDuP22a5Mdu5/AiwfILf&#10;FyhmPcsk+LydKwhBsfSbwE8mMEotvmgXgeFFFKPsAjC8WIZqBIiXSpm0sUslAuPTXEc1lqJaOHdd&#10;LqH296Tc5E5lwSQwKoH/nCrgOPfpGmvLXefyaD+ufsRDsfIJu8Hfa0/xAmA8X4gy7IAi1znngj3F&#10;TjA++jVQfJj3+YjLWbxW/Sj2CKa9RFW2wSpV8GKTXStbZ1eKl9j5vCmoxKHWkNTf6hJ6WF1iN2tI&#10;7mVn0++zi3kKtPFQvFHpVWI4FKUWb7hmwttDUFSXHO86vcW4DSwciNpjvFrtoXit+iVn12t0+UXU&#10;ON9vOd9ryEV9heMVrsuuAkiZu17mA+4u6zthPqxPWcZYngcUp1nB6UkwQV5FFsJJ8xjLS0LbIKhJ&#10;xorm06YcKT95v5jbUOHymik3W8VJ/FzqgyF/BxT9/zqh6G70alGm/4cufvHlb7jjI/vi1012pT3G&#10;irP+h8UffdwSDq2wgpgVnJBrWEWttJbcRUhW3nTmLAY0cFQh8cQxrAhHAEJBcRA2kAE+yEpihzAw&#10;hgHFkdgYB8byeEWpohpDUakq+5R7YpiLSk07dDfqrj+Gcjw0xDJUpofJITdylmWf9lBMPQLsDkdY&#10;UheVCCABoAciSlFARCmmAM6M40sYmKzms/ii5EYsZrLnxK1HWXVCcbNVAMJKrIrLCsSp1j6fA6Oa&#10;MW9x1zWZCYRSiYFb9OugqOta2XTCzkPQmyZj3eb/PoBioBjd5CkoMqkqulXXdX9nMI1+eCWnA0Q+&#10;hwdl4Cq9HYregihTVxYP4IUD0UNRQTcBFLmtQODU/uPOMChuckBUabdLpTu4jDGwL3KS62R3YKze&#10;Yx/XvuAg+LFAyGWBUNGq2n90m+zaiwGI1xVYoPwsZz7YQEnQzTlAJ3mRVbFaVF3EGtRiTTwKhHOn&#10;Mlah/ZxzquiSNPM2KC4AWIsA11LnQlV+mSY2TXTOfRoGxZbCLXzuTXw+LIdVqIJkBLVUpWNIKfoo&#10;1MrkFcBPalFgXMdz+5QLrxR5POpSFkBRLh4VeKhO4zNwPnWk4ITMu8v5jXXkt5WaFFQrEpcwflRf&#10;daaLOBUUnetUIeehSLsyBRhILSap6TbvCzBWoRiVx6iWUmWxU0w9C7OO3W2ZR/tZzjHUn1SgCnKf&#10;7g8MBzgYlqLulD9YHjMQG2zlLGZLo1jERj4AJIdaSdQQbJCDZfHpuwBjX1QkalFu1DAoFitB/0w/&#10;v5cYPQRAj0TB8zslz+B70z7iHOaO2ZYTNReFuAD1t9SK4la6Pf7y5A1WkaKAt61WqTZRaTuA4g7u&#10;22GFcYLiVqC4DSg+/NuhWP6tEBjlRgWK5R6KF4Dh+dI9zi6UAscSATFk3HZZe43lT2G7eY4nmNA5&#10;90pRjYoKVQoR4+ucg6PcqL4Qxfn8DXatZFsHFD9WoE1JAEVV0Hmc15E91gHFQB3+bihqX1GJ/AJi&#10;VyjeqFZFm22ov012vWytXS1dZBfyJ1lL2iCrT+xrdfHdAGMnFC/kjQHeM+2GS8lYgVpc5cztLVau&#10;Yfytc1C8Xo367IDiS0Dxm3ar6dvYd4Did34rFD0QX3J7i4pCVUDT+WIfyBQe1KSjQOn3cwEiSvGK&#10;vgfEQJ3GV+x8zh3ObXk7EuaauunXpmn8ek9PM2PFe91Y9LNIV2RxK0q/jedtBYwSBJoP63g+D0Xv&#10;WesCRfjWwT4Hw9CljhvDjX+BN/UL91gF3ly1Tz8qs6aq9ywj+o8sav9mwLPM8qNU7m0FE9ZywLiU&#10;N7mQk5QPkTaNAT0eAI4EhA84GBZF3YepKv693D6QAT0Uk2oEjHKnKkQ7ZpIDo2rYeTA+wGAGjIfv&#10;teRD91nqIRSk68g9HTDOsaxTcy39mJTffEs5sgAwLkAxzneq0RkQFAwTUYyJ+wVGHndogWWdUJUe&#10;JjEl/AOHFn6YZk7cRiBSm7cTKG6zyiwGJpOUTJCs5qhAnJosgMh91QBK6tGBUnDUpBYy/RAN+jGA&#10;253MwS6kAD0EQ3/jQOj3HwM4Bs8nC8B4J9N9jfx9Cyuic9qjYNB1mIOhUi06AelNYOx0pQZRp50m&#10;t2sQjfooJ5P2H6USd2BbnftULtNLpdtY9e1gMlGT3p3Ofeqh+DgrUWBX6cF4C7tZ/SwDUBvuarws&#10;ZcgkAgxV0uoGA1/1U28w+F29R65fZUKQG6kld4OpUXV1vIdiLQCsS5jMcZKre1qFSqxKmsHkq76f&#10;QUpGCIoZnJcZixlUyxlQq4HiRrdnJBgq0q+N528t3s73gBIo2GzNeRsZdOtZiaoaDWBLFQg7u4uo&#10;vqnSMwQuBdsokV9ViWrTV/OaANGV7lOU6kpuQ1Vyn488BXjpLGrkdRD8nPnzx4ERc+k4qjuL4hSI&#10;y1B+pTHATRF2Ci4I3KfqAhI7CyiqNZZ6ky419XqUG1WqsQZIVicuYFxNB6QPWu6pey3n5ADLF9DO&#10;oPhcVRmB8B6eWyYgDgJiatw6AsXJojV2tLPy2FHYSCapEbyuYAkcTytEvpflCYwnAOOpblZ4GjvV&#10;A2D2Bpb9LO8k6lKpMzH8bQIL38RprjpWfswsy42eiy0EdstdKlRFynpAuBEQbrbKdAW8bcd2ohh3&#10;WHHCNkC61UExP3aHFSV4pejcp0CxGSi2Fn6DSfhlJuNvch5+C9NRLtSQWsQuoBgvlAmOTNqlMq8a&#10;A9Pe42W5/CpRjRVM2IDxQrlyCeVS1d5gCI6qeqPybwBRrdCusyBUFZhPa3fbRzqnmUsExUsA0akg&#10;pz4f5zwOPc9t5vcx9dze5LpVHVRBUWXflK+r6lCKPL0OFJWwr72/j1F1Lp0CoF0vW2gX8ycAwPut&#10;IbGPg2I9UGxK7mPnuO1C7mi7WjTdbvC4m+UqAL4SxSiFCBCrpRLXc3mzV6EuBcRD8SPUoZL2P2r6&#10;Lpe/6/cSFVwTgLFGCftd3aeXyrXoeNqlvrQHOaGYiifIdDmAowtwKuDzI0aaleObAFPiFzOuF1lt&#10;kvJu1at2hTVkrLLGzHUuvaKJ+bfZKUQBcTfj+CnGMa+HtTGXq7ZxE+JAwkMeOVlTvjxB3sUqaN4G&#10;xRD5vuZf8DinFPnfl0rTsE/si8/a7fqFZKvI/UeLO7LHTr672hL2LWaQsSpNVkHuFUySyltcZI1S&#10;jYCxPGGcFUcPs4LIgW4w5p3qZ7msMHXMZ2CqbUxpzHAGG2BU6obqnzoojvMbq2dUy+4Byz4+xNKP&#10;DAWOD7piyQqwyT491zJPCorzgGKEJQPFJFSiByIADO0j3g7F1MOqq7jc7VvU8sU28aM180U2YY2c&#10;yLX5D1k1qk5gdAaYdL0GqV6b5U1QrMpSlKp3r1byY6p8nM9PDFygQA6gCR7O9AM5A4ysYhpUms1B&#10;0IOwUx16KHaFrL8vHIzBpCrlKNNtqmmq+p6txaw6GYDOWIWGQzEAnQJtOlWjTiQBsisUfaRpAEYd&#10;5Zp4iMWPVmnbXADCedUuLdP+hqps7LKrFY9wnRWu8g5LH7MrZY+zGt3tQBjA0EebSUXKVeoH/LUq&#10;hZrrObQS3sngkj3MqlP1IjmZc1nEpHCuxc9iwMxg8Kjb/hSOKEa5TRNRjw6IcwCEyrxFAKAAiguA&#10;ovr0cZ5mr3KAPVe4je9G4e8CI5MRCtdDcRPnsfpIqk6pYLcKSKmAu6C4CKWjAu6LrNIV/Rb0QmXf&#10;gKcAqPqovpatXzDq7+sZzM5VikIUEFWlyBV6cL+dB6MLsOJ+QdEVZE9Z6woGlMctYnygBmNZOaMO&#10;BUS3vxg1Ddhoj24uUFzA41GKvE+ZAOmgmLAABT2dMTiSMXi/G3OFUfdw3S9QS2Lu5XkFw0AhDuE1&#10;HrAKpbjEjcbGuf1/pbtUcqyIVzzAKEA9nNcfyPjsb/mneqI8u1sBSlFg1OW84z0t+2gvlGlfyzl+&#10;D2N/qBXyHoriJgDBaQ6K+SjgArUuS1wJ+FQwYUNom0IeGcZc5o5OKMYDw+gtDooFcTutOHGXV4rp&#10;z6DmfZCNVGIHFMuAogy1eLnyG9hLHo5VKMdKuVM1cXNbmY4vcJQpIEdBOCjGymccGC9WPIU9CUSB&#10;o4MaE7pAJmipLykLQtXuvc6C8HYoXmHcXRYUnRIKQZHx4Ixx6awDjErZCIeiTMn+3oV6hfF0jXEV&#10;DsVbtTvt0/od9suGbfZJzVrU6jw7nzPamlPvAYq9rB4oNiTeDsVpQHG+q2pzo3IF41F7iWsALECs&#10;2cj1LYy9MCjWSSl+y242oA6D4Bouy5xiBIqqYnPdQfFFxqpSMqQSVTjBQ1FK0alEF8jkwahjoBYF&#10;RRU5OJvBoj55Le8ZkZWEscBrYlHZpMR7xpCS71tQiUoBa87ewcKWxT5AbC3mdUqeYQw/iz3DOH7K&#10;zWeKyPdbSdutEXX/O6D42//5x/n/CYqqdGNqL/XFdfvs40o733DEcuL/o51+/xE78/ZyS9obwUBY&#10;iNqD7kjcpuylTDqLOWpimsKgVtHvgZZzor9lMVAyDne3dCzzaE+UYH8U4X1WLBdN1EhsNIN+jFOK&#10;RZGjMAbz6Qd5/hH8/UjLPDbOsk+o390coDjflWETFFNRinKfymWaiDp0ATYCIqY9xCSgKDhKJaYf&#10;W2K5kausLJkJKGcXIHzCGvjBGjiRGwBHLdK6GrgIhIHJpVqL1ekIHB0UmcwERBeIk8oqV2AMwUng&#10;cmDksouKypFLTtCSmgOMzt0pd2unKao0UIeBQvx9oKhIRl2XMlWaxLkCuWACKD7G5XB3aTgUAxh2&#10;2u1qMUi/8H8TgiLfj4uiDaBYvJWVrOowqnDx4wwwuUAfA45MCqywFYkq+Mk9KldpAEUl6esxgqiK&#10;h1+tUACBtysVO1nl73DHK9wnl6z2cGqTmfxRGnVAsd5BcSqXpzrVqA4ZtQqyQSXWKNCmA4oRgCkC&#10;KCqfdimgWwnw1vNZt94BiluA4kYm2fUhKK4BaCg9VqrqjqEO/mXx6maiLhqCoi8QLiB2QjEo7r7M&#10;/Z2g6Oue8jty3giKVem+HKDMucP5/bpCUfun64DRCsaPIvEUPINSBIrqDycwOtP1OFWDUaf6hbym&#10;+hAuc1BUekaVoMh3VYraK4oGYqjCYgBYGjuIvx3Ic90fgiJHuUyBYmmMyq+N4HZFjAqKE3gfgQHH&#10;pHHAGvUoMPIcRZEDGKPam+zBOO2BcuxhuUAx53hvFrP9XOR4jipUnR5h+Sx2C2KmWYFqnLK4KOE7&#10;LEtBJSqy230XOq/ljdmBPeSgWJa8HZhucVDMj9nG3z2EsnzMVAi8NnMPv9GLnIcvdUJR7tPSAIpY&#10;5TftStXLGICs5r7ql+0S1y9XhkxqUnAUGAXFiue43YPxkqwCOJajGoPUDecGVUHvnQ6MqterQuAf&#10;1zzaCUUgeKVY5d6AInZJ7lPtUyoqlUWiuxyCY1e16E2XHRSdWgwaEHcuGjug2LAdKG62W1XL7VKB&#10;2kU9AFT6My56WANQbOwCxVF2pWgy79V33r9RuYzxuDIExQ3YZu+OVdk4xnAAxZuKOhX86kIgDDcH&#10;xW86tSgoCohS2wEUXT5oqdzRmKJ8BUEBkqNuU+Sv9ltbGBf1KpsZyfmK2KmLWcD7XsrnWWlnGX8t&#10;merZutZc5K+qDbl8Qw/FNgdFgFiyx1kbl3Wb3Kl+j1HzFqoyMIAYgiKKz/3vzv/CoelQqJJvX37u&#10;oOhv/Rwofmz263b75EqO1RW+bolHvmsn39xkUW8utpR9EQBvHqvQ+QxmlGLmYmSuehzOYrIab6XR&#10;DzBg7mH12NsyDna3tIPdLB3LPNzDso/1BY53s+Jk0J5+wIrODHfuniJUogvFPS1TysZ4VKYav6pn&#10;nSpfLLDMExEuxSLtSISlCIj7AaJThN5StIfoTJe9Ssw4sZQBttZt4terjicwqAOGzoBGdf5Oq2bS&#10;lwmGDoh5O62OH6IjEIfJKwBiedp6bJ1VMNEFQTA+YEaXFd6/gcsbANpGlKHChuUmlRpU8n2nuSo0&#10;KNNwGIZDsQOUTnEwicply2upibJcsr58WWdSuk6Icw6I8rd7C9SgV4TBfmK4+b3DTij6lI1wMOqy&#10;iog38TmUktEOSOQ6ldvzIyX81u1mwMolqvJsQLFc6vGxkJtUrlRUYqUHou7z5sF4DVUou4qpFZWH&#10;5MNMctvsXO5qq08GdCjF26HolKLAmKj9xDkoShUDx9LkQp0PnOaj5qQYFwMmVqA564D7Zj7vDgaR&#10;oAgcgWIbn+VcGBSbAHFjNq/LwBTslPpQISAmLnYpE4oQVVsoAVFFxz0YffcTmbro12O+Q4YPrql2&#10;MFwHANYDAO0Pd0Ydu0pHUo6cW7WAojp5NVBa0qEUy9U53DVP9XAs5VgSOwswSi2qYIH2XlCMwFFJ&#10;/QJlBd9JWTwLzdjBVuSAiCKMe4DnGMpxMGpwoFUCSblNy135tQexUQBxTEglTnR7gpWJQDFpAs8b&#10;GPcnPMjzDGERex9jd4AVnuqLWsS033gKFXn6HstjXOeeHAoUR1pe5EQrUIpJXAQKcSlAXMUYUjEM&#10;AVHfgc53Fp8AUYU3BMWSRNRhzCbLi9pshbHbuf6IVaQ8HnKdKmH/G9Za+DIT4cseiiUhKDoXqsD4&#10;bYCoEmTfsivhxm0yQbMzhUPRqkzsVYCxSmDcw/VnuN1P4ArEkbJxAVoCVrHq824HMA/bJywIP619&#10;Eiiy8FNnDgGROeWi21t8FHiq/u9jPF61QL05MHK7wOBNKjSkHoGi78r/EH+nwhgYi8Sr2PVK5RJu&#10;Y6xtto9r19g11F9b9lhrSrnf6uLlOu3ulWJCdwfF1oz7gOKDdqlwAo+dZTcqFpjKvV2vXO7U4i11&#10;yqjdiiny9GFA90QIikrc/6aD381aIFj7na4mUHaAUXmKXinKfXoR1SYwXix/2i0wrkh9s8C4JEAq&#10;4hRTPdqzzKs1Saut8Ngsy3h/tKW/96DlHWThFTkL5bgIKAJGbXkwZpWW1VqgNBkWsJrnUKHtJTyP&#10;2yd+DnuBsay0HLnJX7DzZbod9VisAg7Mf27ukyDY9ftDUY/y6vBz+/zLz7DPTc2J3b1f/Ao23rAv&#10;Pmm0y02xVhD/P+3Mu0/a8VdWWOSbERb73izAo47kyp2a5yamehUQT59hdSnqm6hGovdaDhDMPNwT&#10;KKIYAWPaQS4f6m2ZR/qzuryXwTTYwbH4zAgrOYN6PDPKik+P47bJrEhnWv4ZVbCRCxTAHZfyiwB2&#10;EUBwniXsQyFiARQVWJMqGB4CnKjEtCOLAOkyBiYDMQ2Flo865IsVEGs4KWv4sqr4wu8ERQXhuEAc&#10;LlcCxYpUgMjEVZ66zkGxnImuyk1yCoLxVqvSeJlMfgrvd2BU1GhI+WlfrqMGqRLnH+I27zbtCLwI&#10;M6ckQrcHkYsNMq67kGRg7lpEsQqST/0cn+dcSA1q1eQtHH4yRZ966wAjUPSKUcE2ARQ7laIvKL6D&#10;ychDUd0vLpRsYbB6MEotCoo3a1CIQRSpKnNU6rrcpQIiq2hgqBWwuo3LPDy9+1VHKUQBUQryUgkD&#10;IQf4qEVS3EznPq1PmM6qGDBiTinKfeoiT9VWab5Vpc5DySngRukZoRSN9EUsKHx/xSZUbosKNQPF&#10;82UPMXh2WjuqV4FDZ/OV5K+ycB6MDVlykSqhGHUIGCsdFAUe1GA4FEOqMrBOKK7hd1IqBirQAYDz&#10;QcXBBUoVIudcccpfYJC3AVM0a3XyGsaSkvjnAUEBUQ2GvfmuEoKiT3Oo5LtRbqZSUGqUzymAu96Q&#10;QDNhrBUBxcJouUwH8ffDAd5wlOQDLCiG8N09YNWJD6IulT4xlu9Q1YEmYpM7rDplEt/lJJ57Mq8x&#10;xerSuMy4ruK5yxnbpVKZqNGSqPt95CpWGDnQCiKHWgFjOT9yLEpxqhW6Ztko7kT1AF3rgOgiuxlT&#10;vlIT4yz7Eb6fh7lvpxUnyG26ESiq3Nt2/u4RftfdfL/PsNB4nvP+Gyxmvsnk+E0mYQAHEL8Cxcrv&#10;AMXvAEMuh0wwlClK1UPRg1FpG5dVmaX6Bf6OCb6CCb6cCV3GJB8OxYuCYhnnfaVcp0/aL+uesY+V&#10;jxeC4iUWpl2gyPUAihc73LEeiF3yGL8CxYccFJ33pGybXS1Vs+HNAE2FvJfYxcJp1pIx3BqS7waI&#10;vTqhiDUl97a2TEWfDkdNKgJ1OlCcx98tBIpLeY5VjNeN9nHdduxhQPsowGNhW7fHQ9F1xvg2cPwO&#10;17/LfTJBUQXAPRADKGpf0YMRtRhAscxD8XLVs155A0m30GCRoUT6+vStzPGLLf2DcZb4+hBLfnMI&#10;YBxmuQdGW9HxiVbBeV+XvBCOLAeOHoza01Xw0wUU+UX3GnscBC+UvoTp9/S/rfMEyG1e9jzf6TOI&#10;BeZABeUwv/2eUPRA9PrQX1LnDJmiUX0+I2D89UX79EqJNRa9b0lH/8SO/GKLHfrZQjv+2iyLeneq&#10;JeydYhlHpgNARQ7Ns4b0edacOdualMeYPJbBowoFSsQfAAz7WMqBXpa8r6el7Bcc+6IcWV2eGGRF&#10;p4a5tiAlpx7kOIZVqAoiz2SAqa2OoLgAKEZYhoOiVOJci987x4ORy9pHFCiTD6IiAWJqAMXj4VB8&#10;zBpRUPWcwLWcjDWsPqoERCATALELFKUUAVclk5uAqKo3qoNalrrWQ1HBFF2g6JWAVwOaBH3E6O8D&#10;xXAIas8p2HvSdRfBGhjPpb1EpxQBo9SiS9IH8IGLVDAMTIW+Bb8gzSKwDijyNwE0faK+wBjA0aed&#10;NOXp9ZTQrO4W6wHjBgb4JiaI7Q5iQeSo9god4BzwBEhvnUAMrFMxuhWxMyYCnkuu2YvFWxgQK62W&#10;ib8SINQkzAKGM60hyVsdl2uTZrP4AohynSZ7IKrfp6w66K+YhpJSaoYKhDO4WlSQnEnnfBkDTGAs&#10;2cYEuxm1uKFTLQZu1AyApwAaKTAHRfUyVPu0lcBP+4YCoy7fphS5TVHaSjBWVxSnAjkfBES50tX4&#10;WVB0e8O6T0DkXFFahvo0lsQsNDXeLYoCbtpDdJ32Q25UWdwMK1eTYanoULEC7S/q/VUkLLByvpuS&#10;uLGc84MBkwLdBvH3wxwUK+MfsKr4oQARKCaN4HsbZXWpY5moJlpDxlRrzJiOzWAMT+fzd1pDJosS&#10;bq9Lk8ta+7lSk2MxFGY86pExXszrFQLEwqgRVhQ9DpU6xYqZ4Ipj51uJ2nEJisl+L9GpxEyNCe1X&#10;PwLsPBQVeVoUt8lyo9YDxY0eikksXFOBYsbTPO45FnEvMUF+k0XNt5j8AGIZwJMFUKwUFL/LhB0G&#10;RRSih2FgHorad7xc+SL3Y9XaI5M7VakFikrFmOCVsuHq9YageKVMtUIfA4hP26/q99gn1Sgs1NBV&#10;VJBzmzKveBMUMUDoXadShIGbVPvmSg/y5hoO3wbFy5yflwDwJYB4qXiTXSlVAfBVdrkYlZg70Zrl&#10;Ok2+i8Wih2JdnIdic4qgeA9KcahdzB8JrCc5tXitYj7jcxFgXOYCbT6q3WKf1D8EGB8HjE+5Qt0f&#10;KdAm1DfxVsP3AOP3UIaCooDo3aYyt694OxRVAzUERbmgvRta35+3duaahvSHrDRyraV+MNOifjrM&#10;Yn4yyFJef8DS3n7AUt4ebKnvDracAyOt9BSLstg5jPXFwH8ln3c93802vgPNJyoht4fXfZHf6Bt8&#10;T8CQhZAWQdeA99UaeQT4bcsBY2mouhEGFD0QfxcUQzrRHd1laPg5pkI3TjDqwme37ItPz9r1cylW&#10;kv4vduLd5+z9f11h+38y2479Yoqdfn2Cxb47xdIOzLKCE/OsPHae1TMhNWdFIIHnAccZDJ7xQFNh&#10;4vej5AZY0r7elvhhD0va29NSXS7VXZZ7+D7LOzrICo6y0jzKSvPYGGA5xUGxQAW6gWKWyrsBxvQj&#10;EZYMABP3zgXKcxwcPSC57cB8SwKMspQjCy3zpHKimHDSd1hd3i63j9gIFOulFpn0qwVCQFMbZnVA&#10;p15w5HI1oFL+YlAjVZFzpazotS8S7CkG0aKCYLgFrlPvMhUIVbxbMFQHD7mNwoGofSa/1yTQukkz&#10;9Pxyoer5BcNGYOhycGShdAzv5lS06GMAstNlKvepB2NXc6kZwLNF5lyrSr/weYkyrxoFyEeAoaCo&#10;fD65GddaW/5qTvA1dr5wnZ0P9UW8VMJkAdg8EAU9Qc7vi8g6wafL3sJvV7so9VJU8I4gexFYqRuB&#10;9hSrEue4fUO1SKp3R64n+dvknXDVbIBijVyoIShWhaDoSr+lLXUQa2JgtahDRxEKMbSvKBdqK2rx&#10;LGqxOX8DnxW1GHKjCqR1ii4FjK4RMQNU3filHqUKBc2GTPUZlUJchqll1UqnMuuz1jrIuVZhriC4&#10;Ktp417dc4NoXDtqIOQ+AUnWyUFDJQDEWKEbPAyyqAjMbdah+cDOBy3RngqJKpsl9WpW8CHCrFqoU&#10;reANFBOAYuw4gCgX5v2Wfxo1Fz3UgbEkeogVR6qvoW4b6PYaK6QeU0Y5MDZlTreWrNnWkjmHy3MZ&#10;w/OsJZtFbo5ayM3hMXOA6Cy+ewU5qZoQk1eS9h7HWGmcL/FYFD2G11fdY2AeN4/3utDUjku9I8uA&#10;vtSiT1WR10N71YpuBoqZOxlb2ktcb9mn11pe5AYAucPKUx5j8bCb7+dpHruH3+oFayvu3E+8XA70&#10;KpgMgeHVqtDkWA0UOV4GjJe5TaC8hJrwqRsyrxgVlKPJVRP7lSqf5O/2GB0Ytb8o119Q2Bpglew0&#10;dXD5qHq3/bphj/2m8Xn7Ze1z9rEquJTxONSgUjF8OkYQXCPlKOgpWEf7kiEDsOrOf16LNHfbw1zW&#10;nqLOf4FxJ+NIto3LmzlusMtK2FerqCy1ihpijVKKQLEGIMoaE7tbS6r2FAc4tXg+5wG7iFq8XDwV&#10;oMwG6POwBYy5ZcBxnd2q2Q4QH7OP658GkC9gL3MZhVj/XbsRsptcdy7TOilED0MVDPepGMG+otT1&#10;s3axQuoQkzLku7skQJY8axcKn7FzObutKma7pb230A7//YP2zl/2t73/pY+d/n/vsrif3GNJv7jX&#10;0t4aaLl7h1vREcTU8UlWeXo6n4tzMWWRtWWvBvDqYfmY3WIhcpPXv1H1TeaMb9s1fufrtd/j/X7f&#10;rvN+r9dxG+/1ioO2ft8Xf3egTTgUuxoc5D8u1kZQdMn9v8Su2W9uVdu5mmOWdPovbd8rD9mH/7bI&#10;Dv1kuh372WQ78cpki3p9qiW9P8MyDs5A4c2yqoQIa85YzJexlIG1wA2mstiJphZS6QAwaW8fi3uv&#10;u8W9290S30M5vt/H0j/sb5n77rbMvfdbxr6hPNdYyzk+0/JOz7fsEwDx2DzLFhi1r3hoPorTu0+l&#10;FuMFSEFxv4JvfBBOytFFln1mpZUkMgll7UQpsiotetSaBEVAIiAqsKY2GxiiwjoApcuYlJoi5LSX&#10;GA7FMq14U4N9EQHLR5A6ALqgmtB1dxl4OXXoa4l6OAZg9PuGXaG4uQsUdVm3CYpSnV2TUgVEv/+n&#10;ogTKwZR5P7qPQvX7i53K0UNSUAR+3O/+pgOK3lrypRoFRp7XQVEtmNbZ2fxVrk7h+UK1z1lr7air&#10;9nyBkdVsqPWTgKjB7CEp+AVADK5786rSX77OfTeAofZqBMYLpSjT3DUAT/l481CE8zl/MAdBueq9&#10;u74uNaKL+UbDUojaW/QFwj0Uta+4FqhvsnOhfUVvPjXjbOFmPvftUFR6xlr+PtShP2Wxs2pBKA0A&#10;soJVyociXJUT6YsFyHXqoViX6SvZBIn7LleRyy5vMcPf5qOVpfw5h1CTgmJp3CJUVgQ2HwjOxWaH&#10;FNeMDiiWxqnTxDwHal8cPHD1LuR2dbOfABRVCWowi0q5OYehNIdZEZdzT9zPmLob62+5J/tx/13c&#10;BxzjR6AAfeJ9Q8pMa0xjMspgUQsYGwGkgKjtkbo0Lsu43pA+m8sAMkXVRybwuuMB+CRTT1XlTFYB&#10;ae3JyiVcGrcExbjMShNWWGniKhTtGhYZLBzSFGi0lcubrYjFa+6Z1ZZ9ag3vf4MVxytvkcVrxm7G&#10;ClDM28Pv9wKLGbnNFDDzTSY8wRAQAr9rqMJrNXKdeoV4qfI7TM4oSpSEgCiASlVcrpSiDIeiqrEI&#10;hgEYQ4nomtgrn+S6AmaAFaC6xsLvk9qn7deNzwHFFzwU5UItfxLwhPYNQ0E17QBRiftqyq3WaerI&#10;r7KICthRFPf5wq2Y79TvQXknKG7ntbfwftYDRbWKCkFRTYVRioJitaAo12lSDzub1gfrBxjvsvbs&#10;wSjGkSjGiXaxcKpdLJrOWJ0NqOfz/Cr9thnV+IhTih/XKa/4m6hFQVBgwXTZBdmo5NvL3O6VooDo&#10;0zHkclblIL4vBStVP2dXavgegdalSg/Fi2rplf+MtaQ9YUVHN9mpf5lmr/3F3fbj73ez1/6km+3/&#10;z93sxN/2suh/6WeJv2Duf3uQ5X443Ar2s8A6NIa/YZF1YrxVx0y3c/DkcqE6lDxuH9eoocA37Zb2&#10;Od1+ZwDy79iNBpSti5jlMvfLficU9e/roOj+Rv8RFD/jwue/4fLH9sWv2+zGxSwrz3vNog9+3w6+&#10;stEO/Hi+HfnpTDv848l29CcT7dQvJlrUWxNRgZMs+wgDOIpBlLIEKC43tZ1qUi/GFFa+0eMs+9gQ&#10;oNbf4t/taXFv9bA4ddt/q6clvt3b4t/sy213W/x7wyzt4CTU4SzLODrbWdbxeQ6KGajFVJeXqL1F&#10;v7+YICAekEpUusYCVw81L3qNSw5Wj8VmQKE8xUZgUJv3kEvBqHFAVC6iT86/3ToCbDrcp+ucSvQt&#10;o0LuzRAQPRR3dFq+VB3wcq7IwDWpywpeERw7y8QFMLyT6b4g7aNTKT7kYOjtUQc4FSU4W+wjUANT&#10;gmtbid9fDIeiFKJqwLrvBCiq7ZZvvwUQ88KhuAPb7FTiuYJVqMSVDKw1rP7WYwBRYerqoO9cPkrN&#10;8APaQ9ArP28eikFKhk/a94n7guHNKpnu18SgvCSUYgiKHoDh5iFYD/jU1kymy7Wu1JuPQK3lNheE&#10;kiZorXAu0ZaOfMWHrC0sX7ErFNf6gJssJeirvqnyEBVhuoTJG6UoyKZJKa50IFT1HBULCErLKUin&#10;PlN/v5HX9NBTEQcPRn5HTFGpSnPRgkM1ZRtzuC9jA5BjARcGxaIYFKP25GIEOrlFZ3wFijWKiAWK&#10;aj5cjZKtSJgLmCYDu9GujmSxCqmrolTcKCsBlNqq0JaF0icyj/Zikdnb8k4q1eJeKzg1yAW+lUWP&#10;dWX01IWkJoXVesoMnh8AAsWGjPnWiDVlsejNjuAoUM5EuU5BeU4EsIpAn4F6nMN7mc9tfI6oebyf&#10;ebyf+UAvwnLOLLCc0wuxRZYftdQKY1aijleibFcAxBXcvtoKoje6wuAVKY92QLE5f4+1FimwQi5Q&#10;v490tepbHohSiVgQTHMJExAv8DiZg6JL2VB0qlxsPkrV59v5yf2y9hdVGk61U1E/DoyKRC17FNgB&#10;KyClgLJP654Fis+jFp+3T2v2oBQ9FC+X+TSM8zJg2F7ko0y/CkUV09/CWJIJkB6KPl9xJ9AKwCj3&#10;aQiKZer2v8wuFc2xtpxx1pzuO+3XJfZ0QFTifnNyT2DYF+tnrRl32Xm1kMp90C7mjbPzgLE9f4q1&#10;F0znNefwGktQthsYbyxGq59EfT1vHwE8QUZgcYpLUKlHJaprRv03HBSD/cQAjO5704Kiao8D4tXa&#10;PXa15lmue7fphcKnrT33KauP32UZ7620fX892n76R33sZz/sZm/9eTc78F+62dH/0d1O/H13O/3P&#10;3S3mJ70t5Y17LPv9IZZ/YLjlII7S3r/fsvYNsZKTY/m8c3g+dQjZxft9FmWr/q0vA3NV3wlV4BEQ&#10;G5Rn+f0O+2o/xQ7ahf8LyPc7oPiZoIha/PKaffbLOrt4Ntryk//WTr37lB386Uo78rMIO/yTGXbo&#10;xxPt6E/HoRrH2ZnXx1rsO+MsZd8UBpwGxyIGlHIaV1gLylGuVfXPKo0ZBTwHWfIHA4BgT4t+rZtF&#10;/qKbnfwpq4ef9bbIt7jvwDjLOIYCPTrTQTHz2FwHxUwVBFfivsq77Z1jcR/O8WrRgVGJ/QstXZGn&#10;sdpPZGJS70Cnjp6wRkBQk+uT9juS85msFABwu7kUjJAJjLKOfREmOrdfeBsQ3T6crECqTvVIvwrF&#10;IKpTf+fB6N2mAQTDrSPlIwyKropNSBH6kkeP27mSJzCB8AlW01jpbuxJ7KkuYAyHYhNA9UDstGb1&#10;qAzcp8r3yVUu3xprLVzF4F0FBNfapeKNGIO1GJVYos75SuRX5KjfD7kTFMNhqOR9pXPcqHnUwfAW&#10;puN1oHipZAsLqVV/ABQ5v9IWMjkDxvTAukKxKQso5mwA7Nu+AkWlZrQA+BYF3AB/gVEdNgRFn6Df&#10;FYpOnaVrL1GqUa+j0nIqSSV36mpMjU09FBUUJSh2qESO6q2odlYyfb+Nil4GilXJK7soxTtBsTRe&#10;gTYY8FNgTWWyUjLUxcPvgUotlqIoC8+Mt4LIsai0CXyHU5yrsyJurBWdRkGeGMgYGuCgmHWsJ9Yb&#10;64sppUKR4YOsOGoYfwtMVZ2GsVqPKmzMlHIEipgUpIDYkDHbQVMdcdQirihyIq89yQpPT0KJTuI1&#10;JlrqoQmWcnA8NtGSD0225INTWLhOtcRD0y1VC92TES6QToX7s04tdW2kCmM3uso2lakeio05z9jZ&#10;/Of47boGV3SFom4LlXur+AYwfBnT8RsOiFdQiAKilKSiU69WC4yoRQXaOMWjaFRfEUdRqVKM2iPz&#10;OYu+i8WNqifsl/Vynb5gv5LLUXuKlU97pVi+m8cHOY6oxACKRSz0gJ6iVy9wvnkTDLdx/3ZsRwiI&#10;cqFKMeqxOxlTALFkG/DajK1DiS6zy8VzrT1vPFCU+9SXd6sFivVynab0AoYCYn9rywSKOQPtUu4I&#10;u1QwDqU4yc4XTOF9zLDzJXP5LEvtavlGxmInFG8Bu5u130Il8p2G7LpaSEkhAkU1Hg5XisECwu0n&#10;lj9lFwHh5WqsSm5nlGIJ313BU9aaudsqTm+zuJ/Ps7f+wyD76Q972Fv/rocd/G997NTf9bHIf+xl&#10;Z/6Jef8fuwHGbjyuj2W+d78VHhpm+YeGWMp7d1nsawilN/tb5oHBVhY1BaW8DOW7lTnjcfuE3+PT&#10;xm/Yp03fwr7jej9+or6Paogcsj8AirJwKOp/HTd79+lvgOJnv+KKb0b8q48Krbn8fUs98Wd2/I2d&#10;duTnK+zoz+fbsV/MsOOvyJU6wU7+Ypydem2sRb453hLenwLAVOQ4gkG/hIG1zM7lL7PW/MWsNOdY&#10;deJkBuooyzo8GDjebTFv9gGIPQBsTzv9xv1Ab6xlHp8ODGdaOs+TfgQwHp2HRVj6YQXVBKkZIcV4&#10;Jyh2KMXHrAmrZ7L3UBQMsQwPxI7kfCwchrfb7wPFcBenB2FgAo1uk0u1KxRvB6Hfp/RuU5ncsnpO&#10;5d0o4jRcEbaWPmGtZahCrB27IGOgni9T9YffAUUHRr6bAIrOBHC9z21AQoEoguJqgLiaAbqeAboZ&#10;0+a3Bm4nFL379PeHoqJWbymKNQRFqcYrQFEdCX4XFD0YpRIFRdSaAPU7obg1DIrK8bwdigq4UXWb&#10;3wbF5c5qeH4f7KIKOkuBhTpzrHGuVw9F7yKVSgxSLwRFlQD0KlF7zVKRARS7uk+/FooqtK3u9YkR&#10;VoFaVM9HX4JOdViXWVnsHAel/NMqjjHZpa5o+0Kttsqix3DfMMB4n8sr9EAUHHXEjvexrBP9Lefk&#10;3ZZ3WuUaR/Da6ngzGeBOMxVhr0jgeeJQhbHjTV1vCiNVw3iUyy3OOjbSMg6PtLSDD1rSvhEW/+EI&#10;i31/hMV98CCL1tGWuG8c43OCJR6cZEmHpwLFWcBwLjYv1BJuseVFrTJ1zShL2m5VabusLms33xUq&#10;sfB5a3dQVKCMzzsUCK85MAqQ3iXqwcbjQkC8JCg6hehV4lehqIAbRaLqb4OoVHWBUBNdVWvx+YqX&#10;yh4Dik8CRblOX7Rf1b1gH6sTBOPsGuPtCsdLgFFRki7StEhgDKD4kAPdhZJQaURM+4oeiOFQDNRi&#10;AMWtKESNNY255Z1QTBsMCPuhErs7KDYm9rCWNKVj3AbFvBF2pWg8fzeZBew0xugs3mOEXXXJ/HKf&#10;Pmxq8O2h+BLjEQiiBq8BQ5kuOzDWAkOA6INrQkB0lYGeRRlrnuFzq/BBheYeuZF383pP2fnc3daQ&#10;+JBl74UTfzfBXv2zu+zVP+1he/9LLzv99/0s9l/7WRzqMObHPezMv3goxv6sJ1C810qPjbCykw9a&#10;9v77LfrVnnb8x90QTt0t9cN7Lf/4aKuKn23nsle6eehW9RP2af3z9ivA+JtzP7Bfn/uh/bLl+/ap&#10;s98bisG/TrWoCFQd3T8HRv7zmYJtAKN6Ltp1+/KzRrvWFm9lGf9iMftftqOvbrFjry63U29E2MnX&#10;ZtnJV6cCxcl26heT7PSrkyzqzSkW//50VN1sBo423pmwmFyachbb2ZyFqMb5Vp862+WdqcJ/1uFh&#10;lsAXEvUmgHyXVcKhcZZ9crplnxAQZ1jaYRTjkTkMvvmAcQG3Kcp0oYs0TT64oMN9msL1jJPLLD9m&#10;rZUlb0YN7nBgrMNqcgTE7b6km4D4e4Cww+6gFAMYBkDsCkWpAa8MvToUDNUUOByISsPwajCw22HY&#10;UedUQCwGiAw6KcIO46RsY1C2C4QqV1UhExh9SaQAim4/sdDvJ6pbiAPjbYqxE4p676p5Klissbai&#10;NQzUNXeAogb5naDogeiq37icxFA1mxAcHRgxB8XqcCgqJaOr+7Q+TQD09rugqIo2dRlyacq1uRQ1&#10;IyiudlVy1Ei2XRNPCat4B8ZQsE3RJjvrolBV3WaDNWVvQPGt53nW8Jwq4bYUqAFZpw5RZ6kyIAkU&#10;5T4Nquc0ZXuV2ZS9CTh6d6mAGKhEuU6DGrld3Kqcf+rqr723ougFITB+jfvUgXG2lSXOA4p8RynL&#10;+exrUXPrUW2rgKIKbEy17GPjLe/EBKuIVZqUtjJmWWXcJCuNGm3qWZerXOLjfZ0LNbAsLANIZhzt&#10;zdhSYf57OarF2zDuf5BxN4LxN4zxPNhSDgzC/DF5v2wINtSS9w2zxL3DgaCgCBz3j3ZKMe3IJJ53&#10;KvBjkXtypuWcmWu5kXKnznMlHDNPznNuVbV5K45XbVQWrOkKTnuS32YPixmgWPICk7CHngAoEAqI&#10;1wDkFQdEn3/o8hAVcQoMPRAVeCFT/c4AjHK3BvfpcXKxfgtocJnjFRUZL3+eCR4VVPK4XWZc3UAJ&#10;qWv8rxpedPuJHynIRsn73H9JMMTOSykWPwYIPRhVKFzBNoou9UE1cpd2ArEj4MZB0YMxXCleKd1i&#10;V8sUfbrCQfF8LlBMHYRK7Ov2EwXFppDrtC2zvwNjW+YAoKhuGYLiOP5uEs81lfc4k7EZYdcrlciv&#10;1lGC4m7G3nOMwa+Boq47hRhEnIYCbFgweJX4JN81EHTVgB53e6nnWahfUOpX2iNWfGyNRf1kmr33&#10;n4bYL/60r73573rZwb/ubWf+oY/F/Gsvi/63Hhb1b93sDBaJxf+ip2V/cK9VnBxp1VFjrfj4cEt6&#10;p5+d/jn3vwo03+xpSe+hGlGRRWfGW03SXAfHy6jvW1W7AeNLvi1dy3fs12e/ByDlPg0H4ddZxz8n&#10;CblJyRmfhcAYegj/+dLVfwOMpmLhH3PDJfv1R2XWVnPEsqL+q514+yk7/No6O/HGEsA434MR1XgK&#10;O/3qDIt6Y6bFvDUTMM5k8Mxg0ClwYB4DOQLVuAAoAsaMhdaUwSSXMscq4qaxkp3AgB7DAFKn/mlW&#10;HDvPCqNZRYbAKMXo1OIRRaJ2QjHl0EK3l5iCSkw9tpiBtsLtKZYkbrTy1M1WmbEF+GEZW/1lgOiV&#10;4VfhF64aBUHZ7VAM9hMDEAqKAldgbj9Ryi4UDOPy/jqgqMo2nSrxD4ViW+ljTOpKZtWeYVcotqv9&#10;Ujknp+o4lnW6TwXEAIo+0CYERd6bV4yoRZfEj7ngHT6HoAgozirytHANK901DC7tb2xy8AqHot8H&#10;8e5T2Z2g6PYVFVzD5RuA8SbWFYr8rUvJ6KoUG4BdYB6ICxwQGwBfY8YSd6zX3p7qnmbK1ClD1gnF&#10;5pz1pqo8guKF0l18N4/w3SjwZptXiwWKQt3I76NaqCi9rA1uf7AuQ+XdlgE2gJih6FOpRCApKKbx&#10;fvS+Mpd6KGYJioIqilC/pYAXsiCwxrtTpR47XapKzahM4VyNX8q5HgbF6DnYLMbMDCtWayhBUZGd&#10;CbOsXCkrycpTXOGhqHZWgLU8dpHlHp9maQfGYKOs8NQUbp9nDahs1ZGtUDH+qAfdHmLOcbVp0/5i&#10;HwwgHu1l6Ud7MJ56WuqhPpZ84G6gdh+qbxDHwSi9Qc4S9g4EeAM56rpuH4I9wOOGOYWYtH8Ui9Sx&#10;QHWiZR6f6ko15p2ZZQWRc/l8EXyWhShdNXNebAWM7exTs4HiHLffmB+zzIoT1lh5CotZoNiI2jhX&#10;qMolcp8+B3RU8JuJWYEygiKK7yqKz6s9AbETipdCLtMr1YDPGRB0Cf0KxvkO9/l9yCtK4aj6HhO+&#10;t6tK66jkPpSjCodfYqypcPiN6mccFNX67FPl9qliExBUTqLvnciYU2oGY/KSM+5TRCqguMi4lWJs&#10;LwSGypnV0UFRQFSHDlTlnaBYtrkDileA4oUuUEQpquZpyHXqoJjJEbV4PudeoDjMLheOsUtFE3j9&#10;yTzndD7LfMagV4o3ax5yUOzYU5T7NFCH2k/UHmOtAphU9xQ4doDxBb6b54CjgmqexlDJQFH5mOf1&#10;PTC/tOU8ZtXRmyz5zTm296+G2i9+1A8o9rL3/p++dvh/9AWKvS36n3tYJApRMIz+aTeL+0UPHt/H&#10;cvfeZ5WnRllD/CSeY5zlHBxoie/0sXjFnLzd01nCe70tZe/dCKkhVnx6jEvdas1ezu+x1T6uQTk2&#10;PgcYXwaK3/7fhaKA+BsHRe9I9f9czqK7xq1fejfql5+12UeXsq069w2LPfRHduj17Xbo1aV2/I2F&#10;dvJ1FOOr8wDiPDuDRb6O8aVEvT3TYt+bZkmAUaqvJHauVTGo64BjXbKAyKqfyU+h9tWJsxm4Ci1X&#10;TpbyzxYzgBZbfiQgPCYwzmK1OtfSD89j4Krot89NTJYdXmCpR71KzD690kGxMG6dFSeut5Lk9VaK&#10;laVof1CwuzMUdVuwp9gBRWAoIAZQVJCNgBYA0dvtUPQWpE24KFGpRWD5fwSKHfaEtXL/OQZjZ/Sp&#10;B2IHGO8IRW8+vQNly8BtzlfkKVDMX+vcp+eL5ULVnuIGB6/LDNqLbo9EYOwKReUefh0Ub1TsspuV&#10;4VD0JiheKt7cBYqCYDgUtZcYDsQmlXMTGAXBTFSjMwFRwS93gKL2dwIo8j7bmHxUB7WlYDPf8+8J&#10;RRRjjRLnQ4E99ZlLvPvUBdlswLxSlBKUOhQMtb/YucfoXaoConOvZnKepQLFBAWefA0UO6JPMQfF&#10;eYBUUJQ7d43Vc27WKjI6bqnlHZ9hyXvHWOL7Iyz32ETG2HxrlqJNmWc1idNRj+OsOHK4FZwcCBjv&#10;YVwNwPphwNGpxb4A8i7G2iBU4QMovWEAcijjFyV4kOuHRmAPWqpcpUdGYQD48FgeP56/m8jiV9Wo&#10;ZjBm57gFbRGfqThWdWSXuJJ5Cl6SW7oscaHlRcqFOg0oznCqMT9mMd/DalMHjdoM5TI+DhSfBogC&#10;o6qWoN7CoKjODXKDKufQ91GUknnZLjsYCn4YE7q3MCBWfzd0xGq+x4T/Q7te/UdM/n8E/H6IfZ/r&#10;AAEAXK14Gkg+1QWKnwDFm8DgqtyFUkdylzowKslcgTcypWoEOYxSjQ+7XoLqwNHmwOgDbDrqn4ZD&#10;UQtOJvgrZZt4jfXYcqA4x0GxJW0wUOxnNXFqGdXDpWK0Zw1w1gYU5UJtz77HLuYNtUsFo+xi4The&#10;eyLPO5VxOpexuZyF6SaA+BDjbrdr6fYxMPwoqFjTAcXvcP07gFJwDAqC++Ckq6jLK1XPYkrWl+tY&#10;n1ufEzDK65S60/IOLLFj/zDSXv3zvvaTH3Z3rtMP/rKvHfmf/SzyH1GK/4JS/HEPi/1Zd0t8rbul&#10;vNnL0t7pazl777VylGJjwhRrUBDXqZGWfeA+y9x3j2Xsu8vSPuxnKR/29s20P+Bc3X+X5R0dbOWR&#10;o60+abq15izju5cSfsw+qn/yD4eiVKKg6E2XdVvooaHHfunyF4Gmc6PesM8/bbDzjdGWnfC3duzd&#10;p2zfz1fZkdeW2YnXFtup1xZhC1GLQPIV1OOrc+z0G7Ms8p0ZFvfhDEs9ojQL5WHNcxFqVVi1LBEg&#10;JsyxyvhZVoEpvLwKUCq0XjlimiiyT8xh4MrmsaKdx2BUMj8gRB1KISo3Mf34Ess6vcJyI1czwLDY&#10;1VYQt9oKGWhFrEBLEtVdX0EzXV2mgTIMgBhA0d2fso6Va2fkqVyngloXN2kYED0UvUvV36f9OYGG&#10;Y+jxAqZP31CCv98/DIfhb4UiwBMUpQRlgqH2FLW3qGAbRaEKej5nUbmLPrG/E4r+fm/aX5RKDKDo&#10;wd2kwrp5qCelYxSsttaiVQxcn5JxoXCdXSzaBMC2MtgUNKB9RcHQp194MCoKVaWqBMbfDsWPah51&#10;pijUyyVbnPu0TikVTObhUaZBYI2AGECxQylmBEC8DYqZy1FuQDFXaSW+jZRa9ch96tXiThYN2/iO&#10;fCupAIrOhepSMwA0UJT7tEZwDC7zvnxZuTAo8ni1larPEFDVp1FA9DCUdbQVUwd+nUPyNmD1KEv1&#10;YPwKFGMCKM4MA6NsJmCcY+XK5UwG0CjE2pT1fGfrgd4qKzo919L2jw+DYoSdy1pqLaoJmzqHx0wB&#10;nuOsNFrlFYe51I280wMt79R9lnv6XpQdx1ODLUd7OsdHA8kxjLdRznQ58/g4bALwm8j9kxmXUyz7&#10;5DSeY4YVAkJ5g3wxdRa0fKbyBDVsVkDQmg6XdFXKEj7rbMs4Pok5YRzHybzuLG5baKWJK62K8VmX&#10;xTjK0znMOV78DL/bc66aSeA+9XuCHoiB+dukCKVwvmvXajEUT2BXue0qEJRdqw3sB0z8f2w3a39k&#10;N+t+hGL6E+yPuP49uwEIrgOAa0z+KocmKH7a8AIQ6YSi1GCHUmRc+gLYOgIKIHGRMeaaELPYbGfs&#10;OzBirVz2hcGDxP6HeR7lRLI4VPJ+2VaguhEwrrUrpUvtctEsO587zs6mD7H6xP4OivWJPbnezy7k&#10;3O2sHbV4TnuLmXfz2CEOipcKx2OTGK9yoc6xq65I+EbG3kOMO98g/OO6lx0UlZcoIHYoRey6AyKg&#10;DKCIsrxaLSA+7exSpfZSfSrKRRbcrdmPWGXUOkt4baq985/vtn/7QXf7yQ+62et/1tP2/qc+dux/&#10;9rGof+rr9hMTXulpSa/1tLS3eln6O4Jib8v8cIAVH30ApTjZWlJmWFX0BCs4Oszyjwy1vCODLe8w&#10;i7lD91r2wbss60B/y9zfj2M/yz18txUcUzDOWETWHDuXuwxlvuZ/F4rhpv1Ff4+8p+5RHD//nNu/&#10;UBeNT7nhsn18rcSqi9+zmCN/bPtf3WoHXgGMryy1E68uAYqLAeJCO/7zCDv+ylwUJGB8a5ZFvz+D&#10;1eYsBtNcK0D5KWS7AqtUPce42VbuiiBPA5jTXZRdZfIcqwaMchOVxC1g0M1j8KEYQxvz6ccWMFAX&#10;Mqg8EAMoZp9ZYXkOiGuwVUBxlRXGeygWJyoBH8ildgLxdijKPSrrgCKTTQBF5Q9KzQlWt4Mw3DwU&#10;PdC8avQwFNhkHoz+MR6AAqIiTD0IvxaKJXeC4pN3hiKDUaowSNg/J8WIfS0UXTBQqJJNOBQBYWux&#10;h2J7wSrACBQLNzEAtgBFhZhrVSsg+tzD26EYpGT8PlC8wuq4NRflk7Y4zHUaDkUZ0OP+BuBUj9Vx&#10;uY7bu7pPu0JRpdzOAb22wlAEaomHosq+SS2qaHgHFHMFxvXAq1Mpeihqb9HvL3aFIoDugKIaEKPa&#10;BEadJ4KhM35PuU8FRcFRi6pczg2ODTzud0IxeroVxTI24jQ+ZlgJC0ftK5YnLXZBOoJiPedqvaou&#10;AZasw5MtZe8oyz06AQjOsxbe41m+m6Z07ePPstqkaSxEJ7EInWjlcROsDPVYGjOa11IS/kgrVEu3&#10;MxMt78wky1VP09OTMR2nMg4FwOmYqk7NtoIo312/RE2PAaFArQCgmlAfylq9L8aNcytnMYZSl/FZ&#10;BMTxlnRwpCUfGukuS13q85cDUHUPUZGL5jyVMBQUFdThVaKvRuNdpp1AfMkBUcrxGsrmet33wuw7&#10;AFEmSIYgWPcDu1GPInQGAAXD+j+3jxv+3D5p+BH2x/ZRw/ftlkBR8wL2DKAUFJ8Dis8DkmcBC1BE&#10;IfnEfblOn8AYl4yx84y3dhajbfmPWWveLuxhZ20CYchaWSTfGYrao5f7VBVtNnBcbZeL1UNxurXn&#10;jL0NinKdDrCLufdi9zi12AHFnMF2sWAkQBwHUCex4JzKe70NitVPmGv8XfsS0P8mEASAIXNJ+1KN&#10;oT1F12W/6nm+5z0YChH1fMXlciq4KFSsgDmkIWWL5R5k7v+H4fbKn/eyf/luN/spUHzzz3vavv/U&#10;244Dxeh/7mPxP+1tib/oaSlvAMW3sXd6WCqW8UE/KwKA9bGT7KzSgRJmWNnpiSjGcVZycgw2yopP&#10;DseGYoMA4b2We2iA5Rzsh6LsZzlH1CxbNX/HmGr5dg20+Z3/HPq+Yh2XgKG46Jys/OeLL/iPa0b8&#10;sX32q1a7eC7J8lP/0U68/7x9+NMNtu/HSwEjQHx1sZ1AKR5/ZYEd/8V8O/H6XDv1pkrDzbT4vbMt&#10;/cg8BoBymOYzEFUJR00mZ5q6ARRFT7VCTKtigbE8cY5VJC1wK08Nvtwz2piPAIwRDCQgeGyRpR5d&#10;YCmC49HFrgh4TuRKQLjGCuLXOpUoKHogMvEoAZ+JoxzAhUMxAGM4FF0Qjm7X/Ty+kskuHIoeeJ3W&#10;FYz+tkbUokyguR2KnfAU/KQ+9bxfD0V1mhYUg0CbAIxtZU8BRcDooBiAUQYAi3fzd0/6o7v+hANh&#10;Vyg+DhQVgboLKNwGxXxgwmqrrXj110JR7tNwKEotutJtQNGbLnswBlB0hnrUXmLgPv0qFOU67QpE&#10;H1wD9FKBXtpSF0yj4C2XHgFAvxJo0wWKylXk+YtYqbs6qN7amITOoXjlQhUY1WPRR6HyPjLDoRjY&#10;YsxDUabXU0qGoNigxP10AJW5Efj531O/o7wALqhKYASEqinb4qJQd3RCMVGwWPgVKBapsLagyIKx&#10;GDBqbBRriyFhrpUJiilAMZXX5vxsUNHt+CV+X3H/aMs8NNpKIlXTdDbf31yUtSpNzbNG5R0y4ajb&#10;SE3SbLdtUZ00yyrlXk2YZmVSpMC4KIbXB2DeeD8xc0PvLcK5RBUcVJawDJCtsEpAWK1iAmmqH6vv&#10;AhCiiJuVhsJnbtHCL3Mdj19gWScnWOKBYZaw/wFLPTTCsk6Mc6AtUkH0ZLmo+f6AYgtQbAWK7SWq&#10;nCIgCoaBeSi6Um0OiAoK0YSuHLvvd1g4IG/UC4ZAEOjdakQRhuzjhj+zjxv/wj5p+nP7tOnPsD+x&#10;Txp/YB/XfxNgPI89g5KS+3SPs1s1ao2mtmiKPN3NIlApGU+imFioCogFKCaAeDaXMZbzCPYwl9Xx&#10;QTAUFAVID8PAOt2nALF4i/PGXCxcaxcKltv5vPnWljMF2I22lrQ7QfE+Z+3Zd9k5t7coKA4Cig/a&#10;paKxQHXiHaGoyE31Pb0J8Jwqlvs0ZL7WqVIxQkBUgn7Vs3znAqLKuQmImIL7BEXVYc7abmWRKyzh&#10;jQn24V/dbT/70+72r0BRuYnv/Luedui/9rFT/6svUOxtcT/uiVLsbkmvy3Uq62Ypb3dHKfZDKfIZ&#10;HRTnWpOqVnH+VXM+VkbNsIrIqVYeOQEbYxVRI63szANWfGKgFQLH/CN3A0UAieW6Vmb3/aFQ9FLQ&#10;gy8ch35f0d3Of5zpOkdfNFwRqTftV7cqraXqsCWd/A+29+cP2bv/sswO/HSRHfvFImC40I4Jiq/O&#10;t+OvzbUTb8yyM2/PspgPVLx7PmpxAW+YwR81h8GnclYMCGBYEDUFmwwYp7jrchWVJ853A0mh6nlR&#10;PgE466Q6Z0gZohCPRri9xPTjSwHmcsuLlipc58zBMQTFkiQPRVWnCSDYoQZD5sAYZneCotImAmCF&#10;m4djOBgFF28egp3mbw+UolSi9hK1V+n3FMPdqXqceoMFUDzHiswn53swSikKjO7IoHTKkWNrKbAs&#10;fZrHywBj0W4gqP3EIAJVR6VoPOHAqMo46ravYCBBUYBQqsJXoFjAQC3c6KDoKnOE3KfhUPTqUFU5&#10;VEhZR3+/C7Th6EyArPSJ+zIXaNPhPgU8ydo/lLtUQNRxUQcQGwBiA7DySfSoRQdBH2zTCUWpxWXA&#10;apU156x19VvP5W9hkvWVbQREdc0QFAMXqsDYos/NY311GxUBX47y056iTFBchKlYAIM1bS7QBNQu&#10;eV8Q9TBQ/mFT2AJHCylXvUju0hAUm3M5L6QU+c2rgUhpGBRV7q0weg6KDRh1gHEG9wkcHorF8XOt&#10;NGkRUJRrEpUKjBuAaxVqLe/EVEtR0MuHgy3z8ANWFKl6pVP5zma5XOGWLAW48b5ZeKjObB3fdV0K&#10;31uKmhgvsMqkCFPvRkW4ytRfskwWuERdPdPVvDavJ+N1azJQhYraZWHQkMnnz+Y75TOq/Y+OzXwH&#10;asZcyHhPPTLS4vcNtuQDQyzj6AgWycqtBPhx83hefc9qwcVCELC0FT3Fb/WcA6GPIA2iRjtdqE4h&#10;Coi1qmQiAHo16BVhYD8EgB6GHzX/qX3cAgibZT8CgsCw+S+wP7dfctsvm/+E277vk8Nr92BPcxko&#10;NjxrH9ehEquf5Fx+wq65TjBPca6jmlT3s1yJ608BCECugtS8/3PqGI9aPJvL+GXRqe/DAVEu1cAc&#10;GDknWbBdLNzmFp3nC9Zbe94qa8tdYueyZ6P01Vh4hDWlDLLa+H5WHdsTKPYGincBxPvtUt79gPAe&#10;a826y9qyVAN1MCpxJEBUBOpEQDsF1TmLsbiY974BEO4E7ru9UlRKRgiEnVBUwv43MHXaf4Hv9zm+&#10;Z68SA6WoNBRX9FxQZF5rTFmPaptjJ/51iL39lz3s53/azX7y/W72yh91tw/+Ayrxb/pb1D/0t9h/&#10;8VCMf6WHJb3Ww5IBY9Lr3SzpjW6W8X5flOJgq4ud6KDYwvlYnxBhdZyPtfGMu7i5VoWIqoqdDCjH&#10;W2X0aEA5AjWJOjw91IpODrS8Y3db7rEBjIMBfygU/T8PwNv/528PoOiu66gLDpG/NPvsvH1yJdeq&#10;cl+1M3u/Yx/8ZL19+K8L7eDPIlCMEXb0FQFxnh1/nS8JKJ56azZqca4l7JvvIkdzT0ZYwRlWn9C/&#10;KGpaBxDzIydZ3pmJ7qjVcVkiK2LA6KAYKaU437tPj0dYmoqEH1vAEZV4cjnARCXGrr0jFAOlKDje&#10;SSneDkUPRA/DClbi4VAMoBUEx8h0XcpATS4DdXcnIAZQDGAauE4FRn/sVBcBfPVcgcpUEXB1xmgF&#10;aqpa0y4YMhhbywXGMFM6Rumz2DOoy2cA41MejKjFZqCqCj/NAqJKvHVAUSa1CBTVhDdfTXq/CsXz&#10;BRuwTVz3lTkUHBDsKXpX6e8BRW67hpK8XvGQs6s8VrBtyVrJ5Iz6S5Yq9DB0+4hyiaL+ZAJig0CE&#10;SRF2gFFA7ICi3KhSiyuYoNf4fUXUb2vhdr63h8Kg6JsOB0qxBUXZ2XxYuYe8HxRnJxQXAjGVlJvL&#10;5bkOxHoNVygcMEgtCoquCHjot/RQ3GzqEOHSebSfiGp0EalfgeJ8gDgXIHooFkYp13cGNh2gCIqK&#10;Rp3loeiS+OWqVK4iYExbZZVxCyzn2ESLf3+gRb3Zz2Lf62cp+++x3BPDnJu0PnWmNWcutBbthWrh&#10;wAKkPkVHvlOVsUvns6jIech8xK1UoFeC1alrrEqlDtVsW1G0ruiEIrK1jypT9K1yXIEai6xzynnN&#10;2e6grcVt9impxCEWv/c+Sz04yLKPD2eBPI45YKqpkXJ1Cr8x36H+/hyKq41F3fmy55mEFVjzLSZn&#10;n2vYmWIhGGr/67t2C/jdCrlFr8vqfogq/CNAGIJh04/sYxng+wQoyj6VAUNvABIgfqJqKHIfoqKu&#10;VT5hqmZzq3Y3YHya259mAeebZ191YHzKrlU9jT1rV9TNX9VwlK5Qoh6CjE/GWBtjrDWfMcv34d2o&#10;AuEua7sjFLcCmI3Wnr/GBY2czWYRo9q0GdpP9FCsiesPEHoBxb5A8R6gOBAI3u8CbDwUtaco92mg&#10;FCeEoDgTtbiI976ez6ZejU+4PcWPgN+tEBQ7LQyKqOXrdRjHa0D0Gt/LVSXsC4qlcp0Cexb1FdGL&#10;LPndsXb4HwbYO/+5m736593s53/M8U+6296/7Gun/m6ARf2j3Kc9Lfbfelj8zwXFnkBRe4sejBnv&#10;9nZQrI+bZK2Ms3OM4ybOz0adFyyY6lgI1iYBSNVBTpjhO+fET7FqHl8TN9EqY8Za6ZnhVgwgS04P&#10;6Vrm7evs9/13p791FqhFu2H26ya70hJr+Ul/a8ff2W0f/nip7fvJfDv087l25Bdz7NhrAuJsO4md&#10;enOORb491+I+mM9gYHAAtfzTc1ghzsCmAkEPxNzTEyxHPRU5SjGWhvKylJ6RC0QzTsyxtKNzUIdq&#10;Ohzh1GL6iSWWiUrMjVrtoFgYH9iajv1ED8bVHWpRZdsCOAaq0ZmDoVeHgqFMHcN1DGqSBiDU5aCJ&#10;rL9dKrLTDdoVirrszavKwMWqxwqonXuKHpZ+QvWgFWQDhelTPdQzzKlFARAongOKrSHFKKUYQLG9&#10;bI+zthAYW4p3uxqwKnnXGJR5cykZPvrUtYwC7IKE8vdai9ZaO1BURZvzhavcYG3LW4dxH5BpK5Ba&#10;9KkZgl8Axdvdpw6Y2DVg5M1DUSYgKpq1HWXaLMCgBqVcXB6igxvqMFOAU51RwVDl1gKTYgzUYqd1&#10;pGW4ajOrHOCUh3jONR1WcXAmolIl8e9wKlFA1J6iIm6VyO+S+VX2LXuVqTdjHa9fy3NWpy1AGc3D&#10;5gCFudy3yO0pqpC4oCj3aR1qUXAIXzwJiq6EYAYwCZ1D7n4eF0BRe2pSiQUAUSYoFkTOxKY7JVXg&#10;3KioxLjZQHGelag7hiI6U7R/p5qxy60sRilLYy3mnbvs5Gvd7Myb3bjManxvf2Cpjvvj+G5nWzOL&#10;h5as5e77bmJx0QgMG9NXuc7nyrmU21nWgNWrSLoCj9Qajfdek8G5n6EShZ0ejc7FHeexlCGTf7Oq&#10;SSkNic+qRs35jPXUw8Mt7sO7geIASz2kQgIPMA+o6fgUq0xAeadJ3W8EqA+xgOH8VmFpNQeukDrs&#10;zDOUqd7pdbU4qldJrx/ax8Dv45BL9EbDHztXqYNh448wVCGKMLBPHBh/5OzjJpSjHteAmlTtT3XO&#10;YDxdcF0s5AnZBhhVKxRlVfukXVdbtHLlLz7O43a76NSrTkHJvbiH96pScc+iogAkcLygzvQsQtsZ&#10;Z22Ms1ZAqF6osjasE4qMI21LsDjUODuXs4TfaC6/0TQ7CxTPZYy05tTBVhs3ACj2toYkuUrVWHgw&#10;QLzfwbA1c4Bzn7bnDLIL+cOB7CjAOL4DildKF7MI9VBUEY1AKQqKrp9iyDqLgL/YAcUbdS/YjRqO&#10;KMZrlU/blTJF10r1sohn4ZR/bKrFvj7Yjv5Db9v337vZ2/9PN3vtzxRk0932/ac+dvJ/9bXIf+wJ&#10;FLtbzL92s/if9nD7ikmv9XJgTH6ju6UDRblPGxOnonwXAvcVdi5zpTWnr7RGXqOBRVoji2It6BrT&#10;FnpLZWGqLIbk+VabOBs4TkNJq+PGpN8Gxds1YOhf1weF/fM3hP9Fp+l/yl9U0M0V++W1Ymssec+S&#10;TvyxHX5js+1/ZbEdfEVQnG1HX52JUkQlAkTZmbfmWMz78y1p/wLLODrfck4qsX+G5bvN/ImWozzF&#10;k+Ms68RYdxQkXR85BktJnNynKMWTc1GKcwFjCIonlIax1EWdKg2jIC4cilKNHoiykqTVALETigEY&#10;b4diEFwjGAYmKAbw0wTnV/6bOiDaCUxWyzkyKb8Ajh6Ad4Kin1D8nmKgFAMwBn+rv5FKVPk4F7ST&#10;r5ZRj7r9Q+caZeCdLX3Kzjm36W5u3406RD0CQq8Wn2Xyf8btLzazem1kgDbw941uLzEERuUoOijq&#10;+dVtX0nt6xnAKMMiRZ1KKa4EhneGot9bFAQFQIHwdqX4u6F4HmXaAsAa0qRcQi5TKUTg5uAnIAqa&#10;giGDxJlTjOFu1HCIaq8PIGZpgmei5z2fRd0KhL5jhi/5dpZB3Zwvl6dXia7PYkc9VIGB18niNVBX&#10;2k9UN46qNAYfUGzIZiULONSTUZ335fqrRekIdsHv6cHozblRpRYFRN3H49yeYsJSoLcA+AHFyLlA&#10;USrRK0W/cJwGMKe7wBu3x4eqclBMXOqCbZS8X83l0ug5QHGMxb47wE6x8o58qxuXu1nS3t6Wefhe&#10;Kzg93CpYVStCr5nPcxbgq11Xi9zMGXxPMi0gclQzls+v0nc5G1C0IfWbjerLVqcXjMvaJ9Xn0EIq&#10;2EuXC15QdAXweUxN2npTxZ6s41KJAy32g76WsLevpR1WgfIhVnhmFLBmEkucw++nYghAUftvHVBU&#10;uoX2EaUQpRa/0wFEuUtvOoX4R0BNUPxTQPgjFOKfOguA6O0vnH3c9BcOih+3cH+z9hi/z+T/bZ5b&#10;SfvPuWCZVhagLYzlFjW9RbnJ83Gr1ldjUs/QK667/mOowscx4FCuPTa5FeVi9IXGr2FXAeRlB8cn&#10;7YILwHkMBcz4LXjY2blQwI3SMzr2E4vliVllrbmL+W3mMiamWkv6WFTTgyEo9reamD7WmCRViCLM&#10;ewAoDrL2rHsdGNs4eqUYgqILtpnCGJvFWFsCFDfYjaqdwE39UBVo8yKLgZf5Dr+FqaeiwCilKNcp&#10;UKx5ge8aExirn2OBgFKseArVqb3E7XYul7kxYb5lHRxtUa/ebcf+uYcd/l/dbO9fdbN3AOPb/66b&#10;ffgfe9jx/9kLIPay+B/Leljcj7tb3E+7W7z2Fp1S7G5p7/RxUGxKmmaX8hfbJc05OavsnGIDOC9b&#10;WKg26/zUmAaWTcwXzZmMvwzGuTwdKYz/pIWoaCCZOP93QdHvGfpbQv9uf2DHP13R431Eqr87+J8u&#10;h9Tilx/Z55+22LWz8Vaa8fcWc+gZO/zmajv4+gI78vpcO/zqDDv2+swQFAVHuVDns0pUKoX2Fmdb&#10;7skZlntqCupwomWjELOOj7HMY6Mtk6MgqSCDsjgPxYKYCFdYWDUT1WNRKjHjxGLLBIrqihEORblO&#10;vwpFpWTIPBD/ECgG7tNOKLJiRhEIlGoo63rouft8n7w651LyasGDTnDz5l2sgl4ARD3O7ymGQ9HD&#10;MCxAh8uqNiMXp5LstTfoXaIoQIFRifoAMRyKgWlvsaXoKWsqBIqFARQDIP6hUFyPsZoNuU/DoejB&#10;+L8HxXZ1w5c60X4hYHQRpk4JCnyBBQpRQETFcdS+X6cbVX8jKEpxMGh4Pk3y6sIvKLZ8BYpMTLx/&#10;3e7cp7wHfe6W/ACKa4ACoM7mNbpAcSa/+RxuX8TjGLB8J4pcVSso/f7hUPRg9BbAsfP2TvepUhIK&#10;IyO6QFFKMf/MdGwq1xWMNqMDiqUBFJNWYiusMn6xFUfOtuyjYyzhg3ss+m0mnfe7uz6maQf7AMW7&#10;gNBAwDgCCE20mqSZTCTz+c4XMfkuY6JRXifG523JZQLKU4eR9ZyLUtGqcMS5C+gacx8Bko/w3h8C&#10;ijuB4g5rBCId3gygqMfVZwmIm60sfiXvfw5jfpTF77vH4gB00v4+lu7ezyArinzQyuX+Sp7Db7eU&#10;SU8LkwCKzwBFNQEOoCiF+F0m6e85IHr7vt2s/SETOUqv/o+xH9mtBm9OIQYq0UHxz50b1avJ79tV&#10;FNLFSnXgeBZAMZZQt41SwCxu6tJQJ5xr5/ge1PT3Zs0uu1n9KMpwlwOC9tLOO3vMVO7Md5/fw/3P&#10;u0jN69g1AVJg5L5LLFovaGwWPeqhWPgIn5Fz0EWgqsSboKhC++vsfOEKFp36XeYAxSlAcYydTR/u&#10;9xQdFPsBxXuAofonDncpGO3ZAx0Q27Lud9cvFowAiqNdWoaH4uw7QvEmULxZ9w3A+M0QGKUag/1E&#10;QVFqUQYYq/lMAj+LAAXYtRdwbvCblUVPtfT9Qy3m9b52Ctid+Kdudvjvutk+wPg+YHz/P3SzQ3/V&#10;3aL+qbcl/KyPJf6sl8X9pLvF/gTF+Eo3S3yVhRtgTHu7jxUeGoRS5P0WLOF9yzsV8lC5+UheBMZx&#10;jqpHbeBcYc5g7jzLAqY5k3M1fTXnNIBMZUGcuvz3g2In2Lo8oNPcP10Q+JSGIdNl//f+GXRdavHX&#10;3HzdPrtZZueq37fM2D+xEx9utyPvLLdjby+yI2/MtmNvzLKTb822k4Ii1yPfnsdAVV/E+ajFOajC&#10;GSjGqdgk1GEIisqJOjKK+/wGvBL+S+IirDB2geVFal9CgTaoTVRi5km5Tpc5KMp9qlQMAbEjR9G5&#10;T1eH9hTVBiqUyC+1iAl+AmGwlygLoOgfowoba29TiR5+NSgCmZSBB2G4eShqAuwEo0yXA2UoxRAA&#10;0U+igTrsVIi3pXK4upkqAqDrSr3wUGx2itED8XYonitFJWIt3NaEWmxksmkAiI0FvjtGYx6X3X7i&#10;Lq7zvABbeX1doNjhPl2L+T3FINDGV+GQeTB6EAqInVB0YBQIvwLFHQ6KquCh7v5SKA1q2BtSgN79&#10;qevqXyjjMqtD3+xXuW+rUGfhwTDe5O6UslSwjJRiIyvMJtVy7QLFXQ6McqcqLcMF2vAeWgoZbHz2&#10;ju4ZQK8xBxBn6bm1pziH82EGv/0soLiQxwERuVsFD35TtYSSdYLvq/vPAqS/H/XI+VOevMKKYxcD&#10;PdRilIdiQeQsYDIjlAYxxYGxIEou1FkuKKUsfqFVANNKBb4kLHPpGEWnZ1nO0bGWvPc+i3+vlyV+&#10;qN6lvVyjb1nGoQGWdeQ+yz0+FIU2EhiNt+rkqSxCVPh7Ad//Ej4L6jFvNeeA8js3cj4oZYVFGuee&#10;grF0rjTkynYBxF3WwLlYDwgb5CrN5fwElvWZO606dbOVMv7yz8gzNNkS9w21+A8HcOxtKQd7W8bh&#10;/pZ74l5XhLwifoLVpsxm5Y96ZcI7x7nfyqKvnXPWQ1FpF9pHDFeIwFAGFG/U/iBkguOfMLGjGLGP&#10;AKOgqMjSjwHiLZSk3KpXAOsFnlPjQ/vqjfosUr9yb6es4TtZDqR9Tmxr3krO0S0A8RFg4nuHXlKT&#10;YLk9izmGoHihTMEnqMVyIAgIpRZ9ayqua79RHekr9HlUfEOfTabSaDyHizzdZheLNjKuAED+Mr4H&#10;FiyZM6wlYyI2GjAOt8bkgVYTe5dVxw4AkAPtfI4Kf4+yC3nDrT1niLVmDXR2Xs2Ggz3FoonYVAfF&#10;K+VLgBpQlPs0BMUbAE8AlAmGN+u4XMdtstDtASCvVb1g1/TZ+AyXGDetjI/a5PlWdGacpR+43xLe&#10;7m3Rv+hhkT/pYSf/ubsd/dtutv+/eCjuU7uov+9hsT/tYwmv9LW4n/W0uJ/3AIjaW/RqMfWtPpZ3&#10;YKALtLmQu4j37+cddeg5j4JuZ9HQWqjG51tYuG1jweJzPls5X84yvwqQAqUWVs3Z6zsDbW7nnLcA&#10;jL8Dis70nwB8gqKOoTzGL2XBA/WYXyEaz9r18zFWmvM3FnP8WTuxd5OdfH+lHX87wk68PddOvS2l&#10;OBsozrEzb86zmPfmMzDmW9oRFQSeaTknpgHFyR1QzDqKUgSK2cfHuYmgOGaOg6ICEQqi1HpmIWpR&#10;jYRV0k2uUwXZrAKKa0I5iqs5rurIU/wKFFMExQB6co0qoKYTjLcrxa+6Tj0UA/PKIAg0CAwgogIC&#10;KPrIUg/BoGN/JwwDSHaFokxQDBL//Sq8E4qqSOOCZrRPCBx92oWPMHWpGEU++vQsE0vLbVAUEAMo&#10;eqX4+0BR/RRDTYY5MZW87yvaeIXogejzFAMo+jY4/nZB8WppGBjDoHi5VFDUCa1gFSlAIOTcn6oW&#10;g1JzinAVsBMM1ZFCj1vnwFjLfbenTngwAlaAqudrkFoEiqrUcw6QSyEGUJQLVWkZLgL1t0CxATVV&#10;l7nIuU2rM2YCs9n8zgu5f6WDYkuegnUEEKW0+D1i5yLl9w9c7p1Q1L6xok+38V43AsWVQNHXP1X6&#10;UUHkHCs4IyhKKXowSjEWKDBN+YuxQFEl0xKWAsTlVs7flqAyC0/NtNxj4yx130BL/IAV+d6elnKg&#10;B0oROMoAZOr+vpZ2YACQvMeyjg20/FPquzgGtTmV73kek81SJptVgInfn0XEuUIFvbA4034z8GjM&#10;fYz3/hifDct5lPMc1Qgs1ZGmPudhvqOdVpW8lcXsasb1Aks7PNWS9o20+A/ux/rynngPB3qiXPtY&#10;/om7rCRqqFUmjDMVL2/OWuLccWr1JUXVzoLvQulzwESpFwq2UUK5jzKV2zQAo9TijdoQHGt+yPGP&#10;nd2sk3IUJDFgeR1oqgnx+bKXGB/P8BvxWbJ531koXu2TpqmOLOdTiva1VYpyMYvAlZyvW+xW1cN2&#10;o/IRzuPboKgSZ2VPeDA6NagOG0+7gBu3t6hu/nKtuiowgqNPabigzhplSnxXSgZK0UV0r3OvJ9dp&#10;CyqxOX0qNh4ojgKKI6whaRBAvNtq4u625tQhgGO0XS4ci1p80NpzH7DW7MHOXKPhfO0n+jzFK8XT&#10;gOIcxpoaDW9E8aEUa57gOwqg6JWg2zfssDtBERWsz6LczAIWkoyx6oSZvrnDofss9UN+X5Vke62X&#10;RQO9U//U3Q79d6D4H7H/hHr82+4W+W99UIf9AGIvjj07ofiGchX7Wu5+PmP0RJTvQpTuCr4TTHEN&#10;JSzGS7bynW935+TZAha0BY8xRylKeRe3yR2tqOUdIdv+fxKKHoxdoRj8477PL9mnt/KsqfpNy0j4&#10;M4s6/Lid3rvRTr+/3M68t9DOvBthZ1CIp9+ab2ewaOdCnW/Jh+Za+jEl9E/31TFUKePYWKCIWjwy&#10;2l2Wa1Xh6YKicqMKgWLuGbWaQSWeAoqngeKZFZYTBRSjPRQFRGcOilKKa4EiQEwSDFmV3wbF29Xi&#10;10ExcJ92uEkDuN1mDTkyAa8TiO6xIYgGCjMAo4DoFWSgKDuh6PchBcYQFOU+dcEwWCEQK34MA2xF&#10;T1izM5+Q31y4G3vKuUxb5DoVGMOhGAJjJxR5nt8Tij4lAyiysvVQ7HSd/u9Dcbu1B1CUWzTdw8yp&#10;PAdFgVJAXOtMRbsV6ak0iDpu7yjB5ux2KGJyo/4WKPr+iv9/gCK/o3M1AsZwKH5FKQqIISgqL68s&#10;aSWLviWc64LifO9CVXI8atEF2wiIkYpCnen2GYtj5lpp3ALAuNgBsZRxUXRqnhWeFBQnWNr+IUCR&#10;CeoDJpy93S15f8j2MfkAyiTA5Gx/H2CJejx2P9AdgfqcaLWpc1y1IDV8VhpLGwuzVhZgZ7UIY/HU&#10;HOq/2YgJjHXZXjkKkNXpD1lpwmaea5VlHJkPDCdb/PsjLe7dISjXe4AioP6QyY/3knW4hxWc6Md7&#10;H2RVCaNRqzOA4mKALChuA4qCjvL/FLwSJOkr/eKbTNhqhCswenNuVAfFHzK5/4AJnKPKtnHd3Vbz&#10;A7tW/X3g9G0HxNbiPdZS8CS/FZ8H0LfkKpeQRSiLWe1RKfioifPoHL/5RZTbjYqtHooKJOOcuaQ0&#10;hGKpPO8+DZRfG4vSNsZjOwtVvffzCrRxgERFohKDPD+lNFwsl7rkeRQNXajzX1sSq60tb5mdy1lo&#10;LVksEjImA8Nxd4DiPdaSNsz1TLxSOMEu5Y9GHQ63tuyh2BCgyH3c5lynhQEU5zLWfJm369UP8z3t&#10;xsKgCAg7AmruqBRRiWoqLPgXAaDc9VafutAq46ZY8ZkHreD4QMs+dJelqxSb6pUCxqgf97Djf9fd&#10;9v03oIhi3Pc/u9nxf+L2n/az2J+jGF/tbUmvcx4CxKQ3OS/e7Ws5KMWqEBQvFCxzqrmtcKWD4sWy&#10;7XxvSqnS970bGD7JefIE37m++13Yo/y2gBJhIE8DUBTIAusEVwfrnAVw/ModYab/6DkCIIY/b9g/&#10;PUzg/PKGffGbOrvSHmVlef+vJZx+2SIP7LCovWst5sMVFv3+Eot6d6FFvrPAIt9ewOUIi/1ArZ7m&#10;WcqROZZ+dKZlHp0KDCdZlmooHh5jGYekFse6MlL5kbPNJQzHLGJCWAwUpRDlOsVOL7HsyOWWG7PS&#10;clmZ5gLBwPLjtJcoIKIOk+SiAngpm7ANvwWK2lP8apCN9hQDMHo4bnCAC5Ti7ebhCPAERwaaXGQK&#10;wqjBqkMWgDUAo1eSAmNXtehgKCg6k0J8JGSs2llNNzIQFVHaxVCOAqCs2blXQ+ZuY0LjhGlyqRgB&#10;GD0U1cVDk7pSE86xalWHDL+nGLgx1joXjw8IEBSDPnEegAEM/zAocj+PaZcLUwErISg2MjkparRR&#10;+4zA0atDwdADUTmBbu8nQ27U0N6igm7UFT9rGX+D0uRvZco71J6iAmoUWNNa/JCD4vkygdFHoSo1&#10;4+zXQlFgFWgX8BvO5vebbjVZM/l9F/A4uU/5m9xNqCgFpMh92jWaOFggeZepblPksQ+00vlUlrzK&#10;CuOWWEHMQiuIRvGpUozqh2pvETAWoRaLHBAVjSq1ONtVhZLLtDRqAZMS6vLEbJTXDKA4ydIPPGBJ&#10;7/e1hPe6W8L73YBjN0v6EPugu4OSwJi4t4cl7uPy/l6WcrCvpR+5h/H2AK83zsrj+IypS/kN1ttZ&#10;3n+rgrsERgWKsOA6y4KruZBzKX83n+EJzvlHrTJlJ+9/o2UeX2Hqdxrz3mSLemskNthi35Y7dwCv&#10;3Qswd+P9dWOsd7P8k72tNPo+q0ocaQ2oohZg0FqwhvNuq1+4lKgDhZr+yoXq65uqCLjAqFQMqcYO&#10;5ViHcqwDhM48DLXPKPV4teq7DogXSl5i4nyO3/tpfm8mVMaKJlQVs75QrI4WOwDTBmvNWWVnOYfa&#10;8pbblZJ1AHGbfaTOEijFq5wzvti3/u5RNxkH0aSaiDUpOzhqsuY1PBwFwCf5HIKhjrudwmxX9Cav&#10;2YYi156Z0p7a8lDqORF2NnsmSmyync0ch42yZiBYlwAwYu4Bive5FI1L+RPsatFku6zeiXkjHQzb&#10;UYkXckdwfYxdLACYBdxfON3UacNDcTNQfATIPemgeN0B8CUWFy9iL/ijc6H6fcWbKERV9lHJO0Xl&#10;ai+1nUVLcxaKOnkuUJzIOfiglZwZYoUn7rNcwKjKNMlv9ba4V3rZmX/paYf/Vw/78K8BI7bvb3ra&#10;sX/pa1Gv9LfENwZYylt6bC9LfJNFGyozax/nQ/R4Pssi3vtya8tdyvnHsWidXVSHnkrt66p3o9p7&#10;7eE7fNqdJ06xl7IYYRGivWhZN/vSuzkdvAS2EORCh5AFUAxuCfvX8SD9RwAMe747Pd79032fcNdF&#10;+/RWgTXVvGcZ8X/h1GLU/k0Wu3cNAFxhMYAxGtXo4RjB5fkWt4+V5MF5lnp4NgCcxiCZzOpxAkAc&#10;a2kHRwNHoHhceykhKMYuZiW9xHIj7wBFVGFePEoxzAoAovIVPRTlohIQPRTLVQM1BMZypwS9Svx9&#10;oKgAm3Ao3nlPMXCpcpn7BcOa9HWspJXa4aEYPEegOF1gjlOLPsim2SnDEBgBYiO3NaIUtXfjDFXX&#10;gFoMoNjMiRFYEwPRWxgQue6hqLQM1KSUpYMif+/cp9ov6oRiq1w56rZfvAYQ+rQMBQEEjYYFxfMy&#10;VwNVXfhl239PKAZ7ijLu43YF7WgDXVBsCKCYJSjKAGJWAEMPxE4oqiSbEu0FRqVPoBCztJ/ooeiC&#10;bZRewcpWlXpaCrYyIe409VZsL2WAh/YVXb4iq3XXjV9QzF8H7NY46EkNdkJxFr/fNKA4owOKZxU5&#10;i1JsYmHjIzU7c1ZlARy9hRY6mK7L81CestqK45dZIed4QQxqUQn84VBUxRfAWOjUonehlsqFGjOf&#10;yQggnpwNDGdY3rHplsviMuPAMKDYz+Lf7mbx73QDjgAROHZCETjt7wkMA+vNOOwPGO9HNY5gzE1G&#10;iUZYdYqCTbRHwznpAm0e5vOq+tFjfEa5Tx/j/e+ykoRtlnVyNTBcbLHvK/1qkp1+c7RFvvmARb91&#10;v8W9czdw7mvJgDhtfzfLPNjNco524333BIp3A8Xh/O6TUGzzOe9WAZItgEQLF7kmn7YLampb8bwz&#10;wTGodeoT9wVIFbCWGzWUo+jUogp7f8+uVX3HLpe/zIT5IhPrHqAOEAG6yh62uYlUUaSKJt3lztHL&#10;Jbx2/lqnEttRbVdL19lH1dvt4zAouiLfhZw7jD9Fj7bKdaccYq77PGK59ARFKUbtISpoSBO3n7y1&#10;l9gKhF2FJc77tgJFcjPeHBRRqDnzUIrTUa18J5ljHRSb0h6w2vj7AYagOBAojgSGk+yagmgEPyB4&#10;IfdBB8YLOeq8L7fqBMA4GcUoKM7jva8Ig6JXih6K3wCGAmPIBMRwKFY/z989y+KVRQoqUZHnTSw+&#10;a5JnuXKBFbEjrSJmmJVFDrGi4/eh9gZY+vt9UIC9UYS97OQ/97S9f9PN3vqv3exNbN/f9bGTP73b&#10;4t+4FxDeZcnv9LWkt3oAxx4ozQFWHjkKxRsBzJfzW6yw1tzlLM5W8l1tsEvMF9erAHr1cy6g6VLF&#10;s26hccktOJ7lfHmO71itxl4QFL2b00ORQ8jCLmIBFAPQhf3reJD+o/vD7bbHhv7551IXjVv22a8b&#10;7WJbtBVn/a0lnHjBovfvsJi9Gyzuw9UW98EywLioA4qKQo35MMI1B049NMcyjswAilMs8/BEyzio&#10;TVupxXFAcSoDVCWmVG0fKMYssbzopZZ9WmD07tPs6BVeGQLBcOsKRTUvFRhlgmIIjKjECge83w7F&#10;TiDKddp1T/HroCjTfU4dBkAMQdFBMgTFwHyeo3efereph2Kjs51AUL0hd1hdjrdaHRXkoEhSKb+S&#10;x62Fk7aF1VJziRRiYB6IXj2GTBANoBhW5q0LFDVIUYYOisVyoapTRjgUFWiz1Sk8HS+qXuNtUPzd&#10;gTYhKHJdYFVDYMFQYOyEovIFUZBZnTD8KhRXh6AYDsYV/E0QaMPz5CoCdWMnFLVK16oXxej3FbtC&#10;sYXPfxbV0pIvKMp9upTfcwG/4SzOB6CYeRsUldbhVOIWXqcrFLtauEuc3zFrMwuzNYBluRU5tfhV&#10;KBYCxeIzmAPiDCuOERTnulKJRSwaBcSsw1Mtl8VlnjwuB4Zbyvt3WcI7PSzh3e4Ohil7sX0AcD8A&#10;PIAyPKyOGOqQIbsLhae8waGWe2KUFZyZYiUxc60iYYlVJ61k8ltjVSwgK1lIatyUMZ5KEzYC8k2W&#10;H73e0o6ucN6fM2/PBIhTLfqdCRbz7miLe/cBFOJ9QBlV8AGKlPeQcaC7ZR/uZnnHu/G5egDFAUBx&#10;KL/5RKA4j/NpJefcZu9WdFB8CijuAYgCI6Zeh045Kqk/KAYuOPrI1Gsq+g0MrzoYfhN7CYWhSVIt&#10;qJ4FRE8DJFSiQOVSKh536RWXHRR3cm5vBoargdFia81ebFdL1trH4VBkEaWyZu0oZ1Wn6YRiJxg7&#10;oBgGxEDNyM0qIJ4r4pwr3OFcxQoya9citGClizptyZ5tTRlTrDFtvDWlj7aWjJHWlBpA8V6rjRts&#10;57j9CsC7piCa/IlAcSxQlFocgY20CwEUC4FikaA4/7dD8TbzUPQq0ecmPsX41kJgO5BiLGUsNvXq&#10;rEmabNUJY606fqRVxQ63sjODrfDovZazn0UWC6GkN3pZ5E972sH/t6e9899725t/1d/2/f1AO/Wz&#10;4Rb3+jBLUFN5gfHdPpbyTk+g2NeKTz5gLekz7EqRGiyvcVBszFzCAne52+u+pHmj6nE+w9N2rfpp&#10;fu9nUI8KbpI3gd+74hvYyyEoSi0qwb4DcF0uYn8oFO/wmNBdepj2F9V6SnmLX35xyW5dy7eGircs&#10;O+5HFnfocYveu9ni9q6z+A9XMmiWWFSwx4hFv7+A+xSJOs/SDs9yajHjyCTLPDTegVGqUUE4BWfm&#10;MhEsZCJYAhyXur5ruZFKw8Cc6xSVmLDGCpPWd1hB4jorxATEwEoSgKMAye1lPEZ7i0GQTYdx/U5Q&#10;rFaxZwcuv28oC6CnY3Bb+O1fgSEWwDCApp6vhsneA1IuVwVpMHEKiIUoiYIdqMLtbg9KVpez3WpZ&#10;tctqZIIjqrG+AKAxUJsZcF4pdgKwkVVxR8QpR+8+lYs1dL2jos3D7rW176ZJ/nYoSi169+kGt6eo&#10;ROOLhayqlavI8QKQdFAs32FXKjBO3NuT9zsq2uiyq2YTgiLX5YI9pxUoylDuUilEl1+IehQU6126&#10;A9+va7skt7S+a27LXMf3vYbvcBW2wlmtsyBSFeWp58tjIDt4KXgEFaL9IFTC+TKB0UNR7tPmkPv0&#10;bOF6Hre2A4qKPq3JiHDpGJVpUzknpvP7zXf7jc49K6A7lfhV9+ntMAwiirUAkuehLGWVFcd1KkXX&#10;dilK572qPs224siZVoJKLBEQ1TFDhcFjZ3N9jhWcmmnZLCgzDk4GNlMs/9hkyz08ytL33m8pHwyw&#10;1L39AFE/yzrUHxvAuLrbso/ezdi6x3JP3Wt5p7WfONgKIocD4TFWHD0R2M5w0C2REo2OsKLICB4T&#10;wWJ0vmWenG/pJ1Re0bdsSzywwAEx6p052CwWwDMsed80wDsBCA8HyPdY4vsoU8Ccuq8b7zNQid34&#10;XN1Ru/2sKmkwUBzP7z+XxdEKILYJWO30gShyOyrXrwsYuwIyUI6uR2IlMKz8tqmN1EXU4SVFr2IX&#10;UBBSnF51oi4U8FIlN9xuztcnHBRdFLQ8BErpSY1whdSvcP5/JPdp9U7OWxZ4xUpF8PVLb4dipxtV&#10;+1tyowYwlLtULlQPxlYWZHLht8p1ythpYzHWxrnWVsCkn8tCS6759AlWnzKK9wEQ0x60xuRhVhs7&#10;CCjeb/XxQ60tYwwKcSrgmAb8JtrFXEFxtAcjx/N541CJwLJwKlCcGQbFLUBxF0DpdJ9el7tUqjAA&#10;IpeDNIwbNc+hzJ5x35EWKm0smJXbqlKBDWmzsem8z4lWmzjGauJHWXXMcCs/jWI8FlKM7/WxuNd6&#10;2fF/G2AH/3GoHfynsXb6lZmW8h5z/zvTuW+EJb51v6WyiEv7oK9l7utrhcf4jIkTUIpL7TpKvT2P&#10;RWnaAqtVT9VMFg35K/leN/DbMX9UA0egKOWoTh6ucbQz109RQAygCLEEsM5DyH5fKAYWfol/uhD6&#10;004ofs7x17zsLfvNpw12pTXSyrL+xpKOoxb3bbf4/Rstft9qi927zKLe74Ri5HsLUJK+a37K4TmW&#10;fmQ6q9dJ2HhLRyVmHpnAynVaqPKNAhAWYYtRikssR0B0UASQSsMAdkWov8AKgF7RbVBUV+/i+LXY&#10;GpSjwIfdBsUKgVLqURaCY1coepCFg0/H26HobhcAw8AYPFb3d+w3Yl8HxUag2FAACENQbOB2pxRD&#10;alFKsQZICox1+Q/x+EeAofYY/X6hg58LqhEYg8seiB32u6DIQJVCdOb2Fddg67nsi4ILihfygWJB&#10;JxQFQyU7f12XDG+AMRyKXFcUaytqS/0PlULh0iiUX5i9HqipokoAxS18zyEo6vfIQi1mreX7W42t&#10;9Ja9its8DDsAm7c+DIo7vwLFVkGxyENR+4pnMe2rtuQrSEdQXMJvOL8DilVyoWbO5f0o/UPwRbFm&#10;cy6oeIPOhdAesaDolH9Yek1XKG4Cims4L5eH9hVDUIwOg+IZYBip5H2lZExzR9dBA1jmqSfhoYmW&#10;vp9F5OHJVnhiqhUeH295h4db9qHB3KZ6kIOs4AQr+JNDrPDUUBTaUED3AM8/jOcZDmBHAsGxVhY3&#10;ycrjp1l57Ey3h5l7arplHZvKmJxsqYcmW9KhKZZwcKrFH5hmcftmMKZns7Cdy6I3whL2LbSkgwtR&#10;nwss5/hcyz42ydK0t/lBf6dUU/d2s0xUYtYhVOIxqcRuALe7lcf1QY0OBAJjgOIszrXlnEcbAdkO&#10;gPco9iSXBcVnvWKsfM4uVQI6LNylqv1GVb5RB/2L5QCx7EUmcQBYyt+U+f0nB0T+7rLqeNYw0aMy&#10;fFFrlF/hNpcO0pC6zGoS5qN8ZgGjCLtc5KF4q5JztZT3xLlzHiiel1oU/IoAnICIKdCjrUj7jJxT&#10;LvjGu0yVhuFNl1GLKK7WEv6GhWAb40huwbbC1cB2qbXmzLfmzOlAYLzVJ4+0huQRqEQF2aAUQ1Bs&#10;QFm3ZY0DGtN4f9MA4ERAOBYb44DYrmPeeKA4yaVjXCqaBRQjgOLKMCg+dQcovuzMl3hToM3zQPFZ&#10;VBmLh/Jdboyf05YC53xjOgvCDKXRzOR7msr7BOKJY60+YbTVxD5o5Wc4z47dY9n7+1ni233szCv3&#10;2cmfTbD4t5dZ0cld1pj0HPDcbinvzkApjrC09++zDBZw2fv7WMFRuYhH26X8RQ6K5/NWOihWJ8+x&#10;imTGX+pMxvd8O1uwgnNjK+/vCV9YoOYlUx3cq7XfdgYUBcPARK0QxEL//NXfB4ruWse/LjeFXel8&#10;ps/t889/w8t+avbZRfvl9TxrLn/TMmN+ZLGHnrD4g1uxtRZ7cDmQXGSRHwiK84FihMV8uNAS9qtR&#10;8FxLRS0qfDv1ECtMoJiGUsw8OsVyT6oPo8q8+YLg2Yo+Pb3EMl3kKVCMkUrcaMUpmzqsUHAMB2II&#10;ikUAsTh+tZUkrvGBNg5+XjGGR50KhIH5xP2urk4HxDDYCXQBFMNhGVwOB6IeE+SyCYp6vg4oai/K&#10;QXGHV4n526yeSVVAlAu10/y+YgDHem5zQTgMUinGpkIgB+yUqB/A0CtHQfGxkP0BUBQQC5TAr4Eb&#10;lpZRsNnO8/ivQlFA/H2gKPOP6YSiCnIDsJA1AkUPPg9F18A3BEVvWpQATcBXl72ax2AcG+QydWpT&#10;6RgKtAlBkfeshP12hdV3QFETFJMiUBQQO6AoNyqTgINi9uIuUKxMRy2mz+E8UCd+FGoaSjVDijX4&#10;rT0YAyieLXoYe8SZgCjFKCjKfarzrCRxJefnUtSigm1UFDxUAzXkPi04oxrBqmyjbjIcVQ+V23OP&#10;T0Z9TbD0feMsBzgWnZxmpaemWMmp8VwebUWnRgLVUVaCCiyLGQvwxlpF3DhsvMsPLE+Y6ExALIuT&#10;23SKFZ6ZwoJ0shuDyfvHWZIM5Zd0cIolHpzOQnYmNofrC1jQLrG0oyst88Rqyz61CkW53ApOM1aP&#10;T7SUA4NdFKyCfNIBYs7hHpZ3pLsVHO9mRWe6oUi7W2V8H6tNvp9JdiQqiQm+aAnnESpA7negeNnt&#10;F2nfSFBUx/fnUAEvOAvgKCh2dN4v/wbgeQlDHQqIpfwddr7kWX5njnquiqeAoyCFmgNyzVqgpq+2&#10;mqSlVhUXYeXRs62ShYHUoofidrup87lENXoVKYqK1fmDKUrWq0RUo6DIolRA9IEfj4dAGG66nceh&#10;Fts6oOiDbNqBQGuOEvanAZoJgGaUh2LKcAfCmtiBKDGgCCDbckJQRAkKiu2547CxDog6XnD7iR6K&#10;l4tn2ZWShXa1fNUdoegCbZxKFBR97dObbj8xgKK6gShKdqOdy5FKXITNRdHOxmZZc/p0a0yZjJqd&#10;4Kw+cRzvdSTQYzF25G4UYH+LeWOQRb3OeXV4q7Vl/7H9su6vUbU/tNxDqy35Xeb79+63zA/7AsXe&#10;QFG5mA9yf4SD4uWitbzucqtjkVKRPMNKE1m8JaFO02fY2bxlzB3bmEOeRCmqPus3AKLA+C1BUaTi&#10;P07p/bZ/YWT7A/8FfxkAsQOyX6BQv1Ay/w374pN6u9oSjVr8B0s6+bLFHN5hsUfXW/zRVRZ3aClg&#10;RC2+Px8wzrNoABm3D7V4cD6DS+XbZlrqkUmWcnCss/TDambKwD8113IZaC5x36Vj+PxE3z9xrRUl&#10;bbaS1C1WmrbVWXHKZm7biKEYQ1bilCNKMQEwJqyy4iTgCAB9lRtvai1VlroWBdl1P1EuLkHLB9l4&#10;KAZKMICfgKdjAMEgoCYIqgmA6HISQyrRB9j4PUpdl8stqHjjDKXoXG9SGuGG6nDBN3k7+TspSaCp&#10;xGmXqqGmxrswgbHTlL/YrMvc59I5CkMRqC6FQ49XOsZOv+cG9DRQzyviywXaSCX6RsNSioJiez6P&#10;yVeAgCrbaF9x2x32FeVC/Xr3qbpjKPdL98l9qqLdAqHAqGhOH9EZwI/vS7l+mN/X9d+dlJnSYOqB&#10;Z23WGn4DKcbVXPdgdAYUtafY6CJQNwG87UxICuR4xNrLWO2XMbEx4fluGdpX1J6iOvavs+YQFBuy&#10;FjMIgSKr1MrUacBxOkBUYfCFAJHJNGWZa6FUmcbkmuGVrQ+62ep+wxa5TZ2hEjkqGV79FWsygSKL&#10;MQdFlKKgWBgqDF4QqVKIMzGfwJ8HrFzJNwExagbwmWE5xyYDHCaVvaMt6+A4pxTLUJbl0dOtPGqK&#10;lcdMtorYycBnslUlTmG1Pc1qtdJOnY2pb+lcq0iabaXxM1ChvuRi5tHxLE7HMQaxA1w+ONEtWP34&#10;nMtYlXdnEbbU0o6tsuzTGywvSvuL63hfK3iPQPEkSvHwUKDa31L39wDcQFFARCUWnQSIkd0AdDfe&#10;Uy+rT7nHmjOGAYRJQGehXS5Rx/kd5supAbCQUpTb81LlHrukAAtB0YFRQJR7VPYChkJ0DYkFS0zq&#10;MKQUzwPF9pKnANij/NbaP2eBpTGbusoqE5ewUFholXz3VbHzUIvzmOwXhaJPt3POar9RQTFb3T6g&#10;qtC0aqHD7ykLoNjKQqvdLbYC076oN93uTHvZgmqxOvBvdQtNl3qQN5/J30edNqWOd1BsTH7Qmh0U&#10;h6Ce7gcWA4H1CGtHCSqyVOA7DwDP58nGOzjq6KHo3aeC4lUVAy9f7aB4o4YFau1TwBDo1aMS6wFi&#10;AyDUETCqj+IN4HKjWvuJz5hK28m1rOId51yh8kUcI1jEzLWWHBR15gwWNdOskcViU+pUAKnO+ROt&#10;OvpBKz050HIO3mtJ2l9+Z7rln9iBcv0P9mXrTxj3f2W5x3ZY/JssuN68x7JQijkHpBQHWFXMcD7L&#10;PBT6RhfodLVsEyqVcZgRwTibbOWJo6wyabTVMg5bspcz/2znt1a5PRZNai1W9VIAxZD9H/rXqQ79&#10;/3Td+VMdFH+DfWL26wv26eUC1OKHlhn/7y3m+OMWe3yTJZxYCxiXWczBxRb1odyn8yzq/XmoxfkW&#10;f0B5i/MYcLMZaJMtGSAm7x/jVGMmUMwBijmnVc1GSfuC4jKguAIoKidxrRUmSiECxFRvJclbHBTl&#10;RnWuVEExiYknSSkaa1CRq6woeTV/s5bHrumw0hAUnXWBoibgoNtBCIp3sACIsipUpKwDim4CD9Iv&#10;OoEYmPoqNjPYXD/DkDUDRV8erisUW9xR+1OAELWhfccGFKMS+5WuofD5FoFRsBMkMXXY8JeD2wGl&#10;A6KOqqeq0lNKitWgV6d64FcMFEvWAkagWLSii1LU3kJrBxR9BKqrysHgERi9CYwPdUBRQTZd9hSB&#10;4nUlRHP9fDGfNU8NaT0UW3KV9yelpUWEd0Wqw0QtcNTv4X8TAdGr7g4wZsqVuobLGED0tpb7UYq5&#10;AM+Vc1NvRSY41KmiUFtRimcdFLdyHzAWFF306ddAMWWaVafNAIjzWBwBxfQlQHGJlScvZUG1HAUp&#10;OK/jPQiM/La8d0VvtvBbqZdiC0rfQTHXQ1EeipKEFV+BYr7co6HkfQdFzEPR5yzmy73JIjJ13xhL&#10;+XCkZRwYgwqbYmVRUjpzsdlWlaC+iXNcxZi6tLluUmlQQ2Ym/NoUNQeOsJJYFSFnnAHEjGPy0oxj&#10;7I239CMA8tgUyzo+w7JOzGYsznMNvtOOLLbUo8sB4mrG4wbLjdwCELeicDdgKy0/agFwncJzDbe0&#10;Q/dausrMHephuUe7A+1uVnIaIEZ3s8q4bry3nlafOsCaMwcDxXF2oWA+UFz7NVB8JgTF50JQfDEM&#10;iurOL/OXte/Y4WYVGEu5r/gZa9VCkAVkvVvkrmVBg7oHiqpiU4tSbEhaAogWM7Ez8WctBSYb7CZQ&#10;vFqucobbGBtbWSxtsXP5Ouqc9b+nq2VatIvFFeoRa5MaVGBKGcfAnELkNrnuecwFFmYuWK1gLeNp&#10;ibXmzQE4gCVjIuAbFwbFYUBmsIdi3CC3xygIXiqcyFgEhgXjASOXua09l8tfgeLsr0KxTlAEeoDw&#10;Rj0QbACIQeSpoFgtQ0UKiuW7ABmKNl81WZdyXIQtYPzPYyE724FRqrEpE+WYzjFtFu97utXFj7PK&#10;qGFWdHyoZe4faakfzrTC0ywuSv6jfdb6C9T231jagYfs1E/HWszP+1vm+/0s72A/K0QplkcPtbOo&#10;0JuVG+yX9Q+zMNnBgpwxyTisS2NRmjzSqpKGW3XSeBZ3c5k3VvPb8Jhi1HjpM24R9L/VOuoP/edx&#10;+LmzL7/EBMQOKCrQB7X4+U377FaDXWqOteLsv7OkqBct/uQOoLje4o6uQC0usbj9i1z0adT7cyzq&#10;gzlcn2cJB+dZ0sGZAHGyJR0Ya0n7UYuHGKQMyOzTcwHgAkAYQNEXARcUc6MVaSpVuNmKk73pcmEi&#10;AxR1WAAMBcVAJaoOaiEqsSgFEMptFWalARBvg6JgqEm5DnMq5TYY3snCVWKgBH3lmq9C0atEJk6n&#10;DLuC8euiGB0cXcUbRTECRwFRIfOhguEyD0aB0CtLB0dWyUGT4aC/4lkNZgdGRcRpNbyZFewGBq1X&#10;ihfUOqpwuRsUbaFSbz6MnMeFVKLyFX0if6ASvVK8Y/RpCIrXMLlYdX87z9EMtBpRWCoK7aHok+Ed&#10;9Fy6SmeFGB8JrL1ZD0WXI+hUo0C0HgNKAFGuVAGyQSkZ6qyvbhhOLark23YmMD4zdpbLLU4pCora&#10;e5TrVLmKil5VigcQuQ2KtRnaU1zIcanL66sAjBWpy1CRcqUKziHFyDnTBNCbc/QZASOTqMztKfIZ&#10;wqEYRJ+qU4Y6S+RFqvaput1PdUox37lQUYrcrt6J6QdZZX84ypI+eNBFbeefEBTnAMT5QGe+VSdG&#10;AD81RuaIqq2Tuzd1MavsRS6QRkUCck9Ot+wTk4HeBMs4ykL02CQHw+wT8tLMBJZzLevUPNe2Le3o&#10;Ahavi51CzDy50XLObOU9YlFbeN8bATrjK3YR7xPInhhlmUcGWtbh/pZztBfvrYcVnUIlnulmFTHd&#10;rDq+GyASFPsxod6P+hjDBD+HSXwVUJQ6UFRoAEVfJu1SJWoxpBRVt/Sic52GQxEr1/6ht/MyuVAB&#10;4vmCJ+2sStNlqZKQxqmimjkvWLwo8rmV86aNBVVr+gprSVtsbSiQq6Ub7UalP5/PF/toUQdERWnL&#10;s8PvqVqvKoIuL4Dc5OeUbnEbHDst5F4VGIs47xVo47rPLAY4s5j0J6O6xgPlsR6KKdpTfAAoDgKI&#10;9/GdDQI8I4HeRLtYJCiOYzyOdWqxPW+itQFFqUhBUdC85PYd59gV1zZqtd2o2gr0doWUYgBFmdyo&#10;2kf8ht0CijKfn/iki8q9oH1PlFo78D5fyHdTsIDvAWWLteZHAHSu5y4EZAt5fxHWxCKsIWmy2xtU&#10;ikX+0XGWdXCOlcXIc/SX9quzP+N7/68W9dYm2/93I+z4P/a25Df6WN7+/kDxbhZOg6w+eRLnwnL7&#10;uGab3azYzmdkPGao2tA0zukx2CirSZmAzeL8ZiHDePOl31R4/Yn/01AMnKYC4Wfu6GCo27/k9s9R&#10;jZ8ryEdg/JV9+ZtL9vHVAquveMMyk/7EEk4/ZvGoxcRjayzpyHJLPLjE4vcttOj35wLF2Ra7b57F&#10;A8WEg7MA41RsPEpRLhwN1FkMvPkOiplAMeMEdtK3i8o8s9JyQlCUWixK8uYuA0XtKwYBNyVKz3BQ&#10;XO2gKJVYmra+qwHDUmDpDOUoKKrgdwcUnVrUCrNTFd4JiDL3GF0GiE7RaOLWBI/dDsXgPkEweEyn&#10;CYxfhaJcqrdDUeYHpyqQhMAI7Jyrlcdo31EqsbPzvvIVQ1CUwnRQ3MogDSnFonVuT1GlltoKlrk6&#10;kK0oJ1cUXO7TPxCKylN0JkBq7zEUoapcxjaeRwqx0U1SHoott5VN0/6cwKjfoUMt8nt07i0Gth4l&#10;ICitCpn2GVGL3K6uDwJjOBQV9ODcp3yOs4WqgSpwolg7kvfDoMgquDJ1OueFqtrM43VYuWaqos5y&#10;7hMQV3Dfau5bh6oNQZH32Zi1xYGxKcerCykL7eFWc5/2t12gTexi4KLeoVKJszkCRQfEaU555Z6e&#10;xO2TgY+KWkyxnOOoRBaPiR+MdGBMZ9zkn5hmJZFzgM58q4iLsIr4CCtTq6k4pTbNBqizHXDzgGHO&#10;yZmuolTW8WkYivAY483BUKUXFWjDezg9x3IAYpaiTo9FAMVFHJcxDteyWN3Me9zmDSgWAsWiOH2W&#10;JVYUOwvgjnN1VnOP3235x1EAp/pYyZmeVh7V3apiUYnx3a0uuZc1CIoZ99nZnFFMurPsUvEKJvGt&#10;nDOPYj7/TFB0ye+oRQXLdO4n+gjUcCD6KFVgWKb2aUrkfppF15Ocu5zv2Q/xe7GoYuxqr1r5pe1F&#10;/ty9XLLdLmnBl7nCmtNQQ7dB8UKJ3J2KGFXCfWf5uxYWoi35jLnQnvHtUGwH7t4e91aCMQbbGW8u&#10;cT8ERblOmzMnWkPaWKtPGgUUHrSGlOFAcajVJwy06tj7+M6G2NnMMXaxcAoL1snACgjmj/NKMX+y&#10;A6Mue5WouqfT7IpL3F/MQnQNymur3awGijVP2c3aF/xeIlC81YBKdGBUKymB8SVU4rN2pUKKdhPg&#10;WwVwlvB+FzHe+W4KF3Kbii1wuQD1yPzQnrechcVywLjUWliASTHWJ03it57IYojz9dg8zkeN93/P&#10;6/6jVST8hR3+t+X25n8ZZB/+VXc78289LOPdPlZwaIAVn7jPquJG8nxz+f7XmqoKndeYVF1keT1S&#10;JmHjASPgTZlpVSnzGZ/LrYn5oIWFSjMC4f8CFOUuFRADKIb8tOLi5x6MLvpVVXC+/Mg++2W9XTx7&#10;ArX4V5YU+bzFH9tuKcc2MqhWW8rhZZa4f7HFfqh8xbkdUEw8PMeSDk0HipMs+QAD/vBUyzzBoAwF&#10;2Gg/0UHxxBJLP8nAVIm3mE4oFiRgTiEKiBt8gE3IlJJR7BoQs5JNXIOi9FAsA3qyAIolyaud3Q7F&#10;TvNQdCrw94RioAQDux2K4fd91b4eigHsnIWg6LpouAokvycUnaLU4wXTkPtUbtEwKEoltuYLiqre&#10;/38fiqop6lXzDr4PgbFTLSoIyi9Q1obZGmwV9/kUDZeuwXWlbgiM4VBsK33Y7Sm28Z7Ocf1skcq9&#10;/Q4opgVQnO+iUlWntZbXqhYY01d2QLFOcAbSrhv/bUpRyjwcikVAsSAGhRUdgcoKKUW5SAP3KSox&#10;aMBdGA0YgaOCWVL3j3FQTN472jIOTbDcY1MBI0ryJFA6NcvylLIB5NKBnfbrU49MtrQjUyz96DRU&#10;4TQWnTO4HwCenIGyQ925zjWoRwW3AcOck6jEE/MYh4LiAtTiUpeon316PeOyE4r50UAxdiPjjHGV&#10;uMxKEwBxzGQrPDOC93E/k+JdALE/Kra3Vcb0QPWgErtA8V6g+CAT/MwQFLdwzih3UJGP6lEYDkWu&#10;fwWKIesCRYBY+pQpX7Ct8HEm9UeA4g5+M+1N87twjqnx9EXOARX6VnWli5zbZ9PU2Bb1k73UQfFm&#10;FedsBedp2cN2QXmKzvXp3aCuik3IznH9XDELTFW5UYI+5pRhCIbnVcmmTLmLgiLAdHBlrIVBsSlj&#10;vEvFqE0YYXWJw4DiMFTXUKtL0H7i/e621uwJKCjlHk4FiihE7SkCxAsFXC+Ygkqc1BWKJXPt2m1Q&#10;vIVSvCUoCoBA8aNG7SuiHFGPrp2UU4n67rUQUM6u5oBFjPeFfHbAWLyYy0vd3OAbkK/mtdfyPtby&#10;Wfg8OSvtHKqxKXUWn2W6laoa05mFVp30EDD/Ec/7363g9Pfsg7+PsFf+/T325v+nmx36G3XN6Gm5&#10;+/pb8fF7WTwNtcY01GLpUsC4ic+yyc7J65O6gO9oBjbVq8bUmVadOtepRdVD1nhryN72fxeKrkhA&#10;eISra9MvKEo9Coxyo16wj65mWF3Zzy0j7o8s8fhjlnp8q2UcW2fpR1YCvSUujFuVbWL3CorzUZFz&#10;LenwDEs8MBk1OdlSjkxHFc4DiAsZhGoTtRgYYqeWWvpplGKkyrspJ9Grw/z4Ddh6ZwWCoGCYtMFK&#10;AKSg6MCIcnTl39SJH+iVMamWZWz8ChQVJq/I05pQY9hO89GiHdALs0A9OtNtd1CJuhwORF0PXKVd&#10;YRhYZ76bLByMikoNzAXahIHRqUW5URl8LUWCoayr+9RBUS5Wt9pFZfKcAlGrgOeg6KNP3X5iyH3a&#10;nu/3FNU2RlAMD7TxYAz2Ezv3FH87FH3dVAUctMi9CUSaczaZKuGfLdjG51DT48691QCMgRu1On09&#10;oFqLeuP3Sl2NrcJW8tutAFDLAaNsZQcUFakaDkXXMaN8F/Ywk9j/D1BM5/VSV/DaMoFxjVMiDTk8&#10;F7+xqvqf5XdqYXHi9p9CUPR7ipx3XfYUI1B1ikAN6p/OcJGnBVHAECtGKRZFAckTE03Vn5I+fNBS&#10;9o0CiuPcHmPmoUmoRgCIpci9emCcJRyUcfkwcASG6cdmAESU4olZgA9FKFXoDBUpILo9/AXcPx8Q&#10;etep70yznNvXAsSNbi/RATFqO+95Gwpxs8sBrkjh+09WwfLpVhI9GuU6GLsPIN5lFdF9UQ69UDw9&#10;mOh7oIZ6WmNqHxTA3XY2ezjn2Ay7yPkWQPEqIHR9CQVDB8WngaICbsLVolIyvAVAFDwv8Pj2UrVr&#10;ehxFA7AYF6px2sS5o71qnVftxUzSpbs4Rx8GMtusPXuVNSZFAJ+5oT3Fza5DxrVKAF2haNjHeC/K&#10;a3yCv3vCzocS8wW61hLACDAdGBlj5wRLlXzjftcU3JUhw1wZONQk53crylTtkdryFLwy3ZrSx1pd&#10;0gi+nweAyQN8Pw9YQ/IQLqMU4wcBSe0nTuF9KaJ0OiCa6NShYHixcDo21QXf/DYo3qrZZR/VPY2p&#10;l6KCa6QWpRKfsxu1zwHK551dq3qSzyu38ToWD8CvaLGD4cXSJdgyxvsqTNsr6/jNlL+sVK1NgHqj&#10;h6Mq0WQKYHOsIm6ulcWi8tJ2MUf8EX/3l5Z97EV793/Otp/9+T326p91sw/+czdXRDz93b6uAEDp&#10;6UFWkzCa74f3X76Oz8xcoyhytZbjORuAYQPjsS5tNuNvntVlLHLFO2pdBPim/xtQlOv0N2FQDN3c&#10;YahFB8UQGL+8ab/5tNrONx+3ooz/bimnXkAp7mAwrmOFupIBu9RSDix2KRmxe+db3IH5lnhoriUc&#10;msFtky3hwBRLBpDprFK1l6gKNhkOiEss4/QyB8TsmDUOgIWJG4HgBsuLW2f5QFJWwOVi7vNARDUC&#10;TF1XlZvboVgOFJ1aTFHhcB90o/JvqmKjiTcIsgmUYlfTYzwo3T5ikKohSGLhUNTxdijqdh9Qc/t+&#10;oiDYCUS5DWXBdQeGUP6izPWxY9AH1glFrFgwlHFb8WPetJ/I6rklpBTdPhfgOctra/UavqeoQBvt&#10;KypPUXsLylM8ryocKMp2pWR0gWJ4sE0nFB0YAeIVJh8Xidqxp+jvU8m4Fhd9ChhzgaJSQ5Q75qAY&#10;BBvJXSww+iAV/S5SilXpax0Yq9LWYKuxlVhXKAZAdAE3QNGnZijY5qEOpeigCCybw6HYEWizhIEX&#10;AfhmA70Z/MasgDMjQlBc3gHFipTlGJdD+4pSik1SvfyWLfxmzSEw6vv20acq8wYUE1dyfi4FjIux&#10;hVYcGwEU1Uaqs9FwQeQUK0QhqlN9iYPiBKA40pL2DmcsjbSMI2MxblP6xL7xlrgPEO7HBEWAmXwU&#10;lQgEM0/5PcJsVGD2iTmoRA/DfG7LPzWfywss5xQLUSzrpG/Vlhny0GSeWMFta1zEqaBYEL3dimJ3&#10;WEncDtThVqtMQb3ze9SkLrGqpFmuPVVZ9DCAOMgqYu4FiANQiX1QiT0BT3cmzB6ogd5A8S6gOAwo&#10;MrEXLedc2cy5osjkJzlHngVE6i4RWABFBdsoeV+l37x1RJzyuAsoMyk1FwDDwu8cC0btObVo8YdC&#10;VGWjdsbGBSCmFmgXOO/PqX5u/ByAPQdFthyYbHEQuV71mF2tfAIwqtv+kyzmdqMcldbxpJ0vlQl8&#10;gqCAqK0Ixp3z1uj1UakCs2AYMpfKwVg7xyTf7rYlFvggm/TRVpv0AAAcAhCGAEjZYCA50F1vzpDr&#10;dDqAmGOXS2Yw9ibxnSlqV/mIM7DpwFBRqQAxDIrefboa1avP8wgwfAoovmAfyXUqKLpE/T1YJxSv&#10;Vj3BZ2ThwOK4HfV+vmQpSnlJyFRkYS1jHRiWAMMSX+VKpo4fmidUGehcNqpbEdpJi6wyYZU1ZaoX&#10;5feZY/6c83S3vfnfpthPf3SX/fxPutmb/76bHfwf3Sz2ld6Ws/9uKz4xkHNmOOpZrmKV3FMaGGMz&#10;fRlKfj7nzVyeey5QVIPqeYzBBVYNMKu1hcH4+78IRSlBwBcORPcvHIq68Zf25efn7dblLKsvfd2y&#10;Yv/Eko49gvpba+lAMe3wcgfG5IOLLB4wxu0HjPvncHk6BhT3A0UAmc4q1UNRXfYxoJh5htUqQMxz&#10;inCDM8ExL3at5cd4K4gBfnEoQwdDb0XxqMr4tVaovUUHxbUOhl2h6NMzVP5NE5YmXqmSIMhDptu8&#10;CZJdoRhEnQZQ1H1ylwZAlAXu08CtGkCxE4xeEYYD8P/L3X8AWHVlZ9qwhAIgCQRCBIEQOWeoKqgi&#10;Z4QEymq1Otttuz322J/TjOO4bc/0uNt2u6M7qlutjMi5qJxzzjnnKjIoo/U/7973VF0Q6m7P/32e&#10;GdG9dG7deO655+xnvWuvtXYAxXALoKi6RT+3IdX3mLNwpdjGhXozKLYBRV20bUXcj3pR9mk73qsU&#10;YHfxNk7eLdZXugnbYH3qalPCRVASWiVDYASKrk7xY6DoQ6hDUHQGEAMonq/aiweu0NUQFJuAosow&#10;lCHaVgSkAaIgogWWPRS9KUlF6xIOhbNlqhsdCp/WAkMfQl2HavMZqLImt2KGkm1QxVoXTnWKqNVg&#10;tYwWXXhAcSj7dB1QXOMuuuq0pUBxEQM/3qm84OuguC4ExRinFgVolWeoB66SgXzSEI4N+y1rcFDf&#10;FgbFaKcWS+IjgaKK+FWWsXgw0abghGoIgeKpeVbs5hSnWeobE4Df/SjCSZZ5eBrqb5Yrtk/dP8fS&#10;VHQPCFMPoxqPzLGMYwssyyWtqTuN71AjMKrkKT8ExAIB8RhA5FrLxglVYpvf4oweXcO1G4Nju46/&#10;NzsoFsXtttKER60iaQ/qEOWbwfXB76E1Meu0IHPSbKuMm4xCvN+q4pQ9eQ8D/PCbQPEuoDCBAR6l&#10;U7za+su2OQdqAEU2UPHcTaEY1CsOmsAIFPsFRV6jMoj2UgEKdQ4M2/MwnMc2TROopKJkrwuBduM4&#10;dimUmcfvnRZpdfGLrCFpKYpsvUvwuFz7JFB8Chiq+w2QdlCUivqU2x+nXvlbYPSrZXiVqOzu1kJd&#10;X8F15sOtqmV0XXBCUFQCS0f+Cr7/XAb5B4HieKAICBPHWV2S7D7+HotqnAhkZgI6ZZMu47pcDLDm&#10;cb1qbnE+QFzkwVg0F5vN82QLbgLFvXap7lmg+Dm7otBpCIqX6rQS/+ewz9tF4Hi26knAtysExfUc&#10;T0BYEYMjoO1GnA81WdiJAcMyXfdaHECZ6BoTcJgLN/H9YqwlO9oacBhrUji+OU/y+G+x/YolvfSw&#10;/eSvptn3/nCk/eAPh9lP/tgvMXX0X26z1BdHWuGhe6381HiA+pA7PgNljEc46+3ZMa6GVItkN2Wi&#10;EIFiHYCs4e/KlFVWmRyBRf5/DUX982D00OOf/hQbZdxWGo4v2ND/9E+K8pK9d6XeeppPWEn6Vy3l&#10;yDOWfGAzF+p6Sz+41oNx/xrui7KEfSst7vUllvD6QqA410ExWVA8jFcrKCp8ilp0RfunFTYFfGFA&#10;dBYfDkXgh2IMB2MAxcIkZaACRpViSC0CxEEounpFv3JGoBQFwnAwDYHRQzEAoB+cfdZpAEtZAMAb&#10;waitIPhRpfjrQdEBUQqqSBe+h6DLOA2B0Rkq0GegDoVPw6HYijd7/Zyi0s4Dpeih2B+CYl/pZmw7&#10;t+UJ7vBKUYkK14VQPx6K19UshkGxHyh2XQdFlBXHow34yRwUw4A4BEapRR9G9cda9aBbGJQ3O3N1&#10;i0GijSvTEKACtTjUHNx1F1HCDYCUOtVqGur/2ubACBS1SsbHQFEdbVzIxs0lrue88WCsSBEcfRhV&#10;4RxXo6rfPJffn32WqeZS2c1azFrh0wCKxXGRpib4bl7xpJpXzAdcKEOs8DhA1FJSx2db1sEpAHGs&#10;Jb56ryXvm2CZh7SyzByXOJN1WHOFS3AmF3HNLLCM4/OB4kKcyiWDStGpRcCYh+XLjq/kcwDiUa6z&#10;I0AQyzgS5RSiA+KRaEtXKcahtfytEOp2rrPdVi4gpu612vQ9wJDzVREQjnsDyro2Za5VJzwIECdY&#10;dTxqJ2GU1SWOQIndDniGWWMKUEy7DRiMtNac+xn8UD3FkZxnWzhnNCf9FAZ8gNwQFFWa8VkbqPk8&#10;9oUhq/6Cg2JfxWcYuD/lyh/aijlXuJ6UfNEGFJ3hYKngvhOV2I1q6wZUXZz7br4qZbnVxM2zppSl&#10;gEWF+48CxaccFF07OBTi2UqFdLEq9d183tlAtV8Syq+V+Cxw1Cocz3B+Pc0+YJrTBJCa2+wSHPm8&#10;DhzKThwvLRfVkb8cKM6xxozJVgsIdawEwtpQ2FSAVMu3rrx5dlaQK1vBdbgE+Cxg3zWXuBAF6aEo&#10;dehW2y+ZawMlC3n+8lD41EPxMkrxClC8Uv9ZoPhFZx6Q+vtz7vZF9ROtRNUBxW7GgR5UYV/lRr7j&#10;Rhuo2oyK3G7nqndzTLjGZVzryinoxbFUI49uNXVnDOks3GhtuRuA1yauEa6t3E8Byt8AkJ+z2J9u&#10;sJ/+1WT74R/fZT/9k9vsZ396i/3iz/26i/E/vtNy3xzlslCr4iZZa9YiNw4NcF505q4FiKusMW25&#10;NQDD2lSt6oIDlroc52y5lSfKVvxHQFH/PO7cv49A0ZdrSE96bOq/79iH7/bY5b48ayj5gWWd/i1L&#10;OrgL24hiFBh1ganeKQYASjEuA4aLAORcB8akEBSVdfrLoHidAUFZESYgliZo8h9T4k2iD58WoQZl&#10;xcr6A4A3g2IlUFSTcCVCCICCkGAYADE8nHrjPKPsV0ExsACK2n7cPOLH2RAUAZoSaARFts3A0Nte&#10;l2QzZGGJNiEvtsWpy/A5RaWcB3OKqlPEI8RLVAF/b0gpBlCUUgyHogejmoN/TPg0DIoKnf4qKArS&#10;ruBdUAxl2l4PRR9G1W/iQ9kKVwPFHL/1nW42OSAqfKoaRinGBqlF9rtV6fVAUcsUBf0or4fiVvZp&#10;E1BcD8S08n4AxcWDUKwDikqyqZVSFBDxiAXE8uToEBiVgOPB6GoW9ZtzLsnU8SZcKaopuEKoJfFR&#10;YUpRyTaBUpxvRccXWjGWf3S2ZeyfZAmvjrL4l+92ajHjwEMAcQ5QExCX+kSZE0stG7BmAcfMY9ou&#10;BobcJzCeEBRXuhpgzSHmoRKlEAXEjMOrXelF6sFInNgoB8SMo6jEI+swlWNsdlCUUhQUa9K1wDDn&#10;W47gsxNDFWRHMWgtRPmoYfQkp37qEu8FiCNDULw1DIrDgeI44DCTc2sV5xgDMOqj3833+VUQ+gDR&#10;EBQ/46B4NjCUomsI7Yr1n3chTYUyW1CAurY8FPl9r4OiCuifYhB/ms9EucmBSlxk1WdmWzO/swbg&#10;y9V77HKNV4q+R6qUq5Sih+J5gHi+FmN7jq2aU2sxYanZHpfo8xyfw74Axo6ipx0UOwehuAMgKjFl&#10;Dd97Kd9/JseL4wQIq+KUfakSjDEOkHVJ4wHDNEC92M6VrQKKKzlGqFlA2F20kP1fhC3mOv11ofgM&#10;UPwMEPyCXW38ggdi4/Nsn0dJPmcXqp52XagGKnYDx50AcAffc4ddqN9hF+sfxh5BXe7hfq7nKkWA&#10;HkUx+kS7Xq59KceecsaGEpQdzmUzAqI+8zFrzHrO6jM+Y0UnHrdj319pL/zVeHvhz0bai//ldsxD&#10;cd/f32Knv3ebZb16lxUdkVq83xpT5wB9zfFusp4CrXe5EvW5zOpTl+J4LQ2D4lKAKFv2HwRFgfAm&#10;5jWigPg+/3NVjD6UqhKNDy7Z+5cbrLvpsBWn/aUloRbj3txqSQc2cLGt5eLD6+RCSzsYbclKtnlz&#10;kZtPVAg16c0FQHMpF/IqLmItLryaCzzGcrSosEKlqL9Cl3mq2sSdVpLizdUsqstNsjL7lMiwg+12&#10;l3Sj5JtiZHxggmJQklEKEEtRkAKj+qIKjFVaPYOBS6FUDWCB1YbuG7LrwRgAMbj9cWAUBAMgDt3v&#10;w7XhAAySazSfFliQeSrgeTWoQQAoovxkrsMNj4VDUfe756EQ/aKxN0IR9RQORdfRZh0XnFbBVsu3&#10;oCF40OYNEIaA+HFQDGAYbppLFBA/Doou63RwLhE4AsWgPVpg7hjgGHgw4qjkcMwFxFyZh6IDo8oz&#10;gKK2HopbrVEt5QBgO+pQBfzOVLOI2tWKF0NQ1NyiuuNE8x4RgG8ZUMQzzVjqoZgdzW8s8PkkG0Ew&#10;gGJ58hpuR3N/2PxiKMEjWIhYjpWynMuS11tZ0tpQ5uYaK0tQCFU9ULVahl9suAi4FZ9YDBTV89RD&#10;MfHVe4DiPZb82njLUCP9w/Ms58gSyz2qzNEVrvFFDuow28FwMRDksZNLAaFXiTmoQyXU5HB9ybJR&#10;iZmH13A9rrYUHFWZbmceWQtEN1jOSZViCIjqYsN1F7/bKpL34BTstYZszqN81d6p0Hq7Cwu2ZCsh&#10;YpbVJ0/BxgPCsdjdH4Fic+Zwa8u+z9XZqYBfjthA6U4b4HcRiNStRCosHIr9NZ8DQpr7wtT+rVJA&#10;VPcalWFIpSlS4h1OQdHPKWJcB74DjYdiL1Ds5fxqU6ZywnygOMvaMpbZ+bKtDoqXqp/gPH2S81Th&#10;RKyU12B9ZQLkkHKUWvTKEWBX37A/gFFLSQmKWrS5nWtNDfA7OLc6lHmav4hjNc3q08ajrO+1ilgl&#10;Jd1jlXGjgOIYq0/xHX/OoRAvVKxmG4GaXo6qXoqpZ+wSZ70lUosKpf4yKO4Fik/b1frn7a3Gz9vb&#10;jZ8DjJ8GiM8CxKcA4uM8dy/bvf659bJH7FL9bqD4sF2o2w0gH8YReITj/ijOCIq+EihWAMVBA4zl&#10;jAdlfEfOhRa1pMx4ymrTP23lCU9zrm6zQ9+aZz/76zH2878YYS//xe32EkB86S9usTf+7hY78a/D&#10;LO3nI6zgwCgrOS61PM2VZ/SXrOW3isZBWAEUuQYBYm0KahHVqLKMiqRlVgEQZf/boKiNB+J7ISiG&#10;Zh2vAUaXkfqu2bt9drE33WoKv2UpJ75sp/btBoxbLPnQBkt3nieGYkw7sMpSgWKS5hRfn2XJwDH9&#10;IBf0MXmzUVyI0ZarjNPYjVYQhyJMwFNNBITJD1tp6iNWnoal77aytIedlaftsqp0LGMXgNuJAtwO&#10;8FCNacAx1cNRUAyK98OhKLUoMDrTbbz5wDSIuZ6oUpJhcAwgeCMUfxUYP2q/HhQ/FngowZZiD0cf&#10;Nh16TgBOn2DjlaLqrK4ryQgPn0odKsmmMEi9HmoI3icAApaeYr/Y8EfDp8ou/SgQZR+F4i5TR5tA&#10;TX0cFMPBGNz2cFTi0U5gyDFWa7i8UE/UAIQhQMoa1SQAldusectiJdionkxgZLBUuzng3sYxuBkU&#10;axgsq9O5EDOX85tGYDHcVphUc4jKfPXZrz6EGoBRwAzAqAYCcob87+yhiFMWBsXyJF6TtBowrrJS&#10;wKiV9n1zcAB5UusrLrLCY3Ms6+BkS3ljjCW9NsbS3pjsll/LA4j5R1c41SfLP7nSlVc4EDpb4sCY&#10;49SiB2IuMMw9vgaVGI1KVIh0DTBcjYMa5baK5qgMI+/UFiuI3YYpbLrTiuK5zpIesarUPahlnLAc&#10;BnvOuZ6SvQzYuzhPNgCildaSOQ/wPeRq7ppSxmGjAOKd1pCs8OmtPAYYM+5koBvDwDcNKC7jvFMG&#10;6nY3r9hf8RSmObyPh+KAGoUrbOr6nKLOFLLk3Ggq4PrBadKgLJXYgQPYiQPpOstgPTyvp/gpnDvO&#10;NTVhSJxrNfEzrYNB92LFdrtS8yggQTGpPy+qtUsw5bzrEFhDpvdTMb56m/ZVsZ9VqEUpWaCofVLz&#10;ge6yTzlQd3DdOTDjELXno6Ly1mER7NsCa8qaygA/DpV4j1WcGolCusvKAWMVSrEhdYp15y9gn6Ls&#10;UtVagL3a+ktR1ACvr3QpMPTWV7qEY6eEG3WywUoXchy1luJqQLee78J3qt1jb9U9ZW/VPwcQP4M9&#10;ByCfBoiPAUIt/L3T2cXqR+xqw2M8/jhQVGRnF2pwG991K9crTnPJNutRgk0513y5IMg4gELsVsiV&#10;37+bx7pKtqPKd1pz7mOcI89ZTernrCT2KUt5db0d+OYM+8XfjrKX/vpOe+2vh9lrf3ULW59sc/xf&#10;bnHF/Hn77kYtjuZYTOL8UblJBOfVamvPWWmNOKj1qcusDhjWYtUpK6wyGUta7ux/IxQDleihGIRP&#10;P1Q2qivVQC1eu2TvXq62joYDlpv8N3Z6/3N2UosQH1hvKQAxXWqRCzHj4EpLU/bpazMt/pWHLOn1&#10;mUBx0SAUc05E46mut/xYZZduA4pcmIkPA8XdQPFRgAgUM3ZfZ5WZD1t11sNsd/H4DitLDUGRgUhg&#10;LHUGEGUOigKih6GUokyALEve4DJTtVW5hvqjVqkcQAkeAFHmQqkK4wE/AVAWhFd/lVocCpt6+7Wg&#10;KBiELByKQ2UXwNEpyJtDMZhTdKuq89gQFFV/qJM/gKJg6KEYtHnrBhpaJcND0StEmeYTgubgH4Wi&#10;wjGhBuEhIMq0cKgaIzc7kPlVRJSUorlVD8UAiI85831a9Xc4GB9h8FNIcsd1ULyZfQSKrtiaAU5K&#10;MZRs08Z31Jyiy0DNXc/rgGJmJPBb7sCo5uB1KtMYhOJ6l1gjEwC9YvRQ9KFUhVeDvqjbeD/NMfqE&#10;Lc1fl6s2NmkdhsoEjBUOjFF41QLjcg/G00us2C06vNAKjs227ENTLOPAeEtHMWYfnGn5h5da4dFV&#10;PBZh+TJgV3BSpvComuovxQRFqUYU5LGQQjy2mmsMICo8yrWYenANQFxtSfsERkFxLc/DET291Yri&#10;dlhJwi72E4WY8ijfdS/HZa81ZnNe5T3OoK+Ue35nRQo4dzoZxNqyFlhz+nTXnaUp5X5stDUlj7DG&#10;5NtCULwFKN4BFO8Fig8BRQ3sMQARKHLe9Fc+xdaHLPu05JOyUV349EYoCoif5lx6Fjhz7oeg2Mz1&#10;45Ri/qPmlnvCYVSmqJJiFDrt1Zyirr+0SFTZbFTJTOvMWmmX+PzLQOKC1BDnsjJU1UrMZRGr5hRT&#10;eUcLpvu0JJnmKXvKtE4j+1oBvMufD4MiKpHztz1f+7IT24xKVJLNKqCI45A1BSiOBYJ3WeXpEVZx&#10;mm3caKtNGo+S1lJQS+xiZTRQXG/ny6NRgJp7XQEMl/EdgKKsJKQWS+YDRBRj6SLrvwGKV+seBYhP&#10;sH3azZdewEGVA6LG/x15qDDO67bsKKf0e4qVfc41X7QReK+31py11pzDFkexLX+TC41q6SvNIfbg&#10;DMu57Sze4ayrZAeK3E9TNOY8yXnyeWvI/B2riH8eKK61A//yoL3yd3fbq397h+3729vsza/eavv/&#10;/hY79D9vsZP/eoslv3C7W2Wj4NDdVnxMyUZqeL6cMWe1deREuBBqfSrXY7JMSV2oRaBYxVb2Hw9F&#10;988jMQidyvTX4MNSih8AxQ+v2ofv99ilgTyrK/u5pZ7+Izv55uN2ct9GSzy4zoVRMw9FWebBZZb2&#10;5nyAONVO/2KSA2PagQUOiu7iPbEGTzeAIt4qF2chUCxO2Q3gHrFSoFiajvcKDGXlmVy4AiJWARTL&#10;0tUj1cNQUBQcy1O3ogy57Xqjak5RQNwGDH3YtDpzuwuhCpKC42DT8PTNVgkUq1QSAPRktUq80UCH&#10;Arh+/tGryBvBGMBQ4Z0b27mFA1EhwgCCutAdBHTBK3QYMmWgNmkeMVCLUoKDUBQMZcFjgmJ4Vlw4&#10;FH2iTWch3mAQPtVq6AVrGeDC2rzh5XblK/uUCwDAqLaxS/OMyjzDvFoMn1MUFB8HiI8DQqW4P+bs&#10;LFDU2nnyJtWiTUXVAkY4FAW+6xOJZIJjeCjVQ1HHNYBikGmqbXgI1YVP2XdBsbWYz3atuQRE1ITC&#10;pzgFgqJUYrMaimevs4ZsQTEKqK3EUIkoibqsSBwelXysH4SiB+I6gKEQqoAYWLS7X2UjqmMVGAVF&#10;nSOKMqgpeHmSB2M5YKxIFBhXW3lihINicSxAPL0IKC6yIiXeHJ1pOYenWtahB4DjNMs9vMAKDgPE&#10;I5EoxQge92AsOO4tD1WYf2IZylGh06VcSwqdRmAqs1Bj72iuwxiAuNaS90dbouqI90UBxijXbCPr&#10;KNfdqc1WHLed/cPRTPPqsAEYNuVynuXx2/C7aNDvxcHwUNzMuRIFFBeZb3A9GRCOw0YBxpHY7Q6K&#10;jalAMf12a3FQnAoUFzOYRzsonpUjVTk0j9cPFB0QgaALm4aA2K/aRM3haf7OzZdrTl0OIwoQU/Zp&#10;J46UWy0fVeeVosKhqLsSQZHzD6VRFTsdpTjDOrNX2sWybXap4mEAtNt9HzWdbue8bOF30xzZjab7&#10;23BopR67eE/Na/aUPedMiTdDWad6H64ZFbkXxGArgeJca8yczOB+L0pxpFWfwVCMSrppSp9i7blz&#10;gd4KO18RYxerNgCytXa2LIp9XwnMloXMh1J7AWFfGWrR2WKgqLUUVwP3DXapZoddqXvELteoVlir&#10;fqggXusVqiXgfKvU8mFnZmKzrEqh5KRF3L/UQUe9chvTo60lW91tNvNdtwBHtnmAkTFDTnFHIcdA&#10;4wFjQSeA1Dqlujbrs5+1+qzf5pr6E8D/ZUt7dZ0d/JeJ9to/jLA3/u4OO/APd9ihr91mR/7xVjv+&#10;z7fame/daqk/v82y37jD8g6MwNlTOc9U68wF/EVr3ALQzRkR7BMATFzirDopBMaQ/cdCcfBmAMUA&#10;iG42MewJ/EdgVDG/Xbb332mzgZ50qyz6vqWc/oqd3P+wxe5bb0lchGkHIlCJiy359VkW94vJdurn&#10;E+zMS1NcL9Sso2oIHml5p2IAIh7rmS1WwMVZEL/TQVFALEt/FBA+6sDoofgwUASGWbusMhvL2oly&#10;BIqh0KlTib8EilU81yvAHai/nVaDCZACpUA4aAIi0JMFUGwIhT99cs5HodiYp1IMLiwHQ59oo1Bh&#10;OBSvt+vV4b8HiirD8OUYut8/5u4PJdoIik6B8XpXpwgoXKcaoOCgiKfYU7gOCOrivR6K3TdA0dU3&#10;KisVk1r0hfy+OL+vTGCUUnwCMD5h56oFR68YtZK2GnQr+eX68KkPm/r2WUNQ1ODrttpvZ1KLHBvn&#10;QHgwNgLGoA+q1GEQRv2lUFSrN81tAvVWvkNrvmomtbajEm1iuKhX+3lEgFjPoFmPR/3rQ1G9UdUK&#10;zodR1ezBLYEFFBVCreJcrFAkIhEoJoagmBgVCqECRbVocytjzHMqMf/YTMA33XKPPGTZhwHkwYWW&#10;e3Cl5R0GhkdRh04trsK4D/WYq+1xdanRHOMyyzqmLjWqP1RSTTQwjLHkAwKikt7UinGNa8eYvH+N&#10;g6IUZO6JTVZ0BocxRb1DH+OYPMFv9aS15ONcFTyJY6MuL4+75Bh1h+kvVURhDcpjCQP7LJSiGlyP&#10;x+7F7gJCd2DDuB+1mH4bUBzF4K++ngs5d1ZzvviyDBc+LdfyRQqfosCkFIGg5hEDIEolCj4KmzqV&#10;CAB1fQxBUS3VHmfgfhIg+lZrPaF5wV7OrQ6cp/rkJVZ5aqrVxqNIclbYxfKtDornlPAjFaQIAudV&#10;M9dxU8gaceIa+S1lTVznUo0CsBSz6hEVMpUN1SbieALWds6tjoIN7JNfHaM1Z47Vp00ERGqGPRw4&#10;jwACo1wZRlu2OtbIUYgCiqi9qs1AcQPHOJr9imD/Vzpg9hajohRCFQjLpRC1XYpjscrOV0XbxZqN&#10;2HZev9MG+G00n9mAOq6MX2Slp2da8YkpnF+TcLoe4O8HrTxuBrCZBxQXWx1qrDF9NWpec6DqaKVr&#10;fjvHQyFgjO/TzvXbopwAjonyAzQ/rxVp1FikLvt5xr4/4Dr+a6tP/0+WilI8+C/j7I3/fru9+Q/D&#10;7PDXbrdj/3S7nfzmHXb627dbwg+HWdqLt6EUb7P8/Xc4tVhx+gG3In93XqS1Z0VZQ+oqB2wPRA/u&#10;/yOgKCQKikNAvO4JmP6j8ox3uH3B3nun2fq64q284BuWdOKLLox65o1oLsAVAHChJbw63WJfnGgn&#10;Xxhvp198wBLfmGWZyqQ7ob6Q61y5hZRiXuxWyz+j1m4PA7dHAd4eZx6OgiLKMAMQZu6wCoBW4aCo&#10;0GlIKWJlvxKKAiJqL9dnejaoYFy1cai/GoEQaEoh6nYNsKtFAX48FD0YPRR9qNSrQw/E/3egGDav&#10;+GtCMSjJ+AgUQ+FTZZx2F6IS869fJUNLRwXF++FQDMDYU+LVom/99lEonkcteig+xqCnTEB9Tz/X&#10;prZurkZRS/NoICmRAUW33wr7qqREQNdtwTEERY6VlLWfkxVgFaYUFD0YBUgHyY+FIrcBeTv73QbU&#10;2zgOrTgALcpAzfMZqGoA7oG4CgOS2aqD3AAUw0OnN0AxxVsARRW3C4oq6QmiCSrNqHClGTFWGr/G&#10;yuJXYyriD80pAsXiWBXxz7P847Ms79gMywWKOVjW4VmWdXCBZe9fhmpcAQRVXoEjeXQJ0ASCR1Zw&#10;eyWGOlQzDCyD2+koy7RDSqSJBn5rLfFNmaC41lIOxGAelmmYh+JG9gNHMGWXNSjTVEAEhm2FCgv6&#10;+rweFJh6lrrFo1VsXRTDgL8U6M0GflPd2oAtqfcBxXsA4p3YbYNQbM6629pyH+Ccmo/iiWTA38p7&#10;KbMReAFFZy4L1UNRQNTcXb/L9PRqTBmebW6u/DHOBX+96Nxu5+9O9rFb84elT7OfwFBQVAiVc6At&#10;BwWfuMDKT04Big9ZT94Ku1y5DfNQ7ON8EASCVoSBNWZxXmFN/J7NXNseio+4uVU5CUNt4B534dU2&#10;zk+1MFR9Ykfhemw1UFmG46BenhMA1N1WfupOACAo4jykTkYdzUMdafWQaFTrJrtYudUuVGwEijHc&#10;F8m+KVtX2agr+D7LPAzLUIul2i6zc5URqMQYu1TNa6u22jlgrxrMxrQIFKHW5ZxhRccfxATECVZy&#10;cqKVn5lslQnTrTZ5Hs9bai2ZgChnPYp6K04y4wPXqkpKtNxbW942a+Vaa1E9ro4Lx6KNa1ir0GhB&#10;74bcvVwnn+ea+6/WWfY1a8j4Q0t7ba0d/uZY2/8/h9mBr91iR74+zE5883aL/fadFve9Oyzpx7dZ&#10;+ktA8fVbLW//MMtHLZYcG2/1SbOtg+uvnWuvPmWlWwXGA9FD0YdSpXr/o0oyrmNeEDj1WNTf7qHg&#10;OYOm/yj1JgRGO2/vvl1t3a2HrCjrqxZ/5Dk7vW8jYFwBAOfbmVcesuM/HWeHfzDGjv1kvMW/qpUy&#10;1HZqjeWpAfgpZcBhpzYBxm1WkKj1E0NKMWQKoZam78R2AMbtVgbcyrEyBh4l1DiVCAwFxPIQEN0q&#10;GtgQFHcARQFQQOTiciB61AFIcKzL2QUMeQ6w0zyigFiDQqnFtJqGB+KN5Ru+O44e+yj4fpkNATHc&#10;AiB609/hYPwoFP3t0P0hKIZnn3ooPszgoTDodgaOrVxYUouaU1zPAKeWTr6jTXibNw0W4VCUdSs7&#10;lYFkqCeqas48FM8BRS027MGIsqjQPI88eg9FVxYiWIVg6PtIqoUWiqQEJcCAJlOrunClOARGqU6O&#10;MxdsAxesTGHUwBrxaptQuIKiUvY1rygoulrFskcwNQrHBEa+hw+lSjFqBf4oYBjBFsuJ5jdWs3Hf&#10;NEChUUHRJ9r4OUVnWlYq1UPRF/UHIVQPRZkStlSvWJwQbUWxkajCVVaoHqinfKu34thFAHIR2wWu&#10;/2m2g+E0bIZlHZnLdoFlHVrMdollH/H9Tl294pHFbFegJlcBzJU8Z7llHvZATD0YAQC1Yr4UYbQD&#10;YiJAdOVSh2W+/CITyz62ns8F2vFbrDoVxy+L452vgd4P/F4V+ezMsxVPuuxFdYNRy7b23GXWnBFA&#10;8QGgqHnFUdaYPNxBsTHlFgZeFGPmXQB0IkpkrnUXRTDIb2FQV6q/VssIlGJoThEoelP5gwr1vRpr&#10;B9BtBU9xDkktcm6gDrWPARDdHCLKra9MpttSj5wH2fw28XOsDJVUlzDNevNX2ZWq7ZiguIvvIZAJ&#10;fJtQh0PWlIXDlK2idNQRKlIqUPOOKvlox2HTZ7utHC/Bl3Nbz1P4sb1gHdtIHIElQFGNwCdZdcIo&#10;K9d84qm7rObMWGtNA9CoxP4Sre24ln3ZYhdQ0ILj2bK1QFEh1FVeKZYo6UZF/UuwRfwtMKIUyyN8&#10;2LVyIzDdYme5prvUpUnZmrFzgeA0KzuJMjw9GQOIsROB5SSriJsKdATrxdacGcHvuA4obnHRoQ6u&#10;rzbg3pqLI6DksUHTcVDodA+/yWNOHdfnPM54+WVrLfk76636Ns/5M8t8Y70d/85YO/LPw+zIN26x&#10;o//sM05Pf/s2i//+7Zb8k9uB4jDLfu0Wy9mHvXk7anGMVZ15yFozl4dqFaOA3zKrFRSTljgw1qas&#10;wFYB84j/ICiG0S7QiB6KISDq39BTHA+VcGPuGVKSAuNb3Nlr71wuso6G1yw/9b9YwuG9dvr1SDv9&#10;ynw7+sJk2/e9e+y1bw63/d+712Jfmo6XutxyVY6hlTGOr7XME1ykJ4EiSlFQLFKiTZrAqNDpI1aa&#10;ARRRiQ6KKMUyFF05VpahkClqUCoxBEVBUDBUo/BwKFZnArhswU9ZjYEa89sAilr2x4VMsVoUoaAo&#10;q8OCwS6AorYy3Sc1Ewzi188dXj+vGJgLA93Egn2RBVAcAqPmE6UYBUg/p/iroSjPTiuLa14wDIol&#10;fvX9nuJNXHy+JKMbcLplb4q8sgwPnwZQ9Ik3ARSHlGIAxQsu1f0JBj1dPEqIAIq60DgO8qpVZ+aa&#10;KgPDTvWwxNoZ0NqcCYpDbeqG5hcFRh1HjjMXb2DqYOPWa3RAlErceRMo7uUz1PZNZRqP8Lkq2dC8&#10;CGBUrRWDgqDoO9kMQVF1j2oALgUoteizUAVGzSMCwzQtKaWtyjPUgiqUcJMFsJUYxDmheUVBsTBu&#10;Nc6fQp1KhAFux7RihdZT9OsoOiienAMUZ3BdAMYjs7g9j+1CYLfI0g+ptnceIJsHyADl0aU8ttIy&#10;D0VYxoFVln5ghaUd0CLBqwChFvjG9inLNNqSFDo9sBb1uN7D8KhguMEpxHyAWBynec+tVp3GPmfJ&#10;idHvxu+jOTkprjKFOZ/i91Vav9bNlMJS8sYK16qrMfUhYDjJmpWBmiwoKtlG84qCImrxOihK/Wwe&#10;hOLgnGI4FCt8o3BfLP+0g7PCuIKi1KIiCeos44Bd/Azn4jOci886c1BU/1J+8y6cvOYsfqO4WSjF&#10;SdaQNMP6CiLCoCjFuw0IbGZA1xxzCIiYB6Lm1hQ+xEF0TqWmA3DonDqUcZx0PnOu+aWnNOXgk2yU&#10;edqaoyWjZlpjxiSrSRgNmEZa5al7rC7ufmtPn2l9hSsAYrQNcCwFxfPl27EtOB3rgeJqrkfNK67g&#10;+vTh035A2F+mhBvBUYX+kQ6KFyo28PpN1l+8AaiscQqwGkeg4vQ0q4ydCnCmYJNdsXxl3AMOilWJ&#10;M4GMeoyuZB/XWkeu6iq51vkOqkdtZexrRhQodKx51VbuU5P17vLHradCuQqPMU4+afV5/8m6Kv/F&#10;ztb/hOv7ryxnP0Loh+Ps9HdvB4a32LF/ucWO/+utdupbt6IUh1nyj4HiL261rFdvsazXb7HsN4ah&#10;GO+20hOcP+lLcRTUQg6wo3brBUKnFLVuqJZKi7C6lP+Qjjb6d23Q/n1QHILoh04tXkI8dtjV8znW&#10;XPVjy477HTv5+kY7+JN59tp3xtuL3xhuP//H2+z1b91jp18UFJUUsMayjq2xzGMxlnF8nWWd3Gi5&#10;KMX8+B1W6NTiww6KQ5mnPnwqKAqIzlSg7xJmBEQ885tCURmnCp0Keh6KdTlSjAqjPjxoddlDUBQQ&#10;w6EYqMUboai/A5UYDsUg1Pr/LhR9qPT/LyiWAMASNQWXUvS9T2+EomoTb4SizCfc/K9BscVBEUA5&#10;KGoO6Gkg9SzAetZDEW9f5qGo78F3UEZqCIo+HM1xFvjYxxa2fq1E3hvzQPw4KO51fVA7GYw7pRZL&#10;8fxLhqCoRYVrMlawFRiHoKhOOl4tBmFUFfIDRQfDIavSIsSD84qAEe9a54aiDSr3KYxTRGQlSm8J&#10;qm++ZRyaDdBQhkfmAMp5rog/7/hcQMj9R2YDPC2vhiI8usgyji62tMMLsQWWDiSzji/lelnJ9RNh&#10;aQcjLeVNVOG+lZb0xgpnidruWwUQo1wINRVTqNRlgx9dy/W2nn0B1LE4kyjE8uRtrrdpbcYOa+S6&#10;UHKWQqbdAqJUIkAcGISiat12M0BrEI0AivOtIVVLIk0Egvf9r0GxcgiKfUBRS0qpc80gEJVJHYKi&#10;FKPvN6rWa89YdwkwLPkU56IsgKJqDpVRuhkgrQQEMwDEZMA90/oLIx0UL1fuQlnh5BVuAQJA8AYo&#10;OiDmbnVhxA6FDLl+OgVAoOhDpgqjcl4Bys4itVDU9aJIi45LNOpLsFnI8ZlhDZpTjB+FahtpVadG&#10;W2PCJOvKmmdni6MA2waguAmobQ1BUWHQDddDsSgExbKl/A5SjAqlruS1q4HiWl6zge+Cg1sQY+3Z&#10;q3BSFlpt4iynvqpOA8TYyVYNGLVkU1X8g1YZPx0ozrLq5IUuoaUpYw2/z3pArjlFKedd/L3TGjO3&#10;WyMOXgsOXhA27QaInWWPc00/zhj5rDUX/6kNNP7ILra8wljz3yz34EZLeuF+S/zxnXbm31CJ3waK&#10;37rFTmJnvnurJf3oNkt/8VbLBIoZAuOrw1wmatHh+zmHFvIdcNLVRi4nBsUoMC4HjMvDoPgfphSv&#10;h6JQJ+Rd9y8ExBsf8M/Va4P5xYt27d0WO9d9xspz/8FOvbnXXv7uAnvh6/fbT782wn7x9RG2/7vj&#10;LO6lOXjAEXirMZajlTFQihnH1lo6F2wWajH3zBbLT9hhxakAMH23VaAUvT0MBH1yTQVgrMzC+PEq&#10;0pVJyhZT3aIK+n2TcD+nOKQSHx6EouYVg4SbwPR3NbCr5qSoAXayWsBWg9UKhlgAxXAgCnwBEGUe&#10;ejdTiwLmR0EoCw+fNmD1PL/hBigOgdED0VsASkFE4SXZ9VCUl9cloAEC196peCMX8DouApVkbGBw&#10;uH6VjACKARCD7NOPQjEIn2rlA4AYQBFz4dMSKQ+paCUgMeAWM5CUeiiqkbIPmXogahvc9qt9qCZT&#10;3/d6KLawb4G1KquU/ZGF36/nuqxbF65lMLsZFHEQ1AdVyTY16asA23K2XHxq8cYg4aG4NaQWfVNy&#10;QVEArEpHHYaZa1Tu5hU3YptQiH5uUeeIal/V2aYwNtIpxQCKWgE/8xCKUBA8rI41WvNwLjDUElBz&#10;gRjPA6KZvCYdZZhyZKklH17GFkV4WNmjUahCZZNGWsLrKy3+teUW9+oyi8eSgKQeV7JN+mH1NsXx&#10;PBINEGMs96RW0d8EELdaRRLXBQqxlmuqPovfKJdjwznVjZLvRSH2qR1bBfCqfNLPGVeiFIHi2XKd&#10;L1HWmrXAQbE+eZJrcN2YBBSThqPKbgOMHorNmSOtLXeCdRXM4bxTcXpY+FQqUa3eyqUMtWLGp1Ej&#10;6hijrE7OD0UMlICVzzZfgFQjbmCJOtRc441QVNZpbxlAL9HqJeutHtVUGQcEzjxoLWlzbKAoys0p&#10;XizfgbLS/PlmVJBa/gFDzU87KKIS+e3broOi1lsUAH39okpAOjgvOwp1vKQkNd0gpbUR+K/mtcut&#10;hWPTlD7d9TxVXWLp8bus6uQYa0560Hrzltg5hU05jmcBoppiKyytecGzZetxHKKGgIhSdCAEiP0V&#10;3C5bDhwj7FxFNNfbOsCoNmkKgfJ7ZC61hpS5KNMZqMQHreLUA1Z5+gHACBQVNk2YZtWoxOrEOVad&#10;BDxTlllDeiSqcK07DsqelVJsYSwUFJuAosKmHVxTnVzvXVzrWkqrKf9payz4onXX/L1d7nzVrrTv&#10;x+n9b5ZzYJ2l/vw+y/jFCEt+YZgD46nvYsAx7nuC4jBL/dmtlvbyLc4yXkE1vnan5e8fw/7NRulG&#10;W79qJTmOrZlRnD8rvWJMUWtB2ar/XVD8CPuGgPixUNT8InYNMH5wzt69VGattS9Z8onfsZe+F2E/&#10;+tpEe+EfR9s+FOPJF2bg2eLtHlkNELXSvhoRx+AJR1vKIbzao1o+aoPlqa9p6g6gCAgBY3kIiCrB&#10;KAOCAmMloKsCjlXpwDF9J/BDQV4HRc0thodOr4eiU4UfA8VqgDcERV7DtgFrDIExsJtBUfZRKHro&#10;3QyIMj+/KQB6GNbzHh+FYpCJ+lEo6v5mB8ProahGyfJ0w6GoLjYCYnueX2S4K5R9ejMoXg/Ej0JR&#10;irAfIAqMDoqoxH8vFGVSjEOqEbWI8g2Hok9eklLcFTJUooOit+uh6NvJ+cQenIJfB4p4pdVpWtR0&#10;NefHOn5bZbeGQ9GHT4egiEJ09vFQ1PnhSjPSNlppQrQVnpJaVEgUpzCkFpVQk3kQ1Xh4npsv1BqJ&#10;KQewgwu4FpZa+nEAd3SVJRxYZbFvRlrsvjUWty/aEmSaL3xzDeowCiiutNiXl2KLLeGN5aY2bllH&#10;tXCwgKj1EqOdE1oQu8FK4nAUAaJXiABRg2Cu0u41+KuRu4raBS21QcOqPBTPaU4RKJ6rULMHKYxF&#10;KKHpDFwhKCbe4wr43fJRDorDroeikkdKh5Sig2L5c67sQlDscVB8LlT/J6WoettAKV4Pxc5BKAah&#10;U0yF9igZneetnNs1qYscFGsTp1tbxnw7W7TaLlVstQtl262vaAiKLQqhAkKBsRlzKtGFTgGCVCDn&#10;UVfxHuwxb1xz4VBs5zpRbZ+upfY84JSzDLB4KNYmjreyU/dYyTFBcay1pky3/oIVdh6V6CG4HUO5&#10;lsv4u1TtFyNxOpajmgIoCoaoxPIQFF3odC3X2wa2GwFJjHXmrbLmDDU9n2U18ahEhUxjJzmTUtR9&#10;NQCxJnmO1STNxxb50CTgachczfde5753K8qwhbGxmXOiNY/vXvwIv82j1sNv3805oJ6vzYWftY7y&#10;P7SLbd+z984dtytdhzmH/sLSOQ9Tfz7Gcl4daZmv3G7JADDuh6jE7wPF799qCT8AjD+5lftvsZQX&#10;geLLguIdqMV7rOzEVGvJVGLRJusr3ozqjeb4RVq9slGVZIPVYv8boKj/fRwU+Q8W2oTuBokfhkr7&#10;1QJOK/Vfe8s+fLfDzvckW2n2N+zoq0/YS9+eb69+a7Kd+NksS3p9iWmlb12oUohZx9dZOreTDkZZ&#10;It5tino0KvkmfpMVuU41gDBN9YgCIn+nbnVWBugqgaEDIjC8EYqDCxE7KG4Ng6JPtPHh08AEyBAY&#10;sRuhWAvU6jEXEg3B8EYoSgmGQzFcLQYqMdyuA6LuC0FRRfuNWAPv0QjUwhVis0KKThWGg/HmUAw6&#10;2mjew7XoAmbdJUCuZOvHQnFokeGdvxSKQ6tnMLgBHIFRSwKdB4TnAeNgos3HQFFF1j58OgTDTgbD&#10;zvJPhcCoUKrUYuh76ti4OUUda/9+bk4xHITOQuFTVw6j0o8QFN1SUjcPnyrRpjYjwilFQbFWUFQN&#10;Y064UvRLV7mWb0DRh001p7jagbE6PchAFRR5fqY6HqlcZwfn1Ha3wkp50lorjlVt4WI/X+hWxA8Z&#10;yjAHZajEmrSD8y1pP3ZgsSUdWm7JRyIs4eAaYLjBTr2x3WLf2GVnXHb3Zovft5HnbgCi61wNoqB4&#10;+qVFFv/6UpeBqqmJnOPROJ/RlndqLUBcbyUJQ0CsxsGsw6lsBOAtKilAYUsRCQDq9CIgammls1Vs&#10;GRDPDkJRIfhowLHEGjNmMHA9AATHWQNQrE8c7qBYDxQbXKJNOBQZ9ErV/xSHSlAsf/YjUHTmwPgM&#10;9rR1lXCeqJVayATEDkA4CEVUYh8Qde9VoWWRVE+4FcBFWHXyPKuKn26NKbOsKxt1VhzjoHjeQREn&#10;ECgqfBpAUeZUogOiVKLm1x/meDzKZwGFEgE36IATDkWez3u1563lu0YCxeXOYWjOmGV1iZOA4mig&#10;eLdVn7rf2tmXgYII9mETUBQQdwLCh9nKtqH6hqAoU7KNz0Bdzndcga3kWlPodB1Q3Mh7bHA1fu2o&#10;06b0+VafNMOHSuMmOqvGauInA2cUfYpKRBZgi/jNNFe33OrS5QhGoAyjAaFCx1rlnu/FGKTv3Mfv&#10;PlDLb4X1cC60lTyHE/pb1l/z3+zdvpfNLiXYhY6DVp7yR5b48nJL+tkoy3vjLsvbNxwlKDDeYgk/&#10;AoqoxngZkEz8sYr4b7H0XwwDnndY5mt3WeGRiVaXspDvvA4Vv9k6UK9aY7E+VYsYeyjK/oOg+Ov8&#10;EzRDatDd9v+uXbtmH1x7D0hyv0iph3T72kV790qtdTcftYLUv7LTr++04z9bYnGvLrGU/ZoP8c2J&#10;M/Bk047EWDJebeKBSLdNVY0VHm32mQ1WILAJcsCuNI2tgKg2bq7UAtgBzQr1Qk3WXKIPncrU9s21&#10;ftNixDxX3Wx85qng56FYn6u5u0fYAkitgZerEKk3FzoVDLE6oBaYA2IodHpj+PRGKAZgvN50/1Dy&#10;SEvobwfJkDm1yGPhUBTwPAxDc4duHvH67FP3eFj49GZQ7AEEPaXbQuFTdd1QWQaARDFp5f0OtajK&#10;V62VgDgUPr3eBMYQFIFef8ke6y/dy4WtzEQNmirJCIOiVB1gVEhTmaedCm+VP4U9a10ohS7BUIXQ&#10;6iXJwNjBAOeTb560VgYg9x0dGHX8PBRVr+iyT9nPobnEwPg8vm8zg3sLXu5Hofiwg2JniZIHtjEg&#10;rgd+UYBrpVVi1YJi1gZ+563WkA3YwqCoTFOXaPNLoKh1IKvUBMK1DfSrslRncK4mr3NQzFc7tmPz&#10;Q6HSOShED8TcQwst6+Ai1+0p+cASYLfc4t9cZWf2R6MQt1rc/ict+fAXLf3Yb1nqkc9Z/P7H7cy+&#10;XVw32yz10GaXaao1TM+8IqUoKGoxYSX4SB2utaI4AXEj++GTaqQQHRCzdvqSA5wOP3cmMKIOOGYu&#10;AoBKPAcU1SdUXYvOVz6CbQdsawHBMmvOmsUgO5kB935gONrqE7Raxm0OivWaU8wYYa3Z4zm/ZnHe&#10;aHD/GCiGgCilqDlFt/hwBdCr8I874xxReNUb93Pe6PVahupsJbdRtr38xh2c3w1Zy60SZVQVP82a&#10;0+ZaD+rtQuk6u1yxHSDtAIpb2KdNKCMfPnVAzFPINDj/Nbf+MGDYzbHY65wElabIPBgVSuVYcV11&#10;qlheqjNXpSrKPF2BLbHWLCCUNNnKT91rpcdHWe3pidbJvpwrVJ/TzSjDHag+YIijdrZMtoNrCchp&#10;4d+iFRhgVAZqKTAsA4YVsgiusWg7rw44qMSBsvXWXbDa2tSPNnUu8JvKd1am6TirPDMWxXgfkAQ4&#10;QLExbT7KfSlKUOHdldak5DKsPjMCtbjGmrI38h0UDsYp4nu60Hn100DxKeureZLr8xlrLfwM9vt2&#10;rvbrdm3gAFBMtL7m1y33zFfs9M8WWuILd1v+PiC3fyQK8E5Lf3kYAEQlAkYBUZYAFJN+eguq8lZL&#10;f+l2S3+F5+6/zzUXaM9bzW+Dk56z3q2x2JAa5UKnNSlq+fYfVaf4a/0T7TRvKBMYpRjRh9c+wARF&#10;HpeKdMyUlHyHp/bbO5fLrJcDVpH5R5ZxZJdrMZX0pmqofLeNdICokGkiKjH5cJSlHeM+PFtZluoX&#10;tXBwqlbQ9yFTJdS4UotE1X5twvveYmWJWnBY9yvBxsOxLMWDMYDiUEmGV4tDUHzUbR0UBcH8cAhe&#10;D0RnnDCDZRgoynAoesAN2UeBGEDTQ1EDvYrYbw7FPUCR7cdA0RW93wSKqk/8KBTx/BnsPg6KHUCh&#10;A2+5I9TFQoW7Ksf490Bx4CZQHEAxdqEkWxlYFPZsZT+kErscEFEBDHzdDGYCYaeAWPa8hyKevw+p&#10;qlSD78oA5L4rr5da9FBUaHKbNbqs0xvB+LCHIjBs0bJRauMlKKrtXJhSdFBEObeikhsVasuKBIqr&#10;QlBUCzhBEaWY+etBUYk2ARQrUje6rFP111UvXTWar0pV2DLKCk4ts7wTiyxXWaRH5rqwaa6WhDq0&#10;2DIPArMDqMP9Wos00k69GmOnXttu8Qefs8yTf4Qz+D/Yx29YUdJf4zz+hp1583GLe3OHJR/cbCkH&#10;FUqNQDEuRznieKIw1Qg8/1SMFcdptY4NXC+brJJroYbrSXOITTkqJUDBc/6qI4tXRR4E3Rwnqa6z&#10;VU+41SS0IK/KbdQe7UKVFgtez/mx3EMxdTJePlBMAoqh1TLqk4Bi6q0oyeEMwvcDoBmcNwoFeij2&#10;3wBFFzbFunCK1DVGLdWUgKPVKXztIqaG3NVac5GtOuBUPA8MtRySTFBUctDDKLd1KKBFVhY3zSqx&#10;lrR51pu3AihuCEFRStFDsUVLIOUIjJvDoKjzX+e5+v8+ChDDoMg52c01dz0UdzgotuV6pdjOZ3Wi&#10;ogVFKcXSE6Os5Ogoqzsz2XqyFtv54nUu43QAlaiuOmdLHwGIMhXgb0IZruZzVvE7AMYAiijEs5Wr&#10;sEiusRhsA4pdodP11qWQbeYSADIbKD4IFMcDmHuxUW4R6Kr4+602YSqPz3VQbMtd6cK8bfmr+c5R&#10;1pS7mmOgVm/qaKNz4DHU95P8/ur9quQaJa1xPTH+NOZ9zlry/9jO130bKB6198/FWXv1z3DWvmTH&#10;fzLXEoBiwf57rOjQ3Za3fwQq8HZL/cWtThkKhIPG37ov5efDLOXFO3kex+jEVI6ZmhZssG6c9dbM&#10;GGtIExRXeSim/W9r83azfzdC8ZpTiYKiU4kOktz7Ptv3eS6gtGtXeGq3vXc51waaf2aVmX+AKnzU&#10;4vats0R11Dgaw4Fci9erucQ1lnEMdXhqvVt9P/PkWsuOXe+hCMwcEJWwoAbfWh5KWaU8VqbwKEBU&#10;SEhLSF0PRkGR+xkIArUoMNYwGARQdEDU/KIUolQhA4MSXGQBCAfVItuaHKlN3yxcYLwOijcA8frQ&#10;qWwIiENQDEKDN0JxL1DcCxTDk2sERQ9ABwpn3EZRKdToFKSgqRArQNScoponK2VcA52rLyxVL8Ot&#10;XGhB+BTLXYdtxOQ1C4wein5g2HZTKPqVMx7+taCoZZvUJ1HZoF4leiB2CYgog67y5x0UA2sv+RTf&#10;51lMoZoQGLlI29yx4hg5KMoh8WpRdYsBGKVK3QoKOAHNqMRWLuR2AZFBrauCQYyLW83BO0q8Wuwo&#10;3cEx28J7rMNZAnAZEUCNizBrLU6POuUo+1Rg83OKqlP8lVBMFww9FNUUvBY1JgeqRudvYowVnVkF&#10;GNW4YhHQUs2hag8XWcYhRVGWAbUIi3sjxk6/tsVOvrbH4g98ybLP/JVVZP3Amkv2WWv5fqvJ/6Fl&#10;x/05sPycxe572BL2bwSMXFNuSahIywSG2cejLAcrOB1tJfFqM8f+cB1UcR3UomAb2ScXJkOByzr5&#10;jRQKVLNn399yq1NAWntPC0ZrSbCL1Y/ZpZpHsZ12lgG5q3AlUEQNpUyxOoVPk9UU3K+rWJ8IFNXu&#10;LV1QHIfTNY3zRn08VXKwGzACRc0DAkHXMo2tQqKdbLU0k8KpqlfU6hTnaj7vrRar+4KdZXsWMGr1&#10;fsHQrWah1TYYxBXib8tbY7Wp86009qEQFBcAxVUOipfKt9k5HMPews3sEzBEkTRmr3dgbMEpVMej&#10;IHTazTnUy/k9BEXVRaKYuA590g3HjmtBK0Z0uPBpDO8ZiXJD4eUvYlCfYdVx91vR0bus+Ohoq2Nf&#10;+nJX2UVU4jnA3B+C4jmAeK5cxnFVeUVpNJ8b6cDYAxg9FFfwO6zCIjn20dh6lOZG6+Na7kJdtWYs&#10;s8YUQVHlF/cBQ4AYdzd2j/tbIdS6pJmoyQX8Zsv47YF3YTQWwzix3jmHKkGRg9SBM67wsBylFq41&#10;daRSmVFd7l6uk89zDf4XO1f/A/tg4Li91XvS6ou+i0P2KTv6g1koxVFWePBeKzoyynIP3GWZUouv&#10;DLO0l251cNRcoiz554DxZ2w1v/izYU4tFh2ZiJpdZOrJ3FMYKs9Ij7K61FX8nqjFtP+jwqcipuDn&#10;gegh6C2cpm4VjQ9kwPKa2sBdgqOt9s6FDOuo+bHlJf6+xR7YZafejLKkI6st/YRKMdZaJnDMO+1X&#10;yciP32x5cZv9CvxArjhVLdw2s91gxcnrASLbhI0ukaYElVicsNWtsygoqvQiKM3wQOS5ej5WwqCg&#10;1TLUDNyXYnggDkFREBQMH3VWm/eIA+LgvKLmGTU/BBTVKk5lG+qH2shJ1CgFIxAGpmQZ3k82NHco&#10;6AmAQM6BToO85gn9bTcnyFYQvHnGaQBEICgQMqi0lT1l7UBG1srtFjcPpzCqh61WJ9dEuTx/14lG&#10;Bctl6moDBLkgWvPXcCHg3brMMy7qsPCpHxgCxehVozeBcWhesU9htrLHuLgf40LVShm+ObgLn/LZ&#10;Kt5Xz1PN70kpurmiCtQA3n2gEjsAY7uM261AsRUotpQ+7b+PlHC484An67rboNo9GLeHwMjnFKg0&#10;Rsk43lxphlOKSrRR6FZzmlzseOZq/daGWmwpRBHmbbCabFRgBmoxPdKqM6M5L1TAvwnnZ5PVZMo2&#10;AkCVZMTgXA1B0YExLRov1q/KX5UqePJcgChF5let5xxSxnTyBitCLeafWmHqVZp1zK+HmHFsMUpv&#10;CTBcYSdfibbjr263U/s+ZQlH/tByE//JqgpesaZKPPK6DCzV6isOWWHmv1rKqT+wuENPWsLBTbxe&#10;2aYRvOdqyzu1xgpio7E1qNMYK+f8r0pmf7gu6nAwG1CuTZy/rv6M49WFIyHHyYUBC1FP+QxG2VE8&#10;L8KastSdRWUC2+1i1W67UvuIXa7difOzkcErwlqy5gO/qUDxfoAIFBOVaHMbt4cxAN9uTekj8f7H&#10;4nQ9yOcssp7iaJTQTgw1Uqrlmp4BipwPIaXYrZIM1SpWShUCvprPAcMwA44DUovqfsM5pDrHgUot&#10;9aTFglWfuJVBH8WfNNvKzzxk1QkzrBXV2IOCO1+yATButQEtoZbPOQ8Qm7JQI5lrOR4oE53/OFcu&#10;45Rj0s3106ukI85bJR6pY063m+NUNxuVZeD0cZ75RBveDxh3FaxChS63noL51pw2xSpPjwaKI630&#10;+FiOyxzrzVdt4U5TvWd/ubez2PnKh+1C5Q6uoRAUNa9Y7NVijxJtNJ9YuZLvGMl3VmN1fpMy9TBW&#10;fSLXcsYKnJLZVhM3walDD8SR2F1AUdmdk1CL0wCj5hUXWlP2CpzVNTiIQLV0C2AXEHe4ULoSbZoy&#10;t/O8zVafsdkatKA211pdzl7Gvy9wvfyFnW34sb3Xf8Iudx2xsoyv2fEXd9uh704HcmOs+PA4nIAx&#10;lnPwbsvcN9yBMfP1Oyz91dssFUCmvIQBSEEy7UWAiGW+fKcVHNB+TrcOlGxf8XqUPOch12R9mkoy&#10;VgDG/6PCpwH8rofgjf/AoVtFQ8tLXfvgfaD5NqS8YNfebbULvalWXfQtSzr9WTt5cJ3FHV5tqQqT&#10;nlxvebEowgTUYNJOwLXTitlqLcWilB1WnLKF7QYAudYKkvC0E9aGoKhFhwVEDDCWAsgAir5OcSP3&#10;r+N5WBIwlSWu5zENcPqBUYBBJiqArA3BMByKNcH8ogwoutZvIRuEIkC8zgBgUGsY3PbmM0kD0AWw&#10;C0ww01YZpkN2o1L04VMHC825AcK28metveJZFEQIIoNQZOAXiABTF+rIQ3EnhlIMh6I6cOAluuy5&#10;Ah868lAMwPjLodgLZJRs45uD72FwEhiVfKPQLYqN93F9TxlkNKfYVcbAEgbFAIhtMkGxFChiLQyW&#10;zSjFZhca1jHyUBxS4YKjOtyokB8oKvmG+wbBiOkz/ZyiVKKg+Di3GczY5zb2XaUczajhhjzOiWyA&#10;l7naKlCKVUCxNmcdjtMGzo+NOEE8jlVlADxU4c2g6DNTBURlqW4EggAoUzDcxRanSpnSqLTi+Bgc&#10;wAjLObnCsk8ss8zjyy3t2ApLOLDSTr6+2o69st1Ov/lZSzv151aY/gOrLTlurbVZ1lpfgpVZS0Ox&#10;NdalWEXJK5aT/g+WcvoLlnx0m6UfkTKMtHyUYVHcWivl3C/DKjjvq1M2W10aDkQGx0ulF5y/6ljS&#10;mqvidX5Tl1Cy04UAm3JjrE5zq6mLrSppvlUnL7CG9BVugFL5wKXqHSjF7QziGpAjGUB5PG06A/IE&#10;V5IhKPqSDICYOhww3A0UxwDFKUBxgcta7S1GqUmBcQ73AhpBcTDRBtj1AMRezK3E78D4mUFTGDVY&#10;uknt4QbKAyiqfAQnsHAj33OZVSbMcjV5yrgchCKq6nzJVusv3IK6QonkruNYRFtjZoypSXybzn/O&#10;banm7sJH2VcU4iAUNZ/4lIci56XqFRXSd4tau0Sb9daRL5W4Aiguse7cWRyP8VZ+8m4AMdLKTt6P&#10;kltovcDzYuUjOBi6TvZwzaAQK3fbBRwOhaUFxb6SNQAZIBav5NpdYd1AsddBcRXfMYrXrHVQVCha&#10;tX1dOai99JUu87TazSUKhCOtKl52l2lR4zoUpBoYNCTP5fdaiNOzHId1jbUXbwSMW/nu6uyDg5i+&#10;xWo5X2pw4GT6W11tdA3X56o+8Te5Jv/eLra/Zu9fiLcL7QctL/6vbf8PN9nBb0+1lJ8DxMMTrOTY&#10;/ZZ7aLRl7b/LslGMuQAy682Rlvb6nZbyyu2W8rJavgHDl26zLG5nv3qH5b95j2u00Jq5iHNEfZmB&#10;Io7ZIBT/z5pT/PX/BQrSh1ff5w4U44cX7d2r9dbVfNCKsv/ckk7tsbgj6y3p6FrLPrUZeO2wipTd&#10;DDCPWkXqI4Bxt2k9RUGxiB+oKGU9UIyxQgfFdZiAx/0oREGxWPOKSR6KAqJCrFKJDopJ63iv9c4E&#10;Rd1fgRdfnbnDzS+6MKrmFlFxgd0Uipgr6g+Z64fKINwEfAILh6IsCIn+OlAcMpUiCJChjNKbWBPg&#10;a+KibC4BGAwqrYBGkBwEiOYqpZKw9uLdXMRB+FQdbRgQgGJHERdSgcIn6tW4GVPYdGg+ReGjIOHg&#10;46Eo2AqKKuLXBf4oF7pMSRp78KgBU94Oa3ZQVKKN5ieeBoZKsnnOOlEFHQxwgTk4lj3nTGBsZgBq&#10;/kjNYmAKSQt+vjzDbcOA6Es4NKep+ZDHgKE++wlnHoyab+Q5RTv4XbY4ZViNahAQtRUU6xwUN3Ge&#10;MEhkof4cFNdiCqEOhU9dmUYIilVpmn/kNSjDOkBYp5IHtRbEqlGOpThrBWeiASMQOxkJFHEOj8ZY&#10;/KFNFnvgUYs//BuWdeZvrTznBWsoj7XWunxrb6iylvpaa8ZaGmusrbnQGmtPWXnR9y0n6fct48Ru&#10;V95UiDosFgw5xyuT2V+sJhVvH3XYyL40KdU+B9Wei0rM3TpUpJ6nBtBb+BtHQEtppS7ltQsA4lxn&#10;UhYtWQLjGhso1WoOm1w5QB9qpi3Hlx40pUy0puTRrk6xMel2X8CfPBwwAsXMsdaRN4WBfoHLlHRQ&#10;dJnLT2IoRc4HN8esOUUXVveqUZDsq3rezys6uwGKAqIMp1BQ1NJmHa4+cYmDYhUqsRZQeChG2LkA&#10;ik4pbmCf1vKdozkuqtPDMeT8FhQ1B98D8PqKgSLntzrk9HDOaH3FLqcSVRoSQHEnalGv1SAeARSX&#10;WnfePCA1xWrP3GulxxQW1DqKE62Z49qPkr1U9RjOheZoVebyGNs9bq72vJp6l2/i+Kx2oemuohV8&#10;3vIQFFGJlajESn6DynVcbxsAtube1llX9mprS1uKQzIdKI4NNR4fjkoegVNwNyr+PteOrzV9Dopy&#10;Eb/lMq7LSPY9Bttg6gPcmL2B82Q9IOQ8RkhU40wJiC3ZO5yC9FB8jLHyK9ZZ/a/29tnT9uFbWTbQ&#10;esCyTv0Xe/P7G+zQdx6ylBfHW9HhSSjjB6zgqMA4xvIOj7GCI2Mt//C9QPIeS319hKUCwXRgmOmA&#10;qH6ot6MU7waK4zmf5uGUrOZ8w1nJimQ/Vg2C8f9KKAb/AjC6Ug17l82AXb2QzUX+fctL+7IlnnjY&#10;ko9tsdxYragvIO5lgHmM7R4rS34EmO2yoqTt2GYfNk0BcPxgPiQqKG4CiDyWgPftahIVLg0agPuF&#10;hd1z+XFLQkqxkAGjEDBqjcUqqcXc3b4WEBBq/k7magQBoh6rU1iVQUQqUdsAhh+FIvDDwoEYQFED&#10;uYfj9UD8OCgGtYj+9vXPd+FXvR/gExQ9GJ8CiCgqLljB0r3WQdHX6amrfQeKyJVTlCh0uhkobgBY&#10;a92F3KHwi5IOinz3mgB6vkuHgKg5RFkAxgCKSkIQFDW4qYj/Uef1nsULFhivgyLHSgpPCUId7GsX&#10;A2E4FDtRBTIPxuewTzswNpegFq+DIgpYoVQGK32/Zs0fCoAuw1W3vQmY3vzcbdCAPACjoOjCqCUM&#10;ahwbKc36XK8Wq1ENMt2uBZQeil4pVmds4Bxdi4XXKX4cFLc6MNam73DhU0GxBkBWKPIRv87yz6yx&#10;3NNrLeP4Jks+wrVw/NOWFff/WFHaN6y24FVrrYy39roCawOIbY2NQLEZldgMEButq73aOlsyraHy&#10;VStK/S+WdfwxyzulgnwtarzBtI5jZYqgyH4AxQag2MzgpvkhhUx9f0s1ewaKWJsztTeLQWVF8Jql&#10;qMv5DJBz8M7nWF2K1MUCa85YYl35wKVUPTdRKyWR1pGr+6ehgsYPKcUEzSnehnE75S5ryZBSVPgU&#10;pcRgp/ZqUooKnw5BEUdJpTk6NxRi57ayUNUD9WzVp+08UDyvUGr1Fzi/Ps+5hoosRz26ZBtloD4N&#10;THbzPfjdkhejElFNqESVIbQBgt489rtkPVBEiaEmOwFiO6q4OXsNjoKmEDbhGHJ+u2vFzyX2qSSB&#10;c1sZrT04fqrf7CzyfU81x+36CnPutBcA2MI1QBGQ5S20jowZ1pgw3ipO3AUghgNFrbg/BSCttLOl&#10;KO3qJ4Cgyly0fNaTfL/HgaOU4y7rL1O3qSg+ZyX7sYJrbAWfvwoHQGHTNXxfFHvlep63geetdfOJ&#10;HVmovtR5VhevYv17sDus6sydKMThVgsU61PGWXP6Q9aePd86c5fjOESxz6G5RJyIJjmAnNM1KTiE&#10;iI9qhERd6ibgyXdDDKiAvyF7O9fFHqvN/T3rrP2hvXMh1T58u8D6Ww5a5sk/c1A88t1plvbSRCs+&#10;MgW4TbWSE1OA4UQrODzeCo9MwATJsZaBIpRiVDg165XbLPf12yxvH1A8ONJKT9zH/s4CiJFOKbbm&#10;rLEmHLUAjP/XQ9FnpWJKvLFL9uF7NXah94BVF/+VZcQ/Z+mnHrGCeJRhyh4HxcrUvSjFR4HYw24F&#10;/oKErWw1d7iB58g0L+ibfAdgLE4Mbvu5wyCpxi0i7J6POZCu5/3WWgFeUJGSIPjBlVDTCECaXXaj&#10;B4rm/hT6VNu3YBvUMYaHTz8CxUFF+FEoBnYj5AL4hduNzxkyD9ePQhGFCBibUIn/Xih2FK3l4mOA&#10;wHv9CBQdGH8VFBU+DRXxOzA+4sCoMFZvGZ/Na13oBWUiWAlOvwqKg+FUoKgQaougz0DkajRdneZj&#10;H4WisyChKcjy9YlNN4diKIzKoNemeU+g2pivuWaUVabAuA4IKvlm43VQ9EtJ3Vi8/1EoVqXxXLzs&#10;GpVkACQl2wiKtZm7eMyrxULAmBu7ybJOPmqZp75g+cl/aZV5/2ZN5YcZdNKso67IWmvLrbm2BoXY&#10;BBDbgGO7dbQ0W09HnfW05Vlz5T4rSv5zyzz6uOWf5JznWtBSVZWp7APXS1XyBgC3iQFlM4O/avBC&#10;Da6xQShyfxtKWCtKtAJF55lnLHfqsI6Btj5tLlCcDWhmMVjNtrbMRaidlXaRAfp8GcoofwHQe8ga&#10;NKeoOsWEO60+/narS7gNu8Pqk0cyIA9BscdBcbsDTr+gCAxVetGDKQnLhdedeVj2Vz5r56qeA4qf&#10;tgtA8UL1F7Evoaq+CEgEyM9hmlvkNUWcB3JqEgVF7fNsl3GpfSpUfnQAAP/0SURBVFYz8LMlAKV4&#10;vfXkA0QG2zbMQTFXawlqhQvO8yDj1ClERUEAJAq0p1QZ3Epc47zROaXri/NGta7tDN4dOAsdeUut&#10;PWu2NSU9YNWnRgOH4VZw6E4rOTraahOmA6QoO1+xyy4CxfNVz7DPqq1kq3rQSiWnaVm2TXyOh2KX&#10;g+JK9iOCYxWFExADFNdjmuNd50LRXXkr+X4LUeo+qafi1AgAfLtVxd1hNfF3AMW7+N1QihkP8n2B&#10;Yj6KHyB2qs9ogZKL1lujIiNpawDiagfFWs6fRs7f1ixUIoJAK4XUMV5WZTxudXl/bN0NL9u7F/OA&#10;YqkNtB2z7Ng/twM/2GRHvjfdUl+aZCVHHrTKU9OxmSjGh3AKHsQ5mML2AcsHjtkHx1jGvhGWiTrM&#10;xvLVGPyAlpIabsXH7nULD7fl4BQUreO4rkOtrnZQbMz4D+to8//lvw8dFD98X0k3V7jdYm9djLfW&#10;mn+y/NQvW9aZJ4HUYw6KZSmPoBAfZsBAISbssLwzW7HNlh/vgSfVJyD6BBqZh2EAxEK8ZP88wVBz&#10;i0q8Ud9Tb4JjEWpRUCxksFDPVGWVCoqtpXh/mqMTZBhIw8EWgFHdb7TWYmXGZreVWhyEouAaem64&#10;BWD8OKUY2K8DxQCsUkrNDoYKnWpuUUrxaQ9HFz4FHEBDyyd9FIoq3hcU1wNFqUSgqPIMl2mo0KkH&#10;o6Dn1WJ42DQwH1L1YPTzioH5RYjZYl1awzBf/RO1xBNg5FgJUO3spyvcRwV03ADFcDg6tchz2hgc&#10;fYcbn2EbHkp1ENRvkK+Cfm3DM36HoBiA0TUiL3vSbT0YH2d/9Bxew/dqyNviQFijZaMwwVCh0yB8&#10;Wp1xE5X4MVCsTtuMbXHmyjKU9exCqDtQcopubHLLpOXHPW+laX9hNQU/tOaKo9ZRm2lddaWoxGpr&#10;rqm2xtpaawSKzQCxrbnTutparRcodjVlWW3xS5Z75o8s/dCjlncCIALb6lT2n32oSQHsWB37VJ++&#10;AdApqWQDA4zv2DIYPuU7tmZvYBBaj6nObjWgWIV3vpRBaAGDqcA4E8A8ZHVJD1lz2iygsgggrrQL&#10;5StQXQtQYlNRiaHifdTJL4Oi1mLsxcEawCkZAH79gKFPmaPOngGQTwPDp4Cib0auVnMDDhyCoxTj&#10;5+1izRexL6G2AGOVoKh6Rc4rzsuGDH4PoFidCMwBYmPaPL9eX+4KYL7G+gtjrCt3tbUB/zaA2IJK&#10;1GopXiUCPoCoGs1elKF39vx5rekH1fv6TjZ7cPjUBFwraChJbTXfbynvORc4TXErYZQfG4nykfoZ&#10;bmXHx6Kk51of19ul6t3s+5N8j0+hEH3m7DlnAqMcTA/FjsIV2DI+czmKcBXKNQp1uNbOqQF4+UZU&#10;+lpUdyTfZRnHHyWfrObfY6zi9HC2twPE24Ek24QRVpc8BqhM4befZ+1AVAqsw2Wbqr3dOmvQHDpQ&#10;rEqKwqL5vbmf8bElcxtOkq5hoJi922pyPm0tZV+1cx3H7YO3qxE5dXa+44zlJ/ytHfrxdjv4nemW&#10;8DNU4cEpVnlyplXHzkW1zrHSY7NwDGZYybFpVnRsiuWhGLMPjLLsN4db7v47rQgYSlEXyIlAVVfE&#10;TnZRiR6OlxqNtOVGO7Uo+wRAUf9QjB9oblEraXTYO5fTrK3uu1aQ/nuWHf+05SftsWJgWJy4wwrj&#10;tobWVdxsOWfUA3UjUPTAk9ITAFWKUYJCFBS9BWCU9+23GnBKXSkGJihqFQ2sGO+5IGmt5SeutWJl&#10;CAI6gVFK0dfEKZFFcNKAC8gExjy/XJQyTst4jeYmK9IZ9LK2hSXafBSKgdKUecAKjEOQCzJMg3nG&#10;m0NRj3kLh2JLCeALJdpoPrEVcDg4AhwHjhAUW5VoAry0Ar5v8+ah2F28jr+jASEDhFbgLwKUhepo&#10;IwOKgp7gByS1MLHrdMP94Yk4QyrSw9EDUosQs8U6+bxm1Eh95mZgsNU1PhCkXAhVyQoArx0otpeH&#10;oMjgNmgOjDyGmmyv4Hllz/oVNOQIDEIRpejgFyTdyDwUg4xf/YatCrliHsgCIQ6Q2wYWqEW9fhvK&#10;0ANQ5hRiJmDEajI3eChmfBwUVa4hMPrwqTOBEZUmKPra1od5n11WKbWYvJ3z9RHO/d+22vxvAsTD&#10;OItcG7XFDoit9Q0oxAZramTb3GytLe3W2dYFENusr6MGFZlopZnfs7SjX7aU/duAIp+fhLrl8+vS&#10;1wOEtVgMA5xsDbej2K5mYFkH+DYx0KAQZVKIqOJW1IIzQKEC9NacFdxe7LJLG9NnoDamALgHrDH1&#10;QevImYXiWmgXy5bYQNF868iaak2uo83dXikmDAOIMg/FphAUuwsWuELzXgDU75Si5hSfdiDscxbU&#10;xj1m3fwu3TgsPZjm9HqBqOYgBcfz1Z9xqvF89WeBorJQ1dmG31Fzw+lRVp202GqSBHOtGzjPWtIX&#10;WFfOUgAeaX18fmdOlIOiGk+3ohKl9lxjb4DYBRBlCpf2lXso9ilJDSevGyh2cg53cu4pQ7WD66Vd&#10;rd1yV3Kc+CyOTU08QDwxApUIEPffBhRH8Pd41PQiV25xqeYRlK7mE4Ei6ld2XrBHOZ6rUrRlM995&#10;NUBczvsv4bpbiiOxwpSN2u/6pYagWAwUC1ZZh34jHBXVQ1aeHoVSVOjUQ1FKsSZxOEp/jNWjFJuz&#10;51tbHq/RPgPEFn77xsy17vyoTVnNMVvNdt0QEDO0jiLXMA5dbfZjjJW/aZ2137S3BtIQOu1mH7TZ&#10;xZ40K8v4hh17cY+9+a/T7eQPxljO65Os7BjK9fR8HISFKMYFVnZirpWemG0lJ6Zb4fHJlnd4nOUe&#10;HGX5h++2kuN3W/Hxuyz/KJA8PNKKT9zP+TbPuvLlQCkhShGMKGz1JwWK/HPziu+w6UQppuMBf89y&#10;U37PMlCKuQm7UG/brCB+s+We3mDZ6od6ah1Q3GC5cRsGoegSbOLXWTF/lwA/FfBfrxY3OSgWxK33&#10;zxdIAWSJoJi+xSnDEqAmKOYlRHswpmzkB93q5gwFrgA6GkB9TRxwYzBTV5KKVH3WWivCBEepxfo8&#10;XvdLoBjYEBiHQBg0DpDp9uBjeUM2pDKHwrC/LhQVXhQUWwuHoNgDFHtKQ1DEa+7Ea1cRf1charHA&#10;d7XREjJd+UCPrVbi18LDgmI7A4AGnTbuU4GzvGQtl6OQkzIXZV1aaaNE8N2JCt1hTQy6tZkABnWt&#10;hZh1PLUklFvpANBJDV4HxeqQVUkxfsY6KlGSlTwHMLap7ETf8aZQ5PjqGGNDJTAhtYhz4dbgK8Lx&#10;cWFUqUMfSh2ColSlXo9HjHoKsk19yFT7L/tfgKLMtX3zUHRheNRiVfouq0h5mPP3SVTiH1pt0Y+s&#10;qSrOmmvzsQprqa+z1qZma2nB2pqsraPFOjo6rbe7x872tNtAV4U1Vh61nIR/sPh9z1jiGzFAMQIv&#10;H/ixH/XpGujw+FNXMyBGofJ8/0h1BnGrIqCG23M3O2vL2eBg2JKJakIxtGZh2UAjZxXQWMrt+bxm&#10;hjWlTbaGlPHWkKoB/gHrzZ9h50vm27mSedaTq1pAhU8FxduxWwGijNvJI4DivdaePcWFWntQVb2c&#10;T33F6oQE5Jwa1JqNj3Fu+s5LOnecClMzCdd2TYlAOGT5Oscesd5yhRqfxqQgtTKGEmAeZpBH3adH&#10;8l0X853ncwwAekgpdmYv5XMj2O9IQBIBFKNcHZwrR9I5XqSENIDH+eBWhEAl9gZQLNPC2rtRbNzP&#10;uafM1E4HRS0VFcOxQlWnK9P1frdEVMmx21A+wxwUCw/d5VaXb89eZufVjLx2LzDXPKKg6Osw3Xxp&#10;NbCv2QsYOTbl0XwfhTkFxcV83nLrK4kEqmvdqhjntLpGUTTHcqW1q/F48jSXdVp+YqRVnLwNOA6z&#10;mrjbrBYHpTb5Lo7DONTeNJzURXxfvr/LvAWKOHoNnLt1ycAwOYptNL/vRmAoKG7BNgEiQXG3VWc/&#10;a3WFf2C9zS/Y+5dLGNMHzK712tVzBVZf9GM78/rz9sY3Z9mhf73HUl+8zwoOPGgVgLDmzCIU42L2&#10;aSHHZr6Vn/JrPRYcnQQY77PCY2Ot9PRYKzk92vIBY/bhEcDxXpck1Z69EgdqrXW6TkHR7MuaTxAU&#10;XRkHUHy/066cT7PGqu9adtLvWurpxyzrzFYHv7wzgPDUWss6sYYtFzl/5wHBggQfFtUcTGGcb1fl&#10;wOgyUGUegh6IQPTMera8DnNwTOK5UoqAUbWOARRz4vgcZQHGA0eeo4xUNQRvRHX4wRZYoW6qeV0p&#10;KrUoPobPX8PneSjeTCmGg1Ew1CAoG1KNAmGoi45KQULddbQNLAClh2WgNBnsw+EoNXtD+FRbKSkp&#10;3ZtBUeHT3tIdDD5bgNY6gLgaLzcK8Kn/qbraaKDchG2xDhReh4r4GZQExg4Hwy0u3KIC/1Y3UPl0&#10;/qCe0YWfigBqsdQoUGXbxHNrpbC0AK/UIserGdWrzjuuOF/dawCjhyLqcNAEysAERhRjpZ77DAAb&#10;SrxxtZ9OGV6vDq83nJwCJUaoM47Mg3EIiroPZ8NBUR2LcJKUVMN+V7lONoKbL94XFKsHoRgVsuuh&#10;qJIMN6eXhuM0CEW953Z+3x28r0Kou3mOpgyes9L0P7OqghesoSrZmuvKrLmhzpqaGq25pcWa21CI&#10;Hc3W0dVmPb0AcaDfLp5VX+FSayh/w9JO/pmdeGmnWyEj5zgDT+IqFKFg6IFYnxJptUmrrDpxGepp&#10;qdWkLLcG9rklaz1A0BI9KMbs9Q6EHoreWvHI27KlpJYBj/lAcLo1p09CCY0DcvdaU8pY1OEkBuaZ&#10;dr50jg0UzrDOzAnWlKTw6W1WF3+L1cpQi/UuA3U0g/cDDoq9OGJ9hdusH9V1tuwJO1fxhPWruQIw&#10;lOOlDjONap7AcZayrQfqTuWmrmHf1XVF5UTbXMcdV1SPqhRMdZ9eV6NC75QlOAOLeL3Cvwv5bJVI&#10;ABag2JMXwd+rrDVT4VMNthvduaw1ETuAXocDI9ArA9Ch+UQPxVC2NedKD/verUiKQqe5Op6q1Zxs&#10;lXGjrAylVnLsFpTirS58WnRExfMPcU1FoBB32qU6vnMNQK/23XrOCYrYhdrn7AKPXajZaQMV6/is&#10;CJzVpTilS/hMNQGPMtcEvHy9S3TqL4rku6AmMwF/4lSgM8ZKj90JGIehFm9FLQJG1Yym3GONGRM5&#10;brOsNX85x1jXO98Z568pfQOPR6MQtbCvoMhxRyg0IAD0WHMWhjNbm7XXqrK/YA2lf21nOw/atXcb&#10;GM8vM6xfsPcu11h77ZuWdvQrtu/bC+2Nf7rbzvxotGW+MsFKDk+3qlPzAfZibAn7tMQqYxdZ6anZ&#10;qMUHAeNEKzoxwcrPTLSyM/dbwcnRlnP0Lss7OtoqYh+01vTFgB/HHWWrbkGtKPtPBBQ/dP9T55u3&#10;7Np77XbpbIrVV37bspK/AhT3WGbsJsuOjbGc2DWWfQo7CaxOAyvuywOCgptUnzPdDkFR5kDp7AYo&#10;8rczATOR5/JDy1Ta4cOnMZYbv8ayTkda5qkIyz4dxWujrTSZwYwBzHn1GsAy1EZuneXzeO6pSMuP&#10;XY1aXGflnDQa5NyqGWFADKCo7cdD0QNPMFQvVpmalas3a3WGGgQMmWtSjooNfw/3OYCxMTSv6BNt&#10;ZFKIKvAHiL8GFDsKUAPqapG3BlMIyHuPXkF4IIZDsV1t4HjcG8/hsXaBU4pSnjaDkhZ2dQsROyiq&#10;FENKUWDRArxbXL/YJo6Ba0NXrHDosy6hxs0tAsB2Z8+7rf4OlOIgFKUYNcfoFCPfXWHlkAMTQFAh&#10;2mDrDSiiTn85FDleg1DcBsRUk7jBKtnvfy8UK4BiBVAUGCv1ugyFXnG4UIsqA6rOkFLczXMe4zz6&#10;jJVn/qVVFf7C6qvTrKkBBdhYZ40tQLG9xVq6Wqytp9W6ejusr7/PLpw/Z1cvdtnl/mJrqnjRUo//&#10;rh17cZ2deXUeg8kcq0xY5rz+htQYFBIQSY3k7xUMeMtQT8usNnUFoIgEFEAQMLZmM9i4sKlguBpQ&#10;AESsjb/bUYsd2StcEoeH4kSgOMbqklAeWEv6GFTXFNTiLGy29eZOtra00ajF24egqNUyUlSrOMpB&#10;tKdwgfWXRNvZkm02AGAGlMgC3DRX3ZK73urZh9o01Ugud30ua5KXA3W2SajcxJWomZVWhxJszI62&#10;toJNOGE73Ny1mg604LDVo4IFRTW6bkhdhgpawvdZZl0qBgeIWk+xV0ope1UofKq2bGFQ1JwhYLwe&#10;iprn07yiDOWoJBzNPWq6QY0vclZac+ZsYDLeKuPvQg3dZqUngOLRW63wMIA8rmM2y7qB0YXqR4Di&#10;03YeAJ6r/Qz2WTtf91mA+FkU5KeB4lNAcbdLpOkpVvYlSjF/ofUWLbVz5RF2sZL3QEVqLca+QlRU&#10;3lKckblAcQoKUeUfdw4qxWopxaTh/N73sn9TcGgXcMxQyC50yrWcDRRVT5uibFOOu+YSU3BIlK2c&#10;AhTT1ltLtlrgaRx62mry/rO113zbLp9Ntg8/6GRkfwu7YtfebrH+tjOWH//ndvDfIu3Vr99rx797&#10;jyX9bIzl7XvAyo7NtKrYBVajczORczF+KcdonhWfmIFKfNCKT6Io4x/CoXvQSs6Mt4IT91r+Mc2N&#10;PuAyarv5vboLlHCjucV1n4xEG62gce1D9Ue9Yu+/12oXBhKtrvJfLTf1K5YV/xiKbXMIiFEAMQqV&#10;qFT1aGcCY37sWitENRYDvACGMkGyEJUnKBbpb4VP4zwYC1CWBcDQG89LAqgAryiZ28lKtAF0gDEn&#10;bjVQjnRwzD2z2goTYlyWq1p0lam+EUVZwOM5J1cBxQinFFXeIVUpYIWDcBBYIRPErjepxyEVGA7G&#10;AIoyZcUGVo1ylXoN1n0MIFvHZ6mWUjWVrh1c0WPOlJXqSxYUZv0l4dNBKHKRKOkAL2wIigEY1QbL&#10;Q9E1C+dCCn88HJoKsSqjUAsV95YC3zI+T91ieKzOhU+HoKgQp1NvxQr3KrtUoHvO2pRYUxGYwCj7&#10;NAY0w0xg7MDay1CacgKUKIUJdjKFSX34O4CityDZ5mZQVBZqOBSl7rTck+xmUPS22tnHQVFWBVR9&#10;NxwfQtXvXJ2xm/sfsfK0x7HPW2X231htySvWWJthzU1AsanWGoBiS2ebtfd1WNfZTus522MD587a&#10;5UsX7Z3L3Xb1bKG1VP7Y0k98yY7/IsJiX55m2YenWUXcQgbgKAa0dYBMtgaPPwJAqMZLJmBgKSqI&#10;jkJBRFlzRiSDZiRQVP9MATEaIK4BHKutE3i0Zy7mfRQ+nchgeS/vP5LBbbg1ptzF4+PtbOE0uwAU&#10;BwqmMkCPRS1qTlGh01t47m285k6geA/vNwGVONfOlq6282Xb2O5yCTcaoJtQbHVavsvVRy4Cious&#10;TnV3acAtDZCnrOC9BEfURgqKN305YFztVGU7cFLjCbVrq0tncOf7qQtKi/tOmnOTOowCiKtRtquB&#10;SRSKFeCo+4ya4bumFYp0CK4AuvgRB8WuskdNSyapHGMwu5r7+5VQxrXUDZQ7UImad9Viwo1p9wOW&#10;u1GFt1vZyVsdFIuOoNxOTcChAGzFG+1C1V6g+Cm7KBDWfd4u1H8B+zxADEGx9mkHzoHyjdZdhKLN&#10;X8Q1Ns96ChZyvJZx3FbYQPEyvg/KN2eRdWejgtNncbwnAUNU6vHhVnnqdlSZEmzuxCG6G3U9zpqz&#10;pwNFVH9+NFslVG3mt97CPguKnNPJ0Tx3nQNic9o2HJ5tPL4JKG505UTV2Z9FJX7VBtrftPeulpld&#10;62dsfxsDjO/12MWeLCvP+Ec7/sJWe+0bE+3wt0ZZ3I9HWcYr91nhwcmo51nsz2J+R85BfseqONTi&#10;yTlWfHyGlZ4GmolzrCZltlWgeEtQjcUn70cpTrSm1Fk4NCscFNWnVmPUJwKKHEH+q5KMq0Cx2c71&#10;x1ldxT9bQfpXLC9Z2afbLO9MDEBEsR2PsFyUYp7Cp6cAowDJNv90zBAYMQ9EYKjifJeAo/k+1Sxu&#10;9ooRQBYkbrR8lGJ+UIYBFIsFRtcIwINRqjEX8OWhGgvio3k/NQfQZ6lV1irLObGC/VnpOpAUAtAS&#10;zScCzKqMbUANlRgCYgC+AIzaDgJs0HyoVOHTYE5RFoRPBccqlMR1UMzEMpQKrQF1OwMrBiCrszlR&#10;eb8a18jct6YTINUz1c07AsVWTNmng4k2DEAeikNKsTV3FSd+JBe25kV0sSisIkMNKrwG/MKh6ME4&#10;BEwtN9WNl9/De6t1Vz8DndpW9WHdwNFBUUkrgLHOZaFuBzwKTwvaKL3iJ60Jxdji2ro9Z63lwLHC&#10;m4DYUeWtE+uqet66qp/ntrb6+1PWWf5UGNyUUeqTaAQ+gTBQj8oO1vb6LNQh+1goOrAJilKM67j/&#10;o1D0yjE8fIpCDICqtRVd9qpC8/rtVJbxKE7CHlTkk1aR8UWryv1vDopNdZnW2lJlza31TiW29XQC&#10;xG7rvQAQLw7Y+UuX7K2rOJZXe+3ts3nWWvFvlnnic3bixcV2+hcTLfPAJCuLncugw2+asR4YbLSO&#10;HCnBNQ58jWlaudzPLVYlLrOqkHqsR1U1pq9APep1OEiZHoqdOUAjB3hkLWWAnAVcgWLqaN5/BFAE&#10;fKiQtgzUYt4UO1c8w84WTWWgZgBO4XGgGIRPG5JutyYA2pZ5P4P7LFSi6hw3WX8xzpRWqeDca8yI&#10;sJo09iltEUpxkTVkLuG8XM45qASWlYCVfU1chBKbz8A5HzDyvAz2Owt1m6f2bFocWLV2UUBAXXai&#10;gR4DaW6M+x7dwEsJNmeL16BQ1/DZ0aaeoQOl2zhvuS5cdrZa3SlrGkMdCoh9FUq2UWMKYMh9rmcr&#10;53kv+95doLKO5YB3LsftIWw8UOH4JAwHUMNQiQLjSBTbg/wWK22gbLudr3oS+D0P/D6PWsTqvuDs&#10;Qg2KUQk31ajIKkFxE1BEyQqK+Spkn4dDMR/VNNfas2ZaSxqQS51h7WncTplqNXHjrOwEKvXEnVZ9&#10;+k6OPUBUY/aUMdaUieLKmYvjizpGaSlc3JoF/HD0Gjhfa5JjABJOCedtI85+SzqOCs5bO9dBE8+r&#10;TNtlFVlfttaa79mV8+n24bV2xvKL2DsY4/qHF+yt8xWMPz+2uFeetn3fnGkHvznGTv3b3Zby4j2W&#10;/QZgPIoaPDMPpb/UOTi1iUuB3gIHxnLur8ERUgP3mtQ5KMZpnMcTrRI4NiZP4/dTotFal/Mgh/wT&#10;AkUfPpVnce29FjvXFwsUv25FGb9jRalPW0nKToCzzoUnc06g2E4CKUGRbY5CqZhAqfZVWgJHcFRo&#10;NIBiEWqwyCXcqMMNMASKKuPIRy0Kih6I612SjeufigmMJWxLGbi0dR1vUIaaLywAiAJh1rFlznJP&#10;ruC+KIAYY2XKPE1TduKO66AYbuGg/DgoBkAMwqnXgTEbxRgypxIBZaAWpRxlVajGqpuAUY0H3Lwj&#10;KjFQir8cihFcMGzVJupjoOjV4BAUAzCGq0SZhyPGIKPwqXopNvEeCp8qUSUcipoLdJm2gLEJMDYL&#10;jKVqVYdqlAqUGkQVdjJQyBwEAaKsu8ZbT82nrafqWeuueMq6lI5f9qQD4lCSFIr9hoxUgVGhUj3v&#10;RiiqN+uNUNS8oELoUrk+AxW1mAkAUWCVLnTqoegWGUad+flED0QHU17joJiz1dW2+t/4Ue7fiwP0&#10;NPYbVpP3t1Zf9rK11KdbW2ultbU3WXtnh3X09VrPuX4HxAtXLtiVq2/be++8Y9fe7rV3BrI5Xt+2&#10;9CPP2omfzbfYX4y3jP33W/GJ6XjkACUjhgF0k/WiZroU4lPpAcBrAIyCYmXCUgCzGDguQSkozCgw&#10;rmSgxEFCPSoJJYBJJwN/e9ZcwDqFQXSsq3uTUpQ1pdzNADrO+gsExoesL3+itaEK6+KHWW3crQzW&#10;qEWBMXkEUBwHFGfYuRKpHRWdr3Vzl40qyk5dZnUZKImsxcBtCcpmqTUD46b0JYBmCQBezOcCwiQs&#10;ZTEqkvsyVlhjJmqR8zbIomzg92hC7XbkajklFejjFKCA21GMvXmr+exoO1cWDQxjsI3mFvgtx5Fz&#10;oVFfi9hVdj0UXetCdWoq3w3YeG6JB2Ir0G5K57ikA6jMBzlmE1FZY1BtI1wIs/jIbVZ6bJTVJ860&#10;HhTaBbV2q/kUShFlWPdFoPhFO1v7BdfLVU0JLnBuX6h+BijymeVbAbWaASx1UOzMmwWkHkI5TeK4&#10;389n3G/NSQ9Ya8oUa0ycYFWxo4GiPhcongGKrgxjFJCbhIMwExgu4ZpVXeZGnIyNbr6wPkVNDjh3&#10;sZpUKfUN/L44F6mAEbWo2+qKVJq8x6rz/ti6Wl63d9+uYhy/gL1lH374DqYFIq6iHpu5Tvdb1pHf&#10;tUPfXWZv/vM4O/adEZb4wghLf/Vuy94/zgqPT7WKOJw2HLEGwFjDOVgRuwgoLnLz3Wol2JChee+5&#10;3DeZx8Zz7CZzXBcwzqzmOPix6ROTaOOL+IHiOy12vve01Zf/oxWl/zaAetpKU3YBuPWoMcEQdXgy&#10;ZtC0OGqOEm9OCFRRlnsaBaeQKmAUSBU+LQCMDn4Km2L5WF7cesvFdL8UooBYwkBVnOahKCtL22QV&#10;6ZutHJP6KwGerv3WqQinELOPL/dAjF0FbEMqMQyKAl04CAML7vsoGD0UAwsSa240v8DxTtdWTq+r&#10;l/E+tSoLGTQPwwCIgdVhfn+UmLPbWgq0QoXaUO1w8y8BFHtUp1iIKsiLxIbmFAMgBmowsACMgenv&#10;Gx8ffI4LZ201LdzaoFq/DC6+MCj6lUUeYf/2omwft8YQGH27umdCvVw9FLuqP966sZ4qNRdXMwAB&#10;UeoQFQ4I3THjOMr0eYJiMPfoQ617nboMoKhCfmWgqgmAa3wMGP3q+YK4f716qzbyHdUOTq3gylMj&#10;rSJVYJRSFBRD84ghKDrje1dJKWu1jRAUq7IescrMPSEofslq8v/aGit+bm2NSdbWUmId7Qww3T3W&#10;1XfWes+ds3MXz9vlq5ftnbffw6nEM39HUMzk2P2TJb251479dI7FvzzBMhl4VANWiefdDPx68tej&#10;iFAc6m0rp0eF+UBE4dNqhbDw1sOVoqDYmCYwrmSQXwUMo4agmDkfBTGdwWwCcBrlVYjmqxJHWFPy&#10;PdaVPR4oTrVzRVNcCLUepVJ7ZphVx94CGG8FisMB6zjUzgwX/uuVQ6a1/FCHSoqpVVJMxiJrzAaK&#10;OYsZHBeyj3Pd+nqVZ+YwyC9gsF7GfrFvORGcoyoZ0SAP9LI38L3Ws/8oTn6Llqy1QAQgMogqq7Yx&#10;eSX7uMx6+C7nlb0JFPtLVltvUQzHJ7R8E8DzpUS73Tzi9VAEiCEonivfgcLEeQSIdcnqmCNHYQqA&#10;nMJ9CvfhNMQpA/ROKzs+wipPSjnPs4GiDXal5gm7Wv9Zu9LwJbvc8Jt2sf43HRjPVQNEoHip9rPY&#10;p+yCuttUaLWM9dZXugpncwG/33RANoljP4bjqa5BY60tVQ4I6p3bladHWjmfWYlKrIlXF5u7+F3H&#10;4SAA7JxFXKMROAo6Vj6Bpj6Z8zURxy5xNeBbY9VAsTad6zRlrdWprAehUco4W3B6k5WlftpaKv6R&#10;cTvB3n9PKlFzie/atQ9w0D7gfLzGuP5uj51vT7SKlK/aiR9vtFf/cQJqcbjF//ROS315uKW9drdl&#10;OTA+ZFXxCxwUG5QRnbAc52wp56ISwCJxhFQ2tAR4PmQVp7Xc1UScuTns/ypMjsj6Tw4UoSIH76q9&#10;f7XBznWdwDP+mhVn/jagepqDvhuFtsnNHUoheiDqNurxBLcBYy5QzAGK2SdRk6GQal4sFsdjarAM&#10;IAVEhU5l+YIsSjIo1HeJNgxYRXjyRWFQLMcERCXPFKjt1inAezKCz17lrCA2AmWq0GmUFScoEQco&#10;qlNJGBTDgXgjFGX1DobqiCPzajCYRwxu6/6gOfkQ+IAi8GsImZauClbtkEIMLICjAyTmw7hSsQ+7&#10;1SlaCnZYayg7tLvYd7RRSUaQfaqU8i68al+SEVKDN4DveigqnBpKxAl/PE/hsC2mekf1UVW2qpbj&#10;aWDAqs/yyzCpiN+DSgqOY6UwMnCsL9xrDUUBIJ+wZldu8jRwfAY4PvsR69T9LnQqlac5RJ9wIwDq&#10;/V1NYAiIPlw71OUmgKJeF5RmtKMUVcQflGbIpBx13xA8ASkqooVjWIcSqUSVlKdEYlEMBtHYOivX&#10;+SEwOqUoKG4CglKKQJb9qeH3qgSKFQqfZjyJQ/Y5q8r5M2so+zdrazhpHa0F1t3ZbN09/dbTf94G&#10;Lly0S1cu2dtvv2Xvv4tXrnrf9/rt7YF0q8/7Hxb/2i478sMZFveL+4HifVZ0/AFAMocBZ5mbE+wB&#10;iFqCpwtAtgOQlqxogKNsTi3aysCuhJQ0HzptygAewLElYzmD5wpgCBizVwLEJdaaDmhTZ1hjymTe&#10;2y8RVa8wasJwa0i6y9ozxtpAwQN2vvhB68kZb00MytWnh1nVaUHxNqA00kGxO38asF6I6lkOfJUM&#10;g+JLlfLD0heiFhcwOM8DiHMYGGda6alpVn56Jp+zACCucC3NugqiMZURybGTGhT8BMVoDEUMFDtw&#10;8FR2oEVq6xOXWSNKpBuQSimeBYiqV+wpWOMWsz2L+jtboWQaX1/bAxB7y/dgamqv0KnCmQ8Dzx08&#10;dzPHU/Ow860qAQckfrzV4Si0ZD6AIgWKKWOt5szdVn58uJUdu4vvP8Ha0hfZhbIt9nbj0/ZO0+fs&#10;reYv2VtNv2lXGn/TLtV/EdXo5xQv1T5vl2qesUvVj7vVSC5WbQGQa/hM9r1gFsdrIsAaDeRHW1vG&#10;/dadPck6Mie4v6vODAcivrWbHJaGlDFO2SsrVr+lOvcoy7gl04dMa5PWsP84dbIkzt+k1VblWryt&#10;sZrEGB5bbyWxjItnUIlZv2e9TT+3d6+UMoyfw9SIRYs9yD5gbAeMH1ywd84WW2vJD3HQnrSX/+dU&#10;2/dPIy32x3da8i/usKSX77QUwJhzeKKVxc7k8xdzLiksvgrnQglUEe73a87WUlERAHsW32UicEbp&#10;ps92UFSf2jauu08WFD+4bO9errGBjiNA8b9bafZvW2nGswwMauu2FfAAs9PADCDmnlwHlFB7uh2a&#10;WwygmH1ytWUDyexTmBJ0AKODYgLQA64yl2iDgiwUFFVOEUqyKUpWKHUdUFT/U3XI4b4EJfOgRJWF&#10;emIVn7mK/RAMo5xCLMYExaL4NS7MKigqhFnHgNuAgmgQCK+zEBBDj9VzW1CsUbgzCxU4aLoPqGG1&#10;Uo+5qL3roCh1CAwD+6VQVPNyoMjn1DH41mvfpHDydrpVKn4ZFNXdorsQRaGVA1TEHAa965SgQDlo&#10;voG0yz7FgjBqd5FsuyvL6Cjc5tSiGg034KE25AiKUl8CFvvHd1Lykesxq2Ok+dW8PVavMHDBHpc0&#10;pM49LSozAX4tMmXY6m/dX7TXwU7Qa3AgRIllBWtdbnef40O1Uom+H+pQUo7mFr0NwVHqUeZX0+ip&#10;fBJ72npRo1KkPVVPWnclz2OAbOJY1TD4VqSuxqmKAowoR6BYkSIoBuHTzVaVoXPFh05rFBLnN6/I&#10;eNgq0gBj+mM4Zc9bRdYfWG3RP1lr7ZvW3ZZlfd2N1tvXb31nL9j5i5fs6tUr9s47b9sHUokfMCC9&#10;12tX+1JwpP7OYl/eage+OwXvfBSDzigrODbRyjXoJC60JlSYyiq6cHq6CwCIogE5axko1wDASKvX&#10;qgooQynEJqnEdOCRvpTBdDGQWQLElloHpnKGNpSbuqa0ZzJAZU61lrRxLgPVQ3EkwJRavM+BsT9/&#10;krWn3Wu1sbejmG5BLd6GmhnJ6++zrtyHgO18ALeU/Vtu9SlSqktcOLQ2dRGgBjYAsSpxNgPzHKuM&#10;0+A4C7DNAzpajkkt4taaFqHt4zzu1bmsZvZAUDBsyYzhO2rRXWCp+zJQxglqlL2E/Vvl5hTPFkdZ&#10;b36EdQPYXs77gVIpRUBYijpUGNUV7T+OPQEo1XUHlQgwB0q38rlKSFvKPk9n35Rteh9QVN3mJL7f&#10;JFTh/UBxFEAcid3N7Uk4FovtUuUWgPiEvd30nF1t+gxq8XPOLqMcL9d/xi4DxMuoxMs1TwLGPQBR&#10;S0tt4HMjAPdCvst01L9W2RiDA4JzkTvJevIExXFA8R7X/LvqjNq68XsASZXPtGXNtg6pfAFRzRky&#10;N7iMUtUi1iRGcXxXAcUIK0uMxDiH1c1GqhEVWZGw0Urjd3M+f4lr8B/sUs8pV6ivUOkHLmlSQNTU&#10;mP4JjG+heRqtr+GgZRz6ir32L4vsjX8eY6d+ONwSfnabJfziNkt8Zbhl7B9j+UcfsDIcHYXDlQCm&#10;ue6GNIXRFclYx5bfLFnZqg8C+Af43rMYY1YyxnDs8z4RUPRzilqS/8MPlDlXZf0dh6yx4n9YZd7v&#10;WmXOp606+3G87l1WlqxloDYj2TcARgFR84xA8TRq8XQ0ChG16DJUgaHMQVH1hkDNzR1uxJRgs8kK&#10;Q/WLQSJOiUKoAK04STWJMdxmqwVf46PdfGGukmpOrnSm2/mxkR6CPEcmlajn6z0UbtV8nwAVLEh8&#10;M2tAlch0ewhmwNCZoKfQp0AwtFyV7rsedv51bj3HMPOP+ed6ID7Kbe5zahRAODDutMZcdbfX6vJK&#10;OVf7NuClkFoIih3q7lEYDkUAp/T03G1c/GEhUkCoDL82lKQzgOhbhalWUYuyAke9NlSnGECxORcY&#10;4sXXZ21EKW7+CBS9gg6VnoSUtLa632XrSmk7B2PI6XB/635BdRCGW93cn+YCVf4wFPrUclIKf3oL&#10;B2O4YhwKoyphxytDhWUFxe7KZzBtn7IurRHJANrK92tg4K3JXAsAtZSUtqhHFzbVfORm9oV9UsYp&#10;oFaZj5KlKjN2AE21edsFEPdwLj0HFH/XqvO/as1VP7OetiQb6MVxHOixs+cu2MVLl+2tt67au+8C&#10;xXffwUF/y+zdLrvam8Rx+luLfWmz7fvWJDv0vREW+7M7LfPNMahFrbyuvp8LGHCWujBlRx7qikGl&#10;y4FRJRirAaO8cw1KK/DYgVOKsgPnM+DP5X7Nlc0HiIuBGEold7n15i0HesuA3jwG4wdQX6OtlkG4&#10;Th1skoYDyrtRL+PsbP4D1pvFAJ4w0ipO3GrlJ2+1WgbtlrT73ODelSuluMKFaetdycVSN69Zp3nF&#10;EBzrUY6N6ajIlIUMjgqfzkYxLHLp+WqVNlAimG2xfqDY49SilLAU4jo3l6gFhLu5rwX418Qvckqz&#10;M2sFSnaNnS9BIeIMduWgOlGTvThxfa5N4aMY6pDfv7/sKWcDnAfnyh+z82VKsNnEwBzBcZuDkpmE&#10;Ih/DcR7L8ZpgrRmTgRXKLBV1w/3lx+/iuyvMORl4LbaLlRvsat3DdqnuUbtQw/upIXiNyi+esos1&#10;TwPEZ+xK7VNstVoGkC6VulfZyDxA9pALW9cljgGAY/geE6wHKHZl32+taaNxGEY6GFbH3Qlo7rbG&#10;1PEAcDpAxBHI0/zqBhyKjRx/nFPGvdrE1VaNQqwchGKUlaEUy10Yda1VIxbKErcx5j3Dufun1lP/&#10;gr1zMZ9xfAB71z649r598MEHfu1cDe0OjoDyvS672JnEOPm3duRHm+3Nf51sx747ws78eJjFvzjM&#10;EqUWX7/LMvaNtvxDEwDjDJc8pcSbxrQoHDOgmA4U09a4c7EuaTr7OhlwzsS5W873iMbWfpKgiGcB&#10;FN+9WmVnu49ac83XraYIDzn/8wx0zzDA7WWA2c1gsdOKtMDwqQ1AETCeRjEqrKqaRYVLUYZBuYYr&#10;2TjD/fGqO1TpxSa2mFRiqGRDy+gIZK6ROD92iVSioAjglE0q+CmzVCDMOy2L4L4IB0oHRZVoAFJZ&#10;CUqgRCcMSrGKgV1wuhGEgTUUPWqNxXtcX1WBsQ61IvNAA4iCGxAMlqqqL/Rb3RdA0ZsHaQ2qLwCi&#10;fx8/h+jhKJjqdfwdgoqvbUQphaDYIihKwQHFbqCoOUV1tBEU1dGmByj2hEMx53oous4igLEN5eeB&#10;uMXUN7MFyHkwqt2VwqbbrBM1KtP6bFKJtRlciOnrTZ1tFELVfJ0Pb3pVq4J2l0SUGVgow1aZt0Al&#10;PPO2GhXo7mcr5eWV4dYQFAUiD0UV4NfzHbRauMDojWPBsbsxhCoIKlFH5kOpXjn6ZBzur3g6ZLot&#10;KGo1fzUhUAaykmnWs4/rcOx82FRwVvlFbWj/ZZUAUt/Dldyk7XRQLNUSaSlPWlnaF60i+0+ssexb&#10;1tV8zPq7S4Bil507f8EuXbriQqfvvfeOXVP/4A8ExQ57uz/Rmgr+3pLf2GEHvzfFDn53uB37wa2W&#10;+IsRlnNQA850Br45VpM0383XKTSqQUVg7MhVUtVqvHKFTDUgAcRkBqFknps8y2qSGYySpnHfDGtK&#10;nYNaXMTAvsLOFkTYhWLZEuvJnmZNyWOthoHYdU6JHwYA7rAOBun+3AnWnwMoUkZZ5anbrOy41OII&#10;gHG/dWRPB1ZLHNwU3m1Oj2IQB86oBalXNSNvRt225UYBcs07LmdwnMugPx0gzAFkK20AKJ4r3Wxn&#10;sb6iDe57tWSpgD6Kc3UNzh0qsojzGXXclhnJvi2wuvi5wGSZXQCIF1T4XqC50kggvY7nbbW+4t2A&#10;UTWTaiQgID4NEJ+2czhGFyset/PlDwNPzckt5tgok/I+bHQIilKKQDHzQSA1GSiOtYrjd1vV6TEo&#10;6KnWW7AYsK6xc5XrUZ4bufZ0/W2z/vJdvP8jQPBRu1iNOqzezd/bUKN8To4cFX6/hClWhSKt5nNq&#10;E8ZYU8o468qaZN05qHGUd2Py3dw/nOcBxfiRHKuxHNOpOB1aDSMCKK7nWlb5xSb2Bec0CZWYIJUY&#10;4aGYGAEMV1slMKziGq1RuD91C+Pdo5ybX7amkn+2yz1n7Np7jYzjl1zC5LUPtSRgAETjb43wqMVr&#10;Z+3tc4XWWPhDS37z03bwO3PswDdH2MkfoBJfvMOSUYpJr9zJdoRlvTHarZ4hMFYnLHRhVEGxJWM9&#10;+7+W8245qngO+zsVQM7k/iVuHrmd3/oTBUW7dhFvt84uno21tsZvWW3pnwCP37TW0s9Ym5YIKniS&#10;wU3LRu3wYFTf0zNKnNF8oYr4BTJfzD/YsSZuPapQQPQqMT9UhqHsVAdFVKLmDMtTN7ouNF4hovpU&#10;ggH4BMHABEjdp3IMAVHqUMk1pbymTEDkpFLCjtrCCVS/HIp7rIlBN4BicH8ARq3y7xJjQmBUraHM&#10;gZH7h6AYqMrroViHYgrUpdSmByNQDBJ4Pg6KwKpHIScl2gxCUd32t1gPj7k+p+pQo041Ap1CpAEU&#10;B22ombRrKM1trxb5DD7HNRbHWlGU9ZnruMjWWGVKtKlhtmuX5mr2BDIpPA85p6LSt15nqgXVnK8a&#10;JWjFEyU4VcohEVycAvMwDEwwDFSiB6/mL5XYs2PQgvnFG1ViOBR1f6AkHRjLpRCBIkqxpwoFWalV&#10;/B+xluKdqEV1qtnAPgFEzSGyv66lm9SwU78+e1hlNR74Oxl8dqEWH+ac2s3Asxd7zsozvmJ1hX9n&#10;bbUvW09Hlg30t9qFCxfs8pWrfj7xPTxxzSdeexsottk7A/GA+b9bzrHHLPbnc+3kj8fYiR/dYXE/&#10;G4EnPs6KTzxklXEKQc7DBLsl1pIZgZpazeACbLK1Yr7mDxXGXII3vgAICqKC6RQG2AcA0WQGJbVv&#10;A0bAoB+leL5wJVBcilqcZW1p4wHOCKs5cyt2izUkDLO25LusJ3Os9aFi2tPHcL8STm616tNKyBmP&#10;8pyB4kRtFkYDC60FiMrLQeWpiUCOisoZxIGZmkArTNqRBzBT2X+3YvwMwMN+FKnOcSNQ5DkFajqg&#10;uVHUoIM/iiJPc6kxvHe0teEM1CXMBYqzgOISgLjaLirRplBQjAAcMcBuq50re8TOogjP8lufrXgG&#10;gD1j57GLVU/ZJX7v8+XbeU/Amy5QTeDYjnFWlTAWZ2I8A7myJB8C/JOtJlZQvAd1PI79nW59hYtQ&#10;mcv5Tiu4RlB/cgjYtx5XErIFYPL55VuAsrpKRToA1CXNRvmpwfcktlKJ44GE5idRiFmTrTNzEp81&#10;zhqk1hPuwu5mv+5FCSpsOgfHdjm2hu+HY5C1kf3bwOvX8j6reV6kC50KipVJEe76rBEQuXYq07Qu&#10;7U7GyecYT/7SehvfsPdVl2iqS7zKSK7yOg9D/RuCohIpL+Gz1Vs/jl1h3B/boe8vs9e+fpcd/96d&#10;lvjzEZb8sqB4O9s7LOO1kZa9H8V4ZIKVnhIYF/E7c3xxLltVX5uOk+TOyRkc35k8tsA5SOoe9AmB&#10;ovqevoddtg+vNdtbl1Osq/VHVl/+F9ZY+jvWUflF3+dSSwUVPMWP8yjeyw4U3WYrBHKFQM4X6a8F&#10;VuswzR0GpiSZTVakkKkDowC5wYGyGNPKGuUpm9w8T1kKUHMh0zVuvlBF+Q6EoW0ARQdEFypFJaIs&#10;S51CVJ9UtspYZdATpASn8BBpAD2ZbgdADB4PgOjDqD58KhMEBUMV34eD0StBPV8WwPR6KOq5dfl7&#10;eNyHXq+HIkDAmgCWC58KinioXXjYXSrJKFyD+gOMhahG1V2V7GCLqcm3+pmqr6l6nGr+0IVHPfRU&#10;6KzWbr7NWxA+Ddq9qbNNMJ+4yeoyYqwiOcpKNW+RtMYqOI6+/ZlXdZpzE+gEPA+/MJMzw2+mtQF1&#10;W7+hb5umsOQQBGXhIJQFoAzAOBRKHYLizcAYhFB1v8zVMzJQdiqEWv2M9dbIACgDZUvpw9bAsah1&#10;DcRVsqF9CqlgfuNGfrcGfo96JVBpLcVQclVlBoZarEh7mO++1yrSn7bydNUr/qk1VnzfuloS7Gxf&#10;g126eM6uXAWKb73tkmw+/ABvXErx7WZ7u+cU+/1VKzz1pKXvW2Gpr061pJfGMuCMsaw3J1rx8Wko&#10;GUFxvlUnCRhLTPOFLZmAUDBkgNG8XmvGYgYgzT/OA4yzUEFTAeIkBuMJQHEiUHwQhTETwM21rswF&#10;KMBFKMaFNlAwG1A+AOhGWZ2UooPirdaceKd1pt1jvVn3MXiPs8bEu115QuXJ4VafcB/KDSjmL3dq&#10;bwBHbABHrJ/zspvzqzPPJ3op4UvzhD5BaDX7vMgNjrWJU9nPOa7fp9qcnSsVWJUtOx+YKxN0tmlF&#10;eSWWdAEXJQq1pi8BGErUmY7iXWjnSiLtQpkSbQCiliYCTmfLttklp9QeR7U9CQifscs1z3Lf024x&#10;4IsVKDoA3I1abknXfnjlVs33qUm6n0F7olNnrRmo2ZQHUIj38n1H8d3Ho2xn8P3U2m4hwF+AE8n+&#10;qQsN30EJO32qm9T3KFKvWdXwoYrZ1yqAWB2vObUHec+p1pz2oJvL7QS8nVlTgaOOPaB0y3XdZ/VY&#10;XdJ4QDINZbiY7xXJMYhBja9lv6S8ovktV3MsInnfVShcLBFL5u8UoJi23qoBYnHidsuP32slGb9j&#10;rZXfsysDGZxz6l6jFY7eBYJAMQTE4J/+dAk3QNOu9diVs9k4rF+zYz9eb6/94xg7+p2RFveT4ahF&#10;VOLLt1vqK4LinZbx+nDL3D8KMEox8hslLeN7MiYJjCj8pvTFnLez3W+r9TxbMpdwjvxfvp6i/xcO&#10;RQ7ah5323tt51tfxsjVUfNUayn7fOqp+07prPmfdVZ/B+33OGvOfZPDYbWVp2wGRwOihWBAvoK1z&#10;3WzU99Q3At8M+LYMAtQBMWmj63eqNesUNg0G19KkGKcQBcQAisFWMHQqMQ6VmAAU9VwGcIVMtS3C&#10;VOz/cVC8EXzhAAsHpu4LoBioQcFMgAvUYgBGrwIFRpkA6hVjHQN7uFK8DooMwEPh05tDsRModihE&#10;Iy8br1ptn7TyvuYBXdss1/3mYbZ+PcWOQuDI4B++dJRWyQhA6GHo79PjqocM2m7VpkdbeWIEyn8l&#10;FsHvprkLJaj48gWBTo3WZa6LUPIGV/Yi8zD026HkFUFxCIY3ziEGFkAxHIzB8lLhUAzAGMwjBlAc&#10;NJV6KMsV9dAtINY+CxSlGh+z1jLVg/KeHC8tctzC+wa1kZrvVDu7Zn6bpjyco2ycHKBYBRQr0hVC&#10;3eEUY03WHs51hVA/ZWWZv2O1RV+31vpj1t9TDRQH7MqVK/a2q098364Jiu9ftmuX6+xi20FU6n+1&#10;/BN7LPtghOUdmm95B6dZ7kH1k3zISk/OAIqa+1po9WkMNqipZlShQNiWJVsCoBYxYOKBZ8zDQ58D&#10;cGYCn6nAUFC8n+0ElMgUa02dbu2a10kBjqkzrDNjhnVnT3NQbE0bAwzvcFCU1aEaW5JGWHfGWOvN&#10;RhmmjUU5Dbfy43cAi1FA5SHrAQoDRTEAUSHQ7XYWZ6xPYCxQspaStrYAQ8AoJak+naieZvavBkDU&#10;JU5DbS4ENBF2tngV6k3ddtRibTo2C9gv4rUruH+VdeUud8CviX/IauKmMNjO4TWo3dJVwFTZtcsA&#10;bBQqcItdrdtjV+oet8u1T2BP2hXsUtVeu1C+AyBu5POieL9FvN9UBu9xgAuFCITqgWAjwGrL5Phg&#10;9UkPWAVQrIrlu6aO5/1RikVzgNQcYM3+ZbPNW8j3XAYIV/AY+1q4DAWv3qnTUJ+8PlbqUCuSTOfz&#10;/PtKYXflzLRuINue8SBAnAh0J7BVK7QpqHksnWOTPQ8YqgOM5kuVYLMa0EShICM4fqsA4kpnUopV&#10;UolAsSp5NbbWyhlHC+J2W37iZ6ym8L/Z2Y7D9sE79YzbKtR/n7FbQByaR3QWGt2vKWfEFfOft/eu&#10;Vlpr+Y8t6bXH7eC/TrVj373XYn800hJ+PtxSAGL66wDxtdst7dXbLO31O5xiLDymrOm5HL+VODLa&#10;b1RjppKw5gHF2R6K/Lad+cs+OVD0xfsctA8H7No7lXa+56g1V/+LNZT+sbVV/JZ11XyBQefzeOSf&#10;tebiZ60u7zGrxLsuTdvmAKdC/SB8GkDRLSHFD1mavBVVt8UV8DsgJnN/spShD5lKIWpOUOHQIqAX&#10;QDHcgnBpcQIwRCUKikWcKB6GfC63CxmoSzSAA0XBLVCDgX0UfL7WMIBj+GP+8SBEKoAOKb8hMO51&#10;93kwDkFR7xGEX7350KlPtOExoOjm27I/CsXOEgadkk3WXoQ3hhfenMvJpw706ppfsAXAeUUYLAk1&#10;ZL74P4Cig2UIhB0Ffgkp/5odph6rUpwKnwqKZVyARWdWYCv57SJRjYASB0OZmkMqMByK65wJiEG7&#10;tACIHorhdnMo3qgWFToNX3MxmFcMV4vXwdAB8QlrB4paiaSt/GmcN2AoqxQkH+cxXle2h9t73Fxj&#10;d4VXmnpP15yg4DFA+Rhg5PfMERT5raUS07ehEr1VpUs1PozztceKUz9jlbl/Y41V+6yns8wuXOi1&#10;K5cv21tX3rZ3VaP4PgPT+xfhYpUNNL/Ka3/fMg5twdtexqCyyMpOzbPy07Nd9qlM4VPNKSqrVJ1h&#10;2nMBAab195QRqdUVWjPnYrOwmaid6SiKqYBwMopiAupK6f7qZ/oQMJyGCnzQGgBmA7BsTprgwqdt&#10;QLE5eYQLndYCxNpTt1r9mTusDQXZo7IBrClxlKvbqzg5koF+AopnLmBUVuU6VBJgLNtq6vbSh1Om&#10;5g9udRYcKiXPdBfEWBeqrg2FVZcM3FBPLWmzef0S6y9cAmyUyToToAOQTOBTCHBLI4Gt7w3azkBa&#10;y2uqzyi1XzWSS4DiCtTqElQUcOJYnCtdhzLcie22S9jFas31bbeBko3s4xoAK+W5CODocyahpse4&#10;UKW+SxOQF+w6c+fxWbMcFCtjx/CZ9wLhiUBRJSh6fBbPm8330HqGWmh5mfUDaM03Kku0IWUK6u1+&#10;wDCOLQo9eZpzVDp5fhfv3ZmDMs+ZZR2Z/A4pk6wufjzHnO/EMeng+3fm8N1Roj1aZgqHQAlB7dmr&#10;+E2X895L2eclKNtlvPdygLgCIAJGQOmgmBRllYlAMXEH4+mnXIlQd8NP7e2LOYzXvW7cFgA1lAdA&#10;vHZNrTuvuVGds9I+EDCd8LnE+N5o/U1vWvHp37HYnyy1498bb6d+cJcLoaa+Otwy3hAUAeKrt1ra&#10;a8Msc98Itxp/8YmpKOQF1pSykmMSaa1ZyopWIs5ca9BKJ9kq4l/8SYCi/+e9CvkUlxGNrcjyNOts&#10;/Kk1lf2VNZd9xTqqf8O6a3/Tuti2ln3GGoqeshoG+wo869JULcjqVypXwf5gQ/AE4JeoSWEPxeLk&#10;zUBsk1OXWkexjAHXl12EA1HqUMpFW68UpR4VVi1NEjwxBmRlqRZiagPngcjn6r00r5XFoMvAKnWo&#10;ecPA9PeNULwZGAPzcNNz/daDbgiM9QyoUoGBIvSPC47XmxJsvPG3AAsYPRRRSFij5v8UAnVJMB6K&#10;HcXrHRSbciKxNdacAyQZiLQChpbqCdRfJwrIr5UoMEpFhpRkSEXqcVlXkZTlR6FYlyGluMpKUIol&#10;8asApKC4JgyKobo+YCfweWUYdr8yOtNleo63KlmatuqpqtClh9/HQ1H3KdFGNYsCoy/kD6Dozbd/&#10;0xxiuKkUpA0otgLF1grB8UkM8JXzXKwTOHZXPWG91U9bH8Ds4TlBq7nWoieA4uMcf5ybLBybjBAU&#10;gaHCwwrta87btSxM3Mp5+6SV5/yp1Ve8ZF3thXbuXJddVknG5XeA4vv24fsMOtcu2AdvVVh/yy94&#10;j9+21P0xlrpvvhUdX2CV8QusJnEuA98sgDiDv2e40ob6VIUUlwOQlQzC6uyynAF2IYM4qoUBtS1r&#10;GvYQcJkKOIAOyqMpZTJAVIhOSmQy4AOGCfe7JJJqlFBt7Gj+vtdaU0ZbR9o9KMKRKMQ7rTEW1Xjq&#10;Dqs/PdxaE0ZZV9r91pE+jufeDSxGMOgBE6nPjPlAb5X1aSX8is12vgpFVrHL+st2hsCoMot1PEc1&#10;tFrqaAmKbAawfpD9mgbU5/NdgFr+bGA4lcETtQZ0+oqXovwi7XxZlFOS3bmLrTHpISAyEYU13c6X&#10;LLaLZai0fI6Jykt4n36ed6FynZ2r3MA+bLC+0mg+Xy3RUNMor5bMGQDqQdTqBAZolG/CPRzj0S5s&#10;2iIg5c0HfMqo5Vhrxf24sezjfdahVUHyUNQoPEFN4OyUSgTIvUWaV13CY1ocWEC8D4WIwmRbz99S&#10;vx25wFPP1dJRfEYHarGZ36UOeNbG4bDgpLSlzkK1L3CQ7ysEsoU4PvnLAYi6AS10QKnlHKhOmMs5&#10;scjUML5SQAQ81Skox5RIq9GcIuNmderjVpfzn62r9nt2dSCO803JNZcZuwGek4MayN1gzv+lDD8Y&#10;lDt6yJVmKMz6Xptd7jpl9Rn/1VJeWmtHvzMRtTjS4n86wlJeBoqow4zXh2G3Akig+Oadln3gHis4&#10;PN7KTqL4E1DkGShGoN6StYzj7he6bs2ei0Mx75MDRR1MHU/7UGnl/fbupVIbaD9gzRX/YA0lv2ft&#10;Vb9t3XW/Yz21fo6xufQ5qy983A32FRk7ABXQ0xyi5hOBorcAjJuB4maguAlwhZQiilGNu4uTVJLh&#10;SyqGVGIkt4dUoqCo5t8+zKq2Rv51g1BkgJZpUWKXeQpwBLUgmWYQivx9o1oMtwCCNzceD80dBiHR&#10;OhTGEBR9ZqpsKJwKEG8KxUApfjwUO0vWu/CplGKzsvdy12MbrSVHTYD9yuyaK+wAjterxcDCoSgg&#10;BlD0q3GEQ7EiKdLKEyJcHVRFslQiXukN8JMCFBR9nZ9Xh0NQVGbnkFWlhgw4SilWh0Kp4fOHN4Ni&#10;YK528UYo4oR4KCp86qGmv1sFN9RiS2A81lKm+4DmIBSfsr6aZ6xfc44Co8o3Kp62TnXoKXwSlbgH&#10;iO/iHNuKQ4DTplIhtwxZjBXErcHZ4/zknC3P4Hwv+BOU4ovW2ZFrZ8+226WLF4Hi26FuNso+PW8f&#10;vF1hA61AMe3Llrx/tSW9Ptvyj8+1inj1kFTIdCaD4HQUwQyrTppltSnzGFQWo4yWWZcsC5WIqtIc&#10;WEvGVGAIpDIne0vntkJx6tKSCghQihqEK0+NssqTd1tN7CirOc3t4yOt/Nhw4DgCFXmP9WSPtp5M&#10;AKmi/lMjrPLobVZz4k5rRVV1Z02wTtXTJY0CGLJxVqdOMCmzGeiWWE/xajtXtcnOV+8AkLtQejsA&#10;o+YY1wEarWi/CkAsdaDQHFttAvuZMRNYzEcVzWTgnAwAJqEslNkK5IqWYsusD1B05cy3lhRUFzDp&#10;AU6XyhdjS3EM5rpwYyvA6ylaZGfLcRhKV3L+oqpzFzAQz7LGjGnYZJddqkV661JGobju5vhyHBJH&#10;A+kHrAPY9RYuZl8W4Vhood+JqNmx1pw6DnBPtu6chzjeM4CzepcuRnmyX5hWvejOReWyD7VSiDgZ&#10;FWdGuZCsViTpZB96CwQ6nq+VMoCnVHt17FiX1VqfMBEgzrCuzHl8hqC5DFvO/izhWKjHKOdAvJTX&#10;ZKs6oyWtlHg1z7X3q0pCKaasAIgrAKLqVdfxPXcxDnzOuiv/3q50H2KYLmWw9k2/nToMoOgsHIpe&#10;LXoo6r88/70Ou9R1hmv/Ly3h5zG27+v32Rtfv92Ofe92i3/hNkt/7XbL2ne7Zb+J7b/DsvYPZ3u3&#10;5R0cY0VHUNqnUNzJarKu7kWoRrem5wKMc5bj/cmCoqh4TQXIylJqsou9CdZW8y2rL/sja63+Xeuq&#10;/13rqfuKU4ttFZ+xppJnrA61VJ0NGNMERjX8BnrKOFWbN5m8bCXVuLDpBhSdjEFHfUwTAVqCGnwr&#10;LAoUgZ/A6Czsth4bhCLg86UbvAdqxitEbmNqE6eFiqX+6jV3xGB6o4XPLQYm6IXDMVxB3twEPB8a&#10;DVRiuA2FU4OaxgCMgiJwVdaj1Cx2IxQ7irYAxI3WpUy3omjAtQZba23qKwjEglKLAIoOjE4xehD+&#10;egYs8fZ99mmMVSWrY4YHYtAwW8C7KRRDjw0aUKxIQ1WGmd7DQdGpRYVUfdKOB+BQss2QCZJ+KTCZ&#10;utyEh1DdtlBhVKBYCuyA36Daw1q4L9xaZWogrrZwxbu5/ai1YUFHHK3N6Pqvqo2dSmXSdwHDLVYQ&#10;q4YUakSx2vLPKFyvzGaOA6qxUuUbeU9bfcmfWnPdz6yrMxMoco1oXvHyVXvrrXfsfVeneN7ef6vS&#10;+ttettKM37akA9GW+MY8yz8x3yrilHCCMkj2yQmai6lFKdSlLrDGdAaZtMUAbxEGJFOUFDLFGlMn&#10;WVPaBKeCmjMmMkhrnnCyg6LCps3JUxmIx1nxkZFWcmQ4A/I9gHCUVRwbYUUHh1npkWGowBEMzqOt&#10;N3usdaaNRSXeZWWHhln54dusIfYe60y/H2hOYBAfy2uBCoqo+sz9LrOyFhWnrivdRSttoHy9na/Y&#10;hmrbbmfLtgCRdQzyWt5J83/sOyAXTKvPKKHkQaCBMixSYTfwzpxkzdr3jIdQwCgzWcYMVOp0VKxP&#10;UBkonGNXKhfb5QrghMJs5X49v6dwrvWXLrTOgjk4hAIhxyUNZZw+ESCOYx9HA8GRHM+RqMORHN+7&#10;UWD3ohInWVeeh3NPvhYyVoYsAE0cy3EcD/SmAOKpKLkZPGeBnUOhni9fwVaKTkp1pjUkTbKaM2Nw&#10;FFDfvE5ZrJ05sxxkBwDnQJHKVxZYS9o0qzw91kqPqYXcKI75BGsHqJ2ZCqnOw8kBsPyu9UkzAOED&#10;Vn56PDYOdQ5wTwu6mrObARQX4CgtBorLrCZNy3CttqYsnGHG2PaC37CB2m/Y22dj7cMPNJd4HhMU&#10;BUGN3dj73PjA/yEoCosufMpfPhL4jn3wbgdO20krif8TO/ZvEfaLfxhtL/ztLfby126xQ9+6xWJ/&#10;MsySXrrDUl/184vpSrjZNxK7x3LevM8KD0+2csBYCxhVSqQes238/m05C1z4+RMBRR3CD+VduNxd&#10;/IprHOh3e+2t83nW0/qiNVX/tTVX/751oBS7G7C637CO6s9Za/mnrVFgzMODztzNgLjDqUJB0bWE&#10;i42x3DMMMireB4CaA1SnmqIUgYy/UYiFCVr9AoUoUwKNYIgVakUMTHOIagQudaj5xwoGWZUBCIzF&#10;Dq68jwCLqUZRmZLqGqN2bk0Kn95gjQWPWoOM2+FQ/HVMtYsOik7pAU3BTZCT+sN8ZxveU+FWdz/P&#10;y1JjcN8c3DUI1+vUbUfqCCCoWF4L/baqC43WfwOKXUUbUXNaeT8a2MVgG6yrEFgWqARDIFTyjFY+&#10;34lpu4PXAjol3zgLrSYQ+lvh1Y+H4loHxTKgWB6Coss+VcKS5mc1l8hxL5fDwX1uCwzL+R3D7SNg&#10;dIaK5PkqgxAcpRbD1eGQDQFRpixUtb9rLnzEWor0O+4O3QaQagwO9AKl2FaCORBKNT7mHtcKJIKq&#10;gKs2buV8p7KUGEy9cf18aKnOqcT1nF+cQ5oPP7MWKEbjyPlkMcGwMk3lJarJ5DeTU5P/rNWU/LE1&#10;1P7A2jsSbeBcjV242G2XL1+wq1ffsvfeUTebS0Cx1vra3rDijP9kCQfWWdL+xVZ0GgUQr1rDBdaQ&#10;JlMRPltg2KgQFAOLEheUjdnCY02ojHqUR61LFhnH8+8DnONQKSiQjAcZ4AEGQGlGZdWpndkpBtYT&#10;91rVqXtRi8quvNtKj97BIH0roLwdFTjC1SU2o6Cqjg+34gO3WulB1OJx7k+414VRmxNQmMfuRGXe&#10;BRzvs/r4CVaf+IA1JD+Iupll3fnLgcY6u1i12S5UbLKzpWtRSlEABwWXKyjO5vlTTCtCNCRNAEjT&#10;7WzJHOsvmclg+QDf6X5gPwE4PACAH7D2lEnWAeA7UcK9edPsfPEcu1q1GFtiZwFkB9+zDWXcmw+0&#10;CmegNIGgoI41cjzqgXhN4j0orDuB1h0Ab7g1pI7kWKmv6D04EeNQslNQo1KDD/FeKNZklB7ftZv9&#10;6ct/0Pr43F7AqQzUixXL7HLNSqC/zHoAcBOKvCZurHMSGhLv57ijLHOn8/xZ1l8wz84WLQSKC1zY&#10;VGqy+OgIKzx0h5Vx/GrO+Nco4aZZxy9ZIWL/O5WdGG3lgLP6DE4Ir6vCiSg7JQOMcdOB4jyAuMQa&#10;siNRh+tcdKghA2cx67PWWf41u9x32q59oNDpecbuq2yFPYDnxm62MgdF6cTw8KnG97cRPG3WW3/U&#10;8o7/vh3+3gp76X/cZz/662H2g7+8xX7yN7fYL/77LfbmN291dbVnXhiGmrzNktQK7iUl4txtaa+N&#10;QTlOssJjM63yjELAnLOct+3ZUsxLP0lQVFxaB1YH1Rfyv3e1ys73HrH2xq9bU80fW1vtV4Dib2Nf&#10;sq7az1tH5Wettex5ayp6FhA8xgCymwFnG4PKBgfFXAaZ7DOrLQu1lwP08pMAHoOTs1QsCSgmAsUE&#10;ARFVqPpEQOmWhgotEyUg+uJ+BmIN1KgOmQZnB0YeD0x/C4rqtuKgCPxuNNfPk234/GK4BaC88bFw&#10;peiVngrTFQJVrVvIUJeDFrpPAKzCKhlYK93tj0KxWQX3AO9GKHYDxe6itdZTvMl6i7eZ1rZzpRjO&#10;tLYcVrwLRbkT28XtAIaPeNMSOyU3gyLP5b0CKFYCxZLESEChzNMYwAjMAKG6vlSkqhm7mg5vDPWi&#10;VXLUBmelPE/moAh4rgfj2hAcBZehzNQAjDeDYR3Hq0FdfgahCAyLvDUJjlJ+pYCxTCB8AiACRmDo&#10;1CNAbEUJOnXI65S4o0SfUiVhxUei/FZa7ukVqEB1RVox2BkpWJhafXWlDMuSta8K927n99vFucTv&#10;ny3Vvxel+JxVFf6h1VZ921rbTlnf2VI7d77Nq8UrV+ydt961a+++BRSbrK/jsBVl/ZHFHdxiifuX&#10;W/HpVS6Roj55CYOtQmhLUDxLrSl7JQNfBMpfySpabV6lGMqinMPAP5VBHqUolZiJ+lJSDLfbMhnk&#10;c+e4ebeevEXWmY1SSZ1pWt29IWGym9dqBj6NiWNc8+vq2OEMyMAiEQUTjwo8dY+VM4BXHBlhVSjK&#10;BpRle/J91hw/ir8BDGqnMe4+IDoJeAGSlAfY7wcA8iwAuBRAKTt0FUBcwVZJMQr7zrfm1OnAYAID&#10;v5QmSi0D8BTPsoFS1FIu+wSMmvicViDfmowl3WftqeNRixN5/WQbKJhul8sX2FXU4oWSedadNRW1&#10;9QAAe5Dv+wCQGwMQtf7gPRyb0ewTCjH+LtSWX59Qq4LUp4xAwfAdAKTCqU2o4NZ0VBtquxUoN/P5&#10;bYJi9iTrDZRizjTeX2CcZ+fKUYClqDo+W4X/5SfvcVBsxDlpB9Bd3N+V/RCvmc57THcKtxEHoPzE&#10;Pah1nA2OqeDo1k08rTZyo63uzH04KsDv5DhU5GgX6q7l+DQmcTySJvIboRp5rBwwVsVNsVoVxevc&#10;yF3jF3bOwJGLw/k/s5ex5S/tbPsR1F4No/Y5xu4rbJVAA/rU41RgdLFUKUNh8UYovmUfXG61nprD&#10;lnP0d+3ov6201//5AfvpV++07/3XW+y72I//26326jdut8Pfv9NO/+QOO/PT27HbAOTtFvuzO+z0&#10;C3da7At3WfzPx1jKyxMs643JVnDwQSs9jlo+NeOTEj7VwRIQQwfUmdRii109n2Q97T+w1vq/AYp/&#10;YF31v2M9Db9pPXVfsu6aLwHGz+OlP48Ce4rBYy8D4S5AtoWBSCthxFg2QMyKi8QiAGOk5SVEoRqB&#10;IKpEWaMFSWyBoQOiyiyk/IKwKtsAiF4leiB6KPqBWh69nhN0xVFRuWDUkPfRRuAy3a/QavjcYrjd&#10;CMUAhIMhVQc9DZbeBoEoADKw+x6aGlCHgKm1Fb1SZKAGiIKiMk/V0aUxd9vQfKJrwabC/Q3WUwIU&#10;i2McFHtLNll/6Q7sYW6r3ZW3bq0YoKV0AN91MLwJFJWI4+YSHRQF1J1OndZlAC9UYklCBGCUYowG&#10;DJpTVHgUCAqImIrzFUZ0cAyZfhfViKpxggu1AsbyVF6LBVAMD7UKjAqjCow3g6LmEwehWPAwylDN&#10;vVWE/4g1A7smQU9ALAeI5U9aqxJqNHcoMBZrzlHhViXpqJm52supS41ULecRDpmH4ypsqCOSj0bo&#10;cfZf5w9ArM7QfKd+Iw/EWpVr4PTV5D5n1QV/YDUV37SWlqPW21fgQqjnz/fZJbV7u/quvf/OO0Cx&#10;3c71xlpFwd9YwtFHLfFApBWdVLr9CqtP0rI8SrJAGapAP4+BL19zxqutVetmZq3ApLpUhjHTzcN1&#10;oLg6UDStwKGRgVlzYypduFIVbZcrVei+wofnAGlnJsqsYD4KRhmkvCZtIoPvfQBRySVaEQLloiSd&#10;xElWf2ac1QKwBhRLWzJKKGmsC6fWoTIbua+V57ajrqTsGrgt5dqAMm1ImQGslQ3L/mXMRoFhaTMZ&#10;4B9i8BcUx1pV7BgX+u3InWad+ewH0GtV+DcEpxbgJHOAlAGqrpzJqK9ZdrFsPqpxLtBB3aVNYh8w&#10;OQXp7KsD4j04FqOBsDrIAEpgX5t4Nyr8boB4F84HsMdqk3ACeO+mFMFQNZk8F/A3KgEpdRz7jeoG&#10;ui2o1ibgr/nb9pwZ1gbsagFdEYqvCMBVnR4NuDg2KD/BsSkZJ4XjITVci/NQcWq0lRy/J6QA77WS&#10;Y3fzN07HKfYldrRVn77PrcZRcQIwnuaYS0k7FamSjYluTrgaZe5qTxMetPr0uThLy12Cneb8y+JX&#10;WfaR5ZZxWKVt/9m661+x9y4XM277gv1QfqnfDkLR/9MtryMlfXjsGk7bJaBYfchyj/+unfhJhB38&#10;zlR75R/vsRe+Osx+9ve32L5/GW6nfjLaEl66D2U4FpV4jyW8ONLO/Hw4UBzOa263I9+/zQ595zY7&#10;+C2237zNjnzrdjv5/eEW9+ORnxwo+gwmFOK1D5y58oxrvfbeWwVc4G9YR+M3gOKfWWfdfwKKv2W9&#10;jV9Ggn85BMbPmVZnb1D9YtYegLXTipO3AL91gHDNIBSzsVwHRjxzBt8hw5t3NhQKdUBkoPLdblCI&#10;DFa+iFxdVFAv3CcICoZSiXp+Mc8PVtz/OCg6k2LMf9Q3ApeFgVCwDCwAoywcigqPur6eCpeGwOja&#10;nmX59mauxRkmMOpxJdeo7lFh1EEo8rigONj3tGg7INsOELcAOrWa+igUB9TfMWyV8V4tn8NWqwZ0&#10;l8gevd5KdR/gdFBUgk2QqfrLoegyT4GeU4ocT3/st/I7bHHH/Xoo6jfyIUk/B6mtXi/1KLseilKL&#10;fn7Rg8cDUYAMK+IHjK4P6g1QbAaKrUCx/QYotpUAxCIeQ022oKB9aQdwxbTMVG2W9p/9VRkP515x&#10;whpuh0KpfAcfgVCoVMX9+t0EVDk9AiKWw7kgKKIUq/P/s1WX/rM1Nxyy7u5cGxhosHPn+lCLl+3q&#10;FYD4jpZf67ar59KtqfKblh3/WUs/usmKT0U5KNYlLgUuqkvUArVrcYY2WVvBRmvLUyNrn7TSFkrG&#10;UO1fe44WsF3grCMP8KEKu1Fnlyo32Dt1W+xieQwqB9Amz7bGlNkomIXctxJYrrBzmocDqoJgQwKD&#10;OFBrzZiB2ltgfQULgQ4wU+F50iSMQRpY1AHF6pN3WS0gkJKR4mxIHm81SeOsUgkncUAvfiLQmYQa&#10;m8QgzqCeoCxYdYsB3unqTMN+A24lybTw+ZoDbNB8YpYW8wU8WtsQ0LYCTS2tpPk9LQDcnj3RunOn&#10;sn/axxnWgSpTVm2zIARIG1LG8pkAUA21Uc1KlOni+Z3ZvF/WFN5fapL9BXiaa2wEwCrRaEgZzz7y&#10;2jMo4dN3AW6tJwkg+X6yugQV+/Md+U71yUApeapVnhlvBUfvskLUXxlOQiXHQ1mrLpyKVal/KjAs&#10;BYQlJ+610pNaHor3iZuIcYzUZu70GDfPWBWreUnN/T7E3w9gE1zItJbPdWsvaj8S9fckq1PbtLS5&#10;OEmrgGKMVSZHWu6xRZb8xgJL2hdjWSc/bw3F37ZLfSl27X0tEyWlKBETEjYu2icA+n8ehShGYOnW&#10;VnRQbEEpHrD8U79rcS9G2ckfz7DD3xlr+/9lhB369gg787OxlrH/Acs59KDlHpxs2fsmWPpr91kq&#10;lvzqfRb/0migOdKOfO92XnOLvfrfb7FffJXtP9xiB75xyycLiteA4rUPBEb5FkAReX7tvRq7ci7W&#10;elp+CBT/xjpq8VQafsd6m7DG30Yx/qZ11nzB2is+w6D1LCrsSQb/PVaWsdNUfpEHrHIYiHJQiFKK&#10;ufFRN4WiskhlAqIgJ9gplOXbh/lBOWgtVsHgrPulYARGPd8rSykVBtxfAUUXSgWKeo4D4w0wvBkU&#10;A7X4S6HoemkOWQBFzTf++lDcGoLiWuss1CKmCqFqxYHtQPFhG3BL5QQGGEPWU3oDEP89UHQdbQRE&#10;39HGr2bvG2b7fqC+t6mv3xMk9Zt4te7a8wmM/F5BYk6QnHOjhUNRbeQcgDgO/vbQfGMDx03hz2YA&#10;50Knoa3mCl24tOxmUJRK1HqMHopuSS63xBS/N7frgLD2IYBhsD8qNanis6tD6l6/l5sb1hxxOBTz&#10;HndQrMr7Pasu+ro11u63zo5s6++7EYpv2Yfv9tn7V4pcWUZ1zh+hSvdYSSwDHFCsTQRgqauAW4x1&#10;FGwyrWvpQudabLiQ37xAq9IvZuCfbXWpcx0gu1GC3YWrgGGk9RXF2PnyrXaleqddrtpqvfmRwHCe&#10;VTLg1ibMMvUtvVK1xq7WrOZ5y11WpJaUakjwvVJbMua5onRXFlG6yvrzl6DEZnjF4xbBlQFFBv5m&#10;oNWYAvwYuCvi77MSBvrS2PutMhEQpk1B0Uy2WhRTbRJqNPUh68qeZ+dLVtrV6higvcb6S1R+sMia&#10;s2dhM7jtV6dX+UNb+nQMFZmFCWwFD1pP0UPWWzzT+lCJfcXzAONsAKrnaf70QQD3AHBWh5oJOAvT&#10;XLizv3gB24UuMaa3aIH1FOJEFKiNmkomZjso16u1G9+hOk4JM2qSPtZBSCUb9ex7HXCvS1K27XQ+&#10;Yw4KeB63Z1oVcCs7CfiAosox6nEOmvjOUs01CRwH1SyeAYLxU/hd1VRhKtuHOGZqVIBqTpiMauU4&#10;pcyxlvRlqNFlPGcu7zkVkGq1FIEYIKLS9d4qF6nHuVDNX7NKsbL91Eb+iaWW+uYiS9y32lIOP26l&#10;GX9tfa2H7P23axmjL7vx29HPmW7rhv/n7+Z/TvAovAoULzdZT+0+Kzj9W5b0aqQlvTTL4l6YYGd+&#10;MgZVOM4y35xsBcemWeHx6VZ0bLoVHJ5qeQcB5KGpgPIhyzwwxVJfn2hxPxttJ/7tTkB4qwPim//z&#10;Fjv6zVs/KVDUP5Qi3oQDow6g4tN2CTejzd65mGX97a9ZR/3XrL3m/7Gu+q8AxBAUG75sXUq8qfm8&#10;tVU878BYVwAYcwTGHa5MooCBNo8BVzCU5SeuceFTP7/oawwDK8aCpBrXSiwExcACOA5CEg9fz1Uj&#10;cYH0V84pBnAUEDX4YYLezcD4q6AYADEcigFEZF4t8tjNwqcfB8XSrSi/jcBMg2aUteetZsBQ79Ot&#10;gHGn9QE6qUQHxQotssrfWK8UY+me683dh5p0YPTh0xuh6OYUU3wHft/ibYNVA0S1Q3PACvZXQM/c&#10;EfpugiXHX6ZwtpSWfi+prhvA6MBzg3kwKkypJuEy3fZhVZkA5hSj1F4BvyXmwQj4BEBXcqH6xCfc&#10;fKISbNpCmaXBWosy/a2M01Y1f89j//mcoPNOsB9VfK5WyAiHond4dH5wDjiV+KhPJst91ipyftcq&#10;C/6H1VdxPbRlWF9vnZ0922MXLlwEim87pWjvDeBTVtnlniPWUvp3gPhTVhzL8YhfxQAZwcAaY625&#10;G6w1b7M1K5s4bwu/h19YWr036zPmAx5BUeowgt9e/T/XAYBNdrECGFY/CnR22Vmcp46cFS6LtSJ2&#10;GopuLoCIsLdq19tbdWvtXNlKALSQAXmB600pU7G1lvnpL41GUa6zC6r5y17oFE3BwWFWcvQOAHsv&#10;YHjQuvLmAOVZAPAhq0qabOUowgoG+bo0QMVjnUVAO38mqlc1lDNdLd7lyhgU7FZ7t2G7XanbbOf5&#10;u7eE71DMZ5ZF2UDJKtTiIhfqVdlJd95cvt9szuuZdr56vl1uWG5vNa6xtxuigX6kCxP3AVYVyHfk&#10;ABc+R/WGfUWLXLboQIkvsu9TdmxZhJ2riLILlVF2Duj3AWjVEjaijutTtdiwuttM4hj47jJNWDOm&#10;Osd2nAd1Y+kp5HXFWsdRzcgXAinfXLw6YZy1oXIF7F6gq0YBLrydwTHIWsRxWsz7zeP3nQXUApvJ&#10;ffPZB76/nB5+59bMGJyIpTgXM6z8DDAFhEqmquH9BWg1OWjKXIATwXkCFOvVzD55reWfjLSU/ast&#10;8cAuK0j+A+ts8Osn2ofqZuOGb0/Aj/snoePWWbzC6+oRMi9b3qnPW9JryyzttRmW9uok1OBEy90P&#10;EI9Ms6ITM6z45EwrPjELMM60oqOznRUem215R2cBx+mW/vokS/z5vXYKMB7/zq125t+GWfJP7/yE&#10;QTEAYyC1Fa++Jq+3wi50H7euxm+hFv/UOuq+AgwBIlDsFhTrf8M6674EML9grSrVKP2U1Rc+adUq&#10;7s/eZmWZG60odZ1LtBmCojJRgWCq6gs3uIWFXVkFFh7SEvjCQSMLgOhuM6gKnppbdHOK/K2+lqpz&#10;ay7aM2TKPuU+rXjv1lEMoCYLge9GMIZDUeZX29ecol7LfYDOQ9GDI1CIbj+BShVQEQSVceqhOKQU&#10;VY6h0J6Dohp1F2o+cRtQZHAs28Q2BhhGmV+NQAXSmxk8gCZw07pyLoRaLiDutv5K3d4DGPdeb+4+&#10;lKQU43VqMUi08VBUw2EtwqsEGwdEjqGAqNCm/34KJQ59Z5eNGfoeboUJ/U5Sjgp1OzAOwdEDSHD0&#10;NqQYgVHIBMRwKEotCooNeSjGEBivgyIgVKKNL80QFPX3XgC511pVbuFMZRh7uA9YopobUZCax/W9&#10;XNW4XH1dfW9X37w89LvcDIo5QDFnL8952sqzfsvK875qtRU/t/bWJOvrqQaK3Xb+vJqDKwP1LaB4&#10;DijW29We09Za+nUrSXjeCk4BxURUHcq8OXsjSmCTNWRuQKlvsKbcTdZZvBmLsYasJSj32VaVAsyy&#10;o1BOm13o/GzpLrtQvhtQ7AGMe/h7GwN4DM9ZYtXJqJoEqcBF3B8DUNQWbb0NlEYAkqXcrwJrLVS8&#10;kgFXtWVRLvqg0orL1dt5nwhAOMFyDwyzwiN3ulBiOxDqQ+kJZu0qNne2AuPvApQrj/UCpS6UWiuA&#10;UNed3vylKNiN9n7zI3at7XF7t2WPXardEVp5Yr2drdhiZ7ndlYezl70M6CzlnFYd5HyeMxcgrrD3&#10;OjfYh9277FrHw4B1qwN3H5+pfqHtamiQLTW41M5XRNrFqtV8x0gcBo5TUbSdLd9gl2q22lsNO7Dt&#10;3N7i4N/Bfql9W0vWDL67TA0F5gCsWZgyY4Ez+9FftgaobuZ9d9il6h1AV6tuLEJlPohN5PZDNlC+&#10;AJW9mM9VgT/7r2YLhav5ndZwja7icxZaA+9bLyBmoYrzI9gHdQR6nO/+DK97wroKOa8zI6wGhV+X&#10;Oh0lPhFVeh9OzSR3LNtzgWxuJI7TehynbRxzxo3ULZZ9fD1KcbsVJH2Zcfi79valXMboC270DqDo&#10;lOHN4Ki5Rhf9u2hvX66y1sofWcaxJyzuldmW9voDlvUGv//+B6z4KCoWGJacmm2lp+Zwey6qdr6V&#10;nljkrPjkQiuSHZ+PgpxpWfsesPSX78VGWO7rI63owD2fHCj6PCVvQ4m8eBYfXrJrb7fYlbMp1t/6&#10;I9Tin1t77VcA4Zc9EBt+EwOKgLEDxdgmMFZ+xprLnrWG4setlsGomsG/PFPdbBQiXYMpyUZA3OBq&#10;C2XFMv4uxRSSUzJNsJxPAJsAOIFqDFSkC6MmK+kmBEV1RVEKP4NjYBpQlcHYWOChqEHPDfhhUJSF&#10;g/FGKGp5KClGn4ARmP72A+oQKNhPoKLOOrKhkowwKDJA//+4+wswua4rbRuWQbYTO0yOg05iShyj&#10;LGZmZmaWzMwOTDKZCUwYJ3nDZLYsppbUzFjdXVUN1cxiXv/97F2nu1qWM5n3/97MXJGv5aJT1efs&#10;c86697P22msnQrE6U+soKnTqoVifO4CbTEvt+OVYatK1niLgdBVpPBgb8sZ3QrGpQKuQT+lmiVCs&#10;zxmHBWpRCTcBFDWnsAuKWpomWCFD2aDu+FI8IMpQTB4U4zEdu+Coc0InRSFVjf1K3XfCMQij8uiS&#10;brrUo1NpcXs7KJalxqGYqfOpLNQuKFbjXFT3VKXeHCQ11qhQanxqht8OOOaoczTeQxGVLwAWCoyd&#10;Flxj/rzomATGrvDpBG+HJrLdNMs7sMxyUx634twfWmVkC1DMt9aWGqDYZoePHLOTCp+exlGdiNjh&#10;2Fb2/2uW/uY8t/6oViKJAENNwdH6lVquq1RL8aQNtaosPQKnvTdb/u6bUAl9OW9jUVpT4kWwVetz&#10;mnUUTgZ8WiZpKM7+HiD3eZzrZyy0R6ruTpz6EAeEI6EhOOM+qBTNI7sHIPSx6KF+wLg/ppUuRrDt&#10;BOCplSeGoqQ+Y5mvXY1CuIbfQiVmoMLyB1gzv9eUP9yaAUV7aIK1luia03U6gGv0Hq7Z23HeSgq6&#10;EdUHFEuGAcRpZnXz7EzVbOsoncS2SiIDUHnj+Fvad9VN1Rqhfbkme3Et3spvfd4Ol/e2M7WjzRqm&#10;A8XpdrJ8IlDkfqBjqJqwFXQYVA2mGcXZUTyAdhmAwtS4e3/gOhhQjrJjZRPtdMU0O105zU5GJgPl&#10;sRyDlmG7E1V7M8a+ptxM50RTYm7AfL3TWgfFfrQJMC2eTLtMo8PAPUPHI7z/FtT4xwDddXQQPmNN&#10;OZ/nOO5kP6QqB6BUh/B6GN8dDODv5tzdZCHasxzFV5PZzw15tBUutPbiFdZRsszaSuZyj48DeH0t&#10;rPOnIu8a8937Uc7V9XSGUcaZ6rhoXdWxtNFkq+De0+oYh94Ybek7ER75X7EjLbucaHFE9HFSB8S3&#10;QNF9FkCxzY525FhZzrdRnaPsjf+81vb+7v3A7f2W/pePOCjmbhEUgeGWmyz3jVss741bLX/L7Za/&#10;9Q7L23pn3O7gvS9aDsox66XrLOeVD1rh6++30NYP/POMKXoUuiFZh0Nh0ect0ZBnGuzU4XRrr/2V&#10;1YWfBozrgeAKB0IB0UEROMZ4L+YU42KrKpwHGGdY2JVXGw9QRqMYhwLA+BzFvRdAkeedSlEhrjgU&#10;L1SKeh0A0U0ViGdGuse9+s5wK1WiRhyKco6ybnDUfMU0OXkcH+ZAlwA/wfBCIHYa27t5iXEoegfq&#10;HalXVV5FBVBUHdYCHK6mZLjwaXybUi1dFIei1v2rUoUQoFgPFBvoTTfk4DSAotask1IUFF0xZlf3&#10;VGDkhsU56uZyIVRuvAuh2OhAyfsOjOMxD8YAjhrL0gLDxfsFRC0dNQClmLDeoIO3VJOydhV6nuRM&#10;z8vj7eeOVx0WwSWuGD0YPRR9MouW9urP666xvP8uFKNKoomfz+5QnN4JQz/eyGfx1256RtY49/1y&#10;jStyXSgJSuHSi0ExOH+BadWMErd6xnj2b7wVHNB4zmLLOfSQFWZ/2yrKX7aG+mxrbY0BxVY7fFjL&#10;SJ2wc6fa7dyxiLVXbeF3vmqpb8y1tC0c5/5BFgaIpYeGWegAUDw4xEGyKmOYRdP70yHB0ez5gpWi&#10;Iupyxlh7yWzgphXf5+Pc57pVIdqAoq8oMwg1cReqROsxqlScQq19rK1ouB0tHwOMUJg4+ZqMPlbN&#10;9VMJCKVQI1g4eRhwGA3sJtvR0hkAZhzb3I6SvdbyVGT8gMKZfXHiI621CJDR6WpXEe4w+1E+F0BO&#10;5robyXU6mOtLc2k1efvzVpd+O1AcbueqZ5nVL7VzNYvtaGS2NRRMtFquOf29lsKp/DbXYvYorvFh&#10;PB/Isd5t9fl3WXt4IEpxIkpxrp2tmmsnw3QECrhelZCUonqh9zhQHy4Zwr4N5vlArmUlpA1C1Q4H&#10;khPsRHgmMAbI1fOA4xw7zm90hOg4Asa6HFRu5hfpFHyBdvsC4LrFSvejGIFYDe/X5whgo93q+ifD&#10;8+w4bdOaP5aOxT0oOtT47o9aqcrVpd3AvgPn/L5O+bbynfbisXa4dAztxXmhPUJJN1oJ56YivY+7&#10;F9uLlwHEdbTjGmvHRwqMjfx2NZ+HD6AY936C8/hR2p7fT70RuPYCusMwJddNpVMxw8qSp1r69rGW&#10;vHWaFaY+Ys3VL9qZ4xU4a4VF9a+Lho6D0FGmCjceitqu3Y60Z1lx5jds2x+G2Cs/fb/t/s277dCf&#10;3mvpf/2QZb/8Mct+/dMowhuwm5wyzHvji5b/5h1WsP1uK9jRh+ukL+q2n4V29raSbbdb8dYbLLTj&#10;Uxbe/XGr3PvxfyIoKtFGYdNuUNSz07xotbPH8uxIw++tseI5VOIGrwzLlgJEWQDFlTxKMS6x6qL5&#10;Vpk/21R2KwoYw0CqBAdXkDzccnG8Qdg0sCB8qgn5yjiVc/VZnBdRYXE4dsKQx8AuhOKFJig6y8TB&#10;SxECumCaharNCJDeBEufICPrXCJKQHwLFP0YY5cz7YKiB+PbQVFjiiOB4oi3QpEeqCrp13DT1OAU&#10;/HI9AFHjjxmj6NkCNk23QE0IjE4RXhA+bSwQKLtDsQHnJHt7KKo0WyIUFWoWBAMoeiB2QZG2cedF&#10;nZb4GOOFUNzzt6GYCEP/iIKlbcrpMIRx3gqfusn7nL+3g2LQ+QmgKNP2UogCYnk650hKX+dAK+1r&#10;X+N2IRS7rjUgepDzLzswDihORinOt9yDm60w6+sWLfujNdSlA8UqawWKHUDxOFA8exIoHi2z1orX&#10;+J0voRTnW9Z2fhMVXpYMHF1NWOCUMsxUwSiGIihP0UKyd/A+naCc0ThNgFi2xI6ULsWW4FDn4/Rx&#10;0jj+5gKtrdkXhXabS98v3X+jRQ7c5hJ1WotQOkCxLTTUGvLpTKFUqtMH42gBb/IIIKxiEaOBgyIN&#10;QCc0G5vMddQXUF9vRXs/CTRuBV7D+PuTgesM9mWWdZQttGPhFXaE+7yVfWkCbk2FABMI1+X04fe/&#10;iHK9nX1EKVbPAYor7XztSjteuciagUxd3iT2Z5o1F85g/6cDlCmYjgXAo7AagElHdLSdrp1t5wXU&#10;2qV2OjoHdTweKA50EZP6rH7WVjyM/R3O/nGP5A6iHfiuipbzO0dQvaei8+xsbImdrVkGHJfYyegC&#10;YM7+l44H5oO4x3pZNPUOFPrtFtpP+x24heOlQ5FB+2X3414ZQydkNipzkR0vm0cnY4pTbBFUasm+&#10;67FPAVGNp6KkC/q6TkgHHYeO0EQ6I5P4O6OtFvVaeuhWzvPnOa+o6dyJtNMSay1eS9sBxtJVtOcy&#10;ADmH9hjnOi5l+z/nEpiKdn8Y9f8p7vfbUJ+D6ASN45zO4D6eZ5UZcyxn13g7+Po4y9i9yiqLfmbH&#10;2vLhXTzZBq/tH/3/Lw7FNgfFosx/s61A8aWfvM92/eYaO/in91gaUMx8+aOW9dqnLOuNGy37zVtQ&#10;iypkDxRRhgU77gGIqoA1GIAPsTIey3ax7ztvs/CeW6wKuNcl3/zPA0W/Dld3KHaGUM+10PMFio0B&#10;FNc7RRjjhq0BjDXlyxwUa8oDKC626uL5VlUwx7SCQWXONKvImmJhYCQw5uP4AnX4VigOdqDTfDE5&#10;KKfmAE/gsPQ8AJAA2akcUYmaqiEVEIRPAwDqucKmeux831W3Ge+gGPy2KtQEUy88DMfFw57+eeeK&#10;GYIhsFB4TfsSWLCfzqFigqDMT9yPQzHucENOCQmKI6wic4RVA0W/ZuIwwMiNDhTrM7VKubJPB/Ea&#10;R5g1ihtIhcA9FGuzMRSFwOgAmdM92cZlpiaETwXDxjgUVfu0KmM4UByYAMVgkeGu8GkZx5gIRCUp&#10;lafpPX/s7phpL83N9LAJ1KIvCefHFv38xQvDpxdTiAJiCCVTlsq+0WEIp6OmuWYinCudtwolzrjE&#10;Gg9GZ3EoCoJSiDGcr0zvJZ77cKZC53RsdB7inSsPRN/56rwO4ufIQzGwsQB0ouUlzQGK66ww80sW&#10;Kf2N1dcmW0tLpbW0tVh7x1E7fvy4nTlJJ/JIkbVG/0rbPGfZOxehAFVwnGNDHRZx/GrnivThbu3M&#10;qowBvH8P7/WxysxR1ixQcU8dKVsFAFYCxKXAYD4gmIZzHYODHIhTvgvA3YJTv9HKD37eTf7XivGt&#10;KJb2sjHWgpqqQylWZ/ZHFQ61SjoYFWlj+JvjXMm8Gu7JRjqtHSXzUDjTuFYGWbnCfqjE6sxe1lY6&#10;zqm8IxFgXLbYOri3j4bXAcX1zqm3hxYD3pkunFqH2qsAihXAtCl/sJ2pBIp1q4HiWjsVW25tqMuG&#10;wun8jRmAdDb7OBeYzOGYZvEcuPIbzfy9I5XT7UzDUrPmdWaNa/id+Q44NWkcB1BUcXJBqLVohCtS&#10;3pQ3FENNFYzkt1Bq5VPtRHQ+UFyB2lxj52Jr7HTVCjtZIcXKvobG0N4DXLGE0gN3oebutLKDUo63&#10;csx3AMx+3C9jaPNZdiLCd8oW0OYAXfcK+xA5dDv3yxc41ltp/ztRn/1Q8yPZfiLnagqdhum0zxTe&#10;H2XRNFTUwdu5P+6xKjqgDUCtuXAl7bUWIK6hPVexT8vsWGQex8L1fQDw7ECpb38/CvajVnHoc9zv&#10;d1tr4UjOEftevIhztpB7dbKlbpFanGfFGd+w1vpkO3emGT+tqN4Z57PluT0UPRgvhOKxw3kWyv+u&#10;bf/LGHv5Zx+2Hb9+tyX94b2WAhTTgWKmlOKbN1nOts9b7tZbLe/NW4Hi7eyfoEjHGf9cuo8O9V58&#10;7a6BmBYcvtNiySrmcPc/V6KNR6GHosejMpaO86Lezh5Nt8P1/8cawk9ZdckaN3ZYHVoCFDHUYk0Y&#10;tYjFeF5duhAozrVqboCq/Fk4qhk4MSnGKVZKz70A5xdAsVv4FKeZo/EoFF8RsAscVeCkZHLCQSap&#10;HLNeOzjul0rBueKc5QQDIOp5oBIC0+vO91CFnVDDgizTAIqBBbVMZQ6GKVJKXYAIINEJRTneOGAD&#10;sHqliAPGBEUpoWj6SKvMGmnV2Uq0CaCocFB/lwUnODbmaHxoJI8AMEt1ToOVLlTajdeyLJVuCybx&#10;T+RzP3+xHoUoILqxCbZv1A0qKAJYZT+WHaDnt08qpS9tLudMLxAwuYo77LsSknwmL4DJEBjfesxq&#10;Q6nzEOpXq+37MKqMzo0gyHlV2bciraLBe4lA7DKBUVDUlJphtLHUIjceYIygFiOdIdSJVqmJ+kqu&#10;cWD0S0ip3JsSbARILR1VizML1KKuA5d8A1D1vFSRAJ0jrpvAEq8xbzqPAP8Q59QtPjzWCpImWE7S&#10;LMs+sMry05+18uJfWm3soDU1V1hza7O1tWsC/1GUYqOd6cix5shv+VtP0ilYBAgnAZyRHKM/9pDq&#10;WQKrGB2ecHIvgIiCSR8GPGZYe3gpAFqLbQBYa3C8CrfNdwBpRCXGpHbSvmBlh27Cqd+CcrnDYqjE&#10;pnwUZulEIDbWmoqHWCy3n1XxviIC1dwH1SqqTue0OmeG1eVLpczH8eP8w3OAlSorqbTYF4Acqg3A&#10;CIiHgUMH9/Xh8Bo7wv4cCW/GNmFreG8xf2sGDh8VmnaHhQGG5taeiMwCSqtQi+vsLHA6WrEEtTjX&#10;GvEHzUUAMbQAqC7gmFBipbOthd9oj8yw47EFdrZpNVDcBBTX26nKeUBhlFVrJfyMe3iusOlIIDLS&#10;vS9g6HkL6ri1mGMPTXLHcgoQnq9bb1a70c7VrAOMKFZg2VoygbZT+Lg3KvFuVN+dwPGLvL4VFXYH&#10;HdO+7h5sK5oG4BYAuAUAeCb3pNpuuKkGcUV6X57fYzW5vTnugRwDChUgHueYT0Tn2jGso2wan2sI&#10;ADDytyIZ3Nt5Mzl+1GIIlVgOGGm/Y9HVdqJyGVCdYbE0hSQ/ZbnbPoBi/BDQ+Rjq+2YXXm5FrbaV&#10;LHTfr0yfZbk7J9ihLTwefN4aq3bZmVN1eGyNF57Ca592nrsTjJjmL5530DzB8w47cbTEoiU/t72v&#10;TrfXf/FJ2/6r99ve374PtfhBS33pWkt/7ZOW+eYNlr3tZsvZ+nnLeRO1+OZtALsXUKTjjH8uT6Kz&#10;uh9fu4fne/rzvI/VpKK0cwb+E0JRYVT/jP9o6PPtdv5U2I637rLG6PetuuhBZPsKoIcaDNF74aby&#10;UEQ5CojlvF86H3DOcVCspjdalTMTpzTdItyQpfTWi3CeBTjAPJxDHs4wH8tLGuYBmQDFizktQVDO&#10;OHDOcsruM5cogbrBOQfKQE7UQ9E77cBx67ETkChFN0VDv4eVKdHG2QQrRSF56yrwHSz9FCjFAA7B&#10;vlwMikEI9kIoKjRYgep7KxQHAi56rdl9ABmPQFHr2fmKNj706aGIcoxDMQYsVerNm6ZcAEinHv32&#10;LkEHq5fpNYqkIpUeXxIKcW9vwNUHZ+2hWJYsKMYrzLi2Vidk0ttA0XcsgrZ1ivEg6supsDgYlXnq&#10;lpRS6PBCGCoDFFBiKssmaFwIRacWM7RQ8HhXC1WA8yXefJg0puWipBY1pohCrBEUcWaxghl8jmrU&#10;Ooq8p8+ifFdQlGL3pjFG9pnHrvdknDeBUVECXhceGG15+8dZdtIMy0xaYTkpT1io4OduWkZzM0rR&#10;QbHDjh9tt3MnY0Ax1VqiP+Mae5Djp1ePygy5OqpqWx3XcCA4BNXSxymW0oN9UQKTcJpLgI2AuBHb&#10;ZB2la4HiUpw+iqJoMkpnkEUzbrNyVGIpQCzXCv2omHo6Ta1anR6l0l42HigOo7MAELMG++shexrf&#10;nWWxnNnAco7V5+Pwi5fY8fBKO1GxCGCMAwq9cbq9rAHQHA7PsiPRRRhOO7ISA4KRDaib++xYxf3Y&#10;Jjsa5f3wfEDHdzP7sC+3okr72OGyqUBpOWBba+cb1tqJ6mXWWjrPGotms18oxFKgSMe5LYT6Dc3F&#10;ZgHFOXaydomdl0ps2WTn69cAmVlAbygqDRWXeTdqcAjAGmHN+SMA4mhgMQawj2R/hwAoOo68p3Dv&#10;SUBzvgYo1t0LmDfbmdg6FNkiPqdj5KIj/bnuAWNSL84J6i/lNs7FnQCvN52HQXQuxgNEVHJ4Lu0C&#10;FHPpbNGGVdw71TkC3DA6FYPd320Bxk6hVswD4kuw5TxfwnFOozOn8fk+XNOcM67dWnxhE2KitWwV&#10;6nk1v78KMC6nY0Lb5NJJTvoCauyjwOcDVgQYyw982mLsV0PeaP7OHNT/YvZlnpUkTbX0bXPxl09b&#10;bXiLnTpRhcdGvKg4uINioBg9FAXJc64UnPz5UTt9osLqon+29F2rbduvb7Otv7jWdgLGpD98yFKA&#10;YuprH7f0N663zK2fA4o3oRalGL+IcrzL8nf1s+J9Q9g3OvTcE2EUY9keOnb7+1stx6tEpX8qKPp5&#10;ijSmYtEOjZqSUWenj2ZZS+xPVqFlpLLWWmXBUouVLAJ8Cy1WushiqEUHRB6ry1CJ3ACdUORGrMqe&#10;CaCmWThzipVlTbIygKWkFa+icEDxR61wkRcfGwzCWjKBxiWzBI4XByYIFnNigu3c+BfbeCXYNbdN&#10;pueBMgzgWOa2AZ4Zb53PqPHGKL1qp460AC1QCFa+UMk2hdOcinBJKN2tM4SKBVAMxinda45T4ChN&#10;5YK6CBRrgWIdvS2NGWnxVk3mrssaSA9sJFDsGg8U5FTUW/MbPRilGoM6qF0mBRlsW8vfqQOGXm0K&#10;ikM6oVi0vy9tOtBKUTBlKerlXghFb0EHwk9tUZsmnJc48BVGdaHUg8NRV5pao2xiJU8Jim9ViUUH&#10;hmBAEys+OIS2vQCMqGmFUF3pN5yLm24RJNUAumpUYVWB1lAElHoNDGuKZjmrLZ5tDXLIZfPday0h&#10;FuJcJF53QUKUzxRODHsHY8Jcl/sV3Rhj2ftnWMb+5ZZ16HErzvupg2JLc5W1CoptrXbsSKOdPV5u&#10;p9p2WlPkW1xn64DidI6TDhXXrCr3hAF9Be0fTdeUjLtRLXeZpmg0FMx2obUj5VJim4DLehQVDhRn&#10;2AJQGnDW1Vn9LJJ2K47886i624FqP84toMDhd5RO53vTrb18AsqMawmnHVPmJyq6LlcZjwsB40Je&#10;L+A5Kq9kuZ1ErZzEmbejsmqyB/L7A1Cj41xCzbGKpXascqUdqVhlh6PsVxQoVgDFSqBYuZnneo/v&#10;oowa8oeiuLQ/vVxI9WzNIrOmVXa+cbUdr15qLaWAmI5JA+egGYXYAhCbixVWncX706y1fJadqltm&#10;1roR22Tn6qXupllzwQCrTL3VqtNvc8+bgGR9Loo6byT7ybWcN4R97gOUe3NMKMnSKe54pBCt/n6z&#10;hgfsdA2dC3xTLdeMxvDDKVKLg4BjPzqAvSycSvun320R9j2a2pe2GsExTeGYZ7LfUtVTUJhTaLep&#10;7nlD4QRsNMoNlVoyxnVEjgPF09Ur7Wz1BpTpOv4efjCbDvtBDRtwbx0axjmfYHUFc6wRQdFER6cF&#10;QHaULkZpomKLAHaqFhO+HhB9CDh+wEJaJzP5Zs7vQIA+le3n085z2fcZlrd7Idfk0/jZl+3kURUH&#10;V2WbLij6pEmvFl0S5Xm9LzCyzek666jbzj37hO3902B742eoxV98CCh+xFJe/KilvvoxS339E5bx&#10;5qcB4Q2Wt+0WFOytPL/drbdatHcgUBxpUXxuGPES2jPQyvb1x7eMQPVO+ucaU/QT9z0U1ZRulebT&#10;YZf6W132QyvJeNBK0pdaRT4wLF6AalxgVcWoQhRjNYqxulxwFBTnoCZnWIXGE7OwzJn08GegFOk9&#10;0buPcHFqbcNgGafgUYkuRYBOoVABT4pLiRxlqDMBzzteKZARbpugso3GFPWeV4o4cxy1y1p0YPSA&#10;9AkXXWFTPV4IxWhgbwNFrY2oMKjPSvRQFAQvZi5xJw7DIHPVvY4fR2lqV/hUY4ou0UbFwBOgWJNx&#10;t1Wn3e0SKDSm2JgTV3lArQuKOD0Uo8YWpQwFx04oxlWk216FAQCvV4r6Ln83dTC95T5WuJcLfb96&#10;tANw2ijFVGCU4pd0kgrUFJYuGP73oKhVKjptvx9PCxJsOsOogDCAYaJ1gjFtBCBBLdKR8TVRUYua&#10;lwgUqxwIp3JNTnF1UbV0lKrdxAREOmYCYnN4IaptsXuuSf+lnPegwxLATx0yB0b2v9MCKB5SVGOk&#10;5SSNRSnOtMz9Ky075Wkryf8FUDxoTU0oxZZGa29rsmOHq+14W5a1xn5HJ/IJzvdCOgOTOVYf0XCV&#10;ejLUGcI5J9Pe+3HKB/twjsahnJYAtY0Oih0BEEMKnS7AKaJ+OW9SM+XKnky+FefeCxU11IX3Wotn&#10;ANHZKDlUV/kkawqNsTqcdm3eOGAwA2AsACRLgchSXi/h+TLrCK10UDxO27QUTQQsypxEAeVPdE79&#10;aHSFHataA9TW2dHKdXa4YoN1RDfzuBlQbgKa6+145Sq2Q8Xw9yoBUzTtHvZ1lJ1Ssk2T1OJqOxFb&#10;DlzmAQSOgXNTDwgbCmaxL9NdzdoYSqy5fKadqmf7tk3OzjWu5HensN99gNUtKNgv8rw/JuU7CEUH&#10;8DMBouZqpt9lVRl38tlAYDbJTlUtduOZ1nAfSvUB9mUj6hTfBNQiXK8ROlrR1GGu/ZXgFEnrzfno&#10;zaNWpeBc5KAAQ+OtPTzVmkun0Y6o7DwUYx5gp+PSWDQNm4CNA1TjHRSPVcx1Ydpz1ZsB47206Sqg&#10;ic/jui2Od/bU0azI0nzamfwe12bBPM7bfMDoQ+NKiCreIwBdBxQ/aMV7P2xlB65Hfffi2FDFRTNp&#10;2zkc6xzU2hL83lNWWfgXO9FWggvXJP7jDnzBuOI5/Lgz90rqMR5CPddgp1r2o3r/xQ6+ON7e+Onn&#10;bPt/XmcH/vQxSwaKKa8Axtc/Zulvfspytn8O5Xoz9gWgeJvl7rgbKA6wCPdKBb6wXBG93VzHe/u5&#10;RMAjoan/TFDE4nVPBUg/cNuCNM+1xpo/WmnulywveTVgmI/jmYfTmW+xQoBYNNeq6MFUaRyxTHCc&#10;x2uUYQEXYPY0HP5MHD6qMQdQalFXbooKevPd1r/DUUXpzQqM6sUrXKXsTSVwlLsQHVDhgupUHwq5&#10;7u8q8ybTCg6FStZQDc34pG9vgqQyGKUafaJNMM7o7WIOPwClQoaT2R5168CIxccUfaFoHy4NrBsU&#10;tc9xGL4dFINEm2jGcByKr2ri5ymqIHgXFGPpuuDoIQNOqby/DcVxvOcVYxBa7YLiKAdFJQ5IXTgo&#10;HlDotBdOOxGKw7iB/dqHZQDPtZNTjGq7wHwblr4NFLumPXSHYmCJoVSFTAMIykpQq7JQ8lDaMp50&#10;gyMLcx5dTVTOocYVNZ7oq9tMtShAjAJKXUe6pqQW64CiFGJLZBG2mOd04vJnuE5YkFmsuaPdoMhz&#10;b3rurQDLPzjKcg6MA4gzUYprLDf1BSsr/C1QTLaGhqg1NdcCxVo70hqyltodVlH071aYuorvTue6&#10;pDN1gGtCPWvaK6pwMMqw7EBfK0vq68CmjMyOsuXYOmsNrUZFLcMJLuJxAY9yoBwT5yya1gcY3obd&#10;gQNX1aPRAG4qgJtjmjJxNDIHKE4DiqgZnHZ9wWTUDWosfxHbLcdWoLSWW2M+fyu0wk4AviPl83iP&#10;DmQKgEkbwmf8XtlSOxxZjSJcD9Q2AseNdrgSWAPFdqAoMB7n9UmAeaJ6oXWEJ/J3UJqayI5qPFYx&#10;FSAtwVYB1RXWVr4IhcTfwak3oHrrtcizkqOk/IF6c/kMO90IFNvjUGwGipUo3Py+tNfn3TSHOqCn&#10;EoiV6YNQ1lp0exDP+wI0oJgFFPP7W1vZeDtZNd+PaTbea+dRiycrN6BegWL2dH5rPBBVwhGdEq7/&#10;MG2o6TCVmf1oW8CY0pt27s++jrTWsonWXDbVGkqkcOehDhcCQjooxQoD08YlU6y1dLIbf1XH4GTl&#10;cjtTzb7X3AeI1/P+YvYZQcB9o6hLmSDCfaQOdwzfWJ8P5GiL1pLZdEqmcp/SEU26y/J3fsYl3RTu&#10;/pCF9n/cInSAaugINOVPsGY6FLU581G5K7lHnsUP/9lOtBQCulb8taAo+Ok/3sKnn8WXC5H+/0q0&#10;OYy7rzE7csCaQ9+yjNen2Zaf3mRv/vw62/+Hj9mhv37Ukl+51lJeu87S3vikZb35GSB9I/Z5y5Za&#10;3K4FkJV0hP/Q8SBIND2jdK+KF6AUSyb/E4VPXfCZ/ykDVSWBJLPPx+zo4X1WWfY9y0u9z7IOLLCi&#10;lFkWzZ5tsYK5VsOFUlMM8EoAY2i+VYboiXOCo/SsInJSOUqAmG01QLQmH4jSy6oqBJIa39F4T4IJ&#10;jG51fByeJskXAY1Q3CHL6crRysm6FTIwjUfm4liDRB09V1arlKTm/wmEMsHHqTKcaQDFRDC68bAE&#10;mAnAAQCcegxUY+YUTKrRz9PzlU4ERinGvw+KzvT3OB4HbqAYxuFH04dzUwPFbJV4G4FTUQUQzTHj&#10;Zk+VaVrGYMAINF0YNBhTFPRUIk5g7IJiDVD0y0uN6jK28eFTPQJT1GllGgA82NeK9/cGTn1x2gO5&#10;eeNKkX3zVWW8qnYGDAUUb9zoODQVZwjh6AMoJgLRF2AQEH34NNE0hqhsTJd5ekggDBSigDi400LJ&#10;Q2hPAAKo/fiiwqg40iyNK/rpGbp2BEbBUNeQwKj3FDoVFKUUm8oXWr2uT9RJGZ2cznA450pq0c8n&#10;TbQR7nrSeLcL6/Ne9v6xlr53pqXvW2/5aV+zcPGfLVaZZnV1YdRilXW0hK29IdViZb+z4ownLPfA&#10;PH5nAu1Bh86FTlEp7L86QpoKU3oAh0wnRHNOWwBfazHgLlyCI12AmpvNIwoPiNfTkazJm+TC7NEM&#10;OW8l2qBu0odwXidYSyEKkeM7oSzL6AIANBOHNwXHPhknjkMvBEYFKGVA2Ji30hqAYlMB0Ctd6sba&#10;2ktnuE5SOLmfS75qBliHy1bi1NfakYiAuNmOon6OVt9vR6sesCNVerzPTlTda6di6wHjYjscnsTf&#10;GAi8euHw+9vh8ol2tm4RpmkZqwHsSoC1HFuKoUxDc9meTk3OBBT/eGvR/MKmlWYdmx0UzzcD06rp&#10;7P9AFN5dKKs+1liAKs5VrViVxhsKEIfy9/ib2ffQQbqb3+vH744CyDPsnEKxTfxOw/12qoKORvES&#10;7g065Zz7SoGY+yOSPgwbzHuD+U1Ay30WTr6b3+2NqqWjUkbbhqfzOAfFSMcK1d5Cm7UgABQOVsi3&#10;TeFq7DCdkWMVy4DhBjtbe6+dqaHTULEWpb+U8zcX0M7gPqfzlj6Zvz0Vn4hipiPUgK9sBrAtKMUG&#10;VH0kZaAV7tHY4iesYOdHrGjPR+k83eDUYoMq47B9A9dHZcZa/NOXrL70L3aqtcDsbAu+GxXoInze&#10;nSvpVOsNy5ufPa8o4FGXNGmnS+z84e3s979b7vaZtuVnN9grP/yA7fg/H7IDf74WKF5nya9+DDB+&#10;wtJfvx4w3uCmZ2Rt/QJgvN0tIFDG/Rul8xhGnJTsFhTlo4a4bOF/Lii6fzSqq5N32M6eLrPWxlcs&#10;lP+CZR5YbllJM1A6qLosZfbNdGOGMRxPNWCsAowVxQCzkN4YF3uFC2vNAIRzrLaQmxxVWaOMVLap&#10;LqKXWDQLpTnTWQBF59RyUGXc6KEMgQVnm4qzVc897mRdIWpB8SBQ5MQIhjJBsuAQDjalOxRDvA5p&#10;jAzH7cKl/5dQjAJFmZSjoKjqLoJi4ncTTfALwqeJdiEUnVJ8WyjeHYeiJvAPcnMVBTYpvwuh6JVh&#10;fEyRG14KIubmNGKAUFajqjn05mrda/4mF7HGVUqcSuTCThYUeS9N0yEAohv39GFm11YJUNT0mnLO&#10;U2kWbQAYg/HaAIw6X1LzwZhi/v7BnLfBPJddHIo+jKpQ06A4EAfTlkNo66HszzD2hfbiuFQo3KtF&#10;HJwAmKMkm/j1AxRlup50jQmKTeX07oFGXYmgOKMbFL1i9GpRq+sLiPkHZMO5vnzHK89dY8Mta98Y&#10;S9szC6W42Qozv2nR0EtWU5lu9XXl1twUto6mfGusetPKc79jeYc2WE7SNI55tJs2pPFEZfJWcF1H&#10;OecRjkuVbDStprlA8/eAoCIpmdw/XGNRrr9K2r2K9q3OnoDjVz3XUXw2CEfeh/boBxhGcB1Ms7bi&#10;hcBtGQppGY55sZsC0RKaYc0lwJH7sqkYlQhsG/KXoQIFxWVAcTFKcYEdCc+xNnr3NVmqwzqA62KU&#10;A3RH2SpguQ4wbrQjqEIB8XjtQ3ay9mE7WYPFHgSG9zqleDSqZJtRQFoJQ5/nuO4yTek4V7cE07QM&#10;wFq5ke3W25GoEnZWoGYXobRmWi1KtrZwEupzLn59jYdi60Y737Sa3wY6pSPZ/0EcxzA3flefrxKF&#10;Gh7Qo6Ykcd/kDaDT3QcV2p9thzlAn6ldABTXA8XNQBE4oRTr6GhUK/uWa7cqS9cQ+6zM3Pj9UJHW&#10;n/NyN8fRy0GxtXyStVXMtrYoSph97kA5t4dpl/LlPNJ+kQUoZ9oqSieCRw/F9fxtQfE+zscmlPs6&#10;jmEl7bMU1bsAGOIP86SUMXyllHxD0UT2m05M0RQgj7/b3wvwfM4Kdl2HWvyoqdasprzU5aAW3dzj&#10;+Rz3BovlfdVaIn+xMx15+OxmB0Uf5fP/5NI1k0CL8SvR5rzmm58I2fHmXRzXz9iPxy1n60Tb8vPP&#10;2F+/e429/tNrbN8fP2ypr37c0l77FPZpy3jtM5alcm9bb7EclKKgmLdTmbsDLULHMYqV7utvJXt6&#10;WeUhFYEf9s8GxXgzqnAsPY8TR3OstvJXlp/5II5grmUnaZFLD4hKejpV9CiruJkrkfQVwC3CzR1x&#10;4zsAkec1Dn5SlEpyQC1yg8ZQkjHAGOMzwdCtduB6+t6pKQQWzgY6UiE4Wac6cEhuRQbMrdAgh4sz&#10;FRh9Biug5HVh8gi+I3Xjw6ceigrpceJw8HLscvCBOUePeguSZBKB2B2KPowaZGAGUEyckpH4G7IA&#10;isHYVTB+1RU+FbzjUKTnG0BR2adKiQ/CpwEUq9MG0hMb6sDmk2a6wqfelH06hhtcK/FrZf6RmFLx&#10;/eLFuum7oOjHL//bUEznOONgFBR1npzxPOhoCI5BqFsT452yR8kLisHixHrtkm44bxcqxe5QTFSJ&#10;w9kXZaEKivEVMPi7bkJ/dhyMCqMCyUApCooaR+yC4nyuuVnsP9fxBVAMxhY9FH02dBCJyGXfc7n2&#10;svaOtow9cyz74INWkvM9qyp/1eqq062pLmQtjUXWUnfQYqW/tqK0Z/nuMr4zybTclqanlB4ax3lG&#10;3dJOVRyHzovmlzYXTUUlzEAVss9qZ64ZrSmpEoB+HJXj1Vgq7e+ASseoHOddmjLAzTtszMMply6z&#10;E5WrgMgq55jbOd6WEEqmdC4OeSGPyoZcChiX4lCXoTR4TUe1LTQb6KFSSjTuOIxrZ4jbJ2U6todQ&#10;dqG11l62Aee/yalDQfGELPaAU4kaUzwCLFpKpnFcStj6rOXs+KSFDnzBQfJs7RKzho1AArUGVE9U&#10;6jvAEUgdjSznb7OfpbNRYrPsCGrzbNt6oHifWQtQbFxtp2vmse1kIDoO0E3kuFQwYAr3iErHTbX6&#10;XI05jgM2w4EY90zhQI5xMMc8xgH1fMNKbJ2dpG3aQosAkLJvp6JkJ/GIQkWhy2p5roo7VRmoHxR4&#10;lULARSOA3Qy3X0eqVrgx1aOA/UjFBsC+DltlhytQ25ULsDk8n4ui9lA8XXOvnaaNTqKmj0U3O7Xd&#10;US44rqKtUOmo1qbiBfyNWQ6K9YUan0TVcx0oA7n84EAr3nsrQPwU9jEr2fsJiyTfzP3dl47NWM7h&#10;HI55Hcf8JeD2O6CYBvVq8d1HUYdazKFT4TjdqDCqZhKcPVllR5r2Ima+z713n+Xvmmvprw6y7b/6&#10;pP3lu1fZX793OWrxPZb80nXA8HrLVDHw1z9n2VtutNw3P2+525SBejt2Byq2N7AebBGEiOr5hvbc&#10;bZGkXlabNuCfB4p+TJEmVCHw88ft3Ok6O9x60CpKv2s5KWssY99UbnKcSLLG2uiJC4r59GwBYxSw&#10;hQFhGTd2OG+yg2J10XSrBX61qEMpxBg3Wk0ciFKKiUAMHJlMStEpEByApi84p7qvaw0/B8YAijjV&#10;xPBp4SHBT/MUfZJNOc5EMBQY5aiDBJvA9FpQDMB2oQVgTDRf0UWm6QldE9oTTd8tjYdLA4UYON4g&#10;+1TqtTSVC0rh0/iYYixzGLAaAhwHWF1WH4ulq3jzndg9nVCMsa0DHQpQPVzVTPWGowWIVQCxChhW&#10;AREHRQfG+G/zN94CRWB4Yfg0gKLGvxwUBUPg0bmiSCcY6SQoXIlVxIuua61KHb8rikCbq1PjFL4U&#10;F+fPr8HoC4MXcS7d2GJ8GkYwnhhAsTsYtU8Kn0otjYlD0c9bdMXAuY6qCoLlpHwGqsKn9aG5cbW4&#10;EEDSU0cFRbKnck66oBicHyXXBNdVviwORlVgEhSzgWLW3nmWl/yoleX/yGKR160hlmbNdQXWUp9h&#10;dZWvW3net+is3Ws5e+dy3Y53yWDFSbRlKvdMFvtFO8WAuqbKaIqAgNKAY6yiQxNWWFXZtnSWdKz+&#10;HGgcciw2HkDKNBbt26SStm4uWuhS+6XYTsbWumzR9vAia+WY24BOeznKsWwpkFyC412M0hIcFloT&#10;ndXWsunWBmyaQ6oqo87YcJzu+Pg41zI3ttlWto7f24jTvxfnf58bS2wP4+DL9Nlyfnc+Dpr9S7nD&#10;cncqOeMjVrDnRmA1HDAstvP1m1CLD6GcHrbT1Q/ZKeAqBXWyag1gXQZkFvObiwDuSjun8cTD97vs&#10;0/ONa+xs3WIAM4ftZtjxCsAZmQOwlaBDJyI3bvic+ryxHNdwjmEIj4No0+FsP8XO1S/mb6/k+VKO&#10;ReOZ01FqUwDiJB5lGm8FrvihOvxWNZ3Lioz+gHKANZaMBYIL7ETNajtG2x5nn48LcrJKFCCQPKLM&#10;3Cr2v3qeHa6ab8djy+1UzUY7TSfgDJ2HUxzv8YoH2G/aLbIZsAuO64HjaheKbSrWOKXO/0Qep6Cc&#10;8ZdcuxGudc2jLN59kxXt+rQV7f6EqfReVdqd7hxpLLKuYBX2JErxJ3ZKNVDPlOPF2/Djp+0cflz+&#10;/Nw5fHpc7Jw/d8ROHs6zhshvEBb32aGXJ1ryiwMs5aXbbe/vPm4v/+BK+9O3e9gbP7nCkn6vSfyf&#10;tuzXPmc5r6kg+E2Wu+UWN5E/583bLBvL2XqnFe7SmPhgB8XyffdYxYF7gGK/fzYoSiVqzS16HKer&#10;ra1hp5UVfM2yDiwCihMsb79CmVrZXE5IodFZLkQaxRFpDDGiDEAlBBThkDjBSnSoRR3Kanhew3sC&#10;osYU5bycMkwAoib3S3WEgFlRCj12nFIAw4tBMZfPg4o4AmMB7wVQ9FmnHnwK6/mQpYeih2HwvkKm&#10;QBC7UO3JuXeHoiAp6AVA7IKiB2YCGNlOqkoW1FF1gHRKESji/C4GxZigmDUAcClkKiB2h2J1uupW&#10;euBVATeNr3goCpAA8UIoAsG3QnEkf4NtOqF4j4ciPdSyePZpNygKcrTHW6CIdUHRm8/a9e2ltg6q&#10;3QRwDMDo1l90k/oVSu3KPk1UisUCI1AMAQCfcKP5fQqhCorKQgWMQLGaa0/zEGvoaSsCEYTlBUVd&#10;gx6M9MyBojppgmLimOKFUFTYVGrRzbPkuQuf0jETFHOT5lth2uMWLvyx1UReA4rJ1lSbZQ3Vey1a&#10;8ksrSHsScC6z7D3TAOI4oA/EkjWGpUxLOoNZOGVgrsIKUgf1hVrNQ4pcIWKpdD3S/i6SoKiHlCMd&#10;tE7T9Spw0gnKng4AltlRlMvJ2EZsPQ57tXWE/bhdG0BUIYC2smVxKC4CAvOBB50E2qU1PM1aIxOs&#10;pWwMDnq0NRYoPImD5r4WQFtCK/guajG8wdpRi20onuayNSga1Gahxj8XuAzLWhx1OOVWlMd1lrX1&#10;Wivce5MbBjiFyjpff6+dr3sUOD1mZ2uw2CN2BhV1pmYDIFcyDWCsXGon61YDRVTi4Yfw7ffaucZ1&#10;dq5hBd9fAhjnA9H5qExUryBcoDwFb7UadwVo9fnjMA0/DALqQ1Ci41CqcwHrEsC0kGPBH9H5kEKU&#10;eSBOY/9nY3MdaKszlYAzmHYdQkdhssuaPV0HwGP32gkp3eoHnR3n+TGFRqvWAsXlqMlFzo7HVtqp&#10;2s12hk7AWY73dOxx1PGjQPFBoHgv6jJutGVH+Rqn4JsRCo0AsaFIiTtcr1y3lVzb5Qf7oxBvA4w3&#10;OjCG9mrVjS+yj4OsJm+q1RQswx7kuv53O9bwop07mYsXV3HwUyhDzSQ4b2fP6lG5p6jHcy12oj2Z&#10;7b/L/b7EUl8ZZIf+cqul/OVzQPCj9saPr7S/fldQ7Gl7f/0+S/3zxy371c9ZHkCU5TowohYFxC2A&#10;ccvtlrf9bvaxH8DuZ5EDfaw6uY/Vpff/Jwqf6p+LR2suyxE7eypqrXVbLJT7vGUmzbPMfWOBouph&#10;KnQ12WrordRw81QDRWWUuuQZhUsBX73mJGkgHasNAcMQFzAWqEQHRXr1FQp3AUY9yuRgyzLGuyQb&#10;55wCB5oIRKmOTijiqOJQ1LqN6t0rfNo1RxHYxSEYqMOLQhFH75x+fDwwEYqJoPMm+CVC0b+fCEX3&#10;HGAE42+BaSpAKX/f/V2cu6YaBGXegikZTileBIqxi0ER2HWH4sg4FH3oVCsh+NBpfLoHpkQbJeso&#10;8eZiUHTzFB18AijSBgDkYlCUObXoVOKkBDDy2oWaaY946FXHLDgWBspR52tvUPbNr6JRmDQIEMkG&#10;OjAWsz8lhwa5sUWfiernLXq1OJa/AxilFLl2YqgAAVEh00RTtEJgbCidj0NY6KBYkeuTbQIoCogB&#10;FNWx0rWl/VQIuNjtr4dizj4VtZ9vRRmPAcUfWE34JWC43+qrD7pQanH2Ny0rab1lav3E3RMdFEMH&#10;J1g0HYWYPQdnPNuBLMZ1LmVSV6Akk1Fc97R5Bh2StEEcn9rfT4nxFYVoP1VPSqZzdYh2PMS1kzza&#10;XZs1uag91NzRqLJA77NTMdRM5VoccJDQstSNf7WVrXDKpBGQ1eUvBIoLcPpzgdxMa49OQS2qaMBk&#10;YDIVIKK+8jWnUGN+mkqhieaAMbKebdcBxVXWULzEqU1NKWgsmIZ6GepKvBXv+YTl7bjOivbd7KB4&#10;UlMj6gBd/RPA7Sk7V/skUHzMQVFhxuOq5hJZyG8vtGMA5VyboPgwUHzAzilJBjBaA7CsW4bKXAzw&#10;vQJWBqtL3sNq8+bRlvgcroG6PJU8HMRxDgQ6o4DpDBQbCq5CY6yaVqHx2THYOJf5qiSmpqJ5KPaF&#10;fHc29w4d/jTuL+6TltB0O1mDWq3XPMeHAOODmB4fugCMtD+K92j1cqC41k5KJdY/hkp9mr/9LOfl&#10;Kc7PI6hEqUWAWHGfHa24H1NYdY21lynDeKYLnTYCxXqu11juRDdvtYz7snTPF61k540W2n2Dle//&#10;ohv3rczmuuE8VhdsxMe+YO2xX9qpIwft/FmtxK8MVA/Ds2fP2llNszt/ws6dqQOKu621/Oucq9mW&#10;v7WPpb90o6X+6VN28Pcftu0/v8pe+/EltvVnPW33r95lyX/4sGWjFvNfB4xOMX7WLSOV9+YXgOMX&#10;gaLU4u2Wr/HFvb2sPKnXPykUXQRaabsdduZEqTXVvMyN/pRlJM3mZgeKmqh5SHOstE6dkm0AoZJp&#10;6N0oNFpXRo+8XBOl51m9FKKScATBIqCJVXPyE0OoDoz01nzYa6qFsyc5lViQ7Kvd5Ah2eweiAgfx&#10;twGjEjYOKstUprFEhU6DUnEAE2emcchgHOzCpJoLoejNhwdV2SaAYSIU32oXgrELhsE27rmUUgIQ&#10;BY9yVLBWDHH7kYE6AGB+8r56/Si47GFWmzMUGwjANI7ooagxxZp0n2jjw6dxKCpB5wIoOlNoNQGK&#10;LvNU45VK5OFv1WuaRrbGtYZa+BA90qR4+FRQRJmVC9YqraaMXcAW4Rh1XGUceynHJqBoXK4c+Okx&#10;jEkhqr5tYD45CTgmjDfquHV+HGykxICNysAV7NNKGv1RjgOA4wDgOAAwDmCbAaaCAqE4GLvGFwVG&#10;9k9VblwIdZJVakyOa6maDlegFBVC1aOfmrHQmsOLcSLzXdg/zD5qik0QPvVqUVOBRjjzIe742Cj7&#10;6ca0D4yxgpQFVpz5KFD8rsUif7G6ql0Wi+6wssJfW07y05a+Z5Fl7Z7qCjcX7uU6SNZ4m5y4kizm&#10;AkbugRxAInWbP5b9Rhnm9LdQJpbOsaYM4RyMdPArOyQYTsIm0wYTaA/2kX0oOahrcwpOXhPnAWHF&#10;A85pn6q5345XbbDD0ZWAbBkGGMPLAclKFMkK1N1ygLcUoC0GigutIzoPlabxMM1tRDmWAIgiFDXA&#10;ExQbi5YCRlQm32+LrrGOCsFxFWDU+3LmKgyu2qAqNt4FxXwceHXWYDsWXQgIAV3DU4DxWZTiU3a6&#10;6hE7pfHI6CoU7QJ+e7Y1lc7mt5fYWZV3O/wIUHzYzjc/ABQ3+wzS+rUoyxUcm6BIB0dJSXkoxjzO&#10;J1aXy/7mzOFxIqpVIdR+1lY6FChPBmizge8sN3WiNm8s9xmdRiWkAcU6roPGIl8+rZbfk19zS7lx&#10;j7TQiVeC0Pn6R4HbI3a69mFUIKYko2pvUo/HqjegEldjawDjJjvB56dqn0AtPgscX2D7Z4H5Y9YR&#10;uR/FvZk2B4yVDwBUwFqhIg0rnPptwic2IigaQwqNTnYd2widw/C+3la26zbsC1a+9w4LJ/fnfhrD&#10;dQPEC1biTx+xpsrv2NGWNxEypc53K99UiztozrnGGM/FRc7RplesvuhR4DoK9fd5S//zJyz1jx+z&#10;lD98xPb86hrb8pNLbcuPL7VdP7/Skn/3Xsv+60ct95VPWtbLn7T0Fz9h6a8opHqDZb16k2W8eoul&#10;v36LZbqxxi+gZm+zaNLdFkvp+78Bil2Dqn/739/ezseeBUXVx2u2k0fzrb7qT1aY9RhQnGlZ3JB5&#10;qi16EAUBRCqzp1oVYFQItUZhKtShTD3zmBJw8gQ8Jd3gIAtwjjrRRTMcFAMwesWoSiTTXIKNkmuK&#10;UrrGddxqGiiIHBREFwy9aeFiB8UkQRHDcSmN/u+FYuLrrvf/BhTpsfuFZwU9gTDRukNR3y3lMViC&#10;SuZCqeyLpjL4fdPUAl/RpkrjgXEo1jkoohSz7jGVt6pMuaMLivEQqECnRJr/HhRRiG7yvqA4yr3+&#10;v4FiiOelnVCUaaqKQDiVa4JzKeO5hyNglIp0StKHn91allLpSoA65MGoQuH5wfJSgLFwf3/eR8Ee&#10;YN8ODnBQ1H6VAcXyhKSbsOtYKCpAewLHaK7AyDV5ARQVsWiOLLbW6FIHx1jRHNN0oTI6LgEUQ+yT&#10;rh0HQ0yrmJRKQQJIZcsWcs0VpaAs0xdbSdYjFin6jtVEf291lW9YZdnLVpj9A0vff5+l7ORe2T3B&#10;8lQAfD/tkAYQcxbhqJd4laYJ4NwbUoo1+Zz/PI4tp48VZ/SxkjRBUWXgUIOHaKdD3BPJU1GK09iX&#10;KbQX++tAyT2VITisRoE8YCdwuqdQYKdxyEqAUYZnOzBsCwNGB0VAVrLSGopW4HBly4DiEuC5GHWz&#10;BNWzhO8ssw4UpYp9Nxcvd0BsKFqCLbam0FJrjaxEKQJHfrO5FKiWLLSWYhXMnsH1NMIqDt1mJbs/&#10;aXnbr7OC3TdaZcYgVxXnbI1KrT2NPYdKfNJOVT5kx6MbgPlifns6bTDRYvmTgON8O92gRBspxUdx&#10;QQ8BxQeA4v1mjRvtbJ2maCzkWDifGi9GIapTUJe7lPuFxxxNY9FUB+6hvL7sn6CsOYsz7FjFdKA4&#10;keMegwrjfssZx6PGEufQCQDwhSv4rUUuxF3BvVmtYgilC+x0TPMcn7Cztahb7DRwPFXzCEB81NmJ&#10;2MN2vAblBzyPVG9E7XIuOA8nYk+hGJ+103VAsfZ52vcJYHi/tZRvQKltpGPBdwDjcSUeRelouEQo&#10;Om4lM2lrgZprWEMDiIMKLUK9t7eF99wFIFFk3K/lipTkyW8utMrCdVZT+ry11v7eTh3Nxnc3OR/u&#10;Kti4heI1mb8dkVNs7TW/xc+ss+IdfS37pU9bGjBM+8NH3eM+1OHWn15uW4Hizp9dbkm/eoel/Pbd&#10;lvL791nS795n+3+D/faDbrX9pN9fZ/t//zHb96eP2/4/f9wO/OUTlvby9Va47RaL7LvjfxqKIplA&#10;9vf803YXB6OA6AdllcCr0m71duJwJjf9ry0//QFL3zfVsvar9qNKcvlMTkHAOcMcqTwMuGkCtaZT&#10;uDE0wQBnVZYNXHLGWjiXk1wwpTPEWoNqVHkuVSFx0zAyxsUXI44nOrhHJTkMdvArODTMWScUeU+f&#10;5QJMKckcHFcXFAEXF3dg3cHnFaKeB58F7ymU+l+HTy9uAQwdEDVOFQ/JdZocrv5GfD+cygmgqGkT&#10;WR6K9TlDuMH7A7K7geJtQPH2OBRRj5lD4lBke4FP44VAL8hAFRBV/Fljih6KvM97gmIwT1FQFBy7&#10;J9rcA4RwysoiO+THFJX5+NbwqcZGOb8JUJTiisaBWMW1IOuEIx2nTsWIubCyA6Nvc42tFsfB6Fbl&#10;pwMkpVgAFAtVfk5q0Y0vds9C9UpxFGrbm0usEhi5joIkGwdGOU+uN2WgtkaXYMusqXxRZwhVCl7h&#10;YB8SxugESB0GVsL+uWIRdMCKgFWI4y7LWso1/YhVFH/L6rg/6iv+atGi31hu6r9ayu41lrx9imXu&#10;Hs8x0D7JszknAiKQQaVpTE8VSZoK5JBRLTjwcDbgz+htRal9gbNCp0A+bbJFUqfxOIMOySzaDogD&#10;QT2PpM+2ikyFDlFwJRvtaOQRQIgCwxGfrsFRVz9gR1V5BkXXrjCqg+IKILjcGoBdnQAAFFVm7DDt&#10;caJmJY5+Nb+x1k+ZiAhYa+MQXeahWLIEaC3FFuO4Fb6ca40FcwGiVniYYQ05I1znLbT301aw85NW&#10;vE+T7YcA2Tl2GvVkdU9iT7vQ6clKgBBeze/PddNMlFwUyRwNDGbb6fo1Zu0PAkXUYtNDwJDnDoqb&#10;HBSPVsznOKZZLZ3tWC4da5Wsy11Mp2MxYBQUgWwOHb7cAcBuMCpsLGpME+unoBwn0v7j+K6AOAkI&#10;cl0ULGC7FZybVYB0KepWUzamss00lPNSl0F6rv5J/jZgxM7UPk4bqwPyOMr8cdruUaD4kIOhm7Ii&#10;YNY8CRSfxp7h+XNA8TmeP4Eav5/zsAFVvJZ2XM/5Ucm8DQ6KKpSgkneN+EStkKJxxtocRAf3XCVg&#10;jCYNsPD+3ijHvkBxIPfPKFcVrAK1GM1dgl+93xoi30ct7kYRhnHoSrg5jinqp0LhzXbqWJY1RX9i&#10;4dRllv/mPUDxU5bxx2st4w/XWtrvP2T7UYo7UYi7fnEFSrGn7fn5FbbvF1fabmz7z66wrT/pCTSv&#10;sq0/uxoDoD9/l237zy7b/av3Wcqfr0OBfuZ/CoqCm8zNQkl4nfA0/rLrhbYLwBi34AHzUNQ2qqFX&#10;CxTTLFb+c8tJ3mgpuyZYxh4gtV8TsXFiOAq37M7BMVZ0SGMxmBQeJ1BWcGiUFSjFPWWkFXPRl+Cg&#10;S7nww/TAKlGONSjGOqUfF05zSwGpDmmxvgcE8xWqcuOGPvtPj6pU402vlWijbVCKSpXfN9By92Ia&#10;m2LfHLATgHgh+Dz8fNJNYPrcbyOodb2v11I2ruqNFFOC8nQWh2EARDc/kbZQOa+iQyOBtyaAj3BV&#10;UaSABUYpEvc3BW/2VdVNKnHsiVCsB4q1QLE6HSCiFt0qAemAkt53DHXnwqfBeGEceDI9d+OM8TFH&#10;Z247wRHFiLl5jolQPAQUUYoq8yZlpoLgSmrxWZAau6INnEJW+6gtBDXBzVvEAU+h07hSBIrqKFXk&#10;zMBw7LwfQTHKwi7cqpJ+/B6mDoKf+C91NhxASpENQpkBxqT+nOeBXGNKuBkCoIbS4RmGAh/O9TLS&#10;w1DXFCbVHaFnHXWZqHS8cGoqAl4LGBtwMM2okNYwSjG8hOcLrQ6lWJXLvrEvnYpeUMTc/qSNpiOj&#10;ajZcc3TEivV3s2gLfjuM8wznPWJVJd+0+sgvrD78G97/oWXuf8oObV9mKTumWNbeiRzHDNppAapD&#10;89NWAEGUV4Hm801HYY3n9VA6RKhzOjwlqf3YD9qc+yCaCdRzFG6d75x+de4ilNQSi6GKqgFAFU4w&#10;lrccMK2ztnIB8HEU1FPAEMNRH6/GSaNAjlSsQ52g7iIKf6JEQqoos4TvKYSqRJmlfH8F31mLotmI&#10;o1eFmnv5PZ8I0objbi5Z5ZJqGhUq5fvNqKdGFI2mNmjZqWYpLTrE9dnDrTLtTivVmoC7PwMUv+gm&#10;1muR5DNVG1CJjzs7rXBjZA2AWoRq4xrhvKmjE6bz1hCagVJchVIEgm3AsFkqEWvmddMmYISKDc9m&#10;vyfRLhPd8E0sb65TeLW0i0KodXmq9qIpFkPpfAxDqY4DilMcFDvKptCJmMw5UJUc1Gb+Ao5D52Ql&#10;jyv5naUWy56HkpoJFGfRMVjB33zQzjY8aWcExoannJ2pp/MB4E/V0t5A8hhgPBZ7BCg+zCMqseZp&#10;pxIFxJM1zzo4nkApHqt6yJSB2lK6xo3VNpdqrqMKrXNcdDYExWbatk0l3+jENbAP1emTrIJ7I0JH&#10;VREdpxKTea5pOtkqXqH7bB4dvNUWK3reWqp+ayfaku3c6Sqc+mH8uCbzI3Lw58c6Dlp1ybescN98&#10;y3mjt+W8eqNl//UTlvUnwPj7D9ihX7/b9v3nO23PL66y3cBxDyYg7gCOW39yub3xo0vt9R/z+BNe&#10;/+wdtu1nV2E8570tP7zM3vxhT4B6tR34zfv/J6EowAliibCLPwTm/l1s2/j28e0ExfMOiso87bBz&#10;ZyvscMteixT9h2UmrbbkHeMsfdcwl/iipANnWsNw/0jANMKyUZDZ+4dYFqDKlaJLxqFwMh0UUR0h&#10;HFmpHFkmJ1PLsORPthqpRnpsSojRPEKFqPIURlMWqWAYNw/hER7EQDGxbFjwnTzAmI9a1Od/LxQD&#10;c4CKQ/HC7RI/0++4MF0CFF0oULBIAKJfdYHjZ5+leKV2XeIGbeLAGFchrq4o74VTRwJFAU1jfolQ&#10;7AXQ7gByd3JzCIqazD8QKA7h/WEOjEFo9G9CEfOKsQuiXVAcfHEocg6V6OGgyHFJQesYBf8LFbI3&#10;hUalCL1qjALEaM5M9xjR6ijAMsz7CrVKXSps6UyApE01/aaUG70EEBclc24FxoOoRqBYyP4UAsUi&#10;rJjPSgC2kpS6oEjnIp5YVQEUtTxUUCy8BhVTX6SxmrlAYT62ALU0D6WkIvVTUF0o4Aug6PYFBV+s&#10;fUEdap/KUNdhVRvhmg3nL7ZI/kM4mG8AxB9bXdnPUJDfsLSd99uBLfOdUszaN5nzPZtjBWIArBal&#10;WIfzrsdpNxVqGoXK+fVFDd6FMu/NtTOEfdFkcmCOk6svXAJ8UHYaB0SxNYbW8LgGmK9m31ej9tZx&#10;TIAr/LAdrXwSh/skMHzKhemOVT/CaxXs1py61XEoLnTH3+gm8QvSyxwQWktX8p31OPl7cfIP8Px+&#10;fu9+OxL1418tIf6OQqkOigtw5ECdtnSrXRTMsWbUYqNCwQqfpt5pIaCYv/tzVrTvNqsA8m04eQ9F&#10;lF+dpihssMPqmJTMoU0UXh/jVT/XZz0K8HSDKtrcCxTvs/PN9wFEnrfca+eblKkKxFWcO288bYRx&#10;fmtR3Uoaqs0DiLkqcs7vaqwwZzRtPAalONFOVE41lZw7XDbNWkumowqV7Ul7SLmjEBWCrs8XFJfx&#10;u3RispXROpdOwUrU4ANAEIUIGM82AsWmZ+xc07M8fw5VixKso81raHM6I95QibXP2Kn65+1U3fMO&#10;iserUY2clxOcl6PR+2jz1ahvOgVK8EF1u+o4nBtBUauGHC5ThaFFqPD5dGKBHj4oTMehLGUA/qUf&#10;vkNTpkabKjrF1DHIpYOXs4Tr/n6rK/2WHa5/xc4eL8KPq+yboAgcz1XYkZadiJKvWsrrUyzpT7dZ&#10;+l9vsNwXP235L33ccv78IUsGintQgjt/3NN2ogp3ATyNLe5yYLwSAGIAc8d/vsN2/fKdvM+jtgGY&#10;2394qW39waW27Uf63jv+p6GYaHov/hCY+xds+18AVJmn50/a+bNNSO18a6h+0S2kmrpniSXv9FDM&#10;2j3Icvdo4rWWddL4i8YAx1kBTl4gzE8Bbjj5Ynrb3nD+wDCcSW9H87Ayfc8+mu3T6eXMVHFGgMtH&#10;9f09UEw0970kVUqRA5WikFKUk/Twuth4ouxC8F1oF27/dqZtBcNEheihKHUoxaxMRkGRY3GvvWpU&#10;8oZfO3A40MGhAC5NkagHilomykExGxBmAsSMu4Bab4DIe5lSih6KFwIxgKIbX1RY9e2g6L6nx2H0&#10;7gcCxb5uTLEoqS9w7G8lBwYBRsAjaKfQaYgfnywA41tNilljq+rkABvVmASKFbkejAEcBUaFW33o&#10;1atGpxwBoyoYlaSp06CsT86vVCM9ZAfFuAVgDCk703WyFDpVUQYPxmC9RSXeuAWHc6bgPBVum+FA&#10;WFswm9czncrQeKeAXsZ57AIi5zST88+1WsZ1KjiGs8dYBUCsKECJAsVI/iLsAasq/heA+F2rKfku&#10;4HzeUrattaTXZ1ny1klAcYoVpc21CCqxCiDWCkIoE610r2WA6vIGWHXWXa7yS3lKf9cxitJ2VVmz&#10;UIgLcZoCETAsXWVNKAuF25pLN/DeeiC/js83AjmB69E4FAXEpzGeV6Ncqh4AipuBm6ZTBFCcx/c1&#10;YVxjm0q20XJOq9h2I1C8Hyf+kAsFHpWiqXjI2iL3u7/ZBJibQotx3kqK0VJPOHOpGpy6wqdNaluu&#10;u2jyXVa093OWtwu1uO92nPlwoKgi2VrC6QE7X3MvgALS5QuBoqZHTLFK/IAfGx5l9SXTgAlQbAeE&#10;rffZuebNgHETYNxo5xrXAsXFQHEa+z6Wc4gaVDUYfr8eeChJphZlrZVA6nKmWT1KsrV4oh1DIZ6q&#10;no4CngZspgNFOiVFAtBynq9FOdKuxeuB41p+d6Ub+5VaVOWZtvJVgOx+2uYxACgwPu2AeL75Ofbt&#10;eTvT+DwQRxGiGo/XCI7ArwZQ1j7ngejCps+4c+OhyLmis9HK+VQSUywP+EpxF9PBCNHBoLPRQRsf&#10;RdUfKV1mbZyn+py5dHIn02EaSUdwIPcGHVgV2FBHGihqOoqyZmM5C3m91mKFz1tb7Nd2+mg6vrwB&#10;py4otuHWS6y99lXuq6ds1x9G2Os//bTt/tW1lv6n66zg5Y9Zzl8/ZEmoxG3fB27f62Fvyr6vx0tt&#10;y/d62pbvX4kSfCeq8Gp78yfYj96BOgSSP7jCdv7oSuwK24FS3MHjzh9f+T85ptiNaHrjIv/0viCY&#10;aBduG7zWZ0rdrbWjSPDK0p9Z5qEHAeIclOJYS90+xFK3DrD0bUqK0AoKCqNNxnFMshKpvQygkAkU&#10;6LmrHqagWAIUy5zUx2FhAmI5Dlq9fM0nlEIU3ATEwKRCBcIuGMZT4wGKoBdYdyiiLOJQdEXEcXR/&#10;LxQvVI3/tWk7b/qO/l5I6+4BxACK2t8iqWWOrzBZQBzugOgUI4/umDi+Eo6hHDVSibL7/weKDnZv&#10;C0Xep83de4G6zFT4dahFU7nBDqIQNaYopQgUQw6KtKOSTdQmcZWYqIgTX7v3nElxcU1wE4e1GgoQ&#10;rMid0WnRHK8YNUdQYAwLSsrIdWAEToIS14um1JTSUSoRHFGFgmAiFItU+capRcDoriVFBrxSTISi&#10;sl5VUEDVbvyCxBrz9OOcqn7j5sQCZgE50cqzuHZQIpEcPY6zSi3XVDjBqnGylUXTrAKHVpF/v1UV&#10;fQkg/ptVFXydc/qYHXpzOVCcyX0yxfIOzOC3FgHEFRZTYgvqrAHnrcLddTmcq+w+Vpmh9fvuAR6D&#10;AeIYB8WK9JmAUeOFi60GkNYWAdNirxQbS6QO16N0ceIlm6257EHriDxmRyu6Q/F47DEeH3RQPByH&#10;Ymu5Qp8oRaBYj7PVmGIdSqk5tNqOoChPAq3T9Y/y+Cjff4T3Hrb26ANAcCPbrOK7Gk9EvWgl+gCK&#10;hRhqsYFOh8LzkeReVrzvZsvfcxNQvNNNQFdlnJNVa10G6plqlXkDRqowpAo+QLEqm3tUtWA5f/Ul&#10;WiVjlVOJ1no/4EEhdkJRJd8WoqAAXsFY2iaA4hx+B0UFEFUkW2sNakJ/Q95kV7pOS08JiieqpptW&#10;3u8o05JVAJ4OR1tog7WGUMNqS9pUitGvIEKnhHPcHl7toHiq9jEgBxRRhueanmOfnmffvuTsbNML&#10;gBEA1j2LQsSkDGNSh8/a0epnaMenMIVOBUWUZCWdjfAGziGqFDWqaW2asN9cOotOxxw7LCiWLwWM&#10;K6xdUYK8RXSeuG/woaVcJ0rEKkkZxP2huc2akkMb6HdyFwHFlXTeHrWG6PftWNte/LimZyg/pNlO&#10;d2SjxH9tWds329Zf9reXvnedvfHD96D2rrFDv3mXHfrd1bb3F1fYth8Cwu/2sNe/3cNe/kYP+9NX&#10;ethvnu1hv3zqUvvPpy63Xz3T0371XE/7Py9cbr/98mX2569dZq98E2h+9wrb+v2etu17lwPVy/+n&#10;E23e7l8ASo05vh0Mg396X59LRR61MyfC1tKw1UIF37DU/avt0M5plrJjtCW/OciSXuljB17pR+Pi&#10;0A8IOFO4+ZV8gEMBeqFswEAvW73+otTRLlzo5g26MZ8uKJamesC5EGgCEAuTcHoaQwQYmh/mYYiD&#10;xEGr0PdFodgJU5wm7yk0KfAFIc6/B4ounPlfQFGfe9O2Huq+Wg6WAEWto6j3SvhMiUPFUs6Y2qJQ&#10;IVR3HFgnFFFswOsfB0WVe/NQjADF0kQoKtHm4BCnYLtD0StCB8EU2vACpdgVghTcBDqBT5WKBMYu&#10;U8bnxaDoVt1w5ybocMSLuaeNdKpQYJQJiB6KQ/lsGB2uEf8lFKUIXRm4uOl1BQqyQmOKPGoakErV&#10;qYqSLJyNIszld/ImAMQJVgUQYwAxVjKJx+koxMVWWXgfUHzGKgu+zDE8azn7NtvBLYvs4BszLXPX&#10;TPZ1Hn9DUFuFrcB5azwPgBTQu88ZSu9fxbxVeLofz0cASP6mVHYqbaZEmox5Fs2cz3EsAOBSFctw&#10;oCsBgEKowFHOvPwh64j+PVBcARSX4HgXAkWNpy4xTfyuVfgQKHZEN+LQH0QJPY49gcLhN6se5f0H&#10;ceCbrbUMpVq6HCB6tegSQhSC1BJK+bNRZVNdglc4WYsl32aFKk+2DwWcOswai2basYrVdjq2GZWo&#10;Oqp+snoT7VhXQEeFtlfYWFnJDSVzgOJaoPgAUHwQX34/ANrcHYrl01C6Kus23kFRY8OCokBWh1qq&#10;B4r1uajB/KlARQv/Tudvz+C7qogz2w6XLwDKWv0exVqq5aTuc9YaQnkXr+X8SNEv4vlia4+sAWQP&#10;eCjWaizxWfYDIALCc81fdna26UsoxhfY7+cAI8pQ0y8cDJ+m/Z6iY/GkdXB+BEYX2la7Vtzv1H9t&#10;wSLOKYq5SCH+KdhUt2ZmR2gRYFyBsqUzQqeoJmc2AJTP0vU+hEclY40wVTmq5h6r1zxNlH9Vzkqu&#10;2/usuvTr1lb3qp06FrLzCqGerbOTTYesOudHlv7Gatv564H2xo8/aa//4Bp7DWW47cc9bM9/Xmb7&#10;/rOn7flFT9v9UxTfDy63Ld/qaS9+raf99tme9otHL7MfP3ip/eD+Hva9+3rY9x/sYT9+FFg+08P+&#10;8NVL7WXA+Pp/8J3vXGpvfPuS/41QFOAEwyAJR6//1r9g+5M8bbETh7Ottup3lpf1pCXvX2wpu6da&#10;2q4x3PCDbM9f77E9f77Hkl9DLe4RIDQ2hCOkdy0olgDF4kxAQM9G44mCgBJoBBAt4eSdniAnoGky&#10;fgA0hUyHOMj5MGkXEC+EosAXWNeYosKug9z3ta0g9nYQTLQu0HXZxbYLrBRA+O0EDBUalwF+gREY&#10;lib7bdy2HGsIK0VBy0pw9sWAUrD0IJXa9hVtNKaoeYQNOTiS3CHWkDvA6v4LKCaOKerRT8uIT+i/&#10;6JiiTN/RtA5930MxdKAvPXypxH5AXfMB6VigZrUEl+8scDzAUPBTuFGPQcWawFxpNyk+IORhJ+ip&#10;GIOqFr0dGC+AouvA6Hzp3EntyxRp8GCUSSHKfMKNh2KZslDZ1oPRV7gJwqcOgHEoerWoZCCeA0SV&#10;GPTFI6ZgkwEkxxJXiFFlSgPEyoLxDopSiQ6KJdOtumQxYNwEGB+3cO4TXOcPWPrOlXbgjXl0HGdZ&#10;3t65nP/FVq1xKlRenaq/lEilaUUETRofDAz7oBDv4VxxPukwVilZKYP2SqN9gGI0fS5tPYfj8hbJ&#10;WMBxKNFmBUDT+CKwCj9shyseT4Bi3FyyzcNA8T47UqEsx1XATSHUxS4M6pRioaCo8crVfLaR7zzk&#10;gHi28WlUkX7vcX77YRw70AivA4wr+f5SVKOWTtLqFlqKShPmZ3Hd0q4KgWq868CdAPEOK9h3D52n&#10;YWw3w1Qb9USVsizXuLGy5mKgBRRVwSWmDMrMCXQAJtI+c4HLBqD4MFDUPEVlnmpcESg2rbGTNYs4&#10;lml0LsaZaoXWCyYufIr6zV/MPbOYe4d2BootBdNRXdPtVNVMO1s7CzDO4u+ryLnCv0sA4RoAeS+Q&#10;Rm1jbaX3Ams6G3QUGoBVsxb/pUNxXBP2a+ko1Dxtp+ueQU0/Rzs9j73gYHiaRzd+KCi6cOlzdCie&#10;pe2eBqpAERMcD1c8FQ9zP+FUeCttXl+8nGtkDp0nTVsai9JTcfNJqO9Z1kE7HQGMrSElRc3jM90j&#10;6gAqGQvDhwqKlYiSWo1B50t5ohTzN1hF0bNWX/FrO9KabmfPxMxOR+xEwy6rzv62ZW1daUl/Gmo7&#10;f/VZ2/LTd9trP7jUtv7IQ3H/r660A//najv463fbwV9h//keS/r5e2zPj95j2/7jXfbqN95hf/7K&#10;5fab54Dh0x6Iv/0SavJrcSh++3LsUnv9Wz3+MVAMdN9btN5bPtCTAIaqTOOh+JbNuv0TFLWtL+3W&#10;3rzHwqHvWmbqRktNmmvpSVMtc894bvhhtvevfW3XH3tb0ov9UYsKA+L8BYBMHKeUIiqxJENQHIVS&#10;lDoS0HBqgNEBJA24pYwwzfnK03QKQKYM0s6J+ahETcCXKcwYmDI53aRqF07tAmN3KKI0HRRVKUYO&#10;Vc7VW2LIM9Gk9LwqufjnbzX/W4lQ9M/1nuChzz2Qy3DSfnwKRy8ljcN241ZxSGueXhltoYo2XVAc&#10;yk09mBu8v4eiS7KJQzHz4lB0QLzgefVbsk9lCVDM8o9Rt55iP6DYF+Xfn7bjtaYevA0U3ZxFHJic&#10;mOYeVqi8W9yUDRcFQC7LNG4RTddQuDIesqwEiBXx0KWyVrsMIHWGuhOgqPFCrieBUeFSwTCwTii6&#10;ykC+wyWoOoUYh2IwHURgDKAo66qTGlRTEhjZHoXogBhXiR6KWJHAOAkgzohDcb1FC+63ksx7LWv/&#10;Kjv45nwfOt02ywqTFtBOyzwUnUrEYZfMsobiCTg4zkv2AKDYFyiiEnFwMa6LKpR1ReYMbBY2h30G&#10;ihlzOaY5tP8sjk/PF3BsSy2WLyje2wnFI0DxKFA85pSiwKhkG401PhBf/1BzFqUWNb9wqQvdSSUK&#10;inXFq625bIMdRVlq3Oxsoxw/vxOT836U72tscRPf1XbLgeoiYDbX6gpROPlaKHeWxXSOua9LD/Wn&#10;Y9ULIN5thfv7urHyuvwZwGeZU4nHoqgzhWCVDVyiCi4zXbkyjY3pHDUUzwcsWnX/UbMWzVMEjpqO&#10;0bTJQ7EWKEZVCm0c+zCR7Wdiqh26wBq0VmQuBiAacmZaCx2eI6Uz7HTVLITSbDsTh2K7xkWBYmto&#10;DeC5DyCitoFie9l9vL/eTc9oUGGDOBRPqJJN7ZM8KtP0aZdE48OkPGLHed5pUokxgFj1DArxKToT&#10;QDGMYow8w2897cHIeTpa9Riv76c913F9LOae0ALsXLP4iiqsNnsCCnwaKlGrm/iSdlqIWVO4yrkP&#10;pBJ9EtwY2p1rkuulNmcxHYxlVpm3yqL5D6MWv2+tdTvs9PFiO38y347UvEIn6yuWumWB7f/zANTi&#10;9bbl5++21398mW376SW26+eX2W5Nw/jFO2z/L98FFN/lEm/SfvdeS//D+y399x+wlN++n/ffa3t/&#10;8W7b8ZN325bvX22vfedKe/nfL7MX/+0Se+lfe9iLX+9hf/3a/yoo6n8CXADEvweKekcQ1YBsi50+&#10;UWyNNS9ZUe4Lln5omaUfnGlZBydb9r7xlrZtpB14ebDt/XN/2//X/pa2RUACUFJxOCSBMUSvtwRH&#10;JigKjiF6+po3qFCcxg8LUUbBHEM3txDzcw0151Dv+/mJsiAxpStBJYBiFxi7h0+HuPf0dwInGVgQ&#10;jgveT3x9MfOg6256P/i97p/FweGA+fZQVGjOjVvFw7llfK+ci9tDUYqPnnX2EG7uQVg/B8UaoKii&#10;4P/fQFF2IRSHuDX9SnBiJQf7o1w1QV43HcfrOgzsf1qXShS4BJ3AOhVZYMDHg1GKEdjJ4fG6Esd5&#10;YQgzmLvo5i/+LShyLXVBUUk23hKh6M+PvuPHkjv3Mf77iWqxGpWoKRtaxUVQ9GBkv/KBex7b5k3k&#10;ucxDUVaRrzm2E4ChlOJCILnKynPXWUHySkvZOc/2vTYNpTjNMnbOQW0vxsGhAvJWAB5BaD42FZCM&#10;wnENtKqsfi5sWpnOc46rGpVdBRCrsmZbVfYc9nMubTkPm88xzPdwzOAxc6ELydYUrgNO9zsodgDF&#10;ww6KT7uwXVeyjUKgQBO12BFdj3NWqTbUXqnUofYrbkVrrDG0wdorHsDZP4H6edYlj5yo4/cERuDa&#10;rozJ8FprRrk0lQJ41JmgWAsUa3Jnsu9TLEz7q/JQ4f4+VoApWUvTjZTg1FG+FCiuBUqreK5kGZVc&#10;mw3cZrvPdV6idArqi1R8GygCxC4oalrGZjvXGEBxOt8b76DoyqIBDkHRTa+QYqL96rNnWDPn90jZ&#10;TKA4G6U4205Vz7LjlfPsSHgRf38ZUFxn7aH7gORDANFDsVVJRcUeigqfdkQExYcdFI/X0KYxAU2h&#10;UG+HsQ5eH6Yj4g0Ach7aKp+y1siTtJmgCBAjz3aCUWFV/cbhykdoV9SpS7pZTDtozuUUq0Ytqn6x&#10;VrupzVWxAa4bOm8qNCBwulrO8jmuQ62s1ElWSaepOn0+14+ujyUWyd1o0aKvW2PVX+3UkTQ7dyzZ&#10;WlCOefsftF1/Hmdv/vqLtuUX19prP3mnvfLDS+21H15ib6AYX/se9l2U3nd72tbvX2E7fnwFALzK&#10;Dvzmakv9w7st68UPWP5r11rRm5/APmW5r3zcUn73YdsLXLd9/0qnFF/+t8uA46X/m6B4cSDqw26b&#10;uX/+ldbeOu+2VdpuzE4cTrFY9JeWl/kIQJxvGQenWWbSBJTiGAfFQ68Os6S/DkIpDrDk1wZY5k5B&#10;bairVSowyooxwVGq0YVVpY4AoxScgOghqCo0+i4qD0C6JaAugKFCr91MavHvgKKSNORQFU4LzL8O&#10;LMHpYgEEfSj07U3KMABh13t6HVeJF4GiwqYCY1kmrwVErDwORb88kKZkDLcKpxiGWl3WIG7qAdzg&#10;/XjsbXWZdwPGuz0UE8KnVelDncoIYOhAGDe9XwUwEguCXwhFmcAqKJapYkxSP9ThAG60oRZ2oZnR&#10;bozPg8qbV4eAMTA+SzQPIcHNAymS7e2/guKFE/q9Ik/ooKBCVDxd6rAkRfMVh/AcmAdQFDDdefAQ&#10;F1iDqTNuny8Cxao4FFU8Qo9VSvrQGJd7FCAFR6lFwM9jVNMxBMZCPi+aZ5WFy6w0a4Vl719gB96c&#10;antfm2jJW6dZ7t4FOK3l/K2VqKBlOLRFOPvZ2ASryee8ZfelA9THqjiXVTqPQL8KNRvL1pJGmiPH&#10;b8tyFlhVLvBVAkWOnB2KInepVWtOXfEGVMYD1h7RuJ8crBytshxRKzIHRq8Wj1ShFt1E/jUoF5Vn&#10;W2kNIX6jCBVbuApba/UlG3HgD7gpBacangGMz/EIGFFFAuPhygetLbrBWvi+oFgPiGqAmZsOkI3a&#10;zgCKtHupK+bua9ZqWEAr3EtNtpcJimuwVXYkspTX862tDDACx3rgWq3oQabCqYvsZM0mgPjI20Bx&#10;sR2OanI7KlFKsUjhaI3Tog7zpBDn0JGcyX0zzVo5r8fCs+xM9RwXOj1RNZO2mW/HKpcC5pXsA21C&#10;G3aU0bEoExi9UmwsWu7GFLXCflt4DYpZUESFA8Qjgln0cdryMdrjcWet0cesvfJx7AnsSYAIDDkn&#10;LW+BorfDFc/wO8BR4Wmp8PJNQH4Vx7AQ1T2T9tT6mapuNYrXY2ifibS3pp5oTqaKYtCB0P1C24ZT&#10;ub9SgGUyHZO0uVxHGsdeaOGc1Vyrz1p99Fd2qn23nTu83RrKvmepW5fYK7/oZS/+6JP28o/eYy/9&#10;oKf99duX2J//vYf9SUk12B9Ren/8+iX2l3+9xF751iW2BVBu/+mltu/Xl1vqn6+2gi0fsvCeT1v1&#10;wZusKunzFt55kxW/8TnLffHjlvr7D9kBlOS+X7zrfysU9SgF6L/RbTP3f217FijKNJbYZGdPFlp7&#10;w2sWKfmm5aVvsoxDcyzjwGRLA4ipO0ZaypvDAeEwO/jiYBc+PfhKHxq6n2XtGeQgpvl3GjNT1qkS&#10;bUqzcXI5gACVpJChqoOoIk1QocY/AjRAGWRnXhSGiabPBUUei/QdzQPcD1QFRn6viN9XBmMYEIUB&#10;kZIvlNnmx5vir7FEWF4MiokJPRczqVEt/eS31xihwNhlcs5+TJHPnOm54CgoAkSpISkbzdHCuVcA&#10;qAuh2CAoZnVBsTYOxRopxXhh8EAxdpmKhQPMNBmfSTEmfB7T38nQ8lNsp+xTt/J+fw9F4FgOFKO0&#10;h4pta6xH43Odqkug4z13Q3I+XWKMOgBx86X1vAVl1zw8AzBhCrUCKLfMVNwUkvUKMRGKXWB05+Zt&#10;oeinZpQBTr+9zmtwntl/9rkz2SYH2NHjrnKhU2+xohkOjNWFU3mO44mbV40CIvueyzEoE1WhVaco&#10;51gkbyEdwIWWuXemJb0x3va9Pt7Sd87g+lvCsa7G0a+OQ1Hhr2lAZBSA60/noBcQ0Xp9g1xySjXH&#10;XZ3J5znKIFwAaBYAbSxvkcUKNPa3FJM6XGE1qNO64rWAabO1luPIO6EoBROHYrVP9AjUooeiQqjr&#10;nJNvLluNMlyFoxUQPRTrirTyhUKtj9nJOkFR0w38WNkJgHC0+hE+u9faAGtz6RIHxVgeyhaYVQmK&#10;qDznqHXO6ORJyag8YAXnXJPgVZT8RNUa1Npq01qPh8MLgdA8lBkKWr+F2qymUyB1dqpGiTUXU4pr&#10;7VStStHNAl6TgdckayycZk2FKE6XBTvXmlQUnH1qyJlsbcXT7GSFVOJcO1Mzx9U+PVqBUtQyVeGV&#10;wFmZsA9jtBGKu73sXv4+HYQCZZ8ucFDU8ljKxD1ZK9X8tB0Gih0VT3gYRp7wJjii1tv0PordG0pR&#10;4dOIxhWBYfQ5Z+3RZzEgSSfmMBDtqHjEOsL3o1xRqHRSNHaolTuqs0dz/dCBzRtuNQUjOUd0Loqm&#10;0RnSChpzuK6AoGt3VHYqz1NQmenzUJfqSC3iel1p0fzHra78B3ay+SU73fx7zsPzduDFifbX73/G&#10;/vDN99ifv32F/eU7l9qf/q2H/f5fethvv+LHB3/zQg/73Zd72F+A46sOipfYtp/0sL3/51JL+fM7&#10;LH/LByy891NWnXyz1abebjUpd1jNoTsslvRFq9h7s5Xt+IyFtn7qfyMUz/AS2PE68ePOzdz7WojS&#10;m1ut+UzMjnccsNroz60k9ymguNqyk2dbxv6JlrpzlKVsHQEAR1rqG4DxFaD4Ul878PI9lrylj2Xs&#10;GmBakNWtXA4gioBCCTdFqUu+6RpLEzCD8GmiCZR+6sJFIHiBXQhOKUu/3p1Xn/p9qTNlEMoi7MP/&#10;DRQFPVkiCItQoYF5MHo4+iQggbHLBEZVRdG8O28Co5QjbRL/u6pKEUbpRIBbpQtpKnw6mBtbUOzL&#10;zd0FxZrMPgBRK2cAxfQhFgN6MQc9QdCbB6QU5BCrTJN5NZlogmmMz2ICJ3CNalWGg/18+PRAf5Ti&#10;EIugFDvXK8QSgaVaoFqhwRWspp3eal5Jq01923Z1EjysElRlImi7QTGwt0LxreFTrxY17hgkcgXn&#10;OkpnrFvSDQ7Hh0mlCL1K7ILidFd2UMud6VGq0atFFK0KTOSwz27MUTV6Z1l59hyu81mWsWcKUBxj&#10;SVvG0TmcxTlfRm9+DWBbhfMCavmzeVSVnaFAuQ9QvJtzjVKkA1RNxy0mlZilAuGq47mI7ZWRCBDz&#10;FwNCnxBTh3pRFmtdyRpU3noAdq+DYltYUFT5sDgUAeLx2HMOiseqUTdVOHxUXkfFvTjjDSgXrXCh&#10;cOlqHOxqfne1g2Jt4UbewzlHHnFz7QTEc01ftjMNX7JTQPJ4zeP8vn4HtViGkkIpd0IxB6UtB52l&#10;MVHaBzjK9Fy1b2s4fmV7HhcUYyivyuVAaREQUhboQjdmVpun6j1zrKVkqZ0OoChrAoqNvsTbuYa1&#10;drp2qRsXbAtNAYSTrZlzpmzNthLeK5ltLbxuyEVB0oFpRUmeqJhp52rn2dm6eXayag5AnYsyk0qV&#10;WlwHGLXOoVTiA/ztjQCRcwZUanLmA12FTzeYyriddIr5GaAI5KpQf3RC2qJPYzx2gtCbPhP02ir0&#10;+TPWXgEQK5931l7xPO/78Uadt/Yo5y+CUi2/31pDAuMSFKPGaeko5aC0swZYNLs/nbhhnCOOy41L&#10;o4iL/NJftVolJJNORTodqkw6VECxOmcRHT8l3DxstaXfsI7YT/lb37LIobW2/3f9UYYfsT98/Qr7&#10;I6rwLyjEv2J/+VfU4VeBooCI/eVrmpJxqe340eW2+2eX295fXW6H/nClZb7ybivc9hErB4rRgzda&#10;ZfKtVp0CGFPvsLq0O6w+7TbsVp5/4X8JFN3/ggSbtweiAqleHZ6y8+dO2blzqot3xM6dLreOpjcs&#10;WvwNK0jfDBSXWV7qbMsEium7xtALHmNZu8ZZ5o7RlrZlKCqxvx14BSi+0dvSdvS3nH0A7oCUoLJO&#10;/cT9EI5JtU8FAgFB0xOKlGTj5u11mUCWCMUAfG7iOxa81vMgvJq4rcYhc1GcsgCK5f8NKAZgvJgF&#10;sAwAmQjGLlM4NzFLVt9RlimdA37jrVD0f9/XPgVAmcOtCiAqVd+PJw7APBTrURa1mb06oegq2qDu&#10;qlFKMcDgwqSAwQMwAOJgq0iVeTAmWhVArOYzgbFK8+NSBlppkH26v5+VHgSSnB+/wC2Qccfv511q&#10;XcECVHnhPgxlXkR7ax3EbqZQ+gGF0VB1nBvNLVWoW4/6HbWp4OdDnB6IARhlHozegrFFdx5oQ03P&#10;KEVZa2yxSyXKBEU/99VPz0gEo/99QTGqLL8EMCZCUY8CYn1oDvCh5817PpwqOE5xcHSr+udqruUM&#10;zuMMrr1plrZrgu1/Y5QdeHOs5ewFlg6KqwAF6g7FUZMHcHNQTVkDAQcKMfseznV/gDgCm2CxbKlE&#10;jScJDkCxQPMTF6EUF3q1qPJuyiwsWGG1gKwLipouEVeKOFplPB6rfg4ovoBJMQqKwKxSyTj3o1g2&#10;AcX11lS+1ho0jgVg61FGtYXrHRTri+91UzwUJhQUzzd/FTB+xU43POfU4vGYQrGoxfAqN9exFuct&#10;MLpCCLIcjYkCx4xpVpEhQPKYhRLPA1YhLfkEFGvWohhXAKLFDoptQFFFxaWQVEGmtXSpnakFigqf&#10;OiCq9un9dr5hI1BcAzCXAcV5AFAKcQpQnAb8Zlp7SNma03k9wSWraWigMW+UHQ1PQSXOtbP1C/jb&#10;WotxvrUDRf3NRhR4YyGdjIJ1Vp+PQszXHEXaWOXiaPum4qVAdCNARD0riSb2PIr5OTssq+qyjkrU&#10;HxAUDBNNIVSnFitQigDxSPWX2P4F69B3OF8aB1aSlKbUtIcBczltS4elVaX4UIXVuary0w9f0Zvr&#10;lnu+YAznSWFUFT1AYaNk6/I4D9nzOd55dIbnWmW8Jm5VzjKryr/fqoue41r+KsrzEcvbOtV2/fzz&#10;9uK/vcf+9PXL7C9A8aVv97DXvoN9q4e9qPApYPzzv1zC68ts2w962p6fXWFJv7rKDv3+Kkt/8RrL&#10;e+MDVrLzYxbed71FDt4AGG+xikNfQKneBhxvtVjKLVaX/nlryrr1fwsUpRJ9SFRvJG7f3cClFCJA&#10;VNj0/PljWJOdPKZFUn9tpXlPAsXVVpix2ArpgeQenIoKnAzwplhB0hTL3zveMrePsOTXBzgoHnrt&#10;Hkvd3s+y9gqKqMRkzU8UAH01G8FRUxEEha45ezhK4OhDpgEQ3wpF1QxVgW+NJcqCOqLB+347D0pV&#10;jJHpd904nktuwZToIvgJgi6kGje9fhsLQNnpkONg7KYgAYeqrngVKef/X0NR7eDAGHf2rn4hjlxr&#10;KVY7KA55WygqfBrL6E+vcIBVo+6qUXRVWCVgFOw8AAc7q0gd5CyaIuh5q9TnWBVArErR9wdZJRbR&#10;Chn7+1jhnnuseG8fK4lXtNG4kCBXCATzgWCeVsvfM9Byd9MB2tXfcnf1tbw9sv5YvwTT6wFcJwOd&#10;qfyes/2+uELRQWUH+4LyAqBA2KnksACOMq8euxSjU4IOfCMTgDic1zgQzZNTdRtntC3nWB2iaDZQ&#10;VAhYlgBFZZy68KnWANVSU3EoaokpmYqJ63OBsMJN2dDjNDpaWlljGueS+0JDCzvHoRRHWfK28Za/&#10;fw5QXMr5XA4ggFuuQqJaUX8k7/V3CrE6uy/nmk4N+1mNmooBWIVOBcUYzjjmVOIi1MFCevwYPf8q&#10;FaouWO6UXYMUBVBsAYqtESXBKKSncarncNrPA7UX7FiN4KjEmyeApc8gVVKHWyAYMDaWAYLSdVZX&#10;7IFYW4AVbramUoVQH3fTCwRE2ZnGLzkwaprG8ZoH+R0pzYXOObv1VPP1OIt9V9m8WUBxBlCczvHO&#10;oBMgaM6xZgdFKb31dlJLLEW03NUCbBEQWIxCUlHu+XY4sgyAaUwRGKoYeMODAPE+D8V6vl+zAigC&#10;05IZAHAqNgV1OBmbYA15I+jkAZGDd1nZgbtRTYPtcPlEvjPHzgiKtQvoKCzgb/C3nDqlw5Kz1GI5&#10;qPC8lcBxNTDCClUcfAkg18LHG/2k/YYXAOOXOP4v2dFYYC8Auhc8GFHph1Hnsg6UpA+lygCkC5cK&#10;ivHtOUeHAWkHnylJqi36COfyARTsvezbRmwVcFyIGle29DCu4f5cuwOsgucV6lwp8qFwdfp0i6pY&#10;fCqWPN3CdNDKDk2xshReZyxiuw1c7w9zHzxMZ3e5pb041Hb8+Hp75d/fZS/92+X2MiB84/uX8N5l&#10;tv0Hl9kbwPGVb/pJ+9t/dJmbr5j0f66wQ7+70tL+cpVlv3oNKvEDVrrnOosmfcoqD30Ouxn7vEUP&#10;3GKR/TdYZN+nrerg9Vab+rn/DVDU/wTErk+Dbd0n/E/mXrPtuXMKm6p6ujJOO+zM6ai1Nm13Y4lF&#10;2ZutOHuFhXKWWAmSvAi1WJI6C0c+C0c/HSUw0bJ3jrSULQMs6ZVe2N2W/GZfy9wzFFAJBFpFQQu3&#10;qki4B5weBcSuUKKHo94PLAChM1RXYArJFiULtihQnus9remocK3PVPXZqol/J3Fu4NuZgyT2duox&#10;cMQC4kVNikUhPQfLhNCpJu53m7z/VtPYqr6n8ReFTytQioJiTbYm7Q/E+mN9rB5VUZt5l8s+rUrr&#10;heFQ0/oDtoFWlQzosIoE8EWBnJRfYJFkoIdFMW3rTc/1/YH08gbgQPpa0d57rGB3Lx5Ri/v6oQQB&#10;G4+5AE4AzN7Zz4Nw9wBgyHs7+1r2jt7Ocnb2wfR4j7PcXX0cMGU5WDavs4Fn9l5e7+U39dtaTBg1&#10;qXZUu1fmqF6pxvwA1gWADKDoOhGuQ+PB6BNsuoAYyVIZQW/lKtydxfbZnF8371BjgkH4swuK3VbT&#10;wPyixLOxObw/0wExkh0UGZjKb07j2pnK9TuF80gH8eBEy9g1zlK2jrWMnVMA/jyguISOzhJACOBy&#10;lDyj6RYq/N0PKHL+cHDV2Sh29q+K363OUnKF1lic78YSq9x4IioRMAqKFbkeijVFSrBB5ZVsROnd&#10;Z42ouhZURhtQVChPikUO+ghO92gNcHTTAzQe+DjvP8LnD1h7BWCMbrKWML9RtgHlucFqgGJN/ibA&#10;uBkF6EOo+p7GE882fjluLwAWTUd4hN9AVYUWuPbSOqoOiiozpvqb2VrJQ6t4zOCR9svi+OkYaIWN&#10;o3zvdK2Kjq+zo1qiqnyRy0RtLwNAKM+WknkOlmfr1wFFjSM+ZOfr77dzdZsA4gY7W7eW7wLFyEKU&#10;oUKl06y5YJI15Y21OgDoSsztvsFytn/a8nbe4Ka8HI1M4ntz7Uydh+KJ2EL2YyGKdIELjzZqdQxA&#10;qPmJbbRHe/lGPlsDxLWw8nKguMlO1z/pQsmnG75iJ+u+YsfrvmrHa79qx2q/Ahi/7Nr7cDVtH4ei&#10;Em6UfNMSwZxaREUqZIrpHDllyfPWqMYkH3XqvFnFA8o2A8RNtM0GO4IabwWMDcVTuBZGAMXBXH8Y&#10;nWdFQlQopHAftnecFe3D12Kh/RMsdHCSlQLI8rT5+JXV3DObeX4vny0BaiNs7y9usNe/8z575VtX&#10;2Wv/cYVt+/GVvPdO2/3TK2zr9y6xLd/tYTt+dKnt+6XWUrzaUv90jaX99WrLfOUay93yXiva8UEr&#10;3ftRIPgpVOGNqEKFSm8DhF+wyN7PWfmeT1t0H8A88On/KSjGX7lK3nra9Yn+6VWAyUQo6n/nzqIm&#10;UYoKm3LV2Ykj2VZT8TsrzH7S8jNWWGnuUgvnL7VybsgQsrw0fQ69Y82XmoGCmGy5e0db2vZBloRK&#10;3AcYD27pY+m7NMfQQ1GlvrRGnSCWf8ADy81XBIZB4okHo8Kp3rqB8SJQFGQDMOYnCYweisEUjr8J&#10;RZypHruSXgCeU2pjugFRjtc534TnARwvNBeu01QBnivztDPJprNOKH/PKUVvgmFwrMXsp1NLqFot&#10;gxRJR+0peUbjhfQMa7L6mtZSrM2kx5uutRTvAH53oex68xznmjIgDjdBcYhTiTIPxgCKXin+30Cx&#10;aD9KD3glQrETjM4AnANhogVQ7AKjgJktExh397GsBMvdN8CpRoHRd04SFaPgOLkTisE5SYSiD5cO&#10;d47ib0ExnMO5jYPRQTEeOtX6nZq8r3U/Y8qALJDh6N3jbD6b5QoNdBUxn8p1LYU4xVv6VM7lFMvd&#10;P8kyd00C/HQYgWJZykJ68cAta65V50zxKjGD86F5iZn9AAdtrxUlspRliFoFHNVAsVqZp/GM004o&#10;5tHjx6pU7k2hU5y3h+K9cShKafjxrW5QjKtFzVs8Vv0kKvIxpxY7KlAk0fuA4r1WX4Y6dFDcgDLd&#10;ZDUFm/htTb14mO2fAIBShy9gzwMUrfigxJ2HcORrUdIAX22mDFQUYnUO7ZU1h+Oca5G02RbGT4RR&#10;MQKjVvsQgA5HVtupmo0otw12okpqUQk3mkSvUKYWDEb5odRPVi8zX8UGMDbeBxAFxXV2tpbvVwuK&#10;wLR0rrUVT7eWgolAUau+9LUIiqVg1ycta9t1lrvjeqDYG1U5Gfc2H9AuttN1izmGxXa8SmOFWqh4&#10;KSBcja23jvAmOxL1UFII00GxbCVtthmF+LidRSmebfyqnW36up1u/oadbvxXO9XwdTtR9zUHSK8a&#10;FUZ9CiX+COfnAexB7GFU+aPWVP64NZcDyIjOlUzZqUCTbQXFVpRie3l8VX72pQMlr3FYTTmpKRhL&#10;ZxEfQUcqksUj179b4zNpLDbeSpKA4QHuk0N03NKm4UtmoxQX4NtW8LjRKrPvx6+sB1izLeUPve31&#10;73/CXvrO++3V77/ftv/sA7b7F++z7T95J6pR9U2vsJ0/u8YO/PaDlv6X6yxLiwu//knLefNTlkdn&#10;I3/Hp+l4XG/l+2+ymrQ7rJmOe4uy5NN7AcIvWnjvzajFm60C5fgPgmLXf8E7EI2HOO2Ct+P/tN05&#10;/nMfaZP4Zvrf+bN8z40lttr502XW1qhVw79t2SkbLS91gZVzI0byFwPFBVaSMRuIzAKKswHJTBz9&#10;NCA0nh7yMDvwRl/b92pvS3q9t6VsG4AaAE4qEg4Yi1PGA7DR3aDogSQ4dZmA8d+Fot7X7wZQTASj&#10;fku/66dBdNnFoCgLQqsBBDsd8EWsaxuNW3WNXTnH7RJDxqH+sJRxDowKnyYqxAuhqEnybtmcNKCW&#10;PtiqcJ7VOM6YGz/UHEUUYuptVpF8m0UPAcZDXHzJfXjsjw10kAuUoh9DlAVq8W9DsTJ5gPudC6EY&#10;hE+LsMKkwVawb7Dl7x2ESlToFKW4G6W3W0pQ4OsdNw/DnJ29AKdM7/F5XEVm81qWhWXyOhN4Cox5&#10;ewf4YgucN4VTXSJOls94lfkQqm93dw5cWDSAogejD5tiwDAMgGTlcTCqkLcDo8aWL4CiS7TpVImz&#10;4yCcifGI8qnMRfFkzwCGCpcKiChE1GFRymSuWV5nTud9lXObgfKdDuRnWkHSHHrxAsMcnxmoRB+X&#10;zNQPA4rpCqFyDrJH8tlEQKIkFf52TgBF1GJeXC1igmJVwRL2bzkg0jjgegx4OaX4cAIUpUI0xuXD&#10;dA6KqqyCcjlarakEmlahDFLVM33QmiP3A8XNQBGVCBRr8rECYOsKAjzEdlrtQRmsgLWK36h8EoX1&#10;qB12i+RqPxbF1TRABIqV2VrvEWecPtfKU2WAMY338BlVAL8+X+XZtOKEFN8mO1MrMK4CWlr1Yr7V&#10;o9grOb81uROA5TwgtsbON2rF+43AcL2dqVljZ6r5fsUyO4LCbA/NsdaiKdacP9YVuojReQwfutEK&#10;9lxn2ds/wrWHWsm4Jw7FBUB1CWpxGVBWwo+mdQiMQDm6xo0bHq3Y7EzP2zk+zeVsDa92UNRYqjoF&#10;Z1CKguIZQbHhX+1k/dfoeHyV9v6Sa/9mwFcfeog2vY+22Ry3e3n9AOfuIWsIAccygfBxD0QUeUv5&#10;I64T0q75puEHsftQzih5zrU6EnXqsKnubu5oroVR3nI1Ps21nE6nkeswnKoqSFO5znwHRNdQZRb+&#10;O1PTgjZYfQF/I/Q07fSoFWxfZNt+Ndhe+tEX7ZWf3Gxb//Mm2/HLz9i2X3zMtvz0Wtvyk+ts28+v&#10;t52/vNF2/IrPf3mzvcnjtl/fYrv/+EU78OLtlv76nZa7rZeF8BXRA/3pXPe1ykO9eY5fOii/MtSq&#10;00b8o6AowHlzMAwsEYqBuQch0SfcJLzpv3b2DI8qFFtnp45lOJWYl/GUZSQttXwu6PJc5HfefAvR&#10;2y0WCLFwFhc9N3A5N3tRinrGo3wt1Nf62X7AeOCNPpa6XWAcBrQErzE8Sil60EnB+SV5AEaC+QQc&#10;bd8FwkRLhGJ3MGps0YMxcdK/4Oqg919AsVNFYg6OCRZA8EJ7u200NqYJ7q4wdlwpuiWkUhJAmADG&#10;i0IxQ+NMgyyGUqzN7mt1WZqXKHUoIN5qkQO3c+HdzYXHBXgQJ3tQUBPwFCYd4EDYNZao97qHT7Vt&#10;l/Hd5P78bj+giDrc29uPKe7rS69zoJUeGmKlyUqUGW7FtKtfGX9IHJADLX9PPw89Bz9UogPhXajC&#10;wO72ynHHPZa9oxdA5DFuWUAxsJxd/QDjIJe8o+k1bpyR9gzUe6KK9+ah2N00hjjSyoBhWdYIjDZ1&#10;j8Axm88cGPmdC8KnCo06pYPiiRXKwc+JAxGg5c6xKAquPGOahaQKgWExMCxMnoQJilKQOP3sOVw7&#10;c6z40BzLT5oFHGfSmZhp5SkzcVpTsFHAkHOTigNJ7ctzzlHGMBSjMnsn4bzkyDSeOM9icTBWce9V&#10;yrFhVUq0UTm24pVWG1qLbbC60GanRJrkUN10gKesPZ7MoUQOOWk/5gUgVV0FtXjYqcUnnGLUNICW&#10;6ENAFTDyW7VFGlPU2CIOtBiHjGrpqHgMED4FKPhu5EkAorl5j5hWixcUG0KL2Sf2m86E2iyaM4tz&#10;MIfzM497QaG7eRynJpN70Gv8rjW0zE5UrwdQm3E7WgZqlR0Hih0qDl4wFbCNttrcMXa4fCYQXOqU&#10;4ZnYajvNdqeqVtqpSr4fWWKHQ/MB4nQXNm3IVhZ1LwsfvMmK93zMsre9z9K3vI9r7xNWldnbraMo&#10;KJ6tW2Kna/X3F3NMC4DPQo5HiTRr7FjFRlcjVnZUU1ci69zqGJp+cqTyXgdFvz6iloL6MvZVXgPD&#10;qi+h/J61xtInaMOHLVaAIiu4lza518EwsNri+4FioBofQUk+hj3qFKWg2Ia181zJNm2oRV9AYBVA&#10;pOOhakF5k7HxdFzGxW0CkNRqKlPpYE2nnZXYROfKhaq5jhSCz1K0YjHXl6aYPMrx/isdgB9wLv7N&#10;UrZstld+NcV+871+9uv/uN1+991b7U/fv8X+gv31B7fZH79zh/3iX261bz7+OXtu8yft6Q2f4PFT&#10;9o0nbrSffO12+8P37rGXf9bL3vzlHbbzt4Dyz1+w1Fdus6wtfS1vB/5+1yTL3znlfwKKSqaR8fxv&#10;QNFPy4hv59+MQ/E0jx12/lS5HW7ZYeGSb1v6wY2Wtm+O5aXQO84VGOcCxTkoxZn0ioEiQIzk8D6N&#10;XyK1iGzP2DHSDm4ZCBT7oBjvRjEq6aY/YIxnol4ARSm4C8HYBUVtKwUoA3hxSwRjYAUOoP/fQzER&#10;dIHp/W5h0/i2ieYUYlwddo4pdkIxDsIEKKoguINiciIUNW9toMWy+1ltDkpR1WwyUYp/A4pRemYR&#10;ABdAsUshdkExjKKMYB6GevRh0yhQjCQrMaGPFe0HioBR2afBAsMqIyXT1AuVfFPxcgHSrY6/N1CL&#10;F0Lxzrjd5aCYHYdijlTkbhnb8r3AnOrco4QcwJg0xCUtKZwatOuF5yFItPEg9FAMVGMpIPQWh2L2&#10;CKCIcnwLFKdYRTxppkrZk92gKCDOtQqu87Cue3rgxUCwCBgWJE+0fEExZQrXz0x3L1SwbThznpWk&#10;zON+mO0UY+GBabQfPfg0VK7ObUpfi6RwzlKlFnWeR2BaN1EFDfjbgNA7s7kAMQ7F7Pnsg8YWl+Bw&#10;V6DMVgPEdVYDFGudUnwAZfIoTlnjV0+j/nzav6B4GGctMLrEDtTi4TgYVUXlqFOMj1krYGxCmdSX&#10;ymlvAoiCIioU5dgCLDtQhVKHR1S3M/wEDhuYCophJfigFLtBkQ4ECiUCAKNyxpmL3KMfU8VyFzql&#10;2Fa63EHxNCrxJCrxcHgxim+utZXMtBZUXwOQayoaa0ej04HhQjsdQ9lVLkcdLrdTzpbZcb7TUTIX&#10;hTjZ6jKGolDustK9N1j+9mst8413W/LLV1rKq9dY3s5Pcg/1B6YzUJuLUKaLUaka1xQM53EcgBGl&#10;qHHO45UbUY/ADzuqkniRtcBpZScUT9Ro0WBN3tc0l+dQz19CPX+ZNnqBc/A05+Yx4Pcw7fGQU4T1&#10;pahChU7L6HhgTSh6B0CnDjXZ389t1OtWrE3JUs4EyAfiUFxpWlqqlratzZ+OcbyFk7CJ7lGgrFK9&#10;WWX7Kss3A0BmaYpMXClmLkA9LuR9TTFRePabdqz2j3a07g18+k/sz79aZc88fKetW3ytrV3wEXtw&#10;5Yft2Xuvs689coM9t+lztmbWtTa+/3utz81XW68brrbet1xjQ+56r00e+mFbMvU6u2/xR+35zR+1&#10;/3j2Y/brb15vL/30C4DyTgB7l/3sX++wH375tv8JKPq5iH8bivpPUNScRX3HvYnpOycAY4OdOZJp&#10;jbHfWVHuM5aatAwozgCK06yMnl8kf56FuUnL6A2X66Kn9ywTFOUUipKnWs6+cUBwKCqxn+195W7s&#10;LiB5j2XsGuiSYQRFAUyg8lmnSrIRiP4WFLuAeCEYA/Mq8uJQFHQc6C4CxbezC6HoQdcFws7kGizx&#10;/a7P+f3kRCDGn7sQqtYIVEi5OxTdPMdDqr4z1MpTBztFUZnRDyj2tZocVGK2pmHcZdWptwOx24Di&#10;HReFopSirKITioF5lfhWKEpheiiqgHPZwb4owd6oQMGxv5UcRCWiYN08RAERc1MraFtnLiN1oAej&#10;yz5FMTrYSRHe7VRitsKoCpsqGUeKUfDcI2NbqUxlqfL9fC0MrZq1Up/7Vcx9iFOnSkJKhGPX+VD7&#10;B1MvultpJkCMm1ONqMTybMB5Yfi0E4o4FKDYNYYoIKJ66PyF6QSWpk0DdlOt6CAgPAQQD9EDTp5i&#10;hajEsiy2c/BU0e65dH6kFGcCxalWeHCyhVIn0dlhn1MGW3lyH6AopUjbpw3HUY3GJjhnpsQUJdgo&#10;87Q6T8oQU9g0ewG/vZD9Wmp1qIYGVGJdaL3VlAiKUooPOii2hDVO9Yy1dYOiV4s+21FqUeOMmrKh&#10;uYxP8vmTKEs5aCkXVIyD4joMVVG83lrK7sXh+4WLj2g+XQIUtWJGU+kqAKAxxdkobSlr3w7aZy10&#10;66YD8BjTyh4cQ03eQlOBba1irwzU41WrraNsEe/NsLqcSVafO94aAWJj/mhrLRkLpKba2Zr5Ti0K&#10;ioLhqQqeVywBisCseKY15o6z6hQ6cLtvtNw3P2Jpr1xjh1683JL+cimq5V2oxs9aS+EwO1cz16x+&#10;sZ2qXsixzOc45lhreDbHscCOVKxgX5QNu8lOOChuRk1JJaoU3nLgr/BpHIquoo3GZ58FiC84O0x7&#10;Syk2lz1lTWVP0J6a1K+kJ4W0H6ONUde0obJRVQpOj5q6IWWv+YwBHLV9O7BsB5BeLW6y5tBKV92n&#10;rmCuqwik4g/1hVpFYwrPUdV5ADGb6yeAYibXNI8KYytcXZE536IZXEOZK3h9L+D+V+uI/cmONe2x&#10;goxf23e+sdgmjf243fK5Hva5T/awO27pYYPvuczGD363jer7Lvvi9ZfYh97Zw67s0cOuiNs7Lulh&#10;739HD/vkB9n+sz1sRJ/LbM6Ea2zN/A/ZA6s+ZZuWfMIWTPmATRr2ThvT/4r/nVDUE23rQ6jxNwVE&#10;V+0GlXg6YkdRiZXl/2H5mfdaxsEFlnlguuXjCEoBX0UBvdWChRbhRq0o4EYtXGBRboAynEYoc5YV&#10;p81wjiJTYdRtg23fa70dFPe/dnd83qIm83cpJYFR0y70XJAI5uz911DUewIhClGQTQCknmubvKSu&#10;+Yv6LUFQ6kBTMi6EY2ABEJ1qvAByHnQoW42DJthb4ajnbJvCb8VBWOoUYzyUmqakI1/NJ5Tmj9ND&#10;kXY4OAzICAIoM6AW5iavSNek7t5WndXLYm7SPlBMu9MqUwTGu7B76B13H1PUtIrAKlKkGPtjevRQ&#10;7B4+5TsAUWOKCp8GUCxO6uOgWLivH9AbxD4NBY7sH+rQldPTozOtYDKU9wcDUsDI9vl7Bbg+CXAM&#10;FGE8wUZK0r32UMzbC0ixfL5bsH8AJjAqsWeAFSZpKojGGONgvOB8dGv7uGrshGKCaXFgKcRIzljg&#10;5ZeBiuZOxHz4NBpfNqpSlUHiIdMKFwKcwe+i9BwQp1jRocmAGgOMBTwvSEU5oiDDggD3RTSbTmPa&#10;bLYDiEnT6JyxLQAtVmcomWOgrcs5XxHUosZ7K9NH0vEZhyOb4kKnVQqX5kkRdpkqkgiIGk/UWGKD&#10;1lEsQ8U5lbgROPokm2aNTQmKUaCIg26vfAEnrLlwCUoxgCIq5whO3ZnCqZU4cNRJU9kD1oDyrC1a&#10;azWFq9yUjyaUSnvkQVSSVt94ClAAUhy+Jpm34rBVNzVWCMRx1pW5MjoTOg5BXGXocpcDec3R1JQU&#10;QXE+jt2HT49WrMK0uO88lBxqJ31UfErRQKvOGGiNBcPsaGQiUJxr52qX2ZnqFXa6cpmdji6yU5EF&#10;drwMoBVNtvrsERY5eKcV7vikZbz2HktBIR7866WAsSeK8YNWfuBW6wiNtfMaT6xdZMc0ab9MaxbO&#10;5Bhmcyy8h1o9FduEeSAeAYhaCUSZsk0lS9l2JQp8EyB82LSyvltEmLY8TrseU7tqUn7kOdrqGcwv&#10;E+WnWaiYgkLVyvxVu/vMVE3baK9UB8YDUapRY8Kaz9jGeWyj89EW1uoZm/nbq6yxeJHVA0WVfqvN&#10;18LKABGrzZtmtSqvp3mh2Rq31nxQlGK2xqcFRc5HNp2r7EVWnS0obrRYwZesruwXVlXyZ9vy8r/Z&#10;fRsm2q2f/6C9E8j1vLyHXc3je67uYR9496X2gWsutat573JA2OMCuwy76rIe9u6retiH3tPDPvah&#10;S+0T1/a0T113pX38I1fYRz5wqX2Q99//7n9YQfBEKP494VN96rEYf4s39V1U4vkGO30815pq/mih&#10;gucsJ22l5dDbzU2Z7m58hUsr8oFhIVDksZJei1YGiAJHqcZQ5mznHIoAaG7SOEvbOdwObOlSi4fc&#10;FI0hDmJuviJWmCzV2B2KgQVQLIhD0c1BlBLshKKA+FYoFvK6GxSlwPhtQS+AYmBvB0WXEZvgcGVy&#10;yApvBnYxKHoFE3fYb4HieKAIDIFiKM3DsSQORdc5UDsAnSKgqPmAznkCxUiaFp69BzDebdWoxE4o&#10;pt4J0LpDsTKAIsBz2aQJUIwoNMrzIIR6cSgOAIr9gaKyTfsAN4GxP+DzcwkLUd8F+7GkYc78gs++&#10;WIFg7hNxAKPLVI3DEeUoGAp+Co9mx6dkJEIxMA/GQC0mQlEdhWHx9lb7dilF1wGJv+fUfSbnQSYY&#10;ApyQaqDyvNxBUSFTAVEw9ECMoEwiOOOIVvTIwZnk4lSUKBIHosKlJSmTfciUDp9g6KEo2KEaUYml&#10;GkbAyVflc2/QKw+lzuCanMY1qIWFJ7LdOH+ODw6m89DXyg715lzQidE8Ua6XyowgwWaOS6bRfEQ/&#10;Ud9bVd5i9otHVbQpxkmXrbOm8o1AESCq6krp/dYU1tgUjvVCKALE7lBUCNWPLTow1qAY9Sj1gppR&#10;VZzGkKC4GtCpOPgKXq/Dyd8PFDWuCERx9EcExqiSQlCpcSi6dvubUFziVGJNHgDMnwdoFtnhMGCM&#10;LrX2kNY8FBRHWvig5snehd1O2/SxttBoO1U1C5W31M4CxTOVS+x0ZL6dQuUdLZ1uLfnj3Fzd0n23&#10;WP7Way3ztWss/dWrUIhXWNqr11j+jo9xv/SyI2WT7GytwrCoQtRha2gGCnAm4JkH5JegWlejEDei&#10;TDdxbOsBokC0xIUtG4oWOyi2RdbTTvfRiXjITW3xlYKed3aUNj9SQftWeECqgIIqC7lOBErQKe0q&#10;FQgXDL1CVC3UlvLHOZ+PeYt3bNrKZUBRyVNS48C5vmihC5/GXMWgKQBukrNY9lSgqELsADBLq6oI&#10;ilKJbMd1XEWHTR2tGq6f2jzOVc5Gi2Y9gV/8uh3a+e/2nz961NasmGQ33/xxuwTAeeBdGrfg9SV2&#10;KXbZpZfYJc562CUoxUv4LNG6tu+yywHqFVfy3BPn/+2/LiBeYIlQjP/zQAyw2akT+ad3Dtv5M6jE&#10;1n1WVf4jVOIDQHGh5afPsgJ6yIU4hlDGDBTiPG7+hVauHjEXSiU9lwjqUWONpVleLZagFgvpQWft&#10;HW2Htg6yfa/2sj0v34la7OWSbnL340CTNU1jLDAUEFBJAMWFExPMKSg+E+R8aDTR9N7bQBFLhKKc&#10;kX5PEFTILNESwRgoRJmbN5naXREmAjGAokAYqBZZt1ArxxeMKQZQDGGaluLCpwnHr45BAWBR1mWh&#10;4BKHYlkqUNQaexdAMZZ+p1UBxcrku7HePtsLoAmGiSFRB7pOKPJbbsxQYOyCos869aZwq6CpuqeF&#10;qESpPQFOIUztWwDDAtq2QEBUcQJ1OuisFGvfVVIPiMkCMAp0Hnp+zFBAVEKNEmy6FGSicpRqFBjf&#10;Hopq3wtD2q5mLOcwcVyxGxRd5mkwjuihKCC6xYSzAtMcRK3tOAPFN4PfmA7gpnCMk+JABHCCXADF&#10;ZFRiOkqS6z9aALQKuB+AYkkqHcmDU7gOJ3ENjsdGAcchlp9EByOpt5UeBIqciwqniMYARiVJzHAJ&#10;Nl4dXgBFnFmlJvAXLnVjic0AsVkwKt2EStzUCUWF63yK/7M43O5QfGsYVWrxWTsah6IyUr1afBgH&#10;vNktHyVVWoM1htYCxftw6o+hpoAA6kam1x283xRaybbKjJ3twKjwaWWuCpiz7zla6HYZx6ZJ8RwD&#10;0PdQnGvNJQvscPkSlOCSeHLNFKtRxjAdvKI9t1nerptoq9usMX+oHY/OQCUutjNVqMSKxajEeXYy&#10;PMuOlE61pjzUdkovK979acvd8j7Leu0dlvXGVSjEqy1ry/utaPdnuGf6A8VpDohnahba8Yq5gFAK&#10;cR62kOdLrSOsFTvWWHvZWmsJrQLaywDRYgdFwVFTMrQySEv5BmwzbaUpLSp3pzAqYKSdZUdpdw9H&#10;2hj4CYy+ypBqm9LG8VBpC52YprLHrbH0sS7jdXMZ5xEgtgJIZf62qEA4SrEOIRKj3RQmdSXz6Eyp&#10;Q1WdJbXol+zSdRTNmGZRB8bprnOnMfFqOm21XJ91+SpMsJ775QH888P2l1/eZ9/8l1W2ae1Mu/uu&#10;mx3AHMwuvdwuxS7pcRkmIF7K68vs0st4fSmwBIw9AGMPwNjjEiB5yaVx63r/0p497B2ozfe8/xJ7&#10;/4f/QatkdJEvDsPAukHRP+kaTfRbuXfd56d40uRUYnPtS1Za8C8AcY3lps+xQnrKhTiFAqWcp09H&#10;Ec61MD3WspwFFqaRwwCxjJ5LWe5s3pvtQqylGbOsOEVho/GWtmMoMOxru1+6y/a8dKcdfL0XDhEl&#10;gdIrRkEJDF41AkAAI8XoCojHs0pdUoqSaIBe95Bpor09FAt4VEWZUhxPMIbU3brAeCEUg5XxnaXE&#10;QQgALoShV4feAih6h81vowwVMg3xqCkpJcBRx92VHMS+AhQ39pkk6KCkXZm0gReFYizrLjdP0atF&#10;Jdz0suqUPhZL7c9zwJYilTi4GxQreb8iVWDs58YMpQYrBECgqG2lJgOrdFmqg6yU72rtu/x9fR3c&#10;XKk2pwilZuNtDcx1fjQuqmo9KuEmlVuEGtJjIaqxANWYz/fdpH9Al7Onv2UBxkyXceozUBOBGLz2&#10;YERpohoVSpVSVQjVz+HEaWrqS6ZUIecgPi/UQTHhHAiQpWwXWJm2z1JnyMPQA1ELIMcXQnamCfla&#10;7Hi6RXAoiVB0QHQGIAGeM67zUNZM7oW5VgEUqnGeURRSCPVYCETzDk7g/I6xHDqC2QA+V+Ho/fdY&#10;6YE+rnNSqYWk08Y6KGq6RlU8u7TKVa/xylNzE6sLlvDbS6y2GNVWilMOb3JQbCy714VO60MPWKOg&#10;iMNtVX1NnLGg2AlGrL3qeQAZjDHyGIeiAyMmxaMxRiXUtITvA75rrAaVWFOwHCWoRYc3OwiquPjx&#10;qudQVM9iT+D4H8CJr2ZbwTvI1gWILmOW44hDsSp7MTbfgb8GaNYXqvj3QhTbYmyhtZdoxf5JVpc1&#10;kmuzn5UIijtusNC+z1tDziA7EZlh56qXYMvtTMUSD8XILJTiZKA41KKHbrOCHR+1rNevtsxXe1rm&#10;61cCxWss580P8Rs3WV3mYDtapizWxXa+Xpmsi+xUbBHHsohj0JSMZdZWtsJapMQLUYhFdAYAYWPx&#10;Yhc+bQ4tA1SrANQaQLaWjoLAqMWWVTJPVYJoR9rZA5H2jWIVtK+UdSUdDlfCzYdRVXGozQEPheig&#10;+ISzJhlA1FSOlrDGeDkXkQexzby31hqK6aTgc6uyZwLFKfgFOlOYlKKW61K9WBWHUIJNVNcxYNQU&#10;IiWJVdLmGqOuVaJW3lp82Sbb9Ze19uNvzLGnHphsa5dNsHvuvNl6BkrRAQ4IXgIc9Sg48ngJYNRn&#10;AqHgd8llAPPyy+yyyy9HRQqkPO95qfW86jJ757sus/d+8DL78Ecvs2s/wfeEm3/cv4CAcXsLFL2i&#10;fAsUzwmgx+382Wo71n7AYuGfW0Hmo5adsgSVONOKcQzF6VMBI73i1Kk+65QLO5wrhYjhCMpwCGWc&#10;DIGxFAehMGsItViAU8jaM8oOvjEApdjLdr94h+1/5U5L24py2CtFJKfqwai5exdCsVNNvQWKmtYR&#10;B6ILob49FAuTlAwSQBEIupUNupSCxpUEywuh2AnGuAWqMYBhN+f7NlBUObJgRfrStAm0iYoXaK4m&#10;HQGOT/up/XbHpjCvsjhlAMUvszOQ7/Z3E7yr3AoK8THFOBRj6UAyrbfVpPez2vSg9qkgN8SVe3PP&#10;NWaVBuyU9p/qAalxRl/STdsMxfy2wfZaIaOU7QqTBCWN8QlKQ+lcqGNAW3A+il1nxptCwB6MtHXy&#10;cI5Nq1YM43Eo6go4AskCAKmSbrl7B1n2nn6WCfgCKCaGTz0QE8cZ+zsLwKjV/8tT4zVN42HSYIko&#10;v85j0EkRFBPD4npUyFzn+7+AIr3wAIoaS1TotOiQ1OGETigWHwKUh6ZynQBOJZvh4AXFKqBYgeMp&#10;Qz3q+s89OI7O4SjL3DOIY+b49t3joBhyUFQnBABwfVSm+/FEN+UirgorBUXUZ3XhYlTYEqCDakG9&#10;NJevRw2qAk0ARQAmKCrJRgqk4plOKLZGn8M8HH04NRGKHohdUPRgdJmoqL8G4FsDGGIFqFNgrFXh&#10;tcCwlOJxVOJJnP0Jtj2ihXFRMVKKDoj5OGUpRTrOgqIUosKn1TmAnePTvDmVedOqGm1lC+xoVFBc&#10;YO3FM4HbRDc2WElnMLT3i5a3/bNWsvdmoDjQTqEUrWapWWyFna0UFOc6UB4tncD36Mwd+rzl7/gQ&#10;MEQhvnY5cEQtvv4ey916nZXvR23mjLQT4Xl2rnaFWeNKbLmdrdc8xaWAfikgW45CXAkUUYiFq122&#10;p0CoBZhbSpe5RBuNL6oD0FiqsnaCosrkPezUolbVd8qwM3zqoaj3HRBRhh2dCTRKVBIUfbhbk/ib&#10;y5WcI/OhVAfE6MPWHH3AdVKayzaiyFdbna4HrjkXbs9Q9aPJVpMDFHNmOCiqXmzMJYepUzfFzaeN&#10;CJICIx0Sn/27ykoOrbftf1hm//HCRHt43QhbMX+E9b7jRrsSoHWFPi+1y4DiZZf0dFB0gIwryMsu&#10;wwTDKwDgFZfbFVf0tJ6A8XLe63nl5XbV1T3t3e/raR/8yOV23Sd62sev/wcl2nT7F0Aw0dyD/uuC&#10;YjAZ4zzgPH/OT8M4eypkHY1vWLTk3ywvdaPlJM+3Am7sEA0bosdRxE2bnzzZ8pRkkDYTR7DAKoro&#10;+WlMsWgBgJxnYU5IKY1fksH3sCJ62Ln7x1rqtiGoxT6A8a742GJvy9iNg9wPtACDUxtAqyvh5K1Q&#10;9AAR7PxjAEW9DhJxEsHYHYoa78NJarmiOAz9orFKsJgYh+I45zgFxsASARkkdyTCL5gvp9f6LPFz&#10;v43m0uGEBUYeyzAl2Gg8UcfllbA3pxzVFqhal4wBVMoBVlRr62UNsprsAVabE0zL0FxFTeK/x2oz&#10;+qIc46tksG1Nml8loyZtOLD0y0JpKSgVBO8yTaQd2rmNN76DxXheqTJp/O2iAwpfAqR9mrQP5Ni3&#10;EPup7Fl3DPHjkIUwhTVV3FsrV5SigEpSFSZPAGPSILe+parWuBJvcVUYJNkEYdbur7uyUoMwqsCo&#10;3/dFwPW3usZ3OzsuAqTOSxyKMr+gs87320NRpdsiOdNc+FSOxE+/kEqcANgxHjU0UJIMEFOnWRkg&#10;07UfLdJYuxLPBEU6ihmzUNJTLOfAOBT17G1JAAD/9ElEQVTiSEvfNcDSlXGrggj7e5tWHgknD7Eo&#10;+xlN43rUnLJsHJ3GExOgWA0UYw6KS51KVNFulWNri27Gad4LFAXE+13mqXOk0aeA4rOYYNhlnaoR&#10;U0aqJvUHtTnfAsUqlYm7j99eY7WAOFaw2Op4bAHGhyseRlk9BQwFxCfsGK87BOeSFewr6lBjim5c&#10;0UOxKmcxQOQ38lCcecusBuUrlaiC4HWFs4HMPDtasciORuZbR2imNRdoNYuRDorFe75gOVuvt6Ld&#10;N5pWiDkVnQYUFwPFZUBxESpxth0PT7UjpWOsMbefRQ7eZPnbPwgUBcMrLfuNd2Efsvxt11vkQG9r&#10;QYWeii6187VrAeI6O9+4ys7ULbdTtcvsZM1ywKilo3zotJUOQasq25SvRB0KhoKiB6OyQBtDWm6L&#10;8xDR/M1HXUhUSTWHo3QyaONAMR7mPGgR4fbIkw6ETh2iAls5V0qiaQWIgqK3p+JgVAhV48Oyh6wp&#10;LCUOFEs3AcW1dCaWuvBzNWpRCzl3QXE6QJxt9ZyHOp2LHPw0UCxNn8y1rWEBreQvmHJd5azkPlpv&#10;O/601L7zwji7f9VgWzp3mA0ZcKd95CMfAHqoQAdFhU29SlT4VIC8/LIrAN8V1rOnDBACQNkVgLHn&#10;5Zfa5T0vsyuu6umg+K739rQPXXuFffxTV9mnPvvOfwQUPe70X/zlWy3+zyPRA9GB8fxZUwFw05qJ&#10;Z5vt1NFMa6r+jZUXPOsKfxekzbViJRngHEqyUIppky330ATLBHJZB8ZbIT3ocoWMihZapcImxQtd&#10;ZmqYHkwIpVjMTa6wqxJu0ncOt4NvDnRg3PtqL9v/xj2WvL0fYNSyTkqEkRrzUCzEqQlqDhKCIcBU&#10;mE6Wj1POA3b6jh7zncKKm17HwSho5qnk235eY0WAU9MhSqXccIRKrvB1LlXQOUi0kLPUCvgKpXaB&#10;UeacqpSGXuNoZYkA1HM5YtlbnDMqyk3g1yoPmOAsgLhEGwBZljGR35/kYenA4n8zwj5UZo3GoYyy&#10;uryR1lgwnB6sbCjPtbYigMwEiBn9UI4DrSZriNVmDee9EcBxpLMYplUXqjA9xrJ4P7DMkWw7iu/w&#10;+/wdWX22bAyfj3ETzAUgTYso3KdwLgrQARvwqS2VRRsvSiBI6ri074KiWzrrkDJSAxDGQ6jOVARc&#10;YUSVi3srBLtgGKhHPfcWjDNKNSo0q9/3Y41D2SfNZfSAVO1Yv3IG50Sh0wQo+rFkrxY9EOmwdKpE&#10;LBulCBQjXPfhbK7/dKCYAhS59gtQiflSjMBOc3JVuSZM7zuKA6ooBojFi1CKSy2at5i/N49reibX&#10;5iSgOAooDrS0nb1RjHQCUN/FSahx2jOcOp62nmaVmapgIxXFvcT3XQhV44n5ODAXPhUUVwI+VGL0&#10;XqCHk1RZtlJB8cG4E8XZRp4Cls8AR8AYh2Fn+DT+2AlF1J5WhJe56RnVz7mxsfYKnzzTBBTri5db&#10;LaCvR6m2AoujlQ/ZydjTdqpa9iSK8SE7DKSbSpYDvPnAUFV/cLxSuRyHFkCukkpUckf+UmwBNodt&#10;tcDybEA7D2ioIPdcYDTNmovGW13OcKs41NeKdgHFLUBx141Wl9nPjpdPsrNVc+1sxQI7LZUYnmHH&#10;eK+jZITVZfeysv2fsdw332/pr73DMjSm+Pr7LPv1j1nBtlus4uAgay+YZWeia+y8Fiyu32Tn69fZ&#10;mdpVKMUVgHElYFwN8Ne6jNP2sOYlCoqqN4pKBoqtDopSjiuspWwdQLwPGKoikFSioPikA2AARk3P&#10;UAGFNs6Hkmm6DACWPwHo/Nhhs567cKken4xD8WHOtUwFFR50UGwq3Ujng3OidTTVecqi8wH0KjO1&#10;1uIU1N80q82faQ1Fc9xSUmpjjSmGM/HVmJLGIlmcn2yN6a6mw77Z9r680r7xzHBbMe92mzdzoE2f&#10;Otr69Oll73v/exPUojcl0QRgvOwylKPCpJehCoFgzysuA4aX8BoTGFGNV7yjp13z7ivtQx95B1C8&#10;2j792X/IIsPCYULKzIVAjL+tf1KGHogyFOP500ARlXj+OG/U2om2/VYf/YGV5T1sRRnLrDhdqo+e&#10;Bs4hlDUFUE5CPY639H2jLW3vKMs+CBgzNHdxtkXo+VUVcgPLKQBIvdY4SzE3u5xIFtun7BhqB7b0&#10;t/2v97F9r/e2A2/25b2BlrVvqOUdVH1SgQ+gHeI5zqIQuDl1KBg6A3yCItvm4qBzDwJGjcWxvXsE&#10;lCrxFoRY83jM28/v7QewSSjRQ0AJpeYyDDuLPwuK/rXmqQmOcpyJUExUGnpdorDqBfALTOFDjbu5&#10;ZJm4+eWR9FnceK4kI0HR74/+rnpxKBS3uK4vZVYFpFXeqq5gvDUWjbPW4jHWHhprbaFR1lI0zBpy&#10;BwKy/sBtABAbjJIchjMBcECtFsDVCm7ORseN93PGWl3uOEyPWM4YeuBj+a1xzhrzJmATeW8C6hLA&#10;aZxz7yCgOMRDkXNScigORYFQj+65YOiBWOzaQAk3wBCACWSB2suNF/7OdXBUWNQn4bwVhj6EGowz&#10;egvGHrWNMlq7AKmwqsDo5lEGFleSIcFRSl/n0iVaBclWHorOOpNsOP+dUMSZCIqZ04HbZDpnE7k2&#10;41BMUZ3T6VwTs1wnUFCspFOoqEkVDiuat5S/tdBC6XO5hqcCxTF0AIdY2q7+PPZFLSo0rcpAdIBS&#10;OefAtdJVeUFFoaxiuRhQrJZSdBZAcTVOcgOwu89aNI6HSpHDVBUbPwH8SaD4NM71aR59oo1LsqlW&#10;geov46QToagwqqYF+En8qtEpKGr8S46+nb+hdRYbQ8tRdAu5DhcBhNV2DAieqXnGTgPG07En7ITW&#10;U9TSUyXLcMhAHYVYpaQOB/QlqN5lKMcVABIlCRSlfGsK5vKbOO6SucBhPn8Li8wCPFO41sdy/Q6z&#10;qIpH7ASKb3zGinbcaLUq5B0aDwxnYrPsRLmAONWOlo23tiJVsLnDSnZ/0rLeeK+lvXa1Zbz+bst5&#10;8yOWt/WzVrzzDqs6NNw6OE+nI+vsbPVm1OK9mMrFrbPTtWuA4mo7VbcWMK63Y1XKLgWK4dXs02qU&#10;4Qo/nli61MMRWGrJLZXGk0rUUk9dUJRaRG1r4WABUapdnZSwNz3350jh0i4g+oo2j3kglqpO6kN+&#10;on8nFO8Hips4HyjFwpVADV+bDeBcMs0UnqMYc6dyDqbz+SzX4agtoKOVCzhzVGVplgNiBKWo5CfN&#10;Qa3MfQCfvNq++uRAmzrmYzZiyE02a+YEmzdvrg0YNMA++omP2lXXvCMhGzWA4yWYQqxKrunhQHj5&#10;5YIh0GTbS4Mxxp6X2ztQi+99/5X24Y9eZR/92Dv+sVB0/LsQiO5N/68LilKLUomneBYv/n26wo41&#10;b7NY+b9ZKGejFaUvAGizuLG56ZHgpdnTrIjeSB692swD3OD7RwPFcZaXPNGKlJWqHojACBBrQtwI&#10;AiMXYDnALAGMeQfG4QxGuExUTdFIeqMvyrGfg2LG3iGW44AWTLWIh0EDKOKE83h04FP4lOeCYwBI&#10;ZzjsAIpeKY6mh852SYA2aQxOU2pGigBFKAjFwSgTCIPnXjlIKXaBMIChTGHUxPHFEABw42jccMGa&#10;ikqUUYjQmw8X6j0PST+FQdBXyFRg9PukSeNTuUi5uLFqYB3Lm2R1+QCqEFDRe24pHuvA2FI80poK&#10;tL4iUMwGiNkDAeAQ17tuyBuNecDV543HJsQf/fMGfq8hX4/jO62Rz7x5ICrRoR4YVylsnDTU8vcM&#10;MpVyK6J9izk3JbRriQoQKEkKpy5IuiQbjklJOO4YVRtV6hBoBWAMTFDMkV0AxEAZJoJQ4dXANP6Y&#10;pWo4bipHvPJNPKzqlGNnhqpUo7JUh6O8/bxGTa1xIXDOZZCBrMhAEEJ1HZK4hbFyzofGFcuzZnD+&#10;pwPAKYBQk/S9KQKijFMllb0VilKKcSimzbWi5OkuWpK1Z7gbMsjYrdCxMnPVyeD6ArCuFmgWCipn&#10;ER0hpcxr7URBRUk3soUWKwA6QLGxdAPOEyjikFsrHgaGXVVRWiIKwSVAUQDszDz9kgOiwqda4NYv&#10;cuvX/nPjilKJTilKMT5uR4Bde3Q9f4+/WzDfAU9hw2PRB+x09VN2uupJO1n1KJC8z6kqJaRoioUq&#10;8FTnAvg4FLW0VXX+StQhxjHUoDprC+ehQOfy2/PY1wUOim2ArqUUKBZ2h2L269db4bYbrDatjx0T&#10;FKMzsJmoxmkAcZIdCXFP5Gvq0a1WuOM6YPgeSweI2Vs/aAU7P4nKvMVCu++2Ku7TtoI5diqy2s5U&#10;bbBzsU3eVHO1bgNgXAcU19tJQHk8tpEOhOZlao7iWnfcmqOo9R/by5ebSr510Gloj2rprUd4/him&#10;NRCVRKPxQ03DeIbPOAdS7JyLLvNQlKL3xjnj3DVzDpvKHwWGD7vyb1L/3aGoEOq9QHMDnYk1tCGq&#10;W+3s5iDGp2cohKr5ivkzOGcz8SEyPo+rd58NTMeF66uueB3n5gFL3r7Gvv70QBs18H1242eusQH9&#10;77bFixfb0hXLbNSE0XbjF26yaz/2Yfvgh95r733Pu+zKK66wy5SFKnMZp0DyUg9DQdGBUdmrmrJx&#10;2aXW88pL7ap3XGJXv+sSe9d7/kHZpwEQHf8SYdj5pv+XCEU/shgsEdVmZ0+UWFvdyxYt/hLwW2mF&#10;aXO46VGJmntFT6OMXnMxUMwHijncyNmAMRflJSgW4Cw03liqeDU3TwzHEOPi8eFUwMj7RWyTs3+M&#10;pe0cChgHODAe3NrfUrYPsPQ9gy0bByFlVxAfL3ST+2U4XtVKzQNyuUkKm45EJQqQgqIHprI3gzFG&#10;F3Zl+yL2sZB9LADehfvH4szHOSiWpk9EnU1yCs2FzeImGMo5eihq3MmH2Lxq7IKjHKubqoHJ0Zbg&#10;cIuxomRNTRDslH3Jo4NfoBgTgeihqIxYv/ajvis4emBHccgeipNxigCxAIAVTeCGHO+qerQWj0Yl&#10;BlAchKITGPWo1yMA2hhMik/AA3AFk9xj8NzbRGsCjI1xc88vAkXNnSsB5nk4cacW96N6UTdSi8W0&#10;cwmmR28BEDk2gVSdgQQYdsIRS4RiV4i0K4TqwejnNSaan/DfBcQAijL9dqAYPRiBIU5QK/6XcZ40&#10;HvxWpZhw3qUQAxMUcS4eiiru7VfA0HUuICoLW9OTNG6ughXqDFYUAq4S1FyJOoRLuWcCKM7j+lAI&#10;dSLHrGSbIS6MmoVqVBSjkOtSpd+i6V1QlELUXLJuUNT8REAbK1hp9SWot7LNONEHASNAjKpe5qMu&#10;fFpfglMNKZPRJ200h3HCCqFqXBGHLKWiEmRNZQrRPcVr75i1GrxCqX4x4mftWOxJwIjDr1jH72kx&#10;47nsj5Z6Wm5HIvfZycrHnZ2ofNiORjebVpVoLFL5MSV4yPAD+RwL6laLIMe0cn2hbLnVqiJLkYdi&#10;E1BsjSwEQAtRXHOsDdA1F9OByxnhwqeFOz5vWa99Cih+zurSetvx0vF2pmKmsxNSiaUT7HDJaGvO&#10;62+VybdYwfZrLeO191o6lrP1I5a/45PYDcD1i27qUVvRdDfp/0xsjZ2NrbNzNSouvtnO1m22UzWb&#10;UImb7UTNfXYidh+dg3vtSMVG9mkdMASKmo5BW7SHVwA8ja2q7F13KCqZRu2odRFlrvMRb38/lutV&#10;ugqFawWTblBEJeocNpR6IPqQ+MOAUfYgbRUfVyyPq8XiFU69u04IwqWa61VLjgmOWsC6BjBW586w&#10;CoAZVS1UrlVlnta48WFNsVlvNUUPck1usP/46ggbO+QD9uH3XWIf/uD7beCAATZn/lxbsGSBTZ4+&#10;2cZPGmMTJ46xEcOH2o033GBXX/VOoAj0FE51StGDUIrykvhjD/ccxdhT1sN6XtHDrryK9yHO//N/&#10;3fiX+KLzTf+vC4pBNRtB8RjbNNqpoznWUP1bC+U/YflpS7jpZ7lxQdVx7IRiBlBMGQ8MxwLDcVaQ&#10;OsGNMwqIshIaPqyMJ0AoIFZpjKVovkU1XYPPCpMnuISD1B2DUYkDuqC4O4Aiyi4+GV8gFCy0MHEh&#10;f0/v5+4fBVhHetO6iQ6gbHvQg9MtYsx+lWguIH+rGCVblMR7WkblIEBMnYhzxNJ9sktZZtziAHRh&#10;NAfFREhqjLELiolh1UA5OlBq/C0NWChUl8pncXNJJ84UOpXCCgAiNRsoYylin1hUinJUxmpFzngu&#10;4PE4GRRfIcqvaAzOAiAWj7LmohFAcUgnFOuBYgNQ1DytJq0OEIdi49tBMQ7CRPNQlMLUoqwTrS5X&#10;2ZCC4mCgCNQU7lNxboDnSrpJ6SZYdyDi8LV4cByI/10oeuv67tubVKLCqF4t6vdVNEBjdSXsi6Co&#10;tte4olOJDopjOafdoejPOZ2luPnwqUKn0x0U3Zhi6mQriKtEQbEobVpcJQJEOoJOJYYCKC7rgmL6&#10;PDpPs7gup3KevVpM3znYMncP43pW5rTmrQqKQfKD4KcxN34rDkWFT/0Y41KnuGqKcIghrXuoeYkP&#10;AcdHXPjUrcRQJBMcH3NwbAgpvd9nNAqGHoh6LSj6xA4HRY2DoRhP1mrR3OfteI2g+CDvr3VQVLhT&#10;E8allg6HN9mJikcA4qM8PmBHI4CjdAVQXBCH4pwEKCpJh30uXM1+rcYZ48gDKBYBxdA8FOIiVOli&#10;IKTFhGdaW4hrNnekg2LB9luA4ietcPtnrS4DKJZNsLOVs4HibDsZnmbHHBRHWVNuX7a/0fK3fTgO&#10;xfdZ9psfsZxtHweOn7aCHTdbNLmPtRVPsJMV8+yUknQql7qi4ucUQgWKp4Hhydj9APFBO8GxH0cp&#10;H6+6zw5HNwD9VW5x4ZbQUpTiCgD4VigeToCiX3U/DkWnyJ9HifviCcr8desm0u5B6FQK0QMRALql&#10;pQREFKLeExSVRJUAxaZSLRWmOqgqhEBb46erVcUmc4pVZnkoSikKim5aBtewX65L44y0f+EyoLqW&#10;c3M/9+JG+9m3xtmMcR+3D7/3Mhceff/73mu33vYFGzN2tC1fucy+8i8v2C9+8RP7j+98yxYvXGCf&#10;vf56u+Lyy922UoiXX4FqvOISB0JnUoqA8BLec8bzy7ErtI1g9P/6X3f+6f/CHxZMyYj/81DUWOJZ&#10;THVPpRKP2PlzMTt++JDVVPzMinIesry0hVZEA5Yhy6NA7mJQ1GMxiqskE4eROY3nPGoZnSwVDVd9&#10;VIWU1INGrmP6jdIMLb46lp7JcEveNgjF2B/pngBFtxaiNw9HAVFrL47jNWoxKQCjt1zg6DNPRzsT&#10;GIs1QR7wlaVOioOR/TwwwUFRSrEsHZWIInNZhnGHGAAwCKUmvn+hUlTo7e1MDlfbuGkYcXOrZDjj&#10;s7QuE/wUOvWZtR7qUrkaaxRMNf+uInsMF/FoHMwoLvIRVp8/HKjJAGD+IGvM1aLDssE8H2bN+TiH&#10;BCj6MClqEwXowahQqg+n+vHDIGzqX2tssR4YSyXW5owDiiMthPLKBzgFQE4hUQ9FZaH6uZ+Cu5+3&#10;6MOmXaHj7koxgFYAxU5zSs+rwwCIiWXeEkOwf4+5IgP87WA/S7Sf6pBI1bukmzHuXF04plieLYXo&#10;Lazx3XiSTRnXtlbDKEIluvHEeOhUKlEVnKJAyyWZSSWWLrZYKeAqXh4Pny7g780BqnQwU2eYpnQ4&#10;tbhrKFAcwfGPddmsoeRpQHGuVWUCv2xNYZAy5DmmEKRfcV+KS5PoV2PrAON6ixX7CfvKUPSFpIFg&#10;6aMA5xGrK37UwbG26FEAqXlwUoVyxBc66vhyUjVfshN1X7HT9V92iwifqH0CtfgA26znu3KgQKxw&#10;rmm+XnvZejte8aCdrHoYMN6HctQaf8vouM1zY1hK7ogpjMp+1+QvA6ir2I817NMap240CV7zExtQ&#10;is2lGk9cDBSX2FHU4pHIbKA4hWtylAuf5m+72TJf/UQnFE+UT7BzVbMdGE9FpgPJiXY4NJLrv7dF&#10;Dn7Wcrd+ECi+2zLfeL9lb73WQTF326etePctVpnS15oLR1tH6WRrK5lirSUz7HD5fI5hhVvLUVA8&#10;BRBPopBPxgITGFGMQLBdK2SULXfzGBUubo/cy74rxPwIMHzcjqhSjWqaoroDJajQqR+7VaEED0QB&#10;0wNRit6HS2Xq1MgCICrJxn8GHAVF1GIQQm0uVQiVdhUU8xdYjdR5ziyr1hQNFGNNLkpRRe1VrhAV&#10;WZmNZc4CmHOsImsur7lmc5dzrW2kc7rW/s/3JtiCqdfbJz7U04FOFWveec077MabbrDlK5baK6++&#10;aNXVUcvLzbbvfPubNnTIYHvXu6722wp4V11ml10lMALDuF2i6jXYJTzX+z0B4hVX/sOhGABRerA7&#10;FPWZzz7tgmIQOj1/ptwOt+60yvLvWlH2vVaQPt9K6AVrRYxongoc8xwoltALUfhUKlFQLAIwes8D&#10;UWpxsoWypgJQnEncwsp+4maqKJhDr3oGSmqS5SaNcQsPSyWm7BhgaXEoOsB1glGJMmMcRGV5fCc3&#10;AYp6LkjmB2OHcdUotRhCwZYCQCXWaDwxfy/b7gagfE+fKeXe1bjM0zieEm14HreuZBsfVvVqUmOM&#10;3oLQahBe9eNSXebUh4CLRVAdkQxvYU3il2UEnwvMk02Zp8HCy25qhhJwUjSVQJVxRllF5ggu4OFc&#10;6EOtNncIQEMh5gPBvIFxKKISeb8pb/hFoOgVooeibHw8uUbwYzsl13QDooznqEQl41RmoLQOADfU&#10;WAHAcaHJA77+qB9HBYTA0FXhcXMsVXggYSyV7wRAFADznAmKHo7uuVOLHoyB8tMUkETQue/Hw6Ra&#10;3Dh3r97T91GjgaFk9V5QSFxLThVqHFf7ptB2CvvrxhWVONVdJf4tKPrV9LUahk+y8SpRY+hSifO4&#10;rhURWWzVIQFxCbbMQxGIleF4SjOBYgZQpJNZrNKH++kUAsSMXVzDe8fTZnTeUlClKEUVa1Ztys7l&#10;oVwxcEGR39Z4IkpLhblrBcSC9ValZZ2KNjvn2abJ4G4h2ydwlh6INYUeilKLUoi+OLh3zloZ/ljN&#10;V+x4bZcJiqfqvmQn655zUDxe8wDbbsCBa/rBApcYoxJjraHVqEOFUFFUAEOLBLfQIajn89qCWR6M&#10;BSiSAoWANdH84lBsLJ5jLWULgMgSoKg5gguto3w2sJrslGIAxYxXP24F2663mrReQHAcQPTh05OR&#10;aU45Hi6hw5hzt5UnXW85b77PMl5/l2Vt+QAK8aOWu/2TVrDzc1a2/4tWndaP630Y94OysIe5bGxF&#10;RFpKZgG9ZcBQq//fjz0EIB9xdqrmYcD4QByM66wjvNJN0Wgr91DsoHPgEm0qnwB4T/L4JO0s9a32&#10;7oKirL3yOVNRhebwk0BPKp4OCxCsc6FSATEIm/qFiAXGblDUuCLW4qZmbKRTgfouXEobq+wb7Y2v&#10;rua6rUIZavkohVOlFDX1RaFvt9qKioIDxSgdtkoVU8jdwDW4zv700ym2cu6N9plrr3Qh0UAB3vKF&#10;m+zRxx+23LwsR5Gmxnr74x9/Z9OnTbX3oSYdFK+6xC5/52XW8+rLrec1l9vlPF76zkvtknfyG+/Q&#10;50ATOPYEiFf848On+r+AeEFBcP75ccc4Fs/LAig22dmT+dba8IpFSv7VirPXo/zmeSACskqsIk8O&#10;QBmoU60gbYKDYhA+FRilIAVHmYein9eo5+WS79wkFdwwkXwUJyeqCGDl7B/hFGLqzoEOilnBklKY&#10;oOihhzqUQtT4Ja+dQqSn7aGocUWAeChuPO8Mu0oxKqTKNrl7hlnm9sGWtmWAZewY7LYRiJRQUakF&#10;TDG/MkKXRXImJwDxrRYAU85UAE20coXgAJ8bsxQY9bfSBUVex9/zWY4C4mSAiEMGkNpe00VUHFxK&#10;0UNxJI4SIOYM54LWzTwUsHWHokKojd2gqDFFgOeg6GHYlWwzDgU4xmWlKkO1IRcLknI6oTjWvSd4&#10;VmYMd2so5gMsX/s0nsii6Rbx5CIBMf8g506WmGCkFS7iQAug6E0gDGCWCEUfAu1mvKdxQzeWuPMe&#10;y9qhZJs+lrWL9/f437nQ8vi7Mu1DgUxjuRrn7YSi1Lw/h92hGFgiFKd3g6ISbYKkMj+WCLwKFiVA&#10;ETUHFKuKl3GtL+E+WMg9MJftVfpwNr8zgzaaaJl7RgNFruc9E+hEcM+kzKTDhOrMmm8VF4GikiJi&#10;ggsqsaHEr21YV7QR2GzAKfrlopRoIygq0UYTvxU+lUKUaXxRKlFjWkq2ERATrav823OotfhSUtWP&#10;Yvfz3nq+uwIHrLGoWYBxnjVrXLFcIdT7XI3Qw5EV1gI06wuV7TjTQVGJOW+BogufLo9DUapTUNRY&#10;IkAEioejC1BjsxwUpRQVPs3fdoulv/Jxy9vyKav+/zH3F2ByXVe+PmxbZrZjO2YmGSTLFjMzM7Ns&#10;yxw7NJnwZCjDk4E7k0kmmeAETGJqSc1c1V3QVdXMKLIks72+97d3ne6S4sz93+95rnPlZ/mcOoVd&#10;dc5+92/tBYWD7FRyKkBcYO/XL7R3aufZ6eqZdqJqgrWXPWapw7dZaOeVQPFyC+26DqV4E0pRULzP&#10;anMfcyXe2sPjAOJYqysaabUqkF8yxnljuuKLee8NdrpB3TE+Zx+0fgn7MmD8EmD8vL3DsdOuFupT&#10;qEQZytFBUY2Xv2zqdnG8SROTr6QjgL1LWtGnQWDTEY51oQ47q/ltBMSEd3n3mQeih6LMu0+1rujS&#10;M+Qqd+XeVCiB351JRpt6aqLI9X0rL7GVsdqpRYExDcXWyDJ+N92vNIxVQFIues5ZlyLzLALiWdv2&#10;08X2/PqH7L5bLvZAxK6//lpbsGiu/ezn/2UdnW2OIx3trfarX/3SFi9eaFddfaV/7CXnAcJ+duEV&#10;F9jFV11sF115kZ1/xfnW74rz7IKrAOEVmDprAMiL2f6BoKhuF8o/7IOi39E64gcc9vGnZm9zuNXe&#10;O11kXS0/tZr4N4Hik5ZkNiH3Z2NcaRYYYKwHaIpAjRXP7oVioBY9/BY6GOoxuh1AUrdrkfACokxw&#10;rUYhxQqmOXUoMBYfGGOlB8cBOhRibhBII5XIe6SVoqCo9cjyQ5Os/PAkwKjHeXMRqWm1GKjNiB6T&#10;Nd5K9wLdnSOscPswK9qtfo4MkLy3IOSiPT8BikEU6tkwDEzwkp09sLr1R8ENRejzD7k/rRSdWgSI&#10;Lg8OE5iD6jZSinqse/1SuVqVpzjZ6qQSy5nVVk5mEJls3bFJ2ARsrHVHgaHAWDkGII63Hma/gmKX&#10;iz7FpAgFN4GQ2bBSMQREn5oxBTBOYYCYCgQFRw/GXnPwnGoNJRNct/3Kg0P5PoczyZBaBIxApjfS&#10;FuionmcFKrICGJ0BqINSbwKcADbKgSww3Xam/axMJegtCKQJKa8PGJbtG8xvKRvC5Ga4A2NIz8sA&#10;Yab9fihqLViqv29y437TMn43Z0xQyudxfAHH5zsoJl1n/blWVSy3Ked5yK8l1kdWeaWYLorfjFJs&#10;Tq4Hius519dyPawChkprUgcZ4FiylEnEfM7BmVZ2YDqfH+WZzfVSoB6Nwezdu0+9yYXKa1fyupV+&#10;bU5KsUvNhBMvoNoER7aJz7k1Rd9ySEEbvjqK1gyDgBtFowaqJVjbkum2jruISBTM0ZovuZJlx+tf&#10;xlQxRyAW3NTUVutUy4Ci1hWfSTfhfRr1tJ5jKxh4BcTFTlG2MQAHbt/W2GagKDCqmPV6ALTa5dE5&#10;KKZWAxpg1LQBIKsw+DI7lpzvPB6NQEtriiWv3WIVO26zpvyBdjIx2T6oT0OxZp6dSs2w47Fx1lYy&#10;wJLqrr/zcgdFKcXynTda+a5bXaBNTY6HYgcTyLbwWCZ8AuIIq9fWFcfQtQKQkwLj8/Y+atGBse1L&#10;9n5boBZfQM0CQ7WR0joqatmtJzZoQvIVO9aolBi1fFILLgUu+e9bUNT3212DihcQU1KIX0QpAjuU&#10;oDO3figL1hN9kI3WGr2lE/nrvuDScLqr1ZXkaX5/Bdusw1YzRjAxAYztqmhTocbC3n2q36xNx/lN&#10;FJjTpsmKAqAqN2Jbrab4Gdv/62X2pa0D7eE7L3UdL6645EJ77LFH7Gvf/IqFwqX2wQfvOopIKb7+&#10;2m9t+fKldtU1Hopyk3ooXtgLxQuvvMAuvKafXXxdP7vk2vPskivljj3HLrviDwJFuU+lAoHe74Gi&#10;AUUPz1Ps1tvpE1nW1vCvlox8EShusFQF6pATu6lquTVjTew3MPsT9ARBwTCAolRioAadEgwLigKi&#10;1KPcqfPcMUGzLrKYgQRAAqIkUIgAp7LDE5xSdGoxe4KV50ywkKJMBbn86RbV++TP4DYQRfmVC4yo&#10;zDDgC+cqX3GSj0ItkFqUgpzkGhmX7R9jRXtGWMGOYVawbYizwl3DrYTj6ueYLJ5p9SiCRi50D8Y+&#10;ODooSvExSMpq0ltvgpiS7jHAmHncQ80D0YMOAEoJuq1uewvuD6Coz+IhymB9FhSbQpMZkKYwiEx2&#10;ATY98fHWlYZi9+9AcTJAm8KF74EnRehyFcszcxWnWgtAbOV1BcYOHieA9pncpzN4zhSrV0Wb7OFA&#10;awhgU1FwVZRRhKdqm8plikoEOhXcDgOg8KExAG902gAk5tycDpL+vlCWbJQDmizcawJhn4UAYvkB&#10;DGVYJjA6OA4Fiti+M9VioE5/B4ooV+fS1Wd1LtTJqLWpTi0KjAEU3e/rgmwERBS8zlmAGEAxIRMY&#10;SxVcsxggapK44hOguNaaFGhTtc6VP6xW/VMUYqp8GVBcweutYEK2mMndXKA4i7+Rayl7EUpxGROm&#10;lR6KFbIAilr30YxeA5iHYntcARaKPnwRpQAQq9QT7yUGyS8w8P4RA7AUy1cZjDOjG7XVbalFDdTf&#10;ZCDXuqKiURV08xUGZhSlBmnUSo+UZ82L1lO9ldfWmqByDxdiCwDeUhds8latmvA+CxSfBIprrDvB&#10;wBtTGsAi9xgplzOgGAuguAEYruGzeyi6uqe9UFyL6lxux1ML7Eh0hqmOby8Ut30SFOeiHKfbMa6F&#10;lqKHLXHgsxbeeZmVSSnuvA4o3oRilFK8H6WoesGjmVBOtM7IBGsNoxBDo7i+RjPxHGd1XG8NXKvt&#10;lSvsmHIxG16095pfQSl+AShqbVFK8QV7S9GoCrypUyHwl9n/Et8jE4n6LwNEmaD4VY75YBs36QCK&#10;KqYgKAZKsbP6SxgqENh1uQT9M80DMhOKMm4zYVF1G0Ufdya2mnpqOrWoiFIUeGcMODrFuBQoLmbs&#10;UIEEBTVJya92UGx3kc0K0FGxhaeZFGy17DdW2Dc+97gN7n+JXXHhOXb3bTcBvsX2m1d/YUePdQsg&#10;7t9bx49bTvZhe+mlF+zOu293LlYF1PS7FFV4+QXOzr/8fLvgyvPtomvPt0uu72eXAcYrAONV1/az&#10;qz9z/v9LgTbaEQgFxQCcJ+yj9xP21pFt1ljzVxZXfmJojaX4QhviS/ugyMnbwIku+EkFBmAMlKKU&#10;oFRlI8+pBTLVwCbJ4BJYKiQwznf31TOTlCnkPQ4MwoCsFDCWALLSbNlYty3PmejuEzgjhV6ZhgVG&#10;lGAIdaj7PDiV8D/VVb1RvmL54XFWvH+UFewe5poa525/wvK2PWH5QDF/5zAr3DPSyg+OdwE5yg1U&#10;M1nZGVAMz0u7OL26c+H6vQqvTwl6kKVhF0DRgVHH9FhVqdGaoVeFgp+Ca7xp34NR+65MmlynWvNy&#10;lXKAYmmgFCdxovsAm67oWOsUECNnQlHuU1lHxSRmwh54LoEfay2bYi1lqmwz2VqAnUwVbXrVYsW0&#10;PkNRas1Rj68tHOu67qs5sHIGgwAY1wUjz7tMK4FOOGc8A/1YJiMCX2Aox0MyqUcZ0FTqTdYYgDYK&#10;yI3AvOL7PzE9R5apEv93UIzk+ibTme3JHBSBYa87m3NUblNZDed4AMUkFgSRKbpaKtGlYDDoC4jO&#10;fRpAUWlICd81ppZZeSq8jOcsdmB0UCxfafGiZXxfC6wsa66FDs63SI6CcFbwOVZZvRoIA8UGoChr&#10;rJDrdJ0DYmtEUZtak1MX/MCFqibAfttR9RJAexlVqBQNBucG34XBmda40qbBWiZgKnlcrlatbbXL&#10;lZd4mX0liL8EENU0WGH/gvGK9NqUoLgEVbgWECqJfyu2xY7XrrauhNYSFwBQ1CSPkTLxUNSADcxd&#10;T8Y+KHYxrnQnVPd0jYPiqUZ1p1gFJJfYkSoV957uoKiUDEExvO1Wa8wbYCerMqE4x04lptrRCHAr&#10;7G/xfddZeMdlFtp+BdvrAeStVrnnbqs6+JA1FAyxzvA4O5pQ9PZElNRooDgCcIzm75oAHH3rrhZ+&#10;306U1zH+9tP1L9h7KMT3Wl+2d5qVnqFk/ef57mQ+R/EYQDwqOxuKQcoF2x4Zk5Pu2q9kGJMQpdEA&#10;OdnZUJRa9IpR7tPAAKXLWQSKKSZFiWeAogKv5KJWhDBglBKMMCGp8En7bdHlTEBWYVKSKq+noBy2&#10;6mkJFNtjT1tjaKsV7Fxtf/7lITbmictcsM3EscPsu9/9M4tVVdqHHytLwf977513rTqVsn/6p3+w&#10;cRNG2+VXXWrnXXSug6Lcp+cDxX6X9rPzrzjPLroGhXjduXbFDf3smhvPt+tuushuuPniTxeK7p+7&#10;of99EhTTMPxIKlJdMY7Yh+9V2rGuX1pt4hsWKdtscWaz1ZVLrN5BcRkXO2DEGuN+TTAAo9YTFYWq&#10;rVykXlkKnnKTKgKVWTUDTQBFmaCo+wVPgVH3RYtmONCVo/hCghoDbRmDrKAo+FXkA7sCnwKi9xMY&#10;w3lTPRS1lgg0owAxwoAXygaIDLj5aSDm7RjMVuaBmLdjqOVial0lN6tgVafPzixYqrFBwTeYoKh8&#10;wWD7P0JRClCDq1Md/jEBCGU+J1Jw9GXc+uqdaqvgGpmv7eoLoSvRfDJgnIRSnAgUJ3JyM7OtVJAN&#10;QASGnRHBcJR1VYxE2Wlfa4wAU+uO4UlAzcNO64ZBdRtBrgnICoxSgQEUzwajezzWzGNr8rWeONjK&#10;9z1uSp5XabKIOl6gDD0Q5fIe5753QTGMORAyMXHmoNhnUpIOivtHo/pGovhGYMOd8jvbAvhlgjNQ&#10;lyGUpAu2yYCgTJAM3LMejJjWOaVoFR1bMNlURjBQilL1+j0V9FSLOnRA1ATuE6AYx5JAUcUopBLV&#10;WFs1Tptiysf1QAygqLKHtQxMfVDUWjrXFdCrKl7B5G0JE4iFKOnFgHsZSnGl1ZSu4lxELaIunSnJ&#10;2gXZKJBiE4PbkwxsHojtcQbD+LMMgs+gJJ+2htAWJlCbrb7sSc7frXym56wN9SgXnK+d+SVgqWop&#10;vuJNb4f3wM2aQrm4KMjPO9XZmRQQnwOM6gLBezOoevfpAmwhamQl0FC+om8MfKxmFZCTSpzHZwKc&#10;XN9aw1Lov6JP21CKHfEtfPZN1hlf51I3uhlPjiRXAMK1wGaDqblvdxUKs3KOd/VzjqoNWnz/Iw6K&#10;ZW/cbPW5j9hb8Un2ft18e88F2cy2t6qmWHd4hDXk3WfRPSrpdqmDYmj7dRbacYuHYtbDQHGodYXH&#10;23EHxQnAb7g1lA625vLhQGSCdalARmShc6G2MSHpivKZUMoKJHq39SV7u+VFVB8wFBhRkScaUIkN&#10;X7RjjQCx8cvsA0NnX3Hfa1Ctppvvt8sZkw9Fm2LdKPpuJerXAboMKAYuVMGwPfE5Z2dGpr5sHah4&#10;RRx3MXHpVGNpt67oy+c1owC1vig3qQJvpNYFQrlVXZ1UzkcF2jRznnkobuCxT3J8K9fjOvuHb422&#10;GeOvt0EP3WBPblppBw7ssrffPu3Z4ZjC5qOPrbOzw37zm/+2lauX26133mIXX3GRU4gXX3kxYLzI&#10;zr/0fOB4rl109Tl22fXn2tU3AcTbLrIbb7/Mbrnj8j8kFLFeKKZvZ0Lxw3fY7bD33i60nvYfWE38&#10;ixYtXWdxrX9wYtTFl/wOFOUilSoM3KgBqLQvYPY9Vq5UD0YpxMB0LHjNQFUKjE4JAooIM/h4Ka+H&#10;xUpmWBRFFQGaldyvQgEqGlCeOxUTRCf3qsZQLgBFXZYxEJcy+BYfGG0lDLwlKEZnqjl5YAwqcRRQ&#10;BI67GIizxrmgHEWA1vM5BUVVMpHVAUNZcKzawdBbSlB0SjDDeqHo95PAMDAPQw/IQBF6CAZ5lcE+&#10;apdBW533E4WTMqA4wRoVHBAey8U6xtoBYidA7KwUEEcAwQCM486AYgC4PihOyah9+nugGObxUpc8&#10;trF4gtXk9UExnAnFvACK44EiKjENRYGwUiX7DrHFKnrVIsa+FKSgWMZvUwoUS4Biyd7h2DBsaK8V&#10;79FWxwRHARF1j3m3qzepz0re0wNRW71Pn/tWt52C5PNF8ye671YmKEopOjA6N7gHo0/an/c7UExh&#10;CaUcYUo3ClynfVDsC7TJhGJdhlJMpKFYo8Ab4BfNRy0eXsokYSmfbzm/tzpqrALMKznvBEasVykC&#10;xShAkdvUKUQF12zl2Fbuewogbrba0g1WXbTOUkXrLVW8kXN6E6/BYBcFoCjITgbTLoDXjdo4UqtC&#10;337w1rqXd7FqHVIDuNa5GIgZbNVQuDul9kibee463luDrNQi4Igstx4lsdcIZqqHqkjSBdw/F/NQ&#10;7ACKLgAEKLYLiglBXVCUSlxpPYwDR5Mrnev1RN1apxqbFOTEhLC+kPO+SLVPR1viwEArffN2K33j&#10;FqvNftiOxyYAxPn2bu18O52cZSeAZGdomNXl3GPR3VdZ+TZ1x7gc+4yV7bjZwrvusqr9QDF/qHVz&#10;fQiKqh3cHBrKew20usKBgHGk9cRm2InkUjuW4LPF19pRPusJJgUKrnkHIJ5GKQZQPNaASmx8xY43&#10;fQnTemIARa/Oe4GICu+Sa1pq3NUyVT7iV1CNql7DRCUNRVWt6VOGfl8A9GAMIlN9AE4Axe5qwMjk&#10;paNqK+fDFqfIXUBWpaAoN6ncpVpjVGTqSgfExvKl1lDG+CsohoFixXoet5n7nuKa2WA/+LtptnHF&#10;I7Z0/kj7u7/+ltXVVQke/l8aisJIV2en/ea3v7JVa1ba7XfdZhddfqGLOL34ykvsIhlgvPDKfnbJ&#10;Nefa5UDxmpsusOtvv8huufsKu+Peqz8dKPYy72xz/7QjGAYHpRIB44cn7aN3G+z08f3W0fSPVh19&#10;0WJlq60qtMxSFYutDkXXlFhmLclPhmKQsyjlpq2O6XGtqZUOfFKCgqDAJzgGKlGPaWGGqK1u63gc&#10;2EgxVgGU2sg8a6xabI0JZuSAOYWKq5IyVTHyglkoSJWYm2Il2ZOs+PBEKzo4wYq0JsmgKzdsOG+y&#10;VQYRqWmLygULAPsKB4y0gj2quTrREii9Oj6frAZAa00pGBx1O8Vn02MC01qoC8ZwARnaB5K9NpP7&#10;AZ8eW8zziucAQu869e2iAmV4pnkwBkpxCspBhawnMdhN4CQeb42hDChWjkYxeih2qGNGucAo1RhA&#10;cSKQm9yn+tLuUxX/zgTh2eaVJabHyW1bPN6qgWL0oHefVjj36cgMKE4AikpAV49AwCgIHhIQASW/&#10;RzhtFQqgwtxtJiblmNZ1i5WK0wvFM614zzBn2i/bLyCOcqb1yGDfrVmmgVvpYHymRZgkRWVMmFwd&#10;3TQU4wVndmCRK9uBUROf3t9eLlSdD+qAoTVyJm/KWQynXacMMi5h34Fxlamkodyn3nW6+gwoVqkw&#10;PpYCinXMzmvK1/I5Vlo4eznf23K+w5V8Hh5bvAqYSS3KfcpryMK8HgOXUjHUokid8DuqUIFAsSXy&#10;FCpxCxMmFGL5RiZQGzlfAGLJBmfabwg9yeMEUXWwUMTi5+2oAnIYkDWIqwi4OmRoe6zxK4DxSwy2&#10;DM6J550Caa8SzDY6KHYBCwXSqEpKuwu2WWPHqteiElfbkdRSgDeP43OxhQDcK0WnWhisOxi01YtR&#10;fQA7+W66EytQicvtKGOF2kb1MB60agKtTjlMZKpR9w0FTAbzx1jq4OOovrtdrmLq4EN2NDIeKM7z&#10;QTaJmUByonWUDwGYd1lk11UoyosA6KWA9For2w4Ud6pu6sO81nDriUwCfFPtaELu0+FWW/ioJXP7&#10;W03BQK6NcYBwgZ1MrbLTdSpltxV7DiX8vFtLPNX0gr2FHWf/aOOLfF+vcPtLdrLpj0zFwI/zfR6V&#10;1fs2UIEFtU0FSG3dcSYgviyfXycMAKitoJipGj0M+4DZW/Kt5mXn5nZqMfYUv/NGzod11lyhiYiH&#10;omDYWqH1RW/qYdnEeSgo+kbPnFvRTTxnM9fLBnvtx0vtr769yP7mz1+yfbt+Y0eO+IhT/ZNCdNsP&#10;P7Smxkb7jx9832bMnGZXf+YqO/cCn6B/waUX2IWXXQQkLwKQF9glV51nl117rl15Qz+77taL7NZ7&#10;rrS7+l/3KUEx81/APvc36H8Coiz4p3XF9zh0zD54J2lv9bxpLXV/YQlmnZHS5RZnViso1sek6Fb0&#10;Auz3QTGkSjOoRUWaat3RP967UTPBqK3UoaDZxoUga+axekwVoInIncjAVK/F+uqV1lm/zjoamCXX&#10;rLOmpK+jmgwttsqiuVYGGIsOTrLCgxOtMGuC5e8fh40BjuO4T1BEeSmqU0FAin5VziQDW7xQ3Qom&#10;W+HeMa6aTtG+0VYBRAW5ej5jrcDolIKHo0wQzISirCq99QCc4Uz7/jbwA4RVRd4SRR6IZ0MxOOaO&#10;p6Hom/WmoVgEFEs8FJuAYitqsb1yLEAcYx3OfSooDgd6w4EZahFoqqpNe2gCkBMYM6BXprXFjNtp&#10;c50y0sqxTUDkWADFJqBYw6AUPaiglsGAbTgXDkCUS1IqEShKJYYBj4BYrvVCqcE0/EJYJhjD/DYh&#10;VXLBBEV998V7UYt7R1ipzLlSvQVw1L6gGJhfi/RuV20FSQ9HAbkPhg6IOSokoOjYiXzePosKkPln&#10;glFQ1OQn5dSiB2OvUmRC5tKLgGJNBhSlFv26Ytriq5jEAbXYCiZ2K1wXfuX6xko06dOSw3KguA4l&#10;uJ73XMN3t4JzcQVQXMVnWe2gWHsGFNmiLAXF1jiKLfW8qZmtErelFlujTzMIPtkLxdqy9VZTug7F&#10;udaqi2XrnIJsDG1BQWxFvakKyueA4udRh3L7oXCUV6dO+5hLKVA6gQbq1IsOxF59KHyfiXEF1y+T&#10;haaw6moudS7QoynAWLPSjlQv9lCMzQWAcq8CRb6TTCh2CLDx9dy3yrqrpDTlPgWMjAGdWlLhGkzy&#10;W8X5PZOo/3omXvVMypIHn7DQtnuA3W2WPNDfeioExfkuyOZkYoYdjzIRLBts1YfVbf9KK339Qit5&#10;/RLAqM77N3NMxcAftaaCUXYkMsVOJKajBlGXXD/1xY9aVc59Fs9+wKrzH7eW8ol2NL7QTteut3ca&#10;ttrb9c/aKewkcHxL6RjA8ETjS3x3n/NQbASK6o4hKLroU68UXXBTrSJ++6Ao97U6YPj6tB6IARQD&#10;ZRiAT8fONu8GV/TpF02pGUeUnuHUIhOY2NP8VpvSUEQZVq7ie/cu0xb1TlRiv7MVvVB07tO0im+p&#10;3MyYs5kxcavtfeMbVpjz39beErf3338LgaicdqXweSh++P4Hlkwk7W/+5q9txIhhrj3UOeq6r3qn&#10;F/Wz8y483/pddL5L5r/w0nNRjufY5dedZ9fdconddt81ds/DN/6/CEUF2LzNoU5773TYjnb80hpS&#10;X7dYaL1VFC92F3F1hdb9BDdkt4Pcit+BoiCo9URBUWpRqRpabwzco029AToejjJBUdBsB4jtzDDb&#10;AGQj9ye5IKQU44BGUaotyZXWVb/BjjQ/aUeaGBAamWkye1MemAacWMl817qq5PA0162j6CAKEEiW&#10;qOAy0AtloxDzAA/qUgWd6xjMakK8D8/TcVdRZ+9oy989wkW9RoGS1EE97611JaWMJLUWyDYlY1+u&#10;UAfE4pkAl8/qDJgVY2w9HAVFHpMG4u+FIs9NyJWaNt2WC9UP0lMdFKszoNgMFH3ivoJsfKCNh+Iw&#10;YKfeiiMA2mhrV6eMMuVhjefYJOzMgJs+IOr4ZGspm+istdw/tl0mKCrqlfeuBooRB0X1ABzhgZh2&#10;SYYVJQyEyoFRAMUyF0QjA5CYQCgoar+ciUsZKt1DcWwaiqOAH5A7G4wZ+5lQDICo+7UmGajHTMWY&#10;CcVgv5L9wHqLzQdglFrkd3Pubq398ntXc26rko2rZoPJfSq1GEDRR56eaeq674z71TUmCRDjpQs5&#10;r+Xl0DJBGooVG3ifdUwqVp0BxWRaKdYCxfpwAMY1DHRak+MaYPBzxaBTcpk9AxSfsuYISpFZfn05&#10;yrAMEJYIrljRaqC4xgGyDljKxdoSedqkAI9UK2Lyi87ld5zB/AQDuQZ05didUJ5dg9Yf1XFfJcBU&#10;8WS11YeW+tqZTA4ER+XDKdjmWLVcqJlQnA8A2WdC3eGUSgDFTU4ldsTXct9Kt57Yk1AUq9+2VS6w&#10;OlV34reqSkOxNnes1eWMskTWE1b+5r3A7nar2tffukLjnUoUFN9KTEM5MgksfcKSh+6w8I4rAaKH&#10;Yvkb1wLTm61y172WOPCYtRSiBCPTgeJMbIr1REdbU+kAQHyvxQ7dxeTvPkvlAsbSiXYEsL+FOj5V&#10;/SSqUaknKMXmz6EKX+H7+jzfF4rblXf7gp2oVx9FKUV9d0rFUGATYHRKUTCUQvTFvgMgKhgqgJ0g&#10;GEBRrlHtd6dVou4/yusrgEf1bQVRQVFpGUdqASW/ZeBCbeFcaGICpRq5LQqmERSZvDkYck5mQrGF&#10;x7RH1qESFWizicdt4jx5isn+H1l15Ad2pLMUdByBE+8BxQ/OgOL7731gsWjMvvOdP7WBAx+18/qp&#10;+z5QdKXd2NdtFQJXgXBVurnkHBTjuXbNjZfYLXdfY3c9+Nn/h6DYe0w5jMwAPmyyd07mW3eL1hO/&#10;YJWlqyxcuIALWOkTCrJZiULD5A4Fjg1x5S7K3bnYwc91zSiZ41SioKj1RaVf1Ee1FulBqq0HaZ8b&#10;tR7F2AIs26UYsWZAWcd9WluUYlT6hp7XUQsUG5+0o81P29Gmp4HjVutpeNraajbxWdYwc1+Kupxn&#10;obzZAFJwnsXnmGlhYFmufo9YBbdVgUTtq6rUKBaTWnQVdbLGOxeq4Cj1KID5AtALgOA85/rUtlcx&#10;lMxj4JyTBmMAxT4TLHXf2VCUYv2fHuss7V517jxXM3WK1WhNkQtUa4otUoDpxP2umAwoRkYBsWEA&#10;bChQk2JUk+HRXNRjrBkwtjLr7VOCfdaidUUHwwnWXApwMe23Sl0CUkGxDWvivVP5yjUc2gtF1wdR&#10;AS1uDTEAIbBLWynwk2k/xPerPNHQAcFwjJXsGWOle7h/3zigOM6KOaaAp5I9MhTjHhRi2op3oxTT&#10;+6VAs2wfCjHDyvcDwwNK7fCRrv+TG1UmF29gkRzUYgBGreUGv0fg7i7RJEi/OZNDLAnYlJvoE/aV&#10;n7jMgfFs0/HAlNiv4Jo4E8xMKNZWrsU2oD7XWSR/NSp7hVOM0fyVnJereO+VvKfUIiACiI1u5r/J&#10;KYHOquecQvTriR6IzVIHlVwP4Y08B2VYthq1CBCBY2A1pWuslvdrCG9yz1Uqx7G6zzOQp/PrMLce&#10;5tSOBvcvuVSDI7XPW5eLPtXz1jKAKsdtJZ9jlR0BGK7+Z+1GbDWKcTHqb551xhdgUpGoP65R1eXs&#10;iG4AhButq4qtUjG4r9utJyodYxmPXcSkj+teJQMPjbFYFiA8NNpqcoAik7Ak515o2/1W8tqdFtvT&#10;3zpKx9rp1Bxstp2IqxD4OGsufhx43mEhdcd4/WJU5eU85zoLb78FKN7HazxhrYWowIiq38yxt5Iz&#10;UIS6RgZadd5dFjvI4/bfyvZ+bj/umnJ3AerjVWtRjU/bO00v2butX7S3W74MGL/kJhRHpbb5Ho8D&#10;qOMCY706ZPguGa6RMOpQTYS1hqtC3x6I6RqnCmhybtGXrT35OewlFxilrZL2e6pVtUZqMA1FfhMV&#10;fpdCDEyVbQTFwIXaxjmi86ERBSgwqgdnC79XMxM2bQVIVyO1QltNVuQ6VUrGBs6xDZwfT1tD9FvW&#10;3vALO30yAiOOY8pN/AB6fOwTFuDHu2+/Z+FQ2L761a/ZAw/c5/IUey3dFaMXioBSRcLPv/gcu/Tq&#10;C+zaGy+zG+/4tNYUM/8F8HMA1P8CKLLv/jJVsTliH3+QMq0ntjd8z1KVL1hl8VILF8y1GBexh6Lc&#10;m3y5qdUOjkFFmgCKgVoMUiVkUo46LhDqsalQX0COIkZDeVOA1HSnxgTGDoER5dhStdQapSaBp6Da&#10;nFxlnYJiwxYHxKMA8WjTM866AWN7DTPkqvWWCi9HoS7i9edbZf5cIDjbmQAZypnFvlJH5vE3LXB/&#10;l6qRVBXNYyCczQx9mlOMxQzQpVmKTpRikLL0Sdt+cMyAIvtyxyZLBTK5SNOwEyCl9hzo0scLZ/Va&#10;DGUY42/OtGAgDkxQ9OuOTCxUzeaMlAwAFp7goNgVHccs2+cpdgLFtvKhQHAIYJRiHJmG4lgHRYHO&#10;A9CbLvQ+6wPi2VDsKJcLdQpKcRJQHAMUpRSHAp+RAMZDMQxoyoGQlGEpytDDUFDUd+lNXSAExHJU&#10;YSmTj+Ldo61kN3BUdSHAWIxqlFos4b4AjMVS7gCxaNcwtw3geCYQgaFMLtpeKGJsK88CY0RBP1iF&#10;1pqxs6GoDiu9vwfnrlP2Dox9UEydAUUmeBlQzARhXdo8FJWwv5RJ3mLOT8494Hg2FKMFqxwQKwBj&#10;JG+lW2dUZGqqFNVZ7sHYGF7PgKV0hmeAidaOpBA1+KEKKjczAKLksAYeVx9CFZYDwDQYe023sbpy&#10;DZZK63jWVURxKofB9oRTjKjE5j+2ky1/bG+3fdXeaVXd0y8CgJcZ5J9jcH/KepLqNr8OIKqf4EY7&#10;rvqfNRswQVFpGvMBXBqKTKhVI7Uzvh4wbgSKSsNQ1Olqtst57DI7BhCPJtUhfr7Vl0yzKqXPZI20&#10;6H512x9l1YeBIpbSubf9QSt59U6L7HrQ2opH26nkbGyWHY+pEPhYayp8zKr23w4Ir0ZRXoayvArV&#10;eKOFdtxmFTvvt+R+QXESUASIfM63eP6xKi0zDALGguKNQPFG3h81evgBq8kbbM2c/12MRydSG+zt&#10;xud9uTf3vfyxnWr5qr3VBABdz0lBkQkGas53yUjDEQAex45KGSr6N23KSdQaoSDYVvUi498L2IsO&#10;iC6ABtgdQw2eQBXqdQXfI7xHd+0r1snvpiLwnVKIwFMFwj0UlZbDZCm2mfNinVP36qwiGDogxlDt&#10;TrmnUzKAYpsCuFRgXuvWnDsuMKvqW9bT8kt793QljOiBHqdRiGovKHZwiH8nT5yyw4cO2zPPPGO3&#10;3HJTHxClFh0M08oRExhdWyng2O+ic+3iK863yz9z4f9L7lPtaz1RIbYd9uF7YTvR84Y1137XEhVb&#10;raJokVWolBXQkKtRRY6bk2usJbXm90IxqHAjtejXFhlctI7H/VqHESTLc6ZYyaGJVsgAWbCfQfHg&#10;eBf8ovW6BlSj1vK0FRSbAGKj1jK5qDqYjfbUbbajjU/ZMWAoO6o6jE3PohifAYxPAu4NfJ7VDFpL&#10;ge0CIDgXpYgSBIaCZKTAA1F977wxwBVL8c13g1+Uz6uO6KqSE85WoIsiSxVkoQFRitED8Uwoejeq&#10;U4SAzFsGJLFYwcxek2tWgT6ZFgzEgem5vx+KQK0XihMcFFXRRmsiHoqDHRTVbLi9fIx3n5Z50HlF&#10;6IEod2if9cFQ5rr1SyWGJnsolk/lMZOBIpA5qJSIYcBnFJDxqQ8Oigps6o3y9WDMVIxykwqIXiUC&#10;RcHPQVFBNgKjzN/noTjKQbFol4ehB2SfWvQGGHm/XnMtmAAkQOxVjHy2wCqzAaIMMIYFR6Doe27+&#10;76Co31qTozOhqHSM36cOM48FUFTUqdRisKboochkDkBFgWBFznI+0zImaMv5LMv5HKp6sxyIrQRi&#10;q60hJChuQaE9C2AUZOOVYnOEcx/ANYQ1w8dQiQ0ZUDzDSlehGH10ax0wbqrU+t5zgBHgMahrcD/Z&#10;8jU71fZ1e6f96/Ze5zfs/c6v27vtXwGOX7JTTQC0DpCmfD/BnqR6Cm5wXTGOVa93gTJHU0sB3YJP&#10;hKJUYqfLTVzL/X498UhyiR3nOUcSi0xNtFMFTFZUyWjfUItgceCYYqJTw++ZUnuw7Q8DxbutYscD&#10;1lI0yk4mZrlmw4JiV3iMNRYMsPi+24DiNVb2+pVsP2PhnbdYaOddbB+0BFBsAYpHInPtBJ/zreQc&#10;oDjZ2sODrbbgXosduski+2+wyIGbUKp3WPJwf6vL07U1xXpiS+1U3ZP2fuvL9kHnH/PdfMPe6/gm&#10;3w3fWbPWE+U+lWr8grPjAO04IDzuIIkKl9u0Nu0uRf3JRdouICYAIdaRetG6AJ2rawr4jtZLxaNI&#10;mazodY/UvcJ9AqHA+QLPkb1onUC0C5XpijgARV8TV+vH6zknFLm8nN9aKhEIOigqCnUNIFyNWlyD&#10;OmeSxPnSULrS6jlHFLHcEPmqdTX9xN49VQYt2qHGW/bBR+8ARvEDgnz0sbU2t9nPf/Yzmz9/nl11&#10;1RVnqEQHxXPZZoIyw9Qpo98l7LtX+7/6LwCfo6DfpHf9v8z7BcWT7DbZ++8UWE/Hz60+9W2rCm1x&#10;rtNw3iznblTVjnpmGE1VfHku1JyZR9UKB8ZgXTEAowqBRwpn81y5UQGC3I4hDQKLGBB8ME6loJk9&#10;xUoPTrBiqYmDDKqauSsPERMkHRhKBByt6yiBfom1Ksm3dpMdRR0eB4bHW56z460v2LGWF+xIIwNF&#10;3dPWxsXaEF3LZ0Y1AvbK/PkOjgKjLIKKjKMmE6W+KLMaHguKsqoi7pfLNRuli2lfA6LWIYMOCQKj&#10;gCjlGJgGTm+BmxRVyMDqlaBqwgJDjsk+SSmebX5QxthPFPp2U35NcaKrfdqiiNJK3yGjJzbBjkTH&#10;WjdQbAeKrb8Hit59+rsq8WwotvH67Tyuw5mHYoeq3jAgVBegtg756jLKAQyKfZ8BRRSbSvXJnEoE&#10;iIJkiZpH71U+IsAEgCWCoFOJut+7UHWshMcEUAwUY9/W7xfvlopM31ZwjkvnAJL7gaQD4xgf6HNo&#10;nIUDQ2UEpuPuPgdG343F1dn9Pe5TnQM6PwTGpHopngXFYB3xbDDK9Bi1lEqoADgW12SMrYfiGiaW&#10;qom6hnNVrtOlnHdL3TaSv5RzYTmfYYWDmJRdQ2ijC5dviwiKzzk3mXIUW6JPnaEUVdi5MSwwrrF6&#10;YFonF2zaagVE3itVJDByP6+p9cXAjaroydMtALGNgR4ovoNSPN3yR6726VtaP6t7yY5UPwPMNgO1&#10;9U7xHUmiErnuAqUoyHVXLeT+RR6KcaAYX8sEbgO2kft4XkIJ/lqLVNrDYjueXGw98fnWWMbEJHuU&#10;hfYNttCex61i72DU4nBLMNlJ8ZsmAWTFjoFW/Oq9wO4BFzBzMjHbTqZm2bG4oDjaGvIHWGyvoHit&#10;lb9xNcryBhTiHRbedZ9V7H7Iqg4MQU2quIVgOM+O8/xjcVVyGmH1hf1Rprda5b7rgfL1wPFGoCww&#10;PmR1BVxX4Rn2Vs1a+7DtRcTTV+3jI9+2D7u+be+3f8Pedd/Vl1GHX0BNv2TdfKfdwEruz6O1giRK&#10;DyBqX8dUXKEddaigp/YquadVNegl7pc65PGuYXHg2tbzVYwBaKZe4LkCX591AsYuB0ZtdVvpN6g9&#10;oFgfYqwOqanwcuc+FRRbgaKKKbhaulqrFhA1USpmMqdzrngd494Xra32P+z08XwY0QwrTtiHH7/j&#10;1hT1T67TilCl/cWf/7kLsrn44ot64Se36bkCYwDEtAmSDpQCo5SjWkq5V/u/+i+AXhp8uinr/Rfc&#10;r62geALi19jbJ7Oso+XfrSb+FYuXb+qFolrjaBDQBa5Q8xY1GFVLHLlSOakFRg9F1BRQlCJUT8WK&#10;fLWUEgwYWABKXVQRq1pT1EABJBlonDLLnmxlh8b3FgPPRwkUMNBpv2jfKCvUvgbTrInM5pVYvZhB&#10;YLV1pjZaT71Uo+D4vLOjzc951Vi9BYXJYMPJIABKJYZzATWqsRK12AdFGZ/FuVHnogylFvmbgWFl&#10;juqsoviklB0U+RvZ+oCLtEr8HSjO4fEyD8XAVDQ9yiAr+6Q1xbOhKJey2w8iUAsAEjPbGqBYX6o1&#10;RQ/F7oiCADwUexRoAxTb/j9AMdOaeE1BsalknAOjoNjB8V77H6AoIDooAphPhiJboFicDqIRFMuB&#10;YjkTIfUPLDnA7y7bn7ZeKKaBlwajnhfsF+/ug6JMpfuK9qEigaIqFykHVd3s9XmCoB8X+IPSKMO0&#10;/V0oTgGKPlVHv8cnQrGY3zyYPGki9f8Rin49ESACw3jxQq6NQClyHVQwCLmaqGu4T1BcYqHDi/lM&#10;i4HiEj7Pcs4lAMZ9tRq0HBSZ+AmKMQZDl7CvoAqUIlBsqtzoTGtCzRXrAeNaD0W5YJ2t9AYYVRxA&#10;wTj1IUWUqjIO1w+DsVyop5q+am83f40B/qsOkt4tqIH9ZYDIwJ0UFNVE2K8N9gDFY6mgjRJQTHgo&#10;dgLFjvgStit47JoMKKISE4DSRZwuBYgoRaCo3p71xZOcN6IUIJbvHuSgGBEUOa+qD45HKY6xyp2D&#10;gOL9Vv7mA9aYP8qtC56snm3Hq6Y6KNbnDbAoUCxXbuIbSuC/0aVihHc/aJV7H7XEwWHWxCSzs3IW&#10;k0rAGBcUVTQflVn0KFC8wyr3ANI9n0Gp3mDxAzdz7G5LZT9s9QUjAOMsO1G91iXxf9z9NTPA+HH3&#10;N+39Dr63Fq0nAi8FQPH7dMQ0eVFAlErlveLMB8TIzSkgamKjfFMVR3jRfcfHUIPe9ByZ8hAFQ+WL&#10;qkXUMw56eo4HoiAJhOVuTQmMuq1Efh8xLKVYrxZRoWV9UIyhEhEPrsoQkzMpxYbS1VZfwnlStNxq&#10;itaiFj/POP+vdqInyz76oBZWHIMaQFF57fw7efyUHcrKtpdefMke7H+/XaTIU0DnYJdeS/QgTJua&#10;EJ8LLAXGQElq617t//q/AIoB/DL/BZSUKfL0GH9w3N46vs2aG/7ekpWvWKxsvVVkQFGDgAYA5WB5&#10;KK6z1hRfZnIVoGNmEVFlm6D4twJutLaoNTzVRJ3FzJgZYHwVSm6jC5hpTXKBVzJgABilKwgA6pwv&#10;xSgg5u4ebjk7h9rhNwdZ1muP2oFXH2X7mGVvG8YgKJeYIjPnWZ1+5Oga61Dvttot1lX/tHXXb7Xu&#10;Oi7y6k1AnB82vNwNRpGCuQ6OUZ6n21KJ1czgq1HBrot6GoayYF9bwVJuM0FRUasejoE71SvGT4Ki&#10;BtbA5FKOAUZnQDEmEP4eKGa6VaMuh843IlbH+JpiD8Xm0ARrr5jATFdAHA8YgWJkFPAaBtSGYL8L&#10;RblEBcWzA228WuyDYquU4hk2mdf5JCj2VZAJoKg1RUFRhRFkbl/pFgCxF4r7UWpZ43n8RLeGKziW&#10;BnAUFN16Y6AEPQgzLROIMgfFvWkoSjECRsHZRb7ymfqgyOc7qGNAEWUrIPp1RTV19m3Gfl+gjc6P&#10;Xjf7/waKmRZAUSrRAVFr2cVcH4Iix2sqABQDkrpnVDEYVeZ6KIaBoqrcRAuWcS4t91AsWwPkNllL&#10;xdPWHmUwjL1gbQy4bk2x0q8peiiut6awTGtJgiLwK+WzYHVlfE5XZHwtqkGu06B+qgbZF9wALIUS&#10;rIUptUAmUGqQPsrgfBSlcqSaAVzJ/Ikt2CbU3mZAiLmmu4LiUsAnlQgUY0swoMgg7KGIyePDhLob&#10;IMrVekImKFbOtrrC8VZ5YKiVAsTyPUARxeihONZqDk10YIzuHmwlr6mv4oOoQg/FUxlQrMt71CJA&#10;sXTbdVbyxrVWtu0mK99xj4VQiZX7HkP1jbSm4skoQzXUns31M9uOVs2wrsgEjj9uyUP38vybAeP1&#10;wPUGq9p/kwvcSR68zxKHBlh17ghrLJ7OxGSFvVX3tL3T+goq8Qt2WtGoKOmjNS+46GAVV1BAlCCl&#10;dIkjmE+bUBpNGmhsBbguVL+HIt8x5mvNekXoVd9W8+22nnaRwB0J1bwVIH3dWw9Ev6YYQLEj8RTw&#10;U2oGsCuXWpRS1Jrial5rLeePLwXXqlZknC/ehboKMGritJ7x9fPWVPU9O9K+y95/pwpkHIEa79pH&#10;QPGjDz+29tYO+82vfmsrlq+wm2+5ESj28x32HRjT0AOG53H7PLevhsWYwHhe2vr9QaDowfhxUIHA&#10;/WPfSWCVduux998L29GeX1l9zZ9ZLPScRUrWWGXRQoCmwBQGea2rAYSG6AqnFpWU3AQQmxWNysmt&#10;EnA1lYssFQYUgFGPrwQooZzpzgTWOqR7R80GwLXZumo3WhtgbEI91lcwuIQYeEoAaJ4KfI9zs30N&#10;dAWqVfrmY3botUds/68fsr3//bDt+80AO/j6E5a7QwPhBAYQwCIXL2q2LrzCWvixO1CRcrN21DBr&#10;ZlaqwSlZwqCkIBtFn6IMUwxqtfxNiiB0EOfzyt1bgQnklWkoSj3KbSYgqsGya7LcC8e+IJxMMLoB&#10;tcQn9msrGHoXKibwZdjZMPQFBgIoMlCr0XD+ZFPX+JoiD8UmpViEVcZtPDAcZz2u9umZUFSgjaDY&#10;VoaVj+M+rRGm8w+VmI9p3VAuU8Gw130auE4zwejSNSY7KKp9k4pyq2h3AEWt1wk8mVAMlL6A6KCo&#10;IBpUotYYyx0UxwMpNdeVpQNyAKZbY3RqUOYDcrx5IDowYkWCJ5AtYhJVuGd4r/0+MMrFGwDSryX6&#10;9cRe16lrMzad31vegVnp39EDUd0wdI7ovK76BPdpkJsYwLHPmHHzmAQqMcb1JHPuUyZiSuSvrWTw&#10;iawCiit53eWcg0Axe6GzitzFaShKKa4EaEAsvMValWMYlUp8wdpRi22xZ7xSrFCkodaP1lmDXK0o&#10;S+861XMDIK4EiHKZ+QbFrh8jg6sGXg2mUoqZa2AuirJBWx9ZeRRoCoxHGKylFnsST2JbgOCT3pIb&#10;01BcBviAXHyxdUaXWicDcReD75lQVJf9JXa0eom9hZ1IANHwTKvVuvX+wVa2e6CF9jzG/hAXcJPi&#10;PKk7PNlqD0+yKnVFefMRTEn4o+1k0kNR7tOO0CirFRT33G6lb15vxa+jFt+8OQ3Fh3k9oJczCqip&#10;QIXvL9qNWjwSnwWUJ1lzyVCryXkIdXgnYLzJIrtRintuBMq38RnutWTWQ6jGxyxxeATXA9dj2SxU&#10;+WJ+h9VAchO2hcnAU8AONY2qk2I8VvsS5r+7bm4LhC5YylUKAmApff/Pue/1CEA9Us1tFWeQIlQp&#10;v/jTvL7Ktz2ZAUb9bs+51/MgFGz71hT12p1MXNr5XZoj65wLtV45iooa5vvvSKxnMrQ+DUZfYF5l&#10;3pTE36xoZ4RRbfnLVh/7W+tqecPeOVUJMlQIXHVPP7J33n7XuU7/6i//ykaNHGGXXnahB5+AKFWY&#10;Bp6A6JWiVKM686tpscDoH+sKiAtJ//f/nQ3FD4GitvonOH7EbUngd9jtsPfeKbKuzh9ZdfJrVlG6&#10;xSq4ECNFixjEtT4YQFHdADQr5uJHMTYoRSO10lqqVwFIZsnxZVbjFOMSl8cVKZhtZYenWslBQJc9&#10;nYFlgVOaHQCxpx5VlwZjS3yFNep5Ic3C5V5Ua6gpbuBSwET5fuC3Z4jlSTX+5hHb/d8PYQ/b3l8P&#10;sAOvPWGHtw23/N1jUSQTeTwgUUd93quWwUgQd1VG2EqZ1jAYJXvXEAG4AicwDXiRQg/F8tzpVp4z&#10;FThPtQqAHuPvOBuKslpg6hWjD9L5XSiiNlxkKqoRU0RqzBnKML0fRKk6NZlWjB6Gfiv3aVzrqw6K&#10;KMWzoYj1QXHkWVAc5aDYDhQ7QuMZcDQzVj1T9UeczlZQlFr06Rgy7QuAnbJMMP7voOhSMgQ6uVB/&#10;F4qCl1tX5LiPTPWPk5VlZQTk9EJREOTxezLNu1BLBUUHWh4DaP17SC32gVGmYx6OGWA81Bdg0xdk&#10;MzkNRL7vfEUKa01Yv6HUoXeXenWIybPxSVDU9YCdDcU6nXOcJ1XFXEtKbyrUucY5yPNqKrmfAaqW&#10;66kXigVAMScTinKfrnS5hsov7IWiK/otpfgsQFR5N0FxswuyqQ8xAKIq6xVhWqp1RLnOgLaKAGCN&#10;mOu0EWEQVFFuBthON7i+1KsUHRQdDBXxKJXog0YExmOA07tQGfBRIoLhUQbfY8mn7VhqM7aG28ut&#10;p0priQAxuiwDiuu9ZUDxmIPiYlTeQs6zGa5qksBVngHFGOda8uA4gDjZ6rK5FpjwhHc8ZuHtA6yp&#10;YKydSs0FigKb8m1HZkDxBqB4vWtKXL7zXl7vEV7vCUtmj7KGYk0M5/DZ5gLFudaDWuysmGKtJSOt&#10;Pg81iSqM7bvFIrs+izK9ERDfBhjvAYoPWlXWI3ymQRY9NNjiOSOwsZbg/Kll0tNQqtw/1RxVLqby&#10;SZ/1sNNEAvh1Sd0JdLGtKEXvBu1MPcv3L4B662bC0Yky9KX80gYYBcd2KUTulytVSlJrkF59ZkJR&#10;HTMAI+/djqpsjm5wgsFDcTXnzjoPRQfEdZxD6/1ESca50SIPA+dbTdmLnKN/ae2Nv7ZTJ8pQiJ0w&#10;Q97Fj+xIzxHbsW2HPblli915x+1+jVCu0l4oAkSlYAiKbj0RSJ57AbcFz/MdJM8//5xPr/N+Hwwz&#10;oSiTYlSWyQcutNY+Psldjfb2yYNI4X+2ZOwLVlG83iqYoUaLuCiLdCErX3A+imoxpnWQFe5Cro+v&#10;dOkZbbXI7xqvHBs4Vg+AqgGo1hUFw+KsKQ6MFcBKqqwttd56Gp60bsAoV2pbkuerFFZ6rdFBBjgK&#10;EBFFBCoykFl9mFm/Wj0deuMJ2//qY7b/t9hvHrMDrz7BsaGWvX2E5e0cZfm7RlvhXtRmliJIBZY+&#10;qMmqGczcuhB/V1yuYa0lFqmsnAqaK6cRkB+ayAA+ASUz2YFRalHu0jr+rky1KCjKhSoQBnmIQaCN&#10;g53ACBATTjFyXFtMCvJs89Grfr0xCMZxyeTY2e5TB0UHOjUTHgsQR7tAm77kfVRiyMPQWVjdMqYA&#10;w2kOiB6K0xgUgsR9JeurRqrAOdW6sS7uc2CUsa8qNzWF4y1yaKSFDgw39T0M1hQV1RnWJMapRa0j&#10;nglFKcQAhr6kmweaTMcyoVi6Vy5UD0Ltl/Jblu2T+chV1w8zrT69AuX1gZ9KxAmG6obibM8wzgOv&#10;HH9XNQZwDKA4xUExXiCVyG/B73lGcA37DpKcA84yoCj4uYmXwJihGAVL3a8gNblOo4UK8FLaEtcR&#10;k0tdQ4JinZRixSdBcYkpArWqcJWlitYAtw1nQFHdMJorn0b5qYqNTCXe0hGoAiNKMQiukctUQJRa&#10;9G5UgXKNe2xLZDNg9O5TDa5HaxVMo0jHwG3qYehTDbSvdTG56zR4P40yFAyfseOprXa8egumjhIr&#10;gSXQY6LcpebB/J1dMUFxHUCUqbSbqtgs4fFAMbUYlTffWsumAayRFt47yMp2DUhDcbBFDygtY6xV&#10;oxJrgWKKc6xy1xPYY9bEOXkqNd+B8UiMc7l8pNXkPmqVe+4Ahjda8RuftZJtt/F69/F6HOf1EodH&#10;W0ORzv+51hWZb93R+UwsAaQmiqVjrbFgiNVk97f4/tuB601Wufsmi+65jduqm3q/VR14yGIHHrXY&#10;wYEWPzzYYoeGW+zwOKvK4fPnzeU6WQwcl1tzWMEsjHHRzc7UGURgcwqyWhMRgCgA8t252rJYlyYp&#10;UoIOgtxGLerx3Wy136XvXYaa9J1LFFgjd6zWJ2UvYJo0+bXKdl5HEyBXXF6J+pE1Th0KjH5NUb05&#10;vatd1oRSVNCNh+LznJ/fsbb6n9nJowX20Ycq8/Yh7Hjf6upr7X/927/YtOlT7aqrfB/FTCh6MPZB&#10;UWuJ/fqdDwgvsPMv6GcXXHieXXJpP7viqk8rJcPlIHoLQCg4+k77Uojvs0UlftxjH75fZSeOvGnN&#10;dd+1ZOULFile46AYKeSidGpRHQHkFpWrURf6Sma5XNAxuU750av5Yl2ahq/zqNSN2ogKH3Nh58+x&#10;0sPTgcw0K5Obs0T1UNdZF1Dsqn/SOh0YN1tHzSa3VlnPa9aElzHgLAQQwFgDFAquCouph6KAtX+8&#10;q1V6+M0hlvVb1KPs1cft4BuDLWebOl+MsNwdIy13pyA50gqApHOzovzcGmHhPEADFBVww+dTmoT6&#10;NEacOpvp8hXLGSyVq1jMe8nKDqqjwixAuMiagybLKGJ1Yg+S+/VZg1xEP7Cmg2rS7jgHS44lgaMv&#10;Bo6iBYSqnuJ6KQqK7vFyB2N8nhgqMd7rPp1o1UUTrK5kvDWWjbPW0FhgFTQWFhR9YfAOdd9XMXAX&#10;iDOZLXBTP0UueKnEDkExosbBXi16N6oHo4fiFF5rivVgXRWTeY/J7rktoanMhCdY9LDqjKorfl+g&#10;TZD7J+CUM6MX6IoBnDMXXSpjouLMH1P6hUvBEAgVgYzpfgdGPV73faLp9xQE/Rqi3KdnK0V/WwE4&#10;7GOupqpKwql/4+GxTHT6lKIHo0/J0HeuikP+N5rrCjRoWyVvCRMoKUd5FjSxqtEaM5OjhojOB64F&#10;rBFrBo5NaUBqEpjgsfESpQExgQKQNQrA0Xqjc51qTXEV15M68q/kWltq4dxFnH8LscWAkclp/ipL&#10;Fq212nJFlj7JbF65ic9Za+RZFN9TDHRbUABYaLODoo8+lRtVuWZ90acKsKkuXgZgl3IeMQEtESw1&#10;IG5yUNTAKiiqhqbqoXoXqoeiIiBdWyQX+CFlwoAMCHsYzGVHU09jT6H6NrNVNOpKVCRQVDuo+Arr&#10;YUzoYRA+UrUeWLJNSE2qT+Eye6tmqXOfHq2ab02lTE4ODnNALN35qJUDvfCeIRbZPwJlNsaSTFZr&#10;sidZAkBW7hkMrAYBsHH2VmKenUwCxQiTvNJRroFwxe47reT1z6IUbwCKqMad91nZ7ketYt8QqwJg&#10;DVxr7RXzuQ4WcL7PtyOVc5gMzrROLSmUjLL6/AGWyLqb97nZwrtvtsje24Hh3Ry73+IHHrTY/oeA&#10;9SMWzXqMz4yaZbIYPTQWOE5COU6zBCKgRnEPZUt8KbWwOtyvAXSbmHg8a6eaX7ZTLaqI8xLfq5Sk&#10;3KUC4ZPAU/YUFoBRUPTu1CDQRnmIbdGnORcUaCVvgTqkPOO2qm/bEuE84XirC8LayLmw1lVFalJg&#10;DVCUqYtGk6zSA9G73P0kqqZUFZG2Wm3469Ze8wM7feSwffxhi2PH6XdOWEl5oX3tW1+xgU88Yhdc&#10;pLXCNAj7pYNngKBzkfYqSClH7HwU4oXn2qWXn2/XXnep3XjTVZ8WFPvMQ1E3PBA9FOUXVipGq733&#10;Tpl1t//M6qq+bonyp7kwVwFED8VKpTQAxZhmy1zgNUjwGn5cgbGOC1r1HbW+qPzFoPixTHBLoaRU&#10;DSeUN8fKclSCbbqFgJBmya3VGwHiU8DxKeuo4wSoYQac2sjrKW+LmTOKVBF7SpfQQOSqz0jdFfmA&#10;mNChKaiFsVaAOsx9E5X4+mA7jILMUfPg7cMB43DL3T7MgfMQ9x16fSi3NYgyGB4CNrlzUV8C41xe&#10;b4ZV5k11a3kxgRHFoKCf0GHUYtZ41IaU5xiUEDNU4CcgyuXbFJViVPCNV7daV3TgS1ugHh0knTGo&#10;cvvMYuC+bZQq1ygnMV6AQpRi0dpWGooxPksAxTPdp+O4oNVceCyzXG/dSuaPTHAw7IlOtZ7YdI4J&#10;gh6G7WdDUV0wHBTTitFBcRKDBM/HutTh3wF1moNiHe8fy1Z9UQ9F5zpl67pfAMOQUmscFAMAnm19&#10;kaY+Yd8n7Wc+plc1BqoSxZmpLGV9IPTqMNN0zAGTgbRov6A4zIGx5MDIXiiqPmsAxcAiuYpuVgF2&#10;FQSfzYAgKM7l9xIQ+U2BoqKUa4BiUCqwoXIp5wGKgPPdGSBsSUNRalEQrEJVnh2Y41UkJq8L57vy&#10;FatDq4HnCqvMX+qAWHZ4MapxKZM1gKmC3sCvEWXY7AY8TINgJVCs2AKct6AEAWIAxYoNPBYwVvi0&#10;DEGxung5QFRbqmVAESiXrGYQVN6jEvilVNJQrBb4UIS13nXqFaKgqOhT3Y86UaANakUDuRoPHwGI&#10;R6qftKPVDPgp5S36ot7qvt9ThWpkTDiCQjyaWI+tBYhrnJo8IShWL7MTQLEHKDYo8hQlV7LjEWdl&#10;Ox+z0O6hVsmkJnZAUBxv1YIiUIseGGaRfU84pXiiai42x3qYvLUWj0ZRDrKKnXdZ8WuC4metbLug&#10;eL+V7h5g4f3DLMFv38Rv3Fm5kHN9IUCcb0cjc+1odDbnPddFaLw1lzxh1Tn38x63OShKecYO3AOQ&#10;H0C19nftp+JZA7DHrOrQYGw4UBQYmSweGoON51qZxHU70+o4bxpKF1tjOWMHEyBVBTpa+wxAfNFO&#10;NqlcHNb4OTtR/yKTkReYlEgFoiSdG1UmIMrt6l2pAqZg11Kp6FLVORUY/XmhCZNXi14x+jxWzg95&#10;EJgkBWAUDJujgDG2nnN2A6+lurhr3blSwwStunQN491TnHd/ZG3J79nJrt328QcNcONta+9uttd2&#10;/NrWP7XKbr/vZjvvQhThBYIdSvDCCwDf+XZOP0DpEvcFSMCIYux3wTl2wcUA8Yrz7TPXX2q333md&#10;3ffALZ8+FP2/AIof8Z98wqpicwzy19vbJ/Osren7lqr4gsWKN1q0kBmroFi0xCoKUXvMdqKCUzkz&#10;TEERGe7a3nBBSy0Kgi7wJgOKgmU1s2jVeqzk+Sq7VoxalFUAIjVc7ajbYt2NT1t77RZU4kaXeN8Y&#10;X2/1SPo6Thyp0iBqT+HsKq/lXVmC2RyL5qAcUXClAKtgJxB8czBwfNxyFITDfu72oUBSEaxDMO2P&#10;QDWOsdJ9XHiHAFKeFMDctFL0AS5BoIsCfpQvGeKkVkRsUOVGKlIADMAo1dhQKTeqD7gRNDPdqdo6&#10;EwyVmqK1RqlBBzytfyrAw9fdFAC1tuWDPuTK0xqXV4refTopI/p0InADfrEJzLAnuGocsqPxCXYk&#10;hkKMovaAodrfdEdnWlfaHAzTJtXoWkkJigEYw3KVTkQhTuq134WiSqoNB4y+qa+S+F33fAYtWZkD&#10;oqAXKEIPvVKOle5HgTub0AvBsy2A4hlgdCDsc5kW7hEMvZv0DGUYANEZt6UUAaMAWZo1Kp2O0edC&#10;9TBU9GkARq8WNXGpLvVQTOh3czaP2TNATENRgVZap26KKrgLFaAJotSi1hNRgzUuFUOpPz7Z36lE&#10;oKigL3lDNPHT9aRiEx6KazjPmZAWLHcwLDssVypKsVCD0yYg/DQDWVoFVD7rFEEjA2IDg2ODok8B&#10;o9YVVebNR6FyPVUoR21NWiUudzBUjqJSMurLpAy0TqnSXj4lw68r+goqwXpikCMXQNFFRTJoKxjE&#10;RaE6KKIUgeKxms3YBgzwpQBjGoo9fDdHqlCHARCB5nGgqYR9RZ4qJaM7Ns/qi5i07nvcipWcLyju&#10;GoRSHIpSHAl8BMVxQHGCpZjUxLMEyiHWzDVxAqV4PD7busNTrKVotKUODbTwDkHxRtTijVa24w4r&#10;3fWglckdy7mbyp1gLaWzAOIC1OWCXiAe5Ro5EpnGea+As6FWV/CQxQ/exWe4FdV6G2C8i/e9Hyg/&#10;ZKnDA7BB2BOWcFAcZvFDfCbAWKlrg/OtksliFedUdcEsqwWMdYxj9aVMpkuXOTXWGt3gvr/j9S/Y&#10;aVTju21ftPfav2Rvt3zeTrnqQT6SVWuRPUrHQCEGa4tSkH5N0v9ufjLzeX4jubgVGKV8SOVCvsD7&#10;PAUQ15sKzLtCEIzhjajWFoDYlmBSlFC3/s0ulUfnix5Trdq55U/x2C8yzv2VHWt73T5+v9o++PCo&#10;RarK7K//8c9s/IyR9plbrnT1TC++/EK7/MrL7JLLL7V+F11o55zfD3WYLvGGQuwHNAXDq6+72D57&#10;yxV2+12fsQcfus0GDrr301pT/KR/QPHjD/m/ap2ehpNd9tH7VXby+D5rrvueVZW/iDpcgy1PQ3Gp&#10;r2rTC0VdxAIiKhBgKXquRrNeBgJB0HUFAJJ+Xy5WtclZxOvMd/VIpRQLDqhQN4M/CrIpsQ61+KR1&#10;oBhbU5usmR+nOYFa5IdS7laK91EFEAFRcPRQlOsKK8E4yeRajWZPcWH+hTuHAcVBdvjVgW6bu22w&#10;5QiMO4axlXIciTGg7lJlFUCU49VbnBNWrlO1lwrMNTIWKIFTRY4q3Pjyb0obUPk3uU0FxbbEKgdG&#10;KcZMMGaqRgfIXrUo9+oMp0YjAiBAVLNbt3YK/AIgR4CvHiNIRjVQM3BX5U1g1jkOtTjWGpVPqJQM&#10;oKgK/yeSWGKiHa8aDxgnMgipcep0OxKfCRi5+NUwNQOOTjVKJaahKOsAih1nQVGqUVDsqJxmrTy+&#10;ngEogKIa+3ogpls5oehkzv3J93Q2FL0JjBMwqcXgmHelukAcuU3d1lsAw8I9ijD1VrCbyc3uvrXD&#10;AISuT2ZG1KmS+EuBtWCorU/HOHNN0a8ryrXut5qQBFDsVYmFfkIjV2oNkzKZzkEFbWltWWCUC1Wm&#10;sm4Cn1J9BEF5O2RK3hcI6yoBUgVgAoiqcKPrqIaZu4NiOUqxeCXn3XKU4hIrPSS1uJTzQTVQN3LO&#10;MbBVbAV8W5nRay0Rc1B8igFOKRlK1Fb9UwY3wKgBTqkZDcz+M6FYIyiWcq0qR7FsHa8llcB1CBR7&#10;1xQdDLWu6EuLnek6DZSiV4taV+x2kadbvFKsQQ3WrAGUqmKzzLriy6yb8aAnsTqtENfY8epVdqJm&#10;BSb36TKXvN8ZmWO1BfwmewdZ0baHHBjLMt2n/J5ymwqMCX7fiI7vRSkC0k+CYggoFgFEKcVSpxQf&#10;cBGtSveozh0LFAW/OYBxtnWFp1un8nFdYNk4bBT3D7H6gkes6vB9VrHndsCqYJ07UK33AcqHAOMA&#10;SwLFxKEnAOUTFs0azHHU4sERFgGKESaMMeCd4JoWFOVKrSlaAByXpINx1lh7VHmeT6KqNal41o7X&#10;Pm9voRZPNrxkp1GObze/gr1sp9jX8WNSkHzn3vj+AabyGqXm32pUHdavOHtLZfr47QRFrRXrvFBK&#10;T5JzIFHMOF7K+aoqNlFBURWN5K5V9Ru5WVUbF1FTzhhc9iTn+SvWGPsLoPhb+/i9Kjt+rNa27/61&#10;bdq62u555Fa7/LoL7aIr+9mVn7nMPnPD1XbF1ZdbP+UrAsJzpBD7nYN6PM8uv+oS++zNV9sdd19v&#10;9zx4kz348G024LF77PHBD/6hofgBalGu07eAYqu9/07IjnW/bo3VfwPAXkDVrQIIS7gwlzoo9rlP&#10;AZOb2XJxYbqYlWclNahOAIKhTO2c/D5KksEiwcAgAIa1tpg9wwFRYJRylBtVxby7G7e6/EKVaWtJ&#10;bnJqsQ55r1m0Epxd1ZmzoOhm7Frn1Ey+YIZFDk9yQRj524cAxMe8vfG4ZafBmOvcqSNRiyMtb4ei&#10;GFEJqNZ4/uxeKAqEmaZ1RrlWo0rTyJnqlKLcfdrqeF0ajK3MhJtRjoEbNYCiYOhqnaJE3eukLVCl&#10;gl8lQAwskq9KPhwDggJxGNiHUaoulw61KndlNHskM8+RKLbR1lyueqfjnDo8nsAA4vEqf/to1WQs&#10;gOJMoNgHxE+CYgfWCRS7wpOxPpX4u1BkMpEtVZgJRV+QO6hFGkCxD3pnWiYsvXn4BeXh+lykfTD0&#10;IJQ69Ld/HwjPhJ6HnW77tU4mQ878/cFxmUq/eZWo/NegjReTmvRERvs616r5basVdJaGog/eUtAV&#10;14FgGOqDoaDn1CBWW6FoVK0zAkD25QVJcW6rp2IAxRRQjBWloYhKLDm42EoPLuFcWGnxonW852bO&#10;OVSh4MgMXlu5U6UUPRTTQIxsAnLKZ+yDYrCmWKPEbOWgcbsuDUWnFFESUhxSG4HSCFSih6JPJlcS&#10;uXLppBS1rqg0gi6lBmhgV55iaiPqcR33rQaWK6yzainKBjBWyZW6EiiucirxWDUqUUCsw2o9FDsq&#10;ZltNPr8Hak5QlFJU8n7lPgXaDHeFwRVso64ZFTuHoAIftvJtj1hD/the92k352ovFHd6KBYBRa0p&#10;lu180EJAMZo1xDXLbinl3A5NNRWraCwYbbXZQy11EOV3cIDVZA+0utyBVpv7CNB7ECjeaSXbb7XS&#10;Hbfz+e61yIH+Fjv4KBD0rtMYQBQUY1nDHBRjhwE4ajTF9ZxibEkxxlQXzLO6YhU7X+VSN1zkLjDs&#10;UlpMdLO1KOiJ36uV3023u6ueYvLwDN/Ps3xPzzk7jh2redaOAc9jtapA9Dn3uwh+3r6QYa84BamU&#10;HRV9UCuyqsKlGOdoCWO2AmoUbcpnkUpUIJDOG+Wv6j71+UyVbuG8e8maYn9ux1p/baePFVuk8oB9&#10;92++bmMnPWFX33ixXXqteiReYFdffxkq8HK79MqL7byLUYhqHXXBeXbxZRfYtddfabfd+Vm7r/9t&#10;9vCAu+zRQfegEO+zgY/dZ48O/BSVoo+z8W7TQCUq6tSvJx63jz6qt7dP51pX+8+sPvlnQO85qyhY&#10;aeWKfstR3VP1KlxoEaAW14xXLh9AVqOZLvsKvEkp2OQsKAYmKGodUsWPAxeq1KJcqFpjVAKz1GIP&#10;UDzS9Kwr0eaVIj9KlB+lUgDW4LHEuaEERG/M1EsYmJx7CyUGFOO5QAY1p1qYhS638XE7jFo89Mag&#10;s8A4wvJQi8W7GRiz5KbU2p7qu85EIaMWGRQrCtJKUQXNAaIDmUrWASklm6spcaZilFIUGAM3auBC&#10;DdRi8PzAtH4ZuGcrUIAVuRPTpv3JFs6ZxKCIHQL0Byd4V6Jck0Co4hAXXfZwLrCRqMVR1hYebV2R&#10;sS55/1ivCZBTsOkuIbk7PsM6o31uU+c61bqJ1heZIcs6sS6gp0GluwIwOihOBIq+ObEe38ZjGkqm&#10;uvDzsAOi3KeqMQokAZKKcksplh3wUPwkExSL9iqZ/0wTDIMo1LPBeLb5x/YB0G/5TGm11+cSVf4h&#10;E47sib0Q1GOdikybB+IEizEh8Wu7Wuf1QU5a31U0ql8HllL07tSgFq5fU0QlVspT4It/O5XIOa+E&#10;fa0ZCoC1FYpIXc1se40zwVHHtD7vJ5mrMWbx5apqs5oJ2kquv+VWdmgpUFTZtxVMrNZ6tViutUNg&#10;iFJsqgCIKLwGrRcBQp+8712nvqJNAMWMYBuXs+gjUmXKZ9SaYltcZd4EOu8+1YDq0i9ckE1gcs2l&#10;Xai1cuspiV/5dM+gFFUgHLUoKKbWMxj7Em4q9t0NENVE2EWbqs4p+8pjVNHw4zU++vRo1SImZ4Aj&#10;j99yzyCAKJU4wLlSo1lDgY8vCq5uGbEDI1F/j9jhX9xlhb+937WTOh5XYe+51lM5NQ1FFObOe6z4&#10;jZut+E25T+8EiP0B7CCLHxpidVw/KpTfWjoGqA6zqgOPoizvs5LXb7eSN27juXdx7EGrPvwwyvRh&#10;q9x7D1C8HfV6B6C+Dyg+DAAHAsTHLZk9DAPaujZRirHDfM7ccVyjk62Wc6o6DcU6xtEWfnNV9Dku&#10;l2kN417yKQC4CRCut0al0citjTWg5GWN/F5Kplevw/bYBiYuW/hutX77LL+DKhBJub+E0gsqG/kg&#10;rI4qH5WqHEYVd6gtXW/JolWWKESoKNCKCVId54VyWl0BB86ftuiTzrQvt3tdaL2biFWXPm9N0e9Y&#10;e+2PrDb+qv3yF39ra9bNtrsfuN4uu+Yc3zT4uvPt8qsvsIsu62fnX3KenX/puXbh5f3simsvtZtu&#10;/Yzd3/8OGzDofnts8AP2+BBs6INOIT464F57oP/tnw4UHQr5n3peaR1RYbQeiDK1/zhqH35QZW8d&#10;321tTf9mtVXfQNVttXDecmao8zFBbL6FCxYAxgVppbjUuUwFRF30qRCzYaAoAAbu08CFKpdqrQIN&#10;GCQEv0AtCoyBCZQ1lSv4sjdbT9MzTi22qgpNFRdynNltVOuSClbwUFTEn8yBUeHyxZrJM4hpAJMr&#10;MgfIMPiVHRhlBaqGg1JUFZyDwDH7zScsd9swZ3mAsWi3IKOIQw2CqEVeS4n1EV5PVslrVqIUKwUy&#10;KVEZcAujGEtQigVy90kxMmjWhAEjirEprkGQz1c+H2ULEBlAY0Wqtapar/75es0KPqsaGYcFQGeT&#10;GAQnYtqiop1NMdWG1ZpmCMWjcmUVXGyVKMU4SrGWC79JHTDUHso1FB5pR6KjAeIYDMUYn2zH4tNQ&#10;isAuBtSiWMTDrdeUr1gBJNPWxbEuFKGiVRVg401pHD4wp53HNJb67gXKUZRKDFo0hQUmger/EIqB&#10;WgyA6BL602uJwXpiYF5NCmb+cSGXcyg16M2XaxMM08W9sSCIJnCROiiiNAJ3qo7rcSqlJyj6dVxv&#10;gqJUYiYQnSu8WGD0KT4NSsfQOqKWELAgiEYm8NUxsQsUYh8UAZTWEStWOZUoIKYYoBKlUoqrLVq4&#10;ivNshQNiSZYq3KzgM65lMNtgNQxS9ajExrDcqE+jEKUSGcTcGuJGtn4dsbeiDSpRQAygKKspZcKK&#10;YqxRjUveswmFosRwBXI4FVitdUO5UV9GjXwedSIDikrN4LbyFF0Sv9awNPAqxxG12MMAryLhAmNP&#10;cg2QXcnxVZhUo/aXo4qwGOoxtghgLkAtLQCQC60ntsBaQzMsmcPvsmugFe94yMr3DEAhPg7EhrlE&#10;+cQh5SqOsOi+IVYADLN+epsV/OZeqz0DioFSfMwqdt1rJW/eYqXbb7ZyIBfa8yBQBGSHB1t9wTBr&#10;Kh5m9fmPW+LgQwDxTl7rs5bzy2st79efsVKeV3XgAV77MdTiIEDcH6V5F2C8Cyg+wOcaABT12QY7&#10;ICawuAJt5D7lc1YxcawpnALYZlpz+VxrDS/iGlTA0Xo7Uf0k6k/pK08xYUChodaaFfXJb1JXtIxr&#10;eykA9dvqQsY8rKaIcbZsGb/7KmuuXAvoNpmq1Si/VJVxWuRCdyk56rj/TNoVrgnOixlQXI2pEATC&#10;BuCqWLyij5W+I3d7WxRAxxXE8yQTJcQJ50VdaAvn3HOc61+zeMl3bcer37YvvLLMBg+9yz7zWUB4&#10;7Tl2xWcwwHjJleegCs9BKfazq2642K6/FXV4zw324CN3AML+NnzkABs+6lEbOvJhe4LbAwbebw8/&#10;co/1f+iuTxGKzs6C4sdaT3wb67T33y23Y92/tea6v7Pq6JesCqkcyl3GhTjPirPmWmn2XCvPmwcY&#10;51sUtVeldRKnELUeAqgERbmP0lDsC7JR9CkXoYNaX7dxBdhobVFwlOm2jiss3UejKkWD2UrNJmtO&#10;rnevIWim0gBWOTa5rOS6EhQVOq8ZvR/EgKJTBl4VyLWWu2MISvFxZ4pMVZSqLA8wFu4axeCqNSS5&#10;y2Yx0M0xlWILina7ouUMiur2oa1uy4LuH6UouWJUnOCl56n2a1AgXeXuVBRdeZrRItlsnnvma3oX&#10;LWrRbdWUeQrmmzPLKoL3TAf+uHSB/AnM9MabGg0r0Ea1TzsiE3wEauVoO+qAOMZtj0QnWI8Ltplq&#10;XQKig+JUYNgHxs5KVGTlTMCXNsDnjMd29xqgjMjlOovnzOyDIhOPMGD5n6CY6TLNhGIAQpm/zwfV&#10;eNDxnbINTMcDSGYCMoBm5vPCh/Xbe/gJdmdboBalKlU1SU2RK6Uo0wAN1KXWcXVeab26VyXyewqI&#10;vtMJx4vnpQNt+qrZeJObFOXo8hQ9FKUWPRx1v6JSBcY1HFvDebOGSZVcp2uZRKkouJTiaj7bSis9&#10;pGtxKVBcyfm9js+xCaWHMixHIQZrihUMhEERcA1kqEPN/hsZ6ATEQCVmpmUIiL3ri8V8JgbG1shm&#10;U26c1qlUUUXFrFWB5bigmGHHFIQjJQkQe1KfA3Qv8bznrJPBVO4+Vbg5ktwEFNcBQsFQtsabAFm1&#10;Eigusw6g2OE6aMxDOc3n/JpnTZxbMaBS+GZ/y3v9XsDY38KAMZb1BIpsKIptuCVRjRGUZOFr91v2&#10;L+9EMT5gdbkeime6Tz0US7fd6tcCdwmK91vl/gFA7AmgONjq8hU5eh/AvM0KX70OIF6J+rzC8n5z&#10;jZUD0tShh1y+Yn3+UMCJktTrqSoOcI0eGMhnHQxgUYk5ABsoVgHuuCat2aMdFKUUG8tmWVvFAvc3&#10;9zA2Kvr2WGKD9cTXcz2uAZarmNxyzgiChYud1RUtBpBLrL6UsZVtbQnjnralwFKViVCOcok38Xur&#10;O4oKN8gUharcxKAIg1S9JjkOimXrXQGIM6DoCjyo+pG8CnKf8vzY02y3uImS0nqU/1oXes6SJZ+3&#10;g9tfsL/+08U2e2Z/u/3Oi+3q686xaz97jl1zw3nsn2fXoBavvwlleNuVdus9n7F7+t9kjwy6254Y&#10;1t+GjXzERo4eaCOA4mBU4iOP3m0PPXyPDR/xuE2fMfEPB0UHxI+lErWe2GTvns61no7/soaa71iq&#10;8kUG8fUolSXMUOc7pVh2eK6V5aDu8uY6tSgoCnLepak2OKhHFchWIjuDQWNVAEZkeZyLngFAwBNI&#10;pRYVcBMAMYCiTCoySNNQNKrSNKQY/Wv4gB29hwoC1ISYNclFqVl7bxTnVGyKKVAlUAdyjSlCMW+n&#10;gmyGuEhUwdCB8Y0hlr9jhKnOZviwGsvyOgx+mVDsBaNTjX0WQFImOJZlo045pvZYddGlrg5sAzPh&#10;lLqFlCm/E9XIVpBUH8m+95iRYSr/pio3QJ6/S6bXc1aCGi5WHc7p/M3TuCCmMYABs8RMBqfZdqJ2&#10;JrPO6XYiNdmOJxRkM8Z6XCK/8hRV8HgyKm+qdQK4TgCp1IzAhdoN7HoUgp62bsDXI4vPcmuRzmI6&#10;xv2xOTx/Nhc5CkrVa/Yrgb9PKSolw3fTB1ZpEAp6mWowAGSmCZQq8xaATRaAMNMCKAYu1GCdUdtA&#10;QXpQaguY+f0D96pgGIDS7WeP713DrZTbmuPB46Q0dT7JAyFPhIAoMAbrw3J/R/OVd5quh6u1RKlC&#10;zlFFlXqV6PdruE6CgBptddsDEjACwzpm/LUV6ziu1lHrUYoC41qLFa7lc60G3FKLy/i8WguSSnzS&#10;6kMKssFQinKj1oc2YUrWV5SpbB2mqNK0yUWWYYKjXKiZ64uqfiNlIIUgV+iRGvVLfNFDUSrxLCge&#10;SQFEFZ8WEOMvADjUSnQrAz/Pr9qCcR0z+Hcn1vZaj0vTkK0DnKtQicuA6WKer04a83n+PGsoZpK4&#10;b7Dl/PZey/rlbXb4N3da4Rv3ArSHLLJ/kFVlDbbEgcFA8TGUXH/LRyWWbXvIGvI1GZztrCs01ZoL&#10;x1gqa5BrJly+43agd6uFd99tlXsfNJVnq80VEB9j/z6geaPl/uoqO/izS1GeF9mhn1/C615toe23&#10;oEr789qD3eOrsoDiTh6/g8+zp79FeP34YUANEGvyR1t1/lhLKQiOSWtN4URU3iRM0drTAZ4mk3Ot&#10;hbGyjfOllUl+o0CXP8+SuZxfjLHJ3LmWwqrz5/N8BeMsBIoqAAAgywBkOROtEGNsmPGVc8aV83O/&#10;NxMhzgFBUYpRIFTrKpn2VepN9zkoOvfpcs5pD8V6d45ssCZ1Sanc4iKQtdUac3D+NIVVJelZzv0X&#10;7LWfrbJXnh1qw4dcYzfdfA5K8Ry78bbz7abbL7Jb7rjM7rznGrvvwRud3dv/Rus/4DYbPPxBGz1u&#10;kI3BRo4ekAbiHc5lOnjIAFu3foX96Z9989OEonAoKOpWAEUl7B/zDYVP7LGu1n+x+tRXLMGsM1Kw&#10;xkLZi5mhLgCIC6w8GzDmAEZ+LK0tBlDUmqLUoktKLlVUah8YXfk3YJYJRT2nqmyxc5cGXfEDGOqY&#10;AKl9PV6u1K56ZHyt8hbXuzSP+jgXb0RQ5H1CqMRy5QQqsjOd6I6aUuUXmcCo2b9KjrnKKiiX3kCN&#10;nSMsd5vU4hAAORS1qEonDISoxRgD3tlQDOxsKAqWeqy2UnWCo+5L8rmkFH3nEAZH12tyCd8X6pbP&#10;rkLpasIcAC9RNpdj3lKheYB0gXtsLc8L+lTWVi5i4FTJOqBbMceaIrMZTOYwYM23U40L7J3m+fZu&#10;81x7u2G6nayeZMeqVBh8jKkmaqfWBOUClVqMyY0KCBWFinXGFICjsliqAsLW7c+xo3rtxFw7pv5y&#10;2PEk+1XzmOHO5zlzrQEoxrKBn2pPAkb1LHR9C7HfB8UAjGcDMUjaF/R+HxQzFaOgJwAGv2f+ruG9&#10;FgBSphxG/e5+3VGwC9QiAAzcrJo8YRVMoFwlHkGTfZUXdEXBlT/K+RWYgBisDUdRiqqFmlI1o3IF&#10;1HjTWqIiTH26hVz+6XZRQfQ0txVc49KZQlwbCmZA1VUzuAmKVaXrLF68jnNunVXkAcVsqcXlfL7V&#10;gHkjUBQEtzJIPs2Axn65Igo3YuuYLAmGzPpV9xTlKZUotShFoVqnQbUSpQH4bhkCIucoYGwoW20t&#10;DLIdsc1AMYiCfMFO1Cvi8RX2MWB4woHRq8QjqMQeoNhd9SJQe4Fz6lnOj6dc0Ihcgr4BsbpnaLvR&#10;jroOGk/yOopQ1XE1F1YgzhK2KhrOtVMy1cJ7n7BDv7rTdv/XZ23vT28AjjdZ3qt3WOlO1Nn+gcDp&#10;CYvtG2ShHQ9byev3s33EGvLG2FEmc8ewTvX9FBQPAsXd97toUSnB8O57LLLvIdSmd4emsh/i+M0o&#10;w8tsz39eYLt+0M/2/6ifHf7ZRVb422usgudUH3o4A4oDrGL3gwD6AZTiw0DxcUugEqvzRqHuxrvO&#10;Hg2lU6y5fLo1h2YweZzB98q2ZCZ/1yzU4FxrLluAGmacY0KVzGUMUZWv/ZMsjEUPMhE7PMMSjI3J&#10;fMaDAkWqzndwrAGg1cWcO8WMgWmgqbuJyv4JiHKdaj1Y67+nW/7Y3mnzfR3lBpdKbARsARSThSus&#10;Wm5afnOdHwJgS4UCs5SOsZlzaz3nxGoMaGpNE8WoaOdYwVb79Y8X2YtPPQoUL7c77jzPbr7tPLvj&#10;3kvtngevsf6P3GiPDLjVHn70VnvwkZvtwUdvtocfExTvt9FjBjogDnriPuv/8G3Y7TZ2/BDb+sxm&#10;+9nPf2yhcOkfAor6h1p0UHyb3W778N1KO3n0Veto/q41JF+2BF9uZf5KKz+0iNlpAMX5QBEw5s5z&#10;+YpxXdSCYiVfLFsF0QiKHoz8cBwTBOX2DEyg0+PlQq0s9KkZgqJUo44Jlg6O3Na+Ht+W2midwLGz&#10;dpO11QDGpNYp1VFgEfBIgyVdEs2rKM3qFTGIaiyc6hSAAlekCKQWpBxUAUUDppRjLsoxbxuGetQx&#10;BbRo3U+gywRjsO/cmFKNaShqm3l/cFy31TpLbtTW1GpnzYmVqEdBkhMxIteqALnQmf6e2krURmAR&#10;/f1LmQQsQ22vcK/TnFhuzVVLrSmmpsvzrQUwdQlatQuA4kIHxXccFGfYqRqvFo8ogV85jADRuUDj&#10;CrYBggpZB3pdaesBdkeq5mPazgV88wDhPDuemmcnagKbz+0FdiylGT2zeS76AIpl+0ZYeZbPUVQJ&#10;vvD/ERS98vPKrs8NGgAwuB2AUqbbARgzFWPhbg/DwHRcZeBU+Uavo+eqE4Yz52KdyOSvzxTYJHOp&#10;MHJVA0Vfdza9BZAx/eZAURZDOarsYRIoqmqTEvN9HqKgKHXItcG1Ihi6rhjOuH6KBUiBkvuBUgrF&#10;lipfg63j8QARlSggxorWcz6t4RpcYSUHlwPs1Uz4Nlqq5EkGRKwYGJYw0JXKBEUGMq0Nyd1Vkbmm&#10;yG25UdNAlKm8W00JYGaArcHUO6+xbBUD+Vprq9xg7ZGNpsCPrvgWoPeUHU0+C9BesOMMsG+hHGUn&#10;alCQgPEYYJQdRTUeSbzAuaV2UoELdUt6fREIphRFuRWoPuPsWI0CcjZwHq8Giss5F5cCxYXONS+l&#10;ePjXd9uu/7redv7oGtv546tt/8+vt7zXbrcwCq0KhVZ14HFU4CNW9uYDFhYUc0fb0cqZdiwiKE5x&#10;UEwe4jF7AJjcprvutIo991rswEOmDhfJww8D1nus4NVrAWI/2/Zv59h2bN8Pz7Psn11sJa99xmJ7&#10;77K6nAHOfVqXN8TBNLrvEavYq4Licp1yDJVYjUqtLZoIEFGowLC1YjY2B9DMtdbKedZeucA6oyqK&#10;voT9xfyN83gOE/nDkwHrBAvv45zfO84qDky06KGpXFszrCp3tiXyUI+CI6oxWci4V8gkqwBT4YVi&#10;uT5VqzRQhy/byaYv29utX7N327/htkrPUKCNgNlQvonzZJ1zn1YXy0uAcHEqUIUbgoCsDRxbb9Wq&#10;s4uaVD9FBfw4cFY8aVWFT9mbP19iX31liE2ZcJ3df//5dsfd59sDD19tjw662R4ffKc9OvA2u//B&#10;G+zuBz5j9z/8WZTizTbgiTu571577PF7uP8uGzLsIZszb5J97RtfsJ273rC29mZTRsSnBsXA/D/2&#10;VOvUTtrHH7bZ+2+X2PHun1pbw7esni82wUVVkbfcSrMWWPGBeWn36XwrBYylqMWQW1dktis3kCLn&#10;gJ9yFKUSPRjlSg2KHGtdUWoRCZ5WjAJm5rqiFKIg6AG7oheOar6qoIT26o3WVbfZOuo2WmsNFzQX&#10;j6Dh3ZJpKDILU83QFFZdqrwyD8h4kQYzKUbvFhMUfW3M0U5R5O0Y5qCo4BtBsgS1UpmGmixwmwZw&#10;1O3M/cDkDg1UXwBI7UvlCYgdteusnc+uvpMtyTVAjpNROY0CX68BwoiHYzVWw99YywVUj+KUK7ap&#10;CuXJbLo5vtiaGTjagFgX0DpWdyYUTzfMtJO1U4Gamg6PB4YTgOBUBquZ2GygN8cBsTshm4vNZ/DC&#10;eD1tj2DHkoLfAgawBfZWDVa70E7ULWJ2v5hjvj9eY4jJQzbAAoqlAiNqsZzvN4wqDwtAUn4Z64eB&#10;BWuKfeaVX2CZUAxM8OqFGeZgdpaSlPW+Thq0ATSDIuTqyKHnuTXHQ3qNM2F4NiAFx7O7lyhfVR4F&#10;pxTlVSiR4p/PFlNNVKUIoRC1dhgUnYgx0Ysw45epGLgaXsviRUwmi5YxoeNxDDzJMgXZrOV8AojF&#10;69lu4Pxax6R0NdfhCreN5m9g0rfZkkWbGLRQjcXAUAn9ZZtQf3KhbWTwUjqGT8tQaL1cogEY+9yn&#10;GlAVaMN17KC4jAGdwQ9YKneuls+Wyl/IgLyA7SLXdLYjqoLfz3EePA/UXuC8eInz43MOjgEkBccj&#10;il5NbnUw9d0zpBh5rmqi1iit4Hlnx2ueccqxO7mecwrFyKSxnWugsZRr7sBwlOF9tuenn7Ud/3mV&#10;vfkflwPHq+zgrz7rXJfx/Y9aIusxi+x5xELbH3RwbEIpCogeilKKymV8wiJ7+6MQ7wWI96AyHwCI&#10;iiR9xOIHHrCKXbdb9n9fYTu+f4698c9A8X95KOb8/BIre+MGS+y/BwX6mIOilGLy0CCLZg20yIGB&#10;qLonLJE9gu9nDGpuHN/hZGuSQgzPciYgtkfVS5JrJr4UWwYUl6Iimfhq3ACIlVwDFVwX4f2c5/uZ&#10;tB2caJFDnHeHOb+yOb9UcUu/gQJs+F0UNOUiRNV9QyXfql900cBShG+3fhUYqhn011GKXwWIfwQo&#10;P+9SbNQns75sI+pQJdtW87vz+7tKRoypOi/Yyn1eV7qG82GVVeUvBchLUKiMP8BThc2bw5xzTMT2&#10;vbbS/urbE2z+7FvtoQfPt7vvOd8eGXidDRp6u4PiQw/fZHfefbVzpd5+91V2L4DsP+AWewj1+PCA&#10;O5wbdcuTq+zf/v0frKQs344eU3FxLe3ZHxiKHx+3jz+ot3dP5tjRju9bS+0fAcWngN0awLDMyg4u&#10;dFAszvJgLD2MyYWaNw9QKIAECa8w86giTJV2sdQF3AhqUouKNhUs5UbV2mJjFV86ilGRqFKG0WKt&#10;KyrYZjYX/0KAwAXJ47StUpRqkQaYRdxGJQESKUUVG29MyDUrVyQXbLnqT85hhj3HakLznNWWa43H&#10;A1LdKdRpQ+tGcoup4ayHYnotSu62HUNRjIMtFyhKyajRsVOLgp+ghzLQbe3LdFwKofd+HU9DUOrV&#10;t8vSeuAcp2QFRqnEtmr+hmpm4dXrACUnGLPjpqqVTgXKGrloBEZBMVXB66gnJVbDrFKvofsaolKJ&#10;KNDoAmtFrQmKR4HiWw0L7O2meXa6cTaDzQwGpykMXhMBoJL3J7Odzm2AqJqQWI+zedgCbCGzddki&#10;Z0ex47IarHYRgx1Wt9hO1C8BjMolW8FrcGGH+Q4yoKikfaVjVACxioOAR+uDzICVy5kJwUxAevMA&#10;CywTjIEy7AVZGo6ZkFS7p6Dlk8/rlKXhCdzKD/W5XF1LKgGU1y47qC3vc5jXT4Mwc18pMVKLARC1&#10;71JncvQ+TLakFJXCU6zfWuvE85256GjnPvUqUU2sBcIIk0k1tfZQVOsojhfI1CtxCa+1jMdy7ivI&#10;pnhtLxSjRRssnLuWiekqB8VI/npm6xqcUIdYPYrRpWaE1R3Dmy/3pehDJWF7d1iTlGNoPYOfX09U&#10;UXB1zHD9FQFjPdYAJBtKl/G6XMN5cxmcZ1ho/xQr28N3nDUTUC5zKQNaLxTQTtW/YCfrXuScEBhf&#10;cna8+iXA+DznW9B8WHl26q+oeqjPOZierHvJ2YlaBvRqwKiycCk1HGYSzPneUAwQskZY/usPog5v&#10;tB3A8M3/uMy2/eBy2/fTay3/t7daxc4HAKMaCAuKDwDFh60xzytFmYfiOCA2GCgqleIBB8Sqgw9Z&#10;MvtRSx1+xKq4Hd5xmx382RX25r8CxX86x3akoZj980uB4o2WyrrfmgoGYYLiE24tMnJA1XAGuQCb&#10;ZM5IU8eYuhKpRNQpKrEJIDaFBMV5psbKSkdR4YIOjQUOiIxNOVNRiJxnwLDiwAS+30nc5pwDiJFD&#10;nF+HGV8Yb2O5C4AiIqRQbu7V/M4brSX6lLUnngOIKHMmIy5dpkG5pL7ykKrZqJu/TL0VpSJ1XtQy&#10;2UoUcI4xvsfzmKzlMDHLXZw27S+yKo5X6Tb3JdgXFJvKBEUm85w/taVbLG/3evuXv5lpSxfeBRT7&#10;2b33XGADB91gjw+9wwahCB0U77nGbrzlErvh5ovs5tuusLvuu47H3GXTZ422L3z5OXv11Z9bfUPS&#10;PvhQsS3+30cffYpK8Uz3qaCoNlHd9tG7VXb62F7rbv5Ha65+2RqquNjCKi+1jIFBCcOoxaz5LgK1&#10;5KCiUL0LNczMJcaFk+LCVwCMoChTnqLWFAVHKUe5VXVMQTdaE1Rkqh6nx0hVhlW7NBdwqewRAG0G&#10;ik2Ycrx0TL0XFbVZXcGFglpqTCznMwKPWJ+qqgMgvRaeb7XheVattTnAmEQ1yq2qAU0zf9fV/4AU&#10;RLpe5p4RVrx7uBW6qihyuanqCbM1TlgNelo/CpLuAwuOueNY5vqiIChXqEzAFhhlAqXUnofiWgdF&#10;b2ucklSDZrlHe8GISqxWT0qgWO1cq35Nsa5ygdVXzreGynnOfdopyNXOB1jz7GQ9QKydwWA1jYFm&#10;Mmpvkh1NTLFjiWnYLAdFB0NAegQFeLRmIbaY/UV2rHapHa9bznY5IFzGYLUUAAJBQPiWrEEGEBtW&#10;2smG1Qxiy90sOJ4D+NLuU+c6PTjWKgGY8kQFxlC6eXAAQ7lOM827VNNqDlXn1/+C4JgzFWMmHAMY&#10;CoSKOHZJ9nz/QZNm1xxY63/p21J8Ap1+f5Xqk5VonRnTscD0GKcOUYR6bvB8nT/Ba4T1vqhEnQuu&#10;UL0LoFI9U98tI+ia4dcQfd9EFdOPMJGsLBAc1W3Gt46KAMVI3iJeW7bEXXexolU8XtWkvAs1Wrie&#10;Sep6B8ZQDhPWvHX8bZutplTusKcZgJ9BDQa1LpWb5k1glFvNl3xTQv8m7xpjxu8jULlug04ZgLBB&#10;Yf7lnIPlAJLPXl0436pyZjP4T7XyPfyGu7guDkyzBNd/U5lyDjcyWdoKGJ/jvHvBTlSjHoHe8dSz&#10;dlxBOkywO6MbUX4bHBilEgXEU/Wfw17BPs/zBVOvGE/UPsVjFImJIipCjWcNt/w3gOIvbnKu0+0/&#10;vMK2A8VdbLN+ep0VvXqHRXb3t+iehwDb/UCyv9XnjLCe8HQ7UjHDOsqmoO5QioArsm+ARfajDLMe&#10;AZIDLJU9wKpzBlgyqz9AvcP2//hKe/V759jr2E7nPj3fDv3sMit94yarPtTfmgsfB7BaU3yc1xjo&#10;3KYV+5U3OQSlONJqgGJ9iSJMp/L9TXdelKbwHGtlfGp3jZWXWRt/VyPnSY0KyucAfcEPCFZmsT3I&#10;5Et1mJmExLI5b7N5TABDzolkwQqgqHXANShGuT83WE35FqtXKk7kGWtSuT8VhseC0n8+R1Gto150&#10;SfvyIiQLOLeyl3BtLuCancXYN93bHtk0JrdMgg7M5vNwbWdzTvP+mgjJc9CoSFfUpCZgZQe32A++&#10;N9uWL7rLHry/n91z94U2YOD1QO9We+zxO+zRAbfaPfdfbzfdehlQvAS1eK3LSVy6fJb9xXe/bgcP&#10;7bL29kYgKCAGcg0+ffzxpw3F4O21d5pNu330dthO9bxunQ3ftSZmdw1xvvCQGpwqUXgxg8YCK0It&#10;Fh2Ya8VSi9nzrTxPQTFylXqlKJeoD6rRVjmJy4HlkjQUNcAvB4irewuFezB6d2slJ0gFSlFrMYrS&#10;U/FkNS6ur+QkYGBRqyr1YowpChPgJAQ8wFCHYmrgZJM1SkEBSEFRQFST4rPbL6lBb+/AqAGRwdfV&#10;xASMpVjJXu0zKDNQC4rhw5yoDHwCn6tmgmXCMCjZpkhVpUwIijIpRsEwCI7RfuBOdcE3gFEglFps&#10;c0AMTOuOK4GjXzuUi7hOa6dyoWp9UQMFf2N9ZCF/6wLMQ7EjMcd6auYAtDkMMLMYWFCJtdOwKQxO&#10;k4HiVIA4g5n7HGbpguF8QBgAUTBcggHB+pUAbxUglK3AlgNDQXCpt0btr7CTjavsVOMawInyjQCD&#10;PFTV/hEOinKdKhVDrlOpRLlP5a4s4/v8JCAGUAzKunmFOBYAKlJU0cDebXq2ZarDaK6ijfsqz2gS&#10;5DwHGaZzIV6sc0DF3ad4N2kOqjB7QloZssV0XPDT+ZLZwsufPz4dRkqxkveMBueGIp8FRAXacK77&#10;CjYejFpHVK1e1yrKQVHnu0Dowegsn9sAsSJ3IbbYXXeu3rDSMRgAg3XFSOEGqwCGgmIFcIwXbbLq&#10;MqAY3ooKZACMPG9tUd9o2Bd+fp5BUaBUxwQl9z9pjahFlXGrV2BGqYJspBLlPhUUlwLFpQx83gRF&#10;BXak8lEqh2e4AJCSXfxeO5i07Fb3h2nWAPC74muB2pOovmfspKqt1GzlXHvKeoBgZ3QDqm8tUFzn&#10;oHgMRXiy/kV7u+llO93weZ7zeacsjwFT3XeiRm2nNgLFpSipaRY+MNTyXr8fpXiT7f7xtbbjh1fa&#10;dtTi9u9fYrt/cKXlAMuyN+92ijGAYl32MOsKTXFgbC+dZPV5Y1B2Q4Ai6g5VGcsaYInDA13njNrc&#10;xyyR9RDgu932/OAK++3fA8V/FBTPtX3/eaEd/vmVvP4tljrYH7gOssaiJ6wm73GrOiz36SCA5ttE&#10;JXJHu0hTB0XUqaDYUD6T73oucFrE7yIgMgZyflSrvnI2YwUgDB+YAhA5rw4y2UYVarKRlLu6QI9b&#10;YjXFjK2lUvX6zTY693hdGZOhsi0AUcW5nwaKzzBBfsYaXUF4wRAoCogRXwi8M/GSOx+Ut5gsXI0y&#10;XMaEdZGV72c83z3DCndOtfwdUyx/5xQr3DXFinZPdWCszGJsO8znyVvI37aEv40xiUlUU0h5jFsR&#10;DU/bT/5tvq1aeq89cG8/u/P28+zBB6+yBx68HpV4s7N77rvebrn9Krv3gRttwuRh9tIrT9nPfvF9&#10;q6gssuMn1KDYu0shobc0nf6AUHyLTZN9cLLAjnf8zNrrvm1NSb7kqNrW8MXlKSdKSnGhU4pFUosH&#10;ta64wEL8cNEiBcYoJYPZpgJq3NqhzIOxxlWwkZJkMEcZCobNybXOAjCqCo5cqFKD6npRzWPVfzHo&#10;RVcjxckAo/vknopqjU+DlBRgSG7JRU5ZtQCQljizGQFEUZshuVQZrEo0GMrVqUFNs30uNAa1cgZW&#10;705jIFZJMlSK+vKpmLiDIqpG6kZqUWpA1WhqylTOy3e/EAwzoRi4VSuBokzrTNUow3pAVs8Frr6Q&#10;CeW2YVKQCrZxa4vpAJzAWpIeilo7FBTrAajAWBeV2uZvC5QiMGrEBMX2qtnWrS7jdXKbzmbQmYXN&#10;ZBY+nQFqKmBENaZmMROfB+gWAc/FzgTEo7WLeV5a/QG6U41ree4aAAkYOSYISh2eBIinmlZgq+x0&#10;8xp7u3kdwFztAiKS+ZOB30i+QyYXTDKUmxhEnrp+h8Dw96nEwHzkqXeZKglf0aHqhO+3AqA35xJ1&#10;+2n3aHpfLlNFiiqnsCoDaAKi9xj0wfHMPpX8Vg52coV6ZajH6Dlyw+s5eqwed4YxCVJ1m0wopkIK&#10;/FKxBiaCDoo6b1XA3oPRQTGtFj0Q/TbKNsogGGFGHnFAXO6UYgylKLXooIgqiGIVBX1QjBZs4LNu&#10;sVqXp+jB2AYY22NBRwQ1HRYYpRiV3C/36mYG6w0MtGuttgQolgRQXMY+56orTs0EE9NWBatVo1NR&#10;kAr8CKmLyc6RVrh9KIAczsA53rkBO7hmj1dv4px7mnNQATkCGxO9MBM8JtgtjBEC45HEFhTlc3a6&#10;8SV7u1FK8RVuy90qKCqB/Ukes97aKpYAhamug0X+Gw9Y1i9usb3/dR0K8Srb/u+X2hv/epFt/7dL&#10;bf+PrrW8X93iwQgUo3setvrc4dYdnmzdKlkIpBryx1ni0AiLuj6Mgpm65A9yiq8eqzrwsBX+5jZA&#10;eJn9+m/PcWDc9i/n2Z4fXgJ0P+MKiacOPWL1+YOsDjCmcgcBxceBoYA4DMU3CnAoOV9t3Cbx/QqK&#10;MwDibGw+v8tiIAJQVNWoaAFAnMWEke9y/zTUGmMZIiOZBwQLtKa7komJVPx6flMFvCgS9EkAJ+Xv&#10;lV8rE5+W2EvWGv+ctVW9Yh3JL1hH6vPWlZKb9AvWU/0FU1eToLyb3Khtsef4zTdYLBexc2gx77/A&#10;QbF07ywr3TPDSlCKJSjF0r3TuWZncv8cIM2EN8evJQuKWm8WFJvD6rn4NNfLVvvv/1xi61f2t/vu&#10;7mc33nCO3XHbRXbH7VfY7XdcbXffc70LphEMNz+1yv7uH//cDuXssY6uBvvwIzWgSNPoI9Thh9DJ&#10;QdH/+1SgqH9ynPbBWO2ijpl9UG3vHt9vXU3/Zs2pP2Ig3uxcmAkujkj+MgadpQBExYgXWfGhhVaS&#10;Ts8IM3uI8kVVcTGlyuUuVW6WIk29WvRK0LtIg/QMgbAltc6ZA2OVqngs4zXkRlLOntbjtH6ooBKt&#10;swmMK3hdXiMMXLkvyUlWVaqUDSDHAJZg0KoDFC1VK6wdJaryao2xZQ5GUmmK6pQ6U0UZHzTDjJeB&#10;s5zBVApBa03lcp9p8AaKxXtGWdEeBeAo1F9uPA3QU5xSVAm3euBWq0LfwC1TObp9wZGBUupSlW90&#10;TM9RBw1X4Yat67nIa9RpzUTBM3xuuU0FQ+86BewoX7lPXeANj9HjtC8gag21tgIVWjGP2eFca47O&#10;OQOKpxrmMAuXzba3G2bZqboZzN6BZK1cq4uA3lIAtxToyVWKoQRPNALE5tV2qnmtnW5a58EIIJ0i&#10;bFrpYHi6eYW93bLK3m4FiG3r7J22Ddy/1gUPpFBP5ao7uns4F5YUo2qfjun9TjXJCNYOM0F4ZiTq&#10;J0HRV5/xSfTe+krgyYUpZSd3J1u5NLV+KFCm1wEFOwFNYHPrzM6t7k2TprMLtmtbzbmi+wOPgwAZ&#10;gFPb4PVSnE96jpsgabKTVorOeoEoGCrAxgfUaKkhKgtuB1bIY7iWYoVLub2cyZ9fU4wXy3WqtUVF&#10;om50FgGQFXkeim5dsXiTi0KtlWJENTgwRr1KPBOKcqM+5VyoCtuvA4wK41c4v1Sijz5l4AOMrnMD&#10;1gDQG8ukEPie1OYsl0ml1on1u+4eChgHWdH2wVaxD5XEJKGtcokdSa7BOC+Y0DYz4W1ELdczoa1H&#10;UTahPtsrV1tP1SYU4VaU4ov2TuPL2Ct2GvWoqi7qv9jFxLqZ3yGlvNEDI6xw20N2+L/vsP0//azt&#10;/tE1Doqv//OF9ua/XGS7/+MKO/TT663o1duB4n1Wte9RayoY6VpGSSl2lGpNcSKqcKyrgFN1cKir&#10;TZrKHmx1uUOsMW8Iz3nEcn95s735z5fYL//qHPvvvznHXvteP177csv/1c2A9kFXyaYu/3FL5QwA&#10;iKjNQ1pLHIqSGsn3MobPOs7U27QWKNaXTQOKM4EH1ydAbGL8qy9XCgW/de5cB8IwVokKSzDG1vM7&#10;N4dUim+zyw1sA4CCWJtrDIzSU5pL1edQfK9YZ/Lz2Besq/rL1l3zR3a07qt2vOHrdqJJ9jV7q/nr&#10;drLl63aq5Wt2GlMxcIFRUK2RGz4boXOAMXz/PK7POdhsrt2ZVr4XYxvaP9MqDjCOHWJ8y5GXQLBe&#10;7KFYtJTJktSuCoc/zfj2rL32s5W2ac0jdtdt59pVV5wDGKUYr7Z77/2sDR7c35atmGt//XffsazD&#10;u62+qdpOvn0M/MhdKiACQmD40QdsP/oDQdH9OwOKPfbx+1E7deQNa639G0D2OQbg9W4tr4qLV7PW&#10;yrwVzExXWBlfZsnhRR6KWCh3gVXyZcWkFrmgEmW+5FvQIUPrh4FalAVris3JPig2A0lV+pCbKfIJ&#10;UPRBKLwW+z6NgdcBDCkHRrkjASNw1H4t8GuJqUvFamtzimsVz/XPEVCkzrTWF0U1ysWp8mkhV09U&#10;3fRRMgrwQC0W7hphvu+ibzGVw77gWI5qlDIQDAXFYED1HdhREwq24H633ljgQanjGmhVGDxoLaXP&#10;2Khi4U71ebeoV4BKyVBe4gLuYyABilp/bE4ImPpbpMQ5MaUUeUw9A3YjUGxREn2v+1RQnG3vNM+2&#10;d5sBY+NsBh7BcZ6907SI48tQeMuB3HKAthwFiKH8TqL8TrWs4SJax/3rPRib1mKrObbaw7Blpb3T&#10;utrebV9r77SvZ7uR+9edAcXiXcN+LxQ9+PqgKBjqe5X5Y959GkAxSK4PSrL17n8SFJ3JBZqOHAWM&#10;ft0PFYl6FMwC9RcAr4HvMeh9qYlLr3Ee+TzQ+Sh9eRq0ZuzXJ7Wv13DfP8+tZ6Lmir4HCtFN3Hyd&#10;U9fxAkuWLXMTTKVexLEAioKlFKSDoq6jNBTjxcs5n1fyHEWfCojqqbiWYxs5fzdZrGSDVeavdVCs&#10;zFvPecbxoi2AUTmKqoGqtUU1HGZQBYhtTll4F2oARrnRGkIqDycwrgGKTF5RAYo+VceGWj6XClUL&#10;ik1AsRHI1ykPU0UK+E6jB8cwiA6xoh0DLe+NR63gzYFWtmcYCmiCpYBjTZGKXaO4uc5SmLayGq6J&#10;+lJf77OLceZE9dMA8UX7oPUVe7/lJVTjVhTmBpfQXs91mmQSVJnFebX9Ucv+9d124Gc32x65UL+v&#10;gJhLbNu/Xmw7UIt7UY+5v7zJQtvuscT+R62lcJTrjtGtAvclU4CkXKgC43hgOMaqc0dbbd4ojg23&#10;BsAY3fWQZf34BvvN311oP//Lc+wXf3UuULzQ9v3nNVb86l2WODDA6vIGe7cpijF20DcSjjooqq4p&#10;UCwQFCcCxckOik0hQXG+c5cq2T5VvNBi+fMtkj0Xm+eCWqqLFPW5icnEVusAgnJxdiVftiMovaM1&#10;Srb/sh3DjrvtV5j0/rEdrf+qHav/GhPZb3Ltfotr19upFqz1W3a6jW3bN9kHjM08tu5Lbk2xrnST&#10;xRnHBcTSvXOY/M/iWpVKnMlvN8NZebDdK1f5LLemGAPcUrIJxvsaFKMCsQTFtvgznHMv2Bu/WG0b&#10;UIo3XX+OXXDeOXb9Z86zQQPutiWLZ9q3vvUle/X1n1syFbFT7xwPwOO2Srv46MP3AeKHgJHjAFFQ&#10;1H/69+lCUf/c+6rEW6d99G6ZHe/6uTWmvg3QngVSSh5WiDigct0xVqCsVlp57jIrzfZQLGUWoUT+&#10;ijy5fnRB6wJXxKmS+YEQMPTl3VY5GJ4JRXXl91BsZau1Q63BRIr6oFgfVeqBgk6U1+ctcC0KDLVA&#10;Q/BQknu8BBBpwEIFBqqsxYFEz/MwaUoA6piKDOgzcmJy0VYoyf7wZIA4wUoYiNW4tkiRqDuHWw4w&#10;PPj6YDv42uOW9eogt1UfRgWDhA5NcnCUQhAc65RfyDapYJrCIAhHqSCz3WOkKARGPaYeCDYDabl6&#10;BTy5VaUYpf76gAhAAU0LqrEttcraXbSqX2+UGm6KLbVG/v7GygXM1uahEudyIc2xI0DxhFynDTPt&#10;dONMgDjLQfHtxjkAcYG927LU3mtZYe8At9PNqL9mrwJPoxBPA8SzoXi6mf2WtajCtfZu2xoMILJ9&#10;r2MttgHbxGPWu5yyVMEnQzFwnwZQ/CQgyrxi9AW/pRYVXBNUlBEMlV+qhHrXHR8YZnYS6TNURa/5&#10;4upu3RA4al9K7wywhfmuBbY0GB3k0vtSkd7l6telM4Faz+RFa9eNEWCBMnKP11qiM8FRUORcC3tT&#10;Yr5McBQUpRZlmVDUNaQIVIHRpWYwG0+g4OKqfVrioZgo28j5vpljqMUC1KKD4jqeIyhutmTxlnTQ&#10;jXejOjA6IHpT/cu+tUUfpeoUY9k650INap+qvqaiTuuwAIrNXJ8NWu8Hakm+a3V8qDgwlMHzCQfG&#10;/DcfxQagHB/nHBhqJbuHMbiOQHWof+A4VMd4bJyDZoLrTkEmDSjRtgp1yZDLdSsTt61AcqN1Mk40&#10;AOBqIJrQJAilWLTtUTv8K0HxFtv74+tt9w+vtZ3fv8p2/vvlth047gSMB1CQRb+9zWJ7+ltT/gjr&#10;Ck2yzpAaDE+2xnxBcbLVAtlqzp/avAnWUDjBGgvGWH3OMAu9+aDt/v619ovv9rOf/vk5qMV+9sY/&#10;X2oHf3KjlW97wKoPPQEUh/HcJ/jbB/K3DLDIocexYYBmFMAPVOIUoD+N32A64FDk6XwUI9+l4i6K&#10;FDkq0zqhSultsJaKp62D36Yr/iJqUOXxXrae6i8Cwa/Yifo/ZtKK0msU3L6BfdMDsOXbXKuy79jp&#10;1j9l+yfAUYAM7mcfpXiiEYVY80VA+xKTnyetKm+1hQ8sAohaR5xpRbtm/A4UZaW7plvp7mnOBMeQ&#10;XKkH5DpngigwIoIayxmTYijPss/Z3te22BdeGG2jht4IDG+xubNG25e/8Kz98pc/sqqqcjt9+iis&#10;8Qt3wX9u/yNB8QMUIjBKe1H/AFD0ctUTUfYeN1vtg3fy7EjHf1h94itAkYsqKijKjbOQi24xthxl&#10;BRiR+eU5i12QTanKvWEVOfMtyuwhVugv7jgnuiJN5SoVEIOAm0wotijaUukIWLvSK7gt96jWCxXB&#10;JzepX29b5UBwpglyXDRxuRblguRHQjGlNIBlwKdWAxxgDdSmD+4RpJUyouAfPjfgCrpcFDN4K/LR&#10;VUUBiir/lvMmalEd+l99zLJ+O9AOslXNVJfHyOO1jqXIxhoGznoNsFg1+zrma69yUTPb1TE/uGpN&#10;y6uMRsDuVCPA9tvl1ppE5aZWWkf1Suuska1if5W1MRFoTfj72vn7W4Glz1FcZK0qh5WY56DYI/dp&#10;7SxTKsap+hkoRKweQDYEUFwGFFfau62rnOKTAjwNGL0K1D5QFAgBnbOW9TxuHYpwnb3fIVubNu1v&#10;xDa5x3Unlll1IRMMpbgwGJ4BxbRSLE67STNB+Lvmk+89GBV1mi7JBhBVWcbBUC7UfLlGBTkpQKVK&#10;eFMQVaYFkaIBIAPTbQFSa81ylQpq6mbSyARFW4FRk6sa7qsu05qiX1t06jAd5ezdrwzc3OfWlAvl&#10;RtfaspTlAqcQPRg9ELW8kACKSl8KrFc9Ap+oIlPT64pakoih2NRxX25UQVGpGVWlG5xSdDmLBVKK&#10;q/lbUJOFGxwQq9URHSCqBFcTKrFZIEQptqA+mlEhTUx4m6K+CbG68zcFUCxXo9nVDOhMYItX9EJR&#10;alEu1KZyzlXGg6ayhag3zmG+d9XxjGePYqAcAbSGMIAOAogDrWDbY8DRW8H2QVa88wkG2mGcB4Bn&#10;31DUx3DUxxiLHZqIwppqqTxVd1mAMlxmnZXLrZ3vvYHJZDXgTOZOtSqpfZ5T8ObDdvCXd9l+oLj/&#10;JzfZ/h9/1vb+53W2+z+usu3/cqlt+6cLbef/usSyf3qdhbff69RfR9kEay+fbM2FAJHzpo7fviZn&#10;ilVjNZwDjUWqicp9/B1lrz7A61xtP/2zc+0nfwoU//p8VOhVlv3z26xi1yNWkz3UagFtdf5w/vYh&#10;wH0wNhQbAeRRiQC2BoVYVzrdVa1pKp+JzUEpLgR8XK+qZxpSofW1TEoY8yKbrSP+LNeOSuN9zrqT&#10;r2Cfx7Qe+CWU4pdRiX/s3KJvNQmIKMDWP2GC+h3sT9z+qRYB8U8B4bf7gIjp8cebvmpHUYidiZeZ&#10;AKHoijhnDi/nGl3ooFiyZ7YDotynoX1zLcw2vF/7s7wb9SwL759plYcQLTnzLMHkTcE/8jbUlL9s&#10;JQe/ZL/44bP213++2b73939ku7b/wmqSFXb0aKd9+OHpNGv8v14CBaoQ090fq7ia7sj49ykF2ojQ&#10;cpkGUHyHD9No757Osu62f7IGfpCG+JPWGFvHBa+Q8ACKy6yyYIVVFgqMSwGjL/fmlOLZUCxeCHDk&#10;DlReotYX+6CoXMVeKNasM+UbdtZtdGBUdRcpRK3LBFAUBJXoLvNKyacrqI5oPUCoj3GRys0odSWT&#10;24uLSoNcHZD1UEyrTaCo9w0S5lU2LSlXav5M1OIU1/ZJA7LKgymRv2DHCGxkujbqYMt5/XHLfk2K&#10;0XfYOLztCfdYDeBKD1C9VcGxthwoC4DA0HXqUDQkyiSRVhtKD9FgWl+5yPVbbNU6KH9XZ80a665b&#10;m7Y11lWrYwIkStHBMDC+l4SCihYz2DHTji+wjqp5zDBnc3HNsCOp6Xa8epqdrJ0GGKe79cRT9bOB&#10;4zx7p1FKcaW9J8WndcE0FPvAKCiuTZtU4jqgiEoEih90ytamLYDiRqC4jvcFAEApUIpKbSndq2Cb&#10;/69QDI4H1Wd8SkZvrdLD4zwQ04owE4gqyiCrKpZ7U2t+ASR95ZlgHVBbQVLK0a0jY2rXFS+a5SZS&#10;Om8ExMA8GBd597ibzPhgHVngTg1eV6+jYKwKhdczyMeL5nFuKT8RwKiohXqNAkXnRs0wdzsNRb+u&#10;KBMgAyhKWa5gfxXHpBbXOTD2QXEV772GSdhGPqe6oT9jDShEB0Rg2AwMW6pecNYcB4oCY+xZoLgV&#10;KGrtUa7Wzem1RalFJWszaUSpam1RYKx3SpHzjfGgBTg2lcwHmjNNha2TeeMBxGggN5zBdDBgfMJK&#10;dg0GhI8DSKC4zSvIgm0oyB0DODcGOnjK7Rrai4rkeqvYN9YiB1CPhydbygFrEvvjAeYES2rSKXf4&#10;Pq7FNx52SjHrF7fbwZ/dZlk/ucX2/egG1N01tuNfLrM3v3eBbfve+bb/h1da6Wt3WO3hx62tZBw2&#10;0ZoKJgLESajDqYBthtUWzLAGfvc2rtOu8tnWlDveSn7zgL3+j1fYj//kHPvxdwTFC23Hv19r+b++&#10;x2L7Hneu1tr80ZbKHwUER1hVrkx9TEcDCTX5BoglKMQywXAWynoO27nWwljUVsk1HFmPItwECJ8E&#10;VE9xvW7lulFhg89ZT0p5hF8AhF+0owBRUOwWGOUulZsUyJ1s+ZaD4Tsd37F32gXGP7XTmNSilKLA&#10;KPfpW6jJE41fs6P1f+SCblqjz1td2RaLSyUeXMI1qRSMeVyTc7DZ3AaI+xnH98+3yiwZQufAnN+1&#10;LOzgbKtECMXzmPQVLjdXOSn0ecbtv7B4+fctEXnNWhpL7N13eoSb9D9x5kPHHgnC97G0p9T/044L&#10;ssE+fSiKylrIDKCoT3DaPvqg1t4+uRso/p01Vb8CMJ7kglLfrOUM6MqZWmwVDorLgSKKsWCZhfMW&#10;MbgswOZzYS5wUIw792kaimV9dU9lAqJuayv1KLepgNheu8FBsYOtYFXHTF1BCqoJKkgKhJ11AieP&#10;dVVg5AJFhUaAXhT4RRWBCRRdzp7gqBk/M1pg05QO0glcr4KilGmQMC8FKXCq3Y86HEgxqopN/m41&#10;HAaKO0dYIVawQ0n9guQwy98+1HK2oRwz2k9pX8eKUDlKE5BCVD9HgVHbIEdO1XY8FP3gKvecIK5I&#10;2ZaqZahBD0eBry0JLJNLvcmFyt+t49pvijFhUNI+EwJVs2mJzbPW2BzrUMPg2FTrUc/E1NReKJ50&#10;QTaqbDMHMGpNcYWD4ntA8R0F1rggGu9O9ZDkWKO3001aS/Qu0/fbsQ65Tle77btta3kdBeT46NME&#10;sFLkadHOoVbU60IFbL1rij6YxrtJP8nkQg3KsvmiCr2NglEWAqNfP/Tu07OVYgBH7eu4V4tnRYti&#10;UomBS1V5hkqrCHIN5eoWBIOJlVyiconHmNgIqIEFbllZ734222zAmwHFoNC32kEFajGZaYJihlqM&#10;AyC/7hgA0UMxWrzSIkUoxmIAWJqubgMUwzl9UKxR9KkD4rNOFUodyloBoixQi4FibE67UeVCrS+X&#10;C3W91ZSqwslKc7U0UYt1wLkeODbyGZvLBUW2XNsNfE91nNOp/EmoRaCmlmH7pQRlw60cZViyc7AV&#10;ohrzgFne6/2BY3+U48NWtONRwCk4Dray3SjIXcARq+B3j/B7Rw+MdBbjN0/wGwmKFfJAoELzfnu/&#10;5QCpbBTjwZ/cavt+CBT//Rrb+S+XO6X4JlDc+x+XOxdq6sBAay4YBRDHWm3uWEsB2WomLnUoepVV&#10;aw0tth6u/yPhBdYAhHN/fq/96q8vsR984xz7EWD81d9eAnRvdEXG1YmjNn8s6pLPlDsKEGoNERjq&#10;NseTBahEVGddiVQiUAzNZhIxz5q5xlt4nzZ+/44IY118CyB8GjW41boS6jf5HED0vSpdpGgNUMR6&#10;sG5t675sR4DbsYY/dgE0J1u+4dYL324HjoDxnfY/TStHuVGlHL9lJ5q/DhD/2LoAbGv8JWsIP41K&#10;XG+RbFTigYVpICridA7Xq4JsvFKsAIyRrAVMcOZj89Jw9Kb9yoPAM2s2YJ1j0WxBUXmtnDfhLzKW&#10;/r31tLxp75+OwBQBUVGl6rzk2xJ+zH4AxffAzge98BMIYdKHHNCdASjT/z4VKDoUf6wPqk8lvXrK&#10;PngvaaeOv2ldrX9pzbWfAzyC4gZmjytQP8Av1zcXDuUuthCADOcvsQogWJknFcmXmDcfECxwAPXr&#10;I6pww2DCyVAb8S7TIPpUtxuAkQAodSgYCoqBWpQ6TDEgKcFdgTEBFLvqNzgo+qLaXKTOFlsDUGwA&#10;it4ERK0JaZaPoUobUKnNUqbpNcy2mg29ps/QDKDVELYGdaqgGEWYFu8fZ4W7RzkgFu7sA6IsuO3K&#10;wan1lKCIepSpDZU6bxQy+w2Uo6BYLZXBNjCnIBlkXceF3nUqBeLwt1RIrSxgJs8+f5vg16g8TMCp&#10;v0/gD6JO6ysVeapAm9kMbjOtTZ0uolN6oXgKKJ6uA4rqllEtU/TpfDuNWtSa4jvA7u2mVXZKOYcy&#10;F12q3MNV9pZyFes4Vr+C2+moUxd5upx9bwrUUUTqsRpVtAEc2eOdSizQdwAYvVoMUlz6oCg7MwpV&#10;x33SvmDooQhcAazrog8cS5XIf1A2xsoOoRzlTk0rx8CVGsBRQPTA9FAMFKLsk5SjqtL4xs0TndqL&#10;oiQUMeyjShVdPItj03i/dABP2sI5PognAKNeR1CszFHazxw3OZQLVUrR9UgMp8GotcVgCxidapQr&#10;FYiqulMypImhjinYRlGoQBFQRVGLMZRcomwDxzeaEvoFRblQ5T71uYpSgXKRCoxnwjETit6e4XFb&#10;OYdUUBy1mIaiSn5pvau2yK8tqmVRA6B2ajENxiZFk8rFyfdSxfcQOzSOAXW0VTKBqeA3C+m3Vxf8&#10;bShGKcU3H8L6uwjSoHt+6S4UI2AM7R6KAVNAWrF3mEX2DQWK2MGRqEUpRn5jRYbvfMIKX3/I8l+9&#10;3/J+dY8d/untDop7UHO7/vVK2/7PFzswCooFv77F4nsfRi0OsepDwywGsCOcX/GsiYBN3SkWWnt4&#10;mXVhrYVzLLJ9mO3691vsv75zof37V6UUFWRzpeUA3+heVKLyDwFgMmeUqVlwLHuMxXPGWTIfNQsQ&#10;q4tQocUeio1SiWH1SlQw0QImE4sAIxP8inXWGVOJu612JPUMMHwWZfg8EHzRVKdU3SsEx67ql511&#10;alujLcdqPm/dtV8Akl8CkF9x4DvV+k17p/Xb9k7bt4Hit4FiGogAtLvmy9aeQOBEnuM37VOJijYt&#10;2TPHWRlgDAHIcm2xMGCsPBCoRcQOCjIENGXh/cDwwGwLAUVZ5JAiZpXCs5kJ5JccFI+1bYd4Cbhy&#10;AtOy3HvADmOrtUMnyLjnA/4npah/ve7TAIjp48G/TwmKMilFmYJsTtj770TtraO/ts7m7wBFZpTV&#10;XinWlC0HeAqoUbL+HCtiplCs4BqUoaAYwaLKU+QxfVBU1Q72S+RClVpU0I0Hokq/KVFfraRaM6DY&#10;Vb+p1xQU49MngASAa00yw6pNK0UAKSgKiM0xBmK2TSp1Jhg64+LVOmJYxntVKF8RtRiTUvRpIB6I&#10;ALh2I8Bdz+sDWgdGPl/5ApdyobJdriQZ6qVEikXrXKpww2y2aLeq3ox0pmNFHBMo8wFlDqA8/OYT&#10;lq2WVDsUkDPKVH1FlVYSALAXilKOUjBac+xVMKgctlWYCpgnS2YyoM5CTc4BlipC4NevAqsNKUhk&#10;Dn/nHAZCVcyYbq0V06wLKB4BiicExRqBEcVYMy0NRbWTmot6XGxvNy4HiKhDgCfoOQNwLhq1HqtT&#10;NZulpmo2b8lU0aZuEbcXAMH5drR6vh1JznPWEeUzlgANBsXCHUNQ0wxevweKRXulFDMDbjwQpQoD&#10;KEotuipD+/iu96ehyGDroYhqdFD0qvFsMFbK8vzaoyBWwXcvaHmI6XECJ99xWrU7NygKUb+5Aq4E&#10;R21dhxTXH1Fu8DluXVglAgOoBqbXq+Q9Inna8h0AxfBhLEd5qsq5XejWFV1bqHQT4Tq2tWxrAKUH&#10;o4eja9TNRK6mksEGkOq+RJnWFAVFrxarytbyuE08fpNFC9c5KIawaP46PqO6HjzNea/O+1u5Np7h&#10;GnkWGAqMHo4OhtG0WgSKjUCxvlKtp86EYi0AdmuLxcucWgyg6NXicmtWDmMJ5yTfUQqlnUBxx+Ul&#10;4Xyv3D/Gwlwb5UyQyjkfSncMcpGjgqF6IsqKUYylOx8Dio8DRIFxCFAcClCVXD8YxYgdUMd64MME&#10;M5o1BjX5hBW/idJEdRb+5n7L/vmdtv8/b7Q937/Wdv7rFQAxDcXvX275/32TVe58wJL7HwOOgyy8&#10;c5CVbUOZAr/wnrF8zqmWyplpSbZlrw+zfd+/y37xl1fYf3z9PPv+18+1n333Qtv579db8WsPWSIL&#10;lYjSTGr99OAIgKF11HFAcaKlCiYzgZjigmvqSlChDopMUrlmW7WWiClASVV/WkKMeRGVr1O1HpWz&#10;exYgohSr1evwOXONgRPPouqf6bWWuJ+4NEnVu9/yeeuQuxU4KojmFOrxbalH7CT7AqYUZmfyFWuT&#10;SqzYaklVQTq83MpRiaUZKjG0D/Bhob3zMqCIWjyA0MGkHEN7ACMADe2dZaH9mIPiHFSjImdVhHwT&#10;Y9GXgeI/WE/zm/beKZTih91wRVXSFEAjGKISYc5HKEKxT+RxQlEo4oCDYi+bdEffv08p0Eb/9M76&#10;aKJ5j73/drmd6P6ZdTR901pqn7PW6i2AYp2lmL2Gs+da0YGZlr9vuuXum2H5B2Y5QKpThspRubVE&#10;uU4LUIfp9cRMKCphPwCiVGJ9THmKCpbxdT8DKPY0bnGm496FusClKvg6oVpT7FtPdCoxyokmS+9r&#10;fc6tI8oAo9SfchuV/O9MOU+KdAWEAmJH3Sa31e2WxFpeZ6V7To0SrlUcALUg1RhmliqXqOCmiEiX&#10;LqDIyAOKjGRQVgkzFZLmft3nB3bfdUOqUaZjeg3fi4+BFihqX2D0CiatbFAbUQZyZ3kMMigddfmo&#10;YfCuKZ+DmkRRAsQ6Z0CRY/WAsyGktjRTrS2sxsFT7ChQfCs12bWM8jbZ3qoWGIFizRxAucBO1y+x&#10;txuW2WnslBLy01uVcTuh2qbYsZqFdrwaSy3gIhYE56BCZ1pnXIpU/RenW3sl710+zaoLgAkAKwCI&#10;MrlQBcUSvgtNLNzkwrlHM92l/vs625w63N/nOpVpXdFFn+Z4q8j9BCCyr2POxZqdrk6jtUN+J1+t&#10;Ro/vK9vmVLpc3KXznEkdCmxyo59RrEERwyj4M4JretcWFWDjS/ypdVQkT+eNUn2mW1htgIrmO7Wo&#10;guBqJKwO+01cW1qzr48quMzDUUpSsFQ9YBXLr4+u4biKZ6y0eKmgqML5K1GRQKtyExPHTby2oLiS&#10;v2sln3sNn2OjK9BcUw7kgpJfTjFmqMMoYJQJitzXwGBbX+Gh6FMz1lltqQ+4yYxErS9eirpS3UuA&#10;KCiq4o0S+4uZpPE9pfIUJTrFgTGSNc6BsZLJjJRfaPcTAHAgUHzYCt54ECg+6PZLdgxwxwXHsp2P&#10;O0CGUWWVzgbxfCXZoxb57bUt47FqIlzw23ss/1d3W84v7rCs/7oZtXid7QCKb/zjhfbGP5xvu//t&#10;Usv9+Q1Wse0+q9o7wKK7B1g5arXo1Uct/zcDLP+3j6E2B1sBdvhnj9i2f77Vfvqnl9r3v3auU4k/&#10;+s759tt/vMoO/OQOK9/+uFUB5CTnnty5UsKV/H2x7EmoxGlMGmZYfSlWNs1FnGq/0QXXzAeKKETG&#10;v2Ypa/e9IQbUigswqtuIasF2xp+0NtRjM8caK9MNoVV+D6vHavlNapis+I4nm4DcUy61pgswKu/w&#10;RP0fMZH9Y2faP+KA+LK1V6mJ8HP8poFKXIxKnO+sHNj5dcQAil4RBkrRuVAx7VcAUR33QTgA8QDb&#10;LNXBnW+xnMWWKFjHNfQFxtd/tO7m7fbuyYh9/EEniFHDeqFPrNFWkaYfW6+XVMa+MwdF/xj/+L5/&#10;n06gDR/Afwj5e0/xOVrt/dMFdqz9B9Ze/xVrq3nG2lKbgcRaS3Lih3LnWVHWTMvbP90bcMzfM41Z&#10;/EwLH1rAAL7EqgqWMaAsdQEDvsajT1pWqStVonGNVoFiEAmq1IigvJlXi8ye6rfYkUZOEmCltT89&#10;XsWvG+LLrDm1EvXK85JSmcxa4xxX/p7SElySu95DIfRyVy1gZp6OPI0IoMpt9GuLcpc6EMtdW7/Z&#10;mfa9K1VpIVrTXMHz+TvK5gN4v5YUdWogWDeaZKqoEmFmLHUQS5sqqEgRylR6TBAVJH3QiLr5M1Dw&#10;HD0ueLyUouv5qPUwABgHjjGBkdePMgvVNs4gnkTZpLj4qssU5Trb6koBJNvaslnM7mdy4k+1pvIp&#10;1hqaYh2Vk6wnNtGOJyYAxgl2qnqinUxNYh/1mJzGdiYKErWoFlO1i+xkUOQbO6HuFzULXMWbo6m5&#10;dhQIHk2on+Is69Z6peu2r8bEUzC2lVOB4lQu9qmmBqphBq7CHajEHYOBIpMBF3DTp6xLgKIifBW1&#10;K4UYpF+caRnriAdQB1moQqVmKC3DqT9vEQGRyYNL5hcYseB25tYVAtekJgOMcnVqMlJVDPQAo4ss&#10;LRcYFTmq2rhSgAKnEvQVKSwXttapFZnKeVWhiZdc2YuBnYJpFnPOqHqNWkXN5zqYzzWg88eb1KLS&#10;jWqVd6dC91xbTfH1Ho7xte52I/vNCZ2HG501cn9dZC3wW825qKL4ALFcoGSAZPCsZsCMF60F3kDx&#10;8ArOLaBYsJFJlCJQn2TyJLWoKFOg6EDoFWJLTFVQGDDjLwDG5939AmhDSFGoCrhRkWdAjSpVB/5U&#10;IddhYTph25X3YlKLgm2WoRobVaRffQCZDFQxmYjxHSv1IgLIIiiqiv3DGXCHWNnuQQ6CUogCYtG2&#10;R6x42wAr2Q4YsbIdAuNA1OBAq9zzGFDE9j9hMdRiPGukU4/Fbz5gB39xs+3/8XXA8AaAdjN2i2X9&#10;5Ebb9e9X2xvfu8he+/t+tuNfLrJDP77Wwm/eY4l9j1p0F6r0dWD86wct/9cPYY/Y4V88ZPt+dK+9&#10;/k+ftZ/+2aX2H187x/7tj88BjOfYT/9CVXJutLzfqHD4KKtyUbKcU1nKzWSyyqQnVch1yISpkYmR&#10;lGF96XSnEutLtZ6o4JqFXI8AMaSJhNzNfHeY7zyyiut1tTOlNdRzWxOQFMo8pQ746m2IaT/J76DW&#10;TrUlqm6z0eWXtqPwuxIvoDBfsWO1X7QTDV92dkzuVbldVd8UcDaGOBc4RyLZy3xeImCTlQG5ckWZ&#10;ogoVYFPOsfJ9AI9jYa0hZs1zpv3AdJ+A6A14HkI4ZCOAcpm0FTyP+Pkr62h4w947GUVvdcGWjEo1&#10;aRN2AiBmHE4f+INDUW+uagLH+Bx19v6pQ3a07V9QTl8CUs9Ye2qTu1AVBBDOm28lh2Zb4cGZVoQV&#10;HphhebunWO4O1cdDTiPJY3nLLMGMUo8XSAXGJFadhqKS8AU5Bc40ytLJ6MpP9GDc4Hok9tQ/ad0N&#10;T/I5eH8gpgbCapfUkODiwxoExCoGI0ERExD1WkrMVz1QJearIW8SKPq+hEsciLWG+fug2IlKbQfE&#10;bTWCMbM0BqkawKiuHkkgq4a/cZX30tqUGyzVFcG7zPw6krcAeL1uUT02DUgpyqCQdVCvU+YfP40J&#10;xTTUI6Z9IFjF68bTpttJjqe4P8VFV1MykwsE4+KrBYh1zEzryqZyoU2xlvLJqMUJgGucHY2PBYLj&#10;AOI4eys53kHyWNUkO5HwYHyrejb3z7XjyXl2TN012HcQTM4ChDNQhNPtSBVbVGFPDBiqQz9A7IpM&#10;AZDTOI657XTrqOAzFAMhBq8irfsEUHQBN8OdizmAYgkqO1Dcii7128B0uw+K5QCxAiBWpivbnAlF&#10;Dz5Zr7qWobCdygZ6+m5jef530GSmby2Qz5qhGAM4evNuUufOlprU5INzSlBsjnHeYgriauScbuLc&#10;UjCXJl06t3WuyXS+q0yhKjRV5s+2irxZbqvavc6dKuVYweMBpNqhNaIOBciWBBM0JqRtSSalVRt5&#10;rfWcw2scGKtDTBQBYl0F6gFTA+J48RrOw5WcUwEUlZax2UPRBd2oDqagCADT5oH4ktvqttacVCuz&#10;ETCqJqq69deV8Z4aoAtVfHqJq2RSCxyDdlJNoVUoIVWq4e/neq8r5ppTcBFKMcb3qzxEdUyJHBrJ&#10;4AoU9w+1sj1PODCW7XrMwxEgFr8JENl6KA4EigMshFWi7CJ7BwLCx1GIQ4DiUFTjY1YE5Pb95DO2&#10;7d8vth3fvxSoXWOHfvpZl0e49wcc/9fL7PV/vMC2//OFduCHV1nZ63da1b6HgWJ/K0VhFv5aBhj/&#10;uz9QvZvH32i//O7l9qNv9XNQ/I+vn2P/+a1z7b//5nLb+6M7rWQb731wklXlcC5kzwD4KiSAMi5k&#10;DBLoQlpLV7rKXAfD+pIZ1sD50hSa54JrWvmdpaqbGBcbSvU9LUF16/tc5I3XUUm3ar5j1ThN5DMZ&#10;d8bYI0NsCIw1rqXTemup2AIQFaDzrHWrHVf151CGnzd1xThW93k7WvM5jr0EFJ/nsU+hYte7+qYq&#10;5aZgGkWayrRf7lQfsEP1edApCrVPCfYB8EwL7gu7SFS2Bxcxvm2xSNF3rLX2VXvvFFDsDbSRNzIg&#10;X8a/4FCv6X9/SCg605vrQ/fYxx8mkbx77UjrPwKjL1hHzVbr4MJsjqrB6TIuZr7Q7LlWfHi2lWCl&#10;BwHkvhmWs32yZb8x2fK3z2DwQkrzwybKAjAq1cEXRJbqqk2DUa5TJc8LYkqmDyDVLpdmtQdjZ91m&#10;59aUq7Neifaq8hJjdq6cxDgnI1CUWmyqClSiN5VBc3VBmb0HzXoVwRooVA1aikCVe9YF9/BecqF2&#10;uN6MW5y11fB3p8FYy4Cl9VCVk0ugIBRsoTqXLnIx2689qZNC0GVBFgJ4gmMF93vz8BMUpRQ18PeV&#10;MGOQ5z5XviwPVagoPgExbQksCTRTAiIDdDUDdbWD4gxnDooCopudAsXSydZcNonZ6XggNcZ6oqPt&#10;WHy0Ha/y26PcPiJYxiZxbCo2DXDOcCpQLlE1G/ZNh6cBPYFvMsCbgk318EvbESB4lMe7wuJJFRfn&#10;eajIxhLNpBV56t2nARgL1YJrZxqKKMHgOzjTdMy7SXtNqRgBFJlMVKJAMivZBGpQAIxJYZ9lTnkL&#10;iukJip/Q9OUsBhasMXowap1R3S4ExfRxJiDVqEgpROWStjGZU7Wk1vhqbjPjT0NRky5N5HSeaTJW&#10;VbrAwbD00FQrOTjFbctQGOHcmXwWnU9K8/CAVHK/1hwbolKN3rUaqES5T2Wp0GoMWGGpck1Y11qs&#10;aDUTsuWci0sdGKN5a5lcoSJLt1idlKKDohSiYCgQvsS+YPgiMHzB3RcE5WjNSlBsCAPjcrlQV7kI&#10;VClFDdw1XN/OjVqSVjqAUYpRBcPrBPqCOZyzTOo0keN3qcoFjDljPBgPKF1jqIX2DHHrh3KVap2x&#10;dDvqUDBEJZZrfXEXUNz1KFBE3e1RGygV7n7cYllyo+qx96EUrwOKF9nr/3q+7fj3S23vf15t+390&#10;HVC8DrV4lW3750uA4kW2/wdXWvFvb7Po7v4W2dnfygTFX91rub+41w7++E7biRL89d9ehUq80IHw&#10;BwDxh99EJf7ZBfbaP33GDv3iAQvvHmWJ7Glch0yWgGF1vooZoJRReC1MVloqmBgw+Wkqnw8M5zgg&#10;ynWqZH2tI8rF3MyYKLezUluqCxdyPTOByOe3x7SveqKypNsu4dhSQMikCpWu1Bip9gZ+j+YKJu+x&#10;p3qBqI763SmpRYFR9pIdqX7RejjWEed3D20CrquA10Ir3TOb629mGogefpkADCwTfsFjPumxul26&#10;dwY23Yr3zrHiA+utsuDb1lr3mr33dhyuHMHkPlVA55mQO+OfhxGm//0Boej/6Y350Kpk837UTh/f&#10;Yd3NfwcUXgaKTwNFVBNQTAG4CLOZcN4CK8mew8U9y8qAYtkhvoh9syz3zal2+LVJlrudiz5L5dbU&#10;CYIfM8zAEF6GcUE5KHrFpsFDCtE311Xwiy9d5tcXlcDPbFlRogp+Uek3oOhLoC0CeFKIfVBsTgqs&#10;HrD1zNx9Y14u0EreT0CUWlRYvdYXlZCdntX7qNc+AHfVb8GeQjFKoW6x1upN1pTcABhXuzVQNS9W&#10;WTi5UiMFMxnUpljZ4cmo50l8H+M5IcZhY62Iwb5IQSNyDabN9wb0rkK1osrbORyFPZztCOdWda7C&#10;A3KtjrawoveAZJzXjytwASAKikkG7UQBkExbksFaqtHDcToX2zQGpSnWAJSaSieiFsdZe3i0dUdG&#10;2bEYFh9lR6IjrLtihHWFR1p35ThuT8SAnrrvR6cDNSlBrwa7o1qXnIxNApAC41RAKoBOR2nOQHGi&#10;MpOzUZuzUJuz7ESNGhXPsmagrGhBJWoLiLLiXR6KCkSSWlSwTRnfh9ZjNTHoM4Hx90PRWaAWBUYs&#10;E4oegGdaFRMJmVPigpsUIRMLB0rud4qf5wqMgl9Q5SZV5i3B9ytQ6lg1A55cplKIvVCsYlBMQ1Eg&#10;lGkCpnQiVWSqyJ9p5UDQwfDwNLevtmiCYiWwdNGpgFHK0XlWyrT04JP5la9YwWS0PGeelR5mgGKr&#10;corh/IVMUhdzHi7j+Sv4HpbxPS2ywr3zOfe4TrNX8jeuRyVucQEWTa5bgl9HlDL06lBAfBEgPn8G&#10;FBtdaoavh1qPCpVarCmVC49BGjBqsK52alGDvFQi1y9qsTHEZLR0EeppHucq3xfnrCZ0Ss9xYDw8&#10;1iIHtQ430ir3D0+vMQ4BgChH4Fjm1hM9HMt3PsrxR4DRI1a551GnFqP7Bln8wBPYIGD5oOX95ibb&#10;+YNL7NV/Os9e/V4/2/6/LrHd37/S9n7/WtvzfaVmXOrcp4Ji0a9vBYgPWGSHoPiA5f/ibsv60e22&#10;418/64D4kz+7yH707fOAogfij/9EKlFdN26xwtcGolAnAMJZTAjmW12hgo1QyCEm8RHfAqu1co01&#10;McY1as25bC7wEhDnYgsAJeNU6RImi4xLKMQagJjkdRLAsCqvzxJ5/P6uGwZQlCoXEPneVUihXg1/&#10;1QW/cqO1AcTOxFagh0IEfAKiN0AIDAXEI7qdfM5aI+qVuNYih5c4VVi0awZQFMS8ShQYVQBcW6nF&#10;sFylmPa11ijXqlpJle+XeShmgrNkzwxec6oV7ppsBbtmMtatgxN/Yu2Nb9gH7yr6VNVr3oYyWqI7&#10;E3Jn/HNATFvvjsDY9+8PAMU2+/CdsL115HXravxroPg5oPhUr1IUFAW6Cn4wNRTW2mLxgZkWyuZL&#10;PAwomSXkvDnJsl4da9nbJ1rxQTXY5QIBigosUEHx2grNggWtAIperWlNUUE0Wl8MIKl0jEDV+UGG&#10;mRMnWErJ8EpDiMwHlAuBIrOwpFywzFRdXVN1kPAuVEGwLuSLdbuqNlpfBI7KN6vmRJVq1Tqjgmuk&#10;TgXFbqDowFgHGGs2WatzpWrGvtINdEoRUZWdygL1e5zGjH8KqhkTGLMmArbxDEpjrWDPaMtndhlY&#10;gdI60tv8XYLiCGfa763c4lyGwfrZOE688c4quSAjWBRFGQUGUdRRDItrsMmf7OGIVRdOsZqiSVx4&#10;E7kAJzAzHXsGFI/GRlpPZLh1hoZZR4hthe4bzzGgF5liXREPxq6I7CwoVqkhsVTlDDshGGInU7Pt&#10;VPUcbLadBIhv1c5xHfyby6acAUWpRJX6KjoLiqH9qGTXRur/FIoYatF3w0BZpxViJgAVtZsAcIFl&#10;HlfAUmCJdJJ/kMt4NhSry7XO2Bed6o6nk/tV8aaZc1NAdFDkHJEXREUnVI1JMAzlTgdkCraZ4SGY&#10;P9uZOsAEJldqFJAoEEeBaTI1Hg7lMOHMmm75e6da7p4plrN7stsq0K2ISakC3Cpyl1gkbxkKcbHl&#10;75ljB9+Yhs0Ajsob1jqUgjWeshag2BLROuLzKFugiDUDRkFRSlHAFBQVkKMAjoZQAEWlY621GhRh&#10;SssiwFAmOLoOCQzagmJLhdyoXLNAvVYBRfyNWltMoco1mUsCR9VIVVpF7PA4F6gS2Q8c9w638B6l&#10;YaAadw3qhWLZjkfZfxgwPsz9KEYFyaAW46jFKnW12PeQlbxxm+378ZWouX72G7V3UsI+6nDnv1xp&#10;u/71KtvBfi8U//tmi2wDitv7W8lvUJk/FhBvsF//zVX2X396sf3wW+dhcpl6++mfnWevfe8KO/Tz&#10;u6xi9zCry5vORBPAofhaUIetFRuso1JtsLZYR3SztUXWAUXGK8aWeibODeVz+V7mu/VEQVHl8eo0&#10;Hjo3qfohAkJMie9xYBgHhqoMo7JvmnzIZV3DhKNOa40V660lylgU32Lt6kWZfMZFqPZUSx2+6GAY&#10;gDGAooDZEd/K51gPcDk/AFzx7llpKAZK0btRVcmmt5rNAQHRm57jwemhKLdqoBK9QpzJ9TzVCnZM&#10;9u2leK3yQ5usquzPratlu330QRK2/P8DRf3Tzh8AilKq3n2qIJsWe//tEjvR/WvrbPpLa6/7nHXV&#10;bbWuGhRTfAODw3KvFPnxynOZjXJRFuyf7pRiRc5C1M18vpjpduj1cXbg9TF2cPs4wDmdi11KTTD0&#10;EXfeVK8UgKXB6JWi9uV60mw7WBdUYj4qE7gp2CXGbD3CoBXTgMZAVaumunFmYKhEFfrufb5qiEot&#10;ukAITsawEq8BKoOZ0ixcVKDC5HPVLFjJ8wrWWWltqfX8zU/2WidqUYpRaRsCZyMDnz6PFEC0iL9b&#10;CgAwlubIHYZqPDSZAVwl4sYxKI1xJkBm5uKph6AKiYdRmIpo9VGtk7GJFlLkKiqoXG5EBZqgKB1E&#10;UJTFALQMeIZQV4JCNAc4Yr1wxJL5k5hhTrDawvHWUDyeC3istYVGWVflSDsaHelVYuUwoDj0LChO&#10;ZDvZQVBu0e60SvQuU29HXP/F6R6ISZQhFkDxJFB0SpFtT3wWg0cmFJ9wQFTtS1fdRlV/+LuU4qK/&#10;5X8Hxd4qNph3n2IAMcIAGwGGfs2QAfcTgJdpuu9sMKaU6lIqBSglKLepTC5TmcDIc0tlXiXquICp&#10;CFNX5xYwKkq5WRMrzo2GCNBInxthzrHynGkOiuG8M2GYue+BGABSPULnOavIm4uynGkF+wTDSQ6G&#10;ecAxf980K2QyqmWMSMFiPtNyFOFKALjY8pip7/3NeNv9q3GW9TqP3c3rZK+w6hK1G1K3/Wddh4X2&#10;xEvWVvWSA2OgGN2aYlRg1JriVlSJLxLeGN4EVFGLCuxRAAjqJROKajIr92lrhcCIWiyXW5WJJ39X&#10;NRPH6sKZ3lQMXMoxZ7KDY4Lf0EeSohz3jUA1yqX6BBAEjECxVLmLOx4CjA8BzEesQmox7UaN7RuI&#10;Acztd9lhuVD/14VA8Vz77T/0s9f+/kJ7/e8usTf/4VJ7/R8ucpVtlJZR8IubrOKN+yz8xv2W9/M7&#10;bef/8kD8iQNiP/uBYPhtKURvP/9uP9v2b9dY/m8fsMSh0dbCpKiT37ozusa645tcKkVX7GlnHVEm&#10;0JUbAOAq1DJjCWON2kO5AJuKRabcxPpiAZGx0EER+BUIgkyw8xexXeK/U1UO4juuYwJSH2K8qVjn&#10;IlFbY5uB4ZPWkXzaAbELIHYDPUFQrlNn7HdWv8R4/ZJ113A88Sy/xybeZwUQmw/0EDHAMABiJgwz&#10;j3t16C1QkoJipstU+wJi0a5plr8dhQgUS/Yy8TuolLytjNd/bUfad9nHH1bDljQUXerf//DvDw9F&#10;/859UFQPxQZ7/3Senej6uXU1/7l1NrxiPY3PWA+qqa1qg9UANik/NUOt4McsZRarQBu5UUOHpRbn&#10;WRmzibydky3rjbG297WRlrVtrBXu1/qNFB4XSyQIQ1/t1F89UNT6i9xOTSg8BTDUZ7g8U+UKYV9g&#10;VSUaPLQGM5mBRqH2KIOCacBsDq+5iOcxMAHFVgXsJJmxSjFmQFGtnQRFhdlHpO5U23Qf0MZKDgCo&#10;bA2GyoVczmusQyFvAopbeuHYUctMsHq9W9tUOociaBNlGvzmMngBRgBbls3rHpZNZTDjJHGqUd02&#10;1HVD3TemoGq0psWAy6CZQknIkryGOmhEcqc6KJahDNVrsASlWYSKVAWd/O1KgkdlCY6orJK9qg4z&#10;khN0DIAYb5Hs8QByvFXljmfgGWeu23fROOA0xkOxYoQdiYxwKrEHKHaFh1pneDjHR/1+KKoajmCY&#10;NnXpP55Iq0SAmAnHE8mZ3Kf1RZ+a0Vgy2a8p7hjEZ1ZB6CFnQLFkt1eKKg7uCoQzCRAMvZ25pqjb&#10;AqJqnjq3KVaZLXU4yaKo5BimiF0XoATUkoEJaBmm+z4RjAAvcJN6V6kAKPgpD1HqUYUAvFtVUFR9&#10;1EApunOrgvNM6+QumGZe2oMgdeiBqIlTZYGHoNYVpRZl2g+gGOMc8E2zPRAdFPMZlLJnu4llAddQ&#10;URbX2iEGrRwGpbz5nHuaKKImtL5YtprvYqmbqe8Hijt/Mcr2/mq8HXwdgO6eyzkiiKkzOhO86LPW&#10;ARDbMSnG1tgLGHB0wTdpKCrYphIwVqg7/2a2G5z7TkXCM6Ho1xW5bsuZFAAEQbGJcUJ9FxVwU1s8&#10;3+pciyiVglO6BpDM5ztXHdOcKa5CTdypxtGoRoFR+YmPA8bHrHTnox6Ku/qgqPVFgTG291HsYavY&#10;eZ/l//om2/19BdWcZ6/+fT/77d+gGr97gf3mry6wX/9VP3v1b89DOV5suT+9wcpfuwuVeBfK8Ub7&#10;zd9cYf/1JxfZf34TIH7zXPthupzbj//0HPvJn6uCzQW2+4fXW/EbD1kye4y1lM2xruhy62EsPJpS&#10;b0jUWtWzXCfPAsqngeImvoPVwHCJU4tNnB8tAiJjTyO364o1UWBck2s0Px1Mg3kYLgeGK602DcMm&#10;lGEzyrAtDmyBb0cC8Ca2OiAqf7FTeYyCINaRQBHKkuynXnJg7ASYcrHWlayxaLYKfkshTgN86YLf&#10;Z0HRm45p/dArRA9Fv+4oy3Sr6nYRAqhgxxRnxbs511GRkeylXFcvIEj+zo517gGKNbAlgOKZgPud&#10;fwEQPZr4p51PEYo+6jR9w0UFKfK02t47mWXHO39s3c1/aj3Nn7ejLc/a0canrD25AVAtN1WoUZub&#10;WOkSqyhcYKUKuEmvLZbLsvjymclm75ho+14fbXtfHWUHt6GaOFaRO9cSPE9gbI6r3uhql6PoghI4&#10;2ZyaQw36nnRz3OBTVaycL1RdnpKufbTg/4+694CTtKry/skIJgxrzkicnHPOmTjAJCYQFTFteHfd&#10;fffdoKuCKIoICCIwMDmnzjlVd1VXV3XOeXoSQRQRUM7/+7v3ebqrZwbd/X8+u66jh6dyVz3hfO/v&#10;3HPOrVTGIKYkFs0NKX0+nONR8oPWTtRWoa0QiHJgTYzstZKFlJnWQ5R6c2ouXQXjql+bD2iX8dqb&#10;AbRWothgJ1rvcuFUKUZXqtGkVHmcC8+3VmnOBzDizAac3RKcmbIL2aJCpUZlavVVw2P1OD+1kWsG&#10;qLJGpetLIfCaSuCpWj0XZgWI5WlTgYffRo5MRTEKkOqkMx5IjnWmtQrdivZAIwk0lOXXUDQdxzPd&#10;2sqmA6ep1ls52QHwZGKCU4mnkuO5LSgCx8RkYDgdKM5iO8dcNmlNYCEUa+fZS1iYkPMK4Hu5bpE3&#10;3cZe0muB6onkXOuNz+VvA65sra03ApiPtMhhzSmOD6A4wX1vFfKr5Ztav7kONSkgDGHYrxL5beHq&#10;GAkde9SxkpFqS2WCIkoxggopFxi9NVYIjKkGHM+iGKUWpQQVeXCm25hCqtX8Dd9Kjr8ZzDeq76nO&#10;N51fsrYqHBvHsRbwxQFhrEBRAwY4/UDkfMD8OeLPEwHSK8QBqwUaNWVqSu8tWXod77mOz9EcouYl&#10;9dj15lbTiGq+UnP1a6wtsY7BobrY3MLgYrnl7ZltaVunWPrW6Za9c7YV7NN8D383RyE7BosxlAfg&#10;00r8RwHiUYCobQhFl2jjDDBW321d1YAxuRFnnZJw45I/PBQH1OIq63bJJrotUGp+7RZur7RurDOm&#10;8KEK/NX5JgBjkUKqKMb86VabMwUwTrBE5ljAqMxU1S0OsVjaEO6nQBGrzRhqdVjyyFVWtvNTLjx6&#10;8JELbe+PLrBdD15gO793gW3/7nm25Tvn2LbvnoNqvNDyfvlBi2z/FHD8hB145P0A8UJ78h/Ptaf+&#10;CSD+y7n2y38/157l9c8CxBceOMf2/PQSy37u41Zx8Fqry5vMIHOh9cRvBIBa+/FO7F4Pxbr7UIvs&#10;z+o7+O1AsfJmDH+E3+nWeaLBU+x6N0gQGJVx2sKxaomg4F3yDCCMrQWkUoZ+zrBH4ViAOADCe7nN&#10;FvV3rOE+/LEMxY8dBYjedP9rgFEZxfcyiFnP8V5piVx1rREMtVjwYq43qb/BYVPdVmmGWr6ltn3z&#10;jwuUUoici9l+vcXIkcX4oQUBEPFdWlJKtYpFq7jGvoZ/fBgoZgDFVs8WFe+fBrgz/v35oejN/2HF&#10;ek/Z22/V2m9/dcRe6nsCKP6rvdj71/Zy7332Uve9AGKTqW+ja9vGRdlQeasDY1UxOzAPKOahlnLZ&#10;4SjHsox5Doo5wDAbxZi1d5rl7Z/p5kXijHzrFVtPMqJEcQmKmltsxbE4aLlllhY6U4q8HJHS55XN&#10;qfUNlaWprE63xQRGNdhuBqThyN05K6XJK9OUz20TEFWMXSY1xohGmaI5ygCdhZJTazEUY4YMhZaj&#10;7iUKqWm5KcDYuNFOBmHUo0DSJ/2ormwNKlRJRB6Mqj+TU5PVCXSAr141aVKBZcou1EoZA0Bs1PPc&#10;V/g2njvfKoByado0N8eo5Bs3z3hkCgCZYpEAihFuq/+q7706DtiM5bEJnLh+Vfsq4JjMnQYYp+Fs&#10;pllr6TTriEy27thE64tPAIIC4TiAONaOx8fYsUq2AmNS4dXp2CxsDkovsBqUo7JO2b7I/Ze47Q1Q&#10;oihT7SQwPF41i78zw7qjKNUSvg/OTY2f1QQ6IrUIGCvSfBhVUFTNoi/kVybqQIF+f13iWYDosnNd&#10;2DSE4QAQ/xQUpQibo6hBqT0c3IClhk69heFUZZ2qCUBY+K/yDZ2bGriFzSGaoh6IGvxUAkMpRIVO&#10;Qxj2m0BY6uGn8gxlY2sbhlP9+QP0AihWM+iUGtTSUv2raCibm2uvSclrKvBPqjRjHUpxFfthJefS&#10;ciAoKE62tC1TLXPbdMvZNcsK9irEtYDzZJnVFQKzCpwvKvAoKqcPtXhMijGoVXRF/XVfdtZVey+g&#10;1Aoad7gCciXc+CWlbmXLQBZAtstczSLXtEozZMBRc4y9yTWu+XUvvkM1eh0VKCbOey03pXBqs5tr&#10;nGMNinLkTQWMk6yawZTAWJk2EjAOw4Zye5hVpak8w2ei1mcNc1aTdrWV7/6M5fzyMtTgxbbvxxfa&#10;nocusl0PXAQUz7fnFQZF/e1GPWY9+X4r3Pwxth+0HQ++y54Eho/9/TmAUYk159rTUopSid9DJaI4&#10;Dz/5Xivc9mmLHRrquuk0AG99b60QcjR5O9fHXXYC+JxyYPwSj21iAMAAn8GA1kvs0kA9gU9i0N5a&#10;scJBUfOKKtx3dYkMMrqq1lsPEOyt3uRNMKzF19Td7ayvHgWKCY4eiihEzIERGwBiKhg5hok7UaK3&#10;otyuY8CM6kspsQjnC0MwhuATFAVD3/ZNwPQWQjGcYxRESw9JJUp5eiAm+Bu1hQoFr8GPfwOf/mN7&#10;5UTWXxoUw6J9/VHVKB63378Rt1+/vMdO9v7YTnT9M1D8BlBEKXZzUFo2cQHe5i7aJBdrPSPABk5y&#10;hVMrAV00dyFOjJFINqOH9DkOivmyg8ARMGbvmWa5AmP6PPd6wVVLUSkTVQkvap8lIIYgVAKF1KBz&#10;Rip1cCE1HGTOTGduzi3LLz6rLjM1jDqlArVeoRb8lbPSaL4dILbgwOpVPoFCjOcCQ1RiqkUzUY1A&#10;UVAqwcqzlNGo+SbAiKrta1aD8jvcwEBzjr2NnMj16nqzxs1DKnnILyCrrMEbsaD8BFNHHIFQSqKh&#10;fIXbygRKOdFojtQh++WIgDilP/lGVooyjPBYCEQpRm8CiYdJefokLFjZHjj6teqmMPKeYk1Fk1Fs&#10;k6y7AihWhlAUEEdbX2ykHY2O4vGxdgwVeSwBGKtmeDBWz/ZWM9tOOSjOBnqzXIjV2xzuB5YAnNjx&#10;+Gw+a7r1xqZZZ2QqUJ5klemjAyiiFAXFQ2NOg2JYs8j3zwCQAqOD4+T/MhQbyj0QB0NQoVFvA1Bk&#10;wOMUI68R/ICiwq4Kv/oQqWy+U4khIAfA6GsaVc6h80zheD9P7Y+nIgE1wLGOc1lhVFewz1bZpzIH&#10;Qs4NDaTCTGwNqMLBlJ5Xo4v6/i5QWiGG86pKvYJvsybUVyPXnLZaZUOt31ybuKSU4mq+062WyL/O&#10;ig7OtYztUy1j21TL2jHdcnfNtII9s6xo3ywrOzTXKnGCtQV8j3Ics8BY9xUcrcJwqI76+4Gjmobf&#10;56wHMPbUqFG45hZ9eUabivmjnPdKAilfNQiKCqN2oxh7EsAwsdaOVquV2Rrrc2BUjd5Nbl1E9Ult&#10;iyxGMS0EjHM5V2e5EGU9iqw2d6LV5ExgUDUGhajWbyNM5RlVWEJQzBgBEGXqTnONVez9nOVt/rBb&#10;JmoPinD3D4DigxejEC+wzf92LnaO7XxAnW3ei6L8oB34yaW2+d/Ptyf+4RwHxZ9/Cyj+X6nFc+xp&#10;APr896USL0IlfsjK9nzBl4VkjTO1mGsonI/CW8HvvA0IbnTziafUyFvwAmoKn3bhG7sFRXxQR6XC&#10;x8tQh8vYV9e539/DsdMKGX0A8BgAPA78TjTc401JNJiDYQBG2TEXQvVK8TgQlvVxv4/7gmNoRzlm&#10;R+u/ZB3xDaYFi7WChcBYXcjgKx/Lw39joepTqNQrRAERgZPuoVieprINQVHg9MD0r/HlHGWHlXGK&#10;z8/0QFRD8PpizufStQEUfwIUs4FiG2wRFMOONn/k358TimHBvo/xKnSqeG+vvfm7iL3y4lY73v2A&#10;He/8BzvV83V7qedL9lIXB6qFC6L6NkavjDKKl6EScfZcrBq9JlCLsbxFKLkFOLP5KK95VqwsuSPz&#10;rPDw3ACMM5wJlgqlCow1pagqhY5wJkp8SQI2zRXK+aQmW8g5RnPYooRcO7WsGablh1zoDThWCpSo&#10;PyWrJAvnOUCqfZo6kjRFcFL6XM3VqUTCwUQ2FeNzM/g7WAUW4X4p0ClLn8HfVYhOTlRhWSXgbGBg&#10;cAeKkROZrQfkRlTjelOxtfZN6OgaAzgKiq1qWBCAUVAMlaPCqXHNPQqKQLkMKJfxHRQ2LeX7uRDq&#10;YWB4eJqzcsDowql8R5l+i5ZhUq2fGmVHBBYsCiDjWp8uZ6I1FEy0ltKJ1lU+0Y6iFpVxKij2VY4C&#10;iMOtt2IEjwNIZaJWKcSKWkzMBHaCoAfgizVz3FZQdGDU4wnuowplJ4Dh8crZqM6ZfNY064lOs/Yy&#10;1XNpZQQtFzQCG+WgGAmgqO8o0zqLvsuNn2MU2KOZmKCYM4XzaSoDomnsJ7V0A4xq+h2C0UFRNpv9&#10;OTeA4pkwHAzFgduhCaRSmAKrIOssBYqhYvSrbQBIQdSdW77dm6ITfjkpRSN8FEDHu0XHHXMr7+v5&#10;Kg9DzVmH54rOEUHRnSucNzLNu/tyDM4hBlqCYYt6n2Lqher6oQJG1TL6ekagBHhaVdQfW825f5OV&#10;Hllg2bumW9bOaZa9c7rl75lpxVx7slIGpuWHGJhmMAAtuMGay9daJ6riKIpHRd4OjvVfwcF65eHg&#10;WKusVc0tbsLZrnehPoX8BEXVKXZU3ObCpx6Kq4HCauuJr7FeWdVqt2iwTFD09XrK4FxundGlvH8x&#10;6ms+YJxtTYXTOW+mWn3+ZKvLG1CMfo5xhCvkFxir00dYLWCsVTZq+hCLH7jCirZ9wg4/8W7b8dD5&#10;tu1759v2711oW75zvj33r4LiubbjgQvt0E/fg5p8L7cvsF/+MzAEiI8HUAzrEn8JFLc8eK4dfOJS&#10;K9j2cYseuNIS/L1k1ligyHcr0PJYfGcUvDJuBUIl3KhF24m6TcB/HdBT1xoG5Jp3xv9IETeVoIoZ&#10;MAmMnRzfbpeYpHIO/ApwPKFwbMPd/XbCLSU1YLrvwclxqkc11nkFOUhJ8riOY2+tGrrf7uYq61Xe&#10;Uaa5y5uB1k2ouRuB4w2ALATj9fiR6/AnCplex3WpUGuoFgVErx5DBans1TApR4pRylOwrSviXC5B&#10;KJWuG4DiyRx7+w8d8OUVoPNfT7SBUvzvzwJFFVS+BpA77c3Xi+zlU89YX+e3sb8Fil8Fivf2Q1Gq&#10;qJaDGi9ZZskIyocRUTOjnjou4KoSpHnBIuCkubFFrlRDRf3FaQsA4zzLOzAHpTjLAbIYtRjNXYxj&#10;0xwfI5liRhuai8mf7cKkKksow2kWHx6HjbUyJWigIFyZAlBMoPaSWEIdYVCKUn8+a5NRcK4PrYaF&#10;8iEMpUiUqKI5Oa9OvPKqQBlGBRmAFMtSgstMF8qUxXIE2CWAUW29GN0BwuOtqZmpd7nHuhtuZ9/c&#10;Fjg1AdErRacWg7lDOcx6KQIuDAFRiT2CYmWeFjRWxmpQzsHf11ynAB1BPZYf5rbAGKhFrxg92F1T&#10;bVfCwePsHw+XCfye8YyyxzHiHs8IfDyQGg+sVILhleIxpxQBYnQkgBzjYRk/CxQHqcPAQijGBcSZ&#10;AHGWX7g1NsN6o1NRpVOtrXSyNeSrnZd6nip0Kij6xWUFQ62xqCWlnFrU/KJgKOOxWBamWs0AiKlQ&#10;TABFB0RXrC/jftEM9ucsB0ifbDM4hBqGVcPHQxA2VAyEWMPXCYzOpBwDExBlmmPUupda5sutpQgU&#10;taSUB6PmrAcGQKG1Vql5xEpXVuQMGMpaEwKbP1dkui9YCpSCYpOuK8CnhhFtNaud6XYzUHGADIAo&#10;04obgqKK+9sAY0PkFs6dhUBxmmXukFKcChSnA8RpVrKfQR/b0gMzOR5z3YrqUg2NEWCWUO2bHK7C&#10;c8Cx6atubqqvEZP6UBg1eZfPRHVqkb9ZsRqorQaKq33oNACiMxX0C5SuP6qU0y0OFj387l4GEr1V&#10;13EbMMaW8BkLAONsay6ewfk6zVljIQBCNVYzwKvKUB0jYFRBvwPjMEu4ov6hQJHtkSFWtuuzduTn&#10;77OtDwDBb2P/fq4D4jOA7tl/OQ9QXmz7Hn6P7f3hu+15VOKTauEmIKIWFT7V8lBSikqw2fnw+Zb+&#10;9PutdNdnAPHVVp05AkADxTytiMEgrIDzqVCwu4HBwK0oxvUOiCfrNrj5RvU3bVNUqIRzR3XGqjcG&#10;pnUFus05pcbjRct4v+YY1Vj9VgC5BjjezueoQfgddrLB26mmO+1k013cxueoN6rrj6pONgqzMjCX&#10;8beP8Z6+ujtc+LWLY9keX4uq59xA0bZyHBTuFhg9FK/Dd8oExhv6wah1FeOZN3JtquON7nsL5xgj&#10;R5Y4hRgCUaF4zVcqkacBlaiOO+p92lTxTaD4CFDMDaCoVTJeD6DYLwPP/HfaU39GKGo+8dcu9vu7&#10;32TbS8cft6Od/2zHOr9pL/bcPwDF1o0ootUAkJ0oAAJGwbA1udqNZmsrfMeOKg54FSqwMp+RRg47&#10;MXOxlaQvBo4LUYnzrODgHCtKm8dz6iF6HTsQx1Ch5uGAtlhzMoARZSgIlhwZb0WHxjo4lqAwyuT0&#10;gYGyFQXHePZMbqMadRugVEktOgOMLkw6AwUoxaU5uPHO1GZMYceolKJCkQFodLsyS6HZ2XwegFJI&#10;VWDMVtmEHCOjPhxSV/06Fz49ruzU1judcjzKfdWnOafGCFGdSWRNKUD0Sw4pxLYYR67kGy0ppJIQ&#10;f7sKQArqyorVXKeDM4q1/EgAxcP6HSrP8Nmo+k2ycoVQgaKsIgPYcD+muq/M8VabMw7nMs7aysZZ&#10;d1QlGCEUByvFY5U8VzmJx6fy/AzA6FXhQMhUCtHbST0nhYgyPF45AyDOtL6ozEOxp2KKtTsoTgCK&#10;CpkOxwErfCoojrYo0K4U/PiOgqILpfYDke+OVQLFSqAYFxBPg6JXiqpP5Hah+sdiwFFgrEFteDh6&#10;uPUrv8DCx1PBebqa1GNOFfIa38VGQBUUVa/o170UGAVFzVPL+tUhFh5vB8WgnMjV2TJo8nW6A00s&#10;tA2BOABKPQcQuabacbCyNoDYiiJsCSCp5zwQBVmVN63lb6yz9uRaayy/hUHSIsvZM83St0+yzO1T&#10;gOJUK9o3BZUomwoUBcYZKHgGYekLcGzLraEMaKMCe2qU3PFll9V4wmUxYspqrP8yDlet3+4Eiuut&#10;tWKNtZb78KmH4gAQnWKUeqzQHKISbHyijYCoRJXu2AoHww72d7uWVyqfY22R2S45q7V0hrPmYq1C&#10;Mc0l3yQzwyL/sa5cQ2CMHx4GHIc61VidNtwq9n7R0n/xIbc6viu+F+RQf4Lf0//3PHvh2xfbju9f&#10;alu/c7H94h/Ps8f/7hx74v94MOo1Uooqx3jhe+fa3p9ebNnPfdjK933OEmnXeiiqi46D4kyr0XQN&#10;g9nafM4X4NYSQRXyO10dIn5CqrBOUSuVDuVMD4zb+Ksq/FUVfiWRxaAuZy6fw3moqZripaaGB+3l&#10;Au1NKG7fJ9Wt0I/f8d1y/Fyt5m3VPairikGHbqPGu4FqdxJjYNQVWE/17daDcu1AlSo5SpmuNYU3&#10;uD6lvrTiun4oyqqyb+T73WRxWfYNPMd9tgJjKhQFxFjWcgfWGqcSEQIl+D7OIQfF6F/jJx+1X53K&#10;C6D4KvZGwJvT5GDqvz8nFPXPg1HkfgN7xf7w+0b7za8O24neH1tvx7fseOfX7aXur9iL3fdgjFLc&#10;Mk5rrD7GqKJoscWKFjkQhqPZBtSRkgV8dt0y4Ib0zkVqZy+1SNZSK81YEoBxrgupRrIEhOtQYZxM&#10;HHjVemnErVG4OoxIEWguSSqoDAcqQBa7ZYiAm8yBQQ2ntVzTZA6UT+93he5AUWpSc48us1GwyBRM&#10;VSwuQ4GgHgVG1f6VHhQ0pR71WhRjJjByWaA4ENSawqkVKDllDSqhpoWL22WnqnSjaT2jaU4+lZjI&#10;uSlkhmPUvGEYTtNtAVGrLGjxWq28oNIMt5AtF1CNHiucj8OfBwDm8rvnWCVwjmUAxrQQjIOhGK7n&#10;WCrgAxUtrxRlX+n3VakgOnuS1eVNcEqxI4JSjHmleCw+BlU33HrKr7XuyBC2IwDZGAA5HqhNtKOV&#10;U3jNdAfHfigmUY8JVCSPHY8LhNOB4DRnRyump9hUPmeydZRNwqGhVtP9EkEKoQqM5YdHuVXYo2nj&#10;nJqNpkvV+lCqykscDLG4OvrkTkPlT7dEf+g0MJxSlVbdB4rJYg/CmhJtvSmcGkJQ2alnsxCMgqCa&#10;qqeaHqvjuRpe48s9eG2ZFOWAUjwdiuE8sY53eMydcgSKUorOEgPziKlATIWkiywADwHPh0WVSKM5&#10;ayAoExylGIMQ6kB50zq2qDcpxfKVDCiWWv7+GZa2bQJqcbIV7J0GFBlk7udcP6CVSzivD3J+H5zO&#10;+TOLgRXnXh5gLF1pbfHbrbfWgzFsHSZTcofUogujVm1EKa5zTcJbI4BZIdRoAENM6ikEoqwL0Kv9&#10;WTcKsYPru5nruwGFr3nvhoLJnKNTAOF0a4/MdCY4tpSgGhVO5fjXKXmMc0IlG1VqDYdqjB8Z6ZqF&#10;J9JGYiOsYt/VgOwTtuvhS4HiefYEoFNo9LG/FfxQjP98oW3+14vsl/90vj3+t+fao9/keT0HHAXG&#10;p7RmIlDc9uD5duiJ91rBVoVOL7fqjCFWkzUygOJk15GnhnOwOm+WVefOwQS/eVxvDJ4z8Vn4jUoN&#10;TBnwxRQV4dqs4tyuwv9U4YvialiRzkAvk4E9Vsnrq9jK4vidBNBMAE8166jBD9TiE2qL5lsdA+h6&#10;WfEiVBnnackSayrlfCzjXCzlXCxdAZyvc92EOjiHujhvemvWAUoUfew2F0qtK0YlFiBeUHeuz2m2&#10;4OjVYiL3Rkvk3AQEB1s8S8rxOvyrn2d0iTfqepN3vVWjOgVE9WdtQiU2q2F52XrO/7+xnsbH7NUX&#10;84FiJ3x5Fbi9Cd485vw8YQjIlH9/bii6L6XFhV1W0Ev2h7dq7Fcv77G+ngesp/1vUYr3A8MvY3fb&#10;i10DUFRtXiVAjHGAagBEazUjYKDYyEWttHKtGZcsYacXLrNY3lKgyOgiC7WY4UOpBQBRUCzNUBbo&#10;MmvQKIuLvJPP6axmtJpQCEpr1mk5pQUAQ3OFWmECRccJ5lQfUNSivkX7xlvhvnHYGCvcO9qK9o9x&#10;oHCF4QEkFWKtRl3UKmtQSRLqmaksVvXcVAjVQVEr6KsWkNvAUYsJlwCeIh4rPDDJCvazPYgz0Vyj&#10;LgAUsZyfatO6UAACom/ztcbd1+NSCnqN5hHDOcRwGSJftK/5T62OITCyL9kqM1bPuz6qUqyMKKPp&#10;ARiVAASkfQjVF/S7fYHyLUnzbeKkiiu5+LRkUyJnEhcwUCyeABQnWA9Ksa9yHDYaEA61ztKrrKPk&#10;arZDratsJDbGustRlBUTgeMUXjetH4xqBXeyivvxaSjKEIYAsBxlGJnmtr3lU7DJfMYklOJEnBlQ&#10;zNBKCEMBImrxcAjFMf1g9Ek37wzFJIOipBSiU4WBcSylGBVC9YCTAtTWW31EZToD2aipFqrH8H4Y&#10;PvU2EEqt4/21MsFTZRsqw1ApB2pR5lbSUPg0yqAu5oEoS02kEhiVQBbOKToDepo/1PZ0KLYADb/1&#10;84UCYaoJigqfunnFAJyColZy8VD04dNGYFQF4AoOzHRQzNg+MVCKQJFzuYzzuOyQ5qo10AKKh2YC&#10;RhQj16MDYxmwBYw9Doy+a4qKxAVIgbJP81Y1d6NINll7jL/p1KLAqFIPQVFbPgMYtpffxBYnLUet&#10;kgStHcpAoxrFpfB+ZdooFKCAM9rqC3SuTnZZyy0l04EkYGTQ01I825o51k1YPUCqZrCXzNCAa6xV&#10;ae1FpxwFxWst74XP2r5HL7Nnvn2hPf4P59ijQO+Rb5xjP/vmufbU319gT/3DBfbE355nj37jXPfY&#10;E393nv387851UHxaq2F8+zygerFlPP3BIHR6ldVkDrea7FH83TEu+acmdwog5NzMAWaKWGEaYFfi&#10;b6IMWMvlf9TSUKZs6yPjgKMaoE9woIwqW5zrNqY63SBSElX06rDeN37AuK/H9BpFUVz5Ur/5gX1V&#10;NjDNZqCYNZP7+DV8Rm0B53XJYmvB93RKbKAmmxko1ZegEotucEk3gmJYc5jIBYh5N7kWcMncm/Eb&#10;N/cDsTLjRq7N6/mOfj5RajGejboEiImCG/m8m1xyTaP6s6ISmyOrUqD4OFAssLd/3wVffo1ppf3w&#10;3/9qKL7JRvOJJ+2t1+P28qmt1tv1baD4TaAoIH4JtSgo3mnH2zZYVwOKsBJZzU4Poag5DkFRF6xW&#10;11ebKrWnqipabjHVMGpuMWMhjnsBNt+KDs9zVsLoNJq9COfGKIcLpw2H4AugNTeDAgWMSp9Xn0qN&#10;1uUMtWRQTMklAKBMMABaxQBSUMzbPcJydg7DhrvbekyAVDKKQOiaapfgDFX0XzCbE1uhDFSh1KKb&#10;bwSCDrJjGVmPBbJjLX/vOGy85e4Zi2nBYF6j5BcUXKXgKOVYysiX392Bc+tGPfbU4hiAuwq5mzkx&#10;nUJkVKdQ6UDnGq8GPRznORgKirKqQqCYr2J/Rp2o00pGn1KMLhkofbqDo08U8qaFjUu5wEoVRhUY&#10;GTi48Gn2RH43jqYkhOIEB8WjsVFOIfZDsWwY9/XYWAfFrnJei9pTKDRUjJprPB4HlLHJdhRgCogD&#10;UJRNwSYD20keivxNB8V0rYAwlIt8OBe4oMj9fiiqPMODMZxnjAuIg6A43UExCQyrixiZ4xjDlTC8&#10;ghPYvHmoKRwqOzPZph94gUp0xvt1vy4o0B8wD0UpRmWnhp1vwpUzmk6DorJPQyiG5uEYLB2FqS2g&#10;zy7VYzcEqlBNKgQ4ryQ9IP1coZRgmFATQrGJ+4rICIp6zENR5UHBeoyogiZUWqJgBYO42QBR4dNJ&#10;KVDkujnIOeMStxSBmMFtQRE7MtuimQstmc/3D8Go7Mj6e1CJUo1a9FbbL7lEjz6g2a21/mJrrR2V&#10;KCB6C6GoUKLKL1S0v9xayhajcDwQYxljOCf8IsMV6kN65FoGUILPaKvLG2eNBZMA4TRrLZ5prSWz&#10;sTnWBkxbOP4N+dNQjqpnFBy1QLBXjtH9w6xw6+V24LEP27Pfuch+Buge/vo59sOvsL0fZfiN87EL&#10;7JGvnWc/+arun4tSPN9+jop8ktdq7nHL9y6w/Y++x3Ke+6iV7/0CCtSrRH2v6iygmD3OJbCpb2uC&#10;gWdcAzllfAcWQq9CNbnq4uQyrkPT/XEWURkV5qHJY4f1HLf1mNYdPd14n2p8XZtErUkamM8d0LXO&#10;39WUEqAUJGvyGTwULwCEyzmGN1tbpRot3Oy65vRDMU8w9JbMUzj1JmdSioKi1GFl5g34kus4R5Zj&#10;IRCv53q8GYUIRItutlqAqGUCGwGiW94qFYoNQPHUfwaKKSQ8KxQHP/g/BMXfIBiP2e9+U26njj0L&#10;EP+f9bR9zU50fsle7rkXu8tOdW2yvnYuvAbkcZW62SxxajGJMtTIVQuhCoy6raw5V7ZRvAzn7usW&#10;yzMXu8n/MoFRQMRK0+bxuObSluKgNAeDg4grMUWOZoW1xARLngugKEcoMFapBVqu73wSBWpaZSHC&#10;SSE4FuwdZbm7hgPGIdhQB8fiA3LCXDzZHo51qEXfoBinp9R+Pi+urFTAWLIf1bl3DE5ksOXuGW3Z&#10;u7FdYyxn91jL26dV9Xm9AIl6jAPIWqlHDRJQAs0VOD1uNyjTtHSxg51UYaqFgHRw5Hb/Y3ynuMwl&#10;CQFNwKhRoEK60QyZwrtB5q1CwPruLgNVShowOuU1gfcwqhUUiyZae9lEoKjQqNTiaDef2B8+rVBp&#10;BrAEmgqf9kQnOaUoKEotCozHKrkd43GpSKAnVTgARinEwICpwNgRKMV42ggu9KE4vmGMjrV4LCYH&#10;pkVmnfkwamWmIC51O8VZlQzHl8ibipNGHbhuPah9ZZxyLtRqcAPQVFLhoacwqNaX9GtMhnY2KIaK&#10;USDUZ6lFnGCbcPOUGPANFyqu5TUudAoUmwGhFiCW6dzUOeqBKAB6CIbh01AthiZIuiQrZx6O/Vmn&#10;SrQRHANrAXxhBqosBKNMj+v60lZQ1DJT3fW3YwxY69Zbh1bSAErJwuus+NBcy9oxBQvDp1M5v6f0&#10;q8SKNEUgZjowlh6axvUznYHmHAadHowa/av0ojuxwQHweL3W7JMpGece95jq6lRnp+4rXVVrHRTb&#10;o/iDKM6Ya8B1sClj0FiikB+DDY6l5rorDg+30n3XWMneK9l+0cr2f9EqDl7p2rmpx2l11ii3PFRj&#10;/mRrLpwGDFGOqMZWpxpnAs0ZwFM1jVMA1STANdESnFelO6+yg49/BKV4kf0Elfjg/efY9+49xx64&#10;5xx76Evn2Q+/dL798N7z7UdfPs8eAYw/+2upxXPsqW+hEv/tPNvx4MV2+PHLrGDLJ4Hslb5RgEKn&#10;fB+tzlENFJPZE9wqH1VuXUgfHo0zKI1rrvwIihCARQXAA6OcRfaP5PeNwEZa6X6VKAE5zD/PQPEA&#10;14jb+tc7C7K1HUgdOOXDuFbwYwKvD8lyfWRPZXA/w/m1+sK5DIDnW2v5YuuoXGGu1ZwGWwxQ1EdV&#10;84kKn9YKjPk+hOrnFa/nWruR7Q34DJkHokKmAqFKNFSqoSQcgVPLAtaV3MJ2pds2AEMlasmaIzAg&#10;spHr42+9UvwTUJQKHKQEz4DiGQ/9N0NRk54BFP/wVq+99mqJHe950rpa/9F6275qJ98JiglGFmVL&#10;HRQTpYycuZC1gkRn/bp+xaj6KmWWxh0UF1pF5qIAiHO5WOc40+1IxnwHxYaI5mAYMWs+TqPu8mWY&#10;HlcIdaFbCy90YM6JyWmh+JRdqlrGqrxZprpFKUgVtRfsHQkcpRqHOsvfPRyHoHIAOd9pTik28Hlq&#10;UizlqCbbAmPFYd5/AODtQxUKiIBQ2wLUYz6WBxBzAKOD4y7uSz0CyGKFpI7w9xXuzMaxZM+1yhxl&#10;wmpxYZSekn4wQVDwkzLUNgyV6jX9xgleKVXsfhe/j8+IZ/NYluZHZ7BVgtEMTuKZnNh8pj47R3Ov&#10;wJFRo4eiyjJwFnkTrbFworWVTrBuQS82zs0pnoiPtuOVI4DdSDtRNc5OqatNYqqdSABAVKFAqPIK&#10;QdGBESgeq5RKFBAnOVUoCGrbrTrI0CITnQmKjYIiSjGEotbNU+uuGDCMpY9lZDsOw5GkADGZOzWA&#10;IiNvzINxGhex7/MqKIYNv52CA3Qh9M4Gw4GwqE+q6QdimeYKg3OJAYgGW5X5DLb4O7I4EFYXG81r&#10;6zUewHx2VIs5L7dWNaSv9JmnA1D0c4lhyPwMKGJ+kWGvFsMwqq9l1WAQQAqUQE/gawCIYdJNaLof&#10;Pqba2AGlqLKgAaWYRA0IiplAMXP7ZMvdPZVzehpKcRpQVNIW50vaLGflR2by2HQrAYol6lWcpmxt&#10;wJi33KXwa8V9KcJjrpZOa/f5erq+ujtdpqOg2YV1Vq1zKrE9Cky5/tXerVVAZFDYyD6sUxgcmChk&#10;WnFoCIC40or3C267JQAA//RJREFUXG7Fuz9nxbs+ZyV7Pg8kLwciVwDIq63y8FAAOQrgjbX6XAZ3&#10;+VMdIJucKQlnuts2F87Apls9sCrfe60defJjblHgn6L+HvraOfZdgPidO86x/9h0rn3/jvPsgTsv&#10;sIfuvsAevk9h1HNQiufYL//vubblOxfanh9d6pacKt7+OYsfvMavyiGVGChFB8UslYlwbmcoJDoe&#10;UAmEDOxQcgJiTBnWBwFaALiIgLhPlgpFPT/SKgYZ+wUYRlGH0f6wK9cH4BV8HQSzgCBioDZ3ptXj&#10;HxrxXc2lC6wFP9nOual1HHuqrrejWr2lmkGT6lkrOGciqh8EiiUejKopTOYpyUZg1NYn2lQCRQ9E&#10;D0Ul2MQDaCbzUIgFK1GbKx0QQyjWl97aD8YmB8VNXCP/x3qbnrBfv1gEZrqBDcLrLHOKIRT7FeH/&#10;Gii+LSh2269fKbDezsess/nv7Wjb/WdCse1262rkhyfU+3SpC5/GixdZPY6grWaVdaksgQu0jQu1&#10;kQu3rhRpXqAuNwtRMvOt+MhcKzo0ywoPzgxMHVwEDoGPz5DiTN7iwo5awULt3jQib4kpPKmyCDk7&#10;bTWfp2bMet8inNsCDhSjfqk+AYUTJ8KoTS3QCveNAmTDLFeqcddQVCAnJo8r7JDIGVCOSrOuBkhV&#10;QKfiyBQXlhUYXRiVbdF+zWFOYLQ9gccmWN7e8cDSW1643T3OgTJnN8qS2+41+1CvB8a7uckSgFuh&#10;yXQgJ0WYLEAxShmqJ6rAqYxTNRJg5BfNm2ExrNIlC2EBFFOBqGSiar53Mh9osq3U+1CMPnzKSBLQ&#10;1ORN6odiV4WH4vH4WDsFGE8BxpNVo+3F5AR7uWaavVQzw2WZag7xRGKmA2M/FOOaT1T4dACKA0AE&#10;hAEUpRIVeu3iuaZC1HmGoDjEgVEqUWDU4rIColtPDzUreOu7quHA6VCM5wJLpxYHQzEMabpepsAu&#10;FY4DMBxQhv2hUqcOAyBiij6oh6rqHwXDWB4qHIvmosCxGKZkryTQrFFkoZTPxQEJjiEUw/CpOiCF&#10;SVWnQ9E9hrnwKa+TSgyVojMpRyAiNemWjyoHmEBRvYZToehhGGaehsk4qpFd66wtoW4it7pC7ZLD&#10;812dYvq2yWynWL5TiyjCA5pHnGFlh4GhjNsu4SZIvNFjESnGDAZuOcsYNN7kFKO6rhwDhCouFxRV&#10;GtBXeyePC4hc+/E1Pmw6SCVyzWoQoyWjNI8I4GLKFD10jZUduBIQfsGKdn3WCnd+2gp2eCvEinZ+&#10;Flh+3kr3oCAPXG3xI0MtmTHKarMFyPHWkB+GV2dYW8kMlORUq89BSe2/1rKe+YTt+OG7Xdu2R1GB&#10;D953jv3bhnPs/605x/51zbn2HxvOtwfvuhC1eL5LtnnqWyrfuMB1uDnwyPss+5mPWmT35Zbkb9Zk&#10;juRvCoZj3Kr/qlVMZKo3Kz7kCOCSipOaA2QVgywViloMWdtR/GaFRH3otIL3RQVQKUsHU5Wd8Nmo&#10;zqoM9hXXclLhUABYKyVYMNcaCue51ngtpVrEe4lLWuqMrbBu/GVP1U12NHkzMFxpx2pXs1XrOM6f&#10;cq1oovDpABRPr1UcqFcEik4t3sA1KRDeBEABYNGtXH+3OChWF9zMbYVOPRRDMDYCxn4oVsKQpp/b&#10;b14qBjM9wOY14PbHoOif0f9T//0ZoBhmnv7afv9Wl736cq51tz9iHY1/BxTvs5Nd9wDEuwdBsbtp&#10;tbUk2VGRJUF/Ry4cZT8BtE5N9jNiba/RYqiMHhgR1yobtWARKma+lXCheSjOABTTsRncV9mDlNMK&#10;duQtrq1aOC+n3qXddeplejOPqYBetYKBVSvJBacUV49UFCXOSqvS1+DgNA+lZA11SImkqUeoknBG&#10;oPqGOSvYM9yKOUFLNFpjlKdsTS1aq0wvpUtXpE3BaUxyEHQgBIj9YNzP41jRvolWHFghkMwXELeP&#10;svQtwy3thWHOMridsXW4ZW4bYdk7RgHOsVbC56rwvhLIJZS5lj+PkwxApoIxFYoK7QJGNSdQ2Ymb&#10;0EcRejgq05bRt1SugyJKkudclq0y3fqhOAnHAbQA1tGYSi9QirFRdjw2EtCNRiVOsBerp2FB/1MH&#10;xVluLlFAPBpT6DQAYsVEDz4HRR8yDcOoykhVdqrefyyuJAld3CPcvJHMK8bhPnyKU4lJKQJGmeAY&#10;qkVt47J+peih6EKoRbM5p4LkFxXRh8DDBMDQwsd8mFQwVE9bn03qogwu0uCXnHIheafMPRgFw3LO&#10;n0gWqhtTglcse6obdGgVE63ar7aCUohh8b4GcaFKDM0l2qQ8prZ+AmE4ryiTcvStAH0TC/XdrSsF&#10;ouVSjx6AshCIgqFAGGak+tsq0QisiuszehuO6mYGYIsZmM1yYMzaNc1yd3HN7ZnBuTyT83qmFR2Y&#10;hc3kOphhJftRiSrTcGBUqQYK8vAcq0z3YGwQGCvUqWad9dVsshPAUcXqAmMv97uTgqJCp14lqkBd&#10;KrEJ562wqVRidS5qB7DFjgwBGlcDjCusDGUopeih+AlXLJ+39WPO8rd+HPuEFe34lJXs/qxF9n7B&#10;YgevsGT6UKvNGQ0YJ1hzwUQU5ASrQ8lp/i8CRPOe/4QdfOwy2/bARfaL/3e+/fjr59q/rT/H/s9N&#10;59jf3QAcV5+HYrzIHr7/Qnvsb8+zX/KaLd+7yHY/fKkdfvz9lr/541ax9wrXX1VQrMkaDQz5/Ews&#10;YzT7BOi5ecDRAG60A13Zfhm3sQhWzmOCo5sjDEHoYDiO9w4Og7rwawbnOiBMOBAyAOSar8MfNeBj&#10;G4s415Q4w/7U3Kwaq3dwHnVVqjPOSutNoAo5F/qqV3FsVjs7VrvOtddri6pHrUKnK11CTGjKGK0p&#10;UHKNwJdSyO8yUT0MlXhTBwjri28DqKscGAXFJI87xchztcW3ejC6+kTNK6625sgd1hb/B+trfjIF&#10;in9KKfpn9P/Uf39GKL4KFDvslRezrLv1Yeto+BsAeB8g9FB8qfvOQVBsrb7JasuXWmXhfKuQMy9e&#10;bHVRLgRGrB21guLtXLwoSkbADVzs1cW8NlCLZelzrfhwKhinAUs5dPWivMk6ucB76tZaX+M6O9bE&#10;Bdi0BltlRxu1cgVwrLvJugCkwNievB4ornBp8qojqwWKWi1CUKzKwYnh2KKZKrPQyhJjAdlIK9zj&#10;4SgwKqQqWBbrRD403pSJ6lKkMYFLpQ9SjA6K+8c5QCp7TyntSm0XEIsAYgFAzN0x2rK2jrD054da&#10;+uYhloa52wEcs7aNRK2OdspTn6MMUoVCBcYaTvw6lWcEc4pqb9e/mrxuFwZLSgmMWeq+IzWoAn7f&#10;ASYG1GMA0a1Yz0Xl+qCeDkUA1R0RFCcAtzHWFx0ByIaZivePVY4DZpMxhU99jeLpUDwKFF3otELm&#10;QagaxbCrzYvJOajNefZK3Tx7tdE3B++IcIFnaX7kWpzFNf1gjGpZIBc6VYOB8ZZQA+jsiQBxAIpS&#10;igNA1CogHorVqMUwyUaqT8X6YeJMPxDLQ1DqeT8v6OchgaLOEfapYCiF6DNZU6CI8xYUK/gegqID&#10;Y6Y3348Vpa9UfC1/pHaCKVAMwejqE+O+iD8VjK7XLc7Mh1B9n1zXCFwgZFuH09O2QfPrwKUdldge&#10;AFAwHIBiCEOpxLBsQ63eUIpVaxlcrkHN3mpVeSus+NB8FKIagnPdHVjAOa1OJEusPN1PZ2i5n9KD&#10;szmnZ2JSjCrwB5BYGfcrQjBmc40V8NvKVIi/Fke83o7X3uGLyFUwXr0etahC/ptw3AOJNX56Qipx&#10;qgs9KvFK6yOGUIwcuNxK933eivd8BjB+0gqBYv7Wj1relo9gf2U5L3zYWe4LH3KWv+0jAPKTVs57&#10;YgevtPihqyzG55Tv/byV7f6MlQDQwi0fdyvvH3rsfbb9wXfbE/9wgf07SvHry86x+xYIjKjFjRfZ&#10;I19/lz35jxe5lfW3/+BC2/vIJZb+1GVWBIj1mZpPTDKoU3asIh6uQXmaTxYrOziS/SXl56FYqqx3&#10;/Ii2EU3THGDQdxCfgl+pUFLMEZ+AU+lAqHColOA0zv3pDoLVXNsCYW3+HPYz51bhQg/CEkBYpp6p&#10;WmXkButgwKFuOCpx6eH8UJegPo79seq1dgwxouJ/b+qnug6luAqlqEQYoFUCHAOrKwJqKVD0SlGh&#10;VLWCU4E/oAOCDQCxASDq9oBSDIDIY3VAUSrRhVDPgOJTQLHkHaAo+18JRdFaUPyVvfVmq718KgMo&#10;/tA6G/7ajjko3htknt5hJzs39kOxrYbRRnS5xYsExTn9WajN6qzBwXBQ5HZT5c0ubKQLvbpoqZtf&#10;rMjiwkwBY/7+af1qMVm4wlSz2MnFrtIGrWbuVjRvuM166m9xQHQwrL7O2hKM0lGJDVH1meTv4/hc&#10;Ig5QVF1bQmEvHFslDlZgrEgHjIe1qsRoD0dgqFBqQQDJ/F3DAZwmtBV6lNpSCcTUfigWHfDhU0HR&#10;AXHvRCtQqBR1KBhmSB2mwFD3BcNMYJjNa3K2j3bgzNulOUoAvV/fR2DE0aMWVXtUx0Wg0gwlkThH&#10;jsPX0ljqsyl1os48Sr9W3aXmTtUerYwLTmUqPtFmakr2KUora5IbnavdWmvxROuKqNRiAoAb62DY&#10;WzEcG8l9zTNOQjX6bFOpvONVA+FTrxQ1pzjFzS2qTjEVhKG9UjffflWPNSxAcc4dBMXSfVc7KCoT&#10;VY4lnjHWAzF7AkpEc5+T+a5AkGPmLARiwTQuwkAlCojBPF841xd2sBkExeC+YOlrFf3coZs/TFWH&#10;nCupFkIxDJ9WqIEEClEwrAhaDUqNO7UIFOsjSxiQ+RCqh2LQxUb1iQEUQ5XYD0UpRK4VmYOiBo1A&#10;0SlEoKgwaovCjzi8Dl1PAfzCkKkPmwqKAIhBqGoUVYrRxWC0g2uvI3G7ac3DZlRddeENnBuLrfgg&#10;8Du8BHWOCshmpJ+Lc0MJaD5JfSujaQtx2vOdMoxwLZYpvKrON4AxgmKsOMyADDBWZy+zej6zBdWh&#10;ukSpxt4kzrd6g3WpQLyS76UFdEsFRHV7WYhTnYNKnGY1ytjMUh/TEQ6KUaCoxJqKg1/kvPgC58fn&#10;UIyfseIdgHH7x1GMHwWAf4Vi/BBQ/IBlbX6fZTz7bmdZm99rOZvfb7nPf8DyXvig27rbWz5khby+&#10;kG3e5g8Cxg/YoUc/YM/926X23bvOt68tPcfumnWOfW3Jufbv6y+yn/31Jfbsv73LKcqdP7rA9v/s&#10;Yst69jIrBc6VKFKt9h9PG27quepX61Ct7QhgOAIfIBvlIFgGAGWRA+NQggDwECrwMOA7wjXI9egB&#10;qNphqUAGeM68GqzFf9bmKyzK+Vu0gEGEbwXXis9sLQeGgLDdlbPg+wRDNUGoVFcgRALCwzVbB4h9&#10;DojrMbWM2+Bax/UwcGlngOTXv7zVdZsJrV5zgoUovtOgqPIMhUsFQacQMQfEAIbV/TDkcacggWaZ&#10;N4VPmyP8vfI7rb3qW3as5Wl77eVSMNMLY17D3joNcP9roahG4C/bm28024snj1hXyw9Qit8AgF8G&#10;hPe4+sRTHRvtRPt6O9q61nqaV1lHHTu28jpL4MCjHNCoC6Eut0aNYqUUazegJtdYM9JeTsM1+uZC&#10;SQJGNQxXX1SpQ8FQIVQ/t6hkE5U33MBIV2C8Laj/k90aQPFmLnycDlBsTuBAUIhaaLgagChbMInD&#10;cyn7xThMpfAXAEd1QxEcAUQ0Q/WL45xqVOhUIdQQkAW7ZVKSo3luvFOJYU2gQqlOLe5VXeQEK9oz&#10;wfJ3AsStIy3j+WF25Nlr7fAvr/b27DWW9ty1TiFmAsVsoChwCozZ27m9Y5RXjLsFRrU4U60RF0YB&#10;DoSLoZ7RdV2ZLxtQOYADI5DUfFZ1Ab8vD6eco2QbrwgFQFe7ycVXxsUXQlFzpkpgSeSMt/r88Q6K&#10;nUCxp2K8g2Kf+p26huDaqqh/soeim0OcwX3ZdAdEmW6fREWeDFrACYgvAT6ZWr55Q2G68o0Z1hub&#10;bi38TYVPy/ZfbSV7r+oHo5yLeqIKjPFM1ANKUWB0ae65k7lIZVOcQtQxrC0KMk91bM+Aou8+49qx&#10;BebUo1OHAqHOC//6EIYhEOOYS6xxYWpM89HuMW8x9rWf15U69E0DlNilAYrmsbUupxYZVhi1OSYw&#10;qqwozKAeSLgZNL+IUtTco7YufIq5jFSgqKiKEm7a1aUksdpFTQRFdVEKw6hq6aYwqTrYqAxDWac9&#10;DRu5PjYxYNxg7UCxNbbGmspvY1/daOUZS6zkEKrw8DLOCXUnAYi5t1lN/q0OjK7VlxaO1YrqmQsZ&#10;sMwFgrNw7gxUuTYjWDmDVz2eyGLQls9AtBDIl3AdRjR/CAhjADsKsBXyLWOQwG9pZoCnxYTrNZjR&#10;8cwaZ4nMUSglQYaB0eFrUFFXAUdU3v7LLYLyK9vzWSvd/Wkr3vUJ7GNWtPMjVrgDdbj9MsvZ8h7L&#10;3HyJZTx3MXaRZfzyIkt/+gLsQkz3Adpzl1ru5kst77l3W84zl1r20++1tCcus+3ff5/96KsX29/d&#10;eK7dM+ccu3/ROfav6y6wx/72Xfb8d98FEC+0PT893w79/GLgeplF9nwKBXoFUBsCDLXIMcpWZUVq&#10;QnFACXsjrBi/oQhTiQOi6gpVe8hgVNGmdADIwDqZNQNTEb5UIBDkfNLcoLfZDDDmAcKFLjzqF2Je&#10;yj5cBgiv96rQwVBLUGnFDfwf54Uaifdy/LXqiGDYW3279SJCjuJ3++oQLmr5VqMVNza6rGDNBTcL&#10;iClK0bViKwFsSpgBjKmKUVs9VlfklWI4lxhCsSYAosKpzkp91mljuZJsVvH9tYLKXQzO/tFOtP7S&#10;fvtKmb399lEY8xvsLw2Kv2u0F08css6WB4Hi14Hil+xU592oxTvtRAejj/Z1QHFNAEVgF9e6bouA&#10;4jwHxeoIzoGLtr1uA89vAoxcnEnNg3AB4ThUmqD+ppW5C4Di3H4oKuFGRca6HclQLaKyTuUYbnXF&#10;/N21t1mvwKhV9WsZoSZvAIg4mSoAEuMiLdcq/Px9zRnhDBtwiupp2agQmtp9FcuhTsfBqu5NNXCT&#10;UVEoR6ks4Fh6cEw/IAv3jEQxjkDNoSBRjW4O0c0rqtRjrFN5uTuBGzDMBIbpwO/IM9cMAFHG/SPP&#10;DXFKUQqyH4pSjAqhohjzdo7h74xFpY7nbwOxNECXjQNHcdcx0JCj9yoxCPkF82A1SggqAAZcVEku&#10;MDUg0ALDWofQlWNIQWaqH6oaF3goJgFOff4ErxTLvVJUraKSbTS36JaOQiUqdOoL86UOPRS14sVg&#10;KM500DuBilTPU1nY2Ubh1L4or1UpR8Vk6yxTRxslDSj1/ioHRYVQlXQTU2Pn9FHYaKsEjC6M6uYU&#10;gSiKIpE7ySnFVCgKiHUKm2o/AEMfPg0GDYH1zx1qn6Uow4RgmApEHLUgF2cfCoZRBk5Rlfgog9mB&#10;UYY64rUyD0O9V/OJ+lz9Hc1nngnFEIgusQYY+pCoB14Tj/lkHCXR+Ebgapno5hXd89cDVQ0IV1s3&#10;Dq9LCTRAsSURKkS/TFSHupQ4GG6y3sZN3N7IgHGjdVQzIE2sQ2WuAYyrOfdXWjRzGSpRKxqo+Fqt&#10;u27lvBEUV3Eu4fRwePU4wXpAV5O3HPAt4njMw7nPAQbAkeszAhTLAWVl+nwUDtdcHr+pgGuwhN9S&#10;xu8tvxmny28CiM0Mjn0Jhpw9xwnVneS4qt2fgOiWgAI2lUe0mv7VFjsIGA9cYVHAWLH/C8Dxc1YK&#10;lEr3fNxKdn8UOH7YCnddBhjfa7lbLwGOF1v28xei6M4HhOcCxHMt4+nz2MrOt/Rf8DiW/hT28wvt&#10;8GOX2u4fvt+e/NZ77Nsbz7dvLEMpohj/37rz7Gd/d5Ft+f67bM8jF9mBJy60DEBauP2DVr73U3yv&#10;L/L7FeK91iL7Ff4fyn4YbmpsX4q/cEu2qUj/iHzJFPaXOtUoHMp1mT3LqnO4TjU1kqt9wOAtX4p5&#10;rqkPqqyhaH4wT6jWbporXOEXY2Yg5ZRhqA77gYgwYEDUyzlxlAFRXy3+GBj2og5lR2sBYl3Y+1Rz&#10;vJwPlfjgitWuqN6DcDAUZfUqr1C9YQBHD0SZ1KJXhakmIIZbZ1KKARSb1fYvyvkX0/qb/2wn258F&#10;iuVAsQ/GeCj+wa3KFP4TBv/XQvEle+N1oHj8IErxQets/DoQvBcg3m0nVbR/BhRvBoorPBQLuIBw&#10;5tUcVDUG7+Ti7G6407q4aNtReq1VCiF5tVijfqn5C60iWzWKs4MQ6kzL3z/dhVHDucUwE9UrxdVA&#10;UfOMUo43eyhW4VyqUKaVOJvYgDVVLsUpMdKq4iSLL7VmZSJGOAEFR7X/Un9MlIGyTuOCR7qUGqrQ&#10;KccB1ZiPaswFjjmyncPd7TxUZO7OEZaxZQhKEPA9c1W/pXM/Y/O1ztIBYvrmof0qMdUERwFRKlGJ&#10;OTIl6ZQenAIYcdLqhYjyrsXpenUYOPbAuTsoBqaEIpmybdXQwM0nyoJEG4FfadxqpqzG3G0lUokT&#10;vSqsHN8PRW1PJCai/qYCu2m+lynmgehDp6pZ1JyiQqi+cF/g80k2LgM14hNv9LgLs2qlDJ5rKhwP&#10;+HAkKEUB0YVOjwx3MKzKGONMavFMKLINsk49FGdxAc7hIp7LsWSww6AhXCjYhc2lCIMBRAhE7a/U&#10;UGmqOZUoKLLfpAJ9pqmgKIXooeiXiOK1WOp7NR/plSLKvlwF/L5WUVAcNH8YQDFcQ1O3fRh1sFJU&#10;c/06rh0XNpVKTKiz02lQxCHKFDIVEFV+IRh6IDII5TGXeZrU69cA1bXY7Tip1ezHGy2Sthy7nsHS&#10;SqC4iv27GiiuxTmvZZ+uRaWsxnCSSr5QT0wUoeYRY+pPrJDqwVmoIZTjodnusUQW13vuEkC6HAje&#10;gDO/0VoiAiRKFwff4tZJZHDKQKaGY6gwuULmsTSFzrUu4hAGS9cCxmusEsWohtvxw1daJeosevBy&#10;lONnrWzvJwMwfsSKdn3ICndeZgU73gMcL7G8re+y3BcuspzNF1o2cMz+5XmA8Bw78vNz7ODj59gB&#10;TNuDPzvX9v0UFfjw++yFb7/ffvL1i+z/rj7H/u6mc+xfbj/HHv27C2zrA++yfY9ebEeeepflvPA+&#10;K+bvlR/4rFWgYCsOMog7MAQoDmNwMJJ9MYbrVEueqRMNA+wMlZhwfqWYWr7V5jFgy+M8zV/gDdHQ&#10;Hx4tZrDgQqRL3Lyr+qRqvlDqUO3ZBMTQzgrFIFyaCsTemg2uKbiDYq3mdzkv1FShct1/Eop+jtED&#10;UQk54WNsU1UhpvtOOQamOcWGMlRi+WprcVC83dor70XA/AtiarO99koUzByDMa8BxzftD38AfimU&#10;EwgFRJ94czr+/hxQdF8EKL79ov3utQY7dWw/SvH71tX0VUB4j53oRCV23oFt5P7tqEfkestq66xf&#10;yehVoR8gx0EWFKtKBKZbuEDXW0/jHYxiN5iah7clVVOlfqb+4ldv1ErAWJ6ljjazrRAw5h8EiqqR&#10;AooxNQkvVqeQm0y9UAXGbhmKsRuF2lV7s3Vg7TVK7OGCBJJt1brNScR9ZaV2KDM1yYkmOFYqfV7p&#10;+ZyYSrxQn8zCMBlHc3qTrDwdMB4ZbSWHUIzAsQA45u8BjLvVBGCoZe8c4ixr+7WW9sKVKMErASMw&#10;3Hy1ZTx/rWW+MAQLtwKiVOIwQCilOKAWc3cARdRm3u4x/dvU+UV1q1HpRSIPx8uoUuFSgVDJIUoi&#10;qi3GGWMqP6ku5HksyWuU+OEyT3NmmJbR0pyjm1MMoFifJ6U4wbrLJwC1cYBLCnEU21EOjCeqxgPG&#10;SXa8ajKKMAihCohO+QFFl1ijRJuB4vwegbB/OxiIJ4Cq+qC2FAK6dGWfXuNG21GgqPkZQTGeDhTV&#10;pislfFqtecV8GUqRbTJ/Cr9/ugNifdk8QCgYAiNgqEWBpdZqgKAGDWedNwyBCARdApYzwIZVhVDM&#10;YX8BRR8iRbELmnpPKkzdZ2nLe114nuNwmlL0JRkDMOwPmQLLRinHSm2VfTpg/VDEpBzbBMQa38u0&#10;IwBimzJKA/NQXOPCpgqZCo4CYbMr2/BzjUq86VRBP69pq1rHvrjNKjJvZBB6I+e5lONtFs9Zxfm/&#10;BicIGIvXWVPpOoC2Bmep+aObcezXA75lgJFBb9oCVOI8FNIcwAgc3RzjHKcmq3OVWYoqVMhUQCxF&#10;9eDsWwCiFg2uY0Cj46oQeWXGKLYjGfiMQElpGaZhHPuhDIyGWCLjWkukA8e0qzk/rrToYRXyfw44&#10;fhrlCBz3Asc9HwFYHwSQ7weQ77OC7e+xvC3AcfNFQPF8y/zFuXbkyXNsPzDc8yj2yDm2F9vzyAW2&#10;58fvtm0PvNee+qd32QP3nI9KPMe+fcc59rP/IyheAhTfZYd/cYnlbvuAle5HJaZdwfnJ90PdxjM4&#10;P12N4CTOU5ULzcQYvOZwnuUycM1baGoKXluwyFldIfvErYCxxJqKF3sr0SAhVIQC4XKU4PUA7ybT&#10;YsWdDn4+TDpgYdj0Vhc29aFTLTUFEJPrgrCpFOIGHzYFiMfq73Rw7Knm3EiuB4prGbDcxt++hWMs&#10;IA5kn2pOUfBzAHQmJei3micM5xNPB6JUokuyERC53cjjmkeUSmx2YATEKMX2mn+2PqD4m18BxbcF&#10;Ra2l+Ba3zwSfx14qGM/2moF//zNQ/ANQ/E2dnezbCxT/w7qavwIE77LjAPF4x6YAiuvNq0VGsY23&#10;Oig1Vq6wRKlv9xYrXGq1FYx0Fed2o9gNjGIZvdZwwSZu5rU3usy7msh1VlW81KKcTKVZc60QEOYf&#10;Ri0emgEUueCy5uPEFjP6UFafRs4rHRy7a25xIdSeBoy/3822q15lIJxAbLsAtSvdqLuxPzu1AzC2&#10;J1agVrlwpRxV1K2WYFp/r3gWB1flDMpSZeTHaLY8fRxwHGPFwLHoAKpxPwpxzzAUI8DbDgS3XgEU&#10;r7D056+yjBeuBn7XWObWawEgz2+RAcUtQx0QPRSlFkMoKtFG3XYGLG83tme0awyghB7NX6pbTWUW&#10;jpkLT4X5qkOsAXxOHQJGqZSkTEDENMfVX47RD0XUYgoUG4Bim6AYGW99QPFYMJ8oO1Y52k5ILbrF&#10;hycCxUk8JsAJgkAx6FhzBhRdFupkZ75cw8P0uMoytK5ixQxrK5xoSaBYARTLBcWDQFGrG6QpdCoo&#10;4nDY71KIydxJqJcp/E6BECAWyAIolqifKcdNdYcylWK4LkdqjTc4VDpo3lCm0KdCzYFJWctUd9iv&#10;GLGBEKm3/s8RDAGhutz4TjdAUYqUv386FM+mDh0UK2+wBqDYwG3X6i00oCggKoyq9m5alk3rcgqK&#10;PqNU84dBVqkzQdGDUepQQGyIMsJHpdVX3ICaZLBYfSvvX8X1wGegFuuAXWXurRZBJUbSbwGQqxgI&#10;rGafrGXfrsOx3Y6zvN2BsbF0DY4Q51igZJwbODbLgZkScRZZ+ZEFFjk0x0o1/39QWamo6Qz2O9ex&#10;ANDMYLcFX9DMMWnSIIaBp1aUSEr554zn88ZxfMfx2eNQTmOtLn+01eSOtOrs4dhQIAkcM9XqDfWY&#10;fhVw/KLFDn3Bogc+75RjZN+ngOPHgONfYR8Gjh+wgm2A8YVLUYsXWebT51saYDyAWtz903Ns14+x&#10;n5xru39yoe16+BLgd6k99f8utofuP8/+HSCqoP/xf7jAtnz/Etvz03fZIaCYvfWDVgKIK4F0Ld+3&#10;Xus6qnsO110j11xjkdQe0OP3NhSilIuWYsvYZ8uAw/J+a8KaS6WiNWCQcg5hqFIKYMggSavyd1d5&#10;BdilqBjwkyIMVWFoUoeCYQ+DIgGxN4EP5rj2Q7FuAzDUslF3pkBRzRSU+IRyi+B/1ZfUQVE1iliR&#10;LEUVArsQeLUMouqKBcDQgjBpChCdQuS2oNnEOaN5RKnEEIotsbustfr/Wm/Hc/brV2ODoPjO/0Io&#10;hmB853///VB8Gyj+Hij+utZOHd0NEL+NUvyyHesAiJ3sbKB4XFDsXB+oxTXW23wbILrJmqqAYtli&#10;izJCihYssZpyKTaeb9zoFuTtaeDAcIFqhYCmqptckb9GxglUZSx/kUWy51mxVugHhoJi0eEZVsb9&#10;WI6c3TIcDc7CgZFRU/VK1CInSp0HYmgCYxew1O3ehpWubKOnfnDpRkc1cExqJX5OTrUBq5jfH1ZV&#10;SFUZjgrXeThO6IdjyaFRgHE4ihHw7QCEQDFjy5UYt/sNOG4NAAkYs7aiKLemgnFEoBI9FHN2qtNO&#10;KhgHyjQGVumYaWoE7pexwlkDPDn0hBQOAOxfJxLTfVeugVp0UFRzYtelXxP+qC+g2Jg30dqLVV8Y&#10;hk5DpSgojnL3T8RRi/GJdlzLR2Hqcao5wv7G30AxhKDMhVEDExBDO8brj8c8FNuLAF3GSIsp6/TA&#10;EJzcsEFQ1DJAGom7GkVlJ6IQqx0QJzkoVhdOZSAwDfjNwrn7sguXTFO2yFmdMnNPg2Iq2EKTMgxh&#10;KFPY2Q8yBkKsoQ16H69zSTqAMLRqrbJRqiSoM8OnoVIMTWCsA4xaeb+O1wmK/RYoRZm62nggCni+&#10;xCI0X2oRmu6HWai3AdyVrsdwgkFmNU5Yjfpbk4qk6JrQ+wFe+Tp+yxqLZq/CVgPItdy/HbW7nsHG&#10;ehzlehyb7HYcupTjKqcCVKemTERlqGrNPC1I7FWjMlR9Ik6U67Yqc67VAcYmJYuUsOV4NLAf6wtm&#10;oKDUOWoK6mkyinIyf2MKxrZkEoAZz2vG8N6RVpujtQqHYUMcHKsEx7SrLH74CosdvJxzR2D8jANj&#10;GaqxbN9HAOOHrEgh1W3vs9znL7XMZ5Rsc4Edfuo82/cYYEQl7vzxubbjRxfajh++x174/vvs5/98&#10;iT1w//n2b3edY9+/71x7/FsXuESbXT+5BJheaumb328Fuz7O77yK7zWe3zITqM0DLIusLbIEE9zw&#10;IxEG7AzaWzCFj2UtKqMZZJpf5dwI5lhVs6lQ6dmgeLr1oPhlvQyKejnm/SHTag/EPwXFblSiugu1&#10;x7S0F+dLmZSi1OGNwC2wFCgKbqnA83A801Kf13tUqtHEoEtQDJWiwqctlXdbK0rxaMfz9ptXK4Hi&#10;cVgDFF33NIB3VuZ5IA6aX3yHf/8zUHzrRXv91Ro72bPLOhv/Dbu3H4YDUNzg1KJCqEdb1L0GKKLC&#10;kpwsgmIFUExqfoERjUKnR5s3AMf1bsSqteSaAWNDnIPBCFkp6PFC3pM738pQi0Xps6wAIBYenm7F&#10;aTMtwmNak1HJB5qj0bxkOxd7J2qxy0GRk6aRv4Pptr8vBYlalAHHVDCq6L+r5nqUo8C4xForF7qQ&#10;arNTjUrG8apRiR1KxhEcYzjqigyFVVGOB0dY/t6hQOxay9lxjWVvv8aytkkleiBmbZPx2Hae3z4E&#10;ExRDQ2luFxilFrEg+9SFT3f5NnIFe4Difi2HhVpUGDVtukW1God6nAI5X6Tvw3uC39lMSjGqXrBS&#10;ielTLZYG5NMADZBvyEUpFnml6DJPUYcDStFD8Xh8HApvwp+E4tlAOAiQvPZY1IdP/zgUR6MUNafo&#10;w6dKrhEUEwV8Z6CYkFIEitVAUctBpUJRrf8aOO+kFs+mFFNNj1UHc68hEGV1qOzalPeF7z07FL1C&#10;9FDkfWV8j3J1zUEJcD6nzimmglFQrMWR1mC1WkuT14ZQdOttqpMNpmbggqHWWwwbgod1iMo2Vc2v&#10;NxXxcx1FGekzABUQ4yiWONdKomSJg28z14qgqNVsunCYzbH1/LY1Fs9dZfF8AFm0gf25Eahvskas&#10;qWwjSmKDA2Njybp+KFbnoxYBoxYgdq3AXIbqYuC4ABjOQSlqjpFz9AgDtixAmC+FyDVVwoCTfdrI&#10;vmoEKk2lMwHJLGuPzraO2Gxr47xojUzldQKj1JgagI9CNY7AhltNzjBLohwTKMZ4mnqhXmEVhy63&#10;coVTD3zGyvZ/0kr3oRh3/xVQ/KAVbf+A5W95n+VsfrflPPsuy3j6Qjv4xHlOLW5/+Bzb+tCFtu2H&#10;H2T7SXv6Ox+3h/7mvfbtL19gD37tAnvsWxfZc1pj8YeXANJL7cgv34Na/LCV7v+Cy5RtUFs5jncb&#10;51sHx7qD/aui+U5N7SgqVqHOPWpWsJLfh0p3piYHNwIjzocAjH6eNYSiVt2/wbqBoltwOSEIehCG&#10;QPQwXAUElWEaJNbUrLM+QHh2KPrQqU+y2eig2KUOQyhFrV7SDBQbpRKLbsDXBdafTOPLLwS71PrD&#10;s8Fw4HmBVPOUYQmGgJgKxXs8FDtDKJ6ANX9xUDwFFKvtePdOa6v/F2uvv9v62gXCVCj6EGpfG6OV&#10;ltVAcaW1VF9vNZwssaLFDopVWjC4UuGbdQ6Isp7GdbyWgxOEUesrUYucKFqMuLJgoQNjaeYcK+Ti&#10;KgCKhUCxJGO2xfJUn7fUGjmRWuIaAXMS1qy0TgdFTpomFCnm4bgK4/FGnAFQlEk1hmBUN5zuWs03&#10;Kpy6HEezhM9cjGr0YGwsm2v1WpzWpf7PwCEoW1Vr+U1FqU0GTFrId5yVHlaN43Ag5lvG5ewQJL3l&#10;7hwCNPX4MBShQCiV6MGYvW24g6OyUUPV2J+BunusFQqK+4DifiXdTAKMWrVDK2H4Zt/qYBPP1ryX&#10;EkNQke9gUZRiNBOQ8r4QignAXp8z3loLx1tX2TjANgYwepV4OhSPA0W30PCfgGIqEM8Kxdh0D8XC&#10;iX7x131XM9K/xqIHhwyGopJtssb7+cT8KVx0XiU6tVg4BSBNQ9FM74eiNyXaSCkGPXGDbNPQwgxU&#10;93j4HE769AQlWfVpAD0DiuFjg0KnKVCM/nEoulAqVlsOHKUWU8CoecbT11RsxlF6UPom4DKtwN8Y&#10;C43rB4dbUyZ1qIGlrqHF/VCsLV9mTXEGf0DxKNedpjFaqzYARVRizq1WmbeGwSaQLN7Avtlo9cCw&#10;ARhKLQqIDcWrcZCoBjlBpeDnK1Vf3U74eznLgdVSS2Tz9wCjslMFxgoGs/F09mu2FOJCFNFia1dD&#10;6uginP8i62IA2h3HqhZg86yzEjgyaGpzYJwIGBVKHWO1gLFWqlFwFBilGDOu5rOvstiRKyx6+AvA&#10;8XMWOfhprpNPWPGej1rRrr+y4h0ftqJtH7bCrR+wwhfeb7nPXmppT15oe4Hith+dY8//4BLb+vCn&#10;bc9jY2z3zybZU9+5yh762w/YD//mUnv0Wxfb0/96oW154GJXuH/4F5daxvOXcW1+kr9zDdcO0M6f&#10;4UCv3yWl6LvJ3AgYUeQodbW1G2wDYHSKcRAUNZeoxZWvZ5/cGHSj0Yr7oTpMhaE606zBfKbpsdrb&#10;/2tQTKRAsXQlAxQPxZqi6/Fzg6HoBkEp0HunkKmrU3Sv8QpTq2K0RFb3QzFMtGkFiu21/2LHurYA&#10;xaq/NCiqow1f9vcn7fVfJa2vc7u11P6ztdbeab2t7OwOoNiZqhQ3AEUOSssawMSFXMuOjq1wq/BH&#10;dYEWLeeiZfSE5FeT4u76dcBqLZBCLdYx6q3mwmYkq8Ll6lItRrzIYvkLgzDqLMCIWsR0uyJHc2dy&#10;fMtdEkKLW8Gck5ALPgRjd4NXiyEYfUjVg9GHUj0YewBjT10KGJPKUF1qbQJjoBgFxgbAKDhKOYaA&#10;dJAsUL2j1mZUtqrKOEah7FT8r7Zxajbu28fl7wk65ewaAfiGB2D0YVTNNfoEHD/HKDB6KI4DiuOs&#10;aO84K5Y5MGq9uylujlELJytxRnWJlapPPA2ECplqG6pFtYJzXXmC8KmUYl3ueGspGm+dARRVo+hh&#10;KBv9jlB0oANyZ4Oi5g/PZm5OMSjVaAPE6h9ZvvdKiwDGioPXohaVaDPKATGeORYnO8GqcyfjhKey&#10;zxUunQLEuF0ihcj+x1IXDfZlKgv6TWBUNmrY9u10c48DRy0ZNtAG0IejXbKNLGU+MRWQSYEwAOLZ&#10;oNhQcWb2aSoUdTtcMsqBEQvBqHnGEIrauvIMrgtvUpF+hYz6cpxX5GYU543Y9Vw3GlAuczDUFIS2&#10;VQwwk1xP+vzmqhusq/42O9bMALb5DmtLrLdE4a0WyboJWwkcpRgVQl2HI1yLrWGfr2HfAERelwrE&#10;Gq2XV6Blha6zZO4KjtNybBlwZACc6Wsao8oYRzlWZcxxGZetZUutu3KF9SWvt+Ncb8drr8eZL8PZ&#10;L7LuxHzAOBdQzrHOillAZhqqcmL/HKMUY10ucASM1YAxkXUtf8fPMcbSvsjfAoyHAzDuExg/ZqW7&#10;Pu6sbOdHrWw7kARqWU9favt/dr5t/dH5tvmhy2z7T4dZ+vMruM5ut4NPL7GfA8affOtD9sg/XGJP&#10;/vMFtvm759vuH19sh596j6U9937L2vIRK9p9OSpVS0ZNduFggVH9RvX73Nwg0BtQh1KKISAFSw/G&#10;Vo5j2N2nNaL3LQWqHoxdHH+vFvFRKMRUGP5XodhXF2SepkBxUPg0gGJt4Q0c7+vwaQiT06EYAE8Q&#10;PD25JgSi2rv5Fm8KxQqKflUMQdEDca21xdbjW++1jvp/teM92+y3v0kAxZNw5nVg+NZfFhR/+0rC&#10;eju2WlPNP6EA77CelhCKgUp0c4oDUOxpvI0fzo4BckkOegwoKtmmRnF2RriaD+mqEzz1WsAIwDrr&#10;OEBJXexKuFnuRreVjHKjqMISLqqiNA/FIhdCnWOV+Ti+UhXph1Dkc2u8ddRqPjEVjFKLXjHKemVN&#10;A6HUXsGx3odS3RwjirE9wcgvvtRalICjdfjKGe1qgVotVivlKDgGVuPKOaTYtODnOCtPGwO4PBxV&#10;yuFs70AjgHwsT0tYBWAMk3AcGN0840jL24Fa3DnOdcYpBI5FDo6+v6prJ3dYc4yT+XuCopoQ4MBz&#10;AKAgeAYUdd9nU2rxUddFI8PPKSr79I9B8UQVUKz6r0JRdY2+ttHXLqrLzUw7pU431XMcGDtLJlhN&#10;xjCLHrjK1NRZRdBOKaarZdZoFO1ol5moRBsXPnXziABSYAygWFs6E/NQ1ILCIRSVeao5RUGvXxkG&#10;alEhUacOMZ+5O6ASlYGayFU4GuWdoy41mLofoQhUv5gMM0wVNj0DinP+U1CU6bbMt3ZT95pl3lCO&#10;dVKRei4In7osVJynFKDAJzUYWm0EOJWi2Eqvt2QJ10yxBpNSiIssjiniUo0KEWybtKq9VGLzWjvR&#10;vtH6WgTF2wMo3mhlmTdbRdZt/N7VnC9rACNWuJp9JIUoBxjUn0kd4PjkRAVFLTNUDRhlNflYHoDM&#10;4XsAxsr0eVYJHGNpKGqu2UbUYieOvy95o73IAPWlxlvsVMONwHE5jn4JDn2R9aIaeyvnWVd0FpCZ&#10;ilqc4OYX6x0YR3vFmOdDqZpnrMpCMWZcwd/6In/ncqsAjmUHPgsYlZ36aSvHKvZ8yqK7UHjbPmp5&#10;z15mBx9/FwrxEnvh4U/YnidnWsnh+xn8ftcqM//adj422x77l8/aT/7+3fbE/73Anvv2ubbr4Yvs&#10;8JPvtrRn3mcZm9Uw4LMW2S+1Oo7vMt0aOIeUaKMlsLzq04LJNwahUinDEI439ds7QVHWyTkTqkVB&#10;8ShQ7BMI/wgU1b6tr98Y9KhzzVmg6FRiXGtceqWoOcUQijX/CSierhSrC27hulEoHV/vBkuDodga&#10;ArESEFeqVvZe62r4dzvVu9Nef60GKJ6CM3+BUHzt5SrraXvBGpPfsuYkUGxW6DQ0AVLZp4xMWhU+&#10;VehS84oecjVc6JVcqAKjRrIa4SohQIkDXfWCog9zau5PQGtJcMFzUlRzoiSKNeJdYGVcUMXpM10Y&#10;VVAszZwNLOe7Eg6NokMohtZecyuQVZadPlemkGqKNd/Gb7jFeppuAZAKJ7F1vVOVfKOyDUZ7suQK&#10;a3elG0uAo+aJpDjm4mTliIFhSWDFYRMAtSCbgCIbB6zGohxHOziWHgw75IzyYHTt44Zb3k4PRiXg&#10;9INRCThbh1vutlGWtx0wAseCnR6MhXvG8xkT+ayJppX/IyoORvUpo1R9T91K2wEYnTJ0NsOXFQDE&#10;StVgoipPh2IzUOwAij1B+HQwFH326UCijTJKB4dPw+zTMGSqDFWtmqHaRhX1n0qq7dtseylo/Xaq&#10;arZ1lU60uqxhqEMVaDPaP6TatGE40RE4N62W4Yv3w0SbqjzgmI9yLOR7oxp96FRqUccAqDkDSgEU&#10;tRUAXYgTlSfVF1PdoZp3Z2sAk2JBCDrO/tHixVrE2EExly1OL651/gpmAAnACADVFUkmdeigyMBI&#10;UPRJNsD4HaAoC4v4tRUUBSzNK9bgTF2vU8yvq+h7nypJRkDUPKFbMgoTEHU/hGKyJAyZogyLpA4X&#10;u2iLICvV2ZK4yQ0UBcSTXK8nO3GULZtcBmpNya0Wzb0Ju9VieasZbK7lt65lv6EUi1GJJWtQ0ljp&#10;am8lAqOcpVeKodVqqyL/AhX6o1izlzKoQa26mkb1SGUfZc12Taw72Dd9yRvsZN1KoIg13mQn62+w&#10;E3XX2YmaZXYcOB6tmm+d0ZnWUjLZmjg/Gwo1xzgG1YhizBcYNc84zJI5ARgzr+R8ucKiaVdYuZtn&#10;/AIDrc9zbn3Oons/AxQ/ZWVbP265z3zIDjz2Xtvy8GW25adX2ZEt/Jayh+yljl3WW/u45e5cb09/&#10;fxhq8f3283++GCieZzt+eL4dAKRHfvFuy3jmg5az5VNWvFth25Eo40l8nxl8v7ko2wWm8goHO0GP&#10;YxRC0ZsHpYelnh+AYghGWUd0OWoxhCL+CX/pGnpjIRQ9GIP5RMyBMTSgqHZux2vxzwEUw8xTpxIV&#10;Oo2uHgRFhU9r3yF8GoZIBcFU02NJN788uOONahwFxZZy/gbwbRcQ44Kxuip92bobv2Mv9u2y3/22&#10;Fsa8iP2lQfGt4/abl2LW1bLZ6qv+wRqr7rDuJkDIaFNzioJiH0B0KtFBcS3gWeOWkWqtZqcy8q1k&#10;xBpCsSnGSCmpucUBKB5tFki9WlQYtElJNzgLXdhKuinPmYtanOWA6EOoM91jCg1pJN2s1fiTKwdB&#10;UaYkHn2mQkYCr/6GhyJKMbCjTbdaH5YKxq5an3zTn4CDamytUtmGwIgSEBhRjLVlguNs55iri2bg&#10;sHHWSggBjPHs8cBqHNAaY5HDYwDjQHecgfZxUoQqzfDzi4JiRlDPmP0CinHrSOA42oNxl5TihH6l&#10;qDINqcXIEbVuU7kGDjyAYyx7hptDlFKM4ugFAq3k4ICYAsUwfNpUMM7aS8ZYV/loFJ+vUfR1igqf&#10;AsUw+xTQ+XZvKfOGgFH1hwNhUg9FD0YV/fv2b2rz9mLCg1FlGR3F4606/RqrcN1KLjf1u1TfSxXw&#10;V6aPwsH5OcWEWrypFRj7VXOKNUWoxeKB8GlNCSo9hJQUG6rP9YItUKN0qWX/+9W0u4zfXKoG8EfU&#10;dD3FDvttTKv7A0OB0cExgKEDojKR9fkBFAVhZZsmOfZJBkjVGigp4ad8IbBbzHkOFN1iw+p/OgBD&#10;tXpTKZFuqyQjhKIUnQZ5SdSeFF5oSjwLQ6ZaK1Fb3VfURWHTmrIbed0KrpOlTiEKitVlDBb5bA0W&#10;BUMNCgXE423r7cWuja5f8fE2tX67HYjfBghXYreiLld7IBYJiGv5jWutvnStNZbJVKu4yiVReGcp&#10;daFMRTnU0LivxwCjwqkCY1XGYpT/fKcWKxnUVmXOBCJzXL1iV2yZg+MprruXmlZiN9vLjTfYi/Ur&#10;gOMS643Ptfby6daqrNTiiSiy8VZfONYn4ABHB8a8AIzZ1wBGziEXTr2KwZVKNwDXwc9b+W6AuO3j&#10;VvDcRyzt5x+0nT++zJ596KO25WdjLf/gV/EDu+ytV8vs132HGAz9g215ZJo9+s8fsSf/9VJ77jvn&#10;27YHVb5xgR184hJLe/oyy3gOxblNavQa/o6WjpqCktX6hVKLDKAZzLSi6tvVfQuFKCB6OCqsqscE&#10;RqnJ6wDTCl6rzFXeF1nsrK1iWZBw88eh6BJtqgfA2G/VCqeut+Mow3eCYmsU/xy5xc0pNnDcajWg&#10;wQRFf2x9BxuFywVAN58cgDC0gbCpbwWnrjf1RaFK5PMrVlt7bC0wFBDXYxs59+9DkHzXXj6+x978&#10;naAopag5xTfs7d8rj0XsOf1fKhT/GBL/h6D49lt99uuXyq2z+Rmrq/x7a4hvgvQhFL1S7ONi62sd&#10;gKJAJyi2ofzqGA3HOVFijGJToejCp/1QXMeJ6d8nkLXiNFS7qIJ+hYT83OLc/rnF4vQZqEcusoKF&#10;bjSt0XAIxRCGHojqonMWKALBVBMYpRh7lYhTfxPfLQTjDdbp6hmXA0ZOdFfP6BWjVluoA461wLHG&#10;gRG1WIR6KfRJIYm8SThYHG2WwDgWpzsW1SgwjgFsvvF4QdA6ziffBGB0UBxiWWoFh+Vu4zU7Rrsw&#10;qsKnJVKJp0FRirE8zc8xRjN8Ak7UwVEZqrqtrFlgGIIxBYq1WsEcKLalQPFodFSwHQ3wgGJlKhQ9&#10;/PoERtkfgaK3IIyqVnDxGajEmXY8Oj0Fil+w8n1fsArUokKoMacWR54FigqfTnHh05p+lTgARRfK&#10;RMn5+T8UnMpRFDaWQkYFah9okeVIuhT22aEYBYpSiPE8oBgAMelgGJqgqL+Xok4ZGNVEAGJkDrCa&#10;bw0uyeZ0KAqIOEKAmArFJsCldRTrUAtSioKgMqs1EAyBqNCpQOiTa8LsUhwYUJQpdBpCUe9LljJQ&#10;jKJAuB4UKdG11dfi7TgD11OdG7BN3N7IwPR2/r5gKKW4kuvsNm6vYWCx5gwoNkUwnJ1WO6jXckDF&#10;N+MkcYIq+i5Z2f+YUxk41BoXVl2BkgL2WQA+c4FVpc8FkDMxBhqZWgx3NnBcaD1xIFh7o73I9fcy&#10;cHy56SZ7seF6O1a9xLorAWMFirF0qjUXKyt1AqrMzzMqlFqnUKoD41BLZKVYJqA8chXn1+esePvH&#10;Le+5D1v6zy8Dbu+3zQ9+yJ7+wRds59OLLF70gP36VBnursXeAIxN0R/a3qeX28+//Vl7+tvvtee+&#10;e7698P1zbPtD59ren15sh598n6X/8sOW/fwnrXCXGgkM51riOsoL1eJCpxaVRNMWuYHv7lXiGVDk&#10;2J8JxUXO2lDSHoo3O7V4FH85AMVU82CUYvRlGaEJjKlQ3AQUNwY1ij58Kig2A8UmVKIaudcykJE5&#10;xSjVn++Vn+YIXeF+CVBkQDQYih6IPmyqQZHqHaUSlXnqodivFIPwaVsVSrHpP+wlB8U6GBMqxTf/&#10;E1AM//fO//6boagv8pr94c1e+9WLpdbe9Aurif6d1cc2crEJhButL1CJR1uxFh8+7UX1uXAoUGyv&#10;u9UaAFYVF2qsiAu2ZDkXNSdEChS7AWFvk96HsZV6bK9G1nMy6LUKHVUV+YJ+lWgIjIJiqVaxD0Ko&#10;9YBXo+LUsOmA6b5KM8J5RQEyxQCiwqihdXFhqs6yK6xldB1wpBaBogr9K5fg9BYBxQU4s3k4LVSK&#10;lIIcdDGmrEgUo4rLqwBjJWBMLf4vBYxSja6farASh7JS83YCwO3AETBmbREU2WI5W4db3nbAuHN0&#10;kIkqtTjRr8pxaKKVOTB6KJanBVmpqEaZC6s69YijlwJSeBBAqCt/AgAofFqHqlXLtfbSsdZdMcZ6&#10;HRC1SoYagksxjrHjARRPpEAxtH7FqNvOToeiV4wOjJWoRsB4HIh2laFScV7qI+mVYgDFw1qFf4RF&#10;06QWB8KnCYGRferUeH/m6WCl6Ob6gkQYrZhfg1qUucWWlTyjOVV+v2t1F5jrBYu5+1LULmQqlch+&#10;KpgGBKdjguMM/ob+FoMf1KGfy/QwrC0XEOcBmAUMmN4Jil4lhqbHwnlGZaJqftxBEaWnrQZ7vk5R&#10;CTc+27SRAaUeU8KNT6xR2HQF7/HziYqshEDUtIFAeIzBqkxK8RjX58mO9S6EerwVB1m3ju96CyC8&#10;0cqzsZxb+O2r3HxiNWrxDChGVnM7AGOpHCVARGnotpYHqnNgxEIlyefW4lxr8/i+KMfaHECfNR+I&#10;zOIYM1jhfE1mzwQm81BVKMOq6+y44NjgVeMpgbFmKXCYz/MzUYwhGIM6RhdKHcHfEBixXG67Eo5R&#10;gFih+SusFJWY+/yHLe2p99veR95tL/zg/fb09z9pm386wTL33mPtDdvtrd+14OuO2ZuvJa0j+aSl&#10;b11jz/7gWnvmuyjK755nzwdQ3POTi+zQE++19Kc/bFmbP2752z/n1GLsyGh+xxS+yyz3W1wjb45H&#10;c4kHY1v/vOJNQbINYOTYt3OsUqHYWr4Y81DsAJoKoQqMbk1E1KKsN8UGwDigGlOh6FbFcH1PNwLF&#10;DUAxyDyNrwNWQDEInQqKUvf1MgfIYK5YhvLXgsH++KaWYazkOYDIMa4O+qJqLrGR16l1XHNEYPTb&#10;1qjKMVS8v9ZaYvdYZ8O37cVje+yN1+vZ7y9h6pz2p8KnHoahvdO//wGl+Bv7wxvd9sqpEmtrfNKS&#10;5d+02or1gEcA3GBHBURGn70tWHOwDcohdBF2cWGq1MKtxM+JoiQAjXyVUafep111QMvN+QmkCruu&#10;s54GLXejQmQVId/iRsZSmEoxr8jV/OJcF0YVGBVC1byjkhMERQGxm/frs6Q6ldmqzw7rFX3N4mBz&#10;ajEIpQqK3QKjwqhBob/A6FrDhd1vgKI6p2iVipoyHC5ATADDROA8q9k6KLom4yr6n4haU13jOIu4&#10;BJzTQ6mjHBgVSi3Y5cOpOduGWrbgmALGnG3AcyevVdLNvvG+IfnBCajFcG5xKjYdB486BIRa4srB&#10;sH++bACKUotqTTWgFMejFMc6pdgTHWk95SP6oXjMQXECQJyEhY3BU2CIhY3BBUU95yHozc8rTrdT&#10;iRn2YmKWvZSc7cDooQgEVYCtEKoSbg5e65JtKoHiGYk2Uoqui800P/BwUExNtPHJNv29YIvm4pzn&#10;W33RAi5YgZHjpCQafr/2SwhFl7mr/YSqjvO8gCgwxvJ4DotzHBP8TR3bcA5Zf1Phc2fl/J2KucAq&#10;hKLCpwKjBk8BGF341C8ZlWoCo7rdqGZRJUYa4PlwqcqXeJ6BoV8f8TYXOvVJNyt4XnOOgqKui+XY&#10;Mvc+Ff0LiDr3FSo90Q782Opa1DUppajw6anOjXaCx1USpfrGJI6xIieAYv5qN59YU7yO37kORwgY&#10;S4L5RBRAPaZFY/06eQLjSg/DYDHZehyn753Jtat6NVRGI5B0jjcP5Zu72Gpy5jMom+MUY5xzNiHV&#10;mDfLZXF2Mphw840MTAXGFxtvRAktta4Y4IzMsJaSKT6UGswx1hf4OUZvuj3GqoFiPP1a0+oaWmYq&#10;45nLbP/j77FtD19qzz34YXvmR0Ns/wsrrarsIXvlZCleVhmQL9mbv6mz7trNlrf7Htv2kzH23Pc/&#10;ZM/+B1B84By3fJSU4kE+J+2pD1nGsx+x7C2fcmqx/MAw/t44wDgVIHN+qMl3gcAI7FDzWkdSmahh&#10;9ukZUCxf6oDYVhHaUp7z5RkDiwXjq1ydYqqtciYo+vlFJdkARLYDc4oeispG1WLPCp+2KXxaMVCO&#10;ofCpjk+DLAiBVysEHkBRx1Y9TOvV6i9MsAGCAqKHokKnfh7SHXfXQ1W3fSRBq3C45an4jEYtHVX3&#10;b3aqbzdQlFIUFLVEIbx5R9r9r4Lir+33v+tE6hZaS/3jlox8g1ExI41aZZkCRV1wjEL7oSjT4r9c&#10;hBql6kLUvGJNORdusZ/vqCnzIVStkuHDm+rW4dWdgNjbsM6Va6hlVegM5ACUSKAU8xCMUorlOVxY&#10;wFY1WJpXVKhUDsGDebX1crvHQVfzKr7DjbYDQFQoVVtBcWDb04hqdFmqvB4wdgqMNdfzfVbgRJTx&#10;uhgHpb8LGFEKmk9KoiBUyF0NIKVkkgU44HBpKrduo+oZx1vk8FjUYrACh1OMKEBlpu5BOQLGfDUZ&#10;3w4IAzBmb/GWpe02ntsxyvJ3j3Gdbor2j+Mz1LScz1b4lJG3h6IHo3f2HopaVLk/fIpVZaG8+E41&#10;QLEhb5y1FI2xjrLR1l0uKALEM6A4+Z2hiDp0TcGdSvRQFAgdDJMznL2YnOmA+HL1HBdC7SodbzUZ&#10;11h0/+etfN9gKLpVMoKSjCQDi2rAVOtgCAgFQ8zt50C1eRgCQs31qd0dStE1SC+axwXOMUItJnG6&#10;iVycMPA7HYraLxowhFCsFBRzeV6DGsDoFaOyXUMgpphU4jtAUWqxuXK5r6V9Ryh6pagQqmCo7GsP&#10;w1tdxETXQGsChxITFMPSDCXhqFewgCiVKFWpPr86tz0QHfiAYp+bztC0gU+yeal7kwuhCpBHuV7V&#10;Fq4ucotF8wRGVKMSbIoAYglABIr1WANq0UMRlQgUQxMg5ShDcysiYFpMVqpSbb6aStYAOx5XT82C&#10;FVafD7wLlgLIEI6zTc2zVSqkZZQUgmwtUw3jUpz6DS6keqLuekCpUKoU4yygOIXPGg94xuLMx/LZ&#10;Y3HmALJwDFBST9LhFjlwhRXt/JTlbP6wHfnFZbb38ffZlh+/35770Wdt289nW3HmP9ixjkP21hsd&#10;+LlXsVfsd6/WW1fNC5a/9z7b8egE2/zgXzml+AJQ3PGj8/uheOSpD1j6M39lmahFzS2W7LnaoodH&#10;uYFmdQ7nZg7npAOjWtst92qxAh8ipejU4ulQTFWJARRdecZ1Ti2qB6pPusFUu3hWKK5xQNSq+uFC&#10;wsdQh7I+7CgqsVvrWrpVUpQE41u8hUoxFYr1UoeYS6AqutkdazX11rFV71NlItfwuFeKiBYHRYVP&#10;lWTDZwqMpbotKAJd3dbf4nMatXRUPUqxL1SKL2N/Cooehf87oPj2q/bm6212si/XmmofRSl+Awdw&#10;OypP4U7NIwJFwQ9z4VNnHJAgbKP5xfY6Ro+V17taqTAspFRzjWjd3B+KURe/1KFg6Ir6G3xoR6Ub&#10;Chsp206jYoVRBcZo3gLgOM/Kc+e45akSJYusnpGVivh9nSLOAVXYW89Jo/lE1+4t6IWK6XkB8Wiz&#10;n2MMAan7fS3hY76EQ40I1KFHIdWOuhutDTi2Vq9AAQPHOKqxchEj9IU+nFo2D6epuSafkKE5Lpeo&#10;oQxGZTMCoooMlJ1rMj7OwVFzjC4rdY+U4nCU4lBsCGAc4sDo4TgEKPoeqq493HaFXPUeoKreqMCx&#10;7CBgPDzFooDRL4TsHX+ohPS3lUiiVffjWTh6rJrHanImWH3eWGsuHG3tpaOsKzIKKI4Cin5u0YdP&#10;B6AYJtmkqsM+Hu+LA0VMTcNDdZgKxVNAcUApTrdOlGl1+pVWvvezFtnzeaB4hUUPaWUEjbpxMFmM&#10;vHOANlCqZYDhlogSBLEwjOnDmuFcHwOSQpyRiu+DDjXV+cASS+bNBoizAN9MADiD/QH4AijG3Hwr&#10;+4TjU6ksXRc6VcaptsCyQErRh2rrymZiahYwYLURtoCxvmI+IAyBuKgfiK1VOL4qzhvVHeLgTrcw&#10;hNqEmtTATvPian+oLjYCo+YRNTD0STbKPpVaXO5UZVWRQq5SjgKpBnBruO5QiB1SiQqbCoiKnqzi&#10;vJZK3OSgGD6n1+qaa4jearF8zSveYlVAUYk2NepgU3Y7znC9NTMQbi5fZ80Kf1Wo7mwt33kNg4A1&#10;OLm12DpnTVFep64l+Ahneh+f0QJUmzXXVHSTNeJ4G4sYCBQCSOBYm7cQhTWX4z0LMM5kIMSx5XjV&#10;M7hpBxBHEwqhXm/Ha66zY9XLrSeusoeZOO6JnBfjrb54AvCdgCMGkgAykTXCyjmPijmnCrZ9wrI3&#10;/5UdfvpDtu/JD9u2Rz9hW58YZWk711tD1S+AYDV+Tk75t9ir3G+0zpotQPErtv3Ribb5Bx+xzQ9c&#10;YC88eI5te+hc2/XjC+3AY++2w0+9Hyh+GCh+zGWiFu68HAhz3mao2cQ0oMh56cCofqhq+I1vkmIs&#10;B4wOjrIbMKnIFYBxaTCfuDAA45J+KGpu0ZvgqHCqL+r3odQBKIbWX6oRJt1IPQLEviR+VT1P46uB&#10;ota3HEiyUejUhU9DKHKcBEWXSFXMa1KgqNtSjgqphmCsCV6rZuJaZUPh0yYl8UQ4b9k2lvEZ/C0V&#10;8bfGv2TdTd+1l48dgC1N7PdfYW9ifwyK/t//Dihyorz5u1agmG2NNY8Axa87pdhWzcWGIhQABT6/&#10;9VAUKF3oBlPyTSdwakoAtQgXcImSbRTm8YkxPiHG93X0c4woTdftRg3D/ShW3f2VaJCqFpVgU1mw&#10;wK/XmD/XKgsFxgV8N07AKnXtuJnPQ+2pSThbt4KGg6IH45lQlGL091NBKVODc98Nx883KrQqSHbU&#10;MfrjQhUgW6Ug42oADZy12kaZD+X1J3+ozk0OF+frwOhUo1a/AIwH1cZtNHAbZUVazHjnMNTiMAdH&#10;rxiHnAZFbqMY1Sc1f7fAqPeiPA9MsMghPvvIVIu6hBvNlwWKSI4/NN3PAI4ZkyyhpuCosbr8sdYE&#10;FNtKRlln2Ujrjni16DNRlWgz0U5WTcEGVOJRtjKtpXhMj1cBTK27yO1UKMp0/0QVt8NEG97fUTzG&#10;kmlXWNnuT2OfNS0mW96fbKNEG7V4m2iJHBQtoFKThKTa7QEoQcoDcTAUVUfo2rUFBfiC4QAQT4Ni&#10;MFhw6lmhZWWb9pdf+MGM/ztSpR6GDeWzMTUgx2kHVsdjdRVzOKfnAULBUPOJKITKZZwTnBshFFPm&#10;EVMthGOryopUY1vnk8SkDjXN4OsVlakKELkdZmUr6qJBoubcBUxFVnob/WBUKlDQ62sJz+PVPCaV&#10;eCd2B1BERbQq8QYoNqACo7f0QzGuRBugKKXYEAGIFRsA3HoHOa2H59fEW4/y5TFnPN9vG60ltpHX&#10;yDZYK+9tLccivDeyBsWEQ8aptpbdAthuQkUCR8Bei2pMohqrsuY4OFYBRqlGLbarfqmCY29iBcrx&#10;Ohy86vgWANsZrmdqvQr8AWNd0XhgOtpiaUOsdP+VXEufs/xtn7Ts5z9mac9+zPb94pO266mr7OA2&#10;BtWF/2bHe/Ls7bfUjFoqRU75NXvzNy3W27DLig9+03Y+Ps2e/9HH7YWHLgKI5/VDcf/PLrVDP3+v&#10;pf3yg0Dxo5b1widQi5+x4l1Xcu6OBMpSizNQrLP5XfMADedEicKonAcoxg4GMH6RYAHxeoCoTFXO&#10;l7KF2IIAjIt5bpl7zQAUPRhDKPpQ6ulKcTXKkIFRLQMeFONgKN5u3VWIlMpVDFwCYCm0maoUAWID&#10;95VJ3F9uo6xiFz5VNEAh81sHATGp1/BevaeBxx0UNZcoJSrwYk0OjrdyTiCoXPbp9+2V4wdhS7Nj&#10;jGsG/ja8ecc5Rf/vfwkUf8UXb7GTxzKB4o8tEfmaVZets5aEEmnWWI9TiYOheIyLT8XBJ9UKjouu&#10;B8i01jDyiGp0y8kfJMaEUOzUvCJA9GBc60auAqIsXBHAq8UbeK+guMhiADFWMB8gzreKvDkW4QKK&#10;5EznMU5ERlotOCKtwq+lpATEngCKzhp8CPV0CJ5uXikOwFE2MP+opByvIAXHdgGy+jo33ygwNgSq&#10;0YX1XPIHcASMcYFRigQ4RrUslcoDAKPCqG6O0SlGzS+q842Sb4AiinEAimw116gVNnaMcGs45u8a&#10;aUWAsWSf1OIkB8ZydbtJ42+4eUap00lOJTq1qMSSdK0CPt6qUKzVWYLieEbxY621dIx1lI5ELY6w&#10;bjev6KF4PAWK/eHTwATF4wDveILnAtOixAOm1wdZqDGeF0yjU6y9eLQl+qGohs5fsAjOrPygX30/&#10;lq61FCegaicBLCUtAS+n3rwNgBFlEajEEIrVAmIuUAOGgxXiQFjZA3GaC5u6EgwtF+ZUIreBr69J&#10;VIjWK8IGANgE/Joq5lojYBQcnXG/ISrzUNQ54G0wFFtPS64JoagwqlvtpTrMmlZvUylDQRBHxWsV&#10;UnUKsRwglgHEYl+P6BPXbnIDR107bvrBzedjAPFoC+dt023cV+h0k73cc5cDo8KqGrRqq/n3RpSD&#10;oFjxTlAEcC1RQCgYxjZYG/Brq9rE975jkLVV3cnvuZPn78ABbnLW5myDtWOdvLczhmN0NXKolQiw&#10;L5Uzvg7VCBzzF3Ls5pvWHUzmznGqMclxq1cJB9DoYr/2JJbi3NUqbj4wmYlCVCRBQFQXJK8SS/df&#10;YcV7UYo7Pm05Wz9p6c9/xg48e4Ud3DrVSnK+ZF2tW+3111rwrr8O/Jzst/aH1zvZL4e4Nv/J9v5i&#10;jr3w8Cdt248usZ0PX2A7fnSB7QaKe3/6Ljvw+LtdSDZz80csGyhKLeZv0wLISrphsMdAq5bBWB0D&#10;9no3t6hsVEFRajEVijxWrjZvnDcA8UwoSikKjKH5jFQl3jhL4otQjEq48VAcAKLrcpMCRXW6CaHY&#10;UiE1d3M/FB0MMXcbk+o7PdGmf94Y80DUfCI+GYU5GIpeHQ5AkfsVKzl/VjGYUp3i/TDhAaB42LHl&#10;/z8UB26l/vtvhqK+6Mv2BhL3+NF0q0/+yOKl91uydA1qDHVXDxi5ALubVvMjuRibPRiPtWkuQyEa&#10;bTkYrWuso36l1cfVlYORLaNcrZ/ooMioWHOKUosKoXpT6EjL3yjhxpuaH8tJKPQqZyAYSiVW5M21&#10;suxZVowiKsLRR3BwyZJ5OIolOKHlfJZqDRldKZNUGaVKoEHtuflCwCcg9rXIiaSGTHU7nJeUDYDy&#10;aDMnII4mTMrR5ymk2l7rodiaWI7jU9H2YhymVslXJxVUY3HQUDrftw9zqgQ4RoFVCMYyzTWelpXq&#10;C/ylGBVKBY7bAKL6pKpf6nbU4g49L4iiMvcqjDoBxTgxUIxA0c0z6m9MdGFbgVhArOB+9Mh4iwNG&#10;V6uYN8EVSLeVjrWOMqnF4ajF4f1QPKbMU6DoFZ/AiDpMsRCKXi0q23QyEAxNRf0q+AeMUQ/GoxWT&#10;ra1olFOKkT2fsTJsAIpDXVG0gyLfLZ49uR9aPqwZqrkAXP0h09mDgcggSTD0QPQw9Oo5CJtiDo4a&#10;qGge0Rn3U+YQ/ZwlirAMIALAZgAo020HRiDZCAwbY7L5gHCxixh401yih6Ka1ivRJgRhaIKkFGQn&#10;QOzmGpDptgDqlpTCEYbmFCLXj6ItMk1HaKCoBuG6RnoaNZ/vw6WaFz/aEgzggKLUo2AoKKocQzA8&#10;2aGEGxXxA774KosX3jwAxUKgWHw7v3sD5/ImvqcM9ReXefi1J+6yjuTdg6w9cY+1V91jHXFuV97V&#10;bx1Asov3dVXdYZ2qVZPi1GrsqAepCIXxmkqkUlaYllyqK1wC6BZxLOehGDm2qC6tTN9UOt/aKhZa&#10;J/u5q3KRdVTMAyTTea0WoR7N+T4cKF5rkQNXAcYvWtGuz1re9s+4FWwObx1reUduYXD/oP36V2X2&#10;Nr5NCvFtt5i6h+Lbb/Syn3Jw9N+xA88s6Ifi7p9cjEqUXcTti2zvo++yQ0++zzKf/SvLCaCYs/Uz&#10;Vrjzi1Z2YJgbzGluUSUnam+nNRSbSrUiBudDRCD0KtGHToFiBDVZusD9vpbIAjev2B5VBqrvbhNa&#10;V6X6ot4EEKUWNb/I4DyYYwwzUd8pfCoo9gDFzhhwAootQPF0IDrVyG1XkhGYsoiVVeoWHQ7CpqFC&#10;FBCrAaLCp4JivT6vlM8t82D0cOT4okxbY6s5FzZaR0J1oT8Aimn25uutMCYIn+o4/KehqP/quPkE&#10;nNR//zNQ/G2jHes9bHWJh6yy5CuWKF1tTXFGtCp9ACCqRxQcFU4VGPtaNYm/0SnG4wrTtKP+UFjN&#10;Wng4stRqBUVGSB6KPsnGrcLPAfa9HhlVcKELhIJjqBb1nJIMBMWYU4hzgeAsK8HZFeL4C3H0ZUBR&#10;69up1ZYyRJtiARyTKEfA1YmyOxsUB8Do28JpZD1gwcgb03yj7Ggz8OQ3CYoOiErCUXs4INyWWIED&#10;WYYzQTWiWhuCxtRasUGF5X4hWxy2nHGoGNMnAK4gCedgSlaqK/BXOBUw7pBqDIE4wkExm/vqoyq1&#10;6OcXVccIZFGMFYdx/OqNilJ0ZQcCIhAegOIEqwTIagpekzPOGvLHumSbdpRiJ0DsQS26OsXKcQ6K&#10;Al0YGj0bFAVEP68oEKoVnFbyD5qHp0DxRGy69VVMcVCUUuyH4n6geOBKqzg0DBU7ygGxCiAmcqda&#10;AiC6ELTmZ0NzSs4rRAfEvNOA6BKMBMSZgULUIMTvi1gAxneG4tRBUKwrncUF7sGYao1SjilQbHJQ&#10;XMY5h6OrUkj9Oux6zAMwBGGYZKPtGVBM4kB4THOMfq1FD0clk1WXeSDWcB25aAvXia4Rzb+HUHTn&#10;dKvMD94ERUVsXu65217pvdt1s3FQ7FQRP7e5VtuS67iubrFo7m0MONayT5V1uj6AIqoPsEkBtkoJ&#10;Ym0BEDur7x1kHUkswW3AGJoA2Yl1VbGt4n1AsU3zjuVrUCsMdpW6rxR+ZSgqpFqKMi5ZgS3DQS8B&#10;hgtRWwusXqvTF3sl1R4TFKWm2OelMzj+GjypNeAIBlTDXAi+/OBVVrL3csvf8XnL1DWzd4HFy/7G&#10;ThzdZX/4Pc7Yfuec6x9wxA6Mb6tRyTH79bESfveP7PBzS+35HwLFH77L9jzyLmB4id8+crHt+enF&#10;duCJd1v6Lz9g2Zs/Chg/6aCYt/0LVoRaLD+k/r0Ko84EjIFaLFkK/E8HIz6jYrlThqnh0zZ8R0ds&#10;GfBXZxvBMLTrAdtNAE61i/gxzpWeQC2GiTcejH8cih0VqHTA1VispJqU0ClWx21Xs9gPOqm/29yx&#10;UilOTdFZoKgQq4AqCxJrPBg1j3iztcQ4pytPh+KRv2Qo1tvRngNWU/WAVRZ/uR+K7VzAXQ0C421e&#10;LQZQdPOKzm4HjLfb8Y51qEW1cFNbq+U4mLNAUXWJjHya5QxwFK42K86OTCgRxy+cqiw8za8o/Kr5&#10;REGxFGdXjIMrxtGV4uCi6l2pcKXS8vv7UHJCAscW9TOtRTmqzylQ9GC8zQHRz7948EkdKnP27Ba+&#10;Tr/XJ+G01+LcBMPqG/ieqmu8gRGznKFq1KQaPRzVh9OtBM/3q5bKkfJRTVwOYMwCVCi5ckBVdsjP&#10;M5YcUHapz0wt2IVqRBEqXKqwaZasH4oKswqeo1GL4/qhqKQbQbEyaBgeJtqE4dMoA4kYcFRyQCJr&#10;DBfvKGssGGVtJYLiCJ+BGtXailpjMYCiyz71Gaap4dNjcW4DxKMow6MBEI9GtZK/tpMC863hQqXY&#10;WjjSqo5c4YBYtke9JC+3yEFl8THS1rJR7JOElD/7KQkQEwUcW83PplgIRSnE5GlA9FBUtmkYNh0M&#10;xTB8Gs4jelP41CfWCIpK6tF6jfVAsfE0KLaEqvGsUMT5hVDEkYUdbQTFEITahre1UHaXSpQw3RYU&#10;m+O8HhMYlUQmEAqKNVoaK8Znc734KQc/3SAo6po73rbOTnSs5dqTYvTnuCD4Su+9zk62q3BfUNzg&#10;yjMU0dHaisniVeb6nuZrRf71XKcbrSGykVE+IKy8m+85YF4lCoRfxr7Ubx1JtliXLCE7HZB3mUKv&#10;mqNU4o7W23NgVCIHcHRzURF+ewQlHbkeSKxwSSq+Q8wyFM4yFJTUkzq+LAYs8wDldAZDguIYFNpI&#10;zunhDPiGBWHUK7lurrCcnRPxEWutreER++2vS/FtWsPvd84H/0E81Irvb7/OnRft9RfjKP4nLP35&#10;G+z5hz5pWx+62IVM9z2qRuLvsX0/e7ft/dkltu/xS1CL77EMwJi1+WOW/cKnHRQLd11ppfsU7dAi&#10;2VOtOpfzp2A+AEItAnqB0a27yAA/hGJbeVi4HyTa9ENRzcFVlhHaDYDtZgCnusWB8KksXGfx7FDE&#10;LzPw6alCZADFdoWuT4OiN59wo1Z9A4kzOiarnXkoDg6dCoq1AQxDExSbdBwFRDUuCKCo8Glb1f34&#10;zgcDKLax3/+ioPh7TpaX7PXX6qy3a69VV37XokVfYqS6igsVJccFrCSabi66HsGkmdEIMHQmOKKy&#10;BJvjukDbuXjrgR6jnQZObtVmDcwpShGqvRs7jsdU19gPRpea7jNTBUclHiiEGi9ciEqc7cKmAmIZ&#10;zi2KY6wqmgsUtd7iHLetLplv1aUqsldW4GIX3tTCwiqzkPU0cHKh+kIwKvlgAIByMh7u4WNeMYah&#10;VtU9KjFCCRI3Ouh31WopKo38b2Q0rbAZFwBOsrlSIePFfA81MVcd3Szn5OWQpVCiAiPAqkgXGMdb&#10;2eHxVnoI1XdANYljUIGqT1T3m5GAcaQHo6CozFRMCjKPxwt2q+vNBMCouUWBDzACAJVgKMlGQOw3&#10;N684ke14V/6g2i61z2opHm2dZUEGaj8UJzkohsX4qdmnznjMAxFDHQqIvRXjnWnx4t6KiRiPA0OB&#10;sScyyVryR1j80OVWqjnFPZ+z8v2oxgPXMMofgYLV4sKTrCoHQOVqFRJgpwFPsFpFv2kekW0IxX6F&#10;KOC53zyNwcBAJm6oDlW7qT6xKtGoChSoB622PrFGGcR1pTNR+gNAbAGAobUCwRasmdtNUcExNXyq&#10;+USFT8+EYqgQU6Ho5hRxcqGlQlNdb6QSayJLnNVHURxVONMaZVmr5AggYke5/gQ437FmHVCUUvTn&#10;t8Kkrx79MmrxSwBRIVNFcRRC3cA5vx4orrOa0rUAUXY75+dGqyvbZA0Vd/CdUYlAsb3q3sCAWxLI&#10;1QC92q+wvS/FvgzYv2zd3O6qxpLcD8AoxdgWu5N9t8maKjayT9fjOAFjxK+116xwaoXmu3DYCu9V&#10;rAQQvuC9M3azX3iXQYLA0AUsOtkPrRFldypbdbLLVq7MUAh1hFUAxciha7kOrjatVFOwf55VFf+1&#10;He/Za7//veaxfgUMvVIc+KeEm1ftzVcbrKN6s2Vtuw0ofsq2PHiRn0d87D126OeX2WFMZRn7HrvE&#10;9jswvhfF+CHLev4Tlrvtc1aw84tWjFqMHBzlrq8E55nmFrUqf1OJMlE1v+jXT1T41EGxgt9SMVCS&#10;0Q4UXfjUDQC8QgwtNXzq5xaDTNRqBkEoRT+vmDqniN/i+PYk1vB+gMj+bVXiS8p8ooDoMlDzr7Na&#10;rFqN3YFeCEUNXKQWlYlazesdEIM5xxCeoTr0ClFA5PjpGEaxGH8ztppjrwQtoNj4A/vViXT7/e/a&#10;2efhvC7HYjDfzvinp73pv382KDJyeq3Gujt3WyL2HasovHcQFKUUe7jo1KKtH4qtG6yvH4prAigq&#10;vMp7EowA1SSZgzsIimx1kYdgVCF+E85DprBquPK4UtTrGV3FixYAwplWlC6VOAXVOJOTfh6j3fn9&#10;UExyvwYgepvvgKSsQIFKXWocHLVsFGAT5Pr4rqlQ9GAPAa/7A6FUH2YVFNVB5xbUIqP9Gi5al9Sj&#10;bFfACCRd0X/yOh9SxVEKjCrdCMEoZyyFomJxtSGrAFROLR7WSvveigCjMkwLd6s+UYsQD0Axy80x&#10;+rnGHB7L04oae3wrOF+iEShCQTBQiaFFBURZxgQcyniryRtrDQVjHBQ7ypR9OgqApRTuV/lkGW8o&#10;w3eCIqrQw3Ac5qHoTav767nJ1l02wZrzh/VDsRQoRoCiT7IZiVIE1ChbVz8o1SfYaS5WAx9nHO8A&#10;kmdCUdBTlq1XhanWD0U+M6G0ealLgZVj4c2XerhaRExAVNhUirAfhClglEkpOihWhFDE8TkoMhj6&#10;E1AMgTgARc6n6lvdffeayps4Z9S9ZmkARAaUmqdM3sA1o4Qxzsem9XYMyJ1ovwPlp+zSTcCO87WF&#10;55tuduf1S9132a/77rOXu7/EazdyfSr7VNMcDPo4vwXF+vLbuXZu55zUmoqbgOKdQPFuvjMwiwM1&#10;lF9oUoMOgA6KX+E8lwmKXwGKXwGKbHksFYptQLEV1dlUcac1VmyyxvIN3AaMFbezf9exL9dia3iN&#10;VlZQFxR8QgwfE18FCLjWVHLCoNhnYQqKqEYgooV+azUdkTWBAd4oq9C84pGhVnZoCNfBEFfPW5rO&#10;fox/z145VYQLlUp8HWGCOhnkUN/CXrffv9ZhvY27LX/Petvyw8/algcusj2PXOyaiB956kOW/osP&#10;2ZEn3w8Y320HHr/UDv7c1y2qH2rOFqnFzzu1WLJPalXJYpPdnGg9A3mpxf8qFH2t4p+GYuqcoqB4&#10;vI5jK5XooLiW/YcPBU5trhRD84dBYk0ARcEwNAdFHvNF+L4Zg+tSVHQTSlFLTAFEwChwqtC/QfB0&#10;MAznEaUQ8eWaSwyg2AIUVdrTEvsKvvMhe/VEpv3e1Yj+RUFR4dMQirusKvrtPwFF4CFlxcV2TFv1&#10;XBRoAKJMk//KBm3V/AqmDLs/CkWFjrgAXPeboI5RWz1WVSKlONPNJ5YxEnMqEQgmsFSVWBdZBBAX&#10;OigqdKnV2UMwClYCYxcAE9yOAjofHk2FYmi6H4LRZ/hp7lFgVEZrBzDsVKYrt1UT2YMq9iv7cwHz&#10;NwRHgdErRpVtaJFblWzMdmCUWlSLMSWBlAOxyBG1b5vooFgstbhXanG0h+KuUa4cI3tHCEVfppG9&#10;TT1Ux6AWx7m5RV+iITBOcKCNokJjykIVIDSvqMc0rwgUk9nq3ehbZzUXjbL20hGuLMNBMQ4UqzwU&#10;lXmq+UQ3pxiET1Oh2ItK7I1KFf5noDg8BYqfD+YThwBrtXdT1qmaDSgE6qEYR9WlrvyhVS8cGDEH&#10;RKm+QCWq7ES/UQlGLslI4eIAiuHn6T0OpgEUfau4WV4hls0xLREmhdgcKEQBMYRimHAja3Q2D9Og&#10;K8w+VY2iIgQMhjQA5FwW5ATEEIpnU4gC4gAUBdHrgZW612jFiyVcd8sdENtrUU8qOWpkwNkCBNvv&#10;BIh3u3lDQfFYm7LDOf+wY21rXdj0131fsRc77ua63MC5rpINXzolQHbgPBujG/j9G1HKG9kHmzhH&#10;7+I33YMTkzoUCL8cWKACA3UoILYnZf52p2Co51OUYgdQbBUUUZwtQLYZxdgUu8NZc2wj+3QDzvN2&#10;9q9KPgAjilG9OTtiqwDBapz5bdxmf1XgNxxMGNgCRanFtshCnDrXP1CMpo0EisOwoRY5PBQojrCi&#10;/VMZdG7kGn3cfvOy1u9TuE6+TY449Z/uv2G/f72XAcZhrr17bddPvmhbgeLuhy+yfY8CvyeB4tMf&#10;srRffMCBMe2p99mRX7zfPZapDjfPf9Jyt37W8ndczvV6jfv7FUfG+z6v+Wr/xvkBFLUyhn6HyjGU&#10;aKPi/RaAqBDqABhDKKqzTWqyjVbPUJebsKA/BOOZUDxWKzC+ExQH5hFPh6ILn+q5AIpKtFEbN0FR&#10;odIanuuvTeSxBte1ZnByzZ+C4q9PZtkf3uxkn//FQnEnUPx3oHgP8FllDYoR6wJWT1HXCcbXLbpE&#10;G4CoUaigqFX4+9pW2bEOtq3AE/h0JAFj1Y3uwnfzKACxo0arW7Dz9Bym5aO0SrhbcDV2IwDFadQK&#10;nqtcgXM1o+Zo/hwU4my2s60SEAqKCp/G1Qy6aA5QlCJb5LaaY0yq9VeJaswGg9GVbgA1Ffofxcl4&#10;+IWh01TTY7IBQEoxCqhdMmAYruzvTPWM9XJeNwLMEIwKqQVgVNlGqZ9jVCjVLfGEw67AcZenq8n3&#10;FMCoxt/qdaolo8a5UW/e7tEBGEe4OUVBUfWL2Vu03NRot8yUW5SY15ceGI9iHOdCsmeDYsXh8S58&#10;KqVYnTMWMGpecYS1Fo+0LtTi0YrRdkwrZDgoak5xAIoejNMdFHtjARCdaR7Rh069KXwq80BUOYYA&#10;2VIwKphT/KyV7b3cKg4qnR1QZozl+0x0is/BEEsAwsHLYc3E0QmSGIrPgS4EomozVYqSpn3om3+H&#10;UJRKdEAEpDU40hr1SNUcrzrhcG4oqSZs4aaM07NB0c0j8pgLqUZUljEX81BUs/jmGFBkpN8cQy0C&#10;RQ0C21SUjwMbrBAFQc0leuvUItkaKHL+q4RDQGzE+ddH1PZNq14IiEENboOAqLD/eoB4l73UdY+9&#10;0nMPULzTTnau5zrUtXkj5+HN7v6rfV/m+S/ZcQDqy5008PMlGcfbNnJ/IwDf5GDooXgHv+luFPC9&#10;ARSBm4OdVOD91lPzVeuuvb9fJXooBmCUpajKDmWkhlmp3FcItpXbLUCyOX4XW81Z3sHf4TvEVPyv&#10;BgFanHYVDpzBcoV35K0RBhMRriHNxQGUDpUsoLAExUaOpepttbpKLGMEx3o4UBzONTPaig7Mtnj+&#10;l9kXm+23v2rEj/4G34YzDUoANJ/onawc81s46hP2Yk8O58o3bf9jQ23HA5fYzodUjoEqfPwygPgh&#10;y3j6g5b5yw9a1jPYcx/GPmI5mz9uuVs+5aAotZiHWizcM5RrULWTk10xf10BvqdkcTBHKlP9IsrR&#10;rY7hoejBGGaf8htlgDE0vzK/SjNUs6iQsuAIGKvwwwJjSvg0DKEKij0JBheVt6VA0cMwDJ2eDYou&#10;LFpyi9sqC1XJNOp364zH3PMy163mTCi6ELhWCUFEtVSq6cN6a4t/jXPvYXvtpRx7+61ujkN4PDgG&#10;ZzJu0D895U3/1YvPfMP/EBRrPRQrBqBYH9Pcn5JMuKCDRJtuB0avFkMo9javdkk2x4Gim/znfnet&#10;wOhHyF1IfmXcdfFYew3OoBqHgakzjVYJ9+noN3Cf17vyjdVOTdbhLKqKF7ii/XiRDBgCRW196NQr&#10;xRoUZZLXSTkmgaVCbQ6M5QvdaF7qraNaag6Vx2/pUQccfofgJ7XrFG9g/rYe54QLzIdSUctAUWHY&#10;7iZgKAOKykwNu+AIil4xKpSqXph+jlEJOGFmqlZ2kLOPonwrUMBq7F1+ZKqVHZrsVsRQA3D1Oy3Y&#10;M8aBUXOIOQqhohJVv5i9RStqjLJCrb0YrNavTjelARQr0rxajCobVVBEQUkpxtLGoazGuWQbNVJu&#10;yB9prUVAsVRdbfyc4rF4uI6i5hN9naJXiiEUp3gwVgI+TAk2Pvs0NCXf+LlIva83OtlaCkdb/PCV&#10;bj6xbN8XLXroWosz0k+4TjY4Ec0lAj0BUQX4Vc5QBFg8d5aDoVsiy80ZKlyKobRjaShuV6cZlKLw&#10;W0OFqLnJGs4BLSxcX+yt1sHQm2/dpoEToAN4fwqKes2fhuKNwMCHSFMVYioQQyi2J/S81GQIxKXO&#10;GlAMLVwPAqKiExpsuube7ZsCIH7JQfFFVOJxZXsDQ0FRcHy59w779bH77MXOu10to5LX2mtwnlyf&#10;Jzo2uM/obdzE59/BPgiheCe/6Z4UKN5n3dWAEBMQe+u+bj1Yd+3XuXa/hn2Vc/yrHpCJL7twa2gO&#10;iFKLAiTKsT35Ja4BPpfnmivvctYKHJXd6or/K1ULiWqs4LuWA0cl35TebM0l7JdSVLfAqEQVgNIG&#10;TFrLUOgMbGo5ZxKZaiA/CiiOsJJDKmkaa/l751ssj+/ZuB0otuFHX8e34UgFRQER0/oLoZN9+/cv&#10;2a+OF1ttwT+iBMfa7h+8z3Y+eIHt/NHFthe1ePjJDwDFD1j2sx+2vM0fAYQfwz5heVs/bQU7Pue6&#10;2xRgeTu+yDV6DdehWs5xjTFQq+EcbsInKXwqKLYAxOayFCDiDwTEgZIMgFh5OhSvA4SpYPRQHFih&#10;fwCKx+tCMA5AUYMMX47hoZg6l1ibv4KB8Yr+OUVXe4haFPyUWSooSikOgiLPnw7FltOg2B5nYBNf&#10;Cxw3WWfym3ay41H73a/y2d1HOQbqJsS+/4uBor3oFoLs6dxlCaAYDaEY5SR1LanUNo1RaQPAUiaq&#10;Jv7V6Qal5UOMjF64MBXOOcHFerwFiKAu5RB8uOg26wGKPVreqZadV3OTg2N7jVQjo5lKn5YeroCh&#10;MKug2MCJkUQFCozxovkeigKi4CdVCGRkLtEGS/K4oKNwm+oFlZWqcg1BsZ3Rd3sStRjMCfbK6QC7&#10;PsEx6KN6FDum+ziSYy3+dxwH8IJ8n0o7lMmqVfybODmxd4ain2OUSnUhNr5DIxdBfdkiwDif7zjH&#10;qyCcfSxzhlVkTMexA8bDk6300CQHxkIUYD6KMV+KccdIy1a6uVuYWFBUlqpv/+bV4lgHxQiKUFZ+&#10;GEgcERQ9GN2coqCIOnMZqDmjgeJoay0cZZ2lo1F0Y53qC7NIpfRCtRfOJ/ZyO7RwXlElGGFSjsxn&#10;rXqVqfUV9T5BsdKtYuCVotLo1d4tkY1qzZ1q1QBMIU71LA3btaW2bFNWqXq8utpDKUFn/C41LWBk&#10;7n5fphqy+2QdhUoFwzoNikoBWWD1as1XNtcpxHoHuXkecsBO8BMEzwpFzBfwC4icT1GcneYUU6EY&#10;ZxAE5DQIFAgHFKLCpIKhoiWhSgwV4nUOiA3lyzwQ2SpqosGiohFK9FKG6anOjW6uMMwq1W0lzqgc&#10;Q1CU6bp7te9u+83xr7gQa1viVgB7g8vyVvj/ZPt6O9WxkfN7E7BEKZZuAIobHBTrgaILn0al7lCI&#10;giJA7AF+gmJv/Te4br/JQPIbXDdfA5CAsfr+M6GIMgxVowfilzj/7+X8RykGptBqe+JunrsLu5P3&#10;3Gkd8U3WXqmuOGsBx23ABKcLGJsBY0sp14+bmxMUF7quN/V5HGPUYlXWaAZCw7lO1OBinGXvXGSR&#10;7L+2zsbd9tqrnfjR3+HXcKRalUEQ5H/+v4G7ffsV+82L5fzNb1vOs9Ns348+BBQvsh0/vMh2P4Ja&#10;fOJ9lv6LyyznuQ9Z3vMfsTygmLf1kwBRPVCvYIB3jZXsvcYKdl9t+bu0HWLFe0dY5JCa20+1BnxR&#10;S6m+t//+KsVQ1qlXiKlzispAXerKMjpi/3UoKnzqQ6heLQqKXe8AxQGVuAJwr+AaExgHkmhC83OK&#10;KuYPSzDOhKKK9n3oVB1sbrG2GL6+ahXH/3bO8bs4V/6Wc/Vxe/O1Evb3CUzHI4DbYL6d8c8fIXeU&#10;+O+fC4ooxTd+W2NHu3ZaTezbVll0jyVKbvNdNHSBK6ypES4Xd5tTeppbu5UfjgKsv9WFJbvrgYWS&#10;WaSmBNBq3iegVmIcUI2i5RTkIDox91nc12rhIRQ1vygIC47aNjKSri33KeoJKUEuCgFRKrFKRfI4&#10;PwfHEmWj8hjqII5TjGsOSs2iS9W8mZFZfCkXIycboNKCwt3AS4sMaz5QyTI9Mn1/OSO+vwB4rHmV&#10;HWd7vOk2QOlN948JjMCwBziG2/5m4sBQijQ0ZaYqO7FVGYqc9E1ROUDAWLLA/YZKQCAwSjFG0qdY&#10;GU6+FPVTCtCKgWPRwQlWABzzdo+xXCCoXqiuqB+1mL1NZRphQf8YK2WUWnZI84sTgsQbQSSARrrm&#10;YcayHWNVmaOtJnuU1aEWmwtGW1vxGMA4zrojA/OB3ZGJzhwcFQbV/KAex3RbCtA1Bsc8BFNtuh2v&#10;nAEUZ5rWYGwrHGtVKMXS3SjFvep7qt6RfA+tiuGyTlWOITCqOD9cAorjmsvgRmUWKrHgd7h5QxSv&#10;nzdVmNRn3Crb1q2kn4/iLFCTdqAIEGtd3aGHozOUodbElEp0CtFBUdBT8sxcIOWzTFsqF7ityzYV&#10;GF3GqZJsUCpRKUSAqMxTBjveOL7qZpPgmDPAa9fADhMQuxjghSB0BvDaq290r2+s0LnAQAkgNpar&#10;rEeZ2pxDSuJq5LxzQPSNvQVCzSPKlGGqDOqwflaDs+Pt64DiPU4peijeAuxWuOQdtUB8sWO9vaw5&#10;yJY7+PsbrTZyO+ffOgaRmxgk3M1+AF4xIJe4zwGvS2HTOsDoDBDWyL7qHtdcYgdA1PxjW1x27xlQ&#10;lFJ0cHQhVIzbgqSUYxuK0lnyHvbHvdbl7B7rBJSqb2stX2vqqSln3lCEii5a4kKRzQyOteJ9g0Lh&#10;OQzy0kdY2cEhDBpHWObWiZa5fbmVZ/+99bQcstdf67a3/yBlIpUYQjF0q4G7fftX9tuXK/mbP7Ci&#10;7QvtwCOfsG0PXGxbH7zQdv74Ejvw+Hst7Rfvt6xnAePmD1ouYMzdAhS3f941Bq84MNwqDo6ysgMj&#10;GJQC5z1DrRAwFinx5sgYvuNUvu9cVC4AlCoUDCPqZsM5FpkPtBYBPg9ED0WFUAVGZaKGdYsBFPGF&#10;3ZpXVAF/SjlGavhUmae9Cc0p+uzTMHxar1X2AWJNQRAulRXq9nVWHT4maALCVFNY1alE1KKfS1Rv&#10;U68QnenznUL0YFQHnU7VRyY3co7czcDu7+xUD1D8bYT9rbUU32C3B2AbzLd3+KcXhUCUDX7T/wgU&#10;3/xttR3r3mX1ld9Gmd0DaBhtVvgOHT554HpUFxczoxnVT6nsokXmCpd1H+PxpujA6LeeUVKDGoNH&#10;eC7KKDgYTbsQEiNozSGGyTYu4UYmQAb3m3l9I3+jDgdS7eYNvRoUEOMqdVBNm+bqMN2uzJ/BdlYA&#10;TC6eknkuG1Vze1o4uDW+hO8sx8ZjOEX1LtUCwg1aNFYJFCrniC/j+zFKA3I9QLMX4B0FmILhSUbv&#10;J1sYwaOK+5pWOnNgVOkHr/WZqN6kStuqlGyEs2PE11p1vTWzn7TMUH2FGqb7cG8cGFRkoxQzgSLO&#10;vxQwlgiKWBFwK0Q1Coz5ezTHiGLcPhwnoNX7r3XZqCrqFxilFst4rbJRVaYhpajQoptjTB8/CIrV&#10;jLKlFhvzRqPkxlh7yTi3xJOAmApFlzBTPrn/MZVY6H5vBWoRWCrE6ucdZzg70W8znR2L+UWGk2nX&#10;WASVGNl/lcWOjGCUz2g6ZzLQE9D8/F8YPhUME+pQEwBRJSUKAbu5UW2lepVMo3lFYKgVL1znm0I+&#10;o9C3a/OLQftkmtCkEPvnETnm3nyPUyXRNIVAxARImWDYHJNxv1KheJxzJedQkHUalmS0Vq3A0Xsw&#10;KjQqAOoc73TK0YdK2xPBecFgSe9pQCnUlikZaynXhiIZN5r69apdm7K5tR6iB6JM2aZKsrnDNQFX&#10;azcfpeAc5LUv99xhr524zyvFDtSXEtUqruP7r+A8XgkU19krPZvseOsd1lGzgb+7lutEq+8rA/VO&#10;rtEBKLYDvc6a+12YtKsO5Vh7vwdi0s81dgLEDoDooad5RQ/AVHOJOsFW2aod+jxMt9vdYzyvzNXa&#10;r3CNye5HmWoe88vWVYWKjN0OOFCNpVz/rn5RtswaixahcrjWM8db5OC1KLOr3cAwc8tUy9pxE7/p&#10;X+1ET7a99eYx+4ML18m3yX4vDAZuVf8NoPhKFcfqJ0BuhR342Wdt6wOX2PPfv9C2/+hi2//Yu4Gi&#10;utm8z7Keu8w1HFfxfv62L1jJ7msdECuPjDO1UazQ+qkOjkOxa7kOh7qV+mtzp1hz8WwAtcDaBcZy&#10;KcV5wHEeUFyAIlwMBAfAGM4tDhTzSyUGUERUCIo9CZVjqPfpABSlEHuTDJSAUnd8DZ+r1fa94q4L&#10;AJgMIChLvR2uwl8nCJ4GRqccBUVXjzgQNg2hqLZurotN9DbrqATGVes57moFeDeDu7+x40Dxjd9W&#10;sL/VVUjHgY349ifqFP2//hcHNvgN/81Q1MTzS/bW67V2smcPQPoOULwbVbYSYFyP0wjXgVvCBQSY&#10;ihdasnQhkMIEKYUwi+bhkFBxjPIrcWzRHDn6mW4bVwunggWM3BezI6WYBMeBPpAKk6aCUeUZoVps&#10;w7lojqWBi7uWUbXKLvT3nMpCEQqCHoQC4nR3O8xKDecc+7veRBfyW9SnFJjmo6ByUFWZgCRDNo7b&#10;nNzZk5yD1dJELlEHmEoNtFcts25U4DEU5UlG6CdabrXjLbdYX/PNQBFjxO7CqsBRmbfO+eEE5Qxl&#10;LiuR3yGF4AcQ6mW5BAfNPtRcKWCMZqMWUT6lgKz48EQrOjTRCmWoxULNMaIG8/eoVCNIvAnawYX1&#10;iyrqV0G/yjT6M1KdqlIKewBFLtQqVFp11liryxljDVKL+aOsvXjsgDLEzgBj8PhRwbBiar/51fgD&#10;ZQgET1bNGmR6vLNkktWkD7OKfVcxutZ8og+dJnEY6mIjKPrsU+AGCONZguE0wOeBGFOpiUy3lUQj&#10;ywaIDoa+9tDXH6o/ql8LUeB7J/MqUabbOs4DYEyFYWghFJsExbhXia4uFXPlGBxLmW/1dj3nis5t&#10;mR8U+QQcYKlsUkznQBOOrx4nWcc5rUGkYOqiFAqZtq9FDd5uL3ZvdLALTXB0S0HxvKYqBEU1plAo&#10;9bcnv2JvvPT1AIp3ALPV/F1FaBQR4ZxtW2MvdakP6iYAtZ7raDXXyir23+0OivWCYvQ+vltKdikQ&#10;89BSGPVrbo7RJd64MgyfddoJKL3pdpi16k3PK1lHilNhV81Hhqb7PfVf55rRls/HjtZ/zW9r77Pe&#10;6ruAwEac7Frrit8GJBhcVGjVjcWmxYorDo+xkn1XW8Guqzj/R1jGCzMsb/dqrvUH7ZVTpQAvWNDW&#10;OeI3UY1v8Zgcq/4FzvbtV+23v6rmd/6Ma+YGO/j4F2zbg+8BihfZ1ofU4u0SoPhegIha3PwBy3pe&#10;HW0+hVIEinsGoKiyolj6OAfGisMjrfwgStHZCM71sW4OVGBUraWg2MYAXM0IZO34pXbAGIZRw/nF&#10;EIoCYg/+o5vzSVB05SpB+PT0OkWvFNfxvjX9odOmYl+o76CYv8JZIn+5JfIGTGAUFF2XGiB4Ohhd&#10;+LTkJlSiwHgmFBs1p+igiEqMb3Bqv1k9cau/ace6Hrff9UNRql0bBiRaef9PgjE4Tn8+KL5sb/2u&#10;zk717rPGxH9YvPguqyxUVxkUWvESHM5Ci+XOAySzrYJRfDmj+vLcGdxG4eDQyrPk0KeidKagcFA3&#10;OOQCOXO2Uj1lWv8vCyVQoBKFRexIJSZoRC21yGgDaDQwslXIpyEqcHBB83ibYIk6rYssAXBSVh6I&#10;yjwVFGN5M5x5OOIkVQ+oOUVe46AIHGtLfYmG1KDmkrQ+n6BYgWMuyxjN9x3Jdx1hefuHWT5WyIiv&#10;5PBofgsneiZQUU/OvKlWUzTLmso4kVEK3bXXcUHfENhNdhQoHlU41ZVoCIw3WVeN1IIPmWnrb3sF&#10;2Z5QTdtyTiocI6Cv5nsqw7IcZVSG8y9hHw6AUTWM460QJViwd7RboFjqMGe7gKjkG1+qoYQcrdbv&#10;wSjFmFKioeSbNI1qPRSTDAZqs0dbfc5Ia84bae1FY1GBEwGdwCe1OAEgelM2adi+rU/ziQ6MWLkH&#10;5OlgVNj0pCzhodjhoDjcojix6MEhVpU+2rRUVDX7VKtiuH6nnEdq2O2K8BUWDcK+vhvPJBwPloFl&#10;TvYlHFKIHHcNhtQGTuY73/i1EHWcTzcPQm++vGIAjP1qMcrjUV5bwWOBhS3emmOM8t8BioKcB6Of&#10;WxQUBUNFCJwCrPFRhDaO+wAQF3GuL7NW4KkSn2MtXh2e6pJC9GHT06Go5zWXGM5pq2BfCvKNl75q&#10;r5/6Kq+7x1Swr7rGrholt/EawHmqHTXJZyrZprN2PfBYw77zSrGm5C5+/5dNKfTqQtIuZQcUu6QQ&#10;UXC9gpXmFp0BMR4PzSlIhVsFUSnAQB0KiHper+9r+DrXxjfc5wiEmps82vhNjMeAYhimPcrtvoav&#10;2vHG++1k433YvdhddrJhox1XezuA0CJ/BBTLD41xhfN5O67m/B9p6ZtnWOHe29m3P7HXfhXDnwXN&#10;pzEHxD/4ZBv/T1vs7d/Y716tZd8/wQBypR1+8krb/tD7HBRfePBC2/XIu+zwU+9BKb7fMjd/0EFR&#10;pRj52z5vxbuvsXL8RPSQMk4ZbDKolnpV8pjOb63+Un6Qc15t4PAjUowNxTMB1VzgODcAIsZAPVUp&#10;CooejEtdCLUzVIsMtHqAouoVXQaqq1eUWgxLMgTG2/uhGIZOm4rUuQZFGACxXykG9/2copTkDW5e&#10;URbeHgzFm1Hsmk+8xRoBojMHRbbRW61ZjQLKb0MFay3ONZxft1tDjMFO28/s9d+Us78DKOqfMoEF&#10;xP/dUNTJ85K9+TpQPLrfmpLfs8qSuy3KzqkCiMmiRVw8C4DiXKf+yhjFq7tMEc62OA3HjeMtOowd&#10;Gm9FB8dZwYFxAGac5eLEZXlYPvcVBhQgI7w/ni9YqTWa4IA6ZCs1Wle2jAtUYVg5FDVW5qCWSaEu&#10;5DugqHhfVYEHnuAX05xcXhg29U5SsIznC4wqnJ+HQtXah3P5HNkcbis1X04UtZE3CaCPt9L0scBn&#10;JN91KCPOay131zXedBvL3zMUMI2wMmAZy8ah834lXbRVLcbZXcdFrVCrD7e6RgEoxt4GTmCcXbiC&#10;h1vWSnVnAqMUI86xvy0cilYF6lI/UowVWVMt4kKpAqSvY9Qiw76WETDu5rvu0ryih6JMGar5u3zi&#10;TQnK0kNxImARFBVynGBxLl5l7lUrAzVrlNVnj7Dm3BHWXjjGesomADrAqHnFyHiA6GsPlXijjFTf&#10;4WZKv2rsRUH2RLjfD0cPRhdGrZoBFBU+BYrFk60mY6RFUYnRg0NxEmNQihOdUhQU1QbPQRGl6NrU&#10;cW75ZJp3gKJCroA0FYoeiCrIV5hUUPSgS7UQhKo1bFZXmphXhJpTHAClgMj7y2cOMjUEb44qtAoU&#10;GRS5nqcOiEutkeMo0Mk0nRBCUUpRylDHXMdeAyKBsx+IFXwOCrGrXi0I15ma6ksJvigg9ngohiYo&#10;uv6l7cr6XuWB2HIbkNRc4t0oxft4zd0u8U1LRPUAxd76NdbXuNpOqKi/63Z7hc881bEJFbmBv7+W&#10;/baG/baB/XU3vxuVWKnkGYU4vUp0sHIqbjAUewUwHjsqpcdjmm8UGFOhKDXpFeZXHRSPAUAHRwdC&#10;AVEmQEo1CrweisebvmanWr5mL7cC+NavYPfayy0C43ocPo63bLlrvq3WasW7h1rutmsA4kg78ixQ&#10;3LOBwfWj9ttXE/gzpf+rKQmm/m6DHHBw4+3X7I3f1Ftf09NcF+ss/emhtvPhD9qWB94FGC+w7Q9f&#10;ZAeeeI9lPPMBy1Q5xvMfc1DM26rM06usdO9Qi+xXY3KVh3BdyS8w2EsKjAw8Y0dGOSjG8BlarT+R&#10;M8lq85WAMwNgKaQqMC4AgAqhhuHTATj625pfXOEUYy8CwbV8UyH/ICgq+5TBUj8UtTKJh6LWs6wt&#10;EPgERK1ygT8t1lwhAFRxftCtJpkHKFMsfFxzjSEgw1BqPYqxPgIkHRQBoWvrthoorrLmMq3aj2Iv&#10;FRQ5V1p/Zr89HYra/an2jv/05J8Tii7RphYoHrDmmgetqvRLFiu8yRIamZUscaHTZNFCnJCac6sP&#10;6WQrBIYFhwDggTFAcIzl7xsN/MY4KOajbPJkwNBBUbZnjOXuGe3ua66sXAuN5qvGcKk1RFCIwFBg&#10;lOm2v7+Mv72Iv73AQVGmMK0Uo5uPc4oxhKK2AiWP5QEZrcRe7Msg3GrtJZpnGphr0vp5VQU42HyU&#10;Se5k4DjBSo+gHFGN+ZzwgmH2zqsta/uVlrHtSstkm73zSsvdew3ff4RTmtXF0xkpLcCZLEP1rsA5&#10;XM8IHTjWC4wKp3ooyqQUlAHbJoXBCS+V2BDxTcQF7molDRVq+SmfPesBOdUbCrICFa5kE/VM1YLF&#10;6pWat9O3gPNg1HJTSr5R4k2wIDEDFalFQTGeOZGR7ARG2uOtJlvh01HWkAMU8wTFUdZVMg4wjrde&#10;JdykQFGt23zpxSTrBZBhWNVZGfexXuAYqkZXyhEk3AiUnVryJ4vBxKGhmFbbR63yPbR+otq7uUV/&#10;FQ4FiK4jTQhEB8UA6Nz2GaZT2C+81kUFZlo8AGLYrs3PGZ4JRa8Cw3ConztsjSuLVPPI/vF3hGKF&#10;oDib1wikCzE/ryhTZrPgJtNcsebVNTXgkmsUIVBtrDv2Sli7zr2utkwLVat+9jpUyq2u5Ed1hH5F&#10;C68UX+zWVm3c1Mzbm4CpBBs1xwgzvV85eof95viX7FdH73ZlRMraVo1vd/1qQKOM6dWoxLWoRCXa&#10;+KXeuus28vcH5hRrGQA3VnyZ/SEofpXz+Kt8X8Hq7FAUEAW4PtTfUVRfb903UIVKxBkIq/rQqe94&#10;I8XYF74HEHoweiC6z0cdCojHmr5uJ1q+3g/Fl1rus1NNdzulqFBhp1YfwVfU5M5yJUbFe4ZbDuf8&#10;kWdH2uFfzrT83QrbPQ4Ua/Bpv8WN/t41AT+LPw3+vWZv/bbRTrZt5jPvsuzNY2z3Tz5qW3/wbtv8&#10;vfNt60MX2L7H3uMK9rOeQyVqlYwXPm25QLFgxxVOLQqMSrSpUARG15YiIJoacIpxrFUeAY5AMSrj&#10;NfFMv6B2XcE04DiT3zMHmGhFkEWAMMxCVfjUzy0OzDEqlHqj9VYFy0kBxYE1Fdf1h0/DRuDhfGKD&#10;lKLmFBVCFeA0dxhA0YGRxwS/RO4KrsXlzsLb2uq5VOVYq/fwuQJjk9Shmn9XrbPupAYtG1C0G009&#10;b9W0oa36b+1E15P2u9el3F/BpNbZvOPxOP1f+OLQBr/pfwCKXim+2HfIWut+aInIfVZZdDNK0UNR&#10;zb2dYitdyOMqpp9hZVlTrAS1WMioreAg0Dsw1m0LD6MYUShFjPAVSlUYsOQQqtLNjQHMQD0WSDke&#10;xtFnzgBiqt/T/NqiwBYDM2/VwDiBUpVK9EpRQPRt3hwUpRQxn3Wq+6hIQZHXVfM6QVFKLKxRkwNV&#10;CFW9L7V0UKJQ5m9XAsdo5gQr42SWMszbKzBeZRnbr7D0rZdb2tbPW/q2L1jWziv4DddaWTqjQKCq&#10;LMfGioWcJJp/9FmuahguQEoZdjgYqusJiiKoW6yPaC3G+d5KpWaD74k5QCqBqND3/Uzw26py+Y0M&#10;SJRtqZCo4Fi8T51tRlnOjmEOiunPK5QqxRhmpI61co5HJWCpymAUq442OeOtNnuM1Z8Gxc5iqcUU&#10;KHLbWQogfUg1BYoRQdHDsUemRBws7H0qUHYUT0GV4hwAYgw1Hsc5VGaovRvKT83LMdcPFiVYzu9y&#10;NYeYfqOruTwNinHUpaICLmxaxL7BwoGOVOI7QVHZpJofbKkEinFvzZUCYphhKuO10dn9JkA2xgBi&#10;TM8pAUdQXMT7ACNAVBP4wVBc7pSiK8GolQ0A0SVYAUO9tjVxPWruVjvRtg4Qaj1SvyapU4vAUGpR&#10;W80X+h6nAprqZ33HKK2McbJznf36uMow7nVA7azzZUyCYledL3862rjKQfEVQRGlqL/1X4MiQAwU&#10;YWgeiLJvOjtaL9NzvN6FVD0cpRhTQ6luzhD4CYI99fcHBhAbPRCPN3/DQfFk81eB4X12ouEe66vd&#10;CAAExJXAg0GFfIODIv5kNwPCF4bY4adH2cFfAMWdmzimT9hvf12LT1MT8D+4JuDv7IR/a2+93mIv&#10;dW63+qKvoAAn2b5HP2nbH3qvbf7u+ajF82zPI0q2+TDA/ITlqrWbCva3fd4tHVW852or2TeEa2yY&#10;VaAKfWMMrZghxTgBMGplmnHufI8dAYq8JpaGv3BNK3ie19agHOtRjo34JWWlCo6d+JCu+AAcnaEW&#10;fZcbhVIBY/JWILjK+oLONira943Azw7FOmAoKIaJNanJNVo+SupQEJR5pSgQKnyqzNNbrKHUW33p&#10;SoC40qnEFjUcV2JPzQY7WrfJjtfeCaDvsu7qu320oOEf7cWjz9qbb0i5K5wNFHUsfs/B+N8MRR9m&#10;FxQ1p9hgLx1Ps9b6hy1R/hWLFa20eNEySxZ7pVhbqkQXVFsZqo2DGMdZx3BQ5TiqUhyuC6NqBIcT&#10;k5XgyGQKAcpUbuBq8Y5MsWLNlQmSmFRjado0np9h5RkznUWzgFsOAMyb7y13PsCa4xJ3YrlShz7R&#10;RqHTqIq7MdX9KWEl7qDorUqp/YXAENBoMWCZ2q7JeYaO1Jvvg6mVEmoKcbi5qEdO3LI04HJwGCC/&#10;1nJ2oxZ3fBG73G0FRqlGKctyOXn2RU3JXNMSUlKBWjmjLS4niXpQSUagDgXExnIl/SzoN815+jUZ&#10;B8CocpIaPea+sw8Du8elJhU6zJ4GOKa4hBplnmpOMXOLX4cxd7vqGEda8d5RVn5wHCPWCYxc/UVa&#10;nTkQOm3IGQ4Uh1lbwchBUJR1l45DPY5F6WFafxFT6YayVFPBqPudpeN5/7h+6yoRUHmudJK1FOAk&#10;UIfRgx6KlUeUBQuoMz3otNRVBSpWy2pFtKzWEalb34QgbESgDj0OiKhElV64kKmAWKyVUkL1r2OI&#10;sosMQNGrP68SmwFbc+VcHCdgxHS7KTYAQd0+m/n3hCpRiVeyJRxPX6fYeDoUAV4YMtdWIVQ9rtcp&#10;xKrn1R0pLLkQqNSKTSFUraTvQqiBMpRyDE2hU7dyS8sqO9GxxoVYX+3TYsKbXI2tFi0OlWJnza2m&#10;5hl9QPGk2r8BxVd6/bqKPfUb2TcKn65mwKXwqeoUgaILn6ZCUQBDDQaKMDQPxFAtejB61ehVZAjH&#10;01Wjyy5VNmtggqJTiYKiA+I37HjT/Xas4cvWV3e39VRvtM6qNSioWwDiDdZUugwHv9BquK5jDLaL&#10;dg63jM1D7OBTo2z/kyEUfw4U6/Bpb/qIaao/Da3/3+9co+pXevdaU9lfW+H2Gbb/sc/ajh9d5qD4&#10;3H+cy+1L7fCTH7ac5z9l+QyIlWRTsOMLVrRLixsDxf1AEf9QcWSky6iuZlBdkzfFbftVYyYQFAgz&#10;xnD9YahFQdF3cwKOem3eVH7bTH4j5xqD5fboIhTikgCKPoTqaxgBI4qxJ7nSgzFo+XZWKKLq6gGi&#10;wqe1QFBADJNrBEWXPAPoGrV+YrE62fg5RSnCcMUMLfvVUoFFV5uauDeV3+bMNXTXuon6e1rUuHq9&#10;9SRkOmZag5Nj3vBPQPE5e+uNavZ10M1Gx+I0KJ5xWAb90zOpB3Hg338jFPWHNKf4sv3hjSZ75WSm&#10;tTX8xJLlX7XK4lstUcKooUQhTD+vl1QrNaCYxFGrNlDOKZanZJupgHEyMEQZAkTBUYqx8BDm5hnH&#10;AsIJOD6FyHh9uhJzAKFLzuG9QLH40FQANNlZ8SHV6uH0Mz0cZbEcD0XNayrZJ5o7w9s7QLESeMZ4&#10;XRxwar5OQNH8nRSdd3DepAB8UTZKQKbyDIGTEVyyQCvBo1qyxvJ9hlvB/mssd8+Vls1FITBmbAeS&#10;qMic3dcCx1FuWSjXTYW/1aDG5IIjjlNAlLlib5lCcK4rirIPlXgkSAah1EA11gmWPKY2cR6e3OYz&#10;G/gNDZonBfZaW7Aqi2PAYEPJNbk7Rlt2UOSfs22YW4qqdD+jVFSlYBRnxJpIH2XVGSOsLms4UBxq&#10;TblDrLVgOPAbAwwnWp/atAVQFCg7ike71fPbtAZjsQejg2BgHSXj3ONtBaOtNX+UM91uL9Rj4/kb&#10;4yzBKLkC5R1ziQnjUH/jAR2w09qPgqKW0+qHopoQKJtvoGWdFKXmEV0tIueca+otIJbMtmoGOIKh&#10;zK2c79ShnztMDZlKFQpwqTCUEgwthGOqpUKxNS4YqmRHpvpEfxwbBUaA6OYU4yqt0Dyih2KoEvVc&#10;CEwl1SjLNFytRQsDh20FXfeaDg/GVBgKoP61vKdtjQuvvnJUc42+ZrGr/lbXXKOrfrW1AUSVO0kp&#10;Hm/mtSrH4PW/AopqJH608Q72iZaQWott5JxLheLXrLNamaJhdujpUPy6B5+AhnkQhs+FoPSqMbQe&#10;zU9qNY1wZY1+IPLeRqDY9FXrQx0e43Zf/Zdd5mkXDrY9vtYXhpffhIpiHwLFeleSgT9Im4JaG2Hp&#10;z15r+38+0vb+fIbl7NjE7/q5vfarevyZmoDzL/S4qdb/7w17+80u+/Wxwyi0b1nxrvl28InLbdfD&#10;H7Lnv3eBPfvtc2zLg5fYgcc+ZFnPfhooXs7fvMIKd33RinYLildZyYFrrezQMM5nKUUPRc0b1gC5&#10;2jxu53owVmfzHNtaFGRtHgoRcMqkFlWvW6W5SF5fkz/NwVHKMVyE2IdUUYou6YbzJ8hGFRiPVvsw&#10;aqgWu6sAlRJfVJ8oIOYvx0cgbABhVe4yZ0qwUYmF+s4qY7Qjts7aomuA4G0OkqoRbSlXs/a1/H31&#10;qFUD9wEoNqpUxsHxVhdCbeLvNVXofSs5Tnp+LefTXdZW/Q92sucZe/N3Sfa1oMjO1/4/jW9nHJZB&#10;/8I3/Nmh+FOrrviGJflx6n2qpZ0ao8jt0iUOigkcd4IRTaJYpQ9AqEBgROWppCAL0GWiBAGjoKiQ&#10;quYZ8/aNBihjXAi1FGVTdgjlqKxUKR0VraMeSw5OsaIDvA9TaLXwoNQlYMyeDdgAcP48LAyhqsfp&#10;XEA9z5WF1PK96kqBRpm6xixxVqu5SJWJKPSoYv4CKUFfZqF6xbYqX7coOKlcQ9tWrE1bhUIBpDqc&#10;qKNJbbGyJMfzfUbw/a61vD1XWzYXSPq2yy3thc/bkRe+YJnbrrT8vcNNy0Gpfq4aaNWXAtwI4EUd&#10;tqAUWnCgrZzkvmbSW+hcPRxDA5IqIXHmQe7BGXwearSB31KnZCIUdFXmTBTjFMvfNc6lqGe9MAzT&#10;Sv7DrEhdNg4IjKOs8vBIB8XarJEoRUFxiDXmXgMUhwZQnBBAERUo4AE7AdFDkdsyPcZW9wXKtsIx&#10;vH+0teSNdEk7Mt1uzR+NCh1ndTiEqjQpRYAI7HxdF8Bj4FQBCEMYlgFDWQRolgucSnUHlgKi5h6r&#10;cBi+7MIn1FQ7IKZAsQwoohL9/J/KK3y41Fnl/38oNlXioIBiWxXnRpXOG46hjpureZX6U8IY0Iv5&#10;sowQijIl1wiKAmILW7fCCioxbDAvmHU3qOUgTq1ZbQfXAEDZ7Q6GCpnqdghFbU8AOalEQVEAdT15&#10;+Sx9joOiGo1LSQDFk7znpc719nLX7W5OUUpRrd6acITJ4jUOilKKDeVfYtD2FX6bV4oqm3ChU4Do&#10;DOg5C7JPu2tRAphuq/ON734D4BwkBU3NReq+f1yv7QrfI5gKgE1A1Nn9gPQ+6639Eo7+LpfWrxU0&#10;tLRUU0SLEV8HJFDaxUtx9As9FBlIF+0cZWnPXGt7nxhuux+fzvW3ngHk4/baS14pun+hx021/n9v&#10;8LJee+1EJrD5Fyvdu8QO//wq2/OTj9gL37/IngGKm793se3+yQct/Refsrwtg6FYtPdKK95/NUpx&#10;iFOKCotqvjAEnoeimvALiOOsBiDW50+2xqJp/JYZ2Ex+zwygpdKkSd6ApObaq/M8HJsY/KoDjsDY&#10;xbnVXaXwqbee5M12tCYVimt4DUCL3GwNxdcBWMFwKZ+7xOI5S50JiFKI7ZVrUOIbrK/2DgYhm1x9&#10;YRvwa3W9aL01oxK11FeTswEYNkY4LsG2ARDWAdg61UNKmaqko2QVg9M7rCXxf+xEt6Aopfgaxs4/&#10;y3E47e5p//TM/zAU/T8Pxd+/0Wwvc4J4KH7TairWW2uS0Uf9Ok5oJDmyXUva1OCUBcUqRuoqkK8q&#10;FBhVM6hw5iyn3iJZKJf0SVYktSilKFMSTlBrJ1N5QeE+zd2Nc23NSoGga3GGhaFVZatGUYaaH6wp&#10;Vv/QxVzE2i5CiSkUiVOqUFhSKoyRemwFpsxORpYVWuhYYJRqnA5YcaiFswGmB6MLgaUASdtWrB01&#10;0IHD68T5deAI1d1ESwtV56NqMkbzHQHNgaH8hmsse8eVlsHFcuT5LwDGyy1j21WWu2sY8B+L+pnM&#10;SYmjBt4CWBPQbuYEbxUYcaptVcsGQVGm2/4xKY/FDogNUd9YQIrRlZZI7QLbes2V5gNElGIUpahy&#10;jLydYzwUt3go5mwbilocZqV7hjulFufirckcDQjHWFPeKGvIHWqNOddaS/5Q6yga5dShwKjyDIVF&#10;QxXoQcjtwnGuQ02rlp4CeqnWzOfJWmTcb80fZ835OAJGy1r13wGR8yGKlR3QfOcYBkIaKI22kkPc&#10;xkoPjwWSvCZzgsWyAGI2I+kgSzVZ4BcEdkk1Cn+Xze43KcS6iE+MaYzOcjDzCs+HSs9mqXB8J/NQ&#10;9EpRmcapUAxN88QtALFV/U8Bn6AohejLb9TV6Ho3h+hWvdDjCqlKQXJfHWzU2UnzgYKa63farAbg&#10;AyrSm1eJIRRPATlZX4tvVO/aLAJWQdG1SUQpqvF9CMWXOtfZi52C7AbradjAb5JKXM3+VKu3uzmv&#10;gjpFN6+oQnsfPg1LKMI2b+pukwrFMJkmTKjxxn09VwcAXWH+gDl12QAEGwfsaCPqsPYe1KFavm1g&#10;ULoWZ4zTLdN81nU4eClEAZFrP38+wJgDgKZZye6xlv7MENv92FDb+bMplrZlLefCT+03p+SEtWYi&#10;/0KfelavCzjf6rPXT+WgvL7DwPE6S/vFENv/6Mds24Pvsme+c649+x8X2vYfXmaHn/ik5TzvoeiA&#10;iBXuwRwYr2FAOtzNF2peUerPhVGBXE2Okm6AZdYYpxQFxabi6S77tLmM8w9FqDnF2sJpVlOgEqXJ&#10;QEw2yWVn1+bP4HnNNyqkqnDqQP2ilpTqq1kVJNustd7kauC5Ej+jrNFllgCIVYIiJhgqZKoWbcoU&#10;7anZYMfq7sTuSoEiqhB1qJBpU2QVfua2QdbIYzIBUapRJjDWu/nGsLBfxw0xVX435/a37ETPc/bG&#10;7zTHq0YKHAR3PPhPyjHRJrh5ln/uDYENftX/ABRfsT+82Wovn8yx1vqfWlXk64BvnTUnlN6tpt/r&#10;2WoUqtZry6wW1VJdhlMuRak5xThQJqFsUNUvSjGWal7xiGoVJ1rxYSXaKAvVQzF/z0i3dWDcPx4n&#10;qdIDD8WCA+OdqU6vIkswm+/UX0NkqQcjytBZ8QKrUdKNyjTygTRbqUNZAjXpi+Kn8xlT2CrTVIX5&#10;Cq8paUIObhlOYLkzZY92Jpdbd2BdSZ6La35wLqMfvgNQrOQEr0gfjZIZBcRHAPYhlrvzGstCJWZs&#10;vcLSnv8iylG3r7a83V41au6vhv3SAMSk8FoqfPhNf9utyQf8QiXowCxY87yg2IhSlKn5QDj32ADU&#10;BVm1Q6tSzdbhya4MI2/HKMvZLvMNxBU+zd56reVuu5ZR9bUW2TvU4oeH90NRRftNecOtSSFUFGNr&#10;/nDANxrF6OcNO8vGc1tqEThi7UXjnQmKLfm830FwAIqtBSjHQl4jK+I9RZOstXAK4EXpZUxwMKw4&#10;hBpU5uwe9h2glrIu2Kdlf0Y5KEopRjM9DOPKThUQ83EWALE6BGIJyhAQ1kZQ8BFtwwJ8r/wExRBo&#10;oTIUBFur5jtrSyzotxCOISAHmVOI/n1tCa8SfehUxm0GLq1cC22M4NtwVG2qUQR+gmEIxf7bmEDY&#10;JpN6dEAEmGr75loeKkHmFtfRRqqvV312nXIMQ6uhipRaVAh1takkQ4tfeygKqGt4/yoH2M7a24DY&#10;KjvB+0Kl+FKXwrEbUYobrTm+DqUNREKlGEEpRlGKcSlFhU89DL1S/CYw++tgGyTUhKALQJgKx+5w&#10;lX4tTuzWYvRwPNogExR1H1WIddcBw1rUYVL9T9fzHbRyBo4XB9ugEGDxChTTEgaWizEGw0BRSzMl&#10;smdY6b5xlv7skP+Puv8As+s6znThcZQlWTlSYk7IIJgAkEgECJBIBECAIAKRASYF2yNZtmzP9VzP&#10;jH09loMsywoUE4hA5Nw553M6h9M5dyODmRTFALLu+9U6u/sABOWZ/3+G1z54Cvvk7t57rfXWt1at&#10;Ktv/09G25yeTLX3Hamus+JG9/kI945k27jOMMpZ65SjGU02KDW1V9Bvj3vkz9tZLxXYi8fdWmfag&#10;ZW+dYOk/v9z2/dMnAeJv2nN/87u26x8+a2k/A4rbgeLeEVZ2UHajFR+4zoqw0kOoRZxkBdKE6NIw&#10;PRopxYQrxdtcKbYDvo5k1GlH+WzUIk4Z7bkdJ6+tHKcOBTkESLX9fOUGns45oD1X0H4rFaV6n0+j&#10;nqh/ACiuSoHial6TSgSAxQGGskQJShsYdlWtcoU40LCev3eTnWze7EAcbNhovTgi3VWaQkUVxi4E&#10;4jAMg2r09UQpeayjUq+hIIGjvr8TpdleuZ6x7HHa91/amYEd9vavFA38H1Ipvmrvvdtrr75YhFL8&#10;mdVW/JFVlyCDqxXJtt7OdKt220Y6K95Iy3LralxCx9LeLAUZzPMwc5Vu0laJOsBUA6CqC1Awnr5s&#10;GjbVs7WodqD225UCR9+InjRtTFfZpDKBEIUYpk+193GST7EOq0Xt6dNmd0FPa4d3WQ0AjqPKAnxR&#10;nJnAFdMmeKVN02vxHG0BQekx0AqMKiEkyAhOgqFyoWqf4YmWpTSW++14E4BkEOyqmcOAwcBbilIB&#10;ivV4fnV4fDU5giODeNoEfm8N8GM9U37u7pEOxYwdN6AgRwJMVOVhQVTrBtN9HdDByHnToKpjB+dP&#10;64UyV7DVIbJxeCo1+XocKCrwpky5QXE+cBYqM6bgrd5unjDcYXizb8lQ1puCvVpXHG35u0ZZyR46&#10;7oGRVnNsrDVlTwCKIZONNu535I21ttwx1lEwzss8aVq0TzB0ExAnY3cAusluAl8XABQYu4qCauzW&#10;+qFAyPuUwaa//E4+O8W6S6daa/4Uq8nA6TmiLCS3ePBPMVAsEQyPDsOwUuDMBYYMBg2AsKFI6vAi&#10;hehAvBtVONtaq7g21bIomGYYbIJiBMPIIijKehvnuul+9Frqe4PNTr4fgCanTh2GDsSLoCggXgRF&#10;maZQtS3Hq6u0a6p0Bf1JyjAygVABMjKBcbk/Hym/qK6nEtdLKUbRp9qnqLynA0oW4d/9EO9XibN1&#10;wZTgHif2TBKKWlMMWzJUY3GzdTUoqw1gFBSlFGPfQCl+m7/nj3AQVRVD06VAUCB0GOr4wTVFB2QS&#10;ikOBNYnkNCkgDIpSAP0W79dz33QYDiQe5b2CoVKCKYxfBYjXuPKQ6mj16ThFSuKAF+MEa9q05F5r&#10;KZahFgtmArFJlvv8eDv4xBjb89OJlrZjBVD8IVCsYzwLFTIcih5xo7Rufki5KRryBXvn1Qo73foj&#10;q85cY7nbbrfMJ6+y/f/8+7bt//kt2/rXv2vP/+AzduSnl1nOc9fSjwTEUQ7FkoPX046vHwq4kVr0&#10;hPt5YQq1GWtlzGgBjIKj1hLbaM/tpTNdIQqKfsTBS7UIkJo+bS6eYQnGq+ZiPcb5Q3xoxkm1GQdq&#10;AGPjCoeiplAH6lZYV3wZ71nkSrG5dAnncSmqm3ZVh8NUv27IBho3+DaKwcaNrhIFRU2ZdgiCKjZc&#10;MQzECIapUEw1V45YgCKQrNpA//smDt9f2dnBXUBRSjFlTTGy5O2ihxfd9Mr/J1CUK/UaSrHPXnup&#10;1Po6n7Sa2HcsXrTammikPY2c9E4t/GvzsPIuKju/1kPC3jsNBFozaeNCKUK1qXyuNQBIz0Dja3qC&#10;VygBpP12lUp6TYPWRnSpxAvhiIrQ88eS2VwEUCUF4P2CqoJpGpOb8iMo1hZMs6o8QVdRrJpynRiM&#10;+zGF+CuQI+9Oq2TA1bGaQVpgVLCGlJemLEOuU8Aoa7qfhoNKVJRhck2xFaWYQPU0FU22hoLJSTBq&#10;3es2iyvl1NEJwA/lc2AcQBoLoLRvcJRl7Rzplr93LH/vrYD0Dr5DniEqpRL4oRoVjBPZUCAOpijV&#10;NlkcICanSwVVbc3QeZSDoUoaUd3Fgn23WNG+W4FzKDdVuHe8FewZY4V7gCIebvmBG63q6ChrzBpn&#10;bcpkk4RiW84Ya8kezXPj/DkpPim9XmDYI4UI5AS43rI7AZ9sMrCbBAhlvIf7PbxXr+t92peoDfu9&#10;ZVOss2QqnjLnPu02Kz04wUoOAEKgqH2Wca6PtmN4mjelexMIBUCtswBBgTCyC/YharN99T0oOZR1&#10;PQ4G0Ao5SwPYLqUOUy31+QiAup+qIMPrydfqwp7GMH2anDKtCSYodgNFTZvK1BdSTYAUGJXI4VTH&#10;Sjut7RQq1o0SlA22hWnTQaAW1gTDVKgCcUINTylAqUb6IEDUa/04parI4snAAW14XVOrgp76qBJ/&#10;b+BnrbWzyelTQVHTp2e6VdVmE178RkvE1tE/N3CuH7aWisdpf9/ib/oD/kYl/VY1jJRpU2AYVchw&#10;CAp2Cp5JiTAd3rwvFShVqHXFAMTB5sf5zseCJVCHgqLWD+s3A8SgEDUAq1SRV3zXhvPi+7CFDsUE&#10;MEwoGxZKUVBs1l5kHF5Vijn6zHjb+8REO7bzAWuo+Ad7/cVaxrNQpiiAUMekXPRbdNRA+4q9+0aN&#10;ne38OSpvo+XvvMOynr7GDvxIUPxNe/Z//I7t+NtP2YF/+ZJlPH2lFe2+wStjlB8Cjj51Sr86MjpE&#10;oaIWtTVDmW1UEk1KUdOlrcBQQGzWfVRge9lMlCIOFw6ucqB2xgMYBUMdO3HC9ZxPr/I+Bd20A1AB&#10;saVkJiaFGcCo7RnamqF9i73VWn+935ViezljcuWDwJA2pKjUpvUc1zsQ++rW+tH3FiZQi6h0gVHr&#10;iQqy8WTsKQrxYhMEP2gr+XnJtUag2FHzLRy8/2Evntxr77zVxnlOnT6VJe9z0yF59xK3oQ8k7w/f&#10;PgIovg4UB4BiOVB82qor/tgqClZbvcq41MnDXe9QfGFgs53pU6V9Oq08Vi3yK6CgMeRZVEq21upF&#10;nsC7hYumvY2qdaj9gg2oGxWQrdF0ZvYwHLWmWOxwvNkKMe1j1NRpWFfUUZC8zZVgVe40Bs5ZfF/Y&#10;aqE1QkWWelV7wTF3CnAMirEM9VGOVWRNdCDW+MCr/YjaoxgiGCPFqH1nylLS17CIBrMIz2mB9dRo&#10;qpPBV4OwIhvLNK2hdUIpxkkotYm+364qU5vkb0mCcYKrIIFRqdeydoyyjG0jLHPHCMsFlEW8pilV&#10;ZW9pLaXRx7VmGQZXZbjxCNXkgCsw+j44oNjq06VKlM25QznrvOmcFSYr9Hvdxf23WtF+bc0QHCdg&#10;NwFGFOzekVa8jw6Md1t1dKQ1ZI5Bvd2UnD6dYK1AsTlrlLXmAksUZEeB1B+gK73DLQBxGvdRfmVT&#10;rUcKEEXYDfgi03P9FdOGrFfvw9oZBJrypgBFZeIBivz9ZUdu8fJW1TgxSvHWWMT1AIbaKxr2kIZ0&#10;bQ2l4bnoeQei8pYmgdgFpLq05gsYBS2H10Wgi2wYdLwO7PzIe1IBmgrFYPocxvf31KEUUYg9yWlv&#10;h+EloChzB7FqAb9rmEFpxflRMI7Klw0klqLiVg5NhWqtUFGnglpQhg8NmWCnbDcCZbCgJDX92sP3&#10;9CtrEmDV56UAXxrQ9ozH7IW+h4HiRjuNYjzD97/Yt96nT1+g357twantBERNG605DhRLN3CuPwhF&#10;TaH2N32H31d1FLHEHwH4kNBb0OtrfNyr7Edlo7pqHqG9Psx3qMK+QvIFQN7T+Bj2KPYIzylROSBs&#10;Bog+ZYpKFBBRiGEabiW/x4PWXKZN5srHyTjiVTIW+tRpc0mAogJtmhVljpNcduhWS982wQ48hVLc&#10;tcwaYj+w116sZjzTdJ0GUt2iQTUaWFOPr9m7bzbiPDxNn3zUCndNs5xnrrNDP/qUbRcU//tvA8dP&#10;2t5//rylPanCwtenQFHRp5o6DUCMHRtrlekTrAZHWdstmrRJHwdaJii2FCvVm7LZ3O21IXs1FVpF&#10;OxYYBcUYsBQQK2fhMAPNStorY5MqaigSVeuK7eVzfNxoYzztYmztQy0O1IecqH01D/A+lGFsKZ9j&#10;TAaIJxI4R62b7VSLpks3Ohg1fSqTShQUTzZt8SnUKAK1k+ug6yHlHtnFSjEViO0Ow1BKyq9j5UbG&#10;LdpK818DxX32ztvtnOeotmXy1MuSt4seXuIWvUPXa/j20UDx3eP2+ksx6+141qrL/8ShWKssBpzg&#10;HqUUoqMJiucGONG9dOAuebuceLzX46rM34y3klBlfVXVD8WDO2pVIodBIq59jnMtUXYPnTCs99Vr&#10;E27udJ8e1XaNUm3s90jVsLk/bPAPFkFR07BRwIzAqK0Pvn8Pb0qQU4JowS+ecydKcSJgvBVTwu9J&#10;rhBrC6cNQ1HVFPhcM16Y6uwpkEVTmd3VALJa0aeCIs8JiopsvACKIYy6Llf76FTD8FarOHbzEBSV&#10;gi0flSYwZrtivDGsNT4/wvL3jbGSIzfzOVQjQFc0qQbYHgbYyLqTgOxgcBUQmwCi1ialNDX9LEVd&#10;lARiKhQVaFO4HyjuB4qyveOAo6B4w6WhiLUAw0TWWGvJGW+tebegGG8DlqhAOnFP6VSgOAO1OAP4&#10;TbfuiunWg3WXT7UuKUFA2Yl61FHv7RY4UdSdeMVtWlPRuiDXQhAUDEsPB5WoxAOV2oOIitf+wxre&#10;V1s4hWujCNMIhrpOQSmGadMwZdpewwCh7REOxA9CUdOdwYbv9zTwehKKYTo0PK8AmqAGU5Ri8jU3&#10;34qh7+bnJIOgBEXff6rqGAAwFYraeiEYKrGE76EtUG7euzwQrdHXsgFswxJ3JrVx/wVtzvfN+8pW&#10;IyUHIDVFmlSJQT1q76H6VLQOucwfSzUKqooofeXEo151/+XBx710lGZ2TrUDRYD5Qq/AqJ8V4HkK&#10;KPYCxZZKlY7awDl+hD7wOH30m/TVbwI14Fj7bbfuOgXf6DHP1z6OAb8agQ+r3uIQlLXFN1lrjO+s&#10;2MBxE4PiZt6zmc9t5vPAr34LDucWnzIdBIgDCT3eSDtf54Nsp0+9oVAYWNuVQiymvXJLsRB52lo2&#10;H4V0bxKK9HvOaQMOcAVjRtbOm+3ws5Mtcy9QjP8dUFRaseS+uKHBVKZxTpb6/Ov27lvNnLNt9Otv&#10;009mWd7WG+zIjz9jO//2txyKz/3179nuf/ysHf35ZZa381orPTAyBYqjHYaaOq1MvwmjX3vmGtRi&#10;njLcBEsIjsU4ibTjLhSiykj10bd7FV8gp1yqMIY6xOkTELsqaZNJKMqi2os6qi6jB+2pVmOlHPil&#10;NlD3oJuSHPTXrACUERC32Nn2h90ExwBGTZsKilKKwDJaV6zVFCrXAtBpbbALSEY2DMhfA0VFC/ua&#10;oq4/jlXi/wGK+4FiB+f5/x8o6qZ36HoN3z4CKOJZnT9lb7xUZb3tz1lN+fctVrgmmepNVSpW2GDr&#10;WjtLBz43QCfG+zzdsxbFiLdLx1NR3pN4psfb19KRQxSc1kl6AWSoErGUDoIXXY209zpyC+mIYctE&#10;beEsD6ZxOKpUEgpRuVLzVSoJ5Sgr0oCqII2syaa0ZwJj2HuoygfRpnwVHZ7l0BMYpQ4Fw3KUnEyK&#10;URbP4TsAZD0Drme54TuUPUYb7z0yFa9MMIzA2Km1K4X8M+gnijX9mQyfxgTG2hxtMtfeOk2jhoHf&#10;wbgPMKLU8naPtpxdmkYFjDtusKznlTZupBUcGOvRlkpu3cLP7mTAVGRqTzVKURu9YwwEZffSWWdZ&#10;jeotZgwDsQQgKpONykkpfd4QFFGKelzM83q9eP94bLSV7L/Ryi+GYvEtQPFWQDjBEr5vURv6b8Nu&#10;B4yTrBNIdXGOestnWS8qrZsO3V0hu8u6yqdbB+ejvURTRPKGJ1mLOn/u7daoPJB4y6oQUMt50QZ8&#10;FUD23/sw54drKTBWpOGs+BYMrgmKO47yrs5XlZKpDNRh24Wn5eO66vq2av8oKlFQ7FB5J2AlILr5&#10;9GmwALFgYS0wWOrzvQ0MSo0MSg2aEtX7hl+LpmK1lWN4n2OYTfA6ioJh/YXqUCaF2MqgJSAKhtqi&#10;pIAzWZS0XmBsRSH0ADc5k5refLF3E9Da7HA8q3V7VGMExAiOfc2qO6oi3Pc7EKUktZTx8vGHgeHj&#10;9saZb5pqKao6v9b/T3UwIHYA2c71HoF6rmcN718bpk/bgRFKIaGk4EXr6H+b6YeP0A8epQ89yrlW&#10;NOpjmI6PDFvlFmwzKngTfVi2eQiKsna9Bhx1FDS7VCkBKPYCxX5U4kDjwzbYJOMxKqW3bh2va9BV&#10;4MZq2r7WpbRHjr81tpxBHyiWL3al6GuKqrQDFBVx3VxE+1AfT59keXtutWPb7rTs/Q9YU9Xf4dir&#10;fl+UEFxjm46plgrFN+z822324sBu+vcf4zjeYwXbRtqxn3zWdv0dQPwfv2Vb/4fWFT9lh3/yZcvZ&#10;fjXgHOFg9Iw2ybVEbcmozgyp3GqVxUbJwfMmhxy/yWjUlmL6DOONaipGRYaD0eZQg520cR1TYZgK&#10;xZALFadMW7sqaYsoxS7G0Z7qJdavAsSqtejVM9ba6ZaNdqZti51TmryORy6AoqZSB5Qj1dXiBh5v&#10;8qP2hUb7EYPpfmTRcxdaAGMyITjXrxOAdtAuOmv+yPqb/6e9dPIgTkcn5zkEPg0RMIWCFz38kJve&#10;8ZFD8U0OZ4BiLVDcDhT/zGIF66ym+EGrVTYEJHmPMih0rbez/ZxwoHjGNxVrHxUd0D1dvNAuvA86&#10;oqryBziu9ki4qOp4f2OAZGft/XQq5TZdyMAHHEtDGrfqvJkMkFMdjgKjcqXmH5zgVghsSo4BHu1v&#10;w0sUGDX96QMmjWkYjEqNhndeNN2VYbSeKCBKNcp0v0oqBoA2luDFlwiOfE/FMBR7AKKmUFWBva1i&#10;Bp1mCh1y8tC6ohSjwFiXqzRk/E5SpNpawIA/BMYD4wDVWJ9OjdYas3eNsIznr3fL3jPCig6Nczho&#10;bU3KUeuGzdqHCQzr8lAbSnCgihnRNDPnRFAsEfgOado5gLDwAOoaKOpxscDo4BQUx1jpfrzagyOs&#10;EijWZ6IK825yldhecIvDsClrgjXn3GrNQK0ZODUD+pZcrYdMRwUKiEAb66q4G5vFfRRu6XQ6ukLP&#10;OR85Sg6gvYg38zMmWCVKOI7FAKC2XijYyNeMMUFR66s6T1GQTVzOiqCo81k0za+rrmUL11UJDBR9&#10;61G4SSgGMDKQoA4vhmKY6gwgFPQC+FKgWBtg2deg6GMpwOHPyqJE4cMmQNIOAKISgHei5AVG7TuM&#10;gKj9idrEr9Jm2poU9uxOdSAGtRigqD29AYyarl9sgy0rfO3vxZ5N9lIfgxiAPImTGQJnQqCN7itC&#10;tUulqJoecCBqc/8rJx7xvKe/PPttjt/yqvxne7bgnG6wk204rUkoKgL1bPdDAFGzPQrC2ch3rbfG&#10;8tU4IatxEtfQn9ZbbcFG+sOm5Brjo6jax/nbv8Hf/k3+vm/y+34DC0WCe5s0Lfo4/Xk4lVu4r3qK&#10;mjbFGlRl/2FThhNttxhsRCmqAC0/u6cOGNagRmoYSGsYVKsVvSjj76y8CIjJNUVB0aNP6RvNcojp&#10;20rsUHRgIn1pquUeXG6JakGxgvHsFYbRd7B3/fhBKOqmgfaX9t47nZy7A9YW+3OU53wr3Dna0n7+&#10;Wdv9979l2//mN23rX/+O7fzBJ+3Av37BsrZe4euKQ2A8LCjeRP8PMPT0hREQgWGA4p0O8FbGGu9D&#10;CrRDKQqMAY60wQugKAjSTjmGqVOZ3hdV6b/PI1C7KwVHQXExUKRdNK32aiIvcH1f7NhiL3Q+gj16&#10;ARClHrXGqExBKggcgVHWJyelRmrww9YNg/16KGqKdRNHTbv/nb186jBORxfn+SIoptwu8dQlbnrH&#10;/xdQfPcsUKwDijuspowGkr/eqotWAMYlntmmvWaZ9QG5k3iegqKmYjTtE8B4CShKNWJSj9rOoRBx&#10;pZ7qa1qBp0rDT1bBaOeiKvl3S1wp5eYl4XgXqnCqB9sUAoJ81GIExyKF72cANcBYzyCjwdO3KtCI&#10;dNTjaDo1gqMrR+B4oXKc5LCsZeAP07EMwkCx3aEYgNijQVJJoiumA0UAUDwJcE0CWMNQrKfx1wqM&#10;fHeVVE86ilT77xj8lbRbJkhGoNT0afauGy19x3WWtu1aS99+nT8uAJ6aVi0/BlzxgGOe5IDfF3Xo&#10;1TGktBSQBAxLZQCxRADEFHBTfOh2Bggdh6FYNATFUV4tPH50FOptrDXlogyTCrE+fazVHh1n9WkT&#10;rB6w1SnzTTqQxvmo1xRvLkq2cCYD0iw69kxr1WK/zjvntalQpZwmWTWfix+Z4Pshy2X8zTH+3gqs&#10;DJNCFNBLFYHK31ch1c/PkErUFGqNT21PRb1r/VBTpXJ07k3CcJ5pe0qHkiwAtGAXQjEAT+ALMHQT&#10;DJPWLfhJBWKdfDYCZCoAPetN0lKf6+LnKeI0VMWQRWBMqsU6+gaDlNYPG0pmOxSr8mfgjIWyap51&#10;qUBqMTLBkfZWTlurXmgqLXUSNXgWFXdOfco37AfTeqEcSy1JyKQaleXm1ZOPoAwfcyi+fvqb9tLg&#10;o7xfG/MZ5Frpb63r7BT3AxhRiF2rAWJYf4yg2FSxmn6x2iqBYnXeBqsv2oxj+AhqT5Go3+K8hXXF&#10;4y3ajvHHFpV7OtXxn/kupWb7z3aG51QBI6qCofRvikpVoM1AszLYPGaDwHHQVaKguNH66tcBQwbU&#10;KBMKINQmfZ8yxflu92CRRdZSkgRiUYg8HY4+HYaiqqaUHrnDcvbOsIKjK6ylVlCMMZ69yjD6LsOo&#10;igunAjEVirq9ae+/02OvnjqCk/6XOHD3WeHzYyz9F5+1ff/0W7bjf2pbBscffNz2/fhzlvHM1y1/&#10;53WA8UYr3gsYDwqKWkeUOlTqtmBSh8Om1G/T6Dd3AUWtBQYoRtaN06e8pwqqERhToajHwQRIgVGK&#10;MSQJD4pRylHZbmhDTavsLFB8sQMHq1NQ1LTpFl9PFAyPK2E4NtCgQBtBUdszQsCNLDgra1Ngd2m7&#10;NBRD9X09p+nTzurv4PD9g71yOs3Oc37/A0KRH/Y+v/S754Big/W2PW9VJX9hpTnrLZ6/3KoKF1td&#10;6WJrrrzfOoHZAB3ztDJu+FqI8jZGQFS4N1CkI57oDHCUqZzNyU55v2vosKutF+WoxMXdDQ8yqMgD&#10;Bo7I/3YubCsXuDmGegSO9cX34MnOBGBTPF1cIZDJF1QY6CMwVudP86lPTXtGe/1kUo0CYyoUqxh4&#10;NXVaITBKNWLlDkbl1ExOxyanUDs1dcpg2Ks1JSWEjk+31vI7raX0DuB4R1hblGkqFTDUFyhZNYM7&#10;nquSWStNWSztNtSQtpqE6cIASa03SjGO8mlUAfHY1qvtKKZjhgDJ81KUBfsAGmAT/JTbtOwIxlGP&#10;BUUpRUFRezxlJYcn8XiSw1Hg1Jpi4X7OFT+vFDBWHBoNFMdYTcZYa8gebw1Z463m2GgrP0DnVnQq&#10;74nz+8UOT7A4EIthFfy8+NHJVp0OtHBSanM4KjG32x2mAsbxdFXk4PcEhiX7x2HjPdJU2y8qMP3e&#10;KimmdWOp/JjOD7CtUvCTIoHdKbmLay51qOlw1b0MQNR2nwBFQWkB7WTekA1NnQK8boEvsvpgen7o&#10;/QKp1GXSQhV92gr3PTlCigJNfS56b1RHUQrRwVij8mYoxNolDO44dDFVkbnHHTotB6hSS43WzGlX&#10;Uc3Rqnw5ZrRB2ltQkYLj3Q7TrtrFQEQ1FdcBPeUoRTX24d3Td5TPVEDU1g1lt1EZKUHxlRMPu1pU&#10;6jY5pcfbGeAAolvLWuC0FtgKjoKiVKICeNQPN1gPg2BrlbZkKPp0C87gY7T5b1tvPR5+0x/bYOKP&#10;Aduf8Pk/tTMdf4baxLq/j/0J9l1+3nf4zu/Y2c4/5nXlPo22aijiNGzXON76bX6PbzAQP2bHE4/Y&#10;8WaBcRMKcj19S4oirB+2AcM2LdFoC4EH1gQgJormA795bi2lc61VyTs4SikmktOndYodOHan5R2c&#10;aUXpq6y17gf2xitaU3wdExA1kEbriNFUaurg+it7X1vRzqRzrf8KwC224t1jLfPJz9uBH/22Pf+D&#10;3/Ao1B1/9zHb86PPWNpTl1nu9musYNcNVrhnhJUc0JqioDgRGOIgK5/pEBQZH2jf+j21raKVcUpw&#10;647TPjVT4Ebb5DntQVQQTbQXMXVatYuxrEufo51oLbI3qRj1vi6+qwsx0Vet9G8PeoLwc60b7IWO&#10;zXYOO90qICJSgOFgI+MvNtDwEEBcjXEUIAVKWSNtzR2WD58uvZSpfJSg2OUOjqJPN/MdcqR+aK+d&#10;zQCKfZxnqXZulyBg9FSqffCmZz9yKL5Nm3nRfvlyAijutnjhn1thxhory15qlfmLrbZ4EZ4lnZ+T&#10;3930IEpwDWDcMARDKUQt7p+kw50EiicFSJ6TaeO/TLBUrbe+1ocAo7zfVdbdiAmQjZzUhhXWWY+C&#10;BI6d/Jy2ykUMkgsYOOYwuNwFzIAjg2shKkRwHAbjVDr2LIehgiGUn1JTbRerxpCnVYPTFFeNFQzq&#10;gmKFqjEw2NcUKMhDof/aBE5jZEDsrcNzq1VE2HTU4p2A8Q5rwaQam7RFo0Rw1L465UiVagIWDkZN&#10;p0o1SvEJjoKignDGAypt2xjjYMzZpcjU6y1t6zV25Jmr7CgmOKajIDO33+gloQr23uQAVCmoiqNK&#10;cgDMBUkHpVSktrcoUGkyanIyUJzIz7kNGN4coHgAKGr9UvXfgGJ12hhU4DirSVOmm5FW8Px1lsPP&#10;y99xgxUB4+J9Ahu/6z6Uppu2U/Azj+jnKGBGP1d/TzApYSngIgewlCm/7wElI9fvzN+O0q3ISO4Z&#10;ZRCr5BxVKbgGZahqF+GcAwdNlzIA+J5Mh6GuoxTifNpEgGKIOA3Ac4XYwDV3GDJIYF1YZxKGUpSp&#10;oLvY2mqAL+BT8E4rqlCPZdFrbRx924cA7EAM6tCtFgcRKCqILLXepyq0RCbgKaGFAm0CGAVD2h3t&#10;I0qWLzhWa328VIFeDHbAT1OmKvGkrRUn6TcDrWEZQtOpqpqhBOBRwnCtK2r7hfYmDgLAE/Q/V4tA&#10;MRQZBoRt9FXtc+zSdGx4T39CWW1UV3ELTqCA+C1ghSpsBoSt38f+FNBh7d9HbX4ftYl1/Qn2PYfh&#10;6S7UYidqsT3kOnUg+qZ+qUTtR8S0L7H1m3ay5XHsUQbnhxmEN/o6onJmtlYst5YyVWtQwmqBUKZ9&#10;iUEhRtZausADbQRFRaBqTbEJ5d1AHxYUK9Kn4jDPtpKsh6y94R/sjVdV6f3fCrSJboJiP4N3Fm3s&#10;r60yfSlQHGfZT3/eDv/4d2zXD/4TUPxPyfqKv29Hn/iyZW29CrUIFHeNpJ+Mtgr6tQp41zGeXBqK&#10;03wNtK1sdlLtLbAeKTw32izPRWC8AIoctf54MRS7ZQ5T2mYFx4qFPLcIMC6z4/UrfSP/2TbaRrug&#10;yDjcjDhJSCWudRMUBxyKq7nmKEY952Bcb0rurantbk1tV6VYcrP+pazT14Q19Z0Cxdo/sVMd/2Jv&#10;vJDtuxr+Y0JRaZHee9nefKXV+tr3Wqzgzy3v6CorTl9s5dkL6bj3WUOZUrwtsrbapdbTvBIwalNx&#10;pAQxrWXI6MgBisE8Eq6D+7x2HBuk0/bjxfbSYbubVmPyhBW5iopMcASOPcDRiw/XBDgGT/xen1ZV&#10;FKpyqeYLMKiaUpSKAmc0qEap0ro0xaXBVNNuDLCaWpUCaWLwFRxVj0+ee4yGrAofMUxrj7XaMF46&#10;g/cCwuq7raf27gDFKqAYA4oVk/GqJ1tz2Z1hjRFrKlHGFYERxUhHEBilGEPpo8mmig8BjArC0XSq&#10;NvtHa40RHG+0rJ3XoxSvtbTnrknatZax7QbL2TnK8veMc9UoGMaATOwYsMUqjikZwuQLoCi1WALE&#10;ig+gFg+EzDGlhwDg4XEWPzLWqqQWj4Vj2f6RlqsUdc9eRWe/1nK1pxJPuXCv9jne4gnGC/YqqjVM&#10;zRZp3fKA1i8V8Sqb4D+jyI+aHg4KVqHygrYXO07nHGQDQhRSlFnIt8doPde3xcwcAqJPg0vtOwyV&#10;VxTIORAFpUtDMSjEJBTrg5rsqAWqNVqDlOoLNgzE8Hwrjk9LpRKv83O5/wHF6J/RVC0Dj0+ZohId&#10;ilKIYdq/Jb7QgajanUElDkNRRa4FO4FRWZ40bVrNAKnk+TEcvHLahsAYU3IJ4KgUiY3l/O11CqZR&#10;Vhv1r9CfVEVDyxVSkalJwjUdKidUIDxJPzvdtYX+pkoY6xjsVjHQrUK1oRJToHiSvjjQoqw2guJm&#10;a1bl/fg3aOd/yKD4XVTi94Dj9/hcUIon23T83tD0qapanOxQejZlp0nJd5oKxeZv8hggCoqtj9sJ&#10;VGJ/g/YjPsTPWsHPXEa/UQV4JaheYMrAIiAGKC5wGHomGyyColSisjg1cp4a8qcBnwDFeOZ0Kz52&#10;j5XlrLWOxn/8NVBMtegmKA7Y6+dyrbvu73BkH7SSPTdZ7jNftGP/+ru25+//k23/2/9kO//uN71i&#10;xuGffNEynrqCPiMojsJxHEOfvMnjCWqzQ+WLKLjGq19IJQJwLT20lwt481F6C7FF2GIsuTYY1xSq&#10;pks1Taqp0yT89FhQBJZdFQGMmn4NEaiAtJy2Xk6bFxgrl1h/rfYtPmRnUIuC4pm2TQ7GUy20oyQc&#10;XTEKjJhDsTGCIg4Y1tewjnFPAVCXhqDWHS8w3ttdoyApRaBqWnwL/fBPaW//am++mOfn15Ov63T7&#10;5bgQe3p0sX3wpmdTr9tHBcXzL9tbr3XYYOdBqyr6Lw7FgqMLrSRjnsVy56MWARMnv5mL2dHwgPW1&#10;aOMxJxg7jgJUx5QXerIDyd6pgIFhKAZY6rGe32QDvK+vhZOPV9MDHHtbuDh4t/0c+4CjkhqH6dXl&#10;NNYHGISW+jRVc/l8qyucZSpFVQxkCjQdiaem4BkF1bTEaUAMoj3y6hnIhjLG0NAUtNHsYAxRqiGR&#10;OXBkkJJylILUYK1tASoe3Fo5g8/fhc3gO6biUUslTuR3wMomWwIwNskcjEnFqHUxvqdOgKXDDsNR&#10;VfClHG8DZJpSDJv9BUcpuaIDShc32nJ3j7Ds50O6uIxt11nGc9dZJmDM3jHC8neNRrWNBza38B0T&#10;8WoZUDFBcXj6NICxVGDUWiOA0mb5MmAcO3JTqBQOGKuPohoPj7GSvSMtW+uaKNSMZ69FMY60vOcB&#10;9h4U4l4A6HY7v9tEDCjun8jvilpHiRYAvgLUYBHf71Glh2/n7wqKMqaUfUrorsTvXCtNUUuJCwpS&#10;6wLiUDBNTFsVABKOi9S+rx/q2rkyY9DQvkAVZk4CLxiDg2+qx3z6VFBkYKgP8OzEOjRjUCM4SnVK&#10;NYb7WpvUlGzIJ6tAHoFYEBSMgykReyvP6XmfxuX9qrDfXrsY0/o6QMTTb6pQtKlUogLF5jgYh8yV&#10;YgCj0iAqwEa5grU9ozp/hgeUVaCeHY5YmQCZO91qND0Y52+of8CjuDUL43uE+5UAXEsWAYgBjFKK&#10;gqEiVx/GHnUwHm9b70pxACdTUDyjfZFelWODO6iqvh9BMVH+MG37cdr5H7haHJ4+DWA80aqjpsOU&#10;8k2VM/6Qfv5tTJUuuJ+04enTbzMIf8tOt8m+aaeA4mDTZlOSb9Xj0+b8RgExdYN+EoiaNo1gOGwh&#10;xZtUooLP6gtmWH2eoEh/y6VNZc+0svT5VpG73jqa/sl++Upyn+JQFpvU4VZjnZ7k4Le3GPdO2Bsv&#10;FlgfQK3JWmVlcgS3fsXSf/ox2/uPqMT/CRR/8Bu25x9/z/b/y2dRi1+jn1xvBc+PsqI9OJYH6VfH&#10;bvV1RanEpoIQbZooUmJwVCLOUCttQRDr5rr2AMSeaqDIeNbLsQdICpZBMQI8xiqB0dce+YyAqLXI&#10;IRMMMUFWm/jbcRgcjDF95zIbdLVI+wCKkZ1p47q3Mj4z3g6qmkYT4zbWBxAjKA4qCCexcUgtat13&#10;yC6CYk8t47aM94X3KsgGpYhq1D7V7sY/oy3+zN56OZ/zO8h5/regqH/vJY+XuvkHw93k7SOB4vvv&#10;vuRQPNF92GrL/soK0tZY/pGFgBEvLGsuanGBNZQvtATKTWqxq1GJjUMNt4GWh8ICP7A7DhSPA8UT&#10;gqJUYioU8WJPdG0Gipx8LlQfF6qPDtwvk3fbqrpwQTGqBE5P44PWW/8gnZVjA+pRyQGkGmlkUh2l&#10;KLBCPLUiIKON+trAr7JLITtM2FzdxXGoqC8mMDocGZA1UCmhuZSjBuvqAg3eikq9wxIVU/ieafzM&#10;aXhAU1CKKMTy2xnMbwOEExng8AqxxhKM92uNUdOoDdpvx/fUoYgiMAYTHAXGsKdRm/2VIi6yEtSc&#10;4Fi4f4zl70VB7kZB7hxhWdsBJCouY+t1loWHmr9nNLCbYBVHb/dN/OVKiXcYZai1xENaXxQkpRy5&#10;rylW4KU1vxjnSCYwVh0dZ7FDY+jUfD+KNO3pq4HidQBylKfOKth9C2AEeoIiQCzcN8nyddw/yYoO&#10;TrJCfk4hP7NQAT78DO0xlVoVoCvS7gTYU3ACcDYytWd0qlUpITtOiPaResQvCtGnSqUMUWqhSklS&#10;5SejPCMoDpnS7mltT0cpRQXL1GJAMqwjAkYAGoE0fI/UpqZhgaCDUFOzwbQvVe3BS3NFME5agObw&#10;e/2zNQuHElMkBMQYQKzQnsRQBLu+6J5gxXNQjnOsXjBU0nYGtRYGOUXR6uepsosSWdTm30UbVgk1&#10;5QgOZddKMzkqsUXBTKsvA8QoUuUz1R7GFwDjiwOC43A1/hcHtPaoqNWHsUcA4sPulB6nXx3HwTxB&#10;vzzVHqB4DogKrmd6BE0gVb+JPrGZ32cLzt5j1lH5beut+yMGxe94gM0AYAxAHIbi8TYlCRcMLwFF&#10;lYLyOot/yCD8bbdTLQIiyqFmrWeraSi+HwOIvjl/ibWUKVE15xMwJqQYi7SGCASTSrHVIan7qETl&#10;PC0AijgUgmIjpnRvdXlzLJZ1n8ULUL+JfwaKqvT+po+jw1DULWVgjZ4SFN8/ZW++XMLf+0OU5xqr&#10;0LambZdZ5s8/bvt+KCCqhNRv2K5/+F3b+8+fskM/+4rPqjgUd+FY7h9vFfSvKsafAEUF1ky1ZpWB&#10;or23Fs20NpwiAa87GRjTg1PVi4PVW/PhUJRKlDJ0dQgEBcR22lQ77UdAbCvDaHsqvBygKNVJe6lV&#10;rUWuu2/LwFlqx5FiXD6l8TnBOJ3gCDRlQSEKiLQXbddo3nQhFGtXA8EPQrFbuVJdJfIYCxHEKEVN&#10;pdY+ar2Nf0Fbe8LefrUIKB7nPP86KF7871I3PXvhKx9JoM17QPFXr3bYyZ6jVl/x360oYx1QXITd&#10;g1q8FyUFFMvus+b4YgaI+62jToE3Sm6shMZKQowkV0UNYDfocFSu1CQQk6bnBi9hUo4DbQGK/XRk&#10;fZcGgz6VwQGI/Y3a0rGC+w9wEfjZGphoFDX50/AStekfZYPpvmCpaFKpQ22w7qtXXspFXLiQpzXV&#10;NFAF9aiKHzMYtKehOAFaEZArvYPvmMqFBorVU7mPUqwIUGwAivWlkwDqJDr5JIA4DMZhxYjlKjgl&#10;CkpR8VylhVOlDSCVpswutw5BUmCUeiyV8uVvUbCKNt8LjOnPXmNHnr7Cjj5zJQryWsvbNdLX70q1&#10;xSEZgRqZYBgUmyrza+1Ra39a39P0KzA9NB6VOM7KD4z2gIHMrVcDxav4GdejSkdbtspO7ZoAlG+2&#10;vD23AGhUIUDMcwOOB7CDKEeBESsSGPlZ/nMBo5K6C4ZVWTgZOdNdFdWijqSSVGrMiwLjkETKUBYB&#10;UZvju5MQ9ClLQCSwRVOogl1vg0zv1WeAo6Y3a/QdHJPvHYKhzxLgCClxfcrashcpjo48pzVNzSQ4&#10;HJPrmJGF78Ox0sZ8BjCHYTkw9HSGWOm9tAEg6HYPj9We7rEEg5r2JGqrhpeX8vbH4M5rSlXYUHQ3&#10;TlxIWF+pJBbZtOWsKVaSBGMsj/MGXAVhBdqENcUNvqY4bA/bSwOPAsxHUIJbANUmnFOtKa4DUAqy&#10;WWenO7QlYy3vUUX/h4Hqo3ay6xHrBVatlZs4J2EbhvKfRuWjQl1FRZ5+d9iU6g0lGOohyhRMMwxG&#10;n0rFTqkKhqZPE4+Z0rhp03dz2YP8vUutrmAxjgMgLFtqym/aWq4q8ItQgJzT/HnWWCD4BTC2qjKG&#10;stmoOgZOR5NDESc2n7ZUcBfvUxT0HD47jz6/xKqKgG/zj+yXryahyC1A0e9y0x2Ndcm7fhMUT9uv&#10;Xinjb/sXvnudxQ7Snrd/zbJ+8Qnb/6PftOf/ASj+g46/Y7t/+Ak78NMv+HJDPv2ycFdYg1e/qtSe&#10;45zJQDGpEAFiC79jq4oBALMAxaAUe4FiX+0SU+HgD0BREPSp0wDEyCIo6rtUXKBVRRJKaGM4DK4W&#10;K+grMX3fMuuvW+nrhyebN9jpVgzRcbIlQPG4koe3oBqx4820FQfiBh4jZFoQLE0bECJALwk8X19M&#10;geKwoQp9G4ZsJW1HBkxrHweK/xdt9Sl769VSe//8Sc6ztsWEazHspOgmCA4rxAsuzb9x+z8GRf2C&#10;IS8gJD//ir31eqed6D1qdRX/zYrS11nBkcXYPCtJn2exnGgK9T460yI6OaY1lnpl2kA1CmBSeXio&#10;A4qA40JoSlUbiWUBisFOoBpPJKdSdX+Q5wbpwANt+lyYklX4uTL+92mPI6qxX9s5VFEAxdhTt4zB&#10;S4E49wKxGXjad1jxMaCgPXFpgBEQaf+hFGNvPQ2wYQmfW8xAqiwkeFQyDbwMVBo4tZbVGp8DIO9m&#10;0LqLQW06A/dUngOGVbIpDJqTGeiAYjlKsXwipilUFKWiUbVdw6dRAXIUeEPnqJdaVJSlEgYARVlV&#10;1m0oxlsBh3Kh6n7Y+C/TPketP8a1LUNbGPbfZPl4pBnPAcVnL7fDz3zdjnHM3Ha15Tx/oyvKQt7j&#10;2zQERIdggKGiPz0Bt6AoNYdiVABMiZKU7xtjxajEvJ3X4vVe6dOnaUAxAyhm7Rhn2ajF7F3jLWfv&#10;TYAQxbg/QDFn32TLxnIAY+6B2y0vOY1a5NstFIBzO2pxksUY2KUQNeBrPa0OIHqpMYEppulBBbgE&#10;AAXgheuhY0893rM2x+s5v05SjYJlEor1C1E03BewBEKAqCLRMl3HFn0/0NX0rNpAvdbyFOSCWq/I&#10;UB5dtRHUM+c77FnVvleukabOgaRHIANStYsQ9Sow3+dKsZlBrVHqsBxliFPmpiT4JXdjs/g77+Y1&#10;1KE+759VjcWQOF/qU+BN8HqU1akOMCpKVYWzBUUpxWJMYCxFPVYoSpXz14jj1s53KbWbykVp6jRU&#10;6N+CPeJK8XSXtmTQl4DigAZAoKj1RgXinOvdEBTmIKqS95/sVhHYzTi464H4BhyVLbR91KLvSVSq&#10;tz+wUFfxj4Ag6rAl5D5VnUVP8O32BwyoijCN8psq2fc3ee4x66vbzKC53tpiq+kXy60RIDYUylQB&#10;XsE1yzClc9PjxYBNdf/mAz7UorZilDLGyAEvXcDrc/m81DWOROFsv6+p1LYyVBIw0LpkVe5Sqy58&#10;2LoFxWj6VOOb/58c51wlXhqKb71azhj1M37+ZospgnvH1y376d+3A//627brn37Ddv7jb9mOISh+&#10;ztKe+rrlbLsOp3KUR1xrC1Kcsac2C+c4b6o1qZ5qwQzAqFylSuStHKZcQ9pNJ06VwKiiwbI+QbKS&#10;dq+1xRhOnqDIsVPvTbEO2lo77aYNR6lVzhIOgfLAapuK1GI7arGjgvYWZ6yrfsAG61fZiaY1OChr&#10;fer0FHA8BQhPan0RFSlgHgeIqVA82bqF+4oQVmKFAMUAv0tZBMRg3bWrgOI6+so3YcFf2bn+rfbW&#10;axX2/nunOM/wxVmjaxHOfLgIyWsyfEH+l28fCRTtvVftrTe67GTfMaD4V1aMUiw4utgKjy6w4rT5&#10;Vp41z6oLNF2EBxeno1dj8ualwgBjl6Y3UXRaD+xX5Jumb5L7pWQntebo2zW475GpXJikCYx67oSi&#10;42R4t9q0HGX20DYQt1YpUr4/qRoVEt8Sn89gNhtve5oH4QiKFSjG6tw7gdTd/J4LHIwDTUtRnPc7&#10;ICMLqbqkSKIBVqYBbQ4DxCyOM62tejoD+BQGELzA2ETAOJGBdzKe9Z1uLRUAs5zXy6Y6GIeCbgru&#10;NJU/kkX7GGtVFik35E1VQvGanIn+nF4L+xyxdBTlUQZrAWzPOCt4fqRl7rjW0rZdYcee+7qlYRnP&#10;XWFZ269B1d1gubvD9o0oQjUYn0cdyhQtWoL3q7yoBXsm4N2O9SABRdBlP3eVZQLZdBSooJgOFDOB&#10;YhZqMZP3Ze0Zb7n7UIx8Nm/f7Q7FrP13WOZ+jnq8/1ZUIypd8D2qbSgTTZl34jmK8NX6odTYMAyb&#10;UIfNmkaUgnMgAjwgqI3sAYQCIoOEHuu+PwaMyUTcXpmCa9WNs6MkC204Mq2CYLkCdvhZKP0anBFB&#10;Ls75jAHBcmXTQSUX+h5RVPDe0W55+zBNVWtNVyWspNBpN5U4VPX83g5HflepPEGxpXqhr/UFKAqI&#10;KEM34FYGFMsAcDkg5vdp0XSwQ1xbOBb6rISmUAVFTaF6XlS+p6mM78Lbr2XAr0IBVaAYy2U5tGWc&#10;iorcKRZTtLRmMBSUxOcFZ2W2UTWNwTZt8hf85HTSj4Di8bYNDsUB+p+2aShCPKxJbrEXBh62s0Dx&#10;RA8ASWzi71kH1LWRHyjGH+O7v4mj+y1+72/Rv75FP/423/MHDsP+xB/Q71KqYWjDfrJMVF/TY7z/&#10;Ya6VMtlssPbYQ/SHFfS/BwDeUremIkBYMmwJ4NhYpGAbrS1qGnWxT6e2lKu6g6ZW7+PzKMgiTU+r&#10;PBwKHFXezDlrAwDtKKO2clQm31GVu4zrrr9pGIqpQ+2FUNTIHJ6Ppk/feb3CznT9gt/rEZzRyVa8&#10;83LLfubTdvAnv2u7fvibtkNQ/Eeg+M8Bikd/8VXLeu5qoDgCx1VR3GEbU036JKvnumlqtzEfxxqH&#10;JoKirIXxqBWweYq2eDLgRqnaGE97edwNMMN0Ke2uTCAMMIwsQJHvwqFqoc204CAIiq0lnJMyzkm5&#10;1KKmZJfagE+jrvLAm5MttAMpRg+62eR2EvgJhgGItJ0kFKUWNYXqQKz5IPwutmjdsbuW99asp798&#10;Gwb8D6C4HSjGgeJpzvM74Rro1A+de935dVC81HPDt/+jULRUKP6y2071p1l97L/jra63wmNLAON8&#10;Kzo2z8ozgaKmOLT4HVuIJy3vd7611coUhLAEb3aZw7EPOGqRXyHhWtsIJsihIi8y3+AvWHbJkPad&#10;yv2oDq2kyCGzR6qlJgJQlhylkFOFDpWUqpPXnX2nD4ayagYV5UhVcu1IMcoEx2HTcxp8NfDSKGX1&#10;Ki10r/U00IBrZzGAT2PQQA3GJzGgTebn3WntlVMYlAXGqUkoSi0KxNEUalItygBjfV5kw7lTtfG/&#10;gUFPz9cxkPu+P0FdwSvKW7prDGpuBJBSEeOrLGPHlcDwCsvefiV2LXY9yi5l6wZqMUR93joERSnE&#10;UHz4ZsvZCeS28507RlnuthssE4WY/jSgffoKoHgdUBwFFMcG24mhFrMBac7eW4DjrajDiZZ98A7L&#10;OoBi3H87j1GRCrIBPIoyrc6SMkYdFijCV1OmUm33AEJAgDJs8ylJBcHImYrW/3TuF6eAMChE5X51&#10;0/SlPiflBqTatUYHhJqK7+IcT/cKG9Wc0zgORkUmf3/aLUBwgoOuQFVLlId239ghy9N6rYDoUBw+&#10;5gPIwoPA8egtnk6wtoBBDVXXBoB9c76vI6Jc8OKlFAVGtwpUTAyrSKpgBe/gXHX4tCt/q/qInABX&#10;nnIE9DfjkGmGxWc87sfJXMR50pr9XOBKO2bwqylGRRbPtBrUa3XJDBTjdKsunpFUozqn9D/6nPpb&#10;ryJNXR0yyCWhqCUIrfNrTf9cbwDii4OP2jnsJMqym0ExUYlSLEMpRlCs/ga/9ze4Lt+g7asmYgCj&#10;EoH3NqIAeE6VMPo8KbjscZ57lOu1hb8DZVi1hv6xir74IP1AEaaCYQBiohhleAEUgWUSiqr5p+0Z&#10;rRX0Zay1nOdQiY3FnGug2IhabNIeRWDSytjTWi4lqelVVCZwrc57AAcsQPGNV6sZTt8w5bLRcDt8&#10;Sx2Eo9uvePqUvftG3M70PEUfftTiR+6w4udxOp/+NEpRUPwte/6Hv419zPb86JO2/yeftSNPfNky&#10;t15h+c/fYKU4WhUHbkZh3mJVx3ByUfj1OOipUNR2DEGxuXgWz80aUnltQL6zHHVYTrvgeLE6TFWI&#10;w0AErJig6MnRIzCiFtv4no4K2lclzn+N1OIKO9642k40rwGMiBNUYrAAx5OtwyYoSiVG06cRELV9&#10;RpYKwFQgBkUZnlcbUDLw7sa/sbP9z9vbr+OgvHeW8/zuJRiXej0uBcAPez7cPpJAG0Hx7TcFxXRf&#10;UyzOWJsCxQVAcQHe7HyrA4pNeGradKz1uETlHIz7lfOtmcGjrfZ+7+ya5uxrWEHHWemQlLLrFMB4&#10;vdWraSx2a+N+h/KjNtG5VWhV5XOA3vG2UIUjHFfhBXNxI0M1nkQ1nlAErE+pAuMaJR6fRwdTrUE8&#10;7IxUxTiLAXWeD7qColRjpBwHE0sBLI8TQFOFhRsWMCDMcyj2qnwQUGxHLbagCpulEON3OBAVkdoO&#10;HFvjyl16MRTvdCg2AMRQSZvnC1UwVIaaLOQ9mJ53IKJOBERNnfom/wM3WaHKPu1SPcSRlrsLVbfr&#10;OsvZdY3lPn+NT3vm7rgeKAK2525EOY4Elko+rvXAcQBwLKoQ85qKNwHNCZa5fbxlbEX9PTvKsreO&#10;tJytN1rWM9da5tPAFgtQHGEZ21GLfJeD8Xk+u/sWQAJUUYu5KM6cg5Pc8g5NBIioMNShIkyVn7UB&#10;taO1n4SiBemgCopSUnMlypZycggKeAKD7mMREPvqFHzAcwIhTkwn7akDdaWiys0OQa0lzeDaTsXx&#10;mewZccqP3QqQtZ4MAA8DvYMA78AYAD4KkPM37h3F754CPG2HORyAWajI32SR4+KjqHIldFcmIr5X&#10;U61ar1bUaKh0sSCoRIfiXNShpk+DUhQUm1CsUnEColSiHMV2dwCCSS0K/n1NtLeWB2i/K+2kSj5p&#10;JqR5NW1xJe0NB492rFkXRbm2okxbALK+T+pa398IfJtiUtuc22otX4QZmm5tY1L5IFRBf7OAiMMp&#10;R1Tril3DUHxh8BE7w/FEN4quaaMrxYakUmyJP0o7V9JvoFirdG4q9yQlKNX4Dbd+nhtwe4z7qMO6&#10;R7hem+hb67jWq4EW6rAMdaiAGgGveEkSiktdGar6ux8xTaNerBSDSf3Nx5m8x2rzZ2Oc50L+dsCY&#10;KGOM0dgDMBNaayy5bwiKtZeA4nnG1Esrk+gmKJ62829U2dmeZwDz41Z5ZIoVAcXMpz5l+7VXESju&#10;/tHvYh93KO7718/YoZ9/0dKf+Tr98HpfjhAUKw7ebPGjt1l1xqQkGNXXZzgUVfpJ64C631RIHymY&#10;BTQ5YgJbUH0BdgJfBMFgfBaFKYuAGKCoHLAhJaQAq7XFNgVnoRiDWgSMtQ/YQD1jaAJxgaMkxTg8&#10;lQoYgWEwKcWNjIXakhGiSh1ySSDKAhClHqPN/algTIFizR9yHYDi4C57640alOJ/ZCi+/zpQ7LWT&#10;QDGsKa5JmT5daOVZC60yf4FVF83DW8WD04CgEPOymVarIxevvuJeHzyk3Dqq6LTVAA9POOzrorFX&#10;zOO993jYeVXhLIuj7BRpp/t6Th54M5/XpuiQRiuk0uptBGApRVtPMqicApSyk4Jos4JxlvrgqiK9&#10;UhKqviAwxjJoqDmT6aR3+VqRBmXB8AIotixDyXK/GRXZBBgblTPzHuupnU2n19rkNDq9pkpRiajD&#10;YShKLeo11GKFwBhtz7iDjs3Rgcj9QiUS57WkBSDeYXV5yfRwUrYA0VPBHWLQ3s+gTWcTGAuU3YYB&#10;Pn/PCAB3g6l8TQEeav7OG1F9wHDrKEt/dqSlPTPSjj5zox179ga3tK3XWzrATOf1tGfH8twYO/Y0&#10;730K8D11A57wDZbzDGAVGJ+5hu8AigLstpGWuQ0oAtGsHajEXQBx722A5TaAg2kd8fBEHKXJVuZT&#10;pVM51zP4m2bRQef4nrK22GIGSq47196r0ksZNSSVIM6Lg8/hlzwCzk4cmjYpIDp/o6ogAEBVBqmW&#10;8leVjaNKKA4AD4acstrCIuAJgNnaWrJvhOXsl422HIFR21wOhqlRKUflWVUCdqWW0zG6X6UgKNS6&#10;tvQo5Z+yGymvbj1Kt5E2rnymzajDRGw+UMIqBMXh6VOHIjBMVPE+1LBUYgRFKVxN+2o9u9+dLwHx&#10;QTulChedD9kZWcdabB2PNQ2qmRMFrCmqe7mXiOpJ3I+ziLUs9TqKqqeowsK+rKAMUQkGrPoHUXhK&#10;nSg48ryrxrBNSkpRiQBe6H/YzgHE031b7HjnZutSTcWU6dOW+CMoPa0rAsYa1F/dowyQIcdpb71y&#10;mQJD7g82KnXbI9ZXv8W6qzdaR2wNym0lsFLZpwdo/wCxcLGbA68IAMoEyItMkAxwXAQEF1gdTndt&#10;3lyryZ2D43O3VWYzPmBVOSjmXEXszub6BEjWF97Lz1poimYNUATQiX8BigzESvTN//82FDV9egYo&#10;VgPFZ2m73wSKU61o5zAUd//z79jeHyvN2ydt7798iuNnPNjm2FNfs5zt11nx3rFWfkApDhXhfavH&#10;A2gJREk8GgtwmB2KwI22rSCZUOUDtZ+Hk5c7g+Nd1pg33a0pf4YlFESEKUgnMgXreIpFBe2kALJF&#10;pvu+zqi1xblAlLZXIaeSfhYlC8dhklo8gaN0SktaMpSjplOjfYwnmrVPcR3X+iH6aZg6vSQUq4Fi&#10;Ja+pOgbPBzAGOHYCxc7aP7Se5r+1s8f3AMXa/6BQVHlq/dI0pLd/1WenBjJ8+rQIpZgKxbKsBRbL&#10;nQfA5lqtQtC5EAouqCm+y6qKZgDLmVaNl1MH9LTR3qvkM4Bo470g2QLsfHqI16tpGPH8u3ztRAEF&#10;RemTrUjlozKUhu1OX49SiixtfPbpN7xz1ajrkqoAZoNA8ETLCi5usBOqVs6AM5hYRsdlAK5RySWV&#10;p5pqlVJgnnR6stUJjAp1BozRVGofA1Zfk2rdLXEoDjZrAFNF/rmoF8BYczde0QzgF/YqCoqKSO2q&#10;me7HjqrpwHF6gGPFVAejB96UhIoaypOqBOINBZPcQvV+rScqyEbRqLdaTApFU52+uT/kSC06kATj&#10;fgZ2BnpV9i9i8Nc2iqLdinzTuiAAAGBZz47Gcx0J9G60I8/cYEeevt4OP3Utx+vsyFM899RIO/wk&#10;0PzFCDv2i+uxay3jyWss++lrHYoZ2pKho4Jtto5AfaIot02w7B23oDKBorZn7AOG2sAPEEu09SJT&#10;a3dKuo7Hq87JdW0vx1ON4RApJWCV1PtSzvUSLBngJAhKAep6AhsvnIwaU+HlCICCXwDfeJ/uVB3K&#10;bK2rJstveQmuXcBPthsVjRrM1TSoomlRi0WovuI0zqWiehXtC/jUBpRjNSpVJYtqOSZw6Dz6FBWm&#10;KFUvRabfiQFMUaRqewmsUZGmQxamThvlBGqNVEE0wNCP2uPIfYdibdgmIoegl3Yp66P9DhUfBn6+&#10;ZQIgnulikOoOdkrLCB1aPljldrILiPastrN9a+1cn7ZWaEP/ehtoe8j383agCNprNBOzwtXiIIOe&#10;gCilqHX8sK64xc4BxtPaktGx2bzQcOV6wL4BB3cz/WwLTuMjOKSP4Mg+DBiBXt0WHBrVQlRNxMdQ&#10;iI9iDwNElX1CFVSuwQHV3sNlnC8UoQJnUHuCYVCAAXwBfsMgbPYgm2B63FB4H9dkHtfnXmA4h+sF&#10;ELF41kyLZc6grU3nWk7j/nSem2E1eTjhKMnG4oXAcQnQXG41BY8xGP/Y3nw9FBn24ZYxdQiKOvoD&#10;vRLdBMWz9u7rNQ7FltJvWPwwSnHnlUDxM7b/XzRl+jHb/5NP2oGfAMl//TRQ/CyPv2hHfvE13+Nb&#10;uHu0ldFWNX0qKMZov6ofWsN4U5/HeADINOWvqNIOnH7BS9OdicI5qMVZKErGORzLyLT3UiZIauN/&#10;QgE7OIkyAVJAjNRjq4z7wZJgdMWoPqa+tsj6apbhxCAcmla7YlQUqrZnCIy+zuhBN7SVxDpEglRi&#10;gKKmRRVQMwzFJPhQiap92RZ7kDHvQcY+bcWIXt+AmPnPOG9/Zy+c2G/v/LKe032O8/xOOP/Jmy/b&#10;DQFRlvLi0O3Dng+3jxCK/XZ6MNMaK/8aWK0HVPc7FIuOzfdN/BXZc1GLgiKDBNBrZABRZGE1YKzk&#10;osUZICuxatRfLY+V+LgRr7oFD7utSmHtqEdNDVVpa8d8OiOqsWiWxWgAZcCxFA+rNP124IgywBRV&#10;qqCNKgVt+F43vHdNaTEYtTO4SnH0MdAcx6M+iQd9qnU5R7xxHg8wEHVVzaMjystU5gsUWY6mNQEj&#10;jVTqxAvFAtBuBi8Vke2rX0jDWIjHtACbx+O5DsWOyhk0BJShtmigELtrp/P+GRxn0BCmYzNoGNN5&#10;H4CMTWPARzkq6w2qUeWmGgsFw9sZ+G8DhrdYVdYEi2dMQAHhYaZxTLs5uS3jZit3OEoxAoaD4wFE&#10;2ORfgjoqA5BlgKIM77R0z1gr3jXWCnaiirYDjm2jAJmKGqMaAZvU4hHU4GFU4eFf3GiHf87jJ64D&#10;iFdjV6IWr7SsZ4KpqnjGU9dwvA7VCBS3jrXs7Tdb3q7bUamT+Pl38HtN5fecxnlUkegZDGKzOJez&#10;GRDp6ICinevZUbkAW4QnCRTjS6wjvojncYoYEFqkumgP2mNWoywuGcrIo0w/t/rfKxCqkohDcBfK&#10;7/kRloUJghk7bnBT+S09n7sHh2AvSnD/mKQS5NwBwnKcDCV9VzIGqT9PNJ6PksW09ignqbEIj5z2&#10;mijDC69gUAGGijwOkatAUE4YDpXWE4NKTEKRtqr22sjA1sTzLbS/NiDfUXefBwt1oAi1Zqqo2laB&#10;UdOoQFJrix2eTID3Yu1+DNlxehoAZGK59TerNJuSYWgNXZvsFSADKHtkgqCiTbEBZbPZYKrELzWp&#10;lIva5K/cwV31AYgDLeuAodYWk1AEjlGwzVnAeKp7M6BVoeFN1iwoohTrSzYBMx6Xb8aB3QwUN9Oe&#10;N9GuN9HON6MegqlKfnf1OlcKbRUrue4BiNFm/MZiZaiRLeIcBygqwlSmdUOZ7rd4IeHh6FMpRAGx&#10;MktAnO1AFByrc2bTZ2cBQsYWYCjVWI1iDGpRa433cf9+qwSK1QWPA8WfAEUGYk2LctPYewEUfY+c&#10;xrvoFqCota8z3c/SX4HiIUFRSjFAce+/fBxl+Ck7+FMU4k8A4r9+zqF4+InLcCKvsXzaoyJQledX&#10;QIyU4sVQ9IhSFJz2FGoLhaY7tR6oadRGFGIDY6BgmApI34uptckkGCMoBqUo9YglwSgVKsXY5oqR&#10;dsfPUl7U3ur7vdaiq8VUKGpqPTmNKigOohKV4aanbvUQFIfVYgBiNHXaFlvBGLrcTfeHlGTdRtrh&#10;d2ib/2AvnzrkBZzt/QuhGC5DSuDTv0so+g/XL/26Q/HM8SxLVP+tVeRuAoTLAOJCwDjPitPnWnkW&#10;UMSjqy2ex4DBhWVgUPh5PYNIDRcnzkWLcRGVtkp5Hqvylb0kVASQ0tM06KCi5jCv2I/HrOlRVQsQ&#10;6FRVXwEOqpmoKMAKQKb8pjoOmZJK0+C8SgaefnPFbIefKuYPAkiZoHiyeRne0f1DqrGB761RQmt+&#10;N03NtdCI2gVXlGO7Qt5jKvQ5h4uuadN7AKLWFFGVrhTv4mfM4Ltm8vxMwMmx8S4a0V28h+cjQFZj&#10;ALQD1SgwtpZPScJRJaekFG/n59+CIppglZnDVpV5s1Vm0KkY2KUay48BxqM3+7RfKcpHKrICT1QB&#10;OLGDQBSAlOOdapG/eDdweB5IYHnPa5/hKMvcPtLSnxvh06mHn0Q1/uI6oHiNHfn5VQDxCq8invH0&#10;5R55mvmM7l9h6U+iFp8Eik8DomfHWg5QLNijlHFTULN3WW2OOjBAYDBKyFS9AOdI2UZayrgPLLQH&#10;T5BsLAIgmupKlr5SceQIggKg8r8q6bnqTF5sDjvgqPekmspgRRVHfN8lA5DWFH0aVNsqUIEqB+Yp&#10;5ACfkgToGN1vVP1MrLmUwaVc2XRUdkwKMZjakSyh6VDaS1MqFDlqKlWmtqzoUa2T9igKNLHMp0al&#10;BqUMte9S+xFbfDoVeCaVYyvAbOP1Ngdj2M7UUbcEqIV1RBXmVqJ8TYkq/2mAobZSbMRUNUPrg4Kh&#10;cgY/wGfvNyXT9wQaidVYAOIgA53vVcQERt+WARSVT1WVNLQNSlDsBYotcYBYvI5zhFrEEqUb8f43&#10;0d4BYhVqsBoIoghDMeA19BFAWLbcgdZULLsfMGldcBEO0gKcjnmYtkksoL1rbVBwTJrWC33DvqAo&#10;UIbP1RcuxGmdCwTvcavOwVHOvQen615gqeA5rS3OSa4tasqUscfXFBf6d9YVLMVxftCqC79hPS0/&#10;BYoNjGf/O1A8Y28BxdPdW+mn30LxTbXCHVfQFz5tB378eyjDj9vBn33aDv3ss4Dxc4Dx80AyQFFb&#10;mXKUM5j2Wk67FBClErWuWEOblwMoKHbgNHr9wxgOlGZSynGgSgVGqUYFymh9UGuNtNMkHBsYpy4F&#10;xQiGqVOrWod0KEZgpA8qBVwnarG7anFQizhNJ1CLJ5vDFOpp2kaAIk7Wr4FiKAAN8KrD1KkqYygz&#10;kZIxyNoqklDU++s30Ta/a4Pt/2ivnDls599KcI5fwC6CIv//O4eifnBQiu+8NWDnTuZ4CZZ4/sOo&#10;t+VWnHZfUinOt/LseUAx7Fds1sWtXoRHTAMFjg0Vc62GixIvnGEx4BPLZiAEjErtpawxCsrROqHW&#10;BgVFrQ0e96AaBoLmB3wqs0uptCoZZPGsFDWqtR0BMsqbKVBqGlRwlCLwgsGK6CwM3r/WEhWqr+r5&#10;fXjwAqVMYJS3prUqVXrQNJ2m6zRt14zSddPvWKJiwndxoWfSEO5mMJgNIGV320D9HBrVXDvRPNeO&#10;N8+2gcRM1KQAGYFxuivILm32r5zG74GyjE3hu0Ii8dayyXy3Sk9NZABR/cRb6fi3OCRlNTnat3gL&#10;8ACMWEV62EunY4zOFj9Chztyq1XS+WKH8UwPaS1jDGAcbUV7RlrhrhFAESW1HVX1nNYVr0cpXmuH&#10;fnENdhVQvNKOPnG5HQOIaQBRUacZz34dVSgwSikKitdzRJk9jep8bixKUUE/ky2eBmBy59BxuTZc&#10;+9bi+XRSVDgDVkP+3VaThxePZ1uurCzHlF3nVlNCcgX8SOlJ4YXKH2PDtDCQ0/3I9FjPyzR1LPAJ&#10;eqrFKJB6pX4GGuWSrWawkdIMFTu4lgpScmWIIiykrQFAbcy/wLRBH2XYirUBxNYUGKaaqvsncIwE&#10;xgBHIK+2yDEyOW8+lU9bllM32KJ17gesHwfM09EBPsGxzadTAWLtPGuXUlSWncbF2BIGDiAoh7BJ&#10;IHwQU3aoFaaEFaomo1zCgqJUofYkajpV64jahqH3qraiAmwGWxngOrUVY70H14Qgm3UOxwBIQZGB&#10;r0uVbDZxTO4LbkcBNm7kbxYQ13Le1tLX1tLn1vHcBtT9OtrvWgbAh7i/yqfKmssfAEZa/1tC+wWC&#10;BVoHvC9pWg+cC7gEMJzkgrnhOQCpo6wB+ElFNpUESOq+nq9FJdbkznMwagq1Ll9gDdZAG/MtGUU4&#10;JTji2qLRXLaAwfg++vpi+tP9AYrZK6ym8FvW2/qEvfkG6gTYaVS7YEgVHS+YT9UtKMW3Xq+x0z3b&#10;cfD+EMU33fK30x+eBIIAcf+PP+lAPPzzz2Nf4P4X7dDPv+LTp2lPX2mZ2q9I2y7TXkWpxCQUq2mr&#10;dYBNa4gCVAAi198NpwgwSjG2l9Geyu4BaALjLF9P1NpiZKnTp6lgvBCKYSpV64vRGuMFYKxc4tGo&#10;XogY5ymC4uk22kUExeT0abSmGAXb+J5ED6zBKsPU6YdBsbt+C+3ze3a844f22rlj9v47rZzjFzHx&#10;ZfgWroD+/3VQvNRzw7ePCIq/tHffOW4vnsqz1vq/B24PowyXW0n6fb6mWJKxACjOdyjWFKEQKwRF&#10;VF6tIkhVQeM+a8SDruXiaj0wlMjR+iADl7K7AB1l+NCG5l4FugiOzVKNDCoywKjgF8FR60/aeC84&#10;Jsrw2n2NJ7kZu+gu1MA0nx5TEm/VRNS+NA+Y4OepWK9C9VMhKSWpQA4FcUgpVtJgpV50X2tLer/W&#10;l5oYUJuKVTtxOgMB6rD6bl9XPN40z041L7QzbYvsTPtCO9V2j51ouZvfeRa/sxTjDOutmwY8p/KZ&#10;KTSgKQwod2J30Igm812TMB2DtZYrqbgAeTtgngisb+P3uC1MryatOgcQZGtNLGzsr0Q9VqIelaat&#10;/MhoPNMRVnbwRis9cIOV7L8eMCrTzTWWteNqVOLVdvTZq+3w08DwqSvtyFNX2NGnLg9GRz6q7Djc&#10;P4ZKTN+KV/ysIlCvAYjXWfpT11ua7JkbXG1m7Rhr+XtUx3EycJ5Kx5+ONzzd75cfvRP1NtEKDt5s&#10;OcAtc/coS8dzTmOgOLb1Wv/5B5/8uh3RNC1gFAAj4F1sgp8bg4oCaz4AQa6VBpk6JYNWZCgetAfj&#10;FIRi0krVF6WQu5T5dClAdIsBxvjFQMQxEhSTQIygGAzVh9Mn1SiVKCgqQbiiSeXQCYoDzcv8cS/g&#10;k/Vg3U3BehJLrLc5BMr08j7fY4hDOKhAsc5QTPiUrykKXhsdimGvroJpVgLM5YBURYb5GeozbQxs&#10;vilf+U6Vtm0dym+1T5/2JbRHMRWMySnUTpV52xymTzs2OxSbK9bSlx7CqVhNm1uFc7mKPrYK+DxI&#10;23yA+0tdCTYULeY1QWwh534h7RTgYbXArFYwk7LDaarNmx2M+zVSfJiUXzUKUPdrc6X+AF7S6gTB&#10;PMEwmFSmFGeDMty4CYpaAmG8UcFhbejHWssXMRiHqdjafEFxFdf/D62//Sn71RvNjGVv+6h2Af8i&#10;2Zj6nEPxnL3zRoOd69/FYP8dix2ZCRSvsvRffAYofsIO/OunHIhHn/wi9mVg+BWOl9kx+o9D8bmQ&#10;YaoUZ+5SUFRVD8HvQigusU7+ho4ygVERo5rylGJUIA5gLMRBx3RMpAAxgqIgGKAo1ZicTtVzUpxA&#10;sllr/CjQttJ7cAIFxkWAcaknDNfa4qmWtXZ6aE1RUNRG/g1AUYE2UotAUUnBU6AohSggXgDF1OlT&#10;V4qC4p/Qvn4EFDMRiB2c45ex/1+g+OtvHy0UT+dba8PfW2URUMx+4EIoZs0HdPOsWipBUwBIc+2V&#10;0lSOrBWll2DQ0P40VQVQiaBI4SnEXdNS2q+l0HzBTxGjsmiLRBQRqijSCIxSjkrZpnRdYd2HASuZ&#10;sksqQNNjGhQ1bSbF4NNomk7LnuxriVpLalJARQlQpVFpCtULAdN4NaU39D6HqQCpqhd4eKWoPcDY&#10;WzPHjjfOp/HcZ2fbF9u5DoERSLbOsZMCoxRj4wzrq58GGKeiLu8EjHfQkCbTkCbRiCbScG530/32&#10;uJ4LoGwtnwi4J/GzJvL7AUhUpBcxxuoLJzocq7KBYcYEQDQeMKIQj+KVHgWIR64HMNdamezQNSi6&#10;q61w31UA7GrL2XU1Ck0lqK6ytOeuBG5XuB0DfoeA3wFU4f5fXO3Hw89cw/PXWcYzGMoy7alrAKZg&#10;egVAuxy7kvvXAVlNyY5BhY7BOwaAWMb2MfyMkXZ02w12eBsQ3MrnngXCQFB2mEHjCJYOJKUUBcRI&#10;9UWmayEIynQ9IodFal4WTXkPmabkAaHWhhsZGOQkRYrQ4UfbkCmjTWR6Xpv7I2uuwEGLC4wAEjg2&#10;YwmgmKjgcz51GpmAqOlTVF9MaQHDkoH2Lmq/ZU/DIp86Pd4qtYhya9EsiNTjMkDFcx0ArF01SIdt&#10;sF0VMFT0VyWiosw0yc31/aqNqOnNtcBvpU+TyqQMVX1fU6eCp9738vHH+NyjnuBbexK7UQGKPJVa&#10;1JqiVGJQjqjMVgZBj0Ll+7ETnVt4/wb66SqA8qBVZDxgsYylnPv76T8KXLnPKuUA58zl/lzANo/j&#10;vQFs2RwFOR2zAF7WbGwWj4etWmuCmbJZF5iel9VkA86cOVafdy/ODTDEpDTrBcKiYSj6NGyxpkqD&#10;Mgyb+nUM9xMAuzp3qcWyV1tdyXdssHOrvfXLNsayd4Io/HUixIkJFFEy599sthcH99Evv2fxo3db&#10;vvrNE5o+/bgd/MmnHYhpz3wFCAqGl3EMe3s1fRpBseTAeF9TjKCoNUVBsakQJVc61ytZdFYswoAi&#10;QO/i9xcYtYUi5DBVEA7jm8DoYAumdHapUBxShhwDEBV0E0yPBdNmfqa2ebQqGlwRqb6pX5luQsJw&#10;beg/hfOkCNRoz+KJlD2KAqJym0ZTpqlQFAQjldgaW+6BNh0qMAwUO+vkbAHF9h8DxRywoqr7r2Dv&#10;YMO3cEn0/79bKOqX0pzvG/bu2wP24pk8a2sEisUPW1mOpk+1pjjfitLmWVmm0r0JijRYeWyVXFSg&#10;qE6rztsJ4LReIo9ae7wU4h6tDwqOSgotD1yb/gU+AXAguT1iUJbgommNJglGD+FX5GIyICbKPNOh&#10;BM2VAZIqTKtBTym6fA1JQRXAWKCrzr7DFHkoq+K+BlkNuqr+XnpEWVhQKUqrloxQrNL2iBxt+p+E&#10;5zoZiN5prWXTrbtK06dzHYyC4rkOVGM7j1GMJ1tmA0YUY+Nd1t8w3cHYUzvFwdhRJQAKiLcNWWuF&#10;7PaUIyoS01FVOAIkAWMJYCy6nd9Da5A3MZiMw/scw+8/igFshFWkX49dC1Sutcr06/BSr0VBCpLX&#10;oequt8ID11v+3ussd/c1lv08Hu32K129HXx6hO19cpTteWIMx7F24OlxAGyMb+lIexr4AcSjT18O&#10;0L5mB5/6qu1/4mu274kr7cCT19ihJ68L65M6oiYV5XoEmB6WKkSdHnnuKjsWGQA+pvRxW1GvO0e4&#10;StRaoCAYKUCZAzCL9uGKcBiANbQbmT9WcI7uA0S1qXrakfaehhmEJABRgIJhc7Q2eBEYVaLKoViu&#10;bDUCI153DG9birGS9zsYU4Eo50vrpPN573xXiAGIC7z9CoqaLhUUtc3iJLA71ZFinQw+XSsdjAGO&#10;DwKjlXa6Z42D8OXBLfbKiS3ALdRHVGkoAU8JLpRLWKkT1adUXFhJLFRIWLlOXznxGPY4n3vczvUB&#10;OFSg1hQjKEodRpv4Q8o3PUYVDEERZdm+ydoZ9Kryl1nJsUVWdBjH99ACKzlMHz8618rS7rHy9NlW&#10;njEbYM6mvd1NW5vFtZtFW5uJMyMDdDwfTNCbwXORzeS9vCf9riQMsSEohqOg2AAUmwrmAbcAPm2x&#10;8AThSWtWweEkDNsqcLo5RmDUfsaGAsH7fotlPWT1Zd+z493b7O032308+zAoemYVH4v1wtvYK/be&#10;W+320onD9Nc/w/GcY3m05WM/A4r/8nE79NPP0C++Yhlbtdyg7E9fx0IWqIxnr7YsHL7c50dY8f5x&#10;DsXqdIBI+9aaoqDYWEAbK77HFGDTUX4fIBQU7weKssUOSk2ldtDOFCDj64wlQTW68qOdR1OlkQUg&#10;DkMxdXN/C1BsAYoCYpvS4QmKgLcDGCvTTV8NzpqngAOKKMQow40276tKhlK89daFKhgh+XeAo8B4&#10;8dRpKhQ7UJUdtZtQi9+jDQPFF3LNzqvq/qtYgKLOeGTh/3/3UHwdKPbbS2fzrCPxD1Zd+qiV5wHF&#10;dFXKmGeFx+5FNd7rEahVyXRvLTHlhAxQ1FqH1kk6UYAKnFFaq6aysC5YJTBqXVBefgkXjddcLfo0&#10;6jI3TZ+eaFGYOgMI9/uBpNRkr0xbMbQ2iCnE3a1OSZY1SGlaS9NdGsgY2BRir6lWBs56lF91LmDU&#10;+iOeW5zGGsOL06Z+gTGCYrRvrVwRjMcmWBlWrqjQ9AmA8lY632TgOM3hONhwL41oPlCUzXM4nmq9&#10;F09rDmCfmQLGSDFOwsuSQgxwbCm/1a257BZM9wMc22IT/dhSdjvP326JMlRjyUQ851usvuAmvOlx&#10;AH8MYBiFgzHC4jnX42xcB/xvoPONsLqckVabOZJOORJViaUDz2MjAdGNDsnc3YriHGtHt0+2tF33&#10;WN7BpVZ45EHL3bfI0rbPQAneDAxvDIWOn/06YLvMjj73NTuy9QrU37V25Nnrec/1gO46V5Zas0zb&#10;egNKlOe283jntZaOZcq2Xztc+mr7DZaze5RvsdD5dnWeAsXqSAnSRrTOW5cP9DQt6nsFZ4QpUu4r&#10;x60fua5qQ41cY7UvTa/r2mvqMwJiBMVUi6ColHCCYqJ8Bu0XMCah6Ob5b6UOIyiGJATNOg5Nnc6n&#10;fSvQ5kIonuoAeIIedqZLik5bKVY6CHUM2yoesnP96z2ZtyroywTIMz1hC4aCbDwRvirPoAoDDDcA&#10;TVXbf8xeP/0Ne+3UN10lvtD/CD8jqMTexlUAUQE3axyESvcWpXwLjzV9ChR7tvjaoirSJOIPWnnW&#10;fZZ74F7L3jPHcvfOsYL9c6zo0GwrOTrbStNmWVk6MAR4AmJ52kyrSLsLpT8D4MkEvQiKd3NdZ/Da&#10;9GC8HgOIMgcoQLzYqlGLNYCxDjBKEQqAXkJK1feBXlsShO2Yjg5FAbIMKJaq5JTWMRfgzC4Bimus&#10;seLP7GTvTnv7V4Li20NQvGAKlVuUbmwYiq/ae+902cun062r5v8CivdYrqD4c02f/r4d+tnnklC8&#10;3LKeu9Itexsw5D2Zcvi2XWs5O2+0wr1jvFpGTYYiT3HwcPQuhmJnBVCUSowhImJLrTu+1Hoq77ee&#10;uJ6L1hlpYx6AE6lGwKgsOG4XgnF4+jRSiyhDHisNXATFdlehOHIAWdO2PZUC44NeaPhE03qc+oug&#10;WB+gqEoYXdUC4hrGsA9CUUdtyfDo1AiKNRvpE1KKP7HXXygAiqq6/zqmrGkBfcGie/9Oofi+/8Jq&#10;HCjFdwbs5XP51t36Q6ur+IbF8h+00kw8ybT5QPEeVOM9qMV7LZarfI3zGTSUdUNRdMqsscy6UIpd&#10;gE4RpZ5EmQFEg4tSfmnvoaJSVYVc06vyuqNghWhTfsj0wWDSHgJwFNmndZpUi/Z7KdovSrYcVbzw&#10;vJIAUuYDIwpB02paa4qiWrUtQ6pRykSqsRJYRnsZFfUZVasoOTwOG2OlR8cyGNzEexUQA6yKAV1c&#10;06UoxKZ7aFAoxtZ5fjyemO2Ksa9eYJziilGmKdWLp1MvBuMwLGW3MRAn4Vh6Cz9zPDaWgWAMf88o&#10;qykaYZUFN1g1Vlc4AkU7Go97rDXmjrH6LNlov1+XMwavdTQD2Fj+llut8NAsnJxVVlf2pwy8/8Rg&#10;+RN+l/9mpcc2Wvau2Za+/WbACTx3oix3Xc5geZVl7b7OsnZpe8Qoy9450gcAJSMP0aI8xzEL4Gbu&#10;ucGysOxdvIYyzN4x0i3n+ZG+zUJQlCOic+5To5x/peTTNdG1EfAiq1f2mgh8mvbGGjAv81UaTPeV&#10;PEIAk1MUXfMPs4QrSQExQHFYKTK4XATFsKbIERgGCxGozV75As/7Iihq6jRSihdCkSMgPNMrW+P7&#10;DM/2rfOo0qhY8OlurSdqK8ZwkI3qHqp2omD48vFHUIaPOhR1fGnw0aFp1sE2PHpgGGW0iaZOvabp&#10;UHLwoBxPdUbRpxutJ/GQNZQvxcmdzzW729Kfv4trOMvy991tRQfvtpIjdyehCAiBYhzoSS0KZsPT&#10;oYLh7KTxmqvDAMKKiywCZOprMb1fJkBqKtUDa0KWmjbg1w4UI9NjWauAiUJsVuRpsYJy5jsU49lr&#10;uTb/xc7077F33tI61lsOvvcYbx2OGuguvukN7wcovv9ur0/3ddf9lcVx/gXFtF983lXiwZ9/3o49&#10;FaCYuyNkk8p//nrL26FSawGK2TtU0m2UlR0ab1U419q4X4ezp3RvKm8l9XcBFOOIiKrl1lf9oPVX&#10;c6wCknGUY4yx1MEYVKPAqI3+Mk2Jamo0QDEAMUyVRo8FQ0HxYlO2G0ArMJbp5y/29cXemhWAcY2d&#10;SAS1eLJ5M+MZTlbdeuutXQcM1zJeKdp02NpiKx2IMhWLjtK9uWn6FKXY2/h92toT9ssXS2ChCgxH&#10;BZ/DdRAQL4w8lV3yCoVb+NAH3vJ/GIr6pSRvPwjFeMEKK8tazEC6wKFYdGyOlWbcY7EcVacAeGUL&#10;rTlOQ0Ut+tqiYIiyU6i6wCXotVUu4H16Px5irsrkTPNE0ReDMRWKpxggdDzRpghVATOs1QwHMwQo&#10;erQfYFSJIQ1SUo6qbtCu4rBD06tSEnf7wKr1J1ccDML1UiSuTGRTk9Otqnl4Ox6wIh41vao0YGOs&#10;+NAoBotRHEcDl9FAcixermAF6ATI2tkoSAXkYAkUY+MsG2gQHGdYb/0069Fao6ZUfb1RgFJWY0YA&#10;AJSNSURBVLwjBZAoRIdkAKOgmCjFAKOOTSUTLFEyloFgDN70GGssG211pYARONYWjeJvGoWnPcah&#10;2JTH+3LHWQuqskWQzENZZo/lb7qVwUPrb+usu/Fv7MVT++2tN8rt3V/G7bUTaSjwf7Ka/EeshAFB&#10;NRIL+RuLpDCP3ohykMob61BTQeTig6P9fBQf0v1x/lregVEojlF+zN832lPM5e8eZ3m7xlru8yqe&#10;PGYIipoqlSKUOkwFoq5NVHNRR4ciSlD7UgVHz56E1eLo1KP8PMm4rq3WmZOWCsFUC8DU1CoDiduF&#10;UNSaoltKoE2TQzGsJ0olBqWo7RYC4gdTtwWluMqBeDEUpRAFxWDabrEO1aboUoxjVDQ4gFAQfAxF&#10;+LibYCgTHAVJZadRMI4Sgfc3r3YoSilGWzIEwOHE4CHYJkBRn9uCct1g3YnVVl92P07uXMvYPdOO&#10;7ZhuGYAxb+8sKziA43R4Fm1hJmAUwGYmgQj8slB3WXOsJlum9cW5SdP6Is/xelUWqhFgxoCpwHex&#10;VWTwnbKLAFkl5Zh7Dw4eYCxeyEAe4DgEQwfifW5DUCwIUKzMWc+1+a92dmAfUOxkLNNaIWMbA+mH&#10;Drk+0Grce93eP99vrzPu9dT/NUpxvuU9d52lPfEFO/jTz9ohjmnPXGbZ268yZZMq9KxSN1r+zuuB&#10;5HW+JUNOoCJQS+kPccYNJflvYFzR/kOldBvKT+qJuxmvUImCYr/ABBT7qx6w3kpAqSxQgFHwFEQ1&#10;9dlcRLvWfmC+RxbWC4ftwse0d97bLJAWyPgM9/WzW/jZrSWAEZWt6dseAblOanGdq8WTLZu5j6PV&#10;gFqs28A4te4CILbHtT8xguID3FeAjbZrCIooxVopxU2My39GW3sSKJYBRdVSVMUSXYXkKfd/EQw/&#10;9OoM38KHPvC2jxyKXS3/ZLUVj1u8cIVV5NwPCO/z6dPCY7PxLgVFOkLhAgarhZaI0UirQvHVtmQ5&#10;qQBFKcb7AZbAeB9gnAsM6VwK3wdI1Q5GPBmVTKlbQqdObtUAjCcExCQcTzHQnMQDP96miD1tdF5m&#10;vQxEPQptFxilGAVHNy44g1VXbUixFdYe5wJHvHwUq9afBMdGlIi2Y7jpPoOwR5/KFImq0P78KQzg&#10;CsiZ4IqxYP8IBg1NBdIRduMt7rvBSoBkLP0mV5DaqC8F2Vs7y/rr704a9xtmmvYz9tXfhXrU69NR&#10;jtNodFNpUIpSBZDxO2hk0bqiFCKArAjHRClQLB3H9wM8jk1l462hAiufYA3cb9RzxeNo/Lwnf7y1&#10;F06wjqLx1pI3GsU4gk4qpTgJ6Om6/IW9fvYgg4Ai9E5gJ+19POs3zmYzeP6D1ZdusVjefM8qFAP6&#10;8ezxDFqa9lTEqPZQTuD7xvM3j8NpuMk84cDRm6z4yDjPP1qME1FyGKWtUlZY0f4JDsdcpavT9Kmi&#10;8/juejklkSpUoIwrwwA+KUA3gRAoNkjt63lBkft1AiKg8zygAqGSjSehGDlBl4KiSkp5lOkQGAFi&#10;jIEkCcUPBtoEKCrF2/B6YlhL9ByutDeZHLQIime7H7Jz2AVQ7KYNJ01w1JqipkvP9koxakO+Am20&#10;Xqg1RilCTZF+w6dKI3X48vFHeY9qIapI8EZXk6rKr7VHJQPXmmLIdxq2YUQKUcrxUlDs4f2NFcus&#10;NHO+Ze+bbRm7Zlo2ijF//2wr1PTpkdlWlqY1ReAG4OICIhCsUb/H6nIBUu58lNACN93X87U5ijad&#10;AxjnOBilAoctZKkJm/NnX/CaoKijXlckq4JvEsBRhYcFyFRThf4IitrSUZ2z1KpyN3KN/gooHgCK&#10;Cu6QAvzQ8TTc/IUw7r1/ftBef6HQeuv/1qrSFln+thuB4pfs4E8+Y4eBolRi/vPKXoOTuOcGjsoo&#10;dWOAo/bW7saJ3DfGSnAQK45OwGGY6CnemhjjBMUmAcrBqKlMgAeUpBa7pRiBYa8fw1Rqd5xxDRsG&#10;I21PijEJxQTKc1gdXmgBhuF9yqsa7tPm+dnNRZqSDWDswNHornzA+oDy8Ya1djJBmwKKJxNb7Hjj&#10;JsYtZSwCilVrLgHF4elTTad2yFR136dPN9En/ozx+kl7w6GoMUZQPI9F1+JiKP4btw+5iB8RFEP0&#10;6ctnC4CilOLjVlm00uJ5y6zc1aLWFWfjXc6xmLxDhU8rOXiFqvHf51BU9KkCbaT+NIXarc3JKMhO&#10;JQDnPY0MMp73lAurnKc1SH7lO1Xx1k7e36v8ph6urgwfKEdNpQJGHbVPa0BTqrze16xNyzQiwTFB&#10;Q2pClfoeMA38+tnAUQoSQKpmolcqwMvXFg/BsVnrUChVmZJNa+uGG9Bs9fs0MEUzFqAgsycBAKVf&#10;i8CoPXcc99yIAgKSu24AkCMcnFVZNwPUSdZWPtW6KgFhcn/jQP1sh2Rf3SyHppIAKBlAh+9nnGKd&#10;yqUq4367Eo7HNdWqo0CpadWb+T1vwibw+6MiAaZqOyZiKMuKm/l9J9Dgb7LWgpusDTC25I60+oxr&#10;LX74aivef6OVHZkKfNYzmP7Yzr8R41qfwTStoQrlr9h7v2q1l08cQOn/31ZdvM4qGJjieXdYVT4Q&#10;y9E64G1WmXG7VaM4qzNv5u+c4H+rppRj6bdYeTrQdLuVx7db/NgkN9VXLDwwwfL2jbP8gwATsGpt&#10;VwEzgmFjcZgadTXIeReMGqUAuS8V2IhiEwClDCPTYzdA1wgEXSkCRs0MRLMDUZTyhRagOGyzeJ9m&#10;K3geawaOTcDSf7Z+F6WgU9RpPEScap1cZaTUrtTGopkKHTWDISieUxCNgAcYIyhGNgzFYeXoaduU&#10;qaZf64ahaLAUYWR6LHXoeUv7LlKJLajEpmjqVPVGpRQFRoEwRJ2mQlFTqqdUcxEo9gHQ5srlXGOl&#10;cZxv+Yfp2xxL0xZYWfoCQIgCy1bx3rmo+XnYfJwqreGFLRnB7kPx3wfEFgJDXlcAHopR8KzMuhfI&#10;0YaAaWTKVhOy1NzrpvtShzJP6ZaEopRmFJkaRac2FswDMPPdQoV+HefxvDb+L+P328Q1+m92bvCQ&#10;vftWN+36QihqCvWCadToBY+6f9Pef+8kg3iJ9TX+wGrS77fCHaMs48mv2KGffs6O/OKLlvlcgGIR&#10;fb547whslBXvUcrFkVbI/aL9AYjFB8ZY2eHxpvSNcqoblccUJZeQetM0pvKSaiuG1kgBU1DDeow6&#10;jAUYRqY1RkWsCoxaF9Q6oWAY5UaNpk5TI1OHn4tMQNTnOBYOg1Fg7owxdqJWB6UWGxkbEppCxWlq&#10;2mwDDSi+2vUowAunUCMwCoi+pohabJcpD6pSwgHFLqB4ouMpzmcFLFQtRRV8vhQUh67Gr79F1+qi&#10;t39kUDz/9nF7SVBsllJ8zKFYmf8AqkFqMUyhFh+b48E2Nfl4isXzGcS0eR8gVi+yNoDYXisYCUra&#10;yKwsH1zgGinG+60VRanK5XWl9zocqzElCFeSZVUFUJ24XmW6SZoAKBAGGEYGFFt4vQUPq2Wpm4Mx&#10;QWMCjhdPrUZw1PYOgVG5T4fgiLUwELdhynoTDPXKoNsKGBPa+6ZtHjTy8mNSQWOs6KA2oY+xfCWj&#10;xmPM2qn0Y9ejHm8EAKP8fdqIr7ynbeUzPDint2a2T7HKdF+p47qrAGPlDIA4HUCiHKum+32HY6Wm&#10;WLXfUXsdtcdxorUpGKdcxzv4G+5gUJ/MoI2aLL8FmAPLgnHWmDXSao5eZ/GDl1nJ7i9YzrYvWtZz&#10;11rxQSBQ8R176cReLrWml4L39v55rv17DAzvnrG3X40zeD8NbL5jpdmLvAp8pRKW54Vaj/J+a7Nv&#10;s5qskGigJhdAKn9r1u3AUWuFmKJ3FeWbgcrG4ul3oCQB46EJVqC0dYeHaxZq2rQBpe7rhSlQdBMQ&#10;Y7SLeBKKbsMKMbJQmULrfB8CRT7vNnR/GIwCYlvlHNQf1xvTa02aZo+gqLbhU6ZSiJqaD206UodR&#10;O5NpXVFrig7F3g+HYjSFGoExAqU/D0y1YV+BNYpE1cb908lcqAKh1hDDBvwNFrZsKEJ1BYPQgxdB&#10;MdjFUNSU6snOsHm/n+faa1ZZbfFy+vZSnF5lhVlmVXkPWHX+MqsrWGYqCKz9iWGP4qJwP5no201V&#10;9PMXA8ZFAYwoxlopRgE0RwpOqduUqUbp20K2mpCxJoKiHkdgjFRkgKJv2fAp2jkOyDqctGFAzkV5&#10;KbMSj3HMtSXjklBMDqQ6pELRLbrjg/WvgOJp++XLFTaQ+Eery3zAinaOscynLrPDP/u8QzFj69cs&#10;7/mrXSWW7BtppUAwspIDo63k4Fic5nEceY5jJc5hfa4KAsxgDNGMFO0JKCoDVGvpQgdhczGConCe&#10;A74FcdFWxhilIsHAcNhoc8phWjHfy0i1+7aLFHWYhGIESm30H74fQVIKMjLatH4HTaMCZwX6SC0O&#10;1j8EDGkjCU2hbrbBhs3WqylUZTLyQJtgw2BUVhttzwhbNNrjikAFikoNWPfnQPFpe+MlnG+vpaip&#10;7KAIIyD+h4ViTfljPn0qKMZpeGVZymwzFyjeQyeiUWvjrby1cry2+MIARQaNdoHIpzAFI7wdRafW&#10;LOVkLbNQOmoxXupCQDjPVG1ACcKlFrW/sV0KsxHQoRi1Ufli60UhSiX2aW0RKEamjdE9zUE1pg5Y&#10;ERgditU0hKpoOjXAUdYeD6YSRa0okwiOUosRFKsZ+BWJqjVGNf6iZOoxWf5ebW4fjXJUPs5RqMlR&#10;wHMs6uoWPjsZYE21jpgAKBDOTrFZ1o2alKKUapQJip3xaRifQTWGBAAY6rGjHOVYpsw4d1hz6WQ6&#10;mTb838QgNJqBY4RVpV1r5fu/ZvnbP2/Zz37CMp76PTv6xGcs/ZkbrfzoMhto+oH96pUi2udJrnkI&#10;WRcPHYznX2Mc6bNXz+RxDf7OSjNXoB7u9PyzVcBQUKzNvt2h6JarrSLaRwkEc7WNRTAMSbd9X2H2&#10;VKvNmsp5U6KEO1GQE1GJt1rRkVCeSRmJtEUndT1R06cRkFwtci0EvkgZ6nETj6UMI2sGgqrTeCko&#10;Xmh6XibQCYxc4w9AMbmWmASz7msNMVKJoQ7ihVCM2pnWFf93oajHikyNolNPyHxW5CHgFTb0RzVE&#10;T3YqxdsGN02dhm0bK+kTQSX2JVYBugBF7UkcVooBjlFE6hAUedxRuwZnZJVV5dPH81ZYTcFKrsMq&#10;rsNKaypZZSoSrGkyVb5IlC4LlqyDKPM0b0XLrLEQK1JtxFDxwlO/FS4J0CxQou8FOFCCl/Y8RjCU&#10;mkzNcyoLqtGjUi+y2pywrzEAEgcpjzaRzxFI+r7KXKWs+292duBgcvpUm/J9cPPDr4fiW0DxjL35&#10;cqUdb/6R1WetsJLnx1v2M1+3Y7/4ku9RzNj6VcvZeaUV7FapKBxfTZMeHG8Vh8ZbGeOBQCiFKCs/&#10;cpNDsZa+0Ej7TtC2mwBYI2qxIZ82DdCDytU0cTA911yEA1aiABuZNvTPp88DQ4CovKndjFWdOGqe&#10;DFwzWg7HCIoh841Swl1sF2bEmQkUadclAYwdAqNHoyroZq0dFxgFxcbNpqTvUouaRlXQzaXAGGwY&#10;iu1DUHwGKFZxjpX3VKr9PzIU3zlhL58r9OnT6rLHrIIOE8d7rMQqshd7tFpJ2r0ebFOZe69DsYGL&#10;18iFa64CjAwcgmLYMsEJB3IqG9Vdu4znwibk1HpxAqEqDQiKqlPXhjeuaVRPg5U0qcfIpAR9yjQ5&#10;bSoYXmzy2n07B+8ZgqODmu9OTqVqn5nvNVPdPp4LRWyV1Fo5UO9BjTFQMjg3K2VYcm1RSbtDZKrW&#10;zGQT3IpV+xA4BvUoMI7k8WjeO94qM/AY8ycBxmmovLusvWImgJwF9O7GdASEMhTjEBQrU6BYcSef&#10;AYZAsLV4Mg38dmvMo8Np+jJ9lFWgCksOXc7P+6rlP/8Fy976+5b+5Mfs2M9/09J/8THuf9Hydt7O&#10;3/ANe6l3h73/VjMX/CU7Dw3f4bIrOu99/0+e9Wv21uttNti+HfXwmGXtmWa5+28G8Dej+G61KiBf&#10;kyUoohiT+zhrNMXq2YQmM6BNBoopm+1zFEyj+ofTGeimWixjspWn3e5bYHyjviKAAaOCbZTYQXD0&#10;tcVk5KnUowfTYA4prkszYGtRlHHSWhV1LCg68AIAHY5VODq6nrwnsuEEEFxbtyQwVQMRUwRr2NoT&#10;TFGoysCUCkQ5WGrbyljTT/uTae08UoqC4Yu96xyMZ3qG1xIjS1WIAqWAeFzr5ZG1axsGYBQcVVAb&#10;QMoEyEg1CpADrWtcKfrWDcGwNRQU1n5EWQAj70kow01KAE7HRn7ORusDiu21D1k9UKzM1xLJSqsu&#10;WEV/Xs15X21NZQ/hODzEuVzNOcDiq4DOSp5bicMoWK5waDaX8pysLDzf5tNqem05YH3Awam6inUo&#10;zdqChT4NKzBWXgDFAMNhA5A5s9yqsZAQQOoxKEgd63LvBoxh/bEyexG2kev13+xMP1D8lWZCNGU3&#10;PIoOj6vJQVlU9JcFxbd5fM5++Wq1HW/9sTXmrLLS3RMsV5menv4qTuVXLPO5r1rW9stRi9f49Kmg&#10;GDt0k8WPTLAKxgSBUGuJsWNKTqFkGwoom8TvqIw2QKuYdgwU65UPGKjLQpKDmfTlWVbH/Xr+pgbB&#10;nr9L1TPCOuTdAEwQ1F7EuznOHLLWYmW3AYbK3qX1S7epl7Bp/p5gQbmGGo70BQAsdepgrKUtNdBO&#10;mjbZ8cQmG2jcFMCoyhdVqoiyNlh8LeOkwBhBcSX9a5VDsQ0odgLF4x3PAsUazrFSvIktYkzK+f/f&#10;haL/F74jun00UHxfUDwJFIuB4o+A4uNWgQcZzw1QjOUusbLMhUBxrkMxnnOP1SoNE1BsAIpNccAI&#10;ZJTwWAEvXguxDpV4ERRTwdhWoy0dC4DjXIeiiqdeAMaGVCgqspWBKbl2KBMkHZQMTg5JH6giMH5w&#10;C0eqegwDnDx/3dd6EQOgBtAkFFUtu0UBODQsKaU4gKvwgJObPSN+OVYGMEoAY8jbqfydisgMUZna&#10;1iGIxtNvoRMAtKJp1lwynYY4IwlI2QxsOqbsOVpfTOZMBYZtypVaDAQLAGuO9j/hgR4bQ2ccYaX7&#10;rrPCPZdb7s4vWca2T9kxlOHRp34Xz/a37dgTv21pT/yWZT71Cct97korP3gPDf8v7Y1TmYwBIUT6&#10;/Pvn7R3amYaE9/z6c+/9d+29t87aS4O5QOm/WObu2XbkubGWuXME4MczFuTp8NWZEz1K1yN1AVuc&#10;YwynwbPRAL5oE351DucNMNbkqiTUNJ5PVsYAjFEqt5hy2Gr/aBKQgqPUoytIBhNt0o8UZNh2QUcW&#10;DGWCnLIdCXgpStFhWD2XTqokD3J2cIA8KxIA1dS5YBcBEdPUarTPNex1jVSi4Kpp02gd8YNQHEg6&#10;YQq0SYXii32KJl3zoVCUXQqKguHJDkEwgDAoxGCaVg1QlFJEBbasdsWo9UVNp6p+4gehOJwo/DhK&#10;8QRK8ThKUVBsA4p1JasdiLHclSjG1VZbBChLHrJE+RrOzTrOI4OgDLWg++1VGhSVGJwBsAJYlj+E&#10;reE+AOVxu6bVGCSbvZzUckz1FVGSqEdNvzoc81GOynfqdROVLUeWDNARFHOGoVilqhiAo0aWhKJU&#10;Y6QUlTbuw6E4PIhqSA32YVB80d58rY5r+FNryltjZXtvtfztV1v2c1+37G1fsyzZdu5vvwIwXmvF&#10;ewCjIk2BYhwQKuJU6lCR6x69rpJl6bfx+97hwTatym1axhgHiPz35m/U36VEB1VYdQaOo6rPZNBP&#10;MqbyXXdyVD9SesMp/L1TgKWM71PB8oIpgPNODDWK6Xkdo9c+3IC0IErfCgWKGevKEAUxxkZFo9bj&#10;iEktantGYrODUZVROitxomJc/xhK0Y+RWsQ4tleton3QFqo2Ma7/GW3tw6Go8SZsA/QL8G/f/G36&#10;7yOHoubR3rTzb58CiiVA8V+spvQb3lliOcsA4zKHYnnWIitFLfq2DLy9moJ5eJuAESg2AsUEnnuL&#10;tkUAmU4GEJXHGYJi3YVQVIUARaoqMCeAcZ6b7nuwTopCTIViqqUC0iGJKTI1MkFRpoErup8KyABJ&#10;qUgpyIugqCnUkrto1KgYqSEN/L5VAzt6G5C41aGoBNYhobX2NY5zECoiU8fS5GMpLX2HACs4tii3&#10;ankwJQVQ5KpX0vA0byi7QoH0JjoYEEwbYWWHrrfifVrov8oKd36dDvsVy3nuc5b+7CftyFO/Y4d+&#10;8Zt26InfsKNPoBCf/F3Levr3LG/r5/B4R1p9phbTf2i/OldOu1KAzVveMN/hynt1cjVS7XI+T0N9&#10;5zX71Qs11lP/z1Z48H478ORYO/Tk1Za74wb3kJWE3Ct5qD5lBlADcpoaLeOcaLvFcO5SVca/0OI6&#10;pk3EqbiNc3Ir3rWSJ9xmpXzGP8/3eYIFBpJKrFqQxNP27TPAUZHDzQp+kWLEtC7cWgEkAV2qOnQY&#10;4uCE7EdcV7WnZKrAaC1ZIBwCooNQajSy2f79UokCYqQSI4fqYigqyEZQ1Ab+M12rgeJae6lf2y3W&#10;/loo6nEExhOdK4DdKqC3xs50SxVGylDVMYYtUoqCoNShjiFPqmAYoCggpkKxHyj69GnHJjvZvdlO&#10;dKEAWjcAxbVA8SGguJq+/RBKUY/X4YCsQ5HzetVG/n4GRCmF2o1+9CKylesYGAVGwXAtUJShLMtQ&#10;k8liw4nSi0zK0UtMhaoaDcVaq7yPdr7QFEGqfKghBypjSu4crn0SjClQFEjC2qKmG++hX3I/fy5t&#10;ZbFV5qRA0adPVSVD7ZphTebjnOxSUJQgeNl+9XqDne58whIF661s3+2Wv/M6y9spCF6B83m55ez4&#10;OnAUGK/0oJuSvaPoD4ARKAqI1cBQzrNmlQTFWJogOYnfFce3/F6cCQSDlpqK7+U5BRFpOhjQZ93F&#10;ZwMM42l38rnJ9KOJOOBhrIlrDZ7vq5L6zLzVZ2tqsnTUzM3NVpvNWJGj8eU2gKuoV/3MYWvK5zhk&#10;jDECJ2OaFKznSPU0cIyBlcusr241UKStAMUTzVtssElri1x7rnl7RXB+dN1TrQ3V2AYU24BiS+VG&#10;a63+U5y1Z+z1VCjqfHMLZ18jjkafCyH3oTf/qP77KKHov7Aax1tA8Yy9fLbUupt/bLUl33QoVmQv&#10;9W0ZFTmLrQIolmUsCBv4tXhOQ64rmWsNsXnWhMprZkBSoVWVyWkHNAq6aa8BfrVLAeQDwFBAVJ5U&#10;AKc9jUmTOhQMpRR11NYOfw0QqqpAsAsBKIvgqAoEkXWiULv4rKwbmKooca+vSWraVQqUwY3PhAFO&#10;3r8iVPl9GVB9ek2KhIGyhQFSFTMagVhd3p3e4KuAge9hZCCPHUUtqrTTIVSiFwLWfsYxVnpkrK89&#10;KuCm/NhNvqVDU6/6bFhnmELHmEpjnOpATBTfSeeeiKqic2WNQz2NsXJAWHLkOis6eJXl773c8nZd&#10;Rgf9quXv+LIVbP+8FWz7tOVu/YRlPos6fOa3UIm/YUee+E8OxYynPmZ5z33KyvhMLR2ru/RRe7lz&#10;u51/rYVrrDyEb3O13/X/3/EGGtBo78netPfeaLdz3dtwAjba4adutgM/u8oyn7maQUJTRzdaCWBU&#10;OSuvZA8AyzCtEypbjRdKBnglR293KwV8JYdVLkqvhWPJoVtQ1zdz3m7hfN1iRSqqfGhCqInIeQ1T&#10;rIAV4MYzgxqtxkuWemykIyspvEy1GZsVPZyEnAJlwjohTk00fao9q0kgCp4J1XQs4zNSgoIrxyYe&#10;DwfXBCCGvYhSiAJhcJ4iZ0pA7KMdRdOncrgER+2ljdSirytiF0Pw15neczZZQPhscmN/qJKRCkTA&#10;177GFaJPmaYqxaT5ay0PmQJvBMWBZrx/RZ92bbbTvQ/bqZ6Hrb99s7XXb7B6AFiVvxZTtYyN1li+&#10;CSBuYoDbjDOwhT60mXOg+wLkehwOBscqrBK1gLWhJltj6+gva7gOqzl/KzBV1BAcZauCVXC/Qs9r&#10;jXIZ12ApkFzMdVwEJJWdBitaCCRVVYMxpWAODtFsAKlIVGCINQARBdloPS7suUN5Fc5DYQYotgDF&#10;s/2HLoTiewy9MoY4jXJDUNQjf0LjngTBK/bWG004JE+hoDZbxYHJVqio8uevsoLdWkukH+66CkBe&#10;CSDpC749Q0E3o6z88HhXioJhCEgLYKzSjApOnhLXt5aoTB3tEPHQWhYCaxRwo0jQRk2p5tyFTbea&#10;zKl87k6fcYnjQFY6FG9lzJES1Rgywa0y/SbeM86tKlMpICcAyAmcKznTAuSw1WMNebLbAPHtSTgq&#10;CGiaNaJiFQSkNcZ21GJ3zQrrb6AdNW1EKQqKW6xPbaAKpTgExbUAXlVUaAdc+1bA2KpyUpWrETUb&#10;AOOfWn/LM/YazrW9NwzF4Ifo338YKOoHMkS+fQ4olgPFn1ht6bfxIlcBwPt9A395ziKHYnmmoDgX&#10;KCrY5l4vOCwoJqqGoai6cSqXo/VFVdBoQy22YwGGyoADuFJUYKQYBUMdNbUq65R3nqw0EE2Vploq&#10;HCMotivYxz8fjqFuHff5XaRgQ5HXBXR0qQBNm2ptkd8ZtRGpBzeBUanBSmYALa2TacrwdvfY4gAh&#10;dizs2ys/Mt5KNWV6QJvaRzO4j3YwlgNGB2J6spAw79e2htqcSUB2Ep1fhYcFQxp9pgCqz95oRYeV&#10;t/RqKzhwheXvA4Z7vmq5u75Mh/yiFez8Akrx01a4/ROA72Ooxd+x7G2/Y1kcM575bUt/6rctE5VY&#10;uONzVnXoOmvOmWkna//U3jqZhs+jqVNFnb7NMPAO/7/t/5/H1Eg1fWrvv8X7eu31EweBzh9axtY7&#10;7dDPr+V7r+RnAeedDAx7rvcIXO1d1BSo6ltWpCenRaX68HJLjk3y6vylRycBQuAIDEsP3YqqDnsX&#10;iw/cDBwFSD13M993k4Mx1ErkvaqXKNV5LDnV6oAEjsqAk6Op2bBu6SnhlApO06ylqpAxA8gBS107&#10;rmGrFJ+mTJMKMaq44iBNPjcERZwgrVtqajZkqxEMcagah2ccwqxDqg3DMQLjae1XRDGeSQViT1CF&#10;x1GEg54LdYUrRMFQgTdha8Y6bEOAogNRFjb1Kyo1AFEg1BpiAKNMIDzRrgr7wQRNTxXnU6fKhYqa&#10;9O0Yqrr/CGrxEaC4BShutIby9SjEdVZdqOTgWxjUHrFWVd6vfZS//1H+fo4Nj9BnN/NcEowoxg4U&#10;Y0e1jhuB5AafatUaZAL4JQTDitXYQ8MW43EMJVkRitNq83dz+VKuxxKuxxJAuZi+FvKZKuVbo2IV&#10;VETYozMDCJuLh2GiKT8Fo+j5GsalymwG49hfAcWLlaKA+G9BEdN6+i9bgOIzgOphix2604p23wj8&#10;BMQrrGjfNV6JRhVpSg9oWwb9VNHm2qKxf3QIrmFc0Kb9yLSmKCgq1VuiaBYqUeBhTKzQ789YlEwG&#10;HhUb1n7Ghvy7GBMU3IcjThuvwyGsEWyzUKGoQ6nC6kzBUbNI2voxnp9xEyCOTGC80Oqwelmu7GYM&#10;OOZOxPjdGNdUcaaxEDAqsEd7JevC2uKgNvIDxv6GzcASKMbDzEB7jGsfDxZBsUXXNr7KGnktARR7&#10;m4HiOUHxJc7vxVDUPJUccTFHF+HfuPlb9N//V1B8R1CsAIo/s9qyPwSKDwUoZipE/z6AKFtoqpah&#10;vYrVERTxgprwyBNJldhRD3AagmpTphuB0aNTUYSCVSoUpQgjcPkxCU29T5+/FAzd8NwFzS6sA8Wn&#10;nyllqjXNtmptEVmI8pT6pEMx0Cl036MVPdhC020KolDADUepxCQUZT4dp2OFGgvKRGoxn8aeezsD&#10;s/bsJcs54cHFUIPlh1FPUonJtHBlRzVtCuikqJJTqVKV2uyuNcZ4Bkc8vFi6wDnOgVh2dKRDsQQo&#10;lhy6FkhcBTAuByJfs8K9l9EBv0xH/KIV7foMcPyE5W9HEW7/XRTc7/njvG2/Z1nPfsyynvmkFT3/&#10;ZatBqbYVLrYzzX9j775QjEN8lmusOnPSh+86GAXE85oh4Pi+K0Wg+Ha/vXEm3dpifwGM77EjT44E&#10;ildY9rOXWfZzX7OsHXjLDkb9nSjm9MlAXdPLMrzcrKk4TNNQvMHiGTxOv4O/caIrR6lDpZzTVo1y&#10;oCeFqWCeoQTtAmvyePF9Vdj4QEUNBo6q3DtRO0ATDziqqRjKRSWnXIFfKhRdLUaPZSnriGoTWjsM&#10;MFyGhan3SBFG64gBkkuSxwiYS+1E6/KQ3Sap/mQORECoKhl9LQ/48TiqUlAUEF8YWG8vDgiIIbtN&#10;mD5VsE7IfqMq/BEUBT0HYYpC1BRqFJ2qx4pE9alT1KJKR0VQPNX1CDB+xPpat9BPNlp9aVCK1YXr&#10;geJmVOKj9J3HcBYfS0LxMc4D1vSI9TQ+zOPN1gMgu+s2YTqiJmsBJoBsQzm2xkOAjqxZ6tFN9wXJ&#10;1UBRofwC44PcB44VguMyXlvKfcyLD6tO4iKu2yJTHlQBxK1cIImMPg4UVfC6OnuRxbPWAd3/amf6&#10;D1wIRf5FQ280IEdQDFOoyVfff8Pe/mW7ne3ZBnQftfiRqb5RP3eHgmu+DviusdiRkVZFX61OU4DN&#10;OOA42gr2jnTTlgwF2UglKlpdVqN190wpR01XzgSAc021DQXF1tIFAfBD0aZzuU8bLVZwDe1WwTke&#10;TQqwkmuJDTjSDXmC2e2ATipQqjCym3+NCYrjrR5o1gPN8H4+n5OMIs/FSc+filpX1D1ioQpHEDAO&#10;Nq5PWVfUtHlQiJ2VWmPEIQKKgmSLOz2r3PFpqFhvjfE/gR9P26vnarkEKhslKMpB8TMdzr1flcj+&#10;V2765IXv/T8KxeEfiIIQFM/FrAsoVqvgZu6aAMWM+6w0fYGVZgiI96EYF1o8W5t677W64nutoWwe&#10;XgLwUTSgAlbqAhgdVlJsKkZctRBpTWOoojEArKDkAihba2goeOdtMqAmVafPOvSSajBVEboCBYDh&#10;cwrWmQ/0+Plx4MfAphyV8vqVqquRwc9D/JPrRSGJNIOl1IQg6ABMRjDyuQ9CkQG2GGWSTwOnMVXT&#10;IKsAY1VWmOfX1KirRU0rygCkHjsEjygwZ4KHamuaVXCsQF0ql2r5MalJdaZxgDJMhcTSx1jF0RF8&#10;9nrsGmB7FSr0Cive93Ur2vtV7CsYanHPZyx/1ycB4idQjp+04p2/b/nbPg64fs+3ZJTuvYbOeycd&#10;DQXS9a/23ut1XOZXuNLaivEudp778tY0jfEWj1GLvj8DKL57wt58qcC66v+nFR1aZunP3mQZUorP&#10;fBW1eJllbbvcMgBjlvI/7tWUMY5BmrxigJQ9jUFgBufoLqtCpVblzrKavJnYXVadCyB5T4WiUAGp&#10;FKYCbXQsV4L2DFRnppRniFBV0nYlAqjQfYBYcQx1nlxjCaY1Xr5DShVvuiIbWLqhKuWpywtWhqJS&#10;rjPt4GK16AqRo0zP6dq3044UpdxLu1OyepkS0vfhgA0AvOMATeYJ65Ng7NUWIt7Xo/SGHAdalgOh&#10;VQ40KT2tE57g8UDbCutXRiZeH+S+ntNrmjLV5n0lBj8nZSggdq0BrMAUO9XB/S7lR5USDBGpqrWo&#10;tcUTAqW2b3ShJAHnCZ4bBJquJIeiUdf7doxTnShFQbEDKDY/TB/cSN9dY5U4vjUFa62+ROtyDwNF&#10;lCFQ7AKKUokCYn9z0hIPW3/TFs6J4LgFe9jB2FkjxbjOwRjgqEAdHRk0k5CMrFXBOIpkja+gD8oA&#10;ZPxB+qE2gytTygPYMmwpg/T9wHAxxjhRQZ8XVGTJTC/NBdoTuYTrvY7+/5d2ZlBQHI4+1agmLRiG&#10;3wuh6DcXBNze+5W980a3vdi3G3B92yqPTreCXTdYzravA8av0v+uskoc13r6fIO2KKnfH8W5o08r&#10;0rxg3ygHoxxlqURBsS7nDvpDyIGqdcXW0jnWgXgIWWoYt4BiG1Bs14Z+gNleisOuDfpaFlB2mqHt&#10;FtpaMQ1ToEwUSKOj1gcn890TUZhaT7yVn3shKPW4Pu9ma5BSBIgORiDZoOf0WhKQmrFqKpzqP1v1&#10;F7sqaceAUUE3ikbtq9to3Tg+XVUbOG6yLqy9cj3XLjg8Ca5pIw5Pbdk6q4t9zzoTT9srgiJjTlDi&#10;Q2c8eQtoHL4WF7568cNwu/DJjxaKL8SsEyhWlfyRleUAxaylDsWStHlefV+KUVCMZc/36dM6RVTh&#10;6WjfYYAiqquWAaZOcFT0HhBTtptK5UnVnsYQUBOZ1hETkZJDscl8TVIRockpUU3HyvS8pmdd+fHZ&#10;JkActnRov+McPN/ZnhqssSykBhs2hfgnrSRUZo9q7/n6EgNmFLQRqUWtLbaWa91qujUU08hpfFEB&#10;4Brt0cvRugEDd1pIIq6I02KtK2pDr6JPD6EQD2l6laOgqD1MAFJqUVOqcZ8CwbvMSnpuNFBNgVQB&#10;xvixG+h012JXA9arrezglVay/3I6J6px/1cwwLjvcyjHz1jxjk9b0fbft1yAmPPsJ6x412VWQQet&#10;zhDUv2kv9m+3995W5YBfcqWBoXtt0XABCKUS3weWDsW3aQpn7K3XKlA0PwZU64Dg7ZYJFLOf/gqD&#10;xFcte/vllgYYVR4qfbuSFoyxogM3A/NJeNJT8I6n83cAQq0HaS9Z0T2c73tQb7MZfIFj3nTazTSP&#10;NpVVovLiDCBxVTPBI65kUAllvEKEq6agFLAgk+etx8FQiChUqUWBMDIBMoDxDo9mbdAgAwwdjErd&#10;loRhlDpOeVX1XFtsLp19gZcrU3WWyFShJar9eRzleFxZlzApSMGwt2EpQLwfZRXWsbXHVlsrNO0Z&#10;KmBIxQmMUnnacrGK+9pyAfB4XkrwXC8qUdOl3D/Dc6cFxFbe04K1Co4C47BaDHsXUYvA8jjvdyAC&#10;0+N8rr9NhYm1jshz7Xj7QFFriqc6tzgUj7cDxSagyABXU7gquUfxIa7PBtTyZmurehgoPpqE4sNA&#10;ERACxIGWR2xQBlD7ea5PrwHNnvpHXDUKjGFaFQWRhGMqKC+wKqBZBSSlLOPa9qFgjYesQ3X7qlZh&#10;CvMXJB+gDd9P38SplsKqYByoQFnhhHvqs9y5tLVFFstda4nqv7SzJw7YO29/EIoBjNEgnArFcKCD&#10;2Pk3+u2VwYPWXfVd2vFMU9Lv7O1fs5ztX7aiPVd45HdDziRrpL3WaRqfdifnrPSwos/p9/Q59W+N&#10;CQ5G3lcPEOtzpwKsaUngqFoG46IXF8ZQjO0lPFawC1D0Uk/FczDao9vwfkS34hkeER9sOsb3Fk3B&#10;7rBEoSApQGoLliB5G8AM1qQ1xRxACBgbgGJTfjDBUdAUPBt8vVHRsgL4vZyHpTbQQNvyfKg4QrWb&#10;AKLguMk6Oeo6JlCHmjJviq1AJdKOStdabcWfWEfTM3CknvOrslFchQ9AUad++HqEC5HyjovffInb&#10;RwBF2Tv27rsv2Msvxq2r5QmU4nesjMZWnvMAA81ilOI8T/WmYsNlWaEKfzz3XjoUA17JvQ5FqbWW&#10;akGNCwwY22q54FKFDsX7XCkGmAmi+kywJqk6QCQwRhYF7EQgdBgCTL2m90f7G+vL5gDE2VZbcrfV&#10;YZ4zUwNeycyQYNpNlRdkimTU9Joqdcz09SepRg2KGjAFRVeJMoExCUUpxYaiyVZXONGL/wbVyEDt&#10;m/ojKI61wr2jPVu+kgOrlEzRvrFWckCAjFSiwrdRmtrvl6sGjKenhW81ZhpuHY22JnMcYBwJGEON&#10;RD8evd4qDl2LarzSCvZfZgUHvszP+5KV7vsCKvGzVrD1E0Drdy3vud+3sr104CO30SGXWnftn9sr&#10;pw7Z++d7ub7a0Mx19jao6607gmJYT/RN/Fpjef9FvOZaVMdTAOtRy915B1C8AvuiZW39kmXiPadv&#10;u9LSnrvGoZixY4Tl7BqDep3A34qiOwqsFGKOUgxQ5DrRPgIYuVZ09Do84bpCXscTVgCN4FVToFqJ&#10;mNZvFViTNNXGHLoPRPXYTWuK2g/p+xwxbZ1JWjXetJSivruewSSaMo1MIFT7cCj6rMEcD8jpqlno&#10;UAylyiIY3p+s78kRAAqOEQhTLYKithL1t67w6U/VSRQYXQX2KVhGik+ADHsRtUk/TJMCwyGFyPMC&#10;p6AYWRKEqeZQ5PMCo0OR4yDv6/PyU2HfYjCpRaV524w9DNweRtFuoS+u4zw9SB9e7nsU64vX4yQq&#10;M8wWHNlHrKsO2KVAcbD1UTuetMHmR22g6VHg+Bgq+rEkHLc4HBWpGsHRI1YvsGQUq69Nhve0K/G0&#10;3ospg0p3rWwtg+9DKJOV1hFfbu1xlY5CLWraVEoLZaXk1w05dwOhBVaRvQYo/lc7d/IQjn00ferh&#10;Y97Cfy0UvSvgGL45aK+dOGI9tX8C8GbTh1Xt5TLL2fElK9x9OX0QpYgj3KDp0RzaHsDT1GilZjiU&#10;kIK+7Q5vMuimLidAUQAVGMPWjNlAca6rRa+hWJaEogJdAFEHf9ewabM+EC1T+Sfap+ol8nntWVSR&#10;4bBf8S5sBqZgnosgienYzLjVUjjJEsBScGwCgI35WMEtgPFWa3R1eTO/L8ec27l/J+OSftcF1lu9&#10;wk40oBa1mb8OGCrgRoFW7uysoQ1JJQJF1L5D0ZXi962r+Tl75cVGTqygKGdb5/zC24VQjCx5u+jN&#10;0WVKvX1kUDx//kV7+aVK6279BX/gd60ib53F8ug4SvMGEIvS5nqx4ZJMKcZ5VqEMFfn3WK2mUFVi&#10;RxGogKsFKAqMrQBSSZRVKSOaPnVlmATjEBwFOZRZauou/54UGEbmr8fDZn+lh5NKjMAoq49UwEVQ&#10;DCYoYlKLSShGNfmGoUgD5ecIjC0VQDMJxcZiAEYDczgWaHoOBUMniWcCgrSbreTIeI9Azds9ynJ3&#10;jXDT/cJ9eJEC4+EARUWvat9iU9FUaymZRkOe4l6ePLV6hVcriiwTpZc+wirTbkjaCDrlDVZ++Bor&#10;Oni5FR66DNB+1cr248Vu/4zlPPUxy3ryty1/26esfP/VVp2mzsDA2fK39uZLubS3Qa7vMBSdiX7N&#10;k8OGgmwUjeAvvmLnf9VsZwee5xz9ZyA/3aGY8eTnLfPZLwLFyy1jG0Dcdh12ParxRo4j8KpxCHbj&#10;HADGsiPaqD/V4lkzUNVJtag2Usw1kwNFR29Ser8S1D3QqmPAUHUMbb3w66NMQoVJ030F03Bs5LGO&#10;4f4Mtwaua6T8I2tgsAhOkF4XFMN19nqb5cNQVDsZWkv0qdOFDOz3McCrdqemUJOBNFKFgE8w7HMo&#10;BhD61KlHNmPcl3n+3iQUBUOBMTKBMVozdBAmzWGpvYkdwFBTq20PAsOVHPUYa1dZqWGFGJkDMgnF&#10;kyhJTZ32oyyj6VMBUdsxjrdt5Lu38F0ovISiSjcxmCnqdLnvQ64qWMn5X8c52kgf3QyopBYf5n2a&#10;PgWALY/xHY/zeaz1cTve8g3A+Dj2DVTz45yfxx2OfY2Pcm40parMJqqtpwTRSUuuR4Y1SY4ygVTT&#10;sHUoER4H24gq2WB9ALK35iHrQTl2oRq74g9YV2wpxyXWqYAV2k5jnmozzrdYzlprrv4rO3cCKL4t&#10;KP6SdvyenadJByDKwiAcHnkHCHd10wzJW4P2xukjOELfN9V5LNyHs/f8ZZYNFAt2fd1iR0YBDTmy&#10;d/Jzp9FfMZy5WuCnmQsF2kRgdLXoU6daUlCx4SlJBXY3MAxlpEJhYf4OTZ96BhtNrc7zDDaexUYW&#10;w1FjnOtkjJS1Y22MdQ5G2nMb41e7293BaN96rq1sJj8LsCWh2S5oCpaFjAtYoghIFk8K8GTsUb5m&#10;Oef625RwoDaHPobYaS+jveOcDNRxPbguclrapOqTyl5qvzm+ira0grGYNlS2wRrif2HdLdvt1Reb&#10;OLFJKHIVNOZEppsOERijKxQ964eUW/LZC24fMRSrgOKTDsVY/nrPeFGVt8zKMuZb0bF7reDovVaY&#10;di+K8R7UohJH32PVhVJsmg4VFIFYjcCYnAoFMm2AsLVqAR2O1y8yAbKRQakhhudXwYAFGCMoNgNV&#10;HSP16CoRKDYNQTEozfokGGWqvNEI5DTg1TEgXgxGVegXEDV4XlIpxlOgyO+kwrSNwKuxmM5QfAeD&#10;LI28kI5QoMAOVFGOKvvfZrEMKcYJVggAlfItd/dIt5D+DeWoaVUUY8UxTZOGBtjE9/i6gBbQ8dLq&#10;s2/D+9VUxy3cH281GaNRjQDxGMrx6AhU2PVWeuRqKzl8BarxMivZ+yXL3/r7lvHEbzsUi1CN8UM3&#10;ANa76ESP2ks9P7Hzb5RzeU9yfYEiDU8BBlHDDA0xCUV/ksfvv8oY0WGvMkC0Vf8Fv/Nsy3zmKst4&#10;6gsclfIKpfjc1dj1mIoMj7C0rSMs8znVTxzD3zzeCvbdYgUHb7fio1o7nObri7X5XB/aSRNecUJt&#10;BVPllCZdLzxfTXN6cnDBiusl0EXm1wpL8JqO0f1EdA19GlxbLbiOtB8dQ2FhwVCvc9TjCq612hjX&#10;PHULhtqoAmwUjRwlddD2iz6AqJJl2oc40Cxb7tYP+GR+33PxKkn9cK5eqUCBTlOoAmGqWhyOLA2m&#10;92mzvpLeH299EFOptOUAaIUrRleNHwLF4zz2NcUhKK61AY9KDWuJoWKGqvBv4vNb+DuAT5M2WDN4&#10;lWs98QGLZS8Djiuttmgt51lbGwRFqUWgiFpUoM1ACyBs+wa/E9b6DaD4zaR9CzB+001wjKyvKaxF&#10;SmXKemSNWotMtTD92g9IB7BBHXmuH0D2A9WB2vXYWuuvWcPAvBpbab2Vy7H7AQWOtmaF8mbglM5F&#10;Ka5jnPjvdvb4YXvXN++/QTs+j583rAsvHICTHUB3/aa19AF789wxG0z8uWn/o0qk5QHD7O30see/&#10;ZuUHR6D6NMUI4PJxymQFwAMwCnrq01pTVIyB7ytMbsnQBv5UKPqexfL5w1As05piMEHxAsPpD8Zn&#10;IigyTrXhVDocsXYeR6b3BIAOf0aPu2jjnbT7DvqBm2fWwnD623ncVo7qdJjORiEy/ioatpAxvEQO&#10;yArrqVmLs6L9qkARELoBRk17awq1KbaKvqVyZJsZm/+L9TgUpRS1phhBMYw70dgTroksuiYp1yb5&#10;nugWvTf19pFC8ZWXqoHiU1Zd+sdWkb/OoVidrynUhVZ49B7LOzzH8o/OQTHOttLM2ajFObznXt+v&#10;2IR306z9hqi7BEBLVAEWAKbMI6lQjIJtZLqvNUUlf47UYgTFCIJ6LsqBGYzHNIIPqETuq+SPLAJj&#10;sOR6Iqb1xuHBksFUA2O05qS1xSQYQ/CN9rIJnNMZzKcwWE9BfUzBq57CIIIV0hkK7rQa4FiD+qvE&#10;Qyw7eotv5Ffat9w9AYw5qEaZ4Fh8UGuLmma5lc6jTb8hzLo261ZgpoV8Ol7ubZhU401WnTHWqo6N&#10;Boyj+MwIKz92HarzSive91Ur2Pk5y3r643bs579l2U/9rpXu/qLV8N6m3LnWW/1de+PEdi5rPddW&#10;kafvYBffBEkarEee0gZ0fP812nGvvflCDgPi3/AzF1r2c9dZ1jNfciiqtlzas1dZ+tbrUIw3Wsb2&#10;kZYBEAVFHbMAY86u8Za792bLRzUWHZ5kZa4aFWzDNXIwCoo4RG4Co5RjcnqTgUNKTtcpsnCdgul+&#10;9FjbZlQDUSC82CJIhjqKSUgyADRGgEyJOHXHzfcmhrJQvh+xSdsslgGDqIAwgEpObQ7Bqm0lr68E&#10;QsMmIGqKVKAbWjO8CIyROnQY8n6ldvPKMArCUTAPcFShbZ9KxQZRi1El/qGpU46D+pzWH5NBNg5E&#10;356h6dKo8n6A4mDrJiAvxbbB2mrW01dWWyxXFXCW+rpiBMXmii2cCwXbPOpQ7AFcfYkAxsEkDKUQ&#10;BcLjLd9OmuCo5zCpSGwA6+cz/c0oyAQKUoBMArGvEcWK9Tc+4jA8jho9ntB9wI2qHGQAPl4H2Ov4&#10;e2pXA8eV1l/9gHXHGKQBSgvOk9bsFIGsEldlWQq0+Rs7O3gMKEopqgLMu6Ft+9RdcrC9+OZP6/lf&#10;MW4P2lsvZtqJlr9EOS30oLn83VdYDlBUsE3ZgRvoo7ehrKYlA2BmOOhkAYzJvcyMAYKiEn1oalVg&#10;jNK9CYpB6eGEpcAw2Dx/vk1ri5gH35QJgjKeT1o7wLvYFMDTiclZ6I4vsO5K2nAljh3H3qr7UN2y&#10;BTgWWM3CcL9W9xdYD86grLdqIWPGItT5Euuuut8640utQ+q8cqWp+r5yoKpqhvYjtgBDrQcr4lQw&#10;bCxfhSmX7hYg+RfWk3jOXj2n4D5tyVDuU4FRJ3v4FlEnXBX9fxEUh19MvTt0+4ig+O4QFLuAYlXJ&#10;H1tZ3lqfPpVSDFC8N0DxCFBUbcWM2ajF2a4Wax2KAJGT28xJHoYiFxMQCoqp1gYQI2utoqEzMDVL&#10;DQpEUml67IoQUDKA1TM4KohGR60F+TSpwIfpfngcoKgq6REYLw66cYXAc9GUWlhnUsh+iE6MwCgL&#10;g6veoyjGaaiWqW71KMcGBeBgmor1Kb9CFc2lo2ZNAlyKTLvJ8gXG3aMs+/kRbjlSjlp35HkpRxXq&#10;LTs8DvU43irTlc8UQLpNAIY3eWq36ozxHgoeT1N2G1XhUB1H7Z/6suU892nPdZqGUsx99uNWse8r&#10;Vs/7WwoY0Ov/q/3q7BE6exvXVpto1TAvvsl7e8/ee4+BYwiKr3MctLdfKWFw/iGdepnl7bjRcp/7&#10;imVv/bJlPHs5QAxQlFLM2IZK3BagKMvaPtqyd47jb73JwZi391bU80QrPXonalqRqVy7fCBYTPso&#10;xUmi8yfo/NH5l5Pi10THpIUUb7yGRenY/DnaSlRHUXYpKPr7BUFvB3f5TIHahBSiLIJipBSlErVR&#10;X0DUNKaAeFr7DpPZZvwI7Hz9z9OxBbAFuAHLi54TGCPFGK0xCop63gNvBNNW2YMOxGEorhqC4gCv&#10;97cIuvrOAEUBUo8VXHNSATcdUZYbbcHQdCnq0KEoOG7m85tQbHj79R+EYjwFigmHooD4GBb2KvY2&#10;PYYylgrUdOk3fbpU9webv/VBKGIDPJb1A85+3qfP9vkaJMpQBgAHEg/bIKA8IUtsAYrAsBFlCwj7&#10;a1ZhqO/qZQzWi32g19paCzBq1HaHHG0FUh3Pm63oyCwrzdrAWPMDoJgJFHto10koOhgDHAP8LroN&#10;QRGleP6Uvf1yrp1s++9AcYmVqarL3qsdijk7vmwl+661msxbrblo+lDwi2+dKA5Hr8NaMA0ATqHP&#10;SDUGMIYcqFN4zwyHudYVFYmqYJZWQVAwdNNjGW0Zc0DyfCuwa5MyxrTPsaMShXmRdQHAbkGwirZb&#10;vRjYLbX+2gdwJrC6pTga92NLbLBhiR1vXBqsQWPEElT5Yt7Da/XLsAd5fgXXhHbWtMYDbXq5Hl2o&#10;daV1U+SwttX4lptY2HKTkJU/RP9ay9i4hfH6z62r6Rl75WwV51TOuIKe5JBrInv4FlEnXBX9nwpF&#10;WfLp5CF5d+j2EUHxPFB8yV5OQrGy+LtWmrPWKnKXA8WlFste6JW684/cMwzFdHlpAYo1ys5QrtqK&#10;giLqL7kWqCoDWlNUHkkPuhEIBcULjPfgqcsirz26r0FLg5e8enn3gloq4C407Tm7UC1eCoquRDRV&#10;5wmodV9h+grX16AcwCgLCkPw1L63acEEyAo6QcVMNykPKVCtX9UkwajoSW0l0Ib0gv3jgINUI7BA&#10;ObpJPXLM3zfSI9c8SwxwVISqPNQSbY4/DASPqQyNNgYrubhSrI0GoDeiNq+03Oe/ZBlPf9LSfvEx&#10;r4hRtONTVnXo69aA4mwtQcU0/8B+9WI+l7WPa6u5/eFGmdrIfIMzQPSxQVGp72vq6bS983oVA//P&#10;rC5vFQAeZfk7LgOOisa7BvBdBwjD9KmD8bkbAxC34QCgFLN2jHMwZqvawPPAcffNOAGK1LuD319Z&#10;O+7Cs+Y6FHJdi3GEGAQExXDewzWQJWR6TBsQ/P5XoBjBMFw7KUK1i3CNNH1eqzVJrn8qEFNVorZj&#10;aLuFpjCDQlwZoJjcM5hqvhb4IXBMNb2m90aKUZAcgiIKMdgwFAOMAxQ1rTrQssL6mlVCTd8X1KKA&#10;eCEkQ5YbRZ0OQxEgtm7muAVAXQKKeQ/g1C5zKNYAxYYyoBjbQh8NUOyufwwoaq+ioAbcktbHYx0F&#10;SIExTKGG9UXBsp/n+5q+hQmg+ozej9pEMQ4oklUpxDzp9EYH4UDDWuuvX41KWc7gvgTlwxiBs9Ra&#10;crdHWTYV3GEN2leXqQoU9IP0MVbGsfjYbR7jUJH3DWur+1d78WQhUIySVCShyIA8BMXUhq9b9FjF&#10;hs+fsbdeLgSKf2sNBQ/QD3Hm9l7rgTbZ27/oKRarM252KHqVCn63ZsaPZsaRlpKZ2F1+FCAjMEox&#10;hqAbfv98BcAARj7bUjobo/0KgIIhpvuRKU+qtp20x+6zdmDXgWPQCey6vOLQ/W7dnj7zfusBen11&#10;y1B+ywDhMgAHCIHbYD1tCsAdb1qO4WglYXiiCWcP0/0BB6Hu0+aaVtrJpofsVAKnr3WDncWZOpFQ&#10;Ff61KMZV9NHljJfKZfsgjqySMWi7zfpgFSj1snVAcbM1VvyZdTY+ZS+fquC0qsgwTrYv3cgpHz75&#10;Q6d+6FEExaRF1+tDbh+ZUnz3XaD4Yo11tz6NUgxQjOU+aDUFWndYjFepmor3AsXZqMa7AxQz5/Ce&#10;e626aD6daqE1xe8DihiDTAtwDNGnAX7anuFbND4AxmEoevUKPiuvvROpr/t6LhWSESAjC0CMIKk1&#10;xWBeaUHAorFGa4sedagjjVeVGRTkUa9ix9o4m4SiD8jcl5L0wA3UYCOqUHBUhfaWSjpEJYMux1CD&#10;T4Ebd1ktHVgRlDV0AFWM8OmdY7db0eEJlncA9YRCzEEpZu8Z5VDM3Yty3Adw9o8CGmHd0RUkoBQc&#10;lRhA6Z0qMydg4/E8BcaRvH4VHfULduzJj9uxJ37Xsp/9pJXt+bzVHr3GmnJVZmqTnW7/ib31apxL&#10;exoT6NTYwpV2UTjU4CIgyvQeRe69YOffbLJzvVvpCButeN84K9h1uRU8f4Xv38rbBdSfRxluvxEg&#10;AsetN1jms4Bxq8A4GvU42tKeG+WWsX2sZe0cbzm7Jlj+nlscjiWHlAdVpaU0gKDyC7mGOCY65wng&#10;GF2HVCg2Az3dj6DoJggKjkmLQBiZ1GEERF2faE1ZbUbtKLW9hQ37CqxJJvhOqsSTnn0GQHVpOlSb&#10;6gMQo/XBiyEpAAp20XRqtM6o5/T6B9YSec9xoDfI+8Ja4vB07SlB078jQFFqUWB0hZiE4ylPGh7y&#10;nw4mt2Kc9OnTTQB1M3/HFr5PWyo2Wy+DXLfWFOuUzeYhi+dHUFwJFNfTf7WB/2HOSYBiT8PjSSBK&#10;8aH+3ALoIiBKJUZTqiHoRtBMNT0nlfgw3wGcmxhoG9ehQFZbd/UK66p+gEF3iSmytAWllMBJ9enI&#10;nMm+XUmzJVXpoz3YTEFn8bQb6VdjLJ6NWsyeCdhXWV3FX1hf20579YUqO/9OyO+rNUXfauTV9eUQ&#10;0sDVxtXEk23fx11v97zn3TP29kvFdqrt71F9q6388CQr2ne9Kel+5rbP+yb+2NFx1pQ/FSCi+IBi&#10;UIoBiq20q1acLVlUci5K+aajtmko97FA6uXpaOMCY7M27ZcIhoIjY2A5bbKCsTK+yDqrgGD1Uuuu&#10;WWY9AK8X4PXULXfrA3z9QE820Ehba5AlQch9N0B3nHZzvBlIag28EQg20L4bdAzK8ASfPdW8Ggiu&#10;sxfaN2Kb7GzbJp7biKOyzjrjK03VTmpVNzN/idXDgkTxSsC4BhW7HgW7EQWJUo+gWA4UG35hL54o&#10;tfO/UoCf1hUjtRhOfKp/knwGS8Lw3x0U30lCse1pX1Msy13nUKwrWs6AstQq8xf5XsWCo3O8Cv8Q&#10;FFVMtGC+1ZUAxQqAiIxvAWjaYD8MReS/K8Xkc0m7FBSjYAcNUmGDdMg7GXKV3ufA1EAWfUawlOcf&#10;FKWmTqPpU8ExKMsAxgDHWjy2WoBYU6CKDAKjFKOgGBRLgKLUI5/lcwr2aCrDC6wQEOdYWzUNGGuu&#10;ApwMxBEUQ/Rk0gTc/Okox2l04DutHECWpN2Od4sHegTlpOkZbf7FilST7bA29CtTjircK7WTahiq&#10;M6lT4XFmK6pNeRZHWdHeqyxj6+fsyBMfcyjmPvcpix34sjVk3GjN/D3dVd+ycz3b7J03mri0L2OA&#10;7n8ZiloDeNXee7vDXjmxl0b/DSs/Iq/5Kodi/q7rXTkW7h1rBXvGMFigDrePsKytAPJZlCNwPIYd&#10;eeYG7EZL2woknxsDKMdaJgoyC/WYu3sCcLwNNXwHcJyGsuY85XK+CjhvRQyKxZxTvOmQbUaw45pg&#10;AZKXgCKwdIXpUBw2jzh1x4bv1HUEjlKOERDd+apTVZdF1iMgNuNpt+BZK/qzTVGgwApARZvttbfw&#10;JArvTC9Q1BrhwMaQmk1rhVKAgFKwk1oUCAVERaMqCCdab9S0qwNRilLg5D2DGrQ46udJmQaVqHVL&#10;BjX/nktD8VSXQKyfqWr8WjtUgI2guH4Yih0PY4/wGaAkMDY/zKClaa61QHE5UHwAKK769VAEgJoO&#10;HfRpUgXVRFCMAm40bQr8Eo85AMNUKdb4SNjPiCLsaVjPdz6E4lH9vaXWUn6fry03FM22ury7rCYH&#10;JylbqfyUSlFR2loyGGWVxwTD6wHj9VaTeQP9YqTVal9vEU5vyUoc0+9ad/NP7YUTefb2G5004ZRt&#10;AD51GgI9vIGrjSskNXSFMO56u09C8eVSnMkfMuivt4qjU63kwI207y/R1z6Ls/cVnNERVgvktKFe&#10;64phTREwOhw1PaqoT0FSJZo0naqtQ9pvq0xYE60+/07eNx0oojRpyw5FzZKU4uyXMQaikNtjKENV&#10;3q9aBgwBYO1yYMj1r1sJCFdhHLnf37AKyD3kNphYbYNNtIlG2obDMQByoBGHLBGg2I9a7AOK/SjL&#10;/noA2UA75/2nmtfaOWD4UucWe6XrYXuJtnK6ZRPvU8Lv5dZQuIjffR5O+TyrylYx6ftR0sutqWgV&#10;v/cariNKsVxKUdPvmxkPv2/djYJiCaq9n5P7HxmKNJ4Iij3tz1hN2feGoFhfsoKB/0GUkJKD32fF&#10;6dqaMScJxXtMlfgr8+fz+n14CotoqIJiyDoTwDffwaXKA63JqVRZBMXwfDJSlcEqWtsREKMqBJHp&#10;sSzKKJIKSyVx9u/WFhAF9Cg5gLZ+JAFZj3dXh2dXWzTTrYYGrb1yF0IxrG9FUIyiVDXgaqqurUrr&#10;T/y+HhmLZ8ugrAAODbgaeEME5YXWoEg5fq725+lnVgPLSm1cR03KqrXRF+/YS7rwfq09yLQO0VQ0&#10;jdfuoDFq4X68lR26Ee/163bsqc/Y4Z+rZqKy2HzGqg5dZk3Zo62VwaKv7k/s5cGD9u6bXVxXqUQa&#10;pPd+v9JD9sGbntUg8gbNoc/eOHuMTvldfu4UK95/rf/c7O1XoxRH8BiQJ2tKFu0dZ/k7RzNw3Oiq&#10;8egz12M6ykZY2jOoxmcxAJkmJbl9jE+t5u9VUJKmVSfiEExCAdxBx9O+QzktESABmwDJAOLmoBQU&#10;BUSul0zgvISF9eLoOmIMRoJoBES1mS4lh29aEmpxotQEs0jlyfQ4UnrHBUYU42lBESC+MLgp2PHN&#10;9iL2wgBeNipQCjACokz3IyhGwTqCXRTNOpBQgM3wlOnQXkVBmecFRQExFYpSiaGKhiryb+RnSh2q&#10;wr4y2IQsNtHeRGWxERQHBMbWR/l7H7FEXJHlK4DicodideE6qy/VVo0Lp08DFIFgMoBmeJo01QRD&#10;JQXYgm1i8N1ovUCwF6XRXbvGOqpXWlv8Aa6ZkoDjPBeoEsZdVsm1jmdo1kDbGW4x5QhWUouQ6HoM&#10;zuFoIDQS1TjSGvNGAaMxliicwGA8kz6O0qz/ng12/JgBOMPeeq2VcfccTVgqkXbsDVz/STEmp081&#10;1p5Prp/7TUdMWzI0ffpKmZ3u+BdLoHhiaTPoayNxAr8MFD+Ns/cF2v01PntTT5/1CFTg2AgYGwVA&#10;+mkAo6pPzEiaXtce24n8vbf7Vq6mkqmeOlJriy0+3jBGlS9wJ6Etttg6Ku9HIQqItJ+aldZbKwiu&#10;xh5y0zTzsAHFBqAIEAebBEnBUurxQZwRIIj1N9K+mnjMsVfP1S/39+j9J1vW2hmpw05gCBBfbN9i&#10;Z5oV6MQ1K18GEBfisDK+M87HVEM3cz6AXGQ1uUtRjICxeBXn6iGux2r+hocA4iZrrvy+9SR+YS+d&#10;AopvRVDU7NPw9Ol/HChqTfHdl+2Vl2qtt/1Zqyn9npVkr7HynOUORWUuaCx/kM6jBOELAOM9QHGO&#10;l5FSJf543nwG/PvwNhdZE9K/xROBLw7g06Z+TYEBqGalg+MoYA1bmBaNoBgFPXhYPOATACM4hikm&#10;edVhuknPDQNSilIbqTHVclQOVX5+KhwbFKUqSCUBWQcchwdfDaaCYgBjGFxDdKO2aISyRFK82j8Z&#10;AokCFMMUqq9VavpHlgRkSCmnNTGBX85BMP+bFdDDUdUcOjhH7fyOwYNEzfD7CYzNdLLGIkCRcxuK&#10;TWHiVwGZL9mhn3/Sjj7xccve+ikrVtTp0SstkTve2koW2GDj/22vncy28786znWV8lNDC7fQ/JKh&#10;6t7wUlue7qvx0ojfO2lvvZRHh/ovKNVZVnYwwDhr2xWWu+M6lOJogHiTl9CKHWFQO3iLFe9DBT4/&#10;2jJRjmkoR0HxyFMy3ceeHel2bOtISweOWQrI2XWT5e/RVhZVy7jVSpUTVWWmsu60KtVkzJseFKQc&#10;l0I5GQGSYYr1QiAKgNF9XxNO3k+FomCqdhZBsZs2plqcfS3LrI/2pI33Awp8AWJhGjSYgOjWCbS0&#10;vqiKFlKKERRPAEXuaxpV8BMIpRAjpRiB1cHowNM+xKAEI4uAGNYSeY3v8G0fSZUYmX6fS0HxVKdA&#10;GIFR9zc5GH07RtsWoPgIhgIEYs2VGzyyvDxrOY5vBMWNDGxRVhtt4A+BNj2NqL8Eyk9RqBEApQKx&#10;3kYpwc28b4ODsKd+rXUxkHdUL7f2ymXWWrHEEqWMC0renT8bJ3CGX1tPJJ+hNH6qtqJo7JsB4gSr&#10;UsWH7JtQWOOtIW8cIBxnLcU3WUfZBOuO3WpdsTutp2aJnWj5rr3U/2P75Qtp9s6bzcDuBZrvrwAe&#10;6hA1ONysdV+DbGjq7wmKPiPC88me4H1EmZxerbDTnT9hkH/E4ukzvb8V7P6qQ/HY05+zrO1XmHIc&#10;a+9hE46bQxHHNYKiHFitOUolNqMWVSKuWcF5hZOtNn8i7XgS48Od1lzGazjSrbTf1hgOfCwC4hIH&#10;oqaUe2pXAEWUYe0qh59McIxAGFlQjMH6UYh9DsTlDsTe+mXBeNzjz+GcNdK2EmvtVMsGO6upUoB4&#10;tv1hO4M6PNGw1nqVTahsKed+Po7JHIul3w0QVQxahaERPwJjziJfd01IqZegGMtWMJYBxvgmxsU/&#10;s97Wp+3lM2V23osQSLlrTXE4pkE3XZ7Iwv+6Din27waK519xKPa0bbWq4j+2oszVVpq1DFW1Aqgo&#10;E/pqoPcgANQ06r0pUJxr8RxOYv59VqdM91zkhLLYSC1+CBQ1zRlZ5PELFBEYfWoLMGrg8hD55HqP&#10;KhFEUAwWwDikHhMMbpiXjGpcOgRGKVT9XG0cbwR+2s9YXwIggaFUnKAYgTFSjEP7Fvn9BcQu/52k&#10;cPl7BMS4pvPCFJ0bA28Tg3akEKO8m5o+DmWIljAIA29+Lx276hfzPCoXRd1RjbfIz2vS5/h9QgQa&#10;30+nq8u7w6PtCvcpqOUyO/TEZ+3gzz5haU9+0vK2f9bK9l1mtWnXWSLvNmsrW8aA8Xf2y7OlOMAM&#10;FN7I1MBCCwtX2hO+mfZxRc+HW3g1DBLn7O1XSu1k29/QAeYDvzF4zVeiFK+w7G0qo3MDEBzjBZer&#10;0iZaTdokqzyG4gNsRftvsrzdYy1rB8pw6wifTnUoRqbHWBpwzNguOGobx1jL24N63MffKcAC2kg9&#10;VmZPwSkAjrkz8FCBYxHnuBjYKUCK851IQlJH7Tf1PadyRDTlqil0zqnUuqbSNR2rmQudd5+ep81I&#10;IWqa9Dggcmih9DyAJsWkEE90rXYonuzmdeU27Q9gFAxfxDSVqvcKqIJiNIXaL7BxjNRiKvxSAal8&#10;p57zVPsSAbMUpJKS9+Ll9yStF6+/vyVAUWuJAmOoqbgeKEZgFAyTBhyPt2/mZ8ukGB8Hio//G1DU&#10;PsUttPUtnKewwb63USpQ0aOaHtWWis0MtpuAYNi/1lGzmja8gr7yAOcdx7hsPv3pHkCgElCzrCp7&#10;hsWVLD6TtpypWpy3e+KLSkxJ9uX01Xp5o9uAze3AZaK1lky0zvKJwHCS9cQnWn/1nXa8/h4707rJ&#10;Xhn4n/b2S4dpqg2019OY1IhUoCxAMWrZwfkLTT3slwsDb1RRNGrv77xaaWe7fwGsHreqjLu9zRfu&#10;+QpQ/JQdffIzHC+zon0jfXlD+xR92hSnNVEynT6LSS0OQXE6SnA6ipD7pVNpr3fQbic7FBOl02ij&#10;d9FG53C+GE8qFwNDHPkaZaESEHGkNGVaLyACPMDX79OmtCc9BmyCYQTBaG2xPwnDvoYkDIcM1enq&#10;kPYlGOIgnet4xF7oeJT7j9hJBT3VPmSdStBetMjqc+cBxNkWT5vJuHMXfVBJEu7mCCBRjZWZ9/oa&#10;Y1OR1heX08e45nHAWLkRIfRn1o+oevWFuL3/rvZHK9BmeOo0uulRsOheChD1OPUCXuL2ka0pRkqx&#10;u/VZixd91wozVllJ5lKrQSonylfRWdbxhz9kNUVLrTRzrhVrryJQrMieZ7GcBQ5FTaHWly+wxri2&#10;ZyS3XwA5wS6owjCtKYu2TkQWABkUYxQAEcExrDGG4q5hQ/UyB2SqDcjbbwaGkQFGKccAxkWosoX8&#10;HWHTeGNpMvWYwMiA6QaMFHQTgj7kxaEOGUA7AZYbf4seawpVU6la13IQYtE03fBjfR6YVknxokQ0&#10;lcYApzRgMlUHCXUk54fz4OufGAN7cxk/V0VJ+Q5t/FUqueJDoyzn+atRiV9BJX4W+5RlPP0pK9z5&#10;BYsduNzqMkbivd6J2nzITnf82N56uRa+veZXmFEiDBbJdqbhQAVcgpec2vLCq64W33/J3n49ziDx&#10;j3TuZe7JF+69BrV4JWrxctTi1Va0Z6SVHRhvscM3W9VRBjYAVi2IAcmY6ikCyIK94y0b6GVsG+nq&#10;8dizN7gdefo6N91Pf26Ev565fZSDNGfXOMvbe5MVHbjFSg+jHI8pz6SqkWvdabrV5qIc8wGdyu0A&#10;yUaUfhMOjYIWFMmnYAXt6Wrm/MnR0fS4ZgV0fuV4CYj9XAsPbhGQpP601QKVp+nP1D2Fqmfo1Sv6&#10;8K5V8aJbUOT93NdzWlcc2mrRu86B6lOtSVUoEIY9iJrZGN6QH1mkFh2K7Xx/G58HeloL0nRXdx1t&#10;peZ++sH9HGk79VKfUouKOg1V+QVIRZ9qLfF0l5TjZuCoqVOtK0ZQ3MLxUY7ftJ6mx3HoNuDcrnAo&#10;hunTtUBxgyVim2jf2sC/ydqVlq02ZKbpbdS0aNhjKGXYizLsqUUVAsP2SgbEiqX0LRzi0nn0oTmo&#10;wpmmJPBVODSVmTKuX5YcHCW8mIzamAQIJ3EtJ/vyQGMhlkxP1lpyp3WUT7Xu+HTrq5oODHWcYgM1&#10;0+100yJ7qesP7bWTP7N3fllKW02qEU2BpjRlb8n8pzbvNx2HXhcY5RYKimrvDNrnX7R3X6u1F/ue&#10;pQ/9AeC712JHlLrxyziivw8UP0Xf+zLO3nVeEUP7JAVFTeWq7qosobXEyKQSBcUKwU/3p/LcFJy4&#10;YSi2x+YwPjCu1CwOUaQOtGA+7ak1QZwgn/4EeAJc9FpvvZRgUIMRCPsaGPPqQ0pCmZ7r13egIo83&#10;4US10EaB4LmOx9zOtj5ip5o2WX/tGoDIGF+4CBU8l78d8GXMpM9Np99Pw8KxQnYMpQ8s46jImlzV&#10;v7yPcXQx4/cylOJaa6/7vg12brXXNf68f45zG02dhmsRXY/ocoTzn2p6Uzi4fcjtI1WKr75cZ90o&#10;xcqiPwaKD6EIl/rm/aaylXSWtSi/dT6NGstd6GuKUouCYpzH1QWLXCk2VCy0Jm3NAAi+D9GBGJRi&#10;BMRoOjOYFKNUZLAoECJEnWq6Mig0FQTuadBaY0i/NQD4UuE4iPULjJFJNQIgB6PqOVYvBlT8XhWA&#10;iIEzgDGsNcqkJjSICooaUFul8qQS+R0iU+LoKOJV06bRupWrEd/icZdDsYW/p7P6PhonSoQBWB5/&#10;BEIlLVAmn5DIfDaOBDCW2mEgb9WerEpNp8w3lZzRBmDtZ8zdez3guNyOPPlFVOJn7PATn7asZz9j&#10;xbu/ZJVHrrb6rLHWBCA6K7fY2Z6n7Z3XW2hjCrDh0spzdu9Zfpn+RUDEPCAhagN6j56X9/wqg06N&#10;vdD3E1MtNf0ehfuuB8yCoqoHXOmRqEV7RlnJ3jFWfnCCVadPsjoGQeWFrMWqGQhVbV8FhQv2jLcc&#10;4CjwCYARGLX+mObBOQGWAmfGNuDIe3N3KwnCBCs+qKCciVZxVOtPyjc51WoExxxUNOqxIW8m52oW&#10;XitKUUmVFc4PHPW4jnOiNUqt5yZoZwr0UrsQkLTf0PceOgwFvwDDFwc320tYBDuVdXpxkNcHAhxP&#10;965x032pwwDQsNUiNRLVFSZgjAJqNB0aqcKLLQByNSp/tQNRa0BdKs5ds8SVRFscx65qiXXW4Vg1&#10;oQpatU9RAA5BN6qcccpLSG10C9sykqqx82HeI3sU9fpN62p4jD683ipyHrSyzAfoyyuB4hr67nqe&#10;30D/w+Ov2ggUNwDEjbTdzRhgbNhIH1TeUiX7xkmOqQTUMsaGxfSd+ZxjFETB3VaTNwPwAUJBUInb&#10;MdXCrMHB8xp+BVN8i4JnhymUupqGQxOspWSqtQOT7vhd1lc9ywZr7rbjtbPteN1MbJadoP+fbv0j&#10;e+n40/Y27dNM0aa/pBmHgTe6JZt9AKM/kXygu/xTBfgwX6LnaO/nX7bzbzTYy/07rDP+XavJZEw7&#10;Os6K933Fsp5DKT4FFJ/+kuU+f42VHxnnQXAKtHEols30dcLIHJClek0w5Ci1qILiKEaBsaV8OkC8&#10;27qq7sWpwOGvVa5dQZFxQqkEk6Y8u/0KjsEC8JSgXqatGMOmzw7DMLxH7x+gDR1P4MS10B5baZ9t&#10;mioFhtipFtoD17NPidjLBcTF9Nv59Nk5Vpk+CyDeFUB4bMpFNhUTIFGQwLMq516rKVSQ5WJrrFiN&#10;Uvy+He/aZm+8oow2Kh0lZ0XjSbgE/3tQHH5XsOHbRwjFlx2KYfr0e1aUscahWJm7DBW1HGDxRwNF&#10;5byrLVadRa0r3s0RrwqlWIOnEU2fNkuZqWhwEopSgAF6AuKFKjEoxADLaH1RUIwsqEatMwYwdtcr&#10;fF7rjdpkPQxGQXGglQYk47n+ZjwoTT/JaHDdeFU+yFQtsjYlKI8toEPfmwLF5JoVikLRjr5vTtO6&#10;HEPwTZiKi7Z3aMo0WsuKtngIinosmHbXom5pqN3JKVxVCWnib70wE4+y8/D385p+L//9ULRaP1MF&#10;bmXhL9g3EkhcZcdQiQd/8TmH4tEnP2s52z5vZfu/ajXpN+C53sLgMte6q/+AQXyXndcmZg+w4dLS&#10;1sK00TAQh6HIwJBcY5FFU0ua9jj/q0Z7+fhT1lW9xaqzpibzQV5pOdu/bnkoxsLd1wNGFWNVwdXR&#10;PpWq6gFK1K3AIYXWK5tHDaCMp00Ke7/23WS5KMHsndq6MRIbgVIMUAwBOtfzdwJKh2NIHZe3azxQ&#10;nWBF+1W1PwAydowBN53vzuJnAEclMW7EiQiVxLUuy/XivqZbpRTl6GgaW06Spi1fQP29BMxeAnyC&#10;n46p91+OwOhQ3Mh54LXjwA8wqgZiZFKRwwYgMX1GRwFXexiHoIgijFThxUCURQqxh3YqJ07tQY6c&#10;lGKXQvIbHqQtKxKV96mQcPNKTIFBmvKVagw1FX06tV3TqVKND2OPAs2Hed+jvP8b1l77KP10nZVn&#10;P2ilKVCsLV5nDWWqTbjeodhZixpEIfYn/t/izsNL7iq783/C2p4xQxAiCAEijiRAIJAEKOecW60s&#10;wgzMsB6Y2fXxnGPvznrXe2bPrsPangFJBJEkQFLnnGN1dXWq7upQnaPUQkhCEkjA3c/3vfp1tzSM&#10;7XO8xsW5/Cqpqvr3e+9+7ve9++5DGTZomFS7rG+hv24goFxLW6e/F9LvC5a4+cJwvoBIEKJd5JUw&#10;pYLYqEVtnFtfoLk3P9yoefIo/USmxJQWJc4Ak5Yy1FP5PID4DECcb73AsC+80AbrFttww0IbqAMk&#10;+JJ47QsEJW/Y5c9RIyY1col2e9W16vEWTiumSf9+KAbv1o13f33Ovr7YZOf6PrB46BdAb6VVpz5s&#10;pR/d5IpkpL4h00L+22iD91so41HXtrV4P1r2rIOhskpjFdqXUI+1mYCHo1RjYF49PkPgu5B+tdSN&#10;QHkwrgJwUow6rkyY/AfAJBCQqSavavPGlW/h3ivzkPQmOHqQ9jVtssHoNmBIe23dY6cJijRUOtS8&#10;zwa4nt21ydZRtRVVvo5gmusIEMP48Wr8ueZTq9LnOfiVpzyJzeb+bCt3xmPAWJ4y18pSn7ZyzTlm&#10;LbRKzUEWb8bvA8X4u3bxXJTzGmQC/2ugOOH5CbfvCIoq8/YpUAwDxcMWKnnNijN3AMX1Vpm91i3g&#10;ry/dDBB3WBsntKlik1XnLbfSjAVuGFUZqKH8FXSsFW741M8peij67FOZskKBJGqo+VvB6IE4USm6&#10;nfETFkAxAOP1qrEH0/BpZ5QIiufc8KmA6LIANR+z0eING6yDhhMox2jFUoAInFBrWrJRB/SkBIN5&#10;TqX2C5ZuVwc6tlvGUaT1bs+414JEDkFRJmgKolKVauwacm0B9vobG4BfA0dB0e8OQhDAedJGzO1E&#10;fG0AsaVqJc5mAVHYbCtBYRVq8f8HUy0dlXjiDVTib/4AlfiHln7ojyz/3T+2yuOTLJI5zRryHsfB&#10;qGP8wj4bPmnfXNXCWTp+0K4SsAtcxlhjvAaKugX/gOj7yxa7MHLEuuteQpXNB0pK9Lndct+dBAxv&#10;s+IPp7rNWAXFvHcFRhTjyRmmbZ4iOAwV8G5S8KBzkzfXqYVK7cz/ieYdgf3RhwDkAwBymkvOUSGA&#10;1MOA8Q0UJCY4aomHq6v6zn187wOWDyC1I0fpx4+4tWQaVg0DbO3lWIdqbChQ5u5CN3wqa8Gk2jWM&#10;LWcxjLISDM8P7rcLgwfG7PzAfmfn+vfZZ1hwFBwdKPukIIEeUPS75HsbBYyjncBRhlI8Awz1+Tqe&#10;lmpELQbDpIEFcAwA6V8fHzINAjeZhk97tLA6hkLV8KiWW7Qm82+TULy8n3atjFSnFAGikm6GBcf2&#10;3UB5H7/peQfFfu2Q0XKA979gsfAB02L9sqyNDop++BQoluygbe4gQEseU4mdieUU7bWqd7mZgA8/&#10;AAxrBcP8pRbKXYwtsJqxvTMJQjS8nUdfyKePFBI40p5bCAB9rU5vvnanL2LdBkhk7VXzLV69wLoB&#10;YV9kkZs/HOA4VL8YW2i9YQFVhRf2oEZ+axcvBFC8SIvVhtkT/wN7NP5vh6K/G5hD4zcX7JvLMbsw&#10;8Il1hX9JW8LnpU23so9vsdx3/oOlAcWU179vWW9PtqKj02jH2jtxNm1cw6VSh0qcIfDCZ2hYNKaE&#10;Lh4rocYpyPLAeFypoFlTMz5fIRiNGpumwdd1yPB3cefrONZ764j4UTNfuD5QhWvpo/g+ZZY2ECQ1&#10;0V6ak2wkRhDXpvnDfYBxH5DcbSqU0Kn5X/x3tHgdfgOfrb1xHRA1j/gsClEqca5ThQEUZWVAsRQo&#10;lmq5ysmnrPjEHGyeFac843JMyvM2W0P1n9pg51G7fKHVnVPnSzj3Oue6BM4fuZvuJHzQmCVu7s0y&#10;/x7vr8b+obt9R1CkUX016qAYbzlk1cUeisXp2k9xtVVkrbKagnWmDSVbNXxSsx1IrgWGi4Hisw6O&#10;lTmcXDpLpGyZNaHEWsKrcfREukRB7bWKeHkMiLxSA4zAIgCjjjIpRQExmEucCMIAhhOhKMXoVSMN&#10;A0B2Nq2xuKxRGxOvwVBqGkJt3IABRY5xqcbE0FQMSOt7lZUarGPUukY3REqHFfy0plEZkC5TlU6p&#10;oVMBUztqKBFHiR2CoSrkKLlGz40Nt+r1sWFhAgNBUoEC56SN6K4DJxiXI+T3RFGutTiRCoBYfOIR&#10;gPiw5R+9H2jcCSxusuNSiUAx5Y3vWfbbNwClmyyUcpvVa+g0bx6R9nYChL+w86M5XFKVWEo4Bdfe&#10;xhvfvwyKl8y+6rBLZz62/qaf4+SWAzNlit5pue/dYgUf3EYUfQ92H2C813KPTAVcUy3/g2muxJ3A&#10;WKcdvaUKOJ9yZo06f5pnyngCpzILgPp5R6nH/A+B//v3W9Y70xwI0w4ByIOoRkz3HRxVHOCtaUTr&#10;9/P9D1vxsekoaW1XhXJM02Jvvg8oapeBXoKMwcZNNty8BeewzU6377CzXbvtQv9+uzj0gl0ewU69&#10;OGaXeHxx+Hn7fOi5MUDKAjCeBYqfJqA4KiBKJXYJhkl2Kr7dmSAoGJ4VRKUWgaQ2DXbZpNfBMABi&#10;cL83qmQIKUTarKqVaI6pYaMNtvDZHSjXngPOznTtc2AcAIo9Tikq8YbPaVXijc9GPdW11051CogH&#10;OD7H8wesD6fY46D4ooOi5hBLM6UU/ZxiuCjJIqXJBGs7TNtKtaESVSe1o06AVL3LTfQTnGjJKqsr&#10;XEGQiLJAIdbkLwKOC902YZECBYf0m6KFONxFqBBfw9Ntl0Qfa6cPjJkeK3gEHipW3VG1yLpqllhP&#10;7VKu3RKAuNQG6pcAQ6xhsfXXqsj94274tb50p/W2/8Yuno/QTpVMFkDxqvtPRynBoJW72wQo6qa7&#10;bhcNzDvczwkCO2gDqdZT91+sPm8jUHwEKE6yvCN/YOkHNTqjgvhaq3uPlZ2YTpD3BApYSTbAn/bt&#10;toaiv7cDuQ5Mx3bgN9H0ut+JBxg6/7DUWSuiwfuM5fhIADkBip11WIO3OPdd8qHb3kwg1PCqllls&#10;cgk5/Y3bAeJO2jzqkEBIClH3B6PJvHcbv2EjkF7Lb15l9YiYiAPiIgula9gUlajkmglQDIZNpRBL&#10;eSwrSZkDFAXEuVZ4fJ4VnHjGClOWWmn2dqD45zbUfdK++LyTk6zKQgkgynSudcfddCfhg8bekbhd&#10;955/dyi62qfNB6266NUEFNdbafoqK0lbBgCVSIPzRna3uaEU1Uxc6Rbwaxi1XGm7dBRBUZVtWmpQ&#10;QCpFpPFwOnwnF1GdPY7DEij90OoyB4yJUJRC9BAcB+C3maAYmBtiAI4Ohg6I2rkfo/FoLq8dALXz&#10;/W0JRabSSRpCFRT1GwRmAU8QDErCOSCiCsNuWFRrFaVgg+QfFRHwWaMt+v10CJ9g46EYDIu4I++L&#10;8zuC7FMPaW05hGrl3CgJSMk/NUTWZRmzrQhYFEtNfSwo3gcobreUgzfacRSiTEsy8t692crpsLVp&#10;d1pjznSLFuCAKvdbf+x/2YWzJVxRFeP1nd83xKAB/kuhqGUZ3fbFuQwbjv05CmwDyuxRKzo2FSje&#10;bHnvTbKSY3dbxfEHcRyqeKPapyoSDjSBpMCoecgIYFQk3UIgIXWgzVbr81Hb2U/RGZ+kIz7hoFZ2&#10;YibQncHnT3dqUKowU8Orb6Ig37zbQdHbVPdczpH7eN8DqM0HUZ0PWbHb6JjvQzHKEffjLM60brcL&#10;3XvsUv8B+3Loebsy8qJdOf0j++IUxv0vdD9hAmMAxYnq0SlGoPjZRCgKiAkYjnRss+H2rYAK+HaM&#10;gzGA4ukAilrmkVikHwBRpsfacSNICOuIEPlrLqh5q420o0S7AGL3fgfET7sBXXyPDbXu4PXt1st7&#10;xpdpKGNWiUEa8t3PbxQQ99tgu5Js9vCe3ZiHYkuNoJiUgKKyyT0U68qSrbFS0yMow4iguJN+vh0g&#10;biQYXk8fWeOg6G0ltsLNJTaULCX4wUoJ/tx8Lk6+nMBW2x9V0f4rcfITgehMkAQSgFFA7EQ19aKC&#10;+ujvfZFlXL9lNty4wk41LQeKvF6lZRAEW1mP8Z1AsQ2leF6Zp6rre4kWey0UfRsfb9W/A0VMg3oy&#10;73Av2jdX4gRH6cDlVyioTUDxUSv7aDJQ/J6lH/pDoPjHtL9JtM2ptNUfEtwpSUhZp0CxeD5/N4AH&#10;cHF8RCe+zRk+QNaFD+gSzDh2hGWrnLXT92UdCIbANMeoKReZGx6lbbgNrfEbmg7qUfINarBXi/ax&#10;/qYkLNkGortsqHkvEDyAPefmDoeb9wHKHS5zta0a310GDIu0VnQJSncxgSRA1JIL/Hcwl+hNCTVz&#10;rVLJNlhF2jwrB5blqc9wxNenLeD+QitLWwIjluH/11tF/gFrifzaTvfn2ZVLfZxkv9lzcB3GoRg8&#10;k/BB7v6E29hD/55/BygGzeOyXb16yj4drbb26Ouu9mlJVjKyeCN/8GorTPWbDFfmatnFeuCABK/V&#10;JpPrLZS/zIGxTGm8qoNassQl20SrBT51dMAIkLxpbmTcCajsm0ATJN8EQ6fBcOn1SjGwMTjW09Bc&#10;FMWxEWtKgBEoup37aYitAjANLUaDa9Fcp1Rs5QprrtD3+mxYN7wJ0HypOG+CYrhQw6VP81jr24jc&#10;NFxB49Q8ZTu/Pwb0BEundvn3ylgVCDUf0O2GNtbQeMcLDgR78Mm0Ka12DlESSFU2kRhqpwTHXnpS&#10;kHjUdTyVVMt4c7KdfP0GgPhHduK33+PxD1Bkk6zy+GSrT7/HWvIeJyoH/DU/xTH+o108V00T+sw3&#10;qesbGK3SN0x/C+YaJ948MJU11mdXLuTbqfa/sqai7ai7J63k43sA8k2W886NKMQ7HRSrTqLYNMz7&#10;rrJIp1jmkbvcDiECYxVg1NxiM0GGtrfR9jQqdaVKIPVag6hKJgk4VvH3V6U+7hSkhlgLjj7M3++H&#10;V7PeEXR9cYD0w3e5+9na4JjvzH0Ppfq+r7JTdnyGhVHaLSULcLKrbbR1m13o2WOXBwAj0PtCCnH4&#10;ObsE9C7pOPK8s4vcv+CGVPc5Oz+wFyDucTB0QOzZCWw0XIoBxNMA8JSyVlsBnLZ8im4AVCi7GOq0&#10;bSuvJ9loHEUJFDVkO6BSbhrqBIACYaASrwWiRj00R641i1Kf+i6BFdi1a+g0me9L4vt8hmofStEZ&#10;9wd4XkOnowDxTO8BVKIq2ewBnDvpFztobzutu+kA97UcY59V52+jb29wVpmjMm/a7SCJ11CGNcn0&#10;u2R+zw6Cvq3WUrWeNq7s0rW08TUW5diMtQDJ5gr6VMVKHvv+1AIIWyvov5WoJPpWB32mg/7VRt92&#10;2x8JhPTxwNoJILVLQy99ur9ulfWhhPrrltsgffp0M9eveaUNRAg0i2daOEM7xcy0huJk6wOKly4E&#10;yRxf0GKvYH7g1C+zuO6mwM/NbXknrBY//kj3Pje7GrfLp9OtvwEo5m+2mrRZBJ63W76q2hz+HlC8&#10;wVIPTrLsd+5ygZjmyWtzBUWNhGjIXn8PPiKEH8LPOAN8nfidLgU79Pexub8IPkBl2+r8GkI3X5w4&#10;djco21TLLbz1NHDUwnxUYH90B21stw3F9mL7CFhlqMFWQfAFO9X2I44vAcUf2VDL8wBxD9+/BSDq&#10;mq3g3CFaUPbh3PlWk/WMhTKfoe/NcyBUxmlgWoZRlfmsVWdpjaJsIY+1gN9XttFaxdq8NRbO3+CW&#10;9oQK9lhdxc/dGsVzp6rsqy9OcXJ9IQW5l3EPo8cBc3T0V+Ca29hD3fl3g6JfsH316ghQrASKv03U&#10;Pt1lpVmbgeIaoLgMW0InWgr4VLlmA1DcYq3hTVZftprnlqAUNeG60GqKF6MWl1qDds2o1Pyh5tVW&#10;uGFTDVn64SG/uF4m1RjAMahuo2UPfl7RA3LivOJEUGo4IRha6CSyFBADKHqlCBABlMAYo4EGUJRK&#10;9HOcHorKfm0iag0ySwXEQDUqSUi/zzssRfuay9ngPtMnz2j4V8MiSq5Z6UHYyHsBXx9A7MNheiCi&#10;FFV9J6GSpYxV4aYiUzBEHQqGqbOAD2DgsTqeOmDawVvs5G9usJO//b6lHrrBso7cbIUf3goUb7PG&#10;zGnWWog6Kt8MiP/UTnUfsS8+r6cJnXMN6VooShX6Rhrc/mkoDthXF0vt086/sVjpXiJKosQTKLT3&#10;brKst75vuVrM/NF9FkqdadUpM60UZZsrxQgUM96ZYtouS9toVac/6sDot87R3BJRdakyRZ8Ftpxj&#10;ZYfmSD3OcaZhUEHSw3GGG17N+wDovodqBoSZb2u95lRA6U3FyWW6L0B6h/Uo6nYeCgSlEd1oZ9q3&#10;21kAdRYl91n3TjunecVeDBUoAH7Wv9vO9mroc5eDoI4BCM8AwrFhUilDVOFQDBgCwR4ieAVAwXxQ&#10;h5IguMa9jRt4D2oPuI2oJJsW3AuMWsiPqR3pqDblphZoE1IDPS6AEjh5D7ANFKUyU7VcI9iN30NR&#10;n7fFBnk8gko8jZIcRVEKiEqy6cGBxuu30we20z88FOP1z7nKI0quURJdMaYs1HDRVtp+klOJbld8&#10;7YxQo+UWmyxWuQ7grQWGCSACyBYsxnOxSpkHowJNLUZvBYitAmEwjMh9qUPtBzgORSBJP++gj/cQ&#10;uA7QN/q1iwPnbpC+O9K8xs7E1jql2F09zxpyaUcn76JvzECZ7rT+66Cowt/BgOn1DtQ9dI5Yfk7O&#10;2L9j3C3r+Qs8ARRHM4DifwOKBAq0wcpPpljh+z9wG2yn/PYGS3ljkhsR0XB/Of1VSUWNRaplyt+H&#10;Om7Hz8U1F6zdPTDtYNGBz9GwuM8WxQ8Awu4I4NPaw/qtXPdtAE+WRNCUxDXdgd/Yhf+Q7Uwcd6MG&#10;99kgan849jxt6oWEvQgEAWHbj+1028vORlpesgFVGmrYb3GuYwvXSTvSaN1obT6KMAfoZQHCjDnA&#10;0Ft1xjwA+SxKfByCNVKSucsAP5a3ApiuNtU+bVBCTdk2PncHfn0PPvAFaw69it/9tZ3qPWFfnGu2&#10;b65+xolVMXbvg8aviAJznfng7LuLg024jT30r/lrqveO3747KH41bGdGK6wt+hu/dVTubgfF0oy1&#10;Vpy2worSljm1WJa1jE4EXEIC4ybUznrU40oiBlW2WeSgWFu6xLTx8Niyh2LVKpSaQhESTbYAEz8U&#10;qSFSD0fd1/ILwVBQDOB4PRgDOMoBXQNFTDAcN8ERhzM2jLrWDZ8qqUXqVUNVWrOmYVA/lCs4amG/&#10;HzoVHPUbBDJF9G7+BwelCiUdRPctYaLjBFT17zVEKhg61SDHhoOT0+yis2soWMOu7js0VEt0Gcqd&#10;YxUZjwNCYIhC1Hq8yjQ/31ZyfLpTP+lv3k6EepPrkGlv3IgSuxnY3GpFxyZb1YnbrTFrmrUVz8Pp&#10;JPFdv7Kzg8ftyuUYjegcV1YbrbqLTNviOruh0mtdxu+D4jcOikP2zaVqAPK6dVT+GHAt5rc9aAUf&#10;3mxZb34Pu9mKPrgbIM6w2oxZFnIZptPdxsrpb9/pLPvdqVb4kQqZP+LWXGptl99sVQkXUo4ocNqH&#10;EjKUmKHlFdo8VnAMofiq0h+3isSaRw2RFhzTJs73eXWI5bx7t4cjoMwCjNlH7kZdTuP8PMi/02Lw&#10;OU6hdHOd3S4BXJNhruOptm1O7Z2Oo/omAO9UXCaVlhgaDSDYKvigCBPXVMNg7SHasQIp/h4tx3Fz&#10;yoA+yt/USvuWE5Q6lFIUHAVGLctQW/KL8rXucA3tgraqkQVXvUnDZL7Wryo06X1eWapAeBIWqMTN&#10;OFDaI1Acbttho117nUo83S2FuBuFmAwANZqzlTYvKO5yUGyvO0AQu8vKsze7fAEPxY0EZ4IiTs5B&#10;UWpRm8iqUsn6BBBX03dl1ypFb9dCMaa+TTtXAokDYsKcWkxAUY87OH+d9Ik+/tZB+s0A52OQczAS&#10;XWejsXUoRZRjGOAUA5/0e63yxBSCnZmc710eim74VNMEfheGoC1f055113llOeHfhaI3DbcKip32&#10;xWgW7eR/WCNKujbjSfrYVCt+/ybLPvzHlvrbH9AXJ1n64Sm0PRXtfxS1JShqfSx/LyKgvWplAogE&#10;/tX0+yr8DmCcuMtFPIxCREx0Iiq66oAiYOxWHdPGZK7nLoKn3TYQ3Utb1ZZaWPSADUa1jAL1F1iL&#10;t+HYj1GFKMNWjtgwzw00PU973wuMuZ7KFC5e6oso0Leqs+cRhM91m38LitXcl2IM58ynf2pR/hKM&#10;9+cvt/rClfxta6xJU2alG7nmWwmEdlhbaDeiRntjqj7uS7Sz12hbf2kjXW/ZxTOl9rV2KvnqEi5H&#10;6U4eZ/6KuItxnX3Lzb/Z3XRXV+s7hqK+Vo3lkl25Omijp0uttekf3PBpAMWyzHWoxVXYCjrRMtPC&#10;fZV1a1BnCK1HLWrOYZ3VFi9HRi8eU4r15agoIihBUQkk4fxnLVzAySeyUkUZDTkKKAEcx83vjDFx&#10;Kcb1w6jKyOqs9yDsakTFaegU63Bg5OgUo0+6cZmoODOpO59wE9h6LqZU3AYXpSuxRxAM1KKSafRb&#10;XLk5OuyYEwPgSpRxtV0FVeCqKjU+ytdRadFaPMv38z4pCA2rKlNVmayqfVqJwxcMS3Hc5QBRQ4dK&#10;FqkCiJpfU7FtDUWmSCW+fqMDYtabtwCZWy3v6O1W+skdVpM6xZqy77fW4qeBFh2p+df2+elsorQ4&#10;V/U8nV3/JW5yFF/TsHwr8/Z7bh6KcjQjxEoRu9D/jvWEX7PGghUW0j52H02y7Le/bxmHbrTcI3da&#10;+ScPWQS1W5f9pJtn0bCpVGLaW3c4k3LU3GjZyel0wCdceSwPxkV+fkl7xhE8NRM4NdE2Gmkr9QAy&#10;IjgSOISzZ9N5VdVHu47MtJITPwSQDznYFhxVpZ1pCbvX8t7TcOo9HO91w6nlAFup8yqf18l16CHA&#10;6XOBy3oUlx/uHNTOFJiqIznjeW0u7Jb5NPtrqmCnh2uveaKYhss1N4oSrc19ioj6SWdh7qsIfD3q&#10;X9V2VLxB80MqyCwgBlAU6PyQqR8tkUoMKjeNz5P75DGpRinFYZSubBDFGKxj7GnU0K1grmxXgNi1&#10;z2Wd9kSTEkD01l6XRFvfTfs/YK21+12WqTJPi9Lo12NQVBnHJIK8JPqjgLiF9q+iHRoyFQxXAfvV&#10;OEegmLBmACkoxrDWCvoDYIwBRlelhXOtJTBt3A9MgcKYggz5TW27+dulEAc5J0P0w1Mo5FHOvaA4&#10;GAGiJU9aXVZCJQLFmvRH+F5V8PmNXTqnDbQ1p5goI6Y2Hfjaie18TCWqsorgqczUAIgyDbkKit32&#10;5Wguv+XX1lSQDIif4jsFxVss5/APLJ3gNPX1Wy314BSCr/tog9oo/CnawXx+E1CsJFAChPGadbQT&#10;/A3WGcJnAMiO8Dpv+Mv2EEF1aDNw1OgOcHQVZwCjlGIUZaj6o9F9XOcDtLvnuP8iAdlLQPCn2E+4&#10;/xPa0k8ItmQve0MpDsVepH2p/N5ugLjdrSNtRKzU5i8kAH/GQjlPO4VYmanqQtrb9BmnHOsKFgFO&#10;fHUxECxeZU0lurYq0beRz1ABdyXo7OBv0lZS+k2qg+v30uyN/kf83Z/ZQOvf2rmhVLesxb4a5ZSj&#10;3DnJcjsearoQwcWZaNzGrtMES9zGn5rwJLfvCIoX7cqVfjs9UmwtDX9nlQU/9XOKmRsdFEszVnNc&#10;CRCX89xiOtUilCHAK1vplGIUqy9fBRCXJKDISda8HZGjlGGDlGPRIoDoVWOkeLySjObrNJSoOUUp&#10;qWA5hq9kI2fhHUWw/KIH0PVEV2MoOI7dTTJex7qwTp7rauZ9Wquo2qh0sl6i/B4sqEcZpxNK7Qlm&#10;isyVDNNSrblB/a7xLNSgVmYwzOpMw7xStVK4wC/eoKQZfY6ifGDshkhxBFISwFDrGetwlGHtmJE1&#10;28pRVGWonzKVMuMoGPo5tVlWcVLJLA+7TM7UQ5pLpCNKIR4iWn0LGAHFfKBYjoOIpN9tzbkPWmvh&#10;s0DxAJ3i7+zy2RLaWh9X9YLr7NdCEfMtzNvvufkmLEdz2uzLRrs4dIxo/pcWLVpn4YwZVnb8NmB4&#10;g6Uf/IFlvolqRRnWaIg05ymrAw7a6aMYUOYAp7S37rRU1K5TjW449aHEPONcU31XQTGOw1QyRquW&#10;UJQSKKm8He1DczVazqEMvwjnrhalGcrmPKlMmDIDU5R9+jAR+8NW9jHHjx/k3AHJD6Y5MCrhx6lU&#10;QKpMWKXJxwmyumhTXQ2qaqN1rqg5oDfRetW+MJ/ZvMq1QQU2qk0bVZvltwju3rRF0GwHR7c+k9f0&#10;t9Un1kYGYPRrx2iHBGParUDJE6rRKzD6JCz/PZ31id/G7xKU3SbH7RoeTXJQ9Es3/PyTki2GWzXv&#10;iEp0Q6Y4rabtbvSmVfNIALEDIHY0JNM+99BOD1isZp+Fi1SUY/3vQrFsO8HtNto4QKzCoZavp9/6&#10;5JqmUkFRzhKViEV1LPdDqK1YWyVwrFjNOVpFuyewJXjQ6InA6EuZcX0TR2VYxmtWWk8t559z0F8v&#10;hbjeRgDiGRT5p60bbUT9uIJrnz0dIN5jVcfvtOqUqbS/R1Bl2gXkH4GilmQo+/SfgaJ74nehqGc9&#10;FBUEXuROn315pgg4/7VFC/ZYWNVcPgmgeBNQvAUoTnZQ1BZphcdm0A6fpG3iJ0qWABAFwEAQJai9&#10;Ibu5Dt1ShDUb+Xs3ACrtZK+tsjZhmwHjJvwEvqhOxvsAY2cD8GnYyX3AVreH9rGP+yqtp11JXiYI&#10;+ilQfMWGWgFkm+xl7CXayQuAar/7tyrAHq3Q0pkVQE9LZuY7C+dJLSpTWOX3FruEm6bS5VxHAppK&#10;rmPlBgC4EWhrt/3t/B38ltqd1hXZQ0C4HwX9HAoW+ALjoTbgHHuZ/vMKfeWXNtj+93ZRWe9fdXBG&#10;P+McX/UxOOfZ+5Pgwkw0d3HGr9NES9y+5Sl3+46g+Ll9+WWfnRoqsGjk/1h53o+sOHO7zz7N0EJ9&#10;7ae40sqzl6MelwDH+YBxvhsyrStdaQ0VayxSipIAiiHBj8gpWgU4QqvGTGvwNLfYjAPUHJxfBqH1&#10;gd7cAnoURLBOUGAMoCgHNVbirUXG/RjGsbfZQ7I7gGSzzC/sV4KLFvKr7FucyFuZqJoL1F6PUTpo&#10;tEpziX7IVEk11XlPWmUOqgSryp1tIZypEm18ZmoC4DhHgVFzlFKNbXyedujw6haoA1cVEdfuGnVF&#10;2j6Kz8x63MqARUkKSufkTCtHJWpoMJSh8mUoIcDohgk/mY5Tv8/S37zDUt7Qbhg3OSBqqDL7LezI&#10;LUDxNuA51Rqyplksb7q1FS5yw5vD7Qftyws1XEu/47VPPKBBBkD8J6DoGu81z8mBfMqh1S6fSrOB&#10;pv+OkttqtQLSySlW8L5+1w8s7eBNlvsuavHkwxYBWPWoMq3fUuZpyfEfWhZwSuFvOXn4dnfMPKLh&#10;1AdxJlr8rHnGBQ6MHZhLxEA9au4pxtHvObcAQD5rDUrMQZmpKEAt5zOUjarOJKDIIFpPn0lAgYNK&#10;ne5+R/EnKEjtU3n0XncsOY7SyHwEUPkdCtpCiyweAY4AyIGRdhWYHncLhrQ5pcMruFEKvVuLWogy&#10;5O9z5cpQxlqcruxD/TYBXL9TCUR6rNJzgmKjq4yEOkIZucolEY0gaLmFH3mQYvSF7AVg2m2jgr3V&#10;rl0PtG7A+QiKWx0Y/dKObThHJV1sIVJHJbbvclAcQS32RLe7URsFqbGaTdYewbHVJwPDndgeHu/n&#10;tb0WKtjmgFiUtpZ+vN4qcz0U60u3WWPFVvqeah1vdFBsBISNUoYCouYSK1EQCdPOF61YW9U61B9O&#10;tWoNR5QvwFNWtusPiWFUbx6MrvQhfae3TkOm2uCWv5NA9XRsM0DcbKPRNdZXQ3BUMMtCqfdZxfEp&#10;VnXiDu7fbWGueXNpMufm74FiiEartq6hfpys2u9EfxuYe0L4ExA1pYCL5vnxtydGRrT7/qflNtT8&#10;DxYtfA4oPm0VH91tRe8RjL55i6W9MclBMS0BxYKjM+izqsvLtS4ioAOKHVKH2u5JBb01PIp1ogjj&#10;XI8OFKKWRLQBHoFRirE9rGU4Mu5HtmAEMiq7piHs0E7a3k7O2W7O2V6e3891lxp8CTiiHFt/DJh+&#10;RJt4Hj+nGrXKHN7CNVuH31mB3xEQF3JcZLWFyhJWcLPaDX3rWsYcBLl+wDleA5D53q6Ilm7ssp76&#10;vdZbv9/6AGF/4ws2GNVQ7Us2AgxH2n+KMhWg/Z6ZnXWv8hs0SnWCc4hSdIHKlwkgyr4Niu7C+Jt/&#10;07WWuH3LU+72bwpF/2PlAD+3L77otZGBXGsK/9oq8l8AflsB4jqAuIZocjWQWG2hvNWAY4VVZC/i&#10;+QU8v9ApxlDhUqsiAqkgGqkqWGC1RE6NFXIoK7mYioY1PKklGhou8vOHUl9SiBpGFSAnrhWUWhMc&#10;3c7qQEaw0bCpA2TCcQiGvQJgE+BsEEAxLXCtJxqt1Xwk/5Z/rw1qte9hHZAKA7galIczIFhTNM+q&#10;C4kIcbTlOY8D/lnOKnC6AmN1AoxatF+jxfs4vAiA1CJ8V5oOqCoRx9VBLef5UhxisXZ24N/kq84j&#10;n0VHLk2bacWpM6wEK0t9BLWEU1VJtFxtqIqj5XH5iZlWdPQBy3lHVV0m2UmAmCYgAkNVkdEuFVoO&#10;UXhsklWl3mXRnAesreAxa6cDdIZetdNdR+3KpRaupa9Mr6w6dXh1+aDM21gLm2jfelO7OO+2kLr0&#10;aaEbHmku222RTM4Hzqn06GQHaff7tKD5I9RixqPWALRU/kqw0JBnwScPW8Z791rKW1Ps+KHb7SSW&#10;8fZUgOUX+teisqKoqtYywVFzTRgQauO8apiyWUGIAiXOuayBthEh0KgteNJqcnGaOY/ilGQzOZ8z&#10;UG4zgOUPrSL9IStNuZ8ABCieuA91/iDPT3db+Kj2ZFsI1Vi7jM6/yvqb1jnrQ+n3oNq6IgBRQY6u&#10;LW0wQpsJ0Q6qaQ/aPLoGxRoGjlL/QRFyFSDX7w2UrirqRDVFoPlSTEUENIQoMGpYvVvD625kwc8h&#10;uuLkbiTEt+m+2BrO+XrU3yaAqGLhE6vebMU58jiW7IZOh1CLvdFtONRNbjqjuXqdS4BTkk2XVEeD&#10;FuLv5bn9BK+7rTx3i+WnrLVCoOj2U8xXos0W+pzACBDLVb5NthFHj+HAW3DkMSXdVG+mX3Efa0UB&#10;aTeMdkDQHloHEDRntpr+jrLWsqXwUp5fgum4DChgmnsHiN21KEQU0lDjJhtp2WKjgqEUohRyDf29&#10;mL6h/UMJ/sqP304gdrvVpGk/w1mc253W3/p/XZa1L/OWgKJuE9v0WBvnfwmTSnTzju4NwVv0/y/5&#10;iBG7cjaE4z/MdfyJ1aQvsPKP77XC9ydb1mGg+PqtgPF2Sz+k+WuNSEy30uOP084J2AoJlCsERQId&#10;FGIngOusFWi2JWwLf/dmzhUqUTBMWBvXS6YdRVqBU3t4K+cQdQ8U2wBirDKZz9W+hds5co1DQKte&#10;w6v7bQgYDsWes74mgImqa67YDPgExDW0zZX0keVuTakLajQUWqUs1K38Bj6H7+jkO6QEVdS9p263&#10;9TYAwsYDtC99JvBFFQ42vwwMf0rw9Yqdif/MPu38ExuNo1BbX6QN7uG3J/MbUbORn9to99/blfP5&#10;gLGT86kt68bGqbj5M+3Otq7FxNv4S97c7fonx15wt+8Oipd6bKgvyxpDfwUkDrgyUGUZa4DfKqLJ&#10;VQ6I4YK1gAE45q8Akkt53xJeW0xHW2AlWc+gLudZWfbTVg0Y67R5prKxUGeaRwlMc3h+Hg/1xmua&#10;U1FNSg9JLY0IlkXgBDHVGNU+eC04TCXetOHMOgCgn0sEgnVE4rU4phAOSjviV2idIWDSlktynlh1&#10;3mx+7xPAzkNP9wW7GhxsNVYFxCrdezAcn45Sje49gqIUQu5TQFKPUQwoAV8aTgbEBULtnQYIw3LW&#10;2Y9addZMlMwMK0+fYaWomdKMR6wcpVWFatQcVASAaKhNw26hjFluK6Z8lFWmkmsO3gxAbrS0t4AO&#10;6jCXaDXvA1TihzdayUe34CCmuKHT9sLZ1k5H6K79pX3al25Xv+jmWvpNPa+BonMINKyJbey6gE23&#10;8Ye6p8nyYbt0IWRDXYfpVC9YXfZcC6dOs/KP7rDcdyZZmoaViKJVKLki5WHU32xUk1+3Fckn0s4A&#10;jCdmWNaHD1jaO9p4GNV4UHONUyz7Xb8vYzVBQj3nWiW/VCarnSBGYHSFD2gPmosNtonymwbjhErm&#10;0uFn0/Fncd4f4z7Ks+ARb4WPEJTMBF4/tOpsVGnmA9iD/Bbdf4hr9CjKZy4OYoF1R5YTCaPKGteh&#10;XFa7OUMlgUipat6wFjVbrUo8tJsq7QZPW3Dl/ARpQK5qObEqDQvy72TKvtQcKRBUmr7Kzsm0mWyM&#10;56WigvJd3Q6EvuhEkGTT2wycUYn9rWttsG0dUNwIFP3mw25dowOiz1YcimmZxi4cpPYW1JDpBhSi&#10;5vhVtWmzG0rtbvROr712L/1jr4UBSlHmJss5sRow0rez1tNXPRQjxThVoNhcscVaK7cRFGzF6W0j&#10;gN2O6egt5oZmcfARmWq0onQ0bKjgl74sdd1RSxBLYBoHcPEaHemvgLKL13uUgAQQBxs2A8EtdqZt&#10;u32KGj6lUR/+XWvJHKtTcJNyLyrxDiv75FarOHGbg2KEvuOh+LdAsZI2eh0Ux260XzXh62ysH/zO&#10;TVA8ZVc+qyXQeJcg5mcEeYv57mmm6k2Zh/zQadrBOy398D1A8QHLfX+6FX38mFWkKQimfZahkAkO&#10;BMBOFF8cGMZrt3MfAEm1azibc9fuAokNiaPAiGIDilJsHUCxszaZ87TbzeG1V+3kt2jPQs0Pruc7&#10;BNCNFufze5t20h52AUkBVFs46T0bCcKUFENQg7VW8n0hIAv8OrT2NKIC73w2QVJPPQBs0FZgz1uf&#10;rOkFgi5tJv0SRw2PvmLDrX+CMvyZnY6/ame7XrOzQFHLPpQN26Fh2tJ19BMCp/I9APVP7Wy/Njev&#10;gYfayotz+i23fzkUdU0DG3vB3b4bKH59wS5f7LLBngyrr/5LVNNeN7RSnLbSStKXA0ggmLcKIKwG&#10;MquAjSrcrAQqK1CJy6wyf7GVqhRYxlwryZjD++ehxFTkWgpPEbBfnzVx4bKv5LExAUiffOAWxCcS&#10;baQQpRQD02NZLEQkGV7M5wqOHoixGhxPFeqyDIcpQAFEWS2gcseiOdzHAODEqjWNwLYeiwDfWpyy&#10;hlBrgJWA6Awn6MDooAgkE1AMF/rNiiOoBX1uuGA24JSSeAwnOhPwTQeIKBZnM60i6zHvWIGxPqtW&#10;82SYhhA1J1UJGIqdSpxiGYfpfIpM37rFMt652bJQiDnvT7LcD2+2gqM3mkpPaauolrwHraPoSeug&#10;M/TV/8o+G8y1r66ovJvmWPxQkYuM3XVONKuJD8ae9DfdDQDqkxPkbEbty8tNNjrwIR32FWvI5e9O&#10;ReUd81BMBdwpgDHryGQrxoGEsgAcf1eThg+BQU0eYMx6yhUkyD32kGUcQTW+qR0y7uDf3oFzmWIF&#10;HwJZgKothLQpq5ZstGn4PAFGFUfwRnuo0PyzhthVe3YOThwIl2jz1llEyY8RFc+yprJZ7qjHdUUA&#10;snAm5xslmYeSzJVanMm5f9yBUUWZlXwjk+PWkK2rvEOwouFRN1SKhYB9mMBJKlXVi7QmVcBWpqWG&#10;AwW7jhCmpUfAT0pRMFRN1jpXl/VZpxxjWr/H97ilO0DRJWUlTMP9mhrwCnG9DXdssJE46qnDQ9H1&#10;FxRij8tUTMJxaRF/Ep+z2UFRSlEmIHbpfVFea0zGIe5Chey2psrdVl24w/LS1lvGxyss94S2gFtL&#10;v95IW0Yllmzl79KGwNuto3oHTk/DeFgtTjXC47odLmmnDYfcHkHR1OFw64BiZAMqSFWilFm5kvO4&#10;FFvE/cAWo0qWEoCssF5Ucn+DFOIWOxXdbmdiSQAxCZWIb2jgPFZwrlDzodQHANIUK/14MnYLcJzs&#10;RihqM2cRbCSjpP/GLn5WQfv020bJj403Zd+Sacj+7vgL/qnE43FAqq3TZ7Rd2rl6zvn7XNtXrSZz&#10;Cb/hPqA4mT55i6W8MZk2Kyjea5lvay9QlWEkyE6lD+fhS0q59sAtjkLsEghrNSe3A8ABuYhUWZJ7&#10;rQMV74ZNCV60mbB77ADJdQScXZGdnKs9/Lu9nMdd1la1A+gAoLINfIeSnlby+1QZTJ8hRcr1InDp&#10;CHF9qrneqDenAJ3tAoAq5u53ONFemNr+SyDsbdI8JRDEBEM/LPsyvvkVArKfEYy9ChBfQyW+Zqc7&#10;XrPRjp/ZiOYRUZTt1VusuWw1fVx1mpWgo23D+IzY/7bzI3l29XIfJ9gv3pcF5/xbb/4t19z4F/yn&#10;6xLYtW/4N55T1BeiKr46b5c+j9tAd7rVVf7KSrN2WrEW7acstaJULc5fjiIEgPmAUDDEtKmwCoDX&#10;cXJkNSW8J38hQHyaCHSuVeSoVqgi6vF1fsEarWCdloAo9RhA0S+RWDEGRjdH59Ys4hCrtfUPRoQf&#10;o9NpiFTWGkZFhubzmqrOjFtz5XwcKVaFA+PfBVDV57aH6YD6HjpqC5FtlO9o0BBriV+wLxDKroXi&#10;bFf9P4Sjr9HuCwBRw6rhfNRoPuov93GnECszpwPCh1GID2EPWyWgkFOt4X3hgjlOabhaqRylEqvS&#10;HzNXQu39ey1LSSmHbkV93QpAbgWIk9wSjJwPBMWbrPDYTVZO5BxJv8tiQDFe/JR1Vmy1oehf2YWR&#10;Ivv66hDX818JRTfhknAU9hmgbbPzp0/SGX5hTQQ/kTRU17E7LY/fl/bmTZYCGNMBeO4Hd1pZCkqM&#10;86Ri3E3FPqlKlXoqsuZYacosK/joh5b9voqBqzrNFDd3mnVkiuV9ONWKgGoVyrqBc+Qq4BAIeSgu&#10;deZUI9coChR1fZsq5mFPoSBnExU/wfEJ3jOb9z7pTPf1XFPZ495KBc/Hrb5oFuf+Ce4r+Wa+U6Va&#10;P6fKO0roUY1WzRlWo95VlF3JPVKICn7qtKlsAopSroJ1kDyi7b7aKgXWxU4lCoQCorJoAzA2lXiY&#10;KnFHatEBMeqLO7jC9jGA0e5heKpzk7OR+BaXcKM+o7nE3oYkovodgBElCBC1ADwOCONK1OD17iaU&#10;JMDpBZpdQLE9jNqo3mX1ZTvpn9ss5+QaS/9omeUcVzb5dVAs34pCBII41nhYQAWGAFHzVZqf7KgX&#10;GHHAdaggvq+jXiD2UHRLDjQ8Sl+aCMVOoNiFAuypW+mGqAeb+LuaUYetyfZZx04HRS3FaKefNqL8&#10;a+gzFSfuAYZ3YLcCpklWdfI2tyxDSlFQ7G35a/v8bDnt9P8nFAkAzzdwzj/gur5mIUHxY6D43m2m&#10;8m4pB28HinfRP6dZ5lsPWfZ7M6zg2GNWdhL/kLOAdrGC9opKR+0JigKhAxxKvRt1psdeLaKwpeYT&#10;1h72ilFDq3GUuP5Nj5RcHRDj2Bne465HqxKgytcCxuVcK22B579ParS3QesY99sAsBtoUkLMAY77&#10;eS4xHBp9HuhJCWpOMgFBAXDMfuLMJ/CgDuM/5zz8AoWIdfzcQXG49RU3x9hWtQ0YrrJIvgoBLLa6&#10;gqWAcS0BqnZW+Qsb7jpul88r4UZl3rgu+JIgE3X8giQugm7XPdTNP8X/gwt23evfCRS//uqcXbzQ&#10;Yf1daRap+K9WnJlshamrrODkEl/XLgM1mDMORQ2f1hSscFBsqlpvzaGN1li9DsXFewoAY87TKM2n&#10;rFwLsXPnuvlCZaMJfIJjkGSg4dPA/CJ+n7Di1yoqC9WbhyKOqEqKENCFFjq1OBGKLdXziZ4WJYZu&#10;iFZRkp0yFdSt85msPnFHQ1catlL26RoHxma+w6lGFKRKu9XgmAMwToRitYMir+PkNMcoVVkD8EJ5&#10;OM8cnCgAlDosS3sIe9BBsQpQeiDKsaIOlVFZ/AwNCZXJ5ynppPDYA5b77t2Wefg2D8W3BMTJAHEy&#10;sOEoKH4gKN7souYxKJbMse7KbTbS8j/t4unifxUUdXMP1SRcC9bwxzkCprhdOptug81/Zs0Fy4Ai&#10;TusjD8X0t252UFRt1kzUYtEn96N8tS8e16lENWGVcbzABRKVGU9aKYqxEDBqE+Lsd7QQX0kLAuMd&#10;/I1TrOT4A/x7AIaa1yasXiEKiJrfQyVquy4NpyegGK2Yw2tP8V4PwljVU0BqjrMAjO75Sp6v4vmq&#10;uQB0jgOi29euVNv9oDz5PmW3VmlHeK6HTPdDmX4eMYBihLZRr/nuUl/Sz4NxsYN3TEOp5UucSlT2&#10;7EQojoPR/1slnriqRxo2nQDFAaA43CEgbrbR7s12umvzGBRVH9VBEZUoKHY3AEFlLgpKQLGzAYc6&#10;BsSka6DYXLXT6kp3WEXeFss+udrSji217E/+eSjG5cgBooqCK7Mx3iAw8nr9RCj64VOtxRPsO74V&#10;istQiausv3EdARx/V0uSnWvfZec7d7vh0x76oDbmDWfNsMqT2orsbgfFsk8mA8jJVp16h9VmTLM6&#10;2ta/JRSvAMXTXR9yPYGihk8/EhRvt8w3lXV6h6UdIpg7dF8CitMt/+ijVnoCn5DN9S5emYCihk8F&#10;RQFxt/XU73GmxwKYH0KVOtxgbZy31hDmhk9R3S7hJdnBsK/hgLPe+gNOOSobVJ8vpSgo1hcrux0x&#10;wXcNNquqjRbyv4RpzeKLqLoXbAhTQowScoZaf8T9H2NeEQ7GNER6rQ23vWIjKMLTAHG06z/ZaCfm&#10;wPgan/UTruMeArsNCABVttEG0gscHOsKV9M/kqyx4j9bb+v7duFsjHP6OSYf9BVQFBx5GFybay5K&#10;wibcxp4K7lzzutn/AxnGIB3jvU+OAAAAAElFTkSuQmCCUEsDBBQABgAIAAAAIQDKn7og3QAAAAYB&#10;AAAPAAAAZHJzL2Rvd25yZXYueG1sTI7BSsNAFEX3gv8wPMGdncTEWGImpRR1VQRbQdy9Zl6T0Myb&#10;kJkm6d87ruzyci/nnmI1m06MNLjWsoJ4EYEgrqxuuVbwtX97WIJwHlljZ5kUXMjBqry9KTDXduJP&#10;Gne+FgHCLkcFjfd9LqWrGjLoFrYnDt3RDgZ9iEMt9YBTgJtOPkZRJg22HB4a7GnTUHXanY2C9wmn&#10;dRK/jtvTcXP52T99fG9jUur+bl6/gPA0+/8x/OkHdSiD08GeWTvRKcjiMFSQgghlliYJiIOC5zRZ&#10;giwLea1f/gI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BVOkyh&#10;nQMAACsIAAAOAAAAAAAAAAAAAAAAADoCAABkcnMvZTJvRG9jLnhtbFBLAQItAAoAAAAAAAAAIQAL&#10;RIGvqZQIAKmUCAAUAAAAAAAAAAAAAAAAAAMGAABkcnMvbWVkaWEvaW1hZ2UxLnBuZ1BLAQItABQA&#10;BgAIAAAAIQDKn7og3QAAAAYBAAAPAAAAAAAAAAAAAAAAAN6aCABkcnMvZG93bnJldi54bWxQSwEC&#10;LQAUAAYACAAAACEAqiYOvrwAAAAhAQAAGQAAAAAAAAAAAAAAAADomwgAZHJzL19yZWxzL2Uyb0Rv&#10;Yy54bWwucmVsc1BLBQYAAAAABgAGAHwBAADbnAgAAAA=&#10;">
            <v:shape id="Рисунок 64" o:spid="_x0000_s1082" type="#_x0000_t75" style="position:absolute;left:8382;width:27616;height:414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SvCxQAAANsAAAAPAAAAZHJzL2Rvd25yZXYueG1sRI/BasMw&#10;EETvhfyD2EJvjdzSKsGNYkxCwAR6aJIPWKyNbWqtHEuN7Xx9VCj0OMzMG2aVjbYVV+p941jDyzwB&#10;QVw603Cl4XTcPS9B+IBssHVMGibykK1nDytMjRv4i66HUIkIYZ+ihjqELpXSlzVZ9HPXEUfv7HqL&#10;Icq+kqbHIcJtK1+TREmLDceFGjva1FR+H36shkuxmE43s8nb7ac6lu+T2t+s0vrpccw/QAQaw3/4&#10;r10YDeoNfr/EHyDXdwAAAP//AwBQSwECLQAUAAYACAAAACEA2+H2y+4AAACFAQAAEwAAAAAAAAAA&#10;AAAAAAAAAAAAW0NvbnRlbnRfVHlwZXNdLnhtbFBLAQItABQABgAIAAAAIQBa9CxbvwAAABUBAAAL&#10;AAAAAAAAAAAAAAAAAB8BAABfcmVscy8ucmVsc1BLAQItABQABgAIAAAAIQDRwSvCxQAAANsAAAAP&#10;AAAAAAAAAAAAAAAAAAcCAABkcnMvZG93bnJldi54bWxQSwUGAAAAAAMAAwC3AAAA+QIAAAAA&#10;">
              <v:imagedata r:id="rId86" o:title=""/>
            </v:shape>
            <v:shape id="Надпись 3" o:spid="_x0000_s1083" type="#_x0000_t202" style="position:absolute;top:43091;width:40462;height:41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4zVwgAAANoAAAAPAAAAZHJzL2Rvd25yZXYueG1sRI9Pi8Iw&#10;FMTvC36H8AQvi6YqyFKN4l/w4B50xfOjebbF5qUk0dZvbwRhj8PM/IaZLVpTiQc5X1pWMBwkIIgz&#10;q0vOFZz/dv0fED4ga6wsk4IneVjMO18zTLVt+EiPU8hFhLBPUUERQp1K6bOCDPqBrYmjd7XOYIjS&#10;5VI7bCLcVHKUJBNpsOS4UGBN64Ky2+luFEw27t4cef29OW8P+Fvno8vqeVGq122XUxCB2vAf/rT3&#10;WsEY3lfiDZDzFwAAAP//AwBQSwECLQAUAAYACAAAACEA2+H2y+4AAACFAQAAEwAAAAAAAAAAAAAA&#10;AAAAAAAAW0NvbnRlbnRfVHlwZXNdLnhtbFBLAQItABQABgAIAAAAIQBa9CxbvwAAABUBAAALAAAA&#10;AAAAAAAAAAAAAB8BAABfcmVscy8ucmVsc1BLAQItABQABgAIAAAAIQCxe4zVwgAAANoAAAAPAAAA&#10;AAAAAAAAAAAAAAcCAABkcnMvZG93bnJldi54bWxQSwUGAAAAAAMAAwC3AAAA9gIAAAAA&#10;" stroked="f">
              <v:textbox inset="0,0,0,0">
                <w:txbxContent>
                  <w:p w14:paraId="24135042" w14:textId="1B920282" w:rsidR="00445065" w:rsidRPr="0038052E" w:rsidRDefault="00445065" w:rsidP="00A616D2">
                    <w:pPr>
                      <w:pStyle w:val="afc"/>
                      <w:rPr>
                        <w:noProof/>
                        <w:sz w:val="24"/>
                        <w:szCs w:val="24"/>
                      </w:rPr>
                    </w:pPr>
                    <w:r>
                      <w:t>Рис. 3.</w:t>
                    </w:r>
                    <w:r>
                      <w:fldChar w:fldCharType="begin"/>
                    </w:r>
                    <w:r>
                      <w:instrText xml:space="preserve"> SEQ Рис._3. \* ARABIC </w:instrText>
                    </w:r>
                    <w:r>
                      <w:fldChar w:fldCharType="separate"/>
                    </w:r>
                    <w:r>
                      <w:rPr>
                        <w:noProof/>
                      </w:rPr>
                      <w:t>1</w:t>
                    </w:r>
                    <w:r>
                      <w:rPr>
                        <w:noProof/>
                      </w:rPr>
                      <w:fldChar w:fldCharType="end"/>
                    </w:r>
                    <w:r>
                      <w:t xml:space="preserve">. </w:t>
                    </w:r>
                    <w:r w:rsidRPr="003A53AC">
                      <w:t xml:space="preserve">Одяг з обмеженим терміном використання до робіт </w:t>
                    </w:r>
                    <w:r>
                      <w:br/>
                    </w:r>
                    <w:r w:rsidRPr="003A53AC">
                      <w:t>з хімічними і біологічними речовинами</w:t>
                    </w:r>
                  </w:p>
                </w:txbxContent>
              </v:textbox>
            </v:shape>
            <w10:wrap type="topAndBottom"/>
          </v:group>
        </w:pict>
      </w:r>
      <w:r w:rsidR="009F4F9E" w:rsidRPr="00EE0B2C">
        <w:rPr>
          <w:rFonts w:cs="Times New Roman"/>
          <w:szCs w:val="24"/>
          <w:lang w:val="uk-UA"/>
        </w:rPr>
        <w:t xml:space="preserve">До одягу багаторазового використання належить одяг, який має тривалий період </w:t>
      </w:r>
      <w:r w:rsidR="000B5A0A" w:rsidRPr="00EE0B2C">
        <w:rPr>
          <w:rFonts w:cs="Times New Roman"/>
          <w:szCs w:val="24"/>
          <w:lang w:val="uk-UA"/>
        </w:rPr>
        <w:t>використання</w:t>
      </w:r>
      <w:r w:rsidR="009F4F9E" w:rsidRPr="00EE0B2C">
        <w:rPr>
          <w:rFonts w:cs="Times New Roman"/>
          <w:szCs w:val="24"/>
          <w:lang w:val="uk-UA"/>
        </w:rPr>
        <w:t xml:space="preserve"> в умовах контакту працівника зі шкідливими</w:t>
      </w:r>
      <w:r w:rsidR="005244CF" w:rsidRPr="00EE0B2C">
        <w:rPr>
          <w:rFonts w:cs="Times New Roman"/>
          <w:szCs w:val="24"/>
          <w:lang w:val="uk-UA"/>
        </w:rPr>
        <w:t xml:space="preserve"> </w:t>
      </w:r>
      <w:r w:rsidR="009F4F9E" w:rsidRPr="00EE0B2C">
        <w:rPr>
          <w:rFonts w:cs="Times New Roman"/>
          <w:szCs w:val="24"/>
          <w:lang w:val="uk-UA"/>
        </w:rPr>
        <w:t>речовинами середньої та високої концентрації, радіоактивним пилом, нафтою та нафтопродуктами. Він</w:t>
      </w:r>
      <w:r w:rsidR="005244CF" w:rsidRPr="00EE0B2C">
        <w:rPr>
          <w:rFonts w:cs="Times New Roman"/>
          <w:szCs w:val="24"/>
          <w:lang w:val="uk-UA"/>
        </w:rPr>
        <w:t xml:space="preserve"> </w:t>
      </w:r>
      <w:r w:rsidR="009F4F9E" w:rsidRPr="00EE0B2C">
        <w:rPr>
          <w:rFonts w:cs="Times New Roman"/>
          <w:szCs w:val="24"/>
          <w:lang w:val="uk-UA"/>
        </w:rPr>
        <w:t>підлягає багаторазовому очищенню та передбачена можливість поточного ремонту у разі незначних механічних пошкоджень (рис. 3.2).</w:t>
      </w:r>
    </w:p>
    <w:p w14:paraId="30FFB7FC" w14:textId="77777777" w:rsidR="00F205C3" w:rsidRDefault="00445065" w:rsidP="00FA67BA">
      <w:pPr>
        <w:ind w:firstLine="708"/>
        <w:jc w:val="both"/>
        <w:rPr>
          <w:rFonts w:cs="Times New Roman"/>
          <w:szCs w:val="24"/>
          <w:lang w:val="uk-UA"/>
        </w:rPr>
      </w:pPr>
      <w:r>
        <w:rPr>
          <w:rFonts w:cs="Times New Roman"/>
          <w:noProof/>
          <w:szCs w:val="24"/>
          <w:lang w:val="uk-UA"/>
        </w:rPr>
        <w:lastRenderedPageBreak/>
        <w:pict w14:anchorId="4F5593C6">
          <v:group id="Группа 74" o:spid="_x0000_s1084" style="position:absolute;left:0;text-align:left;margin-left:1.45pt;margin-top:.2pt;width:312.1pt;height:435pt;z-index:251667456;mso-height-relative:margin" coordorigin=",-1333" coordsize="40386,562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lmCluAMAAEoIAAAOAAAAZHJzL2Uyb0RvYy54bWycVs1u4zYQvhfoOxC8&#10;J/JP7BhCnIWbNMEC6a7RbLFnmqIsYiWSJWnL2VOLXnvruUAfYQ89FAXavoLzRv1ISfba2aJtEEQZ&#10;DofDmW++GebixaYqyVpYJ7Wa0v5pjxKhuM6kWk7pN29uTiaUOM9UxkqtxJQ+CEdfXH7+2UVtUjHQ&#10;hS4zYQmcKJfWZkoL702aJI4XomLuVBuhsJlrWzGPpV0mmWU1vFdlMuj1xkmtbWas5sI5aK+bTXoZ&#10;/ee54P51njvhSTmliM3Hr43fRfgmlxcsXVpmCsnbMNgzoqiYVLh05+qaeUZWVj5xVUlutdO5P+W6&#10;SnSeSy5iDsim3zvK5tbqlYm5LNN6aXYwAdojnJ7tlr9azy2R2ZSen1GiWIUabX96/O7xh+1f+PlA&#10;oAZGtVmmML215t7MbatYNquQ9ia3VfiLhMgmovuwQ1dsPOFQnvWGk3EPReDYG40Hw9G4xZ8XKNL+&#10;3El/OByO+k1tePHlP5+PNkl3fRKi3AVlJE/x24IG6Qlo/04unPIrK2jrpPpPPipm363MCeprmJcL&#10;WUr/ELmKSoag1Hou+dw2iz3+kz3+v2x/e/weFfhj++f2d4INAB5OBuPmKAup3Wn+zhGlrwqmlmLm&#10;DNiOHgzWyaF5XB7cuyiluZFlGYoW5DZDdMYRsz4BUsPaa81XlVC+aUMrSiSrlSukcZTYVFQLAVbZ&#10;l1kfFccI8GCWsVL5pq7O8q8RL2JlqfNWeF4EMUdMrR513W3EBPYxh+wciEgW9Vc6g2O28jr23xER&#10;zwaT4XhACRh3wKqOk+DZ5Pz8vOVkbzJuebfjFIC2zt8KXZEgICEEHW9i6zsXwodpZxISUDrA2pUg&#10;BNlWAzGHPsKYcx3aWD3B+3918n3BjEA0we2eSf09k37eftj+ij4OfPqRYAOBtcahkYnffKHRmpEz&#10;Qd/E2zXUUT+PMKH6o7ZnOwQPuvpsgpEcDZ4PoNOlzDpqBmSvSkvWDPO7LqQXkd1gxsdWpTpEnqVB&#10;g3HQJRQkv1ls4qAbxACDaqGzB4BgNeqKueQMv5G48I45P2cW7wCUeNv8a3zyUtdTqluJkkLb95/S&#10;B3sUFbuU1HhXptR9u2JhhpQvFcodHqFOsJ2w6AS1qq40UkXPIJoo4oD1ZSfmVldv8eTNwi3YYorj&#10;rin1nXjlm9cNTyYXs1k0akbRnbo3GGD9yN4A7JvNW2ZNy2uPgr7SHaFYekTvxraBeYZmy2Xk/h7F&#10;Fm+QO0rxwYJ08CJ+vI5W+38BLv8GAAD//wMAUEsDBAoAAAAAAAAAIQCD+bMEvEAJALxACQAUAAAA&#10;ZHJzL21lZGlhL2ltYWdlMS5wbmeJUE5HDQoaCgAAAA1JSERSAAAC0wAABEcIBgAAADHT714AAAAB&#10;c1JHQgCuzhzpAAAABGdBTUEAALGPC/xhBQAAAAlwSFlzAAAh1QAAIdUBBJy0nQAA/6VJREFUeF7s&#10;vQeAXFd5/g221bW9z07vvWwv6nLvlizLlnvFFdu4F2oggdBC+ZMQIAmhpFBSCATInwAJHUIoAQwG&#10;m25wV90qP9/znDNnd3Y1Mibh+75Iew/8uHXu3Lkzuvzuu+95z/OeeeYZHDx40LB43uPoRq3eeg+P&#10;/79x9yF7L5qtMr/Orq//2v8pB/k+s1X4LuA7Y5rzjhnuM1vlYA2zBy0zPLep2RlMTk+SCcPUzCSm&#10;Z6e5fbZ6/prOWPjZtH6GmPfksfRZ9Zm1fVY8w/14JlyDmeo56dwOwZwL5+aumb1u9T7n4fj/4hp7&#10;eCwFvLZ02vMW3zi9m+jRz+Lv3MPjfxu1v9HF/Kb9n+u22vWHoO2CgipxnTESTeGl1M5QiqcoyhOT&#10;E3NMTVKcJ6cwMTGJAwcmsH//AbIfByYOYHKKIj1TK9L2PA5SvK1UW5merb6vPT/tI7jdwG3mP/ac&#10;FuDOdQ6uPYT5z/2bqL0O9bZ7eHg8N7y2dJon00uQxd+5h8f/Bmp/k7W/0Xoc7rW/zTazbnZ+2wK0&#10;fQFaJ+GlTM9MYWqKEj2xHxMH9pEDmKJET1GmDVNTmJ6axvT0PDMzM5id5eur6D1m+d4zM7Pcf8Yw&#10;TbRO254x6Dyr8zwH/rcO85/Hw8PjfxdeWzrtefqf2i++9ofgcXTjfd8e/98iKXQcut2J7LNte7Z9&#10;fmt0HMorLdnMH+748+slwTMU8GnMTk9SfifmmOHyQUr2QUrzwRm+XlHn2WeqwiwBr6VWtK1Izwn1&#10;NGWbgn1QSKyJzg3652rkuebfrDnvZ+G57LOA+p/fw8Pjv4fXlk4zMu21pdvq3QA8PH53SMwctXm8&#10;h+7724icTZGYp94+i3HHn3sPI5AWe5z5bS4i7V5n0zAIP4eNUh+Ke53JnTYSbTHpGzqGotKU6elp&#10;Ra8niaaKWitazX0p1i5NZGqSgk45V0qJJJ4Ht+ds0HsRnetvxH6+54Y9T3cNPDw8/md4bek0T6aX&#10;eKt3A/Dw+N0gKasVaIuN8Fphc/J2uOVaFgv0rIn8WriZ64Tbt/aY88vz2PVOJN2yRNhNXQdDybDr&#10;IGhzp20nQ9dJcQ6u0/ppCvTkJMX4wBQmlfIxS4GmRB+YPIC9+/bgqaefwBNPPUYex+49u7H/wIFq&#10;7jW379+DPfu5bnIfJmcO8LWTPPY0+I5Vaee1U2dEcXCG514Lr6+D4q6o+wJZ1nWSl3OeB7ARebOu&#10;Om+ui6X2unt4ePz38NrSaZ5Me63uTcDD43+OpMwK9G8j07V5xfNImrVNaD8rznb9/FTbFx/XvsYd&#10;z+1r19ucaVCEq/D//6Y5neI+0zyOFWfLNHecqjLJ4004pinKU9PYNzGJ3fsm8PjTe/Hrx57EI79+&#10;FD/95S/wwEM/wH9+55v40te/iE9//l/xiX/9Z3z0X/7J8C+f+ST+7Yv/hi/9x5fwX9//Nn752C/w&#10;9IGnsHdqD/ZP7+PxD/D9JnkujimekwR7kue9iNkpy8FpTinXPDfzoOA+5wy/E8l0FfBz2nmtr8L9&#10;DfzcHh4e/zO8tnSaJ9Neq3sT8PD4n1Nfpi12n1rpdcvKK1YKxOSkUiEokKYD30GTTyw0LyHm7pxS&#10;gCmBSpVwWGG2+2j/yclpk05h5Nlss/u745lj8FhOmiXSE1x5gNK/n+/99IEDeGz3bjzy5JP46aOP&#10;4qFHHsH3fvxjfOMH38d/fPe7+PK3vo1/++p/4JP/9jl85F8+hQ/+08fw13/39/irD30Qf/a+v8Tr&#10;3vpGvPwPX4H7XnUf7njZbbj1/hfilntvwq333Yw7X3aHWf+y174Mb3nXm/Chf/4APvWl/4vPf/Pz&#10;+MaD/4kfPfIgfr3nV9g9/RTPZx8mn6FcP7OfQr2f8r/PMrOPn2MPZgxanuBnlVTPGImepezPTnGe&#10;Twm14oyqVEuyjWgLfnZPpj08fjd4bek0T6a9Vvcm4OHx30di/GwiLey+tSLtliXTEmmVlhMqOTdN&#10;EXTyOy/B89FoLUuaLerkZ/OQNb9v3wQOHJjkusUybTv9GRnnuqnZWeylPO+myD9+YD9++sRj+M7D&#10;D+Hz//l1/NOnP4W/+sjf451/83689S/+DK9525vx0te+Bne/6vdwy4vvxwtuvw0XX38dzr/iCmy7&#10;6GKcecFOnL5zO04+90wcf/ZJ2HLmZmw5ayO2btuIE87djJPPPx6nXXgyzrr0dJxz+VnkbJx71TZc&#10;cP35uPxFl+GWl9+MV73tlXjnB/8UH/v8P+EbD/0HfvLUw3hs4tfYPfMEZf8pTM8+zfN+ip+F85Tt&#10;mSkyyXVTeynVB0wnydnpKa6bwiw5yM/7DK/BPLwW02SqiuZ5LRZ/Jx4eHv89vLZ0mifTXqt7E/Dw&#10;+O8jEVssz4uZ39/Jm0MpGYpGmxJzJipNCTRRaCvOkuu9e/cbQZYQOzGWSEuc9+yx21x1DE3nI9b2&#10;/Vz0+8AB5THvx+NPPYUHf/ITfIHi/MkvfA7/8Kl/wbs/9AG84R1/gvte/Spcc9ut2HHlpTjpvHOw&#10;5ZzTcOKOs3Darh045fxzsXX7GdhwxikYO/kEjJ64FaMnbMHI8ZsxcuJGDJ+4DgNbh9G3pQ8DJ1Qw&#10;eEoZQ6dXMHrGAMbPGsL42cNYt20M67ePGzacuw6bztuIky4+Eduv24bL77oMd772DrzxPW/AX33i&#10;ffjEV/4ZX37g8/jRI/+F3ft/wQeAxynUT2JWzDyJgzNPU4gl0/twYP9u7N3zNCb27TMy/Yxk2sDr&#10;P8XviByc5PVwTPEaG6H2ZNrD43eB15ZO82Taa3VvAh4ezx2JVy2Lxbke9rVOnmdnFSFWp7qFEjcv&#10;wBbJtERYFS/27aMIU6r37NmHffv3Y2qSQj2hbRo8RZUy5iXaCfrevXvx6KOP4aGHHsbXv/6f+NdP&#10;fxZ/948fwV+893141etei+sozRdf/wLsvPoKnHnxLmzddhZGKcmlDWNIDVUQLqYQKiaRGimjvGnE&#10;UNw4hNLGYVQ2jWFgy3oK9WasO+V4rD/jBKw7k2J96jgGTx7E4Kl9GDytjIHTS4b+04roO61ANC1h&#10;6Kx+jG0fwbodY9iwcxxbLqRUX3Y8zrnuLFx25yW4+VUvxIvffB9e/2d/gA98/C/w9e9+Bg/94ht4&#10;5PEHsHvfTzE59ShFmDJdTf2YnNhLod6DqYn9lGTKNK+botMH52Sa11gR6apMPzNdTfnwZNrD43eC&#10;15ZO82Taa3VvAh4ez536Am1ydlVl4pD1ojYSbUXayrT2sSLn5FlRZ4tN73CRaJWR27NnN5566glO&#10;KY1TU+YYkm17vIPcZwK/fvTXlOcfUZ6/jo9//ON4z3v+Eq9//etx55134fIrLscZZ5+J8Q0bkCkV&#10;4IuF0BULoCcZQk8qDF8qgt5MHIFcAqF83BAuxhEsxODPReDPhhHIRxEuJRCvZJAeLKAw1ofKhiH0&#10;b6FAnziM4dNGMXLGEIbOHMDgGX0YOMMKtZPpSg39XD9MqV6/YwRbd23EyZTps64+FduvPws7X7gd&#10;F9y8A5fcej5ue/m1eMOfvhx//oG34O8++R58/usfx4M/+Q88+sRDfLD4NaZnnsbswQO8hhOcTpJq&#10;x0QJtR4wqpHpeaHmd6Gplzft4fE7w2tLp3ky7bW6NwEPj+fOf1+m7Wu1z/x+0CDZXG+jyTZ/WpFo&#10;i4btth0TZ2bFhGFWJeRmlRIyjYnJfdi792k8/vijFOiv4k/f8Se4/8X34IYbr8WO87Zh69ZNGBke&#10;RKGYQzwZg8/fg9aOVrR0NqOtpxUdvW3oCHSgM9iBrkg3emI++BJ++JN+BNMBhDJBzveiN+kjvfCn&#10;exHM+BHitnAmhEguikQxhng5gvRQApWtZQyfPohhyvQQZVqMVBkVlOfhs7j+zAq3VTAimd4+jK0X&#10;bMCpkumrTsa2a0+nUJ+J7Zyee+0Z2HXjWbjytp24/v5LccerrsPvv+VevOP9b8RH/uWv8JVvfgY/&#10;+eX38eTeR7B38ilMzO7FNKXaVAGRUJuOibzWMweBaX5/lOqZA3wImeADiKLW5nuZ/37nv6v5dR4e&#10;Hr8Zry2d5sm01+reBDw8njsSrXlZdtSTaSvSi2V64evcfoouu6oeikLP51BPEZWDU9T1ANnP5QPc&#10;vg979jyBh378ffz75/4Vf/XX78a9992BE0/ajFw+iVCY0tzWgLUNK9DYtBrtHc3o9rWju7eTtMMf&#10;6kI47keYghyO+xCIdaM31gVftAs9Ee4T4r7BVvSEWuGPdSCc7kEkw30dab42xWmyB8F4NwLxDoRy&#10;PUgPx1DcmEZpC9maRuWELAZPKmD4lBJGTi9j9EwJ9QDWnTOEzeeOGjacPYhxrSMbtw3jhPM34PTL&#10;TsD2F5yGC248G7tuOgs7bzwd591AOL3olnNw7b2X4P4/fBHe8md/iA989D349Bc/jv/43pfxk0cf&#10;wp6ppzDJazVTjVJLqlWPmitwcIoPLQemMLWf26b4fc19L/b79WTaw+O/h9eWTvNk2mt1bwIeHs+d&#10;wwuxqLfOCZpFy1a83WAkNk3DibPSN1TarrqPia6qOsc+HJh4Ao898WM8/OPv4j++/nl8/BN/jz/5&#10;0z/CHXfdiHPPOx0jo2WEKMIdnWvR3LIcDU3L0Ni8nCK9Bv5AK4JhCnSkh/t0IURpDsc6OaUEVwlS&#10;mh2hSDv352sirZTtDkRT3YinfYZExodkzs9pL2KU6XC8i0LN1yXbEUiTPF9booD3dSEx1IvMWBi5&#10;DTEUNieNYPedmMPY6RVs2T6KreeOYcMZAxg5uYShE/MYpnhvOHMAJ+1cj7MuOxHnX38G5flsXHzH&#10;ObjwjrNx3q2n49ybTsOOm07HxS/ajhvuuxx3//7NePkb78Nb/uL1+Pjn/gkP/vIB/HrvL7Gb10uR&#10;6hmlfeivAbr2MzOUaT6s7KdsT9kRF+33ZaX6cDJd+x3WW1+7zsNjKeK1pdM8mfZa3ZuAh8f/G9QK&#10;mMXJ9bwoK+o8Na3htBV9ptw9I5G26ycm9mPf/qfw1NOP4Kc/+y6+9JX/i7/90Lvwxje/ggJ9LS6+&#10;bBtOOW0dRtcVkS2EEEt0IhBqoQS3UIbbuNyFFIU3mw8iVwgikw0gnuw2ouwPtpBmBEko3IxwtAXR&#10;GF8Tb0Ui1YFUuguZTDfSqS4kE+2Ic3082YEkl9Ncn837kM2RbA/S6W4k050IJ1rQFVqN1sAytIYp&#10;8bFV6E42wJ/l+RQ7EOnrRmyAIj7kR3F9DMMn5LH+1ArWn9Zn2Eip3nTmII7fNoqTKdOnXLARp1+y&#10;GduvO8mI9EX3bMPOuynUd56JnbefhQtuPweX3LEDl99xAa64bRduuP9qvO6dr8bff/qD+Nw3P4Pv&#10;PPwNPPLUT7Fv+ilMH9xvBn9RpFql9KYnKNMqp+dSQYxUH16Ka7/Heutr13l4LEW8tnSaJ9Neq3sT&#10;8PD4f4taCZuXaYmbotEU5sm9FOanzdTkQx+cwPTMAeze8wQF+kf4j69/AR/957/F29/5Otx5zzU4&#10;97wtWLcxh77BKMr9YRTLfqSyXQiEG9DlW4Ee/ypE4i1I57pQqATMPqX+EHJFPyW4B8lkJxLJdk47&#10;KModyIh0O6dtyCZbkUm2VGlFWlCQU/FmS7LN7J/PdqNEmS7lupHPdPI47TxmK0KxRnSHVqGNMt0W&#10;XIb28Ap0RFaiO7YGvkQDfKlG+DLN6M02I1Li+w4FUBqPYWBTGuMnlbD5jEGcuG0Mp+xYj1N3bsQp&#10;OzfgpAvGcerl63H2jcdj222n4JzbT8X2u07HefechfPvPgcX3rUdF91xLi68ldNbz8X1L74KL33T&#10;PXjb+/8I//CvH8R/PvgV/Gr3z7B/5mlMPrMP089Qomf3Y5pCPVMd8EUPL06mF35fTpLnl+dHl7Tb&#10;auc9PJYyXls6zZNpr9W9CXh4/C5xguWw5fAOjUpL6BR53rP3Mezd9wQlmrI3sxdP7/41Hvj+t/Dx&#10;T/4j3vCmV+KiS87E6Po0ssVO+ILL0ek7FsHoGmQKnRTlXkpzD+LpFgQiq816zWeLXciXfWaq5VC0&#10;EeFoA+KSYspvNk0pzrRbKNJ5CnQ+2YRcohGZeAMysQakKcciE9f6ZhS5X4nyXKZEV/I9KGU7ub4F&#10;ifBahCnRAcFzCMTWojdRSwOhSCerpJoQyLQgmqeEl7qQ4vlnBynWoxEMbExh7MQitpw5ZGT69Es2&#10;4bQrNuC0F2zEqTdsxmk3b8UZLzoRZ91+MrbfeRrOv+ssCvU2XHwXhfr27TjvpjNx/o3n4OaXX4s3&#10;v+d1+PiXPoIfPPIdPDn5K+w/+BSFeg+FmtdZQj17gN/LpJFpm1Zjv6daYbbMf3+122u/68W/AQ+P&#10;pYbXlk7zZNprdW8CHh6/KyRWki11HrSdCVWVQx0GbSk7k8ZxcNJEnw9M7DYSvW//Y5iYfBJ79z+K&#10;h378HfzzJz+MP3zdy3DNtbtw/EnDSFB8O33HoMv/fPQEjkMothKpXCuKfd0oD/g47UK21Mp1LWZ9&#10;tkhRLnca0vlWJDJNiFFgY5TlVKYV+XwnCjluT7chl2wmTUak8xTePMU3G6eox1aTtZwnnOYo1AUK&#10;t4S6kGzlcjO3NyFDQU9SpqMU6XB4FaLxRr5XM6IUeAPfL5ZtRzTbZskLLpNIrg2hdDMCfE8/Bd7P&#10;949wfW4oiKEtWQr1IE4+fxynXrYep16zAadetwmn3rQFp91yPM6kTG+jTO+88wxccCeF+s5t2HX7&#10;Npx70+k457pTcfFt5+GO17wQb3n/6/CRz38I33z4q/jF7ofx9PSjOECpnji4G1OUanVS1MPN9LQd&#10;1Ebfl/2urDBrfmJC35/2WyjZ7vt28x4eSxmvLZ3mybTX6t4EPDx+FzixcjItOXPDhEvGTARUObuz&#10;E5TnPdh/QOkduynWu7Fn7yP41n99CX/+F2/BNdftwvj6AuJJ5TavNtHeUHwVYuk1SBeaka+0o9Tf&#10;SZHuRmmAUlyhFJcpuOU2CnT7HIUKpZkU+xxdhnKFrytym8SaMl2g/BaqMp2rynQ2Tpk2Um1lOktp&#10;rkUSLdImgt2AFPdJkDilWNIeo3iLeKYNyVwHz7sL6WIXMqVuZMrdSHEa5/owhTsokY6ugZ+vD/Fc&#10;kjy34kiYQp3BulOL2LxjACddTqlWdPrGLTjjlhOx7fZTbe70HeS2M7DjltNw3i1nmOj0xXeeh4tu&#10;34FL7tyJ6152JV7+tnvxlx95B/7tG5/ED371X/j1vp9h9/TjFOo9poye8qYl0/qe9u3bZx6CbP1u&#10;jSgpybbfnyfTHh6Hx2tLp3ky7bW6NwEPj98FtaIlJGOuUofNy52uivReI9FOpPft+xW++e3P4//8&#10;8auxc9dJFN4g/KG18AVWc7oasVQjhbQJmSKlt68d5cEuVIa6OV0o0/m+Nm7vMLItihRuoX3m4PZS&#10;pQPFAvfNtCCflky3ECvTWcp0JkZpn2Mtl+fleQ6tcyIdXWtIkjiJKTqdkEy3mqh6KtuBTL4TWQp1&#10;lhJt6TGCncp3IEGpj1LqI4kmRCXTXJft86E0HELf+hiGTs5gw45+HH/JGE66agNOv/54bLuFMn27&#10;OiKeiR23no5tN52K7S88HRfduQNX3n8RLrpjB7bfyPXXn4rL7zwf973hRXj7B96Mj37+w/jidz+L&#10;B37xLTzB6z5lygwqGi2BVsdPO5Lk1JQEW2j9fF517fdb+50v/i14eCw1vLZ0mifTXqt7E/Dw+J9S&#10;K1nC/dasgFmRVmc3m96xx4j01PRuPPHUz/DV//i0qdBx9vbNlM82+IIr0RtahRBFNZpsQjpPWS61&#10;GWkuDXSgb7iL9FSFumuBLGtZ22q3iyK3Ffo7UKBkF3isXK4F2XQTcpRoRaZdvnQ2LkG2Ip0yUJSr&#10;0rxYpJ1MW6FumJfpmGS62cp0qh0pdXDMtiNLoc4Vu5GnTBco06VKL8p9fk59KHC9tku6lQtuKFK2&#10;y91Ij/SisCWG/lMzGNtexpaLR3DKVRtxzvUnYsfNp5HTsf2m04xMn3fLWdj1onOw44Vn4OzrTjZc&#10;cOs2XPeSy3HvG27DH7z95XjDn78Gf/EP78TXvvNFPP7kr/gwsweTFGqX2iGZ3r9fQ7grSq31iyt+&#10;OOr/Fjw8liJeWzrNk2mv1b0JeHj8NtRKc+06G8mUNEu6tO4ZzFLMlHM7MbHXIJmeNdHQ3fjVrx/C&#10;Jz75Idx7/004/qRBJDPt6KVI+8MrEY6voUg3IpFppkhX0zoGOwyS6f6RbrJQmCXQg2O9GBoPcOrn&#10;dh+3U1oHukxEWzKel0gXWim3zchQprNpinSqxXQwzMabqoJsBTppWGvQciauzoik2jFxTqSrJLku&#10;IZEWPFYs3oxEvLVaBaQN2UwHJb4L+Xw3SoVuVMo8x74g+voCnAZQqVCsSz7kq2Kd5INFJNmMIM81&#10;xPOO8DOmNwZROSWNddv7cOJF63Dm1Sfg3BtOw86bzyRncf50nPMCSvS1J+GcG06maJ9p0j6uvPci&#10;XPPiy3DNfZfh8tsvxI0vfgHe/r634Utf+yJ+8cuf8+FGw5FbWdb3N0GJ3n9gn0ElCm2ajhVqR61Y&#10;H9T3XcX9Jjw8lhJeWzrNk2mv1b0JeHj8NiyWaU1dfq3Jt+W8ODgrwZ7F/r37sHf305g4sNfUOJ6a&#10;3Itf/vIhfPSf/hYvfOFlKJZC6Og6Fl3dx1CiVyOVo9gWlfds86IrgxLmTlSGuynMtfSgb8g3R/9I&#10;LyU6SJkOYXCUgjrcy9f1oNhPga20I1ek0BYotvk2pDOtSKdJSuXwVAKvGWlV+og2IRVpRDLaiHi0&#10;ATFFmonyoVMUaQNlWVjZrko05TlefY1IcN4cK8bjJlqRpVDn0x0oZrtQIpoWc5JqH8qlXvRXghjs&#10;D2GgL4Q+Snap0GNK9inCHUo0IZBqgp8PFuFiB5JDARQ3JjB6atkM+nLGpVux4wWn44IbtuGC68/m&#10;/BnYcd0ZOP/ms3HhHefi4rvPw8V37cSFt+/ABbdsN9t2XrcNt7zkZrzjve/EV/7zq3jq6SdMOoeJ&#10;QGvAHTJzcBr7KNN79uyhUCtCLZmeZ36AHk+mPTy8tnSaJ9Neq3sT8PB4rtSKtMPmRlO+NLqeotPK&#10;tyWKSh+cfYbruJ6iPT09QaHeg4cffgDvec+f4poXXIixdUX4Qw1o7zwG3b7jjEyn8y0o9XdjdH0U&#10;6zbFMURBlhj3DdtIs6LREuzKIJcHe+foG/ZjYIRSOqr9A2Zdqd9HKe8yci6JTuXakMwSirRIUHIT&#10;lN2EosgU3zgFOEaZjlGGo5xGIw2ISqopzRLmBGVa0WcRr5KMab2V6ViY+/PzxMNcz9enecxMXJHv&#10;VuRT7ShmOk15Pc1LsLOqDkKx7ivyQYBCPUyZHiL9Jb8R7qxJEelEKt+FeK4TURLJcb7Yjdwg5XtT&#10;FhtO14iJG3DWZSdh57Vn46KbduCimyXO5+K8WynPL9qGHbdtx3m37cCu23fikrsuwsW3XYRLb7kM&#10;977iPnzw7z+IB3/4A+zft5ff2TS/Z8kxv1cK835K9N49+zA54SLTDi8y7eFRi9eWTvNk2mt1bwIe&#10;SxknRPW2HcqzybSbn6SATew/gCkKmKLTs0Sd23bvfgrf/8F38LcfeA8uvGg7coUIBdePJOUyGFmD&#10;3tByRBNrUKh0UIoDRqZH1kUox5RLI8d+lNQxr6/HUOS8hdLc50dlQHA/TiXRhQpFutRDkbY5yOlc&#10;B0W6HYlMO+LpNsQostFEGyLxKjESbUEo0lyliag+dROiEm2NglhDjJIsEkT1q42IL5bpqEroUaa5&#10;fz5JmU53oJSmTPP9MtVthVQHKrkeDFCoh8pWqIfLFOWCH/1ksD+C4eEU+gcS/DxBnn83z5tinepE&#10;Mt9LqY6isj6N0ZP6cPy5lOorTsWO68/BeTdRom8hLzoX51Kkz7tjJy6852Jc+bJrcNWLr8EllOnr&#10;br0er33Da/GJT/4zfvzjh00FFvN96rskyp+enpyxD0ZmnZPp5/6b8fBYCnht6TRPpr1W9ybgsVSR&#10;ELk/1dfbfihOoOthJGxmBpMHJrBvz14j01qnaPWTTz2Bb3zra/iL9/wprr3hChQrSfT41bmwF8X+&#10;AFKqv5xaQ/FtxfBYAOMbIpRiinChDZX+XgwMBU1nPXXcU06xyBW6DPkixbrcy22U54LWK+e4y5DJ&#10;WYlWRY0kSVDc45TZGAU2kmgnnMZFJ8KxDoSibQhGWyn3ooVQqinYku1ovN3C1y2A6+IxCraGJA81&#10;IhKkTHOaDPPzUcizVZkuUKZLRqY7UOTxctxf24o8lz7JdKEXg0U/hkoBjFCahwoBDBaCGBtIYuNY&#10;AetGCxjoo1DnKNTxbkTCPP9o9TNkuhHjazMjcfSdUML6betw4iUn4szrz8K5LzoPO24/H+eS8+68&#10;EBfefRkuuecKXH7blbjqxqtw84teiNe94Q/x8Y9/DD/80Q/x1NNPmYj0hP6iYL7XZyjRz2CG37+Y&#10;1e/AwfXPHA5u9/BYKnht6TRPpr1W9ybgsdRw0ehDZbqeJC/mkP1M9HkWM5Svmekpg8qtTU9OmtSB&#10;R371C3zhi/+Gt7z19bjksvPQP5SloFoRzUmEzSiGqgHdjr7BTgyO9JhpOt+ERGotSn1d6NcIgRWf&#10;kee00h4oxalMB+c7jDxLpDVNZdr5GqVwtJnpArSOr4lTZmMpSaijA2EKdSjWTnmmTBuJbkUg3GII&#10;cT7CbVambTR7XqQl2W2UaR67RqZjwUYkOJ8KN5oItIlM83VFvm+JlFOdhkqmy4h0f96H/gLRlAxS&#10;rAdywk/JDmO4HMcQ6S9GUc6FkE9RnOM9SMQ6jVD7+QDQRfHvjLfAl+1CYpT7ntqPTedvxImXnoST&#10;rzoFp1x9Kk6/9ixsf6HSPS7GlXdciStuvAwXXX4+LrvqYtx3/934i/f+OT735c/jx7/4OZ6e2I+J&#10;2RlMzRzEtPLf+b17Mu3hUR+vLZ3mybTX6t4EPJYKiwW6lkNF2kWVXYWOxdsdSgEwedLqfKgSa9MT&#10;mJzci8d//Uv81zf/A3//4b/BS196N84883jk8iH0+pWDTJGmMKpUXLnfh5HxIMbW+ynR6iC4GvHU&#10;csrvKuSLLRRpyjX3KZW7+XrJdIeR5hTlWGQ5n8t1IsNpUgOlKLc50Yy44PK8TJMMpbea4hFRiodJ&#10;82hHmDIcMhHpZotEOtRk+E0yHTMyTYnn6w8n01nKtI1OU6hJOd2FgbyNRCu9QwLdl+9BJcfrkSWU&#10;7HKG03QPX9ODfJVC2m9kupKPcBpGnsuJRBeCsVZ0h5vRHm5AR6QJfj5wxAdDyI4nUNiURvmEHIZO&#10;78OmnetxxlWn4fybd+KK2y/DFTddgh2XnINTzjmenIhLr7sEr33b6/CpL38WP33yV9g9M4m9M9M4&#10;wO9/ir+RWqE2UJprhZqGbfBk2mOp4bWl0zyZ9lrdm4DHUuFwIi3qy7SqOGhkPAn14m1uOkWJ3rdn&#10;Dw7s30uh3o99Tz+OH//oe/jkP/8jXv+a38OlF23D+GgeyXgngv41CIcakKPslcs+0o3+/i6Mjvkw&#10;vq4HA0MtyBdWIZ1Zhkx2FUqlZvT1daBSoVyWu1AsdiGf6zKvV+e8LMU4Q0E2UJbtuoVkuE863ULx&#10;bjGdDlMU62RSec8Sb5v3rJxo5UYHI40WSmkguBZBCnE0SiFPdvA1knWSosynKPOCYmygWKeU7kER&#10;j4WbEKfYujSPDF+vToiuI6I6HuZIQekemU5DQfAzqdNhWUJN+goU7ALlOdvL9STXi1IhiEophL5K&#10;2EyLXM5QypO5HsQo4CF+3gA/b5CfMcTPGuJ1Cec7EFdHzPEohk8qYsu2EZxx2Um4mEJ91YsuwkXX&#10;nYczLzwFG89Yh/WnrcN515yP177rTfjid7+OR/Y/jacPTmHPwVns5/d9gEzytzJNdzBSTWleLNPP&#10;zPJ3JjQ/99vz8Di68drSaZ5Me63uTcBjqfDbybSQTKtTmmTa7SOBtiPlWSTT+/fu4VTDUT+FB77z&#10;DfzN+/8Md99xPc44ZQMqxRASEcor5TKTaKE4tnNdNwYo04N93RgaoEwPd2JkpB2Dwy0U6iZU+tei&#10;UFqDQmEtSuUWVMrtKJconxoGPN9Joe6kUFOWMy0U5WYL53O5dr6mA3kKZD6viLUi15LsZmRS3CfF&#10;/ZOWZLWChyp5xDmNqaOhiDQgQpkOh9aaaVIVOSjOc1CoM5RhobJ3KQOFOm5TPeIU6ASPY0rjEVX0&#10;SFdlOluVab1OxxV6vaRfDwiq7FFShLrYi76SH/3lAK9TkNMQHyjCfKAIEQp1JYgyKZUCKHKfAudz&#10;ZT/ShR7EeayISurF+FBAQhrenNcl29eD8mgYAxuT2HBaH86+5ARcdOM5uPTmHbjwxu0449JTMHr6&#10;CNadswHXveRmfODTH8WDT/wSj89O4Gn+RnYfnMFeSvUB/g6meS+ZoT/MWn/2ZNpjyeO1pdM8mfZa&#10;3ZuAx9GOJPrZRFrUl2mJs4tC1y7PlcFTCoiGoZ6exMT+vXjoh9/Dh/7mL3HzjZdj84Y+5FI9yKe6&#10;0F8MYKQ/hKFKL+e7DUN9PowO+jA+3IPxkW6Mj3ZidLQNQyNK7WhEuY+UGynSrRTpNpSL7Sjm2yjS&#10;HVWRVjSaQppoNKQojZLrXLZ1Di1LojMaSVH7zNFkZNpQldpErFreLrIW0bBF1TmMGFOE0/FWQ4by&#10;q9rUmqb5cJAyUKi5j/aNRxo55TlxXmXzdGz7ep6LJDxVlWkui1qZzis6bQZ18c0JtVAt6gLJm6nf&#10;CHSxEuCDhnLJSX8QhT4/MoVuxJXCEm9CKNqAQGg1guE1CMcaKNk8X42+OBgww5SPnVzA8ecN4ewr&#10;t2LXTWdjx3Vn4/hdW7Fhx2bsuu0K/J8PvRtf++mD+NXUATxFiX6av6E9ZD9/K1N0B0WnjUxTmpU3&#10;L+ZE2pNpjyWG15ZO82Taa3VvAh5HO79JpEV9ma7FybPKpUmo52R6dgaTk/vw8IMPUKTfjTtvv44i&#10;XUEk0IDerpUU6g5sGE3h+I05SnMEA6UeDJZ7MDYcwPqRIDaMBbBhvBfr1/uwbl03xkbbMTTYioGB&#10;VvT3t6JSakWpSKGuynSOEq30jqzkkJKsAVXMoCqU5HRSUeSqQCsSze3JOMVWdaJja8hqs6/WpRJW&#10;cpNOpo0INxiZjhmRtjItORZuP0mxiTCLOal2Mq197aAtVqStTDtpTkukqzJtI9p2nUZHNCMkEkWn&#10;zYAu+R4zeEsh32VGTsyoOkmBqJIJr1+eDyalvgDKFOnKQIjTgMlBTygyzYcEJ9O9gZXwB1chGF2D&#10;CK9JlA8ZiVIHEv2dyIzzmp9ZwLarT8IFL9yG0648Det3bsFpV5+Ll/zxa/Gpb38NP9+/B09Spp/i&#10;b2Q37yF76Q0TREI9L9N84DJUJdoTaY8lhteWTvNk2mt1bwIeRzv/HZnW8jMUZUWj7bq5EQ5nZqrR&#10;aTvq4f79+/CTH/8Qf/P+v8SN112Ok08cpwgGEOxdjZB/tRHE0eEYNqxLchrGYL8fw0MhrB+PUqIj&#10;XB8m/nmZHuvCyEgnhoc7MTjQYSLTh5dpRZTtICqKNmtZaN5Gn7VNIr0WccpkLLLaYPfnvooqV4Xa&#10;RZUlw0aqKdIOG2226Rva10WaJdQuUq1j1ZVpEwGvyrRSPFyKiJunTGu0Q5FNz8u0IU9xVofLVKup&#10;jZ1Qmb8CJdjJNAVaIt0/GEbfYMjIda7Ui5QGdklJqptMZFoy7adYB3gNAvEG+BNr0BVfjp70CmTG&#10;erDl3CGc84LTcNoVp2J8xyZsvOAUXPeKu/A3n/kEfvDEY3iMD0xP8jfwNO8hi2Va4jwv0/wteVFp&#10;jyWI15ZO82Taa3VvAh5HO5Lp+iwU6FqsXEuYnTyLqSlFpudl+sD+Cfz44YfwTx/5MG664UrKcp7S&#10;GzYyXcj6OPWhQrnTUNlDlL2hgQCGB4NYNxbFpg1xbNxAyV4fxvp1AYq0H+vGezE+7sP4mA9joz18&#10;TRf6Ku08ZoehmG9HPuuEmhKbkjhbeVYU2mFlmkJLcXSR60NlWrnTkmAbVU5WhdohgZZIR0MLI9Ru&#10;uxkqnK+rJ9ML5FvHJnqfWpnOUnYdLh9b83nTGbHLooh0tdyf0jQ04Ewq34lsqRv5so1M9w2EKdMR&#10;DAyRkRj6h6MoU7AL3J7OdVKqVY2EUs1rIEK8JsH4GnRHlqE9cgz8mdUobYxg07nD2LpzA0bOGieb&#10;cMELr8Fb/+a9+MqPHsTP9+/H4/zOn+bvaQ+RTCvNw0izHrb4W5jDk2mPJYjXlk7zZNprdW8CHkuD&#10;xcJcb91iJiYmTeRZEWgNIS2U1iEk1r/+1aP4+D9/DPfdczu2bBqmNHZRdLtRKQYwoJH8KHrDg5Yh&#10;Cp5kWtHpjesT2LwxUZXpCCU6QIGmSNewbtxPoZaI91DIeyjTyiXuMkJdyLVRqpVrbFM6akV6XqgP&#10;lWmLUkKUBiIJtmJrIsU1Ui0kwk6mI8E1Zlor1kaoJdM1r9e6Q6Sb+5hItpHu+ferpVasc+mOORSt&#10;ThHVzTZQpiXIWQ1OoxrdFb9J83CpHkOjcYytT2NkLIEBSTXX50s+85oEH0IMmVbEMs0IpdagJ7Yc&#10;XbFlCBaaUFgfxdBJJfSfPIC+k0dxyiXn4d43vhb/+IXP48EnHsdjfIh6ir+JPRRlybQ6IOqhy5Np&#10;Dw9PppdS82Taa3VvAh5Lg8WiXG+di0C7ZZXF2737aUr1AS7P8DUaSlq50hN4/IlH8eUvfxGvefUr&#10;cfrpx6NUjFKkfSjkKXk5CjUFeICyNzwYwvhoFOvGYhgbiZj5TRuSVqbXx7B+XZjy7MfoiM8wNiqs&#10;UI+NKiVEQu2nnAfQX+lFX7nbRKkLqtxBbKS6vlhLqA8v01ZindAulmkhKZZAhwOrjVCLejKt4xxO&#10;pnWc3yTTolamzfG4TvnUkmlTV7tKrUxLlBWBFhJrCbRkWgxTqAdHYujjg0ypL4gCr12+3INcSbnX&#10;7UjkmxHOrEVPfAV6kqsQLvP9x6LIb8ojt6kPY2edhMvvuAVv/9AH8I2f/QS/np5aINOKTNfK9Ow0&#10;H7KISffgfvp9eXgsFby2dJon016rexPwWBo4QXbUW7dQpm2d6b379mBycj/XT3LdJKZnDuDJpx7F&#10;V7/6Bbz1rW/EBRecjXJZw1z70d+n+scUvFwHJbfdRJKHBvwUaEWjk5ToVBXNJ7BhXQzrxsMYGfZj&#10;aFBpHT2cr5XqAOcDGBlSdFuR7VBVrJU+0kWptpQKnQvEup5cu0i1UGk8k3ddFVjJrJPpWiTDEuhg&#10;70qDpLo2Op2kKNdKspadTDuh1rrnItMOdz6mg6LSRyjTGqhGEi3UEVEy7YTaIbFWJFrRaYm0ppLr&#10;/qGIEWrlVIvygErpdSNTbEey0IporhGB9FoEcnwQ4HeVHEkgPpRGbsMQTrnofLzyj9+GLz7wAH41&#10;OYknKc57yAR/O3MyTSTTM0oBqqYB6fej35eHx1LBa0uneTLttbo3AY+lw2Jhdusc88sunWMak1P7&#10;yT5KNIX64ATn9+Khh7+HP3/3H+PCC7ejvz+NZIpCp2h0uRd9FR9lVxHkHhNFHjC1pHsp1BEj1Mdv&#10;yWHr5oxJ9VDu9OiwJFmCbPcdHPBRnH1GqteNBU1HxfXj2jeOsZEoxTrE7QFKdS/6+V6VkiLVVqhF&#10;Ma/cahu5llzXRq7n4XpVz6hGgZ3ILhbqxTId8q86rFALzS+WaXcsJ9NuXyfyte9fex6mDjbRKI+Z&#10;qkjXyrSmWk6pg2JVtp1QK+XDCrRFy3adlel8uYuv4XlTpvP9PG6lA7FiG+J8SIlVwgjkwwiV0xg5&#10;5QTc/vuvwme/+U386sAEnpiewW6K8wQFei7Nw5NpD4/q/8N6bSk0T6a9Vvcm4HH0Uk+UJTuuE2Ht&#10;PlayVT96ikwaZmenuK8V6OmZfZiZ3Y+ndj+CT/3rR3HLi16AgcEsYrEuZLI+I9NZSl2ppEFYghTf&#10;EEZHghjopySTkeEANqyLY/PGtIlOrx+XHEcoxtynTzLdY5AkDw/6zf7rxsJGuMdH4wbJtORbxx8e&#10;InytUC62xPpwkWoXpXY4mVZnv99WpoXWOaGuFWb3GpGkWAutcwJdS608L0bba2V6cRRaLJZpoXUu&#10;Sq3Uj9rSeU6m+/kwUubDTibHa1No4/oelAZ7KNSdiPPBJJTvRU/aB182itz4MC656Sb89cc/jh88&#10;8ms8RqF2Mj0tifZk2sPD4LWl0zyZ9lrdm4DH0YsTZSc3mroSd6oR7dZJpLVshw/fiwMH9nF5wkSi&#10;Z2YVlZZM78HE5JP47gNfwx++7qXYeuIIEklKXcaP/oEYJboXGm0wn281UjxC2bVCrXxodTC0UWbJ&#10;sSTapm6oVJ46K0qm/WZe61xutfKsFYlWNRDbkVHToJX1UZXXi8+h/RQNr41QL073UKqHsGke8/nJ&#10;i0W2VowlzJJnJ9K1uCh1bYR68bGejdp9a9E2U1IvwXOnJLucaE0lykLSLMl2EWvhBNtJtRPqiiR6&#10;OIKh0RhGea2GeH37+NBSqXSbodoLZUp5oR1RPnyEst0I8DsNZmOIFPMYO+UU3PXKV+KTn/8ifvHU&#10;09hLcZ6kQE/N6nfD39ainOnav3p4eCwVvLZ0mifTXqt7E/A4enEi7eRG02eX6QNWpicUhZZMHyD7&#10;iBXpHz38Lbz3/X+CCy8+i9LWi0Cw2USl+/rDlLJeM3x3PqfhvztNaodkWh0M142HKNMhsyzJViTZ&#10;SrQiypTxKlpWXvTosERa0egY9wua0QAHKvY1SvEYGQpQphW1Vv3qhIl0S76dTLs0j8PJdDKuea6v&#10;iutisXXrFgu15PnZZFr7Lz7G4mM/G7WpH64DogZsKVZlWiyWaYlzPUyEWq/jNTMyrb8CqBPoeAJj&#10;nA7zGg6Uu1Au6D1akMy0IJZuRSTTRYKI5OIU6jSSfX04+6KL8LZ3/yW+8+OfYPcUfycU6MkpVXSp&#10;/pVD0Wgn1jW/Nw+PpYLXlk7zZNprdW8CHkcXTmZqhaZ2neRHQq3p/Ou0TesnDDOzkyYq7WR6ZuZp&#10;/OKRB/HBD/8Frr52J0bHs4gl2ynTDYhRIPOFLvT19aBMiS5X2jE42E3h9S+Q6bFRG1G2+c5Wnvso&#10;e2VKX7mg0nc9Rpr7y0ETiR4ZUkpHtEamtV6ybWV6lMd20WsXmVb+dG2+dD2ZtgO5WJJVAa6V4Fqp&#10;1by2SZYlzc8m07WpHbUsPnbt8RfjSuKZiLlQXneen2mRTEuU68l01lFNC8mXfWaYcQ03XhkIon8o&#10;jKEhSjWv1VAfr6nqd+fUYZMyneLnTLYgmqRMpwMIZ2MIZVKU6jzGTjgRt7/0ZfiXz38Bjzy9G/tn&#10;ZnFgcpoPXgfMXzNc2tCsybX3ItMeSw+vLZ3mybTX6t4EPI4uasW53jojPYuEx25TlHGK26Zx8Jkp&#10;MkHU6XAv9u77FT7/xU/g7vuux+BoHBGKqEbXi2mgEopqrtCBgYFuDAx2YnCok+KsOtFBI9E2Ki2R&#10;9lOElcqhzonKb1YUuZvS22lyly0aRttHeaZslyXdyqcOUJLV2dBGps0IisqpplBLoJUSIiTZypd+&#10;tqi0rTtdO2T4wk6EtUKrQVM01Xon0y7dozaHWuvccVwEW9RL/3DHXzAwC3EjHtauy/G6iDyvUYEC&#10;rZQN4STaifTiNI+cRFpIuBXFllBrtESKeIXXsMJpP9f15zvRn2tDJduCQtrmkif4fcYSnYim/Agn&#10;IwimEvAnk0hUKjjzgl148zv/DN/8wYPYfWACB6amsZcyvf/AAfNXDfe78mTaYynitaXTPJn2Wt2b&#10;gMfSwMn04bep4xh5RjJtI9PKld63/1E88OB/4E/f9Tps27EFkUQzAuFVSOfbKWg+QgHuo0wPd2Nk&#10;VPRQoHuxfn0A69cFKdKKItvBV1TdQ9FjSXSR4pfPKgJbG51Vh0DJpKLVPhO5Vqk9zVeKqtyhAVy6&#10;Kda28oeqhkiilUetDoiLOx46kZZEuzrTsQhFN7wakZCVYJGskWknuqV8j5lq3eLc6VqZdtHpxdsO&#10;lwLiZFryrPeohz6vhhIvkHyBUlyV59pIdG3Hw0R64YAuWYl0FTPP65bntMBtQtepnG1HhQ8bpVQj&#10;CiTHa6VyfHHJdIIynaBMJ2NGpgOZDEpj47jihhfiAx/5KH72q0cxMT2LyemZuZQhT6Y9ljJeWzrN&#10;k2mv1b0JeCwNnk2m7fDiqu4hmbZR6ZnZA9i991f49ne+hHe/9y24+trzzGAgGtY6nmlEvkKBpiT3&#10;DVPS+lpRHmjD8GgXxtb1YHydD+vWzY9iOMJ9Bvo7UC51UOQsxXynlWnKajrh6KBwUhZJPiOxtEOS&#10;G8GkTJuUkGIXhbrLiLkEWihXenGKh4tKu4h0rUxHQpLp1RTkhRU5silV+ZiXaQmv5NelejhhXizU&#10;kmbJc8C3Av6e5Waq9dpfx18codYxdWxJs1go0pYSKRiRrlbuEJTlVNYhiabokzjPW2jeRahdykc6&#10;R/EmaV5vkeX2Al9b5vWppJpQpkgXjVC3IJdsRyrZjXgywIcmynQ8hnAmi0iuiGA6h6FNW/HiV70a&#10;X/3mt7HnwASmDs5iRqkd1fQOK9IW+5uq91vz8Dj68NrSaZ5Me63uTcBjaVAr0yppNo9bLwlSdHrK&#10;RKUnp/bgwR99C3/27jfj4svOxMBQnJLWiRwlNlOiFJaaURqivFKiU8U1XF6L/pF2DI11YlRSPdZN&#10;NAiLakd3oL+vjYLYSuEVGtDFybQ66yk3WbQjk5iX6WLOR6zUSi4V0dbrTGS1WgbP8WxRaTcCoo1K&#10;L5RpiW6tTOfSNt1E7+lkWhKsfZw0O5F2SJoXy7TWu+h0rbC7CLgTdiftjlLeosh0nijSbCTaiHQH&#10;kpl5nETHKOixZCtiKZ5nhtdRUWqJNTH7Ur6TOU75sJHltMjtFcpzP2Va9EmsuW8p3YN8updCHeTx&#10;opTpOOL5IjJ9Q+iOpdETT+OcXZfgr/7uH/GzXz+OiZlZTPP3NMvfzmKZPvyDm4fH0YfXlk7zZNpr&#10;dW8CHksPSfTMjDojVsubSairnRBtbekD2LP3cfzff/0IrrvxEhTKQXR0LYc/vJoyTdktUtpya5Eq&#10;rEWaIh3NHIdEdhlK/Y3oH2zBABkaplhTtgf6KW7lFpSKTZTcRuSyzUamy8Vuyq/SOhbKdDpBYZfU&#10;UaaV7iGxzWequcTcX7LscPLspg7JtMuTnhdpii3P36IotaLVktxD85qzKZs3rSi1plqvfVx0ulak&#10;HS5iLZF2Mq1lCXVthNpFqV1KiUOfz87rfYkeNPh5NfphUmkcRDWnldIh4pTnaKKFNBvC8SaE4o2c&#10;NiIaa0JcxJspxarSwf2zFOtamU63YjDdjCFeqyG+zxClfiAXQCUX4ntHKeEJRJIpJAsl5AeG0ZvI&#10;oKkngP7xjbj/la/GF772DTyxZx8m+fuZ5e9JIj1DufYqengsRby2dJon016rexPwWHpIpqenJT+S&#10;6WqE2si01k3iwMRu/PrRn+E97/1TnHTKOILhZnR0LkO3bxnljJKaa0YySzlMr0IytwqpvHKoVyJf&#10;XI1iaQ3KlQZKdDNpsRHpIgW60IRspsHIdLnYif5KLyrK4812IkOxlEjXyrREupCVSFuhNR0VKZYS&#10;ZYcTZ6V0CLde8/VkOhJaZZBEq9Z0mjKaonA6kXZo2eU4W7nWuVFKKcQuAl1LrUzXE2wn1Q5Fq20k&#10;3B7bva+Z58NFJqXIOh8IKMFpTpNVUiTB846n1FGwiRI9TzjegEBkDQJ8UAiG1iBMopG1Rqyjeg2v&#10;VZoynSNFXsc+yvUQGcl3YqzUizE+MI2UIhgsxVAuJJHNpijtJJtDqlhCOJ1FZyiCWDaPbRdciLf/&#10;+V/iez98CPsmNLiPHs5UXlFl8mxU2pNpj6WE15ZO82Taa3VvAh5LC4mzotGqESyhNlFFio9hdtaU&#10;xtuz50n89Gc/xJvf/BqMjhWRTHYhFmuDj4LoD65AKtOEQonyl2+iQDehr7+NAk1Zzq4yFAtrKcyN&#10;6CtRnEstRqQL3DebpkxnmlEpdUKDtKiqhzoiSpatVCoKLHm2nRAl09qWy6g6h506cT4ckmmX4lFf&#10;plcamZasaiREI69JyfS8UDuZtsKr1A9JfquRaYnxvEjPp3TUinM9tI97nYRaaR86Zi32/e25SPZT&#10;i0gmmhEnsWQzovFGW1XFQMmProU/vAq+wAr0+inzAX1WCjW3S6YTVZnOFzpQpkAPkGEyUuiiSPsx&#10;3hfGWCWK4XIcfcUEv68k0hTqWCqOcCyGWCZDIc8hEEugb3gUL7ztDnzq0/+GJ5/abR7K9HuaPDCF&#10;GQq1J9IeSw2vLZ3mybTX6t4EPJYOVqSfwXRVfoT9E/1BU5FB9aedTD/w/W/jFS+/m9KboqD6KcQB&#10;RCNNCFNI0+kmSnI7isVWlIptGOjv4rLkdDWymdUoZNaimG1AMUeJzlbJaRjvRqLIdIeJTM/LtI3O&#10;2nQPK7K1ginpteLLZYqyOJxIK1pdK9MuZ9qmeViZ1lTrUxRTRadNlJrY49v3ce+pc5PEa50Ge5GI&#10;RxX5DVKQ/RRpEpa4BpXOYVM6FHkWmq8n01penEddT6b1fkI1seNVopRmRZzDodXmHEQoyGNTon3+&#10;5ejxHYfe3uWU6ZVzMh3ntUnm+RmKfEgh/cVuDJZ6MFTuxnClByP9fowNhjE6EMVQfwx9lThKpTgf&#10;lmJIZiKU9wiiKc5TrqOpBBKZNE4780z86TveiYcfftj8biYOTGL/3v2Y5rwn0x5LDa8tnebJtNfq&#10;3gQ8lg6HyPS0/iRvZXpSQjQ5wflpPP304/jylz+H2190PUU4TOlTLq+fkteJDKUvT+EsUFwLGdUo&#10;5jSr9IpGimcD92vgeop0tpHUyHRGAqzodDNUzcOWyFMedIeRVo1IaGQ10kAJnBfTeFSjFqoqh+S4&#10;yUhyrVC71A4n0sqfdsvarv0XC3U4SKGlfIYpoeqUqO3aT/vns+3mnHRutsOjO0+lmejYlP5kM4+n&#10;etWUVZODvaqKRHqhTB+OWpmWRM/laGfc9dB7NPI9eKyaTpM65yDPPdC7DP4qvb3HwddzDHy+Y8lx&#10;3LbcSHaU55fQNeM5Z/OdKJT40GOqoPSY0oKDA10YGqBQD/owogF1hsIYGIyg0h9BqRxBvhRBoZxA&#10;sZJGJBFAKNaLVC5OEhgaHcTdd9/J38mXsW/fPsr0BPZzOsPf0TOeTHssMby2dJon016rexPwWBqY&#10;nGgyoyj0zDNGpI1Mc5tSPKZnZwyTkwfw058+hI/8wwdx7VUXIZ8OUQwpY0kf57tRSFHKkhTOZCuK&#10;lMBCSnLdjFyqidubzQAgZkp5FsUqdj33oYCX8k6mVYHDyqONxKqDHiW0Juoaj66lWNphwB2LZdp1&#10;PJRIqzxebS51bYTapXtIpoP+5UaotbxQptvMMXRuOkfhqoW4Y+u9dcxaQbcoH3pephcjgXa4KiKK&#10;SCvFxXVEVN3t2ij4oTKtc19GYT6OIm3p7aVEV2Xaz20h7qN99dokZVrXN6/PxM9RoUz3VbpIB/r6&#10;O9BvBtrpxtBwLwaG/egbCqDcH6BAB5ErBpCvUKr74pTpHgQjKrUXQSoTRbGcw5VXXYqPfewjeOKJ&#10;xzE9NWF+O7Mznkx7LD28tnSaJ9Neq3sT8FgaSKRVD3haHcXU8fCg1llmtc2I9gzF6DF87t8/gz96&#10;w2tw3vZTKclBJCKUyJQPxVQ36UQpRTGjUBs4X6QAWii0JJeuRopJsYqJYJNips3k7DpJPZygus6C&#10;WnYS7XAyLZ5Npp1Ii1qZlvi6dI95mbYpKPksz5PHOZxM67i152qPqePYY8VMdFryrHSQxVipdhU9&#10;akXaVfNQmomi0iadRMcimrdIrOej68HAMkPAr2j0sWaqZW3TudhrJ5m2n0kdP1Wfu6/C77DShlJ/&#10;GypDlOphrh+mYA/3oDzYi2J/L3JlHzKFHqTzPiSyPkST3YhSqBOpAGLxADLZGM4+5zS8451vw0MP&#10;PWjSg8zomaa84nwnRC/lw2Mp4LWl0zyZ9lrdm4DH0sDJ9BRlWhFpJ9Sm46HbNj2JHzz4AP78z96B&#10;a6+5HFs2DiOXpDjFe1BMUqYpVCUj01WRrsp0Ke2EWjJNkZ6T6TYjz7WUiJNpG5m2Ze0OFVRFVq3o&#10;OiEWEuTfRqb1eoc7tkPLIhmXdKpTYiNf22KOIYGuJ9O156pj2mMtlGk3GEw0pGHIhY1G18r0YpGe&#10;k+mklWlFlRVdXizTSi2x6IFDedFiBSLB5VUUlVb6ipVpXQNdi6KGDleuelnRaX5fZa7TYDuD7Uao&#10;K0P8Tob4nQzwu+7zmVETM/luJHhO4ZjqWPcgmaFIJ3oRClOuYwGMrxvGvffehS996UvYv38fZVoS&#10;7fBk2mPp4LWl0zyZ9lrdm4DH0Y2LPh9OpjWCnWF2Bnv2Po3PfPZTuOee23Hi8RvQX0ohn/QTibSE&#10;mlKZVFSaUpyylCXWVZE2Mk1xy2WUfmFTMBSprkX7lHKUt6qgFih5igbXynSt9C6W6VqRrk3zcCKt&#10;Y2pZ22qPtxgr2Fakk3G9zxqKp602ojrYGmVRucVudEVFdZXrrfN16SNW0A8v07FwYxUr0i5f+nAy&#10;7Wpa15Np5U+bjohVqV74efhgwHOIK9UkZFNOnExneJ76C0GJ591nZJrSLJku8bsp88GBQl0aaKdU&#10;8/MNdHO5G3l+5iy/H42eGI23IRBsQiJFuc6FKNG9CIZ6iA+ZTAoXXrgLH/7wh/Hoo49hZsZW8lhM&#10;vd+lh8fRhNeWTvNk2mt1bwIeRzeHpnJQoImLSs/MUqxnpzExeQAP/+RH+It3vxO7LjgXpWIKmbgf&#10;uWQvCkakKVpJChdlr5JsRV9Kw1G3UKZbKNOUsmoaR15R6awkV1Fj5UlTluew24tZyhul10Z7JcIS&#10;cNtBUUIrUglFi6301sp0bWRaIu2E2qYxWEGXTDuRNoJbxQr0fH50JqU0kHmZ1ryi0xJmW75PHfV6&#10;KNWKUGvURUooz1fRa6WE6Dz1ukRs/j3mZdoJ9XxUulamF3c8FEamq2keVqZ1LL2HzlMPGw7bEXMe&#10;yTmvF88jEZVEL+xUqQ6iJZ63ItNK8ShTpgtFXrciRbvUhGKF2/v52foo9fysOT48aEhyDVuuGuM+&#10;P2U+5UMuH52T6UDAh1AogM2bN+ONb/wjfO9738fExGRVoPmbI4f8FhcJdu28h8eRjNeWTvNk2mt1&#10;bwIeRzeLZXrWzM+vk0xPTk3i0Ud/jX/790/jJS+9G1u3jiMe81HoukzHw2KKMp2i+KYorCkr0n2U&#10;2QpltExKlOCipI0cItMZyicxqR9VCgtkWtUzJNSSVMmxRNkKolIvnotMG2GkTLuUDK3X6xTZth0D&#10;baTWHcvJt95P7zMfoVaqh8r4Saa7KNI+DPb3ViPUNjqt83Xn6V4rea0v0/NCXSvTWq6t5KEItZXq&#10;+c6YrpKHItESaFUQcbjPL9zDRJbzaV4vE6XmQ4Q+p9uuz2MqqPD8K2XKdInvVeC2QgPFmQ8P5WaK&#10;NL+DCteX+Z2bqHSnGYo8GGmqynQvXxNDjA9YwbCNTAeDvejr68Ntt92Gz372s3jqqacxO3todHru&#10;t7ho3eLtHh5HKl5bOs2Taa/VvQl4HP0slOkqlBiX4rF331781399C+9619tx8SU70d+foUx3Ucq6&#10;KHs+FEzHww6i1A5FpJ1IN6KcbqRMN1KmVbGjKtMmxcPKtERvMRJZibSVaaVOSKht7rSTY4mgxPm3&#10;kWmXkqH1ep3k1uUVO5nW67Vd763X6DhaLwG1Ms3PUT3WYL8fQwMBSrVqYttju8i33lPH0jnpdRJ3&#10;WyqvSjU/ulamF+M6IkqqbcqHG5jGRqddRFpy7T6nQ5+hNr1F8+6z1F4n7at9dN6KrkumSyXKe57X&#10;ML+WQr3WCHW+wmNW+Lm4LU3xTvKBJ87vWzLtV5pHupeviSGeCCIc8SMaCyIaDSGXy2Dnzp143/ve&#10;h5///OeYnlZ0un7OdO26Wtx2D48jFa8tnebJtNfq3gQ8lgYLUj0oO1MzU2SaUj2D3bt349Of/hTu&#10;ufd2HH/CeuQLUeSyQQpakJLnQ85EpedlukRJK1GkS+kGI9KlDGWa4lxU3WkJLqeZDGWOSPoW4+TO&#10;4YRaQujQfhLBw4m0cPsIHaO/4jPoWJJKRaRDAZXAW25kWq93+zoxdu9RK9PaLnmWSA8PBo1U67ha&#10;p8h3rbw6obYpJU6kD5XpWqlWdNoNLa51SQq1ItQmfzpna1o7qbbMf059Zr23u4Y6n9r0FndtavfV&#10;+WofRdsrFe5LYc7meE2zvCb5NRToqkyX+T7FNqR57HiqFdFEK8KxFoSibSYynclGkEpHkEiG+foE&#10;8vkMstkMtm7dite//vV44IEHMDk5QUFeWNFjwe9wkUTX28fD40jDa0uneTLttbo3AY+lwUKZnsHE&#10;1H5MTk9imlL9yCO/wF//zftw0cU7MTCYozSFKFxRClgEufRhZNpEpCXTDZRoK9MaxEWd3Z6rTEvy&#10;hJbrybSksFamheTVSfXiY0qQJbxaltzWk2kdW2IpOdZU+zoZro1M61iKSEukNf1dyLQTaTciotBy&#10;skami5RpQ74L+ZzeR9Fqez2E3tddLyfTtRFznZP4bWQ6XeDnLvK6FvhZci1I8nWxZIuR6WiinfNd&#10;RqaT6SBlOoxkKoJCMYNKX5HHyWB0dBT3338/vvrVr2Lfvr0m1cOyMEJdT5zrrfPwONLw2tJpnkx7&#10;re5NwGPpIGlRRY8ZdTicOmBK4e3Zvxtf+coX8fJXvASbt4ybvNh02o9cNkCR7qXkUTir5e/KKmtH&#10;Ue7LNqOSVa40RTq1FgVOC2mNcliVaeUUG6zQLcaJYK1Ia70E0Mmgk1SHRFfC6tB2J4zCSabmta/k&#10;uZ5Ma7veW2KsqZbd8YXbx52jE3SHlhcLtZNpm+oxn8ZxOJlWRNoNM+5kWjnTxRyPXfChUlRaiZ/v&#10;JeHXedrIs3DyvBj3edx10Pk55l9nZbpc7jQdEDP5BsrzGsQzPI/kCoTjKwmvGz9PLNmMOL/3ZKYH&#10;6azfyHQs3ms6IKrOdCodQy6fRqGQxbp147j++uvxj//4D3jssUdNVQ8NTy8k1MINV6/5xb9JT6Y9&#10;jnS8tnSaJ9Neq3sT8FgaOJFWxHBmdgrTZGZ2Er9+/Jf4wAf/GhdfcgFKlQwyuQiSqR7KYQcS0Q6k&#10;4hTUavm7MgW5L9+K/jyFOieZpkgnVyNH8qqCQZk2cixJVhm5vKROkdGFcucET1Ozf1WCa2XaCbWT&#10;aifTtSXzasXXSbEVWivStWh/HVP7ObnU+2vZCbFDy07UdWzt62TapZLUymvt65XnnIhqJMd56gm1&#10;0Ly2q0yeZLqUp6xTpAcqQQz1hzE8EMbQQAiD/QETIXdR8sOhc3Kyrfla0e5TJ8oK5/s47etGqdxm&#10;qnmksjyXxHL4I8egN3Qs/OHlCOs6p1qQptzniiEUS1EKdRCRWA/CkR4KNeU6qQh1jNvy2LRpIy64&#10;4AK87W0awOVHcyI9OTlpxFoCfeDAAYOW6/0+PTyOZLy2dJon016rexPwWBrUyvQsRfrgM1amf/HI&#10;T/Fnf/52nH3OqUak09kAJakbsWgbRa8NyRgFN0lJJiXKciXXTJpQzlRFOrECWZJPNZgSbJLPvCpe&#10;qEoHhbpUUIRX01psxFfiJ7Ts5LoWcyzKqpNsK6s2guxk2kmvptpeT6a1rnbfWpl2x3fSLg4n0xLW&#10;WqnVZ3Air9eYY8SbTaRZqGLHYqFeLNOuqoc6IKrW9GKZHh6UUHN5IGBw7y8WLzvRr8WItIFibQZs&#10;UWSa17bI9yzwOmZWm6h0MLYcoZii06sR0+fItnO7D4VSiPvqdxE0A7aoA2ImG0c2l0QqHUcun8Xg&#10;4CCOP/4EvPzlL8d3vvNtTE1ZiT6cTLtotKP2d+rhcSTitaXTPJn2Wt2bgMfSwIrLYpmewE9++kO8&#10;6c2vw/EnbjTDRceT3UgoRzbeQdpMlDUVa6Q0q2JHI8rZBiPSxdQq5CXS8eXIkHxyLUqHyLREWjKq&#10;nF116pOUKlJqo6WLxc+WopMkzgur9nPSK2GtlWknv5JYV07PRa9rZVrl4qxM2+HCD5VpFwXXsSTT&#10;Vry1TftoX52fk1YnsTo3HUufWZ0EVbZOkelkTBwq0xoJMRI8NDKtfV3OtNI8+ss8fl+oRqZD5j2f&#10;Ky5S7a6fpN88rPC7KBb13VD+s7x22TVGphMkzu80qXU5Pljwu8sWupEv+ZEvhviQFUAqw4estEQ6&#10;imIpg1I5Z9I8MtkUMpk0KpU+3HTTTfjiF7+A/fv3G4F2Il0r0y71Q9vcdk+oPY50vLZ0mifTXqt7&#10;E/A42pCY1DK/zQq1IoOS6UlMTe3Dd7/3Dbzs5fdieLQEf1DVGzoo1B1IpzqQSrZSTCmuJEt5LaQo&#10;zJSuUnoN5yXSxyEdteQTVqaLkulcG3KqG00pk0yrJJtEemig16DazZJRVcoYGQrNMTYSxvhoFOvG&#10;olg/HuN8hPso4qr0hYUpFfO1oS1OhG1taqWCuFEJnUzzM1RlWsdS/rAVYSfT9vVOplXeTykqegjQ&#10;vjoHnbdEf3hQ0irZn++UqI6CaV6v3yzTVqgl0lrnZNpFp5U37aLTI4MRXpcI3+u5ybS7nm5Z11gP&#10;AUam8/azSqSzWZ5fag0S6dUUaF6bvDogNiNX4vYyrzM/U6HciyLPQTKdTPv4m/AhkQoYmS4UUyTN&#10;7ziJdDqJWCyGZDKJiy66EB/72Efx1FNPzUmyWCzTkmg39WTa42jAa0uneTLttbo3AY+jDYmJOnmJ&#10;eUmxYiNxmZfpAweexpe/8u+45dbrkM1H0dWzFsFIK2KJNqQodk6mE9E1FGcJ9EKZzsWPpUiTiJVp&#10;5VSX6si0E+mxkRAFOYTRYWHF2cpzjPIcx8b1CWzakMTmjSls3ZzmNMntis5KChVdVUqFUj4kzU6k&#10;lT9tZfm5yLRGW5RM65wk+RJm1cPWMR0aidHJtIusa3+NhqjPofMRg/2KqNsUiiJlVfWgD5VpK9RO&#10;pp1Qx8Jum3Ks7f7KnVZ0WrnT/12Z1nWVUGte62plWt9Lnp9/TqZTq4xMZ/L8zCW+t9I/eJ2LfE2x&#10;4kepL4hcMUiR7kEk1mVypuOJABLJkMmZTqWiyGSSSCTiJIGzzz4b733vX1brTU+b35yLQkukJyYm&#10;zHqHtrnfp4fHkYzXlk7zZNprdW8CHkcX89LsZNqyUKYpOs9MYe/eJ/Dpz3wcV1y5C+FYN9o6ViAQ&#10;auZ8M0WJQk2ZTsQop5TRbGINihRppXhUMmtQTq9CMbkM2ehxyESXzct0ljKdpbQRm2/cYaRTAr1x&#10;fZyynMCGdXETed6wTvMS6BS2bEpToDM4YWvWcNIJeTPdsC5mXiuJldBKhiW8Vp6V6uEi0w0UYKVn&#10;KPdZFT80rLYGalnNZZ6/qo3wtU7uJcE2Oq0OkKoGohxpi+YVxVWKh+08aYcXl9BLqPV5XITdHke5&#10;05TphJNpiXQzRbnZSLOlcU6moyFFq+0+Wi/RFpJqpXvUyvTocNQI9ciQJDlsZNkJs6PeOlcfey7N&#10;Y4FM8/tN87qleW2qMp3R8OIlfne8NvlSD/GRXqRzvXy46kIo0olgqAP+QAd8vZwGuxGNhYxM53JZ&#10;ksMpp5yCN73pjfjud79r5FmyLGlW7rSWXQ61J9MeRxteWzrNk2mv1b0JeBxdWGm21JPpuZzpg5PY&#10;vecxfOKT/4BdF55jUjzaO1cgFHYyLWm1nfoyFFWVvytmJcxr0W+QUK9AIbHCdEIsUM4qFLUyJdpK&#10;qS1XVyl1GPFU6oaE+YStuWrUOUU0lURncfyWHLflceLxokCZLph1ilhbmVaUVTnKknXX4c/iOgwK&#10;u76xKtmKWtuhtbXNyrSizN3zEVsum/QHHlPnbGW6tSrRyqm2HQz1YKC0EL2mr6yItERanRB9XN8N&#10;jV5oZDqmSLNEuaVGpl1kWvnSSvFQeoeNSi/ukKh0D6V6/LYy7QTaoevlcqZdKoqqqyjNI5/ntco3&#10;2fSOHB9EKNNps8xrx+3pHD8LHw6UN53K+uZk2h9oR1d3M9o7mjhtQyQaRC6fQblcMmzZshUveclL&#10;8eUvf5kPaqo3PWsE2uEEulam7e+0/m/Zw+NIwWtLp3ky7bW6NwGPo4tDZdqmfDiZnpmZxtS0ooaT&#10;ePrpX+GjH/0gduw4Fb2BZnR2r0I01oqYZJpimJGcphspk40o5RpRKTahv9hIGtBfaKA4r6ZEqyze&#10;ahQzDagUlOYhIbUl6KxMdxu527g+aWT5lJPKOPnEopFmLc9LdMFMLRLpPEU7QwlPUBaV6hA0AqwU&#10;jXnJlbhLhDWvToDKqa4d5ltSrY6Fkm1FylVJRCKtznmS814ez0aVdYxaNGiKUjfUsdAdQ+/hhLpS&#10;kqBK7vn6bBf3azdpGslqVNpGpudFel6m5zseCi0vrjmt4/13ZNoJdG3nw1qZLhX5+QUfcIplfk6N&#10;eFjgNcpR7vkwFE3y3Aw8Nz5MJfmAkMx0IZ7sqgp1B7p7mtHa1oDOzlbKtMrm5dHXV0ahmMfw8Chu&#10;vPGF+PSnP2NG1XTpHU6kXY60pm7ek2mPowGvLZ3mybTX6t4EPI5m5mXaRaenp6coN/swOzNhZPqf&#10;/ukD2LbtJPT2NsHXuxaJZAdluglJCmRWkdoc5S5PkS40UfBaMWRowWC5BX1cV6aIlVThQyXzlGOc&#10;baUMtpgyeUVKaR+lU7K3ZVPGiPQZp/bjtFP6qlJdokQX5yRaYr1lU9bsq4j1Jgr4ulHKJF/vItNK&#10;G1HUWNFkiwR5cZk7CmJCKSA2j1odChVtVhS6YqLSvRikbNrotH2tjU7Pp6fYzonqhEkhjq5GvFoR&#10;RNu1v7abffgZncjbyLRE2uZB25zp2g6IC2Va62plWoO5aL3yplXRY2QoirGRGInyGkqsrUiPjczP&#10;u2XJtNI6rOjPI5HW55yrM21qTfMaDHB7P69ZieebWYNwfAX84ePQGzqO05UIx3i+fDhIpDtIt+mE&#10;GEt0wx9sQ2dXE3p8bYgnQqj05VGu5O0gLrksLr74EnzsY/+Mp5562gi0KnsoV7pWnO2DnXvgq/e7&#10;9fA4svDa0mmeTHut7k3A42hmYWTa/ol9ClOU6ZmZA3jiiV/iwx9+H84++3gEA80IhZqQTnUZmU4k&#10;GpGjFBcVbS5SnEsU6L52DFPAhvs6KNTtGCi1UqhbKNGE+1UopKaiRxXlT/dTpscoepspxiduyeOU&#10;E4o4mZy0tYATJdGbczieAr11YwZbNqSrpLB5QxKb1sUxPhLCyKAfQ6azn0raqVOgxNhSLrZTkCW2&#10;8x0J0ymKdFLpHRLgtWZdPtts9tG+fRVFflWmj8dTlJYPAYWczZUWxbw+s82lzqT1YLHGkHadE3ks&#10;5R4rJUSdGjV8upV4WxpP5QQth5dpt1w7GqLQelX1UEWPwX6lbqiiiTphzqdv1FK7XuIs0ReKRAsn&#10;0xYr0/39PRgY5PJgp5HpeHo1AtFl8AWPQU/gGE6XI6ih0RMUbcp0MtONdM7HqQ/hqPKmWxEIcn06&#10;iFIlhWIpiVg8iHg8jHPOOQsf+MAH8Nhjj5kRD+vJtIfH0YbXlk7zZNprdW8CHkczh8r07Mw0Zqcn&#10;TFm8n/70QbzrnW/GKSeNIx5V9Q7Jqp/S2EoxWktBbKRsSkDbKGFt6O9ro4RSossdRDLdQVnuQF+R&#10;8kYhVb60qOQ6CIWQDBS7Kd69GOkPYHwojHXDEawfiWLDaMywUYzF59g8nrCsT3A5grHBXgp8N5EA&#10;K7LM96DElyn4wi3nc3oQkDyv5udYZUinVvMzrKX0NqCQb+J+fE3181TKPAbn9doSHwiKVQp8MCjm&#10;Kd48trD7t5v5fK6Rcr3Wvg+PnTLvtcakwmQo1UoHScRU61qdCecl2iF5dkJdG5EO9q6cQ9uTsWY7&#10;vHheA9soem7zu4WTZIdbryi5i8wrxcYJda1MKyqvocQNfV0U4Q5keF2ivFaBiJVpX/A4zq9ChA9T&#10;cdXOznVyn25kCz2c9pgodTTeZUime5ErhEkEqbQqfIRw8snH413veqep6KH0jsUyXcuhv1cPjyMT&#10;ry2d5sm01+reBDyOZhbKtLBCPYmnn3wUX/rCv+Il974I46N5iqBykRXpjHDahViUMkpRlHhKokWf&#10;oIApoiv6KWcDFLl+CnNZecaUr1Ka+1CiHZLp/kKXhfNaNoJd9mGYjFC0RweCGB8MYR1lewNFe9Mo&#10;GY9i3WgIIwPdGOR7KiI+1M/juXOptBohrpQlvUpJWY1kYrkhlVxh0Lp8bq2hWNCDQXNddAyHhLtU&#10;lExLvpsxoEj8EM9hgHLKbTpWJi1RX1l9n1VGsDNpW1lEg8ZYmVYnw3mRrhVqJ9IB34oFSKa1Tfsl&#10;KdSq7KEUEuV0u4izQ6koDkm0BFqdL8VimVb+tJNp5UubnGmSLSgvuhHRxGoEo0rzWEaR1iiIaynS&#10;LZRnRa5V2aPXyLQwEeq0JZXpRTrrRzYfQr4QQzoTxdbjN+Ktb30LHn74YSPTriSeJ9MeRzNeWzrN&#10;k2mv1b0JeBzNWJmeK5VXlemJA3vx3W9/HW9/2xtw3raTUcwFkKZM95UptaMxTjWc+Aok4ispkK2U&#10;1/aqwFqZVrqARLpfVS0oW30FyTQFjSJtZFq50oKi50TaSXTt8qCkmq+XWI/0+TGq6PVgEOuHyEgI&#10;Y0OU+37JdDuGeA6DRqRbKPWkMi/BzybTueya30qmhdY5mZa0D0jiiea1TsfSMXVskc04mV5DkRYa&#10;Jnxepl1E2lEr0/6e5QvQem1XVFs52Lm0OkMqjWWhRLv8bheNdiKtea1TpLqPDzoDlOi5wVsUmS7x&#10;WEUep9hOWW6xMs2HplBsJUVaQ4qvMh0QU3oPfjclfi+qOZ0r+ijTPmSeRaYz2Ri2bN2IN73pj/Cj&#10;H/3IyLRE2sm0fpOeSHscjXht6TRPpr1W9ybgcTQjcVFdaaLIoJiZxVNPPoa/++Bf48pLzqcIx5CM&#10;dVDaKLlVmdbIfhLpRHwF5avlEJm2ndko0mVKWqmXx/BRprso0h2GPoq1waR7cEoZFBJoTRXFdtRu&#10;G6S8DfO4o3z/0f5eDHM61NdlcrWNSJtoNCVXlBqN8ArJraS2VqYVPf5tZLreeuEEW59fQq0I9UKx&#10;buLxG/le6uxoB5Bx0el4ZGFah0N50hLp3u5l8HUdh57OY+fQOhehVqpINqWyfPORaSfQij47iVbl&#10;ElPCsCrTku0yZbq/zAeVPjvapGRa+dJmoBoNfkORTuea52Q6HF9liCYbkNCxi/w+KdKVgRCnAYq1&#10;hNpPAfcbiXZCraHGbaqHjUxv2rwer3/96/D973/f5EyrE6Kmqt7hSbTH0YrXlk7zZNprdW8CHkcz&#10;i2SaIi1+8dMf4w2veRXGBssI9DQhFe9CMUchphQP9muwD0qSyQ1eRWGkSFYo06TPYFMH+sq9VqaN&#10;UFO68j1GqMtZynFVpiuiKtROqjVVOkg+2WwwqSEZ5VpbsR6gxA2WqpQ7MVgR7RiQyJs852aUSpLo&#10;RiPIopBvMNLsItK1Mi2R1nZJb600H27eLbt1TtiVUjI40ImR4W7D8BDPz6R+UHbz6oRYK9MU6aii&#10;0lakF3cylCz7a0S6u/35c/i4bCLU3CcWWoN0QkOgL0zncCkdqi4iknGN+thg1s1FpfVwolQaCvFw&#10;f8BUL9H3psh0odCGLEXayXSM5y2hjiu6nmuhSHeixIeZvqEw+ociRqg1tHiBD1u5YgDp7EKZVmQ6&#10;l49SsqPYsGEMr3717+M73/mOiUxLol1daU+mPY5WvLZ0mifTXqt7E/A4mqmVac6TmckpfP8738Ld&#10;t9+CTDyE3u5GlPJB9JVCyKY6UKAAm6G71eEuuxaV30KmK5TpCmXaSHSm3VAbhRYSZ0l0Nt5oqCfU&#10;/YqqFjoo1uroaDs7SqRtp0Gb1uFkWmX78rkGyqxk2uUx15Pp5x6ZrpVpSbjQ+zqZHhv1YXSkxwi1&#10;rkmp6DpASmqrUek6Mj2XG62UDsp0r2S64xh0tz1vDi33UqgD3B72rzTpIpmUotDzOdG1Ir1YphW9&#10;VodEE5WuKLpvZdrWnVYHRn7HNTKdyjYiQaEWKS5nVcVEKSGDQQyMRDEwHKNMR1DuD1Oow1WZnk/1&#10;SGcDFOoghVqdECMYGx/Gy1/+UnzjG99YMAqik2nvPuRxNOK1pdM8mfZa3ZuAx9GLzU+1+dIS6dmZ&#10;Wezbswef+8y/4torL0UmFkA81IHhgSQGKhGTVpCMNZpUAFWwqBSbKcqtlFlbxcMKtZNp5Utbke4v&#10;9s7JtCLT5UwHoTxTkCXJQsIsCqkWI9EZCqfIJZqMUGu9ttsoNt87z/cq8D1LHXwvHovnYSpvSHBN&#10;akfTnEjnsrUyvdJE1DPp1Wadtmu/31amrbSruod9H72f0l2GBrso1D0GdUzs7+P58vxUTk/1rDVQ&#10;jCp6KF86GrIiLUw0mhKtNI5A1zL4KdKS5p7256Or9XnobLFYqX4+fJTqQA+FOrDKiLkTZofSOpxM&#10;uzQPRaznOh1SiCXSqqLiZFo1tZ1M5wutFGN+F4UWZAxcLrVRpLnPAL/T4TAGR2MYHEmgfyiGvsEo&#10;hTpiotOZvHKlJdIabtxfI9NhjIz047777sFXvvIV7Nu3z/wGF0em7e/y0HkPjyMVry2d5sm01+re&#10;BDyOXqyoVGWa84oSPvrII/jr974Hu3ZsQzEVpcgGMDaUwWBfxHSWkwRKuCoqCUfZ6qdIG4xIS2yr&#10;Ml3ykV5yeJl2Ei1RFpJmybMkOh1dW1+ms7aknmS6QplW2T3JqkrUlSjTRQp+wYi0zVW2Iq0OgPMy&#10;bStsWJnWdu1n0zxsdNtGuA+P214sqJ60fQ9JuY1Qt5po9EB/p6Wvi9hcZNWcrpVpRaXn0joo0i6t&#10;Q6kckmUn0h3Nz0Nbk6WDQi26KNU9ncegt+c4hAIrEAmJlYiGJderjVBLpJUjLVwFDxOVpkgPUaRV&#10;JWVsUBVRgpRrjfbYBQ3HLopFoocAPiAUDB0o9Uuk+b0OBSjTIROZHhyJGwaGoxTqCEp9IROdllCL&#10;bMFPlP5hy+MNDlVwxx0vwuc+9+/Ys2e3+c25VA8nzVrn8GTa42jAa0uneTLttbo3AY+jl8UyPUOh&#10;+dEPvo/Xv+bVOOOUEym+SeRTlKZK3KR5qBSb0gnsKIN25MO+qkybFI/yc5FpijSpFWnJshNpRaUl&#10;0rUyLRbItES6RqZtPWjKdNEKbj2ZVu3nZ5Np5TXXCvOzsVimlQ+tHHK9j+b13q4GtWR6aMCWnlO+&#10;sq01bQdrqZVpRaRNfjQFubvz+eimTHdRpiXOkuiWRktrjVR3tUuonwdf9/Ph9x2DQO9xCAeXIxZZ&#10;yffg9avmSCufWiKtodF1HopCD/UHMEqRHh0KYXhAo0dqKHaN9qgRHPVgwv35MFAZ7CJ8GBjqpkQr&#10;vUO50tyfr+sfjlCi4xgaTRqh7h9SdDqMfMlGp+eEOk+ZLoSRSAXR11/ELbfchE9/5lPYvfspI8wu&#10;Mu3k2ZNpj6MNry2d5sm01+reBDyOLpyc1OLEZXpqCt/+xn/izhfdis3rx1BIx5GK+pFL9aKU9xMr&#10;yZIu0wExrTrTisRWK3mUJdQ1Ml30kwD6Clamy7n5Sh2LZdqJtItK15NppYWoAkgfxVA508LIdJEy&#10;XR35UOkUxbwqVkgkNRqhyuJp1MO1lGgJtUWl6rIkx2157qvBWMwxispxduiYi9fx/Kto9Ee9VoPX&#10;qOxdMq6I8GrzXnrPAs9FaS9DA34jsJJajYAYj9rBWmrTOyTSkudOCrIw823HoK35+UaimxvmcVLd&#10;ofSPNivV3UaqJdTLKOkr+B4aoIbXje+pDoe1NaVVvUOjItbKtNZLtgsa7ZFUFFEfpniTfjHSi4ER&#10;pXcoKk0p5mstik4njFAr3cPJtI1IU6ZzwnZClExrePEbb7oO//J/P4GnnnqCvz8r066ix2KJFvV+&#10;xx4eRxJeWzrNk2mv1b0JeBxd1EqKkLhIYmZmJDQT+MqXvoirLrsU5XwG8ZAfiXAPktFOZBLqfCgh&#10;66WstiMeU0c+1ZlWZ7xqekSJEqZ86lIPKhqZj0JlyFPAc10omYj0oTKtaa1Yu86HojbFQzWqTa51&#10;NdWjz0SnJdMWk55QjaxqqG83/LcbRjyVUC6x0h8k0kqBkHDz2OY1kk5F3FUZQ6+35LM8r7llHbMW&#10;HdseX8e1NaQl1BR2Luv4OqYpO0eRzfL8ld/syuEtFmnJcXvLPEakJdBrn4emNZbG6tRJ9Vy0mvt3&#10;8hhKFQn6lyMatqketq60PgOvlSqgUKRHKNCjw2GMj0QwzukYGaYYG6FW3nSpwwwnPjTqxyAZGKVI&#10;ixqZrnB/VfGoDKiiR8xEqCsDURQrNs3DyrSbhpAvRpErxDE80ocXXHs1/uEf/g6PPvor/v5sioeT&#10;aSfU7vdZ7zfs4XGk4bWl0zyZ9lrdm4DH0YuTafdndsn0Fz7377jo/PMRC/bC39VuItPJWCeiwUYk&#10;ok0Usw4jorHoMiPTdjTAZpPyoOG2bc5tJ0p5yjMlupSnoOV6UMxQVCnQkuja6HTtsjoXauqi1E6m&#10;jVAnW+ahXIuSOtTpNUVFXt3AJfNl4pz0Snjnq1qo3rITaUm0fb3O2b3O5Rln+B6W+QoZrjOf6+in&#10;9a4UnRVqO8qhy1nW8eyxO7jcUq3gsdZEpV0t6cUyLTk2UegaiZ6T6dVVqssNqyxN3Le95fnmWIHe&#10;5YiEVhm5V/UQyb0eIHRtJMxOpteNRLF+NIpxMjYS5nqVPaQ09/dgaJjSPRY0Qu1kup/rFst0ud8K&#10;tSp6SKTno9KqO63600EUyxGUKgn0D+axcdMorrjiUrzvfX+Jn/70x3PpHU6ktaypk2lPqj2OBry2&#10;dJon016rexPwODJ5LiKibbUyPTlJmf78v+GSCy9AuLcbvg6KZDyIdKKb8mejqSrDlk42UqaXG5lW&#10;pztbOUNQqE2Ul1KrgUQk0TkKdbZ7gUzPC7SmbUaibcm7LjOVKLv0jsXkEzYlxMxzP5M6UlRJt+45&#10;aRWSftVfFjm+X4qvi0dtWbq0ot+KhHO/Et9TaBRB7afPp31rMZ0GBV8bi6ydQ8fTNom3jqmOhbXb&#10;tSyB1pDfOg/N2yoetvNhvci0cDItQV4s03NUtzm51v4drceYyHTIr46IbnCY1TyXlTzX1eYBQh0Q&#10;XaqHOh4q1UNyPTwYMCKt8niVShcGhmxkWvSPKM1DHQ+VL+2nSAcozwGKdBClvqARanU8dHWms3nK&#10;NNF8sRxGuS+GSn8Kg8NFI9MXX3wB3vWuP8VDD/2QD3C246F+h+636Mm0x9GG15ZO82Taa3VvAh5H&#10;HrVyUk9EXNP8Ypn+ypc+j2uvvMykePi72pBNBJFN9lD+7NDXVqabzAiI6sgnkZ6LTOddykStTPcs&#10;kmnVjG6tEWlho9K1Mu0i07UibQSa0qppJs5lymkpr0oZGlCG78P5Qq7LpKOIfLbTkON7S4oVFZbk&#10;JuOKNCtyLfGe3yeT5GdLtJjthpgEWZ0FJdG2LrTK2dWibXOl7iiw4eDqOaLcf06o05R6kuX7puJ8&#10;Dx7b5U27Sh6u06EizHMyTRShNnCdqeqh6h4Gu29Hq3Ktj0EPjxHoXcHzWs3zsdFxRabjUVvhQxF1&#10;F43Xg4eGeh8o90DDvkuytc5E8/OtJme6f4jbhynRwz2ocL48IPhw1E8o5BpGvFgJGKHWoC2KQueU&#10;2pG3GJmuqAZ1An0DaQwMFjA2Pojzz9+Bt//JH+OHP/yBSe9wv1X3W1ws0+536+FxpOK1pdM8mfZa&#10;3ZuAx5FHrYjUkxHX3L5OpqemJvH1r30Ft9xwLfKpOII97ZRWilGqh+JnK1Ao79fUS06sMhUyXGTa&#10;ojQPyppJt9CoiZTo5yTTFg3Gos6Fi2V6Tqqr6zIkTUnNUHz1PuWiRHqRTGco0xnKIcmlKdMUWOUq&#10;C6WrpOJKzVBKBz8jp2mKdFLyzG36nEKyu2C4b9WEro5SGPJroJXVXG9RNDhIkXUDrwR6V1a3U2Z5&#10;rHSi1ZyXzlHnlE21m3PSe7gBW9zw4ZJjJ9OaKlJt8qIp0J1t6pho5bm741gKtEZEPI7vvcyUyLOl&#10;8RSVVoqHTUXRsrApLvPpLRU+vPQX9TCiyL6i8x18qKD4K4+8xAecfj7cDHLboEY85MNRHx90Kryu&#10;ZX4GviZPGc+XelEo+4lSOjR0uJBUh1AohVCqqMKHZDqDvv48hob7cO6ObXjb/3krvv/972FiYmIu&#10;xcPJtKbP9vv18DjS8NrSaZ5Me63uTcDjyKNWRBwu8qftrrl97bYZI9Pf/ubXce+dt2GoUkC4t4vS&#10;SjlK9VI0W4385TOSz2eXaZM3bXKmu63kSqol0xTxYlq5zi1VkVZEulamle7RbvZxEWgn06rskalW&#10;+UhFKIYkFZcYKrpcE42WRKe7eM4S1g5DJtlOSW5GOLCGMrwGsVAjEhGJsyLErWYajzQtFOcqihy7&#10;8nUSXn9PfXxdyn1WnWghKV7O9fNCnaSo22oofjMsux40nOTXlsnTe0iSJc61Aq2ItVBKiK/7OPT2&#10;LIPft8x2Ngyt5DEk0TYCrdSO+XxpJ9O8brqWvLauwoeGFB+gEKtzpDonKufcRKZz3KfI76rM/fp4&#10;ffvakCvzwYPrNAJihvulKd7pXCfpQrbQg1yxt4oi0upwGKZMK1daKR5WpsuVLAYGSzhn21l4y1ve&#10;hO9+97+wf/9+E512Eep6Mn1Qv9PfAvfvwMPjfwteWzrNk2mv1b0JeBx5LBARIjlx0T8tuza/r6KC&#10;05imTD9Awfn9V7wUG0YHEQ30UKaDKGQCFFJJqVIjOo1Mp5KrTXm8xTKtcnHzMl2NGM/JtKp2UCpr&#10;ZFry7JiXadvp0Am1ZNqVyzMiHV6NeIjiGOG6ZIs5r7ShHemEJRVvQypmSVKWo8EGBH2rEPJRbv1r&#10;EQs2GqmOh5vMtLZDoBmFUNFlI8+SYjsyoR1UxdLdsRCVsVNEWXS1H8t12n8FJXxepiXQ/eXAnFBL&#10;/iXUilorIu4i4XpfSbPSPoQRaL63BmgJ+JZToHlcEgqsNB0N7SAtkmdJtDoeCs3bHHGXKy6RNhJd&#10;LZE3ZPKmAxgiypfur0iqO035v3yxFTl+n9liMzIknW82w4mLZLYFiQzPmQ9HiTSvNT9Hht9zJu8z&#10;Mp0vLRTp/sEk+vozKJUz6B8o4uxzzsSb3/xHVZned1iZnvs9/5a413l4/G/Ba0uneTLttbo3AY8j&#10;DyfRjsUyfei+VZmensSPHvw+3vyG1+KETesorL2mA6JkOqdoL8VPkeBMusmItAY8+Z/KtCLSTqQX&#10;R6ZrZVoS7UQ6QYGMBVdSPFdRUjXEeTPihhaKI6cREmqah+IcpkQHu1caNB/tXYMopVqEOS+BtXnL&#10;dsAUzVt5PnZObF10WNTKs5t3Je2cUCs67WRakXFFzSXR5aKP10gpKTYNRSkfEmqbS21TP1wkfI5e&#10;yrOf5x5YhXDQEgmpc6GNQKcSEuY1XOa1mYtSu06INkKtqiNK6XDl8VQSb91IBGNEy5LqgX6f6YCY&#10;53eZzvK68ztO5gin8bTgQwgfpqJJwu8mmuA15/kn+TnSuR6oHJ5EuliOotwXR9/AQpkeGCxj+7ln&#10;461vfTMeeOC7OHBgvxHoZ0vzMJKM50jNb9vD438LXls6zZNpr9W9CXgceSwQEeIkxYnKoftSXmYp&#10;29NT+OlPfoR3/slbcfpJW5EI+5GO+VHIUpCyPTaFoloaT4OdqILHITJtBk1RvWeVx+s2Il3KdlGm&#10;rSTXyrSt6EHBqxFqTbU9T1mrTfFIhudFOi6RplhGSMx0BKQQq9ycCBAKcoiCLGkWoZ5V8FNsezuX&#10;m2lQ6Rdab+C2bhsJVjqFq6jR1S55dtg8ZbdN2DrQ8/LsRLq+TDeYVBJF93OUTkm07fjIhxM+ZOgh&#10;xXZQtGkpiqxLvl3e9hz8nPqs6vho0lA4jalqR9RGnyXWGlLcDi0+nz8tkXZl+pQbLZmWOI8MBjE2&#10;FDZl8oYGghjs68VAXw/KZQp+rhkJPjDF03yPDElR3FO81skGRBINCPOYIb5vONqIqHK/k20mQq2S&#10;eJJpVfCwIp0iacp0GpX+LEZGB7Dz/B34k7f/MR7kg9vk5OTcg56YnuJvlNNnDi76Heu3uphFEu2o&#10;/X17ePxvwGtLp3ky7bW6NwGPIxuJiCTF/Sld827b/HcuYbEy/cuf/xjve/e7cM4ZJyMVDRDVig4S&#10;v+lMqCodShfQgCUaMtvWl65iqnlIptUBUdHpDso0oTQXMhqURQOwcD/Kcolip/Xz6R6KTNsOiOqg&#10;WBuVdjKdUCQ2QIGuinTYR9TRjwQ5b6AoByjH/q4VRp59RDnMXR2KLh/H5WUmlzlAiRaa7+lebjr0&#10;aeATl6fcTiFWqTmLrZqh9Y7aToG1Im1l+nkmkt3L4ypnWqXwkjFVB1GlEJXRU+fHVl7HNso1r02W&#10;ck1sh011UFQ+te04qRQWRaxTfK3rHCmxdvncEUWoTaSa1yGgCPYyooFblnHdCgq2HbxFHQ8VmVaJ&#10;Pgm1BtYZqPRiqE8pHhpOXAO28MGH23L87hJ8YIpSniNpvodI8sEkyfeM82ElRijuIX4noTDnq0Kd&#10;5DmrJF6pEkHfYBwDQwkMDifRN5RChVLdN5jH2PoR7Lp4F97xZ+/EQw8/ZKPSNX85MTI9XSvTLkqt&#10;5Sr6XQtPpj2OELy2dJon016rexPwOLJ5Npmu3UfSMjszhUd+/hP81Xv/HNvPPNlU8kjHlaoRQrkQ&#10;4NR2nMukJYISZ1WFkDxr3mErRViZbuf+XKYwFxRtTlmKlLoipa5EgVSd6EqecmfoNiMlFhSlpXBm&#10;E6pz3Uyhb0Q8pDxnyl0vpY5IoAOU1UA35Vh5zl2EoiwkzD0dFOh2cRw62o8lx1CYj0VXJ4VaHQZJ&#10;D+mWSPO17W3HoIVi3EJB1rStKtCWhQIt3OiDi2XaRrVtR0HlWqvSh8rmJWNNUJk9lcpTVQ11BtSA&#10;MHMyzc+tlBiNHOk6KNoOlTYNRFKdVCoLZdpE4k3HSAm0lWh1RJRE9/bwfX0auMVW9zBpIAlV8dDg&#10;MxJ5TSnxWX1H9j3LJhWHEs3vJJ1pQ5z7RZINRp6DFGoD5wNxTqNEEs0Hm5CqmIQo2CoLyHNLpTqR&#10;p0xXKNP9gzHKdJwynUAfhbpMoe4bLWLdlnW46IpL8Y53/zl++JOHMTEzjenZZyjU+gsKf6sUaSvT&#10;VORn9FcUonlKtOPZZHrxb9vD438DXls6zZNpr9W9CXgc2UiUa3Om66V52G3qgDiBh3/0A7z9bW/C&#10;qSduokj3mkoelUKI0tVLwVNkWjKt8niKTkucnVBbjEAbme7gvJXqYk6jErqBVBSFpTBLFo0wdnNd&#10;NRqb6aKkd1I02yidrYhHWyiDzYiEGiiGaymMayiLq9DbvRLq3NfVIVFWGsaxJrKs3GWTv1ylve1Y&#10;QxvnJcetFGOh14j2Dm7ntE20aRtFmViZXijJLiJtmFtfLVFXzasWquqhHGflPKvWtIYPt+KsgWJs&#10;RD+fa+Znb0Gh+uBhRnBUVY2SOgH6OfVxu/4CMF+2T9Fp10nRVf7Qe1ihduX6VvIaWZRbLelWlZKU&#10;HkqqEW6lj+g4ipCn1GkzwfcwHTZbEKfsR0kouhaB6Gr4Y6vgi61Et4isRE+IDyHBFeilwAdIUO+r&#10;NBs+7CQSrZRxPgyUQxgciGKAMi2h7h+Oo38kif6xHIY29mPLaVtx6bVX4U/f+25878c/xJ6pSUxQ&#10;oqfINH+L0xRp/R71u/zvyLSo/X17ePxvwGtLp3ky7bW6NwGPIxMbbZ6n3j5C22zUehKTEwfwnW//&#10;J1718vuxfqSCWJBCl6REZ1Vrupuo/JymkjylDEgGJc9OqttQlhyafOlOFAuCr8lLnrsokXwthSub&#10;9SFD0pkeJHnMRKoTiWQn4vEOylw7wpEWBEPNCASb4A80oqd3Dbp9a9DVsxrtnSsowcspwMvQ0nos&#10;mim9LRRl0cr5hRxj0LZmym9jE2l8HpopxAauM/u1UZBJu4PrFtPB9Z3tz6PAi+dToJ9vazyb8nSq&#10;rFHtFEiB1gAvikBroBg72qKV50qpA/19nRjo76jSyeUuCjTp08iEPlNlQykYbsREibAGkHEpHhJk&#10;K9OrKdO23rUdnVKSre0UYl67WFjirNrZkmjJcgeX23gMbVOqCMWc1zmmffka88DCYwcox738DL7w&#10;KnSFea2Dx6HFfyxaevlQ4jsWHaSHn9nfywcGfuaIBqbh+SklpVJULnYUI0MxDA5F0TcYQd9wlCKd&#10;pkiXsO6kMZyy/VRc8cJr8fb3vxvffvhBPDl5AHtnZ3CAD3mT+i1SpKe5bH+3mlaj1J5MexzBeG3p&#10;NE+mvVb3JuBxZFIr0kLr6n3H2uZSQCTT3/jPr+KOF92Ici6GnvY1iARUYaKDEiYxazcRZCfTSlGQ&#10;UNvaxHZaICVS1Dqzrd2kFKQpW8kUj5PsQizRhSiJxDsR5rFDPG4w2o5ApA1+SmBPoAnd/gZ09a5F&#10;JyW6vXs12rpWoaVzJZralpNlaGo9Do0tx6KRotzUYpEc1+Iku4UyrGUj06SpKtItxESg22pk2WGk&#10;+XmU5nl6up6H3p7nk2MMSqdQKoXK0ymdQp0AXT1nibDNidZ1Uk55C/oq7UaiBwfmcVI90K+OgSpZ&#10;p2ofitIrIm1lXFJuR2KULEuaNXLiWoq0JcwHjgivWSTYjGhQgkxpDrcjEeE1j3bOkYi0c32rke1o&#10;SIPYqGQg5/nacKCBcryWDy9r4AusRjc/U0doBVoDvNa9x6DJx4cSfub2Hsp0j/KyFf3mg0O4wUS1&#10;Cxl+hpI6NcasTEukB8NWptelMbyljI2nrcfpF5yJq2+/EW//2/fiWz95CE9MTWDPwVnsJ0amKdKS&#10;aVPRQ1JNFsi0frOOWpmukerFv3EPj/+/8drSaZ5Me63uTcDjyOS3kenp6SnD1NQBfP0/voybrr+K&#10;4tWNxtXHoKtNKQsq1aYqEs0U6U5TlSKjnOZquochram2NyGfbkQuZUfby6QphBTvaLwJwUiTkeXe&#10;cBt8oVb0BFvRTZnrpsx1CX8jOvlebT1r0Nq9Cq1OoNuXo4ESvbZ1GdY0H0eOwZqm5xsaKNGNlGMh&#10;Sa5HPcFub59P91Cqhqp2mBEFTaoG6T6OsmxRLrLt1Hcc5dkSDi6jRC9HNLxyrmKGhutW1Yzazn4u&#10;cl8qtlKm29Df1040baNAS66tYC+U6S7zenP9yEKZ1gAvVqYtqpHdTJm2RHlNY6F2Qzzcwe9REt1l&#10;phJsiXaE+0Qo3XpQivj5On8TQrzuAX7Hvf416PGv5vexCu2hlWjhw0IzP3czP39rz3HoIJJppZho&#10;RMgEZTpDmS5Rpgcp06ODLjJNmR4Ko380isENGYye2IctZ2/GWZdux7X33Yp3/t3f4ju/+CmenJnC&#10;3mcO4gCZVLqHItPVdKSDVZ7heoMn0x5HKF5bOs2Taa/VvQl4HD3U+44l08qXnqHUGJn+2peMTMdC&#10;nVi78nlob1b1i9WGkF9RSDcwSqshSUlWhzp1cjNCGV+NTGI10pymNAJfogFxbveHVqHTtwKdPavQ&#10;4WtAu+hZSzlbQ1ZzfjXajECvRHPHcgr0cYbGtuMozJRnCvTqJtL4fKxueB5WryWcNlQjzQvkWVOt&#10;XxSJVl50J2VZdJFu1ZVWLWkzUMtyUyJPoxkGfDYPWRFnoRJztn6zxNkOiGIHSVlD0dXAMRpmXQKt&#10;DoUul7zDDJCikQU1EEqlLIlWmse8TM8JtVI/+roxaNI8fOY1OoZyrPWgMi/TSuGwMu3SOiJBRZUt&#10;kuNosM0Is8UKtYiFOsw2yXY4IFoQ9rcg5GsmTQj0NPCzr4FP6TQ+fke9/C4CVZnuXU6WoZUPFpJp&#10;n285X6+Bc9YiFeXDU7INlWw3hstBjFOkx0biGB6JYmAkgoFxzm/OY/zUIZyw4wRsv2onbnrZnXj3&#10;Rz+M7/3q53iav719FOkJ/haVNz2lnGmyQKI9mfY4wvHa0mmeTHut7k3A48hmcXTa4ZrmFQWcnbUy&#10;/a1vfBV33X4Tcqkg2pqWobtdHd3WGpnW1ObhCtchbi1ZQ+FcbaO0keWGmGEFopTPMEW0WzLWcQxa&#10;2knnCrR0iOVcp/WWFtIsiW49Bo2KOFdpoAivoRSvkUg3WomWTK/htKnp+SZdQ7RSmoWpvCGq641I&#10;typVww7D7fBTCpX7G1CHPQ377V9rsB33NBiMHhQsEmah0R9VZ9vW2tZw5sJVMbE55JJoW36u24wq&#10;2F/RVPnR8zLdV1GkutVKdYXrlTdt9rWjEC6UaZc3bQekUb6zzY1WaodEWtFpybRN87C0VrFirWlE&#10;Ei2BdvQ2I9jThGA3H3a61/KBYg16+D3rgaedDxStvC4tfoq0j98LUWS6k0Ldy2sW1aiOYV4PnlMx&#10;1YGBgg+j/WGsG45jbDRRlekohjYkMXpCCRvOHMXJu07Bzusuwq2vvA/v+8RH8INHH8HTswtlenr6&#10;IGbJM7P8jXJZeDLtcaTjtaXTPJn2Wt2bgMeRjSTayrLFSbVrmncyPU2ZfuC738SrXnEvxocLlGfl&#10;4trObAGfZFqDhGiEPhchVc6uqyKhYa6Po6wpDeJYBA3HkWUIkM7uY9DcRvlV/nL7sUaam9u0rirY&#10;XCe03NSqHGjuW6WRNFCOG5TWQaleS6FeS5FWZ0JTnYPHrR1QpbOGDr5WlTdU91lVNsI837CR55U8&#10;f0WeVQd6DeJh1bJuQoIkY80m6p5NSWgtNv+7DYWcxYlzuahqHNWKHAYr0Y7+is8Ich9lWTnTSvWQ&#10;RFfKLQYj1WWuL2uY726DjlfItZtUj2y6lRLfaoXalMZbKNNKvVGutKTaTm26h0nhWETY32wEOuBr&#10;tPRQorsa4O+kSHdSpLtWo6trFTq6V6C9ZwVae5ejhfLcTIlu7jmWMn0sRfs4PoCsnJPpLB+qypku&#10;DJX8GBuMYt1Iwsr0aAyDYzEMb0ph3Sl92LJ9A06/5AxccOOluO0PXoK//peP4YeP/xq7Z2ewn7/B&#10;STI1o8GFZjFDmT5ImZZAu1SPg5qnTM+JtPBk2uMIwWtLp3ky7bW6NwGPIxsn0640npZrm91Hkq1U&#10;jwn86IffwZve8Ps45YQxCmUX6SQdUH6uRvOTvNnOb2vMcq9SJCRYPtVVprCqY161g57rpKfaxx0d&#10;lGjKreTYSHRVnFtIK2W6jcttHYRTLbdqvaNmWRU8XKdCVeJQvrMpS9clNC+eTzkUx8DX8Xz0tD/f&#10;1KOOVlMT4pJnklD9Z5WuizYiFWtCmmKo/N+syryl1bnSlvNTWT+btmGZF2gKclWA+8oU5ipWoB02&#10;Mt1XUapHG3Ei3VxF81xf6iBdPGaneQ/JtORdHREl9bWl7STURqQp0PNRaBuRVv60pLmWUK9yopsQ&#10;dALdQ3kWXWvho0T3dqxGT8cqdHWs5PdEke5cjvbu5SatQ50OW/ggJNq6j0U3v2vlS8erMp2L82Eg&#10;78NwXwhjQzGsG01idDyJkXEK9boERrdmsemMIZy4cwvOvPwsXHDTJbj1Vffj/Z/4Jzz42K8WyPQk&#10;ZXqSMi2hNvJMah8CF4i08GTa4wjBa0uneTLttbo3AY8jEyMfVWplWvO1ze4/L9M/fvh7+OO3vg5n&#10;nroR+XQvpbLHdDiUOGu0QFWP0LxbVsTXlonTQCXPq2JLx7nycd2UXFXMkAAb2iTMxxlxVq3njs7j&#10;5ulaZgZREZrv6Jxfnuc4dFLsuro1AIsqS2jAEk1V4/k4Q4iEe5YjpM5yEmkKYDK8FmmKsyHWSHFu&#10;ojg3I5dsMYPEiDzFtSA0mIqpj207EZYKi6PQEmhfHeal2qL9JNJ8XamVtKBMiS6XmwxGqLmuUmon&#10;NrrtZNoKdTvm6k0rR702Oq1KHAtSOpTGsVCirUA3EKXqrDH4uinPXaTTSrRPIt2+Ah2kXXRQpnnd&#10;23mNW7v54MLvVrRTqF3nQ8l0OtKEQrIdA0U/RgYiGB+JY914ak6mRzakMH5CAVvPHsUpF56As648&#10;B+fdcDFuesU9+MuP/QO+/+gv8TRleh9/g0rzmORvUzI9RWbN7/YwMl1Poh3m9+zh8b8Lry2d5sm0&#10;1+reBDyOTBbLtIZtVvk7zS/clwpiBsewMv2Thx+gTL8Wp5+8AdkkRTqhsmqt8GuglE5Ka3UYbnXS&#10;U6e9TnXqa7Nl5WoxqRdEowF2dlDEOG9op1hTojs6KMUUti7KsUYh7Kb4ih7fCvgoa6KH7yHs8ir0&#10;+vme/hWWwAoEgqsQqg6nHQmumEPDaEcDFD7/KjP0uEiG1iBDic5SoHMi0TQ3ImMh3Yoi5bkkVIFD&#10;Ii3mqnHMy7TpTKhOhYpAl3vNACuqCz2P0jS6uL+k2KHXq6KHHYLdynQjxVpwXoJdstFpK9Od5j2V&#10;TmJzp2tl2kanY2ESsmXwnEi7VI7FIm3yoSnPBiPSqyjShBKtnPie9pXobF2ODtIm2ijSHXzY6TwG&#10;rV18+OEDUitpV+S/hw8qvK6JUMNcvvRgOYDRoRjGR5NYty5tZHp4HdmYxviJRWzdNo7TLj4ZZ1Om&#10;t79gF6598e34s3/8kOmA+JTJmX4GB8gEf5uT0zOmE6KRaP12Befn0jyqqR78xS6E65xsL/x9e3j8&#10;/4/Xlk7zZNprdW8CHkcetSItFJGemJgwOJl2kj2rWr4HtU5Djh/AD773LfzhH7wUWzcOIRnpsDWI&#10;1QGxk0LbTpnusSKt/GOleFiZ1kiAzzeDmbj6zJ1Vuihhdp7blILRreoZx8HXrSG9V5r8Wz9lNxBY&#10;haCGp9aAJBTfcGjtAiLhBkQ1bHVk7TzRBpuqwflkZLUhEVH6BgmvQYokq6Sja41IF1ISwBYUjUBT&#10;cCmrZUpzWcOam6HNO7ncYYS6mOHUpHg4obapHZLpPuVDS56LVp4dVoRtWsg8yq9unZNpRaMl0aVi&#10;UxXNc7uRbvs+TqZNnWrKtGp7pxMaUry1KtPq/Ckk1DbFQ7nSLqVjXqLX8CHIRqAtq41Ad1OgRVeb&#10;xch0yzK0kfbW48wDTxu/s1Z+dxJpJ9M+ynSEMq2otFI8SsqXrgStTI9RptdTptcnMSg2ZzB2ahnH&#10;n7cBZ115JrZds4Pswgvuvw1/9hHJ9M+sTPO3uJ9M8Hc6qZrnfPAzAq3fqJixMq0OiE6oZ/gbnqZE&#10;ixlPpj3+l+O1pdM8mfZa3ZuAx5FHrUgLRaT37t2L/fv3L5DpyclJI9g2l3oGBw7sxZe+8FncctPV&#10;GBnMm2hnT9ty9HasQKCLsqvyeL0afW8NNAqfyqOZihgkoKoYtekWwl+F8+qgGAqsNB3+IpTliAQ5&#10;1ACNFhijFMdjKq3XPIc63KU0AmB1FEBNzYiAc9j6yyZVg6/NxhoMGRG3U7dO5OKNRqRLlNMyJbpM&#10;US3n2inP7eij8PZRms2UlLi9oBEeKdyu46HD5E6TCqW5UqA8U75dSoZNCVko0ibSXKQgS5aJjUJb&#10;kS4WGg2FvGhCPqehxlurx5mXaROZTmoUQ41gSHEOqXqHrr/qTKtEnip58KHH3zwXjZZE28izZHmF&#10;kWWh+Xo4mRadGobd5LE/3wh1W6elkzKth6gEv7s8xV4dD+dSPIbjWD+ewnrVlN6QwuBGsjWD9Wf2&#10;49RLTsDOG3figpsvwfk3XYYXvvJevP+T/4QHH/+VSfPYS1ney9/ggekpTExOUKbtX1Ds75e/VW5X&#10;Z0Sa8pxQH06mF/9b8PD434DXlk7zZNprdW8CHkceTqLdvKR59+7dh8j0gQMHjGQrBUTR6b17nsLH&#10;Pvr32LXzbFSKcUQDLehsPg6+9hWI9DZw2VbwECqLZ0rjRdYaNPKfRgGMRTSc9qEkNLAJpTZFqU1J&#10;luOUY04zFGOR1YiKGjHQkVE1iyr11mter6FU55WykWgklGaRtNMCyVOsRSHZSEmmyGYptFlNLRXK&#10;q4HrRZnyKulWGkg2qRJ4GslwHgl1gZQovCUKuFJBamW7VqgVpTadCpW+UaJ8upzpkqLREumGOZnO&#10;5xr5uYRK7bXy9XyPgj2mZNpFpRWNVo1ppVpoOHGVK1T9b1NruirTikgrGu0EuZ3foTCifBihdrLd&#10;2VpfptuV/96zjNK+Gml+76V0JwYKvbbj4WAU4yMJI9PrKNMjG9IY3JTC8Ak5bNo2jLOuPg0X334J&#10;Lr3ralxy+zW447Uvw4c++y/48VOPYzd/d3umZ8g09k9N4kBVpm2nWP5OVdVjkUwLT6Y9jiS8tnSa&#10;J9Neq3sT8DjyqCfTkmZNa/dRVHrfvn1zMv34Y4/gr97/bpx1+okoZMKIB9vgp5SFeijKZvhplV6z&#10;Mm1k2NQ/drWY7aAtSQ3UUoMGbhEZym6Wgir5tZ39KIqUYeUr25xlpVwotUKd/whl2TK/j1mmSFu0&#10;rYXC3IQij12UPCfXWlJ2Wkqs5XrOa0rBLqUl1E0oczoHBVaYbVXyGoTFnK+tK+1GIlwg0zxXCbWW&#10;TSoGcTJdK9S2s6LyrSXTNiqtXOlSiSJd5HkZmab8ZxuQzQheI0p/ISd0TFuiLxVvrVbxUFS6VqZV&#10;VUVC3TiX3uFSOw4n04cV6jaJ9HFGpjUypEaJbKdMd3Yeg66uY/k+K0zHQ5XDq6S7MKSodCWE0YGI&#10;qeQxPprA+Po0RjZSqI/PYuzUErbuHMM5156JS+++HJffey0uu/s63PWG38Pf/fun8NOnn6RMH8Qe&#10;yvI+pSLVRKYXyLRqTnPek2mPIxWvLZ3mybTX6t4EPI48nEw7lMahVA9Jc+0+WhYud/rHDz+It77l&#10;DThx6zqKci/ioXZE/c1IRCRznDcy3cAppS+l6LA6xqkOcjPRwCZ2cJOMGUrckk1p3waKszr8Nduc&#10;ZUpxka9VOkWZYiwqWaVYKF+5KtSSZ3UOdPnNC6RaaBuPR4mWMBcTa+ZJWsqcL8fXoBRfjaKobisd&#10;grZV4XKe4p0lmeogLU6k54RZ5yiZJnmThmGj1m77Qqnmfup8WFCah8uTlkivQaFAKNL5HAU1wweO&#10;tOA1M6Mp2sFgdFzz0EKBdVFpW6awRqZ9XCa1Iu1SPJxQ11Ir006uDTUy3dkujkGnqdZyLPzdy/lb&#10;WI1UmPIfb0N/phvDxQBGJdP9YTOM+OhIHGOU6bEtOYyfXMLGswdx0kWbsP2Gc6xM33ctrrj/Rtzz&#10;R6/C31Omf0KZ3sPf4T7K8QEyxd/g5NQkf5OT/H16Mu1x9OC1pdM8mfZa3ZuAx5FHrUi7ZSvMLg/V&#10;Mr88S9mewLe//Z945e+9BOtG+xCPdCFBmU6G1fmtm+LcbfJ1JXMxCVW2C8VcN4Wvg+Kn6KwkUjKp&#10;6K0dGbBAitkmyjEFkvNKsxAVSmiFoqk85YF8l6XQjUHST6FWVQ11EiwkrUyXKN/CCjXXGXhsyrtE&#10;ukRJLlGEhRViS5nzZUp0KbYKxdhKFKIrUIg5uFylWF2XF/GVyPF1Gb4+zWOnKdV6SJiTZYl+FUl/&#10;jutrI9fCCbWwnRc15UNBgedc4DlTpiXS+fxqijSnRqbXIJ0SlPiaURb13m70QxuVdjW+1QlUnUFX&#10;U6LXUHYttSJdmy/9nGTapHhIpo9DF2W6mzLdQ5nu7ToOYYq7Knjkoq2oJDswlPVhtBTEWCWMkf6I&#10;yZseqcr0+PEFbDi9H1vPG8fpV5yInbfswGX3XoErXnIdrnrZzbj/La/GP3z+00amFZk+QNeYJFam&#10;J6xMm9+mfrsSav6OvTQPjyMYry2d5sm01+reBDyOTGqluXZ9rVTX7nvgwD585StfxP333YnBvhzF&#10;rR3xcAfS8W5KsZ/i7Ecq3mGETmJXyvegXPBRErsJxdqgShYSR1WmaEGZAikqImfpI/0UzIGCcm47&#10;MVTsMQyXfIbBYjcqkmmKtIEyXaZIlynSJYpq0UAppXCWlAdN4a1QfoWRZyGRJpXEKkOZglySMEeW&#10;If9sRJdRFpcjw33TiZX8vKspsmuQSlihljBLnmtL6mWrIl0r0wsj1PZ6OJk2nQ0LazmVRK9GLrvG&#10;MCfTybV8v0bznnrvREx56HqAUUdDpXfYwXIk06rz3du9Cr4uTrs4rSPSjsPJtKgn090dx6G38zgz&#10;2E3YtxIJvndW33uiA4OZbozk/RgrhzDeHzUyPTQQxrBkekMa608qYcs5wzjl4s3Ydv3p2HX7Bbjs&#10;vitxxcuuxzWvuBX3v/U1JjL946eemJPpqXoyPSuR9mTa48jHa0uneTLttbo3AY8jk8PJtFI+bI70&#10;Qpnev38vvvTFz+G+e27HQCW7QKZL+QAqxRBFsseItFIOSnkf1/mNUJcLFGsKsQYymcsRVt3kYhv6&#10;HBRK0U8GKdxDFOohyrei0UN83XDJCrXEuk8pFBRpYSRa0WkDZU4SbaBIKy+awlmh9DrKkucqfZLp&#10;OOdjlOnoChTDywyFyPLDIJlehmxsOT/3SsrsKsqshNrKtBFqYvO+LWkjvo1z2510LxTrarQ+p4od&#10;Nq3DCvRqZNJVTFRaMm3zzuPRVYiGVyASUt3sVVDlFCfSNiK9wsh0TyeFuH0Z5Xn5IRI9L8m1sryM&#10;236zTPdQpgNdFGlKu8uTLiUl0j0YKwSwrhzGur4IxgeiGCXDg5Rq5UxvzmHz6QM4+fwNOPuaU3D+&#10;rdtx4V0X4uJ7L8clL34BrnzZzbjnTa/CB//14/jRE3Y4cdWYniLTFOgpl+ahCjMUaCPTKo1X7YTo&#10;ybTHkYjXlk7zZNprdW8CHkcmv61MT0zsx9e++kW87CX3YGy4TGnuoky3IxHpQD7TS2EOoZDtpTyq&#10;skQ7ijlJdC9KlGkDJbhEKS6VOkkHqXa6I5WCKmbMR6YHc601Mk0o4ENFdWjr5nwXZVoCLXFupkzb&#10;6UKRrpXp1eirwUSiq/QntI5CTZkuU6ZLkeUWzUuua7DLy5HnNMf90yQVW0WxlUy7aHEjMnOdKCnM&#10;nD+cTDuhlkyrQ6FNfbEyPR+NtiKdTq1GKkkSep8GE42WSIeDyxAK2JKCoapMzw+aozrfK9DdQQk2&#10;AiwRPpwka71QVNqxcN+57TpW+3HwdSxDsMvmSWvYcJXCG8h0YzTvx3qK9Ia+KNb3x7BuMIbx4QTG&#10;KNJj61JYt7WArWcN4/RLtmDHDWfiwjvOw4V3X4Bdd1+MC++5EpfddwNuf93L8P5PfATf//Uv8PTs&#10;9AKZnpmeIpOY1W90hr9RT6Y9jgK8tnSaJ9Neq3sT8DiyWSzVmtq60vPrhaKB3/mvb+APX/0KbNk4&#10;gkyyd25UvXSiG+V8CKV80ESn0wkJdg+FmuRJwdGNgobCLrSRVi4rgk1yFGHlTauSBunPNGOAwjyQ&#10;bTcpHzbtQ3SY+TK3FynLxfRCJNFlkeaxtGwqdkiY16DfwHkuu7QPyfS8UFuprsVErKu4+UJ0JbIk&#10;GVnJB4lVfKhYTblVZZKGZ5Vpx2+U6ayVaaV1uKj0YpmO8z0joeVVmdbw3StqcqQXy/QytLccQ461&#10;KRwtTp4XyzSFud2JNIWZ0wX7VEW6o/VYM3UyHaNMa4CWYrIdw3kfxotBbKhEsJEivWEgjg0U6Q1j&#10;Kaxfn8H6jVlsOLGEE7eN4qwrTsD5N5+Di+8638j0+bfvws7bLqFcX42bf/9e/MVHPoT/+vlP8CR/&#10;dwcow1MS4xqZnvFk2uMowmtLp3ky7bW6NwGPIxdJsvKjJc9C8269cOvsfjP40Q8fwFve9DqcdvJm&#10;FLJhhCnS/h7KXbgDxWwQlULY5E9nkp2ki0KtDogkx3lDJ2lHPt9GWqHSbkWhjojpBgoySTagTCpG&#10;ipuNXJe5vY/Crah1hfOlTAMK6TWLoDjz9SYiLZGWYOt4EmelesQ4JareoU6HquRRqcGut2i5z+Ra&#10;c7l2G+eLnGaV2iGRjqw2YntYma5GopNcb8sCCgm1ZHo+zUMyreocOX7WfFa1pF31Dgm10jsk0lam&#10;dQzV5Q4HFZHWYDca9EbDuC/nd2FTOywLZbqtmUK9qPzdYuYiz1WZViR7bnutTHO7ZDrE48cDNsWj&#10;nO7ESMGP9ZUwNg3EsHEwgfVDlOnRJDZtyGLjphzWb8lh48llnLxjHNuuPgkX3rYNl96zExdSqM97&#10;0U5sv/kCnHfrZbj+ZXfgTz/0V/jGwz/E41MT2P/MQUxQkCXTszO1Ml0V6Fo8mfY4AvHa0mmeTHut&#10;7k3A48hlsUwLrXPbrEzb9dPTU/j5z3+C9773z7Fzx1koFRMUuTZ0d2qkvTak4z3Ipf2kF9lUD6Wv&#10;g/JHqaZkZTMdFEfCaS7bXqUNuRylWmRbUKBIFtOEMlwWTogp2aVsk0FSXdZ8husp1Ja183DfAgXa&#10;0minSZXFo6BTRC2at8KuaakG7SfUcbGszotVTJ1qM9/E4zUhK3GOUmxJwqDUCyvKqTgF2pHQaI1N&#10;3NZotlsk1k28NioX6DonKlpdLRXIa+DmlR9tBdp2NBTxqFI8Vpn0Dom0Ro48vEyvNGkeEmAXma6V&#10;aVdf2ko2p9zHSreNZLfXpHso57qHSLi7SaBrJaK9GpKdDwCJdvRlezBSCmK8L4INg3GKdAxjw1GM&#10;j8WxcQtl+oQc1p2Yw6Yz+nD6RRux84ZTcfGd23DxXdux647t2Pmic7Hjlgtw/osuxw0vvxN/8oH3&#10;4Ws//D4en5yXaXVAnJ2lRAv9VhfJNG3Zk2mPIxKvLZ3mybTX6t4EPI5cfpNMu+3KoVY1jyeffAz/&#10;9//+M6655jL09eUQ8Hegs3Mt/L0tlLpWhINtSFCqMxk/YrEORCNabkcyaUmlOpBOU7xJJtOODKU6&#10;S5nOmsFHJNQtlGKb8qGItKamdB4pSKCr8ya/eq4CCAU7R9E10eoG5JJrkE2ItYYCRVUVPlTpo5ay&#10;qHZcLFJoJcl2lEQNysL5WhKi2ZDTEOUS4gjluUoiKllWFZNGyq5QKoYVZze/GCvYTrIp5Ca6baPW&#10;Kb6fG+RGI0dagbYSHQmt4nXW0Ozzw7ArzUNpHRale9iUD3+PreQhobYdEOfTNiTVkui2pmPR2ngM&#10;eT6aG55naGl8HlqbKNQmOr3CVADxd65CsHu1HTa+azVifj44hFt4TTr4XfVgoBDAaF8Y4wMRE5GW&#10;SI8MhzE6HsXG49PYeHIOG04r4MQdw9jxghNx6e3n4PJ7zsWFd5xFkT6DEk2pvv0iXHrXNbjlD+7D&#10;2z/0fnz1we/hsYkDVZk+WJVpqvFBSfShUWlPpj2OVLy2dJon016rexPwOHJxwlxPpmv30YAuquax&#10;d+9ufOUrX8Btt70Q42ODCId9lOkmdHe3oKuzGT3dzYiEeyjNQUSjXdzebqQ6Hq9C8Yon20grkhTq&#10;FIU6RaFOZynUNakORpyJpiIvSU41mGk+3YhyvtV2WuS0TKGWdBuRTq1FmiKdilvS8bV2IJg0ZT1l&#10;KVRHVbQDw7Rxvs2szyVakIk3GbISZgOXSTbeXKXFkI41ISGJrmIFmmi+ljoSfQhmXzvcuo1aN3Oq&#10;odgl5/P7REP6C4Ai0iur0Wib3hE0KGfa5k3Po7zp1XOl8XydtpLHYpl2Qt3SUCPTnG/lunZFsSXT&#10;nZTobr6/b60h2kvpD/M68jutZHxGpIfLEumoiUgrT3psJIaRkYiR6fVbU5TpLDafWcKZF63HJS88&#10;E9fcex6uuGc7LrjtdJx3y2mU6W24+M5LuO5avOjV9+PtH3wvvvz97x4q0xLpZ2pEuiY67cm0x5GK&#10;15ZO82Taa3VvAh5HNi76/JtkWtU8JNTf+MbX8YrfeylOO+1EpNMxinQrOtqb0d7WZIQ6GOhCPBZA&#10;JNJDme5CJNpJobZE4yTZTijUlNhEuh1JCXWGYp2mpGoQEqU6UJyzFOOMSGqQEo02aMlye5ECrfrU&#10;6rxYzFGWq8KdSa5BIrEaCaVFEFXZMB39KMsaiVFofh5KvKDc21EEVdavmRLeQhkXzQYti0x1mow2&#10;IR62tZ0XsnYRi7ZTig9ZV0XCbAWax444JOiN3N5ImdbIhqvnZHqhRB8q04pOK81DIq3yeD0dCyt4&#10;uJQPJ9WKTisiPReVlmgfItMNiPTyfAN8wIi2o5LqxmA+gBGK9Fh/jCKdwMaRJDaNprBujEI9FsPo&#10;uhjGN3M9ZfrEbf0494qtuPK2bbj2/p0U52244NZTsOPmU3DBi87BJXdezHUvwK2/fy/e9rd/iS89&#10;8F+U6f2mmsecTEukjUxbiXapHhJpT6Y9jlS8tnSaJ9Neq3sT8Diyea4yPTk5iQMHDuCBB76HP/7j&#10;/4NLL70I/QNl9Pq60NLSSBrQ0dEMn68DkXAvQqFuBEOdCIU7jVBHJNMi0UGZ7qBMtxuhtlLdigSl&#10;N5FsRJLCbAYmoRgLO8KgqlhUo82JtSYlRIOcFCjVqoKRS1sBV25xPL6a4u6gUCeUnyxZrkebIRVv&#10;NbWxVSPbovnFULSr2+NGbtcuIGJYw89ONCVz24JcrrLgNYvWz8u1BLqJ66xEazAWO0z4Gsr0Ksp0&#10;fYGuxcm0qzOtXGeVt1ss03PR6WabL13bUVFIwDXYS6B7LcK9PB8/v6NQK4qJLgzm/BgtRzDeH8f6&#10;QQozJXrLeAab12WwcT2Fen0Co+tjGNkUxcZTsjhj1yguvvE0XHvPTlz/kgsozufg/FtPpkyfPCfT&#10;l9/9Atz8yrvx1r/6c3zhu9/Cr/fvm5dpDSF+GJlegCfTHkcYXls6zZNpr9W9CXgc2TiZdtTKtNum&#10;nGkhof7JT36CD33og7j99tuwectGBAK9aKZIi3bKdHdPO/yBLviDnQgEOxAMtyMUaUc4WiXWgbBG&#10;SqRQK0IdS9m0jzilNx5vMBFlO7KgIsy2hnNtBzyRTauMnK2CofkMJVySrQFUYhrMJOJQtQ3KX6wZ&#10;KUOLQVJsxXhelBUJthLrIsGWxcsiEqRYUmwVKa7F1HoOVqc1658dDbhiB10J87URg0Rb8uzepxYe&#10;20+hrsr0fK70PPVkeq5CR1WmnVA7mda81tUKt1BqiJHpHp6Pn9co2Ix0VOkdvRgpRbDOlL9LYdNo&#10;BlvW53D8xjy2bspj86Ys1m9KY3RjHMOU6U2n53Du5ZtwzR3n4oUvuwg3vmwXxfkc7Lz1JCvTt0mm&#10;L8Jld12NG19xO/7oPe/Av337P/HIvr1GpicpyNP8PR4i04tFWngy7XGE4bWl0zyZ9lrdm4DHkY+k&#10;uZba9bVRawn1o48+is9+9rN4zWtejbPOOgPhcJAivRYtrQ3o6m6lTLehx9cKn7+NQt2GQKjVEAxb&#10;QpE2hKJtlGoSp0wnRAui0QayhjJMiY6qhvNKCu5KUwZuIYpWK7e61ZSWS6eakFJEW1FpMyqg7aRn&#10;4f7hBjOoiIUSTRJhpWnUirIiv/PiaqLFmrp5g7ZbNDhKyG+ltpbgIhZvr89KG2k205Vmuf5+bpRD&#10;DRUumXYR6MPLtBsB0Za0EwtlWrgItBNnN9y4qTutFI9amQ4oKs/rnuxCf0FDhVOkh5xI53H8pgKO&#10;31zE8VsKfNBSKbwMRjcnMbI1ga3nlHDBC07EDfdegFtecYmJTF9+99k4/0Un47xbT8Gu27cZmb70&#10;ritx3ctehNf9xR/j09/4Kn65Zzf283eo4cStEFOiD1KPnUzP1NSY9mTa4wjFa0uneTLttbo3AY8j&#10;n8PJ9OJtEus9e/bgm9/8Ft7xjrdj167zkUhEjUi3dzSh199JkW5DZ1cjun1cVh3qYHOVJvhDTQiG&#10;WgzhiCUSE00Iq4OdEWAKdHC5IUq0PC/HFlW6UC60ajhrEBMzvHaMIh5eydesoAQ7KNcU4Ril2NKA&#10;eIACzWmMchwLUrZJlJIakaz2rrBQaCMUUgPntSyZtRI7L7L1WCy19dYvZDn8vmWWnuOqaF7r1NFw&#10;/jjuHGy1jnrHstj3czJNYW5Vqbtj5sS5VqBrkUT3dq0x8mzK4dXIdNCnhw5F9jvMSJdD5SjWKbVj&#10;JI1NY1ls3pDHVor01i1FbKFMb6RMj2/OYGxrGutOzuKU84dwyU2n4YYX78JNL78IL7j/PFx2z9m4&#10;8I7TseuOM3DRnduNTF9y1xW49iW34NXvfAs++bUv4mdPPYW9FGTJ9Mwz+h1SnmenMTsjZsi8TNOW&#10;jUh7Mu1xpOG1pdM8mfZa3ZuAx5FJrSQfsl3fNZF81AqI9p2YmMCPfvQj/M3f/BWuvvoKZLMJI9KK&#10;SIfCPvgD7WjvXIMOSllPbyN8/nkk1IFQM4JhEqFYk1CURBoQDFIUNSy2nxLsX0aRXUaxVek3RW3n&#10;UQc8Vbhw5eNUWk6VMKIRRZIpwoHllF/uJyiWYYrlPJTmXu5nphRzSbNkmcKqfYM9yxHsJprWECD+&#10;/1dZht7u49DTdcwijkWvEWueR41U15Pp+W3z6yTTKovX1qzqHM83VTtq86El0EaaKcy16Rz+7rUm&#10;Qi2RFn6uD/ubkYi0I5vsNiNdDvVFMT6UxHrK9AbK9CbK9BbK9GaK9KbNOazflMHoxhTGTshgy9ll&#10;nHP5Rlz+orNx3YsvoCyfjyvu3YbL7j0bl953Ni67bzsuvuc8XHTXRbj4zitwzf0345Vv/yN87Ev/&#10;jp88+ThlenZepmdnzKAtU1OT5q8lnkx7HA14bek0T6a9Vvcm4HFkslimXXMiLRbLtLCDt/wMf//3&#10;f4frr78G+UIKnV2KNvcgkQwjEOxEa/tqtHWsRrev0Qh1T2+DoZdC3RukVIcaEQg3GIIU42BkLUV7&#10;FfwUYJV7k0SLkCn/pnV2vZiXaTsgiuZVOSMaUp6yZFv7WPFW1Ndi5TJIQhRRTWuxA54sp9BKaqto&#10;2VG7nsxFjudYLMfPHXdMX+dxFN9jFtDTeSx8XceZ7eb8n0Wm3fb5ZUWmV/E4y4xItzQeKtNOpCXO&#10;83nRzbxG/I647Gvn+rZVCPDhSMPGJ6OdyKV8KBdCGKRMjw0lsH6UMj2excaNeUp0HhvJ+k1ZjG1I&#10;YWh9HKOU6ZN3DuH8607ElXduwzX37cTld2/HRXeeiUvuOQtXvvRcXPmynbjkvvOx644LceHtV+DK&#10;+1+Il//xG/CPn/sMHn78UeyjLLs0D9WZnpqawOTkhEk7qs2Z9mTa40jFa0uneTLttbo3AY8jk/+O&#10;TGvfmZlp/OpXv8Q/f/yfcMutN6JcyaPH145oLIhsLoFQuAdt7Wso02sOkWlDYC16gmvRGyKUYL9E&#10;miLsC66Ez0ex9B1HETy2CkWSsmrRPLdRqKN8nUTajC6o+s6SadPxjxLpp6Ryn15zLE3rCKyjul34&#10;+B49ig5X0XLtOh9R9NhQPZe5ZQl2DXOCTBF+LvQYkT52gUhr2cq0jqXztoJcLwK9EJveIdQBUZ0P&#10;68m0i0qbCHRVppXKIWkO9TZZmaZIG5nmdxnxW5nOp/2oFMMY7I9hlDI9TpleN57B+vVZrN+YwwYN&#10;G06ZHqVMD6yPYezELM68eB0uufkMXHXXubji7nNx0e1n4oLbT8fF956Nq15+Hq7+vV249P5d2HXn&#10;RdhFmb7ivpvw0re9Dn/3b5/CDx/9NfbOzGCSv796Mm06zXoy7XGE47Wl0zyZ9lrdm4DHkclima7H&#10;wn00VUfEKTz+2KP49899Gr/3ypdg85b1CEf8lOhepNJRRKJ+dPe0kGb4/KKpSjXdI9BAca7KNPGH&#10;1sBPEfb5V1BeKZfE332swaY+UGg7BYWz8xgjtap+YQdFsXWYJdMx5VwHKX69PA736e6ikCpNgiIa&#10;kIhSng0UzjmxlmgfTqYlw6SuTD9HrChbKa7HQnmuRdv0Wh1DkW+bsmFlej5n2wm0eUCYk3h+luo1&#10;U1S6q01RaA3AYocT72xVx0Kb1tHdbkXaybS/u8GItCLUPv1lQTLNfQJdyjFXPW5FpcMYHkhhbDiF&#10;8ZE0xsfSGKNMj63LYB1FesPmAjZsKWDd5iyGt6Sw4YwSzr36BFxx+3ZcdfcOyrQGZzkLF911Fi57&#10;Mdf93vm4+lUX4cqXX4zL7r8cl9x9Fa6kTL/4rX+ID3/2XyjTj1CmpzB5cBbTZIYyrb+OCJPm4cm0&#10;x1GA15ZO82Taa3VvAh5HL4eT6aeffhLf+ObX8Md/8hZsP/csJJIRE51WznQk2otgqMuUxVM1j95A&#10;s8Fvpk0mzaM31GBFmlLtD1KmA6vRSwl2UWg/RdRPEe2lTFqRlhgeh842K5oSSdVldoOa2MocdpRA&#10;5RZLYrvan2+QYNamdIQkolUJnZNRoki1hHkeK9O16+aFtZaqPB8SreZreB5OkH8bmbbbrUzrPex5&#10;WoGeL403L9TuXJy86xj283NKmbapHDado4eS7OtUJ8NDkUwHfU2cKmeaMq00D061LhnpRCkbwlBf&#10;EutH89gwnsP6MQq0RLoq0+NK8dhaxMbjS9h4UgnrTinhhB3DOP/6U3HlnedRps/Flfdsw+X3noPL&#10;X8z5l+/Ela/chav/4GJc8/uX4wW/dw2uevF1uIoyff+b/gAf/szH8aPHfjkn01MU5xmi6LQk2oi0&#10;fp+eTHsc4Xht6TRPpr1W9ybgcRQjia5ipVoCM21GQvz+D76Dv3zPu3DhRTtNRFqdEFUaTyItNFhL&#10;INRelWlKtMPItBVqK9NrEQisQWCuSsVKytxyyjQFkRLt61KkdTklcRnl0EqmorMqZzdfG7oJUU41&#10;UMpvkmkjobXLxAj1gujub0NVnp1Mz0m1lduFgrwQt81un9/PHtMeX+el83Ol8VSmT9PnKtPd7bx+&#10;navQ28UHlq41Naw9hEBPI6+HlWlFqiXUWh/2a+THblQKEYwOpijTOawboTyPpDBOkR5fn8PYBrKR&#10;bMphfCtl++QSNp3Zj1N2rcMFN56Oy+84F1fctc2Menjl/eSl5+HK39uFq151Ia559SW47g+vxPW/&#10;fx2ufskNlOkXUqZfjb//zCfwEGV636yV6ckZlWmskWhiI9NeB0SPIxuvLZ3mybTX6t4EPJYGTl4k&#10;1NNTk/jxT36Iv/nb9+KSS3chk02grb3RoBrTvX7Vl26nKHN+gUiLBqL0DheVtgRJSDWcSbCXsthD&#10;uSbqRCfs0NgSR0mk6j5LopuNSFsaEeVxQxTtXoq4FcpjuP/yhfJM2baRXs1bGV0s0iYF5Dmj/evz&#10;28l0/c6GkmghiXYjJGq+VqZ1Hk6mHfb4mmqbHlB0DSnH3VamJcwWpXdYgj5dv0Yek+t7uE+Pvgtd&#10;Z6V49KCvFMXIkFI8MhgeTJC4ken1mwoY35THyPoMBtelMLQxhXWU6a3bhnDGpZtwwU1n4JLbzsFl&#10;d27D5ZLpF2/HlS+36R3XvOZSXPvay3HDa6/B9X9wfVWmb8aL3/SHlOl/oUw/gr18gNMIiJMzytmX&#10;QLvfoifTHkcHXls6zZNpr9W9CXgc/ThxscsSmGk88sjP8I8f+TCuu/5q0wlRFT1aWteivUODtzQZ&#10;kfYHW567THNdWIOnhBoRDjRSIBsQ9EvmLAGf5G61mWo5wmNFQ5JpErFSHdWogRRtW19ZQq0ob608&#10;V2W6WhnkdyPTtSyUaR3LiXOt6DrZXYyOUSvQLhIt3HDjSmvRvLa781/8GTSvvGmLzkv7KfJPaZYk&#10;U6gl0kEDr6dDMq3r3ttgpiG/3qsZqXgH8tle9JetTI8OpzHQF8PAQAxj67LYuKWEdZsLGFyfQt9Y&#10;HAMbkibF46Sd49h29Qm44IVn4EIzwiFl+j6K9Mt24KpX7sI1r74UL3jdFbjuDVfhxjdcixtefSNF&#10;WzJ9C15Cmf67T0umf0WZnvFk2uOoxmtLp3ky7bW6NwGPo5NagZ6TFrOs9TN44slf49Of+Rfcc+8d&#10;2LBx1JTGa2tvIGvR0akUDsm0ItPzaR5m4BYKrxFpI9OkRqYjii5TjiNBS5ivkdApWqoIadDXQCGk&#10;AHIq2ZN0S6pjkRYj1dEgl414r6ZErqBMSy5/s0w7Gf3dUCvUCyPGTnZrpbp2m4tA1wq05Nnmg6v8&#10;n13WtPbc656/pNqg7UoL0UOIhFl50YLXlYQ5L0LCSHQTryuvZagViUgb0olO5NI9KBWC6K/Uken1&#10;WWzYWsL4Fsl0EqXRCPop0xtOr+DMS7eYqPSuW8+2Mq00jxefi6t/byeu+YOLca1E+o1X4/o3XYMb&#10;/+h6XP+am+Zk+sVvpEz/67xMT1KWp+rItIHLnkx7HMl4bek0T6a9Vvcm4HF04kSldt4uazqLfft3&#10;4+v/+RW8/g2vwbbtZ6BYyiAQ7EJXdzM6uhrR65dM13RAdKMgVmW6l7LYS4kWRqZDlLpwEyIaHTFI&#10;VKJNNY97KdRE8qcqE3MY+VMpt2bEKH5Rvkbz4WqaQm/3KkqqJFPSacVzgUz7bC7yYin9XeOE+jeh&#10;/STQTp5rkTzXCramtee9YN7RU8WnCLbSN6qyzGupWtKGXgfXVderNF4s1G7K4Cm1o5D1mwoe/ZUY&#10;hvoTlOk0hgdTGOjnskrjbchhw/FljG21Ml0ei2JgU8qkeOx4wam49I5zccmd5+KiO7bh0nu2m1zp&#10;a161C9e99nJc/8ZrcMObrsUNb+b0jdfh2tfciCtdmscbX4O/+/T/w95dwDd2nvni3y1TaMjMzMwo&#10;y5ZsoWVmtscee+xhnglzJth2C9vb3u223e1ucYspJG2aNOkmaZixaRqcDJo9+f1/z3t0bI3jpOn9&#10;37tN4nPa3+dIR0ey7EhHXz3znPe9Gc+8/jJOrYTpZTEwbeT9HGNZPYuBaWNZ8SBgZDVFw7S0eczM&#10;TuGZZ5/AN775vzG2eSMqq8rUBC6hYf7wCzgPAYEylfi7x3RI6NkI5e1hgmgmlLALJfDkpDjBs97j&#10;63tZYKjhby0xvWZxjGSBttYfrPVbnzkFOIEpoNbxuQzTS/stRbttZXSvtL8euf2MavHbRDAt+wqS&#10;VwK0PoKHb97uOeizParp0YNl5sLPqAq/VJu1yJcOyRrexi8tKtzuhbT8HWMi1iMhhpBOCEFmaqQa&#10;wSM/Ow75OfFqWDwVqVAXyXB4KSg2pyLflITs0jhklcWiqDoVjvYydG7xYHB/G3r3NaNrbyN6DzWr&#10;MaVHruzC2LUD2HzjCCE9jJHrBzF8eAhDl28ipjdpmL7+CmL653j6VTkBka83fpHTMX16ga9FA9NG&#10;PkAxltWzGJg2lhUPAkZWR7TKtDYs2dycTOU8i1dfewm/+vXPcfkVF6G9owklpflISIwijjcgMEir&#10;TEvftAZpH0wz0jcdFKIlmFGYJvpCBMNMcODZhCb385ORJWToNhnS7cwRKaRaLQhUmGYiwtaoanaI&#10;3Ff1BUuPtbQ4+IJaw7SWJfSuBNMz4wvydxd5PB3Mvj9jefTbBc2CaB3Sgmbfx9L3XR7ZLvvoiI6U&#10;x1EQl8eRUU4I5TACWmWN+ltpX0D0tVT2lyKYTooLUpDOy4pFYW4CinITUZiTgPwsIpqYLi5KRqkp&#10;FcUVqSg0JSO3PBHZ5fHIr0xCpScXDQNWDO5pxehFvRg8vwO9B1oxcFE7Rq4gpA/3Y/z6jRi/aRM2&#10;3TCMoWv7MXjVAAYv24i+Q8MYPDCOQzcIpn9GTL9oYNrIBz7GsnoWA9PGsuJBwMjqiI5pmSxjZmZK&#10;YfrkyWP4433/jX/+yhcwPrEJDmc1MjKT1XjTQcHriWSpTEvftJyIqFeoCV1GTkQMDllKUPBZBDhD&#10;QAf6E9ASgjmAgPZfL9Nif0IlYMMnVeQ2QbPW30sURqxDZMRahBHtocHEeIC0ehDfAYJpbwI/qaYT&#10;V1OKK6RqyNaH5JPLYcFSBV4pglv98plV4reLL4LfTeQ+Amq9Ei3bdDBL9dr3ZEW9NUTHtIyfrUM6&#10;mhiPUig/Sw0ZGBkhQwfy7xR+Hv9O8rdai2hv1PXwNSqRxHYUExe1HmmJwcjLjEZxXgLKCpNQVpCE&#10;ktx4FHBbYVYMTKWpqLRkqRaP/PIk5JQlINeUgNKadNhbStEx6sbY+d3YctkQhi/sxgBBvfHSboxd&#10;3YeJ64ew5cZNxPQoRm7YiEHiuv/KXvRfMoC+g0PE9GYcuvFyfP/Wn+KZ1wTT3klbZFg8RsezFjn5&#10;kFxmeAMhrWXuTZmCXGZOnCeseT9GXr8S7V9YVn6dGzHy94ixrJ7FwLSxrHgQMLIaov23F1ALpqen&#10;J4npGUzPnMKzzz2JH/zwO7j00gvR3dOmqtPRMWEEslSnieng5ZiW6jRBHaJHg3RA4Ge0EME6pgMI&#10;Zn9i2o+IXp5Afxmb+mwFZ+mxjghfi3CCMJSXQ+XnSKtHwKe9mJYqNtcBRC4TvghqH2j7RIOznpVu&#10;fyuc9eiVZN/4glmPDmHfyHbf++j91BI5SdF3GL2VMK1XpqNCPw2pTIdLdTqCsI4ipiPP4WWumYhw&#10;/s3CpGLNqJM+5SROybmIiVyDxLgNyEgORn5WJEry42AqTER5AaGcF0tIR6EkOxqV5WmwVOegvCoD&#10;+WWJyCqJQ74pEWZXDup7LBjc0YwtFw9g25XDGLt0AMOX9GH0igGMHx7C1htHsIWQHiOoN147iL4r&#10;u9F9SQd6LupRmO7fP4p9116E797yIzz7+p+J6WlMn57D7NwcX39zOE1Qq8q0VKnVZWL6tDdEs2SO&#10;iJ59c46YniOm572YnjcwbeQ9GWNZPYuBaWNZ8SBgZDVkCdPz8wKaGSwszGKOoD7yxqu4++678I1v&#10;/G/s278Lnjon0tKTiGQ/4lgwLeNNS7uHhmrBtBoij5AOCpZ4MR3kBfXbYHrDuo8vRq4HSeVZImhm&#10;ggnrYKlIS6sIMS3QFlAHq6H0NEwLpDVMc61OzFsCsgwdJycrLg0jp0fbpo93rW/zha9vZLuelbYJ&#10;fnUcv13023U0r7S/L6blhMMwPfx54QJ7bxtLWNinEBlNNEfxi0e4tNV8kl9yPsa/NZ8H9wkL/SRB&#10;/RlEE9txMechKX4D0pIDkJUmlekwFOVGoSw/BuX5sTAR1uW8bCqIRVV5CiyWTJiq0onpBGQVRytM&#10;V9cXoXO0FpsP9GDrpUPYcvkQJq7ciImrCejDm7D1eubGUYzfsAnD1w6h94putF/Ugub9Deg42IG+&#10;Q4Po3jOIrZftxjd/+p945tXnielJYnoGM3zdzc7OYn6OKJYKtTd6ZdrAtJH3a4xl9SwGpo1lxYOA&#10;kQ9utNaO5dH+qVzP1NQknn32afzqVzfj+usPo7evG/kFOQrTMiOiVKhDwtYzWv+0VKcDiV5JAMGr&#10;EO1NIHEtrR7+AUS0/6fh5/cpbNhASG/4ONav/zjWEdKS9cR0gNrnU4sJJJwD+XjyGGoYPj6+gDqE&#10;jycnJKrxqQME1J8ipj9NeHqRzWjjL+sTwxDqMsmJF8/adm3CE5n4JFjdtoTjM0PcSnwqxhJfUMt2&#10;HcSCZb3aLNFnbdSrz5LlcNYfwzf6Y2uR67Kd9wv8KEKJ6QhiOiyaXzrCP4kNwR/B2oB/xFp//qzA&#10;D/Hv9FGC+hOIiTwLyfFrkZHiT0gHISc9GPmZISjKCkdZTiQqcqNRJYguikNlcTwqSxNRaUpGuTkZ&#10;heUJyC2NQVFVElxtZRjc3oRtFxLExPTEZUPYds0m7Lh+M7bfIBnDxPWjGL12GANX9aPjkg40HWhA&#10;/W4P2g+0off8PrTv6sLwoU346g//N5569RmcXDiFqYUpzMxPYXp2WoFatXvMEcWSeUZv+1Cvy3li&#10;epaYniWmiW8D00be4zGW1bMYmDaWFQ8CRj64WQ7pt97+JmEzg5de+gvuuON3+OIX/wkjmzaipLRQ&#10;jTvtH7BGDZcXqqYW16vT74xpWfsRyioE7Aa/j6usJ6jXCaiZ9QS2gFtu16P6rQXjOqalQs3LCtQy&#10;rB5BLeMrL42rrE0G4zshjDacnmBaEC3A1qLPHKjNFOiD6SBfxEo0yC5F2+5boRb8vh2mdVD/NUz/&#10;1fB5BRPSQTKWdvinERHDv0XUZ+Af9nGsDf4Qzg34B5zHrA/8R/69PoLQ0I8jOvLTSElYi6xUf0I6&#10;EHkZQSggpkuyw1CeE4HK3ChYiWlrUTyqShJgLomDqTQOpTLbofRKW5JhrctFc78Vw7taseXCAa0y&#10;fdlGbD88hl03TmAbQT1xLSF9zQiGrhxEz6U9aLu4HY0HGtGwpwFtB9vQdbALLdubMXBwAF/5wf8i&#10;pp/GKWJ6WmF6WqtOz80R03w9zvF1KJnnsWlBwsvqterFtPd/8/yfwjRjQNrIezHGsnoWA9PGsuJB&#10;wMjqyXJUC6alh/X111/DvffejW984+vYsWMbKqtMCI8IVm0eS5jW2j30/uklTC+BWse0P6G7iGl/&#10;L6YVqD+hssHvk+p2VcH2Rsf0IqTfgmmZ9EWbqESLzPT3Vkz7QlpDtDd+MoKIrDVMLx8RRIvv9qXb&#10;fKErINbbNnQwv1PeDtPyuG/brx3M20L4c0O5PeIzCI8+G8HEsl/ox7A26B/PxHTI22A6MxiFWaEo&#10;zQlHRV4UqvJjYC2Mg7VYw3QFMV1SFI2C4miUmhNQXUtI91rQN1GPTXvasfn8XkxcMohtV45g53Xj&#10;2ElMb7l2DKNXDWPosgH0XNyD9gvb0XJhK5oONaP5QJPCdNveVtSP16FvXy++/P1/xtOvPolJYnrm&#10;9DRmF2Ywt0AcL8xDjeghiNajMM3wNXmaGwxMG3k/xVhWz2Jg2lhWPAgYWT1ZCdMyM+KJE8fw5JOP&#10;4yc/+REuvvhCuN1OxMVHE7hEtBfToeHS6iGg1qcZf/sKtQ5qfyLXL1Dg/ElsYDRcL0WBWvqsJd77&#10;6dVpAXWwrJdhWo/CtDchATJutY5lDc5nXFeXlzCtzapI2KqZFJfQ/NcwrYPYF9O+VWkdz77RIb0c&#10;0PqoH3r08ahViGiJ9EuHRfILQxR/vwj+vUKIaQL6PP9/wBpmEdPhxDT3SU1ci+z0AAXpguxQFOWE&#10;oSw3Aub8aFgKYxWkq0sTYCnTMF1YFIX8okiUW5NR12HC4NZGbN7fjbH9XRg72KMwvfOaMey+YQt2&#10;XD+O8Ws2YfjyQfRe1IW2Q20K0ZLGQ01oOdSC9oPtaNrVBOeIE927uvDl735JYXqKmJ59k5A+TRif&#10;JoylXUMwPcdjkuSvVqbniGnex8C0kfdojGX1LAamjWXFg4CR1Rd9kcuC65mZabzyysv4/e/vwOc+&#10;dxO6ujqQmZmOsPAg1e4RFuHH6KBeyyyBeqlKfSamJf5BBHUQERioJYDwFTwvx7QCtfc+vphWJzi+&#10;LaaXLusTwejjV2uY9r2uX/4/w7Tkb8G03K5nOaR1OMtY1PoEL29JxGcQychIHuGRZyHMi2l/Ynod&#10;Ab024B9UNgR9CEGhH+M+n0Jc7DlIT16P3MwgQjoEhblhKM4LR1l+JMyFMbAIpMsSUW1KgpUxlcWj&#10;sDgKBWUxsNZmo3PYga2H+rDrkmFsuaAfY4eI6UuJ6cObsfP6CWyV9o4rhzBwcS86z29H8/5m1O9v&#10;0HKwEU3nt6D1QBvqttfDNmRD586OJUyf1jA9TzkLpDVME8UrYtqnZ9rAtJH3SYxl9SwGpo1lxYOA&#10;kdUdwbRM5HLy5Ek89thj+Na3voHx8TGUl5ciNi5SjTkdHuFPsOmgXscsgVpHtS+iBcPaZSI5mGAO&#10;0iInGMp2X0wvVqd97qu3erwTpn0jmF6Cs5a3xbTeM60g/T+PaR3SMu14bJQMZXfOYuS6SjSvR52N&#10;KEaN5BF9FkIj+fcL+zg2BH8Y64loSUDIR/jf5JOIiTkLiYlrkJHmj7ysEBTkhqIwPxzFBREoK4xG&#10;ZXEcrF5I15hTUFWRjHJTAorK41BqTYG7XTvpcPdlI9h39WZsu2QImy/sU5jefvUoth4ew9jVGzF0&#10;WT96L+hC24FWNAmm9zWgbl896g7Uo/FgM5r2tcC9xYPqwWp07mjHl79DTL+yVJmeJ5AXTguo5zRM&#10;z/M1uNjmwcvLT0A0MG3kfRJjWT2LgWljWfEgYGT1RQP0Aubn59VaMjMzgxdffBE/+9lPcP75B1Hr&#10;cakh8qR3OjwiABFRAV5Qr1PRQa2jWsewDmItRG4or4doCVJtIWcrQK+E6aX7/fXKtI7olarSEtmm&#10;Z3llWsO0DmpfNPtCWtsuENbzbjCtA9oX0TqkfavSsURzfMwaxEWfd0biY7iO8YJaEnsuouPOVaAO&#10;jvgEQf0x/i3585nQ8E8gOlaDdFqaH3KygpGfG4aCvHAUEtKlhVEwFceiqixhEdLVVamoqkxBuTlJ&#10;O+mwPg8tG20Y3d+JPVeNYd/hCey4YkRBeuKyjZi4agSjVwik+9B3cQ+6Lugkptu0yjQx7dlXh9p9&#10;HqK6AfV7muAYd8E6YEH79jZ8+T+/qDAtPdOzp6XNg5nXZt/UKtN8PSpQM3JdJnCRqjUhrTDtBbWB&#10;aSPv9RjL6lkMTBvLigcBI6sjer+0HjnxcHpaG6ZMUC154403cMcdd+D6669Dd08n8vKzEBEZolo9&#10;/jqmNSRLlmD9GaLvMwgJP4f7ncP9pC3knMVWD31//T4rYVqGzAsWMHvhLPGF9LvB9BKolzC9HM3v&#10;FtM6pFfCtGzTEa1D2rc/WiAtkVYOgXRC7Nq3JDGO67g1iI8lqiVyOX6tQnVE1KcRGvFJho/LREV/&#10;GgmEdHq6P3KyNUgXFkSiiCkuikJZscx0GIfKcmK6Ihk1hHSNNR1VllSUVSWhwpkJT08F+rY3YvzC&#10;fuy4ahS7rtmMXVePYdtVm7DlSkL68kH0E9E9F3aim+k8n5g+2I6WAy1o3N8Iz946uHa74dpZi9qd&#10;9XBs1jDdQUz/83e+iGdeeWrpBMT5KczMTjLTmJfJW+aIYzU0Hl+jBqaNvI9jLKtnMTBtLCseBIys&#10;jqyE6VOnTqkIpGWbtHrcd999+PKXv4ThkSEUFechMmplTOug1lEtAH47TIdGnKslXPB9nsK0L6R9&#10;7yOPI+CWKFj7YNoX1MsxrYF5ZUxrkJbLsl1G+1gO5/+3mPatSkukxUMwnRi3bjFJ8eu9kcvcRkCr&#10;JPB64nokJAiope3jM8ynFKTj485Gasp6ZGUFaZDOj0BRYRQhHY2SkhiUlcainJiuIKYt5hTUWNJg&#10;q8lAlTUNpZYkVHpy0LLJgZFD2rThW64YVojedXgcO68dx9arR9XMh12H2tF+sBUdh9qI6Q50CKjP&#10;b0PzwWaFaecOBxxbnXBtrVWYrvG2eXzlu1/Cs68+rdo8BNMzc5OYnDqJyckTmOUXuYXZ+XeJ6Vli&#10;mvgmqA1MG3kvxlhWz2Jg2lhWPAgYWR1ZCdOCZ4ma4pnbpFL95JNP4jvf+Q/sP7AXTlcNEpNi1Yge&#10;IWEbCGp/RMX4K0jr/dIrYVrHsMyWGBohEUjLVORaZVrQ7AtpwbWCszf6/fU2D20mxHfGtI7owA2f&#10;WswSrt89plX7xzJA+0YwLYj2jY5puSy3S5ZjWq9IC6SlP1owLXhOTtigkpLo541cZpK0pCZzG9dJ&#10;iesQH38uYuPOYc5CHCGdnHgeMtP8kCsnHBLSMtRdaXEMioqiUFgYSUzHodKchGoiWirSVq4rLSmo&#10;qE6FxZ0NT68ZfbtaMH7JILZeOYIJYlqq0duvGcP2azdj/KoRDMgQeIR064FmtB1sIaQ70HVBFzou&#10;7EALr9dLZVowvcUB14QLLmLaOeJAz+4ufOk/voAnX3oMpxaIZ29lemr6JKYI6pmp/xNMz/G1bGDa&#10;yHsvxrJ6FgPTxrLiQcDI6oiOaP26VKMFz5OTk6pfWq4Lql9++WXcdttv8IUvfA6bx4dhrixFVHQI&#10;AgLXIDI6APGJoQiPXI8NhKlETj6UET4EyDqKpQIdEbWe+69HVOx6hEUKvM8+oyKtV6GXV6Mlgm41&#10;NJ4k+BwC92yV4LfpkxY4+6/7xBlZCdMyhF5IgEw9/u4xrVegl8NZx/PybXoE1PKYUpH2PeFQb+8Q&#10;SOuATk3y94lcZ4hotSaskxPWISHuPIb3ZxLiz0FSwrlIS1mHrHR/hWlp7ZAqdHlZvMJ0QUEETKYE&#10;OOzZqKstgMuZo9o7SsrjYLKmoqGnEoOE9NjF/Rqipa3j6qVsvnIYwzKe9EXdRLQX04daFaY7z+9C&#10;+/laq0fD3nq4d7qIaScx7YZnSx0atjRgYH8/Pv+tz+Kh5x/AybnjhPE05hYI6rkpvs582zz4ejQw&#10;beR9HmNZPYuBaWNZ8SBg5IMewYdAWkZJWOo5lZMO9b5pDdNzalSP48eP4v7778V//Me3cPkVF6Gn&#10;tx25eekEdAAiYwIXMb3e71NYu55oFeyGrVnEdFDoOQiPWofoOH/ExgcgJl5GAtEq1+v9Pon1G7QJ&#10;W3Q4L4e04Fxh2huZvCWUPyM0iD8nUCD9aRVtHOm/jumldg99XGqZgvxvw7Tg2HeqcN/omNZv1/fR&#10;Ma21dZyFuGgiOHYNkuLWEcdaRfpMRPsv4VoB2w9p6jIxLW0fxLQkSRJ/HpKlVzp1PbIyArTKtGCa&#10;kDaVJ2iYLoyE2ZwEtysPdXWFcBDTZsG0OQFVzix0jdVi/KIBVYlWgL5mEyYOj2L8mlGMXT2CkcsH&#10;MXhJn4bpQ21oPdhCQLei8wLpm/bFdAPcu9xwbnXBvaUW9dvq0bytSWH6hn+5Dvc+8d84PnMUMwJp&#10;Zn5hlq9DglnwfMYsiLzM16TctvCOmNZfw3p8X+tGjPx9YiyrZzEwbSwrHgSMfNAj4NCQItEwolWq&#10;ter0LDFNsBDTgu3JyZN47PGH8ZOf/hD//JV/wvkX7kVjixsZ2YkK0xFRfswGhV45iVAALX3QAt+A&#10;4LMQHHYOb1+L6NgNBLUfomI2ENNr3xbTQSGCad8swVoq0yH8OWHBDDEdSrDLbIcK1KplQ++Jfiuo&#10;l2Naq2gvVabfbmi8/xuY1nun5TGlKh0TKT3SguG1hPFSa8fbJYVJ5X4qxLQkJWGdmuEwVZK4FmnJ&#10;69RQeNnZwcjLC1NtHaVlsSg3xaOsPF4NfWepTofDlQubIxtV1WkwWVJgtmegtr0cAztbMHH5MCaI&#10;Z4VoZkzGkhZIXzGEoUv70XdRD7ou7CSc2wjqZq5b0HFBO9OFtoMdaN7fgvo9DXDtdKueaeeEC54J&#10;j5oBsXtnF67+5ytx1yO/xxvTr2Nq/hSmZycxp15nAme+NqUivYhpxotpgfSKmFavYXn96jEwbeS9&#10;EWNZPYuBaWNZ8SBg5IMevYLnGx3TC5idnVvsmRaoTE9P4vk/PYPf3X4rfvhf38FXv/YF7Nm3FVXW&#10;YtUz7SfD0oWvRWS0H8F7LjF9lroeFiFTjUuVWkadWKdhOtaP+wmmpcf6XIVoAfVKmBZsL4/0TIeG&#10;nofwEEZAHXwOUX22FlWlPrPlI2D9J/+vY1oqzMtbPVaK7z56z7T0SkufdGzkOUiQHuk4AfHKgPaN&#10;7JPixbRUpzOT/JCRvIFZzxDRktT1yM4IQF5uCCEdoU441DFdaUlFjT0LDneegrS5KgWl3C7tHc7m&#10;YnSNurH5gj51guGWazdj4roxbJapwg9vwsjVwxi6fEANg9d9YZfCdKcA+sJWdF7YpjDdfqgTLfvb&#10;0LinGZ7d9XDt0DHthGvMBfewEy3jTbjosxfgtvtvxWunXlaYnhJMz0llmq9BhWkekwhpylm7LK9B&#10;IllhmoDWsziax+K/rhiYNvLeirGsnsXAtLGseBAwsnqzsCAnImrD4mmYltkQp/Dqay/h/gfuwW9v&#10;+xV+/JPv4YYbr0RDk01h+rw1H0MwER0TG4BQ1d5B2EasU9VqOSFRqtTSLx1FSEsE0wJtfRQPfUi8&#10;5XCWNpHlUZiWx+PjRnhBHU5Qq0gftQ+mBc8rYVoH9bvFtG90TOug1rMc0RLfffSqtNbiofVKL++T&#10;1uGc5BNfUEsFWzCdzn2zk/2RnSLh5ZQNyE5l0vyQlxmIwrwwlMoweKWxKPNiutqWgdr6AngailDj&#10;yCSk41BYFo1KRwaa+y0Y29+JnVeNYucNE9h6wzgmbtiMsetGMXJ4GBuvHsTA5X3ouVgg3aHlIuaS&#10;TnRd3ElMd6iq9CKmd8kJiC44FzHthH2gBp5hN/Zdsxu//MPP8PKJPxPTJzE5e+rdY1pVpmdUDEwb&#10;ea/HWFbPYmDaWFY8CBhZrQFhIiciLk3eIsiRCTVOnHwDzzz7BO659078+paf4Sv/63Po7W9BXEIw&#10;zj2PaAw8GzExAQgLW4ugIGnr2KAq1fq40+HEdESMHyIIaYG1QFqq0L4nIMrllRLgk0CCOlS1eUhF&#10;2hupjHsRrUN6eVX6HTEtbSKCaUJ5Cc5vxbTcro/esTw6mvX43qZDWqrSWovH0sgdgui05ADVH/3X&#10;MK1XpjO5b15aEPLTJYFMAPIzAlBASBfnhKC8MBIVhHSFtHaUx6GiIgF2VzYaWkpUBNMlFXEoNcfD&#10;0ZCPgYk67LpsGPtu3IJdN23BlpvGsfnGMYxcN4KhawjpK/vRe1kPugXTFxHQkku60HNZN7ov6VbD&#10;4rXsb0XT3hbU726Ee2ctnNscxLQd7i0uhWlrrwX2vhpsvWQcP77tB3jx6PPqJMTJmRUwrUemExcs&#10;84ovpLWZE5fGmdbGmjYwbeS9FWNZPYuBaWNZ8SBgZHVErzzLZe+LQVUCBdJ65PaF0/OYnZvEK6++&#10;iAcfuge/+OWP8fV//Wds3T6C/II0NSW4ADoycgPCZWrx0DWQ4fIk+rjTUokOi1zHyHWZ1GVpSLzl&#10;ePYjcLUIsj8Ff8ZPqtfSj81t2pB4+kmEjACZUBYsL69G/7/AtB5fMK8UfT+5nz6utGrx8FaldUhn&#10;pAYhPSVQXVaw9o33RMQ0Jp3JYHK5f3FmGEqY4owQlZKsEJTmhMJUEIGq0jhYK5LUONJmUyKqKpPh&#10;qs1DY0sZ6puIaWcWTJZkWLhu7q3C+P5uHLp2Cw58dju2f3YrIT2OTTeMYejaEfRfPYi+K/oJZ2L6&#10;0h70eNN7eZ9KzyW9CtPN+1oVpKUqrUby2GZTmK7d6oZ7zAVrjxnWLjM2HRzCd3/5bbzw+rOYnDuh&#10;9UyviGle9o7mofdMr4RpDdR637+BaSPvnRjL6lkMTBvLigcBI6sji5g+rUrSfDEQI4TLwvwcZDQP&#10;mQlRcCJYkREXjp84goce/iN+fvOP8O/f/ldcfuWFaGp2IzUtWkN02BpEENSRUdITvV61eihEM6ER&#10;52ljS0dqbR8K06HnqCnFA4IF0XLiomRprOkVMe1HLDOBBLEvnP3Wfhwb1nxsMevP+6ha+2Ja9tXB&#10;rYF6WZuHD6b16/o2375pX1CvFB3T2n01lEt7hy+kpdIscM5MDUR2WjCymMwVItCWZDHZKUHISQlG&#10;YXoYyrOjYcqO4joSZVnhXEfAlBeJyuJYbZrwyjTYLJmosWSgxpoBd20h6hvL4K4vRrUzF1amrs2E&#10;gfFG7Lp4BIeu3469N27H1huJ6evHMXztGAauGUHvlUPouWIAPZcT1Ezv5QPo5fW+q4bQfyW3XyqY&#10;7iCmpSpdj9qdbri2O2DfUgPnhB2erbXwjLmJ6UqY2yswuKcf//6zb+FPrz2r2jxmZFi8M05A9MG0&#10;F9SCacHzPEE9ryAtkRMQDUwbee/GWFbPYmDaWFY8CBhZLRF4ENEC6dPyb+pEyek5Yloba3pqaoo3&#10;aUgR0Jw6dQIPP/wAbr75p/jBD7+L//31/4V9B3bBUmNCZEwQ/KTlIkpG6whQvdJyMqKG6TWMhumQ&#10;sLMZWZ+DYF4OCj1LzYjoH0gUq2j9037+S/HXQ0T7bfgkNqz7OPx8AC1wXnfuR1TWnvNhrDn7Qypy&#10;2RfUfx3TWs/0ckzLtmDeJlBe3ObN222T6K0dWnuH1isdFy0jeKxT1eaMFIF0EHIzQlRyMkORk+GN&#10;XGayeVmSx+Snh6KAKc2MREVuLMy5MSoVOdG8Hg1zfgyqSuLVNOG2qnQ4arLhsOequGoL4KwrhNWV&#10;iypnNpyNJejc6MLEgV7su2oC+6/fhp03bMXEjRPYdN0YBglpAXPvlYPEtJZ+wnrgqmEMXD2MwcMj&#10;3GeQuCamL/CO4rG7Du4dLoVphxfTdVtlJI9aWHurYGotR9+uXvz7T4jpV5/D1MIkZuZnMLcgIJYv&#10;d3wZehENgloiwJbXoPzryIK8Nk8T0XoUpHVEG5g28t6KsayexcC0sax4EDCyWiLwEER7If2m/HP7&#10;DObnJtWU4gLqxVE9uO/k9BQefewx/PJXv8LPbr4ZP/35z/GFf/4Suvq6kJAWi3WB5yI0KgCRsUEI&#10;CD5XtXAIpmVM6fAIQjuckCaeQ0K4JqAlwaGfIbqlX5rgDfg4I+tPapAmePX4Ynodgbz2vOV4/kec&#10;d5aWcz/zDyqy/V1hmoBfjmm9oiwVaR3SOpz129TtyyCtR99XIB0R+ilEE9OxkWcjIeY8pMSvQ3qy&#10;v6pK56QHI49olhRkhzMRKoU5WvTrRbxcnBWOEsaUE4Wq/DhU5sV6E4PKAqYoFpayBFRXpsBenQGH&#10;Ixt2Vw7sbqY2F1Z3NiqcGajkur7bjI07WrHr8hHsu24Ldl67GVuuHcPY9WMYuVbATEBf2a/Se2Uf&#10;+rge5LZh3jZ83Qg2Sj/1YWkB6VEjejTta0TtDjec2+yMtHjY4N7qRMO2OjRuqUd1n1VhundnD775&#10;o2/iuVeeJ6anMLswh3mFZalAE84ytrQPprFYndZBvRSpSBuYNvJejbGsnsXAtLGseBAw8kGPhug3&#10;iRG8OcfMMjO8Pk20TClMT01NYpp4lpMRtXaQNzEzO4unnn0ev739Tvzilt/i17+9Hd/70U9w6eGr&#10;4W5pQGJGMsJiwhAcFYTAsPUICl2D0PB1ahi8yIg1iAgntkPOQmAAQetPcAZ9EuHhn0FExFkIJjoD&#10;ielAQlrdHnAWAiR+WgL9z1Zrv/WfIqQ/ivMIZRXi+ZxP/4PKeWcR0GdpVWmJYFsQLXj2hbRc1q4T&#10;6Lzdb52cQPhRBAVIn7Nvv7OGZYVpgbYPlJf3RetR22X0Dr8PE+ofRRQRHSeIjj4PSbEyJvR6pCf5&#10;IUtBOpCIDiaWQ4nlMJTkRaK0IPotKdOTFwUTYymMg700ETXF8bBwe1VBFKzFMag2xcNelQynLR0O&#10;ewZq7OmwOtJQ5UpHlScTlvosWBpz4OgsQce4A2MXdGHnNSPYce0mbL5mI0YPDxHSQ9h4eICY7kff&#10;1UT0VVoGrurHxmsGMHLdEDG9EYOH+9F/lZyA2IaWgw3w7HLBsbUatgkLY2Wq4ZLK9JZaNIx7UNNf&#10;A3O7GV3buvDV734NT774NKbmZDrxeUzPzGJ2jkAWNEuPNF9z2oge8tLk61WN7OG9jajWI69j7bWp&#10;Q1rbtvJr3oiR/9kYy+pZDEwby4oHASMf9LwdpqWtY4qokemdZ9SJYVrFUE5CfJPwWcBfXn0Dd9/3&#10;CH556+34+a9/h5tv/T2++5Of4+LDh+FsakJkYhzWB/kR0wEIifBHKFEdEbkesdH+iJaWj+Cz4L/h&#10;Y9iw/sMIIkyjIs9CbMx5CA/7DK9/kvkU4fppQlubKjzI/1zmPJVAv3Phv/4sYvpjCtLn+kBax7QA&#10;WqrR0gIicJaTDEP5OPoIH7JNAL1hjbSIfFyrbp/7j9iw9h+JdRkPWh+JYwnT+pB5ejXaF9MrJXDD&#10;hxC4/h8RSkwLpFMT1iE9UcaEFkQHENFBRHQICrJCvIiOQGl+JMEchfKimLekojgWZqaiUKs+20oT&#10;4DQlEdRxhHUEEw5bWQzc1cmod2eizpMNF9fVjhRU2BNR7kiEuS4dNR358AxVoG2rAwMHm7Hp0i6M&#10;XtmHkat6MXRlDwav7sHQNbx8uJdY7sXAYSKaGWQ2Es8j1/Zj0/UD2Mh135Vd6LqkBS2H6lG32wn7&#10;FiusYxWwjJpQPWaGbdxCTNvg2eyCZ5Mbtj4bKjusaNvcjs//6z/hkWcfw9TsDKZn53Dy1BQmp2a0&#10;L27eCKIxIy9LvlaZ03N8DQq4vVGzJUol21u1NjBt5L0WY1k9i4FpY1nxIGDkg56VMD3NV8Mkt50i&#10;TiYZQnpB/jl9wfvP8G9innA5dmIajz/9An57x724+Za78Kvb78Uv77gHX/z6t9AzuhnxmZk4L8AP&#10;awPWwT/EDyGhG9QoH7FRfoiJXIfw4LMVpv2I6UDCNSL804iJPketpVIdTFBrIX79zyJMz2bO9eYc&#10;YvozxPTHV8S0tHqsl2r02o+pyrMAWobOk7GotZE7lsaf1kAt/dYfYT5ETH9oGaal6qxVovWTEqVl&#10;42/FdCK/KGQk+yMrhUn1X6EarUFaj4B6ecoLo1FBVJuLoonpaFSXxBDUMbAWRaCyIBSWojDYTTGo&#10;s6eiqT4HDY25cNdnodqdCpMzEWXuRFS1ZMI1WIrmLdXo3uvBwAXNGLi4Df2XtaP/yg7iuFOlX3JV&#10;F/qvZq7pxuC1BPZ1vRi+rg+brtMxLW0fHei4uAnNBz3w7LSrirRA2rKpnJiu8GLarjBdu8mlMG3p&#10;tKFtrAM3fvWzeOjpR3GKmJ4ipk8oTMuMm8swzZfkm9NeTM8S07MGpo28f2Isq2cxMG0sKx4EjHzQ&#10;44tprSq9iGmc4nbBtJzsJZieX+xplX+Gn5mZx0uvHMU99z2OW353H359xwO49a4H8a/f+wm2HLgA&#10;uRVmrAsNwafXnoPzCOCgoPWIDPcjpjcoTEeEnkPQfhxBXriGBn8MEWGfQFgI4crL0rusMB0gQ9gJ&#10;fM9CwLpzmHMJ4LPht/YzxO/Hse6cj2Dt2R9WvdGLmD7rQxqm13yE95N2jE8TwIR6yHmqOi0RUEuF&#10;Wmv1kF7qjzMfJdI/QkwLpBlp9WAEzXprx9+CaWnzkN8vIvgTSI5doyCdTUhLcmVcaGK6kJiWFOeG&#10;K0QLqn2zHNflhVEwFUXBXBhJQEfAnBeGirwQFUtROJwVcWhwpqO5IReNTXlwN2ajpi4dlZ5UVDWm&#10;w9FbiEaCt2NfLboPNaDzUD3az69Hx0VN6L6sFb1XdaD7inb08HLP5W3o5WUB8yBRPXS4R2F65Hpi&#10;+gbBdK/ap+2CejTx8RSmt1TBMk5MbyamN1fAzp/l3mKDZ8KNurFaOAbsqO6yoZWYvo6YfuDpx3Cc&#10;mD5FIJ+YJKqnZShGvsZUOwdfn9LmoV6WfL3OEM3evElUvznHSG+1nJy4iGl5Tevxfa0bMfL3ibGs&#10;nsXAtLGseBAw8kGPgONtME1Ia+0eOqYJae6v2j2IFwHP0eOTePix53HbnQ/jN3c+gtvufhQ//OXv&#10;cPlNX4CrrRNRqWk4x28dziWAFzEt1WliOjriPEQEfQoh0kZBuIYECaj19UcVVkN8MB2w/jPwX3u2&#10;N58hpj+NDWs+QTR/lKD+sPeEQy2C6Q1eTAcQyUH+xLS3Mi1rX0xr/dME9YZPMB9jvH3TguEAAfVH&#10;iHpfTGsjc2jPT+ub1qMj2ndbKO8bFfppdbJhtrR2pGnJywhS7R06pvXqtKBaLuuR67L9rZgmpPPD&#10;YMoNYYIJ6zDUlEWj1pqEJncmWojpeumLrs+EpS4NFkLa2ZWH5rFKdO+tRf9FLei9qBltBz2EsAtN&#10;B2pVhbnnynZ0EtJyuZPpurRFIVtAPUBQDwqodUwf7kXXJc1oPliLhr0u1O60wba1CtaJChXblko4&#10;tlpQu82Gui0app2DDtR029C8qRVX/fN1uOfJh3B0dhqn5hZwYmoW0zMLmOfra0EBma/ROb4c9Zem&#10;TyAVa4G2OjGR+3rbkFZ+nRsx8veLsayexcC0sax4EDDyQc9yTHvVgilu0zD9JjUjIyXokBbo6Ng5&#10;eWoGTzzzF9z+34/iN3c9gjvuexK33PUAvvrt72Ni3yGU1dgRHheHgJAAhIT4IcqL6bgohqCOCTsb&#10;4UGfJEqlF1mD9MqYlgrypwnos+C3hpCWENN+a7UWjXXnykgeMoKHnIj4Iaw968Nvi2nfyvRi/7Qa&#10;r1pA/XEfTOvV6ZUxrYNashKmZV/ZJyLkk4iNOBvpSRuQKz3SRLREqtJvh2nZrt9+Jqgj1ayGJkYw&#10;LZXpqqJIWEuiYKuIhZuQVlVpTxYamVpPpmrxMLuTUdOShabhCvTtrsXwxe0YvbIb/XLS4P5a1O0i&#10;dvc40HZRo6pKdxDQrRc0oI1p57bOi5vRc1kb+q4gqK/SKtQj1/Vh6OoedFzYhEZivH6PU2Havs2i&#10;QG3bWgk7185tVni2ywmIbjXOtHPICRsx3TTShMv+6Src+ei9ODoziVP8cnZyeg5TPphWoF5s5efr&#10;lYGexRMSGe4nrR4rv8aNGPn7xlhWz2Jg2lhWPAgY+aDnbTBNROO0ZFqNN61X/ZZj+tTkLJ567iXc&#10;cc+juPUPD+P3DzyFOx98Ej+65XZc+8WvoHd0M0qrLEhISUJkRAiiIwOJaX/EENTS6hEXsQbRYWcR&#10;uYRz0EcXIR0R+gmEE6GhCtq+mPZCmpHqtLbt41h/3oex9px/VMPj6fE7TzD9UYVpqT7rMx3KehHR&#10;3K6P6OFbmZa8BdM+w+TpmNajV6h1TEtkPxkKLyb8M6pfOjPZH/kZGpD16JCWCJj1qvTbY9qnMl0c&#10;DWtZDBzmRLirU1BnT0OjO4uQzkaDQLo2HTYXIe1MQgUx7egoQNcWO0bOb8XEVX2YODyAoctk+u86&#10;eIjgul12tJxfj06iuZ14bj5Up663X0hMX9SM7kta0XMpQX05QX1lFzZe04v+KzrRqk48tCtIu3ZU&#10;w7HdokBt31YFB+PaVo267Q54BNOb3XCPuGDvs6N+uBEX3nQpbnvgLrw+dRKnFk5jkqCeJo7nvK8x&#10;iRpvWoGar1XvSYjqMiMnIypMS8+09zW68uvciJG/X4xl9SwGpo1lxYOAkQ96BB86ppdG81CtHoQ0&#10;Ts/gzQViWg1FJljRkQO1Fkw/86dX8If7n8Rvienb//g4/vuRZ3DbvQ/h33/0c1x2/U0YGhuHqbIS&#10;iQmxiI8OQ3xUEGIiiOmIdYiPXIu4yPMQHU5QC6BDP47I8E8iJuosREechUhCOyL0M4SpBmDpm1Yt&#10;HgrTclKigPpT8Fv3Maw7T4bA+7A3HyGmP0pME8fecaWXRw2FR4hrkVE/PsrH4f0YDdNSYWYCtajq&#10;ubfarEemBZcZDeXySpiW3yEh+lw1DF52WiAKMs8EtEDZF8vLMa0jW4e0SU4+LIlBZWksLOVxcFQm&#10;os6RiRZPLlob8tHWlI+WxjzUEdNOYlqq0pW1qbA2ZaJxyIShfQ2YuLwH268dwlYZ2u6KbnQcbEDD&#10;bqeKwvSlrV5M12uYvqBRVZ8F1Dqqey9rV6ju4vXGPS64iWiJhmnrYuS6ewehvsOJum3E9Hgtaje5&#10;Ye+3w7OxHgeuOx+/vOe3eHnyKE6eXsAkX1/TDI18JqbVy3MJ0W/O8TXLnJa19FUbmDbyHo6xrJ7F&#10;wLSxrHgQMLIaIgCRyVp0THtBTUjj9OwipuWkQ/7fG4HOaUzOzOGFV47igcefx+33PIrb7nkEv7//&#10;Cdz14BP45e/vwbd+8GNcdf3n0NrZhZzsTCTHRxOXwcTzBkSFrkVC1HokRq9DQswaxBGdgui4mLOR&#10;EHcu1+cgNvocbjsHEWFnE6znICTgHATJWNPrtdE9ZLIVVbXe8AlsWPsRgnplTOszJMp2icyU6Dtb&#10;orbtw1i/5sPE9IfPxPRiljAtiNYhHRn2GXXZtzota9kWF3UukuPWqlE8ZAg8Hc++ESz7Rrb5YluH&#10;tAyLV1kaT0TLzIaJqDEnwVWdiqbaXLQ3F6G9tQRtrUVoJKhr67Lh9GTA3pAFRxtx3V+Gnm0ujF/c&#10;iR3XDGLHdRuxxYvpngua0ba/Di0HPGgTOF/SgvaLmtB2foOKYPqMnM99vGk5UIfaHTVwbSOct2uY&#10;dsn1nTVwM7XSPrLLjvqdLtRvr0XdhDaluJyE6N5Yh93X7MNP7/ol/nzqNRzn6+6UF9QzfI3poFZ9&#10;0+rluYToN2WUj/l5QltG85DZOvUvewamjbz3YiyrZzEwbSwrHgSMrJIQIZSJFh3VhLQ0rL4pUzyv&#10;hGneZ4aoef3EFJ54/mXcdf+TuPUPD6rccd/j+P0Dj+HXBPW/ffdH2Lx1B0qKipGRkoTEmAhC2g+R&#10;IWsRH7kBybH+SEnwQ3ICYR2/BsmJa5k16nJC3BrEx56H6MhziNZzvUPbCaKl51lwrY0bLf3OMuGK&#10;L6a1nmlt1kO5LpO36DMi6jMk6pO6SFSbyLn/SFB/aBHTS6DWeqJ9K9OCZYF0VLhUzz+tKtE6pmU/&#10;2RYfcx5SEzeoqcILc7QK89vFF9M6smW7XpHWIK0h2laZrCZlcdekocGTixZiupWYbiam65rz4Kon&#10;pgnp2vZ8NA+Z0bvdjbEL2rHj6kHsPLwRW68dwuZr+hWmpW+664ImDcgXcn1xMzHNePGso7rlYB2a&#10;Ce7m/VpaGKlKO7fK5CxmRjvZ0E1Mu4loz267av+o3+1Aw27BtFs7CZGgdm50wLWxFtuu2oX/+v3P&#10;8Pypl4npGZzk62+SMJ7hF7xZvi7nVcWZL0dZq6HylgCtMi9f9Pga5f20f2ExMG3kvRdjWT2LgWlj&#10;WfEgYGSVRGF6QYve8iFnfgmmuU1uP839Fvi5MM/1HHEjmaWsT87M48+vHcM9jz6DX93xR/zi9nvx&#10;27sfxt0PP8M8jV/c+nscuuAyWKuqkZORQTxHE9OBiArZQEz7ISUuEOlJgUhLCWA2ID11A9frkJq8&#10;FilJ6wjqtYiJOhfR4ecSr+d5R+TQEhoooJZxqD8J//UfI4SXKs2LmF6rTcgiQ+ad9cml4fMkGq6X&#10;ph0/96x/4GP84xmY1kBNSKuxpqVnWjvxUED9TpiW2xJi1yAtyQ8yVXhR7tIwd4JkHc169Gq0b2uH&#10;GldaJmopifNCOhkOSxpc1elw2zJQ68iEpzYH9fV5qG8qQF0TId1ISDO1bYT0QAX6idjxCzuwi5De&#10;fd0wdhDSE4T0pit7sPHyLgxc2oHeiwnqi1vQyXRILtEuS1uHANsX04373Gjc61Kjd9TtcihM2wlp&#10;X0xLRVphepceJzw7XPBsdaN2wg3bkA2OIRe2XrkD37v9x3j2xF9w9M1pnODr7hRRPEUUT3tBLV/e&#10;1PTi0mqkED2HhfkZZlrFF9N6ddo3K77ejRj5H4yxrJ7FwLSxrHgQMLJKQnRQHhqmVeSfzn3jxTRf&#10;J3Ncz/L69PzCYo6cmsaDT/8JP/vNXfjRr+5QI3rc98QLePxPr+H2PzyA62/4Itpbu1CUV4DEmBjE&#10;R4UjMTqUsA5CanwQMpKDiOhAAtoPGWl+yMrwQ2a6djklaYOqUMdFr0FM5BoidY0aLzo8+DwF6pDA&#10;zxCxn1KglnYPqUQLoBWkfTCtD52nrX0hrV3XcS2YXhwazwfTWmRkkCUw69VpWeuYlshlQbZUpmVI&#10;vCx+UcjPEihraJZ+aBlnWh9zWpKVwt+bkZE+BNJSjdYhLVVpqylJQdpjz0azpwBtjcVobihCXV0e&#10;nO4s1LjSYHGlwOohtlvz0DpYgYFtbmw+vw07r+jHnmuHsfPajdgmmD48gNGrejFCUA/LjIdXdKH/&#10;8k70Xt6BHskVBPYVnaovWvqjpU9aYC2oVqAWSO92KCh7dhDOxHOttHZIVZqRETyc25ltFoVt51Yr&#10;XNtscG1xwj5iQ1VvFWoGHNh86RZ885f/gUdeexqvLZzEcS+mtXaPBb7OljCtXoN8LQqgZ2dOMScx&#10;OzuJhYVZtV0wPT8vY1QvxcC0kfdCjGX1LAamjWXFg4CRD1oEF77xbidWNEwvodoX06e57wL3m+du&#10;yzE9I9Xp2Xk88aeX8NNb78T3fvYbVZ1+4KkX8ewrJ3D3/U/iX77+H9gyvgPmUpPCdHJsDDJT4pCR&#10;GI60hGCkJRLTKRqmM9P9kZNFaGYGENX+RLYfkhOlBWQdcbqWoF6L6PC1iAxdQ8Sey0g/9VkErDaz&#10;YYiM2uH3aQTLSB2Cakbvj5ZRPqSlQ2/z8K1KC6bPZqTVQzCtV5l9MS2QltsC/T6yiGapUMtaIsDW&#10;kR0dcfYipjOJ6dz0YAVlGWM6M3kD0hPX8Xdf+5bI7VK91iEtqSpLgK0yFe6aLDTVFqCzuQy9HZXo&#10;bDehobEQNe4MVNgSUW5PgIWYrusuRu8EsXqwFdsv7cHOqwZUr/T2w0PYengQW64dxGaCeuyafoxe&#10;3YdNzDAjU4gPXNOzGDWtOCOjd/Rd1oHui1sVqKU67SGkZQQP1RO9x7k4ooeOafuWKqYS9nFJFUFd&#10;w3UNLENVMHWZUDPowMYLR/G5//wSfvvYH/Ds8Zfw+twpHD89q9o9BNQzfJ1Jq4eMIjM3N0c8T2NG&#10;EM3MzZ7C3LxMea9jmvu+C0wbFWsj/9MxltWzGJg2lhUPAkY+aBFESG/psv5ShWnf8DYFai0apokV&#10;7qth+k0i2otpXpYJN575y2u4+bY/4D9/cgt+fts9xPRf8MxLJ3Dfw8/ie9+/GecfuBg1ldVIjIpB&#10;UnQMslMTkJUSRUAGIzUhkJgOIJz9iegg5GYH+WB6A1KS1hPU65AQuxaxUQR1xDpEhWmgjgw9DxGh&#10;gmrvhCwBZyNUQC2TsXir1L4nHwqo9fGo3y2ml3ImpgXOvoiW6O0fsXLyYfx6pCfxCwJ/t5x0Qtpb&#10;jc7g7+MLaIG1AFsq01K1lvYOqUYLorX2jhS4qjNR58hFS10hOppK0dlmQktLKTwNeaipzUClK0VB&#10;2tVRgPZNVozsacTWi7qw4/I+7PDBtFSmtzDjXlBLRg/3Y4QZZoYO92HwcC8GBdPeDFzdjb7LO9Fz&#10;SZvqo9YxrVWiq1VVWiLbPLsc3vAyca0q14x7m2C6GtZhCywDVjhGXOjc24f9n70QX/nRN/Cr+2/H&#10;Iy8+g7+ceANHZ2e03mlBNF9fMvPm9Ay3TZ3A1PRxwvoUsSyQnuZLdY6vYQ3TC3xNvhOmZTEwbeR/&#10;OsayehYD08ay4kHAyAct7xbTEq1KLfstYXqBmJ5XUdVp7iejL5wgpp9/5Q3ccue9+PZ//RI/+c09&#10;uO/Jl/D4C8fwwGMv4pe/+gOuP/w51LvqkBKbgERiOjMlAZmp0UhJCEJS/AakpmxAhlSlswlPJjvT&#10;X2v3SF3v7Z9ei0Rp91Ajf6whVgnq8LUaqqX1g6hWoA6WGQ7PUtVpfSxpGc1DG3/6QyrnqQlelhCt&#10;ZyVMC5z1aC0e2nYd08sjVWmtxWMNUpMI5NRA5KRJRVqDtF6VlgiqJbJdqtaFWSEozYvQeqRNSUR0&#10;KhyWDLirs1HvyEOTu0C1eDTXFaChvgBuTy7snizUNDDNOXB3F6F11IKhPfXYenEXdl7Zjx3Mtiv6&#10;sP3qAey8bhg7bxjGdmYbs+X6jRi/bghj1xHUkhsGMXwtMe2tSqusgOkmmehlt0ON4KFVoKvUZQG0&#10;QLvpgAdNBz1o3O9Wkf5qub16vBI1Y4T0ZidcY27Ubm5Ex54+bLt6L2741hfxvd/+DHc+dj+efe1l&#10;gnoKU6e119kcMT1LYM/MTGpV6XliekHLaRm+ka9HmUpczdK5QEgzC9JbLSPRLIOzL6aldUmivwe0&#10;8DY+ztL75J1y5mMbMbJSjGX1LAamjWXFg4CRD1o0HC/Fu13h+czouFAnf3mhMi+IfnMWM8z0m3Pq&#10;RLFJ4uPo7DxeeP0Yfn//o/j2j3+FH/76Ltz92Et46JmjePip13D3PU/gX776b+ht7yUm04jpWGSk&#10;JCI7LU5hOj5mHZIS1yMzg5DOIT4F01lSpfZDVhrBmbKWMJVRPtYiKcE70kfsOqJ6vZpRUcatjg5f&#10;70W1jPqhjfShT9Ii40rLKB8K0+d+CGvOIabPJqYJal9Mn0Ncy3jVgX5Lw9ydgemAjy7FW632RbVU&#10;pQXSsVHnEv5rkZbMLweEdG5asOqbFkgLnnVMy3Vp65BqtJx0WJ4fCXNxjOqPrqlMg7M6C7X2XNQ7&#10;CwjpIrR4ihSm692EszsbNlcGqmszUdPE6z3FaN1sxdB+Qvqybuw5vBF7pU/66kFsJai3XzOEPTeO&#10;quy6cRN2MNtuHMEWonr8hiFslty4EZuuH8SQYPqqbq3NQ8G6W03QIpO2CKblZERBs7R1SEuHa7uV&#10;kLapbTKJi8ycKDMoKlAfILz3OmHbZoF13Azblhq4t7phH3PC3GeFuYf3H2nExgu24OIvXouvfP9b&#10;+PU9d+LpV17EkamTmFyYVZie43penXg4xfVJTM8cxeTUESL7FF+bM4uvUZn6fv70HObmZryZU1Vq&#10;qVpLNExrr/t3xLRvVoS0xOc9ZMTI28RYVs9iYNpYVjwIGFklEUTI2YWS01roBLVdw4cghBjBckwv&#10;4NTCPI5Oz+KlYyfxxyeew3d+/ht8/1d34g+PvIgHnzqCx589hicefwU//sEvsXvLblQUliEtIRmZ&#10;KcnIyUggkkOJ4nUEsmCakM4J8lamtep0drpUd4lPFRnpYwNSidDkhA1IivdHQkwA4qP9iWo/1f4R&#10;HbGGoNVOUpRI64dUp6Vveq0Mm3feR9Tat396sd1DjebxYcJZTiaUkw2X0CyzIQZ6c+Z27WRE3/aO&#10;xLh1SEn045eAQAXp3LQQZCUHLFaifSvSOqTlhENLWTxqKpJgryKkrZmoteWhwSWILkFbXSla64rR&#10;XFsAjzMbdnsGrM50VNdlwdXBfTZVYXAfIX15D/ZdP4KDN41h3w2bsJOI3iJtHoJrbpPsvmkUO5nt&#10;N23CVoJ6gogel9w0jFHBtFSkiWlZy0yHet+0nIyon4go1WnplZbIdOJN+zVIy+gfMmuiTPhSz+21&#10;u+1qRkTLeAWsmytg3yInIrph2ViN/JZiZHryUNBkgnNjE7p38flccgA3fO3L+Oltt+C+Jx7Bn177&#10;C45PnSKopTdaKs0yigeRPX0EJ0+9jpnZk5hf0DAt094LchcUppfydq0fK2GaOyzmr1epDUwb+esx&#10;ltWzGJg2lhUPAkZWSVbEtLZd/2dxgYpgep6Q1kA9r/4Z/tTCHI7PzuLI1Awef+EV/OjWuxSm77j/&#10;efzxsVfw5HPH8fzzx3DHb+7BdVdcjyZnA/LTcojLFCIzEelJ4cTwegKUwJRWiMwgZBHVWRlaz3R2&#10;hh+y0gltFX9vAtQJiymJgUiKC1ZJjJUKtz9hvoGgXa8q1apaHboWoYFnq+q0tHvoMx9KH7Xv5C1a&#10;G8iH1eQvQf4apn0nbZFpxd8O09I3LcPjxUSeswjpNOI5MzUIuekhi5hOT9Sq0gJp6Y+WET2KskNh&#10;KoiGpTQB9opkOAlpd7VAOkdVpJtrS9BeX46OhnKC2otpRzZsNkLalQlnayGaByvRu8ON8Us6sfva&#10;jTjw2TEc+Nxm7CGmd3gxLf3Su2/chD2fHcVuZiezg5jexmy5cZig1jJ63dtjWs16eHGLqk6rMacZ&#10;wXPXxc3eaMPptRLSDcS1TN5SPWFG5WgZKjaVKEw7t9rg3OJAeV8F0uuykWRPR6a7EKZ2G2y9DXD1&#10;tWJgxzguvuEwvvrtb+EXv7sFjzzzGF594xWcnDyGWeJ5YeEkZuePY3buOCHtPQlRDZ3nfa3KFz9v&#10;JfotfdTcR39tq/i+Bxi+0M+8XUAtcBZUnxHv4/i+j/6WvOXnMCvtZ+R9H2NZPYuBaWNZ8SBgZJVE&#10;PsjVTHMSvhZUvNvf1CB9mnheeHNuEdMK1MT0NGEhJ4udnF9QrR4yLN4Pf3UXbv3DY7j3ob8oTL/w&#10;wgncd/dj+PpX/g2b+zejssiM7OQ0ZCXFIz0+AgnRfsTwegXQrIxlmM7yU8nJ0kb50BJCZIcQ1CFI&#10;SwpBamIYUhJCkRRPVMcFICGWqI7SIhVrOVFRb/mQ6L3UvlOL+68TaH8cARukIv3uMO1bkRZIS5+0&#10;VMzl9xDsZxDTWYy0euhtHvqJhgJpmTa8JDcc5qJY1JiS4apMg8eaiXp7LhpcBWiqlap0Kdrqy9Ba&#10;V4KWOq3No86VA6czC67GfDT1mdEz4cTIgWZsv7IPe28Ywb6bRgnpEewgrLd6Mb2NmN5JLO+8iduZ&#10;7TeOqDYP1eohvdOSGzZi7NpBbFSY7lIRSPtiWobJ01s9pEIt1WqBt36bbFM90js0SJs3lcI0XKww&#10;bdsi41A74NhiR0lvGZLdGYivTkGGOx8lLRaUt9hQXGtBRb0TjQPdGN2zHZdefyW+9h//gp/f+nPc&#10;c/8f8MyfHsfREy9jev4oIX0SM3MyTN4UM4v5Oa2dY/ELoDcK1Xx9SjRM+8T3PbBiZJ9l91mM93Y9&#10;qlLtG96+PG95/GVZ6T5G3tcxltWzGJg2lhUPAkZWSfQPcgH0PAHCqMvqdsH0PDNHTBMsp2cwK1GY&#10;nsHk3Aym5meJ6tN45cQU/vDQ0/jpLX/Azbfdh7vvex5PPHUEzz77Bh554Hn89Ie/wkX7L4PL4iak&#10;05EeF4v0hEikxAUhMWadNoxcKvGst3hkEtHZG1RycwjQnEDk5QYhPzcUuVmhyEwLJVjDkJESgfTk&#10;cKQQ1kkJgQR1oGr/WGoBWY+oMBn5Qxv9Q3qqJWr0j8CzmE+phAR+kkj+OAL9lkbtkPYOgfRiBNRq&#10;+0cVpAXRcdHnqZFG9Iq0IDojNVD1TMukLRncli0nIhLQgmgFaX5pkKq0nHBYWRwHW0UK3JYM1Nuy&#10;0ewuJJyL0cxo6yI01RWqaCcf5qOugdjuLkfvFhc2HWjBxKXd2Hl4EDuv24jtXE9c2YvNVzBX9WPi&#10;mkFsk+3E9DaCeSvhLJEpxSWbD2vD5I1dM4DRqwew8Qpi+oolTEt1WsDcz229l3Wg66IWhWapSg9w&#10;m+wj/dSyTdo+pI+6etwMy6ZymEdKYR4ugWXMRGDbCG0Pane4UdZXjiRHCqLM8UhzZitMV7TaUOg2&#10;I6+mHCVOC6qb3WgZ7MDIrk04cNkB3PjF6/DtH34Dd9xzC5554RG8duxFHJt8HaemjmNqiqienV3E&#10;tP7a1kEt2JXq9ZsS3+ry8veAirb/GSD23iaVa8mZ+3ofTyrYi/G5r2/OuO8KlfCV7mPkfR1jWT2L&#10;gWljWfEgYOSDFb1H9IxeUT3yQS5VO6neqeiY4OVlmJ6T8PLU/DQxcxKnZqbVMGZvTM3ioWdeJKbv&#10;xI9uvoOYfhaPP/UaQf0aHn/sL7iDwL7p2i+jwdWK1IQ0JMVGISMxipeDiem1xO85RPFa1Sedk7ke&#10;OVnrkJu9hoheS0RvIKIDUJAXhMK8UF4OQ1amgDqciURGWgTSUkORmhysgTo2gJGeaj/ERW1AdMRa&#10;1U+t9VSfi4jQc5izER5yFvNpwlhmMZTJXz4K//Ufht86mVb8Qwj0/7A3cllOTvwwt0tf9UfUyB2x&#10;3h7ppAQZdUSG8gvk8wlCWoo/cb0eyXFENr8kZKcFqBE79BRmBqGYmC7Li0RViWA6iZhOQ4M9By21&#10;RWitJ6LrC9HoyUe9O08LLzdwm0C6rrUQHcMWjO5vwfbL+zRIXz+EbYeJ4ssJ3IvasPGidowSxhOH&#10;NxLRUo0e9kJ6CBMyNB7xvJl4HiO4Va7sxyYCfOjybi+mpSrdi42MrAeuJKj52D0Xt6PzghZ082cM&#10;XsF9ua2L1xv2uOHcQkiPEdIjJqYc1tEK1Gw2wz5hQd1OJ9oONaN1fxOqNlYhhZgOK41EvCUFJa0V&#10;qO52orLNhhJPJUpcZpS6K2HymFHVUAUHod060ISt+8dw7T9djv/4r3/FHffeiudffoavvxOY5Ze6&#10;2TkZwUPDtIxAcyZupeVDeq61CV4k2r+4LMV337dEgdk75T4v+2Y5prXHk+ew7D2mv88Y3qiyiGjf&#10;rHQ/I+/bGMvqWQxMG8uKBwEjH6wsx/QZH/bqg5wAEYysiGlvm8dpAfWsGl1hcnYSxydPaJjm/WRq&#10;8edeegO/vfM+/OTm3+HOux/FAw//CQ8++iIeffxl3P3Hp/C1r/4nujqHkZGaRYiGIzleWjSkMr0W&#10;ScR0RvIa5KQT0ZnrkJe9Fvk5a4jntSjK90NJYSBKiwjQ4jCUFIUR1mHIzQpHdgZBnR5CUAcjnZCV&#10;Fou0pECkMimJAfwZG1TlWCZ9kVFA4lW8w+zFnIfY6HMRHXkOoiLOJrA/RVjLJCwfR2iwbz6GkKCP&#10;Mh9BSKA2YUtM1DlITvS2daQGqJ7vzPSgMzCdFCcTt2iTsRRmh6AoOxhFWQLpYEI6DJVFUagui4PD&#10;nIRaYrrJkYPWuiK0NWiYbvDkoVaN3sHU5aK+mcDu4G195ejZ4sDmC9uxnRDefu0Ath7uw2YieOPF&#10;LRi4oAmDF7USxz1qXGk1trSqPvcvIlrP2FVaRonpkcsF00Q0s/FKmcylX0UuD17Wg75LOgnnVrQf&#10;bEIHYdx9YRs6z29G455auLbUwDpSgcqhMpgHS2EZNsE2VgXnRDU82x1o2VeHHgK/61ArbPwikOZM&#10;QSj/W0aWRyO/rgC2XidqN9bD0VcLC1FtbrKgtL4M+bY85FqyUGDNQRWvNw95sGn3IC6+/hB+8Ivv&#10;4PFnH8FLr7yIN469gWm+FmU0jwX1epUef+9rVkYDYeTkRPliqH051F7T+nX9da6NWy3TlM/yfTDD&#10;TPNLpp4ZZlYLcf4mH0/LcqRrmH7r+0zeY1p4A6+/Q3zvZ+R9G2NZPYuBaWNZ8SBg5IMV3w/3t3zI&#10;6/H5sF/6p24dCV6gEA8zMg7wzCSmZ6cxuzBPXGuzIR47NYMnnv4Tbr3tD/jFLXfitt8/gHsefBaP&#10;PP0qHnjiJXz3R7dgy46DKC4xITYmkiANRGI84Zvop/qJ8zL8UJTjj+Jcf5QQ0GVFfqgoDUBVeQis&#10;pnBUV0ajpioG1spYmMtjiOso5OWEEbGBCrTSc52XHUpoRzIRvC0cOZkhBG6gwq7cLj3XuYStJCcr&#10;GNmZcps226JMHiP7ZfCxZNSQpIR1ajrz+NjzmHNV5HoigSz7yePn58rPIeyzJaF8PP48eT4pfkiT&#10;IfBSNihIlxWEozQ/jAlFeQEhXRyJmvI4uCqT0VCTjhZnNtqJ57b6ArQ2FqC5iZjmurY+F466HNjr&#10;c+DpKELrUBV6tzowuLcOQ4eaMHRhM4YubsbgJczFRLTkIm6/tBUjxPXolb0YlgryJe3c1olhQnnT&#10;FVKNFkxvJLKH1Xr0yiEtVw1i9OohbLpykPfrx8ClRPSFneg+1Ib2/U1o2u1Bww436re7ULfNCfcW&#10;m0KzILqstxhlPYUo7ylC1UA5bCMWuDbXoHFnrUJ034Ud6NzXDOeIFTl1mYgqi0BEcSjSqlNR2VmJ&#10;pvFGtIw3wzNUC3uvHVUdZpTUFSLPlonsylRk8EtHtiUFudZ0lNcWoW+iG1ffeAW++e2v4ze334In&#10;nn0CR46/jil+0ZtZmFajgEg70szClMrsadk2Q2Rr/7oiaxX51xbZn5lXk8EQzqenCOlJLTJ1uQzD&#10;t5hJzHkzP8f9Faw1UL9bTC+C2ueyum5g+gMVY1k9i4FpY1nxIGDkg5XFD3ec+SGv95VqvaXLP9C5&#10;bbFCvUBMLxAe85iZmcI0oybI4H7zvK/MVjc9N4+XXzmC/777Pvzk57fg5lvvxB8eeBoPP/MaHnz2&#10;dTXax75LroHZ5kJsQiwiiOkEYjojNUQNE1eUE4SyvCCU5weiojAAlSWBRHQwairDYK+KhKM6Bi4b&#10;AVqTSFQnENrRKMwNJV43EMPrCFnCVbDK7WVMCcFaRMDKNklxIUFbEgVTWQwqiHFTWTSvR6K4KAxF&#10;BG5xYSRKiqK5jiLGwxWMBelSaU4jjmWWRr0KnZ8bzv2ieb8oPnaEup6XE6qdIJkpFWp/ZBDS2el+&#10;KM7jcyqKUKAu48+pKAqHpTQK9op41FWnKEh3ENKd9flob8hDc0Mumprz0dBSiNrmPNgbc2BrzkFt&#10;bwnaxm0Y2FuPgQMN6NlfS5y60HnAha6DbvReWKcwPURYb7ysjXDuxNBlnRi4uB19F7Ri4KJ2bLy0&#10;m5juI6YHvZAe4eVhQlpArWXTFUOEdx/v08XHbkXH/ma0721G6+5GNO4gprfVwjPhhGO0GtUjZlQO&#10;lqG8twilXQUMMd1dTEybvJi2oXlXPXrP7+TjdaJ9dwNcw5UoashGQkUUIopCkWSOg6mlBM3jdWjf&#10;3oKmzXXwjPDxB6th7TLB1FiEQlcWsqzJSDbFIp7/XWMLIpBYFIciSz5aupuw5/zd+OJXv4Cf/von&#10;uPehe/D8S8/h+PQxYlr+5WQakwuTKlNE8syb/BJIROsRYM+oIfeOYYqZmz9BIJ8ipJmZ4yoLKicI&#10;6ZMK0/NnYHqW75dlmF72PlPvJx9Iqyy2VfEL63JQ6/fzRn+svzXLH8fI/2yMZfUsBqaNZcWDgJEP&#10;VhY/YP8Kps+IoEDdxg98iYCaaNBmpJvWelT5GAuMgHp2fh6vvXYE991/P351y2/xi9/eiTsfeAoP&#10;Pvc6HvjTEfz49j/i0OHPorqhCXGpSYiIDkJCUghyMiKJ4ggU54YQ0sGoKAiEuSAAVSVBqBZMV4TA&#10;VhUGhzUCzmpBdSwxHYuKsggU5QUSrOuQnr4G2VnrUJAfQCCHobyMcC3VUl4WiQpTFMwV0aiqjIXV&#10;koBqSyKsVfGoNPNxTNEwlesAjyCOpeIcpirXAmcN0dqwfBKpcMvtRQWEOOGtYTqMmJaKdzDvF4gs&#10;IlpmcBRMF+Xx9yKmTUxFcTi/JESgxhQDZ2UC6mtS0UIodnhy0VGfh5a6XDTUZcNTnw13YzYcTVmw&#10;t+bA1V2I+uEKtG6zo3tfLboF0vudhC5zwInOgy50X1CLPoJ64KIGolqq1QT0pW3oJ6L7Lmjj9g5i&#10;ugcjl/cRzIOqEj1y+QC3DWDo4n7ep4/79Cr4duxrQeN2D+q2uhSeW3Y1oG1Pk0K1rOU2wbRlsAKV&#10;fcR0TzHKCOmyriJU9JSieqgSrk3VqJtwoW13E/oOdaH/UAfad9bByduK6rOQaI5GdDExzf8m5fzi&#10;0DjG32VHA1q31qFxswt1ow44B60K1OZWYr0xFwW1mch1piPDkowo/s1DEvmFLJOoNvOLR6sbw1s3&#10;4pLDl+Cb3/sm7rr/Ljz/yp9w5NQbODl/ClML/BIouCamBdlTpwXXk5gWZM8dx+TUUZyaeh1TzNzM&#10;Gzg9e5SQ5nrmGC8fx5tzJwjgU4TvJDNFRAukZZxrYlq1h2jvkeWYVu81eT/9FUwvZvH9txTfx/pb&#10;4vsYRv7nYyyrZzEwbSwrHgSMfLDydh+074zpM2+XCKBlMgx99AT9sRd4m4zle/ToETzyyCO47fY7&#10;cesd/407H3oaD/7pKB544Thu/u9HccUXv4a67h4kZ2cgMjYMSSmRhGgcyooIqoJwmIhpMzFdSUxb&#10;SgLfBtMxqt1Dx3ROxjpkZmiYLuR9y0qXMC3rqsoYVFvjUVOdALstCU5HiopcttUk8rYEAjue2I5F&#10;6TJMy1B90gYi0TEt230xLWupZJ+JaX9kpfkhN8N/EdMVfGxzaQSqyqJg489yVSUuYrrdB9MeTxYc&#10;temw1abB3pgFd1cB6jeWo3nCirZdhDMx3bGfSN1n17Lfjo6DDnQecqLrkBs953uI5wbCuhG9FzYT&#10;xy2LmB66pBvDl/Ux/bwseO7hbd3oOdiFrgOC6DY072xA7bhD9TZLXGM2hWeBdOf+VoXpui0uBWaB&#10;s8TUXaIily0DFXCMWFE37kTLjnp07mlFHx+7h4/dts2ziOnkymjElYUh1SKYzkftSA0hXct96tC8&#10;1c3f14X6MQdqh61EtQU1vRWo6ixFZWcJ9y9GtjUdCQWxSMiOQ0JWApJzk5FVmoUqVxV6R/twybWX&#10;4Ovf+Tp+/ftb8NSLT+PIySM4Pk00zxPQyzA9LUPtzZ/EFPF84uQrmDz5KuYF03PHiF4imrdj4RQz&#10;SUBPYWFukuFa+qplrGt+ydS/cP7NmNYBrW/3ef/p8X2svyW+j2Hkfz7GsnoWA9PGsuJBwMgHK+/6&#10;g1b/IPd+mK+M6XkFarmu308AsbAwj1MnjuPZZ5/G3ff+Eb+9817c+fAzePCFY3jwxZP4zQPP4HPf&#10;/A66No0hL4GUNQAA//RJREFUszAPUfGRSEmLQVFRIsxliagQcBLTlYLpIg3TNT6Ytgmka6IUpm2W&#10;GJjLiel8YjpzPbIy16ph9IoKgwjoCBXBtIn7WKpiFaQFzg57MlzOVBUd1DXVGqgVpksiieMI7QTH&#10;bK1lQxv7eimyXfAskNbbQrTqdKgX00HIlunRCeq8zAAU65guIab5vCzl0bCZ4+CyENO2VDS7s9FK&#10;RLc25KGpPhe1xLTNlYZqdyrsTVnw9JWgZbMV7TtdaN9DbO51oXWvDS17alRa99YQ1TVoJ6rb9xPb&#10;B2rRdbAO3YcamEb0HGpWmO6/sJ3pwODF3UwPBi8kpA91o2t/Bx+3FS07m4nmekLaiZqNVajsK4d1&#10;0AznaI3CtLR5NO+sVy0ecrvAubyrWEVBursU5t6yxfs0EcYdu5sUovsOdKh1y1YPHINVKG7IRoo1&#10;DvGmCKRVx6O0OU9tFzw3bHahiZBuJtgF1A3c5tlkU9iWfWz9Zth6KlHTVoWqhgqUO0qRZ85HakE6&#10;YjME1vHILc/hFxEbuke6se/ivfjav30Nv/7dr3D3g3fjuZeew7HpowS1VKoF1pOYYWblsgL1MZX5&#10;+VMKzqp/mrdpEUBPY3ZG2jymMD8n05zzvcDXvoZpvk8YvivOfC95wxuX2jl88bz43jMw/UGKsaye&#10;xcC0sax4EDBiRLIc0xIBtcR3myBAQDEzNYVXXnkJDz/2GO649wGF6fuee0Nh+s4n/oJ//a9fYnTP&#10;PhSYShGdEIXU9FiiNw1WcxoqS6JRURgMM0FcWcyUBsFiCoGlIhTWylBUW8JRY42EzRoDuzUWVRVS&#10;FQ5UFemszHVqPOriohACWmvr0CrTRCwvV5pjvC0eUqFOJKw1RFuq4tRt5ooY7uvtoS6MVDjWeqAF&#10;x1oE0bJNIO1blZborR5au0co8ojqfKK6gPcryQtVLR5mPnZlWSSqzbGwWxLgtqWg3pmBptpstBDR&#10;LcR0Q30O3LUZsBH7gmlHSy4aByvQuc2Bnr116NxL1O5yoHGXFY07LSpNuyxo3i2xMoJrB9r3Ed77&#10;3IQ3QbuvHt0Hm5gWppW4bmPa0XOwHR17W/l4zWje0Yj6LR64Nzvh2FStqs5SYZbKtFSpBdP1W93q&#10;NkF2SXsBitvyUdZZtIRpb1Vav0/Ldj7fPc3o3d+uMN21uwWN4y7U9FWguDEHGbZEpFhikV6ToK5b&#10;e8rhHLLAudEC93A1PCPVqCOi60cdqBu1wzNqg5ugdm20wtVvhbOrBvbWalgbrDC7zCi2FiO7LBNp&#10;hSlIL05DoaUAVbVmeDpq0TvWi53n78Thf7oG3/3Jd3DPw3fjT68+jyOTr+OEtHgsnGBkfZKw1k9W&#10;JJqlLWT2JCanjmF6+gRmCeiF+Vkiek5lQb5Uquqy9p5Q74sFvm8k80tRY7dLdCh7c8Z7aIX3n5H3&#10;d4xl9SwGpo1lxYOAESNvF/ngFzQsTtMsEBAQyLa5WZw4fhRPP/8c/vDAw/j9Q0/jnmdfV5j+4/NH&#10;8P1b78Kui69ASaUZ0fHRSCGmTaZM1FRloqosDuaiMCaEsGZKCWlTqMK0hZi2EtNWCzFKTNuq41Bl&#10;lqpw0CKm82QUkOLQxf5ogbT0T+vxhbUGaOmVjlTo1iL7S7VZQ/IijL2R64JmQbQeHdM6qCWC7YLc&#10;UBTmhKCIKckL0zBdGsnfJxq2qni4apLhcaajoTYLTXU5CtNNxHS99EoT03Z3GhyN2fAQqi0jVeja&#10;7kT3njq073KjaXsN6rdXMZVo2CExe1Op4XpnNZp32bi2o2mHA807XWjdLW0a9YR1Izr3S7tGi2rb&#10;aNnZiMZt9aibIKTHBNIE6ohVRarLgmJp6ZBqtGwTOOc2ZCKzNhX5Tdko7ShcxLQgWyrWcr963qdV&#10;tXg0o2d/K3r3taGDP0sqz4JmwXOWI1mBOtuZoq6bO4ph6S5TbRyW7lLY+HiOwUqF51riupbPzcnL&#10;ziGm1wJLqwnmunJUeipQVV+Filoi3V5EROchryobRbYC3mZCdWMVrLzd0WJD53AHth/ahsNfuAbf&#10;+sE38Ivbb8bdj/43nvjzY3jhtefwyvGXcGzmKKakFcTbYz09N6mmM5+cJrQF02rManm9MzLREdcL&#10;Kl5M64ie88YH06cF0PIe8nkvLca73agof3BiLKtnMTBtLCseBIwYebvIB7+gQVo9Fts9BAkCivkF&#10;NdrHX155Bfc+8jh+9+BTuOupV3DfC8fxwJ+P4+d/eBAXXHsTympqEBEfhcTUWFRUZMFmyYG1PFEN&#10;GVdZHEZMh6KyLBRVpjBUEdNVVZJwJpKgFkzHL2I6J3u9Sn6edvKhDmaBslyXarVEr1TLdomObf12&#10;6ZcuI6ZLi5dG9NCrzXJZh3Rpccxie4dvzkC1VK8J6mJGhsQzFYXz94mCtSJmsSpd58pAoycbzYR0&#10;s1SlG6TFIxMuTwZchHRdeyEaB8rROmpFJzHdQRQ3b7cTqhZ4tpjh2VqBum2mxdRvNytg128jtLdZ&#10;mGqGsN1qY+xo5GM075STCeuI63p1UmHTjgY0bK0jpmsXMe3YZIV7s10hWqrRAmmpNguYBdAZbpkG&#10;POUtmK7qNy32WMv9BNPtuxrRtbeFXwRa0CYtJCM1qOoqVXgWRGfak5DjSlXXy1sLVEqaclHWkg9L&#10;Vwns/WaFaalUu0eqYR+s4rZK2LorUd1mRnVrFWwt3N5qg6W5CqXuUhTU5CObX85yCOpCewGRXUZs&#10;V8DaUImaJgucbfyi0d+IgS392HXRDlz5+cvx5X/7Ir7943/Dz2/7Ge557F48/dIzePHoS3hjWmA9&#10;rTK9MIsZQnru9Dzm+DqX6FVoDdNaVsK02s8H0m+XBWmXUq0iK7/3jLy/YiyrZzEwbSwrHgSMGHmn&#10;SEV6ZkZG9ZDRDHRIaP/cPT8/iyNHj+GPjz6F3973OG5/7EXc/dxRPPzyJH7zwJO47HNfVJgOjopA&#10;bCLRa8pBjSUXVlMSzMSsjHZRJSfqlUeg0hRObIfBbCawK3m90ovpmgR1YmFxUTByc2TaccG0P8HM&#10;fb2jduitHu8a0/y55aVLmF6sMguMiWTZVlYSy33iFKh1POu3nYnqCJTky9jSWsoL+fy9LR7O6iR4&#10;HGmor81EY10OGgXSjXmorc+GozYDzoZMBekW4rR9kwVtY9VomahB0wRxPC4tFGbGhNoJZkuZT8qJ&#10;bNnO2ycqmSq4x6vglMlTRnl5s5VAtqNhm4uIrkXzjjpVlfbFtHOTjRgm2InhJt4uoBYgSztHXmMW&#10;cuoz1LqwJVdBWm/zkF5paQ2RNhCBuNxfHl8HtfROt2zzKBQLpgXMebXpCtKyLqzPUqCW7cWNK2Ca&#10;kHYpTBPSfdIzbYa7j3+TjfxSMNKExqEGuLodqGysQIEtH2nlKUguSVRJN6WiyJ4Pk6eMt5thbSLI&#10;222o6/WgbZjQn+hC/7ZebNw5iB3E9eEvXYevf+9b+PFvfoa7H7sfLxx5Bcf5BfHU/BymTi8Q1adx&#10;anYek8zsPF/3ql2DETDP8YslAf3mHI+rXkwvENMLAm7uM8/3zhwz680c4axnHmdiWo96z/G+i9G3&#10;/T3i+zz+3s/lfRBjWT2LgWljWfEgYMTIO0UwPT09fQampUotJ2PJP4MfPX4S9z32NG7942O47ZE/&#10;465nj+CRV6fxu0eew+Wf/zJKLNUIjAgnpqOJ6VzUWPNgMSUT09GoJGiryhnVrhFJTIcT0wwhLakS&#10;TNsSYbHEoaQ4RPVK+2Ja74/Wq9OCZone/iHbpVda9tHbQbQ2D9k3mmDWKs+CYr11Q5AsgBZIm8ri&#10;34JpiY5puW9JYSRKC4l1orq0YAnTNZUyTnayqkpLf3QjEd3YnI+6pjw4CUqbh5huzkFDXxk6RqvR&#10;tcWB9gkbGjdb4NlEWG4ywTVaTiSXvwXT7gmG292Etnu8Aq7NZjhGpYdZi2NT5SKoG7cLlj3EtPRC&#10;exSmaze7+NgO1dohkJaTDaXKLFVnQXSaM0mt5bqcZChtHXLZt1dabw1RGN/OxyCm27yYbt5aq3qi&#10;BdNywmFBXSby+ftKBNMy9rSAWjBdwS8TVgJd9peTD1XPNNdyXTBd08Pfp9eC+kE3Wjc1oW20hbBu&#10;gKOTz7euDLnWbIVowXRKaRKyzOlEdh7KCerqVuK816UA3jzcqNaePj43YtzdQ2CPdmNk3xYcvOYi&#10;fP5fv4Lv//rnuOvhB/DkX/6MVydP4sT8Aib5pXGKr3uZrGiWqJzzvgdU24cX0VKRnud1iWCazsYM&#10;fTXNTBLMkilmmplVIbCJdQG3Buu3wbRv9Nv/p7LSc9Cz0v6rPMayehYD08ay4kHAiJF3ykqV6UVM&#10;n57HyalpPPXiK/j9o8/jtkf/jDuJ6Ydfm8GdT/8Fn/36v8PZ0oaIxARExUejuCwHDkcxHDXZqKpI&#10;IDpjYJaxoQlhBWAzUxVNSHOtEgOrNQFVBLEguKgwWI3iUcJ1OTEt95EIkqWHWiIVaIG1Dmk5EVE/&#10;+XAR3MR0WQkRXEwMe9s4dCjLdalKC6TfDtMSHdRqAhjBtAI1MS0TtZjkxMlEuOypqCWmXVKFlhCV&#10;9oZM1DC2xiy42gvQNFRBSNvRu8ONzh0yskUN6saqNExvKiOUvXieKFVxbi6BY4wZLYF9k6SUKYNt&#10;pFxB2j5CWBPTrjFpw5A2jhrVviHoFUw3qEiFWmvrEBBLj7QO6RR7gor0S0sVWnqjBdACaX0ED9lf&#10;8C2Vabm/PI5n3ImGLW40E+0N464zMC2AFlBLfDFdwi8WprZC7lcMW38F3MP83UedDKHvPQHR1ktQ&#10;d/F36rKits+pIC3x9Llh66hBRX05ihwFyK/JI6xzkGnOQEZFGvJ4udRVDHOTGbZOwr+fv/9QHeo3&#10;1qN+mPcfrIezpw7uPiJ7uBM92zdh+8UHcdUXP4tv/Oj7/HJ4Nx594Xm88MYRHOFrfJqInGEE0zLW&#10;uqpA620ePpie5/ZZ2mqKSJ6UeDHtC+opATrfP3MCagPTH4gYy+pZDEwby4oHASNGlkfQrEc/2Uq1&#10;dsg2VZWTNg85IXEes9z++uQsHvjT67jlgedx+5Ov4iFi+sGXT+HHd9yN3RdfhiKzWWE6Oy8FTmcJ&#10;6jzFqLGmEdEyRF04iotDUF4egSprLKxSia5JJKpjUW6ORgVTKZVlYthcIXiOhJmRofB0YBfkB6qq&#10;tUROTpRtcptAWxAtkcq0Bm9CWM2EGMoQ4cSzbyW6ojxhEdISgbWObalcS191bvbSVOUyTJ7Mziiz&#10;H5YR1JbyODirtYp0nTuDXx5SUFXNx7IQ6NVxMDuTYGkgsDsL0TBoUq0d3dtc6NvlQY+cPLjThcYJ&#10;6RsmjDeWEMhFsI/yC8iYpAi2TQWoGZEUwrqxCJZBLdYh7sv7SJuHRGBds1EiLRlWBd4GQldORGyT&#10;0Ta21alWDUGywDnVkYjE6lgk2+IXTzrUR/EQREuftEBacC33c4zWwElQy2UbcW3bSLyPSHsKf85m&#10;p4KwnIAoWJaWDgG0b2SbQLukWdY5MPGLRXWviYi2oXG8ll8qatWIIB5ed/RbYOu2wNFDFBPUtf0u&#10;FVevEzXt1TA3VqgqteA5rzpHYVqSWZWBbGsW8l38GQ3FsHZWoXbIjabNTWje3ArPxiY4+hpQ3elB&#10;VUct1/VoGO7GyIEduPCma/CFb/8r/vMXP8XvH7wfL7z+GlE9iePT08SwvO75pdK3Gi2IJjQF3acI&#10;5lOEsopcZhZRzW3H52ZxnF9OJ+VcBG7TMa1A7QUrrywNrecb73v0/3m8P+/v/jzeJzGW1bMYmDaW&#10;FQ8CRj5Y0T+U/5a85TF8ML08+pi5MtauVKalUnd0dgH3/+lV/OjOR/Hz+5/DfYT00yfnce/zf8EX&#10;v/FvcDe3KkzHxoejrDydwCQGq9OJ2zhCmqgtDkZpWTjMljhY7UkEdZK6LJg2eTEtkd5pORmx0otq&#10;qUILnAXQ2VnrVWQMasG13jutKt5eSOuVacF0oQ+mBdJmUyIfN0lFQK2jWjAt+wimpadaRvvwHUJP&#10;x3RJAZ9/aQzsVUmotaeh3p2JWmK6piYJ5XzeJeYolFiIdqK1uiUbjUMVaN9co1o72rc5VFrl5EFC&#10;Wto8bAMlsPTlo2ogD9XDBUR0oYL0Yohp23Ax11KZLuc2RlWnTQSvHmnJ0DHtUK0eMjSe9E87N9lh&#10;6tYgLZXoBGuMilzOrktXvdKCaemXFnD7Ytq+EqaHqs7AtPRMy9B4auKV1gIFZ4VnIloivdLqJERi&#10;urgpi9dzYeku5/1shHQdWvkcBdQyKohriD+j1wpHbw3cfQ5CmqAecMLZZyeya2Btt6Cq2YyKxnKU&#10;uIuQb8tFTnUmsvkay5TUpCPXxZ/RxC8d3fyyMeTk37ge7o0NsPfXw9zhRHGjVcXU4iCwW9CxZSM2&#10;HdqNvVdfisNf+SL+/Sc/xC/v+B3ufuQhPP/qyzg2M4VpfpGc5etf643WWjtO8n3xxtw0M4PjAmdi&#10;+Rj3OcnoyD4xP4cTs7MK09L2sQC+5yTy/vNilVdWhqzP+/T/abw/7+/+PN4nMZbVsxiYNpYVDwJG&#10;PlhZDuV3k7c8Bj/4F/Hse5t8iC7HtGBhbgH3Pfcavvu7B/Gftz+E3z39Kp4+NY/HXzuOb//05+ge&#10;HkZiWjKi4kKRV0BM1uQQ0xkK04VEr2C6hJiW6m2VLVFFMC2QlmjVaa0/ehHTRPG7xbQvpGVYPN/K&#10;tFSlBc2C6CpzsorAWrYJst8NpoukKl0UCWtFAlzVKfA40lHnTIfTngJLdYKG6Spi2sbfyZMCe1cB&#10;2sar0b3DhXYCumncivpRYnRjOeyDpQrSNf1Fi5i2bsxXoJaKtEDaPloEx1gpXJvLUTteibqtVnUS&#10;Ys1wGcx9hTD3Eo2DZYS0TKoirR42hWk19N24G/bhGpS2FyGzNk1VpKUarVel013Jqt1DIC2Iln5p&#10;vcVDLsvJh76YlnYP6Z+WmRDdXDfI5CsEtWDaPlCpqtMyFJ5UqPVRPOSypILPQa6Xtebyul6ZtqNl&#10;az3atjeoiV8UzDfWwN5nIXJr4BqwwT1kR+1GB5wDdm63oabbCktnJSwdlahqN6OyzUQ4F6O4Lh95&#10;rmxCWktRQx7RzufSzt+rq4rPzcY4UdHhQFm7HWVtdj4fOyo73KjuroejvwV1Q11o2zyMkf07sP+K&#10;S3DT176MH/5ahtl7EE+/9Ge8fOwojs3OaNVngljQLJA+wrwhsCa4tczh+MK8wrZEKtQK4wamPxAx&#10;ltWzGJg2lhUPAkY+WFkOZfUh/Xbx7vOWx3gHTKs2j2WYPj5/Go+/chI33/cs/oOg/un9z+KB107i&#10;iSMn8aPf/A5b9u5FflkxUrOSUFqeQUznoqoqDeXlsSgS2BYzhG8pkWwioiss8TBJn3QFEUoElzEm&#10;3qZG7/BiWqYPL5H7EdMyVJ4gWiKtHoLpwoIg1UMtoF468ZA/o4T3K5KRP2S9VJUWRFsqU87AtEB6&#10;JUwvtXiEoZjby4ujYCGk3bYMNBBtDe5MNYqHrVprVymrikYZsVrh5s9ozoK7rwStEzXo2OZAMyGt&#10;TjgcNsExVEZMl8FJVNduqkDdZm4fk37oQi+kC1Wrh2tc+qflpESzgnTDDhvqtlUrTJu684jfAoVp&#10;+0gVsW1Tfc1SQa4erIS5x4TC5nwk1yQg2hSO2MpIhWhBtZx4KC0eUq2WyVoEz1KNFkzr7R6+mHZt&#10;tqu+aYmL1z1cN25xo5GglhMJpdVDQC1IlgisZXxp6aWWtVyXyrVA2txRpCrZnk0aptt3NDJSnXYv&#10;YbqfgB8i4Dcyw9partsHBO7ys2Q6ctmnBtU9lcR6KUoaC1FQl4N8T45aF9bnopCoLiG2ywjviq4a&#10;xobKbieqelyw9Lq5dvP51fK5uWBu47b2OngGOtC6qQ8D28ew65JDuPqfbsRXvv0N/Nctv8TvH7wP&#10;j/75eTx39DW8PH0KR+dncZRwfp3vkdelDYqXj8zP4Y35eRzjdalYS8uHOrGRazXCh6Da+x7TwgO2&#10;T+T6Ymi3pXjfm/+3430ePECckaXn581K912FMZbVsxiYNpYVDwJG3g8R1C4siwbdM+DsG37QKRBz&#10;35Ujt2n7+v4s7X5vH3XiFTGteqj5OPPMKf6cFyfn8IfnXsf37noMP7z7cfzxpTfw9IlJ/PaBh3Hh&#10;NYdhcTuRW5xDIBPS1lyYK1OJaWnziEARgSspLotCiYn4rCRkK+OI6xgUl0ailDGVE9MmgXS06p3W&#10;MB1KTAep0T1k2Dw9guvCAqlOB6vISCBSxV7EdLEkAuUlMQrOguhqS5qKXJYqtalMIB2jIicqFhXI&#10;WNQyM2KwNyEozCfQeVtleTzs1lTUu3PQTLA1uDPgrEniY0l1nY9BTJfb42FpyoCjuwCeoXI0jlWp&#10;kTvqxyzwjBK9TN0YYTxejeatNrTLeNO7XGjZWUMwm9VQeHWMR4bF2yohPLfKWNNWNcZ07YQV1RuJ&#10;6Z48VPYTpsS5c1SG19NaMQTGUm3O8qQjwRqHyPJQhJcGK0wLpAXRWZ40FalMS5uH3t4hJycKpuW6&#10;4FraOhYxTagL1t1jBD3XjVtr0TThRsOYU/U7C6jlZESZHlxgLWCWyFThS5XrIoVq2SaYlhaP9p3E&#10;9M4G/i08qo/aMcifOVjNLxpeSMtjy3qYaOfasZHAZ2S7m49RM1CFyi7+PdpLUNyUT0AT00xhg4bp&#10;YiK7rI2Yl6p2L0E+6OJje/hY9XAPN6B2uBGuwUYCvkHFPdii4uhrhotp2NiBnh2bsP2yQ7jiSzfh&#10;y9/7Fr59y09x66P34tHXX8Rzp47iT1Mn8Sq/cL5GTEuOMEcJ6aMLxPbcDE7y+hKm+eVU3pe8Xd5n&#10;3AQsLEWu822mvQ/1963ab+m9q71/tS/Bb/ki/LdGf+y/lpXuuwpjLKtnMTBtLCseBIy8H/I3Ypof&#10;clq0CvJbIS35P8P0PD/YZcQCDdPzRMAsJk/P4fXZBTz06in87P7n8VPpm37lOF6YmcU9zzyPa774&#10;ZdiaGpGanYa0rAQCOYXITCWQ41FSEqUgXaASicJSwpWgLjULpmM1TBO/prJImAXU0v+sMK2N4LEy&#10;pv1VCvIDVATWUqmWKrY26gdRTUxL9VnwXGNNh70mU0VALZguLxVIa8Pn+WI6NztIRTAt28xlcbDx&#10;MWptmWj25KoZDuucaWr2Q3muguly4tXsSYW9I5+QLkPDqFlBWtKwpQbNO5xo3elGx24PuvbWo3df&#10;A/qY3v316N5Xi469TrTvsaFtj0wjXqVmQZTJW9wT2rB4Tj6efcSkTkKsGtBORnRItZs4lzYPy4BJ&#10;4TjVkYAoUxiCC/0RUhSgQJ1UE6cALWNKS0Va+qUlcl2q0wLpv4ZpVZkmpgXV9RNOVZlu3OxCHVEr&#10;w9xJpO1DUC2AlgiuJVKxruwsVtVqDdM2NbSehulGNG+rQ52c0EgkO4f5M4ln98hSXN7IbXrsRHUN&#10;f0YVoV5BpJe1FSymVPq3WwtR3lZCbJcT81binvfb6CTa3XzOdfwi0Mjn34Sm8RY0T7TzciuffxPB&#10;3QBrXx0BXsvn60YNsV0/2sXnOYy+QxPYdMUeXPSVG/CVn3+HXyh/h9uffhRPE9Wv8D34GnNEIM33&#10;3hvEtBp6b272rZiWqPcaj9fzWiBrvu9kmz6GtTppkZeXo9bA9N8nxrJ6FgPTxrLiQcDI+yHywbhS&#10;+OHJtYr+P7m8+GHHfeSDVd9H3SaRD2y5benDV39M/boW7QNbi7ZtQUJMa60e8/xQnyOm53Fk7jQe&#10;PzKDXzz8Cr7/30/jlsf/jLv//Ap+cfd9uPD6G1DpdiMqKRZhsUHIzIlBcZm0fCSghBgtJKhzCyOQ&#10;XRiqki99zUSoVKaLCN+iQpm1MBTlvCyINplkPGnfynQA8nJlJA8Z0UOb2EWPPsKHRPYryJdqtbR8&#10;RBHNiQrSLkcOal15cDtzFail1aO8lKAnoqWnWkAtI3pIf3RutvRKB6sWD7nNyn3dvE+Di5Cuy0Nj&#10;bRZcUpXmc1f92lWxsLhS4WjLU6N3SFtH2w47Ona50bmnFp37G9BzsBl957eq9B5sQg+3dRDX7Tsc&#10;xLWbUKtD76FadB9woG1vNRp3VqrqtAyRVzNMiA4UorK/EJbBYl7XhsiTWAel37lEQVpaOKIrwhGY&#10;vwH+uesQVhKkTjjUZziUfQqacxZBLWu5LqCWyVoE0nrbh45p1TNNSKueaWn9YKRv2jNqVycO6pG+&#10;Z2n70Ie7kwiuZS2Alqq09E9L64eAW+7TslWmVG9Ey/Z6NEy4UTvqUKC2EcqSmiErqgcti5Hrkqo+&#10;Pl5vBcw9knKYu0oWU9ldTmCbYOHt1f1EPe/n4H0cQ3xekkE+/yF+KRiRExSlXUUq4y1oHG/mPrWw&#10;DdbCMdwA16Zm/p6tqN3cDs94BzwTnfw7dMA13sn/NoMYunQ39v3TNbjpu9/ED/77d7jrT0/xvfEK&#10;Xpw+hSOE9LGFebwxM01Mz2GG7yc1dvUZ71F5f/H9O8/3JANZy78GcT9pB9HhvcD38Zsq8t7VjhW+&#10;79+l44eR/9cxltWzGJg2lhUPAkbeB+GH64pRt8uHpreipUc+SHm7+lDmPovRt+kftouXfSveWgTK&#10;Kurxl+6jwg/2N6Uyzdvn35xXs8UdmX8Tj78xi//67+eJiNtw+Fs/xfX/9gNc8vkvoWdiAnkV5YhI&#10;iEJYTCDSsqIJ6CSUlEsSUVAaQ0RHID03GOl5QcguDiGmCVmmoChEO6FQhruTIfRKwxSkJWXFYWp7&#10;IW8v8FajBdSC6KwsLdqJiRuQl83bc4hp/oziQrl/nEKzrTpDIbqutgAedz4ctixVrZZeaumVFjBL&#10;pGfad1g86Z+WfuqaqlTUOQhpT4GqTLvtqagmoGW0ERMxbalJgItYbewvVycddhDI3fs9GLigBYMX&#10;t2Hgknb0X9SG3gtb0XWwEW0EdtM2O0FaCfeIiZctRLZHpfOgE617a9Cwg7dNlMG2SYbFK4C5Lw8V&#10;vXmqKl2zUcBbRvwWEcJ5qmVD2jiknSOiLARBhX4ILvJHXFWUgrRehRZQC571teBa8s6jedTwMhHL&#10;bdWC7MFKOGSIPEJZn4BFIC1D3AmQ9Qq1RGAta8G0nKAoJyLKWq7L/aS9o2VbnRq3WvqwZZQQad+Q&#10;qnP14BKafaNvqyCa9ZgF0NKvLRPADPC5KzwL6OV5aM/BycuqDYU/W+IYkLYUwT6fL2HtHnUT0LVM&#10;HdxjjUR0EzxbWlG3tY0hprd2wrOtC57t3XBu6YSDqK7fNoDe83dg23WX4epvfgXf+NWP8ZuH/4gn&#10;XvsLXpme5BfQ02pCGBm7en7xfam/t+X9xXghrTDNbdroOQzkfae1WOn/ynTG8eJtcsaxwCcr7Wvk&#10;b4uxrJ7FwLSxrHgQMPI+yOKH7LKo2+WDVP9Q9cZbeX5Li4faLtHu73syoe9+etVLhY8v/6Qs/7ys&#10;rU9jnvdR4WUZFkx6pl+dmcddz76OfyKkh87/LNwb98Deuwk17Z0odzqQWpCDuLRYxKdEIiMrBoVF&#10;ySgpS2GSUVASh6z8CKRmByGF4M0sDEGRSTAdozCdlxuAonximpcVpkvDYSqNUJXqkgLumx+EorxA&#10;FOYFELz+yBFIZ6xDVvpab9YhO3098rL8UZAjmI6AuTye6E2D055DSBeisb4EDXXFCtZWAllaQKQa&#10;vRzT+igeMua0gNtuzUCTpxCtDcXEeLaaJKbMFIHisjCUVUTB6iK2u4rQMVaN3p1u9O6vQ98FTRi8&#10;pA2Dl7YT0S3oOFCP5t0u1G0j7jZXwklE24fKCNNS1I2b0b7Hjo59TrTsqUHjzirUbjGp0TxsI4Lp&#10;QmI6nykgeIuZMpR1FhDFmaoaLWiW1o5IPp+o8nDEmCMWK9J6FVrvlxZUS1+1tHXIyYaCaFnLpC0C&#10;Zpn5UKrPUol2bqqBg9dtQ5Wo5u2W3nKV6v4KPvcqhVTBs16ZluiY1ivTEumfFkjLJC5qavHuMnW7&#10;Qri0ixDSTdKHzQionUS4dcDM5ygnRUr7SQnBX4zSdi2mLj5vHdM9JoVrKxFdMyjPlZDmY0ucRL+T&#10;z9PJLwBO/g5y2cXf0T0ssXifJ39XrmUYwdrNbnjG6/gFwsW/u5Nxo4bAtm2uh2srYb2zE417erju&#10;4rY2WIYaUdnfwP8ehPfmXgxfsAdXf/WL+O6tN+POJx7G82+8hmPzs2pcahmfWkAtUe8zgbNg2hs1&#10;2yLhLZieV19gNUgvtoW8A6ZXwvM7ZaXHMPLXYyyrZzEwbSwrHgSMvIfDD1bf8NPuzDPq1X4apnVQ&#10;L6g+Zu0DVy6rwLtmZB/V+uH9wJ7nh7TsK//ULDOySWSqYxmySxs/903MqADTeBNTvDzFn63C+5+Y&#10;n8cr09O45/kX8M8/vBkjF16L8qYBxJVYEVdUirTSImSW5RPT6UhIj0FCSgTSM6KQXxCHYqlOlyWh&#10;sCQeWXnEdFYQkrMDkEEgF5ZHo6QilpgORV5OoIbpwlCYSghpRs1iKKNy5IcwBLIOasI7L2sDsonp&#10;zNS1yExhuPbFtMxYWFmegBqLtHjkod5TgqaGMoK6VLV7SN+0L6alAq21eYQhO1OGxdMwXUGQO6RX&#10;uq4IzcS005kJUyW/AJTzOZeFopiQra7PQH1/Obq2OtC/rx59BxsVpvsubEbP+Y0Esgu1E4TeCDE6&#10;WIzKvkKCtFhh2jVSQUxXoXl7DZp22NCwnUDdSuyNV8Axqo0rXbNRZiUshaVf2jBKUN5VSBRnIsWm&#10;jdYhvdHBBQGIKAlDHL+cpNqTkVOXgfzmbIVngbRUrmVIPLkuvdH6lOGq4kxoqmq0tHYQ0tIbrSKY&#10;JkhrCFtrH9FK3EoE1DX9ZtWuIdVnqTLroBZMC5TltpUwLeNQS8uHVIn1+wmgBdJSoZbLMpa1lc/P&#10;1EVEE/7FrXkokhDiJa2FCtNVPcR9H59XfyX/Nhb+DjKpTLWqastzVpgmnu2DhD/j3liJhjH+jSdk&#10;rG832rbXopVp2upSszrKcIKezS5+0XHy7+5AzbAN1o01qGIqebly2AkLcV29yYPq0TrYxojooXqU&#10;97j493TwOdXCPdLJ//4T2H3Nxbjqf30eX/v+f+D+Z57AsZkZnOJ7UJthEdp7jpd1YCtc8322OGkS&#10;r/v+C5H2ZVjfrh8TlqIjWX0R1sP3sR5fSEuW39/Iu4uxrJ7FwLSxrHgQMPIejXwwSt/kYvjfbzHe&#10;27mf1mepV6g0MM9CJoOYUZF/FOY1/o+XeV320do4iGh+QM/JBzlBPMVMLkjLxml+sMtMbVJxlnFz&#10;Gf6ck/y8OMEP32O8fJQ/8+XpeTz26hHc8fjj+N7tv8HlX/1ntG3bDlNrO9IsVkTl5SA6Jw3JeanI&#10;LExFek4CktMjkZgYjPg4P6SkyKyFMrqGnIQYj7z8KKRnhyI1W1o9QpErJ/2VxhLdEcS0NpZzaT73&#10;J4QXUxCOkvwwhnAVUOcGIZ8Yz8lYT0CvQVqSFsF0ToafVpWWETgKo2EuTYDVnEYM56DOXYTGujI0&#10;eATT+aixZqKyIpmIjkdRQTQKCP383HCF6Mz0IIKagOdjWCrT4Hbmo85TCKcrB2ZrEnJKQpBauAE5&#10;plBU1KbA0VWAuiETkWZD3/4GDF7QjN6DDWjb5UTjNmmVMBPChajozkVFVw5Bmg8bMV1LSDeMW9G4&#10;hcjbZkPzDjtadjiIasJ0m4wZLf3KViKX2B2qQFVvGYpb8hSO4y3RCOfzCMjzUwktDkasOdoL6Syi&#10;OQc59ZlqX0G0GhLPo816KP3RFmnn8GJar0hLJVr6od2jMloGn/ewNlGLVKIXh7wTTHMtESTraNZb&#10;PiRyWbLU5lGp9hdEy0mIcj8Bt45pWdfKzyaiBcLSSmIl2CulD5r3MXcWq1R2ypB7fB6EdHUf/yb9&#10;fO4DWi+1QNqhTk7UKs0uPnepQtfyC0L9aDWaxm187brQvsODzt316NrTiK7djWjbyf9OMqLItnp+&#10;qXGjVoHaBQefl52/Q/WIDRY+buVQNSr4s0z9Fl628UtOLf9mHlT1u/kFx4kqmfp8qIF/t1a0bOtH&#10;965RjJy/Czd98yu4+a7b8dDzz+C1qVPqPTfJ95m8707ML+DY3Jw2fB6vqynMuebbFm/O873PqKnM&#10;l2F6OYz1y+rERT18H8tJjBJ1u6DaC+szjkFG3nWMZfUsBqaNZcWDgJH3WPhht5gVMH16XsIPPvkQ&#10;5f46puWffKUiPcuQ0Zh5c1oLZD2FmQUt0/PMnFye0arQxPQkIS0nQx1nTsyfxgn+7OPMMeYoc4Qf&#10;1q/xw/0v03N4+uRJPHzkKG559Gl8+Uc3Y/u116F+ywgKGp1ItpYgtaoIaVUFSC3PRFpJCtLzE5CZ&#10;F4+M7BikZ0QiJSkIUeFnITL000hL9ENxXhRBnYDiojjkEtQZBHZ6ThiyiFcBdh7XBblhKGKKVcK1&#10;5BHWgmtGQF2cG4L8zABkp25AZvJapHshrWF6A/KzgtR+5UVRTAwqSuJQWZ6MaksmXPY8eFxFCtW1&#10;zgLYqrNQRWiXE9x52eHISA1EVnowMtOCkM7L2RlyQmQ8HDW58NQWwWbPhqkqEfkV0Ugu9Eds/lrk&#10;2mLg7C1GwyapsprRtLUGvQfqMXRhCzr3SA+uCdUDRbD05hPQhDRjJqatPQVwDpaifhPvM15NTMvY&#10;zQ4izE3Y1aNdkMc076hH7bhT9QFXdJSgkEBOsyUisiwUQfl+8Mtaiw1Z6xCcH4BYE7+o2FOQ6yGk&#10;67ORXZuBNHuSql5nSEVaxpVuzSfmS1ApbR3SHy1IZqQXWpuQhXgnaAWigmQHIW0bqFSYriamFah7&#10;NEgLiuW6wFhG7hAcC55VpXlZlVqN6iFtFoSy4FpHtqwlso88juBZIo9bLdXvXpN6bCfv7/KiXfZ3&#10;ykmF/JtI5ARDuwBahtGTVg0ZXUThvBr1m2X4QeKZf9POnXXo2FGLjp0eRk7+bETnrkZ1AqSkbWcT&#10;v8g0qjQx9Vs98Ey41UgmrjE77Hz8GqJaYhu28+/lZFyEvDeDsnajZkTaRJqJ8g40b+3nzxzG1ssO&#10;4X/94D9w99OP49WZKRzl+/ENfql9fX4Or87O4g2+H2Uc98XeaoH0DOk7zcxox4ZFSHszp4fHB4mC&#10;M6+ryGUfTC+CellWPDYZedsYy+pZDEwby4oHASPvsfADbxHSevVJPkC9qNauE9BeTGs9zdoZ/nOM&#10;hmkSmpBW8WJ6mpCemp/EqdmTOHrqKE7OTHI79+XPmuRjnWROeCOI1iB9Wk068eL0NB56+TX84oGH&#10;8C+/+jWu+ta/Y+LwTUTFLuQ3NyKmqhgRxHNCZTZSqrKRWZWBDFMSMkrjkFUYSxhHIzM7AlmZhHJy&#10;IGKI6eiQTyGdmC7KJaYJaR3TmTkRSM8mpolqwXR+bgT3kQiiz8R0SV6EN+EoyglBXrqG6eyUDcha&#10;jD9y0wNRkB2s9isvjEZZAcN1RUkiqirSYLNmKxg7bXmwVxO0VZmoNKWirDgBOZlhCtPZGaEqWekh&#10;yM2Snu0kIjwfdbXFsNoyUVQVj1zBdEkgEssCUNyQgvrRSrTvcBJONWjZbtP6paU/eqsM3VakEF3V&#10;k6vWEkuPVKWLiMMy1BHT9WPVxJ9WyVUjZBDPDdJyMEasSZtBdwVKmguQ68pAqjUR0aXhCM71R2DO&#10;BoTkBSCiMBjxpmikVichy5GGHO4n63RbssJ0hiOJwE5HcXMuTB1FfC5lqmVDgFwjGdBOKnQS0bUr&#10;YFof3k6dvEfYCnr1KrUvpvUKtWBXr1LLdXt/pTrh0C5g9/Ytq8f2PqZAWse0PKZEhtJTjyutJLKP&#10;PLYX6wrovC7bJQ5iWnqs5cRFGQ2kjlHVbgK4gRDu2FGHrl0NXlALpJcwvZhdTQR1swJ1KyPTsTdt&#10;q0PDllrU8b+HZ7ODj20n1gXsDH+Gm/99XKMCaifsGx2wbbQT2QT1SC0cow3EdDPv34XmbQMYOLgV&#10;F37+Wnz9pz/AHU88hOeOHcWrgmm+717ll9zXmNfn5jEpLSDyZXqO739CemFKixwPeFhQ4VtWVaD1&#10;NhHu+tbwc0DCu3kj99diYPr/PMayehYD08ay4kHAyHss/BCUqIkaFJy1nHkykg+mpcrEyFi1klmC&#10;WurR5DOmvKCWCvX0aW6bn8apuSkcnz6Fk3O8/bQ2Eof0P+stHSf4mHpF+s9T03jgxZfw6wcfxtd+&#10;+nPsu+lz6NizBxV9fUhzNyCq0gr/wnyszUlGaGkqkqsJacI0qyoNmaZ4ZJZEI7swipiORFZ2uIJp&#10;ZkogEqLORULE2cggpguJ7JL8GBQXxCo8ZxHTmT6YLvBiulhFg7TAuiiHsOZ+JRLuW5gZghzCOTvZ&#10;DzmpGqDzM4P4+KEqsr/AWx6niD+jKCcSpfyZppIEglpG4JAxprNgtWSgUsbAJpblOWmYDlLrPD7X&#10;fN6vpDAOFnM6ap2FcLuLYK5JR745FpkVkUiuCEFGdSQqu3IIMAfx3KiGwGvf5UTHbgdat1XDPVJO&#10;CAtgM2HuylagtvblEa5FcG6UXulywlDGXLYoTNoHZHxmC2wDVajuM6Oqy4Sy5mLkunOQZk1GfFkU&#10;IgqCEZi1Hv4Z6xCaF6ghmsDOdqYrRMs6056KFEsCtyfwcgryPBkoashWJ/5Jm4VA1XcMaBUCV56D&#10;tFlomGa8yFVA1iNVYUJWoKuDV0HZ+3hym0S/r2zXq9gWGb+6t5S/mwDci2XerkceR38sPQrbXkj7&#10;Qt0X084hed6Cd0G0dhKkjCwik8o0E8Myw2In8aylnniWLMO0F9QdhLSkTSrU2+ULkTY5TaNMUENU&#10;C9Drxmz8wuNAw4RTffFxE+5OPieZvl2q1/ZNLjjHPMR0A5yjUukeQO+BcQxfvBv7b7wSX/zev+HX&#10;D92Lp46+oUD9mvoXIalSz+MUjwcz8zwsUMSC6fkpfnlmZinsWR4LFvHM9VswzWP/8niHrz4D1Hqr&#10;h4Hpvz3GsnoWA9PGsuJBwMh7LPwQ9MW0DupFTEtU/6RWkZYPQfnglPFqZQKIGYVpIhmzxLQe6b1k&#10;FmQtVa4FfjjLWLczKqfmF1R1WobrOr6wgJcmJ/HEq6/hV/f+EV/8zndx4MYb0b1nL0ztHUiqsSKs&#10;rBiBJaUIKC7jugihphzEVmUhxZqJ9Mo0ZFUkI7MsDlklMuRdFHLyIpFDwOYSpNmEaWrceiTHrEVm&#10;kj/y0kNRkBVJNEtLB/cjdrOZXKawIApF+d6qtOCZKcoljnO8QM7idZVQ5KUFIjNxvUpOWoC6XSrQ&#10;pqI4lBfGojQ/UkG8gPvmZzB8LoUCY0K+vDgRFWUpqChPQXlZsqpIC6QFzoJovRpdxH3lNqlmqxYP&#10;VxEc9jyUV6Ugp4x4LQlFipmP7UkgikvRva8Og+c3o4frth2E1uYK4rRYQbukORUlLamo6MyEpS8X&#10;to1FcI+a4NlcidoxM9zEtHMjETlgJk6lMmuCuaOU8JXpsXORWZOGhPJYhOeHICB9HdYlnYM1SWdj&#10;Q9oaRBSGEMxJagrtovoC5Ln5BceehrTqJCRXxStk57ozUNKUB1Nb4RmQ1qvIAl4dwCoy+oX0GjM6&#10;ousIxfpROxq8rRsCWkGuL3p9IyCWnyMRRMvY0hJzZyG/VBTyC0YxYV2i2kX0/fTnJc9HHt/tE8G9&#10;IH9xm5wgKf3dMhrHCPfndamC64gWQLds9fALDf97EMTtOwTR/LKzPArPS5iW65Ku3c1qLfeVx9DT&#10;ss2Dpi1OxqFlG8G+jcDeYod7M79kjFbDISdsbrIzMrV7LXFdh7rxdjRuHUDrzhH0HdyOXdddhhv+&#10;/ev43u9uxe+ffBxPvnEEL8/J1OTy/uR7nMeBBTkeUMjzc/zyTEhPS9V6bg7T3EdOFNaOBVpm3wbS&#10;vtFQrX0pNzD9fx5jWT2LgWljWfEgYOQ9Fn4ILoH6tIoOaRXuI33Savg6RiZxmBVIL2L6NDG9QExL&#10;+EEreVMA7Q3vM8l9ThLUOqZPejEtPdNPv/Iqbr7zTnzp2/+O3VddhbaJcdh7e1DcWIckixnRpmJE&#10;m0sQX12JRLsN6W470morkeoo8GI6RWE6i5jOLolFblG0at/IJZTzCNLctBBkJPorUGck+CM7JRg5&#10;6WGENm/LZgjvXMI3TyBNDBfxuqpIC56zQ1CUE0woMzKiRiZRzRRkhPBx/JAeT6AnrEd+epDCs7k4&#10;HlWlSagsSSCqYzRMZxLGafyZTJ4CdRSK82KJ53iUFMZzHafQrHCfHaEwLRFYC7ClYl1jyYKbv69U&#10;pmuqs1FSkYD0olAkFAQgycTnVZ9M2JkUpgcOCsJqCekqWHsLUNaagcLGZOTXJ6K4mYDvykLNUCEh&#10;XU5cVaJ+wqJA7RomIgdNsEnbRU+5OrnO1FaMooZcZDszkFyZgKjCMARn+WFD6hqsSTwb65LPQUhu&#10;gKpKSxVa0F1Un48cVxbSq5MVoqUqneVI5X/PXAVZQa0vWPUqry+o31Kl5m0e7qOgSkg3erEq18/Y&#10;n9EBLW0f8rP0yJjSAnmF6Q5imqCu7OLzUaAuUycZyv3k/vIz9fYQaanQop0IqaIwzedLQLtGLCoC&#10;ac+o1qetV6MF0gJoXygvB/PbRSDdvadlEdRyH3mstu0Sonq7m3Fp2cnLu9xo2ulCwzYbPBN8bmNE&#10;NX8HAbV92KHaPqqHZOzqZrTsGETP/nEMXbgTmy8/iN3XXY7r/vUr+O5tt+Du557En04ewwl+ERYg&#10;08z8Qi3rNzHH9+0UMX1KTlTkZTXMHo8P2ug7vMxjvh6FZ8G1b7hN65vWvpjrkNYwLcea5fEeo4y8&#10;JcayehYD08ay4kHAyHssi5gWSPOTk5EJUrSZzqR+pA+Bpw1pJ1mO6SlomWRO8faT3shlLYQz9z/G&#10;x5VI5esvp07hvmefw7//7GfYc8UV8PT3o7yhHsUeN/LdNqRZTUiqLEeypRxpjirk1jmQ32AnCm3I&#10;9ZiRbs9DalUa0syJyCQuBdM5gmmCWMd0PjGdJ73HSYGEr5/CdEaSPzJTgpCZTuB6MZ3H++QXxqCQ&#10;60JelxaNIlWJJlSzglHA5GcuJTcjkI+zHmmCaa4LuE16oyvLEmA1JcNSlkhYx6o2j3xiOjstCFnS&#10;By0/k1CWqrNgWQBdyBTwskBatstab+8QZFeUJase61pi2m3Ph6UyHYUlMUjNDURM1joklgUTqmnE&#10;XIVq82jfTWhutcI2WIySlnT+reJVChqSUNqajqqePDiHy1A/XqVOUmzaQqQS3oJp20AZMamdcCeY&#10;Lm8tJpBzkGlLQ2JFPCJ1TKetwfrU8xCU7YeY0gjVyiG90Xm1Wch2ZSC9JkVBWirTOa50Pr88Ilab&#10;wluQK2AVBOuQ1iPXl+NYYCtVacG0Dly98iuXfQEuQBcQ6+0cUgHXI4gWTEs0TBepEwxlRBC5j2+b&#10;iDwP/cTFOq4l2omEXkjzdvVzpUdawp8vY0R7eLsvpqWK7Avnv4Zp39sF0T17W9Vaj2xv3yGpR9sO&#10;D/97y0mizK5atO12o1lGbNlhR/02/j3HpUKtzRRp53O2Sc97bzWqB1xo3t6F3gOb0HdwFO27NhLk&#10;/ejbtxmHPnc1vvyDf8Mv7r0DT77yFxybncEM36v6CYbyvpfhKSfniGqB9bwMXQnM8FgvmfaJArUv&#10;pCXc9s6Y5vHmjHiPUUbeEmNZPYuBaWNZ8SBg5L0YfpApPM8zc0t5c448nuOH3yw/DOe8kX/e1TLL&#10;W2cE0XyMU4s5TUhrOeHNceYYP4jlBMOXpibxx2eewXdvvRVXfvnL6N2+HaW1HiSWFCO5vAz5zhrk&#10;OixIrSxBirkYqZZSZDjMyK+rRoHHijx3BbJshdyexX2INqnSlscik8DMKopGDkGsRuUgigWphdlE&#10;dXqYAnVGgh9S4terpCYHIDMzlJiOQn6RjC8di0IBtcJ0ODGttXNIb3Q+8ZzHSF+0tHRkpwrK1yM9&#10;cR2yUqQPO1RVoqvKE1BdkUxQJ6KSsC/Pl5/Pn01MS+92ZipRnU5cE/g6qnVE69cF0NIjLZiWlBbF&#10;o7oyA87qHLWWUT2y88KRlOWvMJ1SEUYo5hB6ZlVlluHtZCbDqu48AjoZ2e5Y5HkSUN6WiWo52ZC3&#10;1W+2oHmrjYiSUTvk5Di5TwXsg2WoIaYFvJWdpShpkipzBv/WSYgriyamQ1V/dHCOH0Jy/RFdEqYg&#10;nWFLUZXp9JpkdV3rk9ZaO0qbC/hY8phaH7KgV8Pn0kl8OqL11gxZ+4JabpMsx7c8huwrENajV6QF&#10;0FKN1qNVpGVIO21IPAG3Dmh5bP25SATRegTsvs9RR7vcT/+Z+nOW2/X7L/VJN6yIZd+sdLu+zTfy&#10;WFrq0b5Tpj8nqAnpViK6eZfDGzuadtpQz/++0vLh2GRVo6PU8LlV9VbBOsDbJlrQubcfPQeG+BgD&#10;fC108/l28WcMYfiC7bjo84fxX7/5BR5/4Vm8duwo0SwnDi9gmu95ac0SUCtIezG9HNGL1WlfSPPY&#10;sHTy4RKmzzgGKUAbmH43MZbVsxiYNpYVDwJG3kvR+qG1WQoJaWJZz2kC+jQ/EoXMMl70LK9r4Qcr&#10;P+hUuIdMrKLGqtVzemmsaP3kwiP8MH7u5HHc+8Lz+P7tt+Gqr34FA3v3oKqtBdk1VoXoFFMZsqxm&#10;5NmrkEFAp5jykVSei2RTLjKri4lsE/Ic5ci1FfP2HFWVTq1MIqbjz8R0ITEtlWZ1MmEUYRyF4qxI&#10;5KWGKEwnxaxFfPR5SE7coGFa9iuOQ6FEQM3rqs2DoJYTDnVM56qRO/wVnjOTZTg8GbnDj8gOUpVs&#10;hekyHdNJqCqNg6kgCiVS+ebPkcp0lg+m9eiI1ls7BNICaHnuOq6lOm0xpcJUnIA8NfpICDEdgMT8&#10;IP5dkuEcJJDHq+EZqyKWpU+6TGG6uCkNRY2pMHfmqm11vF0q0S3bHGjb4SLIpE3AgcYJIpUYdwyZ&#10;1El5gk5BcL4nS1WX48tjEF0cjsiiUIQXBKvI5URzrIK0RPCcVBmneqT1SnVRg1SkZXg5QacA1Hsi&#10;HxEsONUj12W7wFRvtRCc6tFRLVkOWr2lQ48gWa9G+2Jarsvt+mPLY+g4960mC4DlsoBYjcQhFWnu&#10;Iz9X/5nyPAXkOsr1yrbcLr/L21WnZb0E4re2f+ho9t1P+qW16C0e2jYd0607CekdBPQOm0J08y4t&#10;jbzumaghqKV/WqZgl8lkLLBt5PZxPt6uTvQeHEIf03tgEB27eonqLtQOt6Jlcw8u/8K1+OGvf4Z7&#10;H30QLx15DZPzc4Sz1rIl7R3TC1rUpEo8BkikOq33RmtVaC1zMjII7yOYJpmXoo5BS8ciA9PvPsay&#10;ehYD08ay4kHAyHspS5A+7a1Ea5CeIaKn+eE3xcj6rZiWKpWaoZA5E9MgphlelvGjjyycxpNHjuDn&#10;992L6/7tX/nBvZewaUOWvRoplRXIsFYh22ZFnstKGFqIaTMyLcVEch6TiwxzLvJrilDsLEehvRTZ&#10;VblIKUtBEuGaaornPnFeTMcS07HILYxRLRv50rJBkBbnRaMsNwYFGeFIJ6bjI89BTMTZSIxfpzCd&#10;x32LShO0ENTSN/1OmBZES1Va1lKllrYP2V/aPMwlcbCUJ2qY5vOT6yYBOgEsLR4ybrSM1JGZFqxQ&#10;LdExLRFAS4+0uTxFwVr2le2Ca4F0EX+XrIwQpBLwSVmBSC+JQmVLAcHmVrDybJapq6X3WXqAZXKR&#10;fFh6CgnlSqLZSTDVMh507ZGJQurV5bYdBORWB+qJLveI9FmXqz5pwbAAWfqhpb0jLC8YYfnB6mRD&#10;id7eIRVpAXdCRYzaVzAt9y1uzCekBZxyUt+ZVVyBqaBToiNVrygLTpdjWkezb/T9dTjruPXdJoiW&#10;irTeqy2Po0NeKsjLwau3U8h1X0zL/oJvef76z11qGSlWz1m2y/OS56sDXR57ed+0jmTfbXp8K9C+&#10;Jx2uhGm9zaN5O3+PbdVo2GYhpq1o3l2tpoFv3WPXQM0vT05+ibLzv630UdfJdOnb+fP2dqD3UC9B&#10;3YeeA73EdQeatrbxtdIEz0gTBveO4dKbrsK3f/JdPPDUIzgyfZLv73mckpON+d5XiNbjPQ6siGke&#10;CyRqZkXua2D6/06MZfUsBqaNZcWDgJH3Ut6KaYG0BmiB9CnMvTnJD8ZpInpGDXc3zX1leDvtpMI3&#10;cXx+QeXEwpsKz7Lt1OnTOMZtr83O4bHXXsV3fnsrzv/C5+EYG0JctQnhZYVItFagsMmDis4WlDS5&#10;ke2sJKrLkO8wEdQlyKspUClxFqHcWYwyptCaR0AmIz4vBglFMUgxxSGNmM4oZwjXTMJVtXlIZVrH&#10;dG40SnVMxy9hOiFuHdIJ3Nx87lcSj+IVMO3b5pGTtlSVFkzLZYG0PgSeYLqiOBaVpfEK0nrMMquh&#10;jBryDpjW+6T1KrSO6XRpDeG+gmz5UlBAWMtjJKcFIjk7GPmWJLj6q7Te2j1NqB+3wTVcqVAs4yjb&#10;BiqIo2pVxezd36LSs68Z3XubuD9Bx+0yOUvjhPQF16iRKaS9Q9oz5MRBwbHAWU4yDM7xV2u5Hl0S&#10;DsGzYFtaOwTQsq9EYF1Yn8vHkUqxjAoiANWyHNO+FWZfTOtVXtmuQ1pHsl5p1pGst28sj+++EnkM&#10;+ZmCaL1yLFVoVeUlXgXR8neUk/5km97ioVel9echz08eW8e0/Hy57vvc5ffyBbU+qsdKgJbouNZv&#10;F0DLfeS+OshbtvK/lTcK2dv5mDKmuA+mG3ZYiGkLMW0lpmuI6WrUbeWXls1VBHUl97GjfW8Dug+2&#10;oedgl0rnvja0EPCNMgTfrjZ07u3h36IX9QR1385BXPXl6/CT23+Bx158Ci9NHsGxhSmieo7vccKa&#10;xwyJHAvOwDStp0b54BdpGUZvnscGgbMCtfqXMG+WHYsMTL/7GMvqWQxMG8uKBwEjf5/IB5cedd2n&#10;vUOFH5ByPv4CIT1HSEt0TM/y8uLY0QvzOCnhfVXleWYWr03P4MjsPI7zQ1NmMnxtZoYfvn/Bb+5/&#10;AF/63ncwcHAvqjf2ILfVgzibCfE1JmS4q1HcVgdTZz1Kmh0EnBm5jnIUOMsJ6iIU2guZApRKbPko&#10;seYg35xJNBNvRHOSnITnxXR6WSzSi2OQTghn5S8NjZeXGU7whitI56aGqMp0UswaxMu403FrkZLs&#10;j4zsMAVwafUoZkoKYxSOpSpdkBGMPOmRlpaOZA3QeouH9E9Lr7TsKyN5CKal1UOq0QJqHdWyLvZi&#10;OicjdLFHWiAtWE5LDlisQMvoHdLmIXiWFhC5XR9zWk6mzOW2DIVp3oc/s6I2D/UbHWjb1ohmIkvG&#10;HBYANmyWNgUieZwQ2yZTVjcS0q3o3ddKMLYoeMv4xs1b3WoECoG3jL0sMNRG75Cq9JmYlki/dFRx&#10;GHRIC5wlOqqlIi0nLMqJi1KRFkjLEHsCaalOC5AFmoJTyXIwC0YlAmsd13oExDpgJeWtBYuYldtk&#10;7Xu7bJP7yePK4wtudUD7IlXB1Bu9GiyQlv11SMvz1KvS7wbT8vPkPnoVXCL/XeTnaVXmpcg2eU56&#10;5HnJ89Qr43q06xLeNu5UX4BktkqZ+r1pe42CtGdrBdwTpfzSWgT7qKSUkDbBPV4JzxZCe5cTnfsb&#10;0XOoFX0XdKD3/A50HWhDO79gSTr2C7J70L2fmB5tRNPmVmy+cBsu/Oxl+Py3/hnf/81P8NDzT/C9&#10;foLv/RkcnZ/E0dlJdTzQMS1D3+mYnp7jl+4pfhWfnsc8Ny7H9JnHKAPTf0uMZfUsBqaNZcWDgJG/&#10;T/4aplVV2gfTGqBPYXLuOE7OHMepuZOYnJ/BqYU5HJ+f44foDN6Ym1eYflUwzcvHF07jlalp3P3U&#10;U/jGT36CA9ddSxyMIr/Bicy6GmS3OJDVZEN2Yw1yGmqQ21CN3HoL8uuqkF9rRoHbhHxnMTGdT0jn&#10;ocCWiwJrJgoq05BfkYZcUyqyypORQaSmEtBpJkkM0koZL6YzCGkZNzpbJm3JCEOeJD0U2SlB2hB5&#10;8RuQGLtWYTopcQPS0oPU/nICYnFJPEq5FiDLaB4y5F2u9ElLJTpJO9lQIu0dBVkhqoJdVhClIpjW&#10;q9N6BNZ6ZVogLJAulAqzF8upSf5ITuBzIKjlNn2saYG2IFrHtOqtZhYxnRqATBmKj5h29hKmA1aC&#10;mGjbZFfYahyXSqhgTSqfWuuA3sKgtxEI3KRKK/Azd5SooevyajPU6BsywYqOaemNDssPUhFYx5ZF&#10;qkq09EkLoHVI57ozVY+0QNrcIaNpCI6loiwA1Vo9BJg6oAWdAl3f6IDWcbw8Amgd0b6Y9r1N3y6P&#10;IY8nP08wKxjVMStglt9fq/hqmBXASgSusv9y8C/HtDy+Hl9Myz7676OjWn8OAmX52b6A1uGs41nQ&#10;vTza9qXUy2QtYzX88lSjMN2yg1+gtksFuhy2TUWwDuWhaiCP60I4RstRO1GFpp12tO2tReeBenQf&#10;bCKkvaC+oB0957ehi8AWWCtc72lFwxZ+QdvWxtdLH7p29mNw3ygu+vwV+NEdN+OF4y8R09M4OneK&#10;sD6lYZrHFDU8Hp23WJkmpk+dmsbkqVnM8wYZYk+HtIHp/38xltWzGJg2lhUPAkb+PlkZ0zqoFzB/&#10;eg5zC9OYWSCiJadlOvBTOD51FG+cPIKjp47hxMxJfnBqmH5DMD0/r0boeGNhQV1+6vXXccsf78Ph&#10;r30V/bt3oKKlAVkuC7JqGQI6u4mIbmGarMiqr0SWx6SS4ykn5MqQ5yxCdk0ucmqykVOdhRxLOnLM&#10;KchW40jLxCxJhDTxVhaHtHJfTEcT01FIl9kPCdscYlgq0/kEqrRG6JjOTApAmlSn49YhkfHFtPRZ&#10;FwmoCfLCnDA1PrRMzJJDPEtlWiKIlhMOfds7lmNaqtMSHdMVUvHOk+Hv+FyIaGnlEFBLtVmvTEsr&#10;h37yoWyXbZLlmM4RZPP3SORtyYJ9SwrKG/JR3ixVWYKuuwL2QWllkDaGJVC37xBAy+Qf0kLQQNR5&#10;iDEXsVitsCujdkhrhz4ah5xIKJCWvmipRAuoJXJdr0rrmJaeaRnxQyrSJU0FhK20Ywg6tWq03uKx&#10;HMwSQahvdETrVV9fLPuCWbbra31/mVVRItt9IS3VYQGpoFUQq1eh5bJeoZb4gvbdYNo3OqTfCdPy&#10;WPLYOtp9f558qZHo1XCJXF+O6kVQE9N1Y9UqDVuq0bi1Gp4tVYRzGWqGBdMFsAwW8LJUps2o31at&#10;qtLt+zwK010HpDrdQky3o+9CDdTdxHXnQalOtxDTLWgjqDv2dfFyD1p2dvGLWB92Xr0XX/uvf8Xd&#10;z96Pl2d4TFg4hWM8Tkirx4mFWZzgl+oT07OYnpP2Dh3TM8T0nKpMG5j+vxdjWT2LgWljWfEgYOTv&#10;k+WYXop8iJ0mpGdxfPIY0fwGTs6ewNTpSYYflHOTODp5nNuP49i0hukTC0S0d7zoI4T1CydO4K7H&#10;H8O//Oi/sOfqq1A3NIA8Rw2SqsqQXF1GTBPODZXIqDchk8mq45qAznSXIstdQnAT0Y58ZBLSGdZM&#10;ZFkzkEVIZ5qTkFlBuJUnIK0knmCOQyqRmlJMQJcRdeVaBNPpJdHI5PYcQlZOKiyQWQiJ05Lc6JUx&#10;Hc8krkcqwaymEhdEE9MFBLLMWuiLaZVUfwVpqUhLe4dUpaW9Q48O6pUwXVpAqBPQAmmpPstaKtFS&#10;gf7/2PsP8Eiu80z033ufXe/dv9e2IsU8eQY5A42cMzog55xzzoMBJkdmiqREUoG2LHtl2bu27jrH&#10;dba1ki3bsi2vLcmWVpFiGk4AMHzv+57qAxRADBX838c2p1vPq+qurg5oYKp/9fGrcxQBWusspqMj&#10;3reFbN1vMZ3E2wJ2RNTdiCDo47OPIqmUmPUFMdugiUh0EtxOUAvQDZPVvF1FjPmJxXKzjSrGmuFQ&#10;40PHl0WbiVmO5R4ycFYVWkthWojWekFa0LYtHgK1IJ1alWT6pLP5+rYqraHwNIKHIlTrtYRNN6It&#10;ni2Iv5fcbns3tPXcwq8AK5gKrAKzrUTbyrCF9G7c/qCY1v0W09rejWm1t+wFZDei9bo2b4npEeJ7&#10;RKO3lKJytASBET7/SAHKh4TpTJQOKFlcl4+qiWLUz3rRvFRNKNe8CdM9p1sJ6hZ0nmzkfcI0s9xI&#10;XLej42Qnmo63o36+DU0LHRg4NYqzz13AJ37z5/CZL/8Fvnb9RbzyxnW8Rky/snkDL77+Or5z9Rpe&#10;ff0mrhHUQvXVq8T165vgLoOAFqYdUO/cB9n9UAjT32tClzvnEsJ06LLnTiCUf5nsxrS7QqQ4mH6F&#10;X4YW09dx3Zx0uO60d6zfwGuMZkZ71fRL38I3rl/DZ/7h7/FffvWXsfLwFdQN9iOzyo+E8iJEl+Yi&#10;3leIhMoCxFfmIbYyE7GBdMQFE+tNY1LN5Cvx5cnEXBJiCejoghjE5mv86EhE54UhKjcMkdnHEEHo&#10;RhC8EURrRNpB3j7I9YcQlXMIccR0fPYRZwZEJo2IVctGXlYEkXuMMN7/JkzrBMTw8PciOuZeJCTt&#10;g4bI83gOIZlYTo67lwC/L4jpu000zrRFtOmp1kmKwdi+6b2r1EeRQ9hnMZnCPSM4qxItUCuqWGvE&#10;Dt0nPEdqHOzIu7chTWAnCtIEdnTk+xAeeRciCHtzAFEcicTyGHgCiWYEjbwWTYyi8Zw17JvgpdaF&#10;gLnuH7CILiA6s7l9mmnPiC2NQnj+MRzJOoT9aQ8ETza8d+tkQ1Wp3YhWbI+0IK32Dr12TqP6hwVK&#10;4VOzEQqjOnmviOu2e6ItqG2bhAXyd0O17nc/xgLaRuv03MKsICyQCsgCs23rsO0VFtEW0kK0rRLb&#10;kyPdJ0gKx+7K+veKaS3tdXcPtcW6ovWK+7ZwLUDb9+WOBbimMfcO8IBFo7cEUzqQTVDnwjtcgMqJ&#10;UtTN+AjhagK6wfRLtxHSavPYwvQpF6aP1wfTiM7Tneg41Yna5SbULDShfqEVHSu9GL84jYsfuYKf&#10;/b1P4a+/+fd4cfMqXnvDqUy/fOMGXr7GfcS1m7h6Y8Ng+sb1Tdy8xn0MMU0fg2Z+077JSQjT309C&#10;lzvnEsJ06LLnTiCU/9NxKs1Otte7MW2yC9Mbm5rRTGhWNfo6QX0dr964RkjfJKg1FNYtM2HDVW73&#10;8sY6/v7b38BvfeZP8fhPfATtU2PI9FcgMjcD0YXZSPQVI7WuHKkNZUiqLSSesxDj9yDGl4wYbxJi&#10;KoIpZ8oSibQERBdryuoYROZHICIvHGE5xxCWfRRhhHFYxjEcTTuKI8TuEc9BZj9v70d45gFEZh1E&#10;DFEtTCcT3SmMhrnLYvKzI50h5ZIOIjnmfoNp9UxHHlPPNDGt6nTU+xAbf79p9UhO3o9EXY+9x5xg&#10;KEzrJERFU4u74ZzF96AJWVSpVmzbhxvV2amHTYTpXGGZUWXa9k3baF0O36cwrWq0WlCEaUFaJyaq&#10;Km0gTWRH8gBAmI7i+0kpiESGPxEZ1cnIqPOYyrSQXNBq2ywEQWG22FzXuoKWXGTXZyKtyoMkLyFd&#10;Em1mNxSkD6bvxwPJ9+HuuLtwb+LdBtOqSKtH2uJZUUVa7R2CuEW0eqXVamJbPCymvX1CYmkQ1c7J&#10;hm6YKhbZiqAsOLuRvBem3dtpqdt6vJ5bIBU4BWUB2rZ16LYwKjxbRFePOjMbmhCo/sHtUUZ2Q9rG&#10;glqxeN4di2h39Fy2Sr07FtK6vhvTep82FtPapqKfBynduSjs5IEJU9wrTPPnHylB9aQX9bOVaF6s&#10;JY4bCOgmA+XWZWG5gZhuNj3TuzHdatKA9pNtaFlrRc1SPdOIxuNthHgXOpa7MXZuCo99/Gn85ud+&#10;D/949esG02Z0j41N7js28ToRrcr0zY03THvHxg3uX24419XqsTXrKvdD2wlh+vtJ6HLnXEKYDl32&#10;3AmE8s+M/SIKZieS3V9I25jeDee9orPsNc2vxo++qp7o16/iO1dfI6hv4Brv0yyHL62v4+tXX8Wf&#10;f+nv8ZH/9gksXTmLlrE+ZFaVIa44hzDLQUatF7ktVchq8iGpKp94TkWsN4WYJqR98bwdS0gHUxaD&#10;mNIYRJfEIqqYkC6McmE6LAjpoziWdgRHiVJh+nDKQRwiao+kHUBY5kFEENPRxLSq04kEdQofk0GY&#10;ZjJ5WVHIy4gwE7ckxz6AOGI6kpgO08QtRxmhmjCNIZwTkx4kpvcR0/dtYTqV1zWleKYgnayRO/YR&#10;x2rvUEV6G9J7t35owhaGWM4hloV6VZ8zeFtVaUWQFqyFaIPp1COmAh0T8T6zND3fjDAdy3VRRLZO&#10;WIzhfcn8XPJ4cFLcSDw35yCvKduJuZ5DZNpkI7cxCzkNmciqT0d6tQcp/iTEl/EzL+RnTUgfy9Gk&#10;LAffhOmDGfsQUSBIxxDeOjkxEUm+BCRWxBHVcfBUJpk+aQtpxfZM2+q0KuG+fo2K4UzOYiuwQqPF&#10;qjsCsYCcVa+2EZ3QuDemVRHOb8tEfvC2hbSeV5VfoVPVZ0Hajpph8OwCqq4LpoHgNOH+oVL4iOmK&#10;4Hu7HaYVi//bwdm9rXu9ns+C2r6Grit7YVrv01bQ6yYEaq+Bv6+/BGW9RSjsyOXnwM9C1XE991A5&#10;KscDqJvlAcRCHVo0egsh3bnaEmzhUIW6AV1rqkq3mQjV5iTElUazTQvTxOt1x+tQvVSLmuVGNK92&#10;oH21C62LXehc6sXy46v46H//OD79vz6Hb918lfuHDVzjgbaGw1snmDcI6U0u1d6xefMNrN/YNNnc&#10;4H5J1Wlbod7al2m9G9KKs/8K5c0JXe6cSwjTocueO4FQ/plxQ1rhuu8Z0/yiM7G3d+QN3GA0RvRr&#10;qj7fuIlXgpBWNfobV6/iL770JfzKH/4BnvyJj6J9cgh5hHNmZTHSA4VIrypGTqMXBW3VyGutQkZ9&#10;CWIr0hFZmoDoinjE+uMQ64shrKMJ6ihimiljSqOI6ShiOtpgOiI/EuF5kcR0BDFNVAvTRKYb0weJ&#10;1sNpB3Es8xDCsw4hksuYDCeJ6YeRQnyn8jGZqUSq5yhBKkyrunufwfSxw+9m3oljR96JsPB3Iyr6&#10;biTEE6gEcVLC/fAEk5Z4v4NoVaRNVdrBtFOVfsCciKjsRrWZijxJj3FhOsPBsoa4MycTMmrxUMuH&#10;ertzGI0lrRE7dKJhOrGdrSo2l5qG3PR58wBA06Ana+zswjiU1ebA31GC8s4iFLUWIL85j2jOQWZt&#10;BtKq0pBa6cA52Ze4tRSiY4p50FIQbhB9lAchR3gwIkwfytiPA2maMlyzHD6IozmahEUnG8aZx3oq&#10;k+EJKEkG0rZPWph2x1aonSnEBURBersneDeo3VGldzemLagtpm1rRWGHkxKCVUjVcwqhwrLwaXui&#10;7agZwqnuF6ANooOAVrwDfD/BlPN9WNxbTO8Gsq2qWyy7t3Vv5972e8G0os9H78+NafOzTBLT48Q0&#10;369mkyzuyufBBA+eWnkQpdFTekrgHeZBwqTGjNZwd83EcSs6TjjRyYXqh27TMIlrqkq3Mx3EdDsx&#10;rWHymgjpRjQxjSv1qD1eg6qlKmKaKD9JTJ/sRvNCp5ktcfjMBM48dwmf/O1fwN9988t4RcNm3tow&#10;o3hsMIK0qUJvArfWv1dMa5/ljrP/CuXNCV3unEsI06HLnjuBUP6ZCX75gF9G1LPJ9v36AnIw7YzS&#10;sY3l7S+t7e237ufj1vkl98q1m3jx6nW8vL5BQL/BL8c38OrNdXzxG9/Eb3/603j2p34ac2fPoGmo&#10;Dxn+YiSVOpOsZNeUILuOaShFJhHtqcpDgi8TcRUpTCISAwlI0JBrvmgmiolEvDcSceVKFLdhuIwp&#10;jiTyVJlmcsMRkROO8Owwp80j/QiOEMmHbTIEwSM4RkyHZxxAZPp+RBK6sZ4DSAwOjacWCfVLpybs&#10;I14fQHywVSJCkD78DhxljoW9C1FRdyEu9l4kJRK4yfvMaB5KJp/L3QOtNg5hWYBW5Vqje5h2kPj7&#10;tmJwnUAMJzyIdL5+JjGcRygrqpDrJMKEaL4Wl1uYJpoFacFZEbrzsyJMm4ru18mIRw/xvfJ9xxPa&#10;2XnRKKvMgK+ZMGsjqlrzTVU6u16I9myhObpIn2e4qUAL0BbR4Xn8PIloAfowPzt7gqF6o+1SU4Vr&#10;ZA+1dCT5VIVONHhWW4eNIK0WDy1VobbRbTO6CIGn9hKn5UMzCG7D1KJTyLRVXkVYFqKFaQtqjdIh&#10;SLv7k026CNReIpoAFtKFT8HT9kfbvmh3FVqYVkzfsgvQitomyvv4fnv43rr53hlBXSnjdfd7V8qZ&#10;CuLYG0RxBd/LFr5diLYtIeV8XotnB846qFC1XgcZel9B5Ougg2DWe25wVdebZtXr7TfvX69T3Jln&#10;MJ2r/yKg1pp+/nxj1Wic1eQr6nFuMxOztBPUrUvOkHdtyy287azvWetE76ku9BDKXWttxDS3IaSb&#10;lbUGNKzWoup4NSqXa1BHaKvVo3GxDc1LHehdG8L4+Wk89MLj+M0/+33848vfwMsb182sqDe5b9H+&#10;5OY6AR2MqVKrZ1q7LO5XFGc/FtyH2QT3TaG8dUKXO+cSwnTosudOIJR/ZoJfOsI0DRyMXb9d1XFD&#10;Wl9czpeZUzUylSM+1ya3s9FMZa9cv46XmFc3NDHLJr559So++4Uv4Kd+4RewduUK2kaGUVxXjZxA&#10;KXIqS5BTVUJU5yPNn4sUfyZSfBlcphNzaQSYenLVFhAPTyCO6zWEWhSSFGI60RvhhJBOVA9uGUFN&#10;vMUUhCE235kqXCcfRmQTf1lhOJZ+dBvThO2RTIaQPpp1EGGEdHjaPoSl3I/IxPsRTdDGErZxMZoQ&#10;5Z7ghCkPIIEojVHfMVEafvDHEHboxxB+7F2IDn8v4qLvMf3SqQbRAu0h5BDwuYS8ep7V+5xB/Hp0&#10;UqAwzOdK4mOSNakKkyIc83VSieg0Jd5JRuI+5PCxuaoyE9fxUXcjhq+XwMd6hG1iWfEkHzAnGqrt&#10;Iz83GkUFcWYmRN3WEH4H9/9nHD74o4jnz5FfHI+KuiyU1mcityYVGdUaIzrJfNZxZdFEND+z/KNm&#10;TOhDmQcMmlWFDsvlAUm2KtD7cCBdI3ZsD3lnTzIUoHWCocaaTvTGBCGdgLRqnWgo4KYRt6pGO33S&#10;wrTWCdoaUUTRda1z91AXtuXwtnOCoa02C8nCspJZl2ySUavXSdq6LVBrO9sX7QZ1aU+eacuoIjq3&#10;2jqCk6EIoLpte4wrg9mqjDMW0DaCdKmBNJ87mJIuVb6zCexclPfulTziWEMSCsoENm9rWz22uJPv&#10;tYPvuV0nRmYGt1UFvRD+wSIz46SiWSqrRtTWUYaaMaG/lOs0pF+pqUY3zQTM9OGa9dBiWigvIqbz&#10;WrKI6UxTma4YrED1BH/+BQfMwnTHSitaFojj+Qa0ctlGVHcS110W04R0z8k2dK+peq3KdD1aVhrQ&#10;eZa3z7Wifq0WgXk/fDN+BGZ4gDLfiJblDj5/DzqWezF9aREf/tRP4o+/8Of46qsv4ir3Ja9z/3L1&#10;xvr2iYgbm9ieWtx1EM+Y/Rb3PSa6brN7vxfKjoQud84lhOnQZc+dQCj/zJgvHydm3NbgdX0ZvamF&#10;g9srG/wWs1HFaJ3b6Utt3YbbmBnL+JhXNjeI6Nfwt1/9Cn7lD34Pjz7/LPpnplDWUIOMimKmEHnV&#10;pShq8CK/thTp3lwklXmQWJaM5IpkeAjp1EAqYc3b3gSuI8aIMo8vCqlEtIdJ9kYiqSLCSTlhrfGK&#10;NUJEYZiZ1VCQjs49hqico4hQ33TmMYPpo4T0kbTDBPUhgvogQX3QwXTGgS1MH0u4G8ei70JY1F2I&#10;iLwLsRqNgwBNSXgAiQRsrDB96B0I2/cjOMZoevHoY+82uBWEbVtGTqozCofaL5zK8SGD4VS1YWjs&#10;5+idSYl9wEA7TSDmdumJBwhpJ7bdQ/fpdWKJ44SYe03LRyahrWxhmtfzcqNQWBBLVEchja9rMH3o&#10;R3Dk6DvMiZLF/Jz9jQQbMZ1FRHtcE61EFBDNwQqzMH046wCOZmtYO36WBUfNfVpvcyyPz1941Dw2&#10;rkzD3UWZOJCONdmJaZ1wqMqzWjoytjCt+9yYzqwTkgVq9TRncztts41lm/QaVbwT+Ti9hhOtd1em&#10;BW9B2iLatEwQvV4CWJiuHHFG7TAVaSK6aabaLGvH/USqeqKdGEyrreP/35ju13txQK3bWu88Nsuk&#10;uDPTpKJP26qSXmimfK8cFqSLzXjRNWNlfL8KQczbVSM6SCgx64XptoVqpoY/o5/vv5ifhRDNAxK1&#10;wOiz6SqAf6gC9VO1aFtsIZjb0EVId6y0ENP1xHQdH9+IDmK6i5juXe1APzHdd5KoPtlKTPMxK8T2&#10;MrcjqDvPtKDjfAsaiOnKeR98U174p/xm2vG24x3crp3P287X6MfaM+fwyd/+f/H5r30JL9/S7Ki3&#10;8BIx/RIx/erNDbzO/Y1ayJwWEB6887ay1XbGvAnT7th9XyhbCV3unEsI06HLnjuBUP6Z0ZeLEL2x&#10;MxbTm5v6T6rBFg9ur6q0EH2DX27XGU2koCq0maGMz6OlZi27xnVXNzbwpW99A7/2h7+Hxz70QQzM&#10;T6C8uRZZvhKmEDmBEuTVlCC3uhiZ/lxCOgOpFelmopWkcuGZmPamINVPVPmTuGSEaWLZQ6illkYg&#10;pTQcyVwmEW8JxWFIKGKI6PgCIjr3MCIIYyU8QxXnAzim3uhUglAjeOjEQ/VLK6m8nbEfEcRgtEac&#10;yNqHcM99OBxLeEa8EwfD3omwiHchhphOIVLTNCNi3P2I02geB34Uh+/5jzhw17/HkXv/H8QefhfS&#10;4h5EtoeQJZ5z044R00S0h4hOOYqM5CPISHIwLRA7oL4fiVH3bkW3NZ51WsIBbncQmUkHkeM5gpyU&#10;I6bVIzNZwOZj9XguNYmLZkbMTFUOIUPjXHOZmX4E2TyAyNLMiRlHkcyfNSrubkTw4EAnSqZlH0VJ&#10;wINAM0HZnI3cWg/SqhKI3m1Mh+eryuwAWTC2k6oIuRrKTi0bThJMUqsSTXRdiI7l7yeWv6e4sggi&#10;XY/XEHgJfLwqxgKuJkexw9hpKVSnGzw7URuIQC0Qq+rs2QKzlrtBbeOuRNv+aAHa9hurPUIQrhwU&#10;NgXkMgNiC+rqMS9qdJIewalUjXsR4Hp/MIFRtUFUoGrUSSWj+30Eti/Y9lEuEBO9gq+TXCbHtdwZ&#10;b38uH5cH/2C+ia7bePudOI/NNfcHhgoI6AK+/yKmmFguRd1EGeony9EwVUE4e7n0EtXCtLNNy1wl&#10;Bk61mDRO+wnzDHiqo5BSGcXPOtmM6KGDhNoJP1rmawncZvSsEswEcpf6pInwlrlqdCw3oPdECxHd&#10;hsHTHRg604GB023o5/P2rjWi+3gDsV2H9iWCfKUOLat1aFipRO0CP8/ZAGqJ+rrZWjQtqve6DS1L&#10;7Wiaa+Nj+nD+Q4/i1//sD/GVqy/hO5vreJGIfvGGMyuqoqE0r2tfxKVGDjL7KGVjOzvaPdzZvQ8M&#10;xfmCDV3uiEsI06HLnjuBUP6ZCX7BGERrqCllD0yb9g1up9YOVaLVvyhM6z+5mnDd67xPFSN9yb10&#10;7Rr++sv/gP/+O7+BK88+ha7JQeRWFiOpMA1JxenI8OYii4DO8GUTxmlIKUsmlF0hpJ0QbN4kpHkT&#10;ke4j0ojplOJIE09RBJILw/mc4UgsIKLzieg85Rjicom/LGKagFbCiegwzwHmQRxLUR4wOcocSbkf&#10;hz3342j6A4jKPYDYPA2P9yDCU+/Bodj34EDEj+FA2I/iWCQxHfs+eDTyBlGqkwoTIoOYvvs/4MC7&#10;/y8c5TKemM4khAtSj6IoPRz5aeHISw0jho8RwcR00hEDZAtpOwlMLGGuxIW/z0xVnhillg/drynM&#10;VaEWrJX9BLkzJnUmDwqcHECWhthT+LNmpR9GdibxnU3I5wjTR5GWcQjxyfcjkgcI4dHvRXTCPUjN&#10;OYIiHqR4m7JQqjYL4lNIFabjyzW1txJpKsqCsyDrriQrFr6qMquibCPoJvuFabV68PfC50v0aqrw&#10;2B0VY1stdmPa3cIhDNvKsqLH2Qq0xbS7jUPRY2z7hyBtEa2+atOfrN5ki2kiWpg2Jw6qqjxQBJ9a&#10;IwjlamK6hpBWKoVprvMT0TYG1Hys4iCbIOdjvapUm+q0qsuqOOcEk81kvWW8/TnEs1D95vgHnTjX&#10;84je/C1M14wVE9Jq5SgjoMsJZQfTijBdPVrIbUrQtlCJ/pNNJrqd25xESPOgNBDO68kG7NXcvn7S&#10;SzhXEdON6DnRjN7VJmK6Hm2L1Qbknct16FtrJsqbielWYpo53YLBU01c34AeVaSJ6Q5hepkAX6lG&#10;0/FK4jmApvlKNM5VMbVoXNDweS0ENTE934a66VZMXlrGC7/0SXz2n/4OX73+Gr4tUJsZUrlvIaBf&#10;YXQOhv4r2MYt7p90TscuTGu/JlDbbGFa2b0fvMMTutw5lxCmQ5c9dwKh/OCx7Rvmy+V2mOb9Jtxe&#10;LRw3VJXmF5UJ7zcVaMJa/+nV9DZy+e2rr+Nzf/cF/MTP/QxWr5xHz8wovK3VSCvLIoJT4SlNR1p5&#10;BpJLkhGXF4uY3GiklCYQyqo8JyJNIaDTiek0wtrcrkgw8ZTGIlmILmDyCWkCOpFJIKDjc4loTQ2e&#10;fRSxWUcQk3kYkekHTTQxS3gqUZ1KJBPU4Z4HCGuCmjlKSB9JtZjeR0wfIKYfMJg+GEdMRxLT4T+K&#10;o8R0dNz7kJpKzBKmqUR5YszdiDr8DoTd+x9x9H3/HhH3/T9IPPIuZBHIhanHUJwegQJGoM7xhBHT&#10;gvRhIvqAGREkOfZ+JArSdqi6o+9BzLH3ISbsfYgNvwfxkfeZJETe6yTK6dlO0wgfRH2Gx0YtHg6o&#10;M/mzZqYdQhZ//vz8CBQWRSOHy1S+57ik+xAW/R4ciuB7jrsLKTmHUeBLQEk90UkoZxKmgm5KJQ9a&#10;iF4Pl2nViQaoTp+xxp3ONohWxdji1VaOVW220fN4KjWWtHqm1deuqnQMUR5vECz8WvTqud1D1Sm6&#10;7Qa1YvuhbfXZDXK7jfs5FfVF23YOi2nFPfKFt7+YiGb6Cs3SSxQHiOdqQXoqYFJFWAvUFtI+bmMi&#10;PDPlg8VOiPEyQrqsr4BxMF3Wo9aOzK0Ize7b7vUVfdkG1Luj9Ta7MV09+taY1m2t1zphumOpGs3z&#10;XpT1ZiKrgQdK1RHIqI9BSXcaAsN5qJkoQQO3bV2sJKZriekGYrqBmK5Du8G0n5iuNmgeIJ4HTzcR&#10;0y3ENGHN2/1BTHcR053EdAcx3UZMtxyv2sJ0EzHdREw3CdPLLby/g8su3teB3lMTOPOhR/Fff//X&#10;8flvfQXf2ryJF9/YxIvcF32HEaivcp+kkxNDmP7nJ3S5cy4hTIcue+4EQvnBswPTOjNes4rZmNnF&#10;3nCq0Yx6otXCcW19w0TVaAfTb+C1dTsByy1887XX8ed/8wX81H/7b5heXUZ1VzNKGgOmEp1amkZE&#10;pyM7kIOcyhyklnmI6RhE50TCU5aADF8yAZ24lW1Ex28lpSTaqT4Tzgk5RxGXfYThknh2AM1kKId5&#10;/dBWognJKKI6On0/otP2IYqgjiCkhWqB+ljagwjLfBCRwnT+Ab4nYjvtXhxMeC/2R78T+yPfgcNR&#10;70JU/N0GpVlEewafL0UnJmqYuQd/GGH3/EdE3P+fkHTk3ciO24ciYrooIxz56eHISwtDtkcjcBDS&#10;CQeQFPsA4qPvRVzk3WYcaEXX4wjmOOJZsZB2MB0EtU5UjL0PHp2UqOH0ku8zSUt+EOkpRL5GCCH2&#10;04Lgzy+IRFFJLLLzwpGcth+R8e/D4ch34qAwHU9M5x5BQVUSSolji+mMemKVyQoCdXdlVyf/qWdZ&#10;gHUg7eDWqRTz96UQ0kKzMC5AKw7MnYq0HqPHuxG9NUQdlzYW1Tba3qLaxo1n97b2OW1bhzv6Odyx&#10;o2yox1kYriCO/apMuzCt6LYF9Tagi1DaX4iS3vytFJvw+ZiynhxmJ553Y9pWpW3ccHbHPk643g1p&#10;VZ/dkG6e9Rn0uiNIK02zFfAN5SC7Kc5AOq0uEoWdKQ6kx4v4HKXc3mvA3E1M967WE9T1vK5KczVa&#10;5/2EdTX6TzZg8EwzId2MkbOtGDagbsLAyUb0rXD75TonfFzXCc2YSMQT6M2LVWheIK4J6RbT5tGC&#10;jhOdTA/X9xDUPRg4M4NHPv4sfvvzn8GXX38Z3+aO6dsG1KpOc79zC7jB/ZgO9NWC5kDZ2ac5cdbt&#10;CergPjAUJ6HLnXMJYTp02XMnEMoPnjdh2p3gyB70MSHtxJxUyBWK+qP1RXaN619XePvF6zfwmb/9&#10;O/zkz/1XzJ9aQ1V7E3IrS4nkfCI6C+kVWcitykNxQzGBXYy8agJb/dHFgjJB5ksJRqi2gOaXvY3G&#10;Jy6JIqaPIp6QVgymBenMw4zgTDBnONF1B9POda0TqKPSDiDSs4+YdqrUxxRi+pgmFcndj5h8bpOz&#10;j+scTO+Lfgf2EdOHot+F6MR7kJ5zBLn5EaaFIj1lHxLD34vIfT+MY8R0+P2qTL8bWcS0KtOF6WHI&#10;ZbLTjpl+aTNGdfw+xMfcb8Z41qQpmqEwmphO4Lok3pfIxyoJsQ9yO6H7fhNVsBMJ8MSYe6EpypPj&#10;70VKwj2u3AtP4v1IIbKTBW2COpeILiiKRoY+r+T7cSzm3TikA4MYHhik3IeM4kiUNWTA30EEaiQH&#10;VXab01DQpolLtgFd0pVrho4r5m0hdTekM2odSKfX8HdWIzTz91WlkTucCNa3a+0QfC2k9Zo6Gc6m&#10;kO9D7yW/lZBuUaV5u0rtRrQb5Tb2Oe1YzHaYOf08Wm9j0K7w9Symy4eK4RstM9XomulK1DIW01qn&#10;dg+L6ZL+AhT15KGgKyeYXBR28zW47q0w/VbZC9KK7rOYrhpR24aDaFWkFQtppXVeJxpWmqXSTsB2&#10;qt2CqNZjC9qSkRw4hiT/MWQ1xsE7kIPayWI0TJcZbLctBtC1UoOe1TqD6W7iWJVpYVrPKyAPniak&#10;z7Zg+FwrRs+1BUHdRFAT03oMtzchxLvW6tG+WosWIrxlie9jsRatiw1mmD2NFtJ1ogudq3283ou6&#10;6XbUz3Rh6soJfPSXPonP/OMX8LWN1/HNWwK1MA1imvsjXlff9Pa+bPv6W2LaJrgvvNMTutw5lxCm&#10;Q5c9dwKhfJ/Z/UUSvG5PPLQx65gtTHN/u87oP6vqC+w6r2up1g7lpfUN/OUX/wk/+V9/HjMnVuFv&#10;bkRuoBw5gWLCOAfpxHSmLwv5NQUobSo1KawrQE5lNrL86bwvjYhOZTzI9Acx7RWiY5kYeMpjkKKZ&#10;84g/g+ncIKh/IEwfNGNIRzDhqfsQxhxLY4jp8NwDiM4/RExrivF7cSD+PXgw6sfwYOSP4WDUOxGV&#10;dC8y8o4ZoOYRqhmpB5AYSRDv/884cu8P4dh9/xFxh9+J9NgHkOs5gvw0DYOn0TuOIC35EFISDyIh&#10;7kHEEsUCtMW0lnGCctwDRDQBTUTHEdCxUfdtJSbyXjMteGzU3YiLUe7idkzsdhLj3odEwjoh8W4k&#10;CcvZh5HN95uSvg9RCXfhaPQ7eVDwDoQn3YXk3IMorEpCVVcB6gbLEegtMuMZC5sa3cLEhU/NDijQ&#10;CrE7KtIG0sJyENHV6q9Wi4iWTjXa3d/sbsvYCepMFHUQ0O0a/s1JQVsGX5dYbklDbjO3Z3Ka9Djn&#10;se7H74a0xbR+BjekdYBgAB3cNp+Pz9Vz8HqJxn/uJ7yDmK4Upono74bp/O5c5BPS+Z1OCvSZEdNl&#10;xLTTK/1mMN8uQvNerR022kb3qSJtIa2KtG3jUFuHqtIW0zZCsCJwl3ZnwlOlcdkPm17poo5U81z2&#10;MQ68q4ngOmJaVWm1eNRzXa25z43pYQGakN7C9Fm1fDSaqrW2UUxVm7c7COoWAr2Fz9O6VI+2pUZ0&#10;LLege7UL3Ws93GaA6O5H03wnqifa+H4GsfL0RfzM7/wi/vIbX8b/Xr9GTN/CS9z3vBbcF70Vpi2o&#10;t/Zzu9fx8W/aL+6+7w5I6HLnXEKYDl323AmE8n1mry8N5hbFvCPBLySnzSOIaf4ONFKHqUQzOtHw&#10;9VubeG1zA1/+1rfxqd/8LcyfPoOKhgZ4CnKRUZ5vTjrM9OYirSwTqWXqlU4nnrMNorMDAnYGw3UB&#10;As2vCNNJRHUCMW0hHU1IRyG5NAqJRRFIyD9meqQTBOpshpiOC2I6Nmsbz4pu23XRTJTaPRinj5qg&#10;ZjQMnjAdRkxHEpix+YcRlX0AR1Pvw4G4dzuYjvjRbUznh6GgNBa5eRFI9+xHXOR7cWz/D+PQPf8B&#10;h+/5IUQe+BEkErzmREENYZei6b4PIDlxHxLiCenY+xAdfQ+iCWOBOjL8vYgIe49Bdfix4NTkR9+D&#10;MN4+xuvHjmiGxXfhKJGuREW8x2A6PtZJQpxmXHQiSCcl3YfE5PuQ5LkfGTmHkcWDj6T0BxGR8F4c&#10;jX2XgXRC1j7klEfB35KNxsEKNI8FUDdUgYCGeVP/cG+hgad6jQVOoTWzXiN4bKPY3d6RVh1v4Owk&#10;FimE9HbPtdP2YWMfa0G9jeo0A+d8VaCD0XBtBtCNHmSbEOKMbu98rANqGzeqbXXdQlrANogObqvH&#10;myHheL2IEC5VrzORrL5ptXTYVg8Daqaa16u4Tm0gagcpIb4LhOluQjoI6iKiXM/jHShiNNRdron7&#10;ZEILZnfcvdA2ur17ndo73G0dikW0Ks+2Em2ryPa2ruuxOukwrpz/bpj02hjz2s2z/i349gZ7pPvW&#10;Gs1S61SVVmXbPo/WDZ5uIZ6J6HPtGD3fYZbCtfqn+082EslENNOnkxLPNKPrVCPa+NwmK41oP+6M&#10;U92zpsleetFzapCgHkTniQHT7tEwRWSvjOH0cw/h//30b+F/vfwNfOvWhumb1pB5Gn5zJ6aDYOa+&#10;zo4+dNt8t/2i+/63eUKXO+cSwnTosudOIJTvM/yS2PGfO4PrNWuhe4xW++XkfCltY1qtHbYarbPp&#10;r26u45++80389v/8Q1x65jHUdrcjpTAXsdmpSCvNQY4/H5kVmUguTkFCQSLi8xPMMqkoCSklSfCU&#10;6gTDFIPp7EpiOpCCzAAx7RemBelIQjrCDH+XXBrJx0UgqSAciXlhjEDtRFXq2CyCelecnmr1U+/u&#10;odYoH8S0yT6EK8R0VM6BIKb345jnXoPpfVHv2KpMRybdE8R0DHJyw+BJeRAxEe/GkX3/Cfvu/g/Y&#10;f/cP4ej+/4zYiPciWVOKJz6IRCYh4QHE83Zc3L2Iib0XUTH3IIqgViIJ7zBi+vChd+DgoR/F4SPv&#10;MDnkyuHDzKEfw5HDP4boqLuQnPwgUgl5Rf3RaWkHTFJ5kJDKn09J48+cxc8pm59XSuYBRCffi4jk&#10;e3jQwe2LI1BS40F1ZyEaiOnGMT9qR7zEdKk5IU9VXEFU0BR6BWBB2N2uYeNg2rnPRpC2mHavt6DW&#10;YwRqValt3DDW0iCX6/T6iq2G736covvtY+xzWGALz2aGQ8ZC+naY1nTixcHqtCrPuzHtjirU6p0u&#10;5wGIeqQLCWq1eWhZorYSHZgMlSIwrDGgC0w/cmBoJ4r3ilowVHW20W0b93p3W4e7Gm0RLfgKx4Kv&#10;3UZRdTu9NhqxZQeR6DvKnzvJPLceJzhrlA+N0KHo+jama7cwbbcVpgVoi+lRXSeuh8+0msdaTPef&#10;5nOdaUPv6VZ0aYi9NS5X23ifJnjR2NRd6Dvdz+0GmWFmFF0rw2ic6UL9VCcGTk/iiU8+j//xN5/G&#10;l177Fr618TpevXWT+6F1Yto5r8NBsuukaTj91Laneq+494u32zfeCQld7pxLCNOhy547gVC+z7i+&#10;LLbArPA+W7Fx7nNiK9NbLR7c9irzOvH9Om9/6+or+MPP/U889RMfRM/0sGntSCrMJp5zkOnNdzDt&#10;E6aTiegEM3qHEp8fx9txxDFxVUEcBQiaKoFamE5Euo/4qlBFWogON+NIJ5XwenEkkosYjeZBJCpJ&#10;+Q6uLawtri2k7fUtUJs2kOCU4VuYftAkkoh2Y/pg/Ht2YpoYzSjYxnQyMR0e/k7sv/+HcO97/y/m&#10;/8aBB/+TmQkxRmCO3TuRsXcjMsZJRPT7EBb5XhwJe5fJscj3ICzqvQiLvgvhMe9DBLeNCiY2/l6k&#10;ph1EXn6kaTVRCotjzEmGhUopUxaHoop4kxJfIgq98cjgQUhiziF+FgfhKQ5HXmUiKpqzUNlVgOq+&#10;YlRpCur+EjOddTHBKWAKrW4kWwS7EW1jt7M90vakQwtqm9s9l2JRvBee7evpce7H2vsV9+PdVWuL&#10;5ttlC+CtDqZNVfl7wLQDaj+8Q+UGz0K0YnqlNUKIphofKUfVaGkQwMLwThDvFXcP9HeLrUi7Wzos&#10;pIVfIVjrVMHW9uqxLmz3GERHl+yHpyrC9GAL23qcKtEWx4KyG9SCuZ7TjWkNh2chPXah06lOBzGt&#10;x/ZoVA+N+HGGz8Xt+gjqbk3qcrLNTDmudJ9sN9OQ95/px+DZIWYUQ+fG+ZgxdK4MonmuG+1L/Vh8&#10;8iQ+/Es/hT/8+8/hn669iJdvXee+6CbWuT9SnBOlNeb9psk691HKBvdTBtZBXG9hmtu794dKCNOh&#10;y9v9EsJ06LLnTiCU7zOuL4rdmHbgrPXOiYcG0cHc4P7WzGi4fpO5QUhv4rVbG/i7r/0jPvbz/wWj&#10;K9MobQwgO1BsJmMpqC1Hfq0mZCGoK3OQ5c9EhjfNVKJTSpLNMrWMWCvXCYfEDyGdU0UIVRFGBtNq&#10;8RCmCdbSMEI6DIlEYFJxBDwl0UgtjoanKAophRbW23Hj2vRVfy+YTiOKGWE6RrP4Ze1HWOp9OBTE&#10;tHIgOliZJqbzS2KQzddISn4AYWHvxAP3/Qfc9Z5/h/e+99/h/gd+CEeO/BjCCWKN53wsmLAYB8fh&#10;sQRy3N1c8nYwUYn3IDblfsSnPoh4oj4xYz+Ssw7Bk3sYqblHkcGfKbMgEtmFUSgqj4e30gMfPzOT&#10;mjT4a9Phr8uAvz4TPqUhE/7GLASY8rp05OkzLeNnVhrJzzcehY1pqGjPha8zH+UdxF97DkqCVVuh&#10;VODVWNMazs6ODS28WqTquhvGWgrLtiJtMf3dUO2OgGzh7Maz7rOPs8+v6xbVNm5cu1FuUb2F5mDV&#10;2l29FqTdmC7pK0DFUInpjbaQrp+tNqmbqTLRdd3nG6kweLaYVpW6fLAE/uEKM/FL7UQFgVzKOCcL&#10;urMbx4qtNu8VW112r1NFendrx25M67UEdbWRZDXEIa78kMF0Zn2sqYbrsdpemLYwFpQFamHaXZnW&#10;81t4W0xr+/GLXWap22r9EKZ7TzaaDJ7jc53rQP/ZDgPp3ZjuO92NgbN9GDo/iOHzwvQo+k+P8LHD&#10;xPgwulcHiexxrD17GT/3+7+Mv33xH/Htzat49dYNgnod14jnG9w/Kde5b7rO24pBNddtGFQT3Hvt&#10;C10JYTp0ebtfQpgOXfbcCYTyg2cb0g6m1zUhy8YbuBmMMzW40yd9jdHwdy8T0i+vX+eX2Dq+fvUl&#10;/Oaf/j5WHz4Lb3s1cZxNqOWjoL4chfUVyKstIpBzTW90ll+90Roaz2MAne5NQaZfiE4joD1mGuus&#10;ysStZPhjCWqiuSICKeWa5VCYJl4JamE6jZhNC6LaDWtBeq/KtBvUNqbdQ73UWcoBk5hsDYt3ABGZ&#10;+xCmGRDj37uFaeVo3HsRl7EPnuxDSCHK4xLvxbFwYvrBH8Jd7/t3eM/d/w53P/Dvse/wD+NI1LsQ&#10;EX8XIhLuRgSxHJF8L6JT7kNM2gOI5/OrbzmReE/i66XmH0FGURiySiOQXRaFnPJo5PBgIs8bg3xf&#10;HAp9iSgKJKGYn1NZVQoqalLhJaJNiGVffcYWoH3NTEs2/K058LfkoJy3C+tSkaVZByvjkV2bjLyG&#10;VBQ0pZvkCJ0EtIWyMCrAWrgqui1kW5Dq+u3Aq+y+bdfZ6DE2bgzbavR3w7TW2cfY6HF6vGIBbX+m&#10;3bi22cJ0ENRuTOvkQo0jbUb0IJotoJWGuRo0LdSZZdW4HxWDpc7weHyceazGqh4sg6Ydr+Pjm2aY&#10;WWF4G8FCsz1x0N37rPssmt1wtve7txGk7Xa6LkxbSFv4aluBWe0dBW0pphqd4D1iRvHQiYd6bW0n&#10;MAvIgvB2/3Mb+ojhTlWkl5yKtLZVlVrb2p7p3ZjWet3fucL3wajNYyCI6d7THeg5tTMOpnuJ6QEM&#10;XxghvIfRd2poK/2nhzBwZgSzjx3Hkz/7PH7xf/4WPv+Nf8C31l8z+6JXNzdwVSGezYH+JtdxP/Ua&#10;91fXeP9N7uMUgXp3ZVqAdieE6dDl7XwJYTp02XMnEMoPnt2YvklMX6Ocr964hdcZVXnU2mH6pBl9&#10;UalP8dU3buI766/jz7/013jqJ59D/UArUsoyEV/kQWZlHvLqi5BBRGcQ0ZmBTKT50pFKQHvKkphE&#10;k7QK4sefjNxqooY4zNAU1YRjhj+OmE5g4vjYaKT7I+CpCENy2TFi+pjBdGppDDLLeb9JPDLK4gyu&#10;hWlVpLcq0Iyuu0G9IzqBUdHoIHmEdy4fR0xHEbrhaffjWMq9OJxwFw7GvMuMNS1M3x/+I9gX8aM4&#10;HP0uHCOsw2Pfi7DId+PA0f+M+/f/R9x74Ifw4JH/Hw6G/xiOEeKxhHMisZyYexBJBYfhKTyKDII5&#10;xxuNfKKwsDoeRTUJKKiKQz6Tp/Bnzw9G6wv5eRQS0QXBFDEl/MxMqj0orU1FWV0ayurTUdGYCS/x&#10;7CWmvcR0RUsWypozUdycgfwgLgVKg1aBNYhVoVXrsl3QtHFD1F3d1VKAtSi2UBZy7bZ6Totii189&#10;xkbb6TV2w9eiWNvsRrV9DfN+g4+3z2GrzaqwmxFIiGT7nDZ2e8WN6fy2zD0xreq0Wj3c1enG+Vq0&#10;LDWgZbEBDbN1qJ7wm231GJ14WNJbgMJOPk+Pxm2uQMtCFdoWnRMBhV6LYItkN6gtjm0spu02itbr&#10;uRRdt48TdgVpRfdpW528KDTnNGkynnCD6LSaKOS3JptqtW3ZUCVZCFa12VanBWNNDa733jznvG9b&#10;lba91bfDtMDdulDJnz2AnpMOpp10EdXdjJadwQjT3UR0v6lOD5wdQO+pXnStdptRPtQCMnJhjJhe&#10;xNqz5/DQTz6Jn/+DX8aXXv4aXtm8iZc2eJC/cROvcR+l6KD/Ozeu4uWb10zl+gb3cYraPpw+ai6D&#10;54fsBnUI06HL2/kSwnTosudOIJTvNfzS2BE3pvXl4gyBd23dwfTVG/xSurEBO7uhWjr0pfXKrRvM&#10;dfzDt7+Cn/8fv4SZ80sobvIisSwVKV4Cq76QyYfHr9seQjoNqRUeeEoTkFwSy2is6FiCOg7pXqGZ&#10;uDJtHTHEdLSpSGcTS9nVsciq4u3KCKT6jhHTR5BUcoSPjUB6Oe/zEmzBZFUQaqV8zqIog2khOiqd&#10;KGZ03VaoLaxt3KiOy+X9OYcRnbUfkRkPmhaPoyn34EjiXThEFB8gqPcR1Pce+2G8Z/+/x3v3/wfc&#10;f+w/42j0uxER/z6Ex92FMOE6/i7EpNyHxMwDSMkjnvOPGkB7eCCQVhqOjIoIZPmjkFslSCeghFgs&#10;IQpL6hgui3lbcdYrHt7m+lqmxklZfSp8TVkINOcg0JqLqvZ8Jx0FqO4qRG1PMWp7S1DTXYxK3vZ3&#10;FcDb7QwNp3GiBUbB0YyWQYAavDYQr4wwbUGt+2zcALX3aSnQCsgW1BbMWm+fezem3VVki1ttayHs&#10;fj3z3vZ4DT3ePs5GKLYnF9qh8XTd/Xy6bl/Hbm+3NSN5aDjAvkKUaaxpF6Ztddr2StvKdPNCPRrn&#10;6lA7VWX6qx1QF5ke6oLgZx0YLkHTrB8t8/4dOHZDWu0dWmqdxfbu6LG74SzY2ufUUtVoOyKHMK32&#10;Dg2ll9vMf2O10QbSZlzphjiUdmeY59L2QrGZDjwYYVo41tJiummWr8+0L1ehX7McEtOKxfTEpW6T&#10;UV4fOtuKHhemuw2mOzF4vovpMRk4pxDRrgye6zWgHjjbT0D3EdQ9Jlo3fmUc80/MY+XpEzj5wbN4&#10;7hdewJ9+8S/w1WvfwbfWr+Fl7qME6Vc3NgymX+K6VwhsVaqvc59nMA17YqIwzWuKC9IhTIcub/dL&#10;CNOhy547gVBun63/nGlu80tjK0FEb0Un7jiYpqNxbeMNvHZ9Ay9evYaXbtzkF9O6A+lNB9LfuPkS&#10;/sdf/BEuPf8oagYakOrPQlJFKjJrcwmUQmTVZSHZl8x1yfB4U4npFKSUxiGpmF/mwSSXxBDUauUg&#10;qn1OS4eS4Y8mpgnq6hhkVUcjsyoCafzyTyl3MJ2iNgh/AnJ8SVsRqFWd3gvTGlva3dbhjh02zwyd&#10;p1YPAlhVaWFalWmD6aT34VACMR33buyPfRfuC/8RvGvfv8c7H/y/cR8xHZZ0N+Iz95tpuTWbYFr+&#10;MeSURpuWjEK1rFREEdFhSCsnpL0RyPRFIivgYDq/Oh4F1YkorElCEXFY1piG8qZ0kwotmzO2btt1&#10;SqA1m1AuQF1PiUl9LyHWV4qGfmJsoNyMztEwVIE6Xq/uK4G/pwjengKUE4oaR7lIk4poLOT2LAPK&#10;XKI6uzkNWY2EqxIErMWuBa07t4OuG8u6X0t7n4WwjRvUigWxBbVFsH0dbW+jdd8Lpi2od8fgud2Z&#10;lMaO9FHKz6Y8OJ14xWCJ6ZnWaB3CtKAsUKtCbavUTttHDRpma81S2NYU5M5weUXEdB7y2jNR0V+A&#10;mgmCeVI90bfvl7YVZ9v/vDta744b0/Zxbkzrtp5XJxgKz6nVkabFQxGu1fahx2lbC2hVlRVB2sCY&#10;61SF1rTijYS00rZUZfqgb4fp8YudZhIXPa+pxjMOpgVpgnkPTDvrnQydF6j7DKCHzvdj+OIgRi4O&#10;YfLhccw9Po2lJ+ex/P4VXPzIQ/j4r/8s/vQf/gpfvf4yXiKmBeqXN7i/IqL1X9Gucn+n/6p2jdGY&#10;1Gb6cWLajl5kK9Nm6b4dwnTo8ja9hDAduuy5Ewjl9rk9pjcJaMXB9KZ6pYMxU4YbTK8bTH/nmnqk&#10;BWlVpa/j5c1r+MI3v4gXPvVxdM31Irk8DdFFCcQzQdNMPLTkIa3Gg8SKWJOk8gRCOCmI6agd0WyG&#10;GjtaY0ineaOI6ShiOspgOoeYzq6JIqgjkB4gpiuOmOq0pyycEE1CQVUq8is9yAukINdPYJXHvyWm&#10;tc5O5mKj+yM1xbamF0/fz3X7d2D6GDF9NPluHE68y0So3hfzTtwT/sO4L+JHcIz3JecfRQ5/znwC&#10;v8Dv9DWX8uevaExHab3HgDknEIOcKoY/U06Nk9zqWORVxzFaxqKwPhFlLamoaCeYlTYCWml1UsF4&#10;2zLga81AoC0bVV35qGaqOgtQ2ZHvRNe7ChHoLiSgC+EjuHVyYQm3LyQgNSlJblsmcvg82Xy+zCYe&#10;ADUSw0y60sDrTOYuuO4Vi2pdvx2mt6GtNpJgzCyJTjLrVMHmdsGquCZj0RjTQrFNHg8ocnkA4Ubz&#10;7thKcwE/G82WqGgCGDMJDA8YtmZx5NJetxO5uFNBAPuHSuEbLjMVZsVi2g1qdwTr+mmCeq4WdbPV&#10;ZgxqjT9dNlBiMJ1LTBd35/B5C+AMi+cMjaeh6OzshW5cqwItONuROfaKEG0hraWtXOtxgrQdyk7r&#10;9LzFnWmmrSM5EGYgnVEXY0b00HB9erxaMoTnqSu9BsO2ZcNeV8+0G9O6rhE6+lyY1vaTl3u2MD10&#10;riWI6WpuX72FaQfPFtKuyjQRbSNoC9RDF/oxenkQk4+MYvqxcZPZxyYx++gkZh6exvRDczjx9Fn8&#10;9G9+ykzo8i21exDTL22ucz/ltKNdJZpfJ56vKdwPCtTr2icG930W0Lc2uD8MZgvUZr95ZyR0uXMu&#10;IUyHLnvuBEK5fdyYviVA78D0BjYJav3nTp10eH39Fq5vBM+G5xeJ2jtevqGRO9ahofBee2ODmL6G&#10;r772TfzGZ38Xa0+eQWlbBSLzYohpjayQQQxppIB0JAViEV9B2FbEENPxxHICERxPPKsibcP7iyOc&#10;kwpLwpFaEYl0vxNVpR10CtPhyKg8hjSC2uM9SnSHI78mGUU16SisTttCtVo9LKaF57fCtL1PkI5I&#10;3cc8uIXpaGI6ipiOTH8AEQR1eOp9CPPcuxUBW0PmqR0ktTQShTUpqGjKMn3KZfzZi2tTUVSdzPUM&#10;sVjQkIT8hkTkNSQgtyE+mDjk1jO1RLVgzeTzdnFzMsraUp20pqK01YPSFiXFROsE7lKis6jBw+dP&#10;QWGtBwXB5DN5dal8bg9fw4McYjab22TWJiOtNhEptQlIqolHIpOg8KAlvjLaJKEyBsnEbqpmM+T7&#10;TieCFYvjvWIrzHutN9f5PMKzmRFxK3F83niTjDqBOpF4J76ZnKYUHozxd0rob4UHFHYGRMWZ1EVV&#10;aK0nuA2gd6U9GF4v7MhECTGrqvwOOPcWmvG0NUGNX+NBM4J0YIR4HnXwvBUiWkB2R9DWpC66XjNV&#10;hXpiumG+FrUzVWbWxPLBUhTxYCavI4vLbJT18T30Z6G8z5m9UH3MwqwdO9rCWpXi3XBWtdkd9UML&#10;zbqu+23lWtcFaQHXYlrPLTirtUMnHdpeab0HtXhoe1WfZx7ux9yjgwRqn4HxXphumKkwUdtG14k6&#10;MxGL2kP0eG0rjAvUeqwwrefu0IyJTPdJDY23F6YdUPcT0f3nu0wGLxDTF3sxcnkA4w8PY+qxMcw8&#10;QUw/PoapR0cw/tAwRi4Oo/fUAN/bKC7++NP4xc/+Ab7w0rfwDUL6O7fW8dIb63gF63gNLkwzTnX6&#10;Fvd9TkKYdhK63DmXEKZDlz13AqHcPt8TpvmFcnOdXzQ3N3GNXyTXhGlur9E7VNUxY0ozV/nl9OLN&#10;1/DpL/w53v/xZ9E934+MqmyD6cQKnWSWRRxlIrkyHnEVEYj3RiLJG4tkLzFdTugqZbFIKY1hLKbD&#10;kVB01MRTHuHCdLSBZk6tg+msqmPIrAzjfeHI9EcRkOohTt8BarV7qG9aQ+OpH1pYdlo5nD5pN6hv&#10;h+mYIKaVmEzXdcLZJjb7ABILjiLLF4eS+jRTEVaPsirEGre5qD4VedVJyK1O5M+QiPzGJCKQ15sT&#10;iMV4Js5JYyyxG70rMchrjNsj8cR4PFGeQHQT5URoNuGbVcXw886sTEBGIAHpgXh4/BrjOdoMa6ck&#10;88DGw22ThWdCNo6gja2KMYnTMhDNRCGOoE4krgVqD7dNFawZd4vG7bIXprVecBagPXxeRTMj6nZa&#10;zU5QG1TXJyK7MZmfEw8IeMBgk9/K3y9BXdCmpb3OWDDfJvlCOLOF6d4Cg2c3oHeE+A0MO+NCqxrt&#10;J6h3AprrTJzbgvTWLIkTlaibFabrDKhrpgOm1aOYr6lJXIqJ6dIegdrBtNords92KFgLvup9VnuG&#10;BbJArQq0G9GCsuIescNuI0gLuBbTzmyHiWaClviKw/yM402vtKrg2t5WpWcfGcDC48NmKRDbCNN6&#10;TmG6frrcpGnO54zQETxhUZjWtoK4U93uwvAWpuuI6TpiutVUnBXn5EM3qndieuBCN4Yu9WL04QFM&#10;8T3NPElMM7o+9kg/hi73ou9cLzrX+tCxMoiJK6t47GdewK/8+afxdy+9iG9u3sR3uL8SqF/VPoz7&#10;MwtqnUy9F6bfEKJtQpgOXd7GlxCmQ5c9dwKh3D5bkOYXg9PWwS8Ks9zYwrQmObhBTL9OTL/OLxLB&#10;+Rq/bPSfRM0IHgq3e+3WTfzjS1/HJ3715zC6MomK7gBSKzORqGHuqgXpLKRUJvNLO4IJRyIxnULY&#10;eTSToS8R6V6F1yuItHKCr4x4Kw4jpI+YeMrDuJ0DamE6py6GGOWyJoKgDkNmFVMZSTzGbGOaKaxJ&#10;M6C2rR4W1Dqx0E7gYofLE6rdLSBvwnTWAaL7AOKYhOyDSMw5jMT8I0guPIYUwt8mrSwKuZWJKGvK&#10;RJVO+OstMUszBF09MVhDTBOUuQRibmMQ0s0OpLObYpDVGI2sBh4o1Echm9Eyi5h2lkzwvu3buo+P&#10;Y7JV0Saq8wjPPPUZ13mQVeNBJpNenWxGu0jiAUeiz0lyJSFL1HsakpHCJBH3iQ3bSeJ7TCJmkwhb&#10;Va2Tq+KQwngUjZzBmOuudTbbo3e8GdNab6YUD8Zi2iyJ7DS+lpJeK4w7Feosvj8zTXiTwgOkZoHa&#10;qUZbRDvXM1BEJBd16qRBJ4XMnphuJ6a7colppxK9oxrd/2ZMqzJtq84+c93CehvTgQnvNqaJ5sC4&#10;n4CuJqhrUD9XY1o9dL/6pot6clHSk4PSXgfTFf0OpLcxnbvV/iH4CrmqTrtbN1Rx3g1qLZ1onZOe&#10;Faf3WW0XgqweL6gL0DGl/Jv2HjFVab2OkC4kWwirKi1MaykQK7ZKLTQbTE+VmajVo4Ovp5MQB8+1&#10;Yexip9le1W09Rs83fL7V9FUL3R18nz1BTAvP/Wcspi2oeVsjfAQzQFAPXezByEP9BPQQpp8YMZl8&#10;bIjA7sPA5W508/HdZwbQdXoUnacmMXr5JJ742Y/jd7/weXz5+qt4kfsrVahf4b7s1eB+TPszFQp0&#10;IqIg7ewXua9ULKotpBVue6ckdLlzLiFMhy577gRC+e5xvjD4+fELhDcMpE3e2DDjrl5bv4WrNxl+&#10;kWhmQzu8lKlM8/GvbK7j66+/hD/860/jwgcfgr+riqArgKc6g0lDRmMm0hvSkFSZgJiKCMSUE9P+&#10;GIJLlUsCi8jOZLJMeJvATvXGmIlYEooPm3gqjhLTYcgIRJheaYNp4jGXmFSF2qyrIq4Js1wNFVeT&#10;igITB9OqTgvUavfQuNMCtPLm8acdVO9s/RCiNTsg30suAZ0XBHRRGNIJ54zyaGT74pDjjzcV6Uxv&#10;LN9HAooa1N+cC19HHiraslHcmIa8uiQmEQWNKShoFg4TiBki2iSWcTCdSTC7o3XZNgS3jYG3CW+b&#10;xyegQC0gXVko685BSWe2OZGuoFUjNmQguyGVBzZJSCOQ0xWCOb2Jn3+rBxlMWpsHntaUraTydjqf&#10;L5XITqnhQQ4PVlIYjxIIxoDYWZ/C2ymuyViE7fTqRNNKkhGMcO2pJMx9PLBR/ES0C+G6T9hW9drp&#10;n7ZtIXyf6sM2PdQ6KXH3CBzBHumWdBR3ZPMzyDUnDTr90Hn8HJzpwgu5zOfnoR7xAv1eeF+pGc2E&#10;Bzw9hajoFaoJYUag9g2UwjdIPBPUul6h8LpmMHQw7UVgzIdKorlqIoDqyUqurzCtHF4BnNiungwQ&#10;1JVmqd5qU70eLuE2mlZcJzUWMPxbIZ79hLMQbTKkqO1DfdU5qBkvRMN0KVNmYkFtWz7ejOptTKsd&#10;Q5DWCYSCsircqnzr5MNYYlo90yVd6QbrOqnQ3Z6hirQgbTCtCjMzTRxPEK4aI1qvrxMk7UmSeh96&#10;DXuyon0OgVrXxy508HFN6AqOM913qgWDZwnnM8K0qtMOop3Wj21Ib2O6G8ME9bjew6P9GH+kD2MP&#10;9WL0Sg+GiPW+C3z85VEMXplBOzHdsTaDhacexk/+9q/gM1/9Ir564zWnh5r7sJe5DxOotzGtyanM&#10;rjAY7iO5wsTsJ9+8D327J3S5cy4hTIcue+4EQrl93JVpB9PBL4pgdXqTWef1axtEs0DNbxJh+hUz&#10;tNQGXjWovoVv33gdf/HlL+Djv/gzGFkbJ3TzkEFIp1SmEl8EWV0K0uqT4VGVszoOCf5oYlqAIpSI&#10;6ZyaFOSqn7eWEKpNDYJavdQRSCo9whxGSvlRAlutHGHIqraYjkV+QyzyuDT9xVUEJUGXHRCoE5FX&#10;5TGYtu0eOhlRI3vYCrWi8ae3J3WJIqojCeZwU7m2lWolPucIEX0MyQUOotM0U2AFX4t4ztWMgbUa&#10;ui4VRXUeg3lhuoDXSwjYkuZMFAp+OqmO8FQLRkFjMvKbkpDFnyO9OpKfF9Fcp4q0IM3U70yW2j6a&#10;4wjAROS3JW1Ht5m8VrWL8Dlb+D46M4i+fAQINa/GQ+7ORQlxqRPvzMgcTR4+H2FKSGc0JPJ3k4jU&#10;hgR4mBRiPJnvy8bDpBHbui+5mkAOaLZDfl6upPijCGKdwBZcquIdTCp/HxqrWmNWb2GauNZ/lUj2&#10;RjvxCeD8e1DLCSOAp1apz54QV3Wan1sGk6aKtmkP4d9NLYEdPNkxk39fZvSOYPKaUolpHkwETyTU&#10;UicWCtI64bBQ40vrhMvg6B7FGvJO6Oa2Wpb15KFcsxTys6vo42c4UMKU8nYx7ytCGbFd1l/kTLwi&#10;LBPG1RM+1BLRduIWTSPuVK5LETApC7aHaFlGUKvfWo9liGonxUwhKkcKUDnM399QvsGuIO0dyDap&#10;Gi0gqItRO1FiRv9oJFybVKUmjFsMqNXSEeydJqa7Tyi16F2rxxDRq7YMIbmfWG7mY/X8mfwbFKZ1&#10;8qFaTARhd2uGAKzMKgSxMDxFuBpME9t7YVqwf2tMd2LAYFrvswa9J5sxpGo0IT1wRqN1BDF9lni2&#10;VWpdJ6aHLgjSTkb5+qNXXOF7HrncS1APYPjhCYw+No/ei7PoODlFgJ/AxY89h5//49/BX33zK/jG&#10;+vU9Mb1BO94W05vcPypmPylcO9lr//p2Suhy51xCmA5d9twJhHL7bGFat98C0zrx8Cq/Ya7yflWi&#10;X1q/iW9fv4FXNjeZDXzl5W/j1/7kd3Dxg5fRONqIzJoM4jCNWPYgidhMIpxSiKKMxiQCLtm0CaRw&#10;fSrBm02E5hNABY0ZKGrMYjINqLOrCKcK4rb0GHOUmD7G28K02jrU5kEwNxCX6hWuj0NenU7Yi0MW&#10;QZ1FnKlCnBNI3oHpHSN8+JKR4yVmKwg94bqMiCshDgnrlOCJihpfOjb7sEliHt9DUQS3cZLl5esH&#10;CGbCsIhALK5PQWlTGkoaCWpeLyDyiho9DF9TI1cIiBWRSC4L40EBIV4Vy58jFhlV0UivjDDjZWcE&#10;uL7SgbWSzZ8xmwcKSn5zEkGYRhxmEnwZKO0i0pXOTIPnYkbXSxlfbx6qCOnAACFIFJZ1ZaNE7Q1t&#10;6cS0xonm+yGg1ZucohMMfRGI9YYjxheOWH844vgebOKZxCr+HridwfLtME04q31ESfbx5wxGmBaE&#10;s+qSzCyKWfwshGtTvebnYMLt9Bwehc+nx6Tx95hOvGfU8DPi+1TSeN2eqJjO33VGXTwhqCQQ0zwo&#10;UxsIk9fEA4qOdFR0E6A9uVzm8DPQqB36nNQnncYDEfVbp/IzSTPrSs3nmsVko7wnBxW9OcSzkoty&#10;glPD15X1EdyEtiZaKdH1fq4fLkJgvBQ1k+Wom/ahYbYSjXNVvO1DQHAeIZJHNB41QU4sK/7RUmJb&#10;1WqvSc0EQ1wr1XxMFbcPDPF5Gf+gA2rb+iFoV48Wo2qsmI8jqKdKTZ9yg0A9X4lWTf6yUG2iWQkF&#10;alV/e1frMXymFeNE8iiB27fagKbpCvgHcg2m44hpHdRVDReY8Z8nidRZQnorLkwL2BbZbkzrhEU7&#10;xrWq5apuC9NulNvHm17rU9uY7llrIqa7MEhMmwjQBtJdWz3UmsRFmB6+2Guq0hbUw8T6yKUuB9aX&#10;egjqPsJ6EGOPTGLiiQWMP7aIwUvzfOw8X/8Mnvrkx/A7f/VZ/NPVl/AS91+vEMNX6cXrjGZz3TB4&#10;fsOMYqTo+i3uAzc3uF/kUnlDCWE6dHkbXkKYDl323AmEcvvswDT3l05024VpCvsGv1yuMcL0a9zm&#10;5Y0NvHhTw+Ftmqr05774N/jwz72A0dUx+DrLidoMZNWmEYQe85/wkwgntQAIQwKcToBL8RK+NSnE&#10;JmHYkomyVsKlLZ/JQ3FTJgrqHVBrjGkNi6cTEDV1eGYghs+fQEQnoaiZYG0imIl0nXiXR1iZMag1&#10;sYs/Efl8/ZIGIrOB4GSK6wn2OkKqykMIE15+4t6bgIwKYrqcSCslDgnqlGJiuiDczHyoiVqURE2u&#10;UqwJYaK5fbRT/a7i+6hNRGFtEgoUQjGfy7xgBOkCtSVwW7WsxBdp+D71fkebCnUWDypy+LOYCWgq&#10;o8wY0xnBvvB0wjK7WgcJfH7isJQY9nXnwq+KaVcO0ZyFYvUFc30RkawUq/+3PYvb5aGyL5+Q5HZa&#10;TzQWtxKNTCGTx88sm59XmpDsPYbY8iOIKWO4jPMeRbw/DAmBcCQQ+ElMcpXGH+Znw6QK/zvioHcL&#10;vrXb+M3UwQ1/JzkN6g1PZlIMdrM0Qgfvdx7Hz7NG0eOD4XNkBpPFA4osHiipFzyLyamP5/MkILfJ&#10;hs/N5PNvoaAlBYUt/JtoTUFZRyrKieQKHnAoul7axYMdHpBoKDh31NpQ2sP0cru+bFQMqBJMUDPl&#10;TOkAD0a4voyYLR8goAlc71A+fKoejxahWmNDTwq2ZQR1BXFLJBPY/uFCaMi7SoPfUm5XZtBdPSlI&#10;a6KXYIjoKsF7qNigXfEN8DGj3HasnLgu4/txWkEqifEqA3RCm5D38TVMeLtyTO+jHPVTmqDFj47F&#10;GnQu1aBF0J71op3A7VquQTeR3bFYhbrxEh6cZSCNiE6oOIy85kSz7ejZNkxf6cX05V7MEMLC9Hyw&#10;Z3rxiREsPDa01T+tqrNOMlQlXG0jajuxE8SozUQ92tpGoLYVbmFaCFdlWlVzA+rVRuK6nSGeT3Xz&#10;OZkzfG4Ceuhc71ZGLvRhXKN4XO7H2CWi/FIv02Myqj5qg2xue7EfQ5eGMUpQjz06j9GH5zB8YRZj&#10;Fxew9tRlfPhTn8Dv/9Vn8KXvfAsvcX92lfs3jVK0zmwyG4Tzxk0nBtDrt7BxfR3r15y8wdtO4WHn&#10;PtXErr/d/f8GE7rcOZcQpkOXPXcCodw+b4lpZoPRjGA38QZe55fCa8yrJhoKT+0e6/jyd76GX/2j&#10;38TZ959D00gDChtyCMB0gjeNUEwhjtQXrSp0jFN5ZFK80QRyHKGpsZJz4WvPg6+DOOksMLPx+Trz&#10;Ta9xUWO6QXVOdaKZ/VCVas2AmFOdgAKirKSZGGomWBtSkE+g5RG25sQ+bp9XTVjVp6G0KQulzdlm&#10;WdJIfPI184jsHN6fo15tojvDl4B0bzzSKmLhKSOmS4npImKyMAxxRHRc3hEkFWtiFSJYr18Vjzz+&#10;XIK0kkcQ5/BnFOSFfQNhXhf4c2o1WkkYYgr2I7boINJ4IKFKtYG3qtqawbCetwnzbCJdU4mnK2VR&#10;yOKBhNpHSpsIaX4eAX02XfkoU7uChn1rSkWuxl9u0FB3/ByaM1DcksH7sxj+rM28j8DNJlDziNDi&#10;Zo/BdVELt3dhOrHiKJK5TCGiPcRzWnUUNBuexhtWP636sHWiZE4D3yNxnMvo+fKZAq5X77dS1Mqf&#10;pS2VoPUwDmxNiFvnNg+eTDxmW+G3oIWP3woPSJjCVj3GSZE7bfwsOtIIZf5eieU9086fkSnr8KBc&#10;6fSgwiQVZV1Mt6r7/LvrJbT7hGcezPG6UtafQSRnE6bENFMxTDzzdskAD1h0/2A2AuNFBDHRKkBb&#10;RGuyFbN0UjshCAvSeUy+qSILuY2CJsFZT2jWErxVE4TyOEMwq82jnAdAhRoqrzOXeC4xrSN1mlFR&#10;k70Q25o50Utw+7TtQBFKuX1xL/+d9PDvgSnpy4FvsMBUtOv4vM0zATRNEfZDxDYPBpRq4r6OuK/l&#10;QUA5DyKy+TtO0pB4VREI8GBh6GQz5gjeOYJ36nyXyTxvr7x/DKtPT2DtmUmsPDWO5SdHMffIgNOu&#10;carZ9GirOi1Q25kb7Wggqk4LzxbTavPQ7aGzLeg72YAugfpEA3pXWxlNT97F53QwPXyuC2Pn+zF+&#10;gYBmpi4PY/bhUcw8NELwDxPpg3wu3n+xD6PnCemzTmV7gMs+pp+PGXloHOMPT2P8oRliegZTl47j&#10;9FNX8BOf+hn8yef/Al975WW8xn3Ztc1bDqY3ien1Tdy4dhM3mVs3iWlmg4i+efUG1l/nHpGY5k5y&#10;bzC71++Oe7t/Qwld7pxLCNOhy547gVBun++KaTiY1gk5V/kF8wq/bF7ZuIWXuVS/9Ddefxl/9vd/&#10;iR//1E9i9twMavsCBCwhXZNMxBG1Ai7RaKqvRF0WwZlZHU9schlI5LaEH6Fb0UK8tDEdRDUhreh6&#10;WSuB0Ky2D6Kcj0nzEqoEpvqpBepcOyoGI3A711UVFq4JOmJaVe4iQrqQkC5oyOD7SSN0k50Q1Lm1&#10;BGmNg+sMM205UU3opxDVmjAmqSTCjHPtKdekMdF8XJxBuzBf2OjEjBVdr5/VqTKrspwRiCI4ebuW&#10;z1URhtjiA0gsO2I+g0LiVzMa5hPQZnbDaiLSz5+nnBgviURmMVMSZXqydVJjQXUySnUyY0s2yhn9&#10;TPnEc24dsayYcaOJWKJbmC5s9JiKtt5DKqHsKT/C6+GmHUZjVRc183Pj9Uy1k1TxvTJZNfzZNNxg&#10;XawzzF4TD1ia+TtSpZcpJnyLzZLvhdfLiOGyNmK1PY1oJU470+HtzoSPKVe1l4AuJoydOI/T89jY&#10;ddrOwa8qyWmo6EqDl8jzdhO2jK8nE4HeLPgZ3Raky9q5rV53K0Syoufg/RUK8ew18fD5FF7v4XP3&#10;8bkJaJN+zT4oUPP99/PzHcyEn4gOjPPAZSIXfi4rxnJQNpyJYoK6fCgHlRPbmNZshc7MhDsxXTdZ&#10;jOox9T7nc+n0OKslw47DXEdo1hHTdZMVfB4nlSOlpiKt6cpLNaHOQBmx7UxRrqjfWlOY25QOFKK4&#10;L89gWlHbiU5m9Jn2EL4+8V0zWopKVbQ7s7Y+K/1+lFL+7jJ5MJVYegixhQ+av4V6InviXAeWHxvG&#10;4sMDmL7QbbL06BBOPj2JU89MYe0DUwbTS0+MELR9Bspq57DjWdvKtMW0Tni0/dfunmlVqy2me1br&#10;0LfajP61Nj5XB9d1BzHdjRECeey8A2mL6ZmHhOlRYnoEk5dcmD7nYHooiGnTGnK+G8ME9xi3H7sy&#10;wfcygfFzs/z51vDkx57FL//eb+Ev/+Hv8Y1XXsLrBLVaPBxM38LN6zexfn0dbxDSb6xzv3iD+0NC&#10;ep3ADmE6dHm7XkKYDl323AmEcvt8r5g2k7RsENOEtCJMv7hxA3/7jS/jU7/7Szj/9Hn0znWipq/C&#10;YDojEGNaFATMoiaiqtmDkhZiT9XT+iBe1eJBTKsNQ0PIlbdkOSNfuDBdTmAL1IUNaciqTDCIdhK3&#10;lcyAxlJWZViw3oa0XkePU3W7kBDVba3P5es6zxVnllrvvk/ItidAahs7lbmmMVfVWVgWmoVo+7Np&#10;aVGdo97eYKuGrmuCGWE6ofQwPFyf15DoPKY+GXmV8cgTlgn4/AoivSwGuSVEbRGRWxiBtKIIZJRG&#10;miq1UF1Ul8rPKw2FfK95RLQwreRpJkX+jDpoKG5Riwx/xqoYHhSEIbX8GNIJ6qzKCG5DTAcBW9Sk&#10;CWM0LjVfn8vCRrWT6L3xfmJ5d7Te3MeU8baZKEbtFG2phJkqwoKs2irSCVsPX8dCOomP13NuA9ok&#10;+HyaeKaCEPcTeEqgJxtVfbmo7s9DzWA+6oYKUT9ShDr1Jvfx72FPTAdjIM33wKWXMA8Q5oFuJZ3P&#10;y/RlorKfMB/IIlYz4Q3GP5SNgBA9lkcsF6BqshDV08xMIQKTBfCO5aJc1eqxfFQSyg6md07z3TDl&#10;xJ6EZ6cGN5BmqseLTGomis199QLnjM/JtI/P53VATSjrxEYNv2enJheqddKipi8vI45LBwqIe0Ja&#10;mFZ1uq+AmC4wlWv/MBFu20MEa27j7eLP25nBzzeLByY8IOPnk1sbiyRCOjrvfoNp/f7b+T5miOcT&#10;j49i5bERLFzpN1l5YhSnPziNMx+cMZXp4+8fM60eagURls1MhguVprVDEaT1GQjT7hMQ1RZie6Y1&#10;CsgOTK81Y+BkO9PJENLE9BAxrWrz2PlBQtrJ1GVVpJ0I1hMXiWlG0B4914fhM70G07bnWqN/DF1S&#10;D/UQRi+NYPjcKIZPjWH64gLOPXMFH/7Ex/BL/+M38fl/+F945fp1g+mNTRDTXBLPijAN3n6D1wVq&#10;ZUebx24kB9dxJ7qV2277byShy51zCWE6dNlzJxDK7bMD0/y+2HkComY/3DQTGOzAtKrTvO/r11/B&#10;H/3Nn+EDP/0cRlaG0DRci9r+ChQ3ZZiKqCApNFZ08Eu8JweVvao65xowlzRnE3AZKGKK1dOsvmmB&#10;2lWd1tJGoBaKdWKiqSD7HQy7Ma1quFCs7fQeipqI6MY0F5STDbjVh62JTCymdZ+NIJ5Trap1knle&#10;tZRk+NW2Ec0QuPy5hFRBRD3aBYSxg9JEczu3lu+lKtoM4acJZDRLo8bETvOFw0PYqt2ipJUQbNPP&#10;TbgT6VnlUcgujUJuaTTyCOncYr6GIK1RQ/KOIDH3EOJzD8JTHIYC/gzCtFpDChRVuPkz6mct5sFI&#10;aRvR15FrWjnUR64ecp2YWaiKNKEs5PoMLDPh68o08DQYJmjdcC7TrIrNxDJTwhQ3qQKvynuc+Zn0&#10;89sI41qvOG0f8UQ5cc5YSO8GtI363Uv4Wvob8Ql8Xdn8O8lFDbFYSxg2jJSgebwcrZNetBCbWicY&#10;VnQQwZ1ZTIb5GRRdtxEcA10ZqOLPWdVLQCt9WageyEbNEKE+nIeqEcI5mGoiuWaiELVTRaidKUHd&#10;HEE8TxAvELSzJQhMCdWFqJwijKfLuF25qSrXB9Mw9eY4sFSVVtuWENKaydCZzdCOFd2yUGWm0m6Z&#10;ryaoA6gWqMe342Ba05JXGEx7DaYJ5wECWpjmAUdJv3BdtDWmtX/EaRupUfj51fAzqyXAGwYL+VkS&#10;/KOEOn/3WVVRSCg+YDCdUn7ErBs4Xo/FhwZw8v0TWH1iDMcfHTaoPvPMNC48N4+zz85i7elJ0+Kh&#10;HmohWSN2aPQPVaQtomuDU5+r9WM3pi2odXvkfBv6TzUS0g1BTHcYTBtIn+4mjDXDYm8QzILz8Jsw&#10;bSvWagUZOUvcq9fa9F23o+90m8nA+U4MX+gnpAd4Xz96V/oxuDqC2fOLOPvEJTz9wnP49T/4XXz9&#10;pZewfstp9eAuDre4z9sMtniY6jRv2zhAvs0JiOa+EKZDl3+blxCmQ5c9dwKh3D5vhWlFmNYJiBbT&#10;r20y3PblzZv40ktfwy/94W/gzJNn0TrejLqhSjSOVhosZ1XFEnpJBklVfXmoHylG4xiBMsQv2oEy&#10;BLqLUd6aT0Bnm8q0MF1CAKulQ4+3oA50F271UGudsF3clEX4OicnKgKyICxEC92lRKUZio7ILGhI&#10;NUAWpO322VUJRLQQrv5mtYskbcVCOzMgqAchTfCq0pzqDTfRdUHEotIZRSTWoFnrFY2FraVFpq7r&#10;foHS35tDzOairCkFWRURSC88hgwms5DYJqIF6cwCvlY+IZ1zADEZDyAq/T54io6iuC4FFa2q4mcQ&#10;vBn8PAjQDh6AqMe2pwDeXqKvt4DJc15H7RFqk2Aqe7KISqYv21R/FcFTkHZgm+SECC/WQQIPDgqJ&#10;cUVI1s+rkUZ0oGBjZpzkOv28um4SCDdjfgvVW5jehWgb5zV1nXhvVXVZGM4yn09Vn6rSAjXhSRgq&#10;NUSh0G3ATPy9KRrJhAnwOar589X25/DvLZhB/R0WoGGsCPVjxagfZyZKnEypBaMUDbOlaJznay16&#10;0bxECC/7ULdUgbr5CtTOlaN21kn9TAWRTCxP+wyYHTR7d8SZpbAyiEwBU9OBO3Ew7UP7okayqEfb&#10;Yi0aZzSsXgC1RLVt7bCYtqN+VPLAooKfSelgAcqGClE+7CC6nMjWjIqqZqsdJGAwzffIxzQzrQR/&#10;N5+3b6nWVJ/1+en3Jkwr+t02jZVinPAUns9+YAann54yoBaszz87h0sfWsT55+aw+tSEafHQyB5q&#10;37AzKVpEa9pze8AgTKun2o7mMf/YkInF9OiFdnMSoqrT/SdbCN3OIKL7CGO1bfQR0H2mlWPy0jak&#10;hWhl8tLQFqSdqnQPhghpPc+ATmYMYrr/HJ/3fB8Gie2+tR50LXWja6GHnwcfvzqLExdP4+M//0l8&#10;4R+/hNdu3MCNzVvY4L5wU5i+cWsb1BvcPyrcDzpA/t4x7WwfjHvbfyMJXe6cSwjTocueO4FQvscE&#10;Me3s9IMzIZpWj1u4yXWvb8IZzYNfHN+8/io++8XP48d/4eOYPTtDJNegfrgSHTP1qO4rIb6c9g6h&#10;SBhSVbGVKGidCKBxJIC6AR8qu0uJ3zzC18GvjUBsQS1IC9SVPUWo6S9FVW+xWS8wq4XDRpVordPj&#10;HHBnmJ5itT/k1BDJ1QmEskb6cLKNaSI4eNsdrRek1a6iqrSDaQ1pd4zXNXW5Wji2K7S67sa0YvqT&#10;DU5VtY4zfcp+grZ2uJC4y0d5cwoyy8PgyT8IT+4BpOUfYo6YpOYfRnLeISS4MV18jAcfaYRiLvzB&#10;VBLQ1f3Ey0AJqnigUkVQVQ2XoHqwkCngazE6AY6oVAuFKrilGtlD1eYgaG2rh60w7/6Z7M9llhqu&#10;L7hOcf/cArVJpTOpjsE0f2Y3nndHmFZrid6DotuqjKtlQ+AT+NXuUcufRe0eav8Qmh1MBxPsAfZz&#10;vZ+Q9vO+Sl6v7t2J6bqhPDSMFqBpoghNk8WEcCmaZ8qI2mDmGEK6ZbECrcuE8PEAmlf8aDxODHNd&#10;He+rI6jr5ojU2Qo0zW7PQqjYFgcbYbptIbB1Qp6gaVM3oeHjgqNtENOtCzWmMt0wV4mGeV6f47+n&#10;2eotUNdM+YnsShONaS00+0Z5UEpca7xqVbHVCqJUjjMa95qorp/g++RrtTA9c1XoX64zsNYBlFo8&#10;InPuRXzRfvO76OJrz17sMXg+98FZnHpq0lxXVVqQvvzhJZx7lvB8ahyLjw8bHKvFo2OZ75cHF/q5&#10;qkb4OwpGt4Vp90geGgFEEaj1+LGLHRg802yq0wOnWgnpbUwLx2PM5Bam1VbiYFrXFXd7h6rSeqwD&#10;6Q6D6YHTmhiGOduJwXO9vN2D3lVCeqkLHXPMTDd6pgcwsjiFx55/Gr/7mT/BV779LVxdXzfV6XVi&#10;ep2YXr/5hqlSc3cYjPaRXPeDYtrG/Zh/5Qld7pxLCNOhy547gVBunx1fBvqCMOF1QfoWGW0xzW01&#10;mYEz2+FN/MO3v4pf/qNfx5XnH8Xg8iAhXYO2qXp+WbegcdRnKoz6T/b6z/LN/LJvIwY6ZirROVOL&#10;tolatI7XomEoAF9noUGwhsazmHZuZxlUC86KQF03WE4UlRlY+zqd1g9tp8cIz/axmiQlX4iuTSbq&#10;kghfp9IsJFtMOycvqqrtIHsvTCtZlVxqnORAFFHtVF8FxpyaaANkgVFRL7ImjsnR9OaMWhwqOlL5&#10;PtP5/lNR0eYhDDPRMFaMVrUBDBcZTGeUHUFy7j4kZ+9DCkGdknMQyUwSk8gk5B5EbDZBnbXf9E17&#10;W7NQ01tEKDqp6SfOhspRM1yOagJLQ6ZVDvHzITq9auUwPcgaKo+fT6tOttTJkc6BgbuybLG8V3Sf&#10;TlTTyYmFGuuaP4tOXjMJtodYGNs4vdfbkHa3kNh1TrQtMW8+P+fzLGpO5HtN5vMT1R1pBsz6Gar6&#10;nAOC7Uq0xbQT03PN9QFhmtdrCOm6oVz+bRLRIwVoHCtE80QxWojo1tlytM970b7AAzziuJlIVloW&#10;ytG6xL/XFR/aTvjRzDQe96JemOb99QR1wwIRPe9Dy7x/V7SOz7dAiDPmOtcrGpbO9lI3ELPN04T2&#10;fDU6l2qJ0TpCvgq1U0T7bBWaFuqZBjTO1xPPAnUV6rhsmHPWC9qaGKaO2zbMab0Db0G7JthfXTlG&#10;ZPMgtnqYB1o8EKnngUj7pJf//nggy+v6nR7LuAuHU99tMK2Dk6ETjaatQ1VpYVqQXnty3Fy//JEl&#10;XCKm1TNt+6Xt+NKaRlwnY2oKcmeCGU19nm8q1BbTqkLfDtPqmx441bSFabVpjOzC9NTlIVOJticd&#10;WkS7q9LCtGnvOEk8n2wzEaqF6b4zXegjpHViY88JYbobHfMMMd052Y+eyUGsXDqNn/qFn8VnPv9X&#10;+Parr+Im94Pr3B+u3+T+j9nUCYgEsJPt/eZWtD9l3gTmt4q2/zeS0OXOuYQwHbrsuRMI5fbZ8WXA&#10;Lw/ljU1VpUnoIKadcaZv4Rpzlbe/eeMV/OnffBbP/cxHMH12Bm2TLWiZqEPXXCMx3YwWTZs8QPwO&#10;FRPWZaYiLUh38Qu/a5bbzTSgc7qRqK5DTV/ZVjXZjWMLY623VWohervtQy0fzvaCtOmLrk1BnumL&#10;TkRWNQFdFYcMjW3tizLRyYOCck4N8VtH/DV6oFE1ChvUa50SvK6lK42KqreqLjvVW1VQ1bpQLiRr&#10;9AlG19WPXNJGODLCXc2QKqpExUAuqvuyCbpCdM750aMe2YkylBHTaaWHCecHkJj5IBIzHkBC2v2I&#10;Y+Iz7kcCgZ2UfwBJBUeQUnTUzLTobVUfcAEqewtQxVT3FaJ6oBiV/QJ0Psp7c1BKUBYSooKvsGrB&#10;q/eu3u3EEiK9+ACXh0yl3bak2Eq7lva66YPWyB6MKusaraOqPxeVgm1vtqm0b+PWqXwrqiy74Xw7&#10;TOtzLCK8nYl3nAOTnZh2PmON7mFPUDQn0alNpVcn0zltLE60niGwK7lNLT/3hpF8/g0WommcB3WT&#10;JWidLkM78dxJRHct82/yeCU6FoldrmuaLSOSK4hpL9qOE9MrXM80LHtRS2SrzaOB97cQym0EZPtS&#10;pVna6+1abq0PGEyb6vWcA28z5fc871+oRsdCDTrNGNA8sOTfQ+200xctEDcv1qNlqZFLwnmWcCak&#10;mwjr9uOt6FprR+dqKzpOtJjoevsKQbvcSGjXoVYzLxLUmm2xUv+FggdW1QP5prrfPFbKg1qv+ez0&#10;N/Bgwo9gf9KPmX7peh7cTZ7tMHhWS4cAretq87CYvvChBTOix3JwnOlxYrpnrYEHAnzvY/z748GL&#10;Zk9UNLmMqtMaZ1rotiN5uDGt24L28NlWM3ze4Ok20yOtEwhHzvYbJI9d6MfkJWcEDzemtyCtqrR6&#10;pYnpYWJ6wGC6PTjEnkDdjv4znQbTvbxPQ+6pMt2zolaPPnTP96F3dgB9M4OYOD6DK08/hl/6nd/A&#10;l7/+dTOyh/6L3M117v+I6Y2bzvjTm9wfbrr2m2Y/6sqeaL5dtP2/kYQud84lhOnQZc+dQCjfLcAm&#10;Aa3cEqS1DGLa9Ezf2sS1zQ1+uWzg1c0b+NLLX8PP/49fxOqjq2gZbULdAEEyXY/+pRamycBZbR02&#10;21XpKnQK07MN6JlrZVpMy0eg26k0V7QTgkEcuyvNbmgruu6GtyCtXufUimgz/XiKmRRFk55EmOqr&#10;05qhdWpDUGtCvAGy+nTL2jT6g05iU4uIEy+vq29XlXXnpLhtLBqwEZE1g7mm/7ZeWCMkGgg23a4V&#10;oJl6QqKZYG5Wb+x4sbm/bboc/cdrMbTawOsVfO9JSFHPahbhTEjHpxLSnnsRnXIXoj13IS7zXmJ6&#10;P1JLjiLLG4E8HgiUNCbx8xDend5in2b443ss68xAETGvSTdyNC60plavizVVYotpHQSoCi08KapK&#10;C81CrAW08GzbLSyCdYKicCwk6zNw+q2dz0UVza2RNBi9lrta/d1igW0fp7hfz2nncABt47z+bcLf&#10;jYCtvnD1SDfyd9LMz76FmG6dKkH7bLmBdPdSgKCqJqwIWoJamG40rR7EMnHduhzYavNoWPahdpGg&#10;5n0N8zppMIjpxSoTnXyn7L5t2zs01XcLIa0pvoVL9RhrqdtKC4GtsaY17bj6pQVjAVmotlXnlqUG&#10;dBOGg+d7TbZnBOxG7+lOg+pmPq52rhqVGvmDkBamGwn0xvEyg2VBunM2YGCdXHYYB5LfYarTOrFU&#10;LR5zl3pNa4cwreq0IK1RPYTpKx9dxvnn53HiyTEsPDq4dfJh92o9GnnAEODn7OVnXs6DGkXXv3dM&#10;txlMD51p3xvTl/sJ6J3D4dnKtDnp8DwhrQldzvYQ051bmO4hpnt58DHA5xSme062Ef9a18n0oG91&#10;gP8WRzB2Ygyjy2PonSHaT87jx3/up/HXX/57vLp+A9eJ5RvE9PWb3A8K1ATwhjDN3FIsqrkT3RPT&#10;Zv/69kjocudcQpgOXfbcCYTy1tF/ttwglBWDabV4bK4T1xpzVb2DG8T0Ol5Zv4avvvpNfPp/fQ7P&#10;/+wLGF8bQ3UPv5x7veiaqcfAcgu6F+rQPi08B8wXdNcccUFItxMJ7dPqqa5F53QDt29Gx1Qj6ga9&#10;xGs+cey0eqj/WScTCsgW1IKzRbM7OrFQiNbQdcmlEYgrOIKonH2IKzwYhLNzsly6P8wgUkPUaaIR&#10;nfBW3q5Kpx2CTdXjgmAKTWoHbTSqRP5W6obzDZqbJ4SzUqK4bCu6rQqoTYsqoVyn6HrnnBeDJ+ow&#10;fLIRHQSIj/jNVe8132tueQTS8w+Z6nRM6t2ISXsf4rPvQ2rxIeT6o1BUG4+ShkSD6RIzAkYQuR0E&#10;bHuqGbc5rykBWfWafTDKjBmtaq9walGq64KTKs6KMCu06nlse4bFrBuyQmqlOWnSOWHRjWdta+Fs&#10;2jv4/IrFuDv2NdzRevd7dEevvRvSFtN7rXtrTBejjVjuJIa7iOUuYfp41S5MlzuYXiCYlwjgZT+a&#10;1C8tTPN27fzemN4L1Ipz4qEztbYq0x3L1QaXitof2her0TpfRYz6Ua1xpglqwdliuu14k0G0oiq0&#10;0Dxwrsdg2i6HLvSZ9PN216kONJ9ockA9pn5p4nm+Bj2LtehZqDZtHKMn1YZVYv5dCNKqUOtvXCce&#10;qsVDrR068VBLnYgoTKtn+uKHFnHuuTloiDxN1GJPPuxcqUX9VBl8PIAUojWbopa+gVzT5qGfVZBW&#10;m4fFtGZQ/G6YHj0XxPRFYvrKNqYFaVWo3S0epiq9C9N9RLMw3XeywxkiT20exLQTbaOWkCGMnRnH&#10;xOkJjK2No3uGn+P8MB55/kn8/p/9Cb728nfMRC7XN2/hGjF97cYGbmzo/BGh2gXpEKZDl7fZJYTp&#10;0GXPnUAob531dX5RvH4N169dexOm1xVi+uYbG/jGqy/iD/7iT/CxT/00Ln3wIUydmkDrOL/sx2sI&#10;6VaMrLYT0zXmy1onPPUu1WJwpQl9S/WmOt006mO4HKlE/WAlfB3FZtKW7OokaAQNxRnT2RllQ1gW&#10;rm0FWqN1CNoazk4TqMQXHiWeDyA880EcS78fR9PuwxFCVJjOrY3bgp1GlFALhr8nAzUEltotWiYF&#10;YGeUA41i0DRWsh2+f/0MDaNFpsIsPAvRNYM5ztBqXNapD3eUWBtTZbqAeFYKzXVVq2sGs7ltFq9r&#10;mwKCupiY1mdSiYGVGnTrP/sT3B18HyOLdRiZq0FTZx6KddJj0RFkENHZ5cdQWBMHX0sqKjuIWlWj&#10;VUlXCFkN/yZsarKUss40lHTwAEQhrks0gQm3EUotNrWt0GqrvlovJGtpMbsDpq5oO7utG7taWlQL&#10;xbbSvBvSyl6YVuyBgd6DjRvse62z6+171nuzY1NXC3KCNH9/rRMlaJvkQQ/TTix3EMuqTKu1w4So&#10;bl8SjtXrzHDZwmgkj6bgaB4NBHU9l/Vc36Tt+Li9MO2+rdgJTMwJicF2D/cJixrxo2GK0W1it3W5&#10;nmkipFtMO4fAPExMjlwaMGAWpoVqC21VqrWN7h+9PIiRh4YweHkAfcRj54lm9BDWwyf575KAFpY1&#10;5J2iv3edfBiedbf5rxE66F16eNAA2g6Hp+3sOlWmLzw/b/qlhemZK32EbKepsOvnquS/j1L+29Lf&#10;njCtGR8Faf3cfWuNpjLtxvTSk6Nmqdu6z43p0XPdBPIAJi8JzSOYfmiE22nkkG1Iu/ulDagvOBXs&#10;0fN9GOEBxog+N03cYqLh94RtXe/ia2jqc7WDKDwQOTmMobVhDK4OcR/Gz295DIuXTuC5T7yAP/rL&#10;z+Ibr72Ca/ovcxubeO3Gusnrm9wfEtDuVo8QpkOXt9MlhOnQZc+dQChvHWH66tWrBPXr2FR12p58&#10;yKzfUt+gqjM38IWv/D0+8cs/i/PPXMDKwyuYPTeJnvkWdEzXYWilFRNnOjBwvM5UBAWa7oUqDK+2&#10;cF0jwe01J8tpRI7qvnJCugQFdZnICiSZWQ01TbiNM8OhM360hrSzlWotdVvtHBbSArQSlvEAIrIe&#10;RGT2g0gpDyfQPAZ7gV71+OagdijXjOSgCrJQ1UnYdM37eL2CsC5FM9Glk9PUktE0TkwT1bZ1QyCu&#10;GxbQsvhcGSbVA8ygcJ7B585yMpzNx+RyW+Kzj9jt9nC7TIPu1qkivmYZuhYqCGofDzD8/PIOYPJ0&#10;I04+QrQQQcPTVahvz0RZTTxKamJRXp+AAOFc2028a+zlHmK+i3Dkz6UT7PSz+W36spzpovsZ289M&#10;ZFocWwzvBWT3eoHUfds+h32evdZbVLvRK1h/v5jejWUb9/NqO7utG9Nbk7wM2P+CUIBm/i7bhegp&#10;/s4V/t7VL90x73XiwnTrotcgusUsCd8gphuUIKh1vVnw1mPeos3Dxk6tbUf32IJ1MMJ0fRDT7ct1&#10;6FlTD3Qz02LaEsYfIjifmMT8+6cx8/iEAXXXWttWv7Si20oPoS1EDxDfmpxkgrCeZibPE6enWrdG&#10;6VC1WQeKavOwJx4OrzZtDYGnSrTaPRRh+tSTEzhPTKv148wHZkybxzRhPHiKoOfPp+Hv1CNd2JmK&#10;Qh6wlqq3XQesU/ys+RloDGp7AuJemLaVaU1H7sb01GW1dIxh7hHm0TFiesxA2j2Ch6LrO2LvZ5x+&#10;6mBPtRvaZ/j+CepBgfpkPwbWFP77OzXKg49xjKxO4sSjZ/HJX/0UvvC/v4xXNm7gdYL5Ne4nX1t3&#10;MH2DUN7gvtON6BCmQ5e3yyWE6dBlz51AKNuxlZTd627evIkbN26YVg/TOx0E9frmTby+cQ3fePkb&#10;+P3P/gE+8PEPYPXRFSxfWcDEqSEipRbNY37TK60v7LHTLQaumspZ/cI9OtFqtgq1A05ftK+jEN72&#10;IpQ05SGvJp2YTkZ2ZSLhLDxrJA1nJkNnwhRnUhZbrbbXU8oiDaZj8w+bqL1D030L2TrBsKjJQ1wJ&#10;wKooa6keZrVn5BtQKxrZQZVk246hOJhWi4bGxFafs1Nl3onpdBNB2mB6iJgezkTtCDHNNIzloH6U&#10;2w2kobI/FTW8r3GcmJ4mpufL0LNETC970b8SwMCKHyMnqjB3pgWzRNTgJKGm903g1Hamoa4rA/VE&#10;cW034duRYVKtEwB7CGr1bvcJ0cSk0p9JSBO2BtPErtodXPj9btmN49vFvZ3d1kLaDWCBdzemb5fv&#10;B9O71+n19f7fCtMdhF3HNHHnwrQdyUOQ3sb0drYxTezy9/UmTC9tI/q7YdpdjXZj2oxNPeM3bR4t&#10;/HfSbirT9URys8H05CNE51MzWHl2EcsfmMf0Y+MG2GOaye/yoKlUqyXEDqFXM1OFJt4eIBqn+di5&#10;R0eJaf6bJKbnLvUYSOvfqB3NQyO1qEo9da7TINpWpS2ml4XpJ8ZxLji6x+lnpg2mpy73mIqzfh5V&#10;oMt7s7YwXRLEtEYt0c+v7TTOtDCtyVpsm8cPgum9KtNuSNvh8raGzbukdhB+VsS0qtajBtNqI+nB&#10;0OkeYrqHmCao14RqTfYyiEFVqU+MYv7ScTz3yRfwh5//DL7+2kt4dXMdr3GfqFx94xauM+vcd25q&#10;/7krIUyHLv/WLyFMhy577gRC2Y4b0/a6vS1Eb2Na/+lyE9fXr+Fbr3wTn/vC5/Azv/hJXHz6PJau&#10;zDMzGFvrM60bDcOlxHQdFh/ux/SFDoPpouZ4UxHWsHj1wyUEV7bTA61JWppykV+bTUinItOvFg9n&#10;ohQnCQbSQrNzQmGkgbJ6onVbVWyt020ttU7IVkuI2kE0w2J1fwGRYE/+08mBDor1vmyrho3GYFZl&#10;unWqbFeFusiA22njUEtHrqk+Vw8K0ukEtBCdgbqRTBMBun40m5jONtdrhrQdQUxgN0/mo2OumJAu&#10;Rx9R1r/iw8AJB9MDxNrwoh+DhFXfRDm6R4jukQJ08j13jBSibYgHBMIusRlghOkazeTHVBHPlUR0&#10;IBgf4yWwFb9GunBh+XYRiIXh7yV7gfqtMK3q9PcaC2T7XG8V9/vRe9CMiduQ1kmg+n3rBNASg+hO&#10;RsuOYJuHMN1mQ1CbFg8bgln90j8IpneDWpi0UcvHXtHJhybEdMtCLSFfayrTqkKrKn38gws49ZET&#10;OPnhFXN96Zk5A2stBeueUx1omq9D9YQfgQkvqqf5esebMHCmE8OE48gpApWY1hThswR1//E685np&#10;JFMtNYmLmS6c0FZUjbZTiC8/PISTj4/h9FOTOPP0lDk58fjjI5i82I1O/qyqPms4vNLuDBR0eFDQ&#10;lmIwrX5pVaz18/WuNuzAtCDtxrRt8xCmh892ENI9BPCggfTsw+MG0/PEtJbunundcLZx7rMZJbI1&#10;8ocmdrGV6h6MnN2OYG0zdLqfmB7kv01uf2YaF599GP/1t34Rf/3VL+LFm9fwKveHrxHRikB9g/vM&#10;varTIUyHLv/WLyFMhy577gRC2c5uPNto3Q5M6/5bG3jx1RfxN1/8a/z67/0qPvCxZ3DysRUD6eMP&#10;z2LqzACaxwiN4WLCsA4rjw9i7nInkZqF7Jow06esk/j83TkoatI04MnIrdEQdlnIrc4kpD1I9yYQ&#10;yHFEcRRxHGHgrEqzKs+JxWFbkFaPtG39sBVr4VttH+ql1vB5GjpPMyw2jpWbaZOFaYHYVqXdmDYQ&#10;JUiF6VaiQCNtCNR6zDamVcHexrRg/GZMO6BuGFMFWpVpB9MW2Y3jOWibKUT3YikhrYq0D4OrxPNq&#10;AEMnuFyqQP9sGfqmSjE4WYGByXL0Tzq3e3XS4ijfBw9KqomU6u401PI915tJSLKJRx4QDCmZqBrc&#10;BrXvu2J6+z6BSkB1Q9gNVne+H0zbuNsy9lpv435NXbex6/aKXjvQo17pbUir6qrU83Nr4e/yzZh2&#10;WjzaiGqNL93K66064ZCxmG5WZZpxY7rejDXNdaZfWiNz7I1pm71AbeMGt4lG9VBFerkBXavNGCCC&#10;Jx4mOJ+awdqHjuPMC2s4/dFVnHhuyWT1+WWzXqCeITTHLg6g73QX2laa+f7qnUlfZgJonqlENw9y&#10;deKhqtMaSUYVe/tfA/RvxN1LLUjb68rxR4aw9tgo1p4Yw+rjo6ZqvfBQP4ZPt/K5vWZSFsG5uDMN&#10;Be0pyG9NNtc1LJ7u241p4XkHph/eC9PO1OEzD43vwPT8I+M7MG2zG9J7Y9qpUBtQmwo1IX1uL0z3&#10;EtO9xHQfPyvuyy4s4qmPP4ff/uwf45+4H3yFmBaoX3Vheq/qdAjTocu/9UsI06HLnjuBULbz1pjW&#10;Oica9un6+nV88StfxO/80W/h4z/3MTzy7BWsPcov8scXcPaZZSw9NGZG6mgaLzXDva08PoDZS+3w&#10;96TC4z2AgoY4oieTX9yCdALSfcJwEiGdsYXp5NJYJBSFITr3ACKz9wVPIrzXnFQYk3fIYFpwVr+0&#10;ne3QjuZR2JBqTkwUpDX+tCZ0aRjWMGClREMRo//cr5MFBWG1emy3e9ioat0+o35anZCoCrVG4ChG&#10;y6TaPVThzucyjyjONZVntXU4rR0OpOtHlW1MN45nmzRNZKN5UpDOR9dCMSFdTkD7MLRGRAczvObH&#10;0HFieq7cwfR0BYZnfBgg/Hr5PnqI+q6xIrRpRIqhPCYHjfx5GvnzNDC1vF5jMJ2FKoI6oAwSykR2&#10;oM+NZ3cEaSHUAbXFtECrCrGWwu5utLoh7X6+24H6dhh2P5c73+1+m52vr37vPPNfIjSmuYZ/Mxnh&#10;746Qbufn2TXrRTfh18loBBXT4mEhzWxN1qLxpd+EaUKaqRemFYNpVbB39kzvzm5Q776vc7nGjOah&#10;kS50El/PaiP6Traa2fpGL/Ri6tHt9g5VpBUhWhVpReuFaeUkc+r54ziuNpDHJ0yLR9vxBtRN+VE3&#10;yYMGorpXU5bPVfKAI88Mfaj2Dn3W3fNVmD7fZarQtrVj/nKfQfUyIS1MH3/IAfbcxV6z7TjB2y2U&#10;E8uVPBAt49+SKtKCtBvTav9Qi4swbU9AnFHPtDCtnmkuZ/g67hMQR851YlyjdxDGwvQcAT3/2AQW&#10;+XMtPDLhYDoIakW33XHWD5vMPKSlWlIYonqauJ7i805cUmtJH9NLXPeaSvgYYT0qWJvWD2J6tY8/&#10;Yy/6VvjzP3oaP/Ur/w1/+b+/hG/fuonv3Nogqt/Aa4wmsTKYJprNRC68HsJ06PJ2uIQwHbrsuRMI&#10;Ze9sYVr90cF1zuxezrjTL736Ev7nn38a/+XnPo73P/8YLr7/LE4+uoRzz6zgoY+cwtoT0/yiriNE&#10;fRg73WwwPXG2CWXtiUgu38cv7hjijPhtUA+02jZikOFzMJ1Xk+VguiSGaD6MsIz7cSjlbjwY/27s&#10;S3iPAbUwrbYOwdnOhOie4EXD6dkJXey045rIRMByhkhLR2Wf09+svub6kRw0T6itQ7MQCs1O2mc0&#10;0oNSQlA7EaibCWq1aChNE4T4qE4ydCBtAW0jSAvQFtEtU7lonc5Dx1whepZKMXDCi5FTlRg9XcVU&#10;m4zp+ipBTaQNEXojxMfIrN9guofvsXOsEJ2jhQbUXWpZGOf7HitAC4HfLOCPOcCvHSGoh7OIm0xU&#10;ailQ9+1E73ayeLAjlCpvjWmLV3uSorI1YkYw9oRFRc+v7W3e/Nq3z24w3y7advt9aEhDZ3IgTVnf&#10;OKpRWZw0T5bxQM+LHn6mPfPOyaadjBvTLUS0JmpR9sZ0BTFdQUgrFtOqYH9vmHZnN6CFzL61RnOC&#10;Xv+pVtPLO3llkHgcw/LTs1vVZ4tonYSotg9F0NY6bXPmI6u48MIpnH3hpNl+nveNXh5wJipZbUHP&#10;cj0P5qrNAYZmmUwsOWDGF9dnOLjSYNo/hGgthWXTKy1EPzqMpSsDmL/Qg6kzHRg+0YQBbt93vA4t&#10;sz4D6YreLDOCR67GNm9KQF5LksG0TkisHuUBjT5//qwG0w/1OZh+kph+/yhBPUZMC7fd/NnbMXSm&#10;FaN8fU0brlE8Zh+ewPyjU1h4bApLT0xh8bFJg2v1Tiu67s78oxPOdXOfbQ3R9hOYfYj3qW3EgFvV&#10;a40Woqp4PyaI6omLai0hqHVyopn4pd9gumOpD2NnZvH4x5/Db/3lp/Gl11/BtzZu4iXuIIXpa3Aw&#10;bWdF3Nq3Wki7170NErrcOZcQpkOXPXcCd15UebZ58/3u6rQQrSGetod5cr4Yrl2/hi//05fwi7/6&#10;i3j8A4/g1KUVrF1ewsqVGZx5ahmXP8Qv7yenMHC8Hj0ExNT5Nhx/rB+jp+pQ0hr/Jkyn+zViR4zp&#10;kc6ryUZBbS5yqtKRUhqL2PwjZhQODW932HOPqU5rpA61d6iNQ3iu6i02sbMgmpMZO3OJaQfYFtnl&#10;bRr+TVVSZzQNX4/H9C4bABOdgnHbTBGRW0JglaFzrhQdswK1kx8E005FWr3RxHowFtLdiyVbVWlB&#10;euwMEa3ounC9GsDIsh/jS1WYXK7GxEIlBmeE6UJ0jOajfTjfoLqH6O+e5nudIKgnCGoeFKhibjCt&#10;ivlIFqp4wOBUp5nbYprgFaiDMwkqgrO7oqzbb4brdiuFqr+2ncIZh1vjczuz7Gnbt4pFt31ue/t2&#10;mLbbuqPncd6PXlvVaA1lSBSrT36cMJ4o58FMualE98z70ct074Hp5iCkd2Pa6Zl2MF2/VO5EfdNm&#10;nfdNo3nszl6I3g1pIVqtDf3mxLs2wq4Xc4+NYuWZWZwiitXaoV5pVaHn+O9sijjUCYla6rZaPNRD&#10;vfrskqlMn/qQKtgnsPphAXwBJ56dx9KTk5g414VuYlrTyieVHURE9t1mxkvb4qETElWN1nKKmBWq&#10;hWllgeunTrdjcKkeHdP8XDQN+qSmri80kC4hnHXSoSCd3RhvMF2kGSuJafVSq6f6rTA9+8jwLkzz&#10;gOI2mF4iphcsmN14Dl43eUxRNVvTnWtymUnMP8I8rHB7QfwhDbfH1+CBwiRRbUB9iZjmzz9KUA+f&#10;68PQ2X70nuxHx/F+9K9NYuWpS/jxX/l5/NEXv4AvvvYKXtzc+D+Oafc++l9LQpc75xLCdOiy507g&#10;ToiZjWsrqjRvcr3iXq/ttnfUDqTfwM2NdTOSx/r6xhasX+GXxl/81efwwsdfwMqZJSJvEJMnhjF1&#10;cgDL/HI6+8wClh4eMUPhqRdz7nIXlh/ll8/xShQ2xSClYj8KGuMItIwdmM6uTEFhfQ6KG/NRUJeF&#10;DOI6pVz90uFIZlLKI5DqjUJGZRzy6zVusYCVR3QVobKP0bLHwbQq0uVEdFmbJnzRBC9pZopwDYtX&#10;wS91PzHt70nZ6nFWP3PThCrGBYSuRtco4VLjP2vJGFQXE9MEq0kRUbaNaT3e9kK7q9K2It004UBa&#10;VenO+UL0LjsV6aE1H4ZPBgyix8/W7MI0czyAyZUazK41YJbQGtdY1AReJzHdNkyUc9k9WYweYr+T&#10;yG+bKkTrpCaOyefr56DOVKd3YbqfKCV4HDg7S6e1g9F6F1YFWAF6N6LdgDZ9yES0hlUTxGwF2IzH&#10;PaLKsNNmYZFtcf3dYoFt3499/dvFvq/t/mhhutipRvN9tRJ7bVMVaJ/2okttBgvCtI+Y1gQm220e&#10;LbOaTIXvP5gtTDMazUMV6MbF3ZgWsn1bJyC2E8tvzk5Y765I959sJKKbguMqtzqIPNdpQDf76DBO&#10;fGAWZ4jocy+cxEkCWRVoVaPVQ60I06pML33AORHR5vgHF3Gc8F4hxNc+soLTH2WeX8Lq+yf5N9bK&#10;fyvpiM6/D8cy70JhQ6I5CFbrxuLDg1gJ9kNPEtNTxPciIb3ECNgaNq99yoda/j79/Px9/Psp60w3&#10;FemCYGuHIJ3Nf+uafVOzcGp0j8BQvhnRo4c/txkaL4jp+SeGDaYXnhwlpp0pyYfPtWHwTEsQ0+p9&#10;HiGSiefHprH4+DSWn5jG0uNTpm/aAnqBuF7kOi3t9cXHtZzA4hPjXDKE+AJB7mCayFbV+mG+7sND&#10;psVEqJ5kJq70Y/xyL8Yu9mFEQwteGuFyDH2nR9GzNsbryzj30afwM7/3G/jsV76Er13XyYi3cI37&#10;T003bto8tvat3B8rapXbdPazb9pf223eIiFMhy7/kpcQpkOXPXcCb8/s/FktoElhLtdd2XDWBzHN&#10;fbw5YcZGM3ldu3YdV6++bpaaoEX59kvfxh/8yR/gyQ8+gbHZQXQNN6Nnogk90w2YOK3q1Qimz/eg&#10;Z7GagK7B/JVufgH3oYtYKWiMRpr/EIr45VrRkWlOPlSbh1o2cquJ3SZVkPOJ3lzk1aUipy4ZuQ1E&#10;dksqyri9tyfXxNdLMPfkoKKL23dmo7w721w3tzuyUdZORLdnoqSNX+58bFEzv9wbE/m8yfziT0NN&#10;fzpRl4564ldVZWFYJwQK1C1TBebEQEWQtrBun9VMeUWENMFKdDuYzjOP2QvTDqJzt9I8qefOM8/X&#10;d7yCmHb6pEdP1xAr9SbjZwmMM7UY57qx1SoMHfdj7EQVZk83YvFsK5dNGF2uRLd6t0f5fCM5aJso&#10;QCeB30nsG/AT1PoZBP2tfu5hgpqQrhSmB4jpPh6IaDa6bmcpRO9IEKgOtLexWtWvEzXzCVWnCi0o&#10;b2OV6JzUZDc2hOmEc8KnBbaix9mK9ZsjpDODxDRfS6NxqP/Z6YG213ci2kbvT8/hBr55f+Ma3tAZ&#10;lUUnk2r8cFWj+xZ8xLSuV/B3EhwWT5ieKUPjNCGtBDGtUT0UnYzYxDQS1O6e6S1ML1YS1FVMtYkb&#10;02b9Lkx3r9QT0g3oXW0mppudk+2IaFVkNYvg2IVuUxmdujKI5fdP4QxBfO6jazhNTC8+PWvGmBai&#10;Jx4ZxQxhvfzBBawQyspxZvm5RSwS0gsfnMc8kT39zBSmnhzD0jMzOPf8MhYvDiHAfytRWfchMute&#10;BLpzMHOhBytE5wnmzLPzWHtmGhPE7DgxvfAIwctoWL3epXr++ykxU9Zr+v3C5hTz70wzbhY0JyGn&#10;gZDW9PXEdH4TMd0mTOuAjgefwjQPJITpaYvpx/jcT44YVM88NoCxS10Y5N/8gDDNz2Hy8jamFx+f&#10;xdITPHB4UqjeiWndXiKyl5+c2YpuC98OrJUZQlugVuVaFWy1fgjxfO2Hh8043FMai5uf+8RlvRdN&#10;fsPb6s9+bA5jl2fQc3oCXSf1+a/hiZ/7cfzO33wW/3T1Jbxya5OY1myI3J+aBFFtMaxzTza4N97g&#10;vjcIY4Njhjtikzf4QHe21ivcN/9rS+hy51xCmA5d9twJvD3zFpgGEW1jQL2N6Q0+bt0VzeR1lYh+&#10;9epVvHbtddwITtCiEw8/8QufwNLpRXQOt6C5vxpNA340DpURzFVmbNrpC/wiJBJGTzdj/qEeLDAW&#10;06pM59ZFo7RV001r0pUk5BPNJc0ZqGjPga8rnyjONXhWyruz4FO1crgQNaMlqOLST3BpauKSznTz&#10;n5TLutNR1pVhUs4v97JOYroz00wUofuL+UVe3JbE50smFjVhSirhlYq6YQ1R54DaYtqBb74BqalO&#10;BzHtgLroTaBW9Bg9XrHtHIKz7tN22t60jyw4I3cMrVVi+GQVRk7VGEBPnm9gGp3lOSfjJ2swdILY&#10;JqYnTzVghp/l1MlGDBNl3dNlxHSeOemwaSSXoC4kqJ3qeQsx3TThjDSiSWJqhpwRPWwqBwhkjVii&#10;kUuC0UQ6OyPM5hDTqkynE0zpBtZaJ+gK042jxQbKzROaLl0VXx86Zpzp4nXyqWa2dDC9XaUWcAVe&#10;wVd5M4qFecJYJ0nyfo32olhMq+fdaQvRf5HQdSeqSOt5TUWafx/qA3agz/c44YwVbqOTSVWNdjCt&#10;dg8vfy+uyvQOTKvNw0sEa6QOjfnsJ6YZXm9Y8hPSAZMGpnkpgNaFSqYqGAJ6sYZwrnWhWqNz1BLS&#10;iqYPbySkW4joNpgps8+2Y4yInrykSqzSi4lLfQZ3y09O4eRzyzjz4RMG02rnUGVaLR5jDw1jXKDm&#10;NoLzEhG99DzzoSXMPzeP2Q/MYvzJCQw8OoSei93E9yCO87FjJ9pQWJOEqMz7kVx81EygtPzIGE4S&#10;6ivE+yk+1+ozs5i42GdOyJu+PIhZIfNCLzHdyAOXYv47zjD/hosaklHKf8/lbfz32Mp/1zx4zWtI&#10;QF5jAgqJaU1t79doHvzdtMx40XuizozmMUNMm6HxHh/BgoE0Acv9xcgFTffdiqFzbZi40ofZh9Xi&#10;IfQ6GBaQDZKf2K5Cb1eiHVBvbcPbBs8m08Gltg+2fwjTjwrTOvnRAbX6tp0qdbDtgz/7tCrfT2qk&#10;lFkMnZ9Ax4kB9Jwax+oHLuGTv/uL+PzXvohv33jdzIx4k/vQDcJZ2YlpB9IaHWnDnpvCmBlmg3i+&#10;JWgH84YSXB/CdOjyL30JYTp02XMn8PbMd8f0JiHthDtyYlqVaANoV24Q06+vr+Pqzeu4un6dXxA3&#10;8Mr6q/jTv/o0Ljx5Hs2DjajrJR5GqtE44kPdYKHB1dgpAlrDXV3SaAA9WHy4x7R6WEwnlNwPj/cQ&#10;v2jjUErk+ohfYUknjSnCUUAz9WmCEULPP8jrrmis5LKeDCLZE0wqMZ2Git50JgPeXgLQhttWMOVc&#10;X9HlQUV3Ctcnw9+bRKwlEYfJpm9aoHYg7ADYiW35cCBtrzu31VvtrBe2HXBvo3s7hNtiOfqWfTy4&#10;qCSiqzB2upaAbsDEOeG5CVMXmjB9sZnRsgkzl1r42bVg+lwTxk/XY3ytjrCuxxiXIys1GCTaemcr&#10;0KGTJMcL0TJWgPbJYnTPlqOTUU+3hu2rG9JQf8Rzf4aJIO0Ml6dKtUYxcY9eIoAWQtOka1IaRUOl&#10;CdPlHakmqlgL2hoyUNs2Ealt03wfszqJr5JAJfLnq9E1V2Uw3TrpI2bLDGqFXFWMhV6hea/RPWxP&#10;tqrlzomQOmlRIaa7CekewrlXfyNqFVF1W60jzigdwvpW9Xuc1xlnXHCLaKG6yER97z0LFehf9KGP&#10;6WW6F73oJKgVDY3Xor7pOa+Z5tsMd7dchfZlYphpZVqYJpMaNB6vRjOXLYRzy2wVmmectMzVoG2e&#10;kF6oQ8eik04NcXe8cSs9J5oxqJE6zvUQzkTz5X6CcQBzjFk+MoR5Am/piQmsPDWHkx9cMpBWVj64&#10;YE4+VIvH4Ple9DOaMnzssVFMPTmJmWemMfOBGUw+PYWJp6Yw8sQYBh4bQT+fd+RKPwZOtMDXloWY&#10;rAcRnnoPcqsT0bfUhBOE5+pTqvxO4vhTxCifS6Nc6D2O8zUMqC8NYuREOw/mylFOTBcT0uUtaajq&#10;4sGWfk/8HWt6+9IWjfGuiXc8/D3qRF99/jyA4ec1eKqJz9luKtPzjw2ZYfHmuJx4qNdAWhm92Gkq&#10;1HM8CDBtGgbKtsI8ad6j6ZveAvMkYez0SbuB7Y76refVM7213XZ1Wj3VTkZ5e5T3jXCpofrUry1Y&#10;a+g+vs7js5i8MoWe1T7+begkxRk89lNP49c+/Tv48nf+N17f1OywapPjfpVx2j2EYULZjWkNN8rr&#10;pkrtzvrGzgTXG1C79u3/WhK63DmXEKZDlz13AndCbofpDWad65013PG7IH2dn5eGd9J/rnz9jQ1c&#10;feMGcw3fvPYt/Oof/yqmzkyhor2UMCpD2wwRQTiZ/7ROZPXxi3LqfDsR3Yvjjw0Ex5juQieBop5p&#10;nYCY6juE/MZYVBDDNYOaZluTaeikMX4R92c7fb0KAehjvIPEcD/x1UfY9RLPPR6UdtvoxCaijPcr&#10;XsLxzSHUuI23N4jpviSTqoEU1A6nmzYNW0VWe0f7rBP1N3cuENGKrm/FgXXXgqrNJcRYGXoWK3i9&#10;nLDUlOQ6gVGV+gp+HgFCuhojJ+sweqqBnw3hfKEFMxdbiZI2E113brfys2rH3KV2zF9UOjDHzPDz&#10;nDrTgsnTzZg41YjR1VoMr1Rj6HgVBpcrMUBgD3DZu+gnblUpFoj1mQq/mjI9G3WjeUw+akfyDKZr&#10;h/PM+NpOnJkBLaoV3RaehWhVilWRNogmVIXoTo2GsVhlft/qjVdbj4ZZ65wNoG3KZ6rSQq67rWN3&#10;H7S7Ku2cPOhErR46sFL12deVC38XEd7Nx/cWorqvCDX9xXzOEv7NqdqtkwyFaQfROhDQTJUaE9yN&#10;aQ1pqKnbVZk2mF7ymvQyPYyq08J0+7wPrUS0hm9rmefPskBImzYN4phpXapFM5eNJrVoWK4zYzg3&#10;zzP8t9A0TWQzLbO1xHQ9Md2ADqZzsRHdy83oOd6C3pVWk4GTBOPZHkwRp+rZXSDojj8xjmXCd4lZ&#10;JhZPELYnP7CIUx9cNicUCtKqTmvEjoWnZ02Lh4a96znbhb6LBPVDhO4jwxjl40eeZLgcFqQfHzEZ&#10;emIUQ5f7ePDoQ0ZFFA4nvsdguqQ5HSOrHTjx5LTBtPAqWKpaO3ahF8NndUJgt0Hl3OVhTJzsQeuY&#10;H77WLJQ18N9WCw/W+Luq6ebfVxd/p+08MGpNJdjT4O/IQA1/vy082O7i34dG/hg6uY1pO/vhrKrS&#10;PAC3mB6/zNd7mNh+fDQIaHd+UExvb7O9nZbqt7bRSYr6fRDT/CznHh7CLD9XVcf1eieenufrzfD9&#10;D6H3RDeGTw9h7amT+Nh//0l87ot/hVduXsU1QvnGxi2nOi1M83/6f52rslWNdgPalTcIaBthejOY&#10;EKZDl3/pSwjTocueO4E7IbfD9Pp3wfQ1k1u4CmIaN/Dyrav44ne+hE/82icwsDKA4tZ8VBA3HZqZ&#10;jZCqHysyEBZeBnTS3KVOnHhiCKeeHjN906oIajSPnNpw5NVHoqydoFX/8iChZ6b1Fu7Ul6spsNPg&#10;Uwb4JT1ALDPeAY9zvd8TjK478Q5qO3cI6AECWohWuM7Hxyp+pmooFdVM3Ui6afFQRVqQVhuHqs4a&#10;/7nLILpgV9yYttG2ZQQ1Ma3+2zmijAcONr2Ebv9xwnfVYlpo7tiRGcJ55qIDa43Hregz04mbKzwg&#10;Oc7lMlGx9FAvFrlewJ67QHQzs+fbiOwmDPP5+4nrHgNqVaiFy0IeKBSYNE4UmQjTZnbEvgwiOTMY&#10;gVktFuqfdm5r8hr9PpXqAY3JrdYRTbGuoQK3MS1I9wqb015TGXa3dNhq9O6WDtvm4bRsOHFOHlTP&#10;s9OTrUl9qvoKzMgsir+LuO4pIqaLd2DaVqftQUDDqDMVvDBt2zo0vGHHbCl/V6XmYKd3iQc5/H0p&#10;b4npOc1G6LRttPBv3Ekt8VyHhoVa1JvUoVGQnmtAy0w9U4tWQXqujs9Vvyek+060YehUF8bOqRo9&#10;bHp+jxNpq0/N4NQzmp57Die5XOPy9LNLOPv8CZz70Jrplz7/wkmzXFPPM++fJMAHL/Wjj+AduDKA&#10;AaLP5OFB9D7ipO/RIfQ9NoxeRqDuPd/Ff2MFSCo6ikPCdPq9ps1KmF59cgarT88R0uOYJJxHL/Rh&#10;6EwXBpnRc71mCLnZKyMG021jAfhbs1Fax4NcgbqJ/84a+e+x0cNlCnzNHvjb01HTk4NG/j7bJ/hv&#10;ZIaYXlQLUyPGz/LvnpgWpJd04mEQ06pIfy+YXnxCJxVur3Ow/NaY3jtOhXob1Rr1Q5Vpp0JtqtT8&#10;nHWAscrP/AwPak5+YIm/twkeDA1g5HQ/5q5M45EXHsKv/cmv459e/Cpeep2gJoDVPqfZEMli7oEJ&#10;Ze5zzWhKatmw7RvuCNMMFW7yxjofZaL737x//9eQ0OXOuYQwHbrsuRN4e4c7X+Z2mL5pssEQ1Nzu&#10;JkF9g5+TYjDNfaTOSr/K7V574zq+tf4SPvPFP8P7f/pp4rMZuY1ZKOnKMf2ffasNaCRgvF3qR84y&#10;gBk/08wv5mGce5ZfdA/3GNyVdyShtC2BS/Uup5ttnQlTGFVKhx1M+/r4hdynE5aSnfSlGEB7B4Ow&#10;5tI/nL4V3xC/xLfC24N8DhNdV5z7AryvaiQDtWMZqGPsSYLbkHbaOLoXb4fpvUAdxPSChbTi27re&#10;u1S5hekxoneGEBaUd0fVewfXDqZ1e5GQWCamhWqdxKlq/wI/ywVuv0BomPCgZfpsCwZPqDocIBZ9&#10;/PzLDCjNdOmjxClTH0S1qtIBAtrXzc+jN8MVtVfwQMZEPdI7I3TbAx89r2Ctk/o0zJxmilQlu7KP&#10;SGZsBVpwVgXajghi2jiCI4SorcM9Wogd+s7pm9YY1ppwJz841GG+GS+8sqeYmC4hpktRN6iJeEoJ&#10;9yDeg9V0/RcOzW6pn1+YFqT1Xwl0sNO7zN+HskRQ83fWu1DOz6zC3KeTEDWqx25Ma0rvJqbRpApN&#10;CzVoJKKF6QZCumGhnusbHEzPKnU7IG0R3b/avpXh090YP9+PGaJU4ySvvN+pPp8lnM8Tahc+tILz&#10;Jidw4SMncfGjp3HphTO48OOnmVM4+5FVrD635FSmDaYH0HexD/1XBtD/0AC6L/Wi82IP2i/1oONy&#10;L7qu9KHr4X50PUpcE9Zta60oaElDROYD2B/3TkRm3I/ytmyMnerB2lPzpvKqSVCGzvagZ7UN3aut&#10;6F1TO0of8TtCTI9ifE2YriSmc1FCTJfWpqCwMh4FgVgUVcahrDbBYLq6KxuNAwVoHeXvYZIHLZos&#10;ZqHajGXtxvTy+8cw97hG0XAwPcp/J5M8eJx5VCN9ENNPqB9aFehgm4du74Hp75bvju0gqB9XiGqT&#10;CRx/coq/p2msfWAe5z68woObFR50zJth9cYvDGDigqZdX8JH/uuH8Yd//if44v/+Cl69dgPrRLOG&#10;ydM+Vm1125gO5jagNphWNVrZ4Lpb/A4TwHfs4/91JHS5cy4hTIcue+4E3t7hDthCmmi+ZWojuzB9&#10;SxGoHUyb9o5gHEzDYPqVW9fwT69+Db/66d/A2pOn4O/1IasmFUXtWehYqsHQ6RY0TRYbLFd0JhM1&#10;OcRjDdbeP4RLH54xGBRs1NYhmGnabk3frX5dZ3puDWWWixqmajALvl6iudeF6V5hOg3+IYIrmMqR&#10;7K0Ehgkwk0wEiGV33NiuGstC7Xg26onoxkm1dgjSGl9aJwg6/c+a3luTqag67bR4FPI68WwxHWz1&#10;UHuHKp2KIN29IEArfpMujWG84Effsqq31RheqzcHGHOX1UfejwX95+1g5q+or9wBtYPqThPBe5rA&#10;flPU+uGKnlevI7y3z5Sbz1rgtW0c+lwVXd+eMt2pSruv2wjX+j15u3jgwgMkC2+nWp1lfnfbqC40&#10;UbuO2kEspHdXnm0EZjsRjHqmdV3Z6p0OnvCoXnpbjXbGEi8lpMtQO1CB+qEKNI5UoGmsAs0TzLh6&#10;s4v4s/HnNO0ozvtSddpger6Mv9MK9K/w93HcS0AT13P8Xaunnfd1ENvtc+XOSYj8vbWpvYN4VlW6&#10;maButAmCunG+2oBaFWq1eDQtNqB1oRFtC01OWwdvdy01GUT3EaNq5xg+040Rkx7Ca2Ab0sFe6LPP&#10;E88fXiWcT+Iy0axcUn7iDC7/xDlc/tg5XPzYGZz78ZM4RcxpnGn1TOvEw8ErA+i93LeV9nOdaDzT&#10;hsazbWg534m2i91ov9KLNv7ttRHZtfO18PhjcTDxvdgX805EZ+0z47FPnunD2tML5j1p9IyetXa0&#10;LDWgbVknSrYZTJuZBC8NY/hEN4FMTLfnoZiYLqxKRHZFFDJKjiG3IhJF1XHwtqSirjcPLcPF6ODv&#10;qXvKh57pALpndYCp0Wt44Mi//6UnR3D8aaKVB9+qRI/z34AyzQPIWR5MbmF666RCtXbs3eaxO248&#10;2+v2th7jPN+bY05sDGbp/TM4zs9khQcaq88smN/XqWeXsfqBBTPKyszDo5i8OIr5yzO49IGL+OlP&#10;/Qz++HN/hq9/52VcI4RN/zSjc1O0bzYjeOw66fBNMVXpbUxzx+2Aesc+/l9HQpc75xLCdOiy507g&#10;7R3ukHdg2oH07TB947aY3sRLG1fx+a/+LX7iv38cIydHUdRciLTKZOQ1paN5NoDBk01omhKWk1Ha&#10;lkhUZRhcarKWSx+eM73TAp5AJtDZ6bptBdHCbxvTOqHQ6Y+2qehPJ5YFZ4JtlNuO55tUj+UR1MSb&#10;iXBNHNqMEn+jzrrACOFITNdp5A0iunk6l4jON20dgrRG2lB6llTFLDPXVXXe2dKxne8F06oSC7lq&#10;e9nGtNo3BrH0yMAWqgVsnbDpRrQmu5k814qJ860YP9diouvKpJZneTuY0VON5jWE947ZCrRO6UQ8&#10;tT6oF1oVfye6bmM+b6JYEbC3IzCrUs3P28wUKURncr2ikxB5QDLkTMXeMOr8Hp3fnzOknYbOc4a5&#10;c4aps/3S9rpArUq0PQHRXZk21ekeIlrVaXPiIbcnpFWJrumvQN2gl5D2oWHYh6ZRP1rGfWid8Jr+&#10;7IbRYtNvrRFH9F4Ean0Gai/aOhGUkO5dVjsOf3cz/D3O8Pc7W4r2WWJ6tpygJqb5u7sdplWhbtK6&#10;hWo0L6p3uh7Ny4Q0sdl2vBmdxHP3Sgt6TjiIHgwiWu0RExc1HfaA6Tmef2TMVDrVTmEg/aETBtGX&#10;XjjlQJqAFqRVhTZ54TTOfvQ0znx0FZpCfOW5JdPiMU1Mjj48jP7L/ei51GvSeaEbzadaUbvWhFr9&#10;uySqhelWpoG4rl9rRtlwCaILD+OB6HcYTCfkH+ZnXYjJs/1YJRiX3z+L0Qv9BtH1s/xZFzShTDvG&#10;z/P9XxrCGNHdu9iKxmEvMZ1rMJ0fiEdaSRhSCg4S1EeRXxmNimYPanv5b82F6e5p/vtg+pZ1Iu6b&#10;MS1AqzqtOJAeImjH/gUwPc3XdbLEz2Pp/XP8XIJ5ctYMuXecyF552lkuPT6LxYe4r7u8hEc++Bh+&#10;4dd+CX/7pS/h5WvXcYM4FqbV7iFIq1/anHwoUAvWe1WohWkb3g5hOnT513AJYTp02XMn8PYOd8hv&#10;gWn1TL8lpnn7dUaY/ua1l/GHn/8TPPzCo4RLC3Lqsg2mcxpSUTuiai6/cIllVTVtFVN4FgzPfnDS&#10;VKYFPMHNAbRTzdyN6Wr1TA9mw0/Aec3oHK6oz3dYYM5l8ohoIm28wCyrx4RqG92n8PlM7HXCUeMu&#10;a2zoqXxiWhVpZ8SObUxbSLsxbePGdBDSRJqiXultTG/HwXTlFqbV5iE0uyGtqrTWTV9wAD1FQAvR&#10;JkE878C0gK3bhLmi51RGTjaYVg/hXai2FWpVZ2102yJ7C9pbqLaQVnXagbR62rfjrNuNbGd7/d7T&#10;ieJgZTkIZBuhWZVoOy15SUvKVmxlWnFwrefQKB98bIdaPTQVvFOZrukvN5XpusFgddrMbqhxrjV+&#10;tXqs1Sakn0UntWpa9QL+zEX8LJzRVrZGXiGk2zVai4YsNDNclvJvoRxtPBBpm/UZTLeaVKLZAFrL&#10;KrQQ0a2LzkmIrcv1aD3ehNYTzWhfbUHXWhv6iOeB050YPNOJ4XM9GLtAGBLP0w9rpAq1DagtQW0d&#10;01h7Zh6nnl3E6eeO49xH1nCRkBamtTzP22eDQ+BpgpbV549j5dklMwHL0gfmzdTgU09MYOyREQxc&#10;HkDvxV50X+gxaTvbgYZVQnqlwYBamG4nsFvOdaJqpR7l0z5ktqbhWNYDeCDqx3A44b3wlESgpq8E&#10;E0TyCWJRmFSLR+NcDWqmAgbT/fzZJi4OmgyudqBjqh51/WXwte3EdFL+AaQWH0JeIArlTSmmX7pp&#10;iJ/3eDm61OZBUHcwvUs1/Pttw8xDvcT0sMH04vtHMMN9harTQrUgrXULT/Kze/L/DKbd41HbLClm&#10;HGt3CGpmketnHx7H9BWNeT1uMH2KBzdnnl3FiSdWMHd+FiuXT+D5j38Ev/fpP8Y/feNrZkSkm7c2&#10;sc5sEMfr69z/MgL1La5T3jBVaie2au2uXm9j2mavff6/TEKXO+cSwnTosudO4O2d22PaZgPbJyDa&#10;XmkbA2ne9xrB/ZVXvo5f+eNfw4nH1xDoCSCzOh0Z1SnIqks24zo3TahH1xlJQSeACWgC8tjpRnMS&#10;osaZVh+vgKP1Qo7iVDYFO6JOFVKBjtFYyP5gvAMazSMbPj5ngI+3qSQGbaqJ8hoisYZIr+H1Wl6v&#10;neDShFAfz2fyUM/rDZMFDqaDQ+BpDGg7jbitNG9FWN66vY0xi2hn1A6N4KFq585eaUXrNJrHwIra&#10;PLZ7pvV52D5pdxXawXGjqTRrW62bvtDuVKiDVWgLaOFZfdiKrisCu1pK1Dut19dnLkArOphRdACj&#10;349FtAAtGAd60whij2nrUDtOWXsyiprjkVsXZZJXH438hpg9Em3uy6mNQlZVJDIrI8201EqaL8zE&#10;U3EUyWWHTVLKjyDVewzp/nCzjd1ey+xqPk9NNLJNYpFXm4SixnSUtmgmy2yUtdpp4p1ZLp0xqPn3&#10;ol5t9WibMaodUKvlw/l748ETf//O2OHB3zmvt/HvoH2Kv3vNHDkdxPTMmzHdqjGjBejFOrRr+uzl&#10;BnQcb0TnCQL6ZDu6Tnegm3juO9uNofN9pqI7dmkQk8TWzCNjmNeoE2oTeHoeqx9YxFqwReAUEX3m&#10;+RWc+/AqLnz0pMn5j5w0gF4jnDX0ncaSFpzniO8ZYnKaGNcJh2PE+dCVQfRf6kcPAd11rgsdZztN&#10;Wk+3oZ6QrmFUhW4lolWtbuL68lk/MvkZxfqjcCjtHhyIezciPPch0xuL+sFyjJ/uxXHBlNAcJKZr&#10;ZypROe7lwQMP1M44sxDqpMmexSY0DvlR1VUIX2sOyhozTJtHhmYqLTiINIPpSJQ2JCDAg6K6vjy0&#10;8KC7dawMbROa3EcngWrGz1bMXNnG9NJTOglxANMEtVAtSC89pYr1D47p3XFjWo87/n6nymxz3FSe&#10;dUCh25r8Rf3YFt4aMnAasw+Nms9CLS9mMp3nl3H+Qydx8ulVzF+Yw8K5BTz0zEP4xKc+iT/53Kfx&#10;1Re/htduXsWNzRtY31jHzRs3cP3GNV6/QUgL1E60v35D1ze5V3YlhOnQ5V/LJYTp0GXPncDbO2+N&#10;aVWnN7heJ8aY0Tz4Ge3G9Gu8/5XN6/j7b34JP/db/w2TZ6dQ3FKE9GoPsuvTkEnsZNcnwEfQCNO9&#10;SxpNotKgWtVBVUgFRsFRuHMqovpP8PmoGxHm1DutOBVREzMeMjE0nItqbmsr0UKzEO0nAhUfIWgj&#10;TNdO8DUF6jFCerzY3Hai2wJ2ITFdiEYXpgWsZk2/zVhUb6cYGmZOWLZD3e1AdhDTTlXaayrTqkRv&#10;R5h2hsYbWKkidGu3ML19wqEmuHGwPEYoj5whkolpodgCWbDWbaFZFW5Vnu2Jhqo+Kw7cHchbMOuE&#10;TmHZ9jnbNg77Xw/UD13RmWJGVVFrTnFLvBm6sKDRQbKAnFF5DMnlB0xSKg7uiNYlle0zSS7fH1zv&#10;gDmx5CDii/YjJv8BROfdj6jc+xCRfc9WdFv3xRY8aBJXuM9sn1ByYDsEWXJpGFIropHui2XikOFP&#10;QFYl/+aqkpBTnYi8ugTk18fzPSeYMcvNCYzEooNq9YY77Sk1/JuqHXZmqNToLU3jOUFM8/fsxvSs&#10;xpneiel2TbyyXM80EtFNThuHTsg71WEA3acxnjXixcUBjF0exiShNfXIOFFI3Kkd4JkFrArPz5/A&#10;WWL5/AunmVM4Rzwr55UXTuJscGbDVVWfn5rFLBGn2Q0F55GHhjBIPA8Qz/2aMOV8D7rPdqGL6SSg&#10;20+3oy2YJgK69ng9apjGky3oPN9l2j+E6cKxUsTWxeNQ/n4c8NyNMM+9SMg5hPzKROLYi5G1Liw9&#10;SjgSmkNnHEz7x3iAQUwP8+cUIHXyZNt0DSq7ikxV2seDHG9zpjkBMaciCunFR5FVdgz5gSgU16pv&#10;2sNt+bn35/M1itBEVLcQ0z3E9MjZIKafGMbKM+MOph8f3IHp5afHuSR+vw9M76xA78xemHZArczx&#10;+rxZWkyrHUdjUGu2xBNPzZtRPDSFuSA9c2WIn9W4OSnx9LM8CHpqBcsPLWH5Ig+YHjqJx55/DD/z&#10;338G//OvPo1vvPwNXN8goDUG9c29MW1AvRemb4UwHbr867iEMB267LkTeHtnF6aJ563cBtOqTqu9&#10;wxnFQ1XpDby0/jo+/9Uv4Cf+34+jf3mAyMpFBjGd05DGZQJSA5EoakmCJvwYWhUCG/llWw4Np6aK&#10;qKqpQqNGtbCtBUqNJhAZcHpwnfYCtQ0whLVGnKjhtrVq4Rh1WjmquLSYFqC9hKGi66pI1/G1DJ4F&#10;acK+bqKUt7WOMeu4DZHZOK5ptvPQOKGpwLcx3TKpabg1AgSXzE5Mu0BNRJth1rbWlxtMb9/2mr5l&#10;OzSe4Ksh64ZWaw2MVYUWoN3VaK0fIpwH1ghmbqfqsj4vC2Q9n60y25YYQdmeMGixrOtCcnm7ZqMj&#10;kJviCM3YrRTytqrNxS0JZqnbDpyjkFMbiazqMJPMqjAD6TT/kR2YttcdSAu/DyC++H5zPaMyDLl1&#10;MaayrCqzKtKCdULxAYNlodniWtF1my1QF+/fTtFBxBUcRmy+zVHePoaEonAkFocT2uFIKQ9zKt0+&#10;4q0hHr4uVdiFaTvEn4b/S+fnwwykorJfQyKmmSnWW/g30MqDqxYebJlxqAXqWQfUrXN+g+m2Bf4O&#10;jtehe5WIXg0i+mQb+k93op+QHjjfh0EievDSIIYvDzmzEBJps0TagoD2AUL6+eM49ZFVnPvxU7j4&#10;sbO4/JPnceknz+H8j5/GOaFakH5hDac0dvRzy6YarQq0ZjUcuthPrPeg6zwPRlV9PtOBDoK5/VQb&#10;2vg+bFpPtqKV65SmVQfTinqnuy4Q/Ff60URY5w8WIKziGO5LfR8OpPKgJms/PPw81aahHvSxk91Y&#10;fITY5MHAwKku1EwHEBjn3x8PIEYu9DstHic7eTASQEVbDiqas4jlLANqDY2XH4g1kM6pCOd17hdq&#10;YlHalGQmcKnuyUHdQAEahvl5TwUxfaaVKO0lhFWZHsfyU2OY0yyIBLWyyNvHnyGi308k/0CYHjdD&#10;/Cl2DOnbYdrJPLPdE72i/6IgTD/iYHqNkD7/4ZNm5BXdnuHvyPS/q3f6qQUcf3wRq48fx8lHT2Dl&#10;0jJWr6zgsQ89il/4zZ/H3/7j3+DVa6/gpqrTmze5vIn1WzexeYv7YpMNE9v2cWuTtzeEaQGbYDWY&#10;3ms//y+f0OXOuYQwHbrsuRO4M7LpioNqNXeQ0Xu2eQjSr3EH/ip35BbTf/b3f4lHP/ok6ocakVeb&#10;i5y6dHgCcfB4I+EhmnLr4xDoyzLoEwSFQFVIBUFBUaBWRVV9uxqv2GTI6de1uNbU1xoFpG6E10fz&#10;UcV1lUM5CBDlldw2wMe4K9N2RkRVrOunStBIwDdMlTmIHi9FzVgJIV6EqpFChhjnY6u4fdWAUwGv&#10;JdobxjTrIeFspuIWksu4dEdjFLtvqxJcZiqZArWzfalpVbEHA0Kt/bnsSXB6nKr0grWNbtvqsj4r&#10;fTaqKAvLOujQcwjJArIdXUOxLRhKaVsSSloTzdLeLm4mlAXn+hjk10bx9xWFXELZ3a5hUb2N6Whz&#10;n0CtZNdEmGRVh0OwVnZft/cremwx8a6ZEjXbnXqhi4goVY1za2MJ7BjTwpFVFbXVArJXhHDT9qFl&#10;IArpvhikVkQhpSyKeHaSVBLBZQTXCdPHmKOEe7h5PZ3cqM98e3g89eXz72OUB1xD/P0MpPHv1MPt&#10;0lBDaNcG/w5q+bdXP5rLAyz9l4sSNGlowZkKtC9WYfA0IXlePdDdJoNnuwjpLvSdIVLP9jo514sB&#10;onr0kRFzUqDaMpaemcWJ5xYJ6RM4++Mncf4nz+Dix8/i0k+dwwUuz/3EKZzRyBy8/8TzzpjRepwm&#10;YRGie890ofNUB6HcYiDcuNZsqs7NCsFslmstaOF9wnSbgM208L7GlUY0rPx/7P0HfGPpeR58rySr&#10;S6vtZXZ6Z++9FxAgQPRCgiDBCvbeO6fX3Z3Z3tQtO3k/O81O4sTJazt2Yie2Y6fYr4uUuFdZsrTa&#10;nT57fdf9HDzkIRdbJEfazQ7O7vUDcAACIEAc/M8993meZl7XFm//6IBv3o+KznIcth7EzpJHcKh8&#10;F9Ir96l+aUFx71wYcxdGVGVaRhuRUUl8404Epr3o5c7DsFTfTxD1Cy3823ao4QqdUe7YSnWaEUxX&#10;uzNRwvsvazyEyqajqPNmoCHEvwtVnebr3Mf3YrCenzk5NsHHHUnuWG5gepyYHsMsz09Jq4e0h5kx&#10;zddVHQz4DpjexDLzlLTZENBqeDujZ12DW/+McX9GzO0eRsuHgWr9M6vPS4/7qkK1Xi898Mt835af&#10;lgOt53DsmWWcfG4da08uY/Esd6YeX8GzX3kaP/cr/wp/+Kd/gO++/h1cv30N198gqOWUoL5JTN+U&#10;fmrm1i1uj2/cxLWr13D19au4cV1ArSvTibbv732Sy52zJDGdXBJuBD7Ykcq0UZ3W0ZXpRJjW7R2C&#10;6e/euI6/v36VmObpjdfwa7/zm1i+sAZruJFwqlKYziFocm1HUEr4VAWziDqZnrtCVU8Fi9KSoPt5&#10;BdRyWeAoWDRH0GPAR+Ap4WWiRgDt7KtUcQ9Uw83LCsWCYyJZoCzxj0orhxUBaS2RER24zj0oqYez&#10;vwZNfVVwxCrRROw7ZSxlqVryvFR25fEExrqKLDsD8hylCiy41T3dm9HYFSgb/d8yqoVAttIvwExR&#10;OBWoyjqBr2BYYC2olt9TkKwryoJkZ3cJEVpoQDheMdYR7OqY1+vI7SUCajOurbKOqLYxcvpWP/d2&#10;kdvJ76KBrXumpcIt18ljyfPWaeqSnmtjRA594KEMdWce/k4fhKgPRDSvNx+UKDBuCPN8axlskXKe&#10;L0dtsARV0qfvySO0s5kswjuTQM8k2LPVY8l40zLmtUwqIzsqvYsyPGET2qb42o9Vq1YPwbSzK58Y&#10;ZHjq6pYxz4sJ7TL4ZWduVHrs67lT1qDGmu47FlaYHj7TxXQTlT0YOhfD0Pl+nvZjgPDsP9uHgQsD&#10;GL08iqlnJoniaWJ6DmtfWMaJr6zjFOF86muMnGpEy8gcAun4eNGTl8cwzPvoO92jerGjqxG0LocR&#10;Wm5GkJEDCoPSB73agpa1sAFrQjpyvM2oTKsIrLmOyBZwC6xbV8MILAZgG7GhsKUAhywHsLfiMaTV&#10;7kdG9QEUWlLgjtZg4ngvjsuweERlbDXK18AJz4hDjVQycnEQwwR+5yIfd9zDHeFGNXGOX0Za6WmA&#10;p6MWjpZSVLsykF+7B4X1exSoq6U6Hcx5E6ZbuLOrMT19MUaQymgeGtODBqafGiCmRxSmF5/7/jEt&#10;MSZ2McaklmnRl4heDWX5GfPtFYzjuNa32R6pWsvweHK6Uc1+TtYzT8/wtSOmn13CqReO4dRzx7B+&#10;aRkL52ax+vgSnvvxZ/Dv/9O/xZ/81R/jdW5Tr78hkDYirR83bkmh4w01wse1a9fwve99D6+++qpC&#10;dRLTyeX9siQxnVwSbgQ+2NmEtNHmEa9KMwJp4z859xaYvsENOjH9d1dfxS/+xq9g8tgMQVOPKn8l&#10;KgMlyGlMQ749BWXedFT4MxSymroKiUzplW7aOOBOR1AtlepNRBsRPEtax41Z6yQyHXRglFAmjBWS&#10;R60q0r7hHzWqzkbluUGhubGnAhZiytpVxlTA1l3JVMHea0Barnf0VsBNXId4ny28H3kMfXCeTDst&#10;UJaKuS8+XrKMTmFrN4BqnL45jVFBcIFCpq7aCjzrw7JzkadaLvRwgLrqLDscAmhjDGfpWzYqzXJ7&#10;QarGs27N0ABOFA1feY5yH1vC52WXcCfHJsBm9O2M38mI+Wc0jPVt5DHMz0M/loFn43fbDHcQpMUi&#10;PsuhjvQxa2DrsaT1BC36OvP1xsgfRHZbCRxRvg+dtepgQ2trJepCBJu/UPVLV/ly+bcolW8+x+Y8&#10;dR8y1rRgWiaSMdprPKpnXcaZlp54AbVUqP39JcSgEZ9koBS+QWJvuAqBkRr+zdXy76uOaVD/0hGa&#10;ciA860UHUdt/sgOjF6UNgQgjpOaI5vkXjcy9OKuy8NIclojktS+u4Li0cHx1HetfXsUKcb38+UWV&#10;pVcWsPTSPME4TTyOYVT6os/G0HOiEx1rbWgnpMNLxDOjMa1ATUzLaB2CaalYSyuHVKcF0C28voW3&#10;beN56aPuOB5F81IIzgknKjsrkMUdj4O1e3GgYhcyLYeQV8+d4cYM+LstmDrdjxMv8DkRlTLRjI+Q&#10;Fkx38rnIQY8j3HnoWAjzb9iJwICMrMLPaJ8VQZlEhz/vbqtErSdLYbqgzsB0lSsV9dzRaWwthLuz&#10;HP5YDYID/Pzzs9s171WYnnm8j1AdwUoiTD87giWuX3yOr7VUlRWaJQJfGRlFwCwHCL4Vpjcrz3Ig&#10;oXFAoQHjd4tpAbOMu70F0PGs8L1beX6KoJZ2Ed72GUL7Ke5EPb2E0y+s48yLfN+fkj7qeZx9/hR+&#10;4l98Fb/5u7+Ob373r3H11usK1NcE1NL2cVO2zTJs3m1i+jq+99rreO17r6nzSUwnl/fLksR0ckm4&#10;EfhgZzum41Xpt8G0Gg6PP/u927fw6u2bPL2Bv3z1m/iZX/zXGFwcJWRqUe4pQ7m/BAVNWShyZaDU&#10;k44yXzpBmUFk5ROOlZDWBznoTkamkBYP3R8swDFjWirDreMGpqVyqyEt2G0Zb0TLJBEzSYBPNBE1&#10;DgVp77AA2qg8u/jF3EiwVfPLuoKgqm4lbAmx+mg5GjorielqNPXVoKm/lpCuJZQIaGJLxiWWGfOk&#10;r9vVU054FhGMufwdsonhTFT4pH94e7jToCJtEOmojJ+XUSwE0NXBNIVqibVNz/IorR8yLrOBaXNl&#10;WiNUT44iQBWoqsoyY4ayOebrNJAlb0KxnL4FpjWat0dgL9GXNaol+nrZETCGyTN+N2lrMYbWqyay&#10;ZDxpiTG2tERPJ67xLMDWE7jIejUKhwndBqwlMnNi9QambZEqWFqkQl2MmkAB/xb5fgfkIETugLRw&#10;x4UYl8eWg1/lXxakMi2QFlDLdOFy4KiAWo3qMVGH9sl6NZpH26T0zNcizDSP1yJISH7crOcAAP/0&#10;SURBVAumpU9fevLrokWobitAPZ+TU6Yun3ajYzWCoXN9mHl6gkBewsmfOIETXzuOlS8uY+kLi1j5&#10;0jJWv7yC1a+s8nQVy19cwsIr85h5YQbThNfUc5OYeGYCE8Tg+KURDF8cRP+5GGKnu9F1vANRArZt&#10;hVheJpylMk0k+1dCKoFVXiamm6WdI45qwXTLahi+WR98M141XF/PKeO+AnM+WPrrkOfPxtGGg9hf&#10;sROHKnYj13oExXZ+br0FaOm3K0yvPj2N2QvD6Jwn3Eed8I+70MP7EOyPXxhE93KEn5smvncN8PbU&#10;wddjUZhu7mtEsLseDXw/Cuv3MXsVpiuk1cPPHcuWfDj4uXRzR9fL9zs4JOO0c/uQANNzTw8pSG9g&#10;musWnzUwPafArHujpW1D+qD1OsGxHCy4FdNvBWQ5NWPaDG/z7Q00S0XayNtheunpGSxe4umlGZx8&#10;fgXnXzmBs8zxZ1dw4ukVPP2lJ/Czv/DP8Id/8nt49dp3COmrKldvX8e1m9JDfQs3ud2+fuMWrly9&#10;jquMDKXHVUlMJ5f3xZLEdHJJuBH4IOc2t8DGwYcmTJPNusVjE9NvMJsHH8qBh5LXecvv3ryGP/iL&#10;P8KX/+nX0DHWjQpPFUqdxcRzMYrcOSj15fB8JkrcRg9tQySbyCpRQO5ZcKrqtCBaj1wh/dQala2q&#10;Ei2nm5gWSEukchUinIOjjQSwHb5hOzxDVsK4HvYYYdVdpSLTmQua69pKUddeQkSXoaGjArauaiK7&#10;Fo5YLZz9gu56eAYI8L46uPhlLvCytOajiigucR1VB8npg+PSqnaoyIgUMtRbhfT6MkbPr7QVyGVC&#10;WiryvF5gLaCuDmZsVG8Fnq6eYoVmwbO0ecjvLL3QxnB0m7MQCkx1pVpDdguK49HrtseMaX078885&#10;OjZxrC7zMXRVXGKukpvXaTTryHOV5yzPX34niTE6i7S/xNt1Riyq1UJN700wSYLc6THjWqLX6cg6&#10;DewNaPP9cxNsMs60s7MejmitArW0fFha+F43F6JOJY+X81RFW8aZlinFZaesY0amCo+DesWtphGX&#10;iVuMqd95HSPTiXfzshxUKgecRqQdZILPe6IBAUZ68+vaC1HenIOSYBaKA1koCeWimjtrLv5dRgne&#10;CaJu/StrCtOrX1rBMiG9QkivENJyukRIzwukX5zB5LMTGHt6DEOXhtF/sR9952PoI6J75ABD6W0+&#10;0aEOKIysRdBKsAumQ3IwIREtY0RLfMS0f43YXWtRqBZQK0wT3e5JFzxTbgPTJzrRzufnGLKhqDkf&#10;R+r3Y3/lThwgptNqD6hRUqo9uXCEK/jZ9mL6jEwkNI6xU72ITPv5mXPwNeBrR5TPPjOJ8ceH0bXU&#10;Cv+Qgzs+Mr073ye+NyFCunWwCa0DjbC3FKHIsn8T044jqOHnpZ47PFKdboryb4k7TfJ+J8L08jth&#10;WuFXA1gwPcp1AmhZZ4a2kXeLaX1bM6a3onkbpOX8cwaml2XSFgnPK0w/yZ9njj+3iHOfP4YLXz6F&#10;0y+vY/XyHE48tYLP/+Pn8R9/+5fwl9/+U7x+6zVcfeMqrty+hivc1l69xe3x7du4eYuglvGomVsy&#10;oUsS08nlfbIkMZ1cEm4EPqiR3rsfFNOvC6QF1Lzlt65+D7/x//02Ln3hGQRjYZS7KlFCTJd4igjp&#10;fFQE81Hmz0Jh0xE1+kNNKI1YKyC0pDrdqPAso1XIUHAytrJMKmKgWUZQMNJKVOt1GtOhESt8Q8QM&#10;8eyM1aOJcfTWwU5gNXRWwRKt3IiVl5tiFjj7GtSpxNFLdPO2jd2Ed2e1QreN6K4NF6pKegG/6LPr&#10;9iC98lEcKX0I+wruUzlQdD8OFj+Aw1yXZz2IWsKpviXflALiLZ/JjUdaDKS3WA7kM1ohBLOCTxmh&#10;RINTY9OMaQ1qXZ2WmGGrQSvndcVYR8NYg/pNgI7fbvt96eiqeKLo5yLnddV58yDRzSnE5f3SbTkS&#10;o11GJlBpVBOptPA93A5rHfN1+nozrlX6LfDFGtR04u5uC/FWpyrU9vYqNLbJuNOlaGgtZgpUBNPu&#10;HsG+8a8A0gsvQxNK33T/qodxq/Qtu9C3RGQvOFR6Fx1EtoO4s6Nj1o52CX+ubc6pDkL0DNejobtM&#10;YTrddgAHa3fjcP0+5LiJxJ4a1dc8dnkU8y/NYe5lI/Ofn8fCFxZV5nh+5qVZTD4/hXFiepSY7n98&#10;AJ2nid2TUUQZGRtaep8l4XUieq0VYYJYDiL0Lwfh0VlhVolqYlqDupmRgxEF0wJp77QHbSth1XPt&#10;n/KgkjuaKdZD2F36CPaU8O+9Zi///lNRzc+vrbkUwR4rBucjmD03pKrSA2tRhMZcCtOhaS8GzvSq&#10;AyPHLg6pgxK9RLOjo0q14Hj4ngim24ZdaB9ugpPvSantEEG9bwPTVe401Mar0/Y26VcvV/9a0Tnn&#10;wfjpDjUD4hZMywGIGtPPSZuHDI03htnL45glfGcJfpksZVbG8L48Eoe0UV3WMH4zpjcnZ9EgfmdM&#10;y22NvBnT/HlGQ3rpOWJdDkKU28uQek/xZwjrYy8s4OwX13Hm89yxeoq3f3wGj798Gj/98/8Y//0b&#10;v4W/u/JNbmuv4MobxPQtA9PXiecb3H7fJJxvxXObSWI6ubwfliSmk0vCjcAHNVswTRTfJpoF0joC&#10;6k1MyxrTaB4Caq57jdf95Xf/Dj//a/8vVi4eg6vDg3I3Me0ipt0FKPcXqElbSr2ZyLfzC9R5COXe&#10;wwRlNjFWTNDUqX9qlzGSpSotoJYDEvXkIZL2KTlgTBKfqc+M6UED001EtEBagGwguY5IroWty4ij&#10;px5ufsFLBNJynSVahepwKcr5/Io9OShwZSLPkYoMy0EcrXiMYH4Q+4nn/QX3KkTvL7wfh0oeQkrF&#10;DmTU7FZjHJd7MmCRg+AiMmNfohgH0qkD5lql31naLvIVXgXJAmeNTomcF4gKSAXZRmvEZpVaRyrA&#10;5piBqyMg1qhOhOntiJb70Pcnj6Exnyj6ech5XVE3g1nHeP9kZBMj6sDNSSJ0woi00gisNa7N0dfp&#10;y9txrTJkRZDvqS/Gv4V4DFjXE9bS+kFUt5dtHMQomBaoSb+7TCcu/9oho7Sosb4JaI1pSWzRid45&#10;u5F5ATUvL3P9soenXsRW/Yjxb7WbeJWxpv1jVtRGi5HnTsURQvFQ3V6k24+ijH8HrvEmRI+1Y+BC&#10;P0aIO8Hy2LPjmHxhClMvTqvIeVk3+swYRp4eRe+FmIKzVJUl0gMdYqTSLD3RMumKQFqGt/MsBeCU&#10;LDN8Pm5i2qMxzdtKBNQygkdoIajSshBSkG6I1SHblY59FTuxs5A7jaU7kGk5zJ3ibOK2VE260jXu&#10;w+SxHsyfH8Hk6X6+XgTzIF93Yjqy0KwOtJQ2j6EzMbRO++HiDk5jeyV3arZhesQJV1sZAX0UJdYD&#10;RPVBlBLUZQR1hStVgbqhJU+9VzJ8YXTG9ZaYnrzcr7IQx/QcX7OZS2OYVog2ID375Eg8GtdGtmNa&#10;H6ioRtxQ2YppczSkDXTr25swHY9A+s2YnlSV6uMyMc8Lc3xsefwJrL84ixPSP//cHFYuzeLUs+t4&#10;4Sefwb/+lZ/F//6bb+DVW6/i9dtXGWL6jZu4xm33NaL5JvGcxHRyeb8tSUwnl4Qbgf/7o0fs0DHW&#10;b2A6AaTfhGneTioh17lN3Bhnmrd6jRv2P/nWX+Gn/s0/w8jyBBrDdlT7qwnmMgK6EOUBST6K+GWd&#10;azuA/MYDKGo6oNo9pD9XQCYAk/GSpdVDQC2wlhEzdKR6rWFtVDWJK5kaeqQR/iEbfASVl6cehWUb&#10;XP1WOPusRLNUoY1KdGN3HerbK1AbKUNVSzHK+JwK3dnIsqUite4QjlTvw4Gyx7Cn6GGGoCgkpAsf&#10;wMGiB3CUqE4pfxSZMgKB/QhKnKnqgLaG1iIF6e2R9ebrjKqojMIhvcwC2s0DDgXQGp1yaga1bo/Q&#10;sDZHI9uMbTNyBcSu3lI0EckazboSravRAmhdXdaA1venH0dXmrfHfL08X3n+AuVEMb+XxvtJWE45&#10;Vdonm1TMsDZjWq/Xkeu3VrMF0zYF6uCAXSUguO6zQXp23T0EdWclZNpxuxy4qA5ulJ0H/s593BEY&#10;lvcgDuoFonnZib4Vl0rvQhN6Zzcx3SfVayJ6gIjuJ6IHjjVj8ESrGsmji4gNz7rgGqqHhViv4E5U&#10;aUuhqvg29NXBM+lS7RidJzrUtN59F/vR/8QAhi4PY/ipEYVnQbRcHrw0hIEnB9VEKgrRAuE4nuXg&#10;Qpm1UCZb0eNE+5aJ5zimmwTTjCtenVbtHozqoebPCaalPUSei5eQtnJHtCiUr/qk95U/hn38DKTw&#10;s1DQmIZKrwxXV4nwgANDS+1YJKSXLvJ5Hu/h59BDMFsUpqPLrRgmpkcuDKBnPYrQhJt/d9yZ5efN&#10;zihMx/i5HWxCZNBOTJeisilFQVoq0yU8lZRKhdqTjrpgtvrMNHWVoX3aaWD6iT5CdPQdMD1CSEsE&#10;0dsxLec3M2+aoEUwqzC9MZKHhvK7xLT0QktfdEJMG5DexPQEbzOFk4TziZfnMX9pVE3qItXz1Rem&#10;1WQvx55bUv3TZ184iVd+6iX8l//vV/E3r/8Nvnvre3hN9U7fZG4T09xqxyGdxHRyeT8tSUwnl4Qb&#10;gf/7I4A2DjKU8wait2N6K6Qlm60eb8a0UaF+A6/duoFv/NWf4ks/9ePoHO9FQ8gGS7OM5lGhMF3m&#10;L2BykedIQZaaaGMP8mx71EQfckCeVEvln9wFWINrzRg/1aYwbZ5yW0C2FdMGuJpHCahR4mnEiFe+&#10;qPttsPfUw9pZi4aOagK6CnVtlSgPFiHTmoKU2gMqR2v241DlXuwr3Yk9xTuwq/ARPJb7AB7Nvhe7&#10;8u/HoVKZhW8nsmp2I79+PwobD3MHYbMK7ewiEnprYI+WxVs6NiNtHputHnmM0e4hlWlbe6GCnMBX&#10;wKwRKlVbjWlZb45GdaLo683I1ah2x8rgJKidBLOg2kFA66q0uRott5Wf0YjW96XvX7D8dpHnLb+D&#10;fr90NvG8CWoZjq59iokjejumdQVaY1oDWkdfb0BaxiNnBolpvvehQQfXOXhdE0+b+LvIpEAW/o7V&#10;hFm5gnQjId3InRlHJ3//HoK6vwLBEYJaDjacaUCn9EovOtCzREgT07F5p0rfAiHNHT7BdP+qD33E&#10;dP96M/qPtSDGv9vOJT9a5zwIEX8B/j7ecSMyoUlo1q9G3BDESr9zz5ke9J7vVZXnvsf7NyKTpvSe&#10;j6kJVDpOd6rxn1U12YRpAXFgmUBeCm7ER0S7F/1okvB5SATUboJa9U8zAnCN6bb1NrTw+diHbSiP&#10;lKiqdIrlIFKZdMsh7vSmIJ87mWWubDVGdMeED1MnYli/RAw+Mc7PaQdfdwfs3TLOux3da+0K0tI3&#10;3bbQrEb4sHfWwNbG1zyO6WAv37O+RjRzB8fJx6x2pan2jnL7YRRbDxiRlg9XKmr8mfz8EPKdpWib&#10;alKYnhVM6wMQiWrpmU6E6aknhhkB8zhmiOaZDUyPqPM65glaZMQPM6Y1ljWmt7eGJMb0FJEsrR0C&#10;aaMiLZBWgN7IZBzTEzj+0ixOvDSHlWfG+bsN8TkNqutkGvmTL63i+HPLWH1yEedePIOf+eV/gT/8&#10;66/jm9e+je/dimP61i1cvXkL13kq/dK3Vc90EtPJ5f2xJDGdXBJuBP7vzw+GaR01zrQJ02oWRJ6/&#10;ynXfu3kNv/9n38BzX32JX5atqA82wBaxojZUvYHpYk8WcmyHkUFIZ1l2IZvJs+1DUdMh1UMsw8tJ&#10;20bPgg+DqwTKchBdhEnXnEyH7VIIE2y2Tcq4zkZVWlClKtMEgXfQCnd/A7/c6wnnKlQEi1HozkF2&#10;YxrS6w+ryvPBij14OPs+3Jf2WTyYeQ8eybkfO/IexK6CR7Cn6FHsK9mJA6W71CQVKdV7kFm3H/lW&#10;ftE7jqLKk4maQI6CdGO7DMkmYyKXENLEGU8t4YKNSEVtsyItp/kbkap0Y1TGlCbgiFWpyMvvJm0u&#10;gk/5HQXTZihvh6tcb47ch5zKdRrWAmKBsaevHK44qJt63oxpqUpLRdoMafPj6vsXLL9d5HnL77Ed&#10;0xID0AamjZ0G2TGSOFQ0mM2QNmNaA9p8ncZ0cNDC5yyx8nnL2ORNfN5OPm+3igzPFpR/ueiXA0or&#10;+fuXbWC6UQ64lOo8XxsBdUAmYyGo26YbEJ0xqtT9y24Mr/oxshrA0IofA8s+rvMhRlD3LHnRtehF&#10;J9Ox4EWUf7ttTOu8F82zRPUMM+tFy0IAkeUWtK+1Ino8iq7TXQrSMYE08SyR891nutUwdTLBihxM&#10;KJOnBBeDqi9aDhxsXQsbqJaDDQnhAK/z874lPsa9QERLTKh2EdReglpjupmQltE8ZGxpGc2jursK&#10;Od4spDUeQZYjFcXc6a0I8TPrzUVWPVHNz45MtNI/34ql86M49dwCVi5Nom+5De4+K3dWqxSmY8c7&#10;1djXMjxeaNLDz6IV1vZK7nSWGz3TnXUI9DSo+KXlKlyEGne6mrBFY7qwgTusjFSnq7nTKhP52NqL&#10;34RpqUpvYnpARWN69imB9BBDMD8xxsjpMKE6HMe0cV5dvjRijPLByNB5Aul3wrQG9SamjWhQqwMN&#10;3wHTy88LpsexQjgfe2GaqJ7B2gtTWHhmlM9jTP38iRdXcOK5FSxenOXrvYyv/OxX8F+/8Vv4i1f/&#10;Bq8qTN/ClRs38dq167jCXOd5A9MC6SSmk8t7vyQxnVwSbgT+7887YJrrzcPimaOnE7/J2wior/Nn&#10;zJj+zvXX8Vt/+D9x4YUn4e0MwBIiatsbUd9SxS/lfII6B0XuDOTZjyDbup9f0gR17R5k18sBTodQ&#10;6cskvosJnlpEp+SgrxBihEIvgdBDHHQTJNFpl6peto7ZVTVSVyT9Aw3EUC2s0QrUhUsU3PObspBe&#10;d1jBeGfuQ3iYcL4//W7ce/TT+NSBj+LTzOeOfBIPENWPZt+PvUU7cKRyLzJqDiHHchT5BHihQ6a5&#10;Tlf90FW+LFhapEWjYKP3WapmtaFs1ARlrGeZCKVYtQ7YBWo8r6PWRY041GVptyhRmG4eqkXbuBWd&#10;gmmpwgs245huFtAyLSME7agB5Q1M83KrIHcjesztOKhHN0EtSHZrUOvqdLzFQ7d36NYOXZGWn9WQ&#10;FijrfxHYHg1pOZ+oKq2TGNPGjpEkMi4V53jrzpswbVy3FdMNRDL/BoYF0XXwM4FBudzI9Q4+b/6d&#10;TLgYN1rGnGqHy0dwe/qq+fuXw8b3xMYdGhsx3SgtL90EtUwnPsQditEagroerZMWgtqGfoJ5/FgI&#10;E8daMLbejCGiemDZr2bp7F5wo53vWxt/x/ZZ7vAt+tBBwEaI6eB0E3wTDvi4sxCYcaKFuG1fD6Pr&#10;ZAd6z/ag7wIRfZ6IlhE6zhojdEi1OMS/fS//3pvGm9A4YoOLn4fQYgjhlbAx/B2vl8vBhaCKf34r&#10;pp1mUEt1WirWjGeRkdsR6IJwqUrLmNLFrUVIsR1BqvUIigL5qIsfrFvqy8PRqn1Iq96PRu6cDiy1&#10;Y+WJCZx6fgELRGrnXDN3zuph7eBOG3dgYusdGDjdi7b5EF9HOxw9ddxxrDAwLT3TxLS/ywIfT2Wc&#10;aXtLMeq8mah0SKvHIRRa9qMgnuLGw6gktGWCHcF0hJ/7sVMdatKWxacF01KZlio0MX2JmGZkNI/F&#10;50Yxc3mQkJYQzBrSxPW0qvxuzeylYTXKh0QQu/iMgHoT1RuwJpa/f0zrCKjNmJbbSXWaj8PHXeHp&#10;yVdmcPqL81h9USaNkSr5pJrUZenSLCZOjWLy9AQuffUy/v1//X/xv7/1p/juzSu4cvsmMX0Dr1+5&#10;pobGu87zMu60QrQOt8/vtySXO2dJYjq5JNwIfPBjxrbA2sgtQTQ33Ndu6WxiWk4F1N987bv4+V/9&#10;RcyfXoGr3Qtb2EZMN6A6WIRigrTAlYJiTxpKCdNCRyoRfRDpVQcI6oMotKervsxa3lYOVGoecqB3&#10;vplgiRAyrYgttKBrJkh0EkbDDjUBhLOTKOqoUreXWe+qAwUoacpEbsNRpFcfwKHindiV8yAeTr0b&#10;9x/+FO479Encw9zL8/enfAYPp38OOzLvw86cB7C/4DGkVBD4dUeQ35CKIkK6lPdV4c7m/RojdAii&#10;7Z3SdyzjPMs03cRYO0EdzkUNQS2tG6ploLts43odwbX0R9sJNyfjJqR9MquiYHqgGhFiuY0Yjk4Q&#10;pFLhJa4F2BEBM6+TyPnNNKDNdLk1jmvBb2ikVk2vLgmZWj9UlToOa53tPdEbUBecxyvRGsmC4O2R&#10;9TpyWSrrMu25jlzeHjOspZK9EROsjX91kFYXY8SPyISxTkfWy/jQzfyd5Xf0c4fEPyi/J3dARuW2&#10;xDTTLBlzqCET/QS4j/D28HbOPhkqsRQN0UJCkJjmeQd3KJz9FXAP8TWSKcXVqDHyPtjQM+3E0IIP&#10;I8tBIyvMaoioDqKfqBZQd87z91vwoJfretdC6FiW6rQTQf6uktBcE8JLHkSPN6P7dDt6Tneh+2QX&#10;OmQK8NWIgq1/zq+Gq2vic24ctqGBO4mWfgus3ElwjNrVwYsu4lcNaTfphnfKTaQT7fy5gICa8cwH&#10;iekAMR0gokMMLxPPTbydgz/TyJ2MhiF+NmXq77kgGocakeXKwMGa/chxZqG2vRoNXbUoDRYgtf4A&#10;9pbsQFrtIaK4Cr2LEcw/PkrgjampwgXQ0uLh4udRDjaUcaW7FsNo4efU1WvhzkoVPxdlaAjzteXP&#10;C6IDgukOwXQVmrhexpqu5E5rER8rr3Yf8usE0wf4OTxIUB9FhYc72e2lasdo4FgbxrkTsiAAVeM1&#10;TyoETxPF008OE9ZjmH+aly8NEs5GNuEslwdUZp6UyHXSozxMvAqkjSw+I6CWKrV5nbR/GD3VusVD&#10;sCvVaqPFwzhIUfdKJ8oGrJ+XFhAJUU1Ezz8ljz+MtRcmcOKVaawT00t8/NknRjFxbgSDx2Non2tH&#10;20w7ps7N4Kv/6ifwP//s9/HtG98jpm/g2k1uj6/fVGNNy9B4N27JNjvRtv39k+Ry5yxJTCeXhBuB&#10;OyPfB6ZN+ctvfxP/+F/+E/TNjaCpzQVHmwO2tjqUe3ORbz+MvKZDhHQqKvxZKHVnEtOHkFZJwNZK&#10;C0UWvzTz1fTPlpZSNRJD10yIkG5DH7/Au2ebiRqiYcCuRmiQIc/kC7o2KNNF56KUCMi3piCz5gBS&#10;y/fgQP4j2JlxHx4++lk8SDw/eOTTeISofjTtHuzKuh/78h7GwcLHcJjgPlKymz+zH9k1R5Bbl4JC&#10;wbQ1lV/kfK58ntLrLCMKCIrdvVtH0XD1yMFsRQrV0raxFdCCZyNynZ4F0cF4+XMhIlrSMlCDVhnr&#10;WBJH8yasbeq8RrOcV0mEaQ1nHROmdaRtQ0ej2RyNZw1cM5QFwW+FYx0zpHVk4h1zZJ38XEJQx6Or&#10;3kbsCtNmUG/B9GhdfOeBvxfXtU7Y0TrpIOjsCtFq7PE4pmX6eJklU0CtZrokou18Lxy95VDTx3Pn&#10;ws3XycfXQqYHl8mA2sZs6CTKeyad6J/xYGjeQPX4WgvG11swstaMwdUA+lZ86JMDEteD6DsWQvd6&#10;AB1cFyGgI0tuRJbdaF/zofN4EF0nw+g41opWYjc464eXyHWO8vNCNNfHalHXy3RXo66nBvU8L0Pq&#10;1fVUo5ap4/UNBHbjoBVNw41wE8cGrD3wTnvh4v255gJwLYTgXm6BW6rPxLSD1ytIDzaitq8elkEb&#10;Ue7h/dchrTEFh7lTWxbi322vDXUEdYrlEB7NfwA78h9EBndQrdEa7jS0YubiMCbP96NtlhDvqeNO&#10;CV/7MRc6ucMrEUhLj7qrm9dFKvj5KUEDP9OCaX9nPYLdfA946mmvgYvXN4aKiel05POzm1ezD4WW&#10;g/z8HUY+tw+SMpdgulxhOrYSwejpHsxdIqaJUakAzz81riCtMP2UHJAYx3Qcy7OXNjFtIHqA6zYj&#10;mF18ZhPRm5AeUcg1IpelWmyMuKGHxTMjevX5OYJ4Xp1uh7RkE9NyqjEtVWje91NDBPQwf3ZUoXqZ&#10;eJeK+tCpPkQX2rhz54N70IeO+R489RPP4je+8dvE9HcVpgXPN28aY03LFOOyfb4prR5qW/7+THK5&#10;c5YkppNLwo3AnZFNTGtQvxOm5YjyP/rrv8CXfvpr6Jrsg721CY2tjbBGaojpHOQ7DhHTB+OYzkCJ&#10;Ox3ZdQeRWrGPAD6EInsmyt15CtQ1gUI1RrDguWeOX9DTQUTG+AXdb9uY3U7GDhZ0V/ny1WQSefyy&#10;z+KXcVrFXhyVnmdieXf6fdiR8jmVnen3Ym/2g9if+zAOFezAESI6hYhOK92DtPJ9yKg8iBxiOr8+&#10;BUXEdIktDSWNaajyZsHaKhOZGNVoNQU2ES2R1ghpkZB2CZkmXOLoFHSbY6DauN4Yks7B84Lp5sEa&#10;tAzVKkRHholoSRzHCtNEo0TDeUsIwogOLyfENGOGdCJM67aQRJjWkH4nTJuzHdISM6J15LYa09tB&#10;bX5cfV1iTEsVWmO6Zgumw1PENE9DYwR1PMa08jLVfAN8fK1d3ImRCrWzv1qdd0v4fnh4Pz7eb4Dv&#10;gdxfhJjuIMx7JprQP+3C0JwXI0sBjK2GMEZIjzLDayE1jOPAWgADgmlCumedcF71IrosmHYxTkRW&#10;XAS1l6AO8LwP/mknXKN2NVGKjUC2EM61XVWo7qhAjUwuRFALpBWmeb5W0lujbifD2FklhHHjQAOs&#10;EgLZRjDbieumGR+a5gXVQbjnGSLbPe2Dc9wD+0gTbMN2/owVpeESpPNvPacpC5ZoHV+LJlS3luNA&#10;xR7cn8HPT96D6piDxs46henpC8MYO9vH19inIC1DT4YIaKlIS6RH3T/QCKcMRUks1xPT1uY3Y9rd&#10;xtc9jukKezryqverFFoOE9NHkVfHHXCm1JnNndkqhPm8pUd79FQMc0+ObUBWqsRbMT32JkwbkfOC&#10;6f6NyGXB8uIzI3FQGzEgvR3TEqlQS3uHgWldlRYs/yCYXiaml+R+LxPTfJzV58ew/iJ3Ep6fVAdG&#10;Dp/pR8dyO4JTQf5NcudsoRtPfu0p/Jev/1d86/p3cOUNmQXR6JOWgw+TmE4u77clienkknAjcGdk&#10;K6YF0kbiU9feJqAlvK0a45T57vVr+J//6w/w/FdfRvtIlxrJo6HZgoZwJcq82QrT+WZMu4jp+kPE&#10;9F6kV+1HgeC1KZtfnDmq0ixfwlKFjk760T7hQ2jQDnd3nWrpEEhL5DbSFiKYzqk/TBDvRWrpLhwp&#10;2oFD+Y9iX+YD2JNxP/YT0YdyH8GRgseQXsrHY9IE0iV7kFFGzFceQHY1sV93lF/kaShtzEC5g7hv&#10;ykStPxeONmndMEbCMCAtk5XI+M3GKBiCaX0wnx56bjNyvaC6iCA3Im0e0t4RHq5TEUQLjiXtxFuU&#10;UDRHX7c9G5iWCKhHjAMPdbZDWmK+/p0wbcbtu4G0xAxmnXeDaR1ZtxlZt/k8JKq3ekJAbYx20sI0&#10;j9UT1DWEL38nWT9pR4tgetKBZiYkmXAQx42EtNXANF8zr4SvvURfllM/Ee2LozvIqOnGCeqecQf6&#10;ppwYnHVjaN6L4SX/RrvHsLR8ENMC6kFiup9Yjh3zoZtw7ljxoE0gvWRHq2S5CW2rHoTmnXDyfWsc&#10;sCgQC5AFzYJpgXStCdMKzryNRM6r8PYWgbYAm7etIsArO6tQG+N9CZSJauu4C/YpL5wzfnjngvDP&#10;huCbCsAz6UPjsAOlrWXIJGSz+fde0cK/68EmeAadKPEXYmfBI7j7yKfimE5XaJY2jokLgxg5E+Nr&#10;64W1mzu2vfx7mvCo63qYNt63v487vmpK9wpuC4hppilSqdo7gl18jU2YbvAXoNSagtyqfSoF3C4U&#10;WojpWiOl3C40RqrRMkJML0UxerIPs09MELKzKjKToYwpLZklQKXVQw5A3KxCC6INSL89phPHQPUP&#10;AdNqghdiWnq1iellhelxA9PPEdNPjWPs/BB6jnWjlTsxoekwuldiePxrl/Eff/+/4G+vfhuvv3GN&#10;22E5nkVG8uD2mbnO3FLteom27e+PJJc7Z0liOrkk3AjcGXkbTMuYHryNRrSeuOVvX/sufvm3fg1n&#10;n72AUG8L6v11qA8RB83lxHQWCp1HUOg+gjJfmgnTh02YTlUoNiIjZhSqKnR4xIXWUaMq3dRRrWay&#10;E1DLdRJp9ZDKlYw2kF6+B0eLH8ORwkdxmJg+lPswDuc9gpTCx5BRuhvZRHMBwZxfdwRZUhFnsir2&#10;I7fmoFonrR0C6UreX7X0SnuyCYF8OKNGRdqoSpcxcllGwCgmprfjeXuMirZUsF0EucTDBPoqjZYO&#10;SRzTiSD9rjFNVEp12oxmM6LN682YNkNaYG1ur/g/gWkN6USYlvsUNMupPv9uMC3PTdCvdgTGBdT8&#10;fcb4+8kp1zVPNBJ69o0EJxg5AHC8kaC2xmPjerldHNw8L5cDhLqfIDdjWqrTgunucTtiRHn/dBzU&#10;iz4MLwcwTFAPrwaJaYJ6nbA+HsLgia2Ybl8mphftCC/Y0KLigJ+/m507U439daoqbSOUJQrN8aqz&#10;rJeqs27nkDh53jFoVdcLqOukkh0tR2V7Gcrby1HeUYmKrhpUENqVhG7tgA3WYSdcE154p/xwy7jQ&#10;TF2vBWnciT1QuQ/5rhw09vB35c6rq9+BTGs67k35LD6576N4NOcBhWlHzIKulQjGzw9g4GQ3/BMu&#10;NChMc6dsWiatiSpMR4hsadNqilbDSqDXEeYNQe5QtlbAG61FgJAWVBttHpUK0yUNR5HDneGcqr38&#10;LB4iqI/wc8nUHkGpIxu21io0D/PvaD7C1zeGmcfHiNkZldlLEwrS7xbT5szJCCBPDyVE9NZstoCY&#10;Ma2r44LlHwjTzxDTl0exeGkT02svyGQugukJjF0YQexEL/9+2tE634be9QFc+PEn8Uu/+5/wV1e+&#10;idfeuBrHNLfPt+PheTmYPPG2/f2R5HLnLElMJ5eEG4E7I2+DaalM8zYCaRnB4ypPrzB/9q2/xc/+&#10;wr/BwplluKNe1PhqUBesRl1zGSp8OSj1pqHUn4bKYCaqQ1kEdgZyGw4jTUbPqN7EdIEtRaXMlUUo&#10;E549Fnj5pS+QbgiXwNJSDGtrmQK1DLVlaSkxDjqsO0hM71aYPlpkJJXn00t2IbN8L/II5uKGVJTZ&#10;MwjmdOTVHkIO18lpgeUoignpcj5+lSsbtd5c7gzkwxLIhz1cBG93BXx9VUS09ElLVdqAtM52UOtx&#10;m/WQc3rYOS9/XiIHHkqLhxxk2D5GqAnWEuSdML0lUpn+IWP63YDaDGbJO2HanESY7piRx99s/TBA&#10;bcZ0/RZMh0yYFiBrJAcVqo3zen3LjBNt816VCHEcltE2pgnrKbuBar72wVErMc33QPVNN6KHMI9N&#10;OdBHUPfPuTFIUA8t+xWmhwXSx5oxcqIFQydCqjrdu+5H96ofHcsetC02oXWBjyuZMzDt5mO4Rmxw&#10;jzrgIZQl3nHnRnwEqyQ47UV4PsifD6F51g//pFv9TJO0hxDfukJd3VmFkrZy5PNzkhsqZIpQwM9L&#10;WVR6r62EuYMIt8LCz1QRr9tdtgu7S3aixFeAwIgbbTPNsHVacLB8Pz659+P42K6P4JHs+5HrSEdT&#10;fwMx3YqRc33oPd7Bx7fDwsd0cL30T/etdyC20sb3xgsP77+RULYQ0bW8b0ugaAPTUpXWmHa2CqaL&#10;FKazuWOdze2BfCbz6w4T04eIaZkRMQvWcDmCg03onm3B4Ho3pi4MY/6yTP09hRmF6XFmK6a3olkO&#10;NJQYgJ57ajMGpt++Or3ZAvJmTGssvyOmedslCSEtWZGZEuU+4phe4nNeeW4MK8/L6CETajr00YvD&#10;iJ2KIbrWifalDvQeG8SZL1/Az/+3X8Sfv/bXxPQVbouv4+btG7h5S0byMGAtrXnmbbq0gagh80zr&#10;3ssklztnSWI6uSTcCNwZ2YppHdlAa0xLXr99K56b+MZf/im+9s/+H4wsjfJL1EFMV8PSTFC3lKE6&#10;mMdkozpMqLYSqq15qAxko8B+FJk1+5FddwiFBG5Jk/Q+8wvUcpCXU1Dtz1N4riFqq3y5KPfIQYrZ&#10;6ny1PxdVTKkzHTkyKkjFLmKaKdsdzx5kypez9GHyC1lh2Z5JLOegwpmNwoYU5BPRclpsS1OQlmq0&#10;QNoSKICtuQiNLUVwtksVuQYymYyB6c2q9NZsAtoMaYXo+AGLegSNYH+V6pVWBxhKX3QczZLtmDZf&#10;3p7toG4lqNVQeiYwvxWkJWZMC0zNmNaI1tHg3Y7n7dkOaHPMmNagfvvIY2pUG8DWoJZEJgTT0trB&#10;34cJEdYh7qC0TBLTBLEGtYFpAlrWEcKyXtpAIvMeIjeAjqUAogt+tAuq51wIzxLVM03GffBnW5g2&#10;poPvVRdPu/nzPfz53ukmA9SC6bUQRgjp0RNhjJxswfAJmRFRJnJpJjKb0bMWQCdBHV12EdV8DP5+&#10;IeI9NOMijn3EdUBhObLYjLallo3IZUn7chhd6+3oPhZFx2pEXSc/I8gWdLtH7ES5HbaBBpS1VyDb&#10;l4dUZwaO8jOVyh3TXIK2tEVmY6ziaRkK/AU40nAED+c/hL38vFRxp7dlwo8wUxkqw47sR/Bjj34Y&#10;H93xETyceZ/qmZbZRAXTQ6d71DjSUh2v6+BOLTEdlZF3jnehby3KvyOPOvjQGjaq0rXefNTx8e0E&#10;cSJMW3yFKLakIIs7vRID07KzewA5tQdQSsjLVOYym2XnTBD9fIyJ84Qw8SwHAxqVaQPT0hox/8w4&#10;QS2TsWxWozcwHQf0/NODGzHaPN4J0zpSnSampaK8bRSP7x/TjMI07/PSsML0onouo3xeY5h8YhhD&#10;/D17TvagfbWD7zl3Vk4M4tQXz+Nf/+a/w5+++pf4XhzTN27JsHjXcPPmdVWdvs3tshnQSUwnl/dq&#10;SWI6uSTcCNwZMQFabZhvGufjmFZtHreB127dwqu3bqj8zh/9AZ77yovonuhCQ3PDBqYt4QrUh4uY&#10;AtRHC2CVUS2Y2pZ81eqR13AY+dYjCtKl/PIXSGfV7UW+7RDK3BkoktkSa/ciR8aebTyCYl6WdQW2&#10;I1x3ABk1u5FSvgMppTuQWbkbOYJnGRWgVlo3iHTrUZTYU1FGLFc4iWmCucqdxXVpKCbYSx2ENNcL&#10;pKUa3RAsJKJL4GgliNtK4O2ScaCNXmTfoFSnDUxLNVrHwHS8lSMeOThRH6ioh6ALydjN8YMOpce5&#10;g8DrIti6eNpBBEq2w1pDeTukzdepqMr01kleJNsxbT7/Tpg2g/r7xbQZzW8F6kQ/vzVbMa2r1xrU&#10;8jxbBdQT9WpM6OYJ7kxMWBkbwSzVaUJYeqenGeJYhQCWdVKFbl/wEYfN6F4OoYug7lz0IbroRTvT&#10;tuBRsI4Qu23TMtU5H1N2fOLp4GN08X57eZv+JZ/qlx453oLRk5uYHj4hp8TnyQgGiOzYegjda36i&#10;2of2JXkcni43KxwLTgXLPcc70HuiU0XOyzqNaJlVUCLXyeUoYSuolmp1y6xf4do/5UFdTz3yuEOY&#10;ys/UIVsKDvIzkGrnZ8uTh3xvATL5WTjAz8gjBQ/jobwHcYR4tbRVIzjigbPHiqyGdHzu4N340IN3&#10;KUw/lH4fMhuOqglYuvlc+092cocgjMaYBbXRCqNivcTf80S3gq5guqmrltuBUlWV1phuJOK3Y7pJ&#10;tg98TmZMS9uVfH6zq/chu2af+qw2cOfW18e/+0mvGtFj/FwfkTxKTI/z1IC0ZP7pCSwQ0/MC0qeG&#10;tmUT0P8gTCfomZa8Fab19dLaoSEt5zcwzR2C5adGsSy92QS1DNUnQ/3JvwD0nepFx1onwottCC9E&#10;EDs+iBNfOIuf+c8/hz/6+z/D99SU4tdx7eY1XL36Om4Q1MY2eyum329JLnfOksR0ckm4Ebgzsglp&#10;9c+Gt+IbZ0L6Jq+/wW3htVvE9M1b+O7N6yq/9Qe/g4svPIHIYCvqA3UK09ZwPWwRnraVo7GjDPae&#10;cjgkXeWwRIpQ7s1Eof0ogZyKcnemwnNuw0Fk1u5GnnU/ipuOqvOHSx/i6S7e7ghvI5OopBDhB5Ba&#10;tRNHK3YgteIxZFXvQQEhXmI7ijIiuUwBmlBuSjclDRU8lZTxfLkzDZV83GpvNr/sc2ENFcIeFkSX&#10;w9VeBjefs7+3iti0IkxoBoZrjIlPemSs6c22Drm8HdMSXZUWSKsxnAWw8YMOpcVDMKYwTRh2ThLT&#10;hOBbYdqcRKAWnIdH6tXj6AlX3i7bMa1BrQ9ANKP6H4ppc/Tt9G3MPyvZentjnX7s7ZhWoJ6yITKp&#10;QU1M83VtJnYVqBWq7QrQYQkBHZl1oVWdutXkKj0rIfSuhtRpz0qQuA6odCz71cQrnYvMnIeP5eDr&#10;Y1UT40SYNr5WMrGOPL8Y8S0HHgqix86EMczToePNvBzG2Ok2jJ/p4Poohk8T1bwuJsPm8fbda4T8&#10;sQhx3KGQ3H+6BwNnejcSO9m1AWrBs0a2GdoCcYnAOsrTyFIYTSNOlLVVINObgyP8HBwkhFMa05Dt&#10;zCKkM3GQkBZEfyblM9hR9CjyXNn8XDbA0+9AVbAE+wp34mM7Poa77ruLpx/Fgyn3Ip07pi6iuXe9&#10;DX187MhcM6w9tahpK4NzwMrXsB2jZ/owsN6hMO3orEF9qAQ1hHQNES+othHXnmiNGmdaIrCWyrRg&#10;uqj+6DZMH0B2FTFNUBfzuVuIaW+Mr/uEB73LrRg9HcP0EyOYvyxThY+pacOnn5SKLjH9rIBaDhbU&#10;I3EYmX+aoE4Qfb1g2Xx783ozpuUgxAV5HGY7pjWkNwBtjqyXqJ5piYDa6JtefnoMS8T0/GVjBJLx&#10;C30Y5N9E93onWgnp4EwLQkzs2ACOvXwa/+Q//gz+17f+hJi+giu3COnrV/H6lddwnaeJMP1+g3Vy&#10;uXOWJKaTS8KNwAc5t2/rGJg2IK0xLUMvvYGbzI3bwHWpTMcx/Z0bV/Hrv/vbOH35LEK9IdT561Dr&#10;r0VjpAH2aB3sHdVw9VbDM1DDL2w5XwVbtFS1epQ4CWlPOqr82aggrqUiLXDObdhHaMv5nUipeASF&#10;jQfREB/vWWYdLHES2vV7kVlHRNsOosKVhipivJqpIZBrZdpvTxYvS2uHAFraPAhtlRRCOhWVfNxq&#10;PmatLxuWAO+7pQhNkVK4oxWEdDncnRUI9FWjlSgLE5mB4Wpimnjo3oppuSyVaD1U3iamjdYOmRBF&#10;41Ui8JUWj27CsHvGju7pN2M6EZh1tl8nByDKwYwyNF4iTCeqUL8XmDbfbvtt5PL2yEQoki5e/1ag&#10;VpieMjAdJqbDb4NpQXT7nBtt8QimuwlowXRstVmlR2C9FkLXKmHNqMtEdXSG98HXZ+O1YiJ8fTrm&#10;mtC7REyvBwm8FoyebcXQqU1Mj59tx9T5Lkxf6OJpB8bPtWH4jKC6FX0npNLInOxQkB4614fh8/0K&#10;0nJZ0CxgVlBmzBVsDWm5rMLLnaoFpJ3wCqKhz4ricCnSXZk4yp3LNEc6spoykWZLxZ7y3YT0p/Gx&#10;Ax/Dvoo9qArzb73PDjuBm2fPxIOp9+LD930Id917Fz7x2MfxwJHPqRkQ3f0WYq6dIZhnQ2okD8G0&#10;a9CmDj4cO9uPweNdBqb5ma8LFqOakK5y5ypUa0zL0HgSjek6Tz4K5aDgOKZzqg+ofunsKgH1ARTb&#10;0mEhzH0x/k1O+Ph6RzByKoapiyNqJI9phemRDUwvPjeJxWelHWMrjt8Ky+8UM6bVWNMK0waol5/Z&#10;xPL3g+nNVg/B9BQhLaOECKYHMPV4P0bP8W+A73/HSjtCs83wTQQQmOTf6Tox/eIp/NQv/XN8/Zt/&#10;pDD9OjF95doVvPb69xSm33hD/iVxK6CTmE4u79WSxHRySbgR+OBFNrBG9AbX2OiaMX0DN2/eVLNr&#10;XZfxpdWweMDrvPy9mzfwrWuv4Zf/669h5dwafJ0BNIQaUB+sgy3MRGoIaiI0VqsmzAgSfoGhenj6&#10;aiBTBMtUwVX+TJ5mEdPpCtBZdbuRY5Epxg/GK9RH0NhWRDBKZbARHmK8pjkHxa6jKHGlqKm8reF8&#10;Pm4u6rxZanriWqbGQ1wT2ZXOFGKagHYIpI+o0wpXKqqI6Rrert6fA2uoQLV2uNrL4e2qhL+nGv6Y&#10;tGUQnTLeMPEkmPaoynTpW4Jat3YYVWneh0zMQsBqrLYKmIk81eIhlWlCunuG54nCTuLsrTCtT98e&#10;08R6HMrmCJq3X9bRONTPz4xpXf39QTC9AWITmM23MV82rzNHEK3C6ztlmvV4OgjbKF87NR25BvUk&#10;nzt3SFqltWMjcUjz9kY12rUBaUl0wYtOQrl7OYCeZcKZkfMC7K5VnipME9tc18nn0cb3KqLwbqSN&#10;r0vHPHcMljzoX/dj8EQQg6eaMXiyGUMnmjFKVE8QzpNE9NQF5rz0+rYpUI8Q2QMnI+hZD6N7fWt1&#10;WkdjWlefOwTUKxEFa+mhlihkMwrZxHTXsU5EVtrgnvCgprtOtXtkODORyWTY03G47pCqRn/y8Cfx&#10;yUOfwOGag6hrq4Kz1wYLT9OJ2nsOfRYfupeYvucufPyRj+F+Xs6oPQj/kA19xHTPGoE36YNFhuHj&#10;58U9yL9hPubIqV5VmW4ZdXGntxI1/kJUxo9REFDLiB4uPoaPO9jS5iFD4zWGSlHVlI2C2sPIltF1&#10;iOnsyn0bkM6pPoSSxkzUBfiz3bIT4yWm2zB2egAzj49i9kmZsGVzJI95olR6pqXNIxGmE8V8m60x&#10;3U5aMAS7T0n7CB+HUZg2YXmVSE6EaX1Z9UtLBNJEtFS1l6RdRO7r8qgab1p6pmWGxuEz3ejk+9oi&#10;QxlO+OEbDyA01YzetX6sv3BiC6av3LqOK9sq029s2ZYnMZ1c3rslienkknAj8MGLAWfjnwXN0S0e&#10;cqT4dfXPiFeuXcVVovo6N8pG3/RtdQDi33zvO/iXv/TzGF+egrfDj8ZWOyyhWtQGygndElgiZfyy&#10;JkzH7GiV/lOipp2nzUSgTL1dH85DVSADpcRxgf2AqkoLpvNtB1DmTkVjtBjtk00YXGtBbDGAwEAd&#10;77MAVcEsVIeyUd+aDwtTT5ArPBPOkk08H1GYruJ1NW4BdMZG6vxZsARz0RguhDtaDn838dtHcA4K&#10;UK0IE6wyi6BUewNDgmNioL9SwVmDWo8zLchWBxiaqsMysYggVaNUqqpdxF03Y7R5ECJEoUTOy0Fu&#10;2zEtl/V683VqMpc4phWo5bEIf4X2ePSoF28XuY1GtH6e+rnq/KCYNudNWE7w81tCOOuYMW1EKtRb&#10;RwCJcl0br1Phz0dUXJvh313EhGkdqVZH5z1GCGypWEsE2l3L8Sx60LXgUlOG63QtykQl/L2W+PsR&#10;1L0rXsRWfRg8FlQ906PMmFSnT0UwfjqCidOtGxk904aBE0Qw4d62FFIoFjjrdg5p8VA90id4qsJ1&#10;xzuI7yg6V9s2MK3TIZgmyNX05Mc6EJgNwBJrQFFzMXI8OchwENL1h7GrdCceyL4Pn0u/Gw9l34/U&#10;usOobilDY1c9d1DLkFZ1CPce/KxRmf7sXfix+z+kMJ3fmM4dCA+fcwc6lsJwDzepfmmF6QHuHC60&#10;oJ+Qj60S2ryuobUMFQR0qT0jfoAvQSx903wMqUa7IlVwtJSrFo9Sa5rCdC7xrKrTFUwc1DJkZak9&#10;E5WePFgjldxmuNC3EsX0hRE1ccu0tHcw809NYPFZY2zmmUvDajSPxWeJYGbpWUI1nuXnxlRWX5jA&#10;yvPj6vxbgXoLpJ+SqjFzSUBtYFr6pg0sG1l9fkb1TL9V37SCtACakX7rxacmiWjuBDwxhPknh7D6&#10;rIwxLe0jw9wp60RYZrIcdaKJv7N/MoTIfBt37mJYfe4Y/skv/wy+8Xd/glcF02pK8Ru4foPb6pvX&#10;1bb7DZlS/Nb7C9DmJJc7Z0liOrkk3Ah88KIxbTrQMH7ewPQ1Ylp68q7g9WtXFKZvxDEtuUpM/8W3&#10;v4n/51//M/TPjihMN0WaCNRaVHmLUekrRG24BHYiNTjaSLjI5A4+4sOr/uk8OFRHLBcRxjL29BEU&#10;Og6qCKSlMl0VyIS/vxZ9SwGMnmxH33KQoK1FQyRfVadldJC6SB4fIxfVvnRUStU5DugS+yF+ER9G&#10;edNRVBHlAmdrc66KJZijYm3Og721EM5oCfw9lYQ0AUxIR0aJ1vFGRIhXQbG0agiQNaal8qwr1AJp&#10;mdlQzuuWDl0B1kjV1V2BYbdkA9PMpByEaKRzYhPUOnJZrzdj25gZkRgWROuYcKwf23zeHPPtzFXo&#10;7wfP2yNITgRpc+Q2kkQ/vyV8nTZiWq+f2/bn18G0E80qvH/JBprnTYAmmuVU4TqejeuYdhOqO5cY&#10;/r12LXv5d+tFjzkEdLdEzhPbkpi0fKiDEQ1My+geY0Tz2HEi+ngYk7w8eZKXT23FtAJxvAKtUS2g&#10;7j/ZjQGieuB0jzqVy70EtVSjzZiOSqvH8ajCdBfx3TzfDFt/A0qI6SxnJiF9CDtLHsP9Wffh3ozP&#10;4ZHcB3FYxnd3ZqGeSHUQ01W+Ehwt2Y979n4GH76HmP40MU1UP3zkc9ypzeXrK+Nnd6KdcG4aaESN&#10;CdMymocMjde70qYwXd9SijJntoK0Gr+dqJYDEW3cuZaDDgXUdsK61p2n+qUF03k1h+Ljv+9VyeHz&#10;y6+Xz3E6ylzcaQ6X8jPoQB/BPvP4VkwvSqsEQSttHnLw3szlISwIkjWIGTOm116cVKCW89sBbT7/&#10;dpg290zLtOarz0uMgxAToVqBWkM6jul5YnrmcWKaoF5/bgInXhJsjxDTHQhNe2EfaoSNv7N3MkhM&#10;829juYv3s4Z/+is/iz/82z/Cd2+9TkxfVxO1GMPhMTwvmH6DmH7jdqJt/nuf5HLnLElMJ5eEG4EP&#10;XgTTBqh1tmL6Bs9L5eMaXr9+Dde4kd6K6Zv4k2/+NX7yZ34afdPD8LR74QjbUR+oQaWnaAPTjV3V&#10;CIwQcDOETxwhgunQcD1kUpN6YrjSn4ZSt7RuHEZx02GF69rmbAK1lkjxY5gg6SVw/AM1xHQeMS1D&#10;7eUQ07mobclGhTsF5Y2HUC6AdhxGGVPhPIoabxrhnIXGcD6c7cUqTW1FKi4i2tNZFod0NVoG6tA6&#10;TKQSrZIIcRoaMXqNNabloEIzptXshoysM2NaWic0Yn8YmN6sUG9i2gxk/djm8+aYb/deYfoHeRz9&#10;MypyWUb9YKJ8XdW/ekjioDYj2YxlOf1+MS1/t4nylpiW0T0IaIH0eAJMD51sQ+wYQb1q9ENLdVpG&#10;59BA1rCWgw2lSi291INnexE7vrX9Qw487ODlLmK69wSxfaoHkaVW2AneklAx0ojZ3aU7cV/mPfj0&#10;kU/hnrS7sbdkJ/Jk+vAI/55jdnh7G1HpLsL+nJ349I6Pq6q0YPoTD/4Ydmc+gtpgMV9jGf6ug5hu&#10;fkdM1zWXoJT3L5AutKYYmPbkwUZAb8e0jOQhoJYh8aQinVG+RyWbmJbpxAsbuV1wZaGuhTurhGVs&#10;pR3TF4cxS0TPMLNPSHV5E9NThOnUkzIMHpEaj8axgFqiq9JyXuNZ38Z8fgPTGtQyW+FT+gDE7TMg&#10;bh0eTychpgnpxacm4pgeVphee04q05Pqsc2YtvK1bhpxIzAR4Osc5XNaVW0ev/dX38B3br2Gq7jO&#10;bTG32RLZdssxLtxOI4np5PI+WJKYTi4JNwIf1GhAb4+B6Zu4fvM6rty4rjAtPdM3b0MdjHiF67/x&#10;F3+Kr/z0T6B3YgDuiIdfko2o81UTt4Wo8BagpqUYjZ0V8BOprQRk5yIhteQm2pogUzW7eytUdbqO&#10;IK4KpKPCl6pSFUiDtS1fwTRG1AzK0GIEklSGGwjompasOKZzUBPKQJnzEEptB4jpg6hwHEJF0yFU&#10;e1LREMqCvTWfaDaqz8HYZgTQzf01CA/UIjxYh8hQPdpGiNRx4pMRTDeP1itQB4drjOHxiGk34axi&#10;OuhQnpfR2rHZjyxo1UjVAOyJY7p7WvKjw7QcMGfOBqzjz287pCWJAGuG7fbI+5MI0Nsjt5Pbv+V9&#10;SjVaZ9t15ueyHdNRM6YZM5LNWJbWjnfGNEMcSzoJ5k7COVEUqBn515YY4S2YHl5vxkg8o8cIamaS&#10;mJ4ipqeI6YmT7Rg73YEhJnbCGJlDMK2GuZsLbIw7LbiW9VKlHjzXh6HzfRv91FK9lhi90jxP6Aqm&#10;1XBqq1F4Rlzq4MIMWxp2Fj2KzxDSH937Edx99NM4RKxWBIr5N9vEv/MgQv1O7nzm47GUB/HR+z+M&#10;uz5lYPqzOz6Jo0X7YGurVpjuW2tDG5+Xc8iuxpiWVg/pmY7Oh4wZEIl4v0A7UIgiezryG46qlPA5&#10;VLtlxBzufPI5NbVWKEzLwYfS5lFEUGtM67Hi5bxM2pJPjBc7M7nDzOfLxxWwT10YUtXpaUZAvfD0&#10;5BZMTz7RjxnTpC0a1BrJguh3ygam1eVxI2p8aYlAerMn2oznRJiW270Z00T55VHMPcnndmkIK3wc&#10;mQFRxsMe5N9FeM6PpmEHGvpsaOgnqAdkaMdWXr+Mn/h3/z/8jz/7PXz7xndxjf/dfIPbacnt+HEu&#10;N7n9vhmvTifY3r/XSS53zpLEdHJJuBH4oGY7onVuEcuycX4rTL92/Sp+93/9AV786ufRNRpTmG4M&#10;NaLWW4VyVwHK3PmoDhXCFi0jpi0ITxFsi0TXspswImSIw8BgDVFaTlAXKiQ3EMeW1mwmB01dRWgd&#10;t6BvxYuBNT+xZ4fMQii3qW2Vf6LmbSPZqA6moaTpAIqte1HWuA/ljv2ocB5AnT8NjeEceDqKCIZK&#10;QrmeGJU+5M10xKMvtxPQUUK6XQAax7RAWnqmPQPEgxyEyOcgEVjLQYly6peqdBzRMs21ANZc8e0k&#10;oCWbkDYw3c3rpF9axpsWNJvhrJMI2m+F6Q0km7Id0grTfEydqEa0CasC1+5t6NXr3ypy+0R43p7t&#10;97v9ft4W04SzjKKhI/3L0uJhxIUoQRydI4hlSDuBszmCZUEzAd0qByfGs/0ARQPU8RDJUWI6usLz&#10;TAf/FjvldJnZBmoZ2aN/xY8hmRFxxZhqfGS1GWNrLZhcb8H08RbMKFC3YfJMF8bP9WLoDHFMCGtM&#10;h2Z8KjLToaBaJm0RNEtlWkb8MI/2IemJR/Van+jBwOk+xI538/cKwd7TgGJvPg4Qz4LoH9v1IXxq&#10;/8ewr+BRlHNHt3mIz3k2gpZBN3dEc/DQgXvxkc9+CHd9kpgmqO/ZeTeyK1Ph7rLytW8hZPkc+byc&#10;Q9xhJqbrBNM83z4nB3BG+F60wNtnRaUvT81qmms5jFypLluOqmn6ZSZEQbT0S8vBh1KZLrOlq+r0&#10;dkyrSZdkzHhivNCehipuRzwDVr7O3Bk5N4Cpi8MqAup5E6annxxWmJ5+kqBmNKbNVWoNZolUqKVS&#10;vT2yXmfl+Ukjz20OhachvR3T22PGtGQT1BMK0/OXiPzLQ1xvIF92AoZOy1jeIbhHXQrTtd0WWLqt&#10;8I0FMX5hFq/8zFfwn7/+W/jbK9/C1TeuKky/IRFM37yBG9ev4+Z1Xk5iOrm8x0sS08kl4Ubggxuj&#10;1WMLpFWFQ2P6Bq4Jpm/eJKI3h8l79err+M3f+W088cJTaB/ohKvVBWvAiip3OUqbZAi7XFQG8tHQ&#10;VsIvwlrIpBrRhSb0rBBVBFUHcS3DjEkLhUy17e4thbNHRscoUvH1lxGjVmLajf5VD2FogauniNDO&#10;RD1jaZMDEDNRFUhBsWMvihp2o8S6G6U8X+HaDwuR3dSehwDh2zZaR7g2Eg9NiM05eGpH7wwvc10P&#10;QdlNYMqIGh0yTJ2KjaC2KRyrvmnBNNGsIC0VacF0fwV8A1Xw87oQ718mEWlVo0oQ4lP8ed63rvpq&#10;TKsDEAXSU4S0hLd5J0yb179TZXoD0LIzYI48J1kfj4I0H1sSnSWmBapycF0crQJeiQJsHL3/UEzr&#10;+0x4v2ZAM9IO8/1gOqpiYLp9fjOqR1pls/oscBZEq0ldGAPUpgq1/CwhLZGJXMyYjq56CWpBtQHq&#10;rdVpo9VjQP4lhRlaCmBkJYQxgnqSoJ4mqGeOhTFNTE+f6cb0+T6MEcjSCy0HFkZMmDaDWlenBdHq&#10;wERTerlewfq4HKTYTYj1Y/BUjM+pHaFxH6yddchzZOHR3Afxib0/ho/v/jAeSv0csutT4O228W+w&#10;BeF+FzGdi0cO3Gdg+hN34UPE9P2770FBbRb8vQ6+9i38/cJ8nXxwDjeivrMK9QS1VKZlOnGZuCU6&#10;SwD2WrgTnU1IH0G2TL5SIxMoSetV/CBEIlpALf3TGtO6zUMALZBOKzVmM82s2oec+sPIt6WggkB3&#10;xizoXGjB+Nl+TF4YUpmSNok4pheemSRGZZi8AZ5uzn5oxrRUm7dCeXyjh1pHXVbhZZVprpfMMInR&#10;/FZ5S0w/PY4lNb40Uf+0tJPIFOmDmOaOwMjZHnSvtfFvIADbQCOqO2pR3VaLpkEv+o6P4ImvPYt/&#10;+5u/hD/+1p/jtZuvE9NyvIux3b6ZxHRyeR8tSUwnl4QbgQ96zCN6KEzfuGZUOojoa4T1tRs3cPMW&#10;r4tj+u9f/x5+5Td+FSceP4NwrA3OsBMWnwUVzlIU23NQ5MhWX4KWSDFcfQQnYRqddyC26kZs0YXe&#10;eWJIQDduQXhUepNrEByuRGC4QqV5tBpd840K030rLmK1Fs5O3l84g/eZiYb2LNSFpTXkEAptu5Fv&#10;eYyg3oUS+26F6YbmNLg68hHqL0fHRD0RbcfAohP9C5Im9PG59BHWsTisDdhqVBPDAk9CVNo2BPyq&#10;V1ogzbiJaW989I5mQlqq0TJMm672qqq0tE5IpPIbTxezBdPxkTw0pjWYdb4fTKvWlO2INicOaY1p&#10;eX7qOcYx3SWjVMRjBvAW9MZRmyhmLEvMkNb3pSO333K/JkTraEybb/cmTPP6t8K0AnQ8EYlAOgGm&#10;W6akQm1M5qIiP0NISxSqieT2FS/aCWmJgNqoUm+2e2hMy+8Z48/0L3gxuOjH8HIQowT15FozZuKY&#10;njlBTJ/uwsz5fjU19tDpXjV+sxxYqFs9BNISQbWsMx+caMyU2KWALdnEdBeGT/dh+FQ/+ta6CM8I&#10;mglqS3uNGvbu/tS78Yk9H8Hd+z+OA4WPoTZQipZ+J4I9dlTY87E79WF87J6PKExLdfr+XfegsC4b&#10;AWK6Y6aZfxfNfJ28cA7ZFKYtxLTHhOk24s/ZXYeSpkxk1x1CFjGcGW/XKLNnoE4OQkyAaRlnWg5A&#10;lF7p9FID05IM4jqLIM9tOIIyTw4c3bV8f7lzcqYPk+cH4xXqIczJLILEtEzzPSujeVziOsLUDGlz&#10;i8d2SB97eRrrL01tRF3eklmul8wx81h/cUFFH2i4RjRL3oxpqVwLoqWibURaRKQtRcaqlvGlVWQy&#10;mMtDmH2yX2FaT9oSlWEOx1yoIabLW6rR0O3g33U31p47hX/0b/8pfuePfx/fufIqbsQPQJTtthrG&#10;NInp5PI+WZKYTi4JNwJ3Um4S0zdvXFeYlolbrnMjffU6UX3DGNFDphb/u1e/g3/7K7+AxVMrCHW1&#10;wNHiQL2vDuVNJShqzEZhYxbKvcRvazGcvVUIEaUdgtdVD/qWZSpml6oSy1jLnTPSFkEcTtUTe3Uq&#10;7dMW9C45MLAmFT/psa6CI5oDa2sGrIS0LSqV6XSUeQ8hv2En8up3oNCyE0WEdbnzACyh9DdhWhAt&#10;oDZQ3cQ40K9QTVDPNqJHodqGLqZjyoo2mbKaWA4NVcMriI5Hz25oPthQV6ElAmhjKmypSsfD9V2M&#10;tHr0EHMSjep36pnefp0Z0zKih+QdMR2PVK5VtVxDlhDVGNbwlQpr7yKRyHVmzOrbJoqGso6+Lx3z&#10;dXL7jfuMw1kALT3lqq88vs58O/Pjq0q6KRuYJoTfhGk+9pbw8Vv5HsikLkYE1E6EZ9xoJaZbBdzx&#10;n4tIiOS2OKS3gJpRbR9xTHfLUHnye/N5xOYE1FKdNjA9QUxLZXr2WCsx3Y6pU12YPNOL8XP9GCEO&#10;BdQyDF639E8vt6oqdZio1lVq3fIRXQmrcaUF1cb41ET0SWnx6FRD6A2dimHoRExhOrbaqSrUwVEv&#10;KonX/SW7cM+RT+Mz+z6Gh9M+h5zaI7AGuYPYVodqVxEO5+7BZx7+hKpKC6jveeyzyK/JhI/Ybp8K&#10;cqeLz2nKA1cc0w2MxnT3YpifXZ8aV76oMR1Z1QeQLjhmZCIWQbP0SGtM24OlqHfno9yM6TLens8x&#10;TaKr09X7kV1/GKWubNg7a9A+G1AzIE4S0grTFwTOgunZLZjW40QvmVo6BM/bK9AC5+OvzKhTfV5f&#10;1pg+JpdfmeX6eRx/eYFZxLGXFrdgWh2A+MJm1uT0eWOkDwPSUyrSc20cwGjC9NNjmHtyENMX+xSm&#10;ZUSSyceH0M+/j2a+tvXd9SgLVaI6Ug/vkMy2OYWnv/YSfvm3fw1/9e2/VUPj3eY2W3KLgL51k7BO&#10;9kwnl/fBksR0ckm4EbhTIuOTSjX6JuF865ZUPG7j+o1buHLtBq5wnTHW9G38zd9/Cz/z738OU6tz&#10;8HYG0dhiR52vFmVNxSi0ZRHTmSj35KE+LK0bVQgO16kqaP+aFwOrbgyuujCwTNQuOdG36EDPPLE5&#10;38gQkHM2dC8Qv3K7da/CdPNwBeztgulMNLbzy7UjF5ZIBsrch5BneQy5dY+ioP4xFFp38zkcQH0w&#10;Hc5oPoJ95WgfryPSGtFHPMekOs7HkvTFE5trVFGgnuVjM53ThCsxHSGmW4aq4OstgbvHiMA6MFBJ&#10;4NcR3LzdFLFLMHcpHAr8pA9ZwCo7CvydpOodj9ErLZA2MN1FzHVOvDOmzeu3VKZH6lVkmutEeI7E&#10;D6bUaZvgY0zx8aTtRKNVACsQJB57F4x2BYmsS4TZDdSarpPbmrMd0zpynflnt0NaH6QpLTHG67n5&#10;HDdifg6MUZ0WTBsjeRijeTgVnI0YiJb1MgZ1mO9BiK+pZAPT00T2u8U0ES3RmFatHsR0J5+DjIXd&#10;zfuIEdODZkwfC2P2RAQzJ6MK02OnujFKMEmrx/iFAYyd78ew9EQTxV2rEQXq5mkvfBNOeMeb4J90&#10;E9V+tC01E9QR9JyIIkZMC6j7CGrB9MDJbsSOdaJ7uR09K7yeqO5YiMAZsyGHcN2Z+zDuO/xp3M/s&#10;yX4Q+XWpsAUr0OAvQ25lKh4+cB8++rkPK0x/9pFPI7syDZ4u+ZcWwXQzMe1TfdKWjipYO7mDOWQ3&#10;ML1ATE8S0+1V/Pylqop0mrRsMDlVm5huJKIdIWI6UAKLKw8V1nQU1R1FfvUhZJbuQVrxTiOJMN1R&#10;zR1sPzHZS0j3b7R7zAumn51RSJ1Vw9cJoo3qsxnOuupsjsbzic8Llo3zGtMqr+jbzPI28zjxygKz&#10;aID6xXmsvzCHNemb3hgeTyJjTm9i2gC1YNo4gHET03zevCygnn1iEJPnBdOD6rrF56Yw+eQIokut&#10;sMWsKAuWoZw7PtYO+VelTqw/fQr//Bf+Jf73X/wRt8lXwK00bnGbLP9qKKN4UNbJ0TySy3u+JDGd&#10;XBJuBD7o0TNlmTEtwywJqK9fv4XXr8mBiAamZWzTv/jW3+Knf+5fYHRpCu6OAGwtjajxVaPUUYQC&#10;ayYKbBkodeegtrkITZ0ytXatAucgMT205sbwmounzLpLwbqfsO6TrDjRSzzHeF4gPXTMh15iOzRU&#10;gcY2YjqcCTtP7dE81IXlMQ4qTOfUPkIc7EBBw26UEtO1gXQ42vPgj5URmzUKxz0CZuJZTiUK1bJO&#10;QdqmIC3o7pmR6jThOmlBZKyWmK4gpovh7i5iiuElqAP9FWglpjulTUOqzvzdeohoSbeGtKBc3Zfk&#10;zZjumpQkxrSc15jejuyEmB57G0zLdfFIL7j0q6v+bYFfPL2EZi8RKZiWqrSuTJvhuj1mTMvlt0O0&#10;xHx/5p/tZhJi2vwcTev0Toux46IjqG6KV6ll3Okmhqd8TDnwUI/yEeHtpL0jyNc0OL4V0+EZRg5Q&#10;5O0kEflZvg7RFR/aTdmC6WUZPs9HTHsUpjvkefG0Z4E7jYvSNx2MV6alxYOYPtWBSeJ3lBk53YNx&#10;Ynrq8SHMyMFzjw9i9FwMfcejhFQzWma88Iza0TRoUb3Kvgk+P4I6utKCrmNt6OV99Z02QB3jeZnc&#10;RSDevtiCzsUIMd1JVHeo/umKUAmOVO7HTiL6waN3476Dn8LB/B2odhfAFqpAqTUHezN24BP3f1S1&#10;eXz6oU8greQImqIW7oDJtOpBvlZeNYW4xrSMsKHaPOZb+Lfm5eezUg2HJy0aul0jm48po3bUufPQ&#10;SERLVVowXR/HdAkxXUBMZxHTqUWPGYmDWlAuLSPFTdyBjlYpsA8f7yak+4x2j22YnrssI3FIC4eB&#10;6O2A1nDW0Xjefnkjn9fn5foFnCSmJSeI6RMvzeP4i3NYf24Gq88S0QJqhWrBtEzkIpensCKQJpqX&#10;n5GxqSewyOcpByAuPS3XyUyI3Al4gu+9wvQQlvgz6y8vYOGZKfSsd/C9t6OiuQQlvgK+h+Vw93kw&#10;dXoGP/4vvob/+Y3/ge9c+XvcuH0D3GKrfzG8ncR0cnmfLElMJ5eEG4EPesyYFkCrIZbimJbpxK9e&#10;lzGnjRE9rty8gW/8xR/jK//kJ9E/N6owbQ3bUOWtQKEtj1+AqciSilNjGiq8ubBFSuHprVRtE31L&#10;RPJqE4bXnRg97sb4SZ/KyDEv18nIHUaPtFSlpcVDTgWmoYEKhWNbWKYQz0IDUxVIRQkxXWjbQ8Dv&#10;Vi0exY37UeY8rDDdGMmDh/gNDVQqFHdMNRCMDlUJjy0Y1WmBdM+cINpKtDEzDCHdOUVE8GfCw1Vo&#10;HiyHL1aiEO3rLUWgr5zArkb7uIW3F0RvTTefbxfvVyrsAuougrpbhdcR00aLB9GlMC0RUCfGtBnR&#10;OmZMv1Wbh1TMdWS4Px09nblqNyEsdXoFgEy3hIh8J0jraMzK+e8X0xrEiTCts32dAWq+XvwdJKov&#10;XdpWJLKe92W0fxinMi25qhiruNHBy20zBPWknZEDEA1It0iI6RbefzPvVyLnpTrdtuxVaSeaJVHJ&#10;ip+Y9qOT6ZbI2NS8f+Ox5ffkjsk8/365fng5gHE5EFGGyTvZjomTHRgjgMeI6QlievriAGZkWLeL&#10;gxg/H8PgqS7EjrUTxmE+Dzfcw1a4R2zENHcqZ9wIz/v4fILo5P11H48wbUbW29RU1O1LLehYiqBn&#10;tQPdy1HuLAQJ4Frk2TNxlLjdlfMQPrf/43jo8GeQU30YZfYc5NemYnf6w/jY/R9RQ+N98sGP4UjB&#10;flhb+Pc/TMRPeOAbcaCpzwJrVzXsPXXwDzsQIXDbpwNoGXGisZWffxOmBcVScS7mtqCmiZ9bb6GC&#10;tKTBnY8aOa6CoC6uPYLc8n1II6RTCncYKX5MVaczqvapIfIsrWUK7KMnezF1flBl5uKIwrRxoN80&#10;IS2Intw4qNA8MoecN7d6vN118vMqLxmngvKTn5/D6S8s4tTnmVcYgvfUS8T1i/M49sKskReNrBPT&#10;axuYNiC9JXLQ5FPTPJ3GAp+/jDc9dWFAjUayTIwLpuWgyiHuMDRP+2HrqkVZsAD5zmzUtVajfymG&#10;Z3/8KfzCf/53+OO/+iO8fv013HjjujFMHrffCtJxTOtt+vbt/XuV5HLnLElMJ5eEG4EPevRG19gY&#10;M9Jzx8jUtNKLd5O5IeFG+tXrV/Hfvv67eO6rrxCFA3B1+mEJW1HuKUOOJRMplYdwlF+OGTUHUURQ&#10;1wbyCGGidrCKkBNQNxLOTZg45cX02QBmzoUwdSZIZAQMUMchPbDiQe9CE9qJcAGxjBdtj+SjPpiJ&#10;Gl8aH+8oytxHFJ7LXIdRzlS4jzKpqAlkwtqah6aOIkK4DEE+dmS8HjHpmZaDGpeaeN/E73wjAUnw&#10;zjYQYhaCjJmuJzrr0DpShRZCunmgDIEYEc37EdQLpKX9Q0b+6J0TQPM+iGZzukzR66Qnu5dAi826&#10;eEp4EnJGBNdbe6cTYVqtk/OEtIrAOo7kKH9ODpqUyrMkSjRLBM+SqKxjOqUqTSjqbMfrZuWXEJXE&#10;8aux/E5JhGidLbclOAXvgvjEEeDHka+eownUfN7ye3Sq3012ELjzw8i/AKgdFvkXAnlfZOSWeYJc&#10;RpFR4f1KBVnaOGRIPDUsHnGqEE1gM818L4J8H4K8bwG1qlDzZxSmlwhHpoOYFkRLulYC6F5llnmZ&#10;eNZw7+B7HOX9dvK0R1Atkw/JUHnE7/jJKCbPdGPqbC8mz8UwJdXp832EdQzj53owepbh9SNMD0Hd&#10;QkCHuPMVnHIiyN9fha9Jy4IHrXzcCB+/fa0Z0XXpqW5VbSCda+18flG0LbQiOOGDrceCskARcgnq&#10;Q/xsSrvHZ/d8DLsyHsLhwt04lL8bDx28Bz8mMyB+SiZt+RgO5u5Bjb8Uvr5GBIab4Iw1KEQ7GE+/&#10;FaFR7oiM8fUbcSHY3wg7MS2Ttcgwd2klO5FKFKcX7URh1SFU27kD7CmAI1iKJqlOe4vQ4MpDDdeX&#10;WVKRX3kAmcW7cJQ/c7TgUaQU7UAq70NQnlVzAFW+fLSOe/i69WPxiTHMPz6K+SfH1egYx15cwDHC&#10;dl0w+7LRpiEolgMPZYi87ZGRPqafkH8R4Gsfj/k6ddDiM8MbU5KvPD+G469M4zRBfeoV5uU5nHll&#10;Hmc/v6ByhjnNnOK6k7zu+Et8Di9ME9RTBDVh/9wEQ6yr8Dzhv/LMLJaensHckxNqiD/J7KUxheiV&#10;F+Z4Oo3JJ4bVrJehCRdqW0uQbT2KUk8uP+ctOP3sMfyjn/lx/Pbv/Sb+/vVv4/obMub0NW6/ZWSP&#10;W8Y23LRd3769f6+SXO6cJYnp5JJwI/BBzyak4/9MeIvr4gezSIVa/vnwFm8nsx9+h5j+jT/4H7j8&#10;pRfQRUw7u32ojzSgzFuKLEsGjlYcxJGyvUir3I/ChhRUe7PR2FoAf28ZouO1hFQ9QdtIVHiIaB/m&#10;LoQwez6EaYJ6/EQAo8d8GJLe6iUPYvNONfZzc381vF3lagrw+kAOqj0ZRHPaRsp1PFINz0CNTBse&#10;zoejo1iNxOFXPc61BJUT/cS0tJL0LBJeC41Gn/YGpgnp6Tp+YdUSCYRzHNOh/lJ1MGPLYAWRLVXp&#10;WuKtgdjTfdbxyvaWxBEtrSOM9GT3EnqxOQG1gejtByJuB/V2TJsvqwikpeIst+fPCaolch+dcl+M&#10;BrXknTC9EVkvIQwVfgnRLgnPS7oTYPntYoZ0DzHbI5VbJpYwchCfMx45z9sSvT2yA8JIm4yBaf7O&#10;kxaVzskGrm/g9dzBkfD1j3EnSfXEc6epV/rl+d73LcrzEew60U48y7jTgmo97nQiTMvIHlGB9KIP&#10;UTU7IuEseGYMTAfRtRxAh0z4wucqkUlk2vhc5f47iOke/kw/MT18LIIx6Zs+3cUdyZ6NTDGThPT4&#10;2S6mm7CW9GDgeJt6zFa+ZiE+T/+0fTP8Wwrx9wmv+BBZC6J9vRkdx8LoIthlMpfOtSh3BMJEuA92&#10;GQM6XIZCbz7S6o7iofT78Jk9H8f9B+/Go6kPYkfKg/jczk/hwzI8HjH9qUc+jsP5+xSmvbFG+AYd&#10;RLQF9q46NWqHb4CvzwhBP+pC81ATAgS3PVKpphFXmC4mpoliwXRB1UFUN3LnVjAdKIEzQFD7imFz&#10;56POno0KYrqAmM4qIaYLDExLpOVDRviQGRGrPHloHfNwGzGA5ScIZYJasvzUFE68tKhaL46/RMi+&#10;YoBaMC0oFjRPXpTe9K6NjJ/vVqejZzs3IuskExd6DFRfHsDc04NEtQypN4S1F8Zx4sVJHH9hEieY&#10;0wTzaT7OmVdmCGoD1md4epqPf5LrT7w4zdtO4xhBvUZAyyyHa8+OxUNQPzODxadmMPvkJJ/jODOG&#10;mcsTBDyh/fw0ET/B5zGEoVOdiM5zZ6ijDLnWwyh2pHMb5MLKhWl8/h89j1/77V/Bt179W1y/LWNO&#10;C6ivcztNUKtZbU0FEtO2/r1McrlzliSmk0vCjcAdEQLaCF8DZgPTUung9TeZ69xAf+f6NfzGH/5P&#10;PPWVF9E1Q0z3EtPtVpTxizfbSkxXHSKm9yG9Yj8KZNIGVwaszbnwdhYhPFSB9okqgqo+Xp12Y+58&#10;kKBuZlowcy7ML8wWjB0PYnDZh35CRnqKm/tr4emMY9qfi1oCvcqdiUqmgrAuc6dvpMKbSUzLMHr5&#10;sCtMV0JmKWweqUGXVCsXCVk56NGM6bkGAouQZqIzdWibqkF4tJzPVwCtU8HLlYgQ02qngHgzDlzc&#10;xLTRMmJE1hsxIC2V6Z4ZGTmEz4EwMmNaQ1pjenuFWudNmI5HrtM/p6PuSyLwNEUQrdGs2yhU5Dnp&#10;6HVEnMBZ8n8S0xrSfQnjYghfFTnP2856+JrxvqZ5H+rgTf4eUzb+jg3omrCo9MjOzYxlIzHuIPXz&#10;ve2Tlh5ium+hiZjm4xPVgukof0+ZNVEwLRO5SKQ6LVXgEO/fjOl2GXM6jmljunFimuleCaJnNWRg&#10;Wq4jnPXEMca41R61voe361tvwdCxVoyeaOfffQcmT3dyZ7JrM0T0JDEtMVDdhcGTbQrrgvkWvh6C&#10;aM+EVcU73YgAdzYF023HiOljzUwLOk9G0H2iQ82M2L7SqkYDcQ3bUROtQmmwGNm2DOzMfRT3HPgM&#10;7t73adyz727cu/sz+MSDH1UtHpK7H/s0UksOoy4kU+g3wiOVZ0La3lmLpq5afp5sCtOtujI9YFeY&#10;LpHRPOKYThFMFz6mqs4a03YiuslfAoe3CFZnHmptmSivTzEwXbwLqfnEdP4mpjPL9yC35iBqiOm2&#10;Me+bML1CTJ98UXqYFxSmj6mh7IzKtGBaqs6C5OHT0S0ZOtW+JRrVgmzB99QTMUw9GSOqBdb9WLg8&#10;SLgPYeXpYawxx54bw/Hnx/nYEwrVp1+eJ6znFKYlp7hOcvKlWd5uCusCakJ69ekR3s8IlgjnhUuT&#10;mL80RTQT1FKhvsR1z8okMVPE9DhmnhjACP9Ouhf9cPZUotBxFIWNqXB3WjC53o9nv/QE/sOv/3v8&#10;7d//Ja7euoIbxLS0e9ySofLimH7TNv49TnK5c5YkppNLwo3AHZG3wrS0e9w2Y/oq/uvXfwdPffVF&#10;dM72c0Mv49naUBEoR64tC6nVh5BCTKeV70OemrQhlQDOhDOSi0BvEVqGSxCdqkL/khWjx5yYPRfE&#10;wsUwFp+I8IuyA0uPd2L6VCuGlv3EkIdgcqBloA7eroo4pnNQ58tGjTcLlZ53xrRMWy7D2QWHqtRE&#10;MN3zxKS0eGzDtCBaRzDdMlJGQEsMTAukW4d5H2O1G5jWYNaANmcT0/HbbMO0BvV2TGtQmxGtkwjS&#10;ErluO6TV/SRIFx9vC5wF1ZI47rdjWmGYMWN6O5bfKQkxTcjqfL+Y7trAtHUT09ITb8J0H99TjWkZ&#10;yaWPO1F9SyZMM+qgRP6+OnIAovROS4VaIpf12NPtCwS1mm48MaY7BdNyPSMzKeqJYOT2crsYMT1A&#10;TI8Q09LqIaDWqN6AdRzUGtMCv74TreheC6GVr2OAmHaPWeBiPJM2BOa4AyA93etBJsQ0K0z3qoMS&#10;u9G1HkVkqUUdvGiLWVDTVoUiTz4Olu7Dg0fvxad3fwIff+TH8LH7fwwfvtuoSn/oM3fhnl13I70s&#10;BfWhKn5+GuHusxHTNWqIOgcjsx02DxPTo26V7ZgWCKcQxRrTVQS89Ek3EtHS4mFz5cPiyEENd77L&#10;5PgK7nhnFu0kpgnpBJiu9eajbdyLqdP9WHpiXEF68clx4nR6C6bXX5Kq9KTqhZaWDak0j5zpQP/x&#10;1i3pOxbeEtlpEVTL662r1+MXuolxwpq4nr7Qixlm7mIMC4/zOVwaxCpRfIxAPvniFE7xsU8zZz8v&#10;mcfZLxDXqlI9z+tniO9JhWnB+KIM3/fkKDFN8F+aNjAt1elL/L22YXpUpp1fCnLnpY7btgzkW4/A&#10;EixB72Qrzj97HP/6F/8F/viv/xdeu/E91eohmFbjTkveZ1VpSXK5c5YkppNLwo3AHREzpm9KuCGW&#10;vAnTV/CbUpn+6gsGpnt9aIg2ojpUgYLGLKQT06kK03vVOLMl1sOocqWgIZgGVzQHvp58hAnqrula&#10;DC43Yvq0HwsXWvkl2Y71Sz1Yv9yL2TP8YiNQBggTOUgvPFgPX3clHJEifpm8M6arAzmob8lDY7vM&#10;qGiMD+0fqEDreD06ZgTPjQrSOmZMt/N5RSariX6NaalIVyAyUoW2UalK16FjQmZVNNoKVBSWCfV4&#10;5IDG7Zg2KtQygojR5mEG9XZIvxWmdd4K0uaf34isM+VNmNaI1tHrt2HanO1Yfqf8wzHNn3lXmG7g&#10;bY30zVkVpmPzxsgtUpmWCYOkzUPN+MjnImNT61aPCBEtw+OFmeZp6Z82+qjDfB1a+VwifC6CYzOo&#10;NabltEuAHQe1YFpPFCMzKQq2ewnifoJ6+HgEY3FQ62ygmqA2Y3qUsBtSoI6gnTuXwRkHPOMNBqYn&#10;rKpS3bxI0K76mQAiq0F0HA+j5xR/5nS3mtQluhpBaNaYvdDWU4/K5lJk1KXiscxHFKY//MBduOtu&#10;oyItmBZU37fnHkKWO8GhSrh6bHDFrGjsrIYtWqWGqTNjeqNn2oRpOYjwaN4jSCvYgTxCuaIhDfXO&#10;XFhl9BCmoSkXddxWVFnSUFpzGLlle5HO26bwZ1LyGROmc6QyTUy3j70Z0xuVaRkD+qV5QlogOqaq&#10;0lJhlmqzQLl3rVm9T9sj6yUC7AG+xnJbAfVG+wdf/zGpWBPkE2eM92fmXA/mL/bxeRigPv7cBE48&#10;T9QzZ16ewdlX5nCOkD73hXhP9csE9QvTvJ3g38D0/JMjCtMLl6dUVXqSv8/0pTEsPMPf6XnZGRgn&#10;tAcxyccfWG3ha21DtT8HeQ2HUebIRrC3CUtnZvCT//yr+B9f/+/4+yt/j2uq1ePGRptHEtPJ5b1c&#10;kphOLgk3Ah/UbNngSq80g9sa07wsUZiWsUzfwA28gb+//hp+4w//By4Lpuf64e7zo7HLjtpwFYoc&#10;OcisPaKq0mlle9Q0wfm1+wjqAwT1QTSEUvmlmwFvTx5BXU60WTC27sHs2TCWLnbg2OUYjj/dj/lz&#10;/DLjl92QgGXKtYHpprZiWJvzVKvHJqYZAlqnnLiu9GWhNpQDa6RAVaed3SUEAGE8Wou2SYEzESYH&#10;HxLSPYtyKsC2bEA6PFZBTJeiZagsXo2uURFEd07WE3KWrZiOZyumt4NaxrN2oI+Qk37gt6pOawRv&#10;B7Q53w+m9f3qyGPpx9aP/06Y/j+ad4VpczSmCeE3tXnwfZRWD8Zo89gE9VtimvhUVXbpnebzMYbO&#10;kyqyh2g2YozsIaB2qJYPiYzu0cp1utpsxrSkm2AWUMt1ZkxLi4hx2wBivN3AeliBevR420YUrgng&#10;idNxtJ3rxuT5Hoxf6MHY+W4MEXM9682qOu2falSglnilOi290/xdQrwuvORDlDjsPtGGPsJPQN11&#10;PIrWxZCqTjsHZZzoGhS6cnGweB/uOXg3PvLgh3HXZ82Y/rCB6TI5eLgcTV0NaOqxoKG9Ag2RMtja&#10;K+GJNSA0zJ3cUX42TZguJaazzZjOfxR53BaU1aeogw0F1A1Ofn7t3Bm2ZqCiLgXFlQeRW7Jb3fZo&#10;7sMK1HLworSKZMoOeQJML8ajMX1Sjf08p4bGmyVCpb1DKtICZPkXAXn95X0xR3ZwNKjlNlKhFlRr&#10;UMvPC6jldIjrxuLvj/wLwtyFmAHqJw1Qrz09jvVnJojmyS2gPv+FJZ4u8rJUqKU6PYqly8S0jIkt&#10;rR58/tLeMfHEKKYI7PmnZXQROWhxHEtPDWP2Yox/H+2Ichtoi8iEWKkosKTC1lyFoflePPOFy/il&#10;X/9F/OW3datHfFSPJKaTy3u8JDGdXBJuBD6oeStMQ2E6Duq3w/R8Pzz9ATT1NqE+UoNiflFm84tT&#10;Yzqdya7cg4K6vSix7UWV+xDqAkf5xZsJf28R2kZr1GyEE8dDBHQ71p7sw/rlQSwQE6OrLcQ0sTLt&#10;RutQA/w9VXC2l8AWzlfV6VqCuZp4rjRBWmNaTgXTDa35aIwWwdFZBHdvCQFQrarTMsOiDF0nrR69&#10;S9LyQXjGMd06UYXm0XI0Dwmmy1VFWhAt0YjW2Y7pjRBzvSpmUP/wMZ0oZkhLtmPaHDOqe3/YmGa2&#10;ItpIImTLefNz7Fa/y/ePaTkAsZeRSVa6GMF0lPCNzks12Uv8GpiW6rRgWg5GDEzYjAMS+bqFuU5j&#10;WjC2BdNSneY6gZtUr9U05oxguoPI7Vr2o5e3kd7pQcJtWFo+jkVUtmN64mwXJojoSWJ6Qiqs5wjj&#10;E61qSL5m/u0IqL383QXTPp73zdjhnyGq+dwiS3wOvO/Y6U4F6p6TnWhfDiM47YVnpAl2QriqpQyZ&#10;dal4NOMhfPKxj+Mj935oA9N3feZD+NzOu5FadISfrRJ+fmrR2FkLS1sZLK0lsLZJH3UDgkMONSSe&#10;YDo0YIejrQql9gzkVO1XVWUzpkvrjqq+6XpHNsPPri0T1Q3pKK89iqKKA8hR/dKPbGKaPydD5cnM&#10;iNLmUe3J49+6FzPvgGmZAXGM2w7d2iHvi7wn8n5sTyJM65aP7ZgePtmeENOLTwxgmY+5cnmUqB7D&#10;sWelj9o4QFFAfeGLyyrnv7CI0zLW9QsTWHlmBAuXJcT0MzOYvjyJiSc1pmX0kAms6dvx/uVfLHrm&#10;/XB3V6PcmYk8vpZVrkK0DzXj2MUV/PTP/TT+8M+/ju/deA3Xbl/DzdsGppM908nlvVySmE4uCTcC&#10;H9QkxPQtvgg3+DpIVHVaZteSacSlzUMw/Tox/d+J6efRtdAP70CQmHYqTJe44piu2IfU0t1IK9nN&#10;L0SZvGEX8ut28ct2HyrdB4nhNDijeWqEDKkwDq/4MH0qguWLMaw83of5s5uY7p3xIDJsRaC3Gq5o&#10;KWwtguls1Pq3YloQLdnsm+YXd0subO2FsHcUwtldpFo9mgn4VsGxHDBownTXfMM2TJegebBMYVpX&#10;oxPCOR4FZnWesHtLTMfbPJgNGJogLdEI3g5oc75fTJvPy+OZ0fxWeT9g2pztmDZ+JxkWTzCtD0B8&#10;M6b7iGmjZ9o4ALFX+qaXDEx3LnpUW8Z2TGtQByaI1HH+7RHUIT5mCx87wuciGDNXpnUbgQBNItiW&#10;PmudqOCbt5cDEWPSVrDGv22pUK+3qqjq9MkoxrdhWnp+pTotmB44JVOJN6OdoG5ZcBHQjarVwzlu&#10;QZP0UU80wDdtR0j6tVelOt2uQC2YllYPORDRN+aCa9AOa0cdilz5qjp9/8F78MmHP4YPS6uHYPrT&#10;H8JnHv0MDuYSwU0FxHMNbB01/HyXqhlNBdPuXguCvJ+W4a2YljYPGX3DjGlp4VCYJqCltUMiVWlp&#10;8SirOYLC8v3ILtyJVN7+SO5DCtRmTEtl+k2YfnxMxYxpGRpvgsjtkx0J4ljeG3mf5F8JdDSk5f2R&#10;63Wbx9tVpkd5utnmYfS2z57vVZheeKKfmB5khgnqYVWlXn92FCeeN0AtlemLX1phlnDuCzKs3jTW&#10;nx/H8jOSKSw+O4sZwfQTI2oovDn+vLR4rL04gVXezyLve5rbwr6lZgQHGrjNy1eYLrXlwBt1YGxx&#10;CC997SX81u//N3zn2neTmE4u75slienkknAjcEfk7TB9i5gmqK9xA/1tVZnexLRvKAhnzAULMV3K&#10;L2iN6ZTi3Ugp2qUmYMgo24Gcqh0oathDUB9AjTcFtnAufN0laB+Vg8U8GCcupCK9yC+qOX5hja0R&#10;Gsv8spvxom3EtoFpafNoCOWgXqrT/mxUMRrTW/ums1DbnMMv/wI0RgvQ1FWoWj0CQ5VoGasmpgmv&#10;JQdiyw4F6nfCtIB5c+px27YKdbxKvYFoczSoNaYNUP9DML09Zixvvx9zZP37HdM6iTAtz0u/Xsbv&#10;JL+7hann+k1Qb8W0PgBRME2QxzHdzWhMK1AvCIA3ozHtG2tQoJbqtMyeKJgWmAmmNaR1dHX6TZjm&#10;/WtM962E0L/SjAGCd1B2GNfCm9XpbZiWA+EE0iPnuzB0VmY8bEPPiTDa1/xEcxMBbYF1uBqWgUrY&#10;hmsIa4J6pgnhRT4HIr2HQO8+EUXHWgStCyEExj3wEsCOHiuqmiuQWZuGXVk7cM+ez6qDEHV1+pMP&#10;fgJ7MnaiyJYHS2s1rNEa1IZL1IymDZFyuHrqVWVaIG1g2oGmeGVaZj1UmBYUE8iJMC1V6cr6VJRW&#10;H0ZB2T5k5e9AKm+/gWkZCaRkl2rz0KN5CKanTw9g6ckJBemFi6NYJkQF06dfWVaYHiU8u2RCG/2v&#10;A3yvpDVHTs397vIeyfulq9Hmnmk5EFFDWnqmJdJ2M32uR/VLSzYwLQcjPjGIxXiWnuTzuzSA9WfG&#10;cOpFA9NPfGUNT3x1DRe/bID65EsCapktcRZLgulLExi/OMIMEdYGptelJUTQLa0efKzB1VZExpq4&#10;zSxVbR5FDZmwBWvRMdSK88+cx6/+9q/hO1e/g+syG2IS08nlfbAkMZ1cEm4E7ohswzRu8DwjoJYR&#10;PW4Q01cF0zeI6a//d1z68WfRuRCDbzgEZx8x3V6LMk8BchvSkFZ5AEeJ6aPE9NGiHUgr2YGs8h3I&#10;r93NL4J9qHAeVa0azvZiNVJH16QTQ0shTPPLXyA9e5pfZOuRLZgOxmrg7ihDY7jA6JuOY7o6Aaal&#10;ZzoRpqXVQ6rTgumoVDGJ6b6VJgXq7gWrOgBxO6bloEOpSkvV+e0xTczNGumdMyAtuN6sXguoZTQP&#10;PaLHJlzNoNbwTYTmt4oZy9vvxxxZ/8HEtOXdYXrJyfea97XsIaY9BK4g1zhocAum5wXTnu8b07o6&#10;/VaYVm0eCtNGNKZVddqMaQEcIS0jS4xIq8G5TgwT1IPnDFB3Hg+hhTsFrskGNHDnsK6vHPX9FbAO&#10;VcM5YSW0vQR3GF28z05CPboaVpgOTnjhH3XD1W9Xn9eipnyklB3GY6mP4DOPfgofEkx/8i587L6P&#10;4rGUR5FnyUYd0d3QVk1Ml6KupVhhWsaaDgzY1UGIktCggelyR+YWTEvLRnbJbhTXHEaVNV1BWrd4&#10;SL90SdUh5JfuRWYc0ynxqMq06pneg7zaQ6j15XOn24OpU5uVaTOmT760qKbrHuT2Q72P/PvRkNaR&#10;y/I+6H9R2I7p7ZBWw+Rd6MEUI73L84SzChGtIM0s8vLi4wOq3WOBpwuPS7W6D6tPjaqDDqVf+vEv&#10;rxLTq3j8K0s4/0Vj+LzjaqbEeSw/Q0xz52BCMC3TyhPTSzKMnlSmVQV7BHN8nOH1NnRMeeBor0SR&#10;NQ0FdWmocZUh0OnBypll/Pyv/Dv87XdkvGnpmd4cZzrhdv49THK5c5YkppNLwo3AHREzpq8Dt6/d&#10;ZrhRlhE9uP4GN84a07/+h/8NF790GZHpLngGA8S0Gw3RepT7i5HXmIEMfkmmlO5R1emjxY8hpYhf&#10;jiWP8MvxUeRU88vVegg1nkzCuBCB3hq0jxCoRPPISgsR3YbJ44QFMT2y3IL+OeJkvAmtQwQNQS3V&#10;aTVEHjFdI2hmqpitmM5ElT8TNaFsfvnnEdR5cHQWwNVTTEyXK0xL37QchNijhsgjSmell7oW4fFK&#10;A9PDpQgPV6gDDwXMgul+gdm7xTRjxrRMU94ts/SpNKpsx68+TQTmt4sBy633tz2CUA1p3TKxPVuu&#10;Iz4UpnUSwfgHyQ+IaQ1qc3pk4hm+jr3cUYnxPRFAm7Md07El2XESTEtlmiCWGRFlDGkiS7V5ENEq&#10;c36EZzSmrQam+fqqvmm+RmZQm1s7VBTM4/cpp1ynARdbbTaq0oxg+k3VaWJQMD11vgfTj8eMCUcu&#10;ENWSx3swfKEL/Wej6D5JHK964Zuzo2minqCuQjV3FKu6ixSofTMuRPgYUSK9nfcf4Y5qeD6I1lme&#10;TgfhH3bD0W1DTXMliu0F/GwewUMHHsBHPvcR3PWJu9TpwwcfRFZ1OndKSxWmLW2VsBJzjR3Vang8&#10;Z1cdXN318PRyZ6PPpjBd0ZSFnKoDCtOHcx5kHkKGDI9XsR/lxLO0d5gPPJSqtGA6q+AxpAugGQVq&#10;nh6RHurCR1XbiMb0xImYwvTSk4TmJYLz6WmsPTuDxcvjGDvby/chpOAs79F2SJsPHJWdHkG0BrQe&#10;wUP+JUAOXpTJXiRzlwhlNca00cKhs0b0StblNL5uRarKl4eYQT4vo9XjFNEsBx+eU0PmzeLMK9Oq&#10;1ePES5uYnn9qGrNPTWL68hhmiPCFZ0axSESrPDWEOYJ97GQHuueCcMvU4k3ZyKvhjkgDt2nNVozM&#10;DeGLP/lF/O7XfxdXblzh5tsYGi+J6eTyXi5JTCeXhBuBOyLbMH3rCjfLV27iNjEtQ+NtYPr69/Cf&#10;f++3+CXxBOEZhXvAj6YYMd1hRWVzOYpcucipS0V6xQGkEdRH+cV6hF+KRwof4vkHuW4Hcmv45epI&#10;gyWYD09HFcIDVnSMORGb8WNgPoTRlbCBaZ4OLjSjd9pLNAqoNw9EtIRyiWmZWlyq0DmqGq0r1DIL&#10;oqQ6mIX6cA5BnYvGaP4WTLdNySQtBK4aa9qoSrdNVfN3qjAmbGEio8bBh4JhQfQAUSag1tVpI/E+&#10;acE00yuYJqK3V6YF011TDarHV6a/lhn8NILNGJbTRGB+u+ifNcNZV5g1kLfD9K3wqs4zAt7eHzKm&#10;tzyX+PnNuPlae94hchsnY+ffDcP3ciPcUZL0y3smkGZ6mR7V5uFCF7PRMy3wVT3TXrQykTmfwnRw&#10;wqEgvYFpvrZSndagFqDpfly5rNYxclnuUx14uLJ5oJsMjafwzGyAOo5rBeoTbZgg6qYvxhTkZKzk&#10;qSf7MPlkDONP9GKUoB4834He0xG0HQsgtOSGf95BUFtQxb/tkrZc1MbK4Z7kc1wMoo07p61LQXU+&#10;PB9A+2KYzy2M4KgX7pgDdn5mLc21KLYVYG/WbnziwY+ryrSM6PHAvvuQVnaUn6ciWCJVqtXDQczJ&#10;pC2N0Up+psrQ0FoGR7QK3h4Ld3JrUOXOVZVkwfTBrPtxMPN+1eqRw+2AtHRIn7TulRZE55Xs5uke&#10;5HKnO4s/I/CWqrRUtA/mPoiDBLlUp2WcaQPTvVh+coKAncb6swQpI9XpibN9fD+b+f40IcjPg7xP&#10;ZkRv7MzEe6OlpUMq0Go8aUZN1BKfVlxNJy5D2BGzy8+OYu25MRx7YRLHiWOJQvLzUxs5yZxgjj83&#10;iWPSovGsHIg4pm4nQ+adelEiY1FL+LMvTePkS3MK0yvPEdTM0nNzmH92CnNPj/PxhzFHkMt7P8fn&#10;I5ieOteDvuUwAn1Wbu+KuP1MQX5NJiyeGrT1R3Dy8ZP4pV/9Rbx65VUFaZm4ZQPT8e36RrZv93+E&#10;SS53zpLEdHJJuBG4IxLf2L4Vpm9y4yw909+69j386u/+Jk6/9Djh2QHvQICg9qjh8WrCVSjxFCDP&#10;ko7MKn6p8ovySOEOHM5/BIfyHlQ5UvgIMit2oajhCKrd2XDwCznQU4/IECE57iGc/RhabMbYagSj&#10;q63qfN8sUTLBL8f4gYhNZkzLgYjEtPRO6/7pCq/0TadvYNrSmgNbu2C6BL5+qTpXo3WyDtE3YboK&#10;rePl8VSifbwGnUS3oNmMabmskbw9m73Sm5A2YnsbTAuiDQgb57//No+3w7QGqxmrGtGJojG9Aekf&#10;IaalIi6R8wJmGWv8rSPXu5gm7nSZMW3DwKKNiCamFx3ok4q09EvL7JeC6WUD0x1LWzHdpqrTBDXT&#10;MutBs8yGyNdTIkCTyrQZ0xpr6rzgLQ64TUz70bUaVJOu9DB9BPUGppeJ6eXQZstHHNNysJtMFKIw&#10;RVRJhVRm5Bt/ooeY7laYjhHT7dLqsexFcNEF97SNiC5DGXcYBdPOMRuC/My08rMjw+KFJQshRBdb&#10;+fyaESBMXcS0s8uBxkgDyl2lOFx4EJ/e8Wk1aYtg+v599yCl5CBKXXmobSkjpqtgJ6SlKm1rL1cj&#10;e1jCJbC3VxDTdXBHq1HlykZ+7UGkFe/Awew3Y1r6pHWv9CamdyOveBcxvYOY3rGJaUJakkFMVxPp&#10;qs3jZB8hTbg+O0fYzhOvc1i6NIGRk91on/XDP2pjrOq90pVo2YmRCrSuPAucJfK6Cp4l8jpLBNJL&#10;MnwdIxO/SKuFjKxxQgBMFEsEx2denNnIaclLM2q9TDV+4nkZd1oyqVo9FKYVpKdw+uUpnFGzJMq4&#10;2AtYfW6Bj7NATM8T0zOYf0ZjegizT3JnipAWTM9eiGF4vR2tI07YWipQUJ+O3Cpu3xzl8LV7MX9s&#10;Dv/mF34O333tu8S0jLy0OTSeOsBcQ1qSaNv/I0pyuXOWJKaTS8KNwB2R+MZWDY13gydXuUFm9KQt&#10;N3ibq9xIf/PKd/Ef/vuv4eTzFwjOLgSGm+Ef9sHZYwyPV+YrQoEtE1n8wjQw/SgR/TAOZN1vJOeB&#10;jX++Lbamos5bgKZIFUFtQeugA9FRYoqgHl4iLpbDqm+6b46YnjQwLZXpprYihWkZ0aM2kK0wXR00&#10;QC0tHhrTNdsw3dQl04uXIjhYxR2BWrTPNKA7Ps60tHm0TVchQkgbIaYnTJgmoqXKKVVpwfHWNo9N&#10;MBsHHBrZXG9cJ9VpjWkzfrfnH4ppXY02Y3p7tgPanC2YTgTiHyQmmP9wMO3A4KKdIaYJaUkfz/dx&#10;XYyglhaPXhlneonPYcWDrmVp05AD0nRLhtEvHWHCxLQcgNgq7RJ8HlLl1NEtBHJqjqzTmBbI6cp0&#10;50pAgVq1FpgwPbgF01y/bmBaZr2TXl3daqDxN/64GdNt6DjebGCav793xq4OQJTeactAFRwjDfBO&#10;uNAirR0EtcyCGFkIc2ehhTsDAdXm4eo1MG1vk2pnBdIrUnHf/vvwkXt+DB/+3Idw797P4lDRHhQ5&#10;+JkKFaG+jaDuMCZuaYiP7FHfUsyfJ6a7NzGdVyttHnFM8/MubRuC6RJuD6S9QyK90kaLxx6VRJg+&#10;lPuQqk6nl+1WFW/B9NyZQZwgPE+9sEiszmPtmRk1gcvAehSt0x4F6QB3JOT9kNYb6YUWQMuOiYay&#10;INkc87oV4lmmItcRSMvBgCdeFhDHYSyYJp635GUB9eb1OoLsMy/PqhYPnXNfnMeZLyzi+MuLxPom&#10;phcUpmUa9FHMXx7B3JMENSE9f9HIhMxoOR2Ep7MepY05yKlMRVFdHqzeBozMDOOf/9w/x7e/+21C&#10;WjC9CWkJha2SxHRy+VEtSUwnl4QbgTsiemN7i6+BjDF9/bYRruP/CtNXeMVffe9b+He/8R+w/vRp&#10;RCa7EBptRWgsAHe/k1+2FlSFSlHUlI3suqNILdu7gel9GfdhT9q92MPT/dkPqZE+sisPosSaiVqZ&#10;ZrilHN7OOoRiVrSPOImrIIEUIqoJjUUZIs+NthErfN0VCtMNLbkK1PXNeajlabUkXqEWUFf6MlTP&#10;dH04V7V5WNvzYO8sJCKKERiUgxBriGkLuoguY9IWA9Ot4xWEdAXaJqoQnaxF57QFvTK8GjEt0VVp&#10;OShRRvnQmDZaPgTacr3RArIV0wbAE2NaMLwZObCuY1yGvXurvDtM62i06mzHs4ymYsS4/MPEtLSO&#10;aExvfQ6b0c/z3WHazTgZBwFtZ7ZiOqYxrXqmeb9EdO+KF93LPhU10QoTXQwYBx/GQR0hqAXYHYvG&#10;yBBSbdZVaIGzVKhDfN11NkDN6zcwLT3UUp2Ot3psYpo7iSvxVg8BNTO4ZsyOOHIqaowgQUCrofGI&#10;QXX6uNHmofqmz7Sj60QYkbUAmpeIyLkmuKassI/WEdW1aByqh3OkEQECUyrS7SutaCOoW2YCCI57&#10;4R1yKUy7uh1o6mhEQ3Mtcutz8GjKI/j4g8a405/d+SnszXsMedZ0lPnzUN1ShDqCuj5SjtrmYu68&#10;FqrYWssJvDq42qtVBXmjzSP7AVWZTsl5CFnEcnHVQdXeIWNLm/ulFaZLdiGnZOeWNo/DsgOe8yB3&#10;yHcpTHeM+7B4YRRnX1ohYJcVpqXFY+b8EHqXW9HCnYfQhIPvgUu1dUg1Wl5DadlQMCaKjxHFOsdf&#10;mVExr1t/aWrL5ePxnFL9zgxhrHD8ylw8cn4z+nrzbc59YR7nCWidCzKqx5eWcfLzMgLJEp/bEhG/&#10;qFo9Fp6dIqbHNzA9Jwc1EtKLTxDW5/q5A9aOlgEnX+ciZHPnJ7s8A2WWUrT1tuEr//ir+Iu/+Uvc&#10;vC1tHsZwpklMJ5f3akliOrkk3AjcEdEbW43peLht5obZwPTrXPHn3/1b/Kv/9PNYunQcrZOdCI1H&#10;0DwR5Be0G44eG+paK1HKL79cSwrS1RB5O9QX414ielfqPcz92J3+EL8oH0NK4V7kVqWg1JqNalcB&#10;GgKlcPDng72E6rhH9VAPLhLUqjoto3psYtoeKUBjK3+GqW/J5xd8LmqCBqirVbU6S2G6rsWoTDe0&#10;5cDWkYemnkL4ZJrw8Wq0zdSjc6FBtXnoynTrBDHNCKY7purQJaNDxCEt0f3SAmk9kYvGtAFpA84G&#10;rjcj68xtHgZ8ZWQKiUxAshkZP7ljvOFt8n8a017mR4PpmCT+GFufQ/yxTc/z3Vem3z2m+1b4d7Xq&#10;RY8J04KvzqUAQe1Huykdy0FC2BhqTWCse6M1pqU/VyKY1u0fcp3G9GZ12o/uVTkA0TjoUCrTQ/yb&#10;1q0efUtBo29axp0+2b7RkiCRUSXG1QGIJkyfjaLnVCuix0JqKvHQovROO1W7h32sHo2D9XAMyQyJ&#10;fJ7zQbQtE96LzQhN+SAtHoJpd4wA7xJM22ELW1BgzceujJ345MOfUJj+1I6PY2fmQ2pG02J3NsoD&#10;uahqIaDDxagioiv9+SqWllI4ozX8TFbGMX2YmN5JTD9ITD+Ao8R0Ji8XVOxX7R0C6q2YNto9sot3&#10;Iv0tMC3jTHdPBbF2aQoXvnAM515ZxXHpM358FBOn+9A5H1KYbuPfcWw9rA4q1JCWarMZyxrWJ2Xc&#10;Z+JWTk8QyxIN7O05LQcQbgB6DudfNnKO2Qrq+FTiavbDhY1c+OIiLn45nq8s4cJXVnH6Cys4zh2D&#10;tReXFaiXX5jH4rPTb8b04zKW9RBRPYTx493c5gS5naxQbR7pJSnIKcuGM+TEpecv4/e+/vu4duP6&#10;BqbfUDEgncR0cvlRLklMJ5eEG4E7IgrSb+C2DIWnc+MN3OLpTa4XTL92+wb++Ft/jn/6iz+LuYsr&#10;CE+0ExOtxEQIvmHpw7TDGq3ll2whihozkF1zCGklu3C04DHsz3oQu9ME1A8yD2NP+g6u20lQ70d2&#10;xREU1KWjTMagdeUR1OVo6ScSxwVUAYXp/nmfwnSgtwrujlK4O8tU7O1FaAjnE9RGhdoA9XZMZ8MS&#10;yUZDew4aO3Ph7itGcKQCrVM1iM4R1HOWzZ7pyUpEmPbJanRO1yfEtMBYIB0dr1Wo3trqIZGe6c12&#10;D6Plg2j/kWHaGHrPyLutTG9efq8wvf15GgcZGnlbTBPKAwRzIkxLm0ffFkxzx2HVh5hUi5f9b8K0&#10;GdQCaakobxk/ms9zO6Yl5oMTNahV77TMgEi0S7uHMc70JqZ1q4dgui9enR483qowKJOFCKrVUG3n&#10;uzB6oQcjFw1MD5yTgxDb0HGiBe0EtVSow0R1YNEF5xRBPWKBfcgC97gdwRmpTgcRnguoofEE075h&#10;Nz8DTWjqalRtHg3N9Sgkpvdk7canHv0kPnzvXfj4Iz+Gh1PuQwoRnGdPQ5E7U4G6IpiPcn8eyjw5&#10;KnXBIjgilfzMVvCzm4N8wXThThzi5/1Axv04QlQLkvPK9qrZDgXScmrGtEwnnrUN09LmIZhOL9+D&#10;+kAR/wZaceKZOTzx5RM4+/IKVi5PYursAIaPdaGdO93hSf7NroUVovWBhOYWDjkvuJaWDzkVJAuk&#10;Nablsrkqbc4pc9X5pRmcfXEz0uKxGVNF2gRqjekLKks4R0yf+dIaH3cdx15ZI/JXsfqitHtM87kZ&#10;mJ59YlC1echwezJt+eLjg5g6FeO2pJWvdR0K67MVplMLU1HVWI2lk8v41d/4Vbz62quqZ9qM6S3Z&#10;vt3/ESa53DlLEtPJJeFG4IOW26ZsrE+A6VvE9I0bt3DjpjHO9Gu3ruHrf/VH+Ml/89OYPDOPlvE2&#10;BEdbEBprRmDEB09/E+yd9ahrLkOFOw+FDWnI4hdnesleHMl7DAeyHsXejEcVpHenSR7FvszHcDhf&#10;Zkvcj5yqw/ySSFUVLlc7UTtECM351ZB5AwsEzqgNob4a+HsqEYxVIzRQC3dXGWyRQlhbC2BpKYiD&#10;OkfNgCjjTG/BdFs2rO3ZcPYWwj9czi/gan4Ry2yI9Qamp2sJ6Wq0MdGpWnTNNqCbEI4tGP3Sus1D&#10;8KwxLadmTMsQehsHIcbHmzYORtyO6c0DD7enY/yde6aj41YVafuQthBzm0jPDEEdj4A6NktQzxGo&#10;8fSpbMesXm/cppfpmWcSwfgHyT8Q04lRnQjTm+lX0aN58DUgNmPLXsRWA4ithdArvcxxKCssqwQR&#10;FVgzXavG2NGCaXN1WmNaKtIa03JeHaTICKg32j3i04mrdg8mJgcbCqblb5qA3sR0EP0ydN56GIMn&#10;Ihuz8A3xdJioHj7XTUgT0xelb7oTfao6HUHniTCix5vRRlS3ENT+BSfcfA5No1Y4+XkRUPsmnQhM&#10;edSkLYExD4JjXngHXMS0jZ+betQGqpFnySGmd+LTOz6BDxHTP/bgh/HAoXtwqHgPsi1HUdCUjhJP&#10;Jkq92Sj1ZKHEmalS48tHY5g7teFyhelCYlpQLC0e+9PvxZGsB9TlXKJZAC0zHkrkvE5uyR7VCiK3&#10;SyvYgRQ5YFn1TD+ErMp9sBPqw8tRnH5+UWH65PMLmLswjJHj3ehfaVeYjkx7+Zp1EqMjCsuCaYng&#10;WR3E+XhMVfplB0XALcCWCrVUq3Xk8kZe2jx/nNdt9EK/MIXT8ch5fWCiOjiR0D4t/dO61UMNiTdH&#10;UBstHue+uICzzJkvrhDT6zj1xePE/DGcUKBexMrzM1h6ZlxNN64wrfqlZdryQZ4S06f7+Blog6fD&#10;inJ7AXIqMpBSkIK8ygL0jffjX/78v8TfffubuH1bhse7bYTbbR3zd8B7keRy5yxJTCeXhBuBD1rM&#10;mN4CamLaDOqb12/j2vWbKte5gX7t5lX8/p99HV/9mZ/E2MkpYjqC4EiIoGZG+AVNTDd1WfgFXcEv&#10;2UKU2jORV3MY2RUHkV4soN5FUO8iqHcpTO9MeRi7Uh/iZRkKi1+iRbuRyS9aOTDREihAKGYhBo3x&#10;pwdlVjfCoLm/VoG6dbgBbUSnP1YFe1sRGtsE1IWEfC5BncMQ09sr04y1LQcuwfQQMT0hk7dYVGVa&#10;VadlrOnJGhWpSvfMEchzNjVOsRnT0tohkJYxqPXQeW/CdHys6bfGtFFRNpII05uJjulsTiFuYNqo&#10;VKv7m5LnZWQrph2EKTEZn8Zc0jfnfBNkDUjLeoG3k8/dSfwyiWD8g+RHgulEoDYwLbMfvhWmu1cC&#10;Kp2CZiYqoCZyBdO6Km3GtK5OC5oF1QLod4vpXhkOT/VNt2z0S8f4eBI1ocs6kU1M6/GPt2N6hJjW&#10;1enY6fY4qFsUqFvXQwjx9wvwcQXRTSNWVaF28LPiHpVh/tx8fn60TAb49++GvcPCz0sVd3xLkFWT&#10;hsfSH8YnH/kY7iKmP3z/h3Dv/s/hQAE/k7VHkG9PR7EzAyWuDBQT1sUOI9XeXNhaSpjSTUwXbGL6&#10;sGCaQBZM55sA/W4xLTMgujtqMb7ejbMvLuPxLx3HsWdmMSmwJKR7F1vVSB6S8fO9WHp2TCFa41le&#10;Qz2etJxKZCdFqtd6PGepWussPz+uWkNWXoifMusvTGwMi2eOHi5PRUbyeFFwzcjBiIT1KQXrmY2D&#10;D88Q1qcJ69NfWFKYPk1Mn/oCQf15YvrFrZieI6Dn4piWCWFmz/dj4mQvt0ER+LobUeMpQVFdLlIL&#10;U5BelI5gRwhf+6mfwF/9zV/GMS0jemwb1cO8rX8PklzunCWJ6eSScCPwQcp2SOuo61V1GoS05A3c&#10;uHYTV65cw9Vr13D91k28duMKfvdPfg9f/qdfxtixMbSMtSAw5Gd8jAe+PjmoyULYVqI+WIgKZxYK&#10;LUdVH2VW+QGkFe3B4bw92E9Q70p9BDuO3I9HD9+Hx1Luw56MB3Eg52Eczt+BnOr9qHRmqjGouyZc&#10;qs1jaImomWxCeLBeRc73zLgR6q+Bo72IoDYwXS+Ylqp0MEtFMF0fziKojQiond3E9GAZMU0ME7kd&#10;sxaeEsgEtIzgYYziYVGQlvQv2AnqzRYPae0QSMvsiIJqM6aNbCI6MaZ5XmFaZyuqt1Sgx8xpMEJA&#10;GxHUy4GQm/crkYlhembkuUp/tzxvgnojGtOblWgzpPsI6BjTK5BWmJbq9P+BCnUc073zRtVbYq6W&#10;65hH8+jbBmkVInozcpnoJpQNUG+vUBuQluslGtN9a4SrwrQcGGhEMC0HCnYSztF4BNYa0hrT5oMR&#10;JYJmwbOGtKRlWg6Eiw+Tx+eoMS330SNgJqRlKDxp7ZCKdO8SnwOjZkhca8ZAvNVDYZqnQ8TfsMyG&#10;SByOXGAI6qHznap3uu9MO7pPSv90C9rWmxHmfTQv+uGbcipMN3DH0xKrhn2gAYEJ2QkIITLTrDBt&#10;i9ah2l+K4sY8pJYfwsNH78XHH/oI7rrnLnzk/rtwz967sT93NzIqjyCvIQ1FdkLawQis46ly56Ah&#10;VAJriJh25qBoG6YPEdMyGYuM6CGtHrq1QyKQlnU5b8L0owrSkoL6Iwj0WjF9sg/nXlrBxS8ew+rl&#10;KQyvd6J7vkUlOsv3aCFEPMcI6WFViZbXTsaV1u+fOgDUNMa0HNSpJ2gRWOuhCKWqvfiszERojO6x&#10;wtNVqWLLGNKMHktasmaOrCe6ZUxqFaloE9ZqWL1XzJnFqc8vqjaPc18+wVMD08eIaTXF+DMTWLw8&#10;ivknhhSm5y4YmTrTi9FjnfzchBGI2WEJVqDcXqhaPY7kHUJjwIYXvvg8/uTP/xi3uK2+9cbNN2Fa&#10;RmXa/n3wo0xyuXOWJKaTS8KNwAcpG4BGPPHL6npubHVVWirU16/ewGuvvY4rV68S0zfw+s0r+L0/&#10;+f/wxZ96BaMrQwgPhxDod8Pf72Ka4I/Z4OkhbqNlaJCWC5lIpSkNpfZUFPJLMbtiv2rnOJy3C3vS&#10;H8IOfnk/evgePHrkc9i1MdLHA0gteQzF1iNwtpUTlBrTzeiZJl6GG9QQeTK6R2zWg/BQveqdbooW&#10;w9FWBKv0TxPTdQJpxtKSjfqWLCYTFqLa2poDmVrcP0BMS2WZwO2YtjLEqVScJ+pUtVmqz4JnSd8C&#10;T+dt/CLTI3JsYlpOBdDmAw2Ny4kxvRkielJaNHQ0qgXRRvuGRFejdSXajOhNTG+NDMGnRxSJzQmm&#10;zZEKO0H9ltmOaQ3qbTj+PtJtjrSOCJoTRNbrSAW7jxB95xDdfI79C0TztgwIotX1Ev69MH1LXkI2&#10;iAEBtVSomd5VwZb0SDOCr2XCVyeOaB2NaTOoBc7NU3aE4lEzJTKtRLZRnTYwLZFKd198ZA9p+egl&#10;pgXS3QJqXhdLhOnTPH/W6J1WsyGq3ulODBLTA2ei6OVtOvkzHcda0b4eQWQljOCsF87RRoXp+p4q&#10;2Prq4R0l+qd8aJn0wTfoQGO0FjLDYVFjLlLKDuBhfg4//tCH8CHB9H134XO7PoN9mURu6WHk1qai&#10;yEpI2zLVaVFDOpOBCgd3Vn1FsPiKUWXPRlHNkY02jwPp9/H0QaTmPoLMol0GqBkzqGWdQFoOUsxg&#10;FKbzHsEBbgcO5D7Ix0rlznMT5s8O4SLRKZiW6cRji61o4+/RORtCzyKRfCyKyQsC4wFVkZZh8eS9&#10;1AeCynnBtLye0uohkYM7JQJraf0QWOvxphcIat1rvSTVa5nEhVmR06c3s0R8q8h1Am8CfPX5iY0x&#10;qmVovWMvmUJgH39pTrV6nP/KCZwlqE9/YR0nXl4ixmd5/5NYvjSOhcdHMH9hEHPn+zFzNoaJUz0Y&#10;We/g5ySM5kEnGsPVKHcUIq30CHc69qHKUY5zl8/g9//X7+HGzWsK07eI6Vu3JAakk5hOLj+qJYnp&#10;5JJwI/BByrvH9G3cIKavvH4F169x40xM37h9FX/0V1/H5//Rixic70V4wI9Qn5OgdhDSVvh76+Dt&#10;qYCrswSO9nw0Eq5WYrZBRtrwZKDEZlSpM8r24XD+Y9gXPyhxZ6pg+m7sTv8c9mR+DocLHkRB/UG4&#10;ohWEoY9wj2BgIYTuSRdhKe0OcqCdU1WnpY+6eaAOgVg1vN0VcBLVja35sDTnMNkK0xZiuiGcjcZI&#10;Hp9XAdxdRfDFyhAaqkJktA7tExai2ooumepbYVgQqofD05gmkONThHcTxno0DzndrEhv5s0HIBqz&#10;IOroIfTM64ypxo3zXfJ8zFHrBOHm9Zs4N35u+7jX8tibI4oY2Rzmr29eYL09Tfxdm4jpph8OpuPr&#10;ZIg81fJhippxUa6Pn99+XeII/OU5J/hdVFuLblsxwB4jggeI2/4lH2HNLPsQk6xIpKdZgE3UEraq&#10;nzqOaY1oPZqHbvEwt3kEJ42o6nQc1GrsaT7PNsJfVal5X90qhLUgmsjrluo0gS2Q1tVThWhGzg+e&#10;asMQ0Tx6jgC80IXxiwLqLgwR2INnOtBPdPed7mS60H2yi6iOqvGlA9NeuPhZsQ82qMp0U78VrgEb&#10;HL0WNHbWwhatQUOkCpWeImTVHMWuzAdw966PKkh/6O678MkHP45dKTuQWnRYjWtcWE9IW7KQX5uB&#10;3KpUlSKuq7Lnodqei+K6NOSWHySmd+Fw5kPENEGd8YA6n5JDUBfuRE7xbuSVyHB48ZkPCWkZEk8i&#10;CNcHIO7LNHasS+0Z/Jz5sX5pCpe+chIXCM/pMwNoJ6SDQw50zAQxerIH85eIz8vDmHq8b6O9Q15L&#10;mbRFzT5p2kHRmNaR22tQ6yr17FNGlVpFcJ0gqi9b8C0VbZ7fQPezYxtZec5AtRE5LxVsqVAv4swX&#10;1ph1nH5lDadeXsaJF2Ts7GmsXp7A0hNjWLg4QkwPYvJUL8aOdxPTnRhYbkf7uB+OtloUcmfmUMFu&#10;HMzbg9KGAiwcn8Vv/rdfx9Xrr3ObfhM3uM2+du06rl+/oUC98R3wHrV9JJc7Z0liOrkk3Ah8kPKO&#10;mJaeacmN27gmLR5XruDmjevc+N7g7a7jz/7mf+PzP/k8Bma6EBn0oW2YwBhxomXQhhaiNthfCV9v&#10;CVFdQFTnEbe5aGrPg7U5C1XuNII6Bfl1h5BZvhdHi3bgQO5DBPQ92JV+Nx5L/bTKwbz7UNRwCL7u&#10;GqIohPE1omKesJlwQaYV75wwIj3UkjaCumWwHsG+ang6S/l4hbCFcw3Ix2NtzYW9LV9d5+oogqe7&#10;lACvRMuQVJjr0Tkl0DQQpqqaKnJeWjw0pjcjleZ3h9fE2RxGb2sF21zJNmIh3uOZlmx/3M1quI5x&#10;/1vX6bwzph0Kpj8UTC8a6V3yoHeRIS7lNLbojYeXl7zx63jbeZdRySZG9fk3hWDuYXq3tLLEI73i&#10;TO+sCdNzeppynvIx+vl8Bvh8Bpa9GCCmBwjowbUQBqRyLAcfErsa07oKrds69MGHOoEJnjJmTMtt&#10;w/yZVj62QjUx3jZjpH3OmIFRtyEI+qQ1QeAnEQyqKbCPE9gE9cjZKMbOd2KCmJ6QSVzOd2HkHFGt&#10;0oPBczHETvei63inGltaxpgOzvjgGXOgacgGe6wetq4a1EbKUNNSBktEpgWvRLWvGDl1KdhPxN5/&#10;4JP46AN34a7P3IWPfO7DeOTAwziSexA5ZWnEcjZK6nOQX5mJrJKjyCg5gtyKVJTU5aC0jsiuOEoc&#10;H0A6gXck61Fi+oGNCKjT8nYgW0BdtFtBOqcoXpGOY1pD+qhgOuNeYvp+VDqz0TvTjJPPzOHyV06p&#10;kTxGj3WjedgJX78NXXPNmL04jGMvzmLx6TGFYqk2j3JHQ/Cs+6TlvLR3qNFR3gbTuu1jRkAdb/3Q&#10;YFaJI3pOh+v0bTS+F58Z3Yj0cOvea+nDXlWglgr1LE6+tIhTLy3j9EsrOE1Mn3pxAcdlmvSnprHy&#10;5CQWL45h7twQJrizMHqMvxMztNbJbVUIjvYa5NUdxQG+pof5epda8zC5OIr/9J9/BVeuvsbt9S1c&#10;v3kdr3P7ffWqFEMMPJvbPszfCz+KJJc7Z0liOrkk3Ah8kLKBaZ1EG1eiWg4+vPLaVeZ13LhxVUH6&#10;DVzHX/zNH+FLP/kChue60DkSQO9kELHpAHFH8BAPHRP1iIxWoXmoFL4Y4UpQO9oFtlmokZkJnWko&#10;bRRQH0BW5W4cLRZQ368q0o+lflLlUP79KHekIsgv/4GFFoyttqF/TjDtJqIJqEk3uiYF1nw8pn3U&#10;jtYhC0LEtLerFK5oEeyteWgkqAXVNkJa0iig5vqmNkK/oxj+nnLuABDTIxbVXiH9xP3Eo7QHyNjF&#10;ctBhPyEt1enYHBEskN6oNCfG9CZa3wxoc94J0zo9s9sxvQlq/Tjmx32nbFbc3zo/NEzHo7BsSoyA&#10;1lGYZnq4vpuPa4Q/lwjSkg1MGwdXbonCtFNFDqiUSH/4Zv+1VKk9GJTwMQeX/RgipodWZXKVTUwL&#10;dju3gdpckdYJxk81pqXNIzwTxzQRHZGfjfdYS6RqLfcnFW8BuzyOtIEIrPUoIuoycd93olW1ewj+&#10;BNOTxLSAevxiD0YIweHzvcR0HzEdQ/eJLkRXI6o6HZr1w8fPjHuEoB5ogL2nDnWRclSFilAdLEKl&#10;rxDF9mxkVB3E3pyHcN/BT+GjD35IYVpy32P3YX/aPuQUp6OsNh8VlkIUVuYQwUeRVnAI2UR1UXUW&#10;imuykFeegqwiwfQeHMl+FAfjkJZTwXR67mPIziemC3YpVEukWp0I0/uz7ofMgFjnLeD706Yw/fgX&#10;1tXBh1KdDQ01qcp072IY80+O4thLs4TsKGFsYHr4jEA6ggG+bv2MPvDwnTCtIb0F03FAm7OB6Xhk&#10;3SamjQMb9cGNenZFicb0+vPTOPb8HGTymZMvLuE0c+qFBZx4bg7rT88YmH58HLMK09Iv3Y2RY53c&#10;2WtHx1RAYTrfkooj3BlJLd2LyqYCTK+M4z/9+i/j9Timb9y8gatXrhqYlm28aXtv/k74USW53DlL&#10;EtPJJeFG4IOUd8K0On/zNq5fvYXXXn0dr3/vtS2Y/su/+WN89R+9iPH5bsTGCY+ZZgwTvMNLMrlK&#10;gChxEWI2bvBr0TpaAX9fCdxdhbC35cISzEZ9IAe13hzVSy3V5+yqPUgpfpigvldBekfKJ3C06CHe&#10;JhvhASuGFlswstyqJnDpnvAQ1ATYtB89U554hVpAbVdjUAuMBciezhIFZnMckXxYm7PREMpSyHa2&#10;Fyp4N/dXmzAtkJbRIYyJQGQUj74FG4FptH30Cqh/GJjWI38kiGB6IwS1ka2PY768Pebr9WO/E6jf&#10;j5ju4qnO5n1twzSfr4rGtIpxYKVu9+gnpgeI140RQRaJaGZoycf4+TccxLDG9IqBaem31e0eulda&#10;V6glGtYbmdocc1oit5VIi0gLL2t4a3Tr28j1AnZ5HF0NV5f53HrXQ1sOnpt8vBdTT8SYPozzdORi&#10;zMD02T70nOxGx1qbmkY8PB9EcNoL37gLXoLayc9UfVuFmtWw2JWJ/MY0ZNYcwpHS3dhDTN9/6NOq&#10;b/quzxLTn7oLn77/U9h54DFk5qWivLoQVfWlKKrIQ2Z+Co5m70N6/kEiOhUFlRnILT2KzIIDSM3b&#10;xesMTEsOZTxoVKZzHkUGQZ2Zt4M/zxTwvIA63it9NPdhHOFzkFMZzSOlcIeaGXVivRvHn5rBqefm&#10;MX9hBN2z3EkgpsNjbgxwR3vp8pjC9Nzl4XhVuhPD0iJzsjWO6TDPbw43uB3T5r7pjTaPOKTfDaYT&#10;XS/RsNagNlA9gZXnJrHyDE+fnlRtHccF1IS0GdPLlyax8PgY/v/s3QWYI9l5L/yhhsHuaWZmZmZm&#10;ZuZuNTPzMO7A8q5jx8Gb5N5w7NywAzeOEyd2HHASJ3HMdky7O9Q9s//vfU/pqKs16qGd9Xfvjup5&#10;/o+kqlJJrdKUfnXmrXNmLjCmaf+uddB3shW9dPLQOlGJkrZMxBeGIDjVAxEZvsipTsLsxjj+9HN/&#10;jHfvvCOO49tb93H39j1R6mEI0/K+fPxhxzi9OJMR08bJ4EHgRYnu4Cowva3D9DZh+n3CNLCFb33n&#10;q/jZX3wDE/Pd6B2tg2aKED1fj+HFevrRa8T4eh1G1qqgWSbgEETbJnLQNJyJmr4UUc9c2pqEkuYk&#10;FNTHCTAnFQYgMsNdANo15Aicgw8jNMUZxU3xaB8tJqQzphsVTE8QsOiHhIca75muEjXTMlxL3TSY&#10;jdreNFR1JaO8PUEX2VrNkM6tDUNBQ+RDmOb+mfsIM5rFcnFCwK3T3IOHGtMC1FqQqsGqjlz+5KHn&#10;GEC0weharB/ejqH3IqO/7k8a0/rRB7Q6Okwv0r7WloVwdmFazuft0XvkumkF0TI7mOYLKtXpn1Mw&#10;rSGkagisMgLSlGHC9LAW09xVXTd3m0eYli3UjFt5ASLjV9ZQM4r1o49pDgO6ZjQfVfSdqx7J29VH&#10;tXyOhDXf8mO+zxdD9q03iNZpbknd6YliAJPX+jF6pR+ai33oE63T3ehcbxOt0zyMOIO6bqoKdZOE&#10;6uES5LWnC0zHFgUjNNsHASlu8E1wgke0HewCjuOw00FRM73v8D6YHj8EW2crBIT5Iik1BqmZSYhN&#10;jkJIlB98g13hH+5OGPYlSAchMsGfgOyFoCgXgWlGtAxjOiDCgUDtRM8lVEdTCNPh2lIP7vGDIS0x&#10;za3T4SkeqOrMwdxZDdavTWH5yjhGN7rRMlYpMN02VYORzU6s3JzABmF66sqAwDGDefBUq0D0TrSD&#10;4ehBmrMXpg0B+WmixrTM8ivjWHp5HAvXR7DwEiH72jjWXp4hTBOoX2VMz2H1+hQWr4xhlk4cuD6c&#10;/2Zuke5ZaEDHTA0aR0pR3JaBpJJwRGT5Ij4/GEWNGVg4M4U/+ewf4ce3fkRwvo/7jOk7hGmumeYS&#10;PtUxftfxXvv4w45xenEmI6aNk8GDwIsS3cFVH9P37tLyLfp0tvGt7/4XYfpNTM73oHuYUDtahb7J&#10;amjmajC6XI+xtXpMnCJYb9bSj0AVhlYq0L9QhvaJfNRrspR+onuz6UcynVCdiOzqSCQW+CEi3RXe&#10;0ZbwjDyB2BwvVHeni947hpYaRG8evdOV6JrkVulKUT/dN1tFywl52nALNaOYcVzTkypaqGUksBnR&#10;smWacc3zdjBNiBSY5v/yL1dhWpZ57ETi9Vlapg2vq4byk+TR29Wfp16PIzGt/ptk/q/BtGiZVsDM&#10;0WFaXeJBkZiWZRw7oFai6/JPm10t04Rojj6mh+h7LDHN3dUpfVEr3eSpW4wlrNWlH2pEqyNhrI9p&#10;vs+RqJaw5sjHTdMl9Lr0udC/LQahxLQCPw2mr2swRqgevDSAgYsD6D/Xi+7NDgHqdi2om+fr0DxX&#10;h3oCdXFPDtLr4xFfEorwHF8EprrBL9EZXrEOcAyxxHE3Uxw6qbRMH6BY2B6Fd4AbYhLCkJAai6iE&#10;cMK1N7wDneET7ILAKE+ExfkhPM4XoTGeCI6meYRm31C73ZgOd0AQITs4wp5A7SBKOyLE6IeuCCFM&#10;+0XQuuE2AtNBcU6IISg2DhRj5fIYVq9OYPacBtyLR8MQnZQMl9L+b8DU+X6svjKF1dem6TPp1/WA&#10;wq34XHPO6edoL0B8EkxLUBsCsn5k67V+1Ouoyz7EhYk3x0Vf0nNXhrD40jhWb05DlHuoMM09ljCk&#10;xzZ7MLjSju7ZBrTSvmsc5Qu+C0T3o6nlUYgvCEFaWTQqOwuwcmEef/yXf4AfvPPf2H5AgN6+T8dx&#10;5QJEPq5z6zT37iHxrDveax9/2DFOL85kxLRxMngQ+ChHfUDVhUc8vHtfqZl+9xbdVy5AfP/9bXzz&#10;O1/FJ3/hDYzP9qCdL0DsK0GbphhdPPQ3AZdhMrZWS6Cuw+SZekyda6TbRvpBqEbXDP0ATpaK8ozm&#10;oQJCbhZKWxORVRWGpCJfhKU5IiTFQVyoyN3f9c8RbrhP3gUCDcGaw/MY1zwiInePp3SRR+AS21Va&#10;pxnI6jQS4hnUXO7BNdOyVZrRzcu46zmu9+aBQx7GtLa1lqCpBikj9flh+mnz6G3qz9NfXx/Q6uxg&#10;upigSvm/BNO6PIRpLiviiwslppU+qmX0+9Pup31sCNMKpGswTGgeIkQLTFO4lw11DbPoOo/WVYdR&#10;zaBW6qN3WqIlpGWrswSyGtP6kbiW2QvT6ovlpq71Y5xQPXxZA80lCgGz70y3AHUXgbpjtUXJMsGa&#10;QF05VIT89nSk1cQirjgEEQTq4DQPAWrXCBtYeR3BYbuDOHCcMH10H46cNIWLFwE43BcRsaEE4UD4&#10;h3rCO8hZxDfMFUEE6uBojgfdd0ZAJOGYAK3GtB/hOiDMnmKDwHBbMZgLd43H4ZZp0Z1eqBX8CdOh&#10;SW5IIih2jFWJnjyWCdRjG91ooxP3+kE6fozRv9O1dixcHcHKy1Pg/pl50JaBzZZdF2/K6GNaXe7B&#10;n6fEtPxMnwTTajzz+hLi8vlymbqOeunmKBZvjIJ7HpnVw/Tp1xZETfjySxOinIXLO4ZWOwSkG4fL&#10;UD2Qj4reHJR0ZCKvMRnpVTEC0nl1yXTcq8TmSyv4o//z+/juD76Nre17CqbvbmFLh+n72N7eFmFU&#10;7/VboD//ecU4vTiTEdPGyeBB4KMcHaC1B1Fxn/sl3eZ+pu/hzq072oPxNi2/j29+66v4+M+8juHJ&#10;LjT3lqO+swD1XQVo7stH+3AROsf5or0yDK9W0o9BLaYvtmDuUjuhuhWjm00Y0eKYEcylGTyaYUlL&#10;vKinTinxR3KxL4qb4wjOpYTmOu361boWaB4JUZlXo4M0X0zWM83Luau8PAFqmeahHDGP0cyA5npq&#10;bq2u60sXNda8TLZK83bUmFYuQOQeLj5sTO89Xz+G1nmSeTK8TB/Q6jwNpvVhq46h9dUxBGl1GNyG&#10;nvfQ64ju8WRPHQxm/k6oMb17hEW+3Y1ppWbaIKa13arpR+JahkHNLdR8cWETnTAawrS6tZmRbAjS&#10;HPUyvs/P4W1xi7jENLekClBfVmqmJyhjVzUYuTJImKZcGBD10/1ne9B3ugu9pzqVrLfTCUEzmqaq&#10;UTVYjJKubOQ2JSO5MhLR+f4Eand4xTjAMfAETroTqG0PwdRiPw5bHISN0wl4+DjCN9ALfiEcT1Hm&#10;4RXkBM8gLung1mg3BEe5i1ZpLukQgFZFoFrEGv4EZzGYS7IHoihcM82Y9uQhyAnTkameYkRF7smD&#10;Mb1wYRiapVaBSsZ0xzSdrJ8bEBBdvjmJmatD4OHE+zeUFmkGtNxXakzLmuonwbTEsCFIc+RyGX1M&#10;y/C6upIPPUxzmcf6K7M4/fqCuAiRMS1bpRnSvfNNaBqpQFlnFvJbkml/JSKnIRFZtfHIqI5FVnU8&#10;ytqy0T3ZiPOvnMIfE6a//d/fxL0twvTWAwXTW0ZMG6ef7GTEtHEyeBD4KEceQHcdRLX9TfMIiAzq&#10;7S1lNC3G9Ne/8R946+OvoH+kDQ2d9MPWWUi3BajrzEFDTzYa+nhAE75grhCDKxUYP9uA6QutmL/S&#10;ifnLPZg7Tz9c6y0Y5EEqCMzNQ7mihbi8PRGFjdwDR7RoTR6Yr8Io/RiOrTUK+HROFKNrskQ8b3RV&#10;wbTEEbcs8m0Po2OsQJRtcBjKHG6x5tZn3i4jmmEtl/MyRjg//0kxzSjVh7Rc9iSRz1E/V3+enK8f&#10;Q+voz1NHfzk/1ge0fnpmi9BN6aK/u2uuhML/pb4bsY+LIQirYwjQ6jCmDW1XPwLThGgR+j7I0RP1&#10;Ma1+/HhMc/d4uzGtbuXUD7dYc+s0d30neutgSGsxLQGtjuhGj76P+qg2hGyBaQK6wDR32ae9CFGA&#10;mgDICOQePbhmeuQKt0wPYvDiAAYv9ItozvVigFAtcrqboNmBrqVmtM3UoWm8EjWaIhS2pSO5Ihxh&#10;WV7wjXeEW7g1nIOsYeNxHEdsDsHs+H4ctzKFreMJuLjbw9PPVWDaL8RdtEy7+9O8AAcCMoE6wlWH&#10;af9wexGGtOjZI9gaPhwCM0cMM86jIqZ4ip48eMREj2BL+BGmozN8kF0ZQ/urUZR48KAtvXONAtJc&#10;5tG70IyFq2M4xcNwE6bHztPfudmqw7T6pIf30bNgWg1qdfQhLR/z+oYwrV5vkbvL02J67uowlq/z&#10;cORzOPOG0qMHY3r+0ohole5fbBE9d1T15iOXAJ1SGSH2U2pllGiVZkzn1CWiqiufvsPtuPrmefzJ&#10;X/4BvvW9b+LO3TvYvkfHb8K0UuahDC+uDOKiRP07wDFi2jg9r8mIaeNk8CDwUc6jMM0tG9wqzS0Z&#10;4mBMmP7qf/07Xn/rJro1LajvIDh0l6Cpm4BAmK5qT0dVR6rAMV902Emg1qxWYuxUAxaudGHj5iDW&#10;+AfmTIcAMcOGR/lr1GQSdNPF82p7Uwm4BRheqSF0N2KC+9glfPEFgl1TxQSdGlGXPcgDbXC3Z4Qo&#10;xrTSOq2UeshRAxnW/JhLOLj1mQHNLdW8jOfzPF7Gz+PnS0xzbx5Kn8sKonXIVIH2cZhWr2Mo8nny&#10;uerH6vn6MbTeo6L/HH6s/psM5Xlg+lFhTDOWZT4Qpmn/60ZUJMiqMa1GtHreDqbpVpw8VWBoqZIw&#10;XS0gzd3jcT/Tj8K0rMflMNjaCOQC0/Q+Gul72TBN6CNM6yNaHQlqddSQ5seM6RbaZgd93/UxLTHI&#10;/U2PXO7FyFUNhq4MYegS3RKoOYPn+3QZOttLoOyBZqMT/avt6FtqESMI1miKkd0Qj6g8P/gnOsEr&#10;yg7eUY5wCbSFhaM5zE/spxzAMUtTWNsRqD3s4RPoDv9QD/gGu8Dd1w5uFJ9gZwSEM6idEBhuGNMc&#10;LwKzt8R0kjLMOGPak+YLTEfbIzbLD/k1CbSfmrFyZRzTZ/rROV2HOnqvDcNloo6YW6XPvrWMxevj&#10;GDrVQftlp7xDQlof0/Iz489Qhj/L54Fpfq6MoW3wegti1MRR8JDhC9dGsXpjSpR4nH1jSZR5cL30&#10;7IUh0RUel3c0jZSLiw1TKyIRUxiA6AJ/xBeHILksAul0spHXkIy6vmKMrPTg+scuiZrpb3zn67hz&#10;h8cHUDCttEwToB9wi7TMw5j+sGOcXpzJiGnjZPAg8MKFMM3DiTOo5X8JcnhEra9946v42V/4BIYm&#10;elDdUoyqFvrRb89FdUc2qjszUdWZisquFFT3JqNhMANtk3nonS/F5OkmrF7rw9q1fizSD9cc/aBN&#10;0A/cMI86N8vYLUDLSDaah7MIfYWE6WpCcx2hmwCxQPia4YE4SjC0UoWR1RpCTyVht5SitEwzhBlL&#10;3MrMQJaA5luex+HH6nmMaA4Di5/PwHoUpnXYNIBaiV25TKKZhyU3FDWq1c99mqhfX8bQevrvn/+u&#10;R6WX0kPpnleXeSgIltkFWgPzOJ2zpSIdMyUifJ/nqyH9pJhWv7YutO9lzTSPkthH+1CE9qeMPqZ3&#10;10zvYHqQMD0kMb2ixbQKz2pAM8zU6VlvQDs9t5VAzSMdMqqb6T01E4JF2QdFKfngixN3euyQZSAy&#10;8gJG9YWMXIvdSdvuXa8X/Sar8SdapSk8vPgoAW706iCGrw5j+DLdEqhFCNS6nOuj51PO9GKYUD28&#10;2U0nu+20b+pRzhclVkUhKscXQUlu8I9zg1e4E+y9TsLC1hxHLLmF+iCOWpjB1sECbt6O8AlyoTjD&#10;w9+e4gDfEBfROu0fRpAOVWqk1SUesps8hjQnINJOdxEiDyXOFx96hZ4UmI7PCUBJYyodH9rpeDFC&#10;/+7b0TxaITDdOknHhlM9BNFpUSLB/UwPne6kkw3lxEY/8mSIT0QY1OrIERFlHbpsWZb4fdIYwrQE&#10;NS/nMg9R6qHFNGf5xjjW6IRg4+VZ3YWHXCvNFx32zDWKv7e6rwC5DUkE6GCE53gjJNODbn2QUBwq&#10;Sj3KO3LQPlaDifV+XH7jLD71R7+F//jaV0Rf03zM5u7x7nNjCPfuoY9pPs4/TQz9VjxFjNOLMxkx&#10;bZwMHgReuNCBU46EyCNniYMyHZC5Du873/8OPvV7v4X51SmU1uQiuyQR+dVJKG/JQG13Lup6s1DT&#10;m46qnmRUdieipo9QPZRB2CnF1JlmLFzsxOKlLoHqNcL18pVuTNN8xjMPp902lk0oLCDcVBBsqkQL&#10;tAQuo3pomeDDWeJSDA7dJ3zxf9XL1mWJKIlljj6qZK21RDRH6WuYkbU3puU8Q2DlW4laNaZ5yHEZ&#10;fVDrA1i+jnreXtF/Lb4vny8jgSxLVp4k3L92L6VngU446LPo4ZMZkd0I1o9ErgSwGtPt08Xilufr&#10;P08f0U8VwmsfD75C+45r6/nEivel+rugztNimruj00c0o4wjRtcjkPUTcrvopK9zpQYdyzUC1h10&#10;kijC9zn0/naH5z06fLEjQ5BfkwchGbvQqeoSj7BGUJui24mrfeICxLGXhjDy0ghGrgwRruk+oXqE&#10;QK3L+X6CI0WL6VHKCMFNs9KBtqlqVBKos+viEF8QhNAUL/jHuMMj2AkOHjawtDsK8xME6qMHccyS&#10;QO1kCVdvW3gGOMIr0FGUe/iFuhKWlV48GNLy4kNfLai5lZrLP3zDCM3a1mkGdViCK8IJ1Dxgi2+E&#10;DQJiHZGUH4wqOkHnPqZnzgyga7oOtQNFomaaW9RnLg6JvpjnLo9g8sIARs52C0x3LCr9gutjWv0/&#10;DLwvdftPO5gLn6DwZytbkhnAosZZ1a2dvIhQwlgdXv9RmBbPJUgv3FDKPJZujmGF+5m+MYmVlyZF&#10;V3jT52gfrXeJOmkJ6ZL2TKRVRiMy1w9B6W7wS3ZCUJo7EkvCRI8eLSN8/GvH9OlBnLm+hv/x6z+P&#10;f/yXLwlMv6/7X0flfxV5iHG+9kUp+XiwG8pPEkO/FU8R4/TiTEZMGyeDB4EXLnTgvL/9gABNB2K+&#10;GJEOvBLU3//xD/BHf/6HWDo1j7yydCRmhSO1IBIFtYTndu41Iwt1YljxDNE6XdWTJPqYbhnNEXAZ&#10;36jHzNkWrL7Ui40bA1i/3k+47sDkqQaCXCmhkEFYRMApE2BmVCvh+4aiQEiCWrZSS1DL6KOqb5ax&#10;xevuIIwxzSPh8QWUj2qZ3iuGgPssmFY/1o/cvjpqTKvX5W2pkTxAOFbf3yv9lD5K7yKdhCzS56jL&#10;w63HHP3HEtT6LdNPi2n9x3LervBJFO93AivX0/N+lKDmyP2t/h7oTqBoe2IocYlpwu8OpuvQr22R&#10;VrdM78L0acLYmVYx1Hf3Wj2BupZAXStu9dOtHxX29MGnhh+/jihPON+OiUvdhDOl1VRmmh5PUsbp&#10;/tg1LaavDmOUw6gmUHMEphmdEtOUsTOE8DP9GN3spc+yGc1j5SjrzEQ64S06KwBhSX4IiPaGZ6Ar&#10;7FyscMTSFGZHDsKcQG1hcxj2rhaivIPrpb2DnOBD8PYJJhAHE55DCNMhWkyHK5DWJcJO1zrNrdF8&#10;8WFInDO9lj28w63FYC2pRWGo7yvEGGF6fL2bjh+VSqv0eBWdAHRj4eo4Fq9OYpoHNTnXJzDNZR4S&#10;07rRI1WfrfqzNoRp2TItMc1INgRqXiaza19oAa2OGudKaJuij2lC+RUKnQzMXVD6k2ZI9y00izpp&#10;/lvLu3KQ35QiWqFDMjwQkOoC/xRnhGZ6IrUiChVdPIBTA30+vZg9O4xTL63ik7/yCXzhH/4W7916&#10;h47lSuneA7pVMM2IlnkAmvFEMWLaOD3tZMS0cTJ4EHghoj5oUu7fI0xTuG5atFJrWzl+9N6P8Sf/&#10;50+wSJjOKUlDTGow4jKDkVYcifyaeJS1pqCmNxMNgzmUTNRrMgjXaaLko30ij4BXguGVKgHqhYvt&#10;WL7SSbdtmD7ThLF1Lt9Q4MyY1iwpoB5a5vB9/ezGtAJqFaYlolSYkqBSUMUtmIwuBdS7MW2g/EEF&#10;Z47+MjV4JXA5e4FaLtcHsPqxjBrPe0X/ObytD4TpBb7Qiz47jsQ0wbV3D+DKx+rWaY5EtQwvN/R8&#10;Q1GvZ3BdielF3n/KSZE+pvX3/S5Ma8Pfnd0t03XoIyDrY1qNMB2mTzWLUg8dnNcIbXuERzIUoe1L&#10;5O0ViWkuRRi9QCecl3t2cEaZucbDXiuYHqP7o4TpYcI0l3owqLmFWrZKizIPbcv0qDbjlAlC3Pjp&#10;fmhWO9AxXYOagXwUNKYgrSQKCTnhiEwJQmCEN5w97XHM6jBMjx6A6ZH9OGZpAmvHo3DytCJQ28LD&#10;3w5egfbwCraHD0FalHjIMo8IBvRODXVgpD38CNEiEbYIinYQPXv4RtI2CNNB8S7IKo9G61A5Rlc6&#10;aN+0omm4XFx82Dldi6nzGqzcmMbK9WnRQj12tkeUeXSvNBCma0V0mOa+wlWg7qXwfuT9x5+r+GwJ&#10;0uoyj1lta7I+pmWrtEQ07wv96GNaRrfOVcrlAUyep5OZ09302fdg4nSfGJhFs9wm6qRbRivERYdF&#10;renIrIlDVK4//JOdKU6idTo6P0CUfvDn0b/QgsnNfsyfG8Wpa6v46V/+OD7/pb/BO3ScFogWx20t&#10;pCWm73Me3zJtxLRxetbJiGnjZPAg8EJEfdDk8o6793V5sKXUT/Oyd26/iz/7qz/Dyukl5JVnISol&#10;GBEp/ojJDEBSQTCyq3hAlBTU9WfRD2Aemkfy0DTErdWpqNOk0LwMAmS+QPD4Ri2huglz51swe66Z&#10;0kSobsDoOmFoiWBHYTTvYLpUL1pMi3IQwhSFUcU9NPTzf/8TmriWVh/TO6iSmFYQ/kEwrV6uxu/T&#10;YlpuRz2Po0bzXtF/Dm9HH9NPEonpvl2Y1kL2EZjm8OP/PzEtQf1kmFYihhOn53CPHjycuBrTSqnH&#10;TpnHbkwrdbcamsfLdVBeJ7RxBMYVFPcStkW0MH+SSLwz+JQSD8I0wWz2JYnpPsJ0L2GaMEaYHlFh&#10;WoQwvat2mjFNGbtAgD6vZJJgyl3MjRDm+habCHKlqOrKRVFDGrIrkpCSF43wuAB4+DnjhM1RHCJI&#10;HzTfB/Pj++mxGWydj8HRwxIu3ifh5mcNj0BbeIXYwkdb3uGvKu/wo1u/cMJzlIMAdCDhmRPEg7TQ&#10;Yx+BaRuEJrmjoDYRPZO1GF4iYE7VoVFTQseRUvpONmHppTFsvjaPtZszmLk0iOHTXRhYb0Pn4g6m&#10;O2k/dlHUmBafKYX3I+83bpEeoah785i+0qd8xvT5yhIOUaKhjT6m1aUd6vIOvs9lI5wJ2m/jHNr+&#10;+IVujJ3rwtBmO53A0PdnlUBPJzKDBGnuraR9rAq1/YUC0lwTza3S3Ae4T7wDAgjTEdne4mJEbrXm&#10;FuxhLoM5O4Sli5M4fX0dH//Fj+FzX/gcfvQOj4JoCNP0mP+30Yhp4/QhTkZMGyeDB4EXItoDJh7Q&#10;Z7AN3L+zje3bFML09r0dTN+6ewt/9befxenLmyitL0J8ZqTAdEiiF8KS3RGT7YOsynACdTIaNDlo&#10;HeM66Dz6gUihH4AYVHTFol6TLFDZP1+E0bUqTJ2ux8y5RixdbsMiZeJMDQaWi9C/WCTQPLRsOIOE&#10;bK6fHlohRC3X6ML1swwsrqXl7FX2wfMlrBRMM8gZWOUPAVk+flzk+voAZjSrQS0hrY/pvZ7/JFE/&#10;n8Pv52kxzetxzTSnnweuEZhWIZY+V33g9i1VifBy9Xx9VMs8DaYfG3o/hjAtQa2/32XNtHo4cQHp&#10;BYK0DtN12prpR2NaXMDGmKb7vKxvg9bVpn+D15fZfcHik4ZfS5R48MW6BDEGGreazl8bxPx1BdNT&#10;L/VggmII00NXdi5E1NVMU0YJ0WOUiQsE6YuDoqV37FQvhlfb6XtUg+ahEtR2F6CsMRtZJUmITg6G&#10;V4ALLAnTB833Y5/pPkL1PhyxPAgLWzNYOx2BrctROHlZwM3/JNwDrQjUNgLTARyBaXv4EqS5L2kG&#10;dEi0I4IZ0TIC0/bwjrBDRKo3ypozMDTfguGFVrSOVAhMt41VilKI9VemceatJay8PCPqpTUb7QTm&#10;JrQvcK8qNWhb5Lr1GnSIcg/uzUOe0NB+pP3BJz/iwkMu79BefGioNw8GsxrVakRLMPNz5MWg8vkC&#10;0Nr53Oo9fJ6wfLYNGnpNzSn6vmy0oG+Vvi9LTfT9pcw3oWumTtQ/1/YUoKg5DekV0YgrDEZYprcY&#10;6p0xHZLujqSSEBQ0p4jace46b/JMPxYujWH1pVmcubGBt372TfzF5/4C3//h97F9n+uj9TGtlPBx&#10;DP4OcLS/BcrvgeoxPTS4/hPGOL04kxHTxsngQeCFiO7gSR+CGtN3GNN0QNZi+u69O/jiP30BN968&#10;hpaeBmQVpyA2PQRBcR7ix9A32h6RGR7IqAhHRWeqKPdonygQLdMl7VEobgsjUEcSqBPROppG6Mun&#10;H/FyTJ2pxdKVVixfbcPUWcZ0IfqXCgm3JQqeVx7O4Eo53VbS8wlBKzXa1Ir6WQaWCKFJYtpQ1JgW&#10;sBKY3mmZVsNUHf35Eqzq5RLIDF1Gs7qF+lGYls/Rh7L+fEOP5fuS702+L44hPKuj+xtkDGGaooYw&#10;hyHdv1ytA7V6PYazfvSfr37OU2cPTIuWZy2md+1vij6mOQLSFB5OfHClnjBNINa2ZD4S0wQkvuVS&#10;j4FTtJyzKaPUVu8V3oah+TK8nFtPGWXy4jgG3QK3lt4YpMc7mOYyD4OY5nppbd30KMFzlDEtyzz0&#10;Mb3WQfu9AR3jVWjRlKO6rZD+fSciMj4Q7r5OOGF1BAfN9mGfyT7sp1vuf/roSRMctzGBpb0Z7N2P&#10;w9nnBNz8TgpMc4lHIEE6iI4LPEQ410f7hFoJTIcSpkO4vEOLaS7z8KN5/pSYTH/UdOZifIUgSphu&#10;HixFk4avp6gTtcWnX5/H2Y8tY+nmlKj/7llpRsdiPVrohEimTWKajgeM6F5CdB/tm/7TtN/OtGL4&#10;nLafacLuKGFa9Nn9BJjm+WosM8Rld3uy7lqHaNp3/N3g7003gZ7r6UXL+YKSrvk60d1f23i16Dub&#10;a6DzG5KQUhaJyGw/BKa4EaIdBaZ5QJ24wkDkNiSI4cS7ZurFicXshWEsXZ3ExnX6TAjTr3/iVfzJ&#10;X/wJvvvf3xVd4ynHdYazEsb19jZf/6K0Uhv8LZDR/iboYsS0cXrCyYhp42TwIPBCRHvAlJh+oC3x&#10;2L6rrZ3WYvrevbv4t//8V/zcL/8MRmcGUVqbh5ScGIQmeMMj1BauwRbwibFFVLYXsmv4IhnuczpH&#10;tEyXdkShpC0UpZSKrgjU9MWiZTQVvXN5GF0vw/zFRixcaiJYVwtMcwaXH4XpMgytEqbXGNMS1IQh&#10;Vev0s2Gau9wzjGZD8yVUdRjVLlcD+HlhWj9y2xy5nv57k+9Ps1iqg7Oh6N6/zFNiWoJahtfdC9Hq&#10;7X2gPEdMy0FbBpfrMECg7het04/GtAx3WydyWnurXUcNY/0oz3t4voys52W8TV3tE5CbfwjTBDvK&#10;uMGaaQXSul495AWIZ/swShljUHO5x1mat9lN/57a0DPHmK5G+0gVqjsKkZIbTSD2gpO7LY5ZmGO/&#10;qRbTFJMj3P/0QdFt3glbE9E67eh5DK6+lvAKZkwTlCMYzA6ipw6ujxaYDrdFaJSjSAgt41bq8ARX&#10;hMS7iCTkBqK+pwCT692izKNlqAwtw7T/5ppE13Hct/QZyvy1cQysdxBM69E6X4PmOe7rm0L7s5VO&#10;qNvpOMA9rPDIkT2bBGraN30Eaa5z59ZihrQa0zz4zcSVnc/6UZhWg5n3E0deyMiw5n3L+53LS7hn&#10;lhb6zon+xydKRBonStE8QfOGS+k4WCh67ciuSxC9dDCkA5Jd4RVrLxKS7oGE4hDk1MejqjcX7ZP0&#10;PV9pF63S85fGsHJtGps3F3Du5gZe+akb+MPP/D6+891vEaa3tMd1fUwroyAaMW2cPqzJiGnjZPAg&#10;8FGO8t+ASpS+pen+lvbCw6336fZ9gente4Rr0aPHFr713W/i9/7kd7FxbhXVzWXILExEdFoQfKOc&#10;CdMn4RZqCf8EB8Tm+SC7NgJlHQmim7zKrjhUdESirC2MUB1G8yWo0whv+RjfrCJI19AtYWe5CBrR&#10;Ml1EmObBWrRZUXCt1EyrMM19TxOkJaY1XP+shdIOqnb+u18OPa2PaaVmmgeD2RvTErwcfqyPUQFS&#10;vfUYus8b03KZ3I5cT/89q9+XjBrR+u//cZjmqGEsMT1AcFGjWq73k8U070cF0ur93jdLfwuln+4r&#10;XeNR6H1wNBRxASI9l0EtBm1ZqdNiegfUe2KacCYzpIsCLLmOfPwkkc+RrdKipZSwPHtdgZ2o32VM&#10;X+snTPdpu8YbEL15DF8hTGu7xtP15sGQvigx3Ych7mOau8U70ysyxJDmVunFZnGBX+toJVpHKlHR&#10;moeIlEC4etvDyv44zI4cwr5DhGkKo9rkyAHlgsRj+wnUB2DlaA4H92Nw8baAV5AN/FWY5pZpH23L&#10;tH+oNYLD7RASYUegtkcEATom1RNRqR6IpKQWhaKpvwhTGwRcvjByoopC+5ZgzV3InX1zCZuvL2D6&#10;8jC6l5vROluN5pkqSrkS2r+ttD/b6TvImOYLP3s3lVbpAdo3jOkRwvToBYY0jyTZhXGCNIeHaJ/i&#10;/wWgz5xLagSmVeUdsrSDW6R5//D3QH3CxPuN73NZCfccwiNjcp/iPGhP1UguKjTZqOjPRuVADqr6&#10;81DSmYncxmSkVUQjlrskzPASLdJ+Cc7wjuM6aVcB6fymZFT35aFjio91CqS5VXrxygRWr8/g9CtL&#10;OPfyBm68dRX/+w8/hW99+xtisBY+ZnOUHj3ouK7CNM/X/x1Q/zbolulixLRxerLJiGnjZPAg8FGO&#10;PqYZ0eqIgVsI0lvakbTuP7iPH7/3I/zdlz6Pl169irq2KmQVJSMpN1rUTvtEORGmreARaQ3/REfE&#10;5HohoyKIAB2PhoE01PYmorwtEkXN4ZRQlLVHoq4/AW1jmQSbIoyslmN4leuhuV6aIE0Zpvs7oJaY&#10;Vnr0YEyPrtdgZK2WnqeEW6jFBYmEI4mrfnEhIvc3rQ2hSoE0Y4oxrVyEpsa0ksdjmlt8ZSRK1evK&#10;9Rm8T4ppjsSyfvSXy+2ol8nX5fcgkayOPqTVefgCxB0EGwrDmSGtoc+ew/clpjmGnrMLxB8kvG95&#10;/0lI0zzGscAy18yLwVz4fxqU9M8xpukkinDP4fp40c80PU9imnv00GjrpvsJ01zu0b+u1EE/hGmC&#10;GdfDcoYIVwysJw+PxLd7ND5+PHSGWzu5DIHLBrR9HxOk57SQXnx5hIA3JLA3TZCeZExfJUxzeccV&#10;5cJDhvQY3xKkRwnSIozpswqmNZtdYiRETt9qG3oI0l1z9WiZIPyNVKCZMF3cmAW/KA9YOhzD4eOm&#10;OGBCkD6gYJprp02PHhKgPnh4H4F6HyztVZgOtBWDtwRFUgjT/hGE6TAeStwKfnTCHUC3gYTqMMJ0&#10;TLIbErN8EE+Jy/JGRlk4mjWFhOkuTND765mto9TTv/FOrFybwNk3FrH+ygwmzvWjc64OLVOVaJ6i&#10;9zxVhuZpCoG6jfY9Y7qLvot8USifCCn7i/eT0uI/zrXSlImLPZgkIItoMa27EJE+4zmuTxefNZ28&#10;0LIJbXnHMG2L668HaNv9qpMtPvHinkTaCdI88E7NSB7KNVko7ktDUVcqCtuTUdCWhNzmRKRVxyCu&#10;KARh9Lf7J7nCJ8ERvonOCKD7fOFhVJ6/6Lmjlj4P7m1leK0dM+fpPV3kbvVGFUzfmMXZ11Zw7pVN&#10;XH3tEn77f/8GvvHtr9Px+h62uQGEQS1qphnT3CCyLY7lsnV612+A+rdBAlwbxvQOrHf/jjxJjNOL&#10;MxkxbZwMHgQ+ytl1IH0cpik8itade7fxn1//D7z9M2+hob2OMJ2KjOIkxGeHIyjBE54RDnAPtyFQ&#10;0w9qvAOisjyQXx+NxoEsSiYqOxJQ0hKFgoZQFFLK23lZCrqncglCxQQb7sWDbgWeCwnUHIY1PdbW&#10;UEtMD69UYmytGqNrBOpV+rHhCEwzpLXd5RGWGFHcLV/vjBIBq3kCNUUBVfnOujpMKyCVKNUHModh&#10;Kt8Lh0HN8/TXZeAyeA1hWh/B8r7Esn70l++1HQ6/BzWiZR4CtGq+ftd4hjCsDrdES0gbwjRH/znq&#10;ZR8o/PoS0/SavP809J55CHqlVxbelzx6ppJ+OqEaoO9CHy/T7XvGdAVhWhlSfJgvZF3hv4VALTFN&#10;GSAk7YVpAWlt7SyH7z8UFZg5jOWRc1xzy7dKhs9yiyffdhL4uFaa63c1hOlBwjR3z0aAenmUMD0s&#10;5osL3ri19OoggZpLO5RBWxjSAtMS0pSx8xqB6cFT3YQ/QjTBjNO73IKO+Qa0zdShYawCdYOldIJb&#10;iuyqFLgGOsDMwgQHzfYrkN5POciYPkiQNsGhwwdEK/UhAvUJG1PlQkRPC3gG2CIg3Ikg7YTgaCcE&#10;RhISGdMEaZ8gS/gGWSAw5CRh2hbxae5IyfVDcp4fnZT7IqsiAk2aAkxsdmCc0N+3SFBdbhZdya1e&#10;n8Dp1+awQrdjp7rQOV2N1olyJYTpVsJ063Q5OmbL0UknRz20L/l/FwY3mjFC+2uEADxKJyrj9PlP&#10;8udLmeJc6MEUoXr6ImGaTmBEtKhmTCsnLntgmr4X4n8vtOHeQzrpxLxlpgx1YwWoYEj3pCKvPRE5&#10;zXHIqo9BWk0kEstDEZnvj8B0d3jRcdI12gbuMbYC0yGZXogpChbYruyl4wadUGjopGeKIL34En0H&#10;XhrHwtUxihbTr6/i3KubuPL6Bfz67/4q/usbX8Xdrbs6TG8Tprff36b73ChyD/fuEbSfANMS0kZM&#10;G6enmYyYNk4GDwIvRLgmTpR57ICa78vHPCzt1r0tOhgrB+QfvftD/Prv/Bo6+tpQUJ6D3PIMxGZG&#10;wD/WE95RLvCMdIJbmC2cgy3hE00/mPRDWdSYgIaeLDT156C2KwVF9ZHILg9Efk0warri0UXIHCTE&#10;DRFIh0QvHsUEm0ICDmWxiEKY5mWLZdqU07JyjCxX0Ho86IYS7i6PLyJkFMv0zTGgGY3KY2VERV5H&#10;zpfLCJECXntjWo1kzl441V+fwSu7xZMQlgCW21KvL2H8uOy1ncehea/5upZp+oz76LPUB6w+lPmx&#10;fni+PqDVUT//2UPbIQz3M4i5r3Ha9wLT9L657l3Zt3JfKumnfa3hkyje9/wdoO+QciLF3yUCNW1n&#10;iN7/IJ0gDIrWdgXUA4QkDaFJs9EkAKXGNJcNcESrJ0W2VA+eo5zvwNAFwvMFArK2V4fB09yrA99y&#10;K3QnhQHNqOY63B5Kr8j4Re5mjUsMhilD4nbu+gjmb4yK25mXhmg5DxbCg7eMYPraOCYIWRNXRzFJ&#10;Gb88TOgbpG0Rps8NEP64VbqXMN2DgY0uAWqB6tUOdC21EKYbUDNUhqL2bGTVJCM8PQhWbidw8Mh+&#10;AjPlIINam0OMaAXS8oJE8xMHcMya+58+DFcfa/iHOSMszgNRSV6ITPRCYBSBOtiKIG0JP8J0UOhJ&#10;hEZaIzrREfEZbkjI9kIy4TKvJgbNQ0UYXW/D8EYb+leaMLhJkLzUh9WbY1h7mSB5mU4M1rjbvCq0&#10;j5dRStExWYaOKYI0pXOGe5KpRDehtk/8T0Mjrd+M0U0C9UYrRjda6D7BmjLGOUXAPt2OiTMEeIK2&#10;zMT5LsxeoRMaQvU0AXtSdG3XgVE6KRrapJMqPsFaJUSv1KN7sQYdcxVoJ8i3TpeiaaKIPs8clPam&#10;IbctHql14UisDEZcSQAh2gchWZ7wTXGGe5wdnCKt4BxlBY94ewQRpBPKw5HTkoLK/gLaZj2G6URi&#10;4kK/GDp96eYElm5MYvH6JN1OY+2VBZx+Y41AfQpX3r6E//npX8GX//PLeO/uLdwjSN+j4/W9B5T7&#10;hOjtuwLT4n8ZtRchPhT6PVDyaExzDP6W7BHj9OJMRkwbJ4MHgY9y1AdRBdR0wNQiWh3Rai1aObbp&#10;wLqNrQf38Od/9WcYmxlBVWM58qtyEJ4SCu9IN8K0GwHaHa4h9rDxOgZ7v+PwjXJAQk4gypvS0DFY&#10;graBfFQ0JyCrNBDZZf6obItBz0QuRpbKMLrMsCkViB6RIUyPLJYQqMswTHhSQohmBFEY1mKgF22p&#10;xQ6iJC4ZityizX1Tq1uR5brFhNGd9ZXn0O0cAXUuX9yX0JXY3Vlvp/VXH6cyvA6DV7Ygq58vt8GR&#10;z9d/jSeNfC+8DVl6ot9qLpcbjDipUEDdT59VPwFV1kHLcMszh++r4ayujZbz9spuFD9r1JhWuklk&#10;GD8S0zRvkL8ntL46Q9oo3w8O91/OoOYWwXpoCNODBKdBLhcgTIswpinc37Tsc1qHa0KzhjFNkB68&#10;SGCmMKgZ0/303D7C3MBGO8Gc5p3qIuR2E3Z7MHa+jxA9IDJ5mS94G8HctREdpmfp/tw1wjSF7+vm&#10;3ZggZE9j5voUwXqCgD2OyUujtL0hjJzV0LYH6HUY0r30ur2EaG6d7kLfGqcTPSvtaJmuR1lvIVIq&#10;4xCS7k8nwg44Ym+Og0cP4KD5IRw4dAj7DxwgTHO0LdUHlbIP7i6Pyz0OHeUu8w7A3vU4eETEyEQf&#10;JGQEIjEziO57IjjSXrRIBwRbICSMMW2F8FgbRCTYISrNBcmF/ihpSkQb4XiY0Duw3kTvjyBMgOXa&#10;5ZVXxwiQdBJxjk5AlhvRM12FTsJ0B63fRZjuJkjzbcdEKdomStA+SfMJtz2zVfSd4OspaD8u0f5c&#10;pP1K4ftDHJo/vEJZbcLQGoVelzNCYJ4iUE8RoifpdpywPXqqld4bnUzR++ILVTl9S7XoIMA3jhWi&#10;YaQA9cP5qBnMQVlPGvLbEpBaE4boYh+E5rojKMMFvskO8Ey0h1ucLVxibOBKoPZJcUFYnh9S6GSi&#10;pCcHjZNVtF9axYWisy/x/0aMYuHGOJZensTyy9P0Wcxi/fUFbLyxjM03V3H6zQ1c/sQV/MKnfhF/&#10;969fxA/vvIPbD7ZxmzB9hzB99/5d3N26g61tBdLvi/6m6fiuHeVW5j79Dqizg2ctpqGN9jfkSWOc&#10;XpzJiGnjZPAg8FGO+iDKmBb9TOuBmiEtIg6u29h+fwvEafz9P38RZy6eRltvKwpr8hGZFg6/aC/4&#10;RHnAM8Idjv52sHI7Biuuo/S3QliCJ3LL4tDYlY/WvgLUtKaioCqCIB6MytYYdI1kY5TAN7ZSRoAu&#10;1kF6dKmI5hdTSgjUEtMVGFmofApMK1CVqJTrKesqrdEfFqbl+rIFWR/T+s+Xz3nSGNoWb0f+nRLT&#10;6vcl36c64nW16efPh3A6sML10DuAVudpML0bwc8vfbTf+xnPvF+533GC8G5M7/58+G8Un8cyr0+f&#10;D0dczMr/G8Kf025MDxGmBwnTg6uEMMLTE2OaIK05367DNGeYb8+2o09gmqC40WEA0/0EaQ0mLg0S&#10;pocwc5XQTJDajekxkVkdqMewQIheuDFD+J7G9JVxTF0ew/iFYYyeG1Rhuo9es4dw2k1I60DnYis6&#10;FlrQPt+Mlpl6VA+XI7c1AxEFIXCPdsFJL0uY2Zjh0DEu5zDFwUMmhOmDe2L6gLkCahMCtaWdGVy9&#10;rRES44G4tACk5oQSqAMQn+KNyBhHBIdaIjT8JMKjrRARa43weBtEpjohucgfpa2E6Sn6d77J3cop&#10;fUOP0ee4cHMQy68MY+m6BlNn6QSFANwzXYEugnQnpZsQ3cOt0uMlaBkuQMNgHuoHc9EwlIumITrm&#10;jBahk9aR6Obn9s7Q90ibPgJ331w1eucpCzX0/eLveJ0A9dgpbsUmRK8308lVA33fCNCLteihdTld&#10;s5VoHitCjSYHVX2ZqOzNQHFHMnKbY5FGkI4r8UNYjjsC050FpL0SbOCRYAuvJCf4Z3ggrCAASdXR&#10;KOjMRO0ovcelZtpnXGoyTPt6nCA9RidLY1h8eUJgeuWVGay9Po/1Nxax8eYyNt5aweZbG7j4ycv4&#10;5Kd+Hp/7l7/D9+/82CCm+SJyHgVR/E+kDKNZG31M74DaiGnj9GSTEdPGyeBB4KMcgWi+T0dKNaYf&#10;jrKcO/4XmH5/G//xtf/AJ37u4xiZHkZxbSFiM6MQlhSIgFgfuIW4wM7bRvw3saXLUdh7WsIv3AXx&#10;6UEorkxAQ3sW6jsyUNmSgNKGSLqNRvtgOkYIO2PLJQRnQvRigcgYYXpMYLqUUk6gJkgTpBjTIwS1&#10;ER2mFTwKFBqAJoPREKbl+up1RQjRMnthmu/z8x8Vub5smebIEg39bTzy/WjDy2QMLZPb4TwTphdo&#10;Hf58CNP9y9xTx05vHRLRMhLTHDWeDUWN4L2iv756+/Jx3xLfcir0ML173xr6HHmehk7KxDp0y6Ns&#10;aujEjcN9mnOr9SB/ZnQ7RH/3sOghpp7SgCFClGixJAwPnWohAGsBrYL0wNk2JQRpgemLBGZCNGfo&#10;YhcGz3Wg7xQhcZPWIUjzhYBcw8xw4npm7vt54iJB+tKQgJSCacaz0kKtQHpchBEtM0+Ynr9OmL46&#10;jZkrEw9heoiHDN/sFS3REtKts41onKxF3WgVKjQlBLkcAl0c/NN9YB9si2P079bM2gwmxwjUh80I&#10;06ZaTGshLcO9e5hpW6aPKLeHLfaL4ca9guwJyl5IyQ1DZmEk8ooikULbD4+yQXikFaLibBFFsIxM&#10;pNs0Z6QUE6bbtJimz4n76+7fbMTI+TbCZD8Wb2owz90B0uet4WHDJwnSY8Ui3dwKTVBuIzTX92WJ&#10;fu5L2pNQTDhnoPPj6p4M1PZmoq4/G/XaNAzkiDRqctFIABchfHOaRwvRya3dBO+O6XK00/tqGS8W&#10;cG6iZY3DynqM9iotoAta4pHbGIPM2gikVoYgocQfsYW+iM73QkSeF6HaE0GZbgjK8kBUURBSamNR&#10;2J2Nugk6IV1pFd8D3u+LN6cIztN0kjSJORWml1+ZEq3S+phee3MNZz5+AR/7rZ/FZ//lb/G9Oz/C&#10;e4To91SYvnPvDra27gpMqxtM6GdAl/sGokCaQ+uqMC2j/7tiKMbpxZmMmDZOBg8CL0S0mBZhOBOg&#10;GdYC19r5SqsFt0xz7uN7P/gufvePPo3lU0soqy9BUk4c4rIiEZzgT5h2hp2vLawJ0Rb0o2zlehRu&#10;fjYIiHBCYkYAymoT0dCViYbudIJ0DCpbo9GqScHwfBHGBaYVSOswTdgZI+SMEaRHCVWjC1VKy7Ro&#10;neaLx3YgJRGlDykGloSlBJchdIn7ulZp7rFD6bVjr/Dz5XZk5LblfN7uk2Kaw/Pk+9GP+rUNzVO/&#10;tvx7PyxMc9TYlVGjWI3jx0V/fQXP+tFCmsKlKDpIazG96+9RfUbK50SgXqDPiCGtXU9DJ2oDizyP&#10;e2ahebwN/j7Ra3FXi8OEaaUEgEKYHiZMD2sxLWqkVdFhWtsyrSFMDxCkOUMXuzF4vhP9p2n5Ke5W&#10;bTekeSAVNaR3Y1pGgbR+5q9PClDPXp0UYUxziYca00qrNGO6kzDdgubpOtSMVKCsv0hAOr0hGVHF&#10;YfBKdIO1nwWOOJrD7KQpTE+YwuQI9+bBXeMRpLk1Wg/TBwjTfDHiAe0IifyYR0h0cDsO/3BXJGaF&#10;o6AiCVV16cgrDENMnD1iYmwRm+iAuGRHRKc4IjbDDWmlgShrTxZwHeHPSYvp0QvtmL3eT3+jBjOX&#10;uzGy0UT7sgodhNr2EQIvAbprvAQdlCbCcEVHCgoaY5FVHY70ihBkULJrIpDfEIO8+mjk0P2sqjAR&#10;vs/JrSXs10WJ5TKFTXHi/XBKKMWE88LWBBFGc0FzHPKbYpFH282h56ZXhwlAJ5cHiSSVBYqk8nuo&#10;CUc2r9ccj6zGOGQ3JaC4Owt1Y+XoXGoGd1s4Q/uaEb38yowI32dMz9+YoPuTWH51hiDNmSNMLxCm&#10;lwSmN99axdobq4Tq03jz1z6Ov/jnv8F3bv+QMH1PgFrB9D1x8bjANF98qMY0He/VmN6mbGmzTb8P&#10;HDWe9WPwN0UvxunFmYyYNk4GDwIvRCSkOQLTSiu1IUyLEKbfu/0OPv+lv8GlGxdQ01KJtIJEJOfH&#10;IyI1BJ4RbnAKcoSDvx2sPSxw0vUw7NyOwMnrqLiyP7MwFDVtKWjuy0JNRwKq2mPQOqhgemJlL0yX&#10;UMoJ0hLTVY/FtDoMp6fDtBL9Vmn9SJzyrYzctnr7jOenwbR+1O/vUfPUr/00mOaIWmkOfz7aMg+J&#10;ZolpfVDrg5ijRrEax3tlr/WfDtPK/06o/x71Z6R8TlpMq9YZoJMHiWnunlE8XjCAac4aYXpjD0wT&#10;orlWejemFUhzBi8pmNaICxA7BKS5mzoJaTHEN49IqIU0R4G0YUDzsp1MUCYJ3xOizEO/XppbpSWm&#10;uVa6e7lNYLpqqBRF3XnIaklDQlUsQvOD4BHvAmtfCxx1OgwzKxPRm4fpUcK0KWHaRItpGS7xUGFa&#10;XJConXfQfB+OW5vQSbQ9YTkIhZWpaGjNQ2lFHJJSXJCU5IzkVIJ2mhvi0t0Rn+WBtJJAlLYloX2i&#10;BEP0OcvRJMfopGT6JR5OvR+TF7owtFqP7plytI8Won24AB3DhWijtAzli5ZnRnBGZSiSi/2RUOAj&#10;wvfTyoORUhKAuDwvRGW5ITrbHbG5nrrw/Lh8b5F4fl6hL9LKgpFaRjjmVChI1g+DWX2fk1IRLHCd&#10;XR+ForZEVPdnoZHQ3zpF73umEp3ztehZbhbfgUna14xmbonWtUZr97Ocz4hefW1OG1WrtBbTK6+t&#10;0DpreOWX38BnvvRZfOvWD/Du+4Rpyp33nwDTWlDvwjT9DBgxbZyedjJi2jgZPAi8cNHiWY1pWVfN&#10;/ZQqmN7Gve07+MpX/xVvffJ1tPU1IbcsAxklKYjNjoJ/vC/cCdSuoc6w97WGFUHa2skU1s4mcPU9&#10;Tj+uniisjkZtRyphOhE1nXH0g5hOQC7e1TI9tlT4EKbHCNBjC9W0bjVBWotpLZCfBNNyPQkvub4h&#10;mKohttcyvr8bZ7sjt6/fMq1+vj5y5Ws8S+Q25N/4pJiWy8Ry/mxULdN7QVpiWh/BTxL1+urny3kM&#10;Z/3XUsLzKwnSWkwzomW0+1SGPw/5OYvPep5LPZRyD3GhpfybF5T58sSJu9XjvsqHlutEmYeC6UbC&#10;NEF6o2VPTEtQy5ppgelLShRMEwTPcC8e3LVaj65VmiHNka3S01dGRNRgVkOao17GmGZIcxjSExdH&#10;BKYZ0upWaY5mswe9qx0C0xWaYuS1ZyK1LhHRpREIyvEXmLb1t8IJ16MwtzGFuYUpzI6biosQuQcP&#10;iWUR7nuawv1Oc9SY5pgd3Q87VwsERXshsygetU3ZqKhJQla2L7KyvOnWB2nZ3kjO8UIiJZUwXdyc&#10;gOYR2h/0uXP/zdxzCvcLzd3UTV/pxRh9vv3cc8ZEMVoJ0m2DBWgdyENDXzZqejJQRhjPqY0kBBNs&#10;i/wQzzCm8H2GNN8ynBnShjAt1idIcxJpXQZ4KiOcUxkiWp7TqkIfSlZdpCjvyOfWagq3XJd2poga&#10;ai4L4drqQe5R5DR3y9eD6csDFKUufv46tzxrW6HpPu9T+b8SDGmJaC7tkFl/Y0ELaaXMY/mVJdrG&#10;Mq79wsv4oy/8Ob753n/j3Qd38R7lDoFalHnc1WL6/m5MK6V8fKw3gGkQpp+xTlod4/TiTEZMGyeD&#10;B4EXLo/A9APG9PtblHt0wL2Lb373G/iV3/wlTCwMo7yhCDkV6UjMi0VoajB847zhFuYiMG3jdoww&#10;bQYrp0P042oK3zAbJNIPaWFNJCpb49HQk4ye8RwCtFIzrSBaBWkRLaYXq1SYrnoI0xKGamByJCzl&#10;evrrqnEro4bYXsv4vhpw+pHblxcfcvS3KVEnnyNf41kityH/RjWm9ddRR74H8T74s9Er89gr+hiW&#10;WH5c1Ourny/n8bYNAV65IJKAT6Dm96iD9JNgWle2s3tf9s3TPIoo7Znl5fx87m5PqZl+HKZl93ii&#10;izxGNddLX+jAAEcL6sGLBOnz3aKP6WGB6Z3yDoY010tLSDOkJKZk9DGtBrVskeYwpGW9NENaXnjY&#10;u8p9SzOme8V9rpcu6c1HekMS4sqjEFYQDP9MH7jH0glwkA1OepzAUTtzHLY0g/kJM9Gv9AEzwrQW&#10;0KJLPMIzh1umDWH6kPk+WNiawyPAEbFpwcgvJWBWJqCoOBzFxSEopGQXBiAtn/uZ9iXsBqKwMR51&#10;mjx0L9B+5x5U6HNmTHMfzzywCn/2PXNVaB0tRBOt10KQbu7PRVV7KkE8HgUNMbryDm5RZkCnlgaK&#10;Ug9Z2sHJrAwVyaZ1ZWS5R25dlAiXhRTRNotbEkTtNZd5MJA55d1pulT0pKNWkyPqqLmmmtPKvYlM&#10;laGb3quGvj98EePUuW5MX+zD3BUNFq6NYJ5r3lX7lyEtbxnWDGxDiFYgvSggvfnWCt1fIXQv0nMX&#10;cOVnr+MP/vYz+MZ738M7epi+S5je3r73UM20EdPG6XlORkwbJ4MHgRcmWkQ/CtOiZVqLac4P3vlv&#10;/Mln/xgXb5xBS2898qqykFKYgOisSPjF+cIhwA4n3Y/D2vUobF2OwNrZVIDa3sOcQG1FoPZGSQPX&#10;S2dgcJbBXKqgWSBaRoXpBaVlWinzeDym1WCVsJTrPWpdGTnvUcv4vhpw+pHb59boDwPT+ttSv7aE&#10;9NNi2lDNtKFw67E+hiWWHxdD66vn8fblIDC7szem5f6Vf9PDn4+C6Z15ynIxnzFNkBYlOPRd3IXp&#10;1QaMrBKm1x+PaW6Z/jAwLcGlRrSScR2mZas0Y5pLPBjSssSDAS1Bzb14VA2VIbsljSAdidC8QPhl&#10;eMMzyQ0uUQ6EaWtYeZ3AMXtzHDlJmLYwFSMeHjTfG9MyAtS8nDC9n27Njh+EjfMJ+IS4IDbRH/mF&#10;0aipSURtbTwqKmNQWBaBzMJApOT7I7koiBAbi8qeLLTN0PeAPnP+fBnTkxd7MXGhB0P0+XfOVKJl&#10;uBAN/Tlo1mK6uDFW4FigmWDM4RZqroNmYBc1xQls88WIlXwxYne6CLdmc8SFiX1Z4uJEcYEiX5io&#10;yUXzcAFaRouUEJIZyJxOen8MZQ63Og8s12OE3hujWZ3Js52Ypv0+Q+995kIvZi71Y+byAGavDlGU&#10;fS33pUT0zgWGEs472XyLEb2kjYLp9TeX6XnztP+ncf7jl/G/P//H+Pq7e2DawAWIRkwbp+c5GTFt&#10;nAweBD7S0QP0TrQHVxGJaVniwZi+Swfau3j33jv4x3//Ej75Sx/D4FQviurykFaUhNicaHhFe+OE&#10;+wmY2x7CCUcz2BOq7d2P4KTjQRy33U/APoSgGDsUVEegczQP44SjidUKAefRRe4OTz80f74MI3MV&#10;FMI0/YANc920FtPcvRlDijHIQFLjle8zriQsnxXThsLrSbwZitw+vw9Z5iHfE0e+Fq+nXt/Qaz1J&#10;5HY48u/lyG2rl6sjl4n8BDCtjvr5chu8ffXIijvhwVR4WTUGVwm8K1pQa/ep+u/Y/Tkylrl3FsOY&#10;7tXHNL0H7hpPufiQIM3hmmkG9aaCaW41lV3jqTGtOaf05qFgmrIHphnSsgcPjoT0bizvzuMwzZCW&#10;JR76mJY9eTRM1IiLDhMqoxGS4wfPFFe4xDvCMcoOdqFWsPY7AUv3ozhiZ4rDViaEaa6bPohDh7Wt&#10;zypMc5d48vEBMznM+CEcInjzEOQM7MOWprB1tYBPgAMys8PR2pKDttYs1NYlooRAnVUYjOQ8wnR+&#10;ICE4BqWdaWgcL0E39/9MGB3jfp4v9mHifC80a81onyxH0xBjmrA7kE+YzkNOVTji87yQVOwvIM0X&#10;EHKLMl+MKNEswcwXKXKvH/rh/qllRDd6U+X0naiiE60a9C3Uon+pTrQyc1/U/D1gLPNALzJT57oE&#10;mucv92PxqgZLLw1i5fqwyPK1ISxcHRSt0ozp6ct0e0Wpi2dA8wWH3AotAS3DaD719qIqCqS5ZVrJ&#10;ssD03LVZ2u8TOPP2BQXT3DL9/h28R8fp25Q727dxhwdyucc100ZMG6cPbzJi2jgZPAh8pGMA0roW&#10;aTq4iotSdJiWFx8qLdP3HtzFre338M0ffB2f/uPfxMLmNMqai5BdkYbkokR4x/jgsNNhHLTch+P2&#10;pnDwPAFHz2OiZfqo9T4cs9sHV/+jSC3wQ9tgFkG6ClPrlY/G9EIZgbqCsoPpocVy0Z2ZGoUMJIlV&#10;vs/zeNnTYvpJI1/bUOT2JezVkObIbcj3qP9+njZyOzL6f6v+chm5jKMeAVG54E//IsDd0cfxs+Zp&#10;Ma1hTFMehemdz3IH01zmoUCaw3jOQ88cneTM0QkPraNgmi9A5G7xlK7xPiimNRc6CdOEaB42/Ey3&#10;rlVavzu8x4HaEKZlicdemObWaIZ01xJfeFiP8oFi0XtHRGEIfFLd4RRrB/tIa9iEWcEq8DgsvA7j&#10;uIsZjtqZ4IgN5aQpzI4xkvcrrc/aFmjZJZ4ENrdcmx41oXVNYXL4IA5w6zTlACH8qLU57J2PIyEp&#10;AC3NuWhvz0NTUzqq6pKQVxaBtAICNSWjMgqFrSmoGSpAxwJ99qd5aPVe+pso53pon7eIYcSbh4sJ&#10;x7mo6c5GZXuauHgxJtsdCUV+oucOvgixsisN9X3ZAs/N3NUdhfugZjh3Mpgpst9pDvc33aONQPQc&#10;fcd4cBce7GWlUSCa+5uWiJZ45vB9zuzFXh2i118ew+arE9h4ZRzrlDV6vMSjWL40hLmXhik8EIvS&#10;Es1wPvX2sggjWZZ1KOUchOq3GdZK6/T6m0sUgjSj+q1lrDGmb85j4tI0Tr15Dr/+55/Cv33/a/jR&#10;/fcI03dw+/5t3L53C3fuSEzT8dyIaeP0IU1GTBsngweBj2wMAFodHaZpuTK0rHLhIWOa+5q+vX0L&#10;7229ix/d/SE+/4+fxeVXzqOxpxalBOr8ujyEpoWKvmolprk3D26ZtnU1g6UDgdp2HywcDyAwxgbl&#10;zdEYmi8RmJ4QNdMyssRDW+bx0AWIWkyLQTp2I4pvGVdDBC2OupVWH5hqvEqAGQqvawig6nmGwuvI&#10;7cvX0H899Xb4vpz/tJHb4VsZ9XbVj9WRy7h7vF5KD83roZMXidu9YgjXzyOM6Z3SDgNlHhTNCrdM&#10;K63Tg6oyD/W+FX+T+GyUFmi+CFE9MmIPYbprNlekcyYXHdN0f5rWoZO2wWU1prWQVpV5yP6luU56&#10;iADNGeTwxYcE6X5K34V2kX4GNkOaMkIoHD33MKZl9FGtBvTD9xVES0jrY5pbpSWkuW9pHpwlvyMb&#10;iVWxCMkNgEeiCxyjbGEXYQXr0JM4GXAMJzzNCdOmsHAyw0mnI7C0P4JjVuY4bHGIoHwAhwjV3Ke0&#10;HKhF9DFNYGZMc+s011bv1/b8wZhmbJscP4QThPLgEBeUlSaiqTETra25aOnIQ01zOgqq45FeSqgu&#10;j0R2fQJKe3PQNF2F7pVm9K62ivSvtdF+b6MTnwa0jpShoj0DWYTvpAJ/xOd4Iz7PByklQaK8g1ul&#10;uTW6aTCX1i3c3QI9XqJDNAN6YJ5O0BZqwaMhyhESxeiIhOgR2u+j6y0Y5WHICdKMaC7dkOUbjGcO&#10;g5pv5y71CUxzS/TqjREBahkeCn3l5hiWb4ximfuM5tEMdQOwKK3QstVZYnr9Dcqbc7qsvTGHVZrH&#10;WeP1CNYrbyxi+fUVrLy2jvXXz+CtX/1p/J8vfx7fufMD3OLW6S1C9Z13BKa3t3jQlocxLY75FCOm&#10;jdMHnYyYNk4GDwIf2TwRpukAqo9pOrTyCIi37r0nyjze234P//a1L+Pj/+NtDEz1or6nBuXt5Ygv&#10;iIedrw2OEKRPOJjSj7KJ6M2DMW3jYoYjNvtw2Hof3IOOIq8qGBqC5fRmJSbXyjC+zCkVPXvshB4v&#10;VWCcAD2+WINRygihizGt0cM0h0E1TMgaW6/G6BqtpwL102BavU1eXz5X/Xy5bK+otyFjaPvPI3u9&#10;pnqeXEcduexJMC1bkDkSvj+J7MY010wrtdJDq1ySUfHQPt79t9FnLfqY5vtcT63sgx4Ctg7TBOmO&#10;Kb5ldO+N6SFumT61g2lG9MgFgvL5DgxRBilqTPdeaEMf9/DBkD7fhbELPECLUif9LJhWR8H0CG1D&#10;qZUev8C3Ixg9q1yAyJjuXm4X5R2yVTqzKRWxZZEIyvZTMB1tC4doG9gyqIOOw9L7MCzdD8Pa/Shs&#10;PU7Axpnm2TGoTQnUB2B6bJ+IhLTp0f2E7IMwOXJQaaUmQMv+qAWmzQjbRw/iyPGDcHO3RHJiAMpK&#10;4gnU2ejoKUZLdyHKmtKRVRGDVHpfadWxyG1No/dagJrRUtRqw30yN41VoGGoFBUdOcisiEZEmif8&#10;6P1HZbgjuSiQ5oWJEo+S1kRUdaejYYBbpvMFqGXaeaCXiVIxCmL/XLVA9MhKI0ZpHzOexcWmFL4/&#10;ToieONWO8dNKZAs0R6mFVjJ3qRcLVwaweHWAMK0hTBOorw/pyjxWCNYrN0exSqBee2UCq69OU5TS&#10;jh04KxcWyqxzKzThWQdpyqrAtBLG9CpBeuV1WvftDZz6qXO0zVO4+PFr+NRn/xBf//F3dmGaa6a5&#10;XlqU7ulh2tgybZye12TEtHEyeBD4yOYRkJaR6zCmefTDB6JV+h4dZO/hFh2gBabv38I3/vtr+M3f&#10;+zUsnJlD62AzqrqqkF6RAZ9oL1jTj7GFkyksHQ/B0uGAqJk+SfePWCuY9go9gaK6MAwvlmD2FJd6&#10;lEG5EJExXYqJFRkCNmN6qdogpgcYgiqcMqZGCFnjGzUC1B8E0xJl/Bx9rMnXk+s8SeRzHhVDzzOU&#10;vZ6nP19G/VyD69JjLvPopc/0aTC903L8waOPaBlluWFMDzOo99jHyt/I+7JQ18+0brhxwnQ3l3jM&#10;5ukw3UWY7l9goD85phnSD2NaaZVWMM0t1p0YJXiNqzCtLvF4EkyrIzG9A2nK+RGMnRvByJkh0TLN&#10;JR4MaR42vGmqDqV9hUirTxIDtARm+cIjyQXOcfYiDGq7UEvY+h+Hrc9x2HmfgIOXBZ0AH8dJ+8M4&#10;bq1g2uw4X1ioDB3OMTu+H+YnDsHsKHefp8W0emAX0/0wOUb/5o8fgq2tOQJ87ZCa5I/y0kQ0t+ah&#10;qaMA5U2ZyK6MQwphOrk8Cik1cchqSkE2oZovlOT7WY3JyKiLR1plNOLzQxCW6gHfaDt4hp0kTHsi&#10;vTQU2VURAtNFLfGo6ExBbW8G6vtzdpV6SFBz6zQPIz64WIfh5QaBaY4a0xObbZg8vbsuWkZCWmJ6&#10;8SUF0juYHiREM6QNYPo17vJuB9OyRlqNaQ63RK+9MavD9E6Ulmk1pjc/dgZLL6/j9JsX8at/8jv4&#10;6ve/ITDNZR5cM809ebz/gFhMmNYBWh065hsxbZw+6GTEtHEyeBD4yEULZBl9QKsj19mN6bu4xxe1&#10;cJnHvffEgfqHt3+Av/riZ3H97ZfQP92L6u5qFDUXIS4vBm6hTjjpYo6TTodgYb9P5ITdfoHp43b7&#10;EEA/4JWtsRhfLcfs6WpMbTxfTDOk/1/BtKF1H5cn2cbTLN+N6XKDmFbnJ4XpneUfHNPK30p/I+/3&#10;uUL0zOWLdM0wqAnWMzxi5lNges8yDwXTosxDILvrkZiW0a+bfhpMM6RHzw5j+PQgNBt9YsRDhjSX&#10;ePCFh8U9+UipTUBkUSgCMn3gmcQXHzqICFRH2cI5zBrOQVZw8qd4n9Rh+oSNKY5YHiA47xPh1mlG&#10;NQP7sIUJ3T8kyjwexjSjm1umTXDi+AHYnDRBoJ81UpP9UVqehIradBTVpiKzPBZJJRGIpfcWTdhP&#10;qIhCYk0sEqpiEFcWgcj8YASne8Ev0QU+MY7wibKHV4Qt/KLtEZ/jh8yKCORURwpMFzTFoqw9CdVd&#10;qbt769BegMig5nIPbp3mEg+Jaf2Wacb0BGNaC+qHMH1RydxlLaavEaYpDGnO6s1hbQy1TCt9SKtb&#10;pXcuLuTHBGaCtIgK0jst0wt0S3l9CWtvrWP1zU3MX1+h7Z/BL/zu/8SXv/lveOf+u7hDoN56cE9c&#10;8/K+KPFQyjyMmDZOH8ZkxLRxMngQ+MhFBelHxRCmuV6ae/FgTN8hRN8iUN9+wLfv4d/pwP3Lv/OL&#10;BOIZtAw3o2GgDgUNeQhNDoCDtwVsXExhab9fAPqozT6BaSvnAwhPckBDdwpmTtVg/myttmVaqZce&#10;X5YpwcRyGSaWKik7mJY10zxqHQNJ4pfDkPpJYlodub5+9NdRP5bznjZPso2nWW4I0z2EZkP5oJju&#10;3ysGEc2RkNbD9EoFYYhr48tEZM8uPDy4GCJc/I20P3UDsyj7WQ4bLzHdPUug5otEZ7gchDFdh0ER&#10;ArXoGo+gtUHZ5JHrCNRcLy1DoNZFH9N8ESJfgHiBMd1D6OVaacOYZkg/jOmHIa3M5548FEyPnR9U&#10;cm6YMM2t0gPoX+9F91IH2mabRKt07WglCrtykVwTLy4+9M/wFmUerglOcEt0gkeyCzzpsSdB1SPC&#10;Hq7BtnAh9Nq7n4C14xFY2Jrh6MkdTHN42PBj1mY4bmNO901x6DCXeuiNlGiyHyaHD+HIURMcNiN8&#10;m+yDg60pgoPskZIWiMy8SKQVRiKxIByxBObIvCBE0vvjUhQemTG+IoZwHY7gLD94xTnDNcwGrqHW&#10;8I50QFCiO2KzfJFWEoKsykjk1EhMx6C4NR5lbYkob08WvXpwqviixP5s3YWIXDfNNdPcOs2lHoxo&#10;rpWW9dLjm63aEo8OjHO9NCFahE6MZi727GCaW6a1JR5qTK/cGNJhevURmF7TYVrdMr2ga5lWbpXo&#10;ME3P4ay+sURZx/JrG/S9WMLi9Q28/aufxF//y9/iv29/H3fpeM3XufBgLfe3trF9b4vCPXpwK7WC&#10;aM4Dig7SHAOYNhSDvzN6MU4vzmTEtHEyeBD4yEUF5kfFEKa5vIPDmL774A6B+hbuEKY533332/jM&#10;5/8Il964gKGFAfTOdKNJU4/U4gT4RrrA2c8S1nxRkz1h2nofjhGo7T0OIj7TFe2D2Vg400Cpw/Rq&#10;OYGZAL1URIim0O0E4XqCADtJmJ5cqiFM12JsUXsBIo+Cp8W0DOOJMfV/O6afdvlPIjpM09/XQycq&#10;PYs/eUwbWlfJ4zE9SCdeg/R90XAW+aSKP0vlM+X9q+vlhRCtRIF0D/fiQfO7efks90vOPYXUUgjT&#10;q4TptYcxPXimBRoR7smD+5vWRjsCItdM9xOk+y9xX9NdGLrUg1FC1/hFHjrcMKQZ0TMvEaQZ0Nzy&#10;TJm7xo9HtFEQLaNgmi86VDDNg7XwxYcDGzw4C/cprdRKc6u0vPhwF6aTXOBG8Uhxg0+aB3zTPOGb&#10;7A7vOJoX7gDXQGs4edHJsDNfiGhK/3b34/BJJUesDhCizWBhd5RyjFB9BKbHTcQALkrdNKP6APZT&#10;TMxNYE4xJUgfImAfPbwPjk5H4E+gDotyR3iCD8JSfBGW7ofw7EBEFYUirjwaiZXxiC+PJ1xHIjDd&#10;n6DvApdQW7iG2MI/zg3xuYRownZ2VZQo8cipjkBufRTyGqKQ3xiNoqZY3cArJRSGNbdSN2pyBai5&#10;dppLPWTr9CMxfbYDEwRpEcL0tMC0kt2YVi5AXOGa6RsEaY5omR4ziOlVPUyL3ju0qFbKP3i5fhjS&#10;vJwvVlym7ayLEg/G9PzVVdz4mdfw+5/9I3z1e1/HLS7xeLCF+/cJ0Vt3sXX3jgC1aKEmTDOiuUV6&#10;V6s0x4hp4/QMkxHTxsngQeCFiwFMv6+HaQ5j+i4hWuT9W3h3+0f4p6/9A37uNz6J1cvLmNqYQP9s&#10;D0qa8xGXFYqAGDe4+JyAtfMhnLDbBwsH7hrPHBlFvuifKMTi2SbMblZjcoVboYsphGiOFtOTBNgp&#10;wvQUYXpCi+kRgWnuQ3kHoRKihjAtQf1hYFqu80Eit/W8tvcseZ6Y3ruFWbt8jxhaV8mjMM0XIDKm&#10;aR8xqCl8sSF/N9SYVrom1HaRJ0Y95EF0GNOMbP4O8H5nhHMvIYRpbpnWx/QpLaYpAyLN2ttWDDCs&#10;tZjmbvEY0v2Xu6C53IPhy70YvdyH8UuE6Us7Fx0ahPR1grQ2c9efDtN84WH/ere48FDWSnOrdOVg&#10;qQ7TsmbaK9kNnhQfQjSPgBhA8wII2X5JHvCOdoZniB1c/axg73YMlg6EaRtG9H4cFZA2IWAfhrUj&#10;t1xbCFAfPmGOQ4e1w46LixAJ1JRDpgRps0OEabpP800I1cdOHIAtbdPZ/QRcA2zhFe4I/0QPgWku&#10;84gpi0J0SRQiiyIRkh0CnyRvuEY6wJkg7R7qgOAkLzpZJzjXJiC3hkEdQQnTDdrCXeTlEawLGhVQ&#10;c3i4ce53mss9GNTcOi0vROQePBjUEtNc9qHfMs2IlpnW9uQhe/GQfUszpGW4Rw+OUjOtxfSrk4Rf&#10;hrRSM63DtOjNwxCm9wovXyJML2HlVR4FcR0L11ex8NIqzr91Fb/06f+Fv//3f8QP7/yYkLytwvRd&#10;wjQRmUs+ngbT6tBvhRHTxsnQZMS0cTJ4EHjhYgDTsmWa/6twN6Yp92/j9vZ7uP3gXXzrnW/gD//q&#10;93Hzp29i9dIKxpaH0dRfi4KadCRmE6gjneDofQRWTvth47of3qHHkFcRguHZMiyeaSZIV4r+pHeX&#10;eHArdQmlFOOEu3FCDg8pPkrhAVuUPqZ3ECoh+v8ipmU+6PY+yHt61jIPQ3A2NE8dQ5DmGFpXCW9H&#10;Gx4BcalChLvHU+9fLvPYC9O6gXMI1KI1WvQ/zVH2vfLZcet2FW2DML1MmF6up9dQ+hnmuukhbpk+&#10;pcX0Zgv6CNh9NK+f5jGqNWcVUIs+pi93YuBKD4auEKSv9GGMMD1xeQCTlx9ukVaXb8hWaREdprXQ&#10;fqjMQ8H0yNkBAWnZtzR3h9cy04C6sSox4iH35MGYTq1LJKSGIzjHX2mJpnD9NPfuEZLtj5BMXwSl&#10;eMEvzg2+4U7wDLCBk8dxnCT4HidMH7PeT7eHCNLmsHE6BnsXS9i7nhSgPnbyqBi4RVfqoa2bPmhy&#10;UIdphrSpKcV8H44c24cTJw/A0sUcjv4n4RXthDB6D7GlEYgkUAflBMAv3Q+eCZ5wi3GGczjhPswe&#10;3hGuoiU7uYDgzAO/VEYhozyMEoL08mCkUXhIcUY1Dw3O/U6rR0DkOmpZ7iF69uAu8hZof3OXeNpw&#10;2YeomT7VLsIXIqrLPKYv9IjMaDG9QJheJExzlrSYZkSrMb3y8gRWXpki/M6I/qU5otSDcLyD6Z1y&#10;j9141naVpwvNe51bphex8prSNd7Kqxv0Ohs49eo5vPk/fgqf+fyf41s//I4YAZFrpmWpx33SMtdN&#10;3+eIXptUmKbH9yhbBO0t+k0wYto4Pc1kxLRxMngQeOHyCExz13gS1ALS2zwYwLu4Rbn94BZ+eO8H&#10;+OJXvohf+M1fxJnrZwjH4+id6ERTbzWKqtMQRT9+HkEnYedhCgcvE/hHnURRbRRG5isxt9mAkYUy&#10;DM0VippprpMeE2FQy67xHoXp3QBm7HLXeOrePP5fwfQHzQd5TxLTfYTpXgOYZkCrYwjTe+F5rzw5&#10;plVZriJIM6iVvqaHRMu0CtOibpr/JuVz4M9DjWn1SJRqSCufAz+/iranQHpIdJGnwjRfhHiqjTBN&#10;YGZMrxOmBaibFEzL1ukLHdBc6oKGID18lSB9pR/jl/sJ0ztDh6shrW5x3oVpRjS3WIvsxrTSNd4w&#10;Rs8NCEyrB2qRmOZWaYY09+TBIx9mNKYgrjxKDCMekO4tEpTlixDCdSjhNTTDF8Gp3ghM9KB/o87w&#10;CrKFk+dxWDmaiNFLGdQnbA/R48Owc7WAo9tJOLnZwN7JChZWx3D4mInoa1pXM02YPnCIEX2AQH0A&#10;5uYHYHaYW6v3wYRifpRQbXsAdj4W8IxyEK8fUxSG0NwA+KR6wiPBFS6EbJdIO7hE2BG4nRGc4I3o&#10;zCAk5YchrTgc6aV0WxKMlOIgSiBSSgKRVhYkhhgXg7g0xooyD8a0rJ2u680UvXuICxEfgelJhrQ2&#10;U2e0FyCe796F6Xnatw9hWtslnijxoNtl7mP65UmDmGYYqyGtYFoCmrvG4x49eHAXDq/PoWWvLxCm&#10;+SLEZco6Pe8MNl8/g7Ubm7j89jX85h/+Dr7yzf/Era1b4vjNvXmoB21RY5rDmN4WkH48pg3+fuwR&#10;4/TiTEZMGyeDB4EXLk+IaR4BkTH97q0f492774i66Vv338PXvvc1/O5n/jcuvHIRk8vjGJnTYHi6&#10;B/WdJUjOC4MP/Rg6+hyGk685gmJtUNoQi9GFakyv12OAL/wi3IwxnFfKMCai6measDROeBon6IxS&#10;hrlVclGWeRjGNENa9jP9YWJaHbn+0+ZZt6H/vGfZhgxjWkkpgbqcQF1BITjLfAiY5uzGdK02D6+n&#10;C7+GGtNaUMv9w2EU6/4u+jwejWn+zOTnIDHNkG7Q1dLqRkAUA7e0YogwrdlsJUw3o3e9UYB64NRu&#10;TA8RpocJ0yNX+wnTA5igTF4efKhFWg3p+esTeqDeG9P8fK69HjnbL7KD6U50LragaaoWNSPlhOki&#10;wnQBirpzkNOajsSqGITnByEww0ckmDAdSpgOI0yH0OOQNAJ2kicCYl3hFUKY9jou+oo/SpjmUo/j&#10;dodg7XwE9h6WcPKwgrOHLRxcrGFpcwJHTpjtxjRlP+WgyT6YmR9ULkQ8clBg+pAZzSNMH7U9CFvv&#10;E/DkiwpTvRBB7yM40xd+KR7wiHWCO18UGe0A33hnhKf5ICE3BKlFkZQwpBYGI60wiBKApAI/keRC&#10;P6SWBCCjIkSHaYY0l3nICxK5drqJMN2uxXQvYVqzWA8NQZrD+15iWtc6vQvTFL4A8VIP5q70YeGl&#10;ASxeI1BfI0xfJ0xzl3iiVpozSpjmwVrGCNMThGgG9TRWXmNMM5DnCcLKKIdipMO3CMpvSjQrmF57&#10;Y1pkB9OceS2muReQDZz7+AWcffs8Vq+v4/TL5/CLv/VL+NJX/hE/uvMOHbe3lWM5l3foY5rLPSj3&#10;6XjPjznbdH+bfhN2YZoeP02LtIxxenEmI6aNk8GDwAsXLaD3xPSDLRHuaune9l3cuvMubt19T/Tu&#10;cYeA/cP3fojPffGv8don3sD85hymV8YwtTKMzqF6FNelIzbLH/7RdvCNPImoNBdUtiZhhH7Eptcb&#10;oJkj9MwWYYSgOkoYGiFAc0aX6JazXIZRAvHociXdJ0QRpGUvDcqt0ocwQ5fhzJhmSHO5hxpZHwTT&#10;HLkN+Xz9yPVlnmQdQ+s9yTr6MfScp4k+pvsI033PgGn9PIxhwrIq/arsWqaDtYzcBm2TtquhDK4Q&#10;fEWUco/BJSUKppWIrvDou9U9rdRG99CJW+8s73tOCYXX4XUVhGv4fz2WqjEkUkPfpVqMrNURpusp&#10;hGuCM5d7aDab0E/3+zcaxa2Gyz/OtGHofDuGL3Zi+HI3RrjEgzA9zpC+wpDeqZPWBzVDmoeY5tsd&#10;TOu1WqtAzTXXPJLi8JleEc1mtw7SLTP1qB/nEo9SlPUXCkwX9+QKTCdURiO8IAhBWT6iVTo4m0FN&#10;9zMJ0RleBGpvBKd4wj/eFe4h1rD1OooTzodwxIEwbb8fFs6msPU4TifG1nDxtYWrrwPsXG1w3Ooo&#10;zLhlWncRotIyvV+UeuyD+eFDBGkTmBOmTcwVTJsSpi0czGHreQxuwdYITHBHOEGaQe+fQJgnTHtT&#10;ApNcEZcXgGx670X1SShpSEJ+TSyyysMI0v5IKfAlSPto44uUIj9R8pFTHY5C7ipPC2lOpeiDOhON&#10;PELiWBE6p8rQNVeJnrkq9M5XoW+Rv6N1GKETpTE6cRqljJ3IjndoAAD/9ElEQVQmUJ/rVHK+C5OE&#10;6UnC9NQlAjXt41kC9Rzt5wUC9cJ1ziAWbwxhiXNzGEsvy4xSxrBEqF5mVL82RRieIUDPEaSV8H2O&#10;HLBlB9MzBGhtC7XAtoJpLvXYfGsdFz5xDmfePoulaytYu7aBt7jU42/+DF/77jfw3r07dOymY7kI&#10;t0TTsV0Hab7VQpvD69DvwX1t1IiWMfj7sUeM04szGTFtnAweBF647IlpZRREiWkl29javkfZwr37&#10;3Fq9hdt0wP7Kf/07/tdv/SrOv3QOS6dmMbs2ipG5LnSO1KCyLRMZpWGIz/NFRlkw6nsyMcyYPtVM&#10;SK4SQ4MPacP3uYxjcFHpoWGIQ6Dmi80Y0tyq2DmVi+6ZXAFfxiBjivEsEc2gli3SzxPThiK3qR/e&#10;hty+fA1D+FW/J/1lMnKZeh35vp5v+O+poFRSqjCgSj+HEU3QFKAl3OqyunN/YFkbvq+LFsUElSfK&#10;in5UqKZtawi6GnofGno/Gm6l5v+t0GJaHc1iOX1efPKlZIBOFNRR/lZlPf7bB7iVWodr/ixoO/S9&#10;4yHMNQR3/jsH1mqh2WjAIH13uX6a+53m7vKGz/KIiB0YYUxf6sLIpV6Macs7uFV6+soOpB+Faf35&#10;MvyYn8cgHzs/oEV0l0jfGg8d3oLWWe7BoxrVw2WoHOQSj3yU9OahoDMbGY1JiC0LR1h+IELy/BFK&#10;QA3I8oJvmhu8U1zgn+GB0Gw/BKV5wSfeGU5BlrB0N8NRlwM46nwAFu4mYlAXpwCCdJAdPEP5QkVX&#10;2LpZw+yEAun9BOX9en1OHzI9AFPzQ+KWW6VNaT2B6cP7cNLhCKxdjsDJxwKBsa6ISPNBIEHeJ8oB&#10;vtEOBGwXRBP2cwnS1e1paOzJRmN3FmraU1FcH4OsskCkFfkitZAQrU1qsR8ytZjOb4hGSXOctswj&#10;GdU9acqALjxC4nA+WsYL0TZVgvbpMnTMlqN7nk4W6XvVv1qPQTphGjrVhGHax6Nn2+jkhXK+A+O0&#10;fycuEqoJ05ypyz2Ypsxe7dOmH3MvDWCecD1PuJ6/OYj5G3R7g285w1i4OYbFl8cJ1ZMCyxtvzWDz&#10;7VnKHE59bIEyL7L5NoegrY2C7XkofVEroN54YwWn397E2murmLsyj5Vrq3jp4zfwy5/+X/i7L38R&#10;33/3x7h7/z62Cct0qFfCx3mCtBKarw2D+j6tq0SB9bNCmmOcXpzJiGnjZPAg8MJFC+hd0S5TQK1F&#10;NV8ZznlAB1vK9n2CNeUewfo73/su/uTPP4PX3n4Va2eXsLhJCNgcwcRqN3qmCNQdWSio5x+2JLQO&#10;FxCi6zFzqgXjhJNhhg8DUYRRx1hkTBcTposJNNxTA+GVwNM9lY+OiWx0TmcLoDJo1RcdPi9M66NV&#10;vS3etox6+2r8qre/F6bldtXvSy6Tj/Wjft7zD/09BOlBgvPgImFVhgGtyiChdmi11nAIvSJ0n3Hd&#10;T/jtJ/z2L9VSCMYCzPU7cNbF0Dy9CJDTdhnT4r0RcMX7ZUzzPudW6p0MCmg/HNECzc8Tj5Xn7mCa&#10;P+OdiO72lmn/0L4WvYms0mtu1GHodDOBto0QrWTkXLvAlhhinLAlMT0uLjzUKJi+SpAmLHMMYZof&#10;83yOej5HYppbpdWYHtjoQM9KKzoWGtE8XYP68QrUjJQSpotQ1p9PoGZMZxGmExFXHoGoklBEl4Ui&#10;siQYAdle8Ex2gluCPfwy3BFGyA7K8IYXYdo+yALH3U1xhDB9zP0QrH0JvcFWcAu1g3uYA4GXEB7u&#10;Dmu3kzh47AD2EZAZ0we4ddpEhWmzgxRaTve5pdr86CGYHzmEg1w3bXEQR60PwcXHChGJnghLcIdP&#10;mA18ImwQFOeMmHQvpBcFo7g2BtV03KjtSEFDVzrqO1NR1ZKAwppw5JYHIYfrpLm8o8RfJJOQnVkR&#10;QqAOQ15tBArqolDSEo/yjiSB6qredNRoslA/nIvmiSK0zZSiY74CXfR96qHvWN96Awa4Fp4wraH9&#10;PHSWB+mhE6bz7RhjTNPJEkN6gu6P0/7mMLBlGNi6vNQrMn2NoH2dkH1jiDA9gqVXRgnTY4TiSay/&#10;OYWNt6ex+THG9CJO/9TCrkhc61quCdQKpjlLAtTLLy9i/qU5rNxYxbk3LuKtX/o4/vhzf4Zv/uC7&#10;uLPNx+gHoi5atE5LRG/fVyIxTffv07oiBOpnAbQ6xunFmYyYNk4GDwIvXAwgWh2lZYLwTGi+e+8e&#10;HZQZ03Rw5oP0vS1s0e2P3vkxvvj3X8TP/uLP4NTFNSyfmsL6hWksnhvC+GobAboUtT3ZaNLkoXem&#10;khDdhMnNFozwf9kLTBNaBaQJlwwYisD0MmNaATUjklumO6ay0c2Yni+i5eWiRdoQpvWxq0arGrsS&#10;0TKPgytvV/815LYNbX8vTMtt8a18nlwmHxsKv5Z8bXXk+3uaKM9TZQ9M6+5Thgi0wyt1jwiDuob2&#10;mSFMM5qfNrtRraFtqd+PeL8E46HlKjr5enR2UK2+z8AmLGsxrSFED2r7qxbfQ8K0ZoW+o/Td0tB3&#10;bZAxfaqREN0qEC0gTRkjTI8SrEYJVNy39A6mBzFDmJZQlpB+HKZ53uLNKRFept8yPXiqmzDdLjDd&#10;udiElpnaXZguH1AwXdSdjdy2NKQ3JCC1Lg4pdbGIr4xAcJ4P3BPt4Rpvo2C6gDCd5Q3PeCfYB1vi&#10;uBdh2u0gjnmawCbgGFwIujywi2ekI3yj3eEd4SYwfUBi2mw/YfrArgFcDpofxEHG9H4F18csDosc&#10;OETrc0v1sX3w8LNDTLI/Ami7nkEnERBlh6gUT6TlBxKWQ5FfGU4JQX5VCEobo1DTloC6jkRUNMWi&#10;mEBdWBWKvPJgZJUGIJOSURqIdAq3UGcxqitpeW0kChpjUNRCJ/SdyajoTUM1gbpxvBCts2V0MlKJ&#10;LjoW9azVoX+zUUDaIKYZ0pcJ0oRpbqUevcD7XMkY7XsOL5OZvNojMn2tH3M3NATpISy+zJgeI0yP&#10;G8C0gmc1pJVWae2oiKootdeE7De4z+llLN1cxOrLazj16hnc/JnX8Ok//X189bvfxC3+X8Q9ME0z&#10;tZjmAV0Y0ltK6LGh34KniXF6cSYjpo2TwYPAC5fHYJrDLdSM6Tt37ugwvbVFj2/fodv7uHv3Hr72&#10;9a/htz/9W7h8/SzWzkzj1CU64F8axfSpLgzM1aFrooIgXYWRlQaCdCsmNuiHSmCaQaMCnXYgDs1y&#10;ocjgchEGCNb9hByGafc0gXwuTzxmDP7/gWl15Pb1ISy3L19DvV2O3BbfyufIZfKxoTwvTO88bydD&#10;KkzrQhhWPx5+CkxzWcZzx7QANbdOK1FqnA3jeXf4b1FnB9P8tyv/M6JAmv9HRCkxoqzQZ0XfKQXT&#10;9DzCNPc7bQjTAlSEqLHLO2UeXC89QxCeZUTL7IFp9XzDmKaT0wvci0cvhs4Qpjfb0bvWhq4lHj68&#10;Dg0TlSpMFwhMF/fkoLArCwWdmSL5HelIq49DaL4vXBNs4RxrBX/CdHhBAGHaCx7xjrAPtYSFjxmO&#10;E6Qt6dYh2ALukfbwjnaCT4wz/GI84B3mCmtXCxw8/hhM0zz5+Mhxcxw9QZg22YcDpgdgQhB38bFB&#10;ZKIfAsId4BNig7B4FyRm+SKzOATZpcF064/kPA+KO7LL/FDeEIk6AnU1d3tXG4Gi6jDkE7qzS7mF&#10;OhAZFMZ0BrdYS1DTOrm0Lg/sUtgWj5IuAnV/OurG8tA0XYLWOQI1ffe7uJRIi2gOD9IzfK5NhMt4&#10;xgnSk1cIype7RCv1LkxzSzVhe0Ks04MJioLpPsxcH8T8zWGC9CiFa6fHCcMThOIpwvQ0YZrLPHaX&#10;djCgOetvzohw7fTKa3wB4zRBfBpLL09RprH6OvcAskKg5mHFN7B+cxMX3ryCX/70r+FfvvYfeGfr&#10;ruj2bk9ME7T5PmP6AR3jH9ynPDBi2jg9+WTEtHEyeBAwhg+6Dx7KvXv3cPv2bdEizY+3CdO337uF&#10;rbtKS8aP3/kx/vKzf4HXPnYT62cJ0mcJCmcHME4/+IOLjQQVHhShGdOn2zFzhn6Y1psIK9zSSdAR&#10;3ZxVEMQkrAmUS4WEJw7Bd5FQukARw0Pni8E3uCs0hjR3hSe7w+PH+rCUkJbgZZAybvWxawjTHH6e&#10;entqrMvXktuWka+hv02O+v2on6teR/+xOry++vU/cBjRIvR3adHJF+Cp8xCmVRkhQKujxrRGtE7z&#10;RYYS0g3a6ENZPn5cFEyL/qD5feneG58AKFHev6Ho/U30t6oxrdTqK2FID3NWuIeYcgyv0neTv1vr&#10;9NyNRoycbiHQKuUdAtMS0hcIWQYwLeukH9Uyzff150tM82OlzGOQXqOPXrOXMN8NzakO9K236zDd&#10;OFmF2lGumVYwzaUestyDH1cNFYtlee1piCgKgJsO026EaW6Z9oI7YzrMElZ+R3DS9zDsAo/DLdIW&#10;3vHO4uLAgAQ3BMZ5wpcwbSMxbco43i9aofcTkiWeed4hBjbhmWN21ATmx0xxxOIwHN0c4eTpAEcv&#10;a3iHOsE/whHh8e5IyPRDSl4AUun9pBD447NdEZvphIRsZ6QXeqKgIhhldVEorYlEASE6j8CdUxyE&#10;DPp70mW0mM6uDEVOlVLukV+vHSFRi+ny3jRUDWejfryAPrciNE0VoX2hEv1cL61tjeaMnuf9S+ES&#10;D4L01FUOIZmxrM3U1V5Mv0RovtYvyjm4FXpWl2HM3RzBAiF68WXap5SlVyYFitdeZyRrLyx8U6mH&#10;5h47eB5foCizQlmm9ZdeIUBzCNGLN/i7Malg+k2C9OurWH9tA8vXVrF27RR+6ld+Fl/413/Cj+/e&#10;wb0HjGmCNGOaG020mFZAvU23Wkhv3aNlW3j/Ac17n9YRefj34UlinF6cyYhp42TwIGDM3pi+yyNp&#10;aTF9nw7EjOutu/fEY26p/vK//jN+8X/+PDYvLGJqtR8jy63oX6gjUBJ+FusxudmG2bOdAtSM6WFC&#10;1zD3yrDMLcqVGFll4DBaGdPcIk2YXixA34ICaC7t4F48lFbpMgHoic3a545piWIOP0+9Pca0oTIP&#10;Q6+h3qaMel35XPVyjtyG/n0Or6+D8POIxDSf0HwImFZ66TAEZgnp54Hpnei/972ij2keWVO0RosQ&#10;orlnmZUySoX4H48R+n4Nb9DfvEknhaebCdOtOlDvxnQPxgnTO/1LKxcgzlzdAbUE85NgWi7bwXQ/&#10;RgnTI2d7MHiqE/3rHehebkHbXD2BsBp1Y+UCzWpMc3gel4Hw8qKebMQQRD2SHOASp5R5hOb56TDt&#10;EHZSlHZwnEKt4BnrCP9kd9HbR0iKN0ISfeAT7gZbN0sc0mKayzYOmO0Xt7swTcDmso5DtMz0yEEc&#10;PmEG7wBPlNWUEobz4B3kAnu34/AJcUBiZhDS8sORnBtIgPYUvf9EpTkgJsMRiYTqtAIvZBb5ILvY&#10;Dxn5fkjP80FqLiXHF6l5vgLfadyjB2GaIZ3P5R310SjkEg8eZrw1HsXtCSjVYrpyIAPVQzmoGcml&#10;5KF5hv4tbtBxSdsazRnTtjpzuFV6mmugKaIGmi8wpCy8PITFV4ax9OoIoXdUZOX1MQq3QE/S/HFa&#10;Pi4QzRjmluWV1wjSr81SCM+vcxjSXAc9R8u4P2rul1rJ8iszoiV6UebmNIF9il6bewXZjenFK0tY&#10;vLSK13/+p/DX//RF/PD2e6LvaPIzHadVmOZSDjqWM6ZBkH5/myC9dZfm0+0Devw+t04/ewu1cXpx&#10;JiOmjZPBg4AxuzEtHzOit3kkLYFp7pdUATaXf/B/C3K+/Z1v4w8+8/u4dPMUhubb0TVRhdbREnRM&#10;cMtfPaZOtROkOzCx0UKYbiT81lIYwVyiwb1xSEwTNpcIkouE0XmGdJ7ANENaIpQhqMY0Q3qvVmOO&#10;GqUMXDWm1eHlvK6M8n6U8DZ/0pjWD68vX/v55nlimrD7fzmmd8o/+ASM//YdTEtIj65WUAjS9N3a&#10;hekzO5gWJR78X/383/4Xux/G9BXC9NUnw7Q6ssxDLuN6ae5fmss8uGu8kbN92rrpToHp9vkG3UWI&#10;1cMluy5C5Ft+zGUg3HrNjxOro+GT5iYuQPRNd0NQtjcCMjzgEe8Ax3Ar2AdbiNpp10g7+Ca6ISTd&#10;F+EZfojI8Edokh98IgjT7icJ0wcVTJsxphVUS0wfZExTuM9pE0K1yeGDOGF9DHnFObj5+jVcvHYG&#10;mfmJhOkT8Al2QFpeBLKKopGYFYjQeCfRL31ogi1iM1yQnOeJFEoSoTohwxmxKTIuiE11Q1y6OxKy&#10;PZCc7430kgDkVIWjsD4GxU1xusFbStqTUNKRTJhOJUyno7I/E1WaLPpsslFJqG6a1mKa9usQRWCa&#10;yzcudokSDm6B5tZnDrc+L76i4FmB8xjBluugJ7D25gQBdxKbb3P3d9zKzICmvMIlGhLJWkjz8OLa&#10;wVxWXp0XddDKfQXRCqSn6XvA3wXK9Wn6ziiYXnyFt71A+F6k9Zaw9uqagukLK3j1k2/is1/6W/xA&#10;hWkF1HSMl5i+T5AW2SJQE6K3jZg2Tk8/GTFtnAweBIwxHIFrOgDzVd9KN0oS3fKg+wDvvncLX/rn&#10;L+KNn76B4YVOtI2WoWmoEO3jjFEF09w6PbpKkF6tJwzXEapr6ZYxrIBagSthU9RJFwpI987lKnXS&#10;2osOuaVQ1kqrMc3LJHzVYYCqgarGtD6sebmEtASvOs+CaY58bfW68rny9dSR6+uHnyNf+1kj/5ad&#10;xxwF04/D6eMxXbcL06LMQ1szvbtu+vlgWr6vx73vh8PrqDAtPotSHaRHVsoFpMe037Mx+p6NbNLf&#10;uBemL3ANrfbiw0t9hK9HY1rdAs1glvPU8w1jWiMuQmRQD53uEb168EWIjGl5ESKXenBLtMS0BDUj&#10;m5czrDOaEhGc6yt69PBJdRXd4/nSrTth2jnSBk5hVhRreMU5IyjNG5HZgYjOCUZsTigiUgMFpq1d&#10;T+DQMYKzAUwzoLlLPO5rWmLalDBtaXsCbd0t+IvP/Rn+6m//AotrU4hLDUV4nA/S86OQURCF+HQ/&#10;hMQ6IjDGBiHxNoRpVyRmE5az3BCd4oCIBBta35ZiR3FAeIIjIhIdEZXqhHgGdYEfMspCkVsdhfy6&#10;GBQ2xqOoORFFLQzqFJR1paGiLwvVmlzUDOXT51WAurECtM5ViH7DJab5fx0EpOkkafwSt0r3Yeal&#10;AZG564NY4L6ktT1zyKy8Nk6wniDkMqiVQVdWRa2zAmglc9oQnl+h25dp3ssM5zltZpVSDu3+5/D3&#10;Ye7aBH0/+LtC969PYYm3QZheemUeizd4W6uie7zly2t47Wffwl/9w98JTN+j4zePdGjEtHH6MCYj&#10;po2TwYOAMXuHa6O5rGPrHtdJE6RpnmyV5mFruWePb3zna/jl3/xZzJ0aQvdUtWiV7p6uJKQ0YOZM&#10;JyY2Wul+PaWOkFJPj+sJw0oLNWNaQQ0hU4XpntlcES7zYMgybmStNGOaw/PUUFRHH7mMZu4ZRI6G&#10;txem9bfBeRpMy22qQc3LeT31duXryefuFV7Oz5Gv/ayRr73zeG9M64ch+mSYVrqyUyC9g+kPFtom&#10;Zad7PMPvkfMwnvXzMKaH6XuntEgzpMsJ0pV0sqf9rp2qw+ipegqdCOpj+jxD+oNjWi5XY5qjxrQa&#10;1LKLvN7VNtE9nj6mKzSFAtHcoweHSz/4AsXqoRLRw0dkcZBonea+phnUPnTLZR6Maedwa7hE2IpW&#10;6bAsf8TmhyK+IBwJeRGISg+GrxrThOh93M80Q1rbNZ4ENGOayzxMzQ/C7PAhHLc6htauFvz9P/89&#10;fvjO9/HpP/gNjM70oagyA2m5kUjIILCn+hKO3RGe6ISwJAdEpThRCMucJHvCtALpsFh7igNCCdSh&#10;cXQ/0R7R6a4Eam8k5QcitSgYaaWhyKqKQm5dHPLq41DYkoyyzgxU9eeifqQYzZNlaJ2pRMd8FXpW&#10;GwjSXLLTQ4Dm9GLych/tQyWM6NlrgyJz14dEuLs77j967vqwuFUuMuRBWhjZSn/S3MrMQ4hzq7PS&#10;8ryTVYKwYUzP0PdCYnqKvg98UsWY5v7I+X8vuO6aR0JcoGXTmL06jeWbK1i7vob1lzbx5i/8FP7m&#10;n76IH925tQvT4ljO/+NoxLRxek6TEdPGyeBBwJi9wyUed2/dxt0793SYVso/CNdcAkIH6R+9+338&#10;4V/8Ds5cm8PwUgshkiA1X4eJ9TbMn+/RYZrBM7paR1DZwTRHAR7B9BGY5pZpCelJQo7EtESuxKIM&#10;g1WC9MPEtBrEj8M0Rz5XPk8+Vx31PLmOfO1njfyblPsy3OfyRwPT/B7V9w1HH9P0vRKt0YxoOmET&#10;qdqF6bHTXC+9F6YJ0jpM9xOmB54LpuUydcu0xDSXeuyFaVnqwa3SSi8eGaJnD57H0ObHceXhokXa&#10;M8lJxCvZWXSN50KYdomwESUe/skeiMwNQnwhQbowAomFkYjJDNVh2uT4/h1M860W09w6LeulD5rs&#10;J0ibEK4PweyIKcqry/A3X/hrOvm+i//61r/hf/zaT2NyYQBZhXEIi/NCdLI34jP8EJfhTYB2QViC&#10;PYJjbRASZ0OQJjAnEaoJ2pH0XiPinQnSjgghWIcQqMPp74hIcUM0PTc2yxdxuf5ILg5BWlk4Miuj&#10;kduQgNKOTNRoCtBMn1XHbC16VxoxdKodQ6c7MHSmg0DdhZFzPSJjFxjUEtUagrQC5+mrdGLD+5nA&#10;zZmg/c19ivP+Vvb5IO1LzoiAMLdEi2HAGcDaLBOkl18mPFNWxO087fNZXRZucHmHUtYhET1zlW95&#10;MB8eZnyZtrmozLsyhVXC9MbNDZy6cQY/9cufxN99+R/w47u3RZkHY5oOz9oGEOV/GY2YNk7PYzJi&#10;2jgZPAgY83D44Ctape9t4d6du3TLHfsrmL5PB+N7d+5oe/V4gLtbt/CFf/wsXv7EOYJIB7qmKgmA&#10;9Zg/14dl/rGhHy3NQg365yoFaLhumss8uFWaL0JkXPYvED7nCbuzO5DuncsXyySmxX+9a6GjXy+9&#10;G4s72FXD1RBW1WDlyOfI7Rnajvo+P1/CWQ10fqzenlxX/Zr6ryG3KR+rI//OZ418LeX1uGs+fj1O&#10;Be2bKl32wuiTYppLMkRpxoqhko1nyd410/I9D8zT943SP1chbtV/h1xXeUy3fPIgLkBUMC1bpmW4&#10;Zlp0t8jhMiL6ng7TyR9jepQwzZCWmN65+LAfE4SuSYKUDlbaERDVmGYwqzEtH8tIcEtI84AtjGlZ&#10;Ly3DpR5cN9231q7rb1r26sGg5pZp2c80J6c1VXSVx/OSqqNFrbRrnB2cY2zgnuAAn0QXeBFSveKc&#10;RKt0aKYfYgpCkVgcieSSaKSWxiIuOxw+Ea6wcjlGmN6HA4cJzse4qzttV3g8CiKXetDtgUP7CdO0&#10;zMwE+w/uh6m5CSprKvDXf/fXdLzYwjt3f4C///Jf4+2fuYGqxkIERXoQkL2QkBGAuHQfRCW7CSj7&#10;R1rBP8ISwdFWCOXyj2g7BEfZ0foE/khbWmZDtzYIiLZFEL3/8BR3RKZ5IZJRneOP+PwgQnUY0qti&#10;kNeUjLLuHNQNlaBlshKddHzqX2tF+1wdKgbzUNSTSclCcW8WygboBGSoALVjJWiarkTHYj16VpvR&#10;tdxI9xvEY073ShPNb0HvmjZ0n8tvOP3rdJJ1ToPpy7TfX1LqnueuTdHjcUxd4u8El3Bw6/IU7eMR&#10;Olkapn3O+55PpCbpuzMu5nOm6Dm87hLhmzG98iq3TM8QxJdw6vVT2HzlFM6+ch4/92u/gL//t3/W&#10;YZpbpQWmH9DxnI/dakxvM6YJ0kZMG6dnmIyYNk4GDwLGyFpoJfKxMkgLX3Co9OahDOZCx2I6GN+5&#10;fRt3bt2hZbTe/bv4+nf+Ff/z0x/H7Nl+UTPNoGZMr700LEo9BhcJWgt8MRv3wlFHGCak8AhzBDrG&#10;Z89svhgyXIYxza3UXP4h66Vl+PFeWNzr/pNEjVf1PIlcddQwfhSk5Xbkc2TrOD/Wf++Pilz3WaO/&#10;PWUIbf7beKhtBaAy+ng2BGh1lL6mGdSEXkI0Q3pwtYFun0doWxTeNg8eI0Lvj6OG9PPCNLdU6z4z&#10;OlnTcE0/fV9HCNNjfHEa9+IhevJQ6monrvQSogcw9dIQpq/Rd/0lHvVQGWyFI0FtCNN8q4Y1r8Pr&#10;65d3MKa5vEMdBjVfjMgt1Axq2U0e99zBpR0SztwSnVAZibT6eGQ1J4tBXLgXD8coK9iEHocbodqf&#10;EBqQ4oHgdG+EZwcgOj8E8cURSCqJQmpZLDLKE5CQGwFvgemjAtNc6mFuaYIjJ81gdsxk1yiIjGkl&#10;hOx9+3D0+FG0tLXgb77weWwT2m5tv4P/+va/4Td+93+gpbsafmEu8A93QVgcQT7OWamdjrKBb9hJ&#10;eAYdhVfgESUBx+DpbwEPvxNwEzkO98AT8AyxgC/hOijeGWHJ7ghL9RCgjsryRWxuAP0dYcioiUVe&#10;cwpKu7NRM1iExokKtEzXolJTiISqSITm+yE4xwd+6e7wSXOBb7qrOOngshhernx+SchpS0V+ZwaK&#10;urPoc+aa9GI6iSkleJeJk5maEU457YdKOslpQNdiO/pW6eRnvY9OfnrQs9xF6SDId9P+G8DQKQ16&#10;V7rQvdSBwU06Kbs4KlA9fn6YTpyG6ASOvkeXxgnjPGDLooD04o0ZLN2cx6k3N3D2rbNYv7mBM4Tp&#10;X/iNX8Lf/+s/44e3bwlM87FaRIdppdTDiGnj9EEnI6aNk8GDgDF7Y5q7v5OjYwlIv89d4t0jSN+i&#10;cB/UPKDLPfz4znfw2S/9Hi69uYS2sVLRo8fERjuWLvaLrvH4AsTx9Uaa14TxjQYCMZdoPBrT3LMH&#10;9/mrhvRemFZHH46G1jEUXvdJMK2GtIw+puU21Nvl5xrC9KMi34ehZR8kYgRAAWoeCXAHpPqYNoRn&#10;/UhMD68SeAnRDGkljc8hDWKbw6v19BrKe3o+mOaafi7zeDJMD59u2t0yzZi+xAN09BOkNQqkrxGk&#10;CdMS0vqYlqBWI1rmWTHN3eRxn9PqbvIkplNqYwWmOXw/sylJYJoHa+FWaYnpAMKnAml/xBaGIaEk&#10;EsnlMUipiEVaRRwyKhIQz5gOVzBtemKfAPXhk6Y4Zn0Yh0+YKrXTWkwfNDmEQ6aHsP+ggmlLq5Po&#10;6OrA//ncX2KL4Hbv/m1843tfxc/98sdQUpUNV28rEe8gG3gHW8ErmMDMfV37H4GTtykcPQ7A0f0A&#10;nDxM4OxxmO6bw97dTImHOZx8DsOFUR1mDR/uiSTaAQEE66AkN4SleSE6LxBJZRHIqE1AQWsGynsK&#10;UDNUhoaxKlFLnteeSZ9Lghh+nQHtkeQIp2gb2IVbwj7iJBwirenzsoNnkgsCMgnYRUGILQtHMgGd&#10;T1By29K1A+RkEbSzRQq7cgjc+SjpKUZpbynKKOX9ZagYKKfXrELDeB1hnvbbbCuaJhvRPNVIoO4k&#10;UA/Qd00joK3ZYGwPYfIi9/QyJ1qmZ69NYvISfZ+uTmHl5WUs31jB3IU5bF4/TZj+ZQXTt97DPTp+&#10;c8u00jpNx3gtpPVbpkWMmDZOTzkZMW2cDB4EjDGMaUa0qI+mcE8efGDefnBf1//0vbv36JisYPrO&#10;gx/iP779d/jEr10jiDQJUA8uNmBqs12UeXDXeNOnWyktAtMM6b0wrZR4PD9Mf5A8DtNynrp1+nGY&#10;5nX4vv77llG/voyh9Z41XC+tlHo8HtPqGII0ZwfT9R86piWkJaZl9P8GNaJ3hyDNYUxz+RABmnvz&#10;0IW+b6J8iLKDafr79TA9ep5Hv5Ot0hqlZfolAvRVpTxDjWkJanULtRrUfGsI07JOWmKaAS0RzXXT&#10;XOoha6e5izzuBo9bR2WZB8M5sSpKhMs9GNOMasY0l3dw6zRj2o/LKjJ8EJ0fjMTSKIHo9OoEZFDS&#10;K+KRVhqP2KwwBdOux2FmITFtgmM2hGkLLaYPKq3SJqYmMDU3w4GDB8Ww4rb29ujq6cFffvazhOkt&#10;0Tr97e9/Azdev4y4lDCctDfDSQdTwvERODCWvUzh4GkCO/dDsHbZD2vHfSK2zvth52wCG6dDsHI6&#10;SDkAK+eDsHaleNBzfI7C0e84HP1PwDXUGp4M61gnBKZ4IjInkP62SGTVJaGgLQulPYWo0pSicbIG&#10;3cvcut9Cn181SvsKCMgpBOtIBGb5wCPRhWBtRyceFvR5cVmME3zT3AnVPgjN8ydYByO6JIwSjqji&#10;UEQUhSK8MJg+42BEFNDjgnBEFkYgqigKCXRSklaXhtzWXBR3FxOuy1GpqSRgV6BqkIFdL3DdudCO&#10;rsVOwjWdLK310/eOvj9XeFTMKQHpiQv0+DKdgF2ZxcTZCUycmsDpm+fwv373N/Dlr/47fnTnNu7S&#10;wVocs0UPTHSM3wPTxpZp4/QskxHTxsngQcCYnahRLWqmt7a0YVhzSQfPY0Rv0TGZIE3zGNPb7/8Y&#10;3/rRP+NXfu9tzJ7rJTASyBabML5OACEUDS3V0S13jdcgyjzUmO6bI4TOyXppZehwvgiRL0jkkegY&#10;0Fwr/WFj2tBznxTTfP9JMc3h9dXvWR3168sYWu9Z8+FgmrCrhe9PAtMSx+r3Lt//bjwrLdQ7z1Fh&#10;WlvmocY0lxWJz4iioQzQd1SzpmBaN2jLWR4FkQf24DKP/p0yD8b0FQXT+qDWx7QEtcQ0z1djWkL6&#10;UZjmVmnZRR63Ssv+pvkCxLx2HkI8XpR6cDIaE3WYjioOFj15cN20e7y9wDS3SieURBCi4wU4cxpS&#10;kV2bIlql00pixQWIjGlrtxMwt9wvWqePWB3CcdsjOGxJmOYLEbleWlsrLTB94BBh+gCcXFwxMjqO&#10;L3zx7wnSdGL+/hb+61v/idMXVxEQ5gnzE/tx1Go/TjoqSLZxPQAbFwKy8wFYOuyDpZ0SK/t9AtLW&#10;tN5Jh4MUWu54ABa0HsfKzZRQbQZrT3PY+hyDQ8AJOAefhEekA/wS3EUteGxhOJK4xb02GZn0N1Zo&#10;6N/vRi+dvIwQUukkhqA6dn4QfWtd9JnWobgnn05EkhFTGoGQ3EDRMu2X7qWNJ7xTPeCZ7Aq3eCeB&#10;bvsIW9hRnKIdCOLc9aAvgrMJ1/kRiC6ORXx5IpKqkpFSk4b0+kxkNGQiszELOS25KOgoQFlfKQG7&#10;AjXDdHI03oCW6TZCdR8GN5WSD66t5nprbqmevTKDsdP0nTk7g+ufeBl//Lk/xdf/+7t4j6D8EKa5&#10;kcSIaeP0nCYjpo2TwYOAMTvRxzS3Qt+5cwe379zF3Xvb2KJ5DGoxkAsdsB+IFus7ePf2t/Glr/w5&#10;Pv6/XsL8xX5CbyumNjsxdaqDgFOL3hnlv+AHl7i8Q+kSbwfTfAEfg1oZ9XBgsZAgXYShlVJabwfT&#10;EtRPg+m95huKofUMYdpQ/l/GtOYJaqafHtOGYPwseX6Y3inz4FTQY/pcdSMgKhlc5JTS948+G0o/&#10;gXtglV5vk04ITzdTWgm23B9xB0bO8wWIvRgXoB5UWqUvK5DWz16t1BLUT4tpbpXuWW3TDSvOrdLc&#10;BR53jcc9eMgLEBnPHIlpbq2OLQsT9cGia7xUFwSmeYpW6dTKWOQ2pqKgJQOFrVnIbyTsVSbuwrSN&#10;IUyffBjTh0xNFUzvOwBnFzfMzi3gX//tK+J/uX744+/jL/7qTzE2PQivABeYCUwznE0I0NwaTaB2&#10;oVtnbeuzw35YU2wJ2vYuZrCj2DgrsXYxhZWrCU5SrNzMYeV+WOSkxxFYeR4hVB+HQ6AVXMLoxCHK&#10;CT7x7vBP8UZAOiE3KwBx5dEo6S1C60wTBtZ7RfnExpsrOP2xdbpdFhcPDp3qR8dCG2pHqumzLURe&#10;Ww6ymjKQSiCPJ5hHF0eIVuiwvGACdxBC6DaC5iXWJCG7JQeFnUXIby8UeI4piUNIThiCskJofX5e&#10;FCILowW048rikUifd0pNqgB2fnsBSnu5LKQOTZNN6KT3MHx6gE7EpkTN9NTFSQxvjmDxyjJ+5jd+&#10;Hl/8yj+JPqZv8/8eEqCNmDZOH9ZkxLRxMngQeOGj+29AxvHDmOYhxG/fvoO7d7cUSPNyuuXcvbeF&#10;H/zoe/jrL/wp3vq5y5jj3gaWGzF9uhtLlwYxf44QsNSgwzSDRhlSXAExo45hyYOz9M0XiosOFUiX&#10;YHSdRzzkXjwY0zut08+K6acNP/8niWn1e5b35ePnGd6mcvEhZzem1fh8FKDVEbXMHFEzXUcAVi5A&#10;NARjOV+zouThdWi+KhLTQ3wRIr0feQGihPLjMU1/C4f/Jno8tMgnC3xSx90C8ufLvarsxjTvK04/&#10;fTd7KX0rtM0Nev1TTQ9hmrvFG7/cp/TmcWUQ4/SdH7+o0YXLNR6HaYMt0/RcAWmK7MFjiBDNGeQS&#10;D+2Q4u1cK63tyUOMgNiXhyJtzx1cz8uIlmFMc2s1l31w63RIji8CM70QnOmLuKJwZNYmEaQzUdKR&#10;g9LOXBQRBHNqU5FRlojY7HD4RrjD1t2C8LxflHpITB+xMsdB8/1KTx6E6UMmB3Hg4CHs339QYNrO&#10;zhETk9P4p3/+Mr793W/jjz/zR7h09TxKKgvg5uMAS1tzWDsegYPbUTgRgp08DsPZi24pjh7mcHA1&#10;FXEiJLt4HoeL1wm4eCtxJiw7MZh9LGBPsfO2gK3XcVh7HCNQHyVQH4M1Lbf2s4CNvyVsA07CNogS&#10;YiXiGGEHryQPhOeHEnZTCa4V6FvtxtSlMQLrHFZeWcDyy4tigBS+XX11meYvYPrypGgp1mz0iwsM&#10;+Tn9a710kjNAJzsa9G/2Q7M5iIkLkxg7N0H7qZMQXoDg7BA4RTnDLswB7vGe8E8LhH96IHxT/UX8&#10;0vwRmKW0ZMeV0clQDe3HphzktfMQ8SVom+P/IaHv1rkROsnrQ99SH1avreJX//DX8e/f+S+8Rzi+&#10;QyDeep//x3APTAtIGzFtnJ59MmLaOBk8CLzwUWFaB2otqrnEg+ujuZ9pXfd4DwjUdGB+771b+M//&#10;+hr+8nN/geuvXkBDVxHy6+JQ25Mp+pjeuD6O1SsEg/VWQkodxtaaMLnZrKuZZtipMc3d43Gd9OBy&#10;MUG6DGMbFbQuYXrjJ49pfq4EsPL+dnehpx9DmFZvT25LrvM4TD/vqLfNt88f07T+Kj3viTDNvXRI&#10;TDfp5VGY5h49KM+MaYL0In13RKlHhfjuaRZ5hMpieixjGNOadXpdwvTg6RYMEqaHzrZj+HwnRi72&#10;CFBPXB7QYpoAfKGP0o+xCwMPgVqiWh/T+jXTY5cI03zxoSFMb3SKEo9uvvCQe/HgVunhEpTz6Ie9&#10;uSjszCS4pSGnJQXZFEa0DLdWJ9fEIb6CQF0UirDcQITnBSGxLBpZdcmiRZohXdpJKCdM59alI7sq&#10;FQl5UfCL9ICduyVh+oBonT5qbYoTdkdx1OowDpkrg7WYMKYPHSRIHxBhTJ+wsEFTczt+87d/G7/1&#10;qd/G/NI8CorzEBDsAxcPG7h62sDd2wZefjbwDrSGj4gVvAOs4OFrAXefE7p4+lnC0/8kLbOGbxCt&#10;F2wDnxA7eIY4wCOYgBpsD9dAWzj6nYQd4Zpbpq18CNY+R2HhfQTHPc1x1NMM5h6mMHU7RDGhmOKY&#10;zxHYhlnDO9kT0cWRyG7OIFhzF3q0n08PCjyvvbaKCz99Duc/cQ5nPnYKG2+sEbaXVFkmbK/SejT/&#10;1RUs8QWCL68QqCdQP9aA+PJ4OEQ44qj3MVgGWMIr0Ys+/3AEZATBPc4DztGuBG0XOMe4wSPRG/40&#10;Pzw/SrRax5bGIYVOdop68lA/Xo3G8TrUaKrQOt4sBm357T//FL72g2/i1oN7uEsg3ubGEPUFiAYx&#10;TYjm3CdIGzFtnJ5iMmLaOBk8CLxY4c9A9TmIAy2FjrqGMC179Nja4gsRlWHF3ydM377zHr7y71/B&#10;b3/q07h68wrqW8sREOUM7ygrZFSEom+mRkB649oYZs50i4FbZs50YPZsB93fwTTDTmK1f4FgI+qk&#10;GdKVmDhVhfFNQjSD+okxvdP39JNEjUz9+R8E0zxPvV2+z/O4VXovTD9t9nrvhqJeV3kv/LfR3yj6&#10;mX4Y048r7VDng2H64Tw/TPN6tYRnbXnILkwrJzj6mNbswnSpgunlKgys1UJD31vNZpMYfnrwdCuB&#10;ugMjF7oxyoN4aAds0WH6fJ9oWeZyDdkzh7qF+vGYHlQwTSBX9y2toXCrtLpLPC7x4EFZSgjSPOoh&#10;9yzBmObWae5jmluoZbiFOrUunmAWj6SqWMSVRiKuLBKp1fHIrk8hTCst0yUd3DKdjcLGTDpBzkBK&#10;USz8ojy1LdOM6QM4bmsOC/tjOGZlBhPz/ThkSpg2PYiDjOkDjGlumT4I0yPHkZKWiaXVVYxMjiI5&#10;PYVg7AZre0s4udvAN9gV/qGuCIhwQWCkM4IinRBI6PQPtYdPECGbYM2A9vC3pBCkCdt+oXYICHcQ&#10;6wVHuyCIIOoX5QrfSBf4RDjBI9QBbiG2cAm2hkPgSdgGWMDK7zgsCM3HvQ/jCIHazN1EhEF9yOUg&#10;TNwOCmQf9z0Kh0h7BGb4IakyXtQy1wxXE6w7CdZDtE8nCNdTmL82qwtfIDhxYVxcLDi4OUgnOr2i&#10;NbppsplOcMqQWJkMryQfWND7t+SThARPUT+d2ZhNJzUx9NhLQNo2zEHEke57JHjDLzWQ3kcwgjKD&#10;EZoXivjKOHpOOrIa0pFJJzq1AzU4/doZ/OHn/xjffOc7eO/BXdyl4/OWPqb5uC2i7RpPi+r3OQLT&#10;2/R7YMS0cXqyyYhp42TwIPBihT4DOsDqEG0I03Qg1pV6cCs0ZZvm838bKq3SW/j+D7+Hz/z5Z3D2&#10;/HmU15bRD5oPHH2OwSnoCGJyPNE8VIBZQjSDeuFCL6ZPt2NyswVja/UEMIKXwLTyX+1qlA4ulWJk&#10;rYIQXY3JUzziIQNa9jP9ZC3Te0WCUqJSPU+9npz/rJjm8Dy5XfW2JKb5vv5rPm3U713eV8971LrK&#10;/wjIPNylnAS1ITzrR2J6iDJI9zU0T91XtIJkuk/I5n6jlcjlyjJ1NDJryuMhrpcmpHNt9uByDQYI&#10;xRwN32oRzd3iifBjPjGgv0MZNZHeD6Faw/XS/LfRc/jiQ26R7+f9tlgkwv8jMsD/MzLPUfZ1H51w&#10;9FB6l2l9iemNPTB9sU8ZHe8JMC3DoGZIy67x+DHP5/XGKYxpAepz/bo6aRG+8JB78VhsRPNMLWrH&#10;y1GuKUAhQTqfId2RIS5AFOlI14E6k8KYTm9MoNBtfSKSq2NFMul+blMq8lvSUdSWheL2bBS1ZqOk&#10;lWDdnIPM8iQExBKmPU7gsNUBAeoTduY46XgUx21MYXJkPw4Qpg+Z8oAtdN+EUG1mhoPmZjh05Ai8&#10;fP2QVZCHqIRoePh5Eo494OzlAHd/JwRHeSMkxhuhsV4Ii/OkW3cEx7ghINIRPqG28Aq2gUfASbj4&#10;HoeLz3F6jqWYH0CQDqIT+NA4N4TEuSMghlBOqPbn21jCdYwLvKMJ1pEE6wh7OIfZwiHUCvYU25CT&#10;sA62hA3FNvQkrIIscNzvKA57mhKwD9GtGSz9j8MhnF47nrad7o+Iggik1CSjsCMf9WO1oqxj6iKd&#10;BBGkufs67squc6EDdaP1yKbPjFuTQ3PD4JcWIPDsRu/RM9FblHBwTXT1UA0hvR6ptWliHbc4D9jT&#10;iQBj2oFOKtziPeGd7AffFH/4JPvCJ80PoflhiC2JQXRBNGILY1HdV42rn7iGv/qXv8H37v7w0Zje&#10;JihvEZop2DZi2jg9+2TEtHEyeBB4sSIxvQeqObSSGDacD8p0oOUr8MV/G9K8+3SwvX33Nv7pX/8R&#10;b3/yY2hqb4FPsDfsPC3hEmAB97ATiM52R11fFsbXW8Rw4rNnu0TXeMPLdeibVQCn1Kzyf7Vzf8cM&#10;TSUMbMbzxGYNYbpW3O5g+sl689grCiKVVkc1LPeKXJdh9bg8LaZ5ffVrqd/ns0S9LUPbU8+XFyA+&#10;T0wPrdDzKE+PaYlobs1WItbj0IkXP9Zhmlu9VZgWeRym5VDkhGllKHIDmF7SgpowLcqNDGCae/QY&#10;1GJ6cFN7ISIPLS5GQtRimjLGkD7XS2FM9wtQcySm1aB+FKYnGNPa5+pjum+jA10rLWidr0fjdDVq&#10;xspQpo/pTiU8wEheW/oOppuSkNGchKyWZFECktGQgAwekKQhETm0LK85TbROC1BTSttyUNaah+yK&#10;FPhFu8PG4xiO2hzEEQK1hb05LB0O45jVIZgc3YcDZoRpM8K0OWHajEdHNKf1TtD6BFYXB3gEesHB&#10;3R5ufq6ISAhDUIw//MI8CMO+CI3n+CAk3hvBsR4IiHaBLwHYM8QabkFWcOYu7+hknePsfwJeoTbw&#10;I2wH0XqhhN0QBm+cq5J4NwQneogEJLjBN96V4gIfipc2nnHOcI8laMc5wTPBBe4JznCOIcRGWBOy&#10;LQjSx3DM2xyHPUwoXBrCOQJL3xNwjXEWpSDFXQXonG/FyOlBjJ4ZQt9Kt+gvuri7RHSJ5xztDPtw&#10;ezhFORKKvUX3eDmtuagbqxPd3nELds9yj+gmL7okFv6ZgXCN94ATnQS4xLrBM9kHfhmB8EsPoOf7&#10;wjfNH+EE+ujCGETkRCK5NAWdUz34xK/9HP7p6/+KH92/hdvvb+MeHdi3xTGcIC2O93RMN4BpAWkj&#10;po3TM0xGTBsngweBFyYCy/QZ3NcPzdeGLy7kgVkeUG7fu4sfvfcObtEtDwLAo2pxPd5/fuur+Llf&#10;+QW093cjLCEWtvQDaeF8GFb0o+MZcQKJhb5oGszD2FozJjcJHKtNhK5GSj2BpxxdU4XonuZ+mbl/&#10;ZgYrl2ZwV3ncY0cNxjcY0XWE6Tq6rd0F6eeBaQngJ4lcX8J6rxh6ngSseh2Gmox6fbkux9B7f1zU&#10;z3/cNhjTSviEhkseFETLPCmmZSnIEAF3aHkH00NrDRhab9yVQW5lVkW0PKsxzXBeIyxTNOoQoLl0&#10;RGKahy0XMN4jAxx6Pxp6L5oVvqX1+bF2uejJY5mwTX/7wHIZBlbo86doOMuUJdpX9PlpaFk/fVZ9&#10;dHKnq5neaNzB9ClC1BkF0+OEaYb0BEF65AyPbNdJ6RKlGXKQFTWoH4VpLvPg9Xh92YOH6ApPlnes&#10;tQtIty00CEjXT1SgaqQEpQP5KOzJ3klvjrgt6M4SuM7hkg9tculxQVcmQTuNUJ2E9HruKi4WGXWx&#10;yKpPREFrGoraM1HcnoUSAnVRYwYS8yLgFmwLa9cjOOlsDgsHM5wgTPNFiBLSB8wJ00f2E6IP4NDR&#10;AzhsTccEV2vYezvCyc+Fnu8G1wAneBGgg+MJ0tHe8IlwQ2C8FwLjPBFAiPaPcYdvJAE3zA6uQSfh&#10;6Hsctl6HYeNpBke/Y3ALsYJHmA18oxzoOQTpRHeEJXkiPMUbYSleCE32REiyF0LofgjdD072QGDK&#10;TgJS6HXo1p/m+ycrIz/6p3nBL80TfnTfJ5kQm0jvNdYRzlG2sA/jVmxLWAdaEK4Pw8zlEExdD+Jk&#10;wDF40XoJ5dEo6y1E43g16kYqUdCRg7iyGNE13jHfo7AJtYJvujeSqhNQMVhG+68bk5d5n89jkXvk&#10;oPvcU0hRbxESaxIRlBcC71RvBGT6I4zgHFPGXRlGISQnRLRoJ1YkI6EkEUlFSWjoa8KVN6/hT//u&#10;/+CbP/4ebj3Ywl3wcVpplaZDthJxbNdiWoKaMP2AIM3hOmojpo3T00xGTBsngweBj3QEoFUhPD/Y&#10;fl9EfV9Eheltynt37+AH7/wY79DtXZp/a2sLX//ud/Gbv/cpjM5NIjo1CY7eHrB2s8MxwrS5/X44&#10;Bx9GenkQuqfKCNKtonWa61ZHCE1jawQrAk3XVBHaxnLRMVEgMM3AGVmtJUTXE6AbKI0Uvl8vYP1B&#10;MM2wlJjVR60+bg2F19eH6tNG/drysdy+xLT6dfh9i4FD9P6WvSKfJ5/Ln48Mb0c/Sl053+e+lnfw&#10;rEb0k7RK78Y0RdRN03zC8zChUx1DuGYocwY5WkgbwrRuHfqOiIiW8IejtIpTaB1DGeQu7lYJ1CIE&#10;5NUKeo1yCn12u0Kf6Rov4zCk6bnr9QLTQ/z3EKZHNlswSqAe42sAzndjijA9RZgeO0P43ezAwEaH&#10;6Ataglof04xmWTOtrpfmdbg0RHaHx5Du3+xEP7dI80WHq61oX2pC83wd6qarUD1RjgrGtIYwzYCm&#10;FA/koYQeF/XnCVDLVmqlpTqT4JaN0v5cWpaJ7FYu94hBag3XTUcgk0DNmC7tykZZF22rhZ5Xm4zI&#10;dD9C8QmBaTv347BxPYoTdmZiWPF93C2e6T4cPMyDueyHmeVBmBOyTzjSut7WBGBn+MQQYuN9CM4+&#10;8Ilyh2sI1zTbwyvCCb4xrjTPBd6EaK8IR1Hr7Bx4Eg7+9Hpe5rB0N8FJDxN6zkla1wn+hOigRDeE&#10;pXohMsMXUQTPmCx/RFOiMv1ong/C0gjXhOTQdC8EE5RlQuixLhneCM30QUiWD4KyvBGUqQ3dD8zw&#10;QkAGved0JX6pHvAmaLvG2MMq6BiO+5jBKvAovJNcEV/OZRtJdEISj9DcADgRws09Cd3uB2EbZonQ&#10;/EA6gclCy3wTxi4MY+HmLFZfX8LaG0vi/uCZAdRP1SKH1omuiCJQByC8KJRwHY/0plSk1CUhrjwW&#10;SZXJyK7PRWYFneDUF2Px9BI+9Ue/i69+5+t4d+s27tEBnWis/A8iHeu5vEOEIa0KBKoZ00rEhYkP&#10;JKSNmDZOj5+MmDZOBg8CH9lIQFPk//k9GtPcoiEx/T7u3t/Ge1v38M69e7hFB+Bvff8H+M3f/32M&#10;L80gu7QAQbFRcCBMH3eygom1CUzt9sEpyByZlSHom60QddJc3sEDtkhMc8tn11QxOicL0DVZJP5r&#10;ngE3SljiCxOnCNJTp5u0qH42TKtxydHH7KMwLXEro0buo2Lofcjor8vb1H899evwc3bga3ib6qi3&#10;zY/VcOaoca0AW4Y+SwawFsWGYgjRMnId0V2dFrTDBOBhvsCU4MkZ2Wyi8H2et5Mhwqka0OpwSYUI&#10;IVbeF/N1MKb11LimDGkjlottKNm9bcK0SDUt49INxjLtj11hXCuQHhCpotRoW6b5vfPf04xRLabH&#10;z3Rg8lw3pgnT0xf7MXGW8Ez41agwzRcQSkxLSD8K07JVWrRI8+AstD0u7ehdb0fnagvaCNNNakyP&#10;EqYHC1DIQOYQposofD+vJwu5XRm65HUpmC6j5cV9WchuexjTha2pKOvOQnl3toLpOsJ0hh8cfE/A&#10;1uMoHDxOEKgVTB88sl+H6QOEadMT+3GYu8xzMMdJWschQDtoSrwbApM8EZTkBb84N7iF2cI1zAae&#10;kQRqHuAkwk48dgmxgkOgBewDTsCeMG3ndwy2fkdh538MXlH2tA03BKd4ICzdG1E8/HleEOLzQ5BQ&#10;EIx4Slx+EGIJtFFZvoikRGTvTmQOYVudXEp+ACILAxBRIBMobsNpfkS+vxJ6HFsagrgy7k/aj3Dt&#10;Cl8K30+o4FrqSMSUBBK4nXAy6ChM3PbDxP0ArMOOwz/HCymNCagcK0M37cMROlmauTaGuZuT4nbo&#10;fJ/Yp+UjxchsTxPrpjUn077KQnF/Pu2nAhR1F6C4o5j2RwmKG0rRNdSN137qdfzdP3wBP3z3Hdwj&#10;EG/xtS0U5XoXOp7LSETzbwDf17ZQP9BGINuIaeP0FJMR08bJ4EHgIxvGszaPw7RS5rEb09zScYdA&#10;fZvy3+++hz//m89j4dQGYtKT4BroDe/wQDj6eOKovQX2H98Pc4d9cAk9jOzqUFHHOneug3DcQvCq&#10;V0Y/XGsgZJcToosFqHumS8V6DDJermC66RGY5tppBYT6oFRHjUuOhLQEqxqw8v5eUSP3UTH0PgyF&#10;1+VtqjGtfm9yWxLC+s83FPk8/efKfFiYllFqpvfCtJKnxzQDlsK3D2GaAa3/mDFN6/JjsY3HY3pg&#10;tZxC3wFVGNPKfE4F+unz6l+tFhcgPg7TM4TpyXOE51OdGCIAy1ZpbmWWFyLqY5ohvSemCdIabpWm&#10;MKS719rQsdqC1qXGhzE9VCgQLcOYzic062M6lzBd2JuF0oFclPRnI6eNyzyiCdMRSKNk1XPLdApK&#10;ab0yxnRrBvLrUxCdGQDnQEs4eJ0QUTBtTpg++BCmj9nyACrHYO9rIYb19opzhH8KITjNCwFJ7vBP&#10;cINHtD1c+eI+ArJ7lB1cwq3hEGwB24BjsAkgPAccF6B2Cjkp1nOLtIV/oitCCdHhmb6IJjDHFQYj&#10;oTgUSaXhSC0l0FKSS8LFvPjCECVFhOwiArcu/JjDy7QpDSUo705cWZj2PgNaQXRSVQRSa6PEbWxp&#10;sEhSVSQyGriHDb6QM5zQ7QufVGfYR56AdehROMfbICDfCwl1kbQ/slA7WY7WxXp0b7Si73QH+s90&#10;YvB8D9120b5tQsMs79NSVI2XoGaiDA0z1WhdqEfHYivap9pR19uA1oEObF44jd/9g9/Dt7/7Hdzb&#10;2sY9QjGPA3Dv7j3wyLTqY7/u+K+CtGyl1sWIaeP0FJMR08bJ4EHgIxv1gVQXrpFWZZtmiVZppRVD&#10;ucjwfYHpLVpZgJoOtP/471/BtTdfR05ZEey8nURrtL2vKxwDPHDc2RIHrfbjqMs+eEQcox/fCAGx&#10;pUs9mOG6UoKyQBfNY0Azpvm2d4ZgucCgU4YanyB8TZ1qJkw3C0xzvfT4Bl+AqPTiMbpOmF5nHD4a&#10;mWpcGorEq370IS2ha2gbhmLoveiH19N/Lfn66m1ICKufu1f034Ma0hx9TO9EwfQIIVgHYxWkOXL+&#10;o6KP6RFC58gmw7N+z3xgTOseM6A5BGQRw5hWr6PGdP8KndislOgysFpGtzK0fJlAzV3j0XaH1hVM&#10;c0SJx6k2TEhMX9BimmA0erobIxwCsWyVlphWl3lwjbQEtbz4kNeTmOZW6QFtq3T3WqvSKr3chGbC&#10;VcNsDWqnKgldZTpMM6BluFWaMZ3bnYkcQjRHYJoeF/blaDGdg+y2ZKTVRSOlmjBNyaqPE5gu0cN0&#10;TFYgXLiG2dsCTt6WhOljOM4t00dVmD5CmLbYDwunw3D0JQSH2IhWZ78kVwSmu4uyCq5b9k9yg1es&#10;o0C0GtI2/kdh5XtYxNb/GByCLOEeaQfvOCcEJLsjjBAdlRuImHwF0cnlhNvKKKRXxyCrmkBbHYuM&#10;qhikVUZrE0WJRHoVrUPh+5zUCk4UPZdOIug2sTxc4DmebhNpuQitn1wdLZJSw2FE87IIbUt0FAE6&#10;HnltKSiiz7WUPusSOnEp7MxAdnMS4irCEJrvh/DiQMTRSUpKUwKyu9LFfikfKRJgrp2qQN1sJVqX&#10;CctrTWhbaUDjfA0tKxPrlAzmo4z2aw3t46bpOrROtKF9lL5rq3P45C/+HP7hn/8Jt27fET0tMaj5&#10;/u07t7G1dVfBMR3Pdx3/Gc0M6S3KthHTxun/Y+8+ANzKzvLhb2/22uvey3h68TR7PL333nvRNLXR&#10;aHrv3b17e9/shjQSvgQCAf5AgCSUJEAIkJBACEmAbJItXttT7ed733N1NHdkzbhsc9a68ETSbbqS&#10;xlc/nX3vObc/OTDtmOyeBD5xsZxErzuZitD/c4u0zBJM031ahevt5incvdIMrfCbS+/gy3/8hyjX&#10;1sDF150wvQ2bXbdjm+ce7PZzwWa3LVi9+2Fs2PcA3IM3IKMiSCBr4IRWYJpRxqUcDGfRKk3hFmou&#10;8eCyD26xbhkpJUyXLcE0Q5qjDCXOfU1bMD3MiGQ42gesLS5t56mjhqy8bxtept6/Oup92VtuG/k8&#10;HwSm1c8tt70xoBfDLdNcM904wKC+HtIcNZqXC3dZJzFtIriaCcvmMUYzLbOJMv/WMa0GsgS1Eolo&#10;S2zWte7TBtOi1VmAeRHSugEZBjZfgMhRMM3PtRTTFYTpSrROVKOdMN1pxbQWLYe1aFb15mGvezzb&#10;1mm+z8skprlVW1x0SBHlHYPlhK5SVPQRuLoLUdyZj4K2HIFpLg/IaEhBOtdJWyCdQmC2xXQC3U8k&#10;8KXR8iyCGmM6QWD6IGGaoEmJLwm2i+mgeC/s8l6P7S5PYIfLOmzZ+zhWb3xwsWaacv+qe0SXeZv2&#10;rMFen61wCdxO54OdAtBe0U4C016R+wjTe7CPgLybIL2DIL3NZx02efIohY9BYnqz5xrs5AsNQ3Zi&#10;f4wLAuLdBaIPpfogNMNXIDi24BDii0KQWBKGpNJwcctJ4G7+Sji8LISWhYrIx8oyWo9uYwoPIYxw&#10;zJBmJDOiwwjQnIgCgnnRIUQXh4jBbvg+D8ceUxqGZE004TkBOfSe5zUQeBvTUGjOREkLAbk5m+an&#10;Kb2r8AWgXLdOSdZxEkQteyZtk0XbZDamIqMxBZnmVGQ3pyO7KV18hrHV0QilzyK08CAi6bkTKmOR&#10;o6W/3x4zzjx/AV//m2/gzV//GnOE41nC8OXpGbxz8SIuXn4PM4Rp7sL0uvM//9dHRvQc31LEf43k&#10;ODDtmG5tcmDaMdk9CXziYjmJXncyFaH/XwHTdF7FPN3nMKYvzlzGP/7ge5g6fQTRqXHY670P+/yd&#10;4RnqDZ/IAHiG7YdToBO2+6zHbt81CIjdidyaMIFjbpnmEQ9l12XcGq1pTkFNK/flq3TFxshmRPN6&#10;HC4LUWOae/e4VUyro4am+vGtRr1PdW5mHXV4vZUwzZEg/rgxbYvm5fLhYJryYWKa3iNGs26Aftip&#10;ou3nKKDW0d+Xrp9bp/PEPpTSlZUxzRchtlFajiqIVrdIS0jbYtq2Fw/ZFR5jmi885IsOq7i0o7dI&#10;lHdwq7TEdG5zpkCZLaYZ0gLThOfrME3rZJsIcIZEJGoiCItBiCwIRBTFFtMZhDjZMr3bawO2Oitl&#10;Hht3PYZVGx9YgumH1tyDxzc/hB2uG+EWuBueIXvhFeokAO0d7Swwzb1pOBOw9x7chl0Bm7GN+33m&#10;vp4Fprll+jFsJEjv8N0ApwPbBKSDUhjQBF1KGJdz5AQISDOIk8sjkFYZSYlGakWUNelVi8nQKFmc&#10;F02JEWFQh9H+1JgOJ0Qzmnnode5GMLY8EnEVkUiujkWGNomgnI4Cc7YYLKe0LY8AnYtiQnRxcw7K&#10;2wtQ2VmMCkp5VxGKO7ilORc5BOwswjaH7+e35okynUIu1WnPQUF7rvL59haLeekNaYil44wSXRlG&#10;IEmTgCJTGXqPDuEzv/8F/PAnP8alaaVVeoZyiTD9tsD0JczMz9J5fDlMc5T/IkluVjAt1iNQOzDt&#10;mG5ycmDaMdk9CXziYnsS5cfc+mCJgDMDWoQfK+Ft6EacoPlClpmFWfz3//0Mr33udWiMNYhICodf&#10;mA8Cov0Qnk4n+exoHEo8iP2R7vCmL8n9kbsQkeGOEkOsgHHv0VqBrbr2DNEazYiuakoWt7ILNi7v&#10;aBvjOmmlRbqDb8cZ1ozpQgumeRTEbBE1pm0haYvMm7kvH9tGvVydldazXSajXodzR2F6UGJ6ae20&#10;LZhXin1MK7XR12dlSHMWMcwwllHNX4JpRrI6lvm03pJ9qjDNWRnTnExKFup7GdS5Yh9LMM0DEKkw&#10;zWUenPajBOpjBoLzIqDVkJaIlpGQ5mWMaXUvHtwqzZiuH65SME2Q5lZpxrS6XlqNaQlpUStNeI6v&#10;iRaRmOb5vF6OKRVZxiQkVUdaMR2ZH2jpzYMwTXDMqmFMc8t0mFLm4bkOm51WY/Pe1Vi3/VHRLd59&#10;q+7BvY/eg/sfuwer1t2P9TtWYa/XVngHE55DneEdtg8+UXQ/kks8uGZ6L/YF7cCegC3Yvn+DwPRW&#10;73WipGOLyFrRIr2Pe+0I3YOAeE9CdAAB+gAiCLqcSMJuPLcOV0YhRRODjBoeAp2OtZpeGx03J4t7&#10;I6EfAxy+kJIjH4t59YnIovA+Igu43pn2X0jvA7dEl4Uijt6DBAI4v4cp9J5xryhZxlQUNGWhpD1f&#10;DJZT0V2khNBc0VVonafpKxU9rvBFhbK+vZiW8+dW1kPI5uWDlagd1UA7UYPG43q0nTGj+8l29D7d&#10;ic7zbTAdM4rlVQMVqOorR/1gLZonWnHs+dP4o7/+f/j5r/4X03M8BgBhen5O9Lx08cplSzemPNCW&#10;cj4XFyPyuZ1P7DbfA9bwfIFpGXp8G3FMd8/kwLRjsnsS+MRFnBwXc/1JdCmm1SdVrptmSM9fW8A7&#10;l9/GN/7+rzE4OYzM4kzEZUYjOiMUkekhSMinL9miOERlhuBQ0n6EpPggPMOLvngDBZi5hZlLPLgF&#10;uqIxEZXmJBG+z7CWYOMSj7bxMnRMEqQ5Fky3jpUqmObW6VFukWZIK+EREm0xaQ+Z6nn25qvRahv1&#10;+urIbWVsl6kfLzdvJUzz+rbHcSuxh+blwz2jKJBWshTJNxs1phdrphcvPlRHoloN3feTpbBezPXr&#10;8vylmFbArOD5ekxnoJ4+Ex60xT6mZc10DdqP1Fsx3XHUgI7jRnScWGyFVscepnk+Y5tbsW0xzWFM&#10;V/aVWFukGdLqEo/lMM2AVmNawFCXINbNNachuyF5Scu0xHQqQTLTBtMHYt2x1fVxrN/1CDbsfBRr&#10;tzyEh9fdh3u5j2mC9COr78G6zY9gm9M6uPrtwv4wN/hGuNEPbBfsZ0zTj23GMQ+gwpBmMG8jRPN/&#10;0eLw411+m7DbfzNcuOs7grcfPeehFF9EZB9EZC6FwMuQjuGyh4oIgnQ0Urm1uC4BmZQMAnRGbZxI&#10;ti4JOTr60WATni+iT0YW3abRunFlYYilxNE+E2mf3Dd3up7WaUhFTnMm8igF9MOFa9SLKMX0/pd0&#10;5KOkswDlhGTu87tmoFz0/13DGapA9WC5qG+XqbTc1gxXQjteA+PhejQe06PppJEQ3YqhF3ox8doI&#10;jnx6AoffGMfoK0MYeL6XcN2N3qd6MPhUH8afHsfTn3kOf/mdb+DNd3+D2fl5pV6abmcW5jBNYUhz&#10;P9OMbOtItpbzu2hY4VtL1Od9EXvfJbcQx3T3TA5MOya7J4FPXOTJ0RJ7mLb+Jz6bE6oY+fDanMjP&#10;/ven+PTvvo6WvmbklGcjIScaSQVRSCnm7rKiEJ19COHp/uJK+gT6kksuDUJOdZi4sJAh3TFRKeBc&#10;qI1CkS4aZQ3xKDcliHmMMNnDB/fe0TlF+KYsYrpM1TJ9e5heLrwOQ9U+MJWoIWu7rTq2y9SP5Tzb&#10;9e9mTMtw67QtgDnXI/j9Z3H/Sm8exuF86Om9VcCcJqLtt80iprV9uWL7JTXTy2H6mBGdJxrQefJ6&#10;OHPs4ZpvuVVajWlx8SG3THPf0gS0it5iK6TtYZovQGQkcwmHPUwzpHkeY5vXzWtKF5jmmunIQr7Q&#10;jrvGC1BhOkaAWmI6MIb7mV6NJ3Y8hPU8aIvENEGaW6UfXXMvNm1bhd1um+AZuAe+4W7wiyRQR7kS&#10;qPfBK2wP3EJ2w9nSKi0xLUHNkOayDsa2d6SzaJFmSIdn8oWEhxCZFyRqmDnRxcEKpukYU2tikaml&#10;11SfKFCdUUegpuQQlnONqcg10A8HVXg+J5vuZ9FtJoE6vT5BhAe+yTalI785S8CZ/ysAtywzgrkX&#10;FQ7f51KMYh4whz4PxjS3RHMpDve2omE4W7bREKhlGNF13BJNkNZP1hGm6QfTUS1Mx3RoOW1C14UW&#10;9D/bjdGXBwWqJ18fs+bwpwjYr0zgyItH8fznXsI3/vFv8OuLb2OOu8Ob51FqufHjqugajyF9a5hW&#10;zvsitt8jtxjHdPdMDkw7JrsngU9sLCdJcRJVRUH0NSzM0Ul4lkfB4vo6BjWdeEnZDOlLM+/ib7/7&#10;DRw7NwlztwEV+iKkFMQgvSQaOZpEpJREICKDvuwocfQlnFJ6CJmaYBTpo8XFhVwHza3P3BrNmObS&#10;D9lCzWUfEtJcW82Y5lZpxrQo97gNTN9KeFs1WDm20FRD1nZbvlUDeKXIfaj3dUdh2grpWyvtUOd2&#10;WqY/TEzb7m/x8WLL9PvFtBi0hQclmtCI3jzaj2iXYLrjNjAte/GwlnhYRjzkVs+KHqUHDwYcQ285&#10;TDOW1ZCOq44S4ccS07xeDm3DmE6ujUZ0Cf0oziNMczdvhQeRUhG+FNNFYaKf6c2E6bXbHsTarQ+K&#10;IcW5Rpox/cCqe7Bmw4PYvvsJOHtth/dBJwFp/yg37I9ygWc4D+u9C86HdmJv4FYBaS7r2OT+uMC0&#10;hLRskfaP80BQ8n6EptMxZQchOi8YUfmHRBkGhzHNQ6EnM6a5JZoxTeELAmUYyjIMZ5kcS7KNljTQ&#10;Dwt6D/NbskXrM/9Q4bIMvtCT8Vw3Vo16ArB2ohY6QjBjuJpgLC8ELesuEnhmMPOtvDiUMc3rcup5&#10;H5boaD+MaZEpun+4FkbuAeaEAW1nmtDzVAcGX+jDCKF6nFA99fq4BdPjOPLCYTz72RfwV9/9Fn71&#10;HmP6KmZm5zE9N4vZhXmBaG6ZFq3TBOwFil1MzytRLkKk70T+TuDY+w65hTimu2dyYNox2T0JfGIj&#10;T5J8EuVby0mVT64LdCKduTKLK5cuYW7GcvU3nYwZ09Ozl/EfP/0hXv/sS2jtNaHOXIGqhkIU1KQi&#10;vyYR+dwCRF9mSUVBSCo+iOSSA0gpCxSYZjRzyzNfbMhwLtbHoNQYJ+bJHjzUFx3yLcO5dYy7wuM6&#10;aQXYDO0mghCDr3GIgDmURVDLEvXS4rEdaN4KPtVg5dhCc6V92QOxRLFEtIztdhyJZxn1urbHstJx&#10;2It62xvn+q7xbie3i+kPOreC6cXePDj0Wdr0Ny26yKP3U92bhzLkOZeo0OsYKafXyXXTGrRM1qJ1&#10;qk70Md1+RG8t81gO1OowpGWJB3ejJ3rxGCO4EaK1Q1WopwhME964SzxRf0tYs+3Jg5HMJRwM5lhN&#10;5JJITCtlHvG0Lo+SmCgwzRchJtM60UUHBaajC+jfMmE6m5CaU5coevNIyA9BYIw7trutFUOJr9n8&#10;IB5+ghC9+h5RM/3o2vtFq7ST6xZ4+u+Ff6g7AqI94B/tLuql3UJ3wSVomyjh4FboLZ5rscF1lQjD&#10;mlujuQRElnYcTPJBSJo/IrIOIiYvBLEFoYgj0MeVhyOeklAZKcoxGNMpdJxp9fGL4VEg6+LFcOky&#10;PD9dR6+FksWtzxZEZ3MLPb2H/COF398yfo8JxJVD5agaroBmpBLVo/T+j9EPGkotwZhxXTtSBc2Q&#10;0kotw2Uc5RZgl9JnxMslmiWqOXKeYaoeBvp7YUg3HK2H+bgBrafM6Drfir5nuzFAoB5+aQCjLw1h&#10;9EXKc4MYe2oU5z/1FP7i238lMM0DtVyZnsV7Vy4LUFsxzbCenxOYVr4HLJheoO8BC6TBkJYXIcrv&#10;Cdvvj1uMY7p7JgemHZPdk8AnNvIkSZGYZkhLTM/RiXiGTsRzs4zpeVqPL1yZw7uX3sI3v/0XOHp6&#10;DIaWamgaCij5qGzIQYk+FQX0hZVbG4Ws6nD6sj1ECbJiurRBgTP32sGwZkxzDbUcnIXxJUo7uNcO&#10;igS1gmhurVZarO1iWoYAJBGsDgPR3vyVcj0wldhbl7GqBrFEtHoAFrlcRiLXdr46ch1+Dn7uxUFq&#10;uAzj5odO56hfw43z8WH6w4gE9SKebTGtugjROmgLhz5POyMhcl21YZDWG+RteHvelwLqpZiuIUzX&#10;3hSmuUZaRrZIM6RtW6UFpAcrRRjT3OopQc34k31MS0wzpDmM5piqCGuWw3SaIUFgOofC/SPzwCNR&#10;+YEWTEcQpOORW58kMB2XFyyGE9/h/gTW73xUtEo/+LiCae4Ob/X6B7BjzxNw996J/QddcCDCEwdi&#10;vAjTbgRkJ9FP9O6ADQLSmz3WiEhMc0u1T5QL9ke7isjyDtkqHZtPkC4MQ3xxOBIJ0UmE6MTqaMvQ&#10;6Aqm+eJAGYnpRFrGSWZMawnT3B0dX3jZmI68pkwUtGSjkH6QFNN7ye9t5WAZKmQI0xWE6XK6X0Yp&#10;Hyy1pFwguZowza3TfJ9bpKsoFbQPxjSH7/NyiWZujZYt0vxYlHgc0RGi6cfTMR1BWo+WUw1oP23B&#10;9DNd6H+uR9RMDzxHeZruX+jB8PkhnH/tSXz923+NXxOmZwjLl65M4+LlxQsPudRjZUwvxoFpx3S7&#10;kwPTjsnuSeATHXmiFFnENGeeL2ARJ905K6bn5q/gpz/7EX73y5/GwFg79C3lqG0qRE0Tgdqci/KG&#10;dBTRl3FefTRy6yKQXROCjKogykHk1IajwpwkWqBly7S84JBboxleXN7BLc/WbvAEqLllunQZTOcT&#10;oAmzN8C0Gon25qmXSXgutw5H7kMd3kYC+P1iWs6X4f3L55aQ5i4B+ZbX5+eT6660H/VrWD6MdEs+&#10;Ykx/GLk9TOdRlGHDGc4NI7ah+fReGek9WuwlRMG06bqWaQXTrbfYMs0t0itieqACdQTpau4VwgJp&#10;2TK9HKYZzAxoiWmGtLpmWo1p7s2DMZ3O2whM8yiIgUjmlmmuO65PFMOJx+Yewv5wZ2zatxqrtzyA&#10;h9ffa8X0g2vuwdrND2Gn0zqBad8gVxyM9EJgtBf8olzhFrJLjF64zZsR/bgo7eBsdFMGZeFeOxjT&#10;vjFuorzjQKK3wHRYRqAV0/FF4UgoiRAt0vFVlqh+ICQzpOm1K0kUt9yXNifdkCQGPsltykA+vV9c&#10;xqH0qqGUZ3CLsoA0AbqcUjZEgKaUEp6LB0pQ3F9sTQk9riRkV41UooqwrNxWiJZsAXBKpQXXNQRu&#10;BrRogaaYjuoJzUaRxmMGQrReyXEdGilc5tHKF62eaUbXhTZ0PdmOnqc70UeQ7nuyG33nugSmn3rj&#10;Wfz1P35L9P3Po9Nyl3gXL1+xYlrUTt8Q0/RFqO4eT34/2H533GIc090zOTDtmOyeBD7pkReiiJOq&#10;BdQzM7OYphPxAp14BaTprMq5eOktfOvv/wJnnz6M5q46wnQZdG0lqG8lUDfnocqcgVJTIoqN0Sg0&#10;RCBfF0qoDiZUByNfGyW6vWM4c9d3XBvNj7m0g3EsSjosWYpp7gqP5yuIXgzhe5iwJwDItdKEThtM&#10;Xw/FlSNRzFlpe7l/dXgbNWQlqJfDtHyemwnvXz73SphW79/ec6hfw/L5ZGN6udhiumEkV6D5ekhz&#10;aP4w9+LB/VIvYppbpU30Y7BxlIcU55rpanER4kqYlvXRsos8dW4W0xW9JQKADEEGIXeLp+5jWl3m&#10;wYBWQ9qKTm28WEcp81BapnNNKUivt2BaDCkegKTyMGTVxhGoCaXl0YjJCYJ3qBPW7X6UIH0PHlqn&#10;IJrzKMF6w45V2OO6CV6+exAQ7E6Y9haY5m7xnA5sxTafJwjPj2G9y6MijGku9eBaaS7v4BZphnRg&#10;gpeolQ5O9RMlHtG5wYgr4EFYIhBfSq+nIgKxnErltfHrEt390evi1y+GUTfSjwN6P/hHhuiJgwDN&#10;fTjz+8Y/Rhi6XKbBJRdcA11P4K0e00BDqRqrQjn9QCobLkcpD+3NoLbF9AhhepQQLVIloqHteHsN&#10;/bCqGasW4XIQrrNmSDOeW0/R38DZZpHWM02E5waBaeNRpdSj8agOLcfpb4H+Zrh2uo3W6zjfiu4L&#10;Heg6146uU22E6WG88PmX8Xf/8h28ffkipufn8d70LC7yyIeizGMR09xQIs75/B3Atw5MO6YPcHJg&#10;2jHZPQl80rME03SyXaAT68WL71EuipZppV56TuTNX/8Pfu/3P4PeETPqzcXQt5XC0FkKbVshalty&#10;Ud2SicrmJJQ3xaDUHIHihjDk60OQWx+CQl20aJGWGObSDm6l5sFZGMzcu4cEtDpqTLeMKDXTHHuY&#10;FqC2YPp6JN5cJI7tLZOR66ijxizj9qPEtNzfjfavfg3LR2I6nzD824lpCWiOnHcjTDOKlTCQbw/T&#10;iy3TSl/TfAHiEkwftY9pCeflYtuLB9dM1xGmayWmbS5AlH1Mq3vxUGOaW6fVkLZtlc6g5BCk83gE&#10;Pm0cYksXMZ1YFooM7iWjhrYpi0RMdpAYfOXx7Q8LSIusvQcPUx7f9BC27l4LZ49t2B+wDwfCCcRR&#10;PoRpb3iG7sXugM3Y4rVGIHrtvoexzlkZ3ZAhzRcceke5wI8hneglaqUPpfoihHsIIsBzvXR8IbdK&#10;02spI0SXhyOmgrIMphnRGfR+ZBGkBaD5AkH6ASLKLoaUiwkNh7UCt80nTWghtJoJufpjOugIs9qj&#10;WtQeqUMNfZY19JlW0w8lBnYl/WhSQngmMDOaNbSsmtehiPUpdYcJ5xQt/R3UT9APIsK08YgOrafN&#10;6LnQhv5nukQJB/cnzfO4azw1ppuP0Y8qQnYLHVMLLWd0t/PomKcoJ1owQpj+1Jc/je/9x7+IwbQU&#10;TM+IXJmbU3rxEJgmVM8rFx+K7wCCsnLxoQPTjumDmRyYdkx2TwKf9FgxbXk8N7eAt99+B++8846l&#10;XlqB9PzVafznT3+Al157Eo3t9GVhzIOhnQDRXQxdRx7q23NQ154FTVsyJRaVrZEobw5HSSODOhRF&#10;hkjCcxahWCnj4BpphjSDi7vK6z5cbe0ybxHTlWJdpV9pLgG5MabF/euAeOOoYWxvuTrqdWUYqxKy&#10;EtK/vZgmSA8xpH/7MS2zHKYVCHMWMc0100puHdNKzbR9TLcd0aPdgml1azSDWbZA20Z98aGENLdM&#10;1/SViXDXa+UEQ9tu8W4H0wzpdGMiMincKs2YziRMx5UdQmS+nxhSnDGdzsNlV9N2JeGIyjwA96Bd&#10;eGzLg7jv8XtwPyH6obX34rF192Hdlkew02m9KPHwO+CKgxHeCIr0Ef1Muwbtxk5CM5d3rHN5RGB6&#10;vdsqbPfdgH2HdsAryhl+CZ44kOyDIEL0oTQ/hGYGIjz7IGLyQ0SrdGJxJB0PvY5yek1WTIcrmK4j&#10;TNOxpxiTkEGvg1uic+l9yaf3h2uXuW6Zyy0Y0XoutWBEE1S51beTW32f6kTnUx1oebIVzU+2oOlC&#10;M8znm2A61wjT2UY0nDHBcMoI/SkDdCf1qD+mXRLtcQI4RXdCb43hhAH643roCccGgnQToZ2fa+DZ&#10;boy82I9hCneBx63OfCxcL93IddP0I6yJMC1KQQjUnCb6G2rmuvoT9IPsWDNGL4zi81/7Xfzw5z/G&#10;e7PTVkxfmpkR9xVM0/ldlPCpzvlLME1fgg5MO6b3OTkw7ZjsngQ+6ZGY5nCrNJd3/OY3by9imiB9&#10;9dos3rv8Nr79D9/A6QuT0DfRF3kDYbqDQNKTD31nDrQdWajvyEB1eyI07VGobAtDBaWMQF1oDEWx&#10;MRL67mzRysxQZhAztrisgyHdc6QGXVOam8R02ceKaRn1NhKsDFk1pmV43o2wu1zkMUlEy/Bj9Xo3&#10;2rft8dsP/8CRrdIOTN8eprnMQ2Ja6c1D9OhBgBKYJkQJTB9bCmlGM7dAyzRN6dF8WCnxMI0rmK4f&#10;JAAOVKC6t1SEBwUp7SwQiJblHRxbTHPrLJdyiBZbSxjSssRDaZVOVDDdkLQE0/HlhxCR50vxF0OK&#10;p/EQ3ITphKJQ0Ze8S+AOPLrpASumH1l3P9ZsehibdqzGXpdN8PDZLTAdEOIJ/1BPeB7ah32BO7HD&#10;gun1bo9hA9dJ+6zH3oPbxWiI/gTpoJT9CKb9M6I5EdlBiMwNRiyXdxRFILk0GskV9DoqohFXGYkY&#10;rgfnHwr82ujHQ0pDMrKaM8T7UtTJfT8XiH6gefRABrRANEOVYcqlFudaRD0yjzTIvWb0PteDnhd7&#10;0f1iz5J0vdCNzue60PFcJ9qf7UDbM+0C3IxsmcZzZpEl885QTlNOmdBkeT7u7m7k+T5MvDyMsZeH&#10;MPRCH3qfoX0TqNto/ZaT9PdBeOaWaVFTrUozHTdjuo0wPfnsJL7y9T/AT978GS7NEaAXFqyY5osR&#10;Zcv0PMGYB3NZimn68iM4OzDtmD6IyYFpx2T3JPBJjz1Mc4nHJe4Wb26W5s9hdv4yfvF//4Wv/smX&#10;MHakG1pzKeqaCmDoLIahOx+6zixoO9NQ15lEkI6lRApMC1C3hKOoIQTFDRHQ9WShbVwp6WBEc7kH&#10;Y5kh3Xu0huYzoJW+pCWmlTpqBdPNBCJrCEJNhBkFgO8P02oUS7jeTNTbSLAyZt8vpm3Xkce0HKbt&#10;7df2MUceq+3rWBrGtAQ1Q1qd67F8ozTSdiZCOeejrJleDtOLeL7+AsTbxbQSxjl3jScxLWumCdOT&#10;CqZFzTSXeJxa7D9ajWlGc8NEnYiJYp7SwnxYAXbDeC30IxrRg4co7yBEayiV3Hcxl3Zwq2uz0iLN&#10;NcGyf2ke+ZBbpTmMZglo2SJt2yqdQZDONCn10taW6dJDCMv1RViOL+KKDyGtKlK0TscXhiAszR/7&#10;ArYTpu/H/WvuERcgrtr4ANZtexRb96yFk9tmgen9B5zhd8gNPodc4HZgN5wCtomW6S2eayhKn9I8&#10;YItbyB5xwaFyoWGAGJglPOug0qe0rJMuDEdiSSRSymOQUkmvg7voq6LjqabwDwV6Pcn0OtKb0pDf&#10;kYuS3kKUD5SIcJd2+sP044QwyjGLkg4zWs82oeNCG7oJt93PdIr0PN+D/pf70f/qgDUDnxqyZpAy&#10;9PqwuO17pR+dz3cJXIsQsNuebkPrU60iLYTtlvOLaafwc/U/24XRF/ox+coIxl8ZxshL9Bw8uiE9&#10;f9eFVrTTcbXR30sL/b3YYpp/BLQcZ0y34OjzR/Enf/tn+MU7b+LK1fnrMC0uQKQsLFwT53k1puXY&#10;AqJvaXV4ngPTjukWJwemHZPdk8AnOUsgTSdMZfhZwjPX2InM0vxZzMy+hx/8+z/h1TeeRseAEdrm&#10;UmhbS6DtKEJ9Zy7quzJR25mM6k6GdDSq2hjTEQRpThQKDKEoNIRD250hhgfvnCIkj5UQCIvEQCy9&#10;R6vRc1QjBmhpGy8lRJcRrC0DtFgxrayvpJAwXWDF9CISZewhcfnI7Rf3Y38926i3USOW4WwLaltM&#10;y6ixq96Hepk8ppvFtO1j9X7kvpa+jqVRMC1BrW6lli3VN59GAel8kcZhmkefoz38ftCRiJb37WHa&#10;yI8tWUQxAZneE4Flm5pp7tlD6d3DBtNDdCteZxFMQ/Scw4Tp0Sq0jNcQqGsI01zqUYe2owYx+qHo&#10;+o5uWyyQ5ppoaz/StI1xvJpAXYNG2sZ8uF7A2jiugW6kgjBdTpguI0gXi5R35aOoNRv5TZnIN2cu&#10;gbQtpjm2mFZapblFOskK6azGFOQSpPPMtB+B6WCE5voRpv0EplMqI5BaGYnY/EMISfUjTG/Dw4Tp&#10;B7hVesN9WL35QWzctRrb9q2Dk/tWuO3fBa/AvfAJ2gfPg3vh7L8NTv5bsddvM4F6I/b4b8S+A9vg&#10;HrwLvtGuOJjgjdB0f0QRoGViCdLxXNpRFCEgnVweTccQi9Qq+jGgoR8F1fSaaikC0slIa0pFdlsm&#10;insLUDFUimr6cVMzXoV6ek9NJxvQRIAWIay2nGtC67lmtDJen2xDG91yOp7pQN9LfUsw3c+IZkC/&#10;MYKhT49i7DPjIiN0X8J6gNZjXPdyq/bz3ejiVmzaF++b00HpIiyLPqMJzgzosVeGRHiUw5GXBzBM&#10;iB94oUe0XHeco+M53SRqphuP048uLv+gW4HpE2Z0nmjFqVdP4S//4a/x5ntvYZrO59PzhOkrs4Tp&#10;WaV/aQpffMi9eKgxLc7/NE+Ea6lV4QsTHZh2TLc6OTDtmOyeBD7JuR7TCqg5c/PzhOoZgenL0+/i&#10;777z1zhxbgLGNvpCauE66VLUtRegriMHNe1c3kGYbo8TLdNVbQzqaJQ3R6G0MVr06lGgD4O2K11g&#10;uevwIqZ5dEOGdNfhqkVM86iH1tEOuacPJc2jFkiLKJhegkAbJNpGYtIWlOp5y61zo/D6ErLvF9O2&#10;kcfy4WF68TUr7yNB2hr+waLG9K3lTsA058aY5pZqC6jpda+EadFifR2m6bPg10uYbiJMN49WEqY1&#10;ltZpyuEatB2rJ0w3EKYb0cb/+f64Ec1HdQqYJ2sFomXUmOb7+lEN6ofKUTdYRpgugqavCFW9RUsw&#10;nWde2iqdwb1xEKZFbx56BdMMaFtMcxkIr5dBkM4mSOdYIJ0vMJ2AuLJQMQpieG4AYTp4KaZTfAnF&#10;FkyvuxePbLwfj297EJv2Po7truvh5LUVrn674Ba4G+4H94iSkD1+Wyibsdd/M/YEbsa+4B3wCHcS&#10;ddJ8sSGXd4RkBIihwnmEQ1EjnR+GOL7gsDgSSaVRSKmIQRpBmpNaTT8IeDAWen3JhkSkmlOR1ZqB&#10;wq5clPfT+zRC7xt9BtrDtTAc06NZALoZzZa0nLeEUN3Cy87yfcL1+RZ0PtspQNxNsOUSD0ayaJEm&#10;TI/8zhjGPzshMvG5SUx94bDIBD0e+/QYhj81jIFXBgSqGdSdT3eI9DxHiH6J9vNiP4a4VpowzeGR&#10;DRnU468OYfL1EYy9OihqqLvOE8DPtaDldCPMJw0UPZpOcY23SRnM5WQbznzqDL75/b/Bb668gxk6&#10;n0/PXcUlwvRlwvQcPRbDiXNPHhZQL8W0Kg5MO6b3OTkw7ZjsngQ+ybHFNJ07xe0s3ZkhTM9wl0oL&#10;s/i/X/0Pfv9rX8LARDtBuhS1zYWobytEdUuO6MGjhr64qtsI020J0LTGobI5DhVNsShpiEahXuki&#10;r9gQgfquVEJGIQG6zIrp1rFidE7xcOGEZyumLRlX1uN1OGpIK5h8f5hWP7Y3T73tjcLrS8h+0JiW&#10;z7Ecpm2z3P6Xe11yvpKlyxZBfXtppCxi+sMp85BwXilKGcbSrIjpIQYzvZeiJVq5vR7TvJ6lJZve&#10;OxO/d7SfZq7t5/+iQj8IW+nHYutUBWFag7ajNWg/Xoe2Ezq0njAsg2mNSAMh3DTJoK4V9/WE8/qh&#10;MsI0/ftbBtP5TRnIkZhuIEwbCdOGZNGnMvexnEIwZjwn1xGiKSmWPpglpjMJ3wzpXNo+j8It3Zna&#10;JMQWhSI005+A64eYgiAkl4UjpTwSMXlBCErywe79W/DQxvvwAJd4bHsAG/Y9jq1u67DdYz12exOa&#10;fbdin/82OAdsFyUhu/23iBEPuTePPUFb4Ry2Cx7RzvCOc0VAsjeC0nwRkhWIsNwghNFzRBeE0DGE&#10;I7aYMF0WhaTyaAJ9jGiVFtHEIV2bKPqMzqIfAFl0TiroyEUZvUfVw2Won9BAf6QOxmNamE4YRU8d&#10;XNbBt0ty2izSzGilcMt1+1PtAsIiL3Sj9+U+DLw2iGHC9Ohnxq2Qnvz8FI588ajIJD0e/51xjBCI&#10;BwnE3LrNIOfW6U5K7wu9GHltGMOE5iFCdD897nuuRwwVLkY2JFBPvj6KMXoeLvfoINQr/Uu30HE3&#10;EKR1BGkdHSuBmlupJ/Q48twkvvHP38Rvpt/BNP/XxLl5XCZMT8/wxeNcK23pFs+C6aXfA0oEmhnQ&#10;lvCFiQ5MO6ZbnRyYdkx2TwKf5KgxzSfTBTrnzSwAl+gEfGl2ju7P48rsFXz/h9/DC596Bm0DDQLT&#10;1U15KG/MRBl9+VZQNM2phGpKayo0LckoNyWgxBCHvNpw5FSHIK8+FGWNMQLTDMC28WIKg0PCuICA&#10;XUKgLqNbhnSJJYxphjSje3FdNaZ5fytFonMpEJUwHtXYvBE6V4rcFwN2OUzbew7byOUSwnI+P4d8&#10;PSthWr0v28h93Cjy9ai3sx/Zer18Gikm0WorW6aLCcAfDKgZydzivKS1eYUwoHl9mQZVlHm8vIiO&#10;uQAmen2mIXpPOQRo631GNr0nSgjRA7kw0Gdl6KfPfIA+M9qukUAuUE1/ty0TlCn6QXi4DC1HytF0&#10;pBJNhOpmgl0LQUjkGOHoaD3BuYbgzJiussY0yY8rCdMV0DIMhxjTxdD0E6gpFT0FKOnIQXFbDqE6&#10;BwXNWUoLNWE6izCdwZjmwUpUIwGK0QDrCdGEa2Uo7SRk6Hn48GSxDSevIR2FjdnIqktGJKE2INEL&#10;/vEeCM3wRzzhOrEkDBHZgaK+eSuh+f4N9wpMP7H3Mezw2oi9fluxx3cLdnpvwHbP9dhOt4xoHohl&#10;b9B27OGRDw9tw56QbXAK3wW3aCd4JbjBL8ULQQT30LyDCM4JEAkvPITo4jDElUUgsSoGKdwSzeHy&#10;DkJ1Ms3L1CeJCy/z+GLD7gIx4ErtcCV0EzUwcPdyx+lHywmCp6U3DNtwzxrqcC01Y1qWewgIP9cp&#10;WqfVoObyjlFLCzWDmlulR2mebJXueaHHWubR+mQr2p5qE/N4+dBrQ+h7sQ9dzxLUuVabL3wkVDOo&#10;JwjiQ6/0o+0cA9+E3qc70M8XPD7JFzDWoeEE/dA6UQvDRBU03cUYPNOLb3zvrwnTb+Hd6Yu4MjMj&#10;embi/8ooGkqu8a0SPt+rz//W7wQVnkUPH6rH1nVuM47p7pkcmHZMdk8Cn+QsQlqF6XngPcL0Rb5w&#10;5eoCofoKvv3Pf4fzL5xGS78B2nYF06UNKSgxJqKsIREVjUmoNCdTCNeNKSil+cX6eMJ0FGE6FPn1&#10;PPphHLRdaQJrbeNcK81IZiArMGRMdxM2uggdfJ/DoJaQ5rSMFlijRuXNxh4aGaC2LbkrA9J+eBu5&#10;r+UwrQaqzEr7UeOYl9keP0cutxe5P3mf17f3vijhZYs/Pmz3Yz/X49k2jGkl+QKYCqY59oF8K5Et&#10;zvbgbC+8rrq12qSKMq9YhI9TOWZ6/5eE3g963SZ6T5TYwTS/Z/ze0A+95jH6W52gTNHf72H68Xik&#10;jDBNoD5aRZiuQwvhru2kAa0C1FpaVmvBcwUMY+Xi1jTJqK4gTJdBN1JGoC5F3WARagaUVPUVoqyL&#10;/j125ApQF7dko6ApC7mmdAXUBGQGc1odAVqVdMI0J0ObiAzCdCZhmtfN4ltKfkMmihpzkFWbjPDs&#10;IPjFegg4h6T5IbaARx4MI1gHwCtiHza4rsF9jOlN92L9vtUEaK6D3iL6i97uvR7bPNdhuw9hOoAw&#10;TYjeF7IDTqE7sTd0B/aE7cDeiF1wjd4Dr0QX+KV54VBuAMIKghBMtxyB6VJ6zqpIZQhwHjCmln4g&#10;cF/X1YRpCv8Q4Isvueu7kp5CMQBL3YhGDIzScFRLYNYTkpWu5bgvac7SruZUkag+ZRI9bzQSZpvO&#10;mtF8oRktF1oEiDue7RAt1Yzrnpd6lfIPAjYDuu9lpV6aEd3+dLtYn7drOtcEM+2HH/NyRrWoqWZM&#10;80WPz3aj73nC9MsDGHudsE377OKLGM82ovPJFsI2YfycCSaCtHaKXt94CbQjpdAPV+HEy4fx3X//&#10;Nt4iTL9z5V1cnrkiIH2Vz/PsYqx8/hfzVHh2YNox3e7kwLRjsnsSuBuinHAtmKYT53uzhOnZWXFV&#10;+MXZS/jW976FU88eQ2OfDvXtJahqzhKQLjbELYbwzCms59Ay+gIvEokTrdRVzQnQdSuYVqB8PaZ7&#10;jlYITPMymZvBtHq+veXqSIQyBiUW1Zi2h9gbhdfjbdSYloiW/UzfDqbtHYs8fvXrUG+7XOS29t6r&#10;llF+D3kZY5rXu37b2w3DUoSPlVtsR4sIwh8MpmWrtGGwQMQWz7ZRY5q3b1THgmlxbCOEfvFjQPYO&#10;w+H3QXkvFt8b/jGWAyN9TgLTFNMgo5teO2Oa39txysQipluOVKD5aLXAdOtJHdpPEai57OO4lubX&#10;onFqKaYbJiqtmFZAzS3ThajpLxDREKbLu/NRxr1WtOegiDBdSJjOa8xATkMasg0pyCQsr4RpXs6A&#10;zjESvi2YLmjIQnFjLrJqCNNZQQRpD+yPdhMDp0TnHUJMfrC47x66lzD9OB7cci8e3nYf1juvFiMY&#10;bvdZhx0+67GDML1j/3oxbDhD2iVkJ5wJ0vtCd2FfON1GUCJ3wT12L3wSXRGY4Y2QPMJ04UGEF1AK&#10;gxBVEoy48nAkaaKRRucXLukQsbwGTia3qHNpCmG6tLcIGsI0j2Qo+mjm0o5TDWIwFB70RGKa4cwD&#10;tHDsYZp7zNARxvmiRe2ReuiO6URf0UZCeQPtj2HMfU83UQSwn+mw4plboZvPN1sBzd3imc6YRP/U&#10;5nMEakIy9/rB3et1Pd+Fnhe70U8oH3ipD0OE8eFXBzDMQOeu+AjRrbRdM/2tmE9qYTiigWaoABU9&#10;OfR3UoHRZ7rx+T99Az/63x/gvfmLuDJ3GTPiehcmtALpq9dUcLbg+DpMc9SAVkcuv804prtncmDa&#10;Mdk9CdwNUWN6lm7fmyNMz88JTL81/R7+8tt/iSPnx2HsqiZMFwlMFxsSUKCNFq3PebWRyK2JRE41&#10;3VbHoqCOMZ2KMmMayk0pKG9MhqY1GXrCJYO2c6pU4JlbqCXo+LFsmVZjmtf5sDGtxqs9wN4och9y&#10;Px8mpm1fi+326sjt5LY3helRWm+E11cDcrnYf151FjFNj0ckpj+YMg97mGYwLxdeX0Kao8a0ckw3&#10;wrSd10fvLX9OakzztlyCxO9t6xhlgv6Gp+iHIf1ttx6tQsuxWrQcrydMa9FBQGonVLedWIppBdJK&#10;VsJ0dR+hyg6m8wnTuYRpCWQ1PDmiRdoSiWlen/HNKTRlo4QwnVlNmM4kTEe7wzvSBQeSvBGRfQCR&#10;OQcRkOAJ56Ad2Oi2Bo/ueBCrdj2E9S6rRd/R27zXEqbXYSeBerfvRjgd3Ao3ArRb2G7C9C4lEbvg&#10;QpB2i9kDr3hn+Kd44GCmD0LzAgnRBxFVRGgvDRWQTqyMEi3Q6Vo6dvqRnqFPsh4rt6gzpvmiS8Y0&#10;9yVdM1yJhsNatJ1sRDvXPhNoO841i+G4xSiCFDHSoeq+GtPcWt1AENdO1qKOwqMX1ltALcOwNpxU&#10;YuLWa4KzjIC2KmpMc5/T5gvNaCV4dzzXhe6XetD3MkGa0s/3ucWboN3zbCf6CdrdDHN6LtORWhgP&#10;83Dk5ajqy0M1ff69tK9X//BpfPtH38SvL/8S0wuXMTs/jbl57omJoEyQVko8FrAwT5njiwttAG0v&#10;Dkw7ptucHJh2THZPAndDlmIaeI9Ouu9xvfS1efzyvV/jj77xNQyf7Ie2vQK1bYWobMogSMcSoLkm&#10;OhTZmhBkVYUgs5JuKyORVxOHEn0aNPSlXkNf7tUt6ahpSxXoYBRLTDOWJegkpnnZcphWQ1KdRRTa&#10;j+36HwWm1aDmfNSYtrf/lTGtpJlAvYjplXKT743Mh4BphjEjWd3yvFI+TExz63TDgBzKXo1p+ttl&#10;TE9KTGvQerwOrSeWxzS3RnNMk3x7PaZFmYcK05WE6fKOfJS256G4hUDdnI0Cc6YV0wxONZ4loNWR&#10;mM5pSBXbFDVmo7gxB+lViQhNOwDvcBd4hDnBP95TDOnNtdP7o52xy2+zaJl+Yt8qymq6vxqb3Bcx&#10;zZDeF0iQDtkFz4i98AjfC9fwXXDl0o6o3aJFmss7fJPdcTDDB8HZfgjPJ6wXBiGWIJ1QEYGkKoK0&#10;JhopNbHKsXPrOdd1m9KVNKYjm0PnpcKOPFQN0Ps0USu6kus+24ruCxQCKQ/VzRfytZ9tFmFYc2SL&#10;tRrWEtO6w/ViCHAeTpwjRjC0RGDaEm6tZjBLPDOouWVaHR5NsYX7nOa+p7llmmuwueu91wYw+Fo/&#10;+gnTXYTo1vNNaDxlhIn2yz12iC7xDhPex2tQO1wmSnuq++n8eMKIZ790Et/8wZ/if977KS5dvYiZ&#10;q1cwd5VHrp1XWp3FQC1cOz2P+TmOAmp1jx5248C0Y7rNyYFpx2T3JPBJD59QlQtTrmGeznkzV4FL&#10;C1fpxLyAy4Tpn731C3zpT76Inol2VDcVE4wLUGHOQH59jH1MV0UITJca0gjSOdB15kPbmY36jnQB&#10;Q8Yxl3MwnBnLEoZ8n1ulbTEtIf1BYZpBuRKm+b4asDcbuZ2AlR1M83w1wGTkPPUye8fCy/i4bV+L&#10;ej/yvjrqfS+P6cUo++X1eVuOBZPDqqyAS9ssxXQ+YZpAPSZLPW4O1UoJxvVhHDOSJaY/npZp/szp&#10;M+5Ph3FA+cHURPObxXudT3+3BWgTmOaLEMtFjx5tx+sFnttO6dBx2oBOCqO6leabD3MvHlVomKyw&#10;RmKaIa0dLkH9EGOaW6cJVQSrqh76N9lVQKAuQElrrgC1beu0LaRlOYds3eV1eF2ZRUzHIyTNH57h&#10;znAN2YP9Ma44mOxD8SYg78Zmj7WE6EdF3fRGt7UC1ozprYTpnfs3wunANrgFE6RF13f74BHhBLeI&#10;PXCL2gP3GAukU90RmO6N4By+8DAQEQUHEVUcjHiGNCGaIc2t0ozp9LoEwnQiYTqJXl8a/WigH/b0&#10;w6GAfrTzKIcV/fQeEaS5HrrrfCsGn+nG4PPdGHiuW3Qz1/s0t/S2W2Etw8N6c/dzHIY2D+TSzP1Q&#10;U8wUMXqhnXCLNIfvW9F8oUWUeXDJhzrczR5fxMhlHWI0Ra61fm0Qg69TXu1HzwtdaLvQDMMxLapH&#10;K1A1VAbNUDm0o9VoGCfIj1RD01OCqm76+zysxbnPHMVf/PNX8d8X/x0Xr71F5+tLmL02gwU6b1+z&#10;lHUwmudFbhHTH3Ac090zOTDtmOyeBD7psYfpy/T4Mp2M36MT84//9yf49JffQOugGVWN9OXdnI9y&#10;Uyry6qII02GLmKbwLZd9FNOXXYUpA7X0xa6nL3ldVy6FcZgjgNx7rFKAmu9LGDKyPw5MqxGsRqwa&#10;pDcbuR+JaTWo+b69ba7H2fWYlsfDy21fC8+/2eO9eUyrW7wtoP5AME37JVx+MjDNj+l9HaLPaoA+&#10;44E0wnQGvc/ZhOkcNNM6raN5aKPX2z5eiDYuazpMf/PHahVIc2v0aT06zxD6KBLTTUdqbohppWVa&#10;iaa3SOCqsqsQFZ2FKG3LE6CWrdPccss4ttcSLRFtC+nchvTrMM2t0i6EYu4L2i/eHf4JHtgXtB3r&#10;XR/D43seFpDe5P4E3SqY3u6zHnsCthHAd4uLFL0ineEd7Qz3yL1KovfCI94J3imu8MvwRFCOH8Is&#10;NdIRRUGILglBQmUkkqqjlySllrvBi0emIUGM0FjArdFNmShuz0NFX4kYKpxblRnIQ8/3YfylQYy9&#10;PICRl/oI1T2UXmsGnusRwO57pksMIc4DpEhk82iIHNE3NHdPZ1MPzWBe0upsATQvX4JnVfiCRKXP&#10;6m7rRYv9nxrE0BtD6H+ll56nDebTDaib0KCMfiQVduSgqC1HAFo/UgvdUDVqestgHKvFkZdH8NW/&#10;+QJ+/Ot/xjvz/4fLuIgr9H9z12ZxVYwDbjm3E5qt4TKPeZrHcWDaMX1IkwPTjsnuSeCTHnuYvkKQ&#10;voIFvDt3Bf/63z/Ei597EaYeHcqNedBwt3gNhGlRJ82YDkFODSG6LgwF9ZEoMcSLOukq+iKva8uF&#10;tjOPIJ0DfTchY1i50HAlTMvyj982TMt92LZI307NtPo4ZOS6tq+F5y93vHJ/MryNvfdHHbnfxWPi&#10;/RAmP0ZMLxd7mF4J1R88pul9X4LpdHqfswSmW2idVnq9baP8t01/v6JlugJtx2rQflKL9lM6tJ8x&#10;oOsswY8wzaUejGku9eDW6QYu8VgB09zXtD1Ml7XnC1BLTMvWadkSba9FWmKa4c3rc4rMWSg2ZSOt&#10;Ik4M7e0eugfOh3aIlmWfGFeRXQGb8bjTw1i184ElmN7ssUb0I+1K23hHu8E3zp1uXSyt0hZMxzrB&#10;K8kZvhkeCMzZj5D8QESWBCOqNMR6y713JBKg1RG9edTHIUMXj5yGZAFqxrSmXynt4IsGuwjEwy/2&#10;Y+pTozj6+jiOvDGGideGBKh5tMHxV4dFeIAUfszrDr3Qt4hrGW7NfrFP9BO9pPcNQrEa18tFolpG&#10;dK/HsH6e8P5yH3oI0Jzel3vQ9Tx3ndeMhpMG1I1XicFmSujcyUPFV3QVoa6/SmDaNKbF2NMD+Pyf&#10;fQrf//m38avZn+Hi1V/T+fo9TNP/zV2bE6Ud9P9iEBY1pgWe6Tyv9Cv90UGa45junsmBacdk9yTw&#10;SYusj7bWSVsxfZUwfRWzlGnG9LV5gel//s/v49k3noS2rRLF2nRUNmah1JBkKfEIJkgfQqEuHGWm&#10;WFQ0JqKqifuczkRta47AdH1HDiUbhp5sglqBAHP/CQ36jleJVmgJOGvLNKGj4yYwLVHM921BKPdp&#10;G7mNxCIDUyJYHTVOJZ7k4+Ui93OrmLaN+nj4vgwv4+OwfT1yG/U+ZGyPW75fHHvvkZwn3x8lvJ/l&#10;ItdZPksxzWUeBFUrpJfHtLoFermshGl7kZhWwj17WGI9FiUmwrSJMM19Sivd4cmoX5vyHpgG+DOn&#10;z5oiLkC0fBbcMt1mwXQ71/0zpo8Qpk/UCjh3nNYTpI3oOWdCN4GaW6a5xbrlGI96qJR6KDXTSm8e&#10;3LuHfUxzmQdhmkFNKePaacI0l3qoMS3xbItodas0rytKJihFTQqmUytiEZS8H67Bu7AnYAvcQvbA&#10;J4owTdmxfxMe3fEAHt52P9a7cIv0E5Q12Oa9TvQn7ROtjGjIFy36xbnBPXwPXMJ2wT3KCR5x+7A/&#10;2R2Bmdx7h7+44DCaAB1bFibCFx5ymUdiVZS4leGyDy734B5J+EdBrokw3ZyFuuEqcfEgtyozkI98&#10;egInPncEJz9/FMc/exiH3xgXQ3UzoHnZsc9M4ejvTGKSwD3x2ojAtRjKm7ZlWPMAKoME6YGXB9Bv&#10;6e6OW5MlqBnFEtOy5w4ZdQ8ejdx7x1nuwYPui5jRxF3sPdOKluda0foc9+pB+3iqBc20zHTSCN1k&#10;HWpHqlDHGaqiz7WEfigVo7a3Aj0n2/DKl5/Dd378Tbw5rUD68tW3cWXhPcwtTNM5nTB9lQdmmcf8&#10;vBKJaT7/c/cett8JH0Uc090zOTDtmOyeBD45UV6fFdLcXZK80tsSxvQcZebaAoUx/R7+4d+/iwuv&#10;nEZtcxmK6tMsmE4kTIcSpg8ht/aQGN2wwhyP6tZk1LVnCEBrOwjS7TmobcukeQzMm8A0PeYIUFta&#10;qHn+R4lpNVztRcLUNryd3JctqDm3i2k5Xz6/+jVw1Nvarmt7vOrt7L0/8n3j5ep9vJ8sYpr2eQsX&#10;IKrRvFxuHdO8ndz3IqZtj8dE4DfR8ZroB4D1+C2xfX38GfFny1E+M36vlZppAemxfHTw3zD3mX6k&#10;ksBcJ+DMddLcIi0xzY8Z2UsxXWUX01wzrfToodRMayyg5pR3FtjFtBrPtoiWkZAutGC6qCELKeUx&#10;OJjkY8W0y6Hdon6as817g4D0Q1vvwzpnvvBwjWiV5hIP15Bd8I93x6HU/WJ4cN9YNzgH74BzyA6B&#10;ac94Z/imeOBAlg9C8wNEaYfsuUOCWo1pni/D5R8Mai5XyabXUdCcLbrBY0hzyzLjmCF99ksnRRjU&#10;DGhlqO5hgetTXzgmbhnUvGzqdW69XkT1MGWIID34yiAGeFhvHoDl5T5R66wehEWWe6jrp7nbPL4g&#10;Ubk4UQf9cS10x+pRT9Ee18FwyogG+twbztP6TzYSrvliRa7R5uHCuR9sWn7YANNhPZqOGFE/qEFp&#10;Sz5quypw5Pkx/L+//0P87O0f470FhvRbuDxHmJ59F3PzV+jcPmvF9BzXSFswzS3Rcrr+u+HDj2O6&#10;eyYHph2T3ZPAJyf2Mb0U1NcwSyfimatzhOlZvHnpV/jzv/1/GD05gBJdDsqMhMTuItS00petPhol&#10;xihCdCw0LQmoaUtCbXsqQToT2s4c6LryBKoZ09quTAIag5mHDicwE6hlSYfEL6OZW6RFqzTd5/C8&#10;5TAt0ce3ch/q2K7LUWNSQE8FTRkJWFs0ydiuL8PbSQhLXKkxzfNvtC85T+5HHotcZhv5OuTtjaJ+&#10;/fx+LPe+3ez+biZWiPI+P2BMcySmZSnHSvmgMS0/G/6slPDfAH1WhOmmoTy00D641IO7HGyiv9+m&#10;qTK0Hre0TBOo1ZE9ejCmuW6ae/W4WUwrFyDmK+nMF6UethchcuxhWl3aITGdz/Ma0pFdl4ykkijR&#10;Mu0RtldcTOh0YDv2Bm7HLr8tBOhVeGDzvaKPacY0X4y41esJgW4uC9kf4yJA7RfnLuqmBaZDd8Ir&#10;1gU+Sa7wT/fCwWxfhBUEIrJY6QaPE1l0yHoBosQ0z+c6ag6DmjHNryHfnIEKOidxrxyy5Zlbm7nl&#10;mbHMt4xlnifLO3iebLHm+7KVmtfjcCv2JOF69LVhUebBJR69L/WJlmkeqKWTMM0t0oxoa7d3FkQv&#10;hTT3+KHC9NE6gWkjr3OmAbrTetSf0kJPaaTHjOnmUwTq47SfST2MY/VonDCgrq8KZU30b2fYgFe+&#10;+Cy+/5Pv4OLsrzDNLdLzFML0zOx7N8T09d8JH10c090zOTDtmOyeBD5psWLaNgLVhOlrhOlrc3Si&#10;voKf/uq/8Pmv/g7MvTrkaVJQ08wwqCQc5qGySQG0titFpL6Tk0aQTqcwqLkHDw7DMpswzKMeLq2H&#10;thcBaIIHRyJ6uUj8ydii8HYikaTGknxsiyi+rwaqXGaLag7PV69r77nV+7DNcvOX25dt5Hrq9e29&#10;f3wrj+ODiBWivM8bYFqNZH7cNF52w/C63EK9tIRjufBz3AKmVcdv97VZPoOlmJY/gBjUOWge5s+I&#10;Pj9+XydLCdNKzbS4CJHCddIyDGmOrJteHtPFSzAtusbrzBMpa8+ztkyr66Y5DGc1pHkeg1uux5EX&#10;LGbrkpGmiUNcUZiomebeOLh0Y6fvJmzxXCd67Vi160Hcu+EePLztXtElHrdI7w3cKlqxGc+MaY53&#10;pDM8QvfCJWSXqJn2TfSAf6onDmTtR3BeAMKLDoqBWRjKjGiJaUYzQ5pbqeUyvuV53CrNr7GSIK0f&#10;r8Xgcz2LECY4q8s3bMPrMZ5lJKitsKYcofmM6Z7nu0UrNCO6h0c1vElMKwO7cLjbPEK1JXp6bDhj&#10;FJCuoR9WmmMa1ByrgZEec5lH69kmgWn9WB3qBzSo7dVA016Buo4qjJzuw+9//Yv47zd/jOm5dzG/&#10;8B4h+l3Mzr1HYObu8LhemrvEk1EQLSEt738csHZMd8/kwLRjsnsS+CRHfXJlUCtlHnME6lm8Ryfo&#10;f/uv7+Olzz0LQ2c18mtSUNtCEBwqIxzmCUjXdSQLSOu6FVBru1IJ0QzqDAuos8T9hv4c0SptD9Pc&#10;Oi2zEqZtW6ll1CCUkLaNXL7SOhxebg9LMuplMnK/aoDyurag5nlyXRn5nOrI/aifd6Xw+ravw17U&#10;z7HSfL69EzDNUG6eKL9hbLezzdLnKLPc8vxiVVbGtL3XJcOfAX/W6iifzTKYPlZNiLZ0jbcMpmXr&#10;NEP6/WKasSxBLaHMmOb7PF9iWrZi87JsfTIy6xORVkWYLgwTLdPc0szDg2/1Wo9N7koXeKt3P4SH&#10;tt5DqH6AgP2EuOjQ5dBO0YrtE+Ui6qT9Yt2wP9pVYNw1dDe8op1xgEs/svxwKNdfjHQYVXIIMWVK&#10;q7RsgZZw5sey7IPLO7hWml8DdwOoHapC45QO7aebrHXSjGku2ZCg5vu24XVk1NvIcKv0BG079MoA&#10;up5VevKQmO5+gS8WVIDNZR4S0xLSS6NgWoDaEv1pA7SndALSVUerRCSmW843of18K1pPNaNx0gj9&#10;YB1quzWo66xB50Qrnv7UeXzzu1/Hm2/9AnPzlwjQVzA/S5mbpnP4LJ3TuUs8DtdHcxbRvORcT1F/&#10;D3wUcUx3z+TAtGOyexL4JEd9cuUyjzk6Ec9yq/S1abx5+U1885/+CqeeP4r61nKUaNNFv9GGnjwY&#10;e3MJzmmo72RMJxOmlSwFNWOaw/1LM6a5ZXp5SKsxbQtmznLz1SBUI1EduXyldTi83BZK6qiXyfA2&#10;jM+PC9NyP7ZR79Pe45XWu5MwrW6FtoU0x3Y72yx9jveHadv3Xs4z0edszQqYNhOmWyyDtkhQ3y6m&#10;rxu05QaYVkPaFtMyvJxbfDN4hESKwHRBGALiPUWJB7dI82iHDGnOOufHsGYvj3r4mBXSjGbGM29z&#10;IMkLBxK9xX0B6sh9oku90KxAhOcHieHCI4oOIbo0GLHlYUvqoiWoOQxpvvCQLzjk11Y3UAEzIbrr&#10;dDMGn+7CyPN9ohVawlgiWd36LMPL1CUfS+qkLb168MWH/c/3ove5bmu3eKI7u2Uwza3SSkv08pgW&#10;oD5NQKbbupP10NDfQeWRShE1prk7vvazbfQ30AzTWAO0vfX0d2bCiWeP4Q/+/Mv40U//DRcvvY15&#10;bolemMXVec4c3Z/DtasEaY4D047pY5wcmHZMdk8Cn+SoT66LmJ7BlavT+Plbv8Dv/9nvYfBoNzTm&#10;QpSbsgWm6zsZiMqFVwLOhGltd6IllrKPTgnqdHpsGaxlohDtk9djWv2Yo0Yz31dHjWgZNQyXiy0Y&#10;lwsvl3BaDk+2kfj8qDCtfg6O3I9t1Pu093i58PLfBkzLebbb2Wbpc9waptWQFq9F9Tlw5DwF0nwB&#10;orwIUdbdS0zTeiO0P/obbiI8tRCexCiIKkjb5lYwra6ZFiMh3gSm+T7PU5eAMFa55Te1JlZJZSyi&#10;c4MFhHfs3yBqpNfsfViEAb3RbRU2ua8WvXfwsOIMab9YdwHo4FQ/0T81h8tEGNTcRV4gATs8+wAi&#10;Cg4hojBIKekoDSFQKxcfysgWar6V9dFcC84Dl7QdN6H/QgfGXxjAkdfGcOT1pa3MHDWg1SUcvEzd&#10;JZ4V0IRn7m9a9DX9VDs6KR2cp5X+omUf0XzLj2WZh2yVVo+GyFFKPfhWhWnCtS2mq45WovZEDQyn&#10;9Gg624i2s61oO92K1qMt9PfSCH2/Hr3HevHpr7yB7/3oe3jrvd9gZm5a1ERfnb8+1xjKMipMf9xx&#10;THfP5MC0Y7J7EvhtD/c5qsQy7ypHOdmqMS2GnRUlHjO4PH8JP/jvH+DVL7wIc59e9C9d2ZSL6lYC&#10;dVsaDH0KFvQ9BGZukV6CaW6hZmTTMoI035oGswnSBWifIjAzoG1ao20xfbO5WUzfbBiSajzdTNRI&#10;tYWwBDWH59t7PtvcKmR5m+X2azv/ZnI7x7BSbgXT6tji2TYS0xLUN5flMb1YT02Y5q7x7GDaXpTP&#10;mQFtH9PcKs1pHKF16W+26XAFmo9Uo/lojaiN5lZoxrMs+5AXIvKylWqml2J6sWXaHqYlliWoZdTz&#10;uLu89PoEMdIgD9+dVBmFhJIIhKYHiBIPHojlsZ0P4JHt94laacb0Fs+11jpprotmMDOcwzICEZVz&#10;CDF5hGEK3+d5wQRrTkTOQUTmE6YLLJjmemkCtSzpYEzzLSOaj4tfS3UvfS4T9aI1eviZHky+NIRj&#10;nxrH8TcIzG8sIlqGYW0v3Cqt7lNaPViLHP2QhxcX4WHHGdbcN7Qq3Crdxt3hnW2y1krrjumWZHHI&#10;cb2omRYhSBu4dfqMHrozWtSdrkXdmVrUn64XmG6k/ZiPN6LpWCOaD5thHjejZbwFp146ia9/5y/w&#10;v+/8H2YWZjDP9dB8UeH89aETueUcb4nqu+DjjGO6eyYHph2T3ZPAb3sYydzqvATTC4RpDt1fxPSC&#10;wPQMYfqty7/Bt/7pGzj9/AnUtVSizEBfZi15AtNVrSnQ9mQKIOt6CM0C00l03xJR8sF11BLUDkw7&#10;ME35rcE0X9BYcFP10hw1ppVkWSDNF6cuYtpMmDbT36yCaQ3lekwzpOXQ4jfC9NLePBjTuUpugGl1&#10;S7QMg5VbpVNr40RdcjxjtiQUUXmHRCszl3isdXpY1EfLGukNrqtEa/XeQO65Yzf84zwEpCOyDgpA&#10;JxZHIrk0WoTvc7mIgDXtM5Jjg2mGNCOan5978GBI87Ezog2jNWg5akTvuTaMPNuLqZeHcfS1MRx7&#10;fUIZlEXWOhOUuWxDHS7h4JZoGW6JlnjmyGHEGdHcIwgjuuVUoxK638ajIN4kpuuPco8di9HSPDWm&#10;DYRp/RkC9XkDTE8Z0UAxPkWPz/EyylHKlF705GGeMKF1sgVj50bw2a/+Dv71v/4VF2cuimtaFuhc&#10;rWCaztucOY49TMvWaQ49/hjjmO6eyYFpx2T3JPDbHiumGcwS0ZbwYxG+6tuC6StXL+Onv/op/uAv&#10;voLh44OobChGqV7BdE1bNoE6FfUEZH1fhgXSyfQ4QcTaOi0uSKT1OpXwEMu2mLbGDqbVZRy2gFbn&#10;w8K0xLAaTeqol0u4qhEql39UmFZHvV/b57uZ8HZ3MqbViJaP7W1vPx88ps38OXNrdH+GKPWQrdLK&#10;3weFMT1CGSVcjxeKixDNU5UwH65B05FagWaJaUY0Y5rD8yWkFUzzCIglhOliwjQP2GLbMq1gurRd&#10;GU7cFtP2QM3hVmmGNLdKM2K5RTimJATheQcQnO4nSjx2+m7E6t0P4MEtCqb5PvcnvSdgM5wPbYdX&#10;pJNAN7dic1lIQlGEGDkxU5OIrOokcZtRlYD0yngklUYhrjgcMcX8PMqFhbEV4eK5ucSEYc/HxMev&#10;G9aIkg5uje47326F9OFXRnDk1VFMvTKMiZeHME5hKEs4Wwdeeb7X2vosw4CWrc+MZwlodSSkOa3n&#10;W9DBQ4pbEC0Hamk514ymM2YYTzdAf8qIumNaVE/ViNQcrkXtkTrU0zw9d41HP5JETx6nKYRp4wUj&#10;Gp9phOk5yrOE8ScJ2adovSO0/qSWPncF030nuvH8557BX//j1/GL3/wMM9z1nWiVpnM2IfraLGWG&#10;zt2cWQXX1xYIrnSu51yj87pt7fTHFcd090wOTDsmuyeB3/ZYu76zYFqA2tI6bYvpBczh8twlfP8/&#10;vo9Xv/Ay2oeaUWkstGK6vpOTiZqOFEoSAZrhvIhpJddjmsHRPlmoYHpqKaZtW6glku9UTMtlcrmE&#10;qxqhcvnHhen3k9s5hpXy24fpWyvzkJhuoB+XnOswzZCmKC3TakxXi7poe5jmwVy4xfo6TBP0tSPF&#10;qBviVukbYJqixrS6tEONaa5FztAmiVbp+IpIccFfZFEwgrP9xcWC3M0dw/mxnfdZMc0XHXJ/0twq&#10;7RK8A95R+3AwyVuUcnDrM7dGZ9cko0CXgWJjtjVFhizk1qchoyYR6ZSM+kRxwWMOHRf3F8010Zqe&#10;EtQPVqJhrM5aGz30dLco7eAaaYY0h1E9SVEwrYxcKOufRe0zwZlbnRnLzSdNaDxmWMxxoxgtsYnm&#10;8zLGsxrTAtkMbg5hmks9GNK2mG48bRIDsOhPGFB3pB6aqWqRJZgmSFsjMK2H7pwOuvM6GJ82wvSM&#10;0YJpWpcxPaVD42ETOo624uhzk/jDb3wFP/3Vf+Di9NvKCId8oaGE9BJM03l8ns/rEtOEaAemHdPH&#10;MDkw7ZjsngTumCz5z3c3EdrGWsJBEUOGE5w5V3k53YrwctF6PS9api/PvYe/+/63cP7lU2jq00Fj&#10;KkR5A2G6ORe67gLoe3JQ1ZyAcnM06joSLL14JFij60q0lHoQsjsJ3BT+T9/WCxBVkL6TMK1G5CKG&#10;FtEk59lGDdkPGtNyP/Kxep6M7fa2z3GrsT2G95sPG9O8rvqCQ47tvq7PcphWtmdMN4jhxFXHv1zo&#10;M+DP18ijXIrBeZSBW3i+gulcwjSttwTTFYRpDWGaa6cVTHPf02pM8zxriQdFr2qZruPhxPtVXeMR&#10;pssY0hLTbQRpC6YLrsM0IdrM/Uor83OM6QLTKdVxiCuLRGQhYTovGIfS/eEd4yLqobmkQ2L64W33&#10;4Il9j4iLDp0ObFUwHWnBdGYgYvNDkVIWgzxCc2lDLirNhP3mQmhailDVWoTy5gIUNRGsOS2E7PYc&#10;lNF5pWagjF5rDVoIur3n2wjP3RgiFA/R7ehzvZQ+jBOWJwnOnClCNLdMT71KqKaoW6MZ0u0XWtFE&#10;SG44SoidqkfNSBUq6Tk0w5XQH6b39phehGHdeJJgfbpRILqdkNxJ23ZeIEBfaBNlHu3cmv0UYfpp&#10;xnQHYbodzRLTJwnTxwnTtE/NOGF6gjA9VYPawzVikBY9/UiSmDYQpPVndKg5oUHF0XJoTmlQd47W&#10;OUvrEKYNdKymYya0n2rDwNl+PPn6Ofzdv30LF3lQloUrmLvKPXgwpgnIsxwF0yJzdE7nEKaVa2IY&#10;0TIOTDumj25yYNox2T0J3DGxxfJNZAmm6YTK/UjPi/u87JoV1yJX5zFLJ+t3pn+Dr3/7j3Hk/DCM&#10;nZWoNuej0pSJKvri1dKXtaE7F1VNCSg1RhCwY6DrlIDm23joO+NpvTiRelpW35lIuMgU8BVgVkGa&#10;o8bxnYbpm4kash8WpleK7fa2z3GrsT2G9xsrOj9ETMtBW+TALbb7uj68zmIkomVMI0WE6XyYBnMF&#10;qFcMfQZGxjSnjz9riWnldZtH+HXnE6bzLZim5xSYroKZa6ePMiAJ1Cfr0HFah84zhOmzjGktTJMa&#10;AnWVgulRwvQQYXqQMD1QTJguQg1BWmK6tDMHJSJ5KCJQF7TlIL8lC7lNmchpzEQuh/4dc/LNtIxA&#10;nUf3c4wZhOlUJGviEVtCmC4IQVhWEA4k+8ItdK+4wJDxzIjmVulHd9wrLj7k+VxL7RK0UwzQosY0&#10;l3gU6jKhMdNxtpbQj+4y1HaWoaazFJrOYlR1UXoofcWoHi6DdpLei6Naet1NGHymk4A8hGNvjGHi&#10;5QGMvNCDkectofujL/Vh7OV+sYzXm3qNME0ZeqEbXXwRIeG3+YwZDSeM0B3RonqM4DpUjlJ6rkJC&#10;e1l/CeonawVcBV4J0ybCtJkw3cIXHJ5vQeeTrbSvDrptR9v5drSKEKIvcK10J1rptsmCaeOJBuiP&#10;GVE3SZgeI0yPa1BDn1vtFOVwNYG6lkBdR+iuh+FsPbRnalF5pAwlE/Tj4lgF6s8Sps8QpAnTRsY9&#10;YbrzTAcmnpvEG3/wOv7tZ/+Cy9cu0bl5GnMLM1iYm6PMK2UdslV6hrA8S2AlTNPJnc79SiPJYr00&#10;h+Z/jHFMd8/kwLRjsnsSuGNiATKWhA5a9XixtXlxfbk9tz7PWTJP82fnFjAzPYfZ2TnML8zTvDlM&#10;z1/GT3/5I/zuH76GnrEG1DTmoKYpG9X0RVzVkILapjTo29NpXgIqGhjT0QLTBsK0gTHdEYua5nAC&#10;eBh9iUaKlmrTQBohLZfgTFievL5vaXtIvtl8kJjm3AwkbZfLbWR4noTu+8G0en/qfcrHMryN7X7f&#10;T9TH8EHkg8a0bXhdNYRt93Mzsd22cZRgTphuIBA30HsuI/BMr4OHGTeJlmslDYOWDNBjSiPdb6T5&#10;HLGctjHydmP0+unfgHmKjtuC6aaj1Wg+ZgE1oauN0NV2UhlWvHGqWoRBbRyvhG6kHNqhUtQPlBKo&#10;S1DTTxjtK0IFYbqkKwfFlCLCdCFhOq81G7nNmcg2ZyDbpCTLmI60+mSRdG0KMnSpyNSlI6MuFUmV&#10;CYgpjkRYdhCCUv3hG+uB3f5bRV/SDGh58eHjex4UZR/crzRjmkdF5FKQgDgPhGcEIqEgDDnVSSg3&#10;5aGunY6VIF3XWY7qthJUtBSgoq0AVd3FqOHXMMqtxDVoPmVA9/lmAenxl/px5FMjOPbpcULyEEZf&#10;7MXg890YfK7LErr/bBcGnu5A35Nt6CH4dpxrgvEItz5XoGqoDKUE5qKeQoFnGX7MYVhrD9fDeNwg&#10;wpBuPGUSmOYLClsJye3nWtB2rhWtZ1vQdFpJ85lWNJ1thflMsyVNlm7xuI/pBujox0ANfVbVhOia&#10;w5XWVB+tQDWhmVNzvAKaY+UonypBGWG65kQVTBd0aH6aMH/WQO9FLYyTOvRf6MNLX3kJ3/qXb+D/&#10;3vtfXLl2GbPXpkXf0lZM80WHVkzTOX4Jppee+++EOKa7Z3Jg2jHZPQncMbGcIBfhzKFjloBWRSyX&#10;oW25ZprLPOauLlDolra9Qoi+dHka0zOz9FjB9MWZt/CPP/wWnnv9JMw9lagypqGWvozrmhjTSZR4&#10;1DUnoa4lATUtUahtIUx3xMPYnUiRmA4jTIcSpiPEvObhDHRM5KNzqphSYknpx4Zp2eJtL7xcDduV&#10;IrGrvi8R+n4xLfd7M/Nt9/l+I59LDeL3kw8b0+qW6tuN+jmVxyUwDhXAQJg20OcoY6TXwTDmMLbV&#10;4ZbshkFuzc6n16uES0U4vJ2Btx2l+RMS0xWE6UrCdBVhWkOYrqYwqpU+qBnTXALSfJRRXQPTZDUM&#10;YwzqCmgHywnTpQTSEmj6ilHenS8gXUjJ78hBXhtBuiUL2U0E6MYMZDakI5P+LWfoUpBcE4+k6ngk&#10;VycirSYF6bVpSNWkILE8HlEFETiUFgj/eB94hDlji9d6McqhbJVW6qUfVuqlA7ZgH2Gab50Ct2J/&#10;lAtCUnwRmxeCrKoElJlyUUOArhWYLoOmtRglTbkobsoRtdGVBNtqgq+BANnMPZgQiHufahNgHiI8&#10;D73QIzJAj3tofteFFnQSuNsIsC0njWjk+uKJGtSPVYn9FHXlIreNfjy0ZiCDfvRzMpvTkdNO7wth&#10;unSwFBXDBNqJatFlXQMBmMOtywxpM+23iTDN4RbqZkoTo/mUTAuhm3KaEC1D25jOmNDAFyGe1KGW&#10;fhTV8IiGRwnRhGbN0TJUHaXnPUw/eA4T5KcKUTlZiPIJuqXzoP40fd5PGdH2jIn2rYV2rJr+Hkw4&#10;9ekT+H//+Kf4+bv/jYsL7yot04TphauzWOABWrjMg+umCc9XOQRpB6Yd050yOTDtmOyeBO6YWE6Q&#10;N41p9Tx6PE+QniU0K63T1zAzt4Ar07OYnWNIU67N4TcX38Rf/v0f4dQzgzB1FaPalAotfTnp2zNR&#10;Y2ZMxwpM6zuSoWsnPFP0HRRunSZU69tjKdE0LxoNPfFoGkhG60gG2sez0TVZgK7DxZQSioJpWSct&#10;yztuNRLAy0WNTl5XbiPv38q+ZNT7tH0sEXqzmLbdnrPcPNvcaPnthvf324Rp20gQ38r26m043Erd&#10;MFxICM6/Lg3DBarHBWI9nifCjykmS3i5Nbwd/Y010t+9+TBh+ghjuoLwVEmYriJEK6BuPUGYPiEx&#10;rcRM4FQwXUWYrkTdYJlo2a3pLxWlEmU9BSjqzkV+Zw5y27OQ00qobCZImwnRpnRkMKQNqUjXJSOl&#10;JkEktSYJabXJSCNIJ1UkIqYoGqGZIQhI8CMYe8L54B5scF2LR3c8gIe5VpryyPZ7sM75UWz3Xoe9&#10;fpuw138zdnI/03TrH+OGsFQ/xBGmMyviUKTPREUzgZlAzZiu6ypDdQfhv7MYNX1lqB2gecPl0NPr&#10;MvLrIxw3HtWh8ZgOxqk6GKZqxf2mEwaYCb+mo1rouB6ZtqnoK0JpTz6K6IdDPr3WHMazOUVJUyqB&#10;mhBNsC7oykMx/eCoGK1ELe2v/ki96MJOGZ2wQXRrxyDmUQybCPMyfHFhy9lWNJ9pIWhTTrVaQvd5&#10;HiG7UbRMm2E6a4LxrAG601rU0WdXe0KD2pP0fKcI7ifpNZ8oReXxYlQeKyJcF6GKQF02modKOuc1&#10;nKlD29N0HKfqUTdeCeNkPQ6/NIavfPNL+NGv/x1vz/+GIP0eprll+ipjmiAtLiwkQNP5ny84FBcd&#10;ztP3gCW2DSl3ShzT3TM5MO2Y7J4E7phYTpCLkObcPKbn5ucwPTeLGQL1LJ2Qp2fp8cwcZucJ2JZ6&#10;6Z/+8j/whd9/Gf0T9OXQnIM6cyqMBGljZybqmpKgaYhBfXMiPU5FA/cf3c23SQRuRnYU3UbDRIhu&#10;JkS3DaeifSQdbZT2sUx0TS1iWrZMvx9Icz5ITMtlttvZ7tN2uTqMUHuQXgnTHPU+lltmO//DCj/X&#10;bzOmbye2mObnF3XTEskijOulMQxy6zWHHxctWdYwrH5M69A+DPT3ZRKYpuc4oqTpKB3DsUqCNIN6&#10;EdN8ASK3THOPH9yNnonrfEeroR3SQDtYSZguR3V/OSr7SgmWhSjuzhOYZkRmtRCgCZXpDSlIM6Qg&#10;lRCdqiU813OvHdwiTferk5BSlYjk0gTE5kchJCMY/vF+8AhzI0g7YZvXZqze8TAe2kSQpjxCmF69&#10;635scn0M2zzXYgeBmm83ujyGPQTrkGRfxBOkkwrCkV2ZgCJtOsrN+ahuLxaQ1vZWQN9ficZxpZeO&#10;9pMmtJ0wooViOlwPwzghlH4gVHBJRmsW8pvSUdCWhWK+qLKby1jo9RGcM030Woz0Y4CSQknWxyFR&#10;GyNuUxsSxevO68xGcX8hKkYI7VM1VkAznjnLYZovKrSGMN1EcFZao1tV4cdcL82gNqORMG06a4RR&#10;XFyopfAFhbXQnalG/WlGNR3DqVLUUeoJ1rXH6AfF4SLUHacfURfo9V+gc+1UFWqHy9BxyoxXvvo8&#10;/uGn38Zbc7/C5asXMX31Emauroxp2YuH+D7gc7+Mve+RjymO6e6ZHJh2THZPAndMLCdIAWXRGsG5&#10;BUzPzeHK7AymGdUE6CsEaYnpWTpJ89Xi//If/4SnXj4CU0cxqo2pAtOmrmyYe7KhbUkhTMcRqhNp&#10;Xjqa+7PRxCO+daWgvkXBtK4tBi19yegiPHdPZKNzLAutQ6loG82wtEwrkP6oMK3OnYzplSL3bW/Z&#10;hxH5OmxRfLv57cW0ckGj0vK8iONFQBdAP5BPWQHT1tB2IxSuxebePAjTjUdKRZbDtCzzsIfp+kHC&#10;10AlqgcqUNnPmCaAduUiryMbOa0ZyGpOQ7qZIG0keOoJzdxbR53SIi1bpVMZ0mVxiCuMQXhWGA4k&#10;BsIz3AN7A3cTlLdhw761BOj78OAGBdOrtt2LJ/Y+hM2uq7DVY42A9GaXVVi/92Hs8d2E8FR/JOaH&#10;ITEvDGkl0ciqiBe104W6dJSZslFhzoWmlX5MDFaj52QTek41o5NA3XrcgMYpAugYvybCdFc+Clsy&#10;BabTdfFI08YhtykN2XQuStXHI742EjHV4UjSxSKlgV4Ph1CdZkoSr5tb5kv6i6AZrxIt0TycN4NZ&#10;lGRYIM1DfasxLUHdfJ5ALXNuEdOmU7aYtoCaMS22p/0QqDmmcwbCNeH9bD30p6uhO62h2yroTlVC&#10;d7KcbitgOF0L8zkdPQ/XbNdDN6mB+agexz81gT/67lfwX+/8GBevvm3B9GXCtNKThxrTEs9X6Ttg&#10;OUxbu0W1xO73ykcUx3T3TA5MOya7J4E7JpYTpIDy7WCaEM2YvjI3S5nDZYL0DN0ypmcWpvHO9Nv4&#10;q+/8BUaPdUBjSIOGvojrm1LR0EkQ7MmFvi0NNY0JooW6oTMDrQN5lFyCdSphOk6A2tARR/NS0T2e&#10;g56JXHSMZiqlHsMZ6BYt09dj2h5qbzb2ML0cPpcDtDr29mcv8jkkPNURgLQDap5vb193WuRrUoP4&#10;RpGvl3PdMhne5x2IaTWi1fP4GLjcYxHVi5hmROv686Dt4zCoFUzzOupYMT1SRJimEKYbCdNNK2K6&#10;Fm0n1TXTBC9R5kGYHiOcDWtQN6BBbX8laigabpnmi+y4xKMtU8E0/btlXKboCcz1CUiqjUeCJgYJ&#10;VTxUeCySq+hxaQxBOgoR2QTpJAXSToF7CclbsMHpCaze/qiANEdAeveDNP8RAejNbquxxXU1Nu57&#10;VGB6h+cT8I9yRXCiDw7Fe1nijUMJ3qLFOiI9AJHcB3V2EDIqYlDWmI3K5jxUteejtqsI2t5S6AbL&#10;oR+qpPdLA+OoBtrhShQ2ZyDPnCZaqyv7ilHQlo30xmSkNSSK11lEPyJKCc4lfYUo6i1AyUAxKobL&#10;UDNZI+qiGcuMZL41nDBYh/hmTPM8+5jmW8q5FjSdlXDmCw/bVJGoboL5tJkem2ld2oZbuM9y/TXB&#10;+oyeUk/PUUdwr4XxlIYwXUmQph9LTzei7Skz9PTZauh4ucRl6pVRfP4vP41//Nm38b8zvyBMvyMw&#10;PXPtMuauMaRnxXUtXJInvgskni3lHcp3AYWXWb4zHJh2TB/H5MC0Y7J7ErhjwidJCkMZakzzhShi&#10;5KvF8Drqx7zdwtUFzIhWaUI1Y3qWW6MXRMnH5bnL+NmbP8UX/+hzaBvQokKbjOqGFIFpQ1s6YZpg&#10;2JWF+uZk0TJtaE9Hcx/hsJ8w3Z1BiE6iJKKxh+A8mIHO0Wx0jeXQ/XQ0dCcSqNPRNVkoaqXfL6YZ&#10;vDLLYZBjO1+9HWe5fdtut1KWw7RA5F2KaVtQ/zZiWs7n45CgFji2YFqBdK4leVZM22+ZpsfcMs0Z&#10;Y0yXoIlLPI7S66Qsh2ku82g5xqUeXDPNLdM112Gaw5gu6yJMd2QTpjOQ05KOLNEqnYAUbTxBOlYg&#10;Oq48UiShPBqJZTGIKQhHeFYIgpIPwCfSC/sOEKS9tmK9BdIPb7wfD65XMP34jvuxgdC8yfkxEUY0&#10;w5rD97e5r4FzwFa4BG7DPt/N2OOzETu91gtkc3Z6rsMur3XY7b0eLv5b4B26BwdiXBCeth+JBcHI&#10;rY5HaUMmwbqY3t8qer9r0DShRcNoDb1fWvScb0P/M51igBUNobu8vxS1E7TslEkMqsK9cOiPEZQp&#10;3LOGKNk43yzC97kVmhHNLdVKa7V9TCvbWTBN+20iUCs10oxpNagXMS1AfaZJjIbImOZu+ZpOc1d7&#10;hOlTOjSerKfUwURpOEG3p7ToeLoZrecaUU0/GKr6y9D3VBc+/eev4bs/+1v84sp/462FXy/FNGbo&#10;lG+DafkdMGcJ37eHaVgiv0c+pjimu2dyYNox2T0J3DHhkyTldjAt+5lmODOgr8zNi8zS/Bk6Qb91&#10;6S1899++jWc+dR7G9jJU6lNQY0oTmNa1pqKxO4vwnEOITiVMJ0DflkLA5nnZaOrNIkRnUAjdvWlo&#10;7k9Hy0AG3aaJXj607XFo7EtH58TNY/pG4JWR+FspEonq7TjL7VuufzPh/dvDtC2kHZj+7ca0BDUj&#10;WbZK1/fmWJIrSj2Wr5kugGEoH/rhfFXNNLdK034pTUfpeY9VWECtsZR51FovQGw6UofGw9W0nYa2&#10;1whMaxnTfYRpihXT7YTp1jTkNKUg05QkSiKS62KQWB2F+PIoxJZEIKbYEgHpYBxKOQD/2P1wD3bB&#10;bp/t2OSyAY/vXIVHNj1AkL4XDxGmH9t8L9btegibnR/FFpdV1tbodXseImA/gi3Oq7CdML2LwLzT&#10;4wlsd1uDrS6raT6hm5Zv2POwyEbKJs6uB7Fp5wPYTsudvTfAN3gPwpN8EJcThPSKGBRoU1FszEB5&#10;M/9IqcbAhU6ceOMwTnzmKIZeGEDjMSO0U/UCv/0v92H0jREMvTaE7ue6CKk85HcXOp/pRjvdb3my&#10;XaD4RpjmfUlMNxGkmy5QCOLms1zKoWQlTIuLEU/TNgLStD96PvMpA8wnCdMnCNP0WTYypOnHkemY&#10;Di28znET6kf4czbjmS+dx7d+9Jf4n5n/xttX38I7V98mTF8kTF8WmOaePOYI0wvX5iiWMg81pCWm&#10;6dTvwLRj+rgnB6Ydk92TwB0TPkkypDkLCqixAqbVoFYP2iIATfOm57lV+qoo+/jZmz/HV//89zF+&#10;agjaliJom7NgaMsSJR01jbGiRrptMI9uM1Brjqd1Euh+GoE6g5KJln5uhSYsDhAaCdR8UaKuPR7V&#10;TdGoNkcTqhnTRegmRHcdLhNZDtM3A14Zib+bCa+r3na5fatheaPwfleCtLEvU+STiGk1nOV99bwl&#10;8/n+HYrplaIGtT1M1/VkU3LoMffssQhpjoJpRjYh+gPAdMMEYXqUMD1URZiusmC6AtV9ZSgnTBe1&#10;ZyFPYtqYiFRtHJJro5FQFYHYMgJ0STiiC8MRlR+GiJxgBKcdQGCCL7zDPbAvcA+2um8iIK/Bo1se&#10;xgME6QfWMaQfIEgThJ0ewVbXVaK0g1uo1+56AE9QNhOId3utxx5CMUN6h/taEb4vcb2DcM3Z6fo4&#10;djqvxra9j2LzDsL0nkfg5LIGbt4b4RO4A/tD9yAg2hUHYt0RGOuGg0leSK2MhWG4FkNP9WL0hSF0&#10;nG1D3XANqoarRLd2g68MYuIzkxj/nQkMf4pQ/eoIzRtGz4t9aCdUtz7VQShuhYnAzIC2F8a0QLSM&#10;BdPm8wRkFaYbBaBlGNJyfhPt3wzTqUYKAZ272ztB+z2hh/kEYZoH36HP0XSkVlxo2XhYj6bDRrSf&#10;aMbI00N4/v97Bl///p/ip+/+CO9e/Q3lbbzHkCZEzxCiOQLTYEzP02ldVTNNiObu8Bwt047pTpoc&#10;mHZMdk8Cd0z4JGlBshrTkJhWgVqsw+sv0ImXIjEtQE33ua9pbqVmTHO5x3/+/Cf49JdeR/uQCfXN&#10;+WjsLqTkilZoTUMUTN1p6BgmCPVkEabjUGPmLvCSYOxIFZhuJyx0ERTahwlNPWnQthKkG6NQpg9F&#10;uSEcxs40wnSxFdMrtUyrwSvRazuPo8afOvbmyfm8ne3zqaPe782E93srmJbHcSdHviYJ4uViC2d7&#10;Ee8Fh+9bMN1ImOZBUWSLry2iZe4ETLdMVojjWBnT2eKxBLQ6tphe7BpPjWl6LoL0UkxzzTSXeChl&#10;Hoxp47gG+pFFTNcQpGt6y6HpLUV5ZwGKCdP53CWcBdNphOmkmmjEV0YgmiFdHEaQDhWQDs08iAPJ&#10;Shd47sHO2Ou7k6C8gZC8Gg9vegD3rb1HYPrxbQ9hk9Mq0dK83f1xbCMQcyvz2h334wluXSYku/ht&#10;wb79m0QLNbc+8+1OAvUer400fzOcfTfDxXcLXHw2w9V7E1w8NghEu7qth4fHRnh7b4bP/i3w9tsK&#10;j4CtcObBYPZvxM796+EashOhWQEoMGWjqrcMha15SOILKQ0pKB+qRCeBefT1CcL0FMY+PYmxNwjV&#10;r41YMN2B5gttolSDRytsudCC1idbRekHt1RzDTVjmlunbVumzZRGwrSJtjMRqEXOtNC6dCuiwvRZ&#10;C6ZPEqRPNFAI0scMFL3o6s90pJ4QTZieooxz6YoOxhEdhs7149Nfex3f+c+/w8/f+y+8Pf8rvDtP&#10;mJ57C5fmuTs8QjRmRIkHZ4H+96oNphcbVOixwLTyHSG/MwSmVVnyffIRxzHdPZMD047J7kngjgmf&#10;JC1IVmNaOZEug2lx5beC6bl5Oh1zCNc8eMuM6A7vKi7NzOL7//5veOrFJ2Foq0Z9E6GvtxDNfYSG&#10;1iTUNsUSplPQwkMkd2cStpPEfG6tZki3DeWge7wQnQQxfswt2cW1wcitCEBuZQCK60NFV3qdhNUu&#10;VYmHzI1Aa/tY4lhGjVmO7XIZuS/b51Pn/WKaIxHJgOYwrDk8Xx7HnRz5mtQotpe7CdN8PMthmm/5&#10;MddSy1bpxSj9UQtM8/3RQpgm6HUfViBt2zKtDN6i7s2jjpYzppdegMg9ejCmNT1lqOouQllHHoq4&#10;X+WWNOQ2pRKmkwnT8RZMRxKkQxFZGIzwnIM4lOaHA4n7ERDrDe8wV7gE7MEOj814YtcqrNr6MB7a&#10;cB9B+l48uvl+rNv9KLbuexw7XNdgJ8F5O6GaSzXWE6Q37HpQtDi7cI205zps3P0Q1hGyN+99RKzL&#10;8/b5bIQzQZtB7UyQdvXaBDfCtJvrOri7roeX+yb40HP7eG6GF6HandZxpnWcRM31E6Lbve0+6+Af&#10;74HwvCAEEaz3p3ghKP8gspro39VxM0ZeHcfE7xwWmB59YxQjr4+g7yWJ6VY0Eajbn2pD9/Pd6Hqu&#10;C+1PtwtUM5xlqQfH2kJNiOZWaZMIwZkw3kCYNpxpgv60GYZTjTCeIkSfJpjzCIkEbtGrB2G68YQJ&#10;TScaYT5G9w8b0MB13xN1Io103zSmo38DRgye7senvvIqvvvjv8evZ38pWqK5rOPi3DuUd3Flnks7&#10;CNCitEOJgDSdszlWTIvQdwAjWoaXWb4zHJh2TB/H5MC0Y7J7ErhjInCsIHkpplWgtsE0nXlFGNM8&#10;0uHlKzOYmZ3D7AJffMi3C3jrvUv4y7/5JqZOTqLOXE6YJvh18cWF3FsH3e/l/qRTYOhIhqE9BQ2d&#10;aaKso4tA1DdZRiml+4SErjSUacORku+JyJTdImmFXiiuY0ynoYOw2kGQUEOaw63T6jBqVwKeRJyE&#10;nPq+BK0az+rY4tk2N4tp3r869uarj0Ud9X7uxMhjlyC2F/VnsNzrlGmSoX2bOWNFlDu/zIMhzeH7&#10;snV6scV5EdUy/Jgju81Tev3g+bnQWWIYzidYFaNhSonpMP2oIFArFyOWEZwZ1MpIiKJLvClLjnC5&#10;Rz0aJ+vRMF5HoK5RLj4kTFd0FqG4NRuFzWki+U1pyGngYcK5T+k4JDCmi4IRkRuE4Ax/+MW6wyfc&#10;FV6hznA5sFtAeu3Ox3D/E/eKFmnG9OPbHsbGvWuwed9abHUmRDsTqPetwnbKtn2PYYvToyLb6PEO&#10;F1pGyOb7W2kZg3sXYXq321rscX8CezyewF6CtZPnejgTpF3c1sPV+Qm4Uzwoni7r4EmwdncjZHts&#10;gosXw3sz9vpswh7KXl8eaXE7nEN2YV/YbrhEOMEvbT+S6pJRP67HyMvjOP7FM5gkUI++MUaoHsXQ&#10;pwYFntsIzp3P9WDw1SFRV93/cj96X+wV2OZbRjVDWnaTx63WLdx6faFFtEw3nm+B+ck2NNK8BkIz&#10;Y1p/kktGCM+E6ZazbWg5x7fNaDpFECfct51sRsdJ2m7KiLo+DTTddE4d0KCRjrV10ozh0wP40p99&#10;Af/55o/wm5lfKSUdVy/jyrUrmCFAM6I5XCN9VXSFJ29tMG09x9P53/LY7vfGHRLHdPdMDkw7Jrsn&#10;gTsm6hMot0AIQKswbYH0UkwrkZi+QpjmEQ8lpmfm5/HL37yF3//jP0TvWA9qzKWob86GsSMDjd3c&#10;/V02WgbS0diTKnrs4LIOvuiwc6QIPeMlAtM9BCO+CLHaFIOMYl9EJO/GodgtAtOZJX7QNMSiifDd&#10;MVZMoCZA24D6w8S0LZZvlA8S0+r1b3b5nRA+NvleLxf1Z6B+v+X2S8LzKBLTjfTDi1um7QFanY8L&#10;0/y8HFtM8zGpe/X48DCtoVgwfViG+5uuE5g2jtVCO1RtaZkuJUwXLsF0gTkNucYUZGoTkVoTi4Ty&#10;cEQVBCE8KxCHUvbDN8oVniFOcD24G3t8t2HTvnV4bNODuPfxe3APhXvx2LhnDXa4biQkryNIL8U0&#10;Z8e+1aL+WTx2UrKLUL3HlQAtw5h2UzDtxK3UN8C0h9smuLlvhhth2sV7C5z3b4V74A64Be7EvsDt&#10;cCJQOx3cBZdwJ/gmeiOmPAaVPRXoOt+DyU8fxfgbkwTpCRz+/BTGPzOG/lf70U1g7n9lCFOfO0zz&#10;GdujBOtBgeqeF3pE6YdsmWZIdzzTYW3BZoi3PtWG5ifb0USg5hbupgt8QWM7Wig8qAsPM246YYbp&#10;WCN9fo1oPEz7GjfAOGxAw5AB9T21qGoth6aVfowN6nHk6XF84Y8/gx/+4t8I0e8SoAnRV6+IiLIO&#10;AjQjWrnYkBG9COjFWMo8LHFg2jHdaZMD047J7kngjon15Em5BUzzNozpWe4Kb2ZOKfOgjWYpl+fm&#10;8B8/+zle//xn0NLXrGC6hTGdJlqTuf65qU/poaO5PxNtg7kE6UKB6Q6CAfc1zRclVptikVd5APFZ&#10;bghP2k2g3oPUAh+U6SJpH4RvwlMHobt9XAHzcphWo1bGFnhqyKnDy+40TKsf20Zuc6eFj82BaQXT&#10;rVOEW8s8PiaJaQXKCp5tcyNMG+nvrGHSkqkiK6gbxYiIPLx4FaWaAF0taqUbpzjc13QdTBN1Fkxz&#10;mUc5qrpLUN5RgGL6N1vQRJBuSkV+YypyDElIr4tFsiYScaUhiMw7gNDMABxM8sb+CGe4H9oD54Dt&#10;2EVwZTg/SoC+f809eHDtPVi9+SFsdVqH3QTbnQTdHfvWYCdlFwF6aR4XtzsJ0pzdBO69KkzvJUw7&#10;Eab3eawjRBOkPQnSFK6VdnNeR5BeD0/nDfBy2QBvgrsXPZ+7B8WTQE2YdiFMu/ltpxCoA3bC9cBO&#10;uBCmXYP3wifWA+G5wcgzZEE3WIeOMx0YfGFQ1Ewf/l2C8+8SqD87jtHfGSdYT+Lo7x7D8S8dJ1RP&#10;YehTwwLSbQxlLuMgSHN5B5d/8Py+F/vQS7cM65YnW9DI5SDc9d25FsJ3G1oJ1C3n22A6aYb+sBH6&#10;SQP0PGLsqA7aQS1qe+tQ01GDmvZqVDdXoor/a19bDUZODeJLf/J5/ODn/4p3Zt8iQDOkL2OaIL14&#10;oaEF0leVqBF97RqX6ykle1Y8W8PzKNdkaN4dFsd090wOTDsmuyeBOyaWE6cV0yJ0zNaaOTqJ2mBa&#10;Pr5K9+fnCdTcg4cYTnxOYPrdK5fw7X/6Hk4+dQ66ZvoiMJdA35YjWqANHQki5t5ktA1loGciH70E&#10;3q4xhjThqJe+yFqTUKGPFJBOyvVCVIozIlP2iftFNWHQt2eie7wc/Yc16BwvvQ7TakirMW2LWwkz&#10;W+SpUcePbWFnu78b5f1i2ja268nYW/dOCR/fSpi+0XtuG4npZnpvmyhKmcedjWm+ZUhzGNXLYdq2&#10;ZVoNaSUKpkX4/lCeqJtuoL+1hgm65RCqTVMEar4o8XA5pZJQrSFAa0R3eJxGLvXgumnCtGG0hjBd&#10;SZguQ2VXMUrb8lHUlIU8UyolGbkE6az6eKRqopBQFoqo/ECEpO9HEEHaP9YNnsG74RKwA7u9N2Er&#10;ofeJbY/gUe4GjyC9av0D2LB9Ffa4b4Gr13bC8Ubs3reWsobyuMgey601Tquxl26dXAjProRnS5zd&#10;CNHu6+FCkOaLDl09N8KN4u6xCR6MZ5eN8HbZBB/XzdjvtgU+7lvh5bENnp4U721w9yVI+2yHx/4d&#10;8PTfBc8De+BxcC/cg5xErXdQkh8SC6ORr8umHxUV9J6Z0Pd8HyY+M4Fjv3cEx/+/E3R7Ese+eArH&#10;f+8Ejn7xKCY/O4nB14YElGXNNJd4mM+aRckHz297kqBM8+roxwsP/lJDt7WHtXRbj+qpemjGa1A5&#10;okHFUBU0wzWoH9NBN25EdX8tytvKUdFaiUpCdKmhBKW6EjR0GHDswlH8wZ99BT/62Q/w3uy7ooxj&#10;5uq0wPTs1RnMEZyV1miCM3d/R+dnOdqhDCOZIS0wrfo+WMQ0ryPD68jQ8jsgjunumRyYdkx2TwJ3&#10;TCwnzkUocySml4LaHqZ51vwCD9wyi5mFWTqhz+FX776Nr/35n6N3bJBQXIa6FsJCV54YIlzXFkcY&#10;joO5L4kAnY2BI8WE4lJxoSGXetQ3J6CkLgTZZf5IzvNETLorYdoFidneyK8MQZ05Bc0DReibqqbt&#10;qtHxEWOat7Xd343yQWNanVtd/+MKH9+Hj+k7t2b6g8S0bJmWrdOM6YaRQpjob82KaYppkjA9xRcm&#10;3iqmCWyE6UJzJvKMKcjTJyG7PgEZNTFIrghHXNEhhGX54kCSB/yiXeAT7gS3AzvgtH8LthOk1+96&#10;BKs33S8wzVm76SFs270Obl474OG9k3C8ifC8lrJGIJrRzOH78rHE9D7CtLOENMWFMO1KmBYXHHII&#10;0h6em+DluQXehHUGtK/bNvi6b4evB8VzB3y9dmK/zy747N8Fb99d8CDQe9CxePnuxv4D++Bz0Ble&#10;B/fB69A+7A91xaF4P8TlRiCtKpHeh2IYjujR+Vwnpj43gTNfPYvzf/Qkzv7BBRz70nGMfHoUfS/3&#10;CzAznrknD+1Rreh3mm91R3XifuVoJQp68pHalIoUSlZHDnJ7CpHZmYf0tmwkN6Uhgd7rJCMta85B&#10;aU8Faoe0qOjW0OdQjJLGEpQ3lqOqkT7HXjPOPHcG/++bf4qf/eq/cWnuIqGZ66GVmug5geZ5Ee6l&#10;Y2muh/ASTC8Jz1NjWo1q23U/njimu2dyYNox2T0J3DFhHFuQzFkJ03xfWUd5zJimG8zNz2N6dlpg&#10;eubqLH7yP/+NNz7/WZg7W1CmLRaYNvXQF7644DBOpKmfMD2eTSBmGJegjQDFFyIypFPyPRCX6YL4&#10;LFfEZ7ohOXc/QToMVYZEGDty0T5cjl7CQC/BoF2Fac5KmGbUygiQWRC6EvI4HzSm5fOq56nnL7f8&#10;tyX2jp8f3w6m7e1L7E+G3tvfBkzLSEjz/ZvFtIxhgDBN0Yv512O6gd6HhnFOgZKJIgFq01QZYbqC&#10;UkWPq2i+EtOkUurRMFEL/Ug16gcrUN1LmO4sRmlrHgobM5BrSEauLhFZdXGEy0gkloYgJv8ADqV6&#10;wTeWEBq+B56HdsHZdwt2e6zHlr2rsHbrA1i94T48tv4+rKZs3Poodu9j+G6HOyHWyWUjQXkdZS2c&#10;nNcKMDs5r7FG/dgW066EaTeJaUurNGPa23MrfDwY0dvgJyC9kyC9iyC9W4kPxXcv9vvthSfhmuND&#10;j/0PuMKP4h3gBI+A3SK+Ia4IitmPkNQAxJVFIacpG3X0o2PgtX6cJUw//cdPC0yP/844OgnR3BIt&#10;wVw2VIbigWIU9hYqITDnd+cjvSUd0fXROFB6EAfKghBWG4VoQwKidPEIr49BUFUYDpaEiERWRiNV&#10;l4b8liKUtJURpotQ3FCEmtZq9B/pwyuffwV/84/fwv/+5n9wZeGyaIHm1mcJaB6VlnNVnKPpXG3B&#10;Mkcs425NeRmfx6/7TuB5MvYgLWNv248+junumRyYdkx2TwJ3TBjHFkjbx7QEtSWW9TncLRJjmi8+&#10;ZExPz8/g3csX8fff+y7OPPUk9C0NqDCUQ9tGYOjJh7mXLzpMRlNfMtpHMgSmu8Zz0DqUJfqXrtBH&#10;IKvUF7EZ+xCT7oTEHA9klvijQBOGSn0CdM2ZaOzKJ3iXoWusUpR6tKtqpjkrtU7bwzSj7cPGNGcJ&#10;BJcB4icl9l4fP3ZguhwtslWa7iuY5r6mi8QQ4YahQsIxYVoVW0wb+wnUjOn+pZg2DtN8ep/0o7SM&#10;YhjjOmpuoeY6avr3N1VOqaDHlTSfQ6Ae19Djalqfu8WrQm0/d4lXjIqOAsJ0LgpN6cjRJiG7NgHp&#10;mlgklUUgtuAQwjL9EBDvCq+wXXAJ3IK9+zeKQVW2Oq3G+h0P4/GNhGjC9JoND2DDlkewbRfDeBNc&#10;XLcQhrfQ/fVwIkzvs0DaNgLPlvuyJVrG3YPxvBGeBGhPr82WEKS9t2M/QZ1bof0Y0Z6EYu898PPZ&#10;A//9exHg6wR/v33w9XOCD8F6PyXAfx8CA10REOBCsN4DD29uOd8BH39aN8Qd/pGe8I/zQjB3mdea&#10;IfqKPvyFwzj31fM4/oUT4qJC7le6aqwKxf3FyG7PRlpTGpIak5BoSqLbZKSYU0RrdEJDIsJrIuBf&#10;HIj9hf7YXxCAgxWhCK+LQWR9PMKqonCwOAR+uQcQkHsQYcXhSKhKQL4pH5oODZpGmjD11GF86U9+&#10;Dz/46Q/w9uW3BKRlOYe8iFCgWUCZzs+ceQ6dw/l27irmZxdExHz1+dz6nXAjRMs4MO2YPtrJgWnH&#10;ZPckcMfEcjJdGdMcyzLL+rztAofuc7d403OEacrP/u8X+MrX/gDDk6OEaSNqzVUC0w3dhKOBLLQO&#10;ZqFzLBs9kznoJEy3DKRC2xqLUm0Issp9kZjrirhMro92R3ZZAIprI6AxJqC+KR26lkwYOghbvQVo&#10;GyQkjxCaRz98THMk6ByYvj7y9djGdp1bxbQa1Op9if3J0OfxW4dpQi1j2kzHYqJjNtpgWjuQZ40a&#10;1EbCdIMdTOsGlYsQ9SO0/gg9piiYJnwLUJcQqMso5fS4whI1punf6FCFpcSjSFx8WNKSg4KGdGTX&#10;JyGrJh5pldFIKA5DZE4gglK84BPlBNegbdjjuwE7PNZis9Nj2LDzEazd8oDANGfDVgXSe/ZtJDwr&#10;2bN3PfY6PXHLmOaWaHeujRYt0RLTW+DpvVXUQvsQgn29d8GPAO3vvZcQTdlPKN6/jyBNaPZzJjy7&#10;wJ/g7Eu45gT6O+MgYTqQMU3o9vAkTFNEi3WQG/zDPeAZ6gyvBHfE1ceidqpG9Npx7HNHMPryMMyn&#10;GlExUoESgjS3Qqc3pyPeEI9obYxIrD4OCTwEe0saUpsJ1KZEROliEVQZDF/GdHkorZNE4M5EkiEN&#10;0dXxCC6JQGhhGKJLY5BclYzK1ir0n+rHS198CV//7l/ip2/+FFfmlNZokYVZzFMWFuYo85SrWCAo&#10;L8wTqPl2jkPnb7q9OkuYnpkX4WXW87rlfK7EgWnHdGdODkw7JrsngTsmFhzfDKblfzYU/+mQtuVR&#10;D+dpHnePNz03Qyf5K/j3n/w7XnjtJTR1t6OhvRGmLh107YTprly0EY56JgsxcKwYg8cL0TGeBUNX&#10;PMr0wUgv8URM5h5EZ+xGYp4rcqsCUWmIhLYlGYa2DIJ0BurMaSLGDkL4YKGAtNI13lI422JagvaD&#10;wvStglo+nxWCywDxZiK3fT/7+KBje0wytuvcDqbV+1Dntw3ToiWawphuPVyFZgL1EkxTDMOE6cHr&#10;MS3KPfrzCdEEZHG7tMyDMc2t07phBdK2mDaOE6YnCNP0/Axpw1g5pRLGsSp6rLke0+2E6eYc5BsJ&#10;03WEaUJeakU04gpDEJbpjwOJHqK8Y1/gFuzyWY+trmuwfvejWLv1QTy+6X4B6bWbH8CWnauxx3kD&#10;4XgLAXoDtm1fja3bVmHvXoKyM2HaBtDq2MW0pVXaimlvwrTPVnj5bIe3D9dFczkHQ9qJsEwhRPv7&#10;EqIZ0n4uogU6IMAVfjSfc8DfFUGB7oRpV8L03iWYPhjsgUMRXgLTnrEuiKgIQ2l/CdoutGLwuT60&#10;n2lBzagGxb1FqBgqRzX9KOHW6YzWDCSbU0TLdGJjMpJb6D3szkNebz7yKTl0HuRl4dURiK6PI0in&#10;I4Pe61RjJhJqkhFbmYj0+ixUttPfyFgTjj5/DF/8sy/iX376L/jN5d9geuGKwPPc/ByFbum8KzNP&#10;8xRMU+YkpgFaHddmFUwvXIdpym1hmvPxg9ox3T2TA9OOye5J4I6JBdPWMKZlt3jWkLNtMM310rN0&#10;0p6ZncflaYb0DN6bvoR/+P4/4PjZk9CajTB3N6N1oBH6dvoipy+RTkLPwPFyjJ2pxNCJUrQMpaO6&#10;KRxZFd6IIkQHxW1EZNpOZFf4osoUDX1HKhp7sgjPGahpTES5Lhbl+jjo2tJoW8Z4KToYzARWjsSr&#10;GtJqTMu8H0xzJKhlbPevjnyuDyoSqjL21vmoY3tM9nKj93g5TNvbF0c9aMuHgWle71bSzOHtVLHu&#10;yxIzPyZEM6ibpsrRyMClY24YLbaPaUKzSB8BuVeJnmKgxwZumaZYMU3R0XvHoF4s81Bhmo7PNE6Y&#10;JkjrR8ooBOoRgvVoJaWKtqtAbX8pYboQ5W2E6aZc5OkzkFWThMyqeKSURSO2IAShGYTpeG6x3Y09&#10;/hux3XMNNu17DGu3P4jVG++l3I81mx7Axh2PYqcT97yxFa4e27CHML1p8yPYuOlh7NlDSHbdSFDm&#10;/qHX3TCixENccChbphnSPLrhVsL0NsoOwjRfYLiHAO0Ev/37CNPOdN8F/oxofwXRnMBAN8KzGw5Q&#10;Dh1wJ0zTY1rOmPby3CniH+CM0LD9CIvxQ0C0B3zpx0N4SQhy27OhP6JF20kzTJM6lPeWoKSvGLWT&#10;tWKkQy754NbrkuFS5BKcOXkDhSgZrUD5GGW0XNRU53XlIa0xA6mUTHqf0xuykVSbhsSqZOQY6LMd&#10;bMCxF47js3/0WXzz+9/ET978Cd6ZfRczVwnMV+esmJ6dnsb05cu4QpmdnSZMy5ZphjRBl6HM53KB&#10;aTqHE6gXGNQUBdOW8Hnf+p2wiOnrL160jQPTjumjmxyYdkx2TwJ3TNSQ5khMz9GtjAXTCzK0HrdI&#10;z8wu4PIMYZpHQZyfwf+9/Ut89c//ED2jvdAYNTD1NKB10EQoJjj0FaJrshT9xyoo5WgdzYamKRJZ&#10;ld6Iy3VCVOZuxGY7IbvKD5WNkdC2J0HXkYL6lkR6HIMSXSiK6kJQZoik+aloG1X2Z4X0TeBWLpfA&#10;FSizIM8Wc7bhdW0RyVHvk2PvOe1t936iRqW95R935Puqjr33VJ0bvf/XhffJoedS+pnm4cRLrLEH&#10;aY6ArwW5y4XX4XXV+7ON3J+4T2m27NtMQOYWZ/XzSEg3Tioxi/plCmOafhAKUHMLNaGaQc3RDxYI&#10;SPOw4vU9OdB2Z4voKHp6bOjNhpEwbRwkOHMLdj8PP07Lh3II5nm0P8tFiPQ3yK3fJjq+hrEyAnQp&#10;rVMioifY6YcI1wRp7WA5agiHlR2E6RbCdCNhuj4DGZVJSC2LR2JRFKKzgxGUuB9+Ua5wPbgTu7w3&#10;YIvLaqzf/QhWb7kPq9bfg8cJ0+u2PCRapffu20gQ3ibCmN685VGR3XsI2a6bKBuVuElYW+K+gbaR&#10;oX0Qol09eMjwzZQtcPPcDHevLfDw2gYP7+2E6Z2E6d3Y7+cEX/998PN3prjAj8DsLwDtigMHCNCU&#10;oCBPigcOHnSnx0qJB7dSe3vvhg9lP8WP9hEc4o3gCB8ERnlhfzStm+qHhPJoFDfTez1YTZ+dDg2T&#10;ejQcMYohv9vO8/Di7Wg6Z0btkVqUDpcQpAnUlMKRYhTR51xCn3f5eCXKhypR3F2KguZCwnM+0muy&#10;kVWbg3JzFbqnevD8Z1/E17/9V/jR//wYb01zbfQVAWmJadFLx8I85gjTVy4xpq9gbpa7vFPqoEUt&#10;NEUMvMKgFmUe9JBLPgjRVkirz/vW7wQGshL7gFbHgWnH9NFNDkw7JrsngTsyfFLlkzDhGUswrZyg&#10;1ZgWkL4yh0szc5heWMCluWn823/9EC9+5gUYO3WoNNIXeE89WnnUrt5KtI6UE37L0DVFCBnMRbkp&#10;AiklXghL34nQ1B1IKnJHkfYQtF1JhIRMQkMaqppikV8fhCyNL3IohXUHUUHbGXpSCdAF6JwsEYhW&#10;Q/pmI9HHYZzZYs4Wg+r11eH56v3aw7Q6Epy2291s1Nuq93WnhN8T+Z7Zvq/yvbUX2/VWCq9volsT&#10;3/K2w/mE2g8W07wP7mVDRr1v22XmkRtjWrRCy3D98pTlVswj6FIY17w9r8/75fIOgWkCdF1nJura&#10;M1BP0dJ9fU8WGgjT5iECM2G6vpuW99Cy/izCeK7AtGm8EI2MaUJ6A+2vgY5TP1gELf2w1fbx/stE&#10;tH2ltG0xarqKUdlWgLKmfBSbcpBbl4G0iiQkF8fTD95IhKUcgH+UJzyCnLDHZyu2ua7Dpj2r8MS2&#10;h/AYQfqRtYxp7r3jEWzbuUYAmi883EfhMo9du58QkObaaWeXzQRpS9w2E6AX4+a5VcSV4KyOmwfN&#10;F+F1thCoJaZ3wXv/HsKzM/wJzv6E5gARdwRSDgS5I+iQh0hIqDcOBXviIM0LDHRRLkikbb28dymY&#10;9tmD/b574Uv78j3gAv8QD/gEu8HzEK0b6Y6o7BCUGHPRMmHC0JP9GHp6AF3nO9F+vh2dz3ai9UIz&#10;tEcJ0/R+Z/dmIb2XfpDQZ5JDP3DyJ4pQNl6OqlENKnsI1I2l9B4XIL+mGNoWAw6fPYovf+3L+MFP&#10;foh3rlwUPSPNcl00SZi7uxOt0gLTyjDgC1wrPc+hx6Ilms/fDGjlPL74WIkV2tcB2n4YywLNsAnP&#10;E3Fg2jF9dJMD047J7kngjozlJMstGnTOFC0Y1vCJmLuapixQGNMXL88ITM8Qpt+Zfg9/9/2/x7mX&#10;zhCiddB3VhGkdWgf09NtLTrGNWijL3V9VzpKDJFIK/OlL2g3+nJyRkKhB3Jrg1BpjkV9ZwpBIQ21&#10;7QkoNYUhrz4QmRof5NT6otgYhOq2SDQOEKYnc9ExkU+ozKPw7a3hVMKPY4s5fiyhbAtF2/B89X5v&#10;hGnb5TeT5fbB922P8aOK+j2QxyTn3w6mZWzXtxdejzHdQPmtxvRUuZJJJSZLy3UT36fn4Hppiena&#10;jkzUtqWLaOm+oXsppuu6MlDbTcssmDbRv4dG+lwaxyyYHi6GcYgBXQgdYVrXR/vvL6VbCelCVHcW&#10;oqI1D6WNuSgyZNO/uXSkliUiqTAOMdnhCE4KhF+kJ9wPOmG31xZsdX4Cm3ZbML1OwfTq9fdiw5aH&#10;sWXbKmwnUO/YtVYAmi885DCkGdcKprdY4+JGYOZBXSjuntsIytvpdjvB2TbbrNhWIL0DXoRpbpX2&#10;JxwHcGvzQTcKYZlyMEhB9EFLgkO8lMeEaV5fYpp7+BC9fNB9jg/PD3BCQJgX/MI8BaZ5YJfAuP1I&#10;KY1HdXs52o+0YuBCH/qe7kXvM73oe7EXHc+0w3hKB81kBQqG8pE7lIM8gnTBRCEKCdPlhOnqkWpo&#10;ujWi3+hKQ5W4tuTI6WP48h99BT/8jx/g3cvvYpagPL0wQ+dWbo1WurxTeuvgW3lfiRhcxYpnPlcT&#10;gq1ZPK/fDKDVWQnTd0K9NMcx3T2TA9OOye5J4I6M5YRLZ0srpvlCFuvFLDSPIc2Zpf+5xOUdc9wy&#10;PYf/e+eX+NNv/TGOPTWJtuEGtI7o0DmpR9tYHVpHq+m2EkaCQbEuir6c9yMmxx3x+R5Ir/BHoS6M&#10;vlhiUEGYrmyKg6YlHhXNkYTnYPpSD0K+zh9FxkCaF4L6rhg0jaQRpnPQPpFLkMuhLMW0GqASnurw&#10;fDUIbUHHkcs4toCUjzk3ej45f7nlN5Pl9sH31cfyUcb2/ZHHwo9XwrQ6tu+5Ojdadwmm6TnlcOIS&#10;u/YgzblZTAsYq7Zbab9NIgqiRUTr8i1gWrZSU0wUswrTXC+t7VlsmeYwpvWEaWMfvzf5AtW67kxa&#10;jyIxPcrviTLMuuh6b4j7sS6CtpeA3sPh+yW0TQlqCdKajnwB6RJzNv1by0K+NhNZmhSkFMcjPi8G&#10;UZlhOJQQAN9wD7gd2ItdnluwZd8T2LiLML31YdEV3qon7qXcg8fX3Yd1Gx7Exs2PiAsOdxCqJahX&#10;xvRWEUa0jBrS7p47RDy4n2jvnQLRMqIHDgumF0HtJlqlJaQ5hwjTfMvLJKa5JVqCWmDabx98/CkB&#10;zjgQsR+BET7wCXEXr9srxBmHkvyRVp6IqrYKtB5pwdAzAxh9eQRDrwyi+9lOmM80oP5YDSoPl6Pi&#10;CIH5eCUqT1ah8kQVqqeqUT1QjarWSmhbtega6MK5J8/jj/74a/jRT36M9y69I2qieRCsS9OXcXn6&#10;Cua4lw4Vnm0jz9vW61mskFYil4vYO+8vk+swbW2RdmDaMX30kwPTjsnuSeCOjOWES2dLylJMi+6W&#10;VJieo/+5MsutJ3O4NH8FP/rFj/GZr7yBoeO96BhrQPdhEzqntASfcvrSL4Sui0s7EpFSEojwdBeE&#10;Z7giqZiQrI9ETXsyajtSBKRLjIzocEL0IfpSD0JJQxBKTUEobzqEmo4IGPrj0TKejvapbHRM5aCN&#10;QN02nk/hYb5vDqtq+HFsocaRyzgSkOptZCRu+VbeXylyvZtZV0a9jXo7vq8+to8i8nXbzlcfCy+/&#10;GVDbvue3kkaK0iqd97FjupkgfWNMKy3PAs+ELCMBWmYJpmk7hjfXOYuLES2YridM1xOiOYxpHT02&#10;0HzTQJ5AtZYx3UvzBwjZXOYxkkeIzqcUEKTp319/AXR9hOjuXII5Jx+1nYWo6ypCtYB0DkrNWSg0&#10;ptOP13Rk16YgrSwBiQXRolU6PC0YB2J94R3iBmf/3djutgkb96zBE9sfxeObHiJE34fH1t6Dx9Yo&#10;WUV5fO29WE+oZlAzpq2IllmCaYa0Ul8twSzxbB/TjOjdoryDczOYDgr2XIJpXo+34fIQ3l6UdxCk&#10;1ZgOoPUDwr3hfcgNrgF74eq/B17BzghNOYgMTRrq+2rRc6YTw88PYfD5AXRz3fTpBuiO1QpQ15+q&#10;he68DtoLOtSfrReDv9QO1NCPIS2GDw/itTdexbe+9U384he/wPTMZcIvd3U3g5k5wvSVRUxLKMtz&#10;tRXOlnnqx+pYz+23EQemHdOdNDkw7ZjsngTuyDCmuSVjQcE0nTOXlHkokOYu8a5hjk7UDOnpq3N4&#10;e/pd/P2/fhsXXj2PthEzWkf06Jg0wDxYgZrWLJQ2JCKvNoq+nA8hLs8XUVmeSCz0RW5NKKqakwgK&#10;6QTlZFQ0x6HQEIbc+iDkaoPoi50w3RiM8pYQWh4JXW8c4SkZreOZt4VpNUgl+jj2sCaXcSQS1duo&#10;l6n3bfuctlEfgzorLbONel/qY/soon7dMvK41Ot8FJgWsWK6iGC7PKJlbhfTK8Uupi37EPujqDFt&#10;JEwbCNAce5gWoB4vFRciit48enJQ35VlF9PcKs0XI6oxbRjKEZhuGM4nSOeLERN1vbwfRnQOats5&#10;uahuz6Pko7Ilh36sZqHElIkCfSpBOgkZFfEWSIchIi0EIUkH4R/lLcodnHx3YqvLeqzbuQprNj+E&#10;1QTmxwjTjz5+j5LVlFUEarq/bv0D2LL1MYFpBjQP3CIxzYC+GUwr2UnzeChwJbeDaY7ENM/nSFT7&#10;+jsvyX6CtAgt9znoCq8DLnAP2Ccw7ULxjfBEdE44naPoR8uoEd1nO9H/dC+6L7SjmTDNpR760zro&#10;zuihPUeQPqdF3ek60dtHw7gRQycG8ervvILvfue7+PWbv8HszCydY5U66Pn5aSyInjmU0Qr5vGyL&#10;Y1swqx+rYz2330asmLbJnQJpjmO6eyYHph2T3ZPAnRbrydcG00poHYq4WlxgeoEwvYAZyuWFGfzi&#10;rf/FH/311zB2ZhSGrjo09NWiYUADTVsuwTgWyYTo6BwfkYQCP0J1EPLrIlFuioemJRnVbcn0hR6P&#10;MnP0IqYphcYQwnQoKlsjUN8dB+NAMppG0gnTWQTpPAoheiKPYHk9piXwOPbmSfRx7GFNLpNRQ9F2&#10;/nLPZy/q9dRZaZlt1PuSx/VRRf261VEfCy9fDtO27/Pt5qNomb7ZSEyLx7y9ah9ifxQ1pg32MG0B&#10;tRrTDSNF0A/miy7xtIRpbSdFYJovQswQFyFyqzTf6ji9FAumuXXaOJQHwyBBWrRu5xLIc1DTnoVq&#10;+oHLqWrNoR+w2fTvLpMgnS4gnVOXiIyqeKSWxiAuNwIR6cEIJUgfjPOHT7gHXAP3Yrf3Nmx2egJr&#10;tz+CVRsewGPr7seja+/FI4RnjhrTTxCmN1sw7UpgdiMsC1DbRI1pdSu0jKf3bsLzHgFoiWgGtMz1&#10;NdPLY1pCWqJaATWXfbjCjwd14dC+uHXa3XePiBfB2vugCzwPOsMt0Alewa44lBiI5JJ4lJiLYBjV&#10;Eag70PdkF7rOtaL1rFmUexhO6lF7vA5Vx+h8eESDmokaDJwfwKe/8ga+871v45dvvom5OaXlWRl0&#10;ZRHT4lxM59tbwbS9Zbeb6zHNj3mf72+/H2Qc090zOTDtmOyeBO6kLDn58slb4JmO2wpqZR4vX6Dw&#10;BTGzV+dwefYKfvXeb/C9H38fr3/pdbSPtEJjLkNNaynhuIC+mBMQVxSE0EwvBCXvQ3i6h4B0iSGe&#10;1kkX9Z/cMl3aGIPihgiRImM48rQhIvy4tDESFS3RqOtKhLE/hTCdJVqjOw8XijCiW0WWIlaNT47t&#10;Mok+jj2syWUyaiiq58l9L/dc9rLcuur5cpntPPV8eUx3QtTHw++NGtMfRj5MTNuLxLG93BamLeFW&#10;aqVumpZbIG3FNL0e45Ay4qGOW6e5ZVr26EGg1ndlwkCAXg7TBsI0D+yiFRcx5qCuM5t+uGbSvzn+&#10;d5dBkM4SkC5uSCNIpwhIp1XGEBCj6EdvOKIyg8VFhwdj/USrtEewC/b67sQ2t43YsOdxPL7tYTy2&#10;4X5x4eHDBOeHCdGPMKTp/mOUNYRs7ld6+47HRW8eakxzLx8cCWl7mObWaSXcEm0f07I7PNElHpdl&#10;WDAtwSzRzJFlHstBmx8zqv0I0tybhzft34WOg+PN+w7xRECYJ/YHu4kE0HsSnnYICUUxKDLTv4Gj&#10;Teh/qgeDz/Ri4NludFxoE31PVxOgKyeqUHu4Dg1HTXjy80/ie//xT3jn8rtisKv5BYKqBcwC1Dz4&#10;CmFa1Dxbzssy9s7fH1bUmL6TAK2OY7p7JgemHZPdk8CdlCUna4FpiWg6eOt9iWk62V/jHjxm8BuG&#10;9I/+GZ//g89j/NQY9B11KDcWoEiXiezaRCSWhCI8az9CCNHhGR70BR2A/LooVDWlEaSzRM8EFY0J&#10;KNJHIV8bRl/oYQLTRUZGdQRKTFEoNUWjvCkatR0JMPSlwDycifbJfHQdKSZMFxPi1BcfrgxT9TKJ&#10;Po49rMllHHtI5PBjuW/b51I/VsfeujLq+XKZ7TwZeUx3Qvh4+FjlY/X7ZO+9/SCivgDRPCL7mf5g&#10;Md0yWbFiWnk0Q77PcCZMW8s8LLGHaeOkqlaaIW0H01wzvYjpQjHqoZ5blq2Y5h490hcx3ZutpJ8y&#10;kG3FtBjIpZ8QzRcwdmWjpiMLmtYMVDbTv7umdJQTpEsbM1BoTEGuNgGZ1TFIKo1AfGE4YnJDEJZ6&#10;AAfjfREQ7YP93Cod5IRd+7dhi+t6rNu9Gqu3PIRHCdMPE6YffOwePEBhTK96/F6sZUhvfkT06MEX&#10;HnK9NEP6VjAtQb0I6eUxzZBWY1oN6uUwzeF5akzzPG7h3k/75OdwpWPg+NC8A6HeOMh9T0d4wzfU&#10;Q/TyERC9Hwfi/RBbFAVNZ7kA9cD5bgw/248+gnXTSTP0U3oYjzeg99k+nPrcafzJP/wJfvneLy3D&#10;gc9hlvDM/faLczCXdYgo97nMY8n52c75+26OY7p7JgemHZPdk8CdlCUna0srNAOaa6WtrdIS09cU&#10;TE/PX8bPfvlT/OFf/AGmzozB0F4PTWMpSvW5yKpKREJhKKJzAgnR3ojI8kFKSTDyamJQakhCpTkV&#10;muY0uk1BqZEwrSNM1xOmKSXGKPqSj6Mv+3iUEaSV0BdVayy03UloHMoQmO4+WoLOKcbmUkyrwWkv&#10;EqgSfRx7WJNYVgNRjUS5fLn932x4fRl7y5eL7XF9lJHPLWPvmCSk1SUeH2SZx4fdNR7HLp5t0jLB&#10;mKbtaH17mObwfROFe/JQY9qKajuY5m3EaxkqQsNAwXWY5ugspR7Wluk+uk+Y1g8qoNYN5EDbl43a&#10;7kxoaNsq2raiJR1lBOlScxpBOl20Sufrk5BdH480TTQSCdNxhWGIyjmE4OQABMb6wDfSC16hrtgX&#10;uAs7vDdjk+s6rNn1GB7Z/AAeXn8fHlxzD+57VAlj+vEn7seGTY9g2w4F0tyDBwNajWl1iYcE9fKY&#10;VuqjlSzWSC+HaRl7oLbFND8O5r6n6VYBtQXTtF9+HgF4eh5/XkbrHQj3RmC4F3xD3JX+p4Nd4Rni&#10;Cv84HySXxtF7XIq2w2aMPDWg9EF9phNtp9ow8uIoXvnjV/Hn3/8z/OjNH+Kd2bcxuzBDmObRDPmi&#10;Qwuc5y3hnjocmL5hHNPdMzkw7ZjsngTuyDCYLUPRLu3Jg//zI5/M6cROkF64OoOLV97G93/0Xbz4&#10;xlNo6KhHYXU2iuuyUVifgeTiSMTkHKAEICbXH4lFQSimL2xNUxYlE+UNqShrSCZIJ1kwHUOQjhIp&#10;NkShsikBVc2JoncP7jKvtCGcgM29fsQRLLhbPKVlumOKMcqYW8T0csCzN1/iUA1kiTWJZbmdXFcd&#10;9f5kbgbFNwK0fE6Zldaxd1wfdtTHZi+8zoeNaVnm8WFi2na+La45Yv77xTTNE6HlPCKiidJIx9rI&#10;/VgPKi3TOi7TIAzXtaVT0kS4dVp0iSfTS+lTLkJkUPOIiMthutiUSpBORYEhBXm6RGTVxRGmowjT&#10;4YgtCEVY5kEEJfrBP8YbPuGecA9xxt6AHdjmtREbXdbi8R2P4OGNBOkn7sEDj6swveY+rNn4ELZs&#10;X43d3CLtstla3uFOSOb71gsR1Zi2DDtuWy9ti2l1i7RtiQcjWB17rdTcEi1boG0xHRTM4F7EtLJ/&#10;2i9vT9sF0jqi32mCNGOaSz3cD+yD64G9cDvkhIB4HySVxqKmowI9Jzow+tQgRp8ZxuFXjuDVr72G&#10;v/2Pv8XPL/0Mb839Ghfn38WVhUuidVo0UBCU5wnRc9NzmJuheeJcy40XShyYth/HdPdMDkw7Jrsn&#10;gTsyC8D8LJ3UKXOU6ctzmL5CJ/dZruPjFpJ5OsFz/6fv4F9//E/49O++jP7xNmiMRcitSkVmeSLS&#10;y2KRQF/GiYWhSC2LQE51HGE5GTXNhIHWPFQ3Z6OyMV2AWsF0IkE7DoXaGEokgToSJcZo0TJd1RyP&#10;CnMMigwhKDaGoKolWmC6jTDN9dLtkwVom1h64aE92KkRaItRdSQCZdTbyvC2agy/38jjUR+X7XPK&#10;45PrqLeVyz6O2B6v+j5Hgnq5qN/rW81HMZy4xLC9dZZEYJq3U0o6eNAV9XKex8OJc5mHGEZclndY&#10;SjwEsCdKYSREGy1Di/NAK6LEY4Ag3UP/djoyUNOahpqWVPq3xP+eKC3JqG1LQW1HKiVNDNpS18sD&#10;tyig1vVnWTBNP2Jp+6WYThEt0jn1CQLSGTUxSKmMRGxRCMKyDuBA0n74RXuK8g5ufXU56ISdftuw&#10;yX091u5djce2PqS0Sq9VMH3/qnvw4GoetOVBbNy2Gju5KzyGtKo1ep/zRlE7LTEtyztceLAWz61w&#10;91LXSSthSKtbotWt0baIlq3TMhLU6lZqdTkHhx8vlnowuC1d5vHoh5RAeiwgTcs5AQRuv2B3Ed8Q&#10;N3gFOcMjaB88CNO+kR4ITT5A58Ak6HtqMfnUGF7+8ov4/b/9fXz7J9/Bz9/7Od699g4uX30Pl+Yv&#10;YnrhshjRUBmE5ZpotJifmRe5DtP2zteOWL5hHdPdMDkw7ZjsngTupFhbPBauLWJ65iouvzeDK5dm&#10;6T5jmltLZkT+79f/ja/+yRcxONGBGmMJimoykV2ZhKSCCMTlBgtMp5fHIL8uCRWN2YSAfPriz0WV&#10;mb7QLSlv4BKPRJQYuGU61tIyHYm8ujCR0oYYgenyxmgUaIORTxGYHswgQOejnREtIM23BOsJBZgS&#10;erao41sJQHtR41S9rYzcL6/XPlEsor5/o/C69mJ7HPL5JRrVz8/L5XZyn7bbf9RZ7v3irLSMw8tv&#10;N83WFKKJu8XjEEJFi64ltpCWQFZD114kpuX6trG3jSj3kC3WU6r7lsfNFDOlkXO4AqYjFddjmo5f&#10;Ypp78jAOFkDfny+6xuNW6ZpmgnRTCqobkyiJ9MM0if5tEabbLZjuShOYru/jYcW5lTpLhFumq9rT&#10;RRRMp6GoIQnZtbFIq4qyJrkiAjGFwQhO9YVvjDu8w1xFeYdbkBP2+u3ENo/N2LBvLdbsfAyPbnwQ&#10;Dz1xryjxeMgS7mt6PddJ71or6qFla7TA9L7N2Lt7HfbuWQ8XVWu1CK/jud2KZ3W8fXYrgLZpjbbF&#10;8s1i2jYKomXkfF6XcoiwHcyYJnjTfRHCdABB2p/m+dGPDF8OodovjPYV7U3xEb2fFNfn4fD5cfzB&#10;X30Z//Y//4JfTf8K7y68iytXL2Pm6jTm6Dw6z63SVkwvtj5bIxCtxPac7YgSx3T3TA5MOya7J4E7&#10;KeoTuLpeelb8J0c62YtWaa7ru4LZuYv41x/9A5595SyMbVUoqk5HdnkC0oqjkZAfhrg8BdNpZVHI&#10;q00kNNMXuTkHZcZ0FOuSrSnSJqJQyy3ScYTuaEuikFsbJvqf5jrqEmMMCnURyK4OovmHCNdxaBzK&#10;VuFZwaUarCsBj5dJjC4XXme5be1tL5+7Y7Jk2chju1HUx34zmL7Z/X5YUR+vvSy3jOe/3yzFdDFh&#10;mmKDaXuoXg7D9mKLaBl76zKa7dZUcw5XopnSRDFb0kiYli3UK2FaXHzYrfTkIVqlCdM1TUmo5RCm&#10;a62YTkedpWVajen63izUdGWgsi1NpIxAXtKYggJDIjJrYpBKgOZwq3RiWRii8oMQlLIfPlGu8AjZ&#10;B/dDTnAO3I2d3tuxyXkD1u56HKu2PoyHNtyHB7jEgxD9MGX1+gfwxMaHsGnbKtEqzS3PnoRjLwKx&#10;h+cOuLluhZPTBuxz2igg7S4RrSrrkJherI9WlXWoQG3bIn0rmF6K5+XC6ymQXsQ07YNygCAdKDFN&#10;jzl8PyCEtgnnmmovHIryRUZhMoaO9OFrf/WH+PlbP8PFBW6NvowrlJmFaQFpbpVebJlWnYPtnKMd&#10;sR/HdPdMDkw7JrsngTsp1hM592sqMK3US89Oc6u0MpjAtWuzBOn38Mtf/xf++M//PwxNdqBCl4PC&#10;6hRkVzCmo5BYEEaQDhGYTikJR2ZlDAoI1NxCnaOJRRY95mRXLSZHE42cakJ0DeM7iu6H0XbBhOdw&#10;5NVFIKsqGGnlAQLUlU3xaBrKU5A6UUKgY0wuReVKwLOHYdvwOreyrUStLaDVuVn0qo9d3Zouoz4G&#10;+bzq7T/qqI/X9ljlPHtRr3e7+SgwLfNBYdp8WGmVlrGWe3Dt9OTSMo8VMW1OUkCtwnRdR5qC6Z5F&#10;TNf3ZtLjTFR3pqOiNRXltH2JmX7INiQhX5+AjOpopJSHiyRXhCO+JBSRuQdxMNkHXhHOcD20R0B6&#10;j+8ObPHYjLV71+Kx7Y/i4U3344F19+B+C6YfoTy+8UFs2L4KW3etxW5xweFWAWluWeZbNw+l1INj&#10;bZG2AfWdimkF1LQPioA145mW+4kwrLm12hMHQ71pmRfd90JMcjg6+tvwJ3/9x/j1pV/jysIVXJkl&#10;TFPmBKYVSHPL9LVr3FjhwPTtxDHdPZMD047J7kngTooa09wiPT+7IFqlr1yaxuzMNM0nUF+bwZWZ&#10;t/Gj//xHvPLpp6BvLkdeZQLyqxKRUxmPtNJIJBaGID7/EOJyg8RtUpGC6qSiMMTn0Tyezy3X+aFI&#10;KgxFMi1PLQlDehnDm+EcgYyKEKSWBiG9/BDdP4TkYn8kFPogvSIQ5Y1xhMwCdB0uI0iWEOYYk0ux&#10;ags8dZYDsTq8zkrbSsTK2MOzbdTHt1LUx34zmFZv+3FEfby2xyrnrRT1+reaRUwXqTB9PaRvB9O2&#10;eJaxt67M7WB6sW5ahWnKTWGaUtucjNoWwnSbfUzX9mSgpovLO1JRRutyik2JKDAkIKc+Fqn0by6p&#10;NBSJlITSEMQUHkJYlj8CEz3hEe6EfYE7sXv/Vmz33IT1zk9g1U6C9GaC9IZ7cJ/ENOURur92y0PY&#10;tGs1djqtg5PLZrh77BCQluFWai75kGUfK2Faxh6mfQnT9rD8YWNaAbUltCyQ1gkIIkRTAg950jxP&#10;BAUTpg96wcfPHaGRQWjpaMJffOMvcGmOAT2H/5+9+wCP47ruBS7LVmMnQaL33nsjAZAEWNArid57&#10;772x9y7358R2HNtxXnpsp9iJE8d2nMR2XpzEvRe5yOos6OT/nXNnL3AxHIAgRVGQMKPv/83u7Ozs&#10;7JKc/e3RmTuTk7dEZvl4KqrRHG0MZxPTDxZzWjuTiWlzMjwIrMqI0TzuiB5phvStGzcJ0xOE6SnM&#10;3bmFm5O/w3/975dw6T1HUVCZgpS8aKQxig/HIDEnHPEZQdiZ5o+YFD/EpvhTAihBWg4GzmdXSjDi&#10;00OxJyuc4B1BuI4iWEcTrGMIz3T/MAGasu8QX3rcl9b1RgqhuqQlkZCZT5guJczxGNOMusUV2uWA&#10;x1FBapSlni+ft1JAq3nYmObtvZmY5v2Qkfur31e5bKXL7zeyKr0Y0waVad1JifdCMUePaBmjdWXm&#10;+6OVLIfpVgXTYlQPeQKiEaYtw+LdhemOg6glTNcypvsJ0YTpOqXNo2YojSCdgtKuZBTTukXtB5Df&#10;vA+59XuRUUU/fgnQSflRSMyPxN7DkUjIDUd0WiCCE73gGeME5xCCtP927PDcgk0uG/CU7RN45zYN&#10;0hyuTj9J99fveBesHNbB3m0LXDx3iJE5uLVDVqZl5ls+LIBWc09M6/ql9Vjm2/yYzHKY5rke1nKZ&#10;tlzFtBdB2Si8Lj0vkiBNgI6M8kd0VCAiwgMQGOSD+N07MTw8iK99/WsE6VnMzs5icmIC05NcnOD/&#10;A2gJj+tvdCw2s6KY09qZTEybk+FBYFVGwfTkrUnKLcxM88GfTzy8iVeuP4cvfuXTGD3eitS8WOzc&#10;54moJDeE7aEvvDh7+MbawifGBl7R1vCOtqPb9giIo8fi3ehx+jKkBMe7I3S3JyKTfBFzIAC7UgOR&#10;kBGMvdkhBOtQJOYGY0+2PxIy/bAzldbb7yKSlBeI4ua9AtOD58oIk9zmoeFOw6WGVgm8eXTp4CZB&#10;ulSWAqJ8Hr+GEZiXyv3Cd7nXV/fhfrb5sCP3Zal9XS5y3ZWuv1SWbPOQeH4dmH6QvF5MNxGmmxRM&#10;tx7TRvOQVz/k0TyqCNNVnSmoIkhzRKuHBdN1hOn6oQzCNIUwzakeTCVMc0X6gIB0Qet+5DUkIrN6&#10;N1LKdglI78kL15IbhvisUEQl+yNgtzvcIxzgFGQNW99tsHLfJKrST1i/8y5MP2P1ODbZPgUbl81w&#10;8toBN28beFC4Ai17pmUYyHdh2u/RYnoxmleKaR7Vw5PmHpbQcYlPUIyk50UQpinRkQGE6SBEhAUg&#10;NNgfqanJuHjhAr777e9CG6ljDtMTU1rbHB1jTUw/nJjT2plMTJuT4UFgVcaCaR5nem5mljJDIUhz&#10;j9/cTfzu5Z/iM3/3cXQOVCIpPRShu+iLMGIr3EM3wTHgGdh4PwFrr3dhu9cTsPF5Bg4Bm+ASYgW3&#10;MPqCDbeFJ8Urwg6+0Y4C1qG7PRCeSF9M+7wQm+xDsPYlQHsLREcfJKQnOhLEbRCUYEu49kFh415C&#10;WIHAdP+Z4ruAKaG3CF06vMn1l8pSQFRfRw9ldZk+8nH96ywV/evL8HJ1H+53uw8zcl/0+yo/q0eR&#10;xZi2jOZBoJZXQWRYa7iWy7TlHYTVzlMM6pXEGM5GWQmm5QmIbZT50Twkpk9rmOZolelCNBGmGwnT&#10;fDnwGsJ0JWG6kjBd2XlwPtXdyajtTUPdQMYiTPOJiFUDqSgnTBd37Edh234cbk5Cbv0epFfG4WBJ&#10;DPYeikBCTiji6YcsJzY9CGH7veEb5wzXEBs4+G2nf9PbsM2NMO3wNJ7Y8fhCe4eA9DsFpLc7bYCD&#10;+za4eVnD3YJpb29tJA/Gs0AyheeizcMSLyXebxCm5TpGmF46vK6sQGuIDo9yp2UyBOpIeiyC1o3Q&#10;QB0TGYTYqFBEhgUiNjIM1ZXl+OQn/gjP/eJXEBe8mrmN29NzooXOxPTDizmtncnEtDkZHgRWZejA&#10;rmHaAmoKV6ZnZicI0zfw6+d/hD/96w+jtbcMqXkx2HWAvsjiHRAQvQOuwRthQ4je6voObHF5DFbu&#10;78IOz2dg50fQDtwGpyAruFBcg7cTvq3hHWkPvxgnBOxyRnCCC8L2uiIiyY1g7Yao/e4EaXoszgZe&#10;UVvhE7MNu9I8Baa7CEVD58sJ09wzvRiYRsBTw8vV5xhF/3yJN/kcfh09lI2iB7X+dZbKUvuv7rf6&#10;OvrnP8os9Vnpo74Po8cfNItBnW8BtYZqLdr9tmP5lhSg40QhOhnU98z9Y1r2Sau5F6blhVsEpi3V&#10;aYFp2v+mo/loGDtEOM5FVX8mKrpTUUGYriBEi3QRqAnTPCyexHQ9Y5ogXTOYSs8hTPccRHH7PuQT&#10;pPMa9iKrJgHJpbFIKojA7txQxGUFY1dmEHZmBCE61R/BiR7winGAc7A17AnTthZMb7AnTG9/HO8g&#10;SDOmn7J6BzbaPgkrx/WwddsCZ8/tcPW01kBN4bGkvT1t4ONlCx9vW/gSrjk8ioccyWMe01yd5jGm&#10;A+6NaRXUKqb5vopp/ToqpvWVaLlsYbnENENaVqQtkI60JIKWC0z7IDzcFzujg5GwK0JgOml3HMaH&#10;B/HVL30FN1+9ibmZOcwxoqcJzwxpgWnluGvmgWNOa2cyMW1OhgeBVRnxvyO1kTy4gsKZmpzANJ+B&#10;Pqth+s8+8wfoH29ARWMmyhqTUchj1RZEIS7ZG/4xtnD23whrzyex3eMpmq+Dne9GOPpvU2IF50AG&#10;tQ08w+lLNdJhHtVB8S4I3eOC8ET6wkxwhA8jPWQjPCM2IzbFQ4xH3XWsBMMXqgipBBgClOyblrhb&#10;CqMScipKjaJ/roSbfI4KZRW1+ryRmObc73bfiOj3VX5WatT3sNx6D5JFmCYst4sQoHVpI5TKcEuI&#10;MZ71eRMwfbIITQRpMUQe7XfjkcOoHz+E2pEcVIrh7QjHXSkoJ0hzKgjTnGoezaOfED1oqU4PEaYH&#10;CNN9tG7XARS3EaabLJiuJkyXxCDpcDgSckIskA5EbHogolL8ELTXHZ7R9vTjd8c8pq0Y03ZP4QkC&#10;tMT009vfiS0O6wSknQjSLl70b9Vjhxhf2s1ju7iEuAeP6uG+A14eKqzp3zxHOfmQq9KMaR/CtG/g&#10;/WFaYvl+MW0E6oVomJatHaIqrWA6PIJ+9NNjkZG0LmE6LMwHu2KCsTchElHhgUg9mIRnL1/ET37w&#10;A8xNzdBxlC/EMkOYpnCFepbCVWmjY7CZ+4o5rZ3JxLQ5GR4EVmP4TPJZOthPTcxienJOXPnw5s3r&#10;uHHzFTEs3guv/Byf/Yf/i+Pne9EzWo3B4zXoP1qJxp5DyK9KRGJmCEITXOAVth3OAVvh6LcFDr6b&#10;4eC3Ffa+20Qc/KwI1PTlG2QN12AbijU8wmzhFUlfrlHcZ20H/532AtJuoVvoC30dXII3InKfOw7V&#10;JqLjSAkGz1YT5AgxBA5tRI8Hw7S8rYbXU8d4lnDjxyQiVTSvJPJ5Kwm/jtH+q/vIeZBtP6yo+6Hu&#10;q/ys1KjvYbn17ju8Hcu2GNSMaS0FSizIJkTLdBKmuwmty6VTZDGolzoRUV2mtnjIdHLOlKFDuWhL&#10;K2VRewel8VQRGunvciPtH0dUpQnSdWN5qB7ORkV/Okp7UlDSpfVAl/Hl9gnKnCpxFcR01A5ofdP1&#10;hOlawnQ1YbqCHi8hTBcQpg/V70F2VTxSignTh8IRnx2MmDR/RKYQMCnhB7wRsNsV7pG2cAiwgo33&#10;Fuzw2IxtLhuw3vZJPEmYZkjzJcTXEaa3EaYdPazg6q1VpDVIUwjRbm6EaQpjmqNimseZFiFQiysk&#10;ClBr1WkBao6/45JtHiqU5VxFtH4dFdMqonmZcTRIh0V6ICScfuBHuCIqxhPRsR70PDeEhtGyMFeC&#10;NG2TMB0ZyZXpIMTFhiBhVxiqyovwJ5/6OF56/jeEZ2140emJSYHpWUvmZmfFVQ31MToum1k65rR2&#10;JhPT5mR4EFhN0Q7kBOlZrkTPCkzPTM0RrGdx/fpreOWVFzE1fQOv3XwBX/7a53Htgydx5EwHxk43&#10;YeRELbpGylHbkUugTsKBvEhE7/NBQKwzPEKt4RSwDXa+W2HnTXPv7SL2PtsJ2VYC1g5+XK3eSutx&#10;tmgJ3ALHgA2w9XkG1l5P0f2NiEjywKGaJLSPl6D3ZAXNC9E6xphawLSKPYkuFX78mApQdT2BMsKZ&#10;hLQRpuU25Ha4Osy922r0FWP5PPW5y0VdX43+Mf3zHmWW2g91ufqZ6iMfe13h7RzLo9u8PcoJWnai&#10;QIRH+NBCeOZ9oX2T6V4yjGwtnSIKqC1gVqPH9FJp55zS0nq6BC0yXJFmRNPrNNDrNRCkG2ifG+hH&#10;AKf+yGEB6ZrRXFQOZaGUMF3YnYzCroMo7NyPIkoxpYSwXNZ9UIzaUd2fKiDdOJKJptEsNBCsuWpd&#10;1nEAhYzput3IqozTMJ0Xhp3pAYg46I0Q+qHKCdrrBu+dDnAJ3QEbH0K023pscV6HjfbP4Bnrd+HJ&#10;be8QedrqcWy0fQo7nDfC0XM73H1sRZ80Xz6c48FjSbtbL4qvpy38vOjHsgXTvI6MdklxWm6pUvtY&#10;+qsZ0wxpIxhzZEVaQltdR11PIprDlw7nx3g9mbvv03YiCOQEZv8ge5o7Y1e8H8WXtucCHz96P342&#10;CA31QGxsIBLiwxDNJyOGeiM/LxUffP8VfO9b38T05A3wsKJzBGrO7ZkZMdToBI/qMc3DjSqQ5hY7&#10;MSyeGuPjtZmFmNPamUxMm5PhQWA1hQ/mcwqmJ/nKhzOEabp/a+IWbty8Tpi+hVtTr+Kb3/l3fPgT&#10;78aJC30YOdmEgSOM6Uo09RSivDEdeaV7sT+LQJ3kh8BYV3iG2cMlwHoe0hLTGqgpolK91RLGNKE6&#10;cCucgxjVmymb4BW5A3H0xV/clILu4xUYPFsj2j3axhht3Cu9NPLU+7KaK7HLy1WgMfTuF9M85vXD&#10;xPRyeZjbej3R7we/Z/m+5XL1M9VHPva6wtsRmKacyCMEH6LQaxtEXilT7PuSWcB01yJMa6DWI9kI&#10;0wLOJxaPa70iTDOkDTBda4DpAsJ0ASGaQb0Y08miEl0/mIam4Uw0j2ShkZ5X25eO8g5CeNM+cZXR&#10;BUyHYmeqH8KTCKp7XEWC4p3F/x3icxtsvDZim+s6bHF8RsD5me3vxFMEac66He/CFrunYeO8Cc6e&#10;O+BBEObh8FQc+3pRCNAyDGk/b/u7MU0I5+cuh2mGMiOXYay2aPB9BrS6jopoPaQ50bH+Yh0Jb/kc&#10;eVu7r2E6JJyAHu6CyBhPAemYXfx6fBKlNfwD7BEV7Y24+CAkJIQgMsIbO2OD0N1Zjy/8w2fwysu/&#10;IRxrIyFx7vCVDvnCV9MThOlbizEtIC0xzeNOa2NPGx2rzSyOOa2dycS0ORkeBFZTJKbn6GA+MzuL&#10;iclpTE4RqAnTs3MUcenbKUzMvIbv/vi/8Km/+H2cvTKMsVNtGDnRjP7xOrT3l6GmNQeFVQeQfngX&#10;9qSGIWqPL4L4ksQRTnANsoeTvy2cA+zEbbdge7iH2sODsM290zzKB5+UyCN9+Mc6ImCnE/x3OoiW&#10;j1D6oj+QH4nq7iwMnavFkStNWqvH8WLCVBGFMESg1iNPvS+X6aGrAm05+KnbkNthQKqQVjEtX0f/&#10;vLdjjH5AGH2WHPXzfn3hbVkwTWFM95w8fI/c+89hAdX090rBtMSzPh1K7oXpNgY1RcU090mL9g5L&#10;BKgp9cfyUTt+CNWjOQuY7iFME5zzOw+IFHELR/cBcZJhpcT0gMR0NmE6G7W9GShvT0FR034N0xW7&#10;kFIUjcTcEMQm+yI8kdC420UkMM6RfrjSv9HAbbD2XI+tLs9gs8PTAtPrCdPrrB4X2bTjCVjZrYO9&#10;82a4inGlNQjL9g3uh2Y4+xtEgNqH0Myh5/gorR1qn7SMHtP6Fo0HwTQv5/WMo2Gaw60ecbsDEL8n&#10;EFGxXqJCHRTsiOAQJ0THMKQDsHMXjzPtRff9kJ+fiqtXT+HrX/8Sbt58UWCaR0K6Q8dOzu07U+Jk&#10;7pmZCczO8mXEVUibmH6QmNPamUxMm5PhQWA1ZR7TFlBPTE7h+o1buDU5iWnCNWN6hr4Ybk6/iO/+&#10;5D/xJ5/+MM5dG8aRs20YP9OMgaM16BwsQUNnLkrrkpFTnICD2dHYnRyCmCQ/hCd4I3CnF/xjPEQC&#10;CNgBOzn0RbjLHUFxHDcEx2sVsrC9buJLnk9EDKPEJnsirTgGNT1ZGDhThbFLdTQvJ0QVUhjEDDgD&#10;GFkgq4J2OUxzlsKf+nxZiTUxreXNwfTidJ8wwrM+K/tzuBvTFELwvTDNWe7xeUwTpFeE6SMapisI&#10;0yUDhOneFBQQqPMJ0ZwCSjFhuowwzUPg3QvTh+v2EqZ34mBBBPZkBYnhKPnfWXACn/zrBL9YO3iE&#10;7xD/d2iHxzpscX4am+01TG+0eRIbrZ8Q2WLzFHY4bICT2za4+9gsjBEt40c/iH0cEOjriCA/JwTQ&#10;7XlQ85URaZ0AgrO4mEswoZkwLEGs9jtz5P3lMM3Puxemub2Dw5iW21DD6y5GNY/g4YWEvUEC02GR&#10;9BqhToiK9sSuOD8k7A4mTAcSpOnYRujfmxiB0bEu/M3f/Al++tPvYHr6OuF4ktDMF72apNsEakzT&#10;8ZYvH86QlpcQV4/FJqbvN+a0diYT0+ZkeBBYLZH/q3ExpicJ0zdwc+ImgfoWJqZvYGruOl6b/A3+&#10;67tfwkf/+CqOnmvH8IlaSg16x8vQMXAYDR2ZqGg4gMPlCUg/HI19GaHYnRKEnfsDEMmo3ktfWiLe&#10;CN3tJRK2h74A98rqmBNC9zghYp8bYg560Je9F2KSPbAr1RMpReGEgoMEJ8ZsKdqPHEbbOFclGasM&#10;uCVgpGBWRa58TAXZcvhTQczbkJjmNg8ZFdRy++rrv12zejDNn7OMHtLy8bv3X5/Xi2m19UN97IEx&#10;PaxhuoDAnE9wPiwxTZAu7iFM9xKm+5JR1Z+COhXTg1mE6fRFmM4s50v5h2N3ZhD9GyNA0g9XhjRX&#10;pX1jbOERtkO0W6mY3mRHIUxzNhOsrezXwcZpE5zdreYxPV9V5gQ4I5AQLTHNcwZ1AGGa54G0jrg8&#10;OCM4lBLG/ckLY0dLFPN8KUxLAKuY4+pfswAA//RJREFU5tsPA9N8AqIczYMv2sKjeTCmo+j2nr0h&#10;SNoXQaAOoNdzF6/L2y8uzcInPvl/8L0ffBOvvvY8HVMn6Vg6aalCE6gFpmfo20DDsgZpE9OvN+a0&#10;diYT0+ZkeBBYDeGDOeNZRMH09OwMJqcnCdI3cf3ma7g+8TIm517BqxO/wpe//llcfO8wukYIDsME&#10;j7EidAzlo6UnC/VtKSivT8Thil3IyI/CwZxQJGUEIz4lAFFJ9EW1l74QOYk89xC3+cTCiH1cheZx&#10;pl0RdcBVjCm9N8cPibkBNPenuT8yyiNQ3rEPHUcZZPloHctGy2i2BVIrQ6tEsIQfr6+CbDn8qdvW&#10;Y1qtTK9FTPPnof9MjT5Ljvw8H3bu/oz5/oNimsO900rf9ANiWl2njX4EtlJaznBWiOmxXFQQjPWY&#10;FqAmTBcZYLpxKINAfTemuc0joywWBw6HISEjEFH7vebbOwJ2OcAn2gbuoXwew2Zsd38Gm52eIkhz&#10;CNOEaAFpx/WiV9rBdStceTxpH1vRqsGYFpDm9gzGtK9WkZ4PV6W97ER1OpAft7RwBFpAHUwwVTHN&#10;kVCWmGboynYNCeCVYlpmKUwvDj0vWsN0YAjta4gTodoDexJDsP9gNBJ2h9L+O4ue7/BIH+QdTsG5&#10;8+P4xv/7Mq7feEGMfMT90XMEaO6R5ty+zVXpWYoGZT2mF+6bmL6fmNPamUxMm5PhQWA1RI9pOnxj&#10;lg7mWmYJ1BO4NfUabk0zpl/CS9d/is/848fQO16JqpYUNHSloW0gC829GWjoSEZ1cxLK6hJQUBGL&#10;7OIopOeHISU3FHvTAxFzgK906IHoA/Jqh370hR4kLh++n77cUwojkFocSQlHWkk4sqtikFe7E3k1&#10;O5FbHYOi5gQ0DKah70wh+s9yr/RhgnUuIYqHjVsAtRGOZIwwLfHHYeypJyCqJyHKbauQNjG9ED2m&#10;1c90qajrvd48zM9YnpS4EkyvJCvBtES0TN3Rw6gZz0MVV6ZHslAyqGCaEM1ZwHQyYTpFXKSlntab&#10;x7RBz3Q6X7AlN4T+/REqk9zn2zs4XpE8VKUVbL355MOnsdHhCWy0fUJgeov9MxqkXTeLqx06e2yH&#10;h6+d6Hf2CyQ4W3qcuTrt7+8k2jzESYccPgnR3Ro+HA8b+PnSY358kqETfAnhfvwcC8QFsC1Va3lb&#10;xTRjV49pWb1eCaZjdtIPe0uVWl2+eBk9J0YDdVCoC722O3YlBCJpfyT27A1HSKgHXN23w5veR1bO&#10;AZw9fxRf/Je/wwsvPofZ2VsEae6PnsHcHJ9wOClym46natVZ4lk9FuuXmbl3zGntTCamzcnwILAa&#10;wgduY0xznzRnCtNzNzA5+zKuT/0aP/zl1/F7Hz+DiqYUHK7cheq2fQTpNDT1pKCufR+qmvegrD4e&#10;xQTgQ+XRyC2NRmYhAflwOA4cChUVseSCSNH/nF0Rj8O1iShu3o+KjlTU9GSgrj9TXB65tC0JVTTn&#10;/s9arrj17EfdQIoYtWH0chnGr1Zi8HwJek4RVE8ypFaGqUeJaV5Pbl8+9+0U/XvTY1pF81KRn/vD&#10;yL0/Y358ZX8ODxPTXJ1WT0CUo3mIi7WIKx6+Xkwf1GGaIU0/cA3aPBjTacWx2JsdjJ08rnQigdXS&#10;3sHxirSGS9A22HhtwFaXp7DR/l3YYPsuAvXT2OqwTlw2nC/SIsaW9rIWVy70C7L0PTOICcbcO+1L&#10;yPT1tFsYzYMA7e1K+HbeBg8XK3ERFy9PG3h62YqRP9TxpmX/tejBpu0xphnJy2FaVqblOkthmrHM&#10;mJb31egxHUWYZlBHxvhgZ1wgdieGY/eeMETH+NP75Mq6G5JTEnDs+CD+8Z/+Br974ReYmb1Jx1Wt&#10;L/r2bQ3Ts7PTNOc+aQlp46qziekHizmtncnEtDkZHgRWS2TPNENaYnqGDv4zXFW5PYGbUy/jty//&#10;BN/+0b/hrz73EQweq0YOYTi3LBo1HfvRMpCOpt4UNNIXe10HIbhlLyoaE1DCqK4lMFfuRH4V3W7c&#10;h9LWZJS1pRCe01DTnUV4zkbTUC5aR7nHtkCkZZSXp2otHITkzmN5aB3PEOk7cxhHrpVRKjB0oQS9&#10;pwlRPCSaUpmWMULS/WJaRZ+6XX6+zHKYVl9D7sPbJfJ9qZ+J+pj87GT0nylHfu4PI0t/xryco7Z6&#10;LLWulgVMK0PkGWKal8noH9MiMG3J68I0t3nwyYf0I/NwtwbqfJoX0X19ZZqr0s0jOctiOjbZW1xt&#10;lEfLYUj7RBNsCdPOQVvFSB6bnZ4gSL8T620smHZcD2uXTXDwJEj7EIQJ0lyV9mdIh7gKSPMoHgLG&#10;3nbw8bCFt9sOES8CtIfTVrg5btHivBWuLtvg4mqJm5UIV3v5oi88VjXPGdZGmJaQ5vtckda3eUhQ&#10;y3UlqBnL3OahIlpmMab5vpad8YFI2BOKuIQQxMQGICLSDzt3hiC/IB0nT4/i8//4Gfzq1z/B9MxN&#10;gvCkVpW+zYBegLSsSmtY5vlCz7TRMdnMymNOa2cyMW1OhgeB1ZJFmKY5Y3pqZhKT0zdxa/o1/PrF&#10;n+Ffv/55/P4nLqNnrAo5JbuQkheMwppdaOpPQ8dINtqGCLuDqWjqO4jGHkJ1537UcKW6dR8qmhNR&#10;1XYQdT1ZaBjInU9dXzaqu9NR1Z2Kyq5kygFUdO5DOYG8mrbROpZFoCEonchF82gamkZS0Hk8ixBd&#10;gMHzhJ5TBLPjOdoYw28gplWsye3y82VMTN99NUZepqJZ/VzVz/RhZunPmJerfdMyRutqWYxpC6gN&#10;wczINoD2yYWomG6nx7jNQ7uEeDFhumhRz7SENPdLS0xrPdMS06kE6BQF0wcI0wdRSsg2xLTBaB7p&#10;JTvnMc390tzewb3S3lE28IjYIS6YZO25Dpsc3oV1No8TprnV42lYOW7QWjwkpv21qrTENFeSPXnc&#10;aL5oi4c1PBnRXIlmRDtsFnGx3wQnu41wst8IRweCueMm2CtxcNoMR+ctcHLZKsI9ydz+oe+Zlpjm&#10;ZSqm1fUkpnkub0tM3w1nbbl8TC7j7IwLEhHbivBBXHwYSktzce3aWXz1q/+E53/3CzFyx+zcBPiE&#10;Q55PT/M40nzyIcN6lr4BGM23CdZztIzH8J8haM+amH4IMae1M5mYNifDg8Bqyd2YnsXEFI/iwSce&#10;voTv/Pib+PiffBA9I7XIr9yHzMJocYJhbWcy2oazCNNZaB/RMM1pGSBU96ZQUtHcl47WgWxCN8G5&#10;Kx3czlHScgAFDYnIr99DX+4JyK3ZibTSMBwsDEBGeSgO1cWgoHEXKrr2EgySUdO3D6Xt8Shp20m3&#10;96L9aDoBOpvmmWg7kikwLSuNKvD0QOIw+ExMv76o70f/3uR9GfmZPnpM820ZI0hz1PUX52FjWoSW&#10;y8q0uIS4gLQGaMazBLQMn3yoYrqUMF3YmyYwzRVphjSP5qFh+iAqCNPV9ONWa/NYXJkua0tGYaN2&#10;0Zb0ElmZ9hEjecgTDz0J0m6hVnDw3yQwzW0eG+yfEJjeYPMUttqvE5VpR6/tcPO1hTf3ShOmRQKc&#10;RLuGu3IpcXeCtDtXoQnRroRojjNB2sF2g4i9HcVh47KY5mq1uAAMD6UX5CIqz4xaiV2eSyxLMPMy&#10;ngv80jJ9pZrBvCs+WISXMb55Obd/8GPyebz92F2BYnsa0H1wIDkOra3V+P3ffw++9vUv45VXfkt4&#10;viUArWJ6io6fU1O35jEtWztMTD/8mNPamUxMm5PhQWC1ZB7TlszMzWJqZgLTsxN47dYL+Pr/fAXv&#10;+dBZNHcXo7whFTVtaWjpyyFE56F9NJtATagdyhCIbhlI0eb0pd46kIH2oSx0jR4WmC6s24tsQnha&#10;SRT2HQpBcmE4cqt3IqcqBol5PojLcEVqSRDhOgqZFaE0j0BBUywO1UciqyoYOTXBBOpYtIwlE3Ry&#10;KEplmnC0CHIKiDgSSQzce2FajUQaR+KZn6/C2cT08lnqs5Wf78MKv9bCfi6HaDWL35uM/HsjME1/&#10;jp0E3w6CsDyRkHNvTNMyCWmJ6ZNaW4d2+fDFVWgJaBkBaW7zIExXjmSjfCgTJQOZKKIfqIUE6kJC&#10;NKeIQC0u3CIuJy4xrfVMNwxmoqYnDaWtB+kHbBLyanaLNo/EnBDEp/sjar+nGGOa2zzcw7aJK47a&#10;+22Crc9GWPMVEPlS4rZPEqZ5WDxtJA/GtFcgQTrERVSl+WIrfNEWbtGYb9tw2QY3p62vG9N8m+NM&#10;2+QqNYNaVqcZugxiWTnmyPuMYl6H12UIaxjWhtbjx3bvDRdhOHM1m9eTmObbjHbeDq/Dz/EPdKHb&#10;kejpbcanP/1/8Ytf/hC3Jl4mPC+G9HzmOLLFY3FbB4Naxuh4bOb+Yk5rZzIxbU6GB4HVknlI84Ge&#10;wpiepS+BuTszeOXG7/CvX/9nXHv/abT3l6OuPRetfYSgkXx0jhxCx2gOOinc6tHBVWr6wmdAt9GX&#10;eFNvGmo6DqKydT/ya+KRURKN9NIYZJTFIKUogsAci/L2ZPFln1e3C/vz/bGvwA9pZSHIqY5EQeNO&#10;lLXvRlHLThxuiERRawxqB/aj9/QhjF0px/DlcvSdJfCcJlQTrFVUqZDmSCTdD6bnt2VBmopoBrQa&#10;FdIcE9OLI9eVn/EbUaGWr6OFbxvhWZ/F701G/r15PZhmQEtMy+UC0ycKUU+QFrknpnMFprlvupJ+&#10;uJYNZ6OU/m0V96cTqlNR2MOo1i7cUt7D/xcnlQDNbR7a5cQlpvnf2QKmY5CUGyqGxuNxpkP3uME3&#10;1m4e0w6EaY6t9yZYua7HJnHRFh4aj1s9NEz7BDsjINQNgRSuGrt7WRN4t8KZAMxxcd4qMM390a4K&#10;pl24xYPiaE+I5iiYZkirmGZAq4/xfe6h5nYOBi/DVwKa+5njd9N72hMm7suTDDVMc78191IvYJof&#10;Z4xLkPOcK9FqVVpuj+/zOjV1hfjIH7wfP/jB/2B65jpheIKOmwqgKXzyIZ94qEUiegHTdJhddOw1&#10;8/pjTmtnMjFtToYHgdUWiWltZI85gemXX/0dvvqNf8H7fv8yekcb0NxdiLY+gsYwQXG0EP3HijFE&#10;QOg/Rtg8mo8+mg8c5+WFaO7PRGljItKLo7An0w9x6T5IzAtGcmEkYToSOVVxqO7NQufxEtQP5SCz&#10;Mhq7MtwQl+UuqtOV7ftQ03sQVb1JKOtKQHV/EtqP5xCkK3DifY04+p5a9F8oRsfpXMINYfoUgYoQ&#10;1WXJg2Ca8yCYllkLmH7QyM/5jWr3WPwZ8+2VZPE+yqwE0xqoGcoyCqb5cVmRVjDdTv9WWk4sHlea&#10;I9s8JKwXYZrDmKYfrGWEZB7Vo3ggDYX9hOneBUxXdDOmUxZhupF+3Nb1p6Gig9s8knColjBdQpjO&#10;C8XuTMJksp/AtF+svbjyoXPQNjj6M6g3a5h2W4/NBOjNDuvF0Hg7nDfAxWfHAqYJtj6MaU9ruPIJ&#10;hK5WcOOqtKUy7UKYdmFMW0DNPdPOHLpv1C8tMc1w5hYPWaGW4eq0bPlgKDOYGcaMagY1h2/L9gyG&#10;cFgkQZoSHuUlkMyY5ko1P74nMQL7DsSI54VF8LpeiI0PxJ4krlyHWVo9glBcmo33feASvv6Nr+Cl&#10;l38tRu2YsQyBx2NJi0uEiwuzMKa5fUNr4dAArR5nTUw/7JjT2plMTJuT4UFgNYYr1POYpi+EV2++&#10;gm9++xv4xJ98BMfODRCia9A9VI7h4zU4drYexy/W4eiFaoyeoWWnyjB6tgLHLtTg6Pk69BwpQUVb&#10;MlIKIhC1zx1+MdYIjLNHRJKbuB+X7o9DdYloIZS3jxcip3oXgvfYICDeirAdgrKmJFS0J6G0fTeK&#10;2+NR0UOYPpqL0YtVOHqtHiOXKtFzlp57agHTEtIPimkJaRXT8rkmpu8/6nvnOX+mjwbTry8rxbSM&#10;imiZRetYUM0nIbZSmk9qJx4ajeShVqrnQW2A6SIGtQXT3OYhME3363l0nUWYTkdlZwqKm/chv34v&#10;Msp2inHd+XLiO1P8EZ7Il/R3hlekLVxDCLABW8UVEO18NmOHx0ZsddmALY4bsI1PQHTbBFdfa/iG&#10;EKbDXMWJh3zBFjH6hvt2uHOvNIHa3YXCbR7KyYdGmBZREC2r0nJ0D0Y1R2JajvjBfdTcp80oZvDK&#10;CrWEtKw0M5h5mLuIaG2IO4Y0R0NyIPYmRYrwerytCJrvOxiDgym7xPa43SM9M0mM2vHlf/0CXnnl&#10;+fm2jukZxjRfmGVaQHpi6jpmZ6foOLpQiV4IFyv4GGti+mHHnNbOZGLanAwPAqsxc3TA5zYPrdVj&#10;DhPTE/jpr36Mv/vCX+Py+06hb6wBHYPlGDlRj9OX23DySiPGzlZj4Hgp+o8WY+hEOUG6HicvNxOs&#10;a9E8kI/82n2ITwvUxrAN3gL3UP7C3gjnwE2IPuCNw3VJqO3NQXZlHLyjt8E19BkkpHsjp4zHoo5G&#10;enkYJRR5dbGo7U9D7wlCK8G9g7DReiQH7Sdy0XmSYKZAWsW0iqQHxTSvbwTpwXOli+6bmF4c9b3z&#10;nD/TtxSmBaR1mD6tgzLFCNNq1Co1n4Qoh8RTI1GtVqhFjihD5A1naaAmMJcQpov7CMm9ySjr4bHY&#10;9ZjOoXk23c9AVVcqSlsPiJMQ+d/ZQfqBy33TcWkB4iqIwQku8I2R1emt9G+TQb0Vtt5bsMNtM6yc&#10;N2GHyybYexCO/W3gF0qYDmdMO8PXn57npWFagtqDx5SmeOpH86AwpPWYVls7JJhljCrUvJzHpOZh&#10;87j6zDBWIc3hirUWBjRXpLWqNC/jFg7uh+aKNMNaDqnHz2NIc7U6Opa3E4Kevhb8zd/+FX753E/E&#10;iYXasHdTdHzktg5u57BgevIGzXmZimgT0290zGntTCamzcnwILAaMzt3B1PTs5QZTBOmp+Zm8MIr&#10;v8O/feMr+MBHrqFrsA7VzXlo7ipE71gFesdL0NKXi9r2VFS3HER9Rzo6hgoweKKaUoP2oTJUteUi&#10;o3gPwdkfgbtcCdV2sPPZiC3O7yJcb8OerDAUNaXQl/xuBMTZwS10A3YmeyL5cDj2HwrC7mwfijdS&#10;S8JR3rYf7WOEnKOFBAXGQhY6jt8NaYFpBXIy98I0ZylMy8q0imcT08tHfe88Vz/ftyymZXSoNkI0&#10;RzxugfT8hVsI0wxqNRLUd2GaomKawyN7lBKmS/tTtGHxeg4Spg+i1tLmwVXpltFcAWrum67uThV9&#10;0zySTm51AlIKo7AvLwzx6RqmtSHyGNPWcA4m1EpQ+22Dvdd22Lhvo9B9Lyt4+NvBP8wFgRZM+9B9&#10;dy/LKB4Ud/cd8OBh8QwwLUDtuAXOjgRoRjTHhSDN/dYGkF4K07xMYporyhLJalRYx+5afJ97oTm8&#10;HmNctotwRP91AmM7EsWlufjkH30EP/v5D3Hz1iuYmZkgSM+KcF+0xPQs4ZpH7pgTyxZXpeWxVQO1&#10;iemHHXNaO5OJaXMyPAislqgHfT2mp2/P4vrEdXznB9/Cxz71YbT11iHj8F6k5OxEdmEC8krjkVkQ&#10;hQNZwUiiL+bk7BDkFu9CeWMqATsXNa2HUNaQjYLqNORVpSKtaC/iUsPhE+UMG88NsPPdiIhEH+RU&#10;7KPH9yM22ReBcQ4E7GAk50cjka/UluqNmFRPHMgPRSlhoGOsCD3Hy9A2nk9gyEPHMQIaQ02FNGNI&#10;gZwMA1dGoMmyjooyI0xzJKZllsI0r3e/mJbr3Gu91ZCV7qf+PfH8jUC0jPp68jWN9kX/mFEWYZpb&#10;PQi6AtNKhVmFtBGmF9bTEC0hLS4pbrmcuLh4iwXSIpYeaq5QN1hQXUt/v7mHmofIm2/3GMq4C9OV&#10;FO6Z5nGm9ZjmkxArOlII0wcXYZr7pvn/DoXucYX/Tgd4RliL4fFc6UcuXwnRJWgHnP1tYO+9Q6Da&#10;xXcHPIPsERDhiqAId/gTpr38bOHmoUF6HtMULwKvl8u2eVCLlg/uoaY4OWktHaIiTZB2srRzSEzz&#10;BVs4EtNqqwffVi/oIvufucIs2zgkprlaLVtAZBvITguoJZ55Obd6cKU6irYTFuaB3XvCUVaRhyvX&#10;TuNb3/5PTE3dEG0dXJnWLsTCw91pvdHyoiyLszBSh3Z8vUPraVmoUpt5GDGntTOZmDYnw4PAaoiE&#10;tMQ0t3lMzxCiKVOzXJm+jYmZafzyN7/A33z+0xg+2ovkrN0IjqIv0nAHhO10RnicM4KiuFq1A0GR&#10;toiOd8PelCCk5MYg/XA8UvLikF28H2XNh1HckIvUgkRE7w+GZ5gDHP2tELDTFQcP0zrl+xGfHoKo&#10;A75ILdyFrNI99IUfSZimL8lkb9HnWdaagt7j5Rg5V4f+UxXoOlZMOCPsnOD+VgLQKUbQYjSpt40w&#10;rUfZ/WBaHxPTC9G/J56/lTG9aJg7geSlMS2Wza+nQJpDkG47V4ZWCoN6EaaPF2o5od1uOE6YptRY&#10;qtMS1OXDmRqoBwnUBOjy3mRU9h5EtYLptvFctI7lif+DU9+fiaquNDHetBjRoyQGB/MjsYd+/MbQ&#10;D9hQMd60I7yjbEWrhwZqjg3cCM9O/nZw8rGGq58NvIIdERDpRv/WPeBHmPb0tYErY5ri7mFNkOYQ&#10;ui2Y9uDwmNMUxrSzBdNOBGmBZDctzhQV0+KkRrqtVqPlci8fe/jxJb2DF19CnEfjYFRLJIsqs2VU&#10;jjgJaoJ0JK3HYVwn7otCcsouMY/m5xLGi0sycPXaSfzrV/8Br776Gzo+TmBq+jpu3npVXJBFXh5c&#10;Ylp/X4/pOTqOzs5qMTH9cGNOa2cyMW1OhgeB1RAjTGugvo2bk9O4OTWNyZlZ3Ji8if/93v/i/3z0&#10;/SiuyENAuDtsXTfC1WcLvAKt4Om/Fe6+m+HptwW+Qdvpi9YB4TvdEZ3gg+jdfkg4GI6Uw3tx8NAe&#10;xKdEInJPILzDnWHnxf8r2QqRe/2QmBmNmH2B2HUwGDnl+3C4+iD2H4pBNOE6IslTXGiitOkg+k9U&#10;4OilRoxeqEXvyVKCVBGFUMxQUiCtDyNpKUxL5KmRQJPAWg7T6nKJabl99fWNoq6z3HqrJfr9XGrf&#10;9ct5ruL3YUd9PfmaRvuif8woEtPd9PekmzDdZYDpeTQbRFai1Yp0q8yZMsJ0ucB0qwXT86C2YLpZ&#10;YvpYAWqPEaaPEaaP3I3pMsJ0+UCauGBLRc8BVPUlo46WNY1kzmOaq9OM6epurTqdX5+I9NJY0Te9&#10;J4cwnWLBdJwjfKLt4G7BtFsooTjUHu4hDnANcoQLgdo10I5+BDvBn35MB0Z5wDfUBR6+dnAhSDOo&#10;GbraFRC5Om1FkF6IwLQToZji7EwRQF4e0y5029GCaVdaxuNZ82gejOjgUE+EhGljSIfynBJOqI4h&#10;EO8kTMcTnBMI07v3hIlKM8/j6T5jOjqa0BzjL+7vocfi42n5zkBxmyF9+fIxfPWrn8OLL/6CAHyd&#10;jo98RcPrmJh8jVDN1WntYiwS0osxfXdl2sT0GxdzWjuTiWlzMjwIPKrMjyO9ZOgAr2SWq9FTs3jl&#10;+i28fOOmAPU0fUG8+OpL+OevfAFD432I3R0OO+dNcHTbRIC2gpf/dnjR3Nt/IT7+O+AXbIvAMAcE&#10;RjgjIMIFXvTF7B5gK/5XsbPPdmxzfBpb7J+Eq98OBEe7i3Wi9/gjt2QfDlUcRGJGJEITPBAY60TI&#10;9kVxXRL6j5Xh2MV6jF2oJkyXEKQY08agUsNIehBMy+fqMc3RQ5rzMDCtXyajf+5qiNH+qctk5J/R&#10;GxWj19RH3e/lYoTpLv67ZrmqoYjEM+N6EaQ1TM/jmcOtHZQWzhm6fbYMLWctt7nlw9LuIREtw5iW&#10;/dNi/OlRAjXhuGIoE+WE6fLBdFQMpKKiN1nDdO9B1A6koJGvSDqeg9YjuWgey0Ydn4TIrR6dhOkG&#10;wnR5DA4WRmBvbghiU/0Qlkj/9uKd4BOjYdqVK9OM6TB7iiNcQ5wI1IxqB8K0C2HaAwFRXvAJdaUf&#10;0YRpzx0C1G4EYEawQLU7gZhH9rDEjUDNQ+bxBV1c6LaLy3Y4u24nSNOcwnBmMLvSczluXrYapkX1&#10;mrbhbQufACcEhrgjOJyvXOhDobkF0gLT4V6IivRBLIE6Pi4Qe3eHYF9iJBIJyXt3E6oJzfG7grEn&#10;IYyWR4l5dKQfgvzpuBPuh4JDqbh04Si++pXP4aWXfkkIvonbfIXDWb6aIYHaktnZScoCpDlqYUIW&#10;J8Tx14JpLXz/7mO0mQePOa2dycS0ORkeBB5VjAA9R2jmqLdlGNO3Jqfx0ms38TKB+vrEJCZmZihT&#10;+OFPf4j3/957kZZzEO4+9vSFt4O+4OzgF0QJtKVYwy/AGt6+2+bjE7ADnr5WcHTfCBunZ2Dt+Awc&#10;XDfB3mUjrGyfxBbrd8HGcR2c3LeIZX4E7f2pUTiYGY2oeC/CN33hem9C2E4nFJQnYPhYCU5erMXo&#10;mTL0Hif8nCDsKKAywpGMRLSMRJaKMjUqwiSS1ah4ljECu9yGUeTj6nr6ZTL6574ZWck+8XL9Z2n0&#10;Y+Vh5H62d6/9llmM6SJLSiilIhLTAtQWTHeeLhMnJbZbYohphjOHIN3MVWlC9DykLZXpRgI0p8ky&#10;bzx2GA1HKOOH0DCSi9rhbFQNZqJiMIMgTZjuJ0zz5cQtmK4hTNePpKNpLAvN49loHMtE7WAaKntp&#10;ve4UFLQkIbN6F1JLY7C/IALx2UGISvZGSKIb/OIc4RltQ6AmEFO8Iu0pLvCkH7mMaI5PpDth2lPE&#10;J9QNnoFO8PDlY4GNhmBLBKoZ1ARlHn/alQDNcbbEiTDtxJiWoPawJpTbzMeVMe1pS3M7uHnb0Y92&#10;R/gGuSAw1BNBYV4IDqN95tB9ThgtCydQh4W6I4ISv8sfKfujkHZwFw4wnONCEBcbiASaJ+/bifSU&#10;BOxNCEd4MKE80At5mQdx4cxR/NtXvoCXXngOszM3MDN9A3M8frS4oiGP4GHJLEeFtIZpo+Pv4qzu&#10;82feijGntTOZmDYnw4PAo4oANBZHwlm9LSMwPTWN125N4Tqh+ga3e0zPYGpuFr/+3W/wh5/6GHIL&#10;s+AbQF+kPoRof0f4BzoigFHtT5j2J2ATnn38GNNbxdzLZytc3TbA0WU9fYluoC/QjXR7I+zsn4GN&#10;7dPYYfMU5Uls3f4u+qLdhIhIN0RFu9Hzd2CHHYF7++ME9e3IL4rF+LFSnL1ch7HTxeg9ekiAuvfk&#10;AmCXiiGaFFzpw48bbWelkbCWr6V/XI1cR67H86X26c2O0T7p3wcvl4BVAa1GRe6Dxmi79wo/T+73&#10;UpGY7hHvi/8c6e8aAbr3ZBk9TjlVRtAuQxcBWoR+2HWeLUcHpZ1uy7RxzmqZr0ZbIjAt2zvoB6EK&#10;aYnpZs7Rw2gap4wSpodyUTeYjeqBTFQOZKCSx5DuSxUjeVQRpqv7CNODKagdSUP9aDoaxjJEaocJ&#10;04RuXreo/QBy6ncjozoOKWUxSCoIR1xWECKTfRC01xU+u+zhHkWgjrAhSDvAJ9oVvjHuNPcQ8eUQ&#10;pEUiCNXhdD/EDe4Eaq1CrVWX3Xi4PLrNceXKs6hGS0hLTO8QcXSzph/bNnAmPMu4MKJ9HODp7wrv&#10;QDoWUHyD3eEX4omAEC8EUoJCvLV2DwpDOjzUA6FBzogk5O8hTKfuj0TqgVjs3xuBhJ1BlGCCdTQy&#10;UnYTtOMI2OG0XiQOZaXi/KlxfOWfP4/XXnpeAzRlZuomZmYmcef2NGXhBMOFET2Mq9FLx8T0w445&#10;rZ3JxLQ5GR4EHlXUirSMhLP+Pmfm9h1MzsxhgnKLcmNqZh7Tv/ztL/Hhj/0esg6lwz/Yk9DsqGGa&#10;EuBnB38/a8oO+BKmfQnRvj5bLNkKT4/NcHffCA/3zXB13URfrBvh4rQBzo4bYG9LqLZ+EtY7noSj&#10;/Xp4e1hRttLtZ7Bp4zuwbv1j8PTahEOHonDkSCkuXK7HUcJ0P2G6jzDdR5juE+jRUKdWiPWoXSoq&#10;ECW25PP1FeeVRP8cuR191HVklto3/fI3I+pnJPdJv9+8/F7glY+/nhht917h58n9XirdJ7TMQ/pU&#10;Cf390jA9n1Pl6DldrkGa0iHDoKaoiBb90fKkw/vEdAthuoUw3TxyCI2E6XrCdG1/Fqr7Myjp4qTD&#10;aj75kKvS/cmoGSJMD6egbiR1HtS1w+moGiB096ehpDMZh5r2IrsuAWkVu3CgOAq780IRk+aP0H0e&#10;8E9wgnesrQC1V7QjfHe6wW+nF/xiveEXQ/PohQRQgqK9CdSecPO3hxNh2onw7EyYlrDmVg0xIocC&#10;aUcRC6bdbOBgiZOHHT2XUO7lIOLuS/sSSJAPIrAHEd7pmOMnQq8tQO2NoFBPDdQh7gijxEZ6Y29c&#10;IJL4SoY7/RAf64fdu4KQmBCG5H2xSE9OIFDH0rIw7Nsdg7LCPFw8cwJf+sLn8PxzP8fs5E3MTU9g&#10;dnqSUM0jd8zgNsN5bo5AzWBeDOh7QXol65h58JjT2plMTJuT4UHgUUWe8LIovNyS+fXouMRhTE9b&#10;Mjl3Gze5xYO+TLjN43s//h4uP3sRB1ITBab9/F0oToRpJ8K0PQJ8bSjWlO0UK/h7b4Efxdd7M3wo&#10;3p6bKJsJ1pvg4bYJ7oRqd5dNcCVQuzqshwvFyY5i8wwcbJ7G9i3vxNNPPYanKG60bk52FEZHS3Hp&#10;cgNOnCvH0PF8DDB6lqlMS7AaoUmNCkSJLfl8PXqXg7CMXOdeMXquft9WW/jzkaDl+/r9lo/rIcuR&#10;z3uYudf21cfln+1yUTHdR+DtE5hWIE3pIUx3v05MN9G2GwnTjXyJcUuf9CJI6zDdTJhuHMxBXV8m&#10;JYMiMZ2s5S5Mc2U6U2C6eiBNpLQrGYebE5FbvwfpfAGXkmjsORSGXRkBiDxAMN3jAv84BwI1xwm+&#10;uzzgF+dDoKYwqC3xp/sBlCAKt3y4BRCmvQjHhGhnL2uCMWGZ4kyYlicZisxjmiKq0gaYtoDazZsw&#10;7e8KnwB3+AbSfhCq/QLpuBNEmCZQM6a1CjXdDnRFSLAbdscFITkpHHt3+SM23A3REZ4E6RBCdBwy&#10;U3cTpGOwMyoIu3eGo6woD1cvnsG/femf8MJvn8P0xA2RyVvXMTVBqCZMi0r0LGF6do4OkAxiPrlQ&#10;y0qgvJJ1zDx4zGntTCamzcnwIPDIQii+Kwbr0WKQnQWipzi0bIq+ACZvz4hcn7qBr33zPzB6bBjx&#10;iTsREEpfqAGuhGlnBPCJQTzuq58txRqBjGmfbQggSGvZDH+fzfATYVxvgbfHFni5E7DdaO6yeT4u&#10;hGk7qydgs+0JbNnwDjz5xGN44snHRCU7MyMCw0PFuHipAafOVWH4RCH6Kb0EIBEFpBwVrEZo0kdC&#10;WoJL3cajykr39c2K/HwkVHmZfr/5cRWwalTkvhmRf7b3Dr8nrSLNkO4nPHP6KKIqPY9pSwjQ860e&#10;K8X0acI0gV2Amn4QMqjnMX1USwvnXpjuI0hzBhYwvdDmsRjTZd0pKGzbL0CdXbsbKeU7sa8gErtz&#10;ghGb6oPwfW4I2UugjneBb7wrfBO84LfbF34JfrTMDwFKghP8EZoQgOBdvvAMdYYL/ft3oR/ULt6E&#10;ac/tcPSwgpM7o3krZYuGaVeG9DZLCNOuNlokpj0I0hRXTwe4eznC29cFPn5u8PV3hx+h2i+AQB3g&#10;CX9CdUCQJwI59MM+gI5FwUFu2Bnjh93xAYiL8cauSA/siQ9CRsouHMreh5T9OxEd7iswXZCXjovn&#10;TuCrX/4nvPribwnMkwTmScxM38LU5A3KTczOTGlVaYK0wPQdvurKAqa5Sq0/jpp5tDGntTOZmDYn&#10;w4PAI4sEtIzROhR6SGB6kr40JubmCNC3Bain6UtjGnN4+cbL+Pt/+ns0tNYhMjYMgaE+9CXGX2xc&#10;mXZEoL8DgvztKDYC04GE6UCCcyABOtCX4rcZATRnVHPF2tdrK2Ub/Lys4EtfuBwf9+1wd9wER0tl&#10;2nrbu7B+3WN4huLisg4ZGcEYGDiMC5dqceZiFcYIcf1clSb86DH9IECVUJTg0m/nUWSl+/pmRf18&#10;ZORnrq5jBGmOEXAfZfT7bhx+L4sx3XdyIfN90/fAtIC0gmkJaRXTAtT3xDRfoIhAPZyHBsJ0PWG6&#10;3oJpvlBLTb+W2sFUgjNXpNPQOJ5JyRKYrh/NJGQzqNNR0ZsqWj0Y1HkNicisjkdKaSz25YcjISsQ&#10;MQTqyIOeCE0ipCYSUvf6ICDRn24HIigxCMGcvYEE7kCEJYUgMikU4XuDEBDjBS8edzrIEe50HHD2&#10;Jih7WsHBbSvsXTdbMG0FZ8K0E0Ga40yYdnG1phDA3Xm8ar4AjB3FHu4UTy8HeHs7wceHYO9LP9w5&#10;fhw3Oua4E6DdERjghsBANwQRpIND3BDOJyCGuyM2yhN74wKQdjAWORm7KXuQtDsCsZH+OJyTgrOn&#10;xvFFOp699MKvRX/0bb66IWWW54TqudkprTJNmL7DLR50cFSr0iamV0fMae1MJqbNyfAg8MjyujF9&#10;W4D6V7/7FT7+fz+O/JJDCIkMQmCYD4JC7sY0V6a5xYMr0wLSAtObaBnFR4u/92bR/uHnvQ2+9IXr&#10;47md5tvh47EDnvRl6+GyBV5uW+DmvAHbt78Tm7c+Rl+uzyAzM4AwnUOYrsKZSxUYPaVhWuuZXhq+&#10;D4LpNwPSnLcqptXHGa1GkObocfuoo9934yyNadHiQeETELWTEDVMS0ivBNOiX1rBdJOoThtjuvlI&#10;PprHLJVpxvRANkE6S2C6ti9NwzRngDGtVaUbxtLQdCSTkmUBdRYtzxCY5pMQy7qTUdxxEPnN+5BT&#10;twfpFbtwsCgKiXmhiKN/YzHpvohI9kXIfl8E7qMkBSAoKRDBSUEI3R+MsAMhCKdEHAhFzMFwxOwP&#10;Q/gewvZOb/hHusM71Alu9KOaLz9uT/+ONUxvJkxrVzB0Zkg7E6yd+cTEHXB1sYarG1+kxQZu7gRq&#10;ijvB2tPTHt5ejvAhUPv6OMOP4u/rAn8/jisC/AnSAa5ai0eIO0IJ0mEhrggPc0NcrC/27wnBgcRI&#10;7N8bjn17IpGRkoCKkhxcu3QKX/nSP+DXv/oZpqe0ETtmZ26JEw6nKaJKzZcG5xMOJaZFm4aJ6dUW&#10;c1o7k4lpczI8CDyyLAFpfR+fxPQM3WZEM6YFqCm3Zqfxv9//Ds5dOY/9qUkICPUTmA7ks+tXgOkA&#10;n40E6PWWbIC/10b4em0W1Wkfz23ihEMGtTdh2tvDmtaxQTCPDuK9HY6OPNrHY/DyeQZZmf6E6Uyc&#10;v1g5j+k+0eaxdEVaxhhNiyOhyFGfq27zQaJuyyj6dZfaL/3yNyPqZyT3Sd1nXqYH7FrAtIT0Ikxb&#10;EP3QMD10/5huOpJNoM5G3UgmagYzBKbLe1JF7zSP7HGoKRFZ1QlIK92JAwWR2JMbgrjsQMRkBCI8&#10;2R9B+/0J1AEI3heI0ANBCE8hRKeGIjI1DNFp4diVHoW4tEjEpYQjlnAdvtsfATHu8Ap1hLPfdjh4&#10;EqbdNhOoN4khMZ1ctxCgt8LFeRtcCdRuBGp3F4orD6NnDQ83G3gSqjneHnZ0XLCn44QDHQsc4e9D&#10;xxpfZzq+ONNxxlmMDy0S4CL6pcNCPRAe7oHoaC/sTgjE3oQgxEbRDwP60b9vTwTamsrx4d+7hv/+&#10;f/+KV1/+DSYnXsPU5HXL2NET4nLhE7deE5kVo3gQpPkCLBTteMlzLSamV0fMae1MJqbNyfAg8GZH&#10;YlqCmiE9y5imcN/0xOwsIXoWk3NzeOXWDfzTV/4FHX2diIqLhF8wQTrUBwFB7vAnTIueacJ0oJ+K&#10;6a0E6S2ixYMB7ePxtCXr4OO+Ht7uGymbRe+0t8c2eLlbwcttO2UHrW+L0EB7eq41femug43dO+Dj&#10;8zQyM3zR15uGc+fKcfZSFcYIJHpMqzhVlxmj6e5IJKrPVbGrRl1nJVFfR12u36a6Hkfuk375mxG5&#10;L+o+yfch11HxqkL6jQC10faXi7rfS0U7AXExphf3TFsgLTCtnIA4j2nLkHjySocKpvWQFj3THPp7&#10;zJBWMS1aPDjjBGoLppsGc9DQLzGdjppeDdN85cP6kTQBaW7xYEg3H+VomK63YJpT1Z+BCvp3VNqV&#10;goLW/cit24vMinikFMeIdg8+ITEuh9CcRog+6EcJRMjBYISmBCMiPRRRGeGIzowgdEcjIScGu7Nj&#10;kJS7E/vy4hCfGoGIPX7wj3aDa6ANHOk4YOe5CXauG0UcKc4umwnSW+FOmPYgTHsQpj1cKfRv35NA&#10;7WWJj4cNfD1t4edlR8cEB4ojHVecEEQJ9qUwqP3ovj/dDnYRV0CMjPJG7E5f7Irzw84YbwHpnVF+&#10;qKnMw0c//Cy+952vE5ZfxNycVo2+desVTPJ40renxcVYGNK3br6KmekJOjbOzh8f1eOlienVE3Na&#10;O5OJaXMyPAi82Vn05UD3JaY1SN/G9ckpvEbhlo8XXn0Zf/HZv0ZJVSmCwgMJ074C0/6BbgtD4wlM&#10;aycgCkxbTjzkyrQfYdrb/Sl4uj5JeQperk/Tl+UGAvQmcRKil7vEtBXcXbbROlvpudtFT7Wj/ZPY&#10;Yf0YvDyfQnqaN3q7U3GWYHLucjWOEFb6uIL4EDEtoz5Xxa4adZ2VZCXb16/HWQkAH2Xk/sh90u83&#10;L18OuyqGX2+Mtr9c1P1eKhqm+f3wsHiEaUtVWkZWpu/CtAXUAtIC03dXplVMz0N6CUyLqjRFYHpU&#10;OwFxMabTdJjmkw7TBaYZ0i3Hcii5iyrTWjIFqMvo31Jh20EcakxCdvUepJXtwoHCKCQVRCKBQB2Z&#10;HqhhOjkQYakhCE/TIB2TFYnY7Cjsyo1BPGF6T95OpBYnIqN0H/bl7kLMgWAE7vKAe6gdHP2sYEuY&#10;tnXdQFkPB5o78Qg+zlvEJcY9XSyXHHe1IkhrP6Y9KTz38bCex7QWe5EAgnWgj4OAdKAf/18xR8K0&#10;MyIiPREV7U3xQmiYC8LCXMVVDyvKsvGB953Hf3/zK4Tl3xGkbxCcb2Jm9hYmJq8LTM/e5pMNp8QJ&#10;iNNTHK5UE7h5JA/1WGmJCenVEXNaO5OJaXMyPAi82Vn05UD3VUzfnJ7Fyzdu4ZVbE6I6/Yvf/hof&#10;/vgfID03E75BPvALWTmmuUeaMe1JmHZ3fYLyFH1xPk3ZAA+3jTTfRF+eWyiM6G1wddwshsrzoi9c&#10;D9eNsLd9Aju289B478KBfe7o7UrDhQvVOH+5FkcILv0EHgFqHU7V+wtIWozA5SK3s1zU1zCKfnv6&#10;+zL6bfLj6r6udJ8fVfT7pX9vvGw57KoYfr0x2v5ykfus7q8+KqZ7TpSI9J5YQLURpucv0sJ5SJjm&#10;i7U0c0SbR97KMD2eLlo8Wo5lo/X4AqbrR7MEqOuGGdWZ4Au/lPekoaj9IPKb9iO3NhHplfE4WBKD&#10;fcXR2EOgjskORXh6EMLSgxGRSbjOCkd0VgQtJ0znEKbzYhBHScyPQ1o5baM6BRll+0SVOmpfAHyi&#10;neAcYAU7r02w86R/yx4b4ejBrR48zvxmuLkwqLlCTXHZSv/et9ExgVDtzi1f1vDxJEx72cLXW8O0&#10;v7e9pUJNoPahEKQD/GkeYI+gYEeER7ojPMoDwaFO8AuwRWi4G/LyDtDx4gj+4z++gFdffY6Od9cx&#10;M/Ma5QZm5gjNBGqOwPQdHgpPG1t6avIWbtx4DZOT3D9tVJ3Woj+umnm0Mae1M5mYNifDg8BqiRxv&#10;WmKah8W7Oc2jd0yIKyByhfqb3/kWzl6+gKSU/QLT/iHcM+0L/yAN0wEUrc3DMjSeH4/mwdXlTSL+&#10;3hvh5fE03N2epBCm3Z4hVG8QJxhq2UjZRKEvWAumPZzW05csX9RlHWxt3gknx8exJ94RvZ3puHq5&#10;AReu1GH8TCn6TxVrIZzIy3uruJN40kfFk1H0yJXh5TJ8n1/T6LLivA319Xh9o3V5uX7dpaLu35sZ&#10;o30zihF+H1ZUIBs9brQ/HKP3oL43Lfxnwn+GjGkN1BLTotXjdDl6z1Sgh9J9VgufgLgI0+foPuf8&#10;QiSoZRbBml6vkXumKc0UHmNaYJohPXoITcN5ImJ4vIFsShYaCNR1BOr6gTQ0DGeggYfDY0wfzUDz&#10;sYXKdPPRhTSO5RK6swnV2agilJfSj9PCVq5O70d27V6kVcThYMVO7C/bib1FMYgviMGuwzHYeTha&#10;hG/H5WvZXbgTewrjsK8oHslle5Fbl4qSlhwUNGQgpSABEUm+8AizhVPgNjhTXAO3w5WODS4em+Hi&#10;SuGhMOnfvLPTJvCVT11pmQf9qPbx5os/EZx97eHrY6dhmm5zJTrY3xlB3FYWQMcdin8grRdoh4Bg&#10;B4SEuyA43BmBIQ5ivjsxFM3NZfiTP/0onvvV9zE7+woBmDA9y7mB2TuTlCnMEaLn7sxomBagnqXH&#10;pzA5NYHpmbsvFW5ievXEnNbOZGLanAwPAm92JKIXwicfQrtQC2H6+uSMuALi7159FZ//4j+jZ6gf&#10;cYnx8A7wEm0eIZH+2gmI85i2XwLTfPLhBsL0M/Bw56yjEJQVTLs4bpyPmxN9oTKsHZ8hVK+Dq/N6&#10;UZ22t3sHdkXboqstBVevMKZrxCXFBwikAwTUgbMlbwqm+XVl9K+vvh4ve7tgmmO0fzL6deRtI/Q+&#10;aPSYlq+lvuZyWX7duzEtIS1yugJ9ZyrRd7YSvecqCdPlosVDXEZchbQBpvWVahFGNf1dbqbX47Sc&#10;KDLGNFemLdVpxnTjQCYaBjLQOJSBptFMgjLdPsKYTidMc3U6B63Hcyl5lENoO3FYXARGA3UOamg7&#10;5T0ZKOlIRUFLMvIa9iGzejdSqwjHlfE4QNlXsRt7S3djd/EuLUULSSyJx3567ADlIIUxXd1bhNre&#10;Yhym2wmZ4QiIc4VnpB08wm3hHmINt8AdcPUlWHtS3LaKlg9H+jHtyFdEddsMd4+t8PElTAc4ICDQ&#10;Qcz96Ye6f6AjggKdEBREmA5mMHPofigde8I4dDvcCSERLoiI9cTupGDk5e/HyFgHPvePf4EXXvoZ&#10;ZudexRxhevb2TS0KpmcJ07NizqCepWUyhGZ9S4eJ6VUTc1o7k4lpczI8CLyRMa6c8O2F8BcEZ47W&#10;0aJd9ZAvI86Ynpjly4nP4Ee/+AU+/n//GFUNdQiPjYSnH1+JzBdh0YHa0HgEaa3N416YZkRbQO2m&#10;w7QTg1qLm+MmuDuuh7PdE3CkODk+DRvrx2Gz4zFEhW1Hc0MSLlyowtmLlRg9XYBBSv8ZhipXiRcD&#10;laOiSc1iPN0diWV9eLkM35eIVqEsX199PV62Ukyr+7HU8tUQdd/U6B+T9/Ugfj25P0zz/cVZel2O&#10;AaZPlKJfgpow3UuY7mVMUxZhWlSmF2O6VUaFNKWZq9OyQi0wXYRmhvQ9Mc2VaQ3SDQPpaBhKR6Mh&#10;prPRcpxBrWD6mIrpbAumuTqdolWn6/Yio3YPUqoTkFxFUK7ai8TyPdhTloA9pXEEakpJHPZSEksT&#10;cIAeS65IRFplEg43pqOqt5BAXYj8hnTsOxSLyP1+CEpwh0+MI5yDrODktxVuAVbwDLCGhw/B2oNQ&#10;TYB2obh6bYW71zZ4+e6At78tfAPt4B9EkA5yhB/DWobuBxCkGdAhUa4IjXZFCCU02g3Ru3ywd384&#10;MvP2oKY+H2fOj+FfvvK3eOnVX2Jm7hVMzb6C6bnrmLl9CzN3JgSmOTOE6Gmac2YJ0RwV0wLUdHy8&#10;K8px18yjjzmtncnEtDkZHgTeyCyNaXkWupbblLnbHAum526LajSH2z1euXkLX/3Gf+Lk+QvIyMtB&#10;YHgwPH096AvNB2GR/ggOtQyNJ/6XqwOBWhvNY/FFW7jNgzDtqWJ6HWF6PdwI1K4uekxvhKv9Otht&#10;fxy2O94BBwL1DqvHYLX1MQQFbEZVxS6cIOScOldKmD5MmM4noEpQE3ApvQRsDUTLg2+5SCzfK3pM&#10;Syzz8/Wvpz4uIzG9VPTbeKtEv98814P4YUZ9PfmaC+H7fLVGfdR11Lw+TGtD42mYZkS3GKSZMN1E&#10;kOboMd16nMInIDKkKfKCLSqmGwjT9QTpuoE01A2noeEuTGcQpAnUx7l3mqvTGqabRWU6j9bPRe1Q&#10;Dip6M1HWlYHi9jTkNx9ELp+MSD9Y0+sSkVK7Fwdq9mJfVSL2VhKoKwjUjOryBCRV7MY+WnaQHkut&#10;3ofseh5qLwdV/YUE6nzkE6xTixOwm3uskwMEqBnT9vQD2yPYGn5hDvANcYBXgB2FYO3P2QFPCt/2&#10;DLCBV5AtfILs4B1oDw9fa7gRvmU86HGfMHsExbgibJcHIuK9sGtPIPYlRyHn0H6UV+eiq68e1953&#10;Bl/9+j/i5eu/wuTcy7g59QId317G9O2bAtMzAtJaBKbpvxnMimig1o6THBPTqy/mtHYmE9PmZHgQ&#10;eCOzUkxLUGuVlzuYIUzzRVtE6PbPfvUbfOJP/gzVjU2IT9qLIMK0bwBfRtwTQcF8OV8XrTK9JKZ5&#10;eDytOs1D4nm6PS0yj2mCtIZppc2D4my3Dju2PY4dBGg7m3fCattj2LrpMfh4bUBBQTjGjubjBCGW&#10;K9NDlAELpPvPMqYJwqsc0/r19K/9dgx/BkYIflhZ/s/UgulTDw/Td7V5WMKQVjG9CNDnyxZCPwbv&#10;xnQxWihtFky3WCAtMS0ylCd6prkqzb3SfOLhPKbFkHh8AuK9MH2I1j9EmM5DVV82KnqyUNqZgaK2&#10;VBxuOYC85gPIajyA9MZ9SGnYhwP1iUis24u91buxt2o3Ein7qvfgQC2Bu47gXb8fea3pKOs7jKrB&#10;IlT2HkZhSwayq5KQyq0gh6IRdcAXriHbYcc/rMPpOBHrioBoV/hGOMEn3BFeIXbwDLGFZ7AtPIJs&#10;tNBtvu9Ot539tsGBjicOXlvh6G0F1yBreEc6ICjOHZGJPkg4GIa07N04XJiK6roCtHdXY/RYN97/&#10;+5fwr//5j3jpxnOYIEzfmH4RN2dewdQdwjQmKQzohcwomObcBh0fOeJ4ufg4a+bNjzmtncnEtDkZ&#10;HgTeyNwL09r4qbOW+7xcw/Tsba06zbk+MYV//do3MH7yNPanpSE0Ogrh0eEICQuEr5+HuMyvry9D&#10;WrtoC4/mERBghwDCdIDvDgXTPKrHpiUxLUBNmOYwpl0pToRpqy2PY9vmx2Cz4x3YRqjetP4xWvcp&#10;ZGUFoH84B8cIo3w58REGrR7TpySIHj2m5XIjJKvryXVNTD+cLP9nasH0oiy3vhGmCdInF3qm+y2Y&#10;7iFM86XEJaYlqJfGNOGZQ5i+u83Dgml6zdajhfNV6aUxbalMDxGmR7gyTZgezyBMZxCauc1Da/WY&#10;xzR9ThqmDxOmD9PzDqFmIFcBdSaKO9NQ0JGGQ+1pyCFcZ7QmI6V5H/Y1URqSsK8+iXCdhIP1+5BK&#10;4M5sSkZOSyoKu3JQNVSE6uFiVPQdQnF7Jg43JuNQ/UFCdSJ2Z4XBK8oWjv50LIiyR3C8B4LjPBCw&#10;053iBr8YF1ruREB2hGeEPTwoXoRln2hneEc5wi3UhjBuDddgQnaoA3xjXRCa6IWYlEDszYlCRmES&#10;SmtzUN9Sis6eOgyMtuHIqT685/cu4l++9jn87tWfC0xPzL2CydvXMX3nFmFZj2lu9SBOKzExvbpj&#10;TmtnMjFtToYHgTcnGqgXML2AbXki4gwBfGJ6Bj/++S/x0U/+EYoqKhAcGYnAsBDExMUgOjYCPoRp&#10;Vzc7eHnbCUwH+PFIHhR/iWmtZ3oB03yBlmcsmF5HmN4geqbdGdOib5oxvWm+Ou1ogOkN6x6Do8O7&#10;kJLiie6+DMJ0KY4QZIcJIoswfVrDtESqCmg1dwNqcR4WptXXU9eRcxPTDyfL/5kaYdpoPRkDTJ8s&#10;ExdsEXm9mD5HeObQ3x2jExBbLT3TYlg8A0w3W0bz0Pqm09EwmI6mYYK0wDRXp3mc6SUwfSSf1tHS&#10;MJI/D+rq/hwCNfdQE6opRb1ZONyTiZyudGS0pyCFUJ3cclAklZLWkozM1hRkt6biUEcGinvzUDVS&#10;hJrRElQO5KO0i7bRliZS2JyC5KKdCNnrDvfwHfCOoWNFgjuCdnsgcLcXgvZ40dwTAQke8KflvnFu&#10;8NnlisC9nohIDkRkShDC9vshbJ8vwvcHIDo5BPHZUThQEo+M6iQUNGWiqqMALf1V6B5qxOB4O0aO&#10;d2H0RDcuv+80/uErn8GvX/oxpm6/iqk7BGncpKiYlv8thrSJ6dUfc1o7k4lpczI8CDyKLFWdXg7T&#10;U7Nz+O2LL+Jz//RPGBgdRXxSIjz9fOAfGojouGhE74yEr78nXN0tmPZfjOlAfxtLm4flCogUHhqP&#10;Me3lxiFMM6QVTGuVaWNM21rTnDC9njBta/s4kg64oKMnDScIKkfPlVkwzajVIoG62jGtX0+/7tst&#10;/L6MEPywsvznpmJ6JZ/v3Zjmy4g/CKZbF4G6jFJKy0pEWiyYbj5NmD61gGk+AbHZcgJiE0OaIofG&#10;a+KrIA7kEKKzRN+0wDTlbkzz0HjZS2K6cUxL/ZBWoa4dzBOgrqSUU0rpNQr7s3GoNwPZ3QTqjhSk&#10;tyeLZFAyKTkdqZQ0HO7OROngIVSPFaF2vATVw4UoI5gX0WNFnWko7khHVk0i4rKC4b/bCZ477eEd&#10;5wTfBFf47/FEYJI3gvf7IuSgH0KT/RHClzGn21GZodhbHI8D5Xuxv3QPDpTtRVrlfmTVJiO/NQvl&#10;ffRjYLQUbcdq6e9AI3qPNWPweDtGT/di9FQP3e7AmatH8Nkv/Bl+/rsfYGruVQIzQfrOBGWSwpXo&#10;BUqbmH7rxZzWzmRi2pwMDwIPO3fDeSlML0Q+LtdhTE9Oz+Bb3/s+nn3/+5CbfwhBYSHw8PWCf4g/&#10;QiODEBoRBP9AL3j70JchATpgHtN3j+bBVz/kzGPa9Rl4u66HJ0Ga48GYdtIwLSHNY03z3GrrO7GV&#10;K9PcM739caxf/5i4EmLCXke0dqfgxIVKHL9QoWH6dLEYHk+O5mGE2eWiQkouez2Y5ueamF4cfl+M&#10;Xv0oHA8ry39u/Jgao3W0aBds4XDPexG6j3MY1KUC1CJKz/Q8ps8sXAVxHtMUxrQAtchiTLeKqrQO&#10;0wzp44VoOlqARsJ0I0G6cTQfDcOHRBp5TtCtH8hGnTgJkUf0yCBMZ6F5LIugTBGXEmdI8zjTcni8&#10;w4Rp7YqKjHRu9ZDtHvUjnEOoo23XENiraF5B90sGc1HQn4Xcvkxk0w/Y7K5UZHcu5HBPOvJ7MwW6&#10;ywj51eOFqD9aipqxQpT2ZqOQRwnpTEcJYfswV7XL4xCe6gv3nXZwibaGR7wj/JM8EZzsKy4OE5Ud&#10;iuicMETnhiOK5gmFsUitPYCsZnrtJkJ7exZt6zAqB4vRcLQKbWca0HepDUNXOzF4oZN+6LRg6EwH&#10;xi/0Y/RML/oJ1icujeIv/v5T+Mmvv4vJudcwy+0dtwnSc5OYuj1FmcYUgZqjh/Tinmn1OGpmtcSc&#10;1s5kYtqcDA8CDzt3w3lhmf4xddnc3Jzlkrlcsb6NG7du4kv/+hX0DvYiNj4WPjyudJAPAoJ94Bfg&#10;IRIY7IWgYJoHuSAowHLBFn+GtI0O0xqoF2N6Hc03iHgaYnor3d+MHVaE6a2EabsnsN36nVi34TFY&#10;Eabj9jgQppNx8lI1pQojfOEWwjTHCKkSqPfKAqYW7q8E1IxpmeUwLbe1ljCtvh+eM3rvB9P3s+7D&#10;+twY0l0ihZQi2jZHwzRf+ZDDmJYjeajjTKuYlpEValml1obGI1AzpOdbPCzRYbqB0FtP4K0n8NZx&#10;JHqHclE7mI1aCeqhLAJ3NprGcsTVDpuOcHII1LmEaYI0fX6tx/IJ0wVosVxZUWJau61VqRnWopea&#10;8F49VoByQnXRYA4OD2Qhry8deQTqvO5ULXS7gJBdTPtQQuuU0T5Vc+vI8RLUHSlCaV82CjpSCNNp&#10;KCFwc4U6u3E/4g6FwX2XHWzDt8KF5n77PBCa6icQvfNwJOIKohFfGCOSWBaP1Lr9yGxKQU4Lwbwr&#10;B+UDhbT9CrQSpLsutGDwWheGnu1G34U2dJ1qwsC5doxf7sPY+V4MnerEiStj+PO//SP8+FffxcTc&#10;q4TpScwQpBnT0wxpJRLQd5+ASP8px1UzqyfmtHYmE9PmZHgQeNiROFZva5kTYObIZYxnDi+bmZnB&#10;xMQEpqboS2ZmCj//xU/wyT/6GCqrSxEWGQgffzfCs6eIn78rxQWBga4ICHQWVyEL4kv58hjTKqYX&#10;jeahjTft676OIG3BNCGa4+nMVzokUDOkHbTw5cSd7DcSph+HldVjsLYjVG9/B55e/xi2274De/a5&#10;oL0vDaev1OAkZeRsGQYJJP0iC1DVY/ZeWcDUwn0J4OXCiB4kHC2FaRm5LXUf5W11vbdT1M+S54ze&#10;+wHy/awrX+f15p6YPkXhqx+eXQhjmi8pPg9qBdOLUE1/V1v5oi48p/W4Kt0iqtJamk4Ua6HXazxa&#10;hHrCKaeO0FtLyBUhTFcPE1yHclA9mIUqwjRfHrxuJIugzZcNz0bDWDahOodAzVc9zBMXatFjWo0e&#10;0/XjBaihVI4eQulILoro9YoI74X9GQRoLXy7iF67lJaX8RB7w3n0HNrGsWLU076XE7ALu9NQ3JOO&#10;sv4slBC8C7rSkFyVgMCDHrCLtIJdxDa4JzgiONkHUVnB2JkXjj3FsdhfkYB9lhys3ou02n3IakxG&#10;fkcWSvsZ+qVoOlVLn2sjei62ovdyGzrPN6LjdAP9uGnByJVujF7oFlXqk4swzZVp7UIt2gVaCMyc&#10;27ME64VqtInpt07Mae1MJqbNyfAg8EZGxfTcHMOZvhYoEtQMaA6DempqCq+88gquX38N12+8gi/+&#10;y+cxNt6PnNwUREb6w8+Px5F2QliYByIjvBFOc27r8PLYLi77y4gOskSrSu+wnIBotYBpr03wcVMx&#10;vR5eBGlPgrQHjy3tsGEe0872m2Br/Qystr0DVtsJ0DbvwKatjwlM2zs/gYMZPugdzcWZZ+tw8loN&#10;xs5XYuR8BYYoA2cZtQug1XBkjGY9do0iAbxcGMRqZXolUZ/Lc6PXfjtE/cx5boTg5fJmY7r7JCH6&#10;ZAnNSykapLtPc8rRfWYhXbSMMb0QrVItx5yeB/XpUrRSWijNpzhcjS5BIwGa00BwbzimRWCa4Mup&#10;O5KPGgJ1DUG3mjBdSbit4Auu9GcSVDNonoGqIQ3VtQzr4SxCcQ4BOZewnIfmIxLThTQvFK0est1D&#10;C92niF5qQjSnfryQcHwYlZQKDsG6nGBdRq/NVWgGdBmBWWK6ivav7ii3efB+F9H+5qOC1hOh9RjX&#10;ZQM5BOp0JJbGwoMQbRW8ETbhW+Gb5I6QFF8B6j1F3NqRhOSaRIHplJokpNftR3ZTioZpHn5vlD6z&#10;49VoPVWHrnPN6L7YjI7zDWg/X4fuCw0YIlwPnmtD/6lWnLw6hr8gTP+UMD01d51QPEXHQL5EOP/f&#10;ODo+3tEyS2hWES0jIG1ietXGnNbOZGLanAwPAg87Es/qbfFlcQ9M8/y11wjS11/F88//Ep/61EdQ&#10;U1OEgwdiBZ79fG0J1LZ02w3xu3yxM8Ybwf728HLfBh8vQrO/DUFaC2Oah8XThsZTMb2FML2eIP20&#10;wLQ3Ydqbq9NcmbZg2pWr0g6b4ESYttnxtIbpHVprx4Ytj2Hdpsfg4rkOGXlBGDxWgDPvZkzX4sjF&#10;aoxerMLwxUoCdfl8lZiRyhiWoOPwfaNI3Mos95g+DGJZnZaRuJZRl6mofrtjmqN+/hyjddTwOozj&#10;+4E0ZyXbXknUfukewm4vwbeHsMxgXjaMaiWLYa2dmCgwTYhuEZAuRRNBuumEBdPHCdMWSAtMW8LA&#10;riek1nK1mIBaTaCWmC6zYJpTSYiuHswgUGcsgekCwnTRIkyLENZbjhSglcLzZg69XiOljm7XUKo5&#10;BO1qAnMVobqSQT+SJ6rRDOly2p9aWqfxeMk8pjm8z5wq8QMgj3KIcH0YOS3JCM/wh23ENuwI3Uyw&#10;dkLQQW9EZ4dgb/FOpFQnior0gao9SLNAmsex5jaPsoF8DdPHFExfakHnxXq0XaxB16U6DFxuwcC5&#10;VsJ0C05dG8Nf/d0f4+e/+T5m5m7iDhH5Nh8H5+j4KELHSwqDWkW0DB1RteiOt2ZWR8xp7Uwmps3J&#10;8CDwsCPxfPdjd7d58G2tT1q7Pz09hVu3ruMnP/o23v+ecziUsx8JOwMQHupCMLZGcIANosOdER/r&#10;hThKZIgTgZrxvABpY0xrWQ7Tno4b4e64SVxG3I1bPAjUjOntVu/AdsL0NsL0xm2PYbPV4/AK2Iqc&#10;olCB6VNXa3CCMk6QXozpMkJr6TxS9ZBToayC2Wg5R6J5qUhM309MTC8fXu/NwzRD2nLyIVemCb0r&#10;wbSoVssIUNNyDj/Oc8J0B2G6zQDTAtQEUW6RuCsC0xpMGdMSpqLaKzCdifKBLMJ0Nqq5Ok2pG84h&#10;TOcRpg+JyjO3djCi78L0US0tdJsxPQ9qgnQTY5qeV2sJt31IzPM+zO/HUK6Y8762nCqn90Lvi8L3&#10;eb/rjhRqz7M8p3qkACV9uaKVw3efO+wjt8M51lZgOj4/CvvK4nGAr6xImObqdGajNo71obaMeUxz&#10;m4eG6QZ0E6Z7FEx3XqrFwJUWDJ5vQf/JZpy6MoK//NtP4ee/XsD0HT4WztKxb1aDtMS0UXXaxPTq&#10;jjmtncnEtDkZHgQediSM1dva/YWoyxeAzaiewfXrr+Br//4ljA93Iml3OCJCXBEaaI8QQnJYoC2i&#10;wh2xK8oNu6LdEUOwjgh2QEig3V2Yngc1I1rGaythegMBWsG083rR5uFJiJaYlv3StjZPwXrH49hO&#10;kN5K2bz9MVg7PImQaFsUVMZg6HgBTlypwvHLVRgjRI9Shi9yq4fEtFaZ1nD0cDGtf4xfy6gavVze&#10;KEyr71V9z29mVro/+vVUTK8E1Mtt2zi8vszC8kUjeRCmuwm93NqhxzNHtHmoiFYxra5rwTRXqtvp&#10;8TZKC6X5VBmaT5YJfDKmjUG9BKa5T3kgW0Caq9SV3GoxlE2YzkYtpX4kd0lM8/15SOsw3cagJkg3&#10;02s20Jyr4oxqRrGEsYxENQOb30P72Sq0nq4QUd/T/P6Pcg84I7sMRd05iDscBbdd9nAgUDOmuSp9&#10;oHI3ksrjBaYzGg8ipzUNue3pONyRieIe/hHBVXr63I7X0GfZiB5Cc+/lFnRdIkxfqEbHxVr0X2nG&#10;wPlG9J1sxInLw6LN42e/smD6DmN6FncI03cI03csmOZjohGm6QipdU3zcdUS83LiqyfmtHYmE9Pm&#10;ZHgQeCOjonkB0lo1mgEt1+EWkLk5+sqYncLzv/01Pv1Xf4qGmmKCsxeCA+wRGmSPsGB7RIQ6iESG&#10;OSEqjCAd6iiWBwdwr7Qxpv19tlMWMO3rugE+Ls9Q1sGX4u28jjBNoBaY3iyq0hqmN8DWljBtQ5i2&#10;eQe2EKS37ngMTh5PY1eSKyoa92CI0HP8ciWOXqokTFdQyjFCGTpfNg9bCV8VaIwlFcJq5HKjx9To&#10;1+PXUjHNt5eKXGctYXqlUfdZAvmNx/TdF3BZhOlTJYRjDdNGSL4fTHdy3zRjmh5rO6OBkyu5MvdC&#10;tQSp1ubBLRMUrgoTomVWgmkJam77WBytn1oLrUPriRMhKfV0u55bTmg/JKol7nl/+Da/h87zNSIS&#10;1fK9aaAuQd04t66U0fuvoXml6IX2TXSHXfg2BOz3FJjeX0GYLo1DSk0iclvTcYivpNiRJarSol96&#10;mPZBYLoWHWea0H1BwfR5wjS9fv/lJvSfb0DvyXocuzQkTkD8ya++exemtco05jE9Z4Bp5rSJ6dUb&#10;c1o7k4lpczI8CDzqMKJln7SENkOaMzlxE9/99v/i/e+5ikM5yYRoN4KyA8JDHBEZ7iTCeOZKNANa&#10;j+hlMe29Df7zmF63DKa3EKa3zGPa1vZJ7LB5p8C0lc1j8A7ahIM5gWjsScXwqSIcITwfIUiPM6Yv&#10;EaYpQxcW0CrhqyKNsXQvLN9v7gVoNQ8b0+p7W2mMtrMaou6jBPKjwrR8XV6+JKYZzvcRFdKiKi0x&#10;zfOzlQRKLRKdjGmOxLQEtQprWRmWFWEN1QuYrlYwvVSbxwKm6T6jWYberwg/bkkzvXbT8VIx3J2I&#10;BfUS1HJ/eM7vpftiHbou1ApQd5yrnq9Sa++LWz/ox8KJcnqsjj6DejFudFhaIByjdsAvyV20eTCk&#10;OTyCB59wyIgu6s5FSe8hlA9wdbsU9Tw03ql6dIoWj1b0XiFMc5vHuSq00+v2XmxE37l69Jyow9GL&#10;g/jTv/mkBdO36FhowfR8vzRhmlDM40gvi2lLq4eJ6dUVc1o7k4lpczI8CDzqqJjW2jsY1PRFMTuD&#10;F1/4Hf7h83+PoYFu7E+MFZgODSJEhzkjKtJFYJqr1PMtHJbwfUa0xLWKaT9vKwpB2gDTnOUwbW/3&#10;jIi1zRPYYvUYrO0fR2iMLQ6V70TnSC5GzpRg/HwZxi+UYeyCpTLNmL64gFZG6lrD9IOusxqi7iPj&#10;eKWIllGfzzF6jcXhdYwxPT803slidBGou06VzuPYCM7LRZ6MuDC6RwVhki84shjTEtRcneaotyWo&#10;JV65Giwq1AxqXWWaIb1Uz7QKak47IXoe1AzpkwuQbj3OV2K07IeMsi8q8BnY/D5kZZohbdTy0XBM&#10;S/PJSkoVCjpzEJsbIVo9vPe4iNE8dhfGCExn1B+YRzRXpBnSlUNFqB0jmB8jNJ9pRBe3eFgwzT3T&#10;rfTZtvGFdC40oOdsHbqP8wnKA/iTz34CP37uOxqmb08rlWkGtYnpt3LMae1MJqbNyfAg8KjDeJaj&#10;d3AkqCdv3cJ3v/1tfOj/fABlJQWIjQ5CaLAbwoKdER7qhIgwR5o7CEyrFWgV0+rylWDa2/kZgWnt&#10;BETCtMMmuDlwm8cWONqtJ0ivg73DesL0k9i89THYOj6B2N1uqGjchwH6oh87R4g+V4Kx86Umpu8z&#10;RttZbeH9vJ+qNOf+3+f9YJpyWgO1EZiNolamjTDN4JSYlqBmuBpFYlRt9eCI6vQDYLr9RLFIB4F5&#10;Htd0v43eb7tICYVPlizX9k2G7kvgy/A+SUwzoGXke+J1VHzXjhfRfuejYrBAnFTIQ+H57/MQV0Pk&#10;Vo+YnFDsL08QI3hwj3RZf/48pLUWD9rm8Wp0nG3UWjwsmO64WIeWszyWtw7TFxZj+rYO03dMTL+l&#10;Y05rZzIxbU6GB4E3IwxoHld6cpIv0KKB+uWXXsI//eMXMDI0hAP79hCavRAS5IqQQAcEB9pSbBAc&#10;ZEPAthdtHxEEbJ4zrrntQ0W0iunl2jy8nJ6mEKjlCYg6TIs4bYSN7dPYtIUw7fAE4vd5oaEzA+Pn&#10;KihlGDlThFEGtdrmscYx/XCQ+eZGvg8V02rk+9IvX+596h/TQp/NSX7e4s9Kg7SG6e5Txeg+za0e&#10;lDOld4F5uRhhWrugSyU6CdKMaVnB1VepVUirgJWg5uq0TNUI905bQD2YhRoKY5p7phnUS2G6g8Dc&#10;eaIEHRy63UE/GHi0kY5TMgR/eu022qdW3b7J/VGhzI+rPw7kevyYBDffrhzOx+GONHERlsyGgzhQ&#10;sRsRGYFwibWFc4wNwtL8xdB4h9sztdE7LJhmSFePlKDhaCWaT9TMY7rvchv6rrah/WItmuhzb6Mf&#10;K70X69F7rp7+TBnT/QLTP9Fjmts8TEy/5WNOa2cyMW1OhgeBRxXZH823uTLNkL516xamp6dFfvHz&#10;n+NTn/wjVFVWICo8mDBMkCZM81UN/QjDvj5b4e9nhbAQe8REumFntIcI3w4LdlgRpudPQHSVlenl&#10;Me1gT5h23Ahrm6dEZdrB+SkkpfihbSAXxy5WCUwPnS7EyNni+cr08CVatsZ7piUK1ejXMdrOaoi6&#10;j7zfeizfK8u9N3XbC+HPhp+3AHRe3mlJ10mJae6ZZkjfX4uHHtMi3Dt9jjDNJ8pZIL0cpvm2EUzl&#10;yX+i5YP7p4ctJyJaMK2vThthupPAvCSm+T69Zju9djvvm2Uf1f2TmGbgc+S+8pwj91f2VvM+87yM&#10;/g2n1SUiqXQXkqv3CjjzlQ8Z0tYhmxF4wEv0Sxd0ZoswprkqzZDmFg+uSrecrF3A9BUN022E6Ub6&#10;3Fv5879QKyrTjOnx84TpT38cP/7ltzE9e1PBNBFZYpp7p01MvyVjTmtnMjFtToYHgUcViWm1Ks1z&#10;hvX169fx9f/4D5w7cxZpqSkEYx8EB3ogMtwTocFO8PW2gpfHZvh4bUFQgDVh21lAeleMJ2Kj3EWF&#10;Wt/iwdEgvRjTAZ6bKRsR4LEB/u4bLJXqjQTqzfAgRMueaWeHDYTpdbAhSG/d9jisdjwO30ArZBfE&#10;oHs0H0cvVGLsLOH0VAGGCaMLmC7FsIJpI6g+bEhz3kxMq7kbiwsxWn+1Rd1fI0xL8MroH1Ofz1lq&#10;2wuh55w8RI/znO6LFBCiZQrRIzEtqtIrwPRSI3tYol28RWvzUBGtx7SMHq96TIt2DwumRXSVadnm&#10;ISHNma9KM6ZPaungMKINMC32a5n91MNfPs7LGNmyz1sbzi8Phd0ZAtN7S2KRWLJTtHRwnzQPjee6&#10;0w4+e11F60duS9r8SYeMaT7xkFs8uF96EaYvtwpMd16uR/M5el36jPkEz46TVeg8XkOY7sOn/uKj&#10;+P5P/weTM9cJwLLNY04bGm/WxPRbOea0diYT0+ZkeBB4FBH/+1JEu+rhxMSEwLQ8CfH555/HZ/76&#10;02hvbUPczp3w8/YQmI4I80RIkCN8vbbB030TgXoTAvy2ixE9xEmJ4S6i3YNbPZY++XChZ5pBHUyw&#10;DvHZSiGYE84DCOl+rgR1ly3wdNoKd4qbE4HaaSMcHdZhG0F646bHYO/4NHYmeKKi/gD6jxRh/Fw5&#10;Rgihhpi+WIqh84vxqsfvw85qwDT/SLif+6sxxuBdefTbWGrbfJ8/j176+9N7Ol+k5zR9PmpO0Z+J&#10;yH1Wpi2A7hFzS2VaVKfVkxC1ofFUnKphiMqoYJVVYAa1HtPVI3kiNYRoFdJ8YRauSsseaQlpGa5M&#10;M6ZFj/Sphcy3eUgcW6LfV/GYsr98X622834z/nk/S/uzUNSTgfzONGQ1HcC+8jjE50cKODOoeVg8&#10;bvFgTIenB4jqtGzvkC0eS2G6nzDdc60JbRerBaZ5/O6W42XzmP74n/4+vvWD/8TE1Ksmpt9mMae1&#10;M5mYNifDg8CjiIpp2eLBrR0S1z//+c/xyU9+EjVV1YiKjISPpyt8vAjR3rZ02wreHlvg7Uno9dmG&#10;QH9r0SOtAlpflWZI34VprkpTQmgbob6crQj23opA3q4F017O2+DuTKB23gJ3l81wddkAq+2PixYP&#10;V/eNSDoYiPrWNAwSJMbOEpwJoIOEouHTJRglTI8ypgnSI5ThC2Xz401LwEq0vhF5szGtwXAxlo3u&#10;65ettujBq95eKks9R943Wo8/B+3Pjj6TM/TZiBQtzulikR7KQs+0EaZ5mQwDWoN07xKYVseZVkFq&#10;FCNML1WZlpiuJUTLXmmJabUavSi07GFgmqNvV+G2kPZzhF7aBu8z72dJXyYKu9MFpnNbU5BcvRu7&#10;C6MEopOr9opwuwe3eYSm+glg82gefJEWtc2De6YXt3kQpq+1offZZnRcrtUwzZVyC6aPnO8nTP8e&#10;/vd7XxeYxp0ZYG4O4BYPFdP8f+8MMC1BbWJ6dcac1s5kYtqcDA8CjyIqprkSzYBmVPN9bvH4xje+&#10;gUuXLiEnKxvBQUEEaTfCswM83LbDy32bqExzRZpbPIICtCHw9JVoI0xzi4fANCGaw5gOJkwHe2+h&#10;bEaQ12YN025b7sK0p9tWeBLi7R2egrXtO+HttxUH04PQ0J6OoePFojLN/dIDhCQN05Xigi0qpvWA&#10;fTtjmnMvKK92SHNU8Kr39eupUZ+z3LrqOhLTvcthmv5cOD20XrcEtQTzouhaQFaIae5DlgBdhFBL&#10;eNmKMM1ZhOk81BOkVUzLyvRymL6rzUPBtNozLfdN3Ve5TI2GaUIvvXe+6Avva9lANoGaq9N8EZZU&#10;pNcnYn9FnDgBkYfB40o0t3vwyYhcmeaKNY/owa0eDGquTnOrh4rpnotaVVrDdJPANA+P10KfV+tJ&#10;+swJ0zzO9Cf+7Pfxre9rlWkT02+vmNPamUxMm5PhQeCNDH8xcOTt6ekZTE1NE6TpS4HuM6ife+45&#10;/Pmf/zmaGhsRFREBD3d3+Pt6IiSQWz2cRZsHn2AYGmxHt23nwcxhUHOVellIS0x7bpnHNLd3BHpu&#10;tGQz/AnTvq5b4O2yDR4WTHt7EOLpuW5uG+Hk8jSCQm2QmReBlq5MjNCXvhGmRy9WEKTLMHKpbE1i&#10;eq1GRTLHaB2Oug5jWuS0hPTKMD0PY8pymL5Xm4fomSZsytE81FE9ZPg+I1W2T0hQy9E85Al9nOpR&#10;Y0xzr7Qe06JPWkkXgZnTyaH9FCdJzj/OPd6VYl/5Qigco32V+8tZNM60gum6IwWiZ7p8MI9AnSP6&#10;prObCdB1SeIqiIxmDp+MyBduic4Owa5DEQLaPKKHOsY0n4DYeroOneeadJjWKtN3Y3oAn/zzD+Pb&#10;P/h/mDQx/baLOa2dycS0ORkeBN7IqJjmivStWxO4ceOmADUv5wr1j370I3z0Ix9FSXExAgP84ebi&#10;TDj2RlS4H2IifShedNsV4SEOojItsRzga41QAW3t5MNAWsYJIETzpcP9CcJc0RYhSPsymikMaYnp&#10;AA/OZgS4b4W/+zb4uFnB02UrPFy2iPYSf78d8KJ1PWi9qBhHHCqKQXtfNkYZ0/SFP3SqgDCdLzDN&#10;PdOyMi2yTJvHPKQs1cmHEd62Cubl8rAxrSJxpTHazls5K3lv6jqLMD0fvk9/P5RokLZg+sxiTDOO&#10;5zEteqoJ0wToLoPwehqmLScgEjLlONNLhUHKSNWDWq1Oa6CmjB1GDYGaU0eINsL0ouHwJKT5fQhQ&#10;821LVEzTvndaMC326zzvlxZt/+V70G7z8q4LNegSoKYfA2cr0UzbaaTXraN9qKH95HaPiqFDBOps&#10;HGrX2j34RMO81nSRnOZUHKzcg4SCaDHeNFeneSxqvmgLV6e5Z5qHxWs/2yBaPHovtc2P5sGY7rxS&#10;JzDdSvvefrLSgul+fMKC6anp1+hgLPulORqob88RpLnIQI/NcCSkCd6c2TsmpldrzGntTCamzcnw&#10;IPCowlXoiYlbhOkbomdaYvq5Xz6Hz37msxgdGUZGehoiI0IRFuRH8aS4E5ZdEBLI/dE2AtNae4ct&#10;YZr7pO3E3N9nAdFi1A4K90n7EKS9PbfCm0cC8dgEP0KxP5/ESKgO4Lkl/u5b4Oe2lTBN67ptgxff&#10;9rKCn+92+HjTbZ8t2BXnioLSXegcyNUwTQiQmB4hmI5eKBdV6UeFaf02JKYllOXrGuWNwLR+lIt7&#10;xWg7b/cYYdroz1JmHtP056OFME3QZBTLzFenCW5aJZrxzOsszgKmK7RKrw7SsporK7pyGc9l5ZdR&#10;LTG9uDrNyX9wTIuKu4xcJlOBLnrtLrE/llzQ0nGe3gNFf7vrImH6orYu/wBgTDfRazbQ69cf4yHy&#10;GNVcpWZQ56KoO1uMJ82Q5jkPhce4ZlBzdZp7qGWrBw+Rx5VpxrSsSquY7nu2BV1XG9BGP1a4J73j&#10;VBX9edfh2KVBgenv/uibhOkbdEyUkKYQorXLii+N6dnbM5jTY9rMqok5rZ3JxLQ5GR4EHlX4kuGM&#10;Zz7xkOfif2fOzQlc//hHP8bnPvf3uHzpAmprKnEgKZ4Q7SlOQPTysIIX4dfXWxsWj0fy0KrRdoTk&#10;rfBw3SRaMvy8t89f5dCfq9HeVvBWMO3tvhE+7hs0UHsuQDrAnTFN2+e+6XlME8Q9rQjSvA2Ctv82&#10;xO/2QHF5AroG8gSmx+iLfuhkEYGax5leGaZVOKlo0kfFlZql1uH7EtASyvJ1jSLXeaMxrQ4bJ4eO&#10;k5HP4+i393aNfL8c/Z+njPrn+vowTSg9y1VerdI7j2nCJWO601LFVRFtlOUwLavTGqoJqJZWj3u1&#10;ecjwfvJ+9ZwtU8L3K0S6RSrRTfvQRfs6H648UzrV8HuheffFOvRcqidM14plWjWdh8wrE6DmcJWa&#10;LyfOV0GsHi0kIB8WiOaKNINaXjacAR2bGyZAzRd24RMR+THGdOupOssoHu3ov9KB/qvt85juudYo&#10;YN9+hj7jU9X0Z2/B9F98BN/98f9gaoYxzdXouzHN55YwmechLTA9S5DmmJherTGntTOZmDYnw4PA&#10;o4xs++DI+3Lc6RdeeB5f//p/4KMf+T309bQiKyMR0ZFe8PezhSeh15PHhOaROEIcxLB4oQRqT/ct&#10;cHFaJ+aMaa5G+xKmubWDIe3laQlh2cttA0GZtiFBLSMx7U7PcyNAu2+n7CDEb4c7bdeNEO7rtw0J&#10;e71QUrEXXYOHMHKiBCOnCKwC03wFxDJxBUTRK71GMa1Hs3pfXW5iemlMq3+m8+E/FwXTC73RGkQ1&#10;SNNtSo9lrrVKWGJpnZDraG0TFeLqhxpKa5eNimmObPeQvdMMas6DYFqDdAV6z5Ur4fuVd2G6m6G8&#10;zP4y/Hnee7kBfVcaBah5mWxNYUxzhVoLj0ldTvvNo3yUoXK4SGCaT0BkQHMrBw99x5cRl60e3FOd&#10;35G1CNM9l1oFpAeudmLgGoH6Whv6CdN915pEhbzzLH3Gp2voz74exy8P4ZN/+VF876f/S5i+Scc/&#10;DdO3FVDPY5oeE5VpS3sHhzup6dF5SJuYXl0xp7UzmZg2J8ODwKOKhDNHxTS3f3BmZqbx8ssv4Tvf&#10;/h/8zWf/DBfPH0Fd7WEkJ0cKQLu7rYer63r4+VkjnMeXjnBFYIAdvLys4CmqyDtENVq0dlgg7SlD&#10;KPYkSDOouTrt60Hbofh7bhBtH4xpf3crWmYNX08b+FDc6T5fStzB6Rl4+W5FQqIPYToJnQOHMXSM&#10;sHqiCP2UodPFYli8sYuVGL2k9UwPXSihmJhe6j5HhaUao+2/WXnY+6duR//nyVH/TOfDfy6iX1oP&#10;6gUgc790D6VXoNnSLiGq2NrtHhF+zIJrQmzX+Sp0X6wVlVx9GKIcvi2hqlap1Qq1xHT90YW+6VpC&#10;9EoxreGZ5/J2pUg3gV9EwXSPbj/VdF3geT36rzYRbJtp/xtofxnT2r6qaTvD74GHzOOxoqtQPVoi&#10;eqJ5WDyuQPNoHdzCwcPgJZXGCUzzKB+MaW7z4J7ptjMN6LnSTq/VhaFnuzH4LIO6DQPP8hB5zVqr&#10;yVn6AXCagH9Kw/Qf/dUf4Hs/+xYmZy2YZjxbQC2iYJpbPbi1Q+Y2V6VpuYno1RlzWjuTiWlzMjwI&#10;PKownGWbhwQ1I1peDXF2dkaA+uat63j++V/ga1/7Iv7wD9+L4ZFm5ObtRmi4I1zdNsLFdRN8/WwQ&#10;FuaCqEh3hEe4wT/QAT4+OwjU2wnSVvPA9qC4e2wjGG+Dh9smygZ4M6bdF2PajyvbhGdfwrSPhw28&#10;PWzh5mYFB8cNsHN4Bh7eW7BrtzeKCdNdgwUYPlFOmCaAHidME1hWgmkVrRJKekzJqJgyum+0jLet&#10;Qlm+rlHuhWkVfSvJvfBsYlqLuh39n6f+z3Q+/OdCmF6oTktQUwjJMgzmXnG7mMBMofVE+LmWaNDW&#10;MN2tw3TPJRkN0hLTGlQ1UKuYVofJE+FWj3EeIm/xONNLYZr7pbWqtIZnfXoY0TIKpnsIzAxlTvdF&#10;LfJ2z6VGwnQLobZVLNMwzWhmUGvh+x3nuOJeS++jljBdI9AsMZ3VmCwqz9zCUX+kYn7cae6f5nW4&#10;/UNg+jTtx2XulW7H4NVODF5jTBOuLZgWlfQzjOka9J1qWITpidmbAsZ6TIv7JqbfkjGntTOZmDYn&#10;w4PAGxkGsxojTPN9BrXWRz2LOc7cJF597Xn88IffxD/841/gPe85gfqGw9izNxhe3tZwcdlMWN6O&#10;kBAXREZ5ITjUDb6+toRpa8L0dnh48JB22+DCcd1K62+Bm8smClen18PHfR3BeZ0AtS9Xq902w9t1&#10;G7xc6bkUN9cdcKW5k8tWOPLzvLYgapcHiiuTMEBfsMfON2CQMNFztBCDBBSG9PglwvTlctHqoWJa&#10;wtUITeoydbkRxGT0z5FhEMvXMgK0GrmeEaYl9owALLPcY5y3MqaN9ule4ffHUZfda9tymfwz12fh&#10;eXyf/m5IENOf1XwEkLXl8gIv2qgfSiyPa5hmXBNkuf3jfCUhmXuMGdRq1Gqvdl/FtBzZQ23zEH3T&#10;fCIij5RBmK4hSNctg2l58qFs85BhRPcR8jm956rQI1KNHnrtHtoHDdMamjndF7Wot/uutBCoGdNN&#10;tN/1As3tZ3nkDS18n5d3nq+n91FN+10ugMxQ5hYPnvNY0jz0Hc8Z1zxMHrd78ONctebHWk4Rxs8y&#10;2BvRe7EVA1c7MPxsJ4bf3SYq493n6QfAGcrJavSdbMCJK0P440//oYbpGcI0dz8TnEU1WsU0HzcJ&#10;zVqP9EIkpo2Os2be/JjT2plMTJuT4UHgjYwe07LNQ8O0lsXL+MuCv1BmMDs3Qch+BS++9At8+9v/&#10;jj//84/i6LFu5OcnIzraF15etgRlQrP7Dnh628Lbx84Caht4uDOEt8DecRPsHDbC0WkzQXqLpTq9&#10;Hp6uzxCqn4E3xctlHTydN8DDmcDtTPh22gYnirOLFWHcijC9Gc7umxAe44biqoMYO9WA09faMXSy&#10;Al1HCjBAODlyuRpHrlRj/Eolxq5oY03LnmmJViP8qpBVAaWiSw0/ttQ2JJA5RoBWI9czen35WhLA&#10;HUfzRPQY1kePyXtFvtfVFt43Fcd64PIy/XtXP6Pl3p98bKkstc4CqC2R41DL+4Rk9bEeSrclfAKj&#10;fIxvc6W6k/7MO8+VEygtJyHyCBiiH1lmobWDb8ssh2m1Z/pemFar0/IkxIX+aQ3U/bRPfbQvffS6&#10;vRyCdC9D+mITQZnbOBanm5Zz+Hbv5RbLcgZ1A6V+PoxoTsfZenoPVbTPJWKUDm7h4PBJhnI8aW7p&#10;4GWJJbvESYjcN83Vaq5KM6abTtaI3umu880YuNImMD3yHm79oP3hajphvfsEvY8T9Th1bQR/8tmP&#10;47s/+7bAtDiZUBwjF46TC8dOvk24vismpldrzGntTCamzcnwIPCwc/cXg2W5Em3ZwpcEV6S1WJDN&#10;J9zcmaLbtwjVr+HWrd/huee+i3//93/EJz7xQQwPdyAjYy+B2h7brJ7GDpt1cHHh/mgb+Pk6wNvb&#10;Dq4EakfnrQTqzWLu4bEd3p7b4O66Hm5OT4q4Oz1FeRrujrxsE1wct8LJcRscOfxcQriV7VOwd9mA&#10;6AQfVDZm48jZFpykL85BwnT3sSIMnS3D0cu1OHqlBkeuVmH8Kp+IWE6YLl8S0xKz6mMrxbQEMEdu&#10;QwWyvL9c5HpyO0aY5jAo7wfT+ufL9/NWinzfRpjm8DL1fcvP59Fhmm6fsWR+XGo9punPUsayjvgz&#10;pvCY1RqmywiVlRTLcHIWSEtE66NiWt/mUU9hTMueaYb0vdo8JKZVUKttH/20L/30mn0X6tAjUk+5&#10;X0zLx7Sqdef5RnoPXK1mTDfQj4I6gWNGMw+Hx3Dmi7PI0Tw4DG1u9eC+ab6YC7eA8FUPeYzpljP1&#10;9FkQ1gnT/ZdbMXiVfmRf4yo17YcO0yevDuNTn/4YvvNTbvOg4xod92ZFBVqLOEYKWHNMTL/VYk5r&#10;ZzIxbU6GB4GHHRXT8rYKaS2LvyzuwrS4rWF6bu465TXMzLyMmzd/S6j+Pr785c/h2rXTKCvLRWS0&#10;P9w8bODsvA2uLlbw9LAWVWsvb3t4+zpSHODpZQcPL2t4um8lMD8DJ/t3iTjbPwEX+6fgak8Yd9hA&#10;ywje9lsJ0wRpB4K0zTPYsO1xOLhtRmJKBFp6SgnTbRg/14i+4+XoP1mO0QtVBOlagjRjupowXbki&#10;TEvU6jGrgsroPq8rESxRrI8ez/rI9eR21NeXr8VhUKpwXC5vV0zzMj2m9Z+LEaZl9Nt+kEhM9/Cf&#10;0SnalrxqouVCL+LPbz6MZ8vjch16Xh/vPz2+JKYvMpq1sZm1LIa0xLTsmV5UnabwCYgLPdN5hOl7&#10;n4C4HKb7aB9kZXoRpi8QVC8Skg3DiOaLqHCbh3abl3fTczid55sEorkq3Un/hvkkQ64sczuHxDSP&#10;6sHVaQY2V6f5MW7v4Cshct803xfjS9NrdF5oFtsUV0C83IYBQvzg5SYMXGqk91BNnzflZA0GTmo9&#10;05/4y4/gWz/5H9yauYkZOu4ti2k6Bi4OHSvFcjrOytBzzKyOmNPamUxMm5PhQeCNzDymRRjRMnx/&#10;AdFq5UUsn5uhTGF29iblNcqrBOpX6TFG9St46aVf4r//+9/wl3/5CZw7P47i0hzEx4chOMgVHu47&#10;4Oy0Fa5uOwjSTggMdod/oCt8fOzh4bqVwPw07G3fKeJkR6i2fYLyNGU9HGw3wsFuMxwctsCa7m+2&#10;egIbt78L3sEOyC3ej/4jDTh6vh2DJ2vRe6wMQ2cIz6IqXbcI06J3+qKGaY4Eq4wKXiPQGgGMbwsU&#10;0XryORwJYzUqnI0i1zN6bRVxEpV6PKrLZeQ+qs+X7+GtFv174M9G//nwe1Y/Exn1uRx1u0tlyfVP&#10;aOldFtP8A2uh/14uUzHdR89RMS1OTDynjejRZYG0EaYZzxyJahXTHB4Zg6vT2rjTxfOYXmnPtNri&#10;sTJMN1IYyITlZcIXUZHRMC3TIqrKHK4m87oMYz6hkIfBY0hzzzTP+T6fmMhD5HG1mnum95cnCGTz&#10;cwef7UbvlXZ0E+D5dQYut9O+0o9s2s9+Si99Xv3n6jBAWGdMH7nQjz/40w/hv3/4X7gxcx3TBpjW&#10;jpk0NzH9los5rZ3JxLQ5GR4E3sjcG9NaJKTnMX2bLzfOI3wsYFrM517D3O0bdPs6bt16ES+88DN8&#10;+9tfwx//yUdx5GgfystzkZAQBg8PW9jYboINwdjFzQbePg7w93cSF4FxdWI0v0vEkTDtSJh2sH2K&#10;sg72NhtgR6C2o+daWT+DLdufhIPbVuw5GInGzhIcPdclMN17tBLdR0oxcq4Gx6414vizjTh6rRZH&#10;rhGor3GrB4/sUUmgrhAVaj10GdhGuJ0HkQFsJbT48YeJ6eVeUw/m5SL3T32+jIChJUbLVmPU/VQx&#10;LR/j9/zIME2v3cdtHrwfEsuW9IkwprXMP6ZimzEtbhcSpgvvxvQyLR4S1GokpnnYuflxnLlKfaxI&#10;tHnUjOQQpnNWhGktfKGZxT3TjGmt1UPrle69yCf6WarPCpxlGMocvr0AaX6Ml2uYZgSLFg1LawZf&#10;cIXX4xMKuaVDXriFr37IgGZMc380V6gZ0hyuWjPAR9/Xj4FrnYTpVvTRNgYJ1r3nG9Bzjn5on68V&#10;LSpDtM/DtO7AqUaMnuvB73/q/fjP734dr029KsaRVjGtHRPpuCmyFKZ1oFaOtWbe3JjT2plMTJuT&#10;4UHgzYj2xbGQxb2ADGse8eMWZmYJznM36PYNcVu7z8BmUGuPTU69jF8+9wN89d+/gE9+6vcxOt6D&#10;7JxkBAZ5wdpmE7ZtXwc7+03w8raDn58DPFy3wMX+GTjbPwUniqPt0wTpZwjS62FrvQE7LNmy7UlY&#10;229A1E5/1DYV4tjZHpy5OoDR0/SFPlZGoCZMEzY0TDcRpusoNZRqAeqxy1UC1IxpFbAMadkCIiMf&#10;l0Bm3OqRJaFlhGl1+/L+cpHryddaCtNqjB5TIb1cBAwtMVq2GqPup/r5yMdUTMvPweizkM95PRGY&#10;tvw5qXBeiFy+gOaFaMv6LJXq7jMEavpz774L0wsnGkpIy9sMaK5Ic+RtbaxmhrXlQi5cpT5eTJg+&#10;vOITEBdjevGIHnwCYv9FwrQ48ZAh3bQkpiWkjTGtPc545jCEJaZ5HX6MMc0XauE2Dx69g8OwZkRz&#10;GwhXrvmCLgcqdovKNT9//P0DGLjSIbbXTygferZT7GPX2WoCtfYjYORyM0ZpfwfpmDF0thMf/Pi7&#10;8R//+2949dbLBOi5eUjPg5qATAdHym3KHB2wF7Lwf+84i4+nZt78mNPamUxMm5PhQeDNjopqmbk5&#10;Hnv6Ndy89QqmprkifRNz3D8tTki8hemZ62I5zxnUU9Ov4tXrv8UvfvkD/Nu/fxEf/sgH0N7RiMSk&#10;XfD2dYazy3aBaX9/R/h47oAXD63nsgmuzpvgwqN92G0QVWlrC6S3WT2DjZufgKuHNYrKMnHlPcfx&#10;oY9dwvl3D2HgWJ3AdP+Jcgyfq8KRK/U49mwjpX5JTKuVaIlpGRXTKnKNcMv3GU5GmL6fqK8jw9tV&#10;AWcU/b7IudFj6jJ5f6llqzmiGqyEl/H+q4BWI9/fw3yf/LoLmF4qekzTDwARy/K7MF1BkFyoSi+F&#10;aY4e01rkcHOWSjVhuOl4iYbp4ZWdgLiAab5Aiza29N2Y5pE8VoZpeV+FNEdCWmJaDcO44WjlIkwz&#10;nLk6zS0dzSdqRKsHI5pPROTKNQN79L19oiLNz+cK98h7ewjVhHb6gaFhuhajV1owdqkVg2eaMXCm&#10;A+/92FV89Ztfwcs3XgSPI73wf+q0cLXZxPRbM+a0diYT0+ZkeBB4s2OE6VnC9PUbL+GVV3+HWxOv&#10;Ymb2Ji2bIExzuGJ9kyB9Q0RUqi3h+zfoeT/7+Q/xT//8OTz77gtobK5CRuY+JCZGIzYmAIF+jvB2&#10;t4KPx3Z4ulnBzWkrnB22EKY3Ycf2jdi2bT02bnoSz6x/J/wD3TB6pAuf+6c/w2c//0lceM8wuscq&#10;0DNejoGTFfQlWU5fljU4/u5GnHhPA83rKLU4+iyB+mq1ALVs9ZBVaIlpXq4+piKXw0BiRKlwk7BS&#10;EcxRn8fR41kfuZ58vvpaegTychn9fY7Rc+8V3o7R8qUi9+XNiP798jLeJ/7z4Kq0evKhrFI/7H3n&#10;111A81K5H0yXLItpjgS1UWV6Ybn2mLhP85aTpctiuu140SJQM6S5V5oxvXRlejGmJZxVPN8PpmUY&#10;wS0nawWWeUQPrkLzSYiMaR4Cj+fc0sFVaV6HR/hIrUkS0GZc81UP+TV5G/x64x/ow9C1dlGZ7qYw&#10;psev0nIe+Ycxfbodz370Mv71v76Ml66/gFn6b74izcdBPh6amH7LxpzWzmRi2pwMDwJvdowwPXd7&#10;WiD6xs2XMTl1nfB8C9MUns/MMqgnLdGArVWrGdc3MTOjrcMQ/973/xef+/xn8aEPvQfHjg2hsjIf&#10;u6ID4edlBz9ve3G1Qw+X7YRpK9hbb8UOq03YvGkd1m9gTL8LEVEB+MDvXcYPf/Zf+Oo3/k5UptuH&#10;CLpHCcCn6UufQDB6sYoAXS8wfeK99Tj+HsI0V6f5ZMQr1Yt6p2X4Pi/XV65VEDNyGVESbqsB05y7&#10;Eac9l9dVn79c7mddjtyXNyPqe+f7cp+Ww7R+G683S33ui/PGYlqN+hhHew6PuVx2F6Ybxw4ZYlo9&#10;AfHuNg8eGo9AfZFBfW9M3ysqomVFmqvLXJHmMJh5lA7GMyOaLx3OoOZKNS9nMHP/NC/jx3j9gaud&#10;ov+aYc2YPvrBAYy8u5M+15p5TB8hXB+50o6hsy0C09c+cglf/s9/IUy/KDDNPdNa37SJ6bd6zGnt&#10;TCamzcnwILD6wpUavmjLpMCzVpGm2zRnJHN42Dzuq759Z1KEH5+avknhlg9uCZkSz5+YvI6XX34e&#10;P/7Rd/HVr34RH/7w+9FYV4bUA/HYmxCJ6HB/BHi7wM3JljC9HTu2bcHGDc/gqaffBTv77SivLMAX&#10;/uUzeP6ln+ArX/tbnLzUgw7C9NBJgjB9afYSDIbOl4uRPPgExGPPWk5A5Iu3XNaiVqBlVEjLGIGa&#10;EaWiUqJuKUTL6PGsj1xvpZi+G24LUZ+vAvBeUV/rXjF6/huZ5V5bLpeYVhEto3/O6829/gy0vHGY&#10;ltFjehGwz1WJynTtWD5qCdFyaDwJaq5Qtx4rvAvTWhZjmnMvTDOSVVirYJaPM3JllVquw5BmBEtM&#10;M4wZynwCIlemMxsOCjRzBZrvM6Zl9ZpbP3iYPB5rmls7eHu8Hb49/v4+gene83XiBMSBi3UYu9KK&#10;MXr9kQttGD7Xhcu/dx7//B9fwIuv/Q5z9B9DetrE9Nsi5rR2JhPT5mR4EFh94ZMRZ0W0i7fI8Agf&#10;0wLKfFvDtJwzvhnQWm7fnqH1eF0+kZEvV34T1197ET/6wXfwmb/6U7zv2Ys4MtyH2ooSpB9Mwq7o&#10;CIQGBsLfxxuurs6wsd2O5JR9+OM/+Rh+8/xP8dxvv4+//Js/xPAJ+jIeKcPo2VqM85cmwYAxyTAe&#10;v1ylDI2nAVqPaBleX/+YimkJVA5DSobv82MSzPwcI4RLNC8VuZ7+dSTeVEjK11wqcjsrjf61OOp7&#10;lJGPSbjKyP16IyPfv9FrqY8tFf1zXm/485B/Tkvn/jGtjuQhAK1GQbQRtBnQsvWD03amQmC6/kgB&#10;6gjP9QLUWoWaw6CWfdOLIS17piWmtdyN6Wb08fjRlmqzHtAysvLMjzOkGbpy1A5eJjHNo3TwiYeM&#10;ZO6XZjgzlCWkuTeaK9WMaUY3V6C5h5qXMaZ5H4bf3SPaPbhKPXCtneZt6L/UiMHLjRi6QrnQSP+2&#10;m+jY0InxS304/4HT+NyX/g4vvPa8uJw4Y3qGMkvHPQFqE9Nv2ZjT2plMTJuT4UFgdUb/5cHRgH2H&#10;4Hx3ePnCuNVGuUPAnpm+hRee/zV+8N1v4Utf+Dw+9YcfxZUL53BkZBj93d3oaG1DbU0NiosLcO7c&#10;aXz/B98Cn+T4o5/9Dz72qfehb7wencOlGDlTi1HCRO8JDTkqprkyPSouKW6MablczXKYVsPLJZZ5&#10;fblN+dyV5n4xrYJZPleN/rF7rauieSkoyv3h/XjUmF5tWeozWpzXh+lFkLaAWcV0N6G2+2KdyHKY&#10;bjhaiIaxw6Iirce0rE7fjWkeZ3oB033nNUwPWHqm+y42EKQ1TOsrzXpESyyrmO6/0iHC9+Xj3DMt&#10;q9OMaT7BkCHNfdHcysGY5rGmJaYZ3rKCzZjm7Y+9r1+M6jF4rUtcIKbvcgsGLjdh+GozRq41Y/B8&#10;A/3bbMTRK92UQZx//yn83Rf/xlKZJkTjjhY65nFMTL91Y05rZzIxbU6GB4HVlIW+aXX8aRkG83K5&#10;F6a1zM1MYfLWTbz0u9/i5z/+Eb71zW/iG//+H/j3L38VX/7il/C5v/s8/vov/xJf+fKX8MILv8HU&#10;zGv47o/+Hz7yyXejd6wWbYOEyxMVGDpVJsYA7j9TJE405P5ovpw4Z+wy90RrfdESy2p4mXxMxfS9&#10;QC2Byuu8HTGtX67ui7pPay3qZ7R0HgWmF1enVUy3n6kkTJeJ4fEaj+TPt3isDNPqFRAXMC0r0xqm&#10;uc2DgGypTEtASxhz+LaMxLSEtMQ0L5frcHWaK84MZG7hYEjzVQ551A6uUssLtzCkudWDb/OJiDWj&#10;tP/0+iPv6RWjenBlWmCaMnilGUOMaQpjevh8E45d7aEM4cIHTuPvv/S3AtOyKi0q0xZQz5mYfsvG&#10;nNbOZGLanAwPAqsp6kmIHHkhl7uj/3LRouJ5bk7LPMw5c5QZLXPTM5ienMTkzVuYuH4Lt169iRuv&#10;3cTLL76C3/3meYL087jFw/NNvoT//s6/40Mfu4LuYfpS7SPUjRMICQXdx/IJiMUYu1KJcUI0t3iM&#10;XakwxLTEMt/m5ffCNANJolKCSQKV15Hbks+5n6iwlds2wivfl6/7MCNfUx/5fmVUUMro928thD8L&#10;o89rcR4SpgmvIrxsCUzL5Vq/NGO6kjDLY02XEToJn0cLBJ71mOYTEWXftB7U98a01uohK9IMaYlo&#10;RjFXmXnO0WOasatiWj5fYpqBzHhmSCeVxonxpPl+Se8h0VPN25YnIaqYlm0eXP1eHtNcmR7AhQ+e&#10;wee+/HfLYlrrmzYx/VaLOa2dycS0ORkeBFZT7sa08XrLgVqGAT1HeJ7fFs9nb2NukpZPErSnuEpN&#10;X2Mz9MU1Q9vkzAKzBO2ZKYL21BRm5ibxyvXn8W9f/yLe+6Fz6BioIEwfQsdoPrrGD6Pr6CEMCkxX&#10;CEi/Xkyr0GUgqbDk+wzRR4lp9bUfZuR29dvXL9ejUt03jv7xt2vUz2jpWND8iDGtVaYXMN0kMF0o&#10;qtAqpvm2HNWDQa0f0WM5TMsrIPZcWGjjkJVlCWmuHHMYvbyM12M469s8eBmHH+d1GcvcB8190nyF&#10;w8SSXQLT3ObBFWvGtnwtbu/gvmmJaYY0h7fLmOZxppfC9JF7YZrCfdOMaT5WmZh+a8Wc1s5kYtqc&#10;DA8Cqy3LYXphuRZZdRaVZ90XjrZc2dYcQZqgPDsxKzLHIVTfnqL1pugxzjR9sYnQOrOzmJ6ZxK+f&#10;/zn+4Z8/i8vvPr6A6ZHD6Bw7tASmeRQPCWoT03IbcjvqfXW5Prxcj0p13zj6x9+uWeozWhxeZxlM&#10;i+X0GdL9B8L0pToCY909Md18ohjNFkw3it7pu/um9Sci3hvT9QTpBgKshmhZjW45VYtmAjG3YTB6&#10;5YmCjGoGtlqhlpGY5m3wyYcMZu6XTqlOxL6yeFGZ5jaPvNb0+SsgclsJ45vhzetzhZq3zb3SjGl+&#10;nC8m03+51QDTzbrKtKXNg0fz0PVNa5Vp/uFPgObQcczE9Fsj5rR2JhPT5mR4EHgrZQHTi+9ryyzh&#10;2/Oh9WTm6MuKK9OEZ4FoEQ3SMhqkaZ1ZDeITU7fwo598F3/56U/hzMURdA1WobW/YBGmhwin41e4&#10;Z9oScbEWbVg8FdNqVEzLZUtBV4/OR4VpPeZeT9RtGW1P3Qc1+uc9bEgbbUt9DTXqOg8e3g4PnafP&#10;wjrdBlE/o6XD62jRMK3hef5y4pblPbSuMaYJxwxkjuW+jFaZ1k4+lJjm9drPEaIFpDnlaCcYt50s&#10;RsuxQjQfOUxw5laPHIJ0tgjf5mV3j+pRKjDdS5juo232077181yAmjB9oR7dBFPGdDshtvVMPZoJ&#10;0k0nqtFAeK47WoG6I+WoGSsT1WNGMqOaK8+MZq4iM6BleweHwS2vesjD4XE1mjHN1Wk5xjRXoBnN&#10;XNVmMDPWGdN8UiJjXraQyG1rlekW7QRERjXtr8D0lR4KYfr9p/D5L/0NXnyVMT2LGcL0DB3HZulY&#10;w5cXF0UBy7kdd2FaPMbh45x2/DOzemJOa2cyMW1OhgeBt11UQFPo+0qEnE3fTwTwWVpOYF4I39eW&#10;zc1ouT2nfWHdvHUd//2tb+Djf/QhHD/dh95hgsUwQWSsEF2Ehe5jhwVm5QmIMhLLejDLGD22FHRV&#10;XPL9h41pGd62iro3Our7WipGz3uYMYKyCmg16joPHgumT60A06cWbvNnsYDmlYTXl4jWIM3Le04V&#10;azlDeGVMnydMyxCs5zFNUavUXZRFmGZ4UwSm50Fdjk5Kx6kStB4vJDAzpvkkRMa0FolpbvfgC7jc&#10;jelKwjQBWoBaw3QfvXbP+Xrax0ZKk8B0y+k6NJ2sQcNxDdK1BOna8TKB3EoKV465isz4ZTQzfGU1&#10;W4YfP9yeKUbu4Eo0Q5rDfdOyX5pBzojm6jPDWQKcX4cr1rKFhCEtMT10tVXBdANGaPnxK72E6X6c&#10;f99JDdOv/Y4QTZgmJEtM3xZgZkTPUGguIc2ong8dl/i4ph7vzKyKmNPamUxMm5PhQeBtlyUxzZXp&#10;OcxOzlC4vUODNH2bib5pbvfgXmnOrKhMz+HV6y/h37/+RXzww1cwfqIT/eN16D9KX/DHCQGEhV6C&#10;DoP2YWBaoliPaTW87O2Cafme9IBWlxs972HGCMoqoNWo6zx4jDCte32Z143pxeGWj3thWrZviCzC&#10;NEH6Uj1hul4sF5CmtBF8RQjBPDQet3p0cHX6RDFhOt9Smc5FvZKGUUKqGNVjMaa7CNPdtJ2es1Xo&#10;pW3KS4r3XqxB93lCPMG041wTvdbdmK4eK0X1aImALvc0c/g2V5ZllZpbQWQYxQxihvSeoljsLd4p&#10;wpjmET247UMFM59oyBVornTzcsY6t5j0cOvI5TbaL4Y+YfoKwftqG2G6hTDdYhkarwVHJabfT5j+&#10;MmH6+gKmtWHxtMq0Maa5CrAQcVzTH/PMvOkxp7UzmZg2J8ODwNs2/KUzx7F8L9F9hvLE9QlMXp/E&#10;7AR9eQlM02PTt+n+DCZvTYrMzE5jdm4GL778G/zzV/4WV99/GkPH6MvxeD2GTtdi4BR98R/TkMOg&#10;fZiVaYldFUcqNB81pt8YVC5dmVbfM6/3MF9TRv+e9NGPa63GaHsrjwXTS0CaY4TpHv5s+DMxTLEl&#10;i5cvfI6W0O15TBNee86WEagr0UVw7TpHmKZ0EqrnQ1iWfdSyzaNLYLqOMF2LNkorPaeNQwBuPcOg&#10;5gp1BdoIyS3Hi9B45LC4eEvdyELqCdM8DnUzYbr9VBk6+eqHBOmusxqmuwWmq9FHr99L6aFITDOk&#10;W880iBaPxhPVAtI142WoHCkW/c0VA4ViODsOj7rByxjUskotw7hmcDOeY3JCEXc4UqCaWz245aOw&#10;K0e0i3CLByOah8CTmOZtMqibCfNdF1voR0YrOrhqfqEZfYRpvnDL0DVu9WhBP+3zwPlWjF/twZGr&#10;Azj3gZP4+y9/Fr+7/ltM35mmMKi1kxDvwrSlEq0NlbcQE9OrM+a0diYT0+ZkeBB4u+Y2fUGJdg0J&#10;avoSmpmaJUxPYuoGYXlSxfQdzPIIHpOTIjNzU5iencBzv/kx/vrvP4XTV4bQf7Qe/fRlOnimGgP0&#10;5d9HQGHoMEpHuEear35ogGkJXjWMaAlpiWEj3KqwlNB8q2Navx353owi15frPqzwNtVLgS8Xub8y&#10;Rttbefj5S0OaswjTlvQIDEs03ysanOejYFp7vERgWqsGE2YZsgTgLoJsF+G6k3O+yoJqWam2oJox&#10;zbnUiPZLhNsL9WintBF2W+nfRRul/SzldAVaTvDFTvJRP3YIdQRoLYTrsXw0jBcQposJ3dwaQq/L&#10;iCbU99Br9dDr9BHcRXsH3eZ088mHFwjShNsm+jfIiK4aKxGIrhguQvlQISoolYNFAtHcosFzWZ1W&#10;K9MMa64sc/V5d2EMorNDEJ8fJWDNvdLc+sHP4+dwLzSfZCgr07I9hMOVaYnprkstdLuZfnA0o/cS&#10;V6ibMUDpOUeYvtCKI8/2YfzaIE6+9wj++gt/jl+98ktM3qHjEMF5itA8TQcogWkeTsiCaT5hWo2J&#10;6dUdc1o7k4lpczI8CLxdI05MnMc0hb6EuB96lofE4xE8RJ+0BdMz3EtNX2izM+Ly43zJ8onp1/C9&#10;H38TH/u/78PYmXb0H6Mv+BPV6D9VQRAtp5Si4zhhi7AzfKkCY9cI0ldrcITClWq18qwHL9+XUWGr&#10;ApqjxyUve9SY5uj3Qx+j5ywVPU7vFaNtvN7wdhnKHUfz7ooe0/rqtNH2Vh5+vprFj8+/Dt+er0zT&#10;53tKQ7AG4eXCVWf6czSIBulSsY3uk8XoJOx2cE5pQ9R10mOdjGv6uy1ATbhlUHec5YuzcH80oZqr&#10;04ToriuEx6st6Lzcgg7CY7uALoH6bC3aKOICLidKCNMFqB/PJ3xqqT9CSD1ahCaCdPOJUg3TZ6tE&#10;m0kvbbv/cgNBlE/4a0TfpXr0MKgp3RcbaV+4vYMwS5BmQBf3HRIp7T88f1IgI5nnjGEOV5G5Es0I&#10;5pMOuW2D1+HKM7dzMKJ35oWLFg8ezYMv3MII59YQfg6P/iFH7GBMy+H0OG1n6umzaEXvlXb0Xe3Q&#10;KtSE587zDeihHxs9vM/0mfRfbsOx9w/T8WGQQD2MP/67T+JnL/wEE3cmMHl7mqKBeo5//AtMa1Vp&#10;BjQfk2QEqk1Mr9qY09qZTEybk+FB4O2a+VE+6MtHwlrgmk9A5ChjS2vg5nUJ2nemKBO4wRdr+e6/&#10;4YN/eBEDJ5rQc7Qa3UfLCTtl6CNw9BNKGdNdhCIN0zUC02pleqk2jrcSpuXrLhdeZ6XgVNfjqC0V&#10;D7+tQou6LZ7z66iY1gNajX6f9Nt+mJl/HbrdSfPOEwXoOkF/LgRehjBXlLsXpUxE6zsmJKvhETvU&#10;0DLR3sHPY0wft4RvE9ZFzpSKdgutQq0ht5MhfUbDdAeBt/NyI0G6Fd3X2gjV7ei43Iq2CwTVs/UC&#10;1G2cM1VoPlmGeoJz3ZGC+TTQ/cbjJWgiSDfRv6PW09xnXYmOC9WET+5PbkL/VW6XaEQvwbqXQM0t&#10;Jh3neJv1aDxRg5rxcpQPFYjqM4fbNRjN3JbBFWOGMN+Wo3owfLmfmavMjGmGN59gyEPg7ToUIcJV&#10;aR5nmkfwEC0c9DoMZ+6XZkQzqHkuh9RjaLefbUA3QZkh3X+tEz10u/0cLT9fR8sbCdc8jJ824sex&#10;D45i5NkBjFwbwCf+5mP48fM/JEzfJEhPCVBP0XGH+6e1Vg8JaX0UUBsc78y8uTGntTOZmDYnw4PA&#10;2zXzmJa3JaYJzjyix22uRjOmLS0g4kvszoyA9Bx90b1683n8x3//M9794VPoOUJf6GPl6BgvIUAT&#10;SM6UoZcwypjuOV2IkctVGLNAmqNWpmVUQEsIq8hm3BohVYU0o/fNwLR+P/Th5fcDTnVdNW8UXNXt&#10;8ZxfZzlI8+Nq5PPlNt6ozL8O3V4W03wCIf0dlOMzi55jWi5GxVi0jhLLcgFq2l7XiWItJ+k2QbqL&#10;l/F63Lusx7SlMr0Y0+007yBMtxGmm9F6rkGkjeDLLR/NJwm2x4oJ0YWoHS8QYVyrmG45VUGgJkyf&#10;rxI92b207b4rjGn68XqJK7z1os2k9XQ1mk5yj3QlqkZLRUsHo5gjIc1tGYxgBrMMw5dRzJjm/meu&#10;Uhd0ZovRO7gqzf3SXJlmTGc1JouqNK/Dz2M4y6HvZHhkD4a0wDStw/f76TMYkJg+3yDaXnpo/xnU&#10;neca6fFOHPngCIbf3Y/ha/2E6T/Aj57/Pm7duSFaPRYwTT/kBaQlpi3HKUsEpE1Mr9qY09qZTEyb&#10;k+FBYK1kHtcC03SbR/CgaC0g/CU1S+stYPrF157Dv3ztb3HhfWNoHylH60gx2seL0XGM/7c4weM0&#10;Y/ow+s+VYJQBbUG0jB7TEs8yemQzco2gqubtimmj5er6rzfqNnl+P5iWz1W38UZGa+1YCtNaJVrE&#10;Aul5TBOuBYYpPNfCyxayGNNFC2FMn6ZwBfssrXuugiDIoObLhROiOefpByX3S18mnF5tI0x30LyT&#10;MN2ONkJl6/kmC6gXMN3wwJhuFpjmZXxhmKYTFQTpclQTmrlyzICWJwIypLkXmvHMcGbgcnsGV5U5&#10;fJsxLU8e5BMMEwqiEZUVLMKVaR4Oj3ulub9atndISKugXhrT3YTpDoJ0E9ovNqL7ajO66T100GfS&#10;R88b+4CG6SHC9McJ0z+UmL7NrR6TmKbjzixhWowzbYBpPkaZPdOrO+a0diYT0+ZkeBBYW2E8L/Qh&#10;MqrFF5cIQ3oas7hFuYnnX/kZPvelv8CJy31oHixC63DRAqZP8P8eLxLgGSTQclV6RMGz2uZxr6gg&#10;VnErgauGl70VMK3GaJsrWedhRv96jOSl8KyP/rlG239YmX8dus2QNq5MM4oXIL0Y0/rIx7THl8Y0&#10;hf4cu+jvQTf9veg6V7YEphsI082E6HbCdKeC6Ra0ct80Q/pcLWFaa/NgOC+H6eaTFQLU7dyfzaN2&#10;ENZFvzGFIc2XL++gxxqO8dB33BNdLADN4d5nWZFmSHPlWe1x5vBtxjA/xi0g3CvNcOaKdHh6gJjz&#10;KB48RB6PAMJVaYa33AbPJcr5Nm+ftyUjX2/w2R70XqHP4iIB+mITYbqFMN1CuG5G79UujHxgmNbp&#10;I5D34mOf/TC+/5vv4uad1wjStwSoZ/hHPP2Yv80/6A0xTQfv21pMTK/OmNPamUxMm5PhQWBtRcP0&#10;QpbG9K9f/DE+8w+fwvj5TjQPFBKmS9B+pHQxpgk9wxcrceRa7V1IlqC+VySIJYoldCV2VbS+WZhW&#10;98EovA6vq6JTRr89fe53/QeN/nU4KpiXWke/nTcy869Lt7tECikLmF6oThtheqlUWOaLMc190920&#10;bX6NTvrz6zxNr3WG7tPfC8Z013mGpYZpbvNQMd19tQ09iyrTjGlLVXrFmNZAzeExqjvotbouMKB5&#10;POsGcZtbPPiCMPVH+WIshZQigWgJacYvV5xlRZrhzAjm0TfkSYPcrsHrcX81V6X5ZEMewYOr0jya&#10;B7d88ImHXLXmbTGc5fN5e7xdjoQ5Y5tfT/ZU83pD7+4VaO6kz6HzEn8+rYTpVsJ0C3qvdQtM91/t&#10;Qd+lbnzkrz+E7/7qW7h+51WB6SnC9JyoSlswfZuHxKNjFc8s5yOamF79Mae1M5mYNifDg8Daiopp&#10;DdIC06IFZDGmf/XCj/Hpz/0Rxs51oGWgGO2jZeg8Rig5TnPG9AmuTBdg5FIVxgnTwxcXt3BILKut&#10;H0bhdeXzVBhL7KoV4TcC0yqKjYCnYlrdFzW8jNdVESqj354+97v+g+ZeryPfw+vNvV5nuXSfJOBT&#10;eAQPWZnutlSmZc/z0pXpe0XDtIjANA/tyFhfGtM8mofolxY90zw8HiH3sqXyeq0NHVcJ0gTKVolp&#10;HiKP0K3HtAxjmls/FoO6VMP0Oca0vNIin3ioYZrbQGrHiwjSBQLT3IohIc090vPtFvPtGHxVQq4m&#10;a+0d3ALCvdB80iGPI82A5tYO7plmSOc0p4qqNFeueVsS5BzGMmOct6/iXPRhU/h1GN4j7+lDP6G5&#10;m9brukzr88mZBOrWC02E6S6Mvn9Iw/TFLnz4L/8PYfp/F2F6Vq1Mq5i2DDltYnr1x5zWzmRi2pwM&#10;DwJrLvOI5tuWcM80V4cI03OYoNzEr1/4CWH6UzhyrhMdI+XoOVaNvlM1hJ4KAnUJOo4VUbSTDxnT&#10;g+cXsGqEaXlyojxBUYbXkdVsFcf3wjSH171fTKuQXimm9VGfw+FlvO4DAVKB5/0890HXl9G/J32M&#10;tmEUdZv6+3LZSrOA6cVtHgK/DxHTokfaUpVewDS3eRCkz9Lj52h9y1jTekzziXU9hGkGY6cF0y2E&#10;6RYeuo4r07QuA5gxzXCWVWlZmZaYlmFMi1E9zvLr1VhAze0d2utqmC5B1UghReuR5lE6GNLcu8yw&#10;5XaLAR5Vg3DbfbGJnltPz6ul16oQJykymLm9g1s6GNNcneb7ea3pAtpc6ZYjeGjb0nqk+TaDXMU0&#10;35fhC7TwBV1G39snKtdizGnG9LMS0/xZdWD0fYPov0yYvtCN3/vzD+Lbz/03Xrv9KiaWwLQ4JnFV&#10;2sT0WybmtHYmE9PmZHgQWHOZR7T2JaV9OekxfQu/eZEw/flP4dj5bnSPV2OQvriH6Uu6n77cVUyP&#10;XqnBkWfrMECYHjinQXcpTPMY1HIcahXTEtQS0xLIEriMO759v5iWcFZvy0hMS1CrgFQxqAJT4lkf&#10;9bmvJ/cD0PtZlyPXl89R39dy0W9HH/12HzTqdgSmORLT3JJxygJpgvGDhZ9L26BoQ+ERpC2ZxzT9&#10;vejmqrS41LiG2/meaYKyiuleHs3jWgfaCLAtl1aOaQloPab56olcnZaglohvPc0902WoGSuhaJcH&#10;52ozt2RwJVlilzHdQ5iViGaAlw/mi4uzMJy5Es0VaYa02trBFW7eHsOct8WVZ0Y0R1ah+bYe090X&#10;mjH4bDtG3qvDNH0WojJNYUx30w8OgelLhGk6lnzozz6A//3FN/Ha3MuE6QnC9KTA9G06GN3hWDAN&#10;RjSPgX8XpilGxzUzb2rMae1MJqbNyfAgsOayIkxP4Lcv/RSf+fwf4+TlPvQdq8Pw2QaMECb6z1QR&#10;cErQfrRAYHrY0uYxSKjtP6thl4HLMF4K02p1WoW0GgawhCqHb6uYlq/xoJjmSEjrQazCTr6+3Aej&#10;qM99PZGvqb9/P1G3t1yM3oc+K3lfRvuwVNQTG5fdDt0XPdNvJqbFRVuWwDSPtnG1DZ0E6vvF9FKV&#10;aRXTHL6aIqflVCU9p1RgunZcO+GQIc345ZMAJaa5JYNv8+NcaS4fPIyCzkxxVUOuSMth8PaXJ4iW&#10;D65I87pyZA7RumHBtAzfXw7TQ+/uEJDm6rQe09wG0yZORlzAdO/5rkWYviUq0yam3w4xp7UzmZg2&#10;J8ODwJoJo5lzD0zfxiRlAr/+ndbmcebaIAZONmDwdB0Gz9QQbsrQOp6PlrHDBGrC5hlCKQGkjyDd&#10;e5rQSdGjV8KX0cyA1qNaglqNfJ7EsopguV25rkS1UdR9kNsxQqMKR4k6vq1fV64v11Ujt3OvGD3X&#10;KIxOHm1DDmO3XOTIHHK/H2X4NeW+rjT32k/uZ9by8DHNwzry6B3dFL46Yjf9fe2mv7/d9PfDCNPa&#10;5cQJnHxiIF8BkUDN7QztV1rRdrlNwzTBsY3Waad1NQSXz/dNM6AZ0mokpHk9hrRs82BQcw910wke&#10;Wq8UdUeKUT3KLR6FojItAcygZURzJHp5Ofc+c2tHYVcWMhsOCDzzUHjykuEMab7QC1e4JcYlnuX2&#10;9KBmTItROyiyat1LcB6gHxNDzyojf9APC/5c+ATEXoJ2J30+fKLm+AdGMHClF73nukSbx3e4Z/r2&#10;K4TpmwuY1rV50ELlolJ08J7H9P9n7y/AI0vPM/F7mKmHG6aZGdStbjEzSyWGEnOJmZlaDUNmh5xk&#10;kzi7Ydgku8k632aT3ewGNtk4dhwwxHac2EPNPfd33++pVyqp1TPjZPdvz3Sdue6rTp06BSppqn7n&#10;6ee8rz6v/Plhi3+5cxY/pv3Lmh8Cd0y+X0x/68v4xd/8Kcy90k9I16FzrAKdE2VoGiIE+jJNhGmn&#10;t5X4nCSCGItFXa4FUcHXF9L20qJ4dQRtXQrCti3DYt3ebjHuez/FF9E2uq9FrX1N9rriCzrd5vuc&#10;vvsb8Onn9sbu/35Z/Ry3iwXqWnC+XT4IUm1Wv/a18kH2UXT7vwbTvu/7rdGJh0qBzwmI/3cwrbTP&#10;FPEAkH8P/Jvo5N9IB9Nuwn29I3k4VeJKtM4TrwuEpxfTmrhFo3o0afZDYrpRl5pWnPt45jU2tFo0&#10;iF5NK+5FteBsUa2TEbWu27SfAG2r0rrUdt1ePqCTDnMYFzFNhA+XmKq0kKtKtE4W1KVQrOHxBG21&#10;buS3ZZo+6YTyCEQWBpnWDqF6rYlZhOdlIDuxqLbRNnuC4/KJjhpf2q63oEeVa4LaGe2kEV2vtaL9&#10;Il8fsT3y8UH0nOvk78+Dj//sa/jLr/256Zn2Y/qjE/9y5yx+TPuXNT8EPtKxgPaNRfQamNZoHjfe&#10;dTD99W99yWB6/rUh9E7Vo2O0HB0TBMIQIdCbQUxnoMmLaY8wpRPHBGovrlZjycJLCLaIthBWhF9f&#10;9CqCsN3ui2BFMNV2Xzjruq1e3y4WtPYxVkfb7WvVdd/7WlDbfSwiFa3b+71XfO/zXrHo1Ppaj+Eb&#10;38e1198vq++/Vj7IPopu933N7xf7Mzm/B1068X1M8x57Ma0TEFsndeJgMVpXnXz4waP7OlVpYbpj&#10;phhd/JsxmGY65hj+HXXMlxKZt2K67WwdIU1Qr8J0ozB9rgnNiw3w+GBa40MLymrh8K1S+2Jat1lI&#10;r41pl8F01bCq2DyQnaoylWIBWoC1o20I0up7VnuHRuZQn7TgnFAeaUbwUI+0pgvXxCzax3c4PYvl&#10;94qF+xKcTZVal9rmbO+50IYuL6ZbzzWg+/U2U5XuIrKHPzaA7sUOtEw04eXPncf/+pv/ge9eV8+0&#10;M870WicgLmN61WeW+bzy54ct/uXOWfyY9i9rfgh8ZOMLaN/4fjEtfTn5YvrKEqZ/6Tf/HRZeH3Yw&#10;PVZB4JSjeTjfi+lMNI0S0xN58BBCHgJIfa6ClUWTL8YEKEUYXas9w4LZNxaxgpXvY9houy9w3y+r&#10;99P11Vl9+wfF9Gos3i66XVXk5uHMpdjKsu91e6nn8n1PbOzrtde131rvkbL6d/CviX2M1Xm/228X&#10;/StG+6QuddDlxBfT7fy7atcY06bF4/8Nprs/EKZ1QuCtmG62mCaklSZhmrf7YloRmBVfTNs2D20X&#10;uH1jq9k1ozrhUK0debyuGRKdcZ2FWkUIFqwFabV2aCIXjSVtIa0xpTUZi3qm1dohSNuqtCrZQvha&#10;cFb0PDa+1+1zL0XD8Jm0MK3oJKzV5iFMd77aYqZc7yC6+1/pQedCG5onGjD/6Rl84c9+F9+58u33&#10;wPTNNTCtS8Z8Xvnzwxb/cucsfkz7lzU/BD6y8QG0/SdS88+kHxDTavP45d/8GWJ6BH1Tjegcr0Sn&#10;F9OCdN1AFprGdPJWATFNUBNAqzEtZFk82ghKvkD1BexKTC1HjyFcNg6mL6VpKMM83lrPYZ9fsdjz&#10;BZ+ey/d5feO7Xeu+r9UiVrfZ16bHW+s13C76OfTafbP65/Jd13PoOW3WwrQutZ/vz+ob+xp9c7v3&#10;6Hbbbxfffe178sEiPPM+kz7Rde/tbeOKDhBUnSaA/w090628nyJEO/3SPECbKVoT0+1zxPSKNg9h&#10;uoqYJkANplWVvg2mF+vQoinH1WPN+6vKLBz7YloVZ8X3xEMLaV1frmI7/dLVI4V8nCoHrQRsx1md&#10;aMjnJaIFYyFa1WiXJ820dqgCLUAL00K0hr9T24faP9Qnrb5qQXw1mG+Had+sielzdnuLg2lCWml/&#10;WbNEMrxNMx+2zXnQOFaH0ZeH8Ktf+EX841tfx6V338GVd9c6AfFWTHMHEz+mfzjjX+6cxY9p/7Lm&#10;h8BHNt4vHl9Ifz+Y/row/R9/BmeJ6f7pJnRNVKLLYJoQ6M9EvU5A1OQthImHmFN1ei1M+yJS0e2+&#10;IHTgtLJquRprQmXDQBrq+lKWUt+farbbx14NUvu89rX4viY9p57botk3vtu1/kExbZ/v/fJ+mFb0&#10;s9roPvZ9sK9/KePcruh2xjPGfbzrK7Py5/d9vNWPudb2tbatvk3r9j2x799tY/bj75p4bpvIXhPT&#10;rWPe+E7aYqrLFsZrw3mtfFBMOz3T3I+g/qCYbiCkG9QzTUw3E9MeVa65v72vsKxYTNvousW0jcW0&#10;oK0I0joJsWWuCp3nnBMDm6ZqUDtaQUQXmUq0Ks6Cc2JFlGnnUGuHKtK2Gq191NqhNhDbJ21hrMvV&#10;kP6+MG0g7X0sbzTzoQH1Bb5ejerBbR3nWpcw3bfQjX/3a5/D3//z33rHmRamr9LJ18xn0ApMq196&#10;qWfaj+kf5viXO2fxY9q/rPkh8JGL/cLx5vvHtO2ZFqZ/lpgexcB0M7onNcZ0OXFXgNqBLNQPueCZ&#10;EEwElAJo9jjfnmmLLV9EfhBM+yJN9xM2Befa3mRUdyeipifJrCvCpsWoL7R13UJVj2HB54u+zsn/&#10;d5i2P6uy1nb72mx8Ia34Yvp2qVcGl9MwxPsOZ6BZz6OMemOu83kZ39fyfzv2vdX7Yd+b20a/awK/&#10;bUwHCsy4N+a6/f0rem/znDYP83f2g8J05RKmW26D6UYfTLeaGQzVa63xop2qsy+SFV9M+1akndud&#10;kT5qx3S9hLdr8pgq1I+Xe0fryIfLk0EwJxo4axxpnWCoCNPC9WpIq7XDVqTV42wAzPUPgum19lmd&#10;dm/UM+05y/eBl618b9oWNf51C9rnW9A0Xo/OmXZ89vOfwpe/+dd+TH+E4l/unMWPaf+y5ofARy72&#10;C8eb7wfTzmgel5h38I1v/w1+5bd+Dmc/NoaBmWb0Ttege5q4GOWX/UA26ocdTAsobdPEyWyhGR5P&#10;4LTYtNAUtCwktW01pu2+dn97HyHNwPE2mLbVaQF0NaZtLPRs9NgWyxbMvll922pM29uWYOh97fb1&#10;ro7vc9tta4F6ZZzbGwacn0s/s0lvkrmun71G6VtObX/KEqgbh3kwMcLHIaBNvO+9Z5jPb6LrhLc3&#10;HgNtJ7fbfrvY36vvz9tKCC/F+/tcirldIZwVH0y3cN33/RKo/82YVo8149xPj+GM5nFLzzRjMD3P&#10;x54npuc1VJ0DagfTGsljFaY1SQoB6ZyE2ADPuXpzm/ZtP1sNTQ3uW6EWlm2EZ4vphsnVLSDCtPYR&#10;tN28rRTVI8WEcT6Ku3II5XSk1QrSsYh3RxpM60RDQVqtHrkt6aY/WlOPa4QPz4wz5bhgbE8i7Drv&#10;YPqDxGCZ97dZDej2BaJ5ocGkxYxqUoNGpsUH0x1nW/m+c32qBa//5Kv40je+6J1O3AfT6pm+4cf0&#10;hzH+5c5Z/Jj2L2t+CHzkYr9wbpcb7+KmCb+bFG3zwfSNd99h3jaY/tXf/jksfnwMg3Me9M3Uomem&#10;krghBgZzDKZbiBwNMdZOiPQslKB3XiNrqOK3XMW14LRA0rrF9AfB6VqYtqB+P0wLefZ5BTk9rh7f&#10;GT2C61PK7dsSfDHdxQOGzqnlA4XVr9di0T6ffc7V0XYL6hUQXYIuQTnC+zPNRLV+xjqDaKY/mdHP&#10;SDwzznVvBvhzG0w7aSKGhWgTPk7zoE/4njVz32bu96/KiE/0PHyv7YGA+Xl8f5Zh/rzeNPO6/Zlb&#10;fDHtjbb5vn8G0+qbtm0eXkR/YFAL0oSq4ovpVmK63TuaR6d6pQVpRmNMt6kyfRtMG0gznhWYVhpM&#10;m0eL6ReuJyBXYlq907Y67RunvaMU9ZPOjIi+mK6f0O3OxC1q9dAweUVdmchtdXqjVX1Oroo1lenU&#10;6jhz0qFOPtQY0qpG25kSGyc1JrUmXmlEF3HbfV6gJpK53smDAAfLNrdWnNfCtE2bT1oJaaXlrMbb&#10;rkLDXBU8fF/aFlvQvthKvHegc6EdbRMevPxjFxxMv3vJ9Exfu6nPHWFakHYwbXqlfTC94jNsrc89&#10;f36g8S93zuLHtH9Z80PgIxffL521sgLTvNQ2flu9a/6Z1RfTX8av/qefw7lPjmFgvhm9xHTvTBXR&#10;o8o0kUvstRLD7apIEyAD58sxeE6zGhLUZ28docOi0wJVt/neru2KhawFtcX0igqtD6YFMyHOQlrb&#10;BGltE1IFWD2WfW6DYWK6bYrbGYHad3g233QS2l0zOsnPSacmpfFi2j7me8UX3DbablG9Oqrkto3x&#10;vibaJ4sY1s+SxktmxHupbQa2TgVZ6wbSPlnGtFplmEEnjcR04yAPQFbt/0Gj6reTNDToefk8DXy/&#10;TftJv1pQtM70O2liGr3r2l7v3cc5iLj1PbDRbZ4RvgdjmrSFAF4C8fvnfTFtDgCdsaVtnPYO7q9o&#10;NA9hep6YniemF4RpwtiAusZgWicbNqsKa6L1OtPi0KbZEXn7943pcc2O6MRiunlG93MwXdqbjYKO&#10;VLhakpFeH088E9B1cWZa8LxWVaKz4O7jfcfcBLSmGtcMiXy9s3V8HcQ0sd+xqOq0eqa1rtE8fIfF&#10;uz2mDZznlydyWcoSpBvRslDP8D3gwUbTXCUa+Lo95nnVS91qRvToO9/Dv38PLnx2EV/+xl8bSF99&#10;9woxfY2fOWrxIKIVfi45mBaqdd0b+xm21ueePz/Q+Jc7Z/Fj2r+s+SFwx2UJ0w6kb/LLy5kw4Qpz&#10;GTcJ6ZvvvoVv/BMx/Z9/Duc/JUw3oXu6ipiuRAeB4hnLNUPitWvWQ1VtCep+zWS4WIp+QXpeWF7Z&#10;FmEBqXUh2g6JZ9snfPf1xajuJxQLxxbWNraNQzCz27SPrZDq+XR/PY4eV5g2jzmeg9aJbAfT00T2&#10;NOF8u8xoaDpGl15YdzJmtkeCu82cSMfXavCtfZdH3NC6nRXS/mzOkHCCtX4+577m9fB1mvfInESY&#10;5Q3BOZ7J2/lz8PW2THAb46wrPOBgNM53MyHeSDg7ySGiXUwuk+dNvkkjtzXytgbu0zCczXWGcP0g&#10;0QFUPd9v3zjbeXDF97yeSK8fcNLANPYrDqSF6OXoAGE1pvX3sRyLaQ9x2TJWgBYCs2WCITxt1Gbk&#10;G227BdM+WQL3DPfRTIf822vl37AzjTjvy20tJvwbn9UY0GXwzLnhEaoXKkw8hHUzkdxMXDcRzE0L&#10;zDyvM62L1eg4X4fO88uYtn3TaulQbM/0rZXp5dkRVZ1WK4jup2H2akaLUdKThcLOdOS1pSLHk8wk&#10;Ibc1ldsyUdaXh6rhItSPa0ryGoPnduK2ndB3wusmzvUOol+XmhLciSZvsaC+tc1DmBbKbTQk34rw&#10;MVpMHEybWSD5ug3iCfL2uWYMvtKH4VcG0DXVjgufOYcvfe2vHUjzAP4aIX1D/zrGzyPTyiFMW0D7&#10;xg/pH9r4lztn8WPav6z5IXDHxUCagFYMpG8wmoGMkL55yUBa+fo/fQm/+p9+Bhc+NY5Bfpl2Tlag&#10;d7aSYK4knMvRu1BiEN1BjJheaa53zxWge1bY9MLRW4l1Ko1ZJtpuIe2L6SXoetGtaLvdR7fp/qYC&#10;6o2tPgvOtrXDtndoux7DYtpWpZ3H523jWQbTHTMCs5OuWWJ4jhhmOrmu25zqdQ5vyzc/X88CDwSY&#10;Hh4wCNqqbLdN8nEsvLmfja53EOu6TdHjmEq4d7+l55h0QK3ROJpUjR4lNhnPGDORQSTywGCK758y&#10;yZ+Jj9PKx2nhz2MykU9QE8sEmZMib4qdjBJuJt7r5rZCpoDh/uPE9hppXJUGk1yfeG/jwZXGHNck&#10;PopmxvQsxYGx0+Jho21OViPaxrld98/jgQJfo83Sz8gDg1E+t080uoxF9Vrx2Ewx/Ntq4kFOI9PE&#10;vw2leUrbFI0BXYTGaYXv10wpmonrJqbRpAyNRHaDzaybt7kNtgXprguqyFYTrCsxLUBbTKvyrH7o&#10;xqkyYlo9006Lh43FtCrT1SMFBtNFXRnEc4a5LOnJNjMjaqpxTepSO6Zqdxk08oew3LGo1+CkncBt&#10;WxCy1X5S691WQ3g71WvfacVtNVqxo3Zom0YC0bB6itZtdN8WL6hbiWkzUyRfgxmBRHCfa+DfZx0G&#10;znVj9JUh9M124+Knz+NL/yBMO5C+9u4NYto5uPdj+sMZ/3LnLH5M+5c1PwTuuPALyUG0N/wiW8b0&#10;Ow6m8Ra++q2/wi/91udw7hND6J+rQ9tYGXr4xT58oRojF6sJ6lKDwnaDSCJ6jsicL0afsElo9uq6&#10;F8y2pUPrmqjFznqoiVvsPorQLPRa+Or6akj7tnrYtg5tt5VoC2jf6rZ9TEXX21QJJkptq4eDU2fd&#10;hABWfLe3C9zzBLVJHiEsaKtSTNCPE7wTmXzMrBVRFVmVZVtRbh7TvpmmGu6Ldl3X87QQ5R4THnzo&#10;/kS0ZzKDgOHPN01gTzF8nmY91hThPUXECoN8r5omiWOirEkVT/XbjhN/40TeeLk3Wi/jbYr24b4m&#10;hDWB+UHSaCJoeqPruv94IV9TgYlHwyUSujpxcGX0vjvD3bUQvhqpY2W0fXndM2KzEtMWzu+F6feM&#10;3ifz+vOJzzxC1jfapmm+lUI0cL8Gg2qB2kmjTxqUWedS1z1zZWjnwWbHOUJ6UcPpaUQPZ2rxlSN2&#10;6CREB78W0/bERBunFUSV7GK4+3MMoJcRnYPKIVWxnaHzBOk6/r71eB4e8ArNZgr0pQj1vtFY2ETx&#10;TBX/rpwYFHurzqpE+6JayBaiNba14gtqX0y3EdOmKs7H75ivQa96smd523gtBhe7MX5xGINzfXj5&#10;0xfw13/3RWL6moH0tXdv+mD6pvrPbonpp1ZMS5pCXK/+bPPnBxb/cucsfkz7lzU/BO6ErMCzN06V&#10;x4tpfqndfPcyrwvTbzJv4O//8S/wH379R3H24wPon61FB7+se2cdTA9frDKVaSHQtEnMFpjr/WdL&#10;MbAoLCtcJ5g1dbidPtzGYtqCWll9XegWpAViQVpVaMFZvdI2trVDtwnQthquaF0RoG3bhcV5t6mk&#10;E+wEspDbROQ2jqYvRdeb1V5B4HYKvfMF5tKsz6l6zcfnfdun1SYilFtUpxPMTpbX+VjeqNqsS9Oq&#10;4YN5vYcG77rU4wrYxHrrrNCcRrzwZ2QaJ3ngMJHmZCqDeMpmcogvRTPleYFLiDUSzY0TRNwEIT1R&#10;weiSoCa4mog0g24TInHqg6dxdXR/glpINSFYW4hajQ+taNIVG81qqMtWQtjB83JaieGV63nwmOTf&#10;FtOr8/1gusFgOh/1PBhZgWlzm2+WMd3M3IJqYtquq3rdulDOqM96OXbyFhsD6AkHv7Y6vXzbytkS&#10;ywdyUNydTkin8zIDpb1ZxLXLi2lVsZ2RP+zjqZLtzMCoaPIYZzSRW6OZGglpgZoRim1Wt3Lourav&#10;ALTPPg6+lXp0LtQy1ejh5eC5Zh4kN6Jrqh4j53owSUyPLgziY599FX/1lf+DKzdUmb6J6/yMugXT&#10;/FzyzTKi/Zj+YYx/uXMWP6b9y5ofAndCLKBv3LiBG9evm0tnG6/r5J+bV7kuTKtf+g3me/i7f/xz&#10;g+lznxzEML8s1S89tFiD8VfrMfpqjalMdxOZqq72LBSg76zT/qDKtEb06JtfrjgrvtVp3/hWqhUL&#10;b13qNiHYqSY7qLYtHL6tHIqtRNv4Yto3es5+wl8nSaoqbDBN5DYME6ojRCojUAvTgm4H9+kkoB08&#10;OwcPqsh3EuOmSs2fXT9/x4yLj6UqtBNbmV4dVabt89l2DottD+9n2jgMrLMJF+J+MnkpDYoX0/WT&#10;SiaTRUgpObyd0LSgVhsBgSVUG0QbSK9CtEkRcfnBY9offKP7G0x7Q7AaTI8pqzGtS2e7wLxWWkaW&#10;o6r0akyvhWgb3zYPX0CvbvNwMF3gZJqA5sGVyTS3m9aOlWmaKSGU1UftXCpNNnMMb3f2KSVSddLi&#10;ckzPNeO0bKgH2sGuEG0x3TSt7c5tArUwXTWcRzhnEtFpKOxMNZclPQ6mywdcvN3prRa6nWH01JMt&#10;kPs+z3tF0FaFWu0eDpBtLJobJipNVIn2BbTTY708TF4n06W2kMUGdBHRXcR039k6jJxvxuBCE/pm&#10;mzB6vhdTF4YxcXYYn/7xT+AvvvSXuHRNPdN+TH8U4l/unMWPaf+y5ofARzkW0TbXCemrV67g+jUL&#10;6hvcdhnXb6jFw8H0DWL6yvXv4Ev/8D/x87/2WVz4zAjGz7dgeLEOE680YOYTHkx+vB5DF8vRf44o&#10;XSzG4IUyjLxSjmFuG74gDAvFy5VmodhiejWeBefh8xUYuVCJ0YtVGHu5GuOv1JhLbbOPIQQL1hbJ&#10;Ftirs1Zl2q4rehxBXa9dBwItxKuDW8J1RKglejUb31QuWglUO9RcwzCRbUbUIHpHM0xlWSco9vCA&#10;QgcS6o9WH7YZM5m41cx+6qW2JyiakxT1mON8zCGdkJeC+oFUhpeDCteHUlGnENp1w8moHU5Ew1gi&#10;wZpk0mCS4g3xP8nXNZlB8GQyPCiYdDECNXGpCqzgaCrHhB6zBF4T25pBhKo9w0wLv3aavXH6iVfF&#10;3KbHKyZclSL+jIUEs8IDIQK3jdBtJYSF6HamjQg015ei67emxRsPH6fZho/3XpDWz2XxrCyddMi0&#10;eNMsIAvKMwz/Jk112afCbKvPNs2E8tIJieakRK5706zwNifCLA9YZtRfXWauKxbKqgirh1rRkHeq&#10;JgvAwrUZfk8nNhLCQrK7Pxt5bUlwtSSYS1Wny/pUlc5GxaDLVK3tTIpqCfEF9FqY1jYbB9x6Heql&#10;ruPrWoa02jgEaA2rp+nKNcRe/XiFuc0X0kK0bQVRX3X3eQ96zhPVXkwPLvKg+4KHnxvNGDrbjLHF&#10;HowvDmD2wgR+8md/DH9JTL9zlZ9FeNcH0z4tHgSzH9MfnviXO2fxY9q/rPkh8FGOL6R13WD68kpM&#10;X7u2EtPXb3wXb77zDfzp//kCfvI/vI6Fj/Vh+GwjBvklOfYyQf16A0ZeVptHkcFoLyE58koFpj9Z&#10;j9lPCtv1mP5YHaZeV+qXMvla3VJ0ffpj3PfjjSsy+4kmk7lPNptL7Tfxaq2JgO2Lawt0tW3YFg4L&#10;9veK7qd2FL1uVZs9xK+dKdCjXmsNhzdbaPq/1Quu7Y1DGkpOQ80J0sQ2wS0sa5SPXlXhzxajg/fz&#10;CNqMHY1Do3BY3Bvga1SPiTyiMgctej5vhb1Jw86ZIeXSzPjR1b0JqOqNRc1ALBqJ6eapZKI1yaSR&#10;kG6cSiFkU4nYNCad4UHAZKbpo24mqJsnc71xoNy8VKElTk10EJHHbXzN3jgnM2q7ja478XjTzNd/&#10;S7RdkB0nXr1pW0ohMV1ITBPWBGKbcM04mF6Obl8rDshV6ebrt+HPoeezWYFpQXpqJaCXRvZgWpmW&#10;aWHaSRMB3cSDK1NdVrzVZlt99o36oVvmNPa0hszjujfabiM4N07pxEJVqi2mV0JaYLZothBWNbtt&#10;wSKbgCWUVYXO8cQjoyEaua2JhHQmygdzUDGkFo9cA247KohaQ+xzKL6ItlkL06a/+WyDQbJnxmnl&#10;EKYFaU32IkhXDhab66pK+0La9yRFTQLTc6EFvRd4/WyNydB5fk7w+tC5JoLag5GzXRhd6MHi67P4&#10;hV/7efz1333JYPqaL6YJ5CU8awIXb27FtB/SP2zxL3fO4se0f1nzQ+CjHF9MKw6mrxLTN4hptX3c&#10;xFV9oV1fxvSVa/+Cb//zV/Bf/vBX8epnpjEw04C2kVICSCcICrCECaHWMJSK2gECbzTdtEuo0jt0&#10;vsxUpkculhPeVQbOQrJwvPDpFpP5T3mWYtGsfYRrxRfeFtJa1212m2CtKrYq2rYlROvaJnBr3d62&#10;OoK48N025XJaLszkI07LiB35o4uINi0o3or4CpDPOZfdBLfdJshrmDzd3z6GwTOh2TWVj24+X4+w&#10;z/QScIM8IFAG7EGB7q+hBsdcaNHQdmaKcMJ5OJF4TEbrTBpaZlJNPEzztJOWaW6fTmeI+Cn+DMqk&#10;RvywJzIyXix7+Pi3IpnblTX2WbrNN8TzLdG+4xpNhEgndlWVXsZ0ETHNyzHlVix/oOgxJ4h0G5+q&#10;s2JbOczBggDNv9E2xQvo9plSkzZl1kmLN6o2NxPRNrdUnL3xCM4LbrSuyDKonRCowjSfUyA2cPVC&#10;2sZiV/HFtPZX9dpuE5ZVic5ujkN6fZTBtLs/C5XDLlSN5Bls+0Ja97NQ1+XtnnNlqghpDV2nMaQ1&#10;9F3DB8b02pXpZoKawDaYrsbwy438/62B/7/V8++8CQOzrRic7cIrnzmH3/nCf8Q/fPNreOfaFVzl&#10;55SDaX1GEc4Gz8uQNpjmQf/yCYh+SP8wxr/cOYsf0/5lzQ+Bj3LWwvS1K9eIaUGaX2DE9JUrxPQ1&#10;B9M3b76Fdy5/G3//tb/Ar/zWT2NysQtNvUWo7shCbXcWmoc0fnE2qnuTUNQSZuLujDYpag1HCeNu&#10;j0JVd5w5QVBVV3tioNBpgEo8KhapasPQPsKshrXTCB3V3UlmtkPFd3IW7af9bRXaOZnQWReU18K0&#10;b0uJIK37m5MZB1NQZ9orUkxFuNGbBo0Owui1+I5XrUlU2sdzeemCJlfRDIWqJtf2JKOGr7dpMAOd&#10;E3xtU3xN04JzEfp44NFPjA0QW0MEmMkiDzQuVGPsYjVGL/D1nqvE0Fm32aePuOudLjIA7yT2O6ez&#10;0DnDx51l5tLRMZ+O9vkMtM1loJVpn8tksphsIpKvcwnTGg1EEah50GAwvIxoE0LYxtxuQb2EaRtC&#10;ecX11XGG5Wslpk17hxfTQvTq+CJ5rdvXDAFtJl2x8ak6K76wVuXZwbSDZwtpg2m+t2tiekX1mdu9&#10;OBagbQykz5ajbSluE4F6OQ6y1R9tZ05UfGGrGGQz9kRDC2pFQBaU1cohTKsyndUUi4KOZFTw/72q&#10;kVxUjy6PQ20hrecRpNuJWMVWv9eK3ccZIq+eGBaOm/j35IwlbUftUKuHQK1WD9vm4XvSoWBtJm0h&#10;xjWluFDeeU7r1QbTI6808f+3Wh64VvP/h1p0TzSid7Idn/zc6/gf//uP8J23/gWXb/Dgnp9TwvT1&#10;98U0Ea34fL7588MT/3LnLH5M+5c1PwQ+qlkNaUWtHabF4zqvC9O8VA+1xfQNYvqNt76Bv/7K/8TP&#10;/dJnMTjtQV1nHirbMpYw3TiUiYqueOQ3BZuUtkeay5Syo0guOYSU0sPIKD+OzIoAZFcFwlVzBnl1&#10;wShqCkdxcwRKPJEmul7QEIqc6jNIKzuBxMIjiM7Zj7D0nQhK3obTiS8xmxGcshXhGTsRm7uPjxuA&#10;wsYwlLfHmqHxBF4h3J6IaCvDwq7d7rRRZJh9naH1klHZGY+Kzjj+HHGo7kpAVWcCKtvjUN4SjWI+&#10;vouvO5PPlVJ8BMmFh5Beehw5lYEoqAtFSWMkSpujUNIUiYJavv7y08gqP4XSpig09KbBM8jXMpSF&#10;Nh50tI8SxON5Jj2TBPZUkUk/ETfA9BNwfcSfrvcTYYNE2BAzqHUecAwsFBAk+ehdcKH3bA56FrPR&#10;vZjjhNed9VzixYUOgrplUuNS27Gp1ftto9t4AOCd5KVlnOuK97pHY1ybdbV7eGP2U4Rs7qMswXxl&#10;NM5120SBqSKbirSpRDtpHbUhtH3aOgTlDoLwvdLuzdIshl5ML1WiBWgfULdO8/bbYVrh+/x+mL4l&#10;89xXeOZBUPtiBaNLt0kbD9CcOLjWUHgaGk+zJVq8+laKVYFWLJ4tpu1U4jrpUKN3qMVDJx2qIp3b&#10;mmCuVw4L0nlLJx3q/k5Fu9w8hxDbsVhj0nmu9rbpOl9n0nmOkD6n2RAdTLfNC9QrR+4Qqm3sSYlO&#10;HFi3zBHXGg7Ptn8sENlzlfzb5IHiK808aK7h3wPfr/FqtA4T78Me/MjPfApf/Pv/g7evvYMrRPLV&#10;m76YFppXQnoZ0xbUa3/e+fODjX+5cxY/pv3Lmh8CH9WshWmTGwr3uQGD6WvC9FVC+oaD6X9582v4&#10;s7/6A/zUz38cI3OtaO4vRWNfAVqGC9FJsLQRTvWDaSjriDKQru4jRHviUdhMHDcS2A1ByKs/QyQT&#10;mZWnkO4+gdTSYyYpJUeRVHQYCQUHEZe3H5FZuwjnLTgevR4HQ5/BzoDH8dLhB7B+3/14Yc992HDg&#10;Pmw/8RAOhDyFgNj1xPYeA3R3W4zBsVopVOVW5bu0JQq5tUHIrw9BXm0wcmuCCPkgg3W9DkE8o/yk&#10;uZ5fH4ripgiUeqLg9sTA3URE10fAVR6I5PxDCE/dhsC4jTgS9gwO87lPRr+A8JQdvO0IciuCUFQX&#10;jpIGHhDwsqDaC+qyU8xJZBPWropA5FcHoZDYLmnQvuEoI7bLm2NR6YlDTXsS6rtS0didhqZewnfA&#10;hfbhfHQSnz0TxDWRNDinanYphhZLMHi+iCnEwDni+pxaapjz3lzIQ9/5XHQv8CCCmG6ZSGPSua5R&#10;RTQMn42uE9aKxTTTSiQvRyddMgSyuU5MKwbVvK747r+8TSeE2pMNbfV5GdMtI4QvsxamO4lCm9WY&#10;tmn3YtqC2uJ5LUz7AlrpmC1bSrs3rep/tqgmmE0lejWibYhpVZyXq9JrVaid2DGmO89rcpTlKrGF&#10;tAX08sQtDqYFZLV2CNI6ydCO4FHQkWKibYK2M934cq+0qtJ6bFtxtpDuvlCPnosN5tKu2+vOZQNB&#10;rWh6caddQ6C2LRzCsYW1YhGtqrWNma6caTFTlqta3UBI16JtuoIHftUYe7kRvRp+b6SEv/tKHmhW&#10;8u+8AT/6c5/BP/zj3xHRVxkvpk3ftD6f/Jj+sMa/3DmLH9P+Zc0PgTsu+jJioBPnienrV68S05dw&#10;7fo7uH7jbfzTd/8e//WPfwuf+vGzGJ5tQTu/CNuGiZBRoZWgIaabRjJNv7TijJuc7T2JLx2NGo2i&#10;Pwk1vUmmAlzWGm2q0Kooq0It1KrKHJG1E6fiN2Bf0BPYdvwhbDp0L17Yezde3HsX1u+/F5sO3o9d&#10;px7H0cjnEULcJhYeNlBW24eqz74nHar6rMeNzz9goK7Hj8nZS3wrexCVrew21/U4WcSuqspFtQ6G&#10;s0tPI9F1BOHJOxEYvREnwl/E8fAXcOD0OuwPfBInI9cjLusA8ipCUNEcj1oCR6luTeD1OBTVhCG9&#10;8DhiMvYgguhWwpK2I5yJSGZ4PZKPHZmyC1GpuxGXsR+peceQWXwKueXBKKqOQFl9DMqb4lHdloyG&#10;7nR4BjL5vhO+fE9bRzMIykx0zWSje86F3nlVql3oW8wlqPMxcKGA6xrCLxsd0xplJGc5MznoniW2&#10;NZSfN50z3mnOeRCiaHrzNiLaRtftbc7tvOT+ujTTn/P9178E6ORMvffNw5rhUP8awBB9Dph9sVzq&#10;jQNm30vfWDz7rutvbgWmiWffXmgL5c45twPmNRC9ItyvTScMzhCjOhFxVXuHbyySbVZjevXtS0Pi&#10;zTntHAK0WjGEX1WTFbVxCMa6VIRoC+j89uSlETy0rgjVul0jeNgTD29XmbaVZ4G5l5i1iLYRpm1l&#10;ejWmHVAvY9o3tlLti+mmKU3eooq1rVrXEtdVBtM9xH0fX1Ndn4v/7yejvI0HZ0P1mHp5HL/2u7+M&#10;b/3LP3pnP+TBPD+KrvFz6To/k3SwLzg7ePbBtI78zXY/pn9Y41/unMWPaf+y5ofAHRV9EZmqtBfT&#10;Nyym31nC9De/8xX85u/9e5x9dRg943XEdAVaBgmPwXyCKde0eTQMOxOQqMrpTDqS6610ZhNb2cQP&#10;t01qmDqXQZdtsRCE1doh9IakbcWRiKex9Zgq0HcT0HfhpcP3Ye/pJ0ylWq0esbn7TWVblWTdV7Cz&#10;40+rKq1tah1R5VmIjnHtNWgOz9zBx99mEsqEZxC4mTsRTVTHuw4gtegYctxn4HIHEbSBiEnbj+Oh&#10;67Hr2OPYcfhR7Dv5NI6FbsShMy/i8JkXEBy73exX5UmCp5dg7M1GXXsq3A0xKKgKQ1ZJIBJzDiEi&#10;aSeCYjfjVORGHA16FgdOPoX9SsCT2MfsPfEE9vA59h5/AkfOPIvAyE1E9m7Epu9HQvYhk+Tco3yu&#10;ACL7NHIr1UISAFf1KR6URKC2L5GATUPLGN/7MV6Op/G9zyKQc9AzTzAT2l2zzPRyBOm+hQIMLBSh&#10;/6wzQ6XSM1fI2woIdC+smU6ma9qZ5KZnthB9c0Xo1YmWOmjRRDdTy1O+t/L32sKDqmaNcjKkSXUy&#10;0TigdhpNHU+Qjxdy/1Iz0U/fHIFFXHYTf9rmi+UV/dE+sVVsM141H8uefGghLRgL0EoXAatou7D9&#10;nuH9PRrJwztOthn6zqfNwyJaWFZbx2pA+8YiWuvaV/3SdROFqOFrFnoVi2dBWBGKFfVFaxxpYVl4&#10;zmiIRmptBFJqwpFWF2l6pbVdlWntp6q17udUqJ2e6bUwbavPwrRiq9NOa4dvy4e31WNx+WTCtSCt&#10;bbY6vRLTlWiYqkDDhOKMR60Jglom3fybdPPvNB+umijE5Z3i328SRhf78Au//Xl88e/+Em9c+i6u&#10;vHtlGdP8XFrCtOCsETv8mP5Qxb/cOYsf0/5lzQ+BOyo+mLa5ed0ZHu/a9Uu4euNNfPUf/wq/8Ouf&#10;w+RiN7pG69AxWonWoVKiqcA5AVFwUo8yIa2h5cx02FMuNI9mEniZRJkAl0+MqXKsPlqXgbROJlR7&#10;hto9ziS9hOMxz+NQ2JPYHfgIdp16BPuDnVaOiMzd3Oc4cmuDCcgYA2b1PuuERZ1UqBMMVZHWSYmq&#10;dqt1RJVoU40mptU6Epq+DUGpm52kbEZI6laTiPSdiEzfheiMPUh2Ea1FgUgvOEXQ7sWhwOewafd9&#10;eH4LYb/jAWw98AS2HeDrO/IUAiO2ID0/EBWNiWjoyEBNawpKaqOQWUjEZx1CZNJuBMVswcnwDTh6&#10;5jkcPLkOe44+hu0HHvbmIT7WQ2Z92/6HsHnvfdi6737sPvqoQfWJ0BcREL4eAWHrcTLsBQRGbSDK&#10;X0JQ3CYExW9CdOYu5BDW5e1xqOH7WN4Ri6KmMOTVB/E9COX7FInqngT+bnSiZiqaBpLR0J9kovWm&#10;oRRuTzP/cuBhdMCj35PGydaQfna9m7DuJbI16c4A4T14tgT9XO8WsAVtHiB1Mh0TOejigZK2mZFK&#10;ZosMwFtHc/n4qlxrbG/dr2wJ0IKzcGwmYvFWr5UWosvGd5v2MdH+3vGlTYjVpXWf2CHybC+17av2&#10;TbPG1vZmLUxbUPtGuBaUO89X3ZKOc2rrqDTrXReqCesK1PO5a/l6bSuHBbWtQltQ6wRD9URnNvL/&#10;CSI6oSIY8eVBJsnVYWYUD52AKEwL3rqfhbQe1w6HtxakPwimNZKHyYJmMFwepcOeYOib1Zh2TlAs&#10;54GDmz8rM+rNSCnqRwrRqJkZe7N4kBvOg9zTKG114fXPXcSffOm/41/e+Tbeuf6WdypxYfrdD4Rp&#10;f5vHD3f8y52z+DHtX9b8ELjjoi+uqzeY67jB3NSsiDevmFy5+l389Vf+BD/5+U9gZLYdPeP8Ip6o&#10;QedYBdrGSgidPJgpn9VLS1RpnGnNgihMq/VDmDYTmcwR0rOFpoop9KqfWT3Ugm9Q8mYcDH0Kh8LX&#10;4Vj0MziVsMFUj1WtzqoMJBIjUNmZYKrZQrMB9MXl0TmENuFcj5lZcdLcT4BWRVqXqkKr6n0mdZOT&#10;FII0hTAlqkNTtiE0aRvCk3YgKeswXMVByCsNQ2pOAM5EbMWO/Y/i2U134/Hn78Ljz92DdRvuwcYd&#10;DxLHzyMqaT9yiojXigjeJ4T3OY7w+J04FboRh089g71HH8euQ4/yMQjmfQ9i654HsHn3/SZb9tyP&#10;rXsfwE5ieseBR7Dd3K5t9/P6Q7zfIwbf+088wcfi+0JgHw9+njjnwUXKLqQXnURpUyxqOtNQ3pKI&#10;jLIzCEvdg4DojQgkusPTdiK15DiKG8NRphM8G0NQVHcGBdWByKs+5aSG67WBKGg4A3drOGp64oht&#10;HhxoeMPBFMI1jb/fTLSPE9r63QrXgjbh3KbtJjyAYjrHsvl34ULvdB7654owuFBKdGu2Sg0RWIBO&#10;IrV7ppTIJqSnS72YLuLfTh5R71qB6dWxPdda14QtpjLtrUobNDONRHM9/w7reHBXM5iF6v5M1Axk&#10;mevaZy1IK00TvL/ixbSdHtwX0zZ2whaBWpVnC2bfrAR1NferhKYeF6jVhmExbSvTqi7bvmi1c6gC&#10;nVgZYhLnPmMiVKs6LWQL22r/0H31WKpG2/YOO4KH+qRta0ffK00mFtKKb3uHhXTHoiZrqeVjqN9Z&#10;8Z5QyKilw8Zus5i2oDaTuoxrcpkS/mwlfH3MYDEq+gtQ0Uv492aiqicDxc2JPNhL5mdBM/7D7/ws&#10;/u7bX8Lb19/A5Zs8cH/3+jKmGZ2E+J7jTPsx/UMd/3LnLH5M+5c1PwTuuPDL6NoVZ7zpa4wwffNd&#10;XjJvvv1t/M8/+3188scW0T/BL+UJfkFPN6B3il/YU+WEEoFMLLVP5aGdkBKkexYIKMJLPdOaqMRW&#10;OdXiIRCrZ1ptGEJvWPp2BMS+iKORz+JkPKGYtQ3JxUfMiYOqWtf3p5m2kLbxXFOJnvl4PRZ/pNVM&#10;BjN83oG0hs5Ta4cgrdYO9UTrcX0jTAenbzYJSd9CYG9DROYORGXuRmzmPiQS0rmEdGVdPOqb0+Cu&#10;iUVK9nGcDH4J2/Y+imeI6CeeuwtPvXgXNmy7H/uPPoPgyG1ITDtkEB2fyp8legeOn34BB44+hV0E&#10;8uad92LjtruZe/DS9nuxyZuXdtyHzczW3Q+Y/fYcIpqPPom9hx7H9r1ENbG9jfDeQ4gfPfUsgiK2&#10;IDJ+F6KJ96SsYyisjEJ1SwbqO12oas1CVmkEAqN3YcvBJ/H89vuxgY+7J+ApBMVvQ2rhCWS7A7nP&#10;CQL8CJLzDiAhZy/ieKARywONeNceJOfvQ0bpYQI7AEX1p1HSdIYAD0FFawSqO6JR20W0d8eaS5Pu&#10;ONR1x6OxNxHNfcloGUhB62Aq2obSvEnn9XS0DGcQwBpC0EWQqzKtyXQ0a6WTzin1PuvEQ52oePuR&#10;PFb0UOuSEO+aKUOntxdarRqanKWRz1E/4kLtUDZqB53UE+rC9OrKtL2uCWyEaVWmdfJhq09/tLIW&#10;prXuW6X2je82TdqimQ9NmwcBXT1SsARotWloRA57YqF6oYVlIdpWowVpW5VWi4f20X1UxRak7cmG&#10;qxFtK89CdP+rzUuA9o320/6qYCtaF6Y9s7bnebl9Q2D2BbVvdJuq0hoqr3a0jJAu5M9XiLJ+pjcf&#10;pd0ulHakM6kG01VdPMDpK8LCZybwX/7kd/Dtd76BSzfexJWbl1dWppnrhLI5AfF2mDYhpn0/y/z5&#10;oYl/uXMWP6b9y5ofAndcbvAL7MpVXH7nMnMJ169fI6Sv8fISvvVP/4D//Pu/hgsfm0D3SB36Jhsw&#10;MNvI8MuaX7w9BEg3caEZArvUxuHFdNecgJ1veqU1nXbTsMaLTjZAVkVaI3ioamzbLQTgpOJDyDa9&#10;wNEGyOrDVSVaiFYGz5Vh7lONxHQLJl6rJsjyzbB2OglRrSJq61A1Wr3QFtG2NzoyexciXTsRnbcb&#10;cQX7+FwHkcb7ZJadgMt9GsVVEajzpKKztwADw2509RM+9YlIywkgZrdh/5HnsG3344TuY0TuU0Tz&#10;eoREbUdMwl5EJewhrLci4Mx6HDy2DvsOP4HdBx7Dlp33G0hv3nE/tu9+CNv3PEwkP8TtD5hs2/2g&#10;2U/30X1PnH5x6f6HTzyDM2EvISH1EPKKQ1BaFYuKuiRUNaQzBFV9FgorkngQEITjIbuwfucTePjp&#10;e/DAk3fhiRfvxkt7HsGxkE2IyzyEtMIApBUcR2r+YSTm7EN02k5EJG9FWNJmRKZtQwwPKuJzdiIp&#10;fw/SivYhs/QAXBVHkF99AgU1AchnXJXHkV1+hDDngU7VCRQT3eXNoahpj0R9VwyaeuPRQGTXtEfB&#10;ze2FdUEo4AGRhhUs9UTD3RqH8vYEVHWn8HeWxt8vDwb6M3lwlYXGgWw0E5mqPq8FaNsaYtpDdElE&#10;9szxQMrbH21G45hxZjI0Ia5NCGbFtz/aTtxio9E+PFPch/fvOFuBTm9VWbH90c6JhMtYFqgbpgpR&#10;z4NIm7qJfBPfbUotIa/h6yoGhWiXqUDbYe6EY2eou0TTC602jqSqUINnVaIVbdNELdpfCNeJhr5V&#10;aAthVZctpC2YLaa1zVaglyvRwnOVeRzFGa6vCo08QFa7hvqeBWTF9D57h8OzwFbsNmdCF001XsqD&#10;BQfSJfz/qLg7F8VdOSjp0Eg/qajty0Zdfx7/vy7Hy5+bx3/7yy/gn698C5dvvkVMv4NL1wnqG6pO&#10;O1XpGxbT6o1ehWn/zIc//PEvd87ix7R/WfND4E6IHRbPXF/C9CVcspjmF9Y7l9/AX//Nn+Pf//Ln&#10;MLXYZzDdP9WIwblmhqieq8HAfAX6F8rRO0/0zAvR+ctRWwcx3TCYgorOGBQ1hxtIq/KsqrT6mZW0&#10;suOm17msVZO7qM83w7SDqO9Wk6pocpXBxVJiuhSjL1dAMyqq2l3VlWDGrFY12hfQtr3DRs+RUHgQ&#10;yWXEc3UA8hrO8LWEEnjRqGyLQ117Epq7MtE1UIjB0UqMjFejb4hoas1ESUUUUrICEBW3H0HhOxAU&#10;th3BETsQGbcH0YR0dPwehBLVp4I34kjAszh0/GlePo/jgYL109hz8AlePoOjJ18w0fqu/Y9hB7G7&#10;c+8j2HfoSXM/3f906Et8ji2mwp2UfgQFpWGobUxFawcB0lWA5vZ8VNVlIsMVjojY4zh2ehe27H4e&#10;T73wMO5//B7c/fBdeOAxYvr5e7F+2yPYf2I9IpIOICU3ABmFp5BZdIqoPoHE7EOITuVBRzIPBtIJ&#10;6azdRDYPZvL2ILVwL7JKDyK34qjBdH6lTsw8jHQiOzl3JxJytiM5bxeySg6ikMgubw5BXWcUGtUi&#10;0h2D6rZwA+1sN/HOA6aUQqboCFKKj/P3fhwppQE88NHwiKeRWX4GWRXBJvl1kShvS0J1Vxpqic26&#10;3sylNPRnmzQSk42DLjQOufg35UK9wnW1dzSM5ZnKtGBsQE3w+o4rbfFsry9F1WgeDGo0j45VfdC+&#10;qLYRrgXqxukiA2obi2et+95m+qUJalWmbXuHKssW1eqTVnVaEapVgVbUG622DyFaVWzdTz3RQq8v&#10;iH0hbWMr0zYCt+Bso8cQoFXVFswVZ9IY9TuXEMVKqZmcRX3PwrJFtYW1xbRp71iFafdA0TKmu3NQ&#10;1p2F6r4cNI8U8P/tQoPpCz82gy/86X/CP73zDVzWLKvE9FuX3sIlzb7KzyRnKnF+NvEzih9Gfkx/&#10;CONf7pzFj2n/suaHwJ0Qi2kTYfraNVy+fBmXLllMX8W/fO/b+G//4/fw2Z94FSPT7egercPATDOG&#10;5j0MUT1fi8GFSvQTGH0LJU57x0yuT/LRMpqJao053RSCrKpTpoKsqrQiRKs1QxO2qI9aLSBq6dAI&#10;HWrf0AgdwnS/TnpjNOKETpTTMHuaVVEwF6TVX62+a3NCIVGt8aq13UbPmVUViPyGEJS1RaGaYK/v&#10;V09wBtqGc9BBkHUOEP/9RejuL0VXbwla2l2ork9CcVkUsvPOIC3rJIHL157GpB5FcsYxJKcdRVzi&#10;AYRF7sDJ0xtxVIg+9SJOh2xBaOROwnsrAoNeMuvRcfsI4D0ICt2KYwHPYT8RLUgfPv6MqUifCtqI&#10;4PBtiE88iJz8IKI5CR09fA+GytDZU4S6pkwUlsYiIeUkjp3chi07nsHTRPSDj92Lex68C/c8dDce&#10;fPxePP7MA3jyufsJ7PuxedeTCIzYhfjME8gsDEKuOxx55RHILgkisI8bVKfkHER6/mFC+whySo8Q&#10;z8dRUn8KVc3BqGkNRZUnGGW8nl9xBFnF+5Gav9ugOrVgjwG3uynIYNrTn4CWgUQ09cYR1JEoawxF&#10;Ht/ztOKjSMg7iFjXAUTnHEB45j6EpvMAJG0PwpiQlF0ITt6JqKwDSC05ZWCdUxUKV3UYcmvCTfJq&#10;Iwy2C+qjUNAQzd9jFPLqI5HL5DVxW2scijsSiTYetPWlo3owC7X8vTaqH/s9+qVt5VotIkK4hsaz&#10;Y0wrdmSO20Wwtlm9ffm6MzSe4KrY4fFs/7QdHk9R5dkCW5e6LkTblg6h2FachWRBWtssqrXue10R&#10;nu1z2gjlen71W+uxbWrHNG15ISp4UFlBEKvnuWqoxEwhLlgLzb5Vaq0L2Q6mNTNiKfcvQsVQMUFd&#10;bCrU7n4eAPL/rUaNKT5ezAMigboUs58Yxn/8g1/BN773D7h8g5i+cQlvvP0GD+AvL598qM8qfj69&#10;e0OQ9mP6wxb/cucsfkz7lzU/BO6E+EJa0UyIAvXVq1e5fh1Xr13GV7/+t/jV//gfsPjqJPonWtA3&#10;0WgwPTjbhKE5YnqhDoNnHUz3zBcRz5rcQzPrZaF5LBMNQxqxIx4lLeFw1QYioyLAAFrjP6snWojW&#10;zIV2nGiN8qGpvVWRVluHMK02jy4NwUaYC9KqcOfUnEKam0jzVqQF6eAU9UHvMK0eqnzrOdSXrQld&#10;NJZ1SUukGeNaiDbTkBPtmgq8ayyPmM6Bpzsbja0ZqG1MR0U1EV1KROcGITUjwOA5MfUIElMO8/Io&#10;UohqbU9OO464+IMIj9hJTG8ikl/AiVPrcSZ4M8KjdjK7EBmzB0kpR5CZE4h0gjw2YR9BvRnHTz6P&#10;oyeeRUCg8P0SThPdIeHb+djHUVoRA09bDrr6itDemYvyylg+9zHuuwV79j+Dl7Y+iefWP4In1t2P&#10;hx+/Dw8/8SAeW/connruceZRPMrt9z96F5547gHsOvwCgqP3IcV1GoV8nJLaRF5GE8ZBSMs9wRwl&#10;tI8hz30SxTw4qWwKRUNXFNoHE3jwlIKuEf5u+uNR1x6OiqYzKK45QXQfQAZh7So/jOI6wpvobuiJ&#10;Rgvv0zaUzDg91A09SSjzEL41wTxoCkRKSQBi844gLGMvD3x24UzidpyM3YyAmJcQGL/V4Doyc7+B&#10;dXS2AH7YJD6Pv+v8Y0gs4AFA4XHEM3F8zXFFXOdjJrpPIaXyDDI0+2Qjge2JQUELgd2eCHd3Kip7&#10;01HVl2EubXTdppIAr+zn5UAmMZmFyuFsVI3koHrUhZoxnehH0Pq0cKjNQ7Mf2sr1e0cV7pXAtehV&#10;VCW2EXDtsHm6FHC1TRhWJVn3FaYtpG2F2Ub7rQVnB8oO2J3ebec5FDuSiOLuV8VcyYO7Lx/lxLBQ&#10;LVCvrlJbRPumdrSU71kxU8b3z833kbgeJtpH+TOM80CFmK7r0/CV+Rh7pRe/+l9+AV//7t/j0o23&#10;COpLeOvy27h87eq/CdO6j43vdn/+v49/uXMWP6b9y5ofAh/2+H6hrP5iWbGdX1RCtAnXr/Py+vXr&#10;XL+OS1ffwhe//Bf46c//GEZneghpD4bnWonpRvTN1KF/thYDC7XEdBX6FtwrMK1JW6r7klDaGoXC&#10;xhDk1p1GTnUgYXvKtGVowhbBViNwaIg7i2jBuW++1IzQoagqrSp10zCRy8dTNTq7+iSSCLm4gj2I&#10;ce1GRNYORq0duxCTtweJRQeRWnbMVK31POq/ruiIM73V9f3pBtKe4SwmE82DGfAQUU3d6ahrTTPV&#10;4KKyGMI3GCmpAYiJO0QQ70FY5E6ERu4w2A2J2I6I6N2ITuBrSDyEmPgDCIvYhZNnNpgq88GjT+PI&#10;sWeJ6hdxJmSzaQNJyzqOvKIQ0/us9YiYnQgM3sj7rDdtHRGxRHfsbsQkEKmuQBS5o+CuTEBRaQzS&#10;M08iNGIH9h98Ghs2PYDnXriPkH6IeRTPvvAonn7+MTz1LBHNPL7uMTz85IO4/5F7cPeDd+G+x+7C&#10;s5sexv7jGxGVRDDzZyutTUZRVSyyioKQknMMyTmHkZZ/GDklx7ld42aHw9Mbh96JdIzMuTB+Nh+j&#10;83n8/WfwoCOR0I6AuzEQ+VVHkVt5mDmCvKojKKg5jrKm06jtjCCqE9EzkcPkwjPEv4XORJS1xPCg&#10;Jgzp5frXhKOIyeGBEFEtQIcS1iHJO02F2iZMbSjpew2sY3IOGVTHuY4gLvcIYnIPI1rJY/J5vfAo&#10;4vj6E908wCkPRCphnVoVhPTqEGTX8UCuIRK5JhE+4XXCO7cxyiSnKRLZvJ6tSx4A5PD15rbGorAj&#10;AcXdOvFP7RZphCbhTXDXTeQttXK8d9Ty4Yy4oTROOSNvWPjairVtubBVYt9ROjyzyycaWnhr3al0&#10;M14013vv61vttsPvWTCr2q1h9dRmotgTIZ2KOC95UFnSQ1D3CtQFS6C21WkLaqcSXbYUZ7s345V8&#10;/apcq4JdgYZxvrbhAjQO56OmlwcoPXkYe9nBtCrTl24S0TcvEdKXcI0H8oL0mpgmnk27xy1ZBrXv&#10;55vd5s8PJv7lzln8mPYva34IfNjj+4Wy+ovFXr/BLyAL6GsK16/xC+vazWvMZXzvne/gj//8D/HJ&#10;H38VPWPNhFEDRs96DKK7NT3wbCURXYV+YrqXmO6aLYKmnW4ey0L9UBpK2qKQRUBnVgSYCNN5dU41&#10;uqYnyaBWrRy2Au20dJSZ4e5GL1bzshI9GkWB8HW3xyK3lkAqO0Is70Vs/g5mO/HM5G4nrHeZ7Smq&#10;mFYcRVZVgGkrqeiMNScyOi0kOtlNSUdDv/pyU1DZnojKFqY5CeUNBB8Bm50fjvjkAETGHEJQ6G6c&#10;PL0FAYGbcezkRhw5/iLB/DyOnVqPwNDNBthh0bsQRGAfC3we+44+aUbn2Ln/Iew++AiOBj5nhspL&#10;ySY8i88gt4TAc51AdOJuBEVuxpmIlxARz9eefhgpRHZqzilk5gUR1MFISDlBaO/BgSMvYMv2R/H8&#10;hvsI57vx5LN34YmnefnMfcwDeHLdQ3j0iYfw4CP3476H7iOi78G9D92D+x65G/c+chceekIjijyF&#10;wPD9SM+LQGFFAvLLY5BREIiEzEOIy9iHhGz1Q+9HVskRFNUSxB2R6BpNxchCPibPl2DiXDEPpHLR&#10;O5mO9mGCujsS5Z4zKCSgM0v3IylPJzBuQ2rBbuL6KKraws2oHt08SGrjgVCDZr7k77CEBzeazj29&#10;LABJBHA8ER+Xx9dAGMdmH0R05j5Epu8xieJ6LMEdTzwn5h9DUsFxhlgu5MFUUQB/3yeY40hQSrhe&#10;RkwzSWUnkOw+SVSfQnIZ92WSiewUbr8l2s59U9yneN8AxJUeN4nn9sSKU0ghyFXtziK+Xc3RyG2J&#10;RX5bHIp4cFDcRWB7U7oqJd0p5nZnnxSUGoinMxkEbKbBbIVaOIYIyxE7JXg+8ZtPjBYQxYVOJlSZ&#10;FqqdLG0nmBu82K6fYLyArvapNldaPPO53ESzYgBNPJcSzkqxerU7U3nAkOKNereziGoXintyUUxQ&#10;l3or1Gr5EKh9Ma3rNna7EN04pVE+6tAyU4/WmVo0jJWiso8/az9fGx+7pjsf068N4rf/26/jm29+&#10;3WDajOZxQ8NxaiShmys+t5x/RdP2lVkJ6ls/++w2f34w8S93zuLHtH9Z80Pgwx7fL5TVXyz2usG0&#10;N1f5RWXy7nXmCt6+9gb+5qv/B7/0mz+H+VfHiKJ69E3XY2ihAX1zRO6MTjisIKYr0KMRFWaK4dE/&#10;hw+ko7wzHkUEsyCd6j5uZitUNVpD16kabRGtqvPYy9WYeLXWXOokQ0WoVpVaFevq7iQzxnQmYZNQ&#10;cAjRrp2IyNqMsMyNiMzZiKjczQbVKWX7kF1zFIXNgSjviEB1TxzqNUmJWg0G0gygdVKj1tVSUkkM&#10;lbbEoKAugvgj8NzhyCkNR2ZBGGF7GhGxh3E6ZDeOn9yCg0c3ELQvYt/h57D34NPYc2gd9h15GodP&#10;Po+A4A04FfqSuTx4Yh12HyakDz7EPMD1hxEQ8gIiEnYgIX0fkjIPICFjP2JSdiMycQeRvQ0xybsN&#10;tDPzTyE99yQSM44T2ocRHLEXRwI2E+XP4KVtj2H9pofx3IYH8Oz6B7Duufvw+Lq78eiTyr145PF7&#10;cf/D9+LuB+7CXfcxDxDRxPSDj9+PBx67m6i+C08+/yD2HNnE5w1AdnEUMR2NzKLTSMgiYNN2m9E9&#10;YjN2ISl3D7JKD6G04bTpgR6YcWFoLo+/f1XwE9DUF4vWwUS0j2g4vATU8L0uqjtpRv9IyefPwmSX&#10;HSLI1foRTnTz9z2QAg9/D838fdT38sClIwZFDSHIqjiJtJLjSCs+jozSk3zeAKQTxqkFx0zSiOWM&#10;Ej12ILLdQcguD0Z2RQhyKkORU8X7VwYjszLISfUZZNacRkZVoDenkVl1BukVgQzfWz6XTRqhbJNa&#10;rpxkApFCfCdxXRHEUypV4Xaq25l1YcipJ6gbo5BHVOd7YpDbRFyrqs3LvOaY5fC2PKI7V/to3ROL&#10;vNY4FLQloLAtEYXt/JsmXIuZEp1c2J2Gsp50EzexXdGfhcqB7FXRtiyUE8PlvU4qiOTKAReqBnKZ&#10;HK4z/Uwft3tTwevaz9xPoOb93MJ0NzGtKvQtmE5HUTcx3bOM6RLGF9Nq7/A98dBmqZd6uhrNMxqH&#10;ugFtc41on69H02QFqgcLUD1QQEzn8//rAsx/fAz//S//K757+Tt46+obuHTtbVy/6R2W09t6thRh&#10;mmC+wc+nG+9eW8pKVK/8DPTnBx//cucsfkz7lzU/BD7sWQvRa92m8GuIkL6OK/wiU3Rm/bff/AZ+&#10;/49/B6999iwx1Y4B9UgvqEe6mth1o5eA1mX3rNowCtE8koOavlSUtcchryGUkCZsKk8im5fqV3bG&#10;i0417RxCtGYsHH+lBlOv12P6Yw1LMxialo4hgrxds/mFmwlb1P+s3ui4vL3E9HaD6fCsTYjOfQkJ&#10;xTsJpP3IbwyAuyOUmCf2xtPROe0ys/hpOD49r6rTiiriFR3xhH00gR9mJjpJ0YyFhGxcxglEpxxH&#10;mCAdtgcnTm3DoaMbsefg89h98FnsOriOeYrrT2HvkXU4GPAsjp5+AcfOvMjL53DgxOPYd+xRXj6G&#10;Q6cex4nQpxGRtAXxGbsRl74TURqKLv4lhMZtQkQiIZ26C6m5R+AqOY3c0mAkZ58gsPfhZPBW7D/6&#10;ArbvWYdN2x/HRmJ649bH8TxB/cz6B/HUc/fj8afvxWNP3YNHniCaHyWYiWkB+t4H7+H6PXjg0Xvx&#10;0BP3E9SqUN+FR7jvxu3rcDJ0L1JdwciviER26Rkz3XlM+m5mF2IzdyHRtRtphftRUH3CDHcnRHeN&#10;pRPFsXA38ffYFIRGrnePZaBvKgsdI2neEw7DUdaoSvVJ5FUeN8mvDkBxwxnU8nHauF/3ZCZ6prLR&#10;zser48FOcVMocqtPEceaRCaI+wcht+I0D2wC4So/w8fg61SqQlFQE4GC2kge/ESisD4KhQ08IKgP&#10;R169ZnxUQs3fXW59iE9WXw/hfrzk36ONqy7EGwKdj5PD+zjhegMPsLztIHlCNNFcQCwXEse6FKRN&#10;+4j3tnyTGOTztgLt00JAt8ajUFGrSEcSk2xS4r10QL0ypUoXkb0UXffG3m7C/9+6CHCi2KaCWPbF&#10;dBUxXe2N1hXtU9GTaaL7lHWnE9YMH6ukSxXrHJT15hpE21hMq51DYNYMiBpj2neYPKV5pgbNs7Xw&#10;zGqWxEYvphvQOltDhLtRo0lcegr4/2ABFj4xhb/8+/+Nd669ie++/c948+3v4fqNa9DIQjevrwox&#10;fYNgvk5MX9eQne9e5XWNg3/dxGD6Jj/fVoefb/784OJf7pzFj2n/suaHwIc9vlh+r9tUlb7OL6LL&#10;Ny7j0o1Lpm/xrWvfxd/84xfxS7/9s5h9dYSQbsHoOQ9GzjdgYKGciC41rRld00Von9DsdVmo7U0x&#10;SC1tiTZgyakJMpea+lvD16kqLCyr8jx6scpUonWplg5VooVsi11Ng62TE3XyoGZHTCw8REwfQHzB&#10;PiQUaixqgtC9H9k1h1HQJEQHE9HRaBpJgGc0GS1jaQS1M/Ni/YDzmKpwqxpd3u5AOq+WkHafMW0D&#10;sTnHEJl2BKHxBxEUsx+B4Xtx/Mx2HD7xEvYfWb+E6d1LmH4Se448iQMBz+Bo8IsICN1AOBPVwc8w&#10;T+NkxHMIilvPx9xiKr1pfO1Jrj2Iz9pJsG5HbMZ2xGVq6vKDyCo+gbwKwq4sBInZxxEcsxuHAzdh&#10;+/6nsX7bo3h+88MG0c9vfATPbHjIjNDx2DP34FFiWkB+6Im7zYmG9z1MUD/kzSN3mxE+Hn7yPmL6&#10;bjNUnvZ7dgOhf3wzYlOPI7skGDllp5Gaf9S0eCiJrr0MX6/BdABq2iPQOpjMpBDWsahsCUW5Rvjg&#10;dp1k2DORabDdMZJq9mvsiTdjTJc1CsYByC4/jNyqY3B7QtDYF4fO8VRiOouozoKH96/uiEJJYzCK&#10;6oJQTNgW1YYQzmcIaKYqmIAOIc5DmTAUEtKFdVEoIqSLG6JR3BhNUBPYBK9JYxj/FlZH2214ndHw&#10;i77RtnyTcCZiKQWNhHsT0U4gFxLIRc08uPPEmRS36F9eYlHIbTZmO9Fc0pqA0jamPRGlxHMpwVza&#10;mUz0phCtxG+3LtdIj0/Wun11iGw3AVze4wDaRpVpi2ZVq6sHXKjxxqwP5prLFbD2prxHURU7l3jO&#10;N+0dNsK0TkJUK4fQ7DuduG/MRC6aMdFMOb6M6Za5WiK8HBV9hTyQyONBdyHOfmoOX/zaF3H5+iW8&#10;8c73iOk3zAnQt8U0/7tGOF9bgWlVp/2Y/mGNf7lzFj+m/cuaHwIf9viCea3bFYtp9UlrsgRh+u0b&#10;b+Kbb3wNf/Bn/wWf/ulXMbzQjsG5JoxdbCGma9E3V2KmBO+c1hTimsksxWBZiC7xEDrNSrRpoajm&#10;l75nRFNQr2zpUEV6cNFttqvlQ9jVNOCaeEU91TnVJ02PtUbj0MgfOplQI3ekuY8gs1KtHKdR3hmG&#10;2v4oAjoeHdNp6J7LQtdsFlon0tE4lISa3njTUlLeHgd3W6xBfYmHMGqMMsOupZWeRkL+CURlHUZ4&#10;2kGcid+HE+E7ieEdOEJIHwzYjP3HNmIfMb33yAtOjj6HfUefMZDec+xJHD79HE6Gb0JI3HaEJmxl&#10;NiM8aatpl0jJJ/bLjiK34pgZPi7HfciMfOEqP2Ku55afJKIDCccgFGnot4owxGccIeS3Yd+xF7Bx&#10;x+N4esP9eOrF+wyg161/COtefHAJ0w89eReh7IwpfS8xrfGl73qIl4zB9OPC9v3e3EdM38P7aRrz&#10;Z3A6YjeSc9TucRqZxQFIL+R7W3CEsD7IHEBW6WEC9pQZP7qW4BWSm/s05F08r0ejui3CVK1bBpLR&#10;PpyGzlEeKI3z/efBi+CtfUrqzyCHP2tm2UHkVR9DuSeIoI5Bx1gqeqeE8HS0DCahtjMaFS3hcBO+&#10;JXWEc3WQSREhXcwDHie6LZLh31VDDEoJ6RKTSBQ3RZp/wShUmlcnwtnuE+1bRGgvx27T7UK0A+lC&#10;QrqIf8fFhHJJcxxKPTpQdFJGMJe1JqKsbTnutiT+rSXzgDKFf3epqCR2K7vSUNnN9KSjqjeDeM1k&#10;dPne0TTovuvV5tLJ0n592iebMNbU6blLqR3MQ91QPuqHnTSMFJgh6WwaRhlu023ar9bcx0mNaRfJ&#10;Q+VAPioGClDW58St6cC9JyCqneN2mF6aFVFTjfN2QdoX07Xj5SjqzEVOYyZK2otx4UfP40tf/zKu&#10;3biCS1ffxqXL7+DaVWKaeH73Oj+jfGJGGyKYyWhi+upSVmJa0ZjUvI8f0z8U8S93zuLHtH9Z80Pg&#10;oxznZB5veN1g+sZVg+nvXfkX/NVX/wI/9xs/hYkLA2gdqUb3dC2GFuvRO1dmKsiq+DYRUTVEVmmL&#10;MBOGggaih3gRXmt7dbJfFjqnijB0TlXoGiK6zrR0CNKqTutx1Lus+6ifWn3VGgtalWidZOgMn3eC&#10;eD6J3LpA5BFn+Q1BKPaEoK4/Dm0TaUR0JnrmszGwmIfBcwXomcvla8sgpFWBjuFj67URRqo21oeb&#10;cYszK0KQXHQKMa5jCE8/iKDEvTgVuxtHw7dj36mN2HtiI/YHvIQDJzaZETD2H9+A/Sc28PpGHDq1&#10;AYcD1+NI4ItE93qcjtqCiKQ9iM88iITsAybJuYeQVXKcGD2NssYQ4o8wrD2JoroAgvE04RiMqtYw&#10;JhpVPOCoaolFjaqZhGJcxmFCfiN2HFiH5zc/hMefu4sA1vB29xlMP7vpUTy36TEi+2E8+vQ9ePAJ&#10;YpqgFqbvecSJTjhUn7ROOnx03QN4/JlH8MSzj+Ihb//0sxsfwaGATYhOPoT0gkBk86Aip+wkXO5T&#10;hPUxZBQdJvyPm55nRSjWmNGCc8dIOkGdgErit8IThrrOGHj6k8z23skc9E/nomci20wtXt2uCvJp&#10;5FYdNzMpFtacQE1HGNqGk9BHTA9M56B3IssModfQFcv3IwrlxGxpfZhJWUM4E8FEMlFwE8/ljbHc&#10;hwdHTTEoayKsCd5SHryV8vdc4onwia6vFXs7cc6Umsvl/YsV78FgSbMOvmINostaEuAmnjWhjFJB&#10;NFcyVUSzJphRapja7vSlyWbq+7Kc9GehYTDHmWRm2GWmNn+/NIzkrlhvGMlZSv2wYvfVbfloHBWY&#10;l9HcPFYMz3iJSctEKVony5bSMl5qtmufptGipfuY8HrdcBFqmCq1YxDQNrbFQ/3SgvN7YVrbdXv7&#10;fJM3jWidr0cNMZ3bkoW0GrWnuPHxf/dx/N23/s70SV+5fgmXr1wipglj4plSXsq7jINpQtr8R0gr&#10;PtVpP6Z/OONf7pzFj2n/suaHwEc5a2FaJx9evnkF//TWP+H/96dfwMs/sojGvgpUtKmHWX3RbjSN&#10;uFDVncjEobxD+AghcM8Y6BY0hEJD0Kk/uXOqAIOL5YRzPWY+7mGaVlSjdTKghqrTfVR9Vk+0ncRF&#10;66pCZ1UJ0adR0BRihsPTc2ril/qBRAPmrpkcdM/mmgjRXTMO8uv61W4SZyrR+ud/V00IsquCkeE+&#10;jZTiU0vV6NCU/UT0LhyP3I4jYdtwIGgzdh17AbuOPI+9x9cT1JtwkKg+fGozjp7egmNBWxEQuhUn&#10;w7YS0dsRnihEa0i5k8guCSRInajft7A6GOUEXk27WiOINr5H7iaitD0SjT2xBKjGYc5A6yAzkIEW&#10;gqu6NRmJ2cdw9MwGbLeYfvZu5h5TkRai1299Auu3PYkXtjyOJ1+4Hw8/TTSvuwsPPnkX7ieqFeH6&#10;4ScF6fvx2NMP4KnnH8O6F54grh8wQ+U9uu4+00ISFL0HyTknkKURRtxBKOB7JFRnFh+FiwcxeTyI&#10;cZUfM3Hzd6CKs6CsS/1M2rYS1Bm8nUCedKFzNAstOvGzNx4VreHIr1YPtarTweYkRvVaD8/lY2gm&#10;D33j2Wgjvus7+fvl76yCmFUqPdFMjDdxqGxW4pkE3s6/P24v4z4mLQwxrvYgJ1rXttVx9nH75JZ9&#10;9Vg8wHG38Dla4xk+HwEtPC+lgwcLhHQ90WxmZiSaG3nZNJCDpkGXmRbdM5y3nNF8/m0WELG3Thrz&#10;wZK/lOZxpYCxtxUxt+K5bcpt0j5djo6ZiqXouqLbDK65v42HaRwrRf1ICWqHS1A9VGJaO2xWY1rx&#10;hbQQbWMwvdCEjoVmc9l6tgHVxHSOJxOpxHR1fw1+4pd+El//568bTF+9foWYvvwBMO2FtB/TH4r4&#10;lztn8WPav6z5IfBRji+mTZuHbfUgpv/hO1/FL/+nX0T/bBfyatORU6UqL7HXk4USAiO3LgSFTcHM&#10;aSJaFWPNKngapa0RqOtLNqNwjFyowuwnmjH/qVZCutlAWn3RGp1DrRdCtPqhVX22kFZFWtVpbXfV&#10;eMeHbnMQranIPaNEJ7HcTtB1EGzthJuHaGsm4hoGUr0nFibwPrFQO0dxUwxff7iZslqVaAfRRxCW&#10;dgBnCOGTMTtxLGIrDoVsxsHgzdh/eiMx/Tx2H33eTMF9SBOwENCnwnbgTNQehMTuQ1j8PoQn7ENc&#10;xhFkFPLnrghHcQ3xVR+D0vpo04pQVBPGy3CCM4bQjDcVV80EKHhqZIu2oVT0jLvQN5mPXuKohzjq&#10;GSOKerOQUxKM0Fj1TL+EbfuexotbHyGqH8ELmx8lpJ/Ehu3KE9z+KJ596WGs2/ggntrwAJ54gXh+&#10;9l488sw9eGTdPUT0fXjiWUH6ITy74Qk8t/EpIvpBg2lVp1/c9hh/ti2ITnUOBlxlaq0IRV7FaWSV&#10;nCCgA0x1OqP4oElRbaBp8xCm1dahNo7yZvVPhxpYq09aP1sLfw+CdPc4UT2Vi76ZXLSPpJl2EWfa&#10;8WAz5XgXD4YGZ/l3Ml+Ioel8dAvf/Nup70xAbXu8T3Q9ATXEbE2rkuy95AFdG2HNfSrbiWxGJ6za&#10;6GBq7eg24twnzrbV+xHQHRp1hIjuWFWB7k43UfVZU5sLzs0EtIeXLYRz60i+SdtoAdr5e20b14yd&#10;RWifLCZgnenMv//wMVaEj7V0m6ZJF54dQFs8d85WmnTNVaF7vtpE676xuLbwbmU8PGhuJnobmLpR&#10;t+mRVgRpO2KHL6ZXA9pkvg5tC15Mn21Gx2Iz2s41o3aqEq6WbGTU8SByqh2/+Hu/jG+/+e1lTF9e&#10;uzKtaJzp22HajuphMb0EaT+mf+DxL3fO4se0f1nzQ+AjF58vmNWYvm5AfQPv3LiMv/rqF/Ejn/8M&#10;ajrKiNAopJVGEr8JKGiMRVZVEDT1t6rRhU1nUEQclbURjl3RBrxC7tC5MjM6x8KnWw2oNVa0rUZr&#10;RA+N7KHHEJ4VVaY1Q6FOONQJYfrndoGopjvJIFmjcbSOZxHPLj4+cTZBtIxmQ5OvVHerRzURpToZ&#10;TNNLE7PL009HIrsyzCA6OusoIjIOITh5H07F78KJqG04EraFkH7JRJg+cGYj9p1cj4OnNuA4rwdG&#10;7jSAjko+hPgMTbsdgGRXAFJy+XqJXiG6ypNogFfXTsy38bU0EfJ1alWIMO0bwmE1cV/VEkWAxhGk&#10;fI+GswjoPGK6gJguQPdYPrpUuezPgbsh3kz5HZNyFCfDduHAiZew+/B67DzwArbvew6bd68jph83&#10;mN68+yls2bMOG3cS19sexXObH8Yzmx7E0xsUrjNONfspZh0ef/ZB0wbywBN344UtD2N/wAYEx+wx&#10;rSUZhaeQz/dK/ds5ZQFwuQOQVXoUaYUHkF50APlVAQbQgrRaOgRrXReklxPBbTFo6tWweRnoJ6RH&#10;zxVhaD4XTX0Eb0sI34uwpV5rwbx/Og8DxHSvfrfDGfDw/WnU773LRhXrFL6/KahtU1K9IarbE1HN&#10;370mg1HUt//+4cFNVxxRvBxnm3N7pQkRzeeu6iKi+fwW0Grf8I1aOHwr0BbSQnQbEd1ORHcw7RPF&#10;BtIdhHQ74ds+868J77uUUnTMlpnLJUhPC9ErIW3BLET3LNSYWFTbaL8V1WqmZaocnqkKNE1Wot5n&#10;2DsLafVLqwrdNt9gsgRoxm5rF6TPNhDSTegkpLvOe9BxwYP6mWoUdOQht9mFkVfH8IU/+31878r3&#10;iGnS+D0wrR5qDZe3hGkC2mYZ0xrVQ8PkrZwN0Z8fbPzLnbP4Me1f1vwQ+MjlfTF9Fd+7/D384Z//&#10;V8y/PonsimTE5GhYumBkVUYgoyIIaWWqHJ807R0VnQRiXzyxm0IsZKFvoYhwdmPslQpMvlZnQK0Z&#10;DFWNVtVYkFZvtPBsY8eeFp5VsdZ+OqFR8Nb9WseyzRTjigCtbZp0paYnFeU68aslASXN8civi0ZO&#10;VTgy3MFIL2NKlRAkF54hog+bvugzCXsQELMDR1SNDtu8BGnlcMhmHA3djGO8PBm+1YyooZ7iBCI6&#10;LS8Q2cUhcJWFIa88HAV8LwTpiqYEA7zGLs2emEn0pRLN8aa3190YaTDdQJA196YSiWnEcjra+No7&#10;hrPRPuSkdYAg603nY6SjviODME9FaV0CckrCEZ9+EmFxh3A6Yp8Zzu7o6R3Yd0yjfDyDbfvWYe/R&#10;9dh/YhN2H3kR2zQW9Z4nsWEnoU1Yv7j1MSfbHie2nzJ58sUH8cCTd+GRZ4Tph7DryHM4zp83JG4X&#10;EniwkVN6xowqolaPrFJVpQ8vYVqtHur91ogeArU90VAtHlWtEStQLWSr7aNrPBODc7nEtAvdE2nw&#10;DMShoTua91EV27c1RFX6XFPNbtfMlHyv9J4pTT1pxHUaGjrTCGrf6CTHJNR0MoSvUt1NVL9veHDT&#10;zb8znzjbnNudFiZCmgdpOnm2upsHST590L5Re4dBNAGt+FajDaSJ6E6mY7LEQLqT8O3wQvjfms45&#10;wnnG7VORJq69kP6gmLaV6dWYbp2uQMu0qs/OONJ22nA7trQwrSp0+0KjiS+k7bYOQXqx0YH0OQ+6&#10;L7Sg82ILmubqUNZXjLLuElz43EX82d//Gd669iauqWf62hW8884lXL8mTPNDeQnTOhlxbUwvjejB&#10;rc6JiH5M/7DFv9w5ix/T/mXND4GPXG6DaQvqK+9ewTe/+w382u/+ImHjQbwrGOGqyBYGIb2cMC0J&#10;QCqRlUdUVffEGkR3TGVj8FwxJl+vwuwnG0wmX68hqCsxuFhmxosWllV1FpxVgVYbh6rTauPQP6kL&#10;zoKywKyTEhVVn9UuojGndV3D6tX3p6GKaCpvTyCi44noBJR6VJVOQnFTIkEdxwOACKQS/wl5pxCd&#10;dRzhaUeIaGI0RtVoQjp8Cw6EbMKBYCeHFGL6SOgWnAjfhtPRO0wvdEzKQaTmnEA2MV5YEQl3bRzc&#10;DQkEdOJS1Ltb3ZJkMN3ck0U4p6K6NX6pz1ftCZ6+dFOF7p8qIhiL0D2WR0znEJL8ebpSCNEElKua&#10;XRvFCOiJfB7+LOXRyMgPRXJ2EJKylGDEpgYiNPYwYb0bx85sR0DITq7vwtEzW81JkjsPP4ct+wnn&#10;XY8bVG/Y+ajJS3uewKZdT+CZlx7Eo8/eRVTfjRe3P4RtB5/CvoDncYIHEZHJ+0x1Wph2uU+akxBT&#10;CwTpg8guc0Yg0bjR6pMWpkd44NQ35TIVagFbgNZJioK1LoXsJh5otQ0nomcyjaDOwcCs+qjjUN0e&#10;ioqWIDNDokYH0UggfVN5TD7/7vi7H+JB1EAmDz5UqeZ726uDlQy+v3rPeNDCyzriurYzhYhORi3h&#10;W9uTbA7EbHRi63sn0Rtn35ql8DEVHqwptb2EO+GsKrTpjWbU2mFjq9IW1a3eqrRNu7e9Q5g2kJ5Z&#10;G8ffb9r5OIJ061QpWied2BYPm9WotrDWpbYry/u70UKQeyaVcrTMVKN1VjMY1ixNzmInZLGYVtVZ&#10;uQXTZ4npxQZ0nmsykO4632IiTLcuNqF6pBy1w9X40V/6EXzln/4G79x4G1dvXiGmL+PNN9/E1Ssa&#10;zYMfyibEmEb20FB5Nx1MC9A2S5C28WLajmKkrPlZ6M//Z/Evd87ix7R/WfND4KMV20+4sq/QF9Ma&#10;Z/or3/gyfvoXfwIN3eWIywlCbI6mAo9ETnUEEeyAuLwjChrHWSf+jVwsI6DrsPgjzTj72WZMf7wO&#10;Q+dL0TWTR2xnmIpzbm0w73/a3FeIViuHaeMgeoTkToJZ4093TxcYPCuCtEAtYGsfgUeV67LWWBQ1&#10;xniTgJKmZJQ2p5jLwvpEYjoKiflnEJV5HMFJBxAYtwcB0TvNSYZHw7fiIOFsIa0c5vXjRHRA1HYE&#10;xWkWwIPmJMC03JPILwtBSXU0qpqSUGfbC9oJLdPOEW96pN2NsaZK2tyTiaaedFOJru90oqpqx7CL&#10;kC7ByHw5BgmgnrECQjGH99FjxKGI72uuO9j0X2s2wtzyCEI6Cq4Svt+FYcgsDEVWUQRySmKQXRSN&#10;VFcYUX0KUUnHTSISjiIk5iBOhRPYwVtx4OQG7Dr8rDmBccu+x7Fl72PYduAJbN33BAGtNpB78exL&#10;9xHcj2DHwXXYc+w5HDz5IgL5/iRmH4Wr7Axfwyki+hCS8/YaTOe4jxhMu8qPorjO6Z0eVq/zXMFS&#10;hdqOLy1I29S0Mx3hpiI9OJeDkbO56Bjle9kVQUyHoLJVPeRxxHmqOXGxn79/9ZB3jhDUg1loJ6jb&#10;+vn4fZmmn7ypm6A1yUSdepa7U1HXk0LsOpPxLEG5L9lcf+/oX0AUZ9/apWhyHwFaPdFq5VAF2oG0&#10;BbROMLR5X0yvavP4t1aml9s+PjimfeMLacUX07p/y6R6ppcxrXYO4dnMaujN+1amlzDtVKUNpM97&#10;0HnBY/qm68ar0DrTjJ/77Z/BN974Gi7dfGcJ02+99RauXhamhWh+MFtM+1amCehrPPC3WYa0H9M/&#10;jPEvd87ix7R/WfND4KOVtTF9Q5DmdX1JvX39bfz5l/4UH//ca6jrdCO/mkhtTEN1ZzaBkYP6fudE&#10;P88o8UMcDV8oJp5riOgmzH+6AeOvlpsRNRoGkwnuaJS2RpnWjqouVQAdxAg7utSU3kKyxphuUTuH&#10;KtOMR//Mz2i7KtYaGcRCWgAXpks0QQYRm18bx8TDVRWHTHcUUovDEJ8biMiMYwhLVWuHRuvQkHc6&#10;yVB90ZtMTEVaiI7YZrAdmnwAkemHkOgKICQ1pnEMyhti0dCeagDn6eXr6slGfQffixZVkgl5TSJS&#10;HWpaOgTj1oFsdBPKPeOFJuqBdqJKNA8Mhoit/hw0dKabPmtVofMrwpBdcgapeQFIyDpikuw6iXQe&#10;DKTlBSE1l7cx6fkhRDVhXRCBjPwIpOSEEtWh3BZJYEdxeyTSuE9SzmnEpB03J0kGRmzHsSAN5fci&#10;sfwCDgS8QDg/i237H8dLux8mtjXhzAbetgG7jzyHPUefxemobXwtx83Y106/9H4TtXlklhwgqjX2&#10;9EnTyiFAaxi8wVn+jAS1MK2qtK1MO7COgGZM1FCAzf2x6J4QmnkQxnSOppkTMW0Pdvd4tqlMOxX8&#10;QvSN870cJb4HswnqLLQQ0838HTR2K1moV89yj0bTcLICxP3L6w6cb019Pw94TLTOx2Aa+tOYdDQN&#10;EO6DK9HsG3PCoTcCtC+eV+ffgmm1cqzeZjHtXOftQvN0hRNvy4aNL5ptfKvUvlnah+vts8QyMe3R&#10;TIbTNQbPq2NH79C6RbbtoxamO881mj7pbkK6Y7EJ7UwHr6sy3TBZg6FX+/Fr/+1X8K23/9FgWm0e&#10;165fxdWrV3D9Gj+fVmCan1/M0mgeRPPamFbPtCDtx/QPU/zLnbP4Me1f1vwQ+GiFX1Ar4vQVqiJ9&#10;g9c1Pe+bV9/AH/75H+DcJ+dR1+VGRauLUClAy3AxOidL0DNbSkQXmCHp+s66MPpyMWY+UYm5T9dh&#10;6mNV6D+bjwSe7MoAAP/0SURBVOaRFFR0RqPYoxMJI0z1WRVmnYCoarPtfVYEZqHagcxy6r3g0X1N&#10;H2uXRlZwRmvQ5CulmoWuMQ651bHIKo9GWkkEEX2GiHaq0WrrUARltXccDhWkN5ocDt1EXG8hsnci&#10;JHk/orOOIakwEOmlQcirikClJwG1Hc5Jby0EW0s/Ya82g5401GlUh5Y4A+jS+kgzXJu2efoyDaRV&#10;eR4icHTZR0B1qVJJQNd3OIBWj3VZfRwKqyKR6w41Q9IJ0smuE2aIPZ0ImJB5FIlZJ5CUHeDNqRVJ&#10;zj7Ny9NIcQUhoyAcWUXhyC4ORw7fg+zSMGSVhCCtQPscRywPENS+ERq3C2eidhDY28ywe3uJ6oMn&#10;1yMgdLsZ8m/r3qfwwtYHsfvoOu6/GzmlAcguO2ZG8XBAvZfrmoDmkGn10MgeQrNOIBxb5N8FLy2m&#10;BW1B2rZ9CNNljYGmtcMzEIvOsRQCnAdi8/kYmMkzY1NrsheD6Ulumy7me1jK97CE7yH/ZoZdaCNu&#10;TWW6R9XpbF7y+TR+cy//dgRpHqj5VqU/GKaZAR3U8W+Of4M6cNPBXdMQD+ZGXETyci+04luB9o3A&#10;rN5oxcDZ2yu9Yl35PjEtSHfN8+B0jeg2J7w+d3sgrxXf/uk1c7YWXQu10NTfa2Hawtm2ffiemGhH&#10;+OggprvONxHSHlOZFq7bmPZzzWheqEfjVC0mPz2G3/lfv41vX/qWU5kminUS4vWbBLHQrD5p9Ut7&#10;2z2WMe2dtAWEtDcOpp2TD2/93PPnBx3/cucsfkz7lzU/BD5a+QCYvvJdfOGPfxczr46jsq0I7tZs&#10;1PUQDUMFREERMV1MTOehezYb/Yu5GH2lCNOfcGPmkxWYeN2NgXP5aJtMR8NgEur6E4gVQnMk0yDa&#10;t23DnkgovFhMW1A38noDoaOxoi2mVZWuMJCOgWZZ1JB3RQ2xcFXFIKMsEon5wYhIP47T8ftNS8cx&#10;oZFg1rB3ypGwTTgS/hKOR27BydjtCE7eQ0QfQWLBSXOyYm5NBArrCeSmWAIwHjXe1HUkeJNIXCfy&#10;kj8X19ULLVyr6tzL96WPUOqfKmUcRHeOFBDRBF9XhjlBsbI5EaV1MSiuiUJRdZSBtEYD0YQpGhkk&#10;Kee4qUrHZx4xmNbJgIlEfkLmccSlH2OOmsSmLScm7YiTVN4v4wjxfAzJfKz0Qk28chqZRYHE+mk+&#10;T5AZ+i6W+0QlH0BI7G4zVrYgHRix24yjvWH7o6aPeuPOBxEQtgFJLg2HdxhZpYcMoDNLDproulo+&#10;NLKHhvlTRVntHgKxKtVq2RCihWkH1mEG05r5sKYjFI29UdwvnnBOR/90DjGda6rb6r3um+L6TAG3&#10;lSxjerKQ72Uu2gb590I8G0wT0s29OWhS/3Jf+hqY5voHwbQQPaiJhZYhrYM7TYvfMsKfh7/b1lGn&#10;bUPxhbVvBGYdaFpQK6uvW0zrBMROL5TXympIdy9UrEC0rq/cxuvzy33QFsvvFYG5l2C+XSym2+YI&#10;akbVZhuLaYtoO2SeopMTdbvTS01MnxOmnTaP9rNNToTp+Xo0TfPg+9Pj+O3/9Vv49mUfTPMzSJ9F&#10;N67fDtPe2Vr9mP5Qxb/cOYsf0/5lzQ+Bj1bWxrT+GdTB9FX8y6Xv4Hf+8Dcxfn4QFS15cLdoBjcN&#10;/eVguneuGL3zeehbyMXIy4UYe02YLsX0J8sw/loxBs/nmdkIO2cIaGKpezYPXTM6idAZzm4tTNtW&#10;DoNptX7weiORI4gLR8J0eUccyghpM0NdcwSKmqKRVxtNSIcjuTAEUZkBCIzbZ4a6M20cQRuZ9by+&#10;kZh+CSeiNyMwfjtCU/YiOvsQkosCkF0ZioKGKFPl1mx21Z3JZmSI6vZ4gjqaGNTJdEJhFGEdQ0zH&#10;E4tJZoSJ1oEMA73J89VMLUaImoHpMnTrn/YHcr2tHAlwN8SZEws1+odGAckpDUFOSQiyioKQUaiq&#10;9ElTlRam1a8sTBtQE9PxRLXGso5OPYiolAPMfkQmO4lI2oewhD0Ijt2BIB4chMbv4Lbd3Hcf4jIP&#10;IjnvKDL4M7rcZ/jcocR7iOnH1vMlEOka6i884RCCY/abWR41jvXD6+7CU+vvwd5j6xCWuJ0w30c8&#10;HzaVaE2HrnX1TzsnJB5Bcd1pU40WhO2sh3Z2RKciHYKyRk1co9keQ02fdEOPpiWPgqc/jvumEOHZ&#10;pjqt3uuhuUIMzCorMa0DlrZB/s30CdEOpD19LjSrf1kncXoxbfum69TzzL8lG/1d6cBsZfT39YPA&#10;dMn/E0yvrjy/Vz4opjsW1BO9cgxpYVmQFpw15rSmFlcspgVtp5e6AR3nGtHpxbTGmDYhpj1zfByL&#10;6f/5W/jm5W+uxPQNfhZdu+7H9Eco/uXOWfyY9i9rfgh82HPTnGBor9/gOr9wTHwxrf7CG+bL7Jtv&#10;fB2//vu/hLFzPajuKEBtt/6pm1iYKkXfvBsjF8oxcrEEY6+WYOZTFZj7jJuXpZj6RDFGX80npl3o&#10;XcgxGVgkkM6XEN8E5oRG6XDi2+IhxAjQtqpoQW0mYCHKzLi/HfEobY1GQVMY8hpCTHJrQ5FWehqx&#10;OScQkX6EkN5r+qIPBG0wiNalqtHHo4ToHQhP34cY1yEkGUQHo6gxEhUdGsVB2NLzCfGElXpou+NQ&#10;3xXNRHFdQ7jFEoAJZhi3Vu7TMZJpRpwYnivD9MU6YrqKkC5Fx3AeGrszvP3QUcRzmKlAu8qCTTtH&#10;Wn4gMXvKSe4ppLhOmdkH1Y6h6KRHQVqtHopaNGLSDpo2jYikvWaEkdD4XQbQSkjcTm+0vp3btiA4&#10;biv32YbIlJ2IzdhDVB9CeuExMztjXjnfu3K1lqhSfYbPGYiIhMPYd2wjnt74EB544i48/PRdpjp9&#10;LPh5RKXuQGbJYeRXaSbEE2Y9KXcvs8f0UKs6LTSr51mYFogFY13XSB4W0xpbuq7TgXR9d4SZTry2&#10;Q6N4+EzcslDE8GBstshUpvXejjD9U8Wm/7xzhLDVyBn9DA9WWvrzzGXTQCYa+vQvGQTxgPO3dLvU&#10;K4Sz0jDEfYd4H75WnSSrv0Ud3HlG9Lfp4gGfDvrUwrHyZEIbAdquC8td/P9DgLZZfb2D1zv4sziY&#10;5jp/to7bQNoX06vzQTDtG+F59XXflo7bYbr7bB26FhuYJnNCoS+mhWZVpYVoTS/uO8W4oK19PLO1&#10;aCXG23zGme70tns08zZhevwTI/i1P/xVfP3try9hWv3QwrTGmfZj+qMT/3LnLH5M+5c1PwQ+7Plg&#10;mNbZ79dx9eYlfO07X8Gv/O7nMX6+B419JWgZJoZnqzB0rgbjr9SakTpmPlGFhc9W4+Ln6nHhczVY&#10;+BE3MU0MvZKL/nNZ6DurZJv+6YHFQtMW0jaRTUgra1el1c6hOKBWdTHZzHqoHmlBurApHDm1Z5BZ&#10;dcoko/wUonMO4XTCLtP7bEbpCCakmcNhG3EiagvOJO5EaOpexOcdRWbFaeTVhaK4WYiONxXMJgFq&#10;lJAaEah4fSiROItHU38cE2vaETpGE01LQs9EljfZprdXI0/0abr0mWIz+oT6qqtb1cohRKsKzNdY&#10;eArpBadMi4WqzwmZTtuGb9Qb7aw7rR0W00J0dOp+RKXsI6b3EtN7iOndBs++mBaydZsq02diNuNU&#10;5HpmA05Hb0RI/CZEJG9FdNoOpOQdRF7FGeRXCvchyCkNQ0ZBKCKTji5h+sGnHEw/89K92HH4MQRG&#10;bTCjeagynV91fAnTia7dSC3YZ8adFpZVnVabh3qnx8/xoGvKZarTagMRqKvN8HcaJi8adV3hqGrT&#10;KB6qVDsTwAjTo2d5MHa2BAOzxQbTIzxwGyUWB4hPtdHoRM72QQKXgG4dJKwH89E6pPYjTd+dwQMh&#10;/h69f0+3DQHdSDjbGESPZPBv0YG0/i71ryaCdNs4Dwr4e22f8A5t5+1/tjHVZu+6sNw9XWYAbbPy&#10;OgHNn6PLm6We6ffAtIXzakTfDtO26uwLZ4vntba9H6Z7FuvRc64JPRqBgxDWSYUW07ZHWlOLVwwU&#10;GUwL1gK1KtQNE1XEMkE9V2PutzRpizBNnFtMD39sCD//hX+Pv/uXv8Xb3qHxVJm+fv36cmWagPZj&#10;+sMf/3LnLH5M+5c1PwQ+jPEdO3ptTOvSgbTZ32D6Gi5ffxN/+60v4hf+089i4mIv2kYq0DNThfGX&#10;mzD1msfMZLjw6Sac/WwdXv7JJnz851rx2s804uyPlmPy44UYuphjMN27kIXuObV5ZDHZ0GQuwrQm&#10;X2khVlT9861KC7YW0zaqSJe3qz86CgWNYYR0EDIqTyLVfRwpZccQl3+IWN6OI+EbmU2mCq0TC09E&#10;b0VQ0k5EZh5AUtEJZLhPo6AhnI8Vx8dN5vOl8vk1myJhTxy3jKUT1MmEVQIaBqP5mqIJtDi0jyag&#10;ezIVQ/NZPLAowNi5Qu8Jcy6D6rahNDOTYUNXIhFN8NeHI9d9hng+QTgfRVLOEdO2kew6biIox6Yd&#10;MYnPOOaNA2pnfTWmD6zAdCTRHJm4BxEJuxHmjSrVqlrr9rCEnQbTgVHrlxIUux6hCZsQnrQFiTn7&#10;kFN2ioh2eqjzyjXUXgQf9xh2H9mAZzY9gseffwBPvvgA1m24Fy9uvx/7T65DODGukxBz3DwgIaaF&#10;awfTe3n9EAqqT5reaI0TLUhPv1xhqswapcOegKjZDj398Wjuj/HBdAhvj0TLQJKBuKraw/OCtCrT&#10;xWYYwbGzFRieLUW/GZu7wFT+2wjpNkK6baiAECeqh3PQPJhJSDsjwOgAzcZp2VgVwtk3ntFM/g1Y&#10;RNsxztWOpNakQnRO6V9lBGYbtXAst2/YqrTw7AvoFZj2IrqbBwlKh/LDjumzdQbT6nkWhm11+naY&#10;1rowreg20/IxXek9GVGP04KeC61meDyL6f6LPfjcb/wE/vLrf2kmbRGmr924hqtXrxpM3ySeeYzv&#10;x/RHIP7lzln8mPYva34IfBizFqaddUF6JabNJAjcpokP3rn6PXzxq3+Gn/2NHzeY7pqowdDZeky9&#10;3oKZj7di7hNNxHSDwfRFYvr1n/Pg5Z+qx9xnSjHyai76FjP4BZ3BL+sMIjqDSEklWFIYDaVHuIxl&#10;8ZKQFna8kDb9rD6YVn+0HbWjxBOF/PoQZFYFIsV9AglFhxCbvx8xTFjmLgTEbMThsPU4ErERAUS0&#10;KtFRWQeRVHgC2ZVBKG6OMlVotXJ4Rvh6CL7WcWYiA22TuiSkxwjpkXg0DseifjCKmI5C22g8MZSC&#10;wflMTF7Ix+TFImK6wJnFj/e302i7ifz8ytNmtsCMIp38d4gYPkAMO0nIOkxUHzPxxbROJHw/TKvF&#10;Iy6DP2/6waXEaVvaQVO1dqI+6r0mkSm7EZG8g9nO9e2IStuBmIwdiM/eSfzuRXrhEWdWw2LlNPLL&#10;I80IICGxB7Bt37PE9EN4euPDeHbTo1i3nqDeeC+27H8EAeEvIDZzx9LweKkF+5HG6GRE9U0L2SV1&#10;p00LzOjZIsy8Usn3zG2q0zohUROyePoT0DqQwPct1mBabR7V7Wr1iEQjb1d1umc8C32TOgkxz1T7&#10;xxbLifNKjM6XYXBa1f8Cgl1DDDJDhO6wrhPYGnVjiH9Xps9ZbRrLse1EJmrfMC0c2u7EzKzp/dcS&#10;9fKb8c2n+NhTGnWmkAAuXgJwN19Tt64LxdPLeLbpmXGbrNxWhl7CuHeO13lQYB+rc6kyvUa4vd2b&#10;ziUwMwL07aI2j1WYtrheC9MW0rcDtemZZjr5/75mMbxdm4cAbWMr00sZJaon3GY0EGFakO692Iau&#10;Cy2mZ7pxko+/0IaPf/7j+O9f+h9448r3lmZAvHTJZwZEP6Y/EvEvd87ix7R/WfND4MMYX0yv3Pbe&#10;mH7r0r/gz7783/ETv/AJIroNHeOVGOQX6uSrHoK6CROv1mLqYzWY/mQVFn6kBmd/rAYzn3Fj5LVc&#10;9Cym8ws9hUnjF3gmOmcz0TyWQqAmmjSNpvN6FuGa6fSrroK0Hf7OQbRzkmFBQ6iZKTG1jOAsPIQI&#10;1x6EEnZBaVsRmLjJYPpE9CYExm1DeNpexOWqneMMChsjUd6WwMcW5tOJ+kyiSeH6OGE9TuCPJ6Fp&#10;LBGNI3EG0o3DMUw0cR1HRKVgYC6TmM4ioLPNZCM9k+loH0mCpsAubw41J9+5ygOQmn/YtFAkufYj&#10;IXs/MawcJIw18cuRFZiOS18JaSdadzDtC2lFQ+UpGuVDj5GccxwprmNIZVJyVfE+xuc4xOc9xOc/&#10;ZF5LeuFRZJUch8sdgNwKm5MorCagCf+s4gAmkJiOQGZhCE6F78LGHY/jiRfuJagfxvObH8dTLz6I&#10;x56/Cy9sux/7A55CcNwmxGXtQEq+UH6Q9z8Ml2ZEdB/h+gHklR9DQ2c0hmdyMftKBeZfrcDEYjH6&#10;J7PRyQMppX0oyWC6QSchdkagsZsHLt3RTByae4TtZHQOp6N33IWh2RJMEtLTF6oxvuDm45bwsQrR&#10;O5aP7pF8dI0UoHtU1epCdKqveVQnC3rjrTDfkqV9CGiF20wP/4Qg7YImDeoipDV8Y9e0Jg/i4/N5&#10;zVCQNkSwk2U82/TOlq8RbieQDaYVgZpRz3Q7r6+Z1ZhesFkD0TY+mL5dLKS1/kEx3T5fhzZGiPYd&#10;zcOegGhH8fCFtNZtasfL0DxdbVo9es63oO/ldvQQ1C3z9QbTnqlGfoacxe/96e/hXy7/sxkW7/KV&#10;S3jrrTdNz7QvpBU/pj+88S93zuLHtH9Z80Pgwx5fVDuIXhvTavN4853v4I/+9+/jEz99Ed1T9fAM&#10;CRNVGL3QgOHztRhcdGPoQhmGXynG6GtKIQYuugygW6cSTTrn0/llnMNt2QRrCuoGidolTGd6Me09&#10;GUyY7nWmgPbFtKYYL2wIQ15tMDIJ1uSSY4glWIMI6ZPJm3As7gUcjXoWAbEbEKxKbMY+U43OqQqF&#10;2yA6DRqRoXXMhY4pl7edIw2NQ4moG4hFzUA0E4Xq/ijUDEahgZhuGosltAnpmRT0n83gQUQW+md5&#10;gEB0twzGm5Eoyj1nUFR7cqnlIY2wFKJtknMPenEt7BK/3hYPZ6SO5Sq00yN9gusniGcB+gjxvIxo&#10;X0wL0moXSck9gYz8AGQXnYSrRO0agXCVEvRuzZjIA4jqYNNqUuHRRCkxqOnQEH/RvB6xlNL6MG91&#10;OhAFFRFmIpjjQVvxzMYHTa/0ug0P4Dli+vHnHsCDT96FJ9ffg20HH8ax0GcRmbqFmN6H7LKjyKs4&#10;gcKqE8glpjOL9vG1HERNaxj6p7Ix90o5zr5eZS7Hz/Lvg9t6xzMIZY3FzYOWrkh4emPQ0heHph7i&#10;ujMG9e3RaOiIQWtfEvfNweh8KWYuVGH2YjUmzpZjhLgemCxCnybEGRWkC9EzVuRMjDOej3b+ntts&#10;TJvGrVmNa20Totsn+TcymWsgrdk3nfDxZ4oNoC2GTQhcJ7fDs5O+OV7OLUNa6VH4eF1Mx3th2ied&#10;QvRZYvl2WQI1obxAMCur8GwB/a/BtMaZbjFjTTtTitvxpu3QeAK1IkTbCrU9IbFquOQWTPe/0oFe&#10;grqV1xsna9A4Xovxj0/gN/7wN/HPb3/HYPrS5Xfwxptv+DH9EYt/uXMWP6b9y5ofAh/mCMw6M97G&#10;F9M3NPmBDb/Ebr57Ff/85jfxhT/+Lbzyo3PoGKtGfa8mWClB33wlU4HOmSJ+IRMdC3n8wnXxizgb&#10;HTNp8IwnE86JJh0zGbzdxS9tAmYyE40jqagfTiVWs3h7Di9z0DCahfqRDNQPZZhxgGt6U1BFUJd3&#10;xqO4JRq59SHIrj6DdPdJxBccRmT2PoRk7MKp1K3E9EsISNqIU0mbEJm1B0lFx5DpDkR+XRgq2uPR&#10;MKB2Dv3TvYMlp1db/bPJaCDsa/tjUN0XSUg7qVOP9FgCX3cKeuczMLCYzZ81k7hKRcdoghnGTcO6&#10;FdcRsMJjySEiWu0OhLOSf9BUpgXplLxDzGGuq73jMBHMZCkEcZYzbnRiFoGdzQMEJiWHcZ1AqsaG&#10;NjlpkpkfiJziILiUEid5paEodIegqCIEJTxoKKkOQ1ktkdwYg8rmWFS18CBB42LzPajj+1jPAxON&#10;i62h/JTa9jiUNYQbeLvcwYRwOEF/0syA+PTG+/HIM8Tzi/eaExGfePEBPPbs3Xjihbvw/LZ7sOPI&#10;IzgZ8Tzisnaag4j8yhMoqg5AfoUq08R0yT6+jkB08T2eOFuA+ZdLmTJMLRZhdDYPQ5NZ6B1JQRsx&#10;7emOMpcd/fFo7Y1DY2c06tsiTDxdPJgZTMMQYTu1WIbZ8+W8dGN8rhQj00V8nAIMTBSgf6LQwLqX&#10;kO6ZyCeoiWH+vjtt1LKhYRj1N+ATbe+ayDPpNuHfKSHdPcm/5+l89M7wMWcKGcJdJ5byeXsFam/6&#10;dN2bPmK3j2BWlpEtODvbnNvtfl5Q8zGE6TaF103m3T7R9eVt7cS00kE4rxlCuoP/X3bMVS7HZ6bD&#10;20Wg9s1auO46W4eWmSpi2Jk6/HYRsIVrW5leav0QpiccTLf7VKYVjTetynTdaA36LwzgF37vF/Ht&#10;N761jOk33sDVK5pOXIDmB/MKTPPzimD2Y/rDFf9y5yx+TPuXNT8EPsxZjellUPNr57oTYVpV6Zvv&#10;XsY/fe+r+O0/+GVc/OwEOiarUdur6cNdxHIh2qeK0Uy4NI/lwUOItBAhnvFsNKvibKrOTlrUTjFJ&#10;wE7mwMM0EdCNBHQjwdPI+zXxMZomGa43jLpQ1Z8Od08qijsTUNgaC1dDBFIrAhFfchzhBGpg8g4c&#10;j9+CY/GbcSJ5G4IydyEsdx9vPwpXXTDcrTGo6ohDbbdG4kj3Vij1T/mZaCHYm4dSTVr5GltGNJ5w&#10;En+mWNQPxKJhKI6QTuJBQjr6zuZg5OUiDGrSmVFNPsJ9OqLgbghGYTVx6z6OjCKNsyxMC9Fqq+A6&#10;sb/c5rEXcZl7oCHpYtKZNCfxaXuRkHEAyQR1avZxZOadRFYhUVvExy4j1Csi4a6OgbsmBhW1sahu&#10;SEBdUzJqm5JQ05SIqsZEs62qLg6V9cRzXTQqa6NQ2RCFGk8cqptjUFYfYaY2z68KMimqDUWlR20U&#10;KWjp50FLewLx64zkofGu0/JP40z0Hmw78DQBfR/Wrb/HnHioXunntjyI57c8hKfW34vHn9foHvdg&#10;+6FHEBi9Hkl5e5BXcRSFVcf5eIeRTUi7SvfBXXeUGA7BAN/PybkczCzkY2a+ADM8+JqcdmGE739v&#10;Xzw6emKYWHRyvb0vDq3d0WjpijJp64pBe3cceofSME7cziwUY3ahhCnF7NlSTM+X8LGLMT5LpE8X&#10;YJgIVobUZ839B4jwfv5d9nFbL6PhC32jbf3cZ5D3tRlg+hgzWcxsoRmab1AjiqgaTvT283JF5m6N&#10;g2buywyox5sQHuTlsDdDvD6wQHQvqHWDkDYhmrmt7Wz5Ulp5XfHd5qSCAK0wl75pJ6bbiel2Itpk&#10;lrBmVuPZN6unGrfVal9Ur8a0QLwa0Ioq1rYFxKLanpxYN+ZG/aQbTdwuTHctNqP7Qqtp8+i+2Mr7&#10;1KN6UK+jAz/zmz+Lb373Hx1MX3kHb731lsE0j/v9mP6IxL/cOYsf0/5lzQ+BD1sE5eUWjrUw7dxu&#10;MW32efcqcxnf/u5X8Rtf+DzOf3YUXfzSrOnJQVU3ITaQjaaxfDSOEsAjuSb1wy5uz2QyeD0DTcSr&#10;2jiaR7O4rv2J6QmC28A5H/XjeUw+GiYK+KVbYNZrRlwo601DYUcicpqjkVkfhpTKM4gpOorwvMMI&#10;zNhLRG/F0bjN5vIUgRpBvMa7TyCzNgil7TFm2vGmfoJ5MI1gzjIVyLaxLINpz3A6GgeSTARpgbp1&#10;lJdjqWibSOUBQho6ptPRPZdlJqHRuNjdU9moJ/bKPaFwN4agqCoQue5Tpg85o+gIMc0UHjHtHLZf&#10;2qlME8tLcSrVSa4DJqmuw8jIPw6XTvwrDUKhOwxFFREorYpGRU0sYUwQ1yegtjEJdUx9MzHvSTWX&#10;2lZVF8/94lBeHY3SynCUEMUl5SFEODFeHoS8slPIKDiKxJyDiM3ch7is/UjKPYzM4gAU1YShoikW&#10;xcR3TmkwMR1qMB2XcQxHTm/Cxl2P4plN9zH3O6jeeA+e3/oA1u941Fx/9Nm7TP/0+p334XDQOkRn&#10;bCegD6Gg8hhzhI91APnl++GuPYKmttPoHYwmhDMwPZeL2fl8zBHUs7O5mJzMwvBwCvoGEtHTl4Bu&#10;YrqbmHYu49HVG4cOYbormtcTMMrf4dRMHjFegLmFIiwsljClmD9bwuvFmJotwDhvH2NGZ/IxwgwT&#10;1IOE9YBCOPcJ0CY5Jv2CN+E8PFPI6LIAQzaE9BAhPURIK4OEs28cXHtDQPtmkIg2IZKHCGabEcJY&#10;GWYGzxLTTAe3tylcb1sklH3S6s3yNqLZxiLaZ5sBNkHdNk9IM20z5WgXlFcB2je+mF4N6iVML9ah&#10;e7EerbPVRK/i4Nk3FtIarcOenKjtav8wLSAT5WiYLCe+7SQujdCJiDoBseflNrTMNUKYbh1rwed+&#10;5XP4+j9/3fwL2eWrl/D22297Mc3PNMZiGrrux/SHMv7lzln8mPYva34IfNhisWyv3w7TpiJt128S&#10;0zcv41v//Pf45d/5acx/cgCd0xUG0hWdKajuy0DdUDaTg5qBLJPq/gxU9qaaVPWlcVs66gYz0Mj9&#10;Godz0DiSg+aJPGK6gJguQO1orsGzUjmYhXLev7grGS5PDDIbIpBSFYQEojW68ChCsvchmDlNTJ9O&#10;28PsRkjWAUL6GBIqApFeH4x8TwTKu+LRQEw3E9OeIWE5g5DORKtG7iCkta2xP9GkaTDZgLpzIhu9&#10;xF3/WYJrMQ+98zlmtsa28TQ0jySjTpBuCUeZIF1zBoUVJ5FTRrwXHyOmNaugE4HaVqUVbXO5T5qT&#10;/AqqCeZqQrfKSXFVKCobYlHfmoz6lmTUNiebSrMiSAvJ7qoolFVGoZTILnaHo4joLSwNQX5xMHIL&#10;zyAnPxDZeSeR6TpmkuE6ipSsg0hI24uopG0IS9iCMzGbzPjSSnDcFkSl7EIC37dkFw8ACvhzENNq&#10;78gqCkF4wkHsO/EC0fwwnn3pfuYBc/nMS/fhhW0PMA9hHZH92At34XG1e2y9F7uOPYqg2A08UNhN&#10;QB/hz3gU+RUHUSBM1x1Bc8cZ9A/HYXImm+gtwNnFYiyeJYQXvKDmgcroeAaGeUAzOJKKgRHieigJ&#10;vQR2b78D7M7eWPQMJGBkLB0T3H9qxkWU5/HxCnH2XLFB9fzZYlP1npzLx/hsvhfUeQbUQwbUTgYm&#10;+XuecKFfkGZ03cG0Qnz7hjh3kK0Q1TNE9YxmYnSyAtcG0MsZEqItpO06MzLvgHqI6edtPUz7QqmD&#10;aWH5HCH8PlkGNq/b6DZhWuteTJv8X8e00OzAeXUsoH0jTKs6bXqqJyvQMFWBpmkH0+qbVnuHhsbr&#10;uqgRPRpQOVDOA/Bm/Ngv/Bj+4Vt/j2s3r+DKtUt45513cO0qcXyNn2G3TNrix/SHMf7lzln8mPYv&#10;a34IfNhjwewAeiWqze3vWkxfwte++WV8/td/FJOvdqJtopSYToO7IwluoreiJ41wTjeXSnl3Cso6&#10;k03cXSlmWxVvryW06wazUU80N46rKl2IhrECVA6tRHR+Wzyym6KQTETHC9FFxxCRdwhBmXtwKnUH&#10;AtN24kzWPtPqIWAncp+02jBkN0fxvjFwdyegpj/ZqUgTzu0jDDHdPpZBTKcR0wQ2AW0xrfUO3tY/&#10;m4dhomzs5VKMXiwhcjQ5Bw8E+mLhbg1HcWMwiuqI6BqNfnEKeQSyMK3KtE12qXPdwlrXC6rOwN0Y&#10;geq2WNR2JqCuOxF17bxUH3NrAjxd6ejsd6Gjz4XWriw0tqryrKpzLBEdQTyHoED90QWBxPJxpGUR&#10;60xq5mEkpx9EUtoBxCfvRVzSHsQm7UZM4i5ExG1FSBQBHbEepyJeNMPY2WjiljPRm81siBFJu8xJ&#10;jDmlocgti0BSdgBOhe/A9oNP4dnN9+GpDffw8gGC+SG8uP0hQvpBc/3JjcT0i3fjiRfv4vW78dI+&#10;VaefQmTqZjOKR1G1qtOHDKbL64/C0xlCICdges5l4HvhYhkuXCjDOSGYGFalepqoFpAnZ3IwNpWF&#10;kQkH10PDKegXrAcT0DeciOHxVIxPZXDfbC+miXM+zrkLpVg8X4KF88WYJdanF4owMVeAMaGaIB4h&#10;lBWnSp1LQLswQFArQ7xubxe8V0T3nS00GVaFegnThLGJF9K3wfQwgaz4YlotHgL1ENPPCNMdwvTZ&#10;fwOm7W0+LSBLmP5XtHkot5yYePZWTK+G81q5BdNM41Slub8q2G1nG9GucasvaKzpelT2u9E42ojP&#10;/vxn8ZVvfMVg+up1VaYdTAvSfkx/NOJf7pzFj2n/suaHwEcpZmYxb3wxfV0VoRtv4ctf/Qt87hc+&#10;hmF+4bWOFRtMl7TFoZhALCWqLZ61XkwkFrXGMQkoadf2VAI7neDOQPVAJmqGCOrRXJNq4rqsOxUl&#10;RLdaOlSNzqgPN9XouOLjiMw/bKrRgnRA8jacSNqKU2k7EKLe6FLCsjoIuc3RKOkk7PtSiXLiV7PY&#10;qS+aEaI7lLE0rqeibSSFwE4xgG7yQrpzPBN9M7kYnC/AKDE2/nIZxs6Xmm0tQzwYaI9EUQMBXUNA&#10;E9H5lYEOpstPmYrzWsnlbapEa5SM6tZYNPdqqvEsdI5l8/XkoJXvQ3NvGpp44NHam4nuoTx0DbjQ&#10;1p2NprY01DUloqKGP1d5GPKLzxDSp5BO9ArOBs2JRHPCLkTH70Rk7HaExWw1CY3egpDolxBMSAcR&#10;zYFeTJ/0xsyCyNvOcL/gWFWtHUy7ylSVDkNk0kEcCFiPDTsfwrqNdxHTdxs8v7DtYVOpVmX6aSF7&#10;030E9T14csNdeHrTXXhu613YduhBnAx/liDfwQMNQrriMDF9ABX1x9HSHUYEJ2OWByjnL5bi5Vcq&#10;8crLFXj5opuoLsU5vu9OdbkIcwvqp84zsFYFemwi01Sjh8ZSmZRlTM9mc988LJwrIKRLcOFlNx+b&#10;QGfO8jHnCOrJ+UKME9Tjc4UYJYoVU6Umnn0zPJ23dPuoZl30je5rUoSRuWKC2lalieI5B9NLMW0d&#10;y5g2aF5q6Vjuldb9FLWAqKe6m8B2MO1t8fBB83vGQvq9MD3n5P1OQPTFtAX17TDdNidE39rOYbO6&#10;Um0xrRkQ1eZRP6G+6XI0ajZE7TPPxzzXhPZVmP705z+DL3/ty7dgWm0duAXTN/yY/hDGv9w5ix/T&#10;/mXND4EPY3yr0b7brl1zZhfT5fXrN/jFo2GmbvAL7DLeufIG/uLLf4LP/MwFDCzwy3OsCNU9aSgm&#10;Egtbog2chWgH0gnIb45CXpMSgwJPHPeJ5/ZEp1JNPJarBaQ/HVUDGajoS0NRRwLy+Fi5nmhk1IV5&#10;2zpOIqrgMMJcBxCctRdnMnbjJDGt6ETDmOIjyKwNQSExX96TitphAT0HDWOqemdD41arP7pjLNNA&#10;uoOQbh9JNZBuGUo2iDaQHsvA0ALBdZ6APleK0UWCiADrm84lvNPQ2JfgxfQZFNQEGkznVTigLtDJ&#10;fDXBJsV8LSV1oUvR6Bg6ya+OP5uHP2PnSI45ya1nUqNLaNrrTAPpWg3X15qIBh501HkSUNMU71Sk&#10;q1SRDiakTyOn4CSy8k4gLfsIEtP2vy+mg6O8mI7aiOAYrsduRlDsSybBcZuZbQiJ07TjvJ/B9HHk&#10;uiOQlneG+Haq0s9tud9gWn3Sz215AC9uJ6Z3PoLniel1L92LJzfdS1AzG+9muB9BvX7nPYT4Y4hI&#10;2MDH2oOc4gPILzuI8toT8HSGYXA0yVSgL/Bg5dVXq/D6a9W8JKpfKSeuy3HRi2FVl9W6YUE9OZ3j&#10;oHoyk8kwGZ/KNFXu+UVBuhgXX3Hjldcq8fKrFbjInOfjLRDU0/zdCtQG1SZFGCOMlyvPagFxID02&#10;W8jbeDmXvyrcrvuZ+xYT1USyF8O3hFD2rUCPEMfjhO2YAfUypi2+Vc3u4+PdgmlfJK/GsrmufWx8&#10;btelxbRt8xCm36MyvRrRNrrtFkwvaHi8ejPOdOucA2kbX0T7npBotzmYrkTtWBmjsabVO13p7KPH&#10;Wmzkz9AMz2wDaoa5fcKDT//8Z5cxfe0S3nzzLVzTaB6aTvzqTT+mPwLxL3fO4se0f1nzQ+DDmNth&#10;WpBeiWlVpa/j8tW38b23v4P/9X/+EK//xDy/+KvROk5M92WaqnRuU7jBc0l7gsG04JzXFGlG3nA1&#10;RHI9mrcL1bFEN1HN/Uo64lHaRVx3J6GkMwGuxnBk1oUgozYYKcRqQtkJxJUcI6YPISL3ACJc+xGe&#10;sw+hRHUYL2MKDyO1OpCPF4uK3hTUDWeZEUA8U/mMerFdaBnPQbswrRaPYUKaiLZpG3Ki2fX6JnMw&#10;dcFtproeI6QHCKvu8SwzQ19Dd5yZzbCqPQqVrZFwN4ejuE6ADiKeQ1HOAwaBea3UtsebanQb0dxB&#10;6HeP5TqQ1rTpg2mo589d6Ykx4z+X1hDgVTppMARF5TxAIKLzSs4gpzAAWfnHTTLzjhHTh5GYsR8J&#10;6fvMKCBxKbsRm0xQJ+1EVOIORMRtRzihHBZLVBPQIV5Aq186MGrDcqK5PYYHJTHbEUqMa1g+tXgk&#10;ZgXg0KkNWL/9QSL6bjxNLD+7+X7TI71h56MG089sfQBPEdOqTK976X4D6ifW3+W0e2y5G9v2P4gT&#10;wU8jKmkzUl274SKoy6qPo6k9DAPDSQbIF/h+v/ZqNT72eg1ee62KoK7AK4xAbavLpl3DW6VWhHBf&#10;XOtS2xfPFeM80az7vvp6lQNq5sIrFTjLx5k9W4QpglqZUNvHQrEBtW8VWm0gqlyPzxWZywmD7gKf&#10;OAg3IabHiN8RQZkovm0IZ2WU2J0gcAXqUYGatwndmslRGZjVMHvF6JovQedCCQGsvmnvqB0Wyd6o&#10;D9r0QisWzDZ2u+9twvQHGM1jLUgruu12mO5cqCfUlyHti2nflg6Lad0mXFtM1/hg2qB7pgZNs0T3&#10;QoM5AbFhrI6vtxM//sufw9/+49+afyFzMP2mH9MfsfiXO2fxY9q/rPkh8GHMe2H6yhV++RDTpm/a&#10;i+m3L72Ff/ruP+KP/uQLuPjZSfTMVKNjyo2GIRdKCWPBOY+YLjJIFqbjkNsoTIeb5DZGmOsW1PnN&#10;wnWUSUFLFFxNYUgnjFMqAkwSy44hvuQIMc0UHzbrCaVHkVh6DEmlx5FObOfUBxPS0QR9CppGCF8C&#10;um06H20zBWjlZcu4JuLIRvtIBiGbho4hYpo41mUnr3cNp6NvPBv9EzmmH3b+lSoT/VN+LwHePpCC&#10;xs5Y1LUTxcR0XWc0GnoSUNcVbyY7qWqJNuM2a2i5pp4Ug2ZF643dySZabx/KQteoy1SlBeq2oQx4&#10;+lP4mLFw8yCkqDoEeRWn4So5gaxCJ9lFJ5BTfIqXp5CRfwLpefyZTYhpnViYcwTJRHVS1iEkajbF&#10;jAOIT9+PuLR9iE7eTcTuRCRhHR7vgFonHKpP+ljIszgS/IzJ0eDncSJ0A06GbzLV6YTMo8gpCUN0&#10;ylHsOPg0nt5AIL+o9o77sX7HIw6kefnC9ocNptdtvg9Pb7l/af2JDU7v9FMb7sKL2+7BroMP4fiZ&#10;Z4j8rcjMP4CSyuNoaAlF32CS6YtWr7TB9Mdq8DoB/Brxq+q0KtOKQL3UsqEWEG9WA1snMeqxXr5I&#10;SL9aSUxXm7zM9Qt8vEXef+5cKWaZGWbqbAkmvVnCsTcTzOS82kKKCW8BnNcJcSfc7r3fBLE7TiSP&#10;nXUz5WtGaDZRVfpcuZmxcYLRNOgjZ1W9LiGkizAwXYR+pseM0V7sYJpIN2NJaxzps86oHGtHtwvM&#10;Tsw2QtpgW7eZcah53dveYeOLaJu1IK3otjUxvViPrsUGdKjPecGJTiK07RwWzYqua/tKTLu9mHaj&#10;TqDmtsapKtRNE+BqH5lvRMtMEwZfHsLnf/vn8Y1//vrSCYhvvfW2F9P87FIMpC2m/T3TH8b4lztn&#10;8WPav6z5IfBhympAr75NmL506ZIBtXMS4ru4duMa3rr0Br793W/gv/7P38W5T42he6YKXbMVaB7N&#10;R1lnogPnpigUEpfFHYlLmFbyDKQdTOc2RpmoWp1TH47sulBk14Ygo+o0UtwnkExEJxHN8UWHnBDR&#10;up5SfgIZxHZ2XRDyG0NR2hZjJnCp7iVahzPQMpaD9ql8tE8XoI2XLRMueAjslqF04jXNwLidgG3r&#10;S0YH1wXpbiLb9MiqCkkgTZ8rM1BS72w3b2/pTTSY1sx7Dbw001r3JhHI3N6taMa+dAI5x2BZVWeL&#10;ZlWiW/rTTWuHYpGtSVI0+2BlSyRKG0JRWH2GkA40sw5mr8B0AC9PIrMgAGnEdBohbZOqmROJ6SRV&#10;qJkEgjqBoI4nqOMI6piUPcT0LmJ6JyIStiM8cTtC4reYPumjxPShM+tw8PQ6Xj6D4yEv+mD6GDIL&#10;QxESsw8bCecnX9AMh3eb1o4t+57CS3ueMNXpp0012oH0s9seMHl6i3qnHUw/uf4uPLPpbqzfeg92&#10;7n8Yp8M3IC1nPwrLTqC2McSMyDE+mY2zxKn6pT/+eg0+psr0KxVO37ROIiSYLZ4tqG0ssg2sdftF&#10;NxFeYarbr3+sGq8xr3D9IiGt/U3f9HlFk7yUGVDrdz21WGoq1L6ZNCkhohmDZydTBPvUorYJ46Xc&#10;Vsa/mZWQHidgfbN0m6rSxPTU+UpMnq8irCswyuce4XNozGpBupd/t2aa8plCdBHy7fNljDMpi52A&#10;5b0maLG3rUb20qQt74Pl9wL1Wpg2syAS093nGtG52MTX0MTnvz2mVZ22mNa6mWp8rAzVoyUMQT3q&#10;Ntu0b91EBeomK4hpPu5CK8ZfH8evfOFXzDjT127y8+nqO3jr7bdW9EwvYfqG8znmx/SHL/7lzln8&#10;mPYva34IfJhiMb0WqN8L028S09/4zlfxhT/6bZz9xAi6p6vQM1dJtBaZkTzUzpGzCtPql85nCpTG&#10;aKJagI4kiCOQVRtOHIcivTIY6eVnkFIagIRCIrrwEOIKiEImvvAgkonpNEI6u/o0HyMMJa1RqOxO&#10;QMNgOpqI6OaRTLQSzm2TuegQpifzzXXPaDY8vN0zlILWgWS09SejlfBu7UlawnTfWJbplxWqFFUm&#10;h6c1TFomMZ1qMN1MQDd1EdG89PQkoFWPw/u3DhLow07FuW+yEAPTxabC2DdZgF7NuMftqkK3DmQ4&#10;gG6NNW0f6qEuqtUkL5ri+5QT9ymDaZc7ELllymm4Ss8guzgQWUWnkC5QW0gzya6jBtHxAjQTR0TH&#10;pO1DTOpeRBPSDqJ3IJyJJKrjMnlb+h4DalWnDwc9jcNnnjaV6VMRGw2ko1MPEO0aizoIZ6J24cVt&#10;D5vxozWKhyrSW/evI6afNJO1PLXxXmhIvGe3Pojntj/oxfS9BtOCtPLUC3dj3fN34cXN9+F44AtI&#10;zjyAPB4sVNWFoLM7HmMTWVhYKDLVZPVMO5guN5A+e7YQi4tFpgKtWEALx+qFVhuHLi2q1RryGrd9&#10;jIj+2MdrvJjm7byfqWJfKHEwfcFNTLsx4409eFoKcWvjVK99Mc1t3yemxzUzozcTmqnRB9OqTA8R&#10;zapMG0xPEdL82+3kZedcMRGpIfK8mPYC+r0wrSxD2mffJUwza0DZ5t+C6a5zKzHt2ystHAvJArRt&#10;A1mB6RFimtHMiPVj5Wjg9poxt2n9EKa7Fzsw96lZ/MYf/Aa+/ea3DKbfIaY1zvT1a9dvrUz7Mf2h&#10;jX+5cxY/pv3Lmh8CH6b4YtrmhqYOf9dZ1ygegrTT6nGdoOa2G9fx1uW38JWvfgm/8Z9/EfMfE6ar&#10;0csv1/aZMjO2dCnBWNyRgJLOZJR0JHsxrap0JPLro5BTE4bM6jCkV4UhtSIYKeVBJmmEdJr7NJKL&#10;iel8YrqAQGSShOiyE3BVnzGILm2JQlVXAuo0ZvRwJto1FfRknkkHIW3WJ/LQOuZUpJsJ6abBVDT1&#10;qZKcgBZBuDcJbb2E9GAG+kZzoFnxdFKZIO1UpAlpIk+Y7h/PMtjuHU1HD9M9spye0Uz0jOcweegZ&#10;yzN41roq0xbQqkarEq2eaQ2Hp5MRdXKiPVGxqIo/V0UgCio1vJ7C61XBvAxGHt+f3LIg5JSeRnZJ&#10;IDII6jRvhdoX06pIW0xHE9KRybsRkURIE9OCtBKRvNNAOjptN8IS1R/9EgLCVKF+DsdCn8fp6E2E&#10;+F4+bgDRHsjHOIjDgRuwYcfDWLeeIN5wrxnBY9PuJ7Bx1+Nm/Xnm2a0P4Rli+pmt9xtIP7VJI3o4&#10;lWnNiPg4If7403cR1Hdjx97HEBS+GalZ++HmzypMT07mmMr0OQJ1kZcXid1XXi7HeeJXmNYweWrl&#10;0MgeikW1A+tSXHilhCklsMvwMq/bXLzI/S5wf0b3m18sxgwff9oLYv0LhBOnTWN8QdVptW2oh1rV&#10;aSFaB1dO5fqWGEwL4QSy2jcWlzHtm1HuM8p9bcb4eGr1cFo8yjDM5xniwZvBNNM3XYgehes986WE&#10;ajm6iOJOA2Jm3r12eJv2s+n0idlGTJvwwLdrVv+aVPWecG6fLkfblButk2UmWm+b4vPzNns/wbpr&#10;vgbdZkQPpzLt2+axFqZ1qeuqWDeswnTVsDO9eLUyXMptpaY6rRkQe8514mM/8xr+6Et/hO9e/R7e&#10;vv62wfTlK5dx7So/n67x82tNTAvS+m8Z0+K1cpO3vcvPu7U+H/35wcW/3DmLH9P+Zc0PgQ9rVmBa&#10;695tArXTO33VnISo29++8ja++OX/jZ//lZ/C7MeG0LtQj76zteicq0DLZBEaRnJQ1Z8Bd1eqGQbP&#10;VqZd9RHIrnUq0CnlRLM7EAklp0wSS08htSyQmA4kpk8gUTP0FR1GqvsosqpPIrcuCCUt4agivur6&#10;k9E0nA6PhrmbcKFrOg9dM/noVKaIWIFaPdKmIu3F9AAxrbaMbgfTbVzvHkxHP/cZIsbHZgpMj6z+&#10;SV89soMTmrgjC0OTLu/JaLzdezLaqMYk5nMM8DkGxjXRhxBNTBPlHUNZBs9q+xCeq1piUNEcZRCt&#10;IfEsoAvNRC3OyB/FuvRe1wQuTkKQX6X+6RC43MHIKTuDbII6szgQ6YUnHUwXnEAKk5R/HImuI0jI&#10;OYy4rIOIIogjiOlwYjpcmBaqUxhiOiJ5u0l40jZTnQ6M2mggfSz0ObMem7EfmUWBBLpmPFyPbfsf&#10;x6Zdj+BFYvnZl+41eU5909uJaoJ6y96nsGHnY3hGVWoNjaeTDzfegyeI7yeE6eeYZ5h1d+EJ5rkX&#10;78bu/Y8hPHoz8vl7buuMxxR/b+fOuzGv95+wXpjPJ6Y15nSpg+mFAoNp32hkj6U+6XOFhLVaQFR9&#10;JpoX8jE7l4vpmRwTnaRo9vcZZ3p8VvGeYMjnFZ51aUbpMFHPtCrQThuIb2bO69KpZptLYneKOJ44&#10;t1yJXoK06ZUmpgn1EW+E6zHed5So1nX1SytDGjpvttiAulewnivFAB+j71wVQU24CsbzxOwc4Wwz&#10;W+aE67qtm1ju5n5OKglcJz2LfIyzTroXnOnAFYNhxuLYF9bCtIX0cgRs3eaA2rl/DUFNTJ9dielW&#10;YXpWMyCuxHQ9LxumqkxPtINp5wREX0xXDpagYrAYVdymNo967qfK9E/++k/gK//0N3jrxtt46+pb&#10;ePvq286oQ1eI5SsE9XV+nq3AtIoDxPS7VxlCWiGmxWsH04pzPshan4v+/GDiX+6cxY9p/7Lmh8CH&#10;NRbTS/HZri8ri2ldf+fy2/irL/1v/MwvfA4zrw4Q0g3oXXQw3TpVjMZRl5n1sELjThPTGrFDQ+Kp&#10;LzqzJgRplUGE9GkkEc9rYVpV6NTSY7w8hszKE4T0aRQ2hcDdHoXavkQ0DqUQ0hloJXYF566ZPH6x&#10;5xEVqkrnENjMeA4xTdgS06bFg5j29KWgVX3STNdACnq5fZD7DU/mObBiLKaH+bjDRLbgPGmQ7ZyM&#10;JlBr2xAR3z/mQh/TO5ZDSGejaygTLX1OP7SGv1MrhyCtdo4VlehVmF7a5k0Bk18djLyqYORWBBtM&#10;ZxPTWcJ0CTFdREwXBiC1KAApvEwWqPOOIp6gjs0+hMj0fQhPIaaV1F2ISNuFaFWk03cjMm0nonWd&#10;l+HJW001+rjFdPRGxGUeQFbxaSRkHcXBUy8Qy4/ipd2PEs8PEdH3EdOasOUevLj9AW5/DFv3PWWq&#10;1M9aTG8kpjcQ00Tz4y/cjcc0vfjTDqYff+ourCOut2x/EAGBzyOVr7OhKRLThO1FnfCpXuWJLDP7&#10;oa0sW0yffQ9MLywuY1oV6DliesZg2kWoE9T825jT/qpKfz+Y5t+CxbTTDuJAevaCb3uIg+lpQtqe&#10;VGgxvXTSocH08qgeWld12mLaGQVEqNYY00Xo42vr42vr5/UB3r93oRw9QrKqygRzp+BsQ0ib+GKa&#10;0f69xHQvEa30natmNFthDWHNnHVaNHxRvRrU749p3U+5DaYXvJieIaYJao3SUT/hYLqRuF7CNLfX&#10;6QRE9UwL1EOlt2Ka+6oy/bO/8zP4++/9A96++Q7evEJM88BeLWjvh+nrfkx/qOJf7pzFj2n/suaH&#10;wEctwrPT7qHh8fRPpjfx9qU38ed/+Sf4yc//KKZeGUD/YuMqTOeidiAblT3pZnKWsk5nRI+cevVH&#10;q73Dae1Idp8hogMNpJN5KUhnVAQS0IHIUR9xzRnk151BcVMoyloiUN0Vh0Yi2DOc7owXTTSrEt3F&#10;dE650DGd7YPpbLOP0jqSibaRDHTxUu0a/WPZGGAE6RG1d8x4YcXY0RuWRnIgvgykCawJzYbI59L9&#10;+kay0EM8q02kYzANbcR6c38yGrqTlvqiywlFQVoV6dWY1vXVKfKmsHYZ067KYOQQ1Fl8vzIJ6gyC&#10;Oq2YBx4EdWrxSaQQ1AbT+ccQl3sEMdkHEZFBTKfvRTgvozL3IzrrAJF9APFMUu5hpOQfRaLrkGn3&#10;OBO7CSfCnkdA2AsIjt+MeO6bUXgKsemHiOnnDKY373mEmH4Az29RVfoeE2F6066HedtjZlSPZzZr&#10;SDyLaVWlhWlC2gfTqkwL0y9uuhe79z2K0PCNKOHvfmw8F6+8Wo3zF8oMpqemMnFO1ebzRUs902th&#10;2ve6PUFR6wK2qtEaJcQJMb1QaIbEW4HpFZDWaB4lBtHCtLap3UeYtj3VvjGYNpB2cx+NzuFUpi2m&#10;lWVMO1mN6THe1wyXZzCt4fFKDKYH+HcoTPfOFKN7pgRd00opDxrL0D3rRjfh3DNHYCuzTrRN0O6e&#10;J6a9t/UtVDKENNO/WI3+8zVMLXqFamLat+9Z6++Hadvmoe3CtFOV5v0UgVzD4/GzQD3Tmr3QqUzX&#10;OkPcGUwTzqpK87JpWhVrO2kLMT3uNtXpmuEyVA2WEdMCdSmqhksNppum6zD8+gB+4Qv/AV9746t4&#10;h5h+++o7eOfqJe8BP8F8lShewjQvb6gwICgT2cS0A2oGXLeYNqD2Y/qHLf7lzln8mPYva34IfFRi&#10;F4tp82WlYab45fTGm9/DH//pH+FHf+qTmLzYv4TpLn6RC9NNY8T0IDHdm4GKHieauMXVqBMOw5FR&#10;E4JUIlH90kkEdRIRncKkV55GZtVpuGqDUKTeaE843ER0ZVsUajSSRl8S2oY1c2EWuidd6NFIG8L0&#10;JDFNRHdMZRHT2QbZwrQTgnpUk7RkYoD7ClET/3/27gNMrvMsH77Vu1ZdVu9Wl1bbe++99957771X&#10;ddlOCBBSCCEE/pCEQCCUECChhJAQSCW9YDuObVlWl3x/9/OeeWfPjkayHfiIsOb4uq+ZOXN2JUuz&#10;Z37z6DnPq6qSBqBHLYjW98ckBM3kbAGmCJ7Js7LIB2ElmObXDxDSvUR5Vz9xTkS3EtGNXTL2LhrV&#10;7ZGobI1ERXOEtSItkNY90ubY26fC/blVfsjmn1FWuR/Sy/yQVuqHlBJimn9WSVK9LxBIuyGOic0l&#10;pHOkLcZFYTrUgmlJsEA69STC0k4iIv0Uwe2MpHx3pPJ7JObweD7vE7GHkH4aHoHb4Be1B1H8emkh&#10;CYo5giMu64jp5dj1zHJiegkxvdCabfuWYOfBZXxuJWG9zFgBUS3csnAepnWbh0BaYZq43rR1Abbx&#10;uBOn1iAh8Ri6upNw+dkKXLxcgrHxVIyNJRHRWQrU587lGBcimuCso3uoJWZM6/nTGtOT01k2mJaK&#10;tCXEtLRzjBK0El2hlgimNZzNkFYxVaUfhmlzdVpD2oppafUgpmVUnt7fP52nMK2mejBdE3l8Xefy&#10;9ZzLWwE1MT1JSBPPXfzgqiL3BdPcryLYtgC7e6YUPQJppvccc74cvcR0N39WNaZVywcx3f4QTBuA&#10;NmWiCC38dVonpUJeyq8rI6QlgukqYzyeLLRCTOtpHuY50wLnWkYey369r1pG4g0R1ANFKCemBdQq&#10;xLX0TMuc6enfmsBn/+XP8eIb/4UbxPT1Ozdw885NdY66Jy1oMmdaQ5of/AXTbwqm7zsw/X8tju3J&#10;2RyYdmx2TwLvluhNvVHdu2f0S8sFiHxj+sWrL+ML//h5/PoHn8PIxU50n61WV/R3zJbyjbYADaPZ&#10;qB3KREVfGsp7U1HWk4KCtlhk1oepUXipNUFIqgxEYnkAEsr8GT8kEY6pRGR6tR9yG4JQ1hahZjhX&#10;d0Sqec713bFo6k9Am0CaWO6eyETPRBY6iep2grl9lGAmwlrHkgmPFCaVyJbIcyk8LhXDhJTMF54+&#10;RygTyVME84RUoQmX0UniaZKQZsb5eJrYmSF2pgmfSQJH+nqHifN+Yr6bgG5Xo/WiVf91bZsAOgyl&#10;TSEoaQiZV5G2vdhQ7ss+vT9fI1pHYdofOZX+yKzwR3q5P9L4Z5TCDx7JxcS0aoMhpvMfjung5OMI&#10;TjmOkNTjCCWkwwjpSD4XS0CnFHshU6rdcqEn9/tH7YNn0Hb4hO5CcKysfEh0p52Gb/gBPOO8FrsO&#10;L8POQ8vmYXors10wTUTvOLgcW/YuwfqdC4wJHoS0jNBzIqbX2sH0Ot5ft8HILgI8IHAn6urCCeES&#10;XHm+jH/W6RgdTcTUVBpmZ7PmMG0TM6b1pA+5b7tKorGYiwHqKYJaMD238uGDmDYuPrTBtLU/2g6m&#10;ZcydtHhcMCBtv83jEZg2PW/FtFSneb+DH0xbhnPQzAimO4jpTkJWAdqE6U7ubx8r4DESonucx44X&#10;oIvH9vAYhemzAupy9BHSPUy3BdPtxHT7WebtYpqZw7S0nfB4wTS/T9s7wHQDHzfKfrk4UfaPlBDT&#10;xagcLEZFfyHKdYhpmejRMtuAZ3/vMr7wjb/Dz2+8qDB98+4N3L57S52j7ktLh/XiQ7l9BKblvhXT&#10;xkQPB6Yfrzi2J2dzYNqx2T0JPJ6RNwp7efBY9cZkie1jiUzzeOGlF/BXf/NZXHnfOQycbTNhugSt&#10;UwVonshVFyLWDmehajATlQNpKOlONMbkNUciq1FWSQxHem2YNdkNYcglSPNaiNIOAnUgAY1MU388&#10;mpnWwQS0DyeplQi7CONeAknSSSi3DSaibUigzRBiHUR1J1HdPZ5KcBsZIK4mzslkh2IFt3ME0AxB&#10;My2gJp7HienxCUJawvszBI9kcioP42NZGBlMQT8R3d0Vi46OGLS2RaGxNRw1zaGoIKBL+QGguD4Q&#10;RbWSoIdiWkNap8AS9ViOrwlAXrU/sgXTTDpBrTDNDxzJRHBSsScSi9wNUBe4q8kn0cR0RJYzwjJP&#10;IYR4Dkw+OpfUY9x3AuEZJ4luZ6QS5NkEemapD+L5NYEx+wnpHQiM2q+mgQimQ+KOwi1gB/YdX0Es&#10;L8b2A0sVprfuXTQP09v2LcPTzCapSm83xuBJRVoic6nXbmGI6bWbmI0LsXbDAoVpQfUap6ewafMC&#10;nD69AfkF3urP/Nn3lBHE2arNY1IwfZaYvjCHZduYIa0fS4uHVKP1cuMSBWqpUhPU4wS0WoDlrNHG&#10;ocLXgJFCy4QOGXsnMeAsmNY90joGpN8ZpvXy4vJYt3no5+ZjWlZBJIj5M9Q8lK3SNpqn0NxNPCsg&#10;C6SlEk00t47koonHNEoGjeMF4fI18rwAvFu+RirVRHPvbAV6iOkuS0VaRTBsgrQZ0/PbPAjbiTlM&#10;t/F7thLTrfz61nNVaLMs3NKsp3nInGkTpqVnWm4F0k0Cbe6XixMF2DIOT1WnGRmPVzFoTPMoH+KH&#10;hfMt+M1P/Tq+8qMv4xe3f64wfeveTdy5d9s4NxHTgmjamJHb+4DCtJy3BNN3FKZ1BNL3rJB2YPpx&#10;i2N7cjYHph2b3ZPA4xmZpWqbB988bOEssT3mzt07+NkLP8ZnPvspnH9uHH0zTQrT3ecqrJhumcwj&#10;qPNQNyIV6iyVyr4UFHfEobAtVqFaIisk6uS3RqGoIxplXTGo6SeiCefW4UQCOgGdTNdIIrpHCeSx&#10;FPQQSH0Ect+kjKRLQttAHEEdS0zHoX2Ux47xWIK613JMPzM0nalWvrtwSWYOl+LChVKcO1uEWQJq&#10;imCeIOYmxgkxS2am8zHNCKSHZeJHTwK6ieiOtki0tESgqSUcDc3hqGoMRXl9sAnTAXYxbcUz95lT&#10;aIl6zK/J59fnEdTZVQHIYjIqAwjqAKQSwArUJd4EtRdBLRVqD8Tlu89hOkMwfUIh2j/piBFZbp0J&#10;YsLSjyM+zwWZZT7IYhKyzyA47qAakxeacFhVpAXT/pGHcMJjE3YfWU5ML7Fi+ul9ixWoJdv2LMXT&#10;e5bx/jJs3LVYLR++RqZ3qPYOwTRRvYWA3mzEadMiOBHU6zZyvwXTUp0+cHAV4uJPoLsnWa1SeOlK&#10;AaZn0hWmZ85m84PPHJZ1K4eOLaSlWi0XH05MSVU6FSN8rUh0dXpCKtYz/PuVdg+ZE62iIW2MudNj&#10;8CZUBNNGb/SjMC0XHxqgnsO05FGYNmZOG+DWmB4wV6b5mjRjut2CaUF0r6CYt/JYQXowC/V96ajt&#10;SUUd09Cbxg+gmWgZylHPa4gLvhXGid8eC6hVq4cF1G+FaQ1qjelWK6YJ6ZkKYtromW6ZrVOYbpqp&#10;tvRMG5g2eqZL1IWIgmyZM61G5yloy8WJxLTMlZaVEIfyiGjjAsRSwrrzUhs++pe/g2//4ht49e7L&#10;Bqbv31Czpu8Ry/YwbVSm5TxmXIQo1Wkd1d7hwPRjG8f25GwOTDs2uyeBxzP2MC2Z/wZiH9M6xjHy&#10;z6o/+un38clPf5yoGOCbfj26Z6sI6nI1PaCdmG6fyieo89E0LhXqHJW64UwF6oreZJR2J6lKtU4p&#10;U96TiOr+RNTLUuAjcmGh9ESnomtcKszJ6Jlg5HacmJb7lnQMx6NlIFqlbSiOuCZ6RxPRO5aMwel0&#10;DM1kYpjAGpvNwcwFWYq6BBcIoHOEzFliemamAJPE/4RUpIlonTGpRo9kYGCAvx4h3dkejdbmCDQT&#10;zw0NoahvCENdYxgqG0JQVkdM1xHTqiptYFqNwuNjnUJ5TCwrZBPLRuQxMa0f87j8ugDVL55NXGcx&#10;mVWBSK8MVLO5BdTJpT5IIqgTCWq5YDOugJjOdUVktgsxfVphOiDpKHziD8E7/qCKD+PHBCYeQkTa&#10;MSTluSJDetRzzqiLEEN4rPRKy3zpyORTcA/chYOn1mDHoSUPYFplL1G9eymzDFsYWQVRIL1aRTC9&#10;UMVp6yJCegmcmHWbeCvVaWLaadMCbNi8COuJ6e07lsDHdyeqa0Nx/lIx3vO+cv4d5VownaXQrGdK&#10;2943o1q1eJzLxuRMBsanUjHK18bwaBKTrKrT0vYxPmXGNP/OLZg24KzxPPd4ko8VpFV1en6Mdg/b&#10;6vR8TEt1WudBTMvCLpbqtcK0PDcf011jeWgjhgXEUmEWCAukJQJjQXJDfwZqulNQ2cGfobZ4VLYn&#10;oLojCTVdyagnqhv604ntTH4Po1LdPpaPrikBeYWqUHfyVtIhFxGaMT1BTI8T0yZIz2HamDXdOm2p&#10;Ss/DdA0xbaSJ54WG6QrUT1WgbrIcNeOWaR5jJdxfablAsYrPEdMTMtWDmFYXIuYzBqZLByWF6L7c&#10;hU9+4Q/x4zd+gNfuvYxr967h5r0buC3V6Ts3ce/eXQPTauEWnq9U/zQj5zGe6wTcd+/fUZEqtRnT&#10;1nPhfX6tjum86Mj/fhzbk7M5MO3Y7J4EHs+YAT0/tniW/mid+ZiW3COmbxDT38Uf/vFHMXa2Bz2T&#10;tRZMlzEySSBfpZWR6nQzQS1pHMtWFybK2LzqgXS1uIukmm/2NQNpqJVlt8cy0WZZRrljMpNv+mkE&#10;RCp/jVR0T6agi0ASXHeqNo4kVYVuHoxBU38UQ+wOEtNSxSam+4juIcJKID1yllAmuKYvFGGW6Jkl&#10;YmYkxPQUETNOTKs2D2aMqB4hpgeG09HTl4SOzji0tkaisSkMtQRzjTUhqCGmpcWjpDbYAmhimrAu&#10;qjdSTHhLSiy3hfy6fAGzBdjmqH3yfF0gMR2IbEJbklUdhIyqICuoVatHiY9aKVIWuIkv9CKoPQlq&#10;d4RnnkEwUeyXcASeMQfhGrkXLuG74cq4ReyCZ8RO+MfsR3TaKaTya5Lz3BGZIgu9HENCtivSCvyI&#10;6dM47b0Vuw8vJaKlxcPA9DxQWzC9hdkkUzy2L1SQXqWyAKsIackawfQWIppZv3mpwrRM9djI/Tt2&#10;r8LWbcuwectCnDi5HgVFPgrT7/9gPa48X6x6p6dtMP2wyDGPwrS1Ok1MTxLTU3KRoizgQkwLqNWS&#10;4gJoy4Iuc+HzjBwnx0yel1t9XzIH63GieuyCnjWtoVyooDyHZQum+XhEFnmRvmkeMzxbwOTzmFz0&#10;T2cT08yULN6Sj04Vo72jb7YM/fzQKpgWXEtFuppoLmuNQ1FjFAobIlHUFI2SlliUcl9FRzyfT0Bt&#10;T7JCdeNApqpydxLEvQSwgLqLiJZ0EtHtBLKkY5KoJqZbH4ZpqUoT5C3EdAt/Ly2zRLW0ichEH4K6&#10;5axguppYriSay4lpmd5Riho1L7pY3QqmmwXcM1V8XqrTgm2pXBcR1AVMvhqVp2ZO9xeh51I3/uxL&#10;n8FLt/8LV++/gmt3ripMS9/0jVvX1fhO1SttxTTPb3cZOa/xvGXGtERB2oHpxzaO7cnZHJh2bHZP&#10;Ao9n9BvGgzFDWo41Y1oDWnoOVd68i1t338D3f/RNfPwPP4SRmQ4itxo9ZyuZUqYYnTPENNPOtE0S&#10;1QS1pGU8B02jWWhgBNU1RLVELlRsGM5CM/e3ERCd03nomslD93QWk4EeoqpHUE1Qd02kEALJqida&#10;YmBaLkwUUMeghZjuUJg2WjwGZzIxdDabsMnD2EWih9iZ5O9RZ4KgGSNyholonSFiemCMv/ZAKtp7&#10;EtDSEYuG1ghUE8eVBHOFDuFbSUyXywWHGtMCaT5WaeR+AlxS0mzcFjYEI49QlgiaJQJojel8hekg&#10;5HH/wzCdUibVaT9iWkDtQ1DL8uteCtMRWS7E9Ml5mHYO240zIbtwJngnXIN2wCd8L8KTjqtVFBOz&#10;3RGVeloBOjHHE+mF/oT1aRx334xthLRq59gvkF5miYB6KUEtY/KWqsVbpMVDLjqcwzSz1QC1genF&#10;CtTrtgimFylMb3p6Mfbsd8KOnSuxcdNCHDywGqlpZzDBv/vf/GADnntvGaZmMx7AtCwXbka03ifH&#10;zJ6Xi0aziGWpQKfyA5FAOlFh2lqdlske/HA1pWZOE9TMpEL1g5CelOq1BdSCablwdYpglyhcqwjC&#10;BeS8JabH+fpSUz1UC0eRQvIQX19GiGV+wJTIY41pvfLiyGyewvQAsa9AzZ+FHv7cdE8U8LVvXEgo&#10;kB44V2HFtOC4sjNJwbmQmM6vj0CBgJr3i5tjFLIr2uNR0y2LFqWpVhD5mg6iuHe6DH3EdDex2837&#10;gukOBekS3ieqFaYL0cJjJU28rzJhxjRjwXQLod92jqA+X6V6p1tmK9DM798omCbO6y2YriGm68Zl&#10;RcNyNAuoiWlpBVGtHrKwi2B7VJYTl1aPApT1SvgB5coI/u6rn8drd1/BG/ev4vXbV3Gd56Ibd69b&#10;MH3b2uqhKtICaSumjSlEZkxL2wf3OjD9mMaxPTmbA9OOze5J4PGMvFncMUWW0DXeRGwxLbcytUMi&#10;bzD37smCLTdw6/YNviHdwvVbV/Fv//GP+M0PXcbARBPf7CvRS0z3WjDdQxh0M11MxzQjF1IxbYRq&#10;K6EqaZEQ10Zkfx7aCe9OQqOb0JDv0Utc9BIXfcRFz1QmQZFBTGcQ02nEgEz0MKZ0NA8momlAUJ2A&#10;ViK6k+jum8nAAGE1RGANX8jHCLE1TEwLaAYmCBb+uv3j/L6yauFwKtpk3F5fIlp6+X164tHUHYfG&#10;zhjUt0erSR01reGoagolns0JQ2VLBMoEzLLCoUQhOtQIjy8WRDMlLeHqtpDA1ikgrPPrCWlLFKJ5&#10;q5NLUOcQ6Nk1wcgkpjMqCeryQKSWBiCp2JeIFkj7zEE60xVh6VKZFkwfhXfMM/CMPgi3iANwC9sP&#10;t9B9cAveDc+QPfANPYCAiGcQHH0MYfGnEJ3qiqQcL8RnuMM37BAOnFxLKC/Ahh1PWeZKL7ZE5kwv&#10;wiZLNu5apKZ4rNlOQG+zRDC9jfu2yYg8uTBxKTZsX4FNO1Zh07bl2LCF32PbEuzcswrbdizH+o0L&#10;eLsY/oG70NQSiWffW4H3vb9aLQ8uPdPSBy1tHALnS1eKceW5MkZ6q4utuJaqtIzDMyrSRPRYIob4&#10;QWtoRGJu9cjA2GQaRpmxqXRM8MOWVKmnL/DXkur2JcL8SgkuMOd4f/ZCEWaI6GmFaQl/HR4/cU4u&#10;YjQuZJTJIHKr2j0ulMyLrIpozhiBbc4oMS2ZwzQ/yGlMT0tlmpgez0cPMS1V6YHzleiXBVf4WC44&#10;rO5OQXl7gsK04FkgLRFYy2PZX94eh+quRNT2pBDUqQrULUO56JLqNJHbO0VUE7wC6x7e75T2DeK5&#10;cTAH9QPZaBiSD8H5aBorMEJMNxPTzVPMTDHRTFDzZ19Vp3nbdk6q1HwsVWsivYnfs5G/TgNxXk9M&#10;1wuWCeXqgXx+mC5Ew1gpj6lg5GLEaj5fjtqRItQMEtOEdEl7Pqp7q/Hch57H177zNaMafe8NXL35&#10;mgK1YPrW3Zu4fecW7t7heU1ALecuFTm/McJmOZepvum5cI8D049pHNuTszkw7djsngQenxgYfhDS&#10;D8f0fb6JqChMy3N3cYdvVNdvXGVew12+ib1x4+f44j/9BS6/Zxx947V8o69Qb/B9fBOVpY97iYMe&#10;ppvpJIwFyJL2qVyCOkdF7ndM56nIc11EdxePlShI82t7zxYQEHl8k8/lr5FFSGeqtMviLKOpaB0x&#10;0jSYhMaBRDQOJakFXHoIkn7iZ/BCIQFdhCFmkDDqP8fvP55FOKcxqWgZSEFjXwJqu2JQ1RGFyrYI&#10;lLeEzUUA3R6lxvPND/fx+KqOaN6PRllrJIqbwolno/ost0UWRFtjwbREnpMUEttzsA5RsBZA6xig&#10;DiaoQ5BVHUxMByKtLAApJf5IKPRBfKE34gu8EZfnhchMN4SnuyhMh6SeQWDSKQQknIR//En4RJ+A&#10;d9QxeEcehWfoIXgE7oOLz264eO2Eh98eBEYdR0yaLE/ujfAEZ5zx2aUWadm48ymF6U27FqhVDzcS&#10;zdbskHAf9ytM87jVBPVquWXW7lyEdbuWqKzftZzHrcLmXWuwZddqbNm5HFu2L8FWZsvTi7Bh0wJs&#10;3roAx06uQVaei6oI/8Zv1eI976vA2QvGdA7BsqD58rMlePY95Xj2+TJ1X0At+2UcnvREj4wlK0QP&#10;DsdbYmBaIC0TPvSUD936IV8zxe8/Qyif4/e5aPn+zxH0Mqbv4uViQr4Qs3x+VtqEBNP8tSYE7grv&#10;WcQ5Q/xK28fUhWJMXSw1csl+rNgWXPN1boDawPQQX7uDxLSgut+C6Q5iWvqjpSo9eKEKfbxtHc1D&#10;TU+qgnRZW7w1Amhp85Bb3eohmK7sSCCok1DTnawuUmzsy0TbkPRkE+mE7uBsJYbPVfO2gr8WcTyc&#10;R3hn8NdIR/1gFppG8iygZiaYSaJ6ipkuJKSL0XqOAOdtC/9fWmaZGUaemya8ie4m/v4bifCGccFz&#10;EaoJ9bLuTEb+laoILcR0+3Qt2qbq0MwP5/UjpajpL0BFVwF/pvjr9TXiI3/wO/j+T76v2jXu3L2B&#10;168bmJZpHlJpvnmLoL5128C0FAZULJjmee6eJcYCLhZMq8ca04z16yTyfcznU0f+N+PYnpzNgWnH&#10;Zvck8PjE9CahEY0HMW2A24JoawTTskjLLQumX8ONG6/y8TW8cf2/8MV//FNces8gesYr0TtViv7z&#10;kmKCusiKaUFx1wwhYEkHAS290EY/dA46paWD6SKou/m8VLMlGtNy20Ng9Mww07IaXBY6JrLQSkzL&#10;CofNI7JcOGEwKMuFJ6NhUOZMZ6rvKd+vh2/qRozvKb9m03A66vqSmSTU9iWipjcBVV2xqCCMywnl&#10;sra5lEsI5wrCWZ43bi33OyUxKOf9Uh5nRrI5CtHMwx5L9VpQXdAYivyGYEs1OkDFqFDLvmBk10hl&#10;Ws+b9kMiMZ2gMZ1LTGe4E9OuKmFprghOJqgTzyAg3hm+0acJ6RPwijgGj9Bn4B54kJjeS0zvJqb3&#10;EdMnEJPqibgMH4TEnoaz9y61EMtbY9q4v2EX8czjBNRr+DVruM9pFzEtvdS7lzIrsHE3Mb2bmGa2&#10;7l5JVC8lqBdh89MLsWGzXIy4AM8cW4PkDGcM8QPRr72/Bu/99Uqcu0jAquXCZYXDfFx6tlD1U195&#10;TiBdorB7/qKMN8y2InloJFEhWkf2yXMye1qOk6XKx6WH2nJR4tRUJmYI2HOE8kWC+lmC+nmCWnJF&#10;fg1+//MXCvh7Mfqy1fLmhPQMI187IVNC+PVqfjk/uBkpxvSlEkxfLn0gUxdLMCntRjIRhD8v47pC&#10;zdf6MBEtGZqVdg+pSPPnRjBNkMoHVsF072wZWkZyVVXaDGmJANoM6dK2OJS1x/N1mqDaQaq6iOku&#10;fojs5QfS/ix0Es194/ywOV2O4bOVGDor1ekSNbO6aTCbP1dZ/LkSTEt1OpeYJqrNmOaHXwF0K/8f&#10;JC38UKDCn7cWfkiW6yZaZFSmXIzMr2vk/0vjeAFqhnJQ0ZeFyv5s1I/ya6cq0TFTS1DXoWWyCg2j&#10;ZcR0MX/GClFcz+/R3YTf/fhH8eOf/kjh+O5d4vnmDdy8fZOQJoy5T2H6NjFtAbC1QMBznDlyzrO3&#10;T4Xfx4gD07/qOLYnZ3Ng2rHZPQk8PjG9STyAaTOobTEN3L/HN6x7dxSm7967yTeu15hXCezX8fq1&#10;n+Dvvihj8fqI6XL0Si/neckcpjWGFZItEeQKaHVsMa3RK7FiWqrSTNdUNjGehbaJDLSMpStINwqk&#10;LWkQUMsUkGFZSjyTqOaxUoW2RJAtx9X0JqKSeLaNhrFtZL818ljHsk+O+W9hmilsCrNiWrd36Mq0&#10;rk7PYVpWQvRDUpGvAWqFaU+F6Yh0N4aoTnNHcJILAuOJ6TiN6ZPE9HFi+gjcg56Bi+9+uHrvhVfA&#10;QQTFnCamvRCb5k1Yn8QJ9+3YcZAAtsBZIK1jxbTst2Tj7qewjoheKxFYE99rdy9iBNPLFKY3ENOb&#10;dq/Glj3E9J5VxhSQHYuwiZh22sivWf8U9uxfgai4I+jkh5zn3leF9/5GlQLsFKFqVKcJ6ksE75UC&#10;IrpALT0ukD5H6MrzUn2WKvTgsGB6LhrT0gYiKJcqtlohUeaOS/icRJA9y+9zkb/mc8+V4j1Soebt&#10;5ctFCtnSl33+Qh6TiwtSKZeZ5WdzMcvvN8Pf2yyfnzFhekYwbckMEa0jj60j9iyTQMbOFap513oh&#10;GVlcaFB+DgjRTsJVZkSbMS2LuDwM01ZIK0xzv1SvGaliV3Qkopqp6+TPSnca2gnqnpF8DEyWENRl&#10;RHw5+qeNsXvtRK9M/5AqeDOjID3OEMbNAuRpSwTUUo1WqC4wQlC38me6dcpI85QgPI+QlhQQ0Pmo&#10;468raZQLGqcq0DZdTUzXWDFd3V+CivYiFNbmoqWzCb/38d/FT376YyuSZVVWiUBaHt+6xQ/+chGi&#10;5fynj5v717m3GQemH4s4tidnc2Dasdk9CTw+Mb9JWABtF9MSU4uHxvRdYvouMX3/Fm7dvorbt19T&#10;mH7l1R/ir/7mDzB7pQvdD8G0RvF/B9OyXyF6MhPtTOtEOiEtFelUonkO0DqNQ4Jp4zmJPJZqtaSu&#10;n4joibPi15wH0GyKGdvmffq+FdMPQfPD9uvHEjOmdTSkH8B0uWDal5j2Iaa9DUzneSIqy90Cag9i&#10;2oOYdrWD6RPwCDsG9+DDOOOzDy7e++AdeAjBsc4K0pHJHvAhto+c2YJt+5fNg7NE9UqbYG1UrA1M&#10;ryei1zFOewjj3QamnQTTe5Zj/e6VCtMbLZh+eu9aPL1nJTZuX4T1W3jshqew2ukp1fbh478bNY0R&#10;uHCljJiuJp4LMSETOCxV5dlzOThLzEr7h6oSWzIl4w+J5oGhBPQPxqvIfcG1tHNIe4cBcmORF0G1&#10;6rGW1hDpqSa65VZQLZXnK1eK8d73VuD558vU/UsCaoVqQv5SPi7x9hJ/b9JiIuBXVWveF0yrXHpr&#10;TE8pTMuMagumidBRInp01oxp/hwwsthK//lKhWm5L/3SVV3JVjQ/EtPmtMajgqlqTUBdexKaCeqO&#10;Abl2oECBemimXGWQqJaLHNX4PeK3ZZwg1rFiunAeqJv5M9wySzwzbXI7Q4jz57uVkG5hmicNUBsV&#10;6kKFaGn5kNvG8RJ+73K0TlZbMF2uMF3WWoCC6hy0dDXhE5/8f3jxxRctQJ7Dso5UpQXTts87MP1/&#10;M47tydkcmHZsdk8Cj0/MbxImTD+i1cPIHKalxePefZnjeo2PX+eb0zX8/OXv4jOf/ShB0I6u0TJj&#10;ygAx3XfOwLQZxQ/DtEa0jj5GQ1puO+U4ae0gpI2KNCE9KlA24Fw/kGyNxnT9YCJqB+JR2x+H6t5Y&#10;VPVEo5Kp6IpCWUcEStpCUdQSYkmogm2ZtHJYkCyp6o6z3rcX8/PydfL1Ja383u8gZlRrTBdI77Ql&#10;ZlDn1gUhpzYQmVUBSK/QmPYmpr0smPZCdLYHMe1hxXRIsgsCE1yI6TPEtDN8ok4pUHuGHzdhei+8&#10;g55BKI8RTIcluMLNfz/2HXPC1r1LFJg1pOW+vvhwLgQ14SzZIKCWCvXeBQT1Qt4uJqSXYr1geo9R&#10;mZZWjy171mLbPidiehU2bCO4NxsLuKxay6/ftBAnz2xGfrEfJmcL8Z5fryGmi9Q4O2M5cAPUUlnW&#10;ERRL5DlbTEukMq37peV4gbQeoyffSzAt4Javk2MF3tNEtmr3eK5UtXxcFkzrXC5kCGneqoo1I+CX&#10;yMWLs0S0RGH68nxEmzGt2kCk1cMG02Nn8zB6NteK6b4Z/ixMGxcfCqQlUqVuHMxSbRsazwJlfSGi&#10;GdcSvU8d20xoM+VMVUs86juS0dKTjs7BHPSNFWJgqlRVqAXT/UzPjEz1KOQH2QKVFqZ5Ulo4jJ5o&#10;K6anCWxp6eDP8IOYtoBaMC2VbaZZJoJMFPN+EeqHC1QaRoqJ9koF6kZiuqqvGKUt+QrTXQMd+Myf&#10;/wlefvnnViybI9d3CKSlUv3g8/L4HURBWsKvdWD6VxbH9uRsDkw7Nrsngccnvyym31SYllFTd+7I&#10;BI+bfJN6g29YBPW9q/jpz76BT/zxBzA624zOUeOfhN8upttlhjTzVpiW+8axWaoqbYX0iFGRrus3&#10;ep4lcl9AXTeQqABd2W3Gc5g1xa0GpAubg1WKmh/EtEC5uide3b5VzJi2rXa/VcyoNkBtH9Ma0jIi&#10;72GYjs/3QkyOJyIz50AdmuKCIGI6MN4F/rEC6tMK1FKdFkxLz/QZ7z3wDn4G4UR0TKq0eJzGCfcd&#10;2H5guaXybETgvGXPYjshqAnnTXuIaQkhvX6vQHoR1u9bwiybwzTxvJHZTExv3bcOm3etwtoti7B2&#10;k4HpFWuewkqCeu+B1YhPdkb/UBaee69gulhBWto0bGPG9aMwbb3QUNo8pFVEKslE9YwJ030DcSpy&#10;vOyT73mBx+nqs+TiFeL5ikwUEVAbmJaKteQCozFtVKUfjmkVqVZfFFRLlVouSBRUF6oxe+Pn8jBC&#10;VA/z52DwLH+2zpZi4HwFhi5Wq2keHcRtXV+6grItps2Ilgii9UWJMuFDp6ghCsVMeWMM6loTrBXq&#10;rhH+DMrYvMli9S9OagTfZCE/zBaotBDSGtOqOq1aOIy0MNIj3cafXcF0m2B6mpCWKT6EdItUpS2Y&#10;bpk0VlCsH85DZS8/GDBVfTloGCpVFyA2jVVwXxGKm3JQVJuL0alh/N0X/gZXr772AJYF0taWD963&#10;h+13FI1oB6Z/pXFsT87mwLRjs3sSeHzy38D0XQPTty2Yvnf/Ot+kZJbra/j+D76Kj//B+zA02aAw&#10;3TsjmC61YvpRbR5vB9MS2dcyZiBat3Y0DqfwzVYgnWy9eFBHP67smsNtSWs4AS2InktRiyUErEBW&#10;QKvbPATHAmnbmAFtb78GtTlmOJv3me+bK9S2qH77mPYhpr0Rm+uFqCwPRBHUgumwVDfVNx1EKAfE&#10;ucAvxmj38Ik8aVSmCekzXrvhw/tRyR4K037hx/HMqc3E82Js2L6A4DUq0FKlto0V1ITz5n2LsInZ&#10;uN+SA0uYZbxPRO9dSUyvtGB6NTHtxK9bh/XbVmDVhgVYwzhtXExIL8CylU9h89PLERhyCK0diYRr&#10;FdFbgtFxmdIhy4Ib86KNGIuwSMVZ9T8T01KBlucExIJqXW2WffpY1SpiafUQMJsr0+bqtLWSbWkj&#10;UZHWkot5BH4eoS2tHpbq9JVinGPmVaVVHmzvmLoo0z6MixNnLgmqZcIHQa1QLf3TMq86H6NE9cj5&#10;Igzx52roggHp4Us1qm9aeplre9MUovUCLbofWkdVqYnpEgumZVxevqQ+Avl14civDUcBU1IXicqm&#10;WNS1JaKRoG7py0T7UA5/rvPRZVl+vHOqiKAu4ofaQrRPFRLNRuZhmlAWLEt/dBtBrWbME9NtxLSM&#10;xGwjpmX8ZfOYXMQoyUfjmIy+y0Rha5JKSXsaavpl2kcZGscNTBc2ZKO0nh9mnjuHr3z1y7hx47oC&#10;s47AWSrS0i9tryotj3XM+x8ZB6Yfizi2J2dzYNqx2T0JPD7RUBY0C55vE9KSt4fp27elV5pvXvdv&#10;cd8NRjD9Cr7z3S/jox97Dn1jNegcLkGf9HOeM6rT/QSAGdSPwrSOxrSGtHyt7G8eyVCIVpAeml+R&#10;VlM4bJArtwLj4pYIwlRwakQel7ZF8Tnd52ykonOubUPHDHMdM6DN+/Vz8j3k132nMaPbXpV6PqZl&#10;WXE/1TOdWioXIEq/tJeCtLR5CKalOh2VKRcjSquHO0JSCOpENwTGuypMK1BHnYRHyGE4++yBs+cu&#10;+PJ+dIonYtK84RVyBPuOrid0F2Ld04JpwnmfsUCLvWzdJ88T1PuNbD1IZD+zBJufWYrNh1Zg0wEC&#10;ep9RkVbZvRobd63Fhh1rsXrTUixb8xTWENKbnl4Jpw3LsGTZAqxdtxjunrtRUxtNzJYRv0XEbRrB&#10;m4hBU9V5YIhIHjFmR09MpStMC4AFx7JPQGy+GFFALfvleTVbmqie1D3T4ykWoBvRfdZmgE8T1irn&#10;jL7t88T1BYJcLlaUFo9Za3S/tIFp1dJhisa0IHr2cpmKmvChnitiCgnrQowzo8T1yIVSjFyqxMiV&#10;WoxcrlWYbiNE5eJDQbKqMhPUUoWWtg/po67qTkZ5ZyJK2uL4wZHHNEUhj4DOqQlFdnUIsquCkV0Z&#10;jFze5nNfEVFd1hCNaumj7jQmfTQPZqFlOEctYy5tHp1TxegQVDOtEtXyka/SLBnNYbLROimQLkD7&#10;LG8l/NluJ6QlbRZMN4/loZFYryTci9qSkFEThYzqSOQ28ANBdy7qeU5pGCm3Yrq6vQK/8aH34T+/&#10;921rBVrjWUB98+ZNXLt2TaFanbvuv0M828aB6cciju3J2RyYdmx2TwKPTzSUNZ5tMS3RoJ7/5nPv&#10;zj31hnXrlrR33OQ+A9O3b/8C3/72l/Dh37mM3pGqd4zpR12AqCNfJ8/LZA4dgbS0cmjoasSqdBPE&#10;8pgYLmuPVoCWPmSJ3NeQru4RAMvXGzEDWd+X769jRrO96K+R34Mg/e3mUZg2g1qq08aoPDOmfa2V&#10;aQPTXiZMeyM6y5ug9jJaPVLlQkR3hWlp9RBM+xDT7iHPENO7cdpzp8J0jGA61QuewYex48AaQpfI&#10;3SyTOmTZ8GXYupdw3ivLiMvqh8usMUBNRCtI81hCeuvhpQT1Umw6tBwbD6zEhn1GVXrDntXYsIvZ&#10;vgbrtq7GcqfFWLzqKazdwO/LfRs3ryKmF2L5yoU4cWobSkojMDlFZM4UEripBHEC+gZi0dsviSOo&#10;pYpsoHd80pjUIZVkga8AWGNaV5wl8liwPDJhQbUF34JmDXB53lzZHuHjSR6nqt+yciIzczYLZwnq&#10;c+dyecsQ1jLJQ2PaOh7PBtLmSKXajOnpy7K/0MD0BWKakcr0yMUyjF6uwuizdVZMy3QNjWm12iEx&#10;LZVogbTMnpbnKiyYLmyORn4joVobiszKIGRWBKpk8b6gOoe4ziWopUqt2j5a+PPEr7WulkhUywWI&#10;gunOaYa37dKiYbkosYUwbpaReSPZKrLiacd0oRXUbVKp5j5jJVSiW13EKP3R+SjtTENuYxySyoOR&#10;UBKE9KoolLRnonZI2j9KUdkjmM5CfVc1PvLxD+NnL/zECuk33njDesGhQPq1115T920r0baP31Yc&#10;mH4s4tienM2Bacdm9yTw+MQG0wrStpiWaEzPveE8gOn7BqZv3HgJX/v3v8dvfeg8+kar0TlSaoPp&#10;h7d6vB1My32JjLPTkJaqtG1Fel41WBZd6Y1XoBY0SyVap6RVpnVIC4dUrwXBAuUk9f3099S3trEH&#10;Z3P078MemB8V6+/bEkG1YFoQbVuZlnnTAumsan9kVPohvUJjWqZ5yGg8afPwIah9EJtjJCbbh5j2&#10;IqZlRJ6bavPQmJZ5027Bh3BGFm3x3o2A8OMK0hFEt4zL275/JZy2LlD5pTF9eJkF0yuwfi+zeyXW&#10;71qF9duZbauxbstqrFi3BEuJ6TXrF2PLNmJ700osW7EQy5YvwDOHNyEnNxDDIwXEbh4RLMAlpgfj&#10;FKR7++MJa6lQE8ijekEWo39aoqd0yH6NY4kV05aqswa1jqpS8zk5tn+AYJce6sF4jCqwyxLlPGY6&#10;HZMzGZghqmXqh8a0TPKYvSw904/GtLXtQ+5fmmvzmLokFWupTMvIvPmYHrtSjTFiWrd5CKalzUP6&#10;ofVKh9bKtCXlHQkobY+3VKaj+aEsHFnEswI1I5iWxwrUxHRubZhqAZHvV0pQS6uIfD/5deTXk4se&#10;pd2jc6II7eOFaBsr4M8ogUxMtxDTUpWWyCqmBqYZC6alWi1RFy8KpicKVa90SUcq0qsjEMXXbnSe&#10;H5LLwlDQzA8DA4VoHK2wYrpjuBmf/Mwf4ecvv2ht6RBMS0Va7gumr169am3zMMPZgen/u3FsT87m&#10;wLRjs3sSeHzyMEzbovrBdg9ZAVGmeeie6fsK0zf4pvUzfPEf/wzved8E+sdr0TdRiYGzZRZIP4hp&#10;M5LNmJZ9GtvmY+U5aQNpGc14ANMatRqwpe2RKGHMmJ5r2Zi7X837GsDyPWr7Evj95hCtLl604Noc&#10;W0xrPOtoDNti+a1iBrjGtFSkBdHmnmmpSmfX+CtIS1XawLQxZzq5WFo9ZPEWP4LaF/F5vojL9SWm&#10;fYlpX2La2y6mZda0W9BBuPrtM/qlE90Vpr1Dj+DgyY3YeXA1swo7DqzEtn0rVLbvX64uSpTI/Gmd&#10;7QeXY9tBwvogkf3MUmw/wvtHlxPUy7FZYXo51u1djrU7l2HN00uxZvMyrN28Eus2r4ET8bzaaTFW&#10;rZXWjkXMEqxcuRDLlz+FnbvWIJa/5zZiq28wnREISy+zrG6YgoGhZPT0xaG7N0ZVq43nUqxtHAJq&#10;vfy4eXKHAFqOeximZea0LOSiKtrSSiIXMEqGjF5q2T86Lv3U6QrTUpk+L7/OZf46V4pxlpjWo/Gm&#10;BdVSbdZ4tonC9UWj7WPSGgPT8rUTzBiPGbtUQUjXMLUK03IBoizgInOm9QqIundaMCztHArExHVV&#10;Twqqe4lTOY44lmMEzQrVlsh9jek8fn0Bv1bwXUyEl7QaqJYxfLJ8uVz42EFIy4IuKuMFfMzIftUK&#10;Iqud8v5MEdqI6bYZgnu6AK3cry9cbBJQ89jG0QIUtCQiNNMNXrHHEZzuTlD7I60yGpW9PFfMNqB2&#10;sExheuzCEL74pb/Hy6+8pPCsWz0kgmupUKvFWuS8ZcKzbeafGx8RB6Yfizi2J2dzYNqx2T0JPD6x&#10;wbS1zUPeeCQPYtp44zHelGQFRDUa755cgHgD99+8jldf/Qk+/7d/jCvvGcXgRB0Gp2oweFaWE5/D&#10;tOD4YZjW0ZiW4wTfcl+O0ZBuHkm3Ylr3Sj8K09XynIqAWdo1BMHG/Zo+y22v9ETH8bl4fj/BtGkS&#10;iAnROubqtC2mNYRtMf12gG37PaTN451gWnqmpTqdrBZuIaiJ6YR8A9MC6eisByvTAmm5ANEz/Bhc&#10;Aw/ALeAAAgjruFRv1TPt6r8Pu4+swc5Dq7D/2HrsPbqeoF5FSBPOBwTPKxWgdx5aac2OQwQ10bz9&#10;EBF9mJg+ugxPE9SqzYPA3rB/GdbtIaB3aEwzm1Zg7abVWL+FoN64TGF61ZqnsHrtQqxavQArVj6F&#10;p7etREjoMdTVx6G3LxX9xPQwIT06Ia0YaXychK6eGHR0RRLUUcR1PJEtvc5Gz7P0TwuiZZTdFVl0&#10;5dkSBWsBtQBaIK1j+3hMUM7vMUo4y9zpIUu7h24TscW0mvjBX0cuQlRV6QuWCIyl2ixoflgegWn5&#10;2olLZRi/XInxK7XWyrRgWuZMt43lob4/na+hRIVpafeQfmgBck6NXFwrrU8yKjKTPz9ZaglxqV6b&#10;j9PJJqZziOnchgjkN0WioImgbjZALasnNgzIEv6E8Vi+ikC6Q8J9ncRxp0Ca2JZ52F2C6VkD0q0S&#10;M6Z5bNN4PkNMjxUhrykevokncSbsIAKSXRCS6Y34ohCU9+Si61wj6obKUdSYjYu/PoNvfvc/8Mqr&#10;Pyem5YP9HJDNs6VlMz+nY//c+Ig4MP1YxLE9OZsD047N7kng8YnGtAnUUo1+aM+0vPkIpCWENTF9&#10;/95tYvqWughRMP2LV36Ez33+E7j0/CAGx2uJ6er/NqYl8liq0rJSoUBax4xpDVwN6jJCVCK90gq9&#10;JkCbMW1UouV5HsfUDSQQ0FKRNjBtL/NbPYzvYwa1hvD/FKZ1m4e5xcPol9ZtHgFq0Zb0Cv85TBcL&#10;ppl5mPZBFFGiMJ1i9EwLpn2iT8E7ShZtOQKXgP1wJ6aDIk8gNtUDkcluxPRe7D22VmFa5kzvObLW&#10;qEArSM9HtGQXj5NbwbRUpZ8+vARbjyzG5sOLsfHQQqw/wOxbrFZAdCKm1xLTaxWmlzOrVHV63caV&#10;WOO0GGvWLMRawfQqA9Nbnl6BgIAjqKyKRg8xLZM7RieMCwilT7qnLxbtXeFo7QhBV284BoYF09Ke&#10;QfwSvNJDPXM2G+cuymqJMsquWGF69pxRodYXKwqepUotX2NuBRkZS8U4n5NKtbR46P1StZb+aZlD&#10;LS0e587LzOpCNWtaRuPNCoQ1ppmpC8S0hFCWPIBpia5SM8ZFi3OYniSmJy9XYeIyMX2lDqO8HZIV&#10;EDWmB9L5+olXlWhdcU6XXujqUBQRxBXSptGXTnRnKExLFVtVp4nnrGpCuiYEGXWhyKzn19aHI6cx&#10;ArnEtIBaMC0tItJ3La0eUgmXdg/BdMdEkYFnidwfI6D5XDt/Tx2T+eiUijR/ntWcaf7cz2FaIG2M&#10;xmvksbmNsfBLOgnXiIPwT3JGcJo7YvMDUdrFD9QT1ajtL0VJUx6uvP8CvvP9b+Hq66/iDvFshrKu&#10;SsuFiLL90oB25LGLY3tyNgemHZvdk8Djk7fCtAFpBWeV+Zg2xk/Jcr0Gpu/dfwMvvfw9/MVf/wHO&#10;X+lH/2iNFdMD50sxcGEO0wJlM6ZtQW3GtNzKPo1p3dqhY4tpXSnWOBXgyj4NYFsQ16kead4nqCWP&#10;wrSuUuuvfRSm7eWtMK0h/fYxbYzFeximdbtHQoEf4vP8VJuHYDo8zVNVpQMTjEke3tEn4BV5HO6h&#10;h3HGfx88gw4hNOY0Ygnu0LjTOOW9g5heQ0SvsWB6jYFpS6yIfmaVETuY3nJkITYeXoD1Bxdg3X5m&#10;n6yCSERvX05ME9RblmHNZgPTazcJpldjrRP3r1nMzGF64+Zl8PQ8gKLiUHT1JGOEiB2bJKiJ3AH+&#10;3XV2RaClLQjNbYEK00MjCQrc0kMtkXYQ6WuePZ9DRBuVY8G0tH5Iy4eeSy2YFiTLdBDjwsZYy9cT&#10;zdNZhHcO0Z2pwK1aSHi8LDk+Q0zPEuVnZTnxCwUK1OeYmQsSYzEWM6LtReFZIP1WmL5USUzXYOzy&#10;HKZlAZd2otbAdBzyGyL4GglBWrk/UsrkXzFCUNgQqVo0BMIa05XSEkJM5wm8CerM+lCkN4Qhg8lq&#10;NGG6OQqFrbEoYootrR7SUtI4kKmWF+9WM6iNayX6eL97lHgeIoCHstBOKAumpV/64ZjOR8NoLnIa&#10;ouCffBJuUYfgm3BSVaejcv2Q35qKuqESVHQXoqq9BL/5O7+GH/70+7h567q1L1rObxrTuvVDNgem&#10;3z1xbE/O5sC0Y7N7Enh88hBM6/sPwbR87T3VMy2jp+TN6zbuv3kLd+5dw89e+A7+9LMfw+zFXnUB&#10;4uA0QX2u0lKVfjimBdIPw7TcN/dKa0Dr6J5pW+QKbCWCXIVmE4jtt27IMYwF0kbmnjd/jf51VIXb&#10;0iYiv87DQG0GsvmxbfTvWe7LcWZMm1s89Fg82znTaklxgskAtcSfoPZHYqG/BdN+qs3DwLQr/OPO&#10;qKq0V9QxeEYchWvwQZzx2wevkMOIiHclpj0RFHMCJ722K0zvPbrWimkN6HmINkX275A2j8PLiGmp&#10;Si/AhmeewroDT2HtPmbvQqzZvQRrtkubB7OFkN68Aqs3riKoBdNr4LRuxQOYXr9hKU6f3omMTB+0&#10;dSQQskYLxoiAmX8XnZ3EdKuB6e7eSAViwbRclCgglkqyqk6fyyJ0841lwBlp/dA91HKRosa0fE13&#10;b7SKLNwieDb6rgsUqMcmjFaQicl0TDLThLiAeobPSbX77Pl8zBLq0+d5/HmpSMsy4XIh4cNj7Z2e&#10;h2nuI6LNmJ4gpscvVWP0Ui1GLtVh+GI1+s6Wq7aLhsF0lLXHIq9OqtJBltYfH2RUBKr+aalEC4Jl&#10;gReFaaK4pDlGzZnOIqgz6sOI6XBkENKZTDYhnUtI57VEEbQxKGyJ4Qe8GHWBY3kbf8b4PWRcXvdE&#10;EQaI6cGZcvRPlaB7JB9tMkpvUNpB3hrTclvH75NVFwn/lJNwjXoGXvFH4Zd0CpE5PshtTEBFTy5/&#10;Ngjvvmp87JO/jZdefYHnIqlKyznLgJYZ09LqMf/c58j/9Ti2J2dzYNqx2T0JPD55u5g2qjka05K7&#10;d4jpO9LmwWPu89j7t3Dr9mv44Y+/jk9++rcxfa5TjcZ7GKY1qM2Y1pCW+xrbEnks0zt0VVqjVm41&#10;ps3VaY1do2psVKQ1oO1lDubyWL6vOXPHmb//HLyNSrbxeO7X1Sg2R2PbXmyPfStM68yfNW1UqAXT&#10;OqmlATaYNnqm5zB9Gt5Rx+ERfgTuoc/gTMB+OPvthV/4MTUSLzbZU90/7rZNIVpjWoNaw3n34dXz&#10;Mref2D6yAlufkfaOp7Dh4FNw2i+QZnYT07sWE9NLLZhegVWbVmHlhlUE9Rqs3+yEdby/du1SYnoJ&#10;swgrCWqndYvxzKFNiI4+jYamaEI5VbVbDA0nE9NxCtOtbcFoYQTARq/0fExLJVmqz7LUuABaKtM6&#10;gmTzgi22mJa+a8G2IFlfuCgtHqr1gxFQT01mYGoqi8fJBJEcTDGTs7mYPCeLrhTazTifk8h9WR1x&#10;9krZvJy9Uo5zV0p5W4rZZ8sw/WwlMV2F0QtVRHQNMW1chCgTPWRVwoaBdL52YvjaCFbzx5OKvfg6&#10;8FQftKTtQ6Z9yMxpafWo6U3j6y1JTepQfdOCaCadiFaYbopAVjP3E9I5BLWgukAq1PzzVxckMlXE&#10;eHN/JrpGCxSih2TZ8ck5TLcOZaFjwh6meZ+gnsN0HqoHMpFeEwq/5BNwjX4GnnHH4Jt0kpj2JLJj&#10;VKtHRXce+mZa8aef+yReu/4Kz0vywV7OZfYxLY8fPAc68n81ju3J2RyYdmx2TwKPTx6FaQPSRube&#10;hBSm72lMGxVrA9M3cfPmK/ju97+K3/+j92N8pg09Q5UGps9Xoe/c3HLij5rmoTEt+zSmZZ/ulRbU&#10;6qqwhrDG9IPgNaKPezuRYx+WB78vM2hUslW4zx6m7eHZNubjJb88pgORXh6gklYW8JaY9os9Ba/I&#10;Y3APOwzXkEM4RUif9t2DgMgTiE/3RUySh2r5OOy82Yroh2FaHusoVHP/nsN8/jAxfWgxNhDR65l1&#10;UpXes4CYXvRoTG9Zj/Ub1hDTy+G0Zhmc1i7DqpWLsZqo3rVzDfz9D6C8MpjAtcx9HmT649DdFYn2&#10;9jC0dYQRwDHEs1GZNto84ghkA9PSFy0YFlBLNfrchTxVqT57QVY/zFXP28O07JMlzAXKcoyeACLf&#10;U1A9lzRVNTcq5+kYn87G+FlZDtw+qMf4nESen75UrNB8lmg+9ywRrVLByGPC+rkyzChMV2LkQgUx&#10;XUVM11gvQuzUmG6NQWZVEF8DMnPcDXF5rmoGufRPS0W5sisJNX1pVkyXEdhygWE28ZzBpDcR080R&#10;yCSkBdNZJkznNc6tmljAVPBrG/l9OoZy0TdehAFCemCCH57HCtEpi7uM5PD3lYcu/my3y+qHEgum&#10;W7hf90sLpqv6M5BSEQRfYtot5hl4xB6FT+IJROZ6Ias+VmG6doAfON47hi9+5fO4fud13Lees/S5&#10;yvjXM4G0xrSOPsaR/7txbE/O5sC0Y7N7Enh8orEsIL5txFyVVlCW8M1HxcD0vbt8k7p9T82aNjAt&#10;/7x6Azdu/gLf+s6X8dGP/xqGxxvRPViBodm6BzBtrzKtQa1jxrS5V1qwqgEqwDVDWFAtsUXww47T&#10;CDdHjp0Ds31E6xhfw+dtMG1G8jvJozAtM7EF0xrQkoeBWv4ZX5JeHkhQB6pWjyRiOiFf90z7ICzV&#10;A0GJLvCNOamq0m6hz8Al+CBO+O7GSe9dCIw6ieTsAEQT02d89+LgqY3Yf2I99h9fZ8W0VKmtcLbB&#10;9B55rGLB9EFiei8hzTipqjSzayHW7DRhequB6RXrV2I1Eb1hywas3+gEJ6eVhPQKlVUrl2DFioXY&#10;tGkpzjg/jewcD7Twz6erV3qa4zEwEI++vhh090ShszsSPbyvF28RBOuLBRV8CVzB8NRMJqbPZqm2&#10;D+mjnj2fq4AtlWs5Tr5GEC2R/ml5LNVpeU5/X/W9LRng8wPDhL3cDiUqxKvfw0QGxmZziWUDzLYZ&#10;O5unIs9L37Rg+jzhfJ6QlhigJqYJaQPTFZi8VEFMlxPTRPUlWVK82jIer0j1QsskjwyiNKHAE1FZ&#10;ZxCZ6Yy4fA+k8cOWjLkrJ6ariWlJBe+XWRZyybHgObNFEqUQrcJ9OU1GZLpHXkM4MS0zqMNQxq+r&#10;7UxES28Gugjq3tEC9BHSvWMF6BrNQ8coPywLpvnzbcX0FDEtM6YVpo2lxGVEXiV/P4n8MOiTdBzu&#10;MYfhEXMUnnEnEJXni5yGeGI6By1jNfiNjz+Pr3//K7jF8889nrPuWy+UNsBsC2jzfUf+b8exPTmb&#10;A9OOze5J4PGJBdImTIOQNmLC9D2++ajwa+5BVaTv3LrLW/lnVXkDMyZ5vHHjJXz9W/+I3/7Yc+gf&#10;q0PHYBkxXUtMV5jaPB6Oadvo5zWmBb+CToGm3D4KyfagrNM4ZB/Ucv9BTM9vHzFHf518jf46W0wb&#10;rSZSrdY91vajW1Lkax7EtMyZfhSmjRigNhbdmAN1EFIF1MUBSCzwVxM95AJEW0wLpE8H7MNxrx04&#10;4bUTIbHOSMsLVpg+7bUL+4hoK6aPCqYNVAuo9x4xYsa0PN5nyZ4jq9W86Q27F8CJiHbaRUjvlCzE&#10;2h3E9DZiequB6dWbVmK5E9G8YTU2bN2ITVvWw2ndKqxds5yoXoXVq5dj2XIifO0CHD6yHknJp1FL&#10;yLV1xBLOBlplFF7fYAxxHYN+4lraPOQixbkKchpGCWmJBrXAeQ7VAuo8BWrdO60Xd5EK+NyS5cZI&#10;PPP+PrlYcTAOPQP8/UhFm7+Hzt4odTs4RsDP5hDLAmZBdS7xbE6OyrhcBHm5mHDWmLaA+jkJ7z9P&#10;UDNnny/H1JVyjF0oxShBLSshjjCDFyrUrGnBdHFzrPpAFZvngfDMMwjLcEYM76fwg1auzJvuSkYl&#10;j6saSEdFTzLKOhLURYV5zVHIZgxES0XaSHZTOCEdhpxGGZUXRkwT0kwBU8rjq/i1DR1JaO1NR8dA&#10;FrpHcojpfPRNFqJvqhDd05Z/hZrOJaiZKYaQbmNaxnPQPMZMFKCiNw0J/BDoHUdMRx2Fe/RxeMWd&#10;QkxhIPJbUvl7LUTnTBN+788+gu+/9J+4c/8W7lowfY9Ylhiwnn/Oc2D63RPH9uRsDkw7Nrsngccn&#10;JkxbKtIa0g/HtLR4GKsf3rnDNzC56OdNmTP9Bl6//iK+9o0v4EO/e1ldfNgxVExMV9tg+uHTPGzz&#10;38W0VLJ1jH0a0g8eqyPfRxCtY2BaPzZjWn5tOd6IPk5WT9QwnsvbwbQgXNpD9Jxse5gmWtQkDwPU&#10;cn/ugsRHYLo0EMnE9Fxl+uGYPuKxDcc9dyA0zgXpeaHEtCdOeuzCXuJ5/4kNOHB8g4Hpo4LpdcQ0&#10;QX3EEvP9I3xO3a5VVeun9y/Fhl3ENBEtWbtjAdZuJ6a3LyGmCWmZ5rF1pQXTyxSmNz69ARs3r8Pa&#10;tXIRIjFNVCtML1uoLkTcs3cNIqOOo7Q8BI1EY3ePVInTMTyegsFR4nY4Dv1ErsyYNiZ+EM8qGYS0&#10;xAJqYloyPp2Gidl0TClQ5ypUT8tkD4J6fCqd3yNFVZt7B+LQ3ReNzh6piEcpPEsEzF390ejoi0I7&#10;09YTgdauMDS3h6CtO5w/E4kYFZwrNGc/kNHZLJUx/rozV4qIZmJa8KxiYPrccyUqZ5lZ7p+6XEZM&#10;lxDTpWoBl9HLlcR0OcFarJb6Lm6OQwoxHZXrgeCMMwhKd0YE7ycR09mN0SjpSkGFwnQmKntTUdaZ&#10;qDAtEzuknSOnVTAdQVhH8LFM9BBIhyKnIYSY5muR9/OZgoZQlPCY8pZoVLfFobE7BW396egczkbv&#10;eB4GZoowMMsP0sR0t/rXJ1nhNAcdTPsEQ0y3EtMC6tbxIpR3piK20JeYPkFMH4Nb1An4JLgirjgc&#10;ha1Z/L3yPHKhA5/+u0/iZ6/9lJi+Y61Mz8M0/9ObnPMcmH73xLE9OZsD047N7kng8YkNplV1Wm4N&#10;SMMSe5i+ffsWbt+5SVDLCojXieqreOXqj/BPX/5zvPcDk+gaKUfnSDEGz1Zh4Fy5pcXDaPPQkLaH&#10;afNzEqlimTEtOJXK7dvFtJ5FbezjMcMpfCyR523BLTOrDRjr2D4250FMz4e4AWsDygampXJtPxrT&#10;lV2y5LmsniiRRTEMTMuy5xrU+USMANrooZZqtQHs+Zg28laYlp5pNcUj5BCcA/fjlP9euAUdQkSC&#10;BxLTAxAa5YJT7rtw4MRGHDq1Gc+c2oL9xwTU61UEzXsOO6mY70t2P7MWu55ZjR2HVmLLXjOmpSK9&#10;iJBezCzFWmJ67dZlcNoilekVWLGOuN4klen1cCKqV0u/tNNKrFu/GmucVmEVYb1i5SJs3rISfv5H&#10;kF8Qgrr6eHR1Z2B4JIdAzsToVCpGJonoiRTephHL6RifyVQZmyJYJ42MTsqxhDWfH+PXjE2nKlRP&#10;zmYS1dkqkwTu+DS/90QqBkaIaQucO4hpqTqrKjTTSWArRPdFqrQQ0y0mTPeMEPb8PiP8PdjLsPwa&#10;zCh/zekrhTj3vMC51BK5CFHG5cnFiQyxPfNsMSYvlWD8QjHD20tSnTZjOpswTkRqRSii8n0QnOWO&#10;oEx3hOZ5IpaviYz6KBR2CqYzUU14S59yORFcTAwLpvOaI5HXEmkguikcuYR0NtGczddatiwYZEkO&#10;k8fXXn4dX5P1oShrjESNLObSnYzWgQx0jWajh1juI6QHZgvRdzYfXVPZaBvPYGTChywzLgsy5RLS&#10;RPVYIUpbUxCZ7QWvWMH0CbhFnIB3rCs/FPDXr8tAdV8lJt83jr/76t/i5Zuv4DYhfY/nsbeqTDvy&#10;7olje3I2B6Ydm92TwOOT+ZiWBViMENT3zIjWkOb/j6x9cB+QGdO3b9/AzdvX1Ei8W/dewc9e+hb+&#10;/HO/xzf9LrQPEc3jpUa/9NkyQlngPB/KEt3yoSPY1tVrwbVcfCiYlmke+gJEHTOgNYj1Yi4SGaM3&#10;f7VEOY6QHjGDeg7TEgH1XOTrZNnyTJXGIRnLl8FfN90CaDOiJTKiz0j9QJr1fm1fylumpjeZmE4i&#10;phOI6DhLYonpGHURWUmrrDgXhSLCRkCtY2A6lJgOJaZDkF0T/JaYloVbZNGWkGSZMy2j8U6o6rSA&#10;WmAdkuCKiERPBEU6w9PvEE577sEJgvqE2y4cc9lBUG8lpDdg16G12HlwjYrcNz/ecWA1tu9fiaf3&#10;LseWPUuxafcSbNy52MiOJdiwfQnWb5Msw7qnl8NpM8HMyKItqzauVKsgrtu0hnBeRkwvJaRXYR1h&#10;vXb9GqzftE5VqTdvXQ0fv+PIy49BXV0aOjpzMTCUjxHibIw4nTibicnzxPD5HJVxaaGQUXYzuUye&#10;uh2dzsYIMT08lYahyRQMTiRhYDxRZYgYl/2Skel0dTswnqwqzD3D8egUUBPQuhItae2NRCshLWnp&#10;JaYF1IR0G/fL1wyMp6DflL4xfj9Tevn9B/jrTFzMJZgLrHievlSAqYvSS52HST4nUfcv5DMFxgqJ&#10;V8ox8Wwlhi8ZqyA2DeWipD0Z6dWRiCkOJKJ9EZxDVOf5IZKPk6ojkMfnywdyUDOaj9qhHFT2pfNr&#10;4tWkjgJiOr9JZkuHEdIhyK0PUnjOqg1AZo0/Mip9VDKrfJFV7aeSzeTxA10J4V3RGoVafjhs4s9G&#10;K3+euidyMHy+iOG5YIKQHk1h0tE+ls2fc6lW56tVE1tGCvh6jkVwsis8IvnajDxFTJ+Ce6Qr/JP8&#10;kVjCD6YDdXjv770P//7Dr+P1e2/glsL0XOXZgLWc1xygfrfGsT05mwPTjs3uSeDxycMxrVY3vMs3&#10;JBW+Qd3lGxUjqOa7FDF9F7cUpl8npl8npn+BH/7X1/DJP/8Axs83o22IGJ7UmC61YvqtQC2QfhSm&#10;NZ4fFjOipZqtL1w0nrdUph+CaTOkm4YF0raY1hFQaywbGNZwtheNZYkZ0OZoTFd1J74FpmXxFqlQ&#10;G6guIFrePqalZ1rmTPtap3kExDur0XgyzUNaPbwijiE8WVY99IJ/6Am4+exXmD5lyXHXnTh8+mm7&#10;mJ5DtCwzvhLb9q3A1j3LsHk3Mb1rCTbtJKgJaQPTSxWk1xPS67YIppeqrN28XFWnV21g1hHWhPTq&#10;NUuwZi1RLRcgriW0N67F09u34pTzMaSmx6CmtgCNjYVobS1ET18BhsbyFJLHZwnqc1mYupCLacJz&#10;4pzGtEA6X92OTucQ05mEcroV0/1jCdYMjCdxf6oV04MTBLDG9ECMUYkmlCXt/cS0BdJtlvst8lie&#10;562B6WQimnC2pHcsyZqeMX5fpl8WoDnH37sFzQacBdL2MK1BXahaPqaI6bHLBqYbieni9lSk1cQg&#10;uiQUofmBCMoLUAkrCkRcZQSyWpJQ2p+N6pF81IzkWjFdxNdaoQXT+Xyd5VswLVXobGI66yGYluTU&#10;BKCwIQSlLRGo6oxFY18SWvjhs4sfcobOFRLT+eiZSEfHaDIxzQ9B4znonuK+6QK1FHnjYC6/Rww/&#10;6LnwQx4xHXEG7oxHpDt8E/gaLkhE/WATPvDJ38Z3XvgerstYzvuyeJQZ09Ly4cD0uzmO7cnZHJh2&#10;bHZPAo9NdE+0ytvBtKVKLW9WPGYepu/+Aj/42b/hE3/2Wxi/2Iz2kSKF6YHzFZBJHu8U07JfY1oW&#10;axEU22LaXnuHoFiD+qGYtuYRmJaqtAoxTUBL5jCdyV83A3V9hHIvMczU98tKcnOxYtpyjBXTluNt&#10;U9NDTHcT010WTLfHEdJxKG2LJaZjUdIii2MQ002RKoVEzlxlmtAhpGWecHaNuc1D90wHIKnImOYh&#10;FyDKaDxp8zBXpQXS0ubhEXoUoYnuiBBMh5+Cq+9BnPLYrXLSc7fCtL3KtBnS2/YJpKUqLZheji27&#10;CepdBLUV00uxgZCWGJiWFg+N6WVYtXEZlq1djGVE9Or1xLUTH69YiCXM4hWLsJKgPnLsKPLzczE6&#10;2o/x8V50dFajsZkY68rDAFE4PEm4WSrKkxdyMHOJ4DwvFWkD06N8bY1O5/H5bCI5Qx07SMQOCKbH&#10;E9FHSEs0pof5fYamUvk8ATyagO7hOHRYMN3aG2HFtEa0jmBaKtSCafmafn6/Pkv6+b3M6eU+jemR&#10;sxkYv5CFCZUchWaF6Uu8vZyPaWbmcoEF0gamJy+XYvLZCoxeqkD3dAnqhnJQ2JaC5OpoRBaHIJiY&#10;DiSkJSGFgYipCEdaUwIKuzNRQcBWDRuV6dKOeH54kz59vs4sF74avfrSRiTL1/uraEybIa0wzWPk&#10;eBnnWNkVg4aBJDTz57RzPBODZ/lh51weuseJ6JEknidSielsnivy0DNVQFwXoKE/F7nVcQrT7mEn&#10;4BlOSEcQ1sS0T7yB6cbhVnz40x/Df774A2Ka5yKFaQPSDkw/GXFsT87mwLRjs3sSeGxy3wjlzNwB&#10;CGTJm7IQiwrfjOa1eczH9J27N5hruHufmL7zMr7306/g9z/9Poyea1SY7pkSTBv90raA1jFD2h6m&#10;1Rgty8qHZkxrSGtMm1FsD9NvP5ZqtAXQTUNZTLaKXNCl0zCQaawc15umIpMT7MV8zKMiK9FVd6cQ&#10;08lqeWZZna6sLZ6QJqgZGXEmc4GLmgTUUqGOVFVpfQFibl2wDabNFyDOYTo2x0f1TIemuFtnTMtY&#10;PIH0ab/9cA8WTHsiPMkLvmEnccb3AE66E9KWSJvHoZNbsPfI+gfaOsyA1og235/DtAFpK6ZVv7Rg&#10;Wto8lmDlukVYtOIpLFy+wKhOOy3H4uULsWDpU1iw+CmsWbcG4ZFhuPLcJfzxn3wCH/rtX8fQSBsa&#10;mnPR2JqObv79DE5kEa7EL2E6cT7biunRmWwLovOJ6FwCmcdOpqvjBiYJ2QlCejwBvWPxTIJC7tB0&#10;moocIwjuHolH51As2geiVQTQ5pgxrffJcV3EdC+x/DBM6/3y6wzPpGP0bKY14+eyCeZcK6alZ/rs&#10;s8WYlTYQQbZg+lIJQV2OkQtl6J4qRu1gNvJak5BQGYnwomCF6IB8YtqSiNIQJNXHIq8jDeUD2ajk&#10;n1tFXxpKOw1MS5++0VZkH9O2iJZ9OZL6QOQ3haCYmJaLaOv6E/gzSjiPZ6B/Nhf9M1noHktG50gi&#10;QU1kj2WpnureyQLuK0BTXw5yKmMQEEdMhx6He7izgekoN3hEeyE2LwFtE934g7/6Y3zv5Z8Q03dx&#10;R3qlGY3puX9xk/umc54j75o4tidnc2Dasdk9CTw2mYdp5pfF9L3XceP2S/jW9/8ZH/3D5zByth4d&#10;owTx9IOYtsWzbTSm5b4Z07aV6Ydh2hbS/39jWscepCXvFNOVnUkK0m+J6SbBtF7ERaAzV51+ANOm&#10;0XjSLx2eNr8qrS8+VJgOMTAdluABb0LG2We/6pXWOXpmOw6e2Iw9h9dh9zNykaGTQrVUpM1olkg1&#10;WnAtkf0bdxj90grT2wXTy62YVtVpYnr1hiVYunoBIW1geunqxVi+ZhmWrlqChUsXENMLsH3ndlTX&#10;VeFv//7z+N73v4O//KvP4Oz5YYXp2qZkdPDPfWDcwLQgdYwY1W0eI9NZRHQOhiZzCe5sJhMDE+kW&#10;zCaoCKR7RgW+8Vb0CnDlVjAsmO4YjLELaA1nHTlOIviWr+sZle9vgFq+n46B+bkMTqWqCOIF1mOz&#10;mcR0jlGRfrYQZ58vNi5QlAsRFaYLCG1bTGcpTMdXRCCYeA7I9bdiOiDXD6HFQYiviUImjynqTkcZ&#10;X6sVfako70qErJyoMV3ULP35xljGXLng0AJqM6RlnzynQnTnNQZbMV3bJxcLJ6J1NBW9/PPvm8q0&#10;YrqTmO7i31XvlIHpjuF8NPZmI7simpg+A7eQY6rNwzPSFe6RboyHqkz3nh3Cn3zhL/CT117CDWL6&#10;NuGsMK3ObQJoB6bf7XFsT87mwLRjs3sSeGzyy2Ka+20x/cbNF/Dv3/57fPD3LhIAtQrTvTNlCtO9&#10;Z+dP8DDHFtP2LkDUmBbsakybQW0P0zr2vk4faz+/HKZ1/v/GdCEhXWhp87DFtFGZnsO0sRLiHKal&#10;Zzo6SyZ5uKteaTOmpc3jTMAheIWfQBgxHRrvrjB92nufFdLS4qExrRGtbwXMupVjw/ZFKnJfgP1O&#10;ML1q/WIC+iksXrkAy9YswpKVksVYtnopFi2TVo8lOOPujItXLuDHP/0R3rh+FV/9t3/Gr73vHJra&#10;ClDdkIR2/pn38+/duMgvGaMy7o4QHT+bjWFibmhKEJ0zH9Oqh9nAtEC6eyTWAuo5+MqtYFgqzAJl&#10;cwXaFtNmRMvxOhrU8r10NKY1oM0xY1oq7FKZnr5SYMK0rkwT05eJ6SuC6VJ0TRahZiALuS2JiCsP&#10;R1AeIU1AC6YlfvxQFZjnh6jyUKQ0SHU6GSW9hDRTQUyXtceapsjMB7VthVoiiJb9qq+6nvdNmK7u&#10;jeXPQgJaCOceQrp3UiZ8JBmYJrC7+fcgkz4E021DuajvzkRWeRT8Y535ujzK16gzvKIE0u5wCXND&#10;bH4ihi9P4nNf+SJeuv4qbjow/UTGsT05mwPTjs3uSeCxyTvGtJH7d+/i3t07uHf/FiOj8a7h6hs/&#10;xZf//a/xG789i/7JaoXpvv9hTNsC2h6mJWZQa0w/7NgH83BMm0H9KEzb3hcoSzSa9f23g2kN6gcx&#10;bfzz+9w/wdvHdFrZ3AWIspy4bvHQmJY2D5ng4Rl+lJA+Dv/oMwhL8kJInBu8Qo7hlNdehWiJtHgc&#10;cd6GA8c3KURLe4e+FTQLpgXR67ctVBE8C6LnY1oixxmYtrZ42GB66epFWOm0TPVILyaoV65bgaUr&#10;CfUtG5CWmYpP/PEf4ZXXfoFbt9/At779NXzoI+9BR3cpMZ2I5q5k9I6kWTE9PJ2KsbMZGCFIh4g5&#10;jemB8WxG0J2GPnURoFGVFkh3DsUQvwJqA75mTAuQzdVoW0ybEa3xLLe2oDZ/b8G0hrPcmjE9MiMr&#10;J2Zi/Jylf1pA/SxB/Vwhzl4uwCwxPXOpENOXSzFxpQzD50vQOVGI6v5MZDfFI7okGIHEs2A6qDBI&#10;Ydonywt+OV4IKw5EYk0kcloTUdxtwXR3EhEsF8DGENRy4atg2nitmTFtrkbLPnuYljnp1T2x/DlI&#10;QPNwMrr4wUX6pY0Wj0R0jaWhlz/j/TM8F0wWomUgGzUd6UgvCYdfzGmcDngG7mGn4R3trjDtHOKC&#10;6NxETLz3LP7hW1/GyzdfJ6bvEdMCaZ6n1DlNbh2YfrfHsT05mwPTjs3uSeCxyS+J6XsK07dxTy5W&#10;fPMm7r55Db+4+iP8g8yY/uAk+iaq+CZZgr6zFf9rmNZItleZln22x+rjH8xbY1ogbUbzW0UD2py3&#10;wrQtpOfaPKIfiems6rme6XmYLgpQFx9GZngR08ZIPFmwRSZ5yK1/3GkExbsS0p4IT/ZGcKwrPIKO&#10;4KTnHoVoiVSlZZLH/mMb7WJaKtGCaKetT6kIrAXY0kstz89hegk2PgTTqzfIhYcLsHzNYqwgpqUq&#10;LS0eK5yWE9Qrcdz5OAaG+vGVf/tX3Lx9g5i+ju/94Jv4/T/8IAZG6lDXlIzGjkSF6SEZeadwKjBN&#10;xuCk3KbzNktBun8si8kgpFPRO0pMj0qftMZ0FOEbYwWvRLd4vB1Mm9EsX2f+Wv2cRPbr1g6NaR15&#10;bIvp8fPZGJcqu6D6Yi6mL+RhhpHe6ekrxPTlMgydK0H7eD4qe9OR2RCLqCICOstbtXkEFwYjIM8f&#10;3hke8M50R1CBH+IqwpDVFIeirhQD0z3JJkxHEcXhBPXca023e5gj+/ItoBZIS890EREuS+HLXPja&#10;3gQ0DSahfTSFiE5G+3ACOhgD07KoSyF6JgrQ3J+F6rY0K6ZP+h2EW+gp+MZ5wSPKEycDzxDTCZj9&#10;zcv41+9/Ha/IRdA8d0nPtKpKW/7lzIHpd38c25OzOTDt2OyeBB6bvGNMG/fnMH0L9+8bmH7p1e/j&#10;b//p03juN0fRO1GJzvFSK6YFyLZoNscMa9ueaY1pGY2nwWsGscQMZduqtMb0w443560wba5KC6bN&#10;GLaHaB1bSNtGY7pKlnZ+CKYF0grTzdGM7pnWFyDqnmkD07pf2gC1gemkQn81Yzoi3RMhycZIPAG0&#10;RGAt1eroTD/EZgUiMtUXQTEudjFtO8lDt3loLK97egHWbnlKRWAtmJZ+aqlOC7Z1ZVowvXH7Cqzf&#10;SlBbIC1Zu2k5QS1wXm4AmlmxdjmWLOf33rQO0XHR+PBHPoSfvfBT3HtTJspcx49+/J/44z/5GMam&#10;WtDQmoaGdiKWmB4/n6MquYNTcuGggWLB9MCEpaeamO4bSyeiUxSme4hp3eLRNSwXDM5Vps2YFiwL&#10;mtUcaUvsQVqOl68TKEv1Wfab2z7MmNaQHpmVRVvmLjyUjJ0los8R0cwYQT3KjHC/VNrH+ZwCtVSm&#10;BdOXDEx3CKZ70pBZH0NMB8I/0wv+uX4ILjIw7ZnuAY80V+7zQnRZMNIbYlDYmYzyPr4Oe1OIaVk8&#10;KAZl7VEoaYsgqEP5uiOQmUKmgGA2Q1pehzoC6Xx1XOg8TDcS022jhPQIb4cMTHePp6NvmpieLeL9&#10;fIXpqtZUZJSGwzf6FE76HlCY9o/3hicxfdz/NKJyEnDhg8/j6z/5Hl6/fwc3CeY7PJ/JqcyB6Scn&#10;ju3J2RyYdmx2TwKPTX5JTMsb1T01ispo85BpHi+8/F187gufwOVfH0bPeAXfzEvQO1tOGL8zTNur&#10;TAukdbuGPQybH9tWpiW2ALf9ep23i2kN6reDaQ1lqTrrPOzxW2FaVaUbzT3TYUS0sfKhXv3QXJmW&#10;pJUFqmkeCfkyEs9LXXwolWlZ/VBHxuTJ7OnEvBAk5oYgMsUHAVHOCtOnPPdaIS0tHuZJHjLBQ24l&#10;0sahq9K2mDZXpmWxFpVtMh5vuQXTc4u2OG1ewcer1Eg8gfT6LU5w2rgWi5cuwrYdT6OsohR/9bm/&#10;xGtXX7Vi+sc/+S4+82e/j+lznWho4587/8y6+fc5cd6YxzwwmayA/ACmGcG0WixllFAmpLt43Bym&#10;DRjr6rLcymPpiRY4N/eEq9jDtP463cIhv7bss8W0xrYtplUF+rxUomV58TlMK0QzwzxOYsX0RVnY&#10;pURhevBsMdpH81DRTZTWRSOyMMAupt1TXeCb5YHI4gCk1kUiT153PSlEOFHdKaMZoy0RUIehqFWA&#10;HKxS0GipQjMa06o6LWliTJiu7BJMx9vBdBIBnanaPMyYrmhJRmphCHyiTlox7SeV6UgPhWlp87j8&#10;4ffhWy/8ENdsMa3OacY5yoHpd3cc25OzOTDt2OyeBB6bmDFNPOPe7XeE6Tv3bjHXcef+VfzXz7+D&#10;v/jb/4fz7+1Hx2gZWoYL0DkpVWa9lHjRvJgxraMhPXCBEOdjM6YFxWYISwS/gmdz5DhdkZbIY9tj&#10;DDQbX6vvz0Wq2MZKhzJP+mGY1qDWkUq1beuHQNqMZg3mh8UMatvxeAJqwXRBg1SkBdLhhIss1BKo&#10;Fs1Ir5CZvzKejMCpC0dubRhRHawgHZPjjuCkkwhMOIUIIiqxIAhppRHIqoxRySiPQkpxGBLzQxCT&#10;GYCQeHf4hp+Ee+Bh1TMtmJaKtFx4KFVp3dqh50lrKJsxrds89FQPo2q9iJFbHiu3W5cSzsZIPKMq&#10;bVSm12xcgVXrl2HVOsKakF6xajmWLluK086nMXtuBv/5ve/g9p1buA95Dd7Ez1/+Kf7uC5/Bc+8d&#10;QVt3Dhr55yaYljaPgclUglVG3iUZYJ2WmdLZGJzMIaoF1FKZNqrSncRzJxGtJ3kIdqV3WleiNZgl&#10;Ampz5Jj2AeNYqWib2znm8Gw8lmigm/ulzVVpVYE+K48tuLZUp6UqrSPHTHKfYHr2UiFmLZXp/plC&#10;NPI1WdgSj5TKMEQU+CMwx0ct1hJSFKKmeXhneCpMe6W7IjjPGzGl/OBVF4F8vs5kznSZpcVDp6Qt&#10;XFWnrZhumsO0QFr3U5sxXdQSpjBd0RnLD4xx/DlJRNtIMjrGUtApM6aHEtE+LIu58O+CmO6fLkbL&#10;QBaK6+IQneENj7CjOMPXoHeUK7yjPeAcfAYnA134Os/Hhz71e/jR1Zdw7c27uMlXggPTT14c25Oz&#10;OTDt2OyeBB6b/NKYljeoe/Mw/ZOXvoXPfO7jmHmuBx0jpcRmHjrGCzF4vgKDF0sVks0RMD8s8rxg&#10;WqrVj8K0YFlXrfV982Mde6CWfbb7jcfSm/3LYdpcidaxBbRA+WGxfd4+pgnpBoF0GCEtFxwGENLe&#10;Vkzn1IYgvz5CYVoWbkks9EFo6ikEJBxHaMoZJBUGoagxGXW9BWgeKkVDfxFKW9KRURZFSPsjWCAd&#10;cUpN8hBMn/bap6rSctGhjMMTREukKi2IFjBLa4dA+lGRY4zw+K06Sx7A9OoNSwlpCVG9YRUhvRQL&#10;Fy+A0/q1SExOwB9/+lN4/dpVqEU5iOl7b97GG9dfwb/9+xfw/g+eRfdAIVr459hNpHUPJSgAdxGx&#10;glJV2Z0xRuPJJA+5+LBvLI2wTUQXAd0xHImOoUg+jiVwpbUjQeFYqs/1HcGoaw9CQ2eI8T2JY12t&#10;FogLlAXRRgTVgmzBt1Stw3kbqY6RSrQAWiNaX2RoxrTcGn3TqSojs2lGz7SA2tQzrS5GPJ+DqfO5&#10;qs1jVi5AvFiG3ql81PK1l1MXhfjSIIQT06EEdGhhMMKKQxFYEAjfLGI1zQ0eqc7wTjuD4BwPgtof&#10;aTVEcZP0ScskD0mkkbawBzCd32BUpQXSetpHgbR4MAVywaIV0zGo6o5FfV88WoeT0EVMS9qI6aa+&#10;BLSP8EMPMT3Cc0XrQC7yKiMRkuiixjR6hEk/vxe8ot1x3O84XEI9+TPWjD/94l/hpdvX8AaxfBNv&#10;PoBpOac5MP3ujmN7cjYHph2b3ZPAY5P/BqZldTGN6dvE9A9f+Cb++K9+F9NXulVlukkwPVFIHD8a&#10;0w/bpyvT5jnTUjk2g1r2PQ6YNlel7WHaDGSpOEvM9x+2z16bhy2mpb3DqA4aS4vn1YchuzoEqYRR&#10;QoEXorJcEZfrhbzaKJS3paGqMwvVXbnEVj5quvO4L1NVp2Oz/RGU4KomengS0jLJwy3gGZz02KMu&#10;OvyfwLTT1kdjWrJmo4B6OZw2rcJaYnr5iiWqxWP/wX1oaWvGP33pH3H95hsK0yr3b+P6jdfwjW/+&#10;Mz7w2+fnMD2UwhBvCtOxBGm66j0ens7E0KRAOhsyPq9XRrPJVAlCV2Ga6R6JIXblosF4VXU2Y7qx&#10;K3QepvVcaslcv7VUpwXUUsE2QC33Bd3G1xitHeaJHapqbmnzmLv4UCrWKQrUo9w3xuekGj1GUEsE&#10;1jI7e5KZvlBAUJcQ2aU2mA5GZGEgwvkhKqwoBKHEtEz08MsWTLsamGYE09Elfkit5muKrzFZFEhW&#10;QJRJHiqEtMZ0QZMZ03OV6UJZjZP3VaTNo8Vo89CYruuNU5jufAimh8+Vo6U/B7kyFztBZkwfgWfE&#10;aX4Q9IJnlBtO+MvS4r48D3Tis//8d/j5neu4ZsH0bZ7PeIrCfTOmVRyYfrfGsT05mwPTjs3uSeBX&#10;Hguif1lMq1XGzJi+dxXf+8nX8Ed/9mG+mbejY6wczcMF6BiXto1yAvntYVpH2j2kKm0P0//Tlen5&#10;zz0a02ZU2yLa3NqhEW3btmGOvX3mSrRGtI6+AFGlRS5ClL5pqQYa1T+5WKy4JQJZVYFEtCdiclxV&#10;kop8iZxY9E5XYvRyCzonKgnqbBQ2JCOnOg4ZZZFIyCe0UjzgHXkSHlINDD6iqtKy+uEx152qT9o8&#10;wcMeps2gln1zkJbnF8LJgmkndV/aQRYxS9QkD/MFiOu2rMD6p1dj/dY1WLNuBSG9EKvWrERIWDDe&#10;/4HfxPd+8F2F6bv376hI375g+pvf+hI+/NFL6B0qQXNnMroGGWJalvjuHo61VHgzCOkMqNUR5eJD&#10;/t13ywp8wwlMLDqGolRlWvqlBcbS4iFwbuoOUxVpidyXNg+NaUG3VLEHp6TaPB/XGti6bUTaTTSm&#10;dWXaFtUa0mo/MzRFTE/LcuYSUyuIpc1DZmdPMFPn8zF9sZjILlGrCdbwtZfXEIWk8lDEloYgujQU&#10;ESVhxHQIgvID5zCd5gIfJijbHVHF3kjh6ye7TirMBHRzBBOmqs4yGq+IOC5UkLZgutGIxnSBXAjb&#10;EGxEjiGoZUlxGY+nMN0Xh5ahJH7YTlagbuf91kHBdabC9OAs/+76ZMY0wR9/Gq7BhxWm/Ylpj0hX&#10;nA50hn9iCDqnBvDXX/6CFdM3iOlbPK/dZfSS4gakHZh+N8exPTmbA9OOze5J4FeeBzBtBvUcpO/f&#10;5RuTCo/j0wrUPFZGUN3TmL5/A7fuXsV//vCr+P1P/RbfzNvQTUy3jRShc5w4PisXIQqm59o4HhZz&#10;P7U9TAt4NaSlQi37NKAfFo3pR8UW003DgmgdA9P2qtLmarRE37cimqnoIpo754NZYka03q8hPQ/O&#10;tmmRyOxf6WU1LhCTnlZZqS6r2h/xBW6IyDiNqKwzCtJFTXFoGyvC+HOtmHiuDa0jpcivS1Q90oLo&#10;hLxAxOcGIJyY9o8+Ba9wwbRAej9Oeu7GURdjkRbzRYdGVmHL7qWqN1p6pAXTgmhjWgezfTE2bJO+&#10;aIHzAqzlcXKs0zYBtcB6PqbnQC3j8lYyq7DcaalaQvzpHVtRUVuOv/2Hz+P1G1ctH+Ju4fbdm7h7&#10;7yZu3eHr73tfwe9+/Hn0DZeioV0WbiHSBuJ4a2BaLkKU0XiyKqJq7RhJU60gnYK7QR4nPc/EdPug&#10;VJElkWgfkEkd4QrQUpGWSJVaWj/0xYUyKUS3YkgVWVAt+wTD8rzA2V50q4c5GtfWxxP8fswQf99D&#10;U/Or1wrUs5lG+8dsFibO5WLyfCH3F6N7PIeYTkJeYzRxHIZ44jSuPALR/OAUxr/3IP69y6ItXulu&#10;8CKkfdPOIDDLFRH8EJZQ6oeM6iCCmHjmB7UiqTiryL98yGg8YzzegwmFuhi23pg1LaCWCrX0TcsF&#10;jJVdMfzZiEXTYKK6ALGToO6QvmnV9sEPOPx5HzxbhIbedKSXBsI/9gTOBB+Ce+Rp+BHTrhFn4Bx6&#10;BmHZ0Rh5dgpf/Ma/WjF93YrpuSXF553jzOc+R941cWxPzubAtGOzexL4lcf8RsO8HUzL0yryL6jq&#10;TWsO0zduv4qvf/dL+Mj/ey9GzjajZ1xG45Wge5KIFkyfkwq0fUDbVqRtIa0xrWGsLxQU/AqEZd+j&#10;UG3G9ByaH12ZtsW0LaQ1ps3VaPlndV2VFkgrRFtS3mEAWoNZ37eNPUxLa4c5xc2SKIVp6Wktao5Q&#10;rR6pZV6IzXMmok+pinQqUVTaGk9IF/LPv5p/rjVoHChAXm2cmtwho/DC0zwRk+2HxLwgxGX7IyzJ&#10;Hb6RJ+Ae9AycffbhhMcu6yItusVj+/6V1siFhQLpNZvnMC0XHKrILGnB9JaF6nmJmvLxNEH9UEwv&#10;xZpNRlZvWo5laxdj0YqFOOZ8FJNnJ/Dt730Ld968hbv3bytI37x93ViF8841/PDH/4E/+MSvY2C0&#10;Ag1tSWjplqp0DNpUS4aBaQFqDxHXMyI91cnolKrooPRF8wPHAI8djOJtBBEdrtLaF0Y8hylM60il&#10;Wi4ulAqzwFdmWAukR8/O9TgLeqXSPIdjmeYxH9YazDrmfdZj+DUDjIDamJFtqmBPE9XMKDM2I/3U&#10;OQR1AX8vBegazUYtMV3A10t6TQSSqyXRiKuINnqm+QHKL9sXPunuqirtk+aMgEwXhOW6I7bIC6nl&#10;0ntvqTibsCy3MoZRModoI8Z4RgPSCtOM6qduDuXrOhKVndH82RBMS1vHfEx3jxuYlup0HT+IphT5&#10;wSfqCJyDDsIjysC0S5gznMPOIK4kGec/8Cz+9fvfwMv8u7/G89B1no8cmH7y4tienM2Bacdm9yTw&#10;2MT6hkMhK0ibR+M9BNP3pDItb1rGJIXb96/jjVsv4yvf+ALe/9FL6J+sR89EJfqmmRlCerbsHWFa&#10;EK0hLRcf6jnTGtRmBEt+WUzrzN8v93WLh9Hm0UhMNwieLTFjWlekVX+0buvoNi40tEK6MxGl7UQy&#10;oSxYto0Z0hJ7mFbj8KyJZIxpHrJIS2qZN+ILXBCdc0phOqXUCzLxQ34vraP56OHfQcdECX9PGUgv&#10;C1XTPPRiLcFJrogmquKJq9gsP4QkSs/0MbgGHMQpmS/takzxkBYPqUrLvGhbTGsoa0zLPpWdS7Hx&#10;6cUE8gLi2IRpVaEmpolspy18fgtBbWnxEEzLoi3LnRZgmdNCLFm9iI9XITw2DL/7Bx/Fiy//FyF9&#10;C7f5IU4WbJF2j1t3buDuvTfw0//6Nj71Jx/EyEQN6lsT0dQZR/gaS35Lu4ZM8+iRJayJuc7BRAXp&#10;joFERvqiZRGWaELawHRLr7RzBFsjoNbj76QqbR5pNzwjrRdErVphUTK34IrG7xyq5+PZHMG5cTGj&#10;EdUOIm0kamXGufYQ+T5WVDMjU4S8gHo2m7+HfAxO56JjlK9NYrqIr6WsxhhkNMQxCUiojlU90wF5&#10;xnLi3sS0NzHtnXoavmmnEZR1BuE5Logv9EB6pa/6kJZfb5nQoSrNcqv7pIPnRfbl1QcS0sbs6TyZ&#10;P01QS1VbYbojir+nWDTzz7tjWHrUk1QE1D3jmRia5Ye+mUJUdyQiIc8b7mEH4Bx4AN4xzqrNwzn0&#10;FM6EuSCzNg/v/8MP41sv/gCv8bVw7f5dXOeJ6RbPYQ5MP1lxbE/O5sC0Y7N7Enisot5wpDdaAH2b&#10;ebBnWgHaGj6eh+k3cPXGi/inr34O7/ngNHrGqtEzWUVEVytM981I+wbh/A4wrSvS9jCt8WwbW0Tr&#10;yHPvBNMyY3oepocJZxOoFaSZemJaX2Soe6QF0pWWaEi/FabtRfdLmzEtQFYj7+rkwsNQyAi85BJP&#10;RGadRFT2SSQUuiKzyo+/rrR15KOXH2JkNGHDQA5KWhOQVhaMyAx3+Medgnf0cWL6hMJ0ZIa3itz3&#10;DDsKZ//9OOWzF8fdd+LImW3WFg+jKi2Ynssmgnk1oSxZv22Bau/YvGsZtuxeQUwvxwZiei0xLc8L&#10;plWbh4K0HUxvMiLTPJasXoCFy2UVxKXYe2gPqhoq8fkvfA5Xr71qYPruTQXpN25cMzDN1+ALL/0n&#10;PvPZ38HYdD3q+P/b0B5NAM9hWjDaKRXoPqlWx6KjP8ESqWAbmG4npqW1o7knBPUdAahrD0BDp2Ba&#10;qtTS9hFt6pWWdg6pRBuY1hcO6ui+Z1tEa0hrIEsEz3pknr2YgS1fr7+v6qme5O+BoJYpJSOzuRiY&#10;ykE7X8s13YnEdCxym+KQ05KEnLY0JNUlzMO0F18P0ubhRUx7E9MBGacRkumMyJwzSOaHsuwavcJh&#10;AJEcgLwGAll6pJvmonqopXeaz8nzOTxWLTNeK6Dm840hfD1HoLI9ErVdMWjqj0P7UIKCdLcV09kY&#10;nC1C31QhKtsSEJPtAZfg/TgdsB++ca4K06eDTqjlxEvbK/D7f/kJ/Oi1F9SCLdd4nnqDucVzmII0&#10;z2nqmg4Hpt/1cWxPzubAtGOzexJ4rPIITN+/q6vTJkhbMX2HmL5BTF/DKzdewBf+5bO4/Buj6Bwp&#10;R+9UJQbP1aBvtoKRZcUNNNsC2hbTEtuqtKRjkkAwgdoM5V8W03rf28F043A275uq0g/BdKWlGq0h&#10;XdaRoCKYLiGQBclvFXug1piWKR2ZVUFMINIr/JBY5IG4fBeklHoSOaGo7SdQZmWCSiV6Zkr5OJ0g&#10;iuAx3ojKckc48RSS4oKgJFmsxZX35bEsLe4Mz4ijOOW3F0c9d+Cox04cc9uBZ5znpnhIn/S2faus&#10;MWN61UZjgRZ5LJDeumcltuyaw7Q8L8cZ86cF0TqCacs0j40GpmWax9LVCxWmnTatRUhkMJ5972V8&#10;53vfUm0dRouHVKaNSKvR3fvX8eLL38Nn//pjmJhtQG1LPOraZFEVWaWQmLb0OHcMxKJVgN0bg/Y+&#10;IlpF+qqJ6T5CWuZH98sFh8GobfNXqe8IsrZ3CKYFt4JhQa3R4jEf0OaKtIazjj1MayjL9xWo24tC&#10;teU48/fpt6Ba+qmHZzIxNJOD3slstA6n84NdAgqJ6ZyWOOR3pKKwOwupTckILQmDf64/fAXTmR7w&#10;SndRo/G8U0/BP+0UAtJOEtT8cFbkiSxiOocozq7x562/QnWeVKalEm2pSGtM66p0NiEt4xqz+XVS&#10;2ZZjSlrCUUZMV3dFo5GYlgVb7GO6yMB0lgfOBO7DKX6w8yOmZZqHMzEtKyDW9jXgM1/4C7xw/RVi&#10;+i6u3SWm797heciB6Sctju3J2RyYdmx2TwKPXyxXvlswfV/HimkLotWbFMPjZb6vtHjcuv86fnH9&#10;Z/ibf/5TnHvPANqGi9EzXYHhizUYOEdYz8qYu2LIwi22cNa41pHKtG1VWiBtxrQZ1WZMPyy2iH5U&#10;mphGC6YbVDLRIJVplWyjQm1J/WAmqntSrKkyYVpDWhD9MEzrKR3m+xJp+agyTQCRfYJpmR2dVRWM&#10;9PIAJJf4MF7IqAqAjC+r6UtCG/+M+uXDyYVStE8Wqup4BuEdke2KoJSTiMhwRWyeL2JyfRGd44vI&#10;TB+Ep3spWPvEHIdL8EEc99mFIx7EtNtOHHHZgYOydPgxY5GWOUzLrZGNO5YpKK/aQEwTzpt3rcDT&#10;e3nMXpn0sUo9v5ZoXsnn5Thp9xBEr9sqvdTM5iXMUqwjotcR0es2LefjFVi5bikWr1iI7bu3oayq&#10;lEj+M7z8yosKzsbKm3cJaIlM9LjNvIEXX/k+Pvs3v4eJcw2obo5HTUsEGjojCWppzZBxdQLnGLR0&#10;E9hdUWjtjrGmrSeaIaQJ77Zefh0BXd3si+oWP9S3a0xHqV5pAa1AVhBrRrTgWVehNZQluros9xWA&#10;Lb3T6nlZdXFEIC0rK8oCMcZiL3ORiSICakJbjmF65Ovk65k+C6qln3poOgP909nomchC81AaX4sJ&#10;yFeYjkdBVzpKBvKR1pqqMO1HTPuYMO2V5gyv1JPwSTkB35RjBPVxxBV6ILPagHFWtZ+K3DdGMUpb&#10;h/RKGxcnSs+06pfmc1lyvEQQzse5xHQRMV1KTFcS0/XEdOtIIjrHktDFP4uO0RR0ywI6xHQvMV3R&#10;Go/oTHec9t+LU77EdCw/7MV7Edf8vUX7oGWoDX/9pb/FyzdfxzWeowTT120x/cD5zZF3Yxzbk7M5&#10;MO3Y7J4E/rei31je+s2FkFa5Q1SbMG1t89CINm4NzNzC7Tev48a91/DS1R/gL7/4R5h+vseC6TIM&#10;XaomkEsVpO1h2hbStpjWoLbFtL3Ks72Yq876osW3SqOKAeqG4UzUM7UEtaTeAmiduoEMa0uHtbVD&#10;YlOV1pgubXs0pnWPtGBaTwMRTMs+M6TTy/2RXOyNtHJf/jqEmowUu1yO4ecqMXCpDK3j2SgmopII&#10;7rCMU/BLOAL/xOOIzPJAQqE/EosCkVgYhFiZ4EFMByQ6wzv6GDF9CKf89uOY1x4ccduFw847cODk&#10;08T0ZmJ6PTG91kA0oWxgeSU27FhiwfQCAlkuOiSm96xR2bJrlVoyXDBtVKYXwGkzIb1pEbMY6wnp&#10;9ZsF0Aam129awaxkVmPtupVYuXo5Tp05ianZSXzrO9/E9Vtv4C5fn3f5urxLPN3hrTFr2sD0z1/9&#10;Af767/8Qk+ebLZiORH1HJJoUpglSGZNnwnRbjyA6Bu1MJzHd2SsxQN3YEYKaZn+V+nbpmzbG4el+&#10;aY1pXYGW+7pibFt11pjWVWVZulynR+Zb8/fVyXTI74/oN6eDkJZ0CrQJaZ0ufl03IS494LJ6Y/94&#10;Cgam0tE3lYWuiUw0DqbydZiIAr7m8toSUNSbieJBYrolFSHEtK9UpnMMTHsS057EtCcx7U1M+yQb&#10;mI4ucENahR9B7U8c+xPSUqUWMAcTzjICT1Y8DCekI3grrUchfD6ExwYhg8kUWDcEI0eq1zKnWuZN&#10;88+9jphuHE5AG/8/2vj/IMuLd/Lnu2daVkwtRGlLHCLTXOFswbRvtCsCYr3hEsDXcpQvuid68YWv&#10;/hNevX0Nr9+9jWt37uAGQW3FtOUDv/3znCPvpji2J2dzYNqx2T0J/G/ll8E0LKB+k2BWM1oJaRXL&#10;P5camJaKoGD6Bt64+wp++OI38Mm//Agmnm1HxzgxPSNYLlNAlgsPzYi2l7eLaVtIS2yRbYa0GdMy&#10;Sk9iD9ANw6mWzMd0HRFdM5hhZCAd1f1plqSjpi+NeE4yoivSErUvWd0vs6BacC3YrjZVnM0XHppx&#10;XcVj9IQQOU5WMkwu9iF+3VTkfk5NCKq6ianZEoy9pw6DVyrQOpmNsp44pBM/0vMalHKMiD6CwOTj&#10;CEs/g6hsD8Tm+SAu3x9xef6Iskz08EtwhocNpp9x3YVDpw1M7z+2FXsOb8LOg+uxfT9BbcH003tW&#10;Ec/LLK0aMgJvCfG8TIF64/YVvL8c658WTC/CGiJ60/Zl2LpzFTZuXQ6njYLppdggY/CkKq0wbUB6&#10;jdNyLF+5BNt3PY28ghz88Z98Ci+/8nPi+bbxIY6AkqXEb/NWzZlW0z3ewKvXfox/+Jc/xblnu9DQ&#10;nkwEx6KOmG4kngWrCq6DRGu/9EtbQlx39sagi5Du6uFxUp0mvlu7w9HaE0F4G7fSAqKXEBdQS+S+&#10;fiytGBrLAmsNbV2lNlBtqUBLi4MlnUy7GsunQ1ALqi24VohWM7AT0DEvidzH/x9LpF2iZywVPRMZ&#10;6Jrkz8FYFhpGMlHJD3xFPWnI70lHbk8mEhsTEVoWjsCiYPjxdeCd5UVMuzKC6VMGplOOIyD9OEKz&#10;TiOWoE4u9UY2kVzQGImCJmMp+9x64rleRuHJ4kERyFE9/LIaZzAxHYKM2mBimveJ6SxiOqcpFLkt&#10;oShqj0AFP7hU8s+8ih9aJPUDifz55YeAqXw0D+fw9R6BkGRnOAccwGn/g/CJPAPfKA+F6dCEYEw/&#10;N4N//+7XieibuHrzBnMTt4hp4+JDgpqodmD6yYhje3I2B6Ydm92TwP9WzJh+NKjnY1qFcOG7koFo&#10;U9+hxvQdC6Zfv/MLfOvHX8HH/vQ3MHallQguIfKK0EckD14qwdDlUkLZPqJ1zJi2nebxqKq03m9+&#10;3h6mNaTfDqYbiGlp8ahn6hiN6SoiurIvdS69qQ/FdHkPMc2UyX3L81U9Kdbeal15NsNao1oey/Ny&#10;K+0dUo2Oy3NX4+4SC70I6VDVVtI5Xcg/2yr+GVeghZAu6ohCYrknQjKPwz/pMPwSDyMo9bhq84jN&#10;80J0rhcis41EZHkjVFo8kt3ga8H0mZBncDrwEI757FOYPnh6Jw6eIqiPb8O+I1uw+9BG7Ni/jpBe&#10;qyrPW3evJpxXqhh4Joif1hFIE8lblxrQ3rIEW7avwtM7VhPQy7B2A/dtXEo8E9Mbl3Mfv8/WNXy8&#10;CstWLsay5Uvh7HIK07OT+Po3/11N7lAtHaoqPYdpuQD27v0buPPmNVy98V/4l3/7K1x+bz+aujPR&#10;0JWIWv6ZNBBvAk5dCe4hRmVlxB7itXsg1grpru5IdDIdkj7uG4xF5wCxzXT0S591pJrooUfl6UVc&#10;9NxpcyuHQNp8EWLvmPQHE8HEcutAHFoskfu2aeMxErlIT6HZ0lfczvu20ahWGUlG13g6uqey+NrI&#10;5YerPNSN5aF0IBM5XWlIb0tGbF0cQojpoJIQ+BcGwCfHG56ZbvDMkOo0Mc34pp8ipk8iMOMkwrKd&#10;kVDspRZxKWyJZmKQ3xyFLD7OJLCzieocYjqrNhQZ1QQ0k8XXZ1ZdGLII7awG3jYS2sR0dlMIclsJ&#10;6q4oFPNDSkF7EHEdxJ8r/lmMZ6JtIkd9gEwvD0JAwin14c4l8Ajcg08xp+HifxIJGTH4jY/8On7w&#10;sx/h+t1beOXa67h6/TrPRfIvFFKZNlqAHJh+MuLYnpzNgWnHZvck8L8VhWjMYfrhoH77mH5TKkB8&#10;TmP66u2f4z9+8CV85FPvwfDFRoW87rMFxHQhoVdA8BVg4KJcFDeH5l8W0xrM/5OY1qBWqB5JQz0x&#10;bUA6XWFaWjzsYbqil+Blyi2xPrYgWmJ93Gnpn2YEyRKBtMS2Oi3TO+RiQ0FzWpm0dPgoUMskDzle&#10;LoBsG89Hx1QBAUIwDaahtDuWcAlCXIkbQrNPIJgQksiYsxgCPL7YD9H53gjP8lQJyySmM7wQmCKY&#10;PkNMn8SZ8KNwDjqMEz77iek9OHR6t5GTO7H/6DbseWYLdh7YqDAtkN6ySzC9ipAWTK8kpmXlQllw&#10;RRAtFWupSjObl6is28RbInr1OlnRcAFWr13ELMbadUuwccsqbNqyFmudVhLSi7FhoxNi4qLx27/z&#10;Yfzsv35KQN/F7du3cesW8UxE3+frT3AtmJYVOO+8+Tpeu/5T/PNXPouLz/ehsSsD9fwAU9sRg/pu&#10;Ypgw7ZH+ZCJakNxFIHf3GRVpAXRnVwS6mI7OcLRLeqPQwWNkwReJVKebe2TBFsncAi4SAbae8mGu&#10;Tlv7qCdkoRgD8lJ5FjBrTNsNj5HIRXoGmo1ZzHOxAfUQIS0hpjuJ6a7JTL42ctA8kYua0WyU9GUg&#10;uyMVKS2JiK6NRXBpGAKKguCb7w9PfrDyzHI1MJ1+Gt6EtMJ0xikEWTAdX+KNDMI5j4guaI1BblMk&#10;Molp2ZclmG4kpnkrj1XqiGy+VnMk9REK2zmN4QampTqtMB2Jgo4QFHWGomogHk3EdPNElvrXm5Sy&#10;APjH8/UYdFBh2jXwOE56H4WL70nklmbg9z/5MfzXyy/gFj9YXbt5A2/wNTHX8uPA9JMUx/bkbA5M&#10;Oza7J4H/rfz3MG2s0PIwTOs2j9duvoSvfe8f8OFPPIvBC3XEdAF6zhegn4AevJSPwcv5FkwXMQLn&#10;OTzb5mGYflirx/84phmF6WFBdDpjH9MazhrLEvNjW0wXt8cZ/0zOSA+0BrVEQ1oQLb3Rgmh1kSER&#10;LcmsDFLPyz+B950t559xFbpl2WVCqawjjnAJRmq1LxLKPBBdeAYRuacZF0TmuaoFOBJL/ZBQEoCo&#10;PG+EZXkQ0hKvBzDtQkyfCSamfQ/hsBtBfWYfnjlNVJ/cZYNpJzy9Z+0jMa0gbUG0ZPXGRVix5iks&#10;XfkUVqxagJWrF2DZiqdUBNQbNvP7bF7D/UuxctVSHD95BG0drfjbv/88rr5+VfVIX7/+hsqdO8S0&#10;VCHlA50sGqQx/cZP8MUvfQazz3ahvpN/h13JxHQsb2PQRqSq3mQrkAloIrhDqsrdYcS0kY7OMLQR&#10;022EdTvB1yotHzymhcc0dxuYlqq0hrTct8W0rk4LqGWxFulnlmhMtxCPklaBtUqCSsuAKbKPQG57&#10;IEmmGPvaBwlqmZk9nIyOsTR0TGSgfTKbQM1B9UgWinvTkdWejKTmBETWRCOwJBR+hYHwyfODBz9Y&#10;eWS6wiPjjAXTp+GbYYzIk8p0aPZpfkDzsmI6vyVa4VnDObuBYOZjwXV6TbCRWqM6nV0bplCdrTAt&#10;Ibybw1DYGUlQC6bDVIW6ciAR9WMZqOfPamlXIl+v/vCLO4EzgYLpw3DxP4ojZ/bDzf80Gjtq8dd/&#10;91f4xeuv4Db//m/JSDzmNl8f8uHqPjF939Hm8cTEsT05mwPTjs3uSeB/K2ZEPxrT8uYzH9NquocN&#10;po3vcZ9vXEZl+tb962os3le+/ff4wB9cxMD5GlUx7SWmBy8R0MT0wKU8wpq4vqBBrVE9v0Jti2kz&#10;qO1VqO3lfwrTdSZM1w2/c0yb98ltCTFd2BSloi8y1BVpeawr0RkVgQrSKSW+agVDGYUnx7SM5PLP&#10;thKjV+qI6Uq0jueioisemTWBiC10RVSBs4K0ERdEF7gjptAD8SU+hLQ/4or8EJnrSUy7ITTTjZj2&#10;JKY9EZTqDr9EU2WamD5JTB/1OIgjrgdw2JmgPrUbB4/vwN4jW7Hr4Cbs2Lce2/euw9Zda7H5IZgW&#10;QK/ZtBhrGbldtWEhlhDSi5cJpqUyvVBBesnSp7Bq9SKs37gSTutWYukyue+EhKRY/PbvfAg/+OF3&#10;cUtaPIilGzc0pu8Q0gImqUJKH/UNvhav4tU3foy//+c/wfSldtS1pxLUguk4henW/lgF3jY1rYNY&#10;ZjqY9p4wopmIFkhbMK0q08R0m8J0BFqIaalG6zTyODOm9UIueoSdBrW62FBN7jAilfH2oTg1Z7m5&#10;X0A9H9CyzxoN6nkxMC23Roz9bYyAWqrWHaOpaB9P5+sjCw2jWajk67egOxUZrURqYxzCqyLhXxwC&#10;34IAeOf6wp0frNwzXOBORHtIm0f6KfgR0v4ZUp0+iRBiOrbYSyFZKtICagG0PBZMS0VaHst9K6bl&#10;uZoQZNZKK0ioaveQY7IbCOzGUOS3RxDSEsF0hMJ09VAaqgbTUdQej/giX/jIUuKBh3Am4DCcfY+o&#10;D3X+4V6YPD+Gf//mv+H1m9d47pEJHgJpgpqvCYVpPnZg+smJY3tyNgemHZvdk8DjGaM6DUuMx/Pf&#10;lDSm77zJN7E3b/IN7Q384o2f4Uvf+Dx+42Pn0DdbRdQS0+cKMXiFSL5UgL6LuYxRqR64+NaYluXE&#10;7S0p/nZArTFtBrW+APHtRGGaxwumdR7W5vG20puqeqVlZJ4sKV5GQFcIoi0tHdITLe0bgmZdjZbW&#10;Dnksz0sPaeck/7zOV6kPKt0zJfx9ZqKiMx45dcFILHEnkk8hPPckYopcVKTVI7bIk5hmCrwQleeJ&#10;8GwPC6RdGFdC2h0h6R4WTLsS06cMTIccwSn/Z3DCm3F/BsddDuLoaQH1Luw/9jT2PLMJu/ZtwM69&#10;67GNmN6yY/UDmJaqtAB69caFWENEr96wCCucFmAx8bx4+QKscVoKJ2bFigUK08tXEdRrlxDZSxSm&#10;9+3bjfaOZnz5X/8Jb1y/SiwbSLorPdLSK337tsL1PfmnfTUqz8D0y9d+gL/5p09g4kIzatqSFabr&#10;+OfU0BljLN5CSKuLCYljW0wLnjtUm0cEOrsijar0PEzrRFgxLZDWi7loTOvYQ3XPWBLhG4fG3igm&#10;Gk19sQxxbck8TFsy1/5h4FsQbQU4v5c8p/qsJVKlHklB21gaWvj6l9du+UAacjuTkNoUh9i6aISV&#10;h6uqtHe+HzxzvOGW4Qa3NBfGwLQPMe2fOR/TMXwtpVUHqeqygFoALY8FzVKRlsdyX/aZo1BNZOtj&#10;Mut5v1H6psOQ1xZOTIejpCcKVQPJCtPl/HnJa4pBdJ43vGME088Q00fg7H0Ux84cQHx6FD7w0d/E&#10;T176CW7KCph8Pdy6TUiryAcsmeLhwPSTFMf25GwOTDs2uyeBxzPvBNN3DEy/+QZefuOn+Id/+0s8&#10;/+FJwq+UkM21YJo4JqL7LhDTFyyVaRtM20ZQLaDWqNagNleqbds+bDFtW53+ZTFttHgYFx9WD6Tb&#10;xbTse1gqJX1pqCaoJTVyK7OoOxJRaoG0TOpQC7FUBqlKtFSk5bFUrXU1evy5BoxcrlOorupKhqx+&#10;mFLmg/hCd8QWENAFZ6yIji91561UpT0RmedGRLsiOP00AlMlzgjJOMO4ENJuCE4zYTrmFFwijsE5&#10;9AhOBx7Gad/DCjGn3Q/jhMsBHDm9BweOb8eew5vnML3bCVt2zrV62GJaqtGr1i/AyrULsGwNMb2S&#10;cF69CBs28fhNK7Fy1ULimfu4f8lyZtkC1TPt5++F3/jNX8OLL/3MAmYjAiTpnb5586aqUN+4cR13&#10;7t60Yvqlq9/HX/79H2B4ph5VLUkK0/XEdD0x3UggN3dLuwYhbcK0Ch8rSDMC6c6uKLuY1suJm6Mn&#10;fMhMaEG0eUa0PJ4D9Vtj2h6obTGto56X/TKz2YTpNmK6dTQVzXzdy7+slPWnIoevpaT6GERVRyC4&#10;JAQ+Bf7wzPOFR7bXQzDtrEAdkHECwVmnEF3ogdTqQFVd1i0dqVWBKhrLgme9T8cW1Jl1vG0IQU5z&#10;qAJ1Ef+8y/j/XD3En6PBVJR0JSKjJkL19HtFHTeq0v4Gpj38T6OmpQKf/fxncPX6a7h17zZuEtAC&#10;6Zu37jDS+iPnKoG0RM5X/5fOvY78MnFsT87mwLRjs3sSeLwib0LGG9E7w7T0TF/HS9d+jM9/+TO4&#10;8P4RArCQgM0mnostmM5H74UcPs5XmDYyH9O21Wl9X2Naxwxq3fqhEa1x/T9ZmX47mJb9+jmJfjxv&#10;nxqjZ4zSkykc5W3xKGyIVJCW2dESAbS0ecg+3dbRf65CQVrSO1uB2t50HheKBOImKseZOU1QuyKx&#10;zFNN8dCJL5WqtIe6+DAkgzBKPgHfxOMISDlNWJ9RCUknsi2Y9k9yg3ecM9yjThh90yFH4BJwDC6+&#10;BI3XMZxyfwbHzuzDwRM71FSPPQc3Y+e+9Xh6t/RNr8FmC6gF07rFQ3qkFaSdniKkn8LS1cSy9Eqv&#10;XaJ6ozdtWo3VhPVK2UdULyGql61YjH37d6GktACf+5u/wI2b11QFWqrRUpW+d++ewvT169fx6quv&#10;4vXXr+L2HWKaH+ru3H8dL776PfzZ33wMAxPVqGxKQAM/eDR0J6KuMxoNHeFo7AxVvc9mTHf2RaCL&#10;KO7pi1HpJXB7CLwu3m/vizailhlnBo0xeBrK5kglWvbL8zry2KhQG5juZTSmZcJIYy+R3xs7Lw/i&#10;OtaS+dA2Py8tLGZMtxDTjXwN1wymoZgf3rJa4pFYF42IynB14aGXQDrHW7V4uPJ14Jp6hjkFD8aH&#10;H7wE0wFSnU4/jkCCOqrADSlVAQ9gOqUywFqd1o91zKA2YzqjnsfL7OnmEHUhYjn/XwTTUpXOb41D&#10;cnmwem16RB5TmD7tyw93xHREQjBmLk/h3779VdzkByiZ3nGbr4fbd+/xdXKbuaWmeUgvva5MC6gN&#10;VDvybo1je3I2B6Ydm92TwOOVOUi/FaYltph+8fUf46//+dM4+74BNA7mEaWZCtNDzxLGl/LRcyGb&#10;gDZj+sEWDx0zsHW7h22F2tz2Ya5KS/43MK17o82Y1tHHPpBewrqHaGhPUBVpqURLW4dEMC090zKp&#10;Q+ZLt43xz2ymVFWlBdTt4wWEdAaPiVaV69g8F4XpaCahyA3JFV5IYgTSchFiXInHA5j2SzphwbSz&#10;CdPu6gJE/yRX+MSbLkIkpt2Cj8PNn7j2OQZnzyM44XrAaPU4uhV7Dm1WfdNb3wLTK9c9hRVrieRV&#10;T6mq9OKVC7BizWI4rV+BtWuXYhURvdZpCdbw/pLlC7HGaSX8/b1w7vw0vvXt/1BVZ7nYUCrQt25J&#10;3/RdBWqpTL/++uu4du11qH5qS2X6xVe/i8987mOEaxXKGuOtmK7piEJtewhBHWxUpnsj0dEfie6B&#10;KPQOEdCDsegfjMcAM0SQDg4noW8oAd2EbxfTPcRYwCzRrRvmBVoE1AJo1Zfdb8yklgiobTHd0COY&#10;NkDd0BPz0BiVa3PmQ9supoeT+UHM6P+vHkghWJOQ0RyLuOpIhJaFwa8ggJD2gWumJyHtBpc0F5xJ&#10;OQWXlJPwYGQ0nqpK22KaQDb6no3+aDOm9ePkCn8VW0zrYyTpdcFMkJrsYWA6wdLikYb8ljgklgYh&#10;MMkFrmFH4RJ4FCe9D+Ok1xFkFqXhd//wo/jpyz9RfdJ3eG6SudJ3773pwPQTHMf25GwOTDs2uyeB&#10;X310NXo+pN8K09bKtLr4h5i+fx0vXP0R/vIfPomZ9/agfiCHb+RmTMvFiNnoOy+YNlo9pDL9MESb&#10;o5+zvSjRjGpdjZa8E0ybL0jUFyU+7ALER/VMm6vRcswDmB40bit6ktVoPEFzZkUQkoq8kVDgqXqk&#10;pSotUz06JgoxdLHacpFhlWrrkJ7pwsZoglsmfBitILKMeFKxJxKLPJBUyu9RPodpafOILXZDdIGH&#10;avMIyxJQuxDQLghKc2Z0ddoNQalu9jEdegTuISfhGXQa7n4nccaTqHE7iMPE9IFjxlSPHfs2PIBp&#10;afUwY3qF01NYLlVpC6YXrViApSu5f9ViLF++ACtXLsSGDSuxfuMqLFuxCJs2r0N6RjI+9cd/hF+8&#10;8hLhLDOlbxHTN1SkV1owLbl16xZRTWTfvo479wTTr+MFYvpP/+p3idtKlDUIplOIUgPTNW0haiVD&#10;gXQX0dtNRPcNx2JglIgeSSCgBdGJGB5JxvBoCvclqXnUkl4+L2DWEzr0gix69J2AWmNaAC3tH7ol&#10;RPZ1jyagbyJF5Z1jWtD8EEyrCrUJ03JBosK0vKb54a0vGQUdCUjj6ye2MgKhpaFqoRb3bG8rps+k&#10;nXkIpnn738K0AWrBtAZ1umC6dg7TxV0xqBxIQg1/vsr5Os9tIvqLAhGQSEyH8nUYcATHPQ7hlNcx&#10;VDdX4HNf/Gu8plo87vK8Q0wTyveIadXqIX30gmjLecuB6Scjju3J2RyYdmx2TwK/2jwIaHPeCaZv&#10;3nsDP/r5d/Dpv/k4Jp/vIlzz0DIubR1FGLpCCF8kfM9movdcHkH9cEzr2CJa907rarS5Kq0r07aY&#10;1qB+J5iWNEhsMF1jwbDEjGlbWMtjM6arBvi8HNNvPC+j8XLqwlQlWkNabqUqLW0dMvZOAD35niaM&#10;XK5VbR5SqZbWDwF3YqEPUkr8VUU7izjJFKxU+CK5jIgu81AVaYG09E7LNI+ofHdi2pJcD3UBYhDh&#10;FJh6ygbT7ghQC7e4wDPmFFwjjsE17Bg8Qg1Mu/mdgLMHUeOy3zJv+mnsPrQZ26XNY4+TwrSuSut+&#10;acG09EsvlxaP1SZML38KC5dKbzT3M4Lp9etXwGn9SixftQT7D+5Be0cTvvLVfyGW31CQlty+fdOC&#10;6VsK0gKku3cF1DetmL5973X89KVv4xOf+RB6RipQ0ShtHsS0VKbb5zAtlekOgrd7MBq9FkwPjhLR&#10;o4LoZIwQ0mPjaRgeI5LVUt2JvCWkCWaNaA1pWZRFIvulN1q3eWhQS6wj84hxWf5b4Pv2Mf1gD7UZ&#10;042S3hi09Bmj/2wxXdmbjDy+tlLqoxBTEY7g4mA1Ds8ty+sBTBttHietFyCaMR2Z74qkcj9Iq4ae&#10;Jy04FiQb7RtGm4fGtAFqOxVqK6aDkdsSgdIeoypdxZ+ZwvYEHheOKP7+AhJdFaaPex3CUX6IC4j0&#10;xcT5MXzt21/DG7dvWMbh3ePfu7wO7itM3yKm76jXhlEg0JB2gPrdHcf25GwOTDs2uyeBX23+BzBt&#10;uQDx2q3X8B/f+zI+8on3YfxKO3pmy4lnAlgWbLlShJ4LOWgjPrpnCWyN6fMGph9WhTa3duiYEa37&#10;oyW6vUNirlL/dzDdyK9pGM20tHikW8fc6dnRD8O0VLBrh7MIhAxUENGlPLZI5ku3xqgV41LK/BSg&#10;BccyAk/mSjcMZKJriv/v5yowfKlGtXZIq4cgW1o65Hjja2RUXgAxHUhMG8moJsxLPRGrAG2MxYvI&#10;O4WIXIkr46YwLdM8ZCyeVKh1ZVpP8whOk/F4Hqo67R13Cp7RJ+EecQLuISfgEXBStXmccjuEw6d2&#10;Yx8hveuQjMbbgG171ylMC6QF0KpHWi44ZFZuWIAV65/CCkubh6pOr16gMP3UYsJ6yVNYtWoRnJyW&#10;Yc3aZVi+QhZvWYGgED986MPvxwsv/IRoFjhLZHKHMcVD+qcNLBlAukdUyfPSM3373lV87yf/jo/8&#10;wXsJ2jJUt8rFhylqmkdNezTqOsJQ1xaEBoK6qTME7b3h6BmKweBYAobHkzE6norxyXRMTGQYmGYG&#10;x1MwwOckg5NzgB6ZzVAZ5YdEiQa1VKgF1YJnM6xViOqWvig09kQSynOYFgzbg7REwGy92NAOqlWf&#10;Nb9Hs2B6MB7tI0lo44eB1lFZwTNN/WtIbmsckmrDEVEqy4f7wZ2QdsnwUJh2y/SAW4arGo3nmekC&#10;n8wz8M86g4DsMwjKljnTJ4yFW3LOqOkwgmM9Cs+YG21M95DHgmtBsxyTXMHXebkPww97vC/7BNOy&#10;mItKfSgK+HdS0c+/n9EsojoZaTXhiC7wRXiOD4JTCP3QE9h/eheOeTyD0rpifOqzn8QLr7ygxuHd&#10;uX+PH+R5DiKmb98WTN/H7TvyWGNaXh/zQW0+hzny7olje3I2B6Ydm92TwK82/1OYvoGrN1/Gl7/x&#10;Rfzmx65g7HI7hi7WEc2l6D6XjwELplvtYnp+dVqDWjBtRvRbYdo2bxfTtrGiWu4T0o1jWTDmSxuY&#10;lsUkJBrTugKtMS3360ayUTuSpebllvWloJCQziY4BBrJ5X5ILvVFWrm/qjZL77RUo3tnyxSg5bZ1&#10;NE9N65Dn4/M9VATSguq0MoKESefXZ1T4q8p0epU/EkrciGXi2RwbTEfny3g8WbDFTUFaUB2a6a7m&#10;TIekG5j2S3SBV+xJeESfgFv4cbgGHYOr33E4ex7GMed9OHBsu4L0tn1E9G4na4uHVKStkzsUpBdi&#10;hQnTcgGi6ptesxCLVyzAAsH00gUK0hs3rsLqNUuxiLjeun0zikvz1IWH1954la+xW0buy2qHxmg8&#10;47UoSDJiLB99h7mFW8T0d374VXzgd68QryWobUtBfZeBabUKYmeEwnRda4BKc2ew6pmWyrRgWkF6&#10;KgOTkwamRycI50lmKg1DhPTw9ByibSPIlhYQcw+19FZrTLf0RaK5N5LwDWciGGOahxH7kNYXI5rx&#10;rB/r+1ZM83vIYjCyaEvbSCpa+XpvGExDeTdfSy2xSKwJQ2hRALzVKDwPK6bdGQ++Djyz3PmcG/xy&#10;XOFPSCtM5zgjKPOkmuYRniuraHqoirNgWi/eIh8S5b5eEXEO1P4WTBsRTEs1W45Jqw1WyWmORFlv&#10;Eqr4c1PYHo/E8mC+dr0VpoOSiemQ4zjovAdeoe4YnB7Al772JZ5rXuc5x+iXvsPXwe27gmnmzpuq&#10;d/qewFmfpxyYfiLi2J6czYFpx2b3JPCriYERWzzb5p1g+rUbP8eX/uPv8Ru/exmjl9swdKkWvcR0&#10;19l89F0uRO+lXLQSG91ncxSkZSyePUxrUNvDtO6P/t/AtFSmG0bMlekMhWV9waFu52gYzUE98axb&#10;OyS1xLeuShfJHGiCIY2ISCz3RWKpD9IrA1HYGKnALHCW1QwlxgWGaZB+atUTXSwtHVKJ9lMzpyXp&#10;5cZiLnI/tUxQ7qvG48UVuiIy9yTCiejI/NMq0QVnVM90dIExZzqmwJvxeQimPSyrIDrDM4aQjjwO&#10;lxCjX9XZ+whOuR3E0ZN7sO/w09hxcAOe3mu0dug+aemRNmZKG5VpjenlxPRyG0zLNI/Fy5/C0uUL&#10;sX7DCmzZsgarVi/BipVL4OxyHKPjg/jav38ZN27IbGkZeSeglpFnejEOAbVUH40KpMb0XWL6JjH9&#10;bQumW/uKUdWSjLoOY860xnR9WzBqW/xVmjqC1CQP6ZseGk3EGPE8OZ2JySlJFiammbPZmDiXjbHZ&#10;TKJZ8iCipeVDEC2AlkhlWk/2kBYPafVo7o1QEUw3ENMNNtXp+u652AO1Fc6Wx429psfS5sGoyjQx&#10;3Tqciha+husHUlHWlYTs5hgkVIcipNBfYdqdf+cuKlKVlgVb3AhqN3hlu8I32wV+Wc7EtDMCpTJN&#10;TIdk8TWV56qWFJfqslSjBdGFbbHzMC3VaYVlHmOLaUG4QFuq0gLpZH4QlNvcligF6dzmWKRWR/CD&#10;YTCicv3hn+COM4HHcMrnGJLzkvDc+5/D17/7dVy7fQNqkRaBNIF8i4iW3L4DvlZgOTdZzlMmTJvP&#10;X468u+LYnpzNgWnHZvck8KvJW0Na8nYwfRd3cIuYfvnaC/iHr/4Nfu0j5zF0oRkD56vRe64EnbN5&#10;hHQBei/nof1sBnrO5xozphl7kDZj2rbNw4xpiT1E6/xPYLpeXXhoRJAsVWeF5SFZCENWlstB03ge&#10;Gsdy1T55TpBd3puMku5E5LfFIKsxHOn1oUiuDkRShR9SKwNQ0BSlZk3LtA6pRpsvMpSFW6QSHZFx&#10;GrG5bqoNRK+GaCRQVaaNWdRe6iLEhCKCOc8Z4Tkn1KItsgqiJKbIFXHFXow34ot9GT/ICogROZ7W&#10;RVvCsmQFRD0azwU+8afhEU1Ihx/F6aBncNL7EE64HcDR03tw8OgO7Dq4WUF6806jP9rcI60xrUC9&#10;0Wjz0JjWFyHKnOkVaxdj2Spim1m3fgU2bVqFlSsXYcPGtUjNSMAffuL38OKLP8GdO9fnMH3/Nl93&#10;gmldnTZel/IatGIac5j+rY9eJi6LUNmciNr2BNS0xxLT0WrOtPRM1xDSNc1+qG/1R1t3qFGdHo7H&#10;yFiKqkxPz2RjZjYXM+dyMcvX7+zlAkxdzMPE+WyMM2PnshSkpbVDQ1q3dpjbO6yQlmp0t5GGrjDU&#10;M3Vd4UwEw99Td9Q8TNd1RVlji2sD2PPH6TUR1i2MxnTLcAqa+Dqu7ZMl7OOR2RCFuMoQBOf7wYt/&#10;56788HQmnVjlrUu6mxqN58YPVx6ZZ+Cd6QxfmeJBQPsT0gGCaaI6Kt8NifwAJ1iWinRxR7yKtDDJ&#10;Y3uYTq7wNYGar/8qvpYtVekkwTaTRmBnNkTwZyWaXxvDr4sipgPhFX0GJ30PwzfKEy39zfjkZz+F&#10;n/78Z7h5V67TsED63pu4+QhMq3OVArUR8znMkXdPHNuTszkw7djsngR+NXkbmL5PSFtiXU7c9D3m&#10;Y/omXrr6Av7uS3+JZz8wg8HzxPSFGkK4BO1Tuei9QExfykPnuUz0ECfqwkM1Fk9nrlfajGkN6kdh&#10;ut0UDWnpmxZE62hIa0xrMBuAlltLZJ/aL5hOJabTUDtITEss0zw0ojWkNaYF0lKxLulMQG5zFHEQ&#10;hlQBBRGdLotU1Ichh9AobiXq+o2xd93T/P+0VKSrZRGWmlDVzhGd7YKorDNILPRSEz5kv/ROG2P0&#10;AglpIkUuRiSiEwrdEVfghsicUwjPNjAtPdOxxa6IL+Xzpd4KQIll/rzvT1j7WpcTD892t2JaqtLS&#10;4uEZcxKuEYR0yGGc8D+AI+77cNiZkJZlxA9txbZ967Fp1yqs324sFy5x2roUa7cswWpp89CQZsyV&#10;6eWqKm1gevmaRVi6coFaRnzN2iVwWrccy5cvwp59O9DZ04qv/ceXcfPW68SPIPqWwrQsFy6YNjL3&#10;Op2P6ZtWTL//dy6hqTtfjcarahVMx6Guk+gUmHaEoLYlgKA2MN3aFYLO3gj0Dcapiw+l1WOKmJ49&#10;l4dzlwpx4bkSXHi+BGefLcL0pXxMXMhRPdJSkZYeaV2RNrd06AsPNaRllURBtM58TBugNgO6tjNS&#10;xQpq03P1AmqF6TlUN/fJJI94dI4koX3EwHTjYAoqu+OR3xyN1JowRMu4uTwfeGYS0GmEtISgdpEZ&#10;0+kuVkx7Zp4ipk/BTy4+1JjOOc3Xlbtq1ZCqtCBaX0Mgr3ldndaY1q0egunEMr5WGQG16puuCUIq&#10;MZ0qtzwuha/tZCa1JoI/J3H8uYnhBz0/uIWdxCm/o4jPicHzH3wO//rNr+C1G6/jFs9HqirNc9At&#10;6vnmbSN37kqLx1tgWirUjir1uy6O7cnZHJh2bHZPAr+aCIwfFTOm+VjH9D2smCZi5ALEF1/7L/z1&#10;P/w5Lvz6JPpnmzF4oYEYrkDbZC4BnY/+i8Tw+Rz08n6fpSL9sNUPJW+3Mm3GdPukXHxoXIRoH9MG&#10;nhuHCA3GQLRU8MxJVpHn6wdTUTtAUEsftAXS0tIhEUwLonWbh1SkFaSbIhUi4mVlwhJvVY2TPtHi&#10;tji1+mHDoFTM+f8xVawQ3cjHsnhLFqGcYOmPFkRnlBMtRLSOoFpALVVqqUonEdOyaEs8IR2T50JM&#10;n7Rg+hRiCuWf4z0JGPn15Z/X5UIwP2LaF7HEurGs+BympcUjINkYi+cefQJnwo7gZOAzOOazH4dc&#10;duOALNIiFx0e3KQuNty4cyXWbZuP6TUmTEuLh22bxzITppeulr7pp7Bo6VNYumIBVq5egrVOK+Du&#10;4Yz3/tqzeOHFH/Nld9Ma3eZhQHquZ9qI8Tqcw/Rr+NYP/hW/+ZHzqO/IRWldHCpb4lHNP/8GYrpZ&#10;LvbrDEVtGzFNSDfwtoWYltUPewdiMUSMGq0eWZg5m6swfem5Ulwips8/V4SZKwUK01KV1uPw9AWH&#10;Uo0WPMs4PB0rpDtDUG9NKGHP30NnGBNuSYTCs05NR4SKFdUdvJXIfaley/+HRFZQ7I3irxWF9sFY&#10;dI0moWM0BS18DTcMJKOiKw55fE0mVwcjstgfATne8MggolPd4CxJcyOoXQjqM3BjPDKcFaZ9Mohp&#10;RjAtPdOhxHRsiQchHKjgbL4AV64hkHYPqU4LpvWkD6lOS2tHQilfq4y0OSXxsbR3CKblX22yCHPB&#10;dFwZX58VclFiLJIroxGU6gUXYtoj3AVlLSX49Oc+jZ+98gKu37s5h2mi+Obd+7hx+57KHd6XfmnV&#10;M20B83xIS7jf8pwj7544tidnc2Dasdk9CTye0ZhWZZ6HvgHJG9RdGY1HTP/sFz/Gn/3tpzH7/DD6&#10;phsxdLEB/ecq0TaRq1o9+i4WqdUP5eLDOUzbh7TkHWN6Sm6zrGkbz0Ar0zImSSeo04hpA8+NCstE&#10;MzHdzMfNhPNc5jBdN0BM90syFKbriWkBtW7p0K0fGtJSmRNACKLlQi2ZfCCYyG0kjnrT+GdRwN93&#10;MTqnioj8PDWto7g5Bull/ojNcUVUprMalacvTJRRedL2IZA2Y1r6paUyrTEdm8+vzT2NSCaqwEVB&#10;WiqCqVX+KimVBqbjS3z4+/JCNDEdkeOhEp49h2lZ/dA18jhOBj2Do74HcNhjLw4478T+E9ux98hW&#10;7DywEVt2r8GGHcT003YwvXk+phWo1y9QFyDKeDw1Io+gVuPxlj2FhUuYxdy3YhF2730a2Tlp+JM/&#10;/QRev/YyQXQDd+8ZkVaPN62Yloq0fg0aP1MyU9jA9A3cuPcKvvH9L+F9HzpLMGejuCYG5U38INMa&#10;qzDdIhfqdYejvj2Iz/ujsT1QYbq9KxTdfVFq0RZp9RifzMDUbA7O8kPgxWeLceHZIpx9thDTl/NU&#10;m4ee3KF7pKW1QyrSjfw+Ame51fcVpDuCCWKdEMI4hFgOZcIsMfBsN+3hhD+PabMc10VUdxv91s0W&#10;SLcybYJpwr6Dv/+mwUTU9iagtD0K2fWhiC/3R2i+N3xltcNUVzinuOK0RO6nuhDXZ+CaRkynE9Pp&#10;J+HF+DJ+GcR0lvTiO/MDIj/k1fGDYUe89ZoBiVSnZZ+A2tw7nV4TwtdeED/U+TG+xDRvJfxwJ20e&#10;eUR5AT/kpPK1HcXXZQyxn1IdhYSSSASleMEn1h3xOdGYuDKBf/nml/H6rWuEtDFbWrd53Lz7poHp&#10;W9x/h68D7ns4pvmCkf2W5xx598SxPTmbA9OOze5J4LEM36w0pt+8Z4ncV8/LrRG5AOyewvQN/OTn&#10;38en/+r/YfJyP3qmaonpetUP3Daeg46ZXPRdIqAvCaRlisejIS355TGdqdI2IZgmosfSrGkeJaZH&#10;iOlhYpkxKtO61YMAsVSpBdIyHk8wXdPH9M9VpgXSAgm5EFGqc1KVk55R+adv/U/bAgfBq/yTtvyT&#10;tzxfNyC/n3y0E9QyvUOWExdIy8ItAuiYXFfE5bkjlVAuao5GjWWVRLXUuEC62mjzeBimVXg/Xvqo&#10;BSsyMq9WlnAO4u8pYF5VOjrPi/j2UYnM8VEXICpMx56Gi1Sl/Q/iqM8+POO+h5jeQUxvI6a3ENMb&#10;7GJagVrmSkvP9Ia50Xir1hPU64hpC6TnYXr5U1jCCKZXr1kObx8XTE4N4z++/mXcuv36PExLq8f8&#10;Fo/5r1cD07eJ6esK018npt/zwWlUtmSggDgra4xFFeHW0CWVY0GvgDoMjYRtc0eQavNoI3w7eyLU&#10;UuIDQwlqRN7EVCamz+Zi9mI+Zi7mYepiLiGd9cAIPF2Vlip0bVsg4Rugbs336wTvltS1B79tTFcT&#10;0pWtoahqCeUHgjD1uJr7pZJtYFpG7VlmTA/GoVNWVySmG4jpqu5YFLVEIIMf8GL4egnm371Phjvc&#10;UlzgnOyC0/w7P53iRlgLpl0smD5jxbSPxnT2aUTw9SUIziKS5TWv2530v8qUdiXwdW5Up3ObIohp&#10;qU4H82cgUP0sSKyYZqTFI7clBvkEeDJf16HZrgjLkUWHIhWmg1N8EJ0dhqb+evzhZ/8IP/r5j3Hj&#10;7q0HMC090wLp6zd4Hrpz14rpe5bzlQPTT0Yc25OzOTDt2OyeBB7LqDceqUrzVmPaCmrBjBG5EEyq&#10;hrffvEZM/yc+9Ze/h7ELXeierMbghTqiuYyIJW6nswjpQgxcll7pt65KS2z7pc2Y1gu1dDAK0Tp2&#10;MN0siNYhphulMm3BdKO0fEgPtbq1xILpegumq4lpqT4LonVFWv552/xP2/LP2sYosAAFanks1Tmp&#10;1gm49QQQQXkVEV3SGqcqzlJpTiv1R4pM66gIQHZNKPIaIlRftaySmN8YiayaEGRKRboqCOmWCxE1&#10;plXPtDWeSCrxJqTnfg9Z9Ub/qlQH43i8jMeLyDHmTUfn+aoIpmUsXoDMl445hTPSK+23D0e8duOQ&#10;2w4cOL3NgunNxPR6PL13DTbtXIn125ZbL0CUCKgF02uI6TWEtGQ1Mb2KmFaTPGwwvXw1n3dajGUr&#10;FmLDJiekpsXhk5/6OF599QUFaXld6aq0muRhGY1nF9PqQ92tOUx/70t4/gNTqGhOR35VJEobognr&#10;aNQLpvvj0D5g6WvuDVdVaY3pju5wdBGofQNxGBpJxsh4GsamMzF+NpvJwhgzMjPX3qEnduheaWnn&#10;EDxXy8WNvNX3rY8F1wrZRLUNphWSHxLBdGVziAJ1VVsYqjqMtpAHMD0UPw/TlcR0QXO4+mAVzQ9S&#10;QbkeRLKrgekkYpp/587JbjiT4goXxo2gdk9zgWfaKXinGZiW6nRw1hlE5rsTuka/tMyt1tcMNI7l&#10;8Gcija/zBBS3x6BAYVpWSAxVH+TkZ0JhWvXtz1WnU/jzkt0YhZymaMQW+8I/hXBPdkZ8cSgSiyMR&#10;mRGE/NosvOfDz+E/vv91XL11Vc2Wvq0WaZFZ0vKvYm+q2+s3b+ON67Jwzx2+DqTVw4gCtH6dWBDt&#10;wPS7M47tydkcmHZsdk8Cj2XMbzwa0owxikx6Vu/yKUKayLn35g2+yV3FD1/4Jv7wzz6M4fOt6JqU&#10;CRU1BqbHCdupDPRdLCCmC1Vl+p20ebxdTLdNSrKJ6CyVVv66LeMZCtFNo3NpUFVnHWPZcAPUxn21&#10;YItAWl18mIbqfmOZcHNLh/yztlSbBcyCVWnlkKkZggX55239z+C6v1ogrSYeNEUpHKeWG4BOUfOm&#10;iejaUAXo8s5ElHUkKETL+DwBtkTu68dSuZavlVnVyaU+Kklyy19bvm9atUA6nL+3KOQSK5m1YUgu&#10;D0JMoY/qkw7NlIsVPRGTb4tpF3hHn4Rz8CEc9d2DQ547sd91O/Y7Mye3Yc/RTdhxcB227luNTXtW&#10;YtMuZucqlY3MeoJaLR+uKtILDEjryrRM87C0eui+aacNy7Bhy2qsXLsU23duRW1dBb7ylX/G3bsC&#10;aObeTRVjJN7DMS29+/f4urxLTN958zqu330F//G9f8ZzxHRZUxpyKiNQVB9JWMtFfMT0AOGrJ230&#10;R6K1J0xhWqUzFO1dBDWB2jsYj/6RJAyNp2J4Kh3D02nWCw7No+/09A6Z2iHtHFXNfioa0fMeC65b&#10;A420BaOqPYRY/v/Yuw/wSLLyevgGNs3OTs45J81olHOOrZbUyjnnnLMmp53NGRYMNmBjwMbYYDAG&#10;G2wy+E802SbHZfPuZIWZPd85t7qklkazu2D8eYy6nuc81aG61VKXWr969da9FqhnA9qg2Z2mvkS+&#10;/kQeEDCC9aAAnmJOSlQPeN9hYToDAyezMXRPAfrP6j8pOWgcTUd5bzJyWmORWh2B2JIQhOUHISg3&#10;EAGCdE6wSQBBHWRiQTssLwDh+X5mSvFIojq+2J8HYqFEcZxp42jh/txzpgJ9ZyvRe3eZ+V1pPORC&#10;7YATNf0OVPToZFseBOq/IsI091UNCZldpxMRNYELDwbNQV+SafFILefrytyD8MwDcFYm8CAxDVmV&#10;aaYq/fHPfhwvXnoJV/j+azg8G9Jq6dC40uOTxPTlMVy4yM8hN6ZnVKPtfcXzM02xb/fmjyLeZf4s&#10;Xkx7lzk/BG7KeP7hmcK0BWkLNALOmIH01VcuYuzqi/jPn30d7/3w23GKmD58fwuOPdxiMD1yP/H7&#10;QClGHiwzw+Idfuj375n2BLWF6gqCuoKYLiecS/mHvWQ6Z6z0nClC9+lCk67TRQRyHtqOWekgljVl&#10;eNcpK53EdAch3X5ck7FoJkP1hFpTiQvHqjLbw4CpQud5kpWiyzo5S3i2/w0ugAvXqhZn1UUgszqM&#10;8LUq0YpwXdXrRD0R3UBM1w26CJFU5PO+POJY6wJB2gPXig1sg2xTFdd0zWrrEGQE6Qyu0wmaVAvT&#10;VZ6YDndjOpqXo6Yxne6LwOQ9OBC3A/uit2J3BFEdsgnbA9Zhk88KrNm5CCu33YkV2xZgxdYFWL75&#10;TizdSESvvx13rb4Vd658k3XCIbOAkF5gIO2RJcxiAnvRm7Bo6e3MHVi4+A4EBvvhkUcfwK9//TMC&#10;egKTVzXLoSrTc48v7bmv2qN5aIzpcWL64uQL+M5PvoIn//J+NA+UoKzFgaqOVNT3asSMdPQeJTyJ&#10;aDPmMyHdPRyPzoFYM6pHF5HbS+AOENTDh9Nw6Fgmjp3JNZj2HEtakBag7ZE7FLV4CNOz2zzsqM1D&#10;/dLtGpZvIN5gupmxMJ3CzGzvmEI009ATb9YG0oqQTXCrl7prOA3dGqGEoO7RsHhnC9BLTLce577K&#10;+4q6EpDZGIWkylBEFwUhlFgOyg5AYHYQQR2CwJxQBBHUQZq6OzsQwUxorj9B7YfwXF/mAGIL/JDK&#10;fSe7LgZlnaloGslB5/Fi9PBAsVvT7R/NRdNoJjGdioruBG4Tx8SjrF37JzFdGwlXTThc3PezCOr8&#10;pnhzkKd9NYMHebF5vojh10op5XZVycirzeD3XIUn3vkIvv2jb+PypBvSxLEmZZn0wLROOhSiL1/R&#10;7JjaT/Q55cX0fIt3mT+LF9PeZc4PgZsynn94pjBtQdqqEGqEBY0BfImIuYArV5/HN77/Wbz9vQ/h&#10;1KP9OP5wO44+1MjU4fjj9WZovMH7ikwOPVj1uto8tI1AbceCdZXJNKorMcwM3lPOP+zEq3K6xMxa&#10;qPX05eKptBHKLUfzTATmTmKg6xTvYzoI67YTBR73W+0dqkoL0oKyEO059JciRKsiLWQLzqpcq7VD&#10;az1G2+tkxORSfzNWrxCudo4KVZC17k2bkTK1d7hHRMg3SLa+htBcyBS3Jphqdok7xYyqfIWtupyC&#10;0k4+R6emLnfytlTkNMTDSTwnl4RC04enlUcR0zFcRxNJHpXpzIMIcfogIHUP/FKI6oRd2Bu1BduD&#10;12G9z3Ks3HkXlm1fgKXb78DSbXdg2ZY7sWj9bbhj1RtxGwFt53YD6jfiDhvRpkKtENxLbsOdi2/H&#10;grtuxW133ILlK5ahsCgfn/zkJ3Dp4gWDaU0ZPj6ufmlB2vpPiBW7xWh6X7UxPaHZD3lgd27iOXzz&#10;x1/Gk3/1ANpGylHexgML/kzqeojPEaLziIaXI3pN7zKhS0S39UahtScS7T3RU6DuHyaoj6TjiKrT&#10;mv1wFqbVI20jWica6gRD+2RD++RDO2r/6PZI53CSwXRTH1FNTKtlwx72zh7JQ2gWou3YmJ6qWLsr&#10;2O2DfKxG/NBY1UczeVCZj+67C9B0LBvlAynIa4tDWm044stCEFlAKOcEIChLEZ5DiecwrkMsTGcR&#10;07wvOMcfITncF7IOIIyJIayTeRCWVRPNfS8JtX0ZaBnVCbo8+OTBaeuRrClMl7RHcx+NRGlHrEG1&#10;2pNyCOiMyhAmlCCPQgmfo6Yvk9ukcZ8MQkTWXu6LYXxunYybgdKmPBy7bwSf/MLH8fRLvzWtHWrp&#10;sDPVF01YW7k6FWF6ej9R3KDm9l5M//HGu8yfxYtp7zLnh8BNGY8/PFbUPy3MqCqtMX/1r/gL/MN2&#10;nph+GZevPoOvfe/f8Na/vAenHuk1U4kL00ceqsXxJxrMyYeD96ndo/B1Y9ozFqyJ6Ycq+XjmgcpZ&#10;mK6YxrQBtYaumzt2u4aiacJ1W8/dZQRIGTqJ77YTqkKrx1mgVotHkYGxkCzoeg77ZSNXWBak7R5q&#10;tX8I3QK27lffqIYGE6i1NvDutbazt50r9uPtryPAF/NrC896HbpfY1eXasKLDoUIJ6BLOzOIGsKk&#10;1Ym8xmS4agiqcp1oGEo425iOnYnp3CBr9sNMXwSl74d/mg98Ceq9cduxPXQD1h9YgZW7LEwvEaZN&#10;iOmNxPTqN+LW5X+CW4Vprm9fpiHxiGlVpwXpZbcwt2Lh0jtw19IFWLT0Tty1mOslC+Gzfx9GR0fw&#10;7W9/C5MTxDMP2iYnJxgdtOkAzqo0TqFoVkybB++beGUcV3hg9+LY0/jaf30Bb37PfWg7VIGKdv6c&#10;25NR25OMVoH1MLFK8LaakwFVQY42400L1O29GiovHr3Ebv8hB4aPpuPwqWyDaXtyliNzYNqM1sHn&#10;01pw1m2eMUPkTcWBnkOp/NqqOs/EtD1ZizBtV6SVxt6E6yBtKtPcrl2VbGK6RSN8ENPdZ4jcM/mo&#10;P+JCSV8Kcojp1Jpw0+IRmU9MZwciyKUQzy5iOiuMCWGCGTemuR+EZBHTrgMIN5j2R0qp+vJjbojp&#10;1kMu1BP2ZR0CdyTXsTxYjEdJG/f/+ihkEtMa9jGvIQZlPLip7slAQXMSEgv8EZO9H9m1MXyfslDc&#10;5EJNZykeefv9/Ez5Cl6+/DIPqtQT7wa0eb+t992M2KGYfcPG8+wDLy+m50O8y/xZvJj2LnN+CNyU&#10;8fjD44lpTGFaVWlh+hwx/RIuTz6Nr373U3jyL+7G6Ud7cNKN6cMPaqZDVaarMXR/iQH1odfZ5uEZ&#10;g+mHbUxXENMVszBdaf7l3GXntDWpylxRD3PHCWuIO13XWNG9Z4nxs+Xo1MlUmgqcSFCrhhDdpBMG&#10;B61hv+weaWFasDW45XWhVtDW/bpNLR/qDTVj66qXWRVl3m7wSyTbiJ6d2ZDWcwvRNqT1dXWbMoVp&#10;s72TqCYau9NR3pWJsk6ipM1FrDiRXZdMOBNUBs02pmOQUZUAZ0Usb48issOtSVtyAhDmOmgw7Ze2&#10;z8J0/A5sDyOmDxLTe4npXQuwdCchvfNOLN1xJxZvuR13rr8FtxPUt69kVlhZsPxNJncuv9WC9DI3&#10;pJcswOKlC7F42V1Yv3EdsrOz8Z73vAe/+tWvCOhJU13Uv+sFas+K45z7KWNh2qpMC9MvjP0WX/nB&#10;Z/Hou+9G80gpynlwoZM9hWkDTkK2bSSRAE1A+0gCOobjCGErXQRxj4F0KoYI6dETLhw5k4sT93j0&#10;S3uMKS1MGygT0Hpcz4gFac9xpq+PG9NDqjRbbR6zK9OqOL8qpt0xmFYlm2nm99ZGTHfy9bad5sHf&#10;4UwUE9PZrXFIqQ5HTHEwIvICiWRCOlMJQjAxHUJMh7hCmBth2hex+QFwENM5tTpJNhX1mgTncAG6&#10;jhdCkx91HMs2kG/ia6jsjkN5ZzQqumJR2aVWD+6/jTHIJehzmILGOD6HhntMIbAjkJB3EClFgchv&#10;4O9Ha4bBdMtgLf7s/W/DD372fVwcu+iBaRhITxLIk2rjMP8x436gavTUwb4dG9ReTM+HeJf5s3gx&#10;7V3m/BC4KaM/Nvwjxb9cHpie4Dcwzvt0UthF3mVVpSdfeREXJ57Cv//HJ/DEO0/h1CPdU5g+9IBG&#10;76gzmB5+QEPklb7unmnP3AjTyvB9VQbTvafL0W2HQFZ63OsZ8dhGoxH0nq1E3z1V6OblDlWuiemW&#10;Y4VoFKJHslE3kGmm/9bEF3ZV2hPSNmrt+zRygSrQaudQNOa0MC0sayxqVbhnI3quCMl6fvtreUJ6&#10;NqbLiWlBuqIni+tslHa4UNSSibzGNLhqEg2aU0psTGvq8VhkVicYZDvKopFcHIH4/GDEENPhLl8E&#10;qzLttDC9L24HdhDTG/xWYtW+RVi2+04D6hW778KKnXdh6dYFuGvjbViw5k24YxWzkohm7lxxi8nC&#10;Fbdh4fLbcJfB9B0G06pK37XkTuzeuxuDg4P46le/igsX1OJx1YB6Ytzqf9VlG9jX9cC6Y7V58DFu&#10;TD9/5Tf40nf/DQ/+2UnUDxUTdk6iLhU1PSloJlrbRlPQKkwzHaOJ6CSou93p4W19vH/wiBMjxzNN&#10;Vfro3Xk4fjZ/usXDPdPhCDGtkw5NzzSB3Ecg97vB7Dn7oWf63BGmO4aEY+sERAvT1oQsdr+0AP27&#10;YrqVoG0/nYPmUzmoOpSBot5kZLXEIrk6DNHFQQjPJZZdAQjKUIII6hAL1JnBJsEuD0zzoCqE+4LB&#10;dF4AUotDiOEYgtfCdPsRzSRqzSjaqTGtjxHTow5U98YT1IQ0UV3F117RyX23ORYF9VHIq4tCYWO8&#10;gXRhQzySCvwRn+sLV2Ukt0lhnChqzETf8XZ88ON/jV8++wuMTY4RztOYNpCegWlGkDbxYnq+xrvM&#10;n8WLae8y54fATRn9sZkD0+bEw2uXDaav4TzvFqZfwPmxX+FzX/0IHn77UZx4uAMnHxOmmzD6gEbu&#10;IIQfqcEoETzyYLlB8avNfDhXPNs87FaPaUyrMl2FPsH4bgL57OtLLwHef2+1Sd891eg6U4m2EyVo&#10;OVqExsMafSPLatkgxEo7kk17hVBrt1woAq5dQVY1WnC2IZ1aHghHRZCpTmtbPZc9LrUnmu0+ac/b&#10;7NigtvFsR2P4GkRzm4pexYmqvkxU9+eiojsHRW0ZhLSTkE42VWhVnwVmtXOoCi1EC9kZVfHmfqsy&#10;HYTobD9EZBxAqHM/gtL2wS91D3yI6Z3hG7EpYBXW+CzGyj0LsXLvQl5egjV7lmDlDoJ6ywIsWn87&#10;Fq651ZyIuGgVs/J2LFphZbGynJAmqNXicceCW7Fg4e0ICQ3Gk08+iaeeemq6Kk1Ij4+NvW5MC0v2&#10;yDJj1y7g2Uu/wme/+Qnc/eRh1PQVoKwjDVXdDtR0E6iDROhIElpNVToRXcR0FxGtGEyPJhkY25A+&#10;ZiBdYECtofBMVdqNaUXVaYHaztCx9BnXp27XyCEe6T/q5NcWhK3ZDzWduEBtj+KhqrQAbcfz5ENP&#10;TLcO6mRFYTqN35cTLUcy0HIiCw3HecDG2/K7E5DRFI2kqlBEFQUiLJdQdvkT0v4ITA9kgnmZoM4g&#10;pBmrYs37M/0QnMmDqswDCHMdQEyuP1KKgpFdHY2SlmTU9bmIaY3NrplFi8zY7Z3HXGghput4gFDT&#10;F4/qvgTU8LVXdfB3pM0aH11T4QvTxc1JyKqOQrRrn6lMFzQmmP8gFDQ4iOwMHL53AJ/88j/h2fNP&#10;Y+wqD6yIaeFZoJ7g+62otccCso1pfj69DkxP5br9yJv/y/Eu82fxYtq7zPkhcFNGf2xeBdMawUOV&#10;aWF6nJh+/sJP8ckv/C3uf3KUmG6fwvTI/QJwLQ49REw/XIFDD1fiKCEtHNuZC8+zM4VpIlqxe6Zt&#10;TA8x/QKynXsU4lq91CaekFZLx3RFWuueuyvRearMQLphNA91w9nEr3WyoU7wKyKiBWL1PisCtY1q&#10;4VZrZ1WIwbPWimZAtCGtbYRpjQRit4u8nujrC+vT7Rxaa9g766RFPaeVDNQMaJzfPGI6G4Ut6ciq&#10;TYWzIt5UpJOLw5kws9Z1IVqxK9PTPdPEdPoBhKT5INBBTKfswf6EXdgTtQVbgtZg3YGlWO2zCGv2&#10;L8Z63+VY77MSa/csx8rti7B0451YvP4OLNE042ZClwVYsnoBFq+8g5hmlvM6s2jpAtx2+5tw16KF&#10;cDhT8Xcf+jucP3/e7HdC8/jvhemr3BeF6Yt45vwv8amv/COOPzpEROfOwHRDHxE6lIjWoXgCVFXp&#10;JEbreII6Hr3E9eARh2nvOHomz7R3CNNq9Th8mphmhGm1edixh8ZTRk9OD5U3V4Z5v6Jpv3uPpJlx&#10;ojtH1d6hirQ1nvTs9o45Me3umRa+VZ2ewvThDDQdy0TtkXSUDqQgtyMO6Y2RSKwMQZQmYyGmQ1x+&#10;BLTf3JjOIKZ5X1DGQeYAsx+hmfvNQVZigSYGikBhE7Hck4m2wxqPXZXpQmjM9o6jmWjh99PA76Nu&#10;IAlVvfH8ucejooNQ1kFnayJBnUgw8/eojvtdSTAiM/YgtTjIvEflnRnIqUlCfp0TJx8+hC9889N4&#10;4dJzuHLVmqjFi2lvXi3eZf4sXkx7lzk/BG7KuP/ggIa+DtOvXPHA9DmMX30ev33hP/Gxf3sv7nli&#10;AMcfasMpYfphYvq+ahx6sIaY5lrTiD9SjaOPzsT06wG1hemZ407bmB5hhu6rIKbL0Ecs9xHKffdY&#10;UDZYVguIojFxDZyJaXfs692ny8yoHfb40RqBQ2BVRVjVaBvS6n9W7NkNBWrdr8uCdEpZgIG0KtSq&#10;VKtyLQTb1We7Am1XlWfHcxvFE9OztxOi9TqV6oFMvu4cgpp47MxCflOa6Ym2KtLh5sRDYVpjSqsS&#10;LUSr1UOQtqrSwQRTAMIzfE1VOjBlL/yS9uBg4h74Ju7C3uitFqZ9lxpIryWqNxxciY2+a7DBZxXW&#10;7FqKFVsXYtmmBVimCV3WW1m6jsA2oFbuJKYXmjaPO+68xfRLNzTV4wtf+jyujF0xUBacDaaZuSB9&#10;Q0ybNgBi+uoFPPXSL/Dxz38Ih+/vRWVnNjGXTkjzQIYHIfW9GlZO4zvHEdQJhKhmIoy3+qaZHoJ6&#10;4HCqqUwfOa2qdBGO3V1gIfoUEc0cPm1NH26PNW1ftq/fKKOnrIy4M0D09hx2GlB7Ylp4no3pGaAm&#10;pq2h8VSZtsabFqZbhelDGWg4koGqUSdK+pOR0x4LZ0MEEioI1wJ/hOX4I9h1kIhWLExboFaCeDmA&#10;IbQ9MB2S4YMI1wEebAUgrTSUEI7lzzUNzZoF8agq0joRMQut/F6aRx1TmDa90xrRg6Ava08wU+QL&#10;07m1ccio4D5Z4IforL3mchVxXtqejvSyOOTVpuH0o0fxpW99Fi9efoGYvmIwrWHxrBMQLUjPxLQb&#10;0jMwbUN6rn3Gmz+2eJf5s3gx7V3m/BC4KXNDTE/MielfP/M9fOif34Uzj/bh2INuTD/UhOF7id4H&#10;CGBi+sijhPRj/zOYHmYG7i1D/71q3bAQPVfU0iE82yceKjohUZDWCYfqaRZUVUm2ET0b05qcRVi2&#10;Ty60TzZUJdqGtJAtiNvwtYHsWWX2RPPsWFVoK/bj7QjRqm57Ri0pNQPZqOzNQlFrujmvoVmeAAD/&#10;9ElEQVTp0G7f0AmHwnRKSYRBtGdrhyrS8fkhBtJmWDxVpFP2wC9xJw7EWzmYuBv7YrZhW8g6bPBb&#10;QVAvI6RXYHPAamzxX4fNvmuxfu8KrN6xBCu33oUVW5hNi7Bi4yIsX78IS9fehSWr78LSlVwvW4i7&#10;ltzB9V0IiwjBQ488iB//9MeYmNRweBMYG9OQeOMG0HPul3PEQrYql+OE1wX8+sWf4iOf/lsMn+0k&#10;4lyo6MxAXW8Gaonpup5ENPXHMzFWeqPR3BuFlv4otA1EoXMoFn2HkjF8LB2HT+YS0kU4eiYfoyez&#10;GaLYA9Nq+1APtU5KtKPrN4rdJnL47lyTYT5nv0B9JB2dROjskw5fC9PN12E6Hc3EdN1oOiqGHCjq&#10;TYSrJQqptaGILQ1EeN5BBGf5IiCdcR5kApggjwQyav9wY1uYTvdh9iGUiSSokwsDTXtGaWsy6vsz&#10;0HooG22HswnpDDSNpKJxmAcsfE21/Rr6MRYlrRoGL5pRn3QiCpsS4KqK5vMEICbLB/F5B8xtdf3Z&#10;3CYNKYURyK5KNZj+wjc/gxcuPU9IX5kaY3pqFA93rM8o67NJJ0dbJ0grqkp7ET2f4l3mz+LFtHeZ&#10;80PgpsxrYPoa1DN9gbEw/Yvffgcf+Md34ORD3Tj2QCtOP95J/DZh8GyFacMYJYKPPlaLE0/U4cRj&#10;9b8TpJXXg2lN3PJ6MW3PTGhD2p6QRTAVdoVhIVmIVnVZa10XoNUTLThrbcNaUbVa29iQFoQ9cWxD&#10;+kaY9rxuQ1qxK9B2S4cuq3qu6GRGHQDUDeegdjAb5d0u5Dc5zMmFaucQlHVioTAtQGdpqmZCWxVp&#10;3aeKdIx7fGmrIm1Ben/sVlONFqJ9E3bBJ3a7OQlRfdMC9Ub/VdgStA7bAjdiq996bNq/Gut2Lcfq&#10;bYuxautirNzMENQWphlhesU0ptdtWI2ikgJ87OP/iJfPn4NmMBSmr1whnIjpV69Ez4w9K+c0pn+C&#10;D//rX2PgdBtKWtJR3pGOuj4edHQTed2EKTHd2BeN+p5I1HdFoKErHI094UR1ONqI6u6RRAwcTsPo&#10;cYL5dAEBnTcT02dyDIwVAVqjfNjRSYrK7OtT4Nblewtw5GweRk7nYOBE1hSm1b4hNNd3x03FE9Sv&#10;iukhC9NNhHQtYa3xpQv4vWY2RyKlJgQxJWrx8EUQQfz6MO1LTHN/EKadexGUtgdh6XuRkOeHzIpw&#10;FDcnoKYnDU3DmWgZdaF5VO0dBPZgkqlKV/P1aoi8wma1hSgxfAx/jzR5UHkEYrMPmBaPFL6uis40&#10;NA7lcZsUJOaFIKsyBScfOYLPfu1TePb8M7giTL+i0Vq8mPbmxvEu82fxYtq7zPkhcFNmFqan/pVq&#10;Y1onIL5ywVSmr0w8hx//8ht4/4efxPEHu3D0/hacerzDYHroHmGX8PXA9PHHLBzfCNL2fZ73e07c&#10;YiPaQFqzIDJq8xiYwrR1UuHs2KAWpjUsnuIJaeFUkBWe7WqzYKzrWgvLNqY9I1DrdlWwp08QtMBs&#10;4/hG8dxmNqbty7Mr0Tagta4dEqR1ORvV/Vkobncit8EaCi+5OJJYDjUnFiYV8bVWxSOv0WEiTKtH&#10;WpA2Y0u7+6QDknfDN3479kVvxu7IzQbUwvR+94gemwNXE9IrzXp7yAbsCN6M7QT1Ft+12LB3JVZv&#10;X4JV2xZh9dalWL1lKVZuXEJQL8ayNYuwbBVRvfwuLF56J/bs24Xh0UF8+7vfMlVpodkT06pM29H+&#10;+Gqwtlo8JqAZEK9cPY+fP/tf+MAn/gLdxxsJOKc5sa22L91guobAbOgjUnujiFVPTIehiWnpjUDn&#10;ULwZY3rkWBYOG0jnYOSERu9w8bILh09nTVWlbThrDGo7NqRn57hHBOrRM7lTmFabhzAtPNd2xpjU&#10;dcXOqFBPYzoJTYx1AqLVM906xMcPO4lpfq9TmI6fwrRVmfadrkwTzAHpwrMnpAPgn+YHf6ewLXT7&#10;TGPasQshzt2IIYLTSoKRXx9DBBPPAwT8cAZjnXhY259gIkyXtkehoElD4YWjsFGYTuDj1CsdikjC&#10;PCJ9NzKrwvneuNAwmMvtkpGQq7Gok3H0gRH8y5f+CU+9+BtcvnqZmNYIHmrx8GLam7njXebP4sW0&#10;d5nzQ+CmzGxMCzVzYFpD452//Bt86z8/h/d88HGcfqQXh+5txJEHmojhJhx5uAFHH603bR6aBfHw&#10;I5VmNI9XGxrPhrSN59nV6GGi2c7QPWUYZAaYfhNi+p5qDNxXg8H7a0102Ua0oj5pM9Y0Ma3WDqFU&#10;eLX7owVntXQI1AK0Ilh7xr5d22hbPU7PMbva7BndZ98/u0Jtx64+2xVoOzOr0DagXbwvg4/TiZJp&#10;KGpLQW5jInLqk0wFOr0yHqmlVjuHfdJhboOmKU8zmLar0sK0XZX2T9plML0/dpupSqsiLUyr3UMn&#10;IWpUD6F6e+j6KUzvCNyEbX7rsXHfKoPpFVsWYdWWJVi5iZc3cL1xGVZtXI41G1Zg2QqiesVipKYl&#10;4T3v/Qv86je/mqpEe/ZL2ycf/q6YPj/2Ir79k6/h7X/9GFpGqlDcIkzz59dLZPamoK43yWC6vsfC&#10;dAPXTT2RaO6LREt/pKlMC9Ma5m7oSCaGCerh45kYPJpu5Vi6GcFDI3moD3p2q4ddhfZs75iqSut2&#10;k3xT3R48kYnuw05TlbZH8rDbPDyr03NVqJv6CWuB2lSnU9CsENTCdN0h7j/EbXFfEnLaY0zPdKKZ&#10;SjyAoA5ACN/vYI3YkWFB2s8RgIOpB+Gb4osDyftxIGUfDjr2Edb7eL/V5hFMSAen7UaYQJ3lQxAH&#10;ooC/B5VdyWgccqJ5JM1UpQVpjeRR05dg2jxMz3R7LEo1zX1TPHJqouEoCiam9yA6ax9yifLqXu7b&#10;fVkoaXUS6jHIKEtA37F2fOiTf4tfPfdL0zM9zvfYnICo99sjXkx7Y8e7zJ/Fi2nvMueHwE0ZD0yb&#10;y9dh+hL/sFmYfunir/Clb34C7/qbR3D2sX6MnK3HyD11OPFoC06/pR0n39yMw8Tz6EMVTDkvvzqm&#10;FRvTNqJfF6bPlpqTD1WFFqKHHqgzEaY9Wzt0Wb3SqkoLpQKt3dYhIAvHautQdF1VZ8/+aN0uPKti&#10;7VmF9oTwXDi2b78RpnX/7Aq03c6h16kh9RR7eD3drsdp9sPC9mS+1jhk1fEgoCHZjC+dU++AqybJ&#10;tHcIz56Y1smHnrMeemJabR5Wdpl+aTsCtSrUQraq1jvCGDemt/tvwCafNVizfRmWb1LP9GJTlRam&#10;Bem1m1cR0ytNZXr9xjVobm3Av3/lS3jhpRdMNdrG8uwTEG1AvxamNc29MP3y5efx/77zOTz49tOo&#10;7y+ZavOo4sFGba/GR9aIHhamG9Uv3R+LVk0nPhiD9qEY0zPdPUzMEdMDh9OtHHEyaVPRUHcjhPDo&#10;qUwDart/2hPW05jW7brf2sb0TBPSGtGj97AmaEl2D4/nHi/aPca0KtA2qlWhtkE9hWpidQrU7paP&#10;JmGcqG3ga645xO+buC7sSURWaywcdVFIKA9FTFEIwvmeh2gGxIxggjmQmPY3kN6ftB8+iXvgk7SH&#10;oN4Dv7S9xPQ+hKT7IDSDa2I6OGU7QlK3IzZ7HzIrglHaxp/lgAOth9Qz7ZgCtXqma/k91PG11fAg&#10;prIjxVSms6ujDKajM91D4jUloLJbBzsuwjyL9ycjrTiO3181/upD78bPn/4ZLk9exthVb8+0N68e&#10;7zJ/Fi+mvcucHwI3ZQygFU9M6w/UNKYnNWkLzhlMf/5rH8Ofve9BcwLiFKYfazWYPvFEM448Umsw&#10;fYiYNpB+HeNMe1amPSvUau2wMxemNWa0jWmthWvh2W7rsNeqSgutqkgL0HYF2ga1Z2uH5+2ekBaG&#10;FQF5NpxvFG3r+Tgb0qpAz4Vp+/L1VWmNOGLBvIiYzvXAdH6T2j00Ycs0ptX6IUwXtWaYMaY10kdC&#10;Qag5+VBtHkGpxFPybgNqrYNS9yHIsd8kIGWfGd3DbvnYF7MVuyO2YGfoZuwMYgI2YcuBdVi7czmW&#10;bVyIZRvuwurNy7Bq03Ks3LAMy9YsdU8hfgcOHNyHU2eO4z9/+D1cuHTBnHRo73eqRNuY1mUb0Z6Z&#10;sZ8yNqavCtOXnsOX/uMzuO+tJ4jnImLaqkxX96QZ1HliuoGYbjKYjjXTincMx6JrOM70TPcdcmDg&#10;kBP9JmnoJ3w9Ma3q9MjJ6Qq1DWpB2u6TPn6vUK0ea2tMasUaHi8TA8fS0TVKRA9ZmNY04t2HM9BF&#10;BOuyUK0KtCBd0xFt2j6mQa02FaZPvd/WZC5q+2gkXIXpxiMZqDuaiUo+T3GfRvSIh7MhGokVYTfA&#10;tFWZPkBM7+d7rAjTBx17ef9eBBPUYcR0WPoeBKfuQCgxHZ25B44SfxQ0RvJnS8yPpk+N5qETEQVr&#10;vRZVrBsGnfzZ8yCyPQW5tbHEMlHv8jEnIZa06mRFHigO5PCAJws5NclIKYhCRWsh3vqXj+MHP+M+&#10;Ms59xI3p2a0eXkx7Y8e7zJ/Fi2nvMueHwE2Z2Zg2f5isP1SzMf0iMf3Z//dRvO0v78Pph3swSkwf&#10;uq8eJx+fielDZpzpCjOBy++Kac/q9OvBtGebh1o8NHqHAN12vMj0SGsIPIFUkBWMhWS7hUOxMa21&#10;3cqh6/YJiTfCtIBro9nzsmfsSrQd3aZtZ2PahrR9WfEEth4rSOt1FLYlGUxn1wnMr41prVWpVvtH&#10;XF4IIjL9EJJmVacV9U+HpR9EeKY/IcX7nL4G1f7Je6dOSNwbtQ27w4jqkC3YRVBvO7gB63atwNIN&#10;d2Lp+oVTmF62bjHuXHYHbrnjjViybBHS0lPxF+95N379m18SzVdMBVr7nKCsy54jesyGtDJ7X51u&#10;87iCly49iy9+89O498njqOkpQHErEdfJny3fHwvTavOInRPTnW5Ma+IW9Uz3j6ahz0SzG/L6YSua&#10;8VCTsAyfSDegPnTaNQPTUz3S92oEDw2LpzGm081j9Nh+xsyAOGJD2oHeoy4MnNAJiTnoO5ZlQK2K&#10;sxBd3R5lQG1XqOu79fqZ3liDaqG7sT8RDW5MNxHT9W5Ml/SnIq8zERmNMUiqDCemQ+fEtJ/DD75q&#10;8eD7ayJMp+7h/QS0cy/CMvchPGMvQh07DaYj03chqeAAsmtCebBC1A+noY1ft/2okomOYy4zXF77&#10;kSy0Hsria8tAVVcaChoSkFEWgfhsXziKA/lYDaWXa05AFKazqhJ5XxhyKjNw9tGT+NI3v8jPlxdN&#10;m4c1vrQX097MHe8yfxYvpr3LnB8CN0tmYIV/pPj3y8qrYHrilZfxwvlf4N++9GG8+Z1348RDnRi9&#10;x43pJ9pw5skOHH+8ybR5aMIW0zMtTLv7ou28XkzbJx3Ohek+G9NnrVE7BGrPFg8b0vaoHcKoIGqP&#10;1DEb03arhx27Im23aChCtF1dtjFc5U71oJWqAWLOIxUCtTuV/YQ0b5uNZvv6bGTrsg1yqyKtPu9E&#10;5LcmIqfBwnReo1o5Xh3TnqBOKopAVFagwbPaPRThOjonGLF5oYjKDkKEK8DAOjjtgKlSC9T7YnZg&#10;TwRBHboFu4O3YGfAZmzYswqL1y3AknV3EtPLTb/04tWLcNtdt+INt/6JGVu6tb0Zn//i53D+wjkD&#10;YU8o62TE3xfTE9wvX7z4DD73tU/i7ieOEGd5KGzh+9PJn/EUphOJUFV5I6cxPRCLjiGNMx2Lbk3c&#10;ciiZgE5F77ADPSa8zOtq/TBThh9xYPCYQJ1GUDtntHtMY1q902rpUDVakCaij6QS6snoIqI7hpMI&#10;+CS0DSWbvunBkzk4dLbIZPh0PnqOZBpMC9GVrRGoaoucOimxrovrbqaH3wdRbdpBehPMgUKjKsJu&#10;TFebVo80FPakwMUDwZTqSMQWhyEiLxghWUEIzgyBxpi2+qb9rX5pN6b360TUlN28fTeC0nYjlJBW&#10;ZTokdQeCk7cizLEdcTl7kF4egKJmvrb+ZFOZ7jiWia4T2WYSl55TuWbddTwPzcNZqO7ma2lKhKsy&#10;Com5fsR0MN+jdLQcKkDTcD6qe7LgIqZjs0KRUsD34UgHPvqpj+A3zz9lhsYjj028mPZmrniX+bN4&#10;Me1d5vwQuFniiRX1Sl+b5G3KVes+6w/UpBvTF4npcxi79iKefemn+JfP/S0eefsJHLu/DaP31uPI&#10;g4049WZVpttw7LEG9wmI1jjTx34PTNujd1yH6XvLrSHxCOneM8VmOnEzOYt75A77ZENBWm0dqkgL&#10;paomC6MCsl19tiFtV6JtPCtqBVGEbxvQdjXajp53CsPK0PWpIq4riWfPGHS7sTwXpu3nF6D1uvUa&#10;9Fr0ugpaEwhpfg8tCciuj0WWwXTKVM90ZnWiwbRi90wL0mWd2ShuyzTX08rjEJ8fbkAd6fLj2o+I&#10;DkZiUSSSiqMQlx+GmNwQg2pVqQVqVah9Yndgd/hW7ArZZCrTuwK3YOPeNcT0HVi09g5TmV69aQUW&#10;rbwLt9z5Jtxy+5uw/6APHnz4fvz8lz8jnDUB0PWYHh+zTkC098XXyjWiSdOJT1y7gufOP4V/+/eP&#10;4+TDIyjvyOFBRYqZXU8nINb1OyxM96jKG0FMR5me6TZiunM4Ht2jCYR0IvoPpxhMdw+lomswBV0E&#10;b89IyjSoD6di4KhjCtNWhdoCtfqk7ZMQVZUePZXhhnSKqXh3apKYwXh+zXi0DmrSGD73kXQCOg9H&#10;7ys1GTlTYDCt9g0hurw5DBUt4VMV6poOrjuZrih+H9GmWl3XE4dagrpuMBn1o2moNRO38IBxOB3F&#10;fQ5k84ArrT4GieVRiC4MR3hOCEJcodDsh1aFeiamfZJ2YT9zMHUXAhy7+J6748Z0SMoWRGXuQHKh&#10;D7JqAnnAEmOGxlNlWpjW9OK9PCjoPZmP7uP5aOUBbG0vX4umERem8/zgLAsxI3m0Hyk2mDaV6eok&#10;xOeoch3F770Mf/6+P8OPfvEjjF/VwZJmPySmdaBv3ne+/9xHrCN+L6bne7zL/Fm8mPYuc34I3Cyx&#10;QaPLwvTVCf7hYqYxPV2Z1qQtqkqPXX0Rv3nuh/jIJ9+L+958CIfvbcWhextw1I3pU29uwdFH6zD6&#10;YJWZtOX4EzU4ZiZtEajtzIS1jevXg2mdhGi3eMyFaVWl1SNtV6TVbyyUCsp2BGc7auWwES2wCtye&#10;vc2KJ6DtyrFdPTYYngPRJh7I1ja17rUN6KkMcJt+YlrPq6/Dr1ku/HemoIgoKlSlXC0nTH6zWlF0&#10;8mTcFKZz3ZjOJqYzqhLhKFNlehrTJe0uVPZo2vFcgtqFrNoU3h+HpMJI00OdWKjZEiPgIMBTy2MN&#10;qm1Qq0JtY1qV6V3hW7AjeKMZHm9HwGZierXB9MLVt2GleySPhSsW4E13vhFLVyxGRpYDf//hv8W5&#10;8y9xn5pVeSZ+JjV5CzE9OTF98uHs/dO+ffr6Ve6Pkxgnpp9+6Vf45y98BIfvH0BJqwv5/FnMxHQS&#10;4RmNWmFao3jo5MOhOHQR0j2HEwnlJGKaYB5NQTdh2jmQSFAnomc4Gb0G1IT2HJhWH7R6oq1h8zSx&#10;iyCdiRHeP3hUCE9G13CiG9JxVohptXn0HcsgoPNx5N5iHL6n2MC663A6mvoSCMoIlDWFENNhBtbV&#10;7UqESU1HBGoJ69pOfj/dMajuiUV1Xzz3sWRUjfBAb4QHYMR0Sb8T+V0OuAjZ1Jp4xJfGILoggqCO&#10;QHBmqKlQa1i8A8kHsN9UpXUS4i4T35Rd8Ceo/VO2M9sQxASnWJgOc2xBtGs7Uor2Iq8hiKCOMicg&#10;tmnc7OPZRHUOuo5lo/NIDprVntTjNDMguiojkERMp5eG8jYXWg8VoX4gF5VdfL/q05BaFIe4rCi4&#10;StNx9uEz+Pp3vo7L42OmZ3qCkJ5krJkQuV8YSFuYtj+fpjGtkWCs/coznvuUN3888S7zZ/Fi2rvM&#10;+SFws8QTKuDfp6vj/IM1fg1XJ+3b9UdK1cTL/GN2AeOE9OXJ5/GLp3+Av/2nd+H0owMYPdtkMH3s&#10;oWacfnO7AbU5+fDBSoPpE2/WONMEtKrUDytzg3o2pu0Wj9fCdM/dZQbQ9jTh6pVWVVoVaUFaWBWQ&#10;hWYbzp5tHHb12Ua0jWdPNNtwnh09t3qaTV/zVIjjKTTzPmUoC/Xu1HGbOt5Wx8cqtZoWXJDWuMhM&#10;FRFY0e1AaUcyEZyEAsI5X5VznQzZGGWSy+Q0xhLPOgFRI5AI006D6XQ3plNL7TaPFD5PJjGdy+fO&#10;R1lnDp8zA9l1DmRWJcFZYU0zrqRXxcHB60klUYgvCPfAtK85GXFv9DbsCN2ErYHrzUyIWw9uwPq9&#10;q7B040KD6aVrF5oxphcsux23LboVu3y2o3+oG1/9+pcxNn6J+5TAbA19Z0etHeqbtkfyuFE891cL&#10;0xM8sLuE37zwC3zsM3+PkXt6CbdM5Dcko6JDJ8ClG0zXEdO1PTGoIabreyLQ1B9NTMei+1AC+o4Q&#10;0kdSDKYF5y5u29Ebj87+eHQPJfE2gZo5xG2OpLpbPayh8oRpVadHNWzeSeKYtw/x/kFu18/te0bc&#10;VWkh2lTD402bR6d6so+5MKTxrO8uIKrz0H88C+3EsE40rGoNR3lTMCqaQ1DJy4puq26zUmNQHWmq&#10;1FXd0aggqMsJ6nIeBJQP8SBw2InSwXQUcV/K5UFFZmMqUqoTkVAah6j8aIRmhSPYFYqA9AD4pvrC&#10;J3kfQ0wnE9OML3MweQd8E7fAN2Ez/BM3Izh5C0KJ6dDUTQhP24iYrK1IK92HnDp/lBL7mrRFk7i0&#10;HHKiZTQdzcMZ/LnzoLDTgYKGeGSUh5k2j7SSUFR1ZaBpsADV3dZMlaWtWcipdfL+GCS64tEz2o1P&#10;fvZTeOm8JofSxDw84JoCtfXeW6Amnu0YSNuY5gHbjHgx/cca7zJ/Fi+mvcucHwI3YzDJv0/E9OS4&#10;cEOsmP5VC9OvGEyfx9jE87g08Sx+/vR38f6PvB3HHuzG8N0NBtPHH2nB3U92EtRtbkxX4djjtTj5&#10;FgvTxx5lTLvHfx/Tnm0ePWdKmXIDaXsED1Wl7aHkBGGB2a5Ev1oV2hPIpmLszhSYPS4rwrq+jj3i&#10;xowIzgbNLoPoRg1xN6x4wFrQtqvSgjRTSUyXE9N6fUV8rVY7SiShrOnMw7kORw6vT2M6gZcdyGtK&#10;4+0OZBBO6pfWyB3pldHEtFAupGfza+SZCnV5V46pVhe2ZBDhDsI6ycygmF4VT0zHGkwnFEYQ06EG&#10;00GOA6ZnWuNObw3egE1+a7Fh/2ps2LcK63avxIoti3HX6ttx16o7zMmHC5by8vI7EZ8cjT9719vw&#10;q9/8jPvTGPchjS8t9LgP4Ny/HzaSPWE9u3/acztT4RamJy/il8/+BP/wqQ9g6O4uFDSmI68+iZjW&#10;sHjpqB9Is4ZqI6arO8NR54HpHmJ64GgKBo86MHDYYTDd2ZuAtu5YtPfGodtUp5OsuKvT/WZkDwvT&#10;ZpSOE5kEtBMDR3SioqrRViVbLSJdfFzHUCIxHU9Mx3GdgM6RVDOCRy/x3H8ix0SwFrBbCFL1RgvP&#10;ZcR0eVOIafcwLR9MZQvTqmo1cd0RQZRGoZKYLuO6qJPpjkExDwbKhtIIah5ADrhQ1JOJ3LZ0ZHC/&#10;cFQnI644FuE5YQjK1HjT/vDl+zqFaVOZ3klMM4nbsS9mAw+e1sE3dqNp8whNYVIF6w1cr0e0ayuS&#10;CnbBVe1nJmup6dXQeBqpI5U/ex6QdqWitIW/d3UxcJaGIj7HD6nFoQS0E/X9OShvd6CMqe4t4G1F&#10;cJYkIcYZgerWKrzvg+/Dr57+NcYnJ4hoHThZQ+Rp1sxpTFtrEzeir8c09xUvpv9o413mz+LFtHeZ&#10;80PgZowwfXXs2ixMCz4axuwS/5CdI6afxcWJp/HT334Lf/Xht+DI/W0YOlNLTNfj5GMtOPvWDmK6&#10;xcL0Q1WmKn36SUL78d8P0692AuKNMG0PgSfkCsdCsvDsiWm7Ei1EewJaj7EzF5BnQ1ox22ttostW&#10;zPbD3Jap4zYNh3JN6t1jRuu2Wm6jarZd6bZPVhTwi4jpgrZ4ZDdFI7MuHBm1YUwoL4chS7hu1FTn&#10;sXCpMt2Uyu8tDbmNqcisIYjLI4npcGKa6G5IQDHRUtGrA4ssgjqHeM81qezJQWlnBgqaU5BVm4AM&#10;PVaYLp7GdHhmAAJTD2B/3C7sitiCzYHrscF3NdbtW4k1O5dhzY5lWLVtKTF9B+5ccTuWriWml9yO&#10;5WuWorSyEJ/+3Cdx4dJL3KeuYGLiCvcr9UZr35oJau1vs2dE9Nw/p6PHWZXpK5MXeGD3Y/z9v7wf&#10;A6fbkd+QRkwnEtMOgs5q85jCdEcYarvDDaY7RuJMVXrwuMNgePBwGvqGU9HZk4DWTmK6m5geIKaH&#10;boDp48Q0Ia3JXTQmtXqrtY0Q3W0gnYIOjSc9lIw2tUEQyu2DqWYYvO6jLnQfy+I6C12HM9E+LEin&#10;oIGQV390RavaPEKtENF2yonpCmK6gpiubI9AZSe3Jb5LOiKR3xaGPN5W2BNHRKeiYjgD5TxYK+X7&#10;XdSViZxWC9SJZbGIyAlBcIamFT8IP4eGxlO/9G74JBLTiTumML0nYj12h6/BgegNCEnejrDUnQbV&#10;/gkb4Be/BoFJ6xGethmJeXuRUxuCklZN1pKAcu635R2pZgi8wsZEZFfHwFEShjiD6RCU8b2p7s1A&#10;cWui2aZhuARNI1XIq0knpkNRUJmNJ//8zfjhz3+IK+NjxDQPrPh+T+o9tw+szKhDXE8dXM0E81y3&#10;efPHF+8yfxYvpr3LnB8CN2P412oWpvVvd8GHALp2AZNXX8TY5DM4N/ZL/OAXX8a7P/gwjtzXjOG7&#10;a3DkgTpiugln3tKKk483GkzrBERNJX7yLfXmJMQjD1cRywovE81zxYa0J6aV18K0EK32Dp142Hqs&#10;cKrFQ1VpgVlVXru1Q7C2q9Fq5/CsNk/hWNjlZTv2/XalenaFWlElusGuONuPszE9yuc8TEgfyUPt&#10;oRzU8vlreLv6qTUKSKUJId3vRGmPIJ2IfMIkrzUOWcR0Rn0E0uuJ4zoL05m8nlEfhfQahljJbkgi&#10;mlPgIojTKqKQUhpKFIcQ1hHIIbr1fevgoYLArB7Qayfoh/laBglqIru4zYFsItTGtNUzHY6o7BCE&#10;ZfjDP3k/fGJ2YWfYFmwKWI/1B9ZgLTG9cvsSLN+yCCu3LsWS9XfhrpULzMmHC5bcge17tmH06BB+&#10;8MPvYnzysoG0NSyeoHx9f7TwLER7juzhef909DhhetxgWpXpv//k+9F/upWYdjBJhKZ6pjWaRzJq&#10;+xJQrSpuewhqOsMMpjtHE9B/LBVDJ9SakWHGlu4hdjt6CN/OeHR0J6CrLxHd/Ywq1CPJ7pE9HAS1&#10;eqL1OM2SmMnbnAQ0oazKtoa9G0olnFPMTIUancOkPwWtAw60j6SjQ4BWDmWgjdebBx1o6EtGHSFf&#10;bWOaeC5tDmW0Dp9KWQujNhBuU94WaSrCRVzn87b89kgU8iCgtD8ZFYNOJhPlAy6U9rpQ2JGBnBYn&#10;HNXxiC0MI6iDEJLJ9zXNGmfaJ34n9mks8bjtOCBQJ2jUlg3YHbYW+yM3IDBhO4KTdiIgfgsOxm6E&#10;b8xa+Maug3/8BkQ4dyC1yB+uqnCiOhp5DXEobOLvW2MScuu4T1XEILkwFDFZvkgqCEBhMw92uhwo&#10;0UFtu0YjKULzoUoUNWUgNj0E6QVJOHnfUXz561/EuYsvE9MT/PyZwAQPwia5T6gF7eoE1wo/p2a2&#10;CFn7iBfT8yPeZf4sXkx7lzk/BG7GCNNq87imExDVMy3w6F/zVy9hYvJl5nn+QXsWL178Cb76vU/g&#10;re89jaMPNOHw/bU49lAdjj9ajxOPNZj1EVWZCepjj9WZVo/DD1fi0IMV7lQSy1Vzovl3wbQZGu/u&#10;EtMzbbd3qFe66XCegazAKywLzcKzMDm7L/q1eqM98azc6HbFtHO4WzpsTJu4IV0nSHNdfSgblcOZ&#10;qCCey/rSUEI8F3enoKgrGYWdRDEB7WqIRGZjFFyEdFZzLLJaYuFqiYGrOQKZDeFwEtSp1aFIKWfK&#10;COuaOGRUxxLRYYgv8EdCkR+cVcGEdCRym6OQ0xSBwrYYfu9J/B7T+LpUhSfqh/hahOl2BzGeSHyr&#10;qh3D54hAdI76pYkupx/8knywT5gO3YYtAZuw0XcdMb0aK7YtwV3r7sTSDYuxcstyLF+3FHcsVovH&#10;XUjNSMH7P/BXeObZ33DfsSrSik44tDHtiR6tBWjPFg/79tnbmZ7pa+MYv3YRv33p5/joZz5ATLcQ&#10;cfx5tjoIaL4nvamo7I5HVU8MqjojUNEWbDDdPBCL3qOpGDmlCViyMEQQ9wynoaMvhZgmhpkuIryr&#10;l5AWqFWh1smIqk6b0T3SmHT0E8QDR4TpdGLaiY6RNLQPOQjnVDT1JKOeMLeSjIZeVZ5TiWauB7gm&#10;oBuZpqE0s24ggOt6hf5Yoj+aWI5ECfFcbBJh1rrumSLC2oSYLuJjCjtiUNxFTPfwYJFfp5z7VgX3&#10;5/K+DJQR1CXdLuS1OOCsjkNyWRSi80IQkn4QvsJ0rNo6tmFvzFYzQY9vPGEduRl7wzfCJ2ITDkRt&#10;xcHorfCN4uXojaZabcc/fjPCnXsRl+2HlCJiuDwS2TyoU+tQloZpLItBQj73pYz9iM7aj0yiu4QH&#10;tJX8uVTxZ1I3yN+PwUJ+j04kZoUhOTsKDR2VeN/f/QV+88wv+JnDAzC+12MTY8w4JsYmMX5lwkQH&#10;/hPjkyaT5jwP67PMc3/x5o833mX+LF5Me5c5PwRuyuhfpwS1iUbzcGN6cpKYnniJIHqOf9Sew/Pn&#10;/wuf//rf47F3HSKiG3DsYUKaeD7+qJ16HHuUtz/GNXP00RocfugPi2lB2k7v2fIpTNtVaVWKhV5h&#10;WXC2YwPaM3Pdb6N6LjTPjr6W1p6YVsuH2jgMpA/loI6pIaKrR7NQRciWDThR2usweM5tizeAzmom&#10;lonntLpwQjkEjppQZBDVgnROWxyyW2OR3SJgR5oqtaOa8CgPIabDTHXaWaGTBgMQlb0P8YX7Cexg&#10;AprIIrRyiS9VL4s7Y1FOKFYPpvF16/vjz0j/ciemcxuJ6dp4pJZHIzYvDJFZwQjPDEJwGjGdSExH&#10;W5jeqhE8fDdgvc9arNy+DIvWLcTS9UuwZitxvX45bl90O9ZvWY/Wrlb8+1e/hAuqLnI/mupnNS0e&#10;FpZfDT2e98+MHktwE1gT1y7h2Zd/aTDdd6oJxcRiRWc6scr3RFNad8cZTFd3R6KqI9S0ebQOJ6D/&#10;eDpGT2dj5GQ2Bgnibv482rl9J/eBXr73fQNp6CFIu/uS0TPADLtH9TCTuXhi2oU+rrtHM4jpdLQS&#10;x019BGJ3Mmq6kohjRpd5wKSpzTVzYDWBXcvnrie6NS23lRTexgOdrniUd8SijO9bSQsR3RLJaB3B&#10;67zM99EGdqEJL2tbvq8lhHQxH1/SncAkEtUENfexcrNfa8hFF0r5s8lpTDIHXolF4Qh38b1Vv3Sc&#10;ML0Vewnm/YT1AWLaJ3obfCK3WImwsp/APhDFRG9hNmM/ca34cfuQlH2IdgUgqZAHexVxyKxOMie4&#10;Okp5cEZMh2f4IiJzH1JKAngQEIeafh708Odc259hRvYoa0tHWlEUkjSBS6kDDz5xFj/82fcwPnnR&#10;gPrKODN2BeNjgvQkxi67MS1cz8K0N/Mj3mX+LF5Me5c5PwRuyrgxbY81reqhThoTpicnBaLnCJhn&#10;8NzL38dnvvI3eOydwwbSxx6uJaCZx6YxfVwV6sctUNuYnoqB9Ew4e8Zu97BPPvTsmdbJh56Y7p8D&#10;06pMe2L6tTIb07MhbbdxzBVVnqdaQtwtHqZ3WrfZIahrR4jooUxUEK/lA+koJq4Ku5KRR0gL0apC&#10;ZxDRabVhRHII0ghpRe0duk+tHko2t81pUQjrxljil4+rIbDrYgkk9TkT0zl7kVDkA1d9iAFWeS9x&#10;1RWNog7ii7FuU4U61VSpKzQWMDGd15TE50kwmNYoHuGZgQhNV7/0QfjG+2Bv1C7sCNmKLf6bsOHA&#10;eqzftxZrdq7Eis3LsHLjcqzetApL1yzF4pWLEBwRjPsfuR//9eMfYGzikjlZ0B7JYy4gz7U/zrWd&#10;lZmYfvqlX+Af/u2v0XOiHoVNKcS0prPme0ccV/XEE2vxqOuLIaQjoQlbOg8lY8AMbefC4LFMAtmJ&#10;bqJOkO4ZyMTQcDaTiX4Cu2+QeFZGNHQe19y2n5AeMJDOwsDRbPRy3TnqQttwBpp5kNTQ4yCk+bU7&#10;iXmli4juTuNr4c+bsK7qTnK3n6Sgzg1qrWv4npR3xKG0PRalbTHEcxQRbaWklWA2IahbietW3sbb&#10;i3Q/MV3ayccR0sK0AXUXMc2vVSZQ8/WovUegLuHPJrcxgftKNJJLeMCU7YeA1D04kLAdPrFbsY8x&#10;mI5zYzpqq8m+KUzzfiVqG8P7DLa3wjd2B/wT9yLMeRBxuaFIKY6GszzBJLUkBnH5oWY880hNKU5M&#10;F3A/VmW6mj+DWv6utYzko0ZjTpfHEtPc/3OjcezMEL75nX/H5bFzFqYnLExPGEBfI6ivWi1p7uq0&#10;tzI9/+Jd5s/ixbR3mfND4KaMB6avMubf7ZNjuMY/ZNeunSeIXmCewTMvfgef/OJ78OifD+DYQ7XE&#10;dA1OGEwL1XNhutbql7ZjeqavB/Ts3unXjem7rX5pnXgoTNsnHwrCnu0bN4onrHXdhrQnmO3MhrTG&#10;sVZMn7VOPNRagNa2U4/jaxGk3f3QJd0pRG0i8lrjCWLr5MJ0IjqtMhipFYFcByG9JoxIdof3ueo0&#10;kodaNmLNSYklhHgpgVbckYqiNk1EkwrNhphcEoToPAvT2Y2hBtK1w8TcYCK/bhQK28OJagKM+Crr&#10;SSS01DsuTKchrzmZXyceKWoByAkipP0R7PCDf9IBAmsvdkfsxLbgLdikKcR91mLdnjVYv3st1m5f&#10;g5UbVhDSS7Bw+UJTlS6tKsPff/RDeOb535p/0WtMaAvTymzo6LIV+77Zse63t7cec+2VaUx/+FPv&#10;Q9exWuQ3JKKsPdVMZW2A2peIhqFENA0lELpxhHQK+o47iekMQjgdvYfS0D3kMJju4WMGR3Jw6EgB&#10;Ro/k8DK3GSach9PQP6rh7hwWpI+oVzqLEM/FwLE89BzOQceICy08UGrkPlTb7UBlB1Fvkkrc83oX&#10;D1rUXsT3rYLQFahVpbZBrbUq1mVuSHtGt02Ht7lTJnDzNqWUCC/he1rc+VqY1n8g4qcwHUVMBzv2&#10;wi9xBw7EE8hxijC9E/uI6X1Es0kEYa1Ebsc+Zm/kNmYL9hLYirbxjduFoBTNpBlgJgRKLYk1SSqM&#10;RlyehemoLF+klYeggAeGpe08qONrreHPrGU0Hw39uSioTUIyMZ2QHoyO/np8+gsfx/kLz3MfGsP4&#10;BDPGfWlC53VYmDbtaOYzi2tzQqINaR1w6T8hs/cbb/6Y4l3mz+LFtHeZ80PgpoyqOuaPk07wuYaJ&#10;8Qmux02rxyvXLk5h+rfPfwsf/8w78dDbe2dieio2phuJ6QYzgct/F9NCtB3PnmmdhKie6dmYtls9&#10;7OqyIiTbsSHteZsde3tPNNuxb7Nvn4Fpj5ht+BxmLOmhLDMZSykhpaHuNAGLxo3ObYiCqyYcGZUh&#10;SK8IhqM0ACkl/sRGkLk9s5qpCjXJqo1ADjGtMafLOpPNuNT1w7nmJEKlbigPpZ1pcFaFIa5wPxKL&#10;9yOnKQwVfUnW7HjDxHePWj7CmQgmiqhWNZPg6naipMPCtNo8kkoiEJEViCDHQQQk+8I3fh/2Ru/G&#10;zrAd2Bq0BRt912Pd3jVYs2sV1u+yML107RLcseR25g7s892HY6eP4z++9y1cunLBjLphn0RmAWfW&#10;fmfAM7sFxMbQzNutba3tVe2evHZ5GtNHa5FXn0Bwqi/ZwnRtfxKa+L23jqagYzSZkE7H4CmXafMQ&#10;pDXqRuegJmtxoG/YhdGjBTh+sgRHjudj+JALg6PcnhngtgOHifAjQrjLVKQHCen+o3noPpSN9uFM&#10;Yj0dDYRhNTFdztdQ1safOQ90SgnqMiLWnPSq2TS7EgjrBFR2J05VqLWuUmuGgOyuQuuyKtWeqSCW&#10;Z+C6Q9dVzSameX8Jr5dwm1JiuoyYLjeY1gGT9R8IG9Ou6hjua2GIIabD0n0QmLIbBxOsXmkTg2nC&#10;2WCa64gdViLd08mHb2W2MJunsjdyKw7G7ybODxDNQUjIj0BiQSTi8yIQkxOMyIyDiM3x4/7M/Zj7&#10;v0Bd2BLNn0kK6gf4+9XrQmmTA468cMQ6/FFRn8cDsvfiuRd+bdqEJq7DNA/2eVlFAO5cXDMG09pX&#10;rAM3a//R/jJ7n/PmjyHeZf4sXkx7lzk/BG6WzKj+GUzzD5HOkB+/yj9W41wL0+NuTL9IGD2DXz3z&#10;DXz4X96G+9/aZVo85sK0ED2demvCFjs3GBpPsSGt2P3Sr4Zp+wREYdpu87AxPYVaxhPVc2X2NjaW&#10;Xys2pD1v02MNzPvSUcPUMhVdqYRDHPIbY5Cv6ctrI5FTEwFXZSgyKnTSVjDSSgPhKAkwl/Pqoky0&#10;jZJXR4A0qBqZZGaVaxrOQfvRYnSfrETvmRp0n67m184joHVymT9Sy/2R1xKJqoFkNBxyonYkBZUD&#10;6qdVu0cUCtqYVsKtMwllGlmBmM5vTjEnMiYUhSM0w8+M4OGboF7p3dhNSG0P2YbNAZuwYf86rN2z&#10;yrR4rN2xGis3r8Cdy60ZD1WZjkmMwZ//5Tvx1LO/xQT3nUnGVBV5YDbXiYczMe1ZwfaYhMPjun1Z&#10;OLcw/Uv8w7++fwrTpURsPQ9eTNXXTCaSio7DDnQfcWDgZKZJz5E0M/JGW38i2voS0TWQiv5RFw4f&#10;L8SJ0yU4dlLV6SwMHspgCOojzFGi+mgG+nXSIe/rO5pjqtJq8WgdTEdjXxrqehyo6iSe+RpKWpJQ&#10;rOhyRwp/1kwHwSwAE7wVRLWq0UolLwvLQnShThZldHkGnBltM/M2Xm8jptti+XWUOBS3x6O4Q8M/&#10;8mt18f3ttk66LetO49dPRZ5mJKyNhaMsEnF5mk7eF6FOHx44CdQ7CeKdpsrsEy1Q78DeKMZUozVc&#10;3jbsCtvCbDbZGboRO0I2mOiyAO6XtBeh6QcRnRVMrIcgJisEkZkBCE87gLhsf2Tzaxe1JCCX+3RO&#10;bRjfsxiUthL97XyNzU641GOdHoD8Mgf+7C+ewC9//SODaY0CM3Z5DFdNa4cwrYN97jtTkLZi7x/2&#10;/uLF9B9vvMv8WbyY9i5zfgjcLJkBG1V1JogVRpgeI6YnxtXmocr0BW7/EiZfeRo//dW/428++hjO&#10;PtGG4w/XEdIaFk/tHYI01+bEw9mYJp4ZM9a0vZ0q2B6xx5n2PPHQjt3icSNM98zR6mGD2kbuq8F5&#10;duwKszJX9dkTznoO4dmzbUT/WtfEK0J0BRFVTDwYIBPReTWRyK2OQG5VOLIrw5hQZCkVoXCVh5j7&#10;SojikiaiqIFAYsp4uZIoqyOkWwazicNC9BLSw/fU49CDrRh+sIXfezlK+XXVNuKqCzP/8q8dcaLh&#10;cAbjQP2hVFQPJaG0O46YjkZ+S4wZMlCYLu10oqAlBenVsYjNC0Fg6n4ciN8Dn5jd2BO5EzvDtmFr&#10;0CZsPLgO633WYM3ulVizYyVWb1tpTj7UbIdvvOONWLdlHcpryvEv//YvOH/pvKlIC9RXxi6b8aM1&#10;kseMfc7sh1pbaL5R7Mq0XXU0/fx67mtX8OzLv8Y/fuYDpmdabR4l/DnVEram6ksstxDTnUed6NHk&#10;KoS0qtMdI8lo6YtHU3cMWvjzEKYHD2Xh0PECHDtVhCPH8zBy2GUwrYp0/+E0kz5e7tHoHby9m/d3&#10;jmahXb3S/Wmo7+HPtyuZKLQgXdScaIaBK2zlZd5W1K5JePieEr1qzSjvjENVV+IUpFWJLmqO5PcQ&#10;ZqJeabvVw65UC9D2bVNp5fPxwKiI72chLxcS1EUzQD0T0/nNSciuj0d6RTSSi8IQm+uP8IwDCErd&#10;C/+k3fBP3G1hOmaHG9NWW8eeiK0G0jtCNjFC9EZsD16PbUHruG+sw7aQddxXtmB/3E7CfB+BfhDh&#10;6f4IS/dDCCEdRGRHuw4imwdshU0JyNJ/XiqDeUAZhpxq/W5on3cgrzoJKdlhyCyIx32PnMB//vBb&#10;3G9sTF/B1TFC2XxGqTLN/YEH/9OY5mU7U/uPvZ9588cW7zJ/Fi+mvcucHwI3S2bAxhPTzJUr+rfq&#10;Ff6xsjH9IjH9W/zwZ5/He/7ufpx+rGUK0ydeE9O1JoL0/xSmNca0PTyeZkC0QT27ejwbzsrs2z3h&#10;fCNMaztPQFcYQFtD8GlSmBJCtbgtkciJN1XlPFWYCeXC6kjGWhcR1kW1UUw0iuuiUVIXg/LGeFQR&#10;YNVEoVLbnorGrjS09GagYyiXkCtE39FSDJ6qxggxfZiQHn2oFd13VxPL2chv59ckpGqGnGg9kYvW&#10;kzmMC+2nstBynPAfTOH9sSgQwvg6deJlWXe6wbSzKhrROYE4mLgH+2J2ElI7sSt8O7YFb8Ymf/f4&#10;0ntXY9WuFVi5YzlWbltGTC/CrYtvMW0efqF+OHH2BL79/W/j8oSGNPPANPel2Ziejid+rs8NMf3K&#10;ZTx7/jf4p899EP2nGs3YxqoEVxPTVar69iagWa0cR5zoPpqG3uNOdB1NRdNALOo6I1HfEYmWrmlM&#10;jxzNxyhBPayeaYK5fzQd/Yf4OPekLBpPunMkjRh3on0kA21DhPQgD1j6HKjtTkZlRyLKWvnzb05A&#10;gR1eL2xLQmF7AjFN6Gr0DfU8u9s2KkyrhoVkT0yrOq3rnhGwZ9+mkxCVwhtgWhXxUs1GyH1IJ5rm&#10;NycT0wnIrFJPcwTi81WdPkjw7kNgyl5CeC9843e6MU1IR6k/WphWRdqG9AYD6a2Ba624Mb07YvNU&#10;/7RArR7qwBQfIn0vDsbvQljafqSXRxHSOkExlJjmASQxnV7KNXFf1JCKojonnPkxSHZFYvhYF775&#10;7S+bMcon+Dk0dvkyMc19yPz3TKN5WJe9mJ6f8S7zZ/Fi2rvM+SFwU0bD4U0QNupJnLyGy5evYOwK&#10;/3hNXnFj+gVMXHsKP/jxp/HOv74bpx5phkbzMJgmkE88pliYVs+0J6hnw/lGUauH3eLh2TM9A9OM&#10;phN/NUzb1WmN7KEIwzamZ8N5rts84WxjejaotZ0gOjWONWFaTMhqhkVNkpLfEoc89UbXRyFHPc9V&#10;4cirDEdRVSRKa6JQVhuDioY4VDUnoqYlCbVEYL1OnutwoLEzDc0EbktvJjoGc9AznEfYFWCQiB4+&#10;XoGRE1UYJqYF6sG7azFwbz26z1Sj7lA+yoj7aiKv/VQBBh6swOBD/Fk9WIJBpueeAjQcSkdpN2Gn&#10;loHuFHMwUEGoF7QkmwlfIrP8cYDw2RO1Hbsjt2NH6FZsCdyIjQfXYq0PIa3pw3csw/LtS7Fi21Is&#10;3bgYd2jmw3VLkZ6Xjvd/8H347XNPYUztHYwwPTFpZXr2QyFn1sGcQc/c8dxO0TjU6sUWpp+78Bv8&#10;8xc/hKG7W1DYnML3IMVgWj3JVT1xaBpKRsfhNHQdTjVpHUlAbU8EKttCeKASjpbueHQTxIOHCWju&#10;KwOHctA3orGnnWb86R5NyDKUhPahROI5Ca1mQhYHQe5EoyrSGuKtTyN28MBEbRytCXwdccg1iUce&#10;D6byeZtOHC1sFXjdI3BMtWq4R+9oJSaJY0E6rz7UxIb1XMmrt5KvthBhms+tAyTFwrQgnWQd2HUK&#10;0w43plWZJqZr4kyrR0JBMKKzA8zQdYEp+wym1eohTPu4+6bVDz2NaQvSqkhvCVhjostq87B7p/U4&#10;gVo91Mp+A/Ot8E/chYTcQKQW6RyBYLh4UJktWJeEIbOcBxMNTpQ2ZcNZEIuY1CC09tbiy1/9N2Ja&#10;Y91fwZXLlzDJg3wb0xOmh3pyFqjdmbEPzfF5583/+XiX+bN4Me1d5vwQuCkzOZ0ZmHaP5qHK9PjV&#10;3+Db//VJvOO9p3DiocYpTE/1S3tgWicg2rEnc3mtvC5MuyvT0zMgWpO22JieXZ2eC9OeKLbjeZ+2&#10;V1Xbjp7DrnLb92lbIVqtEppVUYgWoDXiRk5jtBl9w4zCUR2O7Kow5FQSPsR0cXUkygnpyoZ41BLR&#10;NpxbCee2PtdUOvqzCLl8ArqEeC7DoRPlOHyqCodP12BUiD5Ric7DxWg7VITOExXoPFmBxsOFqBnl&#10;6z2aj4EHKnH8yWacfFsz13xfmOGHy9F6PAuV/TrxMJGIJgIHNIRgJl97ElLLIxHh8jP/qt8VsRU7&#10;wraaqrQwvYGYXrNvFVbuWmEgvZyQXrF1KZZtWopFaxdh0+5NaOpqwpe/9iVcGrvIfWUCY5NjBtMz&#10;R/NQLEwrNpBn7IuzMnubawSSObGRmH6BmP7kl/8Bo/e2o6RNrQyOaUx3x6FR03mPpqB9hBAeSiCA&#10;NYlLKMpbglDTFoaWnnj08uBj8HAu+vm+9gy70DVIfBPMXUOa0ZCQHkhAy0A8mrlu7E9EfR8PfnpT&#10;UNOTbNpJzDB8OuFPlWAdTBHSOUy21jqo0sFVaxwPWKKZSA9QW4i2K84FjTzgIqJz60KmYsN6dqbu&#10;bwwjpvWc05i2QJ1gQK39065OF/FAwxPTaeVRSC4OQ1xekBltI9ih3mliOmEX9sfeGNOekFZ0m+7T&#10;NtpWj9Fj7ej23eGbiOptCHPsQ3TmfiQVqn86mgcGCaYq7SqPQ3FjJsqas+HIj0F4wkH+fhTjM1/8&#10;OMbHL0xhesJgepKY5gHa2JhZT2P6+n3Hmz/eeJf5s3gx7V3m/BC4KTOFaRhMW9M6X8HVSYH6nBnN&#10;4/LEL/GN730Cf/qeEx6YFoRfHdOCsto4Xis2ppW5MG0gTUQPMKYqfbqIKTX90kK0eqY9+6ZvVJme&#10;DWnF8z5PSOux9v2efdaq6ArRecSzEG0q0byc26TpvaPcmI5Elto7aiNN73N5UwKqmxLR0JZqEN3S&#10;k4GOgWx0DuaYdA3lmnX3cJ5J36FCg+nhYwzXg4dL0M/0HSpGx0gBGnqzUN2dgbp+HgAQ3nUjeagb&#10;zUPbyWIMPVyD029vxT1/3ol73tmGs3/eakA9cH8p2k4Q3Ef4vY7qe842lWmNP5xSGo6ILD/4ElO7&#10;CKBtIZsNptUvvd53DVbtWYHVe1Yyq0x1eummRbhr7UIsXrcEwTHBeODxB/CzX/8UE9cmMK4e1z8Q&#10;pj1jbW9VpoXp58//Gp/4wt9j+O7WKUxX9TI9qkzHo54Abh5KRMugMByHhr5o1HSFo6o9FPWdkWjr&#10;TUDPkBN9I1no5XvcNZiBzgEH3wcHOojpdmJckG7q12N5ANQbb5Be2RVv+p4ruNbJhOWdCebkwuK2&#10;eILZQnR2iybkiTfjiQvT+TammSKB2gPSnph+vcnVmpjOb45goszzqxdeKeDXK1Q1nLhXv3ZxRzLB&#10;nWwwrQl6suoSkF4ZY6rTiYWhiMrSUIjTmD4Qu9NUlIXh18K0rqtareq0XZk21Wii2n7MztANpjod&#10;kLATwSk7EZmxF8lFgcgk6DPLLUwX1DlRWJeOlLwohMUfQElNNj7y8Q/g/MXnzUH9+PglTGqEIYNp&#10;7ltqHTIjDnF/0j7kxfS8ineZP4sX095lzg+Bmy0GKKrsXLXHmL6GiQlNhEAIEdOTmrTl2vM4f/mn&#10;+Mq3Poq3/uUxg2mrZ/rGmDZtHu6K8+zcCNOew+PN7pkWpgeI6H7GxnTX6RJTlRaiZ7d4eILYxrIN&#10;ZrvKbMdGtbb37LfW9qreqp3DnpJcEaTtCrTwrMuKMG3ihnVeQzRKmuNR1+1Ea58L7UzPYK6pOveO&#10;Fpjosg1pRW0duk2gNrf1u9DRl4mWrgw0dWagoTMdNR1pKG9ORhFxXkQg6eSysp50VA9moeVYAfru&#10;LcORx+tw6m3NhHSbAfXd72jBybc2mduHHqwyP7umQ3ko704nrmKtsYdzAuGfvA87w7dgS+AGA2ll&#10;jc9KLNuxxGBaI3qs2rkCC9fegVuW3oKl65civyIf//jJf8RLF14ygB7TJBvjl8160rR3XI9pG9L/&#10;HUw/d+7X+MdP/w36TjYYTJdqXGedDKiKcV8i6gjghr44M2GLeqVVmW7oj0ZjXwyae+PQ0Z+ELuK5&#10;q9/JtSCdbiDdOWRhuo2Ybiam64np2t5YIjoGZZ3RhDMh3K7EcF9g2tTCYSFWeM5hsgnZHCavnXFj&#10;2sC3KdykwD1yhx1h+neJnkOYzmVyeD2nMYKJ5H4XxQO7aEaw1tcl8FsT+bXtJCOnIQmumngD6pSS&#10;CMTmBiEs3Wr18EvcZdo0FKHaBrXaOARmwdkT08pm/9Wmf1rb6DF6rACu2zceXMmDsrVWq0f8Dvgn&#10;bINf/GaiejuiM/YjuSAUGaVxyKpIQmZpEpJzIolpX2QXp+Kdf/Uknnr2Z/wM4ueQ+S8Z9yXuX5Pq&#10;o9a+xc8o7VN2f7T+a2GF+4o7c+1H3vzfj3eZP4sX095lzg+Bmy1ToLlmQdqO/khdverG9NXn8fLF&#10;H+NLX/8Qnnz3UZx4uAnHHiaciWD7JETPnmkb00d/B0wr9v2eoPZs8Xi9mLYx7AllTzDbVevZ8US0&#10;KtA2pNV7OqOdg1BWG4c9oYonpnW/+qYLiJhCprI9BU3EsKlCM71uSBtEu8Gs1o7mngwTtXwoTV1O&#10;00Nd35aMOp2USDhXNCSinCltTEBhLcGuEMIaP7igVZO5OFA34uLPgWC/pxjDD1XgyBM1OPHWepx4&#10;ku/LW3iA8+YGHOLPWv3mjeqzJvRddURVWQTiCkIQ5DhgML3h4Bps9Ftnsnz3EizacidW7FiKdXtW&#10;Y/nWpbh1xS0G01t9tqL/cD++8d1v4JIAfXXMQPri5QsmAvU1cyKhjWkLz/Z+Z19/vfFs83ju3K/w&#10;kX99P3qO16G03Unopk1hWkPjCdP1RHAjMa3KtEDdNBhrqs1tAwl8T5J5sJKKzr40rtN5UMMMp6Fj&#10;OBXtIyloHUriY3gwxMdX98agoouQ7oziwUuUOZmwoDUK+YyGIsxriUJuS4yZHj6bmM4yoLZgndsS&#10;S9xyOzeATUVZaQibE8qvJ/mMwXRDKA/owphwZiao8/l1r8d0Ch+Xguy6RGRWq3c62kz5HZGpVo/9&#10;PJjaA7+EPabf2a5Qq8osHNvD4akaLTzbmN7kt8qsVYm2+6W1vSC9bv8yHpCtwf7YbaYy7Z+wHQdi&#10;NuFg7GaEpOxGXFYQHIXRcBbHITU/BgmucITGHYAjOxaPvfU+/OTn38f4xAXuJzp/Y8ycxzE5oc8l&#10;/ddMmJ7gfmHtW1cVYRpeTP+xx7vMn8WLae8y54fAzZYp0MyB6Vde4R+va+eZ5/Hihf/C577yt3jz&#10;Ow//j2Pabvd4VUyfKUbXGavNYy5M2/GEtKA8G9Pa3u6x1jZq5bBH6tBJhoK0fWLh7FYOO6YarUo0&#10;79d2grdS0p6Eys5U1PWko7GXWFZv9EAW2vqzTKW6iXhu7E5HnXp9iWGlqoWPIXoqmhJQQSRXNMYS&#10;0LEorY9FSV0c1/EoaYhHfg3hVhONbIX35XDb/JYE68TCgVR+r+loOZaFztM56LuvEIMPlGDggVIM&#10;3F9uKtdtJwr5/eZw+zR+P0RVRZQ1znT6QdMzve7AKqzdv4pr4nnXEizeuhDLti8xI3ks2XQXbl1+&#10;CxauXojo5Ci85R1vxk9/+ROMETo2pi9duYgLl86by8L0H2qEBT3XDEy7pxMvbU8zE6QI01VmaDz1&#10;NscR0zEG0gbT7gp1Cy/bmO4ipu3KtDDdQUy3axzq4WS0DCcS38J0DJ8zGuVdUcR0NPcJTYIjRBOv&#10;zXa4L7REw0VQu1pjkNkaa11mNB18TlOEqSJPY5og9jip0AB51vXZ8bxfmca0MhemdWDHA682T0wn&#10;e2A6Hmnl0UgoUKtHAEKd7ur0a2Ba1ekbYVrbC9S6vMF3Bdb6LOV9q81U5QGJuw2oD8apSr0dYan7&#10;EJ0egMScMCTnRSExOwKxTh7QRe9DojMc9zx8DN/7z6/hytjL/Hy6bHLNHOBfNicmWtXqce4X1n8/&#10;vJieP/Eu82fxYtq7zPkhcFNGQ+OpzYOZjelrr2jM4OfwzIvfxae+8F489mejBtPHiekTBLANaRvT&#10;9igeU5kF5tfKHwLTdpX5tTBtQ9o+aVGQ9mzpEKSFY0FZlWdPRM+uTNv901afqkZT0ElphF23AzUE&#10;a21XGuqVbifquK7tSEVlezIqWpNQRjiXNMahuD4GhbVRKGAK66JRpNRHmei+YqK5mJguIqbzamMJ&#10;ab4eYjqrjmAzoBbmNXlHLJEcb6YUrxpMNGNNtxwnro+70Ho8h+HP53CO+X7VGpHLr69xppNLdBJi&#10;IHyIqE0B682Jh2ZYPN81WL1vpRnNQy0eyzYvwR0rb8fKTStQUlOMf/rUx/DCuedNv7QZwcPd6nF5&#10;7BLGr6tMW20ev2+mMX0Fz3pguqSN7xt/ppq6u7InybR51PTE8kAm2kK0HYPp6cr0NKatyrQwLUi3&#10;DiWieSgBDYR3TV80nzMSZcS0IF3MFBDTOcS0i6B1NYbC1RSOTII6vTkKTnfSidoMJlMtGLzfxrSq&#10;0rNxfP11z7wOTPN+tXpMt3nYmJ5dmU7i45I9MB2DJB5ExeYGm+nAQ9J83cPZTWPaPpHQxrRiY1pr&#10;tXMout0+AVHgFqTX7Fti7vOJ2Y7AxD3MbvjF7SCqdyEkeR8iHAcJ6kDEZoQg2snXkOwPv4hdiEr0&#10;x8ixLvz71z6NCxef5/t+iZ9TVq5e5X41fh4Tk5e4P83GNPc1j1aPufYhb/7vx7vMn8WLae8y54fA&#10;TRli+ioBbUJQW/96tzD9yisXMD75DH7526/jY//6Tjz89iGD6ROPNOCkR1X6D4lpzzaP2ScgaiSP&#10;14Npu81jdmxkz4VpjRltt3PY1WjPSnRmLcHkkWlMR3E769/qepxGUdB03YKdmbylg5fbk1DRloRy&#10;wqashXhuIrwbYlBQz8e5Zz3UyYq5NQQRo9t0X6EwTayXNMehlBgqYYrVK91IGDXEIY8RhnOb9FqJ&#10;p2aCvIUIb+XjOojwzkgznXhFfxyqBgjMIQdqhzNQO6SRPNL5WlPM4zWdeGp5NGLzwhCYesCMM63Z&#10;DzVxy+7wHUTTJqzds9pUppcT04vWLcTOgzswdHwQ//H9b+LSxEVietyML21HqFbPtCrS/2OY/tf3&#10;o/t4HYpbHShpT0U5D4IquhPNONM2ptXmMYVptXkMzo3pTmK6fYQHHsS0IN04FI+6AVWlI1HeHcED&#10;j0j+vKyfa35bFLJbwpHRGOJOGOEcAWdTJBzupDUS10wmoSvsGkwLwbNQfH00NF4I0c2Yy3NtMwem&#10;BfZXwbRmQMxrsjCdU58EV41ORIxDCg+iEgrCzNTfEZn+Znxouzpt904LyeqJVsXZ7p22Tz60Qa3L&#10;9gmLgvbqvYuxas8iU7nW4wMSdhtQ2+ugxL0ISfJBaLIvwpIPIjTxIEISfOEbugPBUfvQ2l2Nf/7X&#10;D+Oll5/i+36R77+Va9cuEtPnMMF9zppYSqC2e6f/+//98Obmj3eZP4sX095lzg+BmzIG01cxyVy9&#10;SlATPIKPhenzuDz+FH708y/hQx9/Kx54a785AfHEow1Wi8esNo//LqaVPzSmZ1emZ0eP0X0a7s5u&#10;5bAjSAvNwnN6dehUpjEdwW0E6kgDGA1NppEUNHFGqWah05i/vF4kaPP5Csy04tHQlMrZxHN2LR/v&#10;jm7TSYsFqjA3cftmPk9LPErbEwzKK7vSTCo601DW7uBzJhHOwn+KFc3AJ8y3xZjh14rbI3lbOAra&#10;ia82zYwYhdLueDM8XmWfxsjmc7QlE3nCdBzSKmORVByNqOxQBDn84J/kC7/EAzgQt89gevm2Jbhz&#10;7R24a90CrN25GsnZSXjHe9+OXz3zS1y5enmqKq1oFA+TKUT/z2Ba04lbmE4lplNQ3skDFzNddzxq&#10;eonpXgvTdquHndb++KkTELtVlR7MQMdwOtpmYbp2CtPhfD/D+b5GuDEdiaxmAtoD0+mvguks4jeH&#10;6NUoHGYkjleNhsUL5r7AaG2uXz9sniA9jWk+v8G09kPPNg9PTPOgiwdhucR0bkMysmoTkVEVb/qm&#10;k4o0iYsF6hCHL/wJXcWuUNutHp6YtmNjWri2K9jql16xayGW77zTXBayD/J5/Pl8Fqb3IjCesI7b&#10;A//Y3fCP2YPAWB8Ex3F/C9kO/7BdqKjLxd/9w1/iuRd+yff8At97jXl/gZ9R53HlykuYGOdtXkzP&#10;y3iX+bN4Me1d5vwQ+N+O3SNtVZ+nb7cxbXJV6FFF0WrzuHD5l/juDz+Nv/7wY7j3zT04/iAh/Ui9&#10;G9MzJ23RrIe/L6btnukbYfrGbR5FxHQhMa3eZ6uFwxPTiieo7euzh7tTVdk+mdCzrUNwzqghlmZh&#10;2o6rjliqt3pWVRlU7GHKzFBlzYQ5UZXDbbI05bcex+czjyWis4jybEZ4L2ojvjs0i6KVMk1TrTGh&#10;+zMIO77WARdqmIrudBS1asgzjSWs3u40cwKiKrPlGrqtK46PjTGYzmsNQU5zEPJbicHOGJT1qLda&#10;E3oko4AYV891WlUUHBUxcJTHEdSxRFUEwtKDEZjih/0xe7F+/xosWHMb3rjkDVi49k74R/th6MQg&#10;vviNL+D8lZcxfs0aCs+OXZ0en+TtE2MEkD2qh4XpG+2HVnTbXJmJ6Wde/iU+/Kn3oetYLQ8sUngA&#10;wZ9XZxK/9wQzNF5VdwxquiPR0BczVZm+DtMePdMdQ8T0sIOQTkLjYDzqB2NR068Wjwj+LAXpcPfB&#10;Cd+r1gi4bEw3hTI82Gq2MJ1GzJpwP0jndQvTBC9RnMN4otgz02AOZoKIboZrC9S6bXrbHDt8vhmY&#10;br4xpnWiak6DQK3qtPqmVZ1ORDoPolJLo5FSEo3EwggzFXhA0r4ZmLZbPexRPex2D7vlw+6b1n1C&#10;tVo8lmy/HUu23Y71B5Zb/dQEuW/MjilU+8Xsgm8knztsu4lf1B4Exe03lWm/0J3ILU7Fe97/Njzz&#10;3M94UHae+8o5wvkcJidexqVLL2B8jLdd1YmJ4/ywJaa5f1mx9hVv/njjXebP4sW0d5nzQ+B/OzdC&#10;jFo8Js0MiAK1xm8d5x8l9buex7mLv8A3vvsv+MsPPICzj3US0+5+aTemp4fGs3LscYL68QYcJaaP&#10;eiBZmQvRdubGtHqmy6YwLUhbE7YQ06dLGI3mUUhMFxDT+cS0WjimR/NQ5dnGdf3I9GyHwrPVH21N&#10;A66xeIWPV8O0Z2bfllkrYCu6HEZgc60I0ES2LqfXhMBZHYy06hATJ7fLIKJdDZHIVptIWzxK+FrK&#10;NLOiO+V9zEAaKgnpKkbD31UPZBHCDuJJrR0aTziZSNb2qajoSWESGYE5zrR55LUSaS3BxHSEhenu&#10;BNOGopaWnMY4HhxEIKk0FMmlxGBlAtIqEpFYFIsIVyiCUgOwj8hZs3cVFqy+DQvX3IldgTtR016D&#10;v/unv8Ovn/81xq5d9sD0hOmXVjQNtKYTHxu74sa0/uPxejFtVxntzMb0ZTzz0i/xoU++D51HalDY&#10;xO9H/ecdiSjvjEclv/eKrihUdUWgvjeKkLZA3WwyN6Y7hzLQSkw3DiaiTsPh6cTDvijuJxF8Xwhp&#10;Yjq/jWDlQYlaPIRpl9ZKK/eTVuK5JRrO1mikMxk6EZHXM5v4HhPKLiI5m8mZEQvFubUeUK7l7bVB&#10;UzGwZmY/5jpMq5Xkusq0dQJiXjMPFBviCHrt4wnI488rtyGFz5Fs2j2cFXFw8kBKoI50BSAw2ceA&#10;2m712B8zPYmLQL0jdAO2h6xnNITiWmz0W2lArenFtwSqx34xFm291USw1vZ7+Lh9BPn+aKF6Jw5E&#10;7sC+0K3cnzaZHIjYZTAdGLUXfmG7kJ4bjz9712P47TM/JqYtSCsTEy/h4sXnMHbl3BSmX9HBv1qK&#10;rnoxPR/iXebP4sW0d5nzQ+B/OzdCjOmXJqZNhVqVxElC2pwtfx4vX/glvvqtT+Bd77sXZx/pwIk5&#10;MU0oP26nHkeFaY3m4YFkO9dDWrdN3z+N6UqM3F/2e2B6uiKt4d+aDhcYUNePuKZG61BLR1G7TjBM&#10;JEDUd6xYMxjOxrTd5jE7NqRVqXZWEcmVQSaOiiCklgda0W3cxsFtUng5uTKQ4VrbE9Pp9apwRiO3&#10;PQEFnUkoJoiLexmtmZJeB4oJ6pJep0lpXwZKetKRSxylVQnoajVRBTyBwCYmuxliWtXnki5hOhoF&#10;bRGmmlrUEc3bdHKiTpBMMpX4rPpopFaEIq4wgNFrj0FGdQpSSuMRlR1uMH0g1gdb/Tdh7e5V8And&#10;i7LmMrzzb96NH/ziRzg/fhGXJy+ZnmmN5KGpxC9d4fXLFzA+YUF6fFyVaQvS9n53o/3Qim67Maav&#10;CdMEvDD99598LzqOVBtMFwvTPEAoaxekY+fEdAvTSii39bt7pt1tHt08UOkSpoccaBhIJKSJ6b5Y&#10;YjqaP8tIFPN5CojpXGI6m5jOMolAdhsPhNTyYUI4txHQ7TFwtccyGiYvjtjm7cR0JkHsIo6zPCJc&#10;G2AbQHuG95kE8nIg1wHuTD8m22BabR7W0HgzT0DUPqGqtHr/rRYPC9PaxzXdfSLym1KQV09Q1yYj&#10;kwdRmZXxSC2NMpgOIKb9iWm/xD3wjdesiMQ0EbwniviN8MA011uI6Q3EtECty5sCVmPl3kVYuPlN&#10;uGvrLVi7f6nZdmfYRuxmfAjyA9E7DKZ3B2/Cdv912BGwnpjeiZB4X4TGHURAxB44MmPxtnc8hN8+&#10;/SOD6WvXNEQe96vxl3H+3LO4clmYdrd5eDE9r+Jd5s/ixbR3mfND4H87swFjXzeQZjQ9rzCtiRE0&#10;zrT+iL147uf4f1//J/zZe87gzEMtOPlgHU56tHkcf6zG5NjjdghogfpGmJ66zG0fqeE21VZ43UCa&#10;EaRH7y/H8H2lhHQJBpmBu4uJ6WJiugjdpwvRdaoInac08+GrYVptHwJ1vkdFOs1diVZbRywyaiOI&#10;YqFUE7Bo5A6rX1qgFqY94wnraUiHTAE6pSwAyaX+SCz2Y7guDUCqIM1tkiqDrfBysh7XEInMZuKG&#10;ACzoTkGhOwVdHiH6C4jqfK7zu3i5y0F4J8PJ1xtf5MevFcivL0xZlcgiAq64M84N6VgDaOtExBjT&#10;L13ek8SoxSPJQMtVF8XXHUJI+xtQp5ZHEdNJcJTHIzY3AmHOYAQm+cE3xgchiQEoayrF2/7qT/Ht&#10;H38PL105j8vEzPkxHnBdehlXuM9oKnFh+uKl80SPJtaY4H6k9o5Xw/Ps3BjTWnti+kOfeh86j9ag&#10;oDEZRc2CtCemI1HZFY663kg0DsSYSVuEag2N1zoQT1RruvBUotppJmxpH3KiZTCVmNbQevHEdJwZ&#10;X7q8hz8/Ppdp72ghppvDTL90dguvt0cxOhhSuM9wncN1dlusSW5bPPFNUBO7qkzPxvRUaqZjITrY&#10;fZ8gHci1vzu6bD1mGtNWi9HMSVvsMaaFaVWi1eJBTDfYmE4gppOQ15CE3NpEZFXFw1WlcaejEJ0d&#10;aE5C9U/ywcGEvdgftxv7YnZi7xSmt2AHUbxd7R5hm7A1eAM2+K8mqFdjo/8arPNdiWU7F2LBJmH6&#10;VqwhprcEamzqddgetB67QzZjb9hW7A3Ziu1+G7DVdy3X67E/fBdCCOnwBH79yP1IzYjH297+CJ5+&#10;+qfchy5yX7rA6OTD88T088S02jzckJ5q8eC+8rr2MW/+L8e7zJ/Fi2nvMueHwM0WAxy7Ku3G9NVJ&#10;qzKtIagmr76MZ1/4ET7/7x/GW995HMfvJ6IfqCWm7cq0IF1tcuxxOwTzE3U4ppYPbqMcd+eoqUAT&#10;zQ9XM1VTOfxQJQ4/WIlDD1Zh1K5I31eCoXuLMXC20MrdRehnes8UovtUATFdgI6ThcS0RuTIJ6Y1&#10;QkcO4azJWdQfbfVJa9psRaNX6KS7ks4UC9KEhas2ymA0rUK90AJPFMFhgdqqUNuojiKghW6diBhm&#10;AJ1WqQQT0oowHURMBxK4AUhiEksCkVQejLS6SDjccRK9Tj5nelMsstSj3UHU6kTA3jSDZcE6W+0X&#10;vD23k+DnbYJ0HmGdx9ed15FCyMUjsSwIEdl7EVvgy68d4n7dOhggqJojzWQihZqdr0N90zEG2BV9&#10;yageSOMBhZM/B0LdjWl9/wJ1WiUPEmrizL/8U0pikFQYjdiscGL6IEKTA1HSWIgn3vUEvvq9r+H5&#10;Sy/iMhFzhZi5OH4JFwibcf1Hg5iZmBx3Q1qTanhC+PXmekxPY5z7J7+u2jx0AuJHP/MB9J5sQD5R&#10;WNDIgwX+7Mo7NN13NMo6wrkORXVPBOr6o03qNQOigbV6qBPQTFA396cyDrNu7E9GA2+r70tATW8c&#10;qrqjUaETNwnpQkI6T6NmuE/6y20KNz/n/Da16FjJM5O4aNg8ppnQVr+8u2c+VychuvumFRvFrppA&#10;ZFb5I4PJrA5wQ9muPusyQV3P2+sUPsYd9WCbET2arBFlrFFlrPHO85qtae4FaiWP+4wVa+QXXdaJ&#10;pzkN8fx6sfy60TyI4r5ZEY3EonBEuIIRkOpHSO/D7khNMb8Du1RJ1uguzHZiWNkVvh07wrdhU8AG&#10;rPVdg5X7lmPprsVE9J3E9G1YtO1OrPFZgU3E8oYDa7Bh/xps4nqj1j5rsH7PSqzfvQqb96/DrsDt&#10;8A3bh6CogwiK9ENGtgPvevef4vnnnzKfR2M8aBsfI6gnLmHsygVMcL+bgekZB13e/DHHu8yfxYtp&#10;7zLnh8DNmGuTrxDSRApj8GP+baoWj0uE0Ut46tkf4N8+/wE88Y5DOHIP8Xx/tRkW76Q58dCCtIXp&#10;KpOjj9fg6BNq97DaP5QT5rJdhRagK6ciSI8+UI5RAlqItiE9fF8xMV1ESBdYubuAmC50YzrfwvQp&#10;YvpkPtpO5KH1eC6ajxLTR2xMq0faauuwIa2h4NRjLEzoX96ZNVFIrwqHk5BUVKG2MK1RPeIsdAi+&#10;xLTuE7jTKkOJz+CpCLOzk8ptUgh0R3UEMvk8mXyeTKImuz3JJKeDr8EN5cJeJwr5+nSbtrG3yxX6&#10;u4lspcuB/E5uz9uE6fjSQIRl7UFs/gFiWLiz2lJUoVQEuuKOOJR2JxDS8SjVSXkEY92wTrjMREWv&#10;w7R5ZJuDBPWFC2MCVhIcpVGENPFfGoek/GgEJ/kiISuG7/0oPve1z+GZc8/hwuRlXOG+Mk7EqBot&#10;QOvEVTNpBm/3HMHDVJOnMPx6sDMT09bz2aCexvRz53+Dj3/+7zB4pgX59UkENQ8YeABSye+1tD0S&#10;JW2hKCOmdQJhTV/UVGpNiOu+OIPmOs2Y2JuCerMmpJm63gRUd8ehkigv13O1hqOgKcx9kmAochgN&#10;cVfIA5dC/qwLWiKt6ARA9S6bRBDNXPP9KCCsdZ89Dbhi+p0J5kxiOr3Sz0SgzuJtAruVED5e14Vn&#10;htenYiDN53O3dViItsY7ty9PxzoRsbCNPyceSBpUN8bxea0DSvXNO6vUMx8FR3kMEnggFewMxr5Y&#10;H6J5B7aFbsfOCEI6ei/2xOwloAXqHdjB27bz8saATVjpswqLdizGgs0LmQVYuPUuLNu9DOsOrMXG&#10;g+tN3/3qXSuxcvsyLN+6BMs2LzJZuW2ZGR1m076N2H5gG/Yc3An/UD8UFOfhb//2/Xj55Rd5YDZm&#10;2jpMNdq0oFnndUxj2oa0F9PzId5l/ixeTHuXOT8EbpZ44mYGpq+6MU2svPLKJYxPvohf//Y7+ORn&#10;34vH/3QER87W4Nh9VdYY04/WMIJ0lcmxxytNjgrUTwjXVvuHYmGatz/C+5kjD1dM5fBDhPQDpUR0&#10;yVSG7ysykPbEdL/BdAF6GQvT+eg8XYC2k3nEdK6ZkKT5aBYx7ULjYRcxrSnBVYVNNSkhRovMMHLC&#10;tCAZR7gIEzFM9FQEDP1bXCMgaLQL/Utc/x7PqIk06EirDENKWbCJJ6aFbCfvM5VuoluQdvK5c1pT&#10;kNOeQiAzHanI4evIVbsGkTy1ZrLbk+EieFytgnQqCnhbYV8GCnozkN/jNKjO4/ZZLUlI4teLLvBF&#10;Cr++quf2rIsCsobmK+lMNMPf1Q6lo2bQadaCtA4wdCKmxtQuJtjzmjThiw4U1MKi7z8WKSXhxDQP&#10;HMoT4CxNQEJ2JMoaC/GO9/4pfvSrH+PSxBWrKk3AjHP/EaCvam2ga12+dtWCr6J/u3vub3PtjzPz&#10;+jH9z1/8EIbPthpMFzTEE78pBtMlbREobp0b01aimTjUaDxq4rmGkFZqDaQ1e+IsTLdo4pRpTCsa&#10;67mIQC4ipgubCGZ37LGk8+oJ5lpuy7XQrbG/Cw24IwyqzbB2NqaJaJNqf74PbjQ38n4mx0TXp2+z&#10;EmaS06QDIeu/KHZlWuuZsWbn1P6hSrUOFHN40GgdTPFA0rQrad/lQVRlLBJLYhGaEQqf+AME824D&#10;5l1Re7A3zgf74vcT1D7m9k3BW7HefyNW+67D8r0rsXjnUizavgSLdyzF8j0rsebAOmwK2IzN/puw&#10;mphesX05lm5ejMUb7sKiDXdiycaFWLZpMZZvXo7V21Zjw8712LB9A3z8fVBZU4GPf/xjuHBB7R0T&#10;GLt80eSqOUHa/qxyt3a4Ee25n72+fc2b/4vxLvNn8WLau8z5IXCzZMYfHYNptXnwD9Sk/jjZmOYf&#10;r4nn8Yvf/Ac+/q/vxmNvG8RRYvooMX3ikdopTJ8Qph+vwLEnmClMq0JNYLur1icMrOfG9JGHy3Ho&#10;wWlIT2O60GTwHmE6n5C20ncmHz1MF9NxSpDOJqSz0XIs20C64VCGSd2IJiZRW4c1DFwxIStMKwUE&#10;qTWJhYYMU1Sps6LbdH+hGXpOw8dp2wQD7czqKKRXRsBRFgpHeahpDxGiBWxnVThBRISqwmcgze01&#10;W2GHEOwkognmTodJThcvM1m8nMXXJWQL2zlc5/K2/G4niojowoEsFPS7kC9Q87Y8PQdfk6M2EskE&#10;tU4g1PdWRRxX9zsNkiv7rFYOobnlaP7U0IEaNrDxkDUsYPVABsrVg01YqRdcLSum0l4WgqQiHhyU&#10;RCCrKgk51Q4UNWTj0NkhfOKzH8czLz2DsauEDQEzzkwQzZPch6YwrXHKJ7lPca3xy+147m9z7Y8z&#10;8zoxfYGY/tKH3Zjme1YfjyoebFR1aWzvSBS3haK8MwxVxHRtPwE9FUK6P4bR7IYemO5LMak1SUJ1&#10;TwIxHUdMR6OUCC5qJJYbp2ciLOTl4pYIQpv3EcgCtUG12SbcYNqMKa1tieniVmsyHRvUqk4LzTox&#10;MaOWoHZH17M84JzTJDALzm5E83IWH2vH+m+E/ithnTjriWgL2dZtmlTIrlpbrUs6gNJ/Y4LhNOF+&#10;zP02pSIG8cR0uCscB5P9sSfWB7ti9nK9D3vjfZj9RPV+bIvYiVW+a7F0z3Is27cSy5mV+1dj9YG1&#10;WOu33iB7Y+BmbA3ehi2BW7CKuF62dSnuIqQXrl9ITC80mF60/k7ctXYhFq9bhBUbV2DF+hXYfWA3&#10;2jpb8aUvfhGXL1/iPjWJibExTI6P83Nqciqz+6M997PXt695838x3mX+LF5Me5c5PwRuxgjT6ptW&#10;v7TBtDlDnpi+dglXxp/FT37xVXzkE+/AI0/249i9avN4NUxXENEE8xMWqtX2cfxxG9Nq8ZiN6fIp&#10;TI8+YGUa0wUmg/fkE9N5hLTiiekCtJ/MJaazDKZVlW48nIn60XRCOh01Q06U9xDP7qptcfs0ppXC&#10;1tQZKWhRhOdkc7+9vY1ptYUI1BnVxGeF+qytqD1EgNbtahtRy0RmnSBNtAjlhHRBTyYxnIFcgjiH&#10;1w2qCecs9UAT0Yqq0XndadzWiULiuZiILh7MRhFBbTBNfOd18HGtiUivjzEjeejf92rZqB/i982o&#10;hcMeO1sjmHScLEH/vdXou6eKoC4mpnNRN5xFeGeisifN/FyyGiKhnm+dMJlUHIDU4hBkVBBhNfw5&#10;NWSibaQOb3/fk/jOj76N82MXMP7KJCH9isnE1VcwaarQDC9rBk0b0+D9iieqTebYB2fmNTB9ddxg&#10;+nli+l+E6XumMV1NTFdrRJOOKJS0hxlMq2faE9O1xLSGvbNG7Ehgkg2gbUzX9Fvrqp4kaAKY8o5Y&#10;lGoSnGZVoAlhN6oLm4npVmJaQw4qhLUnqO12DlWh1QpiID0HprMYV33wFKq1noLz74BpG86egPYE&#10;tdUKMn2bJhzScI4ZNUGEtBKK1OpwHqRFW5jOiYR/WiB8Eg5gd+wegno3dkTtwvbIHYT0DmwI2kRE&#10;L8einYu5XoE1fmuxMXgTtoRt4/3bsTV8O7aEbsPm4C3YSFiv2LMCi7cswoJ1d2DB2juw2F2ZXrD6&#10;Vty2/BbctuwW3LlyARauuBN7D+7BkeOH8YMffM+MCDNBRE+MT059Tk2O84CKmPaCeX7Gu8yfxYtp&#10;7zLnh8BNGQLICv8waWgpD0xfHnsG//njL+KDH30zHnpzL47fV4vjDxDRr4pp5nfCdNlrYnqQmBao&#10;B4RpRpjuPK3KtDCtqrTV3iFI1w6nEdJp5mQ7TU5yPaZTedmBko40xmlS2pluots9Ia3K9PSEF9bQ&#10;YgK1XYG2EW23iGTVESrcTiMm5BC6+QRzSW8mintdBDJB3ZNuwJzdqbaPJCJ6OuqRLuh1oljD3xG7&#10;pQMulAwS1AOZptUjjwDXSB7qmc4Q1msjzL/sK3rTLEy7J6FRdVqVZ41motkhhx6oM+k8VcrbcrmN&#10;C1X8GlV96dCoHoKYMJ1Q5IvEIn84eYCQVR2L3NoUlLVk4/C9/fjopz+Ep174tRm94/LkBC4TMmPc&#10;Xzwxrf3HtHe496f/WUxfIqZ/bTA9ck87ChuSmQSD6RpiurwjGqXt4ajoDP8DYDqOmI6xKstq6WiO&#10;ZCKIY0La9GYT7gqhbNo+dD9BLUQrgrPpp26dTj6v5/E+4djGtB1dn4Izcx2mmWlM6zkiGQvTVoXa&#10;PhnVQrTn9VxuZ19XVdpgujYY6SbTmE4ojUWU+uUzQ3Ag2ZeQ3kUgbyOWNxo0rz64Giv2r8TSvcsI&#10;6WXmti3hW4nu3fBJ3I/9SfsNwLcS1hsCNmDdwbVYqTaQrYtwx5rbcDsBfRdRrdk0b1v+Jrzhrj8x&#10;uXXJLVi4/E4ERwbhibc+jt8+9RtMTIxj7MoVjF+ZsP6DRlBPjE3w9knuC9on5tqHvPljjneZP4sX&#10;095lzg+BmzKzMK2xW69dFaYv4tKV3+I73/803vvBh3D/Y104QUybofHMCYjEtFo4pjBdbnKUqL4R&#10;po89ytuY18L0CDE9TEgrQ1OYVoV6um+683SeiTDdfDQTjYfV2uEkpB2oGkglKtUrPRPTJR0Woks7&#10;nSjrSmcyUN6diYoel4lut7ZxXAdpG9MCswBtR4jW7brfDDnWomHnrBR1paG834Uy4lhILuxxml5o&#10;jcyRQ0DbJyTaJxwW9RL1BtJW9Bjdpqp0DiGd3ZKAjIYY05OtUUVUZdSkMzX9/L6JamsimhSzFqxb&#10;jhZg4L4ag2lVqTWqSVV/BgGudhB+ra5kPkc0nBqyr8QPqWVByOL3k1OXgNyaZFR15OO+t57CF775&#10;Gbx46QVC+grOXb6Ec5cu48rEVdA19DL3HVOZtmLtS/wF4H02qGegevb+d11mYtqKbtO/8YVqouqV&#10;y3jhwm/wqS9/BIfu60RxEw+AmhJR25OG2t5kIjqGCI5EZXckqvsipyD9Wpiu1ogndvg8ld2JBtRl&#10;BHWJRkVps1o1lGICutSgXeH7QHCXENxKkbv6PBVezxeiPZKnofWaw6+Dso3nuRA9HVWk7agyTVAT&#10;yPYQjjaY7UzdrtRF8D2OgKsmnAkjplWdDkW6afMIR2plDJLK4xBXHIfwnHD4OfwMkjeHbsYq31VY&#10;smcJFu1ahMW7F2O5z3KsC1hnoL0v0QcB6QEIdoUgMCMI+5PVCrIN6/zXmZE+dCLish1LcfuaW3Hb&#10;yjdhwerbceeaO3DL0jfhT+78E5PbltyG1ZtWIzM3A3/34b/FhfPnCOYJXLl8GWOX1eJhYXp8bJKY&#10;ttqKvJief/Eu82fxYtq7zPkhcFPGA9Nq89DQeBamNV7wU/jGt/4F73rfPbjnkXacJMpOPvyHxLQF&#10;6uswfS8xfQ8xzdiYtnumFU9Mtx7PMphuOGRVpQXpCsJILR72tNlWCM3ONAJakHYS0dOQruzNYlzm&#10;Nm0jeKu9wxPQdoRn087hjo1pQdr0Wqv63a5ZFYl3wrmMIDaTrRDFRWrhUCtHt8MMe2cPd6cUdGrC&#10;FmHavb0g7d5eFWlXczwyBemaCDNaiEbxEIRLOhJRqdkPiejp75UQ7HOa6nT3mXL03F1hYK32D91u&#10;n5Spg4y8llhTpdRJaFl1QmASNKFHbm0yGvrK8Lb3PYZv/+SbODd+HhcmLuHFi+fx0oWLuGxjmpix&#10;2jxmYdqEf/iUPxCmrbVGDbkyhenDMzDtRB3f+8ouYrpzGtPVRLSd63qmCWe7Ki1Ae6aKmNYJjapO&#10;l7Wr3WMazCW8XKoWEEGa0f2/C6btCNSe0QmHNppfH6atcaYFarVuWJkeG13R+Oh2sjRDJw/E7NiT&#10;D1njpkdy34pGUlkMEkrjEVMYjRDi2IdQ3hK2xWB66d6lBtOqSK/1X4ut4VvN/QJ0ZEEUootiEJEf&#10;aWAthG8M2oj1/uuxNWgLVu9ZNYXpO1YS06sXENO3uDH9Bty1ahH2+u1F10AXvvyVL5khFjUijCrT&#10;E1eIaTMO/lWMT3gxPZ/jXebP4sW0d5nzQ+CmjBvT1njTk+4JW6yh8c6d/zW+8vWP4x1/cRpnHmzF&#10;6YcacOrhegvTj6rVwwPTj8+Bad53jIgWpGe3eWgUDzuzR/OwMF3ogelpSNuYNicgEtMtbkzXjzpR&#10;PShIJ6OshyGkNZ6yqrRW1EOdTjxnuDNdkbZT3p0+VZVWRdqGs12F9gS0HRvSekyxG9ECub5WGb9m&#10;SQ9x7o7Gk54Rvq5CE+t+gbtUFWNG1wt1kqB7bGmnxqomfjSChyL8agzj0s4kAlnfnzU1uo1ptX/Y&#10;vdOK6ZUeyDCILtb41mZkhzjktcaZ59Fat5fzQKO4LQ359Q50HKrDX3/s3fjZsz/GhcmLePnKBYPp&#10;81fGcIWwmSBkrjKvhmlzXeCxM9c+OCMzMT27zUNDob06plMJ4FhiOooHSNOI/n0xXUVMV3TGM3EG&#10;1eUdqnpbeFbF2qwV4ZqQVordvdGmP9odwTmvzR1ddmNaFeq8VndsTGukj+sA7ZkwZHGbrHqFlzVt&#10;vUG0xkq3Mw1ozxk7M6pDkFkVggwTja+u261hIdOrIpFcHomEkigkEtOJZQmILohGYHog9sTtMaBW&#10;q4eiSrUgvTN6Jw6mHkR4bjjiyxORXJWCBK4jCyLhn+aP3TF7sDNyF/ZF78OmgxuxYN3tuHWFjek7&#10;ielbDaZvXXIbVm1ejbjUODz21sfwk5/9yIziIUybyX/42TQ+ppaPMUyMazIg7Q9W5t6PvPljjXeZ&#10;P4sX095lzg+BmzJu5OhERJ3YMzF2mX+8hOmLeOnlX+BLX/lHvO2dJ3Hq/hZCuhGnHyWmH9HELR49&#10;049VWCGqj5sh8qyq9FyYtivSr4bp4XuLiegiRpi2h8bzwDRx3c31TEyrKp1CTCehlAjS8HBCtNoZ&#10;1NpQpZPu+jJR1aee4dmIFqwzDaZVlVZ7h6rQ6omefbJhBm/LIqjVDpFdF2vQrYp0Sbsq3w6r6t2b&#10;gUp+PYG6iCAuJHKLCPsiM024A8WaJpzYLelLI5w1TbgArSnDBWormk68kCjO03B5DdFwaBbF8gAi&#10;xx8pFUHIJJ7y26wTEGuGMg2U7aqz3eYhTNtTqFsjffBr8bUI0eqzzW6MJuiI6HbNjKhea/VdZ6Gs&#10;MwNFTekYONWGf/r8h/DshadwYeICXrp0DucuX8SVqxrN4xViWqN4CDTcfzwwbUGavwOzIa3MtQ/O&#10;yFyYtset1pjC48S02jyesjB9bwdKWngQwfegjj/H+gG+592aBZF47otG7WAMQ0APEtIDavkQphVh&#10;OnEGpu0h8pTqHo3okWQwXdmlYfc0jrVmVnTHXI+fqlrPxPR0O4hdnb4RpgvauE27FV23q9Gzq9J2&#10;24d1u4XpzDqNBhLqgee5MW1VnQVn/UcjmPu1EsJYmHYR0q7aSF4XosMRVxSBpLJ4pFYlc59LJKij&#10;EJQRAN+U/Sb+aX7wcxwksHcT0zt42RdR3CalOhXO+nTGiaRKgjo/wkA8wBGAoNRA7AjejoUbFuCW&#10;5W/A7StvxQJTmb4Vb7zrTbhz5UJs3r0ZheUF+PuPfBDPvfA0wTw5vS9w37p08RLOn9PkLZoQyIvp&#10;+RrvMn8WL6a9y5wfAjdlbOQQPgbTZvY6qzL94ss/x+e+9GE8+Y5jBtMnH2zAqUfqDKZPGExXMZWE&#10;sjumrUOQ1jjTBLTaOxi1eShq8Zh9EuKcmHZP2DJ4j4bG0wyIHpgmpHvO5qHr7jy0n85Fy4ksNLkx&#10;XT2YQlAnE7OJBtSqzgqHtUPZZm1Dejam1TutHmpVlO2qtCrQwvPsUTsyqyORXRuDvPo45DcQ0s2q&#10;ShPTHW5IE+QVvQIska7WDuK1oCORME4gqAX9FJT3E/5DBP4QkTvI7TUeNmFd2JlkpUNJNNXj3OY4&#10;gigSKeWBiC86gNiCfbwcwNsJNz6XEF0/kmP6oQVnfc/Cs4bAU3RdlWohW5eFaQ2PplE8shoIOD5/&#10;aYeqshmo48+puj+LuE4jFHNw9okj+PK3P4tzY8/jMjF97soFXOT+McH9ZtKEmGauw7Tpl+bvgL1v&#10;ee5vv2MsMLlB5ca0RvN44eJT+DQP9I491IOS1lTiPwG1/P6mMN1DMA8Q0iZCdRTX05i2eqYTp3um&#10;PQBtEK2qtJ0erQlqPu9UCGyrYm1lCtWMWj0EamWqOi1YC84eKWyPJqKnI2hrunKN2PFqmFYsTGsU&#10;EE9MT8ee9n42poVnK7zs7pUWprPcmE4qEabDkVgWi5TKJJOk8gTElcQgpigS8aUxRLZuiyew/bEn&#10;fif2J+9FsCuQ28QirS4NrmYXMhrTkcLtYov5uIIYRLoisDN0BxZuvBNvWvYG3LH6VixceyduXXYr&#10;3rT4FixZuwQ+AfvQ2deOL3/1C7ikCVo0jrR537kvcL+6fPEyzr98ngf8Gmt6GtNeUM+veJf5s3gx&#10;7V3m/BC4KcM/UvYfK2s6cVV9xpjLeO6Fn+KTn/5rPP6nh3H6gVYc1dB4D1R7jOZBPNuYdkP6+BMK&#10;If0E73+iFic94tk3bUewFqhfC9MG1EwfEd11Jgcdp3PQeiqbmHa5e6adqB12mFQP6iRErglNIVqp&#10;HnARioqFalWj7QjTGuVDFWZB2j7J0HPEDuFat9snGhY1J6FIw+gR3xr5w8b0VE92TzoxTbz2EHqE&#10;dAGRVShwdSXy9TnRcDiLBwB8PQR1RR+3IZ4F3EzCyBNC5t/3dWFILfNHVM4uhGZsQULRfnPy4XQF&#10;mt9TP78PgllwFpit7z3TtG4Iz5q0Q5cVTd6R2xJLpKlNJQo59YKfRq9wIpcHCBlV0WgZrcB7/uHt&#10;+NFT38PFiZdxaeIi15dxRTMecr/RhC2mMm0wzfwPYXpmpVq4sjD90qXf4kvf+hecfXIEZW1pKKiP&#10;JYIdBtNVPXGo6hWieVufKtREtIG0fTKiMB1PRCdNYVqAVn+0J5B13QZ1dY+VGh6oVTMCtu73jI1q&#10;01vtTnG7JtWxIjwbQLsxPdXmoZMRmZyWcGQ1Ec+MwOyJ6dn5XTBtX56ZMD7WShavZxPTGTXRSDVt&#10;HhGIJaijCyMI6CgkEs7OOrUbpaOAB1klvQUo7MpFUkUc/J0HsD1qM7aEb4RP4h6zfUYT96P2bG6f&#10;ycc54KhKRWxeDHaEbDdD471hyRsI6TuwdNNi3L7idrxh4RvMGNOxqbF4+IkH8bNf/hgT5oBebR5X&#10;3fvWK0T0JMbVOz2hUYfc+5wX0/Mu3mX+LF5Me5c5PwRuygjTJnzNwpCpBo0xl/H0sz/CP37iL/Do&#10;W0dw5qE2M5340fsrDaZ1AuLx18D0yTfX4tSb6+bEtF2hfr2YNpA+q6HxdOJhDtpP2ZjW5CQuNB3R&#10;ZC1O0zutCVvsqbM1FJyB9Gtg2q5IqwdavdCefdK6biNa4DbD5ymt1lqQ9jy5saxLl9MMpst7HSjp&#10;4mPa45hY3k6g9aaYcbDN8H29yQRWHHGs4cpUAQ9ESqkfcxBp5QGEbRBcNUFILfVFZNY2BDnWEyZ7&#10;DLJ1AmGZeqW704hkq+Ks0Rs0DJpdjRa6hSediKbbtY1aOwymm9T3zYOFKs3aF0v8pcBZEc6vFYbB&#10;s2341P/7KJ658CtcnjxnMH1pDkzbmPmfxrTd6vHKK9ZoHi9ffhpf+d6n8dA7jqOiPR15PNCp6kpF&#10;XX+qwXR1X+wUpqt6bUi/Nqatvmgr14NaE7woFqzt221M29VpT0ybUUA6Yk2KOixQ25CeC9OC9FyY&#10;1pB5nsPmCdOueg2rp55pHXTNfdKh5+WZIbTVY61+a17O5n6Qyf3cWR2D5PIoQjoUodmBTBDiSqKQ&#10;Xq92pRxUDJageqQclUMlyGnNQGR+CCG9ASt9l2BT6DoEZ/kjrZ4HpR0u5HVkIafNBVdDOhIKY7En&#10;fBcWbVyINyx+Axasvg0rty3HwjULTc/0+h0bUNlYgY/9y0fx0rnncdUc0M/EtDUmPvcJs5+5MwvS&#10;U/vjrNu9+eOJd5k/ixfT3mXOD4GbMh6YtirTOrlHJyFexK9+83188B/egYeeGMDdxLQq00cfsCZt&#10;eV2Y9qhKv9qIHr8LpntnYbrVjDNtYbrxcLoZ1aNuOMNAei5MC9KVvdOQngvTqkDPPtlQmLb7o9VX&#10;bTBtoiH30kwMqHXyoSDNaGKUKoK6sieF1xNR3hmHUmLL6qlVC0AUn5MY0vTUTZpyOha5BHWaMF3k&#10;g5Ti/XCUHICj9AASC/YgmpgOy9iMhIK9fG2aSjwKBYRxXksC0ax2kAg41QtbTYypH1q90cS1/s2v&#10;+wQrXc8lqK2TDmMNrvMaBWnimwcFGdVR/Bkk4PRbRvD/vv8ZvDj2NAF9npC+ZGGa+4eFafVMu09A&#10;VHXagEfA+f8H0+euPI2v/+fn8Og7T6GyIwM5NdGo6FC/c4ppw6hWG8egUG1jOsLKjOnEVWm2ZkB8&#10;/ZjW11AryO+CaQvUr4ppnXzo0cYxG9OzY05AVG6A6RvHDWnuZ4K4WdeqOs3bdRBZGwdHVQxii8Pc&#10;mPZHVIHGoI5HbptGmsknpItRPVyK4p5cJFfGYG/CdqwLXIHNYWvhn+6D5Cr+DrWmoaAzi9vk8fvM&#10;5sFhIg7G7MfyrUvwxiXqmX4TVmxZirvW3mVOPjwY5od7H7kHP/zZf+IKD9yuXtN/yGxMcz9wf0ZZ&#10;sa9bmPbEsxfTf/zxLvNn8WLau8z5IXBTRtjRHyb7BET1xI5fwNjYS/jRT7+B9/7NE7j34W6D6RMP&#10;1OP4Q2rvsDCtofE0TbgJIa3pxK3YbR7ToLYxbedGmBakbUzboPZs8xCmu4jpDmLagPqkhWl7rOm5&#10;MD3V6uGuSgvT1gmH01G1WZVnezg8G9E3xLQ7FqLVb63JX5xmNIyqHiWN4Eoj2tJQ25dqEFbVnUBo&#10;RSOvPgRZ1QFwMZla1wTxcQlo4uuuJLqza0II6gMG1EkFu5GQtxNxOdsRy8Tl7UJ6hR9fSwQhrYqn&#10;2jaSCJYEA2W78qiKtNo5dL8ZZ9u9VqxWkGRU9DlQM5CJOv5smkbyiE0X8psJxb5cPPFX9+K7v/gK&#10;zk0+iyvXzuPy5GVcmrxCTE8S0yCkrfxvYfr8lWfwzR9+AY+/+wyqOl0G0+XtxG6PxocmlAcsTAvS&#10;Vb0R/J7CrfB6tUb56FVbSIJBsZAsFNttGp6QtjE9DemZJyjaj9V2eox5DoGaEaSnMN05jem5QD0X&#10;pm+UqdE8fm9MuxE9G9OaDKguDmnVMYgvDUNYrjDth3Cu40sjkdHA/awzE6X9eagaKSaqi+BqSkGw&#10;6wC2R2/Atqj18HXsRlxpODIak1HQ5ULFQBHKe4t48Oc0mF6y6S7csvSNpjK9aN1CLFi5AGu2r0VJ&#10;bSn+6V8/hnOXXsLktTFmnPuWhWnrM8qGtGd4uyee/9v7mjf/F+Jd5s/ixbR3mfND4KaNwfQ1g+nx&#10;sUu4fPklnL/wNL73gy/jXe95AGfub8fdD7fj1MNNOPlI3QxMazSPE6YqbUPaHs3DDepZJyDaLR6e&#10;mD70YNnrxrSq091nctF5OtecgNgmUB/Pclen1TutFo8bt3l4VqbtSVt+H0yrtcNq71Bbh3UCozn5&#10;kKnuTSe4NJGKg5B2oGFASeXlREIrBvma6a7a3ySvIcTMrNdyyIWBu4vRMpqJkpZogjoQ6WW+SC3a&#10;g4TcHcx2JBfuQUalv4FarfquR1xmVsP6Ec1smGVG69BJhoouazSP1mOFZsKWtuNFaD6SPzVUXvPR&#10;PLSdLELPmQr+bGtM2o4UmQOOnlN1eM9H3oofP/MdXLj2AjF9AZevXjYzII5dvWowPe7GtDn58P8H&#10;TE+HwCKmL4w/h2//5Mt4kuiv7ckhpjULobuK3CNIJ5g2j4rucCaMoLYTzvsjmBhuG89MV55fD6bt&#10;kxVnw9p+DoNqVajd0VjUJQox7Qlqu296LlS/ngjUr9bmcaNYB1s2pt0Vajems+p4MMZ931lDTJeF&#10;ITwvAMFZvgjJPoiowmCkVMUgWyd76sTdoQLUHVZ1Oot4DsOB1B3YHb8J+1N2ICI/AI7aOGI6A9VD&#10;JagdqeDvjgt7w3eZUTw0Ucudq+/A7StuxcLVCxGZEoVH3/YofvjzH3L/uozJV4TpsRtjWvuWB6an&#10;o+v2fuPNH2u8y/xZvJj2LnN+CNyUMX+oGLV4TKgyfQkXL76AF1/+Df7jO5/D2995D07c00JMt+HM&#10;Yy049Wg9jj9SY6Kh8aZG8mA8MX3UjOgxsxpt90jb1Wg7Gs3Dzo0wrZE8NJW40m1OQsxDB9PunlJc&#10;oBamDahHXQRmFkHtAWkPTFs90/YoHoowbQ2JZ1o9CGe1etixx5JW1A5iQ1qxeqQFaY1dnYFKpqY3&#10;A7UEda0b042DaWgeTiOoU1DVFYeipjAUCNHNYYR3AiGdgaF7SnH4wUp0HCGKO7VNONEdguxqPzhL&#10;fJh9yK0LMnDrOpGPwfsqefBRg8H76zFwXx36761B3z1V6D1bORVdP/RIE4490WbWmgmx/95qc3sf&#10;Hz/wQA1GH2rEscfa+L608mdcjc6TFTj5RD8+/Jn34hcv/hcuXnuJmL6IsWtXGB5sES3TmLbaPLQf&#10;meqgG9OCzv8IplWZFrBwBZcmXsD3f/5VvONvHkZDf4HBdGGTxpcmkHvjUTeYaGY6LOsM5fsTzAOo&#10;UCs9YYwnpq3YleXfBdOel3W/jWrzPO6UqbXHnRK+9zaob4Rqu+1jrtiQ1uX/Hqan+6WFaZ2AaFWm&#10;I03fdBoxnVgeTkAHEtK+BPUBhOYcRFxJKNLq4pDTxoPI/hzUHSlD1UghMpuSCGh/HEzbRVRv52P2&#10;I7GCr7U9DVWDxQbT2fXp2B60xVSl37j4jbht+a0G05t9NqNtsAOf++rn8eLFF7lfXeF+NWZiDYXo&#10;xrT7AG1mdOA2nan9zc6c+5M3/9fjXebP4sW0d5nzQ+CmjMEPMURMX5ucwOTEZVy+9JLB9De//Vn8&#10;6Z/djWN3N+EMMX328dZXxbTdM33sCcL5iRozxrRdjbYr0rMxraq0J6Zv2DPtgekeVad5W+fZQqs6&#10;bTCtacU15nQWGg9lEdTZxLR7FI85MD09JJ6V4naHqTqb6rQBdaxBtKKqtKCtqIKt3mg7ZuQOVaQF&#10;6d5Mk5o+T0ynor4/1VSm6/qILYKqnIiqJKrqB5LRfTKXP4MK/nxqMHxvCVpGnKggtMqIK7NW1bI+&#10;GHn1QQZ9Xcfz+POr5c+aSH6kmUhuMTn8aCsPYFr5s9e6BUcea+ZtjVxblw890kh41xpI95ytYMrR&#10;e28FBonw0Qca+V4082ffQFy34NG/PIlPfvXD+M35n+DiKy/h8rXzuHL1MsZemcQ495npNo//LUyP&#10;4fLkS/ivX30T7/77N6NluMS0eRQ0qNUjzhyg1A8Su/2xbkwH8X0J4XvEdCvhqOzme9A9e6g79T0L&#10;1NblV8O01jrZcTaoDab5mHI+3+yU8v2zQT277UPxxPRrwXouTNstPnZmQ3p6m3BkEtKZfKzWgrR1&#10;AmIknNWRSKmKJIYjEFsSYpAcmqPq9AFEFgSY25318SjgAWT1aBFqDxejkAeSKdVRCMs9CP/03dzW&#10;B3GlwchqSUZZXx7KeguQUhaP7YGbTXvHG+96g0H12p2r4Spx4V0f+Av84plfmv9+CNPjMzBtV5yt&#10;fer6zAT1DFTPuT9583893mX+LF5Me5c5PwRuyszA9CRBNIbx8fM4d/5pU5n2xPQ9npjW0Hhq8zAt&#10;HtM5RkwfNZhmBOhZiLYhLUTbsRHt2eoxF6btcaZ77ylAl6YUv7vQTNzSfjKHoFa7Rw4xTVQfySao&#10;NfbyNKY1dJzGfrbBq+nD7Qlb1PNsY1pgzmlyY5qI9mzvUGxM2yN3CNKemK7qI6b5tWoF6j4L0wZa&#10;3fr3f4wb0jEG1h3Hsgyk735rM3+OdQbWdf1JZrtqwqtxkI/t0TB84chrCCbUEtCtqvS95fxZlHL7&#10;ErSfKEXHyTJ0q13jvmoMPaBqdQ36763kbaW8vwitx/LRclTtHTk8yNCBhhVdbz2cb9o7uk+W82dN&#10;pD/RhXf83YP4wnf/GU9f+rmF6avqmb5kMK2TDw2mFYJlGtOMe1/6H8O0iaYTtzD9o6e+hb/6yFvR&#10;fqjcYDqvLhKlrfzZ9SSiYYjIJaZL24NR0hGA8p5gvkfMDTBtzXBoQfq/g2lFjxGoTfS+u1PO97TU&#10;YHomqO14tnzMFU9M5zQRwQ3EdJ36pl8/pq0QzsJ0nTU0nstdmRamHZUaYzoUCeXhptUjpjgY4Xl+&#10;BtTCsq4nVfJrNSehtD8bVSMFKB/MQXZrCrcPN9uF5hzgdkFIb+DvTWcGshrTEJ4ZhJ3BW7F861Lc&#10;tuw2LNmwGPGZcbj/Lffjaz/4Bl66/DIP2nTAZmFabR5eTHszV7zL/Fm8mPYuc34I3JThHx0D6auE&#10;iqKz6K9ewpWxF/DdH3wJb3/nWYNptXnc+0QrTj/WMIVpz6q03eJxxKQKR6YwPT0E3jSg7Up0yVR+&#10;V0x325hWu4dp9chFy7FsNB0RElWdzjY9wzMxLUQLvRZ8rSnFM1BGTKtlQy0ceURCTlMCsgnorMY4&#10;k5zGBBTwPt0/G9PW1OTWc+r5qxlhuo6pH9CMfE6COAklmrSjIRSFjaGm6qxKde+pAhx9uAZn39qC&#10;k4/Xo+dUPhoGibS+ZLSMpKOT30/dQLLprU7I3wlnma8ZKaKU2MslhjQldFqlJuAIJ/yjibMklPdq&#10;chb1dKuSHsPXrhE8iC+u85qjUdim/t0kaLp1zZ5Y3etkMlA/mE3cl+DYo534i488ga/9+HN4fvzX&#10;uPSKkHPBqkxfm8Q495GxqxoWz8a0dfKXhWnu9+4IOn8Y1MzGtE5AHMMlYvonT38Hf/2xt6PjcAWy&#10;q6KQXR2GkhYPTPcRqa0BPFByY7o7GOVdIUwYoRvJxPA29VVbMxrOxrQN4kpi2hPUdqZAPQeqK/ka&#10;KnggpFQS0rqutVBd2hU/heliHljZmLar09MRrq+P0J3bTPzWBSOjRqBWu8ZMSN8I01P3T4FaQ+NF&#10;ILtOo9dEIqk0GLGFAYgvDyWaIwyqo4uCDKTVvhGW62dAnVwVidz2VJQNZKPmUIGBdXpDIu+zqtnC&#10;tKrVGbwtuTQa/kk+2EVMr921Gss3LYVvxAEMnRrEZ7/2WTxz4Tlc5GeOwbS7Mm1hepL7Et//q9wP&#10;3PvUjePF9HyJd5k/ixfT3mXOD4GbJfbZ74r+6ExOTDIaimqc91/hi7+ISWLl+//1Jbzj3eqZbsbZ&#10;R1px35tbcObxBtPeYVo8pmY/rCCkK3CU6yO8fpSYVo4ZSPN2dw4/ZEHawnQxUzSVkfuVYrMevq+Q&#10;KcDgvfnEtJWBs3noM9F04sQ006VWDwJb1WlVpluOuzHtBnXtcAYhne6OxnV2T6tNQFb2qppsRZXl&#10;EsI4nzjIaUlGdjMB25SITKJaySKw8zSpSzvBrWnDPSvSQrSmKe/n12BqmFo3phuI+cZhQp5wzWsg&#10;XCoDkFnlj8KmCIMv9T6P3M+DEFX7+XM99GA1enhbx5EcrgvQd7oImhwkLmcn9kYuhk/UMgQ7NiLI&#10;sQk+MauxPWwZtoWtwI7IVdgXvwGB6dsQkbMHkTl7EZK+A0FpWxDM28JdOxGduxdJxX4EeChyGwi3&#10;lngz82F5ZyrxSIDzAKFxMB9HH+jE+z76Z/juL77uHsnjHPF8ERME7Dhxc4X7yRXuLxMEziT3nRmY&#10;Vgx8GGHGzhz74OuNObmRkrIyyWjSlivE9Mv46TPfxwf+6c/RebjSYDqrKgzFwnRvEn/ujmlMtxHT&#10;piItSCuhRHI411FMNBPDn0Msfw4WqD0hrVFWyglpA2pVnoVlT0wPOFCrENT2tOS6v4qvwQCa0eMs&#10;XFspI6jV7mFF1enpCvV0dVpoVk/19SnkAVVeM/FbG0JMXz9piyeaZwB6dnSf+/5s9UvXRCC+2B+R&#10;+QcQVxaE5OoIJpKXQwlkP2J6n2nhCM87iNiSIDjr+bp5QFp7qJigLjYjfWiovOiiYEQT1XFl4Ugs&#10;j0JcXjj8432wzW8T1uxYjZ0Hd6CsoRQf/Njf4tcv/Nq0d1whohWrxcNjJI8pTAvK/GCdFVWsp8Pt&#10;/kD7nTc3b7zL/Fm8mPYuc34I3CyZiemrBtLqlb567TLvv8jbz+H8xd/gq9/4Z7z9nWdw9wNtOPto&#10;C+55vAmnH9Psh5pGvIqYJqIfKyeiy0yOPFrOENREtMnDvI05+gi3eUSXBekSk9EHCq/LyP1E9L0F&#10;GCKih+7NQ//ZHPTfbaXvdDZ6TAjNM3noVIjojlNWZbqLl7vP5HNNYPO29pNqa9CweESOMpBKTDsI&#10;X6ZXs+RZ40Ar5T1OFDO5nQ642phWBzJbUpHelGyS0ZQCF6/rX9m5bZoe3IESbmv6pjWmNB+rETSq&#10;+51ElZOQTmcy0DiUTVBno6Q9EY7yAIJ2N2LydsNR5o+CZqKPsG8YIfwP8Xu8lwcejzXzey1HE2+r&#10;5vOVdSSZbX3j12CD7y1Y6/MmbPRfgM2Bd2HdwTuxfN/tWMYs97kDqw4uxIaQpdgavhxbwpZjY+Bi&#10;ZhE2BS3BttBl2BO9BiGOHYjK3EecH4CjRH3YcSho1LTosSjj99xzpBqPvP0MPvm5f8Qvn/kprkwS&#10;0szl8XMYn9SJYeO8rgjTmv3Qxq6iy9q3rPyhUDOFaXhgGlcIsHP41fM/wj/86/vQe7yemI5GZkUY&#10;ChujTJtFPd9zDX9X1Bpoot5pIdrGtKrTZZ0RTCTKCOoyYbrTOvGwXL3TBtOJBtLlwrCALCi7wWyq&#10;0dyfDKb7Hbxdk8Ukc3/itt2aTVLjirufh9f1+Io+/TcgGWUEtaa7t6JKtZWSrngPWHPdHsuDN4Z4&#10;tlNg1hofPNr8xyG7wRo73LPyrLXGFlc0YY99+broPqU6DC73NOMJpQGIKvJFXHkQEnnglcTbYgnr&#10;iAL1TQvT06COJ7J18mH5QB5BXcZ1IQ88nUiqiiWkI4nqcEQXhCEiIwj7I/Zg49712Om7AznFOfjT&#10;d74V//mT7+Pi+HmMX+W+ddVC9CQRfZUHbYp9sG/n1SGtTG9rMsf+5M3//XiX+bN4Me1d5vwQuFky&#10;E9OqSo9ZmL4qSJ/H5OSL+NVT38M//fN78JY/PYYHHuvGPY+14MyjdThlqtLEtMaWJp6PCdHM4UdK&#10;3SnDoYfLrTzE6w+VMNb60EPFTJHJ6IMEtOIJaoPpPAzdk2vSfzYbvWdc6D3tQteJDHQy3Sdc6Dml&#10;HuksMxxe61EX8ZyDgfv0/BX8+tUYfagSQ/eXGWA3HkpDvaYZHxSELOwINxVdQo8qiA4Cx4kigjib&#10;OHZ1OJHZ7kRGmxPOFgcchLSjMQmpDQRxYzycTGZzAnJbE5HfqjGek1HcmUIMEVN8rhqNK92fRmRl&#10;oF4tJn0ZpgUjKncvDiStZzYgLHMXkgmUDJ3wVcNUhRNY6fw+ylE7lEPoRCKSaAlI2QKfuDXYISAH&#10;L8bm4CXYHLLMZFPICqwPWo61Acuxym8pVvotJqgXYZXvQqw8sMBAe/ne27Bs1y1YtO1NWLHnDuzg&#10;Y3YEr8BW/6XYH7kBsZkHEJ9NOOX4EtNO3P/kMXziMx/GD3/+fZy//BKBcxlXJs7jAi9fHruIyavC&#10;DvcXHoCpIq1+aWuc6esz1373++R6TFttHuPXLuK5C7/Gv/77P2L0bCdyquORXhaG3NoIlLbFQTMb&#10;VvfEorg1GMVtQR6YDuX7HzYnps1wdu2aWEdD2sXzdmE3mZjmfiMsC82M8Fw3oPfYiRq+19V83yu7&#10;VeVP4nMQxu3x/LrEcEuMWZep0t2TYqaNr+jldoom8vGI7te6jPunJ7JL+HzFfL4ihd9XPp8vv0Uh&#10;rHnZTNqjSXia1NITbSBtA1qT9yiayOdVUxGMdMZZGYxkJqEiCPFcx3EtVEeX+COSmA7L9UFojo/B&#10;tNXycRAJZeHIaeVB6VARakfLCeoi5LRnIpnvR3RhOMKzghGQeAA7A7YR0tuRnuPEY08+hu//53e4&#10;X52zEG0wfWUK0maiFlWl9fmk/cCNY775M+KF8/yMd5k/ixfT3mXOD4GbKZ6Yvjo5xtiYPkdMP48f&#10;/eSr+OsPvgWPvmUEDz7RjXsfb8bpR2uI6SqcJKRPqkf60TKTI8x1mNZJhlOYtnLoQUJ6KoUmU6jW&#10;dVWn78snqKcx3efGdOdxYpPpPpGJnpNZaD/uQvPhdLQw3cT06IPlOP54LU6+pQEnnqjHUaJ66N4S&#10;Pobo5jbWv/2FacLGVCAZYqWSUFLvcKHBNCHdmYGMjkykt2cgjcBMaU5FMjGdWB/PxCCZcTbGEdTx&#10;yGpJQB5RbU2EQqATQ9W96p9NM5OhqHda04qnV0cgLGsP9iWuZ9SOsQsxRQGESBhiS4IRmeuHRF7O&#10;bEhAcnkEQjL3wSdhM3ZFrcFOZl/8Zhx07ECAcw/8nLuxJ34LtkVtwGaCeHP4eqwNXo01gSuw+uAS&#10;rDpwF5b7LMCyvXdgGQG9dOetWLj5jVi89Ras81mElbvuwOLNb8DKHXdgm99K7AhYiYMxW1HTlY/3&#10;/8M7Cenv4aWLLxA3hDMzNnEJF6+cJ6Yv8brGeBZuLTD//49pC9RXXxnHxCuX8dLlZ/GFb/4rTjw0&#10;jIK6VGTwZ5fNA5GSlnjThqHxpkvaQlHSHsL3OtwgeiqmzSOSUauH2jw0LjQRTLAqJcSrIKv3VRPc&#10;GPC6+9GriOLqPsE6zVw2M1wS3aXctrhdwycSu83RyGuKNn3rwnAZD94Mlrndq6WUB3olRHxJJ78+&#10;I0QX8vUYOBPRNpwFak3Ko2imS0W3e1alXxekFUHajWkHH5PCxyZUWZiOLQs0mI4qPIiI/AMIz9tP&#10;UO83mNYIH1EFfFxdIoq7c1E9XIYqpqg3D2n1KYgtiuKBYzD84w7AN3w/kjOTcOz0MXz+S5/HhYvn&#10;uO8Iz9rPpidpuXqV7+9VYdoNacUNZr75c2PaY3/x5o8/3mX+LF5Me5c5PwRuvqj6MwmN4HHt6mX+&#10;AbvAv1EvY2LyWfzXj76Mv3r/I3jwsX7c+2gb7nmsEWceE6YrielKnFCf9AxM21FVumIGpo88VGxy&#10;+KEiHCakrRRaMbdZsBamR+8vIKjzDKgHiOmBu7Pw/7H3H9CNXGfaqLv+ddY9595/Zs4/ybasLHWr&#10;E3POJAhmgASYAQYw55xzzs1m56xWjs7ZHs94nD3jnOVxjnKQrdiJufXe99uFIkE2uiXP2FbLjVrr&#10;VQGFQLBrq/jUxld7d05Z0DZmcoaYZppH0tEwZEIj0zmZjeFDDkyeqMT0KX7Ok9X8jOUYOehA74wN&#10;HVL2IeNPdxG7CtPRKG6U6adjiCoDIZSEvNZUWFvMxHQGTEwqQZ0imK5LQWJNIhIEulWxSGLSanRM&#10;G5BVb0Bug3w9LyM1GNXX+QpaXWY4OszIa0xGsiMC4Vne8E3dCV9COjTbT6sndUTDUBjJxwIQaN4H&#10;n5Td8E7eBa+kXfDh2i91NwJM+9QsdIKWuIJIxDKB6T7YEXc37iaC72Fuj7gdt4XdhtuI6lsD/xm3&#10;+P8D3ubz97jF5x/wdq7fuufv8JZdf4NbuP5HIvpvb/tf+N9v/1/4m1v+L/z97f8P/KJ2oHe8GV/4&#10;6ifx8sUXsLS6RNisK9Ssra1gZXUZq4wOHT0bJR1u29afJldjmj/71VWsvLqEV5ZexJe++3nMnRxD&#10;QZ0FGcUxyCqLIaaNKG0lfGXkjPpQFDRKjXQEEb0Jaker3I9ipGY6lpEacg3T0gOcL/uUMLY1EYpE&#10;sp0Yll5qiaBXx7UCMrFdwMdtxHceXyfQzSKkJdnEdF49309/L5fItu3ZgHO91vMsPdBS0iFTx2uR&#10;8g5tLbDWES3RZ8DUMe0Wzg4tqRLeV9mG6UTGQEwbVM+0YNoPkXk+WzCtxQeROdKbHQdrnRk2npDZ&#10;O/L4/1I20mvSkFAYj4iMMIQmBiHZmoi+4V589OMfw7O/eRarKzwhUu2KiF6T+mjpkV5je3ttTG8g&#10;Wo9Le/Hkrz+e5eZZPJj2LG4PAjdeZHQEGbt3mbnM2xf4t+ol4uk5fO+Hn8dDj81h5kATpg7WKExP&#10;HyvHpIJ0EUaZqzFdxBDShK2UXAyoHul8QlrL8CHbVRk5bMewPE5MSwYO5BLUOQrU3cS0pGvais6J&#10;dC3j6WgnpFuH09EyZEYrb/fN5PFzlWH/6RrMn6nF/lO1mDlOWB+rwOThUgzPF6JrPAsNfamo6ohH&#10;SXMUHI0RWqRWttVIACQT0+lIb7HC3GLZwHQyMZ1Um4SkGiOSawxIYUzEtLkmlqCOhZVYypav3Btk&#10;yug4QiueiE5CCTEtpRvWWqOaAEPG6JWevFAZ6aAwAonlcUgqMyCeAIwgSPYl3qd6mXfE3EVI70Ww&#10;JYCvCSGiQxGTL2P+RiHBYUBymRHRtgj4pfvCx6RlX4oX9ibtwV7jfdht2IFdsfdiV/Td2BV1N3aG&#10;34F7gt6OO33/Gbd5Edm7/g7/dO//D3932/8H//c//i/8811/h/T8eDzyzrP45e9+rL5uF0hrUJZv&#10;L+T2JqBXZWIfRtDjvk39aeMe0zLe9TLOL7+Mb/zgqzj+8AIq2mywlhCyFQYUNshJU4rqbRZM2xvC&#10;eFvDtKNNhsWT6JiOIaTj+DhfJz3RBK1KE3HcnEhEO8MTroK2ZEZ6l6Wsh9v4uEzTbmtk+3H2EGc7&#10;IW0lfKWeOZPA1WCtgdddBNwSuS1g1mqht9ZDS+mGRMeyumjQiWp5XCLb5DnXLe9wh+mNbcFI3obp&#10;2MKAa2Cat7PkYsVgxNpkbOp4pFenIqvRgtyWbGQ2WJDiSEaUNRJxGTGobanGe9//HvzyV7/C0uIy&#10;1la4D5dlvYr1VTmhlxO3tY225Q7T14xLe/Hkrz+e5eZZPJj2LG4PAjdepGd6hSGmX73MP2DnmRex&#10;tPwbfOuZT+LMg+MYn63B5IEqhenZ4xWYOiYXHxLTkqPEtLrwcBumDwqmJZuYFjCPEM+jxLOesSMF&#10;GOfr5bY8rqN6kKAeIKh7Z63oIaZVprR0T2SgY9iE9iEtXaMWDM/ZMMfPduhMPQ7f34BDp+swf7wa&#10;CydrcJCZOVKGoZl8Pt+Mhu4EVLVGo6wxnIlASVM0IRWPvJZkZBLTGcR0OjGdRkynNqQhVeqmielk&#10;oji1Jl71SitIEz7phEx6NcFUo42+IBeNyQgNcpFZSZeJGEtFWnks4uxhiM4njGWEg6IIJJUbkFaV&#10;iJQKo4Zpotk7ZY+CtFfiLoRlBiGGQIm1RyI6LwwR2SEqMUR0fFEME4vYgmgmhtCJQgSxHUF0y3PC&#10;MgMRZmUyAhCc5gtf427sjboHu0Jvx70Bb8Pdfm/FPX5vw617/hH/eOffwC9yFwanOvCNZ/4Tl5Ze&#10;YjvQegkFzmtqyERiVkLc3AiY1i5O42cgpi+unsf3f/ldPPzuM2jsL0N2eSJyq+JR3JSiYbopDvb6&#10;cBRwP2uY5v5uj0RJG0+mnL3SMiyehmm+jkAuJpSLiWYp/SnqSN2S4s40RqZrT1HAlm8k9BIL6SXO&#10;FEQzFiI4Q+IE7h8TrVc5VK3Ty50XCqpeZsHxJpK1x7eO4uFaK30VovW4w7RKMFIYHdPx3OaKabko&#10;MSLXe6NuWnqlw7MCmSAmmO00AgnFBv7/kEZQW4lpK9JKUxGdGQWTLQ0zB6fx3e99F4uLS7iy9ipW&#10;lwnnZSek1eyrVyCjCv1RmHZpJ57cPPEsN8/iwbRncXsQuPFyNabXienLS8/i69/6V5w8O4yx6SpM&#10;zlcqTM+d+CMwvcAcsGPoAJG8QEgzo8T0OOE8frgAE3zNBF87ychaHtMzIqgWUO/PQv9cJvpmmelM&#10;9E9lonc8A13EdMeACZ1M/5gVE/vtWDheiaNnGnDsbCMOn6jF/JFKrmtwjNsWjldhYr4IfXxuR38q&#10;mruMqGuJQg1T0RKLEjWSQjKyW8ywtFphIabTm8wwNaTCVJeMtNpEDdLVBpiqCekqQroqCuZK4sc5&#10;k5xMoqGBOgaFrQkK0zKMXpIjUmE6roAQdkQjmZBOr0lkkmGqSoDREaN6oIOtfqp8IyI7GIaCKMQX&#10;xiAmP4w4DkCAyQv+aV4IsUjtKpFTGI3EEgOSSuP5+liihymK5s+JQqz0YhM2sbnhiMoMQVCyF3zi&#10;7oMXQb079A7sC78L3pH3YlfwHbgv8A5kO9LwxHvO4bkXf4G1K5cJZq2kY2VlBUtLK1hdkVkxN8s7&#10;BDoSua31XLug588Q95iWmmkZ0eMifv77H+PdH38SXRP1yK9KQX61EQ6exJRwfwqmCxujCGWZoEUD&#10;dEm7RO5LYuBo48lPKyHNfSYXEpZzv5V3m1HWnY7SHvfRTpQSnHCOgqWa4VoHtIzdrMfkxO1rRaAr&#10;PcMpBKxEbm+PDmL9trxOx7aOaNf3cpfrYTrZiWmpmTZym2uZx9WY9lVtM5QnbiEWWQchOjeC7TIB&#10;5moTLHUZfM8UxGRGI78iF4+981H87ve/UydoaytXsLzEEyKCWhvj/grbnAbpdbm/vV15AO2JSzzL&#10;zbN4MO1Z3B4EbrzwD9YVmWVsK6YXl36Nb3z733Dq/hGMzVQrTM8dE0xXapg+WuQs9bg+pgeJ6WFi&#10;WkGaGSOUJwjpST5/kq+fOlaE6WPFKrJdItAeI7gF1MME9eD+HAzOZWNwJgtDU8T1uAXd0iPdn4bu&#10;fhOGRrMwPVeIQ0ercOxkHY4yC4cqMDvvwMLhchw9UYdDx6qw/1ApxmeI9LEs9A6a0dGdgOYOI+rb&#10;jahsk4vDUpDbakZWWwYyuZaLES3EcEY94VtrhJmYNkuttMJ0NAEdCTOxlFZGvJSFQMb8lSmeZYzg&#10;gmaCrjMNuY3JSCyOIHLDYSwmpCtk3OpEWOtTiI0UvlcSkkpiFZqjieRYWxgRHclEIY4oDhdIp+2D&#10;T9J98Em+D4FmLwLGn88N5XMJZiaKr5VEcpv0TEsvYXhmECKImzCzPwIS98LXsAu+sQR15D3wjd4J&#10;v6j7iOp7EJroi/ahenzmS/+KC4vPY/3VRazIBYeXLqhcvnwZy8sarF17DDcj8JFSIQ0+eg31n7KO&#10;+nqYXrpyCb975Vf4t//8MNtXFwrrzLDzxKe0NQ0lrSlqZI6ipliiWaYY50lTm4xBHc3EqNslbdzW&#10;biCoZTzoRDUyR2WPGZV9Mka5BWW9GRvZwDSh7ehIRV69QQFWoVYgq6LhVketDtvXE4GuIDqZeHWX&#10;7cB2fd21osPc9bWvr2faDaalzENh2lnmYfVh/BWmgzP8VSIypV3GKFCnVaYiuThRYbqsuQQf++RH&#10;8OIrL/IEjftt0XmitqpBen39VbaxVdXOtpyk6YB2jZs24snNFc9y8yweTHsWtweBGzN677SMMa3V&#10;TC8t/xbffuaTOCtlHnO1zjKPGswer9qomb4upqVmmpgeIqZHiGkF6YM2jB+yb2B6iq8XRM8cd6jI&#10;fYVsZvyIE9R83dB8LoYI6qHZHAxPE9UTVvQOmdFDSPf2mzE8mo2Z2UIcPlyJo8dqcOQI4bzfgckp&#10;O2a5/SBhraUc8wul2D/HnzNJ4A9b0dObhtauZNS0y4gMKWp4vNw2M7JbU5HVkoKspmRkNhC/dUZk&#10;1BqYOGTUxCKjKoqYjoCpPJQACVEISS0NVjPSZdVGwq5juiEZCTItMzGdSDSbqjVIZzak8T01TKeU&#10;GZBAaBsKNHTH5IciMocQtspFiV7wS9kD35Td8E/bi6B0b+LFDyEWPwRl+CIgnTH7qPibvOGXyudL&#10;UvbBL2kffI17sC9mJ7xjd8E/bjd8ogjp6F3wDt+BPSF3ISknBgfPzOH7P/sOFld5IiVAXb6I8+df&#10;xIULr2BxkbgmcCSCagH1JqQF1hIN066Q/nNiWhvNQyvzWOYJ4IuXn8N/fufTmDs1CkdTJgr471re&#10;TvS2paoh8qR3uqQtHmUdBgVqgfRmiGypoW9PYJIYmXglVY0XLpP7FEtphzOFbckqBa1J6uLBrOro&#10;DbDqUH2tuOJ5e+RxeS93kJZsAbHL813j+lx3kdeZtmO61Ll25rqYVjXTbIOZ0g4F036qrEi+MQkh&#10;psMtIYjMljbM9lwUB6PdgFhiuqaziidsn8JL51/A+YtykrbENrWGNWf5kLQX6Zl2PWkTVG9OJe6M&#10;m/bhyc0Xz3LzLB5Mexa3B4EbM1sx/eqrL6sLEP/rR5/Hw4/PYfpAI6YWahWmZ45VYOK/ienRha2Y&#10;FkDPnijB3MlSFYG1gFoiZR8C6lECfORAHoYJ6uG5XIzMZGNIhsEbykBffzr6+zMwMppDNBfhCMF8&#10;lKA+tFCG6QkbRoezMMbH5vjYgfkSHOLjx45W4/iRahxeKMfcNN+fz+nuMaGhIwVlxLSNiM5rTUNO&#10;awqypeyjKRFZDUZk1sssiHEMIV0TDXNVJEyVYUgtD0aSIwhJRQzX5vIgNc2zjOrg6DRtYrowDMll&#10;MgKITPxCSNenEubJMBPTMqxYanm86pGOyBaYEMgmYjjViWjeDiSigzJ8VOS2b9o+eCfvgVfSZvYl&#10;7sa+BMa4S4thF/bG3If7wu/BPiI6IG4vAmL2wT96L/YE3Y3dwXfDVpWJd3/0Sfz+ld9gef2yuvhw&#10;efkSLl08T0hf2oCNrPUe6s2eQw3T2kWsOqbhXLtrZ/+9XB/Ti3hl+UV844dfxsFzsyhpzkFBvQkV&#10;HRaUcl/a6zRMl7YbieR4Dc8K1LG8L5AmsDsSGJnVMAkyTrS9QcaIjlMjcOS61kMTz1rkgkCeSBGh&#10;SYUBKq7o3Y5ZHcA6gq8Xeb72nv4qyUWSgI330Z8nPd5yX//5r+dzbLzHa2I6RNVMa5gO3hzNI9cd&#10;pqXUI9CZIIXpMCbUGsLnhSE2NwqxWdFo6KvF5772GWL6eWL6FZ6wLStIr0i7WpHbGp71kzZXTHOH&#10;ezDtyZZ4lptn8WDas7g9CNw4ka/lJQIhokiGxiOm1dB4V17hH7nf4/s//g88+uQBzB1qwcyhehdM&#10;uy/zGCCmB4jpgetgeoKYnuJzp/lagfT+U2WYP12O+ZNlmD1eooAtqJYSEKmplrKQMXktQT06x8zk&#10;YNiJ6f6BDAwOWDQwTxfi0IEyheQDcw6Mj+RgsI+P91swOZaH2Rk+TmSfOlaHMycacOpoHQ7NE/BE&#10;9+BgFlq6zahsT0MhEZ3P5LUlI7clSWE6s94AK0ElkJaROyxOTKdVhhLIGqIVpokVU2kwsRWhhjiT&#10;GRFzGxORVBKJBEcE0UyQ16XA2pCGDOmVJqalblp6pyXSOy0lHNIDLcPiSQTTQRaZLCMAIZl+8Dd7&#10;qQsVvbndK0mG0durUK0iqE7cC68Erhlv6ZWO3Y2dYfdgd/gOYtobwfH+CIr1xb7gnUS1F5r66vC5&#10;r34Kl1bPY5n7X02csabVTMuQeGrMaIJGeg2Xl6Q38bUwvRn37e6PzwamJfrIIsT02quE16tL6iLE&#10;7/382zjx6CGUt+ajsCEdlZ2ZKGlJg40nQDI9uEwvXtYhoDZspLxTeqsJbIXpJMjshfaGOGQRytby&#10;MFiY9LIwNTugRBArGE0pFqj6I7HADwlEpiSxQO4LgDdR63p7O4bdRR7XXifv46fiiml5jl46opeX&#10;yM90/Qz6z3T9ua7RML2JexX5VoXrFGeS5X1LdExr40xH2fwIaR8FaQ3TAmkN01LmIaVFkdmhCCei&#10;g80BbMNS/++PyCyCOjsKTQN1+OxXP42XL7yAS4sXNSyzDV1avIxXzvPEbZntjqCW9iVlIHo50ZZe&#10;6T9hm/LkzR3PcvMsHkx7FrcHgRsnAiAN0mr0BhdMr195Gecv/BJf+uq/4PS5CcwebMbckUbMHa0l&#10;hMsxdtiBUaJ59EgBRpjhowVqBsR+busXSPPxoUOlGDpYguEFrVRDlXkQ05MH7Zg+XMAUYuYIQU04&#10;zxHQ+48R1pLjpbxforbJY1N87hRfM0GQj+/Pxdh0DkaI6eFhC4YHMzFKCE+M5mJm0o7900WYnynG&#10;LG+PDWUrTA/0pmN4wKpwPTtZgMMHynHsYBWOH6rCEd4+MFeC6dliDE7Y0TqUhaoeqY01o7jTBDtB&#10;nd+cgBxiOrs+Djky/i8jM9DJBWfpVQSyKvMQYGkQEeDIiAoyZFm2ALw6Fqnl0UitiCPAE4jyVK3E&#10;o17WJpWsRjOyGVNlgqqZlt5p+fpchbiOyAlCZG4wEROg9Uqn7lHjUUt8Bd6pzqTsJb73MV7wT/VG&#10;QKov/BJ9sC+az4/ei9CEIEQkhSHMGMyEwFKYgYXTC/jOj7+Ny2uXsLR2GWtXpB1oSFZwhYZZ1Tut&#10;LkSUSTV0TGuw3Twxc9fO/ufRMO3MBqbXFKZlrOnF9Uv42XM/xpMfeBBN/eUoqjejtDWDmJYyDxlT&#10;3EhMG4llAyMlH1JDrdVRyzjUapxxNSyeAfncZ1kVkcisIKhlhIyycKQTlmY1kobsZ62UQsC7HbHX&#10;wrRkA7JsH9eKPL6JaS0apK/GuIBatsnPdI3rz7wWprdv05OsIt+0ENOOUJ4AhmgzIfJEMbYgENH5&#10;AYjKk/ZIQKuaaYmGaemVDrUEaZBmu/ORNmjyVbiOzoxAbXcVPv2lT+Li5ZexIhNEsQ1Jm5Ka/IsX&#10;Lzp7qje/AVG90rL/PZj2xE08y82zeDDtWdweBG6c6JiWiw+do3kIpl+9iNW1l/Cb334PH/no4zhw&#10;qAfT843Yf7QJM0erMX6oBCMHizDixPTwEbuKwjRx3H/EAZnOe/hQGZ9XQkTbnZDOJ4htmGKmuU0i&#10;SJ4+VICZQ4WYO0QIE9MHiOkDJ0qxcKKMKcX8UUKb8J6WXm0npkeJ6dHRTIyNZCskT47mYWo8X8tY&#10;nrovmBZEC6h7u9PQTyCPDGTy8XzMEdUHiO6Dcw4sENQLh6sxS1wPzhahja9vHM1BNaFe2m1CkcxG&#10;JzPhqdnwtBnxZEY6GTdYQC2jN5jKw5BWqiEnxeHEFgEkvdXJRIlg2lQVD1O1UfVEWwjqLCI6tzlD&#10;Jb/VCltbptom9dNyQWKiIwbGoihVRy3AlglbdGQHZ/jAzyR43q31UCc7k6RN9uKbTFAzASm+CEzi&#10;85MDEZEahlhTNKKSIhGZyJOAHBlSsAcf+MSH8PPnfoFLqzqmV4hVHdPEqxPTCtAyyoIaeUFAK7DV&#10;4r59/XkivdMapAkvZ6nH0pXL+N3Lz+Jjn30/+mZaiOl0FDWmqRE9ipsSUdIqiSeYZZZDLYVNMYT2&#10;ZvJro5kY5NXGIqc6Brk12jqrMgqZlRGwlMuwc5sXFm7C92o8y23X+xLBqrzGNTqM9cg2eZ7r6/T3&#10;0rMFvy4/w/W2u9e55pqPS5tlEvjeCUS1Ck8gVATWRaGItcuJnd/GRYhhWc6a6QwnopO84M0IpgPN&#10;fgrTEeZQlLc68InPfxyXlrRZD2VED/Vtx/LWC1t1ZG9g2hNP3MSz3DyLB9Oexe1B4MaJjuk1DdNE&#10;yRWiRHqmV1dfxM9/8S289333Y26+Q2F6/lijhumDDreYHiSmB44WY+BICYYOE9LE9CgxPbZQgHGB&#10;sBPSMwfsmD1AQHP7zEGBdAFmud5/sBAHielDBPThk+U4cqpCC1F9UEDNx6fn8zE5Q1BPZGF41KIu&#10;IBwZJqylNno4m7jOwdgoH5fwtmzv701HR1sCOtuT0NuVpnA9NpSFyfE8zE4XYI6g3n+wnJiv4Ocs&#10;Rf9cMbpnC9E6kY+6QSsqe1LUxWnSc1nQKFNMyyQgMqVzNDIZa40GarMT1MnEdEKhPww2X8Tl+yKe&#10;+EhyRCC5PIaJRWqlEeYquaAxVfVG65iWyH15TCK91Mmlcar0Q2qpo/NDCeoQNUGG6qHO8IZP6iam&#10;9xHRexJ2qglb9hh2quyNI6zjvRCdEYmkvCQYrQmISIhETEosbOUFOHTmKL7yzDfwh0svYnF9CSts&#10;BwIdV0yvC6QlguZ1l7htU3/+CKY1SMukLTILolbq8YcLv8Mnv/RxTBzuQ2lLNgob0lDUREw3J8Mh&#10;40a3CKZjNzHdKIiORQH3pb2eiObJUV6NYDpOJb/OsAFqmXRFH/9ZL7FwBbWe60H29WJa4u71f6pc&#10;F9sbmN4EdaLUhUsNtZR9FMvwjsFOTMuoHlLy4a/Gmg5JD4Rfig+8E/fBi1GYTvdHWEYwwkwhKG0u&#10;xr9+5qO4tPiKalsapnky5BxyUT8p00/QXLO9DXjiiWe5eRYPpj2L24PAjRMd08xGz/Rl5hJWll/A&#10;T3/6NbzrPacxO9+OGemZPtKAmcOVLpiWiVY2yzwE04NE7+DRUgwdKcMwQT1GTI8TzZPEtAZpG/YT&#10;0vMLhQrHKtIjzRw4VIwjx8tw7GQFTpyqwskz1Th5tkbdPnaiAof4vgf4vDm+fnwqBwPD6egbMDNS&#10;O21hrBgkkoeI6pFRwnqcmB7NQld3Choao9HYFIfWFiM6iOqeHhMG+JrR0RyMT+RhYprYnyvExIKD&#10;+C/F8AEHUV2Ezsl8NI9YUNeXhvKORBTzPQoaiS8iLF9N9xyLLAG1lHxURqgLuQQjxgI/BemYPF/E&#10;5hPW9hCCOBzxRVFIIJCl9zldgTpF9UbnSA91i0VhOkNqqGuSYK5OVBclCqilp1qmHDcURKqxqqNt&#10;oQi2+m5iOmWPE9S7ITMg7omXWRCZGGLa6ANDVhxS7WkwWBIQnhgFY0YSatsa8MR73oEf/+aXuLi2&#10;hGUCZ0XKJ5xlFFpuLEyr+m1+ljVmle12RX3mVWJ6Gc9ffB5f+OZnsHB2ErXdRSjiv2VhYyrXKXA0&#10;E9PNRnVCJBcjamNPMw08Qao3qIsUbbXcp05E6xFMZxPTrlN0Xw/T7uLak6xjWY87TOs9zu5e77r9&#10;Wnn9z5Pe8q1JZpKY7ZhWccG0lHoIpNWkLQrTQQjNCNromfaRcc1TvBFg9kUwkR2cEojihgJ89JMf&#10;xIVLL2lta03q8AXTm2VDW/a1E9IeTHviLp7l5lk8mPYsbg8CN06uxjSIacny8vP4wQ+/iCefPorp&#10;/a2Ynm8gpusx7cT0KFE7eqhA5fVgeoqYFkjPHrBjnhg+QEwfIMgX+D4Lhx04eMSBI3zdScL51Jka&#10;nD5bizP31+HsuXq1lm2C6qPHy3GQz5ucyUPfkAkdfamMrNPUunsgHb1DFgxKCciklINko607EZW1&#10;oaisi0BtQzTqiOHGFgNa2xPR3ZuGXgH5sAUDfO7ofqJ6oYi/YzFGuB6aL0TvdC46xqxoGjChqjMR&#10;JW1GZy+nVvaRWx+nQJ1RtRXTscR0NDEdmcPkyrjQwYixESNF0WqSlhQ13nQSLA1pyG5OV5HaaSkB&#10;0S9OlGH00iq1kT5kJJCkslgmBvHFkYjgewake6kLEv0YX7M3/Eze8E+T+CjYBKT4IySNPzczDsbs&#10;RMRlJCI+Ixk5Jdxvs1P41899Br97+SUsETdLUr+6sqJ6DF0howFWcMM2c0Ng+lXi/lVi+orCv5wE&#10;LL+6gpcWX8bXf/BVnH3qGFqGqolnCwoapGY6maAWTCcw3G/cZ5LCxnhCOp6QNjKy1hEdr60J61wm&#10;6wbFtLtt+vbt2/Tor3EHaclWTEuujWk1mgcTluWcuCUjULU532Rv+BLSvqlsg8R0kNkfgYn+sNfk&#10;4n0fexdeeuUP6tuPVwlofRg8T8+0J39sPMvNs3gw7VncHgRunFyNab1nenHx9/jOM5/Dw48ewORs&#10;E6YP1GP2cJ3C9MShEg3TB+1c2zEi04AT1FdjuhRjh4oxcbBA1UfPMnOE9QEVDdOCaOlxPnysTPU+&#10;C6IF0Pc/0KBy7sFGPPBQk7otj0lv9dGTlZgienuI6XZiupWQbupKUmnpSUF7vwk9IxkYmcrFCCHc&#10;QkyX1oQwoSitDUdZbQQq6iJR3RiNhjYDmjsT0NabjM5BwnosAwNTWRielWH48jAyn4/h/fnon8lB&#10;13gmWgZNqO1NRWWXjEWcBEdbAgpajMiTGuo6mcQlHCmlwUgoCkCcTQAtIyD4Ijxb1oHaRCsyIUtx&#10;lJoFUYbFEzhnNpqQ3URMN5nVbRntw1KfinRBNcGtjfaRCHNNgqq7TqmIQ2xBKMKyieUsfwRn+iHA&#10;6odAi4w/LTPRBSMiKxwxOdFqwoxIczRiM+KRlm9BUU05esZG8PA7nsY3v/9fRChPnojSC4vLeOXi&#10;JSyvEDrONqLjVd0npnlnc5gyfftfMFsx/SqWifolQmz51TWcX76IH/zq+3jHR55A33QbSlqyYOOJ&#10;ib0+GYUNSQR1IhGtYzqemDYS0wJpLTaFaC250itNSOe4YNoisxo6p+p2xfQmUF87rpC+VuR57gH8&#10;2pi+1nOvfvyPx3SCI1TVTG/2TPs4Qe2jxpgOTpfJhfzglypjncvQjVyn8YQuzR/+Rl/kVmTi6fc9&#10;jt8//1viWS543sS0Xi8tkduu29y1A0888Sw3z+LBtGdxexC4ceKC6Y2LEDVMX7j4W3zlq/+GM/dP&#10;YWKmQWF6+lANJg+WY1KQLPXSV2G6yD2mpTaamWX2C6QF0dx+8LCDiC7FkRPlBLJW2iG90AJnAfSD&#10;DzfjoUdaCPpWdfsst585V4cT99di5mAhekfSCec0NBPUMoNhbXu8SiNR3T5oJopzMERMN/cmobQu&#10;FCW1oXDUhqG4RksJYV3eEIGq5mi+Pg6NnQY0dRvR3JNAWKeiZ1Tew0pY52BwJht9U9nonshEx1gm&#10;moYyUNObhvIuqadOUlOH5zbGqfppmVpcxuk1FsmU4EGIzg9EZE4AInOD1CyHBin1cEQjRTBdlajK&#10;OjLr05BDTCtQy+gejIzyISN+SG21lhQCWy5eJKxrE1UPdVxhOCLzghGaTcjI2NQZvghKl1FAghGd&#10;EwWjzQhjbgLirEaY7VbUdjZj7tghvPODH8SXvvVt/PqFF3FxdU2B9JXLS3jp/CUsuWB6S24kTPPn&#10;r6y/iqXVdSyuSe/0Oi6tLeHZF57Fx7/wUUwcHkRZay5sNWmEcgoK63VMGzVQE9KSgvoEPq7FRlDn&#10;O5NLUOfUGjRM12zFtB7BtN6b/Mdke0/09sdk7YriP0+ujWnJ9jIPqZnejmk5SdRArWE6iJgONPmp&#10;b0b8GFdM+8b7INORjoeevB+/+vXPsSpDLjoxvX0iILkt2z2Y9uR68Sw3z+LBtGdxexC4ceKKaedF&#10;iGrSlst46eVf4rOf/yCOHB/G2FQ9JonpyYVKjB0oIVRKMXGkWEF6VGYoVBchytB418f0nFxkuFCI&#10;BW47fKQER6Q3mog+froKJ85U4/SZGpwlps8Jpl0g/chjber2/Q82qpx6sAFzRxzoH7eifcCExp5k&#10;VLUaUN4UrVLVbkBjXwq6x7PQO5mD5oE0VLbGorwlBiXEcxEhXVATAnt1CAq5dtSHoaIpApXNkahs&#10;DFepb4smrA3oGEwmqk3oHU9H34RFgVrKPtrGslA/YEZVrwkV3TJbHsHWmoi8JgMy62KQXhWJlLII&#10;IiSCCAlX9dIyKoexKJrQNqiyDZmoRSBtqXXWTTshba1LU7jWUC1rplFPqoq1IUX1UkvZR2xBGMKI&#10;aSn1kOHx/FK8EZIehNicGKQUpiCjxIr8qgK0Dnbi5KPn8In/+Bx++Mtf4g+vnMellTUsCkrXr6jb&#10;0ju9TFzraN3SXm40TK9dccH0FSxeWcULl1/Ef37nCzh4dhqV7TaF6QL++xbwBKSwQWreEzRQOzEt&#10;2zYxnaAgnacwbUSOgLpORm25ds+0K4yvl+1gvl7+MpiWXurrYXpzNA93mJYh8rZjWnqmZfQOrcxI&#10;A7Vg2j/FFz5xXjDZUnD0/sP4/o+fweKSXOjM/UZIywyb+lB4Hkx78nrjWW6exYNpz+L2IHDjZBPT&#10;2sgNguklQuUinn/hp/jEJ9+F/Qd7MDRRTUzXYfxABYYPyHTfpZg8WoyxwzLdt7NmWsU9pif1Xmli&#10;WnqlDx8uwTFC+viJii010vefrVOYljxANLti+hGuz0m5h2D6gXrMHyvF8HQOuoYtaOhJQXlzLIrr&#10;COXacJQ0RaG604iWoXR0jGeidTQD9cR1TXciyonqovpw5BPRudVByKsKgr0mGMX1oSiR8HZJTRDK&#10;64JR0RiK2rYoheqWvgS0D6agk+/VNZGNdkK9cSgDtf3pqO4zo6LHhNKuNBS1J8PekoCcxniiOB4Z&#10;tfEwV8cRznEEtAGmSiPSqxNUyYalJglZCs3SK21WyapPJa4F2MmqJzqT97MatGRLmqS+Wi5YlLGp&#10;U/neRhiLIxCRG6hqp31T9yHIHICY3GjiLwNFzUWo72/gfprCI+95Ep/72pfwy9//DheIlSWF0FdV&#10;VmQtJROyjWspo9jAtMDZmTca0xIN00QXP+uinAwQ1IJpKfW4sHIR3/7JN3HysYOo6ihAfnUaQZ3M&#10;JKheaBkmr0guRNyCaQ3Ues+0wnS9jul4YjqWmJZ/z+tjWu7/McC+Vv47mHZX0nGtaK+R9dWR0Twk&#10;WzBdooF6e890eLZW5hFiZaS8KCMAwUxgmg8CpGaf8ZMa6kRv7IvZi8RsI2aPTOPr3/kqLly6gDUp&#10;z7kGpgXS+n097tqCJzdvPMvNs3gw7VncHgRunGzDtJR6vCqYvoDnnv8RPvqvT2JqfzsGxio1TC+U&#10;Y3heMF2ieqZlqu8xQbSUeahSj2IN08T2IME8zAimp6RXWkbwYA4dLMZRPn7ieDlOnazE6dPVOCuQ&#10;lh7p++tx9kytuv/AA414+KFmPPpwCx57pBWPMg8S01JDffpcPQ4S42Oz+egZzUR9TyoBHYuC6jDk&#10;VYagoC4cZW0G1PWlomUkA+2TWWgdt6JxUC4gNBJUUcivDUEOMZ1NTOdUBxJbQYQ4Uc21oyYQjmp/&#10;ojoAJbWBKG8IQWVzOGqlFKQ3SdVNtxDxLSNWNA1nquHzagasqOq3oLzHjBKiuqA9FfkyLXlLCpEs&#10;ZRxaXGGc05iG3CaTSl5LOvLkAkSpkxZsVxmRwbWAO7OOr2XUa/hcgXRuC/HNtaU+CSnlsYixharZ&#10;EUOtAYgvMCC3IQfNE82YODGOU0+dxoc/+y/4xg+/i189/xwuEC4CaOnRvbSyqvVOSy8vI6heZdxh&#10;Woe05A3HtFx8SHBdXlrBpeVVLMtnZzu+vHYZ//WLZ3D2qeM8oSpke0jhvk3iyZNW0lG00TMdT0jL&#10;tsSNbJR5ENKbPdOC6bhrYto119quxx2c3eUvg2n30SZt0SFNQDM6prdfgLiBaYs3ES2jdmi908Em&#10;XwQyCtMpxHSCN/ZE7Ua8NY4n5KP4j699AS9deElhWmY6XLy8qHqidTzLWqL2tQfTnlwjnuXmWTyY&#10;9ixuDwI3TrZjeoW3l7C8+hJ+8ey38b4PP4Sp+TYMTlbxj2ANRg+UEtMFxLSDmC7CuLNnegum1YQt&#10;JYyD24oVpqcXCtVQeAeZI8T0cWL61PEKnD5ZRTzXKEg/QCA/IJg+XaNALbcfIqgfebAJjxLVjzAP&#10;EdPSY332XAOOnKjEzHwhBiZy0NRnQllzHOzEdE55EPKrQwnmGJR3JqBuIA0d07noms1D2yThO5AC&#10;R2sM0RSKLCI6szKA8UceYV1ITBfVapguqvRFIWMv94G90g9F1QEorg1FaVMkKtriUNmZiPqBdL5f&#10;Bmr6mT4LqpiK3gyCOh2lPRko6bHA0W1BUUcGCtu3xwJ7WwZsRHE+I+s8Qjm7IYWINsJSHc9wXZO4&#10;gekcYlrh2wXTmXx+WoUBhsIIxBdGwVSZhNKuYvQf7MPJp0/g/Z9+H/7zmS/ip7//OV5YfAUXVmWC&#10;E61HWhAtddKSiwSpYFou6ltj1p1uVu3EiWcd0pIbBdOLxPTlJSem+Xstri3hJ7/5ER5/3wOo7y5B&#10;XgUxXb0d01IzrWP66gsQc+vjkV1r2EhmtdYznVERdU1M69uuhWl3aL5WbghMF8lFtMS0hJ9Hn7TF&#10;UBiyMWmLK6aD0glos59KMBPEBKT5bmDaK3oPYs1R6Bnvwie/8Am8cP4F7rNVNfvhpcuXsMJ2Kd82&#10;6JGZELf3THtQ7YlrPMvNs3gw7VncHgTeyGz9g7SJaamZvvLqMtauXMaLr/waX/7Gv+ORpw9j5kg7&#10;Jg7WYvxgOUaI4eEDNgJZhsSTeulCjBHVMnmLRPA8pFLE8Ll83vghQpqgPnqkBMeOluL40TKcPFaB&#10;MycI6ZOE9OlanDtbhweJ5we4PiMXITL3C6jP1nN7Ax6SENAPPSBpJLybcPoMQX2kClNzDvSO5KC+&#10;PQklNZHIKw9GbmUI8RQOe30UHFI/PWpF17wdnXP5aB63oqo3EfaGcIXojFJvWJj8GmK6LgQFBLa9&#10;wg+2Ml+V/DI/5JcT2+UBKrkVgcipCEIOf0ZhQ6waq1jGnS5oNKCgyYjC5gT+zGSUd5lR1Z+JmsFs&#10;VA9IcjZSM8hwXdmbibLOdD7fBHtLMvIaEpDL5BB4eYSe3M9rSNyIrTEJtqZk5KukIL9ZeriTkFIS&#10;DWNBJKw1KWgYrcL+B2bwxMcewye+8gl8++ffxa9f+R3Or13CZZ4sLXFfL6sh5aTeWBsK75KUfEid&#10;6rqGadUrTSyrofCuF2eb+nPGHaLUfa7X5PMS1DLph6xXiLOl9UX87sVf4cOfeBc6Bqu4/7ivqxJ4&#10;okRE89+1uEFG84gjpmWMae67ep6EyRjTjEwjnlsnk/HEENB6pEda6qU3h8bbHldgS7YjWnC8GfeA&#10;ds1/B9Obkddq2fpzgwlpQbce3i/Uw/sSfTuTqBKkYiwM4IlaAOLsAYjND0B0XgAisnwQTkiHSb10&#10;BjFt9lG90ZLgNGKakA6UoRmTfeCf6AM/gxfCkoJR3lKGD/77B/CHC39QJTkvXXwZFxYvsP3JhEGr&#10;WJVhDtekPS5hdX1VwVr2tYpLO9Bvu0Z1ClwVD77/WuNZbp7Fg2nP4vYg8EZm8w+P3HfplVY908v8&#10;A3YJv/nDz/Hxz74XJx6exP6THZg92YCJI6UK0ONHbFznYYgZEVQTz6NqEhcH8az1Rg8LpKWW+pAN&#10;k8T04WMlOHWigqlUOXOyWoP0KUJaMM08cKaOsK5xYrpS9VALqM9xuzwm2H7oXD0eJqQffqCFt1tx&#10;+mQTDi5UY3SiAK3Ea6XAqCIMOWUhyC5nKkKRVx+Byr5UtM3moX02Hy1T2agbMqve6eyqQGSUeMHC&#10;2KRnuj4UtspA5Jb6IVchOhC2imDYK/k+FSF830BYHf4wF/rAxKQ7AlRMRf5MAMyOIFjKQpFTFUnI&#10;x8HRkojyjlRUdZtVz3XtQKZK/VA2GoayUDdgRXWPGRVdafw8iYS4UU1Znk/oqVkWedvWwPuSet52&#10;Rm7n18ejoJkAJ7BTHZHEUBQxb+X+6MbTH3sUn/v2p/G9X34Pv1GQvozFVwlNnjCtQsB8hSdNkvWN&#10;yEQt+uQsAhcdzLzzhvZGb8WSdn+jx5L3VU8m768R0isrBNnaIl6+8Bw+/YUPo3+sDrZSIwoqDCiu&#10;40kOT1Ac/LcsboolpmUGxGgUNESrCXhs9fJtRQwxHYOsmihYuQ8lUtohiJYIml2hLNExvR3UOqq3&#10;4ljHtGy/duQ5rih+7cjPkNdtzfb3leclEc1aBNEhzrjA2onpJBU+ryiQmPaDwa6Nmx6b54/oXH9E&#10;ENJafBBKTAcT01LeoZJKTKf4qAQS0wGJ3ghI4DreH1llmXjqw0/hN+d/i5dXzuOFyy/h/MoFXOJJ&#10;0OKVJbbRZfXtwuLqooZpZ5vUsg3RPJnaCO97MH1zxbPcPIsH057F7UHgxok7TF9WmP7Yp9+DYw9P&#10;YP8pYvpUPSYI4omjhZg5WYzxo3ZiOh9DCzYiuhAjC0T0Qskmpo8UqmnGxw7bMM3bR0+UOpFcreUk&#10;bztBfVatqwlrwTXv83lnT0vcY1p6qB8514JHHmjn4604ergOk1PF6OqxolaGPiN+cgXTTJaAujoM&#10;jo4E1I9a0DSRxWSr2+XdSURUBLIqApBJPOdVBqnRPfIrgojpQEJaEB2GguoIlfyqcOTy/TIF0EV+&#10;MBX4IK3QFyl2byTl70Ni3j4k5HkhMd+b23wVri1EVGZpCHKr+B7EsaOFoGtNQGlHMio6U4jsNGLa&#10;pFIj614ivy2BgI5Rya+PVsmrY2p52zVEX1GLDMmXiswqA9LLYlDcYuW/eTfe9fHH8fUffgnPvvQr&#10;vLz0CpaurKh6Ygn3uEKJVhNNhDjbwGZbkBAgTjzzCTc0pvX72ggQguklnL/0B3z2Pz+KwfGGDUw7&#10;iOmSRv778wRFMF3YREw3EdMEtb2RmJZ/b/475zL/XUxvR7V7TMu2sOtGniPwfa3o8H097ymR17jH&#10;tAuone+pRZ4XiARi2khMy4yeccR0LDEdSURHqfgiLJ2gJqZDCemQ1KsxHUhMByb6wj/elyeiaTj3&#10;jvvxsz/8DC+vnscrzAWewF96dRGXXyWiBdPrWlavODEt+1jFg2lPNuNZbp7Fg2nP4vYg8EZG/0Ok&#10;3XfFtPzhWuEfsEX89vlf4F8E0w+NY/ZEGyaP12DsSDEmjxVi7nQJpk4UEc42DOzPw9B+O0YOyGyB&#10;JRiRyVxkyLyjRQR3IfFdgLnjRTh+qpw4JpoFyYLqE5s5fbxSRb9/P593/5kanDurQVry4FkiWpV7&#10;6OsmYrqNwG7HiWMNmJstR/9gLhoJy9IaoqgiTPVMW0uDYK0IRh7BVCrD5w2aCelMNIxlonYwHWWd&#10;Uu4RhdzKUCaYWGbKmNJg2PgedkFwdSRsleHEdhgfD0WWvKcjEGYBNZGRSlQn24jo3L0wZu9FfNZu&#10;Zhdv70ZSzl6VVJs3LCWBhDtfL73cNRGwE8kyG185YS2obhi0oHkkC1W9aUSyAYUy7TXXRS3xKFT3&#10;41DEFHO7vE4iw/GVdJpUCYiAuqg5A31zTXjiA+fwrR9/BS8u/kFdkCdTbq86e541gHLfqwiat0Na&#10;O7FS21X05zrj0pb+3NlAk0ubvfo+Twyk1lswvUqArS0T088T0x/DwHgjbGUJPCmKV5guJaZLmvhv&#10;J1OJE9MFgmnGzvZhYzvIr2db4H7Jro1CJve75I/tmdYB7VqycRWmHcTtdZJaTEwXEczXiSuAU4oE&#10;31uTWizvI4De3CavSSogkFWCt0VD9lZMczu3Jdr9kWjzhzHPD/E5/jBk+yOGiFax+iLC7I3wNB+E&#10;pWmYVqBOIaCTJUR1kjeCiGm/OJ545hixcP8CnvnFM3hp5RVcvLIJ6ctXiOkrUtO/gmUp+WCbvArT&#10;Amfub5V13nfeVjNySptwtg3tRFGLa5vy5K8nnuXmWTyY9ixuDwJvZFwhoiNKIpCWrKxfxq9//1N8&#10;5BPvxKEzQ5g81IixwxUYXrBzbcfsKQemTxTzPjE9l4fBOWJ6noAmpkeJaUH3+FGBdxGmjtkxT3gf&#10;P1WGM6eJ5pMVOC3lHsc2c/JoOU4cLcOJIwzXgu5zZ2vwgIzuQURLVO20SwTUD59rZTpw5mQLDi0Q&#10;+2MFaO/KQJVcVFYVqTCdTsCaSwKQIVAmmoo6E1BJUDeOZ6NpLAt1gxkobZdh0TRQZxHJkpwSAbWU&#10;dWwmqyQImXzMWsz3K/JHOpMhtxkzUZ1GMKfkeyEpdx/BsMclRDWhLaBOK5TebB+Yi/1gKeXPqQpD&#10;YWMsStsSUNefrkYGqR+yKFBX9qSqdXWfCTUDaajpT0MtU9dvUqntN6OaKW5PURfMWSul5jcZLUOl&#10;OPv4YXztmS/g5cXnCeklVYcqpRwK0rLfiRLeYAQfAuZVFTmh2sC0S9vYzNa29OeO3la3tllGUK/C&#10;/7/W+WusEdSrxJaMj72+hguXXsTnv/SvGJxshq08SWG6qM4IR1MCsw3TzcQ01/nEdN5rYFqi9zq7&#10;xhXSOqZ1QG9c+KeGniOmFXLDiWYtOnr1+/o2BeTrZGuvsvtsf/52QCfaBcquCURigRZXTCcR00nE&#10;dAIxbSSm44npOEJaEktMRxLTEcR0ODEdpmNaQVqLhmk/hekYUyQGZvrx+W9+Hn+4/IIGaRDRWFaQ&#10;1jDNEyPuWClH2o7pdQVoLfq+1267fHsicWlHnvx1xrPcPIsH057F7UHgjcxWmGhIEjytX1nBGjG9&#10;uHoBP//ND/G+jz2O/cd7MbK/BiMHSlUv9PBCHqaOaz3OwwfyFaaH5gqIaQdGDzgwdtCBcWJ64qhA&#10;uhDTgunjRThKTJ8kpE8e5/p4uQK0QrQAmpHRPY4eLlEXJ7rDtF7qoUdA/fD9UurRiftPteHY4QZM&#10;TTnQ25+NhrZUlNTGEcfhyCCmU0v8kFrqB1NVMLIbo+DoTkLtsAVNAurRLNT0meFoNiCvKnwD01mE&#10;T2ZRAKwSYtkicC7wRTpjtvvAxGQQ0NJDLcBWj+spdD5XnkdAm2xehLSWFNs+JDuTYvdCusNfgVp6&#10;qcuI+uoewXI6GghqQXXDsBWNI5mEv5Wf1YpmpnU0Ey1MMz+7jG9tIw7TyyMUwjJK+T4tWZg9OoxP&#10;/ufH8Nwrv8bS+hL36zqzFab8zwamr6zLbHQylbyMMy690m8+TKuo3sl1XLz8Mv7jK5/A8HQr7BXJ&#10;sFUYUVRrRHFjAqNdgFgoQym6YDrvdWLatYzDNdshLRFEJxUGbERwmvInwrQeVyS7Qnp73OM5CAm2&#10;QJcEIMGuRe+l/mMwHUFMh7tgOkiPYDrJF77EdGhiEKo7qvC+f3sffvXSr3HpioZpBWonppdf3Y5p&#10;IlqPB9OeOONZbp7Fg2nP4vYgcONEQ5LWG8k/YGuLuLD4En78y+/hvR95FHPHejA6L0PilWBwLhdD&#10;+3MwftiG8UM2Ajsfw/N2jO4v3MT0AjF9qBCTRwoxddSGaWb/UTsOHXfg2PFSHDvGHNUicD6uIF2m&#10;IC05caxcG8VDhspTqVfRyz10VGs91E2qZ/rc6XacONqI2dkyDA7no607AxVEk62GECoNUphOdvgi&#10;uYzIrQmFrSUW5b3JqBvOIEiz0ThkRUVHEgqlXlZ6oKX3WaDMWJh0O2Fs84E531sLgSxJZzIIZgvh&#10;LHiW52c6o16rtvsQ4Hy+pNALpgIvQnovkvJ3M3uRyu0C6qyKEOTXRqKgIQYlrUZUdknph1y4mKr1&#10;TPdL77RZDcXXMJChUjdgQVlHMqzEnpHQic/xQ1JeMLJKE9E+VIunPvAIfvTs93Fh5QIWZXSENRkp&#10;QevhUzBV4f5fX2WIaCemocYadwW09Ghvxn07+gtHsEQ88eNsDbfLZ7xETP/nVz+JkZkOYjoF+eXx&#10;KNyCaamZ1iEdxRMSQponWn9sz7QOaB3R28s6/hhMu8YdmrfHFcmvN1fjeXs2MS290wrSzjKPBGlj&#10;xLSBmI4jpqMzfbQQ0+HEdJizzCPUiemQFB8N1EleG5iWnulAgx+yy7Jx6onT+P6zP8SFNRllhph2&#10;1ku7lnjICeAmpqHCJru5v9dcwvuQkyvXuGs7nvzVxLPcPIsH057F7UHgxokrmmRoMWL68ov48S+e&#10;wfs/9jgOnRrEzOFmzBytxsRCIcYP2ghlGe7OhrGDduK5COMHipkSFYXpg9rj44dyMcHMMAcO23Hw&#10;cCEOHS7C4SPFOHLEoYbKO+pE9TFnZBKXc0T0gzLmtEqDigydJ5EZErWLEiUC6lbcf7oFJ4814MCB&#10;CjWqR9dAFmrbklFYH6NqlM1lgUgt9UcKMW2qDEJWXRjsrbEo606CjBHdNGhFXY8JFa2EVm00bHxN&#10;TkkgsouJXCnHIIot0hNt1/Hso4FZbZdtWjKL/JClME1Y8zkZdi/iex9MRLPJtk9h2lzkTUBLr/Re&#10;1TMt0cs+MkoCYC0LQrbUVFeHK1xLbA1ykVwM4afVS5e0GFHakkB0JxDfBsIqCOHpuxBu2o04K08c&#10;ciN4YpCNA6dn8B/f/Dx+f/4PuLi6qECt9/Rp5R6bmAYxrfImxLRrz+QGphdfxhe/9imMzXaiQMd0&#10;TTwcDXqZxzZMC6RVzzRPqNxg2hXU2zGtI1qHtFYbrUUwnVhAiNr91Hp7mcd2ROtxh2c9rr3NOqa3&#10;9zbr2Q5pY37A6wtR7YrpBH52I0FtyPdDXK4/YglqHdNRxHQYMR1q0i5AFEzr2cS0xAf+Bm8EGHyR&#10;kJ3A48c4vvy9r+KV1Qu4dGWJqF7EEtvgJqavYE2/WNaDaU/cxLPcPIsH057F7UHgxokrmPgHbH0R&#10;l5dfwS9/80N8/JPvxtlHpnH8/n6ceKAdC6eqMH+yFAdOlWLmmMyCyBwuxtShUkwfKsfUwVKCW8P0&#10;2MF8jB3Ixth8JsbnrZiez8bsfC7mDuThwEIBDqopxR1EdQmOHyvH8ePlOHGiAqdPV+GBB4jpB7di&#10;+v6z9RqkGTWpixr1g6A+3YCzJ+uJ6Vq+ZyUmZ4rRN5qHxi4TSprjVQmFpSIY5oogmCoCkcaYyonW&#10;6lAiKhZVXamo789AI1MvI2q0J6G8MRaOmkgU8bUF0mNMWOc5ArSUBsJG8Nq5vaA8BLbyYN7XIs+1&#10;c1u+1EI7pHeaSLbtRVr+HqRKbHsIZ8GzF0EtEVhv1lG73jcV+aoea4nUVlv5c6yVwciqDCG0I2Aj&#10;8vIJvpzqKCTa/BCYfDeCk+4lpgUqIUgvTEL3WCs+9MkP4Jd/eFZheml97U+Aab7mqjb0BsSJaUG0&#10;VivN30lQLduurClMf+Xrn8YEMV1Ykcr9JJg2ENMEdZNzNA9C2hXTUjOdzxOXPzemtYsM3WPadbs7&#10;SEv+GExvj1s4uyQ+T3qfCWeb/1WYjufvoDDtHM0jOstX5Y/CtNFHYTo0KRRN/c349y99Gi8svYzz&#10;q5fw8vJFNYKHQHpFTuzZ3jw9055cL57l5lk8mPYsbg8CN05cwbTCP1baONO/f/6X+MIXP4p3vOco&#10;HnvHLB575yjOPtqGkw/V48RDNTh4tgKzx0swc4SwPlSGWWJ6+mAZJqVm+kABRgnnkTkrhmfSGTPG&#10;ZiyYmMnE5GwWZuZyMX/ArkAtmBZEnyTUT56uxpn7a3DuwTo8wJ9z7gEimpHZDs8Q02cI6TNna3GG&#10;4NaH2ZOh9U6frMaJY1U4JJ9hrhiDE/lo6UtHeZsRebWRyKoOQ2ZNGDKqCZ4yAoFQTS72Q1ZVOEpb&#10;E1Hfa0HLYCbaBrPQ2mdBY2cqarm9muiqbIxGSU04HHyPEr5HaV04yomuCqKrutmA+vZENHYko4EI&#10;b+hIRG1bPCr4Ggefm18qNddeMBHRybm7kJh7H5LydyG5gMAu9la90RKBswBa6qil9EMv/5Dtkgwi&#10;PoOgzigPRCZRnVMZpkAtmM6tiUaSPQD+iXciOPFeQjpAYToxOwa1HeV46oNP4Ke/+zkurS0RKVKD&#10;Kj19WpmHVurBfS/10arUgyFktLjWTAug9bhrQ3++6J9TfVbXxwTTAqwtmGaoLSlXurz0Cr76jc9g&#10;aq4LRZUpPPmJR1GtASUNBPUGpmMUqHVMq9E8/puY1ks7dEy7lna4YlqGmtNH2rgepl3R/FqYFiS7&#10;K9nQAe26zR2cNwB9PUzbpWfaiWnpmc72c+mZ9tnEtAukt5Z5aJgOSuKJn8EP3pE+KG4owQc/9WE8&#10;d+EPeJH764VLLxPTbKc8mVti+1Mnf+vrPCbJbIgyQY+AWk6YtoF6I56a6ZstnuXmWTyY9ixuDwI3&#10;TlwxvarlyhJefPnX+NJX/xXv/sApPP2eA3j3h+bw9PuH8eg7u3DuiWYcf7gWh8/V4NDZGhw+VYuD&#10;J+qw/2gVpg6WYGx/PoZmspgMjDBj+62YmMvCNIE9eyAP+xdsWDgk5R4lOHqsDMeJaZWTlThxphKn&#10;7q/C6XMC61qcvr8Op4jok0S0YFvlVAVOnZKRQWRYPSL8eIWqtT58pBz7+fPH5wrRLRcWdierMYRz&#10;asORTQRbiGkTMZ1o90Vivg9MxcGw1caipiMdrQPZfE0++kZt6BrMRjuB3dptYpKJ6wSCWUsTb7d0&#10;JTLJaOs1oWckk6/JRi9/Xt9YFu9noK0/FQ18nqC6gD8zh6g2FwiUdxPMu5FSuA8mh0z44q9KOwTU&#10;Oqb1uGJa9U6XBcBSHoCsCmK6SsatDkUuQZ1VGa56pkNS70VY2k7EZ/nCYA2C0RqJouo8HLn/EL72&#10;zDdwfukSVohh7WtzJzoZVTct+1/wfFVku4Tt5A0CyjUx7YxcjLa+po0xvaZG8mA7JqYXibOvfeOz&#10;mN7fhcLyJOSVcF9URaO4LpaII6SJ5kICWhtjWoO0NjSeYDrmf4zp7bXSAuntmHbNdjC7otndY5L/&#10;Oaa3gnorpvXaaelZZ4johHxfPsb2RUjHZvkhRtVLa1FD4xHTMpKHHoG0hmlv5zjTvJ3ohwBiel+4&#10;F9ILLTj9xFl8/1c/xHMXn9/ENPffVkxrkN6OaS1sB9KO9byBbdWTv3w8y82zeDDtWdweBG6cbGL6&#10;VfX1vobpF178Nb7wnx/D408fwkNPTOC9H96PD/3bfrz7wyN4+Ok2nHmsEfc/0YoHn+rGQ0/14dzj&#10;vTh+fwvmCNrRWWJ6OpOQJqIPZBPZBTh0wqFG9Dh2qpzh+gTXJytwlOvDx0px6IgDC0eKsXC0GAeP&#10;FePQMQeOcPuR4+V8TgWOuOTYiTKcOFmOk7x96hgBTkhLjh3le/H580crMDpfhLYRK0raDciqCYWV&#10;qE0nQk1lAgw/4sCXaCVSS8LhaEhEQ08mescLMTpTgsHJAvSP5jHZGJrgScEkw/XgeBYGxjLRT0D3&#10;DlvRM2whogXT3DaejeHpPAxN5fB2JrqJ6pbeZNS0G1HeHEtU8zOUSF00cVzqr4VIluiYlslf9Dpq&#10;1/IPlSKm2Admvj6jRBCuvTaR8I7PkXgjJmMfItL2IMbM3y8zGhZ7Kpq6G7jP3oPfPv+cNs40Ma3G&#10;3t2GadfvyjVcS5yPv4FA2Y5p1/v6dOcyYcvy8jJWmPU1ngSwDQumv/Gtz/HkrRcFpQmw2nnyURqO&#10;gpoYFNRFwV4XoaWeaYggpKU2/U+DaXdRZR+EtMK0Gid6E8V6TbOOYz2uz3EX1+de6z22ZyuuN8s+&#10;NuBNPAuk1QWtBLRBxpXmOj7PB/G5Wgw8YYtjYonpGEJaEp0hI3r4IdLkrxKe6kdIa+NLC6IDErzg&#10;H++FACMxbfSHTxQBnhKF1qEOfOKLn8JvX/k9zq9exuIVqZnWMK2+SZE2y/3uwbQn7uJZbp7Fg2nP&#10;4vYg8EZnEyTSk+cElAumX3z5N/iPL/4LHnp0P06c6cVT7x7HRz4xjw9+fByPvasdDzzejEee7sQT&#10;7x7Ak+8ZxePvGsH9j3Tj0PEaTO4vxNhMLtd5mD1cgMOny3DqwRqcebCW71WFo4TwAvG8/3AxZg8W&#10;Ymo+H5NzuZiQ8DVyf2behrkDduxfKMT8oSLME9oHjpVg4XgJwVyKo8fLVJ31yWMVGyOCHD8mSK/E&#10;kVPVmDpcih7CtqIrkTgKh7VmE9NJBQEEgg8RQaASIHnVcajuyEDnSAFGp0swPFWI4Yk8jEzkYpy/&#10;x9RcvsrETD7GpvIwPJaNgdEsgjoD3YPpKv1jVoxM5/AEguF6gKDuGjSjpSdF66VuikE+QZ1dFYws&#10;JqNCpjGXqchlGnKtzEOvmd4Mt23bniZxAlvQHZd5HwyZe3g7iMjxQ0jSLkSZ/JCUFYOULCPsFXk4&#10;8eAJ/OBnP9JG85B9r/a/oERrBxqmnZGiU2YT1BK2mRsEKJvtVsf0FawR0ILppaUlrPJ3lG9XFKa/&#10;/Xm2nz6FaYstBDk8cbJXR8MuF3XWhTNhsNUzDby9BdPXLvPYPiyeO0zL/e1RjxUT1TKax8aEK1qu&#10;B2F3iHaX1/t8+TmuPdV6dEzLONPSI61h2nczxLSBkI6TZPsgNktKPLwYb8YX0RY/RKT7I8KsJSzN&#10;HyHJ/sS0rzaNeII3Mc04Me0b44fAuCAU15fi3f/yPvz6pedwaX0Zl9eWtAsQuQ/lmxSp8edR6bqY&#10;do0H0TdXPMvNs3gw7VncHgTe6GyCxD2mz194Dl/52r8rTM8fbMbZB7vwng9N4EP/Momn39uDh59o&#10;xSNPdeCJd/bjyXePENWjeOiJfpy8vxkHj5TzNQTw4SIsSI/0/RU4/XAdTkpZCCE8s2DHyFQW+kfT&#10;0TOchu6hVPQwfSMmIjQDw5OZ6vHR6WxiNkche2rBhhnCfO5IIQ4Q1gdlNJCjMpReKY6pkUGco4Mc&#10;ryCmKzF9pBR9s/mo609FYWsssusjkEFMp5URLoWBMBDSBgJBEJpVHo3SpjQ09eagd8SOgTEbIZ2H&#10;sUniXk4KZrme5X3eHp6U3mkLP2sGuoZMBHOqSv9YBhHNzzyTrTI8QWyPpKODP7+lJwm17fEoEqwR&#10;crm1EcjkZ7GWBylQ65hOUeNQa3GHaQXpbZg2ZO1CfPZepBQEcR2AsFQvxKQTR8R0gpW/t8OK6UPT&#10;+I+vfhEvX7yAFSmDkP2/0Qb0fa9lA9JbIm1G2vEb35Y32618Tu3+1Zhe28T0QcF0EjJt4cR0xFZM&#10;C6S3Y/o6NdOSa2H69UT1ULvB9PXiDsT/k2zHtGtPtd5LLcPjCaaNNhdMM4Y8Xw3TOcQ0Qb0F01Yn&#10;pp2gVphO8d2KaaOEtwlqv1h/BBqCUVjrwJMffAd+8fyvt2B6hcch7kkFaYVpInmd53nc3U5Eu0Rt&#10;l7bgvs148tcbz3LzLB5Mexa3B4EbJxqY1DjT62t4VcI/Zpcvv4jvfPfzePTxA5iarsKBQ9V4/Ok+&#10;fOijk3jP+wfx6BPteORxYvrpXjz5riGCehSPPT2IBx/twOn763HydBVOnK7A8XMVOPFgJY7dX4mD&#10;J0swvZCPwQkL2voS0NAeg9rWSNS1RavbzV0GtPclonMwmVBNQfdwKnpHzRiYILBnsjAmY1wfIKwP&#10;5mP2oA0HDxXi2FEHjsiQewdlhBCGwD54shwzRPbQfAFaR62oJGYLmmMJIwKoPARJRUHENHGQ44vE&#10;vEBkOCJgq0pEVbMZLd3S45xLTOcQ01kYJ5AnZrNVRqcziWQr+kfMPAFII6JTmCS17hs1YYi/1+hU&#10;pnre6JQVg2M8WSC4BdRNvcmoaDfCIVODN8cRbFFqpBG5oHCzZnovkuRiRRkBpFDQ7BrimesUYlrW&#10;gmvBdHz2bhhz9ilMG3MDEJVO7FgJJGskDOlRSMtNRftAB979offhF795FourMsslMar2O/e5nDyp&#10;kygdzlqZhBZ9mwbXNyLb8ezu8XW2WQ3TywrWWzB9aABFZSnIskcirzRaK/MglO31rpjm/iek/xKY&#10;VrMKKihfDd3/KaD1129/H9dtrxfTMqa00eYs8VCRk09vYtoLsTk8YcsWRLvBtJR4MGFpfsS0VjMd&#10;mOhFRO9l9mmgjpeZEP0RZAhCbnk+HnjHw/jxb36Oi4T0onNoPBnN43VjWoHag+mbMZ7l5lk8mPYs&#10;bg8CN040MG3F9Cpxch4//NFX8fTThzE+XobxiUKce6AZH/jQGN7/gRE8/kQHHnmsHU881YOn3jmI&#10;p4npp941giee7MPDj7bhgYebcPbBWpx+qArHzhG3h22qhrpv3KQgXdsWhYrGUJTVB6O8IUTdrmoK&#10;V9vrO2PQ2BWH5p54tPYT14R1z5gZ/VMWDMxaMbqfuJ3Pwf4DNhwmqA8u2DA/n8f7zKECLJwoxezx&#10;UoweLELXdC7qh9LhIGRzaoihijAkO0IUEATTxtxApNnDke0woLgqGTVNqegayMTIOPFOOI9PWwnp&#10;TCaLQLZgeDyDmNZ607sE/cR0Nz9f32gqMZ2B0UkrxgjpMb5umPf7eTLQM8zfeTAN9T2pqOxMQVl7&#10;EkFtJOSiFahlpI60Il81ykeSTS5S3AtTkbcak1rWEqmZFkQnF3htrBP5vPgcYjpXw7ScGMQSNfFZ&#10;IQrTcaZIxKcbUFJXhmNnT+Gb3/0OLlxeJEx0TAukV7jvV7R2AOm1lm3LavsmpiXu2s6fP9fDtA4o&#10;qZleWlrB4uIyVlflZGCdmD6Pb33nP7BwZAjFFanILoxGflkMCmtiNUxv6ZmWXulolT81pl1LP14L&#10;0//TuKJZ4m67K543Szu2glqfuGUT0tfDtA9iXDAtkH4tTPsZfOFvkFE9eCJbaMWxh07ie7/4AS7I&#10;WOhS4sHjj0zYshXTzmHxGD6kokGabUDiwfRNGc9y8yweTHsWtweBNzqbSNHKPHRMa1nG2soFPPur&#10;7+LDH7of09NVGB7OxfHj1XjPuwfw3vcO4TGC+aGHW/DoY514nIB++h3DeNe7x/Buovrpp/sUth94&#10;pAFnHqrG/PFCdI+koKErhlCOQnVLBCqbwlBOQJcS0wLq0rogFbld0RSCKj6nrj0aDZ2xCtVtA0no&#10;JFi7xtMwMJWB4WkLpueycEAATVxPzVgwyUypCx6LMXusBONHHBg4UIi2yRxU9KYhvzEGVuIorSxc&#10;XWgVn+MPY04QknLDkW4johxxhJcB7d3pGBqzENTpGOfPmuDPmiCkRye1bYPEdJ/0mhPRvcMp6Oft&#10;AX42wfP4JAGuMC291HyfiXRVutI9mo7WwXTU96WjqsdMUKeiuMWI/LpIWCuCkV4SgFQFZm0carOM&#10;4sH7OqhTGR3RSfZ9CtIJ+XsJ6T2MF5L5+yTl83fK5u+UzZOFjHDEpIYjNjUamYU5GJocwyc++1k8&#10;/9IrWCY417nP14mWde7r9dUlnkBpCBVYr60v8bE3D6bX1q7G9NLSBXz7u1/EwaPDKKk0Ibc4FvaK&#10;OIVp+xZM6yUefwFMu9RMuyL4TxVXNEvcbb8WpvVovdJaXi+m9Z7pyAyBdMBWTDMyLJ6OaT+DFyNj&#10;TQcgIC4QyTmpmDm6H9/44bfxinOcabkAcZntUdVMXwfTEg3TbB8SN23Ek7/ueJabZ/Fg2rO4PQi8&#10;0dlEioZpBSa5vb6iMH1l/SJefOEn+Nxn34GjR9swOpqPQwdL8eTjHXjHU114+MFGnDvXiAcfbMMj&#10;j3bjiScH8I53jhLa43jve4aJ626F6ZPnKjExn43a9kg4av1R2hCAsoYQVDaHKzBXcF1BWAukS5xR&#10;qHY+p0bKQIjqxm4DmvsT0DqUpGDeM5qC0XEzoU9AT5j5+ZIxwoxOc9uhfEwdLcIEUT1CUPcQ1LUj&#10;VhS2GZHbGAtLVTSSCZqEPOIhJxiJ2eFIzYlAel4E8goj0NiSjP4hM9GcipExE8YI6IkJgpoZJ4wF&#10;1EMjJpXhMTOfk64yxsenpjIxSUyP83ONTfO5Av9JK/onMtE1momWoSw0DFhRRbDLVOAFTbHIrglX&#10;oDbLMHkOP6QzZucoH6ZiHwXp1CLpkd6HpIK9GqSdmE7Ik3gzcmIgIYKIacMGpqOQkmVCQ3sr3vfh&#10;j+A3z/0BS8tEtBPTq2syCsYi1teIZ3VCRUwT1+vSDuS+M28Uqq8Fae2x62CaMPvOM1/CoWMjKK0y&#10;I7/EgIIqmVI8TmFar5m2S710fSTy6+XiQ+cFiHWvfQGiIFqPK5p1OLvDtD6ix42CaddsYlrfthXT&#10;cn2Bhmnva5Z5aJh27ZmWcaZ9nD3T0iutYdo3jtuNwcR0EGLN8RiYHsZ/fPOLeHHxZSxe2YrpFe5n&#10;uWh2K6a532VMcT0eTN+08Sw3z+LBtGdxexB4QyNfh8ofHhUN0XpXzwamr1zC5Uu/wTPf/QSeeGIS&#10;M7Ml2L+/UE31/fBDDZBJU06fqsH9Z5vwwIPteOSxXtU7/b73jeP975Xe6R6cPVeLhWPFGCB2q5pD&#10;UVzrB0ddoMKzQLqaUK5iKnm7THqpG4JRUq9hWnqspfxDerCrWyJR2xGD+u44NPbGo3XAiPZBI/qH&#10;kzA6lobhoUT098WhjxkY5bY5YpagnjhWhLFjJRg45EDjRA5Ke9NQ1J5ELMUTrhFItociMYfAyAxF&#10;kjUMKZkhsOaGoLrOgO4+gr0/EYMDBPqwCZMTVmc0VI8R1ZKJSd6fzFSZZKams4jpTIxzu+rJZuSC&#10;ykG5IHE8G50jOQrUdb0ZqOhOhYPAt9XHIKcmApmVodpFiWWBSJexqUv8iWlf1WO9gWk7MS2IdiYx&#10;30sN8xefQ/BkSQKYYIXpOHMEDOYYJFqSUVZbicff+Q787FfPYnFJ9q/gY01henkLpgnsFak9vjEw&#10;fb24w7TUTGuYvqBh+vgYymszYCsjpKuNKOK+laHxtmI6gojWQa1hOqsmCtaqCBUd0q5D410P0+7y&#10;l8D0tfLHYFqLts2YvzkGtVx8qI/mEUtIb8W0HzHtT0wHuNRMaxcgBif7bgyNJ/EzeMMn1gchiSHw&#10;jw1AeFIUWvrb8ckvfQbPX3oRS69qZR4rPCYJpFfopVVGq5l27nOFaB6rnLlqaLxt7cSTv954lptn&#10;8WDas7g9CLyhkT84zlBPWjYwvaow/eqVy0TVC/j1s9/Axz56GocO12F2ugDHjpXh5MlyHDlcjKNH&#10;S3FSZiG8vwkPPtyOJ5/qx3sJaemZfuKJLhw/VYnxmWx0EKT1HdGoaY9UgFaIVr3SWs90GVMuPdRy&#10;u4mobgxRKSekK/mcKmK6qi0a1R2xqO2KQ0NPHJp7Y9HVb0AfYd3THY2O9lC0MZ39sRicSsPowRyF&#10;6fHjJRjm52ybsaF60IJyIrawOQVZlXFIK4pAUm4oEojpRAuTTsBmBqC8OgbtnYno6IrnexsxNJCK&#10;KUJ6esqKmelMlWmCeWYqC3NzuZidzcXMTA4hnYNJuWCRj0m99QjRPcwM8vbAuBV9Y5noHs1E+7AF&#10;TX1mVPekorwjEcXNBqIuGnm1ERsXJaph81RPtT/SCGop/UghpOUCxcS83apWWpKU780QPNm+iLXK&#10;xYd+iLMQ1BmhiM+IQqI1HsmZSSiqLMJDTzyCH//sJ7i0eBlqrGnu91WiWY3PvLrKfa6dTK2uLL4p&#10;MK1HAC0jeSwuyufm7/Eq7xPTz/zXl3H05Dgq6iywE9NF1QZiOg72us3RPDRMh7vBdOQGpq1VV2N6&#10;e5mHO0C7Rj3nz1zmca3okJbb7obG2wppLRqmA7Zh2hdxOWxnguksZ9TELX6IsmgjeYSb/FQ0TMtY&#10;0xqmtZ5p6ZX2Iqa9iOlQ+MXIRYihPC7U4+Of/wSev0hMq5rptWtgWut99mDaEz2e5eZZPJj2LG4P&#10;Am9oNiB9Naa1me+kl5LAWr+AF1/4MT7/uXfi1KlOTE0VYm5/ARZk2LsDeVg4bMeRkyU4eZagfrAJ&#10;jz7ZhXe9exDves8AHnm0DYeOlqB/xIS2HiM6ZeSLoVS09iWitj0G5Y1hKKkPgcOZcuK6Ui5KbItE&#10;KVEtKRNsE9KVLVF8LBqVxHRlZwyqu6JR1xWF1p4YdBDVLR1haGwJQD3T3B2B3rFEDM1nYvSInZgu&#10;xShPAHr3F6JxJBu1A5koaTMhrzoeGY5IpOaFEZwhxHQQjCaiNcMHjopINLUaCWoDOgnqwYEkTEyY&#10;CegMwtlKQGdhlpmby8GBhXzMM3PzeZieyyOmc4npbGJaLmK0YmhMRvWwqnGo+0ataobErmGzmiWx&#10;vjeZv0sCytsMKGmOQVFDJAqIPJnhcGNilhKZclyGwvNCKiEtsygKpo0yigeTnO+DpDzpjfZBjIXJ&#10;8EUMUROXLj3uUUjNMTIJKKjIw9lHTuIHP/keMX1eu9CQ+1rwubK8grUVopkwWVslZpaIUq43MS2I&#10;JlTewFE9rpftmJbfbXllK6YLyp2Yro2BnSctG2NMb6mbFkxHEtORbjEtJR4S117p14tpSQox/ee8&#10;APFa2Y5pHcvXiz6yh45pBepcnqgpTLOdqXGmBdJaiccGps06pvUyD9cLEPfCJ24PMb0XoUnB8Iv1&#10;Iaj9+P95BT786Y+qacWlzGOZJ0MrPBapEg+pmVaYvrKJaVc8b4/z2OZB9c0Rz3LzLB5Mexa3B4E3&#10;JK5/aBh3mF4nTNbka/6VJd6+hMXLz+HnP/syPvzhE4R0BUbGsjE7b8P8oXwcOJqPwycLceJsBc48&#10;XI9HnmzD0+/uxdPv6sGDjzQpTEu9cN+oGYNcDzCdg6moI4pL60OJmwAUqASipDEU5a2RKqWEtaMl&#10;XKWU98tao1BGTJe1Mx1RKO+MQlVnJBqJ6TZiurkrHA2dQahrD0JDdxjahg3omUrDwHwWhg/amSIM&#10;Lzi4rQBNgzl8LxNyKuOQURyBtPwwJGeFIElh2huJpt3IyvdFWU0E2ruMGBiS2uw0jE+aVKbnLJg7&#10;QEwzcweyceBQnvq3mFvIw8z+fEzNEtRTuXxuDkYnstUEL0Nj2syJgmkZe7p72ISOgRS09CXzd0hA&#10;HdFe3RbLE4cYwiIaDqLOJtOQlwcgs9QfmQR1NtdZJb4wy+yItr2MN8wF/kgTGOX4IdK8F2GpuxGW&#10;shcRaUSOmSjKDEdqbiySs2OQXWzCzMERfPkbn8eFSy9y12tYFnwuLS5j6fIyVolqyZKM+LEiJ1Ry&#10;cqVD2tmGbsBImccKP++KKk/RML20fB7f/u5/4NDxEdS1ZKOyyYyqllS2s3iesAimQ5FfF6KiMN1I&#10;TDN5PJnJqgkjoMM3IO164aHg2T2UgzYiU4nrcZ1SXIts00C9Hb1/rrjD9PVArUN6C6hzecKWw5M0&#10;NZU4T9ikTtpZKy0lHoLpKEuAVjdNUG/HdEDCXhWfuF3wjt2FkCQ/BMR5wyd6H/J5ovfUh96BZ1/8&#10;jboAUXqml2SEFrY9DdRQwzmqIR2J6c1jl/tsOc5tayue/HXFs9w8iwfTnsXtQeANybY/NNofn01M&#10;v8o/YNJDuXR5SYFqdVVqaS8QW7/Fd7/7rzh2vBW9AxZi2k6kFGHhZD4Onbbh+LlSnH2sFg8/3Ywn&#10;3tmOJ55uw4OPNuD4mQrMHy3GNEE7vj8PQ9NZ6BpKQ0NHPCqaIlBcE4yCqgDYqwJRWBuCkqZwhpBu&#10;DkcxIS1xENMOYlqlnSGmS4jpso4I1BHTLX3EdF8kGnrDUN8TyoShcSAarcPx6CSCe6et6J8hbg+W&#10;MuXoGLUT7CZkl8cgo4hAsochLZfoyApCUoYvjKn3MXcjy7YPrZ1GTMxYMTUnw92ZeGKQgsk5M+YO&#10;ZjIENTN3kCcXCzmYIayn53MxOWPDxHQ+JqbyMT5lI6jzMTLO352oHiSm+4npvuE09EhP/UAy2vsS&#10;0NxtQGOXgScEBtR3xitcVxHWDoLPVhUEO2Fd0hCJYkIvuzQA6YU+yCoLRn51DCwlEYgnbkJTdiEw&#10;YQf8DTsJlX3EtB+MmURUTiQxHQETUd3SU4GPfeI9ePn8b7nrlxgNn0uLS7h4nidOl5a2YVrgcmNC&#10;Wqv5XlcnBDLO9Pq6jEwikZKUVVxefAlf+9ZnsHB0kCdbNrT129A6kIuq9mQUSklHbTByawKRx7VM&#10;2lLAkxh7UxRyakNhqQginkOIaEH1Jqb1XmgBsyuQXfGsAzqRJzoSbeITHxWjzQcJdn8F2r8kpiU6&#10;qPWfrd/ejurtvdHxedp9Q45gOoCYDiCm/YlpIloPMa0l0AnqAILaHyGpxLSM5pHsxexT8TEIpnci&#10;KMELgQYveEXugik/DaceO4Mf/+anG5i+vLKKS/ItyfoVrPA4JVOKy0RDepvUjl368cv1vjzHJS5t&#10;xpO/vniWm2fxYNqzuD0IvCHZ/odGRQcTwz9cGqaXCSsZGUEuVCO6rryCn/7sizhzrh99QzmYIqYP&#10;HC/A/mM5mD+Rg6P3F+L0o5V44Kl6PPLOJqK6Cecea8DJB6px5Ewl5o+VYmqhECMzeegdtagptuva&#10;4lEmQKwJQRFTXBcGRwOBLdsamSamRRAdrVLcGoPi9lgUdzCdMQR1JKq6iei+KDT0h6OuNxS1xHRt&#10;TwhvE9T9hPZQAvGchq5xYnjBgcnD5eidKERth5VAjUdmCZFUQCDlBiMlm8jIDIAxbQ+iE25HiuVe&#10;VNaHo09G9JhKx7D0dE+kYHQ2DZMH0jF10ILJBQsm9jsjFz3K7IdTuRiZzGOI6Ek7xiYKCGqux/Iw&#10;OpaJkdEMDI+kYXA4Gf2DSejp52fsi0d7b7wqh2llWnoT0dSdiOrmGJQSfuVNMahqjYWjPgw5pX7I&#10;KPRGDrFXUGdAZlkUDARNaMpeBBjvg0/cDgQn7kFsBtHGkwRTQRQy7NGwFsSiqjkbT733NJ574SdY&#10;u3KB7likRVawIiUSlxaxLBfwrWgnVFKXqrUN6ZmWsK3cQBFMayOSaNHKUaR0RWqml4npF/DVb30K&#10;B4728d/Uhq7hQnSM2FDTmYqixigN09UBBHUAbPWhKGR7K2ByuD2jgics5UHXwbSgWe9l3gppV0wn&#10;2HlC48S0jIQRn++9gWnX6Lj9c0fHs0T/2TqmtV5oJ6BzJUR0biATREQHEtGSIJVYnnhKYvj/i0SD&#10;tKwDFKa1kg+e4KV5E9T7COq9KkHJe+Fn3AWvmB3E9D4EGPYQ0zuRmGXA4bOH8L2f/RcWZXQZ7k+F&#10;aZ7YLa+tYZUn+frFh/oxS0P0GrPqjNyWaLDeOL65aTue/PXEs9w8iwfTnsXtQeCGDP/4rBNRAqrV&#10;ZSn5EERJOcB5/OwXX8WjT0xjfLpYYXrmUD5BKVNVW7BwMg/HHnTgzGMC6jo8+HQDzj3eiFMP1RLa&#10;1Vg4UcHnOzAxX4ihqTz0jFjR3m9CfUcCgRdDVBPMRGOxShQxzTQxLQLpGJXitlgUdcShqDMOxV2x&#10;KOmKQnl3OGq6w5hgVHcFbaSmi6DuiUBTfxyaBxLRNmzC8P4ChenBmRK0DeQTp2YUCqil1ENhOhAp&#10;WcSQxRexSXfBkHoHsu17UN0Yjo7+RGKaoJ428YQgDcMzqRibM2GUEWBrIZDHMzBIMA9IL/RYDgZH&#10;8zE0aieibRgbz8P4eBbGxywYG+X7jCRjaCiJoE5A70CCGjmkqy8JnZKBFHQMpKG5OwmNnYloYKrb&#10;DKr3PrNYyjv2Ibss2InpaGLaH6HJxEm8E9NJe2AgbEwFEcguj4etKgl2prwxA6cfmsVPf/lNrKy/&#10;THNcVpiWXmjpkZb9fmVNRktgW1iXNiEnWTcophn9q3+J9hkF0ivMEi4vvYCvfftTWDhGTPfa0D1S&#10;iE7uj1oZQaUpGra67ZiOIKYjiGlBdABBHaRKPTKro1wwHeasj2ZbUaCWko6tZR3bMe0KakminQgv&#10;2MSsxB18/xzR8bwd05u90X6qLlrKObSe6CBiOpjrYCJ6MxqkA10ArZV56PcjM2QCl62YDkreo+Kf&#10;sFvDdOImpo2WaOw/PoNv/fBbuLy2qOqlF3lCd3l5FStSdiZT4Csc81iqomOaiOb+1qKDWk4A5bnO&#10;bGs3nvx1xbPcPIsH057F7UHghgz/+KhJEJygUhf6qN6+C/jVr7+J933wOBaO1mH6QBHG9+coTI7t&#10;T8PM4UwcPG3H8QdLCOoqnHuinmnAqYfrceLBOhw6VYXZw9I7LaAuwuisnfjMQedgOsGYTCjGo6Qh&#10;iliMUJGew6sxTUh3GFSKu+IUpss6Q1HRGYzKjgCVqs5AJghVHcEEdRhBHY36XgNRnYS+qRxV6jE6&#10;X4b+SQfaBnNR2ZKG/IoYpNtDiOkApOYEwkRAGFLvRZTxrTCk3ILM/J2oIqjVdOEEtaC5dzQRg5PJ&#10;jFxUGU/4xvF3MTpnRDShZ8iC3uFM9A1lo38oF4NDORgeySKircR0hhPTKRgeTsaA9FAzfUOp6BlM&#10;VTMr9o6Y0TNqQdewBZ1DGWjtT0NNh1Fh2lrsRUzvVZi2OzEdZ/VHSNJe+MfthI+BmCZa4okda4lc&#10;1JiGilYLypvTUVpnxvzRfnzjmc/i8srz3K+C6SU1ksf6qrM3Wqv4eVNgWgWyls8p5R088VOzNy5h&#10;cfkFfOM7n8GhEwNo67Oje6wQ3RN2NPab1QWfhY1hyK8NQF5NIDEdcjWmK3VMu/ZMa5gWSL8eTG/v&#10;nZYyj8SCqzH9l4yOaT06pDcuLlQXGEpdtNRHBypQS7YjWvAsaHaNjmod02Em95iWMo/gJC+e/O3B&#10;vogdiDWFY2x+GF/+zpdxcfUilrgvF3kir2F6XV18uIlpWQumCWcBtAfTN3U8y82zeDDtWdweBG7I&#10;8I+P/NFaJ6QkV1SP0DJWr7yM3z73DP79s4/h7MO9mDlUiuHpTAxMpmJwKgXj8xmYO5aHI/c7cOqR&#10;Spx9vBb3P16PM4824PQjjTh2thb7j5YT1GUqguoNUBOLDd1J6sK7wrpwRsd0tIZpqR2WqBKPOMZA&#10;SMehVNVNhxJGgYy/SkW7PyrbA5kgJpioDkd1ZzRquwzoJE6H9xdh7EA5Rpn+qUL+XAuKauNhLQqF&#10;OT+ICUaGLRgJ6TsRFvcWBEf9HeJS3ob8El+09iYS0SYCNwlt/QZ0jySgZyQRLb0y9Xkkmrpj0CLT&#10;n/ckor03BZ39fG5/BroHrOgZsKB/MANDw+lEtJmITuVt/ttJRtIwMGIiqE0EOCE+bCbcM9A3kYl+&#10;/vv0jGermROr2xOQXxmC9AIvmOz7tJrpqjhYiqMRQ7gEJeyBb9wOYvpehemE7CBkV8SjjJCu78lH&#10;bUc2SojpsdlWfOHLH8PFxee4b2XUjiXIxaZrK6saoN9smFb33WB65UV887ufxeGTg2jvL+C/YxFP&#10;qArRwhOdqk4jipvlIsRAgtqJ6Wa2PW7LawhGJoFtrQ7+H2Nah7Rrz7SUecg4zq6g1euVXbf9uaKV&#10;c2xeWKgjWosPYtRIHdoFhjGZ/gS01EgHXrM32h2mBdI6pkPTvK7CtF/8boVpf8Nu7Am/BxEpwega&#10;68SnvvIZvLz0CpaI4kUee1SZB9crBLI2NJ5M3CLHKAEz26sadWgT09pIRC6YdrYVT/5641lunsWD&#10;ac/i9iBwo0bD9BUVdYEXcbJ65RU8//KP8PXvfATveO8s5o9VYmgqk7hMRu9YMoZnzZg6lI2FU4U4&#10;/mAZQV1FSNcpTJ95tAnH76/jayowd6RcZT8zdaBYgbqPWGzpSyMWiWRBtJR6ENKOZgJaRraQCKrb&#10;YgnqODiI6dLOOJQRyeXEdFlLIOPP+BHUfgT1JqYr20NR2RahxqhuGUjFwEw+RuYdGD9YgeG5ErQP&#10;5aCiJRl55VGwFobCWiAJQbJ1DyIMt8A35G8REvMPSMu+DxUNUWgmlJu641HfGUNQG9E2kIDadhkH&#10;OwzVrRGoaY1CXVsM6vm7NHYkoKkzCS3dKWhlOnr4b9Wfir6BFPRJT/kA7/N272CqE9EmdBPS3QR3&#10;z4gFveP89x3PQseIFXV8fXF9NLJkIpcCH5gKfInpMHURpckejsg0bwTE74JPzL3wJaZDiBeZjCan&#10;0qhhujcfdZ05CtODk4345Ofej/MXf6cwvbpyCUuLl7G6vOr8VsLZ6fcmx/QSMf0tYvrIqSF0DBDS&#10;Ew7u/2K0j2ahticJJa2RsNcHKVDbCOiCpjAUtoQjvzEY2QR2Zk0IIf2nx7TR5kc4B2wA+i8drZxD&#10;i+tQd1q0saO1Ie9k6DvpodYw7doj7Zo/FtMBiQS1cc8WTIcY/dnGa/DBT37YOTzeGi4T0ReXl7G0&#10;ro05vcb2yE0apnnj1fWtmNZKfKQNSFu4ur148tcZz3LzLB5Mexa3B4EbMdoICRqkJYKoK1jB6vor&#10;OH/pl/j5r7+Mf/30/ThyupGYzkbvCEFIUA9OmjA2b1W904fOFOHYA2U4+VAVTj1EUD/ciBPn6nDg&#10;aBn2H5aUY/5IBWYOlmBiv1ZDLb3Tjd1JqGqNQ6le4iHRMa1AHUMAxaKkLQ4lHU5Mt4VtxXRrgAum&#10;QwhpPu4cr7q+OwHdBOrATAFG9pcwpegZt6OhJwOO+gTklkUhq4h4IqpN2b6ISboXQZFvQVDUP8GQ&#10;eieyC/3gqIlEJaEvI200dhn5meNR3hhKpAar6c/LGkKJ7nBU8bPLxYPVzbGoYWqZBv5uLTwRaOvU&#10;0t5tZBKI7CR09CUzKWjvl1ppEzoGM9DBf5M2ruulxrchVpV1mAp9YebnsDiCiGkirzSCaA5CCIEi&#10;kPaKuht+cTsQmrIPSXmhxLYBxQ1p/LfIRHlTBoprpESlFh/7xDvw8oXfECWLWFm6iMVLF9XFh6vL&#10;hMvSmqqXf3NimqBie30VGqa//czncPT0KLqGSjAwVYph7vPuyTw08sSqvCMGhU0hhDRB7YJpG7fl&#10;cH8KprXh8f70mHbtHZa4Q++fI/KztgNaw7PMZOiFKOs+RFokXipRVr13emuPtCugw80+KnJbf9wd&#10;pjVQ71WYDkgQTO/bwLR/jBdPFovwxPufxC9feJaYXnVimvvRg2lPrhPPcvMsHkx7FrcHgRsxm5he&#10;V9F6plewvPoKFpd/h5cu/ABf+vq7cOqBboXg7uFU9BDTA8T0yKwFkwezsf+4DYfPOnDsXAWOn6vC&#10;yQfqcOxsNQ4cLsX+hRKG64OlmJovxviMHUPETc+wFW19aarco5LodDgxXUJElzKyLnHBdKlgusMV&#10;00R0m17aEYLqzjBUd4SrXmkN0+GobidmB8zoHMlC74QNA9Pa1/4dw3mo6xBoGpHjiESGLQTmPAJJ&#10;JkBJ3IGw2NsQGX87jKZ7kZHnA3t5KMrrCeS2eNS0GeCoDUFRdRCKq4PVUH8OpqRWgO2M3GbK68JQ&#10;VR+OmqZw1DKNLdFoaBFkx6OxgzDvSFAXGzb3pKCpJ00huqYjGY66WFiIs6QcLwLZC+nFwcipiEZ2&#10;RSzMxH9Mhg8C4ncqSO+LvEthWsaaljIPiyMauZVGFNQkwca1rSwBrb2leO+HHsYLL/2K+3gRi4sX&#10;cOnCeYVpgfTli8u8vaouRL2RMb01m5iWsqT1K4tYWn4R33nm8zh2Zgw9I2UYminH2EI5+mftaBlO&#10;R2VnHIqaQ2Enpu08ERJMF7VEoKA5DHn1ocS0Pta0e0xvwnkrpLVt18A02098Hm+rnuGtoP5TR+99&#10;3r5dMK3PXiiAjrTs3UhExh6Ep+92RrZJD7U+9N1WSAuWBdECZomOaYn+uHtM70JgEu8neyHAsAt7&#10;wu6CV/gunsxm4+yT9+Mnv/0ZLgummYsrm5he5cm9RMf0FTVDp2BaZmtlPJi+KeNZbp7Fg2nP4vYg&#10;cKNGyjxkEgyJBuoVrKwSWyt/wKWlX+Ab3/0Izjw0gOEpuypL6BlNI6bTiWkrJhdyMHfUhoVTxThy&#10;tgxHz5YT0lU4cqqSmC7B3LwDs/sdmN5fhIlpO8ambBgckx7uTHQNZaB9wKRGrlATlzRGooQpJapL&#10;mxliupSYLiVgyzoMKCemK9oI5ZYglLfKRYehqOkiVLsiuI5ETWckMR2pYZp4rWyNIVCT1DTebYOZ&#10;6Bm3oX+qSA2V19qfg4rmFOSWRBLSgUjPD4XFFonUzCBEJ96HwKhbmLchNuVeWO1BKKs3EtKJqG41&#10;EtPhKKwmxqqCYa8kzCoDmQDYKgKQXy7xh40pqPBHMR8vqdJStFvWJQAA//RJREFUUROKitoIVNZF&#10;o6Y5jjGitjURde3JqG3nSUVLAorr4mApCkZM+n0IS74bsdY9alxpWy3hX2VAWkE4wlP3wSfmnm2Y&#10;3qcwbS6MQHoRIci1KT+EJwr8t2nJx+PvOInnnv8Z9+9lYvo8LjoxLT3Ty4vSOy0jufx1YPrE2TH0&#10;jZZjeLZSlfcMzBWgddSCqu54FBPOUuohmJaa6eLWSK3UoyEMWdyvrx/TW3unXS9AvBrTEr+roKvj&#10;d3tcn7M913uO63u4PkfHtN4bvR3TYeZdzuzmfT7HIkjWoiPZFdKCZcnrw7SUeezieh9CUrzgH3cf&#10;dofeid0h/P+qKB0nHjmJHz77E1ziMecSMX2JmF4mple5f1d5ki/RMM2T/qswLb3THkzfbPEsN8/i&#10;wbRncXsQuFEjmF5dXVfRMb26doGgfhGLy7/Gd77/b3jo8XGMzTqIYCsxnYH+iQxiOpOYztMwfbIY&#10;h0+X4MgZgvpMBQ6fLMeBQxqmZ2aLMEmIj0/kY3Q8D4Oj2egnpvuGZXZAK1p7U1HVEqfqp6Xko0xC&#10;UJfJEHrEdNkGpmOI6QiUtxClbYR0ZzjquiNR3xPDdSzvx6CqPQrlzRF8PZ9HoEtddm1nAhq609Ax&#10;nKMuQhyccaB7zI66TjPRSzTlBxLSYcgpNiCrMA5GosEv4u3YHfD3CIx+O5KtvoRzPMqbiH6ZTa86&#10;kngOhb0qBLbKYOSWBSCnxBfZDh81jJ21yAvWwn3ILtqH3GJf2EoI69IAFJeHwFERjpJqfsa6WFTU&#10;M438vRqNKG2Q941BpiMMRqsXguLvgn/8HYix7IO1LBoFDYR/dQKS+TllFI99kXdjb8SdCtO+sfcq&#10;TMdZZJzpYCYIxkw/GMxeSLIG8udl4NzDB/Gb5368gWnpmV5ZkqHxCJZlgmWV7UCGx3tTYnqF4NLK&#10;PL7zvc/j5P3j6B+rIKariOlqDLENtk9koqaXJytsG/b6YOdoHjqmI5DfGI7sDUxHQKYS12Y/dMW0&#10;NlnL9Xqm/5KY3v58/b7gWaLfl9IOHdKbmN6jIj3S18J0FNevF9N6qYds3z6axxZMG3YpTO8KuhvJ&#10;OQk4cHoBz/zs+7hEKKusLG/B9MaoHm57pj2YvhnjWW6exYNpz+L2IHAjRh/JYxPT2kWI0tO3tv4K&#10;Vtefw7O/+xo+8q/3Y+FYEwYnZMxoC7pHTBiYzMDoXDamDgqo7Th8phQnHqjCiXPVOEpMHzpcioMH&#10;SzE/X4yZmSJMTGpjL4+O5WJ4LAfD4zkYmshVJR8yqYugt7o1DhXSM91A6NSHo0jSILXUUXC0RKKE&#10;8KloDWfCUNkWjuoO6ZGOQW1XHBPL+zGqR1pLrCohkVS3J6K5LwM94/kY4kmBlHy09FuJYyPyyggo&#10;VTsdg6wig5rMJcy4E95hb4N36FsRHHsnYboXKTn+sBQKnokvoji/MkyNtpFbHohsgtla7IP0gr0w&#10;2XbxPXYgjcnI3Y0smzdyC/1gdwShsDwcjspIFDNFjI1gyy0LRU6pzMwYhGjTLvjH3o7A+LsRR8Sn&#10;O6KRQ8hnlsfBVBQBY04IwlO9CegdCtR7wu8gqu+AV9SdfM09CEvehai0PYg17+Nn9kZyZhBspSk4&#10;emoSv/z191XN9OrKZSwvXlZD4wmi11YE0myzN3jNtB6tNEna6irWZMKPVf5Oa4tYXnkZP/rJV/HQ&#10;Y/M8SStD92gxxhYI6sOV6J2xoWEghW0oSkFaphS3s40V8n5RK7fx5EswLbMgmstCiGhtCnHpgRYo&#10;J9h9nZEyjs1SDj2yXa+RvioumNbjil/X6BB2l80ROHzV/c2LCDfj2gPtiuct5RwZuzaTrkP62pje&#10;Hh3XAmhXTMtj4TyBCzPtI6r3EtUSfQIXAjzFG8GJ+7Av4h7c63c7gg0BaB/uwGe++nm8JKVHK0u4&#10;wHa5uLqCFYJ6TR2Hri7zkG8i5KJTDdMSHdOyds3VbceTN388y82zeDDtWdweBG7E6Jhek4lbGLkt&#10;kJI/VutXLvIP2gs4f/mn+Mo3P4hzjwxhbLYY3cMWtPdL7bQZwzOZGJ/PVuUeh045cObhWpx6sBbH&#10;Tlfi2LFyHD1CVAuo9xPU0wWYnNzsoR4lzEeniFupoZZJXQZM2kWJzTGq9theFUysyhTaoSioD0Nh&#10;I4HdHI5yJ6YF1QJqKe2o7ohWkK7piGXiCXMjAR2vIF3REsvEoV5G2BjOQv+0HYMzBegazVY91qUN&#10;BmQ5wpFhC2OiYc4PRwJxEJ5wH/wib8W+kLcqWPtH34rI5B0w5fvz+aEEdAiyCa/s8iBkl8oYz35I&#10;L5Jh7HYT3jsJ6p0w5+xCZr4XcogtW3EQCojmAmLcVhKGPEcIMgsCkGH3R7o9EAmZ3grSu/nzQhLv&#10;g7koBrnVyUgviUWMxRehqQRRGrFCmAQad6sLEHeH3Y4dQW/DPQH/jPuC3wIvft5A4z0K1AkEkTmP&#10;6HckYf7wEH7xq//CqzK75ToxsrbKyMyHMmGPfIXONis9gAohNyampa1q0TEtF04uYWnxIlZWJC/j&#10;57/8Jp5851F0DTjYlrIxOFeGmeN1GF5woHnYjNK26A1Ma1OKS8+0humsmjBCOhhpJRLpjRZIBzpr&#10;obUxow15xGyurLeB+bqRmumrMb0d1NvB/FrR4SwXEWoXEm6iWXAcarpPJSRtp1pvolluM+n3XRPT&#10;Mc7pwgXJenQ4u2b70HkR6d6Ml0J1OE/mpCc7JFV6q4npVB+2XR/4xe0ipu/A7qCdsFUU4OkPvhPP&#10;Pv+cwvSlpUUsuWBaeqYVpp0nT2rGSzV6CzEtF54qTEtb3Q5pift25MmbO57l5lk8mPYsbg8CN2J0&#10;oGyMMy33FaZXmEtYf/UlVerxvR9+Ck+9ex5TByrQ0ZehSjN6RzMwOptDTOdi4kA29h8rwIlzlcR0&#10;DY6friCmK4jpCoXp/XNFmJ6yY4KQ1nqnGSeoh8dz0TeShc6BdDR3JasRMQTThcS0lFHYXDHdpF1c&#10;qPVO64lQ5R3V7VLWsYlpmfREIF1OnEtqOhLV+M3d4znonchF91imukCxui0RuaURSFeYjiJsI5Ga&#10;GwZDuh9CjQR11F3wCr0Ve0PeBt/ItyPWtAcpuf5II6rTBcPFwWoM6EzGWhZAVPvDUuQLS4EvrAV+&#10;alSQvCL+HsU8QSCm80sikFMUhqzCEDUsX3pBMMz2YMRbveEXexf2ht+KIP7cxPwwpBbHEEn+2Bt9&#10;J+4NuQW7wm/XhsOL26lKPHYG30pIvxV3+/8TdgT+E197i+rVjkrbjcRMX1UzrTB9iJh+lpgWhMhX&#10;5MSKTNiiTSUuvX5sDzd4z/RWTDPrMmunjulLWFl9GT/7xTfxxDsOo73XjuoWM3omCjF5pFphumUk&#10;HWXtMbDXhxLT3B8NbFdsT3ZCOq8hApnVfxpM673Vm9teP6b1HmZ3eN4ewbQO6WthWiD9WpjeBPXV&#10;mHaFs7sIpvVsYlqLhmmtJCQklahO4bZUXzWix86AO7HT/16Y8tJx9NwpPPOTH+GCy0geqwrSLpjm&#10;9vV1Z8/0VZiWUg93oHbfjjx5c8ez3DyLB9Oexe1B4EaODhX5I3SFf5wUpq9c4voVrK3/Ab989uv4&#10;yMcfwOzBOrR2Eb0dqQSwFWOz+YR0vrPcIxeHTpcQ1IT0qTJCugxHDldg4UAp5maIaemVHsvF6GgO&#10;RpzRSz76hzPRTUy3EtO1zXEoq4tEkSBaLvSrCUVRfYR2gWKTJFxFUF2uyj4i1bjSVW0xTCxBHUc4&#10;G1TPtGC6rCkGpUw537euKwmtAzIRSwY6RzLQwUjvtL06lgCOUBOiZBRFE7dRBHMEQR2I8KR98Im4&#10;m3/834Ydfm9BYNy9iEjZjWjTXhgJ4BQiKJ1YthBg1rIQZFWEIqc8DDmlXHNbjiME+cVhsDnCCOlI&#10;5BVHILsgDBZ7KDLsITDLpDFZ/ghP2UUMvx33Bd8C35i7EWH2IW58sS92B273fwveuu/vcbvfP2NX&#10;2B3YFy290rfh3sC34h5+pnu4fWfQW+AV8XZCnK9N3YkEfjaLnZguScLcwX789Bff4f687IJpgfSa&#10;yiam9dx4GNlANJElkd9hTWpsly5hdfUyQf0Kfvrzb+Cxpw+huTMXJbWJPFnKwgjb3+B8IZoVpmNR&#10;2BSqhsaTIfLyG0KQW8d9xnZm4YmblHmYSmX68GBnnbTUQcsU4QJkDdF/DKbleYZcKcvQSjN0NOvZ&#10;fl8v1ZDosN4evUda8OyKaD2uddB67/RrYVp7jbzeiyj2Jai3Qtq1h9pd9BIQbdg8gbTWOy2YVqB2&#10;lnmEJvsgwLAPu4Lu4f9L9yA6NRb9k8P41Bf/E384fwHLCtJarfTauparMS1rOSkkpCVOTMusmK5x&#10;14Y8efPHs9w8iwfTnsXtQeBGjA6UzW1ye5VQWcba2kX+ITvPvISXXv4p/uPL78fhEx0ErxWNbTIV&#10;dibGZ+2YmLdhaNqqLkicO1qAI4T0sRPE9GFieqEcC3MOzE4VYGo8H+OjxPQIIT2SvZGh0WwMENO9&#10;Axlo605BfVs8qgTAdQR0XTgc9UyDIFob5aOkMYIJUynl7TICu6Il2lknrUVQLSUeCtKNUXyPSIbw&#10;5v26DiNa+1LQNpimMN06mIHy1hTkVcUjq0xmGIyBuSAapoIYJOdEINYcgMDYXdgZeCvu8X0L9oTc&#10;Dt/ou+Efew9CEncgyrQb8QROUp4fUu0BMBUFIaNYpgEPhrVQS44jHDZC2lYSjTxHJDKJaVNuIFKy&#10;/WGUEo7E+7An7Bbc4fN/cKfPP2J3+G0ITNyNgKTd2BV5FzH9NuYW7Ay/C7uj7sau8DuxI+TtLph+&#10;CxH+VnhHSq/2JqatxHReSQIm57rw/R99jfvysgYSwcmq1iu92TMt7VbPZhu5UbLRVtcF0vzM66tY&#10;XVnCyvJlrClMv6ww/Tgx3dieDVtZFNtBCnqnbKpmWjBd2WVAkYzo0RiMvPpA5NQGIrs2CJnVwcgg&#10;pqVn2hXTSYWCaamJFiR7E8jeBLJkK5zdRcO0N+JyJFpvsyuct/c0S1x7m13rnrdHHncFtGtcMa1H&#10;tumP6YnI4NrCx1T9tNzfSxDz51tkDGmtLloiSHYFs35foj9HT7hZsolpFQF1qrcq8RBMB8Z7qaHx&#10;dvjdzZNUPxTXlOOxd78TP/3tb7HkxLQCtUBa/7bsCk/4pMSDUccnHdJXYZrPdcZdG/LkzR/PcvMs&#10;Hkx7FrcHgRsx18L0ulzYtXyBSDnPx1/G8vJz+K8ffg7nHp5AZ5+dmE7nOhOj0wUYm7Whf9yC/gkL&#10;Jg/k4+DJUmK6XGH60HwZDswWY3bSjklCepyQHhNMD2dhmBlyRmGaqG3vSUVTRyJqWw2oao5FeQPx&#10;LJBWvdLENKMw3UBMMzqmZeSOipYYhWod1nK/VF7XQJQLyOv4GqaCz6/riENjTwLahs3oGM1E00Am&#10;ylrTkF+bCGtpDEyFUYRxNJJyI2HIDEEYEeAduZOgvg33Bd2K3SF3EL93qgv//GLvRnDCvQTDfYg0&#10;70Y0URJr2QsDk5C5D6lEktUeAntpFGx877ySKIXpZJlpLm0fQhJ2Yk/o23Hr3r/FP977/+Btu/8W&#10;9wTdAm/DffAnqPfF3of7Iu7Fvrg9xLUvt+/GzrDb1XPuDXwb7vF/C+4NeAt2hbwNPtG38f2kzGMX&#10;krL8YC2IQFZBHIbHm/CdZ/6TQLnE/bm8gWmZrEXy5sK0BupNTC/yxG9RYfpnv/yGKvNoaMtUZTRF&#10;tTFoGbSgYzwbjUMmVHYbUNwSrmG6jpiuCUB2TSAxzRMgJ6blAsTNMo+rMa3lv4fp18r20o1rZTuM&#10;t8cdpLf3YMtoHhFWPmaRaI9HWmT86Ksx7S7Sg+1a1hGRrk3mopd3bIa4TvNBRBpPGvn/UUiiD3yi&#10;9ihM7/DfAWNGEqYPHcDX/+t7WFzjPuUxSKJjWrsoWjCtgdqD6Zs7nuXmWTyY9ixuDwI3Ylwxrdej&#10;yh8mGSVhaekCgSI906/w/kv41a+/jXe+7wRhVomWjiy0dVsxOJ6Pkal8NcJHz0g6YZ2DA8dLcfxE&#10;BY4slGJh1oH5qULMjtswKZAeysbIYCaGBq0qg84MDGmY7uxJU6UeDe0JqGmJQ6WUZzRGa8PlcV1K&#10;WDvqIlBcF65SUi+wFjA7h9WTIfWY8mZZy3Y+h3HUh/F1IXDUBqtUNEWgujMGjf3JaB+zMjmo789E&#10;SUsasirikFYYiRRbBJLyImHMDkeUKQhBRoI6ahfReidzl5bQ27E79DbC+jbsjbgVeyNvg1f0rfBm&#10;fGNuQ7DxTsQQ2SlWX+IuDDmOaGQXRyLdFoJ4AiTIcC/2hr0dd/n9I27Z/Tf4p/v+N27Z9/e4J5jv&#10;Eb8b/sSHr+DD6IugtGCEpYfC17gX94TcirsC34p7g96mLkDcyezjzw8w3Inw5J2IS9+H5OwAmPPC&#10;YM6OREdPJb70lX/H0vLL3MeumJaL+PQyjzcLpnlfgOXaM70mpR4v49lffxfvfO8JNHZkw2Inlgnj&#10;qo4kNA6ko64vRWG6tD0KBU0hCtPZxHRWtf8fhWmtZ1oD9bUQrUeeF0tMa6Ub7ss2JK6lG9vR6y6C&#10;ZNcSju25FqZdE2Xl2qqhWtsmSPdywfEmqK+OoFnqofeqyAgeqpwjTYuOaH0dYSLKTX4ISyGoeUIo&#10;MyDeF3gv7vK6C4HRQWjsbsPHPv3veOH8K1rNtMK0fi2H7Hdi2YNpTxjPcvMsHkx7FrcHgRs5Amnt&#10;D5eGltVVYlpd2HWBmL7I7efx/Is/xSc+8w4cONxFnOUT1AT0YDYGxnIJ6QyF6ZGZbOw/XIzDR0tx&#10;eKEYCzMFmJ+0YZbPmSCih/ssGOrNwKCkj+m3aKAmpvuHrOjuM6ve6RYBdZtMaqL1UFcQ0qqXupaQ&#10;rg5HUVWYSkmt4Fov49BQrUWQrSG6hCmVdV2omq2wsDoQxfXBKGsJR02XAU2DJrSNZ6OF2K/sSkd+&#10;bQIySqKQWiCYjkBCTgTiLOGINociLDkQPtF7Cdf7sDd8JzF9NyF7G+7xvwV3+b8Fd/v/M2H8T8w/&#10;4N6Af8Ce0LcgMOYORCftRHKmL8y5wUjNCVIjbYQnSo30reriwTt9/wl3B7wVd/i9BXcEaOUc3oa9&#10;8Ev2Q0BqEAJSghHCnx9iDoZX3C6F7bsF0cG38DMQ8eG3qYsXQ5N2IMa8FwlZfkjNDVLD/BlS/VHb&#10;aMe/f+qDOH/x90TKEhEivdEEy8omprmJbeHGxfRGpLZfPr8Mjcd2KkP9CabX1l7Bb3/3fbz/w/ej&#10;rddGTAfBQgwX1UWjot2Iys4ENXFLeUcsipojkF8fpDCtUhsCa3UozM6aacF0qkMmZgkgqKVmWsO0&#10;6mnO9boupl2xLeuYbB3T16+D1nucXSF8rchFhUEp96oEp+7YuNDQ9WJDvZd6O6S13m2uM52R23qP&#10;t8tIHDqctd7mrRE8h6TuQXDKbpfINh3TUuqhjUsdZvLZwHREmp/qmQ6I9cK+sN24x/ce7A324kmm&#10;HaceOodnfvQDXFpeUpiWWunNMg8npqVumhFEQ1Ct4sH0zRTPcvMsHkx7FrcHgRs1rpDW/3gJpmXa&#10;6cuL54mUi9x2ERcv/xZf/84n8MAj0+gbKkFTm9Q4C6Iz0U1I94yYnZguwKHDRTg0X4gDU3bMjedh&#10;ejgLY/3pRLQJgz0mDEh6zRjoS8fAILcPW1WpRw+f09VnItYJ6o5EVT9d0xq3AWrBtA5piaOGiK4l&#10;pusE1cR0vYZpqY8uqg1VEVSXN0WqnmpHTQjsVYEqRXVBKG2JQHWPEY1DZjTyM1QT+Y62VOTUxiOj&#10;NArJdmI6V0AdBWN2NGIyIhGcGAi/OB/4xOzDnvBdxPTduNvvVtzp8xbmnxWMpe75Lt9/xL3E9e5g&#10;GQXkVoQadyAyeQ8ikgkP4074RN2BHYEENJ+7I+RW7IvegV0Rd+PekDuxI4zIiBNM+yPYFILA1BAE&#10;EPLeRm/sirxH9UzL6B73hd6iesN9CengBKnf3qsmbEnJC4bZFo4kSyBCY3ejsDQdH/jIU3juD7/E&#10;8solJ0av8GRpTWX9TYRp1UPtLPNYX1shqJfYbmVc9PP43e9/gI98/BH0DJfAWhCKtDwfNXxhYX00&#10;97UBFR1GlHfGoViNNx2KnJpA5NYFq9E8smq0caZ1TEvPtCum9V7p18a0IHqzZ9oV0+7iimkdyteL&#10;YFnWOqa3o1oe1yHtimkdzCo6pFW0+uwoq/RKb2J6E8NXJzRtn5qQJTBpN9fXwbR6D6KckI4yByA6&#10;PVBhOjDOi/9P7MPuoN3YE7QXBnMiOgf78InPfhovXeAxR0o81HEJzmPS9TGtPe7B9M0Qz3LzLB5M&#10;exa3B4EbMRqcNVApVKmvVDVMX7r0Cs5feBGLS+e5/SIWl/+AH/38y3jHe49jaKwSNQ2pqG9JQVu/&#10;SU3iIuNOj85lYf8ROw4eKcTCfAH2T9kwO56LKUJ5tN+sMD3Qk6bSz9v9hPPAALcPWQlq7SLEHr5f&#10;Z28KWjsT0dhmQF1rLGqI6Uop8yCmCyvDNuKoJqBriGeCuqSOccF0YU2oitRVV7bFqosSBda2qgDk&#10;lPkit8IX9rpAlLRGoKIrnpBOQQ0/Y3W/BSUdJuTVG2FyRCFReqfzIpkYGHNjiYIIhCQHwz/eD17R&#10;BEHYfbiPoN4RKDiWcZ9vY4hd/1sY50gbAf+MXUFvxe6Qt2F3qDZih0BaerLv9CW4CWTf+L1c34u7&#10;+B53BtyG+yJ2wjdRMB2KgJQgeBm8sYPPuzeM701E7wiTofLeDq+YOxBovFeNBhJn8UFyLiFdEIF0&#10;exTi0nzhHXQHsmyJePcHHsOzv/0JLi+9QqgITNa5z1dVZCpxWsRtG7mRop34SRnSmsr6mlbff+XK&#10;ksL075//CT7+709jcLwa2cVRSCFUzTY/NbpKcZNgOhEVnQkoYVuQSVtya0Nga5TJW2II6ihkVBDg&#10;hLSGaZm0RbsIcSumtbUOahn6ThCthsBjZPg8iXabUL4OpvULCuW2gFcwLCje3tvsGnksMPkeBCTd&#10;vSXbQe3aO+2KaQVnAlrHdDRvx2TJ55DeaB3TEoHw9uiY9tqY3VCioVomaHGOKe0C6nBiWmqmY3li&#10;F2cNQphM3hLP1xt84BflC68wH4QawlFUWYKn3vtOPP/SiwrTa2pf6yf4OqblIsQ1YlpKPSTSK+3B&#10;9M0Uz3LzLB5Mexa3B4EbMZuYXlHRphPnHzKZ2vfyeVy4+BKWlqWn6CKWVl/Eb37/PXz8k09i5kAL&#10;GlrSUdecjDaCuJuQ7ptIx9hcJmYP5+LAYRsOzNsxO52H6YkcTIxkYkQw3ZdKRKegrycZvc708b6A&#10;Wnqo+5neAcK8LwUd3Ylo6TCgnpiubY5BldROS880Ea0lHMWVcl96q6X8IxJFNdIjraWwhuAmpqWm&#10;ulxG92iPUxcw2mqCkVPhz/givy4ABY0hKGjmH/PWaFR0J6N20ILaAQtK29OQWxOPdIJaaqcTBdS5&#10;UYjPikJsRgQiUkMQZPSHb4wXvCJ2Y0/YTkJ5B3aF3EMs34UdBPFdPv+EO/b9PW7b+//ill1/g1t2&#10;/2+8fe/f4tZ9/we3e/8DMf1Wolp6pXciMNEb3nF7sCP0bmL6VtwVdCd2Re9GYGqQKvHwSfDBjqi7&#10;FaZ3hBPSUbdgb8ytRPhdCE7eiUjTXsRn+iHVFoqM4likF0Yjhpjey8+RxBOA0w8cxA9/8m1i+mVi&#10;WkZrEUhv7nc2h6vax42WrZiWGRCJKzVkmkwydAkvvvQrfObzH8T4bAtyS+KIaT81dKFVxviu5clU&#10;SwL3qxGO1jjYGyOR3xCmxpkuIKZz66OJaZk+PJSQDiGkg5FYoI8zrc18GJ+vRQOz1gOt49ldpF46&#10;WkF1E83/E0zrj23HtNy/HqT1n6H/vOgsDdOqZlrVTUudttQ9a5Ge59A0QTOh6xI1XrSahEXrmdYx&#10;HZC4HdOCbq0kJFRqqVMI9gx/YjoQ4Xw8IG43/GP2Md7wifBGQHQgUjJTsXB8AT9/9uc81sjJkUzU&#10;Iscil32tIC0nUWyzMiMicS3fsmhDerJtSHmIuq1dB+LJX188y82zeDDtWdweBG7UbOnpc8H06tqS&#10;mqpZamzX1i9j7cp5nL/8K3zjO5/AmQfG0dVrR1O7GZ3EZ/9kJgamLBiazsD4fiuxnY25/bmYns7B&#10;1GQ2xketGCaSB4jkvp4kdHUa0UEoq3TGo7uXsO5PRd9AGmNSt7v4vHY+1kQI1zdHo1ouMJQLD6vC&#10;iGjityIC9tIw5DuCkFcShPzSYNjKQmAniOx8vKA6XIG6uI64biC2+fpigrygnniq5+OEVGFjGDEd&#10;iqzqAGRWBhLV0aiU4fmGLKjrt6C808TnJiG9KAqJuaFIyAolVmNhshuQlBMNgyUS4cnBxIEvvCP3&#10;Yk/ITtzrfwfu9r0Nd3q/Dbfu/Ue8bdf/i3/e8b/x9/f83yr/sOP/i7fs/lvcRkzfE/R27A6/G/5G&#10;YsMaBmNuNAESgt2RO/F277fi7b63wCtuL6Is4QjPCIKPcRf2xNyOvbG3wdt4BwKS7yag7kMkIRSX&#10;RfDlBiKZmDYXRiHNFoloYnpfCLEVuQdtvXX44lc/4+yZFkwvE9ISHdPu28eNlC2YXpWaaa3UY31d&#10;MH0ZFy/9Hl//1qdw4Ogg20ISMR2gasctxeHILo/miVQs93ss9zvXTTGENE+uiOrc+khk1kQivVww&#10;HYaUohAk2oOI6ABGMK2H920BCtSxbnqcr1UL7dor7C7yvO2Y1nHsmu2P6XDW8az3QOvvqX8mGSlE&#10;huPTtwmmBdEyLJ68x0bSdjN7GLmw8L+Lae11Mkye1FwrmKfsRlQ6P4tVLkLcw5PPu7Az8HbcF3g3&#10;fNg2g+ICEZEQjpaeJnzhK5/Dyxdf4D6V49EqLl++pCLHJMG0bJMLT1fZdmUmz1d5vFJtg/Fg+q8/&#10;nuXmWTyY9ixuDwI3YtRXo4yO6I2vS9WaUFE9fpIl/oG6jKXV5/GDn3wJjz55EP3DJWjptKB7OAuD&#10;U9non7IS1SYMz2Rgej4Ls/sJ6elsTE5mYXycmB66GtPt7XEqnd2JCtTSI93bz+cw3b1J6OwyooWP&#10;N7REo1ZG6ZBxpxWmI1BYLmM3hyC3KECLI1CBOp+gzq8IJagJZYK6oCYcdqLaTlQX1EehsIEhrAv5&#10;fkUtXLeEI7PKH+lS+sH3L+swoo6gbxi0orYvA2VSQ10RixQiNSE7BOaCOKQXxiMlLxaJ2dGIM0cQ&#10;1CEIMvgRBnuxN3SnNilFwJ24ixi+3eufccvu/4O37Pob/DPz1j1/h9t8/gl3B96CPZF3w9ewG2Fp&#10;AUjMj4WlNA0pBQkITPDBHX634FaCWobGi84MI4YiEJHhD//knfBLugdBafcqDMnX9HE5fkReMBJt&#10;IQrTqfYIJOeFIzLZF3uC78TegLt58pGLf/30R3Bx8WXtBIknS6urWtRX6M624K6d3CjRMK21101M&#10;M+sENdvo0srLeOb7X8bRM5Owl6ciJSsIaXkhakKezJIo7scY5NXEwFYXQ1RrmM7nyVVOrcyAKJiO&#10;gKk0nJgOVZg2OuEsMdoE04HcHghDnp8C62shWdUhZ2yOziHYvVYEw+7A7Bp9u8BXnq+/r/7e8jNd&#10;Aa1HH9t6E/j8TBa2u/T7XH4ef0aqhumQVMJeYJwieBZE65H7GqiDkvcS0QJqLa6Y1nqltXGnFab5&#10;vtEZ3ojL9EM4339f+O2q/GlHwNvhF8PfPSkQ4QlBPFkuwAf+5V347Qu/5Mn8Zawwly9fVHGPaZ4E&#10;OtusB9M3RzzLzbN4MO1Z3B4EbsTogNpElKwF0oIrRk0rLuEfrlcXsbz2In7w46/g8aeOYGCknJi2&#10;oms4G4PTOYQ0MT1BTE9nYIqYnpnPweR0FiansjAxYcXIsAmDA4Qy0dxNJL8Wpnt6E9HVnYDWdgMa&#10;iem6pmhU10eiTC46rIpUPdPXx7T0ThPQNRGw1xLUdZGwE9P2+mgUNEajsJnh+xa2RiCrOhCWCn/k&#10;1YejhJ+niuCv6TOhqtuE0rYU2GrjkVkWjTR7JBOFVFsUMR2FpJwYJFhiYEiPQqyJeE0JZUIQkRyM&#10;IKmpjpLyj3uwM/gO3BN0q8qOkNsVon3i7kNQkg8i04MRmxmOZLsBlpJkmAoTEGUKxt7IHXzuHfAi&#10;psPNBBwxHZ8fhihiKFzGBrbuRkzuXsTbfBXwkgpCkGQPVUnm8wT+YQle2BVwO3b734X8Eis++C/v&#10;wYsXfo8V+aaBoF5dW1RZv6JBxRXTW9vFjRHBtBbn1/+r8pW/lAMIqJexvHKe7fObOP3APIqrLMR0&#10;GEw8qbAURV2FaXtDNOw8qXLFtKUyiidVkUgtDuO/Z7Ca8ltmL5RyjVg1VrSg1F+BVACrg3Y7jDVA&#10;a6UTrph2F3kPPYJkd4iWyGOut10xLT9TUK9DejumJRqitRkT1RTihHSoeQeCUvWLGAXUAvptmE4h&#10;ol3jRLXgOTBp70auh+kI0z4YsvyQmBeEGItMm3+nmmRoT+jt/P9kH2LNIfz/Ry4ozsUjT5/BD3/+&#10;bZ64v4JVttOV1csK1rKP1bFJ9rV8G8ETKTXmuLM9qEgbccZd+/HkzR/PcvMsHkx7FrcHgRsxG3+E&#10;GG3bVkxrV8uv8o+TgFow/RKx8lU88dRR9A2Xo4mY7hySEo8sYlombtF6picPZGFaMD2TTVBnY0ww&#10;PZKOwcE09PUR0z2JqryjjXCVdBLNXdzWw8d0TPcS0/IcwXRTSwzqiekaYrhCLjasjlK90/bSUOQV&#10;B2rZgukw2KqkV5qAro0khvncOg3S2zFd0BKJ3Nog5FQFEFahKOY2qaut6klGZVcKytqTUdSYwNcn&#10;IKs8lpAmfPPCkJwbieScaK4NSMkx8LbEyPsJhHYCjJmxqq46MNEXAQne8DfuVQkgcIOTCQ1TIKIt&#10;WmlHki0OKQXxSCvia7mOI65DU/zgE7ML3rG7EJDkTRCFI60kFkmOCBjsRB2TUOSPJJ5QpKrSBH6m&#10;Qg3TiXmh6oIv/5j7cI/P24npu5FtN+GJdz2IZ3//E6xcuUScbMW09rW6/s3E9nZxY8QV06vElFw8&#10;ubYmPdXy2aX++yJ+8vNn8NDjx1FZlwdzdhTMPOmxFMUQ09HIFkxXx8ImoGZbshHTMpKHYDqLbcVa&#10;FY2M8iikOcIVpuPzAjSIZnup6KUdglIdwttRrN933fZ6o5dsqJKLbdm+XZ6v/xwB8vZecR3U8nn1&#10;bfJc158hcBdIazXY9xDExHqqE9NSzqEwLWsNyXqvtJR5BKcIoDVEa5CW0Ty0ET02RvOQcaaJ6Uiz&#10;F4w5AUjKD2Lb9uH/E/eqUWh8ou5GGNu2gf8fJFh54lthxcGTU/jS1z+NC5ef536Wb03kAlM52dMw&#10;rabCl/BkSs2G6dpepY044679ePLmj2e5eRYPpj2L24PAmyf6Hyepo9VArWFaGzHhJz/7Bp58x3H0&#10;jwimLegYtKJvIhN942b0jidjeNaMyYUsTO2Xnmkt45NZBHUmRsZl1A6zQrMAuqPLqOqiO7qN6Owx&#10;oouA1nune3uTNHB3GNDcGoPG5hjUNUQTScSuE9MFZaGqZnoj2zBtr46AjcmXNVG9AWqpnSbOpUZa&#10;MJ1fF4I8gtpWHwJ7QyQK+ZhcpFbaLuMSJylQl7ebUNiQDHOhlFBomE7Nj0GajQhWSWCSYLInMylI&#10;yU+AwRqFyPQQRJiDFZ4lEeZAZ2+0QFqG3yPCGUG1JD4nCobsSGI4DIHx+7Ar/B7sjd6J8IwAmErj&#10;kFFtQGp5uIqJ/wbp1QQggWgujVSgTsgPQXxWsBrX1yvyXty57xbs8LkDqRYDjp7aj+/9+BtYWrvA&#10;/buM1XVimtExvYESl7hvI29MdEwL+qXWe2lphaiWnmmtd1p6MX/16x/jaZ401LUUw5wTA1NeNCyF&#10;sbA6COrSaORUENDV3OdsD9IrLZjO5T7PYdvIquFz+bipRMe0vxqNQxuLWe91vnrSFB2o7uL6vNfK&#10;dlRL9Puu23VIy+fRe6VdIS0RRG+Hv7xWfo5e2iGQ3ryQUcO06yQs+ugd2yOjdWhwvjpbx5mWixGl&#10;Bns3YixeSMjzI6a9EZR0L/ZF3U5M36MwHZ8RqjCdwf9nekdb8NFPvBfPv/Qs1nnMeZXHHu04JIjm&#10;fnZ+G6FNKy890y7tVdqIM+7ajydv/niWm2fxYNqzuD0IvPmyiWkVLBFdF/DTn38TT73zBAZGytDQ&#10;YUZrXzoRbUHvWBqjYzqTmNZ6pXVQ6xkZs6B/ME2riXaCuqNLQB1PUCdslnvw8S4Cu73TgJa2WDS1&#10;xKK+MRZV9bEoq4lRvdOF5URzSbCKjmlbeShsgulKGQaPcWJa4YlgUpFeyQbCulFmwyOyZci8er6O&#10;mLbV87VykSIfK2rmz2pPQmVXGmp6LAR1BrLKYmEqiCCYBdJxDHGbH4eUPAOScuOQmMNkxyI+M4aY&#10;jkA0oSB4FkRrkA5EVEYQMR1KOEcoUAueozJCiO0APidIXYwYZw1HkNEL9wTdhrsCb4F/4l4kFUXB&#10;WmuEtc6AzHoDshvjGSOy6o1EYCxSi8IJFkJdxpdO9sKe0DuJ6bcpTMclh2NgrAOf+9IncHH5JYKD&#10;mL5CTDNaz5/sa3ft4MaL4Hl5WcZC5++gMK31Tkvpyu+f/xU++NGn0dpdifS8uA1MWxxcOyIJ6nBk&#10;s33kVsvQeFzXcy2YZpsQTGdU8CTJwZMSWzCkrENq0iMytgJXR6me7Y+5xvV5rxUdybLWb7uLDmg9&#10;14K03Jbny3vr5SESraxDiyumg1P4uxDSrmNNu8t2WOtx3a491xvBybsQmHAPwtPuQ5yMbMLPHmC8&#10;G3vCb4V35N0ITfSCgSecCZYIJFmiUNFQgCfe+YAaxlH25xV1/JG2KSUe3MdqKEcd0mwPErYJV0h7&#10;MP3XG89y8yweTHsWtweBN1/cY/pnv/gWnn6XK6alRzrjakzPbWJ6aiYX07N5ai091NI7Lb3PUtqx&#10;iWmD6qGWUTzU6B5SDtIr2DagtT0OzS1xaGyOQ01jHCpqY1FK+BRVhMNeSgC/bkxHIo/RMa1A3URQ&#10;N0YQ1ILpUD4nDHlEVn5duBr1oaQ1gZhORW2vFZWdFthqiNcyA6yOeKQXGhSmUwi2xOwIGNRMicGq&#10;5jmaiSWQYyzSMx2goBxu8ndG0BygUB2dEUxgBxEdPqoMJJC4kMei+VigcQ/uDngbbvX5R+yNuQeG&#10;vBBk1AigE5DbnID81iTktSQhpzERWdXxRCBxTkxHmf0QlLhHYfoe37djp9+dCInzQ2VjMd774afx&#10;0vnnCI5NTGv7WPa39sfq6rZwY0UwvbS0REzz86/qPeprbJ/LePGV3+LfPvUB9Aw1wGIzbmK6WMO0&#10;tTSUoA5GZkUIsmtCkcP9nSOTtrB9WCojYS6LUBcgGvN5wpPtS6w6a4yvg+TXg+btr3f3GgH0dii7&#10;y/+fvfuOj+ysz4b/9/t+3ifPkwRsr7eq995HI2lGoy6Neu+997K9umAwLSQPSQiBhJAAAUIgpAKh&#10;Q0ISeiChmmKKu7er7Pp6r+s+c0ZH2lljEgj2ag6fi5k5U6TV3B59z0+/c9+78Xy76LF6Tb22s9/a&#10;ientafY0T3UsAcx/b60Nai3kovmnd8aCdgDMgrMds885V7VammKR7j2MnIpI/rfA75+41+34vH1m&#10;Vo8cX6LBtNefh6KKLLT0VuONf/AafPuRrxHTPNDj2LwZxPQmMb1BTPN2ANF2wpjeGwlve2cLYzq8&#10;hfwQeOllF6afszD9yPe/jHe95//ihDC9REwf1aIttUwljhLTZ19ZZ9o87nuoybR32JB+xSvbg6A+&#10;d6EBJ09rPukKg+nFlRKm2KBawFbVWpg+erwMK2tW37Qyt+DF5JwXo9MlGJosDrZ62KDuCLR5tBHU&#10;SvsIUUxQt40FMl5AKFuYDmbaZarRbRM5aB3PQcuYFYG6Y1IzfxDui2UEdQ0xXYe+uWp0T1UR1ZVo&#10;HS4n0EpR1e6Grynf4Dm/Oh255SnIq0iFqzqNMBae05BXrZOx7BO4rJO4srWABaOe07TSOCSXRCPN&#10;G2vuLyC6hemo3P04lHEXMX0YBQ0pqB52oWW2zEC6c6kSHYtVaJ+vRMtEGar7XShpJtqrk5HpiyNW&#10;jiA++wjisiKQnBsLf1sl/uCP/y9++qT+hG61eWjGBJ28Z2P6pRCdfHj16lVcuXLF9E7bbR46QHj2&#10;8mP4xGf+DqfvW0RTVxlqA5jW9IZ1Pfmo681BfX8WGoay0eTAdON4vln90JoWL9NUpTUbR36dKsXb&#10;ANZtZ5XYriI7kawIrbp0PtYZu0Vjd4Rgu7LsrDDb+5/vfjs2uvV6NqZtUDthfWv4bxGm64Rw/duF&#10;6d1JDCSJr5/CJMPlt5EtQAviArmV7MroHZh2+xN4oBeJFPchpBdHo6AyFaWBnunC8nTUNHvw8G/d&#10;h6/95xfMap3qlQ5imte3NrXqJfcFq9NWK1IY03sj4W3vbGFMh7eQHwIvvTgwbVYb059cL+F7P/gy&#10;/vy9bzQ90zPE9NxqFVZOVWH1TDmOnivH2Yfq8AAxff7BBpwnpgXoVz7ciVe9ustEqBay7eq0MD2/&#10;VGTixLROVDx2otz0Ui8uq3fai/nFUkzNl2J8thTDUyVmVg+1egSr08R0m0JQtypDRPEwwTQSyCjh&#10;JFSrQk1IK8J0OzHdqsVcxrIYXfJ54wQ28S1Q98x6mFIzTd7oagNGlhsxuFCHnukatI1UoL5XrR4F&#10;KG3KRZE/AwWEc36Vjek0Ypq4dszVq5O1rKnF4gKJRzrxm+6LNZc5mqe3JhXZ5QlI8UQjsTgCKaWR&#10;yCVOKvrziWmrKt21XElQV6NjoQqtk+XEdKHBdA5fP90bgzRiJc1NpOfGIDbtMFzeLLzydffhhz95&#10;BFt8P9c3r+A6s/USxLQgfenSpQCmt7iPlzfXcfHK4/jsv3wEFx5aQ0tPBWrbi1DfU2IwXdOdy2Si&#10;ri8D9YNZaNSBk9o8ZjTPdD4q+zKteaTbNCezoKglvu2eZbtXeSd+QyHZeduuJNvAtW/fDsO6bc/I&#10;Ycd+nPO683G67nwN59dXnMi3s/sAwPr36fFqa3me1PHfJ0z79W9KYZJRGAD1NqZ5kMHkMcJ0VnkE&#10;XHztsrYME5eQXRaD/IokeBv4nnSUoLbDC29NLirqi/Dgw2fwhS//My5dedq8pzpnw3wO8X3WlHgb&#10;13kguL5xy9R4YUzf+Qlve2cLYzq8hfwQeOnFiWn+MrMxrcr0u1WZHsL0Yi1mQ2H61Y0Wpu9rNJVo&#10;Ifrh13SbCNZq/Th9ti6I6bnFIsZt+qN3Y1p904L0wpKV6QUfJuZ8GJn2BPumVZ3uIKhfKKZbJwqI&#10;Ty3WIUyrWp2HpuFMJh3NowFQjxJafLypZo+7TTSrx+SxJkyfbMf4WhOGFusJ6mq0jvhQ36eZPgrg&#10;a82FtznHrPjmIqQLAr2jVn+pMJ1EYGgWBM3PK0hbi15oX7D/lPguUKoFFEKcz8+qiiem41DWm2P6&#10;pNXe0blUwVShc4HfAzFdI0y3bGM60xuPHF8KUlyxOJJ4L5KyYnDuweP4/o++bWbxuLp+Edc3XpqY&#10;vnTpMi5evGhORLRWyFs3/47LV5/E5z7/Udz3yqNo7a0kposNpmu7XajuymEyUNOTBv9ABhpH+T4T&#10;022zhWgYy0N5TzohbU0lJyQKl3ZV1waoheltGDthrTjRrDjR64w9ZZ0zoR73fHE+x4a0vqYAre/1&#10;+WJD2/6+1Rdu77t97AMF/dv09ex5q7XojH5eqmirIr3dWqL5q/OY0pY01Pbmo5oHNJomr5BjukQn&#10;1XYWo2WQ43ewBmV+VxDT//bFz+CpZx4LzDYjUG+aNo/169dw/eo1A+pb55m25poOzzN95ya87Z0t&#10;jOnwFvJD4CUVc2KPflHtwvTNS3j0R1/DX/7VH+LMhVFMzlVjZrkcSycrsHzKh7WzZYHKdKNp87gv&#10;0OYhQL/6tT0mum63eqg6LTgvLpdgYbnIYFq41omJRw2qfVg56jUV66UVnYzow+xSOaYIydEZ7619&#10;00wQ04S00jyUjeZhC8bWSWcBSDMtU8yEdSJa00gWk0lMW5VpA+8AplvHCni9AF0E/OhaPaZONGPi&#10;WDPGjzZhZMWPvtkadEyUWycn9rhQ2ZVHPGSZFd/cTGF9Klx+rQhnzXCgqceyK+ORWR7HxJpLMx9v&#10;oCdVj3X70wjyNBQ3ZRIsmSggWAoaE+DtTodfuJ/3oXetFgPHG9C1VIP64RJz0lxRYxpfn5j2xCC1&#10;OBq5ZcnILklGbPoRxKVFYHxmEB/71Ifx9MXHcW390ksK0/ZsHlabxxVcvszvn7gSpNWqomr7lWtP&#10;4Qtf+TQefv1ZtPVVmZ5pf3exmYXldphumXahjmOktENAtaq+rnq7xWN7SW4LsFr8xJpyLhSUixp3&#10;Vom1TwumaGYQXe4GdInjuU4c3/I4xl58xY722Y+3v54wbQM5VOyZSXRipf14+znaV9SUZE0FyH+b&#10;835Ft63X2Qn2bWhzP+8vqCfS7aXKGS9/XnV9Om/Bh86pcv73VAZ/XwmqO91mEaTGvgqD6aqmIpTX&#10;FWL1xCw+/NG/xmNP/DAwx3RgejxienP9OiGtbGPans0jjOk7P+Ft72xhTIe3kB8CL6k4MI0gpjXr&#10;wyU8+dR38JF/fBfuf2jKYHp6qQwLBPHCca/B9IVX+fHQ6wno16hP2uqVfuhVHSZ237Riz+5x5pzf&#10;VKiF5pU1nYxoTZe3pEVdiOyllZIAsDX7RwXmliswtWBhWm0epipNRLf2Zlrpz0LLAGHcnxmMMG1a&#10;NqY0t3AR2mbcaJ0uRDMh3TIuTFugVuyTD9XeobRPFPK5LpPOqWL0zPrQv1CBwSVrho/xow0YW2vA&#10;0FItuqbK0DDoJtbyUdGRYxap8LZmwUNYFzWmG1irz7RAfxKvUwU6wcSeQcHlTzEprCekG9KJ8XRi&#10;KxPFLRkoIuIUb3cGqofz0DxbgtEzzZi+vwe9q36zaIvwl1erBTfikeQ+jJise5HqjkZeWTrSXQlI&#10;zo5Bpd+L177hlfj2I/9pIK1sEqP26pchx8OLJIK0dXkDm5uaGu+qibWKozB9DVeuP4WvfeNf8Tu/&#10;/xA6h2pR3VpIsBFtxHRtdx7qerPh55hoUJsHMd00mYtGvt/VvO1pTyZQCeQWApU/aw8B7G3PQFlX&#10;tjkpsZogVF+6mYKwIxO+ziyUd2ebafTsaKEXPd/gliAVeAVp7bdBLfxqyj2rqkvIBqLHF5n7rBQL&#10;y4K0Deg263vSbSeybVTbwHfGfB/B6GsIxVacSNalXsda6TEjsGANx5z5PgNQN8/heK2NNVPr6eTF&#10;rMoIU4UWqPX1Slr1Ghn8uWShqo8/s/48NGop98ky/jfjx/SpTiycH8ToajtahstRqikiGbV5VDcX&#10;o7g8C539jXj7n/0BD9y/ayrTWq1TEabNoi1q7dnkgf4ti7ZsZ/fYCefOSHjbO1sY0+Et5IfASyoB&#10;TCMEpp959nv4+CffiwdeOY2p+W1Mzx0rwdFzZaYq/ao3tOHh13WYKnQoSCuqTtsVak2Vd/REGVaP&#10;+sy80pq9Y2GxmCnidZ2YqFk+KphKYro8iGm7zUOVaS3aolUQb4dpzeahVe+6ZovRPltkMN00TpSO&#10;EdHElNo9NCWegTQv7QVeOibdBtTtE1arRyu/pi5753wYWq7C6FotU4fh5Vruq+TzS9EyWoL6AaKa&#10;gCvvykNZJ8HQnktMEcbN6sdNJU4I5wZV+oiU+lQDaGHbIJrwLmkivBRi2tPKtGfCS8CVdmeijP9G&#10;P/89A8frMfNAD/rW6vk1cggczSHMVMYZTEdn7UOyKxK53hRkF6cgPS8BLk821k4s4itf+yKhornD&#10;r0MLnrzYMW1Xpa3b1lR4GxvXDaY3NjQ2LUxfXX8G//ntL+H33vpa9Iw2oLrNjbruIvgDJyD6+3L4&#10;3hDSOgGRmG6cyEU9D6Cqh7JQxoOx8p5sVPTmmplRagb5nGE3Gvh+NmkWFb63zURhw5gHdQSif7iI&#10;9xUHUz9SzP2FqNI81TqRsZvhpXU9G74uHlwRmiXqyRa4iU8b0i4DXcLVgWk9xoBaqzAyep5SLOTy&#10;PgPuQGxQ7769E9eqOofCtJWS1pTg0um69LSl8uvooICPa0ywQkzn18eaqOqs+2xAV/LnpuXY60fc&#10;PFD1oHWqFG3TPh6AVvIAtAZjR5uxfP8gjr1yEjOnetE2WolifxYKq4jvpkKU1xfA7ctAo06U/cPf&#10;xg8f/U4Q0kL1TY5T89cye47pWzDNMWwSxvSdmvC2d7YwpsNbyA+Bl0QMou2ExvTTz3wPH/34u3dg&#10;evF4GeaOFhtM3/ewKtMteOVr2onpbVA7MS1E25Xpc+eJ6ZNVAUzztYKYJqQNppnlEqys+rBqKtMW&#10;psd0QuBEUfAkRDOThxLol24mmOy0ENNq8RCoVZ1uI6rV4iFMNxHTLapKE9Ftk/pTtB2XIxaoW8dc&#10;RFiOSfOITk4sQjdR3ztXSiyUMUTDYhX6+HPpmq7gY4iuQS2oUoyaviJU9RYY9GraNcG6pIVwbt4Z&#10;9Tx7GC+jVeNK27Lg62A6s1DaSVR3Et3tCfB0p6Bx2oOhk00YONrAr+E2kE7xHkay5whSiiKQkH8I&#10;ifm8XhCD9MIEpOXFI9edjum5MXz6nz6Oq9cv8j0VpK2T+GxMB3ESuP1iyK2Y3sT6+jVcu3bFoFr/&#10;DrV5CNPf+M6X8Yd/8gYMTbehvsuD+t4SNPQTvgPW1HgNHCeNw9kEMA9KmLqRbKI5F/4R3j9WbNDc&#10;NlOBjrkqdOq9XKjmZRU6iEITHTTNVph9PUs8iFquM5fdizVmn+5rnS7j+OLXJrIF7JoBVbXzDTgF&#10;a/NetqcHUWwqwIpuO2JDeiemhVzreU5A785uUJsVHJstHLvtarON6QCYXQ1xKCCUrcQZMIeKqtea&#10;RtA/XGjw3DReYvDcOVeOnkX+d7BSi4FVPwZ5oDe81oCRtUZMnewwmF59cBSTx7vQOlKOotp05PmS&#10;UVKTAw/jKk1HfUsFfvdNr8P3fvCNEJjW55GF6Zt2DKSVMKbv9IS3vbOFMR3eQn4IvCSyC9OmCmR+&#10;ee3C9Cfegwde5axMl2F2rRirp602j1e8rhkPvVqzeISuTu/AtKlMC9M62bDMtHhYoLYgrVk+hGn1&#10;TC+vVmBxpRIzixUYn/OZGT3UN92rdg/NL01Ea55pTYvXMpiNZjuBnmnnyYfWEtIWpk11epyYDkJ6&#10;G9N2i4fu02vUD2Sgrj+NySDKCHXuU/W6e6aEkC7H0Eo1Ro/6eVmHrrkKtKlHdLIMjWOlaBgpIXoL&#10;UdUnVFnLf5d1ZltYVtuAiYXn8o5sVBLeekxFTyC9BAcxndsQhWx/BHw9GehaqsLgsQZTFc2pjkW8&#10;+17EufYjtTgSqe5IJOQcRlzmIaTkxiAtNx4ZuUno6GnC+97/Ljzx1E/4vm/yfVXUH2+Ngxc3pvU9&#10;WVPhGUybNg/rBDVTmd54Bo/88Gv403f/PqaWetDSX47m/lKOgxKOgyKG7zvhLEzXj2ShdigdVYPp&#10;BDUPkHhw1j5TRgzWYmi1CSPHWjF6gjnebFDYSyz3ENZ9xPPw0Uazf/xkKyZOtWHidBvGeTl6ogXD&#10;x5r4+Ab0EdidgvWkD82EddMoUc/voXbQGgMV3TnmPVdLRWmbDqICfdDOODGt9g7G3A5A+flyO0wL&#10;7aaVJfg4VclVIY8PIDomkFgCW9XnBHO/qWrz0tueygORInTNV/BnxQMKHUAu11pwPt6AsVNN/Hm0&#10;YPJMG6bOtmOKP5sp/mxmz3QZTK88MIKJY51oHChFQWUKMopjDahdZRzbxSmoafDhdW94CN/41lf5&#10;3l41mL6hViS+587KdBjTey/hbe9sYUyHt5AfAi+JBCGtbGNa8/fefO4qcxFPP/s9fOxTf4EHH57F&#10;NGExvVyO+aO+HZh+4LW3YjpUv7SiGT805/Txk1XQYi3Lq1arx/xSsYG0ZvlQpXpxmZheqcDSahXm&#10;l6sxs1S5DWoiqHfMhU4t1MJofukgpgnp5pFcNI8GEsBzE69b0W0i28zaITjrcjvmpEU+XlPltfDx&#10;DUMZBHU6/P1W6gcyzevrsV3TxRjgz2PsGLG15icwatC9UEN0VKN9rsr8yVsVPEFE1by6IZf5s3h1&#10;Xx6qTGtBIIR2DaPZD2r7eX8/bzNVA7nwdqUhs+YIkkrvQX5DDBrGizCwVofGCQ/y6uIQnfdyxOTc&#10;g7SSKGR54pGQfRhRKfuQlBVJTMciOTMaFTUevPF3X4fvfPcbRKlOPiRSiBB7HDgx/WICtQ1pG9Mb&#10;RPR1gnpDM3k8p8r0VWzceAY/euwbeO9f/TEWj43wAIs/9wEfD7A8aCdm28YKOQ7y0Eg8149komYw&#10;jT/zVNRxrLTwZ9k5XYY+Ynr0aDMmT7Zh+nQ7sdxCWDegnzjuI6gHV/yYIJp13/SZDsye68LceSsz&#10;Zzu5v8M8V68xsMRxME+Ez1aZk+90El7LmJeYL+b44fvfk2dmuKjq5MFSezbK2nlAxZSqXzsQ+4RD&#10;EwLZGYHZmR2PZXbfr9g93MFoOsB2Il0nXxLMSnFLAuGewP2J8HWmoLw7nQd0mTwI5AHIYB7HdQUP&#10;GuoxQjyPnmRONWL8TAsmzrZi8hx/bufbMXO+A3MXurBwXw/mz/Vg7mwPFi8MmJ7pkZVW+LtLkO2L&#10;R4orAumF0cgpTkKWKxHl1UX8zDiHf//av/GA6co2ok0EaQem7XEqTL8ox2w4v8iEt72zhTEd3kJ+&#10;CLx0Yn//QouqlTam+UvtuWfx7MXv4ROfeR9e8eo5TC1qNo+yAKZLsHamHOdfWU9MN+EhtXm8utNg&#10;WrkdpjXntKbJM33TxyuxsmZVp+cJ6G1MFxPTmtFD2K7G4koN5hmBemKuDCOa2UMnB44XonO0wIDa&#10;TIk3lGOmxBN2m4hqrXpnQkjZEahNZXrMxvROUFuYziW2rWimD02f1zgsTBNhJmmoH0znfbnonHGj&#10;d9GL/uUK9K1UmyqnBWpiaq7C/Cm8ZdJrekoF68Yx9dsWmT+X238yd0b76oYKUDtcgOqhPIPpDGI6&#10;znMXksv3o5TIaZ31EdUe5PsTDKYjielUYdqbgLjsQ4hIuQcJWRFIy4tFQloE8gvTcfzEMj73L582&#10;i7ZY7/M2pu28+GCyjWlV0je3NrCueYd5uXVzA5vE9ObNZ/HYU9/F337k3ThxYRZdI7UBTHvRMUZQ&#10;E8wtfK+b+F7ZmK7sTSWoM/hzzuf+EnQQvoOrxOEJwvBUu6k+qxKtSnM3D4x6+Z4OH23i/jZMEs7T&#10;Z7swe74bM+e6MXWmk/jWc9oxeqwFQ3ydgWWCeqkOvQu16OJBVTtR3TJRyrHnQf0QUT1YxIOmQtMG&#10;VEVc668W6rN29lqbfuvOTOJW8HVA2BH7rxvO2zbInfeX6cTJrmxTGdeJleZArpfXe7NNqvqyeQCX&#10;TTTncPzlcXzqrzg6YZc/u8li/nxKMXS0FuOnmk0FWhnXpSBt0oIpZvpcK38unVi8r9dgWm0eVjp5&#10;gNGAqg4XMj0xSMg9iKTcI0jL119PYlHiy8PZC0fxxS/9Mw+WLhtEU8+gnhmOASLa6pfeOTbDmL7z&#10;E972zhbGdHgL+SHw0ktoTF+89D188rPvw0OvniWmqyxMH/NhZs2NldNenH1FjTkJUbN5vOrnwLS1&#10;IqKN6VLMLxYz25jWCoiLy+VYXqtharGwVoe5ZbWZENQ6IXGu1IC6K4DpjpE8tBHRrQFMa/aG+kEt&#10;1sGoujyciYbhbAvVowKyKs/5wViItiIkB1dFnNJsH8T5SAb8Aymo7UsOpn4ona+VaZap1qwh3Ytq&#10;GagipitNuubVc1tuWglUpRas7QjYzjRPCtseIrnEVJ8bCJm6sUKU9mYiyx+J+NK7Eee9G9n10agc&#10;zEfdcBG0iEac616D6ZSiKKSXxAUwvQ8J2dYqiLEph5GSHoO+/g584IN/wffzab6vW7hh3utQ4+DF&#10;FCHJijWjx6aZZ1qo1vR+mzeE6Ut4+uKj+Nhn/xrnX7WK7lE/WvpKA5j2onOihO+f27T5NIxlG0xX&#10;ENPlPbrMMr3NjeN83Fw1+lcaiMYmk4HVBoPoLq2ASRT3rdRjaE2tIC0YI6rHieoJZoyIHjnehuFj&#10;bXxeq3mMWj4GVuvRR1Tr4Mr0Vc+U8333GVQ3j5dy3HgJV8J62G1OeqwZdJlU8/up7COwGQNszR5i&#10;outqA3r+2LOM6LrgbOE5D9V9+agdcKFukAdxQzqIK+SBnU4cLOL3VWzSPuNB14IPPUvl/N7VB82D&#10;DP63N3ysjv/OBv57mzF5Ru0cQnUTxpjRk40YPVEfzPjJZsyc5QEHDzCGVxoxtGylc7Ia5W15yCiJ&#10;RlzOfo7TA0jJjUJyVhQKijOwdnwen/vXT+La9Yt8v4noAKa3Ic3xYNp+thPG9J2f8LZ3tjCmw1vI&#10;D4GXWlT5s/pohekNRm0eDky/Zg7Tjsr0zKoby6c8OPNgNe5/uIHY1vzSVq/07p7p22HaTJHnwPTc&#10;gtsKUa3bi/xaa0drsXqsHktH/VjkL/Z5ZnalmqAuwzB/+as6LVArqlK3qY2DYG4YyITf9Dqnom4g&#10;Ff7BdOI3AOrhHOJY6NZjd4f7Dbat+afbJy1MNxPNNqZrehOZBL52otlXP0xUC98EdfuM16Rj1mcg&#10;bUdVauHajm7bscHdSnA3TxNb08Q1X6NpqgTlA9nIa45DStVBxHruRlLZQbhbU1HZW2BWP0wqPoyo&#10;3HuQWHgEye4og+no9IPENAGeFYnY1MNISI00rR6/96bfxg8efYQIXTeYfilAZBtM25jWvNMG01vC&#10;9GVcuvIT/PMX/hEPvf4Uesb8aOz2oHVQmPahe8pr2nG0CmbTeA78I+kEaxqhmorSrjSU9WTztk5E&#10;9PL943uzUGNOMBSm+1cbeb2eB0l1Jr1Lfu5vJDCbMHy8hZBsI6QJ6KMtRHQL72vmc/Q8pZ4Y9fM5&#10;em7N9kmN5mTGSr7XFWamEJ382DTh5dfnQRRjTmAkrmsJXsE6GGGb36dA/EJjwdnN8VlEvJcQ8Txw&#10;49fSwVsbx5gqzt3870hw7lup4PdcgaFj1Rg5Uct/mx/jpxoxcaYJk2eJaIWItjGt+0ZP+Pnvr+O/&#10;v8ZkQPhercXYcR508OfUPcN/7yTHNyHdNOhDaWO2WVI8LpuYztpvMJ2YEYHsgmT+Nz+BT3z6I7hy&#10;5RlTmVZu8n22QlQHx0HohBo74bz0E972zhbGdHgL+SHwUss2pi1QP4drvLyEi5e/j09+5v3E9Dxm&#10;CIOZlUpiuoyXbiyd/K9h+uz5egNq9U2vHi0PYnp2oRAz8y7Mzrt5vchg+uixOhw93oC1Yw1EdQOW&#10;Cev51RpMLpRjZM6L/skiAsqF7kDaR/PRrJPNBOk+4deKQK0KtU5EUwtIaExbVW0b01rYRe0dDUNq&#10;61B7R7JJbV+Sia4L0/6hdIZQ53ObRom20UK0Tmi2A8G6LAjp7gVVrXUCVzWRRbQFotva38V0qpo9&#10;X4Z2ppXYqRkuQHF7KnLr4xDv2YeYwpchozICmh3E05KJjLIYxLmIZ9cRJOQzuUeQlB+NpLxoxGdG&#10;Ii49ArEpEcgqSMP5V5zBf3zrq9jY0uqWap14cUPEOglxG0xCtLWc+A1eX8fGpubMvozLV3+Kf/3y&#10;J/CqN5xD14gfdZ3FaBrwoH2MWOTBiZaH75p1m2Xkm8Z5UMT3VK0epZ0pKOtKN33r9QSsKsfqd+8n&#10;pkeONWFCFeiT7aYFRK07vcwAgazK88ixZlOhHiWqh482m4r0wIpOQrRaPPqIbzu9pve61lS67ZhW&#10;oDm+5yZ8z2d4QKV2EFO1JqxHis3Ji3YEYjvmPsa5z95vX9drNI15AoAuRft0ufk63QS9xlrvUhWx&#10;X81/SzUhXM2DgxqD6LFT/kDqCelGIlqYbsL0+RbMXLDaOXZiutYAXK8xKEwzQyu1PIAp5wGtmwe0&#10;hbz0obanGCX1GbdgOoHjMzU7DuNTg/jox/8hjOlwdiS87Z0tjOnwFvJD4KUXqzfVik5Q0/Rjl/Hs&#10;5R/iU5/9IDG9iNnFBsyqf/loJTFdTEx7cfqBGtz3sNo8rKnxdmNacWL6vgeacf6+Bpw5V2swrdUP&#10;zQmIDkzPCNPzxPSSz1SmjxHTx4434tiJJqzxcmG1FlMLFRibL8XAZDF6xwtNVKXuUNvGUJaF6d4U&#10;1HQnoZqp6RV80wgTATnboNle9VBtHk5M68RDgbpxOBPVPXx+T6K5VFW6rj+FsLZ6ppUGc6kWEFWu&#10;sxidtFhAiBeZHmm1dKjybGNaeO5fUeVTVU6/ua6ZEXSiW6+QbbBdwccSV3M++EcKUd6bbeYETvEe&#10;QETOryOh6F5o7motEJNTFY/EwsOIzz+EuDxNjRdJsCQgzZ2A2MwIxGVEIjqVwM6Mw+KxOXz+K/+K&#10;dU075sD0ixEj9mwe1vdn9UxrOj+BWicjauGWdbMAzWVcufY4vvDvn8ar/+996Br2o7aNP/s+j1WZ&#10;JqZ7edDVM1eMzpl8HuTw/R9JRw0PsMo7k1HRlcrr+mtFIdonvejl+zTE92XyZAsWzndj8XwvJo43&#10;o2+B7w0hOkgojqzVY/w4kcnHTJ5owThhPXq0CcPCtN5HAlnRlIkm3NdPYA8wWshkaLneZIDQ7l+o&#10;Nembq0bPTKV10iJB3SoEj3p2pHnMa3D8QiJAa1aRtqkyQl0HcxpXNWasDazy+1gjgvnf1vCxGhOr&#10;Gl1nIkyPn+a/MZDJs42Yva8V8w+087IN02ebMXVGM3g0YIzPG1E1WyBfJaqJ6d55TRNZbE60rOzM&#10;RXWXG5UdLhTvwnQqD/jiUg8hOSMGQ6M9+PBH/ua2mHaO1VAJNYbCeeknvO2dLYzp8BbyQ+Cll92Y&#10;Xucvqaum6ve5f/sQXv26Y5hZJCDmazBF7E0tebFyshKn7/fj7IONuPBgk8GypsHbXY22F2xRTJvH&#10;uTqcPFMVmNFDKx36zAwe84tq8SgMtHtoqjwfllcqCeo6HD1GUBPTR5mVY35zQuI0Qa3FXAanitE/&#10;QUyPqdUjD22qPg9lopHIbRjQDBwB+A5lmGpz84iFaS3kYRbzUKV62Dpp0Y6Zl5iPF8IVU93WiYdE&#10;c4Nem9A2UUV6MNtAuq5P0SIh+fx6LtSb3lRrTl6dgKg/rwvX6p82fdSBXuo27ZvgfcL3eDFaxoqI&#10;eTcaRlyEnnWyWHlHBjJKD+FI+q8hNu/lcPuTicE8uOrSkOyOQGzuQeYQkgqikF6UiBRXHKLSDxlQ&#10;R6cfQUTyIbR0N+IvPvgePH3xSdwgVjY2N3F9fd20TqjaK5ToUtVfuwIceqz88rMb0nYEagvTqkxf&#10;tTB9/Ul85wf/jj95zx9gZLYTlY0FqO8qQvdEBfr4M+6eKkLXtAs9sy50TGvxFuuvDLV8X+t60lDb&#10;k8EDL42XXDP7R+9sKcaIzbkzLcR0B6ZPNmNEiF6uMfsnOP6mTmiZ+QZM8UBvkmNzghlbrceg4ExI&#10;KwP8b2WQUB4mokcJ7bHVRowf1dL0LZhYI8CXGzBMUI+YENlztRic5fNnCfcZonS6Ej0Kkd07K6BX&#10;o1sh0J8vPQua0k8HZ0S6quRM/zIP3jSVHb/PkeOalaMeo8f9xLA/iOggpk2Lh5VRVau5b+pckwG1&#10;MnO+BbPnBGqdtFnHgw9+fwul6JrhAcyUh2NZixgVoqIj26wKWtaaC29TNgqqkpBWFIX4nAOIzz6I&#10;hMzDiEraj5TsWExMD+MjH/1bXCam9Z4bUHP83djkeFzfwCbHqBPPSqhxE86dlfC2d7YwpsNbyA+B&#10;l16cmFarxwajeX2fxpe/8mn89hsvYHapDRP8ZT85X4FJ/vJcOVVFTNfjzAONOHtfg5n2TlhW9dmO&#10;E9iK7j91ttZgWvNNC9RHj1cYUC+terC4Yp2IqEr1wlIplpYrCOpqrKzWEtR+HCMC1pilY8QOoT25&#10;4MPobAkGJt3oIaS7mM7RXHSM5aJdfcxj2SatJlb7hnqqhWidpCgINw5tI9qJ6cYhrZyXFWj3sK4H&#10;8a2ZQRQ9ls+vH8gmpJUc+PvzibWdqe3LC2b3fXXaRzDX9mSjpjsL1V1ZqGIqOzNR2ZGJap1cxsvM&#10;0sMWpnNeRkyn8DGFKGnIQkpRJCG9H3HEdEphLNLc8UjMizGYjsk8wkTgENGS78vF6974Gvz4sR9i&#10;6+Ymrq3zYOnKZVy9qrl9hVWrlWKdwFZ0PfRY+Z+IsLQL0+rzZtTvbWbz2OL43LiIy9eexOPP/AAf&#10;+czfYPn0JMob8lHT6kLfZCVxWo5OTaM4nocBHqT1zeejdTQNjQPJDA+w+jNQ252Gms4U1HaloL43&#10;HW0jeQStB+MrVZghOGeE5qME9DGi8riV6eO13BcI908yE1oZc7Eag/NVGCJqR4jZUUJ2fIXwXmvC&#10;DBE9c5wgPdluLidWGjFKSAez4Ehgn7BtwL3kJ+iJYYLdmRGzQMrOjB4lco83Y+xY0y0ZPy4AE/b8&#10;b2iM/7ZxYnpceHZkjEAWknV9lP/OMUa3p043YJqAFqTnCGrd1n0Dy+VomyyE3xxUKjyYGXBxfFpL&#10;7Hsas+CqTkZWKccmMZ2QdwgJOTzQS9uPyPh9SM+JNz3TH//Eh3dimpfC9PWr10zsA74wpvdOwtve&#10;2cKYDm8hPwReGtEvJCei7Wxjen39GXz16/+E33vzK7C01kNIEw7zQqwwXUNMN96CaSeonZhWy4f2&#10;nTlfR1BXG0xrijydiKgK9fKa12DaVKdNldqDhUXuJ6hXVoluAvoYIXOUv8CXj1ZjfrUCU4ulGJvz&#10;YHDKRUznopvp0pR141bax7UaYpZJC2Nh2qpI3w7TdsXahrNp+wi0gOyOVdHW7CFEBDGt5av9/QEw&#10;C8kmuajt3Y69v1aANoh2QjoTVUS0IkhXtGfwejbKWzOQ5T2CyPT/g7icu1DkTzV/Pvc0ZiOVQInN&#10;2Y/43MNIccWaqrQwbUH6CGKzIg2m090pOP+qs/jOD79tTkK8vnEdV69dxbVr1150mLYW5RCcN7D1&#10;nOaVvs7rWkLcDjF943oA00/h6cs/wWc//zGOx2VUNxWhpoWYniBqZys5HlzonsjDyHIxhpcK0T2Z&#10;hfZhonko0yxF39CTAX9nKvxdqbzO/RwXPRMuDM2VYnypAtNrNYRwXTCC9PSxGkJaEagJTWZyjXgm&#10;pofmqjBMTI8tEaHLfqK5nq9BhB5twixBPX+CoD7WjEneN0Yo2xlfJGbtEM967qiywscRzmOCsiNj&#10;R5XGWzJ+rNG0pkwcbzJRS4qJ9pv7hG21qvBrBjKhENaKgTRj3ea/i5dKENNnielzxPQpwb0GfYs+&#10;tPLnJUjX8r+BWo53je8qLa3fls0DvkzkVyZy/MYYTCflH0FizmGD6Yj4e5CWHY+Z+TF87OP/cAum&#10;1eJxO0zbCTV+wrkzEt72zhbGdHgL+SHw4s/tIK1sY3pj42l8/Rufw1vf9hocPTmAqQX+giWmJ+Z9&#10;WD5Ri5MXmgyoQ1WmnW0eNqZ1+/z9fOz99eZExFNnrN5pg+lAZXp2QX3TLswtFGNxqRwrxPSqMM1f&#10;3MoqIb20Von5FUKHmJ6c92DIYDrHpItg7mDaR7PQxrSMZKJ5OIM4tlo9gm0agUqzjeZQmBaYzXR5&#10;wf7qQMa2o/sFan+/Deo8hrcDEabrhOhA7PsFaDtBSN+CaV1mwduYivSSQ4jK+HVi+m64a1NQ3emC&#10;rykHGSWxiM3ej5isg0jIFVaimRgiOiKQSBxMuhdJufFYPDGHf/ny54hQAjrQg6wYqHBMbAYwbbd+&#10;hB47v+w4IH3zOjZuaHGWKwQ1v2cHppV13nd96yIuXX8Cn//qZ/Dga0+jubscda1q+6nAkFokJorQ&#10;P12I8VUvUVqMgbl89E3lEcwFhHYB2ofy0NzHsUBUN/VmENiZxDbH0nghBqZLCN1yA2qDauJ5hgd1&#10;M8S0uW5CZAvUxPTYYhVG5ioxMl/F6zVEcQ0mlgnuVT+fX09QN2KOkFamiGyBOlTMfYyq2uPq0Sac&#10;JwRlXtoRjAXkIJJvlwCqnfvGjxHp/PfYGeN/V+P8d1motgA9dbLeZJpoVmZOE9Jn+L2fbWH4/fO+&#10;Ef532TuvHm9iepBjmuO/qpvRFH3t2fA2Z/LAL/0WTGulTlOZTrjXnIA4NjmAf/jwB3FJUzfaf43Q&#10;kvfE9Mb1daxf1zkc23gOY3pvJLztnS2M6fAW8kPgxRn94rGzG9C7o75pYnrzaXzne1/Eu//i9wnm&#10;CUwv8Bf7XIXB9CJBceJ8AzHdxPsaCeRbWzxsTNugti55+6FmA+8z5/ymOm1jemGlyEB6elazemhG&#10;D2KaaF5V7zR/catCvbxaaRZ0mV8qw+ySz4BamO7dhek2grmViBakbUwHTxzUzB52G8ewciumdV1Q&#10;3rm4i24zE45wv9Dt788ikpVtSN8udluHDWkb05VdGajszECFIkwT0hXtWSipT0ZqkTD9G4jPu4eY&#10;TjaYrmjJR3ZpPDF9ANHEdHxOBBLzBBYHprMtTEelH+HPph0f+If346lL6pu+YWKjZIvXNzY3rLmc&#10;N7Xk+K8KKtuY3rx5Detbl0y0SIupTms/x6eyQWyvq7d//Wl87VtfwO++5TXoG2uCv70YXcPlBtP9&#10;k8UYmi3C9FGOlWOlBGoxRhdLMDxfgoGZYmLbjc4RvreDOUS1qtVWxbqF72f7UK4B9eRK1U5QM7PH&#10;7NQxwnIt8VyFUR5sji5UGliPL1YT0zXEdJ3B9AxBbCrUzPRqg0FzqJj7mMk1hnCeJIAnCeIXGiec&#10;ld37g5heVaqt8LYwbUPaiWgL0vy+zwjSLea28D3E/z41W0rLqCrTuajmeFZ/f1lbBiGdjqL6VBRy&#10;rOZVJBhMa8n7xDxiOluYPoCoxP1IyYjBwEgX/uZv349LF0NjWrHHoz1ebx034dxpCW97ZwtjOryF&#10;/BB4cSYUmgO/uPRn1eA+/aKyML259Sx++OOv46//7u148FXzmFlowOiMMF2GhbUqHDtThzMPNOHc&#10;/cT081SmbUxbFeoOPPjKNvMYuzptYdqLheVizMy5MDXj4qUWcCm12jwC0XX1US8ywvTcchlmCOqR&#10;6UIHpnPQ+bMwrZMTCWlF/dChMK0Iyu0ThYwrEN3O35E27tdsIL8QTBPRlR3pBLRCULdnoqwlA4U1&#10;iQbTMdl3ISF/H28nEdOFqGp3Ib8iGXE5BxCTtZ9wPoSE3EiD6Tgi2iQnCoeS78WBhHvgayzF7/3x&#10;7+KHP/kBwWpBWoth6HJzcwvX168H53L+1YHFiemruL55Edc2nsX1G1ew8dx1C9LYYgRqwfo6rhPb&#10;33v0P/Gu976FB3x9aGz3oL3Ph/6JSgxMeQlnD2aOcawc9/HSh6m1Moxp3CzwQExTLE4Vm6kVO4Zz&#10;0UpIN/dnorEn3VSqtV/VaYF6cqWayGXWqonzKr5WFWaP12COCA1impC2ouo0Mb1Ui8nluiCS7cys&#10;Eam74rxPrSHTxPc08TtFCE+daP6ZeeGYrsfoSi2GCf3h5WqM7MA0QX/ShnSzqUZbkNalIK0WEvVs&#10;V6N/oRwdkyVoHCww7R0VnZnwtqTA05SM4oYkuGrjkV8dj+yyGGSURCGlkAd7uYcNpuMzOZ5TDphV&#10;Onv6W/CBD74Xz158iuNuG9PqmbYxfYPj04a0PW5Dj59w7pSEt72zhTEd3kJ+CLw4sxPRdnZj2vpl&#10;pcqkWgEu4YmnH8EnP/sBvP53NKNHI4YmfBifI2RXyrF2utpg+vzzYNpG9IMPteOhV2mFxC4zdZ7u&#10;03NUnbbmnC4jkr2mIj09WxjE9NIi9y/4THR9aanctH8sMPP8HvR9jM8WY2CywKR3Mh/d6pkey7Ew&#10;TUQr25gmpNUvTSwrwbmnQ2BaLR32UuMWrG1Qb+9rGy8kpvMdbR65qO/PCxkb0jagawhoq09avdE2&#10;pNNMytvSUdaaDk9jCvIqYpFcSCzn3E1M34uCqgSD6druIhRWp5mTuoTpmKwDBPQRJGraMUJalWlh&#10;OiL1AO6NuwtZJRk4+8rT+Pq3vr4D0zdu3CSiN3H1uvrk13dgOoiXW8bTLyv6Wvz6QUxfMr3R6wbT&#10;6wbTZBbD/+m6HnfjOh5/6kf4h4+8H8dOzaCl04fWnhL0jZdhYLqUaPYSwOWEqY/4LWOqeLsSk6sV&#10;GF8ux8i8D4MznkCVOt9UpYVppWM4z9w3ulDGlBtYK+M8mJvg2JtcrTTAnlyuuhXTCzU7Mr5YS1wT&#10;rIFWDieubxuh+hgxHQBxKCw787PuV9QmMrJSR0gL1LUY1WIrR/0GyZMnGhgC/qQq0sJzi5nRRJk6&#10;ydfmY4TvvvlydGrlziGXOSjUCbOCtLs+HoV1cYR0HPKqopFdHo10TwRS3IeR7CKkcw8hPusQkrI5&#10;NtMOIS75MNo66/Gev3gnnn76CY41jssbm7ixxRDQuzHtnHM69PgJ505JeNs7WxjT4S3kh8CLM7dC&#10;enesqpBiYfqGVpi7/Ci+8JWP4PfefA6zy01BTM8QEytE8NkHm3CBoBakbUzbkFbsqrR6poXpV726&#10;2yw5rv16vKrTavXQrB7Lqz7ML3pMv7QiTC8u+rAwX4r5OUI7kDnd1n5iSJma92Bkxo1hZmDaZUDd&#10;M5mHzvEctI1koiVQmW4wUb+0EE04OxAdCtNq37ilXzpE1DNdP5BDLCvbmLYr0c7cDtM2pMvb7FiY&#10;VotHljcCiQX7DKYTC/YjvzLeYNrf64HHn4WkgiO3YFonH2pGD6Fal8J0XHY04TeBf/r8Z7G+ed3q&#10;i7YxvbmJa9evv6gwrZ7pzRvXsKFwPG4IzobRNw2oNbPHDYH65jouXX0K//KFT+KBV51Aa1cZ6tsL&#10;0TXs5QGWqs8ejC1pho4STBPTcyesyrJAPbXGy9UqTCwLwMJ3CbSipto+hGphWshW9Xpg2mNgreg1&#10;hfQxjsMxHuSNLRLmS1Z7x5iBdGhM7wa1s1fa3rdj/yqvrzVgXHH0TI+t6aREK879ofC8O87HB6P7&#10;jm8/RijfXe0eXfVjSIsN8b//9oniIKTLOW59rakoakhAfk00ER2F3Moo5FREItMXidTiwzswHZd5&#10;EMk5kYhPP4zoxAPwN1bgHe96G5566jGONb6vWjJ+U9m0psZjrMVbOD4Cf0kJY/rOT3jbO1sY0+Et&#10;5IfAizM74RwquzGthVuurj+Gb3z7n/CWtz2EuZVmDI17iWmrV3kb01YP9G5IOzGtqCItSNuY1uPP&#10;XWgwy4tvn4joM6siqkotTC/w6wjTczOEUCAG1AFMLxJEMytlmFggmOZLMDJfjMFZ4mdGMzfkocM+&#10;EZHZnuZuG8zPh+lQ+537rP05aCC8/P0WpJX/HqZTA0kzmC7yJyKt+CDicu8mpu9BkusAcspiTc90&#10;02AZfE35SClUO8ch0+YRS0zH50QZQKsiLUzr9qGkfYhIOUgoduCvP/zXeOqZpwycn7sRwPTWrfNO&#10;OxN6TP0yoq/Fr08kC9Tqk95kVJXeiemb25hm1jev4D+++SW87rcfQGt3BWpbCOL+EnSPqY2jhAAu&#10;xNC8CxOrXkK6gqkMtGrUYP6EH3OaBu+oWjUqDJbNIkCEtB0B21pps9DC9XQRx5n6sUsYD4b534RV&#10;ud7ulx5frMHofLWJjelQuA4VzQZizQhSx4MAa1YPYfb5IljvBrN9O1QsKFtgnjhmo9maN9vMnc3X&#10;c77+gBYVmhGkSzjuCyxI86DP26i2jgS46mKRUxmBrLIjJpm+w0jzENLFhzhuNQ+62pC2MZ2QccRg&#10;urrOi7e9/S144omfcKzdCEB6G9Nb65t4busmOCDMGPmfH5Ph/CoS3vbOFsZ0eAv5IfDiioWTFxIb&#10;0885ML259RS+/+gX8fZ3vgZzS83oH/UYTE/Oe7F0vAJnX0FIBzDtrE7bsHZi2l4VUdd1nx5jt3rY&#10;oD56vNJkZa0M8wtezPPrzBErM9PFmFJmig2mF5bLsUQMLR+vxoJ6V1fLMbXsI4bUI0vkzBehf9YC&#10;dSfTPpFrpsZrMnNIPz+YFbWC+PszbokWbnHG36/osVaLh/J8mBZAnG0dTkSXtaYEY2O6sDYeyW7N&#10;I303cw+SCw8aTNd0FaJ1pBLlRKMwHU+kJOQdMZiOzTqCIyn7DaAF6eSCOMJat+9FU3c93vW+d/A9&#10;/T4uXbqMG0SKYGJm8iCkbUxvCjLM//SsHjdN+D2Z6jS/virUQnQA0hyZ/P/nrHDMbt0krjleN7eu&#10;47vf/wbe+KbXoq2nEpUNfL973OgaKTH41V8qeqdzMbrEMbTGscKDMGF6/mQdls80YfVcK1bOauq6&#10;etMfPTxXir7JIgNpc2Ii3+PWgRwz+4dgrenzeidd6JtS1brIVK1H5lWhJqYDlWkhemROM3xYsW8P&#10;z1b+zAzOEvXM0Bxv87UGNYe1I6oQK7ou5Cq6/UIr1dMnWzFzqp2Xbeb61IkWA2s9Z3TVyggBP0zM&#10;2+nj99I15UPzcBHHca6BdElDEsdoLApqYkwlOsN3COneg0T0AaSW7Edy0X4kuQ8gIV/TNzI5BxBL&#10;TKflxyA5mwd9CftRUV2Mt7z1TXjssR+bz5+tTR5AbazvqEzf2Np5gBdq7IRzZyW87Z0tjOnwFvJD&#10;4Fcf/bKxsxPMPzv8ZaWexRtXcePmJWzdeBqP/uQreMe7X4/5lRaD6bFZHybmPVg8Vo6zavF4AZi2&#10;Ea3bNqQVPV6tHqfP1hlQnzglVFdj9Wg5MV2CuTlGmCZYJpXpIkxxn05AXDpaTUzXGEzPrVVglpla&#10;1cllXowsejC0UIz+GRd6pgsI6nyYhVuCi628cEzX9aWbOK/X9qaZWI/REubZzK390j8L06EgvY3p&#10;NLhq4pDoUovHXdBMHsmFB5Dti0ZlO/89xHRFayHSi2NMq0dCXoRp84jJPLwD0ymueFOpFqarWirw&#10;h29/M7793W/j0kVievMm32di+oa1KuJmANBCtd3yEXqM/eJiAdoZYVrVabvyLEzze+O+Td6vWJi2&#10;ZiERprdubOCHP3oEf/gnv4v2vjqU1eWggQccHcPFxK8LHXzfu8ayidNCTOgvGabfuQJzmrecmF47&#10;32ZAvXS6yVSp1QctUKuHWpjWyYgWqrMJ6hy+nuY0z0P3uGBdSHgX8/EBTAdaPZ4P00MzmrpvO4PT&#10;5dvh7YGZ8u3M8fZ8ZRDNio1qXe/nfYqNaWH5+THdZCC9cK4b82e7MHtaKz22EdMtfH4j4VzP16rj&#10;a9eYpc6tVBHSZWgf96JxsBDVXdkobU5BkT8e+VVRyC6PMJVordQpTAvSKcX3EtLKTkyrMi1MJ2ZG&#10;ICJuH3wVbrz5Lb+Hnz726A5Mq096c4Pvuw7wwpjecwlve2cLYzq8hfwQ+NXnv4JoxQK4lmteX7+E&#10;za2LRNZT+MGPvoQ/f99vY+1kNwb5y3Rk2hvE9PFztTh33zakQ2HaWZ22Me2MWj1UndbMHlrERZVp&#10;YXpBC7fw69iYnph0Y3yy0GRyptj0Sk/p5DLNN70UyHIpxplRVagXSzAwW2gw3TGRhxaCysa0jWdr&#10;8ZadsSrO29XoUJh27vt5MG3P5KE2D7vFIxSofZoVoTEJOWUEcu7LmbvMjB6azUMVald1kmnzqOv2&#10;Ir8iBYn5RxCn+XuzDiM64xAi0w6aqHfa6ps+jMPJB+CuKMD9r7qAL331S7iqxTA2b+DatXVcvXYN&#10;19etExAFaS3mYq+OuHt8/aJRcyumFQvUZsVDZtOEY5P3bfL37Bb/29vidQvTRDcPAB974sd431+9&#10;C+OzfcR0Lmpa89A64CaC+T53p6BlII3wzTXzTisD00UEsPqerdk67Knv7Gnw1EctUNstH3YfdRPf&#10;d6VlIANtHEMCd8+4m6BWO4naPSqgFg/1PNuzdOi6Wjtuh2nFWZkeIbxHF7QITAX6lXllG9Q2pp3R&#10;SYXC8vRJnTRoZfdsHxamdUJhO+bOdBHT3ZghpiePt2J0tZGI9pvly9vHS/nfSBHh7DZpGHBx7OZz&#10;3OZwvGbC25QCd108CqpjkENI220duzGtynQyMZ1YcICYZnIOIj77EBJ50BeZuA8RsftQWePBH/3x&#10;H+Cxx3/EMWVhemP9uumTFqJvcAzubj0KNY7CubMS3vbOFsZ0eAv5IfCrzc8H6Z2zeezE9Mbms9jY&#10;ehI/+PGX8f6/eRPOPjCKkakyYpqIJWCXT1Tg+FlhuiGA51t7pp2xYb0NbF1qIZdGU51WZVqzemh5&#10;cbPE+Ipm8yg1mJ4mpsfGXRgdK8AwMzTOywmXmRZvdMaNsblijM+XmDYPYdpUpxdKrFaPqXziIPdn&#10;Ynpn+0ZoTN8aq83DxrRWQNyRXZi2Y0PbgnUGKjtViU4OQDoZpc1JpuqXSZgI00mu/cjwRJjq9MHk&#10;/4W04iPw95agebACRbWZps0jOnM/8UxAE9NCtJ3ojMMG0+qZTi9MxfTiFD71mU/h+vXrhMsWLl++&#10;gitXrxDUVwyihWndZ+4PnIzoRMzu2//V7MAzHAnuv6nTDAlnxYa0hWkrwrRVWdec2U8/+yQ+/PG/&#10;xcqJaVQ2FKCqWXNHF6K+KwPVrfEEdZJZ+bB9ONukg2Ogc8Rq21AriE4+FJ7V+yxIC9g7T0x0meq0&#10;vzMZdZ2JqOfrNfelmUq15qruHHER1cUG1ONL1QbSiyfbTOaPE7dEtfqhndVqO86+6sklTaVnnXyo&#10;vmlVpZ2YFpxVhRaenT3NgvLMqVbMnm7nZZu5vhvWFqh1qdvtmD7Rganj7Rhba8HQYj36ZmvQPuZD&#10;PX9u1Z25KG/NQlmLpmjMRGlTOjwNqSj2J6OwJoGQjkNeRTQxHUlMW5VpO3arR0ox4z7I8XsQCXla&#10;WIgHhMR0jNqOYl+Ow7H3oK6hHH/yp2/B44Ge6c0Njr1rPJDbsP5KcjMA6VBjKJw7N+Ft72xhTIe3&#10;kB8Cv9rol86taH5hsX5hqc3D9Ew/d4VYeQZPPfttfPwz78bDv7WAUf0ZerwIsyuE9Dk/Tt/fgAsP&#10;NOK+B5tw/yueH9N2tjHN269owvkHtCKi1TetkxBVlVZ0MuLyks/M5DEVwPSIEG1nkriedhtETy2V&#10;YnrZR4Qwq2WESBnGiXG1evTMuNBlQL1zFg5rSfCdsHaCejesQ91XP6DnODGdizpHBOrdFWpn1dpg&#10;ukeY1kmHyYxdmU5GSUMisssOI9F1N/F8iLCOJKzvxpG0/4P0kkjUdBWjoc+H4rpMJOYf3sZ05mGD&#10;aHvhFmHahKBOzk1E92AXPvDBD+DSZatnWmheJ2A2tzZMm8f/FFxCQnoHpp8jowMtHY7swLQeo8fy&#10;e3724tP42Kc/zHG5gJqWImJa/c5uYjqLmE5EY08q4ZtFUFvRSoeaW9qqLFutGoMzPAibV3VZLRvl&#10;5nJo1ktsq38636yUWBfAtL8rCU29qWZuavVStw/l8zEuvo76p4XxerPaob2EuBZiGSeUVXVWzCqJ&#10;gRMO7Rk+FDNt3loDprTqIVE9EuiPVjSVnRCt2P3RVrXZOqFQaLYgbWF6Z0Xailo5TFabmGaMrrRg&#10;eKkR/XN1PPCsQstwKep6ClHVkWcw7WvOZDLgbRSm04jpFLhrEuGqJqir4pBfGYvcymgDartCbWM6&#10;uegAx+8BxObsQ0wWk7mP4/BeRKfci8NxdyEi7h5oNo8/+dO3hsS0fdAWxvTeS3jbO1sY0+Et5IfA&#10;ryb6ZaPsBvILiVWd1i8y6xeXfoldJ2aIreeewbXNH+FLX/sQ3vgHJwhYH7qJhrnVSpy5vxlnCOnz&#10;jAVqRpcPqNVju93DjrMFRLnfAFzzVFuYVpuHpshzYnqJmFZlWv3S4xOFBtMmE8wUb8+4zUwegrRO&#10;QlTvtGZr0ElmAvUYQT1AUPfNudE9XQitYGgvEW5j2r4UqAXknZXn7dwK6ReGaWeFWm0e9qUgrVaP&#10;6q50C9Md6pVWrJYPtXnkVkQgpWgf8XwYWaVRps0jMuM3kFp0GGUteajtKkFRrabHI5p3YXpnhOoI&#10;xGVEo6qhEm9+y5vw6I8exdbmDVP921KfvGmX2FkF3I0Z5217338lTjDzVW6PaWYb0duV6Y2bz5ls&#10;8ntQ77S+l4uXn8VnPvdJnH/oFBq7K1HTWkj8utHQzZ81f65NPelo5wFT60AGmvl+KlrtUCsdCtTW&#10;TB1FBtWqRAvR9vzTavNQi0d9Vypq2xNR0x5voip1Q3cav476qrXgSy46RgjzqVIMz1eZ2ThUYRaK&#10;VWUeWSCkmVFBmvdNEM/KbkhrtUSDaYHZMauG8wRDG9B2nGAe53P1WMV+riA+xO9h0FS76wyelZ7p&#10;WnRNVqNttBxNg15C2o3KdkE6h4jWcvaZKKlPMyn2p6KoLhXu2iSzeJCrOtECNZNbGWMwrVYPC9L7&#10;kFi4D7F59yAq42U4kvoyHEp6GQ4m/CYOxfN63MtNz3RdfdlOTG+u8wDvmvmryX9njIXz0k542ztb&#10;GNPhLeSHwK8m+qUTCsovLNuYVgQr/jLTCYg3n2Iex3d+8Fn80Z89YDDd0ZeN2eVynL6vCafua8BZ&#10;5rwq1IEI1M4e6gvqqQ7kPgNqKxam9Vg+/z6dhGj1TK8ds0BtML1IJIfEtMvC9LSFaQPpo5WYP1aF&#10;+RPVZi5hszgHX2tEFeolD/rnS9DFx9srGmrRFcHaiWln68fPwrTV4qE4MB1AcxDRzgQQvbtvuro7&#10;3aSqy1qwxe6hVnXaVRODzNLDyPZFIKcs2vzJPDrr5aYHtdhPhLcVosSfjZTCKMRlH2Q0t7RORNQK&#10;iPallViCOio1AgWePDzw0H34+te/jo11vdcEKTFtQE1Ma6q8m7umIbNQEyq7x+ELixPMoSJEG0gr&#10;gjSzwetWbEzfNDGYZq5eu4wv/vu/4XVvfCW6hutRw59NY7eb0M1DXUcaMZ1hqshNfWlo6ElFY2+a&#10;adsQktUPrcqz2jXMbB3j1hR4ZmVEYrtVvdJ8vr8zZRvTbfG8nsDXTub+VPj5/tV3C+kCtRu9Zo7r&#10;yiCghWs7NqZVqVZMawcxPS1Mr1qLtUwxWk58QngOoPr2JxVa80Bbi7FYUTuI3WOt2CcqalaO7qlK&#10;dIxXoH2s3CC6eagU/t5i1HS5UNGWaxBdUp9u4LydlFuipe3dtYkmrhqtdhgRnMkjqegexOffhais&#10;l+Fwyq/jQOKv456YX8Pdkf8L+6N5O+Zlpme6Vph++1vxxOPbmFa7UagWo3D2TsLb3tnCmA5vIT8E&#10;fjXZjZzdCY3oW0O6PLdBYF3B9c2nmcexeeMx/OixL+Ldf/lbmCIKOgiQidlirJ2swfEzNTh9ThgW&#10;ihuDqNZtK004f8HKhQt8TOBxqmTf/yBDTN8XwPQZYvpEYHo8gdrG9NycN4jpUWdlelI908T0vIXp&#10;eWJaM3ss8PtaOFWLeWbmZDWhUU5olBHUpejh99055Q6mY1LV6oIdoL5du4cz28h+gZgOQFqItmMw&#10;3W1huqqL6bSmyrNm+UgnptPgrktAXmW0+VN6fmUC0kuOmFYPrYSYV5GA0sZceOpzkFGiJcRtTOuk&#10;wwjE54TGdHpeGn++a/j85z+P69esxVvU4rGhxTK2hJkbvNSYCTXGnGMl1GNeWEIB2pkgpJVAVVqA&#10;Xr9JSDsq01Z1mo8ntq6tX8V/fuvf8eY//h2Oi07Ud5SguasILT0uXs8grNPR0qulwonp7lRTUd6e&#10;pUMVa83UkYtOzSutSjWj6+068ZCPaeLj64npuvYk1LYloKaVmG5N4PVkwtpOClGdQbDnon1YIOdB&#10;3JR6rssD0XW1jgROMlS7BzNh90oH2j1MxXqFUVVbFWZVpQMJwlr7HRlZrg2g2UrvbLmZF9qKD93T&#10;pSadPCBuHfWicaAE9X0lAUS7ieh8lDXnwtuYTUhn8mAtjWB2YnonqN2129HtguoEZJVGBnql70Wi&#10;+25i+mWIyvwNYvp/40DCr+Ge6P8Pd0X8v7g3irejfxORMffAX1+Ot+/AtHUCbBjTezvhbe9sYUyH&#10;t5AfAi/OOBF0+5j5fW8SVTeu4Mq1J3D56k+JrMfw1DP/gb//8B9i9UQzuomOsSkXFldKsXq8wmD6&#10;HKEsPJ+7z28iHJ9XxVqg1n0mvH1B9zH3+3HfAw14QKAWwPn4s8T0SWLark7bmJ6fLzWYNicg2phW&#10;bEzPlZiFW9TiIVCrMj1PUM8x0yeqLEyvlWGYmO7lY3tmS9A9U4yu6SIDalWp/7uY1jzTTkzbfdHO&#10;/mhnRdquStfswvT2tHkZKDcrIOrP6YlMspnBI9NrtXrE5ar1I8r0SwvUWd44xOUQ0znEdE5oTMdp&#10;Xt/USKRkJWNqZhKf/OSncE0zehDTGzrpVHP7EtMbG1sEjcYBYbsDMb84TD9ftjGtGTusWK0d2MZ0&#10;4LYVq91jY2sdP/jhd/Hu974d80sjaOrwobmzGK09hWjsJKL5cxaeLUxb0ZLh2ufEtFo6hOhOXhek&#10;VZVu4WOE6QZi2k9M17UlEtMCNS/bknZgurad6Baoe3LQ1u/i6xShe5RjLpCeMQJ7otRMg6dZPEaY&#10;8VmO07lqjM/XGFwL2QbaS7UYXa4zUA6VYfVS64RERrN+9EwTzVNEM9M57kHHeDE6JorRxgPRtjE3&#10;U4yWkRI0DBSjttuNmo5C89eNsub8wIFZthlTxXUZRLLwLFA7sw1qIVrjsrDGuq6DvcwAppOJ6YRC&#10;TedoY/rXcDDx17Av5n8FMP1rxPRvIIKYrtuFaWs2GWsmGSem7YQaM+HceQlve2cLYzq8hfwQeHHG&#10;iaDbx8K0FsG46sD0E7z+PfzL59+P1/zWDCZnfcR0IWYXiw2mTxHTZ8434iyxfJZYPntfnYXqC/Vm&#10;2js7Z3n7zPk6Ez1OFez7VaEOYPq87jtTgxMnqwOYLsPyUtltMT3K78GcgDhbHDwBcXq1HDPHKk2L&#10;xwwhPcnXGSOkR9d8GF7xYZCv179Qir55L2HtMagWqJ091AL17fG8HWu/IL2N6d2ItuPEtA1mpVoz&#10;TQjSOzCdSUxnorwtA6XNafA2psHTYP3JPacszrR4RGW+nFC510yLJwRllyaaqfEE6YTcSIbozo02&#10;0VzT1mUMoonpxPR4DA734+//7u9x6aLmEteCLdfN1HhC9Pq6Ncf0pjkZUeMi1Hj65SV0hZqgJpx3&#10;Z7tCfRPrNzbxkyd+jL/+h/dj5cQsMV1GRJcQysVo7M1FQw9BLUzb6bPSxNiYbhOgVY1WeF3tH9qv&#10;yrQT1KpO1wjUJkmobk82MZhuS+NlOh+TgYaubD4nh2DXyZD5aO7PR8tAAb9OIcFehK6RYnQzvUR2&#10;3yiRPeZFnzLOENx90xyvs+UcqxWm0myiSrPQHIBz16TXpGPCg9bRIpM2pnnEjebhQrPsd+NgAQGt&#10;uJhCjkMXqtrzUdGSBx/HT4k/C0W1GYRxGpMaAPI2pkvqMwLRAV4a77MeV1CVHExuRTwyvJFIDWA6&#10;3iVMvxzRWb9hTpo9lPx/sD/+f+PemF/DobjfwKHY38QRezaPP9vumV7nOLx27QoxbbUdhcL07tvh&#10;3HkJb3tnC2M6vIX8EHhxRr90XlhsTF+7/iyurT9p+qbXN3+Eb333U3jnex7GqfNdmNQMGwvCdKXB&#10;9OnzAjWxTCSfIaYV4Xknputw+pwVnXCodg+7f9pUtc3iLdasHmr1WFopC7Z5aI7p22F6bKbItHpM&#10;LniheaZ1AqJAPc1MGEz7TN/0CO8bXi7D0HI5BmxQz5Sgi5hWq4cT1M7qdChIKzsw3acVEG9dUnw3&#10;qFWRtls5lJ2oVuwlxvW4bFS0ZQVmVMgyf3bPLY8304xFpr8MURl3IbcskZjOQ44vKViVtiB9K6YT&#10;DKYjEJccjfbOVrz3ve/BU0/y/dVS4tev8P2+Yv7Evo3pDY6FXz2mrYDj0EooTJvKNA8En7r0NP7x&#10;Ux/GifPLaO6uIGaLg5iuJ6YbCOKGfqKa710T3+NmQZlpHRSkc3ZiepiYFqi1n6huC6C6Ue0eXamm&#10;f7qOqelIQVUHMc3L2o401Lano5qgVnS9rkMzgGQG4yewG3py+T3lGWQrLX15aCW02/q1DDpD9Arc&#10;7URx+3iJgXIbL5VWVZdtLI8QywLz7gQBnc9xqlYjHswp/Dq1PXn8fnNQ0ZqDsqZseBsI6bp0g2NX&#10;dQpjVZuFaPXlexoyeUCnExGzzHWB2l2TDldVKg/mkkzyGB3opXuikOI5jKTi/Yh370NcwT2Izb0L&#10;kZkvI6hfRlD/Jg4m/iYOJ74cB+NejsNxxHRgNo/HbsG0tRqnE842nnffDufOS3jbO1sY0+Et5IfA&#10;Sz43t7B1Q1OlXWV0EuKzzJN44umv42Ofegde/fpZzC5VY26pEifOCtKNDCFsME0sX6g1Eaw1f7SJ&#10;qUpzvwmxzduaX/oCIa0I09ZKiMK0ZvWoxCIxvbhwK6aHx/IxMma1eQSr03MlBtQTS0T+WrkBtTJx&#10;tBxjq8S0WRVRKSOqyzFIpPcT033EdLd6p/m6rcI0AdVEPAUxbdo4QmPaiu5n+gTqnZjefV2V6dtj&#10;2kK0FbWAqIKdY9BT2U70tKiPNZ1osTAdQZhodoQsb7zBdG5ZsoXp7Agk5gnRMbdgOj4nmpg+jKiE&#10;I6irr8Hb3/Y2PPbTnxDNWqDlosnW1joBo4qgFevE1P9ZsDgx7cwNolnZMngOjelnrzyLj3/2H3Hi&#10;wjKaeiqIXqKzvwiNei90AmFvOt+PDEIzCy08aGrh+93qSNsIET2ab6LrwfuI6lb1TvPAybSK6HW6&#10;U1FHVNcQ1Dama4jpGuK5ipCubE1FZUsqqlp5nZcVzSkML1vSUNXO95yPU/T4WkGb77u/O5uvK2zn&#10;oJ7jRWOncdBlgNw47EIDkVxPJPuJZOG4RmPKJBu1Gn+Ec/0gAU2YK3X8d2u/7rcel8uxRUi3Z6O8&#10;hQdpjZnw1FstHXYrkWJXpVWN9jVr/OmkxByONY1DPr4mw2A6rzwJ2aXqlVZVOhZpJZFILjmCxKKD&#10;iHXdi9j8fYjJvQdRWXcT1Hdz3DKpd+NI8j0G04di70btbTCtExFv3ND4uxXUzoQaQ+G89BPe9s4W&#10;xnR4C/kh8FKPfnkJVQL1jZsE9Y1nmadx5fqj+I9vfhZ/9q7X4dTZAcwv1WP1ZAtOXWjHmfubcOY+&#10;wboGp85Xbeccb6saranvdJ/j9lli+pwgLVDf3wz1XVuY9uPY8RosrVRiifh1noBoQC1Im8VbiGpV&#10;qScsVKtCPTZfYlZCNC0fy2WY1NLRWhFxwYtR4lnzBo8vVWCMGZkvxfCsB4PTxejja3cRUIJTCzHd&#10;PJiNxoEsNBLKqmQ2ENZ2bq1W67ZOQrTwvBvQzhMPnZi+FdHqodZjNGUeIU1MVxI9FW3ZhIyqg5mm&#10;cpjqjkRk+l2EycsNpr0N+URNGrFs9UYLz4KzIlQn5lmwVs90TNoRxCZFoLS8BK99zavwrW/+B9av&#10;X8Y1QvratYvEyzrHwGYw1jSJOinV+qtFqPHySwmBvCNmn4UnG9VW1FMtSBNh/F4vXn8W//rVf8LD&#10;v3MBbUNVhGo+GnoLUN+nn2sKqnuSiMtUHixlolnvM0Ftp2VEC/sQzTyosqPbwfvNuCCmA+OinqCu&#10;60lHbVca369Uhpdq1SGOK4nlitZ0IjTNChHtC0TXzT4i20o632M9J5PP5YFUp3UwpQi/9WrNGHLD&#10;T1QrdQMFqCWUazi+DI4J7yqOmSqNL96uVfU5EAG6uieL91upJNgr+TXK27L4fWRw7BDNtapEW/NG&#10;W0kKQrq0iehuzSO88+FryuPjcwItIRyLVWkcd8kBTCcQ03FIdkcgofAw4goPIbbwAGLy72X2Izr3&#10;AKJz9iMig0lnUg/gQNxdOBBzF6pMm8cfBTFtTY131aDaOqALY3ovJrztnS2M6fAW8kPgpR7zCy2A&#10;6a0bWmb6GeZp7nsWz17+Mf7l8x/FG3//Acwvd2JqvhEnz7fj/EME9QONOH6uGqunfVg9VUpo+7B2&#10;qgJrp6twgog+SUyvnapkeJuYPkNEn32wmc9txQWFoD6rKve5Rpw4VY+1ozVYJaiXlyswv+DDrFpL&#10;CN+xwBR5g4TOAJHTzwyM5GCIuB6dcmOSoJ5eLMXMEkHNaLXGCUJ6QhXuOe5bqMDMYiXvq8TkYjnG&#10;58swMkNUayq04TwzFZpOPNOf9u3LlqFsNDGqaFqg3sa05pluGMzlfYSb/qxOSDsxbUPaCWo7u++z&#10;o2WbBerKdv15XQtmKFmETIY52VBLM8flHEBuWRI89XlwVWYixRVrMK0FWqLSiZksnYQYHcB0FOKy&#10;CO2sKCRnxiI3Px0LC1P4zKc/hitXngn8FeIKbj6n+cUF6g1eqs1DEazV7vErwjTFLEibSzNtH8PH&#10;2LEwvUlMX8eVrYv43mPfxDve/4cYnGsmBHmAQkDWEr6VXQko64hFZXcC6vpTCdM0+AfSzHupv0So&#10;V14tPmr1UQRpu4fe3KfHOA6q/IGVMZXa3gy+Z1a/u1p0rDYd9b2nmxNJhWfNzuIL4FmI1nVfm5Xy&#10;doJaCOdzzHMDEZT9xHP9UCHqhghppnawADUcZ9UcY9UEs5VcVHKsKVUG0Lwkxst5gFbGgzYfD970&#10;dUr5NUv5fSjeJoFZvdEJxHQ8EW1Fc0jrryCCtCrSwrR9gqKF6Wwzt3lhdSYKKtORX0FUV6QYTCe6&#10;eLBWcIiYPox4dyC8HpvPMZlzCEfSD+Bwyr0G0/uJ6X2RL0NlQxn+9M/fjsee+qn57NF859c3ruHK&#10;1UsG1aFaPZwJOX7CecknvO2dLYzp8BbyQ+Clnm1MK8T0xmWsMzdUqWYe+f438K53/zFWjo5hdLKB&#10;aG7FuVe04/T9xPR5C9MrxPQKMb1qY5qQVlaJ6VVi+jgxrccL1Oe0pDgxff6BZpy50ExMNxPTDTh6&#10;rBZra3y91SosLpUbUM/MejA+6d6JaUJHGRzOxei4C5MzxZghnmcXSk2meX1yzsP9HkzNEuXzFZhb&#10;qMLcopUZ3p6cKcXoRAlhXoCuIWsmBysWrluHcogpq1odrFCb9g5d/nyYDpVbH6fbBFJ7dhDS+jO7&#10;pi3L8SUgmWhJKjjM64korstGYVUW0osSTVVamI5M0+ItFqaT8mNNhVqYTsiKRmp2PDKyEjE01I1/&#10;+Pu/wqVLTxAwRMtNYfpaIOuOCNOqTv8PgtoB6ZtbxNTmdsw+PkazjVhtHwFM80Dg+nOX8dilH+Cv&#10;PvpOjK20E61aXTINNX0pBtFlnQ5ME9LPh2lF+3SfiXnPefAUSF1vGhFtpaZHc4Xra2UGIVxBGCvl&#10;7RkoI6p9wRC3vCxlvAIuU0ZMlxPTFc7nM1UaB8S0f7CQiLYhXUBIE9NEdJVJrkkFx41SqQjSfC0f&#10;X7OU8RDRnpZUeJqteJWmVKJZLR3xOzBdVJfI/fy+mqwxZ1o8mvIcmM4hpjnmApjOLU9lUpDuiUMC&#10;x2VMvqrSRxDn5vhj4gojuO8IIrMP4zAxfSj5XhxJ2U9M3419US9HdWMF3vnedxDTj/F95XusvzJs&#10;XsflIKatVo/tv46EAb0XEt72zhbGdHgL+SHwUo81JZqqQZv8xaY5p63qpH6pKY8//lP840f/Hvc/&#10;eBIT0x1YWGvCSSL4xIV6HDtfy1QxlebyOAF9nPuOn6/DsXPENGG9erqa1+tw8r4GnBKoH2zGWYJa&#10;sD59HzF9nq91mpg+XoujR2sMqJ2Ytvunh0fyMETw9A8T04zB9FiBuX96psQ8VtVsZZqQVmZny7Aw&#10;X4lFYnphoRoLAjUxPTVdijFienDYhZ7hfHQT0Xa6VKkmpluI6WZi2vyZP4Dp+hCYtkEdqs3jdrEf&#10;tx09Nx813VqJzqoOKt6GbHPSYQqBIkxnegihavWwZiGnNAUprjgCOtJUpdXakVwQjzR3krlMyIpC&#10;IjGdnBmNlIwY9PS14K//+j24ePEnfJ8v4QZz87mrzDW+52rxsarUFqadoA49bn6h2YXpG5sceybC&#10;tO6DGac2pjf5vW3we10nph+//EP8zSffjekT3RZkdYJgbzIqexN5mUiEJm9jejAdDUMZRPNOTNsn&#10;o2qf/ReI7Sq08JxKPAvoVqq6UxliuIuA7iKEhVm1UzBlBLWvPROl/F4ULzG9HYGasOZ+Hx9XRkCX&#10;dxLFjC6reEBVO+BCnTDNy5p+QrpPkM7nvyWPcCaiu3NM9Fw71texXtvDlBDSxc0pKG5KQQlTSkyr&#10;5aSkIQlF/gS46+KDsTCdAs0go9YiVahLG3kg12DNaV5cl2MgrYp0TlkKsn3JJmkci/GuSAPnWFcE&#10;Yt0ch4WRiHNFcV8korIjiOmDOJi8n6AmpmPvxn5NjddSg3f/5bvxxDNPcqztwvQGD+xMm5HGnZ0w&#10;pvdCwtve2cKYDm8hPwTulFh/RrURtf0L7OrVq/jq176E3/3912J2sRfT6p0+5cealgM/V4uT99fi&#10;1AN1Jifv8+P4hTqTo6YFxMrRswK2nwivx2khmhGsT93H605MH7MwveRo9RCWzQIu6p0ezTegtqPb&#10;uk891tPTxQbUJoL0jBcLs+VYIqaXiOnFAKbnnZgeKUSvMB2MjWmrOm2D2lSoA5hu+IVjWs/LYwp4&#10;XwGqOgpQ0VZATOebymB+ZRLSiiINpoVqVadVKXRVZSKzRHBWJdpq70hxJSDdTegUJiI5LxZJOTFI&#10;yohEcloU2tpr8e53/zGefOr7fJ8vEqbbmNZfJBSBWi0fOzH9y60QWgdzVvjNWKDe3M42psHvTzN8&#10;PEdM3yCmN4jpK3jiyqP48D+/H6v3j/JgJBelbcnEbRIqhOl+QnowzQoxrdQbUGeGxLQq0rsRbaeq&#10;S69rpbKLoO4RpgOQZmzYCsmlxLQ3BKZtYO/GtJ6vCMsCtBPSQrQT0vZj9Xwb0AbPLcSzHUK6qCkZ&#10;7kbimYD2BkCty+L6BCbeRLAu8u/EtJnJgwdxau/QX0F04GZaO8pTOfaSkelNNEkpiSOciemCnZiO&#10;LRCmo4npSGL6EA6mWJi+V5iO3YeGjnr8xQffhyeffYoHdDxgYsKYDie87Z0tjOnwFvJD4I4IgaJl&#10;pa0/se7EtOYi/tFPfoC/+MDbcfzsBDHtx/yxaqwQyapCn3rAj9MP1uPMK+rN9RMBUBtMn7GydpZI&#10;JryPnhO06/mYBqtSHcD0yTMNOHaiDseO83lHa7C8Ukn4lmFuvtT0TTtPRlSF2o4wrX26f2LKbR6r&#10;KrUyN1OK+dkyLM5VWKAmpBc1K8lCJaZmfBif8mJozI2+0UB1mtFKeGYVPDOjQ04Q1OqfbTCgFqzV&#10;S014BSD9fJjeieadsVo7lFwTYbqul4jqKiSoCwlqF3xNudDUZZneWANptXtklMSaP73rRMT88gyk&#10;FiaY1o7kgjgiOgmZRanIKE5BGmGdohMS0yMQn3gQdX4f3vKW38aPf/xNvs/PBjGtlo+NzSsmArX+&#10;OrET079c1AQxLTRrTjxdbvH2ZiA3CGlFd9mYDrZ6XMXT13+Cz3zpQ7jw+lW+F0UobU0mUonpniTU&#10;DKTCP0wc34JpqzrdNMyDpZ8L03xdRpiu7M4gaonhAG4NpFUlFnIDmDYJUZXegenA8xVhuapHPdE7&#10;q9E2pG2wK3otU31m3M2E8+6EwHQpH+tpTAimuD7RxMK05jfX3NKZHF+Z5qRD/RVErR2CdK6q0qU8&#10;sCuOQwqTWBRjEB1NTMcEMR1FTEdvYzrtMCFttXrcG3M3DsUfQEd/Oz7wd3+Fpy5uY1oL8Fy9fsVg&#10;Wj3U1vz3dvRXMx3oWwk1hsJ56Se87Z0tjOnwFvJD4I4IAWNhWr+4dsJJf4a9dOUpfOaf/wEPv+4Y&#10;FtaaMbdWjeWTwnQdTt5fj7MPNZmceqDBgekaK2drLUzbEar5PD331H2NOCNQnyOuzxDiJzWzRx1W&#10;A9Vpgdo+EdEGtQDtBHUQ1bxPVWwb1LPE9Nysz4B6YbYCiw5Mz8yVY5L7RyZLMDRRZEDdPVqALqaT&#10;oNaqeG0EtdI6bJ2QqJMRGw2sVZXO+29h2r5/O1Z12i9Q97hR2y1Qu1DWkoNifwbyKwlqTxwxfRip&#10;7mgzPV5VuwfFtbncn2xORlSFOtWViIyiFKQXJVuYzotFYgahk7AfXm8eXvnKs/iP//hXrG8IMpf5&#10;3moGhaumR175VWBasTDN/74CuSlM23FimrHmnn6OmN4iptdxkf+WL33rn/GGtz6Izokq60S/DoK6&#10;OwnVxHQ94WxjWichbmM604Fp9UxrisTMHZi2U9OTQkxbkH5eTKsqLUwbUAcwbcM6gGklFKQVgdng&#10;uXtnFdqOnmdHfdF29dnAOQSoi1SJbkw2mPa1pFonQrYkm5Tyfg/v8zQoKUR0qrWkuBZoqU6Dq8o6&#10;2VCIzlI12pOAdEG6MBqJLrVzWFVpg2lVpN1RiHPHcH+MA9OHDKYPJt6LfdF3Iyo5AgPj/fi7f/xb&#10;M62hjenNGxumOr15Yz0EpneCOtT4Ceeln/C2d7YwpsNbyA+BOym3/MIiWp7jLzJVLb/57S/hbW9/&#10;A46f6cP80VpiWv3R9Th5Xz1OP0gUv6LJwNrG9LHzNaZvWphePVMVSKW5XDurPupaYprPvb8Bpy8w&#10;5/w4JVCfqDcnIwrUqlDbvdNCsr0yohPSQwSvDWonpmdmQ2Na0UmJ09w/Pu01oB4Yd6NnzAK1MG2D&#10;Wot5tDGaQq950DopsWnIienAQhm7MH273IpoO9sVarV61HYXoLI9l5jORmlTJpGTSlAnEtOHTHVa&#10;/ay1XaVmZg9VC5NdOvFQPdNxSHMnMImEdTxS8wnwzGjEJRxAbl4S1tam8NnPfgiXr/yUaLFm87hB&#10;QG9jWn3TNqRtTGs82NkeK7+wmDHGX6ZEshIS09yvqrSpTPOhm3yemR6P8L+ydQnf+tHX8Cfv+32M&#10;LLVBi9+Ud6QStapOp8I/lEVEE9QD6fAz220ezsq0MK1ZPKxpEG1QG1T3EdR91jR7lQR6ZXcyk0r0&#10;EtPdBHG3BV0b04oqzzamzXUHpJXnq0yXOxDtfE3F+Rpq7XBiukitHYFKdTGhrHaPEsbD2zrA0Ewj&#10;Ffy65ToBkrctWOvEQ1WkNc90YMlwLeRSlYqCSqu1I4vjK6Mkngdo+stHDMdYJBIKeIDGROerMk1U&#10;u6IQS2THFcYS07EBTKtn+hAOEtMH4i1MR6dGY3RmBB/55IdxcRemVZ3e1HzngjPHmv1ZtB19Pu0a&#10;O+HcMQlve2cLYzq8hfwQuFOi7dZfYIp+2V3D4098Hx/6yHvx4MPTWDpeh5WTqi4Tzxes1g4L0YGe&#10;aZ2AeF5gVr90DVZOVzJlWD5lZeV0OfdXEdOa5YOQvk9zVmsRF+L8VIPV7kFQ25i2TiosMVB2YlqQ&#10;HhzKMdHtYP+0eqbnCen5ciwQzos6CZGYXiKkl5Zr+JqVxHYZJqZLMTrlMZjuJaYFalWnTbuHQM3X&#10;bGdUoW4xmGZ+BqZDYfn5MF2nBTh4aU2zprmnCWWDaaKqlcBq0wIaWWaRjRT3YSQVHDK91P4eYVqV&#10;6QTui0RiXiRBHUXsCDyxpvUjhZhOy4lFfNJBpKVHYXSkE3/7t+/BU0//kHC+TLhYvdJ2m4d1EqIw&#10;7axIhx4vv7DsxjSjlo/nw7S1eMsW1m9u4Dr/DT9+6gf44D++F4tnxvizdJtZMrytSSjrSkHd4PNh&#10;Wj3TecQ0L0eJaeI6OJsHY+YYN89LMaDWLCE1famo6c1AVU8WsX4rpu02DmecCLb33Q7T2mfHRrT9&#10;HDNLRyD2SYYCtaLrJYyZxUOPIZo9ban8OaSijNdtTFvJNJeatk9L2FtT5lmLuBRUapXDZEI6xfRI&#10;Z3gSTUU6zR2L1IIoJBLQ8XlHEJN3GNG8FKiF6ThCO34Xpg/pBMSU/RamY/YhLiMWk4sT+PhnP4ZL&#10;1y5i6+Ym30+GlwL1pk561mdOqHESzh2d8LZ3tjCmw1vID4E7JdrU5rG+vo5r167x0lreVwspaF5i&#10;zT39la99Gr/9e8ewerqZGNbUePXQSYhrZ2pMb7QiPFuzfBDTBtQWppdP+bB00huID2tnK4jpOmvK&#10;PLMIDC/PNeLUab7uCb/B9MpqlWn1cFanBWa71UOY7h/IMhkYzHbM7qGZPbSaIp87FzgJMQDp5ZVa&#10;A+tZ7p9SdXrWh+GpEvSPF1rVaYGa6eRrdfDrtBPVpjqt/mlCuonXG4aY25yAuBvLdp4P2pqDWpVC&#10;9bVq8RZVp60FXLJQ1ZGPmi6XOTksvYRoLjhopi1r6POZCnVGSRwS8gic3MPMEaKa4AkkJT8emfkJ&#10;SEzhfYkH0dZWjT//87fgsce+S7hcMoDWe7s9m4fmm/7VYtquTisG0iEwvb51E9c2NnFNy6Hz+37y&#10;8k/xsX/5B5x85SLfD4+pThc3JxGTSajuzSSkheIMA+MGYloVaOsERFWkbUwL1tYJiXbMvNPDWYyF&#10;cM0GIphr0Z5qHgRparrbYdoJaGeckFZsRNt90Tag7div5UT07bLz9TP52nx9XWoqPt4nQNsLxFjz&#10;YvP1DaYJ8rpkFFQlIrcswUzHGFzp0BOPtGIemOmvHxpnBHQcx1p07qEgpqMNpqOJ6RjE8mAuJm8b&#10;0weSA5iOvgeJWQmYW53Fpz/3KVy5ftnCdCBWldqCdBjTey/hbe9sYUyHt5AfAndStra2zOwdly5d&#10;MpfC9Jb6GTd0ctplfPf7X8Kb33Yfjp9rZ1qJ5UYD6eUTxDJjz95hYVo908S1ORGxgpguDUDaY7J6&#10;tgwnL9TgzAMNOPtAI84R1efOE9VnmnHiZH2wd3oxME2eXZ0Wpp1V6b7+TBOB2m712IHp2XLrJMRA&#10;ZVqY1qwewVaPmVKMTFvV6ZCYZtq0Qp7QRUg3GUj/MjCdanpYVTWsUd9sexYxrUVI8uHvdZsqdaY3&#10;CkkG0zlBTKcTOvG5BxGTdQBxOQeRQFDH5xA9OZFILYhDdmEyklIJnph7UFtbgre97Y348U++hY2t&#10;Z4lpC9TbkLYx7WzzCD1WfiEJQNrC9O4EqtS7IkxfJ6avBjG9jmevP43PffXTuPC642gaLDMtMsVN&#10;yQRmkpl1o07T3QUwXW9Arbmmt2fzEKIF6paxXLSO8/3WcvNj+Sba1zKWhaYRolqtIMPZhDXfsz4h&#10;WBgOXUl2AtiGtBO7dmxMmxYPXne+hvN1QuHZju53vq5eR8g3i7r08LU71N6xE9NaLEZjzUyZZ+af&#10;TiSmE4jpeGI63qy2memN4wFcDFKL9NcOHqBxbAnSsTmENMfaC8X0vXH7sC/qHqTkJPNzYgn/9G+f&#10;DYnpmwi0eDAhx0s4d2zC297ZwpgObyE/BO6k/CxM/+Sxb+Iv/+b3cN+rhnDsrDDdhKNn/fwFWRXE&#10;9PKpKtMPffyCeqUrTEuHWju2q9I2pkv5uAqCuhan76vH2fuIaq2IeKbJYNrumw6FaUFalWgBurcv&#10;w0Sgtls9VMW2q9JzM7xk1O6xsKBZQqy5pnUSomb1GAtgenCiyLR6CNMG1OMWqH8eTDv7pkPBOVTU&#10;5iFMl7fpBLFUAifNoMfqa00nfPiaPQUoa8lEti8aacWH4WnIhL/HA19TvkGPhel7g5iOyyZ2Mg8R&#10;P9HIKkxCWhaRE78fPl8eXve6+/DNb32R7+nTBtPWSog68cvKrfNM/4L7pQnlULEAvTPWfbzKBCvT&#10;jBPTGzc3cHXrEv7je1/BG//kdeidbuJBSD48zYRrW1oQ01bS4GcEamslS/VJW73SqkCrOt0yxvfa&#10;hjTfdwvZITDdK0hbFeDdAFZsANuYdt6nxzpxHSo2ou3XsWfusON87d1fQ7CvIKK1UqKWHNey4vai&#10;MrtXbDTT5fm1vHg8MR2P3HIL05meWAPpFDMt4xGOq0NmXMVqbPHALSpby4drWrxIQvpWTEfzYC4i&#10;8zAOpR0MYjo5JwkrJ5cNpi9fv+SoSDsTPtlwLya87Z0tjOnwFvJD4M6KNT2eUG21eCi8rsrlzWu4&#10;dPnH+Nzn/wq/9btLBtMnzrWaBVxWTtUxxO/pWiwR1maRlvuJbCJ6/pgHiycEaC9vM6e9hLQHa+e8&#10;OHpOoC43y5KfPFuLk6frg1VpG9Oa1cMGtabKU0+03d4hRHf3pJn09KYHWz2EafVLqyo9O+3DzFQp&#10;pqY0K4im2tNreDE+6cEYM6qTEJnh6RIMTBWjj6/fy/RMug2oVZ0WprXcdLP6pU2E6gI0Dt4+NrJ3&#10;wtlxMqJ6pQkypY7x92l/tsG0tykJnsZEXiYTPKoqEklNaXDVJCC3Ig7uuhQ+Lh9V7YVwVaUhMf+w&#10;wXRCHgFN4MRk78eR1HsQnXYAqTkxBtNJyUdQUJBiTkL85899BNevP0VIX+Z7HTgRMYBpC9JOTNug&#10;DjVe/gsJItnKbkA7cztMm55p3tjg+DS90zwY+OnFH+NvPvkBzJ+Z4M/LBV9LDhGZS0zz59zHn32f&#10;ZupIC4La359uTja0ouvqjc4glDOJbMLZINuCdsOQNQNIw3Am6onuuoFsVHYT0J18X7Tq4C782gC2&#10;wWtwG6g+2xVs7ReKdQJhYQMxW59gots2lp143h3db39N52NLeNtH4AvTNX35/PcWcIzlmV58u71D&#10;B2oaWyX8ukX+eBTWxhHSccivVAjqCrV3RJvpGOPzD3Fs7UN0+j5EMZFMhKK/hBRGIrEolokzkFbU&#10;My1QxxLUJjygO5J8CPdG34Ok7EQsHV/EZ//1M2FMh7Mj4W3vbGFMh7eQHwJ3VnbiyUL1Fn+xWUtN&#10;X1t/Ev/+jY/izW87TUh34vjZFhw/34Tlk7UG1GtnCOiT1vLhp+6vN5heOL4T06tnvYR0CdbOlxDT&#10;JcS0QF1pMH3ilKbH24lpnYRoT5NnY1oVaLV47Ma03eqhNo+5eT5+psxgepqYFqAVYXqCiN6N6ZEZ&#10;gprPGyCqb4dpc/JhANONQ/lEF9G8C9E/H6YzTer6svhYG9NaXCPRzAOs6ctUpRamVaXWCnaFBLVO&#10;FitvzUF1ZyGK6tLNlHmx2fsI6YNmcZfY7HsRkXo3Mb0fyVmRSM2MIqYPIycnATMzA/jEJ/8W1649&#10;ZSC9RVAL09bqh1arxy8F00Ec70ZzQMu3xLpfj9dNJ6bN1HgmN7F+8wau8/t9Zv0ZfObLn8LZVx9D&#10;bZcXnuZclHfmoYqA3cZ0+m0wvR2ddOg8CdEg+r+IaRu9NqadvdV6jD0bxy8S08VtaSgNYFpzVdcS&#10;0zWau7orB1WdOzGtBVzcdXE8SIslomORWx7D6FLtHZHE9BFzgBaTuY1pA2knpostTCe4Y4lp6wRE&#10;kwIr8QVxiEo9gntjOD6zErBwdB6f/pdPPQ+m9XljgTrkOArnjkx42ztbGNPhLeSHwJ0V/RKzY1eH&#10;eN0gax0bW0/jOz/4Z/z5X74GFx4axsrJJiwd9/MXpJYObyCidWIiQXzBmjJPLR5LJ0uwfNqDlTNe&#10;E1WlV8+6sXrOTVS7CWqvafc4cYaYPlnHWHNNC9NrgQVcnNVptXrY802rEi1E26BWq4eq1uqbnpkp&#10;3a5KTxLRiq6rMh2oTk8Q0bsxPUhMqzotTHdPFKJzvADt+rO/QD2ch2a1egzno5FpGCKamaYh120x&#10;bePZ2QJiRcDTIiF21CudgYoOzQmcaKJpzMzsHj1WVdHXkk4AJZmTxYRpLfBS7E83s3zE5liYTgxU&#10;EiPS7iKA7kVS5hEkp0UgIeEgMjNjMTrWhQ99+C9x+crjpjKtaFYP6yRE66DplzLPdADGNpK3Izjf&#10;esahVkK0ohk9NA86D+6YTd4tSK8zurzOx1+7sYmLG5fwpW99Eb/1llejfbQBRQ258LZko7pH1dlc&#10;QjnLArPmmzZtHhacQ2UHptVfHcB0/RDvH/r5MS08OyHtfLzut2fksGfluCV8jHk9E922KtDedr4G&#10;x0jwvlYrBtO9HDPEtFlJkZiuIqYrtXQ5v7bmnPYQ7VZVmpCuiiago5FTZiWrNAZpxRFI3oHpe6xk&#10;3IvozP2mZzqxOAYp3nikeBKQXJKApOIEojo+mMRCJQEx6ZHYH3sv4jPjMLsyg0/+8ydw+ZqWtLf6&#10;pHVp905rjulfyHgL5yWV8LZ3tjCmw1vID4E7K7fHtJaZ3rpxET994t/xoY+9Fa9+wywh3YSpxUr+&#10;gqzC2ukmArqVoCaqLyi1RLQPS6e2Ma2q9OrZYqycLWRcxHShqU4fPePD0ZNVOHq8OrCsuBVhWtVp&#10;zephg9peYlztHKpOOzFtt3qMjGpVxCJMTpRgctzKxITHVKTtCrWF6VKMMaOE9+hsKUZmvRgiqPun&#10;i9E7VUhQW73THfxawrQ1w4M1o0ejMkRUE9LPh2m7l/rWENj92QHk2ZhON5gub0/mZTKqu4k4vk7j&#10;oIuvVWAqi6VNmhOY2G7ONIu7+JqzkeGJQkL+foPphLwDxM49AUzvQ3w69yUfRHTMPiQnH0FnZx3e&#10;+xd/jCee+j7WNy4GQO2cGu+lg2nlGh9z5cYWLt+4hu8+/gje8dd/huGlAWI6DyVN25iu08/YgWnT&#10;0hEC0rdGM3mkMnyemc2DP3e+lhZteaFtHj8vpu05o4PzRgvKgRQR0oow7SGmS4jp4DLiz4dpQbpD&#10;J7qmm1ljtPKhae+ojkFuRSQRHUlER3IsRZqqdHLhISQWHEJczgHEZGxjOoaYjiGmY3IPEdFxSC9L&#10;QrovCaneRCaJqA6kmClKRLI7EXFZMTgQtx+xaTEYmxs180w/c/npYCVaiNbUeFs8KApjem8mvO2d&#10;LYzp8BbyQ+DOigUnJ6at6/oFp+r0VVy88gj+5Yvvw++95ThWTrRgfK4MM8vVBtMnLrQwumwwM3rc&#10;imlVpYuwes7FFGBNoFaVWu0fx8uxdowoP1YTRLQzArW9zLimyBOoVZ12tnooavUYInRHxwoxNubG&#10;+GgRxseKMU5QjxPXTlAL05rNY4yQHpvzYXSu1GB6gK/fF8B09wQxrdkdiOmmAKYbifiGoVzm58O0&#10;bm9Ht7OJNc1nLFCrDSGDgNbS1SnmUshuGXGjjd+/Lv19BQZD7roEojrdrJZY3pqHbF8sklwHTYTq&#10;6My7LUwTQfFpBxCXuB9Rmpos4RDq/B685a2/je//8D9x7fqzBIymx9vGtN7nXzimid7QmA5AmuML&#10;/HovDNPPYYPfyzpf14npKzc38NjlJ/Hhz30Yqw8so7zDA09zDqq6iWn+7C1MC9E/G9POlg9h2q9l&#10;yfk8zVVdx+fV8sCnkgc6vk7CtMM68e/5KtO6fzeknY8PVqADMZAOoNkGsp0gpono58W0/pqhNo8B&#10;F6p7tzHt4/jRSYdF/gTT3pFXGYXssiOE9BEi+jBSiw6bv3RoCsb4XEJaVekQmI7N42O98cgoT0aa&#10;j5AuTWCSCOxkKyUMQZ1SnIyE7FgcjOe4TInC4MQA/v6jf4enzXLiavOwIG0t2qLPmFsxvf1Z9N8Y&#10;g+G8qBPe9s4WxnR4C/khcOdEv6huhZON6ZvEijC9vvUjfPORj+Md730Vjp/t3IFptXnYmNZS4qtn&#10;y5nSQIRpQpqAXj2Xh5WzOUR2LlOI5RME91EfllcrmEqDZuFZiBasnZVq3afeaXtmD+F5d3Va7R6D&#10;Q3kYGXZhdLjQZIwYVVShnjSg9pg2D62COO7A9MicF4OzJeibdqN3uhDdU8T0RAFBa83uIEw3vABM&#10;O0Gt6Lqd+n57vzCthUJ0opuWs1al2kK1gN2ixWMmveiZ8aF93MPXdEPTmRXWxsPbmIb6viIzB7Wm&#10;NEstOoLkQgIon/DJfDki0+9CLNEjTMck3ENM343Y2Hvh9ebgNa+9gP/85heJ6WeCmNZ801rA5ZeN&#10;6Z3ha3J8PWcwvenAtAVqRY/TzRuMwTT3CdOmxYO3rxLTV/mAq/x+L25dwRe+/UW89i2vRdt4M3xt&#10;LlR26gQ8Hszw5xo80dDRL221e6hiHcgtj9GlDmx08qJ6rrUqYgYxrRP90m7BtCrGiqkiB2Ds4X2q&#10;YKstw8TGtECsx/OxdoKo1vWQseBsKtN8DetrBTAdALXBdDcPJIjoIKa7hOlMaNVD03tfG2cgneUT&#10;og8hrfggEX2AiN5vDsjicvabk1qjM2xE7zOwjlWvdDbHWUEE0rwJpjJtYzqlNBHJnu3qtCCdWpSM&#10;xNx4HE48hIjEI+gc6MAH/u79eOLpxwjpDYNpQVrLietyN6adkA5j+s5NeNs7WxjT4S3kh8CdEf2S&#10;Cg2n3Zjeeu5x/OTxL+KD//AmnH9wCFMLVZhfJXRPNeHoGYHaWsxFS4ZrYZa1s2WMj4i2eqVXzhZg&#10;5VwuVs4Q06eI6RMuLB1zY2GlBIsrPiytlAcxbUNaPdSKFnPRvkVHu0c/MdrTm4Eu4qarO9VEqO7t&#10;y8TAYC6GCN1hYnpkOIBp0/LBGEx7MD7DzHoxRqCPMsN83aE5D/pnignqwImIE250jLvQOlZgWj0E&#10;X/skxOfDtOJE9M4I2AT5gBCdY7WP8LUtqGve4wJ08nvsm69A/0IFuqZKiesiVBJlrpoYgigZDf1F&#10;8PcWmRMSMzzEtPsg4vIIZ2I6ipiOJ6YT0i1MR8fcjZjYfShwpeD8hTV8+Sv/hKsvFkzza92KaUWg&#10;5uOI5htbVmV6i7fNCYi8fm3rBq5sEtJbN3GN39/lm+v41k+/i3f+zTsxfWKSBxo+VLYT0z23w7Q1&#10;77RVfRamrdk+zKwfJtaS4rq+E9PpOzBtepeVAG53Y7pEeOb7Zh4TeFwQ04z9HKXIPI9oVnYgOpAA&#10;tvXYHZi29/MxqoDfimlrejz1S2sWD40htXdklh4iePcT0vt5MCZI34u4XMJZM3hkciyl3W1iQO3A&#10;dEJBJFK1oIsNaW88konrpJJEJBVbSS4iqAuTkJiXgCMph3E44RCau5vxng+8G4899dNAZXrLIPr6&#10;xrUgpq3PHOdfx8KYvtMT3vbOFsZ0eAv5IXBn5FZMb/8CC2Basz1A06g9gWcufQOf+Mw78fDrZrG4&#10;1ojlY41YO9mEFa1ceMaPY+f8WD1DDBPUWjbcArWmw3Nj+Wweo4p0LpaI6SVievGoG/PLRVhYLsXi&#10;cpnpj7YxbSNasWf60H06GVHtHoNDucRzJjq7UtHRmWzS2Z1sQN3Xn41BgtaAekgVarfV8iFME9IT&#10;s4I0Lwno8QUnpkuIaVWnix2YLkQ7Ma1ZPYKYHlQ/s3UCojO3x7QAbYe3TXXawrSg3j5BsKsKPulC&#10;5zS/h4VyDK9UY2BRmPaimQcFmjovrzLS9Lw2DhbxdYpQ7CemvcL0AcQS05EZL7MwnbUfiRkHEZNI&#10;CMURRrH3ID0zBmvHZ/Gvn/8krq4T0zevYvOGBenQmA41Xn5RscddANO8bsIx99yNQAhn0+ZhY/rG&#10;TVOd1iqIV9a3cOnaJq4K1HyOMP2TS4/j45//BO7/rQtoHa5HRZvLnMRpMC00ByFt4TqIaQNlAToV&#10;tb1K2o5sw5qY7nVgulNQFpKdMLbgKxQrJa02oq3HKF49PhC1apgI0+Y5gjGftys2mG00B1tFeNvT&#10;xH2B/Tamg20ePXmoVLW6PQOlen59gumVVntHuucAx80+JLnuIaTvIaQ5VrI1hu5GZNpdiExleBll&#10;YzrnkFm4JcEViWStjFgSh2RPrEkCr8ebafKsJLrikFQQj8T8eESkRuBA/AHUdzbgHe/5Mx6Q/9gs&#10;JS5Mqyp99foVc2kduNugdn4OWQk9jsJ5qSe87Z0tjOnwFvJD4M6KYKM4f4E5MP3cFf7yewJXN76H&#10;f/vyB/Hbv38Mx0534viZdmiJ8Tn1Np+qw9EAprX64bHzuiSmz3nNDB7LZ/OxfCYfi6eZk8yJQsyv&#10;uTG7qHgwt+gjqNXuEahMqyotSJ9qwMnT1nLjqlbrMRamcwjnDCI6BW3tiVY6kgyue3qz0N9fgAGC&#10;YnCwEMPE9CgxPUZMj6syPeM1kDYhzi1QOzFdgt5JD3omitFNUHcS1K2jBWa+6aZBJ6Z3xtpvZTem&#10;mwb1XIJcoDZ90xamO4j2Xn4f3TPF6FJFfLYUg8tVGDtahyFedvN7FdS1sIsqisX+JH4fHrQMe1Ha&#10;lEEYxRBFhxBLDBlMZ9yFJKInOTsCsSn7EZu8H1EJ+5CQegRzS6P4p3/5GK5vXCRo9NeGq3xf9f7q&#10;rw+C9K8Q0xxvITEdyBbHpDCtRVueuXwVT1++hisbW7i8qenxeHv9Ir7+/f/Am9/xJr6HnShvLTAL&#10;31gnetqYFqSt2T12YDqI5Z2QVmp4cGYl3cy6UtmlPugMwlUnIKo6TSALynx/PKr+Cr9aEMUg19pn&#10;ovsZPdaOnq9WkWD/tJ4TIvbrWa+ZAi8fbxLAtEF1i3XCo5Ynt+eZruZ1U5XW1+Nj3P4E5FUFMF1y&#10;EEmF95q/aGjsCNJROoGV40d99xEBTEeqZ1pVaS1bnx+BBHc0EotizIwe8cXRJrHcF1vIuGIQl8/k&#10;8j4mIS+A6bgDqG2txZ+882340WOPBjGtqvTlq5fM5fNhOvQYCudOSHjbO1sY0+Et5IfAnRXBRnH+&#10;EtvG9I2bV4iZJ/hL7wf4yn98CG/6o3M4eaEXR4nplVNNAUz7sXY2UJnWcuLnK3npI6RLsXKuBEtn&#10;3Fg6XYiFUy4sENILx4swu1aM6cUizCyW/GxMn2ky1WmDacJzaCQPvX1Z6OhOJaSTTFqJ6Xbiuqsn&#10;Cz0ERV+/eqvdGBouwkgA02PE9LjaPFSdFqbniWm1evD6sJnVw4uBaS/6JkuJaSKXoO4cd6NtJJ8Y&#10;zkHTAEEcAHWTMrQde/9uTGt/MyGtCOMWyHU9B11TbvQvlqJvwUNUezCwaFWlbUwL18K0/kxvMF2f&#10;yOeVGExrdcQsXzRRdBCxOcQQIRSVfjcScw4hOScScakHEZNyEBHx+wjrw/w39+MTn/mQqUzfwDWC&#10;RvlVYFoRkl44pm+YNg9VpTfw5LOX8NTFyxamNzbwzPXLBPUlfP+JH+A9f/tuTKwM8WfjQmWHPXOK&#10;qs8ZjDWDilD9X8Z0ZzrKO9LhMxBmAjAOjWkh93kwbcLXIIxNdVnPCZFbME04l+qEwhZe19cwX4eY&#10;JsxNZVptHhz/uzFdSEznVsaYfuk0YjrRxXFBTMdw7ERn3W2q0kfS78IRIlqJ5FiK0kmImfrLxxHE&#10;F0QhoZCQdscioSgacUVRiGViChkXU2At2BKXYyU+N85g+iAxXVlfgbe+/S149Kc/NLN42Ji+cu1y&#10;GNN7OOFt72xhTIe3kB8Cd1aEJ8X5C8yuHq5D06itbz6Gja1H8cgPNd/063Hq/n5iuJ4obsASwbt2&#10;rh7LZ2p4nSA+XY6VM2VYPusloq0snCrB/Emi+UQx5o/z+jEPn+/B9FIxZpa4f8mHhdUKLK1VYfV4&#10;DdZO1OHoST+On27AiTONOHm2EccI9pVjNVhYKcfUXAlGJ4nl4Vx09mWgvSsFzcR0U2simomWlvZs&#10;dHTlo6fXhYFhN4aJ6VFiemRSKcbIFIE9zX1E9egs982UYIjQHuT9fXxc92gJOoeL0T5ciLbhArQY&#10;SGczFqiVZkVIHnImDy270jpSwNfJN+kYcaFTQJ8oMm0kvfy6A4teDC6VEs/lGFmtZmoMqPvmy9A2&#10;XmRmBNGf6e02j/p+N7+OMJ2FTG8k4vPuRVSm8GNVEzXzQnw28ZNxBFHE9P7ol+MIQd3SU493f+DP&#10;CNGfYIuQtsKDJRNNT7YL0wRsMLeMmf9urPFlIK0YTHOf42ve3JGb/F5vYl0zeFy7jstXr+PaJg8J&#10;NrdwdWMdVzev4+nLT+ET//QxnLhvFXVdpajq0GwqArVO7lQIa3Pbmknl1tizeljRc+wFdpTqbs0H&#10;noay9lQCVSFgAynlmAuGeBZeFV133mc9b/u5ZQFMe4lwpVRQDsTeF7zPeV33m6+zfVszdpQRz+Vd&#10;msKPqO7O4wFAHr/nLANwV10CsiuikeY5jCT3fsTlE9JqD8q+xyD6UOp2jqRxfzrHVYZmiTnEx0Ug&#10;Np94JqjjmBhXBKKYSNcRROYzxHZUXiRicvmY7EiTmKxoHEk5goPxB1FU5sbr3/g6fO/RR3hwtD01&#10;nlo8Nrc2eLAUxvReTHjbO1sY0+Et5IfAnZVtTG/vszG9YTB9dYOYvvkTPP7s1/D3H30bzjw4jOHZ&#10;ckyv1eDohTYcva+FWK7C7HEfFk/5COhSLAjRp72YP2Vl7mQpZk8wx0sxd8xHTJdiZsXDcB+BPL9W&#10;iYWjVVgipldO1mHtdD2OnmnAMUGa0XX1Zi+frDaP03NUYe4fJVL7M9BITNc1JaCuMZFJR0NzNlo7&#10;89DdT1CPFGFovJgpwsCYC/1j+egfz8fwdCEhXYRh4nqIkO4fI6SHi9A5WIT2gSK09heipZ8o7s9B&#10;CyHd3E9Qm2QR09ncx6+h3mc7QzloI6qd6RwtQDe/Zs848T+lVhIv+me9GJjj5XyxycCCl4iuNJi2&#10;IF2BjgnN5KF2hWyDaXMCYn0y/L1uNA0K0zkG09FZdyEi/TeJn5ebP9EfSbkbMZlHkJATjcjUg7g7&#10;6jdxIG4ffH4P/u9b3oBHH/8eNgnpDWbzJg+WmBs3NcOCPQ4UjoEAam9JcIz8d/IzMO147E0Twsok&#10;UKUmpDc2Akvg83nC2bWNK/jK17+I1/z2K9AxXIfajgLUEZV1hLDfLN+u6xawg7OpqPXG/KXA/quC&#10;dYJoPWOWeifAzaqVPdl8HwhVQrqsLYUQViwYl5kIxttxYnnn43ZHj+NjBGHGXkbeGbM/cL8BdROh&#10;rtiQZjRbh3kNPZ5RRbqqK9eAWphWL3ZebTzSfVFILDpEFN+LaEI6Ok+rGt6Dgxw3B4ho5WCqKtT7&#10;EZV1CNE8KIvOiSCmo4npGD4+ChE5h3FEyT2MCCLaTlTuTkxHpkcYTEekRCC7MAv3v+I8Hvn+d7AV&#10;wPSOBDBtoH3jhkkY03d+wtve2cKYDm8hPwTurNiAuj2m1zefJLoexxMX/xMf/fS7cP9rpjA6X42p&#10;VcL3bCvWLjRj7kQlpo8R0cT04g5MlzI+3l9GTDPHy4jpcmLah5lVgnqVsF4tx9xaBeaPVgYxvXra&#10;j7UzBPVZIprRdWvpcmL6mDBdYVo1BsYK0NmfiaZOQrNFoE5GraaQI6abOnLR0VeA3mE30e3mYwla&#10;4rZ3NMdkaMpFULsJaTcGJ4haYrp3uBjdg8XoJKY7+t0EdT7jxHTWDkzvjlDdpgQw3TGSj64AqPsm&#10;NVtICfq0SAwPBPrmeJvpn/dgeFktHlWmvaOXByrWtHg2plPhqo41Jx3uxHSUA9PqdyWEUu9BbNYR&#10;xOdGI4KYvif6ZTiQcC88dcV4/ZtejR889ggPjHZieutFjGk7FqqtKvXm5hbW1zcNpg26+Bobm9fx&#10;n9/4Ot74pt/ie9uEGs3o0UVE9wjTWtZdq1GGxrTzJFF7PnCD6QCkd2Payi4YtzpDSCsG1IH7Q8YC&#10;t51QmLbzszCt+21Ml7dnorIzx4C6rC0T7oYU5FTFIa00Egnug4jJv5f4vYfZhyOZ25g+yPFzKP1e&#10;HMk4hMisw4iyMZ1PTBfEmMuI3CMG0jswzX1BTOdEIY4RptXmEZ0WhWy3jenv7sC0VkLUe2e3eYQx&#10;vbcS3vbOFsZ0eAv5IXBnxQbU9i+u7Z5pC9Mbm08RXE/iqYvfwqf/9S/x6jeuYXqtCZOrtVg83Yhl&#10;Ynf6WBkm1zwGzotnfcQ0QX2akD5NSJ8ioE8QzCcqrBhMlxlI34LpEzUEc605qdEGtaLrq6fruL/G&#10;gWkPBiZc6B4iYnvS0ECg1BEXNQ1pRHUWGloJ3K4cYpugJZS6iKeuoSx0DmbwMpPPzTeQHpogpk3V&#10;mrAd8aB3yENQlxhQt/cXoo3PbSWmheVmQZoxcBagdV37+jKD0f52QtpO5wi/NtHfq9aOySIrU8xs&#10;cSCaxcNnZvLomy9H97QPbYR9g2ZlCGC6oCrGYLqupxCNAx74mnPMKoixOnks4+XM3QTM3QTMPu6L&#10;MKCJSDuIfbGEEjHtri7EK3/nFfj2D7+B6zeuEtPXiep1k80Apg1szFjgOAjAluIxCULXTnD8/Ffi&#10;wDTHmjXv9K2YtkHlRJWgtbGxgevXeRAQwLReb2trA9995Nt4yx//Pg+QOlDTxgORjkzUdmfwZ6bK&#10;tJZ5z4OfB0b1fC9VfbamKXQienvBHVWyheia7iwTYVqzqpRzjIVKWSuBfUt27i8nwndGz9VrKs+P&#10;aUVo1ljYnVCYrujI5mU2PE1pyK9NREZZNJKKDxPF+w2kj/AgTDmccRcBLUjrch9vHyCwjxDTEcR0&#10;JDFNJAcwrUTkEsnEs7MqHenEdKAyHZ1BUKfxkpjOLcrBg6+8H4/8gJjW54oQHVhSfGdlehvS9vsd&#10;zp2b8LZ3tjCmw1vID4E7PU5M39DMDzefZZ7Cxavfxxe+9mG86W33Y+VMN/Hsx+yJesydrMPEqpcp&#10;IZyJ6XNlxHQZIa0Qyqcq+DgrcyeqiOlKYrqCkC43cWJ68Xh1ENROVDsxrfv1+IkFj6ku943lE74E&#10;bWc6/IRFTX0aahszCepM1LdlEtQEbzcvezKYFCaZSE7j8/IwOFFISBcS0kXoHy1C34iq0170CNRD&#10;JUR3MTqHC4niPCbH4FhYthMK07ptqtOMHt8xonYPQt5UqAutENbd00XB9Mx6zEItgrRaPJqH1S+d&#10;H8R0XlU0iuqSiEMXGvq3MR2Tfbc1x3SmZvTQjAz3IpbgiSWCItMPYX/CPhxI3I/cshyce/gM/v3b&#10;X8FV/bUBxDT/f0N98eYkREFaVd7AODCA5n8Au/ILwbSwZKrROyG9G887bge+7o2tG4T0dVy7dg2b&#10;m5s7HvvjH/8If/7eP8XU4gBqWgtQ0ZJOUKfzZ0ZM9xHKAwWo1wmiPKiyVqNUtiFtY9qG9E5MZxPT&#10;Au+tkFacaA6dZD5ud2xQKz8fpk1rhxBtolYQ6zFa4KecY97H297mNLj9ScipjEOaNwoJ7kNWawfH&#10;zGGOmUPpChGdIUTvJ6IPICLzICFNHPOAzEBaQA60eQjVUYSz8GySd9hE+6JDYDoqPYqYjkaBJx8P&#10;PfwAvkdM2z3TdtQ7rdgH9MH32zlewrkjE972zhbGdHgL+SFwp8c5m8dzuMbLi9gkpq+uP4pvfvez&#10;eOf73oBTD45iaq2eoK7F9LFqjK8EMH2yDItniWkD6TLMMbMnCeYTVtQOYmPaGRvTqjrboLYjVG9j&#10;ujaI6clFL0ZnizAwQaSqX7k3C/Wt6TswXdecjoa2NDS2p6CxIxkNHYlMvAF1z3A2BsYLCGmXaQNR&#10;+kaKDabt9Ix40EXYWpi2Ks1Csg1pG9BNvRnBaL+NbQNwfh2lQxVqgrpr1IVOgrqTkO+cZKbc6Jou&#10;4aUXHZMetBL1jYOFppIaxHRlNNy1iWb1w9ti2sTCdAxBI0wfTLqXOYCMojSsnlvGv/7753Bp89n/&#10;PqYVx5j5uWJwvDv/PUwrTz75BP76796PxaPjqG4uQFljKirbeXDFAykL0y5iuoCYFpytCvTu7IZ0&#10;NQ/EFC3NLfDaOA6FaGfVWXh23veLxnQQ1UwZ0awDhwo+xmC6NRPepnQUNaQivyYRmeWxSC6JQJzr&#10;gKlKW5hWJVqY5nVi2kA666BJZHZoTKtn2sI0EW1yKIzpcP7LCW97ZwtjOryF/BC486JfXtu/yJyY&#10;vvmcpq66hBs3n8bG1k/xo8e+gr/7x7fhFa+fI6YbMbZUZTA9uVrKBDB9pjyAaR8x7SOmGbtn2rR5&#10;ENRHb8W0HaHaGeFZFWo7wrXAPbNSZqrTIzNug+LuoXw0E58G0U1ZAUyr9SOZSURdSwLqWuPgb41F&#10;U2cSOgayCOo89I7kE9EuptBgum/Ey/gwMFKG/jEfukeLQ2LaRnRjT3owNqadaR3MDCQ70Eudh7bh&#10;fKKZGVMKGDdamGaCvmmokLDLJ+ZyDaZ9xFJuRTRc1Qmo7ixAfd9OTKtvOiZLU5ztY/YjTrjJikBk&#10;xmEcST2IQ8kHkJgXj8mVcXzicx/HM9eexrraPPj+2rFwo/fdhus2pm3I3pKQY+kF5DavtT3+HJja&#10;9bjdmHb21z777LP46Mc/hGNnZlHVlAePP5GwTEE1Me3vV0WaByJD/PnZJxgKzox1cmLg9q7WDq0+&#10;WdmhyyyCWO0U20DeiWni2QHlstYka1/wsU5E23FgmgeBprq8K6Z9Q/cRyrsh7cR0+Q5MZwUxnVeT&#10;EMS0Wjwic+52YFq5m5DeT0QTxtlWboF0IDamowjpKELaJIhpHsAJ1HyeMK3ZPGIy+bzM2FswbQNa&#10;2byxYaLPm52fQYFxaI+DcO64hLe9s4UxHd5CfgjceRFehBJnLExv3SRablzi5UVi6yk89az6pt+P&#10;17/pOGaPNWNsUSce1mDmWIV1AuLpCmJaKTf90+bkQ2b2hB3rBMS5o+qbVgRo4nqVl8ouWCuqVtsV&#10;6u3UENoVmFoqxfh8CYaniwhqN9p7iabWHJP6FgvTtU1JqGmKZ+IIamE63lSp23ozTR91N3HbQ2T1&#10;DusExRIMjpcyZRgaL8fQZDn6xj3oVDWZ6O4gvkNhuqE7DfVdqSEwnYlmJVDBNj3Xei5fo2lIS4rn&#10;oHFYS4rnmxaEerUi9BcQcznEXI6piBpMl0cjryIOVR358PeWoLQp25yAGGcW3bibiCGqs4npbBvT&#10;hA4xHZl+GIdTDiA6IxK9E934+4//HZ689ATWb273TAvTW7Dm/9V7b8H1fwjToe53xvlY5uaNm9ja&#10;2DR90+qZtiNUX75yCZ/93Cdw5v5lVDbloqgmDr6W5Fsw7Sema3sJ5h5l+yTD7Wp0ZgDSBGp7WiBC&#10;7e5KtOM2cezEdHlbUuBSWLYwbeHayn8X06bNg+NCUauHnh/EdFsmvM3p5sTDvJp4YjoGKQbTBwym&#10;bVBb2UdAHySGj5gp8Mw0eERzHPFsFmFhbEzHcH80748moKPzDiE6n8/T9SCmGWHagJrPz4xBQmY8&#10;XN4CPPSaB/G9HwrTQjTfOxO+j1sbJtrvhHQQ00qocRHOSz7hbe9sYUyHt5AfAndebodpVZGuY33r&#10;UhDUl64+is//+4fxu2+9gPnjrRhbqMTs8VrTCy0sz58ifg2otzGt7MD08W1MC9DzNqQZ9U87ExrT&#10;ul5tMK2p9VSdHpstIXyL0UWMNnUQqYz6pQ2mm21Mx5vqtL81kZhOMZjuJKwMqAcLCGq1engMpocm&#10;yzBMSA9Pl6N/0ouu0UIm35xM2EYE25h2QtrfmWJuB+HsiEG30peBJuK6URnIQuNQNoHH75XfQ11/&#10;Dmr7BDrNHmGlqjOLcNKiLVHEdAwq2/NQ11MMb6PmmRamCenslxEwdzM6+fAA4gOYjiamYzIjDKZV&#10;oW4bbMb7P/Q+PPbMT3dgWm0eZM0OTIds7Qg5dv5nI2QJz6pK61KoXl9fN5i+evUK/vXfPotzD66h&#10;gpgurIpBaUuiwXQ9Md04VMgDGKsyLUxXC878WTur0bfHtHXy4e0xbcUC8s7HWNneZ+237wucgGjw&#10;bLVoWHl+TAdBbXqmd2GaMf3SDclmSrwsjpsUbwTiCw+YmTzUNx2Zcw+zD1G5vJ17kFA+gth8gTuS&#10;kN6JaTu3xTSfayDuwHRcFl8jgOnCUpfB9CPE9NYNIdqaQUaYXt8kphm9f8H32R5vL6JxF84vPuFt&#10;72xhTIe3kB8Cd15sTAtT1sId6qEVrvQn2PXNK8xlbNzQnNOP46vf+DTe9CevJKY7iOkqzJ/wY/G0&#10;H3Mnef1UpcH0wmlHZdqeY9qEoD5WhtmjzG0wrfYNO7qtVg8h2m7xsK6rd5pfjyifWtJqhh6MznhM&#10;q0Z7by5au3PR3JkNPyFao8p0IzHN+FuTiOxkNLSnoLWHmO7PDYBamC7eiempMozMlGNg0mNOGuzU&#10;nNYjavOw+qGF5N2Y1nXB2Ylok55ABbvXEbNQiLUyX20fIUfcV3VnENAKrxPSNqbzgpgmugOYzvAI&#10;Lk5M34vYrP0WprXYRsYRxOdEG0zrRER/dy3e/Td/jp88/WNcv3nNgFozedyC6Rv8RXeDg195EWHa&#10;rlg6K9Jq+VBsTP/bF/4JFx46iorGHBRURhOVCajm+1w/oJUqCwlqYTrHzCEtSL9QTO+G9O3yQh+3&#10;HT3eOomwrIV4bsm0LgOIdmY3pu0YUPN+01tNSGtGD62K6G4kpuvikR2YFi/RfdD0TStq+YjOsxJD&#10;GAvScYK0Kwrxjmr0dm6D6Vxe5gaq0zmKWj0IaQem3b5CvOK1r8B3H/1OoK2D4+6GBWonpk01Wu+1&#10;E9IvgnEXzi8n4W3vbGFMh7eQHwJ3akJjWtWja7i+cZWXV3F981l883tfxB+98w1YON6Dsfk6LJxo&#10;xvLZZiwQuPOnBGoC+RShfNKGtBczxwM5VoqZoz4T9U2rxUMLtiiqQtsVaUF6etlnov3qkd6GtHUi&#10;ojXntB7rw+RiKTHtRd+oCx19BG+PqtNZqGtOQXVDEkNUMXUtyQbT9URPK+FkY7p70AXNMb2NaR8x&#10;zUz7fi5M260ednS/nQY7AUzX92cQdmpB2Ilpq09XoA6F6RzT5uFtzEZ6SQQhfRcRfRficvchgTBK&#10;yj/CS4In4xCi0g+bpZ0j0g7hQOK9qGmvxjvf/w786MlHcf0GMU3UbBA1LwVMC1oCl7OCqeuCtF2Z&#10;vnbtKr781c/jFa85hcrGXOT4jqC4IRYVnWn8Gefdimki2sb07do87AjJahkpbU4y0fVQCQXmUI/z&#10;tVivowV59P5aLRvpTIZ1PVB1tiM023NMPx+m7enxPMR5MV/HVZ+E7Mo4pHojkFh0EPFafp6QtiJU&#10;C9hHCGklAOr8aNMvbcdgOtfa94IxnR2N+OxYJGUnmsr0g695EN/54XfMeNvYUutYGNN7PeFt72xh&#10;TIe3kB8Cd2pCYVrzwq5vbuLylau4tn4FWzeu4kePfxt//oE/xNKJfmK6HkunO7B8poVQrsbscaL4&#10;pIVpqxItRHtMpo+VMLw8yn2MMG1WPhSmQ1SlBWn1ROtSt4Vq+2REa3YPnYgohJdjeslnVaYNpnMM&#10;phvbM1FLfFTVJzLxJuqfVtT+0dqdg67+AnQPuNA3XGIgPTDmxdBEKYYnmSlm2hvEtGbiUN+0TkIU&#10;ptUTvRvMuyNoNwZiY7q+h/hW+tKJPGE6E3X9xJxA3WNBTpVpu9VDWLIxXdWRh5bhMpS15CK58BAi&#10;M37TVKUT8g8gvTgKub4kpBXFmxaPw8n7Tc90RNphRKZFoKqtEn/w9jfhkR9/18L0llp4AtXpFzGm&#10;7Wq03dpho8veb9935coV/Oc3/x1vfPOr4e9wI829D+mee+CujzG90c3EdOuoGy0cI+pRr+nNNfud&#10;Jx86q9TWXwisqDotBHubEgnYnw/TpQE467mexoRA4lHSoGhfEjwNyUyKddl4a0p4QKhLG9NOaNuV&#10;ayemva0ZKCGoC/l6WRWxSPEQyy6rxUNRu0d84WEkuIXow4ghkNXqYRKYmWM3pmN1XUuKuyIR6+KB&#10;XMEhvs52r7Xd5mEwnROLhJw4JOUkwlVagAde/QC+84NvG0yvE9O6ND3TPFjf2No+kXT3ex/OnZvw&#10;tne2MKbDW8gPgTs3+mWmP6VvWQspCNX839aNmwbTV64K0+t46tmf4K8/8m6cuG8GE4vNWDjRjsVT&#10;zUTy82FakGaOMmu8vUZMH7OWEReknZi2K9I2ptUTrei2+qcF6aNntTqin7i2eqd/FqYr6uIDSTCX&#10;1YSLWkG6BtzoHixCLzGtOab7R70YHCeoJ70G0srgVAl6JooIapcBtU5CdILabumw2zoEaGd+Fqbr&#10;+Dy7Mm1C0Dl7pssJo/yqGIPp6k5ifqyS+/II6P04nPp/TN90CmGUV5aEkrps5PhSoIVbDhHTypFU&#10;oicrChUt5fitN70e3/z+N0xV2oSYNjMrPLd9AqJO8guC+kWEafVHO6fD06Ud7b98+TK+88g38Ed/&#10;9ka09JYiKf/liMv738ipOGQq/U2DLrSNFaFjshitvPQP5JvlwrXSYXB2Dweo7Qq1XaUWlp+vMh0K&#10;0oqF6QRCWHiOQ3G9EosivxLP6wlMIkrq+f4phHOoCNOCtI3nkBGmeVnKS2FalWn1TCcVC77qk7ZO&#10;QBSmE9yHkeiOQGy+jekAqB2YFqSDfdMFMXxOLBKLCOWiaEYrKkYT5bzPZd2vdhAlPi8OCbnxSMpN&#10;RAExff/D9wcxfZ2Y1tjTgfoWx5vifC/t7B4H4dxZCW97ZwtjOryF/BC4s6NfZDsxfYO/2K6vb+D6&#10;hvWn2YtXnsSn/uXDeO3vnsfc0W5MrTRi5mi9qUzPEbcLptXDiekSpthk+iizxtvC9NEyYtqCdChM&#10;C9I2pjWntO4TplWZ1tLia2fqAn3TwnSZWV58UOgdykdHv/qmrZ5pG9PltfEoq0mArzqOt5PQ2JaN&#10;tm4Ci+noI5QHCtEzVISB0WKzvPjwtAcjs4T1TAl6J4nuXZh2zurxfJhuIqCDlWoHpv19GcR0hoXp&#10;IKSFN6u9w+6bFqYLa+Lhqoo3lenWkQpoajxhOiL917cxXU5w1efyMo37InE4ZT8OJhHUKQeh5Z09&#10;/hI8/Duvwn8+8h9BROt9FqINpPV+v0gxrcqlwGxj2t5nVzS3Nrdw9coVPPK9b+KP3/G7aOnzIbng&#10;LiLwfyOz7ACBmcKDlzw0D7sI6UKD6YbBAgNptXz4GV3W9mSZ2NVpG9V2q0eonmjts3urQ6W8nY9r&#10;I8BbCWqD6gTieGdl2ttkVZ1/VnZXpZ0Ron0Kr6syXbwD01r90KpKK+qbVlU6sUitHTakBWurzUN4&#10;ji8gml1xSCyMR4LiJo6LE5BcEoekklhGrytcE85uho+JL4gzScxPQFJeokmBbxvT6pm2W4yEaU3H&#10;eEOfOYH32ZlQYyGcOyfhbe9sYUyHt5AfAnsh5pcbo190yhbRsmXmiN3AlfVn8bVvfQF/+t7fx7Fz&#10;oxiZr8HEUjXmT9QG+6bnzEItmr2DCD5BSDPTx4ssTB8lpo96zUmIcwS0YmPahrSNaSFasds97JMR&#10;VZ3egellC9Mj0yXoJ5ZsUDcRpGrpqPQnobwmET6C1FsRy8sEs+y4lhxXNPtHa3ceOvtd6B3RvNVF&#10;GCaiR+dKiWkPMa2VC7cx7axOvyBM27dtUPemW5hmbsW0EG23GBDTbRkoqks0i7ZUtPHfNOiFpyEz&#10;gOnfMP3SFqaTUdqYj8LqLCQTQUfSDprVDw8mHzCgLijPx4WHz+Or3/gKrm9eM5i282LFtA0rodlu&#10;6XDus9Gl65p7+nsE29v//PfRPljOn8ndiM37NaR57kEx4aqDE1WgW0YE6iI0Drn4s7f6p/39wrQF&#10;6dthWnEi2d63e78dG99m5o52C9OqUJc2q1VEiLYjTN/aCx0quwG9+z77utfRM51TZfVMJ7itEw8V&#10;J6YTCiMR71KieD3GoDixkBh2JyClOAmpJSlWPMl8Hd72JiK1lPd54xjhmmguZooYN1PIFDD5SUjK&#10;TUJ+aQHuI6a/HcC0TnwVpjdVmQ5g2oA68L7a2T0WwrmzEt72zhbGdHgL+SGwF2JD2v4z7BZ/ualC&#10;LUxv3LiGnzz1A/zjp/8KD7xmBcOztRidrySm6y1Mn1Srx20wfWwb0zNrvH+lzGRuxapK29VoG9J2&#10;i4euC9M7+6atGT0WtAgM908t+QyohyaLDKh7hgvQ1ksst6Wjqj7ZYLq0Ig4lZbEo8cWirDoJlXWp&#10;qCaqtVKinwBpJl47B/LQO+rC0HQx/11e/vs86JsqRO+ECz3jFqh3zzltt3vYPdS3xXQg9dxXR1Ar&#10;tXxOTU8GqpVuJoBpe8EQYdrbmIqSeqKsVScgFhHTGUgsOICozJchPo+YJoxyy5NQ2pRPdOcgjQiK&#10;yjxsTjwUqA8k7EdGUTpWz67gn7/4TzwgumwQ7YyN6RdTz7QNKxvTNqDtfYoep0udiPjoj76Hd73v&#10;Legdr0VGsVaD/DUC72XIq4ogWBNR2ckDmYFctGhxHB40ac5pQTqIaR7Q1PKAxglpZ7YPcrazG9U7&#10;q9davIUxlWmOvxY7dqtI4AREk51QvjX247YBHSpeRrN5FDWlosCfaDCdVhphWj20pLidpOJIQjga&#10;ycXRhLASx+vxSCkRoJN5EJKCjNI0ZJZlILM8k9Elb5dzP8daelkiXzcRKZ4kJjkYwTvZRUgT04k/&#10;D6Yd7/fucRDOnZfwtne2MKbDW8gPgb0QJ6Y3t1SVVnVat/ULcBOXN57BV7/xOfzuWx/C1HILxhdq&#10;sHCykZiuI6YrGGs2j9kTHmY3pj0WpldLMUMgK7PLVnuHXYl2Qno3pp1Lji8eF6atqLI9uaBZPYoJ&#10;arcBdddAPoFs9U5X1ArT8QbSJaWx8JYnwFeViDKmgtBWO4ifAGrtzkT3cC4GJgsxMuchpkvQP/3L&#10;wXRtj5a7TiOiCf6uNOJMsYCmhULMdGeMMFXsTyaW+W/pLuRlBsEcYSCd5NpvMJ1D3Hgb8/m4PGR4&#10;1TcdaVY/FKbvjd+H+Jw4jC+O4SOf+jCeufy0afG4FdPUsw3pFwGmFSecFfv27kr15uYGfvLYD/AX&#10;H/wTvmdNyPEdNj3T8YW/gQzfARRUR0En/uln3cQDrcbhQsJaS4vzAMWJaf2FwIFpG827gb39Pu2s&#10;RgvRdm+1VYlmWqx4m+MD1xP5nlqQ1oweVm6F8c5Yj1NLiH0y4u6KtiCtlDDuxhSD6dzqeGSURZvp&#10;8bQSop0UTzRSvVrQJYaI5qUnwVSe0zh2DKJ96cgmonMqswnyHCYb2ZUZDO+rsECdUUZ0l6bweVbS&#10;vKlI96Qh1Z2yA9P3v/p+fOeHDkybaRlvxXSo9z+cOzPhbe9sYUyHt5AfAnshuyvTN4iprRvPGVjr&#10;l+DGzWv4/k++iXe9/804enYYkyuE9IkmIroOc1oyPIjpkp8b005E78a0wKxWDxvQTkwrqmiPzhZh&#10;ZKYIg+ME8FAB2nty0NBCrNYmw1eRCI+PoC6Ng7csntFlLJEdC191LKoa4lDfloK2/kz0jedjaMaN&#10;QcZgmrjumdjZ7iFM325FRDvCdLMuHfvUM13H1PK6E9OVxPR2hVMhqNUH25yGoroklNTrOYUoayFw&#10;+L1rerzUoiNIch9GJv9NRfU5fFw+soghYfpwykHmMPYn7Ed0RhS6hjvxF3/zXjz21E/5Hqs3/sWD&#10;aRvFt7tvN6btHmp739bWJh5/4kf44D+8C9OrXSisVt/v/0FMnqrTL+cBxn6COsJUidXeobmn/YR0&#10;KExb1emd1Wgnom1IO6vQ9omIqoBb/dBxKGnkgRvjaYoLRqBW73Rps04o1OPt7OyPvjXbjxWmnbN7&#10;OB/nYYqZIKZrEsyMHhaoBegokzQeUKZ5Yw2kk4oI6pJ4gjrRYDqrLADpiiyD6dzqHBMnptPLk5FO&#10;TKf7UvlagXiYklSkFCYjMS+RmE4kpguJaWs2j+fFNKzPnVDvfzh3XsLb3tnCmA5vIT8E9kJsTAcT&#10;xPTNwC/BDTz+zKP40Cf/Eq96w3Esneohplswf2IXpk+WYObkrp5pcwIiQe3AtCIIOwGtZcIVJ6Zn&#10;1GOtkxYJ6nmDaatCrT5qXU7zNUaIX8VUp0cK0dWXj+Z2QokQLavcxrSHGFWVurg0BsW+SJSURxLU&#10;UahujEdjVyrhmY3+iXwMTLswwNfrm3Lv6J3WaojOExHt6nQQ0sSy+qOFa7s6XR+IvyeVKE5FDb+O&#10;Uh2oSld22BVOK2aGhpY0lDalorAmkVBO4eNdqOooQLE/Hfn892R6o5FYeAgpRZEoqEpntNR4KuJz&#10;Ncf0YUQR0QK1psfzt9fij97xVvzgx98PQnqT0XVz0mmgzYPGuRXTu7NrzPx387Mw7cxuTOsxunzq&#10;6cfwoY/9JVZOD8NHTCa7X4bo3P+FuLxfR6LrZUj37oPbH43KrnTiOZexWjw017cwvbPV4/ZtHXYV&#10;WnhWBVrT3dknFWqWjsLaaLhqI0wK6yL5NaNMihtiLFw3cvxxnFlT5Om5Argda+aO7Zk8tu8z0+iZ&#10;7AS183YJU8QI05oar6AuGTlVWglRoHaGB2P870AtHolutXkI1gmmvSOTQM4qI5yJ6dyqHOTV5DE5&#10;wTYPQTqtPAlpmoqxNCWIadNbXZyCFJeq0hamC3yFO9s8NIuMafPg+DMnvwrUPCDS//Re78rusRDO&#10;nZHwtne2MKbDW8gPgb2Q3b/QrDYPgoWI0i8+YfrZy4/h3770Mfzhnz6M0w+MYpGYnjteR1AL02Um&#10;syc9mD6hlGCKsabGY1a5b0VAtk4sdPZI24gemys20XXdr8dNr5QZUM8S1HME9SLxvnTSj5VTmnfa&#10;j+nFUgxNuUyGiemhsSL0DhairSsP9c2ZqKxNQWm5QJ1ATBMxvji4PbFweSJR6D2C4vIj8NVFo6Yt&#10;Ca196egeycXAuMtUpwemi9A/xdcbd6NnrABdxLR9IqKzOl1PJPuZ4BR4JtaJh6pG1/WqKm1huroz&#10;BdUdSiqBrFkhrCWmzap4jNo7VHksqU9GHjHkqk40mFbfdGV7vjkRMbc8HgkFBxGffxA5ZUm8nYb0&#10;kiTE50UjOiuCqI5FVHoEIlMPobzei//75jfgW49Y0+NtPkeQMhamNVMGYWqwLETzP4D/QUz/rNib&#10;rqu9w54qz8a0KuvPXHwCH/v0B3HygSnUdGTx53APonP+FyKz/j/EZP8vJLl+A3lVh+BrS0Z1j/C8&#10;jWkb1NutHjsxrR5285cCU422IK0TCC1AxxlEu+ti4KqJ4tc4gtzKgyZ51YeRX3MEBTURvD86MCWe&#10;Hq/Ecx/HoFLL63bqEgjy+B3RvmL/9jR5VmxcW/sEaUWrHwrTisufgvzaZORy7GRXJgSTVZGIdI7/&#10;RB6EadEWnYSY6FbbRwKRnYgMXwqyOJbyqnP4fGE6GxnlqVY1muMslf8NpXoZTyIRnWR6rVOKeN2d&#10;iJQCQTohgGkX7nvVfSEwvcHPEb5/9mwyYUzvqYS3vbOFMR3eQn4I7LWoMr2lvmlGJyHe5O2bxPSV&#10;60/hG9/5N/zFB9+E+x+ewvzxRsweqyWmNZuHjWlCmZieVI4TxceYNQ+miOmpFWbZy+w84dCG9Ggg&#10;Y7w9yfunhG4nqNXucbzWgHr1TCPWbExP5JsMT1iY7hsqRHt3npm1o8pPCFWlwFtOdBAExQSB2xNP&#10;TEehgJh2lR5BSXU0KpqT0NCVjvb+HPSNFWJ4uoRAL8GgTm7k6/aNF6BnNI/YzkOXA9TN/duY9hPO&#10;igE0IV3L1BDSSq0uCeoqYrqKmK4ioiuJtAomFKbddYmEchTyK+MNppsHvQbUFW15KKhKMou2xOTs&#10;Q4Y3FtmEUFoxgZ0XhbjcKCS7EhCfFYmolIPwVBXiNb/zSnztW1818/2GwvRNQplvM8HM/wB25VeJ&#10;aTuqTIfENPc/e+kpfPKf/w4XXr2Ahr58ZHr3IYqIPpz6/+BI6v/Ln8evIdu3n+BMQEWnTv4kpPty&#10;tqfG423NqGLPqmJHJ4JWtGsOZ70ndu+yYJtgUFxYywOdmmjTl51XGYnsskPMAZOc8kPIqTiM3Ioj&#10;yK+K5GOi+dgY85zCmjheZ6oVjsPnSWENv5ZafQKLu2xXrnVdSUExLxU3o6q04vInoyCQvBoebFVr&#10;ho9EYppo9mlquyOIzT9EUB8y806rhzrNq6p1IjLLUpBblYHcmizkVGcEEB1vksKxluKJ4+N10mK8&#10;OXkx2c3rhbwsIKRz4pHEmEVbXnUB3/3Bt/herRPUWgHxGj9XNjik7LFHTJvPlW1EhzF9Zye87Z0t&#10;jOnwFvJD4P9n7z7gLM3qMvFLHIaJHSvncHPOOd9bOeecc1VX555IGJKCKIoBdc3iimF1ZTGLCqgr&#10;qyK4irgwIHmY2Lm7eub5P7/z1u2q7qkBdv8COnXf+Tyf9+a6dd8zt7/n1O89Z79FAH39uvxZfadm&#10;VTAtS4t/5YlP408++mt4x3uOaXNNn2nBxoMtWH8oyxC8D6UVpBcfiGHxXBRLxPTSGcJaQP1SmGYE&#10;0HtheklAfVID9crpLEHdjI2zLTi+q8xjbjWEuRVJBLNLMUzMhjE05kf3ALHU5VAzeCQJ6mjGhEja&#10;iHDCgCBhEEgIqOsQJVxSXWY09zsIahcGJ/2YnI9icjGCyQWZNi+Eifkgxub8GJ31Y0ggvV3m0T3u&#10;0Mo4VCmHNhItJxm2jhHS3DdJCGm15/1NBHsTUZcj1LL9dhUZ/XypkWnBdHbAi67JOLonE3z9sKqj&#10;tkdrYSKG7ISQI0pQy+hiWAcTMW0LEDfuejSYK/h7uvDYOx7BP/zT3ylMq3mmdyVfRiGgFjD/R8H0&#10;zvvSshvTcl0eI23z6WdlZPr38Og7NtExFiSm2clwH0C98z6VBte9MAUPw52pQqSDoB50QBZrad9e&#10;sOXWEwwlct2lIC3HItFtVZCVEWIZKRYIy4I63mwdXKlqOJNV7NBUwRYrZ8pgj+dTruKIV/D+Su4r&#10;+d6qCHvpIGmQDjTt5HZE33rdqG7LJ8zrMm2iQFs6XcFWA3yt+j3jbdETxTo1w4csM+7MaKsj6kOV&#10;KgJrCzuWEluigdiWkxcNcGSMhDRxzNsN0artVMIQqVLT65kibH+hOn62Woyy2As7cDonf7+4G499&#10;/xuJ6c/wGF0hpC9tY/oqm9Q1trsCpvdjCtv+2QqYLmx7fgnst0hpx62YZvgP4dbzF3D+0hfxt5/8&#10;ffzQ+84St+2QVRA3HiaoH2nG+qNNWH00i8UHCWRieoGYniemF4jpxTNE9OkkUazBeFkiWCaGF48T&#10;1YS1oFplU9DN+/jYRe4X83t1G7G+HfUafP4Kn7/C58vMHotrKcwsxtSS4TKPdEcfcURQp1usCGeJ&#10;EiIhlDIRmUb4E3r4U7zeRCy1EbIC714nOojwgXE/Rqb8GJshrOcCKhPM6DQxPelBn5x8OConHxLg&#10;UurBtI85CTXCjMBuIqazBHR6V7JjcjvBNuZG04gHuWE3ckNuZAm4rEyJN7CdfichZyeU+D6bDYh1&#10;CdDD6J1NqzmncwM+hJpNcCcb4YjVwxas5e9lQShtg9VbC7OzBhamwVgGt8+ABx4+jr/9xF+rZZ01&#10;RAtI5QREAY2M8uZLPb4JpvdoJ9/JCJil7e0ehd59XXJ96zq+9sRX8KE/+m2cfsMymtjpcBKuBv9R&#10;mIOlMAdKiekDqLHfjXrPATgIXymNaOJnLqtNyuhzfgRa69Bos6lkeQzkcrzLgki7WcFVjoMg2JOu&#10;hytZx8+dn3G4AuZQOX9WOUHJnxfSYgoWwxiQlKgY/CVqoR1tsR0pzdE6SfJ6+WioNqjIz5LrXsLX&#10;ndJ+nkQuy8/3Zoh53qd1thrhzTUQybUE8E6c2Vq4cnxOk6R+Ow1ENTtfmTqiuVrFliSmEzLTh6C6&#10;GuZ4fvaPahiJZ124FI3Bo1pkHm/+Xnr5nfjZ6gNlqtTI4KtEo6sCddZS1FnK4Anb2IF7mJj+Zx4v&#10;md/8EiOYvqK+R55//ppqf6rdEdRaXtwGCnl5pbDtn62A6cK255fAfgvtjK3rz6vcuCEjgzKCyX8E&#10;X7iAq9e/jn/+3Efw07/yGDYf7sMSMb36IBH9UA6rj+Sw/Agx/VASCwT1/LkY5s4wp2OYP03snkkT&#10;3xmsyJR2BHIey/PE8DwxPEdIS+aJ6cUThLHcv50FXs9nXsLnLAigBdIn5cRG5jhfcyOJ2aUoRmdC&#10;6B8lpvuJ6W5imlgOZ4mUDFGUJqTjRvjiJvhSVvizdgSaZaEUJxKdxG63C12DBDXBOzzuxsSsD5Oz&#10;RPVsUGF6eNKLgQk3egljwXSXwrQL7dsntDVPuJDjbVmCOi0Z1ZLlfbkJL+/zIzvCDPuQGfYiQ9xJ&#10;0oMulQx/dpqgj3ZZEWgj9jvMhLcfPXMp9DItw3IyIu+TOthYLayBKoTTZiRyDji8NTDZymC2VqBB&#10;VwSHuxGnzq3hb/7XR3Ht+iUeQxkV1DCzE22EejembyL6Pzimv/rEl/G7v/eb2HxgHplejxr9NYdL&#10;YI9WwR6pht57BFXWu1DtuAfWWLka8c/xs83xM/6WmO60qhNAQy0mhVxfVqdA60wQowrT/FkhJijZ&#10;hjVjJDINsny3j+D0lRHRRL27WMXoL4ctSuwmdpDsShK6qQa1z1+Wn+OI1/KxBK9KjfqZcpv8/Pzz&#10;5XHuNK/fgulqYrqGmK5VmPY0E+Hb8bYQ1JLt664cfx/C25Hm66c1XFsZW4q/U6Ic+ggBHTyoJXSI&#10;mD5MRB8lposIaQk7DP4yNDpLUGcuQp2pGJ6QGW95x4N4/N/+N48X29zzFxlpe5e5J6jlu4Rt8AV2&#10;5nZA/eI2UMjLK4Vt/2wFTBe2Pb8E9luev8FsaXlBrY63C9M3nsDnv/K3+K0P/Tge/YEZrJxrw+KZ&#10;LBbOZrD4IJFMTC8/wssPpzD3QBwzp6Iqc6dkdDqD5bO8/zTv3wXlm5gmovNZkBFrAjmP6puYJpzz&#10;l2VE+1ZM8zZZFZGYHp8NEbw+dBKnLb1OZDrtCBGffmLamzbAE5OY4Ela4cnY4SFEAy0EdasDqQ4n&#10;2onw3iEHBoftGJ8kqKcI6ukAxmcCanGYEWZo2ofeSQ8xvT3d2nYdbjOTYwTPGYI7MypxEdce3u5j&#10;AoS0YNpPRBPUQx6VNIGXIvRS2/totw1+KS0QAI4S0/MpgjqBHB8bbmeHIKcjpmtgE0ynBNN2uBSm&#10;S2Eyl6Ch8Qhc7gacPruKv/n4R3Dt2gUeQ0I6nz0w/ZLZo518J/PtYFpKP2Rk+r//3m9g48ws0t0y&#10;q0kVkVtGeFYTnjWEHoEnJR+eA7AnKtkJMauR/+yAlHLIXv4SILN1CKIl2mUpuUnw8493ynzfVoRb&#10;zQS1UZ38KVMUuqQkIloHWyQfga82baFE5gG3hKqJ7GqYGKO/cleqCO4K3q4lj3LteqUG9FClui57&#10;ud/K15NoqCZ+43XbsK6FK5XHsBZHpuYlMF1HTBPUrQ3a/mZ2cC2R23x8jLu5hqAuRmOYkGZ04UPQ&#10;Bw/DEBRMHyWkGd9RGKXTQEzXE9P1xLTvFkxf5LHKp4Dp/ZzCtn+2AqYL255fAvsugqft6dK0vZR6&#10;CL4u4vrzT+GJZz6Nj3z8N/CenzmDYw93Y4aInT5BxJ5JYfnRLFbf1ISlN2YxQ0xPnAxh4kSI98eI&#10;6TQxTVDvwvSCYJoQniOKd0eNPOfD+xW4Jfw5EnW7GpmW0hGZ+YPZ3Mb0clQtDz5M/PaMeNAmo5A9&#10;ToSaTArTnrQezpiOMcBBUNsTFthTNrgzMkptRbTZiqZuKzp6LejtN2N4xI5R4nhcaqlnwpickwVi&#10;IhhjBmeD6JzwEtNeYlqmXvOghZFSjtyYAJoRSI8S16PE9JgPTYRxk0x3x+SGCOshr0pmkKAmovOJ&#10;EXOBVgPhbEIzn9M7l1SYzg5rmPZlG+AiGJ1EViSrYdobqIXFVgKj4SgaGg7C6arHyVOL+Ou//lNc&#10;vXr+NkwLovPZhem92sR3Of83mP7tD/0aVk9PIs1jLHXMtlgF3ElCMlVH2JZB5ztE/B2BM1WlZsmQ&#10;8g2phZaTCmURFYGzNmvHTrR6aabLpmrUNVBbEGyWUWr57InqlIxUM0ktrqSMLmuRkWMF3piMYgu0&#10;mQhxSijLyaOyJLxEr0avtey+bfdlWUZeRrSNfmKbHScBukBdwG6NENoxhp0Ia7KSqYAtVUlUV6kR&#10;atnnLztzBHaTAJsAV3utDMSzDWqJv02HQLsewU49Lzfwtfizo4dgjEgOwxQhnolpo4xOC6a9jKcY&#10;Okexhml24vxhC97y9gfx+S/cjukrbF9Xt1PA9H5LYds/WwHThW3PL4F9F4IqPzKtjU4TWzeu8h/G&#10;C7jx/DO4cPXf8JnPfwTv/+134/SbRzC5kcD4sRimTyWJ6WasPtaiMD19E9PhbUwT28T0EjG9cIqQ&#10;lrwEpmePywh1bDtxBen8ffmRbMG01FprJzVK3TR//rGkWmJ8ajGC0dkA+sZ96CJgmwdciLQSQtkd&#10;TNujOlhlOeWoAbJ4hZ24dslMH2kD0nxsS6cRHV169A2Y0T9ox9CoV80UMjEbweRiHJNLCQzORRSm&#10;NVD7tkHtReuYB81Mk0Th2qvSzPfSQhg3DwfQTEg3DfkJaq9KdpCgJqIl6X5impCTk8sUpkduxXSk&#10;YxvTCWI6Wo1YjjBstiMYaYTNQYQZDitMOxw1WF+fxJ//+Ydw+fIzt2D6hRekbnW7dvU/EKZ3w1ly&#10;+/X842TRlq898WX8t/8hi7aMI9PrhC+nnRjoycosG1IKISPVxTAzDmLTy9uCLTKlnQ7RDm2+592o&#10;3n0SqCzpLphOdEnJh12hWiv72EG1xJ9jstqodT4yei1xpxpvQbaMLMuy8AJkyW44704jgZqPus3D&#10;xzF6L5/rq9BgrUaxK2EK8bYQ0c3fUR8uYmRfAgM7EsZoGUyxMpjj5bAkKm4mD25JfhRbaqwF1L7W&#10;RvjaGuEnsp3ZStgSxbDGi2CJHYVFYbpIYVpGpRvdjKsIjXZtVLreJJi2EtMPEdNSM32Jx6qA6UIK&#10;mN5PWwHThW3PL4F9l11lHi/G9LO4duNr+Maz/4Q//ugv403vWsLciRzGN2KYFNTKiYhvaSemc5g+&#10;p2F68mQEsyfjWBJMn0lrmN4elZayDRlpzkM5n1kCepaQnt2M3iz9uD1SW73Axywdj93E9MpmCkub&#10;acyuxDE+H8bwVBB9kwG0j3iQ6CSEmgkgmXc3mcd0I4Eg4eVwI+zhevhiDYgTRJkWHXKtDWjp0qlR&#10;6p5BJ4Yn/BidCWNigb/vchJDc1FC2qdlkpjOj1AT0S0y7RrTOi577820jhLUw360DBH5AmkiWpId&#10;8BDSLpV0v4vQsxLTejUK3TziI6YTxHQc2SG3mpnCn2vg71EDT7wG8WYLcm1OxJJGuDzElYmYbjxI&#10;WFdhbn4AH/q9X8f5808Q0VKuQ8xAMJPPfyTUSI2+oHnrZl58Xd6nzPAhmP4SfuuD7yemx5BjB0SQ&#10;7GtuQECmn2vl5Wytml3DGiuFPVEOJ0HtSlXBk5Fp6+rUdHWC6vyKhDJqraaf6zCrSN20QDre6eB1&#10;uxqhFlDLKHU+IUmLVgYisJapC2Uv8bHzthvZMmKtlYEI8nfKOQTYtyNbIN3gLlJp9GgRWEsdtsEn&#10;j9fKRAzBUjT4j6LWewA1nvuZA7x8EHW+w6j3H0FDQCInEUr98xHoQoQw0W2IFBPbJcR2ObEto9rb&#10;I9jZargYt0olnOly2JPy+ZXAFivhe5aTKol2H9+b6ygaHIztKCEtoN4emX7bQ3j88xqmVb00k4d0&#10;ocxjf6aw7Z+tgOnCtueXwH6L1EzfkJMPmedVzTQvb11jLilMb73wBC5d+wL+16c+hB9+31lsPNiD&#10;CRmdlrKLhwXTnVh6QzOmzsYUpmdORTB/ehvTpyXpnTKP3SUc2xEozx4jpI9FGUJcXd4VmUaP983x&#10;vnlmiaBeIaalblotUX4shbm1BKaWYxibC2NoNoSeiQByvXbE2s2ItJjgyxjgSuiJ6QbiRtJITDfA&#10;HqyDN1yHSEJAXY84MZZqrke2w4iWHiu6h93o52uNzEQwOh/D4GwE3VMBdBHSXZNeglriU2UfUj+t&#10;IqBWkenYmBGCepiwHvIQ03IinAs5qeGVWt7tE+AyfcQbUScLekSJ6RY+vm82rtI06OZtxHSW7zVV&#10;A3+yDskWC9q6Pci1OBAI1cFiI8T0B2F1VGB4rA3/9df/C5548os8ftqMCgrTN0H9Hx3T+csyx7RW&#10;4y1nSW7x8k1Mnx7nZ+pXo8zRTiOBzOPMYxYgrF2pStjipTBHCMdQMVPEzpPM0V0JL4+vjFRH+HlG&#10;2rQp57Qp6WQaOhMirVY104usPnl7BNcasO18nqxYqY1aayPXgmsZvd4Naz3yJxfKiYZSBqKVgOzU&#10;Wguu88AWUAuk611HCOmjhHQe07tKP4IEODFd5z2MKtd9zL0q1e77FKwF2HU+gfVBwvogUX2IOXwT&#10;1XlYy2i2wNrMjocpLnt+PslyhWlPrgquTAU/R226P5mxRDCt8xLQziOotzNWxkxcm0q3Mf0gMf1P&#10;PF6E9I3LKvkR6Z3ZPLR2d/sUeXu3i0L+s6ew7Z+tgOnCtueXwH7LLZjektzA1vWrjExz9RxuvPAU&#10;rt74Kj7zuY/hF/7rO/DAYxOYOZ7F5LEkFh8iph/rxOKjTZg8E8UkMT0n80yfTd6C6aVTGqhvx3R+&#10;1HlmI8pEVDRQSwTX25jm/XO8TzC9yNuXj8e1uultTM8T97NrcUwsxjC6EMXATBhtMmNGjx2JDsKn&#10;2QJPxkQcENEK00yYwAnWwsMEo3UIxmsQTFQjnK5BLFePFGHb0mtDB1+nZ9yP/ukwE0Iv0z3pV5hW&#10;oJ4iprmXlfZ2MO1S8xqrjDDEceuwh6B2E8eC6W1IM3L5W2K6TWYmqYM/VYsQgZYm5rr7AujuDSAh&#10;i2+4tdFps70MHd0JvO+nfxCf/+KnCVA5CfHKLZjeqZveKaH43kXD9M572slemP7qNqbXzk6gayKi&#10;pryTmTiS3TKaTNi26eDJEqqxUugDR1Cnpsq7l0CV5caLiVliUS2O00j4yki2lGc0qkjpRrCJr9Es&#10;7UVLuFVKPbTEOmS0WmaBsRHQ+cdokM5jOj86rUVGp3Uqu0tAZLRaUC3ZPWotI9WC5wYppdgL0zKa&#10;vY3pBp+MTB/cxvMBBef6APEcPITGEPGscjugd6d4e6Sa+6iMWh+BLVkKXzM7ay218Oaq1cI0MrIv&#10;J3jmMV3nPIxa6yHUWQ+j3kJMm7cxrWqmtanx9sZ0vgNXwPR+SWHbP1sB04Vtzy+BfRWplyamt64R&#10;K9du4AYhLZi+TkxfJ6av3zhPUD+DrRe+gS9+9RP4rQ/9JN78rhUsnG7D5AZh/AAx/aYOLD6Sw8Tp&#10;CCZPhbD0QAqrD8q0eMmbmM6fhLgXpgXM0+uRm8mjWgO2llmF6TAxHcYCQb18PD86neKer72ZJqhT&#10;mF6OY3wpppVjjPqR63ch00MEtdvhJ35cKT1sMcF0PTFdB3uwhqCugTdUAw9h44lUwRevRiBVg0iO&#10;aG03oanbhjYCuHs8iL6poAJ133QQ3US0pIvpnJQZPgjp3UtWjzIjvKxCSBN+LbJIyKATTQNEtEC6&#10;364uZwnCBDEdadHxvRoUvAcI6f6ZmFo2O0ZkhzJEPzEdSTcgQ0z3DYYxPJpUo9NefzXM1iIYLSXI&#10;Nnvxrne/EZ/+zN/h2vVnCRbiRkanJduw0aLVJ+ejjVTvzh7t5d898nM0TN8cmeZ1mR9b8CxR75W3&#10;Xd+6hq9+44v4rf/xfmw8MIXemQQ/c79aeCXT50SKx0k6IrJCoTVagnrPQZSb70KJ/k5Umu9Fo/sI&#10;zKEyOHl8Zf5mDz9HbUo6mSmjTp1g6M8KiM1askRyk1mNPAugtdHpHUwHtyG9e0T69jKPPKIl+ZMU&#10;dyN6d8lHvtRDq5su5nWJlFhsQzqfIK8TuMYIkR2RWukSGGMlMMlofKIUlmQZLKly7svVCYoSS0JK&#10;O3g79yZ2NPIxxnYwbU2WENLsULbKcuk1xHSVWqRGTuqUebQbPeycOA6jhpiutRDU5qN7jExfeTGm&#10;b0iu8/I2pvNtjse/gOmXbwrb/tkKmC5se34J7KvICWhbxPTV53H9qmBGICNwuYprW5dx7cZFYvo8&#10;brzwNL765Kfx+3/+K/j+HzuJlQd6iGkC9iwx/YZ2LD2sYXr6dBirD2ex9lAWyzcxnVEj0/nR6dsx&#10;LVi+FdM7iN6dHUyHiekIIR3F2skEI4u5ZLBATM+sxjGxHMPwfBQ9kwE1ItzU70Giy6lqXX1ZI1HT&#10;SFBrmLYR0RIn4wpVwxUktIgcH1EdStYh3qQnqC1oIsjbBr3oklk2JolporqXr987FUC3lHxMeNBJ&#10;SHcS0mpRlzE+ftRBRG9HVt0bchDSdrQM2NC8O/025HqtSEm5QksD4m2N/FlODM5EMTAdQTsxnWjV&#10;KUyH0nWIZRuQa7eifzSKsekM2ru98IfqYLYRX6ajiCVtePNbTuETn/woLl99ksdTynUInOflhDBB&#10;jURGCjXU5Esqdo8earmtrXwHo70PKfeQ9seOnWqD19mZu862R1jzPV+9fgVfeeIL+M0P/TKOPTyJ&#10;wYUEemYC6i8BuUFtejtZ/lvqo02ho6i234ujDa/DodrXolh3F6qsBxRSZfEVmUZPInM527ZLLgS6&#10;MnIsAM5jWIAsYJayjjyoNUxbbiJakh+N3g3p3SPR+dHoPKIFxflaaW00Ol8rrZ2AmB+NzkM6P22e&#10;SqQSdjkRNV2r5pvWFmzZmRYvP1OHNiWeNg1efiYPFyOzfEittEROTBR8y5R4tlQJAq01CHc0ENV1&#10;8MqJiin5bATxfI+uw6izHyKmDxLTvGw+ggZjKXwhCx7bXeYh7Y3fG3Lexa2Y1jpoeUzf3gYKeXml&#10;sO2frYDpwrbnl8C+yjamb+RHprcxvcV/BK/zH0NZFnjr+YsEzTN45uIX8PF//EP8+C+9GWsPDhDT&#10;GSyeacHaoxqmZx9MYuGhJFYfyWLlQTnxMMF8a0zfnt310nthevE4MX2CmD4ZZeIM0U5My4mI88cI&#10;6vUUJlaSGFmIoZcYbRv2I9XtIogE0wY4BDZxwU0DHCrETpTQCBElxLQzUAkn8SIj1YFkPcJZPeKt&#10;ZqQ7bWjqJZZHfOge96FnQko/guifCaJvmrCe9KJn3I3uMWJ6xI5OWS1xVC470TpkJ+qtyPaake0x&#10;3Uyuz0xIa7elielEmw4xAijVYUD3qIeYDvHnuZFq1yPaVI9kqx7NXTZ0D/kwNpPC5FwTuvuDCPH3&#10;MFiOoNFwCKGoAZsnp/GHf/KbeOa5L6q/LlzfOo8tGS184Rob/XWVPKZlyW75S4SA+nuJaZn6ToW4&#10;F0hfu36NHbprCtIC6ivXLuOzX/wX/PJv/RQ2HhrH6Eoag0sR9Mz6VW16us/KDlM9O0rFqHXeg6LG&#10;1+LeilfirtJX4t7yV+NI3R0oM96DGvtBorVIQdUkJ/VtJ3+Cn2BX4CsQzoNawCyoztdHy217JY/q&#10;/HV5/u7Sjjyk85jOYzkfwbI8RiK11QJ8ee4tyM/pEWw1IiRLnsuqjd0WJNghSw44kGInLD3kUpcT&#10;/XZEeyx8jAkhtq1Qp0ldj/VaEJXwstzub28kvGvha6tFrEePVL8FqT6LqkcPtxr486v53kpQ5ySk&#10;bQcUpnVOgt9RhnpDCbxBM972jkfwucdlarwLCtNb1wXT0nnTIF3A9P5LYds/WwHThW3PL4F9lW1M&#10;52fyuLH1vMK0KgEgqLaev4qtF/iP4wvP4eqNJ/G5r3wCv/LbP4LNR0eJ6RwWTrdi+aE2YroJy29s&#10;xtqbmhWml84lCem4hukze2M6j2e5rBZl4X27S0Hkvh1MR4jpEBY3Q4S0hukVlSgjy5GnGf4cZuF4&#10;FrObWUytZTC8mETXRAjZPjdkVgapYxVMS5xJHTwpA9wJPdxxHVwRoidYC5u/kqmAg7B2RWrgjTcg&#10;QMiEiZh4q4mgdqh67O4xHwZnwhiV5cwXohiaC2NgisgmpjuHCV5iunfcw8e5+XhCvM+ETLce6S4t&#10;GSbbY7yZpl7iutuEWHMdAV+DFuJbTqbsn/KjmfjJdhrQ3u/A4EQY43PsNCw1Y2axGf0jUcRSemL6&#10;EBr098MXbMD4VDt+4Zd/FF/52meI0mdw9dqzRLWMGl5loxdQS/20jEZrJT3Xrl35rmI6D6rdyWNa&#10;cH/t2jVcvnpZ5fqNawrTFy4+h7//x4/jx37unWxTgxhfT2N8g52m1bgaoU4TgZ5MBRq996LE8Crc&#10;V/l9uLP4+/CaQ9+HO458H+4q+T7e9sqbI9WVlgOotUvpQpFKvUsbHZaRYUFtHtR5yOaTL9vI43Y3&#10;nnejWyK3yWMFxTIqnT/RMD/ynP85eTDnX1sir5t/PRkZlxITmWUk3uVEkm0w1e8inD3IygmukwG0&#10;TYVupoltMzviUagWNEe6zYjL/NrDsmKnTz2+dSqIFjlRd8yr5kZPs802s822Tch5AAF0TgaR5c+Q&#10;+nI5CbHWcfAmpq2Balh9tajRF8EbMOP73/kGhennn9cwff3aBX6XSKkH29muv4Ts1RYKeXmmsO2f&#10;rYDpwrbnl8C+iUB6G9N5UEvNtIpaVpzXia4bL1zB9RfOM8/iK0//K377D38BD7xtEbPHOzF/qg0L&#10;Z1swd46AfrQJ629q2ca0jEoTuae1JcXzUL4dy98K02p0+phgOqwwvXAshCU1Mh1UWTkRYrSp8pbk&#10;NZgFgnqOoJ7ZyGBsJY2eqYiaRSPWIZhuJKLzmJY/w+vhJKQdUYJHze5RD6ufUFCpUTXVgmxvvBH+&#10;bVCnOy1o7nMQzG7iOYSx+RjGF+IYXSCqZ4PErgd9Yy4MjLsxOOVFn5SAjNjRNmDm84yEsZYWXm7t&#10;N6GVt0s6h62MHdluHZKtdWgfsvI1IxiZk9FpJ9oHrOgddWNsjp/HUgbzq02YJaiHxmNI5gww2g6h&#10;tvFeODxV6OmP470/8TZ84Yv/SIw+g2tbgmlZ5llGp7frp7dPRvyPhGltlFzD9KUrl5iLfO9ScnQV&#10;33jqCfzZX/4x3vaehzB9rB1ja0nMnsoxTRhejiEzYIEjWYIa550o1r+CaP4+3FuhgfrOIg3T95a/&#10;EgeqXoNDNXegqOEuFDfegxLdvSg3HiCo5aS/0psjxIJfga6MEEtktDhfbrG7JOR2VOcBLJHb5bHy&#10;HMGzlHHUOY/cgnaBdP75kr1eS2CulZow7VbEu21ISZ24TKs45FJw3p3dI9My+hzsMKjLMnKdG/Mo&#10;cHfMRNA5G0M3224PO4TdC2F0zwXRzTbcNx9F93RYLcUuJ2oqTDsPsvNxEHX2w/z/ohZWby2qG4/A&#10;H7LgXe9+Mz73+T0wrf4CIvX5kp166b3aRCEvrxS2/bMVMF3Y9vwS2DcRSN82x/SLMc3L/AdRRqev&#10;v3AB3zj/b/ijv/xtvP29D2D13DAx3Y4Zgmb6VApzD6ax+obcizB9+3Li/2+YDu2B6QAhLaCO8nKM&#10;mI4T04ntRWHSfF4GE2tp9M9G0T7mR6rXTpQY4c3qCOkGgpp4JpJtsUZYQw2wBhtgCdTD7KtlamAm&#10;pq2BOthDhDdB7Y43wJ9qQLzFgGynVY0S9435MEp0jBPUMhf1+FxYW3582q8yNhvA8Iwf/RNu9I45&#10;0T1qRxfBLOmWjDjU7XL/yCyfw/SOOfjaJnX7xFJETfk3zNccmPBimK85TkxPL6UUphdWWzA6lUC6&#10;2Qiz4zAxfTdRfQTZFhfe/s6z+NfP/i9sEdM3XpBZWWQhDVlUQ05IlGiYFkT/R6iZzmM6X+pxjci/&#10;SuRr9ftX8ZWvfRm//6e/i0fecRwj7EyMrsax9IB03toxuZlE07BguoiYfh1KTa8kqF+Nw/Wvxv2V&#10;r1KIltxf+WqFaS2vZe7gbXfgcO3rUWk+ROzKiLFWcpGHs+zlukC43iXgLlHQzo8m53P7aLVEHiPP&#10;FTwLomvlBD77IXVZXkeALs+VxwqcJflR7jys81Gj4jLzCDuEUuYhK2bKEvQy6iylHALmfGRVw3wE&#10;0/KYWK9VATs97FIj0u1st90LCQzKX3A2shg9lsXwagIDS3H0E9cdUwGk2Wn0Zvj/BDFd7z7M3/+w&#10;mmtaMG1yVaGq/jCCETt+6D1v3bVoy2V+h1zSMC0j0+ovIAVM77cUtv2zFTBd2Pb8EnhZJz8anc8u&#10;TGuX+Q+egjTDx9944XmG4CK8ruMKnr38BP7nP/45fvJX3okzj80T0x2ETBoTx+OYPptQy4uv5Ms8&#10;zvC6mh7vVkwLlL9dTMuKiNoUeWHMHQtinpFSj6XjAcaPZZUIL0exeDzG58YZeT3+nBM5gjpLeCXQ&#10;Qzg0DbnVIh0hQsSd0TCtZvaINsAcaIBJ4m+EyVfP1KmY/fUEdh2hXUtU18Idq0M404hEix7NnRZ0&#10;DbowOE40TxO9BPXUIqHLTC3wumQxgsmFEMbmAhgllIdnfGq0encE2+N8jMyVPb+eIMpDGJxwYWjK&#10;g6mlKG9PYobIkcuTfL2JBb7+Ij+f1awC9dh0Ak3tFtg9RcT0XajX3wt/uB5nHpzH3//Dn+Hq9Sd5&#10;LM/zmF4gdrbz/CXeJqPT+VHD2yH93cW01OrnR6XlslbPLfjie+N7FFh/6StfxIf+6Lfx4Fs3MDif&#10;wPByGEsPNqua/ZlTaXRMOuFrKofOfw+q7Heg3HwHinV34FDNaxSiJfdVvFqh+u4Syatwd+mrcVfx&#10;q3BP2WtwpO5ulJvuR7VNRmAFjjtT00kE0/kR5XxNcz4ygr27vjmPa3mcwFm9JiEtGJfXEGALyOVx&#10;Aud8WUh+RFtQnQe0xMXXsvFnWKPVsMlsJALqNqKb7dDdxM5elu9hexlxORkxfyKiwFpGo6XsIzfq&#10;vTly3cw2K6PTneyY9a+kiOkMxjZzGN8kqtczxHQcbRM+JHos/D0I52AJGjwyos5OgLsEtkA1dLYy&#10;VNYfQiThxHt//AfwxS99hsdOOmzabB75mukCpvdnCtv+2QqYLmx7fgm8bLML0Xiev/x26Kbt7GBa&#10;ew7vZm7wgoxQX+N/F649g0//2z/g13//F/GW95zC0ukejK2nMLpB4J0hZB8mnh/JqBMQlwXT21Pj&#10;/f/BtLZgi5x8KJgOENMCaR/jJaSZzSAvy4mJUSwQ1PMSvsbCqRz3TRhfTWOQOOiYCKgFUmIEtb9Z&#10;TgwToBDS4QYYCGmDXweDTwejr5FpYOphJKZNfsLaXwOLvxr2YBU8sRqEUjVIN+vQytfqIaiHxwKY&#10;nCX6F/h+F5klwn6Zv9sKf4dVdghWYphZlhFlWZqcIFYJK0RPLvB3I5hXT2SxcapJzZs9LvCedmF8&#10;PoD5jSSWeZ+cYDlHVE8S6RPzAvUEZpbSGJuJ833Y4PKXolZ3Fypq74DRehTzSz348F/8Fi5c/DKP&#10;43PY2noWV689jWs8hltbFzVMs4ukchM8u2G93W6+wxFc7R6V3oH0NqaZq1cv4/P/9jn8t//xazj3&#10;2LLC9MBiANMn+VmfTWOax1uuZwaMhGYZDEGi2H4XSgx34HDda3CgWsO0nIh4d+kr8fqiVzCvIqQF&#10;069WmL6/8rU4WH0Hjta/HqXskFRaBNU7JRm7IxjOJz+CLXAWIO8GtiC8wnyfikBaHpcH9O4ZQvIL&#10;weQjmJaRabdAmo+3E+oWvrY5zJ+zPZuHK03AJ6tvTncnU9/J7BwCa3+bTo1WS7mHjED3yrkDczEF&#10;aIG0REanFailpINtdlD+Pz6exRg7oD1zEWSHnGrebntcRuZllhF+Duyw6T0lMHnKUWs8iqrGw0jl&#10;/Hjfz7wbX/nqv97E9AtSTiRT46m/fmh/Acmf8FrA9P5IYds/WwHThW3PL4GXbb4NTMvqhyryuF2Y&#10;3uI/hILpyzcu4MvPPI4Pf/xD+JGffQzrDw4pTI9sY3r+wSSWHiKkvwmmb8XyDqZ3R7ufUFKYlsVa&#10;QgrS88f8WGAWN73EpWc7cj2EhU0Bd0Q9fu44X/dkRi19PrmRxchKCn2CiTE/Mv1ORNrNCiuOlB7m&#10;aCP0AQkxHTASDkbi2UBIE9V+Ga2WkeoamLxEk7cctkAZ3JEyRAiZbHMj2rvM6Cc8xieJu9mIArVA&#10;eonwXV4nhAXDBPLSMX4OG+xM8PNSkZrfVcF2nB2CDDbPtODkA+1YJ6inFoLoH7NhYNxOhMvMJTms&#10;MfLYifkQRqf9TJCQjmB4MoTWbhs8oTLU6e9CGeFYp7uX7ymJX/+tn8LXvv4ZVepx/fozuHz5G7hy&#10;5SmiVVvMRUCtQvjIKnXfbUwLrGQkWpV2MDuj0nJdm2VEIP3cc8/gk5/6BH7ul38Smw9NY4gdif55&#10;LwaW3Rha9WJ0PYzRtSj65v3IDZkJ6go0eA+gzHQnjja8BodqiemqPKZfhbtLeLnsDtxXficOVt1F&#10;RN+lMC3gPlz7OlVPXW68H1Uyp7JDVv5jiOE6RvYySp0fqZZ9/oTC/OwceWDLY2UGEcG03CdtLt4p&#10;C/b40TQYRKbPp67nAS0Jbpd65DEtJT4t5OsAAP/0SURBVEkyKm2Lysh0DVMFW7yKoCbeY/w5sTKF&#10;aYG0TH8npR1S0pEZdqN1MqggPbCSQd9SCp3s8MltkhYJMd3ONiug7mPHb5DtdYBtt2Xcg2iniZ9j&#10;DQGvLScuC8k0yoIyTl52FKOi4QAqGw6huT2Kn/vF9+LrT3yOx+1WTN+QE5i3tJlidiM6j+oCrF++&#10;KWz7ZytgurDt+SXwss0ekJY8T0hLbsG0XOZjb8X0dVzFZTxz/Ql84v/8FX72Az+ME2+cwORmVivz&#10;OEcAP5DE4oME9L8bpgXHWonH3Iaf8WF+w0tQe7B4zK2ycMy7DW0+huiW1ROlznp2M6nqpqeO5TC+&#10;lsXQUho9xGfrqB/JXpl32gpPzgxrwgB9UMcQ0CEz8WAhhLgnqs0EtllA7auF0UMkeUphIiisvqPw&#10;hUsRS1Uj19KAzh4zhoZdBLUfM3MhzC1EsUicrBLPa4Ty2oks1gXExP3KppblY1ksbaQVsldPCKab&#10;ceJcG46dyhHTfnT269HWq8PojIy+y2OyCtajUioy7kbfiJNxo0eWKe9k5yBCQBrvRjkxXV1/F3Kt&#10;Hrz3J9+Cf/k/H8fVa0+qWT0uXXpCYVpNYUb0yHR5EkHPrZj+3iBHNvnZgq8rVy7h/Pln8fTTT+JL&#10;X/o3/PlffBjv/pG3Y/H4IAbZYemZdaFj2sRY0L/oxfgxdjSOJQnqABI9BtjjUud7PyossnDL69TU&#10;eDLyfH+FhugDlXfhcM29KKo/QDzfj6P1d+NI/Z0oarwbpYZ7UW4iFi2HFKgrrQcViEsJ4zLzvaps&#10;I18DnT+h8HZcS+Q+eZ48Xkatw202Bem2MenYxZAdCKjRaSnpULN4EM+766S9BLWHeynzcAms041M&#10;PTuBtXCmalRcGW2OaUG01EbLaLSUdcgJhj0yF/d2uufjCtMyUt0qHTCmbSaKjrkouuXzXIyia57Q&#10;ZtuKd2uQthHqBv8R6DxSonIIdQ6ZZ/oQqo0HUcROiJR5tHcn8Uu/+j488eTn2Xa0mmktBUzv5xS2&#10;/bMVMF3Y9vwSeNllG9F7YVpGpG9saZGVEPOYVnXTzA0+XqIw/cI1XOU/kheefxqf+con8asf/Gmc&#10;fdscZk81Y5pgnjmXUpheeDBJTKewcpb7bUwvndrB9PzxF2Na3XeC0OZ9t2JaIC0nHwqmfduY9mBh&#10;g5Dezu2YniG+pzciTBxTxOzURhaTG00YXc0R1El0TUXQNORHrNMJf4sN9pQJ+pCeMcIYscESc8Ae&#10;tcMWscLK28wBvcK0wV0OvbMEOvtBGBwH4fQeQTBSimS6Ci1tjejps2BoREDtw9RMEPNLUaysJ7FO&#10;TK8T0VLCscHPav0kc6IZa8ebiGp2Oo7xsyKo14nl4wT1sVPsnMx6kGuvRqKpHH2jVv6eSVX+MUEo&#10;Dk0S0MM2QtuE1h4T2nqsfKwRgVgVDNb7UVX3OtQ03I1IwoQ3PLaBv/nbP8blq18npp/GhYtfV5hW&#10;sy7ISaVbWrZk5Tr153itrnXPdvQdyot/npR9XCf8LyhIf+MbX8cXvvA4Pvxnf4J3veetPMb96J+L&#10;oHPKjpZxHVonDOidd2N8I4ZpdkpG1+Jon/CoBVxkOWyDX5bB1jAss3ccrr0bB6vuxqHqe3Gk9n4U&#10;NxxCie4givX3oUh/D4oJ6TLT/Si38DnEdLn5ABFNdOtejyMNr+NjXs/b7kMVgSxIlshJhRqsb8V1&#10;vl5aRrQt0RoEW2T+Zo9CdKbfp9qgL2dUZRwy+ix7GYmW0g51MiMxLff7m8xsqxb4WyUmVS8dbjch&#10;0mFGjMdfAC1T5LWMB9A+FVYlHTIS3b+cVoiW6xLBdBfTORNDOyEtmG6bCfMyYT3tQ3rYjnCXDu5M&#10;FUyy7Dgh3eA9iEa3nDR5gB0Ldij4GRXVvh6Hyu9QmO7qy+BXf/1n8I2nv8Bjmce01EsT0mxX17e0&#10;mWIUnuV4bx/zfG499oW8XFLY9s9WwHRh2/NL4GWXXZB+UQjoG2oWD/4Dt8V/3KRmertuWmb0UOE/&#10;eFtU9zX+43iV/1hefuEZfOGJT+O3/+gX8PAPLGLhTBvmz+Ww8FAG84JpZolRI9PbqyAunpSa6N1Q&#10;3lmcRS7L7TKt3SLvkxMI548LtOXEQxlpDmKWmJ4lpCVzxPS8IHo7MlI9txFQ4J7dCGF6PYTJ9TAm&#10;ViUxXk5j6lgTJgjqsdUsIUZsjQWR6nUTJHa4smaYokYYomaYE07i2k3MuOBMOOCIWWALm9SJiAZ3&#10;BRrtBJL5fjQSrRYCzU2oheOlyOSq0dahU6AeHHZgfMKN2fkQlgm7NUJ5g1DePN2kSjk2z7QSzC0K&#10;1auE9uI6OxPM8jHC+2SOyWJ0yo1YpgTeyEG09uoxvczPYjWO4WkP+mSFxQEzUq11SLbUIdOmR6pF&#10;B3+0EmYH0UPs1Bvugz/UgGMnxvEnf/ZbOH/xy7h6O6ZlCrPrF3Dl6nlcvXaR8JHRaRmZ1kot9mxL&#10;34EIqKSNSTRwaZiWkemLF8+r0emnnvoGPvmpv8fP/8r7sH5uHD2TQbSNWdBGSHdMmdBHTI+uRdSs&#10;HjL39NAS8Tglx9iqlhe3RSsIw1LC9jCKdfcT0cR0zV0K1kfq7sPR+vtwuP4uHKq/E0ca71KgLuVx&#10;LrceQoX1IGEtJSP3ocRwj4rgulzuZyoYmbO6io+rth1Ctf0wcwQ1DikLKUK9uxg6fznMxLQzRSBL&#10;GUezGR7unXKSYqwGhhDRLzOHRKph3Ua1GqUmpuWxwXYbketEtNuFeJ8LmUEPWkYJ5wnCeSbCzkQC&#10;/UtpDGxHLvcLppm+xeTNy/2LkiR6+PguQrplIojMiBvJQTtifXxfbQ2wJdlpDB5Fjet+1DgZ7uuJ&#10;6VpiutRIRNe8BveVvQr3lbxKlXn0Dubwa7/5c3jqmS+qNpXHtKyAeO36ZbaxXZi+JRqs92oThfzn&#10;T2HbP1sB04Vtzy+Bl11uB/RtkRFpNRKdhzSzMzotI5Xbs3nckAU0LhLVz+Brz/wr/ugjv4a3/cgx&#10;LJ/twOLZHFaIaRmRFkgvnYsT0jEtp+OENJF8Umbb0E4QlFFnbZaOqLoss3DItHYS7TFye0SD9M0E&#10;tuPfRrUgmlnndZUAZtaCmGImCerxlRAmVsK8nMAM0Tol5SiE9ZDMqTsVQNOQC6k+BwKtZlgSOpgS&#10;RpjTdtgyBDX3jpQNjoQF1ghvD+pg8NagwVGCGlkchcgyO4+oGTS8oWLEkhXINtejvcuAvn4LRkYd&#10;mJ3zY2UtSkwnsH48SUxncJyf04kzguomHDudxepxqaXm705IL0hdNd/n/EYKPaM2+BJHYQvch3Rn&#10;I0YX2DFYiqJ3woWOYRtyPQZEmmoQzlYj3tKAWFMDfPFqWLzFhP4BNJgP8r1VYnK2Hb/zwV/A089+&#10;QWH6oirzeJrAOc/wWF4jpq8Q01cvELAyOp3H9HepZno7eUyrENPyHgRgW7ICIiOzeXztia/izz72&#10;h3j7D5/F8HwcrUMmtI8a0DVpRs+ME/3zPiI6iNHVKDtOaSaH3tkIsgM2RNr1cGfqYAiWosp+EEUG&#10;wrnhDhysex0O1b0eB2tfj/uq78C91a/B/XV34rDubhQZ70ep9TAqHEWo2k6l/SiBfZjQPngzagRb&#10;ofsQ7z/Cxx1FpUoRaj2laPBXoTFUoyUsqYWOe12E7SlUhYZghUojowtXwhiTkwrr4Mzo4GkhcDsI&#10;aQI6PuRDasSPHDuCHVNR/r5JDC9l2EGUjmIz23cL23ez6jAOL6fZwYipDPHy2JrWkRxdzmJQMC0r&#10;g476kOnja7fx58hsIKlyGKOlaAywI+Di721jZ8F2H3+n+/g7scNguxdHG1+L+ypfgXtkzu6SV6CC&#10;mO4bacFv/s4vEdNf5nHbHpWWOvwbctyuqLp3DdNb/L5hu1JhZy3/HbSrPRTy8klh2z9bAdOFbc8v&#10;gX0X+QdtD0yrKFgRWLswfZ2Yfvbyv+Hv/vEP8b5fehM2H+nFPBG88kAKm4/msPFwGsvE9NLpCCOg&#10;lsuE8qnYTgTW21k8RUyekvu1yG3zJ6N8TWJ6k4jenW1Yz0iIZ4XoNT+mV32YWvFhcsVPQAcwuRrC&#10;9IbMUU1IE6rTzMRGAuNrMYwuhTEwF0DXtBftE14kCQp7ugGmJJMywZg0wRA3wBQzwBJlIkxID0uw&#10;EQZfNRqdparcw+wuhs1dBKfvKAKRUiTS1Whua0B3jxFDw1aF6dV1wTSzGcU6f7djp1NazqS5lzro&#10;FNZOpbF+phlLJ3P8HWLon/Yg1dkAR/QwrOHDSHYbMLAQYScgSgA5kO7RI9pWjyAxHWqqRaylEbFW&#10;A0I5HdwxOVGyGPVEXp3hEFq6Avj5X/5hQvRfcX1LVkJ8GpcvP4Xz55/AhfNP4Zog+rrMCyyQ3l0z&#10;/V3GNAG9O/KfTMmYX0o8v5z4l772OXzoj38V5940ic4RG7K9tWgZakTrsBHNxLWMVvfPeXmsU5g/&#10;3YaZEy0EdlyNUueGnQh16InGSsL1CCpd9xHL96DYdDeO6O/Gwca7cYA5qL8Ph40HcZSfYbHtKEod&#10;xShnJ6qcx7zCxT2vl9nlNsZ5aypcpahwl6mU83KluxyV3kper0CZq/xmyuUx3nJUBypRF2abitZA&#10;H6+FIVHLNlgHa7YBrlYj/N3E7oAbCVmpcJbHX2qfF1MYJIqlbGlCIC37tQzGVzMYWWJnkY/pn4my&#10;wxhS6Z8lqBeSat89GUbbsBeZHivbjA7+ZCWsQTmx8ABqHPcSz/eiwn6AeD6sOgUV7HiUmO9h5+IO&#10;HKp/DQ7UvBL3Vb0Ch9jpOFz1WtQYj2Bkugsf/INfx7Pnv8ZjSUgjP+XiDWzJyaWE9E1MS7uS7xQ5&#10;0VR9v3z3/gJSyHc3hW3/bAVMF7Y9vwT2XRSmt7MNa+0fOkKH//ApYBHTN27ICNNF3CCmr2x9DZ/7&#10;0sfxa7/7Hpx98xCmicalM0mcfGMLjj+axeptmNZKPvKR67ffthN5zuKpqMr8ifDNzB0PE9RS9hHC&#10;zIZgmrBeCxDSfiLah4llH8aX/UyAoA6q8pF5YlVAPbURxcR6mOAIEtNBDC8GMMgMLAbRMuqGlyC1&#10;ZIjptA66RAMaI3VoDNVBH2qAOdRI1OpgC+th5WVZ0EVm9jARVmZXEayeI3AFihCOVyCTq0F7ZyP6&#10;B8yYnvES05GbmN44GVeQ3jidJKY1VK+dShHSOWzKkuynchiaD6BpQBbtKIclfAi2eBGxb0bfQhT9&#10;xHRu2IZIRz0CzdXwN1Uj2FJPWOsRl9rZNjOCGb7PYAXqLQdRXn83QnETfuhH3ojHv/BJdoSe5fE7&#10;T0w/iWee/gqee/YJhemdKcw0SGvo+e4g5yUxLXu+D4Vp7ndA/Rz+5XN/g5/6hTdhkp9Hc18DWof0&#10;jBGZ3kbkBvTomLDz2IYwKaP8p1owd6pZnSQrC5LICn+5MSeifUa4W2tgTZdDHy1FXaAYVR6CmAAu&#10;Y0rZYSohlkvsJSrFtmIUMcVEtFwu4b6UuM6n5Gb4PFcZSpkSh7wG985yFNlLcXQ7crnESWyzDdUE&#10;q9EQYztLNcLEY2dpNsBORHs6TQj02REd3ob0fAwdq2n0rGcxKOVKx1rYYWjB5BoxvZLF+FISw3Mx&#10;DE5H0TcVRvd4gJ0NHzpG2GEc9hDQHjTx9ZIdJoSbGuGJV8IeLIbRRUSbX48yw+tQpHsdjjLFJhmN&#10;LkKNdAzsR9jRuAv3VL8Sr6/4PtxT+X04UPtKlLLzUaa7B438XaaXBvFHH/7vOH/xCR63q+wGSVuS&#10;43ZD/aXheQJa5gq/mQKm90UK2/7ZCpgubHt+Cey7CKCZmyclbl/XMJ3HlfzjeAVbxNgWMX3t+Sfw&#10;lW98Eh/845/Go2+fxPSazO0cw+YjhOEjGqZXzkSJ4x1Mr5zVsoPpW0Gdv383pueOh27J7CZBfSys&#10;VkScWWekrGNVRqK1EWmBdD4zBPQsQS3QnyKkJ4nv8TU/xlb8GOX9w8zQcgid0z5Ee01wE6W2Zh0M&#10;qXo0xmrQQOg0BmpgCNRqoI7oYeFe5pyWkxENxJPBWQyz+yjs/iL4I+WIp6uRa61FZ48OE1NOrPDn&#10;rhPTG/xsjrOzceJcBseZzbNpHGPWz6SxelY+r2bMbKbQM+VGqqcR7kwJjKGDMMeK1HvrnAurJAcs&#10;8BGB7lwlPLkqBFrqiGsD4l1mgtqCUM4AR7gS9TYN065QPd7wluP41D/9FSEqtdLncfXK07h04Ulc&#10;ufQstq5LjevuhTW2sbNXO/muhggTRG9jOv/erm1dwFee+Cf8zu//JE4/0o+hGQ8GZtxqNL9jzIb2&#10;MSs6Ju2MEz2zPoyyXc6czKhlx2dkykHuR4+n0L8WQdu8D+lxJ2KDNvi6jLDmGqFP6NAQbUR9pB61&#10;oVpU+qpQ5q5AMWF81FaCI9ai7RzFEVs+RThMYGuRywwfIzlCiBcR08WuChRtp4SvV87XrQrWoD5e&#10;D31aD1POCEebFd5eJ4KDLkRHXES0F6npALJzEbQuJ9C1nkHvBjEts9OcaMXU8Ta27WZ2IjMYm08Q&#10;0hH0j4fQM+pH+6AbbX1O5HqsSLTqEc7VwZ+sgjNSBgvbqt4hpUD3oNrwepQ3vhaljXcoTBcRziXm&#10;g6jg71pJKJeyU3ZIdxfurXkV7q56Be6vfRUfc6d24qXlkDqPYHZtBH/yFx/Ec5e+wQ6PhmnpBF2X&#10;Mh2iWVtFdadDJLjWyjwKmH45p7Dtn62A6cK255fAvsuemNb+odP+9K8t6iGYvr71nML01vPfwJPP&#10;fhof/tiv4vt/eBXzx5IKt2tnU9h8SMP0KjG9chPT3zp5aOch/dKYjhDKBDV/3vRNTMto9K2YllKP&#10;yVUimvupNV4mpCcYAfX4WgBjzOhaGP2LIeTGHIj0W+HpNMKSa4AuXo16GeH1V0Dnr4IxWKdAbQzU&#10;Q+epgs5ZBp2jhCmGwXEEFs8RuIOlCCUqkMhWoqm9BiPjNizz/W0cZyfjVAKnH0jj9EMZnHwwh+MP&#10;ZHGMqF4jqGWmk5lNYmgxiOYRK3FcB3uyCLrA/TBEixDqNqJlKoAWwirSZ4SzuQr2bDmc/Dk+wXQn&#10;Md1tQaLTilATURauQr39MCoa7+X7qsLq8Qn82Uc/iPMXv8pjyc7QNR7Dq9xfv4hblnxmtPKO/wjA&#10;kfew/VeRXdm6cQlPPvNZfPij78db3jXHdsfPbiOuSnnGV6MY5fEeXAqgY8qBllEbuqbdGJE2cJzt&#10;83QT5h9sw/wjbZh5uAVjZzPo5+fetRJF00wA0SE3fN0euNrdcLQ6YG2ysmNlIK4bUM1OlYwkl7hK&#10;CesSHLULlAlpFcJZhZjOh6A+REwXOUtR5q1CJTtkkiq2o1pCvSHeAL3Mcd5kgq3VCmenHaFBL5IT&#10;YWRnosjNhtG0EEbzItG/HEfHWhLd6yn0MgPraYyqE2oJ6ZUsxhZSGCKke4nozgE3WnrsyLQZkW41&#10;IJKtgzNcApP7INvqfai13I1K/evY0XoNympfzbwKpXWvRmnDa1Eic5QrSBcxfN/mYhw1HlCYPlD/&#10;WhxsuAPFxrtQ5eBreYvR4GJH0leNhWOj+JOPCKafuAXTV69f4/eFAHo3pmWUugDo/ZDCtn+2AqYL&#10;255fAvsu25i+NXnMaCuYCbZkPmKF6RvP8B/Fp3D+0uP423/4EH78Zx7A6slmTC0HsXQijs0HMlg/&#10;lySmY9uYvj0vhWnZy6h0RGXhpCy+opV3qAiktzGtpr5bjxDJGpalrGM3pMeW/LdkktCeknIQZmqd&#10;2SDCj4UJkhhG1uLokvKKSS8ig3Y4WhqhTxLToXJiuhyN/kro/TUwBRsUphvdlWh0lKHRXqJm99AR&#10;rgbnYdh9RfBGShCMlyCeLUPvkBHzyz6sbUY0TD+YwZmHczj1cDNOPNSEDWJOZjqRGU1GlkLomHAg&#10;0dMIf3MlzNHDaPDdC33kKIJdBjRN+FRCPQY4cpU3Me0npmNdRqT6bEj1skPQZoEjWoN6Ar9Cdy90&#10;RNHQRCs+8Js/iye+8TjU/NKyYMuWQPoSrsssHltywth/DkzfYBt85tnP4yN/9QG8/d1LWDyeYWck&#10;izVZ7OahDqw/3IGFs00EdRCtY3a0jlrRPe3EANvAKI/15OkMZh5sIqabMPlgFiP8/PuPE9SrMbTO&#10;x5GbTiI9nkB8JIrIQAD+Hg/cHQ7Yms0wpfVsFw1ojNWhJkQgB8uZiu1UbkdGnAXPvMzUhqUWWgdT&#10;0gATYW7JEM9NZjhbbfB2OhHqY5sb8CE25OPPjqBzKY3u1Sy611IM2+Uq3xv33atx9PA99q7E0Edc&#10;Dyyx8yUzeBDefRMhdA560NzNNiCAztTBGyuHK1wKq/8I6q0CaOK54VUoqnkFjlR+n0oRU1z9CpTV&#10;v5pt5U41K0m1owjV7lKF6VJTkcL0Yf3dzF0oNt2DSuch6NhptMaqYApUEOoNWDk5iT/52Afx7KWv&#10;83uBmFbnV1zH5atXCOrtco/bMC2lPXsf90JeLils+2crYLqw7fklsO+S/3OrAnT+dg0zciKRFg3T&#10;qsxDam9feBpXrn0Jn3n8Y/jlD3w/TjzYi+mlMBYIlo1zGSaFtdMJrKiaaSn3yGcH0/myjp1omJZa&#10;68VTfK2Tu0elBdPEtZrhI0pMRwliYlrKN14C0yML3psZ5/WpFTlRMaBqrdXI9iZfYzOhFvoYWouh&#10;cyGM9JgHPuLVmq2DLko0E9IapquJ6XoN056qbUyXKlDrCFed4zBM7iNwBo7CFTwMf+woWnsaMDnv&#10;xsJaEGvHozhJPJ9+qBmnHmnFsQeasHIqyd8ljjF2Qronncj06xFsrYYrUwpT+KCG6dBhBDv1aBr3&#10;Isf3FurSwUVMu3JV8DTXINSuQ7LXguygk3Ej3mmHK8736CxCpe4+1BmPINsWwHt/4h347OOfUp0h&#10;WaXu+RuXVInHlcvnCepLvE0gvX2C2HcY07unR9vrfi1a+9sNabmuRqaf+iz+9C/ejze9Yway1PrK&#10;6WacftMAHvr+cTzyrgmcftsApk+k1Ki0YLp1zKbKPrrnvehjOxlguxk6EcXgiRghTZxuEqkbCfSu&#10;Z9Cz1ozu5WZ0LGbROpdC00wcmckIEqMBBd4oE+xzEdjstLSxY9NmhKPdfEuc7byv1UIwW+Bm5ybQ&#10;6UC4y4VItwvRXg/i/X6khkI8phG0Tst8z3F0zPI9LLMdbuQwspnF0DEpRYmjbzXK9xNC12IAXXN+&#10;dM740TXlQ8eYD61DbjT12pHptCDWzE4YO4BOAtrkZUfMfq+qha4yvg5lja9GUd0rcLTm+3CIgD5U&#10;sY3pqu8jpF+FauOdqLXeizqXzCldilpf+U1MF5kOEtT3oVim/2OHsSFQAgsh7UzXwR6thS9hxMaZ&#10;WXz4rz50E9My8881mSf8ymVcuX5NYVrVTWN7X8D0vkhh2z9bAdOFbc8vgX0XqZFVeTGmdyCzq2Za&#10;MP38M7h+4+v46hP/gP/xBz+NR98yjbnVJObXY1g/k1WgXt3GtIxOr5zVomFZy4tB/a0xrZV4aCPT&#10;/9eYXtYwPUtIC8hnNuOYOZHE1PEUxjZSasSvdZpoGrDB06aHJanN/6sXTPuqYfDXcl8LnacaOlcF&#10;AV3OlDJFCtMG12FYPJIDRPVBpFqrMDBuw+SCh6AO4dipNE6ca8LxB5vZ0chgjh2CsaUAeqdd6qTD&#10;SHs1PJkyOJJFCtONvvtgDB1BuMOAljFiesSFUKcO3pYa+FrrCOlGJLotaCKqWgVXI0QaweZJNkLv&#10;LkG14QCq9Yfgj5jx6BtP4m///iO4cvVpHkvBMztGxPS1qxfVbB7/UTF9a7bYGbiIrz3xL/jQH/4s&#10;Hn5sHHPrCba1Njzy/RN4648u4u0/sYRH3s3bz2TQOeVC84hFYbp9wom2KWbGhbY5FzqWPOheC6CP&#10;7an/eBwDbANDJ3IYPtmCoeMtGJRsNmPgWBP6ZIo9Be0MepnOpQSRHSSyfcgQttmpAPc7yU4GkZ0I&#10;Isc0jQfRPB5C23gYHRMRAj+Onpkk+uczGFzKYHiVeFZJY4w/Y3wjjdF1onqV0F8MoWfeR0Dz+E7Y&#10;1e/SNMSOU58RiQ49QlIHnWKbiVXAFiyGwX0QdTIbh5xMSCQfrnkFDhHMsj9a90ocrX0FjjBFta9U&#10;iK4gsmtMd6LBcS/b9CG28xLV3htkdF1OkLQWo8RyGKXWQ6hyFaExWAYTO5hWot2daYAr0YBA2oLN&#10;c/P4s7/+PTx7uYDpQnZS2PbPVsB0YdvzS2D/ZTdYBDH57GBaOzv/qsKMrKR3betpXv8Gnjv/f/DR&#10;v/oNvPM9x7ByvBkLhMDaaWJaTqr7NjGdH6nOJ1/mIdmN6Z2TD7UVDqe4/2aYHl303cwEb5MylGk+&#10;dobPUSAnqKcIarXQx7EEASPlHiFkx9wI91jhbtLBGpeTD2tg9BPQXkmNip6gNrir1AlYelcpU8Qc&#10;4XU5Ket+mD33I5QuRVu/gaB2YGLej2X+jLVT7GQwC7w8vkBITzjQOmgijgijbBmc8SLYo0cUpvWB&#10;A7BGS9RKfm1jHjQNOxAhpkPtDYh1G5Dq1SDdOUl0TUfRRaxl+7zwpnUK0zWmQwT1Idg9DVjdmMYf&#10;/+l/x3MXnuBxvcJjdwlbW0S1rHyoFmvZNXWZOvZ7tZN/n/z/wbScgPilr/4j/tsHfwJnHh3CLDG9&#10;+XAX3vzuWXz/T6ziHT+5ggffOYaJTYJ32Iw0P//mUSva+Dm3EKQtU/y8Z53oWPQQxwGiOYZhdnJG&#10;zzRh9HQTRk4RtipNGDvTjPGzkhaVCaJ98lw7Rk81o/+Y1C/Ht5NAD9u9pJfpW2PHjB3L/pUkBpa1&#10;RVIGFxIYWUxhfCXL9tqEqbVmtl3u13MqE2tp3iePiWBgVjpYXnSOO9lBsrKjxWPdU4dYRzUibVUI&#10;5irgipXAEmB7I4J1LkH0PagkjEt1d+AI4XyAiL63TMuhmleiuPE1KOF9ZfrXodJ4J+osd6OB8NY5&#10;71evYfAdZZsrhyVWC2OkDrWeSlQ5ylDpYKeMbUlHZFv4/4KdHUx7qgbudAM8KbbFnA2bD8zjz//6&#10;9/HcZa1m+gY73oJprcxDMK3heTem9z7mhbycUtj2z1bAdGHb80tg/0UQdXs0wOxgeov/KMoJRZdw&#10;6cqT/IfyG7z+FC5f/iL+7hO/jx//6Ydx/Gw3ljezxHSOmM4R0vIneIL6tpk8dmN6r+w+AVHqpmW+&#10;6d2Y1kAtNdPbJxbegmltajzB9BgvS+T6JO+fXuHjV4NqUZcpPletkrgRxfh6DKNrUQytRNC7oC2r&#10;nBpyIdxpgTergyPWAFOgRpV3CKSl1ENWRDT76mDyVsHoLSeuCWoPQe0+QlQTKO774I4WIdlWR1Cb&#10;MDDpwcxyDIvH0qo0YWopjP5JF1r6jUh11BMllfAkiuGIHIGdsYQP8+ccIq7LkOo2o33cSzg7EO3S&#10;IdFrQHbYTiS60TEZRL/M5LCQRt9MAs2DAfjSev78UoLpCGpNR2B21WJ0uhe/+du/hCef/rKqO756&#10;7TlcufKcGp2WxTVuqHz3a6ZfGtUvjenHv/QP+JXfeDc2znSpeblPPNqDt7xnQWH6rT+2hNNvG1SL&#10;tyS66xEmPmPddUgN6JEaNiI3bkX7nBs9K34MbEZUzfQ42+oE0Tx6Kovhk8ntpAjqDIGtZexMlphu&#10;Yvg4onvweIrPj2s5ntDCTtngZkqVaEiGeZxHCOvhZSJ5KcE2mMLMWpYdgJzK9GqG7TbFjl4CY4ts&#10;fzNE9JgTXcM2tA2akevRI8lOVrS5EoHMUbgTB+GMHYQ1dIBt7T7U2e9GtfVuVJnvQjmBLNPbCZqP&#10;1L0Kh6sJ6spX4v4KGY1+NUoaX8fH3IVqy32odxwkoNkufEXMUXW5ke1WFyglmOthSTSige29ju29&#10;ju1bF6qGLdmgFpFxpGphi1XCmaiFO9moMH3sgQVi+g+I6W/wWErN9HVs8ftCnYB4Q+qktzHNY1jA&#10;9P5JYds/WwHThW3PL4H9FfmHTRC1Oxqmb84xzajrvE8wfeHiNwhqwfQzRPVX8L8//WH8/C+/DWcf&#10;GcHqiRasn24hppuwTEyr5cR3QXmvkejbsxvSeUyreaZvwXR4G9NBYlpm8hA0yzzTEm10eoJw1qI9&#10;TiAtj52UvTyPEJe5p2UGiOHlEAaXQupP691zIbSM+5EecCMsda9J/TamKxWmLWEdQcMEGmDx18Lk&#10;y4O6SKGkwXk/Gp33wEIMB1LlSLc3omvUifGFCGZXk5hZiWOEcOoYsipIh3MV8CVL4IodvYlpGzFt&#10;CR4ioMqQ67Wia9KP5mEH4t16ZIdsaJ+S+tkQeufjGJaV7VYIvLk0WoaC8GcMBFIp6onpeksxTK4a&#10;9Aw14ed/5Sfw1a9/YfsYPonnnv0Grl45jxtbV2+uUqeh9XuPae12rQ3uxvTV6+fx6c9+HO/7hccU&#10;TEfmA2pk+rH3LOIdxPRjP7qAk4/1Y2DBr8pmHMnDsMYOEIJFCHRUE9QGtM060cv2MiiYPpnAuGD5&#10;ZAZDx4nh4zHCWIu6vBlFPx/Xf4x7lRj6uO9dj6CHbaeXbbBnYzu83sPbe9ci6Fvlc2RmkWWZXSRM&#10;TEcxuRxnhy6lZZmIXkhgdC6CIR7L/nE3OnlcW3oMaOrWIU1Ex4joYLoYntgh2EN3s529Djr361Dn&#10;uIMofh0qTJI7USHT2xnuVCnTvU7BWVLccAeK6l+Lo3Wv4f4OVBjvIaQPQ+8rYdsqgy1UTkzLrByH&#10;UW2TZcOPwhyrhy2lhz5Uj0a2bV2gFtZ4I9w5IzzNJoVpU6gU9lj1t8S0QLqA6f2bwrZ/tgKmC9ue&#10;XwL7I/IPmkSQso1ofCtMS83qJVy89KTCtKyod+X61/H4v30cv/k778Ujj01jebMZKyeasHo6h6VT&#10;8e3slHbsNSKdx3P+/tsxrYFaRqbzC7YIpPOYlpFpgllNiyeglvmm84jeyTgRPX5z6jxel5FsZoy3&#10;j/A5gq/+hQD6pPRiPoyu6TDaRoNIdXsQyFpgCdWpKfH0HmI62KhhOqjjZW3U2ih11d4SgvsocXKQ&#10;oL6P1w8QLEcQylShqceEvnEPRmZDGJ4JonfMjeZeI+KtNQhmyuGJF8MZOQpnWEBdBEe4iNcJQD43&#10;12dF96QP7WMuZAbMyI3Y0TLpRRsR1jUbwcBSCsNLOQzMEtODQfjSBujdxLTtKPTOMpjdNci0hvCD&#10;73kLPvv4P/G4XcTFi0/h2WeewJXLzxHSl7FFUGuYzreLvdrMv3/ymJbckDmJGa3daZjekqnV+L60&#10;Nih1uE/jbz/5YbzrR89gfCmB4Tk/1s614Q3vmsHb3ruMx35kHqeI6bG1KFK9jbDFD6DO8xo0BO6E&#10;NXUYvvZKJIb0aJ6xoWvZiwF2zEYJ6rETKWJaRpoJ5I0Aetb8N9O7Lvsgula8aF90qXQsEb9LXlV7&#10;3bboRut25HIH07XoRQ/TL7X7hPXEaoyIJqaXYpiYj2KUHaGBCS96R5xo7zejWTpJ7fVItlQj3lSJ&#10;cLoUvtgROEP3w+q9CwbnHWi0vgq1llei2vQqVJlei0rznczdRPKuGO4mqu9GmcwXrbsTxQJr3evV&#10;IiuV5vvZNtkmfKUwE9OWYLlaLVNh2noANe4imOPENNuPMaojqBthjjbCwevuJpPCtJx4aImUwx4X&#10;TDewI2jH8QcXb2J663kpIZKp8WTBHR4/Oa75Y6y+ayQFTO+HFLb9sxUwXdj2/BJ4eeb23zX/D1se&#10;09eIaW0KvN1lHju4kgh2ruLKVRmRfhpXrz+DrRtP48lnPoM//vP3401vX8Tccg7z6xksn8hh8ThB&#10;fDyMBUI4j+LdaBZIy15b3VCrjZb788jOwzqPaVlCfHo9qI0yqwimwypS6pFP/roq9djO6M0EGG0V&#10;xBFeHlnyYWjBgz750/+shyFwpGZ1JoKeqRjahsNIdLjhjBOohLTOXQ2TlHgECA1i2kRYyxzUhkAl&#10;DP4yQqWEiC4ivA+jwX0/9/fDTiCHs9XIdhnQ1m9D+6ATrQM25HqMSLbXESRVcMeK4QgR0OFiuKMl&#10;8MZLifBKYrsBzf1WdBLf3QR065gT6UEL4v1GJAasyAw70TYRQDffa9d4FNkerxoxbHQWo95BHEkZ&#10;iouvHzTg5JkV/N3f/yWuXb+Aa9cuKkjnMS3TmWnHPn/Md7eV72yef/4FovkGrl69ylzhZQ31N248&#10;z+vXcOUKgaZAfU0tWf3hj/wO29qKGuGdXI6oZdhPvWmAoJ7Gm39oBufePoyFM03omfEg2FoBQ+gu&#10;Yvp10IXvhoG4tuaK4O3kZzuiR+u8E/3slClQn05gkO2sa9VNMNuJYju6V9zo32BnayOInhXCec6G&#10;1lkL2udt6FwkhOfthLkZ2WkTstw3z5rVY7qXXIS0B6Nso7PHk/z/II35tQSmF8MYmyHQRxxoY2cq&#10;01aHeI54TpUyJQglSxBMFMEdYkfMew+Mjjuhs7wa9aZXosHwStQztcbXoJaQrrHdi2rbAVRa7lfT&#10;2pWb7kOZ8R7i+S4cbXgdDtW+Bkfq71D31xHRdc4j7OwVq+ikJIkxEtN6RseOoD5YqUo8LMSzmsqP&#10;bd6WMsKRMcKZM8DFeLINBHUtXKk6eFKNiLU4ceaRNXz0b/5IYfqaTJ954wojs//IvODPq+RXQvxe&#10;tK9CvjcpbPtnK2C6sO35JfDyzEthWhvx+3YxLSeqCcbkz+1Sd3vj+fO4cOmL+KuP/3e87Z0bmFls&#10;xsxyFoubOSxsxjC3qSFZMPzNMD27GVTZjendoJZSD8H0FDGtlWpo5RoCZ5lvOj/ndD4yOi2Ivjmj&#10;h5yIeAumBdJ+DC96iWmCac6l5iPunnYR0l5eD2NgLo7uiRiyvQF40xYYfLVodBOn3JsCMud0AxFd&#10;D32AyFaLu5RB5ytlStDoPUpMH0S9+wCM/sNwxcqJ5lok2nRId5qR6TYhTVwn2hsRba4hpsuI6WK4&#10;IiXwJyvUaHaitR5ZPk7g3TXK9yWlHRMepPpNCHc3MnrE1LR4LrQM+9Ay6CfOnXBG+D7tR1HPmL2V&#10;0DvKYXJUY35pBB/56B+yMyTT411V9dJXr1xQs3ncety/+5i+fn0Lly9fZi7xsrRDbaRaIC23C7Dl&#10;PT/59Jfwwd9/P04/PIHxhTgml9gu1uJYOdOK02+W6fHGcPZtQ1h/pAOTx5Jon7Ah1F4JV5Ydi8RB&#10;6KL3ooHRJw7A3lyEcH8tcpMWdC15MXgshEG2we7dmF52EdI+DBLUfWseAtqOtnkLOhbYwZHHENWt&#10;BHTLrAktc2a08/aeZQeG1n0Y5+tNHZf2ncT8sQT/v4hgbNaH/jEHWnsMSLXUKETLNIru0EEVT/iQ&#10;grTVQ/jbX0dEvxq1+legVvcK1OuIaf2rUGe8A3WWu1BLSFfbDhHLB1FOTJca70OJ4R4UEdOH64np&#10;ujtQ1Ph61BLRemmbBHMDId3gLmKOsi0fJaZllLoClnA1LLF6WFN6WGQ+bCLayjZvz1g0TGf1BLUe&#10;niYdvE2N8OV0qjY/0e7GA2/awF/+7Z+oExCv3eDxU6C+VsD0Pk9h2z9bAdOFbc8vgZdnvhmmBS95&#10;TGug1so7tD+37zxHLss/kHIC20WGEHv+Ai5d+Qr+9hN/iB/8kQewuNaL2ZUWLGw0YeFYXNU55zG9&#10;G9S7Ub0b03K/IFpqq1fPJffE9M7I9K2Yvn0Rl5fCtExHp0aredvIooegdmFw3klEO9BDUPfOuAnp&#10;IBNFz0QEuT4//FkL0SFT41UrVAuidb46NPJyg68K9d4KpowpZUpQ7ykipI8QL0eI7iLYImXwpKoQ&#10;yNYh0kxAt+gQbZV9A6/XwZuoIKRL1WIb4Uw1Ei11yHbq0dpnRdeQU5WIDEwFiHuvKvWI9RoQZWK9&#10;ZqT67Mj2u5DudiDaZII9WI0G2xGCSxaTKUOjtQRGexWm5wfxJ3/6QVy89BRekD/HbxE9smjL9tR4&#10;OzN6fG8xvbUlbVAr+RBM50emZTaZJ578N/zG7/wXLG/2oGeMnaBJtyr1mF6X2vwWbDzSxXRi9aE2&#10;NTo9vhFD77wXzWMWRHrq4MgVQx+/H40K1PfDljsCT3sZIv11RLFNgbmf6SOo+1ZcDNsCrw+s8nbe&#10;1r/KTg2x3LXADg7TTVD3Ljn4HLahdbalTT/GTrBdnopg9nRcYVrKi0b4Hoam+NwRK9r7DEi3EtLp&#10;MvgIaWfwIGze+2DNx3MvDI7Xo978WtQYXoUaQrqGkK7VvYqwJq6J6VrrPWpJ7wrLIUL6ACF9PyEt&#10;mL73ZspM96PSKh06/s7+crZXtk9PCeoE1Nw3MkafQLoG1mgdrInGXZg2E9NW2DLmWzDtbiao2X59&#10;TXp2MKUz6MG5N2/gYwVMF3JbCtv+2QqYLmx7fgnsj+zG9FVCOp9vhWmpg5Q/x19SoJZFNGRmj3/8&#10;54/ifT/zDpw4PYnF9S5iuhlz68T0MTlxMD+93c4I9e5Rarktf/9LYVpul5rp3WUeUjOt1U7fOiq9&#10;G9O7p8eT6xqkd2OaGFt0YmiBIJq1o39G4sLQXICJom8ygpbBAMItNtijjTCpkg45MauekK4jnGtR&#10;661CjacS1Z5yppSXS1DL1POyjFQb/JISoqWcr1EJl6o3rYEvU4dQVmbyqIcvWQVPtBzBRBUSzfXI&#10;EdJtfRZ0DzkwMObF8CRBNhNC/5QfrSN2pAnqRL8ZcWJalhKPdpgRbjYQ5fUwC+qJrBrTQUK6iPg6&#10;Cr21EmNTvfjd//FrePrZr/C4EtA3NFDf2LrC69pKl98bTBNcW1u7yjx2MH3t2jVGm7pPSoy++vXP&#10;45d/7ccwMZ9Dc48JHcMW9E44MTDDY7kUxgTb3PTxFOZOZbF4tgXLD7Ri4VwzxjcT6CRo44M6uNvK&#10;Yc0ehSl1iDkIc/oQnC3FSI00oocwHt7wYpQolgwRyIMEdR9vHyCuR4/x9mMBXiasl9luCO2xzQDx&#10;HMbMmShmz8UwezaGubNs+2zHY2yvXZMWdAwZeTx1aOqSuugqhFIlcEcOw+a/D0b3XdDZX49G+51a&#10;bHeiznQHqvSvQZXu1dt5Dap1xLX+DrXISrX1PlTaDqPUfAglhHQxIV2kF0zfp3BdZT9CRJegwVvO&#10;droT6fDVssPXwL2e103seNli9bAndArS1rSRkDYxll2YNu1gukmnMO2VEeq0HvF2N86+eR0f+zti&#10;+soTCtJSNy3LiauVD9lREkgXML3/Utj2z1bAdGHb80vg5R35h0xD8a2YvvJtYFqLKvVQyJFFXC6r&#10;eaf/z+N/j1/7jZ/Co29cw8pmPxbWdzCdH3WW7MZ0HtR5SP97YDp/+dvDNNFETI8uOYlqYmkb0wMz&#10;RNK8H8PzUV6OoWM0gmSXh/i1wBbVwxBsIKYbiJN6grmOeK5BlbsKle5KpoygJliYel8FHyflH+XE&#10;izYSqCNkjLxuDlXAEauCN1WLAFHtS1bDF69EJF2LbLsB7X1WdXLa0DjfIyE9Ph3E+FxITZ/WM+lG&#10;66gD2WEbksR0pN0IX65BId0WLIfBVYR662HUEloNlqPbmK5A32AL3v+rP4Ovfe1zhOklvMBOkUSQ&#10;KvleYFqdmLaNaZlRRJLHtLS/69e1tibvS5Y9/+KX/xU/+4s/hKGJBDId7HAMEtQy2jtsRSth3ba9&#10;fLhMjTd9PI2VB9ux8YYeLD/cQfBm0Me20TrrQmrUhEh/AwLd1fB2VMDfVYkMMd3LdjB+PIDZMzHi&#10;OEaEBzGw5EbPHNsF95PHieZTcT4mhHGp4T/FdvwA2+nDKf6MNBYfSqrnTp7g/esyX7Qdqe4axFrK&#10;Ec2VIZQugTd2hMfpAIyee9DokDmfX0sgvxZVRuLZ8BpU6l+LCuK5opHR3YFK3Z3EtOT1qNbfxcfJ&#10;lHgHUGE7ghLzYRQZ7leQVpg2HkCl/ahCtClcC1OkDvqA/OVEg3SdRGDtr2A7roYlUg9HUuqhLXA0&#10;WWElnmVU+iam07di2tXUCHce0xliuiOP6T/Gc+xUFzBdSD6Fbf9sBUwXtj2/BF7euR3SUiv7zTEt&#10;f4bPJ/98qWHVZoAQUD+LL3/10/j9P/x1/MC7HsKxU6OYJ6Zn16Pa7BvHAjcjYL4d1C+FacnuMo/b&#10;Mb37BMTbkz8B8XZMjy4GGEE1b5MTxJZcvMwsOolnOwYJ6iFiemTOjxFiemgugZ6JGHJ9QURbXfAQ&#10;GJaIAcaQHo0BHTHdgBp3LREtmNZAXeWpRK23EvWBajRKyYWf12VFQkcRcxT1Lg3VllAlnPEaeJM1&#10;8MSriOlqxLL1aOo0o2uAIJzwYmwmiMkZ/k6z7CDMhjA6G8TwQgh9c0G0TbiR7rci2KqDI1EFk79Y&#10;LRyjcx5WNdMNtiI02ooJ6hIY7FVo7Uzgx37infjc4/+bx+7iDqaJVIHq9xLT0tZUKcd2NExryNbq&#10;pbfYabuEx7/wT/jpn38XhieTyHUZ0T5kJqQtyPXKKGmNWtQk0V2LlhEz+tkhmiKolx5owwoxvfRw&#10;O+YfasPMgy2YOJPF0GYcvatBdCx40DrjQIcc+1WvGlFefaQJyw9lMXWCHaoFN7qmbXw9F6Y22RbP&#10;pDF3OsnHsX0+mMHaozmV5YcymDsbw9gxP48PX2/ChHRPLTtMR+CMHoQzIrO7HIDZdy90rrtQZ3sd&#10;qs13oIKALieey7ZT3vhahrcT0JX6e5h7UUUoVxHNKsb7ienDxPRRlFiLUGw6jGIZoWbKeVsNO3S6&#10;YA2scR2sCT0vV6vOXa2nlO1SMF3JtltNaNfDFtfDnbXA2+aAu9UJq5QzfStMMzcxfXNk+o9xXjAt&#10;K2vugWk5ljvfO/ljnr9977ZRyH/uFLb9sxUwXdj2/BJ4eefbw7R2317/8GmR0cPr17WRaTkJ8aln&#10;voC/+p9/RKy9HSfOTmFutQkza1qd8/SGX0UwLaPTeVDnkx+1/rYwvSEj0t8+plUEz9sRSGuw9hLS&#10;MiqtYXp8kfsFgnrWgWFieoyYloU0RhfSGJhKom0wglSnD8FmF5xJK6wxC0FtRoNXT7zU3cR0tbcG&#10;tf4a1AVqUB+qRSPT4K9CjasUVcS0jBrWOuUksBIY/RWwRaqILKI6XA5PtBLxbCNauqzoHSb0p/k7&#10;zvMznIsQ1IT0FN87cT29lsTERhp9C2FkhxwItDQS+KVoVCvh3Y96+0Gi+iiMrjKmHEZHFYz2aqRy&#10;ATz21gfwiX/4K1y58iyP5/bqh8yWlHx8jzEtP3s3pvNtT02XxzZ55ep5/OtnP4mf+tl3spOR0erJ&#10;R20K05nuRgSb+Bmmj8KXK0akowq5ISMR7MbwMtvDZgpz55qx8sZuHHv7IDbfMYSNtw1g5bEeLDza&#10;julzWYwfj2H6BCH9cDNOvLkLx97YhrlTSWLai64pG3oI7jG2q9mTaSyczWKRz1l+sAkrD+UI9gxm&#10;T8Uxuubjz7Qi09+AcFsF3IS00X8P9N67oPPcjUb33WhwyMmDd6JK5oo2yqqEr0Gp7rUo1fOy4U7e&#10;dhcqjfeg2nQ/aiyHGQLZLDmixXIE1ewkVTlKUeEsQwX3lc5SVBPRNZ5y1LO96cN1sBDSZoK6gXAW&#10;RGspV5jWsV2aY7IIiwm+ZrahTi98HW6FaVPSCEvSDDtB7SCmnWkjnBkDXFkD3DkdPIyXsPbytni7&#10;h5je0Mo8bhmZlunxbsX0rR30nezVLgr5z5/Ctn+2AqYL255fAi/vvBSm8/n2MX3t+mU17/Tzz1/E&#10;pctfx//+p7/Bz//ie3H6gVnMLOcwRcRMr8vJYS/G9G5QvxSmbz8B8UUj0zLP9PptkN51EuLN6fBu&#10;G53WRqV3MD2+7MYkI6AeIaZHFKZ9mFyKYXIxi5G5DLrHEmjuCyPRGUCgyQ132klQ26APGlHrq1eI&#10;1iBdh/pgAxrDknpiuo6YrlbIqXaWqNQRPg3uUgKrHOZABayBMtj8pXCGyhDJ1KO124b+UT8mZvk7&#10;L8Ywt8D3QUQPT3gwNhvE0slmLJ9tx+h6Gq3jXgRbdDCFilFtvRdV5rsJ6gMweUthI+gdwXo4AjpY&#10;XLUIRu04fnIRf/GRP8D5809g6/pFVTP9HxnT2mPkvutsY8/in//l7/CTP/P9mJjLoWPQge5xB9pH&#10;iOmeRoSIaRfx6kodJvaKEW6vQqKnAdlBIzonnRhcCWOGoF57rA/Hv38Yp941pnLincM49rY+rL2h&#10;A+uE9am39OLcOwZx8rFezJ/JYIAdsM5Ju0r/vE/VZc+cSBPVBDQzc0I6NzE+zof2cQsS3XXwZUvY&#10;wTkAnfdu1DruRI3j9aix34Uq2+tRZX09KgXS5jtRZnydAnSp8fUoN93D2w+gxnYYdfKXBbaTRncl&#10;U02AV7KTRAjbS1FrL2GHjJdlhUJ23OoD7LQFa6EjoCUCaX2kHgamMcg26a1Q7U/2tYR0XYDY5n3W&#10;hADZgkC7C+FetusuH6y5PKZNxLRZYduZNqjsxrQvaySmjQrT5958nJj+8B6YlvKO2zEt+e61r0K+&#10;dyls+2crYLqw7fkl8PKO/EN2G6YF0PncnG94b0xr/xAKpq/j6rVLBDVBRkxfu/4sPvf4P+FXf/W/&#10;4OxDi8R0k1oye2rVT9z6XjQ6vRvVu0tA/m/KPGQFQ1kSXIE6j+o9MC0zecisHSNSI01I34ppNyYI&#10;6akVDyakflph2oGxeS/ffwTTK1nensPAVBrtw3Fke0KItnnhz7nhTNphCpvQEGhUiK4NEM6heugi&#10;Ohhieu4boZOV5Aiaeh/h46lQaXCXo5G4EUwbfYynCCZ3EeyBEoRTtWghpgfG/ZicJ6SX4pibj2B8&#10;yo+BUSJ/NoBjD3Tg+BsGMH2iBZ1TQYTa9DAEjhJnd6lV8OrsB2EJVsId18GfMDNW2Lz1cPoMmJkf&#10;xu/9wW/hyae+hMuXn8F1tZz4bkxrI4d7t51//+y0q1sxnUf9zn3XceHiU/jk//4b/Nj73obxeWJ6&#10;yIHOUStah0xqZDrSWgUvEevOHIUnWwRfU9nNRDpqkB40oHNOZtxIYPoBdkje1K1Gp08Q1ieZ0+8Y&#10;wrkfGMHD7x7Hwz84gdNvHcLC2WYiOUAk21U9dueEC/1zAQyzbYysRNV+YEHm+XajediCeFc9f3Yp&#10;28UB1LvvQqWNaBY4W+5kCOabuYvX70YZOz9l5nuZ+1Apde7OYjSyXejYXgxsU0Y1lzmPr4+dM1cN&#10;gV2BekK6npBukBNh2WkzJdhZShnUyYPmhB7GmHTkatkmK1HlLkMlO25ycmyNoNpHUAumow2w8Tme&#10;JhtCnV7EBsIIEdS2JgvMxLSVsaeMcDIugTTjJqZlRNonIaY9hHac/y+cecMmPvLxP8VzV566BdMa&#10;oonpG/njuAvTvP1m9mgXhfznT2HbP1sB04Vtzy+Bl3deAtP56fFugbSG6fxzNNRo2LpxY4uY1qbI&#10;27qhgfrLX3kcv/lb78cDj6xiarEJk4uCWp/C9NT6i0Gdx/ReI9P5CKblNm0EewfTk2uBHUxvRDC5&#10;wZ/Fy/lM8L7RZWKakYVZRpaIaQJaLo8u8/qyXPZgdNGF8SWXwvQkMT0251Qj0+PE9PRyGDOraUwu&#10;ZzE0k0LXaBzN/WEku/wIt3oINxmdNkMfakBDsB71jODGGDcQOEboY4LpOt4vs3/IXNSMr5qIJmYI&#10;G8G03lMKg/soDK4jsHqLEExUo7nTojA9tUBILycwMxfG6IQHfcN2jM74cfyhbpx72yih14Ge2YjC&#10;dKP3MMqNd6pRzgbnIdgjNfClTYg0ORDKOrTRaXcDBkY68Bv/7Zfw1a99Tq2CqDC9fRKiNjWednz3&#10;bjvfuWhtSurwibAbOyPkGsLkPV3D+QtP4hOf+iv86E++hZ2eLNoGpMTDjJZBE7K9eiQ76xFuq4S/&#10;pVTF21RKBBbBFj8ER/IIPLlSwrEGqWEj2mbdGDwWw9TZJiw92oGNt/bh3LvG8Ib3zODN753DG354&#10;BqffNozFc60YYqewfdyB5iELmgatRLUDXZMexot2WclyyIZUjwGRtlp4MuWwRA6jwXMfquzs3BDS&#10;ZWbJ61HKzk4p8Swps9yLcut9zAGUWQ8yh1AjtfSBahjD9TCzQ2aNmfjerbBGrTCHjAQ125OHoCak&#10;G3010AukZWEVHmdnk5WxqctGtrt6grmCMC+zHUU599VEtEBaUhck1AluO4HsbbEj0u1HfCiCcB8x&#10;nTMrnFuTemJaT0wT0US6R5Lh4wlqX84Av2A6SUy3+nDujSfxsf/15zh/+WlcV5Bme+J3iCwjLpCW&#10;BXnkGO58hxQwvR9S2PbPVsB0YdvzS+A/f/IA3it5JEu2Mf2ifDuYfh7Xt64z+VHNK3jyqa/h9//g&#10;v+PhNxxXf4YfX5AVCW/FdB7NgmMZcZYImPPJI1pGpfOX84+T0enpjRChHNhOUKF5gngeWw1idCWw&#10;k21I72Bag7Qs0jK86MEQ4Ty04MLwgszkQTwvufl+BdMSDy97Mb7I116MYWwhiaHZBPom4wR1FK1D&#10;YWR6/cSTG+6UCWbiRx+sRqO/SmHIFG1Q9ajGSAMhLZiugyFUD8P2tHoGglpHTOs8ZUwJ9MS0nDho&#10;dB+BK1yKeFMjOodcfB8RzMgS1AthVeLRRcj1jNixuJnFubeM4PgbBjG4kCBwalFjvxcVptej1n4/&#10;TAEiMlGPYM6KSIsLQWLaRYyZXPVo607jl97/Pnzla5/FlSvPqYVbZGRa5nD+XmFaa08yc8c11Z5k&#10;hHx3G5Rl7AX7MjL9j//8v/BjP/12dngyajGb7nEneqdldUgn2kakVlmHWFeNqpmW1Q892WJC+jDs&#10;EjkRMFcMH8Ed7W9E04TMFe3D4Drb1dkcNt86gAffNYmHfnASZ98xomYBmTnZhMGlKDr4+TcN2vn6&#10;VuQGrGgZJq6HXUj3WhHrkNHaGtjj7BgFjqLefRC1TsE0sWy5B6UmAfQ9KLHch1LL/Sglnsvth4jd&#10;I6hyFW+nVNUxS2mFK2tnHHzvLrgyLjhSLr5/h6rTN4f1MIUbYYo0qjaWH0F2ENGyNxPS0nmT2Tsq&#10;7EXEOn+G1Oj7K9VJifpILQHeAEfWBG+zFcF2F6I9xPRAEKFuD8xJgj1cw7ZbC3O0nj+TjyWuXQrV&#10;xDTjy5nUvOu+lBXp9gje9s434VP//AlcvirzzvP7QJV48JjxuG5t8Xviuhw/OY7b4e03T2guYPpl&#10;m8K2f7YCpgvbnl8C//lzO5pfKrsxvRvQu5PHdH6EcPc/htu38fkCngsXnsNHP/phvPGxMxibyWF0&#10;TuZ79hPUfmJaG5EWEOcBLTXRkrUHUjeTvy2fW1B9mrA8RjivBzBGTI8R06OCaGaYaB4ilndnZBvW&#10;I7xvePu2QWJ6kJgeIKb7CemBeadasGWIGZlz8T27ufeo2TyG5/i6KsTsbBSDMzEmjr6pODqGg8h0&#10;CVQNcEZrCNgy6L2ylHgZL1fCTLiYiRqZl9oUrIcp1KitmOivU3/ClzKPxm1M62RFOmK6wXUIRv8R&#10;eBIVSHWZ0DPpw9hihKgPY2DKi7YBM5q69Rjk7Scf6sODb5nA+HIarijhZHodqq338GcJpOvUTAuB&#10;JmKp2QlfxsbHmGEkptMtEfz0z/4Ivvr1xwmdS2omDxXBtGoH+WO+V7v6zkTa0fUtma3jqsK0jELn&#10;26XWtthpu3FZjXz+y+OfwPt+6QcwMp9BOzE7zA7P5LG4WpxlYDFI9DrUiYfp3kbEu2q1kermUvgY&#10;r4xWy6g1kS0j1EnCOzdiRgtR3bsUwNzZZqy/oRdrj3Rj8YF2BemRtRTbCTE9FUDziAfZQSdyTNOQ&#10;G9kBN+KdVviyjbBGeUy9xahxHFarEqrYj6DCepiYPoBi8/0othxEqe0wyp1FqJKZNQjcBrYTOUlV&#10;6uutaTO8rW4E2n0ItPnhZ9xNXrgkOQ+chLUzbWcs7CAQ0Qm9mh/aTvBaCV8TEWyQDp2vAg1sWzWO&#10;IkamySuDMaStcOhI6+FtsiDU4US0i++/24sEO4aJ/gBh7WBHUCBexo5hpeogmkI1sPH1NUxrI9T+&#10;rBWBjANBIr+1O4sf+8kfwRe//AXtrwpEtLZYyw22qx1My6wsN9i2nlffIwVM74cUtv2zFTBd2Pb8&#10;EvjPn28X07vz7QFK+4dQG5neqYXUXuPSpUv4n//zL/G2dzyE8blmjM6GCUEfxle8mFSj0/6bpRx5&#10;TOcRvf5gGhsPZdRekof1yjli+iwxLfXTZxKY2gxjlJiW5DEtaN4L03Kb3CcZ4uVB3jZATA8Q0/15&#10;TM9pGWSGZokzZmjGRTQT3jN8zVk+dzbIhBhBdYz7OHrGQmjudSHWZIBXze9cApO3iOHeV8pUwBwg&#10;YIhpS7CBl3WE8i5Me/OYLuW+GPUumTLvEPT+w4RRCYItDQSbHT3TPvTP+tE96UbLgAnpjgZ09Nuw&#10;utmGc4+OYHIxpRZ7qbG8HrJ8uT1WoyDtz5kQaLYxgmkH3HEbTO4GJHJBvPd978aXvvJZHj9ZsEVb&#10;tGWnU/Xtt4V/rwiq8piW6RZfkBHyF67tCpF94yLOX3kK//rFT+K//Oq7MLaUReeYB+NrccydzmL2&#10;VAbj63H0sxPUOe5Qc043DRqQ6ePv3F2rjVZLOqsR7qhGtLMWSYI7O2BAdsiE9kkHhlejmDyeIc7T&#10;bF9JDK3w9RbZeSKmu2ci6JgMoW08oNI07EOqz02sWwjNRqKzSi2SUmU7gioZDbYeRZW9GBW2IrWw&#10;SrH5IIoJaym5qOKxryNU9TGdOtnPKkt25+xwt7jgIaa9bR6i2gNPiweuZjdDSDcR0jkXcc3H5Gxw&#10;pkywxxt5vOthJ4BlFUMzX9MoCGbbkzS65QRGGS2vhCVSS3g3wpM1IdTmIKI9/P19SPf5kSGkswNB&#10;fiZOmGM7mNYFql6EaS/BH8jaFaSDCTc6+1rZOXsfvv7E19T3gPbd8ALblBbBtDa94S5Mq/C439YO&#10;Cnl5pbDtn62A6cK255fAf/78+2E6j2fJ7ut7YVqWg/7bv/0bvPs9b8HcSicxHcHovAdjyx5i2qtK&#10;PaTMQ0o8bp+141theomRkelbML0eIqhD2sj0CuEroL4twwJtwTTvH1wmppeI6SWPWoBjYNGFgfzo&#10;9DamNUjfjukAL0v4c2ajDIE1EUZrvxuJVqI1VQtnpAxmXzExXQyDShlM/iqFaXOwnphuVJg2+msJ&#10;aqmdroBOaqb5OBmdbvQUMUeI6aMwh4sIlyriRkcQWtSKh5Lmfg3TrT1mTM0nsHGyk52WOMKpGhg9&#10;h2AJlcCTbkCgSSBtQaDFpkamA0SYN+mA2duIeFMQP/Ted+DxL/wzAavN5rHFfE8xzciS01LmoTDN&#10;9/EiTD9/EReJ6c8S0z/3X38QE8s5dBHTkwT04pkmto0cZjaJ4OUoBtn56J/2oHfSSXDLYi5GDdYD&#10;euJRh2R3A1OvLmf79ArUTcNmgtpJNHvQM+tj/OiZCzAh9M5H0Dsny5IT1wtJ3hdXmE70ONjpMcOZ&#10;/FaYPqzmgC6zy4g0Ic1OljoBMGMmmHl8OrwIdQXga5dRaDvRbINLwCxpcvA2p9o7c+wUce/JWVUt&#10;s4I0O0+CaWukjtlGdahaxRQkhhlLWFvl0JXSsZMli/w4kerxKUTnBoPstIXQMhIhrr2wJerRGCDG&#10;+TyjvBZfV9Du5s/zZqS8w0pMOxBIMHF+Xv2t+Llf+JmXxLS6vP09obWrfPZuC4W8fFLY9s9WwHRh&#10;2/NL4D9/5B+r3VD+drL3P3B5PGv/GN56XQO1LLahlYhcuXIFn/rU3+Mnf/rdWN3sVyPTI3PbM2as&#10;ehSmd8/aIaPTe2E6P1ottytIE92ShVMxTG4Sz9uYHl0PMiGMrAVvYlnykphmBnh/PzGtokanZXYG&#10;gnqWoCamB2fcjIcRTGuglgxMaxlWHYQEBqej6BjyItNpQVQWsUhUwRYs1TDtKVYnFhrV6HQtMU1Q&#10;BwhpFambJqb8MnpYDoNPlnUuZUoYPpeYNgaPwhothTdbTfjUI9lD8PWbkesjpgnsbIceAyM+zC1l&#10;MDIVRrJFp0o9XIlqItqIcJuVyLPBzwSItWCzG96UExa/HrFcAG9/15vw6c98AteuX1A101vXL/N4&#10;Eq0qciy/e9jJ/7lf2pLMECMnH8qJsOqkSFV6IiezyUltF3Hp2lN4/Eufwi/82g9herWFHRo/ZjfY&#10;Vs61Mm1YOtXM62lMrrCdrEQJbra/eR4/BWsXYS3T6FnRPEBcE9FNguleHTK9jaosRHCdUbC2oGXU&#10;hrYJJzqmvOieDRLVUbaXJNtUBn3zSeR47KOd/IybDHAQoMZgBeqk9lkwrVKE6m1MlxPW5QJpV+nO&#10;HM8JPcFMmLa71QmAsd4g/LzsILBtKSPsaamDZrIWIpp43ga2p5nJ8TbC2EZE26LVGqhjtQrXjjjx&#10;G9Milx1x7TZHogHenAEhtolEp4ftKYDmobBCdOuo1ITHiWs/HKkGGPi7mAhwa7ROIVxqpt1JqZc2&#10;K0wHMw744w74og70DnXiV371F/HkU0/geamLVt8LGqSf517KOLTvi13fNXKZtxVOQHx5p7Dtn62A&#10;6cK255dAId88+U3+kdxZoU5b+vlf//Wf8f5f+xmcPDeOMak1ljrkJdc3xbTA+djDWRUB9S2YVrXS&#10;MUI6irkTEUwe+9aYzmd4NaDuk/3Aik8Lb+8jpPsWmQU3YeRCHxHdR0T3E9EDhNet8e4KX1Nm1piP&#10;s5MQQ89YEC19TqTaTQhl6+GOVsLqL9Uw7S7hvoyIlj+/S7Zrp7k3yp/jZeQvUAlToIL7cqaMkOZz&#10;iWm9/4gCtSVSDGeynECuRYyITvcYkeo0INXSgPZuK0bGQxgc9aOpy4JwrgGBXKMqO4h22BFstaoT&#10;zPytToRavfClXbAEDAhnfHj0sXP4+0/+Fa5c1U5A/I+DaTlRTUbH85jWTmy98cJlbL1wAVe3nsYX&#10;v/ZPeP9v/AgW1jswPB1WJ2NuPtCOzQc7sX62DcvHc1jYyGDxWJr3pTC/lsDMMmG9wHYyF8Agcdwj&#10;s3EMWdHeZ0RzLzsq3Q1IdbHT0s0Q1SlCO0Nw5xSqHUS1h6j2E9URtpc4uqYjql460mFR08TZ47Xs&#10;IJUR00WosR/dTjFqnSVqsZ5atyzjXY56WXlQjr2c2JfUEc5GuJus8PEYBTtchLKVkNbDQrzaeL/M&#10;piGPcWbNarlvud/XaoOvWTAtddo1TDWxXAtnog6uZAPcvN2T1qlIuY9PprPjXhJqsSDe6WTnwUdI&#10;h9BGRLePxxSku6YSyA364UqxYxCqYNuT0WwCXTCeaGRHTU9Qm9iO2AFIO+CNEvUROwbH+vCbv/UB&#10;PPvs08Qz246AWmbv2CKgmRcIat6xDWjefzMFTL/cU9j2z1bAdGHb80ugkG8nUAASQOcxLfnSl76A&#10;D/7eB/DIY4sETExhemzZpco88rN55GfyECjnR6U3H8nh+KNNap8fnRZoC7gF0vPE9+zxMCY2BNA7&#10;mB4hpocF0wRzfuQ5H7ktf99NTDO7Md1LTPcQ0z3TLjUrhJQHDKg9M+Xm5VtBLbXTAmmpne6fDKvR&#10;6eYeOxItBgSSdXAQIlI3bXDLCHWpqmMVTJuCcjKiFrP8+ZyRP8lb1J/kieqgoFowXaQwrfcd1lAd&#10;KoIjWYFASz0SnUZkukxIt+rQ3G5EzwA7AcNetPc7kSToI3wPkXYrkWfn461w58xqdTvBtCflgNmv&#10;RzDtxamHjuEv/+bDuHzlWailxK/LUuL5OYC/d5iWv3BomJalqPm+ZM5iqesmpm8Q09effwZffeLT&#10;+MBvvRfLx7owNhPFymYOJ8614+QDHdg83Ya1E81YOd7EfRPWTzZhldheXk9jflVQHcPUAjtD0+x4&#10;jfF4D1jR0WtES7cOua4GZHsakSGk0/0GZPqNyA6akCO6c8N2NI04CWsP2sb9aBnxIt1nZ6eFn28T&#10;wUvMSmeowV20XfsuKVYn/uml7pjH2RThY2QmjWgdzPEGhWkBsy2lodme1qvLVsLVmmyEfRvTTmLa&#10;lTUR02Z4eUz9xHSAqHbL82T0mXEl2ZHbRrTg2Z8zqlKfYLNZAVoSZucq1uFAqseDpoEAWkciGqbH&#10;ougYj6JzIsbf2Uuks7MXKud71kAto9NygqMzriOoDfAk+T6SVjiDJsaC0akh/v/+Ozh/XtoSvwdk&#10;jnB2ivKgzmNaA/UOpnnQC5h+maew7Z+tgOnCtueXQCHfTgTTN3DtmiwrLiOJ/MeSCPvGN76GP/vI&#10;h/DWd21ieiWJUaL1dkjvHpEWOMuItEBaS+5muYc8RtB9O6ZlNo9vF9P521VWef8tmPYQ0+5bMT3l&#10;UYhWmN4GtXabloFpvuZMRJV5CKa7RvxoH3Aj12lDJKuHJ0aAEFayEIvRS0yrmT20WREkMsOHnAwm&#10;sUZqtiOg1jBtDEipB0HtOwqdb7uGOiIlH7WItxuQ67agucuM5g4jOnps6BnyoIvJdFsRbTMSTQRU&#10;m5XIMyuIuXM2+OUktoQNRl8j/AkX1k4u4k//4vdx6fIzNM7VXZjWjuF3C9P5cqGdSIdMML+DaVlh&#10;88bzgumLxPSz+PqTn8Fv/LefwCoxPT4dwcpGFidOt6ocO96MtY0cVnnbOpF9jKDe2CSseX2FoF5a&#10;TWF+OY6Z+QgmeRxHRl3oJ6g7+4xo6zWgbcCE5kEzmpicZEj2VmQGLAS2hdC2EZx2QtqGZI/g1Ey0&#10;6uBMyF8epP69GDovj5tXjl8JjLxNRnelVtmdkVUECW+CV4vM4yygboQlXq9iTTSo21xZAloQnTHB&#10;w+Pobbao+AniIDEdJKpl9UEPsa3C19qN6DyeI21sk4wgOtHlUpDO9rEzMBhC20iUiRDVYSbIhJDo&#10;dsIer4EhyE6dlCwR1WYp9wjXwh5tINz5vmMye40JFg8v+0yYmhvHH/3pH+DixfNamc4WvwsKmC6E&#10;KWz7ZytgurDt+SVQyLcT8B/PG7h69SpBfVXBWkD03Pmn8fG/+3P84I+ewwJhM0nMalPi7YxGC6IF&#10;zPnR6BNvaMbJN2qQvh3TAu/5UxHMnQxjZlOmQQthfNfo9AhBrTCdB/OuvBSm+5e8WrZHp29imnDu&#10;u4lpQmsqHz5uMh+vqtXtmwgpTPeOh9AzEkB7vwfpNguCqXo4IwS0nxjxS5mHjDrLrAgEs4xE5yGt&#10;6lFl1K9G1b2aZTQwyMcLYNTlUmK6SMUYKiXIahBt1aOp14buITfaibnWTjO6B/neCfqmXjvCLTIH&#10;sB7+Jlm1Tq9GOe0pEyFnJ4Ys0Hvq4Y05ML8+hd/7o9/BhYtP85hdJXpkBg0N03nY7n3M//1yE9A3&#10;tLwgUTW1fB8K0zJ/eR7TxP4L3L9wHk8+9Vn89u/8FNaJ6Ql+/qtraRwnmjeJ5/W1DFaWk1heSmKV&#10;HbkNAvqYwHo7a+sZrK6yXfExiwsxzBDU42MeDA1L7a8NXcOyCIwNLUzzsBXNMipNSGf6zISoCclu&#10;iRlJdmYS7NTE+fmHmnUELY9hhMeMHSFToIjHr4QALSc8q4jeBuLXhHC7VXVygmwjgVaJGf4WGdkm&#10;mAlhiZcYlk6Q/FXBLyU6jFwOEMb5SPmOYDrQxNfIaQnyOaFmM4//DqKj7XaF6PxodKbPx98lwI4C&#10;IT0cUZhuGQ7zepD3se32ulVHzBKthM7PTsF29P5yNUOI/HXFEqpjGthZ1MNgZ9v1mjC3NMPO85+y&#10;Y3ZRYXrruoxMa5B+fovHehemeWXnsrSxAqZf1ils+2crYLqw7fklUMi3Ew3TctLh1atX1J/oBUeX&#10;Lp/Hp/73X+NHfuIRLB9vwcyGNnPH7fXRguiTb2zBqTe1qgimT7xBG52+BdMyKi2YJsYVppmx20s9&#10;8phefnHNtGQ3tGXE+sWYdqJnyqlOUutTcRLVjOxViGxCunfCje4xN7pG+JwxvtZUBAOTUfSPRwjc&#10;AJq7iBdi1huvhS0oJx8KsKQeukLN9iCjfHlIqz+fx2U2Bu0ksjymrYS4XUa3uZeRar2/RI0SOhJV&#10;BFMjWgZcGJoKo4egbuk0oYuY7h3lz+5zIpCVBTZq1Z/77ckGVVJgiengTFn5eibo3XWqznVqcRS/&#10;+6HfUJiWaehekHmdFaT/42BaFv+4viWYvqwwfYOYfv6FC3jmmc/jg7/7M9gkpicniOmVFDYJ5Y3V&#10;FFYW4licjWJhjp02YnltOYF13r5BZAuqjx3LcZ/D5hofz+ct8XFz00G+Djteo+yUDNvRTlS3DjLc&#10;N3Of67cgS0ynielUl1HN/50mqNPEdIqojrTq4MtUE85lsIVLVBzRMrgSlfCma3nM9AS4HaleJ+Pa&#10;td+VHjf3biS6nArBknCbxKZOJg0R4CECXBLOh6AOy+qFrXx8K/HMxHYBWpIHtUBaaqQFzy0K0jG0&#10;Dkf5+4XUfXG222iHTXXEjKEyNLID1+CV+amPotHLTp23DAZfBVMFo68GJnbKGixsyy4jFlbm8JGP&#10;/RkuXyGmZTaWq4JpDdL5qGPLtrWTXZAuYPplm8K2f7YCpgvbnl8ChXzzaJ/b3pi+cvUi/s/n/gH/&#10;5ZfegfXTHZglpjVIa/XRAmVtNFqD9Ok3S1p4PaeSH5kWdKuTDwlxGZWePR7C9DHCh/lmmNamvvOq&#10;y3Lb3pj2aBFMS5nHTB7TO4CWy70T+RCshHTPOCFNdHUOu9A9yteZDDMRheme4SBae1xItpgQTDfC&#10;FauBNaidWCgnGJpClbdgWo1Kb8+0IKPTeUzbolVwEsSOuNRUV6hSAVOogkiuQbCpkdCTFRoTarnx&#10;FmKuo8+O7hG/wrTcL891JmQ56ho1vZkpIsA2wxIyoNFRA1fQgsn5Yfz3//HruHDhGR5HraxCIfZ7&#10;iGkt8h6IsW1MXyOkr8kJkjekzENGqC/iyW98Dr/z396HY2udmBwLYmUxgc11YnkliZW5GOYng5gh&#10;juenAsRymMCOYXWJnTjiWaF6nR25dYJ6lW2M+F6S58xGMDHJtiHHdsiB9kE7P2c7WojpZmK6qY+g&#10;7jUj26Ml1yu3WdU+2aFHuKkWvnQlPPEyuBlPspyQroI/W0vs6pHptSMnpUADsoqih6D1o21UFpgJ&#10;o3OCHbGpGHpnEmgfCyPb71UjxQrXPU7ECfFYl5xUKlPamQlpk0qEyI61OxDv4GOYxHbiuzAtkRMO&#10;ZUS6fSymaqTbRgXSMXYSQkj3EtK8P9RqVrPASL20jEbXe46gbjv17mI1V7W2Wmc5dO4q6F21qDOy&#10;s+g0YGltAR/7yz/H5csXcP3aVWL6Gm5c3xmZlooOGZ0uYHr/pbDtn62A6cK255dAIbfmJnzkH8Hb&#10;bpcTEK+rxTa0JYOvX7+Cbzz9BXzoj38BD7xxGNPE7txxouds4mZpx+k3tzHtCs5aZBYPKf2QGmrt&#10;xEMFaRmVPkFInwhhZjOIqY0AJhgp8xBQa6jWZvPIj0LvHo3ejel8BNlqSjw1LZ7M5uFG7ywBTVDv&#10;Lu3oYzRE5/NiTPeMBbhnhgLoHPChhZjOtNsQbzEjmNUTVrWwRWSeXxmVzo9MywwMvD1G9CZl/l6J&#10;jFDzPuJZ9gJpiZr2jI91xhvg4+uFW4xqZHp0No7R6Qjae238eXo0dVnRSqw1D3oRbbfytWsIohLU&#10;EUGmkIDdBFNAhxpzOcyuRkwvjOD3/vB3cJGYBuEqEcRqUxzuPsbfuf8/drcpgfQWAXbt6lXVfmQ5&#10;cSnzkFHpq9cuqsjo9PXr5/H5xz+JX/y578fCbBYj7FgszkVxYiOL05vNOLacxtxEACP9NsaKiREn&#10;pid8mJkMqBHo+ZkQHx/B8jyBvZ3leYKaqJ7n5en5qJobfYAg7x7zon3IqTCdB7VELrcR2R3DTnSO&#10;uHiZ6BZsdxuQbG9AvK0e0eZahHLVCGSrEWquR7LLSFDLUucOtXJiK9tO11QYfXNxDCykMLycxdhq&#10;E4aXsmyLCXbuZHYNmWkjiJYRH3JDLmQHHKpOO05YSxJdNiS7t0e1ezxI75F8eUfHeBw902nCPaEw&#10;LZCW6fEibXb4m0xwp2W5cFk6vEqNSte5D6N2OzJDiTqZ0lXKlBHWVdA5a1BjKIPFbcTa5gr+8q/+&#10;AhcvnddGpq+xHfFY3rjO43oLpgXQhLT668N3vrNWyPc+hW3/bAVMF7Y9vwQKuTW74XP7CWpymyBM&#10;myLvBnMdl68+jY//w+/hrT+4gKm1ACbXPVh9II7jj2Rx4tEmnHtrJ9Oh4KxFlg6X+aYZWZyFiF48&#10;FcH8yTDmCGkZld6NaXUS4oaUe0jCKoJqSf7yS+H6dkz3E9OSAWZozrs9x7Q2Ld7uEw+lVrp3wnOz&#10;zKN71M89oTIks2l40NbnJmodyHY6kGESRHUwJ9OJyfRiBLRgOaJFTjgU8LpSGpJ9Wd1NUOfj4P0y&#10;au1OShmBdlJZrI2Y63NheDqKCYK6kziLZmsRzdWjje9jcD6D5uEgbER8leMwquxHYQjKKLgRRn8j&#10;KvTF0NtqML88jj/5sw/h0qVnFaSlzEPmd1ZzPKsTxL7z4NndpmQmj2tEmCz6c/WqzOChzTF9fesK&#10;rly5gCtXL/AxV3n5WfzjP/4lfvSHH8LEWBT9fXbMzgRx8lgTHjzTiVPHmjFHOPd3G9HdoUN/jwmD&#10;RPUAI/uhASJ7yIExdoYmR903oT07xQ4fUT6/lMTsShrjhLUC9QiP64AdrXxuG5/bQTh3Eej9414e&#10;gyBGZB51WRlzOsDHe9i5chDgRHePnrCuQ6SJmG6qQaS1jseuAbEOPRFsRLrPyuPkRDvB3smf3z0d&#10;IqKJeKJ+aCmFoeUkBhZjxLaMWssIth9tfGwTUZ0bZNihyvZLPISxl9D2q9FnSdNAUIssxsJIaYdA&#10;uo+dj67JpJpbOtXtQbjVpk5YlNUb7fLXEbYZqZf+1piuvIlpm9eEYyfX1Mj0hYvPsVNERF/jdwCT&#10;xzSbESP7W49/IS//FLb9sxUwXdj2/BIo5Nbshs/NhRd4e/7zkxHpHUxv4drWeXzq0x/GD/3EJuaP&#10;RzBzzI9jj6RwXEo53kj4vL0TZ9/Spko51h6QJcW3MX2WORNTkF48FSamCWnBNCE9fYwo3zUyPUpI&#10;S/7fMK2VePQvMNuQHpz3YJiYHrqJae8uTHtv1kz3EFI9hI02Ku1H57AP7QNEV78bzT0E9Xay3U5E&#10;20wESwPc6Vo4UwR1nJiOCqarbpZzyIqFAmmZJ1hGowXS2oi0jFAT0ynBtkxxZiXIiLBeFwYm+DtO&#10;RtDRa0ckXY0gX7uZP3+AmG4bj8KZ0aHGXYxKexEafNUEdQN0njoN0/YaLKxO4MN/8SHidTem5SRS&#10;bSlvBertY/ydyu42lce0lAxpJ7Ne00o9tgTQeUxfIf6fxt9/4s/xgz94DhMTxCaBO8lOzvpaGmdP&#10;d+DU8VbME7j9fWZ0djaiq0uPDqK6hZhtZdra63m9gffp0NNlQF+vWUF7oN+G4SEnxgnbcaJ2mIDt&#10;4zGWEz07B53bdekeDPH+Mb7+9GIc8/yZ8+sZJo251SSml2NqLuthtpveMTvaB01sBzqiuh6x1lpE&#10;WojqljoilsiW0et2wXWjFr5Xicwa0sEOW+cUO2lsa51Mx7gH7YxgunXUizZG9i1Dvu0EVT20rGIo&#10;aVZ10TuRKfBkZFpGpeV6ulf+emFXs37I3NMyN7UqNWJ2Y3onxLS7BA1uDdMNrgo0OqpRrS+FzWPC&#10;5ukNfHQb0zLH9I1rz+9gWo1IFzC9X1PY9s9WwHRh2/NLoJBvFv7rCMluTEuJgOBHw/T1G8/h05/7&#10;KH76lx7GxoNNWD4dVycXnnxTi6qRFkyfeaxN1VBLBNU7mI5j6XQUi6e3Z/A4HlSj0rdjeuzYDqR3&#10;Z/xYRO2l9COf2zGdr6tWoL4N08OzAmptTum9MN034WMCajYPNZPHWFBNj9c5LFPk+YlqP1r7vWju&#10;cyPVbSOoDQi2NMLX3EDkEi1JKd8QTFeqfR7QWuSyVt6hQC3TqiW2R6ab5SQzO3LdcqJcAP38eTKb&#10;RzhZhUC8CulOK7omo0RXBAGi2xipUYuFVDvLUeuqRL2zGlXGUhiddZhbGcMff/h3cUmdgEi4EtES&#10;dSKiqqH+zmN6J9KGtPp7NbWazFMsoIc2o8fVa5cYwfRlnL/wBP7nx/8I7/zBs5ieS2NgyIGRMQfm&#10;5sM4ttmMEydbsbQcV7d19xrQ0aVBOpOtVMk2VSLHNBO2CtdtDQrbHR16dBLXPUR195ALnQMOtPfb&#10;VT26gvQI28ZkEFNSDkJEL2/msHayBWunGNkzK8dzWDyWwuxqDJOL7MDNst1MEuIjNrQOyOqVRmR6&#10;DEgR+HGCPkJgB5uq4MtVwJMpY6eqFMHmaiS7dQSvkdEjy+fIbCJNUrvN37V11I32MeKasG5jm2tj&#10;O2iRVQyJZEF0HtKC63zyI9Qyap3sditIy/zTcpJqHtJSYy+xsQ3uxrTUTtcrTBPSbEt5TDfYq1Cl&#10;K4HVbbwV09I52mLnSI1Ks+NNTMtXhQZq7Tjv3QYKeTmmsO2frYDpwrbnl0AhLx0N0ntjOr/ohmD6&#10;8a98HP/1t38A5x7rw/oDOZx6UxsBLeUdXcR0j6qblrpoqY8WSK+c3T5JUWFaFmr5VpjOl3q8GNMS&#10;GZ3+v8L0nEeVeQwRQYOSGd9LYnpgavvEQ6ZvghkLo3c0hM6hIDq20z7kR/OAmyiyIdFF9HYa4COq&#10;XVnCJS5YroQ1UqHqpCUCa6mPtsnJiRGptZa5fQmduF4t4xxssiPaYke200nsedHd70ZTqx6heAW8&#10;0XLEWvSElJQDRJDo9fDnGKALVKPSVoIKSwlqbBWoNpfB6GrAzNIIfl+mxjv/1G2Y1k5E3P3Xh+9E&#10;do9K5xdt0SI/U37+DqavXb+IK9fOY+vGRTzz7Ffw5x/5Xbz9B05idjHLDoUDfUMWjPHYLBG5m0Tt&#10;6kYa4zx2PYNmtBHTTW31yDbXMNXItVTzM6tGS1stU4fW9ga0dTQyOpWWdj1yHQSszOfNff4Ezx4C&#10;e3jSr0akFwXTx3JYPd6ElRNNWJXFYYjqjdOtTBNhncHy8QTmN2KYXYtgcpltcI5thp2zHhl1HnWi&#10;bciGLMEc76gnqqt5bCvgz5ZzX8nrNYi116qkOhuQJq4F4dk+mQPbSiDbFayb2LaapMSjz6+WBpel&#10;wFX6fGr0OR+pm5Y5puVkRCkVyo9Iq9FoNZOMthS5LIkudfw6XwnxfFTLXph27sb07pHp87dg+maZ&#10;x/aMeIWR6f2XwrZ/tgKmC9ueXwKF7B1tLmmZcUGbuWMnN9R92v0yE8Nz+OpTn8IH//jH8aZ3jePY&#10;Q0049cY2PPDWHjz09l489I4eyNzSUhudn+lDRqPl8vIpQvrkdr00M70ZwDQBreql1/0Yl+QxLaPT&#10;x27FdD7/r5jWIL13mYecgNhPVA1ORwjqqEr/ZAwDEzH0j0cJ6gi6RyLoYbrHQugY9RG4UuNqR6Lf&#10;gnAXQd0qK9VJPXQlES0rHpaoyGweVjlBMSTz+WqxRurhiMrCHGYEcnZEmh1ItxNjfTLPtAOZ5gYE&#10;oqVwBo/Cl6winOzEdBhNI2GEiCcTn19uLUKx4QgqzaXEdLnC9PjsAH7ngx/A009/bRvT2+Gx21kB&#10;8d+/ZvrWNvPiaIDfwfTzL1xT80zLyPT1rfP4+jc+z07AB/Cmt64Ttln0DNvQ1qtD77CVHYQoISsr&#10;H+YwtRBC36gd7f0mtbphc2ejlq56ArkBrUxLVyOj42UJOyLEdKa1ASl+pqmmRqSbdci26dHcYUJb&#10;j4U4d2CYHamJmSAm58KYmmcW2NlbjmJxPUlUZ4jpLI6fy+LY2QyTxfoZwvpEHDOrQYwvBjHK9zU0&#10;G2Cb8aBr1IEWWSCmz0As65Die0p21CFORCe4TwqmuU+pfS3v476Lt/NxiU4dIW5i5C8fbBdqKj0b&#10;Qq1WFZlrWuAsI9ASAbTUR+dHowXPUrcvJ8bKXmGauNYwTTh7irdDSMtelXiUot5Zijp7GeqsFaho&#10;KL6J6Y987C+I6QsKzILpW2qmFaa5L2B636Ww7Z+tgOnCtueXQCF7RwOzjD7n66O15KdUE4CpBTde&#10;OI+nL3wGf/qXP4e3/8g01h/MKDw/+PZuQroXD7ytW801PXc8RFDfhumT2gweal7p48FtTPsxue7D&#10;+JoPY5L1AMG8g+n8aPRekN6N6Tykd2qm8ycfEtAyKi2YntHy7WC6X+aYntAyyMuC6r6xGHrHCOqJ&#10;ELomAuiY8BK4LgJXQC0j1LKoSh2cxK9gWu+T1fKKCOpSgprAllUSg1qsYcInooc7YYY/QzA1ybLh&#10;TgLRhZZOK9GnYdrqPQgrQa3moR4JoHM6idRAALakHpX2YmL6MCpMxarMQ2evxcBoJ/7rB34BX//6&#10;F7dHpfOY1qbH2w3p52/L7vbwf5tb4Xz79e2AbYltSCAtkVppAbVg+stf/Qx++3d/EQ++YQET8yl0&#10;DFqQ7ahBK0E9SqQuHc9h9XQzZtdiGJn1oXdcprkzo7mXKGaa+Lim3kY09TQi180Q1CodDci2SxqR&#10;lansWvTIthh42YCmNgOa2w0EtxGdfYJqm1rgpXfIiv5RG4anXJhc8GF+LUTIx3D8bAon2N5PPZTD&#10;qYebcOxcCvPs+E0T1NOrUUwusY3Os03OBTDAdiYLBMn85j3yXodlxhA9cvI+1furZ+epBqm2SkSb&#10;y3j8SxBsKmXHqoKpIZIb4ZcFXzJsI2pGjkYVmSEmX8IhkctymwJzVKZhrLwlclse04ZAmQK1jFA3&#10;erdRTUzXO0tQay9BjfyVw1SK8vqjap7pHUzLyDSPHhF9S810AdP7NoVt/2wFTBe2Pb8ECtk7Oyca&#10;vhjT2qiigIggwwVcuPo4Pva378f3/9iMKuU49nAGZ9/STkx3E9Odqk5aVkbMr4qoZvA4GcHiiYhC&#10;9uw2pCc3fGo58vFVD8ZWmNVbMT3+74DpfmJ6YF5GpbchLSUegumboN7BdO8k75sMoW8irNIrGedl&#10;lYiKXO8lpnumZKYGHzr5Gm3jLmQJsESPESEZnc5IbbTMQ128C9NVCtGmQC33xE3oVkyHcg4k2pxo&#10;7najWWG6EYF4OUye+6Fz3Qdnogq5IT9657NoHo3ClTWh1l2OMvMRVJqKiOkS1Jsr0NGTxc/+/I/j&#10;S1/8LMFz5VZM3zyOtyL6O41pLQJpdtael9UPZdVDAbXM7EFQ37iAf/vSv+ADv/kzOPXgNIamY2ju&#10;MyLRWokM0SmjvXPHMlg+3YK5zRQmV6IYnmfHYtSuRn+zRGq2T4cMMZ3ubkCKz5GRYJl1I9Fai2Rb&#10;PZoI5rZuWVlyd8yMiTES1Aber0d7jx4dfL2uAQNBbcbYjB2zy16ssD0eY4dwk53DE2zfJ2UqyHMJ&#10;dhAjWNiMMgksHJMSkATmVOKYXY9hhplej2Jk3ofuMSs6hk1oH+DP4/vNddUpTMcI6VD2CPzpw0wR&#10;20M5fGxDssKiANopI87bWM5HRp0l3zam47WQJcQNwTLoA6VoVKDWTj58SUyfEkz/GS5c0GqmBdHX&#10;r/IY3hyZZgTSBUzvuxS2/bMVMF3Y9vwSKGTvCKa1eaUl3xzTl6//G/76Ex/AO947rco2ZPT51Jta&#10;COkuNS2ezOAxte7bhWlC+mSYmA4R0wFi2k9M+4lpLzHtwbhAeg9M7x6ZzoP6/w+m1WihJI9pBeqd&#10;munucZkez3tznumecYJZZvaQy2NBdVKiQLp3Ioi+KcKWmO7ma3Tw+c2jDqT7LYh1GtTotD1eAVOw&#10;BAZfMYz+MlgUpqth8lfD7CeIgvWwh2W+amI6bSOmbRqmezxokVX1WvQIJCthcN+PWstdfG4psgP8&#10;HRdzxHscviYLUVSNKishLZg2FKFaV4RMcxjv/fF34nOf+yfc2LpESGszeaip8b6DmL49uyEtM3po&#10;f/W4piCtrXx4FS9AG6HeunEJX/jiv+D9H/gprJ8e4+cdRLqzEZHmCgXjXn6+0xtpLJxqwtyJDGY3&#10;07yexMBcAG2jskS4Gc0y8jtk4mdkQJoYTvU0amUTHQ18LR3a+u3oHfKid9CLngF2ngbcjBPdvL2r&#10;34rOPjM6eo3o7Deil681QPgOT9kwNe/Ewqofq2yP62zr62zTG5IzMb7XKFZ5eeUUUX0idTMrJ9NY&#10;lfpq7pdPMaczmFoLs/3JIkE2dI9YCGoDWnobkO2sQbK1HNGmYgSzRQz3anS6Fv5cI7xZHTtnMjIt&#10;o9FSsqElfyKrm7drJR4y/aIsBiSIrrgZK6/LVI0y24xJFgoKlalVN3djus5RTEwXo8ZajGpzCSoa&#10;iGm3QU2N95GPfXgXpvkdUcB0IUxh2z9bAdOFbc8vgUJeHAGPmqnjJTEtAJPI6OJFXN76EjH9G3jb&#10;e2YIGyL5ZAwnHm1RJyCeeayDuN6NaZkOTx4TIqYDxLSfmPYR04T0hkdhemKVoJbR6bUX10x/M0xr&#10;kL4V0zdBfTum53gfQd1HTPeqENCSacJqipCedKFzzIn2YfmTvBMdox50EdadjOy7xmRk0a9lnJCe&#10;1DDdQ0x3TnjQyufmBgnibhMCzfVwJAQzAukipgQWWYKcmDYrTFfDGiSIQrKaohG+1P/H3n3AR3bV&#10;Z+P/v2/ehO62vaj3Nr1XzWhGGmnUNeqj3rtWWm0v7t3GxgWMaSGQkBCSQEJvoQUSEloIoXdsjPt2&#10;SWs//+d3rmY1uxYEB5PinWs/nztNM7M6V6PvOfrdc3RElA4BKfOIOVDTbEIoWqymxSu0XI204lei&#10;0LYVla12dIxXo743AHeNQdVd5xilXnorMgo2Iy1nE/xBM+56/fX47ne/zvY7yfZbw6uchLgRpkna&#10;/wpMy2wesmiLrHoos3goTD8vJ0XKya1nienv4V1/9mZMzHeiltiVKefcVbtVvXFLH48VmaZuMYKR&#10;xSqMLdXwuKrFwFwYHWNutBLVMaZ5yI5Gtmd9n4UdDiOiXQbUdOhR22FEjG3W1edV0w5q4bHUx2Op&#10;16nqpTvYkerosaCTX9s77MDguAtDky6M8XibmvdhZg+zQDzv8fA98ljmMTrKY3VExYOhaR8Gp7wX&#10;pX/Ko4WQ7hrlsddvYufNxI6ZHg2Ef60CtZR8ZKOiLgPlMkodzYC/Nge+ugJ4a4vgri2BK1oCR3UR&#10;7JXEdViSRzxLiUe2uu6QOc8rZAEfGbGWEiM59narlHl2QycnxPrTieldxPROYno7CtjJk1IPWQUx&#10;27ANWXp2xkq1jtnuvM0oMxdgbu+UhulTz7BTxs+D5QSm+TmwNqNHCtOXZ1Lb5bOlMJ3aNvwQSOWF&#10;SWB6PQKgxEmH6wATjMnSz6dXHsE/feNvcPv9kxiaK2f8mDlYTUg3Ye919YROcK3Mw4PxfV6M7iU8&#10;9joIahsxbSOmrcS0hZg2E9Jm9ExaEGe6p2yIzxDSMpOHnHz4W41MXzw6fQHVBHXbqISQHiWWRnj/&#10;sB2tBFdMam4J6wSomwcsaOw3o77HhNpuI2q7COq4WaWBaVTRcC37ph5+LTEdG9RA3Ujs1cUtqO4w&#10;oaK5FJ6afFgr5OSvXUT0Tkb2aShxEDQ2LXpnNowePq6cUArJIjCEODFd3WIjrozwRwp4Xzryzddg&#10;V/GrkGvehPIGA99vCE39FZDlom3hYhTZ05Eto9OFm5Ceew1cPh2uv3EJX/va53H27JNsw1PE9Cnu&#10;Ba+J2TyIXGl32ct/6nqijf/zSQa0FrlN/uqxhunVs2rFQ4nMM52YKUZu//FPvo8/+dOHMTnfhfp2&#10;OwK1ufye7CYss1HXbULnuB/9xPPgnjCPpRpMHWjA+FItj7Mw+mcr0DsTQHyqHF0TPrSPeQhsN9tH&#10;/oLgJGB5TA2XY2C0AoMqIQyNSSoYHqtj5QwxzAzwawfHPRie9GGEIB4lkidmGIJ4lMfa0Dg7gjy2&#10;etlR6x40oaPfgLY+Yl0tTW/UQsg3xw3seOl5vGhp6NahoUuHxm4DGjp1qGsjpltLmRJEY8WIyHR5&#10;zQUM97K8ecygTjoNNOvhb9TBU0dUE9ROHhdSTy2gtoVzCew8NYJtDckUeIm5zOXkQ5lRRso80rXb&#10;eCyVencR1DsJ6h0E9Q4UOnYS1LuQa9JALZhOL9qK7VlXodiQi4X9s/jiP30OJ08LpjVEC6g1SCeF&#10;bb3R8ZDKyzep7fLZUphObRt+CKSycQQ/64Bevy2BaQ1GfMzzZ3F6+VF87Vsfwf1vPYixhWrEx70Y&#10;IXIWjzdhz7E6IieoFmMZ3evG2JJbQXp0r13D9IJ1DdNmYtqEnikjuseN6Bo3oUtGpxWmBdLEcxKk&#10;k0GdnO4ZLV3T64u5CKxVJrR0jjvRNcb7R12EtYvAJrCI6xhxLRFYNxPVjX0W1BHUgur6HmKakcsN&#10;EmK5gZCWvayUKGUe7XKi2ZATzbIQR7cFUWK6MlaGQH0x3AS1szIH1mAWzLJ8uEcQvQuFZmLGsgsG&#10;YtrmL4IrRChVGeGpJqBrjaio576mREG61LkNOcR0mu51yDRcDSNRJEtJxwbDfM0QAg0WGLy5yDft&#10;QFbxJmQXbobdVYj5PQP45Cf/Gk8/83Osnn8WyysnVG2yNhKsgXod03JZ8ruDaB3RWi6+nRh7Tmbw&#10;OINzK2eI6WUN2CvafNM/+rGMTL8V80sDaO8LoKq5BM7wTjjCu1DRWIRGGT0mdgXMMiI9thDFyHw1&#10;BqZD6JsOIj7hR+eYF23DBPSgk50ctq9Auo9t3s/O2RAxPhJgghqq1yC9jmk/oexH3wg7af0WtMeN&#10;jAnthHEHYdwR16G1qxTNHSVoai9GY3sR6mIFahaRyoZchBvzUdlEDF8IUcyEBcdM1dpeu1yESFMR&#10;qtnxirboUBvTE9UyZ7U2il7baWGHzs7OmR3hVjPKm/Rw1xYrSAueBdESAbQ1lMPLPM64t1Rkq9Hq&#10;RATXicvGYCZ0/jSU+Xavh9gudmagwCqg3oFMdsrSi7bgml2vRr4+C4eO78PX//WfcfqMrIC4yrAd&#10;kyD9nPzlSn1epDB9uSW1XT5bCtOpbcMPgVR+fS5FkJYEprWcf/4cziz/Cv/23c/ibX92G2b2t6J7&#10;hBiZCWPuUBNmD9VibG9QnWioYdqFsX0ORso+rMS0GUPMwJyRmDaiZ9qA7gkDuiYSmHYQyS8s80gG&#10;tFzvnfepJN/fTYhLEiUgKpO8PElIT3jRMe5B+7hbpW1MQ3UyrJsGrKjrNarU95q4l2jXFbLVSLXA&#10;2kTMWglph0qTmmPYrCAUadURvGUINpQgUFcEX3UBXOE8WAjhMvtOYnobMb0TBlc2HIFieCv18Mk8&#10;04y3Rk9UlxLguShxbkeemUAmpjMMVyGt7ErkW7fCHSlBbCDMzkctqtvcsFcUoVgwVLIJecWbYbFl&#10;Y2i4GX/9N2/HY49/n5h+iph+lp2kM2zHxMItSZhWl38/mE6Odhyt8v0IqKVOWmqo5a8gy8T0GWL6&#10;+/izP38H9h0aR99YjVrq21GxE2bfdn4P81DXaUbroBsdI152vsrRN1mBnvGAWvK7bYAdml6baoNo&#10;ux41bTq1r2N7NLKDI4u1yHzSze1aWjrYGVIxr8WEVj5/WxfbtZ1f21iAKjlpUSUHVdFsJgvhmgyE&#10;qrVUMIGqDPjD6WzDTHgj2XyfOewI5aK8Jg/l0XwEagt4DBQgKEuN1+bDx/vk/iDvq+B9YXa6KhtK&#10;EWksQ00z33eLge+bx1GnLNxiR6TdiooWI7z1UuYho9EC5iyYCGOzdNIYuZxI4rb1yG1aDAEZnU67&#10;EENAaqkzUOrJQJFjF4+tnapuOr1YMP0qtQDQTbdfi+/+4N9w9twJtiE7YnISq6B6Vcvq8gpWV2TK&#10;xfVj5+I2f+ExksrLI6nt8tlSmE5tG34IpPJiI78UE78g+UuUmF5eeQrf+9G/4D1/9SYsHRtC33gE&#10;w7PVmN7fgOkDNRhbFEx7ML7kwcR+onrJxlgxstdCSJsYI/rn9Oib0aOX6ZkyID5lRnz6N2NaSjwk&#10;cvliTAuy5fYEptcgnYzpSWJ64hJMr6WVoI4R1E2DvwbTfXJbYsRaRqqJtD4N1M19Uv5BZBNigrea&#10;Vj2qWnSobCpFuLEEwTqCuSoPdmLG4NyFEut2lBIuJnc2XMES+Kr08BPSniodnOESQrpAnaxYYNuO&#10;HPNmhel03RXYWfwaYudq2MP5fM0g4sR0faePz10KnT0NeSVXI7fwKuhNuxDvrSZM78cjv/wW0foE&#10;Vp8TDCVGpi8p83gJMS1JxlRyEseQ1OTLsuJSTiR/9VBlHivn8JOf/BB//t534eDRGQxO1KK21Qhb&#10;YCeM7q38N+agnuhtG3ChfdDDPduv34WWuA317QZUx0r5/S5SJxpKeYg/KqjNRiAq08/lIxTNI3yz&#10;4A8Rv0z5WvwV6Rci1wNhuT8N3sAueBgvX99XvgNe/3Z4/Nvg9m2Dy7cVTu9WOLzb4PDtUDOuyImi&#10;zopMOENZ7Dhlw030esK5RHYe3zsRHSmApzIXLt7vDhHdvN/H634CubyG7zlayPdZQlzz39Go4/Fj&#10;QGXMiGCzDj6C2xGRZetlCXpC2L8LOt8u7ne/IHLS60WR29bu06nw6/h+JYaAoDoDZb4MFMsMH+zo&#10;5Rq3I7NkC7Zlvg5WTynueeA2/PQX38fy6ikeHxqmV1fYEVrWcu7MWZw7KzPG8JhSbZzC9OWS1Hb5&#10;bClMp7YNPwRS+c9GfkHKHMEyndkJ/OyRf8fffvRduO72OYwvNGNsTx2m9tVhcl8EowtBjC76MXWg&#10;nPFgZNGiMrxATO8hppn+OYPCtAZqI3pmLIwNPbMO4tjFvHBqvGRMy20bY9p5Maalpvo/g2liuS6R&#10;fm0vt10IQa2VfzCEdL2cuEhMR1sNqInpUU1QR5rLEG4oVWhyVmTB7CFwnISMMw1WXy7cFSXwr2Ha&#10;FS6FpTwfpc4M5Mt0ZWYp8dhCTG9CGjG9reAV2F3yWpjKs1Hf7UPXaA2a4gEEowaYXJnIL7kG2fmv&#10;Q7FuC1pavXj4rbfgRz/5CqH6uJqB5XkkaqaTkSOXBdcasC9u7989l8JK9oLpc+cSmJbSIhmdXsHP&#10;f/5TvO+v34Oj1+3B0EQ9osSk1b8TeudW4jQLtW1GNQ+4LPfe2GVTI9eRpmJUEM++SCbclQRtaDfs&#10;wZ2wlm9XsQWI3eAuOIliq2cLzM5NMDu0WGRvv2bDyH1aroHVfjUsEttVMFmvhMFyJfRmhnujfRO/&#10;99vZrjth9u6C2bcbFl862zYdNn8G7OWZWgJZsJWn877dvC8NdgmvO4IEOI8LAbiXuPYR3/5Ivlrx&#10;Uk4+lKXqbZXZ6mRWnW8nStzbCN+tKnJZUuph54wp8+74tSldS5nMW74GasG0IZDB6zI6nYYix27k&#10;m3ciu2wr0vI38b1Y8dDb3oBfPv5TdsbO8BjSSoRW2fFZOXcWy0T0mVOnceaMnNzKzlhSGyeSfCyk&#10;8vJKart8thSmU9uGHwKp/La5FFnyC1MwLSOcp/CrJ3+IT3/hr3HPQ0ex91gvpvc1K0yPLYYxvEcW&#10;aglg9nAFpg56FaITGdpjVhlQZR4GQlry0mBaK/PYANNTvyOm1cj0xamN61HbpUddp5QTGFRq2w0K&#10;04nUxAi+Zj2CMiuDnCxGWFm8kiw4AvnwEtCCaW+VDo5QCfTeHCJ6BzJ0m5BpkBIPwfRmYvpKbMt/&#10;BXYUvBJl7t2ItEp5SRVhWYHqRhschHlR2WaF6YLiq1FVbcTtd+7Dv37zMzh79pdss/8ZmJZcimkZ&#10;nZa/eDz66C/wgb97H667cQkjU40K0xYfAWjfTHBmoDpWxs6DlZC2qs5KqL4I5dUyApzB+3erUWyL&#10;fzuMnq0wuDermNxbYOF1q3crzK4tMBHIJgGwyjUw2q6+ONbkXKViMF9BPDOm10HHlBnZYTG8VqXU&#10;dCV0ts3QO7YS/dugJ6wlBifj2gmjaxcjo+tS1sP7+BgDY3QwvG5aQ7jVn6awbS8nwAlcO5Et80yb&#10;+e+WkWhBc6FjMwr4vpMjtxU5t1xAdQLYl6Z4LQlQr2NaSj+01RKLnekotO5GnpGgLtmOUK0bb3/X&#10;m/D4U79Q9fbavODnL8J0YmQ6henLL6nt8tlSmE5tG34IpPLbJoEs7Relhh75hUpM4ySeOflzfPnr&#10;H8fb33MXrrtjCgtHOjC9vx6jC8T0vB/jewXTIUzu9xLPgujkCKZN6J81Kkj3zpgZKzFtJ6adxHEC&#10;0hdjOjkvxHQC25fUTP8+MN1DOHfrEe0oQ7S9jIgmrBNpI7RVTCrRVhPCDWXwVxfCHcolorW4Q0Xw&#10;VRHTET3clWWwBQtR4sxApm4zdhZfibSyq5Bl3IIcy1ak664mpl+J7cR0oW0byusMaOoJoJWYbmh1&#10;wxcsIvK2I6/oKuQVXAmPLx8HDg3h8//wfjx74qdst/+5I9PyunJs/epXj+JDH3k/brz1AMZnW1DH&#10;752F8CsjGm3EX1gWVZF6aHZSVPlMbYGqTfZVSVlFBhxBAamMDhOp3m0qFsbK63b/TnY4dsJOTNqI&#10;TomVuLS4NGSbCVITYboO7fVRawVqy5UaqrnXma8koq9QKTNfTUxv4nvcgjKCupR7SZlNspXZtnaZ&#10;txPdErmsS2QN4QJto3sH8b9TAdtEYBv5bxb4yii0wDmPwM+1XHUhcj0B6uSR6sTIdXKK1lIio9j8&#10;HsjotGDaqE5MlDmrtSXuSxwZKLKmI1/PDlujH+/8szfjyWceZfvIsSM/+2sj01Kms7yC8ytyXauZ&#10;3iiXHg+pvHyS2i6fLYXp1Lbhh0Aqv22SMb2W588xZ5gTOHX2UXzrB1/EX3/0rbjnzYdw+KYBzB5s&#10;VJiWqfLGFgNq8ZbxJS8G5y2M+ZKYCGoz+ucsjBWyGmKvQFrqpRWYNUT/pqxj+uKR6+Sp81SSMJ0A&#10;9X+I6eR66f80ps0qkWYDKuqkPrqAiNbirSxBebVOxRUugbk8D8WOdGQQ0zuKrsCukquQYdiMXOs2&#10;ZBrlttdiR+GrkGvaBHtFPqpbHGiJB9Dc6UOwqgwmWxqKy7Ygv/AqmCy7MTrehL/9u3fgV49/T5Xl&#10;/E/BtCB6WWpuL8H0E0/+Ch/7xAdxyx2HMTEXQ0OHFfbAboJzM4G8A77qbFUTHW4o5r5E7SuJahmh&#10;Flj7q3PhJaxdoYyL4glnwsu4g+lw8fmcBLeDmLQTqjbC0roGawF1InLdztsltjV0W5LQbbRLtsDA&#10;6Hn5IkwLmq0SXrbyNnVZg/SlmC6zE9z8OkkC1hKdWyvbKOJrC5bzbde8ANPJI9MC5heLaSO/H6aK&#10;HJhDeTCxc2fw5fJ1s/lvyESRKQPRWAXe/RdvxVMn5C8bGqbl+DkvJ4+uENarPGbOazMAbdTeWtu+&#10;8JhI5eWR1Hb5bClMp7YNPwRS+W2TQFYC08RPEqbPLD+GH//i6/j0l/4K7/jzO3DLvdNYONqKsYVK&#10;henRhXK1+uHooodoJphnZTT6ElAT0YNzNrUaYv+cE32qvOO3w7RAOhG5fimm10elkzG9PjqdQHQi&#10;gunGAcsFMF+MaW2E+kK9tNxOTNd26lDboduwzENKPGpiUkOtjU5XNuoRqBFQFzMlvKxX9c7+SBkc&#10;FYUweHMUpnOM27C79GqF6XT9JmJ6u0qG4Rqklb4OWbqriK/dxKMOjYR0S3c5KqMmwi8HBtNOFBZf&#10;g1LdVrR1BPEn774HP/v5NwnXZ9iOF2NaA4/WtsmYfikhlHiuxPPJfiNMy+s//cyT+PRnPobb7z6G&#10;qT1taO6yqxFnPbFocG8lrHfCU5WhRqOrmsr4/ZY6dTOi7LhIfXpVU6mCdUBm0UhKRV2hmj3DW5nN&#10;TkwmXESkI5AGR/lu2IlKG1EtoDY7t6pYCVmnPw2eICHOuAOCcKacX+PfzcfL1+yClTG7d8DAr9Gp&#10;bLsAY20kWnIxpgXdUhJicBDM8rjfEtMCZwF1InJd4Hxpacd/VOohmJbIiLfM5mEO5cISzoeFnTtL&#10;sAAmX75ambPMlsPjKor3vf/deObUr9R0mFLmoTCtThhdUdPkyWItiba9tL2Tb0/l5ZfUdvlsKUyn&#10;tg0/BFL5bZOMafnlKHv5U69g+iTOrT6OR5/8Dv75mx/H+z74EO598wHsvz6Oib01GJoNYHiekF7w&#10;qynyBojmdUzLKDURLSGkB+ccvOwkpl0K02omj9+Aae0+bTaPvj3+3wLTAul1TLevTY/3H2H6ogim&#10;ky43cN8QN6C+m+liOolvJoFpgXR1i17VS1e3ENltZtS0mBGuF1DrFKRDdSYVGZm2ywwerkwU2Xaj&#10;kMkybiWor8LusquRR0gXOXdrs3sQ1JllVyLPsBk2fx5qW12IxQOobrDCU14AqyMTJWVbUFB0NWpq&#10;bXjwTTfgBz/8CuH6LNtROkLSIdKQs96miSTf/tJAKPFcksTP46WY1l7rPJ599il89nOfxJ33XIvp&#10;hXa09rrUaLTJI8DcRFBvgsW/jaDO4vfYqGb16BjyornHgQaZl7ndqGqpBdWJyAmgCWhX1BWpmTPk&#10;ZFBfJA+eyhy45eQ/gtlJKNsFyd5dGqR5u8y44U2KJ5QNZzCTEBeMpxP36bAS12avlGXshFHiIVIJ&#10;bAXiNSCrUeu1yMmURkLZ5CLCXdsVwCXyeLmuwq/XeeTEwZ0o4r9dRp4lgurESLSgWWqpDewQyImJ&#10;cl2SfNLhpUlA+lJMW2VFxcoi2MPFsAaK+O/Ih9lThPhwDB/82F/h1NmnLmBazplQ84Kvlemsz0t/&#10;8bGz3q4bHxep/O9Part8thSmU9uGHwKp/DbRgKMl+ReldgKiLCm+/NxTeOLEj/DN738Bf/fJd+KB&#10;tx/HkZsH1EmIg7NBxochIldWQhyYtTIWNUKtQdqGIWZwXoO0ZGDeTUwTysSwAvMleE5gOVG6Idc3&#10;gvQLMe0hpCUvxHRyiUeLzDOdVOaRHFU/nbi+hunGXhOaehhZHbHbfBGmBdAC6aomgZyOmCb22my8&#10;bEaFLMzChOsF12YFa3ugAKVSr2pPQwlRnWfZqWG6lHAmpsu8GSh1p6HAshUZpVcgo/gK6B3piDRa&#10;FaZrmx0oD5XA6clFmX4bcvOvRDCkw513H8S3v/NPWEnG9EXQkcsXY/qlTOK1JImfx2RMrz9GMP00&#10;Pv+FT+OuN1yPmb3taqGVYF0ewUpcEtOl9iu5vwbOULqaJk/mme6bCqGNqG6SZd+72BFql78CrM+m&#10;InspuYm28TZpF9XJkbYxoLKxTE1HV1FbxDYoYKcmH/4qqcHOUzNrCLYTcfO6k5h2ENkyA0cictKg&#10;jRC3MhZGZvOQEwql/jmB48Ros0RuF3xb+BipjRZ8J6JqpRmDhI9RJx76iOBLRpgTkDYFieG1ExQF&#10;1JdGbk9EyjqkvCOBaa3MI0Nh2lZZCHtVMRyVJbBVFMPsL2RnQY+x2V586vMfxtmVZ9XPvKqZ5s//&#10;uXNncPr0KQVqaUcZpf51pR6J21J5+SW1XT5bCtOpbcMPgVR+m6yPSl+MaVnF7hxWz5/E8urTeObM&#10;I/jOT76M93/sHbjjgX3Ye6wLE3vrMDRbgYEZH+Mhoh1rmGZUWUdiRNrO60T0nEulf07DdE8Cz2uY&#10;Fhyvn0y4vrqhXE7GdfJjtMc50T4he9436d0Q0wlES5qHbArTF0o5fkMUpmWu6TjTvT41noZpKTtI&#10;xrSeqDMjGrOiqtGsRqMToA5FTeoERHugkPDKUqPTMjVernm7wvQuwjnbtBnFbmLIvRtFtu1qZDqt&#10;6LUotuxQZSJNnT40troR5vM4PTlqZDon7wo43Xk4cmwC//KVT+Hc8lMEkSzfLYjV/kyfGFH8n4Bp&#10;KR0QTP/LV/4Rb37b67F4qAddRHKovoBYJQ6J6RLblQrUVl4XKHeP+BEfK0es34XmXgea43Y1Qp0Y&#10;nZbyDonUVUdaylQ5SG27he0k8HagkWnotBPmMs0ev67VpJAdqi+FL5Kv5oVOxrRDMB0UTGfBToja&#10;ZNYNFYJaQtxaZa+ALaPWRHZS5LYLU+GFstRezdrBJD/OLBGY8zUMFelq9DkxAp1AskyVJ5iWyOX1&#10;69rl5PsT0QdkfmmZFk87+dAc4utW5sNWVaRhuqoEdpnnPFACb5WFbTCFL33ls/w5P6mOHTkJUTC9&#10;vHx2Q0wnjp/kNk8cB6m8/JLaLp8thenUtuGHQCq/TTbCtET+rHuOv0CJ6ZVncHr5CXzvp1/Fe/7m&#10;TTh0wwhG5gXS1RicCaGPeO2b8qB/xsHY1mK9kIFZYlpB24n+WWJ6lpgmovvm1k8qTGD6wvLgl+RS&#10;QCdHMC2REo+uKcG07wKmEyPSCUQnIpiWUo/kNPSb1xEte0K6vseAhm5GlXisl3lo80ybCDoN1IlR&#10;0EizEZEmEzFtQrhew7Q6+bBKB1+oFM4gQVNeAJM3F8VS5qHfjLSSK7Gr5LVqWrw8yxYU2bcrTKtS&#10;D95XYNwKV0Uhapv57+jwI1Jrhs2ZqWqmBdMG026MjcfwyU+9D6fPPM62Y7utyp/oz+Ls2bNrCJK2&#10;XW/nlxpCyc+X+HncCNMrK8sK09/7/rfwVx94J45cP4KuIS8q6vMJTCmbkJHpqxSmje4t6mRDKeuQ&#10;EelGpqXPqZYNF1ALpuWERHdY4Jqu9rIyYbCuCOFGHapjJrYT2zvOzlSfV6WlV0a3XQrZcn+gtpid&#10;nAK12IpXFlypyoerMo+gzoGjIocAzlKYFhx7pASkivCOSPIUxP3VUk4ii7FIDbcWOQFVZnWRRVlk&#10;L2gP8jZ5LV9NId+j9jXe6ny4+Twu7h01BXBU83X53DLftDWcpSILuMiotOwTt8n9WuRy8nUtFt5m&#10;qcxcC++v4u1VebyvkCmCLcyEitlZkdF6N47ftB9f/9aXecycVlPjra7KFHgr3Evbae2XKPNY75hd&#10;nORjIZWXV1Lb5bOlMJ3aNvwQSOU3RX4BJgMrGdPyC5K/OJ+T5aBPMwT1+Wfw40f/He/9wFux//gQ&#10;+ici6B2vQHzMj+5R4niKSJ52oHfKyljQN52IgPqFmO6f9aJfaqGZ5BKOxOizJHk0+j+OG93TBPm0&#10;j6D2K1AnYzoxMp0M6uQkcJ0A9W+D6cR0eAJqDdUCaaOCtKSyQcO0jEj7w2XwVZQQxSUEdTEs/nxV&#10;N52p26QwvbvkdeqkwxzTJhRYtylM55k2I1tqqQluoysToagRze0+RBtsxHQWCouuRm7e61BSthVd&#10;8Sr8zfv/GE8/+wu2ndS5LqsRxXVMJ7exNjNDAkYvPDZefJJhlfh5/HWYPnHiWfzs5z/ARz7+Xlx7&#10;8wQx7bswMi2A1jmvRpnjSugc10Bm+ZClumva9ArTbQMedPLxbf1uVeohI9Iyk4cs+mJhbIFdsBOf&#10;LsLXV11IpJchwnYRVDd2O9Hc4ybIPQrVDV1O3sdOj6C3UY8KOXG0nh0ffo2vtgS+aDGBXaiALUiO&#10;qL88sL2lzVXbywwuUtZjUaPeMvqdSFO3jKDLojPayHi9jIwzte3WC6luMyPUzNds0sHfzNdtKkN5&#10;Y6mKv6FERVZF9LJz4KktvABte1WOumwnkjdMhJ0AdioSsfHx1spcppAYlxTByk6d2V/EY9SHm+44&#10;in/77lfZTmeSMC2lHtJu658Ll7bzRtdTefkltV0+WwrTqW3DD4FUflMSuEpGlnaf9suR0HqeCJNf&#10;rs8R1M89g18+/SN8+FN/juO3zKB3rBqtfW7E+gQ4VvRMENKTNnSPmxCfMKFn0rwWi7q9b4qQJo77&#10;ZzxqVLp3xoseojp5fulLk0B2IqokhNnotvisD/EZwn7afwHT2uj0xTXTCVhvVPahMD1gZoxEtdRP&#10;MwT1b8J0AtQXRqnVyLRZlXkkMB2oNsBfqY1MX8B0eT5KHOnINmxBOsGcVnol91cS05uJaRmZ3oF8&#10;81Zk665GdunVKDJvh7uiCHUtTtQ1OeDy5qG4ZBNycl6DgqKr0Bzz4l3vvh+P/vL7qjznPCEkiD63&#10;vMLOkJTsrLeztG1itPF3RVAyphKRTfby+glMJ+6T0pMzZ07hl4/9FJ/49F/j+lunER8JoLKxEPbg&#10;bjVntN69iZiW0emr1MIs7sosVDaXEcMOtBPS3WNBduDKEet18HtOgEay4SCiBdNG3w5+vYSXvWmw&#10;BmTVwTyU1xYj3GxATbsFjT0utPT70NzrR323B9FOB2NHTYcD1R12RNptiEjde6sVYWK7km1a22ZV&#10;AG/j17UP+LX0+9X1S9Pa5+Wexx4vJ9K6FhkdV4/j1zfz+er4b4p0WlHJVDGRDsuFVPO6pKaL76Xd&#10;rHAtKyW6owUK124Zlf91qeNj2NGQyy4+3lnDTkdNGdyS6jK41OJBOkRjQdx+7/X49x98Havnz/Bn&#10;/SyWV2SlQyn1kGNE2m798yHRjpKNrqfy8ktqu3y2FKZT24YfAqn8piRwlfhFuf7LUPvlKKNSa0uK&#10;P38GK88/g6dO/xyf/ce/w82v30cARfiLmIBsKSU0y9A1YkHXqAmtQzq0Me3DEgM6RozoHLUQQHYi&#10;20Vcu9Attc3Ed/u4Fe0TVnRM2lUph4wwy2i05IVYvvjEwxfGS0T7FKLXo02Pl0jiegLYL8A00zAo&#10;o9MaplUIapnNQ6Wbl1XNtJQPMO1aNFCb1ahlNfFV3WxWoE5gWuqdyyN6eMNEzBqmrYECtXhGvmUH&#10;sgybkUE0S3JMW1BISBfbd6GA9+XoNyGj6ApklRCWznRU1ZlR3+yEn8+h029DTu5rkM1URox4w33X&#10;47vf+yoRK7OwyF8WiNfzz6u9XJfpzqRdBbTJNbAXHxcvLsmYSo4AOnlkfP0+gfw5PPnUo/jsFz6E&#10;W+9aRP94GJGWYrVEuMW/gwiW2TGuRrH1dSixXQWzdwd8kVzUtBpV3XTXWIAdtAp0j3jR3E14EuK+&#10;Kq3UwyQn4Dm3o9C6VUVG+EtldUJ/JhyyhHdDKbFsQX3cg6becjQyDT1elfoeD+NFXZzplhC7Xey8&#10;ME18fCvxLIjuGCi/kEsRHSOQpaykSb6my4VYt8zCwmONt0suYJqRy429btQR91EVvhbTwE5qYz/f&#10;34BXpWXIr/bRbkI/CdnJEZDLfVWJdPL7ciGEegc7CB0u/tvdWlo9qGp2o7O/Afc/fAe+/5NvaZgm&#10;ohWmVd30shqhlpKP5LZN5NL2v/TYSOXlkdR2+WwpTKe2DT8EUvlNSYb0RvcnMM1fps8TRM8/ixPL&#10;v8SXv/Ep3P3gMWK6Ws2QEKjJRXWsiNAwoHVAR6QUMYVo7CkiVkrQ3FuGlj49EURoD1jQSqzGhizE&#10;gWCVj+8vQ8OAHk1DhBLR3TpmRdu4TeFa0j5hV9cTkfsTufh2OyNAl1UPBcwXI1qgnUgC1C8YnWYa&#10;hwjqfvNaTGgkptUJiOokRF4n3uTkN5llIhnTMiWegLq6hVGYJmjUSYjEdO06pt0yOh0qgb2iCAZ/&#10;Loodu5Fr3oZM/TUquWYi0LZTYbqI+zzjVoXpXbmvQoF+M/zhUtQ1OVFRqYPRvAu5ea9FZtar4fIU&#10;4NjxOXz5y5/BmTMn2HbylwVih78LtfbUMC0jjQnkCqhfKkwnX5fnlOeW10jGdKLTJie3nTj5BP7p&#10;K5/CPQ8ewdhcHTsnBngjcrLfLph8MpXcNSg0vwb5xtegyHwVTJ7t8FUT1G1ynLGzNRFE30QAnYMu&#10;NPJrqxqL+X0uhKsyBwZfGr9/O9gZ2aZG9/O5L+D1Mg+xXpEDT7QEIWmndgK204NoFyMj1F1udbmW&#10;lxORket6grihm8DtXi/b0KKd1FjXbr0QKfmQcp+qRr2qma7mvrpJauqN7AzIMWNVX6PCr5eR6dq4&#10;E9FeF2p7iWlGIN086FOIlrSOBFTaRoNoH6vYMG0S3t+ayFiQtyUi94d5fwRt/LlVGarhz2w1xud6&#10;8fZ3P4Af//w7bDetPOgCpuVnn7dpmH5hrXTycZDKyzep7fLZUphObRt+CKTym/LbYVqijUyfwKmV&#10;x/H1b/8D3vj229A/UY9gtBi+SDYiLYVEs4F4LiNO8lVqOwtQ11lIMBDXXSWo7yScu3SoY6LdpYh0&#10;FKKyPQ+VHXmo4mMjXYWI9pSgrq+MwNahcdCgItCW2zaKPE4il2v52vUEffMwoT3qUOUcMvosaL4U&#10;1YkR6gslH8Nr9dSMArUq99BOSmwiqptkajw1PR4vx61EFMG9BmoN1RqS1EwRMWKqWWJVoA7XX4xp&#10;j4CaIHaEimEO5BN4Gci3bkeWYRMymVzCr8i+EyVEtoC6kNAWTG/L/EOk578WNm8OquutqKo2wmrP&#10;QF7+FUjPeBWMpnRMz/TgEx9/P06ceILYSQA28bMhADqvYLvxiPFLgyOBtDxvAtPyWokyD+1Y01B/&#10;5uwz+Ma3/gFveeetWDjcgVifHeVRmZJuN8wyRZ7rGhSYXo2cslcgu5QdCeNroXdt5vGWo/4q0Dns&#10;I6aD6B31o73PoUao69gmVTEDPDVFsARyoOP3tojfwzzLduSYt/B7K/M474DenwFruADuGqmPNiHQ&#10;aEGwyayFbVfRYkUoZkNlq5R72FHdZkN1K9szRoDLX2NatRr5Gr6WnHQqs7gkR044lBrr8ppCVPC9&#10;VPDnRE5KlNsF2PIYhWv5SwY7YdWdTLeVsaGGqY07UE9cJ49QC6o7xkPomalWiU9HVC69Lum+JHG5&#10;fybK++rRPdWgEp9oRPdIPfYcGMOf/9Xb8YtHfrCGaRmZPqswvXqex8jayYjyF42NQJ2cjY6HVP73&#10;J7VdPlsK06ltww+BVH5TErj5db8EBT1SM30OK+dPYfn8SZxZfQrf+fHX8O73vQkz++KIEo7hRinz&#10;MKpR5xZiVhuZLkJDdzHxvJbOEtR2ELxMTUcJqtoLiZVcBFuyEIxlo6I1B6G2XMI6XyWBa4lcDhPd&#10;GyXxeLksXx8h3Ov69ESwWUG4eciusJyomRZYC6STMZ0AdcvIGqaHiem1kg8p/WgWUPcJqJlLMN1A&#10;BGmo1lLXbkG0laBu0UAtmL6obrpqbXSamJZlxW2hQhj82SgknrONmxWmBX2F9h0odaahVEAtECy9&#10;Gtuy/gg7sl+BMutOVBDmlTUGNT1eUckmZGS9BsUl29DdHcVfvvfteOLJX6zBKAHq9RHjBHQTo9Iv&#10;BYYSz51I8mvIZblNe6y8hobpc8sn8L0ffhV/8f434tgtw6pkI1iXS0ynweKT+aY1TGeW/CEyiiX/&#10;Dzm6V6qFXUKNxWjpdaJntBx94wHER9hBGvKoeuqWfi+PMTuCjUa4qktgCuah2JmuRv+z5IROgjrP&#10;xg6LYxfKvFm8vwDWUJE6MU9muXBESuGsltpiHby1evjq2BFq0Kvnq2zWyngSJ5wmkoBxIolp99Ss&#10;HvVlPAbkBEedgrTcJ49PfE2k1YSqNoadskSkbEPqpKWsQ5LAtYBaRqEF1YkR6Y616x1j62mXyGMu&#10;SiV/BiJoG61WaR2sQay3ipgexfs/9B489vhP2E5neMwIoLXaaYXpFblNOxnxhbXTcvysIzv5mEjl&#10;5ZPUdvlsKUyntg0/BFL5XaJhWmoozy2fwrlV5vwJ/Pzx7+Ojf/9XuOHORUKmhojxo38yiIHpcsTH&#10;negYNaNjxEzYmNE2KDWuBjSrGTH0KnXdOtR0FqOyjSAmqBMoTsZxcuR2wfZGEYhLAkS5JMTnjBDv&#10;0XgZo9Nm5eg3q1FnAbPAOQFqwXQC2QrUowJqB5oF1UOE9JA2y0eLgLqfMO9jepke3h63oalbUP1C&#10;TMvotHQyEqCulMVb6k0IRo0ojxjhq9TBU0msVRHUkRJYK/JR4kojorcii6CWmukC2w6UKUynoZh4&#10;zpdVEvNfi22Zf4S8smvgCRYS1Hwefz70xh3Izb8K+QWbEK114eG33I1fPPJ9Iui0gpFW+67BR0o8&#10;ZJQ4+eTD5LzwGJDbNsrFj5OvTUA6cfnS10k8Tr0fZmXlFH726Lfx0U//Ke64bw8Gp0MINRRoI9Ny&#10;EqHC9GuQVfpHSCemd+f/X6QV/gG/H1fDW52nvt/tAx50EdLdklHtxMTO8Qq2WTlqezxqZNlTp4eJ&#10;3+Mifj+zrQQ1OyuC6ix+n3PYUSl0pKPYlYkSdyZKPVnQ+3NhDOTDXKHNemGvLIIzUkRY6xBqlpFp&#10;rZwnMZNHYhYPrezDyePCqa5Lp0oiJy6q2Ttkz9S1r5V4MGpGj3YzIkwC0sknIF6a5BHrRBr7PGr0&#10;Wu1VvLzdw+P+hanv8/Hr/Uw5O7n8HrX5Mbs0hI988q/x5NPSATujIJ3A9AoxfW5ZZvPRTka89C9Z&#10;KUxfHkltl8+WwnRq2/BDIJXfJRqm5QQkqaFcXj2N5edO45nTv8RXvvlZPPyuO3HgumHsOdKGxWNt&#10;mDtcj8l9YYwu+jGy6MPQvBf90y70yomFo3a0Eaja6LWM8hpQFy9FtFvgW6LKO2rixajuLrowGi35&#10;jzCdSALVMjodbpeRbPl6eW49UWVQo9QJUG+EaUlMgVobpRZEJ/ICTPfydkkPwd1t0Uapu4gqorpO&#10;wJMYnZZyjxYrqgjqkBqdNiFQbYK/igiuIqary+CN6hTWSj0ZqrxDRqazkzHNlNh3o8i6Q83oIZhO&#10;L3gtrL5cwlwHb7AIJns6CoqJcII6UGHAvffdiJ/89N+JoGeJoNOqDaUtE5iWP9knA/c3Rx4jx0Fy&#10;Xvh1CUBLEteTk/y4BKZX+d5+9cSP8IV/+gAefNtRTCzUqrpnR0BWFtTmmy40vw45Za9CZskrkFbw&#10;/4jpPySmr2FHJI/fX/krgcw57Ub7INt0mLAeK0f3ZAidEyG2YwXqer08Pmxw8vusD+SiwL0b2bat&#10;yCSmM4xbmK3ItrAzYtuFXH6f89l5KXJnoMSXzcfnwRgUVBfAFi6Eq7oUgUYjws0mVKnRaamTt7Ld&#10;HWre6mbiPdYrJyH60cJ9U9ytpZvoVcBeC8Fd30EUt9t5vBDdnUR1tx3V7KBVd9nUiPRFJxbymJKZ&#10;PCQySp3AtOy1JF3u4WVGTmKsTaQ36XKPiyDn/XKCZYePx6kX8/tH8MnP/i2eOfEo20/grCWB6TPn&#10;TvFnf2NMa5eTs35MpPLySWq7fLYUplPbhh8Cqfznsz7qRPgQ1CvnpdzjLM6tPIMf/exf8f4PvxN3&#10;PXAA190xygzg2K2dOHhTE/ZdV8vUYOFYFWYPhjC5FMDovB8DUx70TrjQLaPXIza0DpvRPGhE04Bg&#10;Vw91MqLUQveW8pd+iUqUwK4hsKva81Uq15K4fmkE08EW4rqFqG4rJET49V2lfE49mgbl9SyIEdVt&#10;MkI9JnGpfduYjFrbVWJ8by2E/4UQ0y39BPUappuYxvha5GREpl6Wtyama5lohxU1RFaklZAmqCtb&#10;zKhoMCJQa4C/Wk6yK1Wj0jJFmZQQOCIlKPNmKkzLyLRgOp+YVmUerjVQy0mKhs3Ymv1H2J77SrW8&#10;uCdcDK8svOHJRpFhG7ILroTDU4Cbbt2P73zvX3D67BNE0QlVpnNe1U8n6l5fOCq9UftrkfuSIZ2c&#10;9a/77Z7rEkzzWHr62UfwlW98Em9/982Y29eMaLMezkAGTC52JmybUGC8gph+DbKKX42Mwlcgo/hV&#10;KLZtgTPMThZRK/M2N8fZ+em1s43YdkPSll50TgXRMRlG43A5IoSsj4+1VhejLJiFfM9OZPE5Ms3E&#10;NL/XGSbi2rwdWeyw5Eh9Nb/fhZ4slPpzoBNQE9PmkCx2UqzKRrw1pfDXliIopRtS9kGs13YQyF1u&#10;HhNeNPX41L6h26Ol063ur2lzMHbU8PHV8lcLOQGSx4dgWvAb7XXweGcI5gSoE5AOtxpRKTPG8L7k&#10;UWkZbZZRaTUSvRYZnVYj1nLfgMS1nn65ndAn+Bu6ylHX7sfioTF85h8+hKdPPsI2OcUkMK39vK9j&#10;OtHmv7mNU3n5JbVdPlsK06ltww+BVF581mG0junlFRmdlgVc5KSk03j8yR/zF/AH8Ma3XItrbxnE&#10;sZu7cdPdcdz6hjhuubeDaceNd7fg+O1NOHJzPfZdG8X8wSpM7q3AyJ4A+qc96JJZOEYsjBmt3MeI&#10;69iwiYA1ErBaBNuN/XrUxYnr3yKRjgJUENMVxHRlawEhUoDqjkJEpW67h1hnGgjrxj4DX8eCjnGH&#10;FpkFZMyOdhlBF+iPWNf2Nr4nGZ1mBhiiuomoboibUc/UdZmIaCOxZERNO2ElaTMT0gQQsRQitoJN&#10;BpTX6eGP6gjpMriIMqfAjIiW0U5Zkc5QnoMSdzoKHbtQYN+paqjVbB7cy4wehQI9wXTOK7Ap8w+R&#10;q98Miz9XgdoZLICO2M4puRo6axpmF3vx2S/8HZ58+idsr2eYUwpHUkO9Pkp9cY3zRseBlt8O078p&#10;68dTAmLytQQ9sXb67FP49ve+iHe/927sP9qNtm4XfKFc6G3bUGy8Gvm61yGz6FVIy38ldua+Arvy&#10;XoU8wyYYfdnwRsvU97muy4r6bu572A49PFYGTIiNudE+HUTLRAB1g15UEqHeFgOs0QKUhTJQ4N2J&#10;bMc2ZFq2IJ2gTiesM63skNh3INe5GwXuDBR5s1Diy1GoLivne2IMgVyYg3mwy8mLkWL4avVEtRFh&#10;OdG02cqOk8SmLl+4ri5bEJJyn0azenyw3oiKegM7WQYeJwJlHi8djIKzCRUxAzuE2mIugbWFXGQv&#10;t4UI6zBhLV8j0NZGsGVEmxBnarsdCufNhHRs2Mu41iKXfTyW/Wju9yPa7kZVkwMzS/34NI+Xx5/+&#10;Kc6tPktEE9NS7kFIS5alhloWcEkh+rJNart8thSmU9uGHwKpvPis40fQpZUGXDiZbFU7IfHZU4/g&#10;X77+Cbz57dcRQR1YPFyH6+5ow233d+O2B9oZuRzDrffFCOtW3HBXC8HdhP3X1WPv8VrMHIxgZKEc&#10;/XPetfjQM+1GfNKJ7nE7Opn2UYKWkRHslgEDccAQ1k1MY59uPb1lBDLTU4rariJECOhIWyFhKylA&#10;TWcBop1FqOsuvihNfXp08Pk7Rm1axmzoJKblsry23Ce4bh2xEyFEtSr5sPE9WPlaGqZriemaTgPB&#10;buDrGvm6EhOqiLxQC1HUbFQnr/mIaSnp8BDTAmkp7ZCopZ0Zc0U+jISa3peFUqK6mKgWRMviLTLT&#10;R56MWhORW3Nfiasy/i92FbwWZY40BXMPY/RkIE93DQoMW9HeW4U/e99D+NmjMm/wU2yzZy+UfEjb&#10;Cai1dv3vxbRMuyYra/7kZ9/A+97/IK69aRRDYxGE2cHQ8d9bbLgahborkZH/KuzKfgW2Z/4Rtma+&#10;EmlFV7FzsRsWdiKkk1JDUNbFTahlJ6mmtxQ1MsuL/NVj3E1M+9E0Xo66ER+q+pwo7zDB3lAEXWUm&#10;8n0EtX0rMiybienNxPRWZNm3E9k71ei0gLrQk4lib7Yq+1DhZT33lkAeHOEigroUPrarv9bAPduZ&#10;8VSznRlvjVyX23Va1k5mTDyuXKJuK4W3vgSeBrYl9+pynYTXa7W4onyt2iK1l8VX3HI7HyOPlVUT&#10;g81EtiwuQ2DLCHYNOxjNAy4eu27GuRYPWoe8aJbR6243wg0mVbs/MtuOT3z2/fjlkz/EmeWnNEw/&#10;J5iWsPP8nPzM87NA2nIt/F+1bSqXR1Lb5bOlMJ3aNvwQSOXFJxk/EsFWAtOrshoaEXTyzC/xr9/6&#10;LN72rpux/1gH5vZHcPjGehy7tRaHb67E4VvCOH57FW64O4qb7mnGzffEcNPdbUR1O65njt3ejkM3&#10;x7B0fSMWrq3H/LE6TBHYY0shDO0hsme9iE+5FKoVamUEm0BqHTIhJiPWhLVC9Rqi6+MlF2NZSju6&#10;eJtMycf7JPK45DQR4vJcEnleLWb1OhL1moL5ESsxrUXKPhoHiOk+YrqXmCbiarqMqCaoIx2EdLtJ&#10;pUpGGltNBI4RgUYBE3FFUEmdtLOqBI4qDdSWUIGKYNpETMvMHjpvpirvEFDL4i1SP53A9DbC8urM&#10;P8COgler++z8Whefx8ivyTdtRp5hM6IxF9741lvwvR/9M5ZXn2CbPcu9YPokL8tiLr8tphPw1aZH&#10;1JKom/3dMK39xUPexxn88rHv4cMf/WPcfvcCpueaUddohZ2QNbEzobdsRV6JgPp12JH1amxOfxW2&#10;5V6BLL0sxJLF72ORWo67TmZZYdvFxi1onmDbjJgIagshTUxOV6B1thIt0yHUjfoR7rXB1VICY00u&#10;isrTiGeCWso+bBqmsxw7eNsu5LENtHIPdnIC+arko9SXA70/R01paAsVwVFZAhc7SG7i2VlVyuul&#10;sIdLVOSyq0prbyfbW/4K4Saw3dUCbh4TCtsya0ixArIjyrYkmAXKiWioLrlwXTCtwTpxXzH8jWUI&#10;yOwhsWRM8/sgmFYj0tIZZAYdaOq1o67Tqua79teUwMZ/x+BkDJ/8/Pvx2NM/wpkVdr6eO7mGaW1E&#10;epVtdZ7tloxpbe7y5Gzc9qm8PJLaLp8thenUtuGHQCovNi+EkiBoZUVmX5BaW8H0OZw+9yt8+/tf&#10;wnv+8m4cu7FXYXrxSBh7Dvsws9+O2YN2LB5z4eCNARy9tQbX39lITMdw8+s7COtuAruH6cMN9/Ti&#10;utf34Ngd3ThwcysWr2vE3JEoJg9UYXRvBYbmyzEw50P/jBd9U27EJ5zoGiOwCdxWQbVMg9dThvpu&#10;gpmIboiXKmA3SSlHj05F0CxpXtur9Mp9SbDm18j9kpYBPdoIs3ZirE3mrFaY1spQpDREzUHdb0E9&#10;QV3bY0Q0TkwrUBPTHcS0ivwJ3qRqXYNNOvjrS+GtFUwRVpFihUB7ZaEqGRBES4zlOQrTMjotc0/L&#10;CLXM8lHs3A01dZ5pC3YUvgabsv9Q7WUhEkswl3ArhNGfhQLrNuQZNyMQNeLmO5fwlW98iu30KCH0&#10;jML08oqg+hSvX4xpDbmXHgcSuV3wTETj94Pp558/gyee/CH+/rN/gfsePIiFpQ60dXpQwQ6CJ5AN&#10;mycNZWaCunQTdudeSUwT1Jmvxc6Ca5Bt2I4yb4ZaKruqU48WtlN8zoP4ggctkzbUse0aZaaW6SDa&#10;ien2uQhi02E0jPkR6XeiotsCZ2MJSisykOfdiRw3Ee1inJKdyHXvRpEvE2XSyWGnRaKTy+V5bDdt&#10;Oj2po7YT1IJqwbWlopBtwlQU8f5i3laiZgSR2KQDFSG45a8TUu6jEE5wVxPT1QVwVOcT1bL0dyGR&#10;zH8/oezlceNrKCOYeQwlpbxJr4UdiWDMiJAgut2KSKfUWlsQ7bays+lQgJa/qMTkJFp2/qLtBlQ2&#10;l6Kinp2AcD7M7BwMT7XiM1/8Ozxx4qc4u/o0lp87gRW2y/L5c8wyYX0eq2y3VbblebpqfXQ6lcsl&#10;qe3y2VKYTm0bfgik8mKzEaafx+qqTHUm+NIwfW7lCfzk51/D3334zbjt7nHs2V+NmX1+TO51YHzB&#10;hIm9Jkzvt2L+sJuoLseB6ytx+MYaHLmpHodvasSRm6WeuhPX3dXD9OLaO+M4dnsXDt/ajoM3tWL/&#10;DS1Yul5OZmzCwrF6zByqweS+SowtVmBYgE1cxycc6By1Kfi2DhDWBLJEVluU+a4F2hJ1XS6v3d9E&#10;fDcS3TL/dW1nIVO0BvES3i4rNpaq52sd5PMOWtBKQGuQNqGZaeTtMo+1TLlX16thuqbbgJougxqh&#10;FlRXtUsdrJGYNiRhukQbhYwUEtOFFzAtgE5AOoFpiYxQSwTWgmoZnd5VcgW25L4C2wterabQk8fL&#10;TBNmorqE6M43bYWtvADz+/rwyc+8D08TSArTK8+oRVLOLhPTUv/6O2M6AeONvu7ivBDTclleV57v&#10;NJ5+5kf4hy/9Dd708FHsO9CJeG85apsMCNcQlcEsGAnbIuM2ZBReg62E9OaM12BL9uuwo+BKZBo3&#10;ocy3C+76XETZgeqQ2WMWfehkB6xlwktMe9Aw4kX9sJe49nHv43U/msYCaJ6oQM2AG27iUh/JRWko&#10;E4XluxWs8whrOVGxyJ+OUqJeH2I7EZ+6Cu7ZZvKXBPmLgsxNbQ1pMQfz2Y7SKZKp9dhB4uNkNhA5&#10;gdEk9xPUFnYSrFWEdxKqpXPljCQwna86B4Jpb30xIV2q0BxsYaeMqYhJPbUJoVYzKtYSaregkohW&#10;kO6SkxetCtONfUR0v31tBh05WVOPyqZilNfmwRvJgy2QA5MnC+Oz7fiHf/oInj31C+KZx4qMTBPT&#10;557jz/n5FYXpFbbZCttSAzXbL/E5IW3KzweVpDZP5eWV1Hb5bClMp7YNPwRSebF5IaYl589LuYdW&#10;8iFlHqv8pfvEk9/F57/4XrzpLQew72gjJhZ8GN9jJ6atxLQVU0tW4tqOySUHLzsxveTB1F4vJoid&#10;yb0BzB2uwd5rm7B0XTP2Xd+iEH3k1g6F6uN3dCtg3/D6PrU/cGOMj23E4vEGAj2K6QMRjO8NXYC1&#10;GrUeJ65lxJoQlrmtE4BO4LlBRq8J6Dqpn2Zq5cTE9gIVua6t1FjIxxavgdyoENIywAzKiZEapmVW&#10;EG102gyZx7qu13RhhDrarY1SC6YToK5o0asTyHzyZ/mo/Lm/UIH612H60iRGqqXcQ5Ybl1IPSYbu&#10;ajV6bSHsrISdnvAuNG9HmS0dnf0R/OlfPIifP/ItrJx/SmH69Jmncfrss1hZ0WZmSEaudJgkyW2u&#10;HQMbYfriY+M/SvLrrF+XkellIuwUnj35E/zzVz6Ih992FEv7Y+gbKEcrYVjbrEOgKhcWTxpK1MI1&#10;m7Er7ypszXodNmW+BtdkvQpb8/h9MFyBMv82eBqyVc10bMKGzlk/2qaCqCekq3psKG83wN/KdmB7&#10;VMbtqBvyIjYZUqnud8LfYYSrqRSWaB504QyUBncT0jtR7N+FEn8aQc2OTQXbI0wgE9bmUD5xnE8k&#10;y2wfuTBIgjnQC7wZXTk7RHKZnRwD20dGtY1holraPFIEW3Up7NVlBDQxvTYy7VKj0gVw1xYqSEst&#10;dIDfg2CLgXg2IdxGNLdbUdUhcLarVCVCREcYbWo9WfDFgvq4hce+zEBj5F6PaFspgvX5cFdlwRXO&#10;hp3v1x7Ix9xSL/7la5/ksfErHivPYvn5U1jG2QuYXmZ7LfPYkKzw8q/F9AuOn1ReLkltl8+WwnRq&#10;2/BDIJUXm40xrbB1fi1S68pfuKdOP4JvfuvT+PP33Ynrb+3D7FKIoHYRyw5i2o6xPVaMzJkwNGPA&#10;wJQeA5NG9I0b0TMmsWBo1ouxRX7NUqXC8fyRWsK6SaH66G2dCtSCaYkAW6B96OY2Bet91zerEeu5&#10;NVhP7a9SI9dDc34F6jbiV1AtKBZMC6QvBXQiclsyphu6i7RR7D4Z3ZZSEqnR5nMNca9iJqgT5R7a&#10;CLUGaxmpNqOGoFb104yAOhSTWRlK4ZeTy6T2taaIoC6Co6pAjSgLpJPLPBKR64nbZIRaVuyTVRJ3&#10;Fr1WYXp3yRWQ8g/5WhmdNvGxssBLoXE7QlEzbr3rAL76jc/g1JlfqpMQz5x9mpdldPqM6hRd1LZr&#10;0W6Ttk8cB787pi/NxZg+gZOnfsz3+UG8+W2HsGdvPfqHfIgPuNDSSUDWFsDuz4BOZjgx7kBO2Tbs&#10;LtyELdlX4OqMVzJ/iC15f4RM4+tQ4t0MW2QXgq35qJUynEE3qghnf6sBzoZi2PlcDhnxJVBDUgrR&#10;50LjaDmaxwJoGPGhuteBANHtaiyCpUbgnI4yorqknKBmyioyYCLuzRFCuiofxkpBsmCZiL40IRnN&#10;lvB+ottQSUizE2WpKYa1tgTOOj1c9Qa4ufeoExCL4WP8jWsnFLIDlpgOr6rDAjVjh4Kyg8eXTKHn&#10;VKmR+alVaQeB3aFNpSclRnLsRTv0ajS6KW5gB1GHmpZiBKK5hHQmkwNvlSxzbsKhayfxr9/6PM6u&#10;PEEsn9AwnTQyncD0OXaml+WvGTwuUpi+vJLaLp8thenUtuGHQCovNglEvRDT5wlpiUBIal1XVp/C&#10;z3/xdXzy79+J+9+0BweI26m9fkwuuhWoR+etGJo2on9Sh97xMvSMliE+okO3ihG9k3YMEtQyuizT&#10;5clI88zBaoVqGYEWWEu5h+BZEC3AFlAfvkVOXlxHtTxOIiPXAmuZdq97zI4umaFD6p4Ja8FxYmRa&#10;8JzIheXOGVn+XEalJU1r9dYX6q779cQ0cc00EdRNSSPUiSTqqFUNtaqfFkzLiWFrmG4gpmWGhqgG&#10;asG0pULqb7UkQJ2M6OSSD6mdzjVvRVrplQrTUjctpR/ydXJCo6ykKMuP55VtgcWVg4mZTvzVB/4Y&#10;P3vk21heflrN6HFaSj3OnYIs8Z3ctr9vTL9wZFpGxjVMnz7zY3zj3wTTBzC/GMXwmA8jU+WIDzlQ&#10;GyuBvyoHFm869M50lNoykGfahbTiLepExE1Zr8SmnD/E9qI/Qrrh1cizXwFd+RY4o8RiYyk8jWVE&#10;q+C1GE5i1c028PB2b3MZ/ExllxUtY0F0zITQMu5H3ZCTADehvLUYroZcWKoJ+RAhzeiIa3M130sN&#10;IR0pgKEqj0gWLOdCL6nM4+28r1rgXMD92mW2tZltbuP7cDTw/TQb4ItZiHwrX8eCQMyIII+RilaZ&#10;9s5AQMvJrCYeQxY1yly3tuqh5KLFWGRuagI7sTqiWpK8jcccv76ytRSVsWLU8N/R0MVjuFuvMB0k&#10;pr38fvprClHVxGO4qxy333MQ3/uhnKz6JFafP/lrMX129TzOyYqWPC4E04m/bqQw/fJPart8thSm&#10;U9uGHwKpvNhcjOkEggRaqytyIuJza0tEyzLVJ/DMiR/ia9/8MP70L27Cjbf3YOloFAuHw5g7UI6p&#10;JQ/G5h0YnjFjYIqonpCYtExaiV4HBmZcBLUHQ3M+otqP0YWgqouWTCyFVQTIe47WKTgnkkC2jGIn&#10;9hJBtYxSy/MI0AdnfQrXUgIisJYlzhMlIJdGq6kuJaRLCWo5qbFUO7FRaqn7yghponqQMGEugHrI&#10;sp5BqwJ1bQ8h1LWO6TCRFGwuRXljiRp9lNFpj8zKUF2oRpSlREMi5RrJqE7USyciJR0yEi3lHYLp&#10;rXmvVHXT8liZKUKm3NO5MpBbtgmFum2INrhw+91H8NVvfI5gfRwr50/hzPIJnDm7julE+158DMj1&#10;/wymk7/u4sesv44ATEal5XnOMs8S9z/Fv3/vo3jbOw9gz95qTM6WY35/BOPzAbTz+1nD7523Kh92&#10;fl8s/nzo3LkotGYiW09Ul2zGzuIrsLPk1dhd9iqC+lXItrwWha4tKPOlwRDMgrUyn7jm911O3mvS&#10;E9E6+ATa9UUIsm2ahjzomAow5Wib8KJllHAdJFDjOt5fCFdjDmx1fJ7aLFiIdDNBaqzJU3XWiRgi&#10;hHSU7cj2tbPjZOfzy2UBtJ2v52jRw03ketsJdQK5Iu5EuMeFSI8b1cRyTdyOaI8dtXFZwMVGONvR&#10;0OvkcedCc58bzQNedug8aCCgBdcqsriLQFpmj5EykJjMWV2GUEspgo0FCLIzEG7KR11HqQJ1NFaK&#10;cB1vry1AFUEf6/VjcKoJD73tVvzk5//K4+NphekVYvrccxqml9lOy2xLGZU+vbzC42eZj1kbnU5h&#10;+rJJart8thSmU9uGHwKpvNisYygBIImMSJ87t4qzZ5e5P6cw/Tx/8Z5dfgQ/+skX8cGPPIDXPzCF&#10;62/vxLW3xXDkpgbsv7YG8weDmF7yYnyPC6NzDozM2lWG55yErhP9MxI3Ue1Zi/dCBMISKd0QXEsZ&#10;h0A5efRaYJ0YuU6UgQi0ZZQ6uQxEvl6eR563d9KFngmnGr1OAHsd2WWqLEQwLdPrycmJMnd1Q1+p&#10;wnTzEO+T/bCBMV2cIasq/5CTEuWERG26PD3C7WWoIHACTcXwNxTBKzM11BbCXSNLVMvJZzK7x9pU&#10;eQJqWXVPVt8jphMzeshersvlxBR5m3P+SMFaMO2tM8BTo4PBk4Vc3SZk5l8BiyMHswt9+OSn349n&#10;nn0UstjO2ZWTxPRJNc1hcvsmoh0DySh+aTCdfP+FEo/nzzBycuTP8f0ffwrv/LPDWDpYg8X9lTh6&#10;YzOWjkWJPQ9iPRZUNZXBV10EZ5hArSiGubwYek8+ip1ZyLftRo5lCzKNVyLD8BqVLNMVvI2dCscO&#10;6HwZsIRy4awpYmdG2kI6OEZUEqHV3WyvPhtB7UDrmBudU350z/rRNeNDO4+TphErqtnRqugsgTdW&#10;AFtDNkxEtZGg1ldrMdQQ17V5sDQUwknMeohmN5HuYCdArrvbjfB2WuDvtiJIJIf7nYgQxzWDMhJe&#10;jqZhH48fD1qYGNM65FZpG/Ixfi3DfrQOetHY40A9MS6p65LVNs2olvr8mA4hIj7UWIwKvg9fbQ58&#10;NZmoqM9BbTs7g8R0Q7tOLdcebpDRagf6p2oxf6APf/Ke+/DIY98mpp9Zw/TpdUyzveXkQ8H0Sf7s&#10;nzx7lsBOYfpyS2q7fLYUplPbhh8CqbzYrGMoASw58XB1lb9Qz60Q02e5P8Prp3nfs9z/Co8/8a/4&#10;zBfehYf/+CDufnCMGcId9/fhprs7cfTmJuw7Xo25AwFMLnpUxhfcGJmXEWlCepq/1KfdavQ4kWRQ&#10;y3U5uTD59gSuBdaCZUFzoiREMC311YkaaxmtFnDLyPbsoRoFcUG5jHjL88iItaBaIqBuHRBQ64hp&#10;bZ5qbeGXPNTGi9A4UIrGQWaIsB7RE0DGdUjLbB8jNu4JnT6ThukuYrrzUkwXEr6FCtMemQJNlXzI&#10;Soja3NNWmfmhPA96b/aFWTykvEOSgLXUTUuJh4xMp5ddpR4nX+uKlMLsz0WhcRvS816H/OItaGkN&#10;4Y//5AH87OffgayEuLxyim0oI9P/XZjWRqWTMb2y+gv85BefxXvedx0OsS33HY7ghttbceyWZszu&#10;D2FgyosYwVvVIqtIlsJbQ6BGiNWwDpYgUe3PQ7E7DXm2Lcg2X6lB2nw18iybUWDbhiL7dn7vdsEc&#10;zIK7ugAVzXq2pwPNxGnLsBcN/bJEtwWxEQe6pnzonQ+gf08AvXv86OSxGRu3q0VgKtnBcjXnwkJM&#10;m2pzmTwVc10+bI3sGMUI/g4TgnGimQkQ6pJg3IZQrwPhAQeqiOSaES9qR8pRPxpA02gQreMBtE34&#10;0T7mQfsIw8e0D7qIZ6J6YD2xfhePTQea+HyyfH2UiK6O8fgi2kPspAXqCxDgeynne/NFs/i9yiKm&#10;cxFtK0ZTlx6N7NjVtupQ22ZE2wB/hva04Npb5/B3H30XHn/qh+qk4t+E6VPnlhkZrU5h+nJLart8&#10;thSmU9uGHwKpvNisYygBLJlfWiC9vLyiELayeharKyeJ7GeZJ/Hsye/jK9/4W/z5X9+GN//xEh58&#10;2yzuf8sE3vDmUQXrG+5oJ6i1UWrJzP5ygtqL4VmCesZFIGtQToxEJxCdGEGWCKjleiJyXR4n9dbJ&#10;o9YCa6mpTmA6MVqdKAcRcAuuBd+CaykFEVRL5DXltbpkoRaiWkano53FxHQuqjvzUddbiLo+pr8Q&#10;DYMlRHUZmob0RLQJrWM2dEw60c6vbxkmztZOSNRKPqQOVodQawlBLSPTBcS0zN6gzerhjGhzTkup&#10;h0mWrSakS10ZCtBy0qHM4iGRyxJZEVFm9ZATEKV+WnBd4tqtTkC0BghxRxpyiq9GRs7rYLbnYnHf&#10;GD7/Dx/DyVNPsO1Osw3Pst1krmkNvIl21q5LEseA5KXHtPY8GqafE0yf/wUeffwf8f4P3YGj1zVj&#10;fl8Fjt7UiBvujOHwTQ3Yc6Sa7UN0DjhR224hqi2oaLSivM6iFkCRuZ4NgWyUeHaq8o5CF78f7u3s&#10;ZOzi93EHCm1bVUrdO9lZyYKvrhg1nVbEhnzomgiiezLAPS8T0nEJj6s4Ed097ULHFNuUaZt0oJ6d&#10;rUB7EdwtBXA2F8HJzpFEFoDxsn1l3uqqfgeiwx7UjfrQOBFggmjgvmG8HLVjPtQx9VKbPeon0P1o&#10;kFFp4rplhFAesKGp18rjzoKGTpnKznghdR0GdVuMz9/a71S3yTR3gWgevFVZ8FRlwhPJhK+GiGYq&#10;GvJUvXRtWwmiUjfdwQ5gFxFNjHfw3905HMTIXBPue/g6fPWbn8bJM49iRTrHasGWF2Ja6qbPnj+P&#10;s6ur65hWYZumMP2yT2q7fLYUplPbhh8CqbzYXIyhZExLna2am3iVv2SXBdMneL9Mt/ZTfPcHn8GH&#10;P/4Q3vHuo/wFPYd7H5rEA2+dwhvfNo277u/HsZubsf/aapWlYxGCOoixPV6MzAuI/QrFCdQKlBN4&#10;vhTTMpKcPJos9yVGreU5BNWJ8o/kExPl+qWRx8nItkRgLeUgMmItwJbX6xyxITZgQkNPCep6iojj&#10;ZEwXqxHqphEDWkZNaJuwEl0OtBPUreNOVR7QOGhF/YAF0V4TIl06VLaXINhcCF+9hml3lJCuljmn&#10;NUxLiYfMUbwRpgXQkgSq5bIgWjAtqM42XqNWTbQF82FyZ6JQv5WY5u35mxBrj+DP3/t2/PKxnxCu&#10;p7F6XqbGk9HhZEQn2l8uJ44ByX8C08TWC2Z5UJH7E5iWZc01TJ9/7hE8/uS/4EMfu5eYbsHEnA9L&#10;RyK49rYmHGf231CHqQNV6J8JoJNIbRv0o7kvgLq4H5F2FyqaLfDWl8EZzYe9mh0K4tJWyYSyYPLv&#10;5vdlO4odW1Di3AYDr7siuQi16Pj1slw8O3F7qjC6VIPBhTB6+Bpdkx50yHL27CC1j7OTxHbtJKxj&#10;Yw7U9ptQ2WNEqNuMYJcJQQK3gvswn0um2Ksdlrmt/WiZTCwUU4W2mUrEpirQNFFOXJejYawc9SMy&#10;57WXx4eLHS4rouxwRTvK2Fng+5IQ53VtvN5WSgyXoiZWglrum/m6zXy9CCFdHsmCM7gLNv8O2AM7&#10;4K5MQ6A2G+FGqZMuI7rZYeg18/lKiekyfq0JPUR832SYoGYncqYRb3/P3fjZI9/AOXaKV587wZxi&#10;zhDQAullhWmpmV5m+8o809p808+BnwLrmL7oGEjl5ZjUdvlsKUyntg0/BFJ5sUkgSvslKXgWTC8v&#10;r6pFWxSul8/h3FnB9ElefwbnVh7Bzx/5Cj73D3+Gd/7p9bjrvincdu8wXv/GUbzp7dN4w0OjuPnu&#10;Tlx3W4vKsVuI3ONRTO+rwPhiEKN7tJMFEyPSyZhOjsA5GdISuS6Pla8TiMuJhwJiQfV/FEF0ojxE&#10;cC2XZWR7/nCtun+E76t/xofuCTtaieZmwfNQCZqGS9A8UkYwS/QqzaNGhtAZtaCFAGsetRHbVqLb&#10;gto+4qebmO4oQUWsEP6mAoJaK/WQuYUTmLbJwh6BAhh8OShz/2ZMy14wLWUeAuosw9Vq0RZLIBcG&#10;VzoKDVsJ6auRnbcJkagb9z9wO7717a/h5OmnsLwqJ48KpqU9tTZdb3+5nDgGJP8VmH4UvyKm/+4j&#10;9+DQsSYMsZ1n9gZwgB2vA9dXs9NTSUyHMLY3hJGFCIb31GJgrh4907XoHK9G63AIjQNednSciBKm&#10;EWJTsOyvLYKrKleh2hJIh6k8DZZgOjGdg3J2aELN7BD1WjA4H8bEgTqMLFWjf74C8WkvMc2O0Rqm&#10;OyeJ6Uk3OojstnE3msfc2kIwTN2QG3WDjOyHPOo2ua+RWG4iqlUI2MYRD+pG+JhhN6KDLkRllJ2Q&#10;jvbYEG4tQwUBLCcLqlHkTh5PhG/LWpo6DcSwlGiUEtGFCNZkwV2xG3b/dlg8W5ktcAR3IsDbawlw&#10;QXR8jD9Hk350DtpViYdEnrN72Ie+iZAamZYyj3e/7z489sS3sfLck2wHGZnWML2qML2yjml1BABs&#10;Pd4nqyEmZvX4dcdCKi+npLbLZ0thOrVt+CGQyotNAlHaL0mBVmLBlsQo5vK5NUyruumTWD3/BJ56&#10;5vv4xr99HH/+l3fi5jvHcPzmOG59fT8eeMsUHnzrJO594xDufqCf6cPtb+jGsVtj2HusFrMHI5jY&#10;q40Ga6UdTpW+KSn/0Eo/ZJ8YlRZASxmGpFuyNjot92sYlwVcNJAnEC7Xe+U6nzNxew9fQ+AttdQy&#10;cp04YXHPsTp1cuMU39cYUT68EEDfrBtdkxa0jRnQOqZD67gOMaZlVKdALeUeDYNlqB+Q6AhtQbV1&#10;A0yXIkQsBWPFqn5aZvbQZvWQJcZlSepitRS10Z8LnUc72bDIsVvBORGZzSMZ03ICooBaRqaLHTth&#10;kqn0HPw6wzbkFW9GbsFmuL067D8wg49+/AP4+aM/VlPjaZhOJHmEWpI4BiQvBablsiTp+S7C9C/x&#10;qye+gg986B4sHSSSB8wYnnJgdp8f84cCmDngx/iSJISJ/VGmAaNLTRhebMLAnkb0ztahezqCrukQ&#10;wVvO9vGhmWBtlMVZZHo5me2CuA41lmjh9z7cXITKliI09pgwMFvBtq7B0EIln0tGpt1oG7WjTRYA&#10;GpFaaitjY/u70DnhI6xl5o8KJoR27lsnynk8lLPNiehhD9vchZpeor7bjCoCVu27jKhUIfS5D3Ua&#10;USXzaLfpCft87WTBhmxV39wSN6Kjn4gf4Hvg8zQLptt1iDQWwBPaRTxvgsl5FYwOLRbPZnV7FUHe&#10;xq8b4r9nal8NJvlv6uP77RiwqRHq5riFuPagZyyoMD211I73ffBhPPns9wnop5hnFKbPs10ujEyT&#10;z8tIjEwT0yoJTPPYSfqsSOXlm9R2+WwpTKe2DT8EUnmxWR+tvDTqfuJIw/QprK4Ipk8TQ8/gzLlH&#10;8LNffBUf+OCbcNPtYzh4rB3XEdT3vHECD71jFg+9fZqZYiZx38PDuOWeOI7cHMO+axswfzCKyb0h&#10;IsCD/guYdmJozkPwBgjtcgXg+LiNeCakhywq3cPE9Igd8VEHescFyl7CWsoztFk6VAihdllynPs2&#10;wqhdrjMdvCygHibiZcRTSwVGBfaLfC983X5Cvoeo6xrn602Y0DVlIqQInUkd2pm2CcJ6VKbMK0Xj&#10;QDHqegpVOUiz1FGPWtTJiI18n3UDJtT06BHpKlOlHlI7HYzJ4hylanYJb60O7hodXJEy2MJFqm5a&#10;55WTD2Vkeh3SEoG0jFgLqmVaPMG0JMe0iZjeAYNHFjjZjWLjdhSWbSOmN6FMn4HO7ga89W0P4Nvf&#10;+aaaGk9g+5wsDS+5qI0lAqREfldMyz5xW9LzrdVMy9R455/7FTH9DWL6Pizsq0dbXIf4kAHDM7Lw&#10;jwNjCzwW5p0YnPdhaE8Ig3si6J8nFOej6JmLonu2hpiuUpjumirXZuTgvncqyGOigscEgTziRfuw&#10;C21DLsgS2829FjTFZQYXO4+tcrZ1BeKTfnSM8v5BtluvEQ29RCzbrT4uMaCJIG0bkJpjLzrGAuie&#10;CKF7MszXChHZQQLcj5YhD5oGnGqe8aAskiIjyc3sQKmUqBNRg0yohcdCjJHbGvIRqs9FdUshmtnp&#10;6uznsT3I446YjnUbESX8Q9EseEM7YSSiddbXwGB/LSF9BVF9Jey+zfBX7kQ0lq9+HqaXqtlRbcae&#10;I+xwzIWJZ77fIQda+ojzQXYMR/jvHA5g7mA3PvjJP8GJMz9WI9Maptk5fv404XyGgCaocZ4tL6Ud&#10;KUxfzkltl8+WwnRq2/BDIJUXm4sBnRzBEX97amUe506vYVpGF2V0+kk1Ov33n/sz3HnPLA4cbceh&#10;4x24/Z4RvPFtc3j4nXN467vm8bZ3zeGhd07h9Q8N48bXx3H0lnYsHW/mL/Yawqkcg3Iy4rRbZYh4&#10;mtgXwvhSBfpm3IhPONA9bkcXkaxATax2EQ9dxHSPYHrSS3C7CAWCecisTXsniB7VIK1hWotgun3Y&#10;zFjUiolxKRmRMhJivIvP0cnrbcOylLgOLf0lfA490WQm2ojqaQM6p/VEtR7tMko9XEpAFaM2no/a&#10;ngJimrdJuQeft4mvUT9oQpQwq+7Wo6qjFOE2AkpATVAFmg3wNxgJagPc1Tptejwp1fBp0+IJngvt&#10;62Uecj0xw4dcl2nyBNOyLyS2dTKFnm03Skw7UGrYiTxiOid3M4IVdtx0y1F85av/iNOnTyjkPnde&#10;QH1xx+l3w7Qk8RzJ1y99vgSoZXpFqbt/Ao8/+W/E9IMK0y2dJWhlp0QW+OkZ0xPEBnZ8jAQr22zc&#10;oUaI2wjEtjG/mgmjdbwcrWM+NbVd6xjv52N6ZnzEdwU7S2EMz8vMLUT4bBADMwHi2cdOmQedwzJr&#10;Bh8/SLQOENA9JtR26hBpJV6b8lDRlMt9DsK8XNmUj+rmQoK1BHVthHU3O2gDXh475egeJayZzhEf&#10;n8/N53KhvsuMSKwUVQR1Fb8mIiUarTpUt+lR025ALfeSOkZm2Wghmtt6eHwR8j3DPKb5flrjfD8t&#10;RYTyboXmMsurUWp+tYK01XMVXOWb4Q5sJbK3I1izG/Vt+ehhx3F2fw32Xysd1VZMLkX5sxRUZR/q&#10;5EW+v45hHzoG/dhzKI6PffZPcXr5Z4Tyk8zTjGD6FPcXY3qVbSmQPq/y3BqkU5i+XJLaLp8thenU&#10;tuGHQCovPsm4uiiy+qGsgriyQkifxXlVeyvRaqdPn/05vv7Nj+Ktf3wtjt7Yh6XDMvVWD17/pgk8&#10;+LYpInoGb3n3LN78rhnc/7Zx3PHgIG64pxfHbuvCvutb1EmAsry41FBLZEXE6YMRTB6oIozK0Utg&#10;90y50JVU6qEuE0+C6N5JbQaQ+LhWW63KQtaiQXk9PXyMWna8X2Y4II5lpHvEpmDeQaC3D5rVFHlN&#10;vVJXW4TmQYJ63EBAM9OE3SwzY1SXY+N6orlUOzmxrwhNCtMyVZ6MTpvROGRC/QBhpOafJqg7y1DZ&#10;UYawrI7YakKw2YzyBpMCtSy+YqvIh6lcW0JcK/XQTjiUyIh0Yoq8RKmHzOwhyTNvRYljN0qtfIx5&#10;J3Qmfl3hFqRlXAmTpRBL+2fwxS99dh3TUgO/VgcvWT8GkgH8YjF9aS7FdPLzSqmHlJw8TUx/Gx/8&#10;yJux90ATYl2laIkXsG0kuewY5bFjU4gWmUGFnZuGfgNjQoMAeNDG2FVJTSM7UNpiOnp2cIzsNLFD&#10;xU5N55hNOwbWoq2MaWMbW9HcY0BNWzHCjXkI1mfDH82EK7ILzsodcIa3w8W9u3InvJW74I+koTyS&#10;Qbhmo6q+CPUxA5o7eQz1ONDZT5z3syPX50S7itzGY2yAeJXRbKK9c5DH7pAH8WF2+mTP9DD9Ix4M&#10;snPQP+pGr0zPx39XM4+RGgLeF96lRqDzS/8AuSX/V0HaHdyKipp0RGVBlqZC1DTm87F5aOooQfeQ&#10;DWPzIcwfrMe+4zHMHmzgz1Il+qcC2pR7wx6F6bY+LzHdhY9//s9xduURQpmYfu6p34hpgfRz3Eud&#10;tIboRFKYfrkntV0+WwrTqW3DD4FUXnwuAvSFaJDWIjXU/BXLPP+czAxxmr9cn8Xy6i/xk198Ge//&#10;0Btxy92T/GXdjH3HWnDjXb2484FB3PPmYTzw9lE88I5xvOFto7jr4RHc/uAwbrp3AMfviOPAja3Y&#10;c7SBgJaFVmrUfu5IHWYORTFKZA/M+ddKL6R21abSNWFHt+CYt/XKyYszxMnM+hzVaqaPaS8GL8mA&#10;1FULuoetKr2jdvSNOXgbwS61sbxNzTndX4pGArlhoFiBuXm0FK0TOmLahM55Ym3egrYZwpnIbhzh&#10;Y5nmUQNaiThtdJqgZmSEukFALXiTpZ3jekS6jUS1BaGYRc1I4a83wl1TBnuoAOZArlpGXOAso9AC&#10;52RMS+RyMqZzTVtQbOP9xHSZhZg28+uKtiIt/QqU6bIxOz+Gf/jiZ3D6zMn/QkxLNgJ1AtNn+Non&#10;8MST38dHPv527D/STpzqielCQjcXTfEMNPdmsEOThfreXK2Uhh2cuj7pvOhR22dELTtEclluqx8o&#10;ZaelEJGObFTGMlDZmoFIWxZq2nMQ7chFLRNtzyWg5WS/PFQ1EdDEs6tiOxyBrbD6N8Pk3wSTbxMs&#10;3NvKt8DO213B7fBUENUVRHUoDcHKLFTXFqCusRRNrWxvorojzmMybkcncd035MP4VCUmZyMYnw1j&#10;bDakZSaMiZlKTExzL5nibZMBjE74MDBKbPfzWOkoRWVdFvzhHbC6rkKJ8ZXIK/k/KND9AZx8P1HC&#10;uTVuIMTldfg1fTZVDiLp6LOif9yLiYUqLBxuYAe1jp3SiCr36B71sSPhu4Dp+QNd+MRn34tzK49e&#10;wLTMM53AtNRNrxDTqylMX/ZJbZfPlsJ0atvwQyCVF5+LES1w5i/U1cRsHnyMup2/RJ8TEC3j/HNn&#10;GP4Sfu5JPHvqh/jnr/0dHnj4IPYcbMbMUhT7jjfj2K2tuOHuDtz+QBx3P9SPe94yhHveOop73zKO&#10;u940htvuG8b1RPfRWzux/4YY9h5vxMLRepX5gzWYWKq8sET4wBxBPe1A95Qd8SmHgnT/tAsDs4Ty&#10;vB8D84QJHzO4FjXlHhGenMEZPkawPcGvneTXTrkVsAemefuUF3HCWspAWgf1aOgrRk1PPqrjeYRb&#10;AZoI6o5pE7r32NC9yPex4CCsbWifJqwnTGgbN6N9TCsvEVCrExKHTWgcNKFBwc+gEBjtNSPSZUFl&#10;uw3hmA2BRhM8UR0cVTJNXh4MfsG0LNiyk5heH5mWRVoE2jI6nWfZpiCdwQisiwhpqZnWW9MUpotK&#10;tyMj62roDLmYX5jAF7/0ubWaabahnFSadGLp+jHw+8B08nNqx44s3KL9ZeMUnnz6x/j4p/4UR67r&#10;Q+eADS09JYR0Huo60xDt3IXqDkkakZyFSGcOqjoJ4c5CpghVXcVrl/P4/cxFuC2T38ud8NVugbdm&#10;s4onsgnuqk3wVEp4W9VW+CIEcng7bAS0xXsNTO6rYXBcCb3zShiIWJP7Glh9W+AoF0jvgi+cjkBl&#10;JkJVhHokG5Ea4pygbmgsQXOLDq3txGynBd1E9eCQH1NTVZiZq8b0bCWmmEmBNAE9PikhoicqMDpW&#10;jsFhD3oHeLx1mVDfUoRgJB12Yt7oeC3b8dWqvENvezWsnqsRrs1UnY0hHquzSxHs2VeLqfkqNbrd&#10;1W8jpi3oGZaVRssxu78as+yUTi7x9RbC6JsOsKNYjk5Cv7XHza/vwMc+/R6cXfklsfw0Mf0MIz/H&#10;p3j9LHOOkTmlpawjhenLOant8tlSmE5tG34IpPLicymkZX5pWUJcpshLzOqx/ot0hZA+y5xinsby&#10;6mP4wU++hLe96ybsOdCCkZlKgjqCpaNRHLyxHtfd2YJb7+sioPtw/9vG8MZ3TOH+t0zi3ofGcef9&#10;I7jlnj5cd3snjsgCK9c2YOlYHVFeg+l9YUzurcAEQT1KLKvFXgho2Q/NulWGBc57/Bjc40M/H9PH&#10;9Ctcl6tR7eTICHfvjMzy4dJm+eDlPuK6h0iJE9dy4mJs0IjG/jLUxAsQas9CsDUdke5cNA2WoINo&#10;7pt3YmCvB4PMwIKb111EvpSdWNAxZkG7YFqNTGuYbhrSQF0/QFD3mwhqs1rOuqrDhspWK4JNZvjq&#10;9GohF0tFLjEtddNywmEypncQ0+kXRq3lNlU3TUxnEdOF1h3QOdKIL8achuKyHcjO2wKTtQCL+6bx&#10;j1/+As6ePa0wnZhtI7m9tWMguX1fCkwnsv68MovI+VV2xFSp0Gk8/cxP8enPvhfX3TyGXplLmt+f&#10;pnghou0ZqGrdxc7GToSad/J7tJtQ3o3yxnT4GzPha8yCtyGTyeDldHjrd8NTuxPl9TsRqNsBX81W&#10;QnozHKGrYC2/gjhmvFcyV8EuI89+fm+IZqNLIH0V9PYr1N7kvEZNOWf374C7gq9VmY1wNB81DaWo&#10;aypBbX0BamrzEK3NR119IRp4W3OrDu2dJnQR0339PCYJ6sFhds6klGNQwOxGT78LXVIWEnego9vO&#10;x7PD1sHjo1WPaj6Xt2InEX0ligyvYP4IOmLa5r2ar79DQbq+tRBdgxZM7w3j8PUxXHtzFw4ek7m5&#10;K9E34lYlIvKXFsH29L4QMR3G9FIFpmTFz/kQeicDxLQXsW4nphda8eFP/ClOnxNMC6SfVZheEUzL&#10;z7R0lKWtFJ4F0euYXj8+/rPHQir/m5LaLp8thenUtuGHQCovPsm4SoxKLy8v/1pMP6d+6cro9Anu&#10;n8Kjj38Tf/WBB7HvaDf6xwIYm63AwqFqtQri8VsbcONdLbjprhjuflCmzhvDAw+P4/43j+H+N43j&#10;ngdHcMe9fbjpji4cu6kFh66tx74jUSweribOKzFHUE8Ry2MzbowQ06Pcj815MMHbJhf5WovlCtO9&#10;817E1yKXtcjtjIxsz3rVCnfaHMIOdblrykkkO9A2aiOYjajvE0gXobIjF6HWTIRiGYh25aFloBTx&#10;CQuG5lx8PR8mFv0YX+B72uPFMN9Pz7gNXUR0JzEtJ0DGFKalnnetflqeW0Aty47HLYh0WhFuM6uT&#10;Eb21pXBU5RPTOcR0hraKn1umw5OZPHYQ1jvUaLXOq9VNC6ZlRDrLwBi3It+0HSWqZnoXyoy7UKLb&#10;ifyiHbA7S7F3/zS++I+fU5hmI/43YVrLOqalzOM0nnrmZ/jU3/8lrr1pEn2jFegYsKOhqxRVsSxU&#10;EM9+wthbsw3u6u1wVW3n92gHbFIGobITtsqdsFftYnbCyXird8HHePlYV0hKNTYpQJs9V8Ls5p6A&#10;Nrs3w0g0l1mvQKnldSizXEFME9KuLbD5dhLRGSivykEoWohIPRHdYkALOz6xLgta2nVojJVoaSnl&#10;vgxNbTrebkCMoG7jY9rlJEV5rGC5zYiGmAH1LXpEG0sRqS1BVbQYVbVFqOFzy2VfRSZMjk0o1L8S&#10;+WX/D8XGV8DC91oe2YW61nw0dRahpbsU3TyOphZDOHhtM47f0k5Ut2BuXw1/HsrRMyxT6hn4GAMG&#10;p22Y2OslqCsws68CI/NB9E34VR23YHp2sR0f/rhg+lH+3D5LUGuQTmE6lUuT2i6fLYXp1Lbhh0Aq&#10;v1sSyFIrH6rIdbldRhe1EcbnniOo5c/1cjLZ88/g2VM/wef+4X244dZx9A6VY3QqiL2HozhwbRTH&#10;b67DtTfz8vEwrrulEXfc043Xv2EA9z84jIcensCb3zKJB940qm679c4uXH9zC47f0IRj1zfi8PE6&#10;7DtYhfmFAKZnCOhJJyaZKQJ2dm8As/tDmNoXxNCCH72EbQ9RHWcS+0R65TaiumvWrVa3k3TNENaM&#10;LB/dNmFH84iMIBM+PcWo6SZ4OvMQ7chDc08JuoZNGCS6JwjymT0BzC9WYI6ZXQhias6PwTEH4kNW&#10;xNUJjTI/sVXVUMt0eU2EdcMQYcXILB+1fRY1Oh1uNxHTOrWQi52AsxBWxkCaWrFP7xM87yask5NG&#10;TK/N9GHbgTzrDuSatyPPuA35hm0oNBDVeuK7bBeKS9Pg9hqwZ3Ecn/3cJ3HmzH8XppOiXks6YoJp&#10;KfP4GT76yb/AoeNj6BqsQKzXqWa7qGjIgb8mTZ0M6KjYqvbO0HZYg9thKt8Go38b9wR1cBcc4XS4&#10;I1nwVGfDEdoNq38rLL7NzCZYvJsIaQJa4uZlgtno2EJIX4MC3WuIV5kpQ+ZslpIOAj5ahGp2bura&#10;pIbZhpYuB1oJ0LYedrj6ZLYNtu2gDd2DdnT229DeayFQTWgiputbdWiQWTraDCqC8JrGMlTWFSNc&#10;U4wgO0vllXnwhXNVAlWF3OfDyjYtNl7J9/MqlJhercpOAtVphHQB2vsN6GQnrLWvFG39ZUQxj7+F&#10;cszz52GRnU0p6ZiQUo5xJx9L2EunrzeXHT4z5g+X8+fChyH568u4Ry0p3tJpx56lLnz0E+/B6bOP&#10;sh1O4Dmc1jrFzycgLe1zMaa19ks+Pl6CYyGV//FJbZfPlsJ0atvwQyCVlyaXgmv9egLUy/xlq52I&#10;eGb5l/jK1z+GO+5eQN9QAMOT5Vg4WI19RyM4ekM1jl5PABz04dDRStx4czPuvKsb998/gIeJ6be/&#10;fQYPC6iJ67teH8dNt7bipptjuOmWGK6/sRmHj0axdymEPUTrNOE7RUxPE9MzhMXMUhATe8sxTEz3&#10;L/jQx33PWuJJ6VkktrnvnvOgY9qJTqabsE6MZMd5u+BalgdvJYRjMqrcV4aGeDExU4beEQtGJ12Y&#10;nvVjz54KLO2twr6lKuzdW4l5Xh8dc/HfbVNTnMVHiS1ZSU+eZ8wCWSWxcdio0qBm+bCgJm5GZYcR&#10;gZayNUxnwxLKgCmYpkCtUF2uoVqDddoFTBc5dqJQZvuw7UKehag2EtT6rSjQb7uA6VJ9BrzlJswt&#10;jOHvP/uJNUyzXRO5pK3/SzCtnkOeK1Ez/TN8hJg+cGyMGKxAY5cTNa0GVNTnE9NZcIV3KkS7K3dx&#10;TzwHiGn/dhi9xLRvByz8/tiDGXCxI+JmbPyemTxbmS0w+7bC7N1CUEtkxcBtxDS/jtHbCWrLNdDb&#10;NsNZnqZGoetbTWjtdaNzyI8uHr9dg36+JzdvczLsfA2wszTiRP+EB0PT5RicKidSvXysE7EeKyHL&#10;DpNMf0dU18b0qCGmqxrKUFFLSFcXEdIyS0c+vIy7IhfOAN+vNwM6KztCutex7V7L93U13KFd/NoC&#10;vqYBPTx+eies6Bw2oH1QhziPpYEpO0bmPZjcG2QqMblYheEZP6HN422gGC19ORicNWD2oJf3u4hp&#10;B9+zWy0E09hGZC91JmH6JNtYprmUTrH8LAukpX2SwZz4jE0cG8n3pfJyTmq7fLYUplPbhh8Cqfx+&#10;koxrDdRSO62diLi8+iS++e+fxf0PHsbIZERhenZfmKAOYf/xEA4cr8Ce/W7sO1iOY9dGcdttbbj3&#10;3l686U1jCtNvfesUL4/innt6ceutbSq33d6BW7i/7oYmHD5SgwP7w4SsH7OzHjUyPUb8jqq6aRcG&#10;mD4iQ0o6ZARaMC147uXjL4S3d/PrEiUePbJgDG/vXwww5RiQPYGuHkewtxLUMlVeW58efSNWjE0S&#10;8LPlWNwTxoGlGhzaH2VqsW9vBJOTXgwS0/3EdK+aB9uGjsTJiMR004hRpXHYhIZBM6K9JlR1GhCM&#10;lcJbVwBHJAvWcDoxvXstAmpC2r+LmN6lMF3qFkzLyYkCasH0zl+L6TJ9JjFtJqbH8ZnP/8/EtJR5&#10;fPzv34dD100i1htAbbsNkRY9Qo2FqGjIQ3ltFsqjGdxnwledBnd4FxwVu2At3wULvy9WYtrqT4et&#10;PJOozoIjyD1BbePtNj7GVr6T9xPhfu4F3x5Zins7rN4dcBDR/qpc1DSXsX157IxX8DiqVhmYqkT3&#10;iB+xPgeae2zc29UCKH2THkK2gkhle7P9xxaqMDBTge5RLyHrQmO3GdUtsvx3KaoayxAmpoPEdKCG&#10;mI4UwltZoOIM5hH1aSgybkFO6VXIKSGmDVeojkCgNgf1nWVqZpl+dhwHiOH4uBndY0buZdEhK/qm&#10;7WrGmsEZOZcgTFBXYpY/G6Pz7CCOlWBwWo/xRZkuz6YwPTjlUZiubSayF9rXMP0YD4dTbGOB9Lmk&#10;UelLMS1JHBeJpDB9OSS1XT5bCtOpbcMPgVRemiTj+eLbE/etEtL8RfzcachKat/74Zfxx++6DfNL&#10;LcR0AGNzAUwt+jB/wIfFQz7M7XViz5Ib+w9WEMgNuPPOLjz44DDetoZpGaW+774B3H5HJ25jZPT6&#10;Dj5GUH3jzTFce30jDhHVSwcqMU/8Tsy5MTrjxNCUHT1TNsQJh545D+NV6ZU9wSyJz3gIaEJ6woGO&#10;MSv3MisIETXrxYAsHLMQUCsgymU5gVFOVOwc1+ae7howY2DMgbEpLyEfwOJCJQ7si+LwwTocP9KE&#10;IwfrMTcTwOiwE4PDDvQT01LuIXNay8mILWNE+ZhpLVL2YV0bnTYi1FaG8sYCuKLZsEfSYQnvhjm0&#10;C6aK3RcwrfPKbB67Vd20tkKiLC2+E/lWDdO5xHQuMV2oML2TmN6JUn26wvS8lHl84ZNqNg823v8A&#10;TMvzaYv+PHPiF/j7L/wtjt44g+a4H1XNRlQSt7Lkd1WsCNWtRYi2FaKmrQBVLXkINeQS19nwVmUT&#10;1oLnDNiIaYuP+4CMZOfCG8nj/bwcyoCzIp2PkdHrXUT2TuJ6h4qT39vymhxEmkvQQiz3TrDt9lRj&#10;cl89JvbWYnC2Ep2jHjT1siPUY+YxICsmejG6EMLMwSgWjjVh8VgL5g41Eq3VRK8s1e1Do8zS0liM&#10;UH0RKuqKEawr4fstgr9aQ7QnnAd3KI/vORvFpq1IL3gtdue9CplFr0GR+Rq+1zR2JkrQ2k80j/NY&#10;YkdxcE7mSJdafANjRCePoQ52yjpUOZGbsJa/zESw93gdFo9WqhKP/ikdOwQ69E/oMTRNUE9JvbQJ&#10;1Y2lCtOf+NR7cfbc42wD+auSNiotkE4syvJCMCeOi0ReimMhlf/pSW2Xz5bCdGrb8EMglZcm6yPQ&#10;G/8CvVDq8dwZYvpZ/OLRb+IDH3oYx64fxNh0JUZn/Rjf4yWoPZghomf2ujCz4ML8Xi8OHatSo873&#10;3T+ItxDSb33rdFKpRw/uIKRlf/fre5keVf5xx93duJXIvv6mFhy5Tk5SjGDPgTCf34+BGZmdw0UM&#10;+zQYLwZVBgXHcz6FZpmTOj5JnDCyGIzM5iHT6gmiVdam4JM5q/tksRh5LBHdywxOujE+7cP0bBAL&#10;e8LYv68GRw7V4zqiSkC9MBfC2KgLQyNODIwQ9YIdolktaT5uQ9ukltZJB2LjDjQN21FHNFV16tUS&#10;1J66XDhqMmGrSlsDdZoaoV7HtJyUKCshaqPSF2HapI1MC6ZlBcRkTKuR6c994r8Y0/LYjSLPvYLn&#10;VGnBCZw49Qi++OUP44bb59Hc7UFFfTEqGgXSBHR7ERp7ShEbMKB1wIiWPgNhq1ejttHWUsKbWK3N&#10;hy+SS0QT15U5BHIBn6MAgdpc+KqziOpM3p7O+3dzvxueKkka/Pw+VzUX8Ln0aqnw3gk/RubDGNtb&#10;jbHFCBFboaAa67cqSPdP+Xh7GLOHolg83oT9N7Rh3/VtWDjaTMhWo48dR1kFsa7dSETz9aPyHoqY&#10;4guYFkg7gzlwBLJh9qQjT3cNdua8ErtyX4HM4teizL4Vnsps1Lbp0D7EzqHMo84OX+coO2D9Jfxe&#10;FHBfrC63DJTx+2JC66AV3eMedgRCmD9cS0xXE/cy7aMe3cPFKoPsZMqx29JpJKZ1/NmL4+8/8zc4&#10;t/wE2yBR4qGNSGu10olj4NJ2S47ctlG7p/JySmq7fLYUplPbhh8Cqbw0+XWY1kamkzF9jpg+iaee&#10;+TG++KW/xuvfsBeze+uI6XJimqCeJ0TnnZhacGNq3oVpZp+MTt/YhDsJ5Te9eVydhCgnIz74plHc&#10;e98AXn9vn8o9b+hX1+9/4zDvG8EDbxzBvfcP4I57e3HTnZ24liA/eF0D5g9FmGrMH63FwrUNWDjO&#10;HKvH7JEopg9WY2KfYInglSyFMLG/Uq2yOHOgGtP8uqkDEcKIj5F5refKoRZ6IaplP8QMT3kxSkxP&#10;TPsxNx/CvqUaHD3UgOuPx3AtUSWj1ROTPgyPEfSjBNqoXWFaZvZoJ4rap5xon3ahnc/ZTtS3jrvR&#10;RDRF4yaEW3XwNRTCGc1Ro9M2AtAa1uqnL2DauwOlnh0oUbN8XIzpPNM25Bm2oMCwFSUGKfPQMO37&#10;b8V04rmSI8/D40Wd9PYsTp15BF/910/g7vsPoLXXQwznE8N5xHQBoh0FaO4vIxat6JtysHPDzhI7&#10;OL2EYfeokwi2oaHLiJpYKcL83oWI6MrGQkRaCtVS4MH6HGJWKxPx12Rwn4lgXRZCDTmIEOtNhHnb&#10;oHR4XMQ023k2oEo4BKYjeyowOBcgonkczMjIL48TNSLdQETHcODGNuy9NsZjpw5DhHfHkFuVeFQ1&#10;FRPSuUw+ob+G6ZpCol4gnQ2rLxMmdwZ09l3ILbuakH410vJfzctXQe/cwY5BHkGuVyPTsjR+rJ+d&#10;h+4ChJvTmN2o7cxBU2+hWlQoNqBHrM/IjoYVPTyWZPXQiX2yiii/R2MGtPcXoGOgCH3y/eMx2dxh&#10;RF2LBQeOjOILX/oIlleeYlusj0yvY1ra7te1nyRx/0btnsrLKant8tlSmE5tG34IpPJSJfmX6vov&#10;0Isw/fw5FSn1OHvuMXzvu5/Hn/zp7ThwrAuTeyoxtVihprEbmRFM+zG9R2bD8GDxQAWOXFuLm25r&#10;wz3Esczm8cBDY3iQuZ9ofsMDQ3j9ff3MAN7wICH98BgefusEM4WH3jrJ6+N4/YNDuPO+Qdz2+j7c&#10;dFec6cFNd/fh5nsGVG68uxfHb+/GkZvasO86gpcY2svs5+WDN8ZwSKUVB29qxQFZNIb3LRyuVXNc&#10;z+6rwvQSwU1gjxMqYwT2KEE9NunF1HQ5FvhvO7gvimOHG1WWFiOYngnwfh8Gx13oGbGjc5goGmEm&#10;bOggBjtlar49ASaITqK8dcyNhn4bqjtNqnbaQ0g6qjNhr8okqLNgrsjQMO17IaYLCbKLMK3fjAL9&#10;loswLScgqjKPz0uZx+mXGNO/6Wcv+bmSI8eLwE3D9JnlR/HtH3weD739enQNlqvSi4r6XGI3H9Vt&#10;2nSEfdM2DBOIo4t+hcUJdoTGeEwNEb/xce8aqg2obStDtK0Ute3FqG7NR2VzLsKN2QitpYrXpVyk&#10;rrOYSDUqlA/O+plyDLFtZWEged6JpTCm2cmSZe5nD9WqCKQl80fqsHi8Ua3YObW/WkG7Y8iJ+k6D&#10;NlJel6cwLSPmgmmplxZMeypzYS/PhMG5CyWWbez0bEJm0euwO+81qtQjT3c179tOdOegOlZGmBtQ&#10;31WCaHs+Owa74anepBahqWnPIqJLVJlH+5AJzb0G/tv1aCGqpaSoV0ahZ+QvKbJcfhExXaym1Ose&#10;sKvp/Tp7grjtzv346tc/i+XVZ9i+pxn5+U1gOrmNN2q/S4+BVF7OSW2Xz5bCdGrb8EMglZcqySha&#10;/0W6EaYFSKvnn8Zjj/07PvTRd+DGW8cxv4/wOFCHCUJlZMaF6cUAZvYGMbvoU5g+IHNQ39SEW+7u&#10;wl339+HeNw3hfqL5wbdM4IE3j+H1DwzgbkL7DW8cxgO8/U28/SHmjYxg+g0PjeKeN46oearvfdMY&#10;7ntoCve9eRpveFjL3W8cxy1E9fUEtaB5PyEkOUw4X3uLjGp34rrbunDDHXFcz1zLy8dv7sBR4lvm&#10;8d0ncDoUVaiemA8oTI+MuTBKBM8QzksLVeoExMP8N8pJiLOzxB6hPTTh1jA9tI5pmYKva86H+GIQ&#10;vYshxOeCvN2LpkEHot0WVTvtbciHsyYLjki2NlVeKPM3YzpxAqLC9BZiWhuZlnmmy5Ix/YVP/R4w&#10;/R8l+fnWn1ersZfFfp7BudXH8JNHvoJ3/cXd6BsLa5huyEVVLA/hlkw09haiZ8qMwTkHMc1OzP4g&#10;UVvJVBHWlRieD6KH3+v2IRuaeoxo6C5TWNZqrPk8LTkq1a25qOsqJDpL0TZoIDqdmNwXwtxhttkh&#10;doL4nJKZQ4LoCNFcQzALnBt4uRbj7FAJtkcXKlTd9NBcgK/ruQD5qmbCWSBdK6PSgumCC5iWEg93&#10;OAdmbxohvVWNQmcUvkaNSGt5DbJLrkSpdTOc7DyFGgrZKdA6BOGmDPijW+GOXAN/7VbUd+ehe9yk&#10;zg/olBNbienaDvk3l/CyDh3DJvRNWNE3biakSxkdOvtNiHWZEevk93CyEW9+6234zvf+GaurJ9i+&#10;Z1KYTuXXJrVdPlsK06ltww+BVF6qJINoo1+k8gt4hYg+y5wmkE7i5Mlf4Atf/ADuvGcv9h3uxP6j&#10;bQR0FTHt4z5EXFdiD1G0eLACew9X4sB1tTh+awtuursTdxDU971FVkicxkPMvQ+N4PUE9r0PDRPO&#10;DFF974ODRPagQvYdb+jD7ff2qQVf7r6Pj3twHPe+cYLAHudjxnDb6weJ5g6ivQlz+yOY3FOBKYJo&#10;bl8VX7sO+48R1kTzsZvbFawF3TfeHscN3F/H62pE+1jD2tcGtRIOwm1wyI7xcY866XDvHv4blmoU&#10;pqX8Y3KmXNWo9sj0eIJpoqdj0q7mt44vlKOfCOzn6/fuCaFzyo+WIRdq47KAiw6+tRMRndU5BHXu&#10;xph27SCkZXVEQtpKSK/NM51n2IpCg3YCYlGpjExnwOs3Y35BRqb/Z2FaLV1NTC+f/xUefeKb+MsP&#10;PIih6RqUR+UkQynzIEobdiHamYP2YSn1MKJv2oqRBTcRXE70hojfMMbYMRmQE0vH7GgdMKExXoL6&#10;rgJE23MRac1GJMZwX9uZh+a+EnUCn4zejiz4MHekEovXRlUW2KmTzB+txiyPyakDIUwsVRDRQcLZ&#10;p2ZmkbKLtkGJRY0E13fpiN4SQrqQ7zlfYVoDdR4q6gqZEmK6RGHaFcqByb0LBYZrCOlXY0f2H2J7&#10;1v9jZP+H2J33SnaGXkdwb4evOhvhRnYmmmREPY2Y3obyum2obstEx4hejdKPsDPaO+nk+zArTEta&#10;+kxqdFpNpzdmQXzEiPiQCa1xE+pjOrR0OLCw1IO/eN+b8dOf/xvOn9emxRNMa20s7ZNo443aLvn+&#10;VC6HpLbLZ0thOrVt+CGQykuV5F+qG/0iFRyt4NzyaRUZcVxeeRJf/8bf48GHrsXRGwZx+LpuzC7V&#10;EtN+zCyFsXS0BosCGYJokXBZPFKFQzfU49rbYrj13jje8PAo3vwns3j4XXMK1ne/cRB3PUg439dL&#10;OMfVKPZNd3bghjvacf1trbj+llbccHMbbrilHTfdJnNUE8Q3d+K6m9px6Hgz5peqMDZFfAxa0d6t&#10;Q3tcj3i/GQOjTnX77EIICweI4aMNOCJLNd9IWEtu7lDIPkRsLx6uxRQhPsSv6R2woJeIGSKoJwnq&#10;+ZmgGqHet7danZioMD3hVjXTqsxDMD1lV/Nb9+wNYGB/JRNB30IYXdPliA27UdtjVpgubyqCty4X&#10;rppcgvpiTEsE08UJTDNqZDqB6QtT412K6TFiWqbGO3nRoi0vBHWirdcg/fwyocVchOmNjoFfl8Tj&#10;E8eP1OPKVIrnsELILZ8npp97Ao8/81383cfehok9zQRoESFZoEo0yut2oqo1A429BYRwIdqGSghq&#10;M0YX3cRuORPE2F4/+mdkOjgLMa0npouI3DzUtAuiM1DdmoloRzYa4vn8+jJCWkDuweT+gAL53JEw&#10;AS2pUpk5FMb4kh8Dsw41a0broA5NPSXEaj5q2vKI8zy+N4FuDqHLNBC8DVJOwvfMtpOEG4oQqi9W&#10;0+IJqAXTzlC2qonOKb0CO3P+CJvT/g+u2fX/qWza/f9hW+b/RVbxq6BzbIIrnK4WrUlgOshOhfx7&#10;2od1CtJaRyLE9+hBrN+Euk6dKvWQ+u9uHnPxUSvDY5QdAFkZsanDgOqGUsQ6PDh8bBwf/uh78Ohj&#10;32M7JOqlBdPSvomf8Yvb7IVJPGajNk/l5ZTUdvlsKUyntg0/BFJ5qZL8i3WjX6CyOuIKzpw9ibPn&#10;TtJqWqnHT376NfzNB96MO+9dWKudrlbLi+85WE1MRwnoMIFKWB+LqOXGBdMyOn3jXR1qdFoALZHr&#10;guxjtzTj8E2N6nGHrqvDgWtrVQ6u5QCfc99BmTIvir37iPXFKswRqwq2ow509xoRay9GAyHU2JKP&#10;1o4SdVv/kE3VQE/MyjR7AUwT1nv2VmFhfw32E9dSDiIlHweubcL8vgjGBeXEdGeXDt3MAFE9PuLC&#10;3HQA+4npvUvVmN0TwuiMD31jDrQPmtA8qEfLqEktFNOztxwDB8IY2FeJHqmb5vO1DLtQ12tGZbsO&#10;geZi+Orzfi2my9amyFPT4zl3EdS7kG/ZoZYTLzBuR4mJjzWlqXmmS3TpCFTYcejIHnzxS59VmH5e&#10;TiaV1SwvLA+f3JaJtv51mP5Nx8Gvj7aSnjZLhDb9mobpc6uC6adw4szP8KV/+SCuv30GDR0ONbIb&#10;rMskKNMJ4ixCMhPVbRkEcR46R3UYnLNjYp9fYVrgOzTvIbJlXm8zQS2L7BC+7VkaptsyUdeVq+qM&#10;eyYtxLfvAqJnDlUQ1X6F86F5B3FqJ8xtiE+Y0TGiU7Nn1LTnEM+ZRG06k8H3JMlEoC5jLVl8r4Qv&#10;MS010wrTjQLqElQ2anNMayUeu1FougbpBa9So9Jb0v8vQf0H2JqhjU7vyv0jhekS61WEdxqqeIzW&#10;dxUTygXc56v3JB2APfx5WThezctBdI/beB9fp1leW2YmKVO14B2DZnTLLB88ttt4XDW0GtAQs2Bk&#10;oh5veOBafPEfP4qnnvk5MS0zeayXeKy3beI4+E15ccdAKv87k9ouny2F6dS24YdAKi9VEr9cE7n0&#10;/gSmT+EsQb16Xmphn8WpU7/A17/5Sbz9Xbdg8UAbBsYDmJivxP7jTWpkes/hEBaPhnHw+locvrEB&#10;R29uwhFiWfYCZ4nAeZZomFz0YWqvH5NL5SrTjNw+d4A4PxDCwqFKQjeE6TmCmHgeJY6HxpzoH7ah&#10;R+Dbo0drZyla2ovQ1FqIprZCtHWV8j4zoS2j016MMH2jdvSN2BW+ZdaO2b3yfvmeiOmjN7Zi35F6&#10;zC2G1eh0V7ceHe0l6OwoRV/ciLFhp1rIZd/+KBYIaiklGZh0KUzX95agXqYyG7civuAjpkPoXwqj&#10;m++3ne+1hV9b12tBZYcegRZiWuqmq3Ngq8yGKZh+AdI6WbiF0fvSoPNmoMSdjkLHbuRbCWrTDpRY&#10;dsHoyITJlqVGpguKd6Iy4sGtt1+Lr339y2yfUxqmV9lmkvOCouS2lPaV29YwLZC+gOlkUG90HLww&#10;2lLUCUxrkXmMVxWmzxDTJ7Hy3DM4u/o4fvTzr+Hdf3k/RmYbCdBC+KozEW7OIYYJ1ebdCDXtVKhu&#10;6S8kLI3EL9uNMBZMjyzITBxuNeOHTCPX3FesZr0QUMu+ua/oAqRn2YETkMoo9PTBClU2Ep+QqeeK&#10;FNYF4o09hWsgz+brphHMu9aSpjCdOKFRIK1Sm61Omgw1FBDShSqVjSVqZDoQLYI9kIFS22ZkFkl5&#10;x//Dtsw/UNmR/QpVLy0nImaXvBY5ZTLX9JXE9G7U8biS0pWuUYuaY3ruSBWO3NaCQ7c0KUwP7/Hw&#10;31XG95EFXySd3690vm4uv64ErX2mC8udN7KDFm3SoasvgBtumcVHPvZn+NGPv4lTp5/E8uppdqg2&#10;wrTs/6P8dsdAKv+7k9ouny2F6dS24YdAKr//JKbNO39+FcvLZxXWzi2f5PVnmafUnNPv/+DD2H8k&#10;ju5+H4Yng9gnmD4u8+FWYu/xKhwkmA/fqCH64PV1WDpWTWgTxwdDCtD9k1L/aUI/QTEwbVd/fh+Z&#10;c2FswYVxyR4341GzhYzOuNX0dYPjbrUCYfegBR19RsTiOjR1FBMWRWgkpCWxbmJl0EzkO9XJgrKP&#10;DxO7Q3w9Inx4wqNqpGf3R7D3aL3qBMhI9dLBqBp5Hhlzo7+f0OkiVNoJ8y49pia8WNwbwZ4lQo3o&#10;lhrx7lErmgZ0aBgg5mWxDb73nsVyxGVGj9lydBDTraNudRKiLC8ebi+DX+qma3IvYDq5ZrrEvQ2l&#10;7p3ayLRjF4rsjG03ihm9PQMWdw6MtkzkFmxGTt4W1NSW4/4H78J3vvdvbJsz/02YZvhMkvP8+lU+&#10;1/nnlgnps4wG6sef+hE+8dm/YodqCk1dboXRCDsWUu4hkC2v26FmtYh25Ki5lrvG5CRCK/pnHNr8&#10;4lNrczKPCIxL0djLjhPTyu9976RNlYNIHbQAelyWnucxI8dSF9ukIV6IqhiRzOeXVLakqwTrd8FX&#10;sw3e6m0or9UwHazPYGTUPIt7GZUmqi/BtIxOV7foUNWkVyPTguliyyakFbxClXMIpKVeelfuK4no&#10;q5Cv34RC4zVqBUTBtD24U9VA97IzNsBjenTRj8O3tuDWB/pw7I5WVest//ZoRz481bvgqtyppv6r&#10;aS1Gc48RnYR036gH3QNONLTpUdtkwORsM971njfgBz/6Gju6TxDTT+PkqaexsnqWP8Mr6udY+0tF&#10;4hj4j/LbHQOp/O9Oart8thSmU9uGHwKp/D6jfc81TGugXllZxblzp5kTvPwsb3sGz5z4Mb7wjx/A&#10;zXfMoWcwiJ4hH3EqJR51WDhahcVjESxdW4N919WqLBDSMwcqCGVZJtmOOKETI5xiRFFbv0wHpld/&#10;7u4lsPunLeifMqNv0oTecZnBwIIhtRKiB/3EdHyIsCKm23r1aCac69sLURvLQ7QlV+3lto4Bk1pY&#10;RRZkkZMF4yPENCPlGcPTGqYnFiowuRjC3IFqLB2px6FjRP8RonpfjZrNY2jAhg4ipj1WhBEiZn4+&#10;hPnFKswQ0zKVXu+EE7FhI5qH9QrTrdMOdMwTOvPlCtPdM+XonPQT1B7U91lR2SF104UK09awNjWe&#10;MaDNNV3q2U5Ab0GBbQvyLFuZbSi07UKxIx06VybMhLTDm68wnZlzFTKyrkZ9YwjveOdD+OnPf0g4&#10;ncPzBLTCNPeSRBtq7ZqA1CWYvugkxN8eUpdCWnKeXyuj04lyj9XnzzAn8eypX+Ir3/wC3vSOOzG5&#10;0MH2caMmpidO84jYdGY3KhrTEIllqRktZOESOR66xy08HhzEtEvhU604qRZ50aNjmMcHkT22GMD0&#10;gUpM7qvE0LycTCgnEEp9tVYLLeUb3prt8ES2aqneqgDtqtwCW/AaOMNbiOk0Pi5TYTpR4pHAtEQw&#10;XVHP52ogzJtLEG01ENSGJExLiccriGhtVFowLSsfylzTJZbtKLNtQ5FJLl91AdN9U2713uePRnDD&#10;PV24/Y0DOHp7TJW3yL893JQJZ0je5y5Vt93YbVTT9PXyWOob9aGj146mdjPi/UHcftcivvhPH8aJ&#10;k49gdfUUThDSzzz7lOoEa3PFy3GQaLtkNP+6/HbHQCr/u5PaLp8thenUtuGHQCq//6xDTNsvL58j&#10;pk8S0yd4/QTOnPsVvvv9f8Q7//RuzO/tQO9wEINTMuJMbO6vxKzUrh4Oq5E2dfLXYVlMxYfeaSva&#10;hstQF89DpE3qZTNRpwBVrBDRNWZE95iBKJKV4krQNlCMTmK1j8juI6hkxcKOQZua3aE5Xoq6jkJU&#10;x3JR2SgLdmSiqikb9Z1FaOnRobXPoGbckBMFBWLdozb0yWj1tBejxPDwjE9dlnmm5w/UqBMaj1/f&#10;iuuub8PBg3WYHPeis7UELURfX48JU1N+NXItJSKTCyG16EvHuBUtowQ1Md1M/MUIalm0pXPah7jM&#10;lTwTJKjL1ei0rIYoS4vLPNPminRVMy0xlO9Wo9J51muQbbwKmfqrkWPaojBdSkibfLlwBIrgCRTD&#10;Ys9RmM7O3YzueCM+8Ld/gceffJSIIl5XiNiVdUSvt6G0qewFSr87pjcalZZomCbk+VxSXrD6/Fnm&#10;NM6yA/aLx76Pj33mb3DbPYf4PW9kB8iqgCpYlfmiK1tksRV2hjry0NhTjNZBHgtyoh3bfGjOvzbv&#10;tIvHhEUlPubk99+P8b0yM0dYzSXdMWxFtL1AoViA7K3eSYxuJZo3MVfDXnENHKFNCtKCaHvFZrir&#10;tqvR6HCTjEZfjGk5UbCiPofvMVebFo8RUEeay9TItMwxbStPV5jOKnk1Af0KteJhWv6rkFV8BQG9&#10;DUZXOsyeNIJ6C0rtV8NRsUudVCj/Jpmq78BNjbjpDXHcfF8P9t9Yzw6BGw3xAjVa7qjYAnflTvX6&#10;9Tx22nkMxYfdaCekG9tM6B7w4/iN4/jIJ96FRx77dyyvPs1OlJwsfAqnT5/iz+o5tn8K06lsnNR2&#10;+WwpTKe2DT8EUvmvz+rqKpZXznB/BjJF3gp/cT/x9A/wpX/+EO5/03HMLLagc8CDgUkfgVOBkb0E&#10;q4SAnjwYVBlZ9KJ70oxmArmmk4iKpaGyNR213blo4W3aaKRJ1bl2jckMBiVEszZKKXWxPZMOAsvO&#10;2wnYfgPquooVwEIKQukEiIxwZqKmNU+BuqFL5ufV8zkMaBvicwqm5c/rsuohMdNP9MoIoYB6Yj6I&#10;RYL66PEWhekjRxoxPxtEbze/vrmAe4NaTnyKqJtbrMQMQT0m5RxTTsTGLGgaNTH8t03IkuJudBJ6&#10;vfMh9M2H0TUVQOOAHaHWUnhqc2ANE1jEtJR6yBR5MkItmM41X4MM3ZVIL7sS2YbNkLmmDd4coqoY&#10;vkod/OEyWB25yM3bBJ0+A3N7hvEPX/oUTp95hnA6i3NniNdl+bP+pZiWJKC0hunECYgvwPR/jCkN&#10;0nzuC9Fu0zAggy98AABAoElEQVSdiNRPrzDnsPLcGZw88yS+/YOv4j1//VbsOz6G5m4v1HzNhGJV&#10;SwEirQWoZrtJe8piJjKy3DbIY2HMRTQHMDxXgd4JHztG7EwxncMudo7YuRr3qLQNWNnuhcTxTph9&#10;18DovZqdEC1m/zWwBTYT0TJCvRP+6G4eKzIiLiccZqsTAqta8tZPPiSqQ03a+6pskiXMZbGWHDWt&#10;XXmUx1t9kZrJQ1Y+FEyX2rcgT3+lmmNaFmwpNm8lnnfC4GQb+9l+gWwY3TugdxHxoTS1aMvYYgj7&#10;bmjEETkB944YDt7cgGn+jMjxL7Xg/ugOtvtW4n8HvJF0Ij4PNbESNHYYUd9qQEunAweO9uFvP/wW&#10;/OzRr7PD8pg2HeHKSf6M8jhYXSasBdKJEg9pO9lLOyeS3PaJpDB9uSS1XT5bCtOpbcMPgVT+63P+&#10;PIF0foU5h3PLzzJPMb/CY7/6d3zm8+/FzXdMIz7sRw9hI3WgfbN29Eyb0TtjwfCiB2P7/ArTsiBF&#10;61AZarvyUNmWiUo5kSyej+bBUqLZgO4Js4JzN0HdSVB3jBnQMW5EnLfF1zDdSkw3E9NRYjocy0EF&#10;MV1enwaf1L42ZqCSt0Xa8lBNlNV2FqOhV4cWYrpz3I448dw348XAnA/9M3Jimwv9vH2YyJ6aLcfS&#10;vmocOVyHQweiWCSGx4ft6O0qQz8BNDrowKSMTi+GMSNT8i0EEZ92o3XcpiCtMD1uVZjuIrr79lSh&#10;nxFM1/da+d4K4VCj0rthCaWrhVuc1XmwhrJR5tlFTG+6gOkc4xZV4mEuLyAAdQjWGFBOUNucuSjT&#10;7UYobMUdd1yLb3/na4TTaSwvn8FZGY1cltHIi0enfy+YTnr+BKY1ULPjpfIco9VQS86dP4tfPf0I&#10;Pvulj+G2e48Qw1XEdAmBKrN7aKgur80kIjXkhhtz1OImUt7Q2i/TEPJ7OqJFrjfFzWpBFVmdsK5D&#10;R/QS0pVpMLivRontNQTu63j5KsJ6C+xBIrqKnS2CWGAsQJY5pOs7dWhiuzZ26Xm9iICWEw8F2Flq&#10;2fLa9lLeLqPQ2jLi3qpsFT/fc3lNgcK0vTyDaN6JUut2tYy4xZMNZyAfDrabzZ8PZ7CQyYXJs1OB&#10;2luVhVifBZP7IjhwU4samZbp+2TWkd4pMzuJRYh2yMmPO+Em/AXT9tBOdgZ4OcjjuzoHTe0W7Nnf&#10;gfe89158/4dfwplzv8Dq+SfZoXoa5849g1V2rLQRaTkONsL0Wvu/IClMX05JbZfPlsJ0atvwQyCV&#10;/5rwd3BSBEvE0XPncPLUE8wvibinsLzyGH7yi3/Gn/7l3dhzMIbRPZUY2xtUmG4fL0P7WAl6Zs0Y&#10;XnJjZImAnXcRxybU9xWiuitHpbanAI39xUS2jo83onPSjG7ConuagJ6x8eslTl52onPCjtiwhY83&#10;oIaYDhHOweYs+IhpDzHta0hDoCmTIUh4e1hqqbtLNEwT43FZXGXWpZ6rZ8qpanJ7Rizo43MODlsx&#10;PuHG3GwQiwthLO4JYc9MAJMjLgwRQMMDdoxP+jC9pwKTC7LktY/P6UKMGG8Zs6jIrB6tBHu3jGrP&#10;V/G1qtA66kNVhx6umiyYArtgKN9BUKfBEcmBOyplH7nQ+9JR5NhOUG9GjmkzCm07oZdR6XApArUm&#10;hGrN8POyzcWv8RZjeKQV7/3Ld+CXj/2YHZwzRNQpnDl1gpheVnhKzsWYlqyBSiD9n8C05OLnX7uN&#10;v5/Z5+IxAqzwyjLvW5aaez7nynMrOLV8Ev/+/a/jbe+WmT1aUVFngCuUC3eYAA1lwBbcCWtAyjK2&#10;wlGxA57KDPjVEuT5qGktJaLZmRrxo6XXjuqWMshJgXKfTLfnjWTB6t9BRF+FYsvroHdeo6572HmR&#10;5b+rmkrUiYNSq13bbiDGLWhje8oIt5RPNHbrUd1aoEAdbs4j0Mv4GJN6XLRVx/eaD1/khZh2VmTB&#10;4suAyS2j0LyvqpRtZVKdHy/by1tZrDBt9hLavl18ngL+GzyYOVCDpevq1UwesgJkx0gZWgYKUd/N&#10;TgQxLVP2SdmJJ8Kv829hB+EK/rteC3cwA6NTNfiTP7sD3/7u53DqzE+xsvo4O1NPMk8zzxLTZ1TH&#10;NxnTWuRyou2J5+SkMH3ZJbVdPlsK06ltww+BVP5rwt+//KUso9Ja5Bfy6vlzOHHyCTxz4lGsnH+a&#10;eHoKJ07/GP/89Q/jjW8/hsM392L+aAOGFn3EtA6xsWJ0TBrRv+DAyD4fBhbc6JqyoHm4lIgmkrpz&#10;EY0TL/F8NPQUonGgGLERonrciO4ZK3oIjd49LvTtcROnUj7hIFiJ6SFiurcEoY48BFuz4G1Mg7t+&#10;t8K0tykdrrrdcNXuhp+wjnQWKkx3yawQcxqmO6cIGOK3c8SMzgECvt+IONM7YMLwsANTk37Mz1Vg&#10;70IVFubCGCe6hofsat7q8bkARufL0S8108R9y6hZRSDdzudtV5gOoGc+zNepQMOAk++jCMaALMqy&#10;GSXurQrT7mg+vHVFcEYKYA5mocwjoN7F7IbOSxxWFMJTrUdFgxWVjVZ4QyUK0zV1Ttx48z7845c/&#10;jVOnn2CbnFHzgAumVwXTa/NMJ/IbMa0g/dJgWiLHyfLq8zhHUavwvSwzK4TcudVz+Nkvf4T3f/g9&#10;7HgNo4r/LldFLpNFPGfCxo6Gxb9N4dHi26owbA/u5n27iOpswlbq3suJaQdhzO9LXSEC/B6W1+QS&#10;3vz68l3QOzZD57gGDn6d3Cf1zXXtZjR129DYZUV9h5lQNqKhi23Wa1WY7hn3qaXD6zpLEYkJ3IvQ&#10;3GNWyG4fdPGxJjWTh4A6VK9NjVfZWKpOQPRF8vhaWYR0pkJzRa0O1c0WVLG9KmqN8EdKYA9kwuSR&#10;so3dfN+l6J8qx+yhKOaPVKup/2QFyBiP+6Ze/gzEc1VkVUdZSCbUkMXvwVYUmV/FvAb1bSbcdd9e&#10;fPUbH8azp37Itn8cZ848xuPgMXZuT/D7f0Zh+uxZKcnSSn7W2ysJ04nR6BSmL9uktstnS2E6tW34&#10;IZDK7zdqFFpFME0QnVtmpMRDZolYxpmzz+LUmSc1TD//tFo2+rEnv4XP/eNf4sF3HCWo45g8EEH3&#10;tBWtYzq0jRnRM+vA4KJHYVpGnhsHilDdnY2qzkxUdmQg3JqGylg6qtoziet8NA+VoWPKhvgcIU2Y&#10;9y/50bfXi649TrTyeRtHjKjpI2iIDj8x7WpKg6thN9xEtVy21+2EpWYH3A3pCLXno2nIiK5pF0Hu&#10;J6h9BL5DAbu5n+CXExVlQYw+ptuA7h4TBoYI6ukAlpaqsW+pBuNjHvQNWDA04cIov35w1qNquNuk&#10;tGPYoBZuaZuwqsVbOqY96Jrh66xhOtpjhbMmB0XOTci1XIFCxyY1LZ5bRjcJMld1EWzhfJgCOdD7&#10;sphsmMrzYQ+XwFdLyDXZUdXkgCdYok5AjLWH8Y533oef/vw7WCGglldOEVQncO7MaZxfWb2A6cSM&#10;Hr9vTCdHMH1u+TxxTzyvyH6V0DuL02fP8jhZxpPPPIZPf+5DOHR8FjWNTvgqixGMytLcxQRzvkKz&#10;RMohPJVZcIcziMld8FVnrWHaz/ZyEshGNTpd2cQOVUMR4ZzHx2bC7N1OiO9Q9dgNnRa09bPzNuxH&#10;x6AXzXEZ0dapkwhD9dpCLALqfrZRnO3b0K1HtF1q7dmZG5QZZwjdUQ8fY1FT+UWaS4hxk0K5AD3S&#10;rOfrFqqRdXt5uhqlLq8pJrRltg+CusmEQE0pkZ8Bg2ub6hTIiYSjC2FC+v9v7zzg26rO/v9v+/+3&#10;paUUykoIWU5sx3tbtmXZlpdky7I8ZcmW9x7xdvYiJCSEhLBHafsyuihQKJQ925eXTcsoCZtCErKX&#10;l7yS3/95zvWNZEcpsw28Pk8+v1zpznPPOb76Puee8xwzGnq4jzQ5dHWhoosTD8LNLfMV4njaeeQs&#10;Zhb5It5ADlb4GYjSXYjuFXY88tTt2L3vDXJa9pIze4TK/gDpIOU9x5Z2im4eTspvFabdpZTzePlL&#10;mJ7SkjZ1TMK0NI8PAal/r1w/vkpfaXeY5pYtbp0eGR0gmO4nmD4qftD5h333gX/gkWduw5abOtG9&#10;pghlBK85BAX5VcEoY5juICBdGAN7YzgKaoJgKpknBiCm5M+A3jJNKDlnBlLyZiOzeAEK6wimCVor&#10;eGbBniSUElQXd8bB2kowXR+OzEqCqVI/AdTx+bMRm3MxNJYZiM66CBEZ04VismdBb/WBhWBatBi3&#10;JRKgE1w1xcFcGgxDIc9Cp0yGYS0Lg7WE9nOEo5gAqrZBhw6G6cUmMTtiRa0G1XRcbZsOlQtj4SB4&#10;thJE5xNMF9QRiDdFw74wDvZxmHa0ptL6BKRaQxCqnwGv8DMxO+RHBNPniSgeCkwH0NIfGsMCWucr&#10;FJXqB016IOJNYZQfGoLpGKRkRSM2MRDahEDUNznw8KN/xOEjn1I5EEgP9RKwHsWwc1CExjsZprlc&#10;3YFahakvB9IsVx2ZKAHTBNLOQY5PPkowPYy+vj709fcR9DvR238AL77yNNZdvgQ5hYlIN4XDYiXH&#10;piQOucUaWAiSTYVByCBwzSBQNvCMgwS+xlw/WMs1KCOYtlfGIt8RSYqgY+h4WyhMBQEErjzY7yJo&#10;U2cS7IaKPvzVzWmoaUlHKUN4qYb2C0Kq2RtJGXOEzNYgVDbpUdmsRxE5SznFQXTOYPBAx0pypnib&#10;tTxKDP7LpuvYKuPEeYsZzkuiRSu1jgeS6mdCyzCdQWnNCUF2UTRM+eFINPggLO4ChMb+jJyDWSgk&#10;eG+mOtW+1ITqhTqCdnLkasJQ1kB1h+sR/72U+1FagkjB5BCQo5A1B2Gx58BcGIbbfr8RH+14CX2D&#10;O+jv7xD9/fVhZLiPAJr+Fseo/I/xwEPV8T25fFzl7F7+k+uBhOmpIGlTxyRMS/P4EJD698r146t8&#10;ZihiKT/OClDzZBBjx5z0Yz6AY8cZqo9gaGwvPt79Kp567rfYenMPHHVaEfYs2x4gukTUtieinAC7&#10;slWLmvZ4WGuCYSzgAV8zxEx4HGc4PZcgh+P+WryQQ3Bb0qRDWTt3mSAAbolFQXMkchtDSRHII3jN&#10;bYhEVlUIUgiotbmzCKAvQHDquaTzEG4gmDbPQmK+NwwlQTATLOXWaFBYH4eC2hgk5y1ATPrF0GfP&#10;I1AKRmFpJIrKomHj1/8kR1UMwXMCmlpTxJTkPI04t0pXE0yXU1oYpu0N4Sgal70pkiBag2JyABxt&#10;yQTXScgk6ItMn405YT/GdL/vCpjmCVp44GGC2R9ankUv3RsRyfMQpueZEf2gM4cj3aolhyIJRmsC&#10;5UcUInW0nzYQJaU5uPnnV4mBh04nv9YfElFWhoYGMUIOj4BpFpXbv4bpyVK3fVWYHhOOl3OQ0iXC&#10;KXIr6QBBNaVv1Il+5yG8ue1FXH/zRlTUWJBdEIei0iRU1BsIlFOQXxyFdILnFNM8ZBUEosARBVsF&#10;OWAE0KW1WpSTg1NWF0dwHIuyelYcSmpiCVIjCLx9EZc8HXEpFyHHFoLKRj3qWg0E1MkiPjMfX0Z1&#10;0lapIdgNRJqZr+FP54hHQ0c6gXMiwbU/OS5zxfmauzMIxFPEuTJyF4i0VDTo0dCeKVRap0dWYSiS&#10;M73FwECDxZ8cA3LGyih9NXo6LgKahBnwo7IPjzuXIHsByut1aOE45osyRBSZokpywjhqSW00iqsj&#10;UFBG90yyV4Up38nhy7YGEJgHYvEqB1762wMYcO4UID16rI/+BgcxRvnKb4yOUV1QJmmZGA7PvXwm&#10;1gEJ01NZ0qaOSZiW5vEhIPWflfpDrPabZqDmH99jx3m6Yidp8ARQO0f3YOe+N/DI07dh+SUVYmIJ&#10;c0EIHDXxqGpOQnkjQXVbEpq6U1BBQJpTzH1QZ8NcNB+5xf7IzPNGfPoM6NJnIpNgylpF0ErHlbbp&#10;YWuOQ159BHLqQwikCXzbCIxI3Fc5o9SfoHkuoozTEKT/GYL15yI0+XxEGmcgjqeFLvCDsThMdLmw&#10;VMbATLDMYerCkzhU2nxY7BEEMDo4qhNQQtcsKmOwjiSQixLwVtPCIJ2IGgJlntpavJ7nwZIkjjZi&#10;4+gjTXSO5iiUEGyXtiejgAAuKS8AvrHn4oIF38MFvt+BV/hZIhReYjal1xKA2MwFiEidTyDtRet9&#10;CK5DkFbIrebJMJUkIzVfi9iUUIRofJGcrsWKVT145i9P4MDBveINAU8VPUblIVoiVZAeh2kFntRy&#10;dAepf6UvDlLqtbhecDq4ewHHOOaW6OGRAaGR0cHxvt2H8d4Hf8evf3cd2rscsJLDYC9PRu1CE2pb&#10;MlBQEoUk42xoCYgNFl+CyQgCTg0BME+6o0FFYywqqR5UkVNWzbNi8puLRgLyCnJALPPI6fgZwrVn&#10;IzN/AarImWnsNKBmYTKBcjzqqUxaF2cQJKcRgGtgLuTJfvwIWjVo6jISeKcSHPtDlzaDwDmc9s2i&#10;ck+mOuknZKvQ0DnpHIuy0bE0D/VtBgHYxhw/gm0/5JdEoKRaRw5YKpq7zFRvEgm05yFKd764p0K6&#10;l1q6RseybLQvNVP6kwjaw0gM0xpyFAj2hYMQS2mmusbhFclZYEegqcOMW25dh492/I3y8jDlNU/t&#10;z/DMEM2DThmiVZBWYPrksppcB9ydKRWkv1wdkPr2SdrUMQnT0jw+BKROj1x9qfnHln+4+UecJKCa&#10;1Q/nyAH0OXfhk09fw6NP3oFL1jWitCoV9lItSipIlXGo5JbA9hQChBTRImexEYjYA0iBSDPNgYbg&#10;IybhQqRm+YjX9TwIrLwtGY7WBAHOPNtgAcG0rTUWxa0EUgS3OTVhMDoIUPO8EGWYjuDEc+Eb8xMs&#10;iDsbIRwaLduHYDoSlopYWMpjYbRFQJfli/gMuoYtEo66FAF0Nc1GlNbqRCt1nj0UeSX8aj9SAE5p&#10;A0F0XSQBPq0vD1T6tZIKqgj6awJRVB8qYLqUYLqEQCi7IhqaDC/MCT8T5/t+F9MD/i+l6VxojPOR&#10;lBOIRFJspi8i0uYjKp0HI4YKkDaVJCHDnkD7RCMmPQQRiUEEeNEorynBz39xI/7xj9fR38+tkgTN&#10;BD8i1jOXC785cIPpieU3GaROpS8KUhPP6/7mguMdc9zjQecREU5xdKwXA4P78Pa7L+P231yL1o4S&#10;5FnjkWuNpXtLRXVjGsFpJFJMXkhkZyp3AQFquCiHnKIAAuYwlNdHo7IxmqBWg2oq98omKpPqcDEL&#10;ZnzqhfAP/wH8wn6AlMw5qKjXorXHSPBrxMKeNHQuz8Di1RYC4Qw6DzlyNn9kWwmmqyIJpFOo7PV0&#10;nSCkZXkROEfTsSY6hw5GizeyCwPIyeI3FUloW2xGz8oCOqcJpTVa5NpChOwE/VVNejS2G9BGwN3Q&#10;li4APLswUJzXVh6FqsZEtC/JRtfyHHE9S1GgaHlmp43PXd+aRmDPx5vEsmahntalY8Ul5bjn3puw&#10;e+87Ih+P89/bCYBWIVrN/8mO1KnLy7O+aB2Q+jZK2tQxCdPSPD4EpE6PXDDN31VoIh1nETyJlsdD&#10;cA4fJO3Bnn3b8eRTv8e6je2oazQRUMfDWhxFQB1LgJBCsJKJ2hY9iiujUFQWTlBFgJl6EcI1P0W0&#10;9jzoDV4w5nCs4XAUN8SjuJmOJ5CyNkURRBPcdsSjrFNHywSUtMULqM6uDENi7jyE6s/HvMgzMCvk&#10;/8En5mxEG+ci3RYGM8F0VmkMjEXhMBSGIbskBuVNBrT0FKBjmQ3NXRYC6wTkEMCZCvxhJtDJd4TA&#10;Vk3wXhOJgvIQWEo4FrA3icOYzYPF4Y38Kn8B044WDYF/AmyN8UgngApOmoaLg7+PC7mLR9gZCEqc&#10;Di1BvD4vmGA6SMB0VLo3LTnMnwbmUj2lT4/kPA1ijMGITg+C3hxHgG/Dxi3r8djjj2Lnzp0YHp+c&#10;ZWRsFMOjSh/Z41wuonw8wdRnQRRvV+V+3GfJ03m5PgyL+sAQPeDkOnFYQOCR3l149e/P4Lob1qG0&#10;0gR9WiCS06mMrVGwlcUht4icIu4jTc5Pnj1MvCWwE9gWOniQaDgcNVR/qiNoGUl5EiWW1tIQGCxz&#10;ER57Fmb7UD6T4vTTxbTzXcuzsHxtHlasy8PqDYVYs7EQi1aT09QSRw5TEMF6IF2DQTZRgHM+x64m&#10;cC6vi8fC7kwB0AzXDMOVDQkEyGnoXpGHZZfY0LVMAWKGZH6LUV6nFdtbujLJUTQKcHZUk7NXRg4g&#10;nddC9dtaGkF1PxXtBORltVqkkuPALeGGbG8UUD3n69YtTBVAzsfz9StqE7B0pQN3M0zveZfKmgca&#10;cvmr4DxK5c75/nnKT93ns+TpWKn/TZI2dUzCtDSPDwGp06RxWBM66cd3jGCJAapfQNPYscMYGT2I&#10;T3dvw5PP/AFbr1mCplYLSsq1cFTFESyki9a3Ru6rSqBsL49Edr4/YhPOQ0jUjwVMJ2fMFQPPMhhq&#10;S4KRVx2ugHRbLMq7E1G9OBnVS1JomYqqRSko79KjoCEGyYW+CE+dhvl0nplB/xdzCGKDky4UrdOG&#10;4giYHNEwOzQoqOb+z1loX2HH4kvK0b3KgYZOM6wE3BmUFp51zljghxyCaZ7CmmE6n2A6y8az9XmR&#10;5sJUNJe2e6OwKkDM7lhOaStr01FaoxFHEOatOQvT/LlV+nuYH/1TRKbPIdgPQEpBCAF1CHTZ3Drt&#10;hzhTAME0pas0kdKXiNTCOAJqcg7KUtHQXYkt12/AQ48/gPfef0cM6FMm0eGIGUNCPNvdcQZoUTae&#10;5Conl9R1LE/H/Ct5Op8iBj3ugjBK0Dc8cpTEA1SPYPRYLw4d2YFnn3sYl17WA5MlFtFxc8mBWgBz&#10;XgTy7TxNdhgycwJgzg+ClcqptIacpWqeQpuhmQeJhgvHy0b1xV5BEFsegVxbEJKNcxAU8RNcNJvy&#10;mhQZdyE5adGiJXrd5mJs2FqKy68pxYarSrBifQ4aOxNQXBVGx4fSNWJEHSytiROwy9eqW5giYJpB&#10;OdU0l64RLCC4e3ku1mwoxdrLy7B0TSHtlyyuww4hAzm3ZncsyRaQzXDMLdYM51lUnxiYubW9uDKG&#10;nMgUAuU4pGTORaT2XMQkXiC25xeHE2TrKD2JlI4IZBcsoHwJRUd3Pv5w13UE0+9QWfNAQ3ZklTcS&#10;E8vRXZPL7PPq6zqP1DdZ0qaOSZiW5vEhIHWaNAGmJ4vgbhyiuD/nMQInjvIxNLIf+w69g/958T7c&#10;cMtKLFphQ/3CNPEKnEG6tjUZVU06ASOmvAUEFucImI5PmQ4zT59s50GKPkgv9EF2RRCKF8agZlkK&#10;GlZnoGGVETVLU1G+KJngOgmlHYnIqY5CYp43QevFCNCdi3lRZ2J22A/hG/tThPEMcgSyWQRptoZk&#10;1PXkoGdtGVZsrMGKy6rRsdyO8qY0ZBYGQU8gnGiaI6aUFjBdE0UwHaXAtN0Xmdb5Qtn2+cgv8xWz&#10;NZa3EpS1a8UU4xklgQhLuRAzQ76PCxd8B7NCf4igxAuh5dn+CoKRVhSG9KJIgupwAdQxGX5IyA6G&#10;oShWwLSlMo3APB8rN3fi9ntvxrOvPoEPd7yDo32HwVO7M0iNEkA7eeZD0mfDtCqGIxWkPW0/lSb/&#10;LarnmaRj3G+a31I4BUwrzhV3SWH14vDRnXjhpcexYdMyWPKToNOT02IMJpiOQk5hJEy5QTCY/cTS&#10;Sg5PWU0CwSWBb2UsCh0RyLNzt49wAZ0FJQTgtDQXBCKJnJSgiJ/iojnfxbRZ30W45gIBwkvW5ODy&#10;q8tx5Q3V2HpTDbbcUIk1l3MXDaoz9QTrtdEErnGoqGeYjqXr0DVrtWjpyhBgzOfgLiMMxM2d6bhk&#10;owObr63H5VfVYtklVoLmRAJwHnQYTjCdIFqcGbirm/Si/nLLc5ppHowWHxhzfJCRQ/WpKFi0uDNM&#10;mwuCoNXPICdyOlIz55EzEUrOZrwC06WRyMrzQS7t396Vh7vuuX4cptUZDlWYVuVeFl8Fgt3L9quc&#10;R+qbLGlTxyRMS/P4EJA6TaIfblc3D0XKD7oiBrqRESdpgMCJAO8YL/swMnYA+w6+i1dfewR3/vEq&#10;rFlfI/rH8qBEjm5Q2agTIJOVvwDRBMDRup8RdPiIFsPi6kiYixcg0+6Dwvpw1C5JRsdlOUKNqzPh&#10;6NAhvy4S2VUhMFcQpNr8EJ89F3FZcxBluBjBSefDW/MTguofw197HhKyfJBXGY/abgt6Li3Dqivq&#10;sGpTLRatcaC+Ixv5pTEE0vMQlzYDWgLy1BxvWByhKKrVoLg+BoXVEcgtC4KlxF8ov8wftuoglDZG&#10;opJjYrdqUVATQdDuBf+4s3CR/3cwze87mB/9IwH4+lw/Aulg0eUkgyNXFEUgwRKAiLR5iDZwX+oQ&#10;WMqS0LDIjituXI4/P/M7bP/4Vezv3Ym+ocOUlwxSSn6Pjg4TSA9giGGaHJl/L0xPlJIGtY/uRLlg&#10;2knpYikRX1gDzv1474PX8Mc/3Y5VaztQVZcLmyMFRSVJKLQTXOaFI8MShGxyMmxlOpTXpqCiLgUl&#10;FQkE17HIt8cir0hDIsfGFoU8UlZeCMH0PIRpzsMcn+/j4rkE0zEXiMGLPStzsGFrOTZfp8D0lTdW&#10;4dLNRWhfkoZqcnqqm+NR36oXXSq4iwWLW5UZpDuXWkQ3C4Zp7jfNb1M2bq3GtT9vw5brGgVMVzUm&#10;ENwHE9SHiNbtjiVmLF1jRUunidIWTunyIsdwDoEyOWC5gXRvAXQuchKp3EsqdQTMWqRn+0OXOgd6&#10;ozcyLYHiPitqk+ie42Ah2C6wR6JrsQ333Pdz7Nn7nhtMc34r5eCCX1VfpXzVOvJVzyP1TZa0qWMS&#10;pqV5fAhInSadgGkF5nid+pnFcNfff1RodFSJNCAGSnEs3JGD6O37J959/zncesdG1DSaCIyiYK+I&#10;FSDD/VW5JS9OfyGBxXTR0tfcmYKqZoLTymAUVAejqjsBnevMWHGlDYs2FqBmcQpyqoKRnO8FrXkG&#10;4s0XIz5rFrSmmQSo8wiqvaAxXoyghPOwQPNTBBJMJ5r9YK9PRfvKYqzcVEMgXY3FlzrQ3JODkho9&#10;MgqCoTPORmzqRQKok0xzkWn1FzPkldTFwlYTTZ8jUVARhsLKMFirwkSc4JL6KJQRnNkbopFBQB+Z&#10;eiHmhf+AYPr/YFbw9xCsOwfxpjlIK/CHwRYMg51guiSSYDqM0uqHiNTZCNfPQoI5AMUNRlx2TTce&#10;euY3+HDX33B06FMMH+vFiADTEcpPJd85vxmkOWoG91unzHaV1SnF5abK0/bPJ6XMXTA3UQx63Kd3&#10;mNI7JID6mAihOEBpPkr1YDc++vhN/PV/HsTtv7kaV1y5GGvWNWPRsgo0LswlkExHWXUqymvSUUEq&#10;Kdej2JEIR0UayqoyUFyWBmtJItUfrQDrrLwwpBh9ERk3DfP9z4CX7w8QHT8dhaVRYrDfqvV2XHpF&#10;CS6/ugybr6/Aui02dK8wor4tAQ3tyVjYTZ9bU8QAQFZtSzLaFmWhZ0WeqJvczSOB6gK3WK+9vBxX&#10;3bgQm65uwJLVhaLeMkwXOsJEy3TXMgtWrLWja2k+pTEOcYlzERY9HbG0TDb6ITHNBwmp3kjPCkJh&#10;CXdvSqL0h0Ob7IWI2IsQSUo1BqCoWIvSSnIwiqnOldJ5Fztw1723YPee98dhWu0zrWgi/H7V8nU/&#10;x1c5j9Q3WdKmjkmYlubxISB1+vRZMN1HIM3iz6Lv7KgTQ0NH6PsRgoBDONr7IR5/+rfoXORALrcu&#10;2qNF/1Tuj5pnDxHQkpY1lyAmjoDHhIaOBDGZRXFDBBqXphJE52IlwXT7JWYUNUZBnzeTQPRchOnP&#10;RrThAgLpi6Ezz0ZSznwkWrwJYOchKnUGbZ8GjWEOMu0RqOuyYNn6KizfUIXOVUVo7DajtD4ZFkpL&#10;KrcSGucIkGagZiVmzoHZFiSA2lqpQVFVFAqrOKoHz7AXIcKyFRJcF1SGI6uYHIKMi+EbfSZmBn4P&#10;M/y/C+/IHyEqbTqSLNxdJQDGomAYGabt4UjJDyYHgEAwjacP90Jafjhaltrx63uvxfZ/Pk8g/Qmc&#10;x/Zj5Djl6fFBjInBfccJUDm/OQQdz3THTguDlOcy+3foVHXABXWjJKXbj9o6rb6pGDvG/agP4kjv&#10;Tny880288dZ/439eeAAPPno7bv/tlbjmhhVYv6kVS1dVoaXdivJKIxwE0I3N+WjvKkNji42gOgtF&#10;JSnIs2qRkR2OxFRfRMRMg3fAj0hnQEuOibVUg8YOg2gt7lmZjdWXFWLDVgfBtB2LVmWhuYtAuseA&#10;7uUW0RLd2J4mWqVrmpMETC+7pIgcOiMM2fMREXc2MnN9xX6XbCwT6lmRL7pjWEsj4aiOES3Xi1cV&#10;YiU5Z+09eci3xUKjnQv/4HMREHoewqIuQoRmJrSJ3sjMjoDNoScHIV20yicbAmmf8zHP90xo4ubA&#10;ao9HY6uZRGnrLMT6yzvw8ON3Yt/BHZ8Dpj2XmZSUu6RNHZMwLc3jQ0Dq9GoiPLnEP+o8SQeLQU90&#10;+xh2YnCQpzw+iKHhA+jt+xiv/P0xbLiiG4UEDAzTzR2ZWNjt6p9qLvBDU0cyll+ai8bORILXYNjq&#10;wlDXk4jOtSZ0r8tGVVciMop9EJ7yMwRof4Tw5HMIoGcjtcAbyXneAqZ1Zi9oM+ci1jAb8RleMBTy&#10;efToWFmMVZvq0HNJCWraM2CriUe2LQKG3ECCaT+kZPO01nQcQXi47lxEJJxP67xhKQ5FTgkrDPll&#10;4Sig9OaVRiCX1mXbA0ULdrJlHkJ152F24Pdx8YLvYU7gDxEYdx7iM72QmutPaQiC0RqMDFuYiCaS&#10;YPaDNsOXtAAJpgDkluqwamMzHn/2D9h35G0Rt7vX+Sl6B/diaIRAlKOmHKN8FSA9PO60MLgqUCXi&#10;TZOUsvFcfl+H3OvARI2KNHGcaV6OidZpJUTe0HCv0n/6uNJ/mqF6dPQwnFQvjvbvwKd738a7H7yI&#10;V19/En997j78+ZFbCa6vwjXXrcaGjV1Yd1kX1lzage7FdahtsKKo2AhzjhYphjDEJngjKPwCzPX5&#10;Ieb7nQFd8lwRHaSuhSCcILm5i0E3G+u3lOCyKx1YtjZPgHT74kwxkLB7eZ6IwsHRZbi1mT+vWu8Q&#10;ETsyc3wREP5DaBK4H3Y0gbYZi1YWoGtpLuoXposBg9xHun1xNoF0CVavr8DCzjzkFcUijtIVEDKN&#10;IPksePn8BEGh05CWEYbyahOa24qwsMOO9m6H+K7TL0BQ2DSkG8PQ1ePAdTeuxC9uXY87frcZDz/2&#10;W2x/92X0DRykfFPD4kmYlvrykjZ1TMK0NI8PAanTK3d4mrhNiTDBA+RYY0IjBNf9GOjfj/7+fTja&#10;twsfffI67rz7JjgqjMgt1KCl04K2nmzYKzSiFZD7n7Z0pWHRKguqW2IJVn1RWBWEyrYYNC1NRtOS&#10;FJQ0RyOtcJ6A6NDEsxBvugjm0kDklIchk8A2Oc+HQHoOgfQsaI1zkGJZgBxHNMqb0tG61Iru1SVo&#10;6M5GcV0iAXGUiGfNXTwUoPaFPssbcWmzEBJ3LgKiz6LPM2G2hcJaGQN7jZYAP5aAOgoWexhMBMfp&#10;uX5IImDWJM9AoOYczPL/PqbP/w5m+f0AIdoL6Xx+MNL5jfkE0gUcESQCRoLpRLM/dJmkjAAkmYJg&#10;rzbg6ptX4+/bnkLf0CcYHN6Dg0c/xoEjOzHg5IgYQ0o4vJERDA8zTPPMdRNB+nTCNDtQ6qyHDNQc&#10;MpHhb3ikX8A0Q/UoTzhCQM1RXzjCx9jxXroncriGqI4M7iaw3onDdM/7DryHj3e8gbffeQEvv/I4&#10;Hn38btx51y9xyy+34oota7B0eRsamx0oKctCFkG1LskPoZEXISTyAiSl+yLPpoG9nLtSaFBMdau6&#10;OQEdSzPRs5Lq26IM1LcmY2FXhmiBXryikBw6M8F0Oirr9VT/srCcnK32Rbkw5QbAL/QM+If+CHrj&#10;XNE1qaHVSMeaaZmBmuY0gmqODW3BsjUOrFxbjrpmM8y5MdCnBUGX6A9N3HxoE3yRTels7yrF1det&#10;IlDehF/dthm/v+s6/Or2zVi9dqFoeV+3vhN30d/Hi688iDe3PU0OxvPC0egb2EvlzWHx2IFSQZrz&#10;XcK01BeXtKljEqaleXwISH1zpULV6CiBFemYgDtuRVVaJgeHDhIw7cXfXn8GzW12gml+nW0hmWAj&#10;2DXl+YvQZE2dqaQUFJT6w5g3CwUVgShviUJdlw713YkobY5FTlkQUnJmI8l8MQyFBOGVobDVxiC3&#10;NEyEtNMaZiI6+SLEE0yn5fjRegbhJJTUJqO4Rg9blZbgOBaFPF11dTyKKrWihTrFvAB6kw8SjPMQ&#10;mTAd/lE/RUzyTILnGDR2ZaNtaT4qmw2wFEdR2gJhIOkzvRGmPR9+EWfR8kL4hp2N6V7fxQzv7yM0&#10;bhqd0x+ZBM+GnBCkWwimOXKFNQqpllCC6GDEJi+AJskXJdUm3P77q/HRzr9haHQPaT8BNesQhkd5&#10;1rthAawnHBb6/M2C6TEqa/dWc6XvNM+AqGiAAHqAAJojffBnBut+WvJAVZ7Y5SjdIzsNh+g7h1ek&#10;5chBDFCdOXhoB3bv/ScB9rvY/vbreP6FZ/DnB+/Grbddj81b12DZykaqUzZU1prgqExFcbkeRaU6&#10;8faDo2RwmDoOfceh7EoqNeTMxaKpLYPgtwwrLylD5+ICcuxy0NqVi66lBNgrSwiYc1FYHIP45Nli&#10;UCNPD27KDUFFXSrae/LFfh2LCtDanUfHW7FsdSmdr4rqcz7spelwlJvQ0GTH4iV12LR5GW67/Wo8&#10;8eRdeGvbs/hk5xvYtfst7Nv3Dvbs2Y4PP3oV7773Ej765+vYu+9d9PZ/jIGhHVT2u6nsuUW6j/KX&#10;u3hwvrrnu4RpqS8uaVPHJExL8/gQkPrmi6ceZx0XU5Bza/XQCZgaI4D6eMdbuHzzUtQ3F6Kp1Yqa&#10;+kxYizViUCLHoa5q4gkrIpFqngV91nQUlAeipi0WC5cQxCw3oqErBY56DXIdAci2MygHobguGlUL&#10;k1DeoCMoDkZ8OsF04jQkm+ajoEyDquZ01LRkwFaRABOBrYkByxGFkjodKltSUdGcKsA6Iz+YIDlI&#10;LHUGL4LhCwis5xNwJ6Kh04Km7hwB4xn5oUjP4ZbsAMSmzIFP6JnwCvwRgfccuu4czPU/UygqcTad&#10;L5QAOgppWcFIMvgjOSMIqaYQWoZAbwxBnN4f8fog1DZZ8cf7/wt79r+N4bEDBFEHKM+OUB5yiyTH&#10;F1a6dbhaJRme3MHqZHkqn69Tnq6piNPJfbwZqBWo5slclCnoJ4unpFf6VfOAVW6tZvHn46RjBJKj&#10;ozyQdZDyxAnnUD+O9h4i6NyFDz7cjjfefAHPvfgYnnzmHjzw0G24857rcNtvrsCNv1iDLdd04dKN&#10;9QS6DnQtKSAIZmC2oL07F6vXVeP6m5fhxltW4sqru7BpSzu2XN2Na29ahutIm6/qxIo1VQTpuaiq&#10;NaKmwYTuJcXYdGUbbrn1Etz6mw345W3rcNMvVwv96o7L8Lu7r6Hr34A7774Z995/Bx5/8l688NIT&#10;ePvtl7Dr0+04cvQTciz3i9b4MTdxlxdlSfdOTsUxcio4XjtP06/khXv5q3msOFISpqW+qKRNHZMw&#10;Lc3jQ0Dqm68TIfSOQfzoj4kJXXgwmjIg7cDBnfjTA7/Bps0rsHhZPWobLHCUJ8FRmYSymiSUVuuQ&#10;awtEknEGUrJmoqwuCj2rTbh0sw3rtxSje2WWCGtmrwyHvSoC5fVxqG/To31pFloXmVBcFUOwOg8J&#10;abORXRiCuoVGLF5djJ4VxaioT4epIIxA2I+gO5SgPAF1HUY0dmehvCkZtiodwXICKZGAOQTaNC+Y&#10;i6JQ1pCO4uoUWGwaAugg6DMXIC07EIbcEOiM3vCP/BkWhJ+NmKS5iNDOwjz/szA/4KcE1nNhsIQh&#10;IycSSWmBiNHNF318dckBSMuMRFYuwX9eIqz2DKxa24mnnvkTDhz6WLTMDnPLLIMVgRRHRjlOMKoM&#10;7mNwOjnfVblg6z8PV65rcxrHgVqIgJrBWgA13wcJdE9CKlArUM1h9Njp4pjlx/nzWD+GnL0YHDyK&#10;oSGOCsKTwnDfbO6j34+BwUPo698ruhEdOvIR9h54B5/ueRMffvwS3tz2FF545X785dnf4rGn/gsP&#10;P/4L/PmRm3H/Qzfj8afvwIsv348XX/kz/vLfd+PJp38vli++/ABefvVBPP/in/DUX+7EAw/+Enf9&#10;8Xr88U8344mnfotXXnsQb737DLa/91e8uf0ZvPaPJ/DGtiex7Z2/4P1/voTd+97BocM7cPjobvT2&#10;7aV0H6B0coxwdox66e+CHQQC5BNip6GfnnjK/QoHQgA0lz2L84TLX+nW44JmFaJVSZiW+nySNnVM&#10;wrQ0jw8BqW+WPIKbAGlFvJ5hmqX0oR0m+DmK9z94kyDl97j8iuVobLaioipDtPzVtZjEa/ScohCC&#10;6ZnIyPVG26J0bLqmEjf8qhlbb6xF94osMbW0tSwEFQ2xaOlKF1EZFq3MFRNnlNZokZnrh3SzLwqK&#10;I1FPMN21zIr2RQWoJCi2FEUg1exDQL1AROio6zCgZXE2atuNqGhKQ01rBqrpmCxrBHSG+chzxKG8&#10;0QCzVYP4NG9oU70J8oORVahBdpGGPgciIv5iBEScj4CwCzHP72zMmPtDeC04G9HxXjBk8wQcsQTP&#10;dL7kICSmhBJEJ6KmsQg9SxuxYlU7Nl6+Ar/7/a+wbfur6B/YL/oU8wyCI6Mco5lgU7RKqjDFGs9r&#10;D/JYJv8BuV9XbTVVNA7TblLA0AXVk1uqOVb5MXK8jtN3nkJ7yNlPUDqA4WElgomYJGiMz8UO2iDl&#10;V/94VxGeupxbeQ9Q/u3DoHMn+gf/ib6BD9E78AF6+98XOtr7Aa37eHw799P+iJyY98Wyf2AHBpy7&#10;aNsuqqs7cITW7dm7nQB9Gw4e+gD9dIxzZLfo0z7g3C2+9/P+Q3vomlR2POPjGPcLH6B08H2w+O3C&#10;AN2PAszK5EaqeP0gPfDYaWIpDoVL7GS4O1ISpqW+mqRNHZMwLc3jQ0DqmyR3YPL0w66Alasv76iA&#10;IIahvv7DeOMfL+G/brseXT21qK7NQW1DLhZ2FKK5LUcMHuNZ4XjCjNYeI7ZcW4ObftWKy7dWoLYl&#10;AVkF3jDlz0d5fQw6l/JkGQW0X4aYaIP7x/JscykZ82DI8oWlIARFJRoxSUZhSSzMhaFINMxBjH46&#10;0nN9UVyrRWVLCgGzHiW1ibRMpaUeSZkLEBxzAZKzAmCxxSDR6AdN0jyC5xDk2BNQWJZMwB1LcL0A&#10;IdEzEBQxHRExcxEePQehEXOQkBQCa3Ea3VMpepbVo2txHdq6qtHRXYt1ly3Fbb++AQ88dCceeew+&#10;PP3MI3j9jZexf/+n4IlveLDZyEg/LRnE1Nf7rnz1XB6K3KHW0/Z/l9yvO1ET64kid8CmzwSLQuJe&#10;FVhWoJu+szPGAC3gmYGS9+fj+Y0HRwsZIOg9QhB8EM6hQ7TuKO3TOy7uLsF9jg8oIsgeG6PvY4dI&#10;3FLMXSrIaRk5SKBOAD58UMCw0tXC1Xo8xpA+yqA+fgy3GNN63neE148fI6KUkBM05GT10/moHKkM&#10;BVSfeLvAETnYQVLFzoSiE9tPknurNMv9b03Vf7a8pb69kjZ1TMK0NI8PAalvgib/mKuAQ7DDUgGJ&#10;oIm3e4KrkdEh7Nz1IR58+G6sv2wJ6uqtKK/KQWuHHd1LHKhuMEJvnIc4Al6eDXHNBhu2XleLtRtt&#10;qG7UIrvQB3l2fzS2J2PVOhvWbypDS6cROUVBMJi9CaS9EK+fAW3SDOj0M5FiIDDPDkCONRI5tggk&#10;Z85HZML50BlniXB3DNSOeh0tdQKoeTbE2JS5outGbKoXUs3BiE70QkT8HILqIGTkaZCRz4AdQut9&#10;oEmYjwxzDOqbigiWa9C9qB6Xrl+EW355Je574A489uQf8cQz9+Pxp+7Hk08/gJde+Ss++Ggb9uz9&#10;BPv278L+A7tx5OhB0Y1BtORT/oxxRIwxJR8VUb5zi7/HMvkmSwVARWodUOqIq54odcWl4zzAclw8&#10;mFXdX9Q3cB1zwfQgweug8wjBNLdOc+vvAD1BuNWXgfeQCM3oHNoPp1OR0vWCAZj25ZbtkV76fojW&#10;0758jlGGaN42QOKl0oKsdj0R/bh5YC3t66Tr8rlGCKLHOEoJr3eyyCmiMjzxZobSq7TIj/+djEv8&#10;7Yw7EcfpbwcCqMcF9TPfN+efmp+uPHNJ3S4l9a8lbeqYhGlpHh8CUt8ETf4xJxigH3zuE31iKmnu&#10;Iy0AgkFBBShuvVRaMEfHRnDo8H68/MqzuOUXV6G9vRrVtVa0d1Vi+eo6NLbmIoEg1jf4B9ClXYSq&#10;+lgsW23BslUWNLQmwVEViZqmeCxeacG6TaXYsLkSLR1GmHP9CZ5nIDLmXIRFnY2w6HMQq7uIYHq+&#10;iMSQZ4smCI9EapY3ohIvgCZlGtJyfJBfFgl7TRyKa3SwVXHs6UjEJM+GX8TZiEudRzAdAm2KL2L1&#10;PgKm08yRSM+ORrolBgUlaXRtB7ZeuwYPPnInnn3ucTz3/FN47fXn8dHHb2H/wY9xtHcPevsPCPX1&#10;HyIA6yWHgluglcgXousC5QlH6BB5xvA4SnnLAD02rvGuM57L5NsjV31gQFY+K3VKXT8uyoPjqsS6&#10;caBmACXIVFqzlX74qpT6xxDLrfqsXgwPH6b8PiAAmmOeO52HaXmYAFiJkHGc6y0B+fBQP5yDBNVU&#10;Nvz92NggbePtk8QtxbSNr8H7OgeP0rE8QJL7d7MzRGni8hyh8hxl6Fe6pHAZc8jAoaFBSoMiXqc6&#10;CaIlXsA0A7aEaal/n6RNHZMwPcXN0wNA6nRK/QFXoMclXseAwzA9DjIEGgwpDBVKa5wCAipIq90+&#10;nE6O7PEBHn3sflxzzSZcsnYxrti8UkzUsXptI6w2LUKizoF3wPegN0xHaWUEmtoSCaYTUNcSj+aO&#10;FCxaYcbS1XnoXpqNilodDCYfRMWeD//gH8M38AyER59LIO0Da3EMSqt4kGMiCoo1yMgNQHTSNPhH&#10;nYlw3XlIz/NDQYUGtup4FJTFIssajgSjDzT62WLAYW5xAmwV6ahuLkDnsiqsWLcQazZ24PKty3DL&#10;bVvw8ON/wD+2v4h9Bz8hYN5P4pBuR5SQdiIvnATPHCbOBc4KQBEgUl4wOCuiPCJxJJRT6lsO1BOA&#10;WdSJU+8jnAlupRYgzX3uFWDmrhPCaeMuEqLftArTStQYjmntUr9Yp/RfVuqlGMTIrf/C4WPQVUL6&#10;qRoVIOwehpCvr6SHCoHSyN+5HishChUnSFl3Ytt4+EI+nkMGDg0NUZ13YmBgAH19fejv524gfH3l&#10;b8kdqt2l/P2wlHOfLOV4RSfnpZTUZEmbOiZheoqbpweA1OkU/1CrP9wnr1deuSsgI1pcVdCZ1KrG&#10;4KCAiRIyb8DZiw8+eBvPPvsUHnvsPjz5FOsu/OHuG3DFli5U1qQiIXkmDFleBMKRaGxNQluPAR2L&#10;M9C11IzuZdnoWJRFkG1AOYFwLsdzNi2APm0eLf1QVKLFwvYcrFpbiXUb67Hy0ko6zkpQbIDB4o/g&#10;mHMQFn8+su1hqO8wYeHifDR0ZKOqKQOVDSwTGtoKsXhlHbZevxp33f9L/PdLD+K1bX/FP959Dtvf&#10;fxEf7Xgd+w59RPdygO6bB4wp980gxLDG98kD5wYHBwVEsfgzQxa3OB8bOYbRYcoP0hh9ZilALbjt&#10;hI4RSB9TW6gnlMH/dqnQqMA0g/TQcD+cQ30nxN+5/ilSoFqtg6rUrhRqC7FLwwJqGXa5XFgDAywu&#10;MwZg3sawzfCsQL4LgN2/K+ml0hJLXqc6jiwVzFW4VqUeq8C4CtQuue7fk1zXlZL6vJI2dUzC9BQ3&#10;9Y9+8g+V1OkSl8GpfrwZGrh1zwXTSsuhezgvZV8VMETLnejWMEzAchSHD+3FgQOfkj7Gvn3v48N/&#10;voq/v/4YHnjwF7jh5qXYem0nrr2xG9fd1IMbbyH9ogc33NJN6zpx5TVt2Ly1FRs21ePSDfVYf3kj&#10;rrq2B7f9+jLc9+cb8MTTd+DZF+7CC6/ei+dfuQd/ff5O3P3AtVi3qQnldWkob0jH2isa8Ot7NuPe&#10;h27GH+67Dr+75xrcS9d+5Mnf4uln76VjH8P2917CnoPvo9+5F0NjhzBMGho7iOFjBzFy7AhGCKRH&#10;jw0qr+ahtCgq+eKCaVUMbyIfxmGa4VkFaRWmealCtmixZpjmv4UpDdMcs5z7SVMeuonXKeEX2anj&#10;WRe5DjJME0CzYyOktPRObIVWYFoFWy4XFaydTu6Swd9HBFAzXCuATddXy8/t2cSfVVhWAdqTeD9V&#10;6nflHOrfmEsKYCuavE2Rp79HKSlF7nVNFa+XNnVMwvQUt8kPA/W71OmS+kPvqSzGYVq8fp8M06NU&#10;mq5jXA91BoTxV9rces0th9ySyN1ERnkw2AH09+/CwUPvY8fO1/DuB89h+zvP4M23Hscb2x7FG289&#10;gtfefBh/e/0hvPr3h/DK3x5UYga//ABee+MJfPjRy9i7bxuO9H6IvsEdGBzaicHhXRga2UXLHdhz&#10;YBteef1R3P/orXjgsVvx8usPY8ee17H/0Lv4dP827Nq3HfsPf4CjlIaBoX1wjjA4HyZo7sXocYJm&#10;nhL7OH3GURJPNDJA4q4u3BLvejWvti5OBioVogQgn2iF5qUiTzA99SBakau+MEyzAzZRauutks8E&#10;xey8MEyPcH1S3hAo9Ux1cFzl4Q6/rrqpQK66jicg4pZpBun+fnaGToZpXrq3OKvnVc89Wep1VLnu&#10;lz+7NBGmJ25zaWJ+SUmpmlzP1LombeqYhOkpbpMfBup3qdMlLoNTw7QAGQJJ8UqdWwjHWwk9HaOU&#10;KQOCCpsMOSzen1/Hc7gw7t+qRmM4TBDM0RgIaof2jos+OxUNOvdjYHAfgc4e0l4B4qOjHNWhl9LA&#10;E4BwWDIlzu+J6atpO3fLONK7S2jAuZfWHaZtR8fjFZM4YgMdr0x7TWB2QkME0k7SIMZA54SyToU2&#10;5Z4nSq3H7hJwfAKgGabdRfnEU7KPS+wz5WHa5Zy4S8ljpX4qsHoybLuAVFmqZeAOt5OvqWzj/XhG&#10;T4Zlhm9Fk49zP5e6Xll3KphW0z+xnnj+W1Hkvl5K6vPIvf641yNpU8ckTEub8DBwf0BInQ5xGahy&#10;rXc9pAkQ+DX6+Kt0pSVQBYaJD/IJx5yAClUqWJMIzEWLtVgqrdeK+DNvV8VApR5DErAyLr6eSCtd&#10;bzw9YywxYMztOA/ie1EdBLW/rXKPfF46B28f30+5b/W6rvtV5Z5nqiZsF+PaaN24TkA2A/S43Pc/&#10;cZyH8/5vk3KvnK9qmU2Ez8l5wlLWq+Vxcpmo9dj1/VTXZfFnRZO3T/6uyrVOrdcs9/S41n2e+2G5&#10;X0tK6vPIve64f5Y2dUzCtLQJDwWpb7L4AT0ZCtzl6ZhTic81Ln7wi4c/k6a76MdAyG0dWOp69/Op&#10;q8a/CzB1XUM5zrNOpOMUOgaCInF//F293peTSLpIm0siGe5pn7Li/J1cp/51nnPGeVrvLjZP6z2L&#10;9xWHnDDP+ylS7eR0f5a+el2SkpospS66PkubOiZhWpq0b43xA/pkGHXpixifa1z84PckYbycfB1e&#10;N0keVinnmHzsKY4/hZR/BD4njvsa7OTLSBPGGeGprL4NNjndnyVZ6NKkSfv6TMK0NGnfGlPJ72uG&#10;HvfTnhD/N/ka/0LHTyFP+wp9PlOSo/xTvn0Npp7KXdLIPGUM69tgntL9WZImTZq0r8ckTEuT9q20&#10;fzcY8Dk9QfDXpcnp/yxJO/3mqVxY0qRJkza1TcK0NGlTwL44/vBeniCYNels7l1DRIu2JyldNRQp&#10;37+YpJ1+81QuXJbSpEmTNrVNwrQ0aVPA3LH28+HP5CPcNck+Y7NiamcN5Z9nMPtXknb6zVO5nLLA&#10;pUmTJm3KmIRpadKk/YfNnbw/r6SdfvNULixp0qRJm9omYVqaNGnSpEmTJk2atC9pEqalSZMmTZo0&#10;adKkSfuSJmFamjRp0qRJkyZNmrQvaRKmpUmTJk2aNGnSpEn7kiZhWpo0adKkSZMmTZq0L2kSpqVJ&#10;kyZNmjRp0qRJ+5ImYVqaNGnSpEmTJk2atC9lwP8Hfgn4+agg5tEAAAAASUVORK5CYIJQSwMEFAAG&#10;AAgAAAAhAGoOnqTdAAAABgEAAA8AAABkcnMvZG93bnJldi54bWxMjsFKw0AURfeC/zA8wZ2dpNWQ&#10;ppmUUtRVEWwFcfeaeU1CMzMhM03Sv/e5ssvLvZx78vVkWjFQ7xtnFcSzCATZ0unGVgq+Dm9PKQgf&#10;0GpsnSUFV/KwLu7vcsy0G+0nDftQCYZYn6GCOoQuk9KXNRn0M9eR5e7keoOBY19J3ePIcNPKeRQl&#10;0mBj+aHGjrY1lef9xSh4H3HcLOLXYXc+ba8/h5eP711MSj0+TJsViEBT+B/Dnz6rQ8FOR3ex2otW&#10;wXzJQwXPILhMFinHo4I0TSKQRS5v9Ytf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QItABQABgAI&#10;AAAAIQCxgme2CgEAABMCAAATAAAAAAAAAAAAAAAAAAAAAABbQ29udGVudF9UeXBlc10ueG1sUEsB&#10;Ai0AFAAGAAgAAAAhADj9If/WAAAAlAEAAAsAAAAAAAAAAAAAAAAAOwEAAF9yZWxzLy5yZWxzUEsB&#10;Ai0AFAAGAAgAAAAhAOSWYKW4AwAASggAAA4AAAAAAAAAAAAAAAAAOgIAAGRycy9lMm9Eb2MueG1s&#10;UEsBAi0ACgAAAAAAAAAhAIP5swS8QAkAvEAJABQAAAAAAAAAAAAAAAAAHgYAAGRycy9tZWRpYS9p&#10;bWFnZTEucG5nUEsBAi0AFAAGAAgAAAAhAGoOnqTdAAAABgEAAA8AAAAAAAAAAAAAAAAADEcJAGRy&#10;cy9kb3ducmV2LnhtbFBLAQItABQABgAIAAAAIQCqJg6+vAAAACEBAAAZAAAAAAAAAAAAAAAAABZI&#10;CQBkcnMvX3JlbHMvZTJvRG9jLnhtbC5yZWxzUEsFBgAAAAAGAAYAfAEAAAlJCQAAAA==&#10;">
            <v:shape id="Рисунок 84" o:spid="_x0000_s1085" type="#_x0000_t75" style="position:absolute;left:4283;top:-1333;width:33588;height:5086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58rxQAAANsAAAAPAAAAZHJzL2Rvd25yZXYueG1sRI9Ba8JA&#10;FITvhf6H5RW8NRuLLTF1FSkIXlpi9OLtkX1Ngtm3a3aNyb/vFgo9DjPzDbPajKYTA/W+taxgnqQg&#10;iCurW64VnI675wyED8gaO8ukYCIPm/Xjwwpzbe98oKEMtYgQ9jkqaEJwuZS+asigT6wjjt637Q2G&#10;KPta6h7vEW46+ZKmb9Jgy3GhQUcfDVWX8mYUfFblIXwtl9N8566DuxTFWb/WSs2exu07iEBj+A//&#10;tfdaQbaA3y/xB8j1DwAAAP//AwBQSwECLQAUAAYACAAAACEA2+H2y+4AAACFAQAAEwAAAAAAAAAA&#10;AAAAAAAAAAAAW0NvbnRlbnRfVHlwZXNdLnhtbFBLAQItABQABgAIAAAAIQBa9CxbvwAAABUBAAAL&#10;AAAAAAAAAAAAAAAAAB8BAABfcmVscy8ucmVsc1BLAQItABQABgAIAAAAIQB4q58rxQAAANsAAAAP&#10;AAAAAAAAAAAAAAAAAAcCAABkcnMvZG93bnJldi54bWxQSwUGAAAAAAMAAwC3AAAA+QIAAAAA&#10;">
              <v:imagedata r:id="rId87" o:title=""/>
            </v:shape>
            <v:shape id="Надпись 14" o:spid="_x0000_s1086" type="#_x0000_t202" style="position:absolute;top:50101;width:40386;height:48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dJdwgAAANsAAAAPAAAAZHJzL2Rvd25yZXYueG1sRE9La8JA&#10;EL4L/Q/LFHqRumkoQVJXabWFHuohKp6H7JgEs7Nhd83j33cLBW/z8T1ntRlNK3pyvrGs4GWRgCAu&#10;rW64UnA6fj0vQfiArLG1TAom8rBZP8xWmGs7cEH9IVQihrDPUUEdQpdL6cuaDPqF7Ygjd7HOYIjQ&#10;VVI7HGK4aWWaJJk02HBsqLGjbU3l9XAzCrKduw0Fb+e70+cP7rsqPX9MZ6WeHsf3NxCBxnAX/7u/&#10;dZz/Cn+/xAPk+hcAAP//AwBQSwECLQAUAAYACAAAACEA2+H2y+4AAACFAQAAEwAAAAAAAAAAAAAA&#10;AAAAAAAAW0NvbnRlbnRfVHlwZXNdLnhtbFBLAQItABQABgAIAAAAIQBa9CxbvwAAABUBAAALAAAA&#10;AAAAAAAAAAAAAB8BAABfcmVscy8ucmVsc1BLAQItABQABgAIAAAAIQDmGdJdwgAAANsAAAAPAAAA&#10;AAAAAAAAAAAAAAcCAABkcnMvZG93bnJldi54bWxQSwUGAAAAAAMAAwC3AAAA9gIAAAAA&#10;" stroked="f">
              <v:textbox inset="0,0,0,0">
                <w:txbxContent>
                  <w:p w14:paraId="11DCFFFB" w14:textId="55DA3D03" w:rsidR="00445065" w:rsidRPr="00D677D7" w:rsidRDefault="00445065" w:rsidP="00A616D2">
                    <w:pPr>
                      <w:pStyle w:val="afc"/>
                      <w:rPr>
                        <w:noProof/>
                        <w:sz w:val="24"/>
                        <w:szCs w:val="24"/>
                      </w:rPr>
                    </w:pPr>
                    <w:r>
                      <w:t>Рис. 3.</w:t>
                    </w:r>
                    <w:r>
                      <w:fldChar w:fldCharType="begin"/>
                    </w:r>
                    <w:r>
                      <w:instrText xml:space="preserve"> SEQ Рис._3. \* ARABIC </w:instrText>
                    </w:r>
                    <w:r>
                      <w:fldChar w:fldCharType="separate"/>
                    </w:r>
                    <w:r>
                      <w:rPr>
                        <w:noProof/>
                      </w:rPr>
                      <w:t>2</w:t>
                    </w:r>
                    <w:r>
                      <w:rPr>
                        <w:noProof/>
                      </w:rPr>
                      <w:fldChar w:fldCharType="end"/>
                    </w:r>
                    <w:r>
                      <w:t xml:space="preserve">. </w:t>
                    </w:r>
                    <w:r w:rsidRPr="00D22729">
                      <w:t>Одяг багаторазового використання до робіт</w:t>
                    </w:r>
                    <w:r>
                      <w:br/>
                    </w:r>
                    <w:r w:rsidRPr="00D22729">
                      <w:t xml:space="preserve"> з нафтопродуктами</w:t>
                    </w:r>
                  </w:p>
                </w:txbxContent>
              </v:textbox>
            </v:shape>
            <w10:wrap type="topAndBottom"/>
          </v:group>
        </w:pict>
      </w:r>
      <w:r w:rsidR="009F4F9E" w:rsidRPr="00EE0B2C">
        <w:rPr>
          <w:rFonts w:cs="Times New Roman"/>
          <w:szCs w:val="24"/>
          <w:lang w:val="uk-UA"/>
        </w:rPr>
        <w:t>У таблиці 3.3 наведено інформацію щодо гарантованих термінів використання для різних видів захисного одягу.</w:t>
      </w:r>
    </w:p>
    <w:p w14:paraId="5D4205BA" w14:textId="77777777" w:rsidR="00F205C3" w:rsidRDefault="00F205C3" w:rsidP="00F205C3">
      <w:pPr>
        <w:pStyle w:val="afc"/>
        <w:rPr>
          <w:bCs/>
        </w:rPr>
        <w:sectPr w:rsidR="00F205C3" w:rsidSect="00C46CEC">
          <w:pgSz w:w="8222" w:h="11340"/>
          <w:pgMar w:top="851" w:right="1021" w:bottom="1077" w:left="794" w:header="709" w:footer="709" w:gutter="0"/>
          <w:cols w:space="708"/>
          <w:titlePg/>
          <w:docGrid w:linePitch="360"/>
        </w:sectPr>
      </w:pPr>
    </w:p>
    <w:p w14:paraId="48E29FD7" w14:textId="77777777" w:rsidR="009F4F9E" w:rsidRPr="00EE0B2C" w:rsidRDefault="009F4F9E" w:rsidP="00F205C3">
      <w:pPr>
        <w:pStyle w:val="afc"/>
      </w:pPr>
      <w:r w:rsidRPr="00F205C3">
        <w:rPr>
          <w:bCs/>
        </w:rPr>
        <w:lastRenderedPageBreak/>
        <w:t>Таблиця</w:t>
      </w:r>
      <w:r w:rsidR="005244CF" w:rsidRPr="00F205C3">
        <w:rPr>
          <w:bCs/>
        </w:rPr>
        <w:t xml:space="preserve"> </w:t>
      </w:r>
      <w:r w:rsidRPr="00F205C3">
        <w:rPr>
          <w:bCs/>
        </w:rPr>
        <w:t>3.3</w:t>
      </w:r>
      <w:r w:rsidR="00F205C3">
        <w:t>.</w:t>
      </w:r>
      <w:r w:rsidR="00FA67BA" w:rsidRPr="00EE0B2C">
        <w:t xml:space="preserve"> </w:t>
      </w:r>
      <w:r w:rsidRPr="00EE0B2C">
        <w:t>Класифікація захисного одягу за термінами використання</w:t>
      </w:r>
    </w:p>
    <w:tbl>
      <w:tblPr>
        <w:tblStyle w:val="a3"/>
        <w:tblW w:w="0" w:type="auto"/>
        <w:tblCellMar>
          <w:top w:w="28" w:type="dxa"/>
          <w:bottom w:w="28" w:type="dxa"/>
        </w:tblCellMar>
        <w:tblLook w:val="01E0" w:firstRow="1" w:lastRow="1" w:firstColumn="1" w:lastColumn="1" w:noHBand="0" w:noVBand="0"/>
      </w:tblPr>
      <w:tblGrid>
        <w:gridCol w:w="1639"/>
        <w:gridCol w:w="1511"/>
        <w:gridCol w:w="1936"/>
        <w:gridCol w:w="1537"/>
      </w:tblGrid>
      <w:tr w:rsidR="009F4F9E" w:rsidRPr="00EE0B2C" w14:paraId="5357F387" w14:textId="77777777" w:rsidTr="00EB172C">
        <w:tc>
          <w:tcPr>
            <w:tcW w:w="1589" w:type="dxa"/>
            <w:vAlign w:val="center"/>
          </w:tcPr>
          <w:p w14:paraId="391ACAD4" w14:textId="77777777" w:rsidR="009F4F9E" w:rsidRPr="00F205C3" w:rsidRDefault="009F4F9E" w:rsidP="00F205C3">
            <w:pPr>
              <w:jc w:val="center"/>
              <w:rPr>
                <w:rFonts w:cs="Times New Roman"/>
                <w:lang w:val="uk-UA"/>
              </w:rPr>
            </w:pPr>
            <w:r w:rsidRPr="00F205C3">
              <w:rPr>
                <w:rFonts w:cs="Times New Roman"/>
                <w:lang w:val="uk-UA"/>
              </w:rPr>
              <w:t>Призначення</w:t>
            </w:r>
          </w:p>
        </w:tc>
        <w:tc>
          <w:tcPr>
            <w:tcW w:w="1383" w:type="dxa"/>
            <w:vAlign w:val="center"/>
          </w:tcPr>
          <w:p w14:paraId="53E40B0B" w14:textId="77777777" w:rsidR="009F4F9E" w:rsidRPr="00F205C3" w:rsidRDefault="009F4F9E" w:rsidP="00F205C3">
            <w:pPr>
              <w:jc w:val="center"/>
              <w:rPr>
                <w:rFonts w:cs="Times New Roman"/>
                <w:lang w:val="uk-UA"/>
              </w:rPr>
            </w:pPr>
            <w:r w:rsidRPr="00F205C3">
              <w:rPr>
                <w:rFonts w:cs="Times New Roman"/>
                <w:lang w:val="uk-UA"/>
              </w:rPr>
              <w:t xml:space="preserve">Термін </w:t>
            </w:r>
            <w:r w:rsidR="00F205C3">
              <w:rPr>
                <w:rFonts w:cs="Times New Roman"/>
                <w:lang w:val="uk-UA"/>
              </w:rPr>
              <w:br/>
            </w:r>
            <w:r w:rsidRPr="00F205C3">
              <w:rPr>
                <w:rFonts w:cs="Times New Roman"/>
                <w:lang w:val="uk-UA"/>
              </w:rPr>
              <w:t>використання</w:t>
            </w:r>
          </w:p>
        </w:tc>
        <w:tc>
          <w:tcPr>
            <w:tcW w:w="1985" w:type="dxa"/>
            <w:vAlign w:val="center"/>
          </w:tcPr>
          <w:p w14:paraId="6E8891A4" w14:textId="77777777" w:rsidR="009F4F9E" w:rsidRPr="00F205C3" w:rsidRDefault="009F4F9E" w:rsidP="00F205C3">
            <w:pPr>
              <w:jc w:val="center"/>
              <w:rPr>
                <w:rFonts w:cs="Times New Roman"/>
                <w:lang w:val="uk-UA"/>
              </w:rPr>
            </w:pPr>
            <w:r w:rsidRPr="00F205C3">
              <w:rPr>
                <w:rFonts w:cs="Times New Roman"/>
                <w:lang w:val="uk-UA"/>
              </w:rPr>
              <w:t>Умови праці</w:t>
            </w:r>
          </w:p>
        </w:tc>
        <w:tc>
          <w:tcPr>
            <w:tcW w:w="1440" w:type="dxa"/>
            <w:vAlign w:val="center"/>
          </w:tcPr>
          <w:p w14:paraId="084828F5" w14:textId="77777777" w:rsidR="009F4F9E" w:rsidRPr="00F205C3" w:rsidRDefault="009F4F9E" w:rsidP="00F205C3">
            <w:pPr>
              <w:jc w:val="center"/>
              <w:rPr>
                <w:rFonts w:cs="Times New Roman"/>
                <w:lang w:val="uk-UA"/>
              </w:rPr>
            </w:pPr>
            <w:r w:rsidRPr="00F205C3">
              <w:rPr>
                <w:rFonts w:cs="Times New Roman"/>
                <w:lang w:val="uk-UA"/>
              </w:rPr>
              <w:t xml:space="preserve">Тип </w:t>
            </w:r>
            <w:r w:rsidR="00F205C3">
              <w:rPr>
                <w:rFonts w:cs="Times New Roman"/>
                <w:lang w:val="uk-UA"/>
              </w:rPr>
              <w:br/>
            </w:r>
            <w:r w:rsidRPr="00F205C3">
              <w:rPr>
                <w:rFonts w:cs="Times New Roman"/>
                <w:lang w:val="uk-UA"/>
              </w:rPr>
              <w:t>виконання</w:t>
            </w:r>
          </w:p>
        </w:tc>
      </w:tr>
      <w:tr w:rsidR="009F4F9E" w:rsidRPr="00EE0B2C" w14:paraId="0A51D79C" w14:textId="77777777" w:rsidTr="00EB172C">
        <w:tc>
          <w:tcPr>
            <w:tcW w:w="1589" w:type="dxa"/>
          </w:tcPr>
          <w:p w14:paraId="7026688B" w14:textId="77777777" w:rsidR="009F4F9E" w:rsidRPr="00F205C3" w:rsidRDefault="009F4F9E" w:rsidP="005244CF">
            <w:pPr>
              <w:rPr>
                <w:rFonts w:cs="Times New Roman"/>
                <w:lang w:val="uk-UA"/>
              </w:rPr>
            </w:pPr>
            <w:r w:rsidRPr="00F205C3">
              <w:rPr>
                <w:rFonts w:cs="Times New Roman"/>
                <w:lang w:val="uk-UA"/>
              </w:rPr>
              <w:t>Одяг багаторазового використання</w:t>
            </w:r>
          </w:p>
        </w:tc>
        <w:tc>
          <w:tcPr>
            <w:tcW w:w="1383" w:type="dxa"/>
          </w:tcPr>
          <w:p w14:paraId="0C8588EC" w14:textId="77777777" w:rsidR="009F4F9E" w:rsidRPr="00F205C3" w:rsidRDefault="009F4F9E" w:rsidP="005244CF">
            <w:pPr>
              <w:rPr>
                <w:rFonts w:cs="Times New Roman"/>
                <w:lang w:val="uk-UA"/>
              </w:rPr>
            </w:pPr>
            <w:r w:rsidRPr="00F205C3">
              <w:rPr>
                <w:rFonts w:cs="Times New Roman"/>
                <w:lang w:val="uk-UA"/>
              </w:rPr>
              <w:t xml:space="preserve">Тривалий періоду </w:t>
            </w:r>
          </w:p>
        </w:tc>
        <w:tc>
          <w:tcPr>
            <w:tcW w:w="1985" w:type="dxa"/>
          </w:tcPr>
          <w:p w14:paraId="79E272EA" w14:textId="77777777" w:rsidR="009F4F9E" w:rsidRPr="00F205C3" w:rsidRDefault="009F4F9E" w:rsidP="005244CF">
            <w:pPr>
              <w:rPr>
                <w:rFonts w:cs="Times New Roman"/>
                <w:lang w:val="uk-UA"/>
              </w:rPr>
            </w:pPr>
            <w:r w:rsidRPr="00F205C3">
              <w:rPr>
                <w:rFonts w:cs="Times New Roman"/>
                <w:lang w:val="uk-UA"/>
              </w:rPr>
              <w:t>В умовах контакту</w:t>
            </w:r>
            <w:r w:rsidR="005244CF" w:rsidRPr="00F205C3">
              <w:rPr>
                <w:rFonts w:cs="Times New Roman"/>
                <w:lang w:val="uk-UA"/>
              </w:rPr>
              <w:t xml:space="preserve"> </w:t>
            </w:r>
            <w:r w:rsidRPr="00F205C3">
              <w:rPr>
                <w:rFonts w:cs="Times New Roman"/>
                <w:lang w:val="uk-UA"/>
              </w:rPr>
              <w:t xml:space="preserve">з хімічними або біологічними речовинами середньої та високої концентрації </w:t>
            </w:r>
          </w:p>
        </w:tc>
        <w:tc>
          <w:tcPr>
            <w:tcW w:w="1440" w:type="dxa"/>
          </w:tcPr>
          <w:p w14:paraId="7F5F6926" w14:textId="77777777" w:rsidR="009F4F9E" w:rsidRPr="00F205C3" w:rsidRDefault="009F4F9E" w:rsidP="00F205C3">
            <w:pPr>
              <w:rPr>
                <w:rFonts w:cs="Times New Roman"/>
                <w:lang w:val="uk-UA"/>
              </w:rPr>
            </w:pPr>
            <w:r w:rsidRPr="00F205C3">
              <w:rPr>
                <w:rFonts w:cs="Times New Roman"/>
                <w:lang w:val="uk-UA"/>
              </w:rPr>
              <w:t>Герметичні, ізолювальні,</w:t>
            </w:r>
            <w:r w:rsidR="00F205C3">
              <w:rPr>
                <w:rFonts w:cs="Times New Roman"/>
                <w:lang w:val="uk-UA"/>
              </w:rPr>
              <w:t xml:space="preserve"> </w:t>
            </w:r>
            <w:r w:rsidRPr="00F205C3">
              <w:rPr>
                <w:rFonts w:cs="Times New Roman"/>
                <w:lang w:val="uk-UA"/>
              </w:rPr>
              <w:t>фільтрувальні</w:t>
            </w:r>
          </w:p>
        </w:tc>
      </w:tr>
      <w:tr w:rsidR="009F4F9E" w:rsidRPr="00EE0B2C" w14:paraId="75EC34B0" w14:textId="77777777" w:rsidTr="00EB172C">
        <w:tc>
          <w:tcPr>
            <w:tcW w:w="1589" w:type="dxa"/>
          </w:tcPr>
          <w:p w14:paraId="00C93871" w14:textId="77777777" w:rsidR="009F4F9E" w:rsidRPr="00F205C3" w:rsidRDefault="009F4F9E" w:rsidP="005244CF">
            <w:pPr>
              <w:rPr>
                <w:rFonts w:cs="Times New Roman"/>
                <w:lang w:val="uk-UA"/>
              </w:rPr>
            </w:pPr>
            <w:r w:rsidRPr="00F205C3">
              <w:rPr>
                <w:rFonts w:cs="Times New Roman"/>
                <w:lang w:val="uk-UA"/>
              </w:rPr>
              <w:t xml:space="preserve">Одяг з обмеженим </w:t>
            </w:r>
            <w:r w:rsidR="000B5A0A" w:rsidRPr="00F205C3">
              <w:rPr>
                <w:rFonts w:cs="Times New Roman"/>
                <w:lang w:val="uk-UA"/>
              </w:rPr>
              <w:t>терміном ви</w:t>
            </w:r>
            <w:r w:rsidRPr="00F205C3">
              <w:rPr>
                <w:rFonts w:cs="Times New Roman"/>
                <w:lang w:val="uk-UA"/>
              </w:rPr>
              <w:t>користання</w:t>
            </w:r>
          </w:p>
        </w:tc>
        <w:tc>
          <w:tcPr>
            <w:tcW w:w="1383" w:type="dxa"/>
          </w:tcPr>
          <w:p w14:paraId="42870671" w14:textId="77777777" w:rsidR="009F4F9E" w:rsidRPr="00F205C3" w:rsidRDefault="009F4F9E" w:rsidP="005244CF">
            <w:pPr>
              <w:rPr>
                <w:rFonts w:cs="Times New Roman"/>
                <w:lang w:val="uk-UA"/>
              </w:rPr>
            </w:pPr>
            <w:r w:rsidRPr="00F205C3">
              <w:rPr>
                <w:rFonts w:cs="Times New Roman"/>
                <w:lang w:val="uk-UA"/>
              </w:rPr>
              <w:t>2</w:t>
            </w:r>
            <w:r w:rsidR="000B5A0A" w:rsidRPr="00F205C3">
              <w:rPr>
                <w:rFonts w:cs="Times New Roman"/>
                <w:lang w:val="uk-UA"/>
              </w:rPr>
              <w:t>…</w:t>
            </w:r>
            <w:r w:rsidRPr="00F205C3">
              <w:rPr>
                <w:rFonts w:cs="Times New Roman"/>
                <w:lang w:val="uk-UA"/>
              </w:rPr>
              <w:t>5 робочих змін</w:t>
            </w:r>
          </w:p>
        </w:tc>
        <w:tc>
          <w:tcPr>
            <w:tcW w:w="1985" w:type="dxa"/>
          </w:tcPr>
          <w:p w14:paraId="510EEA27" w14:textId="77777777" w:rsidR="009F4F9E" w:rsidRPr="00F205C3" w:rsidRDefault="00F205C3" w:rsidP="005244CF">
            <w:pPr>
              <w:rPr>
                <w:rFonts w:cs="Times New Roman"/>
                <w:lang w:val="uk-UA"/>
              </w:rPr>
            </w:pPr>
            <w:r>
              <w:rPr>
                <w:rFonts w:cs="Times New Roman"/>
                <w:lang w:val="uk-UA"/>
              </w:rPr>
              <w:t>З</w:t>
            </w:r>
            <w:r w:rsidR="009F4F9E" w:rsidRPr="00F205C3">
              <w:rPr>
                <w:rFonts w:cs="Times New Roman"/>
                <w:lang w:val="uk-UA"/>
              </w:rPr>
              <w:t>ахист від біологічно активних речовин, води та рідких розчинів хімічних речовин</w:t>
            </w:r>
          </w:p>
        </w:tc>
        <w:tc>
          <w:tcPr>
            <w:tcW w:w="1440" w:type="dxa"/>
          </w:tcPr>
          <w:p w14:paraId="4439BBF3" w14:textId="77777777" w:rsidR="009F4F9E" w:rsidRPr="00F205C3" w:rsidRDefault="009F4F9E" w:rsidP="005244CF">
            <w:pPr>
              <w:rPr>
                <w:rFonts w:cs="Times New Roman"/>
                <w:lang w:val="uk-UA"/>
              </w:rPr>
            </w:pPr>
            <w:r w:rsidRPr="00F205C3">
              <w:rPr>
                <w:rFonts w:cs="Times New Roman"/>
                <w:lang w:val="uk-UA"/>
              </w:rPr>
              <w:t>Спеціальний захисний, не герметичний</w:t>
            </w:r>
          </w:p>
        </w:tc>
      </w:tr>
      <w:tr w:rsidR="009F4F9E" w:rsidRPr="00EE0B2C" w14:paraId="52179550" w14:textId="77777777" w:rsidTr="00EB172C">
        <w:tc>
          <w:tcPr>
            <w:tcW w:w="1589" w:type="dxa"/>
          </w:tcPr>
          <w:p w14:paraId="01AE34DC" w14:textId="77777777" w:rsidR="009F4F9E" w:rsidRPr="00F205C3" w:rsidRDefault="009F4F9E" w:rsidP="005244CF">
            <w:pPr>
              <w:rPr>
                <w:rFonts w:cs="Times New Roman"/>
                <w:lang w:val="uk-UA"/>
              </w:rPr>
            </w:pPr>
            <w:r w:rsidRPr="00F205C3">
              <w:rPr>
                <w:rFonts w:cs="Times New Roman"/>
                <w:lang w:val="uk-UA"/>
              </w:rPr>
              <w:t xml:space="preserve">Одяг разового використання </w:t>
            </w:r>
          </w:p>
        </w:tc>
        <w:tc>
          <w:tcPr>
            <w:tcW w:w="1383" w:type="dxa"/>
          </w:tcPr>
          <w:p w14:paraId="132E8536" w14:textId="77777777" w:rsidR="009F4F9E" w:rsidRPr="00F205C3" w:rsidRDefault="009F4F9E" w:rsidP="005244CF">
            <w:pPr>
              <w:rPr>
                <w:rFonts w:cs="Times New Roman"/>
                <w:lang w:val="uk-UA"/>
              </w:rPr>
            </w:pPr>
            <w:r w:rsidRPr="00F205C3">
              <w:rPr>
                <w:rFonts w:cs="Times New Roman"/>
                <w:lang w:val="uk-UA"/>
              </w:rPr>
              <w:t>Робоча зміна</w:t>
            </w:r>
          </w:p>
        </w:tc>
        <w:tc>
          <w:tcPr>
            <w:tcW w:w="1985" w:type="dxa"/>
          </w:tcPr>
          <w:p w14:paraId="7AB91F50" w14:textId="77777777" w:rsidR="009F4F9E" w:rsidRPr="00F205C3" w:rsidRDefault="009F4F9E" w:rsidP="005244CF">
            <w:pPr>
              <w:rPr>
                <w:rFonts w:cs="Times New Roman"/>
                <w:lang w:val="uk-UA"/>
              </w:rPr>
            </w:pPr>
            <w:r w:rsidRPr="00F205C3">
              <w:rPr>
                <w:rFonts w:cs="Times New Roman"/>
                <w:lang w:val="uk-UA"/>
              </w:rPr>
              <w:t>В умовах контакту з хімічними або біологічними речовинами</w:t>
            </w:r>
            <w:r w:rsidR="005244CF" w:rsidRPr="00F205C3">
              <w:rPr>
                <w:rFonts w:cs="Times New Roman"/>
                <w:lang w:val="uk-UA"/>
              </w:rPr>
              <w:t xml:space="preserve"> </w:t>
            </w:r>
            <w:r w:rsidRPr="00F205C3">
              <w:rPr>
                <w:rFonts w:cs="Times New Roman"/>
                <w:lang w:val="uk-UA"/>
              </w:rPr>
              <w:t>низької та середньої концентрації</w:t>
            </w:r>
          </w:p>
        </w:tc>
        <w:tc>
          <w:tcPr>
            <w:tcW w:w="1440" w:type="dxa"/>
          </w:tcPr>
          <w:p w14:paraId="2AF347D6" w14:textId="77777777" w:rsidR="009F4F9E" w:rsidRPr="00F205C3" w:rsidRDefault="009F4F9E" w:rsidP="005244CF">
            <w:pPr>
              <w:rPr>
                <w:rFonts w:cs="Times New Roman"/>
                <w:lang w:val="uk-UA"/>
              </w:rPr>
            </w:pPr>
            <w:r w:rsidRPr="00F205C3">
              <w:rPr>
                <w:rFonts w:cs="Times New Roman"/>
                <w:lang w:val="uk-UA"/>
              </w:rPr>
              <w:t>Технологічні, спеціальний захисний</w:t>
            </w:r>
          </w:p>
        </w:tc>
      </w:tr>
    </w:tbl>
    <w:p w14:paraId="6DC7FD38" w14:textId="77777777" w:rsidR="009F4F9E" w:rsidRPr="00EE0B2C" w:rsidRDefault="009F4F9E" w:rsidP="005244CF">
      <w:pPr>
        <w:rPr>
          <w:rFonts w:cs="Times New Roman"/>
          <w:szCs w:val="24"/>
          <w:lang w:val="uk-UA"/>
        </w:rPr>
      </w:pPr>
    </w:p>
    <w:p w14:paraId="2C4A4169" w14:textId="77777777" w:rsidR="009F4F9E" w:rsidRPr="00EE0B2C" w:rsidRDefault="009F4F9E" w:rsidP="00EB172C">
      <w:pPr>
        <w:pStyle w:val="afa"/>
        <w:rPr>
          <w:lang w:val="uk-UA"/>
        </w:rPr>
      </w:pPr>
      <w:bookmarkStart w:id="72" w:name="_Toc85475300"/>
      <w:r w:rsidRPr="00EE0B2C">
        <w:rPr>
          <w:lang w:val="uk-UA"/>
        </w:rPr>
        <w:t>3.2</w:t>
      </w:r>
      <w:r w:rsidR="006640C7">
        <w:rPr>
          <w:lang w:val="uk-UA"/>
        </w:rPr>
        <w:t>.</w:t>
      </w:r>
      <w:r w:rsidRPr="00EE0B2C">
        <w:rPr>
          <w:lang w:val="uk-UA"/>
        </w:rPr>
        <w:t xml:space="preserve"> </w:t>
      </w:r>
      <w:r w:rsidR="00F659B9" w:rsidRPr="00F659B9">
        <w:rPr>
          <w:lang w:val="uk-UA"/>
        </w:rPr>
        <w:t>Методичні засади у зрізі конструктивного виконання захисного одягу</w:t>
      </w:r>
      <w:bookmarkEnd w:id="72"/>
    </w:p>
    <w:p w14:paraId="37BC1A8F" w14:textId="77777777" w:rsidR="00DC5D07" w:rsidRPr="00EE0B2C" w:rsidRDefault="009F4F9E" w:rsidP="00EB172C">
      <w:pPr>
        <w:widowControl w:val="0"/>
        <w:ind w:firstLine="567"/>
        <w:jc w:val="both"/>
        <w:rPr>
          <w:rFonts w:cs="Times New Roman"/>
          <w:szCs w:val="24"/>
          <w:lang w:val="uk-UA"/>
        </w:rPr>
      </w:pPr>
      <w:r w:rsidRPr="00EE0B2C">
        <w:rPr>
          <w:rFonts w:cs="Times New Roman"/>
          <w:szCs w:val="24"/>
          <w:lang w:val="uk-UA"/>
        </w:rPr>
        <w:t>Конструктивно захисний одяг виконують у вигляді: курток, штанів, п</w:t>
      </w:r>
      <w:r w:rsidR="000B5A0A" w:rsidRPr="00EE0B2C">
        <w:rPr>
          <w:rFonts w:cs="Times New Roman"/>
          <w:szCs w:val="24"/>
          <w:lang w:val="uk-UA"/>
        </w:rPr>
        <w:t>ів</w:t>
      </w:r>
      <w:r w:rsidRPr="00EE0B2C">
        <w:rPr>
          <w:rFonts w:cs="Times New Roman"/>
          <w:szCs w:val="24"/>
          <w:lang w:val="uk-UA"/>
        </w:rPr>
        <w:t xml:space="preserve">комбінезонів, комбінезонів, жилетів, халатів, костюмів, блуз </w:t>
      </w:r>
      <w:r w:rsidR="0083103B">
        <w:rPr>
          <w:rFonts w:cs="Times New Roman"/>
          <w:szCs w:val="24"/>
          <w:lang w:val="uk-UA"/>
        </w:rPr>
        <w:t>та</w:t>
      </w:r>
      <w:r w:rsidRPr="00EE0B2C">
        <w:rPr>
          <w:rFonts w:cs="Times New Roman"/>
          <w:szCs w:val="24"/>
          <w:lang w:val="uk-UA"/>
        </w:rPr>
        <w:t xml:space="preserve"> інше</w:t>
      </w:r>
      <w:r w:rsidR="0083103B">
        <w:rPr>
          <w:rFonts w:cs="Times New Roman"/>
          <w:szCs w:val="24"/>
          <w:lang w:val="uk-UA"/>
        </w:rPr>
        <w:t xml:space="preserve"> </w:t>
      </w:r>
      <w:r w:rsidR="0083103B" w:rsidRPr="00CC15D8">
        <w:rPr>
          <w:rFonts w:cs="Times New Roman"/>
          <w:szCs w:val="24"/>
          <w:lang w:val="uk-UA"/>
        </w:rPr>
        <w:t>[4]</w:t>
      </w:r>
      <w:r w:rsidRPr="00CC15D8">
        <w:rPr>
          <w:rFonts w:cs="Times New Roman"/>
          <w:szCs w:val="24"/>
          <w:lang w:val="uk-UA"/>
        </w:rPr>
        <w:t>.</w:t>
      </w:r>
      <w:r w:rsidR="005244CF" w:rsidRPr="00CC15D8">
        <w:rPr>
          <w:rFonts w:cs="Times New Roman"/>
          <w:szCs w:val="24"/>
          <w:lang w:val="uk-UA"/>
        </w:rPr>
        <w:t xml:space="preserve"> </w:t>
      </w:r>
      <w:r w:rsidRPr="00CC15D8">
        <w:rPr>
          <w:rFonts w:cs="Times New Roman"/>
          <w:szCs w:val="24"/>
          <w:lang w:val="uk-UA"/>
        </w:rPr>
        <w:t>Всі види захисного одягу можна застосовувати і окремо, і в комплекті</w:t>
      </w:r>
      <w:r w:rsidR="000B5A0A" w:rsidRPr="00CC15D8">
        <w:rPr>
          <w:rFonts w:cs="Times New Roman"/>
          <w:szCs w:val="24"/>
          <w:lang w:val="uk-UA"/>
        </w:rPr>
        <w:t xml:space="preserve"> з іншими ЗІЗ</w:t>
      </w:r>
      <w:r w:rsidRPr="00CC15D8">
        <w:rPr>
          <w:rFonts w:cs="Times New Roman"/>
          <w:szCs w:val="24"/>
          <w:lang w:val="uk-UA"/>
        </w:rPr>
        <w:t xml:space="preserve"> залежно від умов праці на виробництві</w:t>
      </w:r>
      <w:r w:rsidR="0083103B" w:rsidRPr="00CC15D8">
        <w:rPr>
          <w:rFonts w:cs="Times New Roman"/>
          <w:szCs w:val="24"/>
          <w:lang w:val="uk-UA"/>
        </w:rPr>
        <w:t xml:space="preserve"> [5]</w:t>
      </w:r>
      <w:r w:rsidRPr="00CC15D8">
        <w:rPr>
          <w:rFonts w:cs="Times New Roman"/>
          <w:szCs w:val="24"/>
          <w:lang w:val="uk-UA"/>
        </w:rPr>
        <w:t>. Існує велика кількість моделей асортименту виробів захисного</w:t>
      </w:r>
      <w:r w:rsidRPr="00EE0B2C">
        <w:rPr>
          <w:rFonts w:cs="Times New Roman"/>
          <w:szCs w:val="24"/>
          <w:lang w:val="uk-UA"/>
        </w:rPr>
        <w:t xml:space="preserve"> одягу, які</w:t>
      </w:r>
      <w:r w:rsidR="005244CF" w:rsidRPr="00EE0B2C">
        <w:rPr>
          <w:rFonts w:cs="Times New Roman"/>
          <w:szCs w:val="24"/>
          <w:lang w:val="uk-UA"/>
        </w:rPr>
        <w:t xml:space="preserve"> </w:t>
      </w:r>
      <w:r w:rsidRPr="00EE0B2C">
        <w:rPr>
          <w:rFonts w:cs="Times New Roman"/>
          <w:szCs w:val="24"/>
          <w:lang w:val="uk-UA"/>
        </w:rPr>
        <w:t>залежно від виробничих умов можна</w:t>
      </w:r>
      <w:r w:rsidR="005244CF" w:rsidRPr="00EE0B2C">
        <w:rPr>
          <w:rFonts w:cs="Times New Roman"/>
          <w:szCs w:val="24"/>
          <w:lang w:val="uk-UA"/>
        </w:rPr>
        <w:t xml:space="preserve"> </w:t>
      </w:r>
      <w:r w:rsidRPr="00EE0B2C">
        <w:rPr>
          <w:rFonts w:cs="Times New Roman"/>
          <w:szCs w:val="24"/>
          <w:lang w:val="uk-UA"/>
        </w:rPr>
        <w:t xml:space="preserve">рекомендувати. </w:t>
      </w:r>
      <w:r w:rsidR="00DC5D07" w:rsidRPr="00EE0B2C">
        <w:rPr>
          <w:rFonts w:cs="Times New Roman"/>
          <w:szCs w:val="24"/>
          <w:lang w:val="uk-UA"/>
        </w:rPr>
        <w:t>Класифікація</w:t>
      </w:r>
      <w:r w:rsidR="005244CF" w:rsidRPr="00EE0B2C">
        <w:rPr>
          <w:rFonts w:cs="Times New Roman"/>
          <w:szCs w:val="24"/>
          <w:lang w:val="uk-UA"/>
        </w:rPr>
        <w:t xml:space="preserve"> </w:t>
      </w:r>
      <w:r w:rsidR="00DC5D07" w:rsidRPr="00EE0B2C">
        <w:rPr>
          <w:rFonts w:cs="Times New Roman"/>
          <w:szCs w:val="24"/>
          <w:lang w:val="uk-UA"/>
        </w:rPr>
        <w:t xml:space="preserve">та узагальнення видів і деталей захисного одягу </w:t>
      </w:r>
      <w:r w:rsidR="000B5A0A" w:rsidRPr="00EE0B2C">
        <w:rPr>
          <w:rFonts w:cs="Times New Roman"/>
          <w:szCs w:val="24"/>
          <w:lang w:val="uk-UA"/>
        </w:rPr>
        <w:t>відповідно до</w:t>
      </w:r>
      <w:r w:rsidR="00DC5D07" w:rsidRPr="00EE0B2C">
        <w:rPr>
          <w:rFonts w:cs="Times New Roman"/>
          <w:szCs w:val="24"/>
          <w:lang w:val="uk-UA"/>
        </w:rPr>
        <w:t xml:space="preserve"> вимог уніфікації, стандартизації, технологічності та економічност</w:t>
      </w:r>
      <w:r w:rsidR="005B3CAA" w:rsidRPr="00EE0B2C">
        <w:rPr>
          <w:rFonts w:cs="Times New Roman"/>
          <w:szCs w:val="24"/>
          <w:lang w:val="uk-UA"/>
        </w:rPr>
        <w:t>і конструкції наведена (рис. 3.3</w:t>
      </w:r>
      <w:r w:rsidR="00DC5D07" w:rsidRPr="00EE0B2C">
        <w:rPr>
          <w:rFonts w:cs="Times New Roman"/>
          <w:szCs w:val="24"/>
          <w:lang w:val="uk-UA"/>
        </w:rPr>
        <w:t>).</w:t>
      </w:r>
    </w:p>
    <w:p w14:paraId="4653A961" w14:textId="77777777" w:rsidR="009F4F9E" w:rsidRPr="00EE0B2C" w:rsidRDefault="00445065" w:rsidP="005244CF">
      <w:pPr>
        <w:jc w:val="both"/>
        <w:rPr>
          <w:rFonts w:cs="Times New Roman"/>
          <w:szCs w:val="24"/>
          <w:lang w:val="uk-UA"/>
        </w:rPr>
      </w:pPr>
      <w:r>
        <w:rPr>
          <w:rFonts w:cs="Times New Roman"/>
          <w:noProof/>
          <w:szCs w:val="24"/>
          <w:lang w:val="uk-UA"/>
        </w:rPr>
        <w:lastRenderedPageBreak/>
        <w:pict w14:anchorId="2112FDC8">
          <v:group id="Группа 27700" o:spid="_x0000_s1087" style="position:absolute;left:0;text-align:left;margin-left:-.05pt;margin-top:.05pt;width:320.3pt;height:293.4pt;z-index:251668480" coordsize="40678,3726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4aWJWuAwAAbAgAAA4AAABkcnMvZTJvRG9jLnhtbJxWTW8bNxC9F+h/&#10;IHiPV5IVyV14Hah2bQRwE6FOkTPF5WqJ7JIsSWnlnFr02lvPBfoTcuihKND2L8j/qI/cXSmyXeQD&#10;htdDDjl88+YN6dNnm7oia2Gd1Cqjw6MBJUJxnUu1zOj3ry6fnFDiPFM5q7QSGb0Vjj47+/KL08ak&#10;YqRLXeXCEgRRLm1MRkvvTZokjpeiZu5IG6HgLLStmcfQLpPcsgbR6yoZDQaTpNE2N1Zz4RxmL1on&#10;PYvxi0Jw/7IonPCkyiiw+fi18bsI3+TslKVLy0wpeQeDfQaKmkmFQ3ehLphnZGXlg1C15FY7Xfgj&#10;rutEF4XkIuaAbIaDe9lcWb0yMZdl2izNjiZQe4+nzw7LX6znlsg8o6PpdACGFKtRpu2vdz/e/bz9&#10;Fz/vSOsBU41ZpthwZc2NmdtuYtmOQvKbwtbhL9Iim8jx7Y5jsfGEY3I8mExPhjiIw3c8HU2GJ10V&#10;eIlSPdjHy28+sDPpD04Cvh0cI3mK3440WA9I+7C4sMuvrKBdkPqjYtTMvlmZJ6ivYV4uZCX9bdQq&#10;KhlAqfVc8rltB+/zP3m65//37Z93P6ECf2//2f6FCkRfLhyHdrfRGaQbwoUIbTwW8r3W/I0jSp+X&#10;TC3FzBm0ABozrE4Ol8fhAZhFJc2lrKpQw2B3aePIe3J7hLlWyhear2qhfNubVlRgQCtXSuMosamo&#10;FwJSs8/zIQSAe8FDa8ZK5dtGdJZ/B7zAylLnrfC8DGYBTN08ir1zxAT2mEN2Droki+ZbnSMwW3kd&#10;m/LTdXk8Ph5Nn0bSenWBXev8ldA1CQayANIYnq2vXcAMbP2SgFrpwGXMpVIHE1gYZiL+gLgzkUDo&#10;MVyErqceowfkf1Kv35TMCKAMYfdam052jf7b9t32D7R5kNsvBA4A7haHJid+87VG20YBhfkW756U&#10;g14/Ho/Ho3HXz492/Ohk+FW7YNe2e9Y+klinK5n3Og2Mn1eWrBlu+KaUXnRVO1j1PwXYJxQsv1ls&#10;2qtwl+1C57cgwWrUG83pDL+UOPCaOT9nFi8FJvH6+Zf4FJVuMqo7i5JS27ePzYf1KCq8lDR4eTLq&#10;flixcMtUzxXKjZC+N2xvLHpDrepzjVTRQEATTWywvurNwur6NR7FWTgFLqY4zsqo781zjxEceFS5&#10;mM2i3V5W1+rG4IobRlUHYl9tXjNrurJ4FPSF7gXF0nuyb9e2Op+h8woZeyIQ27IIlYcBxB2t+KTB&#10;Ongz3x/HVft/Es7+AwAA//8DAFBLAwQKAAAAAAAAACEAa4a7AF+GAwBfhgMAFQAAAGRycy9tZWRp&#10;YS9pbWFnZTEuanBlZ//Y/+AAEEpGSUYAAQEBANwA3AAA/9sAQwACAQEBAQECAQEBAgICAgIEAwIC&#10;AgIFBAQDBAYFBgYGBQYGBgcJCAYHCQcGBggLCAkKCgoKCgYICwwLCgwJCgoK/9sAQwECAgICAgIF&#10;AwMFCgcGBwoKCgoKCgoKCgoKCgoKCgoKCgoKCgoKCgoKCgoKCgoKCgoKCgoKCgoKCgoKCgoKCgoK&#10;/8AAEQgDIwPR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hv+CKH/AARZ/wCCXf7Sf/BLn4O/HD45/sb+F/EnirxF4bkudZ1q9kuhLdSi7nTc&#10;2yYLnaqjgDpX1R/xDzf8EYP+jAPBv/f69/8Aj9R/8G73/KGH4B/9ijL/AOltxX2lQB8Y/wDEPN/w&#10;Rg/6MA8G/wDf69/+P0f8Q83/AARg/wCjAPBv/f69/wDj9fZ1c/8AET4qfDv4R+GLrxx8UvGuleHN&#10;EsE332sa5qEVpa26+ryysqqPqeTx1oA+Uf8AiHm/4Iwf9GAeDf8Av9e//H6P+Ieb/gjB/wBGAeDf&#10;+/17/wDH69c+GX/BS79gL4y+LIfAnwt/bB+HmuazdMVsdNsfFVs0t2wzxCN/748H7m7oa9a8BfED&#10;wZ8UPC9v41+H3iWz1jSbtpFtdR0+4WWGUxyNG+1l4OHRlPoVIoA+Sf8AiHm/4Iwf9GAeDf8Av9e/&#10;/H6P+Ieb/gjB/wBGAeDf+/17/wDH6+zqKAPjH/iHm/4Iwf8ARgHg3/v9e/8Ax+j/AIh5v+CMH/Rg&#10;Hg3/AL/Xv/x+vs6mySCMZagD4z/4h5v+CMH/AEYB4N/7/Xv/AMfo/wCIeb/gjB/0YB4N/wC/17/8&#10;fr374Jftm/s0/tGfEvx58Hfgz8VdP1zxN8M9SjsPG+k2qyLJpk8gYorblAcHZINyFlyjDORXqFAH&#10;xj/xDzf8EYP+jAPBv/f69/8Aj9H/ABDzf8EYP+jAPBv/AH+vf/j9fZ1FAHxj/wAQ83/BGD/owDwb&#10;/wB/r3/4/R/xDzf8EYP+jAPBv/f69/8Aj9fYHiHxDpXhXRLzxHr15HbWOn2slxeXUzbUhiRSzOx7&#10;AAEk+1cH+y1+15+zv+2p8K4PjZ+zH8S7PxZ4ZuL6ezXU7OKWPbPC+2SNklRHUg88qMggjIIJAPnv&#10;/iHm/wCCMH/RgHg3/v8AXv8A8fo/4h5v+CMH/RgHg3/v9e//AB+vs6igD4x/4h5v+CMH/RgHg3/v&#10;9e//AB+j/iHm/wCCMH/RgHg3/v8AXv8A8fr7OooA+Mf+Ieb/AIIwf9GAeDf+/wBe/wDx+j/iHm/4&#10;Iwf9GAeDf+/17/8AH6+zqKAPjH/iHm/4Iwf9GAeDf+/17/8AH6P+Ieb/AIIwf9GAeDf+/wBe/wDx&#10;+vs6myyrCm8igD4z/wCIeb/gjB/0YB4N/wC/17/8fo/4h5v+CMH/AEYB4N/7/Xv/AMfr1r4m/wDB&#10;Tj/gnn8GPFF14H+K/wC2t8L/AA/rVjIY77SNU8c2MNzbuOqPGZdyN/skA+1ek/BP43/C39ov4cWP&#10;xe+C3i+38QeGdUaUaXrVirfZ7xY5GjaSJiB5ke5W2yLlWAypIINAHy5/xDzf8EYP+jAPBv8A3+vf&#10;/j9H/EPN/wAEYP8AowDwb/3+vf8A4/X2dRQB8Y/8Q83/AARg/wCjAPBv/f69/wDj9H/EPN/wRg/6&#10;MA8G/wDf69/+P19nUUAfGP8AxDzf8EYP+jAPBv8A3+vf/j9I/wDwbzf8EYsfL+wB4N/7/wB7/wDH&#10;6+z6KAPz1/4Jx/so/s9/sa/8FaP2ivg1+zJ8K9O8H+GI/hb4Hvl0fS2kMf2iWXVvMk/eMzZO0d+1&#10;foUK+Ov2fv8AlNv+0d/2R3wD/wCjtYr7FoAZcKXhZR3FfnrqOo/8FBP2sP8AgpB8fPgD8E/28f8A&#10;hVPhf4U6d4TfTbGH4b2WstdvqlpdyylnnkjZNrWvHXPmHptGf0Mf7pNfE37D2P8Ah8L+2mAf+Yb8&#10;NR/5T9XoAtD9hP8A4Ks55/4LU3X/AIYPSv8A5KoP7CX/AAVYIx/w+puv/DB6V/8AJVfaFFAHxC3/&#10;AAT3/wCCqzSb1/4LdasufT4GaVx/5NUf8O9v+CrH/Sb/AFf/AMMXpX/yVX29RQB8Q/8ADvb/AIKs&#10;f9Jv9X/8MXpX/wAlUf8ADvb/AIKsf9Jv9X/8MXpX/wAlV9vUUAfEP/Dvb/gqx/0m/wBX/wDDF6V/&#10;8lUf8O9v+CrH/Sb/AFf/AMMXpX/yVX29RQB8Q/8ADvb/AIKsf9Jv9X/8MXpX/wAlUf8ADvb/AIKs&#10;f9Jv9X/8MXpX/wAlV9vUUAfEP/Dvf/gqwCCf+C3usNzyP+FG6UP/AG5rQT9gH/gpd3/4LR+KB/3R&#10;/Rv/AIuvs6igD4z/AOGAf+Clv/SaXxR/4Z/Rv/i6P+GAf+Clv/SaXxR/4Z/Rv/i6+zKKAPjP/hgH&#10;/gpb/wBJpfFH/hn9G/8Ai6P+GAf+Clv/AEml8Uf+Gf0b/wCLr7MooA+J7j/gnZ/wUquJmmP/AAWx&#10;8ZJu/hj+E+jqv/oRpv8Aw7l/4KU/9JufG3/hqdH/APiq+2qKAPiX/h3L/wAFKf8ApNz42/8ADU6P&#10;/wDFUf8ADuX/AIKU/wDSbnxt/wCGp0f/AOKr7aooA+Jf+Hcv/BSn/pNz42/8NTo//wAVQ/8AwTl/&#10;4KU7f+U3HjY/90p0f/4qvtqg9KAPkf8A4Ik/G/41ftB/sHab8Qf2gviFJ4q8UQeM/EukXevTWcdu&#10;91HY6zd2kTGOIBFPlwp0r64r4h/4N8v+UdMP/ZVvHP8A6kuoV9vUAfPP/BVb9oX4k/smf8E8fi3+&#10;0n8Ibi1h8S+DfCc2o6NJfWonhEysoG+M8MOTxXk9j+zV/wAFyrm0iuF/4KhfChd0Ybb/AMM+dMj/&#10;ALCNdF/wXv8A+UOP7Q3/AGTu4/8ARkdfWWi/8gu3/wCuCfyoA+Mf+GZf+C5n/SUT4T/+I9//AHxq&#10;C8/Zo/4LrJEzWX/BT34SSSfwrJ+z/tX8xqB/ka+36QqCcmgD4XH7N3/BfP8A6SW/Bj/wxz//ACXR&#10;/wAM3f8ABfMdf+Cl3wY/8Ma//wAl190bF9KR4wwwOKAPhc/s4f8ABfIDP/Dy/wCDH/hjX/8Akugf&#10;s4/8F8T0/wCCl/wX/wDDGv8A/JddR/wVU+Ff/BRZfgtrXxe/4J1/tRahofjDRbN7uPwLqOhadeWO&#10;sRRxjdDA8sHmwTnaWBZ3Rj8u1d24ef8A/BCz/goUf20f+Cf8/wAYPjf8eNR1Tx34Yuru1+KS6zZ2&#10;tmNBuImdv3ccMSBIPJ2uGfecqwY5BAANj/hm/wD4L5dP+Hl3wY/8Ma//AMl0D9m//gvkTgf8FL/g&#10;x/4Y1/8A5Lqb/gnjF+2p+0d8RfE/7Uvjz9qbxWvwT1LVy/wc8H6j4b0y21DVtLAXGoXswtg6wTMH&#10;aCNVjkaFo3ZucH7ZW6gttsUjdFxuzQB8Q/8ADN3/AAXz/wCkl3wY/wDDGv8A/JdH/DN3/BfP/pJd&#10;8GP/AAxr/wDyXX3H9oiMfmqpINRnUrRW2t6460AfD5/Zu/4L6Y/5SW/Bj/wxr/8AyXVi0/Z7/wCC&#10;9VvHsm/4KK/BGc5zuk+CE6kf983wH6V9uedHs8wrj8ajTUbWR9icn/eFAHxaPgJ/wXm/6SFfA3/w&#10;yNz/APJ9H/ChP+C83/SQr4G/+GSuf/k+vtb7TD/dNNa8hUZK/rQB8V/8KE/4Lzf9JCvgb/4ZK5/+&#10;T6P+FCf8F5v+khXwN/8ADJXP/wAn19refH3Q/Sg3MOdqjd9GoA+Kf+FCf8F5v+khXwN/8Mlc/wDy&#10;fVGX4H/8HBSystv+3z+z+0e47Gf4Q3ikjsSPtRwfxNfcRvbdSA3G7plhzTmuUVA4T86APhr/AIUf&#10;/wAHCH/R+37Pn/ho73/5Jo/4Uf8A8HCH/R+37Pn/AIaO9/8AkmvuM6hbggEDLcAbhzTvtkP938+K&#10;APhr/hR//Bwh/wBH7fs+f+Gjvf8A5JpP+FJf8HB2cf8ADe/7Pn/ho73/AOSa+5jdxY4T+VcV+0L4&#10;D8Z/Fj4JeLPht8N/ifeeC9c1vw9dWWj+LNPgEs2kXMkbLHcopIDFGIbGQeOo4NAHyd/wpD/g4P8A&#10;+j9v2fP/AA0d5/8AJNL/AMKP/wCDhD/o/b9nz/w0d7/8k19R/skfCz4ifBL9nXwj8J/i18Zr34he&#10;JNB0eO01jxpqVqIZtWmXOZmUM2OCAPmY4Xkk5J9IwPSgD4U/4Uf/AMHCH/R+37Pn/ho73/5Jo/4U&#10;f/wcIf8AR+37Pn/ho73/AOSa+68D0owPSgD81/jh8Sf+C2H7G+tfDTxz8ev2pvgt4u8KeJvi/wCG&#10;vCes6P4f+G9zZ3bQalqEds7xyvcEKVViRweccV+klqAIuDmvj3/gtGoPwj+C/H/N0nw9/wDT3DX2&#10;IihRxQA49K+Pv+CpXx2/at+Gvi34G/Bv9kr4l6D4R134rfEmTw/deIPEHhkatDaQrp1xc7vIMke4&#10;loQOHHB/CvsGviv/AIKd/wDJ3/7GH/Zerj/0xX9AEKfsyf8ABcvqP+Cofwn/APEe/wD7407/AIZl&#10;/wCC5n/SUT4T/wDiPf8A98a+1o/u06gD4n/4Zl/4Lmf9JRPhP/4j3/8AfGj/AIZl/wCC5n/SUT4T&#10;/wDiPf8A98a+x/Evizw74O0e58ReK9atNN06ziMt5qF/cpDDBGOrO7kKq+5IFedr+3P+xc3/ADdv&#10;8Mf/AAvtO5/8jUAfPn/DMv8AwXM/6SifCf8A8R7/APvjR/wzL/wXM/6SifCf/wAR7/8AvjX154Q+&#10;JXgL4g6b/bPgPxjpWt2ZYqt1pOpRXMZI7bo2IraR967gKAPin/hmX/guZ/0lE+E//iPf/wB8aP8A&#10;hmX/AILmf9JRPhP/AOI9/wD3xr7YooA+J/8AhmX/AILmf9JRPhP/AOI9/wD3xo/4Zl/4Lmf9JRPh&#10;P/4j3/8AfGvtiigD4n/4Zl/4Lmf9JRPhP/4j3/8AfGj/AIZl/wCC5n/SUT4T/wDiPf8A98a+2KKA&#10;Pif/AIZl/wCC5n/SUT4T/wDiPf8A98aP+GZf+C5n/SUT4T/+I9//AHxr7Yrh/wBoH9pL4GfsrfDy&#10;b4s/tD/E/SPCPhu3uYrebWtbuhDAssrbY03H+JmPA+p6AkAHy/8A8My/8FzP+konwn/8R7/++NH/&#10;AAzL/wAFzP8ApKJ8J/8AxHv/AO+NfaFhqdnqdtFeWFwksM0YeGSNgyupGQwI6ggjmrFAHxP/AMMy&#10;/wDBcz/pKJ8J/wDxHv8A++NH/DMv/Bcz/pKJ8J//ABHv/wC+NfbFFAHxP/wzL/wXM/6SifCf/wAR&#10;7/8AvjR/wzL/AMFzP+konwn/APEe/wD7419sUUAfE/8AwzL/AMFzP+konwn/APEe/wD740f8My/8&#10;FzP+konwn/8AEe//AL419sUUAfE//DMv/Bcz/pKJ8J//ABHv/wC+NIf2ZP8AguYf+conwn/8R7/+&#10;+NfbNFAHwxcfs3/8F6kmZbL/AIKYfBySMfdaT4EsjH8Bet/Om/8ADN3/AAXz/wCkl3wY/wDDGv8A&#10;/JdfdGwelGxfSgD4X/4Zu/4L5/8ASS74Mf8AhjX/APkuj/hm7/gvn/0ku+DH/hjX/wDkuvujYvpR&#10;sX0oA+F/+Gbv+C+f/SS74Mf+GNf/AOS65z4x/DH/AIL1/CL4ReKvixef8FGvg3fQ+F/Dl9q0tnH8&#10;EWRrhbaB5jGGN0dpYJjODjNfoXsX0rzL9tVFP7G/xaGP+aZ69/6b56AP5kf+Iuz/AILDf9Dl4B/8&#10;IeH/ABor8xPJWigD+yX/AIN3v+UMPwD/AOxRl/8AS24r7Sr4t/4N3v8AlDD8A/8AsUZf/S24r7So&#10;AhvJDFGZNwUKMtn0r8e/2FfGT/8ABcH/AIKufGD4z/HuOPWvhD+z7qiaJ8Mfh9fRh9PbUGeSNtSu&#10;IiNs8x8mV1Lhtnmqo+4DX6/azA11YyWwyPMjZNw7ZGK/F7/g2GY/s0ftqftdfsR/FBG03xpa+OV1&#10;e30+8+Wa6tEluFMqA8upWaFwQDlZAw4OaAP1t+Nv7NnwQ/aF+E158GvjH8MNH1vw7eWbW7abeWKF&#10;YAV2houMxOo+6yYK9q+QvAPx/wDgf/wQA/YF8EfBv9rSfxRJ4b8P61q+l6P4o0Hw7PqVsttLqt5P&#10;YpcvH/qZXt5I+G4LBlBJFffE7Q+QWk+7XjH7UXwU+DX/AAUH/ZF+IH7Pdxq9jqmh+LNLvdEkv7Xb&#10;KlveROyB1boXhuYwcg8PGRnINAG/P+1J4PtP2bpv2ob3wj4lt9Bt9AbWp9Pm0nbqCWKp5hlMG/j9&#10;2PM253be2flrxL4rf8Fpv2TPgj+yx4b/AG0fil4R+JGj/DjxZ5X9j+ILrwPMMrMCYGki3eZGsqjd&#10;GzKFdcEHkZ+Ev2Lv2wfin8eP2HNP/wCCNPxglvl+OGkfEofCbxbDNJtul8NWiyT3OpHGGMY022e3&#10;EvIZnibcxcZ+6/8Agqp8B/hn8T/2afAX7O3izwxBN4W1r4peHNDu9NVAqLZu7w7F/u7V+6R90gEd&#10;KAPpb4afFvwL8YPhrofxf+HXiCDUvDniPR7fVNH1SJsR3FrNEsscgz0BRgfbocEV4T+yd/wVm/ZJ&#10;/bd1jxpbfs8XviPVtH+H13cW3ijxbN4fkt9JtpIgxIW4kI83KoXGwN8u0nAZc/n7/wAE0/i/8Sfh&#10;n+zX8Qv+CFXjfxvcWvxQ8D/Er/hBdB1SwYi6l8K6iZrg6tBnoIrOK7Ib/lmzwA4LLXsH/BuB4S8P&#10;eCfE/wC2R4M8M6bDZ6Xo/wC1NrFlptnCu1Le3ijREjUdgqgDHtQB9H/8E/f2w/8Agn/+1N8avjVa&#10;fsaeFFt9e8L61YR/E3XW8IvpbalezfahEWMqJLMU+zzZLqMbsjO4mui+KP8AwUw+DfgXxZ4q8GfD&#10;74cePPiVdeAbcyeOpvh34bN/b6EwTzDbzTM6I9yI8ObaIyTKrKWQZGfjT/gjrLd6d/wUd/4KUXWj&#10;Qj7TB8QNEe1VV/5aC31cr+oFdN/wbAfE3wJ8W/8Agl3NYXt4l34wt/iH4kj+KC3RzPPqlxfSTrJO&#10;Ty+62lt1DHPCFedpFAH1Bpf/AAVU/ZQ8U/sYt+3x8OdW1vxZ8N7aznutW1Dwzor3V1pMUAJuDdW2&#10;RJEYgCXXBZR82NpDGf4ef8FMvgn8VP2SJv23PAvw9+IV94Ajs2vbe9HhF0uruxQOZLyG2ZxLJCvl&#10;t8wXLcFQy/NXlXxz+A/7Hn7M3/BMP9qL4EfsfeBtG8P6ZpPgHxTceKNH0V5ZI7fVbnRTM/mNIzfv&#10;DC0DbAx2oUGFBArwX9g7Xv23Yf8Aggr4Ls/C3wn+G0/hf/hRM62+oXni68ivWtfsk2XaFbQoJMZ+&#10;UOR79wAfYHwa/wCCoP7JP7S/7JOr/tkaFH4kg+FUFvcCTxBr3hOeOLUY4pHhnEECh5bhVkR422oR&#10;uDDna2Ln/BMD4/8A7Gn7S37Ltv8AE39hHwTHoHw/bxBf2tnZw6CumrJcRyfvpRCOgZiDkgE9wMYr&#10;5x/4II21vJ/wbpfD2OWFW3+CfFqtkD5s6vq1Zf8Awaaqq/8ABIfSkI6fELxAMf8AbytAH3Z+1D+0&#10;/wDCv9kH4O6j8dPjLd6hDoOlzW0Ny2laXLe3DSTzJDEqQxAu5MjqMKCea8hvP+Cr/wACfBnxm8Cf&#10;BH47/DX4gfDPUPidL5PgHUvHPh1Lay1e4OMWvmRyyfZ7g7lHkTiOQF1BUFgD758Sfhz4L+J+mQ+G&#10;fHegQalZw6ha38dtcZKi4t5lmhfAIztkRWAPGRzX5d/8FoL3xR4F/bO/Z++NX/BRHTLP/hnPwr8U&#10;Yv8AhE5vAV0zXcfiGQFrO41lZgG+zokLti24yHDk7lBAPvX43f8ABQP4M/Br44aP+zBpuj6940+J&#10;mtaTLqtt4H8G2MdxeW+nxnDXdw0skcNtET8q+ZIpcghQ1P8A2M/+ChP7PX7c1t4rtPg/f6pZ694D&#10;1w6R428I+JdMex1TRbznCTQv/C2G2yKWRirAHKkD5z8Y+Ovg3rP/AAWB8ReBf2QPghpepftB2fwz&#10;tY/iR8SPEmoXC6V4f0RpUNvAbeOQfarlmMZCxiP5QN0oGRXzn/wSah+KXgb/AIKX/wDBRaG+8Swe&#10;IPFlo+mzrf2ekizhu777PfOmyAO/lru2qAXY4HLEkkgH3r8U/wDgqJ8EfAWu+MNE8C/Dzx58Rl+H&#10;cbN4/wBS+Hvhs31noMiJ5klvJOzoktwkeHeCEySIpG5VzXd/A/8Abg/Zl/aI/Zltf2wfhd8VdNuv&#10;h7caZNfS+ILiTyY7OKHd5wuA+GhaMqwdXAK49MGvjD/g2J8f+CvjF/wSG0SzvtTh1PxEvijxBB8R&#10;knYNcS6lcX80zm5H3i7wzQk7hypHavEP+C93hH4B/saf8Ed9Z/Z//YY8Jw+GPA+nfHDS9L+I+k6C&#10;bjyYfPC31xC8sjMWVy9oGAZlGRHwVKgA+2vF3/BaH9mf4d+E9H+L3xI+GfxP8O/DPXtRitNM+Kes&#10;eB5odFbzWCxTyHd58FvISNk0sSI4YEEg5rV/4Ka/tC6L4e/Zj0fw34a+K0Hh22+LWsQ6Hb+OrTUV&#10;jj0nSWs7i/1DU45uVHl6dZ3TRvyN7RnkcHX/AGoPCPwu+Mn/AAS08ZeE7yztZvDGsfBe4MK7Q0Sw&#10;/wBneZEw7fKQjA9ioIr8K/ibc/GXWf8Ag3l/Yr+K/wAWdX1Obw34d+PE2m63JeSud3h+W8u4oRKS&#10;eYBFC8IzxsZFHBxQB956F4I/4IC/s46b4N8QfE//AIJq6t4V8JeJNQgsvD/xe+JXw1mbT7+d/wDU&#10;zXV1cu80HnffWS5jjDAlugOPuv8Aa2/b1/Zo/wCCanwQ0v4kfF3wzrmmeAIPs1hZ6n4T8O/arDTw&#10;/wAlvCVgb90pwqrhdnKjIJArmf8Agr34G+HvxN/4JNfGjRNd0+zm0r/hWd5d2bSRhkjeCHzYHU9i&#10;GRCCOh6V+X/7UviH4leJv+DNrwXrPxcury41Lb4fjt7jUWZpnsU19EtWJbJI+zrHtJ6pt/EA/WT4&#10;9f8ABTP4Ffs0fsuaf+2H8ZfBfjzR/BN8sby3UnhR3udPjlKiKS5t1bzIEfcMFhwThtpxXqf7PPx3&#10;8NftJ/CbR/jR4L8Pa7p+i+ILOO80lfEWltZ3FxbSIHjm8piWVXUhl3YJBzgZr8pP+C02veOP2u/+&#10;CPHj/wCNena5daR8JvB/huxTwjZWe+KTxhqAuLaFtSmY8/YYv3i28Y4mZjMxZRDX6h/sUxxp+x78&#10;KQigf8W10Hp/2D4KAPT6KKKACiiigD46/Z+/5Tb/ALR3/ZHfAP8A6O1ivsWvjr9n7/lNv+0d/wBk&#10;d8A/+jtYr7FoAG+7XxL+w1H/AMbff21pe/2L4cD/AMp2qf419tV8U/sMf8pev22P+vP4cf8Apv1S&#10;gD7WqC5vorXJl+VQMlmYACp6qa1oej+IdNm0nXNNhurWZds0EyblcdcEUANGu6c3C3sP/fwVLFqE&#10;MwzFIrD+8rAivxV/4I2/AT4U/GP/AIKx/tqfDf4teF/+Ek0PwT4z8jwrpOtX09xb6XE93chlhjaQ&#10;qgwqjgcAYGK0P+Csd9rv/BHT9tj9nz41fsIeOdd0ez+JXjI6F44+EZ1q4vtJ1e282EeZHaXDv9nc&#10;iYoGiKhWCFQDncAftCjblzS15d8bv2yf2Wf2ZbmxsP2hf2gPCngqbUlzp6+JNais/tPXiPzGAc8H&#10;hcng1X+Jf7cf7IfwX8J6P48+Ln7SPg/wzoviBd2i6rr2uRWtve9f9W8jAN0PQ9s0Aes0V5X4j/bW&#10;/ZO8H+H9A8UeK/2ifCWm2Piq9hs/DM19rkMZ1WeVxHHHbqzBpmZyANgOSa5+D/gpX+wVc/Hpv2X4&#10;P2t/ArfEBbn7MfCv/CQQ/aTcZx5A52mbP/LIHeP7tAHulFcz8Rvi38N/hF4VuvHPxT8daX4c0Wyx&#10;9q1XWb6O3t4snABdyF5JGB1OeOa4X4Q/t4/sh/Hfx1cfC/4U/tBeH9W8TWsPnSeHRdGG+MP/AD1W&#10;3mCySR+jopU9iaAPXJ7hIRlzj3NY2r/EjwPoFvLea54w0qzhgjZ7ia61CKNYlA5ZizAAD1OBXx5/&#10;wVI8UW/xp8aaX+x1r37UOofB/wABxeH08TfF7xvo2sQ2F62nSXLW1jpVtcygiKS7miuSSqlilqyg&#10;Hfx4v+xf/wAEsv8AggN4s+NMOr/BbxTN8SvHHhadNQk0jxh8Q9RvrqF0YMlxLp9xIgkQMAwZomQn&#10;HWgD9RbeeK6gS5gkV45FDI6tkMD0IPcU+vIfHX7dX7HPwq+I0Hwa+Iv7Svg/QvFU7LHa+G9R1yKG&#10;8mJ4AjhY7nz/ALIPSj4lft4/sd/Brxra/Dj4r/tKeEPDniC+8s2Wia1rcVvdXO8Ap5cbkM+4MMYB&#10;6jvQB69RXkHxH/bx/Y4+EHjS0+HPxT/aY8H+Hdf1BI20/Rda1yK2ubpZFDIYo3IaTcGGNoPWpfit&#10;+3N+yF8B9f0zwr8av2kfB/hXUtahSXSLDX9chtZr1H+6YlcgyZyB8ueSPWgD1qivHfHX7fn7GHwx&#10;8TaX4J+In7T3gvQ9Z1q3in0fStU16G3uL6OQDY0UbsGkDZGNoPWjxp+31+xj8N/Gtn8NviB+074N&#10;0XxBqSxtpuh6rrkUF5dCQAoY4XYO+4EYwD6UAexUV5x8W/2sP2efgUmlj4sfFrS9Fn1tHfRdPuJC&#10;93qKou5zb26BpZtq8nYrYBHqMy/Ab9qX9nv9qHw/deKP2fPjDofi6xsbo22oSaNeiR7K4AyYZ4+H&#10;hkA6o4Vh3FAHoVB6UiZ2jNKelAHxD/wb5f8AKOmH/sq3jn/1JdQr7er4h/4N8v8AlHTD/wBlW8c/&#10;+pLqFfb1AHyH/wAF7/8AlDj+0N/2Tu4/9GR19ZaL/wAgu3/64J/Kvk3/AIL3/wDKHH9ob/sndx/6&#10;Mjr6y0X/AJBdv/1wT+VAFqiiigAoopsxITgn8KAI7sr0dflxzX88f/BTXS/hl+x3/wAFJPFH7WHw&#10;H8LeIr/9mfxJ400rwx+1ZpXhmTZo93rQlF3NaoVByoKwtOEwvmtLAXBldK/UT/gpx+1l+2r4f0mX&#10;4AfsYfsffEzXtQ1q7h0/XviXpekwG10CwmKi4urNJpVa7uUjZtg2hA/Utt2n0zX/ANk39my6/wCC&#10;eF9+ylP8GdWuPh7qPgxrS68LRabJJqk4kTzS7xk+Y96ZSJWcneZssTnJoA9t+GPizwD488B6L41+&#10;GOpafe+H9V0m3utFvdNkRoJ7R41aJkKZUqVxjHavgj4i/DPwz4S/ay+NXi3/AIKIfFdvHieOLy1s&#10;/gV8LfBd5qF5rWm6KkLCZodOsiHjkaV1LXJXavl5aVQQB4t/wb/eKP8Agpd+w/4U1D9iz9rz9iT4&#10;pyfDmy1mQ/DXxk1nBO+lW0sp/wBGuYlnLpDyJAV3eWWcYAxjr/2QX/b4/ZM/4KL/ALS3hrxt+wb4&#10;n8f33xW+Itzrnw++L0V/BHo8Ggl3+yafdXcjE20NvHtAhQNJuDYjJIZgDm/+CKPxE+Ov7Sf/AARL&#10;+K/h34ofHzxwdV8E694n0rRfE0OvGPVraG1tvNhjNwpYkK5PQnI4yV68L/wSn/4Jv+K/+CpH/BI7&#10;wv8AEX9oj9tr4u2uuXEOqQ+DZvD3jGa1g0i4W7mxeTry19M8ud5lcqIgiRiMqXb0D/gjV8Cv2y/2&#10;TP2N/wBpL9m/9of9mm88L2FnrvjDUl8W3t9Gtvq5ltCsf2CEZklhIRn85tqbSgG5twTH/wCDef8A&#10;bW1/4If8ElPBPgXXf2Ufit4h1COfU5PCM/gvwjLqdlriveS7Y/tURMVnIsm5X+0tEqjD5KnNAFr/&#10;AIJa/HL/AIKKftRf8Eovj9+x1o/xutbP9oL4M+Mr7wRpnjrXpmZVt1aPbK05DEyKiXcaTMrMNsTH&#10;J5ryf/gpP8RPh7+yp+yh8GfHf7IXxO8Xaj8Vvh7488O6d44+KXhG/wBRuNB1O5kyt9a3WoSsba+e&#10;SVWJhRpGT5g4TOD7R8RP+CV37cXhL/gjJ8ePBvw2tLeD47/G7x9e+PPF2g+HdYVCEuLiJ5NFhuty&#10;rJst49gO4CRmkAJDgnzj9vnQP28v2zv+CO/gH4UfCH/gl34x8E/8K/8AEfhuW+8KagsUepXcllmJ&#10;/sFghMpgDNuaWbyyQchWAd6APXP+DnK5n+Hnwr+CfxY0Txzrnhq81D4x6Romvalouv3Vn5+lSCR5&#10;opRC6hl4J6ZHautg+GvwQ/4LPeJNU8K/s9fteePvBvwk+DN9BpGiTfCvxcNPutU10P513JcpcRST&#10;Pbxr5cUbOEDu07KXCqw43/gtz4T/AGz/ANrn4F/ATw94G/Yk8aXviTQ/ilpvjLxRo+itDeRaPYQS&#10;SbYJLnesUt0UKlo4yyqcjcRhjf8AG/wG/aV/Yw/4KhaH/wAFJf2Jv2avGHiD4a/HHS/sXx2+Gen6&#10;fHa3+l3kZATVhbSuo83IDlVJ3HzuplDAA6T/AIKb/sP2/wAFv+Cf/wC0t+1T4l+Kvi3VPiGujavr&#10;XhrXLTxlqVsmjW0MYisIIoY51i3pBHGZH2fPK0jdCMdb+xb+yz4A8Cfsi/AP9vix8ceLLXXvD/wt&#10;sPE/jyS98Yaje2+v20/h5mu0lt5p2jMnmyrcIwAKvFgcMRXef8Flbn4mfFz/AIJnfET4QfBH4EeM&#10;vF3in4k+C5tL0bQ9I0geZbSTqoJui7qtuEVjncc5XArqP+Ccek6x4q/4J5+A/wBnr4z/AAY8VeFt&#10;T8PfC3SfC3izQ/FWmfZ/Mkj01LWcQurMksZ2uAynoRnBoA+M/wBj208T/wDBV/8AYnuv2oPjp+zv&#10;8QPEviD4nX2rzaJ4k8N+P7Swj8L2sd5cQWkGnRm9iaEwrGmWaMNK4JfcDXE/Gn4e/wDBUD4Of8G7&#10;XxIh/bp+K/i7wv8AE74XwyN4f1rw345jkm1jTTNarD9rmtyWk2iSWLDMGIXJzwRn/sd+If8AgrZ/&#10;wQn1vWv2D4P2AvE/7QXwom8RXN98LfF/gmYLJbQTyk+RcNtZIcsQzCXZsYuQzIQR9Df8FWdP/aKu&#10;f+CEn7RHj79qPTbXR/Fvirw+l/P4T07VDe2vh6D7RZxxWKS4CyMqpukdBtaR325GCQDxn4w/8EpP&#10;i1+0J/wSd8O/tk6R+2R8Vf8AhdmjfBrTfEnhebR/F9xaaasdvpcc8empaK+0l0XDTsxkeY7yQp2D&#10;nv2g/wBq/wCJP7Zn/BrOv7c/i/xTq2n/ABM8MabbQReKtD1SexnN1HrVtYTz5hZQTLEPmU5GTkDp&#10;X0B8Ev2u/j34s/4JQ+C/2bPg9+yD8SW+LWsfBPTtA8Nm68Ouvh+NptKjgh1R9X/48/swVlmK+YZQ&#10;R5Zj3cHif20v+Cevxb/Zr/4N7Yf+CXP7PXwm8TfEvxtq2j2cE03huwDW63iapb393NI8jKscZKus&#10;YJLNjp1wAYH7aX7VH7D0H/BCfVPDfws/az0P/hY2j/C+y1PRW0r4gy/2yutmG3Mr7xP5ryMwcMpJ&#10;yMjFereKfhtqGn/8G5F58QPCXxS8ZaD4it/2fpPFlx4i0nxVcx317qSaV9oLzTli7qzLyucEHHHG&#10;NT9tew+Onxd/4IP6h+zr4A/ZY+It98QvEXw1s/CcPg9tCWO4tbyKG3SWWZmkEaQgI5WQMd+AACaf&#10;rNv8cNQ/4IEXv7Ndv+y38RT8Rrj4IzeBV8GPoIFz/aT6YbYPu3+X9nDMG87fjAI6/KAD23/gh1rO&#10;s+Jf+CSfwD8SeI9YutQ1C++HdnNeX17cNLNPIS2Xd2JZmPqSTX1ZXyR/wRH0T4m/DT/gmx8LfgV8&#10;Z/hB4l8F+KfAvheHR9a0vxFYiLM0bN88TqzLKhGDkHjOCBivrcHPSgAooooA+Of+C0f/ACSP4L/9&#10;nSfD3/09w19jDpXxz/wWj/5JH8F/+zpPh7/6e4a+xh0oAK+K/wDgp3/yd/8AsYf9l6uP/TFf19qV&#10;8V/8FO/+Tv8A9jD/ALL1cf8Apiv6APtKP7tOpsf3adQBX1DS9O1O1ks9TsoriCVSJYZ4wyOO4IPB&#10;FfjX/wAEev2cf2fNc/4LV/t8eGfFPwV8LapY6L4w09tHsdS0GC4isTPNeSS+UjoREGbkhQBwB2Ff&#10;s25G0gntX4sf8E5f2VPg1+07/wAFxP29o/i3pOsXi6N4w0t7H+yfGGp6TsMrXO/cbC4hMn3F4csB&#10;g4xk0AU/+C6Hgz4e/wDBPv8AbE/Zt+Of/BO60t/Bvxi8XeP49L1rwH4LUWtv4p0rfEGa7t4sR4WR&#10;1hDkDIuGOT5eV/Tb9sj/AIKV/sm/8E/tK0/X/wBqvxZr3hzSdUkSKz1qHwPqt/ZGZiwWBri0tpI0&#10;lOxiI2YMQMgEEZ/LH/gtT+xpYf8ABGTxL4T/AOCwP7EHjW8XWNN8TWeg+JPCHxBvH8QW95bzCRwb&#10;We/Mtzbk+UVbZIGw+5GTaQ3sn/BxT8UrH43f8EY/hl8cZ9CbSYfFfjjwXrT6fdN81otyBMY2PGdo&#10;cqTx07UAfb/7RP8AwVJ/ZG/ZO+DGi/tA/tC674t8L+E9efZZ6nqXw31tfJf+FLmMWnmWjP8AwrMq&#10;F/4QcGu0P7YnwjH7PEf7UI0/xg3hOSz+1xtH8P8AVmv2t+omFgLb7V5ZX5t3lY2/NnBzX5Qf8HKn&#10;j34h/tUf8ExvE3x90LXLjSPhNofi7TrXwbZRQlZvF07XPltqkxcZWzTDi2VcebvMzEr5Qr9Xrbxx&#10;4T+FP7G1t8TfGd5DZ6P4d+HEeo6ldOvyxQQWHmO34Kp479KAPD/Fv/Bd7/gnN4C+G+n/ABi8beOv&#10;HWk+E9WeFdL8Sal8GvE0FjeNKMxCKd9PEblxyoDZYdM12P7Qf/BWX9jP9lX4X+GPjL+0H4j8XeF/&#10;Dfi/auialqXwy11VaRmYJDKosy1vKwVmWKUI7KNwUggn89/+C+3hefwV/wAEG/gf4YvNOa0uLfxh&#10;4Q+0WrLgwyNBI7IR7FiPwr0T/g6je0s/+CW3w/uJXjjjj+L/AIYZ5GbaqqIpycnsMD8KAPs/9oD/&#10;AIKl/sifst/A7Q/2j/j3rvi3w14N8RMqafrGofDfW/3bs21FuIxaGS1Z+qCZU8wcrnIz698FfjJ4&#10;R+Pfw9sPij4Dttaj0jVI/NsTr3hy80q4kjOCr+ReRRShGByrFAGByMjmvyH/AOC9Pizx3+1h/wAE&#10;jvF3x70bUtR0f4U+FL7w7b+DbQZgfxdetrFjayanKhG4WSK0q26MF81m8/GBCT+u3wTkih+D3hOP&#10;p/xTNjwP+vdKAOuZgoya+Vf+CpX7T3/BNP4LfBB9B/4KP6j4b1Dw3qFxDNa+EdY0439xfzJJmJor&#10;VAzkh14cgKMHLAA19UI6SZIr84f+Dq/T9Pl/4I3eMrqS0jaSDxd4beGRlBZG/tWBcg9jtZh9GI70&#10;AfU37V3/AAUG/ZR/YE+HGl/Ef9pHXta8N+FbqONLfWbHwTqeoWVru2hIpZbO3ljgZsgKrlS2DjOK&#10;o/Fn/gqH+yX8Cf2dNL/aw+Lur+MNB8B6sN0Gt3vw01sfZ0JUI9xELQy2qSF18tplRZM/KTXy1/wc&#10;+Rxr/wAEOfFkoA+W68P8/wDb1DXB/wDBcnxr+2Xf/wDBFT4gaZ8RP2dvBejeHf8AhF9JW61bS/Hk&#10;t1cRILm22lYDZRgknbxvGMn05APta6/4Kv8A7H1t4M8F+OotS8dXVn8RI7mbwXa2Pwm8QXF7qsEC&#10;QvLcx2kdk0/kBbiEiYoI23jazc1x+g/8F1v+Cd3ijTvEeseHvGfj29s/B15Ja+Lru1+C/ieSLQ5k&#10;Us6Xbrp5W2KqCzeYV2gEnABr0P8A4J//AA+8MXX7JHwK+JN5okcms2PwT0Wwsb5s7oLeewspJY1G&#10;cAO8MZJxk+WvPr8Y/wDBvho2m+JPiN+3FoGtWUdza337R2pW91byjKyRvCysh9iCRQB94/Gf9tv4&#10;FfA7QNC1XX9R1jWr/wAVW/n+FvDPhHw9datq2rxbA5kgtLZHkMaqVLSMFRNyhmUkA81+y1/wU1/Z&#10;T/a/i8Waf8IvEOtp4i8CSMnjLwPrvhi8sde0lgCR5lhLGJmzjA8sPk/KOeK+F/h3F8UfG3/BwH8d&#10;P2cvBX7Tl98LB4F+EfhXTfhzaWXh/TtRe70VbK3uJ0iGoxSnalzcvuZOTtAYnYMfQXwf/wCCYHhX&#10;4I/8FLbH9vv4jftr+JvEnxH8V+G7jw9Lod5o+labba9bxwBvngs4Y/MeFY0k39R5aZ4AFAHqn7Ov&#10;/BWX9jP9q74leIvhD8B/Eni7WvEHhCaaHxVYv8M9ctv7IniD7oLl57RFhlzG6rG5DOw2qCeKk+Bn&#10;/BVr9jv9o74861+zP8Jtd8Y33jXwzII/E+i3nwx12zOisc7ftklxZolsGx8pkZQ3bORX59/8EjPE&#10;n7R/hz/gpJ+3tH8A/g74b8TQyfHq5GoPrnix9MNuftN3tVAttLvBGc8jGOnOa9F/4JF6h4/1D/gt&#10;L+3dqHxK8JWOj+IC/gxtQ0vS9SN5DC/9lttCTGOPeCu052Dkkc4yQD7R+O3/AAUf/Z++BHjDUfh1&#10;No/jbxl4i0OzS88RaJ8N/BN7r0+i27glJbw2qMltuCsypIwdgCVUjmm+Gv8Agpx+x343/ZKb9uDw&#10;H8R7vxB8N4YJJtQ1nw/4bvr+awWMEzG4tbeF54PKAJk3oAg5OAQT8i/8GvHxfX44fsWfEL4jePLy&#10;O6+ImrfGbW7z4htIv+ki8lZGRZFPzKqx4VFPCqmBjFe2eK/2U/2Rv2Nv2Bf2l/g1+yb4QsfD8Nx4&#10;L8S674o0Wy1Ce4EGoXekTHcRK7eUGjiTbGu1VVVwozyAejfBz/gqL+yV+0D+z7rH7U3wd1bxhr3g&#10;TRYTLca5Z/DXWyLlFZlkNtGbQSXQjKNv8lX2AZbFVPgd/wAFYP2O/wBpT4Lat+0R8C9X8beJvBuj&#10;My3muaX8LNekjdlbEghX7HuuDH1cRBygyWxg18Cf8ELPG3i/9ov/AIJMfDn9jX4H6xqGl29jpF5N&#10;8VvHGnI0Z0iymvbgjS7ScjH2+4jByyZa2hkEh2u8JPrX/Br7HDJ/wQx8JFkDZvvEnX/r9noA9s0D&#10;/gvZ/wAEyvEPw5tPjLbfGDxPD4JvLw20Pje7+FPiOLRVlEnlFXvmsPIjw/yks4APUivrbwd4w8M/&#10;EDwvYeNvBev2eraRqtpHdabqen3CzQXUDqGSSN1JV1IIIIJBr8E/2B9U/b51r/g2x1z4Zfs7/sx+&#10;FfEnhPVrTxZZ6trl14mLalDp8l9ci9lt9OMaLNNHGZfLQzDcyqcE/IftX9iH9o74l/D/AP4I3/BH&#10;Vf8Agj78Ar79oW3022/sW80/xT4qsfD13aLC032mSY3Uqxqy3HyrEjNiN0IJXBoA/SmvM/21P+TO&#10;Piz/ANkz17/03z15D+wh+0h/wU1+NHjnW9H/AG5/+Cedn8GdFs9NSXRdWs/iVpmuNf3RkAaEx2cz&#10;tGAuW3MApxivXf20/wDkzf4s/wDZM9e/9N89AH8LFFFFAH9kX/Bu9/yhh+Af/Yoy/wDpbcV9pV8W&#10;/wDBu9/yhh+Af/Yoy/8ApbcV9pUAIyhhhhXyJ+3Z/wAEhPhF+2H8WNB/ad8CfEXxH8J/jH4Xwmjf&#10;E7wLLHHeSQgnFvdxOCl3Fzja/OPlyVJU/XlR3F5b2sbTXMqxov3nkYAD8aAPlbwx+xf+3Vr+nQ+D&#10;v2hv+Ck+seIPDe3y9Us/C3gLTtDvtThxgxSXkQd4Q3RmtxFJgna6khh7B4s+KX7NH7H/AIJ8PeFf&#10;iJ8RPCngHR5HTS/DdvrOqw2UUrqvEMRlYbmxycEnufWvS45klAaM5DDIYdDXi/7aP/BPP9kD/goR&#10;4X0Xwf8AtdfBu08XWPh3VP7Q0eOe+uLZ7aYrsbD28iPsdcBkJKthcglRgA+e/wBhz4Kfs9/Gz/gp&#10;d8b/APgpp8KdBs7uG8sbHwNoXiqxmElrrEtqitqV7CwyrDzBb2m9eCbR8E5Ne9fti/sqfEn9qCXw&#10;fb+FPju/gyz8I+K7PxFHHa+G4r17y8tWZoklaWVR5OW5RVDEgfOBkV6r8PPhh4B+EvgrTPhv8MfC&#10;GnaB4f0W0S10nR9JtFgtrSFRgIiIAAB9K3xwMUAfN9t/wTs+H2kftmax/wAFAtCuLeH4pax8OYfC&#10;j6m2mBrOMpJva88jzQzOwEceDIMRx7dxyTXGfsBf8EvvHv7APin4peJfCX7VN54q/wCFs+J7zxPr&#10;9r4g8I26pBrU+7NzEYJkIj3MN0JJBVFClDlj9h0UAfHH7En/AASv8VfsX/tP/Fb9pqw/aevvE118&#10;aNVh1Hx3ouo+FbeG3kuITOYGt2jlLQhPtEi4O/crYPIDDxr4m/8ABu7aad+1J4m/aX/Yi/bm+Jnw&#10;Dbx1dfaPGnh3wROn2W7mY5keIbl8vcSWwwfY5YqVGAP0soJxzQB8w+K/+Cb+mJ+wrrH7CPwe+Kup&#10;eGNI8S6Le6Z4o8V39kmq6vqqXqOt7cSTTOu65mMjlpnDkZwoAC7c74M/8E6/ij8Ef+CfUf8AwT78&#10;L/tSzTaTZ+H5NA0jxTeeD4Gv7PS5EkV4tqzLFJIBJtSVk+VV+ZXY7q+p7jUbS0j826mWNd2N0jAD&#10;OcY571NFKsy7k6UAfI/7Hn/BNP4gfsYfsIT/ALA/w9/aduNQ0G3sb608N67q3hOBrzSobyeaa5TC&#10;TKs533EpjLD5C3O8AKNT/glj/wAE3bn/AIJf/A64/Zx8MfGy88YeFv7WuNT0/wDtbRYre6tbidgZ&#10;R5kT4dDtBAKAg55OcD6mooA5H4wfC+6+KfhGXw7p3jjWvDN8siT6dr3h+5WO5sp05RwHVo5F5OY5&#10;EZHGQwNfJPx+/wCCSXxT/bZ8e/D+6/bq/a8uPHHgn4d+IItbsfAui+DbbSLbV9QiBEU986yyNLgM&#10;ylE2IQ7gAbia+5KKAPhv46/8EaL/AMeft93P/BQb9nz9sXxx8IvFOv6DDo/jS18M2dldR6taxhVG&#10;0XUciROVRBko4DKrKAc5f+yv/wAEU/A/7Jv7bPjb9rnwF+0P4+urHxsLabVfBupaqJ4bu9ijZRc3&#10;Vy5aa6O6SWQKzABnyQ2FA+4aKAPzN8cf8G68fhz9pnxP8fv2If27/id8BrHx1eNdeMPC3gu6X7Nc&#10;zOxMjREsvl7iSwDB/LZiUIGFH1uv/BO39nG7/YxvP2EvFHg+bXvAuqaXNa61/bl41xe6jNKxkkvp&#10;rhvme6ac+f5x+ZZMEY2gD3uigD4Z+H//AASa+P3g79m3/hh7Wf2//EmsfB3yDpv9l3Hhi0XXjopO&#10;Dpf9p7jiHYfL8wRCUJ8qOgAx9AfGP9hP9nP42/sdXn7C/i74d2q/D248Nw6NbaRZgR/YoYVUQPCc&#10;Hy5IiiujYOGUHnmvZqKAPh/w/wD8Epfj5qn7Otl+xZ8c/wBvLX/Gnwjs44rO60qbwvbWutarpcRG&#10;zTLrUlclodqqrOkazMox5gBrrv8AgpB/wS/0/wD4KCfsuWf7GcPxUfwD8P4XsWn07w/4fhlmZbMq&#10;baGN3kCwwoVX5AhJKL8wGVP1lRQB8j/tdf8ABNXx3+2H+w5Y/sLeNf2lJtJ0N9Nt7DxJrmk+Erdb&#10;rVYLdojAqoZTHb/6ob9inccbfLAIPun7LXwd8W/AD4G+G/gv4s+Ih8VN4X0m30ux1qTS0s5JrWCJ&#10;YovMRHZS4VBll2hj/CK9EooAKKKKACiiigD46/Z+/wCU2/7R3/ZHfAP/AKO1ivsWvjr9n7/lNv8A&#10;tHf9kd8A/wDo7WK+xaAAnAya+Kf2F/8AlL3+2x/15/Dj/wBN+qV9qSHCE18T/sKqy/8ABXL9taUt&#10;96P4eJ+Wnaif/ZqAPtqmll6ZpwOaxfGz+M08P3X/AAr+PTW1jZ/oK6u8i2xbI/1hjBbGM9BnOKAP&#10;xT/4JR/s8XXx3/4LNft1NafH74jeBn0vx6fm8A+IIrH7Xvu7kYmEkMok24+XgYyfWsX/AIKy/s8f&#10;EX/gi1+0l8Pf+CsB+JesftCaG3iVNBvdH+ON4NT1DQXlSSZJdOnjEccTbYZQreV+7OBg5yPqz9jT&#10;/glV/wAFHP2MP2tvjV+1h4R+Nvwd1q8+NWtf2jrWl6lo+qRpZv50koWJo2yQDIQSw5wOldB+1n/w&#10;R6/aO/4KY/Ebwfe/8FBP2nNCk+HPg3V01O3+GHw38Nz2lvqFyPvG6urmd2kyuU+VF2q7Y5YtQB5x&#10;/wAHIPi7w18Tv2Ef2afijaWIjsdc/aK8GajD9tA3RQT2d5Jhuw+UjPbj6V5V/wAHKPxP8W/tQfsH&#10;n4ieAtQjtfg/4Z+LWiafo90dPXd4vv8AzZIprmIyKGSygPmRI6gC4fe6lolRn+wf+Cwv/BMH44/8&#10;FHvg98P/ANnj4XeLfAnhjwj4J8Yad4hkt9e0+6ma7azhuIUswkWFWAxzYPJbjHA6n/BV/wD4Jrft&#10;Hf8ABQ79jjwr+yX8PPGPw/8AA9tpepaXqOrXDWN5JBHNZA7Le0jTAWDJGN3ICgY5yADxj/g5E+Ef&#10;w91/9nn9mjW7nw3BbapcftMeDNK/tzT4hDqEFrLFdK8cU6ASR8hWAUjDIpHIBqr/AMHEn/BNf9lj&#10;QP8Aglb4h+MHwb+EXh/wV4q+EclnrXhfxD4f09LW8iVbhEkiM6Yd96vuJYk71V85GTN/wcT6D8YL&#10;79ib9nXwh4v1/R9L8XSftReEbWLV9BheW1tbgx3qRTok2GYKSrFWwCRjpX0F+05+xj+2T/wUA+HF&#10;j+zN+1l4j+Hui/DSXV7K78Yt4CvtQl1HxPBbyCQWe2eGJbGGRlUyYkmfA2g87qAPkHxf+0t45/aN&#10;/wCCm/8AwTx+B/7QN7Mug6x8DbH4iatpFxxb6n4ouNOk2PMh4kaFoWZA2dhlY4BNdv8A8HU+n3fw&#10;W/Zq+Gf7fXwelj0X4m/C34oaf/wjniazhUXAhn3b7Zz/AMtIWZIy0bZU4IIwTn6N/wCCkn/BKyL9&#10;r3Ufhd8bv2ffGlr8Pfi58E9SS7+G/iV9PM1mkClCdPuoFI32z7F6coNwXh2Bb8Q/2G/2pP26NX+H&#10;+k/8FC7j4a2/g7wH4rtfElx4R+H8l9fR+JNQtv8AUC6kvYYRFbK5LmBUfzOAzYyCAfJ95deKPiX/&#10;AMHQvgvwp8co2Xw7ffArT/GPhbQbzH2eTVILWeCOTa332gebUigPKM7uOcGtT/g5ttrv9mzxD+zn&#10;/wAFAvgeF0f4leFfiva6PHqtim2XUtPuPnexnC486FthUo2RiRhxuNfVn/BR/wD4Jo+L/wBp34u/&#10;C/8AbE/Zf+Jmm+B/jV8Hr2SXwrrWsWL3Gn6pZy8TabepGd5gcF13LlkEj7Rls1X8W/sOftG/tofF&#10;z4Z/ET9v9vh/b6F8J/EH/CQ6H4J8BTXd7barrKJi3urue8ihIjhb51hWMhmA3ORlSAfKv/BWXX9d&#10;8Pf8F8P2GfF/hb4U6h4o1ZdA8SSxeG9JubSC6un+yv8AKsl5NDCpTcz/ADyL904yxANX/gpV8Qfi&#10;B8Tv+Ct/7B0vxN/ZW8S/D9oPiZqAgm8Tatot59uHlRHCf2de3JXYQD+82DkYzzj6N/a+/wCCcf7X&#10;H7Qn/BTL4N/t8+C/iP4B03TfgvFfwaP4d1K1vXn1KK7jZJWlkThG2tgBQQCM89Kf+3x/wTu/a+/a&#10;y/bX+B/7UfgT4j/D/R9L+B2vvq2l6Lq1nfSzapLKkQmSV4xiNQVYLtzxgnmgDyL/AILean4M8Hf8&#10;FRv2B/G/i+6sbCxsfiD4gm1PUb5gscMEcNm5Z2PRVOW+vPU149/wVj8W/Er9or9sr9if4/eKtLm0&#10;fwDq3x4S1+H3hfUtMWK7urPMDnVrkOolia42xtHbtgpEELqJGZV+qv8Ago9/wTC/ab/bv/aw+CPx&#10;zk8UfDKPw38F9cfVIPC+vade3H9tTTLbGdJiPlVA8OFADcbSepA2v+Cm/wDwTn/ar/bf+O3wP+Jn&#10;wy+JngXw7pfwW8Yr4ltbTWrG7mn1K6xEGiYxfLHHiMgEZJ3ZP3RkA83/AOC2PgX4laH+3Z+xj+15&#10;4c+Afi7xp4T+F/jLX5PHUvgvw7Jql5YQ3UFisDmCIF2XdFKflB+6cckA+fftifHnQf2j/wDgtN+w&#10;R4i0f4K+ONA0yz1jxstrrHjrwq2ktqr/AGCwYiG3uNtyBD8pLSRRoTMPLLEPt/V3w5Br7eHLKbxS&#10;louqNbIb5LF3aBZtvzBC2GK5zjPPrzXxf+2h+wH+2P8AtI/t+/BD9r/wV8Q/hzpmj/Au+1ibQtC1&#10;O0v3n1MajFDFMZ5E+VCEt49uwHByTnOAAYf7Qui/s/8AgX/gsbovxq+G03ir4j/tAX3wrbRtN+F+&#10;n6jBFpPh/SvPZn1e+nlU/Yo3LiMAbnkYfJG5zjxf/gi5Y+MdC/4LYftvaP460nR9L1K4k0G91TS/&#10;DdxLJYx3Tq7sY2dUZz85yxVclmOBmvZPi/8A8E0f249A/wCCn91/wUg/Y5/aF8D6JN418GWfhz4i&#10;eF/G2g3N5B5dusYWa1MLqzEGKJhGzR8o2WIcgN/ZD/4JQ/tY/sz/APBSn4mftkap+1rpuueF/ihD&#10;ps3iSxbw6sOq3lzbKMxAqPIt7ffnAQO7RfJuU5kIB+gyfcGKcelC428UHpQB8Q/8G+X/ACjph/7K&#10;t45/9SXUK+3q+If+DfL/AJR0w/8AZVvHP/qS6hX29QB8h/8ABe//AJQ4/tDf9k7uP/RkdfWWi/8A&#10;ILt/+uCfyr5N/wCC9/8Ayhx/aG/7J3cf+jI6+stF/wCQXb/9cE/lQBaooooAKCAwwRRQzbRk0AR/&#10;Z4gchKaLSEFmWPr79f8AOKX7XGO/60q3CP8Ac5oAVoY2XlKY9nBjKwjIORTzcRL95qVZA5wBQB5n&#10;+1R4S+MvjL4F+KfBHwR0PQb3Xde0O7020bxFq0lna2/nwPF5rNFBMzbdwO0KM88jivA/+CKn7FX7&#10;Tn/BPv8AYz0T9kb9oeDwbff8I1NdPp+u+E9auJ1ulnneXbJFPbRFCu/7wZgfQV9lUUAM8iPYU2+/&#10;NMFrEvSEVNRQBGII9u3y6b9ljDZEX61NRQBH9mjHRP1pyxKjfKtOpHfaM4oAYbeNjuZcmvlv/grl&#10;+y9+0p+2n+xN4y/ZK/Z7s/CUNx4408WV9rXivXLi3jsIlmikykcNvKZGOzHLLj3zx9SG4QHaakBy&#10;MigDxf8AYQ+F3xs+DH7LHgX4LfHvRfDsGteC/DGn6E1z4Z1iW8tryO1tYoRcAywQtGWKH5MNj+8c&#10;4Hsn2eJuWj5qSigCP7NATuMdNNsjH5oh+dTUUARiCPOQuKkopGJxx1oAQyIDgtTq+ffi18Sv289C&#10;/bW+H3w/+FXwB0DWPgvq2lXcvj7x1ea5HDeaNcoGMUccBkDybiEA2o4O45KhSa+gh0oA+Of+C0f/&#10;ACSP4L/9nSfD3/09w19jDpXxz/wWj/5JH8F/+zpPh7/6e4a+xh0oAK+K/wDgp3/yd/8AsYf9l6uP&#10;/TFf19qV8V/8FO/+Tv8A9jD/ALL1cf8Apiv6APtKP7tOpsf3adQBm+JIPEM+lXEfhi4t4b5o2FtN&#10;eQmSJGxwWUMpYZ7Ag+9fAf7OX/BHf9q39lT9qv4sftc/CL9u7Tv+Eg+Mus/2j4wsdY+GcNzZs6yy&#10;yRRxKLtHjVPOZRh8kBckkV+h1FAHwL8cv+CKviv9uL4x+FfiH/wUU/a+1j4keFvB2oHUNH+Fui+G&#10;7bRtBa64w06K8klwMZU73LFSyhgrMD3X/BVv/gmJ4i/4KbfAXSf2aIvjDaeBfCum6xaapILTw2t5&#10;PLNbCQRRDdKqJCAwJXaSdoGQMivr9mC9ajju4pDhaAPj/wD4KTf8Ex/Gv/BR/wDY80/9kDxT8Z9N&#10;8J6atzZ3Otalovhnd9oktjmNYImn2wR56r82AAAQM1yf7R3wO/b7+N3irwP+wb4L+IPgu1+H+g+C&#10;9P1f4leLtY8KXEy6+0F4Y7bSfsyXSfuphbb50Eg3IChIWQqfvE/MvFQpaqk3nd6APgT/AIKT/wDB&#10;Kz9sT/gpD+zvD8Cfij+134J0y003XLfW9NbQ/hjPbs13bqwiWR31Kb91liSFXPoe1Ynx4/YG/aR/&#10;4LEf8E9PAvwZ/ak+IGl/DnXfDvi2eXxRb6J4fa7S6v8ASb27sopI/OmXbDIieZjDZ38ECv0ZlhWY&#10;YakjgWNdqqMUAfIf/BQL/gmt8RP29v2JLH9ibWfjlYeFdJb+zm8QalpPhcO12bGWOWFYkacCBN8U&#10;bEfMflwCAa4v/gqB+yV8dfiJ+wL4e+HsP7empfCvVPAd1a3uo+KvCNjLay69FbW0kcdmIY595kdy&#10;jLGrsGkUDaRgD70IyMGs3WfCPhzxDNa3GuaHaXkljN51lJdW6u0EmMb0JHyt7jBxQBwf7Go+NH/D&#10;J3w3H7RN0ZvH3/CB6SfGUrbQz6obSL7SW2/KGMu/OOM5xxXkf/BVv/gnl4z/AOCnH7Ns/wCys/xn&#10;j8F+HdR1O0vtWvINDW8upmtphNEilpVVF3qjH5STtxwCa+poIFgBVelSUAfHv/BQb/gmx8W/+Chf&#10;7E1t+xj8Q/2htN0e1nexfxBr2leEz5l61qwZPLja5IhVmUFhlj2BHa9+2p/wT3+Lv7bf7BDfsPeO&#10;fj5Y6YuqWFpZ+JPE1j4XBku47d43Qxwm42wsxiBc5Yc/KB2+tKKAPJ/2cPgp8UfgH+zN4b+BFx49&#10;03WNS8JeHbXRtJ1x9HaGOWC3gSGJpYRMcttX5trrnHGK8N/4Jwf8Ex/id/wT/wDiD8UPGDftC2vi&#10;21+LXjKTxP4isbjwuLV7a9cOGFu6zsAnzKNrKxAQYOSc/ZVFAHwf/wAFRv8AgirYft6fGHwr+1b8&#10;E/j3rnwf+Mfg61Fppvjrw8CzXNqGLLFMgdT8pd8MCCVdlbcMAegfsR/sBfHr9nvVdS+L37T/AO2F&#10;4g+NXxOu9H/srS/EevafBaWOi2eVZobWzg2qvmOqNLJ9+Ty0BPyg19YUUAfF/wCwV/wS8+Jv7EH7&#10;RHxm+P8AH+0JZ+JpPjZ4kl8QeIdMn8L/AGdbO+Z5ZF8hluG/dgzFSrAkhR8wOc3P2TP+CanxZ/Zp&#10;/bj+Lv7amrftFWPiC4+NM1nJ4q8Pr4V+zR2os4zFarbSC4Zl2RfIdwYvjJweT9iUUAfmd8S/+CCv&#10;xk8Dftg+KP2u/wDgnB+3nr/wHuviBeNdeOvDdnocGpafd3DsXkmSGcmPcXZmAZDsZm2lQcV9K6X/&#10;AME/fEHhH9ibxf8Asp+Fvjhq2o+IPH2m6hB4y+JXi6Iahf6pc3sDQXF0yB41VvLISNFwkaIigEDn&#10;6cooA+Rv2C/+CcnxK/YA/YUb9jL4X/G7S7yexW6Gh+LLrwqFkga4Z2eSaFZ9szqWG07lGAAwOKpf&#10;8E9f+Cavxd/4J4/sS3X7GPw+/aE03WrW3kvn8O69qfhMrLZNdszyGWNbkLOFdmZcFOuDkc19jUUA&#10;fnv+zh/wR9/as/ZY/Ydm/YB+EX7e9rpfg+4GoJJrkHw3jbW4o72R5LhIrh7wxISZXAfySyg8EEA1&#10;9PfsCfsM/B//AIJ3fsx+Hf2WfghDeNougCaRr7UpVkub65mcyTXEpUAbmdjwAAowo4Ar2qigBvlJ&#10;v3lea81/bU/5M4+LP/ZM9e/9N89emV5n+2p/yZx8Wf8Asmevf+m+egD+FeiiigD+yL/g3e/5Qw/A&#10;P/sUZf8A0tuK+0q+Lf8Ag3e/5Qw/AP8A7FGX/wBLbivtKgArw3/goj+zr8Fv2tP2S/FXwI+P3xP1&#10;Dwf4X1RbeXVPEOl68umy2YgnjnVvOc7QpaMBg3ykH8a9yr81/wDg6o+DPw68Xf8ABHz4lfFvX/Dk&#10;dx4g8H3WgzeHdRaRg1m1xr2n2s20A4+eGaRDkHg0AfcnhTxh8EvgX8KvC/hzUPi5o9no9potva6L&#10;qWv+IIVa+gjiVUk82Rx5pKhSWBOc5rUm+PvwRt9Bh8VT/GXwpHpdxO0NvqT+IbYW8kijLIshfazA&#10;EEgHIBr88f8AgtR4U8N6x/wbVeItY1fRbW6utN+GvhKfT7ia3Vntpft2mDfGxGUbBIJBBIJHfFcr&#10;+3j8cvgdq/8AwQO8UfCzTP2ffG1j9m+CdounzXPwsvoNPtblLWDbcC4aERxjKg+bkdjuNAH6iaR8&#10;XPhjr/hy48Y6F8SNBvNIsyftmqWusQSW8GOu+VXKLjvk8Vij9qH9m/8Ai/aF8Dj/ALmyz5/8iV5L&#10;/wAEr/AvgfTf+CV3wD0K18L6dDp9/wDA/wAMT39p9jjEdxJNpFtJM8i4w5d2ZmY5LEknqa/PL9tr&#10;4E/Afw9/wbZfE34ieAfhF4e06O+1rWtR8L30OiQrcQaZP4pnazCS7N4X7M0QXn7mO1AH65XX7Qvw&#10;LsdFt/El58a/CMenXUkiWt9J4itlhmZMb1RzJtYruGQDxkZ61PN8c/g3b+HofF0/xd8Lx6TPcGCH&#10;VZNetxbSSjrGsm/aW9gc1+a//BXP4ZeAtG/4NoHttO8G6XCukfCrwvNpqR2af6JLtsgXj4yrHnLD&#10;k9ya85/4Ke/EHSvE3/BCi8/Z4/Z+8BaLdaf4L+C3h7UPiFr8mnL9j0Rvslm0NlblOG1GVnVzj/VR&#10;Fmc5dAwB+tTfH74Hp4fTxXJ8aPCa6XJcGCPUj4htvs7ShdxjEnmbSwUg7c5A5p/hf45/Brxvf/2P&#10;4O+LvhfVrxlyLXTNet55Meu1HJr8wP2rvh/4KtP+DTeSS28L2Efk/AvQ7+HbZoNl0XtGMw44kJJJ&#10;fryea+Sv2ztd+B/i/wD4Jmfsq+DPhd8A7/4cfErf4ae3/aC1zwrJ4e0vQ/Lh3StJq2xWm8w7Sqru&#10;DY3AlgAQD9kv+Cl/7Kv7PH7Xv7P9n4C/aQ+Mep+B9A0fxTYa1HrWmeJV0s+fA52RPI/ysjbyu087&#10;ipXBAr2668U+C/hx4Rt9Q8TeLbHTNLtYI4hqGsagkUe3G1SZZGAJPqTz9a/Kr/g6L+E/gHWv+Cfn&#10;wo+ON99l1jxRpvxQ8L6faeKLeZmE9rMlw0mwBtmyRtsmQCThecAV+jX7Rnh/wRrn7Hvi6y8f6HZ6&#10;lpH/AAgN499aahbrLG6rZtyVbIOMcdwelAG9/wANSfs2gDP7Q3gX/wAKyz5/8iVY1L9o34A6MYF1&#10;f45eD7VrqFZrf7R4mtU82NujrmQblODgjg1+QH/Bcb9nH4Y/CD/gmR+xnoFj8MtAsdUT4zeA9K1q&#10;6tdHgimulGi3qyJK6qGcMyAsGJyRk819E/8ABwh/wT70X4wfsiaX+1f8GPhxYy/Ej4C31r4m8Px2&#10;9im3UdOtpEludPlUD95FsTzVXnDRYHDGgD9Dde+J3w88LeHrfxb4m8e6LpulXhjFrqmoapFDbzb1&#10;LIEkdgrblBYYPIBNUvE/xw+D3gnwRF8SvGPxX8N6X4dnCmDXb7WoIrOXd93ZMzhGzjjBOe2a+Fvj&#10;T+0d8Cv+Cq/7L/7PPwQ+HNhb3mm/tCala6xrWjGJZf7H0HSdlxqySYG1Ss4hsf4cm5yOBg7/AO3F&#10;8Hv2dfA37ffwO/aC+Jnxev7w+EfDOpaZ8Pf2dfD/AIVj1B9ZvpAQ1/awK4ETRxlIy7II1CIfMjAb&#10;IB9nfDb4y/Cz4y6C3in4R/EnQfE+mrKYnvtB1aK7iWQAZQtEzBW9iQRVTXf2hfgV4W1WbQPE/wAa&#10;/COm31u2y4s9Q8R2sM0TejI0gYH6ivzC/wCCaWpa/ov/AAcX/tJ+GF+E7/DvTfEPwd0vXb7wYL23&#10;kH2sXFiiXUy2xMKzMs0pZUZ8GRhubOa+w/HHwK+C3if/AIKm6Hr/AIo+Ffh3UrnUfgRq4vJ9R0WC&#10;YzGHWNN8pm3qdxXz5gCeQJGAODigD3vQv2gfgb4nuXsvDfxo8J6hNHC80kNj4itpmSNF3O5COSFU&#10;AknoAMmnaB8e/gl4r1WPQvC3xl8KalfTNiGz0/xBbTSucZwERyxP4V+Yv/BAn4feCbT/AIKJft7R&#10;WfhbT7ddP+LdvZWMcNjGqwW5a9zCgAwqHA+UYHA4rzf/AIJAfGf4Lfstft7ft0a14m+FPiO5ttP+&#10;Mk4tLzwf8P7rVV0u2Sa8LL/okTmBcfwjqATjigD9mPFfj/wZ4C03+2fHXjDS9FszII1utWv47aMu&#10;ei7pCBng8ZzxWTb/AB7+Cd3oM3im1+MXhWTTLWRY7rUY/EFs0ETt91WkD7VJ7AkE18z/ALSP7Sn7&#10;Ln7eX/BK34y/E/4F+O9F8beG1+H+uxPPHHuNtdR2TsY5I5FDQyruU4YBhkEdQa+Mf+CUfxs+DHh/&#10;/g3d0f4Y678CvGmpXF78OvFB1S+s/hne3lhdTNdakVma5SExvtBQGTJ2bSMjbwAfrr4P+Knw2+Ik&#10;c8nw/wDiFoeurbbftDaNq0N0Is5xu8tjtzg4z1wfSsHW/wBqX9m/w14+h+FPiH4/+C7HxPPII4vD&#10;954mtY7xnPRfKZ9+454XGT2Ffjr+xB+0prn7Cn/BpjqH7UHwktlsfFaw6nbWerW8KiZLy61xrGK5&#10;Y4yxj80EE5wFA7Yr7m+Bf/BNj9lX44/8Eg/CH7PPiTwRY6lb+Mvhhp+pX/im5tUn1G61e7skuX1c&#10;3Dgu1wZ5DKHLEj7owvFAH2P4t+JHgPwBp0er+O/G2kaJaySBI7nV9Rito3bBO0NIwBOATjPaudH7&#10;Uf7NxbZ/w0L4Gz048WWf/wAcr8ef2PP2iviL+13/AMGwfx80T9oy5k8Ra58KtG8Q+GLXWtWc3Elw&#10;lnaRy28u+TJLxiURh85xGOa+q/8Agk7+w5+yr+1N/wAEPPhH4F+MvwP8M6nH4p+Gf2fUtSfRLf7c&#10;Gd5lE6XGzzEmTO5JAdysAQaAPvvxr8Tfh98NfDcnjH4i+OtH0HSYcedqWsajFbW656fvJGC89uea&#10;q/DX40fCb4y6D/wlHwl+Jug+JtOEnltfaDq0N3Er/wB0tEzAN7HmvzN/Zx+I7/tZ/wDBfr4gfs4f&#10;GPbrXhT9mv4Y2dj4C0XVo1lhbU5BbJc6s8TZRrplcosm3KJwuMtnI/bu0aL/AIJv/wDBcb9mf46/&#10;s2aNDouh/tGa0fBPxU8M6VCIrPVJmnght78xLhVmT7QrNIACRBzne2QD9cQcjNFIn3Fwe1LQB8df&#10;s/f8pt/2jv8AsjvgH/0drFfYtfHX7P3/ACm3/aO/7I74B/8AR2sV9i0AI/3a+KP2GCf+HtP7af8A&#10;vfD/AP8ATZqFfa7/AHa+KP2GP+UtP7af+98P/wD02ahQB9sKSRzTTGCc5pU+7S0AJsB6mjaKWm+b&#10;FnHmL/31QAMqr8xNRiSInap/8eqLUmd4GS3mKs3AZSPl7Z/D3rxb9hv9nf44/s0/D3WPCPx8/a31&#10;z4w6lqPiq91Ky17xBpi2smn2szZjsVAlkLLH0zkDJ+VUGFABwv8AwUU/4Jl2P/BRVvC2l+P/ANob&#10;xV4Z0bwb4qs/Euh6X4bsrMeXq9qriG6aaWJ5G2iR8JkJzkgkCvpL4e+H/EPhzwlZ6H4t8Xza9qFu&#10;m241a4tIoHuDk/MUiARTjjgDOM4rZMlvnBdPzFL5sQ48xfzoABCgOaPLXOaPMj/vr+dAmiJwJF/7&#10;6oAVlDDBpDEppRIjDKuPzpPNiHWRf++qAARgdKjMkBAy/WpPNixnzF/76rwX9r39mz44/tBeJvhv&#10;rXwZ/bG1/wCFdr4N8Ypq/iWw0PTUuF8VWirg6fMWlTYh55YSLySUJClQD3lUjJ4Hal8tcYNRwSoi&#10;KHcDC/xGpPOi/wCei/8AfVADgABim+WuMUeYmcb1/OjzYx1kX86ADylxijylNHnQk481f++qdmgA&#10;AwMCg9KKD0oA+If+DfL/AJR0w/8AZVvHP/qS6hX29XxD/wAG+X/KOmH/ALKt45/9SXUK+3qAPkP/&#10;AIL3/wDKHH9ob/sndx/6Mjr6y0X/AJBdv/1wT+VfJv8AwXv/AOUOP7Q3/ZO7j/0ZHX1lov8AyC7f&#10;/rgn8qALVMmkZI2Kj5u1PowPSgD5z+Kt1+3Z4p+Nni6T4Y/EPRfA/wAP/DHhWz/syTVPBY1K51zV&#10;GFxNcypI1xGI4I4/s0QXaSZBKcgAA/Mv/BPX9q3/AIKmfto/8E7/AIeft5WHxS8E3+paz4hkfX/h&#10;/afD0ot3plrrstjdRW9wLsskxtoJJFJUjfxgjmvvr45eOPBXw5+EfiLxd4+8Vaboul2mi3T3Goap&#10;eJBDGohc8s5A6A18K/8ABrf4/wDA+vf8EaPhb4R0bxZp1xquk3niGPVNLivEa4tGfXb+VRLHnchM&#10;ckbjI5V1I60Aea/Dv9vb/grr8ff+Cmv7Qv8AwTz+GWo/CvT7j4d6Xp39l+K7vRZxYaRDcIk5u2g8&#10;x5ru5ZJo0WEusQKuzMMKG6T/AIJ2f8FG/wBu34b/APBSfXv+CTX/AAVM1LwvqnjC88Pya78MvHnh&#10;vTfslv4jt0UyNCIwAAfJSd+VQqbWVTu+Vm87/Yd+MXw1+Gv/AAc5/tl+F/HPjfS9GvfEmg+HYtDj&#10;1S8SAXskWnWbPFGXIDSbW3BR8xCsQOCR3198M9N/bY/4OE/D/wC1p8Ib0ax4T/Zt+Ft9Y6trml4k&#10;s77xLeR3NumlJMPld4oLt5ZNpOxlVGwSQADrIv2iP+Civxq+HHx0+Pvif4if8M76X8O/EWraf8Pf&#10;D/iLwlZTR6xa2aM0V3dz3Zyy3DqAPIKKAflLdT0H7J3/AAUN/aI/bH/4IsN+3Z4bvdF8K/EDTvCO&#10;t39439jm80+e60wXOQInkVljl8lWPzEruIBNfHX7EP7eXwM/bA8M/Gbx7/wUa18az+0FpXiTxFpH&#10;gn4T6ppM9w3huzS3ZYU03S9rKJ93mLJclTMAh3SBeK1f+CLP7TPwch/4N0fiF8O7vxjb2uoeFfBf&#10;jOPW/tStDDazXC3Zt7cyuBGZpA4KxqxYjt0yAdtZf8FQv+Cj+i/8EY9A/wCCuer/ABo+G93cSab/&#10;AGhqvgG+8Bvb294g1CS0+zwXSXZdJCFDAlWzyMcV7x+2j+3L+23d/wDBMz4f/tr/ALGOjaToPjTx&#10;pY6DJa+A/FWhm+We51QxBbbfviZWVpNqtj58glVr8x/g78Mv+CZM3/BAHwX8YPGPx8t7H45+E/DN&#10;9qPhHRbbx3JqF5Dr8d9cvZQroks0kQEjCMEfZwArl+vJ/QW0/aU+J2of8EtP2Y/iL+37rGn+E/Hm&#10;tfFTwRNrEOueXp002zW4SJngbZ5R8kK8g2gIDlgoyAAe/wD/AATk/wCCkvhP9r7/AIJo6F+3N441&#10;axsZNP8ADN1N8Qfs8Jji06+sI2N8uwk7ANhkC5JCsvJyK+bf+CPv/BSD/goH/wAFKPit+0T4c+KO&#10;ueG/AVv8M9atNP8ADehQ+D/Ou7L7aLxojds02JJIVt0DIoXcxYZXANeV/Bv9mz4u/Bf/AIKwfFr/&#10;AIJ2afpU11+zj8WNUsPjPNqEMoisdPgin8y8swyja0dzdw28UqBgDDEOAHNbn/BvJ8RPAOtf8FEv&#10;29LbR/GOl3EmtfFbTbnSYre9jZry3jfVFaWHB/eIC6gsuQNw9RQB7R/wSI/b3/bR+Pv7U3x6/ZL/&#10;AG6/FvhiHxp8ItbgtrDR/D/hU6emoadMCYtQDPPIzBxsIUDGJU5OePWP2fPjN+1l+0R+0p8cdL8L&#10;fGbQx8M/A2tJ4Z8J6lD4PR55daW3SW+BkMwE0dq8qQH5V3SLKMnZk/LP/Bcrwt8Zf2D/ANrv4U/8&#10;Ffv2TfAA1vXZM/Dr4h6Gk5jj1e2vyYtPaQDq6XDqqsQfmWFTwAK+8v2N/g3o/wCx/wDsi+HPAXjP&#10;VLGzu9O0yTU/GmrXc6xxz6rdO13qF1JI5x89zNKxYnABAGAAKAPg39jD/goH/wAFMP2pv2HfjJ+1&#10;fqv7R3w20DUvhT4y8QaTFpt58OS1jfQ6ZFHKDLJ9sV4zJuK5XIU4OD0r074Vf8FbP2pf2hP+CJaf&#10;8FE/gv8AsmXGtfE68t5LPS/AumxyzQ3V0t/9jN3GAPMe3AzNtHPysm443V+e/wDwTJ+GP/BJ348/&#10;sMfHaf8Abd+P1hoN1J8bPE11p9v/AMLMmspjaEQvBdQ6aLgR3RLbsEwybyu07gAK9E+Hf/BRH/gp&#10;X8FP+DdvUv2h9fstWsNa0/x3b+H/AAv4vm8Kx295a+E3ljQaotqI1jyi/JG5QKdytyBkgH05+19+&#10;2F+3F/wTu8ffs9+IPHv7Uvh3x5B8U/iFpXhTxx8O9U8NWNjeWL38ZP2yx+zsJlhhkR4283zBl4gT&#10;kmu7/wCCtv7ZH7aP7Ivx2/Z78K/s/wDxI8M2ehfGD4pWvg/WLPXfCP2yawWQIftEMgnTJxv+VhjJ&#10;XHQ5+Hf+Cmnxn/4JwWf7MX7PPjT9k/xd/wAJTY6Z+1J4O174i/FSeC4vp5RHb3pkfVNUmUvJcHfv&#10;8pnJUI2EUACvW/8Agvv8c/2efjh40/YktL34gJFpGufHi21G4Ml9Nplwuk7Uia9L7o5raJvNQpLl&#10;chgyt3oA+iP+CwX7XX7bX7E/hr4N6v8AAb4teFxP4++KWh+BtYXxD4LFyites6PfJsnQqwKg+Ufl&#10;wcA8VR/4LDfthft1fsK+B/g9rnwO+Lfhe4vPHHxK0nwZrK+IPBImQvdyOpvIxHcKUI+X93kjjrk1&#10;80/8F3Pgl+yF+y7pX7NfjDwj8QNRtr5v2j/C17P/AMJB8UNT1SNdLilMs135N5dSqsSAKTMFG3pn&#10;5q7z/g55+I/wc1b4Jfs76T4g+IOl/YNQ/aC0C9uGtNZVJDpYZhNdI8bhljVC371SApGQwPNAHqn/&#10;AAXJ/bj/AG1f+Cbn7KfhH45fBD4leGb7UrrxZp/h7WYde8ILLFeNceaTcIEnUxEbANuWFaH/AAV0&#10;/wCCl/7RH/BNX9m/4WjwbYeH/E3jr4j+L7bw63irxBYta6TpzyruN1LFE/ygbgApccKxJPQ/HP8A&#10;wcyfs5/spfBH9hjwP4r+F3jLWbjVNU+JukyWMeqfFDVNXiuLPbK0k0cN3eSxlB8v7xV4z94Zr6k/&#10;4Li/ta/BS7/Yy0f9lnwT8OfDPxi+JHxt+y6L8MfBrrFfRCeUrjVW2klEtxmRZFIIkVeQAzAAz/ib&#10;+2V/wUd+En/BV79n3/gnpqX7Q3gjV9J+LHhjVtX17Xrf4ciGS2axsru5McA+1sNrm2ChmyQHzg4r&#10;9JrSW7EC/am3PgBm24ycc9/X+dfhD8Nvgd4X/YM/4LofsOfBT4kftSan4w13w78MfEFp4u1nxZ4y&#10;ku47C+n0nU44rSITSstnFvZYooQVBATgk1+8kUsU0fmRurDHDLzQB+d/7Rv7ev7Znwr/AOC4vwL/&#10;AGGJNf8ACa/DP4jaXqmqXEFjoLjUHjgtrrZFLPLI4yHiRi0apnp06/ooOlfkN/wUJ+JPw903/g5u&#10;/ZIl1DxnpcK6T4N1e31J5L5FW1mlivVijlOfkZmIADYJJFfrwrKVBB6jigD46/4LR/8AJI/gv/2d&#10;J8Pf/T3DX2MOlfHP/BaP/kkfwX/7Ok+Hv/p7hr7GHSgAr4r/AOCnf/J3/wCxh/2Xq4/9MV/X2pXx&#10;X/wU7/5O/wD2MP8AsvVx/wCmK/oA+0o/u06mx/dp1AEM93HbK0k8qoq8lnOAPxqvH4g0eZisOr2r&#10;kDO1Z1PH503xL4a0HxZot34f8TaPa6jp97A0N5p99bpNDcRkYZHRwVZT0IIINfjP/wAEAPE37L/w&#10;Z8W/tV6d8QvA8815bfH7XNF0mW18E3urfZtIjlkRbIPDbyiKLr+6yAR1B60AfszDr2kX0nkWuq28&#10;r/wxxzKSfyNeFfs5/si2PwS/a0+Mn7QUP7RfirxJN8TJtOnn8F6xqwlsfDq26SIhtos5jEgJ54yE&#10;PWvgf/g3p+GHwc8Wftdftya94a8HQ2trpvxqn0vwjcrYvZ3WjaXJJf4trXcqy2S7duUQIRtUEDaM&#10;dd/wRl8A6V8JP+Cwf7e/w88Oalq11p2l614R+xtrWtXOoXAE1tezOGnuHeST53Y5ZiecZoA/TjXv&#10;G3hPwnCtx4p8UadpcbMESTULxIFZj0ALkc+1WhrWmC2W8k1GAQsoKzeYNpz0Oe9fmz/wSZ8I/B3/&#10;AIKsfCj4gft3ftc/D3R/iLqnjPx5rehaDovi/T47+08NeH7Scw2+n2kEwdLcsN0ssiBXkeXknAx3&#10;n7K//BFTw/8AC/8AZw0v9k39pf496h8WvAvhz4mXPifwzoOsaW0ENpYtEyW2ky5nkaeCKRnmOW2s&#10;W27AowQD7mbxNoQ+7rdp/wCBC/40r+I9HjVTJq1qu9d6FrhRuXsRz04r8bP2S/2Lv2UfG3/Bwr+1&#10;J+zt4q/Z58I3/gbw/wDDvQ59C8K3GhwtY6bNLBZ+ZLbw7dsMjb2JdAGyx5zk1H/wX5/ZP+Dn7L37&#10;LX7LXga209ry10H43WPh9NWktXkvm8PyTzzLpzMmZJoo4ykYTLbtmcZYigD9n7K+gvolntbiOSNu&#10;jxsCDU9fPHwQ/br/AGDrn4iad+yj8MviRofhvxKYC2keA7zR5tFuJY+WP2e2uIYd4wGb5Ac4J5wa&#10;+hRLGRkSL+dAA7lWwD2zVMeI9Bx82uWee4+0L/jVqURTIUYKysuGzzkV+O/wV/ZM/Zp+If8Awcu/&#10;H34R+PfgV4W1rwrbfBrT9YtfDWqaJDPYQ38k9ir3KW7KY0kYM+WABO9vU0Afr6niLRpGCprFqWY4&#10;CidTz6deaj1nxb4d8N2L6p4k1+x0+2jXMlze3SRRp16sxAH44r8lPht+zD+zz4C/4Ohbj4X+Bvgz&#10;4b0fw5ov7Pqa1pOg6ZpMUNnaal9ojX7ZHAqhFmAJxIBuB5BBANd1+xL4q8Pf8FRv+CsH7UVz+0lp&#10;Nl4o8I/s96lpXhX4b+Bdct1utNsZp2vlvNSe1lBie5kazCLMylgmVBAAoA/TbS9e0rWrKPU9J1W2&#10;urWZd0NxbTLJHIPUMpIP4Uw+J9CQjdrlnzx/x8L/AI1+T3hF9U/4Jf8A/Bwh4Z/Y1+BAmsfgt+0V&#10;4Jm1o+A45D/Zug6xCLrzJrKD7lurfZV3IgVSJQOiKF8h8PeA/wBhbwX/AMF5/wBr7wR+0x8DLTWv&#10;A2l+D9CvtJ8P2Pga51SPT7ibT7Ke4mt4LSJzbu7SSMXXZkseaAP3GfU7WOE3Ml1GI1Xcz7hjHrmo&#10;f+Em0Lbv/tuzx/18L/jX45/8ETPg3qn7cP7MX7RnwaHxd1O1+Afif4qQL8P/AAldeITd6xo2jQ3y&#10;3FzZSxmVpbGO5iiWDY7AgNIwUnO937SP7F/7J/hP/g4h/Zt/Z38N/s5eELHwPrnwt1+61rwlHoMA&#10;sNRuIba8MU08G3ZNIpRSHYFgQDmgD9kIdWsblBLbX0UiE4Vo3DAkdR9ao6b478H6zqs+h6P4t0u6&#10;vrb/AI+LO2vo5JYv95FJZfxFflh/wVe1DRf+CYnwo8A/sTfsiz3fg3SP2lvjlb2d9/Zd08I8O6XI&#10;lrHqUNm+4tEZ3KkbcCMTShNuEx2v/BZP/gnb8Cfgv/wT91r9pb9jbwDpHww+JnwR02LX/BfjDwXY&#10;pY32y2ZGmguJYQGuklTfuExfc3zHJLbgD9JrnW9MsIftGoalbwxhgGeWZVGScAZJ7ngepqv/AMJf&#10;4Z/ts+Gh4lsDqSx+Y2nC7Tzwn97y87se+MV+Jf8AwU8+JOr/ALaf/BN79iH9veXxJreg+OPG3xo8&#10;HaZqEdnrFydMgmljvPtEi6e0n2diLm0SRXZd20bSSCRW9/wXP/4JJ/Db9jH9ma8/4Khfsk+P/Gmj&#10;/Gv4c6/Z63rXji+8TT3VxrnmXCJLLcLI2wNvdW2oqx7cpt2nAAP2cn17S7STybvU7eN9udskyqf1&#10;NSPq1jHatfPfQrCqljM0g2BQOuemPevxl/4LYa14A/aE/ZP/AGHf2sfiT4CsY9S8efFjwafFk1jp&#10;7NPd6be2vnXVi3ljzZoWxxD82eABk8+nfF79pf4Y/tq/8FdfhH/wS38M6PdWvwb8N/D658X+LPCc&#10;2j3Gl22vXsbSLZ2E9rLFEZLKEIsxjK+XKz7WDBMEA/ULw94z8KeLIGuvDHijT9SijbbJLp95HMqt&#10;6EoTg1pqdwyK/IL/AILa+EtJ/wCCSnxV+D3/AAUr/Yk8L6d4Jlm8c2vhX4neFfDVmllpvijS51LB&#10;Z7aECIzKscgWbbuGVOfkFfWf7Sn/AAXd/wCCb/7IHxavfgX8fPi/q2j+JdNtLW4vLGHwhqN0qJcQ&#10;JPF+8hhZDlJF6Hg5BwRQB9l15n+2p/yZx8Wf+yZ69/6b56m/ZY/aj+Dn7ZfwQ0f9oj4BeI7jVvCu&#10;vGcaZfXGnzWryeTM8MmY5lV1w8bjkDOMjjBqD9tP/kzf4s/9kz17/wBN89AH8LFFFFAH9kX/AAbv&#10;f8oYfgH/ANijL/6W3FfaVfFv/Bu9/wAoYfgH/wBijL/6W3FfaVABXxn/AMFzP2Xv2kP26P8Agn54&#10;w/Y4/Zt8HaVeat42u9LFxquua4tnbafDZ6la3xJG1mkZzbBAAABvJJ+UBvsygjNAH57/ALf/AOyn&#10;+2p+1L/wRof9grwL8GNFsvHOueG9F0XVJ9S8XQiw08WNzZzSTLIqFphILZlQBVI3AtjGD0n7WPwF&#10;/bB+OX/BILUf2LfDPwS0m3+IGvfD238K3Ud14thWws2SGGKS788IWdCFkKqEDZADbQc19yEZFIFx&#10;3oA/ODU/jJ+29+yn+xT8C/8Agmx4F/ZZudW+NWtfDBfDFvqWh+KLVtL0qy0ezsLK71d7iQAp8k6N&#10;EjJ/rWCk4wWr/wDBQb9mn9u/9pP/AIJk6t/wT3+BP7Enhvw5aSeGdP0XSbq++LFvItnbWZh8tVRb&#10;Ubzth28svJBJ7V+il54O8PX3iy08cXGlW7atY2M9la37QgzRW8zxPLErdQrtBExHQmNc9BWmVyu3&#10;PbFAH5YfGTwd+17/AMFIf+CJl5+xJ8P/ANm2Twz8RtLtbLwN4ytfF+vwW9tp95pS2nm3MbpvM8Uw&#10;XdHtXofmI4z3Hxt/YD/aI17/AIIav/wT0+D3wQ0XS/HGveD7XR9eW68Wo1rFeKYnutQe5Kl7gyvG&#10;zD5d3zAHAWv0H0Twtofh2e9utI02G3l1K7N1fSQxhTPMVVfMbHVtqqM+gFX9vNAH5zfGn9jT9tX4&#10;n/8ABCmH/gnNpfwn0O3+IM3gXT/Ct1cTeLYv7PjS2MBN2JQhYqwiICbA2484HJ4b43/sI/8ABUD9&#10;p7/glr4X/wCCWd78E/hh4I02HQ9H0fxP4/1P4hTaowt7J4XMlrZw2CHzGMIPzyAAEjqdw/VLYPWn&#10;Y9qAPzP/AOCqn/BMX9pv43f8E4fhH/wT3/ZL0XTteX4f6xoN5d+JvFXiBbITRaZBJGE2hXZpJGcN&#10;n7qgYyTXdfti/Hr9rL4t6z4d/wCCe3wi/ZGv73UdY8K6frPxb1ZvFtrbWul6KbmWGSxguCGEk9yb&#10;Z49wX5InZgC3C/ejR7u9Z1t4S0S08R3XiyDT7ddQvLaK3ubxYQJJIoy5RGbqVUyOQOxY+tAH5if8&#10;Fnf2av8AgpV+3v8AA74d+EPhh+xt4e0tPhn8TtN8avbt8T7ee4v1sbe5iFnDGLdFDMLg4Jf+EDBz&#10;X3t+yt8cdC/a/wD2WvD3xjl+HepaFZ+KtLmjvvC/iSFPtVmySyW09tOqllyHidSORjr3r1R4Nw+/&#10;j3xXx7+2b/wSz+I37UHxh8IeOvhF/wAFAfiV8GfDeg2t3b+IPBngHbFba0LmdppZc+Yqwzs0j5ka&#10;OU/NlQp5IB4n/wAEJP8Agnx8Ov2Zvil8f/jH8PfEFzq3hdviRq3hX4Ti7yU0rQ7e8aS8t7ckn5Gv&#10;90bMDh/sMbHnpZ/bZ/Yb/wCChHhn/grp4N/4Kb/sVeH/AAX44tYfAbeFNa8H+NfED6aLGNnfM0Uo&#10;jfCEOG+VWYMHGxg+a+/fgf8ABP4dfs6/CbQPgl8JdBTS/DnhnTY7HSbGNi3lxIOrMSS7scszHlmY&#10;k5JNdU0ef4qAPyy8EfsD/wDBW74e/wDBWHxp+3ZoutfCO7h8ffCW30fVNQuPtQt9NuovKlWyt7YN&#10;5siiW3jj+0OwyjvJs3AR173+w58Ov+Ck+o/ETWP2pf8AgoR4J8C2fizS/AKeFvC/hX4f6s0kd5m7&#10;N1c3kssvyQvMUtUVAxCiEkkbsD7UxximhMd6APzp/wCCVf7GX7aP7IH7Vv7S3xu+Nfwk0X+yvjX4&#10;v/4SLQ49F8WRTzWbRm4KW0wKKNziZRuBKqc54+Y8P+wx+yR/wVO/Yp+Ov7Snxg0f9mL4f69N8c/H&#10;UviHQY9Q+KRtY9HJe4KLcLHYytKB5wJEeCduMjO4fqcUyOtHl570AfmJ+yb/AMEjP2if2K/+CdPx&#10;0+Edhf6L42+Lfx8uNUutct9NvvsGi6RcXcEsUaxSTLveOPzMs2wMxOAuF3HvP2BP2Uv2x/2W/wDg&#10;jDH+wf4x+EejXXj3RfC+t6Hpz2PiyJrG9F/PeSpOZWUGMRi5CspUklcrnoPv/bxgmjG2gD83f+Cf&#10;f/BKn4p6T/wRt1b/AIJS/tv+EdO01bi01K0GveHtYjv45VubuW5huI12qY5IZGX5W4O0YPJxqfsT&#10;eA/+Ctf7GX7Ha/sKav8AA/wt421bwdpraL8Nfiw3jeODSn08Apavf2zr9rjNuhVRHEkm9UVdy43V&#10;+hsj+XghaADJlulAH566l/wS2+IH7OP/AARi8T/8E3v2ZtMtPF3i7xj4d1Cz1rxJq16mnw3Gp34J&#10;ub6TO47ASVVBubAQZ6ke5/8ABJH4EfGz9lz9gP4f/sx/HvwjZabr3gXRV0u4m03VUvLe9UO7CZGC&#10;qVB3YKsAQfUc19NAYoxzmgD88P2nP+CdP7R/wU/4Kb6V/wAFWf2A9D0fxFq2uaONE+L/AMM9a1ga&#10;cNftAEVbu0uWVo4rlVSP5XAVjEpyMtnu7j9kL4z/ALYP7dfw5/bK/al+HNn4J8M/BvTbx/h74FbW&#10;4tRv7vWbsBJdQvXgHkRLFGoWKKN5DuJdmHC19pNGG7fpQFPc0AKhyin2paKKAPjr9n7/AJTb/tHf&#10;9kd8A/8Ao7WK+xa+Ov2fv+U2/wC0d/2R3wD/AOjtYr7FoAbIMowPpXxP+wfub/grN+2o7f8APfwC&#10;Py0y/wD8a+2WGVIr4q/YQ4/4Ktftq5/5/PAX/prvaAPtaikVt3alNADZQGjZWNfnhZfsRfB3xp+1&#10;t+0yl54i+IEmk+HfD+h3el2MHxO1uG203Urixu7i5EKR3YUBgLaQryAznGAcV9e/tjfte/Cj9iH4&#10;Dap+0J8Z11NtE0y4trbyNG097q6ubm4nS3t4IokG53eWREA/2q+W/wBm349/FjSPgj8QfGPj/wDY&#10;n+NDeOPixrGp69q1r/wiEUYtfNtktLCz/eTgjybK3s4WJAy6yNgbjQB5b/wbd+BNW+NP/BKe8+If&#10;jX4teObjxV4q8Va3Yah4qk8YXk9/Db2t40cKwvcSSCHaq43KoJ3Nk5wQ3/g3G8VfGnxV/wAE1Pi1&#10;4jTxffeKvHEHxk8WW+lap4s1OW5lvLuO3tlg8+aRizKZAu7kdSRUf/Buf8QfFf7NX7Fviv8AYf8A&#10;jh8DfG3h/wCKfw21W/8AEOseD77QWW4utO1O8le0ntWzsnV2SWP5WwGibJqb/ghvof7T37C37Dnx&#10;U8FfGj9jTx/F4qb4la34q0Dw7DawO+rQ3fkCGGORZCqPuQht2NvXnFAHxW/x1mvf+CZ/7QWrf8FB&#10;f2uviJ4d/a+8ONqU2n+EPFXxL1HRZbFdyfZDpOnrcQwywspYgwo+/ORxyf1n/wCCcPwC8C+Mv+CU&#10;Xwn0Pxbe+INTbx18JfD+s+KdQ1DxVfyX13f3Ol200032kzedGTIcgIyqBgAAV8CeNP8AgnH+1r4/&#10;/YU+P37WX7UnwD1bxh+1J+0FotxpXh/wzpdnBcDwVpAlT7Pp6O0my3UIis7g7jsVSS24n6k+E/7U&#10;X7bX7I37EX7N/wAGvA//AAS8+IfjrUrH4Y2fhvxzDb6xaWM/h3UdO0y0t4iUk3JPBPMJP3wkQIkZ&#10;OGJ2gA+L/wBvv4QW/wAGf+DdHwx+2F8P/in8SLL4j3Wm6CbzxQvxR1tpZmmuljlYobsx/OvBwuPS&#10;vcP+C8/w5tvgH/wQ+0X4nfCPxt4w8P8AiLw4ug/2frum+NtSju2F28f2kSyi43TbyxJ3lsH7uAcV&#10;e/4Ksfsb/tL65/wQh8G/8E6/gz8E9e8cfEKz0Pw3Bqn/AAj8KfY47i1KPdsZZHUAeYr7R1IK9K6T&#10;/gtf8Mf2jf2u/wDgjpo37OPwH/Zg8bax401r+xPO0I2UUUmni0KGbzmaQKOVwuCd3UcUAfQX/BP7&#10;9sH/AIJ5XfgTw58BfgJ+1D4X1XxJfabb3U+g3vjSS81O8vDbRCVlF3K00rZQEqmQCCcDJNfGv/BY&#10;W/8Ahl8Dv+C0H7Kt78RvjD4j8J/D3xvBr958S7ZfHWp2em3rWkCm1eWOKcKgEjIPkVQeM55qz/wU&#10;5/Zb/aj/AOCoHw4+B/wD+Bv7H/ijwF4h8G69pmoat8WvHEdpp66DFb24SRbd4ZnuJXLBWAQYzGvO&#10;cY7/APby+Ev7R3iz/gsr+yf+0F4H/Zy8beJvBfwas9at/Gviix0+Ip5l/a+QkkatIGkAOGfaOATj&#10;J4oA8T/4KIfHb9lP9oz/AIKffsk+Ff2Wv2m9U1ax8afEL+zPiXpPg/4ganBb39nHHEIEmijmVRkJ&#10;tyoBIzkknNemf8F7tP8AGXww/aM/Y5uPA3xd8Yafo+ufHLTNI1bwrD4jnXTLmGF4GiaSAN+8cEH5&#10;nLHmus/4KvfDv9oz4s/8FFv2Tfin8JP2XvHHiTwv8I/HEmteM9a0yxi8uCCZYVCxB5FaV1G4sFHG&#10;COTUP/Bc74VftF/tC/GD9l/WPgL+zV4x8WWfw3+K9r4r8WXWm2kSpa2a+VlAZJF3S8NlB0x15FAH&#10;Zftl/HHx98ef+Csvwt/4Jb6H4zv/AA74IuvAupeNfiZNo2oyWl9rlvFuht9NSeJlkiiaQh5djKzo&#10;GXOOs2g/8Eu/j/8As6ft9WPxg/Yf+NFh4H+CureD7qy8a/DW61C9uIbnVfJlWC+t4HLRxsHaFmkV&#10;0bEZGGBxXln/AAV9/ZA/bWh/bD+DP/BYL/gn38MpvFnjD4eafJpvij4b3zC2utR0yYSAqoJ5bZPL&#10;G6DJUlWAbBFfQv7LP7Sf7dv7bnxK8P6/40/Y+8R/s+/D3w6zX3iKHxvfQy6z4kvNjLFYwQxgfZ7V&#10;HbzZJn+eQxogRQWNAHw//wAFh/2OrT9g39mv9l3Rfhz8ePihdeI9f+PXhjwp468UT/E7WfO161mt&#10;7k3W9ftWyNZJIw2EUbRwMV9u/FX/AIJyfDn4TeCPiv4r8EfEbx4vh3XPhdcx3Xh2+8f6tdfYdTs1&#10;mmtb+zme5MsD4d1kVWw+yHj5Wz5J/wAHBvwb/aH/AGktK+AvgH9nj9nPxZ4ym8C/HbRfGfiK80a1&#10;i+zwafaRzq6hpJF3SkzDCDPAPtX2R+0N491rxP8Ask+MdU8KfCjxRqOp6t4V1Cy0/wANJpoTUJZ5&#10;bd40Qxs2FyzDktgDmgD83/8Ag3Y/bt/Yq8E/sI+Ddb/aV/bN0yL4ta/fahFrU3xC+IVxJcSj7a4g&#10;jzezGNP3axhcYJGOua/XvTr231G0S9s5o5IZBujkicMrqRkEEcEEV+Kn7P8A+zx+1f4Y/wCCBU3/&#10;AATF8cf8E1fGmv8AxH1bSdY0uxGuQWMOlaTdXlzK9vqJunmO1oPMWVQq7i8QHAOa/TT/AIJc/s5/&#10;Ev8AZI/YG+GP7OXxh8VLrHibwn4bis9YvI5jIiy8t5KMeWSMMIwe4QUAe/UHpRQelAHxD/wb5f8A&#10;KOmH/sq3jn/1JdQr7er4h/4N8v8AlHTD/wBlW8c/+pLqFfb1AHyH/wAF8CR/wRx/aFx/0Ty4/wDR&#10;kdfWOguJNEs3He1j/wDQRXyd/wAF7sn/AII5/tCLj/mnlx/6Mjr6u8OHOg2P/XnH/wCgigC9RRRQ&#10;Bm674X0bxNCtpr+kWt5Cr7hDd26yoDjg4YEZ5NUrPwP4P8KtJqmi+GNPspFjO+Sx09EkdRzt+Rcn&#10;6Vv0jqHXaaAPyQ/Y0+DeoeLv+C5v7VnxU+PX7Jnii5+GvxW03Q7XwnqXjD4dXE2malLaQW0T7hPC&#10;VQbkYq0igYXORX6r+DvA/hLwDoFt4X8C+GNP0bS7WMJa6bpVmlvbwKOyRoAqj6CtXyR3P6U9V2rt&#10;zQBztl8KvAOneKbzxzp/gzSYNb1CERX2sxabCt1cRjoryhd7gdgSQPaksPhP8OtK0Q+GtL8BaLb6&#10;a101w+n2+lwxwGZiS0pjC7S5JJLYycnmujLADNKCaAMCw+GfgPSriO90zwRo9vNE26OaHTIVdCOh&#10;BC8fh0qXWfAnhbxFJG+v+HLC+8pdsP2yzSUxg9QCwOAeOB6Ctrn0oDA0AZY8J6ILMacuk2q26wNA&#10;sK26bBE3WPGMbSAMr0OOawfEfhTQvh74Y1Pxl4G+F9jfatpml3Fxp2n2FrFDNezJEzJAsm35S5UK&#10;GPAyPSuo1vVrfQtIutauobiSOzt3mkjtbZ5pWVQSQkcYZ5GwOFUFmPABJxXz3+xd/wAFNvgH+3n8&#10;Uvin8Kvgtofia1vPhFq1npviaXxHo7WBe5uPtICxxSYlGw2sgbeinkYB5wAfPX7N/wATv21v+Cp/&#10;xL8Cax+1z/wT/wBU+BvgP4Y+JD4i1TRfE2vC9k8Ta1bkjTVhTyIWWC3kY3TM4wZYoVAYAtX6D6hp&#10;FjrFo1lqdnFcQyLtkimjDqw9CDwasKm48GpFG1cE0Ac7H8KPhxBKs1v4A0WNlOVZdKhyp9R8taWo&#10;+HNL1nS5tF1nToLyzuIWiuLS5hWSOWMjBRlYYZccYIxitDI9aKAOVg+DHwttfCsHgS0+G2gRaHaz&#10;JLa6NHo8C2sMiNuR0iCbFKkZBABB5GKt6j8NvBOtXn27WvCOl3k20DzrrT4pHwOgyVzW/RQBz118&#10;L/Al/wCX9v8ABukzeTGscfnabE2xB0UZXhR2HAGTTLv4VfD+/jiS88D6PL5Mflw+ZpcLbIxnCDK8&#10;LyeB610lFAHP3nwy8CahBDb3/gzSZo7eLyrZJdNiZYU67VBXgZJ4HHNPsvh34N065hvbDwnpsE1u&#10;u23mhsI1aNeeFIHyjk9PU1u5GcZooA527+F/gO+vX1G88F6TLcSNveaTTYmYt/eJK5J9/Wtq1slt&#10;I/KhQKuMADAAqxRQBz978MPAepXkmoaj4L0ma4mbdJcTabE8jn1LFcn8a3lRUAUD7owKdRQB8c/8&#10;Fo/+SR/Bf/s6T4e/+nuGvsYdK+Of+C0f/JI/gv8A9nSfD3/09w19jDpQAV8V/wDBTv8A5O//AGMP&#10;+y9XH/piv6+1K+Kf+CoMwg/a8/Yvdh/zXyZfz0S/H9aAPtSP7tOpkL7k6ev86fQBk+K9auvD+jXW&#10;r2OhXWqTW8TSR6fY7POuWAPyJ5jKm44wNzAZ6mvzv/4Iffs/fta/seal+0IP2iv2aNY0QfEj4tar&#10;428OyWer2F1G1vcMzLasUnys/YcbCf4hX6SGIHv1o8rjG6gD83v+CP3wD/a1/Zq/as/as+JXx7/Z&#10;n1jQdF+NXxTuPF3hO6j1awuPJt/Mu3W3nWO4LJMyzRgAArksCwAGZ/8AgnX8D/2tfhV/wVT/AGoP&#10;2jfi1+zBrWh+C/jhqOizeF9Uk1ewme0XToJoT9qijnZk8zzAy7Q+OQa/Rnye+79KXyznO/tigD8a&#10;/hV+zn/wV5/4Ir/tM/Ebwf8AsQ/sr6f8dvgV8TPFU3iLQ9EfxPHpk/h68mwHQuwbywAEU/I6OsKk&#10;FW3Cv0e/Y38H/tI6P4N1P4tftc32nt8QvF0yXOo6FoN48umaBaRIRbabbM5+cJukkkm6ySzyH7oT&#10;Hu3lc53UghA70AfmV+yl8Bf2xvh1/wAFvPjh+3L42/ZT8Q2ngH4oeG9N0XQ7ldY02S5tmtltkM08&#10;QucqhMTthSzAY4JOK6D/AIL0fs1ftVftcwfBXwj+zZ+z/qXihPAvxV03xfr+oLqlnawi3tywNvH5&#10;0qs8xBz0CgY+bPA/RUQgd6QoA23r9e1AH5k/te/sXftf/wDBTH9vf9n741ar8B0+EfgX4I+If7c1&#10;LxB4k1y0n1zV5PMikFrbRWTzKkeYUG95F++5x8oDejeMf26f+ChPws/4K2+H/wBmrx9+y9on/DP/&#10;AI61RdD8G+ObO/zqM1+NJlv3mZRIdyK1vOjp5a7ECtvJ4b7waLzAQT1HWuHtf2e/Bp+L7fHDXtQ1&#10;DV9egtZLXRW1KYPDosEojEyWkYAWMyeWu+QgyMPlLbcKADtZHMcbNjOM5HrX5sfs6fAH9rnw5/wX&#10;i+KH7dXjP9mLWdP+HPjj4eWvhbStTk1bT2uLeWCS0fz5oFnLLE3kuPl3MPlyvXH6V+Tznd2o8kf3&#10;qAPza0T4C/tdxf8ABf8A1L9vC4/Ze1pPhldfC9PBUWrnVtP88Tecj/azB9o3eRlD0O/BztzxWbb/&#10;ALHP7U3/AATa/wCCrvxA/bi/Zs+D2ofEv4S/HSzi/wCFieFfDd1DHrGi6pGzMl3DDO8cdxFuaQ/6&#10;wMBPICBhS36beTkYLfpSmEHvQB8LfDf9kz4q/tPf8FQNO/4KaftA/DC48E6P8Pvh+3hv4W+C9WvI&#10;ZtUknnkme71K7WFnit8rK0McYd2IBZtvC15D8B/g/wDtvfBb/gsP+0N+3nq37DnirVPB/wAT9B0n&#10;TPDdnp/iDSFvA1la20JklSS7UIHMBIwWI3DIr9RxD/tUvl8YzQB+c/8AwSr/AOCev7T3wX/b3/aC&#10;/wCCg/7QfhTRPAsPxiu4Rovw10TVlvWsYoyD59zLEohMzbQxCFvnkkOR0OT+038DP2v/ABh/wXR+&#10;Dv7cvg/9lPXtS+Hfw08G6roOrX0esaclzdyXUd3GJoIHuAWiBliPzFWILcAgA/pd5Q6ZpPJH96gD&#10;4k/4LVf8E3fE/wDwUn/Zl0GT4SarH4f+Knw58QW/ij4b32oMFjW9jxvs5yMhVkAHzDO14kPK7s8f&#10;8dPEf7e//BQD9iDUP2L9X/Yv8R/DXxx420ODQvHni7xDqFi+haTCxVb26tJIZ3muyyK/kx+UpJdd&#10;5UAmv0LMXfdTDHtQ7R0FAH5H/wDBfX4HWX7KP/BOL9k/9n39nrRoZ18D/tIeCdL8I2WpXHlrcy29&#10;jqKxedIqnbvdRvcA8uxwTjPvH/BQDwr+05/wVG/Z/T9h/Qv2ZvF/wz07xZrNivxK8XeLp7H7Ppel&#10;wzrLcR2Rgnla8ncoqxkKqYyzMPunc/4K7/sC/tZ/8FD7H4deCvg18Q/h/wCE9F+HfxK0vxxDeeIo&#10;b66ur+/so50igZIVVI4f377vmZmwuNmDu+xPh8/jS68LWkvxEs9Lt9Y8sfbo9FupJrUNn/lm8qIx&#10;GMHlePfqQD88f+Cuf7IH7QHxG8M/sz/Bb9jr9mfVNe0D4J/Fbw74murn+17K2gXS9MTyxbRmaZWa&#10;crt6qF4yW5q3/wAFG/2I/wBpvXv2t/g3/wAFe/2KPh4118Rvh9p50nxx8N9Yv4rSfxBoDtIz2yy7&#10;2hW5RZ5wvzEEshyfLAP6P+XxgtSeTz979KAPz6/aq/Z5+L3/AAWA8U/Cb4ffE79nbxN8MvhX4G8a&#10;w+LfHSeOGsxqGs3Nsh+zaZbQ208wMbO7ebM7IAnChicj70fwvoV6/wBpu9FtJXYAM0lsjE8Y6ke1&#10;aQjA5Bp1AFez0+20+3W1sraOKNfuxxIFX8hXnf7af/Jm/wAWf+yZ69/6b569MrzP9tT/AJM4+LP/&#10;AGTPXv8A03z0Afwr0UUUAf2Rf8G73/KGH4B/9ijL/wCltxX2lXxb/wAG75/40w/AP/sUZf8A0tuK&#10;9j/bH+DHxn+N+q/DrQPhp8Z/EHgvw/Y+LXvfH114Z1Bba6v9NS1l22YkwWRZJzEGZMOqg7SpwwAP&#10;b6K/Mf4Q/Gj4pxf8FwtP+Bf7Gv7QHir4jfBOH4f3E3xmtdR16TW9K8K6wFm+yR29/K0jJcSMsReD&#10;zG2hnOBjCdZ4psfj0Pjr8ffiN/wUi/aJ1D4afDWG+h0z4B2fhP4jHTjLZiJs3iQ2cguLm9eXbiKV&#10;ZCW3IkZXGQD9DKK/NX/ghf8AHn44f8FHP+CaPi7R/j78b/FVxrnhf4ma34R03x5pt4+n6xLb28Vt&#10;NbXMjIq5mUXW0h1wwjG9Sc185/AL9p79vf4EfF/4xf8ABHv9pj4u+PfFnx18balb/wDCi/iFNqUy&#10;Wsmjurv/AGkJFKrAtvHG80igFpHRofmxQB+21FfK/wAefgl4z+CH/BNHxtoFl+0f8QNS8T+FPAWp&#10;axD4+u/Eko1S41K3spZBMWTCCMuufJC+XjGVJyT8nfsJ/tNeO9Z/4ITaB8d/jL8dPiJ4m+KHxS03&#10;UItCurPxNJ/atzqkc90lulmMhIVjSLzJG2hNkTNJkZFAH6s0V+R//BN7/goL8UvgX/wQH1v/AIKf&#10;/tDfEfxN8RvGEFnqUzR+JdekeKeaO7NvaW6J9yFd5XcyLuIJznAx658R/wBkf/goH8Wf+Cd2m/Gz&#10;4N/taeMI/wBpbWdJsPEtleQ+LJLPQVuJ/LmfS1sTutVtUicxqXRnYoGZzkmgD9FKK+OT+yx+2D8b&#10;tSsfij+0l+0/4u8Eyab8K9Ltbzwj8KfEn2Oym8QqbmXUbuR3iZmTm3SNQcAB85+WvkX/AIJEeCv2&#10;zP29/wDgmvF+09N+3z8Vo/idZePNSi0tbzxMraTfR2F8NlncweVny5Y1MburBhu3Z4KkA/YCivyu&#10;tPGPx7/Yo/4Ls+Fvgl+0T+1N8QPEXwe+M3h26n+EdprHiCT7HpWvxEGTTbhgR9o4VhEJCQfPjUqz&#10;AtX0p4nh8Z/HH/gqlZ+DPBvxl8YaT4U+F/gCPU/Heh6Nr8kVjquq3kx/s61nQH5dkEU87qu1nDQ7&#10;sqSpAPrmZd4Kk/SvCfhd4A/bY0n9uH4hePviZ8Z/D+pfBXVNEsIvh74OtNL8u/0u9RI/tMss2BvV&#10;2Ep6sCHQALsO7264iu2sGhjn2SshCSqudrdjz6V+dP8AwT3+KH7US/8ABcP9p79mf41/tL+IfHvh&#10;rwf4M0C/8K2urwW9vFp4u1jmZUhto44gQXZA23cVVdxLZJAP0iornfi7p/jjVvhZ4j0n4Z6jFZ+I&#10;rrQ7uHQbydiqQXjQuIZGIBwFkKnoenSvye/4KWeC/wBqL9h/xr+yL8MPDP8AwUH+NWrXnxU+L2n+&#10;FPiJql54qRRfQSG3WZreNYgLclpH24LFRgZY80AfsHRX55/tifEX46f8Ed/gJ8YP2krX46+Kvido&#10;2raXoll8N9F+IWqfbptJ8QyXFzbyDdHGjSWjLLbSlM7yYXUMNwI8e/bbtv23fBv7P+ifFj9hTxt+&#10;1R4i+O/h/VLO51K31/whqcejeKlMg+1Ry2M8S2dtEAWZEiWMhRtJYkGgD9baK/NL/gqZ8OP+Cj/x&#10;V/YL0P8AbM/ZJ+KHxA+HfxU0Lw1a6342+F+n6xJHDqMCwq95aJA27yriIByojw0gBU7nKmtL9g/4&#10;2eKv+CuHjPwX+1b8JPih8RvBvwl8E+GYtN17RI/EU0A8VeI/Ljkmt5AT5nk2Zcq8w2m4kbbuZIzk&#10;A/RukY4Ga/LL/gs58VvjP8GP+Cjf7J/gnwB+0x4y8H+Ffit44OlfEHTtP8USW9pPaxSWw3LuOLb5&#10;GYFoymckn5uaq/8ABZr44+OvAn7Tn7Kvhb9mb9sDxNo9j8RvifH4Y8cab4X8bGZLqwH2baxAdzFI&#10;QXUyLtZi2SScGgD7d/bm+H/7a/xA0bwVD+xX8a/D3gu80/x9Y3fjSXxDpv2hb/Q1D/aLWPg4diUP&#10;YkDAdO/uun8W/T+Ln61+af8AwXb8d/tQfswxfs3+LvgZ+1D4q0Hw/rXx48MeDvEHha2MTLqNrM7u&#10;0s12yG6kci32MGk2sHYkZOTN/wAF0/G3xl+EHxl/Zh1D4TftHeNvBVj8RPjVY+EvGVjoOvvBa3un&#10;TDeflORDINjL5ibSQ5zkhSAD9LKK/MP/AILAeIfin8G/2sP2Rvh18E/2m/iD4Z0/4kfFCHwz420f&#10;TvGU7NqOnhbcqx8xnaOTAkUyoVZvNJJLAEWP+Cymu/E74CftMfsk6L8Nv2o/H/gvw98Rfi5a+FfH&#10;1vZ+Mpkgu9LVYSWZ5i3kybQ4aZSGbezEkgEAH6aUV+Vn/BdH44eLfhRP+zvbfsq/tk+JvD954w+M&#10;OjeDvEq+FvHBuWn0q4kWNneNnkxKuf8AXYDMT8xbjHsf7cP7Ueu+B/2p/hX/AME5PAPiz4iafaa1&#10;4RvfFXjbXPBen3OreIH0e0kW3itYZQkskZnuCfMuNpdEiIVlaQMAD7wor8uPBHi79uf4Ef8ABUvw&#10;LZfs3eE/j540/Z48fWjWXxC0/wCKWk6hLH4PvCSsV3aXV6BMIs+WzhmlAUygkZTZ+osX3VxnpQB8&#10;efs/f8pt/wBo7/sjvgH/ANHaxX2LXx1+z9/ym3/aO/7I74B/9HaxX2LQAHpXxR+wj/yla/bU/wCv&#10;zwH/AOmu8r7WcErgV8T/ALBRLf8ABVf9tZiv/L94EH5aXef40Afa8dOPSmuQgzXhfxJ/axutT/aF&#10;j/ZI/Z+sbHWfHFrpEWreLrq8kY2PhbTpJCkUtzsIMk82yTyrdSrMIyzMi4YgHpXxZ+DXw/8AjXom&#10;n+HPiPoMepWOl+INO1u0t5XYKt7Y3Ud1bSHBGdk0SPg5B24II4rqPLU4G3/9dPyvtS7l9aAMGD4f&#10;eGoPHkvxIGmoNYl0pdNkvFzuNssjSKh9gzE/jW55SEcrS70P8Qo3L/eFACeUuMUCGMHIWnblPQ0m&#10;9f7woAQwxkYIoMKE5xS7l/vCjeo/iFACeUh6igQoOgp24etJuX+8KAE8pPSjyY85207cvrSbl/vC&#10;gBPJTGMUnkR4xin7h60m9f7woAQxIe1Hkx9CtLuXGdwpdy/3qAG+WnpTlAUYFcV+0Hrvxe8NfBTx&#10;Z4h+AXhGw8QeNrHw7eT+EdD1S78i2v8AUVhZreCSTI2o0gVScjg9R1FD9k/xJ8evF/7O/hPxL+1D&#10;4F03wz8QbzSY5PFmg6PeC4tbG8I+eONwzgqOOjMB/ePWgD0Sg9KKD0oA+If+DfL/AJR0w/8AZVvH&#10;P/qS6hX29XxD/wAG+X/KOmH/ALKt45/9SXUK+3qAPkb/AIL0AN/wR4/aCB/6J7c/+hpX1X4a58PW&#10;JP8Az5xf+gCvlX/gvP8A8oeP2gv+ye3P/ocdfVXhn/kXbH/rzi/9AFAF6iiigApsz7Iy+adR9aAP&#10;lL9uH/gpvd/sU/G34WfBfUv2b9Y8TyfGHxOvh/wfqmm67awQnUDs+ScS/NEo8wfPyMAmuV/bJ/4K&#10;2/ED9hMeA2+PH7FetL/wsbxlB4Y8NjRfGlhdF7+UEqJPu7EwDlua8o/4LtvBF+2x/wAE/wAEqP8A&#10;jJSD+drXPf8ABzaFa4/ZDIC/8nOaTx/2zagD379tb/gsV4I/YY+Mvwu+Dfxv+AHi61b4lan9jg8S&#10;W8lvJplpIqxNMiyK5kuHTzo12LGC7OAp5rzjUf8Agv5a/Bz9qTwj8CP2yf2EPiZ8G/D/AMQtRFj4&#10;I8eeLpLd7W8lLqoWZIi32c5ePchdnTepcKDmuc/4LmtYRf8ABRP/AIJ7zX5hWEfG/UfM83AX7ljj&#10;OeOtJ/wdS+AfD3xP/wCCcmgeDLOxWXxxqXxg8O2nw2jjUfaJNUmleNliA5J+ztOTjj5MnoDQB9ff&#10;tL/t4+CPgX8XPBH7M/hnwtdeMPih8Qlnn8N+C9NvIoXSygXdPfXUrkrb26AEbyGLMGCKxVscD4V/&#10;4KlxeFP2y9B/Ya/a0+BWofDbxd410+S7+H+srqyaloniTZ9+3t7xUjxcKB80TICNyc/Om75N8SeP&#10;Lz4P/wDB2NoM3xVjdNL8ffs//wBj+B7u6+WMXC4mdYyeNxe3lTA5zL71vf8ABxx8NfE3xa+Kf7Gn&#10;hD4Q27f8J3J+0XZy6DJb8TW1rGiTXVxkciOMQxSOewQewoA+rvj3/wAFGLLwN+2J4f8A2Dvgb8IL&#10;z4g/EnUvD7eIdcs49WTT7Lw/pIbas9zcPG4DyMCEiVSSdpJUMDX54/8ABIb45fH7wF+27/wUC8df&#10;Db9le58Ral/wsbS7/VvD9x4qtrF7Lyhqha3R9sizTOC+wABWKfM65Fe1fse6XrHhb/g5r/afXx/N&#10;/pWufCHQbzwy0zf63T1NqhEeeoV1KnGcMjVmf8EM7qxtv+ClH/BRe71B0WCP4raO8rPjaEA1Ykn2&#10;xQB9Q2H/AAVq+EnjT9hXwl+3D8Evhr4i8a2PjLxNp3h3TfCOk+Umpw6rdXy2JtJVkYKjxTHD5OMD&#10;cPlINZ3xS/4Kp3v7Mf7TXwx/Z3/a4/Z4ufCNv8XtUOl+C/E+j+JotVt/7QyirbXSLFG8DM0ka7l8&#10;xfmySAM18/f8GyHhqK6/ZB+KniXW7GGTQde/ah8Uar4Ae5jVo3tFS1iWaDdxt8yOcAryCGwetcf/&#10;AMFSL7WP2H/+ClfwD/ap/a1vrX44+E/FHjJtB8A6Bqdmun3Pw9vnkjZb2zityIb9vmTLzxmRSg2u&#10;pwSAfb3jb/goTcXv7Y+t/sMfs+/BmXxl468KeEIfEXiuTUNdTS9P0u3nZRbRNMYpXeaQMGCrGQF5&#10;JHSqP7Bv/BTnQv26/DHxOsPCXwc1bQvHnwk8V3Xhrxd4J1bUIS0eowM6FI7lP3bozRuA+0dOQK8l&#10;tfj1qP7WH/BTX4w/sn/s46ro/wAM5Pht4f0eH4q/Eyw0e3k8T6880XmwWNm86mO3ghVyGuJElIPE&#10;YUkSV4v/AMG7KeHvCv7Zf7d3h7TvEc2oQw/tBXUNne3+om5nvAtzfYlaViWldsFi2SWOT7UAfSH7&#10;Mf8AwWm8E/Hz4lfGr4PePvgVqvww8TfAvSZL/wAXaP448QWcMzxLuJmiCE7rcKoY3AymJYiMiRSf&#10;aP2YP2sfij+0r+zZZ/tB/wDDLuueErrWtPjvvDvhHxNrFtHfXlu67kd9uVtyykMFf5gCNwU8V+Zf&#10;/BaT4DeIvix+0zef8FL/ANkL4SWfiC3/AGeYIrL4yQ/aCsPj62SaGe501RHlZxZRRkzFtw3OIyrG&#10;Flr9Uf2P/wBq34O/tt/s4+F/2lvgdrAvPD/ibS0uLdTgS2snSW2lUfdljcMjDpkcZBBIB8r/AAo/&#10;4Lj+IPjH+yB4i/bl8E/sG+Nr7wD4SudTj8SSWvibTW1Czj0/Ju5fsxdd6IoZvlYkhTgV7ro//BUD&#10;9kvWP2Bov+CkFx46ex+Gcmhf2k15eW5W4Vt/lfZvK6mczfuhGPvPjHBr8o/+CYn7IX7b37W//BFr&#10;4lfDT9nr9snRPA2h678QvFtlf+Hb7wfGx1G3aYpcW0mpmYtbRTKWUusJZQcZxmvLf2v/AIy6H+0x&#10;/wAGu/w78U/s3/Aq78D+Ffh/8UbXSfFvh+zupb2GP7Mzb7oTsN0sUk08bl24DuVz8tAH6xfHb/gq&#10;t8VP2ZPgdp/7Wvxw/Yb8R6f8LLj7LNq+sab4mtrzVtDtLh1WO5u9PVBsT513bJnZN3zAYOPrT4V/&#10;FDwX8aPh3onxX+G3iK31bw/4i02HUNH1K0bdHc28qBkcH3Brwf8AbR8dfCL4y/8ABJz4pfEG8u7O&#10;Twf4k+A+sX63CsrRC2l0mWRCCDjcMrtxzuxjmvjv/gnT+zZ/wVM1j/gh5+zZ4M/Y+/ah0n4Q+LLT&#10;T76+1y48VeEoNTNzplzd3M1lAI7iGTyysckTZwDggHpigD9XqK+Vv+Ce/wADf+Cpvwo1bxJP/wAF&#10;Dv20/DPxWtby3tx4Zg8P+C7XSTp8is5lZzBBF5m4FAAc4welfVIz0NABRRRQB8c/8Fo/+SR/Bf8A&#10;7Ok+Hv8A6e4a+xh0r45/4LR/8kj+C/8A2dJ8Pf8A09w19jDpQAV8S/8ABUzn9rb9i8f9V/k/9M19&#10;X21XxX/wVLVf+Grf2MTt/wCbgH/9M17QB9pqAF4FLQOlFABRQeeKw/iH4X1rxj4RvvDnh/x1qnhm&#10;7uoPLt9c0WO2a6s2/vxi5iliJ/342HtQBuUV+MH7FH7Un/BRj48/sE/Gn9rLx7/wVQ1Hw/4i+Fvi&#10;7xDp2l2upeB/DbaTfRaam9FmRrJZQ0pG3McikZG0dQfof4Kf8FGv+Cgf7TX/AARDtf2zfgn+zPDq&#10;3xw1bTnttJ8M2tu8drczC5+z/b4oZnDNHtzKIy5yVIDFaAP0Yor8m/2wf2l/2pP+Cbfi/wDZx8Z3&#10;X/BQHWPHXiDx78Q9F8M/Fn4X+MJNGlV477atxdWUNpbxS2vkSkhcFkO5ATjhvQf+C3fxs/bH/Zm+&#10;LH7PVx+zd+2B4h8GaX8XPjNpPgfxFo66Bo95b2dvckBrq3a5s3lSUAH78jpk52qByAfpHXgv/BQO&#10;6/butfgzG3/BPKy8Gz+PG1+yFwvjjf8AZBp27/SCu0j95jbjJ6bsc4FfHv8AwXp/aH/bC/Yi+Bnw&#10;s+I/7L/7aXiLS9Q1bxzpXhDWorzRNEvUv0nMpa+dXscpcdAdhWLCriJTktd/4L6ftFft0/8ABPn9&#10;hPwr8Sv2ev2nFWZfF2meH/EWt614TtLjWdR+0tKTOsyCO1gwE2lUtQcNlXUjkA/R3ws2rnQbP+3x&#10;B9v+zp9uFrnyhNtG/ZnnbuzjPatKvi/9u/8Abx8f/s/aN8Df2ePg69jN8VPj9r1rofhzUtVTzLbR&#10;4vKSS71OWIY80xo2UjyAzkZ+UMp5T4nfDT/gq3+yt+1v8I9Z+Afxo8V/HL4ZeKNQfTvjFpfjw6RG&#10;2hoWQjUbRraC2eIAGQiNRIPk2kHcpAB990V+V/8AwU88X/8ABUL9j/8AYJ+L/wC3j/w3b4i0DXNJ&#10;8XXVx4R+H1l4T8PXGmabos2si2sYZJXs5ZppfsjxyM3mj52II4OfoT4S/Av9vqLUvAPjTU/2/wDx&#10;t4t8JeMPB80fiy1vPDXhy1u9BvJrOO4tdQs5YrBA4WVDAYpI5QRcBiDtJAB9mUV+a/8AwQ/+OP7X&#10;f7Tfiz41az+1D+2l4j8Uf8Ku+NWteCdF0Q6LoljaX1rZN5azziCyWZpSTu+SRFBUcHmv0kikUjYG&#10;3Mo+agCSivjX/guf8WP2hP2Z/wDgnL8QP2ov2b/jtq3gvxN4Ds4b6zNjpthdwXwkuoYDFOl3by/K&#10;BKWBjKMD1JHFeZ+IfiN+1taf8EMb79r+x/bl8Vx/E3Tvg7dfEBtcOh6E0c1xFpZu/sBt/sGwWxMZ&#10;xgCUFyTIQAoAP0Wor81fAH/BRf4pfsm/8ES/B/8AwUB/aP8AjXqvxD8b+PtI0dtNh13T7G1tIdU1&#10;FxHDDHHYWsTfZ0BaVwfMlZYW2sCcV4L+2h/wUR+PX7OPgXw/+07+yH/wUQ8ffGLxpp+t2n/CbfCH&#10;WPhPNFo+t2MrYuEsVTTIXs/KzlS0zvsBJcsDuAP01/bm/bM039jv4d6bqOlfDfVvHXjTxXq66P4A&#10;+H/h/Avdf1BkaQxqxBWKKOJHllmb5I0Qk9gfkLwj+0d/wcrfFXxjBpD/ALC3wN+Geh302yTVPEni&#10;u41SfTo2P3yltcqJ3Qc7QqhiOwzXH/tJ/t6+PPif/wAFRvgV+zx8D9FbQ/G3xP8AhBZ3fhvxH4g0&#10;wTN4M0/UFmv9UulglGGvhBYwW8auNqnfvBGUbd/b7/aA/a//AOCKnjb4eftJ+J/2mPE3xe+A/ijx&#10;RB4c+JWl+PbGxfUfDs04ZodStLiyt4CI8RyBo2VkBCqBl1KgH6W6Bp19p2m21hqmotd3Eduiz3TR&#10;hDO6qAz7VGFyecDgZ4rRVFX7or4A/by/4KbeHvCn7ZmifsGaR8db74a2MngWTxT42+IWh+HpdV1C&#10;CB5o4rSwsYltriOOWUM8jXEsbKiJhRvYEeN/sS/8FF/2hPDn/BVBf2Kk+MvjL45/BXxpoJvvDfxE&#10;8UeCJrG+8P6gkcjvZzzrZ2yTRtsPLJn549rD5gQD9ZKK/MP9rdv29f2bv+Cc3jD9sL42f8FJ/FHh&#10;r4raDp95qvhnwvZ6PoqaRJIJ2NnpLWgszJeSyKY4mcyM29+OFIP2R+wn+0H8R/jJ+xp8NfjZ+034&#10;ctvBvi/xR4Xtb3XtHun+zrDcum44WU7k3DD7CSVDY7UAe6UVn6R4p8O6/M8Wh65Z3hj5k+y3SSbf&#10;rtJxWhQAV5n+2p/yZx8Wf+yZ69/6b569MrzP9tT/AJM4+LP/AGTPXv8A03z0Afwr0UUUAf2Qf8G8&#10;nP8AwRd+AmT/AMyfL/6W3FfQ/wAePj3pPwAsLPxZ458HeIL3wyzONZ1rQtHm1H+yMYKyT29urzmI&#10;8gyRo6pjLgLlh88f8G8I3f8ABF/4Brn/AJlGX/0tuK+0DaxtwwoA/H/UtX0f49/8FwPgv4//AOCT&#10;fhe/03wroem3kn7RHizSPDNzpnh7UrFz+6tZQ8ccVxdY3BWVS6s8ZLHy22Z/7D/7S/xe+D//AAUn&#10;/aQ8J/tt/sufE/xz8Y9c8XmP4Q3mmeD5byyXw+Nwgt7S6bFtYW2CsjzM6IRu3sXUrX7GpptnENsV&#10;uiqTlgqDk+tKbC2Jz5Y5+970Afjh/wAEAv2h/FH7Hv7K/wC0F4Y+P/7OPxG0X/hHPjN4h8R6ldL4&#10;Xnmjme4jsoYNPtVRTLeXLvDJlY0KqoVmZQRU37c37KfjP9rX9hqP/gr5p3jXXtC/aE8O6tb+Kvhv&#10;a6fot9u0G1gby4vC/wBjeLzXdskzSGPL3W4jEJ21+xP2C3ByEHr0oNnFjGKAPz/07/gpDpf7Wv8A&#10;wR+8fePPiB8I/GnhHx9c/Di/0bxB4G1DwXqK3g1i4sp4kS3TyMzxzOGZGQEKDhtpBFeA/wDBErwB&#10;4Z+BP/BIyb4z/tB2viaXxv4Z8I6t4esPD+reDb2O78NW0zzutjZ23leZJJdO6yPKisX3IpIWPA/X&#10;77Db45ShbKBeij8qAPxd/wCCcf7J/jH9sP8A4NsfEf8AwTx/sHVPDPxGjs9RxpHizRbrTzDdG9N1&#10;aFjNGoMcm0LvXcBk56Yrov8Agnt/wW1/aB+G3wd8LfsB/HX/AIJ3fGrVfj34M0+Hw1b6fp/h+NNP&#10;1P7Mnkw3E95K6pbx7FRnmIZCAXDEEV+wX2WIHcq006dZmXzvs67sY3becelAHk1/4y174Gfsut4s&#10;/aT8TLea1Dobtr1xo2mzXCteSqSYLeGFGkdVZvLTCliqgnkk18Rf8GuHiIeDf+CfP/DPvxD8KeIv&#10;DfjDT/HGuahcaH4j8NXljIbW4uFlimUzRKrqyuBwScgjHFfpw1tG/wDrPm+tRzWir8yR7jQB8P8A&#10;/BfT9jC9/al/YK1jx58P76HS/iB8IbpfHXgHWZLgQ+RdWA86SIuSAokiRgMkAOsZyAK7v/gkT8If&#10;iX4W/ZWtfj38e0Vvib8Zr5vG3j9mUj7PcXUSLbWSA8rHb2kdtCFJJDI/POB4/wCIvhR/wWN/bI+N&#10;/jb9mf8Aam8L/DfwX+znJ4qili8ReG755da8SaJFOsy6eiidvJEwRYp3kjQ7HkVFbduH6C6Xaw2N&#10;hFZW1usUcMapHHH91VAwAPYCgAuriKzt3uLhtqxrl29AB1r8tf2Hfiro95/wcQftJfEabwz4otfD&#10;HjvwV4f0fwf4mvfCF/Dp+q3tlFAk8Udw8ITIbcASQrbG2kjBP6oPCkmQw601bSFCCEHBzQA6VkRN&#10;0n3e9flH/wAHA/i8a3+1p+x7p3hLwX4q1r/hXfx0svEvjWTQvCN9ex6Tpqy2p8+R4IXXkBiFBLYR&#10;uK/VyRBIu1qZ9kiPUUAfGX/BYz9lTXP+Cov/AATD8XfCz9nTV47jXNRgt9a8HtcMbZb26tZRIsJM&#10;m0xM4VkBcKFYruwASPmb9jz/AIL8ftH+OPC2j/sp/Ez/AIJv/GS9/aGsrePSL6zOirb6Vc3qII3v&#10;bq6lK/ZISR5jsVKgbtpIIr9Z/s0fXHP0qMadah95iXccc7fSgD4w/an/AGk/iTZXPw//AGBYfE2s&#10;WfxA+IlvFZ+OviRpHhO9l07w9avHm4aCeOEwx3U+Xhti7YjZhJJ9wK3yDpWlr/wQf/4Kut4O/Z68&#10;B+NfEH7PPxo0+C78Z+GfDvh3UdTHgXVF/drfCRI33xSY3uu4vtZ+D5aA/sf9jhxjYv5UfY4TnIz9&#10;RQB+QX/BbnxN4a+LH/BRz9jHW9M8Aa/4r8KeDfGi6v48urXwRfX1lY6dO9s6tcAQMpDRgsUIJAHI&#10;HSov+C3vhv4O+Gv2tv2QNT+Af7P8yp4T+K0PiLxvqPgf4cTmOw0s/ZvLknktbfBB+dgmSwCMSB3/&#10;AGD+xw4wVH5Uhsos5xQB+Wv/AAcZ/EnTvHvw+/Zw0P4a+GPFHia6039oDwz401KDw34Rv75rTQ7d&#10;J2kupPJhYJ/rY8RsQ5zwvBx93fGT9nb9lP8A4KCfCLSdP+NXw10vxx4Ua9i1XRY9Vt5omguEVlSe&#10;P7kkUgDOM8EbjXrjWULDaVGPp75qRYkRNgHvQB+OH/BVf4Qfs3/s+ftsfsj2/wCzr8CteDeB/jJF&#10;rHxG1bQPCuq6q2m6YiwBGuLrZKzKC7sEDNwrnAxz3P8AwXI+J/gD4lftTfsaW1h4F1/xboHhf4x2&#10;viTx01h4Hv8AUrOx0WSOECa4EcDqVZXZvLwzbUbK8c/ql9jhByFH5daBZxA7sc9c0AfkD/wX48Mf&#10;BCyvf2Z7n9nX9n97jUNG+Nmg+Ktfl8BfDad5oNDilWRppHtbbocZEZO8kfdrrP8AgsRpP7T3wR/a&#10;q+Cf/Ba39ib4cal8R9J8EeGLrw98QPB+l2cv2m90C5kaUSiLb5oCmV2J2Hy3jiZl2q9fqn9kjxgg&#10;e3HSh7OGQ5ZQSOhI6UAfB37G3/BVz4g/8FMvGWiaF+zf+yx8QvAfhnSb2G7+IXjT4g6LHawRRJlv&#10;7Nshl/tE8zhEZiF8uEyMNreWa+84GzGoP92o49PtocCOJVC9Aq4xU6jaMCgD46/Z+/5Tb/tHf9kd&#10;8A/+jtYr7Fr46/Z+/wCU2/7R3/ZHfAP/AKO1ivsWgAr4p/YKGP8AgqR+2ow/6Cvgcf8AlKuq+1q+&#10;Kf2Cv+Uo/wC2n/2FvA//AKarqgD7C8aeJdJ8FeE9U8Z69ceVY6Tp017eSf3IYkMjt+CqTX51/wDB&#10;tBr91+0F+yx8TP29PGVgW8VfGr4yaxqd9eXEhklisLcR29nYhj/yzgCzbQOAZG9cD9Bfi94Kj+JX&#10;ws8S/Dia58lPEHh+9015sf6tZ4HiLfhuzX54f8GqcGqeCv8Agl/ffBPxZZG01/4e/FrxH4f8QWDH&#10;5ra7jljmZD+EykHuKAND/gpp+39+3V/wTV/ak+F3jbx94g8Jah+zL4z8UQ6R4u8SW/g2Y6t4YkkJ&#10;CiWX7Z5RibKt5vlghVkAUsF3e+fsZfGr9qT9qD4reMvjR/wlugQ/Af8AtV7P4Xx/8I28eq+IIol8&#10;ubUTObhk+yG4EiwMIg00aCThWQt57+3TdfCv/gp5461b/gk5oHxA05tHXSYdX+Mmp2LwTXemWqTC&#10;S10+18xWUXM0sSs8gBaCFSflaWMjxP8A4Ioftv6t+zf8X/GP/BE39sP4mabdeK/hHd/Z/hj4smvE&#10;2+ItBIWS3gMgO37RFFIg2EhtnybcxMSAe0SfF/8Ab+/aU/aN+N3gO38c6t+zr4B+FN9b6f4N8VXn&#10;guxuv+EvmeLzHvXuNSjkga0B24S3VHCuA0gb5RyH/BPP/gpt+1x+2P8A8EwPiN+0XFo/gWT4nfDP&#10;X9e0m8uJoriPR9TGnReaLhYonLqXTA2hwpOSCAePEP2ZP2+vgh+0J/wUG/aG8Of8FSvGVrp+tfDv&#10;xx/ZHwb+EOtQzNbGwieVRdWunAH+0r6VkjbzNsrgOPLCIcVyv/BAH40/Dd/+Cf8A+1b8BLWa6h8U&#10;Q+LPHOq3GgtpU8b6fZm02IZzs2QEtlBG7BiUYAHa2ADtP2RP2sv+C9v/AAUu/wCCdek/tM/s4/EX&#10;4YeC9bF/qtw02qeH47iXxE8N1KI7G3jbfFZ2yqqwh5d0zsrEuoG5vUv2HP8AgtP8eP2sP+CU3xO/&#10;ai0/9nJtW+N3wlku9I134e6HYztHf6tEqmMxwqzTbWDbnjBLAxyAHoRyv/Bst+1N+zl4D/4I0+G7&#10;Hxz8ZvDui3HhHUtcfxDDqmqRwPZxm9lmDsrkHaUIIYZBwQDkGvC/gbr/AO1j+wP/AMEhf2tv+Ck3&#10;wN+H15pfiD4zfF/U/FfgawutLJn0bQbm+aOLUWgkXGVimeZQVK7VUkYoA9s/bk/b8/b/AP8Agmn+&#10;zT8K/wBt74y/tE6b4pvPE2p6NH8Svgdqng/T9NXTYb2LzLiPTpItt7HLbNmIG4knVjywGMV7X/wW&#10;/wD23v2uP2CPhz8N/iN+zDr/AIRZvGnxH03wneaf4s8OTXiRm7ZwLlHiuYSCuF+U5B9s1+aH/BYr&#10;4r/sBfET/gi54a1H9mD4jN8SvHGpa54e1Hx747uIbjUtUWba3mjVL50ItZDK5VbZnQADCJtXNfUX&#10;/ByL+0V8AvjX+xR8A/FfhvxvZ6loOqfHTQ9QVn3RNdabG0qzXKo4VzBhWxJgKw5BNAH1V+0n8YP+&#10;Cjnj74kN+z1/wTv8b/DC61vwPp1jefE7xf46sZ2tBdXMrGHS4IbZz5c5gjaeUOzFI5rfG0yhq579&#10;tb4/f8FPP2YP2RfjZ+2PcfEL4Z6baeA7e6vPCPg+bwLc3kl7aQFIhLcXQ1CPb5r+ZIqrHlY2TPzE&#10;gfPnwT8bXH/BGL/gqvcfBbWvGjTfsu/tNXD6r8P9emv2ubHw14kACyWr3MjEoshCqCWKlZIOmx9v&#10;1J/wXz8eeCdL/wCCOfxza78S2MY1rwJLb6Tuul/0ySSSJUWLn5ySw6Z456c0AQfsnfHb/gob8TPg&#10;98BP2rvHPjrwHrngn4gaDDqvxK0PSfBM+n3WgWtxpE1zHcwXD6jKJI47kQI6mPcUckYxkeO23/BT&#10;Hxn+2P8ABTXPj98HP+CmPwv+Be281EfD3wLqyaRf3+oW9pNJDG+r/bZGeL7S0LMkVsI2SOVCXdia&#10;+hf+CV03h74tf8EhvhD4L8LeJLG6ml+Cul6bdm3uQ5s5n0xYisgU5Rg2cqeQQeOK/P3/AII+/wDB&#10;Wj9nX/gmz8L9W/4Jh/8ABVGGT4Z+LvhTr2pWvh/WNW8N3Fxb61p817NcJh4IpMurStscAI8RjwxI&#10;NAHp+hf8Fuf21viv/wAEVvG37e3gL4XeEfDvxC+Gt1NY+MLTxFY3jWVyyPAiXVjEHUkOs2/bI7Kp&#10;Qj5gRiH4i/tOf8F+9b/4J7+Af+CjXwW8YfDe30nSvhXo3ibxF4BvPDa3epeK4W06Ce7vpZEAS3Em&#10;ZJ0t7cxlI2wTuG1e/wD+Cp/7QC/tOf8ABC79oj4z+G/h1d+H/BmraKV8ByapYNaXWs6clxbqNRe3&#10;YK0CTPvMSuFcxKrso34HR/s9fto/s0eFv+CAPgLxHefEzSb6fT/2bdK0NtEtrlZr651VNDitPsS2&#10;65keVpxsChTnOenNAGF8bv8AgsT8WvF3/BDe1/4Kv/srnw7o+vWekwy614V8Q6bLqVrHeC6W1ubY&#10;sk0LjY+5kkzypXIyeO4/aV/bT/bB+DH/AARMg/4KI6F4y8I3Hj23+G2keLr6xuvC8raZN9tjtXe1&#10;WJboSIqfaDtfzCSQMivif40/swa/+wX/AMGmGo/AH40uuj+NNe0+PVrzw9qEypcQXV5qMM32UJnJ&#10;eOPYHAztbcO1dh+2t8Bv2Q9K/wCDa0fFnw7fXLa9efA3w2tnK3j7U5o5dQaGxEsQtmu2hLAl8x7M&#10;Jg8LgYAPrTVf2uv25V/4Itf8PAfCOofD3UvHkfwluPHeq2uraLdwafFbRac949vBDFOzvIAjKrPK&#10;ASefSvb/APglv8dfiP8AtO/8E+fhP+0J8XdSgvPEnjDwfbaprFza2iQRvNICWKxoAqD0A7evWvlT&#10;Sfir8NrD/g19vrm78caTHHJ+yZqWkxs1/GN1+2gTRrajnmYuyqIxliWAxzXs3/BB7xp4X8Qf8Ek/&#10;gTYaD4gs7ybTfh/ZW2oQ29wrPbTKGBjkAOUYEHhsHigD7CoPShSSuTQelAHxD/wb5f8AKOmH/sq3&#10;jn/1JdQr7er4h/4N8v8AlHTD/wBlW8c/+pLqFfb1AHyP/wAF5/8AlDx+0F/2T25/9Djr6q8M/wDI&#10;u2P/AF5xf+gCvlX/AILz/wDKHj9oL/sntz/6HHX1V4Z/5F2x/wCvOL/0AUAXqKKKACmyKWTCmnUU&#10;AfOv7Tn/AATC/Zd/bB+K3hf4zfHrT/FWp654J1KPUPB8lj491Sxh0a6TZtnt4radESTMaMWxkkck&#10;1D+1V/wSz/ZU/bWvfCN/+0npfirxA/gWaG48Lqvj7VbVbO6iA23e2C4QPcHAzK2XPrX0hRQB+Rv/&#10;AAXl8H/CTXv2x/2B/gh4+8SteaMfipqFvqv9peI5ftn2cx2AWWS5MgmVi2CJd4bcAQeK+5vht/wT&#10;p+C+g/EbRfjL478e+N/ihr3hp3m8F6j8SPFLakmgeYu12tIkWOEOy4UzOjy44EmCc+jePf2RP2XP&#10;ip4n/wCE1+Jn7PXgzxBrBKk6prHhu2ubj5QAvzyIW4AGOeMCu60PQtI8NaVb6FoOnQ2dnZwLDa2t&#10;vGEjhjUYVVUcAAcADoKAPHf2wf2Af2cv24/D2k6P8ePCM01/4cvvt3hXxNpGoy2WraFd5U+faXUR&#10;Dxt8q5BJRto3K2Kp/Aj/AIJ7/B74KeN7H4t694n8YfEXxxptjJZab43+JniR9U1CxtXxvhtxtSC3&#10;DYG5ookd+N7NgY96ooA8D/ak/YC+Bv7R/jzQPjjr2qeIfCPjfwlbvbaR4+8D65/ZmqQWLnMtm8u1&#10;kltn5JSRW2ksUKsc1+Wv/BJb9kj4PftE/t3ft3fCqP43+OvD9pD8StLs4bjwb4+mt7vV9Pb+0xc2&#10;88rmRriN9qh5P9YMnbIhJJ/bzWtG0rxFpF1oGu6fDd2V7bvBd2txGGjmjYFWRlPBBBIIPBFcJ4D/&#10;AGRv2X/hd4n/AOE1+G/7Pvg3QdY3s/8Aamj+G7a3uNxBBO9EDZIJHXuaAMzSP2Mf2dNC+A2h/s0+&#10;GvhhaaX4N8MwxR+HtL0u8uLZ9NaP7skFxHIJo5QSx81XDksxLHcc+S6N/wAEe/2a7j44aF+0F8av&#10;GnxD+LGv+EbprnwOnxQ8ZSalaeHJSQQ9rAERGcbVw8wlcYB3ZAI+sUUINopaAPlX43f8Ec/2Ivj9&#10;+1N/w2L458C61B42uLGOz1270LxbfadBrsEaLHHHexW0qCdVRUXacBlRVfcBipPhX/wR1/YX+CXx&#10;g8bfHX4T/Cy68O+I/HildUuNF8RXlrFZs0TRPLZxxyKtpI6s2ZI8ON7BWUMQfqaigDxP4KfsG/Ar&#10;9nj9ny//AGX/AITWGu6f4O1Jrw3FnceMNQubhPtTM05juZpmmTezuxw/3nY9TmuP/Za/4JKfsh/s&#10;V+BtY+GX7MVj428JeH9cy19pOn/EvWWiWQ7czRb7pjDIQoG+MqcV9OUUAfIPw4/4Ie/sC/Cn4VXn&#10;wK8E+GfH1n4J1KaeXVPCMPxg8RR6feNN/rfMiS+UOH/iB4b+LPSvcPCf7HX7NHgb9nR/2TfCfwR8&#10;O2Pw6k02Wwl8Hx2Kmykt5c+YrI2d5Ykks2SSc5zzXp1FAHyD4E/4IsfsoeBNDb4ZR+KPiPqvwyju&#10;FmsPg7rfj+6uPDFmRJ5gRbbiWSIOA3kyyyRf7FfWWkaRaaLYW+l6bZw29tbRLHBbwKFSNFGAqgcA&#10;AdAKuUUAFFFFABRRRQB8c/8ABaP/AJJH8F/+zpPh7/6e4a+xh0r45/4LR/8AJI/gv/2dJ8Pf/T3D&#10;X2MOlABXxX/wVL/5Os/Yx/7OAf8A9M17X2pXxX/wVL/5Os/Yx/7OAf8A9M17QB9qDpRQOlFABWf4&#10;m8SaB4S0W48Q+J9YttPsLOIy3V7eTLHFCg6szsQFA9TxWhUN7Y2moQNbXtvHLG4w8ciBlYehBoA/&#10;AH/glr4P/wCCSnxB/Yk+Nkn7fs/hpNQvvi34ivtLtry/lh12axkYPbzWNtGwmlcnJj2I2WHIIyK3&#10;/B/7S/8AwVs+C3/Btb4i+Jmpp4zsvFsXjFNO8Ka9e6W41yz8Hu8S/ayu3cjjMipIVysZVgeFav3R&#10;TwV4TRxInhuwVh0K2acfpVq50bTby1ksbuyilhlXbJDJGGVlPUEdCKAPwf8A+CoH7RX7CPiH9jH4&#10;D+Jv2H/A/iTU/CnhX46eFdc8deM18IXu6ExFndb27uIxJe3p+ZmWMy4IO4rvj3e3f8F+/jt8C/j5&#10;a/sbXl1LK2h3n7Rmj6xrGm61Yy208WgghZb25t2Alt4GjkVsyBDtcEgcgfrMPAvg5dMj0VfC2nCz&#10;jffHaiyTy1bOchcYBzznHWpbrwl4avpfPvdBs5pMAF5bVGJA7ZIoA/GP/g48+A/7HXwa/Z8+D+sf&#10;AzwJoena9efGDRdQzosjzTyaWhkMlwFDMfJBUfPjGRjNep/8HVPxC8E+Lv8Agl74d0zwl4ht9Wn1&#10;j4n6FfaVDpsguGubaIzvJOgTO6NR1Yccj1FfqRceEfDV35ZutBspPKQJH5lojbVHQDI4HtSXHg7w&#10;xdJHFPoFi6wrtiV7RGCL6DI4FAH5Mf8ABcXwl8W9P8C/ss/8FW/2W/Ck3jq3+BOr22o+ItL0Q+e8&#10;ulTJAHmQISzKpRkfaDsEm4gKjEfQHwH/AOC4/wAA/wBvTWPDHwu/YQ8PeLvEnjLWpoG8RLqngy7t&#10;bHwfaKVN1Pf3EypCdozGiQyOXlZAODmvu6HQdIgs/wCzodOhW32kfZ1hATnr8vTmqugeBPBvhRJE&#10;8LeFtN00TSb5l0+xjhEjf3mCAZP1oA+BP+DnrxX4a03/AII+/EzwFPrEH9ta9/ZcOi6Sjhrq9cal&#10;bOwjiHzPhUdiQDgKScAV9cfswfGD4VeKP2V/Bvj3RfHWlXWjW/g7TmuNSS8TybfFpFkSMT+7I7hs&#10;EHg4ORXpd/4b0TVnSXVdKtrpoxhGuLdXIHpyKIPDWg21rJY2+j2scM3+thS3UK/1GMGgD8IP+Cce&#10;pf8ABLrxB8Ov2tviH+2Rr2jWmpaz+0B4r1PwnNDqlxa69daXcOZLefTo7d1uJdzElDErfN14Br7v&#10;/wCDb6+/bT1H/gnFpd/+23c+JJtWk8RXx8HyeLt39pNoG2L7MZ9/z/f8/aX+bZt7ba+6l8F+E438&#10;yPw3YKw6MtmgI984rQjtYom3ooDYxkUAfC//AAcgeJNFtf8Agjr8ZvDc+oRrqOs6PZ2mk2O7Mt7M&#10;NRtXMcSD5nYKrMQBwAT2r5r8VfAn9gDT/wDg3d1X4s/8IL4ZXxRcfs53llY30dw7XTeIJNIeOKBU&#10;3km4+0Og8vbkHqMZr9dL/QtH1UBdT0y3uFU5VZoVbB/EVD/wiHhfyPsn/CPWPk79/lfZE27umcYx&#10;nFAH46/Ez9n34iftk/8ABsz8HdH/AGXZ4db8ffCrSvDnie10C0lVp5LzTN4ns2TOVlWN5WEZwzNG&#10;FHLCvW/2YP8Ag5d/Zo+Pvws0rwFp/wAJPiAfj5eQxadH8LYfB93J52qlQm4XQXyYrYOSzPKyMiKx&#10;KnHP6a2OgaRpkbRabptvbq3LLBCEDfXHWqdh8PfA+latJ4g0rwfpdrqE3+uvrfT40mk/3nA3H8TQ&#10;B+VP/BWf4bfFL9lT9v8A/Zb/AOCwviTwXca7pXgm3/4Rn41S+GtPkmXTbe5gkjN+sSlnFupuZsHJ&#10;2kRqxy4z2H/Ba7xX8Lf+Cqf7NPgX9gf9kH4haX46134o+ONJv7u+8LXcd5D4f0G1cz3WqXckZKW6&#10;gbI0WQq0jy7UBw2P00utH0++ga0vbWOaGRSskUsYZWB6gg8GqPh/4f8AgjwmskfhXwhpemLM26Zd&#10;P0+OEO3qdgGTQB+Rf/BSDxd8Vf8Agj9/wV18H/8ABTiD4UeIPFXwU8WfDGLwD47fw9bNcTaOIHje&#10;NmXPDfuYnQsQG2ypkHGfsD9mD/grd8J/+CgfxDtdG/YZ8GeKvFHhbR7OS/8AHHjTVfC1zptnaDy2&#10;8nTrb7YITPeSydlzGiKxZuRX2DqmhaRrVjJpmr6bDdW8q4lt7mISI49CrZBqHQ/CXhnwxYrpnhrQ&#10;LLTrZW3Lb2NqkMYPrtQAUAfnl/wVv+Mf/BMb47fsTeNfib8RPG2h2vxG8H+GdQ/4QNJrh7HxZoPi&#10;BY2NrFBakrdRzi5EWU2FWHJynNSfsR/sU2P/AAVK/wCCWPwUX/gsP8K9W8U+LtLtbi/hTUPEGpaP&#10;eFXd44J5/wCz7iBmke2EZIfPXJAYmvv3Vfhj8Otd1WPXtb8C6PeX8P8Aqr660yKSZPo7KSPwNbMN&#10;rFAAsShQvACigDwH9iv/AIJefsTf8E9NV1zVv2R/g7ceFpvEkMMOtPP4v1bVPtCRMxQAX91OI8Fj&#10;ym0nvmvoKiigArzP9tT/AJM4+LP/AGTPXv8A03z16ZXmf7an/JnHxZ/7Jnr3/pvnoA/hXooooA/s&#10;i/4N3v8AlDD8A/8AsUZf/S24r7Sr4t/4N3v+UMPwD/7FGX/0tuK+0qACiiigAopH+7XzR+2v+3Vq&#10;P7P3xY+G/wCyp8HPC1r4l+LPxe1Wa08J6RfTNHZ6faW8Dz3mqXjr83kQxoTsT5pGIUEDcwAPpiiv&#10;hm1/be/bk/Z5/wCCiHgX9jD9pj4X6b448KfEzSprjRPiR8P/AAxeWUWh3UYctBexySzJ5Z2qN/mK&#10;QHBIPSubi/4KG/t/a/8A8FZPFH/BMLwp4d+EMcmg/DtPGFr4t1HTdUxNbPLDGLdoEuflfMv3gxHy&#10;9OwAP0Kor8/YP+Cgv7fGif8ABVzwx/wTP8X+H/hJJ/bXgCTxbf8AirS9N1MeTaxyyIbeOGS55kJj&#10;4YttGc4OMH0TxR+3f8UPjj+2l4o/YK/YzXQIdY+Hnh211P4l+PfE9nNeWWiy3TMLXT4baKSJp7l1&#10;RpGZpERFUj5myAAfX1FfCv7O/wDwU2+NOhft961/wS//AG2fAnh/TfiJJ4d/t34c+LPDckkWleML&#10;DD5AilLvbTqY5Ny7nH7p8fdG7x3wH/wWA/4KYfHT9s345fsP/BX9jHwNN40+Gv2W20t7rxZO2lWb&#10;OxMl7e3jRRvIhTYI4Y4VdmbnAVjQB+pQijByFpVUL0FfnV/wS9/4K4ftLfHH9rzx5/wTf/4KFfAv&#10;SfAPxk8F6f8A2raf2DdO1jrVh+7LSRby27CyI4ZWIZSeFZGFR/Cb/grn+1F+2P8AFP48aZ+yH8If&#10;A+k+CfgLd3Wn6p4g+IV1eTXmt30AmLJDa2xj8iM+Q+GdmONvGSQoB+jVFfHH/BHX9ub9pD/gpB+x&#10;jZftc/FTwv4L8Ox+IL7ULTQtH8PwXchtzaXUtq0k7yynzAzxEhVC4H8RPTA8T/tY/wDBS7wz4T+O&#10;njC90v4J/Z/grcXYaH+z9XZtYgi0uHUkdT9oxCzRzqjKQ21g2Cy4JAPuaivz4+A37ff/AAU7/ak/&#10;4JTeHf25P2ef2cvh34m+IPja9ik8P+BY7+eztbOwW7nt55ZriefEr/ulcKpQBWP3iMViftt/8Fef&#10;2sf2Zv8AgnJN+2voHwR8HWfijwZr6+Hfip8OfE1xcStp+qecsLi1uraUK8XzJKhKkPHIhDA5BAP0&#10;ior4R+Pn7c//AAUf8MfBrwH4N/Zo/Zr8F/Ej47eKfCq+KPEnh2z1ZrDSvD2lHywpdrmcSSSySyGG&#10;Mbl8wwTMAojIrsPjZ/wUJ8a/D3xh8M/2VmbwT4X+MnjnwafEPiYeK9aH9keE7ONVSaVyHRrlmuS8&#10;MMasocxSMzgJ8wB9fUV+dP7P3/BWr4waH/wU3t/+CYf7TeqfDrxNfeMfC8mufDP4jfDe5b7HfCNL&#10;h5LO6tzLL5MyrbTnCyEkRg9JFNdH+yl/wUG/bP8Ajn/wU9+Mf7A3jXw38NrLSPg1aaZeal4j0zT9&#10;Qa41aG9himjSKN7krC4SXBZi4BXgEHgA+86K+C/hF/wUI/bJ8ff8FfvHn/BNTXPDnw2g0XwJ4OtP&#10;E914qtdPv/tV7aXH2bbbpCbnbHIPtBBcsy/Jnad2A74Tf8FBf2y/Hf8AwV/8cf8ABNDXPDPw3h0T&#10;wL4GtfFt14ss9Pvxc3tnO9oq2ywtclY5c3OC5LL+7J2nIWgD7yor4Htv+Ch/7Zz/APBYtv8AgmHd&#10;eGvhr/Y8Xw//AOEyfxbHp+oLcmxEyxfZvJNyVE25sb8lMc7f4ak8Yf8ABVD47/FH/gqHr3/BL39k&#10;L4V+Fl1fwR4VGveNfG3xAvLgWkMJ8jbDbW1tiSZs3UALM6jJbjC5IB96UV8N/wDBJz/goN+1X+3n&#10;49+Mmn/F7wp4B0XSPhD8T9S8Dzf8Izb3zT6pdWjlWug08xWKI4BCFWY56jHP3JQAUUUUAFFFFAHx&#10;1+z9/wApt/2jv+yO+Af/AEdrFfYtfHX7P3/Kbf8AaO/7I74B/wDR2sV9i0ANkLBCVNfFP7A0nmf8&#10;FR/21SB01nwOP/KVc19rv92viv8AYDQH/gp3+2pLjn/hIPBa/wDlImoA+05FDIcjtXybo37L3iL9&#10;i/8AbE8X/tPfAnw5dap4H+MV3ay/FDwdpsZabS9WiUxprdpF/wAtFkQ7bmNf3hwkiBypWvrJWUDB&#10;NNcRyHlqAM6w8C+C9L1OTW9M8Kafb3k2fOvLezRJXz1y4GTn61Xf4YfDeTUf7XfwDoxu/M8z7V/Z&#10;sXmb/wC9u25z75rc3rnG6jenTdQBgz/Cr4ZXPi5fiBcfD/RpNeWLyl1ptNiN2Exjb523fjHbNeV/&#10;tg2vgD4QfssfEy78IfDmVdQ8ReGdUtltPCfheS4utSv57SVEDJaxMzOzEAyOMDOSRXuW9f71MaOF&#10;jzQB+ZP/AAbk/s8eENN/4J2eD/hJ+0n+y9Npvj7wZqWqPeW/jrwC8NxbRz30k0LQz3MIDgqwOEYl&#10;SOQOK/S640DRbuxbS7rTIZLV4jG9tImY2Q9VK9CPbFWEjiR9y0/cp70Acpa/Aj4J2XhKTwDZfCPw&#10;3DoM0m+bRYtFgW0kbOdxhC7Cc85I61pap8Nvh7riwrrXgfSbwW8Yjg+06fHJ5aDoq5BwBk8D1rZD&#10;q3Rqw/if4+0b4V/DXxF8T/EFtezaf4b0O71S+h02ye5uZIbeFpXWKFAWlkKoQqKCWOAOTQBLe/Dz&#10;wHqVhDpWo+DdLuLW15treexR44fdVIwp+lP1bwN4M16wj0vW/Cmn3lrDjybe5s0dI8dNoIwPwrz7&#10;9i79q7wP+25+zp4c/ab+G3hnxFo2ieJreSWy03xZpq2eoQbJXiYSxK7qp3ISCrsCCCDXqxYDqaAM&#10;/Q/CXhbwxC1v4b8O2Wnxyffjs7ZYlbr1CgZ6n86wvG/wI+CXxG1S08QfEH4Q+Gdev9Offp99rGhw&#10;XU1s2c7o3kQsh9wRXWhgRkGm706bqAPiP/gvlDqfiP8A4JefE74E/DfwF4i1/wAUeMPD62HhvQvD&#10;Phu7vnmdbiEkEwRskKqoz85UEDAya6b/AIJS/Cb4Paj+w58E7/xH8ALbSvHXg/4W+HdD8QTeIvA5&#10;sdTtNQtNLt4J03zwrIwDowDqSpHQmvrQxQFtxpyrEn3aAM7XfBnhHxTHHH4m8M2OoLFny1vrVJQu&#10;epAYHFVpfhl8OZ9NXRpvAmkNZxtuS1bT4/LVvULjAP4VtB0PAal3r60AYv8AwrX4eHSl0I+B9J+w&#10;rJvWz/s+Pyg2MbtuMZx3xmrOh+D/AAp4Yha28NeG7HT42bc0djarEpPqQoFXppAI2ZT93mvO/Cf7&#10;R/gTxP8AFfUPgXdyXmkeLdOhN1/YesW/kyXlnv2i7tnyUuIc9WjZimQJAjHFAHpHTig9KRM7RmlP&#10;SgD4h/4N8v8AlHTD/wBlW8c/+pLqFfb1fEP/AAb5f8o6Yf8Asq3jn/1JdQr7eoA+R/8AgvP/AMoe&#10;P2gv+ye3P/ocdfVXhn/kXbH/AK84v/QBXyr/AMF5/wDlDx+0F/2T25/9Djr6q8M/8i7Y/wDXnF/6&#10;AKAL1FFFABRRRQAUUUUAeG/ED/gpF+w58MPjTD+zt45/ag8J6f40ls728k0KTUA0ltBaQST3Ek7K&#10;CtuqRxSE+Yy5KEDJ4rD/AGUf+Csf/BPn9tvx3qPwx/Zh/ak0DxT4g01Gkm0mFZbe4kjU/NJEk6IZ&#10;kHdk3ADBOBzXwT+2z8Ifhj8RP+DqH9m3wf438D6dqel33wt1m7v7G6tg0VzNDZ6nLG0q9JMOiHD5&#10;Bxggjim/8Fu/gF4a/Z9/4KlfsX/thfs6eE7fSfG3iT4pJ4Y8Rx6TarH/AGpZEwfPIqD5ykMlwrMe&#10;qlAeFFAH6Ga1/wAFM/2I/D37QH/DK2sfHe1g+IjXDRR+EW0e9N5IQSCyqIMMnysfMBKYBOcc11Hx&#10;r/bI/Z4/Z81iy8MfFD4iLb61qUDT2Ph/S9MudS1CaFSA0otbSKSbyweDJt25OM5r8yP2uvE/xM8C&#10;/wDB0l8Pdf8Ag78HB461yP4AXQh0L+3oNMMin7WGk8+cFAVUk4Iyegrqf+CDHxb8R/tEf8FF/wBt&#10;/wCJHx40SbT/AIh6X420fQ00O91Jbp9C0eA6hHFZwSrhTGHiO5kwrlYyeooA/Q79nf8AbK/Zs/as&#10;8M6h4p+AXxc0/wARw6RcNb6xb26SRXenTKDmK4tpUWaB+PuugJ7ZrzeL/gsL/wAE5Z/F+r+AYv2n&#10;LA614fbbr2l/2HqHnaafSdfs+Yuh5bAr4j8cWWpfs5f8HZvhHQPgzGNP0f4xfA3+0viFpljGEhu5&#10;on1CJbiRRwXBsYDu65Zj1Y54v9nb4m/tEfCf/gu1+25d/s1fskSfFa/ubTR/tWnx+MbLR1tf9HRl&#10;Zmuv9YHYkYQEj8qAP1y+D37RvwP/AGg/h5H8WPgf8WtB8UeG3Zx/bWi6ik9urJ99WYH5GXuGwR3F&#10;eO6z/wAFff8AgnroEUOp6t+0Zaw6LPrX9kw+K20K/OiPe+Z5Zh/tIW5tch/l3ebtDcZyCK+Df+CG&#10;C/s9WPwU/bA0T47fFLUPDfjDXfEWrar8c/h7Pp76dF4BtjDcpKLdtzpKoQyk3CHkRx5QbQDxf7eT&#10;3usf8G4XjPwX+y78Ij4d/Z78L+G9MXwf4i+IV002v+KLZdZtZI763tosLaQyTNvSSZvMdG/1MYIN&#10;AH6zftJftx/st/sheDbL4h/tHfF+z8L6DqG0WutXlrPJatuxtzLFG6ruyNu4jdnjNY3jv/gpB+xn&#10;8Mfgrp/7RfxB+NUWj+B9UXdZ+Jr/AES+jtmX5QGJMGUVi6bWYANn5Sa+Cv8AgtXObr/g1vju7mQy&#10;y/8ACvfALNJI24ljd6Xk/Xn8657/AIKqfH39s7xL/wAERfGngrxt/wAE6Lrwz4Vk+G+mxz+Ln+KG&#10;j3cdtAv2cpOLWE+ackL8o5G4Z6GgD9DfE/8AwU4/Yh8F/A/T/wBpTxZ8dILDwHqmTY+KrrQ79bOR&#10;fkw+/wAj5VbzE2scK2flJwauav8A8FGP2OdB+AFt+1RrPxphtvh5eEfZ/FU2i3wtWUqGEufI3CMg&#10;jEhAQ54Y18Z/8FFbaD/iF5uFEY2r+z34aI6YH+i2Jry79pD4/ftpXH/BAC+8C6n/AME6rzTfCP8A&#10;wzxptr/wm7fFDR5I0s10+AJefZFPnYKhW8vG8bsdRwAfp78J/wBsj9mz42/Bu4/aG+G/xb0+88D2&#10;sbSTeKLiOW0sxGqgtJ5lwkYKAEfOMrnjORXleu/8FoP+CZHhzT7LVtU/a70D7DqV19l0zUbazu5r&#10;W9mJIEcM0cLRysSCAFYk187eFf2Jrz9v/wD4NuPh3+y5oHxKTwhe658H9Dms9amLC2SWGOOYLcBS&#10;CYWK4f0HzYOMH4G8W/tqal+01+zp+xX8Hpv2arrRNM+Fv7WnhHwjN8QdEkt5fC/iKewuI7d3sWYp&#10;PKHXEhLQbMlvn3ZUAH9Cng7xZonjrwxY+L/DdzJNYajbrPaSzWskLNGwyCUkVXX6MAfatKo7VBHC&#10;FA/M5qSgAooooAKKKKAPjn/gtH/ySP4L/wDZ0nw9/wDT3DX2MOlfHP8AwWj/AOSR/Bf/ALOk+Hv/&#10;AKe4a+xh0oAK+K/+Cpf/ACdZ+xj/ANnAP/6Zr2vtSviv/gqX/wAnWfsY/wDZwD/+ma9oA+1B0ooH&#10;SigAorK8Vy+KbbQ7yfwdplneaktuzWNrqF29vBLLj5VkkSORkUnqwRyP7pr4e/Yg/wCCqn7Xn7e6&#10;/EL/AIUz+xJ4Psn+Gfjq78J+Io/Enxemt2a+t2IcxeVpMoePPRiVPtQB97UV8Y/8E9P+Cmvxe/bk&#10;+P3xg+COs/s16P4Rh+CPi5/DPi7Vo/HD332nUA06YtIxYx+ZFmA5aQxkBlwpOQLOtft/ftSfFnwT&#10;4s+MX7B/7Lfh74i+DPCd7dWlvqGueOpNLu/Fc1ozJdLpUMdnOjorqyLLPJEJGU7FZcMQD7For8/Y&#10;f+C53hfx5/wSp1P/AIKnfAP4Nt4i0fwtI0Xjjwbq3iH7DfaVNG8cc0SOsEqSupmjcA+XujcN1+U9&#10;B8ZP+Cp3x1+Cv/BLq1/4KdeIv2VtEn0ptHstcvvCdv8AEKT7VBpd2bdLeQSGw2PNuny8fCqoBV3J&#10;KqAfcVFfE/x2/wCCnHx7+Av/AATMi/4KT+If2VtEutPj0Wy1vUvCVp8QH+02+mXf2dYZFlaxCSTB&#10;p8vHwAq5V3J21uePP+Cgn7QXgT/gmvP/AMFDr79mTw/KLPwiPFV34Oi8fyecmkm3SfIn+wbGuQrN&#10;mLATC8SknFAH15RXxRD/AMFN/jtcf8EuV/4Kdp+zBoCaW/g9fFqeET8QJftR0cxebu837B5YuNnz&#10;CLlcf8tA3y1d8K/8FLfi34i/4JcN/wAFL9S/Z58P6XZzeER4psfCd54/ZZJdK2M4L3BshHHOyhSs&#10;WGU7wDIp4oA+yqK+Lf2Zv+Cj37UP7Wf/AATvtf2+Pg/+xxpN42q29zfaD4Db4hOL+/s4JJonxJ9g&#10;8tZy8XyRZIYdXU4U+f8A7Pf/AAXUv/2kP2BdW/bA8B/s42b+KrHx9H4TsPhK3jJhql1qDyLGtsW+&#10;x4Sdsl1j2ldiMzOgU4AP0Sorl/hVq/xN1/wJpusfFzwRY+HdeuLYS6joum6wdQhs3PPl/aDFF5jA&#10;dSEAyDgkYJ8z/aZ/aL+P/wANPid4L+Ev7O/7Olp4+1fxVaape6hNqniz+yLPRbSzNqplml+zzsxk&#10;e7RVRUJOxj0BoA90or88vgb/AMFef2yP2jm+MVv8Hv8Agn3oesX3wR8UTaD4r02P4ueXcXt1GjOw&#10;shJpqrKCFON7RknAxzXpevf8FOde8Y/tM+Cf2Of2b/hFaaz448UfC+Hx7rNx4s1qTTtO0HSpcLEk&#10;jxQTSzXDSEr5aIAoGSwPy0AfYVFfJP8AwTy/4KZ3v7Y/xr+Ln7L3xM+EH/CE/Eb4La8mn+KNNtNX&#10;OoWN5HIG8u5tZzFExRtv3XjVgGU85IH1Vr76zFo9zN4dtbee+WFjaQ3dw0UTyY+UO6o7KpPVgrED&#10;selAFyiviH9gP/gqN8eP28/il8Yvhfov7LeheGZvgx4oufDOvXeofECSdbzVIzKirCI7DPklouZG&#10;wwVwdjHKiT/gnl/wU9+O37f3iT4weHNH/Za0PwtN8IPFl14V1KTUvH8k6X2swMwMaeVYErB8pJlI&#10;3fMuEPOAD7aor4r/AOCdH/BTL49/8FCR8VDo37LWheE/+FW+Mr3wjqH9q/ECSc3ms2w/eIvlWB22&#10;4JGZTlvm4jbnGR+xR/wWA8VftNeFfjV8VPit+z7pfw/8G/AnxJqeg+NNWk8ZPqVxNfWMRknFrAln&#10;GJIwNmCzozF1AUnIAB9x31y9vE0it91c9PavEf2Av22LT9vH4MT/ABn074P+MPAsdv4jvtIbQvHG&#10;li1vHa2cDz1QZ/duGGDnhlZf4ST5v+zJ/wAFA/2rvjx4N+Iniv4jf8EwfiX4Fbwr9mk8H6RqOp2L&#10;XfiqOYSMNnnSQxQOgWMyBpGVRKACSpB1v+CTf/BQeT/gpn+y1P8AtN23wim8Fovi7UtGh0OfURcy&#10;ILVkXe7qqAOSxyoGB2LUAfVFFfIFr+29+23rvxy+KPwU8MfsbeC3k+Fq2VxfahqfxYnt49StLu3k&#10;ngmtwmkyH7sbqyvtKupHI+Y6P/BKD/god8QP+CmP7Psn7TeofAWz8C+GbjV7zTtFhbxUdQuruW1m&#10;MM0jILaNY496sqncWJU5VRgkA+rq8z/bU/5M4+LP/ZM9e/8ATfPXpSyJwN/Nea/tqf8AJnHxZ/7J&#10;nr3/AKb56AP4V6KKKAP7Iv8Ag3e/5Qw/AP8A7FGX/wBLbivtKvi3/g3e/wCUMPwD/wCxRl/9Lbiv&#10;tKgAooooARs7a/I3/gtH8btQ/YG/4LL/ALKv/BQf4jaXcL8L7TStV8I+KNYjhZ4rBryOVCzbQdpV&#10;ZBKB/EIHAzg1+uZG4Yrk/jD8DPhN+0D4B1H4V/GzwFpfijw3q0apqWh65Ypc204Vgy7kcEZDAEHq&#10;CMgg0AeM6d/wUo/ZU+KnxI8I/Cj9m34peH/iZ4o8USrNHp/hLVo7tdN01drXGoXckRYW8UakKA+G&#10;eR40Aycj5C+GGoWUn/B2p8QY0uo2b/hly1Targ4b7XZtt+uDn6V96fsyfsI/sifsZabqWk/ss/AH&#10;w34Hh1iRX1ZtB09Y5Lwru2ebIcvIF3ttDMQu44xk1W0j/gnz+xZoPxb/AOF+aN+zT4PtfHH2gznx&#10;dDokS6k0h4LG4x5h4AHJ6DFAHw7411XT5P8Ag688EwJeR+ZH+zPdxvHvG5XNxcMF+u3nHpXHf8E5&#10;/FWqfsh/8HCv7WH7Pvxt/wCJXJ8dodM8UfD/AFDUG2pqsdmbjEMDHAchLuYbRyDARjNforff8E+/&#10;2LdS+MP/AA0JqH7NPg+bx39sN1/wmEmhxHUvO/v/AGnHmZ5P8XQ46cVoftD/ALFf7LP7WVpptr+0&#10;d8ENA8XNotwZ9FutWsQ1xp8pKkvBMMSQklEJ2MMlVz0FAHwT+1z8Mp/2jv8Ag5B/Z11D4W+TeN8G&#10;fhxqOsfEjULWQOthBcPcx2VrMRnbJI7OQh5KuzYx15//AIJU+IdDsv8Ag4d/bj8OXeq28d9erpkt&#10;pavIBJMkYjDlR327lzjpketfpH8Jv2fv2ff2U/COoaV8HPh3ovhHSppmv9YksoBGbiUKN1xcSsS8&#10;zBVGZJGJwvWvyQ/YC8Jfsu/tA/8ABeD9q7xD8WfD1jqVpr2oWMvwz16fzrVrmdFEU5068QxvuZSV&#10;PlON6ZzleKAPerj4f2X7QH/Bzta/G74a6itxpHwT+AjaT461S1+aGLVryW7EGnu4+XzBBc+cVzlc&#10;LkZzjwDU/B9n+1J/wU6/aA+LP/BNXxnqHwv+Fvg7wLqdt8fPGnhvy2sfH3iIQSt9lhgnWS3BjJ/e&#10;XKKrErIRzIHb9c/hj+yr+zz8JPhzffCr4Z/CPRND8P6w88usabp9isa6hJMNs0lw33p5JBgNI7M7&#10;YGScCqOhfsRfsleF/g/ffs++Gf2evCWm+B9SunudR8J2Ghww2F1M+N7yQooV2baMlgc4GelAHxb/&#10;AMGv/irw/wCHf+CHngXXNa8QWlraaXq/ieTULu4uFWO2VdYvZGZyThQE+bntzXeSrqviL/gmH+0j&#10;+0j4pLW//C1tN8WeJtLjuVMbJo/9nmz0tmDYwZLG0tpsEAjzsEAiui/aM/4I7fssfFT4a+Gf2cfh&#10;h8J9B8D/AA7b4j2evfEXw74VjbS4/EFjBZ3iizZLZQsivcSWxdW2gpE3OVUHqoP+CMH/AASgtNOW&#10;wj/4J7fCUxrHtHmeCbRmxjuxTJPuTmgDxX/ghH8Zvht8GP8AggD8J/i98RfFNvpug+F/Beq3utX0&#10;0gxbxQ6jes/f73GAOpOAOtflz+3HffHP9s3/AIJN/Hz/AIKz/Gzxn4i8L6N8UPH+lWvw1+Gtlf8A&#10;2XTzo9rdCCG6vIVG28umX5BMckCDhipAX9ivgx/wR0/ZF+D3iD4kfD62+D2g6l8IfHF1pGp6f8M9&#10;Xje80zS9St1ukuJYracNFGsm+FsLn5lOQu1c+yfEL9gP9i/4t+BPDvwu+Jn7MvgvXPDfhG3EHhjw&#10;/qnh+Caz0uMKFCwQspSPCjbwM44oA/NH4HfFPx1/wSs/4KS/DaL4kfE268T/AAL/AGrPAuj2uheN&#10;vFd4l3daPr1vaoILE3hUOtqRKvlRM3lKLliuCshMH/BT/wAXfCL9i7/gvN8P/wBq39uD4aaRrfwQ&#10;+JnwjTwi2veIPDsWpWeiapb3M0o3xyIwjA3xNuAJ2zuQCFev018Q/sB/sYeLvhFpfwB8V/szeC9T&#10;8E6HdC50fwpqHh6CawsZgGAeGFlKRkB2GVA+8fWtv4nfsl/s3/Gn4Pr8APi18G/D/iPwXHHGkPhv&#10;WNNS4tYhGMRlFYHYV/hZcEdjQB87fBf4u/8ABK3xT+0L4O8G/sWfDj4O+KPF1xHcX9zrfw98PacZ&#10;PDmnrbS5upLi2hJhZ3McCxlkZvObsrV8pfsv/CofGz/g4o/bR0rS/jr4u8ISWPh3wm7TeC9Wit5L&#10;n/iW2iskhkikyFPYAYJ5r9If2Z/2E/2Rf2NdB1Dwz+y38APDXgez1aRX1RdB01Y5LwqCF82Q5kk2&#10;7mwGYgZOMZqt4G/4J9fsV/DL4lTfGX4efszeDtF8WXEjyXHiXTdDihvpmcgvvmUb33EAncTkjJya&#10;APz3/YY8EQfC7/g56+P3ge5+JeueKJrf4CaQW1bxPqEdxeyFm05yjuiIMKGAA28DFVvD/wANF+MX&#10;/B0n8dvCth8ZvFHg+a1/Z50ec3ng/VIra5lZZNMBicyRyZTEgYqADkKc46/oh4d/4J8/sVeEfixJ&#10;8ePC37M3g3T/ABtLcPPL4us9Dhj1KSRvvM1wF8xs98k5HBp2hf8ABPz9izwv8W2+Pnhz9mfwdY+N&#10;5Lhp5PF1tocK6i8jdWa4A8xie+Sc4oA/On4KfD9fhL/wdT33g26+K3iLxZN/wzAznUvFmoR3F5uN&#10;7CfK3IiDaFUkDbkDJ5FR/t5eH7f9qD/gt78O/hL/AME7Zb7wb8XvB2nrdfH740eG7jb/AGX4fYII&#10;tJuImVoLmaUcqJVJX5BhgDs/Rdf+Cev7FCfFv/hfkf7Mvg1fHH2n7R/wlw0KH+0vNxjd9ox5mccd&#10;enHTitv4e/sf/sz/AAmsvE2n/DD4K+HfD8fjS5+0eLTo+lx276xN837y5dAGmb53+ZiT8zepoA/P&#10;3/g2bkgtpf2wNObxQ2sSQ/tW6+G1K4aPzLz5yBOwjAXL4LfKoXJOABxX6mV5L8DP2E/2P/2ZfEN5&#10;4s/Z5/Zz8I+C9S1CMR3954a0OGzkuVBJ2yGNRvGSTznkn1r1qgAooooAKKKKAPjr9n7/AJTb/tHf&#10;9kd8A/8Ao7WK+xa+Ov2fv+U2/wC0d/2R3wD/AOjtYr7FoAR/u18W/sBf8pN/20v+xj8F/wDpomr7&#10;RkzsOK+Lf2AHDf8ABTf9tTb28ReC/wD00TUAfXPjbxQ/g7w5deIV8Palqn2WHetho9t51xOf7qLk&#10;Zb8R7kV+enw6/wCDgHWv2ivhB4t8afsn/wDBPH4lePPFnhXxxqOhX3gOO8toLqytbSKBmvb6Ub47&#10;YyPLJGlunmuzQSY4GR+kU8Y8ts8/L0r83P8Ag2t+yz/AT9o6Lzl8yL9sLxqsmG5H7uwIz+H86APR&#10;/wBjn/gs34a/by/ZQ8XfHP8AZv8A2fNc1Lx98Prhrbxp8HdR1KGy1SymXcSqSyDZIGVH2ZCFmRkI&#10;Rhiuy/4Jbf8ABS1v+CnvwU1j47eHvgZdeCdK0vxFcaItjrGvRXF59sgCmaOWGNB5GN64DHcc5wAQ&#10;x+UP+CO/w5ttP/4LWft3eOvhlbsvgkeJtP09pYVxbtq7AzXUa4+UsrmXOOgZfUVwHxH+Jmsf8EKP&#10;+CoPxW8N+FNCll+HX7UXhm68RfDXT4Vd47bx3EhT+zwighftEzrg4AAmiXOFJAB9tfDr/go3+0H8&#10;XtC+LWv/AAz/AGF7zWIfhT4uvPDsn2bx7aY8QXlof9KWxJiw+zKr8+zLlk4ZSK84/Z3/AOC8fhv9&#10;o39in4gftg+Gv2bb6yuvAPiiPQZ/h3feLLddYvb1pEjECR+VhJndwscZyZGVhlcc/UP7GXwA0z9k&#10;j9lDwv8ACvUJ4lutJ0uS+8U6jLIALjVLhnutQupGJ6vcSzOSeBnjAAx+Qf7S1vB+yX/wUB0z/guD&#10;8LvgD5/7L3iLx9bQ+NrBo5oxcX4jktU8aJZBQqoZriYwTkMZSWm4+0I1AH6pfGv9tD42fAH9iLUP&#10;2wPHv7JlxDe6Fpkmq+I/Aq+MLc3lhYIjO0nniMxSSgYzEDxk4ckYPDfDb/gqh4u+JH/BNG+/4KZW&#10;X7Kt1Y+HYtCuNe0/w3eeMrVby70qDzDLPv8AL8uN8RsViJJfjlSQD0f/AAU/8XeGvHn/AASK+MXj&#10;vwbrNvqWj618IL++0vULWQNFdWs1oZIpUI4KsjKwPIIIr89P2TfA3xF/ah/4N54f+E/sLjRfhb8P&#10;f2c9dbTdJeMpN4t1qGyvJFupmzlbK2dV8uLB8+YeYxCxIHAP0m/4Jpft16t/wUW/Zt0v9qO0+CV1&#10;4L8O6+Xbw/DqGuRXlxdxpI8cjusSARAOmBkksDnA6V6D+1Z+0Xpv7KvwH8UfHvXfh14k8Uab4V0O&#10;61PUNL8KWUU95JBBC0srKsssacIjElnH4nivl3/g2rRf+HL3wZOeum334/6dPzX05+2mkbfsdfFm&#10;Jz8snw014N/4L56AOb/4Jvfth6P+3z+x/wCEf2sfD/gW48N2XiyCeW20W6vVuHtljnkhALqqgkiP&#10;ccDALYycZroP2z/2g/GH7K/7Pnib9oHwv8Im8aW3g/Q7zWNc0mDW47GcWNtA800kTSIyyOqISEJX&#10;OODnAPzR/wAG1zqP+CL/AMFQW/5hN7/6X3Fe+/8ABS9sf8E7vj3/ANkV8Vc+n/EouaAPC/gh/wAF&#10;Vf2pP2hP2Y9L/a6+Gf8AwTR1i68EazoM2s6ffXHxU0iKZ7SMPuYxMAyn92/ykZOBjrXYfsJ/8FP9&#10;O/bG/Yxuv2+/Gvwhb4Y/DUWd7eWOqeIPEUFzLLbWc89vczyJEoESLLbyBcsWbGdoGC3m/wDwSFZP&#10;+IfL4bZYcfBjUc+3F3XxP4K0Hx34o/4Mn5NM+HENxLqS+G9SnmjtFLO9nF41uJbscdR9lSbP+yG7&#10;ZoA+8fE//BVf9oO1+AI/bU8Cf8E99f174K/2eNVj1pfGFtb+IbrRsbv7Uh0jymDQtH+9VGuVlaMh&#10;ii5IHf8AiT/gp78Nda/ZX+Hv7VX7MPgTVvixpvxM8SWWi+GNJ8P3ENtcNc3CzZE32ghYfKaF1lDc&#10;pgnnGDb/AGFvi58Lf2hP+CWvw2+Jmhz23/CM6t8G7GO+hVwY7VYrBYLq3bGB+6eOWNu2UNfHn/Bq&#10;F8LNb0L/AIJlx6r8QtFjWz1X4navrXgiO+hUsIEC25uoA3IG7zV3qOjH15APpBf+Covj/wCEn7an&#10;gH9ib9sz9mCPwPqvxYtrp/hv4n8M+MF1zTNRubYK09pMWtraW3lRXjOQjr86jdzmqfij/grP418N&#10;/wDBTKx/4JiD9kW+uPFGqaO+uad4iXxnbrYPo6l91yw8nzFfbG/7rBO4AbsHI+Y/22rzWv2F/wDg&#10;sz+zx+0J+1lrsHxm0P4l6xc+EPhm13amxvvh5eyS26edBBC32e7SQ3SK8rRrIAo+b5VzzX7Y/jz4&#10;k+Av+DpPwXqHwZ+Hw8UeKr79niaw0HTZpjFbLcyveBZ7qQZMdvF/rJGUFtikKNxFAH178X/+CuHi&#10;z4Z/8FKdD/4Ji6Z+yddax4q8UaF/beha7F42tobJ9NzODNMDEZIHBt5f3e1j90gkNmuf/wCDgTUv&#10;GPwK/Yvsf2+/hEzWfjv4E+LtL13Sb6HrLY3F5DZX1nJx88E0U2HUjooYYKgj5j1X4F/8KK/4Oc/2&#10;etO1zxdceJPE2vfA3U9U8Z+JrqPY+qai02pI0oTc3kwqkcccUIJWOOJFBJBJ+yP+DgrWNB0P/gjb&#10;8fr7xI0f2eTwR9nj39PtEt1BFB+PmvHj3waAPpz9nb4z6B+0R8C/CPx18LQvHp3i7w7Z6tZwyMGa&#10;NJ4VkCEjgkbsZ74rtD0r5j/4I0aNrPh//glX+z/ouvKy3lv8LNHWdX+8D9mU4P4Yr6cPSgD4h/4N&#10;8v8AlHTD/wBlW8c/+pLqFfb1fEP/AAb5f8o6Yf8Asq3jn/1JdQr7eoA+R/8AgvP/AMoeP2gv+ye3&#10;P/ocdfVXhn/kXbH/AK84v/QBXyr/AMF5/wDlDx+0F/2T25/9Djr6q8M/8i7Y/wDXnF/6AKAL1FFF&#10;ABRRRQAUUUUAfjr/AMFDdG+KHiH/AIOfv2b7T4K+NNN0LxJH8KNYm03UNY057uzPl2mpNJDNEkkb&#10;FJIw8ZKsGXfuGSMH7W0/9gr4lfGv9rvwf+2J+2h8Q9D1m++GdrdL8NfBPg/T54NL0m6uVCz6hNJc&#10;O0l1csqoq/LGsYXgMTmtLx9/wSi+CPxG/bY8P/t/678UPHafEXwray2nh68tdXhS3srWRJY3txD5&#10;O1kZJpFO7JIbr0r6ehh8lVTezYXG5up470AfDvjH/gl/8f8AxF/wVi0P/gqBZ/tHeGbd9B8My+G7&#10;Pwa3gm4dZNNfzQS9x9tB87EpO4IFyB8uMijx7/wSs+Jvww/b21j/AIKKfsBfGDQvBvijxpposviV&#10;4N8XaHLeaL4iClStxmCSOW3nBUHcu4HnpuYN9yFkLcv+tND4baD3oA+YfgF+wNq3hf8Aaq8Q/t6f&#10;tE+M9N8WfFrWvDMXhzTbnStFa10vw/pMbtILW0ikkklJeR3aSV33PuwAoyD438GP+CV37a3wH/bU&#10;+MX7bvw//bI8B/278ZPs66vpep/C26mt7COAARCEjU1Y4AAO4nOM8dK/QFZVcgArz0IapAuOlAHw&#10;V8Cf+CGfw/8AAPgz9oi6+MPxx1jxr46/aZ0i/wBP+IHi5dKj0+G3iuY5U22lqjv5aoZNw3SMSVHI&#10;HFeeJ/wRD/bG8ef8E59a/wCCb/x9/wCCjC6x4QtdAi0rwS2ieBUtJI4reVZLVdQkaZ3uY4zHGvlo&#10;Y+FGWbHP6cimlM96APz3/aQ/4JB/tLftH/8ABL/Tv+Cb3iz9s3S5EkstIs9f8WXPgVmP2fTjbtbW&#10;9pBHdIIlzbRl2kaRnO45XOB6J+13/wAE/wD9pP8Aay/4Jzt+wZrH7QnhPR5tU0O20fxH4ttfBNzJ&#10;9otbcxbDDbm9HlSOIvnZncfMdqjjH2NQBg9aAPh/4/8A/BNT9pP4+/8ABLyx/wCCbmoftH+FNLVf&#10;C9j4c1TxdD4FuHa6sbSOBIikBvsJKwh+dizLz8qitn4nf8E+/wBof4nf8EtI/wDgnNe/H/wva3En&#10;gy28J33jKPwVO3m6ZBBHCrLbm9+WdljG5i5Xk4QZ4+xivpS45oA+CfFn/BLf9rrxN/wTF0L/AIJm&#10;aZ+2boGh6TZaBF4b1zxhpPgCYX2oaIiqhtlV74pE8kYZHfkMpxtGWzm/tX/8EV/EXxR+GHwL+Av7&#10;MXxj8N/DXwV8BfFmmeJvDdhceC5dSuL7UbJgyNcSfa4lKu+5nwu5ixy3av0HdtozmmCZWGMr7c0A&#10;UfCEXiWDw1ZxeMruxuNVWBRqE2m2zw27y/xGNHd2VSegLMR6mtKkXOKWgAooooAKKKKAPjn/AILR&#10;/wDJI/gv/wBnSfD3/wBPcNfYw6V8c/8ABaP/AJJH8F/+zpPh7/6e4a+xh0oAK+K/+Cpf/J1n7GP/&#10;AGcA/wD6Zr2vtSviv/gqX/ydZ+xj/wBnAP8A+ma9oA+1B0ooHSigBrTIp2k1+Xf/AAbUXMI1L9sM&#10;mRef2qvEJHP/AE1av0z8WeF7fxfoF54eutTvrOO9t2he6027a3uIgwxujkX5kYdmHIPIrwX9l/8A&#10;4JZ/sqfsbXPie4/Z3h8WaAPGM01x4ihTxleyx3l1ICGumWSQjz+TiX7wPegD4m/4I66V4j8SftH/&#10;APBTLw54I1P7LrV/8dtWt9HuFk2mK6camkT5HIw+Dn2rhf8Ag3NtP+Cffxi/YktP2dvjtoOi6b8X&#10;PhnqeoaV4w8O6/rc9lejFzIwl8szIGUA7GKg7WQg4PX9Gf2Xv+CYH7K/7HfxK8S/Fj4E2fijT9Y8&#10;ZX7X3i6S88YXt1HrN0TIftFzHLIyyyhpZGDsMgucHmvMf2sP+DfT/glv+2b8a5v2gfjJ8BHXxNfT&#10;ibWrrQtWmsU1WXIJkuUiIEjnHL8Me5J5oAzpP2IP2K/2pf2Avjh+xX+w94Z0X4deDfF2q3ekXXiP&#10;wrpqTWN7qiw2pkvolSQCdUZI7dzuUs0DqD8oJ+X/APgqT+zf+3r+zp/wQQ+IXwW+N37RXw71bwn4&#10;G8C6VpcK+GvAt1BfanbQ39nDCss894yREAIW2RZYrgEZzX6u/CD4L/DL4B/DvSfhJ8HvB9j4f8M6&#10;DZraaPoum24jgtYV6KoHvkknJJJJySTXE/tefsP/AAK/bj+Hcnwl/aFt9c1Dw1csrX+i6f4guLO3&#10;viro6eesLL5oV41ZQ2QCMigD4m/4KQyxp/wa6a0GkH/JCfDQ/wDHtP4rH+P/AMHvjtaf8G//AIg8&#10;UX37X2tXOjx/s3/aJPDcnhXS0ikh/stT9m81YfMA2/Lu3bu+c19feNf+CVH7KPxG/Zetf2M/Gw8Y&#10;6l8OLUxqnh268bXzI8EZiMNs7+ZueCNoUdImJVWGQM1oax/wTQ/Zs1/9l1f2NdWvPGc3w8FuLVtD&#10;bxtfZazCKi2Zl8zzDbgIMRFtvXjk0AfIunzwf8Qodmqsqn/hkuNWHv8A2SK8t/Zw+HfjP9qH/ghD&#10;4f8AE3xd0a80z4a/Dv8AZ2VPCPhe6bZ/wkurW+lNu1W7QfetoJgRbRNkM8QuCOIsffyf8Erf2VY/&#10;2Vf+GKIW8ZL8Nfs/2X/hGh44vvL+yYI+ybvM3fZ+f9VnZ7Vc0b/gmV+zJ4d/ZR/4Yn0N/F1r8OPJ&#10;a2XQ4fGV6CtoysrWYl8zetudxzEDtPpQB4b/AMG9Hifw54L/AOCGvwZ8V+L9atdN03TfC+pXOoXt&#10;5KscVvCmoXbO7seAoUEk/jXw38WbfxB+wZ/wUA0n/guzo/wMW1/Z3+KHjCS08VaPNaTfbNI+0RiC&#10;Dxc9owCwyXPmXDhgBIkcrBsNclR+nmjf8Eif2OvD37Ks/wCxRotj4utvhncXHmN4Xi8bXyxKhZna&#10;BT5m5YWdi7RA7WYAkcV3Xxq/YU+Bf7Q37Ny/sofF5vEWseDWhihvLWbxJci4voo/ux3E4YSTLnBI&#10;YnJVSc4oA9Q8KeLvDPjvw3p/i/wbr1rqmk6rZx3Wm6hY3CyQ3MEih0lR1OGVlIIIPINXDbRws0xP&#10;JHevNf2TP2P/AIPfsU/Cy2+C3wJTWrbwzYt/xLdL1bXJ75LFP+ecJmZjHHnJ2LhQWJA5NegeL/DN&#10;v4x8O3Xhu61TULKO7haNrrS7x7e4jB7pIhDI3uORQB+av/Bv+sM/7R37cxchkb9o+f5vX904ruvG&#10;P7U2oftEf8FgfFH/AAT5+Cmp6X8Pb74f/Dm0v/HXxGt9JtZPEOrw3AiuIdM0+WZGEVvGtykryMH+&#10;d2CopBc+6/su/wDBLP8AZT/Y4+Ieu/E/4A2/izSdV8Vagb/xU03jK9uItZuj5n766jlkZZnBlkIZ&#10;hkFjVD9p3/gkD+wj+138ftH/AGnvjN8LbqTxtpFoLT+2tF1y50+S/tQpX7Pcm3dDPHsZkIJyUdkJ&#10;K8AA+G/+CKn/AAgHgL/gtd+23o+i/EeXWNNhv9Cs7PXNZ8QG+nv5yqxnfcyMTNKZty4zw3ygDAA/&#10;Xx7iIISWr5v+Fv8AwSM/YA+C37UU/wC2H8NP2f8ATNK8bSWFvaW9xbFltLFYbdbZHt7XPlQyeSoT&#10;eqg4z0LMT9Caz4et9a0W60OW9ureO7t2iaezuGhmjBGNyOvKMOzDkGgD8wf+DeeWM/taft6EN979&#10;pfUCP+/9zVz/AIN0XC/FX9t4ev7WGuf+hNX0Z8N/+CK37Ffwd17xB4n+FN38SPDeoeLNSbUPE13o&#10;fxS1e1fVLoszGacxzjzXyzHc2Tkmn/DD/gi5+xh8FLzXNR+EF98SvDNx4m1JtR8RT6H8VtZtX1O7&#10;YktcTlLgebISTl2yxz1oA+fv+DcCeHH7YGZB/wAneeKD+sVfBfw/0z9qrwn+y1+11+05+zp4mk1j&#10;Sfhj+21rHiHxr8K7izjax8TabaPbTyGV0UT4jKxyFFfYVh5U85/Zj9nD/gld+yv+yV/wlP8AwoCX&#10;xp4fHjS6mu/Egh8dX8n2y8l+/et5kjYuT/z2Hz89TxVj9lv/AIJefsofscav4i1b4E6T4isV8X3k&#10;134q0/UPFF3e2mrXMoYPPPDO7JJI25ssRk55zQB137In7VPwz/bV/Zk8K/tN/CfURJofizRUuoYW&#10;kDPay4xLbvj+ON9yN7r7ivi//g1pnjX/AIJn6x5ZX/ktHirA/wC3lK+ofgN/wS+/Zc/Zd8EeIvhr&#10;+zv/AMJf4N8P+Jbiae80bQfGl9Db2ssrq7yWqeZi1Y7QN0e07eK8g8af8Eg/CHwG/Zkvv2c/+CeP&#10;j7x18MbPxb410ybxNcaP42ui1nYtdQ/2lcW/muwiuHtoim9RuJxnNAHd/s1Wp8b+MP2lv2nVulk0&#10;vxd4kOjeGZt2Vl0/RtLjsnlB/utfHUQOoKorD71fK3/Bv/4N+LfxL/4IFWvgL9n/AOL8fgPxlf8A&#10;iXxNFoPi9tJS/GlT/wBtTN5pt3IWX5cjBI+9mvrDwT/wSU/Zt8A/Dyx+GHhz4l/GK30aw0/7Hb2M&#10;Pxi1qONYcEFdiXAUA5PAAGSaxP2B/wDgmR4a/wCCb/xz8SaL+zl4u8TQ/B/xB4dS4tvBOta695a6&#10;Trv2lvOntw/zL5sOzdknmPrzQBzH7L37Ef8AwV7+GPx68OeO/wBoj/grZa/ELwXpt1I+veDI/hPZ&#10;aedSjMTqqC4jYtFtkZHyOuzHc19N/tp8fsb/ABZH/VM9e/8ATfPXpcfMdea/tp/8mb/Fn/smevf+&#10;m+egD+FeiiigD+qf/gkj+3F4o/Yy/wCCdXwr/Zj+Mf8AwT4/aiXxN4R0B7PVk034D6vPCJDczSfK&#10;/lgMMOvI719H/wDD4Dw1/wBI+v2sv/Ee9X/+Ir6+ooA+Qf8Ah8B4a/6R9ftZf+I96v8A/EUf8PgP&#10;DX/SPr9rL/xHvV//AIivr6igD5B/4fAeGv8ApH1+1l/4j3q//wARR/w+A8Nf9I+v2sv/ABHvV/8A&#10;4ivr6igD5B/4fAeGv+kfX7WX/iPer/8AxFH/AA+A8Nf9I+v2sv8AxHvV/wD4ivr6igD5B/4fAeGv&#10;+kfX7WX/AIj3q/8A8RR/w+A8Nf8ASPr9rL/xHvV//iK+vqKAPj5/+CvXhiQ5H/BPn9rHP/Zver//&#10;ABFNP/BXbwyRz/wT6/aw/wDEe9X/APiK+w6KAPj9P+CvvhhRgf8ABPn9rL/xHvV//iKd/wAPgPDX&#10;/SPr9rL/AMR71f8A+Ir6+ooA+P8A/h794YJyf+CfP7WX/iPer/8AxFKf+Cv/AIZIwf8Agnz+1j/4&#10;j3q//wARX1/RQB8f/wDD33wv/wBI+f2sv/Ee9X/+Ip3/AA+A8M/9I+v2sv8AxHvV/wD4ivr6igD5&#10;B/4fAeGv+kfX7WX/AIj3q/8A8RR/w+A8Nf8ASPr9rL/xHvV//iK+vqKAPkH/AIfAeGv+kfX7WX/i&#10;Per/APxFH/D4Dw1/0j6/ay/8R71f/wCIr6+ooA+Qf+HwHhr/AKR9ftZf+I96v/8AEUf8PgPDX/SP&#10;r9rL/wAR71f/AOIr6+ooA+Qf+HwHhr/pH1+1l/4j3q//AMRR/wAPgPDX/SPr9rL/AMR71f8A+Ir6&#10;+ooA+Qf+HwHhr/pH1+1l/wCI96v/APEUjf8ABYDw1j/lH1+1l/4j3q//AMRX1/QelAHwT4q/4Lxe&#10;E/DXx08JfBZv+Cff7Snm+KdI1S+j+2fCPUbfUMWZt8/Z7FojJdp/pH7yRCBD+73Z8xcdsv8AwV/8&#10;NgYb/gn3+1l/4j3q/wD8RVf9pP8A5TUfss/9kp+JX/oWgV9jp92gD5C/4fAeGv8ApH1+1l/4j3q/&#10;/wARTW/4LAeGscf8E+/2sv8AxHvV/wD4ivsCigD4T/YC8ceNvjt/wUz+PH7TFx+zt8TvAvhfXPh3&#10;4P0jRpviV4Hu9Emvrm0l1MziJLhRvCiaPOM43c4r7qjJKAk06igBr/cNfFv/AAT5hH/DzD9tWQ/x&#10;eK/CI/LR3/xr7Tf7tfGH/BPn/lJX+2p/2NnhL/0zNQB9l3T7UPP8JPWvyA/4N9f2avhr8dvh7+0d&#10;8T/DHxm8YeHdauf2n/Fdjqd14G8VG2W+sP8ARpbYyR4dDgyzFJVAYh2AYgYH61eO/APhL4leHrrw&#10;f488OWWsaRfR+XeabqNss0M65zh0bIYexFcb8LP2Qf2ZfgXrcniP4LfADwf4T1C4j8u4vPDnh23s&#10;5JY852s0SgsPYnFAHL2egfsrf8Etv2Ute8U21onhfwD4TtbrXPE2ov5tzcXMzHdPdzv80txcSNtB&#10;diWY7R0Ax8u+Cvj1+yp/wWs/at+E/j34CWkfjD4d/A2/uvFmseJrzQZrdIfEMkPk6fYI0yKzPHve&#10;6kVDjMMBYnIB/QTxP4Z0TxhoV54Y8TaPa6hp2oWsltfWF9brLDcQupV43RgVdWUkFSMEHFZ/wx+F&#10;fw7+DnheHwP8LPAmj+G9Ft2ZrfStD02K0t4yxyxEcahQSeScZJ60Ac/+0h+z14K/al+D+qfBL4ja&#10;nrlroWtQ+TqieH9ZlsJ7iAgq0JliIfy2BIYAjI4PFcj4+/YQ+DPxP/ZI/wCGJfGmqeJrzwKdJj0u&#10;4t216Vbq5sUG1baScYdowm1cZzhVBJxz7hRQB8s+Fv8Agkl+y/4K/ZGvP2GvDuveO4Phrfbo5tA/&#10;4TS6bbbtv8y1SQtvSB2kLNGpwSB+On4N/wCCYH7OfgD9jm4/YO8Lax4ytPhrcW81q2kx+LLjzo7O&#10;YN5tmk5JkWBy7koD1Y819J0UAeM/sZfsSfBv9g/4UQ/BL4BXWuw+FrOQtpuj6vrUt7HY7mZ2WEyZ&#10;KKWZiRk9uldR+0P8AfB37THwo1j4L/EHVdattD8RWMtjrUeh6s9lNdWsiMksDSR/MEdHZTggkHrX&#10;fUUAeL/sYfsN/Bf9hD4XQ/BL4A3viKHwrZsx03Rda16W+isMuzsIfNyUDM5JGcZ9K6T9pz9m/wAE&#10;ftWfCXVPgj8S9Z1y38Pa9ZTWWuWug6tJZPfWssZjlt5Hj+YxOjEMoIyPbIPolFAHzn8M/wDgmp8C&#10;fg9+yvN+xn8OPF3jrTPAMlu9tBp0XjC4M1pav5nmW0MxPmRxP5j7lB6njGK1v2Qf+CfP7Pv7EPwY&#10;k/Z2+B8Otf8ACDss6w+Gde1qXULW1WdneZIlmJ2LI8rsy52ksTjmvdqKAPkPwV/wRi/ZI+GOha38&#10;PfhT4l+IfhfwH4ivpbrWfhvoXji5t9EuGlOZUEIO6KN+jJG6qw4IxXtnir9kn4HeK/hlovwmj8Fw&#10;6No/heCOHwj/AMI2zadPoQSMxIbOWAq9uVjJT5CAVJBBDEH1CigD5b8Lf8Env2bNM/aJ8P8A7VHx&#10;G8T+OfiF4z8Iwyx+EdQ8f+KpdQi0XzMb5LeHCxpIdq5faWO0EngYsal/wSq/Zj1T9sm3/b4vdT8Z&#10;N8TrNPJtdb/4S24EcVpk/wChiHPli3wzKY8dGPfmvpyigD5h+Iv/AASm/Zj+Jf7W9j+3X4m1rxyP&#10;iZo1n9i0fX7XxhcR/YLPMp+yxRj5FhzNL8hBH7xu5zXnP/BUX4VXX/BRzTNH/wCCa/gDU2bStQ8U&#10;aZqnxo1yEmSPQ9FtJluls2YfL9sunjjWOLO5F/esu3bu+4Z0Z0wv8s1S8O+GtD8MW1xbaDo1rYx3&#10;V5JdXEdrAsYkmkOXkbaBl2PJY5JPU0AM8H+E9A8DeF9P8HeFtMhs9M0qxitNPs4F2pDDGgREUegU&#10;AD6VpnpRQelAHxD/AMG+X/KOmH/sq3jn/wBSXUK+3q+If+DfL/lHTD/2Vbxz/wCpLqFfb1AHyP8A&#10;8F5/+UPH7QX/AGT25/8AQ46+qvDP/Iu2P/XnF/6AK+Vf+C8//KHj9oL/ALJ7c/8AocdfVXhn/kXb&#10;H/rzi/8AQBQBeooooAKKKbMGaPC0AOor8ev+CyPww8by/wDBav8AY+8HeBfj3408Or8QNW1Qap9n&#10;1yae3s2ig2efa2srtDDMIpJVVwmFZgxDYwfMP+Crf7G+m/8ABDH4+/BP/gon+w18RvGVinir4oWv&#10;hv4naDrniq61CHxB58Ukvm3BmdmkZ44p1IYkK2xl2kcgH7qU1yQuQa/NW9+MFh/wUB/4Lf8Ai79h&#10;b4iX95cfDX4J/CW21vUfBvnNHZ69rl/9jdXvEUg3UENtdqFif5PMbJBI58z/AGyRN/wRv/4Ktfs7&#10;+Mf2YZpPD/wf+PeuTeEvHnwz0zcNLh1DzYEhvoLfJS3kb7ShJjC58h85DEUAfUn7cHir9vb9ov43&#10;zfsff8E/PiHpfw1i8P6XDqPxK+LmtaP/AGh9ge4DG00ywtyQslyyIZpWYgRo0WOX5579jv8A4Jc/&#10;t0/Cr4yaf8T/ANrb/grz4/8Ai1pOlzC5tfBsOgx6RZXFyPuvcOkrtNGvXygFVjjcSOD86fsaJfft&#10;xf8ABbP9qf8AZx/aJlbVvh98NNUbUrXwTcSuLHV9Quvs9slzeRZxcJFb24SOF9yKZN2Nxydb4jad&#10;4k/4JG/8Ft/gf8LvgBfTaV8C/wBpqzvtJvPh5Dcu9hpWt2ewyXNpAxK2ob7TaEiMBTukBBwMAH3b&#10;qf7HvxC1H9v/AEf9sm1/aw8YWvhnTfBT6JP8I4v+QRd3Jd2F8x343hWA2lCxKKQ4GVr32vyP1fw3&#10;qXgn/g668H+DbDxv4kvtK1L4B32ux6XrWvXN5BZ3k811FKYI5ZGWFSsEfyoFA24FR/8ABfn9lHwh&#10;+yX/AMEp/GXxc8DeINcXx9efEGwur7xnH4gvY7p/tuqhpIk/fYjjCOIwi4UKOBQB+ulFfKfwS/4J&#10;+/CG0uPAvxm8KRz6fDd/DptN8XaG+oXU1vriXMNrKkrq8xVZY5YiwcDcRIwyOtfBv/BAb9pn9l34&#10;bfBT41aV+0r8QdauvEEnxt8Q6PbtqVhrGrFdFRLZYrZZEjlVEDGT5NwPOSMFaAP2eor8jf8Ag2t0&#10;7wx8Yr79qjxPq+r6r4hsLf40aho/h2TXNQuZvs2j5kKW8aTtuiQrjK4B4GcEVyv/AARI+Kngz4S6&#10;d+1z4/8AibNrHiS60j9orUvB3gXQ7jUp7y8u1eSSO20izWWQgbzgYGAqqXYhUJAB+zlFfkX/AMG9&#10;Pg7XvGP7Tn7Z1l8a9N36n4b+MEuk2uiya9c6hZ6FDI94ZbC0Mzf6lf8AVhgBuVFrw/8AZc/bT+F3&#10;7D/7TP7blp4h8V3kPi1fjc/hX4J3Hidr+40PQrmd72OFJruTda2NujlHZHkRmSIhVYLwAfu/eKXg&#10;2g45rw/9hr9kbx3+yZ4U8WaJ8QP2pPF3xUuPEnjm/wBes9Q8XY36TbT7BHp8PzMfLjCZzkAlmIVA&#10;cV59+yX/AMEo/hB+zRaeLfEmm/HP4oeJ9Y+JGi2kPjHVdc+IV3N9pnQ73urYoy/ZmkYnJQ8IdqlV&#10;4PzN/wAGyekSeKf2SP2kPCXjXV9Q16NP2qPE+nzXOuahJdXFxDFp2kxp5ksjF3O1AMkmgD9T14HS&#10;iv53/wBhf9oT9hz4e/sgftQXn7cPjLx3da7o/wAbvEWneB7jRb7XJNRsrVLeBbWK2u4G8q22zbyP&#10;MkVRyTwa/Wb/AIIY3X7Rmof8Eu/hXqH7VPjuHxJ4wuNNupLjWI9ai1FpbU3cxtRJcxO6SyLb+UrE&#10;M2CMElgaAPrqiiigAooooA+Of+C0f/JI/gv/ANnSfD3/ANPcNfYw6V8c/wDBaP8A5JH8F/8As6T4&#10;e/8Ap7hr7GHSgAr4r/4Kl/8AJ1n7GP8A2cA//pmva+1K+K/+Cpf/ACdZ+xj/ANnAP/6Zr2gD7UHS&#10;igdKKACihjhc1833X/BWH9iez8Za38PX8WeOJta8N3S2+vabZ/BnxVPLYysu5FkEemNt3L8ynoy8&#10;jI5oA+kKK+cfgn/wVY/Yk/aX+HGt/F/4BfETxF4s8M+G1ZtW1rRfhn4hmhjKsoZExYZmkXcC0cYd&#10;1XLEBQSLH7OX/BUL9jP9rnwJrXxK/Zq+IWueMPD/AIft5JtS1jSfh7rpt/3ZXfFE7WQFxMNwPkRb&#10;5cZIQgEgA+hqK+b/ANn/AP4Kv/sR/tUaP4g179nX4heIvGFn4VLrr1xofwz8QyraSptLQH/QPmnA&#10;YHyFzKRyFxk1yOjf8F2/+CXviHw3f+NNJ/aKv5ND0nUn0/WNef4c+IY9P0+7TaXguLp7AQwOoZSR&#10;Iy4DDOMigD6+oryD4iftxfsz/DD4AR/tUeIfiOL34dyWf2z/AIS7wzpN5rVotrtLm4ZtPhmKQhVO&#10;ZGARe5GRXOeCP+CnH7HnxJ/Zy1D9rjwH461/U/hzpcPnXXim1+HWumBoQWDzRKbISTxIUbfJErpH&#10;tbey4NAH0FRXzP4J/wCCt/7CnxJ+AmoftTeAviV4h1j4eaXIyX/i7T/hn4hls49u/e4YWHzohjYO&#10;6grGcBypIzJ4C/4K4fsCfFD9mrxH+2F4A+N11qnw18J3X2bxB4rtfBeseTayfLu+U2gkkVN6b2RW&#10;WMMC5UUAfSlFcj8D/jf8Pv2iPhxp/wAWfhZfahdaDqkfmabealoN5pz3EfaRYbyKKXYwwVfbtYHK&#10;kjmsD9qb9rb4FfsZfDiT4wftF+KL7Q/DNvJtvNZt/Dt/qENpx9+Y2cEphTtvcKu4gZyQCAem0V8t&#10;+Dv+Czv/AATe8b3/AIdsbH9o6PTY/FxjHhfUfFHhXVtFsdW8zHli3u9QtIYJi2Rt2ud2RjOa6r9r&#10;b/gpT+x7+wk+mn9q/wCJl94RtdYdY9M1Kfwfq11ZXErbsQi5tbWWHzflJ8ouHxg7cEEgHvVFfPv7&#10;Qn/BT39jP9lH4Z+H/jF+0V8RNZ8JeGvE7bdH1XVvAWtqjScYjlC2Za2kbOVjmEbMASoIBxR+K3/B&#10;V79g34JeA/DfxD+Kvx5s/D9v4wlhTwvpOs6ZeWeral5svlROmnTwrdCJn6StEse3DbtpBIB9IUV8&#10;g3//AAXS/wCCXel/tPL+yJqH7U+kReMm1Aad+8tZxp/20nH2b7bs+z+Zn5fv7Q3ylt3FfQ3xl/aB&#10;+Ev7PXw+ufin8aPG1j4e0O0ZFkvr6b78jttjijRcvNI7YVI0VndiAoJOKAO4psjbI2cnoua+dvhV&#10;/wAFQP2SPip8aLX9ngeJte8K+NdUtTdaD4c+IXhG/wDD9zrMI6vZrfwxfaOOdqEtjJ24BNeQf8FV&#10;/F/gr4r+LNJ/ZW+L3xru/AvwptNFHiD4x6hot9JDqWrwTTNa6ZoNqYQZS13MLhnSFWldLURrjzOQ&#10;D6Q8Z/tz/sbfDz7Yvjr9rD4b6PJp6s19DqHjixikgx13I0oYEY6Yz2r1LTL+LUrZbyBi0ckavGWU&#10;qSCMjgjIr8sP2KP2Kf8Ag3csP2lrD4a/Cf8AZpOg/FTSIRqmieGfito+sWOpXUaNlbq2t9V2i52l&#10;S25AxXGSB1r7L+PP/BU79ir9mH4y6T+z38cPiTrOi+MfEEyx+H9FX4fa5dtq7HHy2j29lJHdEFlB&#10;ETNgnBweKAPoyk2J/dr50+P3/BVb9iP9lrxn4d+Hnx8+JGu+G9a8XNEnhixvPhzrzNqksgQrDAY7&#10;FlkmHmxq0KkyIzhWVW4qH49f8FXP2I/2X/Evh3wl8fPiH4g8Mah4uMA8L2uofDbxBu1SSUKVhh2W&#10;DCSb50DQg+YjMFZVPFAH0h5adNtLsX0r56/aX/4KkfsXfseR+G5f2lviRq3hNfF8Mcnh17/wHrbr&#10;ds5IWDMVmwjuMjm3fbMoIJQAgn3DwR4w0fx94TsPGegRX0dnqVus9quqaVcWNwEbkeZb3Mcc0TY/&#10;hdFYdwKANYDHAFeZ/tqf8mcfFn/smevf+m+evSi6Dq1ea/tqf8mcfFn/ALJnr3/pvnoA/hXooooA&#10;/sTsP+C5fw88T6lrEHwy/YG/ae8aafo3iC/0ebxB4P8AhHNqGnz3NpcvbzCKeKQq4EkbDseOQKt/&#10;8Pnz/wBIsv2xP/DE3f8A8XV7/ghxGp/Y58QNjp8bvHX/AKkF5X2RgelAHxT/AMPnz/0iy/bE/wDD&#10;E3f/AMXR/wAPnz/0iy/bE/8ADE3f/wAXX2tgelGB6UAfFP8Aw+fP/SLL9sT/AMMTd/8AxdH/AA+f&#10;P/SLL9sT/wAMTd//ABdfaj4Vc4rG1vx94P8ADX2hvEXifTrFbONZLxry8SJYEbO1nLEbQdpxnrg+&#10;hoA+RP8Ah8+f+kWX7Yn/AIYm7/8Ai6P+Hz5/6RZftif+GJu//i6+s/BfxW+G3xIgluvh54+0TXor&#10;eTbNJo2qQ3Soc9CY2bH410S4K5xQB8Vf8Pnz/wBIsv2xP/DE3f8A8XR/w+fP/SLL9sT/AMMTd/8A&#10;xdfa2B6UYHpQB8U/8Pnz/wBIsv2xP/DE3f8A8XR/w+fP/SLL9sT/AMMTd/8Axdfa2B6UYHpQB8U/&#10;8Pnz/wBIsv2xP/DE3f8A8XR/w+fP/SLL9sT/AMMTd/8Axdfa2B6UYHpQB8U/8Pnz/wBIsv2xP/DE&#10;3f8A8XR/w+fP/SLL9sT/AMMTd/8Axdfa2B6UYHpQB8U/8Pnz/wBIsv2xP/DE3f8A8XR/w+fP/SLL&#10;9sT/AMMTd/8Axdfa2B6UYHpQB8U/8PoD/wBIsv2xP/DE3f8A8XVO8/4LWatDNstP+CTf7YUy9mPw&#10;TuVz+G+vtu5uFtwWk+7yc46VVg13S7uyXUre+ie3Me9Z0kBQrjO4EcYx3oA+Kv8Ah9f4h/6RIfth&#10;f+GVuf8A4qj/AIfX+If+kSH7YX/hlbn/AOKr7c06/s9UgW7spllidcpJGwZWHqCOoqzsX0oA+Gv+&#10;H1/iH/pEh+2F/wCGVuf/AIqj/h9f4h/6RIfthf8Ahlbn/wCKr7l2L6UbF9KAPhr/AIfX+If+kSH7&#10;YX/hlbn/AOKrvf2OP+CrHgT9r79oHWv2ZZv2Zvi18NfF2h+E18RTab8UPCR0mSaxa4S3Dxq7Fmy7&#10;8HGDtbnivqjYvpXw54MRD/wcR+NQV/5tV0//ANPgoA+5AcjOKD0oHHFB6UAfG/7Sf/Kaj9ln/slP&#10;xK/9C0CvsdPu18cftJ/8pqP2Wf8AslPxK/8AQtAr7HT7tAC0UUUAFFFFACOcLmvi7/gnwwP/AAUr&#10;/bUAP/M2+Ev/AEztX2i5whPtXxZ/wT1Up/wUm/bUlz97xl4UVfw0Y/40AfalFFFABRRRQAUUUUAF&#10;FFFABRRRQAUUUUAFFFFABRRRQAUUUUAFFFFABQelFB6UAfEP/Bvl/wAo6Yf+yreOf/Ul1Cvt6viH&#10;/g3y/wCUdMP/AGVbxz/6kuoV9vUAfI//AAXn/wCUPH7Qf/ZPbn/0NK+qvDQx4esR/wBOcX/oAr5T&#10;/wCC9R/407/tCD/qndz/AOhpX1V4UJPhnTSev2CEn/vhaANCiiigAoopsrFV4oA/JH/guPr/AIz8&#10;Lf8ABaL9hPxH8PfBLeJdWs9W1qS30GO+it3vV2x+YiSSkIr+Xv27iF3YBIHI9g/bj/Zu+Lv/AAV0&#10;+JXwb+GHiX4D+JPAXwo+HXxFg8Z+NtS8aPbW97q1zawyxQadZ28M0rEEzvvnbagX7pY8Ha/bn/4J&#10;zftc/tQf8FD/AIH/ALaPgXxp8P8ATdJ+B+oXc+n6Lqj3jT6utxgP5jom2EheBgNzzz0r7n0m21D7&#10;HHJq0cK3DRqZlhcsqvj5gpIBK56cA460AfnP+1R+xT+1P+zZ/wAFaNF/4KwfsV/DP/hN9I8SeE18&#10;MfGr4f6bfW9tqN9ZosSxXdr9qdI5JIxBbNsDhz9nCgEO1dj8Vf2XfjF/wUi/bf8AgZ8dfij8FNS+&#10;Hvwx+BtxqHiCz0/xfLavqniHW5xCkKfZ7eaUW0EHkb90jB3L4CAYYfeYt4V6RilWFFbcooA/Nz4w&#10;/sgftPfsVf8ABW7UP+CmP7KXwck+IPgn4neFYtE+MXgnQ76CLVre4iKeXqVqlxJHHOR5UeUDbseY&#10;AvzAjt9Z/Zm+NH7df/BR74U/tpfGL4Wah4D+HfwL0HUZvAfh3xE1u2s6vreohEmuZooJZVtoYore&#10;DYrN5hcNlVr7rMERO4p0OR7Un2eLOStAH5n/ABA/Zr/bHvv+Dhnwr+31pH7J+u3Pwt0H4Sv4PuNc&#10;TxJoqzSXDTXUn2hLdr0SmL98o5UPjnZ0B7z/AIOFP2ef2nP20P2CdQ/Zh/ZW+Auo+LvEGta9pl4Z&#10;11rTrG2tIra6WVhI13cxNuYLhQqsOeSK+9DbQk5KUv2eL+71oA8p+CXjP4h6J+zdo83iP4EeIrHx&#10;Doug2tpN4Ve+057q4mit4lYRypdNb7d24AtKudhOMYz8f/8ABBn4A/tdfsWfAv4tfD79pr9lrXNA&#10;1DxB8WNb8Z6ELbxFo94l5b3UdusdqDBetsnzCf8AWbU5GXHNfosLeIfwUht4j/DQB+a//BDz9nT9&#10;sv8AY78QftH6h+0X+yZr2iR/Ej4raj4w8MG18SaLd+fbytIy2zCG+YxzHcuN2E55cVx//BFL/gnn&#10;+0L+zF+0N8e/j/8Ata/sn67pmqeKviLq/if4bySeKtIvre2t7uR2eNIYLxxDeujLG0rADYpXeoLB&#10;v1Z8iP0oNvCRgoPSgD83v+CRHwB/bJ/Zk/as/ay+LHx//ZO1/Q9H+MfxSuPFfg6aHxFot0zWvmXb&#10;JBMkV8zRzFZIwBjbljllAzXlf7Of/BLv46/G3Wf23Pg9+2h+yvrHhXwj+0p8QZdd8EeI5Na0bUDp&#10;O1rtre4lit715EmjaSBwqggksu4A5r9dPs8WMbaDbQkYKUAfD/8AwSRf/goR+z/+ylH+zb+25+z9&#10;rWpa78OfO03wz4t0nxHpN1F4o0yFwtqyq94ssMnl/LidVBVVJYHK153/AMELPgD+2J+xF8Ivjd4M&#10;/aR/ZQ17R77xl8aNb8b+HFsfEejXi3dteQWkaW2Yr0+XMDbsTv2pgjLA8V+khtYDyYxQbeFhhkoA&#10;/KD/AIJO/AX9vv8AYZ+A/wAevhx8W/8AgnPr2vX3xM+Let+KNDs4/GvhtrOW0vLeCJILpmv2KnMT&#10;bgEcYPfpXu//AAQQ/wCCd3x+/wCCdH7KviDwD+0H4osG1fxZ48vPEVv4V0a8aex8NwTKiCzikIAY&#10;5Qu2wBQWA65J+6fs8XZaURIDkCgB1FFFABRRRQB8c/8ABaP/AJJH8F/+zpPh7/6e4a+xh0r45/4L&#10;R/8AJI/gv/2dJ8Pf/T3DX2MOlABXxX/wVL/5Os/Yx/7OAf8A9M17X2pXxX/wVL/5Os/Yx/7OAf8A&#10;9M17QB9qDpRQOlFADJJOGAXPavnT9mpFb9uv9oxlHWXwtuYDqf7Mb+mPwr0L9rf4W/F740/ADxR8&#10;MvgP8bLv4c+LNW08Q6J40srVZ5NLlEiMXCN13BSh6EBiRggGvNP2Xf2Sf2kPgB8K/F1942/aL03x&#10;x8WvG95Fda5461Pw2LSz3w2kdpbqlpbug2xxxhiNwLuzEkZ4APlT/g0rCH/gktbsU6/EbXP/AEal&#10;eJ/8G6/xm8cax/wTO039kj9mjUfs/j7WfG3iC71jxJHZiaDwXpTXQj+3zBgUNw53LbW7/wCtdGcg&#10;xwyV9uf8Euf+CbPxs/4Jjfsm6v8AsweE/jt4c8TeZql3qWg65feG54Da3FwVLCaJLgiZFK7gFKHs&#10;Tjmm/wDBJv8A4JfeO/8Aglh+zNr/AOz9oHxU8NeKrnUtam1Wx8QT+F3tJjPKBlLoJMxnRcfLgqQD&#10;j3oA8N/4NavD0Hhb9lz9oDw1BqV1drp37V3iq2S81CbzJ5wlrpyb5Hx8zttyzY5JzxXzj/wSq+If&#10;7avhn9hz9r7wj+yh+x/o3xK/tL9o3xvGZtY8UW9rGk8lhYxvEbORQbkLHsbZ5iCXf5YIOTX6Cf8A&#10;BMT/AIJv/HL/AIJx/D74j+BF+PHhzxh/wn3jzUPGK3U3hqazNnqd5HEkyELcN5kH7lCq8MDu+Ygj&#10;HD/sbf8ABKz9uP8AYY+FHxG+FHwS/bP8AKnxK8e6j4u1LXNU+F1zcX2nahexQxTfZsaksOwLAhRZ&#10;YpMEtuLA4AB4f/wTx1T4ERf8GxfxT+GXwR+KOoeKP+EO+FvjrTfFbaxpbWN1pmrPZXd1PaPAxJjC&#10;faF28kMuDwcqtP8A4J4/EXxn+0B/wRG8A/ssfs9eKm0mx8P/AAduJPiz42sUWR9MiYXUo0a2P3Vv&#10;rhMF3IY28MobAkliI+mfgt/wRj0T9l3/AIJz/ET9hv4DfF1n1r4sQ6sfHnxD8Vacbie+udRtvs1x&#10;cLBFIioRFhY0DbVOWbcWbd1f7KP/AATq+KX7JX/BNdP2BPA/xV8LvfWmiX+laf4w/wCEXkiBjuzM&#10;WuJrZZv3k6+aAG3gMFGfQgHm/wDwbNWVjqn/AAQ4+EdlqFnFNb3FtrsdxBNGGR0Or3qspB6gjOc+&#10;tfBcei/CP9gH/gqdefsky+PtaX9i34nfFaOTU4YbNTotn4yjg8w6FLePlWs0uGhMyKeDDHC5/czA&#10;/pF+yJ/wTf8A2nv2L/8Agm1/wwL8Jf2ptDg1HTYb228NePv+ETkE9hDdzyzSuYPtG15kaZ/LfcFG&#10;FJVtpDan7Sf/AASs8N/tE/8ABMuL/gnpdyeFtMMel20Nvr8eiyyx2V7E/mNqUEZl8wXLybpC7Skl&#10;pZNzOGIIB9daN9mW1CWaqIlUCPb0244x7V8m/wDBemNH/wCCQfx8Lr08Bzkf9/I69Q/YU+BP7Qv7&#10;NP7Pei/A39oD492vxIvvDdpHZab4s/sd7O8urVBiMXWZZBLKq4XzBtLhQWBbcxq/8FGv2VPGX7b/&#10;AOyT4s/ZV8J/EDT/AAxH400/+z9U1i9017tobcsrN5cayJ8524yxwATwaAPxz/aq1r9pH4m/8G/f&#10;wD+GHxY/Zyj8N/BC28O+GJvGHxb0vVLfWtS0ywiRBHcw6aPLeNnYqpbedgYhhySPf/8Ag468bfDP&#10;4i/8EnPgN4/+E/i8a34VvviZ4WutE166kIa6tPs77JpC4BDFRlgwDBsggHivdPFv/BHr9qv4m/sG&#10;eF/+Canjv9tTwzpvwu0PR7HR9WuvCvw4ki1rVtPtdmyF7i6vpoYy2xSzJCMkdMZU6f8AwUJ/4IrJ&#10;+11+yF8NP2Fvg38VNP8AAXgP4a3tjd6fHqGivqdxdm0iaOKOUmVFKncWc8liT0FAHyb/AMHInxC+&#10;Iv7Un/BPK++OOhapJpPwl0X4gaPaeD7ZAPN8XXDXLRyanIegs0Cstuo+aQs0xOwxA+hf8HSXhbw9&#10;qP7EPwOuL/R7d5H+M/h2287ywJBG8MoZQw+YAjsCPwr6i/4Ke/8ABNH4mf8ABRv9kXRf2TLf4v8A&#10;h7wPp1rqNhf6peWPhqS4DyWefLit4vOURRZxkHcQFCjHNfKX/Bz94b8e6f8A8E9Pgt4Q8XeK7Ntf&#10;j+NGg2kms6VZskXnCOZFnSKRmx/C20secjJFAHe/8HFP7D/7N95/wRw8b+KPD/wx8P8Ah/VvhjY2&#10;Gr+DtU0vT47aaykS8gSSNXUBsSJJIpUk7mKk8gEeA+JPjv47+JX7f/8AwS/+Fn7Rcssmg6h8NI/E&#10;18uq58u/8RNpEiW8kgbgypKsRXIyHlGOTz94ftA/sG/tLftw/Czw/wDs6/tW/Grwufhzb6lYXvjS&#10;18H6LcQX3jBbSRJoraZp5HSzheSNHlWPezYwrKK0P+Cj/wDwSj+G/wC3r8PPBKeHfGFx8PfHnwr1&#10;e31P4Y+NNGt1c6RNEVxC8JwJIG2JlQVKlFKkfMGAPnX/AIOsPh/YD/gnRpn7UHhNm0/x58JPiLou&#10;reC9bs1AuYJprhbZ4VI5Kt5qSbe7Qp6YryX4rXHjbXv+Dmf9m4fGeykh0nxJ8I7fWrfR7hibU61b&#10;6dfgOFOVaSGSWUKeqlzjk19sfEH9gP8AaN/bBuPh/oX7evxl8Jar4P8AAniC11+98J+AdDurOPxT&#10;qlsjC2kvZLiaRkt43Yy/Z4xhnAy5CqBqf8FJP+CY+lftznwH8UfAPxOuvh78WPhRri6r8O/Hljai&#10;f7I2R5ttcQkgTW8mFyuQQV4OCysAfLX/AAdW+FLjwT+yp8Lf2zvhbaNb/FD4X/F/Sm8G6rZxn7TK&#10;tyJFez+Xl0keOFivcx4H3iDB/wAFttU8Y6R/wVf/AGA9a8HeCYda1yHxP4ke10WbUltUuJfs1p8h&#10;nZWCAcncQegr6i8VfsJftAftWfET4c+Kf28Pit4P1jw/8MdaTX9N8E+BdAubWy1fXY4ykF/ePdTy&#10;uUgDSNHboAu6TczPtUDJ/bb/AOCafxp/au/bT+Cn7XHhv49aB4dT4G6ldX3h7Qbrw1Ndf2hJciNZ&#10;xcSi4TClIgq7FBXJJLdAAfJ//BYPx1+0H4y/bV/YQg+Nn7Pdh4Otrf8AaY082N1a+LYtTa5Yy2u5&#10;CqRIUwOcknJrsv8Ag4t13w94Q/aD/Yf8Y+KNVs9P03S/2krG51DUL6ZYobeBGieSR3YgKoUFiScY&#10;FfQH/BQv/gmv8av24/jV8Efi3o3x28P+F4/gj4xi8U6Tp8/hua9/tLUFaBtszCePbCPJIAX5v3hJ&#10;bgYo/wDBSz/glx8V/wDgol8Qfg74s1X4x+FdD0/4R+LIfEkei3nhWXUIdYvVMRMc+6df3BEbLtA3&#10;ESHLZAoA+J/+C63iH4sfH63/AGcf2lPEz3Gg+B7r9ozw5afD3wjJGVnvLV5wzave5+68wCiGAY8u&#10;IEvl5Csf6Ift2ftXft6/s9eNdD0j9kT/AIJy6h8bdO1DT5J9W1Sz8dWOkLp0yvtWEpckGTcuW3Lw&#10;Olcn/wAFRf8Agmf8Xf8Agovpnwy0TR/jrofgu1+HPi6z8Tx/8U3Jevd6jbnKL/r0CQg9gCxz94cV&#10;9heGoNZTRLYeKJLSTUlhUXkljGywmTHJQMSwXPQEk0AeKfsMfH79rD9oLwLqniX9rb9ja7+CutWm&#10;rfZ9P0C88VWurNe2/lqftAktiVQbiV2nnjNdd+2n/wAmb/Fn/smeu/8Apvnr0vyY87ttea/tp8fs&#10;b/Fkf9Uz17/03z0Afwr0UUUAf2Xf8EN/+TN/EH/ZbvHX/qQXlfY1fHP/AAQ3/wCTN/EH/ZbvHX/q&#10;QXlfY1ABRRRQA1/u18p+OP8Agmj8H/jL/wAFAvEX7X/7QHhez8VafJ4D0fQfDfhnWJDcafFNBPeS&#10;T3UtowMUkuJ40R3DFRu24JzX1a7qi7mPFcR8cfhJ4U/aB+HOqfCbxbrXiCx0/VliFxdeFvEl3pF9&#10;HslSQGO7tJI5oslADtYBlLK2VYggH5I/tleAPB/7IX/Bwl+zPo//AAT28P2/hjWPHFvKnxc8IeDY&#10;BBY3WmByn2i7tYsRg+UZG3lQcxo2QQDX6mfGf9tv9mf9n/xfa/D34m/EzyfEd5Yve2vhnR9IvNV1&#10;J7VSA1wLSxhmm8oEgGQptBOM5OK/Jf4hwXX/AAQG/wCCwXwv8I/DPWH8Z/Dv9o68Sz1pvG1vFqXi&#10;PSZzPHbZi1Z1+1SwhpI2EcjsmCwwW+avrrWG+CPhL/gr1468S/sjeDda+IH7Q+ufDux03x0ureIP&#10;s3hbwXpAkieJ7mXy2kWeZo4ykEKSOwRjiNSzgA+svgv+2l+zH+0N8LL74z/BX4vaf4i8N6XNJBql&#10;7YxymSymj+/DPAyCaGVe8TorjutYnwP/AOCjv7E37Slx4ktPgH+0Xofi6bwham58TQ6J5sz6bH83&#10;+tUJlSSjgL94lGABwcfG3/BCSx1zRP20f28PDvi6TTjeQ/HOzuLqPSbd4bMXM1vcNK8cbsxUMcZy&#10;STjJJr5i/wCCtPhzSP8Agm7/AMFF9Y/aH/Zp+InibQPAnxh0G30z9q+x8B6bJJP4V0+6ukii1eOV&#10;R5dtczqbnyjnzUZJZEGXFAH6/wDww/bW/Zi+NHwrvvjb8KPi5Z+IPCenNtu9c0y3nlhBBwdpEeXw&#10;eCVBA74qh8D/ANv/APZA/aV8N614x+AXx20vxdpPh1ZDrWoaEss8NoY13OhZUwXC4OwEtgjiul+C&#10;nh/4J+G/gD4f0L9nux0qHwVb+GoV8Lroij7KbIxfumjI+8CuG3HJYnJySa/I/wD4N3fjP4zt/wBi&#10;Pxh+zF+zolm3xE8U/HzxPPNqNzEJLXwrpPl2SPqlygwXOQY4IePOl4JWNZGUA/VL9nP9vD9kn9ra&#10;/wBT0z9mv46aR4ym0aQxat/YvmyJZyDH7uRyoVX5Hyk7uc4xzWH8Vf8Agpp+xF8FNU1TS/iF8dYI&#10;RoNx5HiK+0/Rr6/s9GkyoKXtzawSQ2ZG5SfPdMA5OK/Mv/giL4o8Yfs+/wDBLL9uzxx4L1O71LxH&#10;4N+J3ji70q+mx59zd2ujxvG52gDe0ihsKAMnjFfXP/BGr4Z/A79oT/gh38O/h/dQQ6tovxC8B3kP&#10;juaKb99qN/dyzpqTTSfeMxnMoZidwIHIAGAD6d+Kn7cn7J/wT+E+n/Hn4o/HbQ9J8E6rBHPp/ix5&#10;mk0+aOTGxxPGrIFbcoBJAJOBzVLXv+CgH7Ivhj4H2/7SviH43afZ+AbuMS2/i24tp0sXjIUiTzDG&#10;BsIdcOflOeCa+H/+Cr37OH7P37If/BuF8XP2WP2b9Uurvwv4F0uGwgF/rDX1xBcPr1tcTRySn+JZ&#10;Jz8uAEBChQBiuI/a/wDjR+1jff8ABvdrPgvWv2FJ9N8Mf8M66bB/wl3/AAsTS5UjtV063CXQtV/e&#10;8qA3lgbhux2oA/RC5/4KJfsZ2XwMg/aau/j3pcXw+uFBh8YSW84sGXC4fzfLwEO4Yc8EnGc1aj/b&#10;5/ZGl+AEn7VKfHPS/wDhXKAM3jAxTCx2EAiQP5fMfI+cDb7+nwn8ZLaAf8GlcIEKfL+y/o7Yx3+y&#10;2xz9c152Pih48+Pn/Bv7D8FPgXfyad4Y8D/sordfErxom1hNdR6KZU0O0yCHlO3Ny/SKNljBLyHY&#10;Afoprn7d37DfxG/Zq1b433fx2025+Gd1Zz2mqeK4VuUshBJG6yN56oNqhQ481SApH3gcV8S/CX4C&#10;+FdC/wCCX/ir4C/CD/gqrBP+zvM11GPiQ/hW5n1rStDnkZp7OK/3iF49vmx/aBF+7Vm+78u3T+BV&#10;vAP+DTq6AhXn9lfXyQVHX7Def1/WvPP2VPip41+Nf/BBzw7+zR+zrrkmn23h79nW+uvip40t7USJ&#10;psX2K4ddHt2cGNr24UHfjJt4W3Ha8kVAH6Kf8E9viN+yf4t/Zz8O+Dv2NfionjDwT4T0eDSdL1qK&#10;4kuFljhXyxm4ZFWZ8qdxXo2QQOAPdq+E/wDg2ohij/4IrfBF441XdpOok7R1J1S7zX3ZQAUUUUAF&#10;fDvgv/lYj8a/9mq6f/6fBX3FXw74L/5WI/Gv/Zqun/8Ap8FAH3FQelFB6UAfG/7Sf/Kaj9ln/slP&#10;xK/9C0CvsdPu18cftJ/8pqP2Wf8AslPxK/8AQtAr7HT7tAC0UUUAFFFFACP9xs+lfFv/AAT6x/w8&#10;e/bSH/U7eFv/AEy19ozKzxMq9TXwvP8Askf8FQvgl+2H8Z/j1+yh4i+B914d+LOraXftZePrrVkv&#10;bN7OyFtj/RYGjw3J6nt0oA+6s0V8f/Z/+C8v9/8AZV/8D/EX/wAjUfZ/+C8v/PT9lX/wP8Rf/I1A&#10;H2BRXx/9n/4Ly/8APT9lX/wP8Rf/ACNR9n/4Ly/89P2Vf/A/xF/8jUAfYFFfH/2f/gvL/wA9P2Vf&#10;/A/xF/8AI1H2f/gvL/z0/ZV/8D/EX/yNQB9gUV8f/Z/+C8v/AD0/ZV/8D/EX/wAjUfZ/+C8v/PT9&#10;lX/wP8Rf/I1AH2BRXx/9n/4Ly/8APT9lX/wP8Rf/ACNR9n/4Ly/89P2Vf/A/xF/8jUAfYFFfH/2f&#10;/gvL/wA9P2Vf/A/xF/8AI1H2f/gvL/z0/ZV/8D/EX/yNQB9gUV8f/Z/+C8v/AD0/ZV/8D/EX/wAj&#10;UfZ/+C8v/PT9lX/wP8Rf/I1AH2BRXx/9n/4Ly/8APT9lX/wP8Rf/ACNR9n/4Ly/89P2Vf/A/xF/8&#10;jUAfYFFfH/2f/gvL/wA9P2Vf/A/xF/8AI1H2f/gvL/z0/ZV/8D/EX/yNQB9gUV8f/Z/+C8v/AD0/&#10;ZV/8D/EX/wAjUfZ/+C8v/PT9lX/wP8Rf/I1AH2BQx+Wvj/7P/wAF5f8Anp+yr/4H+Iv/AJGprWv/&#10;AAXlZcF/2VP/AAP8Rf8AyNQBh/8ABvl/yjph/wCyreOf/Ul1Cvt6vm3/AIJSfshfFj9h/wDY+sPg&#10;R8bPEfh/VfEa+J9d1jULzww8zWRbUNTuL0JGZ0R/lEwU5XqOpr6SoA+Rf+C84Lf8Eef2hAP+id3X&#10;/oaV9VeEyG8MaaQP+XCH/wBAFePf8FIv2YfGX7Z37DXxO/Zb8Ba5p2l6x448MzaZp+oaszi2gkdl&#10;IaTy1ZtvHZSa8m0rR/8AgvBpenW+nQyfsrlbeFY1Zr/xDkhRjP8Ax70AfZVFfH/2f/gvL/z0/ZV/&#10;8D/EX/yNR9n/AOC8v/PT9lX/AMD/ABF/8jUAfYFBAbgivj/7P/wXl/56fsq/+B/iL/5Go+z/APBe&#10;X/np+yr/AOB/iL/5GoA+vyikYIpccYxXx/8AZ/8AgvL/AM9P2Vf/AAP8Rf8AyNR9n/4Ly/8APT9l&#10;X/wP8Rf/ACNQB9gUV8f/AGf/AILy/wDPT9lX/wAD/EX/AMjUfZ/+C8v/AD0/ZV/8D/EX/wAjUAfY&#10;FFfH/wBn/wCC8v8Az0/ZV/8AA/xF/wDI1H2f/gvL/wA9P2Vf/A/xF/8AI1AH2BRXx/8AZ/8AgvL/&#10;AM9P2Vf/AAP8Rf8AyNR9n/4Ly/8APT9lX/wP8Rf/ACNQB9gUV8f/AGf/AILy/wDPT9lX/wAD/EX/&#10;AMjUfZ/+C8v/AD0/ZV/8D/EX/wAjUAfYFFfH/wBn/wCC8v8Az0/ZV/8AA/xF/wDI1H2f/gvL/wA9&#10;P2Vf/A/xF/8AI1AH2BRXx/8AZ/8AgvL/AM9P2Vf/AAP8Rf8AyNR9n/4Ly/8APT9lX/wP8Rf/ACNQ&#10;B9gUV8f/AGf/AILy/wDPT9lX/wAD/EX/AMjUfZ/+C8v/AD0/ZV/8D/EX/wAjUAfYFFfH/wBn/wCC&#10;8v8Az0/ZV/8AA/xF/wDI1H2f/gvL/wA9P2Vf/A/xF/8AI1AH2BRXx/8AZ/8AgvL/AM9P2Vf/AAP8&#10;Rf8AyNR9n/4Ly/8APT9lX/wP8Rf/ACNQB9gUV8f/AGf/AILy/wDPT9lX/wAD/EX/AMjUfZ/+C8v/&#10;AD0/ZV/8D/EX/wAjUAQ/8Foz/wAWj+C//Z0nw9/9PcNfYynivgP43/sp/wDBYH9q3Ufh74a+PfiH&#10;9njT/C/hP4reHfF2pv4TvNba/lTTL+O5MUQntxHuYIQNxAzjkV98wq6piQUAPr4n/wCCq0zQftUf&#10;sYOo6/tDbfz0m8H9a+2K+Jv+CrSO37Uf7GMij5V/aJTd/wCCq8oA+14845p1Nj+7TqAE2rnO2jYg&#10;OdtLUc11BbjdPIFH95uBQA7Yn92l2J3WoDqunjrdp6/eoGr6cRn7WnHX5ulAE4RR/DRsX+7UC6rY&#10;NnbcqcdfagatpzZ23cfH3vmHFAE+xTxto2KO1QjUrEqzC5XCjLHd0pYdQtLgZgmDduKAJdqkY20b&#10;VHOKWormVVUr/EBn9KAElmgilVH6tUihSu7FfmT/AMHFvj34w/D34afBPx78H/2lvFvh+3vv2hPD&#10;Oga/4b8PatHa2t/bTtPKRO0MYuG5hAMZlMRHWMnBH6WWetaZcBoob2ORom2zLG27Y2Ohx0P1oAuE&#10;A8EUmxf7tU77xHoelxfaNS1WC3jyR5k8gRRj3PFSrq2nPD9oS6Vo8Z8xT8v50AT7VxjFfMn7f/8A&#10;wS7+DX/BSG30TQ/2gviJ47t9F8OapFqWkaH4a1m2s7eO+jyEuifs7Su4DHhnKjHC5yT9KJqdjKcR&#10;3Ct/u80DVbBulyvHXnpQBlfD3wpe+C/Cdj4V1HxfqmvS2MPltq2ttAbq55JBkMEUUZIB2/Ki8AZy&#10;ck7mxcY21B/a2nYz9rX86cNQtCnmCX5fWgCXavpRsX+7VSx1/RtT3/2dqcNx5bbZPJkDbT6HHSpJ&#10;dUsYComuFXcwVd3G5j2HqaAJtiDtTZZYoyox19qrprmkTyyW0F/FJJEcSxo4LJ9QORXgf7XP7I3i&#10;n9o34x/CH4paJ+1J4v8AAlt8MvFbapf+HfD98YbPxQriMC1u13AOnyMoBDfLNIMZNAH0MoRxu29a&#10;XYv92qyanZRLtlnCt12t1H4VIl/ayDKShv8AdoAl2IP4aUKF6CmpIrjctOoAK8z/AG1P+TOPiz/2&#10;TPXv/TfPXpleZ/tqf8mcfFn/ALJnr3/pvnoA/hXooooA/su/4Ib/APJm/iD/ALLd46/9SC8r7Gr4&#10;5/4Ib/8AJm/iD/st3jr/ANSC8r7GoAKKKKAGzIskZRhxXhPxi+BX7Ruk/EHUPi5+yb8X9I0XUNVg&#10;jOteFfGWlTX2j6lcIixpcDyZY5bSXy1VWePcrBFyhYZPvFIUBOTQB+d2i/8ABHL42ftH/t2+Fv8A&#10;goJ/wUn+Pug+LNZ8AqP+EC+HvgPQ5LTRdJZJN6SPLcM01y287zlU5C5yABWvrv8AwSl/an+Hv/BR&#10;rx5+3R+x/wDtrWPgnTvi1Y2cHxG8K634FXVjJJaxhIprV2nRUcDftLKQhkbIcHaPvlUC9KNi+lAH&#10;wb+x9/wSi/aL/Y//AGovjN8ePCP7akuraR8VtYg1ptD1zwjHLcPqMUEkYku7hJUMkW6VmMUKwg7U&#10;AKhSG9K+Fn/BPrWtP/ZO+In7P37RHizwz8RfEHxQutSuPGXii/8ACUlvDqz3S7F863F07YhjCxxh&#10;JU2LFHt2kZP1R5a0eWB3NAHxr/wTW/4J8/tYf8E+P2YJ/wBlm9/a70Xx5o+nLMvgu81jwLNDNo0c&#10;jZ+zsVv28+FSXKqdrLuxu2gKM/8A4JQ/8EsfiL/wS/8Agt45+Fek/Gfw14svvF3im61+HxBJ4Dax&#10;mhuZkjTypgt45nhTyyyruQgyNzzX22FA6UbF9KAPib/gmP8A8ErPHX7Angr4rfDL4gfHPSPiFoPx&#10;W8Yaj4i1i3Hg+TT5Ybi9jSKaEMbuZWhKJgKVyCc5rwX4Ef8ABDb/AIKAfsM+Ntc8A/8ABP7/AIKb&#10;r4H+C3ibVptQu/CuueB4dUvtGeThlsnlJTcVCrvOzGASrkZP6plQaTylAxQB8dftbf8ABLfUfj5/&#10;wTk1D/gnL8LvjFH4X0fXLNIte8U69osmrahez/bkvp7tiLiENPPcK8kjtnc0rHAqx8a/+Cevx3+M&#10;n/BMT/h3Pd/tAeH7F7jwLbeE9Q8XR+C5n82xgghhDrb/AG0bZWWI5O8r83CjFfX4UAYpuwUAfFPj&#10;P/gmX8cPF/8AwSag/wCCXz/tEeH4I4fBdt4Um8Yr4JmLyafBHGiMLc32FmIjGW3leThRVzw//wAE&#10;1/if4O/4JQ/8OzfCnxk8M2MsngebwndeMYPAsiJNZzQNDLObRbwf6S4Ys0hlwzEkjJzX2XsFBQMM&#10;EUAfFPgv/gmh8dPB/wDwSeuf+CYMX7RXh2WObwLeeEo/GR8Czb49OuYpo5Cbb7dhpgsvytvC8cqa&#10;v/s8/wDBNj4mfs4f8EwJv+CdPg74xeF/tDeGNQ0GPxhF4EeFWt7uKSOS4ltVvP3lz+9J8zzAGKjK&#10;mvsfYvpS7fWgD5v/AOCWH7E3jz/gnh+yH4b/AGRvFHxa07xlp/hOOeLR9XtfDr6dM8ctzLORKpuJ&#10;lYgy7QV28DnNfSFAAHIooAKKKKACvhvwfIsX/BxF40Ld/wBlbT8f+Dxa+5K/M/45/svaJ+1d/wAF&#10;7PE3gbXfjL8TPBMen/s1adfLqXwt8fXnh6+mYaw0flSz2jK0kJEhYxk43Kp6qKAP0uDqRnNDOoUn&#10;NfHv/Dmb4e/9JAv2wv8AxJzXv/jtI3/BGb4e4/5SBfthf+JOa9/8doAi/aRYN/wWo/Zax/0Sn4lf&#10;+haBX2Sn3a/NjQv2OdA/ZI/4LQ/s7waF8fvi946GvfCz4gtI3xY+Jl/4jay8ltFwLU3bt9nD+ad+&#10;zG/ZHn7gr9J0+7QAtFFFABRRRQAUUUUAFFFFABRRRQAUUUUAFFFFABRRRQAUUUUAFFFFABRRRQAU&#10;UUUAFFFFABRRRQAUUUUAFFFFABRRRQAUUUUAFFFFABRRRQAUUUUAFFFFABRRRQAUUUUAFFFFABRR&#10;RQAUUUUAFFFFABRRRQAUUUUAFfFX/BVX/k5n9jX/ALOKj/8ATXeV9q18Vf8ABVX/AJOZ/Y1/7OKj&#10;/wDTXeUAfacf3adTY/u06gArm/ix8PfCfxS+Hur+APHPh631TS9U0+SC6sbmMMsoKn8iDggjkEAj&#10;BANdJSMoYYYUAfiV/wAG/vxX/Yih/wCCU/i/wn+1X8TvBv8Awm2peI9asvEVh4w1iJtYliB/0aLy&#10;5mM+FIyioPlcAjDDNeuf8Gx3wY+GXxx/4I6waj8XfCFp4lvPGGu6ta+ItQ1pTcXV7CkxSNGmclwE&#10;AGzDDY3zLg8199fHT4Z/Dj4c+Edf+KvgD9mez17xZPYzrCvhvw/ZrqV3O6EL++fZjLYy7Nx15xg/&#10;Gv8AwQg+G/7Uf/BP/wD4Jif8KH+OP7JvjKDxl4Z1PUL620a1FnIuqfaJi0SQSicrnOA3mbNo55FA&#10;HiH/AAQN8eeB/Cf/AARa0HVr/wCFtj8RPid8UvE+taLpmg60wmn8SSLcFFju55VdksYE2vK7ApFG&#10;CQpdlVuv/wCDZz4A/D34lfsFfFqH43+C9N8SanffGzxD4f1e41PzLwmyt47MR2kUlwTIkCOWZFBU&#10;hju4bmtr/g3r/Yk+Kf7AH7G2qX37TH7MnjSH4n6LJc28NvO1ren+y5bgzJa6Vtm2xh5CZJlJjLuI&#10;yxYJHt3f+CIvgb9q/wDYe/ZH+LHg347/ALG3jiz8RXnxU1zxhoei6c1jP/alve/ZhFbxyC4CLMGR&#10;gwcqoVd245IAB8kr4J+Kn/BJX9vLx1/wS8judH1jwZ+1nHbW/wAJ/iH461j7S3heCR2huYJ/PJeV&#10;olaQQw5AmnFt8w3vt/Zv9k39lX4Tfsg/BDRfgp8IdGa3sdLtVW6vrqVprvUrjA33NxM5LyysRyzE&#10;4GFGFUAfBnx7/wCCa+tft2/8E4PH3xJ/ai+C3iq3/aF8XOusWKRLDJqHhvU7R3GmWGnHzvLWyhDk&#10;Nh0Eolnmfa7YX6R/4JMfFz9uXxZ+zLofw8/4KA/s7614P+InhmzWy1LXLq5tp7PXo0wsd0jxSMyT&#10;MuN6MANwJBIbAAPrAV8e/wDBeP8Aaq8cfsZ/8EtPil8cPhfqc1j4mj0+00rQb63ba9tcX13DZ+cp&#10;/hZFmdwf7yjHOK+wgcjNfO//AAVX/YzuP+CgP7BHxG/ZQ06/t7XUfE+jxtod1dEiOHULaeO6tmYg&#10;EhfOhQEj+EmgD8u/+Cv3/BPP9nr9mj/gm7+yraeDfDk0PiC6+Nvg2w8V+K7fUJotQ8QzXdvPJc3V&#10;3Mrh55TKpeORyWg3sIigJB90/bf0Tw5/wTK/4Kyfsm/EL9mLRLfwj4Z+NF9qXgX4leF9HhEFjq2w&#10;2jWd5JCuFkuled8zsDIQoyx3NnxH/gsf+0D+0j42/wCCfX7N/gL4x/seeLfCHjTwr8e/Btv4ifWp&#10;raHS73VreC6iEVlcLIzTxzsrSLJsCxqQGJJGfqj40fAj9oD/AIKW/wDBSz4E/FvxN8A/Enw9+Fv7&#10;O/8AaOuXt141t4IbrXNeufJWG2toopZRJFF9mRjNuCfM2N2VyAWPjF8Fvhx4c/4KXeOPjb+3R8SP&#10;DvxW0PxB4GtNN+DPwLh8Pza3qOnIGzfXI03y3QF3AUXODkOysyBQDxf/AAbuzR+LPCn7UX7M/ijw&#10;5qh8D+DfjtqGneF/BfjORbuTRtNniVv7OdGklXZGV+5vdQWbkkk1S+Hvw0/4KQ/sd/8ABYn9oD4x&#10;aH+xLcfF7w58bLXTD4J8b/8ACVW9jD4cSzSXZZXE0od7a2LynzBGjt+5iZEkJ21o/wDBJv4Q/wDB&#10;Rf8AZC/am/acm+O/7K1qfDPjj4kSeLm8WaFrHmLqDPA4+yaZaOPMm+cx4kleIBVfIDYWgD5R/wCC&#10;df7VPwh/ZL8CftGeC9P1q30z4seNv2ode+Hfwp8SeJBM1roFoxhiib7bMGit4bZZJp/K3hpWRFCt&#10;uGP0E+G3/BBr9mL4feH7rwfb/FH4leINC8R+L9P8Q+N9P8UeNLq6/tma0guQkYkR42iR551mk5Yu&#10;IVQ/LXyr+yt/wSr+MX7Rf7I37UH7HH7Xv7OPijwHe/FP40a14/8Ahx4qvI7O4h0uaZYzaSFop2aO&#10;ZXj2ugADI5AfPI+4v+CSXj79uBP2XNH+Df7fHwI1rw/498D2n9l3HiSS8gu7PxJbw/JBdRyRuXEr&#10;IAHV1GSN+fn2qAfGPwb/AGOf2b/FH/Bwr8cP2Y9d+FdtceAdF+C+i6ho/hP7XOtpZXcwtxJPEgkG&#10;yRt7ZYYOST1rpf2uJtf+CX7R37Kn/BDnwd8U9ctfBfxC8Qa5qni7U7e+mivrrw3bT3d9a6J9pMhl&#10;CFVW2eRXDSJCMkBmB6z4J/D/APan8N/8F4/iz+2x4l/ZB8dWvw38ZfDvS/DGh615dk0v2i2W2DzS&#10;QLclkhLLJhuThASo3YHU/wDBaX/gnn+0T8ePiR8HP2+/2LLKzv8A4sfAnxEL618NX14LVdf0xmDT&#10;2qTEbVlyuArgKyySDIOAwB5L/wAF1fgDpH/BNn4O+Ff+Co/7Aei2Pw48TfC/xNp1p4r0PwtbrY6b&#10;4q0W5kFu1teW8IEU7CR4sO6swUtjlUK8L/wVh0nWPi3/AMFN/wBhH4h/C340+OvDf/C4Lua4mjj8&#10;QXEltp8ZtrR4pLa0dzDBMEuH+ZV5bDHcRX0b+294S+Pf/BYX4D+H/wBjnTv2VPHHw38La94l0rUP&#10;i14i+I1rb2f9nabaTLcPZWKRTyNeXEkkaRhxtjVMsWyQB4x/wXFn174Uf8FO/wDgn7cfCf4eSa9d&#10;eH/E2rLpPhmzljhe6hiSxUwRNIyoH8sEKpIBIAyKAPK/+Ctf7Cemf8EP/F/ww/4Kj/sOfEvxtZra&#10;fESz0j4p6Hrviq61L+37W6Ds0zvOzM7N5bo6nILSxuoBSvaP+C2ngSfwZ/wVW/YT8f6H408Up/wl&#10;PxfkstX0ebxPdyaaUt3sWiMdm0hhib97JuZEBfPzE4FewftufCn4wf8ABXDXPhp+zvB+z74r8FfC&#10;jw748s/FnxP8QeP9Njsp79bLc1tpNnbCR2mMsjEyynEaKgwzFsVzP/BY34JftT/HX9uP9k74i/BD&#10;9mnxR4p8P/BT4jTeIPGWq2P2WOP7NK9lhbcSzq0zhYJSVwBkKMnPABwH/BxB4U+Gegfte/sX+KPE&#10;mlfZbHxD8bF0zxzNYrMjatpIezLQXK2/z3CKC+FIYgMwX7xB5X9m/wAYfCBv+C/vhj4af8ExvFut&#10;aP8ADvTfBN/J8dPDeqa5ewaVe3DJN9k+w2N8+8zJJ5LM0SCMLkDHz7vY/wDgsP8ACj9qD9o39qX9&#10;k74jfBP9lDxr4i0X4Q/E+Hxf4yntVsoXW2zasLeFZ7hPMnxHIGUlVUqo3HPGZ+1X+yJ+1z/wUY/4&#10;KUfs8/tGeFP2a774P+D/AIJ64+q+IPGXizULGPWtcBmik/s6C2spZmMJ8nYXlkC4uZTj5dsgB+oF&#10;sMRrz/DUtfD1z+31+3d4O/4K06b+x98QP2P7Wz+CHiiaTTvCHxOt7pnuLu+j0iXUWZlL7fLzbzRF&#10;dgK4Vixzivt6BzIm4nNAD68z/bU/5M4+LP8A2TPXv/TfPXpleZ/tqf8AJnHxZ/7Jnr3/AKb56AP4&#10;V6KKKAP7Lv8Aghv/AMmb+IP+y3eOv/UgvK+xq+Of+CG//Jm/iD/st3jr/wBSC8r7GoAKKKKACiii&#10;gAooooAM461G13aonmPcxquM7i4xinTDKYr8yf2PNZ8O/wDBWL/god+0+/7SC/8ACR/D74H+KLLw&#10;Z4D+Ht8zf2Ws+Llb7ULm3ztuJ3kgCI7htih9uM0AfptHcQSruimVh1yrA0ebH08xfzr8mfg14u8Y&#10;f8Ex/wDgvhpv/BOz4f8AibVbn4K/HDwLJ4h8LeEdQvJLiHwvqka3JlW1MjFooGNpIdgO0eaOAVyf&#10;qD9pz9i39m/42ft/fD/UfH3gmW+uNU8G69PrlrDrF3bQ3qQPYRwzSJBKgLxmTYrdcPgk8YAPsYzw&#10;DrMvPT5hQJojwJV/76r8h/8Agin8MPCGlf8ABXD9szw9FFezWPw78WWun+CbG+1W4uo9Ht5VmDpA&#10;s0jbdwABPJxkZ5NeR/8ACRaB4C/af/aY0v8A4LhfEbXtD8Wak19P+z5ceKPEl7pvhq50tI5xGNLM&#10;Uq25mVmgypPmZI3fMTQB+6nnQ/8APVf++qXzExnePzr8iv8Agih8Gfh98UP+Dea5+JPxA0+fXNc8&#10;SaT4tvdU1vUtQmmupJrO+1GC1dZmfenlxxIF2sMHJ7mn/wDBBP8AYM/Zp/bG/wCCRng34o/H/wAL&#10;atrnirX7jXLbUPEz+LNRS8Kx6lcwxsrrOAGRFUA4/hGc0Afrkrq33WB+lLXB/sxfCnWPgX+z94L+&#10;DOv+NZvEl54T8L2Oj3HiC5iKSai1tAkPnupZiHcJuOWYkknJzXeUAFFFFABRRRQAUUUUAFfDvgv/&#10;AJWI/Gv/AGarp/8A6fBX3FXw74L/AOViPxr/ANmq6f8A+nwUAfcVB6UUHpQB8b/tJ/8AKaj9ln/s&#10;lPxK/wDQtAr7HT7tfHH7Sf8Aymo/ZZ/7JT8Sv/QtAr7HT7tAC0UUUAFFFFABRRRQAUUUUAFFFFAB&#10;RRRQAUUUUAFFFFABRRRQAUUUUAFFFFABRRRQAUUUUAFFFFABRRRQAUUUUAFFFFABRRRQAUUUUAFF&#10;FFABRRRQAUUUUAFFFFABRRRQAUUUUAFFFFABRRRQAUUUUAFFFFABRRRQAV8Vf8FVf+Tmf2Nf+zio&#10;/wD013lfatfFX/BVX/k5n9jX/s4qP/013lAH2nH92nU2P7tOoAKKKKAAjPUUFVPVaazqn3zigSoe&#10;9ADse1G1f7tN86P+9R5yetADgoHRaMD0pomjPGaBKh6GgB1NmJCZAoM0YGd1HmITgGgD4S/4LN/s&#10;Jfto/wDBRDwv4A+GHwDn+G2h6L4J+Iml+NG1jxdr2oC6u7uyEwS1Ftb2LokZ80kyeczHGNi9T9k/&#10;DG9+KOo+Ebe5+L3hbQtH13kXVl4d1yfUrMAHgpPNa2rnI5IMQ29Mt1rpPOjP8VHnR4zmgB2B6UYH&#10;XFNEyHvQJUIyGoAdgelGB6U0TRn+Kk85CODQA4lFGCRSK8TDKsp+lfCP/BSv/gof+1f+yN+2b+zn&#10;8CfAfwy8HN4H+MXxW0rwzqniTUL+e41ERy3ECzpHbqkccHySsFkMkuSM7Vr7niwkLIu2gCaRwAcY&#10;zjI96/Pb/goX/wAE/wD9vn9q/wD4KAfA/wDa1+Fkfwl03QfgLrlzf6LpeveKNUF3r3n+T5gm8rTW&#10;S04i2gKZsfeyc7R9G3Xin9vP/hve38MQ/D3wV/wz2fBrS3HiFryT+211vecRqgfaY8DGCgGCTvzh&#10;T74sqLtRm+agCh4auNfu9Ks7nxRptrZ6g9qjX1rY3T3EMUpX50SV442kUNwHMaEjkqucVpEA9RTR&#10;NGRnNODA9KAAgHqKQgAZApaKAPP4PgF4bu/jOvxy8U6zqWsavYRTQ+HYb6RBbaJDMiLMtvGigbnC&#10;fNI+58EqCFOK76JQibVp1FABXmf7an/JnHxZ/wCyZ69/6b569MrzP9tT/kzj4s/9kz17/wBN89AH&#10;8K9FFFAH9l3/AAQ3/wCTN/EH/ZbvHX/qQXlfY1fl7+wx+1V+1Z+w98NPFHwG8Uf8Erfjt4mmj+KX&#10;irVbXW/DulWbWl3a3ur3NxBJGZJ1YgxyKc4Fei/Ej/guR44+EP8AYf8Awsz/AIJTftCaJ/wkniC2&#10;0PQvt+lWC/bdRuG2wWyf6Ry7ngCgD79or4mX/grP+0P/ABf8EcP2kvw0Ww/+SaX/AIez/tC/9Ib/&#10;ANpP/wAEth/8k0AfbFFfE/8Aw9n/AGhf+kN/7Sf/AIJbD/5Jo/4ez/tC/wDSG/8AaT/8Eth/8k0A&#10;fbFFfE//AA9n/aF/6Q3/ALSf/glsP/kmj/h7P+0L/wBIb/2k/wDwS2H/AMk0Afa0pwnWvy98Efsp&#10;/tTf8Evv+CqHxU/av+CHwT1r4mfBb9oBIrzxZovhCSBtU8P6zEzyLcfZppIxcRlprj7jZxMcj5Rn&#10;2tv+Csv7Qjjaf+CN/wC0p/4JbD/5JpP+HsP7QP8A0ht/aS/8Eth/8k0Acz4S/Zn+Ifxz/wCClsv/&#10;AAVn/aF+FV74H8N/DP4WzaB8O/CWsSxS6vM5e4mutSuI4XdLf5JXjji3s5HzNtzgZX7MP7b3xp/a&#10;F+Neuftz6J/wTw+MWpeFNY8N2mh/CpkGl23m6PvN1PfvHdXkTq9zO6AAKQIrWI5JZgOv1z/gqV8d&#10;tf0m50PUv+CM37SE1reW7wXML6LY4eN12svFz0IJFHh3/gqL8bfCugWPhnQP+CL/AO0faWOnWkdt&#10;Z2sOh2ASGKNAiIP9J6BQAPYUAfK//BP/AMdfHP8AY5/4Kx/H7xX+0l+xv8RvDkf7TPiCTUvhZCtv&#10;ZXBvprG2uLqSykmiuTDFO0SsVVpACR2GSOu8B/sfftf/ABv+J3xk/wCCmX7c/wCzdq2pePLrRtQ8&#10;J/AD4P6feafdSeF9JlhkhF2WM4txNMWy8m8sAzkcFVHtHin/AIKQfFXxpqmh634j/wCCKf7Rt5de&#10;G9W/tPQ5pNFsd1pdeRNbmRcXPUxTyrzkYf6Y3E/4Kv8A7QQXb/w5u/aU/wDBLYf/ACTQB4v/AMEs&#10;/hj+15+yd/wRRuv2Pfi7+xf43h8faTp/iKysdJsrzS5o9Q/tO6vrmGRJRebFRBOqvvIKnGA2ePUf&#10;+DeT4NftE/sr/wDBPDw7+yt+0x8A9c8F+JPCupalLLJqF3ZzW95HdX09whhe3nkJKrIAwYLg4xnP&#10;Gz/w9h/aC6f8Obv2k/8AwS2H/wAk0D/grD+0EG3D/gjd+0n/AOCWw/8AkmgD7aAxwKK+J/8Ah7P+&#10;0L/0hv8A2k//AAS2H/yTR/w9n/aF/wCkN/7Sf/glsP8A5JoA+2KK+J/+Hs/7Qv8A0hv/AGk//BLY&#10;f/JNH/D2f9oX/pDf+0n/AOCWw/8AkmgD7Yor4n/4ez/tC/8ASG/9pP8A8Eth/wDJNH/D2f8AaF/6&#10;Q3/tJ/8AglsP/kmgD7Yor4n/AOHs/wC0L/0hv/aT/wDBLYf/ACTR/wAPZ/2hf+kN/wC0n/4JbD/5&#10;JoA+2K+HfBf/ACsR+Nf+zVdP/wDT4Ktf8PZ/2hf+kN/7Sf8A4JbD/wCSa4z9ivW/2h/2gf8Agr74&#10;y/a58f8A7GfxE+FfhW4+A1r4as5fHtjDC1zfR6qk5VPKkcH5CT1zhTQB+hdB6UA5GaD0oA+N/wBp&#10;P/lNR+yz/wBkp+JX/oWgV9jp92vjj9pP/lNR+yz/ANkp+JX/AKFoFfY6fdoAWiiigAooooAKKKKA&#10;CiiigAooooAKKKKACiio55GjXcooAkorPfxPocDNFdavaxyK2GR7hQR+tLH4k0SQbl1q0x/18pz+&#10;tAF+iqLeItFA41e1/wDAhf8AGrVvP5y5FAElFFFABRRRQAUUUUAFFFFABRRRQAUUUUAFFFFABRRR&#10;QAUUUUAFFFFABRRRQAUUUUAFNlk8tN1OqO4AaJgR2oAoy+LPD9tM1vd63ZQyL96OS6QMOOMgmgeM&#10;PDB/5mPT/wDwMT/Gvy9/YX/4J+/shftt/tPftgeOP2q/gzZ+Nta0P9p7VdJ0u+1e+uS9rp6afYPH&#10;bptkUBFLvgY4zjpivpxf+CEn/BJvH/JmXh7/AMDbz/49QB9Tf8Jf4X/6GTT/APwMT/Gj/hL/AAv/&#10;ANDJp/8A4GJ/jXyz/wAOI/8Agk1/0Zn4e/8AA28/+PUf8OI/+CTX/Rmfh7/wNvP/AI9QB9Tf8Jf4&#10;X/6GTT//AAMT/Gj/AIS/wv8A9DJp/wD4GJ/jXyz/AMOI/wDgk1/0Zn4e/wDA28/+PUf8OI/+CTX/&#10;AEZn4e/8Dbz/AOPUAfU3/CX+F/8AoZNP/wDAxP8AGj/hL/C//Qyaf/4GJ/jXyz/w4j/4JNf9GZ+H&#10;v/A28/8Aj1H/AA4j/wCCTX/Rmfh7/wADbz/49QB9Tf8ACX+F/wDoZNP/APAxP8aQ+MPDAH/Ix6f/&#10;AOBif418tf8ADiP/AIJNf9GZ+Hv/AANvP/j1I3/BCT/gk4Fyv7Gfh3Pb/Tbz/wCPUAfUv/CY+GP+&#10;hj0//wADE/xo/wCEy8L/APQx6f8A+Bif418v2v8AwQy/4JUW6eX/AMMa+GmHbdNctj8TLUn/AA45&#10;/wCCU/8A0Zj4X/7+XP8A8doA+nP+Ey8L/wDQx6f/AOBif40f8Jl4WH/Myaf/AOBif418x/8ADjn/&#10;AIJT/wDRmPhf/v5c/wDx2j/hxz/wSm/6My8L/wDfy5/+O0AfT0Xi3w9cSrb2uu2M0j/cjju0Zm4z&#10;wAa0I3LjJFfmj+1t/wAE+v2Of2O/2pf2UPF/7MPwL0zwfrOsftBW9hqGoaTPOHuLP+x9TkeBtzkF&#10;C6RsRjqor9LYBtTbQA+vir/gqr/ycz+xr/2cVH/6a7yvtWvir/gqr/ycz+xr/wBnFR/+mu8oA+04&#10;/u06mx/dp1ABRRRQB5J+2jo37S3iT4Pw+GP2TvGcPhnxdqfiDT7X/hJrjTbe8XSLFrhDd3PkXAMc&#10;rLCH2qQfmIr8+L/4y/8ABSy1/wCC0Nj/AMExF/4KP603hy8+FbeKm8S/8Kv8N/bVuAzARBfsXl+X&#10;x3Gfev1fm2nG7Ffkd4h+JfgOD/g7J07VJPFunLb2vwEk0y4uGu1EaXmHk+zls48zbzs+97UAe3ft&#10;Bftn/tbfsP8Awq+G/wCzT468e6H44+PHxe+Lk/g/4e+JNW0aK0sprFp1I1e5s7PYNtvBLGGiRk3y&#10;EDOCa5j/AIKPfGD9vf8A4JI/DbQ/227D9pjWPjP4D0nXLOy+LXgvxZ4a021ZLS4kEf23TprGCJrV&#10;kkZVEcnmqfMUMT353/g4s+FXxU8F+OP2bf8Agp58OfBepeJdL/Z2+In9p+NtD0eEy3DaTPNaPJOi&#10;gdFFuyseg81ScAE11P8AwWY/aa+DH7cH/BKzUvgN+yR4u0z4ieLvjw2k6V8P/D/h28juLqeQ39vc&#10;SzSxht1vHBHC7SvJtWIjDleaAMn/AILNftxftQfBf4F/Av8Aap/Ym/ahvPDehfFTxhoWhTaPP4T0&#10;m+ga11BWkF2rXNvJKk4VlUrvMeEGFB3M2J/wWe+KX/BSb/gmR+yzo/x9+Gf/AAUh1zxHqGreP9L8&#10;PvY678MfDawxx3Ql3SjyrINuXyxgZxyc56V5x/wXf8G+Gf2Xf+Cef7Iv7M2p+JbWS+8F/E7wrHcK&#10;LgM7QWUW2e52/eESkElyAB3Ir0H/AIOuPHng7V/+CdXgWy0zxNY3Ul98YtBvbKO2ukka4t41uC8y&#10;BT80YBBLDgZFAHu37aH7cnxU/Y48EfA/9l/wR48h8Z/Gr44eJLfQvD/iTxVYW8cdkrlXutTntrKO&#10;GN0hVwscKBAx27mO1i3nX/BRP40/t7f8EhvB3h39tQftF6x8bPhbY69aaf8AGDwr4v8AD+nW9xp9&#10;rdSrEmpWE9jBAYgszJH5UgkXMqdeSPMf+C6HgDx34b8ffsof8FZfhJoV14w8L/BPXrSbxpaeH4zd&#10;vDpcrwM14oj3ZRcOjN0UshPFeq/8FnP2jfgn+27/AMEz7r9mX9lL4iaH8QPGfx7uNJ0rwDofhnUY&#10;r2Zwb6C5nupliLG3gt4YZHkkk2hGQIcMcUAZv/BY39r39rD4H6T+zz8bv2Of2tLzQ/Dfxs+Jeg+G&#10;rjTX8K6RqFvDY6jEZUvbd7i1aXzNmDtd3Q5GAMc+9eKPgP8A8FPPhb488JeJfAf7erfELR5NZa18&#10;V+G/Gfw30a1iW1lhkVbxJdPit5T5Mvls0QYF1JwwwQ3xh/wXS0z4efsy/s6fsL/s3S+MrNpPh78a&#10;PBtvKkt4nnJp2m2QtnvJBnKRDEeZGwo3DJr9f9J1bTtdtF1HTLmO4t5F3R3EMgZJF9VIOCKAPyV/&#10;ZF/aP/4Laf8ABQKz/aC+Cfgr47fDvwZ4g+HXxu1Tw1cfEUeGTJaWdvZokUdlp1iWd/3kivI89w7l&#10;EdQu9iSnoP8AwRw/4KQ/te+P/jl8Yv8AgnJ+39ptjrXxi+DsRvbXxFosCW8fiPT9wAygVVEgZ4yr&#10;hVDpMNyqyEtzf/BCT9on4OeEf2rP24vgx4u8d6bpOvt+1N4k1m1s9Uult/tNo07RO8TSECUo8fzq&#10;pLIJIywAdSav7NnhD4nfET/gov8Atjf8Fdf2f/Bq614etfh3J4X+FEcYJi8Z6rp1ojyvbkcS25uL&#10;WKASqSrtIwU/ITQBD8df2gv+Cn/gj/gl94s/4KU/G79pnUPgv8UNLmvdV0P4K63oWkw6PBZQ3hjh&#10;06SO5gN3c3E8Clw/nBmaRQqDAr179qj/AILDeKvgf/wRn8E/t4aP4J0uT4g/E3RdHsvCehzNJ9iT&#10;WdQUDeR95oYsSS7cgtsCbhu3D4T8Lftefst/tN/8EU/i54t+IGua18Rv2qvEnw18Rp42t9Q0K5vN&#10;W0aRVlLsiFPK03T4YQCGj8tCBjDykqdT44aAf20v+Dcf4L+KP2d9G1rxFefs933hrWvFdra6LOBL&#10;HaKwv4oAyA3D28bLLJ5YKhQ2CSCAAdZ/wVU+DH7W/gP4+fsE6b8U/wBru48ZeIta+O2kNJqmt+Fb&#10;JV0fV3mtd0lslqsIktVJ4hl3sdn+tAJFfW/gT9qf46/si/8ABV/w9/wTt/aG+MupfETwx8XfBtxr&#10;nw18Va3pdna6hYalaCRrrT5fskUUckLRxmRG2BlbC8g5Hzd/wWh/bF/Zp+In7Q3/AAT8+KHhL4x6&#10;Ff6PH8cNH8RXVxZ36TfZtPM9rmeUISYlBDKdwBBjcYypr074yaZpv7b/APwcRfA7xf8AA/XLHXPD&#10;P7O3w+1XVPHniDSbxLi0gvNQjlhtbDzYyVM5DrKYwchOTjIBAOr8Dfti/tuQf8HAkv7B/wAVviX4&#10;bvPh3/wpi78T6XpPh3w2bQmQ3ESRm4klllkkkUbhlWSNt2RGtVPi3+3j+2D8af8Ags9ef8ErPgZ8&#10;RdB+Enh3w58PR4o1LxtqHh2PUtV11j5A+zWCXTfZwAbgEkxucQSn+ECvP9V+JHgay/4OyLK4ufFV&#10;giyfs4y6SrNdrt+3GcTi33A4EnlKX2E5x0HSsz9vzTdE/wCCtP8AwVM8G/svfALT7XSfDfwFu49e&#10;+M3xy0dvIvbQc+XoVpfxlWUv83mBGO0q2SvlMCAesf8ABF39oL9tf9p/9ov9o/w/+0l+1rqHijRf&#10;gt8WLzwZoOjx+DtHsF1COJpR9ruZLe2WTzMKuFjdFB3Z3AgD9HlXaMZr8nv+DbrxL8NtJ+PP7aPg&#10;nwf4qguYW/aFvLrQ45tUa4mu9P3XEcdyryu0k6HZzKWbJ5Jyef1iBz0oAKKKKACiiigArzP9tT/k&#10;zj4s/wDZM9e/9N89emV5n+2p/wAmcfFn/smevf8ApvnoA/hXooooA/vzCKOQo/KvjP8A4LEgef8A&#10;sxjH/N2Xgv8A9Kmr7Nr4z/4LE/8AHx+zH/2dl4L/APSpqAPstVG37tLgelA6UUAGB6UYHpXgf7Rn&#10;/BT/APYW/ZL+J6/Bn9oX492vh3xM+kQ6oukvo99cyfY5ZJI45v8AR4JAFZ4ZVGSDlDx0rh/+H53/&#10;AASt/wCjrrf/AMJLWP8A5DoA+tMD0owPSvkv/h+d/wAErf8Ao663/wDCS1j/AOQ6P+H53/BK3/o6&#10;63/8JLWP/kOgD60wPSjA9K+S/wDh+d/wSt/6Out//CS1j/5Do/4fnf8ABK3/AKOut/8AwktY/wDk&#10;OgD60wPSjA9K+SpP+C6X/BKqFPMl/awtVUc7m8J6wB/6R1F/w/g/4JO/9Hd2P/hM6t/8iUAfXO1R&#10;0UUuB6V8i/8AD+D/AIJO/wDR3dj/AOEzq3/yJR/w/g/4JO/9Hd2P/hM6t/8AIlAH11gelGB6V8i/&#10;8P4P+CTv/R3dj/4TOrf/ACJR/wAP4P8Agk7/ANHd2P8A4TOrf/IlAH11gelGB6V8i/8AD+D/AIJO&#10;/wDR3dj/AOEzq3/yJR/w/g/4JO/9Hd2P/hM6t/8AIlAH11gelGB6V8i/8P4P+CTv/R3dj/4TOrf/&#10;ACJR/wAP4P8Agk7/ANHd2P8A4TOrf/IlAH11gelGB6V8i/8AD+D/AIJO/wDR3dj/AOEzq3/yJR/w&#10;/g/4JO/9Hd2P/hM6t/8AIlAH11gelGB6V8i/8P4P+CTv/R3dj/4TOrf/ACJR/wAP4P8Agk7/ANHd&#10;2P8A4TOrf/IlAH11gelJtXOdo/Kvkb/h/B/wSd/6O7sf/CZ1b/5Erb+GX/BZr/gmf8Y/iPonwj+H&#10;P7Uun6h4i8Sagtloem/2HqMLXdwwJEatLbqucA9SOlAH0+OOAKD0ooPSgD43/aT/AOU1H7LP/ZKf&#10;iV/6FoFfY6fdr44/aT/5TUfss/8AZKfiV/6FoFfY6fdoAWiiigAooooAKKKKACiiigAooooAKKKK&#10;ACo7hd6bcVJTZKAPzA/4J8/8Ez/2LP2zdC+MHxs/aa+EV14s8TyftKfEDTm1a78XatC32W21+6ig&#10;iCQXSIFSNVUAKMACvoqP/ghd/wAEt4oxHH+zPMqr0VfHmvcf+T1Z3/BFn/kh3xe/7On+Jf8A6kd3&#10;X2RQB+b/APwUf/4I9/8ABPX4Nf8ABP8A+N/xi+GXwOv9H8ReEfhH4j1rw/qlr481xntL210y4mgl&#10;CvelW2yIrYYEHHIr7S/Yrvb/AFP9kT4X6tqt5LcXV18O9FlubiaQs0rtYwksSeSSTknua4j/AIK2&#10;f8osf2lP+yB+MP8A0y3ddn+xB/yZr8J/+ya6H/6b4aAPUqKKKACiiigAooooAKKKKACiiigAoooo&#10;ADnHFfn5+2J4s/bs+N//AAVp0H9hb9mT9t+++Cvh+3/Z9uPHeoahpfgPS9bmv7xdbjsBE66hGwVP&#10;LkDDaRyrZB3cfoHXwzdf8rJ1j/2ZPd/+pbbUAWI/2Av+CvQGD/wXu8Sf+I5+Ef8A4xVPUP2BP+Cy&#10;wlY2X/BejWGixlfO/Z18Jhuntb191U2T/Vt/u0AfLf8AwR6+Nvx1+Pn7FVn4v/aO+Ii+LPF2l+Ov&#10;E/h/U/Ei6Tb2H9orputXljFMbe3VYomaOBCVRQM+5JP1NXx1/wAEMv8AkyHVP+y2/EL/ANSrUq+x&#10;aACiiigAooooAKKKKACmycjGKdTXPy9KAPhP/gj4Qv7R37blt/d/aovpMf72laef6V93KeK+Ef8A&#10;gkeoh/ax/bgtccf8NKtJx/taPYmvu5elABRQzBRk1DBewz5ADLjs1AE1FN8xP71HmJ/eoAdRTTLG&#10;BndQJY26H9KAHUU3zF9f0o8xfX9KAHUU3zF9f0o8xfX9KAHUHpzTfMX1/ShpVC5z+lAHxn/wU6Jn&#10;/ap/Y408c7vj5NN/3xoeo/8AxVfZcP3OevevjD/gpHcJdftufsZafEcn/hcGqTMv+5od3z/49X2h&#10;DjZgD86AHV8Vf8FVf+Tmf2Nf+zio/wD013lfatfFX/BVX/k5n9jX/s4qP/013lAH2nH92nU2P7tO&#10;oAKKKKAAgHqK5+5+E/wsvJ5Lm8+Gnh+WSRi0kkmjQMzsepJKck10FFAEc1pa3Nu1pcWsckTqVaN0&#10;BVlPUEelYPhX4Q/CbwLqM2seCfhf4d0e8uc/aLrStEgt5Jc9dzRoC34muT/af/bL/Zl/Yv8ABlj8&#10;RP2ofi5pvg3Q9S1iHS7PUtW3iOS6kDFY/lUkcKzFiAqhSSQBUPh79tj9lvxV+0zqX7HPh/4xaZdf&#10;EvR9HTVdR8Jx7/PhtHCssm7bsPDodoYsAwJGDmgDvtb8B+BvE12t/wCJPBmk6hOsYjWa+06KVwoJ&#10;O3LKTjJPHuajvPht8OtRht7bUPAOizx2sfl2sc2lQssKZztUFflGew4raBz0oyM4oAp2nhzw9p+l&#10;f2DYaDZw2IVlFnDaosQU9RsA24OTnjnNZXhP4SfCnwFezal4F+GXh7Rbi4/4+LjSdFgtnl/3mjQF&#10;vxroSfaigDH1n4e+AfEd5/aPiHwPo99cFQvn3mmRSvgdBllJxTdZ1Lw98OfDM2oLpE0djYQFls9F&#10;0mW4kCjnbHBbozuf9lFJPpW1TWjRzlo846UAfl7/AMEWfhhqkPxd/ah079p/9jvxhpNt8RP2h9a8&#10;a+A5PH/wzuFtrrTLpjsk82aFo4JMKuY3ZH+YYDYOP060rSdK0fT4dN0fS7e0toUCw29vCqJGo6AK&#10;oAA9hUwhg6+WtSDpwKAMfTPh38P9FkvptH8C6PaPqQYak1rpcUZu89fM2qN+cnO7Oat6Z4c8PaHp&#10;CaDomg2dnYxRlIrK1tUjhRfQIoCge2Ku0H0xQB+VP/BZn4J6xqn7Xv7Kd1+zp+x/4q1bSPhn8ctP&#10;8U/Ei68E/DO5ezhsVltZHkMkMAjun2B8rGXYEMCAeK/S34UeG/hzpHhmPUPhz8P7Pw/Zal/pLWkH&#10;h/8As2Rmb+KWAxo6ue4dQw7gGuja2V87oxyMU+KPy+AtAGMfhj8NTfnVD8PND+1NJ5jXH9kw+YXz&#10;ndu25znnPXNWNP8AA/grSbS4sNL8H6XbW94MXcNvp8aJMMYw4C4bg981qbh3ooAx9H+Hfw/8PXo1&#10;LQPAuj2NwoIW4s9LijcA9RuVQa2KAwJwDRQAUUUUAFFFFABXmf7an/JnHxZ/7Jnr3/pvnr0yvM/2&#10;1P8Akzj4s/8AZM9e/wDTfPQB/CvRRRQB/fpXxn/wWJ/4+P2Y/wDs7LwX/wClTV9mV8Z/8Fif+Pj9&#10;mP8A7Oy8F/8ApU1AH2YOlB54oHSg5xxQB8X+CdJ0+9/4Lz/E2DUbGG4Q/sv+En2zxBgD/buuDIyO&#10;K+wP+ET8Lf8AQt2H/gGn+FfI/gNnH/Be/wCJGfuv+yz4Ux+Gv65/jX2RQBn/APCJ+Fv+hbsP/ANP&#10;8KP+ET8Lf9C3Yf8AgGn+FaFFAGf/AMIn4W/6Fuw/8A0/wo/4RPwt/wBC3Yf+Aaf4VoMcDOaiS6gc&#10;5SXdQBSfwd4TkG1/DGnsD1Bs0/wpv/CDeCv+hQ0v/wAAI/8ACtAXMY4Jo+0wqPvUAZ//AAg3gr/o&#10;UNL/APACP/Cj/hBvBX/QoaX/AOAEf+FXnvIVHLY+tRvqFqkjRG6VWVd20tyB6/SgCr/wg3gr/oUN&#10;L/8AACP/AAo/4QbwV/0KGl/+AEf+FWLbWNPvIFubO+jmjf8A1ckbhlb6Edeh/KrAuoiPlNAGf/wg&#10;3gr/AKFDS/8AwAj/AMKP+EG8Ff8AQoaX/wCAEf8AhWgbmPpuprXsKcPJ+dAFH/hBvBX/AEKGl/8A&#10;gBH/AIUf8IN4K/6FDS//AAAj/wAKuvewofmkxk8VWsPEWkamz/YNVguPKk2SeRIG2N/dOOhoAj/4&#10;QbwV/wBChpf/AIAR/wCFH/CDeCv+hQ0v/wAAI/8ACtMHPNLQBl/8IN4K/wChQ0v/AMAI/wDCj/hB&#10;vBX/AEKGl/8AgBH/AIVqUUAZf/CDeCv+hQ0v/wAAI/8ACvkH/gqt4Z8O6R8Q/wBlG60nQbO1kb9q&#10;LR1aS3tVRiv9laqcZAH+RX2lXx3/AMFZ/wDke/2T/wDs6TR//TVqtAH2IBgYFB6UUHpQB8b/ALSf&#10;/Kaj9ln/ALJT8Sv/AELQK+x0+7Xxx+0n/wApqP2Wf+yU/Er/ANC0CvsdPu0ALRRRQAUUUUAFFFFA&#10;BRRRQAUUUUAFFFNdwgyaAHU2ShZFYZps8iIu9m4FAHx3/wAEWf8Akh3xe/7Om+Jf/qR3dfZFfG//&#10;AARY/wCSG/FzH/R03xK/9SO7r7IoA+ev+Ctn/KLH9pT/ALIH4w/9Mt3XZ/sQf8ma/Cf/ALJrof8A&#10;6b4a4z/grZ/yix/aU/7IH4w/9Mt3XZ/sQOP+GNfhP/2TXQv/AE3w0AepUU0zRqdpNOoAKKKKACii&#10;igAooooAKKKKACiiigAr4Zuv+Vk6x/7Mnu//AFLbavuavhm6/wCVk6x/7Mnu/wD1LbagD7mpsn+r&#10;b/dp1Nk/1bf7tAHx5/wQy/5Mh1T/ALLb8Qv/AFKtSr7Fr46/4IZf8mQ6p/2W34hf+pVqVfYtABRR&#10;RQAUUUUAFFFFABTZSQtOpHxtORQB8Jf8EnD5X7a37clof4f2gLWT/vrRbQ/0r7uByOK+D/8AgleP&#10;K/b8/bqtNuMfGzSH/wC+tCta+8ASRyKAGyjcm2vzJ8Ff8E5/2Sv+Chf/AAUq/a41/wDa48D+IPFE&#10;3g3xx4Z0nwytv8RNd0uGwtX8LabO8SRafewJhpXdzlScsT3NfpuxwM4r40/4JzStcft/ftv3Dtub&#10;/hb3h1N3svhPSxj8MUAZ/wDxDqf8Eif+jcPEn/h6fF//AMtaP+IdT/gkT/0bh4k/8PT4v/8AlrX2&#10;5RQB8PXf/Buj/wAEj5Ldo4P2dvE0bMMLInxo8W5X3G7VCPzBqlH/AMG3X/BJzb+8+EHjXP8A2WTx&#10;L/8AJ9fd3XqKKAPhP/iG6/4JM/8ARH/G3/h5PE3/AMsKP+Ibr/gkz/0R/wAbf+Hk8Tf/ACwr7soo&#10;A+E/+Ibr/gkz/wBEf8bf+Hk8Tf8Aywo/4huv+CTP/RH/ABt/4eTxN/8ALCvuyigD4T/4huv+CTP/&#10;AER/xt/4eTxN/wDLCj/iG6/4JM9vg/42/wDDyeJv/lhX3ZRQB8i/s9f8EO/+Ccn7K/xk0X4//Br4&#10;P65F4q8PNM2i32tfELWtTS0aSMxu6xXd3JHuKMRnbkZ4r63gVkTa7Zb+Kn0fhQAV8Vf8FVf+Tmf2&#10;Nf8As4qP/wBNd5X2rXxV/wAFVf8Ak5n9jX/s4qP/ANNd5QB9px/dp1Nj+7TqACiiigAooooA8Z/b&#10;b+H3we8b/BC6vvjD+yf/AMLmtdBvI9U0zwPDotnf3FzeRZMbQx3kkcIcc8s4GCRznB+ef2Av2jPh&#10;h+3R+zvd/wDBWn9m/wDYU8P2fxK16PUNGWDUtQt7XV9Ts7Cd4lt3v1gYB38tQqsAoIVWkCqCPua8&#10;SDysyj6Z9a/OL/g1smig/wCCO/hbzGUf8Vt4m5b+Ef2nPz+VAGz+zD/wXf8AD37Rn7Ovxw+Oeq/A&#10;OTwRq/wPumtNa8B+KPFSJqd3dKOIVWO3bYZXBgh+8ZJxswoIc/YX7NHxN+LXxi+EOj/E34vfBuT4&#10;f6prNutynhW41pL65soWUFVuGSNESXrmNS4Xj5skqv43/wDBQ/wY/wALf23l/wCC8X7Pv7Olvr3w&#10;c8HeL9O034k2DTSSDxgbcvDL4lgtl/dqlpI0ccUz5DTQefhQPMb9q/gr8Xvhv8d/hZ4f+MXwr8TQ&#10;ax4f8TabHf6PqVvJuWeGQZU9evYjqCCDzmgDmP2xfj14w/Zj/Z58VftBeGPh3b+KIfB+i3Grapo7&#10;a19hmltYI2kl8ljDIrSYXhG2A8/MDgH43tf+C8HxCsP2M/Dv/BRDxf8A8E9PFy/BfW7VLu98VaD4&#10;002+utJtTdG1M09i5hlKiUHOwsMckjNfU3/BTeSCP/gnh8b1c4/4tXrnX/rxlr8d9M/Zy/ak+JP/&#10;AAbC+AfHGkftP2UPw58M+EJ9d8U/C+40FbUeItPttTuJXsH1KKTzkDMu8bV+ZgFOByAD9Qf2/wD/&#10;AIKl2v7E37H2h/t2+E/hMnxE+HWuLpMkd5pfiQWd0sGo7PslwsUkDK8T+ZFk7wymQfIRlhjftX/8&#10;FMv2nv2MP2Z9a/ax+M37CtqvhTQbOC61D+y/ilbXF0I5XRF2x/ZFDHLjPzDjPNfHf/BVP9orwL+1&#10;R/wa5+HvjZ8M/ho3gvQdUl8JW+l+FWkDLpUVrq8FqLZGwN8aeQQjYGUAOB0r6U/4OHJUl/4IZ/FH&#10;5+T4a0sfj9qt6APpLwl+0n8a/Gf7GVl+1RYfASzTWdS8JR+IrHwK3i0ea1rJbrcLC1z9n2LcbDjY&#10;A0e7A83B3D5l/aC/4Lb/ABh/Zo/Yn8Nft8fEj9hOT/hA/FVvpM2kjT/iVbS3xGooHtw8JtQFOGG7&#10;5jg+tfQ/wg8a+DfDX/BPnwRb694ksbOY/A+zuFguLpUkeGHR4zI4UnLKgI3HGBkZr83P+CyVpeaf&#10;/wAGxnwP067jaKdbD4djy2Xayt9miOPUEZH0oA+3v+Chv/BUT4m/8E5f2XfDf7UnxU/Zai1rTdY1&#10;Gz07VdL0HxwjXGl3l1u8lMyWqJMuFAZ1YYY4AZRvNz/goT/wU38Zf8E5v2NNN/bD+K/7PVtqtvJe&#10;WdvrvhvSPGifabB7pwsIieW3VbnBIDhdpXkrvUFh88/8HUV9awf8Eg9OnZciP4keGW2qpJODITgD&#10;qcdq8m/4L3/D74ifGb/gkJ43/a8+P+mS6XNbzaBB8M/BFwm0+HtPl1ayVru4zy2oXCD5/wCGGJhE&#10;vJlZwD7S/bN/4KkfEb9if9gXTf2/PiN+y7HqGjzW+n3GseHtJ8bK15p0N80S2zbntVjlO+VVkCsN&#10;hI2+YMsOb+JP/BZzxX+zLrvw3uv2z/2LPE3gTwT8UtYstL8O/EPSfFmn6xYQXd3H5kMdzHGY54cq&#10;CSfLOArYDbWA8o/4OCJYX/4Nx9Ybd97w34N/H/TdPrwv/gsv8Mvj58FP2XPgD+3L+0X8YdM+LXwq&#10;+F+reHbzUPg7daWND+03M0SJBdRz28jG5liUlRG4A2s7dNwIB9wftvf8FbPGf7E/7XPw2/Zh8Rfs&#10;qXmrab8XNVt9N8E+Pj4whtdNa6cxrJDchoGeBkZ88B9yFSCSSq+x/ttftaeNv2S/hx4f8b+F/hBH&#10;41vdf8Waf4dtdBt/EAs7ma8vZhFD5O6B1lUfM75KFY42YA4215B/wVg/ZKh/4KU/8E0LyX4f2E1n&#10;4w0vTbPxx8Lr7ySt3p2q28PnwKndXeNnhI/6adMgV4h/wS0/a41n/gs18RfhX8e/F+n3lhp/wB8I&#10;O/jDSZrcpDdeP7oSWRkA+6ywWcVxKndTqSjIKsKAP038PSazNpdvP4hsoLe+eBDdW9rcmaOKTb8y&#10;q5RC4B4DFVJHOB0rQoChegooAKKKKACiiigArzP9tT/kzj4s/wDZM9e/9N89emV5n+2p/wAmcfFn&#10;/smevf8ApvnoA/hXooooA/v0r4z/AOCxPE/7MZP/AEdl4L/9Kmr7Mr4X/wCC6fgtviP4E/Z9+H6+&#10;K9Y0L+2v2nfCNl/bHh+9NtfWXmTuvmwSgHy5FzlWwcEA0AfcySxsoZWo8xPX9K+Q0/4JJzhf+UkX&#10;7UX/AIdd/wD41S/8OlJ/+kkf7UX/AIdd/wD41QBU8DsP+H9nxCA/i/Za8MY/8H+tV9kV+eX7Gf7P&#10;Lfs2f8Fr/iJ4Df42ePPHhm/Zt8PXv9r/ABC8QHUr2LdreqJ5KyFVxENm4LjhnY96/Q2gAooooAbK&#10;CU4r8n/+C+3gX4P+D/22/wBjr4geLNGvLfTPE3xWurD4hR6R9qY63p0UVs6wTwWx3XKjBAXaxKsy&#10;9CRX6wSttTNfnr/wVn+DH7Tfxt/bY/ZP+IHwb/Z71zxJ4b+D/wATJvEPjbVrSa1iWG2kW2jAhWWV&#10;WmcKJHIAGNgGSTwAcv8ACH9nH9nX/gs/4jtf2sNG+O/jLS/APwr8cQ6X8H/C/gPxQ+mW9j/Z6xma&#10;7urZRviuZp2kUK4R1t44cAbyW8u/bm+Cfwy/4Jlf8FlPgv8Atx63a3TfBz4o6pN4d8WadfX882n+&#10;GfE0hD2mqxQsxjjDPsY8YTbM4GWGPT/hd+xt+1D/AME/P+Csev8A7RP7MHwe1PX/AICfHywW++JX&#10;hnT7i3guPC+vK7H7YlvI6iQMzlyFy372Uc7F3fTP/BWr9ln4Yftkf8E8PiV8JPifrEOj26eF7jWd&#10;O165wDot9ZRNcwXZPZY3j+fBBKGRcjOaAOC+NHwf+Gf7ZX/BUbw34QvtGF5p/wAFfAbav4qurO4Z&#10;Vn1LUXZNNsZyjYcRQxz3gjbPMkD9Dg/FfwE/ZAvf2mP+C4f7Y/7J/wAR/wBpb4oTeAdL8O+HYr6x&#10;XxhcPqF7Z3FpBdHTvtrs0kFn5txKTDFtDgqpIXcrfdP/AARC/Zu8ffAz9hnw945+OWs3mrfE34mx&#10;Q+KPiBrGoL++muZLaGC1hPosNlBaxAeqE4GcV8i/st/FHxt8L/8Ag5j/AGyrjRfgzr3ivSNQ8P8A&#10;haLVrjw35MtxpjDR9PaKRoJJEaSNvnUlCWU7SVIJKgHnn7PnwH8a/wDBKb/gs3d/8EnvgX8VPEU3&#10;wX/aH+GWp33h2x1q+a4k8MamLOctcwnIDMGtmUn5SySpuy0YJ1/+CwP7FHwG/ZT+NX7E/wAKvhHo&#10;GpWFj4o+LCaJ4xkbxBeyS6/aolqCt0zTEybizk9OWOO2PsP4T/skfEb9o3/gq7P/AMFMvjn8MNQ8&#10;JaP4B8Et4U+Euga1NH9vuJZi5vNVuIomdYFKSvDFGzl9rl2CnAHB/wDBaz9nD9qX9pP9p79l/wAW&#10;/AX9n3WvEmk/CT4mf8JF4s1C3uLaGNLYm3+WISyq0rgRucAAcY6mgDrf2vv+Cc3wJ+A/7IP7R3ij&#10;4daVJaeHta+GMmrWPh1r+5kXRtc06y1ArqVpK8paB3SaJSqbQDBnoxA+Lv8Aglh8XP2ff2kP2I/g&#10;j/wTY8I/E3xD4c+I3xY8N3WsfGLxNZ31zpuq32kW1xdjyob2cbriSVmSECFnCxC4Py4IP6lft22/&#10;xF+Jv7CfxH8FfDP4Vazq3iDxd4H1LR9I0GNY4p/tFzayxJ5hkdVjUEgsSeh4zmvzXk/4JNftea5/&#10;wSY+Atx8N/hXqHgn9qf9mGY3XhF7i6t1TUke9lmmshMkhSSKSMq21iAGDKeHYEA+l/2mf+CbkP7P&#10;f/BOfwz+yT8EP2u5/h/8MfDfjS1v/iP4g+IHiqdJr7wv9oaS+0z7XEVMaSK21UBRWBKEjea+cPGl&#10;/wDs5/s+f8Fiv2P/ABJ/wTz+C+pfDXwr8UJtc0Lxguk+HZNE0jxdZx2ivbuLdthnMTv5gmaIZ3Jh&#10;mxx69/wVQ+Fn/BQ/9r/9mX9nn42/D79lu8m8TfDb4paV4o+JnwQv9YgjTWntRHJ5ccvmNHLAsquF&#10;3EnbJuIyhB5z9t/wF/wU+/aS/bC/ZP8A22vCX/BP+Sz034YeK9TmvvAt143tDqsK3MMKG4vJgPs9&#10;vGcMFWMzN8hLbdwUAH6wxH+GnVl+E5/EU+iWkniy0tbfUmtUa+hsZWkhjmI+ZUZlUsoPAYgE9cDp&#10;WpQAUUUUAFfHf/BWf/ke/wBk/wD7Ok0f/wBNWq19iV8d/wDBWf8A5Hv9k/8A7Ok0f/01arQB9iUH&#10;pRQelAHxv+0n/wApqP2Wf+yU/Er/ANC0CvsdPu18cftJ/wDKaj9ln/slPxK/9C0CvsdPu0ALRRRQ&#10;AUUUUAFFFFABRRRQAUUUUAFR3IkKDy1/iqSgjIwaAPzD8SQfts33/BUjxl+yb8a/+CnnxM+G+m+N&#10;o38Q/AVfCvhnw6NP1HTY1H2zTC15YTyG7tWKdXJkjbfhTla95b/gnV+2SRlf+C0Hx2bnp/wjHhL/&#10;AOVFd/8A8FG/2Lj+2H8B/wCzfBmtQ6D8RvCOqReIvhb4u2gPo2uW4JhctgnyZOYpV5DI5yDgVH/w&#10;Tf8A20Zv2yPgQdZ8ceFW8L/ETwlqUnh/4o+DZ3Bk0XW7fCzIOhMMn+tibo0cikE4yQDoP2Gv2O9D&#10;/Ym+Ctx8JtI+IeveLLjUvFWreI9a8ReI1t1u77UNQunurmV1to44lzI7EBEUDPAr2g8DikRt4zil&#10;oA4j9o34K+Hv2k/gN42/Z38ZXF3b6L488I6j4e1i4sXCzR215bSW0rRlgQHCSEgkEZxwa+YvCP8A&#10;wS7/AGpPh74U03wV4S/4LHfHSw0rR9PhsdNtE8OeFGENvEgSNMtpJY4UAZJJPcmvtN32DJFfM3/B&#10;Tf8AbQ1v9lj4Qab4V+C/h0eJPi98SdS/4Rz4S+F0+b7Tqky4N3KByLa1jLXEzZA2Rldy7sgA+Y/g&#10;0v7a9/8A8FU9M/Z0+En/AAUq+IXxM8E/C+zOpfHiTxf4f0IWcdxNH/oWiQvY6dC32p9wnkPmARxr&#10;/eO2v01QEIoI7V4T/wAE+f2MPDX7E37P1p8Nra+bVvE+qXUus/EDxbdLm68Q65cHfc3kzHJYlvkU&#10;E/LHGijpXu44GKACiiigAooooAKKKKACiiigBrgkV8I/8FFf27f+ChX7Pv7ZPwz/AGaf2bPhz8G7&#10;PQfiXptxFovjf4u6rq0NnPrUTE/2Xu0+F/JmeLDRBwwlKuAykAH7wrx39uP9kbwf+2p+zxrXwO8T&#10;6hJpt3OyX3hnxFaqftOhatAd9pqEBUhhJFJhuCMruUnDGgDwFdX/AODj4rn/AIQz9iXn/qaPF/8A&#10;8g039kT9kT/go1ef8FIr79vz9vW++CtjJbfBWTwBouh/CG/1e6WVZNWh1A3M7ajbxbNvllAELbtw&#10;+7t+bvP+CYf7XPxK+PXw51r4K/tP6RDo/wAafhHfR6D8TNNjz5d3JtJtdVhz1gvIl85SMgMXXPy4&#10;r6mVgw3KaACo5xJsbyxztqSigD85vgJ+zN/wXR/Y08Na98Hf2c4P2Udc8GzePPEGv6LqHjbXfE0G&#10;ptHqeqXF/snS1s2iVkNwUwjMMLnJzXN/ta/t0/8ABd79jHRfDOqfEv4Yfsk69qXjDxVZ+H/CnhHw&#10;brXim51bW764kC+XbxzW8UeETdI7u6oiISSTgH9KfF/i3w74J8Lal4v8Xaza6bpel2E13qOoXtws&#10;UNtBGhd5HZiAqqoJJJwAK+F/+Cf/AIV8X/t/ftL3/wDwVj+NHhtrXwxZw3Gh/s06BexL5lhobjZc&#10;646nJS4vTuVTkMtuAvKvkgH3V4TuNeutAs7jxPZR2+oSWkT31vBJvSGYoC6K2BuAbIB71pU2NSox&#10;TqACiiigApGdVGWNLUN1FuTG5uufloAelxDIu6OTcPUUSSJsOW/Svyy+MPwU+N3gr/gqtffCv9pr&#10;9u/44eH/AIbfGqRZ/grq3g/x42m2em6vGhNzoM0e0qrMu2SBsDf8yjc2cfSC/wDBJeSdfl/4KRft&#10;RH/urD//ABqgDj/+CYTJb/8ABSD9u62br/wtjw3Ivvv8PQH+lfd6nK8CvBv2Mf8Agnv8Kf2Jrzxx&#10;4g8E+OfGHifXviLrVvqfi3xJ44146he300EAgi3OVXhYxt6Z9TwAPelG1cUANcgLzXxj/wAE1HWT&#10;9uX9tq43D5vjRoq8ei+GdNH9K+z3UsMA18sfFH/gkH+zL8T/AIzeKvjtb/Ef4weD9c8aXsN54mj+&#10;Hvxe1fQ7S+uYreO3WZ4LSZEL+XEilsZ4oA+p9y+tNE8LNsEg3elfFnjj/gkr+y58OvCepeOfGn7Z&#10;H7Sml6TpNnLd6lqN9+0x4ijhtoI0LvI7G6wFVQST6CvLf+CJXwJ8ceLvin42/bzsPjn8Zrj4S+JI&#10;zo/wZ8G/Eb4kanrK32mI48zXLiO+kfY9w8amADBSLcST5vAB+lFFFFABRRRQAUUUUAFFFFABRRRQ&#10;AV8Vf8FVf+Tmf2Nf+zio/wD013lfapOOa+Hf+CuesaXof7Q37HOq6xqcFnaw/tGW7zXVzMscca/2&#10;bd8sxIAHbJoA+4IiCnFOrlIfjf8ABjbn/hbnhfGP+g/b/wDxdP8A+F3/AAX/AOiveF//AAoLb/4u&#10;gDqKK5f/AIXf8F/+iveF/wDwoLb/AOLo/wCF3/Bf/or3hf8A8KC2/wDi6AOoorl/+F3/AAX/AOiv&#10;eF//AAoLb/4uj/hd/wAF/wDor3hf/wAKC2/+LoAPit8NYfiz4IvvAl94t1/RIb9Nk2oeGdUayvI1&#10;7iOZQWQkHGVwfQivnn4Hf8Eff2Yv2bv2dNf/AGUfgr40+JWg+BPEUcyXei2fju4X7P5xHnm3kxvg&#10;MgGH2MAwLd2JP0N/wu/4L/8ARXvC/wD4UFt/8XR/wu/4L/8ARXvC/wD4UFt/8XQB5un7BPwZT9jX&#10;/hhFdb8Wf8IC2hvoskbeIHN6+msCrWhuCNxiMbGPHXZxnvVf9iD/AIJ7fAz/AIJ8fD+T4T/s7ar4&#10;uj8L+a0tn4f17xNNqFrp7s7O5t0lz5O9mJYKQpJJxkkn1D/hd/wX/wCiveF//Cgtv/i6P+F3/Bf/&#10;AKK94X/8KC2/+LoA5/8Aae/Zn8E/tZfCXVPgh8Stb8QWfh/W4Xt9ah8O6s1nJfWzoyPbySKC3lMG&#10;OVBGfXFeA+GP+CHX7Efh74O2P7N+pXXxK134a6dt+z/DrXPidqcmiMqy+cI3tElRJE8395sYFd4B&#10;xmvp7/hd/wAF/wDor3hf/wAKC2/+Lo/4Xf8ABf8A6K94X/8ACgtv/i6APFf2rv8Aglf+yj+2J8F9&#10;C/Zu+KGj65p3w88OQ2sWk+CfCetNpmmxLbDbbAwwgAiJcBB91QBgZGaX9oH/AIJhfAn9qH9nTT/2&#10;Vfjd48+Imt+DbFAt1ZzeMJFl1NVZGiW7mVQ84jMY27j653HBHtP/AAu/4L/9Fe8L/wDhQW3/AMXR&#10;/wALv+C//RXvC/8A4UFt/wDF0AfLfxT/AOCFX7CPxv0/4c6X8XNM8aeIofhfpsmleG/7S8aXJZ9L&#10;ZUU6dcOpVprbagXYTnaWUkg4rvP21P8Agl3+zT+314O0/wCGv7Qdz4sm8K6X9naz8K6H4kksNPSS&#10;AMIpDHEoyyhsDJIAAwBXtH/C7/gv/wBFe8L/APhQW3/xdH/C7/gv/wBFe8L/APhQW3/xdAHg37UH&#10;/BJ39nL9sj4QaB8B/wBonxj8RPEXhfw60clrp8/jSVDczRsxjnuGVQZpEDlVZjwuO/NaP7Tf/BMD&#10;9nz9sD9nzRf2X/j74o8eaz4P0dYhJY/8JdLG+pNEytC93Io3XDRlV2ljwRnk4Ne0f8Lv+C//AEV7&#10;wv8A+FBbf/F0f8Lv+C//AEV7wv8A+FBbf/F0AeDfG/8A4JN/s4ftF/s0aV+yJ8Y/GfxE1rwJpLRi&#10;PSZvGcqtdJEUMCTyKoaZYiilAx4I5zgYpXH/AARw/Yt8Qv4bHxnsvG3xMs/Bs0c/hfR/iT491DV9&#10;P06WNVRHS1ll8liqgKN6sAOPSvob/hd/wX/6K94X/wDCgtv/AIumy/Gv4LyLt/4W/wCF/wDwoLb/&#10;AOLoA+d/2sP+Cwv7CH7EPxdX9m74v/Ee8t/HUuhx3+j+EtN0O5uJr4SBlt7eHZGU8yRk2qmRzj3N&#10;bP8AwSx/Ze1H9mz9mBbjxl4TtdF8YfEPxJqHjfxvptjCscdjqWqTtdNZrjqtujpBnuYi3GcDv9f0&#10;r9ijxV8SNK+M3iX/AIVhqHjDQoGh0TxVfNp8uo2EbAhkhuGzJEpyeFYdT6muuh+NHwWh4X4v+F//&#10;AAf23/xdAHWUVy//AAu/4L/9Fe8L/wDhQW3/AMXR/wALv+C//RXvC/8A4UFt/wDF0AdRRXL/APC7&#10;/gv/ANFe8L/+FBbf/F0f8Lv+C/8A0V7wv/4UFt/8XQB1FFcv/wALv+C//RXvC/8A4UFt/wDF0f8A&#10;C7/gv/0V7wv/AOFBbf8AxdAHUV5n+2p/yZx8Wf8Asmevf+m+euk/4Xf8F/8Aor3hf/woLb/4uvNf&#10;2y/jN8H7z9kD4rWln8VvDc00vw31xI4o9dt2Z2OnzgAAPySe1AH8PtFN3H+7RQB/ftXxn/wWJ/4+&#10;P2Y/+zsvBf8A6VNX2ZXxn/wWJ/4+P2Y/+zsvBf8A6VNQB9mDpRQOlB6UAfG/hFVH/BfDxuy9/wBl&#10;fw/u9/8AioNVr7Ir4V/aK8K/t0fBj/gqFqX7XX7N37I9r8UvD+ufBXTPClzFJ46ttHe0u7fU726Y&#10;/vkcuClwnQAZPWuh/wCG0f8AgrH/ANIgLX/w+mnf/I1AH2TRXxt/w2j/AMFY/wDpEBa/+H007/5G&#10;o/4bR/4Kx/8ASIC1/wDD6ad/8jUAfZDqHXaaTyh/hXxx/wANo/8ABWP/AKRAWv8A4fTTv/kaj/ht&#10;H/grH/0iAtf/AA+mnf8AyNQB9jiLByGr8/8A4g/8E2f+ChXx/wD2rfGR/aI/b4j1T9mvxJrUV6vw&#10;n0fQxDe3FrEwddMkuCv7m3Z1AlKMzTJlSE3Ejuf+G0f+Csf/AEiAtf8Aw+mnf/I1J/w2f/wVhzn/&#10;AIc/2v8A4fTTv/kagD68aCXS9HWDRbKINDBst7d2Mca4X5VJAO1egzg4HY9D8J/sn/sA/to/Az/g&#10;qj8av+CgXj3Ufhne6H8aLbTbS88O6Tr2ofatHhsoreCKRJJLEJcsYoeVPlAs3DKOK7A/tof8FYj1&#10;/wCCP9r/AOH007/5GoP7Z3/BWA9f+CP9r/4fTTv/AJGoA+xLZTLCskgw3enmFT19c18cD9tD/grE&#10;Bgf8EgLX/wAPpp3/AMjUv/DaP/BWP/pEBa/+H007/wCRqAPsXyFxgUvkr6+1fHP/AA2j/wAFY/8A&#10;pEBa/wDh9NO/+RqP+G0f+Csf/SIC1/8AD6ad/wDI1AH2P5K9c0iwKucd6+Of+G0f+Csf/SIC1/8A&#10;D6ad/wDI1J/w2l/wVi/6RA2v/h9NO/8AkagD7IRAnenV8bf8No/8FY/+kQFr/wCH007/AORqP+G0&#10;f+Csf/SIC1/8Ppp3/wAjUAfZNFfG3/DaP/BWP/pEBa/+H007/wCRqP8AhtH/AIKx/wDSIC1/8Ppp&#10;3/yNQB9k18d/8FZ/+R7/AGT/APs6TR//AE1arUX/AA2j/wAFY/8ApEBa/wDh9NO/+Rq86+L5/wCC&#10;lf7Zvxq+Bdl8S/8Agn5ZfDvw98PvjFYeLNa14/FOy1Rhbw2l5bmNYI4kYkm5DZBP3enNAH6HUHpQ&#10;v3aD0oA+N/2k/wDlNR+yz/2Sn4lf+haBX2On3a+OP2k/+U1H7LP/AGSn4lf+haBX2On3aAFooooA&#10;KKKKACiiigAooooAKKKKACiiigBsyCRNjV8E/t8eCvF3/BP/APaWsv8AgrD8FEupPCc1rDo/7Snh&#10;O0t2ddS0cHbba6iqRm5sCX3fKzPDKQMbCH++KzvFWgaL4q8P3nhjxHpFvqGn6hayW19Y3kIkiuIX&#10;Xa8bqeGVlJBB4INAEXgrxj4a8eeEtN8b+D9atdR0nWLGG90vULOYSRXNvKgeKVGHDKyMGBHUGtbt&#10;XwD+xVrmo/8ABNf9rab/AIJefEe4uF+HPi43Wt/s16/fTZjitwd954beRsbpbdmMkAyWaF8HJUGv&#10;vxn2xlg38PegDn/ir8TfBPwc+H+tfFH4k+JLPR/D/h3S5tR1nVL6YRxWttEheSRmJ4AVT/8AXr45&#10;/wCCbXwv8fftb/GrWP8AgrP+0ZpFxYzeIbF9J+AvhO8hCv4Z8Jsc/aZFKgrd3zDznPUReWucHauD&#10;+1Bqrf8ABVb9s4fsCeFjdTfBr4R6paap8ftVtndbfXtTGJrHw0rgjeoYLcXIGcKqodpOR99aHpNj&#10;omnx6ZplrHDbwxrHDDDGFSNFGFVQOgAAH4UAWlQL0PSnUUUAFFFFABRRRQAUUUUAFFFFABTWj3HO&#10;6nUUAfDP/BTj4K+Mv2fPiVof/BWn9mvRbq48WfDu0ax+KnhvT41/4q/waWDXUbLxvurXaLiBieAs&#10;i85Uj65+B3xk+G/7Qfwm8O/Gv4Q+K7XW/DPifSYdR0XVLOQMk8EiBgevysPusp+ZWBUgEEV09zbR&#10;3ETRyICrZDL/AHh6V+f3wQu5P+CTX7czfsi6rpk1v8CPjprVxqXwd1Jd32Pwl4kcmS88PudpWKK5&#10;LefaqWUApMiBgGCAH6D0yaRo42ZVyQuaS3dmXc9fOv8AwUq/bM139kj4Kw2Hwn8MxeI/ip8QNQTw&#10;18JfC0jfLqOt3AKxvKNy4toBmeZtygRxtlkyGAB4d+2x4ivv+Cl37Vdv/wAEtfhtrF5F4B8Lta6z&#10;+0pr2mzOim0J32nhtZAP9bdEeZLhsrCpHJJA+7/DXhjRPB+i2vhzw3p8dnYWNtHb2dnAoWOCJECI&#10;igdAFUAD2rxH/gnh+xnYfsZfAG18Ha3rX9veNtev5Nc+JHi+aP8A0jXtcuDvuLh25JVT+7jBJ2xx&#10;qBxXv1ABzRRRQAUUUUAFGM8GiigDx79uH9jf4cftwfs8a18C/iFPc2bXXl3eg65YPsutE1SBvMtL&#10;+3bqssUoVhjqAVPBry7/AIJk/tkePPi3oviD9lD9puJbD44/B6aHTPHttIjKms27A/Zdbtchd1vd&#10;Rru4zsfKnqpb6wl+5Xxn/wAFN/2cvi14f8ReHf8Agor+xtocNx8WvhZCw1bQV2qPG3hknde6RJjG&#10;6UJukt25KSgAZ3YoA+zI33jPvinV57+yr+0d8NP2tPgF4b/aG+EesLeaD4n09bq1yw8y3b7slvIB&#10;92WOQNG6HlXRlOCCK9Cz3oAKZLJs4yOe1LJ93rXyb/wU1/bK8b/CXR/D37KH7Mluuo/HL4vSzab4&#10;Ds1Xemj24A+1a3dYUhLe1jbfzgu4CjPzEAHmH7WniPxV/wAFQP2tW/4J1fCrUPL+D/w91CC9/aQ8&#10;R2cp3alcjElp4YhdHH38GS74JVNiEqSVf7y8PeGtF8M6LY6D4d06GxsLC0jtrGxtYhHFbwooVI0U&#10;ABVVQAAOAK8s/YV/Y0+Hn7DX7Pek/BDwJdXGoTQmS98SeItQYtd67q07eZd387EktJLKWbknaCFH&#10;Ar2SgAooooAKKKKACiiigAooooAKKKKACvNP2lv2PP2Z/wBsXwrZ+B/2nfg7o/jTSNPvvtllp+tQ&#10;GSOGfaV8wAEc7SR+Nel0UAfKMP8AwQ2/4JHwRiNP2A/h1gdN2i5/m1P/AOHHn/BJH/owL4cf+CMf&#10;419V0ZoA+VP+HHn/AASR/wCjAvhx/wCCMf40f8OPP+CSP/RgXw4/8EY/xr6rooA+VP8Ahx5/wSR/&#10;6MC+HH/gjH+NH/Djz/gkj/0YF8OP/BGP8a+q6KAPlT/hx5/wSR/6MC+HH/gjH+NH/Djz/gkj/wBG&#10;BfDj/wAEY/xr6rooA+VP+HHn/BJH/owL4cf+CMf40f8ADjz/AIJI/wDRgXw4/wDBGP8AGvquigD5&#10;U/4cef8ABJH/AKMC+HH/AIIx/jR/w48/4JI/9GBfDj/wRj/GvquigD5U/wCHHn/BJH/owL4cf+CM&#10;f40f8OPP+CSP/RgXw4/8EY/xr6rooA+VP+HHn/BJH/owL4cf+CMf40f8OPP+CSP/AEYF8OP/AARj&#10;/GvquigD5U/4cef8Ekf+jAvhx/4Ix/jR/wAOPP8Agkj/ANGBfDj/AMEY/wAa+q6KAPlT/hx5/wAE&#10;kf8AowL4cf8AgjH+NH/Djz/gkj/0YF8OP/BGP8a+q6KAPlT/AIcef8Ekf+jAvhx/4Ix/jR/w48/4&#10;JI/9GBfDj/wRj/GvquigD5U/4cef8Ekf+jAvhx/4Ix/jR/w48/4JI/8ARgXw4/8ABGP8a+q6KAPl&#10;T/hx5/wSR/6MC+HH/gjH+NH/AA48/wCCSP8A0YF8OP8AwRj/ABr6rooA+VP+HHn/AASR/wCjAvhx&#10;/wCCMf40f8OPP+CSP/RgXw4/8EY/xr6rooA+VP8Ahx5/wSR/6MC+HH/gjH+NB/4Id/8ABJIj/kwP&#10;4c/+CMf419V0UAfKf/Djn/gkn/0YP8O//BKP8aK+rKKACvjP/gsT/wAfH7Mf/Z2Xgv8A9Kmr7Mr4&#10;z/4LE/8AHx+zH/2dl4L/APSpqAPswdKD0oHSigD5H/aA/b8/aa8H/to6l+xr+zD+xpa/EjUtE+Hu&#10;m+KtV1O9+IFvo6Qw3l3eW0cYWWJtxDWbkkH+IcesP/DV/wDwVs/6RS6H/wCH00//AOMVU8Akf8P6&#10;/iUCv3v2WvCfP/ce12vsjYvpQB8fXH7Vf/BXJkbyP+CU2ghu2746afj/ANEVX/4ar/4LDf8ASKPw&#10;z/4fex/+R6+ydi+lIVUDOKAPjf8A4ar/AOCw3/SKPwz/AOH3sf8A5Ho/4ar/AOCw3/SKPwz/AOH3&#10;sf8A5Hr7G3x+lAdOm3mgD45/4ar/AOCw3/SKPwz/AOH3sf8A5Ho/4ar/AOCw3/SKPwz/AOH3sf8A&#10;5Hr7G3r/AHP1oEiE420AfHP/AA1X/wAFhv8ApFH4Z/8AD72P/wAj0f8ADVf/AAWG/wCkUfhn/wAP&#10;vY//ACPX2Q21RnbTQ6YztNAHxzD+1X/wWDlm8l/+CU/heP8A2n+O1lj9LY1aH7Tn/BX/AB/yi48I&#10;/wDh9rX/AORK+vPMVf4aUTA9qAPkL/hpz/gr/wD9IuPCP/h9rX/5Eo/4ac/4K/8A/SLjwj/4fa1/&#10;+RK+vfOHpQZgOooA+Qj+05/wV/x/yi48I/8Ah9rX/wCRKrz/ALTf/BY0Ov2T/glp4L2458z48Ww/&#10;laV9jecPSnUAfGv/AA07/wAFl/8ApFn4H/8AD9W//wAh0f8ADTv/AAWX/wCkWfgf/wAP1b//ACHX&#10;2VRQB8a/8NO/8Fl/+kWfgf8A8P1b/wDyHR/w07/wWX/6RZ+B/wDw/Vv/APIdfZVFAHxr/wANO/8A&#10;BZf/AKRZ+B//AA/Vv/8AIdYmpf8ABRD9v34SfGH4Y+Cf2p/+Cf3h3wjoHxK8fWvhS113R/ixFqcl&#10;tdTQTzKTAlqpK7Ld+46AZ5r7lr45/wCCsy48e/soN/1dJo//AKatVoA+xh0oPSig9KAPjf8AaT/5&#10;TUfss/8AZKfiV/6FoFfY6fdr44/aT/5TUfss/wDZKfiV/wChaBX2On3aAFooooAKKKKACiiigAoo&#10;ooAKKKKACiiigAooooA8F/4KJ/sZ6f8Attfs833w5s/FU3hnxVpN1Hrfw/8AGVnuFx4f1y2y1teI&#10;VIOAcqyj7yOw718l6h/wV6+MXir9kyz+BngTwfY2v7YGreKpfhzN4Buivl6Xr8cQM+tyRnGdMSFh&#10;drKAYyHRMk5FfpZJHv715nYfsd/s3aX+0nc/tfWHwg0WH4k32iLpF54ujtyLuazDAiNjnaTxt3Y3&#10;FQFJIAAAMT9gn9kPwd+xN+zppPwU8MXsupagskmoeLPEl5zda7rE+Gur6dsZZ5H6Z6KFXPFe00BQ&#10;OgooAKKKKACiiigAooooAKKKKACiiigAooooADnHFeO/tv8A7I/gf9tT9nHxB8BfHN1Np7alCs+h&#10;+ILJc3Wh6pEd9pqEBBBEsMoVxgqTgjIzXsVNdd4xQB8ff8E+f25dW134N+MPg/8Ats+J9J8PfFX4&#10;C/6B8WLy+vEt7W4tEi32+uq7tt+zXMC+YXyFWQSKdu3aOK/4J3eA/FP7c/7Ql9/wVy+NtpexaTcW&#10;k2ifs7+E9TtzH/Ynh0uRNqrRsoK3V+wD7jysKxrkggJ3X7fX/BHP4E/t7/GXwn8ZPFfi7WfDdxps&#10;Y0zx5Y+H5mhj8c+H/NSY6RflGVjD5sSEMDkK0i91K/WOh6DpfhvSLXQdD0+3tLOxt0gs7W2iCRwx&#10;IAqoqgYVQAAAOABQBdHSiiigAooooAKKKKACiiigApk6l0Khc0+igD88/FFra/8ABHX9tZ/iPFLc&#10;Wv7Of7QHiaGLxJCAzWvgXxncMI47wKM+TZ37bUkPCRzDccKQB+glpdxXMQlikVozgqyNkEVyf7QP&#10;wL+HP7Sfwj8Q/BL4u+HrfVfDfiTSZLHUrG4QHcjg/MpIO11OGVhyrKGHIBr5T/4Jt/Hz4mfAXx5r&#10;3/BL79sLxIt14u+Hul/b/hz40vplT/hNPCIYpBcsTgG6tlUQ3AHOVWQ5D72APpj9rD9p/wCGH7Hv&#10;wF8RftB/FvU/s+j+HrFpmhT/AF15MflitYV6vNLIVjRBkszAAGvn/wD4Jk/sz/F291nxJ/wUH/bJ&#10;0iKP4xfFJFNro2AyeC/DgbdZaLD8o2uE2yXBB+eY85215v8ACyyT/gsP+2Nb/tG6zFcT/s6/A3xJ&#10;cW3w30+4ytv438VQMYp9YdM4ktLR96W+Rh5AXBwCtfobFGUHJ7UAKmdvIp1FFABRRRQAUUUUAFFF&#10;FABRRRQAUUUUAFBOBmihvu0Acj8Tfjx8F/guLWT4vfFvwv4VjvmZbOTxLr9vYC4K43BPPdd5GRnG&#10;cZrlv+G7v2Ihx/w2J8LP/Dgab/8AHq+bP+Chnwr+HPxi/wCCo37JPgL4reB9J8RaJdx+NHuNJ1rT&#10;47q3kZNH3KWjkBUkEAg44IBr33/h21+wD3/Yx+GP/hFWf/xugDW/4bv/AGIv+jxPhZ/4cHTf/j1H&#10;/Dd/7EX/AEeJ8LP/AA4Om/8Ax6sn/h21+wB/0Zj8Mf8AwirP/wCN0f8ADtr9gD/ozH4Y/wDhFWf/&#10;AMboA1v+G7/2Iv8Ao8T4Wf8AhwdN/wDj1H/Dd/7EX/R4nws/8ODpv/x6sn/h21+wB/0Zj8Mf/CKs&#10;/wD43R/w7a/YA/6Mx+GP/hFWf/xugDW/4bv/AGIj/wA3h/C3/wAOBpv/AMepf+G7v2JP+jw/hb/4&#10;cDTf/j1Ycv8AwTQ/4J9XQC3f7FnwvkAOQD4Jsv8A43Tf+HYn/BOr/oyD4W/+ETZf/G6AN7/hu79i&#10;T/o8P4W/+HA03/49R/w3d+xJ/wBHh/C3/wAOBpv/AMern5f+CZP/AATpiGT+w98Lf/CJsv8A43Xy&#10;L47+Kv8AwSC8J/HDxn8A/Cf/AASD8UePNX8A6qum+Jr74e/s6rq1jb3Jgjn8vz4UwW2SIccHnpQB&#10;9tf8N3fsSf8AR4fwt/8ADgab/wDHqP8Ahu79iT/o8P4W/wDhwNN/+PV+dXwi/bf/AOCIPx+ttYu/&#10;gf8A8EfPHfi+Lw7fNZa9J4a/ZnW9XTrkDJhmMQbynAByrYPBr6e/Yw+B/wDwSS/bq+C6/HP4OfsH&#10;eC7PS/7ZvdKuLHxN8M7SyvrW7tJjDPFLCUJRlcEYJz646UAe7/8ADd37En/R4fwt/wDDgab/APHq&#10;P+G7v2JP+jw/hb/4cDTf/j1YB/4Jjf8ABOof82P/AAt/8Imy/wDjdH/Dsb/gnV/0Y/8AC3/wibL/&#10;AON0Ab//AA3d+xJ/0eH8Lf8Aw4Gm/wDx6j/hu79iT/o8P4W/+HA03/49WD/w7F/4J09/2IPhb/4R&#10;Nl/8bo/4di/8E6u37D/wt/8ACJsv/jdAG9/w3d+xJ/0eH8Lf/Dgab/8AHqP+G7v2I/8Ao8T4Wf8A&#10;hwdN/wDj1YP/AA7F/wCCdX/Rj/wt/wDCJsv/AI3XA/tQfsY/8E7v2cf2fPGHx1g/4JteCvF0nhPQ&#10;p9Rj8N+Gfh/ZTX2otGuRFEvl9Sep52qGODjBAPW/+G7/ANiLOP8AhsT4Wf8AhwdN/wDj1L/w3d+x&#10;J/0eH8Lf/Dgab/8AHq8l/Zm/Yt/4J2/tD/ADwf8AHK4/4JweA/CsnirQbfUm8O694Ds47zTjKu4w&#10;yr5Qwy9DwK7sf8Ex/wDgnQen7EHwt/8ACJs//jdAG/8A8N3fsSf9Hh/C3/w4Gm//AB6j/hu79iT/&#10;AKPD+Fv/AIcDTf8A49WD/wAOxP8AgnV/0ZB8Lf8AwibL/wCN0f8ADsT/AIJ1f9GQfC3/AMImy/8A&#10;jdAG9/w3d+xJ/wBHh/C3/wAOBpv/AMeo/wCG7v2JP+jw/hb/AOHA03/49WD/AMOxP+CdX/RkHwt/&#10;8Imy/wDjdH/DsT/gnV/0ZB8Lf/CJsv8A43QBvf8ADd37En/R4fwt/wDDgab/APHqP+G7v2I/+jw/&#10;hb/4cDTf/j1YP/DsT/gnV/0ZB8Lf/CJsv/jdH/DsT/gnV/0ZB8Lf/CJsv/jdAHQW/wC3J+xfeSeV&#10;aftdfDCZsZ2xePtOY/pNVj/htH9kH/o6n4b/APhcaf8A/Hq5Yf8ABMP/AIJ1D/myD4W/+ETZf/G6&#10;D/wTD/4J1E5/4Yg+Fv8A4RFl/wDG6AOp/wCG0f2Qf+jqfhv/AOFxp/8A8eo/4bR/ZB/6Op+G/wD4&#10;XGn/APx6uV/4dhf8E6v+jIPhb/4Q9l/8brzH9tj/AIJv/sBeF/2Ovir4k8PfsZ/DOyv9P+Hes3Fl&#10;eWvg2zSSCVLKVldGEeVYEAgjkEUAe9f8Nl/sj/8AR0Pw7/8AC3sP/j1Ffw2fao/+feL/AL9f/Xoo&#10;A/vdr4z/AOCxP/Hx+zH/ANnZeC//AEqavsyvhf8A4LqeHPFXi/wJ+z74W8D/ABAuvCmsaj+094Rt&#10;9L8TWNjBczaXO87qlykVwjxSMjEMFkVkJHII4oA+6B0or49j/YO/4KRsvH/Bb34jD/uj3g3/AOVt&#10;O/4YM/4KSf8ASb74jf8AhnfBv/ytoAr+BU2/8F7viMfX9lnwt+mv61/jX2RX54fsX/Cf43fBv/gt&#10;d8RvC/x2/ak1n4taxN+zf4euI/Emu+G9N0uaK3Ot6oq2wi06GGIqrK7Biu8mUgkgLX6H0AFFFB6U&#10;AfKf/BZv4v8Ax0/Zt/4J7fEP9pL9nr4sXXhXxL4H0b+0rGaPS7K8huyJEQxzR3UMny4YkFCjZxkk&#10;cV84/H79qn9tv4a/8EAtN/4KFeH/ANqzU/8AhZQ8A6X4pur6XwrozWkzXn2ffa/Z/sYCxIsjbSCH&#10;3ElmYYUewf8ABwj4r0HSP+CSfxi8N6jqkaahr3hhrPRbHOZr24MsZ8uNBy7Y5wAeK+M/2pP2pfgB&#10;4n/4NgLP4BaB8T9Nu/G3/CldA0w+E4ZC1+LuL7KJYvJxu3KUbIxxtzQB7l+2t+1L+2v8BP8AghBo&#10;v7e/gb9qbUv+FkW/g3QvEOpahdeF9Ie1v21FrQPbtb/ZNqRxidthQq2c7mfI2+1/DbwV/wAFBfjb&#10;8Ovg/rOgftoaloen6r8OV17xx4p/4Q/RLi5v9Tu4bR7e0hga2EcEMYa5fOwscqCx7fE//BRf9qn9&#10;nvx3/wAG1Fn8DPBfxV0rU/GTfCvwhp48M2cjPffaYHsPOi8kDcGTy3yCONpr9Kf2JvjF8Lr79g34&#10;b/EGDxpp/wDY+k/DvSINU1KS4VY7SSGxhSVJSfuMjcMDgg0AfC//AATd+Nv/AAVI/bx8LftBO/7f&#10;9xp2t/Cf4q6j4U8LQL8N9Da31FbeNHjNzm3DAuSVJRlxnI5FfRfjLx1+3n43/bSuPhh4v8Y6x8H/&#10;AIL+E/hNZ61qvxG0bT9Lk/tnXp5Astr9p1CC4ggjgAclFjDEgMXCsoPzZ/wbUfFfwA/in9qTwzde&#10;IoYNS8TftEaprGgWF2DHLqFi8S7biFXA8xDsY7hkcc4qr8ZP2xPAOl/8F2/GfwY/4KZ/2hYfD3w7&#10;4TsJP2efDt7pN3daJrl5NbxPdXTW8COl9e73ljiEqN5ZiKoFkAJAPWv+CNf7dvx9/a++If7SH7Mv&#10;xc+Olv40k+EvjhtL8J/E3R9Osbe41LTpjMIZWSGL7K8iiMEOsWw55UjrX/4JBftJfti/tS/Hn9pr&#10;wj+0H+1Pqes6X8Ifixf+DfC1pZ+GdIszLDG0yrcztFabnlACEbdqblO5WB214P8A8EVf2gvBfw8/&#10;4Ktftn+H/F3gTxR4XuPGHjq11nR9K1TwvPbiy0zy7mb7TdMFMVlEImjYeayk+YigFjtqT/giR4a/&#10;Y4+L37WH7Zt/8avh74G8SXWq/HzVtX8LXXi3w3bXTXGlF53NxbPcxndBwWLIduMHuMgHun/BMf8A&#10;aI/bN/aK/wCCgX7V37Pvxn/at1XVvC/wP8UWOj+FLe08NaPazTx3q3jCW4kisgXkjEKbduxS2Syk&#10;fLUP/BNb9rH9q/4rf8FBf2r/AIQ/tHftX3WqeBf2f/ENnZ6DDdeHtHsBPa3KXUhmvbiG1Rv3SQry&#10;hjU/MzDHA8x/4Ia+OfgT4D/4Keft2aL4PvdD0Hw/rXjjR7nwXbWdslnZXllax6gs8loFVUaJCykl&#10;OAGB6HNef/8ABOXwn4X/AGnv+Cw37Zeia78R7NPhrr3xE0jW7jRRG6nxmliLoJEsvCyWMch3zou7&#10;zf3SN8hcMAe3f8EqP26v2pv2xf8Agp18e/g5r/7T2va58K/hfbWF34LtdQ8HaVY3GswXjSBJppIr&#10;RZHgKpvjZPLMisjcAkH9Rq/Jf/gl18V/hlff8F8/2wr3R/E1mth4o03w/b+FJ0G2DUzaRuJ0tmxt&#10;l2Z5CE4A9q/WigAooooAKKKKACvjv/grP/yPf7J//Z0mj/8Apq1WvsSvjv8A4Kz/API9/sn/APZ0&#10;mj/+mrVaAPsSg9KKD0oA+N/2k/8AlNR+yz/2Sn4lf+haBX2On3a+OP2k/wDlNR+yz/2Sn4lf+haB&#10;X2On3aAFooooAKKKKACiiigAooooAKKKKACiijPagAooyM4zRQAUUUUAFFGaKACiiigAooooAKKK&#10;KACiiigAooooAKKKKACijNFABRRRQAUUUUAFFFFABRRRQAUUUUAFFFFACMqtwwr5r/4KK/8ABNH4&#10;O/8ABRTwloOjeN/FXiDwlrnhnUHm0Xxh4Qvja6lb280Zhu7PzByYLiFmjdfTBHTB+laCAeooA5f4&#10;P/CfwH8D/hxovwi+Gfhu10nw/wCHdNh0/R9NtIwqQQRqFUe57k9SSSeSa6igKByBRmgAooooAKKK&#10;KACiiigAooooAKKKKACiiigAoPSihvu0AfGv7Yn/AClz/ZA/69/HP/plNfZVfGf7ZG8f8FcP2PXD&#10;dU8cL/5RDX2Wp+WgBaKKKACiiigAooooAZPH5i9K5/wn8N/CPw+03Vo/C2ix2javql1qmpMhy093&#10;O26SRieSTwB6KqgYAAro8Zqrqd3Fb2s3mttAQ/yoA/Ir/g05RW8N/tS5H/NdLkfpJX6B/tDfGH4R&#10;fsA+Ab7xho3hJ7rXPiH46jg0DwrYXKxzeI/El9tjWKMuQkW4ReZI5wqpHI5yeD+fX/BptdW40D9q&#10;KPzlLN8dLgjDdiJK7v8A4OYtZPwl0/8AZn/aq8aeA28SfDr4a/G+3vPiFpclgLqBbOeAxLLNGwZW&#10;UfOg3AjdKq9WFAHpX7TX/BVT9on/AIJ8fGL4a6d+3J8BPCdn8OvifryaHF428E+LJ7z+wNScZSK6&#10;huLeItHjJ8xOCqO2BtwaP7TH/BaH4j/AX/goxpH7AunfsUeItcvNe8L3uq+Gb6z161e412REmFuk&#10;EKOyQRySxYaS4dDHGS7qu3FdR4w8df8ABEnxb8ItL+KHh/4UfAPx8NSlhPhDQNM8MaNeX2p38mBD&#10;BBAYy6zMWAJIBTknABrwf9ovUNN0n/g6t/Z7/tCWO3Wb4F6xFGshCr5jRagFUe/YCgDtv2f/APgt&#10;n8ftN/4KB6H/AME9f+Cin7FEnwd8SeNrVpfAesWPieLVbHUXwSsZliGwlsMuUY7XAVlG4Gun+OP/&#10;AAWY1b9mn/gqR4R/4J7fGv4LWNnoPjOTT10r4jWOvs0FvJqBu47GC4ieIbJZJbORMBiOhB7Dzz/g&#10;tn4D0z40/wDBRX9hP4c+ARHL420f4xTeJLhbdQ01poFm1pPeSSY5SJ2hRATwzBuu045n/grJ+xPf&#10;ft4fGj9qP4aeA7dW8ceH/gR8PvEngCaNis6atZaj4omjSNxyjSLuiDZADSDJwKAPsD/grF/wUp8N&#10;f8Evf2S7z9ovVvBE3ijUF1CG00nw7b3XktdsxzI5fa2xI4wzM2CPuj+IVyvxW/4KP/G/4S/8Evo/&#10;+CiOo/srjxBPJ4Rj8S3XhfRfFMSR6ZprxLL5k01wqM7Kr5ZYo3OBx61+dP7Xf7Tnjv8A4KZ/8ENf&#10;iV+298QtLey0/wAI/C/S/Cel29zZmI3niR9SsW1u/UHjyxstbeMjoy3QHBBP218crqzP/Bsx4lLs&#10;v/JpcwVjjk/2JgfrQB6frP8AwUD+KP8Aw6isf+Cl3g34PaNeSRfDA+Nda8I3muyW4S0S2NxNFDMI&#10;m3OqB9oZQGKjkZyH/DT9ub9oT4lf8EzYf+ChNj8FfDNtd33gs+LLDwfJ4onIk00W7T7HuBb/ACzl&#10;QCBtKjOC3ceI+Hbu2X/g1Yvtx/5s+1EbsDH/ACBJhXI/s1/Br9oK4/4IDeG/Eln+2r4hs9Fb9nE3&#10;EXhmPwfozQJb/wBlufs3nPbeaV2/LuL78c5zzQB9jf8ABL79sr4gf8FA/wBj/wAL/tdeK/hnp3hG&#10;x8Yx3E+h6Pa6w95MsEVzLb75mMaKrM0RYKucKRk5yB9IKcqDXw9/wbkzwj/git8Bog27b4evh8vb&#10;/iaXnH9K+4R04oAKKKKACiiigAooooAK8l/b2/5Me+MH/ZMdd/8ASCavWq8l/b2/5Me+MH/ZMdd/&#10;9IJqAP4daKKKAP75K+M/+CxP/Hx+zH/2dl4L/wDSpq+zK+M/+CxP/Hx+zH/2dl4L/wDSpqAPswdK&#10;CcDNA6UHpQB8b+D96/8ABe/xx6P+yx4d/DGv6t/jX2RX59fH346T/sjf8Fkda+Ofjf4GfFDxD4X1&#10;79nrR9Es9W8BfD6+1qNb6HWdRmeGQ20bBCI5Ebk/xD1r0T/h898Cv+jYP2kP/DBa1/8AGaAPsGg8&#10;jFfH3/D574Ff9GwftIf+GC1r/wCM0f8AD574Ff8ARsH7SH/hgta/+M0AfW13pFhqLL9vsIpgvK+a&#10;gbHuM9Kh/wCEU8OZ3DQbP/wHX/Cvk/8A4fPfAr/o2D9pD/wwWtf/ABmj/h898Cv+jYP2kP8AwwWt&#10;f/GaAPq//hEvDY/5l+z/APAZf8KlTQNJjtWsY9MgWFjl4ljG1vqO9fJf/D574Ff9GwftIf8Ahgta&#10;/wDjNH/D574Ff9GwftIf+GC1r/4zQB9ZReHNFtZPPs9HtYpOgkjhVWHGODjikuvDWi3t5HqN5pFv&#10;NcQHNvNJCC8fH8J/h/Cvk7/h898Cv+jYP2kP/DBa1/8AGaP+Hz3wK/6Ng/aQ/wDDBa1/8ZoA+sx4&#10;f0lZpbkaXb+bOgWeTyhulAGAGPVsDgZ6Cm2/hrQ7U+Zb6Lao+0jcsC9D1GcdK+Tv+Hz3wK/6Ng/a&#10;Q/8ADBa1/wDGaP8Ah898Cv8Ao2D9pD/wwWtf/GaAPq+Dwvodu2+HRLRT0ysCg47jp+lOg8NaLbS+&#10;fbaNbRyf89EhUN9M4zXyd/w+e+BX/RsH7SH/AIYLWv8A4zR/w+e+BX/RsH7SH/hgta/+M0AfWFv4&#10;Y0O0nW4ttFtY3Vsq0duoI+nHFaNfH3/D574Ff9GwftIf+GC1r/4zR/w+e+BX/RsH7SH/AIYLWv8A&#10;4zQB9g0V8ff8PnvgV/0bB+0h/wCGC1r/AOM0f8PnvgV/0bB+0h/4YLWv/jNAH2DRXx9/w+e+BX/R&#10;sH7SH/hgta/+M0f8PnvgV/0bB+0h/wCGC1r/AOM0AfYNfHf/AAVn/wCR7/ZP/wCzpNH/APTVqtP/&#10;AOHz3wK/6Ng/aQ/8MFrX/wAZrxb9p/8AbG0/9uH45/s3+Cfg5+zd8bLOTwz8ftN1/XNQ8WfCXU9L&#10;srSxisL+F5HnnjCLh54xgkdaAP0qoPShc7Rmg9KAPjf9pP8A5TUfss/9kp+JX/oWgV9jp92vjj9p&#10;P/lNR+yz/wBkp+JX/oWgV9jp92gBaKKKACiiigAooooAKKKKACiiigArzf8Aa1+Oh/Ze/Zr8c/tG&#10;P4bbWk8FeG7vWG0hbz7ObwQRM/leZsfy84xu2tj0PSvSK+d/+Ctf/KMn47f9kx1j/wBJnoA8V8G/&#10;8FD/APgsJ478JaX458L/APBDGK403WdOhvtOuG/ae0JDLBNGJI22tahlyrA4IBHcCtL/AIbl/wCC&#10;0P8A0glh/wDEo9A/+Rq+nv2Sv+TV/hn/ANk+0X/0hhr0KgD4f/4bl/4LQ/8ASCWH/wASj0D/AORq&#10;D+3L/wAFoSMf8OJYf/Eo9A/+Rq+4KKAPhaX9uH/gtt5pMH/BC6y2fwh/2nNBJH/kCk/4bi/4Ld/9&#10;IL7D/wASc0H/AOM191UUAfCv/DcX/Bbv/pBfYf8AiTmg/wDxmj/huL/gt3/0gvsP/EnNB/8AjNfd&#10;VFAHwr/w3F/wW7/6QX2H/iTmg/8Axmj/AIbi/wCC3f8A0gvsP/EnNB/+M191UUAfCv8Aw3F/wW7/&#10;AOkF9h/4k5oP/wAZo/4bi/4Ld/8ASC+w/wDEnNB/+M191UUAfCv/AA3F/wAFu/8ApBfYf+JOaD/8&#10;Zo/4bi/4Ld/9IL7D/wASc0H/AOM191UUAfCv/DcX/Bbv/pBfYf8AiTmg/wDxmj/huL/gt3/0gvsP&#10;/EnNB/8AjNfdVFAHwr/w3F/wW7/6QX2H/iTmg/8Axmj/AIbi/wCC3f8A0gvsP/EnNB/+M191UUAf&#10;DcH7af8AwWzmTzpP+CJGjxHOPLk/aY0bP6W5H61N/wANo/8ABa7/AKQnaL/4kxo//wAjV9vUUAfE&#10;P/DaP/Ba7/pCdov/AIkxo/8A8jUf8No/8Frv+kJ2i/8AiTGj/wDyNX29RQB8Q/8ADaP/AAWu/wCk&#10;J2i/+JMaP/8AI1H/AA2j/wAFrv8ApCdov/iTGj//ACNX29RQB8Q/8No/8Frv+kJ2i/8AiTGj/wDy&#10;NR/w2j/wWu/6QnaL/wCJMaP/API1fb1FAHw7cftnf8FtniYW3/BFLQ1fsX/aW0gj9Laq6/tl/wDB&#10;cocH/giz4ZPH/Rx+k/8AxivuqigD4X/4bM/4Lkf9IWPDP/iR2k//ABij/hsz/guR/wBIWPDP/iR2&#10;k/8AxivuiigD4X/4bM/4Lkf9IWPDP/iR2k//ABij/hsz/guR/wBIWPDP/iR2k/8AxivuiigD4X/4&#10;bM/4Lkf9IWPDP/iR2k//ABij/hsz/guR/wBIWPDP/iR2k/8AxivuiigD4X/4bM/4Lkf9IWPDP/iR&#10;2k//ABis/wAT/t1/8Fs/Cvh6+8Ua7/wRg8NxWem2ct1dSL+0XpTFYo0LucCDJwoPA5NffFcf+0H/&#10;AMkL8Z/9inqX/pLJQBxf7An7UV5+2n+x/wCAP2qrvwaPDreOPD6amdDW++0iz3My7PN2Jv8Au9do&#10;r2QdK+Rv+CEf/KIX4A/9k/g/9GSV9c0AFFFFABRRRQAUUUUAFFFFABRRRQAUHpRQeRigD40/bKP/&#10;ABtt/Y7H/Y7/APpkavsuvjL9s1gn/BW79jwH/qdx/wCURq+zR0oAKKKKACiiigAooooAK5T4wfBz&#10;wd8cfBl14B8dza4mm3jKbj/hHfFmo6NcOF/h+0afPBMEPRkD7WHDAjiurooA+af2X/8AgkR+wP8A&#10;sXeM5PHv7L3wj1zwbqFxdfaNQj0v4leIDa6hIAwDXVrJftBd43EgTRuAeRggGvdvif8AC34ffGfw&#10;Lqnwz+KngvTfEHh/WrN7TVtH1e1We3uoWGCjowII7+xAI5ANdBRQB8h/sm/8EOv+CZX7D/xcb44/&#10;s9fsy2Gm+KFjdLDU9S1S61A6cHPzG2W5kdYGI+XzFAcKWUNhiD8I/t+Xv7KXx4/4OYvg74F+KvxH&#10;0eXQbT4R6lYale2Piw2EmmaqBetbqt3bypJaXSybChV1cNjHJr9qHTf3rDl+F/w7numv5/A2jyTu&#10;++SZ9LhLux5JJ25JJ5zQB5v+z9+wz+z5+zt4w1T4neDdA1bV/F2uW6W+peNPGnie913WJbZDlbYX&#10;d9LLLHAD83lRsqFsEqSAah8I/wDBPn9l/wADftH6j+1r4a8K+JIviBq67NV124+I+uzreQ5crbyW&#10;0t61u8EZkcxwGMxRE5jVSBj2pUCKFQYAp1AHg3xn/wCCZ37FPx/+Cdv+zf8AE74Lef4Dt9RuL/8A&#10;4RPR/EmpaXYz3E05nkeaKyuYRcZmZpAJd4VjlQDWZq//AASp/Yo8Qfs2w/sga54A8UXfw0gk3R+E&#10;bj4qeI2tvLCqq27E6hva3XYrLbsxhRhuVAxJr6MooA+bR/wSX/YbH7OH/DIf/CvPFX/CtPMz/wAI&#10;Z/wtjxL9i8vbg2+3+0c/Z/4vs+fJ3fNs3c1Y0j/glb+xVoP7N837IWi+AvFNr8NriUNJ4Th+K3iR&#10;bcR7HjNspGob1tWWRi1qrCB2wzRsyqR9FUUAeR/sl/sO/s2fsM+BJPhb+y74I1Dw34baYyw6DN4s&#10;1PUbS1YszMYIr25mW23MzM3lBN7HLZPNeuLkDBoooAKKKKACiiigAooooAK8l/b2/wCTHvjB/wBk&#10;x13/ANIJq9aryX9vb/kx74wf9kx13/0gmoA/h1ooooA/vkr4z/4LE/8AHx+zH/2dl4L/APSpq+zK&#10;+M/+CxP/AB8fsx/9nZeC/wD0qagD7MHSg9KB0oPSgCr5lqk5DzKDnld3tTmnteiSL/31X5y/Gr9h&#10;j9kv9tz/AILm+N/DH7V/wM0bx1YaP+zR4XvNJt9aV8Wsz65raOybGU8qoHJPSvWj/wAG/P8AwRpP&#10;X/gn34H/AO+bn/49QB9YXXjfwJY3DWl94w0qGaM4kim1GNWU+hBbIqP/AIWF8Of+h60X/wAGkX/x&#10;VfKY/wCDfb/gjVj/AJR/+B/++bn/AOPUf8Q+/wDwRp/6MB8D/wDfFz/8eoA+rP8AhYXw5/6HrRf/&#10;AAaRf/FUf8LC+HP/AEPWi/8Ag0i/+Kr5T/4h9v8AgjV/0YB4H/74uf8A47R/xD7f8Eav+jAPA/8A&#10;3xc//HaAPqz/AIWF8Of+h60X/wAGkX/xVB+Inw4A3Hxzo3/g0i/+Kr5T/wCIfb/gjV/0YB4H/wC+&#10;Ln/47QP+Df3/AII0QOJP+GBPAqlTkbluP6y0AfVY+Ivw3bkeOtG/8GkX/wAVS/8ACxPhz/0PGj/+&#10;DSL/AOKr5jP/AAQr/wCCPyruk/YG+HeB/E2nN/8AF0H/AIIV/wDBHwHB/YH+HX/gub/4ugD6c/4W&#10;J8Of+h40f/waRf8AxVZ2o/G34K6Nci11j4ueGLOQgER3WvW8bfkzg187L/wQl/4JAsMr+wF8PT9N&#10;Nb/4ulP/AAQj/wCCQh4P7AXw+/8ABa//AMXQB9B/8NAfs/8A/RcPB/8A4U1r/wDHKP8AhoD9n/8A&#10;6Lh4P/8ACmtf/jlfPv8Aw4j/AOCQH/SP/wCHv/gtf/4uj/hxH/wSA/6R/wDw9/8ABa//AMXQB9Bf&#10;8NAfs/8A/RcPB/8A4U1r/wDHKP8AhoD9n/8A6Lh4P/8ACmtf/jlfPv8Aw4j/AOCQH/SP/wCHv/gt&#10;f/4uj/hxH/wSA/6R/wDw9/8ABa//AMXQB9Bf8NAfs/8A/RcPB/8A4U1r/wDHKT/hoH4Af9Fu8H/+&#10;FNa//HK+fG/4IR/8Egccf8E/vh9/4LX/APi60Lf/AIIlf8EmoYViT9gH4ahV4Xd4eRj+ZoA90/4a&#10;A/Z//wCi3+D/APwprX/45R/w0B+z+Ovxw8H/APhTWv8A8crw7/hyf/wSc/6MC+Gf/hNx0h/4Iof8&#10;EnR/zYD8Mz/3LkdAHs2q/tPfsyaEiS6z+0N4Fs0kJCtdeLrOMH/vqUVH4f8A2n/2YvF+u2/hzwl+&#10;0R4F1TUryQR2djpvi2znmmf+6iJKWY+wFeOn/gij/wAEnX6/sA/DX/wnUr52/bh/4J4/sRfsnfG3&#10;9ln4hfs3/sv+EfBet3X7Smk2NxqegaWsE0ts2m6k7RFh1UtGjY9VFAH6WJ90fSlPSgdOlB6UAfG/&#10;7Sf/ACmo/ZZ/7JT8Sv8A0LQK+x0+7Xxx+0n/AMpqP2Wf+yU/Er/0LQK+x0+7QAtFFFABRRRQAUUU&#10;UAFFFFABRRRQAV86/wDBXFin/BMX47sP+iX6xj/wGevoqvnX/grl/wAoxPjx/wBkv1f/ANJnoA9I&#10;/ZJOP2V/hmCef+FfaN/6Qw16FXn/AOygAP2Xfhtgf8yDo/8A6RRV6BQAUUUHpQAUVhePvEOv+FPD&#10;tzrXh7wbd69cW8e9dNsZ4o5ZcdQplZVzjsWGa+Wv+Ccf/BZ79l7/AIKW/ELxx8JPhJo3iPQPFHw/&#10;dRrmg+K7SKGdh5jxO0flyOGEcibG5HLDjHNAH2FRTQ6Ig3OPzr4y+Fv/AAWk+BXx9/b18af8E9Pg&#10;J8MPF3irxd4CmuU8TaxZx2sWl2i27xxzsZpJwx2TSCHAXJcHAxkgA+z6Kigl3KrSDaWXoT0PpUm9&#10;T0YUALRSb0/vj86CyjksKAFopN6/3hRuX+8KAFopN6/3hRvX+8KAFopokjPR1/Ol3pjO4UALRRuX&#10;1pC6jksKAFopA6nowo3qejCgBaKg1G6ktNPnure2M8kcLNHArcyMASFHuelePfsKftLfFr9qz4IH&#10;4qfGv9lLxR8GdaXXLyw/4RDxdcLJcPDDJtju1ISM+XKpyNyKQVbG5dsjgHtFFJuX+8KXcPWgAopN&#10;69Nwo3pjO4fnQAtFIXUdWFRXExijZlNAE1FfPn7NP/BR39nP9qDWvix4X8H+IptL1b4M+JLrSPHO&#10;m69GLeazWJWK3mCx/wBGkEcpSTjPlNkDGT0H7C/7afwu/b8+ANr+0j8GNL1q38M6hq19ZaXca5p5&#10;t2vktp2hNzECTuhdlba3U4IIBBFAHsdFGc9KKACuP/aD/wCSF+M/+xT1L/0lkrsK4/8AaD/5IX4z&#10;/wCxT1L/ANJZKAPnb/ghH/yiF+AP/ZP4P/RklfXNfI3/AAQj/wCUQvwB/wCyfwf+jJK+uaACiiig&#10;AooooAKKKKACiiigAooooAKKKKAPjP8AbOH/ABtp/Y7P/Tbxt/6Y3r7Mr4z/AGzj/wAbaP2O/wDr&#10;t42/9Mb19mUAB6VR17VH0XSrjVhaXFwtvC0jQ2kBklkAGcIg5Zj2A6mr1NlZVXk0AfJnhX/gs9+x&#10;r43vPGVn4Rk8fak/w71KTT/Hn2D4Z6rcf2BcRlw6XXlwN5RXy5M5HARj2r03wz+3j+zl8RP2Z5P2&#10;u/hH4+bxn4Dht5Z5dW8K6dLeMkcWTKTCi+YDGASyldwA6V+Xf/BObxh+3F4Y/bC/4KGW/wCxZ8Bf&#10;BPi7Vrj4+3R+1eNfG02mJZ3Hm3/lAW8dpJ9pVgSTmaHGAMnOR6Z/wb+z/BPwv/wTe+NP7PfhDxL4&#10;il+IHg/XtePxf0XxNo8NjJpmt3Fu4eKGCKaWMW4aB0Uq53GNiQucUAfb37On/BR/9n/9rT4J6h+0&#10;T+z5H4q8R+EbBW2alZ+EbvdfMrlHS2QoGnZCOQgJqj+zh/wU/wD2bP2uvhVrHxt/Zz/4S7xR4X0W&#10;aSC61Sx8GXmJJoygkhhVkUzOocMQoJA+mK/PP/g3h+InjH48f8Eq/AH7H3wG12/037LqWov8UvHW&#10;mqVOg2Ul7I/9n20vQajcRsm0ruMEUnmsAWhD+3f8GwtlZ6d/wSMjsYJW8uL4g+K0jMkm5mVb+Qbi&#10;Tkk4HP596APpz9nb/gql+yJ+1F8IfE37Qfwt8aamvgPwjBdy6/4w1zw/c2On2otUD3C+bMihjGvL&#10;Bc45HUVe/ZD/AOCnf7HP7cfwn8UfG/8AZ7+LtvqHhnwbey23iXVtStZLGOw8uPzWkczhcR+X8+/p&#10;t5OMV+KP7FP7Wnj39mb/AIJ6/DOw/aE+G1mf2Y9a/af1W38f+JtD1JpdRWeHUvtNtb3ls8IjWxNz&#10;FG0oV3aWKJkwoba33N/wc3+Op/hH/wAEibq8+A9vaaboHjXx1olr4svvD1ukMdzpU7NKzM0QGVlM&#10;cMZY53K208NigD6Y8W/8FlP2RPAehab8R/GkXjjS/h3rF1DBpvxWvvAt5H4cm844hl+1lcLBISAk&#10;zKI33LtY7hXaftZ/8FL/ANjz9iP4dWPxN/aK+NOnaRp2q26T6KtvHJdTakjruTyEiVi+4cqeARnn&#10;iqXxr+Fnws+Nn/BMbxD8NNb022n8M618HJIkh2r5awDTd8TLxgbSqspHQqCK/Hy51/4h+Of+DLq8&#10;1D4rTTXkml+ItPsfDt5duzSNp0PjC1hgIJ5AVfMiTHRFXHFAH6VfFn/g4f8A+CXfwU/aAt/2dPH3&#10;x/aDV3uFtr7UrfR5ptO025ON1vc3KjZFIhOJBz5ZyGwQa9t/a/8A+Cin7OP7C3gCz+K/7ROu6tp/&#10;hW/eGO38SaboE99Zh5c+UryQqwUvj5c4DZGK8I/4KZfss/ATxT/wQ/8AHHwuuvAujWGi+HfhV/au&#10;gwRWUaR6beW9sJ4548AbZC68v95t7ZJ3HPwL+1Vrfi3Wf+DPX4W6n8Q7ydryNvDCxy3kh3fY49ZC&#10;W+S38IgWMDPG3HagD9avj7/wUd/Z7/Zd+AGn/tN/HceKPD/g++ZQ2oXfhK68yz3FQhuIgheANuG3&#10;eoyeOK6aD9s34Hwfs4/8NY+LPFUnhfwL/ZyX/wDbPiywk0//AEeQKYpPLlAfD712jbubcoAJIr8w&#10;/wDgvJ478c/te/8ABKH4gfHXwr4nl0v4O+G7PTE8HLYyEN42vTeRI2pSP/0D4gNtuq/69naViFSI&#10;N1X/AAVa+K+h/DX4d/8ABO+x+K2oR2vw3v8A4peGJfGrXDYtP3FlbNam4H3WhSVjKwORiMnHFAH2&#10;dpv/AAVc/ZnT4veFvgr8SbPxl8P9U8eXTWvgW6+IHg+50mz8QXGUUQW00wC+cxkQLE4V2LKACSBU&#10;HxX/AOCvv7HfwU0bxh4r8fan4vh8P+Adbk0jxV4qtfAmoTaXZ3iSJG0X2pIjExEkiIdrHDMB1rq/&#10;20P2YP2N/jr4S8P/ABL/AGv/AAvp19pfwv1pPEukalqF48MenXMOGEvyMN3IX5DnccAAnFfNf/Bx&#10;V4L8LeBv+CG/xw0rwlpUNhbyw2N3LbwrjdPPrtpNNIc8lmkkZj7saAPo74Rf8FIP2ePjT448M+AP&#10;DCeLLC88Z6RPqfhS48QeCr7T7XVbaGETO8E88axviMh8Ak7eenNcL4v/AOC0H7IHhfwv4g+J+nHx&#10;l4g8A+FdWfTvEfxI8N+Dbm80LT50dUl3XKD5kjdlDyIGRe5710n7MHhD4T6t/wAE+vg744+KenWr&#10;WvhX4X2OoRahcEr9hVtGNvcSAqcgG3mmUjuG9QCPhHz9O8d/8ETPjDZf8E8PhfpPw3/Zrj8D+LLn&#10;SdX8XLcarrXizm4+1PbQNMi2MDyrIqzzPO7BflgQFXAB+jXxv/bx+AHwC/Z6tf2rfGfiS+u/h7d6&#10;TDqa+KNB0ea+t4rOVUaK4fyQxWNhIuGIxzzWLJ/wUi/Z/g/ZVX9tWS38Wf8ACuXsVvl1xvB93uNi&#10;0fmC98rZ5n2cpz5m3byOoNfFvjwFv+DR63dmZsfsqaeMMen+gw5H+cdKwr34lftxr/wb323h5v2T&#10;fAY8Ir+zLbQp4m/4XFP9sNl/ZEY+0fYv7G2iQrhvJ8/GePM7kA+4tI/4Kifsz6/+ydJ+2/o8viqb&#10;4ZRxtO3iRfB15tNqofddCPZvaAFCpkC7QcVc8Jf8FKP2ePHX7LFx+2r4X/4Si5+G9vbPeNrq+Ebv&#10;95ZIrNJdpGU3tCgRt0gUgY9K+PvgekZ/4NQrXc3zf8Mv32F/7dZq8/8A2U/iR+27bf8ABuzp/h3w&#10;/wDsp+Bb3wf/AMM96rGviSb4vTwXzWZsroNP9hGjuokC7iIvPIJGN4zkAH6Kfs5/8FBf2cP2o/gT&#10;fftPfDLxbdQfD2xtJbqTxZ4g0uXTbNoIgxmlV7gKCkextzdBivKfFn/Bdf8A4J7eD/hmvxxvfiH4&#10;kuvAc2p/2faeOrHwHqcmj3l1uK+VDdeTslO5WXKkjII614J/wSa/Zf0H9tD/AINsvCf7KvijxPea&#10;LZeOfAepaZLq1hHuls2e8mKShcgOFZVJQkBxlSQGzX5oftQ/tLfFbxh/wROm/Y5k+F2n654G+BPx&#10;n0nwjo/xu8O3/k6X4naCWZlWK1kjD+YqMu90d0O5TxuGQD+lD4ZfEC0+KHg7T/HWlaZqNnZ6nb+f&#10;bQatp72twEP3d8UgDISOcEA4NdFVHw46HRLMK4P+ixnhv9kVeoAK8l/b2/5Me+MH/ZMdd/8ASCav&#10;Wq8l/b2/5Me+MH/ZMdd/9IJqAP4daKKKAP75K+Mv+CxRAm/ZjJ/6Ox8F/wDpU1fZtfCv/BdhPiTL&#10;4A/Z/i+Dt3odv4rb9pvwmPDtx4mtZptOivPOk8prmOCSOV4Q+Cyo6sRnBHWgD7pQ5XIpScDNfGcf&#10;h7/g4AKZX4t/se4/7J34r/8AlvSnw7/wcA4/5K1+x7/4bvxX/wDLegBfAuI/+C9nxGY9G/Zb8K/p&#10;r+t/419eXHiTQLS4+yXWtWsUuceXJcKrfkTmvz3/AGKbH9rmz/4LT/Eq1/bQ8RfDfU/FUn7OXh1r&#10;W4+GOj39lp62I1rVAivHfXE8hm8zzSWDhdpT5QRz8+/8FvLX4WfDH/gt7+yH8R/E/wAHbrxLaNZ6&#10;1feIdH8OeGxf32sC3gkaPNuozcshAYA5wqn0oA/Y6XWdKgnitZ9Qhjkm/wBTG8qhn+gzzVLxd468&#10;I+A9Mk1zxn4o03SbGLmS81S+jt4k+ryEKPzr89v2E/gx+xB/wVp1yx/4Kq+MNJbxB4o0vxo4+Hun&#10;r4ivYJPBFrYBYbewmtY5I41nbY1xKjI6FrgBS6qjHJ/4Jx+MPCH/AAUa/wCCj37WnxZ+O2h2/iK3&#10;+EPxAj+H3w98O69brcWuh2dq11HdXUVu4KiW6mh3NIylwsaqCBuBAP0m0LxR4f8AE2mR614e1q0v&#10;7OZd0N1ZXCSxuPUMpII+hqW017RL+VoLDVraZ15ZYZ1Yj8jX5LeF7m+/4Juf8HG2k/st/BES2fwn&#10;/aJ8Dza1f+BbUbdP0rWIzcbru3hHyw7mgbcFAUidsjhceM/GGxh/4Jo/8FgLz/gpd4Zvl0X4aap8&#10;eJPhj8VtNs7by7PTbK70jS57e+EcY2hFmlld8DIMS4BLEAA/dK91bTdNjEuo30VurHAaaQIM+nNf&#10;Pv7fXxr+Nfhr4e6N8I/2TJtL/wCFnfEjUpNK8J6vq0XnWOiwpE8t3qs6g/OtvArMq8h5TEh4Y1+Y&#10;3/B1B401/wCNvgHTtP8ADWp/8UP8LviFoOm6tNbTHy9V8Qakpma3OPvJa2IiY4PLaiB1TA9M/wCC&#10;1N1rugftw/sS/sd+C7v/AIRf4e/E/Wrjw54qj0IG1Munm/0pprCN48eSs6AxErhirsAcZBAOv8Lf&#10;8EXPFPxl8dM/xV/4Ly/HHxtqNjcK/iLRfB/iyz0wE5+aIxwNK1upGQBjIHQggEfV/wC2n+wV8DP2&#10;gv2Y/DHwF8XfGrxZ8PPDPgfWtM1PT9W8N+KhZTlbJWRILiefd5sTK5LbjuLhXzkc/J3/AAcH/sm/&#10;Dz9nj9g0ft0fso+HtP8Ah58R/gXrWk6l4a1zwnYpYvJZteQ20tlMYQvmxESq2193MeOjNnyH/gvt&#10;qnh79pH/AIJWfsx/tvalotxY+JvE/wAQPBM0nl3koWO3vrO4uJbcpu2FfMCtkru+RecDFAH7KWmq&#10;6DoOl2tnd63DGqwqsb3V0u51AwDknn61PN4k0C3hjuJ9atUjk/1cjXChW+hzzX5cf8HS3gjwRf8A&#10;/BOXwR4517wra3eoWPxc8MRQ3q2Ikukgk85ZIUKjeyupIMYzuJ6E4rzn/g4d+NH7O3jb/gjz4i8I&#10;eBf2dvHmh32jzaOdAvtY+B2s6LZ6UPt0O8Jd3NlFFBvBdcBxvLEc7qAP2RXVtPmszfWt7DJFtz5i&#10;yArj61ieGPiv8OPGmqXmi+D/AIg6Hqt5p0vl6ja6bqsU8lq/92RUYlDx0IFfn3/wVC+IE/wf1v8A&#10;ZP8A+Ce3wR8CaHp/hn4s+NGi17Q0vjpVpqFhp9nG66a8sSMUimlliMmFLOIghyHYHD/ax/4Ja/ta&#10;fFf9pH4O/tS/ss/C34UfBPxV8NPECSaxqXhnxBMF1zRy6F7CaOGyiV1wrgbywAkYccEAH6SeMPih&#10;8PPAMC3njbx7omiwmQRmbVtUht13nouZGAyfTrWxZapYajbLd2N1HNFIuY5ImDKw9QR1r45/aE+C&#10;X7NH7G2gfFr9rz4g/so698YtZ8f6s13rGm+G/A/9uX4tUs0iS1WJtwit1ETMzrtGZSWB4x8GfBH9&#10;on4i/wDBNH/g24+I/wAevhX8ZPD/AIn1bxB40vj4Di8Ma22oWvgSPU5YLePTlkZQwks9s0oRlGJX&#10;AI2jkA/Z68+LHw3sPFMfgi8+IGhw61MpaHSZtWhW6dR3WItvI/Ctq71fTNPgFxqF/DCjfxTShR+Z&#10;NfC3w/8A+CZ37K3x/wD+CVGgfDHxR8PdLu9W8SfDe31T/hNZLZW1dNans/PGpi8/1xuFuJPMDFzy&#10;Ap+XIPyT+yj+0B40/bk/4Nj/AI4/8NR2EfiLxX8JdD8W+Ff7e1i3Waa5m0+xS4t7tXYZ81EuIo/M&#10;HzE2+SdxJoA/ZseI9ANqb0aza+SGw0v2hdoPpnNS2OraZqYLabqENwq8FoJA4H4ivyG+GXxd/Zms&#10;/wDg3m0f4UN+zV4+N1cfs5QzXl/F8CNafT59UOjFmv8A7cLEwPmRmcXQkK4O4Pg5r6R/4NrvBvhr&#10;w9/wRp+Cmt6Notra3msaNf3Wq3MNuqyXkx1O8AeVwNzkLgAknAAAwBigD7wr47/4Kz/8j3+yf/2d&#10;Jo//AKatVr7Er47/AOCs/wDyPf7J/wD2dJo//pq1WgD7EoPSig9KAPjf9pP/AJTUfss/9kp+JX/o&#10;WgV9jp92vjj9pP8A5TUfss/9kp+JX/oWgV9jp92gBaKKKACiiigAooooAKKKKACiiigAr51/4K5f&#10;8oxPjx/2S/V//SZ6+iq+df8Agrl/yjE+PH/ZL9X/APSZ6APS/wBlH/k1z4b/APYhaP8A+kUVd/XA&#10;fso/8mufDf8A7ELR/wD0iirv6ACiiigBswzE2fSv54dRt9Q/4JafFb9nn/gsj4A0nyfCfizx14p8&#10;D/HK1sVwb63k8R6msd0w6NIsIyCSPmsYh0LZ/ocupEjhZndVAXLFj0FfnP8AAD9kz4e/8FCv+CG+&#10;vfsweJpoZrfxNqvjOPS7+HbIbHUY/E2pS2twvbdHMqNjIyuQeCaAPpX9vf8AauT4Ffsi3vxD+Gjw&#10;6t4m8YNaaB8L9Ohk3Nq+tamwgsUjA5YAyec2ORFDI3QV+av/AAR9/Z20D9lH/g5D/aG/Z/8ADszz&#10;R+G/2f8Aw7DdXkrAyXl3JY+Hpbq5c45eWeSWVj/ec1u/8G/+tftG/tlr4P8ACn7V/gia3sf2N/7S&#10;8KWc+oSNu1TxMzNBDcurDO+007dAAd3M4k+8VK9F+xnreky/8Hbn7WkMOpQs8nwc0ONVWQcvHYeH&#10;A6j1K9wOhBz0oA+0vi1+2D8WPFv7Rmvfskfsj6Z4LfxJ4K0my1Dxt4m8fXs66dpTXiu1rZpDbYkn&#10;uJEXzSu+NUjZCdxcCvnr4Nf8Fnv2iPEXxB+OH7FfxH/Zx8O3H7RHwj0+2vtF0nwnqFzNofiq0uZr&#10;SGK5idg00Eate25kzu2qxOcqwXwnw/8AHv8AZp/YY/4L5ftEfC3/AIKPaB4XsfDXxvXRfEPwz8c+&#10;ONLt5dPRorKO3e3kuZ1K2yfI8YZyqhrcBj86E/f/AOzZ8Yf2EfH37TOpeB/2OPCPw81zUNH8Lvde&#10;L/HHw8s7B7fS/OlhFtp8t1arhpZwssvlBiUW1BYAMmQD5x+MX/BTv/gpr8G/28fhd+wHr/wF+CFx&#10;4m+Kfh661bS9WtfEmrmzs0g8zdHLmAOWPltjaCORXsXxL/4KQ/E/9kH9l/xZ8Xv23vg/pFt4r0nx&#10;tB4b8J+HPAmpSzQ+Krq7jgaxS1kukQgu0xVyRhPLbOcEV83/ALf2pWKf8HN37IVqLpPNj+G2s74y&#10;4yNzXm38yDj6VN/wdO+FfiJYfs4fBn9qXwdo1zqWi/Bn42aV4n8V2Fqu5vsqHas2BwwVwE9vOyeO&#10;oB6z+19+3r/wUL/4J5fB+z/a3/aT+Bnw18RfDmxvrZPH2ieA9QvxrHhu3nmWJZo5rgeTfqjOqv8A&#10;u7fJPGARX0v4i+PHi/4n/sqR/tC/seHw3r0+reHI9b8LjxLNPFZ39u0XmhHaEF4mZeM4IU9RXhf/&#10;AAVo+P3wC+If/BFj4wfFjT/FGn654Y8cfCO9t/CN1asZP7Qvb61MenCJMbi/2mWAhcblIOQMGub/&#10;AGfR4t/YE/4IY/D/AOGXxNFxa+Ol+Gtp4c0PR7hcXU3iDUR5FlYqh5Di4uYkYH7iqxbhTQB5l+0t&#10;/wAFfP8AgpF+zL+x18M/2y/Ff7PPwXv9F+KGtaHpuj6TYeJtW+1WsmpxNJE0u+ALtUKQ21icnjNf&#10;T/7Wv7f/AIk/ZG0H4Y/CjWPA+m+LvjX8WdbXRPCXhLQriaHT5bzbumupJZFaSKygTDyOVZyoO1Tz&#10;j43/AODhbwf4b+DP/BL/APZ8+DWneIbS4Twr8aPBOnCZZVHmrbW88TS4zwMrk+matf8ABbbxh4h/&#10;ZZ/4KtfsU/t5+IbCaT4d+HfEWp+GvEWoOv8AoumPqcX2Xz5G6L+5mkkBY8+TxQB7R+07/wAFMP2r&#10;/wDgmp498C65+3p8NPAurfCbx5rkOh3Hj/4eNeWz+FtSlRnjW8t7tpPNt2CSYmRkwI2JXJCn3T9v&#10;v9or9oz9nr4N6R8YP2bfC/gfxDDceINJ02+tfFV7dwqy6jfW9nBPFJbhsqr3CswK8pnByMH5j/4O&#10;c9M0740f8EvY/gb4NmtNS8VfEj4i+G9K8B2MMyyNe3b3qSFo8ZyogSVi44C55559C/a9+K3wo8P/&#10;ALKvhn9jy3+LWhat8QvC/i/4a6Jq3hu21aKTUUnOrabIjvADvXfBBLOCRyilhxQBw/xy/wCCl/8A&#10;wUi/Z3/bg+C/7EPjv4JfBa51L4ytdtput6T4g1WSHTo7bHmNKkkKMxweAp57kV7b8ev2/vEln+11&#10;oP8AwTs/Zj0HQfEHxY1HwrJ4l8RXmuXUqaV4Z0mN0jM9wkOZpZZHkQRQKUyGBMijBPy5/wAFQ9Qs&#10;Yf8Ag4J/YXW5uY1ZbTXwy7hkFlwv5kYH0rkdL1DUv2R/+DrrXPG3xulGl+H/AI5fB46N4F1rUJAt&#10;tc3MZspDbK/QSCSxddhwxMi8YYUAfTHhv/gp78Zf2f8A9vrw3/wT7/b++HPhfTb74kWbXPwo+Ifg&#10;ea4XTNbkRmWSznt7ktJa3AITGJHU+YvIyM4vxd/4KKf8FAvCP/BUqx/4JqfD74PfCO+ude+HT+Nt&#10;E8T6trGpwR/2eLq4t/JmSONyJw1s+duVIIIxyK4P/gsz4Ak/aH/4Kd/sKfC74dae194s8K/E6+8Y&#10;6y9mwL6VoNm+nyzyTEf6tJXhRFz95o2Azg1Y+JmpWD/8HWXw1t1vIzIv7I9wrr5gyrHWNTYKfQ45&#10;x6c0AfR3g/8AaK/4KEeGvHHiv4c/HP8AZs8D3t5a+CP7d8Gaj4K8SXiWGpTRzGKezuJru3H2eRd0&#10;LjCsWRmIB2kDhP8Agnn/AMFG/wBpD9vn/gm1rX7Ymg/Czwb4c8ZWuua1baf4b1C8upLDy7CUr5cs&#10;yfvC7BWBkVcZwdmOK+zfFrpH4W1KSRtqjT5txbt+7NfnD/wa9WWjeM/+CSN94XN+rR3HxJ8WWl55&#10;EiloxJdHj2Ox1YZ7EHoRQB337Dn/AAUR/bd/bS/4JrTft+WHwr+F+h3V9aareeHPDMmoajMkkOnX&#10;N3bTrPMADG7vasU2qwCkE5JwJP2Jv+CiX7aX7Yv/AATBm/4KC2vwr+Gui3+oaZqepeG/DEl9qEsU&#10;ltYT3UMyzzAAq7tbNs2gqAQTnOByngH/AIJT/tBfsHfsM+MP2b/h7/wUv12H4Y6PouuX2j6bH8Od&#10;Ki1TT7eYT3U1ot/OZkMbySSszGDePMbYycYwf+CHWoWsH/BtJ4VuXuoxHD8PfGomYvwmNR1bOfT8&#10;aAPXf+Ce37fn7X/7cf8AwTdk/bouPhn8O/D+p65YX914P8OrfX00JWyu57eYXcuAQXNu+zywduVJ&#10;znAwf+CZv/BSv9sX/gof+wV4m/bKg+E/w58O3drdahaeGtBbUL+eOaWz5lNxJgFVcZVdoJB5Oelf&#10;Nf8AwRE/ZB1v4k/8EPvBPxSsf25/jR4VtpvD/iZ28NeGPEWlw6XaeVqmogqqTWEsih9pdwZCSZGI&#10;wCAO0/4Njru2g/4IY6k8tyu2HxB4qMzsw44zk/hz+NAHsn/BMT/gqD+0d/wUA/YA8Q/tyeMPBnw1&#10;8C2trJqUWjWt5ql49rCbI5lnvZmC+XDgOcqCVC5OelQ/8Ej/APgpd+15/wAFTv2UvEn7SUHwx+G/&#10;hX7PrN1o3hvTft2oXS3F3B5RaSd8KUhZXIG0FgRk+lfJ3/BsP8HvHP7SP/BOHwr4f+Jv2Wx+Evg/&#10;x1q2ovpEcyySeK9V+0LJH9qBBEdlana4jzumlClsRx4k9h/4NLL61n/4JneIp4J4mT/hcWvt+7YY&#10;UEW5z7DHT2oAtf8ABOf4i6H/AMFaPgb48/bV/aH/AGNvgb4d1DSdV1Tw/a3lxDNcPdXFiqM8mozO&#10;qCS1G/G1t3AzwOK9N/4Ij/8ABQ741/8ABRHwH4y8X3vws+GvhXwH4B8bXXg3SY/BN3dTfbZraGCX&#10;z4A6JHHamO4j2DG489ABXyR/wbl/C3xn+1N+x7r/AMNPGFtb2/wd0n43eItS1pYdQV5PGF4zQNFZ&#10;OinMdjF+7lk3EfaGKRkGNXD++/8ABtJPpn/Cqv2oLbS3g8qP9sLxZ5ccLLhU+zacFIA6Djjtxx0o&#10;A/S+Jdq4yfxp1NRiy7sU6gArj/2g/wDkhfjP/sU9S/8ASWSuwrj/ANoP/khfjP8A7FPUv/SWSgD5&#10;2/4IR/8AKIX4A/8AZP4P/RklfXNfI3/BCP8A5RC/AH/sn8H/AKMkr65oAKKKKACiiigAooooAKKK&#10;KACiiigAoOe1FIzbVzQB8ZftqZH/AAVm/Y5cD/l48bA/+CN6+zl6V8E/8FNPjb8I/wBnv/gpF+yP&#10;8V/jn8R9F8JeGdOvfGCX2veINQS1tYGk0ZkQPJIQq7nZVHPJIFevL/wWW/4JRY5/4KI/B/8A8L2y&#10;/wDjlAH0xVHxBDq1xpc0OhXdvBeNCwtZ7q3aaOOTHysyK6F1B6qGUkdx1r53/wCHyv8AwSh/6SI/&#10;B/8A8L6x/wDjlH/D5X/glD/0kR+D/wD4X1j/APHKAPFfgF/wR4/aV/Zj+JXxe+Kvwd/4KQXmk6l8&#10;bPFkviPxls+E9jP5V67zPm08+4k8pV89wA/mDAGcnmu8/Zw/4JH+DP2QP2dviR8K/gL8ZdY/4Tf4&#10;uXl1e+Pvil4u05NS1C/u7hZVecQxvBGjJ50jRjlVZiWEmSK63/h8p/wSi/6SJfB//wAL2x/+OUf8&#10;PlP+CUHX/h4j8H//AAvrH/45QBzH/BPL/gmz4/8A+CcX7Hdx+yJ8I/2jbDVIoby4ufD/AIj1fwAv&#10;nWUk7FpTPHHeKt0QcbDlNuMN5g4FH/gnr/wTM+Ln/BOv9mHXP2YPhv8AtZWviKxvtUvdR0fWPEXw&#10;+BudNurpg05YQ3yJPHkM6oQrB3JLsoCV2v8Aw+U/4JQ/9JEfg/8A+F7Y/wDxykP/AAWT/wCCUBOT&#10;/wAFEfg9/wCF5Y//ABygDyH9l7/giF4S+Cf7DPjj/gnZ8Y/jd/wsz4b+Nrq/vZP7U8IpZajp15dF&#10;HM0U6XLp+7lQTIPK3LISd2PlHf8AwM/4JhQeF/2EL7/gnf8AtTfGib4x+AZNF/siwm1nw+tlqMFm&#10;DmON5kndZWiIjMUmxHQxjJbC43z/AMFk/wDglCf+ciPwf/8AC9sf/jlL/wAPlP8AglDnP/DxH4Pf&#10;+F7Y/wDxygDyr4Xf8ErP2ovh7+zTJ+wzc/8ABRO91L4QG1/su1SX4eoniu20U/KdNTVhemEJszH5&#10;pszIEbCsmFx53/wcTfCD4b/AH/g328efA/4S+HYdF8N+HY/CWm6HptmoVbe3j8QaaqgcctgZLHli&#10;STkk5+mD/wAFk/8AglCRj/h4l8H/APwvbH/45Xj37YX7Uv8AwQR/by8Af8Kq/ag/br+GfiDw208U&#10;02h2/wAZXsLaeSN98bSJaXcQkKsAw35wQCOlAHQ3n7AP7Q37R/7K/hr9mH47ftoLrHwxuNKsU1+1&#10;0/wCLPxDr+nIiMthd6mL14NjAKskkFnDJIFGChLltb/go9/wSvtv2/f2U9J/Yn8N/GO3+Gvw70uT&#10;T2Gn6J4RW6nK2P8Ax7W8bvcJHFAu2PKCMsTGuGUZU2PhX/wVD/4I+fB7wXZ+APCH/BRv4Zvpunwp&#10;DZrq3xWiv5o41QIqedc3EkhACjALGujH/BZT/glCBj/h4l8H/wDwvrH/AOOUAcx+3H/wTV+IP7df&#10;7EVn+xJ4t/aP0/w3pc1raweJda0HwEBLfrbMhgEMTXnl2q/IN6jzAxxt8tRtM/7Qn/BKX4cfth/s&#10;Baf+wp+1l40bxGui6Za22h+ONF0ddOvrGe1iEVvdrG0kyecFHz4wjhmAVc8dD/w+V/4JQ/8ASRH4&#10;P/8AhfWP/wAcpD/wWU/4JQnr/wAFEfg//wCF7Y//ABygDxr9jz/gjV8Zvg5r3hu3/av/AOClHj74&#10;2+EPBF3b3Xg3wJrGjJp9hb3Fs6tazXRE8z3phZVaNXZVDqrEHAA9o/4KafsH6/8A8FGP2YNa/ZJP&#10;xrXwT4d8TSW//CRX1t4b+33k8cFxFcRxxM9xGkQ8yJd2UckdCvWmD/gsp/wSgHT/AIKI/B//AML2&#10;x/8AjlJ/w+U/4JQ/9JEvg/8A+F9Y/wDxygDrPgT+yv4h+Hf7LNv+yh8WviVa+MdIs/Ca+G7fUrXw&#10;+2mTyWAtvs584faJleUr/GoRf9ivkn4Cf8EB/Enwa/Zt8WfsW6//AMFD/iLrvwf1bTdUtPDPga30&#10;m2sV0n7Y0jEzXKM010iPI0ghVoY2fJZSCVr6M/4fK/8ABKL/AKSJfB//AML2x/8AjlH/AA+V/wCC&#10;UP8A0kR+D/8A4Xtj/wDHKAPG9I/4IzfEDR/+CZl1/wAE0j+3D4g1LSdU0NNC1PxTrPhOOaW30mPb&#10;5VnYW63CR2ygKVLyGZ2VjyMKV9AuP+Cc3xYuv+CbUP8AwTik/aktxp8fhGPwr/wmSeAQLw6MluIB&#10;F5X23yxcbQo87lSAf3e4766L/h8n/wAEof8ApIl8H/8AwvbH/wCOUv8Aw+U/4JQf9JEfg/8A+F9Y&#10;/wDxygDgvC//AAS2+J/hT/gmC/8AwTEs/wBq+GTRf+Edk8Ow+L5fh+v26LR3Dh4dgvRGZsPtExGA&#10;gwULHfWp8MP+Ca3xN+Ff/BNa4/4JuaZ+1Fb3Gl/8Itc+G9P8X3HgMfbLbSp45EkjMYvRG8wWRlSX&#10;AAGNyOea6k/8Flf+CUJ/5yI/B7/wvbH/AOOUH/gsp/wShPX/AIKI/B//AML2x/8AjlAHknw5/wCC&#10;Qvxn+FX/AATWk/4Jn+BP267zS/Dr2s1hH4vsPAKx6xHp07O81qH+3GMFi5USBAyoWHJIYUv2qP8A&#10;ghP8Pvj3+w54F/4J5fCz4y/8K5+Hfgq4tb1hp/hRL2/1K+hLt58kz3CIA7u0jqIyS5Pz4+Ue0f8A&#10;D5T/AIJQ5z/w8R+D3/he2P8A8cpP+Hyf/BKH/pIn8H//AAvrH/45QB7l8LfD3jHwt4O03QPH/i61&#10;13VrO1EN5q1lpJsY7orwH8kyy7GIAzhyCckAA4HTV80/8Plf+CUP/SRH4P8A/hfWP/xyj/h8r/wS&#10;h/6SI/B//wAL6x/+OUAfS1eS/t7f8mPfGD/smOu/+kE1cEf+Cyv/AASjHP8Aw8R+D/8A4Xtl/wDH&#10;K8z/AGzf+CuH/BMPxt+yD8UfCPhL9vr4S6lqeqfD/WLTTrCx8cWcs1zPJZSqkaKshLMzEAAdSaAP&#10;4/qKsf2Ve/8APtJ/36b/AAooA/vcr4y/4LFAGf8AZjB/6Ox8F/8ApU1fZtfGf/BYn/j4/Zj/AOzs&#10;vBf/AKVNQB9loAq4ApaB0oJ4oA+MvCzCD/gvX46cjO79lnw7jn01/Vv8a86/b2/Yo/bL+PP/AAVg&#10;/Z9/bP8AhX8NvDtz4N+C5vV1RNS8WLb3eprdROjGGPymC7A/8TDJH40v7SP7Q8v7G3/BZHWPjn44&#10;/Z9+KXijwv4h/Z70jRLPUvh74FudYRL2HWNRmeOTyuEISRD1z8w45ruf+H4XwJ/6M6/ac/8ADG3/&#10;APjQBw37PH/BPn9qL9gz/gpV46+NX7KWgeG7z4B/GSFNT8Y+BbzXTaXHh7xBn95dWa+U6OjMXLIG&#10;UHzcAARpjMT9hn9sD9gP/gpT8R/24f2KPh7a/Ej4f/G5I7j4mfC238QWml6na6ujM66lZveNHbSf&#10;PJMWV5UY/an4JAI9M/4fh/Arr/wx1+05/wCGNv8A/Gj/AIfh/Ar/AKM6/ac/8Mbf/wCNAE3wf/Yh&#10;+J/xc/4KJv8A8FOP2oPCtj4b1Tw/4D/4Rf4cfD+31KO+uNLild5Lm8vLiLMP2hi7RqkJdFRj87HB&#10;rjfin/wTz+NH7W/wB/ak/Zw+PHw/0Xw/Y/GTxNNr/gfWrfxAt82mXa6fZQWrTRiJSrLNZh2KkjYx&#10;AOTXW/8AD8T4F/8ARnf7Tn/hjb//ABpP+H4XwJxj/hjn9pv/AMMZf/40AfNP7an/AAR+/bO+JP8A&#10;wSo+FP7Cnwni8O+IfGeheJNM8S+P/GHiLxM1ul5qEQczBT5LvMSSiK5A+SNQQOlfQ3/BVD/gnL8W&#10;f+ChH7P3w78V/DfV9P8AAvxq+E/iex8U+BLq+vPPtIL+3dGa3kmRM7GMaMHVSAyrlSM1oD/guH8C&#10;h0/Y6/ab/wDDGX/+NH/D8L4E/wDRnX7Tn/hjb/8AxoA5H9p34P8A7e//AAVI/Zii/Yz+PH7Mdr8G&#10;9J1zVNL/AOFneJr7xlp+qre2NtdRXM0WkxWU0jkzPCFDXQhKI5+UtjEf/Baf/gnz+0L+1z+yN8M/&#10;2TP2OPAPhuOy8D+PND1tZte8QfYYYbPToLiJLWNFiclyJE+Y4UBT1OK7L/h+F8Cf+jOv2nP/AAxt&#10;/wD40f8AD8P4FZz/AMMdftOf+GNv/wDGgDkf+Cy37I37Z/7f/wCxp4J+BvwR+Fnhyx1yx8c6P4h1&#10;8eIvFwjht0sTKTBE0cL+Yzs0eGwoCls81q/8FlP2Uv2tv2//APgmpf8A7J/wc+Geg6f4o8SSac2p&#10;Sa74rVLbTRa3cUrAPHCxmLrHxhVA3c88HZ/4fhfAk9f2Ov2nP/DG3/8AjR/w/C+BOMf8MdftOf8A&#10;hjb/APxoA5f/AIKmf8E2Pjd/wUl/ZM8A6h4U1Gz+GPx0+FuuW+u+B9Uj1Y3Nva3iRhZbczIn+qkK&#10;xOG2FlaFM5Uupxf2X7f/AILx/tJppvwh/b/+FXw5+GHhPSb20/4SzxZ4Z8QJd6v4vhgYM8VvDbSy&#10;Q2aXDIBMzGNgkrrHGmcp6F/w/C+BP/RnX7Tn/hjb/wDxo/4fhfAk8n9jn9pv/wAMZf8A+NAHrXxV&#10;+Mn7Z3wmvdSXwd+yJD8VrW4umOh/8Ih4ysNKuIYdoKrdR6pJFGpBJBeKVyRg+WvSviz9jn/ghD4v&#10;1T9in9oz4Oftua/YWGu/tI+KpNfm8O+F7xrmx8HXCs81q8DkKJZ0mkBkK/I6wxqMjcT7z/w/D+BX&#10;/RnX7Tn/AIY2/wD8aP8Ah+H8Ch0/Y6/ac/8ADG3/APjQBx/7H2k/8FYP2af2VLP9h3x3+y/oPijX&#10;vC3h+XRPCfxitvHllFoN1apEUtJ7u1dvt6SRjarpHAyvsGHXcSLH/Dsj4hfs2f8ABGrxN/wTl/Zq&#10;0qx8WeLfF3hHWLHW/EWsaounwXOramshuL+U+Wx2BpNqoFyEjQdi1dR/w/D+BX/RnX7Tn/hjb/8A&#10;xo/4fh/Ar/ozr9pz/wAMbf8A+NAFPwX+zh+134e/4Iy2f7CV98JtAb4gad8HYfAy+X4uQ6fK66d9&#10;k+2ed5QZUyoYpsJ+YgHgmu1/4Iwfs3fH39jT/gn74A/ZO/aM8M6TZ+IPA9jc2bXuh619str1JLue&#10;dXU+WhXCyqpBHUHBwa5b/h+F8Cf+jOv2m/8Awxt//jQP+C4fwKB4/Y7/AGnP/DG3/wDjQB9sV8d/&#10;8FZ/+R7/AGT/APs6TR//AE1arWb/AMPxfgZ/0Z9+05/4Y3UP8a8f/aP/AG4dL/bw+O37N/gL4Qfs&#10;t/HHS5PDPx903xBrWp+MfhbeabZ21jFYX8Lu0z5UYeePg46+1AH6bUHpQM45oPSgD43/AGk/+U1H&#10;7LP/AGSn4lf+haBX2On3a+OP2k/+U1H7LP8A2Sn4lf8AoWgV9jp92gBaKKKACiiigAooooAKKKKA&#10;CiiigAr5z/4K7SFP+CYXx4bH/NL9X/8ASZ6+jK+b/wDgr4C3/BL/AOPA/wCqY6v/AOkz0Aeo/so/&#10;8mufDf8A7ELR/wD0iirv64H9lddv7Mfw5AH/ADIekD/ySirvqACg0UUAc78SPhh4I+Lnhi48FfEX&#10;QIdU0m6A+0WVxnY+PXBFcb8Bf2LP2X/2XHnX9nf4J+H/AAfHchvPh0Kz8iNyzbmOxTtyzck4yTXq&#10;mPaigDk9D+C/w08L2Gv6b4d8EaXYQeKNSuNQ8Qx2NmsP9o3U6qss8xTBeRgoBc8kKOeK8n0L/glX&#10;/wAE8/C/xCf4seHv2RfBNl4okk8yTxHb6SEvpGyCS0wO9s7RnJOcV9CUdeooA8f/AGmv2Ef2SP2z&#10;/D1j4V/ap+AvhvxxZaW/maeutWO6S1YjGY5FIkTjOdrDPetr9nX9lP8AZ+/ZL+Hcfwm/Zt+FGh+D&#10;/DsUzTDTdEsRCjSHq7kfM7n+8xJ4616NgelFAHhfjz/gmv8AsMfFH4pv8cPiN+zB4R1rxi0jSL4n&#10;v9ND3qMST8sudydT90jqfU16xc/D7whqHgg/DrVPDVldaG1gLKTSbu3E0D24UJ5TI+Qy7RjBzW5R&#10;QB8//Cv/AIJd/sEfBjxLZ+Kvhp+zN4d026065+06ZCvnS2thN/z0gtpJGhgbOcNGikdsVxvx/wD+&#10;CXfwn/as/bvg/ab/AGldNXxT4X0D4badovhHwjdalcra2mrLqGoz3WoPAjLGzmCe2iRmLHCuMDAJ&#10;+ssD0rhf2jP2ivgx+yj8I9a+Pf7QXji38N+EfDtuk2sa1dQySJbq8qxJ8sSs7FpHRQqqSSwGKAPG&#10;/iJ/wRu/4JmfFLw7J4Y8afsd+Eby1dSUZbeSOSFsEb45EcNG4zwykEHnNbn7Pv7D3gTwd+xbo/7G&#10;fx40yz+IGhaba3dhcQ+J92oreWZu5ngErXGWd1haNSx5BHB4Br2D4WfFDwN8Z/h5o3xU+GuvR6po&#10;PiDTIb/R9QhRlW5tpUDxyAMAwBUg4IBHpXRAAdBQB4j8Dv8AgnZ+xt+zj4nt/GHwd+A2j6Tqdnbt&#10;BY30rz3ctlEQMx27XEkht1OPux7QQAO1aU37DP7J11+0o37YF18APC0nxMNusP8Awmsulq1/sWIR&#10;LiQ9CIwEDAAhRjOK9co/CgDwv4gf8E1/2Gviv8SV+MXxL/Zh8I654qjuWuIfEGpab5l5DKzFiySk&#10;7kJYk/KRya6j4+/sifs5/tSeEbXwF+0H8IdD8V6TY3Cz2Ftqtrua0lX7skMoIkhcf3kZTwOeKk/a&#10;j/ap+Af7GPwhv/j5+0x8Rrfwr4S024hgu9XubeaZUkmcRxoEhR3JZiBwvucAE13HhjxBo/i3QbHx&#10;X4e1GO70/UrOO6sbqFvkmhkQOjj1DKQaAPPfgP8Asa/s3/szS3lz8EfhVpuiXWoKi32or5lxeXKr&#10;91HuJmeVlHZSxUdgK5vUP+Can7DGpfF7/hfd/wDsweEpvGon87/hKpNOzfh927ibO/Gc8Zxz0r3b&#10;3xRQBzfxA+Fvgj4reD7vwB8RPD1vq2j36BLzT7rJjlUEHBAI4yB9a4v9nj9iD9lP9kiK+g/Zm+A/&#10;hvwPDqTBtQg8N6eLWO4bj5mVflJ4HzYzgAZ4r1jA9KKAOP8AjN8CPhN+0N4QbwD8Z/Aen+ItFkbd&#10;LpupRl4ZDtK/MoI3DBIwcg5rzzwr/wAE2P2GvBHwu1H4JeD/ANmPwnpnhDVpRJqXhmw0/wAmxuGG&#10;7G6JSFPLNkYwSxzmvc8gcUZHWgDxXwH/AME8/wBi/wCGHws1b4I/Dv8AZw8L6L4R17aNY8OabYeT&#10;Z3W1iw3RIQv3iScAZJOc1X8Af8E3P2H/AIV/D7WvhR8Nv2ZfCeh+G/ESquu6JpemiG1vQG3fvI0I&#10;U89eOe+a9yo/CgDxX4bf8E9f2Mfgv4B1r4V/CX9nHwr4b8N+Itv9uaJouni3tr3aSRvRCB1J6YJ7&#10;1T+GX/BNn9h/4LeFdY8D/Cb9mbwn4Z0fxBD5WtaboenC1hvF3KcOiEA8qvOM8CvdsZ6iigDxX4Sf&#10;8E8v2LPgP4W1zwN8F/2bfC3hXR/EsPla5p2gaf8AZob1cj76oQCeBz1461Y+AP7BP7IP7K/iK88U&#10;/s4/s8+F/Bd/qO7+0bjw/pwt2uc9S4U4dj/eIJ969ix7UYHpQA1MAYAp1FFABXH/ALQf/JC/Gf8A&#10;2Kepf+ksldhXH/tB/wDJC/Gf/Yp6l/6SyUAfO3/BCP8A5RC/AH/sn8H/AKMkr65r5G/4IR/8ohfg&#10;D/2T+D/0ZJX1zQAUUUUAFFFFABRRQSB1NABRRRQAUUUUAFB5GMUUZx1oA53xr8LPh58RjCnj/wAC&#10;6LrcdqxNumsaVDdCInqV81WwfpWKP2Xv2bhwPgB4I/8ACSsv/jVd1vQ8ZpwIPIoA4T/hl/8AZv8A&#10;+iA+CP8AwkbL/wCNUf8ADL/7N/8A0QHwR/4SNl/8aru6KAOE/wCGX/2b/wDogPgj/wAJGy/+NUf8&#10;Mv8A7N//AEQHwR/4SNl/8aru6CQOtAHCf8Mv/s3/APRAfBH/AISNl/8AGqP+GX/2b/8AogPgj/wk&#10;bL/41Xd0UAcJ/wAMv/s3/wDRAfBH/hI2X/xqj/hl/wDZv/6ID4I/8JGy/wDjVd3RQBwn/DL/AOzf&#10;/wBEB8Ef+EjZf/GqP+GX/wBm/wD6ID4I/wDCRsv/AI1Xd0UAcJ/wy/8As3/9EB8Ef+EjZf8Axqj/&#10;AIZf/Zv/AOiA+CP/AAkbL/41Xd0UAcJ/wy/+zf8A9EB8Ef8AhI2X/wAao/4Zf/Zv/wCiA+CP/CRs&#10;v/jVd3RQBwn/AAy/+zf/ANEB8Ef+EjZf/GqP+GX/ANm//ogPgj/wkbL/AONV3dFAHCf8Mv8A7N//&#10;AEQHwR/4SNl/8ao/4Zf/AGb/APogPgj/AMJGy/8AjVd3RQBwn/DL/wCzf/0QHwR/4SNl/wDGqP8A&#10;hl/9m/8A6ID4I/8ACRsv/jVd3QWA6mgDhP8Ahl/9m/8A6ID4I/8ACRsv/jVH/DL/AOzf/wBEB8Ef&#10;+EjZf/Gq7uigDhP+GX/2b/8AogPgj/wkbL/41R/wy/8As3/9EB8Ef+EjZf8Axqu7ozQBwn/DL/7N&#10;/wD0QHwR/wCEjZf/ABqj/hl/9m//AKID4I/8JGy/+NV3QZT0NLQBwE37Lv7NrIyt+z/4H6f9CjZf&#10;/Gq+LP8AggF8Avgf4t/4J0Wer+J/g74V1C8/4WZ40ja6vvDdrNIUTxFfKq7njJwqgADOAAAMCv0Q&#10;l/1bfSvh7/g3h/5RsWnH/NUvG/8A6kd/QB9T/wDDL37OH/RA/BP/AISdn/8AG6K7yigAr4z/AOCx&#10;P/Hx+zH/ANnZeC//AEqavsyvjP8A4LE/8fH7Mf8A2dl4L/8ASpqAPswdKDyMUDpQelAEKRR+Zu2/&#10;N/FUjLGvVa+EfjdP+2L+0L/wVa8U/sr/AAj/AG7/ABZ8JPCfhf4I6D4lhsvDHhXRL5rq+u9U1S3l&#10;kZ9Rs52A8u2iAUMB8ucZJrsP+Hfn7fRP/KbL4uH/ALpz4P8A/lXQB9fYi9KMRelfHMn/AATn/bwk&#10;dpB/wWy+Mw3HPHgfwoB+X9mcU3/h3L+3j/0m0+M3/hE+Ff8A5W0AfZGIvSjEXpXxv/w7l/bx/wCk&#10;2nxm/wDCJ8K//K2j/h3L+3j/ANJtPjN/4RPhX/5W0AfZGIvSgJHjOyvjf/h3L+3j/wBJtPjN/wCE&#10;T4V/+VtOh/4Jz/t1xybpv+C13xmkXH3f+EL8Kr/LTKAPsbbF6UbI/QV8f/8ADuz9t5uv/BaP4z/+&#10;Ef4W/wDlZR/w7p/bc/6TRfGb/wAI/wALf/KygD7A2R/3aNseM7a+Pz/wTq/bdA/5TRfGf6f8If4X&#10;/wDlbVM/8E1P20gN7f8ABaj44f8AhO+HP/lfQB9mBYz/AA0bI/QV+YY/YV/4Lb/8N2D4dn/gpx8R&#10;l+Av/CIm8bx5JB4d/tU6rkKLNbYWJyM/NuKhdgJ37sKfcF/4Jq/toH/nNJ8cv/Ce8Of/ACvoA+zN&#10;kfoKNkfoK+Nf+Han7aH/AEml+OX/AIT3hz/5X0f8O0/20P8ApNL8cv8AwnfDn/yvoA+ytkZ6AUeW&#10;n92vjm1/4Jr/ALZURJuf+Cz3xyk9B/YHh0Y/8p9Tf8O3v2wP+kynxy/8Efh7/wCV9AH2B5af3aCk&#10;Y/hr4/8A+Hb37YH/AEmU+OX/AII/D3/yvpsv/BNv9r2SNo3/AOCynx0wwxxovh5T+Y0+gD7BxFnG&#10;Ka4TOVH6V8bJ/wAEwP2s1H/KZz4/f+Auh/8AyDXlvx3+EP7Yf7D/AMdP2ffEH/Dy/wCLHj7SfG3x&#10;u0/wx4g8O+K7fSxa3FnNZXs7Z+z2qPu3W6DhhwTQB+kAORkUHpQOlB6UAfG/7Sf/ACmo/ZZ/7JT8&#10;Sv8A0LQK+x0+7Xxx+0n/AMpqP2Wf+yU/Er/0LQK+x0+7QAtFFFABRRRQB5v+1D+1v+z5+xj8Krj4&#10;2/tK/EKPwz4Xtb62s7jVprKe4VJp5RFEpWBHflyBnbgDkkDmui+Fnxl+F/xv8Daf8TPhF4303xH4&#10;f1W3WfT9Y0e8S4t50YZBV0JHQ9Oor5Z/4La28M37OHw7t5kDxyftG/D1ZI2GVdTr9rwR3HPTpWT8&#10;S/8Aglx8Qf2fPHWsftD/APBKH4mWfwx8RapcG91/4X6x5kngrxLcfMWeW0jybCds/wDHxbgYPVSM&#10;0AfcKsGGRS18l/spf8FUfBPxI8b2v7NX7W3w/wBQ+CfxsYlX8B+LJAbbVcBf3+l36jyL6FiThVYS&#10;jaQyfdZvrBJw65WgCSiiigAr5x/4K9f8owfj1/2S/Vv/AEmevo6vnH/gr1/yjB+PX/ZL9W/9JnoA&#10;9S/Za/5Nk+HP/Yh6R/6RRV3lcH+y1/ybJ8Of+xD0j/0iirvKACiiigAooooAKKKKACiiigArwj9u&#10;r/goh8B/+Cdnw6j+L37R+j+KofCxuI7e417Q9Aa+gtZpG2xxy7G3KWPQ7SPevd6/NT/g7AES/wDB&#10;Gjxqyr83/CSaICcf9Pi0AfQXx1/4K5fAj9mb4V3nxu+PXwP+Mfhfwrp3lfbta1P4dzLDD5jBE3Yc&#10;nlmA6dTSftKf8FIP2HfB37Dj/tP/ALU/hbWI/hj4n0ETpovibwLJfNq9rKqGJJLVUlQLMZI1Xzyi&#10;EyLuKjJHiv8Awc7LGv8AwRO+JpQf8tNF9v8AmIW9c9/wVUtrW4/4NhNc+0xK2PgX4Rdd3Z1fS2U/&#10;UEAj3HrQB9y/Bb40/DzxV+y/4b+Ofwq+HmqQeG9T8I2uqaD4a03S4UuorNoVeK3S3jfyw6oQoRW2&#10;8YBNeE+K/wDgt/8AsmeBv2dL79rXxd8NPi5p/wAOdMvHtb/xZdfDudbaCZNQ/s542+bcCt4DAePv&#10;g/Wu/wD+CdOuaN4a/wCCa3wf8Qa5dRwWdh8J9JubqeT7sUcdijs59AFBNfCH/BXbw3Z+Gv8Ag1q8&#10;dyWo+XXP7H8RqrRldp1TxnZ6kRj2N2frQB9ufGD/AIKsfAD4E/svaf8AtjfEv4a/Eyy8A6hZw3f9&#10;rQ+CpJ3tbeby/KmnijdnhjfzBhmAHBzjjLtZ/wCCq/7N2kfAz4Y/tCQeF/HWpaD8X9QhsvAcWj+G&#10;TdXl/NNG0sKmCOQum+NHcFh8oRt+wjFa3wr034U6n/wTh8K2nxvh09vB8vwesU8Tf2p/qPsJ0yPz&#10;/M/2Nm4nHcZHOK/K3/gjpeaN+wN/wUE0f9mL9qvwl4k0vwT4ysdXv/2NdY8a3EYj07Tb29Mk1t5Y&#10;JEF3dwiB8ufMUfu8IZ2UgH6Xf8FJv28P2Hv2Tf2ZLjx5+3J4Juta8MalawzHwbe+Cf7Wa8lJBjt5&#10;InVrVJN+APOkRAy/e4Br3LUPitpXhz4NW/xe0zwTrup6e+kQX0GjaDpoub4wyIrBUhVhuZVYZVSe&#10;nGeM/B//AAdYwwN/wRI+I03kLldc8OmNmUfJ/wATa1HH4cfjX2fYfFLwd8D/ANjWz+MnxBvfsuh+&#10;FfhzBq2rTbcslvb2Kyvgd22rwO54oA8D+IP/AAXb/Y2+FP7POm/tX/EXwF8WNI+HeseSNN8VXnw8&#10;nW2n80kR4+bd8xBxkducV9afDTx5bfE3wRp/jqy8OatpMOpQCaGx1yzFvdIh6F49x2EjnBOcHkA8&#10;V+Of/BwD4C1j4X/8G2fw98D+JLBrPWLOfwmdat26xXskZkuV7dJnk68+vOa/Zfwdj/hE9N2jj7DD&#10;j/vgUAcr+0X+0F4X/Zm+Feq/GLxr4V8Sapo+h2sl3qy+GNHa+uLe3jRnkmMSEMyKqknaCR6V89fF&#10;b/gtj+yt8DvDvhHxZ8WPhf8AFzQ9O8eajbWHhG6vPh3Pt1O6uFVoIosMcs6sCB7163+378SX+En7&#10;HHxM8c2dh9r1CHwbe2uh2IUlr3UrmM21nbKACS0tzLDGAAcl+K/P3/gvb4Xk8D/Dj9h/wXPjzNH/&#10;AGhvCdjNk9GhEKH/ANB/KgD9DfjV+2d8F/2fvAOg+Nfi3Lq2k3niq+i0/wAMeFRpbXGsarqEibks&#10;YLWEu0kxGcgHauCWZVBNeY/Db/grH8Eda+PWk/sx/Hz4U/EH4L+N/FClvBekfFDSrSCPxGB1W0ub&#10;K6ubdpBxmJ5Ek5GFNfIv7f8A8QbzRP8Ag5s/Yx0L4hzvH4RXwfr40VLhj5H9sXFlqUKnB+Uybvsi&#10;g9QXXHapf+DtDwcl3+xd8I/HvhGT7P4w0b4/aHF4XmhH7+WWa3u8wIRzy8UUnH/PEe1AH6vA5GaK&#10;z/Cz6i/hrTm1XP2o2MJut3XzNg3frmtCgAooooAKKKKACiiigArj/wBoP/khfjP/ALFPUv8A0lkr&#10;sK4/9oP/AJIX4z/7FPUv/SWSgD52/wCCEf8AyiF+AP8A2T+D/wBGSV9c18jf8EI/+UQvwB/7J/B/&#10;6Mkr65oAKKKKACgnAzQSAMmuR+Mnxy+E/wCz/wDD/Uvih8Z/iBpfhnw/pVs099q2sXiwQxKATjcx&#10;5Y44UZJPAGaAOsaaNBuY8V8rf8FCv+CvP7IH/BPDw9eS/E7xNqHiDxVa6e17F4A8G2ZvtXmt1IMk&#10;zIMR20SJl2luHiTapAYsVVvLH/aj/bo/4Ka6xL4Z/YW0i++D/wAG23JffHbxho5Gra7Fu2t/YWny&#10;4KKRu23VyFH8SoSADk/tof8ABPn9nL9hz/gj7+0nB8JvDNxd+I9c+F+sXPizx34ivGvtc8QXRgdm&#10;nu7uTLuSzMdgwi7jheSSAfoF4R8R2Hi7wvp3ijS45FttSsYbu3WZcMEkQOM8nnB55NaVcn8Ch/xZ&#10;fwifXwvp/wD6Tx11lABRRRQAUEZGKKCcDNAHyP8At9/tNfte/Dv9pr4L/svfsiHwLb6z8UP7ce41&#10;Lx5b3UtrbJp9oLnAFsQ2WG5eh7dOtVR4X/4Lu44+J37MP/gl17/4qq/7Yqg/8FdP2Pzj/l38c/8A&#10;plr7KHAxQB8e/wDCMf8ABd3/AKKd+zD/AOCXXv8A4qj/AIRj/gu7/wBFO/Zh/wDBLr3/AMVX2FSM&#10;20ZoA+Pj4Z/4LuD73xN/Zh/8Euvf/FVDc+HP+C9m/wD0P4h/stuv96TTdeU/kAa7L9pf9v5Ph/8A&#10;tNeFf2HP2f8AwXb+Mfi54s0O61r+zb7VTZ6ZoGkwlVe/1CZI5JFUuypHFHGzyMSCUGGPnvgf/gqR&#10;4/8Ahf8AtzaH/wAE9v27vhBpfg7xV4105734b+NvCutSXnh/xPsOHtl8+OOa2uVPHlsHBI+8Nybg&#10;C5/YH/BfXO3/AIT79ln/AMAdf/8AiaP+Ee/4L7f9D7+yz/4A6/8A/E16Z+1v+0r+0L8AvFPgHSvh&#10;P+z/AOHPGVn458Tw+Hxfa18QptGOn3ksc0kbukemXZeDbFgup3hmA8vA3V474J/4Kl/tD63/AMFO&#10;v+HYXjD9kjwjp3iC28GxeJ9V8UaV8XLq8s4LB227Y0k0SB5Jh12EIp4+cdQAaw8P/wDBfb/ofv2W&#10;f/AHX/8A4mkOg/8ABfXOP+E+/ZZ/8ANf/wDiaqaT/wAFQPjnqf8AwVPv/wDgl9L+yjoEN7YeEo/F&#10;Enjb/haMrQPpTsFBW2/srd5+SR5RcLlT+8wQateO/wDgpJ8f/CH/AAU68O/8E1LX9lTw5eXXibwV&#10;P4ssPGjfFKaKCPS4ppYXMtv/AGSzrPui4jV2X51/eAbioA7/AIR//gvqBn/hPv2Wf/AHX/8A4mj+&#10;wP8Agvr/AND9+yz/AOAGv/8AxNdb8Vf26fFurftVXn7DP7JvgnR/FXxC0Xw1HrnjHUvEWuSWekeG&#10;LWVgtstwYIZpZrmYnckCKnyAu0i4Abjv2ff+CovivUP2w9a/4J2fthfB618DfFyx0M614VbQdc+2&#10;6P42sArEyadNOkLrKArboJQCux/mIU4AJBoH/BfU9PH37LP/AIAa/wD/ABNH9gf8F9f+h+/ZZ/8A&#10;ADX/AP4mvJdJ/wCC5nx88eftSfF79j34Yf8ABOLxdffEL4cWFi2jeELrxPYi41Ga4JY3F1cRM9pZ&#10;WscRiYsJpWZpkVeScdR/wTJ/4LMeLf2sf2kfGH7Cn7Yn7ON58Hfjf4QsVv5PDM2oC6tNVs/l3y28&#10;mAcpvjYrlgyOGVm2uFAOy/4R7/gvt/0Pv7LP/gDr/wD8TQNB/wCC+p6ePv2Wf/ADX/8A4muX0/8A&#10;4KiftNftD+GPjN8V/wBin4A+E9a8J/BPxPqmhXyeMPE13Z6j4ou9Oi8y7WyihtXjt1H3I2ldjI3V&#10;UGCeq+H3/BVi++OP/BO7wN+3b+zx+zrqfivUvHmsWOlaZ8PW16O1mivJ7v7K6NdGJ02ROGYyFANi&#10;liF6UAN/4R7/AIL7f9D7+yz/AOAOv/8AxNH/AAj/APwX1/6H/wDZY/8AAHX/AP4msj4wf8FMv2hv&#10;2O/2qvhH8DP2wvgr4RXw78cfFC+HfCfiXwB4muruTSNVZo1jtryG5tojLG7Sooni2gclkGOfTPjR&#10;+3J4msv2obL9hz9mLwNpfi34my+HW1/xA+uaw9lpPhnTC2yK4vJIopZXkmf5Y7eNNzY3M0aEMQDi&#10;v+Ef/wCC+3/Q+/ss/wDgDr//AMTR/wAI9/wX2/6H39ln/wAAdf8A/iaj+B//AAU78d2P7cZ/4Jwf&#10;tt/B3T/AfxI1LRm1fwLrnh/XnvtD8Y2Shi7WryxRywTIEcNBIpP7pyGI25o6x/wU5/aeb/gpHrv/&#10;AATT8DfsgeDdQ8S6X8OT42sfEOr/ABjurOxvNO+0xWwjIj0OaSO43zD5MMgCn94eMgGifDv/AAX1&#10;J48ffss5/wCvDX//AImpbbQf+C9kS/6R4z/ZbkbPDC119cf+OVqfsH/8FPrf9r74x/FT9mX4l/Av&#10;VPhl8Tvg9e28XjDwzfa1DqVqYZ13w3NvdxKgljdMN8yIcMp78c/r3/BQj9q34y/CHxN+0r+wX+z5&#10;4R8Y/D/wve38VjfeLPFlzY3njFLF3jun0yKG2kRIxJHLHHLM481o2wirtZgDRGjf8F5T/wAzd+y3&#10;/wCA+v8A/wAbpf7G/wCC8v8A0N/7Lf8A4D6//wDG677/AIJl/wDBQv4Wf8FNv2W9K/af+FWl3mlw&#10;XdxLZatoeoMGn02+hOJYWZeHXkMrADKspIU5UfQlAHx7/Y3/AAXl/wChv/Zb/wDAfX//AI3TX0X/&#10;AILx7fm8Xfst/wDfjxB/8RX2JSP9w/SgD5l/4JYftV/Gz9rf4H+KPFn7QGkeHbPxN4T+JuueE75f&#10;C3nfYpvsEiR+bH5xL/MWJ5x24FfTdfFP/BDn/kifxk/7Oa8bf+lcdfa1ADZf9W30r4e/4N4f+UbF&#10;p/2VLxv/AOpHf19wy/6tvpXw9/wbw/8AKNi0/wCypeN//Ujv6APuOiiigAr4z/4LE/8AHx+zH/2d&#10;l4L/APSpq+zK+M/+CxP+v/ZjP/V2Xgv/ANKmoA+zB0ooU5FFAHxx4AVR/wAF6fiXgdf2W/CRP/g/&#10;12vsfAHQV8b+A5D/AMP7viQMcN+yz4U/TX9c/wAa+yKACiiigApkrMNu00+hmC9aAPgP/goT+1t+&#10;2B8BP+ClX7Lv7NHwq+M1lYeD/jpq+uWviC3uvCtrcT2K6dDayjyJW5zJ57KdwbbtBHcVD/wVO/a3&#10;/bG/Zg/ai/Zl+FvwQ+Nen6fo3xm+KVp4T8SQ6h4UtruS3hYwb57d2wVkKmThtyhmHGFIPg//AAXB&#10;+Jn7L/jD/gsJ+w38Mvir8TvDv9naLr3ir/hNLWbxEtt/Zcd1b2CWxuZEkRrbzJImClmUnacVyf8A&#10;wWA0v9hf9mL9vv8AYkl+H3i7QdFvLP47adqXiZp/GEtz9g0zfblLmfz53FvCfMVhIwUFeclRkAH3&#10;h+0p48/bx1j9sr4a/sxfCO21Dw78L9R8Jahq3xG+MVnp1rNNb3MKusFhF5ymKB3cRuzmNspIQoG0&#10;keS/8E6v27Pjv47/AOClHx5/4J7+OPj7pHxP8N/D3QdN1rwZ48s4bQXkkdykRmtblrQCGR4ZJGjJ&#10;CqcxcgEkDzH/AIKYftw/DDwp/wAFV/hx+z9+3F8SLrRf2XfEXwlm1izktvPbRvFeuyXMka29/Jbg&#10;/abZYUDCDlHaSMuGDCuH/Y9/aT+A/wAOf+DiL4qNong3V/DeheOPgr4Zsvhno0fhGez+1WkEVupk&#10;jt/KH2a2VY3ffII0VY2zigD6C/Zg/af/AG3/AI6f8FVv2k/2GPEv7TENj4b+DtnoV34e1DTfBdh9&#10;quF1CzhuWScyIynZ5u0FQCduTWt8Bv2of2xvEn/BZz4h/sFeLvj1b6p4G8B/C3T/ABPDJ/widlBf&#10;X1zczwx+VJJGoCxBXc/KobIXnFeJ/wDBNf8AaG+Bvif/AIOK/wBtS80H4weG7uPxJpPhS28OyQaz&#10;Ay6pNaabawXEduQ589o5EZWCZIKnpg4tfstftL/ADXP+Dnf46DSfjV4XuI9U+B+jaRpU0OuQNHfX&#10;8VxaNJawuH2yyqr8opLcNx8pwAeifDP9s39twf8ABfu+/YH+LHxQ8O6l4At/g9eeKNL0/QPC/wBh&#10;PmPcWyxCZ5Jp5JHjUuu5XVX3E7F4UQ+J/wBsj9tq+/4Lmzf8E2tD+PlppHga6+F7eKrO8h8IWUt9&#10;bTdoN8ilWjHuu7A615DZfH/4KQ/8HZzXZ+Kvh8QTfAB9AWf+1odn9p+dDJ9j3bsCfCH9397IxjPF&#10;ee/tR+Ov2GviF/wc6Xlh+0/8W/BcPgW0+BbaXq15rnjSPTrGPUBkfZZLkTxhZcHBiLgnoRQB9jf8&#10;Ex/+ChX7Svxx/bk/aC/Ya+PGu+HfGVr8HrmzOj/ErwvpJsobxZiwa1uYhI8azpx9xuqSZ7Y+7z4h&#10;0TIRdXtmY9AsynP61+Pn/BJzTb7wt/wVK+LX7NH7ATapqn7GU3hqWe8ukhkfR7LXp41WVdNvXGZi&#10;x3A7XkGxQc4VTXufgT/g1c/4JDfDfxto/wAQfC3wy8ZR6loOrW+o6fJJ48vHVZ4ZVkjJUthhuUZB&#10;6igD9G1YP82O1OwPSmxqV606gAwPSjA9KKKACvjv/grP/wAj3+yf/wBnSaP/AOmrVa+xK+O/+Cs/&#10;/I9/sn/9nSaP/wCmrVaAPsQccCg9KKD0oA+N/wBpP/lNR+yz/wBkp+JX/oWgV9jp92vjj9pP/lNR&#10;+yz/ANkp+JX/AKFoFfY6fdoA+EvE/wDwVA/br8XftU/Fj9nj9jf/AIJk2PxQ034R69Z6Pr3ibVfj&#10;lZeHzLdXFlFdgJbTWMp2hZdu4O2SP4elaH/Da3/BbX/pB34b/wDErNL/APlZUH/BLx/M/wCCgf7d&#10;MgXj/hc2hrn6eH7WvuWgD4h/4bW/4La/9IO/Df8A4lZpf/yso/4bW/4La/8ASDvw3/4lZpf/AMrK&#10;+3qKAPzb/aFf/grv+3b/AMID8Hfif/wS98N/DHw/pfxY8M+Jta8Yf8NB2GtfZbbTNSivJFFrFYxP&#10;IzrFtGGyCRwRnH6PWyNt2THd61NRQB5V+1l+xt+zd+2p8L5vg7+0l8LNP8SaLK3m2/2lSs9jPghb&#10;i3mUh4JVycOhBxkHI4r5Qll/4KOf8EsLqPf/AMJD+0t8A7dWMzFhN488JwgZJySF1mBVB7rcYPRi&#10;o3/oJUcsCTZEi7hjBU96APMf2WP2wv2ef2yvh4vxO/Z2+KOn+JNMWUw3aW7GO5sZlJDQ3MDgSW8g&#10;I5R1U98Yr1IHNfJP7UH/AASx8F/ED4k3n7UP7JXxA1L4J/Ge4TdceNfCMK/ZdddSCsWsWJxFfxEr&#10;hi2JQCSHyBXH/C//AIKlfEH9nfxZpfwB/wCCtHw2tPhj4lvr0afoHxP0uVpvB/iqbOEaO4Izp0zD&#10;aTBcEdchyMhQD7mr5v8A+Cvbbf8AgmB8emPT/hV+rf8ApO1fRWnXVvfWUd9aXCTRTIHjljcMrqRk&#10;EEcEEc8V86/8FgSR/wAEuvj1gf8ANMNW/wDSdqAPVP2Wv+TZPhz/ANiHpH/pFFXeVwf7Lg2/s0fD&#10;tR/D4F0kf+ScVd5QAUUUUAFFFFABRRRQAUUUUAFfNf8AwUq/4J1+E/8Agpp8EX/Zy+KvxV8SeHfC&#10;dxeQXmo2fhuO1El5LC2+PdJNE7KAcHC4zgc19KUUAfLv7aP/AATgtv27/wBkNf2Ovjh+0J4r/sWZ&#10;oDrWsabZ2MV7qfkurxeYfI2LhkBOxV3Hriofj1/wTP0X9or9gaH/AIJ4+Ofjz4th8IjRrHSb3VLK&#10;1skvruxtGha3hZvJKjaYI9zKoLDOTzX1RRQB8G/GX9hb9qqb4ZfCv/gnX8F/2ndb0X4V2/h+7tPi&#10;B4wm0K1l1abSbaO2ht9KjdUWJTPukWRypLR+YMdK6P8Aaz/4JL69+2T+zTrH7Jnxk/be+IEvgrWI&#10;bSO60vT9C0W2G21nint1BjtAVVJYYm2gjOwDpkV9lvAkkm5l5/vVIelAHwZ8If2Dv2o/jN+yta/s&#10;jftb/tIaxZ23wv8AiBBZ6TfeDdItbWDxhoVhFZz6Z9sSaOTevIE0akK0sLKSwXn0n/go3/wS5+Gv&#10;/BSrwf4L8LfE74k+IPC8/gTxFHrug694RhtodStr1EKq0dxJEzQryGKoQGaOMn7i4+pobdYXZlz8&#10;3XmpKAPlP9tf/gmbB+3t+yHb/scfHz9pHxjcaC0lm+satYWdhFfas9tIskLSv5JVSHVWbYq7iMn0&#10;rh/jv+yD+2R8ZPHvw/8A2PtB/aR1DSPgv4T8GWl/418RSeH7KXU/EN/b3ISx047o/JaEpAZZ/kIO&#10;xAykS8fchqKO3RJmn2/M36UAfEf7dP8AwR41r/goN8BLr9nr9oL9uf4h3mhS38V9DDa6Ho8QS6i3&#10;eU7bLVGZQWyV3Lu6ZHWve/2DLf8AaS0j9mfSfC/7WOrWOpeN9BvLzStQ1bTbE20Gow29w8VvdLHk&#10;7fMhWNzyeWNeyOu8bSKbHBGkZiUfLQB8c/tJfs1/tY/tb/tvWOkz/Hq88EfB74b6Zo/iDRbHR9Bt&#10;57jXPE7TXuHlkuUeNobRYoJlTaSJnjcYKiuX/by/4I2+P/24fBWgWvjP9vjx5/bngXXU8Q+BrybQ&#10;dK+z2mrxDMM0scNvE0qBgMqHXucivusWqblYBvlYd6mcZXGKAPibxt+wJaf8FQv2NfhHq/7b0Wp+&#10;Gfi94XitNat/GHg9Rp+oaDraY8yW3Dq21GeNW8tgR8qnqAa72T/gngfiR8QvAPxC/a0+O+vfFOb4&#10;Z6h/aXg7S9U0yzsLG31NYzHHqE0NtGPtNyiFtrO21SxYIpNfTMMQjBIHWpKAEUfKPpS0UUAFFFFA&#10;BRRRQAUUUUAFcf8AtB/8kL8Z/wDYp6l/6SyV2Fcf+0H/AMkL8Z/9inqX/pLJQB87f8EI/wDlEL8A&#10;f+yfwf8AoySvrmvkb/ghH/yiF+AP/ZP4P/RklfXNABUM1wkZ+Z9v1rzr9rP9rX4DfsT/AAP1X9oT&#10;9o3xxHoHhfR2jS6vXgeVnkc4SJEQFndjwFA5NfI9rZ/8FGP+CpeqrqmsXevfs1/AK4jR7fT9PuPK&#10;8eeLoipO95lJXRrdwy/Iu6fAOWUtlAD0T9pz/gqt4e8MfELUf2Xv2Jfhvd/HD4zQrsm8LeG7tY9N&#10;0BmXibVdQIMNqinBMeTKx+UAcsuF8Jf+CV/iz41eONH/AGif+CrPxMt/jB4y064+2aH4BhszH4M8&#10;JTfLgWli5P2uZdvN1cBmYk4VQBX0d+y7+yL+zz+xt8MLf4Tfs3fCzTfC+jQyedPHYwAS31wVCtcX&#10;Ep+eeZgADI5ZsADOABXpwzjkUAQxWFnCFEVuq7Vwu3sPSvKv26P2dtT/AGt/2R/iL+zFpHiWLRZ/&#10;HXhC90aLVp7UzR2rTxFBIyBlLBSckAgn1r1uigD4d8KfBj/gvD4S8Naf4U039pr9nI2+mafDaW7S&#10;+BNWLFI0CLn/AEjrgc1pD4df8F78f8nMfs3f+EDq3/yRX2hRQB8X/wDCuf8Agvd/0cx+zd/4QOrf&#10;/JFH/Cuf+C93/RzH7N3/AIQOrf8AyRX2hRQB8U/sO/tR/tzX/wC3v8Sv2Hv2zdd+H+uXXhP4f6N4&#10;m03W/Aej3VlHi8uLiEwulxI5bHkg54/nX2selfDfwXV1/wCDgv44jP3v2dvCLf8AlQvxX3IelAHx&#10;r+2J/wApc/2QP+vfxz/6ZTX2VXxr+2J/ylz/AGQP+vfxz/6ZTX2VQAU2X7lOpHzt4FAH5D6N4g1P&#10;9nf/AIO0da1r4ub7PSfi98Bm0bwHqF4dsM8yS2M5hjY8Ft9jMuBzmQeoz1f/AAXV+Gtz8af+Cgv7&#10;CfgL4aWTXPjLT/i5ea1M1vzJaaLbNYzXcz45Ef7tQCeCQR3NfeP7U37Df7MX7ZmkaRp37QXwttdY&#10;ufDt99t8M61DNJa6lotzlT51pdwss1u+5UYlGGTGhIJVcM+Df7EnwF+BnjSb4q+G/D+pax40utLX&#10;TLjxt4u1u41fWHsVfeLYXV07vHDv+YxoVUt8xBPNAHN/tD6xpvjn9qX4L/BKwl+1ajp2rX3jTUre&#10;Ln7JY2dpJaxyyf3Q9zeRomQNxVyPuGvi3wxJCv8Awdr+JEeQE/8ADNtqu3P/AE0Xj+tfSn7Kv/BL&#10;fQPAuveMPjh8fviH8QNf+I/jzX7q41vVofiZq9okOnpd3B06xiFpcxDyYLeXaqnIUyPjrWT8fv8A&#10;gjt8HdS+Mfh/9rr9m/UvF3hP4uaD4k0eW68VR+OtRupta0iK+tzeaddtd3EjTQPaLKgTcADtxwCC&#10;AfNfjbwn4l8d/wDB1Br2keC/itqnhG8j/Zos3fVNHtbaaUqLo5jK3Eci4OQcgZ469a3JfBnivwJ/&#10;wc1/DPTfG/xf1TxlcSfsuarLHf6xa2sUkMZ1SZfLUW0UalcqTkgtyeegH21pX/BOX9kXSv2jJv2v&#10;rL4W3UPxMuoRDdeLo/FGp/apYQFAgb/SdrQgKo8ojZhR8tSa5/wTp/ZI8S/tHWn7XWtfDS+m+JVj&#10;bG1svF//AAluqLd29sd+bdCtyFSE+bJ+6ACHe3y8mgD4H/4JveJNY+B3/BxL+2B8E/jhcta6t8Tb&#10;bT/EvgK6vfkGq6bCMCOAtjzPLikVMLnH2eXpsOND/go18I/Enxl/4OJv2Qk+E1o8t54L8N6lr3jO&#10;8t/+XDS45XAaVh0Ejt5Sg/eaQD1I+7/2m/8Agn/+y5+1zrugeM/jL8PZZPE/hObzvCvjLRdUn07W&#10;NHfIObe7t3SWMZ/h3Fc84ra+C37KHwJ/Zxvta8Y+CdAn/tzXo4T4m8XeINVmv9U1NYEKxC4u7l3k&#10;ZI1yFXcEUZwBk0AfBH/BPO+0qP8A4ONf24NHuLqNbmbwv4RmggZgGkRLSIOwHcAyID2+YeorM+K/&#10;w0HxI/4OmPAvxB+GlqHt/hv8Cbm++It9Zx5Ft5y3UFrDIQP9ZJ5ybUOCUViPumvPf2Q/DP7MX7SH&#10;/BxV+19NrfxNhj1VNF8PJ4L17wv4xexvi6WkUF7HbT20qmQZCLJH8y5Vdy5UEfqv8B/2XPg1+zja&#10;6x/wq7wxNb33iTUBf+Jtc1DUJrzUNZugoQTXVzMzSTOFAUbjhVGFAHFAH56/smftd2H/AAU7/ZZ+&#10;MH7Yfj740v8ADP4a6Hr+uafpPw98Na0mjuY44CEudZvIiszz3Bbd5UciJg7T5vJrpf8Ag2S8d/Dm&#10;H/gj/wDCXwfqnizRo9WmvNWa10q4vIluJWXUJ8lImO5iPYcYr6J8G/8ABGf/AIJp+APj7qH7TPhb&#10;9kzw7b+LtSvpb2a72yNBFdSZ8y4itmYwxyEsx3KoIJOMVsfBH/glB/wT3/Z2+GGufB/4P/st+HNH&#10;0PxJfQ3utRRxu9xcTwyGS3k+0OxmRoXJaIq4MTEsm1iTQB8K/wDBWnV9Y/4J5/t5fAP9ub4g6/ef&#10;Giz8QfEB/DWi+B/GCRtL4Q+1lQ95oX2cIglwVVvNjkd9ka+YuQQ39i7W9e/Z6/4Oev2ifh78dLqa&#10;2uvjD4Ls9V+HV7e8LqdnbxQ/uYmPUxpFLHt7fZm7DNfdWg/8EuP2SdO+OOiftE+LPDfiPxl4s8LT&#10;GXwhqXj7xlqGtDQHJBL2aXcrrC5Kqd4G7Kqc5AI6X9qf9gn9l39ssaBefHr4ZrqGreE9QF74R8Sa&#10;ffTWWqaHc7lYTWt3AyywtujRuDjKKcZAwAfDn/BXn4Taz8d/+CzH7DGgfCqVh4k8L+J7/wATa/c2&#10;+d1loFpLbTXDSlfuRy+U0C5wGaTbzzWL8QvAXjD4mf8AB0B4i8M+AfjLrXge/wD+GQwza1oNraTX&#10;Gz+2LUGPbdRSxgZdXztzmMdic/oj8FP2P/gh8A/EN/448FeH9QvPE2rWMNnq/i7xHrVzqeq3lvES&#10;YoXubl3kESliRGpCAknbkknktf8A+CZH7G3iX45337TWofDjWoviFqVj9ivPGWn+PtatNQe0+U/Z&#10;vOgvEZYcqp8oEJkDjgUAfm/+wf4b8X/s2f8ABSr9rT/gmhLqMXxK8eeNPhreeL2+OMu5dZuJpoY0&#10;g07UwHaKJkN6oQxeWo2g7AJFWPC/4N9fDf8AwSf+Nf7GUXwF/ao+E3w7sPjN8NdW1LTPG1h4wkjt&#10;L65UXs7pcESsm8KreU20HaYvmxkZ/WP9nf8AYg/ZW/ZPuda1H9nn4I6P4ZvvElx9o8RatbxvNe6p&#10;LuZt9xczM80x3Mx+dzyzHua8d/aY/wCCFX/BLz9rr4yt8fPjf+y3pl94ouLr7Rq2oWN5PZjVJMAb&#10;rpIXVZmIABYjc3cmgDvP+Cevh39jHwz8OPEGlfsI/C7w74d8C2/iq4txeeErWOLTdXvIlSOe4gMf&#10;yyqrr5RkGQzRHBIANfQFYHw0+Gngb4P+CNL+Gnwx8I2Gg+H9Dso7PSNH0u3WG3tLdF2pHGigBVA/&#10;xrfoAKR/uH6UtI/3D9KAPir/AIIdf8kT+Mn/AGc142/9K46+1q+Kf+CHJz8EvjIR/wBHNeNv/SuO&#10;vtagBsv+rb6V8Pf8G8P/ACjYtP8AsqXjf/1I7+vuGb/VN9K+Hf8Ag3hYf8O2LPn/AJql43/9SO/o&#10;A+5KKKKACviP/gt/rkngf4dfA34sXnh7Wr/R/Bf7R/hXXPET6Hos99La2NvO7yzGKBGcqo9B1IHU&#10;ivtymTQrMNrFh/u0AfFy/wDBe/8A4J/4/wBd8S/w+EeuY/8ASWnf8P8AD/gn/wD89fiZ/wCGi1z/&#10;AORa+0EhRBhc0GMYoA/O39h39rb4R/tk/wDBab4mfFH4LtrbaTa/s4+HNNlOveHbrTJvPTWtVkbE&#10;V0iOV2yrhgME5APBx+ilfGvghGi/4L4fEAAfK/7Lfhk/lr2s/wCJr7KoAKKKKACmyIXxzTqKAKf9&#10;jWyrtSJfvZ+6Bz+VI2h2R3AQqN33mVQDV2igDL1Twd4c1t7aTWtEs702cwmtftdssnkSDo6bgdrD&#10;sRgipB4Y0b+0f7YOm2/2sweSbryV8wx53bN2M7c84zjJq5d3KWlu1xKyqqDLMxwABySa+BPjL/wc&#10;u/8ABK/4O/ETVPhgPib4i8Valo969pfSeDPCNzqFt56Ha0aTAKkpDfLlCwyDzxQB95jSLZTuSNQ3&#10;+6P8KF0e2UfLCikf3FxXgnhn/goRoXij9jDxD+3HB8BfiFY+GdJ0e81XStB1bw21vrWr2cCbvNjs&#10;yxdBIQ4jV9rOoDgbWUn0P9lP9oTTf2qf2d/B37Q+jeDtY8P2vjDRIdSg0XxDZm3vbRXH3JUycH6E&#10;gggjg0AdyukWqv5gjXdzyF9Tmnf2Zbksdi/NnPy9c1ZooArLpsSDCKF+nHf2qzRRQAUUUUAFFFFA&#10;BXx3/wAFZ/8Ake/2T/8As6TR/wD01arX2JXx3/wVn/5Hv9k//s6TR/8A01arQB9iUHpRQelAHxv+&#10;0n/ymo/ZZ/7JT8Sv/QtAr7HT7tfHH7Sf/Kaj9ln/ALJT8Sv/AELQK+x0+7QB8Nf8EtZF/wCG+v26&#10;CPun41aOAfpoFpX3LvX+8K+OfG3/AAR28Nav8ffH37Qnwo/bz/aE+F+ofErWIdU8VaN8PfFOl29h&#10;PdxW0dusqpc6bPIDsjXgyEZzjA4pn/DpL4j/APSYz9r7/wALjQv/AJTUAfZO9f7wo3r/AHhXxt/w&#10;6S+I/wD0mM/a+/8AC40L/wCU1H/DpL4j/wDSYz9r7/wuNC/+U1AH2QZUC7t1EcqSjdGwYeoNfmt+&#10;2H+zX+0B+wLpXw7+OfgP/gp/+0Z4wmuvjR4S0DUPDvj/AMS6TeaZeWWoatBa3CSRQaZC5PlyNghx&#10;g4POK/SeBFjDHPfvQBJUbzoh2vWP4/8AiP4G+FvhS+8d/ETxjpOg6Jptu0+oavrWoR2ttbRjq8kk&#10;jBUHuSK+G9Y/bp/a+/4KR/aPBv8AwS48If8ACI+A2ujbah+0d480Z/skqjIf+xNOk2SXzA4AuH2w&#10;qR3IyAD6D/bQ/wCCi/7On7E1tpmh/EHWrzWfGXiQtF4Q+HPhWzbUNd12b+FILWPL7S3Blbai92r5&#10;xv8A9ir9sj/gqRdvr3/BSmX/AIV38G5J0n0f9njwrqHmXl+EkR4317UF4m5QN9mgCopIyxKnd77+&#10;xp/wTY/Z8/ZEv7nx9pkWqeLviRq8IHib4qeNLr7drurOQAwM7j9zF8oAhi2ooAGO5+jBEo7mgCn4&#10;Y0HSPCvh2x8M+H9PjtbHT7SO2srWMfLDEihVQewAAr59/wCCwBz/AMEuvj1/2TDVv/Sdq+kAMDFf&#10;N/8AwV//AOUXXx6/7Jhq3/pO1AHqn7Lv/JtXw8/7EfSf/SOKu8rg/wBl3/k2r4ef9iPpP/pHFXeU&#10;AFFFFABRRRQBh+Pfid8OPhXpC+Ifif4+0Xw5p7zCFL7XtVhs4WkIJCB5WVSxCscZzgH0rjx+2j+x&#10;4en7V3w1/wDC60//AOPVV/bj8N6F4s/Y8+KOh+JdJt76zuPh/rCzWl1Cskci/Y5eCpFfDX/BFf4F&#10;/BPxL/wQA+HfirxL8IvDF9qkvw616WTULzQLeSd3F5fgMXZCxIAABJyMD0oA/Qvwd+0J8B/iLBfX&#10;Xw9+NXhLXotMiEupSaN4ktbpbSM5w8pjkby14PLYHBrF8UftmfsheCPDujeL/Gf7VHw30jSfEUsk&#10;Xh/VNU8cafb2+pujmN1t5JJgsxVwVIQkhgQea/K//gkZ8CvhL8Tf+DYTxVYeNfBdleQ3GmeONRuo&#10;2TaJ7q3nvRBLJtx5hQRx7d2QNi4+6Mbn/BIj/gkj+xN+2r/wRK+G+qftBfDGLxH4i8VeDL6ztfEu&#10;qyGS60OMX12kS2LcfZ0jYeZtX7zsxYtuNAH662mr6bqFpDf6few3FvcRiSCaGUMkiEZDKRwQRyCO&#10;CK4A/tkfsjr8TW+CjftSfDkeMluPIbwl/wAJvYf2mJc48v7L5vm7v9nbmvwZ+B/7dX7VX7LH/Bs9&#10;8XPDJ8c6pB4q8BfF+b4baHrkNyzS6XavJEJRFKMFVQNOiMPu7gBjjH6yftUf8Exv2UPGX/BKfXP2&#10;QvCXgXT49C8PfD+abwTqkMcf2mz1K3tC9tqKzgbvPaRFkeQHMm58khjQB9ifb7QI0huI9q/ebeML&#10;9T2rz3wJ+2J+yV8UvHtx8K/hj+1D8O/Eniez3favDmg+NrC8v4dv3t9vFK0i475Xivxb8D/8FKP2&#10;gPjj/wAEVf2UvDHxQ1hr68+KX7RWl/DTxtrGo6rNajVtFgviJY7m5VXkVZ4VSCaQKxK+YcHkH7K/&#10;4KKf8Ep/j7+2l4U+HjfCDw38KPgv4y+F/iG1v/B/jrw3rl3NcWFtCCDZKkenW+IjlSBv2gj7p3Gg&#10;D7n8V/tRfs1eA/EE3hPxz+0J4H0XVLVlW603VfFlnb3EJIBAaOSQMuQQRkdCD3rT1b42/BzQb7Rd&#10;M134r+G7K58SMB4ct7vXbeN9VJAI+zBnBnyCD8m7rX5ff8FkrDTtE/4Kk/sHeNfGPwtHjPWLPVtb&#10;l1HTtB0+CSfUZbexjmVYVndFYJMDKis4wRkfMee9/wCCffw6/YU/4LI69rn/AAUT+MHw3sdc8e6D&#10;8Rha6DoOsXE633w/t9M2rZ2EkRKhJXdXvJPlKNJclcsIxQB9zan+2B+ydot/PpWs/tPfDy0urWZo&#10;bm3uvGthHJDIpwUZWlBVgeCDyDTrX9rn9lW+sbrVLL9pf4fzW1iiPeXEXjKxaOBWYKrOwlwoLEKC&#10;cZJA6mvzH/4ONv2Nv2bv2Zf+CSlvp3wl+E+i2F2fit4f+3a5/ZcH9oX8kt27TTXFwqB5XkZmLEnB&#10;J6AYA+7l/wCCcH7HvizVLL4lXnwY0S1uNW+G934U8R6dp+k21va65pl61pM6XaJEDK8b2qGJ9wKb&#10;365GAD2j4f8Axo+EPxZhubn4WfFLw54mjsyovJPD+uW96sBbO0OYXbbnacZ64PpWFF+1x+yrPb3V&#10;3D+0v8P2hscfbpl8Z2JW3y20bz5uEy3AzjnivzM/4I8fF/wV/wAEpfGf7Rv/AAS0/aO1+1021+D9&#10;zf8AxD8D6otuyyav4TlUSvIWwPMmiBiVl6kuwXcEYj3b4Q/s/XWjf8Em/jV8ZvjJ8P8AS7Hxt8cP&#10;BXirxz4208WMYaFr+ynmtbGTj5jbWxgi5zh0bkkkkA+wPD/7V37L/izU4tE8LftHeA9SvZ2Cw2en&#10;+MLKaWRj0CokpJJ9hXX+IvF3hfwhoV14o8WeI7DS9LsYWmvNS1C8SC3gjHV3kchVUdySAK/m88J+&#10;LPgZB/wbTaN4b179gnXtZ8Talb3dpa/GFvh8Dp3h9jfu39oTanCkk0ccQ+UkLgn5fav0a/aE+FHw&#10;O+In/BJP9niT9qf9vG11bwn4S1rwpq2veINEt/7UT4kSWzrt0iGFWMl0874jVVWRyUJaMkMAAffX&#10;wp/ax/Zc+PGr3Xh/4HftIeAfGWoWMe+9sfCnjCy1Ga3XONzpbyuyjkckCpPEP7U37M/hHX5vCniv&#10;9obwLpmqWsvlXGmah4ts4biJ842tG8gZTnsRmvyv/bJ8eeN9R/4LvfsM/EuD4AX3wzTX5vEWjwz3&#10;99Amo61pi2kJWK6t7cnyI0847YndiC5yqFcHoP8AgqVF4a8Jf8HFH7FPjR/hhdeJJl8J+KpH0zRN&#10;LhuLy8aGxvHhKo7IrmJ281SWGzazDkYoA/S7xD+1V+zH4R1mTw54s/aK8C6XqMO3ztP1HxdZQTx7&#10;lDLuR5QwyrAjI5BBo8RftVfsx+ENXk8P+Lf2i/Aml38So0tjqPi6ygmQOodSUeUMMqysMjkMD0Nf&#10;lh/wUz8T+H/jD/wWx/YVvde+APiTw3JH4r1GKR/GWi28Ju1RVkjCeXLJvEbjdg42k5HU1u/8FuNM&#10;8M6H/wAFiv2F/GU/w6k165XxJqizWGm2MU93eLGqSRxqrsoYq5LgMwweaAP028V/tP8A7NngPVv7&#10;B8c/tBeCdFvvJSX7Hq3iuzt5vLcbkbZJIG2sCCDjBBBFdBefEn4fad4Tj8e6h450e30Ga2juINam&#10;1OJbSSGQBkkWYtsKMCCGBwQRjrX5L/8ABYHxN4b+N/8AwUJ/YTtvFX7OHibQSPjZLDPP400G2iW+&#10;hItW8lSksu8Ky7ircAkHvXUf8HA3wI8d2fxz+Cf7eHxO0u18a/s8/B2/a6+KHw2u72GNAGk2rqIg&#10;nZY7xgHRBD9/93tUNvOAD9GNF/a3/ZW8SatbaB4d/aW+H+oX15MsVnZWXjOxlmnkY4VURZSzMT0A&#10;BJr0FHDruFfjT/wTN8Y/syftE/8ABxX4++MP7PHwmbQvCU/7Men3/hWK/wDAr6GQZbuwBu7eCWGM&#10;7ZI3+WdAVkVjtZgTn9lYoxFGsanpQA6iiigAooooAK4/9oP/AJIX4z/7FPUv/SWSuwrj/wBoP/kh&#10;fjP/ALFPUv8A0lkoA+dv+CEf/KIX4A/9k/g/9GSV9cnPavkb/ghH/wAohfgD/wBk/g/9GSV9c0Ac&#10;h8bvgX8I/wBov4baj8I/jj8O9K8VeG9WjCahous2azwy4OQcEfKwPIYYIPIIr4ub9mv9vT/gmJrq&#10;a9+xHrGq/Gz4Jwwhbz4G+LtXH9uaEgDDOi6nMSskSrs22c4P3CFk+YbP0ApskKyjBJH0oA8L/Yv/&#10;AOChf7N/7cOgX03we8WSw6/oNx9m8WeCNes2sNb0C4AGYruylxJHzwHwUYggMSCB7mk8b/dbP0Nf&#10;Nn7Yn/BMn4FftQa3/wALe0HVdZ+HPxX061I0H4reArkWer27BcIk7KMXkGQoaGYMGAABU4I8b8O/&#10;8FEf2l/+CftxY/DP/grR4Ht5PDrXQtNF/aL8E6fK+h32WAj/ALVtUDPpUpycyEtA2CQVGQAD76ps&#10;s8cX32xWX4P8Z+HPHfhyz8XeE9fsdU0vUIFmsdR0+6WaC4jYZV0dSVZSOQQSCK8F/wCCvXivxP4C&#10;/wCCZHx08c+CfEV7pOsaT8MdWuNN1LTrhoZ7aZYGKyI6kMrA9CCCKAPo5ZUbvTtw9a+IvhT/AMEY&#10;f2PvE3wy8O+ItZ8a/G+S71DQrS5upF/aH8WIGlkhR2IVdRAGWJOAABXQf8ORf2LP+hv+OP8A4kZ4&#10;u/8AljQB9e7h60bh618hf8ORf2LP+hv+OP8A4kZ4u/8AljR/w5F/Ys/6G/44/wDiRni7/wCWNAHM&#10;fB2QJ/wcGfGqPevz/s4+Ez16f8TPUK+5D0rwf9lP/gm5+yz+xp471/4ofBrR/E83iPxNp9tYatrn&#10;i7x1qmvXUlrAzvHCsmoXEzRoGkY7VIBJ56CveD0oA+Nf2xP+Uuf7IH/Xv45/9Mpr7Kr41/bE/wCU&#10;uf7IH/Xv45/9Mpr6z8Z+Kx4M8P33iSbSL++isbVp3tdKsXubmUKMlY4ky0jHsqjJ6DJoA16K+KfD&#10;f/Bfj/gnr4r8N61410TV/iNcaD4bvZLPxFr0Hwf8QS2OlXEf+siuZ47RkhderKxBA6ivavF/7fn7&#10;OXhj9l2P9s7SPF83ij4byWH27/hJPBmmT6siWu1mad0tlZ0RNpD5UGM8PtIOAD2yivnD4df8FRf2&#10;Z/it+ybqf7bfgNPF2ofDjS4ZJ5Ndi8D6gDcW8ZYTXEMJi8yaGMo++RFKrtbJ4NU/hd/wVi/ZX+M/&#10;7Mutfth/DJPGWrfDvQVkkvvEFv4E1Ha8UYbzpYY/K3zxxbG8x0DKgHJ64APpuivmj4Rf8FYv2O/j&#10;R+zPrn7ZHhjxpqVl8L/Dtq8994017w3eWNpMqMUZYPNjDXDbxs2xhiXKqMsQK6H9nr/go1+yX+1B&#10;+zLe/tg/Cr4t2X/CvNNlu49U8Ra5byafHYm2/wBcZhcBCgUEHJAByAKAPdqK+UdT/wCCyP7Hnhh/&#10;CmpfEd/Gvg3w344v47Pwn448Z+AdR03RL+WRtsQ+1TRqsCyfeRphGrL8wO35q7D9sL/gpn+x1+wl&#10;p2h3f7SPxgs9JuPE11Hb+H9NtbeS6ur5pGwrIkQOIyc/vGKpkYDEjFAHv1R3lrBfWz2d1CkkUilJ&#10;I5FDK6kYIIPUH0r4t1z/AIOB/wDgl94a/aQh/Zh1z9oFbfWrnWP7Kh1htHuP7HN5v2GL7dt8rh/l&#10;Lg+WD1bHNenftlf8FO/2X/2CZtAP7Smp+INLtfFF0lpoOp6d4Svb61u7ph8tqstvG6mZgCVjzuYc&#10;gEAkAHrml/Az4PaHfxapovwq8NWd1CwaG4tNDt45EI6EMqAjHtXWKCBg182/tTf8FTf2Yf2LPhv4&#10;d+LX7So8XeGtB8UTLb6bfT+B7+RY7htxS3mEcbGCZwjFY3wxAOAa77xZ+1/8H/hz8Bk/aO+KWo3/&#10;AIX8NyQRyRp4g0a4tb53kO2KAWbJ57TyMVCQhDI5YAKTxQB6pRXzV8P/APgql+zH41/aB0f9lvxH&#10;H4s8C+OvEmknUvDGg/EbwdeaLJrNuMkm2Nwqh2ADZjJDgggqCCK4/wCLP/Bcz9hP4JWGu+IPiJqH&#10;j+z0Hw34guNE1bxYnwp1uTRo76CdreSFb9bY27kSqyfK5yRxmgD7For59+BP/BST9n39oD4hXHwv&#10;8OWHjTQdYg8Pya2Lfx58PdU0BZ7CNlWSeF7+CJZlUuuShOAcnjmuG8T/APBbD9inwh8PIfjnrd14&#10;yX4Zz69/ZEPxSh8DX0mgPced5O8XITmEygoJwpiZhhXJ4oA+u6K8J/a3/wCCiX7OX7Enwlsfj38e&#10;tZ1a18E3/k7PFGj+HrrULOLztvkmWS3RhEshZQjNgMTgHJArH+J//BT/APZw+DX7MNn+2J8TNP8A&#10;G2j/AA+vFjk/tu68A6iGtYZNnlTzw+V5kETmRAsjqoYsPUZAPo6ivmfxr/wVa/Zf+Hn7K9j+2r4w&#10;tPG9h8NtQhjnh8QXHw91JQltJs8m6kj8rzI4JPMTZKyhG3DB5GbXiD/gp9+zn4W/ZOt/229e07xr&#10;b/De5t1u11xvAGpbksmUMl68HlealsysCsxXYQQQcEGgD6OorxH4P/t/fs8fGX9mWT9sPSvE9zof&#10;w4jsWvV8VeMNJuNHt5bRVDfak+1KhaE9FcZDH7pPfxPV/wDgv/8A8E7tK8MaH44HiXx7L4f8UapH&#10;pvhbxJH8I9fGn61eSEiO3tJ3tFS4kba21EJY7Tx6AH21SP8AcbjtWT4L8WJ418OWXie30bUrGK+t&#10;lmS11bT5LW5iDDIWSKQBo29VYAg9QK1n+4fpQB+U3/BMz9pz9sP4T+HPjN4U+CX/AAT01r4maH/w&#10;0X4wmXxNYePtO06NpWu13w+VcDflMD5uhzxX0wP26P8AgpD3/wCCOHib/wAO7ov+FZX/AAQ5GPgn&#10;8ZP+zmvGv/pXHX2vQB8dy/t0f8FINhH/AA5y8TLx/wBFc0U/0rk/+Dca7vtR/wCCYGj6jq2ltY3V&#10;x8RvGUlxYtIJDbSHxDfFoyw4ba2RkcHFfdsy5jY+1fD3/BvCg/4ds2bf9VS8b/8AqR39AH3JRRRQ&#10;AUUUUAFFFFAHxz4O/wCU9njz/s1nw3/6f9Xr7Gr438IBh/wXv8cOG+9+yz4fyPp4g1X/ABr7IoA+&#10;Sf8AgrL/AMFL/FP/AATA+GHh/wCMz/AIeNdB1vxPa+H3+y+JEs7iC9uRI0PyPGwdCImy27IOOCMk&#10;Uf2wf+Cmfxn/AGXNC0Dwt4H/AGG/GHxZ+JepaO2ta14G+HE5vBo2liUQi5lnMQLl5GCpGqFn2SnA&#10;WMmvAf8Ag7JSSb/gnd4Gt7e6NvJJ8f8AwyscyhS0beXe/MAwIOOvII9Riqv7Jv7S3xj/AGKP+Cw3&#10;jL9if9uDxtJ4q/4Xdp1pq/wi+LGpWcFrNfRWkbouiyxW6JboIt02zy0QF2ZmDNOpAB9d/tBf8FB7&#10;H4QeP/hz+zr4S+GV14h+L3xQsZb3RPALaglv/ZtpBGr3N1f3AV1t4Yi2zcAzSOCI1baxXh4f+CqH&#10;iT4SftreE/2I/wBs/wCAI8Bap8R7d3+Gvi/SdeOo6NrlwhAey81oYnguQSvyMvO9P765+V/iv4z1&#10;j4Cf8HX3gnxP8X7iSDw38SPgs3h7wDfTZ8lbpcl4FOMBzMhyOv79SfvCut/4OVfhZ4p+OJ/ZR+Ff&#10;wkuPJ8f6p+0Vp58M3MJHnWUccZe4ux3EcIEcjt0AVc9qAPVv2zf+C12j/sG/t1/Dr9kf4/8AwPkt&#10;fDvxHuLZdP8AiNa+IEe106Oe5Nqsl3EYgYgJQMndgKxbPynHu/8AwUT/AG4/CP8AwTz/AGSPE37V&#10;Pi3w1deIE0GBTZ+H9PmC3GozMfuISDwsYkldsELHE7nhSR8f/wDBXf8AYlsP+Cg/7Sfi/wDZwieG&#10;HXbr9l2XUPCN9MufsurW+vrLavnqoZ18tmHOyRuvSvnzRv2p/Fv/AAUt/wCCO/xG+I/xH0W6juPg&#10;P+zP4s0XxdNqlu0Zl8aPpl3ZOFB4d4rKPzGYZwdSUcMGAAPqn9oH/gpLq/xd/wCCRul/tO+OdJtv&#10;hVpPxim0zS7G+OvC7n0zRr2Qm/umZUQRzpp0V5IgUk7wmDninab+138Sv2MP2K9N/aV+E3/BMXT9&#10;L+C+laTDqMuj6H4lgh8RWmhkKV1CawFsEZ/LIleMztIqnLHIYD5F/br+BHjD45f8Gkfwd1fwTpk+&#10;oXPgHQPDXim6sbWMu8trAJbe4OAOiRXTyseyxMT0r9N/CHxi+FPxm/4Jc2/xZ0bWrO68J6x8GWuD&#10;deYvlCD+zSHVs8KVIZWB6FSDyDQBn/GH/gpl8O/Cn/BPOX/gon8Cvh1qnxN8G/8ACJt4gji0G9tb&#10;d47RV3StN9okRlMZDK8aK8iujKVyDWTD/wAFHvF+pf8ABLTRP+Clvgz4CR6hDfeA4/Fep+EZfEH2&#10;eW3s/JMsiRzNCRI6gcZVQ3YgYz8F/wDBNz4R/Er4Q/8ABqh8Ux8SrS4s4PEnhHxhrfhuxvMh4dLn&#10;RxC+0/dWQo8y9isysPvV798HJIT/AMGq+lZkX/k1l+//AFD2/rQB7l8HP+CkHxZ+Mf8AwTYb/gol&#10;o/7NFta2s3hmbxHpnhW48XAzT6ZFHI7s0wg2pKVjJVMEHIywqP8AZC/4KveGfj1/wT7vP+CkXxu+&#10;H8Xw3+H8Ol3OpWzXOtC+uHtYHkjdmRI1w7PHtSNdzOzADkgH5N/Y3+Df7UOpf8G82h+L9G/bUu9P&#10;8Ot+z3fzx+FV8A6ZKkduLKctbfaHHmEEAjf94Z9RXhV54c8d+Iv+DN/w/P8AD3TZrqbSbKPU9Qt4&#10;I9+bSDXZHl3L/EgABYH+EEngGgD75/al/wCCsv7Rn7HXwQ0v9sD43/sKXFn8Kbq8tBrMtr4yjfxB&#10;olpcuFinuLAwCMNhl3RLOWRjtPOceqX/AO3t408f/GLwT8Mf2WPglF400nxp8NY/GsXjXUNe+wad&#10;YWEs3lQrKPKeQySEgqoXPD5xsJryv4KeLP8Agjn+2t+xppnx+8ReGvhZN4N1jQ4r3xHpPijUrZod&#10;KlVQ8tvdpM+EaJwQdwGdoYdQa+g/hBoXwx8dfs8afof7NMqfDdbjwbaxeG/7J0e0W+8P2Mil7TFr&#10;cRuiKAS6xSx7RlgVBzgA84/Yx/4Kcn9o39qf4rfsR/Fj4PSeCfiR8JVtrrVra31pNQ0+/sZ1Rorm&#10;C4CIR8skbGN1VgHGRwcQ+Av+Cinxi/ajt/Gfi/8AYc/Zrs/GXg/wfrV5otv4o8SeK/7Ij8R6ha4F&#10;xHp6/Z5S8SO3lCeQojurBfusR8R/sWan4u/Z9/4KAftY/wDBMy90zT/GHxg8TfDy98S2vx9t1mj1&#10;TWZp7FPIt9QjeWSKBomnjCJbCKEbf9WCcn13/g1T+KOha5/wSq074IXMn2XxZ8M/Get6N4w0a6+S&#10;5tLqS9ku1MinnDJOBu6Fo3H8JAAPo/8AYh/4Ke+DP2//AICeKPH3wQ8DTWPjvwTqc2keLvhv4m1B&#10;ba50rVIjhoJJUVx5bYbbMqkEgg4IIHOf8E0v+CoHxM/4KS/Cbxn8XvCX7M8Hhmx8L6/faBawan4u&#10;WZ77VLXy/Mj/AHcH7uL94P3nzH/ZI5r54/4JBfD9Y/8AgsB+3x8XvhyP+KDvPF2n6ZDJbg/Z59Zj&#10;iaS/KHoWWZ5A2OhbntXnv/BuD8If2jfHn7JPxM1v4U/tb3XgnS0+P3iSNtHt/BOnagskmLfMvm3C&#10;l/mBX5eg28dTQB9mf8EuP+CpXjH/AIKTan8Qin7Oy+DdN+HPi658M6vdXHihLySbUYT84jRYlBjH&#10;98sOo4p3/BWMk+Of2T8/9HS6P/6atVr5k/4NXLe8sPBn7UVlqmsf2hdQ/tIawl1fNCsf2mQABpNi&#10;/Ku45baOBnA4FfTn/BWUg+O/2T8H/m6XR/8A01arQB9i0HpRQelAHxv+0n/ymo/ZZ/7JT8Sv/QtA&#10;r7HT7tfHH7Sf/Kaj9ln/ALJT8Sv/AELQK+x0+7QAuB0xRRRQAUUUUAfG/wDwWxKr+zt8N8Hp+0h8&#10;Pf8A1ILStr9q7/gqb8Nfgl8Sbf8AZd+AfgfUvjH8aNTTNn8OvBsqt9gUtt87U7wgwaZEDkkzMHwM&#10;hSDmu+/b7/Yf8J/t/wDwDb4BeNfiB4h8L2reINN1eLW/C1xHFfW81lcpcRmN3Vgh3Lw4G5Tgjpit&#10;b9lb9ib9nf8AYw8Ff8IP+z78PLTR4528zV9UkLT6hq8+SWuLu5kJluJWYsxZ2ON2BgYAAPm34a/8&#10;Eyfi9+1V4zh/aA/4K0fEu28a3UMiT+Hfgh4d3x+DfDZGSDLGx3apcqW/102FyuQvC7ft7QdB0nw3&#10;pVvouhaZb2VnaxLDa2drCscUEajCoiqAFUAAAAYAFXEDAc06gBNqg5C0tFFABXzf/wAFfz/xq5+P&#10;X/ZMNW/9J2r6Qr5t/wCCwzf8auPj0Af+aY6r/wCiGoA9W/Zd/wCTavh5/wBiPpP/AKRxV3lcL+zE&#10;rL+zb8PQx6eB9JH/AJJxV3VABRRRQAUUUUAeVftnaD8Y/Gn7OXiz4efAvwppeqeIfEehXml2q61r&#10;Bsra38+3kj893WKRmCFlJULk+or5o/4J7/ssftl/sif8EnrH9iLxj8OfB+peMfC/hy/0jRbqx8Xy&#10;fYdRW7uLiTzpHa2DQeWLjldrFtnGM8fdlB5GKAPzS/Ya/Y9/aZ/YA/4Iq/FD9kv9o/RfDZuNB8D+&#10;Lb2x1jw3rj3Ud2t3Hd3DI0ckEbRlC5GcsGHPFcV/wQv8b/8ABQLQf+CN3wr8I/B/4FeD9et77w9q&#10;H/CH+LL3xh9ij09Xv7rb9ttWheSRopC5/dEiRQoOw5NfoV+198C/if8AtFfAnxB8Ffhr8VdP8Gv4&#10;o0y50zVtZvPDh1KRbOeJ45FhT7RCqSYbh23gf3TnI4f/AIJk/sN+PP8Agnl+zLov7KutfG6z8ceH&#10;/Ctu8Hhi8Hhf+zruCKSeWeRJ2FxKk3zy/IQkZUDB35yADxHwd/wQp+EGl/8ABI3Wf+CZ/izx7ean&#10;feKFn1XxF448r97ceIpJROL8IxPyLMiYQnJRcZDHcKfwV+EP/BXHwP8AsPr/AME+vFXgb4f3N9p/&#10;hWTwlpfxs/4TCSSEab5Jt4b19O8nzmuo4CuI9+xnQEsRkH9CEBC4NOoA/P39ob/ghP8ACH4n/wDB&#10;Jjw3/wAE1Php4y/4R+88Dx2uoeE/Ghsf3ketQsZJLx0Uhh5zvLu2tuUSDBbaAfP/ANm/4Af8HDnx&#10;A0Oy/Zb/AG1vjN8JtH+G1mI7PxF8QPC8E9z4s8Q6ajBZLZHZ1hgeeING1yYVkQOXG5hmv1CooA/P&#10;f9vj9iv9s/42ft9/s7ftIfAP4ceCV8I/APVry5NnrHiyW2uNVhuII4WjjRLV1h2IHC7mOSB0HSt4&#10;E/4J3ftQfsif8FOte/bV/Y50rwqPh38YNFjf4vfDHU9bktTa6yoH+nWMiwOrEtudlITcXm/vLt/R&#10;GigD4R/4LrfsY/taf8FEf2V9P/Zl/Zv8O+Fbdj4q03XNQ1zxN4gkt1hNo7v5KRpBIX3Er82QAO1f&#10;XXwRvfiZc/DzT7f4s+CtP0LWLW3SCaz03WPt0J2Iq71k8uM8nPBXIrtK89/aq+Buo/tKfs9eLvgX&#10;pPxK1jwbdeJ9FmsbfxRoEm28013HE0RyOQe2RkZGRQB8H/8ABWf9hL4Y/tZf8FPv2Yf7F8TTWPi6&#10;X+2H8daTa258rVvBdosUtwLp1P3DcywWyxsCJReyDpGQftT9s3wh8WPiJ+yn46+E/wAFPDum33iL&#10;xR4Sv9F09dW1JrS2t2uraSDz3cRucJvDbQMnGMjOa85/4Jw/8Ex9E/YJ0O81jxZ8ePF3xY8fatZx&#10;2WpePfHF4ZrlLGNi0dlbKzObe3DHcUDHe3zMThQv1JQB+WP7N/8AwT1/4KZfCT/gkVd/8EqZPAvw&#10;rt/7a8MavoF/4+m8ZXdwlta6g0olmSzWyDPIsczBR5gG7DZOMVR+NX/BET9p74V/sFfs1/B/9iz4&#10;vaDrXxA/Zv8AiBD4tsF8aLJb6Vr115rTOkiJlkVXbCZYHbvG5SwZf1cooA/Lf9rL9gb/AIKw/tPf&#10;tcfs1/tw3N/8IdM134S69fSXngeO4vXsdJtruKFZZfthQSX8p8tvlWOFVCxgZO92639pr9iL9vX4&#10;p/8ABVr4A/t2+F/B/gnUPD/wS0XU9Nvre88UyWtzrbX1pNbS3EUS2zi3C+dvWNnfpgtjmv0booA/&#10;O7/goV+xV+3D+0v/AMFF/wBnz9rH4U+AfBi+Gfgbq1xeXNnrHiySG61g3CoHVAtq6xbQGAyTkgdM&#10;8M/4KD/sUftx/tJf8FFv2e/2svhb4E8Ejwz8D9Unvriz1fxhJDdaq9wiiRECWrLHswQMk7iOwNfo&#10;pRQB+fv/AAU//Y5/bZ/az/ao/Zz+MnwP8DeDf7D+B/jVvE14uveKpba41SSRYA0CKlq/lbfLYbmJ&#10;znoMU/8AbU/YS/a2/wCClH7Sfw18LftAx+HvDf7OHg+aPX/FPg3TddnutQ8V6woVoba5AijUWsb5&#10;G3PPzEgll2ff9FAH55/Bv9jT9uLwX/wWc8Wf8FC9b+FvgWz8C+J/hra+CIdEsfGEjXthbwzW8i3Y&#10;T7Isbf6jHlBhgOMNxX6EWshkgVmHOOakooAKKKKACiiigArj/wBoP/khfjP/ALFPUv8A0lkrsK4/&#10;9oP/AJIX4z/7FPUv/SWSgD52/wCCEf8AyiF+AP8A2T+D/wBGSV9c18jf8EI/+UQvwB/7J/B/6Mkr&#10;65oAKKKKAEKqeStZnivwj4d8a6DeeFvFei2upabqNq1vfWF9brNDcRMMMjowIZSOCCMGtSigD4O8&#10;W/8ABOj9oP8AYi8ZT/GL/gk746t7HR7iZrnxD+z34wu5G8Naoxfc7abKSX0idsucITAWOSgGQfNv&#10;22P+Cn3wd/ap/wCCZX7SXwL8beGtX+F/xg0P4VaxH4g+FXjqMWuoKwgdTNZscJqFsSvyzwFlIKk4&#10;DKT+nEoZk2qK8P8A2y/+CdH7Iv7f3gb/AIQL9qj4N6d4jhRcWepfNb6hY85PkXURWSLPIYKQGBII&#10;IJoA9G+BR/4st4QH/Ur2A/8AJeOusrO8LeG9P8JaHZ+HNIiaOzsLWO2tY2kLlI0UKo3MSTgAckkn&#10;vWjQAUUUUAFB96KD0oA+Mv2xJNv/AAV0/Y/yfvQ+OB/5RTX2VJtALHGa+Nv2yUH/AA9w/Y7kI/h8&#10;cD/yiNX1p4z0zxXqfh29tvBWs2OnatJbMtjfalp7XUEMmOGeFZIjIo/uh1z6igD8O/8Aglvqf7dz&#10;/spftjeBP2Nf2d/CHjKTWPjd4stDN4g8XGxlikl3RssVsYGSchCCoaWMMxwSB19W/wCCYWr/ALPC&#10;/wDBtn8U/h38BfGOuapceGfB/im38bW/iOxS2uLDWZLaWWeBYkd1WIblCEMdwBY4JKr71+yl/wAE&#10;b/2t/wBjXwR498BfBD/gpDBp8PxF8UXmv65qknwlt5b23vboYlktna92x+q7lfaQCK7L4af8EY/B&#10;X7OH/BPrxZ+wl+y/8XbrRZPH8l43jbx14o0hdUvtSa7iMVxKEjlgRJCNoQ/MqBTlWJyAD4u/YO8e&#10;fET4/wD/AAb76H+zv8EL640Pw54P+C2u3XxM8b27FHM22+uE0Wyyvzyyja9xKpxDGwTBklBj9T/4&#10;IuxIf+DZC63D73w08ZBl9fkva+iv2dP+CWvxO/Zr/wCCZt7/AME4fB37Suk3FrJpOoaRp/i648Al&#10;Z4bC9837QJIUvQss/wC/kCSkgKNoZHxWf+zB/wAEovjH+yz/AME49d/4J1eDv2sdNvNK1HS77TNK&#10;8T3ngFhd2FpeiYXIKLfBJJMSny3+UIfvK/YA/Mz/AIJnfta6z8Cf2PP2J/hr+1Z8NdOtf2fPFHjb&#10;Uj/wm0N80yDxBHeSiwg1KN0WO2tllk84MWfeYg2UEMmfq3/g571rRvgj+xF8LfA3hvw/b6T8P/EP&#10;xw0iPx9Y6Harb202niR7mUOkICkSOm4/3iM8nmvWvh//AMEGfD9l/wAEwtW/4JZfGb452vi7wesE&#10;sng3xBH4RNnqWiXzTPOl0W+1uk2yRhhQsZK7lZiG49Ql/wCCWMHxp/YCuP8Agn9+3R8Ym+KWjR6b&#10;BZaT4sg0EaXq1oIAPs9wX86ZHuYyFxIFUMo2ur7nLAEn/BZD4O/DH4y/8El/jfoPiPTrK602x+Fu&#10;pavo7DaY7e4srVrq1miPRSrxJt29RwOpB/K79vDxF4/+J3/BtL+x74p+NImu9avPiH4egnmvlPmz&#10;WiyX0Vu7MeTvtkibJ+8Gz3r9HdK/4Jdftf8Ai79m6z/Yb/aH/bwtfEnwkt7OHTNUk0nwSbLxLruk&#10;RFdunXN+11JEkboqxySRwCR03LuG4mvAP+DqD4e+G/BX/BNj4T/C3wPajRdL074zeHdO0qHT1A+w&#10;wrDcRxiPOR8q4xnPTmgD1X/g4L/ZM+BPjf8A4IxfEKO58F6XYt8N/DUOs+BriztUibSLmCaLCw7c&#10;bRJHvhZRwRJ0yAR8r/8ABYbxX4pn/wCCN/7BPjv413v2XWm+IPw6vvE91qDeWY5/7Fd7iSUt90g7&#10;mbOMHPpX3h8Sf+Cd37RX7WvgHw58CP2wf2o9I1z4X6XfWd5rmh+E/CEml3/i5bUiS3t9RuGupUWE&#10;yLHJKkEaeYycbAQBF/wVN/4JO+JP+ClPhnwJ8OLf9oCx8D+FfAPiS01/TdJt/Ba30k19bo8cQkd7&#10;lE+zhHI8oRgk9WI+WgD4a/4OIvE3xF/ai/YM0P8Aamv7zWNC+HVr8VvD1r8NvC91E1rJrSSyyCTW&#10;r2J1EgDooW2icApEzyMu6UCP2f8A4K3/ABjv/Dn/AAWA/YR+F3xE1IWvw9vtf1bUjFdMI7W61pUh&#10;gtWct8peLzVCdwbhsckV7/8A8FLv+CW3xZ/4KUfs+eFf2efFv7UWmeE9M0PVrLWdWudF8Bl5NQ1G&#10;1WRY2QPe7YLf94W8rDtkL+8IGK1v2/P+CUXhP/gpV+ydpPwJ/aX+IEa+MvDd4uo+GviN4V0c2M2m&#10;aguQJooHnlKoy7RJH5uGKqwKlU2gHpH7TH7K/wCyJ8S/in8N/wBpX9oLwXZ3Hij4aa8p8A69NeTx&#10;PZXl7LFAE2xOqzB5DHhJAyqfmwMEj4v/AODn3wJ4T+G//BEXxR4S8EaLDp2m2/irR3t7WEHarSX3&#10;mSNkkklnYsT3JJ716x+xF/wSW/aN+CnjzRfH37Z//BRvx58cl8H8+CfDusKLXTrCbBUXc6hme8nV&#10;TiNpWPl5JGTgr2n/AAVh/wCCavjv/gqB8Bv+GZn/AGibfwP4Sur63vdW+z+E/t19czwSM8YWVrqN&#10;I4+RlfLLEr94DigD0z41aN8ANO/Znuvil+0UlvD4c8P/AA3vxr2rTSSRmz0qawxe/Mh3YaJT0+bI&#10;XHOK/K7/AIKEXXijxV/wbg+Jj+zN8MNJ+Hv7P+l+GtOPg/TfFU02qeINc0v+1rbyJyRIsdgXkbzf&#10;nM8pXgqhPH6na7+yZrXxm/Y+8Q/sj/tS+O7HxVa+JvDFx4f1PWNB0NtKZ7OW38neI2uJ9s45ferB&#10;d23CADFfG+l/8G/Pxc8R/sKa5/wT9+On/BSbxp4n8Bw6SbL4f6VZ+H7Sxj0dkm86B7tkzNqCIwAE&#10;MkgjA6DKxlADg/8Agr//AKR/wauWsszFmb4e+CG3N8zA/bNO5o/4Kt/EH9tXUf8AghD450Hx1+zf&#10;4J03wu3wt0dbjWbH4iS3VzFAJLMpItubFFZidvy+YMZ6kjn2340/8ET/AInfGr/gmvpv/BOHxF+3&#10;Hq1zpckdgvibxRq/hOG5uriOyMH2W1s44poYrO3QW8eRtkkkO5mcs7E+hftPf8E3fjv+1P8A8E9H&#10;/YD8ZftVaPYWmoaTa6Tr3inT/h+wuLuxtnheFY4mvykUpMI8xzuVgx2pHwaAPCf+Cg8SN/wa13IK&#10;8D9nDwsQu3v9l08/zrh/jv4+/bUm/wCDembw/qX7OHgmDwn/AMM06bE2uxfEOV7oWf8AZUG2b7P9&#10;hC+YV2sY/MwDkbjjNfTnxt/4JdfHP44/8E1LL/gm14g/az0e10ePw7ZeHtQ8UWnw9f7Zc6XZrAtv&#10;GEOoGNJsQASSYYOCdqRnmtTx7/wTc+OPj3/gmrD/AME5r39qfSLe0/4RKHwpeeMIfALfaptHht44&#10;UQRG+KJcFYxulyVIJxGpwwAPF/h7+xt4a/by/wCDbL4W/szeJviSvg+11r4D+G7keJJGAhsHt7SC&#10;4Ek+SoMOY/nyR8uTnivz98ZftffFX9pH9jX9jX4e6n8FbWDwT8Mv2uPCXhHQPilpd95en+Ljp0Vx&#10;BHc2tnIizJHJF8xkYld6MvXIX9OvEn/BIz9oLxV/wTm8N/8ABNK7/bmXTfCGj6bbaJqPiDQfAf2b&#10;VtQ0OBY1SwMhvmjjyqsryCMl12ggYfzD9rv/AIIuXXx7+Hvwb+BnwN+POm/C/wABfA3xJp3iDwXo&#10;dh4HW/mfUrJWWGW4mkulEi4dyVCKWZ3ZmYkYAPuy3+aFS3pT3+4fpWV4O03xTpvh+zt/Gus2Woas&#10;luq6heabYPawTSd2SJ5ZWjU/3S7EeprVf7h+lAHxV/wQ6/5In8ZP+zmvG3/pXHX2tXxT/wAEOv8A&#10;kifxk/7Oa8bf+lcdfa1ADZf9W30r4e/4N4f+UbFp/wBlS8b/APqR39fcMv8Aq2+lfD3/AAbw/wDK&#10;Ni0/7Kl43/8AUjv6APuOiiigAooooAKKKD0oA+NvCT7f+C9njYMOv7LWgf8Ap/1SvsfeK+Sv2n/+&#10;Ca3xU+Nf7Wjfte/An9u3xn8HfEU/gW18KahH4Y8O6Xfx3lnBdz3SFvt0Mu1t9w33QOAOeSKwf+Hb&#10;v/BQ/wD6TmfFv/w3Phb/AOQaAPVf22v+CaX7Jf8AwUNg0rTf2rvCev8AiLTdFnW40/R7Xx1q+nWU&#10;dwu7bObezuoo2mAdgJWUuASAccVT+Nn/AAS3/Y//AGjvhv4L+Gnxx8Ha94kh+Huq/wBo+ENc1Dxz&#10;q51rTrjB+ZNUF19sI6fK0xHyISCUUjzb/h25/wAFDv8ApOX8Wv8Aw2/hb/5Bo/4duf8ABQ7/AKTl&#10;fFr/AMNv4W/+QaAPXf2hP+CdH7Lf7U3wb0P4JfHXwfqHiCw8MPFL4b1y+8RXr63plxHjbcw6mZTd&#10;LNlVLOZCX2jfuqP4A/8ABO34Afs/eNF+KNjeeLPGHi+GzaysfF/xI8ZX3iDUdPtT1gtZLyR1tUPG&#10;4RKm/au/dtGPJv8Ah25/wUO/6TlfFr/w2/hb/wCQaP8Ah25/wUO/6TlfFr/w2/hb/wCQaAPYz/wT&#10;8/Z6P7UY/bJLeMj4+W1+yrqLfErW/sv2Tfv+yfY/tf2b7PvJfyPL8vcd23PNU/iX/wAE1P2Q/it8&#10;F9d/Z58R/Dq8sfBvijXb7WPE+h+GfFGo6PHrF3eOXuWumsbiJp0djzG5KAKoCgKoHlH/AA7c/wCC&#10;h3/Scr4tf+G38Lf/ACDR/wAO3P8Agod/0nK+LX/ht/C3/wAg0Ae6/s1/sRfAD9kz4Lv+zx8G9D1e&#10;PwW1u1vF4d8ReKtQ1m3t7dkKNbxDUJ5vKhIJzEhCHJO3JJPj3hb/AIIh/sNeC7i80jwvZ+OrHwXq&#10;Gptf3nwrtPiTq0fhWaZpPMYNpi3AhaMv8xhIMR6FCuVrL/4duf8ABQ7/AKTlfFr/AMNv4W/+QaP+&#10;Hbn/AAUO/wCk5Xxa/wDDb+Fv/kGgD3r9oz9jH4F/tVfBf/hnr4waRqzeDntxbXGheHfFGoaLDc24&#10;TZ9nl+wTwmWDbx5LEpwOOK88sf8Agkl+xtpn7KrfsTado/jaH4Ys/PheP4reIVj8nYym1EgvvMFs&#10;d5Y24byS3zFMgEcR/wAO3P8Agod/0nK+LX/ht/C3/wAg0f8ADtz/AIKHf9Jyvi1/4bfwt/8AINAH&#10;ofhL/glb+yL4F/ZYvP2K/CWleNLH4a32Vm8Ow/FPxB8kJVla2jm+2+dFbMHbfbo4icnLKTzXQfsr&#10;f8E+P2Zf2MfhPefAj4C+FNUtPBl9GyTeF9c8VajrFjGjbvMSGG/nmWBH3tvWMKHJ+YHFeOf8O3P+&#10;Ch3/AEnK+LX/AIbfwt/8g0f8O3P+Ch3/AEnK+LX/AIbfwt/8g0AZHgn/AINyP+CS3w++P7ftD+G/&#10;2bFXUP7S/tCHw/ca1dS6LDdbiyyLYs5iwrHKxkGNDjaq4GPo79oH9jL4QftGNDqXiW58ReHdctUV&#10;LXxX4C8UXmhatFGM4i+02ciPJGMn93JvTJztzzXhH/Dtz/god/0nK+LX/ht/C3/yDR/w7c/4KHf9&#10;Jyvi1/4bfwt/8g0Aer/sf/8ABNv9lr9iXxD4m8d/CDwvqV54s8ZTJL4q8beLNeutY1nVGX7olu7p&#10;3cIBj5E2qSASCea5n4k/8Eif2Q/Hvxr1b9oTwwvjb4feKvEkax+LNQ+Fvj7UfDq68qsT/pcdlKiS&#10;sdxBkwJGB5Y4BHHf8O3P+Ch3/Scv4tf+G48Lf/INH/Dtz/god/0nL+LX/ht/C3/yDQB9B+FP2Qfg&#10;V8PfgRP+zf8ADTwrceF/CtzBJHPD4Z1i60+8dnIMkxvbeRLkzuRl5jJ5jkksxJNedfsyf8EoP2O/&#10;2OPC3iTwV+zZoXjHwvpfiyKVdasrP4o6+6PLKV8y5j8y9YwXJ2gfaI9soHAbBxXA/wDDtz/god/0&#10;nK+LX/ht/C3/AMg0f8O3P+Ch3/Scr4tf+G38Lf8AyDQB6T+xx/wS2/Y//YI8Sax4n/Ze8LeJPD8v&#10;iCaSfXLS5+IOs6haX1w5Ba4lt7u7liebjiUrvAJAbBOeD/4Kxnb46/ZQUf8AR0mj/wDpq1WqX/Dt&#10;z/god/0nL+LX/huPC3/yDVXTv+CUP7RXiL4wfD34j/tG/wDBUn4ifEvTPh34yg8S6T4Z1rwbodnb&#10;y30UUsSM0lnbRyY2TSDqR83SgD7fByM0HpSKSVBI7Up6UAfG/wC0n/ymo/ZZ/wCyU/Er/wBC0Cvs&#10;dPu18cftJ/8AKaj9ln/slPxK/wDQtAr7HT7tAC0UUUAFFFFABRRRQAUUUUAFFFFABXzX/wAFhf8A&#10;lF18ev8AsmOq/wDohq+lK+a/+Cw3/KLr49cf80x1X/0Q1AHr37NAA/Zy+H+P+hJ0r/0jirtq4n9m&#10;n/k3L4f/APYk6V/6RxV21ABRRQelACMwUZNN87jO2vJ/23vh/wDGz4sfsx+Kvht+zt8Rbrwj4z1q&#10;1htdD8T2N0YZdLZriLzLhWGDlIvMbHU4wOTX5rft76f44/Zh/aD+EPw+/wCCWH7VHxM8cftCS+N4&#10;bXx/4R1v4ran4js73SWX/SrjVrK+upbWxjBZMMiQBA+U2kAgA/YEzqO1L5oHUV8Q/t2+Avjh8RP2&#10;qvCJ+N/x0n+Hv7Leh+C7m88ZXnh/4hz+HbzVfEzzGO2spbm1mhujbiJzIEjkUO6cgkKK8L/4JGfH&#10;Pxpq3/BS39qf9gDQfjv448YfCLwjpmk6t4AuPGWvajPqmmLfWsLTwxXl2ftfkhpm8osxGEWVD8+8&#10;gH6o+ep6CgTA9q/GT9pz4p/tCf8ABFz/AIKZ6T45+Pvxx+NHxR/Z3+KGi3ml+BrTVPiNqFx/wj3i&#10;JoT5dnIDNtuN5GyNpsbFmMgJaAk/e37CP7F/xd+FHwL1Bv2l/wBo34heLPGHjiGS41yC6+JOqXNt&#10;4bjmZpE0/TZWlEiCBXEX2oYmk2biwBCgA+pvNGcbab569CK/KX/glf461Hw78Rv2vfiH+1P+178V&#10;tc8NfB741ax4M8Kw+JfiTqlzDZaYgKoiwiUfabpi6IjEPLvC+XtYktzP/BC74tfGf4yftzftb3Xx&#10;++M/xlj8N/B3WtLPgvwX8QviJf3TaLY3qam7pew+e6TTLDbQ5WUyeWxbkuN1AH7A+dx92jzl9K/N&#10;P9iTQ/EP/Bb79mLWv20/iz8efiZ4X03xF4j1yx+FPhvwP48vvD8PhzT7edre3uJxp0sZvLxpI2kZ&#10;rhpUUEIiqu7dpH4Qf8FDvAP/AARG+IkX7ef7Qmr2/wAYPhr4L8Tar4d8cfDXxxeWdzcR2GnyzWM1&#10;zNB5X2hyYzvWRWDrtLjfkgA/RozKBnaaBMOu2vyl/ZT+N3wd8Rf8EU7Hxx8Sf+Ci/iaT4qeIvhQ3&#10;iHUtWvvj3dprFrrS2M8kccKG7BgUPIAbdVCuVTerFVI5r9iX/goF42/Y9/4NxIf+Co3x0+LHjb4j&#10;fEDXLDUFik8XeKrvUEuNSOuXWm2EUcM0pjgiQLE0nlgMyxux3HAoA/X8zAdqXzlxkivzs8TfsDfG&#10;n4pfsUQftUaL+2j8Y7b9oK78EQ+KbPxNp3xEvotJGp/ZluRYpoqSDThZFh5Xk/ZyWU5ZnYlm8m8P&#10;ft2fEz/go3/wQB8X/tyX/jvxd4B+Knwz8O65bX194A8Y32kRtrFkkZM7w20qJMki+U/lSq6xl3CY&#10;ySQD9bBKCOFNNNwMfdr85P2af2HfjD+0r/wTC+G/xt8H/t8fHvTfit42+DOia/a6zqHxf1OXTv7a&#10;udMhud01szMv2dp3+ZApwhIAOMVdHxh+KP8AwUV/4Kf/ABM/YJv/AIj694R+F/wP8H6VceObTwP4&#10;kudL1LxFr2oDzY4jqFs0VzDaRRrJlIXjMh27jj5aAP0P84elODEjOK/LD/heXxp/4JM/8FfPhf8A&#10;sQan8Y/Fnjr4G/tBWdwPCdp441ufVtS8La1EwRoor66d7iW2YmH93I7BfP4wQxb9SZJB9nLlvlA+&#10;ZvQd6AJfNHTbSCYE4C1+a/7J/wAT7/8A4LTfH749XHjj4teNNH+Enwl8eDwh4L8MeA/F194ek1C8&#10;hiJudRvLqwmiuJsuQI4TIIVHzFGb5hX/AGGf2jf2lf2UP+CtfjD/AII9ftC/FTWfHHg+78Ejxj8E&#10;fFfiy9+1awNMLnzbO4uSPMu9kq3KK8xaQC2IDbSqqAfpeJwf4aXzh6V8TfGX9mLUvib/AMFIbLwe&#10;n7Vnxr0HQdc+Gd/rmpeG/CvxU1OxtYb2K+tIIpY1SXEKskkoMSYTI3BQQc+Lf8ESm+LHj/8Aa6/a&#10;xg+J37SnxU8Z2vwd+NeoeFPAek+KviRqN3Z29gjXCKJYGl8u4k2quJJVcqV3LhuaAP1DEoJxikE2&#10;R0r8Q/g1+1P+0p+1T4O/ak8Wftzftn/ED4TfFj4Z/wBtf8IH8H/C/i7/AIRiHTbOG3llgnEUOyTU&#10;wXXYJXaQELxgNx7P+xZ4f+KHxa/4N5X/AGpfHf7VHxhvPiHffDPXPFreLv8Aha2rrdw6hYxX4t1j&#10;2zhRAFjXdCRscgM4ZgrAA/VXzvl3FP1o85Twor8uv+CYP7JvxP8A23P+CVXw++P/AI0/b7/aIsfi&#10;D428IXM02vWfxk1RYYLzzp4o5Rblym1diErjnn61wX7eGlftUfsG/tc/s2/tK/tFftk/FFvhN441&#10;Ky8O/HDw94f+I2qR6NoviR7dQl7C6yROmny3BcmPEaosJ+TEnlgA/YETA9qcsm9sAdq+Nf25dA8T&#10;fHn9sz4G/s0/Df43+OvDE0a6p4n+If8Awgfji90tm8PwRpFFFcrbSKv+kXjxJHIw3hYbgIy/NX2J&#10;ptqtlaparJI/loFDSSM7EAdSW5J9ycmgCxRRRQAVx/7Qf/JC/Gf/AGKepf8ApLJXYVx/7Qf/ACQv&#10;xn/2Kepf+kslAHzt/wAEI/8AlEL8Af8Asn8H/oySvrmvkb/ghH/yiF+AP/ZP4P8A0ZJX1zQAUUUU&#10;AFFFFABRRRQAUUUUAFFFFABSOcLk0tBG4YNAHwf/AMFSPGvxA+B37a/7NP7UugfszfEz4laD4Jl8&#10;UR+INP8Ahd4ZGqX8H2zTfs0LeW0kSBS7dS44BwCRgz/8PyB3/wCCRP7bH/hmbP8A+WVfcxgjPUU5&#10;UVRgCgD4X/4fkr/0iJ/bY/8ADM2f/wAsqP8Ah+Sv/SIn9tj/AMMzZ/8Ayyr7pwPSjA9KAPhb/h+S&#10;v/SIn9tj/wAMzZ//ACyo/wCH5K/9Iif22P8AwzNn/wDLKvunA9KMD0oA+Fv+H5K/9Iif22P/AAzN&#10;n/8ALKj/AIfkr/0iJ/bY/wDDM2f/AMsq+6cD0owPSgD4W/4fkr/0iJ/bY/8ADM2f/wAsq+dv26P2&#10;jf2ZP+Ciq6TYftO/8Eif+CgWpaZodxHc6boul+CW0+zjukLFbkxW+rIGmAcgOckDgYr9csD0owPS&#10;gD89vhn/AMFh7D4YeCdP8C6d/wAEp/27tSt9Nh8qG8134V295duvbzJpNTLyEdMsScAV0H/D8lf+&#10;kRP7bH/hmbP/AOWVfdOB6UYHpQB8Lf8AD8lf+kRP7bH/AIZmz/8AllR/w/JX/pET+2x/4Zmz/wDl&#10;lX3TgelGB6UAfC3/AA/JX/pET+2x/wCGZs//AJZUf8PyV/6RE/tsf+GZs/8A5ZV904HpRgelAHwt&#10;/wAPyV/6RE/tsf8AhmbP/wCWVH/D8lf+kRP7bH/hmbP/AOWVfdOB6UYHpQB8Lf8AD8lf+kRP7bH/&#10;AIZmz/8AllR/w/JX/pET+2x/4Zmz/wDllX3TgelGB6UAfC3/AA/JX/pET+2x/wCGZs//AJZUf8Py&#10;V/6RE/tsf+GZs/8A5ZV904HpRgelAHwt/wAPyV/6RE/tsf8AhmbP/wCWVH/D8lf+kRP7bH/hmbP/&#10;AOWVfdOB6UYHpQB8Lf8AD8lf+kRP7bH/AIZmz/8AllSP/wAFyV24/wCHRP7bH4/Bm0/+WVfdWB6U&#10;1o1bqKAPi3/ghlovxF0/9mfx54l+JXwd8WeBbrxZ8cfFHiDT/D/jbRmsNRisrueN4WkiJIBIz91m&#10;XIOCetfalNSJEOVFOoAbL/q2+lfD3/BvD/yjYtP+ypeN/wD1I7+vuGX/AFbfSvh7/g3h/wCUbFp/&#10;2VLxv/6kd/QB9x0UUUARpcRSDMbZp3me1fkv/wAEyP8AgjN/wTP/AGyPgV4o+O37Sn7K+m+KPFmp&#10;fGLxnDf6vc67qULSrFrl0iDZBcogwoA4XnHNfRTf8G4H/BFX+H9hXR/f/iqNY/8AkygD7e8z2o80&#10;f5NfCc3/AAbd/wDBFl5mYfsU6eoJ+6vijV8D2/4+6P8AiG6/4IrKMf8ADFtn9P8AhKdX/wDkugD7&#10;rEijoBS+aP8AJr4VT/g24/4Isu2xf2K7P/wqNX/+Sqd/xDY/8EXf+jLLH/wqtW/+S6APujzR/k0e&#10;aP8AJr4X/wCIbH/gi7/0ZZY/+FVq3/yXR/xDY/8ABF3/AKMssf8AwqtW/wDkugD7oMyjlj+tKrhx&#10;la+Fj/wbY/8ABF7t+xXY/wDhVat/8l1cX/g3R/4I+qNo/ZIUAdAvjTWeP/JygD7eor4h/wCIdL/g&#10;j7/0aT/5eus//JlMP/Bu3/wR3HB/ZM/8vTWv/kygD7hozXwzP/wb0f8ABG6CWKB/2VokkmkKwo/j&#10;bWcyEAkgD7ZycAnjsKb/AMQ4/wDwSDlYyL+y5cLnnC+ONXx/6VUAfdFFfC//ABDhf8Ehf+jXrr/w&#10;uNX/APkqj/iHC/4JC/8ARr11/wCFxq//AMlUAfdFFfC//EOF/wAEhf8Ao166/wDC41f/AOSqP+Ic&#10;L/gkL/0a9df+Fxq//wAlUAfdFIzhRk18Mf8AEOF/wSF/6Neuv/C41f8A+SqP+IcL/gkIPmH7L11n&#10;/seNX/8AkqgD7mE0R/5aL/31R50X/PVf++q+Jl/4N5/+CVKKET9n7VwqjAA+IWtcf+TdL/xD0/8A&#10;BKr/AKN/1j/w4etf/JdAH2x50X/PVf8AvqjzYv8Anov/AH1XxP8A8Q9P/BKr/o3/AFj/AMOHrX/y&#10;XTX/AODej/glWV4+AGsf+HD1r/5LoA+2vNj/AOei/nSebEX25Wvh7/iHW/4JXOxdvgt4iXJztX4i&#10;6xgf+TVeI/tX/wDBK39jf9hD40fs1/Fr9mjwZrmh63qX7RmiaPeXFx4w1C8Sa0ltL6R42SeZ1wWh&#10;jPTPFAH6pUHpQOBig9KAPjf9pP8A5TUfss/9kp+JX/oWgV9jp92vjj9pP/lNR+yz/wBkp+JX/oWg&#10;V9jp92gBaKKKACiiigAooooAKKKKACiiigAr5r/4LD5/4ddfHrP/AETHVf8A0Q1fSlfNX/BYpjH/&#10;AMEtfj04P/NMtV/9ENQB6/8As0n/AIxy+H//AGJOlf8ApHFXbVxH7NHH7OXgH/sStK/9I4q7egAo&#10;PSiigDk/i54v1bwD4Uk8W6R4E1LxJ9iZHuNL0ZozdNDu+d4kkZVkZR83l7gWwQuThT+Vn/Bc/Wbb&#10;9trwb8LfDX/BPf4IeOLj48R/EewvtL8Waf4Fv9HuvD1nGJFn+130sMXkqWMeUZ+ilsYHP69zW0c3&#10;31zximmygJBMa/L0oA/Kv9rDxl8cvgb/AMFkPhj8VP2rf2cPHnxR+FWn/BqKz8HXXgjwtLrNroXi&#10;5pj9pvpbZeFnZUMazAbkSWPbgeYRi/sda3+0l4E/4OAf2hPjv8Rf2L/iLoeg/F/wX4bPh29/s+Oa&#10;1sbO0srKGSa8uY3MUUgjt3ZoEaRxL+5XecO363CzgA5hX2pv2KIMzCP73XmgD86/iT+zt4F/4Lba&#10;R8Uof2nfA3i7w34L8JrdaF8K9F8Q6Dc2NzbXBjVn8UCORVaSV2BjgU7mSFZQQrTuKT/ghf8Atl/t&#10;N3n7Plx+y/8At7fDnxxp/i74aebp2j+ONY8K34tfFOk2+VhuRPJEGecImCJFWR1CsQWLV+i32OM8&#10;NFn6mnC0hXhYh70Afkd/wSG+BGqeKP25/wBpz4r/AB68M+OtG8LzfHzVvHXw48OeIfCN1Y2Grec0&#10;qR6uzyIDcyRRLiOBwPKaTzMM7KY9r/gkB4N8VWX/AAUy/bo1f4lfCjxdonhr4weJtHl8F6rq/hu6&#10;tLfV7S2GqRTtHI6ADi5jYBsEhsgHBr9VhZwhdojxR9kiHzeXz1oA/E//AIJtftCftU/8EIr7xZ/w&#10;Td/aT/Ym+LnxE+H9h4pvNS+FfxA+FvhUam17bXL7hDMhljjTdjzPvhkkd1YEYYfbH7QvxK/aF8ff&#10;8En/AI2eJPjr8KdY0vxX8SfAviS08FfDXRtPfUdQ0yG70uS1sLCX7Oh3XDt++lJysb3DoHKxg19s&#10;i2jAwIF/KhbWMcmOgD8zP2Rfht8IfDf/AAQn0nwx44/Zee3+IGg/BObQ9U0fUPhs/wDbDaz9hlhR&#10;FVoPMkd5VG2QZHIJNeR/snf8E+vHX7aX/BsXp/8AwTn8YeF9d8GfErQ7PUri30vxHpM1nJb6nFr1&#10;1qNkreaqq0U0bIhcE7VlJ6rgfsf9mjJyYxSfZIgf9UvrQB+dv7F3/BRjx/4a/wCCfun/AAj+Of7M&#10;3xF0X45+BfCg8NT+BV8F39wus39tEba2ntrlYTA8M4WORmL7Yt7AkqoZvMfDv7D3jz/gn7/wbzfE&#10;D9lDxZod9r/xS+Inh3XNQvfD/hLS7jUGbV9RC4s08pDkRJ5MbPwhKMQduK/WBrKFhjy1oFnF3j/h&#10;xj2oA+a/+CQ+pXv/AA7c+CPgfX/DGtaLrnhD4W6F4f8AEOja9pM1ncWd7Z2ENvKhSZVJG+MkMAVI&#10;wQea+P8Ax78Mvjr/AME0P+C6fi79ur/hXHibxR8EPj94Wg03xlqHg/RZtQm8O6tbpCkM1xBArS+W&#10;BCcOit8s8nGVxX6qJapG2UjUe4pXtYnOWjz/AFoA/Ob4sfAzU/8Agpf/AMFZ/gX+0f4Z8Ja9Z/C/&#10;9nfS9T1F/FGtaPNp665rt40Xk2trFcKssscQt0keXaEBIUEmv0UdT9lctHztPy7qmW2iR96wrmnM&#10;mV2etAH5KfsG+Afib/wRh/4KGfHP4SfFf4X+Kr74K/GjxJ/wlfgT4g6BoNzqcNjfFpDLZ3a2qO8B&#10;IkK7nUD9ynOHyPV/hp4I1H40/wDBVPxj/wAFfPin4NvfBfwt+FfwaPg3wTqniixltLrV40muL/Ud&#10;X+zyKJILeNZ5YULgM4QsB81foi1pCy7TGDXOfFX4X+Hvi98NPEHwp8V2ztpPibQ7rStTSGTazW9x&#10;E0UgB7HY5xwaAPiT9mb/AIKM/AX42ftA+OP2tk8F/EJtBuNLsvC/w51Kx+Gmt3a6to8Ba5m1IGK1&#10;ZFSe5nZI1DFjFaxuceZtHgn/AARs/an+HHwQ/ba/a+8L/GbRvFHhXWvip8YNW8b/AA30PXvCd9bX&#10;3iLRka6laa1geIPIwQBimNw3DIr9afC3hTSfCGgWXhjQtPjtrHTrOK1s7eJQqxRRqFVRjsAK5rx/&#10;+z/4A+IXxK8C/FrXNKZtb+HmoXt34duo2CmM3VjNZzo3GSjRzE4yPmRD2oA/IvxH+zN8Rf274/jv&#10;/wAFW/27v2bNetbxfB+seDv2bfhBqHheS4v7G3ME0Ud/PaorF7qR2JUuu2MlmU/LGw9k/Yd1TxH8&#10;M/8Ag2/b4C+Mfhf4ysfHGn/CbxD4Zm8IzeEb37e2o3SXwgiSLy8ureajbxlQM5IxX6iCzh7wLz94&#10;0LZwL92FR34oA+Lf+CANj4h8F/8ABK74T/Bzx94M1zw74m8JaNNYa9ouv6PPZz2032u4kUYlRdwK&#10;MGDLkfTpXsX/AAUc/Yx8Hft+fsYeOv2WfFjx2v8AwkmjONK1Bh/x4ahH89tcfRZVQn1XcO9e4C1j&#10;WQOkeO9fCP7VXwz/AOC3Xxs/ax8TfBP4YeOfhv4T/Z18U6THYTeLo4TL4g0u2eHbdG3TcCbtyXRG&#10;YeXGGVwSVK0AYP8Awbv/AAl+NOqfsvR/th/tXSpf/ETxlpNh4bstQ+0CYJ4a0VZLWwVHywbzZGur&#10;hpAf3vnIT0FfokAB0Fc38I/hd4Q+Cnwy8P8Awi+H2jR6fofhnSLfTNIs42JENtDGsca5PJO1Rknk&#10;nJPJrpKACiiigArj/wBoP/khfjP/ALFPUv8A0lkrsK4/9oP/AJIX4z/7FPUv/SWSgD52/wCCEf8A&#10;yiF+AP8A2T+D/wBGSV9c18jf8EI/+UQvwB/7J/B/6Mkr65oAKKKKACiiigAooooAKKKKACiiigAp&#10;HJ2nFLQ3K0Aed/HL9q39m/8AZkj0+5/aG+OHhvwXHqrOmmv4k1aK0FyyYLBPMI3YBGcdM157/wAP&#10;Yv8Agmh2/bs+F34+MbX/AOLryP8Ab4+H/gr4j/8ABVf9kXwx8QvCGl69pdxD42M+m6xYR3VvIU0f&#10;crNHICpIIBGRwRX0sn7GH7H6jH/DKPw1/wDCF0//AOM0AcDcf8FbP+CZdonmXH7d3wvAJx8vi+2b&#10;+T1H/wAPfP8Agl7/ANH4/DD/AMKy3/8Aiq9D/wCGMP2Pv+jUvhr/AOELp/8A8ZpP+GL/ANj3/o1H&#10;4a/+ELp//wAZoA89/wCHvn/BL3/o/H4Yf+FZb/8AxVH/AA98/wCCXv8A0fj8MP8AwrLf/wCKr0CT&#10;9jT9jqP7/wCyl8Nf/CE0/wD+M01f2PP2NGGV/ZW+GZzxx4F0/wD+M0AcD/w98/4Je/8AR+Pww/8A&#10;Cst//iqD/wAFfP8Agl9wF/bw+GJ5/h8V2/8A8VXP/tqeB/2Xv2afgxJ4m+HP7Cnw58X+Ntc1KHRP&#10;APhGPwbp8I1bV7glYYnkMOIoV+aSST+CKN27V8ceGv8AgkL/AMFb/iTrC698Xf2kP2YfANneMZLz&#10;RfA/wB0/VRYoxz5Ub3UEO8gcbiSMjOTQB9zj/gr5/wAEvif+T8fhj/4Vlv8A/FUh/wCCv/8AwS8B&#10;wf28vhj/AOFXb/8AxVbfwm/YJ/ZT+Hvw30fwf4n+BvgfxJqGm2KQ3+vav4H037RfzAZeZ9sAVSzE&#10;naoCqDgDArsLT9lP9lSzthDafs1+AI41+7HH4NslUfQCKgDzP/h8B/wS7/6Py+GP/hV2/wD8VR/w&#10;+A/4Jd/9H5fDH/wq7f8A+Kr0/wD4Zi/ZbxuH7OngTH/Yn2X/AMapB+zL+yyV3j9nbwHt67v+ERsv&#10;/jVAHmP/AA9//wCCXZ6ft5fDH/wq7f8A+KqvP/wWT/4JX20rQy/t7fDPcvX/AIqiE/1r1Yfsx/st&#10;E/8AJungT/wj7L/41Qn7Mf7LbrvX9nTwJt6g/wDCIWXI/wC/VAHk/wDw+Z/4JV/9H7/DL/wpoqP+&#10;HzP/AASr/wCj9/hl/wCFNFXrC/sy/stscD9nPwL/AOEfZ/8Axql/4Zi/ZbAyf2dPAv8A4R9n/wDG&#10;qAPJv+HzP/BKv/o/f4Zf+FNFR/w+Z/4JV/8AR+/wy/8ACmir1j/hmT9lrIA/Z18CHPTHg+yP/tKh&#10;v2ZP2Wlba37OvgTPp/wiFlz/AOQqAPJ/+HzP/BKv/o/f4Zf+FNFR/wAPmf8AglZ2/b3+GX/hTRf4&#10;16x/wzJ+y1nH/DOvgPn/AKlCy/8AjVKn7NP7MFvIs8P7PPgWOReVkXwjZqy+4PlUAeTj/gsv/wAE&#10;re/7e/wy/wDCmi/xpf8Ah8v/AMErP+j9/hn/AOFNF/jXskfwC+AEg/5Il4QPv/wjVr6Z/wCedSD9&#10;nr4BHn/hR/hD/wAJu1/+N0AeL/8AD5f/AIJWf9H7/DP/AMKaL/Go7n/gs5/wSpgiM0n7fPwzVV5Y&#10;jxLF/jXtn/DPXwC/6If4Q/8ACbtf/jdB/Z5+AR/5oh4R/wDCbtf/AI3QB4Wv/BbL/gkx3/4KA/DP&#10;/wAKFKR/+C2f/BJlRhf+CgHw1/DxCle6/wDDPnwG/wCiJ+Ef/Cbtf/jdNl/Z7+AzJz8EvCJ7/wDI&#10;t2v/AMboAg+AP7R/wN/aj8DL8T/2evilpHjDw613LarrGh3QmtzNHjfHuH8S5GfrXc18Q/8ABCnT&#10;rHSvgP8AF7TtNsYbe3t/2lvGkcFvbxhEjQXUeFVRgAV9vUANl/1bfSvh7/g3h/5RsWn/AGVLxv8A&#10;+pHf19wy/wCrb6V8Pf8ABvD/AMo2LT/sqXjf/wBSO/oA+46KKKAPjf8A4IcKP+GN/EHt8bvHX/qQ&#10;XlfZFfHP/BDf/kzfxB/2W7x1/wCpBeV9jUAfLP8AwWM+HWneIP8Agnd8XvH1r4h8QaNr3hH4b61q&#10;3h3WvDfiS8024sruG0eZHDW0qbvmjXKtkEZGOTXyv/wRP/Y5+H/7Wv8AwSg+Fnx3+Nvxe+L+peMv&#10;FWnX8ureILf4ya9BOZI9SuoEZNl2FQiONAMDqK+y/wDgrJ/yjC/aC/7I54i/9N09fCX/AAQu/ZC/&#10;aD+Kn/BGf4S6/wDDv/god8TPAa6po+qf2XpGk6NolxY6YRql4n7sT2RnYFgXO6bOXbBAxgA6D/gl&#10;9+1t+0z8JP8AgsH8Zv8AgkX8ZPjbq3xU8JeD/Dqa/wCCvGHiNhLqunQvHaS/Y7qcczkLebPMfLEx&#10;A/xbV+8bT/goJ+wjqHilPA1h+2l8JZtbkvvsUWjw/EbTGunud+zyBEJ95k3fLsA3Z4xX5Sf8EpvF&#10;uq/8EwP+Cy3i7/gm3+134L0fxZ8Rfi5DJrOiftA201ydR8SRMk11FFeRzSSLErCCZMRbFWWAKRIN&#10;slepeP8AXfg18Ev+DnPxZ8WfiBY6bYaXo/7IsOq3F0bFWf7V/ayQK6KBl53XZCoGXYlVGcgEA/Q7&#10;Wv29/wBh7w340uPht4j/AGx/hXp/iK11D7DdaDefEPTYr2G637PIeBpxIsm7jYV3Z4xXVa5+0F8D&#10;/DHjSb4c+JPi54b0/X7XQptautHvNagjuYNNiIWS8eNmDJApIBkYBRnrX5MeGNE+IPjz/g56+Fvx&#10;U+O/w90nRLvxH8FdY1PQfCos43uNHs0WaK3N5KBiS9ZC0j4+WEv5Ss/l72qXf7E/7OXxJ/4OhPHn&#10;wX8S/D2IeENU/Z3t9Z1/w7azvDbavc/bLMEXQU5mjYqjshOHMa7sjIIB+sPwM/au/Zq/ac06/wBW&#10;/Z2+PHhHxvbaXcLBqU3hfxBb3wtZGztWTymbYTg4zjODjOKf8cf2pP2dP2ZvDdv4v/aG+N3hbwTp&#10;t1N5NpeeKNchskuJMZKR+aw8xgOcLkgc1+SPxw/Zc8E/8Es/+Dh39m/Xf2LvDsfg/wAJ/HrTdR0n&#10;xh4T0bclnM9uR5rCLkKv723cAcKyEjGTXuX/AARo8beHv21v24/2uv2n/jBax6p4k8HfFZ/AXg+2&#10;1QCX+wdCs/NQR26NkQ+fKjtIQAXMYyTigD9FPhb8ZPhV8cPBVp8SPg18RdE8VeH7/d9i1rw9qkV5&#10;azbThtssRZSQeDzkHrX5tftp2mj/ALani/WviH+15/wU71j9m34F6b4judA+G+h+D/HNroV74vms&#10;naK91G6uZss8f2gPHHAikBIQ5IL1yHgWyvv2Cv8Ag5V1P9mv4ERS2Xw5+PfwpfxZrHhCxXZZafq8&#10;IuVa6iiHyxlmtCSQBkzkdAKP+DXXQIvjz8NvjT8b/j7p8GveNNJ+JFz4Nt5dWhEv9laTbQRyfY4U&#10;fIiR5p55JAuPMdiWyaAPqD/gnP8A8E7f2Gf2RdIk/at+Ev7SHiT4l295oc7WnxI8cfEcazaW+n5B&#10;nkglyLeFMxfPIo6IQxABFe/eAv28P2H/AIla/D4P+Gf7Ynws8RatcQyyw6XoPxA027uZI4kaSRli&#10;imZiERWdiBhVUk4AJr89P2KfDOp/sN/8HEvxg/YS+F4aD4T/ABR+GcfxF0vwrb5Fpol95kUExjj+&#10;7GskouchQBhox/CK4b/glR8Vfhp+zT+23+3ZrMPgy31HxLqnx6TQ/AXhbTYY1vNXvZDeSLaQLjKo&#10;AryyN92ONJHbAU0AfqV4D/bt/Ym+KfjCz+Hnww/bA+FviPxBqErRWGh6F8QNOu7y5dUZ2WOGKZnd&#10;gqsxABICkngGvVHkWOMyMeAM81+Qv/BCD4eeJfCv/BYf9uKH4pwaDceLLfVNBn1S40HTRb2tvPdR&#10;y3E0NuDlhEruEDE7n8sO3zE1+vUoBjINAHknjH/goB+wp8O/Et94L+IH7aHwn0LWdMumttS0jWPi&#10;NplrdWky/ejliknV43HdWAI71d+GH7bP7HPxt8VR+Bfgz+1d8NfF2uSxPLHo/hfx1p+oXTxoMu4i&#10;gmZyqjknGB3ryPUPgp8GfiD/AMFUdW8Uaj8NtB1K80X4G2ttrlxeaTDOXe81eVrYOWU/MqWU2M87&#10;X9K+bP8Ag3k8H+E9K+Lv7bF9pnh6xtZof2qNas4ZILVIylvGAUiBAGEUs2FHA3HA5oA+19U/4KP/&#10;APBPfQ9UuNE139uv4N2N5Z3DwXVpefE/SY5IZUYq8bK1wCrKwIKkZBGDXRfCX9sD9lD4+63ceGfg&#10;T+018PfG2o2lt9ourDwj40sdSmgh3BfMdLeV2VNxA3EAZOM5r57/AGc/gv8ACTX/APgpp+1Jca/8&#10;MdB1LdpvgWXzL7R4ZiJXstQ8xvnU/M21cnqcDNfOX/Bt98Pr/wAQf8Ek/iLo/wAN9Qh8O+I9f+JH&#10;jOysfEVrar5lpcn91bznGN3lHYQD/dxxQB+g/wASv22f2Ofgz4kk8G/GH9q74a+E9XiXdJpfiXx1&#10;p9jcKOvMc8ysOOeldN8Jfjl8GPj34ck8Y/A74teGfGWkR3TW0mqeFdet9QtlmUKzRmW3d0DgMpK5&#10;yAw45FfzjfFS++FP7Jv/AASK/aS/4Jl/tD/ACST9pTwreW+seK/Hum6Kmrx6lbXOt2M0F9NqaBnt&#10;QYnWILMUJOBjLnP7+f8ABO/w9onh79hj4R2OhaVb2cK/DnRyIbWEImTZxEnAA6kk+9AHs9FA4ooA&#10;K+Of+CuX/Ie/Zc/7Oo8P/wDpBqdfY1fHP/BXL/kPfsuf9nUeH/8A0g1OgD7GoPSig9KAPjf9pP8A&#10;5TUfss/9kp+JX/oWgV9jp92vjj9pP/lNR+yz/wBkp+JX/oWgV9jp92gBaKKKACiiigAooooAKKKK&#10;ACiiigAr5p/4LFkn/glr8ex/1THVP/RDV9LV80/8Fif+UW3x8/7Jjqv/AKJNAHsH7N3/ACb14D/7&#10;EvS//SSKu2rif2bv+TevAf8A2Jel/wDpLHXbUAFFFFABRRRQAUUUUAFFFFABRRRQAUUUUAFFFFAB&#10;RRRQAUUUUAFFFFABRRRQAUUUUAFFFFABRgdxRRQAUUUUAFFFFABXH/tB/wDJC/Gf/Yp6l/6SyV2F&#10;cf8AtB/8kL8Z/wDYp6l/6SyUAfO3/BCP/lEL8Af+yfwf+jJK+ua+Rv8AghH/AMohfgD/ANk/g/8A&#10;RklfXNABRRRQAUUUUAFFFFABRRRQAUUUUAFB6UUHpQB8a/tif8pc/wBkD/r38c/+mU19lV8a/tif&#10;8pc/2QP+vfxz/wCmU19lUAFFFFAHxX/wXH/bR8f/ALIv7Nng/wALfBbxTFovjv4vfEzSfAvhnWXh&#10;EraV9sc+ffKjcMYo0IGcjfInFeW/8FRf2Dbj9lr9iXxT+15+xj8aPiF4b+LHwu0g+IV8Vaj461HU&#10;W8QQ2+HuYb+G4meGdZIw7YMeAQMADivTP+C9H/BPb4nf8FCP2MrHQP2fb2G1+Jnw98Y2fi/wDPNI&#10;E33lssimDeeFLrISucLvSPJAFcL8df2ov2qf25/+CffiD9l3SP2E/id4Y+MPxC8HyeGtesfE3heW&#10;x0PRbi4i8m6vG1GTMMlsu52Tyy7uNoAPNAHzH+2L/wAFSfjT+0r8Kv2A/GHwh1ZfB+t/tBa1e6Rq&#10;euWsCSSaBqDvp+mz3dqsgZTJGl3eeXvBCmVCeRXtn/BXT9kPxJ+wd+x5q37en7BnxS8ceGviB8LG&#10;ttX1iXVPG2papb+JbDzkjuor6C7nkimO1/M3bRjYcYODSfty/wDBGX4j6F/wTJ+Bvwo/Yz+x6p8V&#10;f2YNY03xJ4Hkugsa6xfW5WW7iBcgDzpVEgVmUEoqlhwR1P7Y/wAav2jv+Cl/7BOsfsefCf8AY3+J&#10;Pg3x98TtJg0bxRJ488LTadpPhaFpYzezveSDZcqEWRIxDvZyynAwaAPO/wDgpl4i+Lv/AAUJ/wCC&#10;d37P/wC0P+yP8VvGfw98ffFBrdtGm8J+Lr/To5JDo1/ffYpIoZljdXuLdY97KWCkc4GK9o/Yr/4K&#10;eP8AHn/gj1of7TUc8d18R4LVPBeo6FJcfvv+E082OxitJM5ZXknlgmOQWEcwc8c1P8dPhLqf7Jnh&#10;D9lD9nX4O/A7x14y0L4U+LtNl1XUfC/hmW6jtNPh0y8smnkKkgN5kyuY1LMFyQCMZ8s/Zg/4Jl/F&#10;D9lH/gpr8XvjkPDl5efAG6ni+JPgnwtp+mtNcDxXc2strNGluMt5kKvdFUxwLmA53R8AHlH/AAQJ&#10;+P3xK8DfscftSftd/tSfGbxn491/4X+LNctmuvEHi++vLeO1srUTtFDBLK0UYaQHkLkA4BA4rb8K&#10;fDr4oft6f8E/9L+P/i/4TftB6x8YvHnglfEXh34ieGvGSafY6TeXMJuLSKxt4tSjiitY98cfzQ73&#10;VSz/ADEirv8AwRA/ZD+NFv8AszftOfso/tUfs5+OvAsXxa8Z65qGn3HiLQWhhn06+t/IyJM7RICc&#10;7CQcDIzzjmP+Ce/7Rf8AwV0/4JOeBP8Ah3J8b/8AgmP4++MukeFbqa1+GXj/AMATIbSezeQvFBcT&#10;SKY44l3HDsytEPkKMFDUAe6fBb9iP9vX9vX9gv4U+G/2/v2kvit8F/il8P8AXLxtX1D4d+JLe2n8&#10;SRAAWs900e9JCFA68EiQkfPkfHH/AAVH/ba0fxXofwN8JXv7a2ueGvjN4V+POmfD39oS28A/Eq/0&#10;+1udPjlkhub8wW0ywxpKIhLuVQ8ZkeNsNGVH35+118X/APgox8Gf+CemtW3g/wCCHiTxn8fviFb3&#10;bWGmeA9Me803wjJdNsSH7SxUbbWHYN55llRnACtx8OftK/8ABNn46/si/se/so/st/Az9lrx58Rf&#10;F3gn4z6L8S/jF4i8L6C09tNdx5e6UXDMvnSAt5SDusQJ2lsUAfVeg/Bnwz/wVx15vG37Nv8AwUI+&#10;JXhL4R/CLXbTR/Bq/DXxsd2vX1via+ub+eYyXFwh3xQxCVgQEkfDCUEUPGP7Smtfto/8FKPjX+yz&#10;4l+GPxI8YfDf4HaRoVg3hT4e6wNPF/q1+lzLNdX8q3dtI6IsKxRRKzJlXdgDtzgaV8Jv2lf2E/8A&#10;gre37X37N/7N/wAQNd+Bv7R3h/7V8UPDejaE7XXhnXoyMXstkcMjsWBJAJbzJupVRXPftafB3/go&#10;T/wTJ/4Kq+Jf+Cmf7Ff7Mmr/ABm+G3xh0extfid4D0GRl1S2uoF2idUCO3GN6sEYAvIjBQQ1AHoP&#10;/BN/4F/t4fCT9tH4r/Bfx54G+I1t+y34q0ZrjwND478YLcaloN4yxLLbRTxXUlzFGS0oXbIcbFYF&#10;WJJ8R/4JCftb/sy/CT4/ftTeHP22/wBvO90+60H4sX3h3wPpfxM+Md6Ps2ihZAwgjubrk5O3zcF1&#10;Krhgea+7/wBk/wDaQ/bC/aU13UP2hvjH+yj4p+Dvw/0LRJk0PwTrwF14k8QXjFS9zNawj9xHGiFI&#10;ovmkkeRmOAFFfN//AAQ7+H3xp+D3xg/ag1H4+fsm/EHwtb/ED4r3vi7wnfa/4RcR3enlGGwMN2yY&#10;4BER+ZtwAyQaAOA/4IbfE/SviL+2L+2H8UJf2ifGnj3wT8M/Fmz4ctffEjUtW0620p0u2YwrLcPH&#10;MCkahXcNgAYOeat/sz+I9Z/4Klfsk3n7Ufxy+B3x08Ta1481LXH8G6t4F8WDTtN8MWkF/c2dnHYx&#10;RalBmSNbdWklljLvJvGSoWug/wCCQHwd+N3hH9uT9r67+NX7LHxC8JeFfjd4xbUPCOq614ae3t57&#10;JVulYO3SBysoKhgOSB14ry/9inxT/wAFSP8Aghb4q8T/ALD2uf8ABPfx18dvg9N4lvNS+GPi74cs&#10;JJbGK5laQwyqwKRqxO91kaPY5dgXVuAD7Y/4Ijx/8FEvDf7I8nw5/wCCkmi6kvi7w9r8tnoWr6xf&#10;QXN3qWk7FMLzvCzb5VO5SzHc3BYk5J+0V4UD2rxz9ju4/aY8W/D68+Kf7V/hmz8MeI/E2om8svAm&#10;n3/2uPwzYCJI4bSScACe4IVpZnUBfMlZV+VAT7IvSgAooooAKR/uH6UtI/3D9KAPir/gh1/yRP4y&#10;f9nNeNv/AErjr7Wr4p/4Idf8kT+Mn/ZzXjb/ANK46+1qAGy/6tvpXw9/wbw/8o2LT/sqXjf/ANSO&#10;/r7hl/1bfSvh7/g3h/5RsWn/AGVLxv8A+pHf0AfcdFFFAHxz/wAEN/8AkzfxB/2W7x1/6kF5X2Mc&#10;9q+N/wDghswb9jjxDj/otvjr/wBSC8r7IoA+ff8AgpP8NP2g/j7+yF4+/Z0/Z+8HaPfat488I6ho&#10;Lalr+rtaW2npcwtC0xCRu0hCuxCgDJGCRmvmz/gnR8CP+Csv/BP79iTwb+xtafs6/CHxOvg21ure&#10;x8RSfE69tfO867mud0kI018YMxXAcZC9s1+itFAH50/sgf8ABIb47n/goxq//BV7/god8T/D/ij4&#10;mLp76d4E8LeELSZdI8MWjRNCNjz/ADyusckyjIx++kfJZhtg8Sf8E3P2lviV/wAFvbD/AIKQfEz4&#10;T+DdQ8C6T4Ig8N6Ro9x4lke+tZopWlj1Mx+T5Turu+2Ik7flYMGUY/R2igD8+viN+xX+2x4h/wCC&#10;1Hg3/golo3gjwj/wg/hLwTeeFG0ufxM66jdQTmXddhRAUQgurCMtyAQSCePBvGWq/G7SP+DrXXNe&#10;+CHhbSNcu7f9m+1/trR9U1JrVrnT2uYA32eXayrMshiYb/lZQykgkEfrxdiTYxRf4fTNfGfhj/gl&#10;l8SdE/4Kc3n/AAU/uP2qoZvEepeF18M33hceBguntpIeNhEjfbDKkuY1bzdxG7+Er8tAEnh/9hv4&#10;r/tBf8FE9B/b/wD2rND03Rrb4Z+GbjR/hR4F0+/+2vbz3LZutTu5wqp5zKFjSKMFVC5LEgCvO/Dv&#10;/BOf9qj9iH/gpN4+/bS/Yk0/Q/FHgP41RxzfE74a65rDaZNbakjs639nN5bxucyStscKSZpBu5BH&#10;6IKpHU06gD5B/Zu/Ya+J2t/t3+KP+ClP7V8ek2vjHUPCcHhTwP4R0K4a5t/DmjRyPLIZLl0Q3FzN&#10;K7sxVVRFwo39R5n8Jf2B/wBr3/gnh+3X8TPjt+xf4e8O+NPhP8aNRXV/Ffw91rWm0q80LWAW33Vp&#10;L5TxyxvuJKttJDYJOxSf0KooA+QP2Uf2Ifir4S/au+KH/BRj9pFNNvPid490u20bw/4X0O6aSx8M&#10;6FaoPKsEuJEVppZZV82WTaq7nwowK8d/4Jj/APBNL9pT9l39vH4/ftffHz4YeDbiT4s+ILnVvDd5&#10;o/iCW4utEWSV3NqVkhVfnUoGlXBymCCOK/SGigD8/f8Agnr+w/8Atm/s8f8ABSj9ob9rn4xeEvCq&#10;+G/jpqVncWsGj+InmutHS0V0hEitCqybkK7tp+VvUc19mftI/F9fgB8AfF/xsfwxea1/wi3h+51J&#10;dH09gJ71okLCGPP8TEbRweT3rtqr6tpdhrWnTaVqdlFcW8y7ZYZkDK49CDQB8Q/sqah/wVAtH8Wf&#10;Hz4h/sTeA7PxN8Rr+3vpdNuviw8U2k6fDAI7PTpNmnShnhVpC7ByDLLIQFBAHzD+zB8NP+Cpf7Cf&#10;xY+OfwC074P+EdJ8bftOeMtc8d/CzxtHrh1LRNH1RV82fTbwNFHIW8kKYn2YYhiVwpA/X+1thbJs&#10;B49PSq2p+HtK1bULPVL7T4ZrjT5GksppIwzQOUZCyE/dJRmUkdmI6GgD5h/Y4+EH7ZXwq8HeP/j/&#10;APtEeEfBus/GT4iahYy6lofhPUJ7TSLeCysUtreFZpxI4ywnmZsNgz7QDsy3if8AwS+/Y7/4KN/8&#10;E7f2CPG37PEfgDwDq3jm88TavrnhHVI/E839nC4v9jAXCmASYicFsLneoAypJI/RdRtXFLQB+Svj&#10;v/ght+0Xp3/BKX4jfsv+EL/w/wCKPjx8fNUtdV+MHxP8Qak8MbXEeowXnlRARMzQqsTRKoCgF2fj&#10;hR+iH7EXg/4t/DL9mDwT8KfjT4Z0/Tde8LeHLPSbtdJ1E3VvP9ngjjEqOUQgNgnaVyPU9T61RQAU&#10;UUUAFfHP/BXL/kPfsuf9nUeH/wD0g1Ovsavjn/grl/yHv2XP+zqPD/8A6QanQB9jUHpRQelAHxv+&#10;0n/ymo/ZZ/7JT8Sv/QtAr7HT7tfHH7Sf/Kaj9ln/ALJT8Sv/AELQK+x0+7QAtFFFABRRRQAUUUUA&#10;FFFFABRRRQAV80/8Fis/8Otfj5x/zTHVf/RBr6WrxL/go58HPHn7RP7C3xW+BPwssYLrxF4s8FX2&#10;maPb3VysMb3EsRVAztwoyep6UAdv+zaQf2evAeD/AMyXpf8A6Sx121fCfwz+P/8AwWg8A/DzQfA4&#10;/wCCVvgu6/sXRbWw+1f8L6tEEvkxLHv2/ZuM7c4ycVuf8NXf8Fof+kUHgv8A8P8AWf8A8jUAfaFF&#10;fF//AA1d/wAFof8ApFB4L/8AD/Wf/wAjUf8ADV3/AAWh/wCkUHgv/wAP9Z//ACNQB9oUV8X/APDV&#10;3/BaH/pFB4L/APD/AFn/API1H/DV3/BaH/pFB4L/APD/AFn/API1AH2hRXxf/wANXf8ABaH/AKRQ&#10;eC//AA/1n/8AI1H/AA1d/wAFof8ApFB4L/8AD/Wf/wAjUAfaFFfF/wDw1d/wWh/6RQeC/wDw/wBZ&#10;/wDyNR/w1d/wWh/6RQeC/wDw/wBZ/wDyNQB9oUV8X/8ADV3/AAWh/wCkUHgv/wAP9Z//ACNR/wAN&#10;Xf8ABaH/AKRQeC//AA/1n/8AI1AH2hRXxf8A8NXf8Fof+kUHgv8A8P8AWf8A8jUf8NXf8Fof+kUH&#10;gv8A8P8AWf8A8jUAfaFFfF//AA1d/wAFof8ApFB4L/8AD/Wf/wAjUf8ADV3/AAWh/wCkUHgv/wAP&#10;9Z//ACNQB9oUV8X/APDV3/BaH/pFB4L/APD/AFn/API1H/DV3/BaH/pFB4L/APD/AFn/API1AH2h&#10;RXxf/wANXf8ABaH/AKRQeC//AA/1n/8AI1H/AA1d/wAFof8ApFB4L/8AD/Wf/wAjUAfaFFfF/wDw&#10;1d/wWh/6RQeC/wDw/wBZ/wDyNR/w1d/wWh/6RQeC/wDw/wBZ/wDyNQB9oUV8X/8ADV3/AAWh/wCk&#10;UHgv/wAP9Z//ACNR/wANXf8ABaH/AKRQeC//AA/1n/8AI1AH2hRXxf8A8NXf8Fof+kUHgv8A8P8A&#10;Wf8A8jUf8NXf8Fof+kUHgv8A8P8AWf8A8jUAfaFFfF//AA1d/wAFof8ApFB4L/8AD/Wf/wAjUf8A&#10;DV3/AAWh/wCkUHgv/wAP9Z//ACNQB9oUV8X/APDV3/BaH/pFB4L/APD/AFn/API1H/DV3/BaH/pF&#10;B4L/APD/AFn/API1AH2hRXxf/wANXf8ABaH/AKRQeC//AA/1n/8AI1H/AA1d/wAFof8ApFB4L/8A&#10;D/Wf/wAjUAfaFFfF/wDw1d/wWh/6RQeC/wDw/wBZ/wDyNR/w1d/wWh/6RQeC/wDw/wBZ/wDyNQB9&#10;oVx/7QZ/4sX4z/7FPUv/AElkr5f/AOGrv+C0P/SKDwX/AOH+s/8A5GrF+In7Q3/BaDxv4G1jwa//&#10;AASt8F2y6tpNzZNcf8L6s28vzYjHux9m5xuz+FAHY/8ABCPP/DoX4A8f80/t/wD0ZJX1zXzz/wAE&#10;qPgD8Tv2Vv8Agnp8J/2d/jLplrZ+JvCfhOKw1q2srtbiOOZXckLIvDjBHIr6GoAKKKKACiiigAoo&#10;ooAKKKKACiiigAoPSig9KAPjX9sT/lLn+yB/17+Of/TKa+yq+Nf2xP8AlLn+yB/17+Of/TKa+ytw&#10;zg0AFFN81R1o81OOetADiM9RUcdvHG25d3407zk9aDMgOCf/AK9AA0asMYoWBEORR5yYzmgSITgH&#10;tmgB20HqtGB1xTTMg70CVcZzQA7AxjFRywLIdxHSnCVD3pDPGDgmgB44HSjA9Kb5qetBmQDrQA7A&#10;9KZJCjjkflS+cmcCgSqaACNAq4xTsD0pvmoOpo81N22gB20f3ajeEM2acZUBwTR50frQARoEXb/O&#10;nU3zUzjNHnJ2zQA6immRAMlqPNT1oAdSP9w/SkEqkZFK3KH6UAfDn/BEjxL4c0v4NfGS01PX7G3l&#10;/wCGmfGp8ue6RGx9rj5wTX2j/wAJr4O/6G3TP/A+P/GvzI/4Jd/8Ezv2A/2rfCfxk+Kv7R/7I/gX&#10;xp4ib9ozxjZtrXiDQo7i4MEd2vlx72GcLuOB2zX1AP8Agh1/wSGH/OO34Vf+ErD/AIUAfSk3jbwY&#10;I2z4u0vp/wA/8f8A8VXxj/wbwOrf8E17Mhhz8UvG+Pf/AIqO/ruG/wCCH3/BIyI+bD/wTw+FasvK&#10;svhWHIPr0rz/AP4N0NLsdI/4JkaXpOlWcdva2fxL8aQ28Ea4WONfEV+FUD0AAH4UAfdlFFFAHxp/&#10;wQ6YRfsf+JEHb43eOv8A0/3dfY/nt2WvzU/YR+CXxe+P/wCwTJ4B+Efxp17wHn9qHxZc+Jdc8M6o&#10;1nfNpUev3xnt4pACVaT5Uz1UHcOVFctr/jXxR4V/4LIfCP4Rf8Ezfjl4u8WeH7eO9X9prw1qnj7U&#10;Ne0XSLReIJ5XvppzBfsRKAsb7yY496gMxYA/VQTk9F/WjzuccV8BfHDwd8TtQ/bf+IHj39v/AOPj&#10;eFP2e7Tw1p9h8H9C8N/EK70iXUNSkXddzyw6fJFc3M6tlUVyygFdik7q85/4IH/Hf4s/tafDf9pH&#10;9mT40/Gzxn4o0P4c/FWbRPBnijUdYvrLX4dLkDGOFrxTFdhkMWVaQ+aPMZWJUBQAfqH5/OMUNMR2&#10;r8T9I+Nv7ZH/AATO/bd+J3/BP39pD4vfFD4pXHxq0qG3/Zh8Y654+viglnmWH7NLIZ1FrJAZWkkn&#10;UiXbbEpkzIrfpN8Kf2P9Z+Df7GN98F/HX7R3xM8Xa5Nobya5441T4gal/akt6il/NtrhZg9pGGAC&#10;xxFQVXD7yzlgD6KE2ecUebgZ7V+R/wDwRh/aJ8Raz/wSR1n9oP8Aad+OXxU8feMvF3jLWPDWi203&#10;xG1GTVNQnjk8u0stOzcKLeckFjMhUgbmdwinGL/wRF/bD+J3gL/glh8bv+CgH7Vvxh+Ifj7XvAOv&#10;a5Atp4q8c3moRx29pHG0VqkckrQqxl+UzBN/Jwdvy0AfsV5xzjFAm5wRX5p/Cz9mH9pn/goN/wAE&#10;xtP/AGtJP2nPGWi/Hr4l+FV8VeCdU0fx7qel6L4YluMT2djDZ2sohMCx7I5GlilkcsxdnIGPXPhn&#10;+xj+2z8adI+GV/8Atw/tU+INNvPCfw/ksvF2n/CDxvf6LH4g1+W4Aa7uJLQQM8cdvDFtA2gyTS/K&#10;qgBgD7QMp7CgykHGK/Hf/gkt8G/jr+3r+z5+0Fd+Mv28vjxp/izwf8c/EPhfwL4gg+LmrtHYWtos&#10;LWsc0DTNFcIGc7y6F2Vj8wODXQftaN8af2AP+Ct/wH+Kfxl/at+KF58BPi5dtouseH7n4lap/Zfh&#10;7xWY18hiPOBayllKkRPmNcyBgEVVAB+tHndsUCUkZxXx7+0l4c8QfHz/AIKO/DL4J+C/jJ468Pad&#10;4P8ACt14t+JFr4T8aX2n2+pWbym202xnS3lRW824FxKWxvMdsyFgrDH10bKK409rEyOqtHs3JIQw&#10;HqGByD75zQBaWRSM00T57V+Wfwv+GPjL4lf8F2vjl+yB4l/aq+OC/Dzw38K9D8SeHfDun/GfXbdb&#10;G9uTbpOVkW68xkYs7bGYqpchcAADtP29Pi18WP8Agi5+yX8VPi/4U+OPiTx0fGHiDR9K+Etn8SvF&#10;F1rNxo+sXYeGWLzbkszWyKhuQrMxJSQNxigD9GDOval87HGOa/Pb9sn9hH41/B/9h/W/j58CP2xP&#10;ioPjl4D8NyeIX8aap46vri08QT20Jmuba40uSVrBbaUKwWFIFWP5AMfNu7X9ir9q9/8Agq1/wSSt&#10;P2iL7UtY8I69rXhe+h1i48I61c6bPp+rWqury200EiyKnmIsiqWIIO1twzQB9qiQkZpom55Ffh//&#10;AMFJLr44fs7f8EIfh3+3N8Jv2yfjpp/xI8R6X4Xm1TWZfjNrc8Ur3sKtcEW8lyYl3E5GFGO2K+wP&#10;+Ckv7RPxE/Zh8Q/s6/8ABOD9nD4m+INL8TfHTxoNFuvH2savJqeq6Xo9s0T39xHPeGQvdOkmxGfc&#10;qFiVAIXAB+gIlyelHm8fdr8tf+Cw3hb4w/8ABJH4I6L/AMFF/wBjL43+P5I/B/iPT7T4leDfGXjj&#10;Udd03xRpt1OsBeZL+abyZxJIoEsOwjzPYVzn/Bbf9ojxrH4E/ZL/AGk/gt+0X8QvAGk/Fb4iaJp3&#10;iqHQPiBf6bbTaNeJHM6SpFMscbqrsDMgV8dWO1cAH62ecM0eecZ2fWvyZs/2jPij8Nf+Cxvwp/Zu&#10;/wCCf/7W/i/42+APEFncP8avCviLxifEtl4TtEGEu0v5d8sEoxuEbzOXbC4O8AdB+0Vb/EfRv+Dh&#10;v4N/ADTP2kfipYfD7xn8O9b8S+I/Btn8TdWh0+4vbdbl0KotwPJi3hG8mMrHhAu0LlaAP1H87sBX&#10;wx/wXI8WeOPBvhT9nfxZ8NvhjceNNe0/9prQZtL8K2eqW9lLqcwsNTxAs9yywxE/3nYKMcmvlT9p&#10;D9prxz8cv+C9fwK+DfwZ+OvxY0f4R+L49Rh1z+w/iRqFro/ii6sIpTK1nHFOCkKSRrC7x7FkZJCu&#10;cFj9k/8ABWO1W01T9lu3DMwX9qjw/gsxY/8AHhqfUnkn3PWgBR+3r/wVKIyP+CFXjX/w/Xg3/wCT&#10;aRv29f8AgqXt/wCUFPjX/wAP14N/+Ta+zKRgCvNAH5reHvjr+1B8a/8AgtF+zw/7Sn7DmtfBd9N+&#10;FnxBGjx6x470fXP7XEjaL5pQ6ZPKIfK2R58zG7zhtztbH6Up92vjj9pPj/gtR+yzgf8ANKfiV/6F&#10;oFfY6fdoAWiiigAooooAKKKKACiiigAooooAKb5S7twp1FACBQDmloooAKKKKACiiigAooooAKKK&#10;KACiiigAooooAKKKKACiiigAooooAKKKKACiiigAooooAKKKKACiiigAooooAKKKKACkZA3WlooA&#10;aqbRjNOoooAKKKKACiiigAooooAKKKKACiiigAoPIxRRQB8a/thHd/wV0/ZByf8Alh45/wDTKa+y&#10;Jl3RmvjP9slW/wCHuf7HrL0KeOB/5RTX2U7MEbIzx0oA/Pr49/tz/t0eCP8AgsZ4D/4Jw+A/FHwx&#10;t/C/j/wPqPiG117WPAd/dX1gbZbhhbsI9VijmB8pfmAQ8k47Vtfsd/8ABQj9o/4jf8FG/i1/wTP/&#10;AGgtG8H6hrvgHwfB4j0f4geBNNuotNeKV4EFrd201xK0VwDcowQTEMsUnI4NfLn/AAUK/wCGefit&#10;/wAHKPwS8EfF74g21nodt8HNYh1qa18ZzaS9rMVvDHG91azxSRMWGNu8buhBzio/+Cet1pv7LP8A&#10;wXK8X/ssfsA64fGXwB13wjJrPxI1a4kGqL4e1gI7Af2y+ZpvnWJPLlml4mPUpuUA+pP2H/21v2yP&#10;j3/wUT/aO/ZR+MHiH4ax+FPgTqGjQWt5oXg2+trzVV1C1kuFaSSbU5UhMaoFOEYMSTxxXJ/sFf8A&#10;BTr9pn9sf/gqf8YP2RtP8bfDXUfhl8MtGg1HTfEmi+B9Rt73WvNmSLYkk2ovF5asZR5yxsr7QVBB&#10;yPn/APZC0WX9qX/gtr+3B8IvCfxY0G18C+Idd8Kv40k0/WP+JnrNpa6c8T6daBB/qZJBIlzKrbkR&#10;digmXcndf8E9PGfwg0r/AIOOv2oPC/gfX9Bhs/8AhVfh+x0TT9NuIUi/0f7MrQwKpC4jDKNidB2F&#10;AHqPwG/4KH/tb+Kf+Crfxq/Yj+Mvjj4V6b8PPg54Ss/EN74mh8I3lpeXUExhZkkll1RoYAqO+ZNj&#10;dM4649S/ZJ+NH/BRn4kfEe8/aB+PmjfCnw7+z/rHhmXVfCtjZNfDxHZw5328t48reQA0H7xwFGzc&#10;F6hifzQ+KH7KvwX/AOCk/wDwWw/bN+AsnxUs9J17VvhTpS+A9dtdeeNbbWIhabciCTFwithZI8P8&#10;rNgZAI+vv+CZv7YXib/go3/wT8+Jn7AP7SviUeG/2gfCPhzWPh748068ZY7t3ks5baHVIlyPMQq5&#10;JZf44nOArIWAPQv2bP2iv21/+CnnwR1H9qn9m/42eHPhV4Lu9b1C3+GenzeD01i51y3tZnt1udRe&#10;eRRDHLNGxWO3CuqYJlJO1cP9iL/gq/8AtEftffAj4xeAZPhb4S8O/tAfAzWrnSvGWg6pdXK6PcmL&#10;zdt1Bt3TCNzEV8tmyD/EcivOv+Db/wDaY8IfBv8AY11P/gnr+0pqFn4H+JnwL8SanYa5ofiC7S1N&#10;zYy3MlzFfxeYRvhJldCwz/qwTgOpNb/gl/8AAvVfE37UX7cv/BRfT9JurXwT8TtYvNL8AXk0Jjj1&#10;uzs4JBNqMIOC0Tyj5ZCAG+bGcGgDH/ZM/bV/4Ll/8FJ/+CfOi/tI/sywfCnwbra6hrD32o+IdGkl&#10;XXprbULhI7Gwh8x1hgSJEhaacmR5VbG0DzD6z/wTh/4KzfGz/goJ/wAE9PiN8X4/DHh/wV8ZPhNJ&#10;qNj4s0nUNJnvdLe8tYHmVlhW5ilRZAm0jzSUYNjcMVxv/BsZ+018CdA/4I5+H9A8RfFDRdNuvBOv&#10;eIv+Emh1HUEgazSTVbq5SVg5GYzFICGGQSrDqpA5L/gk18Ob/wCG/wCx1+2d+258QdL/AOET8J/H&#10;Dx94w8SeCbfWttsTo7LeG3n2sRtSTzdqDqwXcBtZWIB7h+wN/wAFGf2iP2iP+CSj/wDBRD9orxp8&#10;O/DOralZalLpNrovg+/NjZy2t5PbJG8J1B5rx5XhUKkbxtl8DcSMYv8AwTM/4K4/Fz45/wDBLTxT&#10;/wAFPf23pvB2m6R4bl1Ytongfw3d2rKtmQoG65vZzJJKx2quEALDJ648J/4N9Ph9pfj/AP4JSeC/&#10;jV8ePiRosvhP4Z2/iI+EPDC6kPs1hfSXl48mq6gGAH2pRI0cCsWWONmkX55AV88/4Jf/AAh139sD&#10;/g1q+J37NvwYuoNS8XX1/wCIZLLRre6Tz5JEuo7iOLbnKmQJtXPBLAUAfYvjj4+/8FZvHf7Bmn/8&#10;FEfgO2htrmoeHbTxHoH7P9n4JbUF1HS7kpLHDNd+aLl7w2zh/wB0I1DfL5bHr658JPi7/wAFI/2i&#10;9X8NeJNL+H/hX4Q+Grn4W6VqviKx8f8AhG81TUl8Q3M10J7GIRX9p5ccEUMTOZFLZuEA53Bflz/g&#10;lB/wX7/Yf0X9grwP8J/2oPio/g/4ofDnw5beFtc8D3+i3T6pe3FjCtvG1tbxxM88kqonyKNwcsGC&#10;8Z/RX4XfE3W9W+Cmm/Fr40+HIfBV1qOnfb9Q0nVbpI20mOTLxw3DltglVNokwSA4YDIwSAfBv/BP&#10;H9vz/gqj/wAFAv2G/FH7V3gu6+DMfiDw1471TRrfwVH8P9U26tBYmFnWO4/tgmOeVHZUyjIH2BuC&#10;a9X1P49/t2/tG/tnfFP9nTwIl58D/h78NNFsJ9P+JOreCo7+TxHe3EQdlhkuz9lW3QZDBVeQkcvH&#10;90eHf8Gm/jjwjrP/AATv8WaFpviSxmvj8bPEdx9jW6XzvKdLVlfZndtIIwcYNc34P/b0+Cnx7/4K&#10;tfHf4H/8FPfipp/hvw38KNSs7P4Q/C7XZHt9N1j/AFhl1CSADGp3LEQmONw4Al/dpkbiAfRv/BIn&#10;9vz9oT9vv4M/FbQPiVc+ErLx98LPiNe+EX8SaLpcsul6mIVVor37N54YFgWBRZQuQCpH3az/APgj&#10;L+3T+2R/wUS+FPxQ8f8Axt1P4c6TceEPiFqnhHRYPDPhC9jXzrVYtt3N52oyb1PmcxLsPH3xmvnj&#10;/g3J/aF+CHhX4v8A7WnwtuNYTQ9SvvjtqWs2Wh3unSWj2mmLGR58yMgFrGu3b+82AMVQDcQtcv8A&#10;8G6fwK/Zc/aG+Cfxy8UeOvEusSaha/HnxBceXovxM1XSkSwIgdJmhsryJNpJb96y5IGN3AwAfVH/&#10;AASY/br/AG1f28fFn7QGg/GLW/hvpsXwj+Juo+DNHk8N+Cr5GvJLdpEW7m87UpODtBMS7Sem8VJ/&#10;wSX/AG5v20/26PGfx80f40av8N9PtfhH8U9S8E6QPDPg2+ia9ktyQLuYz6lJgE7T5agZ+b5hwa8L&#10;/wCDZfxX8MPD3iT9sDw14b8ZWMlla/tFatPp/wBo1rz5HsFeZI7gySuzyoVAzKWbceSx61x3/BC/&#10;4NfsvftI/F39sTW/HPi7Uri7T9pbXrnTx4f+JWp6Sslg0jsLjy7G7hWVCQ2JSrcDGcUAfVX/AATE&#10;/bp/bH/a7/a8/aU+B3xt1H4dw6D8BviAvhuxm8LeEb22u9XDtdgTSPPqMyRkC3XKiNsljyBivNvg&#10;t/wVj/ba/a58K/tRfGb4K6f8MPA/hP8AZ7vta07TdD8VeHdQ1TWtXuNPtZZ/MuFivrZLWKTywq/K&#10;5zvH8Bzxn/Bv54x+Cnw6/bd/b48N+H/H9gNHs/jHbNpdxqPiI3DyWcLaihmM9xI8kyjHMrM3qW5r&#10;wv4keE/C/wC398fP2ov+CjvwQ1mb4WfAfwV8M9f8PN4g8KatLpH/AAtnXUs7jdNO0LqLm2Vti8jM&#10;gKDks+0A/TX/AIIy/tY/tDft2fsJ+E/2sf2iZvCMOpeMIZpbfSvB+h3NpDZxx3EkWGa4u7hpCdgP&#10;G3HI5r6yIxHj/Zr4D/4NnPFHh7Wv+COPwl0rRtZtbq406wvIr6G3nVmt5Pts52uAcqcc84yK+/Cf&#10;3f8AwGgD4r/4Idf8kT+Mn/ZzXjb/ANK46+1q+Kf+CHX/ACRP4yf9nNeNv/SuOvtagBsv+rb6V8Pf&#10;8G8P/KNi0/7Kl43/APUjv6+4Zf8AVt9K+Hv+DeH/AJRsWn/ZUvG//qR39AH3HRRRQB8Bf8EqPifq&#10;Hwk/Yk1rxWnw71vxDp//AAv7xzFrH/CP2f2q5sLc69e/6SLdf3k6qcbliDyAHKq2MV4J+3Hcaj+2&#10;X/wU3/Zl8V/8E1vhr4nsfEXgnxkb/wCLXxKh8H32iWNvoBliMthdzXEMX2wui3H7rD48wqcbzj6L&#10;/wCCL3xd+E3hf9lTxPovir4l+H9NvI/jd45drXUNaghkUHX7sglXcEZHI4r64X4+fAMNn/hdHg/p&#10;g/8AFRWv/wAXQB+YPgj4qftD/s1/8Fs/jl42/an/AGNfin8UF8VWdnafAPxF4T8PrqFnpmlxBi1l&#10;E80kcNjvZ1MkhZMOjlzhsml/wRG1H9oz9mT9pz9rqy+Pn7Hfj7QbfxF8TJ/FFxq8Omi5soIBHMy2&#10;8Dxnfezu0se1YEZSu5twwA36lf8AC+/gH/0Wnwf/AOFFa/8AxdH/AAvv4Cdf+F0eD/TP/CRWvT/v&#10;ugD83f2mf2G9W/4Kq/sceNP2xPjbp3izwd8WrGWTUPg7pcmiXUF/4CXT5Xa0tVi2eZNNdcSXDoGD&#10;NLGEJECEe9f8E8f25fjr8df2BrrUP2xv2c/HXgn4n+GdBls/E2m3vhG8H9syBPLju7QKh8wy7l3R&#10;j5lcvxtANfVI+PfwC6f8Lo8H/wDhRWv/AMXQfj38Aj/zWfwf1z/yMVr/APHKAPzA/wCDcv8AZf8A&#10;EH7Pv7KGrfFD9qb4eeNtN8XeE9d1pPD/AIX8ReFbmP8AsXT7uUSyT2cWz99Ncsqh5FDSBYVjG1Sd&#10;2P8A8Ebf2N/iP8UP+CUPx8/YU+O3w58VfD7XviB4o8Qzae3iXw5c2qpBeLH9muQXQK6iQDKg7gFI&#10;wM1+qzfHr4BMBn40+EGIORu8RWv/AMXS/wDC+vgEBtX40eEAP+xitf8A4ugD8kP+Cav/AAUg/be/&#10;4J0/BvSv+CY37T//AATD+MXjDx34G83SvBereBtOiuNM1ayWR/I8y7ldY4o16CQFh5YGQCCK/VL4&#10;La78UPBnwKs/Fv7TEsJ8US27X/iCz0C3lu4bB5HL/ZIAieZMsSsIwwXLlC2OcVuf8L6+Aec/8Lq8&#10;H8/9TFa//F0q/Hv4CL/zWrwj/wCFFa//ABdAH5+f8G6eh/EL4Q+C/jp4L+Mvwf8AGHhHUPF37QOv&#10;eJ/D0XiLwvdWq3mm3SwmKYO8YQf6tsqSGHGRyK+mP+Cvn7E3hj9vb9gXxz8ENZv4dP1WHTW1nwnr&#10;kqgf2Zqtopmt5t38KkqUcjnZI+OcV7U3x6+ARJP/AAujwhyMf8jFa8/+P/Wvgj43ar/wUl/aZ/aX&#10;8efs9eK/2qPgN4V/Zn8SBbZfEmi+IYpPEk2kyKBcWESmTEc8q74nlYBY0kLJubCgA9H/AOCDHwx+&#10;M7fskQ/tb/tTa9/avxQ+M0VlquvXDw7fsmm2lpHZabap/s/Z4ftBxgeZeSHk5J+4LueO1haeRTtV&#10;cttXJxXCeFfi9+zh4P8AD9j4X0H4u+DbWx02yitLK3h8RWoWKGNAioPn6AACr8n7QHwFkGD8a/CP&#10;4+I7X/45QB8B/s4Xfi+L/g4b+N3x41L4Q+N7PwP4q+EuieHvDfi688I3sNjf31ubV5Y1kaMBQPnU&#10;M2FJjbBIwT67/wAF2P8Agn/4y/4KQ/8ABPLxJ8F/he0f/CZaLqdr4j8GRzTCNZNRtBIBEG6KZIpZ&#10;owTgAupOAM19N/8AC+vgCOF+M/g//wAKK1/+LqQ/H/4Bldv/AAurwj7/APFR2v8A8coA+GbL/go5&#10;4++Pn/BOjW/hH4k/Zs+IVv8AtFal4DuvDerfDWTwXdW+/WZLY2z3C3ToLRbQu/neY0oCoSDggA8f&#10;8P5fiL/wRL/YO+GH/BPfwh+yV8RPi14g8VeDdaF/4o+HWnrdWFp4imUlYpTIYykTyzACRtuI4t2C&#10;cqv6Jf8AC+fgDnP/AAujwh9f+Eitf/jlC/Hj4AA5/wCFz+D/AKjxFa//ABdAH5b/APBbT9nL41H/&#10;AIIZ/Dn9hX4bfCfxJ4w+IWg6f4Vtr3SPCug3F7GhsrcLO/mohj2h1IGW5yOOa9G/4Lafs1/Hb9oe&#10;1+AH/BR/9jLwNq3iLxf8BfGia6vgm4sZLS91XTZZbd7mFYpQHEi/ZwGTGSjtgMQAf0DX49fAFRtH&#10;xn8H7e4/4SK1/wDi6D8e/gGxJPxo8HnP/UxWv/xdAHwB/wAFMvilN/wWH/YWj/Yp/ZI+HXi7+3vi&#10;V4g0RPFUvinwjeaXD4O0+2voL26nvJbqJE8xPIEaxxM7yNwm4HNcb/wW5+APiS38Hfsh/AL4LfB7&#10;xd4y0v4W/E7Q9Q8RSaJ4Vub6O10azWOJppfKRlYsqMfLGWOPu8gH9MR8e/gGowPjT4Q+n/CRWv8A&#10;8XSj4+/APbtPxo8If+FFa/8AxdAH5b/t7fAv4i/tUf8ABR39nf4m/wDBNj9mbxV4P1Hwf4oF38TP&#10;iw/g+bwzZHSd8f8Aoc32mOCS+IjE/wAmyQETbFzkgWv2/wD4NfEj9or/AILv/BvVdM8KfEPTvhzp&#10;vw71bwz468caJ4Uuzbp9oFxvsRcBP3azjbA08ediz5Vl++v6et8e/gEcg/Gjwfz2/wCEitef/H6T&#10;/he/7P4XaPjN4PxjGP8AhIrXp/33QB+bf7a3w88T6J/wXG/ZQ8f/AAy+AniyT4e/CnwzqGl+INX0&#10;HwfdPp+k+fBLHBGDHGVKgFM7MqoPPevpD/grNMs+rfstyp0b9qjw8eQf+gfqfrX0t/wvv4BDgfGj&#10;wf8A+FFa/wDxyvk3/gqR8VPhj4z8Xfsv6P4N+IWh6pdR/tR6BLJb6bq0E7hPsOpAttRicZYc4xz7&#10;igD7moPSig9KAPjf9pP/AJTUfss/9kp+JX/oWgV9jp92vjj9pP8A5TUfss/9kp+JX/oWgV9jp92g&#10;BaKKKACiiigAooooAKKKKACiiigAooooAKKKKACiiigAooooAKKKKACiiigAooooAKKKKACiiigA&#10;ooooAKM0Uyd9keStADbi8trWFp7iVVROWZmwBSwzxSoJEPB6V+fP7at74i/4Kn/tTXH/AATH+GXi&#10;TWNO+FHguGHUv2ivF2h3T28k1w/z2PhyCVSMSPj7RMfm2osY4OQe1/4JgftF/ELwf4m8Qf8ABMr9&#10;q/xHcXXxS+E9vG2g69egj/hNPCrMUstVjJA3yKF8icc4kjzk7jgA+1c0Ui/dFLQAUUUUAFFFFABR&#10;RRQAUUUUAFFFFABRRRQAUUUUAFFFFABRRRQAUUUUAFFFFABRRRQAUMcLk0UHkYoA+Mf2ymVf+Ctf&#10;7Hrk/wDQ7/8ApkavszehHWvCf2yf+Cc/7N37dl74a1L49adrzXXhGa4k0G+8OeKLzSri2M6Kkv7y&#10;1dGO5Vxya8dX/ggP+wcP+Y58X/8Aw9mvf/JVAH1vqnwp+FOt3smp618NPD95dSMWkuLrRoJJHJOc&#10;lmUk81d0bwh4Q8N2UmneHPC+m6fbzDEsFjYxxI/1CgA18e/8OCP2Df8AoOfGD/w9mvf/ACVR/wAO&#10;CP2Df+g58YP/AA9mvf8AyVQB9caR8OPh34e1Jtb8P+AdFsbxgQbuz0uGKU56/Mqg89+eabYfDH4a&#10;aRqg1zSfh7odrehsi8ttJhSX/vsLn9a+Sf8AhwR+wb/0HPjB/wCHs17/AOSqP+HBH7Bv/Qc+MH/h&#10;7Ne/+SqAPrix+GPwx0vUv7b0v4eaFb3wO4XlvpMKShvXeFzn8ang8EeCbXXZPFVp4Q0uLVJj+91K&#10;PT41nfIwcyBdx496+QP+HBH7Bv8A0HPjB/4ezXv/AJKo/wCHBH7Bv/Qc+MH/AIezXv8A5KoA+nPi&#10;B+zf+z78VvEVn4s+JnwL8G+ItUsGzZalrvhe0vLi3/3JJY2ZPwNUf2hvFXhn4YfAbxF5ulXXkf2B&#10;dWtlYaLpEty7yNbyBI44oEZsnoMLjp0r5x/4cEfsG/8AQc+MH/h7Ne/+Sqb/AMOCP2Dw25dd+L2e&#10;mf8AhdevdP8AwJoA8f8A+Dd/9nf4cH/gm94L+Ef7TH7LMNt8QPBWta3JdW/j74fBbq0S41W5uYXh&#10;muYeQY50OY2ODuBwQRX6TXnhnw3qukf2DrGg2d1Y7Qv2K5tUkh2gcDYRjAHHSvjn/hwL+wcTk658&#10;Xv8Aw9evf/JVO/4cEfsG/wDQc+MH/h7Ne/8AkqgD66s/h58PNM0mbw/pngPRrfT7rm5soNMhSGU/&#10;7SBQrfiKm8OeCfBHg/zP+ET8IaXpfm/6z+zdPjg3/XYozXx//wAOCP2Df+g58YP/AA9mvf8AyVR/&#10;w4I/YN/6Dnxg/wDD2a9/8lUAfTh/Zu/Z+PxFHxg/4Ub4N/4S3bt/4Sj/AIRm0/tHb6fafL83H/Aq&#10;7DUtK0jWbFtM1nTre7tpFxJb3EKyI/sVYEGvjP8A4cEfsG/9Bz4wf+Hs17/5Ko/4cEfsG/8AQc+M&#10;H/h7Ne/+SqAPrzQPh/4A8J3BufCvgjR9MkYYaTT9NihY/wDfCiqWqfCL4W634yt/iLrHw48P3XiC&#10;0XZaa5caPBJeQr6LMyl1HsCBXyh/w4I/YN/6Dnxg/wDD2a9/8lUf8OCP2Df+g58YP/D2a9/8lUAf&#10;WWl/Cz4baPqGqanpvw/0O2uNcl8zW5rfSYUfUHwBunYKDMcAcvnoPSp9L+HHw48PpMnh7wDotiLq&#10;Mx3Qs9Lhi81D1VtqjcPY18jf8OCP2Df+g58YP/D2a9/8lUf8OCP2Df8AoOfGD/w9mvf/ACVQB9b6&#10;T8M/hroTzSaJ8PNDs2njKTta6TDH5inqrbVGQfQ0ukfDX4b6BLJcaD8P9DsZJkKTSWelQxmRT1U7&#10;VGR9a+R/+HBH7Bv/AEHPjB/4ezXv/kqj/hwR+wb/ANBz4wf+Hs17/wCSqAPrW2+FfwrsDM+n/DXw&#10;/C1wpW4aHR4FMinqGwvIPvU6+AfASaB/wii+CtJ/svcW/s0abF9nyTnPl7dvX2r5D/4cEfsG/wDQ&#10;c+MH/h7Ne/8Akqj/AIcEfsG/9Bz4wf8Ah7Ne/wDkqgD7C8OeEfCPhCGS28J+F9N0uKRsyR6fZRwK&#10;x9wgGa0JpgkXI7V8W/8ADgj9g3/oOfGD/wAPZr3/AMlUn/Dgf9g4DjXfjB+Pxs17/wCSqAHf8EOW&#10;B+CXxkGf+bm/G3/pXHX2vXk/7Hn7GPwO/YW+FUnwY/Z80jULLQptautVuF1TV5764mvLgqZZXmnZ&#10;nYttHU16xQA2X/Vt9K+Hv+DeH/lGxaf9lS8b/wDqR39fcMv+rb6V8Pf8G8P/ACjYtP8AsqXjf/1I&#10;7+gD7jooooA+U/FP/BDz/gkv438Ual418W/sH+A7/VdXv5r3U76fT333NxK5kkkb5+WZ2LH3NUf+&#10;HC3/AAR1/wCke/w9/wDBfJ/8XX1pHdQy8JLUnmJ/eoA+R/8Ahwt/wR1/6R7/AA9/8F8n/wAXR/w4&#10;W/4I6/8ASPf4e/8Agvk/+Lr64Mif36BKuOtAHyP/AMOFv+COv/SPf4e/+C+T/wCLo/4cLf8ABHX/&#10;AKR7/D3/AMF8n/xdfXHmr60eavrQB8j/APDhb/gjr/0j3+Hv/gvk/wDi6P8Ahwt/wR1/6R7/AA9/&#10;8F8n/wAXX1x5q+tHmr60AfI//Dhb/gjr/wBI9/h7/wCC+T/4uj/hwt/wR1/6R7/D3/wXyf8AxdfX&#10;Hmr60eavrQB8j/8ADhb/AII6/wDSPf4e/wDgvk/+Lo/4cK/8Ed8/8o+vh7/4LpP/AIuvrjzV9aFk&#10;U0AfI/8Aw4W/4I6/9I9/h7/4L5P/AIuj/hwt/wAEdf8ApHv8Pf8AwXyf/F19c71/vCjev94UAfI3&#10;/Dhb/gjr/wBI9/h7/wCC+T/4uj/hwt/wR1/6R7/D3/wXyf8AxdfXO9f7wo3r/eFAHyN/w4W/4I6/&#10;9I9/h7/4L5P/AIuj/hwt/wAEdf8ApHv8Pf8AwXyf/F19cGRR/FS719aAPkb/AIcLf8Edf+ke/wAP&#10;f/BfJ/8AF0f8OFv+COv/AEj3+Hv/AIL5P/i6+udy+tG5fWgD5G/4cLf8Edf+ke/w9/8ABfJ/8XR/&#10;w4W/4I6/9I9/h7/4L5P/AIuvrncvrRuX1oA+Rv8Ahwt/wR1/6R7/AA9/8F8n/wAXR/w4W/4I6/8A&#10;SPf4e/8Agvk/+Lr653L60bl9aAPkb/hwt/wR1/6R7/D3/wAF8n/xdb/wu/4Iz/8ABLn4J/ELSfiv&#10;8Jv2JvBOg+I9BvFu9H1jT7F1mtJl6OhLnBGa+mty+tI08aHBNADqD0ooPSgD43/aT/5TUfss/wDZ&#10;KfiV/wChaBX2On3a+OP2k/8AlNR+yz/2Sn4lf+haBX2On3aAFooooAKKKKACiiigAooooAKKKKAC&#10;iiigAooooAKKKKACiiigAooooAKKKKACiiigAooooAKKKKACiiigAr5h/wCCm37Znir9mL4U6Z8P&#10;PgRp9prXxm+J+pjw/wDCfw1cMD5184+e+mU5ItLVD5sr4IA2qeWAPuvxe+LXgX4IfDTXvi58TPEc&#10;OleH/DemzX2sahPnbbwRqWZjgZ6DgDkngZr5A/4JqfC/xt+1f8YdW/4K3/tH+Fb3T9T8Y6e2nfBL&#10;wvqrOJPC3g8ndFK0ZwFur75biRsZVGRAcbiQD3P9gT9i7wz+xF+zxYfCGy1mXXtdvLufV/HXiy9x&#10;9p8Q65dN5l5fzHGWLyZxnJCBR2rz7/gqB+yn8U/H/h3Qf2uP2RYLe3+N/wAG5ptV8FK3yr4gtWVf&#10;tuh3BDLuhuo0CgE4WRIyMdR9aRxRxDbGgXvRLGGRhjqKAPKf2Mv2sPh/+2Z+zx4c+P8A8PJJI7XW&#10;4WW9024XbPpl9ExjubKZf4ZIpVeNgQOVz3FesV+evxetrb/gkd+3LJ+1BpxksfgD8edct7X4qW6r&#10;/ovhLxXJthttb4GIba6AjhnbOBIsbHORt/QKxvIL6Nbq1nWSKRQ0bK2VZSMgj2NAFiiiigAooooA&#10;KKKKACiiigAooooAKKKKACiiigAooooAKKKKACiiigAooooAKKKKACkY7RmlobkUAQ/alD+U33uu&#10;Kk80elfCn7b/AIa+LHx4/wCCpXwp/ZX8P/tOfET4d+F9S+DfibxDqS/D3XUsZru8tNR0uCJnLxSB&#10;gqXMoxgdRyK6uP8A4JO+JmGR/wAFPf2nuv8A0UC1/wDkOgD7A83/AGaPN/2a+O7n/gk34tZMRf8A&#10;BUP9p+Pn7y+PbU/zs68//aE/Yz+Gf7KHw8m+K/7SH/Bav9obwZ4dhkEbapr3xIsYY3kI+WJAbLdJ&#10;IQDhFBY4PBwcAH6Ceb/s0eb/ALNfkF8GPiv+wH+0h8VdJ+CP7Pf/AAXe/aa8ZeKNbuGisdJ0PxB5&#10;sm1QS0jE6aFSNQMs7EACvrVP+CSvjR13/wDD1D9qLn+747s8f+kVAH2R5v8As0eb/s18b/8ADpLx&#10;n/0lR/ai/wDC6s//AJCo/wCHSXjP/pKj+1F/4XVn/wDIVAH2R5v+zSGYAZIr44/4dJeM/wDpKj+1&#10;F/4XVn/8hU6L/gkt41hlEqf8FUf2oNw/veOLI/p9ioA+xftEX98fnR58X98fnXyGP+CVPxA/6Sn/&#10;ALTn/hZWH/yDR/w6p+IH/SU/9pz/AMLOw/8AkGgD688+L++Pzo8+L++Pzr5D/wCHVPxA/wCkp/7T&#10;n/hZ2H/yDR/w6p+IH/SU/wDac/8ACzsP/kGgD688+L++Pzo8+L++Pzr46/4dP/FE/wDOWP8AadH/&#10;AHNunf8AyDSf8Onfil/0lm/ac/8ACs07/wCQaAPsbz4v74/Ojz4v74/Ovjn/AIdO/FL/AKSzftOf&#10;+FZp3/yDR/w6d+KX/SWb9pz/AMKzTv8A5BoA+xvPi/vj86PPi/vj86+Of+HTvxS/6SzftOf+FZp3&#10;/wAg0f8ADp34pf8ASWb9pz/wrNO/+QaAPsYTxnndQJ0PSvjg/wDBJ34o9D/wVn/ac/8ACs07/wCQ&#10;asR/8Eq/itGgRf8AgrD+0twO/iTSz/7YUAfYG8UbxXyD/wAOsfiv/wBJX/2lP/Ci0v8A+QKP+HWP&#10;xX/6Sv8A7Sn/AIUWl/8AyBQB9fbxQZBivkH/AIdY/Ff/AKSv/tKf+FFpf/yBVHUv+CWXxnWB5oP+&#10;CtH7SsexGO0a9pTA/nYUAfZMdyJJPLqWvlP/AIIu/Ej4m/Fv/gn14T8Z/GP4hap4r8QLrniGxuvE&#10;GsyK11dx2utXttEZCqqpYRxIOABxX1ZQA2X/AFbfSvh7/g3h/wCUbFp/2VLxv/6kd/X3DL/q2+lf&#10;D3/BvD/yjYtP+ypeN/8A1I7+gD7jooooA/Kv/gmD/wAEl/8Agnp+1j8CPFXxn/aE/Zl0fxP4mvvj&#10;N40hu9Wvrq5WSSOLXbuONTslVflRQOB2r6Q/4cCf8Eg/+jJfDf8A4G3n/wAepv8AwQ3I/wCGN/EA&#10;z/zW3x1/6kF5X2NQB8a3X/Bv5/wSDuYmh/4Yp8PpuH3o9QvVYfj51Z//ABD1/wDBHgNsP7IGl7h1&#10;/wCJxf8A/wAfr7ar82P+Do3/AISP4Y/8EwPE37Rnwr+IHiTwt4w8P67osFhrHh3xBdWcnkzXyxSR&#10;MIpFVlImY8gnIX0FAHp3/EPX/wAEd+n/AAyDpf8A4Or/AP8Aj9Kv/BvP/wAEem4X9j/S/wDwdX//&#10;AMfo+Bv/AATn+Enxb/Yx8E6svxa+LGh+JNb8D6ffN4q0j4rax9sgvJbVHM4Etw8bfOxOx0KY4xiv&#10;Gf8Ag3w/b/8A2kfj1rfx4/ZH/as+I8fjLUfgH42m0Wx+Ik0KRtqlmlxcwBppFwkjD7KW34BKuMk9&#10;aAPaP+IeL/gj/wD9GeaX/wCDq/8A/j9H/EPD/wAEf/8AozzS/wDwdX//AMfr6o8PfHz4G+K9YXw5&#10;4W+MfhXUtQYsBYaf4itppsjqNiOW478cUaP8fPgd4h17/hFdB+MfhW+1RpCi6bZ+IraW4Zh1Hlq5&#10;bP4UAfK//EPD/wAEf/8AozzS/wDwdX//AMfo/wCIeH/gj/8A9GeaX/4Or/8A+P19Sax+0T8AvD0G&#10;v3Ov/G7wjYx+FIYZfFEl54ltY10eOXf5T3RaQfZw/lybTJt3bGxnBxe+Gnxi+E/xo8Lx+Nvg78Tf&#10;D3izRZnKQ6t4Z1qC/tXYdQssDshI9AaAPk3/AIh4f+CP/wD0Z5pf/g6v/wD4/Utj/wAG+v8AwST0&#10;qRp9N/ZLs7ZiMM0Gv6ghI9MifpX0z8T/ANpr9nL4JXMNn8Zvj54K8IzXC7reHxP4qs7BpRnGVE8i&#10;lufSt2Hx/wCDtR8IN450PxPY3+j/AGNrtdTsLtJoHhVSxkV0JVlwDyDjigD5Q/4cO/8ABKTeYz+z&#10;Sm5ev/FT6lx/5MUg/wCCD3/BKIz/AGYfs2R+Zt3bP+Eo1LOPX/j4r5p+JfwU079urVI/2jP2+f8A&#10;grh4m+BugeLn+0/C34VeC/iRp/hb7ForMfs0t09zmW6uZ12zMQFC+YEGcDH2F+w3+w3+zH+wB4I1&#10;Txv4O+NHijxZJrlvG+pfEP4meOzq1xNbA/u41uZCI44dzZCoACTzk4oA5gf8EEv+CVp5H7Ma/wDh&#10;Tal/8kUf8OEv+CVv/Rsa/wDhTal/8kV9N+HPjj8F/FdneXnhf4ueGdSh06EzahNp+vW8y20Y6vIU&#10;chF9zgVL4M+NHwh+I18+mfD74peHNcuY4zJJb6PrlvdOiZA3FY3YgZI56cigD5dk/wCCB/8AwStk&#10;jaP/AIZl27hjcvijUwR9D9oqmv8Awb5/8ErCcn9n/Uv/AAttV/8AkivtJ32LuNcRc/tOfs4WVzJZ&#10;33x+8EwzQuUmim8VWasjDsQZMg+1AHzL/wAQ+f8AwSr/AOjf9R/8LbVf/kij/iHz/wCCVf8A0b/q&#10;P/hbar/8kV9X+FvjH8JvHNrdXvgn4neHtYhsY/MvZdL1qC4W3TBO5zG5Cjg8nA4rHf8Aak/ZpjLL&#10;J+0J4HUp9/d4ssxt/wDIlAHzR/xD5/8ABKv/AKN/1H/wttV/+SKP+IfP/glX/wBG/wCo/wDhbar/&#10;APJFfWvhP4o/Djx9Zy6j4E8e6LrdvBgTXGkatDcomfVo2IHQ9fSsW/8A2mv2c9Lu5NP1L4+eCre4&#10;hcpLbzeKrNXRh1BBkyD7GgD5k/4h8/8AglX/ANG/6j/4W2q//JFH/EPn/wAEq/8Ao3/Uf/C21X/5&#10;Ir7F0HxLoHinTIda8M6zaajZ3C7re8sblZopRnGVdSVYZ9DV6gD4s/4h8/8AglX/ANG/6j/4W2q/&#10;/JFeGftdf8Exf2O/2FvjJ+zX8V/2Yfh/qXh3XNS/aN0TSL66/wCEov7hZrOWzvnkiZJpmUgtFGen&#10;8NfqNXxz/wAFcv8AkPfsuf8AZ1Hh/wD9INToA+xgNowBQelFB6UAfG/7Sf8Aymo/ZZ/7JT8Sv/Qt&#10;Ar7HT7tfHH7Sf/Kaj9ln/slPxK/9C0CvsdPu0ALRRRQAUUUUAFFFFABRRRQAUUUUAFFFFABRRRQA&#10;UUUUAFFFFABRRRQAUUUUAFFFFABRRRQAUUUUAFNkmihG6WQKPVqcTjtXxp/wWt/4KF/8MC/sof2v&#10;4dvpLHxZ481ZPDXhPWptPnms9FuJkYyajctFG+EgiDyiMAvIV2qDhioBwn7SU2sf8FVP23v+GIvC&#10;8sc3wJ+DuqQal8dL+JlZPEetrtlsfDqncQ8Sf6+6XB6JG208H7+sLWOzto7WC3WKONdqRooCqB0A&#10;xX5pfsO/8FVP+CG37DX7Omh/AjwH+2gt9NZq934i1+/8Ha691rmqznzLu/nb7FlpJZSzd8DCjgCv&#10;o/4Ff8FqP+CZH7S3xU0n4I/Bb9qvS9U8Ua9M0Oi6XcaJqNib2VULmON7q2jjZ9qsQm7ccHANAH1N&#10;RTIZPMXNOfO3igDkfjh8Gvh5+0F8JvEXwZ+LfhaDWfDfibSZrDWNNuh8s0Lj9CDhlYcqwBGCAa+U&#10;f+CZfxk+K/wO+I2uf8Erv2p9SnuvF3w9sPt/w18W3Zb/AIrPwcZClvckknNzat/oswzk7EbHzZPo&#10;v7S3/BX7/gnL+yH8U7r4G/tD/tQaXoPiyzsYbm+0SHSb6+mtI5lLRed9kglWJmUbwjkOUZWxtdSf&#10;h/8A4Kaf8FSv+CWX7Q3gbQvjf+zN+29Y6L8cvhNqR134Ya3J4L1pUupAALnSbkmx+a1u4Q8LLkAM&#10;yMchSpAP13Vg3Q0teRfsJftWeHP23f2UPBf7UnhTRLzTbPxdo63LabqFs0UtrOrtFNEQwBIWWNwG&#10;xhlAYZBFeu0AFFFFABRRRQAUUUUAFFFFABRRRQAUUUUAFFFFABRRRQAUUUUAFFFFABRRRQAUUUUA&#10;fHHxW/5TvfBv/s23xp/6eNDr7Hr44+K3/Kd74N/9m2+NP/TxodfY9ACOcITjtX5lftBeI/2Vv2pv&#10;+ChviPwx8ZfgndfHnxJ4Hik0f4b/AAlsLeG4tdMjgjtpNV1i6W4kS3iJuLiK1DzHJa3KRgktX6bN&#10;901+Sf8AwSW8NRfA/wD4L6/txfCX4iahGmv+Kbqw8V+FRO2HutJuLiW4k8ot1SNr2BGxxuHtwAfS&#10;f/BPv9oH/gn/ADftCeK/2VPht+ybpPwI+Mmh6alxrngi68K6fpt/f6d8u25guLLdHewjcp+VyVzy&#10;Bg47TxF/wUt0fVvjT4++Av7NPwB8XfFfX/hcLdPHqeGrmxtoNMuJ0d4rRZLueLzZyqMSiZC4wxBr&#10;4+/4KeeCNei/4OJv2KfFnwat2TxDfaPrK+LZbPhn0a3bJabHVNss65PHAHYCvWP2X/idb/tZ/tT/&#10;AB60n9gnQPDvwn8N+HPiF/Y3xi+J0Ojx3WveLNcgjZXFnDL+4tliBINzOk28udkQwWoA+gf2ZP8A&#10;goh8P/2z/wBkyP8Aay/Zl8A+JPEdm11PZz+F/s8FtqltdwMUmt3SeVIxIjdt+Dxg8151+zX/AMFf&#10;4P2vPgzD+0F+zv8AsSfFzxJ4VuLq6toNRtodKiZ5beRo5kEct6r5VlI6DJHFeO/8Gv1nHp37EHxR&#10;0l9Slumt/wBozxZD9qnkUyTYa3G9ioALN1JAAz0ArY/4Nddkv/BJLQYN23Pj7xSAFPT/AIms5oA9&#10;w17/AIKs/BeDR/hHp3gjwP4o8ReNvjZp8974F+Htlaww6k8NvG0l09yZpEitlhVXDl3+8pABPFSf&#10;s5f8FRfhj8dPj98Qf2UfGHw48TeAfiV8NtLj1TxF4V8Spbsz6e8SSJdQT28kkcqFXXoQRuGR1Neb&#10;/tYfEv4ZeE/+Ch/wq/ZI/Zr+Avgmb49S+BtW1zw7408SWjCx8E6BNLJFc3AhhZJLl55UmUQo0eTu&#10;LOq5z8+/ss+A/EnhX/g51+J/hf4m/E668aajc/s2WLaxrGo2NtbLMzzWwaJYIEVI4QPlVDuYA/M7&#10;nkgH0N8Xf+C4vgT4G/D3wT8Ufid+yB8XNJ0H4ja9b6R4L1C603T1bUrq4VmgURG78yLzFUsDIq4G&#10;M4zXuHwo/bj0bxr4u8XeCfip8H/FnwwvPBvhu317UW8cJax28unSNKDcRTQTSoyoYXD5IK8ZHNfF&#10;v/BzLYafpvwq/ZZ0nSbeOG2tf2nPD8cMMKgLHGIbgAADgADoBwBXr3/BxZo/iGz/AOCP/wAc/F3w&#10;z0tT4k/4ROzsp76GEfaBpbaraG9j3Yzs8jzmI6d/egDpPEf/AAV/8NaL8FG/ax8Pfsq/EzXfgzHB&#10;9qk+JGnWVoI308MVbUI7KSdbuS2GNwkEXzJ84Uqc11nxz/4Kvfsn/A/9jbT/ANvA6t4g8W/DvVtJ&#10;/tHTdX8F+GbnUEaElVHnMibLQ73VP37RkMGHVGAu/sL6/wDCD47f8EwPhhqfhqOym8J638GdMtWs&#10;/lMUUP8AZqQzWzDoDGQ8bL2KEHpX46fsdaL4+0f/AINPv2iV8TSXDaH/AMJFqp8HG4ztNkLm2Vmj&#10;z/AZRIeOM5xQB9+fFP8A4OTf2ZPhb4A8JfGaf9mr4zax4D8QaRpt5rXj3RvBTzaL4emvbeOdbOe8&#10;JWGW4jWUB0iZsMCuc8V9MfG3/gpz+yT8EP2QdF/ba1f4hNqXgrxPHaDwtJo9qZrjV57kfubeGM7T&#10;5jHIIbbs2tuxtNeUfs7/AAs+EHxB/wCDf7wN8PPiRpWnr4X1L9lfTW1pXjRY4lfQI5ZZz2Dh8y7u&#10;ocbic818JfsF/GD4Z/Ab/ggp+zP4R/am/Z0s/ih4p8efFxdN+C/hDxBKsFs2p3GpyjT55J3BFvDH&#10;uDF9rfKcYOaAP0f0j/gqFo2hftSeB/2S/wBoj9nXxp8M/EfxNt7p/AF5rctjdWWrTW6B5rbzbSeX&#10;ypkRlJVwAdwwTmt/xV+3vqK/Hvx1+zj8HP2ZvHHjrxD8O4rCXxJNpi2dpYxi7tEuYY0uLqdFklZG&#10;/wBWBkYyeCCfhj/goR4E+P3hj/gp7+wL4k/aL+OVt4k8Qal8VtU8zSdB0WPT9G0hfs0XyWqNvuXJ&#10;yA0k8z7tvCoDtr9Ffj58NvjDJ4B8T3P7Gnijwf4R8eeJLuO6vPEXiXQZb+3uHS2S3DukM0TeYIoo&#10;UVyWVRGMow4oA5r9ij/gpD+z7+3L8LfEvxL+HV5qGhy+B9YuNK8daD4ot1tbzw/eQrukScbim0AM&#10;RIrFDtbB4IHBa9/wVo0yX4Q3f7T/AMMf2Tvib4y+EenrNNcfEDRLG0WO4s4XZJr22tJp0ubi3XY7&#10;B1jO9RuQMCCfzP8AB3xE0nwf/wAEg/26P2aP2fPh/wCItG+Ongu/uJfjNrc2uDVJvEUkt2I9Q1CC&#10;4SKHZF9mS6xCI1MSEnLEl6/U3/gkfrvw2+K//BJv4H3OgSWN5od38J9MsLyGNlaItFai3uYX9xKk&#10;iMvZgwNAHR6p/wAFCfg5qX7Fyft3fBe21D4i+BTpMmqSTeE/JaeO0iVzOzJNImHiKMjx53q4I25B&#10;x4zpX/Bdb4Dt+zHon7bPjX9n34qeH/hDrzJ9m8fXGg21zaW6PO0AlnjtriSaKPzVKbjHwceoz8Wf&#10;8EWvDfijwr/wRd/bE037RI/g+DxR41g8EndlDbx2bpI0fbaWC9OCQfevNfBXwt/b5+I3/BtV4Din&#10;8UeA7z4F6b4Vl1Pxf4V8O2txp/irUdGt9UuJZ4U1C5a4tUfcpfi3XcqhQck5AP2w+KP7XHwb+Ffw&#10;b0f446h4k/tXR/E0tjB4PTQ4/tU2v3F6AbSC0Rf9a0wO4EHAUFiQoJHiq/8ABWrwf4C/aa8H/sq/&#10;tS/ALxr8JNc+IzPF8P8AVvFS2Vxp+t3CMqm2Wa0uJVimy8Y8t9uS6gH5hX57ftb/ALVn7PnjDw7/&#10;AME0/jT4Pu/FHgn9nm91LUNL3JrM1lNoFxDawadaie7jYYki23CiXcNyCVhxur70/aY/4JmfsB+K&#10;bfwZ8Z/2lfGPj7xLH4J8TWeo+CrzWvidqd2LbU5LiBbc26+diR5JfJAUZ3YHBFAH2pCSY8kVFqX/&#10;AB4Tf9c2/lUsH+qXj86i1L/jwm/65t/KgD5E/wCCEX/KNrwz/wBjj4u/9STUq+wq+Pf+CEX/ACja&#10;8M/9jj4u/wDUk1KvsKgBsv8Aq2+lfD3/AAbw/wDKNi0/7Kl43/8AUjv6+4Zf9W30r4e/4N4f+UbF&#10;p/2VLxv/AOpHf0AfcdFFFAHxv/wQ5jCfsgeJFDH5fjd46H/lwXlfZFfHP/BDw/8AGIXiX/suHjr/&#10;ANSC7r7GoAK/N3/g7Dbb/wAEUviER/0Mfh3P/g1t6/SKvh//AILo/sWftW/8FHv2PdW/Y6/Z30/w&#10;ZY22t6lp15qHiLxZ4guLfyTbXPnmJIYbWXdkpF85cdWGOOQDjPAf7B37c/xb/wCCfPgrw38L/wDg&#10;rl8SPDFzqvw9002cbeCfDZhto2tIisAlttPgulVR8nmCffjklj18K/4Nw/jF4e/Z/wDjr8X/APgk&#10;L8Tf2fNL8L/FbwDfXGq+JPGOj3lzcr4xRZo0N7O1w7usjLcwSKAwjKS/KkeCD9jfCuz/AOCsHws/&#10;Z28O/B7SPgV8D21Tw/4atdJtdWufiRqcluWhhSITNEumKx+7uKhx6AjrXB/8Ewf+CRfjv9i/45fF&#10;L9uT9o34vWfxI+OXxUeVtV1S0tJLPT7GB3EptIA+5ghdIV3YOxIUULgYIB4P+xJ41+D/AOy//wAF&#10;X/2/PHjeBLSbUh4u8Jaf4V0TSbWGO81S/u9PkkFnajj55pjvcjAGGkfhGIyf+CTvwx8QXv8AwX0/&#10;bAPx/wDC3hceKJvA+izXtt4f08Ja6eLwRPJbQu3zOQuxHm+UyshfChgo94/Yl/4JxftNfCD/AIKi&#10;fHD9vn9oD4d/Dm+g+KV5bTeFzpPiu8uLvw0tvbtb4EctnHG7zRrGrSgqyAMASrMDf/ZL/Yd/bX+D&#10;X/BW34z/ALefxD8N+AP+EU+L2j6dpv8AZemeLLqW+0pbQRqsmHskSYsqEldy4JHPWgD5w/4Jl/sA&#10;/ss/GT/gqd+3d8OPiT8NLbVfBfhTx94afTPAdxhtHe4ntb9/tMsBH72SMiTy9xKp58h2lirLQ/Y2&#10;+G9v/wAEsv8Ag4O+Kv7KXwHjvLT4TeOfg7N44g8HW0zta6fcRAv+6Qk7SHjmRcc7JAvYAdN/wT38&#10;RftM+D/+CyX7fniD4E/DLQ/GWlt408MQ+IPD+oeIP7Mu/N+yXpgmt5mjeMqB56yRuFzvjIb5SD9e&#10;/sl/sEeO7P8AbM+In/BRz9q6fS2+IHjbQbbw5oPhfRbprqx8NaHDyYPOZE8+eVxukcKqrgquQSxA&#10;PD/+DdWHwt+2X+w14n/bP+Oujad4o8dfF7x/rz+MrzVrOO4aK1juDDb6YocNstooVUrF9394Sc5r&#10;5m/ZW8VfFb9lT4/f8FGP+Cb/AMJNQu5vBPg34Y674p+GOiNM8qaHdT6bLKlvb5OUjYzp+7HAMYxg&#10;ls/VH7FX7B37cn/BJX4n/ET4ffso+C/CvxM+B3jrxJJ4g8OeHdX8VtpGpeE76UBZotzQSJPblFiA&#10;OQ48oELlmLe1fsN/8E55vgn8SvjF+098f7rS9Y+JXx01cXHipdLDvY6ZpscXlQaZbvIA0iKud8hC&#10;lzj5QFWgDw7/AIN7fg38Jvj9/wAEm/Dvx3+MfhDSvF3ib4wTaxN4+1LWrGO4a9SDUbnT4LP51OyC&#10;G2tIYkiHyrtJHWvLf+CFfiPxP8NP2jv2xP8Aglxq97PrHw8+FPiy5l8FWuqObgWFlcSTg2Q3ZHl7&#10;Qh2dAQxAG459f/Yc/Yv/AG/v+CUd340/Z2+AHgfwr8VPgzrXim61vwCureMX0jUfCzXBDS2cytBI&#10;s1vuAYNGS27edpLYr1T9jD9gPx3+x/4I+MHxduJNC8VfGj40eKLrxB4qujcSWemxzSkiGxhk8uSQ&#10;W8COcMU3O2cgcYAPhL/g3f8Ai9p3ww/4J2658K/hP4EsNe+Jnj74zeIrDw/o7WO6CK2iSESX2oMg&#10;/dWNuh5Lkb3KRJl5FFesf8GpXgWw8Jfs6/GyKa3spdUtfj1rVje6la6bHbfaBDsUYRR8iZyVjHCZ&#10;wOBivQv+CJf/AATK/aL/AOCYHwN+IHh34k+B/h/rPjXxF4huNV0/XNE8R3LLdRSYK2UrSWgaCNG3&#10;tuQNuLcqDXUf8ESf2Ff2t/2APDXxH8BftE2ngi7tfG3xC1Lxbb6n4U8QXNw0Et06n7M0U1rFwBuP&#10;mBj0AxzmgD7uuBmLGa+M/Cv7MnwF8Q/Gb9qL4kaj8G/CeoNc3FjaNcXegW0zC6g0NZZZAzITuLXK&#10;gnOSy817X+3V+0z4w/ZS+Ad38T/h98Hbzx74gl1aw0rQfCtjeLbvfXl5cpbxKZGBCKGcMzHgKCeK&#10;8F/Z98B/8FOPAP7PHiDwz4p/Z3+FsnjDxrdapq3iS+k+KF3sOo3obKhV01wscSmOFFDuAkS/MeTQ&#10;B5R/wageHtAi/wCCN3hHUI9Mt4Z77xNrTXk0cIVp2F2ygucZbCgDnPAxVzxH+z98B4/+Ccn7Zuvf&#10;8Ka8KtqFjr3xKNjqDeH7YzwFbWRk2SbNy7WORg8EnFeO/wDBNX4cf8Fav2Ef2V9U/wCCXXwr+D3g&#10;Ox+Kvw7u4PFmk+KPE+sz3HhvxTol9fyieGCSKNZY5kMbKSyhl3KSo3KT9baz+yN+1ra/8E4fiN+z&#10;pY2vgzVviR8WofE83ia9l1q4tNK0u71hZgfJb7PJLPHEJFQblQsI9x25xQB4b+xX+zR8Uvj3/wAG&#10;xHhP4GfsseMIfBnjfxj8JQula1b4g3XLXJklR5FAKeegkhaXkqJy3avzb/aq+MP7It//AME0PhT+&#10;xX4d/Zv/AOEa+Lnwr+Nvh/w/8WLq18KreWc19G1xHcs2t26yW85nb955TTb2+YbSEOP1e+DX7Kf/&#10;AAVI/Z6/4JG6D+wj8HIvhjpXxG0XwyPD1n46k8VXs1raW7u4kvIoxYq3nrG52KTtD4YnCkHyX9qn&#10;/ghH8ZB/wT9+Fv7C/wCx3beC/M8L+PtP8a+PPG3jDXrmG61/WIvNa4kYRWsrOZHkGHZxtRVUDgUA&#10;fqxonh3SNC0+30/RrGO1t7eFY4La3jCRxqOiqoAAA7AdK0KwPAWqeNtT8M2M/j7w/Z6Xq7Q5vrPT&#10;dQa6hjfPRJWjjLjGDyikZxjvW/QAV8c/8Fcv+Q9+y5/2dR4f/wDSDU6+xq+Of+CuX/Ie/Zc/7Oo8&#10;P/8ApBqdAH2NQelFB6UAfG/7Sf8Aymo/ZZ/7JT8Sv/QtAr7HT7tfHH7Sf/Kaj9ln/slPxK/9C0Cv&#10;sdPu0ALRRRQAUUUUAFFFFABRRRQAUUUUAFFFFABRRRQAUUUUAFFFFABRRRQAUUUUAFFFFABRRRQA&#10;UUUUAB5qvcaXZ3a7LmFZFzkLIoYA/iKsUUAU/wDhHtD6f2Rbf9+F/wAK+O/+CpWmadZfHH9jmazs&#10;YYnb9qixVmjiCkj/AIR3XeOB/nA9BX2hXxr/AMFVP+S2/scf9nVWP/qOa7QB9jwjA4+tLIfkNEXS&#10;iT7hoA+Ef2HtNsL/AP4LUftzfbbOOXZD8NCvmRhsZ0CfPX8Pyr7kPh3QyMHSbf8A78r/AIV8RfsJ&#10;/wDKaf8AbqP/AEw+GX/phnr7poAhsrG3sIvJtl2r/d4wPoB0qaiigAooooAKKKKACiiigAooooAK&#10;KKKACiiigAooooAKKKKACiiigAooooAKKKKACgnHNFB6UAfGvxTd3/4LxfB5ccL+zX4yP56zon+F&#10;fZQORXxr8Tv+U8Xwj/7Nq8Xf+nrRq+yulAAwyMV8x/tcf8Eufgx+0/8AGvwt+1NoXj/xd8N/ix4N&#10;haDRPiF4DvLeK8e2bra3MdxDNBdQcn5JIz1IzgkH6co4BoA8H/Z//YQ8B/CT4t6l+0d49+IXiT4j&#10;/E7VNLTTJfHfjJbNbq009Tu+x2kNnbwW9pCX+dhHGGduXZuK8k0b/ght+y54S/at8Y/tO+Avi18V&#10;PDlv8QtW/tPxv8OfD3jH7H4f1m8JYtJPDHEJmDM7syecFJdhjaSp+0xjtRgZoA+Ov2Uf+CMPwA/Y&#10;l07xzYfs2/Gj4l+HT411y61K3261aXEXh1rgjzk0+3mtXt4tyqieZJHJKFjQBxjnu/8Agnd/wTh+&#10;Gn/BNT4YT/BH4I/FnxvrHhOS+nvbXRfFt5ZXK2dxMwaWSOWK1il+YjJVnZAWYgAkmvorA9KMd6AP&#10;lL9uX/gkf8B/24Pjr4L/AGntW+K3xE+HvxC8D2Mmn6X4v+GuvQ2F5LYO7u1rK0sEoMe6SUjADDzX&#10;55rC0H/giD+x/wCGP2wdG/bS0DxN8QrfxLp3hmLR9Xsl8YSNa+I/LfetzqTMpnupS3llgZRG3lRh&#10;kIGD9lY9qCAeooA+Xv29v+CWHwo/4KKah4Tm+M/xr+IWlaf4J1qLWPDuj+Fb6wtoINSjJ23TNJZy&#10;Su4/us5QdlGTn3GL4Tabqnwvn+FnxP1y68aWV/YzWmrT+IrW136jDICGSVLeGKIjaduFjHA5yea7&#10;AjPBFG0E5xQB8S/C7/gi94L+BfgzWvgN8Dv2yfjJ4V+EuvXc8118MdP1TTZLW0jmZjNbWl5NYyX1&#10;rC+4grHOr8k7wSSeb/4LbfB/4Yfs+f8ABCX4ufB34QeEbHw/4a0HwRFZ6PpFim2G2iFxFhV/HJyS&#10;SSSSSSTX36FUdBXB/Hf9mr4G/tN+F/8AhCPj38MtJ8WaLkltK1u18+3fkH5kJ2tyoPI7UAfEH7A3&#10;/BOmD47f8EsPgv8ADPxr+1x8Tbj4a+KfhL4cvPEHw+t7jTUguo59PgluNP8Atos/tyWbOzqYlnDB&#10;WMauqDbX0F+2t/wSg/ZQ/bf/AGbvDf7MvjTTdW8J6L4KvbW88Dah4Fu47G78PTW6bInti0bxrhTj&#10;DIw4B6gGvbPg38Efhb8APBlr8Ofg34JsPDugWahbPR9LhEdvbqBgKiDhVA7DArrsA8EUAfC/xI/4&#10;II/su/Fm2+HOseP/AI8fGXUvF3w38Qf2rp3xDuvHhfXL1sD/AEeW4aIiKH5RhbdYSDkg5ZifZ/Hn&#10;7C95NJ9p/Z5/al+I3wnaaxFre2nhmew1CzugFIExg1a1uljmGf8AWxeWzEAuWxX0BtXrijC96APm&#10;z9iT/gl1+zN+w14C8XeFvAq614m1P4iahNe/EHxZ42vI77UfEM0oYP8AaGWNI9mGfEaoq/OxwSST&#10;578L/wDgjF4G/Z60zxJ8MP2Zf2vvi/8AD/4Z+Kr2e51T4aaHqGlzWNq05JmSyuLqxlurFHyc+VMr&#10;DOVYMAR9qgL1ApcAdqAPCvFH7AfwYvP2PG/Yb+F2qax8O/AsmjyaVJD4Na2S5aylVhNF5lzBN80p&#10;dmeXHmsxJ3gls+IeHv8AghH8B9D/AGc9N/Y8v/2qvjlqHwl02EwL8P5PF1nb2dzbmVpWt5ZLWyiu&#10;HiZ2YlfNHXtxj7kwKTCjnFAHz58d/wDgl9+xb+0B+xrB+wd4z+ENtb/DfTbOKHQdJ0uQwvo7xBhF&#10;PbScsky7mO87i29t24MwPjP7Dv8AwQZ/Zy/Yy8daX42m/aB+LnxKTwzJv8G6D8RvFiXemaDIAQk0&#10;FtFDGnmqpKqzZCg/KAcEfdVAAHQUAIg2rtxUOpf8eE3/AFzb+VT5HrVfU/8AkHzY/wCebfyoA+RP&#10;+CETKf8Agm34ZAb/AJnHxd/6kmpV9h1+UX/BKH4P/wDBUTxP+xtp2t/s7/tjfDnwv4Sm8ZeKTpWi&#10;658L5NQubbGvX4cPOt1HvJkDsPlGAwHbJ+kv+Gf/APgtp/0kH+EX/hlZf/k6gD7ImbCMCe1fD/8A&#10;wbwZ/wCHa9mf+qpeN/8A1I7+td/gB/wWxCZf/goP8IyO4HwVl5/8nq9L/wCCZ/7Gms/sGfsn6X+z&#10;tr/xFj8Vahb67q2rahrUGnfZI5p7+/mvZAsW9iiq0xUDJ4HbpQB9A0UUUAfG3/BDpWX9kXxQM9Pj&#10;l46H/lfu6+ya+Of+CHv/ACaP4q/7Lp46/wDT/d19jUAFFFNMu07StADqKZ53+zSGcAZ2GgCSs/xB&#10;Y6xfaTdW2g38NreSQutrdXFv5yRSEfKxTcu4A87cjPTIq6ZgOo/+tQJc9F+lAHx9+xz/AMEw/ib+&#10;yd+118Wv2r3/AGpo/EU3xq1ay1DxtoE3gyO3hEtosywfZXW4ZoQFndTu37gBnkA19gxIUzkUolBG&#10;cUeZ3xQA6imGYDqtHnKByKAH0VGZ8DISl87vs4oAfRTPOHdaVZQTgigCpq2hafrXkjU7KC4WC4Se&#10;FZ4Q+yRDlXGejA9D1FW0BxyKVmAGaQyjOMUAU59A06fU11lrKH7WsLQrdeWPMEZYMU3ddpIBx0yA&#10;eoFXqZ5ynjFHnAHGKAH0UwzAD7ppTIR/D+tADqKakobt7U6gAr4e/wCC3PxI8B/CHRv2cPiX8UfG&#10;Gn+H/D2i/tOaBdarrOrXSw21pCthqeZJJGIVVHqa+4a+M/8AgsDp9jqmp/sw2GpWcVxBN+1N4fWW&#10;GeMOjr9g1Pgg8EUAdaP+C0//AASVPP8Aw8b+Dv8A4Xdn/wDF0jf8FqP+CSwHH/BRr4On/ue7P/4u&#10;voAfCf4WgY/4VroH/gng/wDiaG+FHwt2/wDJNfD/AP4JoP8A4mgD4Jl/bN/ZR/a+/wCC0X7ONx+y&#10;9+0P4P8AHyaB8LPiGutN4T12G9FiZm0TyhL5bHZv8qTbnrsbHQ1+iqfdr4o+O/hXwx4Y/wCC0/7L&#10;6+GvDdhp4m+FXxI84WNmkPmYbQcZ2gZxk4z6mvtdPu0ALRRRQAUUUUAFFFFABRRRQAUUUUAFFFFA&#10;BRRRQAUUUUAFFFFABRRRQAUUUUAFFFFABRRRQAUUUUAFFFFABXxr/wAFVP8Aktv7HH/Z1Vj/AOo5&#10;rtfZRNfGP/BVu5htvjN+x3cXMixpH+1RYlmZgAP+Kc13vQB9mRdKJPuGsSb4i+BtPZY77xhpULMM&#10;qsmoxKSPxNMf4ofDlkYL460c/wDcUh/+KoA+Nv2E/wDlNP8At1f9cPhl/wCmGevumvg39gLVtN1j&#10;/gs3+3NqOkX8N1byQ/DMLNbyq6HGhXAOCCQeRX3lQAUUUUAFFFFABRRRQAUUUUAFFFFABRRRQAUU&#10;UUAFFFFABRRRQAUUUUAFFFFABRRRQAUHpRQelAHxr8Tv+U8Pwj/7Nq8Xf+nnRq+yJXCIW9Oa+Nfi&#10;dJ/xvn+EsW37v7NPi05+us6P/hX2VIpIzQB5Z4x/bb/ZK+H3iq48BePP2jvBej63bKTcaTqniKCC&#10;5Qepjdg2OvOMcV0Hw7/aB+DHxc0C58VfCj4peH/E2nWbYu7zQ9Yhuo4PlJ+do2bbwD1x0r8vP2+P&#10;EEHw7/4OXfgT4zs/gzrXjaYfBPWhN4f8M2dnLeXfyXaghbueGJtuc/M4IGcZPFV/+CSfifw/4x/4&#10;Lc/tBfFjxFoDfA7VvEXg+307T/2dNXsjZ6lqUcMlu3/CQTxogtZJCkLgeQ8xAuZCzfxOAfpt4I/a&#10;+/Zl+JXjKT4dfD346+E9b8QW5YXGi6VrkM91DtODvjViy4PXIGKPDf7X37MfjD4gyfCfwr8efCep&#10;eJ4ZGSbw/Za7DJeRspwwaFW3rg9cgV+bP7IPxf8AB37On/BXb/goJ4qXwgNU1y98TeCNP8I+GtNR&#10;Futa1KfSrh0tYc8LvYM7ucIiK0jkKppn/BKfwh8RdG/4ODv2prv453GiXnjGb4Y6Hd6lNoenrHa2&#10;Uk7wO1tAxAd0jAVPNbDy7AzAE4AB+k/hr9sX9mHxl47b4XeE/jz4R1LxIkmx9As9ehkvEbIGDEG3&#10;L1HUDqK1PDf7SfwG8XfFK++CPhn4weG9Q8YaXCZdT8M2eswyX1ogIBaSFWLqASM5HFfi98W/2uNc&#10;/YE/4LZfts/tJ+Bv2ctS8c3Wi/CXR3xpSwLDpAf7GDe3ZZ1m+zhtpfyElkIHIUfMPuf9nD4QfsQ/&#10;s9/sTal/wUu/Zl+HHhfxh4xj+D+qa/dfEjT9LEWpeJ51tpb64Mr8uHluFIKsS6fczhAKAPqH4rft&#10;q/sofA/Wbjw/8Wf2hfCPh++s4llvLTVNciiktkbo0oJ/dg9i2BXW6f8AFr4c6t4Cj+Kem+OdHm8N&#10;TWn2qPX49TjazaD/AJ6ecG2bf9rOK+D/APg3X0bwt8af+CWel/HTx5Y2eu+Kfizr2var8RtVvoVn&#10;k1W8fUJ4Sk7Pu3IsMccaocqqKAB6/OP/AASn8FWPhL9oD9u3/gl/4s8OweJfhP8AD3WrrWPBmjeI&#10;LRLy00n7VFM32eJJAVjGxkYBcYZWIALEkA/TbxX/AMFGP2F/Anw/034p+M/2uPh7pnh3Wrye00fW&#10;rzxXapbXs8MrQyxxOXw5SRWRsZwykHpXcT/tBfBy2+GcPxpm+Jmhr4RuLdbiHxMNSjNi8Rz84mB2&#10;FeDznHFflp/wby/8E5P2Pf2lf+CN/hnXv2gPgro3jS88STeI9L+0eJrNbxtKs01m+jENgXB+xjcW&#10;lLRbWMjlixwoHMf8EG9L8WfDr9jn9tz9ifxNrNxrHhn4QeOvFPh/w8t8xlSKNILqKVU3ZwrNCJNo&#10;43Ox6scgH6weFP2tP2cPHngzUfiP4H+NvhfWPDukLnVNb03WoZ7W1HPMkiMVUDBzk8VZ+FP7SnwK&#10;+PEVxdfBL4s+HPFlvati6m8P6vFdrEfRjESAfYnNflX/AMEUfi3r1x/wRW+Gn7LX7Omm2dx438Ra&#10;Z4kufEWrTWKTWfhjSTqmoK9/dqw2STOFEUFuctK2WI8uJyPOP+CZfxq8cfsn/wDBqj8Svjj8I7hb&#10;HxPpuoeIksNTtYQJIJpLqO388EAYZA+5T/CQD24AP168Zft4fsdfDrxPJ4M8cftKeCtJ1SG9FnNZ&#10;33iCGNo7knHksS2FkzxtJB9q3PiJ+1Z+zl8JNYsvDvxQ+N/hXw/qGpWf2vTrHV9dgglubfJHmors&#10;CyZB+YccV8q/sxfsG/s1/tef8EQfh3+y9f3Eh8MePPhRot5qmvadsN7NqE0EN1PemSQMTObguzF8&#10;nOQa9i/Zf/YD/Z+/Z6h0nVdGe68W6t4f+HeneB7PxD4muEvZ006wmupFRSV+RmkuH8zB58qMYGwZ&#10;AOksP+ChP7EGqSwxab+1r8PJ/tF0ttb+V4ttG8yYkKIxh+WJIGOvNdB8VP2r/wBnL4I6xHofxc+M&#10;/hvw/fSWpuo7HU9WjjmMIODL5edwTPG7GPevzP8A+Db39nr4SftH/wDBJP4hfDD4seDrPUdP1j40&#10;eKLaaSS3QzQcWuyWJyCY5I3w6OOVdQRyK9g0HR/hB8D/APgp/wDGjxl+zNc+Jvjf8afHeg6TB4m8&#10;HXF/bw6N4HsYUEaC81CQN9mSTbvFvGksx7REHdQB9v8Agz9of4KfEX4cf8Li+H3xU8P634VWN3bx&#10;BperRz2aqv3j5iErxnnnis34f/tcfs2fFy11C++Fnxv8K+I4dIhaXVJtF1uG6WzQdWkMZbZj3r89&#10;P+DZiy1bTNL/AGsPAet6fp9tBpf7R+pKuj6XM0tjaSPCnmJBvVSY8qByqkgDIB4rgP8Ag3M+NWrf&#10;B/4FfHDw94b/AGTPiB4yjk/aG8RM2qeD7PSTbooECiBjdX1u+4YJxtKgMMHtQB+o/gX9sP8AZf8A&#10;idPf23w2+PPhPxBJpcLTakuja9Dcm0RQdzSbGOzGD1x0pfAH7X37M3xXu76w+F3x18K+I5tNjaTU&#10;Y9D1yG6NqqgkmTy2OzGDwcHg+hr87v8Ag2ah0/VPFX7ZGuHwg2kyXf7TGrM2m31vEtxaIzzMLeXy&#10;2dNybtpCsy5BwSOTx/8AwQr+L2qfBv4uftmaZ4V/ZT8e+NVn/aj17dqHgmz0pobZVkcCF/tl9bsD&#10;yWAVWXDdckigD9Rvhx+1v+zX8YPE1x4L+Ffx08K+ItWtNwvNN0XXIbmeAjOQ6IxKEEHrjkH0qH4g&#10;ftk/sqfCjxDJ4S+Jn7RXgrQdWhj8ybTdW8SW0E8a4zlkdwyjHPIr88f+DfKay8Qft3ft/eK28BXX&#10;h2a6+N1nJ/Y+qW8CXdiHbUWMEnkPJGrAnkI7LnoTXzXDf6N/wTF+L37ZH7Hn7Vnw5uPH/jz45eG/&#10;FHjDwD8RvDFnHrF7/ZT2N1i31CLPn6ekRYyB9vln94c7VQ0Aft98Jvjz8G/jvpU2v/Br4maH4o0+&#10;F9kt9oOpR3UKt/d3xkjPB4zXUal/yD5cf882/lXwn/wbUaVZ2f8AwRm+DxtII4/O0++klMagb2N7&#10;Pknj+fNfdupZ/s+XP/PNv5UAfIn/AAQi/wCUbXhn/scfF3/qSalX2FXx7/wQi/5RteGf+xx8Xf8A&#10;qSalX2FQAUUUUAFFFFAHxv8A8EPQ6fsmeLInP3fjp46/9P13X2RXxz/wRC/5NR8X/wDZdfHX/p+u&#10;6+xqACvmn9rT4DeKPiZ8bdN+IfxE/aS8VeCfg74X8F38vizTfDnjOfQ49QvDNGySXNxbyRyxxRQr&#10;KSVdAd2CcA5+lq8m+N/7RXhr4I+IIrH4mfDnxRdeHdSt9v8AwkGi+H5tUtYpt0geGeK2V5o/lCkO&#10;UKNuIyCMEA+Hv+CS3xN+Pvij9vH48eHPgv8AFvxb4/8A2VNLtrdPh34o8aa9c6mBrgjhFza2F7cs&#10;01xaq4nBJZlUqME7iT538YtC+Ong79kb4vfFH/goP+2D408M/tHK+ta18O/D3w0+J2orHomkW4A0&#10;9o9M06UQ+UxQ+ZJNG2Q4LuDkDQ/Yw+Gvxk8Qf8Fj/jd+0Z+xP8FvEfw7+BWqfC82LQ6x4bn0TTPE&#10;Xi0Rp5V9b2MyJ0YENNsXOHJJ8znzb9gjxb+0lo//AATu+O/7LPxT/YV+L2qftI+Lf+Enbxl4t1bw&#10;6yWviB5llFvcNqdywDxxxMsUcKFz8o8tDvoA+s/2K5fj3/wVc/4IvfDX4o+Kv2kPF3gb4l694Uum&#10;j8ceCdbn0+Q6hDPParcTxQsqTK3kq7xsMZZtu3NfJ37B3x1/bV/aY8NTf8EdfjL8Xfir4X/aG8C/&#10;ESfUvih8TI/Hl39oi8MW8iMLm2mMmZftHnQ28UKgx7XM7Y2jd6v/AMErf2n/AI2/sT/8EPfCeh6/&#10;+xl8T38ZeDrG80rSPDNx4SuhPq2pS311KhWKNHkS1RHRnndVHVVDEVx//BQn9h34w/sq+G/hf/wV&#10;m/ZEvvF3jr9o3R9eguPHkdhoF5u8eWN8A11ayWsaM1pFCmI4o3CiOFdp3SKpIB9Hf8FzdG+IH7Nn&#10;/BJrxh8TPgj+0J8SvDviX4caTDLofiLT/H1+t7cF7qCN/tchkzdkqTgybivO3GTXiP8AwUP/AGhf&#10;F37O3/BE3QJvh3+0D8V774yX3wx0vxkuv6b49vG1KzEkFubvUL2VpcrZb5GjWIjYXZRGm4Ej0T/g&#10;r/8AG7WP2x/+CKvjPSfhf8CfiU3jDx/pNrbWPgW68CX41SzukuLeWaKaMREIIxxvzsb+Etg15v8A&#10;HP4DX+g/8G9nizw74f8AAXjrxV8XPih8M9J0nVrebwVeDVnvbaKCNNPNuIy1va2qK6IDiP77glpG&#10;JANzxN+3L8a/2Mf+CL/wR+JPhH4j654q+Lvx0uvD2j6N4i8ea5Pqf2fU9UCCS6bz2YJHEgJWJcJu&#10;5IPzbvSP2v8A/gnd+3r8N7DwL8Yv+Ccn7V/jbUfiVpfim2bx1F8R/iTe3Gk+I9OdSLjfZTF7WLDY&#10;KpDGm0E7MMBnwf8Aaa/YW+OX7cf/AAQG+Dnw++CPhXWtL+LXwZsdF1Ww8M67pk2nXUmo2MG2a1An&#10;VPn2tuRhlWZVXOTx6z+zX/wV/wD2yP2rfh3o/wAB/C3/AATk+LHhL40XMMen+JfEHjbw59h8K6FJ&#10;9y41I3cjb7hVXdKlusW6R8R5A/eEA2/+Cg37Of7R3w8/Zc/ae/bP8U/tk/E/SfEGmeFdX174deH/&#10;AAT8Qr2x0nQbex0hRbIbddqvI80LzydVLS4yeSav/BPn9lv46fHz9jL9n39qmb9tz4yXWueIPDNj&#10;qPj7TdZ+Jt/JZ6ta3lnJFc+WgJME0ZlE8LIRtkhUZXhl9u/4K832p2//AAS9+MHwv0Xw74h8UeJf&#10;FXwv1bQNC03QdAuL651C+uLJ4E+WCNggLOGLHaoGfTFR/wDBF3Wru0/4JvfB/wCE3inwj4g0HxJ4&#10;R8A6fpviDRfEPh26sZrS4jj2Mv7+NQ4yp5UkYI9aAPmD/gmj4p+Ov7Mv/BXr4y/sD/ti/tV/EDxv&#10;dXGhxeI/gbd+MPGV1cW2o6G7ZmhEDOI5LuLIVmKlv3MzLgZJ+if2StK8QfG39vr4y/H3SPjd47uv&#10;APhDXIfCfh7wq/jC8k0WXWIIc6rcrbM/llUklS3VMbEeCQhc4NeL/wDBxD+zT8WU8J/DH/got+yX&#10;q1npfxf+C/jSytdFkmjH/Ezs9TnSxNn/ALf764jO05BRph1Ir7X/AGJP2c9N/ZR/Zh8H/Ay1u2vb&#10;zSNN8zXdWlU+ZqWqTu1xfXkhOSXmuZZpSSScvQB1fxt8P+MPEPwy1vTvA/xBu/C+qSafKbPXLG1h&#10;mltHCkh1SZHjYgj+JSK/Hj/gkp8EP2+/+Cwf/BMqP4kfGL/gqH8UPB883izVjpt54P1Ax39zeLLk&#10;TXtwSJGgQsFjtIWiiVQTnOzZ+0fjPP8AwiWpkZ/5B83T/rm1fjr/AMGtv7ZPw1+Dn/BKlfBnxF8O&#10;eMLe407xVqtzp82m+C7+/h1WN3Hy28lrFIryBwVMbFWBxxgg0AdV/wAEl/jL+19+3z+zd8fP+CbP&#10;7TP7Sni/QfjF8CPFDaFa/FrwtrctvfTq4uI7S5kdNrXASW2kLiTmVHTdhtzV6J/wQO/ae8R63+yL&#10;8TfAv7Yvxu8Var8XPg/4r1PTfjBceLvFl3ePZwweY8N3AZnxBbtCHAeMJuaFmbkKa77/AIIx/sa+&#10;PfhDrfx0/bQ+MvhG+8O+K/2hPiNLrsXhnUlC3Gk6LE0v2CKdQTsuGWaR5Fydu5V6qa+cv+CjX/BP&#10;r4tS/wDBXvwjc/s2eNV0Xwp+1d4cm8OfHrSbfCM+m6W8NxeXKbSDuuLXFrux8rSEk/veAD1HwV8L&#10;/jIv/BH74pftQeK/2oPjJH4n17wn4h8b+Dbqb4k6ktzoFjHDdXGk28f70HiAQtKr7t7MQxIVceVf&#10;8E6v2jvHf7Vv7Bvwh/Zx+EH7fXie7+O3xZ0WbVPih4y1LxY+t6l4Q0m3aczTQwTyGO0nkY21rEAo&#10;I84ynPl5r74/4KSNYeDv+CdnxU8C+EPBWqXlxqnwy1fQPDWgeGdCmvJpZ5tPlgt4I4YEbauWUZIC&#10;qO4r8ovD/wCxj+0jov8AwTL/AGaf21v2R/hP4q0X9pH9l/Tha+J/B994dudPv9e0d7qf7TYESRqb&#10;pSjsyopbdHLIBhiFIB+w37FH7PXxM/Zf/Z80X4O/Fb9pTxN8WtY0ua5abxt4uk3ahdpJO8iJI25m&#10;fy1YRgsxOFHPAA9grzf9mL4/WH7SHwh0X4mQeC/EHhy8vrKJtS8P+JtEuLC7065KKZIXSdFLbWJG&#10;5cqccGvSKACvjn/grl/yHv2XP+zqPD//AKQanX2NXxz/AMFcv+Q9+y5/2dR4f/8ASDU6APsag9KK&#10;D0oA+N/2k/8AlNR+yz/2Sn4lf+haBX2On3a+OP2k/wDlNR+yz/2Sn4lf+haBX2On3aAFooooAKKK&#10;KACiiigAooooAKKKKACiiigAooooAKKKKACiiigAooooAKKKKACiiigAooooAKKKKACiiigAryr9&#10;qr9i/wDZq/bd8D2fwx/an+E+n+MPD9jqqanY2N9NNEbe7SN41lR4XR1YJLIvDDIdgeteq0Y9qAPi&#10;1v8Ag3m/4I6Py/7E2jt9fEWrf/JdJ/xDxf8ABHD/AKMj0f8A8KHVv/kuvtOigDxj9kb/AIJ8/sff&#10;sI2Wtaf+yd8DtL8Gx+JLiCfXWsri4mkvXhVli3vPJIxCB32rnaNzEDJJPs9FFABRRRQAUUUUAFFF&#10;FABRRRQAUUUUAFFFFABRRRQAUUUUAFFFFABRRRQAUUUUAFFFFABQeeKKR87eKAPjj4jqP+H8nwrJ&#10;H/Ns/iv/ANPWk19iOWZCAw6V8V/t0/s6/wDBROf9ujwD+2V+whoHwr1ebw/8NdX8K6vp/wATNavr&#10;RD9svLW5EkYtInJx9mAyWGM9D1rMXxt/wcdEf8kE/ZH/AB8aeIf/AJHoA5P9oT/gn3/wUb8ef8Fa&#10;vCP/AAUj+Gf/AApVdN8A+E77w9ofhrX/ABbqyTX0FwJ1+0zPDpjLDJiYHy1MgBXG9utdD8Mv+CWP&#10;x98Q/wDBR5v+CqP7UnxS8J3njfRfB8uheCPAXguG6h0qzQxOga5vp1M85YSSZPkqFL5CttC1c/4T&#10;X/g45HT4B/si/wDhaeIf/kej/hNf+DjrOf8AhQn7I3/haeIf/kegDl/2JP8AgmP+1h8Fv+CpPxk/&#10;4KFftA+G/g3qX/C1lgXTX8P+INSuNS8LxwQCERwefp0Uc3nrHCJX3Rt+74yCVNr9lf8AYF/4KCfC&#10;L/gq58Tv+CgPxEb4Pt4b+KmgWOjal4d0Txdqk19pUFsYzHLG8umRpcOdhBVvLB3/AHht53v+E1/4&#10;OOj1+An7I3/haeIf/kej/hNf+Djn/ogf7Iv/AIWniH/5HoA434Cf8E1P24fC3/BUD4uftt/G/Rfg&#10;rrXgv40eF7fw34k8H2vifU7ma009BErMPO0tI7otHGwMT+Wrb8bhjnp/+CYv/BN/9rP/AIJ16r44&#10;/Znm8deCfGP7Oes69eXvgnTNQ1S9XXPDltcIS9kYmtWhnhZjgqZlx8z8l2Wrf/Ca/wDBx1nP/Cg/&#10;2Rv/AAtPEP8A8j0f8Jr/AMHHX/RBP2Rv/C08Q/8AyPQBxf7I3/BP7/goB/wSm1rxd8GP2Lp/hz8R&#10;vgv4n16bWvC+g+PfFl7ot/4Ou5ziWFHgs7pbm1O1GAGxt24hQSWf2L9mL9gWH9kL4UfGr4qeNvGU&#10;Pib4l/Fy61LxJ8QvEFtbGC2e4NvKIrS1jOWS3hVtqbss3LHGQByB8Z/8HHB/5oD+yL/4WniD/wCR&#10;65D43ab/AMHLnxX+HOpeAPDPhH9lbwlJqdvJbz6ppniXWbiZYXRkZUE9q6AkN1KnGOKAPEf+Ddq/&#10;/wCCiHhv/gkv4QtvgF4F+Gfirw/rmt+IW0G88VeLL3SZ/Dsv9r3cUiyxQ2VyL6LzEeZSrRODKUIw&#10;oevrP4Ff8E0fiD+xz+wz8QPgf8CPEHh7xd8UPilf6tqnjjxh4yvrjTrW/wBU1JZBcXP7iC4kVI9+&#10;I4sZbGWcFia+Wf8Agmv+xH/wcSf8E0vghb/s4+AF/Zx8W+E9Purm40ex8UeJ9U8yykuJ2nl2y29l&#10;GzAySO2GyAWOPb6R/wCE1/4OOsYPwE/ZG/8AC08Q/wDyPQBj/wDBK7/gm7+1b/wTf/4J367+y+vh&#10;/wCEGqePJrq8msfEGn+INRhs9Ya5d/3l87af5sRhRgqLGkisEA/d5LVl/wDBMr/gkV8bf2ff+Ccn&#10;i7/gmh+23N4C8R+EfEX9pldZ8F65eyXEn21ssrw3FlCsZjb51kV3JIGVGK6z/hNf+Djr/ogn7I3/&#10;AIWniH/5Ho/4TX/g46/6IH+yN/4WniH/AOR6APBP2RP+Ca//AAXg/Ylhi/Y1+DH7cPwuPwJ0+6mG&#10;g+Ltb0Oe78R6RYyMWMMFq0Yi8xSTtDytGpOQcfJX6JaH8KfGXwI/Z2svhh+z3Z2Ot6xoumrBpsvj&#10;fX7iBb+YnMtxd3UUE8hkdy0jMIyWdj0BzXzP/wAJl/wcbjkfAH9kX/wtPEP/AMj0v/Ca/wDBx10/&#10;4UJ+yN/4WniH/wCR6AKv/BED/gn9+2d/wTT+Cmsfs7fHy++GevaNqnjDUvEaeIPCfiPUGuo5rpYR&#10;5Btp7CJCoaNj5nmgjP3TXG/DP/gmL/wUa/ZW/wCCjnxh+P37KPx2+F//AArb47ahDqfig+MtPvZ9&#10;Z0K6TzMG1giUQ3O3zHCmSZFIfDJ8g3d5/wAJr/wcdHr8BP2Rv/C08Q//ACPR/wAJn/wccE7j8Av2&#10;Rc+v/CaeIf8A5HoA4/8A4Ju/8Ez/APgoD/wT++Kfx78UN8aPh94s0Px944uvE3hXSbhrm1n1S8lU&#10;qH1G4S0ZbNVByY7eKbc6/eC8HY/4I9f8E/P26/8AgnL8L/id8OvilcfCnxF/wmHjDU/F+iXWh+Kt&#10;TQpqVyIgLScS6cNlviMkzIWdTx5TZJGx/wAJp/wccg5HwC/ZF/8AC08Q/wDyPR/wmv8Awcc/9ED/&#10;AGRf/C08Q/8AyPQBzv8AwSr/AOCff/BQH9gXxT8ctd+If/Cn/EMfxc8eaj4ztV0XxdqkLWGoTtI6&#10;2j+ZpfzQ7nwZQd6gZCMTgWv+CU/7Af7e37Bviz44at8VZPhHrlr8XviFqXjWH/hHvFmqJJp99cBi&#10;towl00BodxUGUEOoBIRvu1sf8Jr/AMHHR6/AP9kb/wALTxD/API9H/Ca/wDBx1/0QP8AZG/8LTxD&#10;/wDI9AHL/wDBP79gn/gpD+xn+0P+0d8efEFt8E9cb48eLv8AhJbXTbPxrq8P9kXSNcmK3djpJ82I&#10;i4AZwFYbMhTuwMn4X/8ABIr9qnwh8Hfj58XviZ4x+Hvjb9pj4/6bqGi6x4o1DUr2DRfD2jzwvDHZ&#10;2LfY5JhHGrKxj8tBIUQMw25Pff8ACa/8HHX/AEQP9kb/AMLTxD/8j0f8Jr/wcdf9ED/ZG/8AC08Q&#10;/wDyPQB2v/BG39kH9pX9gX9jPw/+yT+0Le+CdRPhGJ4tH1vwbrF5cC8SSeWVvOiubSHySu5QCrPu&#10;ychcDP1bqJzp8p/6Zn+VfDv/AAmn/BxzjH/Cg/2Rf/C08Q//ACPUdz4x/wCDju5haA/Af9khQy4O&#10;3xl4g/8AjFAHWf8ABCL/AJRteGf+xx8Xf+pJqVfYVfOP/BKn9mf4y/si/sU+GPgd8e5dDbxVY6pr&#10;N9rH/CN3cs9ir3mqXV4FieVEcqFnA+ZQcjv1r6OoAKKKKACiiigD4n/4In+LPDOk/sueMbDVfEdj&#10;bTR/HXxyDHNeIjf8h26PQn3r7C/4T7wP/wBDjpf/AIMIv/iq+Y/F/wDwQs/4JI+P/F2qeO/Gv7Cv&#10;gnUtX1rUJr7VL64hn8y5uJXLySNiX7zMxJ46ms7/AIh//wDgjT/0j48B/wDfm4/+O0AfVv8Awn3g&#10;f/ocdL/8GEX/AMVULeM/AZYuPF2k7j3/ALQj/wDiq+WP+If/AP4I0/8ASPjwH/35uP8A47R/xD//&#10;APBGn/pHx4D/AO/Nx/8AHaAPqc+MvAX/AENuk/8Agwi5/wDHqRfGPgJBtXxbpOMY/wCQhH/8VXyz&#10;/wAQ/wD/AMEaf+kfHgP/AL83H/x2j/iH/wD+CNP/AEj48B/9+bj/AOO0AfUv/CX+Ae/i3SeTk/8A&#10;Ewj/APiqk/4TPwARhvFulf8Agwi/+Kr5W/4h/wD/AII0/wDSPjwH/wB+bj/47R/xD/8A/BGn/pHx&#10;4D/783H/AMdoA+ph4x8Aht3/AAl2k/8Agwj/APiqVvGXgAnI8WaT/wCDCL/4qvlj/iH/AP8AgjT/&#10;ANI+PAf/AH5uP/jtH/EP/wD8Eaf+kfHgP/vzcf8Ax2gD6oHjTwCOf+Es0nPr/aEX/wAVSN4z8BN1&#10;8XaT/wCDCP8A+Kr5Y/4h/wD/AII0/wDSPjwH/wB+bj/47R/xD/8A/BGn/pHx4D/783H/AMdoA+pz&#10;408BdvF2k/8Agwj/APiqoeJ/Gmir4dvh4Q8Y6CuqfZJP7O+16inkibadm/DZ27sZxzjOK+Z/+If/&#10;AP4I0/8ASPjwH/35uP8A47R/xD/f8Eaf+kfPgP8A78XH/wAdoA8i/ZH+Ef8AwU8/aG+LHh/xX/wV&#10;r+L3wss/Cvw38UPrvhXwx4Buo9/iDU1SSO1nvm8wp5FsJDJHGFDNKI3Y5jGf0Hi8c+Bol2p4w0r/&#10;AMGEf/xVfKn/ABD/AH/BGrH/ACj68B/9+Lj/AOO0v/EP/wD8Eaf+kfHgP/vzcf8Ax2gD6D+MnxNh&#10;0v4davdeBBY+INUaxkSx0i31y1tzPKyEKDJNIqquSMnOcdAelfFf/Bvx+zh8av2Bf2J4/wBlL9p/&#10;RND0vUtL8QX2oW+q6f4qsry0uYp3UrGNknmK4y2coBgdecV6j/xD/wD/AARqHT/gnz4D/wC/Nx/8&#10;do/4h/8A/gjV/wBI+fAf/fif/wCO0Ael/tx+M/2h0/Zl8Sn9g3xp4JX4ofZ4z4d/4Si/jNnu8xfM&#10;3ZbG7y923d8ucZryH/gn58I/2pLjxjL+1z/wUw+LvgK++KEvh1PD/h/wz4LnRNL8N6d5nmTurPIx&#10;kurqRY2lYEKqwxovANaf/EP/AP8ABGrv/wAE+vAf/fi4/wDjtH/EP9/wRp/6R8+A/wDvxP8A/HaA&#10;PqmTxv4FkTZJ4v0psf8AUQj/APiqavjLwCq7R4t0n3/4mEf/AMVXyx/xD/8A/BGn/pHx4D/783H/&#10;AMdo/wCIf/8A4I0/9I+PAf8A35uP/jtAH1TH428BQ/6vxbpI/wC4hF/8VUn/AAn3gf8A6HHS/wDw&#10;YRf/ABVfKX/EP/8A8Eaf+kfHgP8A783H/wAdo/4h/wD/AII0/wDSPjwH/wB+bj/47QB9W/8ACfeB&#10;/wDocdL/APBhF/8AFV8g/wDBWDxR4b1jxL+y7a6Tr9ndSL+1N4fdo7e6R22/YNSGcKT6j860f+If&#10;/wD4I0/9I+PAf/fm4/8Ajtb/AMLP+CKf/BLD4H/EXR/i18I/2KfB+geJNBvkvNH1exhm821nX7rr&#10;mQjIz3BoA+pKD0oHAxQelAHxv+0n/wApqP2Wf+yU/Er/ANC0CvsdPu18cftJ/wDKaj9ln/slPxK/&#10;9C0CvsdPu0ALRRRQAUUUUAFFFFABRRRQAUUUUAFFFFABRRRQAUUUUAFFFFABRRRQAUUUUAFFFFAB&#10;RRRQAUUUUAFFFFABRRRQAUUUUAFFFFABRRRQAUUUUAFFFFABRRRQAUUUUAFFFFABRRRQAUUUUAFF&#10;FFABRRRQAUUUUAFFFFABRRRQAUUUUAFFFFABRRRQAUUUUAFFFFABRRRQAUUUUAFFFFABRRRQAUUU&#10;UAFFFFABRRRQAUUUUAFFFFABRRRQAUUUUAFFfBH7O3/BXH9sv9q34N6D+0J8AP8Agjj8QPEXg/xN&#10;am50TWF+LXhO1FzEHZC3lXN9HKnzKww6A8V27/t2f8FLf+kHnxC/8PV4L/8AllQB9gUV8ZN+3d/w&#10;VQDt5X/BDTxpt3fLu+OPg3OPf/iYU0/t5f8ABVP/AKQaeMv/AA+Xg3/5YUAfZ9FfF/8Aw3n/AMFU&#10;uv8Aw418Y/8Ah8/Bv/ywpf8AhvL/AIKp/wDSDTxl/wCHz8G//LCgD7Por4xH7eH/AAVUPI/4IZ+M&#10;v/D5eDf/AJYUf8N3/wDBVb/pBl4y/wDD5eDv/lhQB9nUV8Yp+3V/wVUlnWKT/gh54whVjzI/xw8I&#10;ED/vm/P8qvL+2t/wVHHX/gi94i/8Pf4W/wDkqgD7Aor5A/4bX/4Kjf8ASFzxF/4e/wALf/JVB/bX&#10;/wCCoo5P/BF3xF/4e/wt/wDJVAH1/RXx5c/tsf8ABUzyW+y/8EXte8z+HzPjh4XwfyuqoL+29/wV&#10;sA+b/gixqX4/Hbwz/wDJFAH2lRXxgP22/wDgrcRkf8EVdS/8Pt4Z/wDkil/4ba/4K3/9IVNS/wDD&#10;7eGf/kigD7Oor4x/4ba/4K3/APSFTUv/AA+3hn/5Io/4ba/4K3/9IVNS/wDD7eGf/kigD7Oor4xP&#10;7bP/AAVvx/yhV1L/AMPt4a/+SKm0/wDbN/4Kz3RYXP8AwRqvLXHQz/HTw6276bJm/WgD7Ior5B/4&#10;bA/4Kuf9IgX/APD4aD/8XR/w2B/wVc/6RAv/AOHw0H/4ugD6+or5BP7YH/BVzH/KIGT/AMPhoP8A&#10;8XVa8/bC/wCCuClf7M/4I+Rt/f8AtHx00NfywxoA+x6K+Mf+Gw/+Cw3/AEh2sf8Aw/Oi1kX/APwU&#10;p/bx+FnxU+HPhL9qX/gmtF4G8P8AxE8e2fhS08RW/wAVtO1Q295cRyyITDbgsRtgkJPA4HPNAH3L&#10;QelA6UHpQB8b/tJ/8pqP2Wf+yU/Er/0LQK+x0+7Xxx+0n/ymo/ZZ/wCyU/Er/wBC0CvsdPu0ALRR&#10;XjH/AAUI/an1b9in9kHxh+01oXgeHxJeeGYrQ2+h3GoG1S7ee8gtlUyhH8sAzBs7T06UAez0V8d6&#10;f+0Z/wAFnb+yivrf/gnL8J/LmjWSPd8eJAdpGRn/AIllTf8ADQP/AAWj/wCkcvwl/wDD9Sf/ACso&#10;A+vqK+Qf+Ggf+C0f/SOX4S/+H6k/+VlH/DQP/BaP/pHL8Jf/AA/Un/ysoA+vqK+Qf+Ggf+C0f/SO&#10;X4S/+H6k/wDlZR/w0D/wWj/6Ry/CX/w/Un/ysoA+vqK+Qf8AhoH/AILR/wDSOX4S/wDh+pP/AJWU&#10;f8NA/wDBaP8A6Ry/CX/w/Un/AMrKAPr6ivkH/hoH/gtH/wBI5fhL/wCH6k/+VlH/AA0D/wAFo/8A&#10;pHL8Jf8Aw/Un/wArKAPr6ivkH/hoH/gtH/0jl+Ev/h+pP/lZR/w0D/wWj/6Ry/CX/wAP1J/8rKAP&#10;r6ivkH/hoH/gtH/0jl+Ev/h+pP8A5WUf8NA/8Fo/+kcvwl/8P1J/8rKAPr6ivkH/AIaB/wCC0f8A&#10;0jl+Ev8A4fqT/wCVlI37QH/BaLr/AMO5vhL/AOH4k/8AlXQB9f0V8ZT/ALSv/BbCCdoof+CYPwzm&#10;C9JV+PihW+m7Twf0pv8Aw0v/AMFtv+kX3w0/8P4n/wAgUAfZ9FfGH/DS/wDwW2/6RffDT/w/if8A&#10;yBR/w0v/AMFtv+kX3w0/8P4n/wAgUAfZ9FfGH/DS/wDwW2/6RffDT/w/if8AyBR/w0v/AMFtv+kX&#10;3w0/8P4n/wAgUAfZ9FfGH/DS/wDwW2/6RffDT/w/if8AyBR/w0v/AMFtv+kX3w0/8P4n/wAgUAfZ&#10;9FfGH/DS/wDwW2/6RffDT/w/if8AyBR/w0v/AMFtv+kX3w0/8P4n/wAgUAfZ9FfGH/DS/wDwW2/6&#10;RffDT/w/if8AyBR/w0v/AMFtv+kX3w0/8P4n/wAgUAfZ9FfGH/DS/wDwW2/6RffDT/w/if8AyBR/&#10;w0v/AMFtv+kX3w0/8P4n/wAgUAfZ9FfGH/DS/wDwW2/6RffDT/w/if8AyBR/w0v/AMFtv+kX3w0/&#10;8P4n/wAgUAfZ9FfGH/DS/wDwW2/6RffDT/w/if8AyBR/w0v/AMFtv+kX3w0/8P4n/wAgUAfZ9FfG&#10;H/DS/wDwW2/6RffDT/w/if8AyBR/w0v/AMFtv+kX3w0/8P4n/wAgUAfZ9FfGH/DS/wDwW2/6RffD&#10;T/w/if8AyBR/w0v/AMFtv+kX3w0/8P4n/wAgUAfZ9FfGH/DS/wDwW2/6RffDT/w/if8AyBR/w0v/&#10;AMFtv+kX3w0/8P4n/wAgUAfZ9FfGH/DS/wDwW2/6RffDT/w/if8AyBR/w0v/AMFtv+kX3w0/8P4n&#10;/wAgUAfZ9FfGH/DS/wDwW2/6RffDT/w/if8AyBR/w0v/AMFtv+kX3w0/8P4n/wAgUAfZ9FfGH/DS&#10;/wDwW2/6RffDT/w/if8AyBR/w0v/AMFtv+kX3w0/8P4n/wAgUAfZ9FfGH/DS/wDwW2/6RffDT/w/&#10;if8AyBR/w0v/AMFtv+kX3w0/8P4n/wAgUAfZ9FfGH/DS/wDwW2/6RffDT/w/if8AyBR/w0v/AMFt&#10;v+kX3w0/8P4n/wAgUAfZ9FfGH/DS/wDwW2/6RffDT/w/if8AyBR/w0v/AMFtv+kX3w0/8P4n/wAg&#10;UAfZ9FfGH/DS/wDwW2/6RffDT/w/if8AyBR/w0v/AMFtv+kX3w0/8P4n/wAgUAfZ9FfGH/DS/wDw&#10;W2/6RffDT/w/if8AyBR/w0v/AMFtv+kX3w0/8P4n/wAgUAfZ9FfGH/DS/wDwW2/6RffDT/w/if8A&#10;yBR/w0v/AMFtv+kX3w0/8P4n/wAgUAfZ9FfGH/DS/wDwW2/6RffDT/w/if8AyBR/w0v/AMFtv+kX&#10;3w0/8P4n/wAgUAfZ9FfGH/DS/wDwW2/6RffDT/w/if8AyBR/w0v/AMFtv+kX3w0/8P4n/wAgUAfZ&#10;9FfGH/DS/wDwW2/6RffDT/w/if8AyBR/w0v/AMFtv+kX3w0/8P4n/wAgUAfZ9FfGH/DS/wDwW2/6&#10;RffDT/w/if8AyBR/w0v/AMFtv+kX3w0/8P4n/wAgUAfZ9FfGH/DS/wDwW2/6RffDT/w/if8AyBR/&#10;w0v/AMFtv+kX3w0/8P4n/wAgUAfZ9FfGH/DS/wDwW2/6RffDT/w/if8AyBR/w0v/AMFtv+kX3w0/&#10;8P4n/wAgUAfZ9FfGK/tL/wDBbPcPM/4Jf/DXbn5tvx8TP/pDVwftL/8ABY0df+CYfgX8PjtD/wDI&#10;dAH2FRXx9/w0x/wWM/6Rh+Bv/D7Q/wDyHR/w0x/wWM/6Rh+Bv/D7Q/8AyHQB9g0V8ff8NMf8FjP+&#10;kYfgb/w+0P8A8h0f8NMf8FjP+kYfgb/w+0P/AMh0AfYNFfH3/DTH/BYz/pGH4G/8PtD/APIdH/DT&#10;H/BYz/pGH4G/8PtD/wDIdAH2DRXx9/w0x/wWM/6Rh+Bv/D7Q/wDyHR/w0x/wWM/6Rh+Bv/D7Q/8A&#10;yHQB9g0V8ff8NMf8FjP+kYfgb/w+0P8A8h0f8NMf8FjP+kYfgb/w+0P/AMh0AfYNFfH3/DTH/BYz&#10;/pGH4G/8PtD/APIdH/DTH/BYz/pGH4G/8PtD/wDIdAH2DRXx9/w0x/wWM/6Rh+Bv/D7Q/wDyHR/w&#10;0x/wWM/6Rh+Bv/D7Q/8AyHQB9g0V8ff8NMf8FjP+kYfgb/w+0P8A8h0f8NMf8FjP+kYfgb/w+0P/&#10;AMh0AfYNFfH3/DTH/BYv+L/gmJ4Fx/2XWH/5CrrP2A/21/iz+1T4k+KXw5+N/wABrPwD4q+Ffi23&#10;0PWdM03xINVhleayiu1dZljQY2TJ26/lQB9K0UUUAfE//Bup/wAoYfgP/wBirN/6W3FfbFfE3/Bu&#10;mzD/AIIy/AuIj/V+Gp1P4XtxX2zQAVxnxp1j4raH4E1HW/hDZ6HcatZW8s8dv4gaVYJdiM2zdFll&#10;JIAzg4HauzrL8bgf8Ibqxx/zDZ//AEW1AH54/wDBMj/gqV/wUM/4KgfBbxL8avhf+zx8JfD9r4a8&#10;XXXhyax1zxTqLTT3UEUMjsDFbkKmJlAPJyp46V6J+zp/wVw1y+/bkk/4JsftvfAVfhd8Vbuwe+8I&#10;XOn60NQ0TxTbBDJmzuCiPv2JI2x0B/dOpIYBT8H/APBs1+0/8cPgl+x78VPD/wAOP2DviN8UNPb4&#10;26zdy694P1fQoIIpTa2YNsY7/ULeZpAqK3yRspEi4JOQJvhL8UrH/goz/wAHBfhH4w/tpD/hQOvf&#10;CPT/ALN8Mfgp4ut5otd8QSlJXW5a58oWrpudm8uKV2OwKAV3sQD9xFljAwXFL58Z4z+FfmV/wUf/&#10;AGmP23vg3/wVs/Z2/ZU+C/7WureH/A/xqmuv7d00eE9EuptOFuBkWs1xZO/zAZPmFyCTzjAHN/8A&#10;BS39vj9qL4Y/8FRv2ff2Ov2YP2u9a0vQfiFr0mi/ESNfBei3kOnzRLbMqW1zPZuftLRzF5Y23CMS&#10;QkBQ2wAH6s+fGehpfPj7mvy5/wCChf7Zn/BSX9nz/gqh+zt+x18Cvij4X1Hw/wDEfS76RrXW9Djh&#10;lu7i3iZDLfzxqcxhsTFLZISxUoMArjhf2gf2sf8Agq5/wSJ/bP8AhXr37aX7U+i/F74F/GDxRH4e&#10;1e+g8H22lP4TvZXQB0WEb/KVXLrl5N0cMgOHCswB+wHnRjvSGaMjbmvhj4h/tm/Er9p3/gpdrH/B&#10;M39m74nzeCrH4f8AguPX/ib450uwt7rURNO6LBptmLqOSCNtjq8kzxuRu2qAQTXDv+2Z+1J/wTo/&#10;4Kf/AA4/Yk/ao+L8vxM+Fvx2hlg+G/jnWtJs7TV9H1iMhDp9y1nHFFcI7tAFcxq2bhRkhWAAPbv2&#10;+f8AgoB8cfgH410j9nT9i79k7UPjT8XNZ0ttV/4R231eHTrHR9NEhjW7vbydlihEjq6xoWBco2Ol&#10;cj+yX8Yf+C4nxj+KenwftX/slfCr4Q+C7e6WbWLi18X/ANtapcxLkmCCO3keFS5wpkdvlU5UMa8G&#10;/ZB+Ovxk/bI/4Kc/tOfs+fCz4uaj4EHh/wAZPdeNvGWl6TaXGpm2thFpum6PZm8ilhhgVLaa6kk8&#10;tiZLp9u0lye5+Hv7bv7Sn7FH/BVjQP8AgmZ+2H8WJviP4X+LGhy6n8I/iLd6Na2WpWtzEshk069F&#10;tHHDMP3LbJEQPuljBGGOwA/RyCVEhVXcZHWn+enrX5xfB34w/ts6r/wXE+IX7EXi79tXW774a+C/&#10;hZp/jKz0+fwfoMdzcyz3EERtJrhLBW8kbpDuTY5G35gcseD+E/7eX7UXx/8A+C9V7+xZ8LP2yten&#10;+DNr4Ju/EsbL4H0QfbJoJ0iks7S7ex3zWayOY/OBLkxMBI2N5AP1a81PWjzVqNLNUj8vf2xXyj+2&#10;vo/7WVt+058I/DvwR/bQ1rwT4f8AHWs32la5odp4P0W/aLyNNuLxbmCS7s5JBloNrqzMD5i7QtAH&#10;1l5sf96jzo+7V+aX7FHx2/bj8df8FmPjR+xT8Wv2ztZ8SeBvhL4W0vV7O2bwXoVpNqs115eUuJYL&#10;JWVF3nHllG4HzDnPt3xj8J/tf67+31p3wk8A/t2+IvCfhLxD8O9S8QR6TZ+CdAu3sbm0vrK38tJb&#10;myd2iZbsnDlmBT7xBwAD6+8+P+9SiaM96/NH/gkL+01+2v8AtDftx/tNfCP9ob9qvUvFXhv4H+NI&#10;9C8P6Z/wiGi2X9orJ9pHnXD21mkm5fKUgI6DOc5HFecfAD/god+37+3nc/tUeNNC/aQ034M23wEu&#10;tStfD/gXRvBdhf6leLbQXEiXF7JqMcp2u0Sr+6VByehwSAfrqJozwD3xTq+Jv+CCHx1/aV/a5/4J&#10;1+C/2tf2pPjndeMPEXjj7dK1s2g6dYW2nJb6hc2qpEtnbxM25YVZjIzcnjA6/bNABXxz/wAFc/8A&#10;kPfsuf8AZ1Ph7/0g1Ovsavjn/grl/wAh79lz/s6jw/8A+kGp0AfY1B6UUHpQB8b/ALSf/Kaj9ln/&#10;ALJT8Sv/AELQK+x0+7Xxx+0n/wApqP2Wf+yU/Er/ANC0CvsdPu0ALXyL/wAF2/8AlFV8U/8AuCf+&#10;nuwr66r5F/4Lt/8AKKr4pf8AcE/9PdhQB9V+Fhjwzp3H/LjD/wCgCr9UfC//ACLOnf8AXjD/AOgC&#10;r1ABRRRQAUUUUAFFFFABRTHl2NjFKJcjOP1oAdRTBIT6U5SSMmgBaKKKACiiigAooprSKozmgB1F&#10;RtMU5bH50W9xHcxLPC6sjKGVlOQwPQigCSiiigAooooAKKKKACiiigAooooAKKKKACioZ72C2Xfc&#10;TJGu7G52Cgn0596kjk34OKAHUUUUAFFFFABRRRQAUUUUAFFFFABRRUd1dQ2iK80qrubau9gMn0oA&#10;kopFbcM0tABRRRQAUUUUAFFFFABRRRQAUUUUAFFFFABRTZH2VEl9BJI0Uc0bMmPMVW5XPTI7UAT0&#10;UKSRkiigAooooAKKKKACiiigAooooAKKKKACimSzJDGZXdVVVzljimwXUdyvmQOrxsMqytkMPXNA&#10;EtFQvdxJcC28xfMZdyx7vmIzjOKmU5GaACiiigAooooAKKKKACiiigAooooAbJ9w18Zf8E1/+T5/&#10;21v+yx6R/wCo5p9fZsn3DXxl/wAE1/8Ak+f9tb/ssekf+o5p9AH2fRRRQB8U/wDBu2B/w5t+B/H/&#10;ADL9z/6XXFfa1fE//BuxuH/BG/4IxsOV0C6B/wDA64r7YoAK4X4+/Fz4ffCT4Ya74s+Jni/T9D0y&#10;3024V7zUrxYoy3lMQg3EFmI6KASe2cV3VR3NnaXqeVeWscq5ztkjDD9aAPxH/wCDYH9uH9lP9mT9&#10;jj4keDPj/wDGnR/COran8aNV1jT9P18vbST2MtpZrHOoZeQTG4Hf5ah/b00fXf8AgsX/AMFkP2ff&#10;Ef7DHgXXr7wj8IbyC88cfF9tHmstMjjS6W6MMNxMiG4YLGUGwMC82BxuYftv/YGhf9AW0/8AAdf8&#10;Knhtra3Ty4LeONf7qIAKAPxj/wCC4Hjv7f8A8Fqf2RdK+HPxX0rw/q+gtqFvq/iK4hFxF4ea6YKk&#10;so+6r7SWRZCFztyCuaP+CqWlfs+/sz/8FD/+Cf8A8LPA/iiBbHwL4617UvGWpXV81zcRNef2WRf6&#10;jOxLedcSLNIZJDliGPAAr9mJdH0meUzz6Xbu7fedoFJP44pt1pGkTlp7nSraRtvLSQKT+ooA/In/&#10;AIK9fGb4c/DX/gu/+w/8XvF/iSC18N2ui61JcavGfMgjhlO1Ziy5Hl/MGL/dC/MTjJrvv+CwejfD&#10;f/gq98QvgL+w98APFNn4titvilZ+LPiNrXhm4W7tdA0G0jYSma4jJjSabzPLij3bmYEkALVX/gov&#10;8M/jd8Qv+C237Mn7Qvgf9mjxxrngH4T2WpWfjPxBY+HWe3ia53KoiUkNOiggsUUjB4yQQP048LaV&#10;4c06y3+HfD1vp8cyrI0UFksB55+ZQAQfUEZFAH5J+K9P1P8A4JV/8HBvij9rr42W1xa/Bf8AaI8K&#10;x2LePHjZrLQtXjEZ+z3jgHyVL2/yucLideflfHpX7YfhjwR/wVJ/4KefsvwfADW7fxN4R+AviS48&#10;dePPGmjSedp9nPC8Emn6elwuUlnlmhRmjUnbGu5sbhn9LdT0nTdYtWsdW06C6hk4aG4hDqfqCCKZ&#10;pWiaTodstjouk21nAp+WG1t1jUfgoAoA/Jf4c2mj/wDBIn/gu/8AF34o/H+7fSPhL+01pMOoeGfH&#10;lxCw0/TdZRt8un3c2NsDs/nMjNhSrxgnJOO5+NPw00X/AIKWf8FrfgT8cvgjrdrrHw7/AGddB1DV&#10;fFXjPT5DJZXOq3DYtdNt51GyaRSFmkCsVVOCckA/pjq+i6RrlobDWdJtryBj80N1AsiH6hgRRpej&#10;6Xo9otjpWmW9rAv3YbeFUVfoAAKAPxt1DX/D37SH/ByN8Uvh14H+PGm6R4U8UfBLSdB8T6xY3Di4&#10;1dIJ7eSbSbC5UiNJ5CyJIwYusYmCYfDLt+GPiX8C/A//AAdHaXaeFde0XTfDum/s7N4UsGs2SOxt&#10;r9biNksFYYjVwkZAjyCCMYzX68R6NpEMgmi0q2V1OVZYFBB9c4o/sbR/M87+ybbfuzu+zrnPr0oA&#10;RL0NbG5bcqqu5t3YV8I6j/wUT/Ye+M//AAUHsfEs/wC1B4Pj8NfBfwtfW1vqDa9EYdS17VGiSRYS&#10;pIkW2tLdlZhlS9+ADmM195X9t9rs5LUHb5iFc7emRivJ/wBjT9jL4O/sUfs2+Ev2a/hh4asf7P8A&#10;C2jw2b3/APZsccuozKgEt1Lgcyyvudjk8tjOAKAPzO/Yb/bJ/Ztt/wDg4Q/ao+JcXxX0u40fxJ8N&#10;dLPhu6t5C/8AbD2UcT3EVooGbmVVDYjj3M20gAkV9R/sk/t9fAT9v79rK3/ag+BM2sJ4F8F/Be8s&#10;/EGueItJk06Oxv77VLaU2cjTbU82GHTmkk2syqs0Z3HdX0v8cv2SfhP8c/Engfxn4i8K6fFrHw/8&#10;YWviDw/qkenxmeCaIMrRh8blWRHZWxwRjIOK9KtNI0izt2s7PTLeKFmJaKOFVVieuQBzmgD8iP8A&#10;gh98f/g74b/4KGft4eLNe+IGmWema38SY9Y0i/vLpYYr2whN75txEz48yNQwJK54I615T8SfCXgP&#10;/gpl8W/j1/wVR+KPhZPh78GfAfgfWvCnwtksy2kXvxA1MW1wrX13NA0c12gkOIoWJUkqmGKyA/uc&#10;uiaKn3NHtVyMHFuvI/KnnTNNa3Fo2nweSpyIvJG0H6YoA/Pv/g2H8YeHdS/4I5fCvwJZ6vC2seHV&#10;1iDXdL8zFxYSSaxeyoskZ+ZN0bowyMEHgmv0LqG2sLCy3fY7KGHd97y4wufyqagAr45/4K5f8h79&#10;lz/s6jw//wCkGp19jV8c/wDBXN0Gu/sugsMj9qjw/wD+kGp0AfY1B6U3zkprypigD47/AGk/+U1H&#10;7LP/AGSn4lf+haBX2On3a+Nv2kG3f8FqP2Wxj/mlXxK/9C0CvslPu0ALXyL/AMF2/wDlFV8Uv+4J&#10;/wCnuwr66r5F/wCC7f8Ayiq+KX/cE/8AT3YUAfVnhf8A5FnTv+vGH/0AVeqj4X/5FnTv+vGH/wBA&#10;FXqACiiigAooooAKKKKAM/xLoFn4m0e60O+uLuGG6haKaSwvZbaZVYYJSaFlkib0ZGDDqCK/IP8A&#10;ZV+G/wASPij/AMF+P2lP2J/Hv7Zn7QF78N/h94Q03WvCugQ/HDXoPsk13Dp0rxmaO6WV41N3Iqhm&#10;JxtySRk/sWSo61+N3wF8CfFvx5/wdGfteWPwl+NzeB7y3+HHh+W6vo/D9vf/AGmI2OjARbZ+F5Ib&#10;cOeMdDQB0X/BWr4oftTf8ENIfAf7YfwJ/aq8c+OvhvqvjqDw/wCNfhX8UPED6486zQzTLLZX11vu&#10;YmCwSAgyHllPKhlr9Rbr4vfDvQNL0++8UeNtJ0ZdStVuLSPWNSitnaNgCOJCPX9DX4rf8F3PgR+1&#10;d+yn8W/hj+3/APtufEW3/aY+BvgbxZbpcfDuXTo/D/8AYt5Mw2XTRQB4rxWMe3dJjDMqFdrsR7Z/&#10;wcseOPhf+0f/AMEGrT9pfwFFBeab4gv/AArrfhbVJrcCaG2vJo2XB5aMmOYqyg8ZINAH6fXfxl+F&#10;lnpVrr158TfD8On30jJZ30uswLFOy/eVHLbWI7gE4qSf4u/Da28JTePZ/iBoaaFahvtGtPq8AtI9&#10;vXdNu2Ljvk8V+S//AAcAeL9M8d/8EqvF3wP+A/w20Y+G/hhoOj3Xi7xRNp6Lb6Pd+ZbrBpdgFxm7&#10;IcSSuvywxgK255VVeX/4OAPgR8MtH/4N+fhT4/0jw19i1HQNM8HW2kCzvJYbeBLi2Tzz9nRhCWf+&#10;JyhY4GTgCgD9hLv49fB7TvF1p8P9S+Knhu21/UFV9P0O41+2S8ulYZVo4S+9wexA5wcZHNdTdXyW&#10;UDXFxIqRxoXkkkkCqqjkkk9BX4/f8FW/+CI/7LFx/wAExPF/7XvgzT9Wh+NHgzwMPGUnxLudcuJN&#10;Q1KW1tluJkl3PsCGJHVFRVCbU24AweN+K37fHxK/a6/Zv/4J4/stfFXxPqFrb/tJaxaN8Vry1uGt&#10;21ywsJ4YnsZHXDBLqQx+ZtI3BiDkHBAP2I8G/tBfBD4i61ceGfh78YfC+valbAm5sNH8RWt1NCAc&#10;ZZInZl59RXj3/BQf4t/tAWOl+F/2b/2UdTs9H8ffES6uFbxnqUKTWvg7RbWMPfaxJE/ErJvhgiRs&#10;K01zGT8qsD8rf8HD/wCyt4K+E37B6ft1/sz6RZ+AfiX+z/qOmar4R17wvZR2cpsjeQW01hIYgu63&#10;Mcu/yzlSY8FcO1fP37XX7Rnjj9rz/gon+wz4A8WS3Ol+B/2iPhTpN/460VWaP+0bVj/acumuwwfK&#10;lmjtxKowXCBTlSVYA9h+Gv8AwRi+Hvx5+IDX3jL/AILrfHX4qTW83ma94e0j4xfu5FJO+Fo7advs&#10;8RyV2qAACQMdv0mtPG/wU+Dej6b8N5fGnh/w9b6Tp0Ftp+lXerQW7Q2qIEiVUdgdoVQB9OvWvzn/&#10;AODi39nHQf2b/wBljQf+Cm/7LGn6f4F+JnwH8R6XPY6n4esEtf7S0me5S0k06bywBJEDOjBWBAVZ&#10;FAG815v/AMF9vEPw8+LCfsE/tC694G3ReKvirpN/eQf2UZ7ySxube1ujauiKXl/hBiwQSvTtQB+t&#10;mo/G74SaOsDav8UfDtmt1brPatda5BH50TDIdNz/ADKfUcHsaTUPjh8H9LEB1L4r+G7VbqETW0lx&#10;rtugljJIDqS/zLkHkccexr8kP+Djr4k/BD40/CL9nXQ9C+FuuWd5D+0v4btGuNe+H95psbadLBer&#10;LaLLcQopVyIiYc/MI84IWu+/4Oi/hj4Dm/Z3/Z/kk8H6XuT9ozw9pob7GgzZypcCS3yAP3TDGU+6&#10;cDjigD9NdR+Mfwu0axs9U1r4laDZ2uoIz6fc3WswRpcqOrRszAOBkcgnrUNx8dvg3Yww3N98WvDM&#10;Md1G0lrJNr1uqzIGZdykvgjcrLkZGVI7V+Pn/B0B8RY/jV+w1faN8IvAWlL4D+GvjvTbHU/GVxYp&#10;m51WSZoW03TCpBRYFD/aJdoTcyRLuYSGP1T/AIOe/gX4E0n9iP4W6/ovwps10nwT8XNDN82l6MGX&#10;TdILOsqbY1ykJHyleFJPqaAP0xvfjh8I9LSGTVfit4ZtVuoRNatca9boJoiSA65YblJB+YZHB54N&#10;a8fi/wAPzaEviiHXLNtMaDzhqAuk8gxYz5gfO3bjndnGK/Fr/g4B/aO/Yj/al+GX7Oll+zzreh+K&#10;Fs/jrolm95pOiyfZ7exkba9o0piCKrZH7rdyM/LgGvor/gpx46sfix/wVQ/ZN/4JWa5dSaf8NfFz&#10;ar4q8aaHZgQ22trpdnc3Vhp8oGA9sZ7XLwn5WAUEfdIAP0B8BfHn4NfFO+uNN+GPxZ8N+I7izGby&#10;HQtetrxoM/3xE7FfxFddGxZNxr8nv+DkP4TaZ+xz8EfAn/BVH9ljTLXwb8SfhH41021a+8PwraJq&#10;+j3LNBJYXQhC+bFuZF2tkBHkXHzcfR37QX/BdD9jn9kfVPDPgv48aJ8QV1zxB4L07xEIfDfgO71G&#10;3ihu4yyoZYgVDgq2V6jj1oA+u/FHj3wd4JjjuPGXi3TNIimkKQy6pqEdusjAZwC5AJx+NVbL4rfD&#10;rVNDu/E2lePtGutNsc/bdQttUheC34yS8gbamBg8kV8I/wDBQ79qH9n7/god/wAEL/jh8fPhb4b1&#10;S40OHwnqUVh/wlvhl7K6gu7cofNWKddyEEgq4wfQ183/ALFHi79kz9t/4J/s0/8ABH/x54NvPD3h&#10;tfgPovjTx9peqQ3WhyeOL06dEYorJ4ghvYfOkuLyefcu5oodu/MhUA/YCf4o/D2z8N2/jG78d6PF&#10;o93j7Nq0uqQrbTZ6bZd21s84wazj+0P8B1XI+NPhM/8Acx2v/wAcr5j/AG0v2RfgL+zR/wAESvjR&#10;+zf8KvA8Nr4S8K/BTxPNoen3073Rt5ksLm4SUSSlm3iX5w2cg4xjpXxd/wAFq/2Xv2b/AAh+yJ+y&#10;Pd+FvgD4K0i48QfGjwTY67caT4XtLWXULWaJfOimeKNTIj5O4MSDnmgD9Af+CkP7L37PP7dH7OWn&#10;+GfjJ+0JqHgvwvp/iCz1yLxN4b8TxWKu0LHCmdjsKNuI65zgjng+4zeP/hx8N7Cx0TxN8QdJ0/db&#10;ILT+19XiiknjUBQ4MjAuTjlu5r8rv+Dtj4L/AA6sf2FPA/xStfDcdvrOj/EfSdJ02W3uJEit7OTz&#10;2aJYVYRjLAEnbk7VGcKuPZv+C9/7Kfhn9sH9k/4OfA3VmWzvPFfxc0XRbHWoLdTcWbT6bqG0ox52&#10;+YI2K5AO3FAH6IW95HdwLc20qyRuoZGRshgRwQe4xWJonxV+HPiTWpPDfh/4gaLfajDu86wstWhl&#10;mj2/eyisWGCeeOO9fnB/wTD/AOCj/jvxh/wSTu/BPiuOaX46fCzWv+FU3ekahKI577xB5wtNOkG7&#10;5iGR42kYgEfZ7hiNqZrhP+DZn4OaN4LX9r3wxZ3Crq+j/HTU9Cg8TTRrJdxxw+bGr+Y3zHDZfBOC&#10;Tz1NAH6i+I/2kPgL4R8VJ4E8VfG7wjpmtO6ouj6h4ktYbpmbovlO4fJ7cc1u+IviJ4J8GQxXnjLx&#10;fpekwztsgl1PUI7dZGAyQC7DJx6dq/Gb4mfCj4AfB/8A4I6fHn9mb4Z/2j+0h4kh/wCEi1b4gfGy&#10;00e3t7Kz1bzjcedNf3M7tPPBtjULA88hdM/IGr6v/wCCYv7Mfw2/bY/4J0fsm/Gz9qfRbfx1c+DP&#10;hfImn6b4qtUv7aa6nW3gS8mSbcJZooLVo0Lbh+/dvvBSAD7Sk/aH+BAGf+F1+Eh/3Mdt/wDF1Nqf&#10;xz+D2jTC01b4r+G7Scor+Rda5bxuVYAqcFwcEEEeoPFflT/wSa/Y0/ZW+NP7eX/BQb4W/E39njwR&#10;rWg6b8VrDTdJ03UPC9rJFp1rJFqAaO2Bj/0YcD/VbcEAjBArU/4KI/st/Cf4Mft+f8E1PhLqmm2e&#10;uW/h7U9b0O61rWrSMz6ja6ZpdibVrlsYkKNGJBuyA/PrQB+oms/Gr4T+H54rbXvih4dsZJ7ZLiFL&#10;zXIImeJxlZAGYblYdCOD2pt98cvhDpUwt9W+K/hu1leNZFhuNdt0YoygqwBfkEEEHoQeM1+N3/BZ&#10;bxr/AMNSfttfsU+O9M+Hvh8fCef9pnw/4c8N6pcWe668VRtqFmLuYcbBpm0JFEMsZiJHwqbN/rP/&#10;AAXx8L/CL4eftx/sUfHz4q+BrKHwX4d+J1wvjHXW0MzWtpbgWzQC5KIR5ayR7wGGBsJA4NAH6cX/&#10;AMc/g9pN2bHWPix4btLhVVjb3Gu26PtZcqcFweQQR6jmnap8bvhHol42ma18VPDdncIqM0F3rlvH&#10;JtZA6nazg8qwI9QQehr8kf8Agob8Uf2Qv2s/+Cvn7Cuq/CSHSPFWmt401GPUdSh0JxaXYiijlgj8&#10;2SNUn8uSMPtBbYR2zium/wCC6Ph34Y6D/wAFXf2GvFHinwDFfWreNb3+1YbHQjdT3cUAgeOPyo0Z&#10;5grKCEAOMdMUAfqZq/xm+FPh24Wy8RfE7w7p87xLKkN7rUETtGwyr4ZxkEYIPQ14v+3t+y58Cv2x&#10;PDHw5v8A4tfHjVvCOn+D/H+neJtBvdD8TJZQ6pdR5WGCQk7Zkk8zAx83zYX7xB/Ob/gun4/+D3xy&#10;/bb/AGI4NF+HWsWsjfGIWuqN4k8EXemreW3m2WyHNxCgmUHPyDIG4ZwDXpP/AAcj/Af4caRefstf&#10;H+y0LyfE0f7Tnhfw6t5HdSiP+z5IrycwiHd5ajzLaNuFB69etAH6uWxBhXae1c14g+M/wq8K6pJo&#10;Xif4meH9PvYyPMs73WoIZVB6ZR2BGeMcc100GfKUH0r8xf8Ag40/Y2tpvhf4T/4Kh/CP4aWGrfEb&#10;9n3xNZeIL23kiG3W9DhnWS4tbkYPmLGVWRTglB5uPvGgD9H9f+I3grwtpcGteJvGGl6bZXTAW95f&#10;6hHDHKSNwCsxAOVBIwTkD0qnH8ZvhXNqlvokXxO8OteXWz7PZrrUBkm342bF3Zbd2wOc8Zr4n/aX&#10;+J3wE/4Kj+BP2c/gD4EtNO17wv8AF3ULXxzr2n3Fuswg8M6UI57mGXH3C909tZsvGQ0o/hIr5+/4&#10;ORf2MPEnxh8YfCfxh+zXZHQ/iB8NfAPi3xh4Vl8PWoiuLiTR59CnjgBjXJKRtM0SgHD4AA3GgD9e&#10;brUoLKxk1G+uUhhhQvNNIwVI1HJYk4wAOST2rJ8L/ErwJ41SV/BnjbSdY+z4+0f2XqUVx5eem7YT&#10;jPv718C/E39sZv8Ago3/AMEr/Adv8ItVNre/HLwbdjxhcQXHlTaZpdlaSSa2E25IZnjNkCPutdq3&#10;8NfMv7JH7TGpf8E+/wDg0etP2qvg5pNrY+MH0W+gsdThtE8xtQvvEc2npdyNj52iWUOpYn/VKvTA&#10;oA/XzVf2jPgToPjKP4d698afCdlr8zBYdDu/ElrFeOx6KIWcPk/TNbviXx94R8G2ceo+LvFGn6Vb&#10;SybI7jUr6OBGbGdoZyATgH8q+NPhl/wTN/ZT+MX/AASe0T4C+I/AGk6svib4ewapfeLJ7OOTVLjW&#10;ri1Fw2rfaiDJ9pM77xJuyB8v3flr4s/Y0/aa+JX7ZH/Btp+0J4T/AGkrn/hJtc+FGieIvDNr4h1Z&#10;fOnvIbW0EltK7NyZowdnmZ3ERqSSckgH7I6L8Y/hX4nvBp3hf4m6BqNy33bex1qCZz/wFGJ/SpvE&#10;nxS+Hngu6jsvGPj7RdJmlTfHDqmqQ27OucZAdhkfSv54fi1q37J7f8EFvgT4Y8I/syXejfGjVtP0&#10;iPRfjWvgmTRLPQLwXgL3t1r/AJaBkKKy4Dyb228ZAI+1v+DjLwfp+v8A/BErwbr3jrWdH8Z+ILDx&#10;F4NWTxpZwxuupTOyxT3cEi5/dzh5W4OCslAH6g3vxk+FWm6Za65qHxO8P29jfbhZXk+tQLFcbcbt&#10;jlsNjIzjOMj1rW8M+LvDfjDTl1fwtr9nqVozMsd1YXSTRsw6jchI4+tfkD/wcm+PLH4i/wDBN/xz&#10;8JvgR8NdDHhP4YTaY3inxW1jGsNhqBuIY4tK00JjFwobfPIoCRJtj5aQhf1O/ZN8IeF/An7Mvw/8&#10;K+D/AA/Z6Zp9n4N0xLezsbZYo0UWkY4VQAKAOj8WfE3wB4Gmjg8Z+ONH0h5hm3TU9UitzLzj5RIw&#10;zz3rUt9ThvLKPULO4jmhlVXikiYMrqeQQR1BHevi3/gup+y14M/a+/ZX8N/ArxTbQwy+KPinoej2&#10;erpGPtFg1zK8XmRvjK4LAkdCODnOK8P/AOCV3/BRPxfov/BKfXvhJ8T7aST41fA7Xm+Fknh9G824&#10;vdZklFnozBTz5crSRq0nQC3mb7qUAfpRY/FL4da7rcnhPSPHmi3mqIzLLptvqsUk6bfvZjViwxg5&#10;yK8H/ZV/Y4+Bn7Pn7WXxm+M3w9+OOveIPEvxK1S31PxR4Z1bxKl5HojZYqIocloUZi+3d0VQo4Wv&#10;g3/g2j+BmkeF/jn+2p4M8XXTa5q+lfFSHRbvxBeZF3Om29ExEgO6MO+5vkYY49BWl/wQ48H+D/gB&#10;/wAFO/2/PCHg/SpLfQ/DPiy2NjZLI8higVrmXy1LszHAOBkk/wAgAfql8Qfjd8IvhKtufir8VPDf&#10;hn7Vxa/29rlvZ+afRfOdd34Zq5efErwLpnh6LxdqXjTSrfSbgL9n1SbUYlt5Nwyu2UsFbIzjB5xx&#10;X50f8EMLXwj/AMFG/wBnH4oftpftO6Bp/i7xd8SPiBrWh6i2s2qTjS9EtmEVrpVurA+TAkbbiqgb&#10;mfe25ua67wt/wTX0D/gn7/wSM+N37MN58W9S+ImgL4d8SavokXiSxjUaRFJaSPHbRJlgAhG4NwNz&#10;MQq9KAPt62+NHwrvNKutctfid4dksbNlW6vo9agaGEt90M4YqpODgEjNXfCnxI8C+OJZ4vBvjbSd&#10;Xa3Cmf8AsvUorjyt2cbtjHGcHGev51+bv/BDT4Z+Bte/4N1/Dtpq/hLTbuHXvBXiaTWEuLNG+2SC&#10;6v0DSEj5yFUAE5xjtivnX/gmr8fvEH7FP/Bqp4q/aj+ElvBYeMLWHWBYavFaqZVu5r4W0U7kj5zG&#10;H3DdkZQDGOKAP2S1D9o34E6R4+T4Wat8afClr4kkYLH4fuPEVql6zHoBAZPMJ9tvPatbxN8UPAHg&#10;m4htvGfjjR9IknQvDHqmqxQNIoPVQ7DI+lfl74//AOCafx5/bN/4JfaL+zv4e/Zg+Btjca94ZsNZ&#10;0P4oXXxN1G51ePVJY0nOrySf2KJJLiVnZpMzHd5jAsRzXmn/AAX1+EXxo+FX/BBP4a+Ef2r/ABHo&#10;3iv4leEfFuhabq/ivTVecXW0yx71klRZGLxhQ5Kjc27OepAP2P8AC/xM8BeNZmt/B3jfR9WZP9YN&#10;O1OKcr/3wxq54n8XeHfBukXHiDxZr1npen2q7ri+1C8jghiX1Z3IVR9TX4m/tm6t+zpf/wDBSr9k&#10;3Q/2L/hSnwD8W6f4wtb7xd8RtY8Jv4NsNa0oeWsulJvihGpTzLvQJtYYlClsM236M8c/GPRv20P+&#10;Dh63/Yb+J+k/2h4F+B3wuXxNB4b1L57PVPEVyLeSO9lhOVmEFvdxiMOCEk3OBnaQAfoj8PvjL8Lf&#10;ixbSX3wt+I+g+JILeTZcXGg6zBeJG391jC7AH2q943+IXgr4baLJ4k+IHi7TND06H/Xahq+oR20E&#10;f1eRlUfnX5Rf8Fn7H/h2X+39+zj/AMFA/wBl7TYvDtx498bR+CPiloOh2ywW3iaylaMxtPEgCySq&#10;u4CQjcPLjwcKBXrHwC8Y6N+25/wXH+P3g741WFprGj/s6aDoemfDvwvqcQmtrS71CAzXuqiFwVNw&#10;xAhWTGUjyoI3EkA++PDPxj+GPjbws/jvwZ8RNC1bRI93maxpurwT2qY+8TKjFRjHOTx3qqv7QvwI&#10;28/Grwl/4Ulr/wDHK+TdH/4Ir/DDw38bvjx400X4yaxYeBvj9pdtB4j+FumWUdvpdpcJJGbi6iCH&#10;/WTBXViFU4uJMljtI+Sv+Civ7LP7NXgP/gvH+xT8JfBn7PngnS/DOraPrK6r4fsPCtpFZXoj4QzQ&#10;rGElwBwWBIoA/T79oXwf8Jv2v/2Z/GXwkv8A4pm18OeJNFudL1TxD4X15I5bJXXDMs6MQjDIJB4I&#10;ODwTTP2KvhL8Ov2fv2YfBnwb+E3xHuvF3h3w9oqWml+JL7VFvJb+JWb94ZlJD87gMcADA4FfJv8A&#10;wVW/4J6/s0fDH/gl5+0tdeCPh9Z6Np17oF/4us9B0MNY2Nhq0Nikf2iKGAonzeSrFSpXcWOASTV/&#10;/gm5+0B4d/Za/wCDfD4cftDeJ42mt/CfwfbUI7WP/WXlwvmeRbIO7yymONR03OM8UAeufspG++On&#10;7bfxo/amu7+6Oi+HprX4a+C7RpG8kpYE3OpXijO0mS9ufI3DkCwAzzgfUiZ2DNeQfsKfBLxH8BP2&#10;WPBvw/8AGt0s/iFdL+3eKrhf+W+rXbtdXr575uJZee9ewDjigAooooAKKKKACiiigAooooAKKKKA&#10;GyfcNfGX/BNf/k+f9tb/ALLHpH/qOafX2bJ9w18Zf8E1/wDk+f8AbW/7LHpH/qOafQB9n0UUUAfF&#10;P/BvD/yh7+DOP+gPef8Apwua+1q+KP8Ag3ffd/wR7+DQUdNJvAf/AAYXNfa9ABQSB3orxn9uX9qD&#10;xL+yX8EI/ij4N+D91481a78WaNoOl+GbHVFs5LufUL+GzQiVkdV2tNuORjCnkUAezZGM0m4etfDn&#10;xs/4Km/HD9jj9pH4T/Bz9sf9mrw/pug/GrX/AOw/C/iLwP43l1N9M1EtEFgu4p7K33oTKn72IkDn&#10;5Tiuw+KH/BQrx1qf7ceo/wDBPD9lb4VaT4k8feH/AALH4r8U6t4u8RTaZpel2cksUcMQ8m2uJLiZ&#10;zKp2gIqq24sSNhAPrTNI4DKQR7V8jfsGf8FJfHP7Z9v8YPhrqn7P9v4S+KnwV8WTeHfE3he68WG4&#10;027ul3eXNDfLahxBKFLAmAsoI4frXmP7Ov8AwW18V/ET9pD41fswftLfsz6H8G/E3wZ8Ky63eQeI&#10;viebqPWLZCT9ogZdNRfswXy2aYFmAnjxEx3BQD9AvLTbjYv/AHzTo2AGQtfPn7Jv7R/7WH7Sf7Mq&#10;fHTxj+yZp/gHXNVs0uvC/gzWvH8kk11A43I93KNOVrJmXawTypWAb5ghGK8w/wCCYX/BUP4x/wDB&#10;S34NeNPjRo37Kmj+DLHwp4h1Dw/Z2uo/EqS7e/1O1SNmVymmIIYD5gHm/vGBB/dmgD7WByOlG7iv&#10;iX/gln/wVd8c/wDBSi0+IniqX9nLQ/BXhf4c+LLrw7qGvQ/Er+1/tt5bqHkeBEsIUa32MrCUyjIb&#10;IUimax/wUy/aP+Jn7PPir9sX9jz9k7R/GHwx8LWuo3tjfeJPHEumaj4ttbDf9ol022isp1CN5Ugi&#10;eZ1MrDhACGYA+3Mn+7S59q+M/gx/wVD8dftcfBz4RfF39i79mBvF0PxQ0LU9VvofFnjIaEnh+Gyu&#10;fssqyyLaXPnObndGoRcMF3Z2nI86/Z9/4LEftg/tLr8arf4Vf8E59BvLz4F+KLrQPFFjJ8bis1/d&#10;24kLi0zowDgiNtu4rk4HGcgA/RDNAbNfAHjX/gsf8ZfAf7eHwl/Yy8QfsYaba6b8aNPXUPA3xCu/&#10;ig8dncW/2dpzG8P9mFkuQAq+TuILSIA+GzXuP7Y/7ZHxY/Zx+J/wl+E/wp+Bmk+PNW+LHimXRrO1&#10;uvG7aVJp6w2st1PeOgsrgSW8UUXzsGVg0kYCndkAH0eTikDZ7VWQ3Jt8SjD4+6Gzz9cD+VfE9r/w&#10;VR+Nlx/wVVuP+CXp/ZJ0db6Hw3/wkh8Zf8LPk8n+ydwxJ9nOl7hPtI/c79objzCPmoA+4WJx0rwv&#10;4mftl2nwz/bE+Hf7IEvwV8calN8QNIv7+LxppukiTRdJ+yqzGK6n3DY77cAYPLp/e48T8ff8FT/j&#10;h4L/AOCpmi/8Ev7X9kfRbzUfEPhZvE2m+MJPidJFb/2UJJ03vB/ZbMs2bdx5QYjJH7zByNn4hf8A&#10;BTjxH4C/4KgfDn/gnLqf7MGr2cPxA0vUtTs/Hmqa5brbyw2kMrH7PBEHZyWjCnzGiKhgdpzQB9jR&#10;k4wetOzzivin9pX/AIKV/tJ/AX9vX4d/sJeG/wBjrw74k1D4rafq174N8QTfFqSyhMWnxPNOLmM6&#10;TI0L+WoIVTICWA3dSPUfg7+1B+0zqf7R9v8AAL9or9lPS/BsOqeFrrV9D8SeH/iEdctbp7aaGOa2&#10;cNYWrROBOjgnIYZxnBNAH0KDkUUinK5paACvhX/gul8JPAvx38Ifs8/B/wCJuktf+H/EX7TGg2Wr&#10;WSXUkJmhaw1Lcu+NldenVSD7191V8c/8Fcv+Q9+y5/2dR4f/APSDU6AMs/8ABu//AMEmDyf2b7z/&#10;AMLjWP8A5Lprf8G73/BJjHH7N95/4XGsf/JdfblB6UAfmd4R/wCCfX7KP7B3/BaL9nq2/Ze+HE3h&#10;6PxR8LfiA2tLNrl5e+ebdtF8r/j5lk2Y86T7uM7uc4GP0wT7tfHH7Sf/ACmo/ZZ/7JT8Sv8A0LQK&#10;+x0+7QAtfIf/AAXh3f8ADqr4o7T/ABaJ/wCnuwr68r5D/wCC8Gf+HVXxQA/vaH/6fLCgD6s8Jgjw&#10;vpuT/wAuMP8A6AK0Kz/Cmf8AhGNO/wCvGH/0AVoUAFFFFABRRRQAUUUUAZvirUdS0rRbjUdH0abU&#10;bqCFng0+3kjR7hgpxGrSMqKSeMswA7mvyv8AgV+zZ/wVU+Cf/BYH44f8FIZP2FdF1fw78WNDtNFs&#10;PD6/GDTra90+3tY7OKKeQ+W6O7rZhmjBAQyYDsBk/rA8Ku240eXH/coA/MX/AIKNfsYf8FQ/+Cwn&#10;h3R/2XPiN4D8D/A34ONr1rqPjC8bxp/b2v6osDblihjgt0t4lDcgM5ywVicAodr/AILM/wDBPL46&#10;/HP/AIJfaD/wTV/YX+DkGoWOlx6HaWN5qXiS1srawsNMZAsTGVhJJKyxpyEIOWJOeD+j4hAGAaQw&#10;Iw5oA/N/9vj9iT9or4tf8EdY/wBg79lv9l2LTvEXiPTbWDXLbWPF1l5WnXEd1FcXNxcXLSs11LPI&#10;JH3jcWLEuVJArxP/AIODNK+Jvh3/AIN1/Dvgn4s/DyTwx4i8O614S0jUNLbVIbxfMtkERkSWFipR&#10;mQlc4YDqBX7GNaxHjbXxx/wWQ/4Jq/GH/gqb+z7H+zH4W/aB8P8AgPwvJqlrqWpTXfgubVL2a5t3&#10;ZkCOt9BHHHyMqUckj7wHFAHBfG3Sf2+v21/2DIv2I9N/ZsTwLqXjrwna6D41+I2peJLS50ax0iWF&#10;I7uexjic3V1JLBvWOGSKHaZPmcbcnP8A+CiP/BE6f4p/sg/BrwH+xT4rs/C/xG/ZrvrDUPhPqmqZ&#10;WK4e1MTmCeRQWjMjxJJvwwDqMjBJH3B+z/4N+JfgX4VaP4L+L/i/Rtf1rSrOO1m1bQtEk0+3nSNA&#10;qMIJLi4ZGwBk+YQTyAowB2jQK4wTQB+fn7TXwz/bz/4Ki/svWf7GXxg/ZjX4Q6X4jvNOHxe8Vat4&#10;otNQR7K1uYbia30iO1dnled4lUSTCJY42bhmwK0/+Cpn/BK/xr8d/BHwf+L/AOxRqui+Hfiz+zvq&#10;9rffDeHU4QlnqNnEqK+mSyKMwoyopVtrLlSpUCQun3gbWInO0flTjCjfeGcUAfAH7T/wg/bN/wCC&#10;sfwV8P8A7Jnxm/Zlk+D3gjUta0+/+Meoa54os9RmvrezmS5/s3S1tGZpBLcRR7riYQhYlOEYtgc9&#10;/wAFlf2Nv2wP2oPiz+zkf2W/gTZ6poPwX+I1r4m1W8vfFFnYrPDF5Si1t43bduCI3LBVztAzzj9H&#10;lt41O4ChrWJjuK98/SgD84/+C3/7Lv7a37e3wy+DPgr9nf8AZ1R7jwZ8WNH8ea+2veLrC1Ef2SC5&#10;Q2K7ZH3yZuOXGYxt4Zs1T/4Lrfslftu/8FF/gT8L/hZ+z7+z3cWtzoHxC0/xZ4gn1XxxY2MlqlvH&#10;OhtYZIpmb7RmRWEifKvBDE9P0n+yRHqKUWyDv70Afmn/AMFkf2FP2j/2pf8Agm54X/YW/Yn/AGWr&#10;XSY4L3Sb1rfU/FNhbW+ixWjufspPmsZ5ScEuu5TuLFiciv0H+G2teKvGXgKy134ifDybw1q1xCf7&#10;Q0G8voLxrVuhXzYWaNweoIPIIyAcgdL9lh7r3zSrBGgwq8Hr70AfnR/wXR/Y/wD2xf22NO+FPw+/&#10;ZZ+BNnqdp4B+JmneLNU1bVPFFlYQ3EcHP2aFHfzN5yQWZQvpmtP/AIKs/wDBOr9oD9sa7+Df7cP7&#10;LYtfCvx0+Cutx6tovh/xFqaLb6jbtIr3GmzXNuXVS2wAMCY2VnRsB8r+gbW0R420C2jVdqrxQB+f&#10;37VPwA/ay/4K4fD3wV+zf8d/2cH+Efw8t/FWn678VJPEHiC01G61cWZMqaXp8VpI4aKSfbvuJmjK&#10;ooKxsxKj750nR7DSdNt9L060jht7WBYYI0X5URRhVHsBxVgW0QztHXr71Io2jGaAPl//AIK1/CT4&#10;6/tB/sKfEP8AZ0/Z4+F8fiLxF468Pz6RaSXGtW1jb2AkxmaV5mBKjGNqAkn0HNfGfxc/4JS/tifF&#10;D9gv9nHxR8OfhtpvgX9qP9lfSdE0zwjqN54ktrjT9etbOCGC4t2lhYjyZFiDhZQpBMi9HZj+tH2a&#10;PeXHU0fZk6f0oA/PH9s2z/4LK/tXeBY/2ZvCH7MvgHwz4I+K3wtufDnxM1jWfGMc134T1G68y3u7&#10;mDyHIvLcW75ijCq7sSHMeKpf8FlP2Ov2xf2nfBXwZ+EP7KPwDh1ax+FHxK0PxNPrGt+LrGxgvLfT&#10;0G23iQuZN5PyksigYJGRiv0aFnCDkIPypRbxgY20AfnH/wAF4f2SP2yv+Cj/AOyB4R+BP7PvwEC6&#10;wviyx8Qa02ueK7CCHThb+aDbFllbzJDuGGQFMfxZBFeqfti+DP2ufi74W+AMvw9/ZimubzwX8TtF&#10;8W+MbG88XabC1nBZxXMMtvE5mKyysJt6EYTAwzKSQPsg20ZGMfpR9mj6Y6nPSgD8/vBP/BKp/hj/&#10;AMFXfHH/AAUd0LSLq+8O+IvCsOuWvw8/tOFNvjbyZbSW6VWcQhvsksoEjvgSXc7AgbSOJ/4JYfsL&#10;/txfAnSv2oPAn7RHwmtfCZ+PHjLXPEWgeINF8WWl9HpbXscyrFKsbCQOpkBDKpX5e3FfputpCpyE&#10;HXPSj7OnegD8ef2Xv2Ff+CyvhH/gmD4u/wCCUXjH4OfC3w7omn6DrmnaL8SW8XNeTa5DdSXE6W8V&#10;jHGAkjyzEG5mlQKjD9yzLk/Xn/BHT4Nftl/sq/8ABPDwr8FP2qPh/odnrvgnQl07QfDvhnWFuZ54&#10;YvMIee4crCsspYAIrbECglyWIX7KFrEDkKPyo+yxenT7vtQB+dP/AAS0/Zj/AG3v2av24v2m/jV8&#10;df2cotN8L/Hrx9a67oN5pvjHT7uXSY4TeDbdRrIGJKTxEGLfghgRjBrL/wCCwf7En7VX7cH7YP7P&#10;fiPwX+zXJr3w3+Euu6tc+NpH8eWemz69ZahFawy2tunmBxGYoZVkWQoJVkKcKST+lfkR9Mf/AF6T&#10;7NEBjb9PagD83v8Agrl+x/8AtiftMfG39l7Xf2Yv2brG58P/AAJ+K2k+M9Wa68U2GnRzw2s1rJ9h&#10;toi5Ksqwsu4gIPl27hzX6F6Fcz674ct7/X/DUljcTQh7jTbxopXt36lGZGZCQe6sR6E1rG1jK7D0&#10;NAtkC7c/nQB+c3/BRn9mX9tn48/8FGP2bv2kfgd+zTDqPhX4G+Jb681u41Dxlp1rPqcNyscZNpEZ&#10;M5WMOwEuzLYHAyRF/wAFJ/2Wv24P2jv+ChX7NH7SfwX/AGcIr/wz8E/EL6r4gk1Lxfp9tcXy3Cw+&#10;ZFboZT80Y3rlyql14ypDH9HhbRij7PHnO0e/HWgD82f+Cwf7IP7bP7Yf7TH7NfxI+AvwChvtG+DP&#10;jZPE3iCbVPF9haPdb2tma1hRpCS6eSylmwpOMEjmtj/gtX+zZ+2x+254Y+B/hD9nL9nK3vl8B/Fr&#10;RvH/AIhutd8Z2FltNnDPH/Z8Y3uXkP2l9z/cBRcF8kj9Dvs6dqBbRDoKAMvwRq+ta34ds9S8Q+Gb&#10;jRbya3VrrS7q6imktn7oXiZ0bHqrEUzxv4b8NeOfCupeB/GGiW2paTrFjLZarp17GHhureVCkkUi&#10;ngoyFlIPBBrZSJI+VHtXxv8Atuf8E4v2qv2qf2mdB+Knww/4KW/ED4V+BbfRW07xR4B8K2i/8TMF&#10;2LSw3BlAt5HVtpdopGXaCpGcAA8c/wCDfD9gbw9+zFonxQ+K2neObjxRos/jfVvCnwkvL3cf7M8J&#10;WWozuIYt3QS3slwzsp2yeTC3oB9DfG7wj+0f4g/4KHfC/wCKfhn9n6a+8B+D/DHiDSNa13/hJbCO&#10;RpNUfTissdu8okaOIWbbwQHO75QcDPv/AMHPhB4B+BHwt8P/AAd+GGgR6X4f8M6TDp+k2EPSGGNQ&#10;qjJ5YnGSx5Ykkkk10hto2OSKAPzP/ZO/4JUfFz9gLwv+0he/C3w63jibxhrGsWnwN8Ktr0FvDoWl&#10;39ssspZ52VLdXvCqyKgZtlqjAEuRVz9hj/gmL8U/EP8AwRNl/wCCSf7cnwv/AOEckTQ77T5Na0rX&#10;rXULeaSXU5r+1uofKYsrwytC+11A3R8Fga/SNbOFei0pt42OWFAH52fsXW//AAVi/ZQ/ZJX9hPx/&#10;+y1p/jTxF4N0t9B+H/xUsPGtrDot9p4XZaz36TMLqB4lIVljikZxGoAzljLP/wAEuvHn7JH/AARt&#10;8Z/sBfszeEl8deOviDouqp4h1xtQg063uNY1GM+feyee/wAsKfLGiLufYiAjJZq/Q77LDnO2h7aN&#10;xg0AflBpv7Gf/BULXv8Agjdov/BJ2H9k7wboupt4Mj8M654+8RfEy3m0+2t/N3vcxW1rBLNJJjAV&#10;CUCk7txxgy/8FAv+CVP7Wepf8Ec/hr/wSq/ZW8LL431DwtLo8ureNNW8QWuk26izlkmkEaSSNIHa&#10;QqEUZCJ/ESMH9XPJT0pogQHcKAPzj/4KefsMfHz4+f8ABJaL9hD9kH9l9dL1bXIbQXlnrXjCyWPS&#10;mhuknme4uWmZryaVt7+Yu8uzMzsCeftj9lF/iTB8APCejfFz4eSeGPEWl6DaWGraUdUgvEWaGBEd&#10;o5YWZXjLKSpOGxjKg8V6ILaMHcBz605IlQ5oA+Z/+CiHh79pHxpH8OdN/Z/+BreLf+Ef+KGh+I9c&#10;mk8SWdikVnZXPmSxIJ3BaZkPyYG3PVhXi3g7/gljqfgT/grP4i/4KU+F7S4tfDviHwNFquofDqC+&#10;hV7nxlFFLbeY+H8nd9mlbbJv2iWaRiQMGvv/AMhCcmgWsYOe/vQB+bf/AAR7/ZN/ba/ZE/aP/aT+&#10;If7QP7PsOn6R8ZfHjeJ9BuNL8W2F21ns+0kW0yrIDvbzUAZcqGByQOab/wAExf2Q/wBtH4A/8FGv&#10;2lv2iPj5+z/baX4R+OniZdQ0e4tPFdjeSadDG02yO6iSTcS6Mq/u94DHkbeR+kptImAB7HPNKLWF&#10;TkJQB+O/w3/Yc/4LKf8ABH79onx54d/4JqeAvBXxa+CvxJ8Rya1pugeLtZNjJ4aupSDIrDzUOFHy&#10;b0LCRIkJVWyK+wvE/wABf2xv+GEviZpXj2w0nx98aPitod5aatY+HbqPT9J0pprR7eC1ge7cZtrd&#10;CAXOZJHdn2DO0fYxtoyMNQttGvIHtQB+Z/8AwT0+D/8AwUq/Yu/4JiaN+wp4j/YWttc1zR/D+r6f&#10;HrmnfFTSo7WVrua5lRir/OAvngHr93ivPP8Agkp+yF418Uf8E4fiX/wQn/bb+DOu+CfEekeH5bq+&#10;1xZLa7sb2z1O6uDbXdlLG5EjwzW7blOBlAM8mv11MKnvVFPCugReIm8Wx6bGNSezFo95t/eNAHLi&#10;PP8Ad3EnHqTQB+R37Inwz/4OXP2MPD9h+wp4d8EfCPxp4N0H/iXeFfi34o1iUjTtNHyxFoEkE0gj&#10;TAWJoyQAE3FQDXpP/BZX/gnJ+1r+0t/wT28IfsR/szeFR421iz8Q2WseIvGfiLxBa2Ec88Uksk8h&#10;WVy/mSySFwqgoqnbu+UA/pp5CenSlWCNTuxQB+Y3/BRz9hf9vj/grh4F+HH7OHi34I+Fvg/4P8N+&#10;KrLWvE/irV/GkWsamfs6lPKsYLSLbkqzHdJKoztyBznpv24v+Ccv7Svw+/bn+G3/AAVG/wCCfWn6&#10;ZrXjbwr4fTwx8RvBGsamLI+MNDClAy3DAoLpEIwXwCYojkhNp/RQwqf/ANVNNuhOTQB8KfFb9lD4&#10;4f8ABTD9pT4P/E79pX4KT/DX4b/BvW28S2vhfWtYtL3VPEWvbVWASLavJFDaQgFss5kkb5diqcny&#10;D9vn/gnr/wAFFv2ef+CkE/8AwVX/AOCUdv4d8Rax4v0GHR/ih8N/El8LaHVkiSNEmUsVU/LFCTh1&#10;dXjDDcHcV+pQtYgc7aDbI33zmgD5Z/YU8D/t7eP9db9pP/goba+GfDfiNdJk0zwx8OfBd9JcWWjW&#10;8rxyT3FxMzN591I0USjaSsaIVU5kevnv9vD9kT9uH42f8Fe/gH+2V8Lf2dodR8C/Bi3vLfUprjxl&#10;p9veaobknc9vFJINoUbceYVJIPQYNfpUltEgwq9etC20SfcWgD5m/wCClvgX49/tGf8ABPTx58Ef&#10;gt8H5tQ8XfELwdcaPDpOoa5aW0emPcwlXeeVpNjCPOD5ZfLYxxzXhX7JP7In7VWi/sR/s1/sUfHP&#10;4NxaTa+AfFlhcfESRdctby0urTS/MvbXyzE5LrJeLbBo2UHEbAgg8/ocbSEjG3r196BbIOlABbAr&#10;CoIqSkRAg2iloAKKKKACiiigAooooAKKKKACiiigBsn3DXxl/wAE1/8Ak+f9tb/ssekf+o5p9fZs&#10;n3DXxl/wTX/5Pn/bW/7LHpH/AKjmn0AfZ9FFFAHxX/wbzKv/AA6F+EOB0sNQx/4MbmvtSvin/g3l&#10;kRv+CQ/wjAb7tjfhvr/aNzX2tuHrQAVj+Irzw0HtrLX57PdNeqLKO8ZPnnX512bv4xt3DHIxxWxu&#10;HrXM/Ez4T/Dv4weGJ/BfxJ8I2er6bcSLI1vdL9yRTlZUYYaORTyrqQynkEUAflT/AMFfxqv7Av7d&#10;HwG/bn+IOu/8Lo0bXPiMvh3TfAnjiFJJvCkk7b/tuim2EUaugwCZ45mBVPnGcj3KT9prXv2tv+Cs&#10;XxM/YV8DeM7b4aaT8LPBem3XjjxJo9vbxeJvFj3ISeKzt7qRWNrZW6zAyOoaQs4CtGGJPvmm/wDB&#10;Kz9iy3+MGg/HjxL8PdY8VeJvCshk8L3fjbxnqetR6PJkHfbQ3txJHCwIGGVQRgc8U349/wDBJ39g&#10;P9pv48Wn7TPxp/Z50/VvGtrapbNrKX9zbtdwqNqx3KQyKlyoUBQsisMADoMUAfGP/BC3XfhX4e/4&#10;KC/tyab4R8f2uoaTJ8WdLttH1C48QfbGvW8m4XAuHdjPIXDDO4sSD6GuL/4LQfs2fEP9s/4xSft5&#10;/sR/DjQ9Y1P9l/fF4gmu7eW4HxAmhmjmutGSOMhZorONJBJncXkmaEBTG2P0P8I/8EvP2FPAHxr8&#10;RftE+CP2edJ0nxl4o09bLVNa0+aaJ0hWEQAQKrhbZvKATdEEbGRnk57H4L/sf/AD9nr4R3HwK+Df&#10;gmTQvCtzJO76XbapcsFaYkysjtIXQszMxKkZJJ6nNAHP/sA/tu/B3/goH+y34b/ad+DN15ena7ag&#10;X2lyyq02l3ijE1pNt43o2RnoRhhwRX5e/wDBvJ4J+JP7S37LnxE/Z8/sq60z4WxfHrxFfePtcW8C&#10;N4ijkEATRbfYd4jYDfcy5GY2WJd3mMU/Tb9nn/gmf+xl+yhomueHP2cfhI3g+w8R5OsWei67exRX&#10;DHrJt87CvgY3rhscZxWh+zp/wT4/ZO/ZJ8K614I/Zy+GDeE9J8Q3DXOrWOl6zdrHNOyqGm5lOyQh&#10;VBdcMQBk0Afmr/wSG+G2veK/2Cf+CiPwd+CkCWOtal8YPiLo/g+LTxsFtcSaY0Fqse3hQrmPAGMY&#10;HTivbf8Ag3C/bd/Z5+KH/BL7wd8IdR8daPo/ir4U6fLoXjbw7rF9Fb3Fi0MjlZ3jcgiF0O7zCNoY&#10;OpOUavsL9mb9gP8AZS/Y71LWtV/Zw+Fq+GZPEl617ry2uq3Ukd/dN96eRJJWVpD3cjcfWvJ/i5/w&#10;Qf8A+CU/xy+OMv7RPxG/ZH0e68UXN0bnUJrbUry2tb+YnJee1hmWGYk8nehz3oA93/Zy+MXgT45/&#10;DqP4m/DPTkh8K3GoXNv4bv4tgh1K0ilMQu4dv/LGSRHMZ/jTa44cV8Cf8G981qf2lf27Ed1Kt+0z&#10;fn6gyXPNfpPafD3wlpvg2PwDouix6bpFvYrZ2tjpjG3W3gVdqpH5ZHlgLwNuMdq8r/Z+/wCCd/7I&#10;37KnizWvHPwA+FreG9S8R3xvPEFxa61dsNSuDuzLOryssj/O/wAzAn5jQB4L/wAF7v2Ltf8A2mv2&#10;LW+L/wAFrd4Pin8EdUi8bfDe/tzh/PtCGuLY4+8skKt8oI+eOM54wcf/AIJS/tB2n/BUv4pL/wAF&#10;Jrrw9PZ6P4b8C2XhDwjp17Ef9C1aeOK616WMnGf3v2e1EgAJW3fs3O/+1v8A8Fqv2bvgz8fvFv8A&#10;wT/8DeH/ABd4h+N1rpVvB4b8M2Xg+ea01G+vLZJbdBPgp5arMjyu4EaqHBYkEV77+wF+yn4c/Yu/&#10;ZH8C/s56BBbeZ4f0dDrFzaxhEu9SlJlu7jH+3PJKwHYEDsKAPZJVjSPkYFfj/wDErwP4t+Iv/B1F&#10;qWi+AvjLrXgW+/4Z3jlXWtBs7GadlDpmLbewTR7TnJO3cMDBHOf2ClAddteHx/8ABOv9kSD9pJv2&#10;vofhWy/Eho/KbxYNau/tRi/54583b5eOPLxtwMYoA/OseAfGvw4/4Oovhdofj7436549vG/ZvuZY&#10;9Y8RWNjbzRRm71ECELZW8Ee0FWbJUsS5BYjAHrH7ccsA/wCDi39jUI6gDwB4y6Y6m3b+eDX1zrP/&#10;AATm/ZD1/wDaOg/a41X4VtL8SLWHybXxb/bd4t1FDz+5UiUBY/mb92Bt+Y8c0/4hf8E6/wBkb4q/&#10;H/Sf2pfHnwvkvvH2gx+Vonib+3LyO40+M78pDsmCxqfMfIUAHcc0AfKP7dc1uv8AwcM/sPKzD/kU&#10;/iAdv/cJfmv0aS1tHPnCFSezEevNeJfED/gnX+yT8Uvjnov7S3jr4a3F/wCOvDasnh7xLJr96txp&#10;qNu3JAVmAiVg7hlUAMGIIIr2+1jS3t1t0+7Gu1dzZ4HvQBIAFGAKKNw9aNw9aACvjn/grl/yHv2X&#10;P+zqPD//AKQanX2NuHrXxz/wVyI/t39l05/5uo8Pf+kGp0AfY1B6UZoPSgD43/aT/wCU1H7LP/ZK&#10;fiV/6FoFfY6fdr44/aT/AOU1H7LP/ZKfiV/6FoFfY6fdoAWvkX/gu5z/AMErvid/100L/wBPlhX1&#10;1XyL/wAF2/8AlFd8Tv8ArpoX/p8sKAPqzwv/AMi1p/8A14xf+gCr1UfC/wDyLWn/APXjF/6AKvUA&#10;FFFFABRRRQAUUUUAFFFFABRRRQAUmxf7tLRQAbQO1FFFABRRRQAUUUUAFFFFABRRRQAUUUUAFNdw&#10;nJNOqG5SR+FBoAk8xP71RtdRK2C9fkV/wV9H/BQ79gL/AIJr+LP205f+CgHxGg+IbeNIXh8O6fda&#10;edE0qyvtUIiso0NoZHMNu8ce8yYLqSOMCvr34Zfse/tRaD408O+Lf+G7fih4o8F+I/Bd1aeKtJ8R&#10;ajY/a9PvZVgmtdQsZ4LSLYylJYmR1cETA9AaAPrr7RAeTLQlzCw3K2a/KP8A4It/tPfFD4gfslfH&#10;T9pL9uL9sfx1rFt4N+Jmu+EbO6lukH2Wxto7cRPbwW0O+a9d5CE2h2ZiqIhJwZv+CAXxd/ag/bVi&#10;/aG1r9o79pX4magvg34oXvg/w1pOqahb21xpVoilt0vkRDdeLuVS+SoZOB3oA/VgTRnvTZbqGIbm&#10;fivyT/4JEn9rb9unxd+0Tonxi/4KIfGa1i+FfxkvPC/hv/hH9S02AtZR7ipm8yxk3ycY3DaOvFd5&#10;/wAEgPHH7SnxU/b9/ao+Hfxm/ay+IHjDQPgb4/tvD3g/SdcvbXy5YJ47rdLdeTbx+dIPKXbjaoPO&#10;DQB+mEtwkbKrt97pinLKjLndWX4o0GTxHoN5oX9o3lkLy1eH7Xp9x5U8O4Y3xv8AwuOoPY1+W/8A&#10;wS30j9q39sn42/tQfDv4tf8ABRf41W9n8G/jhqPhHwu2halpcLSWME06I0/mWEm+TEa5Zdo68egB&#10;+rUtxGiZ3fpTRdxNkK+4rwwXtX5c/wDBMjxf+1z8Vv8Ago3+1j8AfHH7Z/jzXtH+CetabpfgOHxG&#10;1tcRK11DcM895HBFB9qZdi7V3IoOSR0xw/7F93/wVp/b38SftPfs1X3/AAUNfwnH8OfjtqXh6X4l&#10;ab4Rt21GSC1Ty4LOys1dIrKJivnSyb3ckqinl2IB+vwuoi3yvQLuEDBk/Gvyv/4JCftVftpR/td/&#10;G7/gjX+378VL7xV4u8A6KNb8IfEuxb7Le3+lPJDGTuC/e/0mB0Y5ZcyKSwQEan/BKH4zfFLU9X/a&#10;q+Jv7YP7a3jXVvC/wa+L2t+ENIfxDqltDbWOl2sQf7TL5UCeZcYlADDjMY2pk4oA/Tw3cJ6MfyoW&#10;7hL+WWP1xX5J/wDBDP8AaJ/aW/bE/bO/ak8K/GP9oz4qXXhb4X6pp1n4G8N+J7iG1urW11Eah892&#10;qQq/npHbRlQxBRj8w3DjO/YZ/bl/bC+CX/BYTVv2Wv2p/jbrXiz4S/EnxB4k8PfCXV/EVzAXsNV0&#10;e5O60eRY03yvFtA3cuZIwMtkAA/X9p41k8svyBmvC/299J/br8RfCPSrX/gnx498K+H/ABgvi6wk&#10;1e78X2XnQSaQC/2mONSrASE+WeRkoHClWKsPgv8A4OAf+Cgv7T3wk+O3wj+A37J/xi1bwfZzeO9H&#10;0n4ja3osMXmF9VkIt7NXkRwJFgikmIAyomhJ4YCu8/4L6/Ff9sT9jL9lT4bePv2cf2oNW0PT2+JP&#10;h/wz4igm06GfUNWhuGl3TSXzfMrHykBVEXduYlugoA/SLRp7/wCyRpqkyPcLEvnGNcKXxyQOoGem&#10;e1WhcRE/er84/wDg4i+Lv7R37NH7GXhv9ob9mv8AaL8WeBvEH/Cd6LoV0uk3ELW11bXjujmSKWNv&#10;nB2lWBGMYwc1z/8AwXA8R/tLfsbfsR/DP4n/ALPX7YPxG0PXrj4iaD4a1TUrjVLe4/tG2vzKZZJV&#10;kgK+aGAKsu0KBt2kYwAfp4s8bdGpvm2wyd31Nfmn/wAFwdY/aS/ZI/Zx+DfjL9nv9sH4keH9W1j4&#10;veHvBOs3zalbXH9oWN/9o82aRZICPtAZFKuoVcAgoRjHoP7en7X2tfsxfEj4N/sCeBvG/wAQG1r4&#10;jx6lfeIPHGi+G7rxJr9lotkoad4Le1tpma6mkkWNZTCyQqsjFchaAPutbuNsfN16e9P8+P8AvV+T&#10;Gl/tA/ts/s9f8FJfhRpH7M1l+098U/gd8QrgaV8TNP8Aip8IdfRfCNw0qJHqMV9dadAY4iJN7qSV&#10;VYpCThk278/xP/aI0n/g4ck/Yz1P9sPx1D8LP+FVx+NY/Dc2r2yRreNO6fZjKYd/2fKbvL3Zwcbs&#10;cUAfqT50eM7qYJ0IyH6cV+ZHx28b/Hxv+C9Hwx/ZI8E/tm+PrX4a+N/hjqPirXPDem61bMiXtvNc&#10;osMMvkl4oTsjJTcT8rAMARh37TfjH9oLwf8A8F4fg7+yjpP7Y/xA0X4afED4e6t4m8ReHY9WtkjW&#10;7tftWyKGV4S8MLGOLKbicKwDDdwAfpqtzCw3CTOOvtSrPHJ0avyw/b6+MH7Q3g//AILTfs1fsxfC&#10;P9sPxxpXgT4vJqc/jHQ9L1e2kjQ2cEkqpA5iZoA/lgMMnqSMZrZ/4KRftpftT+G/+CrPwC/4JzeC&#10;vjhcfCL4a/EDSbi81/4kW+nW0l9qNxHDcsunw3F3G8MLs0Ea527y0468KwB+m5njHU08HIzX5b/8&#10;E4vGv7TXjT/gsX+0f+zL8Rv2yviN4w8E/BSy0OTwrpmsahaYvJL628yRrtoLaPzgpB2qoUc85xX6&#10;jr90fSgBaKKKACiiigAooooAKKKKACiiigAooooAKKKKACiiigAooooAKKKKACiiigAooooAKKKK&#10;ACiiigAooooAKKKKAGyfcNfGX/BNf/k+f9tb/ssekf8AqOafX2bJ9w18Zf8ABNf/AJPn/bW/7LHp&#10;H/qOafQB9n0UUUAfm7+wZ8KP+C0X7CP7Lvhv9lnw9+yd8C/E1n4X+1Jb61efGjULSS5WW5lmG6Jd&#10;HkCkCTHDHp+Feyf8Ll/4Ld/9GH/AH/w/Wpf/ACjr68Eag8U6gD5B/wCFy/8ABbv/AKMP+AP/AIfr&#10;Uv8A5R0f8Ll/4Ld/9GH/AAB/8P1qX/yjr6+ooA+Qf+Fy/wDBbv8A6MP+AP8A4frUv/lHR/wuX/gt&#10;3/0Yf8Af/D9al/8AKOvr6igD5B/4XL/wW7/6MP8AgD/4frUv/lHR/wALl/4Ld/8ARh/wB/8AD9al&#10;/wDKOvr6igD5B/4XL/wW7/6MP+AP/h+tS/8AlHR/wuX/AILd/wDRh/wB/wDD9al/8o6+vqKAPkH/&#10;AIXL/wAFu/8Aow/4A/8Ah+tS/wDlHR/wuX/gt3/0Yf8AAH/w/Wpf/KOvr6igD5B/4XL/AMFu/wDo&#10;w/4A/wDh+tS/+UdIfjJ/wW7PX9hD4Bf+H61L/wCUdfX9FAHxXL4s/wCCxkviU+M2/wCCdP7OX9sG&#10;38j+1f8Ahd199p8rOfL83+wt23P8OcVqJ8Y/+C3aLtH7CHwC/wDD9al/8o6+wKKAPkH/AIXL/wAF&#10;u/8Aow/4A/8Ah+tS/wDlHR/wuX/gt3/0Yf8AAH/w/Wpf/KOvr6igD5B/4XL/AMFu/wDow/4A/wDh&#10;+tS/+UdH/C5f+C3f/Rh/wB/8P1qX/wAo6+vqKAPkH/hcv/Bbv/ow/wCAP/h+tS/+UdH/AAuX/gt3&#10;/wBGH/AH/wAP1qX/AMo6+vqKAPkH/hcv/Bbv/ow/4A/+H61L/wCUdH/C5f8Agt3/ANGH/AH/AMP1&#10;qX/yjr6+ooA+Qf8Ahcv/AAW7/wCjD/gD/wCH61L/AOUdef8Axd+FP/BWD9rn4o/B23+OX7Nvwf8A&#10;Bnhj4ffFzTfF+qal4d+K19ql3LHbQXMRiSGTS4FJP2jOTIPu4719/U1kVjk0AOBBGRQelA44FB6U&#10;AfG/7Sf/ACmo/ZZ/7JT8Sv8A0LQK+x0+7Xxx+0n/AMpqP2Wf+yU/Er/0LQK+x0+7QAtfIv8AwXb/&#10;AOUV3xO/66aF/wCnywr66r5F/wCC7f8Ayiu+J3/XTQv/AE+WFAH1Z4X/AORa0/8A68Yv/QBV6qPh&#10;f/kWtP8A+vGL/wBAFXqACiiigAooooAKKKKACiiigAooooAKKKKACiiigAooooAKKKKACiiigAoo&#10;ooAKKKKACiiigD8xP+DrvxDp2v8A/BK3xB8FdAmbUfFmueKNFl0vw3p0LXF9PDFdiSSYQxgv5aqh&#10;y+NoOBnJAr7r+D/x8+C+v/s6aV8UNI+J+hyaDYaDanUdUbUo1hsmEMe6OdmI8mRSwDI+GUnBAPFe&#10;lGxt2kaR13Fv7wBxQ+n2rhl8v73WgD8U/wDg3J8EeD/E2lfFTx/+0L8QhpGi+D/jNrvirwv4F8RW&#10;v9mxobj7Of8AhIbgXIVpljXZFC3CQsZi2XdCvoX/AAbqfFfwP4N8W/tgP4212Pw+mtftCaz4p0Zv&#10;ECmxF9pErOVvIjME8yIBcs65Chlzjcuf1oXS7Nc4j+91+Uc/pQmmWiHhPw2j/CgD8mf+Dcz4leEt&#10;A+Jf7YB8U6sND/t344ah4k0b+3Y2s/t+k4kzew+aF8yEBctIuVUMpJG5c6n/AAQ9+K/gy6/4KXft&#10;vbtVa2/4WB8V7XU/A8l9ayW6a9awreiWW0aRVE6qCGOwk7Du+7zX6pnTrUtuCY+gHNINOtg25Ux/&#10;ugUAQa/4i0Pwzo914h8Sava6fYWNu1xe315cLFDBEoyzu7EBVABJJIAr8tv+CA/xf8ARftT/ALa1&#10;zq2u/wBlL4y/aD1fxL4T/tq3ksv7X0lprp/tlv56r5sYT52K52qQWwDmv1SksoZfvg424xSSadaP&#10;g+UAV+6V4oA/Kf8A4I2fFXwPc/8ABYT9uDVpdZ+zWfjzxppU/gm9vY2hh8QR2yXUcz2UjgLdKpw2&#10;Yy2VIcZXmqH/AAR1/a2+CXwQ/bj/AG6/hx8ZfGlr4TS+/aa1zUtN1/xHJ9j0u7xM8clsl3LthNwm&#10;I3MO7zCkgYKVDEfqt4rum8P6Dca1YeG7vVJrWNnj0/TVj8+cgfcTzHRNx6Dcyj3Ffn7/AMEevgt+&#10;1V8E/wBoX9pjVP2kf2QvEHhfR/jB8bNS8beFdUvNU0q8hitZ2bbDcrb3cjxzbQh+VGXLY3cUAVf2&#10;J/h9J8Xv+CrHx4/4LB+I7b/hG/hq3gm28CeAtW16F7JdZtbZ4JbvVx54TZa74FjjlOFkG5h8oBPh&#10;P/BGnQfC3xo/a2/ah1D4seOo7PwHpf7Qms+O/DnhHVtPks4/ELSHEWryyXACXNpbJbCSNUGEkcSS&#10;kjyRX7IwWUBjwYsDooHApy6daqcqmOMdBzQB+RH/AAQ7+JHg3Qf+Cpv7dniTxBq6aXpXjXxdpOoe&#10;EdU1JWtrbWbS0Oq/aJ7aWQBJkjWVHLISNrbvu81yH7UnwSi/bV/YJ+MHxE/Zf1GHUPi/8E/2lNe+&#10;JPw9htGK3txbw3cVw0ltGRumjlhBaJkDLJJEqKSeK/aX+y7TJIT9BQNOth/D2xn1/pQB+Ff/AAVq&#10;0bxB4a/Zx/ZeuPiNp11dfFXxV8edO+Jnxc0/TbSW5m0vzxGSZkQM8NvbW6Q2ke8D5LTHJDGvon/g&#10;5x+Kfgvxr+wr8N/D3gXWR4ivtT+L/h3xBZWPhyF7+aXTIBO8l4EgDnyQCBv6FmABNfqYNOtQnl7M&#10;/XrSpYWyLt2Z/wB7B79KAPyo/wCDlP40fDr4n/8ABMjwTpfwv8Qr4ovtc+JXh7VNN0/w3E9/cTWV&#10;rJK1xP5cAZhHGUKMxAAk+Q/N8tch/wAF+P21/wBnb9o/9hL4efD74FeLtQ8U61p/xe8L6vfaXpPh&#10;fUZJrezthK00rr9nG0KCAe+SBjJr9hlsLZRjywfqBSizth0iX/vkUAfkF/wX9/by/Zc+Nv7K/wAI&#10;7H4VfEabXrjw5+0F4V8Q63DY+H7/AHWWm2guWuLmTdANqIGXOecsBjNbn/BYzVvi7onxj/Z5/wCC&#10;4X7Adra/GDwl8Nob/TfF1j4Jul1Aalod0+157d7feHRSJ0dlz5b7SeFbH6s6r4e0fW7CTS9V0+Ge&#10;3lXbNDNCrrIpGCrBgQQR1zXDfs3/ALO3gD9mD4SWnwQ+Gtr9n8Pabqeo3OmWSxqi2sd3fT3f2dAo&#10;AEcZnMaDHCoM80AfJ37KX/BaHRf+CiXjLw78Nf2PP2ePiPZ3C3lvd+PvEXjbwk1jpnh/T0cNPD55&#10;YrNcygGKNE5+Zn42EV8xfEux/Zp+PP8Awc7SXnxg8N6L4k8DxfBO38Prqmuaf52kNrizyOLZZ3Xy&#10;TOBIE27id+U+8CK/Yq10fT7FDHY2ywqzZZY1Cg/kKk/s+027fJXrnpQB+Qfjqy/ZI/Zy/wCDkT4Q&#10;6j8GvDPh7wn4R0v4O6tpnirWdB00QaRZ6zNNdbILq5RfJjn2IgKuwILRqcFgKu/t7ax+zb8Xf+Di&#10;b4DW3xdsNH8ReBtF+E2taT4ov9SsRdaPp+pSPemC2up8GGGbcq/K7Aqzx5xuXP63mwtirK0Y+Y88&#10;ULp9qF2mMNn+IgUAfi/+2x4J/ZY/Z9/4L7/skeJPgZ4C8PeG/DvhmPWF8f6l4Z0tY7HTJ7i1nht/&#10;ts0S7IWJcD94RtVgTgV6V/wVfv8AxL/wVk/ab8Jf8EtfgBYwt4E0O+h8U/HH4tJYRyW+kafAwI0+&#10;zvJEKi5eQpv8ht6kbWIVJlH6rJYWqf8ALPP+9SLp9upYqv3uvA/woA/ID/gjfP8AAz4Lf8Fs/wBr&#10;Lwh8NpI9L8HeINO8OWPw7vJvNFnrLWUBiuEtbmT5blhI+fldiw3MMgEj9hh0qB9OtHdZPK+Zfu47&#10;VOOBigAooooAKKKKACiiigAooooAKKKKACiiigAooooAKKKKACiiigAooooAKKKKACiiigAooooA&#10;KKKKACiiigAooooAbJ9w18Zf8E1/+T5/21v+yx6R/wCo5p9fZsn3DXxl/wAE1/8Ak+f9tb/ssekf&#10;+o5p9AH2fRRRQB+f/wAKv+CoP/BSL9oew1nxn+zj/wAEsbHxR4V07xXq2h2et3Hxm02xa6ksb2W1&#10;kfyZ0DploicEdD1NdV/w2R/wWX/6Q46T/wCH+0f/AOJq5/wQziEf7GeuRDpH8avHSj8PEF5X2VQB&#10;8U/8Nkf8Fl/+kOOk/wDh/tH/APiaP+GyP+Cy/wD0hx0n/wAP9o//AMTX2lNKYhkDNeM/E3/goZ+x&#10;Z8F/GUXw++LX7SPhPw3rlxJstdJ1rU1t55zv2YjRsF8t8o25yeOtAHif/DZH/BZf/pDjpP8A4f7R&#10;/wD4mj/hsj/gsv8A9IcdJ/8AD/aP/wDE19ieFvFOieMtDtfEnhy+W5srtS1vOikBwCRnBAPUGtKg&#10;D4p/4bI/4LL/APSHHSf/AA/2j/8AxNH/AA2R/wAFl/8ApDjpP/h/tH/+Jr7WooA+Kf8Ahsj/AILL&#10;/wDSHHSf/D/aP/8AE0N+2R/wWYxx/wAEc9JH/dftH/8Aia+1q8r/AGwf2yP2fP2Ffg9N8ev2m/HS&#10;+HfC1veQ2kuotaTTnzpW2xoEhRmJJz24xzQB85Tftj/8FsfMJtf+CO/h/wAv+HzPj1pW7+VM/wCG&#10;yP8Agtz/ANIdvDv/AIfrSv8ACvtbQdc03xHpFrr2jzrNZ3tsk9rMvR43UMrD6gg1eHAxQB8N/wDD&#10;ZH/Bbn/pDt4d/wDD9aV/hR/w2R/wW5/6Q7eHf/D9aV/hX3JRQB8N/wDDZH/Bbn/pDt4d/wDD9aV/&#10;hR/w2R/wW5/6Q7eHf/D9aV/hX3JRQB8N/wDDZH/Bbn/pDt4d/wDD9aV/hR/w2R/wW5/6Q7eHf/D9&#10;aV/hX3JRnnFAHw3/AMNkf8Fuf+kO/h3/AMP1pX+FH/DZH/Bbj/pDv4d/8P1pX+FfY/xB+Ivgj4We&#10;FLzx18RfFmm6Ho2nxebf6pq14lvb26f3ndyFUfU181S/8Fwf+CVdz4hh8F+Gf21PBuva3eXK2un6&#10;L4dunv7u9uHcIkEMcCM0kjMQoVQSSaAON/4bI/4Lcf8ASHfw7/4frSv8KP8Ahsj/AILc/wDSHbw7&#10;/wCH60r/AAr7ghO75sdqkoA+G/8Ahsj/AILc/wDSHbw7/wCH60r/AAo/4bI/4Lc/9IdvDv8A4frS&#10;v8K+5KKAPhv/AIbI/wCC3P8A0h28O/8Ah+tK/wAKzJv+Clf/AAUd+F3xa+G3hH9q/wD4JsaR4F8N&#10;/ETx9Z+FbfxDY/Fiy1N7e6uI5pFPkQKWI2wuc8DIwSMjP3vXxz/wVy/5D37Ln/Z1Hh//ANINToA+&#10;xh0oPSig9KAPjf8AaT/5TUfss/8AZKfiV/6FoFfY6fdr44/aT/5TUfss/wDZKfiV/wChaBX2On3a&#10;AFr5F/4Lt/8AKK74nf8AXTQv/T5YV9dV8i/8F3P+UV3xO/66aF/6fLCgD6s8L/8AItaf/wBeMX/o&#10;Aq9VDwswPhrT8f8APjF/6AKv0AFFFFABRRRQAUUUUAFFFFABRRRQAUUUUAFFFFABRRRQAUUUUAFF&#10;FFABRRRQAUUUUAFFFFABRRRQAUUUUAFFFFABRRRQAbR6Umxeu2looAAAOgooooAKKKKACiiigAoo&#10;ooAKTYv92looAKKKKACiiigAooooAKKKKACiiigAooooAKKKKACiiigAooooAKKKKACiiigAoooo&#10;AKKKKACiiigAooooAKKKKACiiigAooooAKKKKACiiigBsn3DXxl/wTX/AOT5/wBtb/ssekf+o5p9&#10;fZsn3DXxj/wTYYD9uf8AbV/7LJpH/qOafQB9oUUUUAfHP/BDf/kzfxB/2W7x1/6kF5X2NXxv/wAE&#10;N5P+MOfEKY6fG7x1/wCpBeV9kUANZNxzX49f8HCWk6fc/wDBV7/gn+LqzjkEvxUVZN6A7sajpxGf&#10;UZ5r9h6/ID/g4KbP/BWH/gn2v/VV/wD3IafQB97/ALdf/BSH4C/8E4/DWieM/wBoXw34ubRdc1aL&#10;StP1Lw7oa3kZvZQxjtyFkDKzBGIyNvHXPFV/2vP+CnvwS/Yb+BGl/tHftFfDrx5pfhjUrqC1ee00&#10;GO5lsp5iwijnjjmJQuRxjI+ZQSCcV8j/APB12bpv2C/hz/ZwiFz/AML+8O/Z2nUlA+y527sckZxn&#10;HOK4T/g46tP22bb/AIJN6q3xp1z4WyeHf+Et8N/aIfCul6lFeF/t0RjAaedo8bsE5XOOnPNAH3Z+&#10;1P8A8FS/gb+xn+zvpP7Unx++GvxA0vwhq0ltG11b+H47iaze4JECzxJMTGXOMdgWAJBOKi/aq/4K&#10;r/Aj9iz4D6H+0h+0N8OPH2j+Fteu7e1t7iHQI7iW2uLhWaGKaOOYtGzqpI4IHQkEgV8u/wDBzMFX&#10;/ghtcui4z4g8I9O3+m29U/8Ag6JVP+HNmicf81B8JjP/AAJqAPq79r//AIKr/AX9hX4UeHPjT+0h&#10;8OfiBpOg+JryCysZrXw9HdSwXkwcxW00ccxaORgjHuOgznIGD/wUf/4KNfsW/sm/s3WvxE/bf+EP&#10;iLUvD2qtFJH4Ru/AyapJJNvzDHKrk2kUpdfk82ZQGAORjI+cf+DrAov/AATs8BHp/wAXy8N/ynrY&#10;/wCDsqKJf+CN3igqv3fGOhlT/wBvOKAP0i8N31nqugWWrafbmKC6tI5YI2QKVRlBUYHAwD2ryr48&#10;ftqeAvgR8WPCfwLn+HnjHxT4t8bWGoXnh/RvCWjpcGSGyMIneSaWWKGAA3EYBldFJOAc4z6T8OOP&#10;h7oXH/MHtf8A0UtY/jLwEms6lceOPC1hpsPjGy0G80/w/rGqW8k0Nr55R9skaOjPGZYoWdVZWZUw&#10;GXOQAeU/s2f8FLfgb+0l8e/F37KsPhHxd4K+JngmzjvNf8D+OtNht7xLSQIUuYntpp4J4j5ifMkr&#10;feHFcfq3/BY/4AXHh/x549+Enwb+JfxG8J/DLU7jT/HHi/wRo1lNY6dPbqHuAouLyGa6WJDudreO&#10;UAdM18o/sT+ILf4Bf8Fvvih4N/4KA2q337QHjj4f/wBqeF/Hmg327w7d+FrYf8etrZMiy2LotozO&#10;srzF2hkYPgrut/ss6/of7SH7F/xw8Zf8E9vB2j/Bv4BLqHigrdQ2Rvtb8b6ktuwvLvE7tFp1s0gC&#10;KuJZGVePJ6UAfoX8PP2yP2dvif8Asr2P7aPhf4kWI+G994ebW18SXrGCGGzXPmNJu5RkKsrKeQyk&#10;da8P+Jn/AAWk/Z0+C/gzw78ZPi78F/ir4b+GfirUrey0j4o6t4Zt4tHLzgmB5U+1G8gikAysklsq&#10;nIOcEGvy41Pxb4t8Kf8ABnJ8K9V0SKafRV8aIvjOGFd2/R18ZX7SR9ehkWBT6gkEck1+yfjPw9+x&#10;9+2X+xvZal8YdC8NeL/hPrXhuz1xm1ZVk0+SzijW5juCeMBAobPGMfWgDe/aA/bL+Cf7N/h/w/rf&#10;jvV7i8uPF2oxaf4P0PQbc3moa9dSLvWK1hXmT5PmLZCKOWZRzXnOjf8ABU/4IWv7R2g/spfG/wCG&#10;fjz4U+NPFscjeDbP4haXaR22v7MBktbqyurmB5ASo8pnWTJHy8jPwv8AtE/Fa2f/AION/wBkGTUr&#10;ebTfhzefCS7/AOFb2N3Zm1hhuLu3nUqsTY8qXCW8ZTAYBUUgYAruv+DrHwRqXiH9hz4feNvhzE6/&#10;ETw78atCPw7uLQgXA1Gd3jWOI9yTsbHcxqf4aAO2/wCCjPxA/Zx/aB/bM0P9kz9p3RdW8UeDfBGn&#10;6dqv/CsdCtXupvHXiXUHufsdm9urIJoLS2s5bhxIwhzdRGQgIM7X7Lvjz/glj8Lf2vNN/Z08Pf8A&#10;BP8A0/4B/Fy+0+W68J2viT4aaTptxq0KpiRrG+sZJ4pSF+8iyhwOq4NfO+vaTr/gL/g7V8M6n8Rw&#10;0Wn+Lvgu9z4X81m8iS7FoYJvKz/GDbMD/FjaSORXS/8AB0F4Q1m5tv2VPH3wqiaP4jab+0Rpdp4L&#10;ltV/fNLOVYxrjnb5kULH/doA+yfi5/wU5+C/wO/aw8J/sXeLvhj8Q7jxx46huJvCEGm+HUmtdUht&#10;1Zp5Un84KqxqhZt+0qMEgZGY/wBpP/gqf8BP2V/2hPAv7MXxM8A+PJPFXxKuFt/BUOk+H0uINSmy&#10;oaMSCUBGQsN2/aAMnOOa+R/+CrHxh8O/AX/guh+xn8TfEen319HZ+DPHUVppukWrTXWoXk9gILe2&#10;hRfvSSzSRxjOAC4LFVBI8t/bX+GHxS0H/gs9+wn8Yvj94pmvPGnjHxlqst5o1vdFtP8ADtqsIMGn&#10;WqZKnyw58yb700hZzhdiqAfs5YXTXtlDeNayQmWNXMM2NyZGdpwSMjvgkVNSJwoApaACvjn/AIK5&#10;H/iffsu/9nUeH/8A0g1OvsavhP8A4Lp658TvDnhH9nnW/gz4HsfEnim1/aY0GTQtB1LVvsFvfXAs&#10;NS2xPcbH8pTz821sehoA+7KD0r4i/wCGn/8Agul/0iz+FP8A4kQv/wAraRv2n/8Agujjn/gll8K/&#10;/EiF/wDlbQBrftJ/8pqP2Wf+yU/Er/0LQK+x0+7Xwl8Hvhp/wUW/aB/4KB/Dz9qr9r39mvwT8L9F&#10;+GPgfxJpVja+HfiL/b82rTaq+n54FvB5AjFlnJ3bvMxxjn7sibfGGzQA6vPf2qv2Zvhn+2J8BPEH&#10;7OHxigvZPDfiaGGLU0069a3n2xzJMhSRfmQh40OR6V6FRQB8Nx/8EBP2Qo0WMfHL9oFVVQFVPjpr&#10;IAHoB5vAp3/Dgf8AZD/6Lp+0H/4fbWf/AI7X3FRQB8O/8OB/2Q/+i6ftB/8Ah9tZ/wDjtH/Dgf8A&#10;ZD/6Lp+0H/4fbWf/AI7X3FRQB8O/8OB/2Q/+i6ftB/8Ah9tZ/wDjtH/Dgf8AZD/6Lp+0H/4fbWf/&#10;AI7X3FRQB8O/8OB/2Q/+i6ftB/8Ah9tZ/wDjtH/Dgf8AZD/6Lp+0H/4fbWf/AI7X3FRQB8O/8OB/&#10;2Q/+i6ftB/8Ah9tZ/wDjtH/Dgf8AZD/6Lp+0H/4fbWf/AI7X3FRQB8O/8OB/2Q/+i6ftB/8Ah9tZ&#10;/wDjtH/Dgf8AZD/6Lp+0H/4fbWf/AI7X3FRQB8O/8OB/2Q/+i6ftB/8Ah9tZ/wDjtH/Dgf8AZD/6&#10;Lp+0H/4fbWf/AI7X3FRQB8O/8OB/2Q/+i6ftB/8Ah9tZ/wDjtH/Dgf8AZD/6Lp+0H/4fbWf/AI7X&#10;3FRQB8O/8OB/2Q/+i6ftB/8Ah9tZ/wDjtH/Dgf8AZD/6Lp+0H/4fbWf/AI7X3FRQB8O/8OB/2Q/+&#10;i6ftB/8Ah9tZ/wDjtH/Dgf8AZD/6Lp+0H/4fbWf/AI7X3FRQB8O/8OB/2Q/+i6ftB/8Ah9tZ/wDj&#10;tH/Dgf8AZD/6Lp+0H/4fbWf/AI7X3FRQB8O/8OB/2Q/+i6ftB/8Ah9tZ/wDjtH/Dgf8AZD/6Lp+0&#10;H/4fbWf/AI7X3FRQB8O/8OB/2Q/+i6ftB/8Ah9tZ/wDjtH/Dgf8AZD/6Lp+0H/4fbWf/AI7X3FRQ&#10;B8O/8OB/2Q/+i6ftB/8Ah9tZ/wDjtH/Dgf8AZD/6Lp+0H/4fbWf/AI7X3FRQB8O/8OB/2Q/+i6ft&#10;B/8Ah9tZ/wDjtH/Dgf8AZD/6Lp+0H/4fbWf/AI7X3FRQB8O/8OB/2Q/+i6ftB/8Ah9tZ/wDjtH/D&#10;gf8AZD/6Lp+0H/4fbWf/AI7X3FRQB8O/8OB/2Q/+i6ftB/8Ah9tZ/wDjtH/Dgf8AZD/6Lp+0H/4f&#10;bWf/AI7X3FRQB8O/8OB/2Q/+i6ftB/8Ah9tZ/wDjtH/Dgf8AZD/6Lp+0H/4fbWf/AI7X3FRQB8O/&#10;8OB/2Q/+i6ftB/8Ah9tZ/wDjtH/Dgf8AZD/6Lp+0H/4fbWf/AI7X3FRQB8O/8OB/2Q/+i6ftB/8A&#10;h9tZ/wDjtH/Dgf8AZD/6Lp+0H/4fbWf/AI7X3FRQB8O/8OB/2Q/+i6ftB/8Ah9tZ/wDjtH/Dgf8A&#10;ZD/6Lp+0H/4fbWf/AI7X3FRQB8O/8OB/2Q/+i6ftB/8Ah9tZ/wDjtH/Dgf8AZD/6Lp+0H/4fbWf/&#10;AI7X3FRQB8O/8OB/2Q/+i6ftB/8Ah9tZ/wDjtH/Dgf8AZD/6Lp+0H/4fbWf/AI7X3FRQB8O/8OB/&#10;2Q/+i6ftB/8Ah9tZ/wDjtH/Dgf8AZD/6Lp+0H/4fbWf/AI7X3FRQB8O/8OB/2Q/+i6ftB/8Ah9tZ&#10;/wDjtH/Dgf8AZD/6Lp+0H/4fbWf/AI7X3FRQB8O/8OB/2Q/+i6ftB/8Ah9tZ/wDjtH/Dgf8AZD/6&#10;Lp+0H/4fbWf/AI7X3FRQB8O/8OB/2Q/+i6ftB/8Ah9tZ/wDjtH/Dgf8AZD/6Lp+0H/4fbWf/AI7X&#10;3FRQB8O/8OB/2Q/+i6ftB/8Ah9tZ/wDjtH/Dgf8AZD/6Lp+0H/4fbWf/AI7X3FRQB8O/8OB/2Q/+&#10;i6ftB/8Ah9tZ/wDjtH/Dgf8AZD/6Lp+0H/4fbWf/AI7X3FRQB8O/8OB/2Q/+i6ftB/8Ah9tZ/wDj&#10;tH/Dgf8AZD/6Lp+0H/4fbWf/AI7X3FRQB8O/8OB/2Q/+i6ftB/8Ah9tZ/wDjtH/Dgf8AZD/6Lp+0&#10;H/4fbWf/AI7X3FRQB8O/8OB/2Q/+i6ftB/8Ah9tZ/wDjtH/Dgf8AZD/6Lp+0H/4fbWf/AI7X3FRQ&#10;B8O/8OB/2Q/+i6ftB/8Ah9tZ/wDjtH/Dgf8AZD/6Lp+0H/4fbWf/AI7X3FRQB8O/8OB/2Q/+i6ft&#10;B/8Ah9tZ/wDjtH/Dgf8AZD/6Lp+0H/4fbWf/AI7X3FRQB8O/8OB/2Q/+i6ftB/8Ah9tZ/wDjtH/D&#10;gf8AZD/6Lp+0H/4fbWf/AI7X3FRQB8O/8OB/2Q/+i6ftB/8Ah9tZ/wDjtH/Dgf8AZD/6Lp+0H/4f&#10;bWf/AI7X3FRQB8O/8OB/2Q/+i6ftB/8Ah9tZ/wDjtH/Dgf8AZD/6Lp+0H/4fbWf/AI7X3FRQB8O/&#10;8OB/2Q/+i6ftB/8Ah9tZ/wDjtH/Dgf8AZD/6Lp+0H/4fbWf/AI7X3FRQB8O/8OB/2Q/+i6ftB/8A&#10;h9tZ/wDjtH/Dgf8AZD/6Lp+0H/4fbWf/AI7X3FRQB8O/8OB/2Q/+i6ftB/8Ah9tZ/wDjtH/Dgf8A&#10;ZD/6Lp+0H/4fbWf/AI7X3FRQB8O/8OB/2Q/+i6ftB/8Ah9tZ/wDjtH/Dgf8AZD/6Lp+0H/4fbWf/&#10;AI7X3FRQB8O/8OB/2Q/+i6ftB/8Ah9tZ/wDjtH/Dgf8AZD/6Lp+0H/4fbWf/AI7X3FRQB8O/8OB/&#10;2Q/+i6ftB/8Ah9tZ/wDjtH/Dgf8AZD/6Lp+0H/4fbWf/AI7X3FRQB8O/8OB/2Q/+i6ftB/8Ah9tZ&#10;/wDjtH/Dgf8AZD/6Lp+0H/4fbWf/AI7X3FRQB8On/ggN+yH1Hx0/aC/8PrrP/wAdr279iv8A4J7/&#10;AAJ/YL0nxHpXwQv/ABNdN4s1ePUtf1DxZ4jn1S7urhIVhVmnmJc4RVXknhQOle6UUANw/rRTqKAP&#10;jn/gh5/yaF4l/wCy4eOv/T/d19jV8b/8EPZF/wCGQvEgz1+N/jr/ANP93X2PuX1oAiuRKw2xtjjr&#10;Xxx+2R/wRw+Hn7b37QfgX9pP4sftLfE6y1z4Z6p/aHga30G40qC20y489JgwV7B2kw0affZiQuM9&#10;a+zNy+tG5fWgD5Q/bw/4JX+EP+CiHwt8L/CP49/tE/EOPTPC2sQaxBJocumW8t5qEJfyriY/YiNy&#10;rIVCoFU4BIJ5qT9uD/gl14X/AOCgX7OGl/sv/Hn9ov4hjw/p97b3d5NosmmW9zqc8DFoXnY2TLlC&#10;Rwiop2gkEjNfVe5fWjcvrQB8nfti/wDBKzwt+3T+y7pP7JXx0/aQ+I0nhnTZrSe6l0uXS7e51GS2&#10;bdA0z/YSDtO3hAgJVScnJrnf2q/+COWj/tqfA6w/Z1/aF/bV+MOseFdN1C0voLOKTQ7d2ntgRCzy&#10;R6YGbbknngnk19p7l9aNy+tAHxd+11/wRx0T9uf4V6T8Gv2kP21fjFrOg6LrVtq9lbwyaHbv9rgV&#10;likZ49MVmxvbjPJ5rrP27f8AgmD4U/4KJ/s52P7MP7QP7Qfj9fDsFxb3OqSaLJpsFxqk8Lbo5JnN&#10;kQME9I1RTxkZr6l3L60bl9aAOY+EngLU/hl4A0vwJqXjrVfEbaVZpbLrGtLALqdUGFMnkRxxlgAB&#10;kIM4yea5X4z/ALP/AIi+I2qReLPh98a/FHgTxBb2rW8Wp6DLDNDNHuLBJ7S6SSCUBicNtVwGIDiv&#10;Udy+tG5fWgD5J+An/BKHwB8M/wBp/wAQftr/ABr+Lvib4sfFLxDoJ0N/EXixbaG30zTSMNa2Vrbx&#10;qlujDOeWY7m+YbmzwHwJ/wCCBH7PX7Ptp4y8AeDf2h/i83w08aX11eX3wpPiuOHRYJrhSsjL5MKT&#10;OuMARvIUIUbw+K+9dy+tG5fWgD4+/ZR/4Iz/ALNP7LH7IGtfsRz6/wCLPiB4F8QWd1ZXun+OtYFw&#10;sFnPPLcNBbxRJHFAPPlaTcq7953FiQMeTfs7f8G5fwH/AGftcHhmD9rf43eIPhTa6h9r034L6x4w&#10;x4fVvN80xzxRRr9oi3kt5ZwGOd/mEk1+jW5fWjcvrQB87ft3/wDBN74D/wDBQPwnoGkfFRNU0bXv&#10;BurLqfgfxt4Yu1t9W8P3i7f3tvKysuCUQsjKVbYpIyARm+G/+Cdtx4k8e+DPiV+1h+0N4o+LmqfD&#10;/UjqPhC11ywsrHT7G+8sxrfG2tYlE1yqswWSRmC7mKKhJz9N7l9aNy+tAHzx+3b/AME6Pg/+3dB4&#10;R8Q+KvEHiDwr40+HurNqfgHx/wCELxLfVNDum27jG0iOjxvsTfE6lWA7VV8Df8E/muvix4V+PX7T&#10;nx08QfFjxZ4GhuB4Pn13TbKysdHmmTZJcw2trEo+0Mny+a7MVH3dmTX0juX1o3L60AfKvxr/AOCX&#10;fh344ftqeB/269d/aS+I2n+LfhxDeW/g+x0yTSxp9lb3cbx3MXlSWLtIJEkZCXctjGGBAqH9qb/g&#10;lT4J/ay/aj+Hv7WXjT9oX4h6P4g+FeoNeeB7HQZtNSzsZW2eYSstm7yh9nzB2PUgYGBX1huX1o3L&#10;60ARabbzWmnw2txdyXEkcSq9xKFDSEDljtAGT14AHoBU1JuX1o3L60ALXxz/AMFcv+Q9+y7/ANnU&#10;eH//AEg1OvsXcvrXxz/wVxkU+IP2XUH8P7U/h8/+SGp0AfY9FFFACFVPVRSgAcAUUUAFFFFABRRR&#10;QAUUUUAFFFFABRRRQAUUUUAFFFFABRRRQAUUUUAFFFFABRRRQAUUUUAFFFFABRRRQAUUUUAFFFFA&#10;BRRRQAUUUUAFFFFABRRRQAUUUUAFFFFABRRRQAUUUUAFFFFABRRRQAUUUUAFFFFABRRRQAUUUUAF&#10;FFFABRRRQAUUUUAFFFFABRRRQAUUUUAFFFFABRRRQAUUUUAFFFFABRRRQAUUUUAFFFFABRRRQAUU&#10;UUAFFFFABRRRQB/Gz8dv+CqX/BRb9mD9pT4rfB/9nz9sLxv4R8Maf8WPEslnoei6qYreFpNUuHcq&#10;uOCzEk+9c3/w/X/4LB/9JD/iZ/4Pj/hRRQAf8P1/+Cwf/SQ/4mf+D4/4Uf8AD9f/AILB/wDSQ/4m&#10;f+D4/wCFFFAB/wAP1/8AgsH/ANJD/iZ/4Pj/AIUf8P1/+Cwf/SQ/4mf+D4/4UUUAH/D9f/gsH/0k&#10;P+Jn/g+P+FH/AA/X/wCCwf8A0kP+Jn/g+P8AhRRQAf8AD9f/AILB/wDSQ/4mf+D4/wCFH/D9f/gs&#10;H/0kP+Jn/g+P+FFFAB/w/X/4LB/9JD/iZ/4Pj/hR/wAP1/8AgsH/ANJD/iZ/4Pj/AIUUUAH/AA/X&#10;/wCCwf8A0kP+Jn/g+P8AhR/w/X/4LB/9JD/iZ/4Pj/hRRQAf8P1/+Cwf/SQ/4mf+D4/4Uf8AD9f/&#10;AILB/wDSQ/4mf+D4/wCFFFAB/wAP1/8AgsH/ANJD/iZ/4Pj/AIUf8P1/+Cwf/SQ/4mf+D4/4UUUA&#10;H/D9f/gsH/0kP+Jn/g+P+FH/AA/X/wCCwf8A0kP+Jn/g+P8AhRRQAf8AD9f/AILB/wDSQ/4mf+D4&#10;/wCFH/D9f/gsH/0kP+Jn/g+P+FFFAB/w/X/4LB/9JD/iZ/4Pj/hR/wAP1/8AgsH/ANJD/iZ/4Pj/&#10;AIUUUAH/AA/X/wCCwf8A0kP+Jn/g+P8AhXtX/BM3/gpX+3r+17/wUt/Z/wDhr+05+1Z4w8b6Da/F&#10;Kw1C30nX9SM0Md0iSokoXH3gsjgH0Y0UUAf1wL0ooooAKKKKACiiigAooooAKKKKACiiigAooooA&#10;KKKKACiiigAooooAKKKKACiiigAooooAKKKKACiiigAooooAKKKKACiiigAooooAKKKKACiiigAo&#10;oooAKKKKACiiigAooooAKKKKACiiigAooooAKKKKACiiigAooooAKKKKACiiigAooooAKKKKACii&#10;igAooooAKKKKACiiigAooooAKKKKACiiigAooooAKKKKACiiigAooooAKKKKACiiigAooooA/9lQ&#10;SwMEFAAGAAgAAAAhAFYuxrDcAAAABgEAAA8AAABkcnMvZG93bnJldi54bWxMjs1Kw0AUhfeC7zBc&#10;wV07iZrQxkxKKeqqCLaCdHebuU1CM3dCZpqkb+90pcvzwzlfvppMKwbqXWNZQTyPQBCXVjdcKfje&#10;v88WIJxH1thaJgVXcrAq7u9yzLQd+YuGna9EGGGXoYLa+y6T0pU1GXRz2xGH7GR7gz7IvpK6xzGM&#10;m1Y+RVEqDTYcHmrsaFNTed5djIKPEcf1c/w2bM+nzfWwTz5/tjEp9fgwrV9BeJr8Xxlu+AEdisB0&#10;tBfWTrQKZnEo3mwRwvQlSkAcFSSLdAmyyOV//OIXAAD//wMAUEsDBBQABgAIAAAAIQBYYLMbugAA&#10;ACIBAAAZAAAAZHJzL19yZWxzL2Uyb0RvYy54bWwucmVsc4SPywrCMBBF94L/EGZv07oQkaZuRHAr&#10;9QOGZJpGmwdJFPv3BtwoCC7nXu45TLt/2ok9KCbjnYCmqoGRk14ZpwVc+uNqCyxldAon70jATAn2&#10;3XLRnmnCXEZpNCGxQnFJwJhz2HGe5EgWU+UDudIMPlrM5YyaB5Q31MTXdb3h8ZMB3ReTnZSAeFIN&#10;sH4Oxfyf7YfBSDp4ebfk8g8FN7a4CxCjpizAkjL4DpvqGkgD71r+9Vn3AgAA//8DAFBLAQItABQA&#10;BgAIAAAAIQCKFT+YDAEAABUCAAATAAAAAAAAAAAAAAAAAAAAAABbQ29udGVudF9UeXBlc10ueG1s&#10;UEsBAi0AFAAGAAgAAAAhADj9If/WAAAAlAEAAAsAAAAAAAAAAAAAAAAAPQEAAF9yZWxzLy5yZWxz&#10;UEsBAi0AFAAGAAgAAAAhAH4aWJWuAwAAbAgAAA4AAAAAAAAAAAAAAAAAPAIAAGRycy9lMm9Eb2Mu&#10;eG1sUEsBAi0ACgAAAAAAAAAhAGuGuwBfhgMAX4YDABUAAAAAAAAAAAAAAAAAFgYAAGRycy9tZWRp&#10;YS9pbWFnZTEuanBlZ1BLAQItABQABgAIAAAAIQBWLsaw3AAAAAYBAAAPAAAAAAAAAAAAAAAAAKiM&#10;AwBkcnMvZG93bnJldi54bWxQSwECLQAUAAYACAAAACEAWGCzG7oAAAAiAQAAGQAAAAAAAAAAAAAA&#10;AACxjQMAZHJzL19yZWxzL2Uyb0RvYy54bWwucmVsc1BLBQYAAAAABgAGAH0BAACijgMAAAA=&#10;">
            <v:shape id="Рисунок 27650" o:spid="_x0000_s1088" type="#_x0000_t75" alt="Рис" style="position:absolute;width:40678;height:334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0bxQAAAN4AAAAPAAAAZHJzL2Rvd25yZXYueG1sRI9NS8NA&#10;EIbvQv/DMgVvdteAUWK3RVoKvYmt4nXMTpPQ7Gya3TTRX+8cBI8v7xfPcj35Vl2pj01gC/cLA4q4&#10;DK7hysL7cXf3BComZIdtYLLwTRHWq9nNEgsXRn6j6yFVSkY4FmihTqkrtI5lTR7jInTE4p1C7zGJ&#10;7Cvtehxl3Lc6MybXHhuWhxo72tRUng+Dl9/Py8/xddiZ/GP8MlMc9tttFqy9nU8vz6ASTek//Nfe&#10;OwvZY/4gAIIjKKBXvwAAAP//AwBQSwECLQAUAAYACAAAACEA2+H2y+4AAACFAQAAEwAAAAAAAAAA&#10;AAAAAAAAAAAAW0NvbnRlbnRfVHlwZXNdLnhtbFBLAQItABQABgAIAAAAIQBa9CxbvwAAABUBAAAL&#10;AAAAAAAAAAAAAAAAAB8BAABfcmVscy8ucmVsc1BLAQItABQABgAIAAAAIQAHC/0bxQAAAN4AAAAP&#10;AAAAAAAAAAAAAAAAAAcCAABkcnMvZG93bnJldi54bWxQSwUGAAAAAAMAAwC3AAAA+QIAAAAA&#10;">
              <v:imagedata r:id="rId88" o:title="Рис"/>
            </v:shape>
            <v:shape id="Надпись 76" o:spid="_x0000_s1089" type="#_x0000_t202" style="position:absolute;top:34442;width:40678;height:281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AwRxQAAANsAAAAPAAAAZHJzL2Rvd25yZXYueG1sRI/NasMw&#10;EITvhbyD2EAupZGbg1vcKCE/DeTQHuyGnBdra5laKyMpsfP2UaHQ4zAz3zDL9Wg7cSUfWscKnucZ&#10;COLa6ZYbBaevw9MriBCRNXaOScGNAqxXk4clFtoNXNK1io1IEA4FKjAx9oWUoTZkMcxdT5y8b+ct&#10;xiR9I7XHIcFtJxdZlkuLLacFgz3tDNU/1cUqyPf+MpS8e9yf3j/ws28W5+3trNRsOm7eQEQa43/4&#10;r33UCl5y+P2SfoBc3QEAAP//AwBQSwECLQAUAAYACAAAACEA2+H2y+4AAACFAQAAEwAAAAAAAAAA&#10;AAAAAAAAAAAAW0NvbnRlbnRfVHlwZXNdLnhtbFBLAQItABQABgAIAAAAIQBa9CxbvwAAABUBAAAL&#10;AAAAAAAAAAAAAAAAAB8BAABfcmVscy8ucmVsc1BLAQItABQABgAIAAAAIQCkWAwRxQAAANsAAAAP&#10;AAAAAAAAAAAAAAAAAAcCAABkcnMvZG93bnJldi54bWxQSwUGAAAAAAMAAwC3AAAA+QIAAAAA&#10;" stroked="f">
              <v:textbox inset="0,0,0,0">
                <w:txbxContent>
                  <w:p w14:paraId="63D24F0A" w14:textId="151DC3F2" w:rsidR="00445065" w:rsidRPr="00296C87" w:rsidRDefault="00445065" w:rsidP="00704642">
                    <w:pPr>
                      <w:pStyle w:val="afc"/>
                      <w:rPr>
                        <w:noProof/>
                        <w:sz w:val="24"/>
                        <w:szCs w:val="24"/>
                      </w:rPr>
                    </w:pPr>
                    <w:r>
                      <w:t>Рис. 3.</w:t>
                    </w:r>
                    <w:r>
                      <w:fldChar w:fldCharType="begin"/>
                    </w:r>
                    <w:r>
                      <w:instrText xml:space="preserve"> SEQ Рис._3. \* ARABIC </w:instrText>
                    </w:r>
                    <w:r>
                      <w:fldChar w:fldCharType="separate"/>
                    </w:r>
                    <w:r>
                      <w:rPr>
                        <w:noProof/>
                      </w:rPr>
                      <w:t>3</w:t>
                    </w:r>
                    <w:r>
                      <w:rPr>
                        <w:noProof/>
                      </w:rPr>
                      <w:fldChar w:fldCharType="end"/>
                    </w:r>
                    <w:r>
                      <w:t xml:space="preserve">. </w:t>
                    </w:r>
                    <w:r w:rsidRPr="0032197E">
                      <w:t>Класифікація і систематизація захисного одягу</w:t>
                    </w:r>
                  </w:p>
                </w:txbxContent>
              </v:textbox>
            </v:shape>
            <w10:wrap type="topAndBottom"/>
          </v:group>
        </w:pict>
      </w:r>
      <w:r w:rsidR="009F4F9E" w:rsidRPr="00EE0B2C">
        <w:rPr>
          <w:rFonts w:cs="Times New Roman"/>
          <w:szCs w:val="24"/>
          <w:lang w:val="uk-UA"/>
        </w:rPr>
        <w:t xml:space="preserve">Розглянемо </w:t>
      </w:r>
      <w:r w:rsidR="000B5A0A" w:rsidRPr="00EE0B2C">
        <w:rPr>
          <w:rFonts w:cs="Times New Roman"/>
          <w:szCs w:val="24"/>
          <w:lang w:val="uk-UA"/>
        </w:rPr>
        <w:t xml:space="preserve">найпоширеніші </w:t>
      </w:r>
      <w:r w:rsidR="009F4F9E" w:rsidRPr="00EE0B2C">
        <w:rPr>
          <w:rFonts w:cs="Times New Roman"/>
          <w:szCs w:val="24"/>
          <w:lang w:val="uk-UA"/>
        </w:rPr>
        <w:t>моделі.</w:t>
      </w:r>
    </w:p>
    <w:p w14:paraId="1295C861" w14:textId="77777777" w:rsidR="009F4F9E" w:rsidRPr="00EE0B2C" w:rsidRDefault="009F4F9E" w:rsidP="00704642">
      <w:pPr>
        <w:widowControl w:val="0"/>
        <w:ind w:firstLine="567"/>
        <w:jc w:val="both"/>
        <w:rPr>
          <w:rFonts w:cs="Times New Roman"/>
          <w:szCs w:val="24"/>
          <w:lang w:val="uk-UA"/>
        </w:rPr>
      </w:pPr>
      <w:r w:rsidRPr="00EE0B2C">
        <w:rPr>
          <w:rFonts w:cs="Times New Roman"/>
          <w:i/>
          <w:iCs/>
          <w:szCs w:val="24"/>
          <w:lang w:val="uk-UA"/>
        </w:rPr>
        <w:t>Костюм виробничий</w:t>
      </w:r>
      <w:r w:rsidRPr="00EE0B2C">
        <w:rPr>
          <w:rFonts w:cs="Times New Roman"/>
          <w:szCs w:val="24"/>
          <w:lang w:val="uk-UA"/>
        </w:rPr>
        <w:t xml:space="preserve"> – виробничий одяг, який складається з куртки (блузи) і штанів (півкомбінезон</w:t>
      </w:r>
      <w:r w:rsidR="000B5A0A" w:rsidRPr="00EE0B2C">
        <w:rPr>
          <w:rFonts w:cs="Times New Roman"/>
          <w:szCs w:val="24"/>
          <w:lang w:val="uk-UA"/>
        </w:rPr>
        <w:t>у</w:t>
      </w:r>
      <w:r w:rsidRPr="00EE0B2C">
        <w:rPr>
          <w:rFonts w:cs="Times New Roman"/>
          <w:szCs w:val="24"/>
          <w:lang w:val="uk-UA"/>
        </w:rPr>
        <w:t xml:space="preserve">) для захисту тулуба, рук і ніг від різних шкідливих </w:t>
      </w:r>
      <w:r w:rsidR="000B5A0A" w:rsidRPr="00EE0B2C">
        <w:rPr>
          <w:rFonts w:cs="Times New Roman"/>
          <w:szCs w:val="24"/>
          <w:lang w:val="uk-UA"/>
        </w:rPr>
        <w:t>професійних</w:t>
      </w:r>
      <w:r w:rsidRPr="00EE0B2C">
        <w:rPr>
          <w:rFonts w:cs="Times New Roman"/>
          <w:szCs w:val="24"/>
          <w:lang w:val="uk-UA"/>
        </w:rPr>
        <w:t xml:space="preserve"> чинників. Костюм виробничий можна використовувати в комплекті з жилетом, головним убором, фартухом. Залежно від видів небезпеки, які трапляються під час виконання певних видів робіт, з метою захисту працівників </w:t>
      </w:r>
      <w:r w:rsidR="000B5A0A" w:rsidRPr="00EE0B2C">
        <w:rPr>
          <w:rFonts w:cs="Times New Roman"/>
          <w:szCs w:val="24"/>
          <w:lang w:val="uk-UA"/>
        </w:rPr>
        <w:t>вирізняють</w:t>
      </w:r>
      <w:r w:rsidR="005B3CAA" w:rsidRPr="00EE0B2C">
        <w:rPr>
          <w:rFonts w:cs="Times New Roman"/>
          <w:szCs w:val="24"/>
          <w:lang w:val="uk-UA"/>
        </w:rPr>
        <w:t xml:space="preserve"> різні типи костюмів (рис. 3.4</w:t>
      </w:r>
      <w:r w:rsidRPr="00EE0B2C">
        <w:rPr>
          <w:rFonts w:cs="Times New Roman"/>
          <w:szCs w:val="24"/>
          <w:lang w:val="uk-UA"/>
        </w:rPr>
        <w:t>). Наприклад:</w:t>
      </w:r>
    </w:p>
    <w:p w14:paraId="1734F86C" w14:textId="77777777" w:rsidR="009F4F9E" w:rsidRPr="00EE0B2C" w:rsidRDefault="009F4F9E" w:rsidP="00704642">
      <w:pPr>
        <w:widowControl w:val="0"/>
        <w:ind w:firstLine="567"/>
        <w:jc w:val="both"/>
        <w:rPr>
          <w:rFonts w:cs="Times New Roman"/>
          <w:szCs w:val="24"/>
          <w:lang w:val="uk-UA"/>
        </w:rPr>
      </w:pPr>
      <w:r w:rsidRPr="00EE0B2C">
        <w:rPr>
          <w:rFonts w:cs="Times New Roman"/>
          <w:szCs w:val="24"/>
          <w:lang w:val="uk-UA"/>
        </w:rPr>
        <w:t>•</w:t>
      </w:r>
      <w:r w:rsidRPr="00EE0B2C">
        <w:rPr>
          <w:rFonts w:cs="Times New Roman"/>
          <w:szCs w:val="24"/>
          <w:lang w:val="uk-UA"/>
        </w:rPr>
        <w:tab/>
        <w:t>чоловічі та жіночі для захисту від знижених та підвищених температур, нетоксичного пилу, механічних впливів, води</w:t>
      </w:r>
      <w:r w:rsidR="000B5A0A" w:rsidRPr="00EE0B2C">
        <w:rPr>
          <w:rFonts w:cs="Times New Roman"/>
          <w:szCs w:val="24"/>
          <w:lang w:val="uk-UA"/>
        </w:rPr>
        <w:t>,</w:t>
      </w:r>
      <w:r w:rsidRPr="00EE0B2C">
        <w:rPr>
          <w:rFonts w:cs="Times New Roman"/>
          <w:szCs w:val="24"/>
          <w:lang w:val="uk-UA"/>
        </w:rPr>
        <w:t xml:space="preserve"> лугів, нафти та нафтопродуктів;</w:t>
      </w:r>
    </w:p>
    <w:p w14:paraId="662B1023" w14:textId="77777777" w:rsidR="009F4F9E" w:rsidRPr="00EE0B2C" w:rsidRDefault="009F4F9E" w:rsidP="00704642">
      <w:pPr>
        <w:widowControl w:val="0"/>
        <w:ind w:firstLine="567"/>
        <w:jc w:val="both"/>
        <w:rPr>
          <w:rFonts w:cs="Times New Roman"/>
          <w:szCs w:val="24"/>
          <w:lang w:val="uk-UA"/>
        </w:rPr>
      </w:pPr>
      <w:r w:rsidRPr="00EE0B2C">
        <w:rPr>
          <w:rFonts w:cs="Times New Roman"/>
          <w:szCs w:val="24"/>
          <w:lang w:val="uk-UA"/>
        </w:rPr>
        <w:lastRenderedPageBreak/>
        <w:t>•</w:t>
      </w:r>
      <w:r w:rsidRPr="00EE0B2C">
        <w:rPr>
          <w:rFonts w:cs="Times New Roman"/>
          <w:szCs w:val="24"/>
          <w:lang w:val="uk-UA"/>
        </w:rPr>
        <w:tab/>
        <w:t>шахтарські для захисту від механічних впливів та загальних виробничих забруднень;</w:t>
      </w:r>
    </w:p>
    <w:p w14:paraId="1D1704CE" w14:textId="77777777" w:rsidR="009F4F9E" w:rsidRPr="00EE0B2C" w:rsidRDefault="009F4F9E" w:rsidP="00704642">
      <w:pPr>
        <w:widowControl w:val="0"/>
        <w:ind w:firstLine="567"/>
        <w:jc w:val="both"/>
        <w:rPr>
          <w:rFonts w:cs="Times New Roman"/>
          <w:szCs w:val="24"/>
          <w:lang w:val="uk-UA"/>
        </w:rPr>
      </w:pPr>
      <w:r w:rsidRPr="00EE0B2C">
        <w:rPr>
          <w:rFonts w:cs="Times New Roman"/>
          <w:szCs w:val="24"/>
          <w:lang w:val="uk-UA"/>
        </w:rPr>
        <w:t>•</w:t>
      </w:r>
      <w:r w:rsidRPr="00EE0B2C">
        <w:rPr>
          <w:rFonts w:cs="Times New Roman"/>
          <w:szCs w:val="24"/>
          <w:lang w:val="uk-UA"/>
        </w:rPr>
        <w:tab/>
        <w:t>газотеплозахисні шахтні;</w:t>
      </w:r>
    </w:p>
    <w:p w14:paraId="17201081" w14:textId="77777777" w:rsidR="009F4F9E" w:rsidRPr="00EE0B2C" w:rsidRDefault="009F4F9E" w:rsidP="00704642">
      <w:pPr>
        <w:widowControl w:val="0"/>
        <w:ind w:firstLine="567"/>
        <w:jc w:val="both"/>
        <w:rPr>
          <w:rFonts w:cs="Times New Roman"/>
          <w:szCs w:val="24"/>
          <w:lang w:val="uk-UA"/>
        </w:rPr>
      </w:pPr>
      <w:r w:rsidRPr="00EE0B2C">
        <w:rPr>
          <w:rFonts w:cs="Times New Roman"/>
          <w:szCs w:val="24"/>
          <w:lang w:val="uk-UA"/>
        </w:rPr>
        <w:t>•</w:t>
      </w:r>
      <w:r w:rsidRPr="00EE0B2C">
        <w:rPr>
          <w:rFonts w:cs="Times New Roman"/>
          <w:szCs w:val="24"/>
          <w:lang w:val="uk-UA"/>
        </w:rPr>
        <w:tab/>
        <w:t xml:space="preserve">чоловічі для захисту від води. </w:t>
      </w:r>
    </w:p>
    <w:p w14:paraId="4425EB25" w14:textId="77777777" w:rsidR="009F4F9E" w:rsidRPr="00EE0B2C" w:rsidRDefault="00445065" w:rsidP="005244CF">
      <w:pPr>
        <w:widowControl w:val="0"/>
        <w:tabs>
          <w:tab w:val="left" w:pos="1080"/>
        </w:tabs>
        <w:ind w:left="720"/>
        <w:jc w:val="both"/>
        <w:rPr>
          <w:rFonts w:cs="Times New Roman"/>
          <w:szCs w:val="24"/>
          <w:lang w:val="uk-UA"/>
        </w:rPr>
      </w:pPr>
      <w:r>
        <w:rPr>
          <w:rFonts w:cs="Times New Roman"/>
          <w:noProof/>
          <w:szCs w:val="24"/>
          <w:lang w:val="uk-UA"/>
        </w:rPr>
        <w:pict w14:anchorId="709E95E1">
          <v:group id="Группа 27703" o:spid="_x0000_s1090" style="position:absolute;left:0;text-align:left;margin-left:-.7pt;margin-top:13.85pt;width:320.3pt;height:184.2pt;z-index:251669504;mso-height-relative:margin" coordsize="40678,233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Tgj0lAMAADYIAAAOAAAAZHJzL2Uyb0RvYy54bWycVU1vGzcQvQfofyB4&#10;j1cfQWQvvA5UOzYCOIlQp8iZ4nK1RHZJhqS0ck4tcs0t5wD9CTn0UBRo+xfkf9RH7q5U2QbSGIZX&#10;Q3I4fPPmDXn8bF1XZCWsk1pldHgwoEQornOpFhn9+c3540NKnGcqZ5VWIqPXwtFnJz88Om5MKka6&#10;1FUuLEEQ5dLGZLT03qRJ4ngpauYOtBEKi4W2NfMY2kWSW9Ygel0lo8HgadJomxuruXAOs2ftIj2J&#10;8YtCcP+6KJzwpMoosPn4tfE7D9/k5JilC8tMKXkHgz0ARc2kwqHbUGfMM7K08k6oWnKrnS78Add1&#10;ootCchFzQDbDwa1sLqxempjLIm0WZksTqL3F04PD8lermSUyz+hoMhmMKVGsRpk2n29+ufm4+Qd/&#10;X0m7AqYas0ix4cKaKzOz3cSiHYXk14Wtwy/SIuvI8fWWY7H2hGPyyeDp5HCIUnCsjcbjo/GTrgq8&#10;RKnu7OPl82/sTPqDk4BvC8dInuK/Iw3WHdK+LS7s8ksraBek/l8xambfLc1j1NcwL+eykv46ahWV&#10;DKDUaib5zLaDHf9H4KQj/7fNHze/gv6/Nn9v/iRYANVhZ3But7KQ2qXm7xxR+rRkaiGmzkDt6MHg&#10;ney7x+HeufNKmnNZVaFcwe4yRGfcUtY9JLWqPdN8WQvl2za0okKyWrlSGkeJTUU9F1CVfZFHQCx1&#10;lv8EgAAH21vheRnMAiC6eRRyuxAR70CGdBw0R+bNS51DoGzpdWy479bc8HAymECAgaVeOaDTOn8h&#10;dE2CAdhAGsOz1aULmOHauwTUSgfyeqIDso5zAA19gsvM9ZxidIfV7+rXq5IZATQh7E4voSuHW8l8&#10;2Xzd/I5uDcL5FDs20t5tCe1K/PpHjQbczreodxTsdS1uo6PxoOvMe3t3jOu3bd2H0+h0JfNehoHf&#10;08qSFcNd3ZTSi65Ge16V2uefpWEGre+iQFqW/Hq+bi+1UYgRFuc6vwYJVqO66DRn+LnEgZfM+Rmz&#10;uPMxiXfMv8anqHSTUd1ZlJTafrhvPvijtFilpMEbklH3fsnCfVG9UCg6QvresL0x7w21rE81UkUR&#10;gSaa2GB91ZuF1fVbPG/TcAqWmOI4K6O+N099+5LheeRiOo1O7bVzqa4MLqth1HAg9s36LbOmU7dH&#10;QV/pXlYsvSXy1releYo+K2TsgB2LHd+QeLTi4wRr7/X77zh67Z77k38BAAD//wMAUEsDBAoAAAAA&#10;AAAAIQDNqUJmjs0AAI7NAAAUAAAAZHJzL21lZGlhL2ltYWdlMS5wbmeJUE5HDQoaCgAAAA1JSERS&#10;AAACfAAAAUoIAwAAALD4ckkAAAABc1JHQgCuzhzpAAAC91BMVEUAAAAAAAAfHx8REREUFBQXFxcT&#10;ExMDAwMBAQEGBgYWFhYVFRUcHBwHBwcEBAQODg4MDAwaGhodHR0YGBgbGxsZGRkeHh4QEBANDQ0S&#10;EhIPDw8ICAgLCws/Pz84ODgtLS0sLCwpKSkyMjI9PT0wMDAqKiouLi4vLy82NjY5OTk6Ojo+Pj4x&#10;MTEoKCg8PDwjIyM7OzsrKyszMzM3NzcgICAnJyc0NDQmJiY1NTUhISEkJCQiIiIlJSVeXl5LS0tG&#10;RkZXV1dJSUlISEhUVFRYWFhMTExKSkpRUVFHR0dCQkJFRUVOTk5NTU1WVlZcXFxSUlJfX19VVVVP&#10;T09ZWVlBQUFAQEBaWlpTU1NdXV1QUFBDQ0NERERbW1twcHBpaWl+fn55eXl7e3tycnJ3d3d/f398&#10;fHx1dXV6enplZWVgYGBtbW12dnZvb29ubm5iYmJ4eHh9fX10dHRkZGRoaGhxcXFsbGxzc3Nra2tq&#10;ampmZmZjY2NhYWFnZ2eLi4uCgoKenp6fn5+ZmZmampqdnZ2Pj4+FhYWGhoaQkJCAgICIiIiJiYmD&#10;g4OEhISbm5uWlpaOjo6Xl5eVlZWSkpKBgYGHh4eNjY2MjIyKioqUlJSTk5ORkZGYmJicnJyoqKi9&#10;vb2xsbGnp6egoKCpqamysrKzs7Ovr6+6urqlpaWrq6ukpKStra2/v7+3t7e1tbW5ubmjo6OioqKs&#10;rKyurq6wsLCqqqq7u7u0tLS+vr64uLi2trampqahoaG8vLzIyMjc3NzY2NjW1tbU1NTZ2dnS0tLA&#10;wMDCwsLe3t7GxsbR0dHf39/d3d3Pz8/MzMzLy8vBwcHHx8fNzc3X19fJycnT09PDw8POzs7V1dXK&#10;ysra2trb29vQ0NDExMTFxcX9/f38/Pz4+Pj5+fn29vbs7Ozg4ODt7e3i4uLh4eHr6+vz8/P+/v77&#10;+/vn5+fq6ur19fXx8fHo6Ojy8vL09PTw8PDk5OTp6en6+vru7u7v7+/39/fj4+Pl5eXm5ub////t&#10;pqc/AAAAAXRSTlMAQObYZgAAAAlwSFlzAAAOxAAADsQBlSsOGwAAABl0RVh0U29mdHdhcmUATWlj&#10;cm9zb2Z0IE9mZmljZX/tNXEAAMn+SURBVHhe7P13XFtJni8Md993d58b9j7PTfvEd8JOnumd2dmZ&#10;3dn73Lvudufp5HZ3T7t7ekyOJhgw2SbZGEwGGzC2yTnnjMk5CBA5iiAE0kECSUgIkOqPt07Q0RFI&#10;OoWRZ+79vFPbOxZSnTp1qr7nV7/8ewX8/0vj8bRPura+sbm5sUY/OP3Dn2Qp8LvzOzKDLS69/q1v&#10;f+e7f/u9779x2TIkNGsLfq+b459kavCmPGIKa5uC7c6u7p6u3h2haJ2YC7Z74Sm98soFh9gV9/Vn&#10;54TdvZeblz/QI/nTr5bR58HAYEH4/Qgra2sbWzt7B0cnOyf7yAfh2R172AXX4GKXY2DI+c233r7h&#10;4uoQFREdEx0Za2Xn5vzOu++9EyO52MjmuBrDCuPcb77/7uu//e0bH3zw4YdvvP7Rx584u1nF71/8&#10;lb0A+Hi8vaKEKDuPkMR7xXk5mSWld4Oj7Kyjkvo3/7SbaXTJpVcelpUPj0gFMvnmxsaeTCAeHSsv&#10;u+vp+Cee76MfOCenRMQmR0XZky3KPiokIjLW69MfVoA/8dwA4Pzwyi03O4eokLi4iIi4uJAoKycv&#10;F+erP0q8OLQvAj7w2ZXKLpn+HA66q37sdPFpvZQRikMND+s0/lJuhzro2P/ybiqFOv1/Quz/1U+E&#10;qKO8tH72nwWHJGtfC/LdiEoOibR7c+PCt7wA+MDQt6vJ0x/+h7+gxP8AkbX79p/+fTW0MK5dhueV&#10;FfEnnC+2+fl7P4k0CL7oj979wptY3j9h2/3YSw952pmm/K7qwjO7APh4LhxXAyxeTe1ENLg4P2D+&#10;9Vb4GBlzw/fA/HdDHBEDKb+N+a5f7Fn0WUUl/9gn5sfZF95ixJkY6Tb5ZXBkRHJEclSsfXKIfUiy&#10;fWxycmRIRMrjt69Q1ObFx39h8GEgOw1YDVF3hmAj8AbfUncFz1v54hN6WVdioOQuRaD1b4HxwJO6&#10;l3VXtnExMP7T5OjP3wgOiYtMSYlMiYyMiIuIhA1+SnvnZ9Fxtj+TsI3xcn93+P+889rn7p+4efgn&#10;W3vFOlonB7hafOr9xt+9/p2fSy965xcHn/SqEnAtxOvC8o3hwsOs8cNKCZ+7pir3BCDz6UWnZfbr&#10;sTW5RR+A2gFDNHnKwuz3QxsQAv/Nt2Ki7H/sbXHj2qfvvvXhBx986xevffC7D3/78VeXbL/jHxcV&#10;8a8C0YZ6Sb3WvfOeeARe/d27v/3um9/+23e/+733vvvW528EWD8oEtffveg9Xxh84OlDuJEeb0+D&#10;pzOKxMHZZ8Lq2qPUra3X5wCY+ACqgkgO8H+Yhs3cFmSLuvp5PVu8HtHxyJpAAXbEvL4jYdXe/DVc&#10;p/bHbsT6lL7xWYp9pOVffOvNj9++dsfZ0gVvAYF3rn31+d//MsY+xP1nHzX8idg+nJUH03HksvD2&#10;+ZKTka3RbbFgj1LwTX4Nv7/QJr8w+PYtGzcwIH7/8QN7O5tYJ1c7WycfB3dH6wA4H/6zhAtN6qXA&#10;oL50t2tX3MvrHj2claomjkcW1jjdawsSWReQpwa/lFuyDqpqujb0unOsfdrn37ofExkZFxcbgrfY&#10;2LjItKh/sINsls+V2hsTrOO8lA74FqpvV243g9FF0CvDtsDeCRDwQe/B3ixQZG1W/NZh+PBCd35R&#10;8O1F5c0I4J2zfze+JD3aPFxb2z3cOxIqvloAa3LJ+rd8HxSMyy80MzNfvPW6Q1HZevcYGOeDDqBa&#10;BooTMLYHVo4Xcydcf/+OU3jVgtjMt2QZbqTByefNamDzRpq9ffQHv4S6ZYbUkRzxg8spVvaxv4oB&#10;fnf8noz/KSS40WpHd3c3L9e7T4t763oPqng7LaB7CvRPLZYWPnFws64J93JPzVK9+Kq9APjWBlu9&#10;fv3dz5IPoYqPBx7p8XcFOJWeWS26LCn8x7/8pzvhC0c4yf4TkkH81icVj1x/b+3hFPJ7jyDrxNT4&#10;toTChvDWu+ltkWkpzo5vvfUsug3kBHf35xU39cAXBjJiL7XhUzqcu+foElMlXI3pavjGBiqVU974&#10;jVO0DnyxkT/7Bv8z5Ce53R7C+VyvgNSOi5uzzvNYU89dXVInJHvquZawZ3FeNq5eydZxiclRtq4O&#10;jj5RMbnNnQci2X5XbYiFQ1svcTCff5fPCz7ZULjjH777lo9/zeeNrRLc8hdFcQX4BOYu4UqLDSzb&#10;Cjy/W1l6+ZdvuD8t+pOKvthyupft/dmiK7hAO5XwXvSEtXXxteRHt5M8b+U5Rc+mcFbfWgAboCoX&#10;0nHRfEF428L+efboRfoKi4ItPMI5fLlAvOUuPb70ZQxU3MZ88cPLsdEhhBI3Nsbxe7+LhOq1WMsr&#10;PeUeB9J9WXe1nXvq7PGL3O781/A4j3x80hcEe3yNWqMU7MtF+9Kt3r6FyYmO/HemoHl3X74vFKth&#10;Ex/J1f0P3CwerIjOfxuADD5cflhfeeZ484tLqUtgqzP5YZ38mOA377ucUDeevj6KY69jM7YFpNWO&#10;LIPOdMubQR4xFbgZ5I8sgBD0a+yhrUcOnJN4ZcoRUuk6F3L34EJJANgEa8TLqrzRDEBjKZglXuDO&#10;/HuZw1B9ef73mG31SdLQ+9zaJbZwcV8mwTdvz2n6pOX7KTjkoh1/8b2vHCOhCSvE58N/+iwFYi8q&#10;8p/vg4YHIrVaId0X9Wa6ekcP7LHd5gK/E1u03vHIxSJj+YicoLZpxGKpRNSw3GZ7INZoFMxf+HLV&#10;cI2dt32hAt/l89weGXwADD+0sg2wiCs6AmNC4UeF4q+65+UYfreJj6JPNg93e6M+O8H/PJhe/EEX&#10;kP4iCYwIwX5zjJ+ti8OzsfNMyjx9d0ItHAsJPu54tPtOKQDFLqQ/xunG/7oDrGU6jo5S7hrdOQkF&#10;GvPMQX+UzckH7i6J5Rq5SkrtnqwscX4n8EvCwhES7fv6f/3HH/3d3/7VX/7ehjiCo5I/zJqLa+aT&#10;naUH8qUSG9+4xpdImvezUvxt2rplMiUTedRnhXSs94kbNRu935Uy+WBThL9d6PkkECTwQUTtNdl7&#10;+TjalHbC5dxb2PcOAeBaBWcbx/qUsueTf7783s9+XdKyC3YxcAyO3vXfByfv5Hdn4Yu/k2dv5+MS&#10;Vbn58tkpaq/x16/cISB0h3wVVyeBsy0A+YEbBl9MDCi+mAfgSdXuxApFoPfKE3L78MHO9SKbwisG&#10;NI2R7h7Pl1VyoYbaOI1EszXvvIfN/DyOtGDFuf7TtyqrKz951fI+8UXklza7XZZKlfYCeMqJButs&#10;LOMace6GpNvmaQTNE1TFWtqULMEzVs0kbTqYibvUw76GwAe7aAR7ko57rhaPCQlkDYlvRgIf2Al1&#10;d3b3eDiJW9M2C/e6v8mA9O77Sce4/8pa0cGeS5VK3PVxIhB0w7Olftu+ut37EGi+iQNLK8Rhw73n&#10;annVO/3CKnHUlT6o8XaCQCLanli18OkDAGavnvKBYAzWfR0eGXkeO0dKmqvqDn+mHQH1rib71X7r&#10;q/ZB0b6OogiUnQuKtu4HDR2ayA+gec0qKjHwX7/Wf9Q2Ivf9N3+wgtxfVMjPO7ZKPDWtWwIBjQbx&#10;0d5WfohlbCjffG8GPnFFg6dLZOWW/IDg5Qw3QXXHM4OUj+ouFB30loW4ONQK0eyrrOCDEB4NCXzH&#10;Oa0KF1zXwObBlNL/EQDTtwevtTTugKl5MPrrWnz6yisFwoJ1gG3LbpeDMFf4hXPpMBfnUSD+5OX3&#10;3Z/devkOajirx3924wHOhpJcZtHYun8sAPPXNUZ3iwcmv94HWE6RuKOSRBD+yqifx0HK/QJCnCEQ&#10;NgXOOYq0+6pQ8AXbjb2rTQecibL3BPz1fw6MsE+2v/xv/11BK18gVW5av/pRTIhVxDUL5bJfLb9u&#10;a6JVrFSqaYp5tCeM+NDbfO4bPDAc6B/TrhapTCAPp25b25nuRigfhT/IG2iaf/1RLxKLzwY+HpA6&#10;3KjdncWPW7wJSsDs62GQL7+2A2Ib92VgQrIRZ4X/goGT15KAske4v2cHSdzjx5Crv5wCNAVaCswH&#10;mxmfJJiFjBgfBIMa4ysJ+HtCtpEtMHEtHYoc17pN3rneF1L1+thOsI2zElTTPLASmoe+dF3ekvsv&#10;UCy8ki/Nat4p3N4JK0p2yPZeOFAW/jQ25P7br1rE5R/gm6g8jv4333GNdPjrjjXpx+nPIrYXJjQ5&#10;44odsUSLv824xoFLe+aZGxxl5fJbSxsC+nQ3RvmUQ6McF9Pgg5cKpp04l9Uoc2MBHwZW3w/n4UQU&#10;/gepwbZsacnnOSQuVyBLNO02P8cBUgs7gsJAmtN7aWJ7oKL7kR2Oew/ob6VyzxjaEhFCMak923d1&#10;N8z0mweT8LYznz2GxyvNDlXNCC0g4Ddv9pu8AwYyrOBF+Y1dnAq6I5zxqu0SyiqyzZ53q2pfHlsN&#10;kSXWiDXLpdsrHFV6fIJVDlezOeQmbAfXfxr7rX9vC6Lj8wX4zos30v/X78fevirpeJ4kKM9NcE0Y&#10;bRqdfz7StyTmE6KmNGDmMIl45y/eMND7iTomZ9/4cavlUQV50ykWrOATJSWCOm8UhtQ0+Hgg+31C&#10;AUGh6yQfNH6aB3WkQVXwm7WARrVkveONriKqA5j7pg6sg3jC4rzh3AjAkXMKkDSQKhmypV8xznpd&#10;eCF5oPlzhmcoNr0Nqq7jLqSubaxjh0D6CFpTR8HWGGPhBi1MU0zWYWEHHghPPlbst8Wti7d7t59z&#10;t4o0DR7piWVjwgOhWrHn1wIOTn7y01fjjtdDaoZIplCzkfO//b//behY7DsvERxsL9Q+CCjLat1v&#10;b9luHxWq1EouJEDyAHwTLtww3vqd5rW22D1W8Kk1YmkzO+UTebQKjpOTECbGQvnqvuLrBtngHncP&#10;u+XDxXSABy8E1N3STeXdy96cLXK3YEhJluW0dMdjgfhVcgXids/xQf+RilZcQPqXc+0lmt1a39bq&#10;HPEJHa6ODbq1QUb1SRz7UvAsK+CTVVVxhwd0XoqQl3DrvDDt27mulqqFk24z243ZR/0L/b6p8S0z&#10;ggMSZ8KxO2tlG63/IWldKoqqow/W44K/urS4NOC0BwmdRngk7qmPcc2/Ny6onee0ajbr7eUKYY+Z&#10;3uPgx5vKcXZQqRX8gp5G9n7igB6lWHplkX3JTYGPByp+T1vuoGC/MwHaP8H9V9OhogVvW5ZFaueH&#10;UdO6oI32/PeHipwpRegMLl/u+kXwlCUirfgDYZpz8+IO2AYfDANZbzPcznktGlB5rQx2bfRHkfyF&#10;V7rwvk9HwPYETfsw0OkiRpPdjC+2a4lModZsX6mRTuVMeHhWr3QKjrSaPrV6My0BjLi3HWvU8ti7&#10;xcSxi7fjBucFuW2/9m/JEb+rIDgtLGZnpkLc7psrUys2k2Iu/F7ASc/dEIg1Cste3YyM0UBh0XK0&#10;KWmXuE7Z56vUKA5a3NnnZpLycV/X2dqx/QlsecV/AG5Eo7eWNHhOuLSAxwUt9LqrQbbdGJQtyVbg&#10;A6kOZhVbtH7QS28nD9x7We5zY1+pGQiQ942PwelhYOSKgH0hYI+eGzL4v1lNKzNjTG8NrvsFSfWA&#10;L7RRqNVHLlG1921KFxRH+kKlRulcfadwE/aQR+UtaeVNyVjt7K1QPxkDCNKjg6XGuwn2DxTTN9oh&#10;66VR3SSUkRdrWFD/gUYjc9Xqsk2evlKOMT0ffZmq1VqkgNyEayHrvIyDjwe235rSvvMw5nWLA4q+&#10;wA/UwWsS7bADf1cPupxWdbGH4l2Q/SNC8UK0x8/wAaJiN9WFTNoXl4IABtapn+qwBrbfp6UDHlir&#10;14Cm6+Ww0+HtDsSxCqGkBBWYCSdgqwjDqDcMA5XQPxaFfzZ8F2w3qIMgX3uudwq5kiNax0xv18Hs&#10;OwtyXIyQ2+ctaemP+KRrk/Nu1pE+FsSqg8HV4qc+7/bikjNOXi7YMJDpuQnvLY95zi5xqNo4xSyq&#10;FrValpGKv2uSqaus76wJyrfxfiv9ZNhBBeC23BqGX2zcHKePoY0xgA07leu0EyXQ4DYg1B1aAe24&#10;sjvGo4In6GHsny8UWsze5F8M6OaLibamJ4Mm8S8iMxCPTQxExOMXzOaXT01tMvCWAB3wX3y6eVH4&#10;7qrVosfVPD17qRZXCsm+kOghT07P0R6zmnaFQiiQnjU1aPhH6tkbCoJCyn0oWe/FZ6f6ehCf1P7z&#10;GLlJmgd/VEi5vU9Zj115RCmuL1JsPnjGNitj4IMEy/2RdskhEVD0gazLU7jCJA5Kj9RWwH8gSXxQ&#10;r1uBdcLmo9sp6RUNvvPBcbKT1k0d3ye6zDFzMD68pVux9sZQN1SnABXvwJtgoMgC1UkKA4e34IuF&#10;gYl0MZhvZ+hJ7drZ1tH477JLvaRksf88jTh+DTTKUi+PKtMqMjSjNRBeRjRvwmU/EqNC7oX55+gk&#10;gugKWjyYJ7yRafYaN6/RV+w7tpPqIvVV3NPAVDMGvjWQAaP2qIaJmg7nmgKhARQqYr1OUYEOr1Xd&#10;N1x9LR4GZv1xHR9Is2sEmikd29/7GUOKfvGN1V2JgaQo+q+1tX3NdHkQ4cwgvnSe0NfBr4lAtvKm&#10;xq0l2hKMAdVN3Ez8Yi09ERdYYVPle7Lsrzy5ZlJHG43rfAUVTiSMFZvJxS82K+1Vg3dI+Vo55yJk&#10;o3xqVXUHK+XTCN25xMumkLXhqtMXAR9YeI/hocXvA9zLM/gJunXp6NSIJ3EVy/QdmvTPeaj0vf8E&#10;Eh4MxD7b3IKnOE0yC3wvwkedeSKI8htaZ0t4j8oeMAHpHg/eH2rR0I9MHsh3ggRvDRTl8sE0ZBVJ&#10;9TkGOC4v6sopvLFNyRDCCR8Wtkoem9FEHbuCvAVDjiUkPg6KUygaKl28KjrH851FglMtOSfxaMCW&#10;adsa7KQZ2Wlj4/k0OwGj1ECqWz2m52aM8u2/Bdk5cq4Yb2K/t8gf59p5PEuCjWK2w8dNXPpvLZeu&#10;67AWRGp9nVJWwahSR/ti75r14FVe3tEduuuauSH3WXzqoBAKC+dqTmUEd5Df3iyBmipqvhgIv3+u&#10;UbSdMfA4Hcp+RIPEhdbiGSYy8qj6fQ1J8JQDo8Ypn+jhUwp8ir3UdESO1uD854L2qdsofWdYdS3K&#10;ycE5Nj2ftMdFSg253+Rq2sRrDHwBCTqT+uEkJHiNeNwhePLozKOu+DG8P6pOSzg8sHQHd00HG74t&#10;6zPtOnK3cYdhinihjdW7yBdqiLUUjjsAeq9WEtjWXFKh0z1iwP07hPiE5RRugirtYQtZXVudNHOe&#10;2Z7c1G6FWrrosm3afCoPCW8lKZ9mp9M44WOKptKTO+dhK05P3afqiHo1jrxmqXNXIRDrizlaiqgR&#10;ZOrMa/pPolBqOwmHKH4UPoXIf9Ik6TMIPgy0XdJdtbR4sBIJ7bmwLd86k6IA27tfBjFFNS502jvd&#10;SqFiBSKAf6umD5ysUV5o0KB47UU8r41s/F1atwg77CwNp94jOzqdN6cDBvpJLeRxNWd8hKGlF99A&#10;URaemV5cLi1kaLb9O02fbHJoXiMRIJmsobXNZ6mkLKqOVsHsJaSe52Vg9uWBVXd6djLPShV5J2Hd&#10;KRq4pcUidGdu11K+E71piedHKDQKqqzpMVVFplVBhsAH1bIfinXgm1AdxMUSf67d7jn7oPyU1hH6&#10;28Oz+TMw4I7jnweWv5aCJjpdCg8Un/dENLbIGOi7dEx76YuagCYkmSTQzY5Irj2MgeEwIaQeSPl0&#10;FmzQljYMtNq8wCZvU/w8Qc2kvj2mTzZ5VB2lBdRs0dpmAye0yKOKhqZYc/NFo+4w4DtBj7OXkkN4&#10;1ECO0mVCz3ngIFYrBfEre7Io8G1nKpi0T2aXRV1zlJes09nILUyeFwbAB/m2dwpohm93FAyv+JMG&#10;sQRDDlGrdv3r9NFWa8hrYOQOaW/Li2oXHjBMa+7nkQWM7zyGHV+iXwpoUp5Z4gQQQje25/wiQurB&#10;VXI3ewq6lOXQzU97Z4eC8zr3QSCXMrQrfItxE2cp3HZ5yN0Gcg8lQ4smiOSBj/aIhEKlPD7tvG+Y&#10;9omy/Bg4CU4SaQQaqUB94NVxJJaqxBKBQqLUiNX7bv3wlYAfj1SNvTF+IrVAohaepEMSKVSrlOID&#10;GNyhlvk04iYXtVgpq2EMKuj3N8WRGgIfeMiwfy0VgaKrpDdf161DQzbSh3k6Pd/JWYcpyC+FQ0di&#10;nNvzjD/cb9DRRvHXkhcgJgYuSWEkbuiTbGTfIDxxMPCQ0Bmfs2GggiLJRXdnwLaaBt/RbcZxgDbo&#10;6E2m/kLgt2panQHNaxTm+MXLxomkRug2ztDISO8gOc+dnTEWsKo72/cioo92JgaXq9SDvpzlpaWm&#10;LW6jZnVZ07WzZzehHFFPLm/XLi0/515uV1aOKziDGZ3qoVVF5sJiW+fMuEbumiXTKLY0XWMHkYkM&#10;bbXcttwE12fo2O3+rTZEBcPW9w+kaTBhA/5yuU8bGmgpuVEnZUgNhLBjYDcQqqfhGEeWq2MKHkPf&#10;wiINoe0wWKE1klDl3aIQBWeStzhxfsFQQ0fS+W/3+RZ/sBUPSyFblsd5tRohxUzN3pHdBAv47PMo&#10;NQUl8xoWijVK9zEGCZVnvJB/AbTRO+rcqMTKMOd5RYGmu0jVf7mvduakStK1qsoaUIRxFz9fbq4T&#10;tfapVtUNVaX+S5KhKU31VlyYZJYj7xIfDKv6sqWVX/XX9HTd5U/mg+SYet2bwV8JMLGJhsD3WRGt&#10;YsDqlMNPPUhP0rJkg+PMJFfozPkNhpONTbqRl/ZbdoOJHZ38aUcf74g4M9Tt+Mqg9mve7jaYfAJV&#10;dcQXnhUvOOqWMy7Z84A6vkx0yKekaMiNxNafb8Cd23q6lX1rUvdvtEHzWgPZY6vEhFys0egxjxrN&#10;TaY/BeIUMR7Pe1LH2wny7t7uLLHP94ocCPuie3Cysb22rKpooadTIjt0aeMXpU56edR8bpH83//g&#10;cSnfI2EqLHp7vL3tWWpK3KN72eO9MosyzUzzSV0rN+YXeRzGm7Hng5vXjbQz4MNAgg+Dh9Bs8J0V&#10;xN/7tw0mRoBefcUw7pVqxwZDqjAQRZiJIQ9Uqejq1bFOwisX0RMQ9+SBaDJFJdEWC4DyFnEKQZ9m&#10;qMeGM9d6PYzS5JzsSkR9aj8Sf+u+eJaL/wzN1BXrIE/Lz/PA0U3luWhf5HM9k4bMqYgNfBXQ90q0&#10;J1GoB0zQSM2JbxfzUBbFB59rWtTjFzkShjVKxB0t+qGLnUNaTIrVO6+5OzrEBkenBEdY2VnY+iV+&#10;+RO3m85x0Uk1tYEh7a7Fz5/GWft99a6tdWR6bUV/e0FNopWF07e+Y/vOb/3ev+np/pPSA8ojFh9Z&#10;MOBinCM9S/k6P9RRL1nWYVVsKflkiYw9ZiKZ69mu+3OYcuU7DfWTmyQzyA9sEIpOtAkpoKO09eme&#10;5/570pvB0x4ctKfkEPPFgCORPHCt9pAEWQuZiUpeQWFuDQZ6Em1niPxGNU4zBKLbEnKHGurG9hlh&#10;shUO59nlk1sSPalB5tHCAj7HO+GCrdSQ1YP+mAXj6NOcuC0ywSdWn/OlIJ/Nf0hH+ISt6gY37dLv&#10;MXRgu8KurPoxNcXrZ5QT2l7YNiVMlmZta7mrV7xHbH7cp4L4Ex3dlvsMGF2zs+C7jrsqU006AyYs&#10;8GMHepL6a7/U+xfDtqNrYVY0qlUa85GPD8WnwAMNMYfKMm1RAghCi8bzbOeZKUDl9Z1OnR0ia2mt&#10;gJgvbAt+BDHD1Ls404CtUazbOpcCH2+IWkf1OEY0ZZZ2KjxQm0LeSpOkATO0AQcD1jA0ALnFhOo7&#10;EsisK0yDb8/B455qu7KwRzjkvmRcMNZs++p5firk6ffPa+bAQLsfZXPGCZS0RPPhbbhKkNpr7Vo4&#10;Phl7Q4DgSStY1NkZDeSggL3iXs05YnhECMpdjM7tFPjWQE0QvbiYQCLhuBLIgpJqzoFUqlIL+WqB&#10;UqwSK4mPahm2tpaQh3takQ2fD3a0jfeSaFRQYFdLyI8nt/nEU2F+pZOHDE309iXROU0QenvPA/fx&#10;0AuyrYHezi5X7WRsKYuzmFLuTJGMEUaLRFqdJD5nIj8GpuMZ1rwpPrKofUwwp9sDqTOrkxo9Hekd&#10;sT7jtm/Neuy27kEX0SPoSDUDj15jDWqr9d2ONSc3dW5saO8GFB9ndYRP3CnKexXG1ZtuBPjq2bKi&#10;pXxju57LJH1uZyyy2tucAh8mfYOhsiwa1TyLIHuO/vqd39688i3fz99y/+YT79duX/+W70dv+jtf&#10;3QMd1gyfsiJI+U6+sv78Q/c/fBXw2p1L3/J9/w33b77y/uadz6hU8HP+KlBLGwt4oJqiMWxPbuT3&#10;+du0MAp4c2ApJobqyMElabxJ18ZHD1eOBHlkyPpevWh+TXICJPt1BI4gTe+H9rjKzr0GXCtAviHQ&#10;m57yyFjPaFrb7dK9H5moNl4MPLt7yoPqgM1bGJrXKNp4MmVK4DhxmdJTxCj2Hp0zJBW6jfnoOD6N&#10;JuHA9WsbtjOIAB9rLgLr1g9nV7XOFPD9URXBXNiGCczpY9c9nD57MN6eUOpPYTHEI7isYyBnvim/&#10;O3NirnRuAn6sbL9ryQfyJ9U6gWYBbuhyUFFr7VRtxXxOx3TpTGNJV23LcsnjuzZU0HZs4cyJjEGJ&#10;g3DvkxeEHgDe9JGPAVmTjB+gzYllB03HuF0FjPTOb/PGZftzOKcJKdxs5/Th0vTaZPcQYXrjgZGy&#10;OeXhypq4HTrC4iwNORlbwoEMRjhUqNZrdeQOc9OReZOTxvh3Tk7piY88BkzHHULz2grB6okXMwy6&#10;nZK0UCN2O2UAE4/c2T9XZjcMuDXTLIBCLe6t+MkCa3ADAT5GdJXh53fcdryKLTDeHVkA18jBqwc+&#10;aNi8TiMBWyuUDUSFk9dxQsqt+4Z7HjaMP24ueszNSe97UjtRMJ4VJABHT2t1nsz4UdYT+Hx4svIx&#10;p/je8NPa6eD+lsfjfX2Ref2USHZyuxn0MXQDfc462nVuDBZH0pdg4AC0J9dQ2OkJBFmao6LjzqHe&#10;5rCOqaSliYwS0fbqWs/STMEEr7sbDMt263cwsRrbUeQ45mW4tqbEzWOLXbyVLXnl/kgBuOdHjAxT&#10;W4V2AlqMwsC8O+Kbkv5g7xT1kt3SWcUMHqnQvEah88SETwsEn3/fKY5w83Ho+bi+DncRPTuNuGLD&#10;zevAhW31CfBNsPmWuXYNvssPm9eR5qMmIjrBQNMDH2/98xldP14XUFgSUfEYcO2d8I6fb6haXWic&#10;Xm3nTJRzsjoqn3OyvFVg2gZPAUS1WqiOGfZfGkgbbxyfbeY2D4w3Tk6WV4+3BZUCSyqA8kGbaFjn&#10;0QKdjnLZntro79KrDPVPdwXo8taGCKe0gL79jWWM3zv9RYCjk7eT6zU/TNAFepeyLjvb3HK2+drR&#10;yrudtzzNmxj7pDg0rC2++upbYLQH9KqwEWxTBXadRkn15knuMajA49qo9iwTyRdMdHv0lI1CqviX&#10;PNMOffKQeyUE+jQjE8ata4qjpv+4eIowKhdvGXDpMLGujhW66BBxZ97WGyNi004ABDfypJLdK9xj&#10;GXxle8Q4d9UH3tQpcno++sduYrIOextja/0peOAhfvY4gnyrvrH7k3OcMS53jDMH/53jDjc9cIfc&#10;W2huOz3qNtSozDhnzK3CTtw5oh+X25NePp92F5SQ7hfYgX+beJ0W1DEgomypLwBBm3zGO6WSdERm&#10;U4MIf5TfFzzemNhVkxkdTn6n/KCrtU1a15f4dE/Al45udbV+3gemOw+HJm+RHQa8+PWi/jbNvRKu&#10;R0Oxm/ctauzWsjEBQx0p8pai0L6aaDJyg24Keemr0XiMmvEmj8rsIkAn7g0zcexuRrxafTrEezOC&#10;PSyescA93pQXAXG3wXWf98Eg2rFbwCZwOHFA1etYTrfu7dlvMOJCwgAfLIz3PuN80bTzqlwoHZl1&#10;Byjwa1zmMNtwU0bPuLMADKZl6146KRQtZ4KaFsrmmF3nhsutw8AxPKOJ96fmPtiiUQNlzSZWVtcg&#10;LtfAqhsDe/NLx20WpPQPfT8/Sw5xTbayC3FyclgksbL2zNrK0dPC+pZWcyL6/WWbt696fP51GNlB&#10;6O9z29XH1tPJKiL4wcPc4vdHyNsePO0Gg0u6KRTFIbwmG87dp05GjeDGd4NM+9HL7RtGyD0zZV7T&#10;KP1+9obWB1SLZOFw4FmHImPzhLqLOh34xF33NqBRa8kWSeCYYjt2HWCyw49zFnp04rpGeItaylMT&#10;0oEP7ltAE/0rjyc/3k5rIRmJRfhSVAQ9n4of4uowNdfctFISIAA9yQ26QJE8mKKnx79v9tEYA3zD&#10;D4fq/GGsQThFg44tqpaUTBbF7UWSkWG8XWc6lQec5OSoMERrxT62ZDo46HlD0L4RvDXseH99c39D&#10;TrLqPLAh26BeNmIZCsjSdjzQ3q85YRqJbDjs6KunQtZ0ZO6g/qbt1dMyiD4VhOa1PMKpTtxZZ1zN&#10;J+HYxXxZyaBc+BWKTZsK9llpe3QGMbICSbeW0t9YA90kk2uiETzfPhvGIyYAuPv93eUd3bOJnhtW&#10;aTDAByqcaexjYGxAmuBFGZ0iWmEWE6vFubBJBvg4C9NVof6QmJWG6nZmExLlmdtPx/QI33LmQC9k&#10;iIHK95ikMXW26rUJxkMsEbbUczYMhCUyGNSj3dEHdMXB/FQGtrW6UO1hqdWi0pikyKXud0JFA469&#10;iWRX8MPDEt46Q7/X6QhD4Vn2yZvhd0Luwp5zaYjbtInTFA8aryV/14zmm4jgyHuQYO97+tzlDxm2&#10;AhicZ1y1TgukGWkH70K3oDHWeo0E+BrYjt1HMIPMwUc7JQzJXiy+ZTA1I+PYXf9KVxgPA8oDzB5i&#10;GG8SS3jDKt+SYf1jt/BJd1+gACzHahkt2LUHntt9/gsr95iUj9PRl+3TBvcrOJ8YD9uwmFKVMx8i&#10;1YjpzuQOS2/guhGq8TL5PMdp7V9+CIlC2LGepGWjZouAKpOeL0wXUsIGvnLXU1GwGmHHpa6QxJID&#10;47pjPG63VOvxZ0LNJ48pvFvpPH3K/KYQ+eBRK0hNfJv27Yeug9zsno8OYNFf1vKHBPhUhrzqmHcN&#10;x+UEh48E27r3TCFPgBkdzzYafDzwLIZBLrrUi2Fa75DQMLjWLb71PY9XGJSPuzpb9NBXBbZTq3VJ&#10;GyohsZixnJ3MZYJvJniixQ/fyCWSskMuz38FT8lNN9nNc+fBg84K2cyj+2g+116rIp5iPUGQ9kjt&#10;Ri30Rk3OPmO6mMiH4F6NNgxY0DlWtIfPsXUmJyXzmbHIXaIbjF7LJmNeu54bN+0eeHFy80o8jk8J&#10;LoJGxKeG6u90xjQ0g8fvWcOVrHrG9kYR4OtkO3bDcGtC5y9ErYwoUOnWbYaFnF43LfgwbOdtZkzF&#10;BF/k0kH22vDHY2xbbLq42dNMnm82a7YM8ny8mlyGeQ1u18zNh3p0jzPX3jEVTQSBQDGcaLu+i6BE&#10;ynjYwji2Jz+10xjg4k4r2rbbCHZuUtPggUT2NCEI6MNA8irRDQNz4bt6Cq4KwjvWWIPV/FxOSxbi&#10;kc+Pc+4O2JgGX1Q9TJuCH7sjHUZVLRp1wE5T9PH7lGiig+B+AGLmlqObWzrCKpnMOX4TF6canrCt&#10;CQG+QrZjt4FYm4DU4SFdLl/1Xoyhs40GH/ApY+z/8aG0HLpOEsdaO5GTKss7tKd/nClG1Cf1LMBj&#10;dyGKUbMRz1Q94zs1m8iUjOeKxtqCiMCIKi1pr7TpkMEMutrHhbIO4sLpFkjvis1JVTkdY7Hpa+g1&#10;Y1vaM7/DZAceJPiwtbxx0SxzUAeY99XEgE75p3KsqOUPnUBK3pQLrGxhvEHzWgupZT7pNdpPueyr&#10;6vABnk9O4/igzB7tGXMfM1wKhF2jHoH4dfF42juTjQAf7qZhsq1A4YIHVv5FssRQlCt7bhkALX3s&#10;rt5kLOdawxHHmbAHQ/x54tmBQJXtQF8M89jlcOYq77sIgCg8XsdsLEDb7kxQIaeFKZnMPG7ucCD4&#10;p3VfKpJxzbIATJ4wHoLjxvbop36vo9K0EV+vaUDWDYrwYaDxYuZi3Y0EX2q9y3rsl4CQIQrPUBFK&#10;hifd6X3Ge0V1eR7YzkotB03Fr8mjcmcJTknclWH02BW0OO51BuxOfaJLUk/CWcN3pr1qTS3m+q0p&#10;nTQj7l7Y+zvCcfu+LteYkasJ8K2wHbvDUEyFuLk8VF5IhcMR4pYVUyVL3YAG3x06SBz/RQzGiDEg&#10;ILd9CNNrldfc3OwCg/KNFZVw+6Hqbj++Rmde24WOIT23arhZTPBxpjlzySTz/oRk1WGx3mBJ9yKT&#10;ejicL5po7w6zsNFoPhjQcqiQ26UFj3MC+kz331HeEJC3EIMCnWIHA49MpdlN0XcihWt/VHAHHHov&#10;7bsxGKGzFFBur00Oud1plPLJnseI+JY74Hb2KeqqEGWkoTxwoT1D/a2qai6/QmywjbZ2stExCPCV&#10;sykmTkhLSfFvdrZ0qj6FcNr37FFBgo8H8piBgbyVjUb3VQp88bhXL/SAv53eUzfNAN9yJcSYtwCM&#10;x+bp/ArroLmrz2VpNph57C5njpc6k7aSRRjLSHxYc3+4eSRn+D2f3KH0MCjrB5eB0hmSL8jeZpYL&#10;zXhKLdhOBpRbEH0efaM1dXdHcqG2Rbd+QpsNI5Z8DJPcOqMj3gzMBoMBKrlDPYManEEfTA5J6vk0&#10;I6tGKaT8cahM7tQMCpxPm0s02zfZM+BgWMA4g6qKT6TfIRMswezTLA3NvLbhT1gqNn85z8GTCGqb&#10;3PasME5Rvv3LzODPzUZA+8HwXEgVcrvr8FjiKpOgcYcr70PzGmhI0rnRb0Hlbs+t0LEhplamL6m8&#10;h6R80L1YayUtiwBc2nuTqCDIgBPbMgCFHlQ7p8FzO/qaPJR0wKx3IDrsvU7zdvfmwRgzQW5erRFL&#10;PtTEPDudbUwy/Nk6qLCSix7Em5I49qIyyXBdcVeN0WNX5pl/JHp4Dxx+NnZaabiXqKXUJh6v2Y/h&#10;PS9obd95gxA0dwNYGWWC8jWxCRzABXcZh3o1n8UqxpumqiKPUmajwJfK2DAMOwJLUc3Uaz5G2eWy&#10;3LP0ZdjhpvAeLjSvjTyq1vnOC3Elc2DTdN5p85pdCQm+vIfU3Td8aoR4IlCqwRIGUN2CTLLsmxj6&#10;ZdA1ukMftTASWpc6Bg1iJnrZ0UFTM8XbsJicbr6bDsbULZu3z2SY3UyGeq4HYbL90hRTWfDkyZkk&#10;TwgDYI2KJUc+kxJBFTyonp4xokinnA0XWWI+oW27DhIKwdzSjWjiV0kA6+IT4JtnO3aBFWmvUv6/&#10;4xqGt79iP+BManUSfIqvmR75irLjBD/tMidC6wbeJpyfd4frm9fyV/OgqqU7sZrO9w3y4I70Bcys&#10;PGUeu8MJQ3kBlPZDSJ2JMIWPxbpGz6yWydQzmoZNjy59G0S06kAeqY0FgfWnf4fubMwKzpRf0F0e&#10;5YH9fRp8PJBFZeQ4M0ZdMkOYJDAkVv8eHiyOq0J+u6sp6y4evUaa15ZMWDhcuqXiRRjGL/39GWPd&#10;nj1rOOCMP8MwpxxbXPo5KfeNwao9LI0An4hN4ABPyCAa4FLcncsQvPZzQk5rCHDwYcCeND1QTX60&#10;G1lBddxwoahxudPinB74OAsLjfd8IdgKn+iY7z1I+XruPF3WI5LLOQNLcdpcpA5ap/RNr2XhAsOP&#10;FFvzNmx+NrAktnqe2RVTwGOV7pXxOtsinuP3mm/RrORwAa9LZ/uGyxtryIwC7XIBC2SeUbopZLnQ&#10;RV3mr9Aol12UpmwX9vmbIrVif0/VW6EyYgoRL/nDrKQHuA3H8VSMiFrNn2QqPw08J4wfzGSAT5W3&#10;XApzZ+IdoUWSrRHgK2E9dptg+R+8zf1wbpTBGGikt07n9SAoX98XTEyK5w4S/EjnYlibRqvRmAiq&#10;HdYTYYcLH3YPQz3fXAwV3oZf0AWpTl/A9Gq6Hvqm+wpdtCGv+Q+09yq7OoqJdUEoMIiZ1bpILU+/&#10;foJKuRiG6tLtY1ZlKdsiM34vddWyCQAkhe/q8fOFup90V8BEgYx0EST+FLIr8GWZthOpxSP+pnQt&#10;8ujgiIQTaVhaxQHXmBVYwnURwDiPKLie3Cun3QMVcjeTkj6GKZwZljXoPDPz99R7nEDwRSYbAT4B&#10;6+ncpT2F3qxVNDFFjjPZVgjwhf6cABrRMLySuTVFvTEQ007NZyKovidVz7y2MtGeDimfJjxjhp5z&#10;K6SEM94rk9VMnm8meKDJVwu+wbe1s9/zFm7m6N4jCEM3RqiO0WWAcRaWDBUvBsqVe7d0kpTkr4mE&#10;pGZqYW3JNI8zFg6Uq4xxu3Re1EzwuVadVjDzm69BbvYerhUW+i6bSn0GQ2UrT6StedMj96lcumdY&#10;P2G544FGMhOLE6orZ4LQjypJvbjR9jSdwXQKMucnPqa62utCEI1dTIBvkPXY3bMlQrYgY3V9JJvx&#10;tNLRW6cKdhHge/JJBM37Y5siUTN5OT7CTa0Ob8J1ilvPNK9xZ5sJl6rDkie67caDIntuJCwzFYKc&#10;uaKOrijKLRXs/zctnEGNbfee3qPMWSCEc0DHdj39MlgQzNIcKgC5P0DStCKCM7cimHZiXiueEDFj&#10;UEXRhvahK+CM78CxTzUEnx8eNHFgV24ijENun79xpFGoDvij06eObhqERwV4cl3ljCVc6Ry30wZe&#10;tSpQT3t6+jGhf7Uu+Z6C37H4USm5z2teunp1JsFXx3rsAgdKacP7To2MKXvtRWTqi5QE+GwEpber&#10;tbx087w4kDaYbf1Ua/BdvRPfM3DKvDY/Do/djhg6ETdMZky40U/NpuqZ19rHSr0rqUcSfELbvw+u&#10;9ACYEoAh8VrrlDZGVwA7vqUTcGAvBei9nEX3PvCxe5HMVMbultNUgHtVkG3OQ44xD95gQ/JuZOlp&#10;kULa+wXMmiC7vQMlWHly2Wm6yKBt8th4Ki3uyaIx1vCgOFoE0/c1uo0CTP5212k6KsuNNmX4y4lg&#10;uGJJx5Ut/0Tt7wkLxSRpGaR8BnNF6S/fY+1eP0tWJTCeQ8gN0g8Vw8Enc90F/MhAaEXDT0T+odiX&#10;9lWq+bn27Z7wXT1lXhvntiTCY3ez4ZFOaO3AbbvOhZwKPfNacPO0o9bvSpKWPKRdnqR4AZcZyAY6&#10;2X3SMJBLZ8nHn/m47XDUVxuChIHQ+GAJIlVD6VZWfKRz8D0sFR5n0ineeCDeQCAb34CCOfEKvNWK&#10;BX7eQUWfCXFXnpxL5j6Tzt8zpueTJcGUuMqx5cd4+t5nj09rbjQnzgJjVmcM4wUsM0QAZcZJmtbY&#10;nkVJCaYWhQDfEOuxC54S5k04C/l3C0bEDKXRniPlpEfdBQdftxX+x7BvGu4OPy6cdy+lqaPbF1oq&#10;u+LDnRvQM681lnCbg1RAVZzEMK9BaPfcDJtr1tNGd3A4TgXUDY9iudZa8Ak/ywYKpvMwzOXCCon9&#10;q0fMUHne8XIgTJxHXbbpLbE5XySN6fsVxAMPbe4/6NxiJ9ZlZIA8jQE6naHNPU8TNI3gtr/7BLib&#10;jqNuP+wMXJiUD0avkcaRbaOUT54aCsUMxcFDqLPdSPvg4BSFhEmajcZjwepKjLxUUJkoqfp3WoPu&#10;Q4Z3iNFDBwdfFqueD+T+nhhhr8DxL54dZzMi51VF+opmHHwtT0mgZtyB5r2J9ZPblDmdB/ocI7Rv&#10;+vTN+J56PfNaRelcFgTfeGqNLjlkNrS49rl0njKvNYzn3qqgHknkCny02wlS80D+KPNZd7xNx1HC&#10;2oIJ95jnyn4+WLhDUyOQ8wSw66tY8a3rUPUQtJJKWLyt3eeDdl2huY4zbkLYunP36bx6R/kWvNkP&#10;77w9h9OcozorEyYOeWxSDmleG5w0lp5vL6ThQC1cKUh6ba/w1iPvplPu9GrlvCH/EWL6GPBpZCje&#10;pM/5xT/yd+wnyIsrIz7PBPggbWCVdkHTf4ND9t5/4/OOMsvBEm1uevy5Dvxhlijd8Dj44klJFKZJ&#10;tnwgBduPoE819UVkdoSWyq7Y9ozpSbscznJVIvRqAU2J7fR4W9DY0XMnd2xVz7z2sLnbSatJXHcF&#10;WVqzAbZ9o1IXx0ZMIbjBFMsCnWyEN/V0yEczksc59O0PLflCraB/DogZ7zpxX+tNT/SZDj/q0DHm&#10;W7pMHdoRmjzPVA4VudUfbOR9720CdIIsV1M8H4xeI0An7a4xJpfIHJpUUAndNfafvvWjclDpdgbL&#10;e9ZG81DP6wtDs3OXB/Yif+udARP5f84ub5A8XyW7wDH78/5W7988WVGsS38VdcxIsaqQ5USfBl8s&#10;Ka3irEL8NzML1yXapdS4HdH+BkOWjfrmteX8ezMcKHB0xsfTcMD4ROhkwULJKfNau0UFNeiu6zHm&#10;v0NOAS/PASYZuloMCNniTx8zxBt48GzjJVQpJgfm90kEi4hObWjY7AiGa5JLB+ru2i0AXTmHY/jj&#10;qebDSIBCnqdCzk2lsm406RHBnUnGTdWxgJlJTbpc4SMc4dmPNYMnz/7lD1X7UskNppcAcUNBv9Ew&#10;tNg2BsMpHd9M/Ltevko8/vHlyIxvs7NyJPhm2I/dIecf355Y2JS1t0ufuW7cZaRzg/m0mDnxIOXD&#10;HBki3LC/M+nFgreEvGMafOO3q+dD9cxr5U1DeZbQvJaUofNuaoCCaJ///OwzPfNa0mTmLRhWQjSe&#10;nQyUwSzC5F9dtoM7+t4UCaZt4+pbejwiDBQPv6d9mbCNIA0YppLLoIGLrdcYZMj5llq2AtaSLgeF&#10;ZKo1vD06nV1w+YwHs3oz4p5cWBf0IcnpS6cCTmUPYrB80I1ee+z2FhiLNBL4wIT1ko6SqhtRA1a9&#10;m/FxZ0KB9/2NOOYKbzK8bcSDGQeu1YLyYuWBVHz/L75iWwmCVkDwydlROpvgN767Uzc6MM8XvH9v&#10;kBk/vnef6bIKwSd01YlHa2DDy4VPJpsCssBNjYN2Uh1eS3N6oZOc6Y5mXMkMqoJ15jURhEbP1afL&#10;+tFrxQOdDrQkYa0C65YS7bCeThtHR0zx7Oi28ZI6cFqRZI0WssHAssOGO7oSBSUw2HEVyacNYamJ&#10;LlN4FH1iA9WdB46ditZ1JQHvTZ0aJ6TkNAsm3rrRKVXLu/4rqRQRjwScTmTAFDjsa0nViXix0hj4&#10;+L5zsM+2eijC9lqLWjp4dfA0d3iQF2fo8WAw8wMGTyBWCB+8KZCe9GzlzslHvyZkTpZGgK9Wx2Ab&#10;675wryyqp6dKAcsW7iXe5LUM6h5ROR/EuB6Cb5ips4UDNn1NuDph4Hk6GKR8WmC6uzuZfWfNa84q&#10;MPeQSL1HtiXck9lydUg/em2hr8y7XdvFBpKLatoExnEEU1o7MtkjId4o1wczSukFWWLDCyDlPr0G&#10;h86QBBfh0pPZ2iB+iIvp+sIAZFeASTpMmVGAhLijNPCM5VYUHgU9mOS5fzlPuiirTZVDgImCpinF&#10;nbEgN40yAKZBEffOPQqqT8BgWdvkM05aGrGzxNACwDh2HU41g6Vrro/g1KTi4cU+v2QETQtJ+Y7Y&#10;KV/fY8Xni3yCaVUuXpovYCaQ3rNmOExD8FUmMXcbr6xrCSkIhm1CT9Fe+o3g3KrrSdQzr02ulOOU&#10;T1H6SGdeq4C24xnLyckaPfPa4/4KSzqPmifsIvKmSww4PFbpSRDY/i2jvC80izPCNOECL6qnbHV6&#10;nkw8yjs7w2zIgwMpCMofXa9dIezoSV837dE8cMoeeu8Jw1WOfN1VgXhZF9Gdz6kCG3wXZsZi5pkL&#10;P8NcLYXEnom7q43o+TTbAZCDl/aVdDuq/WEf4XTgGZf9vQcZht7fChvG7KRLKxOXieK+CqlU6Vyn&#10;E+mNL9/p5JDGenZFAcceslir4tjjCxEz6REfcqR0g+BLh9lfTo2TGgD9bKqfQRVglPaXBdtejp4n&#10;M3e2cQXn+XZbUokgD6Lh2dt6riYMM00hnLmWyS4nGnwOOOFICtOenqt3dpWMBH/wt4yzQqR2+NHb&#10;ejmflfubtrpM7HuBOO+aea6cJWxAlRA870mQToud8wgcaDWJXfpUdiNQP20ejr0Wd8jjS5a9v8IP&#10;S9j2bckkaAab3L6ePLY1I+NGHPrEo6RrgmDlFvCAxVoUIouW0w4wyu7ADQOKZltmgjbF2MYdO8o4&#10;J+2xm0cJeyHAl80u7W45gCRtbkL+0J2NYmbswL6vTjUPwecHecDTGU7LYa01b6gqH4vTbg/3asbM&#10;qei1hHkulHYnn9Ep/WCyHUjwocCxohe9xs1azr1JZzXwxBl2vjctorpOHOnbtPdv6TS5p8ChH6oL&#10;KkfWLHSBFWEPcUCHmiVsUnvfIw94yvBAglZRBJPnFm9MTlBvK/8pY49hjaIzehbFnlcZhJM86alz&#10;H3HsKvZNJQWH5rUWApqaky4j5jVplwtk4MXdldnvgrqYPbXiqB6WZdFvClzbcqb1uDB8YJTcmgPn&#10;DkqdI7oX1ntWcD87AuFGr01pbOK1ldqBLt8j6gFEAVadSzpDteKgTcflQfA59UhH1k6f5FK713Gf&#10;wA76jeB4z/al6UWvjc8VpUI9317TY515bQgydD3OBZzWU+a1Sfd27WztCa3yM1o5V/T2KNjRA/89&#10;w1wfTGR0mzlNHnYshHWutO3AmfA8TDCw7mz0zfjve3YEf1z6bTgqBbTitI0jvIg0bFgiw5rCAz66&#10;YlIUGiR9N3HhVuA2bkcJmrKofONRHPKQ3BWSNZwPNaLng0UdcT/n3haBrYxvCd2jNJLbZ9zpBc1n&#10;4sehVitTBz6FdFvqFqg1zR24KFbhKcfayOg1dlWLwBEACy21Oyh4a3OgR2eC1mhu0TqCV17Z9TmU&#10;VOoc4ekppFnC83GWZkS5Lpy5WeZpOtbYwG2H0Wuq/Ecj9EV4VOf8jdyxfj3z2iRnzo82RSVDvR4G&#10;pN4U+caOA07WMpkmMezIWZcPn7Ei0OeVSdUwrPLo+IbOoYbS0SQOsC7iOTrsekGGdC3Ws8/TVivZ&#10;njwES6QuA8qPuhRJMG2k75nse3vBT+EOC2dd177PIU9bUUTeaYFYR7bkUYUUA6cwlhxSueyOCzUK&#10;4cqnfGCHJ5uUP0w7o9g+sDwthwOJM0PPIl0uW/sim5qIZNoNNBlzy2auFRm9xi5wiOAbW0xPSmI5&#10;kcXw3FfvJdLalldeOfoYakok9dCnisknwM/N1xtBOf1GLF+921PXwcDUckX1XDME3/iTuzoOoxKm&#10;HD0TvTZWMp57iTYpJ5PrElOnVTSXBPRsMF8nWDQ8wyA+Rm7q2976jlp1pQmEzmTBjejxc2CLvauj&#10;CmwFJsF+zYGPoccOnrS5IVtMukZgoJSRqwFEt50Gn1hxFecCYXKVjatbpKQpSqsxniBSHpteS4T5&#10;awZXjZjXlFw3KLpIu0vHv1KDgiio5JP2XmJq0oi7yEppTar2EcPv65z7FULOZO0tLW3dCy4GJTXs&#10;S0FKu6w5maGvh8cekARq9Zny0NegZkjXlDPehxTUXnll53f2I52Hi0Jm9gp8JmtAE3A3i2b+uS7L&#10;p6LXOMuN+LEL+lMa6ZmfQFau50bNst753Peked6P5vliScvuNu6QRuzg3qV5kM9M1QFUtw1QYgDs&#10;9U1vnaDrbdpBBiRSNa9CjGTBRFhcQ12sN4qukJ6qWPXtUCLx2qDt+jpMrIO3LAaZ5TszCgCQay0r&#10;tYbo0EgtD1S3qJAg+f0M424t8qgc0v9NalTalUxbwGNbszUns54CMm9YwFex6VBzJjnH9q1Th8dh&#10;EPPo2+o6+CCcOnU1ykAlqGH3Y6aUzPnsAgfPGuorYIwduQjSwXc0LdoC6vgXex7aqMVXXulIqLwe&#10;A2lpPtw1ptEYR2fCr6iczDDAJOi0ea0gnkgOOdr2RCcgCOD2zN/OH689ZV5r9qe3KZI6KeMqtJsd&#10;/0TSTUWKUF89qD4jgPPAydeHzG9ltbwlN/oMOAmkFsVGz1HhBSGnuyzZ1Y2sOgT//+DZrUx8hRq2&#10;TurIc4LL0PxUx5yKG9JoDiwhF6jB6fPRryjGTJSQYNyzQB7VoM2iYsydT7hqi5+W24urr0P2JbIW&#10;/iEY8D573sNSOIwG/VmsGWczv6X+5IY214uqAKrT7mmdjkwtGEH5WJNDwhGcoL51woNaDsVmcGBX&#10;H0MfpKrS+n688kpLDViySG2CdofxpTMCesU1bRx7343wM9FrHQ3Qk3km9JHOvFYGtW59vt2zD/TM&#10;a+mTOZdoR3fyXMSwTn8t1AWXYUS1zlkE/ihxJmiM/vpFMI8GDKzzOIE0fkGIdvXsGLnGLww9AK5C&#10;iUa3KidxQdAju9Nlh7KqQBDSLYBSptAHjEZVTqBiD1aOUbtQFgtR+kMT4ItNzyOOXXEXo3ge48iC&#10;/OOEHxxT3Bu+7Qx1BEOOOPmSBWSd1vUJOXoJAnjAlZGLXCHZGvk0RmuWk9tBuvCsHWGtyOg1dq8W&#10;YAMVdYdB2pzgwuFfjs5zGBYblSVFIF55JRMavrAH74ztbwxyYTrtU/jbuknZWscsemcymLZdzvR0&#10;8xPcvDaZQjsSY4R57VLCsB7hG67lbLnSlO8xCWeY4oy6DAOptaCxm/H0PJBWe2YxlF/oncXKfDB2&#10;mzLVYGDJX+sj63ra3oqwqia6eMGwA3pJ4IedyE/KQJtwc5W4Zl/LO2Ng0kuuPhW0tmeNG/Kli0Hr&#10;QPMpZQUTJZmifPatcv6JRC6SdlUZ0Qbymx1xQCt29p3gFHZxc4daludxWuRQiGx1ylc40UVLBjyF&#10;sxPC94apGyh7vCHDHUw+j+mGGL0G+SM8uh5q3MnXRiGyy5wrYQQLizKorJ6vvHK3A7/lUKAt1JjN&#10;Z58RpNej7Ah+rC/w0a07RYz8kDB6bX74lgCMhTJUrVPwtO+B5rV4hgcMdyH+yZNAOhPIAy0N7HLT&#10;PuvW7YJd/WBbhfMZoSpNzxAD+IMKOqUkLEulNS/v2ukf4GwLyva7nc6NgOi6B6bTnEMeCvoJ/wZe&#10;NUWhMeBQIjylF5ZO3cC5wP0wmDNM+u0Z8tUXPXxonOfbS7YMHjgYT32yJW5mZDFjkj5+M075NCOz&#10;4+/hK0pAWSO+OX/anV6EH6a6dj9URL8ZClX52FMPrZ5l7wku6EZz2RYC/k5Gr7FLuyAOZ+s1ltr3&#10;R1X+dxzS4EE28Ras44Qv3yuvpEHQ8dbAkZXV9BTgS3qZBbeII6f4Eu5o2OOcMxE1y6Bo3KGBibsw&#10;Le52XZrOvFYFdQ990LyWy+w4fNXlviUBcbzpUuxYr5LfwER4GaCDSt1H9bJv1VsNWGTj8gGTJZWP&#10;gtpLFK+JgWU68mjPlRn+jrCiLF0c9HUW+zlQ5C37+PU6QKIuV0tn1f7zSZ0aZs0qxd6zVNyedeQO&#10;l6/TjtJriBKSTIAvxMV+jL+c23bSncyMcGSgTzhhhx+7o21HyfgKjRL5sPbu39dPfS+V9sxZ6pgh&#10;IA86YSSmGt1e/Lt+rVuh0BuekSAWRUwjk0Oy6/lADAdfG5tK8h4K9dGllZk2HemVquxJe+Urr1hp&#10;J9nwKbR5ierhcp46eicvQQX/sk/3cBPTk5k7276aA81rvKFoGliEyDJ//WGfXgLdsfKeLT86zPsJ&#10;LRuPEaX58NZnvShlJkKB7iTMnAT4sA9j9GCyPAuKEyjsYsCW1q8cuSK8mefAZCzT+iKbEAFeUXub&#10;Qlj7xIfgLcu0zoj3Hh2PqHNahUI6OEwjvYNbNfgrPrDf9h+oUEj5E2ZWUD12Ds/J3HIoOVHK9sWD&#10;xizAwgkvQrqQaDwIq4ttP9SYKGduMJR4GrGmb7tk+aEu8gnUJy8OSrWE+ShnssNSa5JTFRDZveBB&#10;yd4I8LHWXoPjJK7igw14aZkBUeZnfVw+Sfs0SulK6YoFcbdXXvGhSUWnF6xrATazpXrzWO8AR7fv&#10;g8Urd2f0o9dg0PgclHaH0hn5VAfgtcMB8yv3mQIHt3ns+TUaHklatwYMeNB8iVP05pFCz1blRzyA&#10;tmF77+sLEusbtc5UADwGVqFKnWpKs3rRA5BGTwMWTN/qWBMepVfjB/tRa0oadEBvpYw7u949Uo14&#10;Z6kvdFBF2ZIOau3wo20vDhdKRt7tJEmP/BERy2G4yUMyisizymgMh3AAl3Y1IyUzl6H/OUwwjKv6&#10;FHIPuryMRnOyNRc+IjhattS9hhaT2Vk7i6TmTSEc7Psgj5J6FHK/FZxg4CICayPMawh6PvAQ5+ax&#10;XUtttJJY+k2LeBIeCwpYBjJ34EQh8iXU9K+8YsnY4me3xpbWd9RSpjJ3q2OmLNXaddKt+Uz0WnMq&#10;PHZl5ZG6kO0FSEZ7brVymvTMa2nNq950JP09Xc4JWJWUarNWYEf3Pb6qHQzvB9gpV4cv/JKVOZCk&#10;ddyDwea6c3/brF70AKRSdBq+GAvwrRHcy6CZ17FEv8xqIgIBlg0jWH6NVDG+kz3AJ5hrkTsuYIp3&#10;AnGsdmuPXflTE+Fr0Lw2QPqc9oWd8VUh8Spc8cMP8J0W0T0iUGgzEI+RELT7U5CGEG+rkkL2UyF3&#10;pLelz31fwOfGj2zhxI/f0jX+uoYig5JlMj+Qh4QVehTPpy0Ua6p/EskzVQdTpE8hv5+6k6tUqwTT&#10;1TvdkBHeb4smwfcRPQxMODd51QJqJ5vp1x3WLziCyuZ8TuM3V/u4epRvrLGWWwS9rg6aU3SqNR6E&#10;7fzVsLEJPfPa0PicLo1DOCMvjBeFGh7weKhmeilCCdOSyYasfTqlxwwsCbrt6JCXInttCWLoUEg7&#10;ICKsJkKXB9pMC+otyYZ6cqLmhFH86vDOl5QQb9NKSXMS5dj0VP6JQMlfDYRfKWTFKfjEB1+jsoHK&#10;n5kCHzSvEYeT5sRwckiNBp7ixLGr2bIgo9Qeh+GwOwok/Pf5wrm7o9skc3+UTzsCpxTvqxVKqaa6&#10;UanU8AumHJ5oD8S9tFLi7XE16svBWCPi2M1CYGtC8QwBGCa4paDUlcqunxYeScRlHV19GlyLLt6+&#10;hb+Sr7xy356n3Ve45fv2VnUKsNtDWS/XQN3ozPPUDR7ofN9/sV7PvNZas1weqAIL4Yk6pXcTFA77&#10;fE8nh2wYD/+CFqeeMwy0Q1TtIQxU+KyL8hkeEzB3qSdlvscfP/8OcxGwwf2DiFjqG4znz2AXZ7Rf&#10;IwALpUsCpfPZbe0Ea8NxlboKHLiCIo6ySSuCJFrzhkLJHynoHBjeCMklYiXd+/DV7b5NMWXy+3ng&#10;eP3gxOC5C81rZZR5rcOAeU0hlcmOl73wY3c7rNMig5h/ty9OCfefe+5Jj5QNRdudWtZOo/Sm+JKD&#10;W6T9TaPe5sSf7MgqfrVEad3EJ7ehAAVDYRxR4k0J8CF4tYCcYgLRILpUq/3edCpesj8p75RQj7UX&#10;gaeoxf35/HVMHqTBtZ827YkkK3s4JKGfuvy4zQ03foDoyN5U/eSQy82P4bGLjYfoHEm2ZZDyXXq+&#10;PMukfH0JzTNuHO1Wl2qd0vHpuWvVe+teHcJuPeK2cZXB5X1Gm4aJp8qW7tpQaOaBbGbOFI6+XIKC&#10;L5N9amzxY2mjCfJEqzXFcLY6xlTgAnUoZLunlw5So5JktS99MgKNsMIhH0JGn3Gntlue9K6Xi8tz&#10;w4cqNK+RHoHSmWoDPfYL/+7vvvfDW7h2WDG2X0e4cENhC3r1QTQ6j/RWj45tMWK0oSWPnG2JNk2B&#10;RqOZFzv21yZrCZ+smsxvILNjN5pRxy5r7TU4XB0VBtRLpWPTCFVtb9bVSnRlj4STbrAfHjpZdY3D&#10;oH1g0CcQas000NOEB7bzZVKbhSPIZbb8ruVU9FpBxswCXnstP5qydMLhjqChoudmIaeOqWUeX15u&#10;D6IpX7HO8AN5JTrWrMS3G3QztOcwwWcqNSuYK+tdJkKww92Rp9ozBdtwZooiq6kXxpveAK03oGqb&#10;r+peW9TUFkP3a53Gefhr2iTF8z5VglTB3024runeEh8nFxIP0fV9ys90L+GHH3z/+5GGnQugeQ0a&#10;a4lmyLzGn7SPCnEn6rdp5pcsCJ8PKHLY7ynEgk33YMWQRsK8TDKG25Dw/EuTOo21lD9W+9NHShUp&#10;/hwFkJldBNZnbFsGlpGgfD0IqpbWu9TOeWWp1AqxcmR6pOr1JxvMWGT8RCDAB7ru6Ln/8pJcBsYw&#10;lWp+A4gFw1HJuKygfO16mH702lhW/UIt5PmWMx9L6Jlmj+ClELpm9aTd4YTV3Ou0/0cmwWVoGzwy&#10;iYYd+Kp26/Qc6PnXKJMGBm7oIupg38Paw3UL2kUr7zFT/9cMU4Cas2WFH6hPGnYBVkrqD+jWcFNn&#10;k+kgrFzMphHeXt6vr1d2O5MeE3MeVGoBeWIJ2NszknwPHruUea23yUAAkUJyvLnW64drz8TxI0kU&#10;jT++NSjorNiuvaI65QKokHvBncPAjJ4Xab6g7YvxwYo5IQSkQJtBQOqEsmZk9BqCeS1LG6JTbren&#10;ES8OTjRID2tdheGMuND9Gihy4ODjAbljHGRmKPTDfyav2e/yeK2KMTFYch+cgr84ptt0z+mb1xam&#10;Bx5C2y5YttJ5tYhglGH3lfQ+/ei1nIFeW9rxrvY580FbqWQhPJAROwm01XLJd9pKSyM7X9NFjMHv&#10;eaPiWVetT8xxoER3FELe0bgPPsr6nulT7nnQtAFklS1tahrjcDnWYr3oIDsYWVJ3OhL8KBtWkZco&#10;t29SLmnLVwhGG6pa7ueacKmyryV1y+LeJiPmNcmCG3GvHUmr1iM4IWVrrFCx5lh/Kj2W4qAEMsAw&#10;yx3D6UWjKBv1L1xX9s9OTWiEm66UYeiEjpA1tUjI5rVZ7fGzFtCzvZUxzldpxJLXHwsYmVTFW0Ei&#10;kvLBlh54wuS4ZLEWYZDurIgr/EpVUL4Lf8K/U3yq5CluXoPH7jBMZ0u3Xsi/znivToafyt/coK2S&#10;AUC9XmDurq82AEgZuA0Ktpnkf/5ralw/Wm7DQXnYB2Ua6sjjgVKGcQ8+QaHpsN9zA3D1CrSg8rcf&#10;N+lOG6gU2AliYlwQeOaUlLs3QYxoVEGUImD4t1TEpDyNkE4NN1h7bY7iyI15tUgWYG5IOHJ/l51W&#10;tNL8Fu6u+qjV5bTHAkwaBGVKUeCIbjDpkuzZm5D14qumckaXO1woi/goOviECNLuOCHh463kdrZa&#10;ShDxvQfWu7mDupnsQVcQEnzwXZ74up34l/gTkpXCa42j0ME0KXUVxoEP3+YN3so5lRxydWL1niX0&#10;tWyJoHOvgCIo7fZYTk+G6ieH7C+8Q6vi8uMZCMBAPR1nm9YwesIIX8dLsJJmkf2fwMOcbpi0dU3q&#10;r5XONk8lZco7kz/l3HjTu4BjOSLZehYG1Tra1wL+2/L1LNMDoyH6tF1fOO6Mn4FHTbCKEzHcZAiF&#10;DNHj5yYoX8i9ejJ6bb7UiBu9ZNwCB5+0dKuRAgz00Kg6gsoV/q2F09fsRUCXr/wo3ew0WwmiyCeE&#10;mVeqUpa/Az3D8O0G3TTrbWq1CMo3gsDzzdDZl2Vf71DRpMqly1VDMIRZ2wTNXjTlw4DaGw+Y1N18&#10;y/361naRC57t7vhGD+hymeHWw3RTdOOuZE1WQ/MaNmZFm86ILYHmtRk989pc1eSUD226hZGazHZo&#10;qZW1RwOywCjDIMmTurkTS/Pwd3p8xh4YiKWP7rAE/cw1pZkXA9vpq0deK+FWNjBcXaESINhX3wbk&#10;x2DoybXdjCCit+R07mjuRzuUJ3OwKU9mGL1G6vkGDala8F8kHHccfAqpOt9OO9dJW8hyKuThsacT&#10;kfMHYB+vcp3gLFb3Zn6sjTIXayy1z7WMpKAiwMdaew3OqpeOeQQPMrQeDcfWzuvjDBWTwF9B116D&#10;PN9jhs4Ff7C7bhVu1Y1w4+OgJ93o10kzejEcuFcLbl6bLH2sw+wKVC3h2ej1/PmgeS3jOk0dYeIn&#10;vdZGWed4wGF1d2xSO9Zh5bxs61NckOV9GTwiwcuFk29GbwsMLCaraGFA5KyXLw3m59Mqhc2EwS2P&#10;ggSdAQcfVOENNSzMt6H3rSKJWs+rRDxyFT9lYdUd7Symr0G4EDxfjCnwhYQ3krzeyZKRc5d0o1cr&#10;86aCvajBYfEHvP6peOTOqeQFUrHmilpMHNNk05y0rnvYaB35ROmUcAYLFRIGB7ZGmNdYa6/BUUZ0&#10;HjU7gVoJnD8UJKjm6tZpM6GBLn+F37nqa61nEjmPjutP12FkRBFuBesMbDltXhufSA1QgYOOKF30&#10;2gKkCfO3Wzj5p8xr5YE0+NqZTBoc+NibT9HbOY9K0ToPNx7udhccSzZA+/dxTVrVf14CB42ibinU&#10;O0IVp1Ay1XafBCIGMu7qrRgG7rayLeH5fhd8si3ROxCKTq0RNKrccZ0oGZMw3FDkoYTFddOe9jUd&#10;SKY4PVEwtDYYa/KQsAnKvBZqxLxGgU9asdOri1CrIwpa7SVnMLg+sVLcp+x5u60kUkY7HYin6jpv&#10;TlOHs0Z5iw5/WkVJWACXG1K+DgSeT8NgIaNwZ2u8KeRBvsoTLUur1Gyl39ADHzixZGoqeGC3CHJb&#10;yq9xR/JR3465Cb3otfYybgsMIJItROk8oHHkdF8JWx7QM69BZ5gAGnzl+soQmGmUBpBrEdZbBDb2&#10;M3f298BgWa5lWgD0XLK+9vmkch/Mz6k4kNPbGVxr9t2mmFNZ4Ok4N53PzPlAZqy36ANmGmaApblT&#10;ZgPGBbvZLpY5nBK1mFKPQDljEu4wLMlCu2dP/2GEfOdFMcUmotfs6yklzI6xqpPKOV+SlGgyfWgY&#10;HAfioR/CaWcasVLxYJe4tNbKbfrWg5HBJTGx5wrNqMzfWWtvPSjRHY66ODFTq0aArxEBfHwPHfvW&#10;F6B92Q7yv94tWcZnohQrK8rbvS7pgQ+SlkRfqFKgDhWIpHkYmObTjtOZka+fzeQzeb7lyufDE9C8&#10;Np2XpkscVQHBOuzSOaBXew1GryW8Q1tiB/CkFswm8tYaFqse90oGV9s3oHq7ZTXE+94S8GoE3QGg&#10;w/V6OqYG6wPC+aXZxcNyyM+ST5dxKsIXA/eZphAz4E92U6VFG5QMt4Lgm2NIH8uxCkzprVyRSqBF&#10;H6Yp8MVJ0F6wzqlpwp3S7otSzsS46egg1PPVkea10Wlj0Wtjbjj4JOFTpe46z8WM+xBSGpF7BaGG&#10;gT5VM9Ly+lILD6gDi/APr8iXQGs+jHkbDt31p4ux7gcw3DCRykcgm9f2vRgIpSseaSS32qaXhWqh&#10;tCev96GlbSUtcFD7BOuFfk1r7XgHQ5C5qYkklnvQcnrssb55bWw2GEq7a902rfR+bEFK1HOpTZ/y&#10;9T1s5kL7BdXOkniYO4Nsa34lOwC6NHfNNln6VIoEZYdzHiA4B+MIOdHuFluiA6Aex/itdtpV27+1&#10;f9rtP1gn/JgBetCwdkVQRjvmZ+sCQM8MfvLQ2bp9sHhQKYTKXTxNgXjntk5n3qzNCSmKyTFx7Ea1&#10;kYEPxr1aqLhd8dyOxlbnDMC/gVtv97OhK79aLB5cGs1bSbWMgX6wcHm6El1C+kv6djo1wtGp+1e0&#10;Ji5VESONXyWSdpQAH3vtNVjZ1osRgtPsqtXAi8LfOpoakRYurDg5p+IWW/1jF3+txf5pUI9LLO7o&#10;ELTU3iRfsC3vljm9DCzLTRkzMEsN2C6Po4rowl4HsHPPjTpuvb55bazImfYIxvMt6jeBt1ZxUvJk&#10;nbc50ZlyJ7oHzC5vQGOW3ZTfMda1zV/qSrd1zAGQpVxrpHI682D27zNkKIVjFszRg/C+lu4e4Ajn&#10;gcMQC76xUg14j+N6d9tQaXuVque2EtKZvScM5nb2G23cbkqOqaDxhhNjCj6KPmrBN3/y3JdmOWAW&#10;t3twh2HygmGBZkpcMNFobfkcqv/h+uFas816C4u21VrpWPnhZW3ApFrupU36AZ81m6n+MrqABPj6&#10;EFQteA5GbcN43lwyU4hauhV00vZUk+Hm3wCnDmd2Gnw47J4GkaUsBFCPsn6TYtZ2biTMhzEDiMba&#10;6zh1kOcbq49Q0pQvH1rL+k5XGh9OX824vqSdzfhZ0z/09CBHOPbpX5jwd8njyypFR8QLEP4Lwsyh&#10;bN5Q7+TYRUVIhVORFBeGneX44CljIEP8heB4cwR0EUJMrzPkTVlsS5Oelg84oq+frAvUUsVV3bKA&#10;oiiK3okimOWnTkkeOvNaV4URC4eyzwJXnAnCe1bdGUpR6W3cU3QzIe5ouWEx192RDuminn04MiBm&#10;PDRn+NYOJW4KF5iF/spI9yyWRoAPOpywN2uIfKphoISsRQcNPkcBnwzEeUfRrp1nwIe/KrNXoQEB&#10;45VB3+IUrcVgJGBmTD855MLCyiOo5wOdTkXaCWEiSG+7v7inn8lvuW2g241O6DPHdEIhZ6i21L5O&#10;1QEeNpO7fVMqIXGeLtg7JXuXEaR3baKXp2xOdn2U50VpwkFY+ln+y8wx4wC8swp28Xex7hJ0u9Yv&#10;I3FmE+DEtp4Fxd2QzkK3G0j4dPvUrtU4iCJhPm+j0q592f6e5kQlP+guMAa+GXfCIXlLrfBhij7R&#10;GXtq8WDnbyf7om8F42t9uhrwQVuAXdmH/qpR6NoCkbCnl3okk/CBYmvI5jVgAw0TNPg2b8HikxoB&#10;TGJ+9OivnXPxWVPreAZ8xDV8i8hDIIfcVzlVFg6mCbtZvayfHLIemtfgsdtXkKKbdScEY0/g7GQo&#10;07w2zh3OuUpTvmEDCs1oyosZk4UuHS+IeokItMN8C1fIf47EBKaTqueterAxlXBZq3aTB+np+MhJ&#10;ROmyVrGtJdrvlz6F/rGrkkhHg/ljDIwhz3N3zOtW5cKAJ11rfpeya4riTOVqibuXkNQrqHyYr+ee&#10;wsSqcsYNB59yYKsmiOHNg6nvbKlXS/as7vi3GU1vOG3/G4euiizNllij7LrFjIxmuLmZWBUCfBIE&#10;aRc44KYJut19dijcyhmZSw3wXNGT1gyCD/ZI8B9ahR5SV6Ta1xeCr0ev2DN3tbzjLvRqGexPnqNf&#10;8UZIJGa8Ofq23ZnH/Xl3yJMcth6dhE9Pb8SFYFDg/6gVJ8MEGRSGeodAwQL/kh/uHQmFZVz/1zSF&#10;Ox/gTwATpxIp0U41Kyhum7WlWkMBd+ItPW8IUxuET2nIybf461Jmr9bHlIZDFHcmcy5D2o184JS7&#10;KGi5V9GdY0TPJ+0hwCfI7FH40UuKr0bS2+rB8IBkuGlGeAN81fZz/T0KOouXdo7vhzK75Z4Nkzbw&#10;jAT4dhB4PmDPSPIOeSbL5sajBnvLRzQBogY3TPngj5O/hb7Qty/Rc9jxH57TSxTEXW1eqIE8Hzbq&#10;uUqDACf23ZeTevTNaxWT8y50eJQu3yTj+ayI2tLyblk/+Tp3RXsnMWxY69nu1iTB2+0sg8ozHKab&#10;QQyehx7KU5c3yjwYjBv1mx6/QbMpiIOOxOiVSQJVb1NenqK4WuO1EGDttUOZ+EQgOlgaOh2IS0FU&#10;2uNLeDFIlQxOBp/UZpBDQKrenhucKlZubfmkd6CeSKRJt1BoA2ZvBPjqmNEOxq5J1ln78RcjJbba&#10;wrZQPzIbv9QY+HiA719ceJ3wliWa4kpC34pe7TVoXhuDx+50LUOCWIDYmQnoW9U3r/WPpV+jKVKv&#10;oSiLeQtI4CRLjaRD7Yq1Wxk8FWgSjWN71cOljvhOdJxPqFryaD9i5hLYnNUBs6+qqR4pU5Lfw9BW&#10;FDZbfxi9MK+KG0rSvV0UYgp8IeFZlHnNWIo06bw7Dj5+fm9hoH5I8VYeFDEN6SCZ08IfYzApMMWO&#10;ducgfo2n/WJNLQWyeQ3E0ZZ8OB4GRq6n4mEZZyZnlPJBnzWb2326OaoDW0+Z1xYWhh7j5a/G7Ntp&#10;PmAcgq/nZgsnW8+rJa25ypkG3xLTP4p+Vs8sXjYkjnB+m7UueCaIs1OF1DBDgl8gVw0WrAN/gzCz&#10;JnqYsQV3gE5Uds/4betTKWWXLPaM7x/j2E0OKyfNa8u5RlJISrsJyids7JF70i6S533c9QqPEz0k&#10;pBPyPFsjKN8CCs+XgnZSGAUfwWL1RdMTUgd0zOmlxR3LqptrheAT9UT10nSBB+WY+Ws1w3oxHNwO&#10;zoIlDb5Bg75jLR+Rq6F+Yhlt9PBQJnnj+RWg6ndxLdXKEDXCPIiAGDO2B7jhmo2gsN6v8i3KqimL&#10;LeLJZMzMBgxxAiaHxJ2j8JCMLm0cEONnhfh4fVfpRqgCFcIhF5QUF0ZnpkfKE4pYn4BYBQi+IhTw&#10;Jer7Yhgb3Dj48BXv0FE+8ZXEmQK92muVuX0DeMnTukhd7bUqQs+3qF97baxs/Mk1rc8oGDQYWcvz&#10;wglzX0hQGK4cNboUGyUuNh34r9ilMUPd1hjqTZT1ZO/zFKrMLow9UOelIrXHInvPktJqUu16psEi&#10;MNrkkBwD5jXolH/15rXPcEn4KI875KKXCoj9SRg9GKEoxLePTusFDY6GbF4D+KIhNBPgg1cP6bwd&#10;NN5DY8GnzGurkZDyHY541tES0BYkPN1flw7rxe3C5JDTlrTwvWM4rLvfCjR6WbRCpo9lqwe8LGCC&#10;wkbDHmi7digxgAjrQndJqjhPb2N962Ip7d6e1b/76//yH2k7gz7+5FHFM4SgIV2uMSDtSno+f/P1&#10;P3yEg0+6vLgZYT4z9iM6IsbUwxLgw3eItSEummnwwbp32iYNahk7ZV4LnZmElO+kI0RnXpNBmaDn&#10;aj43X8+8NtObdZumfCcGg1Wg/4JzMn6OnDbWnnpQHJk9IQG5QbSjgl6HY1em+op1kRA6ZGSzvQ0I&#10;g4DsNyl/PllyPQzoMlLiRW7foA2zNkgZxZvHh0o33Iwr7hI3BqGdbSjTe4aEYwJ8yyiqlgxGYgAT&#10;9zcNPobvnfJKQmexvnmtbK4Mgm+sJVZNMxCtkCXrC+ie1SuFMBNx3+sGrRFVG+T5MKCklTHsyyVO&#10;ZZRfYHbfRApAZb+BrsdzXZjxeS471TcveJ8EnMyqYF9qJAMVrL32sI3wqYLZ5o1YOKS9vnjF8oO8&#10;1UHr9gtMSP9SOm2dyREJ8G2iyP3P8ZQF7M00+Cp0Lu9Sn7ZbX0wyCdrCwuRTb3jMiq10gcQyaAqb&#10;v5w0o2cLmYl2qnY7oUmoEcrHet7SD0MqmQ2eziK8boZZW3GpOShfmS2f5Plk9rBiqbG2F1VChiKJ&#10;57ONgE+86I+DTz1yokqpMNuDJurcgU2MiW5ea9PFZpuao2nwwULb2ia8Fd88wdQdD9cnzC9DN/qe&#10;xlgdDkaguDATuDKZq2de6xstu0QrRpRIMaIvuK4HHigv5nkGL9ELGT7Plcy+ZZ9SoZMyzwITdTiS&#10;S4e1rr5GTmZxpzsOPsn0aLszkoiKNOPUVZRuBPikKG93np55x+jYpsFXGE5fyL+dO/WUKXDAAKKF&#10;BOhMOjoZy6X5gEZ47PZ4L0wyM5NyZlInqm/Q9gqJYYED5enZ+6iQQu/Zx9H1yL53nt7G+rYlUR7u&#10;sFazEcMZJGe4tEs4uUuXGbkU9eikuNMXzzWlyl85gMUkzNWoVMUswxHgO0Hh+dC8ZIxaOMh5lOhM&#10;mhLLYW4tM1EQtO0uVENpl6fxbKcnhOF6vk/uzesdu3OVk8PeNM/H9zDXkhkYR2h2stp6Kt7pxSZf&#10;e5UqSyGzqjBB+awKyeg1ce+sEfMaBT6FVLiTbD7wpdF530w9HgG+MhTzWkEG0jKZpnxkuiGi8a8+&#10;GR7SN689IWqvjVcwtB5cyNrN+PesPtJLDjkxlnBFoh1IwHDwR5rieTqRhfrM2dqpnAMXG7PEmQpf&#10;lTlUmKB8IfHtlHmNEV6tT/lGXXDKJyiaW7iFZJBFmjcy+CrBIQpfA5O1oDTT4KvWiXqCwHr92mvc&#10;hemOYHjsCrpCKum3YQGq83rutOqrWmZimitv0+A7MjtbxnhOpdnB12+WzEOl2hz0MpsWU+DLaCeO&#10;XeVcuBH6KB4MwDOe8Cem1xPw4njmacjgawVcFJ6vKgFpXqbBF6YTmQWWk3PNCwyJYyyrcKwFChzy&#10;Qc8ZekIYrIjX/UVY3wBTNOEOjXfgdZjJdmCHMn2kyZ/tJDZoOH7BwYjLzFO5POd9KhfovgOjIMZp&#10;qVduX0ZiTrM1ZcC8RhzIg75Euh2NsNsCyQ8K6dmD0Y/dFhSeL+sp0m1Ngy9cR9mPLj3uq9QzrzWF&#10;9vXDSuOc1gidVaEd6n7PmtfqFh5foW2u+x4o00ea/NlOarODbzziBaeid1mxlUol1Kik4l2nrE0F&#10;X6hQSTUqteRI+1GjVMGPe2l3CzfVEpVCoBg7kIphBwFMNqpWKamPErVKsuM2yhcoNovKT9zKzEb5&#10;UnFHAEgTYDoGwl/t9Ef4AzxtYelX6IAAA3yIGB88iprqTnwkv4Vfwf8tNwf4YB1obTvynljWL3nK&#10;HZuMgcfuodg+hw7iG4FuYvPX84ZnmZSv71HzqjMdAiZzfYngUxjy17oQeoZDLnQ5dXG69X75rKZg&#10;ZrTZsbRc2ryqbprpzN/iVEibV9RNfZ35O9wWTdaKzDtsqHKL2yKeqKtpnFnM3xlvEWfBvvPER2n7&#10;kLpgav7TJU6LuLygbyhFvxTdRab5uH5NJj4UCnY1onXFhky8K1StqbUfBfDjseJwX7y7H9kqqd8j&#10;Pkrgt/J1+FFKfVTvwm+V8Nu9YwXWejo81vDkTFE+mCVFmzkeOjU7V3LhqcuF/0e24VZoXoPHrnrZ&#10;U2fhkEMfg/kb+UT0GpfLnYP/w+GOj41V3qRDSkQeKNbBF1zKE7NTvnmzgC/8D5sdHHnjoGTIpmxy&#10;b4gratxSVgm6s+Sr47KqUXEFfz5LtDKOBeWLyI/TwqpBTQu/p1y0wt2vGiE/zs7tt2yNfKLpaRat&#10;zCrz3kZywkNayMf260v1YGAWFI7sN2wuZoOBDlC/JS9Z76wEswugXrFXttZZAYYDsxpbRIXYYCsY&#10;mIPpYY/rwWARmB0D+cq9OrDUAibGQL1YVgIagpFuaxp8z9rpQQ6+TpypnuSMc8cXxiEIp2Hx+oax&#10;Wnjs9vXH7dASUAsMz51xmZq9D8MsYa8F2JszPnxv5dnXtE+c3BFFWEea/NlOO2YXOLqSX3AqepeV&#10;/T793t1HGQ+fFr9h/fzZvXT8Y/zD6szQtuLQzJrcvDDiY8MXdpnkx7bczJrw0nthNXdrcu9Wh8dT&#10;HzMKG0rfzK2tK66MiC380HzgCy4SiY4Fe3LhgUCyrxQenSgUI5rtLenWzmhP59L8aFf3aHfv/HiP&#10;V+rUDGd+bnlmvG8Y/ruysDI5PTs9ObAwxJ3nLs9wZobHp7q6B3fyzkYoGlpF0zxfoi53y5E3dyxp&#10;vPbRWEreSlR5fdx4+pOejmcQfODAJo+25u9D9m/+k4wezv2whZDWqqjJ6uDpwpnc/jF4PlNNzowo&#10;NsfGMsfYMfuxu6RLenOByQrycmue18D2vK0a/4f4WF16uuUwviiOTz/d7t6Nj78XmhEPW0ZGRqmA&#10;xQkDfb6tQX4+TvaeVnY+Po5WVp5WNq6urvZxcRFxcQ42DjYRaTFpMTFpsSGxnlZxife17dn96JQU&#10;+F9KZGRK9IMH8OsHDyKS49JSrEIszOFS9VjnOCG71TbcNcydGRvrnuvr4fZA5A/39MFjd6o/WedJ&#10;sgN5vpnbq/PLw3Njw3Pwf4eH52aGe5Zy7tCUb9PO3I4njEXeNgtUmLvGyLiEvpn/k/WEosIuSvYp&#10;cz+W6WM3ZpW+n+grpyrrjHqvwpq4xgfPGiOq66MKQmOv88H2XEgHzcUVwWN3+GZGWrNDfL5FYbVV&#10;e2Jqu31Yvp3TZTqGfdP6JYOPKh5H6sCI/2V8JJ9Hqx8jZTvyK/2PtAbN/FykubfwwuPhZikzN7QB&#10;TR+70Tpn2bUIW6+bvj43bP1vOgY6O8KPd2z9LaMOAe/ICWYtphqsIAhUMNe/o6WFX5Cfe5BjgL9j&#10;kIXtVVuY85lqmx4vk+eLwtFEx7Cb4aP5bSZm3uf/iYczDb6UoTWwwcM2sDVdIir9h11fm2sK2TgE&#10;a4fgcBcczu3AjwaXYxd2wAfjHb1M8ClcRjDFCbZ0sNF7qOrEThT0x20Ftniw3oV/S33cEIxi22re&#10;0sFx1yHjI5/4dnF/s3eXP8pTjJmdi/yfGC1mnjrLsRs3fVg9qAyTz5WsVU4cVm8pc/e4JVjTivYj&#10;L39Sdd8tLP6YU8bLH9rIrF8o3lyow7InN56fKHI3tB+3nx9PFmJ1HcdhCsVdl5eoahHfqMBWVtey&#10;Rw7K5Iv52OwQ/XFgcq0e/7Y3HyM/1sq7CrCJjrXCraMyxse97iasfGGtcEdQhn8caDI7F2nmHfyf&#10;eDjTlC9yDqyt7cL/O1zb3YWfdncPeWvwXx7j4/6JzcImZFhhL/y/Dd7uIfw/2OPwUPtx7RD+erh2&#10;CH845O07vkyez56IuiP08MSZC8kw8RH+q/1W+xH+S/6n7UB8JPX7BPUmPsro1Mf/E+/y/6BTNw2+&#10;WLIEG7UpcGdo9lz3ca4qVivJYqBZP5BZ+9Ak24/HTMGgb7uXaOHQOOD4Ie8Eb0r8Q3wk/6F+Y/7J&#10;+IWaITVP6oKX6gGmAwXOpp7O7fM/KGQI8aSv9wXi6E8/kGnwRcDKBqxtN0SXhFvDyNtu5ELspToW&#10;IOX0Z30kRodjs6utDd0dA1UhI+eZ1p+072HF5f/ytRmUjKZ5PoeYmtDnUPEZn5BwNyMj/O79xPtP&#10;HsL/g6rFmNTHjx8nxtnbJ0e97RwSERERZefh4eFgH2ukxXna2SVHxIY8tg9Ak8NfaHmPvq4h9bT3&#10;HiZQ7S6hlDXeMu4lEH0fhhbjF9aEhoc2lJSUNNS1NlVmlQ81er/E6eqecd05/T1LXKVvfrXHCy2k&#10;McoBvxc/+dlf/eAPP2RmxHjBW5gCH4+32FZdnVMHW1lZQVVLVVVra2X5wMQE/K9/dnwcN7QtLExz&#10;Bxfne3p65rthm+8aNdZ657vne5YXpssHX+JuYkO1+HQLC8u0rRZO3HRrqiX7wqvglSXQ7lBcXByW&#10;FB9270HCs0T7HDO84uybk/W6qKfE9XUyH8j/yG3a9l/+4vvuMZ7/hFS6w/STmKR8LwklL2lY/EFR&#10;3GzPu7V/FFpkUw6nvpmT/rEHEbxsNmep8z6s6f6ivE//5h9/b50SGxH83h+EF56kaZ7PvFP/82hG&#10;V2D0M8rlrP+R7fUGmEzsJb6gL7wNndE//bffu2OfEhIRe/OS948zLzzJP4PvhffCfBfC1I7WB1ZO&#10;MKUoxNxxavS1mCXzDW6mkXazLP/5P73hHhEZFRXl/8Y//8jzy1sX1lr8GXxm2pyLDIPt++6BtP/9&#10;LyMoDWilk49/Fq4pusigZrsWn4Ui/ON//O5nHtFQwLRPtv/5Dz5ziLn2AZGx6SLtz+C7yOqZ69rW&#10;GzCVDT/ifRJ8cLf3nbxuZZg7z+ULz3bB4Sf/6pfOUdHJEHr29lYhvhYpcY8DfmZ9UW74z+B74S0x&#10;34U859zjM7JSyU2XKITMSeabhaGR4HtwUHfzOz9/3Q3q0gjo4eiLS4l2ev2v/jbtouLdn8H3cncP&#10;aXReo+tXpyM04bYLAnzss16iLRJlblPPXv/5f/3CLiXOSgs9e/uIaNvX/o9/hkrxP1M+lCX8H7wP&#10;1KxkWfjiRV3WyJz8FLMn6vnif/mFHZ7Z8I+ia9RbJRxY61muv/zuH5ztU8jzlmhRkSn+f/cffnLP&#10;aMGFc6z1nynfORbrpXYdt3ZxatXeYXOrPcnF7tqdyvTWv/vCfvai59sLTVxRc+lXv/m9S6zuvIXC&#10;Rkpc0Hf+jzezzeOY9GfwvdDGmOsiWBtN63QBi9w88K4p4QuHG0ICHD9wDE/jb1Wtgb3PuKXfuLXh&#10;ITB/LOGXcHDgxLz+vd9dc02J1RE9++ToqC/+5V9/WU49vTa57ukku8iL82fwIS/VS+8oUpb85j84&#10;3/5D+JMC6HoL6y7+8NX/Pn+Ymg7ko59/9hgv0/jHaqps9y+//d4tT73zNi7G5uO/+au//7f/9JPX&#10;be8NbBNaPn5E5cmLT+rP4GOu3R+RtSJutbt819cN/iufag93/cLjXffG0O2NPSC69u0mKP3eePXV&#10;V98BW7A6ExAJH/3CqwhPWP2Sp4jPqjvpyi++9ZVLXCSD6NnHxTh+8Bf/9g3XCCuXL7787t/8xX/6&#10;h9ddHlZZ/Ntfv2ebyyV8mc5PmP8MPj3wvdAavuCrry6KvnGnLf0D1+ivbrq9W1pSv6ZN/HD11Vf/&#10;DawH8TUE32dg+Q9EdjnsZO7dz+7iH8+/yeeZ4Hq7/Ue/eOu6YyTzvLWPjPb99f/51596xsTaJ8dG&#10;RkdHOrhf//AH//iX/9vn/p9/+etvfR1dMPoC0zof+F7gBud5cPP3PT5bc4m8iZEgpq0L1bZAn/8h&#10;J9fG+ZOsclgmKunLniKySCORAAVvP3/1X79aCLCpH776TzD3zTM8WxPuWi3tSvslWQjipTT83uoa&#10;37e++fimVWSyvVatZ2UflRIR+J3/85+uxkIts/bbKAjBmJRkD8/ISAf/d9745S8/tgifPG+xnHOC&#10;b7N+eaRrhrMy0Jydnd1QWpublFdSV/28us06Nja7oKAgO7usoS27pX2gY35LKcLzzYyZQyZ/0cXG&#10;3D6OzCh++uDuk4zg2EepiQ9j4yKiHsdEpF595ysnT08Pq+SQmIiImLjImJDoKA97q9jXfoniPvui&#10;06HApWyK9I66VXRAZkDnnU2g7/rqq/95GwdiN1zCMmtGKte+iY+vZb4UvwNcwzMbfPW3b37iFpEC&#10;7bfaBqWMkMv/8dX/6w503oxKTmb8Aj8mx4bA/4EL6Hfz09/+7r3bMWWEJzuqcH4+8IGn7/3g4+/8&#10;9x98+7Vf/eMP//Z7P/vVPz/7h39667U//OIn//e7f//5269/+K1vvv3/vPufv/2jH3/nn//+x9/7&#10;rz/55Q8+sXjxrbrwld0Wr8dluuY/ihwKedaf3NgeuVCduHy/eN7yOwm/ma9L702o73w2Pf6osz5j&#10;JKN+Knhl4C1XnVf2he9uaIDNvpKYmxk1zIj+UFrBQl/QFk0ctROD9688cErUxjKs70GN8+hqzOtp&#10;hoMVLjbh4wJPhz98+bGbtZuXtaunh7WDnY2NnYOTtddbf/nPySXJ73z0qaWdi4WDh6eno4OHq4Oj&#10;q5OftYePtZeFh4WPo4unx52rH/7gR5+6+z6Y1NUEYpnR+cC3ETjwq5LtieqB9AJp0dTSqp8VeLdy&#10;eqllfKzys6HY2KrmoZyhGw33LJvmygrbn+blJj9+65krozLnxZbn/FeXWFhsAClY2wdHm2AfZjsC&#10;h3Ig2wCzX9bZAt4G2FgDML/HJlhbB+trsJgqePq+rvLI+W/HdsVh82PXy7e+/jTxweOoGHufB3l5&#10;mXl5eRFf5bWFhtXkZGZmNmTCXC3xuc/rs3NqLH0++/f//W+/HxCfk5P+LDX4WcJn71tZO1h5PvD6&#10;TehntyqIqCezNWzz/j/8yiXkD98E/vS33q/97O1fv/3R9699+M2119795G//4W8/f+Dq5/nTH3/3&#10;Vzd//09XfvHTr378wUf/8NnnP7v6zS+++M57l35y5d1f+f/mp7f/6ZrvR0897/zkbyxRp3U+8G19&#10;4vC+dG1nDGxpwPK+aPrOanD01AioEBwX+bs+enJ5CTSJVv3yPpwBy2owtL43Cwocfc2XOhj1oeh+&#10;NZ8bzj6u/PCGrcHB6t+D1XVfWlv4TfTmcUhGz/TY8sxo28/s01PjHzy79zQj/mcJDR+7pN+Pj36S&#10;nuj3hrNTYkzYo4zcDN+0rceXi2uf1uQ8ysvMTP6XiuNhhWZcmTjZmWn18YlZJY+p/xZSZDV/kAVs&#10;w4D1U1GpcrD1uGNlo6pXVSkfbDhYmZC1i9v8jhuvH66Ub/QPqhplilXe8DK2IuYN76pmgF0JcB4H&#10;ajCct19heGkNrOr5wDcUHUicopTgwbssvTNADXrZosbPERIXcPh6P12eHFKVGxEZL20zWQe++0ko&#10;0QfOl+bm8Y8Hn4bDcFz6W8JxmOgw/qUZvMONTmsOZrzK+opyVml+XcitljeXy+q6lR+Nbl1vmSyX&#10;VfeJC1qcK4X9s7KyKXXLU7uiuwF9+3VTihLlXL7017agQLneDNrwlKSXtQvPughIHbbcKUIa0n8Y&#10;Fmb4kuqwtX5jy5NcfugwTF7WEY10R9jpfOBbufwes7yH6vL8ZSrL/IZlYEuTO6Er8Hr+KUOWTHY2&#10;S0Zt1OfR7xf640TQIwPLQDAPTjRgag9wwGYnEHe+BylfF5AvgRMlWDwGU0AwBbbVYKrpxy8zTPfE&#10;BkS++jebm1s7O4JBn6Z9qVCtlKolSqXb/G508Z5ULZBq5K1x4m6BUs0Xq3efhYGnGRtqPIupRimQ&#10;p2YAlWJbfJKfO1AJYtgLO59nzfZhkB6Gi9RRjRt3dQUw9IaoST9sNpa/wb5ow44qwVqFnL//fOAb&#10;d7z9HAhGwI6YB3NPKA4u9X1ZdIAp9tbVwqsVXl9PYCeb65qPHvgci5VrnfLNUUyyZelWep5FMGdf&#10;Hqi781Gie8yzgLsWn5TaWOXZp4cGZDwIKUiMfHPyarVVyb24gscP8pNDMz1zH8bl2STf9fnqD2+9&#10;REWazPrgb179Aaj6i7/6K5vnN/FSgGSBU6Xv/HFE2wHxl6A1sj2LT3wvf3APPE0gC/XCL5Td7r1/&#10;+1d/9Z324b9/9dVP7fBTxnwNsxOADTy98cXBV9OGyhCcD3yjQdZvry8NgbFe0K5aXwHXOH7JSrAi&#10;31jBAjmgTwo/rlXdyL4M5hbBwJGqaH+41tbtTybu8oDnzz3aJ/qrKip/a5tdUpaXXZaTGVaTl5uT&#10;+auo7z0Mf5IU/+huenxmaU1D7o/s8uoqClbaPv4iGXqWmG9T9UbCnPi/evX70Fo2OqKMLdnX5gPX&#10;KP3nj+NyyL8FlQ4y6gf5k3jwSJvGHuJv89HP8kY6t0AvVD6/+lszz9GqE8+3Q4LPyLFbaoLyJeso&#10;3yPkykjnA5/oi6DfX4lK9nwc4pGaEhsZ+8YX33inxQY/fhL/6K1HT9OTEnKfRcd+YP+tiMhghxQr&#10;hxC7qMCf/+SNJtQ3wbzriYEB/zEqM5vDnv7YXrOnqlbmUeVu1sFDZJbl/NP1PFn44Uf4ZbxngQKy&#10;GBtB+SD4ksNIzAkqo5Y5ZDneTZ+7kPJRpYvg35Kp3+HZyTsW/78QfP7nv7vJK2I6AKzUjRHgS2du&#10;mPZNxEBY0mGzXuYaXDdIDerUuGGH83zw71jkCujnA1+pI08wIjnZ3h7sXFzsnlse7V6cWR0aGprs&#10;GLpU3jHZkV3dsTo5szSyPLO4NLItFogwYdWIwLLrT4O+3UCtluf4t6ewFjLeq1+Yt1KXzNld67Vh&#10;5u2FwwWvgFFYIwnukEumDlTw2B0FDpbHFPjsJ1cJ8ImFP24DGU90/dR7UThNWlj87PXfRZibk4aV&#10;7jdwx9W4xvX0G4QFCP63hltWID2EH6E8YvmQ5Plgxnki841W14P3+cPEhgcVRm6D7GpwLvAJAsuG&#10;DNe5BcAB93I4MQB69Unoy2TijSIEA2VpWifMnS/ofORk/5jCu7BKHKPlXaX/GAw0j7eagZnF14Mp&#10;XF7cK/BnlD3VCK9lTr7znX2CFAoq7TY1BMsnGfzHOxnv3CV5PqIJx13wV0YNc4KsoJVZQX9/6pzH&#10;ldv92VFXOKDk34euWFaX3mhNc2v2Slv1bsu5XfXYp9Xvf20AM1/6FKQ5tjgGN/nUJH2dY+VfGxSS&#10;eePevd//393A5jWbp4/mZ1td6doEbHc/F/jSn4MZoWGGiOcIPRug4vO0ZzUGGrndcchcANt00X+H&#10;nnIu1CuIgYnTxTTixjB9hB156dIKpua9LEpdn0EWb1deK2VgSi3M8PS0KSXPWkFLSP8AUYZILR3P&#10;q87rYta734v7bBwMDUGDXHEm+lIg9Vz4lt0Nn8TUxM/d4i59mfo4MTr6cUpMcExS+sdWSQl3Hyal&#10;P3j008sh7p+Ghec+D3+em/jR8/jw9PiM9IzqnJKchvv/xS3izfvF1ZFfuX4K6SZiOw/49m6VKOVG&#10;uHGeK27CH8WLieg16Ji4CVZ9EGdjxm4YmI2ihsNAzjunRr6fk4V7p+ua6m2d9Cj1flm5U2cfgJUn&#10;8CUdsVRThQAJlClke/I9suQfBJ/9PFn3VKMWyPYPpMzap/zxDzx5SqntIXjSbsa1wofqdlyvjYf/&#10;bvbO9+rRl0jdKerwoFdL1Q5PZWTSdM3jVvGpVLDqiDyz84CvKU2SLzEy8poHfiCcaM2Qul4Y4Jb3&#10;O54BJfIEX7QjBpJ1FYyfnC4+/KShaE5v5ONPR3XkLkJX++ZFb2/4ul67gS+g5mn5Ri6T8OnOVQJ8&#10;1qodvW+Yf4hcS8H6nl+jPEV/+hefpsYJ4EXVz55rDlpXCyhxNJ5ozwe5k8HDddAKTKMXqzsP+Gya&#10;wCmhUffMa67wJwymjTwze0ymAStEquQ/buO7b9D3tDltDnjYeto0+pjRpedlVWXd/OVf/T+NAHRe&#10;2jZSWg0HX1RrM3nsGmiqckewveL+6vd/D6ONzNqO7UCSruQPY2gPumoeyGhp1gJg18OgnlHgCupJ&#10;oxJKQwYfBsQBrasKY2OueeGUr9dA/QUMaLZWA3RPgDIrc/QpuK8FPAauny7j/vxJ9irzJhhwaWP8&#10;7feynCFev/4sCyzGJsmNFBKH9SQbnTSdtBbmDP5ETu6cQ5u0//o7c7oVEE/usZ5qqPwfz4uuIwDu&#10;FeheWVe6nhlzHTccQSY6N3oO8DWkg3Gj7oJruIyDHajPsoQY2GneScwzB57ONUaU7qiX+2+e2qvi&#10;sB1YtEHX4JHygPHn87sviVIHxiVMgtZPtphShD7A+I02O4vGfz4q/63nYNy4h/O51gKls7U8Arq2&#10;nmnHjIJR8QXTVBgxBpwM0yGn46ZclLsRfc4Bvrh0/rpR5f8uXtoF21QZeCExsA446Fwo8tRNd9yE&#10;zlTapgo/jaWG0D09oQIDC08Z4+3Yvhzw8a7EBc8fh6XuGWXqIOWzb+03euyq1QfuxUOJJQ43zc3G&#10;YNabVvoyGLkeR3a6O4UWLNMx7PZLBtffStycjryDyOADR37TVWNG92SDKGrV1WjQy2xmpcXb6IGN&#10;PNXzdZyMo/sbeGMqIyr1K5fx9lWwVDDVMGBteGnPN4WzvfeuR8R0Zl41QdnU/HavgxPj2FQf1IeA&#10;8ISUq+bWRW54bDrRJcoYMxdDpbi2wQq4tEIq7qxsiXeL7p5Ed0pDBx/0pjnaM/q+rXtBSoIdbhrM&#10;oHDQuZFectGNO+f1DwtNga/o4boeF4qHqjLB9/zleEMIriRHb9yLNEH41PwsB+6Y0jj6NEeOER5J&#10;968YC0455zLR3UU2MoPlQEcYdTzDs7XZOzAQbFiB8WR2GK3cKX5jdPDF2y2bYMM37PBXUbhk+Fzm&#10;q0rNUrzxHCvrOGKq80TMtlQHtrM9u16OvCu8FuXU5NtjAls4+CY6SH2z4bZf+dqvUp68c95gHbal&#10;O/JUGiwXO6XVlsIBQgvFVE4+DNzX1YRkDl2Tv4hWcfJ84LPu6TZ8P+Le6644+JaMeDiuTBTZ6oQm&#10;tnUwx+9CR5Pi4JD9UKG+cVf/prsWLyXuSfyOvZNDyp5RURfCjd9sKzcu7OK6Z4mrl0vCJ+ZWtQjt&#10;twyWuxljGIdyC/epYxcjio4baPk1I6etSca3E5nyCV0URgpbEYNvehHvhOEactj6OojTFbA0B7jY&#10;xug3reocTwPHPFPwDJ54GSLHyRd+we7jQhN0Tc3v92wfMkX51HvPLzk+eVvKtgLn/F0c0m3QS5kw&#10;B1Itt6yCFtPCcHfqs23iyfZLAN+Q28KEURUzBB9RvH5r0uCW8QC31xZdAj/nshnsnm46Cq0vuYMr&#10;NwW+pkcvA3w71+2+TGa4qRhAIb/faXnG1Lmslqq/eePBZ+YW4NSRCwaZtXZoDtS20FoYZkW1nGqD&#10;694XrYhD3j9EyoeBu/WAa2K39jxw8KnnjOhipkeaGbwD8uxevKOnMe8bcsh5q6kWk67A264vA3xb&#10;1/x/nKYweary+/34JyZ7qPcTfx5z2ZBa5MWXC4DtyKy7uut1gmUTbvCl2vOSLRp80EfCUNsJGUGP&#10;gkEEHwAh8UKduersbeWueOUyaF8zLA9jayqXl8JFGVnvPT/TqohOKx70wDGxWTzbl5GUdvBtH+/l&#10;bVOnLjx2HbJnTR7M0u7nXrafmBt8O9H1BiX8AjxfAtVKWnX5ElYZoGSs45FVF7poiQq+PdfJRlOp&#10;JESES1InNFwabLJW7lVkB9eLvMDUtfMsZbB2rBuLJCbvEzNhhmmcHmLwo6iQEdNkTTjhuj1KOvQZ&#10;aZrtoyeX3jEpzL/A1LdiimnN53qc13VXxwAHD5so+0/eTnmalnYvIb3mebW/60p/c0FFQUNhZqjH&#10;p0lPk9KinyQn3/ewSaP1VmuecyHId0cFX7cNOJKZ0KoTlA8cbBvpsjbIK0Y3OCPP3mjHehY1u8Za&#10;MGyaEhcyDqGLz4caYeQjR48cgUnKJxzwGOw06nZAXCpdePr2J+YG307KPfp167rDLe7NCusuLV2I&#10;KWj1bLxrU+UUW3frmd//9eGzd1MjL4d6eJX6PikOLAlzHXjwhJOWbaFzAwppjkNeLlTwNfqO75hK&#10;zirywMG3fmAEfDzBUfEfz7MFAw+MkWBqYfh2/HUjHALVY+plFHne+jjosYSF8g141s+aMK9B8Cnz&#10;09/6yuzgi7xPH03cDzbHdjs5YFgNOIcHy0AxCJYEMNS01mYFzGO8LnCkBtsHoHt3gws0y2ARXCmm&#10;ARddmGJ28CWVqE06uckIyrdUYYxNH1upcDPFMyJPGKUjBmxGTfc78GjNJvP0GGvHL6Ms8NZ7l2K6&#10;TIqyauGAj+DE1KmrVp/Im372udl5vrgIes2anmBDa8It3ohkfUqkGl7rHF4bXzpe2Sv1Hz1sVfIb&#10;j5cWsLnO9VUBf/xwe4rXfFSmM4w/CjO/P59nuencIPteeMT/4Z4RswG2cQhsXo691BB6Nl1ZfJFF&#10;HsdKU1wEHNTKtLyM8hKc6XPyxmch/Sq2Y3fBtKpFLWh//pN3df7FLzSTs1PzjKJVh9Wea/j6ETkc&#10;4FEG/yXzPRTnTxDrCj+S/2mzPpTohIzcYKZ7kOm5IR67h16ZQyZ93PYJi4Jq0IiqBQPLvVdNGEjM&#10;s4D0KL1sZ+aezZhYZNox5GGTmScFhxP/4Zv8fdNkTbjiULVgUsmsFi60/ugNMqWf+ZrY0ZM2Fz9z&#10;2jLItrTlqXWRLrpbL89l6HID1TkxFIMs00ME36ANb9zk4+7b4eAbGTBy7MIYWkWCYeHcfOunG6nl&#10;GYuWbt2qooAlz1gluncG8iMoX/vdo2WTehS1cMVPZporhHFtvb/6hbm9cyUuTvTLGDO3YVAaK87Z&#10;MwQ+lVSg9buCtea9k5CXAxF8K7bbpofctyboM8+otZ4HFtjIEfKkWTvG61xaDPfddRKtHZqmfL02&#10;Zk1CRsxD8JufFncb9xTFz2PhimfVuGnKJ+ko/eYHp2JBWZeErcPRVV1Jdf9SgWHwlRYZYmcOZWPv&#10;0EUAhy+bHXx5cX2mg2oI8IG+GaMUZ3Cg4Za5fdCMLmgEW3gNL6p12bQWGdv0Qo4/ZdtY+nfZd3/Y&#10;I2E7dj2mWXg+8ejoN39vbpeqvd/r+DZn7qx+VDP1AKVtx4Yo30HByNu0K+D2G2YGHwZSh4GEmIEx&#10;V2YcfBjooXJWGei5sXPoZG4Jzeim2xkMMGB2j1otN7i+dB8oMZsWh5ERx+h4/C8/iu9lo3wWQtMG&#10;OBhqOfjxX5s7unP3mwgt4dj021szBDKQU7xt6HueCHjSiyn6mdnB5x6UPTk8wt8zapHat4bA7CJS&#10;4tNtTSZd4pRnV6c/jrNycvXx+6/NL7JhL3DNkStreI2NhqWkFNQVGoiGeoHJMC/Z/W8/mTPlpkwc&#10;u061Q6b1fJqdzKt/YxAdF5nezxK14Nv/YGbMINXPK202eHh1C9+kUmVAEPzUzOADux+7Xr/hE+Dt&#10;727rEZeYXp1fzu1SHDEnsucEeLu4OLt7sNM3m13zNMXGzyUgyNfNzzMiNSk3s7Ax+e5VdCH8IqsI&#10;A6DZnRjinjfqx0afviPMtmEkWdMF5ob9/PuDYrZj17ZzlEXiUMht//cLzMLwpb/I0IKv02Wv3GC9&#10;wcwcw2xwhchJl5PiS3ODb/ujufmZqZmxyf6Ksuq7qbGeru7+AQH+Ll4OIWlJNYVVK8PjLkkeDaHR&#10;Nra+lgG+Xg4pT0PLKvqnl3u6u3q7uudn+oaHh5YrXc2+YoYHLGIGAxnuYjXXzSJCgfFo80/3u1/m&#10;mNYxQ8pnO8oGPsm434/MPrcP6UCHcS/Dbpkgr3rBUHVxmFQyQRd4+j66UgNN2u34WXjtOIfD5c6N&#10;Dc/MT01BRPWMcSabK8uq0x+kWHn4Wdz6ja9n3LPQkopZzvBUV9dU98zw2ByXAy+i2lx7wcObfySJ&#10;I5ctYAQDVnPruyxns/QlvCvf++KIomrG6B88dsuGjGpjyIsFVfavmR18X9FcRvPH0gqDw2eWDhs6&#10;7bEFhaVOLxWgM7WxzRENfNXe3IdcGkfUBwjF5eE+grZN9S54hw73Uog73ZH4e6wyPvsSIyUF28Qu&#10;8nv0JOvVMfH1bF42PC+THn+stzDU4YN3uiVqpVisMnqwClegwGHUoaVzS3Mk1khFbebODQnwfN5U&#10;y8ndWDSohso0knN0StOvOyUi9MMCTS0TGvhinOcgGTPR5iZuV0+a7AHJZpf7H8nGYc1udY+aFwhM&#10;6/kA8DR/uYuvrq+KFMtL3c+NyrzCFcdpoxFGkoqikcze0c4Op+svhH1TF/nR5sSE6EPDYYp5pY2G&#10;zi5sF7TqsuDFZyNPDQ18boE11T2mwXenw9Tv8Lfl8IavYCaaP0LbIFJ3mG6R+RoW8xqsO2X+zG5X&#10;UlezT6o5IwvbxkifcMWjqcMoXygV7wwMTlf3Bd9ke8Bz/+5BW7BC7s+vGrw8p01qiOcDnQPZl+gL&#10;SmqQb40Gvust7ZXLpsHnHDNhkvKNj+XNPg5GntdFOp5AtQ9bC86oZDt2QYP5w0687m51ifkSjXG/&#10;KuGK24EpX1INXyyViLK/YnvA8/7O02UYT+5dPzDIDxe3yQzyfPvidSKKgmiN7NKetisS+PZffzKt&#10;Ex0MgXBu4E7LtGnSx13ghvqdd0leqD8njv2yuHlsnU0ZOGT+dyUxU2baURRKu9ZFC6bNv1AZ2HHF&#10;3LKbjAi8Jtqles2+QZakuLrK4G15wq7P6eCyBTP7842+W/Iga84k5Ru4UzRumuebycuIfnkJZ5lw&#10;K0DIFpKaMaxh4/m2zG+Mjms17cdMKJkX+kwbQXBnZj9z23aldJj87p2lKsNOJKVth4ZeWGy3UKGt&#10;xwLAopljOJqvL/WzUL6VwJh+FoFjtnzZkmF+Y6dOL9ojvI498ux+3qyhnEx6t9y0M7cNCzisshK1&#10;FT+BwrQeGle22JrbVNlJvWkYUPnt8gyroYozRw3r+TZBCB3go2Qkd2HZQaRjt+6DhvYxk4fq3MrV&#10;SRaBg8NprPiCtsK8KLBQrkszlGfu1IWRHNPRa0R3J3N7bAI7U2lYCAWLcMAmm8WNHvY6cKJqTaGs&#10;B1IfLh3rLf2gc9Kwbbc4s9zQ64hh3ZL36AyIx0TuCqSGBL5ox5ZHMyzgu1O8apryccbvZ1+vQJrU&#10;BTs5IKR2fHA/i71+VOTCBWdy6nJszXaJheWD4HMdZe2kFoWYW2vVTJfb7LM77jccVlrTYDBpBQbK&#10;hWlldCpOa1avDu2yIIHPK2WehazNrd58OjBn+mjmLPQmotv9Xnzbd10R0sKktfSwHVwYSM9/8VkY&#10;vFLmA9N8m24QfCeDbAhVy1PNXRe4no7Wm/A4W1SAfJqaummDjAh0dcrVpdP0ZImf0a0MEvhuWrQV&#10;DJuEH3fyxoJJiQRe3VdWHxBp5t00NJzQlU2SgFdFZh2aylJFjpt9z8zTVXixxK7BREHlEVmmkkOS&#10;0JXFm1sNVJ2jfdb6Szvthh0IchvmDXm7QFe6XmtdnoI4DuqqoYBv953ynAKTaj5o9v368YRptpAz&#10;k1MW/8fQtXSxBIwTS/MguH6edY0WzO1a0OV6xEL41PzJ3xUyCsQY6X6UZ24n/6RW7XLczV4fMeyq&#10;Wv2bfsPv9ZZiRrfoD9pZF5bqgAI+zZslw1zTR+pMyQ9ujbHwfNC+mxWEzIyiPsDZfhMo6rnoceER&#10;K4HcRhfc0Ka74GA6SxCEGn/1m5ujrKoWQUsc2h2Rez2mJYZHzt2g0QD1wkDSJYPZCBR1PNVTC+pO&#10;MLt1LbuygeyMAr6eN0qfrJo+VLvSgqy6WfjCsaJ76W+bO+7FwOLWovjhpRXxjadZ1Q66Z25dS3uK&#10;0fobWhLHL/K0Z9fzSVbN/V7EzpBPjfGk7u5SiWrxrNR26GQVfJZ4iEb54sOM11cpDSAG6mjHQDbk&#10;o4Cv1Xspe8E0snpjIx1ZDmYOdzV7OMDcGgIDz5eOEvMYeSMMgS+2NnMWvLoHrJRPUPk4ZYHF5w8q&#10;mWfMXdTJU1vrBWrySt9OAcpyhiUNPyP46kOfzEC1HJfmmGfG0ByovOLB18nBzcg1CVHA1/ZeRQeL&#10;NNFrE+Y2zXbsznVM30LmB9jeGuO/R7MrSDDgdz3WYPpo/WG15ODFJ6N/ZWiGtpauUdZPVZj0oN20&#10;Gz28VjzibtDX+MUn6sQ0mUz5PyrfldbR0gWPJ9kY2in5dCWwQV25LsJ0mUYGunldLTehK6kWjxiA&#10;uUxZGRr0YzfRvfapSZ8WDmfRp9B1ggWg3L77De/8EepxIKj5YG2sYYMZiE9t3lMzvyvP8vDy4ibb&#10;UU7N3WzTSQ3g9RqNheTFgWbgSma5DfjzYfDHw8ejRyMkingyRYFq4uFnn84H/eTpnKxiRmvnEBx1&#10;74uCbuu7nm2hrCwyz+fzZHiFhar1WvZ7trBIuxzuQN+9x6hvxQsvLYai5sMcRmwQSEcpsyzRC89I&#10;d2F0JZtpV73/vLammBWimiM/88bWCfUyoEPMrQY5joIq3DFy97Bibl8a98sMcH84Tfn8WxYHssEy&#10;wmntoGFv/ZH/k1P2XoEHm8eGdkFQjt0A3/wsFmB1OS/Y1JlWBUJht7HKBvmteOGtPrJGePYNp33D&#10;xcP0b9uIzL6gTddmgM20q5bdKyi8R1a8N9VENhy0WyL2GjmVDZwHBA5Rc528/k5x3t7xhvPr6dBt&#10;xf4kbgTI0t/5ev/4sLVHNiESb+VcP5Nre9cONaYYAXwblwvC6/pMCxxTt7tDSk1b4DhQ0ff8kRsi&#10;O4C4Zga6DaL4oog8gDVC6tEx9ESHSBP2mmMVJeRPW9qfsYolalEESxI4pPnoOvWdflL4Bpd9Gg9G&#10;RtfAiaX3A8Jk5qmKwQVGaYyL9QxPdjIHhi5b7Z89ylBWFvXYPfq8ggV6HO78bc3Te2w2OEj7xoNo&#10;v69zrg5y92kUzTDfDkQtsQ+pRnBLZR+F7rFmq1e62SBlkyc2d0SzKmTUomfm9QpfMcQPbTta1YPV&#10;hy5RVFiCzd6zVeJhlpwCy1bBeGgAVCycPWeSUfN7IVC+pW/uhQ2xuEv13d6794BN0Tc3Wx3+PgK9&#10;Ocd2GujahGI/3nECkWwpNeDYx3hdJfM1uZtR73kaiKLo2Z4odsq3n5thvnnBkSrTz1AwPDlFelDe&#10;TS9oCiIRZreWTkQWwL/6/L5qjHKH6hkDOoMY1OrKCOCbvdr9nM1LeezqYW7EFIuWmbtas3rzJTtV&#10;QRM3SpH6pWSQaKRgjd6eIp8gSEiQWrCyfGpZ3PSgNavAoT6qQ68yhTK3tgbD5lyuve4d5TmCGl16&#10;cI6XMfNymMG6vQZmgQC+yo/62eTYOc71jTKrXjaPPi63z928rMqZJ4JZLtoRFns4wlgJHf2LQ3rM&#10;KZ33erHqUNSyqDmxF6tMDOsDJptzZuDSA4PD4Ypmmks/dgS1z5nrY4R/99frZGI3EMCXfjnvIYss&#10;MddxbbfcY5ENfH1P8t43XLgGAS+oXUJYA4PgSNNp4DnKTJ6Vm3OLx23Yxdh9hxmZLattV60cN291&#10;uMv/yM6oyexAC0KEQsmrqLnUEcAXmbpcwUL65lav8BYsWCnfWOv4MzMrL85CEikXVv99UIYS4lfD&#10;lvsA9ZUg+jXHsksSB9aLu25saaqgfa3bD0GjhDw7ueNTX9bxDuzBBHva0ZO3/VFL/yGAzzWoncWt&#10;gDPWfwcsB7HxfJy52aEI9PAS5JXT67iGomMGFUn4f+ytCfUlZh8K9qhnN+2qDxwHgQ9LLQTcxHHi&#10;Zk69gdQRvMPijLIG5q+B3m8vsh0FtsULLkirgeTVcutheDHLsTvWaAmWnNn0fJyZ4rAocxvETz+n&#10;Shc7b2IJ6sLALErW9I40xHVE6vb8Luuxq+HbKoDrDPu5K7E1Z1bmnbe74t82WkaefDjNj38BxP/0&#10;U5OWFQyovzdT8zXSaqCAj3engtPBYl0ba3IBSm82sYTD7ZhecTEY8444W4RuowYLd56+MCcHcFG8&#10;qkdRNNYIsyK7PM1hFWM1Ulsl8Bhn1UWrjzy6ke/L3nEssBmz6DDRj4et+ztZAMW16tvGaq3gV8NS&#10;qPcEKXcQLQnsx+7Re8H1bKbd4TJ/sBfE6tbCnc3P/QohwIJ9sYz34KBgCoQVgm4UBkBA5Dk3V4tu&#10;YhVjxWpbFbCaYFfJiKxWzTUtOE5zyoHG2dSC8ICj74EdEN4Azu4m7/v7ev7IFcQ9ZgffzhcdDwdY&#10;KF9fpj9Yv73CFsXBHUhqusYWt3PBJS1C8i9PqAA7KGbmNS/9ZKsXm1wUO6g0O7AqdmQFK0jV8jTT&#10;SbLPN9P6pyNhzSbdzHu+Wa61AIefN818ZUqHPPr5RLHwEqIlgR183K9W2TwGODPVbgCzZIntxRUx&#10;3C43OhPX+ZYHtXdeKUrP++VA34/D2EVmDd314LIep+JB23Vwv5Y11EMtS0LPg8e+IjX39rtUt0xp&#10;W7xbj2Nhvvo7Cbutpli64vtH46Ig9vAYYkrs4Gv5oDR8mYXyzYd6AeDFFmTE4QyH1r7VzyYusS+V&#10;qR53kQhCdAeQE2Vr2FqIGS0ymG0va0ykdBGqUJKeswom6oNSdq0H28Ppfn/Stjk28W6V8QtmfjM0&#10;OBQHQNBw3+xrJkhfiEvXzp4LYjZrdvCVWi/nsIkS83dh8JJNAyuFXM6ZtTOSYBB9oUz3DGZPDAkH&#10;iFsGhx4onj+J5eaaGAB7PjtsUbtqcTcM8HuexG7cVTWhOFCgTj6mabNxoMFEzuyI2v6mcpjUIGCy&#10;aaXZhLuFbfvz4WObfDQCww6+Z5eGOGwO8lOPoN7CIZdV18IZX459yVnBWUqMU7thD08Yaz7C1uSi&#10;2EEQxsG7KC3YYyKVYzAZb20iO/iEA0hiPeLU7PuFan6utVHMHHy0rBHi9SQ9KlXKhTcUxoaVe3fB&#10;uoSpiPHO7OCLcnmeweJEz5kKfghARBKrT9V8bm4gnRMEcV3O2c0VKebHBoo9DkaXkHHLesR1RJll&#10;py07KyeZhmSlKoUdfNJlyOmYrdnNCRcLMyyNVoEtuFLVvJ4JKUx0znpTkZ1R45Dio5IVqSweSeOA&#10;wvPZ5kw3sx27XbGQAXmYyGriGGueLXwJabYZe7DhiqT494AQtUJw6APQz81sjePEGj6k5s9CzeKq&#10;PXtH8ZKt+WKgMZ8u6UgV38dolhWHibH+zWpoEwrO2BzvXjCqbZm22c6RHJWhhO3DZWWnfF+7ZrGp&#10;+Ti9nnBe1RFdbJ4F3KH++Ntm20xDAwnQ7O1eBwDEosgSSNpAxCdqjmUnaPws6FI8ZscOPo3awnSp&#10;dMRJEd3kFlsajSTrC2345Olr994ulkr3w2FA9LOnMslIybvGUt21+24J1cJ+dzPxfLvXSx42sYXk&#10;9lrDGvZ5NuyeBS1P7l1hT5h8nnU71XcURXsHNuwgfXyMkEkNiNHAjDTjwsfs4FNVwCNryYv9fDZr&#10;ij6cGxXmlgcZ868d8pkOk4iSYDhVaNqeIHcZ5qQy3LIDmyqOlHO3kNaDnfKprs9yWCLGOZxeLziv&#10;bD9W8HEWpmf8zZ70jvmkaAYOkQc8sh61IyyROZMWPL8rY836qMqGLiEKWyWrWKw+sEGh3AiPCLss&#10;+R2oxcNHscYyoCc9UPVJRc8g5Ari9sSdwiR7g6QNA/dKBweE0s4ghMhAlGN39HcJtSx+zDBs1xYm&#10;E1vxYT12OZySsvdQWC20NTvTCwONSAYOPp5s4i5KljEMSSZGm+7DNnaCdtAAPZRVPuw+VWpRrPlS&#10;9HGgo6F4ceWLCiMP4mQzPigWxcAiB1l2cnFn813DxhAM3PVbgh434ttoGWhZeb65q5wEVsrX5QYX&#10;oseFVeDgcNOrriAp4tC282yvPCQvWjUOPl1SMFM3s0LIqoE42egCdqvZfinUGxxbDLJTPtH9QjTO&#10;CmF2WZAbVVWPB9Np0vSvkVvsPB9TimJhIqtZN5G4s03maMSr4UFwU/2RWhWE5vTACr7mLzpYdcec&#10;KW/oEbEUxKaR4XDG57o8ChFW44W7ZCDlcxzEOcM6pBR3CMk30CaLAft+00Wc8SCi/dAM6BviM8Vq&#10;ClHLwiGfbaZWCBWLmm3p/XBD42Gg6w5elkYUBauGjgUcqDXCmatGwjSiWxWwvI3I1ZSDjO4erODL&#10;+21pPFvkJKfrJrS4bN9ks8LB0N2Mks+NvF7mWEcMLSyI9GhB8iYFT6vMRl8QTLtqWTquQ7Njj+9V&#10;HzXQiWwvuHQYeH5PBssr9AdB4J9tGKi6VdUuVMs8IaS2fPlqVWVrmhHbXprrGIwOldsbE0j0R2cF&#10;X1Ikp4SV9HVfhcnIBYEsxRCgIma4rDztpTrSx/Wh7MQYbpqaQNq86kxzgY/n1cVOz0RPM+HUPFfZ&#10;aSS/CsUnDGU1oKNh5oFa1cQtMbgiGHiSN5otUO/jScgFAWKNZGFm3NHwwLENVfUqteg+SogCgp4v&#10;5tYQO6Z6voZ1BXZ9WfWB+LmbiKQMQVu0s70cqPhm09cP4V7MHKRqJTCg1UxNbsEetasWEcmWQxpZ&#10;81SpJZPmS9GXgjsaKjXBBp27MRCVvAOrBO+7wnLi+ze3xfCEvnfHsC4/tlAJBfr950hiH7uqxdY6&#10;/DkrLzdzBRdhA5rZHPo4fXnhHtoclmbaU71hMFckzWszvjg9SJRjFTUahvVxoI8yuxghj8bT06bl&#10;s8vF0m5b1luidrCCOWQEVe02hmOBeT6tDZMSjcoWvtjHd3rF4qX4ER/DRRGjnQY6hGpVNhqBYT12&#10;/es62Ana8CVctg5oZVNGc7izs+3uiE7WqCvH7CezQyr/TpAzpKQuKFXLESe65Mou7Krlsbg7En4M&#10;sjXxjjuSJRFldh6QxxSudGcZtrsrfcVc6Awm9N2GspA/TJuqWJQ6Go6/DslarRKohRNoaUbYwIdd&#10;c8haYbWacW7iBMeLNU8VhzudVfyJWVNQ6K/tCfR3RGiEoCtGej3Nl65lDsG0qxZZrUAeMzSU3aFP&#10;I/UxVwgRz49wNBx1MBwuNfVZAWQYNFJf3EHZb0iilgxPBBl2ZY29p4FysXIZLUyMDXyiTwqesife&#10;m7yxB5csuZhVLJ4beFb8vgoBHi/YZR7NpF2Mc/VHTigkeNPRXPZ7lKhd9T6R+izzIbshDgZZQh7M&#10;LE3udqJRH5UV3TfMYlRFDcZD8Cl88eSltllQ3C1baDZMJKOT22EKQnGnt6GSCWfmygY+wTuzYyy1&#10;XTgwHvcKfrPoeFbmkDM+3u1rrjUzsPCTaBxaKM7VH9shGYE8zFVirzCR3V1AvW/dB1/jglT26HK1&#10;yB5Nm8aOTw3OjUp7dloMu0KVximh3UI84oZ73zoWwJQfCmWorUElQFx5F6wup5G6Iy0aG/hGfnc3&#10;j1XaHWu+ggdEPmbNUwWTpGUWfvMSk4K3JrAvNexxF9eRYroKs6Yu8kSSnxFum4uQ81GtssNfzeY4&#10;FPClVSDcFaVLryMElLh33ifYYO8EnxUYfCJe9MH56aiGI7VyrLXO0mBk1eOoQZxXVfmwJ9+AY7GB&#10;b+XqXAKbHzNnrOgSBl+EpGh2+1pffNEdM3qmn16stmqUxQYwBQtsTkh+p3EouV9Q7vqojV2KUPMd&#10;cbemBU92nk8tSzBX0t5xJ3jKH7UNVRtWPnlOTxaqoIM/wcg9DduHuToqN20NmOgxkJo2kAMFdZHj&#10;KsqKsIEv65OFPtZjd7mV8KHJjELwLBjr8nyJScHvFqA8NIghDix7JJpGAtUMLRo/sNia0Bbn6uft&#10;2FUt6v1SNDLPPvVGPIcMNK8VGw4Lsc3FEygohwnwZTwRqRUa/sQ7Bs58DDwuVM9DiUMeYSIWSTcf&#10;0+DDQNnHxfdYQzOG6/3xESs92H2qenJzfm8+m+SZdU09kyHY4NLHESd/LJL5OxTNVMS+xQ4wToK1&#10;SS1wcWzLFgGnqnw0Bpd9ZrX3IeWTDHB9DcbX7AUVtoxL1MoFQkEbFgOBKn7e42AguAWWSrSc6YaC&#10;s+gRkt2cDXyJKZw6Vu3dcB7hG9/sxk75lpuan6IkSWFfMYM9YpGsayCKkHlgzV2EVoZS0AhhHICQ&#10;kBmKlARXL3FjLRCIV+ZF0hUhTC0XmnbV/LyuWoM837afvBEmjxGuEIXzGqL2YI6saUnGU0MDpz/u&#10;DofGmYPnz1CMkmzH7uMbQ6ynLmemhvD3nbRk5/m4C9xnTigTQ1gzA13wwCCERpbbSUXJTQrQC+qY&#10;vjHPb4o9/Y940AfXG8gsoO6DrSnHjBhYERZAv8sjIoeMRJ1m0Co29UURrh0XZhGb3OyAU77RGVuD&#10;/GH4Iwle1FVQkIKyx2zgs7IKr2FVoPSEE/OasmQNXxtfrk93CkSZ2LlXEL8As0bTIeKiBgYeIqVv&#10;nYt7oamcuUjuA62ibE286IfrDQ5tFxH6LlmYSQUZg5cHkdRx3A2G6k3Ydj4f0ahVFUQu1DFXSCVV&#10;he3jBrOBlV2a7oczlwwgvRds4AssW2C3rs0nEQeA2puVO+RwJ1cm3JFMYC+y5ZtoJdYxO2iQgXYE&#10;JM9CtKgQ9tmiJGSGyjYyINKvh51KajQuaK8a69w88RwyyhZpDnRkPdtK0o440FtAVU+IIzO+UBbS&#10;jGjKAwxpSUsSldUQfNJhJAM+G/iueTSyZYbkcLqfETZ6/m0uq1aGs1BU+rbZbJKnV0qClJwPHDoS&#10;MyhGSuuCOCbrDi+iSLDKZTKy1JHDmtUFHm5+xqLNWCej38FxDN5NI+22MOAJBZ39rs6NQkAdlSTi&#10;lK83kK9Ri7sWGm4YygZU4biEi0qaQR8UBT4L+NZvFDwqYovahTHjhFFQdnOSFXzcyUc57xkNDz3n&#10;op3pvoRmXZN5EbS3PgPlfuuOSKYi1qE4nggGDiV1mjmwlyqCnkvWCNUcWOcFwJofdADVaMJnHA0o&#10;DqH6pHY+FwoR+9UERyj2hmkXlMN5h7h335k2cGW8dgn6XEldUBJVsYBP+ukEu3WN05VCOL3terPV&#10;/iM8FKb8FxFW5IW6cJFc9ICQJJBFaKl2HM3zrmRFIlgttHV0I1pQPGBCEBPysKylyJZwNOQepRs8&#10;CqJqxHhIyX4GcShvuhAJZ1TcG4a0WrMh61V45wMvlD1mAd/J9+/msEu7vcnkrG2rWIkkZ7i47kvz&#10;xfydWlZEyfSEdMNcQStlYWWeEnsItXahSNkcRUwtsQ5B0Sd7UPdCr+jpi6Q+kOXTKDo5XxvM8OUa&#10;PDYNHatlScRBsWYJgzTUJ2XDboZu3ndliHCDlXmihImxgK/v1tg9NocqGLZrTdJrr2xWlSBnOKz9&#10;6kurxQFTLaO0JTLHzhwanUQpVcR6V1icJhzBU4VfRXqLpJcimOL2ww0G/LDO5XQHghvVjN7T2Biy&#10;D637qftb4asgekRQGCxwGGdHm1QGU7R13ZnJxHP6yiNRTE0s4Gv8vIPVTQqCz5a0mDnmIHSG8Wvm&#10;LRvGWEvEnFKUD/MUGof4CAZtXbhh4BmCg6haVUDqefGIHtZ2VGsedT2HtCTvSOwrDDzn0c0CFX7Q&#10;ih6Tcc4uHZAMatRLtoY00p2ugplO2FuEZHdmAV/2G5kIflKLLqTSIiqMXdfSU533ecaF99LgAHCD&#10;0WjqeBxx/Q6av22uOeJjMRDRisDGHdWSFq6SRwhkUtgeYhaNaTvuQ6MZ7Rj61NBZuX1npWoB4k0e&#10;TeYzcCiHh7SqraPAkN+u8kreDu6YelCKEsXBAr7nIXMIR2mvP/nKPHjIqmXmLLf0PzKXTfIUBDGQ&#10;glZybpZ8aSVoeVig2zOK1ynbC2U1i2DaPWgjnQUq0hDAp+SgaZZMzwwDtc8g+KQ9mXsOqwa6Dtus&#10;N/fhJ2nyBPFrMh76Lh3eGXcxsCpHlr1NuKwkaEIpFssCvsTrq6w55uGxG0BKPndTEexr03Op5rJJ&#10;ngGfleGwltNLCsVcfOH2rZG03e0oLzEb9CBPMsauN1bvh8UTI00kI4jG0l4/pAdgm1tYBn7sagTz&#10;LoZUNwuXJ4TEsetEQjM5D7Kj4sXRsCsGMrseu/epT3BT3QpKPAML+BzscqtZrWswYQEpv4aGIHgW&#10;FNy1CWBbjhf93Q4tqqGA3OFjO6SEWRyz5J/ddVtiN9fCOuOkQyLXBoHnE2/7IdYcMLWekFnJgwKH&#10;ZKF94gtD726ltTocqu7UMlfyWAnG40v4WWVEMNvpxvN+OoWrKKUzFginBQv47Ko5q6yKY878bdIz&#10;vsGGHXzcjpVm3xcFF8t1u477SCM3kDuMuSKZpxA11yx3PkKotYuLlKQw1otiDtEIfdAS8picGuRG&#10;cdOucnhi08OQ/3FNqmpsGxKzA1fSYygDjy/RbIt7nQ15EHktz+XD0TQ7LgiqeRbw3XKsmmUNxuXO&#10;XCLdWtvt2B36uNMVNZ8ivBVIKDrV6QgtcBLUUOK2B4oaHpjHvnZiy56EAJKXVJgJCrYdRwQGEYZx&#10;I9YcML2YNoQ5RSFsvwRjI8+0jDt9XTjNFlB649o03K2lc3bha0NOQdbFYtwlQiP2QXATNw2+tSvZ&#10;CeyKY+7yFdKTCaHwJCyB9ajtI5gX9GU0hZPhisWn73UPVmfHmwNSBqo9O4SXmPVxuh0RPOPVopgK&#10;YiS+jxjlkI5CcgpjmxvhaKhqreq4pDTQNaV28C7+3vD9yBzW9fY4+JaKNxPwEMDTzSpkPg+H8pEX&#10;AvttGnzr1yrY1cYcLvcaSf6Xg9gq3RMK654g89gMzjw5zP+DRFOfUJq7WJjkg73xrM1hXxuyQpBf&#10;6aR7x0iHtDyYpJMXa2tuuP+WdHFRamEo5swqTLqF0zKJBbkMLR6ELCQc9DfkkR7brm7HBSu5FUJo&#10;nWnwCd54WMyaGRJGgl8hZ917i13Px1murv/lSwqenDQcfXVmb1KphLhpKNWQMOCEFOvBgoAWhAzz&#10;kOezIlVtawj1YmDvdCRvdZaZ7ROeq8puRe4dQ5VJXGO6Bgi1sjt5XnU44rKQMq/LYGaXR9Yjajz9&#10;qjwYoRiPafD1XJmLZzftclfvkAeTOGiMXTrpq8m6unqxd9XY1S0G/dHO9o6mAtISSc0VW4szh/NI&#10;5lMkymcN033hzXUZwafqKNMcGb8UfngOmaPM1XFDQgLmMzhXC61rmu0AMlhyiSjoIC1SzBrSpmQ4&#10;bcXjngeidIQsnabBt/z6BGt6NBiL2xxIrpg8aIEdfBxut5u5YnJOwaYELXASxFJSHSz/h9JgobaL&#10;t3iEkla4SEkFNTlNIsgn/JbYi08MSta4HVmj0HSQnmb6bfN2GXTgw0WMAJLCbAfgrgOaE020oYII&#10;YeH7yzjlO8gxGOOhP7Zp8K2+lZPAbq4da7lJDrpxi1005vQ8L3kTyYvz/OsaisgCkSEcMBIL7SWI&#10;R/J4Zpkukp8KFCkpdtiqmT1JmloyZI4sadNW+DkqKe+MMeR+rLzVPJuF2zS6KAd0aaAG95nKHJhz&#10;M6AmzX6npwv63KsFFYbzaeitkmnwVVv3ZbN7SY0V3CbHxAIRCk+OFa2mIh6P54XfA0QSZU2pATLR&#10;Cjc2IJwgrFNFSbkHuXpYZ5xoRMY8tqZ1ume9uckOjQQ3KsxZHDdUn6fTa68D96iSzlBhGbKgHSif&#10;iLu3OoMkZ8etdFTV4LU1JZPGa2nRV5kGX/hHs2xFxvF0o3XUsQssWCt2wKqnHeMhaO4k517TOIph&#10;YrmQ50EplylLB9t9qtCcTk0PY407g7A1jdiW2tAHuNWBrWnMkiWt9gEOPoVSmmuIjk69DTMD4RIG&#10;h7KE8yxw4Vi82Fn59uDZRy53khKBd9IeP4xV82AKfBh46lMcym5dG87UmiycStgP6eXsDDtfNJUI&#10;GypO/45U0AqAdW29yXYEvgTeY8Ec9jVHhJAgyEm5Uckt42FWCvamJPIbXLCFhuPHrjhny9OQM8CA&#10;ozQHp3w4KSObD26k5k/kHHuunr3z8O8H5jgwO6lmxJ29TLZp8HncW0awrlFhu3AmngiFJzkdHRVe&#10;aMrg864qWvIVIHOlGOshw/noTt+2l/QuvlDb8BlhD4ZUa7bcKYV2aQKCZ4H6iEgrdMH2DKb+gRJE&#10;i7LIUJKq/KiDnlFIy4T9WrroPkkYRKQj3gZyYnT77BU1478L3dlNf6bBF2RZ0c/O8/Xc1QpdcQns&#10;PlWc6db0r14K5Tv0QnIUAHytK9VyHNK+qVE8NFhG4rsh+LRAw4EbjxyoHqFUFtSmmSNLWmQFwV5q&#10;tu0Mue+UXe6ZwnUn/CrS/Ru65zTjxtvB5t5AA07BJ7fGCOFYfYRg+jPN8/nn3atk17V0P4qkwPT0&#10;PruJgzuZUPyxOQxWZ7b7yI6VyyCuoUI4AFhEI2lyVzyQ+2Jt0AtBgFCLe7R5lhvjkNSCwa0XmxZ+&#10;tcMKpFTixQypjaHc5+mh++G4e6iqQEthCD8EzWiOKM8AWFXvFBCeBVBdzm76Mwm+tSt17DwcDEcL&#10;1iZHKI1kd2uBIsdwkCEj4oWXcQdR8dCrlXdO0BwLMdeL26KXrZF4uDmtwDmJkiRNLUpCk9dNLq0d&#10;HrWr3h6TPTcEvsRgPL88pGR0Ipf7xDENs2tYG4iBkfmIewivWflj9nI8JsEn+uZ+NXsoLqcrQhtL&#10;UMZeeBIKx88zf2qmaGf9Re1BI2SgT6uC4iN6AjucXPjF6EfxDmWUN5jxQAHrvuEcA+ea7ZoPTtg0&#10;O4tLX5z1FMBAiPVWI36OHrRppbNHoURml+LRUAPvLs/5uXBLA+Eqi2dXUJkEn/gGNxdB1dIbpdXb&#10;NXmx+1RxhqvLr6EYVc+1hHhn1KoF01o3frkXxWGx3Cr5op5LGMhORTlGJXTt+i0/hNhJtaAVsaa3&#10;iQeUueBVBpXcUJlDiYFuTuM7pThl3M/V0sV0ImG0snmnz1Da74CcJTxPFSyQZDDfmt4dTIKv86NG&#10;do4PetE7aC0WsxYoxy5nKsA80c6n1qoCMVlivzZe99DVkCX97A6krZ77RTh9wfO7KJSM36itDaK0&#10;hYkBWJtyFUGVyzJ3hQWpgNwWhBgKd/SPFxBWZtFdbVhqHizUhpNKYfx1A4mKnKY1PTjlExSxm/5M&#10;gm/yg8wnCExfr6vWg2HGHQF8PWGZfzCQWfDC+wsyEU27usTNiPVM0xE8NFimj5QTVy2o1LJRMj+E&#10;ckVqaZ8tuyqXZWZTjjgLp1zmzr9nQETYuF3QU0YIEM+0q9tIpF44ahgYdDegZfT0E3KIKI5p9vAs&#10;k+Brte0pYPVjhpTPrZ16wEGEwpMwg/NkxEuxr8Wzs7jEPHWh5TZozFzbxZMfR6OYy2CNgfuU3mDX&#10;pxNBLygeNGRfPd9rvOCAEzL+RPaGg4EEGCpf5TyRUVX0WJvNeNYGv0DcO3ISaCAnRmQo/x5u3BV3&#10;sUdxmARf/ptZQwjg6/LWhlWrb7JrBXH7moc5bAZn1vgBmocUIKpwEM2TdP9na01JbD1YfseA1QSC&#10;owDk6um3EiVJGrQFu19Yb0ASMrWGP3jLgOuY+CMqk7QomnL/BgteOAch7uoa/5h7Vl97P1xCSMea&#10;bQvWgBqT4HtomXMPQWvcdXuFWvyD2wiBlssFGRZkFjqzNhgIg1hjIYMqMY4BxEzzK48vPFMvlMBJ&#10;9UEYnQDDGg/UZm0qvBjfxVrtM9y6JmhfnXvPACHr9lZXFODnsihCe7x1Ewmjhas5a9CR+pRmFQNh&#10;lzWNRGZLIeV2b2J2JsEXkdo3hOCg131b+8qsWQ4g9J/mZLtdbMEMXY0BBwOGbkM9H9EZSYO1b43p&#10;6aCVCDQ1xi5KqlGon0in2VZ7PGEja5N5Uk7ZL76eoeE4IRNOTu8ZAvK0m6AXJlCD4LPXrpUGzysE&#10;7WtqjYsB17jSJ+t1hBl734M1SMEk+EJutGYhnKM9N+lXxr8Rof9C06O3X3yxjF6JWUvQRn1MH89P&#10;0NJrnLDzzix3PrI9QWDhIFdfoqUllNGLBX7ytAvKQhh4UELkJDoRDLxtQH6YeLNnCU++AmPGOdQz&#10;qnxxhz7xYKvU/Yy7Dwby3TVkcU1Rcj/bdpgEn3tpbjaCrmX5Nh0m54+QXIPbkfD8/ZdQ/A8xBhxm&#10;oac9r8LRvE9RQzKNL7bCh7R4sjRRmpaxAg9w33XWJjOcUo9t13W/Q2aFMO2qirnTnxiIH6pNPSwd&#10;wimdzHGGukrkjftIaHYajhrPuMFgYOKjk1bcXgcrB7O66poE35VqhIAgDpdzla99Gq88BLByxrg3&#10;Lswnn11fPqJpF4TQ9TfaclC2CTtEK5RlYqx5D4SUZ3CHI2kF6N0aFMWgzu6A8iAG+mDAhqhqLp0Z&#10;1FgYsCLmukpOSPOarTaifNeXOIfVGlWEgej/oZD1SSKJmiyeNYGbSa+Wr1JqEHKNznVcoSssx+Wy&#10;u/9xhnNzvo14Qp5nSUc8EXtb0bxhPev64EPC+DV29yDT9x6KQkh/Afmk5FXtOMXpKFcIKtByDJqY&#10;nReeBUgt7pPkvW/A3vPUUtKIa040Qj86hs+LCG4Slo42+Z+9ouujZeUOjk1VA2sCN1Pg41/lViMI&#10;HHMrV+gM348R8lRxhtvKr7Ayo4hAYnRbjkB01NIlKihC1DfGXtS+VonX7WFvBw60tqMOzR43hOYb&#10;YXw1NxwVB3yhZL+mq8PZAPhSWg5ycHc+jdSPzoPjQThlK2cHRwL0U7tjUOO9/enSQNmBWKqUTbDW&#10;4jAFvp0Ps/sQhNe58jt01NOjYHafKuh4330HjdM/FwL7U9HAh9lR6XUwMEQkWGdrGAimCRJbXyO/&#10;t6EU0IXWew+aIyiKg5V+WJt4nigLdIEmu12RNckZXppScg25WXhFHJBnrNqH5gitCcd68aCk4oOz&#10;yW72LdbVU4Kt+eWO2h9NsphfTIFv6Y2cZwg65rEKovIa0cJiUexroTm/oxnrC6zbqUuzDZYwOTv+&#10;sS79xVgcCvh4IOmCMiVIr0bi+Y4c6bNtkogpY2viER80B1qjy4x9+b1PfvDjn/3D9379r34xMb/E&#10;39QnfwHVJ8X4IQt1xrRbfGwTLgsdFRbt+9BK+t2j0amJuppH9gE//uh20G9vBH7u5vMhm6O4KfBN&#10;uHc1IYBvuVAXcpfvieDWMpbVEYdohj0PNKsRq1keedDru4gYyXRh+1pMNorsCtNO0dqOPmskuCpt&#10;0bLCGV1I0aXVg/am+djq0MuJlu85fnbVz9cmJj2sYHa6UynjAbftg4VjmYov3NGVO3pWuCGTy+WK&#10;Ls2lsL7GzPhEzyDbzz7z+p1/1OfPn0aOhWauTo6qhQe7C2wJIk2Br/5bRQgsH6cvRyf0lKP4VHEn&#10;x/0QojrPAzy875MKtCs0Oq/4E0QZpdWQmyXa3chenuUo1jWNRpctZdAPxfVZve91QXZU+XWXWCER&#10;ig4O+CJ1335jUXdEQ+nVJItPHN656u7t+Ouvbe6HP68c4M650wzKvcT+sAdWbp9d//BHFh8GpH1S&#10;HZbS3bpy0CuU7x8cHfClW/zJvpGGLm4IWw0sU+DLca5FicmYyXWj92HSH+HYXW7KsEBLh3ye/QUx&#10;iMp+hlTMd0Jg+f5/7V3ZUxvXmp9/Yt6nZqrmJXmYqqmamhdyuUlunEnGjm88ZTsZI2NWB4QxYARe&#10;sAFhG5t9M8bsu0EgwOxYslaMjLpRS6IlELITs1jYkhGLAqGlhzmSDXSD1P0hfGte7nlKxafF1+f8&#10;+jvL932/HzJCx7WAcBka76Vo52z2hYjdtc0VBwmvUcu5/uQwuMyh/bv+qzZ7u2ShwGR5smHRut84&#10;XeuLi67VJcWyRLeQM9iWUJgSEnnmxC/fpezuULr+MSTvx4cd+YY5YuX54grC7ZZre4aykgvtcqJg&#10;abTT3Yy9sS5sG7j2o2zgK62UA2rXMFP2XgDAyK39h84bZuLJ3wB8ZSD53Lce007OHFI0SYRddsuB&#10;OdKBJv0l35stzNmQkvxuhtxqAiSnilqrBKbyBDKtLvwdCklsyJZmxinRkL1xfDJLT7RSpIZasNvX&#10;bYvO5W3Ze5HGnXh5t+JwnP/b2trq1tb8ktxplS71aIzVS4O19i7DhuHF9osNx7x700XZ3E5ODSw2&#10;8F0+PsQtfYWOrlV7a+gSD5D/RxiaH31/iI8T2DUcuPtBZbg7/u5lPIxX1n3E+NoyHyBhim569Xu5&#10;wSDhSRRHyD4iUdUQUhn3Rsvc9nlqfpFyOLeVG/opu2TEfWtiJntW2uzGjRsLzs3pvbOZMVmx3UHK&#10;C1+oG+wSA2V+sfGGcsxTiw4KqQTvBXLclF/KNdpssoEvUtjbCQhY6DP2bsu2bgBOKJghq/0HWAI7&#10;EHfeblAgedS0/O5wWKRlLeZo9WtUxId4J0dzaWjZPjEaSLHl+sARiaqyvVT0jGan7A5qfp5y2Ddm&#10;tvXT7jbJktA8S9PXVYYSdmzSvUQ5Ng8gjv5LixEc6sds4EsrMAGu+TBZ2d52fPmSjht9BGHBL4Ho&#10;kA+BPc9qJBAg9NPDXrCD9U+9jDyaufp4SKyMckhpu5FwL08AZ5s/GF89zKB5PPcb/Znmi6ghclvK&#10;aaMWvTic783YXS9mwtYo9DFxfk7riRw5bizge3Usv3GYG0pI/Kpm933fpYsAT2iEY5/7o/893LDt&#10;6w0s7UayEzSNrHxgpOWI/JC6KEj5EDWv3inMRu9W9oEjhctZmoH1ooHG9jboEohab99LqN2IA/lx&#10;arWMI2ONBXxr1/H2aYDrUwpoxaOCLkBOlaZ2/LQ/KvMjgU+/d45g/50dOnBvL5hqzFtP3kc6ySAt&#10;BGm6oIxOcf7eH8j4mELMjj67TPASdmIPYLoAIq6Kos4Fvbueb+WKt0iDu3Hme7GAz/ZjnwWg3ozN&#10;8Gn3/zGQXSKGmU5+8vq1CWCc1pNNM7cCqKtWw5mbxgrLhkJIuILa6qdd6VRBtNq8bLWc2eqspqVD&#10;KFBRDXjVbqah5xXfl+HH2VaLOWpfWMBn+q4pB7CGYso0mmRXeC8gC8skrP0MlMx0GEcjuTFintlY&#10;5dbkoRONVtOrBb0e5IAXebu4rRe1/AJL/AtkbzEsurbeTjs9fCCP4mzzR5Mbf5fgVRHnbmvltE82&#10;DsK45RVg47ibZwHfXIpsBLDqYvprNFq8O9WAog9ShJWDkpkOAz7h5+fPHks5fpEfeae4odWqmFz/&#10;1f/jd8x7/7/HH52/x/O744W8rv9pTiI/7ctLx/4t8a//erQSospmSHSNWrn1QRrJ1waqVj5s+9nb&#10;auyR1Iud6RDNBS/1Cm2NEJghV+bUZjMHQTsL+Oq+G52DeD7TWdr+rbqIW34NIyakV6A7NDD+8m4u&#10;1I3Ki2tb4kpyj50//VNa6KWwmNxHHQMiUumgp/5E0S6j96ooEamva9IoqW8vOp8Ud+zauc8ij4cW&#10;JFeJcwi8bmEyM+pIG6vzU5CTK9JTphVFjFaCPN/abmEPeKToHWcTfHqmnG0lluZhYMFCyibiuJtn&#10;Ad+tq61VADeGqc7RChAbIWktlpYCwY2gxorloVzeiK5kYvixdlBHDM8M1xmr++sTaqK+vnkiND00&#10;OS0pqkLYLpEa3SuxtIP2YM7iLNn2pDcjLzzt3MWQP8eHnCvgFQ1WSvGhBQtplOtE+tpBaYUuK/Td&#10;UdAX7+Pi4WyrOTT17vGbayDP98i/8wYOLxELOodTWzE07RQfTxV3c+yQmQayhQV8j/JMAKIWJAFD&#10;z4lvCgcEd1F8bcgf+TRwwPx3i+i3GLrM4h4is514MDRXrJM0ayVmXD07IpKXjLZc6cgNKT8XkhB6&#10;7WeapgvxOS/5h0jeyYKwjOHbaqzpOT5n0uhEsscj5N2p0QxzRyPWMWjowsS8o2DvXYRXGp67rd3b&#10;ratDOuixqxDwrTRCD1p+h637JijL1W1LpcWPKiGcvd668gj2UWMB371T9SD9IV0yLaVsEJLWghme&#10;lP7pKLPpbxwvokI7C2Yx4ioNZjDrms0tvWRWg6GiTV1jlnSTw5hZrRSPK6rbrtFy4hX/Mk02PjO3&#10;6XHrlKm/S1U1PFhubsgiO7rxbimOYxoVZtRiWtJ61Q8tCfhb2UrgvpH1QnOtjEZYMRsDci+bzUcq&#10;wK/NAXk+N3Vjt07H4yn2VVtyNpQDyM6FwwK+uKcNA4BILTl1khZawOMAno8wVz/+hpmBDZ7IQB3f&#10;p9DcNIE4ADGLCldpcathuhXrfEqWNukqhtWNmGiURyMLXjgrFiuyhqfKDU1V2p5+rNmKSXGLClMg&#10;INMOWwSZDIvD+bfuTQSkBhfV3ETTNlZIOo9zelEHm18tFvBwZjWCdpb25ym0+Wp4CHOXLg5VTBbw&#10;XS1QQA672rYQmhMzXYVsEwmt5pePnP/gYeLouJRMR4tP483XfDhUGTGNFp8yqweI2uI4Wlh587Sw&#10;j+gcN0/jWg1u1OAa1J3ADoouGa+DUmYC2KgJX4esoNRWOE0tbzXBS13G2ZzGHTLTIEYS0e89AZ3D&#10;nQo+bZKby0Hgo9aT2EctMPjenb6XCSkBtzTTzw4LFwGpCJiqpvafgNwW0CE1pnBWj5AYqcJMU3Sp&#10;6fdfGRSYCv3DHlr9/RcuS6Pdz0BN2u0nyoVNli2JRpqJrnIhN3D2F2HBryGocFIEcsoOA5/21pLL&#10;oLWaWj1vZR2rwOCznSAbEK09Z9MM0PONtlJwgLvUDFhPAmML0JmeFgAS+L2iIf1xtJ98GQpJGsOw&#10;maSP/C5Qcxj9WkGVaKhCLIy+uH+oUORsjjBgKplf0wVexRbuNl+XQHucBNGmom3EffZSncDgc3/f&#10;B5DxwzBjJi0a7nl1Yw4APgJXJPvh+QhqZj8+1BcN2Gwi8KnGGNzyl1ohnhpTnq85gnHCAtgGfYNP&#10;166InQBdDq4n7lAJBGHhrzyvgj1322ymqxO98FH6cbflEvZJDgw+y4+dRRAdP1MJo3T0BmSpNva0&#10;f7lDDxrEkPl7pOYeDHxGISMlPh1EyoDpi7hJXgO/SM5j0GTZZyPoidVlEtCKCOBECWzZVhwswLE+&#10;Rh81exosrWWlg/0aKDD4uuOUYm65U8RFX8EomhcA2FowcsrwkJs19VCwrCiGnHRQSkMpA/V8SDgQ&#10;6VML/emSQQ3MbwPdmjiN8fT7p0rYWWCZfjMNtWin32QEyDJqtYTOCbSeCkrxpzaH2CmjA4Nv6Jsh&#10;AFcGRijzC+jh+Nx2wPUMIZ27+VGp8rDDFaj/BcjfRcuu/h4jTJt4l/Oc4t31avr8kV9DbQfpriEO&#10;AJxR2QLMRljJBNYr+7PWEA87OqyV00ftJUiKGl0DzV1mrYsODL6qmPpSAPEKpoxlkJjfzgY8RLZV&#10;3z8OnTpYP0GLhfNs5O0gK2OU9xblg1Zr7aA/LgmYZZ63EXrQxsoxTd89e3qKQVdwm8075PpAc+jd&#10;6lAFB6S9vswQ/IiAhQtdFnaticDgKytSSCHTqeQzDoI5OYDMAnSTJj35SVWIXoFSqNH7KGMZimE1&#10;iTOQlyQnTsNKjfwBYPWKVySUu82PMqqZm32s75zNNn0EupaGUtDfoNYEbfQ3S/LpvHA2++ReNZ6/&#10;gQkMvuiUJ6MQZyJLYdjVAxIhwpp6/8MRxJca8JGVi5ArHq/nC2MwN/fEgcBHaE8GT1RFhYGmykcH&#10;TmuifJDnc+5KZgUxniV+KzgOomrlIqMo+uYobKvo5NOCcgfNCwy+5PpagIApqpy8ykgoq4+F3LeR&#10;2SPf7PC9BTFmBx/ZTgFsNb0+Tp5KC2F5PC0pIPBh+hNY0HaaIkE3LdTK0yz63yCiQY+5l47ASJ8B&#10;q+Cgts4yYgJ3PyhgcbbFeFbG9YDge3myXQM57GLGX17Qd5WDfMgmiiBmrndBSHqgM44lyEgtiqVx&#10;NmMaLTfI4zFcA5hLkMQs079DzfL1Gy8DuTBq37XYM9htmtsWFnwxVjiI+Rldf59gCJYV14C+CxSs&#10;Zg0MBQSf40xxzaBGjmk0iEiUZUoJ4hzjhl0bx7LnI0mUJEKaSMJYI/znTyoEIzllUYsxnRnTkKSJ&#10;0Fq8IVq/zZLCWO4V5wKej0iCUGEaI2Yh8WmzNoRbSiwQIvthAQ5qFbG705rzCvA2LTL46iYBqDiY&#10;sk9+zagd7fCJk3O35fIuts80IPjkyQR/dKQU728lEF0QQWgVCIc4eWBKCWkIYyu+cJU+m17fiRCn&#10;0hIKksAJdR0+Nqgusg48bCm8foRD2sE3GrimqS8kqxvNFaPjBdK6UUxnIIyEFuHwgz/csZswJzPI&#10;X5+FMvIRkI8jURKCAn1w+JRuegB/IiQejknvD1pPB5+5JIT6iXxGVRX0nLJ8uy3YNeQPPqyCw6U4&#10;w+AVEX/Q7uBsq+whjoDgM59p1mHWfqx1jCjttN6ZGqrCWvsJiZUgMQvCoQX7iENyOIUBBdd1n89B&#10;3VRIUQnFhonxYayhbe7udGsFIezBGiW6IbPBbDDmfVItjqq7MosRI3BcopvuMHRmEyXthgdtw0KD&#10;RIxEZwiF9+PRImvI8TRGZt78WXRQQT7OC1TvKw1PWNul9Vlk9VP8wchwoVTcT4xbCS0xUxJ89mtF&#10;H2yHtBqO04cSepvGMcNsrgcaqnBIv2b8jDUR5vnWO/zpR+/+VEDwdZ6ov4uRGlxlxI0kLsWnm4nH&#10;tcTd+qny8eYsrH8UU0tJDVqVNKNXGXa9TiEtaLLm1FifWFc13lJJZNaQmWJzi85swNEabtKiFCdM&#10;9VgYH3KojRNH58qP14vIdSEgoZRSlBg1qFP3mBsKyNKBiSK1pAevE2GYpY0JolfXrBpMrZsY0w2V&#10;EAW3sKKh8ewJyRA2ZyDQAq7ALBr0i+hmyPiUOfxw2996oupgZ8MtAVOFJZ4z6O9L1FpvehSs51Mm&#10;gUgAqcWua4wXtkTAPqfN7vyglt2aPLlkb9OEvIMvK06lNVsxUT/R0WTO6K67b+1vNJbwmL/PK1eP&#10;VJo7qklhvbl1wjCB5g9ToBRjlCm393ukVDp9CsYQBZvmyKEZlWXfpkDrW0JRKSduFktFT4keIZHT&#10;P7QvVHH1gZDM6bcWW0X12ISOUPnZMhKkRaVs+zN3UaZfU9964hUrG4j4hPOuzxnBFMKIYif1c7vd&#10;827XFrVVF3Qx1rhPd427rYzR89A8nqWPSpXsT7qpTSkrw1JAz3eH12aY1MsV3illbPRQ8ps37xLt&#10;ww0iQtxnTGRkiXg86XelhmmctOAIccjH0fOBUQ6pUa5XKk0Ws6Sh8t+Pxn/CnOnQyx3NkgmtXjbz&#10;bEZmMmq0TCBq0bJLqFSYlKzddyWb2oQOKd5DEMk4pBAkstWklyllCotZ1P346e3/DPaW+fcY8ZR9&#10;QolYdz4Q8Mw7Kb84dC9dYWad3/NzD4L0V2x255bb5aKePd8WPVf0bY43RgdbktBa8dru3HQ7vOxU&#10;bJn+y9lMnsf11EC9Eb2Lw+nesrvmnXb35qQ8ho0QKiD4iv4n9Exe+aOahubhCUzhhYzeO6fo6IE8&#10;yUcXRmJalf4u42bU44mqVTCuPNA0qkyyGZneiE2P9DXevX0hIiEtPe2vaQ+BxD4g15d56sfv/uvn&#10;//32p5AbSXeKe/pFBq1pBjWZSWNBp/Xd84ZJuE874HLTXpU7OiWrFHKZUik3YlZxa2/h/ajEuFTe&#10;jbikxPzSqWBn2H6xbtg2qrA1uFVjtjqJUyTflm8gph2Ew027ey+dDtXbMF+1ZLfU3E057XYEEhu1&#10;tLAhfa6st1m7X9cbXA3EuPBJTf65YEeyOPzhlKnBJZ9Y0z/f3La7Fqn5Tcp28ONYy2BW4P6WOkvP&#10;8bc7KZvLveJ0Lc67t9cVC/OjG1i1qTC//iL/HFscKxD4Xv3+hhzv731YGSXgp6anx0XE5udktfeL&#10;pzGLSSaT+YDocy7Ky7RCZ+/g3X2IQvVexCn0qKOClErqO4ozzsfE8XgJ/Nh7VU+7rSZq+R1axD4x&#10;S9rL5Q2jtTmz8jz/5PGfvvnTX44dP8mPLkeFvMMGjUk2i+CP3LisZB+lWH6mXuMF3Azyx9Lhodrs&#10;irz41LSLl3j8sLKi4gGJVO9cDnZufVh6u5YYHx6WW3a7SthRax0a3q7X22sdlr6t0TrniHxJ69VY&#10;WbQhHDqIfYyZHYXL7kW3C+W5b2xoJye73eb6NaTuU0sahN2ZOQ/yo69Ex4eXP8huMgZL14LHR/Dj&#10;Tgl4Zx/x8lrCxYYCN2l9L1/a3HA5Fu2IrW8Hh2vht5jfBaoFdSPEOagtm8u26H7zXjWz2CfX3bPm&#10;CDpC0i7/lJaaHBGZXylsN7B9soHAR3/mj8Ul41z3WNaDqMSwtPT0tLDE3IzCxr4utdSikNsj9zG1&#10;VxdRJo1ZNNpUUHQzPCyNx+NH5lbc6hzWvFlknDPfBrtLDrCzYvzvt2uuWWl3bWFuUurZH84c+/6r&#10;k1f5UUXZDaPEzX0UDvfvW59klt6JT+WFnL50/WJi2b3e+kHVtm3/hjRYv+d9y5er7hlM0pn58H7U&#10;hRh+dPiFyqLqWy2PR+SdshdNi1j/atecU6x09u2rse6K3lyQbKiaVyWirQFcK2zrKKq6Fx0ZLYjM&#10;yy/trR9XbK9//H6DNs7jebfu1BPqgfbi/KjwuBBBSGj56fAeXnPXozfT6jXL9uqGbXPT/jZin5RV&#10;tPm1a+m9xuRoN6gvjN6+VPL1pfif0lN5sfmPslrFc8qlRciGno2fz98sv1pZMhnamoQ5ebECfjov&#10;NSz2531XnOJvw9GympAUXVncIDYrnZ80fwC0BO/v9IdLSUrGCooSebyzx7+1Mv+57edTN1Ijc2oG&#10;5lSTy0GeKQ5j1atltxKre4KW9LILgtgYhKOMqvaaTl2H4s2Ffcqq+FfKZ7eGHxdlI8xGxwhyyx4U&#10;+Eb01yNgjdXUV2vbs5a27t5HGecFN/jnvj7/RcTDcw0dd2YNX2LMBy98URv5ffkXP0Z8fz0p4sKj&#10;zJ5hs4raOmx56SHA59WXYbqXPza39VLtvv/7m4GcnN8vDnFkMfbDzO9uXz/O9bcDX+Tv+1f/v5mt&#10;B3/4j60NGaYeahcWlZ1PvfgZja/A+w72P51Mz71dMtYqImaca0wzP7GRfuD8fsVuMk7XN2SVC5L+&#10;+y/7JhTjF/bWTxlnna/3jeehvot/+Hv7+wj8v43A/wF8GCdSOFqdBQAAAABJRU5ErkJgglBLAwQU&#10;AAYACAAAACEA7fobDuEAAAAJAQAADwAAAGRycy9kb3ducmV2LnhtbEyPQUvDQBSE74L/YXmCt3az&#10;iaZtzEspRT0VwVYo3rbZ1yQ0uxuy2yT9964nPQ4zzHyTryfdsoF611iDIOYRMDKlVY2pEL4Ob7Ml&#10;MOelUbK1hhBu5GBd3N/lMlN2NJ807H3FQolxmUSove8yzl1Zk5ZubjsywTvbXksfZF9x1csxlOuW&#10;x1GUci0bExZq2dG2pvKyv2qE91GOm0S8DrvLeXv7Pjx/HHeCEB8fps0LME+T/wvDL35AhyIwnezV&#10;KMdahJl4CkmEeLEAFvw0WcXATgjJKhXAi5z/f1D8AA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QIt&#10;ABQABgAIAAAAIQCxgme2CgEAABMCAAATAAAAAAAAAAAAAAAAAAAAAABbQ29udGVudF9UeXBlc10u&#10;eG1sUEsBAi0AFAAGAAgAAAAhADj9If/WAAAAlAEAAAsAAAAAAAAAAAAAAAAAOwEAAF9yZWxzLy5y&#10;ZWxzUEsBAi0AFAAGAAgAAAAhACVOCPSUAwAANggAAA4AAAAAAAAAAAAAAAAAOgIAAGRycy9lMm9E&#10;b2MueG1sUEsBAi0ACgAAAAAAAAAhAM2pQmaOzQAAjs0AABQAAAAAAAAAAAAAAAAA+gUAAGRycy9t&#10;ZWRpYS9pbWFnZTEucG5nUEsBAi0AFAAGAAgAAAAhAO36Gw7hAAAACQEAAA8AAAAAAAAAAAAAAAAA&#10;utMAAGRycy9kb3ducmV2LnhtbFBLAQItABQABgAIAAAAIQCqJg6+vAAAACEBAAAZAAAAAAAAAAAA&#10;AAAAAMjUAABkcnMvX3JlbHMvZTJvRG9jLnhtbC5yZWxzUEsFBgAAAAAGAAYAfAEAALvVAAAAAA==&#10;">
            <v:shape id="Рисунок 90" o:spid="_x0000_s1091" type="#_x0000_t75" style="position:absolute;width:40678;height:1870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9VrvgAAANsAAAAPAAAAZHJzL2Rvd25yZXYueG1sRE9Ni8Iw&#10;EL0L+x/CCHuzqQsrbjVKFQWvWmGvQzO2xWbSTbJt/ffmIHh8vO/1djSt6Mn5xrKCeZKCIC6tbrhS&#10;cC2OsyUIH5A1tpZJwYM8bDcfkzVm2g58pv4SKhFD2GeooA6hy6T0ZU0GfWI74sjdrDMYInSV1A6H&#10;GG5a+ZWmC2mw4dhQY0f7msr75d8o+DukhWuXu1/s59/uXByGY17lSn1Ox3wFItAY3uKX+6QV/MT1&#10;8Uv8AXLzBAAA//8DAFBLAQItABQABgAIAAAAIQDb4fbL7gAAAIUBAAATAAAAAAAAAAAAAAAAAAAA&#10;AABbQ29udGVudF9UeXBlc10ueG1sUEsBAi0AFAAGAAgAAAAhAFr0LFu/AAAAFQEAAAsAAAAAAAAA&#10;AAAAAAAAHwEAAF9yZWxzLy5yZWxzUEsBAi0AFAAGAAgAAAAhAGD/1Wu+AAAA2wAAAA8AAAAAAAAA&#10;AAAAAAAABwIAAGRycy9kb3ducmV2LnhtbFBLBQYAAAAAAwADALcAAADyAgAAAAA=&#10;">
              <v:imagedata r:id="rId89" o:title=""/>
            </v:shape>
            <v:shape id="Надпись 27701" o:spid="_x0000_s1092" type="#_x0000_t202" style="position:absolute;top:20193;width:40678;height:32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4J5xgAAAN4AAAAPAAAAZHJzL2Rvd25yZXYueG1sRI/Ni8Iw&#10;FMTvwv4P4QleZE3tQaVrFNcP2IN78APPj+bZFpuXkkRb/3uzIOxxmJnfMPNlZ2rxIOcrywrGowQE&#10;cW51xYWC82n3OQPhA7LG2jIpeJKH5eKjN8dM25YP9DiGQkQI+wwVlCE0mZQ+L8mgH9mGOHpX6wyG&#10;KF0htcM2wk0t0ySZSIMVx4USG1qXlN+Od6NgsnH39sDr4ea83eNvU6SX7+dFqUG/W32BCNSF//C7&#10;/aMVpNNpMoa/O/EKyMULAAD//wMAUEsBAi0AFAAGAAgAAAAhANvh9svuAAAAhQEAABMAAAAAAAAA&#10;AAAAAAAAAAAAAFtDb250ZW50X1R5cGVzXS54bWxQSwECLQAUAAYACAAAACEAWvQsW78AAAAVAQAA&#10;CwAAAAAAAAAAAAAAAAAfAQAAX3JlbHMvLnJlbHNQSwECLQAUAAYACAAAACEAoKuCecYAAADeAAAA&#10;DwAAAAAAAAAAAAAAAAAHAgAAZHJzL2Rvd25yZXYueG1sUEsFBgAAAAADAAMAtwAAAPoCAAAAAA==&#10;" stroked="f">
              <v:textbox inset="0,0,0,0">
                <w:txbxContent>
                  <w:p w14:paraId="28A1D13D" w14:textId="05A6B701" w:rsidR="00445065" w:rsidRPr="00E03A7A" w:rsidRDefault="00445065" w:rsidP="00704642">
                    <w:pPr>
                      <w:pStyle w:val="afc"/>
                      <w:rPr>
                        <w:noProof/>
                        <w:sz w:val="24"/>
                        <w:szCs w:val="24"/>
                      </w:rPr>
                    </w:pPr>
                    <w:r>
                      <w:t>Рис. 3.</w:t>
                    </w:r>
                    <w:r>
                      <w:fldChar w:fldCharType="begin"/>
                    </w:r>
                    <w:r>
                      <w:instrText xml:space="preserve"> SEQ Рис._3. \* ARABIC </w:instrText>
                    </w:r>
                    <w:r>
                      <w:fldChar w:fldCharType="separate"/>
                    </w:r>
                    <w:r>
                      <w:rPr>
                        <w:noProof/>
                      </w:rPr>
                      <w:t>4</w:t>
                    </w:r>
                    <w:r>
                      <w:rPr>
                        <w:noProof/>
                      </w:rPr>
                      <w:fldChar w:fldCharType="end"/>
                    </w:r>
                    <w:r>
                      <w:t xml:space="preserve">. </w:t>
                    </w:r>
                    <w:r w:rsidRPr="000346BF">
                      <w:t>Приклади типів костюмів</w:t>
                    </w:r>
                  </w:p>
                </w:txbxContent>
              </v:textbox>
            </v:shape>
            <w10:wrap type="topAndBottom"/>
          </v:group>
        </w:pict>
      </w:r>
    </w:p>
    <w:p w14:paraId="7DBAD2D0" w14:textId="77777777" w:rsidR="009F4F9E" w:rsidRPr="00EE0B2C" w:rsidRDefault="009F4F9E" w:rsidP="005244CF">
      <w:pPr>
        <w:ind w:firstLine="708"/>
        <w:jc w:val="both"/>
        <w:rPr>
          <w:rFonts w:eastAsia="Calibri" w:cs="Times New Roman"/>
          <w:szCs w:val="24"/>
          <w:lang w:val="uk-UA"/>
        </w:rPr>
      </w:pPr>
      <w:r w:rsidRPr="00EE0B2C">
        <w:rPr>
          <w:rFonts w:eastAsia="Calibri" w:cs="Times New Roman"/>
          <w:szCs w:val="24"/>
          <w:lang w:val="uk-UA"/>
        </w:rPr>
        <w:t xml:space="preserve">До курток можна прикріплювати засоби сигналізації, освітлення тощо. </w:t>
      </w:r>
      <w:r w:rsidR="000B5A0A" w:rsidRPr="00EE0B2C">
        <w:rPr>
          <w:rFonts w:eastAsia="Calibri" w:cs="Times New Roman"/>
          <w:szCs w:val="24"/>
          <w:lang w:val="uk-UA"/>
        </w:rPr>
        <w:t xml:space="preserve">Додатково </w:t>
      </w:r>
      <w:r w:rsidRPr="00EE0B2C">
        <w:rPr>
          <w:rFonts w:eastAsia="Calibri" w:cs="Times New Roman"/>
          <w:szCs w:val="24"/>
          <w:lang w:val="uk-UA"/>
        </w:rPr>
        <w:t>куртки можна обладнати охолоджувальними, дихальними пристроями, а також пристроями зачеплення та кріплення для витягування людей.</w:t>
      </w:r>
    </w:p>
    <w:p w14:paraId="033676BE" w14:textId="77777777" w:rsidR="009F4F9E" w:rsidRPr="00EE0B2C" w:rsidRDefault="009F4F9E" w:rsidP="005244CF">
      <w:pPr>
        <w:ind w:firstLine="708"/>
        <w:jc w:val="both"/>
        <w:rPr>
          <w:rFonts w:eastAsia="Calibri" w:cs="Times New Roman"/>
          <w:szCs w:val="24"/>
          <w:lang w:val="uk-UA"/>
        </w:rPr>
      </w:pPr>
      <w:r w:rsidRPr="00EE0B2C">
        <w:rPr>
          <w:rFonts w:eastAsia="Calibri" w:cs="Times New Roman"/>
          <w:bCs/>
          <w:i/>
          <w:iCs/>
          <w:szCs w:val="24"/>
          <w:lang w:val="uk-UA"/>
        </w:rPr>
        <w:t>Халат виробничий</w:t>
      </w:r>
      <w:r w:rsidRPr="00EE0B2C">
        <w:rPr>
          <w:rFonts w:eastAsia="Calibri" w:cs="Times New Roman"/>
          <w:b/>
          <w:szCs w:val="24"/>
          <w:lang w:val="uk-UA"/>
        </w:rPr>
        <w:t xml:space="preserve"> </w:t>
      </w:r>
      <w:r w:rsidRPr="00EE0B2C">
        <w:rPr>
          <w:rFonts w:eastAsia="Calibri" w:cs="Times New Roman"/>
          <w:szCs w:val="24"/>
          <w:lang w:val="uk-UA"/>
        </w:rPr>
        <w:t>–</w:t>
      </w:r>
      <w:r w:rsidRPr="00EE0B2C">
        <w:rPr>
          <w:rFonts w:eastAsia="Calibri" w:cs="Times New Roman"/>
          <w:b/>
          <w:szCs w:val="24"/>
          <w:lang w:val="uk-UA"/>
        </w:rPr>
        <w:t xml:space="preserve"> </w:t>
      </w:r>
      <w:r w:rsidRPr="00EE0B2C">
        <w:rPr>
          <w:rFonts w:eastAsia="Calibri" w:cs="Times New Roman"/>
          <w:szCs w:val="24"/>
          <w:lang w:val="uk-UA"/>
        </w:rPr>
        <w:t xml:space="preserve">виріб з розрізом або застібкою згори до низу. Розроблено різні типи халатів, наприклад, халати для захисту від загальних виробничих забруднень, від хімічних і біологічних речовин. </w:t>
      </w:r>
    </w:p>
    <w:p w14:paraId="5B761031" w14:textId="77777777" w:rsidR="009F4F9E" w:rsidRPr="00EE0B2C" w:rsidRDefault="009F4F9E" w:rsidP="005244CF">
      <w:pPr>
        <w:ind w:firstLine="708"/>
        <w:jc w:val="both"/>
        <w:rPr>
          <w:rFonts w:eastAsia="Calibri" w:cs="Times New Roman"/>
          <w:szCs w:val="24"/>
          <w:lang w:val="uk-UA"/>
        </w:rPr>
      </w:pPr>
      <w:r w:rsidRPr="00EE0B2C">
        <w:rPr>
          <w:rFonts w:eastAsia="Calibri" w:cs="Times New Roman"/>
          <w:bCs/>
          <w:i/>
          <w:iCs/>
          <w:szCs w:val="24"/>
          <w:lang w:val="uk-UA"/>
        </w:rPr>
        <w:t>Комбінезон виробничий</w:t>
      </w:r>
      <w:r w:rsidRPr="00EE0B2C">
        <w:rPr>
          <w:rFonts w:eastAsia="Calibri" w:cs="Times New Roman"/>
          <w:szCs w:val="24"/>
          <w:lang w:val="uk-UA"/>
        </w:rPr>
        <w:t xml:space="preserve"> – виріб, який поєднує костюм в одне ціле. Комбінезон може закривати ступні ніг, мати комір або каптур. Розроблено</w:t>
      </w:r>
      <w:r w:rsidR="005244CF" w:rsidRPr="00EE0B2C">
        <w:rPr>
          <w:rFonts w:eastAsia="Calibri" w:cs="Times New Roman"/>
          <w:szCs w:val="24"/>
          <w:lang w:val="uk-UA"/>
        </w:rPr>
        <w:t xml:space="preserve"> </w:t>
      </w:r>
      <w:r w:rsidRPr="00EE0B2C">
        <w:rPr>
          <w:rFonts w:eastAsia="Calibri" w:cs="Times New Roman"/>
          <w:szCs w:val="24"/>
          <w:lang w:val="uk-UA"/>
        </w:rPr>
        <w:t>р</w:t>
      </w:r>
      <w:r w:rsidR="005B3CAA" w:rsidRPr="00EE0B2C">
        <w:rPr>
          <w:rFonts w:eastAsia="Calibri" w:cs="Times New Roman"/>
          <w:szCs w:val="24"/>
          <w:lang w:val="uk-UA"/>
        </w:rPr>
        <w:t>ізні типи комбінезонів (рис. 3.5</w:t>
      </w:r>
      <w:r w:rsidRPr="00EE0B2C">
        <w:rPr>
          <w:rFonts w:eastAsia="Calibri" w:cs="Times New Roman"/>
          <w:szCs w:val="24"/>
          <w:lang w:val="uk-UA"/>
        </w:rPr>
        <w:t xml:space="preserve">). </w:t>
      </w:r>
    </w:p>
    <w:p w14:paraId="5B581858" w14:textId="77777777" w:rsidR="00613811" w:rsidRDefault="00613811" w:rsidP="005244CF">
      <w:pPr>
        <w:rPr>
          <w:rFonts w:eastAsia="Calibri" w:cs="Times New Roman"/>
          <w:szCs w:val="24"/>
          <w:lang w:val="uk-UA"/>
        </w:rPr>
        <w:sectPr w:rsidR="00613811" w:rsidSect="008F7A96">
          <w:type w:val="nextColumn"/>
          <w:pgSz w:w="8222" w:h="11340"/>
          <w:pgMar w:top="851" w:right="1021" w:bottom="1077" w:left="794" w:header="709" w:footer="709" w:gutter="0"/>
          <w:cols w:space="708"/>
          <w:docGrid w:linePitch="360"/>
        </w:sect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21"/>
        <w:gridCol w:w="3235"/>
      </w:tblGrid>
      <w:tr w:rsidR="00613811" w14:paraId="7D49B7CE" w14:textId="77777777" w:rsidTr="004D725E">
        <w:trPr>
          <w:trHeight w:val="2665"/>
        </w:trPr>
        <w:tc>
          <w:tcPr>
            <w:tcW w:w="6407" w:type="dxa"/>
            <w:gridSpan w:val="2"/>
          </w:tcPr>
          <w:p w14:paraId="5DAAD211" w14:textId="77777777" w:rsidR="00613811" w:rsidRDefault="00613811" w:rsidP="004D725E">
            <w:pPr>
              <w:jc w:val="center"/>
              <w:rPr>
                <w:rFonts w:eastAsia="Calibri" w:cs="Times New Roman"/>
                <w:szCs w:val="24"/>
                <w:lang w:val="uk-UA"/>
              </w:rPr>
            </w:pPr>
            <w:r w:rsidRPr="00EE0B2C">
              <w:rPr>
                <w:rFonts w:eastAsia="Calibri" w:cs="Times New Roman"/>
                <w:noProof/>
                <w:szCs w:val="24"/>
                <w:lang w:eastAsia="ru-RU"/>
              </w:rPr>
              <w:lastRenderedPageBreak/>
              <w:drawing>
                <wp:anchor distT="0" distB="0" distL="114300" distR="114300" simplePos="0" relativeHeight="251641856" behindDoc="0" locked="0" layoutInCell="1" allowOverlap="1" wp14:anchorId="0EE8C9BC" wp14:editId="138FE17B">
                  <wp:simplePos x="0" y="0"/>
                  <wp:positionH relativeFrom="column">
                    <wp:posOffset>-2462</wp:posOffset>
                  </wp:positionH>
                  <wp:positionV relativeFrom="paragraph">
                    <wp:posOffset>2540</wp:posOffset>
                  </wp:positionV>
                  <wp:extent cx="3960000" cy="1673317"/>
                  <wp:effectExtent l="0" t="0" r="2540" b="3175"/>
                  <wp:wrapTopAndBottom/>
                  <wp:docPr id="93" name="Рисунок 93"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Рис"/>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3960000" cy="1673317"/>
                          </a:xfrm>
                          <a:prstGeom prst="rect">
                            <a:avLst/>
                          </a:prstGeom>
                          <a:noFill/>
                          <a:ln>
                            <a:noFill/>
                          </a:ln>
                        </pic:spPr>
                      </pic:pic>
                    </a:graphicData>
                  </a:graphic>
                </wp:anchor>
              </w:drawing>
            </w:r>
          </w:p>
        </w:tc>
      </w:tr>
      <w:tr w:rsidR="00613811" w14:paraId="74732081" w14:textId="77777777" w:rsidTr="001912FA">
        <w:trPr>
          <w:trHeight w:val="454"/>
        </w:trPr>
        <w:tc>
          <w:tcPr>
            <w:tcW w:w="3200" w:type="dxa"/>
          </w:tcPr>
          <w:p w14:paraId="101D4DAE" w14:textId="77777777" w:rsidR="00613811" w:rsidRDefault="004D725E" w:rsidP="001912FA">
            <w:pPr>
              <w:jc w:val="center"/>
              <w:rPr>
                <w:rFonts w:eastAsia="Calibri" w:cs="Times New Roman"/>
                <w:szCs w:val="24"/>
                <w:lang w:val="uk-UA"/>
              </w:rPr>
            </w:pPr>
            <w:r>
              <w:rPr>
                <w:rFonts w:eastAsia="Calibri" w:cs="Times New Roman"/>
                <w:szCs w:val="24"/>
                <w:lang w:val="uk-UA"/>
              </w:rPr>
              <w:t>а)</w:t>
            </w:r>
          </w:p>
        </w:tc>
        <w:tc>
          <w:tcPr>
            <w:tcW w:w="3207" w:type="dxa"/>
          </w:tcPr>
          <w:p w14:paraId="4F39B8CB" w14:textId="77777777" w:rsidR="00613811" w:rsidRDefault="004D725E" w:rsidP="001912FA">
            <w:pPr>
              <w:jc w:val="center"/>
              <w:rPr>
                <w:rFonts w:eastAsia="Calibri" w:cs="Times New Roman"/>
                <w:szCs w:val="24"/>
                <w:lang w:val="uk-UA"/>
              </w:rPr>
            </w:pPr>
            <w:r w:rsidRPr="00EE0B2C">
              <w:rPr>
                <w:rFonts w:eastAsia="Calibri" w:cs="Times New Roman"/>
                <w:szCs w:val="24"/>
                <w:lang w:val="uk-UA"/>
              </w:rPr>
              <w:t>б</w:t>
            </w:r>
            <w:r>
              <w:rPr>
                <w:rFonts w:eastAsia="Calibri" w:cs="Times New Roman"/>
                <w:szCs w:val="24"/>
                <w:lang w:val="uk-UA"/>
              </w:rPr>
              <w:t>)</w:t>
            </w:r>
          </w:p>
        </w:tc>
      </w:tr>
      <w:tr w:rsidR="00613811" w14:paraId="0EB2A776" w14:textId="77777777" w:rsidTr="002C2A0D">
        <w:trPr>
          <w:trHeight w:val="3288"/>
        </w:trPr>
        <w:tc>
          <w:tcPr>
            <w:tcW w:w="6407" w:type="dxa"/>
            <w:gridSpan w:val="2"/>
            <w:vAlign w:val="bottom"/>
          </w:tcPr>
          <w:p w14:paraId="7FB2F01E" w14:textId="77777777" w:rsidR="00613811" w:rsidRPr="004D725E" w:rsidRDefault="00613811" w:rsidP="002C2A0D">
            <w:pPr>
              <w:keepNext/>
              <w:jc w:val="center"/>
            </w:pPr>
            <w:r w:rsidRPr="00EE0B2C">
              <w:rPr>
                <w:rFonts w:eastAsia="Calibri" w:cs="Times New Roman"/>
                <w:noProof/>
                <w:szCs w:val="24"/>
                <w:lang w:eastAsia="ru-RU"/>
              </w:rPr>
              <w:drawing>
                <wp:anchor distT="0" distB="0" distL="114300" distR="114300" simplePos="0" relativeHeight="251642880" behindDoc="0" locked="0" layoutInCell="1" allowOverlap="1" wp14:anchorId="11C9D74C" wp14:editId="07552726">
                  <wp:simplePos x="0" y="0"/>
                  <wp:positionH relativeFrom="column">
                    <wp:posOffset>-2540</wp:posOffset>
                  </wp:positionH>
                  <wp:positionV relativeFrom="paragraph">
                    <wp:posOffset>140335</wp:posOffset>
                  </wp:positionV>
                  <wp:extent cx="3960000" cy="1946348"/>
                  <wp:effectExtent l="0" t="0" r="2540" b="0"/>
                  <wp:wrapTopAndBottom/>
                  <wp:docPr id="94" name="Рисунок 94"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Рис"/>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3960000" cy="1946348"/>
                          </a:xfrm>
                          <a:prstGeom prst="rect">
                            <a:avLst/>
                          </a:prstGeom>
                          <a:noFill/>
                          <a:ln>
                            <a:noFill/>
                          </a:ln>
                        </pic:spPr>
                      </pic:pic>
                    </a:graphicData>
                  </a:graphic>
                </wp:anchor>
              </w:drawing>
            </w:r>
          </w:p>
        </w:tc>
      </w:tr>
      <w:tr w:rsidR="00613811" w14:paraId="60C36C51" w14:textId="77777777" w:rsidTr="001912FA">
        <w:trPr>
          <w:trHeight w:val="567"/>
        </w:trPr>
        <w:tc>
          <w:tcPr>
            <w:tcW w:w="3200" w:type="dxa"/>
          </w:tcPr>
          <w:p w14:paraId="76CF1761" w14:textId="77777777" w:rsidR="00613811" w:rsidRDefault="004D725E" w:rsidP="001912FA">
            <w:pPr>
              <w:jc w:val="center"/>
              <w:rPr>
                <w:rFonts w:eastAsia="Calibri" w:cs="Times New Roman"/>
                <w:szCs w:val="24"/>
                <w:lang w:val="uk-UA"/>
              </w:rPr>
            </w:pPr>
            <w:r>
              <w:rPr>
                <w:rFonts w:eastAsia="Calibri" w:cs="Times New Roman"/>
                <w:szCs w:val="24"/>
                <w:lang w:val="uk-UA"/>
              </w:rPr>
              <w:t>в)</w:t>
            </w:r>
          </w:p>
        </w:tc>
        <w:tc>
          <w:tcPr>
            <w:tcW w:w="3207" w:type="dxa"/>
          </w:tcPr>
          <w:p w14:paraId="01C0E951" w14:textId="77777777" w:rsidR="00613811" w:rsidRDefault="004D725E" w:rsidP="001912FA">
            <w:pPr>
              <w:jc w:val="center"/>
              <w:rPr>
                <w:rFonts w:eastAsia="Calibri" w:cs="Times New Roman"/>
                <w:szCs w:val="24"/>
                <w:lang w:val="uk-UA"/>
              </w:rPr>
            </w:pPr>
            <w:r>
              <w:rPr>
                <w:rFonts w:eastAsia="Calibri" w:cs="Times New Roman"/>
                <w:szCs w:val="24"/>
                <w:lang w:val="uk-UA"/>
              </w:rPr>
              <w:t>г)</w:t>
            </w:r>
          </w:p>
        </w:tc>
      </w:tr>
      <w:tr w:rsidR="004D725E" w14:paraId="7CED6DFD" w14:textId="77777777" w:rsidTr="001912FA">
        <w:trPr>
          <w:trHeight w:val="624"/>
        </w:trPr>
        <w:tc>
          <w:tcPr>
            <w:tcW w:w="6407" w:type="dxa"/>
            <w:gridSpan w:val="2"/>
          </w:tcPr>
          <w:p w14:paraId="441F397E" w14:textId="787676C6" w:rsidR="004D725E" w:rsidRDefault="004D725E" w:rsidP="001912FA">
            <w:pPr>
              <w:pStyle w:val="afc"/>
              <w:rPr>
                <w:rFonts w:eastAsia="Calibri"/>
                <w:szCs w:val="24"/>
              </w:rPr>
            </w:pPr>
            <w:r>
              <w:t>Рис. 3.</w:t>
            </w:r>
            <w:r w:rsidR="004840F7">
              <w:fldChar w:fldCharType="begin"/>
            </w:r>
            <w:r>
              <w:instrText xml:space="preserve"> SEQ Рис._3. \* ARABIC </w:instrText>
            </w:r>
            <w:r w:rsidR="004840F7">
              <w:fldChar w:fldCharType="separate"/>
            </w:r>
            <w:r w:rsidR="00CE3A86">
              <w:rPr>
                <w:noProof/>
              </w:rPr>
              <w:t>5</w:t>
            </w:r>
            <w:r w:rsidR="004840F7">
              <w:fldChar w:fldCharType="end"/>
            </w:r>
            <w:r>
              <w:t xml:space="preserve">. </w:t>
            </w:r>
            <w:r w:rsidRPr="00870F5B">
              <w:t>Приклади різновидів комбінезонів</w:t>
            </w:r>
          </w:p>
        </w:tc>
      </w:tr>
    </w:tbl>
    <w:p w14:paraId="3BA16D3C" w14:textId="77777777" w:rsidR="009F4F9E" w:rsidRPr="00EE0B2C" w:rsidRDefault="00FE1471" w:rsidP="005244CF">
      <w:pPr>
        <w:ind w:firstLine="708"/>
        <w:rPr>
          <w:rFonts w:eastAsia="Calibri" w:cs="Times New Roman"/>
          <w:bCs/>
          <w:szCs w:val="24"/>
          <w:lang w:val="uk-UA"/>
        </w:rPr>
      </w:pPr>
      <w:r w:rsidRPr="00EE0B2C">
        <w:rPr>
          <w:rFonts w:eastAsia="Calibri" w:cs="Times New Roman"/>
          <w:bCs/>
          <w:i/>
          <w:iCs/>
          <w:szCs w:val="24"/>
          <w:lang w:val="uk-UA"/>
        </w:rPr>
        <w:t>П</w:t>
      </w:r>
      <w:r w:rsidR="009F4F9E" w:rsidRPr="00EE0B2C">
        <w:rPr>
          <w:rFonts w:eastAsia="Calibri" w:cs="Times New Roman"/>
          <w:bCs/>
          <w:i/>
          <w:iCs/>
          <w:szCs w:val="24"/>
          <w:lang w:val="uk-UA"/>
        </w:rPr>
        <w:t>івкомбінезон виробничий</w:t>
      </w:r>
      <w:r w:rsidR="009F4F9E" w:rsidRPr="00EE0B2C">
        <w:rPr>
          <w:rFonts w:eastAsia="Calibri" w:cs="Times New Roman"/>
          <w:b/>
          <w:szCs w:val="24"/>
          <w:lang w:val="uk-UA"/>
        </w:rPr>
        <w:t xml:space="preserve"> – </w:t>
      </w:r>
      <w:r w:rsidR="009F4F9E" w:rsidRPr="00EE0B2C">
        <w:rPr>
          <w:rFonts w:eastAsia="Calibri" w:cs="Times New Roman"/>
          <w:bCs/>
          <w:szCs w:val="24"/>
          <w:lang w:val="uk-UA"/>
        </w:rPr>
        <w:t xml:space="preserve">виріб, який виготовляють без рукавів і коміра. </w:t>
      </w:r>
      <w:r w:rsidRPr="00EE0B2C">
        <w:rPr>
          <w:rFonts w:eastAsia="Calibri" w:cs="Times New Roman"/>
          <w:bCs/>
          <w:szCs w:val="24"/>
          <w:lang w:val="uk-UA"/>
        </w:rPr>
        <w:t>П</w:t>
      </w:r>
      <w:r w:rsidR="009F4F9E" w:rsidRPr="00EE0B2C">
        <w:rPr>
          <w:rFonts w:eastAsia="Calibri" w:cs="Times New Roman"/>
          <w:bCs/>
          <w:szCs w:val="24"/>
          <w:lang w:val="uk-UA"/>
        </w:rPr>
        <w:t>івкомбінезон можна використовув</w:t>
      </w:r>
      <w:r w:rsidR="005B3CAA" w:rsidRPr="00EE0B2C">
        <w:rPr>
          <w:rFonts w:eastAsia="Calibri" w:cs="Times New Roman"/>
          <w:bCs/>
          <w:szCs w:val="24"/>
          <w:lang w:val="uk-UA"/>
        </w:rPr>
        <w:t>ати як частину костюма (рис. 3.6</w:t>
      </w:r>
      <w:r w:rsidR="009F4F9E" w:rsidRPr="00EE0B2C">
        <w:rPr>
          <w:rFonts w:eastAsia="Calibri" w:cs="Times New Roman"/>
          <w:bCs/>
          <w:szCs w:val="24"/>
          <w:lang w:val="uk-UA"/>
        </w:rPr>
        <w:t>).</w:t>
      </w:r>
    </w:p>
    <w:p w14:paraId="3AE8670C" w14:textId="77777777" w:rsidR="001912FA" w:rsidRDefault="001912FA" w:rsidP="005244CF">
      <w:pPr>
        <w:rPr>
          <w:rFonts w:eastAsia="Calibri" w:cs="Times New Roman"/>
          <w:bCs/>
          <w:szCs w:val="24"/>
          <w:lang w:val="uk-UA"/>
        </w:rPr>
        <w:sectPr w:rsidR="001912FA" w:rsidSect="008F7A96">
          <w:type w:val="nextColumn"/>
          <w:pgSz w:w="8222" w:h="11340"/>
          <w:pgMar w:top="851" w:right="1021" w:bottom="1077" w:left="794" w:header="709" w:footer="709" w:gutter="0"/>
          <w:cols w:space="708"/>
          <w:docGrid w:linePitch="360"/>
        </w:sectPr>
      </w:pPr>
    </w:p>
    <w:p w14:paraId="00C5FF72" w14:textId="77777777" w:rsidR="009F4F9E" w:rsidRPr="00EE0B2C" w:rsidRDefault="009F4F9E" w:rsidP="005244CF">
      <w:pPr>
        <w:rPr>
          <w:rFonts w:eastAsia="Calibri" w:cs="Times New Roman"/>
          <w:bCs/>
          <w:szCs w:val="24"/>
          <w:lang w:val="uk-UA"/>
        </w:rPr>
      </w:pPr>
      <w:r w:rsidRPr="00EE0B2C">
        <w:rPr>
          <w:rFonts w:eastAsia="Calibri" w:cs="Times New Roman"/>
          <w:bCs/>
          <w:noProof/>
          <w:szCs w:val="24"/>
          <w:lang w:eastAsia="ru-RU"/>
        </w:rPr>
        <w:lastRenderedPageBreak/>
        <w:drawing>
          <wp:inline distT="0" distB="0" distL="0" distR="0" wp14:anchorId="68CB9A8B" wp14:editId="65F4BA1C">
            <wp:extent cx="4068000" cy="2471287"/>
            <wp:effectExtent l="0" t="0" r="0" b="5715"/>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4068000" cy="2471287"/>
                    </a:xfrm>
                    <a:prstGeom prst="rect">
                      <a:avLst/>
                    </a:prstGeom>
                    <a:noFill/>
                  </pic:spPr>
                </pic:pic>
              </a:graphicData>
            </a:graphic>
          </wp:inline>
        </w:drawing>
      </w:r>
    </w:p>
    <w:p w14:paraId="46E561D9" w14:textId="77777777" w:rsidR="009F4F9E" w:rsidRPr="00EE0B2C" w:rsidRDefault="009F4F9E" w:rsidP="005244CF">
      <w:pPr>
        <w:rPr>
          <w:rFonts w:eastAsia="Calibri" w:cs="Times New Roman"/>
          <w:b/>
          <w:szCs w:val="24"/>
          <w:lang w:val="uk-UA"/>
        </w:rPr>
      </w:pPr>
    </w:p>
    <w:p w14:paraId="68E7ACD4" w14:textId="77777777" w:rsidR="00062438" w:rsidRDefault="009F4F9E" w:rsidP="00062438">
      <w:pPr>
        <w:keepNext/>
      </w:pPr>
      <w:r w:rsidRPr="00EE0B2C">
        <w:rPr>
          <w:rFonts w:eastAsia="Calibri" w:cs="Times New Roman"/>
          <w:b/>
          <w:noProof/>
          <w:szCs w:val="24"/>
          <w:lang w:eastAsia="ru-RU"/>
        </w:rPr>
        <w:drawing>
          <wp:inline distT="0" distB="0" distL="0" distR="0" wp14:anchorId="7894A86C" wp14:editId="7A0E38C8">
            <wp:extent cx="4068000" cy="2449585"/>
            <wp:effectExtent l="0" t="0" r="8890" b="8255"/>
            <wp:docPr id="27648" name="Рисунок 27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4068000" cy="2449585"/>
                    </a:xfrm>
                    <a:prstGeom prst="rect">
                      <a:avLst/>
                    </a:prstGeom>
                    <a:noFill/>
                  </pic:spPr>
                </pic:pic>
              </a:graphicData>
            </a:graphic>
          </wp:inline>
        </w:drawing>
      </w:r>
    </w:p>
    <w:p w14:paraId="1ADE3502" w14:textId="77777777" w:rsidR="00062438" w:rsidRDefault="00062438" w:rsidP="00062438">
      <w:pPr>
        <w:pStyle w:val="afc"/>
      </w:pPr>
    </w:p>
    <w:p w14:paraId="59A44818" w14:textId="3EADBE4B" w:rsidR="009F4F9E" w:rsidRPr="00EE0B2C" w:rsidRDefault="00062438" w:rsidP="00062438">
      <w:pPr>
        <w:pStyle w:val="afc"/>
        <w:rPr>
          <w:rFonts w:eastAsia="Calibri"/>
          <w:b/>
          <w:szCs w:val="24"/>
        </w:rPr>
      </w:pPr>
      <w:r>
        <w:t>Рис. 3.</w:t>
      </w:r>
      <w:r w:rsidR="004840F7">
        <w:fldChar w:fldCharType="begin"/>
      </w:r>
      <w:r>
        <w:instrText xml:space="preserve"> SEQ Рис._3. \* ARABIC </w:instrText>
      </w:r>
      <w:r w:rsidR="004840F7">
        <w:fldChar w:fldCharType="separate"/>
      </w:r>
      <w:r w:rsidR="00CE3A86">
        <w:rPr>
          <w:noProof/>
        </w:rPr>
        <w:t>6</w:t>
      </w:r>
      <w:r w:rsidR="004840F7">
        <w:fldChar w:fldCharType="end"/>
      </w:r>
      <w:r>
        <w:t xml:space="preserve">. </w:t>
      </w:r>
      <w:r w:rsidRPr="00726438">
        <w:t>Приклади різновидів півкомбінезонів</w:t>
      </w:r>
    </w:p>
    <w:p w14:paraId="0E6EADAB" w14:textId="77777777" w:rsidR="001912FA" w:rsidRDefault="001912FA" w:rsidP="005244CF">
      <w:pPr>
        <w:rPr>
          <w:rFonts w:eastAsia="Calibri" w:cs="Times New Roman"/>
          <w:b/>
          <w:szCs w:val="24"/>
          <w:lang w:val="uk-UA"/>
        </w:rPr>
        <w:sectPr w:rsidR="001912FA" w:rsidSect="001912FA">
          <w:pgSz w:w="8222" w:h="11340"/>
          <w:pgMar w:top="851" w:right="1021" w:bottom="1077" w:left="794" w:header="709" w:footer="709" w:gutter="0"/>
          <w:cols w:space="708"/>
          <w:docGrid w:linePitch="360"/>
        </w:sectPr>
      </w:pPr>
    </w:p>
    <w:p w14:paraId="470930A5" w14:textId="77777777" w:rsidR="009F4F9E" w:rsidRPr="00EE0B2C" w:rsidRDefault="009F4F9E" w:rsidP="005244CF">
      <w:pPr>
        <w:ind w:firstLine="708"/>
        <w:jc w:val="both"/>
        <w:rPr>
          <w:rFonts w:eastAsia="Calibri" w:cs="Times New Roman"/>
          <w:szCs w:val="24"/>
          <w:lang w:val="uk-UA"/>
        </w:rPr>
      </w:pPr>
      <w:r w:rsidRPr="00EE0B2C">
        <w:rPr>
          <w:rFonts w:eastAsia="Calibri" w:cs="Times New Roman"/>
          <w:bCs/>
          <w:i/>
          <w:iCs/>
          <w:szCs w:val="24"/>
          <w:lang w:val="uk-UA"/>
        </w:rPr>
        <w:lastRenderedPageBreak/>
        <w:t>Фартух виробничий</w:t>
      </w:r>
      <w:r w:rsidRPr="00EE0B2C">
        <w:rPr>
          <w:rFonts w:eastAsia="Calibri" w:cs="Times New Roman"/>
          <w:b/>
          <w:szCs w:val="24"/>
          <w:lang w:val="uk-UA"/>
        </w:rPr>
        <w:t xml:space="preserve"> </w:t>
      </w:r>
      <w:r w:rsidRPr="00EE0B2C">
        <w:rPr>
          <w:rFonts w:eastAsia="Calibri" w:cs="Times New Roman"/>
          <w:szCs w:val="24"/>
          <w:lang w:val="uk-UA"/>
        </w:rPr>
        <w:t>–</w:t>
      </w:r>
      <w:r w:rsidRPr="00EE0B2C">
        <w:rPr>
          <w:rFonts w:eastAsia="Calibri" w:cs="Times New Roman"/>
          <w:b/>
          <w:szCs w:val="24"/>
          <w:lang w:val="uk-UA"/>
        </w:rPr>
        <w:t xml:space="preserve"> </w:t>
      </w:r>
      <w:r w:rsidRPr="00EE0B2C">
        <w:rPr>
          <w:rFonts w:eastAsia="Calibri" w:cs="Times New Roman"/>
          <w:szCs w:val="24"/>
          <w:lang w:val="uk-UA"/>
        </w:rPr>
        <w:t>виріб, який захищає виробничий одяг працівника</w:t>
      </w:r>
      <w:r w:rsidR="005244CF" w:rsidRPr="00EE0B2C">
        <w:rPr>
          <w:rFonts w:eastAsia="Calibri" w:cs="Times New Roman"/>
          <w:szCs w:val="24"/>
          <w:lang w:val="uk-UA"/>
        </w:rPr>
        <w:t xml:space="preserve"> </w:t>
      </w:r>
      <w:r w:rsidRPr="00EE0B2C">
        <w:rPr>
          <w:rFonts w:eastAsia="Calibri" w:cs="Times New Roman"/>
          <w:szCs w:val="24"/>
          <w:lang w:val="uk-UA"/>
        </w:rPr>
        <w:t>від забруднення спереду, з боків, плечей та ніг чи предмету праці. Фартух мож</w:t>
      </w:r>
      <w:r w:rsidR="00FE1471" w:rsidRPr="00EE0B2C">
        <w:rPr>
          <w:rFonts w:eastAsia="Calibri" w:cs="Times New Roman"/>
          <w:szCs w:val="24"/>
          <w:lang w:val="uk-UA"/>
        </w:rPr>
        <w:t>на застосовувати як</w:t>
      </w:r>
      <w:r w:rsidRPr="00EE0B2C">
        <w:rPr>
          <w:rFonts w:eastAsia="Calibri" w:cs="Times New Roman"/>
          <w:szCs w:val="24"/>
          <w:lang w:val="uk-UA"/>
        </w:rPr>
        <w:t xml:space="preserve"> частин</w:t>
      </w:r>
      <w:r w:rsidR="00FE1471" w:rsidRPr="00EE0B2C">
        <w:rPr>
          <w:rFonts w:eastAsia="Calibri" w:cs="Times New Roman"/>
          <w:szCs w:val="24"/>
          <w:lang w:val="uk-UA"/>
        </w:rPr>
        <w:t>у комплекту</w:t>
      </w:r>
      <w:r w:rsidRPr="00EE0B2C">
        <w:rPr>
          <w:rFonts w:eastAsia="Calibri" w:cs="Times New Roman"/>
          <w:szCs w:val="24"/>
          <w:lang w:val="uk-UA"/>
        </w:rPr>
        <w:t>. Розроблено фартухи до захисту від рослинних олій і тваринних жирів, іскор і бризок розплавленого металу, розчинів кислот</w:t>
      </w:r>
      <w:r w:rsidR="00FE1471" w:rsidRPr="00EE0B2C">
        <w:rPr>
          <w:rFonts w:eastAsia="Calibri" w:cs="Times New Roman"/>
          <w:szCs w:val="24"/>
          <w:lang w:val="uk-UA"/>
        </w:rPr>
        <w:t xml:space="preserve">, лугів </w:t>
      </w:r>
      <w:r w:rsidR="005B3CAA" w:rsidRPr="00EE0B2C">
        <w:rPr>
          <w:rFonts w:eastAsia="Calibri" w:cs="Times New Roman"/>
          <w:szCs w:val="24"/>
          <w:lang w:val="uk-UA"/>
        </w:rPr>
        <w:t>(рис. 3.7</w:t>
      </w:r>
      <w:r w:rsidRPr="00EE0B2C">
        <w:rPr>
          <w:rFonts w:eastAsia="Calibri" w:cs="Times New Roman"/>
          <w:szCs w:val="24"/>
          <w:lang w:val="uk-UA"/>
        </w:rPr>
        <w:t>).</w:t>
      </w:r>
    </w:p>
    <w:p w14:paraId="469BF445" w14:textId="77777777" w:rsidR="009F4F9E" w:rsidRPr="00EE0B2C" w:rsidRDefault="009F4F9E" w:rsidP="005244CF">
      <w:pPr>
        <w:rPr>
          <w:rFonts w:eastAsia="Calibri" w:cs="Times New Roman"/>
          <w:szCs w:val="24"/>
          <w:lang w:val="uk-UA"/>
        </w:rPr>
      </w:pPr>
    </w:p>
    <w:p w14:paraId="67F6DC19" w14:textId="77777777" w:rsidR="00880E34" w:rsidRDefault="009F4F9E" w:rsidP="00880E34">
      <w:pPr>
        <w:keepNext/>
      </w:pPr>
      <w:r w:rsidRPr="00EE0B2C">
        <w:rPr>
          <w:rFonts w:eastAsia="Calibri" w:cs="Times New Roman"/>
          <w:b/>
          <w:noProof/>
          <w:szCs w:val="24"/>
          <w:lang w:eastAsia="ru-RU"/>
        </w:rPr>
        <w:drawing>
          <wp:inline distT="0" distB="0" distL="0" distR="0" wp14:anchorId="0EA5531C" wp14:editId="777215C9">
            <wp:extent cx="4068000" cy="2766066"/>
            <wp:effectExtent l="0" t="0" r="8890" b="0"/>
            <wp:docPr id="27649" name="Рисунок 27649"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Рис"/>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4068000" cy="2766066"/>
                    </a:xfrm>
                    <a:prstGeom prst="rect">
                      <a:avLst/>
                    </a:prstGeom>
                    <a:noFill/>
                    <a:ln>
                      <a:noFill/>
                    </a:ln>
                  </pic:spPr>
                </pic:pic>
              </a:graphicData>
            </a:graphic>
          </wp:inline>
        </w:drawing>
      </w:r>
    </w:p>
    <w:p w14:paraId="04668D8B" w14:textId="77777777" w:rsidR="00880E34" w:rsidRDefault="00880E34" w:rsidP="00880E34">
      <w:pPr>
        <w:pStyle w:val="afc"/>
      </w:pPr>
    </w:p>
    <w:p w14:paraId="6D50B488" w14:textId="2F2996F3" w:rsidR="009F4F9E" w:rsidRPr="00EE0B2C" w:rsidRDefault="00880E34" w:rsidP="00880E34">
      <w:pPr>
        <w:pStyle w:val="afc"/>
        <w:spacing w:after="240"/>
        <w:rPr>
          <w:rFonts w:eastAsia="Calibri"/>
          <w:b/>
          <w:szCs w:val="24"/>
        </w:rPr>
      </w:pPr>
      <w:r>
        <w:t>Рис. 3.</w:t>
      </w:r>
      <w:r w:rsidR="004840F7">
        <w:fldChar w:fldCharType="begin"/>
      </w:r>
      <w:r>
        <w:instrText xml:space="preserve"> SEQ Рис._3. \* ARABIC </w:instrText>
      </w:r>
      <w:r w:rsidR="004840F7">
        <w:fldChar w:fldCharType="separate"/>
      </w:r>
      <w:r w:rsidR="00CE3A86">
        <w:rPr>
          <w:noProof/>
        </w:rPr>
        <w:t>7</w:t>
      </w:r>
      <w:r w:rsidR="004840F7">
        <w:fldChar w:fldCharType="end"/>
      </w:r>
      <w:r>
        <w:t xml:space="preserve">. </w:t>
      </w:r>
      <w:r w:rsidRPr="00942AF6">
        <w:t>Приклади різновидів фартухів</w:t>
      </w:r>
    </w:p>
    <w:p w14:paraId="4C2AB799" w14:textId="77777777" w:rsidR="009F4F9E" w:rsidRPr="00EE0B2C" w:rsidRDefault="009F4F9E" w:rsidP="005244CF">
      <w:pPr>
        <w:ind w:firstLine="708"/>
        <w:jc w:val="both"/>
        <w:rPr>
          <w:rFonts w:eastAsia="Calibri" w:cs="Times New Roman"/>
          <w:szCs w:val="24"/>
          <w:lang w:val="uk-UA"/>
        </w:rPr>
      </w:pPr>
      <w:r w:rsidRPr="00EE0B2C">
        <w:rPr>
          <w:rFonts w:eastAsia="Calibri" w:cs="Times New Roman"/>
          <w:szCs w:val="24"/>
          <w:lang w:val="uk-UA"/>
        </w:rPr>
        <w:t>Покращення захисних властивостей захисного одягу можна досягти під час використання різних видів додаткових елементів, які захищають окремі ділянки тіла працівника. Найбільш розповсюдженими серед усіх видів додаткових елементів (накладок) є наколінники та</w:t>
      </w:r>
      <w:r w:rsidRPr="00EE0B2C">
        <w:rPr>
          <w:rFonts w:eastAsia="Calibri" w:cs="Times New Roman"/>
          <w:bCs/>
          <w:szCs w:val="24"/>
          <w:lang w:val="uk-UA"/>
        </w:rPr>
        <w:t xml:space="preserve"> налокітники</w:t>
      </w:r>
      <w:r w:rsidRPr="00EE0B2C">
        <w:rPr>
          <w:rFonts w:eastAsia="Calibri" w:cs="Times New Roman"/>
          <w:szCs w:val="24"/>
          <w:lang w:val="uk-UA"/>
        </w:rPr>
        <w:t xml:space="preserve">. </w:t>
      </w:r>
    </w:p>
    <w:p w14:paraId="1DD23B88" w14:textId="77777777" w:rsidR="009F4F9E" w:rsidRPr="00EE0B2C" w:rsidRDefault="009F4F9E" w:rsidP="005244CF">
      <w:pPr>
        <w:ind w:firstLine="708"/>
        <w:jc w:val="both"/>
        <w:rPr>
          <w:rFonts w:eastAsia="Calibri" w:cs="Times New Roman"/>
          <w:szCs w:val="24"/>
          <w:lang w:val="uk-UA"/>
        </w:rPr>
      </w:pPr>
      <w:r w:rsidRPr="00EE0B2C">
        <w:rPr>
          <w:rFonts w:eastAsia="Calibri" w:cs="Times New Roman"/>
          <w:bCs/>
          <w:i/>
          <w:iCs/>
          <w:szCs w:val="24"/>
          <w:lang w:val="uk-UA"/>
        </w:rPr>
        <w:t xml:space="preserve">Наколінник </w:t>
      </w:r>
      <w:r w:rsidRPr="00EE0B2C">
        <w:rPr>
          <w:rFonts w:eastAsia="Calibri" w:cs="Times New Roman"/>
          <w:szCs w:val="24"/>
          <w:lang w:val="uk-UA"/>
        </w:rPr>
        <w:t>– це підсилювальна чи захисна накладка на зовнішн</w:t>
      </w:r>
      <w:r w:rsidR="00FE1471" w:rsidRPr="00EE0B2C">
        <w:rPr>
          <w:rFonts w:eastAsia="Calibri" w:cs="Times New Roman"/>
          <w:szCs w:val="24"/>
          <w:lang w:val="uk-UA"/>
        </w:rPr>
        <w:t>ьому боці</w:t>
      </w:r>
      <w:r w:rsidRPr="00EE0B2C">
        <w:rPr>
          <w:rFonts w:eastAsia="Calibri" w:cs="Times New Roman"/>
          <w:szCs w:val="24"/>
          <w:lang w:val="uk-UA"/>
        </w:rPr>
        <w:t xml:space="preserve"> передніх половинок штанів, півкомбінезону, комбінезону в ділянці коліна. Наколінники забезпечують </w:t>
      </w:r>
      <w:r w:rsidRPr="00EE0B2C">
        <w:rPr>
          <w:rFonts w:eastAsia="Calibri" w:cs="Times New Roman"/>
          <w:szCs w:val="24"/>
          <w:lang w:val="uk-UA"/>
        </w:rPr>
        <w:lastRenderedPageBreak/>
        <w:t xml:space="preserve">захист ніг у ділянці коліна від подряпин, порізів, проколів, переломів і проникних ушкоджень. </w:t>
      </w:r>
      <w:bookmarkStart w:id="73" w:name="_Hlk46758336"/>
    </w:p>
    <w:p w14:paraId="254286CE" w14:textId="77777777" w:rsidR="009F4F9E" w:rsidRPr="00EE0B2C" w:rsidRDefault="009F4F9E" w:rsidP="00FE1471">
      <w:pPr>
        <w:ind w:firstLine="708"/>
        <w:jc w:val="both"/>
        <w:rPr>
          <w:rFonts w:eastAsia="Calibri" w:cs="Times New Roman"/>
          <w:szCs w:val="24"/>
          <w:lang w:val="uk-UA"/>
        </w:rPr>
      </w:pPr>
      <w:r w:rsidRPr="00EE0B2C">
        <w:rPr>
          <w:rFonts w:eastAsia="Calibri" w:cs="Times New Roman"/>
          <w:bCs/>
          <w:i/>
          <w:iCs/>
          <w:szCs w:val="24"/>
          <w:lang w:val="uk-UA"/>
        </w:rPr>
        <w:t>Налокітник</w:t>
      </w:r>
      <w:bookmarkEnd w:id="73"/>
      <w:r w:rsidRPr="00EE0B2C">
        <w:rPr>
          <w:rFonts w:eastAsia="Calibri" w:cs="Times New Roman"/>
          <w:szCs w:val="24"/>
          <w:lang w:val="uk-UA"/>
        </w:rPr>
        <w:t xml:space="preserve"> – підсилювальна чи захисна накладка у ділянці ліктя.</w:t>
      </w:r>
      <w:r w:rsidR="00FE1471" w:rsidRPr="00EE0B2C">
        <w:rPr>
          <w:rFonts w:eastAsia="Calibri" w:cs="Times New Roman"/>
          <w:szCs w:val="24"/>
          <w:lang w:val="uk-UA"/>
        </w:rPr>
        <w:t xml:space="preserve"> </w:t>
      </w:r>
      <w:r w:rsidRPr="00EE0B2C">
        <w:rPr>
          <w:rFonts w:eastAsia="Calibri" w:cs="Times New Roman"/>
          <w:szCs w:val="24"/>
          <w:lang w:val="uk-UA"/>
        </w:rPr>
        <w:t>Налокітники забезпечують захист рук у ділянці ліктів від подряпин, порізів, проколів, переломів і проникних ушкоджень. Залежно від конструкції наколінники та налокітники виготовляють окремо (знімний) або разом з виробом (незнімний).</w:t>
      </w:r>
    </w:p>
    <w:p w14:paraId="043A61BC" w14:textId="77777777" w:rsidR="004C640A" w:rsidRPr="00EE0B2C" w:rsidRDefault="004C640A" w:rsidP="005244CF">
      <w:pPr>
        <w:jc w:val="both"/>
        <w:rPr>
          <w:rFonts w:eastAsia="Calibri" w:cs="Times New Roman"/>
          <w:bCs/>
          <w:szCs w:val="24"/>
          <w:lang w:val="uk-UA" w:eastAsia="ru-RU"/>
        </w:rPr>
      </w:pPr>
    </w:p>
    <w:p w14:paraId="4EC4150E" w14:textId="77777777" w:rsidR="00F659B9" w:rsidRDefault="00FA67BA" w:rsidP="00F659B9">
      <w:pPr>
        <w:pStyle w:val="afa"/>
        <w:jc w:val="center"/>
        <w:rPr>
          <w:rFonts w:eastAsia="Times New Roman" w:cs="Times New Roman"/>
          <w:szCs w:val="24"/>
          <w:shd w:val="clear" w:color="auto" w:fill="FFFFFF"/>
          <w:lang w:val="uk-UA" w:eastAsia="ru-RU"/>
        </w:rPr>
      </w:pPr>
      <w:bookmarkStart w:id="74" w:name="_Toc85475301"/>
      <w:r w:rsidRPr="00EE0B2C">
        <w:rPr>
          <w:rFonts w:eastAsia="Times New Roman"/>
          <w:lang w:val="uk-UA" w:eastAsia="ru-RU"/>
        </w:rPr>
        <w:t>3.3</w:t>
      </w:r>
      <w:r w:rsidR="006640C7">
        <w:rPr>
          <w:rFonts w:eastAsia="Times New Roman"/>
          <w:lang w:val="uk-UA" w:eastAsia="ru-RU"/>
        </w:rPr>
        <w:t>.</w:t>
      </w:r>
      <w:r w:rsidR="002A18C1" w:rsidRPr="00EE0B2C">
        <w:rPr>
          <w:rFonts w:eastAsia="Times New Roman"/>
          <w:lang w:val="uk-UA" w:eastAsia="ru-RU"/>
        </w:rPr>
        <w:t xml:space="preserve"> </w:t>
      </w:r>
      <w:r w:rsidR="00F659B9" w:rsidRPr="00F659B9">
        <w:rPr>
          <w:rFonts w:eastAsia="Times New Roman"/>
          <w:lang w:val="uk-UA" w:eastAsia="ru-RU"/>
        </w:rPr>
        <w:t>Системно-структурний аналіз засобів індивідуального захисту органів дихання</w:t>
      </w:r>
      <w:bookmarkEnd w:id="74"/>
    </w:p>
    <w:p w14:paraId="536896EC" w14:textId="77777777" w:rsidR="002A18C1" w:rsidRPr="00EE0B2C" w:rsidRDefault="002A18C1" w:rsidP="002A18C1">
      <w:pPr>
        <w:ind w:firstLine="567"/>
        <w:contextualSpacing/>
        <w:jc w:val="both"/>
        <w:rPr>
          <w:rFonts w:eastAsia="Times New Roman" w:cs="Times New Roman"/>
          <w:szCs w:val="24"/>
          <w:lang w:val="uk-UA" w:eastAsia="ru-RU"/>
        </w:rPr>
      </w:pPr>
      <w:r w:rsidRPr="00EE0B2C">
        <w:rPr>
          <w:rFonts w:eastAsia="Times New Roman" w:cs="Times New Roman"/>
          <w:szCs w:val="24"/>
          <w:shd w:val="clear" w:color="auto" w:fill="FFFFFF"/>
          <w:lang w:val="uk-UA" w:eastAsia="ru-RU"/>
        </w:rPr>
        <w:t>Вибір ЗІЗОД за характером виконуваних робіт роботодавець обов’язково повинен здійснювати з урахуванням їх класифікації відповідно до чинних в Україні національних стандартів</w:t>
      </w:r>
      <w:r w:rsidRPr="00EE0B2C">
        <w:rPr>
          <w:rFonts w:eastAsia="Times New Roman" w:cs="Times New Roman"/>
          <w:szCs w:val="24"/>
          <w:lang w:val="uk-UA" w:eastAsia="ru-RU"/>
        </w:rPr>
        <w:t xml:space="preserve"> (табл. 2.1, 2.2). Існує два таких нормативних документа. У </w:t>
      </w:r>
      <w:r w:rsidRPr="00CC15D8">
        <w:rPr>
          <w:rFonts w:eastAsia="Times New Roman" w:cs="Times New Roman"/>
          <w:szCs w:val="24"/>
          <w:lang w:val="uk-UA" w:eastAsia="ru-RU"/>
        </w:rPr>
        <w:t>першому (ДСТУ</w:t>
      </w:r>
      <w:r w:rsidRPr="00EE0B2C">
        <w:rPr>
          <w:rFonts w:eastAsia="Times New Roman" w:cs="Times New Roman"/>
          <w:szCs w:val="24"/>
          <w:lang w:val="uk-UA" w:eastAsia="ru-RU"/>
        </w:rPr>
        <w:t xml:space="preserve"> 7239:2011 "Засоби індивідуального захисту. Загальні вимоги та класифікація</w:t>
      </w:r>
      <w:r w:rsidRPr="00CC15D8">
        <w:rPr>
          <w:rFonts w:eastAsia="Times New Roman" w:cs="Times New Roman"/>
          <w:szCs w:val="24"/>
          <w:lang w:val="uk-UA" w:eastAsia="ru-RU"/>
        </w:rPr>
        <w:t>")</w:t>
      </w:r>
      <w:r w:rsidR="00445BB8" w:rsidRPr="00CC15D8">
        <w:rPr>
          <w:rFonts w:eastAsia="Times New Roman" w:cs="Times New Roman"/>
          <w:szCs w:val="24"/>
          <w:lang w:val="uk-UA" w:eastAsia="ru-RU"/>
        </w:rPr>
        <w:t xml:space="preserve"> [6]</w:t>
      </w:r>
      <w:r w:rsidRPr="00EE0B2C">
        <w:rPr>
          <w:rFonts w:eastAsia="Times New Roman" w:cs="Times New Roman"/>
          <w:szCs w:val="24"/>
          <w:lang w:val="uk-UA" w:eastAsia="ru-RU"/>
        </w:rPr>
        <w:t xml:space="preserve"> вказується, що ЗІЗОД бувають фільтрувальні та ізолювальні. Фільтрувальні очищають повітря, що вдихається, за допомогою фільтрів, сорбентів і поглиначів. Їх застосовують у випадках відомої концентрації та складу шкідливих речовин у повітрі робочої зони. Ізолювальні засоби захищають органи дихання людини від негативного впливу довкілля. Чисте повітря для дихання надходить або з незабрудненої зони, або від джерела із дихальною сумішшю. Вони застосовуються у разі кисневої недостатності (</w:t>
      </w:r>
      <w:r w:rsidRPr="00CC15D8">
        <w:rPr>
          <w:rFonts w:eastAsia="Times New Roman" w:cs="Times New Roman"/>
          <w:szCs w:val="24"/>
          <w:lang w:val="uk-UA" w:eastAsia="ru-RU"/>
        </w:rPr>
        <w:t>менш</w:t>
      </w:r>
      <w:r w:rsidR="00445BB8" w:rsidRPr="00CC15D8">
        <w:rPr>
          <w:rFonts w:eastAsia="Times New Roman" w:cs="Times New Roman"/>
          <w:szCs w:val="24"/>
          <w:lang w:val="uk-UA" w:eastAsia="ru-RU"/>
        </w:rPr>
        <w:t xml:space="preserve"> як</w:t>
      </w:r>
      <w:r w:rsidRPr="00EE0B2C">
        <w:rPr>
          <w:rFonts w:eastAsia="Times New Roman" w:cs="Times New Roman"/>
          <w:szCs w:val="24"/>
          <w:lang w:val="uk-UA" w:eastAsia="ru-RU"/>
        </w:rPr>
        <w:t xml:space="preserve"> 18%), якщо невідомий склад шкідливих речовин, а також у випадках, коли фільтрувальні ЗІЗОД не забезпечують потрібного захисту.</w:t>
      </w:r>
    </w:p>
    <w:p w14:paraId="6E72B798" w14:textId="77777777" w:rsidR="002A18C1" w:rsidRPr="00EE0B2C" w:rsidRDefault="002A18C1" w:rsidP="002A18C1">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У стандарті ДСТУ </w:t>
      </w:r>
      <w:proofErr w:type="spellStart"/>
      <w:r w:rsidRPr="00EE0B2C">
        <w:rPr>
          <w:rFonts w:eastAsia="Times New Roman" w:cs="Times New Roman"/>
          <w:szCs w:val="24"/>
          <w:lang w:val="uk-UA" w:eastAsia="ru-RU"/>
        </w:rPr>
        <w:t>EN</w:t>
      </w:r>
      <w:proofErr w:type="spellEnd"/>
      <w:r w:rsidRPr="00EE0B2C">
        <w:rPr>
          <w:rFonts w:eastAsia="Times New Roman" w:cs="Times New Roman"/>
          <w:szCs w:val="24"/>
          <w:lang w:val="uk-UA" w:eastAsia="ru-RU"/>
        </w:rPr>
        <w:t xml:space="preserve"> 133:2005 </w:t>
      </w:r>
      <w:r w:rsidR="00B30AA6">
        <w:rPr>
          <w:rFonts w:eastAsia="Times New Roman" w:cs="Times New Roman"/>
          <w:szCs w:val="24"/>
          <w:lang w:val="uk-UA" w:eastAsia="ru-RU"/>
        </w:rPr>
        <w:t>«</w:t>
      </w:r>
      <w:r w:rsidRPr="00EE0B2C">
        <w:rPr>
          <w:rFonts w:eastAsia="Times New Roman" w:cs="Times New Roman"/>
          <w:szCs w:val="24"/>
          <w:lang w:val="uk-UA" w:eastAsia="ru-RU"/>
        </w:rPr>
        <w:t>Засоби індивідуального захисту органів дихання. Класифікація</w:t>
      </w:r>
      <w:r w:rsidR="00B30AA6">
        <w:rPr>
          <w:rFonts w:eastAsia="Times New Roman" w:cs="Times New Roman"/>
          <w:szCs w:val="24"/>
          <w:lang w:val="uk-UA" w:eastAsia="ru-RU"/>
        </w:rPr>
        <w:t>»</w:t>
      </w:r>
      <w:r w:rsidRPr="00EE0B2C">
        <w:rPr>
          <w:rFonts w:eastAsia="Times New Roman" w:cs="Times New Roman"/>
          <w:szCs w:val="24"/>
          <w:lang w:val="uk-UA" w:eastAsia="ru-RU"/>
        </w:rPr>
        <w:t xml:space="preserve"> </w:t>
      </w:r>
      <w:r w:rsidR="00445BB8" w:rsidRPr="00CC15D8">
        <w:rPr>
          <w:rFonts w:eastAsia="Times New Roman" w:cs="Times New Roman"/>
          <w:szCs w:val="24"/>
          <w:lang w:val="uk-UA" w:eastAsia="ru-RU"/>
        </w:rPr>
        <w:t>[7]</w:t>
      </w:r>
      <w:r w:rsidR="00445BB8">
        <w:rPr>
          <w:rFonts w:eastAsia="Times New Roman" w:cs="Times New Roman"/>
          <w:szCs w:val="24"/>
          <w:lang w:val="uk-UA" w:eastAsia="ru-RU"/>
        </w:rPr>
        <w:t xml:space="preserve"> </w:t>
      </w:r>
      <w:r w:rsidRPr="00B30AA6">
        <w:rPr>
          <w:rFonts w:eastAsia="Times New Roman" w:cs="Times New Roman"/>
          <w:szCs w:val="24"/>
          <w:lang w:val="uk-UA" w:eastAsia="ru-RU"/>
        </w:rPr>
        <w:t xml:space="preserve">ЗІЗОД </w:t>
      </w:r>
      <w:r w:rsidRPr="00EE0B2C">
        <w:rPr>
          <w:rFonts w:eastAsia="Times New Roman" w:cs="Times New Roman"/>
          <w:szCs w:val="24"/>
          <w:lang w:val="uk-UA" w:eastAsia="ru-RU"/>
        </w:rPr>
        <w:t>поділяють</w:t>
      </w:r>
      <w:r w:rsidR="006E591D">
        <w:rPr>
          <w:rFonts w:eastAsia="Times New Roman" w:cs="Times New Roman"/>
          <w:szCs w:val="24"/>
          <w:lang w:val="uk-UA" w:eastAsia="ru-RU"/>
        </w:rPr>
        <w:t>ся</w:t>
      </w:r>
      <w:r w:rsidRPr="00EE0B2C">
        <w:rPr>
          <w:rFonts w:eastAsia="Times New Roman" w:cs="Times New Roman"/>
          <w:szCs w:val="24"/>
          <w:lang w:val="uk-UA" w:eastAsia="ru-RU"/>
        </w:rPr>
        <w:t xml:space="preserve"> за лицевими частинами: маска, </w:t>
      </w:r>
      <w:r w:rsidR="0040706A" w:rsidRPr="00EE0B2C">
        <w:rPr>
          <w:rFonts w:eastAsia="Times New Roman" w:cs="Times New Roman"/>
          <w:szCs w:val="24"/>
          <w:lang w:val="uk-UA" w:eastAsia="ru-RU"/>
        </w:rPr>
        <w:t>півмаска, четверть маска (рис. 3.8</w:t>
      </w:r>
      <w:r w:rsidRPr="00EE0B2C">
        <w:rPr>
          <w:rFonts w:eastAsia="Times New Roman" w:cs="Times New Roman"/>
          <w:szCs w:val="24"/>
          <w:lang w:val="uk-UA" w:eastAsia="ru-RU"/>
        </w:rPr>
        <w:t>), фільтрами - протипиловими, прот</w:t>
      </w:r>
      <w:r w:rsidR="0040706A" w:rsidRPr="00EE0B2C">
        <w:rPr>
          <w:rFonts w:eastAsia="Times New Roman" w:cs="Times New Roman"/>
          <w:szCs w:val="24"/>
          <w:lang w:val="uk-UA" w:eastAsia="ru-RU"/>
        </w:rPr>
        <w:t>игазовими, комбінованими (рис. 3.9</w:t>
      </w:r>
      <w:r w:rsidRPr="00EE0B2C">
        <w:rPr>
          <w:rFonts w:eastAsia="Times New Roman" w:cs="Times New Roman"/>
          <w:szCs w:val="24"/>
          <w:lang w:val="uk-UA" w:eastAsia="ru-RU"/>
        </w:rPr>
        <w:t xml:space="preserve">) та системою подавання повітря у </w:t>
      </w:r>
      <w:r w:rsidRPr="00EE0B2C">
        <w:rPr>
          <w:rFonts w:eastAsia="Times New Roman" w:cs="Times New Roman"/>
          <w:szCs w:val="24"/>
          <w:lang w:val="uk-UA" w:eastAsia="ru-RU"/>
        </w:rPr>
        <w:lastRenderedPageBreak/>
        <w:t>підмасковий простір – самовисмоктування та з примусовою подачею повітря (рис</w:t>
      </w:r>
      <w:r w:rsidR="00261EC5" w:rsidRPr="00EE0B2C">
        <w:rPr>
          <w:rFonts w:eastAsia="Times New Roman" w:cs="Times New Roman"/>
          <w:szCs w:val="24"/>
          <w:lang w:val="uk-UA" w:eastAsia="ru-RU"/>
        </w:rPr>
        <w:t>. 3.10</w:t>
      </w:r>
      <w:r w:rsidRPr="00EE0B2C">
        <w:rPr>
          <w:rFonts w:eastAsia="Times New Roman" w:cs="Times New Roman"/>
          <w:szCs w:val="24"/>
          <w:lang w:val="uk-UA" w:eastAsia="ru-RU"/>
        </w:rPr>
        <w:t>). Фільтрувальні респіратори з примусовою подачею повітря складаються з лицьової частини, турбоблоку, забезпеченого фільтрами та відповідними клапанами, з’єднувального шлангу. Принцип дії полягає в тому, що очищене повітря за допомогою повітродувки нагнітається під лицьову частину, забезпечуючи підвищений тиск, що не дає можливості забрудненому повітрю з робочої зони потрапляти до легень працівника.</w:t>
      </w:r>
    </w:p>
    <w:p w14:paraId="41FA3695" w14:textId="77777777" w:rsidR="002A18C1" w:rsidRPr="00EE0B2C" w:rsidRDefault="002A18C1" w:rsidP="002A18C1">
      <w:pPr>
        <w:tabs>
          <w:tab w:val="left" w:pos="567"/>
        </w:tabs>
        <w:ind w:firstLine="567"/>
        <w:contextualSpacing/>
        <w:jc w:val="both"/>
        <w:rPr>
          <w:rFonts w:eastAsia="Times New Roman" w:cs="Times New Roman"/>
          <w:szCs w:val="24"/>
          <w:lang w:val="uk-UA" w:eastAsia="ru-RU"/>
        </w:rPr>
      </w:pPr>
    </w:p>
    <w:tbl>
      <w:tblPr>
        <w:tblStyle w:val="3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3"/>
        <w:gridCol w:w="3204"/>
      </w:tblGrid>
      <w:tr w:rsidR="002A18C1" w:rsidRPr="00EE0B2C" w14:paraId="5825D190" w14:textId="77777777" w:rsidTr="004910CC">
        <w:tc>
          <w:tcPr>
            <w:tcW w:w="3203" w:type="dxa"/>
          </w:tcPr>
          <w:p w14:paraId="370CCF6A" w14:textId="77777777" w:rsidR="002A18C1" w:rsidRPr="00677B63" w:rsidRDefault="002A18C1" w:rsidP="00677B63">
            <w:pPr>
              <w:keepNext/>
              <w:contextualSpacing/>
              <w:jc w:val="center"/>
            </w:pPr>
            <w:r w:rsidRPr="00EE0B2C">
              <w:rPr>
                <w:rFonts w:eastAsia="Times New Roman" w:cs="Times New Roman"/>
                <w:noProof/>
                <w:szCs w:val="24"/>
              </w:rPr>
              <w:drawing>
                <wp:inline distT="0" distB="0" distL="0" distR="0" wp14:anchorId="6EBABE32" wp14:editId="0D1F7FE0">
                  <wp:extent cx="1689338" cy="1685925"/>
                  <wp:effectExtent l="0" t="0" r="6350" b="0"/>
                  <wp:docPr id="27665" name="Рисунок 27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1708841" cy="1705388"/>
                          </a:xfrm>
                          <a:prstGeom prst="rect">
                            <a:avLst/>
                          </a:prstGeom>
                          <a:noFill/>
                          <a:ln>
                            <a:noFill/>
                          </a:ln>
                        </pic:spPr>
                      </pic:pic>
                    </a:graphicData>
                  </a:graphic>
                </wp:inline>
              </w:drawing>
            </w:r>
          </w:p>
        </w:tc>
        <w:tc>
          <w:tcPr>
            <w:tcW w:w="3204" w:type="dxa"/>
          </w:tcPr>
          <w:p w14:paraId="017DF4D2" w14:textId="77777777" w:rsidR="002A18C1" w:rsidRPr="00EE0B2C" w:rsidRDefault="00CA00C5" w:rsidP="00CA00C5">
            <w:pPr>
              <w:tabs>
                <w:tab w:val="left" w:pos="567"/>
              </w:tabs>
              <w:contextualSpacing/>
              <w:jc w:val="center"/>
              <w:rPr>
                <w:rFonts w:eastAsia="Times New Roman" w:cs="Times New Roman"/>
                <w:szCs w:val="24"/>
                <w:lang w:val="uk-UA"/>
              </w:rPr>
            </w:pPr>
            <w:r w:rsidRPr="00EE0B2C">
              <w:rPr>
                <w:rFonts w:eastAsia="Times New Roman" w:cs="Times New Roman"/>
                <w:szCs w:val="24"/>
                <w:lang w:val="uk-UA" w:eastAsia="en-US"/>
              </w:rPr>
              <w:object w:dxaOrig="6345" w:dyaOrig="7590" w14:anchorId="0C7963A9">
                <v:shape id="_x0000_i1031" type="#_x0000_t75" style="width:105pt;height:122.25pt" o:ole="">
                  <v:imagedata r:id="rId96" o:title=""/>
                </v:shape>
                <o:OLEObject Type="Embed" ProgID="PBrush" ShapeID="_x0000_i1031" DrawAspect="Content" ObjectID="_1718279917" r:id="rId97"/>
              </w:object>
            </w:r>
          </w:p>
        </w:tc>
      </w:tr>
      <w:tr w:rsidR="002A18C1" w:rsidRPr="00EE0B2C" w14:paraId="58A6BB82" w14:textId="77777777" w:rsidTr="004910CC">
        <w:tc>
          <w:tcPr>
            <w:tcW w:w="3203" w:type="dxa"/>
          </w:tcPr>
          <w:p w14:paraId="3DE560C6" w14:textId="77777777" w:rsidR="002A18C1" w:rsidRPr="00EE0B2C" w:rsidRDefault="002A18C1" w:rsidP="004910CC">
            <w:pPr>
              <w:contextualSpacing/>
              <w:jc w:val="center"/>
              <w:rPr>
                <w:rFonts w:eastAsia="Times New Roman" w:cs="Times New Roman"/>
                <w:szCs w:val="24"/>
                <w:lang w:val="uk-UA"/>
              </w:rPr>
            </w:pPr>
            <w:r w:rsidRPr="00EE0B2C">
              <w:rPr>
                <w:rFonts w:eastAsia="Times New Roman" w:cs="Times New Roman"/>
                <w:szCs w:val="24"/>
                <w:lang w:val="uk-UA"/>
              </w:rPr>
              <w:t>а)</w:t>
            </w:r>
          </w:p>
        </w:tc>
        <w:tc>
          <w:tcPr>
            <w:tcW w:w="3204" w:type="dxa"/>
          </w:tcPr>
          <w:p w14:paraId="23BE5A9B" w14:textId="77777777" w:rsidR="002A18C1" w:rsidRPr="00EE0B2C" w:rsidRDefault="002A18C1" w:rsidP="004910CC">
            <w:pPr>
              <w:contextualSpacing/>
              <w:jc w:val="center"/>
              <w:rPr>
                <w:rFonts w:eastAsia="Times New Roman" w:cs="Times New Roman"/>
                <w:szCs w:val="24"/>
                <w:lang w:val="uk-UA"/>
              </w:rPr>
            </w:pPr>
            <w:r w:rsidRPr="00EE0B2C">
              <w:rPr>
                <w:rFonts w:eastAsia="Times New Roman" w:cs="Times New Roman"/>
                <w:szCs w:val="24"/>
                <w:lang w:val="uk-UA"/>
              </w:rPr>
              <w:t>б)</w:t>
            </w:r>
          </w:p>
        </w:tc>
      </w:tr>
      <w:tr w:rsidR="00677B63" w:rsidRPr="00EE0B2C" w14:paraId="7A5B723B" w14:textId="77777777" w:rsidTr="008F645F">
        <w:trPr>
          <w:trHeight w:val="567"/>
        </w:trPr>
        <w:tc>
          <w:tcPr>
            <w:tcW w:w="6407" w:type="dxa"/>
            <w:gridSpan w:val="2"/>
            <w:vAlign w:val="bottom"/>
          </w:tcPr>
          <w:p w14:paraId="0F7443D8" w14:textId="58C81697" w:rsidR="00677B63" w:rsidRPr="00EE0B2C" w:rsidRDefault="00677B63" w:rsidP="00677B63">
            <w:pPr>
              <w:pStyle w:val="afc"/>
              <w:rPr>
                <w:rFonts w:eastAsia="Times New Roman"/>
                <w:szCs w:val="24"/>
              </w:rPr>
            </w:pPr>
            <w:r>
              <w:t>Рис. 3.</w:t>
            </w:r>
            <w:r w:rsidR="004840F7">
              <w:fldChar w:fldCharType="begin"/>
            </w:r>
            <w:r>
              <w:instrText xml:space="preserve"> SEQ Рис._3. \* ARABIC </w:instrText>
            </w:r>
            <w:r w:rsidR="004840F7">
              <w:fldChar w:fldCharType="separate"/>
            </w:r>
            <w:r w:rsidR="00CE3A86">
              <w:rPr>
                <w:noProof/>
              </w:rPr>
              <w:t>8</w:t>
            </w:r>
            <w:r w:rsidR="004840F7">
              <w:fldChar w:fldCharType="end"/>
            </w:r>
            <w:r>
              <w:t xml:space="preserve">. </w:t>
            </w:r>
            <w:r w:rsidRPr="00336B49">
              <w:t>Фільтрувальні ЗІЗОД з маскою (а), півмаско (б)</w:t>
            </w:r>
          </w:p>
        </w:tc>
      </w:tr>
    </w:tbl>
    <w:p w14:paraId="213A4D8D" w14:textId="77777777" w:rsidR="002A18C1" w:rsidRDefault="002A18C1" w:rsidP="008F645F">
      <w:pPr>
        <w:tabs>
          <w:tab w:val="left" w:pos="567"/>
        </w:tabs>
        <w:spacing w:after="120"/>
        <w:ind w:firstLine="567"/>
        <w:jc w:val="both"/>
        <w:rPr>
          <w:rFonts w:eastAsia="Times New Roman" w:cs="Times New Roman"/>
          <w:szCs w:val="24"/>
          <w:lang w:val="uk-UA" w:eastAsia="ru-RU"/>
        </w:rPr>
      </w:pPr>
    </w:p>
    <w:tbl>
      <w:tblPr>
        <w:tblStyle w:val="3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35"/>
        <w:gridCol w:w="2136"/>
        <w:gridCol w:w="2136"/>
      </w:tblGrid>
      <w:tr w:rsidR="00CA00C5" w:rsidRPr="00EE0B2C" w14:paraId="23AADDDA" w14:textId="77777777" w:rsidTr="00CA00C5">
        <w:tc>
          <w:tcPr>
            <w:tcW w:w="2135" w:type="dxa"/>
            <w:vAlign w:val="center"/>
          </w:tcPr>
          <w:p w14:paraId="54BDE779" w14:textId="77777777" w:rsidR="002A18C1" w:rsidRPr="00CA00C5" w:rsidRDefault="00CA00C5" w:rsidP="00CA00C5">
            <w:pPr>
              <w:jc w:val="center"/>
            </w:pPr>
            <w:r>
              <w:rPr>
                <w:noProof/>
              </w:rPr>
              <w:drawing>
                <wp:inline distT="0" distB="0" distL="0" distR="0" wp14:anchorId="27F0EF1C" wp14:editId="6111DF29">
                  <wp:extent cx="1260000" cy="782839"/>
                  <wp:effectExtent l="0" t="0" r="0" b="0"/>
                  <wp:docPr id="27704" name="Рисунок 27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1260000" cy="782839"/>
                          </a:xfrm>
                          <a:prstGeom prst="rect">
                            <a:avLst/>
                          </a:prstGeom>
                          <a:noFill/>
                          <a:ln>
                            <a:noFill/>
                          </a:ln>
                        </pic:spPr>
                      </pic:pic>
                    </a:graphicData>
                  </a:graphic>
                </wp:inline>
              </w:drawing>
            </w:r>
          </w:p>
        </w:tc>
        <w:tc>
          <w:tcPr>
            <w:tcW w:w="2136" w:type="dxa"/>
            <w:vAlign w:val="center"/>
          </w:tcPr>
          <w:p w14:paraId="1465F137" w14:textId="77777777" w:rsidR="002A18C1" w:rsidRPr="00CA00C5" w:rsidRDefault="00CA00C5" w:rsidP="00CA00C5">
            <w:pPr>
              <w:jc w:val="center"/>
            </w:pPr>
            <w:r>
              <w:rPr>
                <w:noProof/>
              </w:rPr>
              <w:drawing>
                <wp:inline distT="0" distB="0" distL="0" distR="0" wp14:anchorId="05AB0782" wp14:editId="0D4BB104">
                  <wp:extent cx="1260000" cy="633017"/>
                  <wp:effectExtent l="0" t="0" r="0" b="0"/>
                  <wp:docPr id="27705" name="Рисунок 277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1260000" cy="633017"/>
                          </a:xfrm>
                          <a:prstGeom prst="rect">
                            <a:avLst/>
                          </a:prstGeom>
                          <a:noFill/>
                          <a:ln>
                            <a:noFill/>
                          </a:ln>
                        </pic:spPr>
                      </pic:pic>
                    </a:graphicData>
                  </a:graphic>
                </wp:inline>
              </w:drawing>
            </w:r>
          </w:p>
        </w:tc>
        <w:tc>
          <w:tcPr>
            <w:tcW w:w="2136" w:type="dxa"/>
            <w:vAlign w:val="center"/>
          </w:tcPr>
          <w:p w14:paraId="25E37FCF" w14:textId="77777777" w:rsidR="002A18C1" w:rsidRPr="00CA00C5" w:rsidRDefault="00CA00C5" w:rsidP="00CA00C5">
            <w:pPr>
              <w:keepNext/>
              <w:jc w:val="center"/>
            </w:pPr>
            <w:r>
              <w:rPr>
                <w:noProof/>
              </w:rPr>
              <w:drawing>
                <wp:inline distT="0" distB="0" distL="0" distR="0" wp14:anchorId="2BD28F11" wp14:editId="47C743E3">
                  <wp:extent cx="1260000" cy="715012"/>
                  <wp:effectExtent l="0" t="0" r="0" b="8890"/>
                  <wp:docPr id="27706" name="Рисунок 277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1260000" cy="715012"/>
                          </a:xfrm>
                          <a:prstGeom prst="rect">
                            <a:avLst/>
                          </a:prstGeom>
                          <a:noFill/>
                          <a:ln>
                            <a:noFill/>
                          </a:ln>
                        </pic:spPr>
                      </pic:pic>
                    </a:graphicData>
                  </a:graphic>
                </wp:inline>
              </w:drawing>
            </w:r>
          </w:p>
        </w:tc>
      </w:tr>
      <w:tr w:rsidR="00CA00C5" w:rsidRPr="00EE0B2C" w14:paraId="41926761" w14:textId="77777777" w:rsidTr="00CA00C5">
        <w:trPr>
          <w:trHeight w:val="397"/>
        </w:trPr>
        <w:tc>
          <w:tcPr>
            <w:tcW w:w="2135" w:type="dxa"/>
            <w:vAlign w:val="center"/>
          </w:tcPr>
          <w:p w14:paraId="6D0DA9C4" w14:textId="77777777" w:rsidR="002A18C1" w:rsidRPr="00CA00C5" w:rsidRDefault="002A18C1" w:rsidP="00CA00C5">
            <w:pPr>
              <w:jc w:val="center"/>
            </w:pPr>
            <w:r w:rsidRPr="00CA00C5">
              <w:t>а)</w:t>
            </w:r>
          </w:p>
        </w:tc>
        <w:tc>
          <w:tcPr>
            <w:tcW w:w="2136" w:type="dxa"/>
            <w:vAlign w:val="center"/>
          </w:tcPr>
          <w:p w14:paraId="4036BF89" w14:textId="77777777" w:rsidR="002A18C1" w:rsidRPr="00CA00C5" w:rsidRDefault="002A18C1" w:rsidP="00CA00C5">
            <w:pPr>
              <w:jc w:val="center"/>
            </w:pPr>
            <w:r w:rsidRPr="00CA00C5">
              <w:t>б)</w:t>
            </w:r>
          </w:p>
        </w:tc>
        <w:tc>
          <w:tcPr>
            <w:tcW w:w="2136" w:type="dxa"/>
            <w:vAlign w:val="center"/>
          </w:tcPr>
          <w:p w14:paraId="0F5EC403" w14:textId="77777777" w:rsidR="002A18C1" w:rsidRPr="00CA00C5" w:rsidRDefault="002A18C1" w:rsidP="00CA00C5">
            <w:pPr>
              <w:jc w:val="center"/>
            </w:pPr>
            <w:r w:rsidRPr="00CA00C5">
              <w:t>в)</w:t>
            </w:r>
          </w:p>
        </w:tc>
      </w:tr>
      <w:tr w:rsidR="00CA00C5" w:rsidRPr="00EE0B2C" w14:paraId="6ED27106" w14:textId="77777777" w:rsidTr="008F645F">
        <w:trPr>
          <w:trHeight w:val="794"/>
        </w:trPr>
        <w:tc>
          <w:tcPr>
            <w:tcW w:w="6407" w:type="dxa"/>
            <w:gridSpan w:val="3"/>
            <w:vAlign w:val="bottom"/>
          </w:tcPr>
          <w:p w14:paraId="2894C83C" w14:textId="011E1963" w:rsidR="00CA00C5" w:rsidRPr="00CA00C5" w:rsidRDefault="00CA00C5" w:rsidP="00CA00C5">
            <w:pPr>
              <w:pStyle w:val="afc"/>
            </w:pPr>
            <w:r>
              <w:t>Рис. 3.</w:t>
            </w:r>
            <w:r w:rsidR="004840F7">
              <w:fldChar w:fldCharType="begin"/>
            </w:r>
            <w:r>
              <w:instrText xml:space="preserve"> SEQ Рис._3. \* ARABIC </w:instrText>
            </w:r>
            <w:r w:rsidR="004840F7">
              <w:fldChar w:fldCharType="separate"/>
            </w:r>
            <w:r w:rsidR="00CE3A86">
              <w:rPr>
                <w:noProof/>
              </w:rPr>
              <w:t>9</w:t>
            </w:r>
            <w:r w:rsidR="004840F7">
              <w:fldChar w:fldCharType="end"/>
            </w:r>
            <w:r>
              <w:t xml:space="preserve">. </w:t>
            </w:r>
            <w:r w:rsidRPr="004976C6">
              <w:t xml:space="preserve">Фільтрувальні елементи до ЗІЗОД: </w:t>
            </w:r>
            <w:r>
              <w:br/>
            </w:r>
            <w:r w:rsidRPr="004976C6">
              <w:t>протипилові (а), протига-зові (б); комбіновані (в)</w:t>
            </w:r>
          </w:p>
        </w:tc>
      </w:tr>
    </w:tbl>
    <w:p w14:paraId="1A46DB1C" w14:textId="77777777" w:rsidR="002A18C1" w:rsidRPr="00EE0B2C" w:rsidRDefault="002A18C1" w:rsidP="002A18C1">
      <w:pPr>
        <w:tabs>
          <w:tab w:val="left" w:pos="567"/>
        </w:tabs>
        <w:ind w:firstLine="567"/>
        <w:contextualSpacing/>
        <w:jc w:val="both"/>
        <w:rPr>
          <w:rFonts w:eastAsia="Times New Roman" w:cs="Times New Roman"/>
          <w:szCs w:val="24"/>
          <w:lang w:val="uk-UA" w:eastAsia="ru-RU"/>
        </w:rPr>
      </w:pPr>
    </w:p>
    <w:p w14:paraId="2B507240" w14:textId="77777777" w:rsidR="002A18C1" w:rsidRPr="00EE0B2C" w:rsidRDefault="00445065" w:rsidP="000A39E3">
      <w:pPr>
        <w:ind w:firstLine="567"/>
        <w:contextualSpacing/>
        <w:jc w:val="both"/>
        <w:rPr>
          <w:rFonts w:eastAsia="Times New Roman" w:cs="Times New Roman"/>
          <w:szCs w:val="24"/>
          <w:lang w:val="uk-UA" w:eastAsia="ru-RU"/>
        </w:rPr>
      </w:pPr>
      <w:r>
        <w:rPr>
          <w:rFonts w:eastAsia="Times New Roman" w:cs="Times New Roman"/>
          <w:noProof/>
          <w:szCs w:val="24"/>
          <w:lang w:val="uk-UA" w:eastAsia="ru-RU"/>
        </w:rPr>
        <w:lastRenderedPageBreak/>
        <w:pict w14:anchorId="42842498">
          <v:group id="Группа 27711" o:spid="_x0000_s1093" style="position:absolute;left:0;text-align:left;margin-left:5.9pt;margin-top:.05pt;width:309.6pt;height:230.4pt;z-index:251670528;mso-height-relative:margin" coordsize="39319,2926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xteYrOAwAAbAgAAA4AAABkcnMvZTJvRG9jLnhtbJxWwW7jNhC9F+g/&#10;ELonsuXUiYUoCzdpggXSXaPZImeaoixiJZIlacvpqUWvvfVcoJ+whx6KAm1/wfmjPlKSHTu76HYR&#10;RBmSw+HMe2/InL9Y1xVZcWOFklk0PB5EhEumciEXWfTtm+ujs4hYR2VOKyV5Fj1wG724+Pyz80an&#10;PFGlqnJuCIJImzY6i0rndBrHlpW8pvZYaS6xWChTU4ehWcS5oQ2i11WcDAbjuFEm10Yxbi1mr9rF&#10;6CLELwrO3OuisNyRKouQmwtfE75z/40vzmm6MFSXgnVp0E/IoqZC4tBtqCvqKFka8SxULZhRVhXu&#10;mKk6VkUhGA81oJrh4KCaG6OWOtSySJuF3sIEaA9w+uSw7NVqZojIsyg5PR0OIyJpDZo2vzz+8PjT&#10;5h/8vCPtCpBq9CLFhhuj7/TMdBOLduSLXxem9n9RFlkHjB+2GPO1IwyTo8loOElABcNaMknGg7OO&#10;BVaCqt2+o2FLDiu/+vDW4BP3J8c+wW0+WrAUvx1qsJ6h9t/qwi63NDzqgtQfFaOm5u1SH4FgTZ2Y&#10;i0q4hyBWUOmTkquZYDPTDp4SMB6PtwT8tvnj8UdQ8Nfm782foMCvAXG/329pA1Bf4K1iby2R6rKk&#10;csGnVkP0aEXvHe+7h+He6fNK6GtRVcQody9ceVdSDfqHQct+sSscHXOguPdg16r5SrFlzaVr29Pw&#10;ChgoaUuhbURMyus5h9rMyxxiY7gaHM7TRkjX0m0N+wYF+E4dnyVJN+kMd6zsK+qzbuGw0CKZN1+r&#10;HJHo0qmQ/IEWxyeDwekkIhBdL6xekQnOGZ2MOkWeTCaj8b6sgLKx7oarmngDySPBcAhd3Vrns9q5&#10;eP1L5THFPE0ruTcBRz8TiPB5dyZo8t2FK9D2iGP0DPP/1eWBSmTpwz4V2ekAMHRd/uvm3eZ39LiX&#10;2s++z7GGtLstvsmJW3+p0LYBET/fZt133EGvJ19Mzk7Q3KH0Ht+9jh95JQeHbdfusPtIeK2qRO4R&#10;9tB6Ri4rQ1YUN3xTCsf96Qi+5/UBGnYFecut5+v2Khz1KMxV/gAQ0B3hOrOaXQsceEutm1GDlwIX&#10;GV4/9xqfolJNFqnOikipzPfvm/f+oBarEWnw8mSR/W5J/SVTvZQg3T9TvWF6Y94bcllfKpSK7kE2&#10;wcQG46reLIyq7/EoTv0pWKKS4awscr156dr3D48q49NpcGrvqlt5p3HDtd3vgX2zvqdGd7Q4EPpK&#10;9bKi6YH4W99W7VN0YSFCZ3hgWxTBih9A4sEKT1pgqnt+/Zv5dBy8dv8kXPwLAAD//wMAUEsDBAoA&#10;AAAAAAAAIQAPoL7exOYAAMTmAAAVAAAAZHJzL21lZGlhL2ltYWdlMS5qcGVn/9j/4AAQSkZJRgAB&#10;AQEA3ADcAAD/2wBDAAIBAQEBAQIBAQECAgICAgQDAgICAgUEBAMEBgUGBgYFBgYGBwkIBgcJBwYG&#10;CAsICQoKCgoKBggLDAsKDAkKCgr/2wBDAQICAgICAgUDAwUKBwYHCgoKCgoKCgoKCgoKCgoKCgoK&#10;CgoKCgoKCgoKCgoKCgoKCgoKCgoKCgoKCgoKCgoKCgr/wAARCAIxAjE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hmCjJr49/aM/4KiPB8dpv2Jv&#10;2D/h/a/FX4zLbzTapBJePFoXhiONGLSaldRK20h/Li8tdv7yVUZ0c7SAfS3xR+Nvwn+C0WjyfFLx&#10;3Y6O3iDXLTR9FhunJkvr25njt4Yo0UFmzJKm5gNqKS7lUVmHgPxo/wCCzn/BPb4Oazb+DbH45W/j&#10;bxJqFv5uj+Hfh7bnVpNQ+bbsjuYyLNHzn5ZZ48Y5xXhfhb/gjv8AtTftf/Ey3+LP/BYX9qSDxlZ6&#10;W0qaJ8MfhvcT2ekJG+wkzXXlW8uGKjdHDHEzGGIvPIF2V9+fDX4TfC/4MeFIfAvwh+HOh+F9FtyT&#10;BpPh3SYbK2QnqRHCqqCe5xk0Afn38ev+C9/xx+F09vq3gT/gkB8YtT8P43ahrXijVrHS/IXIyyC1&#10;+3Rycc8ypk8e9UfDH/B1R/wT21HU4dP8dfCf4w+Fbb7t5rmqeE7SXT4JAPnUSW95JI+05HyxEkjg&#10;V+kmv+JPDnhXTX1rxRr1jptnHgSXd9dJDEuTgZZyAMn3r4L/AOCl3/BWj/gmj8M/AcOmeNfA/g/4&#10;2a0upmC28L3WnwXUVoyZ3zPLPBIqbTwNgLEsPujLAA+iP2Wv+CoH7AX7aL2lj+zb+1T4V8QalftL&#10;9h8PzXT6fqtwIhmR0sLxYrlkUAkuIyuOc174DkZFfyN/GKD4K/ta/G7S1+DHwE0f4a32tX0en6bo&#10;vha6uZIry+llbymJvZ3EbSSSRRs7SLFGihhF8pDfVn7OX7b3/BWn9nL4f6x4Q+F/7WPiLx5q3hea&#10;ax8XfDfxbGJdf8LSW9yN6W66hFMz7FRYWGGjRWkSOMvtZAD+jiivzB/Zv/4OcP2XvFXhiw0r9pDw&#10;Treg+KJLx7G6bw5axXVrJdrEzLGITcNPC8jIUVR50QZlDT53hPp79if/AIK7fsVft331p4W+FHjm&#10;80fxVeQSTQ+DfFlmLW+kjQuSYnRpLe5JSNpdsE0jLGNzquGAAPqCiiigAooooAKKKKACiiigAooo&#10;oAKKKKACiiigAooooAKKKKACiiigAooooAKKKKACiiigAooooAKKKKACiiigAooooAKKKKACiiig&#10;AooooAKKKKACiiigAooooAKKKKACiiigAooooAKKKKACiiigAooooAKKKKACiivNf2uP2g9F/Zb/&#10;AGc/Fnxy1jyWbQtJlmsbWbH+kXO0+VHgum4buSAwO1WIPFAHyV/wVM/bn+N+tfE3Sf8Agm7+whpW&#10;qXvxG8YX1vZeKvFGnwyJH4Us5gHLmcKRE5hEkjS4Plop2hn+VfpH9g/9hb4U/sD/AAMtfhD8Obi6&#10;1W+mb7T4m8Vapg3utXrEs80hHCIGZ9kS/KgYn5nZ3f4i/wCDfL4YaV4i8N/FL/gqH8dRqFh4k8V6&#10;vd6adb8Ual+5j0238u5vLxZHCKsUkx2MXBMZspBvILk+gftR/wDBayLUfEMvwX/YT8I/8JRrksjw&#10;SeL9Qh2afbYiy8sCvjzPLyWMkoEaeUxZXT5qAPvjxH4p8NeDtNbWPF3iKx0uzEkcbXmo3aQRB3cI&#10;i73IG5mYKBnJJAGTX5+ft8/8F5/hV8BPO8C/Agx6xrErLCusXELNDA8kMjDEeMhl/dvhxkhJV8sE&#10;A1+ff7R/7anxm+IWs3mmeHfi/ceN/FxvDaeIPEFxeNHEltOZHuLbS4C4226yKkZ2LvMbs58tFEcf&#10;l+nfCPRdGXUvEXjmeKSPUNUm1CSxvGjaC1dpXZPmwBuVX2cYXa7oTIMMQDa+PP7bn7RH7WWj/ELS&#10;fifc6xqmqX91ZjwXry65NbWekW6XxkuI/s6HZMZInIUM2YNrAIzMGTxn9o7T/Fnx31nw74lvPBng&#10;fwze6H4NstDvz4V0lLRNXmtzJ/xMJ1hhjVrmRXVXbBz5aYwAFHuk3wV+MXiXQYNe8HfBvxVqWlzx&#10;r9jvtH8M3VxbuvbY8UZUj6Gq2n/sS/tZeMIWl0b4Ha1GvXbqqx6ex/C6eOgD5Hi+G3izRJBMt3pc&#10;xSRZEWSScKsi52yAx7DuAJAOeNxIwcEW7/xn8a9J8Sx+M/CmvWOgaxDfLeDUvD8k0E0s43ZklZ2b&#10;7Q7B5AzS7ywlkBJDsD9J63/wT8/bPtQxl+BMxHqvibSf/kuuO1z9hX9rW23NP8G5F9d3iDTf6XNA&#10;Hzx8S59d+JnivVPF+r6Xawat4gvWu9XupJUZbq7eQyNL5jYaHLs3OcfdMhJDSVL8Fvjr+0P+zF8Y&#10;Ifip8EfiHNH4k0m6mXbqTS29yTLE1vKrSh1dWMUksZdpFMWTscHDV6h4j/ZD/aM0uJn1D4Zyx47R&#10;6laSH/xyVq4fV/hf8YbmFfD118PdejlgkVkli0qZvP2AqkbYXbIVVmEZzuAPljcCgQA/R79l/wD4&#10;Oyfjv4R+E9rY/tMfsrw+OtTTVJbO38WaXrw0ZroIiN5U9uLSWP7UNzEmMxI/Com5Xz9V/Cj/AIOr&#10;P+Cc3jS903Q/iV4Z8feDby6UfbLy80eG60+0b0MsUvnMP9oQCv5+r+DTndb+GGO8t1kkjRriHhlK&#10;lWVhnKkox6EEZyDnDVg3sUht2WSWSZoI4/NuJFwZMqAWPJ53ZHJyRtJydxoA/rq/Zt/4KQ/sJ/te&#10;Q2a/s8ftTeD/ABFeX80kVnov9qC11OVo+XxY3Pl3OAATu8vBAyCRzXuFfxB3lxNZTG5sZ5IZMECS&#10;Firc9RkV92f8E6f+DiL9uj9ifULPwj8QPFt18UvAcbbZPDviy/eS5t4wkSKLa9IaWAKsKqqHfEvm&#10;SuYnds0Af1IUV5J+xb+2n8Bf29/gVp/7QX7PHiWS+0e8ma2vbO8iEd5pV4iq0lndRqzCOZA6HhmV&#10;ldXRnR1Y+t0AFFFFABRRRQAUUUUAFFFFABRRRQAUUUUAFFFFABRRRQAUUUUAFFFFABRRRQAUUUUA&#10;FFFFABRRRQAUUUUAFFFFABRRRQAUUUUAFFFFABRRRQAUUUUAFFFFABRRRQAUUUUAFFFFABRQTgZN&#10;fmL/AMFMv+Dib4f/ALNnjbXP2c/2RfC1t408caNcix1rxJfZbR9Ivi5U2cSRur6hdgq6tGrxRxHJ&#10;eRvLljAB+nW4etAIPSv5stY/4Kkf8FR/jNql5o2s/tf+Kri+G6G+Xw3cW+i6fpJJz5JlsIYpJ5kI&#10;VTsKnG4FlOQfQ/2Y/wDguL+3F+zzqdvput/tD2fxY0WHb9s0fXfDd5qI27w0hi1OBnnSYgFR50k6&#10;Juz5RxQB/QVmvzn/AG7P2zPhD8a/2uP+GNr74qafoOj+BdFutYvtUmvGAvfEytFbabbReVJ8z219&#10;d21wwIyptJt+I0kaqWt/8HFn7N/jH9naG7+G3hbxFbfFbWLO4tx4NuLF1XRJ0t5JHvHuJo0We3RY&#10;5HjCp5kpRVeOHczJ+Hnj7Wdd+IPjrUPE2qXBW+iunuLiS8Yo0cglCnJI+V97clsAEnJFAH01pH7Y&#10;fxx+Iv7NWkfs72XiOS38A+Eb7Vmk02wkEFvdT3GpXF6Xu5nYIzk3SqiOyoFC7V3M7NoxWHxb8S/A&#10;C7n+CHhgR2moXkFhrGtS3Bjn1R5pTHFYWfG0p5iqXLMilgxLMIGEXxmtiNOulvpLXy55Iy9vIwBD&#10;rxl0YZDryPmUkc9a+2/hj+3J8HNC8PSeNrvwvrFr4e8E29rFp+nk2nnNcXImghAEkis8qwwSBVSS&#10;RttzcNtKozAA+oP2U/2EvhV8PtKtfE3xO0e18SeMrhEbVNUaSUWoxGiCCOHISSNQg+eRC8jZY7Rs&#10;jj+nPAPgD4e+AIJI/AngXRdDWdt8y6PpcNqHb1IjVcmvzN8Qf8Fa/wBpqdIYfhZ8A/DPhqPHzXfi&#10;/UZr93Uj5WWKA24Q4weWce1c4n7ff7cmu2s1t4m+LnhjWLe4kJXTxY3ml/Zl9I7nSr21uPXhnb6n&#10;pQB+us8oIwOtcz4v13SNBtmutc1S3s4wMmS6mWNR+LEV+b2n/tt/EDxD4Ki8EfF39mjwL4+sYTmG&#10;PxBrdxflT7Pqi3sv5uat+Ff26fFPw7AsfAn7Fui+G7Hdlo/C3iqGAD3CR2US/qKAPrTxZ+0d+z7E&#10;8kEvx18GrInDI3ia03KfceZxXl3i79oj4BXLtDbfHHwfIzZCpH4mtST+HmV5l4l/4KULdWobXfhp&#10;8SPO/iWFrWeNf+BG7Un/AL5rjNS/b2+H+pozajdeL9J45F9pszY/78NJQB6D4j8XeFtbVpNG8S6f&#10;eK3RrW8STP8A3yTXlPxAUPFJG6Day4KsOCK5Pxh+1P8ABTxo0lhd+PJLpmBG3VNNu1X85ogtcDqX&#10;if4N6KZZvC+reF7GSX70tm1rDI3/AAJcN+tAHD/F7SNX0nxHYtpxkutNurh7eXT5GWU+dId2VXar&#10;NvAPykyNuQncPMRB5r440bTbK63QafEnl/d+zqIwykdsDoVJGcdGzwcGu88a6jb3GlzT2F/9rj8x&#10;HeaS8e52jeoO3zGYLnOOMZB/Cud8dyaFqtit1NPHa3HlBpI4Y1K2+ZWRg6xxxoo3K0gWJNqLIqgH&#10;HygHl+u+E7dpJIrW/wBjLwvnDcr8Z3blHGeMDbxnkiubn03UNKnWDULVo2blWyGVxnGVYcMM8ZBI&#10;4r07xPpF3qiLrGmXNveRiGGAJZq2RHFFbRRyFccb96DGS28NkCuajMUtvJZXUPmW8pHmRE45GcMP&#10;7rDJwfcg5BIIB9p/8G6/7b3ib9lD/goV4X+H0mpXX/CKfFC9h8N69psKsyPLO5Wzn27lUNDcMjea&#10;27y4XulVczE1/UVX8TnhO41fwh460vUNC1aSC6t7+GaxvocxsrbxtYehB4OCRkHBPWv7VfDmvab4&#10;p8PWHifRpvNs9Ss4rq0kH8cciB1P4gigC9RRRQAUUUUAFFFFABRRRQAUUUUAFFFFABRRRQAUUUUA&#10;FFFFABRRRQAUUUUAFFFFABRRRQAUUUUAFFFFABRRRQAUUUUAFFFFABRRRQAUUUUAFFFFABRRRQAU&#10;UUUAFFFFABRRQTgZNAH5r/8ABxx/wU68Rfsbfs/ab+zj+z78R5NF+KXxIDCS+0ucLf6DoIbypr2J&#10;wd1tNLMUt4ZcBsC6eJllgVl/B/w6k3hyS4j0NNt1ZpM+nyFhkXFxfHT4HIIwWhiiJGR3b1r0L/go&#10;7+1r4Z/4KE/8FBviJ+034LmurfwtrF9DpHhf+05Gk8ixisre2tbvayqYUlmt/tBiwNj3bKSxBZvI&#10;/E/iSTwpqaa9dWUiPJfCW5WR8mFxdLNLG3G0GOU3IwCcrcW+M7qAPSYrjw/cWE+ianqIsfBPhyRo&#10;LuMllOrXStiRpT950EmVCD/WPk/NlMdPonjTxlrVtHH4P0DTvD+kKoFvNrELPLKmOClvEy7B6FmJ&#10;I6qOleDeDfGGjyaTpsurSj+y/DthA8cTqW828kQMXIz87AOFXjO5m65xXe6FrnjbxjKtzqXiK48P&#10;2Mv+psdLUPqFwOxaT/lnkdlx+PWgD0DUI/HWm3Nvr9r4l0+8vbOQyW0l3pLwnlSpjDpJwjAlWBBy&#10;rEcV5X8TvG7fELVLO11nWI9K1rSdKWxm02e3LR6iiPtRxIMMJPLKpuBOFgU5JYAdhc6N4E0SPzb+&#10;0uY52z/pGreMGjuD77WkDA/hWB9n025vjpVpoA1yG4kDrDNGbieNk/iWZPnK4H3iSAQOuaAPev8A&#10;gnV+yLB8Z/BvjrxT4h+EfirxVp9rDDa6fbaXdItlb32FcSzSqk0xCrkBXgdWaRWaRAlcl4+/ZC1j&#10;4b/EbR38b+A7zQI9t4un2t/qv2xpfs4iZpWkMUe4kTxfw8FW/Dd/Zb/a08W/steH9Y8OfC3xprnh&#10;m+1FWkZbyS4kWNmVQp2xSRSBxt4c5ABwUbFQfFv9sL42fHDXdH1r9or4iS6xo+gLqFtY6ntkkjim&#10;lEHmASyDJWRIoSN5J3JJ6YABy9x4UOpau13q+rNI27+Jsge34V0Wk+BNIdBsvB/31XH2njD4aazc&#10;ZsPH9vuPrIp/ka3NL/sWQj7L4/s/bLf/AF6AOutvh5bAZjvf/HhUkngjUIV/0fU5B/uyY/rWbZ20&#10;5H+i+NLFv+3jFWXtPFajdbaxayf7t0P8KAK9/wCHfE1uD5OrTfjIa5jXbTxdErCS6Lf7yg/0rc1K&#10;Xx5ApP2cyY/uSKc1yfiDxF4wtgwuNNm/BM/yoA5XxKurfN9ps4ZP96IVwGvyXNszNHaCM/8ATPIr&#10;r/EHjHVHZkmtWU/7SkVzWoQXWp5aaZVB9qAM7SIvGup+D9a1HRtLaeZo/s9oqoq+aVHmv8xwMowg&#10;O3qd/FeYQ/EX4l+AdUbQ/G2lTXh+WNluP9aQRxhxnfkHPIJORyK+vfAPwysrLwnounwf2fcJd65Y&#10;WupzK/7y1uJYby7QqHI3yNJBbQSKgbaLfDEFgD6l8IfhBplze6j481u2W1tfD/m6rqy3lnumsrez&#10;ja7Uq/H+tMb2+MgMWUdxQB8iWXgH4keK/h7p/wAQ/AHhXWIbNw0serC1liiyrPE8KTAbTJuJQqG4&#10;KMtYlpeweMWbR9U0lbTVlfbFJbxeWsrZP7sxj5UbGFVUCplEAVNzue91PxV428CaLfeGvDHjS6bQ&#10;/FFjcNc2s0B+z3UbXDRiVrdyVWQiBTuHzqDtDYznzT4kWk/h/wAcXVjdXdxNNHPJFNNdJskdkcqW&#10;Zdz7W45G5sdMnrQBlzQzL4gtI2fa8Z3LJ5mV2qN42kHBB6jHXPvX9bn/AASX+MOl/Hb/AIJrfBP4&#10;haZdzXDf8K90/TL6adcM97YR/YLo/T7RbS4PcYr+Tu9tZ77VJtauYvLaWSRnVVUKsjEMwAH3Rk8A&#10;cAHHNf0Uf8GsnxJ1vxx/wTLvPCmqybrfwX8TtW0fS14+WCSC01Aj/v8AX03X+lAH6TUUUUAFFFFA&#10;BRRRQAUUUUAFFFFABRRRQAUUUUAFFFFABRRRQAUUUUAFFFFABRRRQAUUUUAFFFFABRRRQAUUUUAF&#10;FFFABRRRQAUUUUAFFFFABRRRQAUUUUAFFFFABRRRQAV4T/wUr/aR+I/7IX7CPxO/aQ+EvgOTxH4i&#10;8J+GZLrTdPjjLrCWkSN72RQDvhtUdrqReN0du4LJncPdq+Gv+Dh3QP2ttZ/4JleLNS/ZN8Ttpv8A&#10;Ydx/avxMht9QFpcX3hK3tbl9QhilOMYPkSyIGUywQzxDzPM8mQA/mq+ClnCLyPTLCKHzVj8hba+X&#10;93f23/PNjj7wHt68EGvWPEHw50jX9INvqMhhLBV8nVm8mYMq4SMyN+6ugoLKH3xyBAELspYHy/4L&#10;wS3c/lW+mrqFizLs2tveLnODtBJA9Ch6V9CWOtRaRpn2ePUNUt1X5t02nvL+AEpXj6IKAPmHx14A&#10;b4N65Zh77z9HkZ54VaaGRxOqquGETuBwflBbJ+Yfw1veD7/W/E7KfEHiS40+3mYbNP0rm4mB7M39&#10;OntW5+0LrJ8WaHcWEl7qjLZo15HJcaasELNEjPt2jk5AKg9iQecYry3wHPJfP52t+JLi3jlPEFmh&#10;LY7AY4P45FAH6sfCf/gn9+zNf/s+aT4afwppOo3kytff8JEAt1Kt1IoD7ZGzvjXaE28Kdm4BWOa+&#10;K/HMeg/C/wCPl18PvCk2i3N9puuPp09zoFvJB5gWQpIksTjIwA24fMqlSVZgFY/cX/BMXxJa6v8A&#10;sr2OgWGkXtpb6Dq13ZQ/2guJJQzC5L/TNwQP92vln9uzwpYW37XuofD+wg8D6NH4ivbW4j1LXbr7&#10;KkPnxoZrq4lIwiCXznJG5iBhVZiFP6pxdluXy4VwWYYWlGLajGVr31js+js09XqflXCOZZhT4qxm&#10;X4mrKSTlKN7W0a1XVaO9loWrm20XWPLGr6VbXHltmP7RAr7D7ZHFUvEPiKbSbeHwf4Tt2Wa5XEcN&#10;mgVo1ZsYQAcMzHqAcctg4qlpV0lno1rFJdvI0NjGLi4kmD+bIE+ZwcDCk8gHJA6knmuz/Y28NJ4x&#10;+Mn/AAnGsQ77fR2+1qsnaY8QKQT/AAgGRWHce9flZ+qn1l+yH+yp8Ifgp4Fj1/4meCbXxB4qu7Zf&#10;tY1Cxjn8ksfksbQSkxqCzbdxYGR2LOwXAT6R8D/sffshanpl98SPjD8AfhJax6Tbj+3dc17w3Yro&#10;eh+a0OIS8sSC4lAKspcCRy/W2S5RK8f0H4seBtQ8Y2Hwovb/AE2TXNT1Kys9J03WIm8ie9uJY0tE&#10;ZtpwDLJESV3OqZcKdteJ/t7fHl/jX8b/AA/+yj8M/GN5feAvAGpW2maW15cJPHreqJKXvtSnkUEP&#10;JJGtyI25VdhMYj81gQD7U+Kv7PH/AARX+IfgE+HPDGi/D/Q9Uj8m7XxJpPwrulge3EiTlM6dFbK8&#10;bKoXcsvmCMkbzuOfN/CH/BO//giRrunSyxfFXQ21CRS0cg8UeJ9Gh3Y9L3VZVjH/AAE49DXnvxGv&#10;4vDHgfUo7bbG0ka6fbrt4xtCEf8AfCvj6V4Xea3Zafqltpl3Kscl42yzVs5mcK7kDAOMKhOTx244&#10;yAfQGk/8Eav2YvijNJ4h+Hn7Sl5Hp99FLJ4fh+HfxksNeju0SRo2ZRc6UpIDoynE7YZSCcg15L4t&#10;/wCCM3xb0fVbyOz+N/jCysIMmObWvDml3W4D/r21AO3/AH6B9qz9L8QeKm0yXRLC/H9nzYE1rFqk&#10;nlSAMGAZAm0jeA31GetXtJv/ABFok/23Srn7DMPuyWd66MPxVRQB8/8Ai7/gn9+0bZ+JLjSbbxtZ&#10;3tjExC3V34N1S3kf8GgMf5SEV5Lcfs3/ABJ0D4n2fh3xRdeHZ7VbhZLy3t9e+zTzQqcmMKy7kZ/9&#10;WpwcM619wXfjn4iS3PnXHjHVLjd977VrM8oH/AXJFc74gk8QeMtWi0vzLiVljZpIYV+dyzLHGAu3&#10;bJuLSMvJYNbcrhhuAPiP9oDwv8ZviPCR4Q1W5s7i11Ka9eH7ZtkuGbzI0mV4sjdIhLFcgDzWUng5&#10;8ph+L37R3w/1dPAPj+51jSo9QIhvPtEckIe3JG8soGyWNR8xwP4evev0A1v4deGfFVrcPr+uyDT1&#10;RYrO4m8na0IZjnfsCujyGSVQw3BZVBxgCufu/wBljQNWsfs+keJLOOxl5aP+x1kV/Q5WRQT74oAw&#10;dY/4J7eGv+FY3vjfwJ8Tr/xd4gk0231XS9P0uOKzh1Gxk27XEcjSn54xK0cikByqrg4NfOHxHh0X&#10;4reP9Y8eTW95o+syeKLmfUNBv4yI1t2leaSMEqCksR8xWV8bxt24Iw30+n7N/wAT/D+u23jPwn4m&#10;0mK78J2KweF3jZ4bgxclo40WIxh2Zm3NK/7wNhnIO0cv+1xpEHiTwhp/7RehaJHY6lrFjPaeMtNt&#10;4Qpi1K3b7LuK7mZDIk0pKnosKFiSSSAeE6B4I8VeO9X0XwT8P/COpa1rmqL5dnpGkWL3N1dzNI+1&#10;Y4owXdim3AUE1+5P/Bp0niXQf2cPi94C8SaJfafNpvxGilktb62aJo5mtFhlQqwBDq1ttYEZBXB5&#10;Br8UPBPjfRvhp8UNJ8UeJPDM+q22mWK297p1tfraSTSfZDCxWVopQh3ndzG3THB5H7/f8EFP2ovE&#10;n7TJ+LF1rvwTj8Ew6UPD8un2vkeXJd297Fe3dvcFQqrtktZbWUEA7zK0hZvMBoA/RKiiigAooooA&#10;KKKKACiiigAooooAKKKKACiiigAooooAKKKKACiiigAooooAKKKKACiiigAooooAKKKKACiiigAo&#10;oooAKKKKACiiigAooooAKKKKACiiigAooooAKKKKACvkP/gu/wCN/HfgT/gkb8dNQ+HPhnUdW1K+&#10;8FyaZNb6bYyzvFYXUsdvf3DiNTsihspLmaSRsIiRsWIAr68rxP8A4KT+GdW8Zf8ABOv4+eEfD9hJ&#10;dahqvwV8VWdjbwrl5ZpdIukRFHclmAA9TQB/KN+zkmgxy28WsxxspI2+dCWXP5EV9Szar4UsPDv+&#10;i6tZxssfypHcqp6emRW5/wAEKoLe/wDFtnI7jKyLkg1+tH/BRL4Y/DLVf2b7jV9Q+H+i3V4liSt1&#10;caTDJKDt6hipP60Afz7/ABOuG1zwR4uvzctIY7S4WKQuWwoRCQOfc15j42vZ5PiAuoeLvBWk+F5J&#10;oFFpY+GrRFgEO5sEeWxV2OeWPJ4HAAA94sNO03WLLUvDD6fAsjX1z5amMBZcuRsbjn5QMZ9AOgr5&#10;68WeGrv4c+LF0jXLr7dDJIxtnRUkmhXPEcm4ZVgMYJ4YcjuAAfon/wAEctash4c8aeF9O/tZbeO4&#10;sb2P+0bfy0eSRZUdo+OeI4gfotc7/wAFdIbTwp4+8O+MJvD+gzNqGgtapdahnz8wTMxVFA+YATr3&#10;GM1j/wDBH6906D4x65b2EGqIt14TkeRrvyxEzJc2+AApzuw7duma9M/4K7QaZpngzwf411XQdMvE&#10;s768tI5dQ3lopJkjcBEUHeSIGzkrgL1r9ij/ALb4WO+rpv8AKf6Jn49L/YvFRW0VSOvzh+rSPirw&#10;n4ivtV0aHTdG8USWtuVKyQ/Y0eMsxy20bFZASSQNxwD1PWvWPhp8WfFfwUsVTTvHFlJ9um/d2Z8K&#10;TXMkzKo4HlShsAepwM+9eZfDGysPHGj6olnqUek62/2P+yrOeHcsheZY7nZ8q7njiczqOAUtpM/M&#10;QD794GNr4e0abwb4BtjHM1q0S3EjBpZZCCA8jdWbJz6DsAMAfjp+wmp4A/aK8War48i+IMXxU0bT&#10;dYtri4ezXWPCupLDbXEtpJaQXG/7TiGS1SZzbu7ARuQTv2qB23wf/Zi+Mng/xXafEW1vfC/iKNUe&#10;WG3N5dQCR3XCyq0cFxyEaVc4ORKemOfaD4E0XxNqdz4lvvDsM1rPdSSRxNGBsjZs7VOPl4x2I9QR&#10;kV698N/glpXw0tbeLw21xJot/Gs9mrwt5Vszr5iohxxvUSsU4CeTnlpTQB4f450P9o7xhZxwan8H&#10;tKt7dLh59un+M4maVj0+W9htBkAt3715f4/8DePPBvgLxV49+IfwZ1yBbHS2l0O6doriPT7gpskm&#10;aSylmiRDEHT94yjdMMc4r9IvCNlahFRlUj02110Hw+8Aa1DjUvDFi5/vC3UN9eBQB/PbpEbCRXjO&#10;1s9V7V0T+PfiDpUHkaf451iGNfuxxalKqj8A2K/VL43/APBMP4GfEfxbqXhjR/B39iwqqatp+r6R&#10;FDbzOZndJrVWIfzFiaJG2vHsjS6iSLbhsfN/xa/4I/8AiLS4LifwJ8R5CyRqIbbV9LZldtrF2eWA&#10;llAKhVCQuzFuijJAB8ufCjx98dvG3iuHw3pfxCvorcsv2u6k08X0iKT92OLazzzMflSJfmdiBwMs&#10;PZtWbVdRv7jw9rNhfWcVwytef2lYyWNw1sPlChGgRHYJw+Cp3Elwu+urfwr8PP8AgnV8K5nvvF1l&#10;q3jDxJpdzdNq2kttS5hh8mNbCxlYh9skl5C806qjm1SYRiORVkk+LrLxP491jxZ4m+I154mN3Jda&#10;PKLyxadFSBZzFbF44NyrGuJQAYlOCV+UKCygHp99+29rSeIryW08D2Mml/anGmwiR4ZUt8kRq5y6&#10;lgm0EgAEip7f9s7wteanFqmt/CJVuIl2x3cd5HLKg/2S0SkfnXgjegFNCepoA+rPDP7T3w/8WJql&#10;3oOh679s0vQ7nU5Le7mCxvHAm9wu2VxkLk/d6A/SvG/iT4g8Y+KvG2pW76cq6NdahcG1hEe3c00b&#10;2kcr443HzlY4712n7Cmnvc6p4jktfL+0XH9m6fGvmbZHiuroQTBB3AidnPIICZ5rc/a2sbDwN44b&#10;4e+G1ghuLO3jn1KZmBwwilvIEx1U5tT9RIvpyAfLvjK31DxFLfeJLLSXbzb5ppVjICwhmJ5Pp1x6&#10;4r+gn/g278XeHvi1+zz4/wDjL4f0mayjk17w34TeG6ZTJu0PwfolkzEgnIaTzHB6kNk85r8hvE/w&#10;z0r4cf8ABOX4f/EOX7PJqnxK8Zale27eTllsdPc20kTE9hOiOBzxIemSK/aL/g2w+GukeBf+CVHh&#10;XxNp0TLceMvEut6xqRb+KZL6SwU/9+rGKgD72ooooAKKKKACiiigAooooAKKKKACiiigAooooAKK&#10;KKACiiigAooooAKKKKACiiigAooooAKKKKACiiigAooooAKKKKACiiigAooooAKKKKACiiigAooo&#10;oAKKKKACiiigAqOaOOSFo5YwysuGVhkEelSUUAfzHfsd+B/EP7AP/BQnx9+yT4vF1by+C/F1zYWb&#10;X3yyXdiH3Wd1j+7PbNDOvqsqnjOK/W39oHxhB8Sf2bLi1glWQmzYdc9q+UP+Dmz9jrxH8Ifjr4L/&#10;AOCpXww0z/iV3i2vhn4mLZ2xzBcIW+wajIVU5WRD9keRyoQwWaLuMvEX7Jv7Uth8Ufhl/wAI7cam&#10;shntcKN3fFAH5s+ObKbwb8Vdc0WdGjb7Y1wmGxuXgMRz1UhTgDJDMf4a8F8aSX2m/GLWbbVdRnlW&#10;6vPtSsrscrIA/GPTOPwr7S/bv+C88PjGfxFpCMkiyM6SR8EHNfEPjQ61/wALMZ/ESNHthjS0k2hV&#10;ZAvPbn5i30GBwMCgD7E/4JsSeEvDHx207WrWC8+0XGn3UEkkqTbSpiL4+YbeqCvqL9ubW9O8T/CG&#10;1tE0qO5aDXI5o1nK7VIgnXd3I+9jgZ5r4v8A2XvFNx4Z1mx1oanbQrCj/M6k9Y2X+8PWvXPi/wDH&#10;Dwxq/hT+ytd+JWn2zfaFdBDJGrMQCMbXL569hmvusr4gjheE6+XSes22vml+qPhcz4fliuLKGYRW&#10;kUr/ACb/AEZ856Rd2Wm/GXT9a1q4S3hs9TXckaFiPNhmtgc/3QbgknAwq54xXuPwzt9WsPEt5bX0&#10;C2s1xDPbwyyKXa1d0ZFmXa4BeMnzF5KFlXcGXcp8GuND0jxl4iu7rRYPt9ptaO5X7QBKzE9NsgIw&#10;fm4baPTivdv2f9P+O+s2Nxaw/CXW/F1podi91eajp7x/bLC2QqEN48rrbOzfPtZZzM4jbMRIMj/C&#10;n3R9t/DfxXpH/CG2+g3WoiW8WzG2S4wpuWUAHaeFMhznYOSNxAIVtvo/hv4l2l1ovhHwrZ3ivJZ3&#10;lxJcLu+6slneFfyUkY7fhXw/qXxv+JUOhw6PoHwj1LR47uT7O+q+Ko41it27bYIGmklY4OMqF3Yz&#10;uGRXrXw+XxJ4F0K11bxD4iSBbS482+1bW47q3jd3UxSO0jw7VJEuFBPJKrnLZoA+vNG8WXNsdsc6&#10;/wDfIrqdK8f6irAi8VV/3RXy9o3xy+G9u0EOq/FGXzrqRY7WPR/Dd9qPmyNwqL5ER3E9gOayde/4&#10;KYfsofDOGGCSy8ZeJ76aGKaFY9JFpA0bEESbZ3jcDbkhTnOADtByD1A+tNL8Yy+IPi/BqMJmb+w/&#10;Ds0Dt5L+TM17PE21WxtLxixBZRkqs6E4DjPcX2nWV1ps2ra15Nrb28LS3F1cOqRxRqMs7FhgKAMk&#10;kgADtXxDp3/BSH4gXXhTVPE37O/7Ksdnp8avfSeKPFkh2XKKPncwRlASAoRQk8hCoq8hQK+R/wBp&#10;79tv9qP47iS38e/FrUF09WbydH0thZ2iLkkAxw7fNxkgNIXYDjNb1MPiKMYyqQaUldNppNd1ff1R&#10;jTxFCtKUac03F2aTTafZ22+Z6d/wUV+LP7IX7QHiHV/Cnhr4pT6PL4fuGi+2W1nKy3m9oXuPLhYD&#10;IaSJNpHVo/M+dHcN8R+KNX0qYSaR4ZguFs2uBNPcXW1Zr2QbgkkiodoKq7AY5+ZiSS3Fa7H7zGKr&#10;SjnAFYGxWZc0nl+9SFDnrRs460AfR37KVz8O/h38ObD4l68zf23Z+JnvrFVm2b7dIjayKVbG9RJc&#10;wEMOA7KCQQRXI/tFweIPFfiPxV8V/HaHT9U1UzzWdgjBgyQwaOLZCR1f7LqEhPA6Zxg16F4d+Ani&#10;bW/2fNH8MaqmlsdQ8MXT6JdtcSLJbm+nSZy4CcmKSzt3C5+bDDKjBPP/APBSDXLPSfjBbeE9CCrZ&#10;yaPBqlrKjYAka2t7LaCP+weD6/KKAM39o74yeHPEn7IPwR+Hvh/5F8IaDrCTwl8sLi6mtpJDwABm&#10;QO2PQEZOMn+i7/gmN8Kbb4Lf8E9Pgv8ADqLR20+e0+G+kz6natnKX1xbJc3efc3E0re2a/lR8GeE&#10;vF/xh+Inh34Q+GbmRrzxRrlppOmxsPlFzczrEgH/AAKQZ5/pX9kFpa29haxWdnAscMMapFGi4CqB&#10;gADsAKAJqKKKACiiigAooooAKKKKACiiigAooooAKKKKACiiigAooooAKKKKACiiigAooooAKKKK&#10;ACiiigAooooAKKKKACiiigAooooAKKKKACiiigAooooAKKKKACiiigAooooAKKKKAOP+O3wN+Fn7&#10;S3wg8QfAf43eDrfxB4V8Uaa9lrWk3W4LNE2CCrKQ0cisFdJEKvG6K6MrKCP5tfj38Dfjl/wR4/bB&#10;vP2b/iXNcXnh24Y33w+8XMB5Ou6UWwr8cJcRn91NEQCrruAMUkUj/wBPVfPf/BSH/gnV8FP+ClP7&#10;O158EPiojafqluzXfg/xda24kuvD+ohcJOgJHmRnhZYSyiVMjcjhJEAPxp8V6z4c+PPgyPW7Mq0j&#10;xjzFBztavhP9tPwN4l8G+IbeO60GZ/CtxboJb2Jiqpdea3yyFQcDHlld3BOQMkcereKtN/aT/wCC&#10;b37RGqfsq/tR+H/7N1vSWSSGe3kaSx1exkLCG/s5Sq+dbyBWw2AyukkcixyxyRpL+2d498IeNv2U&#10;df1G0vIzdTTWH2dO5b7bAWH/AHwHoA+b/h7pfhoonl6p4dRf+otMsn6FK9S03wp9q0phYeOlW1kG&#10;14/CfhLb+BmjjGB7k1yX7Nl58kY3elfSdvibRig53LQB4d8L/DOgaH46mGmNPFJHGYplvZlaWTLA&#10;7mCkgLx+Z5xjn7Z/Ya8bzfC/4lalpOsTai/hfxFpotPFFjYWYmlFpJFNEJYgI2d3jdmkKKJGIXaq&#10;ksoPxZ8Tfhz4+8F+NP7b1vRLzRvMGdPmuoWinMoG7IRhzEU35J65UAEFiPo39jr4mXPjCGy1S3ls&#10;7bX9BuVik84FomRypaJ8EukMyp8r4JjkjBKyrGUYA+o/2nv2Wbnwve+H7zw/qdvqGiapqmn31jqF&#10;uS8N3aiRJxNaTKWVxhOVJJVCCSwkR26zWhomk+GZH8SW8c1pZwqZ4ZMMHYMJCuDjJLkKAeDjBr0D&#10;4aftZ2fwl8A+KPD/AIo+FV14y0D+x7rVYfAv2FJr2zvoYxdfuIcML+yuJmhIeASSW905AEvmMlnm&#10;fEHTfgT+0Z8A7P4tfsz+ItJuLS60+3Xxp4f0nxINRk8J6nIA8dtd7wtzbtvV0dbiKNldCMAsoH0X&#10;C9LD1s0SqJN8snFPZzSbinfo3bTq7I+d4orYijlbdNtLmipNbqDaUmrdUuvRHhmuftPX0t9b6Jfe&#10;HdMt9DfI+ypEz3DOF3RxJyEJfY6AFQCzKMgZNfMvxi/Zk+M/xS8a+KvjH4Z8BRW+ixzo2m2NqwaS&#10;7jULGRbwR5xtwWK4QAZC5IxX3J+z7+z54I8A/Edda/aN8M+FfFHhi9jjtrO4XWhMsB+22zS3Pkws&#10;t7Ay2sdw0e6Ff33lA4BLD6A+EX7K3wA+Inhy+1n4Rfs465usb5n1G18LfFy+mktrhdNlkkgji1qO&#10;FJFa7hitYmkVVb7Q0rGFYytV7CcMQqub05qMrpNJLVabNW07aErEU6mGdLJ6kHKNm023o9d0769z&#10;8yP2f/jd8Qfg34BbwdNofmww6gs0cGpRupijIbzYgONuWww7AlyQd1Yn7X3wz8Kax4Fs/wBoL4UW&#10;qw6Tf3At9a0yND/oF1zzgDCqSMHoAShXIcY/R7Xvgd8O/DieN9K1fxVq9jrvh7Wmt4by4+yrpTW4&#10;kVVMqAmf7Q6iZlWNmUlFU7Sct8/R+M/2XfHem+LPhz4fvYfFCaHbpc+MrWDSZJY7iTBIZIoVfc26&#10;3bbErSTAqqn5gM+xR+s4itLJMVLnioN05NaxtHmi097SXTz8jx6n1Wjh6ed4WPJNzSqRvo05KMlb&#10;ZuL1TX6n5neGvCPiTx74otPCHg/RptQ1K/m8q1tbdcs7dfoFABJYkBQCSQATX0p8Pf2TP2cfg546&#10;0TSv2jPjXZXniifUIRD4W02MS2quWG2O5LRufLcFSS4hGCcEgZr17wzb/s+/CLwu3xV+G3hhdB1X&#10;xh9o0/QYr6xntbqSOIuz7LW5WOdTiIyFQmSFjOCOa8Wtf2VPhz8UfFVybWXxO19dXO+aVdUhmM0k&#10;h3GQtIryNk7mZ29yT3rjw9HC5GqXtKKrYidmoyvaKeysmm5SWqvsjsxFXFZ46qp1nRw8LpyVrya3&#10;d3e0YvTTdniP7RmmfBTR/ixqGn/APV7y80FG+WS4+aNJcnckDk7pIl4VWYZODy4w7cRFaTXcy2tr&#10;A0ssjBY4lXLMxPAA9c19vXv/AASPtPCnh688TeOPGWuWWn3WjtNpepXHh2VLW2kDqRMbklY5l25B&#10;QBSQxII21zHwLsPEHwcurV/Buq+AfEWn6bc+fq00d8yTXUMbbsYRSqNhdu6QkdCR6+Xm2X4jD4pV&#10;MQow9o2+WLT5ddU0m2rdmeplOYYfEYZ06DlPkSXNJNc2mjTaSd7bo6/4daW+ixXWgweIptU0uzuI&#10;Roc83LQw/YrXzoSep2XL3KcknAx0GK+J/wBoPxZ4q8T68t74jAkl0G8utCEobcWltZmdwM9itzwf&#10;Rq/S7xbqfw++Jvw3tfjt4B0z+y7a7sUvLyxKhFjWRVfcQPlUgMCTwCCScGvzx/aR/aN8L/HD4Y+C&#10;dM0rWftmoaLZuuq7oJEaOZoIw33gM7mRjkZHy1w4/L62AqQ57NSinFrZp7NfNWaep3YDMKOPpydO&#10;6cJOMk901a6+53TRr/8ABMDwVq3xJ/4KPfA3Q/D9o91Lb/FbQdSkhjBYC1tr2O5uJOB0WOEknPT6&#10;cf1l1/N7/wAGuXwbm+KX/BTCH4lzwXUdr8OfBer6nHcQxnyTcTY02OBz0BaK7uHUd/Ib0r+kKuE7&#10;gooooAKKKKACiiigAooooAKKKKACiiigAooooAKKKKACiiigAooooAKKKKACiiigAooooAKKKKAC&#10;iiigAooooAKKKKACiiigAooooAKKKKACiiigAooooAKKKKACiiigAooooAKKKKAPmn/gp3/wTC+B&#10;H/BUH4Ef8Ks+KLtoviPR3kuvAvjrT7NZL3QLxgAxAJXz7aXaiz2xZVlVVIaOWOGaL+cz9oP9gz45&#10;/sgeL9a/Z4/bl1lvAuoWgNx4I8QwzSnR/Euzckktre7BG6eU43RSeXIvnqJFib5a/rJr8tf+DrD9&#10;lTw/8Z/2HNF+PSeMGsPE3w11uQeH9Ha1Eya7HfGEXdryRsdIrX7UGw4K2kibcurI6cZVKijHd6Af&#10;ip+xN8aPCug30Nr4n0z4YWioQGvvGUiCEe5JYBh/wLmvvvRv27v2afhP4eM+oft4fB7wj50BDW/w&#10;j+Hcd1fMcfd84SXqc9OYBX5PeDP2Vfiz8WbjT4vA+t+F7m61CXZHZSR+W0R7By9uE59mav0V0b/g&#10;3z+G/wAKNU8B2Xxy/aE1681rxDYw3F8vgm1tdNitJSI/NSKV4ZHlRTIFDlULdSq5wPq8PwRxHXnG&#10;MqLjzJuLeikkruz62WrOWpjMPT1cr+h89+L/AB54G/am/aq0vxtZfEfxhqWhx6gQt9qiiNtRXK7w&#10;gkZVUNwGiWONSHPC9CzUPC/xU/ZU+Mt54g+H1xHfx6VqU9peWbxs0NzCkpV4mGdxjO3IOdykKQQw&#10;Br6l/ba/4I9fBL/gnH8VI/G3w++K3iTWNF1azhvNHg8TSwedaSEDcsk8SoLgl87fkTAYKd5G44d9&#10;8JpI0hjvoY2ea1hm3R8r+8jV8fhurz8zyHFZXgcPiqk4uNZNpRd5JJpNyVla70XoVRxFOtKUVf3d&#10;z0xP+Ckn7HniX9gbVLLS/Ck9j8doddtf+Ef0XxBe3C2drG80UUsv2kSW8UYETXWJI3SdPMVg6ANs&#10;9Z8dfsE+JfjL4a8P/tC6L4X0/VtS1DRbe5s9f8KeJJIdX09Z0AaKHWdL2yXMEcTyBR5cscxAZpAG&#10;yPirxh+zZbagjTx6VGzN38qr/wCz18bP2w/2E9alvv2dfiBNZ6XcXBm1Lwjq8P2vSL5yFDM1ux/d&#10;SMI0UzQtHKVQLv28V4cZSjLmidEoxqRtI+gdAsP2lPghqS3Og/GKHXo9PtVaz0X40eDhdWsQt5V/&#10;eXOp6U8ChHRCGE5kkKtlsNmvqDR/+Cgn7dvxP0HTVs/2RvhdrX2pV87xL4d+LVx9hiDdZVin0ljt&#10;xyFWRyegJ618z3f/AAXg8Oarpar+13+xxJbyxRrHJ4h8H6mkkMQJ5Kw3Y8yME/wicntXongj9qv9&#10;kf8AaX+D918QvA+t3X/CL2d1NY6pa+JPDLbLaRUV5Em/15CbJFLMfkw3OMEV68cRmWaSiqrlVUFe&#10;zbdlpe29vM8mWGyzK4ydJRpObSvZJN9L2sm97eZf+P8A+yd4/wDjl4rv9d+OP7SS+E/Af2UX2teH&#10;/BsaNq18shmM0t1dSqsen2yrHheJBLtkjwZGSM+VeNfi54D+DH7J2peLv2efgzY+HdN0tpY/C+lx&#10;7sapLLIiLdSGQmadsf8ALSU75IrdXCRBvLXv/ix4x+G3xg8O+GfgL8HvHuh6z4Rt7SK91iDwbCYb&#10;JpmditsxXaCFC7mwq5yDxtyd/wCJvw3TSn0n4aS6HH+80N7yOz8kFGEcUsiJ5WMceQuBjgH3wOvD&#10;5xOnjqmOnbncXGKWyuuXTyS0OPEZPTqYKngIX5FJSb6uz5tfV6nxX+3b+05qPgr4D/CfXfG3giW9&#10;t/Fehi81ua1Yq2n3Igs5VaP7uHDyOVYFWUxgryMjR/Y4+L+ma94L8bfGnw/aLrOraLo0PlyqNlvf&#10;LK8hM+wbdjsYv3qqF+ZGIVC5WvoH9p/4A6b8Y/grD8HNZ8Kwab4g0PTbyb+zdW08IyrHbi0WPy5V&#10;yrbb6GRGwpVo1cH5K/OH9hTxrdfs/wDxv8T/ALMXxd0h7nw14n02ew1jTZt4ISRcbsD5sgEggfMA&#10;7lQWxXU82pyzyONl1gkmujUOVP5OzOdZTUWRvBw6SbafVc/M1802j9gPhh/wXB+Dl8/hXw9f/F34&#10;x+G9Ua9sl1LSdY8J6BqdncSG6vJJrcXKLbSLE/2q2h3iOHy4LCMIqO8kjan7Sv8AwVA8X6LPovwu&#10;1D9mKz+NUl1p0S3mo+IvhOsNmrCxETTTTJe3MXmtexy3BgWGNfIljhDqw88/jx8eP2cbjwD4ym0/&#10;w3458XXFnFGstjeWniRZYpEz8p/eyO4bjp09OK+k/wDgnz8ff2ivjl8efEmn/EHxzcSeHLNXun0e&#10;ayttttLPIzJBHIqmURqpO0NIxAjUfXz8ulkTo1I5hz811yuNnZa3um15Wd+p25hDPI1qUsv5OSz5&#10;oyurvS1mk36rTY+sPg/+zHovxD0bWPAfjHw3pbWviZZJvFFjoelw2FmjSptMUMVuiRoowMEKucEg&#10;AAKPgX/gsV+xT+z7+w/468L+G/g1PqEeoeJNKuNU1qx1C884Qx+cIoGUnkbmFznOc7BX7HfCi58N&#10;eGNFbULp4be3t4WluJOFVVUZZj+A6mvxR/a58ffFD/gr9/wUftfA3wN0H7XeeJ9eTw54Fhkzsi02&#10;3U5uJWQMRCmLq5kcKSke44O2pzrMaOYVIQoRap04qMU3d2Tu27aXbbemiNcly2tl9Gc67UqlSTlJ&#10;pWjdpJJX1skkj9Q/+DS/9nvUvB/7KXj/APad1qO4hk+IXii30zS45LZUjksdLidRcRkdd1xd3UTZ&#10;H3rXJJJNfrPXnP7JX7NfgL9jz9mzwZ+zN8NIFGkeDtDisY7jyFja8m5e4u5FXgSzztLO+Oryse9e&#10;jV4p7AUUUUAFFFFABRRRQAUUUUAFFFFABRRRQAUUUUAFFFFABRRRQAUUUUAFFFFABRRRQAUUUUAF&#10;FFFABRRRQAUUUUAFFFFABRRRQAUUUUAFFFFABRRRQAUUUUAFFFFABRRRQAUUUUAFFFFABX52/wDB&#10;0F4QXVv+CUOufEKy8U3Gk6t4F8ZaLrOhzWl0YZpLiS4OnOiMpDZ8i/nYgfwo3YGv0Sr4/wD+C9Pw&#10;Zufjl/wSP+Nvh6xaGO60Pwn/AMJNb3E0QYxrpU0eozBcjhngtpouOolYcgkEA/lB8L/tGfF74WX8&#10;eo+DPE0dvJbybog1hCwU/Qp/9av0H+H/APwcNeF/HfhjwXf/ALVfwh1ibxV4Nb7O174OjgNpqtqX&#10;UsSk8qNbSFUjU4MgDKZEMeRGvwN4A+HPw68aXI/4SDSJN0nMn2e+miH4KrhQPYACvffh7+yV+zYq&#10;xXlx4Da6kXkNdatdOPxXzNpH1FfTYHjDiDAyjas5KKaipNyUVJWdk3pdaaWOWeEw9S942v20H/tj&#10;f8FMPjB/wUg/ayt/jb4/0yTT9N0uzj0/wd4L02Q3EejWEfJQFUQzSu+ZJJmUFiQvyxxxon0V8EP2&#10;wPD/AIxvo9L8U2IstqR26wTSBmURosYJI7kKGIGQM4ycZPn+qeDPB3hXw5Jp/g3wvp+lwMMtDp1m&#10;kKscdSFAyfc81xPgX9nrXvi14I8UeLfh5LdRa54R1KF7plXMcltcI5iQjrw0E5yOm7v0PztSpOrJ&#10;yluzpjFRjZH6PeBfDHh/xdbR3WmSR3EMmD97JFdtb/sm6X4vColgpLc/dr8v/gb+3L8TPgB4lj0P&#10;x3FNbiOTYfMJMb4PY/04PqK/Tz9jf/gpb8DfHbWtp4j1OG2mk2hpCwxmsxmR8Q/2aPgt+zV4duvi&#10;V8bfh7Hq2izNFaiRtNe6aykaQHz1iRXLhQpJwjsAPlBPB634P6F4S+LPhW11P4UeLdMutOVrmG6a&#10;wkinXTTHJsRZBE+AzjDBCVO30wcfoJ8J9e+E/wARNFSTT9WsL2KaPldytkH271wf7QP/AAT+/ZQ+&#10;IIbXNS+Dmg/2hGfMivrWxW3mRv7weLac+9fSZPxTmWR0pU8NZJ3veKbu1a999P8Ahz53OOF8tzyr&#10;Gpibtq2zaVk72ttqtH6n5U+A/wBhz9vH9iz4/wA3x3/Z9/aB8C+Nm1LUn1PXdD8ZaDPpdrcXJkMg&#10;CQW5uF4Y5Db49p7V7L4E+NXx28Z/EuD48+MvDtr4Z8a6XNcanqOk2OoG9tbCWKZbBDCzg7kbdHLt&#10;IwN5Bziu9+Jv7M3iL4d39xc+Bfit4wh3LhVvtefUEjHbYl2JVX8BXhOqn4h/DnVNQvr74itqF5ql&#10;nJa3E2uaVG2YzPHMdotmgXIaNccdO3THzspSnJyk7t9T6CMY04qMVZLRGX+1J/wUmsG/af8AFnxn&#10;/aFmWyt7zSNO8M6bJo+lzPZ2VxbRPd3KsoLsm+PUdPYO5YsUkUYCYHC/BL4Afsm/tSePl/a7+G3j&#10;LXLi8024k0y6hsbhYLV5FiQ7XV4RLyjxtww5aneBtVsPhDq3ibxJqWtW2pal4o1P7Xe3EiTWqDaC&#10;salQ0/3EIjDKBlUTIyCTV139rjTfCVlfC31nSLU3UkbySWt5dNIpTPT/AEVRzxn1Ax0Jr2+Hsdlu&#10;BzD2mPpe0hyvTztdNdN0eLxBgcyx2A9ngKvs58yfN5Xs0/kzw39pn4j/ALR3wq+JutaN4l8E+H9L&#10;0OG6aTSZv7RF0s9oXYRldwaQvhfm3hPmzgAEV13/AATU+MtvrDeLfHOotDHe6l4gjSZYUCgJFbxo&#10;mAOnGfxzXyv+1b+0V4q+NXiqbXPEt+rOyBRHGMJGo6KAABj8OTknkmuO/Zi/aKuPgr4svYr/AMxt&#10;L1J1MzR8tDIuQHx3GCQe/TrjFedmFTC1cbOeGTUG24p2uk+9rfgehl9PE0sFCGIac0kpNXs2u19f&#10;nufrH+3x+11J8Pv2LvE9nouqNFfa9brpNq0Um1wJuJCD2IjDn8K+qf8Ag2J/YM8A/Br9jTS/2zNe&#10;0uG88dfEq1uktdSmt2WXTNES7ZUs0yxGJZoWuWdQu8PCpB8kE/h5+1Z+0MPjnp3h/wADeFNV+2QG&#10;58xlUN80zYSMcgc8tx71/WJ+y58GrL9nX9mvwD8BbN45E8G+DtN0Zpo4wgme3to4nkwO7spY+pY1&#10;xnYd9RRRQAUUUUAFFFFABRRRQAUUUUAFFFFABRRRQAUUUUAFFFFABRRRQAUUUUAFFFFABRRRQAUU&#10;UUAFFFFABRRRQAUUUUAFFFFABRRRQAUUUUAFFFFABRRRQAUUUUAFFFFABRRRQAUUUUAFFFFABWb4&#10;r8OaN4z8M6l4P8S6fHeabqljNZ6hazIGSaCVCjowPBBViCDwQa0qDzxQB/FHP4N8XfAn4v8AiD4O&#10;ePIPs2ueE/EV5omtW6tuEV5azvBMme+JI2H4V798PPFWbWMmX+Gv02/4OrP+Ca3wu0z4PWf/AAUb&#10;+DPw4sdH8S6b4kt7P4nahpkLINUtboeTa3c8YcRmVLswQmVU81xdjcXESKPx9+AnjO31fWPsWo3m&#10;mXUaxn9zJ4wtNHjJ9p7yMgH2I5oA908W+NtF0jw+2oa9qsNrCFxvmfG5scKo6sx7KMk9ga+wv+CG&#10;V58A/HGgfEjwBqabfFGuT2t1cQ3cuGm0+ESRptiP3fLlmk3twSZlBHygn5f/AGFf2dLb9oU+MPtO&#10;tw6Ha2McMK61okLX+qu8jS4jj1bUIpFtQIw4kWwRA3mITIFVVflvCun/ABS/4Jp/tZ6H4r1aa1ht&#10;bGFzc2+m6gJI7+xlH79UQy+YvCExCXDPJBHvznJ9Srk2ZUcthjpU37KTaUul07a9tVpfRnl084y6&#10;tmEsDGa9rFJuPWzV9O+j1tsfd/7dv/BJO31u1uPGfw505NxVm2rEGVwRypGMEEcEEYI4NfAc/wAC&#10;PDnhzxI2geNL/VvhrrizBI9e0uBrjSpX38tNaEhoSRxmJ0iHUqoHP7bfs4/tbeDPiNoFn9s1K1vr&#10;HULWOW3uFcNHPE6hldT3BBBB7g1qftB/8E+PhP8AtMeEpNQ8DaRo8uqEqRDdMYlkUuCw8xFYqwUt&#10;tJVsnAPGCvlnqH5O+BL7/gqP+zrpyeLPhNq9n8QtBWFriG+8I6yssjwqflxBIVeRyP4YRL6AmvSN&#10;E/4OFv2ivhTqEXg39oL4c6zo955Ks1jr+lzWs5T+9slVTj3xXReL/wDgn/8AtMfsseL/ADvhJrur&#10;eE7683SR6HfNHJb3rAR7/LU7oLgqXVcr+8GRwu4ZuWv7W3xX8N6dJ4F/ao/Zpj1rTpF2Xlxo8CyR&#10;zL6NaXOUb3PmAei0ATQf8F1fgb49i/4n1r5Ekn3vm6VwfxX/AG5fgN8TbuNtI8RxR5g+7Jj7xJ/+&#10;tWp4z8Cf8EhPjpDbya98G/Dvhm8hXmH+yrjw6VJ/56NaGKKQ+5Zq8O+If7DH7Bev/FHT/h/4Bh8e&#10;aW+qTBNHvvDmtRT2N9+4mmlkhe4EzzRQrDtlaPIjaWINgMSoBkfFH4qaLdWTSaL4gimU5+VZM8e1&#10;fOHxH+Ixmdx9qZvxr3nxZ/wSiu9Mkmfwt+0nfJArf6Pa33h8SN9GkWdR+IT8K8v8T/8ABOL42WMr&#10;7fiP4buYR92SZ7iNj/wERsB+dAHzn4i16fUJGIbg+tWfhpofhXUddF1411G5h022RpZobFc3FzgZ&#10;EMbFSsZdsL5jAiMEvtkKiN/SPEv7Ktr4IiaTxd8SrN7iJv3tpp1m0n4b2Zdp+q1wuqRaXpO6z0ZG&#10;Ee45eRtzN9TgD8gBQB9R/wDBFj4DR/tPf8FVvhH4Hk0y3/svT/FA8QalavbtLbi205WvTCwbdlHM&#10;KxfOTkyAEkmv6zhxxX4ef8Ggn7KX/JTv219dspP+WXhDw3N5ilDkpd32VxuDDFiFbIGHkHOeP3Do&#10;AKKKKACiiigAooooAKKKKACiiigAooooAKKKKACiiigAooooAKKKKACiiigAooooAKKKKACiiigA&#10;ooooAKKKKACiiigAooooAKKKKACiiigAooooAKKKKACiiigAormfiN8YPhN8HtPj1b4s/E/w/wCG&#10;LWZisFx4h1qCySVh1CmZ1DHkcD1ra0bWNK8Q6Ta6/oGqW99Y31ulxZXlnMskNxC6hkkR1JV1ZSCG&#10;BIIORQBcooooAKKKKACiiigAooooA4v9ob4GfD/9pz4G+LP2evirpf2zw74y0C60nVol271imjKe&#10;ZGSDtlQkOj4yjqrDkCv48Pit8Ffif+xf+0x4s/Zw+MUMdvrngvxBNpWpx3NmFhugjZjuYDeW7fuJ&#10;4jHPDIygtFLG4ADDP9odfjf/AMHUv/BKu8+L3w1t/wDgpB8CfDat4m8B6W1v8TrOxtH83U9DT5o9&#10;QJRwN1l+88wlCWt5SzyKloikA+P/APgmh+0hYaj4guPg99sdrO9Vrm0jvtYudXvYbhFRf3l2ltHa&#10;pbvGu2ONCpVowuCXye2/4Kb/ALPMvxN+GcPxS8OwP/aHh1dmoNCp3SWLNkucEcQyYkYkgLH5zE8C&#10;vzr+BPxUvbW7sRrPiK88zQbhbnw3qhSTUJNJulYNG8UdxeRWcSFwu53Em0DcFJAr9a/2Zvj54d/a&#10;X+Fra/5Nj9ss7iTTfEen2t4l3bx3Kgb1SZR5dxGyMrB4yyENgM2DX7BwdjsNxHkdTIcXK0krwfXT&#10;XTzT1802fj/GGBxXDueU8/wcbxbSmvw18pLTyaPhT9jX9rjxF8JNUHwy1y7ePSpJPP0abcR9jLtz&#10;bN/seYSFJOQTt6MoX9GP2fv+CgWreHJ4d+sMyjH8fIr4F/4KAfsT6h8LNQ1H4o/Dy2ZvDWpMyXMK&#10;PI0lm8il2WRn3ZRpUYiRnBaS6jjC/KC1X9lH4zfB7xtEvwv+OPjO78G60swt9B8dWdtNqNvcyFCy&#10;QajaRKZdvyhBeW+5wSDLDLveZPzHNsrxeT46WFxMbOP3NdGn1ufp+U5pg84wUMThpXUvvT6prpY/&#10;c7wL+3j8Ifil4ePhX4k6Lpuq2VygS5tdQt0mjkGQcMjggjI7iuZ+L3wO/Z38Z6Z9p+E2sxaN5lss&#10;cemXUYurCMDgbYmYPHhcKEikjQAfdzk1+Zvjjwf+0Z+zho9v498S21vrHg+7k2aX498I6kmqaDfH&#10;eUAS8gJRHLKQIpNkvHKCl0L9tvxHbD5dZbCj+9Xmnon0J8U/2c7jw0s02q/D/RdciWbCyaJciKV0&#10;J4PkXGFXA6/vyT2HavD/AIgeCf2efDEnm+JvhreRyN1+x6PLM6/9+Ff9OKZe/tu6pfxYn1Ld/wBt&#10;K898eftHxa6jiaQNn3zQBqat8Xv2dvDVubLTr/x5a7eFhjh1a3h6epRUH5ivDvjJ+0x4VuYbjTNG&#10;8PapcKnMM2uaw00b/QGSRgfqorE+KXjqLWLeaKCZlZuY/m4z/n+dfPvivVp5pmQyndnmgCb4gfET&#10;UPEEjLLMoXssa7VHsB2rl/CvhjxJ8RfF+neCfCOj3Wparq99FZ6bYWUDSzXM8jhEjRFBZ2ZiAAAS&#10;ScVTumaWXYcsTxtr9hv+DXz/AIJRXvxH+IEP/BRr45+GF/4Rfw3cSRfDSx1CxDJqmqIxRtRXzODF&#10;asGWNgpzcjcrq1sQwB+w3/BOv9kbR/2Gf2MPAP7MumiNrrw/oaHXrmKQOtzqcxM15IH2qWTz5JAm&#10;RkRrGpzivcKBxxRQAUUUUAFFFFABRRRQAUUUUAFFFFABRRRQAUUUUAFFFFABRRRQAUUUUAFFFFAB&#10;RRRQAUUUUAFFFFABRRRQAUUUUAFFFFABRRRQAUUUUAFFFFABRRRQAUUUUAFBGRg0V5r+0j+1X8EP&#10;2W/DMer/ABd8fWumXWoW9w2i6Wsbz3moNEEDmKCJWkdEaWFXk27IzNHvZd65AP5U9X/4KdX/AMR/&#10;2qfiF8SviOl1feFfHHjzVtZ0ySRzLc6Rb3d5LPFEMkmSGNHVAmcoqgJkKEP6Wf8ABNv/AIKqeNf2&#10;ZdNsLPQdYXxp8ML+RpDoqXgJsd7Zkks3OfJcNlmgbCMxcEI7GQfir4Y+FcPgjW/GPh34r2Wpabee&#10;E9Kt5WhtdvnIzanYQMQrHa4a3uJCvIVtynOOvWeC/EXxK+As/wDwsX4OeMYL3Q7qYLcXMMLHT523&#10;YWK8gY7rKY9BuIB3P5UmwEkA/sE/Z0/ah+C37VHgePx18HPGEOoRbU+36fJiO806Rgf3VxCTlGyG&#10;APKNtJRnXDH0Sv5c/wBkv/gpRYaT4v0/XdH8Z33w38aWuPJmF6YoLjPOFm4Vo32jMco2vuC4k7/r&#10;z+yj/wAFvdLnt7Xwf+134ce1uFVY/wDhMtBtS8MmB9+5tUyyE4JLQhgWcARIBmgD9E6KwfAHxI8B&#10;/FTwzD4z+G3jDTdc0u4JEN9pd4k0ZYdVJUnDDupwQeCAa3qACiiigAooooAKiubeC6ge2uYlkjkU&#10;rJG65DKeoI7ipaKAP5mv+C93/BEzxT/wTx+Kl5+1h+zd4Ykvvgj4i1DfcW9rYiQ+B7yWRVFpcblY&#10;CykkcLbz4AVmFu+HEL3HzX+y/wDtXeKPh14osfFegeIVh1SCOKxnuNSneYX1pu+SOeSUzztGhwv2&#10;ayt4yy4bcGjVq/rh8Z+DPCfxF8I6p4B8eeF9P1rQ9asJrHWNH1S0S4tr61lQpJDLG4KyI6kqysCC&#10;CQa/nT/4LJf8G8vxh/YW1rXf2nf2I9J1bxX8Hdsl5qvh6Caa51TwhAdodJP3hlvrJSzMJgGkiiB8&#10;/cInuZNsNia2FrRrUZOMou6a0aaMMRhqOLoyo1oqUZKzT1TTPoz4I/Hz4f8A7QPheS/0dHtb+1xF&#10;rnh3UWj+1abL/wA8pkVm2n2PzKcqwR1ZF+Sf2tv2AtI0rUG8XfAW9kj37I49DmvFUxsV+zr5MkhG&#10;4FntUAJyBFKdzE4HyP8ABX9pHV9F8QaTrFtq32e80vEWmyKzQxwIxyY1EKZggaTa0sdtEZp1eZWl&#10;XzGNfWXhj9sjV/ENqtlqkskzXWIJLqHyVa4/cZYTRgtDHOIXlmkjzJDYq6CRzKMD9Ex3F+XcRZSq&#10;OY0l7aO0l1812b6rVH55l/CGY8O5q62XVW6Mt4Pp5NdUuj3PN/2X/wBtP41/sMa9NqHhrRLq3hna&#10;3a+0ppp7S11G3isH8qC4jtpIvP8AMe9hlcylwdsYdXUbK+vPAvjL/gmF+2dpUmm+OZ9I+FfjaZI7&#10;WxuNQYaPbarcrcGFphqemwNp0EZOFzNolqXfKo8u15a+ffE3wz+Gnx00m61LRbDSbLULiHfHGyz6&#10;fHC06zeS5ZDJHFbvNc2PlyTRxF4dP3YVTXj/AI4/Zq8f6ZL/AGp4D8MXlzaw3Hn28mm6lDeoiu8r&#10;QNmJiUJS9sFUEbi05boRX5vLl5nY/SY83LqfoF8S/wDggt+0BPM2ufAHxJdeJvDs9j9q0/XrObTr&#10;7Tp/9hJ4btLmY5yNyWW04618s/Fz/gnb+218LtHute8S/CHXEsLVitzfXXh3U7CCP386+tYIyPcM&#10;RXnn7Nn7Tf7Wf7HHjKHxH8HviD4u8CNdNaQao+loVhvIVhtLdPtNu6tBdGK1acxeajmFrlpE2O26&#10;vvP9mH/g57/ay8G+JNL0r9pX4QeGfiR4fmt7VdQvvCKnTNdilmksDI8cbO1tdGJbx4UtgkBkeIFp&#10;0AdjIz8v/FOl+K9PDJqL6euw/wAOuWj/AIfLKaqfDz9lz9ov9o3XW0b4FfBfxR4vvF2m4h8KeH7n&#10;UvJUsFEkjW6OsaZIBd2VR3Ir+gr4Ff8ABzj/AME1fijafZ/irqniz4a6lDZ201xB4k8NTXVvI0kE&#10;kziCayExZY/LC7pI4jJ5sZjVhuKfYfwP/bZ/Y/8A2lRYxfAX9p3wH4sudQtVuLfTdD8UWs94FMXm&#10;4e2D+dE4T5mjdFdMHcFIIAB+NP8AwTU/4NXPiN4t13Tfiz/wUZvV8PaBDMs4+Gmk6ksupakFkb91&#10;e3UDGO0hcKhK28kkzJKQXt5F4/dfwr4V8MeA/DOn+CvBHhuw0fRdJs4rLSdJ0uzS3trK2iQJHDFF&#10;GAscaIoVUUAKAAAAK0ty+tLQAUUUUAFFFFABRRRQAUUUUAFFFFABRRRQAUUUUAFFFFABRRRQAUUU&#10;UAFFFFABRRRQAUUUUAFFFFABRRRQAUUUUAFFFFABRRRQAUUUUAFFFFABRRRQAUUUUAFFFFABX5nf&#10;8FxNe2ftP/CXTba4aO40/wCF/iy43RsQwWfWvC0Q5HrsYfnX6Y1+Tf8AwcG+G9Q1f9qj4VfY/El5&#10;pZuPhjrsSTWscbLcFde8PZikDqdyfvAxClWyFwy9wD8S/i9aaZ4l/b98aeGV1N9Wt9e8R6VZXX2y&#10;6N1vJ1PTfNgJct8qMjx+X0QIEAAUAeB+C/GvifwFqn9s+FdVe2maJopl2h47iJvvRSxsCksZ7o4K&#10;nuK+n/B3h3wBrH/BQPSfD9vD9g8Uaf4+tbbWLe3t2FnrKxy+e99GCzG2cGFd8TM4bzFYMSHLfJdu&#10;25VNAHpdvq3wu+JCNBNDa+EdUkfd9nmWSXRZ3Zskrt3TWB74XzIyQoIiQV3XgT40ftB/szPa6THq&#10;DSaPcR77HSNfmW4sbiED71pdxt5bKAQSY3VdzAFWNeCQjiup8F/E/wAZ+CLSXSNL1JZtMuW3Xej6&#10;hbpc2dwQRy8EgZC3HDgbh2INAH6D/spf8FUx8PvFUep+F/HuufC7xL5ifaYpbk/YbjBLIsrECOVA&#10;Du23EaplsDd1P6i/s2f8F0dRXTrOx/aQ8BR6tZyQK0Pirwayb5l2rtZ7Z2Eb7vmZpI5EA42xmv54&#10;NM1j4U+MY1tpg3hS4b7tvIkt/pBPcLy11aBscsjTkk8bF6dP4bk+MvwRiPiTwJ4uvNP0tpP3mqaT&#10;dLqWjyMeA0hQOsbEYCxyxmQZ5wc4AP63Pgh+1j+zx+0fb+b8G/itpesTrE0smmrMYb2JFYKzvbSh&#10;ZVQMQNxXacjBORXo2c9K/k/+HP8AwUB8UaS9vqPxH8Db/s8iPHrnhW62vCw+6dpYgSZGf9YhH92v&#10;vT9lj/gun8bvD6wab4d+P1h4wt9nlpoPxAjZ7nexDErMzR3ErjBX/WOgz0PFAH7mUV8QfBn/AILi&#10;/s/+K5IdN+NvgPW/BNw+7zL63H9pWCADglolWcFj/CIWA7t3r6r+Ev7RHwO+Otj/AGh8IfitofiA&#10;eSsstvpuoI88Ct082HPmRH2dVPtQB2lFFFABQRngiiigD8sf+CpP/BsT+zl+1tdal8af2NdQ0/4R&#10;/ES4jMlxpFrY+X4a1qURlR5tvCubCR2Ee6e3VlP7x3glkkaSvw4/ai/ZY/bG/wCCcHxHX4ZftWfC&#10;HUPD7TTSQaPqtzbfaNJ1uGFwxNpcj9zcRAyJK0AKlTJH58at8tf2K1gfEb4Y/Df4w+D7z4dfFv4f&#10;aH4p8PakgTUdB8R6TDfWd0oYMBJBMrI4DAHDA8gHtQB/IN4C/aev7W6huTfNDdRSNJBeNdSIyysc&#10;vI0q5YNI+1551BndIUgiaJCa9k8PftQ+HdUgjGtTWkjQyF7a+1C3j85GXbL5jFXjkDKtrBO8azzl&#10;fLtrdACWA/Un9tX/AINJv2Pfi79q8XfsYfEfWPhFrjKpj0K6aTWdBmZVckbJnF1bvI5QGQTyRxqv&#10;y256V+Wn7T3/AAQY/wCCtv7Hd1eX9/8As93HjzQbNlC+JPhjdHV4Z12LKW+yqq3qIjZDNJbou+M4&#10;JXazAHQ6dq3w8nMeiyaTqsbRsqQaND4pkim3K9vFHalLtVwS8Gn2jyA7mZrwgYi5i1r4KfAfUNAb&#10;XE1Tx3ZyRQiWG8m0SC7jmCxxOkwMe0gNFavIkeQxN/bAnIOfjuD4peOPAWr3vgnXRqWj6hpt1JZa&#10;lpWoQmKSznTzYpI5IJRhJY/MuNwKKwdz/F09O+HH7Zt34WkS6vdAil8uUTeZpdw9pLGQ6TYCAmNj&#10;mK1T5lIAiAGBxQB1niP4RRaW01raeNdK16xsfMaS3ulaGWOGESGQhJhwxg0eT5UcMUaNckPg8/e/&#10;A9NU1A+FtW8N3LaypNtJp3lN9re5WWC0YBcEzFr+4eM4DuTblFKBSR6lo37Ufwa8aaTbaT4h8m8h&#10;ikijuLXxBZo0iWqeRG6pOmGdnjt7r5m5BnJ9qcniLwR8RdGaPwnr80fiCRRLZ6fqFyN66l5TCJ47&#10;jORt1PxBNMzHqbdCMbaALXwW/aS/b6+AH9neJf2e/wBtv4gWNlpsMg0fSW8TT3mkiIpPCPNsLh5L&#10;QqsFvO43RuVMabACu9fpX4Nf8HHf/BVT4I28M/xv8NeEfihpLzGee81bQ10y+e3XZuEcun+XBGoL&#10;bRI1vIC7dSBivnDVtLgs9Vax8LS6ZqUdjMthp2m3UCf6THBJbWVvFuLAgTpa+HY3YNnZrF/0DNWp&#10;4St9X8ZalH4f0fRrrxFa3EsMK6ytjNexzF0bytQljCecT5Ru9YdW80lrzTYNgHytUKc6k1GCbb6L&#10;VkzqU6cXObSS6vRH61/sff8ABzZ+wf8AH8Wvhr4+WmrfB3xNNhbiDxF/pmkGQu4CxahCgIUIqs0l&#10;xDboC20Fsbj+hfg/xl4R+IPhbT/HPgDxVputaLq1ql1pesaRfR3NreQONySxSxkpIjAghlJBByDX&#10;8wfxM/ZX8G6jPa217oV14Qm1K3+22dtrtuyTJAYjK7vtLE/ZoCj3DLmRrm4SBFUKWrH+EPxY/bq/&#10;4Jj+Nm8T/s2fGHVNBhvpon1HRVkW6sLxnCukV1aNvieYxjAIV5ggkKuqncaq0alGThNNNbp6MmlW&#10;p14qcGmns1qj+qqivyo/4J7f8HPfwS+NupWfwn/bq8IW/wAL/FEjGIeLLKRn8OXMm7AWYuzS6axz&#10;jErSRAIzPNHkJX6maTquma5ptvrOiajDeWl3Ck9rdWsyyRzRuoZXRlJDKwIIIOCDkVmaFuiiigAo&#10;oooAKKKKACiiigAooooAKKKKACiiigAooooAKKKKACiiigAooooAKKKKACiiigAooooAKKKKACii&#10;igAooooAKKKKACiiigAooooAKKKKACvyh/4OQ08aWnxt/Zz1Lwdp9vNJcaX4wsGa7laKMyNP4fuI&#10;lMgV9p/0Z2+42QjDAzuH6vV8Z/8ABY79kz4x/tR+DfhTP8DfAS69qnhP4jTXuqL9ugt/sunSaLqU&#10;TSZldS4N0bJCkYZ/nDbdqMygH4D+Afg7qmgf8FMNL+ImpXMkVxJHfatrWjao0SXdk7aPeTxSJsZo&#10;7iF/K3BoWbyzlHCstfDNpuEMakfwj+Vfb/xt8Wa94b/4Ko3+meLdQ0uTUfBngzxHoV7FpjSbrS5t&#10;dF1WGW3mLKAZUm3rlcqV2EE5NfFV9aNp+qXFgw+aC4kjP4MRQAsR7e1W7Y5PFVImzVu2oAvW67iD&#10;+tb3hTxT4o8H6muteFdevNPuowQtzYXTQyAHqMqRkHuOlYNsTnGa0LXg5oA9C0X4p6FqVxHL428E&#10;W8lwvC6r4dkGl3q+/wC7QwP1OWaEu39+vaPiL+xrdeD5bTQLfxRa6vqHiDTZpfB72dvHBLLeW0kL&#10;XFjdqzqEBtpmmS5ORI8Xljq5j+ZY8eXkr2r72+OuvWXhzx98N/FOqeE9K1q102TVLy6s9YTdEI4r&#10;EytMBsfMsYTzEGBl0X5k+8ADx2Twd+15+zv4ZXxQ8+oQ+H7cRxGZbpLqzhLkfJsfcFO443Ko56Gv&#10;1U/ZH+Av7O3xp/ZU+H37RGjeGLpta1TS4pr7UJNQuIzBqULtBcmNEkVQiXMchQkE7VU5Nfnn8fvi&#10;H8Fv2sfhb4m+LtldeKodQ8EnTrdLi4s447do7m4lVUW3E7KeQ+ZCVfBX7wULX2N/wQ68Z6tbfB34&#10;o/sy+I74XFx4F8XiWOaO4Z49tyskLpCGAIjEtk8n3RzOSQC1AH68/sm+P5viN8CND1bUNQNxfWcL&#10;WOoPJM0khkhO0NIzcl2j8uQkkkl8kmvS6+Z/+CefiadZfGHgS5aGOOG+jv7O3X737zckh+gCQD8a&#10;+mKACiiigAooooAKKKKAPL/2kP2L/wBk/wDa90aPRP2nP2ePCPjiO3tpraxuPEGhwz3VjHKUMgtr&#10;gr51sWMcZJidCSi88CvhX9pn/g1M/wCCbnxik1LxD8FJvFHwu1y+LNH/AGLqRvdLike+S5kk+x3B&#10;JX92Ht0jiljiRHB8tmQGv06ooA/nc/aI/wCDRf8AbY+Hs15qv7NHx78I/EDTY7XdaafrCyaPqjzN&#10;PJCIgreZbMiW8gnaYzxksHjWI4Vm+Lvjn/wTG/4KifsoXjXfxe/Y08f2NvbW326XWNF0s6vp8Ef2&#10;qIDfd6e00ETmS2YCN3VyDE23bJGzf16UYHpQB/FXpnxb8WaLczyxai3nRySDbIclZALSNAQejZtY&#10;2A6jYp9K92/Y4/b0l+BHxTt7jX7JR4avJjb6xDau+IbfNyglSMcM0aW9mijBIjhKLt3kn+ob9or9&#10;iD9kH9rTTTY/tIfs3eDvGDi0e2t9R1jQoXvrSJyWYW92FE9sSxJ3ROhySc8mvzY/bM/4NJP2bPH9&#10;tqHir9h74war8O9YaFns/CviZn1bRXZbdkjgWYn7ZbK0h3NM73RXc+2I8KOrA47EZdi4YmhpKLTT&#10;9P0ez8jlx2DoZhhZ4aurxkmmv66rp5nknw++PX7JX7Y+mHRdL1rR9clVsNoesW4jutqTCTiKQBnT&#10;fbI5K5U+WpPTjlPiF+x9rOgzza94AebxPblZmk0PWL1VupWky8wF05G9rqfY1zNIwmkhjWESeUPK&#10;b8/P2xf+Ce/7c3/BN/xmmmftHfCfVNBs5NSaDRfGGlzG40u/YM4V7e8i4VzEryCN/LnVWy0anIHp&#10;37LX/BX74o+AI7fw98b4J/FmkqozdhgNSgG0ucOSFn5kiQByDx9+v0qnxVw9xJFUc7oKE9lUjuvX&#10;qred0fm1XhXiDhuXtskrucN3Tl19Ojv8ma3xm/Z48OeKhq+prax6Ne2MLSXEN7atZiBclTcPGyb7&#10;eF5MLBBHGbqcKZJPLM8UVdR+xT/wUp/bu/4JF+M28I6PLPr3gWOeGfXPhl4oumNrbxvKXdoGBf8A&#10;sm4ffLzvIZpFeWGbagH1n4S8d/s7/tf+G49c8DeKLPVJNPm8+3urVjFf6VcDz4UnCuA8bK3neW5U&#10;qWUsu7Ga8G+P3wOjsNck8K+I1XWYbyUW3h+6tbdIZLNTgeSgcSR28jffuNRcO+AgiWMxQ20vgZ9w&#10;biMrofXMJUVbDvaUbXXqke7w/wAZUc0rfU8XTdHELeMr2fo3+R+13/BPH/gqT+y3/wAFIPAEeufB&#10;zxdDY+KLWz87xF4B1S5RdU0tl8sSPs/5eLYPKii5jBjJdVOx90a/SlfyUa98O/ij+zb8UtL+MX7O&#10;3xCvLPWrXUZJfDHiPwu80b3ckQKvJZht9zdxErLHJM4S3ZlkQF0Iz+w//BIH/g4k8DftOz6P+zP+&#10;25f6b4V+JkiraaV4t3R2+k+J5hwqPhiljeOMDyyRDLJkReW0kdtXxR9sfqhRSB1YZDUtABRRRQAU&#10;UUUAFFFFABRRRQAUUUUAFFFFABRRRQAUUUUAFFFFABRRRQAUUUUAFFFFABRRRQAUUUUAFFFFABRR&#10;RQAUUUUAFFFFABRRRQAUEZGKKKAP5M/+CyPhZ/gX/wAFufjl4diuY9smpahfxyRxKpP9saMb8hiA&#10;C5Dagy5YkgAKDtUAfIfxXsP7I+K/ifSlXb9l8RXsWPTbO4/pX7E/8HUn/BOD4u6N+1Fpv/BS7wn4&#10;Rj1D4b6hpel6V8Q77Td73WlXkUjQC4uYwp228tubeFJlLASJscJui838fvGU+q+P/F2oeI9Y8mHx&#10;BqdxLfahAoRIb+aRi7S2+weWu/cWEa/KTxFnckSgHPwmrdueKqIrI5icFWViGVhgg+hq1BjrQBoW&#10;2RWhbZ71nW/9a0LY4AoAvrnyGx/dNfcn7Th82z8Nvn/mAeIf/TLcH+lfDIZRA/8Aumvub4/ql3Ye&#10;Gd+draFr2ce+h3VAHyr4a8Sa74fONH1Wa3VpkleNH+R3QMEZlPysV3tgkHG446mvsj9gn4pah+zX&#10;+zt8Q/2vfBF5JqXjZdXj0C607WJTJpps7gwXC3UkSbJXnEkUyBvNC4k+6SDn5BsfEPwmvryx8P6z&#10;pGpaNfTyQ2/27TZPtFvzgGRoZDvZ2P8AdkRB2FfTngTwJffCH9n/APaS+Eet6vbX02hal4cWG7s9&#10;4inxezr5qBwGAZHU4YAjOCMigD7S+DvxU1n4+fBvwj8ePE19J/bU0z38MtqxgWyvYJZIPMgCYKlS&#10;jbWJZ1yfmr9ivgb4g1DxX8FfB/ijV7pprzUvC+n3V1M3WSSS2jdmP1JJr8Gv+Cfnjl9T/ZSsdElI&#10;26Lq17Zx/RpPtP8AO4NfuV+yFrEWt/su+AL+L7o8J2UP4xxLGf1WgD0eiiigAooooAKKKKACiiig&#10;AooooAPbFFFFAGP438C+C/iZ4S1DwB8R/COl+INC1a2a21bRda0+O6tL2FhhopYZVZJEI6qwINfj&#10;Z/wU7/4NTfC3iRdQ+Nv/AATR1hdF1YM91efCrXr8tY3pAjfZp13Kd1tIzRHEVyzxFpgBLbRxhT+1&#10;dFAH8XMGrftD/sd/GO68HeIbTXPA/jbw3dfZL/T76Fobi0nEKwjejcOu24lZTyrB9ykhgT9KS/tz&#10;S/tIeD20LxbaLD4guLcRKY5I7eC+LNJ5cUrlx5EKwr9ouJQFQ8qRECrj+hT/AIKTf8Eof2Uv+Cm3&#10;w2m8O/GTwja6f4ts7MR+F/iJptmg1XSHQyNGhkG1ri1DyOzWjt5bFiw2SBJE/mf/AOCi3/BM39qT&#10;/gln8ZP+FefG/RW1Dw1qM0g8J+PtKhf+z9btvlBwefs9wI12yWznehJIMkbJK/oYbNcdhaM6NObU&#10;Jbx6Pzt381qeficrwOLrQrVILnjtLqvn29T1D4ffF/StN0yTw1460uHWLPVLHMMN4zwR3ERCRw3l&#10;8sGJVsl2x+TZKUMqpFtxi2aHW8SfssfDnxT4hXVLmK6k07YpWxuUjt3dhgZMFsEhtUK/8sVDyAbS&#10;0qsXiXyP9mHUdQ8bLF4i8SmFbO1vjcwxLaon2u+2hRI2FGY4I9scMeSkTGVkWMs5f6i8KSTXMyuY&#10;2aMtzgV/R3hD4S4PMMDHPc5ipRetOm9ml9qS6pvZPdHm5nmlSnL2NJ27v9Eeyfs+f8FIf2zP2Yfi&#10;Fpfi0/F3xH410O18uDVPCvi3Xri9hvLRRtMaSTmR4JQOVmTkMql1kXdG37P/ALK37V/we/bC+Fdr&#10;8VPg7rzT28mE1DTroLHeaZcYy1vcRgnZIPYlWGGRmUhj+MU/wX8I6j8OG8Y3viGG1ba3lWvLzXDK&#10;BlUQcnG5QWOFUuu5lDA14p8LP2+/iv8AsG/HuH4kfB3QdQ+xRXCxa1byXw8nVLVTzDPAAVwRnB3F&#10;oySytkc7+LGSeHOOoc2HqwwuMhooqNoztspKKtHynp2d1tOV1scpapyj+Xpf8j+leivE/wBkH/go&#10;V+yH+3Tol1qn7NXxn0/XLrT1zqmhzRyWmpWS/KN8lrOqyiPLBRKFMZbIDEgge2A56V/LR9IFFFFA&#10;BRRRQAUUUUAFFFFABRRRQAUUUUAFFFFABRRRQAUUUUAFFFFABRRRQAUUUUAFFFFABRRRQAUUUUAF&#10;FFFABRRRQAUUUUAFFFFAFHXtC0TxVod54a8TaJa6lpupWslpqGn31us0FzBIpSSKSNwVdGUlWUgg&#10;gkEEV+B//BaL/g2t8S/CE337RX/BOnwDf+JvBMjNceIvhPZs8+paBJ95rrSSd0lxAwG17X55EJBV&#10;ZVK/Zv3+oIyMGgD+IGfyLq287WXk1CxjdI49Yto8XVqAuFjlQn5uCAFc8+TtjlCq2a1x4eu7S0/t&#10;O0mjvLEFVa8tSSsbMMhHBAaNs5X5gAxRipZRuP8ATr/wVb/4N7P2c/297q++OXwNubP4X/GCSOaS&#10;bXrGyH9meI5HJYpqdsowzOWZWuUHmESt5q3AVIx/Pz+2D+wp+09+wF8Um+Hf7Svw2vvBOrS/aItJ&#10;1y13z6J4hhCBXe0uUBBDI674+Sv2hUlS3GVoA8PtidtaFtV6+t7B5/I8S6UdLvJNzx3unor2twNz&#10;jcEU7SpcbRJC2wKh2xsaW48Oapp9t/aUapd2QYD7fYt5kPJYKGOAY2O0kI4V8YO0AigBFP8Ao0g/&#10;2T/KvuL41yq+g+GZmI+XQdcJP/cBvD/SvhtTm3bH90/yr7f+L5WXwX4flJ6eG9a/Xw9fUAfI0XhP&#10;U5PiFCt3aSQtZ6mqSQyIVZGSTBBHYgjGPavsP4narcxa1+0lYqf3Vw2jl/8AeS9h2/oWr5M0PWrz&#10;TZ1nSOOX95G7CVTl9nCqXUh9oHG0MBjjGK9q8FeOdb8afCn4v+L/ABTei41HWJtJkuJNgUMxupGI&#10;AHAACgD2AoA9r/YZ8VDRPgRqVoZdpbxRcPj/ALdrYf0r9/8A/gn/AAXEH7GPw5e5Zi0/hqG4Xd/d&#10;lJkX9GFfzkfs+XU2gfCWEiT5b6+nuP1EX/tOv6Tf2MbOfT/2QPhVY3MZWWH4caGkqt1DCwhyPzoA&#10;9MooooAKKKKACiiigAooooAKKKKACiiigAr4f/4Kmf8ABXrQf2Kn/wCFN/BWx0zxF8SJo1kvkvJG&#10;az8PRMoZGuFQgyTOpBSAMpCkSOQpjSX7gr+c/wDaj+HPxO1345+Nb74padLb+Kn8RXd14msZITG9&#10;vdTSGViYySUjYuGjblHjKNGzIVYgHJfGX/gon/wUa+K99/a2oftyfEKxuFGPL8P68+jwn/gGn+So&#10;+u014l8SP2wP24fF3gbWvhL8Xf2lfG/i7w34gtfs+paL4316XXLOZQwZXRL8zLHKjKrpKgWSNlVl&#10;ZWANdbrvgfUrEkCFq5bU9KkKNDdQBlP3lZcg0AeU/CjxEvgwx+G1ZljtW2jdwTznd26k54HU19qf&#10;s6/G34baB4NvtR8a2q3Dw2+2zh3bfNmP3VLfwjqSeyqcZPFfJvij4c2Wo/6Rpz/ZrhMmNuoB9PXG&#10;eo/LFdP8LfBeuXVtp1z4hneGKymmk+yK3yzykgJISD91VUlQRnMhJxjB/ozIfFihg+Ca2HdlWhFR&#10;gr2u7pJrulu0rbHh18tdTFJ9G9WfY/g/xjba7YtNPeH/AEpcFFyuEySFA/hXk4X3OeS2eb+I3wX0&#10;fxDE9zZwLubn7tcT4W1G50oL9mmOB/DmvS/DHjIzosU7fXNfz9jcdiswxU8RiZOU5u7b3v8A1suh&#10;7UIxpxUYqyR8zeI/hX4/+EPjG1+JXwr8Rat4Z1/S5jNputaDfSWtxbSYK7kkiKshwSMqRwSO9foR&#10;+wL/AMHL/jnwPc2Pwo/4KOeF5NWs/MWGP4neGtPVbqEGQDzL6yjAWVFViWktlVwsQAgmdi1eS6r4&#10;f0nxLalZIVYsO9eR+L/2ePDg8caJrevW80Wiw61btrkljb+ZKlnvAldVCsWZVJbAV2IBCq5wp5qc&#10;faVFG9r6a7fMmtU9jTlOzdk3ZK7duiXV9kf0afBr43/CP9ob4f2HxW+CPxG0nxT4d1KPdaato16s&#10;0RP8UbYOY5FPyvGwDowKsqkEV1mTu5r8tfgjo/wC+Geij4p/syeNJvAOsTlbVtc8F3kclrq8kAkQ&#10;JeQYe01BU8yQfvFZ0LsY3jchx9GfBb/gqFZWOsW/gL9rTwvb6DdTSLHZeOvDaST6Fe5KgPPGS8+l&#10;EliT5xlt41QlrroK9rGcOZpg6XtOXnh3jqvw/wCGPkco46yPNsQ8Pd05r7M1yt+mtvlv5H2BRVHQ&#10;9b0fxNpNr4g8O6tb31hfW6XFlfWc6yw3ELqGSRHUlXVlIIYEgggir1eGfZXvqgooooAKKKKACiii&#10;gAooooAKKKKACiiigAooooAKKKKACiiigAooooAKKKKACiiigAooooAKKKKACiiigAooooAKKKKA&#10;CiiigArkPjV8C/g/+0f8O7/4SfHj4aaP4s8NakuLzR9csUuIWYfdkAYfJIp+ZJFw6NhlZSAa6+ig&#10;D8Rf+Cg3/Bqhd6Rbal8Q/wDgml41WW3ZnuJvhH44vvMhkO1ztsL+Q/JJgRxItyQwDOxu1wFr8i/j&#10;F8AfjD+y98SJ/h78aPh/4k+GPiyCOR/7J8QWc0Ec8JMieZbTAZkhdlaNGHmRMASZyM1/ZdXDfHv9&#10;m74C/tSeAJvhb+0P8JNB8YaDMxcafrunpMIJCjJ50LEb4JQrsFljKuu47WFAH8dGr4Ftt8SeGI4b&#10;iaOT7JqGnskUNwwwmfkDQyopUj9zt+YncxNfXfxPuYG+H3h1GlXzG8L6wyozcsv/AAjt/kj2GRn6&#10;iv0J/a7/AODUfwpc3N94r/4J/fHuTwy15O0s3gP4hb77SXzIGSNLpEeVIol3bVnhunY4JkByT+cf&#10;jv8AY8/ba/Yo/aN8K3H7Yfw217wHp6sbCHxldWp1fRn8y3mSKIXIeaBfNcBXiSWJo0kJxAPmAB4X&#10;4L+Gd74m8A+IvHyaxb2kPh2bT47iK5jf94t3I6BgVBIC7Mng5B49/UPhT4LjvPA3jL4S3PijTdN1&#10;6HVMXMV5LhHW3YLgMOSN5flQx46c16x+2v8AFe70XwXdeGPBPxH8LxQXIjt9Y0GRln1Kb58kbQzK&#10;qYIyHRSAGwx3ba+evAWvXxbVPFuqXHmXmqXTPJMw+Z2LFnb/AIEzfmtAH3//AMElv+CdGjftwatq&#10;3gLVPihNpeh+BbGzm1660bT/ADJLmS6lm/cRPMU8lj5UzCQxyKNv3Tmv3w0jStP0HSrXQ9ItVgtb&#10;O3SC1hT7scaKFVR7AACvhX/g3k/Z8vvhH+whH8U/EmmRw6p8TNcm1mNmtTHOmnRgW9pG5P3lPlzX&#10;CEcbLsEdTX3pQAUUUUAFFG4etZt14q8M2Gu2vha88RWEOqX0byWemzXiLcXCoMsyRk7mAHUgHHeg&#10;DSooBBGRRQAUUUUAFFFFABRRRQBz/wAUviJ4Y+EPwy8RfFjxre/ZdH8L6Deavq1x18q1toXmlf8A&#10;BEY1/OX+1J+2b8Q/2mfg5P8AtCeP9evpPiJZ+Hra8h8QRrHCtoxQSvaQhBlLYF5AsXq24ktl6/bT&#10;/gtF8RB8L/8Aglh8cPEbsAt34FuNHbd0P9oOlhj8ftOPxr+eX462l98PP2cdc0c6rpN1b3el2cEM&#10;cM0q3UZMkQztZACoG5T25HzdAQC98Cv27PC/jOO50n46eC4f9Et1lutXs2EYjjLxxBsbgD88iDBy&#10;fmZmfHA9W8R+DvhR4l0D/hKfA/iqzu7No9+77Uu5ARnlDhhx36HsT1r889Du5bXTdYdf9Xc2Eds3&#10;1NxFKP8A0SfyrS8DeOvGPhi6jg8P6kfLZubOb5omOOuO3uRg8daAPpvVtP01tTkit1Vo42xuVg2/&#10;3GOMfr16Vs6LJjao4xXlvgz40+HtY222sL9hmOB5jNuib/gWAV9eQAPWvStCnjmCywuro3KsrZBH&#10;qKAO00eTgFjW9JrEfhbUo9H1tmtbqaBZ4re4Uq7xsMqwB7GtT9lf4eN8U/jj4V8ARRwvLq2t21pA&#10;txGXhEskqpGZVHLR72XeBzt3V+zfj3/gm1+wN8RPCNv4G+KPwFtGvobdYG8WSQm11S8kMhiSaa+t&#10;ggnkdzvWJyVG4DylX5REqsafxO3rt95E6sKfxO3rt9+x+PXhTxel4dsUjHHZq7KyvLe9i2TKpzXv&#10;f7bv/BGKz/ZZ+FutftB/AL9oC6vNB0nyDceH/Elujz7ZbiOEFLmEBH+eQfL5SYX+Ikc/IGgeJfEO&#10;l6isWsxy+WWYeZH864B6/wCznIwCcn0q7l/FqjsNS+HTxal/wlHg7WL7RdWWFo49U0e8e1uFRh8y&#10;iSMqwB7jPPfNe4fBD9tK38MWi+H/ANo/4Z32rX8LKlt4o8N2Nu32jJOZLi1cxrEygKS0O5XJOIow&#10;MHyvQtcklgWSOPzFYjaM9c9K+hPgl8ALDxPpi6zr8CncNyrt+UV6WBzbMMtb9jN2e66P1R87nnC2&#10;T8QQSxdO0l8MovlkvRrX77nnvxp/4Ko+O/2YvE1rrP7EMuralDHcNd+JNJ8Q6Ow0K7iZX3J5BZJo&#10;5gzbzLB5RzGgZ5UBSvur/gmx/wAFifgH/wAFDWk8BJotx4K+IllatcXng3VLxZluol+9NZXAVftK&#10;KCNwKRyLyShUBz8z+Nv2b/CMd559jpsZ+U7z5Y5r4V+Nml+Kf2AP2rvDP7RnwkgZLrwrr1vrem28&#10;cxiW4tyxE9k7JysUiedbsByYnPrWGNxtTHYh1ppXe9lbbT7zuyfKqOS5fHCUpylGN7OTu9Xfey+R&#10;/SJRWD8NviF4U+LPw90L4p+AtVW/0LxJo9rqmjXyqVFxa3ESyxSYPI3I6nBAIzzW9XIeoFFFFABR&#10;RRQAUUUUAFFFFABRRRQAUUUUAFFFFABRRRQAUUUUAFFFFABRRRQAUUUUAFFFFABRRRQAUUUUAFFF&#10;FABRRRQAUUUUAFFFFABVXUtM0/WbG40vVrCG6tbqFobq2uIw8c0bDDIynIZSCQQRgg1aooA+Gf2r&#10;v+Der/gm9+04bjXfD3wtk+GfiCVRt1T4dyJZW5ZUKoHsGVrXZkhm8uOKR8cyA815d+z1/wAGvv7J&#10;Hw6a1u/jv8YfFnxAktZDnT7NE0XT7iMj7siRNLcZzzlLhPpX6b0UAY/gPwR4W+GfgnR/hz4G0WLT&#10;dE8P6Xb6bo+nwZ2WtrBGsUUS5JOFRVUZJOBWxRRQAE4GTXwv+05/wW0+FngDxF4g+Gn7O3hpfF2u&#10;+G9cvtE1rU9QlMFhp+pWshimg2D97O0cqsrL+6BADI7qwavrT9ov4v6b+z7+z946+POtWpms/BPg&#10;7VNfuoV6yR2dpJcMv4iMiv44/gR8bPjl8PfFOvfF/wAMX11q8cKLfeNP7RuS0d8stykQkmYkM0rT&#10;Tja65cF2OCnmAgH7IfGr/gpF+2p8Zrlm1T44anodn5zSQ6b4TkOmxRgjBTfDiaRfQSyPivA7fxF4&#10;o0HxDF4t0nX76z1a3uxd2+qWt28dxHOG3CVZVIYOG53A5zzXJ/BD9oX4d/tAeHf7X8JX3l30K/8A&#10;Ex0e5YC4tGzjkD76Hs68HODtYFR2FzEGBRhQB+m/7AH/AAWX8NfEX7P8Jf2vNWsdC15Y1TT/ABlJ&#10;sgsNSYdVucAJay45DcRP8w/dkKr/AKAKwYZFfzbXdh3jP4V9SfsL/wDBWL4xfskyWvw9+I0V14w8&#10;BxtHHHps8wN7pEQ4Js5GIBQLj9w52fIoQxZdmAP2morz39nj9p34JftTeCl8cfBPx5a6tbqFF7aq&#10;THdWEhz+7nhb54myrYyNrAZUsuCfQqACiiigAooooA+JP+DjDd/w5u+MG3/np4c/9SPTK/Ff9tjx&#10;D4bP7O3jDST4IutDmkhsRZzHw6Y1vZhf27FWnwNgEayNjGGIHz8bG/bP/g4N0ifXf+CR3xU0i2j3&#10;NcXnhpNuOo/4STTM/pmvwT/ae+LGiQfsPR/DiG9kbV9W8eQXN1D5R2rbC1dsljwSZEHAyeDnHGQD&#10;5m0aCF/hZrN43+tj8QaXGv8AutBfk/qq1HoUEdt4X1bXZS4bfDY221QV3zFmbPp+7icf8CFUrG8m&#10;g8LT2P8AyzutQhf6tFHKP/a3612lrosK/sv3Gv7Ruf4kWlvI2O32C4ZR/wChUAY+mRERKgNbVh8S&#10;tb+G8QvrHWpbePJPk43o3r8pyPx6+9UfD1pJqF3DZwjLTSKi/UnFd58d/hS3wu1nR11bTmP2qF3t&#10;lbj7m0E/m3+eoAPR/wBm/wD4KD618JPGeh/EWTRrzQ9S03Uo5dL1pNPYxfaEbcP3cylWxjOMvnH3&#10;cV+v37KX/BwZoPxAsobT4weCrDWI15uNV8I3Hl3ES7fk32k7YZ2cHJ8yIAHhOMH8YfhZ4t+GfjCz&#10;X4Ya/pMXhSDUI/s0d9a6hcyafIzHgXcc0kh2E4BkU4XqUYcjmvi38H/H/wCzP46TTb+G+sV81xY3&#10;AmIkgkQ4eHzFOSRkFWz8yngsVZibhufuj+3Z+3Z+zj8ZtC8K/Az4X32pW3hHXtX02b4i6uLGe3S1&#10;0+CfzBYxxGJsyBmMrPEpAMcYBl3ME+XP2zfjjo3x3+N914o8KiGbSbDS7fStJmjtHhadVQksVc5H&#10;72STZkLiJYxtULgfBHw6/bN+JHg+2jttXZNYjUAbbhykhUdt4HX3IavV/Bn7cXwD1nU7Wy8aao3h&#10;vUpceTHqUIS3dj1ImQFFA6FpPLzWH1enGopromklotWm3bvoYrD041IzjpZNJLRatNu3fQ+ovgZ8&#10;OLnxNqlvbyArbWzDzWA+8wHCj+tfbHg3RYtF8PxadbLtG0Dj0xXzz+x5e+DvFGhW+peDvEul6tbs&#10;u5bjS76O4jYZ6hkJU8+h619PWJRbcRquMLxxW5sc94ps0jtjtH3e1fIP/BQz4Xx+OfhY2tW1q0k2&#10;kuxk28n7O4w5wBzhgh9huPrX2R4n0y/u4WFvFnj1rxX4o2mkaTZzDxp4n0fTLV1KyHVL+KJGU8EH&#10;zGAwc459aAD/AINy/wDgoTaX3h+b/gnD8YNcjh1zQGur74a3FzcKDqOnlmmuLBcgFpYGMkyDLFoG&#10;cBVS2yf1hr+anx1Y2P7EP7YHw1/al+H3iZrvw/pfjC11a31HQ7zzEns4LpVvbNZoyRIDGJYHAJJS&#10;Qq3JIr+lKKRJolljdWVlBVlOQR6igCSiiigAooooAKKKKACiiigAooooAKKKKACiiigAooooAKKK&#10;KACiiigAooooAKKKKACiiigAooooAKKKKACiiigAooooAKKKKACiiigAoooJx1oAKKRWDDK0tABR&#10;RRQB+fn/AAW1/bO8D3XwI+IX/BPP4Y+NLWP4meMvB72t9HLKBHpmn3KgOZV++/nRFovkUhFm3sch&#10;Y5P56/g58JfFPhr4bfFr4S/ELSLrSr6TUvC9jeQuBuUSasq71PKupByrDKsDkEg5r7b/AOC5Vh4n&#10;1/8Ab1/aU8ReD7W+utQhm8P3OkNYxs09m1pYaTBJJEV+ZCpinYsuCAze9fCfgz9rf40/EfXfC/ww&#10;8Zataahb3HiHSYLrUJdPT7ZPDDeRSRRvKBlwrjdk5YlmJJLHIB9FftY/8Enfjx+yP4F8K/tY/A3W&#10;dS1zwm3hm11S68RWFtnUvDTyWyyyLfRRLi4s8O3+kopKxl1lQqkYkzPgZ+23ofiVLPwj8Z1t9E1i&#10;WEG31dZR/Z+oLkgMHziJuCCCSu5GGVYiMfub+yzrWh+If2d/Amp+HtbsdSs28I6dGl5p95HcQyMl&#10;tGjBZIyVbDKynBIyDX5J6R/wRuuP2xNE+LXxA/Zr1vTNH1rRPHmrrZeCdSi8vSdSh/ta9CRQSJg2&#10;EqQwxpGyjy2CrG3lozvQBpzpxVK5hDjDLXyzp3j79pD9i7x3qHwP+KPgnVo5dEkddQ8F+JlMd/p6&#10;ADD28oBE0BTDq8YaJkDOqorBz798Lvjf8OPjNp7XXgvWw1xHGXuNNuQI7mBcgZZMnI+ZfmUsuSBu&#10;zxQB3Hw0+J3xO+BfjW3+I/wc8b6h4f1q1wIr7T5trMu4MY3U5WWMlV3RuGRsfMCK/SX9jz/gu54I&#10;8ULZ+BP2wdCXw7qg2xL4u0mF5NPuGy2GnhG6S2ONgLL5iFizEQqAB+YsyH0qjdW6yjDCgD+kvwz4&#10;o8NeNNAtfFPhDxBY6ppl9CJbHUdNvEnguIz0dJEJV1PqCRWlX88v7NH7Zn7Sn7HmunVvgd8QprWx&#10;mm8zUPD98v2jTr35kLeZAxwGIRV82MpKFyquoJr9LP2SP+C6n7P/AMXWtfCH7RunH4e+IJNsf9pS&#10;SGbR7l/kGfOxvtSWLHbKDGirzMScUAfanibx34R8HMn/AAlHiK1sfMXMYuJgpfHXA6n8K5u5/ab+&#10;CNtI0L+N1Zv+mdhcOPzWMiukuNb8E6/4QXxDc6ppl9oN5aLOt400ctpPAwBWQPkoyEEEHJBGMV8v&#10;/GnU/g1qmp7Phh4bmt3Exa4vo5DHby8dEhYHA+mwDHQgg17GVYHD46fJNS9Va3zutPxPLzLGVsHH&#10;mg4+jvf5WPWPip8Qv2Wfjf4B1D4X/E949c0HVVjW+02axuVWXZIsqHIVWVlkRGDAghlBBBFfgj/w&#10;VC/4J/fHX4j/ALWXizwp8DfFPhyz+FtnrEVx4V0fVGMclsj2kZ5kW3ed8PJKo81245ycjH6tYliO&#10;VNeE/tFaJCPiA1+i/NeWMckx9WGY/wCSCvov9WcGtpSfzX+R4v8Ab2K6pfc/8z8r5f8Agk98e08E&#10;abYyeMvB63Eer3z3Ei312QY2itAgH+jDJBWTPQcjk846TT/+CXfxml/Z/wDE3hOL4keHXnsde0vW&#10;dPhaSdEkYCe3nDHyiRhZkKkA5wc46192XNgwtY4SGxuZx+OB/wCy1Z8EwW8WtyaXettt9TtJLOZs&#10;cgOOCPfIAH1rOXD+Ej0f3lRzrFPdr7j80tN/YM/aX8H61a3lv4Z0/UltrhJN9lq0QU7WB/5bFD+l&#10;fRn/AAV7/Zh8a3WifCP4pfDbwPqWqW9/4cubXV4tLtTP9kuUeN1DCPPLiRsYyD5TelfQE2jXFjNJ&#10;Y3ke2aGRo5FyDhgcHkdfrXonhTU9P+Ivwvm+D3iS5WOS3fz9HuJOdkg6foSD6g1x1Mhor4W/w/yO&#10;ynnFbqkfkTdfCq80z4Wx6pqfgTxXpXii11gRT2t1oc4tb2xeN2E4dlHlSRSJ5bKciRZUI2mN9/0Z&#10;8Y/FGgfHj/gmpoeueIZYG8WeG4fsjTzZ3yf2fMFSU+r/AGCXyMn/AJ55PNfSGv8AgnWtA1BtN1PS&#10;phJH18uFnUjPUECvir/gpN4m8Xad4p8P6JprtHo+qaXPBJFtKsZo5B5rN9UliHr8n5eTjMteGp86&#10;dz0MNjvrFTlasfPmmE/KTXP/ABE0aXVNfs4I03YhJ/Nv/rV0GlghgD611/gPwBJ4w8RLOsJYRwgf&#10;d6cn/GvLPQJ/hbpo0zwVZ6fJH93zCyt7yMf8K6q0t7WL/V20a567YxzVQ2Q0m7l01U2/Z5mj2/Qk&#10;Vbgb0oA6bw/OLLSLO6u9Oa4tLfVpXjgghtncP5KB9q3CPGc5iyGHROCrAMOouPFWlThdN0Szv4YU&#10;8yPzEuBaxOvmK6L9njGyVAAQGdUkBAyWxXJ6XO6aHDaNypuJZ1/4EEQ/rFWhp/M6j3oA9B+JmnJ8&#10;Qv2QNStmjElz4P8AEEV4sksvS0vF8l0RfaZImP8Av1+8/wDwTF8d3nxJ/wCCevwZ8WanK0l03w70&#10;u1u5muVmaaW3gW3eRmBPzM0RYg8qSQcEEV/Pl4S+KGn/APC0rr9nmfT2uJPFvw/1UQoG4FxGhuoG&#10;x6g2Tf8AfdftR/wb1eMbLxL/AMEwvCvh61mEj+F/EeuaXcsJN37w6jPdY9sLdKMdsUAfbtFFFABR&#10;RRQAUUUUAFFFFABRRRQAUUUUAFFFFABRRRQAUUUUAFFFFABRRRQAUUUUAFFFFABRRRQAUUUUAFFF&#10;FABRRRQAUUUUAFFFFAHE/GL9oj4I/ACyt774xfFDR9Aa+WZtNs726H2q/wDKCmUW1uuZbgoHQsI0&#10;YqGBOAc1+Zf/AAWd/abX9vv4L6Z+zr+zV8V/Fngmxs/F0ep694lt4XhXWbeGCVYrZYo7iOR4DLKk&#10;xWbZh7eM7CVVhj/8HSXhHSPFnjr4Hy3euyaZqWi+A/iJq/h2+tdT+zXEF/bN4dkR4sOplYJ5hMYy&#10;SgdsDaWX5R8IfGPxF8OvijJ+y5+0ze6fbeOLGGwaw1qxRo9O8RR3en2l/bmJmAEd39nvbcy244Dv&#10;8hIYKoB6d/wTW/4LAfHD9hrx9Y/su/tb6T9os7q4I0/yZFSz1hS3zXGmyOVjt7l2IZrZikUsjYAh&#10;eXI/b34XfFn4efGzwXa/ED4W+K7XWNJvFzHdWxIKNgExyIwDRSLnDRuFdTwQDX4NfGP4L/Dz47eC&#10;LjwD8SdCW9sZvnhkU7ZrWYA7Zon6o65PsQSrBlZlPEfs1/tuftcf8EifiVDdeKfEl94o+Hl20duv&#10;ih7eS4UQFsC31SAHcxRyDHMpEqhnEbOJJIAAf0g0V4H+xL/wUO+AX7b/AIRtdT+H3iC1tdcbT1ur&#10;rQWvkmJTOx5baZcLdQq/yl1AZcp5iRF1U++ZoA/m9/4Kn/F7xj8Nv2tvjN8b/COoSR3+n+JNQhax&#10;uvntb1LfX3sQkkZ7bCSHjKSZVRu25U/FfiLxt8APjL8TvCfxh8F2zeFfGU/jCxXxB4UW3eS1vj9p&#10;j/02GVUCxuT99Tjdy3DAtL95f8FTfAXw28Sfta/Fb4YfFXxLeeG7XWtW1Y22tNGotopZNbkukaRy&#10;SIwHEP8ArNiyCYIj72GPzf8AFPwD+IX7Nn7RXh3wv4503zI28QWs2l6lbqTBqEa3EeTGf7wyAyH5&#10;lJGRgqSAftl8PP2Yfjp+xv4E8M/tCfsERza14f1DRrK+8efAu9vAtvqHm28ZmutHkfi0ugxaQ25P&#10;lSEsEKECKXc/4IM/E7wZ8Tvgt4u8R6Fr1o2oal4ouLy+0g3K/a7LzJ5pds0edyENNjJGCeQSCCfS&#10;P+Cff7ZHwQ/aQ+E+k+HfAuuyWus+H7OPS9S8P6tH9nvbee2jCSI0TfMHXadyfeXgkbGR2+U/+CZ/&#10;7BXhT9oD9lzT/j58KPH+pfDL4r6Vr0j6J8QPDkYYyxyW8Lvb31ruWO9gfzWJVisik5WRQXVgD2z9&#10;sT9jj4E/tz/8FTLP4OfHnwrNe6fa/s7/AGm0vLG8e3u7C4k1e7SK4ikQ/fjZCyhw8ZJIZGVmU/EP&#10;/BRX/ggb+1B+xVp19+0d8GdYvviJ8OdMjm1ObxVoaiHxF4bt1cMz39srAXSxq7b7qA5xFLLKII1C&#10;19S/BP8AbA8afBf/AIKxQ6H/AMFM38MeA/Gd38FtM8MaPq2m6g0mkeJGGr38qalDIyr9mjlZzHsl&#10;2Mrocqozt/Q/9rzxbGn/AATb+Pl7Z3aTR2nwZ8TXlnNGwKNG2kXTgqR94EqWz/tCgD+bf4Z/tg+K&#10;dDtUtviZZx69p6YX+3NJCrNFnoJYyFGc4UbhGTtJG/rXunhXxx4Q8f6Z/a/hDX7e+hBw/ksQ0fJw&#10;HQ4ZCcE4YAkc9K/THwj/AMEG/wBib9sz9gn4U+JW8LSfD34iN8M9OEfjrwXEkElzK9n969tuIr1S&#10;zguzBJ3VQgmRa/Iz9vL/AIJ6ftJf8E0PjDdaL8S9PuodJOpSW/hn4leGrWW3sNZTylnx5bY8uTZI&#10;qyRq2xGSRV84LvIB6ZcJ6VRurZZOJF/GvHfBX7UPiOwgH/Ce6bHq1mGwdY0kBWXJbG+PhQTxhSIz&#10;gZwa9U8N+N/CXji1+1eF9bhusLl4lbbIgzjLIcMBnjJGD2JoA7z4SftL/Hn4BKth8OPiDew6T9sF&#10;zP4fuZDNYTyfLuYwMdqsyqFMibZNvAYV9VfBj/gqj8NvESR6T8b/AA7N4bvNuG1SxR7mzcheSUUG&#10;WLJ4CgSAdS4r4knjqjc2wk5IwfWu/B5li8FpTlp2eq/4HyOPFYHD4r41r3W5+u3/AAsPwbqnhBvG&#10;nhTxJpus2JYxw3Ol30c8UsgONodCRwevpivJ/Ev2jxRcve6xK0krfdb+57D0HtX5xeH/ABV4y8A6&#10;j/a3gzxHeabPxvksrho94ByAwBww/wBk5Fe0fDn/AIKC+MdIeOw+KXh6HV7fcobUNPAguVXJ3MU/&#10;1chxjCjyxxyea+pwfEeHqaVlyvvuv80fP4jI61PWm+by2f8AkfR2oaVLap9mukzGGJjmVemcdfbg&#10;fTnGazZtPlt2WZOx3RuvqPQ+tR/D79pX4J/Fby7HQfGNvDeTFU/szVMW85duiKH+WRvZC361019o&#10;DpuewPB+9C3Q/wCf09a+go1qOJheEk13R4tSnWoStNNPzMTxZYrqccfiy3j/ANYix3yKpOxxwG6n&#10;joO3ReueMRIZbaRZrdijqcqy9q6yzZLZpLSZMRyLiaGT6dR/h16daztW0CXTG3hWa3dsRu3VT/dP&#10;v79/zAU6N9gjVaIpPHutvaLBfQw3LR/6uSaP5lPqD1FfJf8AwU58GyeJfhFa+PFsFa40jXI3mmX/&#10;AJZwzBkc+5aTyck+lfVE1nkcCvM/2s/B1p4q/Zy8aaXfI22PQZ7xNpwTJbr9oT/x6NfrXk5hhfaY&#10;WcbdH961PSwWI5cRB+aPzDsQV5r134EahHoUc2pyyBfRmNeRWboDl2wuea6rQfERuYv7Msj+7Vf3&#10;hHv2/wA+lfnx9odLNfyalfTajN9+4maVvqxJ/rVmBhWbasQtXIX75oA6qxZRpljHj5kt23fjNIw/&#10;RhWlpXzXC1lQyBorfA/5c4N3+95S5/XNWJtV/sXSbzWTHv8Astu8qx5xvKqSF/E8UAdX8I/ESa98&#10;PPHxuoFZYPFmLFpMN5WNPmtiyH+Hd5ROR13H1r9WP+DWuWY/sAeMraR9y2/xk1BIvZf7J0lsfmx/&#10;OvyH+GlufB/wH1u0U4k+zxSyE9S3kXRz9ea/Xn/g1tgkj/YD8aSuuFm+MmoPG3qP7J0lc/mDQB+l&#10;NFFFABRRRQAUUUUAFFFFABRRRQAUUUUAFFFFABRRRQAUUUUAFFFFABRRRQAUUUZoAKKhFyrymOM7&#10;tv3mUcD2+uQfp3qagAooooAKKKKACiiigCnqetaZoqwyatex263FwsELSNhWkbhVz6k8D1JA6kCr&#10;leY/tfRCX4Fak7D7l1bH/wAjKP61zX7NX7R7+IIrfwF8Qr7dfcJp2qSt/wAfPpHIf+enYN/H0Pzc&#10;uAe50UA56UUAFFFFAH49/wDB0/b+E7zxJ8H7TxdeWcCt8MfiS2myXgI/0xG8NyQ+W20hJtyZQkrl&#10;gADuKg+C6jp2gvo/xk/ZN/bF8P6r46i+IHjL4Xz2PxSvLOK0ttOuDomlS21pNIGzZXn2CW6gFwGj&#10;ScxskcaiR4U94/4Oqdb8P6NqHwpi8SK/k33wt+JVtbt9laSNbg/8I68e8qD5eWQKrngOyDIJBHis&#10;dzqvwE8B/Gb4I/FzwlqXjb4a+MNa+FLeLPHviy5S6GgyPp2kXkFlqKGPP2YKJ7aO4cMCyQxyusrR&#10;/aQDz/xjc/FP9jNvEGs/FvULjxV8FNN+L2s+APCnxQe8juNSiubKSUwx6nHGqmcyW0ZkF1CpDGJi&#10;wy4x6Bu8M+OfDfmwyWOr6Tqdn8rKUuLa8gkX8VkRlPuCD3Fa9zZeIP2c9N8P6vaX9t4x/Zt0L9uz&#10;VotN8N6Tps+t69DJb2uqtGqOWkbWLe5gldWklkMyCGMf6QHYp5/4O/ZX1C78OyftV/sSfE3TYfCv&#10;xI/a48ReCvDvw91W28rw7NpM11eTaZe2MsCM9igjgMJ2RyowKNt/0cxyAHlGr/s/fG79lvxY3xa/&#10;Yg8SXFvDHdreXXgWbUJI0EwG3z7KcOrwSj5XBDq4KcOy7Ya/Rj/gmv8A8HE/g34q3Mfwg/a5gutH&#10;8RWskkV1d3Vj5d9bSKu4pPbIi/aFUiRfMgQSAKnmQDLS18sJ4w/sz4la18CfiLpTeGfiB4ZmEPiL&#10;wbqF1DJc2khRXyjxO8dxGUdGEkTMNsibtrNtHHfHb9lz4WfHmCO88TaZJZ61aqBp/iHTGEV3Bhty&#10;jdjDqDnCsDt3MV2k7qANL/gst8MfGP7S/wC2B8dNJ+GGraffWOpW+k3/AIJuGuo1t9VsXsNGuGlt&#10;pVG2WJryDUYRNkoJopIy67G2fmh4W8c/GXTfGHhz4C+O9Wv49O0TxhauuhalApaxnWYA7Cyl4xgn&#10;5VIUhicc8/XPi3xn+03+zz4Rm+H3xxl1Dxh4H+1fabHxp4fjX+0NIm/dr9o+fJgmaOFIXnVkkeKR&#10;4TcOjtGfaPA2s/slftCR2fxJsvC3hbWvEVtdQxrrVzpcc0kcamQoZjKu+3cMuV3hAQRsLDBrSnD2&#10;krXsZ1Kns43tc+xvjV+wVo/xm8DeH/jf8EvE0PgH4uaT4e086f4qj3pbat5EKeVaakkZDSRcBVuE&#10;xPb4Vo2IUxP4n/wRD/4KBfA3wL8GtD/Zs+IltqXhXV5re3vILvXsJDek20UTTxnYo+zkRIQ4LhCz&#10;eYYxtLeyeGPFt1dXUfh/xXB9l1NY1ClnzHdKBgPGx6jHbqDwcdK4lvgT8NP2gfgxF4M+Jmg/aoY7&#10;qK50+9t5jDd6ddJHGUubadMPDKp6MpGRlWyrMp6Hg5dGc6xivqj2bxB8Ofhb8eP+Cs3jH4cfFbwV&#10;pPifw7qX7LOjQ3ulatZpcW86/wDCRahIrbWBGQWVlYfMrAMpBANec/thfsiftX/sIfsk/F+0/Yr+&#10;Lf8AwlHwb1v4Z6/Y+JfhT8QL+S4uPDWn3FpcLcXOj3rHcywQyPL9nnbdttuJJndUr5z+Cvxm+L3/&#10;AATP/bP8WeOviJomufEjwfZ+CbDTn8UQ2jeZo2ivcXt0q3McKttdZo5C9xEnk/KS8cbXAaP7v/au&#10;/a7+B37Q/wDwS++M/j74P+OrTUI5vhbq8Ulp5y+fALiyeEEqGIZSZdokQtGxBCscGuWUZRdmdUZR&#10;kro9P/4JZf8ABSb9kr9oH4DeC/gJ8PPH0ml+OPDXhfT9Ou/Bviyz/s/UmEdomLhIWJEqOg8weUz8&#10;Ec4IY8f/AMFNbu41P/gor+xL4VDsyzfELXdSk+b/AJ9bey/+PnmusvP2Av2XP21f2MvhHZfHn4fQ&#10;z61p/wAK9Ag0Pxho8n2LW9Hcach3297H8+0GUMIX3wlhlo2r4r/ai0P9tv8AYV/4KBfs43nxN8U+&#10;I/2lvD/h7/hLL34c2el6Sx8WLbmO0a+iu/LVxevFCLYxygq0hEnyp8qVJR9qftqf8EJP2E/2xp7r&#10;xrpHg9vhr44mLyf8Jd4FjW1+0SsJCTdWgAguAzyb5HCxzuVUGYDIP4l/ttf8E0vj1+xB+1bD+zGs&#10;cnjzWLvQY9f8P6p4A0m4+13Fg9xcQRySWiqfLmBtJmaONiFHPmOMkf0F/sdf8FIv2Rf21LWSx+Df&#10;xSgXxBbMyal4L16P7DrNjIhcPHJayHczJsbcYy6rjkivmD4xGy8Sf8HHnw7tpQrf2b8K7WD6MIvE&#10;F0P1INAH4keFPjL420s/YdQaPXI4xh45Mx3cWN2VORuJGMsxV/8Ae613Wg/FDwb4kASLUvsszf8A&#10;LG8AjP8A31nacnoM5PpX9DP7Xf8AwS//AGJv23Yri++OfwU0+TXpo8R+MNFH2HVo2WPy42NxEAZ9&#10;i/dScSxggfIcV+H/APwVN/4J66R+xr+0jafBf4b+LNQ8SGbSRqjalqcEcUq2U0rpbi5dMJLcq0U4&#10;eVVjEiiJvLD+YzAHntxGynDKQfQiqN1aK5yPlNcjJ4e+Jnw4sGv1uPM02KURtJDJ5kAd+cbXAKk4&#10;6hR9a+uP2Evgv8D/AI+fDC48ceOdBurvVbLU5bO8sf7ReO2GAskciLGVkAKuAdzsCyt24AB822Ph&#10;vWte1BdM0PSLq+uX5jgs4Gkdh/uqCf0r6B+BOiftL/DkW82q+Pp7DS4tv/EhvGW83IDnYAxIgU5O&#10;djBuxA7fTlt4K8JeCdDudH8HeF7Oxg8sv9nsbdY/NdRwTgDc3A5OSa888UR7LmQD8K1p1q1GXNTk&#10;0/J2M6tOnVjyzSa8z1KKOw1/TbfUkhO24hWSNjwwVhkfz6VCkepaUjW6qLq1b78Mi7hj6fT0rP8A&#10;hBqC3ngYfa3VUsZpImkdv4Rh8n0ADY+gry345ftoeH/Cyz+HvhVDFq2oDKNqknNrC2cfL/z2OAcE&#10;EJypBbkV+hxzTD08HCtUla6Tt1b6pI+KeX1p4qVKmr2f9XPVZdK8N6hOIbLVFs7l4yy2sjbgwBAJ&#10;X+LGWA6H9RXP+K/BkuqaNd6Lq1ilxZ3lu8Fwsbht8bqVYY64IJ6ivgrx3eeKPGPj2P4rXnjTVLfx&#10;Tb5+y69Z3RjnhB3fIAPl2YZl2Y27WKgAEivfvgD+29fTtbeC/wBoaGHz2McNv4rsotkM2cLm4jGf&#10;s7E4y67oQCSREq88WHz/AAeMk6dRct9m9n69jprZNisLFTg+bvbdenc/MyDwt8SJ9Vk0vWbFdP8A&#10;JlaOfzZFZkYHDDapJyD64HvXoPh7TbfSLNbO23YXlmb7zN6n3ru/2jfCFlpfx+8XWmj6vav52uXF&#10;9b27Mse6Cc/aI2ibcY5FMcqBAG8xyeE6Z5A213p11JY39tJBcQttmhmQqyMD0IPINfEVY8lRx7Nr&#10;7j6ylLnpqXdGlbMcZq4suyJn9FzWfbvxwa0LGP7Rcw2zf8tJVT8yB/WszQ6qWNbfUJrVGysczIv0&#10;BwKg15PtunQ6Rt3LdXkayc8qi/vCf/HAPxplrK0h3s2WY5J9TVi1tZb/AFeGOCLzJFj2RKvUs5GR&#10;/wCOr+dADfHOvy6P4CuLGBsNeTnP+6qeWf8A0ca/d3/g3q8AW/gr/gln4H1Y6VNaXfibVdY1a+Sa&#10;Iqzt/aE1tFJz1VoLeFlPdSCK/ArxR4f8X+M77TPDHhXQL7UJL7UlsNPjt4Gb7ReyuoFuD0LktDhc&#10;5+ZfUV/VH8BPhLpXwD+Bvg34HaFfSXVn4O8L6fotrdTIFeeO1t0gEjAcBmCbj7k0AdfRRRQAUUUU&#10;AFFFFABRRRQAUUUUAFFFFABRRRQAUUUUAFFFFABRRRQAUUUUABOOtULab+2NtxA5+y9Vb/nt7j/Y&#10;9D/F1Hy/epa9qVjdeILHwRLeRrLfW813LbtIu6W3haNXAXOSC80QbgrtJU4LLncAwMCgBqIkahI0&#10;CgcAKOlOoooAKKKKACiiigAooooA83/a3H/Fgdck/uvaH/yaiH9a+T9EP3RX1h+1uu79n7X/APes&#10;z/5Nw18maI5yKAPon4IftCTxLD4W+IV6Xj4S11SRuU7BZT3H+3278ZI9wjkSVA6MGDDIIPWvi/Si&#10;CgBr1T4V/GDWPByrpWpeZeab2i3fPB/uE9v9k8emOcgHv1FUdE1/SfEVgup6NerPC38S9QfQjqD7&#10;Gr1AH47/APB1nqsOj3HwluLvS766juPhv8SrVmsIRIYWkg0MI7jOfL3hQzKDtDFiAqsw8X0jTtQ/&#10;Zv8AhJ8YtA8I2OjeIfgrqF18L7nx9rV5rX2+bQJ5LfS5zkl3S508XKXdsRHueBp4wwkhDyW309/w&#10;cl/BT4o/G+/+FOh/C/4fXmuTt4L8e2UzW90lulq1zDpEUUjySjywof5ijMjMkcmzc6rG/nNr+x74&#10;j/Z7+EvijTf2c9Ztrjwj4kvvBd/458JWdqJvs1xY/wBmvPc6bIwErhrm0ncWrMsYW7byVj2hH5au&#10;Mw+Hkozkk3/Wvb5lRhKWqPOdMg1z4OP4V+P37OOtyeKvgXZ/tx358M/Cfwroga4juIrbUrmyl0za&#10;AWhkglkja32mUbIljEv7uGPP8L+BLP4haLYftrfsteIprfxh4u/b81tNJ8K+KtWmh0a+trqbVptN&#10;ub21jDyWk0TCZFkiGDulEsdx5cYSbSbq80Txr4V/aG/ZcbVvEHhaT9tq/wD7H+CNrdW9hatdLFqM&#10;1mbHzgqWLCR7uJ4n/cyllKNbESyTUdC+H3hX4rQaf+1J8CNTh8H/ABs8Sft/a/b22m+IpJc2Vvdz&#10;apPajVtKLK0U8MyFN0kazICVZXXYldEakamxJofF34q/Dr4s6B+2t4V/ap8MaJ4G+NWqeLPCt/4b&#10;8J300U+qaHfWkdlaT3+n3KblTInUpJDKWaOXaxIJ3cN8a/Bn7Tn7CXxSj+DvxesLz4reH4/hzYeN&#10;W8deD9El+2aVo87TxtLqdqNwRYpLaUPMjlRGqSMxeQovU/Hr4seBvEVt+2H8LP20fD3h/wAO/GvW&#10;vid4Tu/COnaaXuEtdQsZLOCW80i/ZFZHa3lLqy+XMsUhSVUL+WfoL4dXP7Sn7BX/AAUys410nxv+&#10;0RYw/s4aHdSTQrAuv6B4ek1XUt0XkRgHVXhnDFfs6JKYmSJbdyDKtAfNPgvx/wCCPih4dXxR4D8S&#10;2eqWE3y+daybtrbQ2x1PzI4DKSjAMMjIFeT/ABL/AGMPCd7rX/Cf/BLXLjwL4lj+aO40jK2s7YHy&#10;vEpAQHaAdmFOWLJITiu60X9lX9mPxn/wT2/Zs+Mf7KnxLs/CPxu8T/EC18HePr7QdW+0Ryx3MGo3&#10;UTX1h5nlu8Yt7cblCgl5Ek3ugEcPxp1f47fsS/GjV/2dv2zPBFs954f020v7rxx4HSe90h7O4OyG&#10;4lBQS24aTMXzKCZOAgUqzAHBeHf2wf2hP2eLaHwL+1F4He+0NZljs/E2jx+Zbo3yKGTG3yW2xsQq&#10;mMAZPkPuOfqH9mT9r/4X+LNAjso9btDanYI9Qt5t0SPsUbJMgNG2NvDhGJP3ea830vXfCHxD8Pf2&#10;hoWp2OsaXdxtG0lvIk0UikfMjYyO+Cp5HQivJ/Gv7HnhUau3i/4OeIbzwZrCqxVtNkb7M+Tkgx5B&#10;QHhcKQgH8BraniKlPTdGNTD06mux9/8Ah1or34ka1dRSK6rZWqqynIIKk5r5g/b6/Yb0nSfg/wCL&#10;Pif+zMNR8O6xdRI+teE9Btw+n64rtHFIFtgMW8xUKTJBt8wBxIrmQuPJPh3+1j+0t+ylqsek/FPS&#10;LO50u4kWFdetYfNtW6gNJGm0qAX4CiFjtJ2yc19uN8UNM+J3wa1K+ewbTdUh+yx32lTSbjGzTQtv&#10;jfAE0TKyskijBVhkIwZF7Iyp4hNPc45U6uHlzLY7L9lH/gsM/wAGj4d/Zj/bw+EF98O9Ss7WLT/D&#10;+tRKLixvooILWFFili3R3W1PL3NAxkDSKpgXlq9M+MnxH8JfEj/grd+ynqngzxJY6tpreDPHdzb3&#10;2n3SzQyK9pBGcMpIyGhKkdQVIPINeaePfBnww+Mnhu/+H3jfw5pfiDS2CJf6bqFukqA4yh2n7jDb&#10;uVhhlIBBBANfIsf7PP7Q/wCx9+2xofxL/Ymu7jWTpvgvULnTdP8AF2piQWG6cI9ja3EiMpZ4nWOM&#10;XWcRrJ+93Krpz1cNKGsdTop4qM9JaH68/tWf8E2/2RP205E8Q/Fb4fNpvi63Uf2b8QvCdydN16yZ&#10;V2oy3UY/fBB9xJ1ljU8hM81+YmmX37YH7G//AAWi1bRNMsNe/ac8QeA9Htnt7u6vIrHWJ9MfRrqU&#10;QHJcTyxx3svIDySGFNoXf5Q+vP2VP+C5Hwk8YeKF+Dn7W3hC/wDhf44hJSa31KzkW1nO9lDoCWYR&#10;sVJV0aaLYpdpVBArj/2XbzQviJ/wcXfGLxx4a1q01TTYvCWkz2GoafdJPBMh8PaYu9JEJVlP2g8g&#10;kc1ynUfU/wCzN/wVu/Y4/aS8TSfDKfxffeAfH1rdfZNQ+H/xIsTpOqW9xlF8nZKdjvvcKEDeYT1Q&#10;cV+XH/Bdnxr4an/4KqmbxNqV3ax6D4Xs9Ptp7eTEYuPLtbwJOM4MZWZuHSRCSNy4OR+yH7TH7FH7&#10;LH7YmhQ6F+0b8EdF8TfZl22WoXETQ31mu4MRBdwlJ4QWVSQjqGxzmv53/wDgqL8ANF/Zq/bl8Vfs&#10;weDPGeua9Y6HqVjDot94t1eOe9kW40fTpkhaXbGrBC5jQYGERRyRkgHB/GTxn4G8VPbpoGraheXF&#10;qfLV1aT7KEDNyBJglsEfdSNQOx7e1f8ABL34jSeHfibrngaedVt9Z0lbiMMxy00D8Kv1SWQn/c9q&#10;+W9Q8P694auvseu6TNayZwvmx8N9D0b8Ca9b/Yy0TxhdfGjSPFPhPTo7v+y75I72H7SsbLFPFNGz&#10;jcQGCqGJAO48YB7AH6N3+qp55If9a8z8aXEUV9LEr+uPwOP6VN8Ovjx8O9f+LWvfDXxM1zZ6h4Ru&#10;LWPWLO8RdrNcwedbsjIzK6uu7jO7KEMoBBPg3xG1n4zfG3xBN4jvfEWk+FdFupC1vomm2QvZlgKq&#10;FV5ZdsW7gMf3MmHyVbGKAMz9onV/iV4otrHTvhN8RpLGziaZtUspmY6ffnMRjV8D58FHG5MlTkEg&#10;18/+DP2h9A8UBNO8QwDS71vlLPJm3duBw38GTk4bgAfeJNe6eKZLjRSum3Wq3F55ahvtV0U8yTjq&#10;2xVXrnoBXhP7XX/BOP8AbG/4J0+J7XV/2rvgxfP4MnvIjb+PPCNw1zo96jFCI/tXlFrKZtxRFuYk&#10;dmVmVHVcmnKUtw5Yx2O4W0N2i3EUgeORVeORWyGUjIIPcEcg96bNpwRcsK+lp/gj/wAEyf2ovg1r&#10;Hxq/YY/atb4f+MtD8O6lrmv/AAz8RW4Nrqi2eny3kosbN2Jidxbne0FxcRwqrKpYBWb5Th8YeJLb&#10;wTofj7x/4MvNG0nxLJdx6HrDQsbXUHtSq3Bj/iwjOiHAYbiRuGGAkCn4m8DeHtdcy3dkFmP/AC8Q&#10;/K/br68eoNc3P4V8UaJCtnZzQ6pp8SqI7K9UkIocvsTkNECeW8p0LdDkV6X4f8Nap4xh+1+Holuo&#10;S23zoZA659Mrnn2rt/C37LfjvxI6g2UgVv7sZoA+cY00KVvJnludJuFIDR3cbTQ4CZZtyL5iktgK&#10;nluADlpOKnETaPf273Vxbt/pKiOS3uUmRnHzbQyEjI7jOR3xX2dY/wDBOjXtY0Rpb/QWlLLhTIvK&#10;/Q9R+FeSeN/2BPiXpOozR+GtKuWaPcRDJGSP90N1/PNAHlEEc0LKs0bKzDI3L1r0/wCAXw/0LxDf&#10;SX3iq8aCK6Vra38lwsil12GVSQcEA8H1FWtG+G998Pvh5qV7qdnarPbIZb1oPC97qIjmaBignt50&#10;T7CwbG17neMD7in5R5r4cvviv4i8Q6R8PPgromoa54s8QX0dj4b0XTUDy3Fy5ATGcKqrwSzEIo5Y&#10;quWAB+gH/BGL9n7/AIWB/wAFG/EnhjwN4h1DWPhb8G4U1DWLjWY4riO48QudtpbRjavkvFKlzP5s&#10;YzmyjB+WQE/toOOK8B/4Jq/sOeFv+CfP7Jfh/wCAOkTw32tYbUvGmuQ5/wCJrrMyr9omBIDGNdqQ&#10;xbhuEMEQYlgSffqACiiigAooooAKKKKACiiigAooooAKKKKACiiigAooooAKKKKACiiigAooooA/&#10;LP8A4LL/ALX/AMTf2aP+Ch/wq8QeANUa3bwr4J/tIw43R3Ud7fTw3EEi5G5GSyQYyOcEEEAj9CP2&#10;YP2kfh7+1f8ABrSvjL8N79ZLO+j2Xlp5m6SxulA8y3k6YZSe4GVKtjDCvyb/AODiYj/hvLwyf+qT&#10;aeD/AODPVa8v/wCCcn7d3jT9ij4pLqkctxe+E9YkSPxLoqyHbIgOBOg6CVOcHuMg5BwQD9+KK534&#10;XfE7wR8ZPAem/Er4da9DqWj6tbiazuoW4I7qR/CwOQVPIIINdFQAUUUUAFFFFABRRRQBwf7Tdp9u&#10;+BXiKAD7tmsn/fEqN/Svj3RGB2819qfHGBbj4OeKEbtoN03/AHzEzf0r4n0RidtAHXaSe1dFpxOK&#10;5nSXyBk10emsaAOt8JeI9Y8NXq32j3bRsceZGeUkHow79fw7YNeoWfxIn8V6Q1jo1xb6fqzLiNbo&#10;Fo3P+w3r0wCDzxg9a8fsP4a2LMjFTKPNFr8gPI/2zv8AhJ7KfT28RQyfbHt75ZPtbHJUohyp6YBX&#10;jGVOMDHUcgGhk0fUte8G3J+wRf2YNUsFh2maTfGrMB/DJvUEg9cnODnP1Hqtv4c8eaF/wi3xK8OQ&#10;a1p5VkjM4/0i3DcExSjDIcehBIAGQK8x+K37LOsWlhdeL/g/qNzq8ENvYJJoy4F1OsTIreYoADMF&#10;RGDqMnBXacKw+UxuU4im3OHvL8fn3+R106kZaPQ+W/jR+zLH438ZaT+0d8Fr2Sz8Wab8Uk1ceFtU&#10;upINL129itrmO2a8jUboZo97oJ1GSoVJFkWKNY/lvTPAeg63qPhnVdF0qz+Gv7Quqftuard/bNQt&#10;1utQ0fS9TbVXtkvLRXWG/SOWNpIpQ7GPfIbeaIzuzffVzb/bdYTxFYWosfEJ8cGKTTb6YhUbY+Fl&#10;Rc4ZXBG4A8HJDDaK4f4n/A74a/HmXSJNfVtB+IGj/ES5m0HxXo2xNW8PPN5ys0MxUqy7hyjb42IB&#10;IJGVxwWZTw8uWe21+qXbzQ501LY+QfjP8WktPCv7XX7O37Y+iQSfFrxj8WPB8Ol3Hh/S5pdJuNSt&#10;LmyTdYXxVGjvJrWSeVY1SOVUWfHAIH0N4K0H9ob9gP8A4KhXCfBbw/4q+P2k2v7Mui6k2k6trUba&#10;9o3h46lqKfY7I4VdR8q4QyIuBO0UnlqlxMPMfxP9p6L4q/BT4D/tJfCH9p/QZfF2p/Gjx94Re38d&#10;aBpLppM32TU7PEM6bmexuGjQth2KHIEcsjCTZ7N4M8P/ABN/YY/4KkXlp+xTpM3xi0eX9nvRdS/4&#10;R3xN4wabUbPS5tdvw2l6Pdv+7mUSnzl+1uzkO/79mHlyfV08VRqQUlJWf3dPTucrjKLsfO/w++H/&#10;AOyf8V/+Cf8A+x3f/Anxp4f0P42f8Lj07wv4u8VeE/LXWLSOax1aZDdREBbp4QLMJLIrtCN0cckf&#10;mOD9IeBvjx8bv2NP+CpfxT1T9tzwzqPxWt7L4V6fpOveOPh34TLw22iszXCXt/pwZ3iAwqSlS8SK&#10;WZpDxu+e/hRpf7JXx1/Ye/Yp8J/CP4labpPxr0n4xaP4X8VeKvB6rbeItL0+8t9ZuBEzzQ/vVR/I&#10;2l0kRCx2HbNmT6J+Dfxw/aH/AGE/+Cmfxp1v9pTwr4k+NVrofg/RLLxJ8RvAOgok1hpv2SGaK4ud&#10;LV5JmZcKskkbOgBMjsgBroJPl7w1+wX+zta/8EbtD/b3+BXxH1Dw38WtFfSYfE1voXiJbqzv/t2t&#10;wWKC+tHMgjZEmLqi+WpKMGRjkrci+Hfi74HfHLxb+zF+2h4+8P6T4i8G2djefb/C7yTW+t2lzCJF&#10;kg3orq65CupReT8o281ftv2Zv2Vb3/ghd4F/aM+HF7pem/Fzw/qGgxa9c+GdYjkS8MutgRpq1ijN&#10;BdlVcOGmj80PbpGXCxtHXm/7duk/HPw1/wAFO/iZ4U/aN+I+l+LvFGi6PpNpP4j0jSTYRXtu1nby&#10;27m33N5T+U6B1DOAwPzN94gG1+0L8ZvgrD8FvFngv4c/C6O7W88P3ccms64oeRW8pissaHOGVgGU&#10;nGGUHHFUP2JviBrnxN+FWnw69fxLdeG9B07TrOZl3PLbreXqRKR0xGioo9l57V5T8R5R/wAK+1wb&#10;uuj3Q/8AITV23/BPfU9F0T4YzPq1/DbyX02nW9v58gXzHN5dbUUnqxZwAvUkgDrW+H/io58R/Cfy&#10;/M+vPhl4ssPh5cXFvq+kyRWN3w2oRqSCQflZ0JJTrz7k11lleWGsfF2PUdMu47iH/hGVZZIWBU5n&#10;avL9T+LHhHQphLbak1xcQyDC2ke/pznJwpH41qeBLDxD+0L+0pqHws/Y/wDH/h7QdTh+EMHiuSXx&#10;Bo801r/aT30lo+mTxQzK0CKUDecu87ZFdYiMBu+VejHdnDHD1pdD0n4p/Bn4VfG/w4fCXxa8B6dr&#10;1iclIb6H54WI2l4pFxJC+CRvjZXGeCK+ZP2ZvgN+3p+zx+2Z40uf2B76DUo7OP7dp8PiS5Se+1WH&#10;7PbRzWgnMUnyCaZIh9p2xKIFdpI3Ebt9cfDP9uDQP2VfFFv8L/8AgpB+yzH8L9TuLww6T8SNPjk1&#10;bwvq8g83aYbxt8lqzJEGEMmJBvBdYx04v/gjhrFh48/4Kn/tM/FHQdXtdQ02TxF4ht7G/s5llhnh&#10;fVbQROjqSrKyW2QQcEcjiuKtWp1NkdtGjUp7s9z+C/8AwXD0Pwj42h+A/wDwUX+COvfBvxtgiO41&#10;DSZhY32JHjMsQy7PEXARJIHuEkO5tyKK/Kb/AIKmfETwn8Wf+Cj/AMZfiF4b1qx1jSL7TZYrDULK&#10;dZ4J1ihgswyOpIYERFcg9Miv6H/id8H/AIPftC+B5/hx8b/hpofirQ7g5k0zXtOjuYg+CBIocHZI&#10;uTtkXDKeVINfzMfteeAfBnwk/aR+MXw3+G+ktYaD4W8Xaxouj2LXEk32a1i124iji3yMzvhEA3Mz&#10;McZJJya5jpOE8JfFXxh4a0c6FBdW95a9IY9WtEu1iXGNgWYMpXgYVgwXHy7a9T/Yj8Uf8I/8R5Ig&#10;+0TGF2/Byv8A7UrwW0fgV6J8CNaXQ/FMmok7fLtwd30dT/SgD1vXtf8Asn7WvxTv/O51iz8P3UfP&#10;VYLaWD+ZFdXp2uww6Jbox+ZYVB/KvA08YnWfjv4p13zd27RbOHP/AAIH+ldkPGBWzVPN/h/vUAWP&#10;i34mH9o/u2/5dRgevWv6atT8PaJrvh648Ka/o9vqGm3lm1pfWF5AssNzA6bHikRgVdGUlSpBBBIP&#10;FfzAfDXTF+L/AO054F+F0j5XxF4w0nSG9/tF1HFj/wAiV/UfQB+ZP7c3/BsL+x18fbm8+IH7I2sy&#10;/BLxbcSGaSx0eyF14cvJOfv6czKLY4wqm2eOOMFm8l2NfnP4y+F3/BTv/gj14gW9/a6/Z2m8YfDS&#10;x0W/0Z9e0W/n1bwuNPu18uaMuFJsInmnjkEV5AqTTxrJ5LsgYf0nUyWGKZGiliVlZcMrLkEelAH8&#10;p/iL44fDjX4PC/xV+B+tzaL4kl0uOz8XQ6KwtYTPBDbxrcBIY1jX7QFZ3UMzNIHZ1Q4Mv6R/s/8A&#10;7VHww8Ffsm+H/il8YLyx1DxBdWjSTiO3it2kwxxlY1Cg4x0A/E19Kftr/wDBuV/wTx/azu7rxx4A&#10;8IXXwf8AG07GT/hIvhuqWlrcSbGAFxpxH2Z0LsJHMSwzSMvzS8nPxNrX/BsR/wAFJZdXk8HWn7bv&#10;w51LwnZvs0zUL7Sry2u5I/V7NIZI4z/sidx/tGgCyv8AwXS8O3XiCXwn8OP2QZvENxawtNcN/wAJ&#10;db2sSRB1Td5k8aoOWHBIPpkAkSXP/BW34oXcqzW/7H3w90dbjLC4vPivb6s8fu8OlW9xIPyqr8Hf&#10;+DcL/gop4MsJtJ8a6/8ABvUHmule41K08fatbmRFJ2KI10UnALbsb1yVXONor3v4Xf8ABtlqyXkt&#10;z8cP2sbO8s76HE2m6H4LZrqwb/p3vrq6eM8d5LMn0xQB8N/Hv/gsp+2rb+L7f4d/CfQ/hebzVvIi&#10;0dND8L6leXF3dTS+WttAs0iNLIWMYVfJDMXwE45/ST/ghj+wB+1H8F7vxp+2F+3tofhyP4ieP7Wx&#10;h0HT7XQbO2vtAsUNxJOJDbRqsUly00JkTLSYtoxK24bI/pf9jD/gm3+zX+w9okMXw50a417xFHC8&#10;DeOvFlrZTa09uzZ+z+dbW8CJEOBtjRQ2AX3EZr6AoAKKKKACiiigAooooAKKKKACiiigAooooAKK&#10;KKACiiigAooooAKKKKACiiigAooooA/FT/g4qcj9vTwwv/VJdP8Ax/4mmq18223i7wNc/sz2Pg2X&#10;RtPj8Q2vjD7Ta6otj/pM1tJbyLPbtMG+4rR2zrGVIy0pDIcrJ94/8FoPDnw70/8Abx8B+KfjB9lh&#10;8O+KPhRqPh6bUry0M6aZL5l0iX4QAl2tXv47navzHyMAgkGvzJ0g+ckIct+7k8xV3fxbSM/kaAPr&#10;r/gnd/wUG8d/sZeLxpV68+qeCNUuFbWtD358ljgfaYM/dkAAyOjgYPIUj9pPhZ8VfAfxp8EWPxG+&#10;G/iGHVNJ1CPdDcQt0PdGH8LDuD/hX4BzJ8P5fgFo9zZaba2/iO38RT/bL57phLe2k0KLHEsf3SIp&#10;LeVifvf6UuARuK+pfsUftwfFX9jvxgNT8LXDah4fvHX+2vDd1KfJuV/vof8AlnKOcOB7EEZFAH7n&#10;UV53+zr+0v8ACz9p7wND43+GeurMNq/bdPmwtxZuc/K6+mQcMODtIzkMB6JQAUUUUAIFA5pScDJr&#10;B8fR/EN/Dsn/AArK60mPVlYGNdat5JLeRecqfLdWQ9CG+YDGNpzkfDPx7+LX7UMusTeDPiz4i1TS&#10;2VWLaZbKtrDLGxx1hwLiMlSAWZxw2D1rnrV1RjezYH1R+0v+0N8GPAnw58SeGvEXj+xXUrjR7y2j&#10;022czziUwOArpHuMWT/E+0e9fn6P2o7Wz1GBdN8LzNZiRftEs8oEpTHzBUGQGB5BLEHGOM5FHxBa&#10;D+xrpAn/AC6yBR/wE15uLfuEry6mYV5fDoVyn2Z4L8QaR4n0mHWtBvo7m1mUGOSP+RHUEdwcEHg4&#10;Ndhpzc9a+LfhT8UvEHwq1r7ZYbrixmbN5YM2Fk/2hx8rY/i/A5HFfW/w38deHPiBoEXiPw1e+ZA5&#10;2yI67ZIZABmNx2YZ+hBBBIIJ9DC4qOIjZ6S7f5Casdxp7EYNbNme5rDsH6GtiyrsEbNo3HFamnzy&#10;28qzwSski/ddGwRWRZnjitK1bHNAEfiv4efDv4l6hb614x0Hy9WtZFa317TVWO5Ur035BWUAZA3q&#10;20ElcE5ryf4hfsv+K9B0mC+0q/Grwt4xk1G61jS41huLK2nDCTKsWYAMV3Y3DAywwpx7Vbt6GneI&#10;7a1vvAXiGzvZWWCbR5UmdZTGVjOAx3AgrxnnPFebjsvw9em5tWkle6/XuaU6koux8e+KfOTw5428&#10;D+MtIOrw6jqVra319Nbq1rMnmRgpMjZCh03A7iVPTJzXn+g/sreJv2VP2pj8dv2HLKx1aRfB9rHf&#10;eAvE2rSm2k0+O+llFppd0xb7CBI0jrDIHi3FEVreNSD32uy6xoGi+MPD91bvqFk2uWsdxq88y7o9&#10;s6MvmjAGCAV3AYJ6heAemsrCXSPihc3nwbexlgl8Ox3htJpCY5V85wYo258kdGC/dB4+Ucj5GjWr&#10;YeV4vfddH6nXKKe5+emlaP8ACDXPgh+yD+y14p1648H/ABd8I/E/T/D/AIj1HSbOKx8TaXoM8OrS&#10;XUlpctEzT2Syyg+YPOtmbnDI/wA30P8As7fGj9ov9iX9vj4/eIvF/grxV+0BoOiafoNv4q+IPh+0&#10;ij1i0sTYWZtZpdMBMt08aBlmkhLbyvnFLeMPj0bxn8M/gv8AH/wJ4B8B+N/D73Opafq8bWt0qvbX&#10;1kjF2ae1nQiSJgwAEsbBhhgCAWB5/wAAeHf2hf2Hfix8Xvif4KbVvi5pGv2tnL4ukvJoItetLW2s&#10;YUjMXyrBdIsPnM+fKcCNcFskr9Bgc1jKXLK93fTe7bVkm2rLyOepSa2PkPVvgn+yLq3/AARX+D/x&#10;e+GFz4csfjBpnirS7DxHfeHL6Jp7hXvbl0XUrRWMN4UjaHa88bvGUEe5QHjOP/wUb/Z+/aD+AX/B&#10;QvxZL+0r8WtF8ceIfFnhPR9Yg8SaLpT2AubNFl06HzrZiwgmA047lWSVSNrbyzMqzXPwx/ZH8Yf8&#10;EvvgR40+F/jLwyvxet/iZpujaxqHhq4VdRtYZEvJ9l3EwC3RjH2Xa0scghJ2Iy+ZIrUf+CiXiP47&#10;f8N9+MvhH+0L8VbTxxrnwz8M6H4ct/Flroo086jaNFNqUTyQiSTEq/byjne25kLZ5wPei79DA8T+&#10;Jlxt+Hut5frpc4/OMiui+Av/AAST/am/br/ZPm+O/wCy9qulazqHhG6h0+8+HWrSLb/2tG6vKZ4J&#10;5HEQnXzcBWMRCF2SYNtRuN+LN2IfhvrDZ62bL+fH9a/YD/g2PsRH+xB4gvlH3/GEcf5aZZPj/wAi&#10;frVAfi78PP2ovi98HPFFz8KPjl4S16LVNMk8rVPDfiq1e01uwl2K7L/pAQzMcORDMEmJlRVeYjn6&#10;u/4JS/tl/DH4T/t4eLvif4hsdV1Dw1rnh7TvDN7qWm6XJu0Z5J1kM8yS7HCRNC+8KrOVD7FYjFfs&#10;d+3l/wAEvv2O/wDgo14TGiftEfDZW1m1i8vR/GmilLXWdNAEmEjuNreZEDK7eRMskJZt+zcFYfh1&#10;+3H/AMETP2+P+Cc2p3HxN8FQXnxQ+H2kwtLH428IxPDqmk2qIsj/AG22HmSRQoImyT9ptVjQsxia&#10;QqAD94fEPhzwh4/8KXHhfxZouk+IdB1qx2XVnfW8V5Y6jayKDgqwaOaJ1IPIKsDX5P8A/BPL9lH9&#10;oG9/aK/aOvv2E/2kP+FY3XgX4oalaaF4X1HTRfaBqFob7U4IrWeI5eIKLWHEyiRlC/cY4K8H/wAE&#10;zP8AgvBrnwN0aH4PftFaNeeMPBcalrHVtFjA1bQ8DLN9kZsSw4WR3WJ2RcgjyzkH6f8A+CAvjWw+&#10;I3ir4+fFjSLnzbHxZ4xXVrOQsN5jm1LWJBvUEmNsSISrYIDqejKSAe2+Hv8Agqn8Vf2X9ct/A/8A&#10;wVB/Zn1L4erNcCC1+KHhNX1XwrelpJFjYypuktCwjyIpMy4IYxop4/Fv9q/xTp/xV/aI+P8A8TvA&#10;bvqfh/UviBd6rZ6paxs0JtLzVrmaCUtj5VcOuM4ySB14r+mCWz0rxBps2ha5ptve2N5C0F5Z3kKy&#10;RTxOpV43RgQyspIKkEEEg5r+U5fiX4g8NeJ77UfB0tvb6fqkNu91ostuHsbiPylKRyQ8AhdzBSCG&#10;UMwDAMwIBlWr+hrWttd/4R3QNS1bdhljjQf8CcCtjxLrvwY8Q+G4tW0Xw3q2k+IpGY3VhbeW1gh3&#10;HBVy+45GPlEcYUkjnGTh6f8ADTxF8XLSbwjoGsWunrlZtQvLoMdkCn+EKOW3FeCQMbjnIAIBn/C3&#10;xJLqOu69qzu375bNY23deJcj/wAdWu8GtzNCo3kfLXCfs1+CLv4geKdP8A6BeJC2ranIIprjJ8uG&#10;JPmLY7gRyHsM9wOR738fvCn7Kn7O3hN9N/4WZqHizxVPGv2f7L5UVnbo2Qz+Whd53BSQKFlEW5MP&#10;IpO2gDrf+CPHgXSvjV/wVI+E+ga/5jW1n4mm1ndGekum2s99AT7edbRZ9jX9LdfFX/BIj/glH8JP&#10;2GPhH4f+KPiDwddH4ua/4Zt28W6hqt4sz6TJMkUk2m26x/ukjjkXaXXc7lW/eFCqj7VoAKKKKACi&#10;iigAooooAKKKKACiiigAooooAKKKKACiiigAooooAKKKKACiiigAooooAKKKKACiiigAooooAKKC&#10;cDJryX40/to/AL4FzSaV4n8XNfatExD6LokYuLhGGMq/zBIm5B2yOpI6A4NTKUY6tgfAP/BzLaSR&#10;3PwV1GMMqsviOCSRR0yNNwPxG6vgn4VeFPCPif4ReKp51CeItJWC/wBJkDSlp4UcJcWwRfl/1cjX&#10;Bdh8q2bAEbyD9qf8FXv2s/CP7V+g+DbXVfhZ9j0nw74qkkWS41Bnnu4JYXDIQgQRbgi5AZjuC4cY&#10;5+EdQ0qysRfaBaXCvbrP5a3EIG2QRv8AK/H3sgdevOeeh5/rVHmsiuSRcsw13axWkrny4rgTKv8A&#10;tAdf5flXrHgbwf4N1/4R6/4hv7q8t9X0hxewzRKJI2tIoLgzxeUCGeRpGsyGX/VxpPI3yoc8j4M+&#10;Htp4g+EHiDxzZTXEmraDf2jy2SMgjGnOWjnnOeWZJpLNQqnOyWViCEyte2urqfQLzw+Jf3N6oEme&#10;QCOhFdRJ6V8Cvjj8TPgJ40t/Hvws8Tz6bfQNhlX5o7hM8xyIeHQ9wa/Vr9jX/gpD8Mf2nLK38LeK&#10;Gg8O+MNqiTTZJj5F22cZgdvU4+Rjn5gAWOcfkt8H/B1j478XWvhi/wBSNnHcMqNdb1VYSzKodmbh&#10;UBYbmPRcnBxiruq2B8EeMrvSdF8Sfa20+42w6hbKYWZWQMpZNxaGTY43xElo2LI3KmgD98s56UV+&#10;bP7Hv/BV3xZ4FS18BftDpNrWkriO316Pm7tR6SZ4lX3yGHqQAK/QjwB8RvBPxS8OQ+LfAHiS21TT&#10;7hFaO4tZM4yAQGHVTgg4IBwaAN6uc+Ivwt8C/FfRD4f8eeHob633ZhZsrJC395HXDIeOcHkcHI4r&#10;o6KlxUlZgfEHx7/YF8c+Dbe51X4bSXHiLSWUh7VUH26BSDn5FGJu3KAMS33AATXyFrXh670HUGsb&#10;tD8p+RiuMj6diO47V+zhGRg15P8AH/8AY++D/wC0JazXfiDS/wCztaZf3OuaaoSbdtABkH3Zhwo+&#10;YbtowrL1rz62BUtYfcVzH5Y+T7fpWz4E8d+Kfhrri6/4Wv8AypMjzoZAWiuFH8Dr3H0wRngg816z&#10;8d/2EfjZ8EBNrEWmf8JFoUeW/tfSIWYxIMndNDy8WFUkt80a8ZfJxXjHkjtXlyp1KM+zKPsP4I/H&#10;fwl8WrXyLFvseqQxhrrS7iQb1HdkPHmJnuACONwGRn1Cxc1+d9jPfaTfRarpV7NbXUL74bi3lKPG&#10;3qCOQfpX0h8C/wBsizvXh8MfF+SO1uGZY7fW40CwyZ4/fKOIzn+MfJzyEC5PqYbMIy92po+/R/5E&#10;8p9K2bVpWzGsfTLiG5gjubaZZI5FDRyRsCrKRkEHuK1bZvl4r0iTSt2xxio/GcNrdfDHxRBermFt&#10;BmEgbPK456e3pzRbGr01jZar4Q8QadqVnHcQTaHcJNDNGGV1KHIIPBFZ1v4UvR/kVH4kfFt2b6x8&#10;MeKrbQhHPoba5aJLdTyOZ7dROhRjnJdeNvGWyRweSOntUhvviZeax8HNSsbWOTw6l3JB5OYZ3851&#10;ZDj/AFeeCSvGecEndUXxi+CfxF8FfDDxJ4y+EngLxF4t0qxh/tLUPDmhr9o1KcQMsrR2qSOovJdq&#10;nZDu80tgLvLAD4Z1L9vb4pftS/GvVrj9j/xlJ4FttM8MWsc63WmrJFLrT3U0UkOqwywLKuI42Ajj&#10;MbBx5paZB5bfIYbLsRindKy7v9O52VKkY7n0lrf7WXwWtfFvwZ/Zs1Oz1SbXvFHjS0sof9FltYjp&#10;sjTi6v4bsqI5oYDG6yeU7bJAqPsIbZzus/FL9tL9mj4//tm+C/A3g6b4xeBfBtjZQ6xLcaxFZ65o&#10;1he+G2voXt4MR21xDbCQpIV/0mQJHhJMkxeJ6D8TfAXxx/Z4/Yp/Y2/aH+A+ueEdGi8ex6nHrHiL&#10;Vki0zXNGWO5W6uLbU4GiEM0ckxHlK6XMeEkwu6Nm7i68H/tJ/sn+O/26PA/7LFrZfEL4f+HfCel2&#10;/iyXxh4gZvECabceEY3t5ba5IEN1HZQ+aio2yVoUHzXMm0D6XB5fh8JG8Vd93v8A8A5ZVJSPK38B&#10;fsYfFb9gb9la5+CfjHw7afGa3+MGmeHvE3ijwey2+t2tvdR6lcBJhJGPPMW20UNKkgjxsUhXYN4n&#10;+1b4R+J/w8/4KB/GTwL8ZPi4/jzxHo95o1nqHjCTTxavqax6eiRSPEHfbIIhGrncdzKzZ5r6St7n&#10;9jf9on9lj9kP4dfC/wAX22k/GDS/jN4f8K+LPEXh+zXT/FGnaXew6tJsWWaEu0BYo6CRHj+ZSU2y&#10;/P4n/wAFAv2cfGX7MH7e3xA8G+PvjjefETVdVsNJ1W48Talpq211KskUqRxzhXZXlSONA0g2hz82&#10;1c7R3GZ4T8bLgx/DDVWB6pEv5yoP61+zX/Bsc6y/sBeIGx80fxGZD/4ItHb/ANmr8WfjlL/xa7VO&#10;f+eH/o+Ov2s/4NmNOl0//gn/AK5JKPluPiRM6e4GjaRH/NDQB+iVBAPUUUUAfCv/AAUF/wCCBH7F&#10;f7b8t94+8MaV/wAKz+IVxI0//CWeE7FBDeTksxkvLLKx3DF3LtIhinZgu6VgNp/Iv9pH/gnN/wAF&#10;Nf8Agln4wk+Lmq6JrF1pemyebb/F34YalMRCu0nddMqiSIBpBuN1EoZxsSYjk/0vUEA9RQB+Cv7O&#10;f/Byp8dfhz4PXSvj14J8OfECO1hC2+uQyf2RqJOcKtzEuY2IVSxeFJBlhk5zj4l+F/7LOsfEjwhD&#10;4zl8W2tnb3Fkv9nxwxfaGIjXafNwwCfc5ALMv8QUqVr91P24v+DfX9hv9rk3fiz4feHv+FU+MpgW&#10;/trwfYoLG5kP8Vzp2Vik6sxaIwSOzZeRsYr86/i5/wAEjf2pP+Ce/gPU7nU/2f8AUvido8eoNNJr&#10;3gVvttpdx77ho5rqyI862dIOHd4LiKIlQs5zgAHwL4l8OzeEPEdz4bm1ewvmtXCtdabcCaFzgH5W&#10;wM4zg8dQa6/4ZfF74VfCvStQPinwzqmpXmoW4iks1mTyZkAYH5wUeDO/riXlQcYyp4bXtd03W9au&#10;Nc0/QrPSbeYh1srN38qIYGSC7EjJyx5Cgk7Qq4UcPCviz4neNrXwh8PfC+pa3q2p3AttI0fR7GS5&#10;uruTBwkUUal3Y4J2qCaAJtQ8a3uh+J28ReBr19HhR5Ba2aqkxiVieNzLjdg8sFU5JK7eAPs7/g3/&#10;AP2C9b/b7/bttPin49gmuvA/wtvrbxD4qurvbINR1DzC9jYtvzv82WNpZMqytDbyoxUyoT6J/wAE&#10;+v8Ag2D/AGr/ANpG50/4hftmapcfCXwbMsc/9iLHHN4jv4jsbYITmPT9yM43XG6WN0w1sQc1+6n7&#10;Iv7Gv7O/7DHwet/gd+zP8Pbfw9oMN013dATPNcX924USXVxNIS80rBUXLHCqiIoVERFAPU1BVcE0&#10;tFFABRRRQAUUUUAFFFFABRRRQAUUUUAFFFFABRRRQAUUUUAFFFFABRRRQAUUUUAFFFFABRRRQAUU&#10;Zrxv4/ftt/Bb4Cedo13qv9ta/GpA0PSZFd43wcCZ/uwjIGQcuAQQjCplKMdWwPZCcDJrxP45/t3f&#10;Aj4KedpS69/wkOuRsyf2PorLJ5Ug3DE0udkWGXay5Mi5zsPNfF/x2/bc+OnxzkudLutfbQ9Dm3xj&#10;Q9HkaNJIjuG2aT782VYBgSIztyEXmvH646mM6QRoqfc9s+OX7fHx5+Mhm0ux1YeGNFkyv9m6JMyy&#10;SJk8S3HEjnBwQuxGHVK8OVQgwoqWmsnoK4ZSlU1k7mhwX7R9ktz8KL65CZktZoJo/Y+aqk/kxr5+&#10;8L6Vbau9xBPeGFktZZYW7M6ozBT/AL2No92FfUXxG019V8Ba1p8cHmSS6XOI48dX8s7f1xXyjp13&#10;PaOJbaRlbb8rK2CD6g9uazA17DxBrWn6PeaTpGqzWb3kLQm6huGRtjoY5EYg/daNmU9iDtbK9Ot8&#10;EeC7vxR4f17WLS+VJ9D0/wC1rp/lFpbxRLGsiJjoUjeSYk8BIH6dRx+h6Pd6pBcG1ZS1pamcxs2C&#10;6ry233C7m+invgHqvhR8Ttd+HGrNqWh35trrywbW62qfLkXO3cHBVl5KkMNpDYYFendhsTy+5P7z&#10;OUeqNLwdr9zoGpw6vYtu2/eXdw6kcj/D3wat2ct1cane6ldzvLJeXRl3ySFmA2KoGSewUY7AYrJ8&#10;JWWq69c2unO0P224wHLbIUEh65wAqDPoAAPat+90nUvDmrXGg6zAsV5ZyeXcRJMr+W2AdpKnhhnB&#10;U4ZTlWCsCo9IzOw174fSeGfCGn+Mpdajkhv5PK8iSERskodgyKS2ZcKbdyVUgfaFBOQa6T4HftCf&#10;Fj4A+IV8R/DLxVPZtn9/as26CdefleM8Ec/nj0rjvEXjfV/Enw4tvBazmNreaLc20FWVD8jDj5WU&#10;cZHOM8/MwqG1ckUAfsH+xf8AtR/8NUfChvGNxo1vY6rY3jWmrWcMxKK+AyumcnaynPPQhhzjJ9kG&#10;cc1+bX/BIf4rnwv8a9U+GF5dbbbxJpvmW6M2B9ogyw/EoXFfpLQAUUUUABGRg18g/wDBSf8AZ08H&#10;WPgi3+Nngrwrb2OoW+pLDr0ljCI0uIZd2JpFHBcS7V3Y3N5vzE7Vx9fVy/xi+Hlh8V/hhrvw7v0j&#10;26rp8kMMky7limxmKTH+xIFYe61jWpqpTaYH5LGDPao3t8jFbOqaJdaVP5dxG2NxAbb+hHY+1UzF&#10;nAHevnZRNDsvg5+0d8Q/gzKtlYzf2lo+7MmkXkh2rzkmJ+TEevQFcsSVJwR9d/B749/Dr4w2e7wv&#10;q3l3salrjSbwBLmIA43bckMvI+ZSQNwBIOQPk7wF+y78WvH5W4TQhpdmx5utWzFkZHRMGQ5ByDtC&#10;n+9Xvnwm/Yw+HfgW/tfEOuarfavqlrIJIZvMa2hhkV8q6JG27I4HzOwPJwO3pYP63Gyt7vnp93Ul&#10;2PdrYnpXTeCLWC/uLqzu4g8UlqVkjboykjIP4Vy1u/vXV/Dg51KY/wDTD+or1pa6Mk6y2tbezgW2&#10;tYFjjjXakcagKo9AB0r5B/4KCf8ABGj9nn9tvUr34seDNZvPhb8WLi1+zt8RvCdupbUYthTyNStN&#10;yx6hERs5YpMPJiAlCJsP2JRQB/PB8Yfgz8SP2Jfjh8J/hd/wUX/Zr0GHwf4b8QFl8RrcPd+D/FkI&#10;gYLAt1NE5tZn2ygw3KqyhTJ8qMtd38Erf496Z8Kv25Na/Yyl8P2fw5sPDLt4p8F+ONWuNS1BtLuf&#10;Dl3ulttZZWnne1WOTybecbWVwDMCjeb+5Xj34feBvir4Q1D4e/EzwdpfiDQdWtzBqmi61p8d1a3c&#10;eQdkkUgKuuQDggjIr8tv21f+DfXx34G8BeLR/wAEu/iEunaN4i0+8GrfBjxlevNp0kktsYml0y8d&#10;vMtpyAAEnZomZwXlRI1QAHkniz4pfsh/tf8AwR/Y7/Zk8LJq+k/EzRPid4d0DxE0mjPpPia18O3G&#10;mXjXM9vMAZVsnMscm4MYnKhyHTDH5R/ao1Xx2/7a3xc8JfED4m6v4wuPB/i2bwzYeIvEDI19dWdl&#10;LLHCbho1VHkCEKWVVBxwqjAHqXxC+LPgkaZ8JP2FPjp+zL4m8JeOvBvxoXXda0XxdePpd8+jJpn2&#10;aa3tNShWMvFcSWy7J7aRTM0UbRIxEZr5fgkisPiX8RpLjV7y4jh8d6jH9s1e7Etw6pKQGlk2qHfG&#10;MttUE84HSgCj8cJyPhpqCZ+88I/8iof6V+9H/Bvb4cGg/wDBNvRL0R7f7U8Rahck/wB7aUt8/wDk&#10;DH4V/PT8Yfix4R13QpfC3h/UftszyIzzW65hUA5+/wBG6fw5/Cv6Q/8Agh5o2oaP/wAEvfhbJqOl&#10;XNm2oWuo39ut1btG01tPqV1LbzgMASkkDxSI3RkdWGQQaAPrOiiigAooooAKCMjFFFAHzn+03/wS&#10;e/4J7/tg+I/+Ex+PX7NGk6hrDyO95q2k3lzpVzfltoP2mWxlha5OFUAylioyFIBOe8/Z2/Yx/ZT/&#10;AGSNG/sX9mv9n/wr4NVrVLa6vNF0iOO8vI1+6Li6IM1yQf4pXdvevUKKACiiigAooooAKKKKACii&#10;igAooooAKKKKACiiigAooooAKKKKACiiigAooooAKKKKACiiigAoopssyQruc0AOrnfHPxL8K/D6&#10;ya412+Zptu6Ozt1DzSfRcjA4PLED3pviTW9VMDW+nN5OePM/i/D0/n715J4w8PPdtJNMWd3JZmY5&#10;LH1rOUuXYDyj9pP9qH4xeOLG48P+FdQk8OaXJ8rLp0pFzKuQfmnGGUcdE25BKtuBr5D1DTJdKuDb&#10;yJtA4Xivrzxx4MWQOfL/AErxH4hfD/IZlj59dtefW5pSuzaJ5TtyOv8A47TasX1jNp9wYJl/PvUJ&#10;APf/AMernKG0EZ6iiil7wDWA28/+g18kW3hJx43k8Ey3S27R6g1p50i8AiTZuPt3+lfXNeR/tG/D&#10;N5wvxK0G2zPart1SONRmSIDAl47qOD1+XB4C8wB4/pOp3WmO01rIVZkK8fTGPcEZBHQg81Nplrd3&#10;a+VBF5jxwtIyjH3VUsx/IH+lRaTY6t4h1FoYAJrqZnkO+QLu5LHliBn8eT71a0K/bT76O7Qrx0Zl&#10;DDPXocgj2PFAG14E8Vr4b1+01C8XzLdGw67dxCkYIx9D/Xtg9z8Q/Htz8SPiPdeKprWz+exhimvr&#10;VWDajKHmZ7qcliHnbequ4Cl/LUsC5d38vkvH1C6lupYVRpJGLKvc56/j19OeKvaTq93pT7Y9zRhs&#10;vC/H/wCo4x+nXFdmHxTp+7Lb8iZR5tj0y28O+I00hfEJ0K6/s9t4+3LHmMFDCGyR0wbiAEnjMyDO&#10;WAM1o/HFa2kfEbwhq3wB1fQptCt77UFj2WrTN5c9hNuBjuYmXkfKNjLyrheRuWN0wrB3kjVmU5Zc&#10;7fSvSjJSV0Yno/7Ovj2X4Z/Gzwv45jk2jT9ageQ5/wCWZYKw/wC+Sa/ZbQfElnrEKNHIDuUFW9eK&#10;/DlrbUdMuVttS0+6s5vLWRYbq3aJ9rDKvhgDtI5B6EdK/UT9nH4sS+I/hd4c1yWfMk2lw+Y2f4gu&#10;0/qDVAfS1Fc7oHjOC7t1WZh93rXxN+1l/wAHHH/BPH9lD4m6x8Gr698VeLPEGg6hdadrUPh/SYor&#10;ewvreVoZbaSW9mg3srowLQrKnH3icigD77oOe1fhz8Zv+Ds/4ieJIm0/9nP9nrwjoB3OrX/irxFJ&#10;qsjoRhXWG3FusTjrhmlXPr3+OPjH/wAFVf8AgoF+0lGy/Ej9rTxXNZyQtDNp2h3q6VaSxk/dkgsV&#10;ijk+rqT70AfsN8YPF/8AwT/8Cfts6t+zT8e/2irjRda1aNdVijWxittOspLuWSSOxnvC0iwSiILJ&#10;iVIkMc0JDlnC19CS/sieC/hJI2ufDfwzHNGvzNNMpmu4cjBw7ZO31C4xnkdSf5hluri6vVubqeSR&#10;nJ8x5GLE98k9etf1ZfsceP8AWPix+yP8Lvif4jlD6l4i+Hei6lqLA5zcT2MMkv8A4+zVnGjTi7pA&#10;cPZsTitK0Y9K9D8XfCzS9dZ9R0jbaXjEs3H7uU/7QHQ+4/EGuCvdJ1PQrs2Gq2jRSDpnow9QehFa&#10;AWbdveut+GjM2pXHH/Lv/UVxtu2BXYfDBs6lcf8AXD/2YUAdtRRRQAUUUUAeZ/tO/sgfs1ftl+AG&#10;+GX7TPwe0fxZpY3Na/b4StxYucZktriMrNbOdoBaJ1JHykkEg+B/so/8EJv+Cdf7JusSeJdF+Fd1&#10;421ZryS4ttR+JF4urC0ZnRwYrcxpbLIjRrsnMRnXkeZhjn7IooA8b8e/8E9/2F/ij8S2+MXxH/ZE&#10;+HeueJpJGkudY1TwlazS3cjADzJ9yEXDgKMNIGZcfKRXsaIqDCilooAKKKKACiiigAooooAKKKKA&#10;CiiigAooooAKKKKACiiigAooooAKKKKACiiigAooooAKKKKACiiigAooooAKKKKACiiigApk0Yda&#10;fRQBkanp6up+SuS8QaGGDELXoE8IdelY+qaaJFb5amUeYDxTxZ4YVwwMfrXk/jjwYHD/ALqvpTxD&#10;oSsGwn6V534s8Lh1Y+V+lc9SBUT5C+IPgI/O6R8jkV5vd2k1lO0EynKmvqzxz4LWRZP3Pr/DXinx&#10;A8BlWd0ixgkjiuGcLGiZ5w4J6Cm1NcWz2kphmXDL/s1Gy/5ArMobTZYo5o2hlRWVlwysMgj0p1FL&#10;3gPnn4o/DiX4VeKYdb0VH/su4l3WrsN32eT7wjJOc4IyM9QMckE1xVmJbqXbDbfNJIwjhiUt34Az&#10;kn8yfrX1b4h0DS/E+jz6JrFos1vcJtkU/oR6EHBB7ECvnfxZ4G1n4XeK4ra7mZoWk32N9HxvXPB9&#10;mUkZHb6EEwBi20ipIrkfdbOK1vEOpabcvaw21ikcyRN9ouFPEygIE79R8xJ6nPsAKs1tHeazdl18&#10;hVmx9nWPaV4U49up5OTkcjkmtrR4LWBF+zIuVyPM6seADz746dM545rqp4WpU1eiJ5ooq6RpOuLd&#10;xy23+iyDO1pm2kkYONuMkfhg8j1r0bwbe2um6xY3Wrr50KTAXTLGRujJwSFycEKfXqPwHUfCqX4e&#10;3vwj8Saf400xbhVt5JoHjbZNbXyW9wtpPvCM3lq1wzNEOJGiTdworgtDvDe6fBdum0yRKzLn7pI5&#10;H4V6FGjGitGZylzHp/7Qtx4Tbxnol94S09opLrTQuqTJcvLHeyfvH+1ZZzh3BTcoG3cGcEeYVH05&#10;+xz46kPwd0+yefmzuJofoN+4f+hV8WRTeYqJJIWWP7is2dufT0r6F/ZS8QtaeDruy83/AFeoEj5u&#10;mVX/AArYk+3PCfjktEmJf4a/mo/4KU6fYzftq/HRhBHJ/wAXs8WnzGjGT/xOrv8Al0/Cv6Afh74r&#10;Ml7awGT70yr168ivwl/4KveEovBv7fPxy0OCAxq3xQ1q92sxOTdXT3JPPqZc46DPHFAHzFpEcMKq&#10;EhVf91RW7pmpXOnzrNEcqf8AWL2YVh6fkVpxHCc0AdtZajFOsc8Z+VsGv6Yv+CKPje98f/8ABLv4&#10;R6/fPueHR7zTlP8AsWeoXVog/wC+YFr+XzQ75o7doieFfK81/S1/wb7Xz3n/AASd+GiMPlhutdSN&#10;vUHWr1v5saAPtCqeqaPpus2ps9StFljznDLyD6g9QfcVcooA8/1/4Z6hpha40Z2uoevlt/rF/wDi&#10;vw59jVj4Xbhql0jKQywgEHt8wruKhWxtEumvkt1WZl2tIq8sPf1oAmooooAKKKKACiiigAooooAK&#10;KKKACiiigAooooAKKKKACiiigAooooAKKKKACiiigAooooAKKKKACiiigAooooAKKKKACiiigAoo&#10;ooAKKKKACiiigAooooAKhuIA69KmooA5/VtMEgI21x3iLQN4Y7a9JurcOOlYeraWHH3amUQPDPFv&#10;hYOrEov5V5N458GLIHzF6/w19MeI9ADo37uvOfFvhbeG/detcs6ZSZ8h+P8AwM0ZaWOPawrg5YZL&#10;eQxSgqy9a+nvHPgsPG/7mvFfHfgiSGVpYYsMv61xzhymkTh3XuKaSB1r0D4Mfs1fGH4+aq1h8PPD&#10;DNbQyFLrWL4mKztmAU4aTBy2GU7EDPhgduOa+5v2d/2CPhL8DZLfxHq6f8JH4kiO9NU1CACO2cMG&#10;UwQ5IRhhfnJZwQSrKGK1VOhOoDkkfJfwF/4J/wDxu+NEdvrur2y+FdDmUPHqGrQEzzIc8xW+QzDo&#10;QXMalWypavqS6/4Jm/sp6l8I9U+E+u+EJ79tVt9sniO7mVtStpQxZJoJNu2BkJHCIFdRtkEilgfo&#10;YAAcCiu6nh6dPW2pm5Nn4LftW/sg/FX9jP4oyeA/iJZ/arG6Z5fD/iK3jIttWtwQNy9dki5USQkl&#10;kJHLI0bunxV1PwNb+FPC9nofh20i1C63mbUrVjHJcL5ZP72Py9u3y0g2kMHEn2ln3eamz9tPj5+z&#10;/wDC79pX4a3nws+LWgLfabdESQyKQs9lcAEJcQSYJjlXJweQQWVgyMyn8ef2yf2Gvi9+x54ltrPx&#10;cG1bwtJdOnh3xRbQkQysQzeTIMnyZtu5vLJIIDFCwViOgk8v0y+urVXSCdlE0eyRVPDqexrS0OOz&#10;S4t4Jz5duJFEhAztTPP6V1H7PPhT4X+JH1O6+KWk6leWNva4/wCJTf8AkXFqTJG5mjyCkknkpcJH&#10;HIPLaR034UFhxunST7GjuoTHNHI8U8bKQUkRirrg88MCOaAPWvj14L+GHgnQvCeq+CbW6sNUurU2&#10;3iazkuY2tZJkEccM9sMmTfIA0ku75QzELwFA2v2fdTNlpN6u7G65U/8AjteUX2tahrml2Ol6pN5s&#10;ensPsrH7ygYwufQYGPQcdMAdv8L9QNhpErbsb5v5CgD6K8FeLjp9zDeLJkwyBwv0Oa/Ib/gsd4y0&#10;/wAdf8FHfjlrGm6XJZx2/j6509oZGDFpLSNLWSToOHeFnA7BgOcZr9NfC3iLcQN/tX52/wDBa2bW&#10;/iJ/wUe+JXie0095ZNSsPC91N5a8K0nhjSXI/NjQB8VWYJbitBCdvWkfQdZ06TbeaZNGR6xmmzTL&#10;AmM/N2FAFq2uVhG3PVq/pq/4N8bd4P8AgkV8J3mh2PM2vSNnvnXtQ2n/AL521/MPDLuYEnvX9Y3/&#10;AASm8GWvgP8A4JsfA3QbW28nzfhjpF/NEybWWW7tkupMjsd8zZ980AfQVFFFABRRRQAUUUUAFFFF&#10;ABRRRQAUUUUAFFFFABRRRQAUUUUAFFFFABRRRQAUUUUAFFFFABRRRQAUUUUAFFFFABRRRQAUUUUA&#10;FFFFABRRRQAUUUUAFFFFABRRRQAUUUUAFFFFAARkYNVby1DjpVqgjIxQByusaUHVvlri/EugBt2I&#10;/wBK9SvLMSLjbWbJ4PS/kzdPtj/ur94/4VMo8wHz/rfgDUNevP7N0rT5LieThI41yT/gPUngVveB&#10;f2JfDlzcx638VZfteG3Lo9vIVj6dJXGC2CfuoQMr95gSK9z0vQ9K0SIxadZLFu+8yj5m+p6mrtZq&#10;jHdlcxT0nRtK0DTYdH0PS7ezs7eMJb2tpCsccSjoqqoAUewFXKKK2JCiiigArD+IHw98F/FbwfqH&#10;gD4ieGbXV9H1SDyb7T7yPcki5yD6qysAyspDKyqykEAjcooA/Kf9sj/gnD8Sv2TdS1D4ofBMXfiD&#10;wHJbyHUI2XfdaRH1KzAcvEB8wnUfKFYSBQN0nybpUMdpH5MR43M35sT/AFr+gogEYIr4d/bP/wCC&#10;Sfhrxs118SP2Xraz0PVvLeS68Jllhsb1uo+znhbVyNw2H90xK/6oBmYA/Ou2btXUaBqYsrBYd3Vs&#10;tWD4l8LeJ/AXiO78I+NtAvNK1Owk2XthfW7RSwtgHlWGRlSCPUEEZBrKPirYcB6APXfDXiDaBh/1&#10;rl/iz+xb+zp+0X46b4mePNV8daPrFxYw2+pTeD/FENrHqJhXy4pp47q1uh5iQrHCPK8pdkSZUtud&#10;sjw94oAVT5ldhpPjAIFzNQB5J4i/4I8/A7xA/wDxIvjx8RLWNv8AlnqWp2t1/wCgW8Q/SofDv/BD&#10;z9m5LrzfFvxo8bXkf92xltLd/wDvp4Jf5V9AWXjhVUfvq2/COr6z448Vab4J8Nqs2oatfRWdlGz7&#10;VaWRwignsMnk9hzQB6//AME9v+CEn/BN7wv8NtH+JfjH4Er421hdQnm0/UvGWrT3gkhV9gWe0Ux2&#10;UuHV+Db4K7cgnJr9GVUIMKKxvAXhHT/APgrSfBGmOWt9J0+K1jkZQGk2KF3tjjcxG4+pJraoAKKK&#10;KACiiigAooooAKKKKACiiigAooooAKKKKACiiigAooooAKKKKACiiigAooooAKKKKACiiigAoooo&#10;AKKKKACiiigAooooAKKKKACiiigAooooAKKKKACiiigAooooAKKKKACiiigAooooAKKKKACiiigA&#10;ooooAKKKKACiiigDzP8AaC/ZH+A37T1lDB8XfBEd5dW0fl2mqWszW93AnzfIJYyCyZZjsbcmTnbn&#10;mvnLXf8AghZ+y5frJLovxO8fWczcwrJqFlNFH/wH7KrEf8Dr7ZooA+BYv+CFHha1P+iftJ6oq/w+&#10;Z4cjY/pMK2PDv/BE3wRY3GfEX7QOt3cP9yx0eG3b82eT+VfcVFAHyp4c/wCCQf7MOh6lHfal4m8a&#10;atGo+ezvtWgSJ/qYLeNx+DivXfhR+x3+zd8EtWXxB8NvhXY2epRsTDqN1NNeTwkqVJjkuHdosqSD&#10;sK5BI6GvTq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P//ZUEsDBBQABgAIAAAAIQByNP3C3QAAAAcBAAAPAAAAZHJzL2Rvd25yZXYueG1s&#10;TI/BTsMwEETvSPyDtUjcqGMKEYQ4VVUBpwqJFqnqbRtvk6ixHcVukv492xMcZ2c18yZfTLYVA/Wh&#10;8U6DmiUgyJXeNK7S8LP9eHgBESI6g613pOFCARbF7U2OmfGj+6ZhEyvBIS5kqKGOscukDGVNFsPM&#10;d+TYO/reYmTZV9L0OHK4beVjkqTSYuO4ocaOVjWVp83ZavgccVzO1fuwPh1Xl/32+Wu3VqT1/d20&#10;fAMRaYp/z3DFZ3QomOngz84E0bJWTB6vd8FuOle87KDhKU1eQRa5/M9f/AIAAP//AwBQSwMEFAAG&#10;AAgAAAAhAFhgsxu6AAAAIgEAABkAAABkcnMvX3JlbHMvZTJvRG9jLnhtbC5yZWxzhI/LCsIwEEX3&#10;gv8QZm/TuhCRpm5EcCv1A4ZkmkabB0kU+/cG3CgILude7jlMu3/aiT0oJuOdgKaqgZGTXhmnBVz6&#10;42oLLGV0CifvSMBMCfbdctGeacJcRmk0IbFCcUnAmHPYcZ7kSBZT5QO50gw+WszljJoHlDfUxNd1&#10;veHxkwHdF5OdlIB4Ug2wfg7F/J/th8FIOnh5t+TyDwU3trgLEKOmLMCSMvgOm+oaSAPvWv71WfcC&#10;AAD//wMAUEsBAi0AFAAGAAgAAAAhAIoVP5gMAQAAFQIAABMAAAAAAAAAAAAAAAAAAAAAAFtDb250&#10;ZW50X1R5cGVzXS54bWxQSwECLQAUAAYACAAAACEAOP0h/9YAAACUAQAACwAAAAAAAAAAAAAAAAA9&#10;AQAAX3JlbHMvLnJlbHNQSwECLQAUAAYACAAAACEALG15is4DAABsCAAADgAAAAAAAAAAAAAAAAA8&#10;AgAAZHJzL2Uyb0RvYy54bWxQSwECLQAKAAAAAAAAACEAD6C+3sTmAADE5gAAFQAAAAAAAAAAAAAA&#10;AAA2BgAAZHJzL21lZGlhL2ltYWdlMS5qcGVnUEsBAi0AFAAGAAgAAAAhAHI0/cLdAAAABwEAAA8A&#10;AAAAAAAAAAAAAAAALe0AAGRycy9kb3ducmV2LnhtbFBLAQItABQABgAIAAAAIQBYYLMbugAAACIB&#10;AAAZAAAAAAAAAAAAAAAAADfuAABkcnMvX3JlbHMvZTJvRG9jLnhtbC5yZWxzUEsFBgAAAAAGAAYA&#10;fQEAACjvAAAAAA==&#10;">
            <v:shape id="Рисунок 27666" o:spid="_x0000_s1094" type="#_x0000_t75" style="position:absolute;left:6400;width:26824;height:2499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lMaQxwAAAN4AAAAPAAAAZHJzL2Rvd25yZXYueG1sRI9RS8Mw&#10;FIXfB/6HcAXfXGrBTLqlRQRRBB2rCnu8NNe2tLkJTdw6f70RhD0ezjnf4Wyq2Y7iQFPoHWu4WWYg&#10;iBtnem41fLw/Xt+BCBHZ4OiYNJwoQFVeLDZYGHfkHR3q2IoE4VCghi5GX0gZmo4shqXzxMn7cpPF&#10;mOTUSjPhMcHtKPMsU9Jiz2mhQ08PHTVD/W01vL3K4Xaf+fplPv18Pik/5Go7aH11Od+vQUSa4zn8&#10;3342GvKVUgr+7qQrIMtfAAAA//8DAFBLAQItABQABgAIAAAAIQDb4fbL7gAAAIUBAAATAAAAAAAA&#10;AAAAAAAAAAAAAABbQ29udGVudF9UeXBlc10ueG1sUEsBAi0AFAAGAAgAAAAhAFr0LFu/AAAAFQEA&#10;AAsAAAAAAAAAAAAAAAAAHwEAAF9yZWxzLy5yZWxzUEsBAi0AFAAGAAgAAAAhAPSUxpDHAAAA3gAA&#10;AA8AAAAAAAAAAAAAAAAABwIAAGRycy9kb3ducmV2LnhtbFBLBQYAAAAAAwADALcAAAD7AgAAAAA=&#10;">
              <v:imagedata r:id="rId101" o:title="" croptop="4471f"/>
            </v:shape>
            <v:shape id="Надпись 27709" o:spid="_x0000_s1095" type="#_x0000_t202" style="position:absolute;top:25984;width:39319;height:327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Y5/xwAAAN4AAAAPAAAAZHJzL2Rvd25yZXYueG1sRI9Pa8JA&#10;FMTvBb/D8oReRDfNwT/RVVptwYMeouL5kX1NQrNvw+5q4rd3C4Ueh5n5DbPa9KYRd3K+tqzgbZKA&#10;IC6srrlUcDl/jecgfEDW2FgmBQ/ysFkPXlaYadtxTvdTKEWEsM9QQRVCm0npi4oM+oltiaP3bZ3B&#10;EKUrpXbYRbhpZJokU2mw5rhQYUvbioqf080omO7crct5O9pdPg94bMv0+vG4KvU67N+XIAL14T/8&#10;195rBelslizg9068AnL9BAAA//8DAFBLAQItABQABgAIAAAAIQDb4fbL7gAAAIUBAAATAAAAAAAA&#10;AAAAAAAAAAAAAABbQ29udGVudF9UeXBlc10ueG1sUEsBAi0AFAAGAAgAAAAhAFr0LFu/AAAAFQEA&#10;AAsAAAAAAAAAAAAAAAAAHwEAAF9yZWxzLy5yZWxzUEsBAi0AFAAGAAgAAAAhAF7djn/HAAAA3gAA&#10;AA8AAAAAAAAAAAAAAAAABwIAAGRycy9kb3ducmV2LnhtbFBLBQYAAAAAAwADALcAAAD7AgAAAAA=&#10;" stroked="f">
              <v:textbox inset="0,0,0,0">
                <w:txbxContent>
                  <w:p w14:paraId="019FA19E" w14:textId="1296734E" w:rsidR="00445065" w:rsidRPr="00301482" w:rsidRDefault="00445065" w:rsidP="000A39E3">
                    <w:pPr>
                      <w:pStyle w:val="afc"/>
                      <w:rPr>
                        <w:rFonts w:eastAsia="Times New Roman"/>
                        <w:noProof/>
                        <w:sz w:val="24"/>
                        <w:szCs w:val="24"/>
                      </w:rPr>
                    </w:pPr>
                    <w:r>
                      <w:t>Рис. 3.</w:t>
                    </w:r>
                    <w:r>
                      <w:fldChar w:fldCharType="begin"/>
                    </w:r>
                    <w:r>
                      <w:instrText xml:space="preserve"> SEQ Рис._3. \* ARABIC </w:instrText>
                    </w:r>
                    <w:r>
                      <w:fldChar w:fldCharType="separate"/>
                    </w:r>
                    <w:r>
                      <w:rPr>
                        <w:noProof/>
                      </w:rPr>
                      <w:t>10</w:t>
                    </w:r>
                    <w:r>
                      <w:rPr>
                        <w:noProof/>
                      </w:rPr>
                      <w:fldChar w:fldCharType="end"/>
                    </w:r>
                    <w:r>
                      <w:t xml:space="preserve">. </w:t>
                    </w:r>
                    <w:r w:rsidRPr="00AF02F6">
                      <w:t>Фільтрувальний ЗІЗОД з примусовою подачею повітря</w:t>
                    </w:r>
                  </w:p>
                </w:txbxContent>
              </v:textbox>
            </v:shape>
            <w10:wrap type="topAndBottom"/>
          </v:group>
        </w:pict>
      </w:r>
      <w:r w:rsidR="002A18C1" w:rsidRPr="00EE0B2C">
        <w:rPr>
          <w:rFonts w:eastAsia="Times New Roman" w:cs="Times New Roman"/>
          <w:szCs w:val="24"/>
          <w:lang w:val="uk-UA" w:eastAsia="ru-RU"/>
        </w:rPr>
        <w:t>Фільтрувальні респіратори з подачею повітря способом самовисмоктування складаються з лицевої частини (еластомерної півмаски), фільтрів, за потреби клапанів вдихання та видихання. Використовують фільтрувальні півмаски, у яких фільтрувальний шар є одноч</w:t>
      </w:r>
      <w:r w:rsidR="00261EC5" w:rsidRPr="00EE0B2C">
        <w:rPr>
          <w:rFonts w:eastAsia="Times New Roman" w:cs="Times New Roman"/>
          <w:szCs w:val="24"/>
          <w:lang w:val="uk-UA" w:eastAsia="ru-RU"/>
        </w:rPr>
        <w:t>асно фільтром і каркасом (рис. 3.11</w:t>
      </w:r>
      <w:r w:rsidR="002A18C1" w:rsidRPr="00EE0B2C">
        <w:rPr>
          <w:rFonts w:eastAsia="Times New Roman" w:cs="Times New Roman"/>
          <w:szCs w:val="24"/>
          <w:lang w:val="uk-UA" w:eastAsia="ru-RU"/>
        </w:rPr>
        <w:t>). Принцип дії полягає у проходженні повітря з домішками через деякий набір різноманітних фільтрів завдяки створенню різниці тисків у підмасковому просторі. Респіратори з невіддільними фільтрами, лицева частина яких виконана з фільтруючого матеріалу, маркують літерами FF, а споряджені змінними протипиловими фільтрами або патронами – літерами FM. Згідно з ДСТУ EN 149:2017</w:t>
      </w:r>
      <w:r w:rsidR="00445BB8">
        <w:rPr>
          <w:rFonts w:eastAsia="Times New Roman" w:cs="Times New Roman"/>
          <w:szCs w:val="24"/>
          <w:lang w:val="uk-UA" w:eastAsia="ru-RU"/>
        </w:rPr>
        <w:t xml:space="preserve"> </w:t>
      </w:r>
      <w:r w:rsidR="00445BB8" w:rsidRPr="00CC15D8">
        <w:rPr>
          <w:rFonts w:eastAsia="Times New Roman" w:cs="Times New Roman"/>
          <w:szCs w:val="24"/>
          <w:lang w:val="uk-UA" w:eastAsia="ru-RU"/>
        </w:rPr>
        <w:t>[8]</w:t>
      </w:r>
      <w:r w:rsidR="002A18C1" w:rsidRPr="00EE0B2C">
        <w:rPr>
          <w:rFonts w:eastAsia="Times New Roman" w:cs="Times New Roman"/>
          <w:szCs w:val="24"/>
          <w:lang w:val="uk-UA" w:eastAsia="ru-RU"/>
        </w:rPr>
        <w:t xml:space="preserve"> протипилові з невіддільними фільтрами відповідно до класу позначаються – FFP1, FFP2 і FFP3, а з відокремленими згідно до ДСТУ EN 1827:2017</w:t>
      </w:r>
      <w:r w:rsidR="00445BB8">
        <w:rPr>
          <w:rFonts w:eastAsia="Times New Roman" w:cs="Times New Roman"/>
          <w:szCs w:val="24"/>
          <w:lang w:val="uk-UA" w:eastAsia="ru-RU"/>
        </w:rPr>
        <w:t xml:space="preserve"> </w:t>
      </w:r>
      <w:r w:rsidR="00445BB8" w:rsidRPr="00CC15D8">
        <w:rPr>
          <w:rFonts w:eastAsia="Times New Roman" w:cs="Times New Roman"/>
          <w:szCs w:val="24"/>
          <w:lang w:val="uk-UA" w:eastAsia="ru-RU"/>
        </w:rPr>
        <w:t>[9]</w:t>
      </w:r>
      <w:r w:rsidR="002A18C1" w:rsidRPr="00EE0B2C">
        <w:rPr>
          <w:rFonts w:eastAsia="Times New Roman" w:cs="Times New Roman"/>
          <w:szCs w:val="24"/>
          <w:lang w:val="uk-UA" w:eastAsia="ru-RU"/>
        </w:rPr>
        <w:t xml:space="preserve"> позначаються FMP1, FMP2 і FMP3. Де цифри означають клас захисту ЗІЗОД:</w:t>
      </w:r>
    </w:p>
    <w:p w14:paraId="483BDA1D" w14:textId="77777777" w:rsidR="002A18C1" w:rsidRPr="00EE0B2C" w:rsidRDefault="002A18C1" w:rsidP="002A18C1">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lastRenderedPageBreak/>
        <w:t>1) FFP1 - низької ефективності. Для захисту органів дихання від мінерального, органічного (тваринного і рослинного походження), а також синтетичного та іншого промислового пилу. Зменшує концентрацію аерозолю в чотири рази;</w:t>
      </w:r>
    </w:p>
    <w:p w14:paraId="3B2B74B6" w14:textId="77777777" w:rsidR="002A18C1" w:rsidRPr="00EE0B2C" w:rsidRDefault="002A18C1" w:rsidP="002A18C1">
      <w:pPr>
        <w:suppressAutoHyphens/>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2) FFP2 - середньої ефективності, для захисту органів дихання від диму й туману, органічних і неорганічних речовин (кіптяви, зварювального диму, масляного туману), а також від вірусу грипу, мікобактерій туберкульозу та інших інфекцій, що передаються повітряно-крапельним шляхом. Зменшує концентрацію аерозолю у 12 разів;</w:t>
      </w:r>
    </w:p>
    <w:p w14:paraId="0D292C5B" w14:textId="77777777" w:rsidR="002A18C1" w:rsidRPr="00EE0B2C" w:rsidRDefault="002A18C1" w:rsidP="002A18C1">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3) FFP3 - високої ефективності, для захисту органів дихання від радіоактивних, біологічних і токсичних аерозолів. Зменшує концентрацію аерозолю в 50 разів.</w:t>
      </w:r>
    </w:p>
    <w:p w14:paraId="7F976869" w14:textId="77777777" w:rsidR="002A18C1" w:rsidRPr="00EE0B2C" w:rsidRDefault="002A18C1" w:rsidP="002A18C1">
      <w:pPr>
        <w:ind w:firstLine="567"/>
        <w:contextualSpacing/>
        <w:jc w:val="both"/>
        <w:rPr>
          <w:rFonts w:eastAsia="Times New Roman" w:cs="Times New Roman"/>
          <w:szCs w:val="24"/>
          <w:lang w:val="uk-UA" w:eastAsia="ru-RU"/>
        </w:rPr>
      </w:pPr>
    </w:p>
    <w:tbl>
      <w:tblPr>
        <w:tblW w:w="6413" w:type="dxa"/>
        <w:tblLayout w:type="fixed"/>
        <w:tblLook w:val="01E0" w:firstRow="1" w:lastRow="1" w:firstColumn="1" w:lastColumn="1" w:noHBand="0" w:noVBand="0"/>
      </w:tblPr>
      <w:tblGrid>
        <w:gridCol w:w="3206"/>
        <w:gridCol w:w="3207"/>
      </w:tblGrid>
      <w:tr w:rsidR="002A18C1" w:rsidRPr="00EE0B2C" w14:paraId="42991B4D" w14:textId="77777777" w:rsidTr="00653505">
        <w:tc>
          <w:tcPr>
            <w:tcW w:w="3206" w:type="dxa"/>
            <w:vAlign w:val="center"/>
          </w:tcPr>
          <w:p w14:paraId="6E8D7DAD" w14:textId="77777777" w:rsidR="002A18C1" w:rsidRPr="00653505" w:rsidRDefault="00653505" w:rsidP="00653505">
            <w:pPr>
              <w:jc w:val="center"/>
            </w:pPr>
            <w:r w:rsidRPr="00653505">
              <w:object w:dxaOrig="3390" w:dyaOrig="2970" w14:anchorId="627CBFD8">
                <v:shape id="_x0000_i1032" type="#_x0000_t75" style="width:141pt;height:120.75pt" o:ole="" fillcolor="window">
                  <v:imagedata r:id="rId102" o:title="" gain="74473f"/>
                </v:shape>
                <o:OLEObject Type="Embed" ProgID="PBrush" ShapeID="_x0000_i1032" DrawAspect="Content" ObjectID="_1718279918" r:id="rId103"/>
              </w:object>
            </w:r>
          </w:p>
        </w:tc>
        <w:tc>
          <w:tcPr>
            <w:tcW w:w="3207" w:type="dxa"/>
            <w:vAlign w:val="center"/>
          </w:tcPr>
          <w:p w14:paraId="451B47AA" w14:textId="77777777" w:rsidR="002A18C1" w:rsidRPr="00653505" w:rsidRDefault="00653505" w:rsidP="0037194A">
            <w:pPr>
              <w:keepNext/>
              <w:jc w:val="center"/>
            </w:pPr>
            <w:r w:rsidRPr="00653505">
              <w:object w:dxaOrig="3510" w:dyaOrig="3000" w14:anchorId="66D8BF7F">
                <v:shape id="_x0000_i1033" type="#_x0000_t75" style="width:150.75pt;height:133.5pt" o:ole="" fillcolor="window">
                  <v:imagedata r:id="rId104" o:title="" gain="1.5625" blacklevel="-1966f"/>
                </v:shape>
                <o:OLEObject Type="Embed" ProgID="PBrush" ShapeID="_x0000_i1033" DrawAspect="Content" ObjectID="_1718279919" r:id="rId105"/>
              </w:object>
            </w:r>
          </w:p>
        </w:tc>
      </w:tr>
      <w:tr w:rsidR="00653505" w:rsidRPr="00EE0B2C" w14:paraId="160F93AB" w14:textId="77777777" w:rsidTr="0037194A">
        <w:trPr>
          <w:trHeight w:val="340"/>
        </w:trPr>
        <w:tc>
          <w:tcPr>
            <w:tcW w:w="3206" w:type="dxa"/>
            <w:vAlign w:val="bottom"/>
          </w:tcPr>
          <w:p w14:paraId="06B92AF3" w14:textId="77777777" w:rsidR="00653505" w:rsidRPr="00653505" w:rsidRDefault="00653505" w:rsidP="0037194A">
            <w:pPr>
              <w:jc w:val="center"/>
            </w:pPr>
            <w:r w:rsidRPr="00653505">
              <w:t>а)</w:t>
            </w:r>
          </w:p>
        </w:tc>
        <w:tc>
          <w:tcPr>
            <w:tcW w:w="3207" w:type="dxa"/>
            <w:vAlign w:val="bottom"/>
          </w:tcPr>
          <w:p w14:paraId="08B154D1" w14:textId="77777777" w:rsidR="00653505" w:rsidRPr="00653505" w:rsidRDefault="00653505" w:rsidP="0037194A">
            <w:pPr>
              <w:jc w:val="center"/>
            </w:pPr>
            <w:r w:rsidRPr="00653505">
              <w:t>б)</w:t>
            </w:r>
          </w:p>
        </w:tc>
      </w:tr>
      <w:tr w:rsidR="0037194A" w:rsidRPr="00445065" w14:paraId="2B0024C4" w14:textId="77777777" w:rsidTr="00C43870">
        <w:trPr>
          <w:trHeight w:val="1417"/>
        </w:trPr>
        <w:tc>
          <w:tcPr>
            <w:tcW w:w="6413" w:type="dxa"/>
            <w:gridSpan w:val="2"/>
            <w:vAlign w:val="bottom"/>
          </w:tcPr>
          <w:p w14:paraId="6EA0D45F" w14:textId="12DF6FD2" w:rsidR="0037194A" w:rsidRPr="0037194A" w:rsidRDefault="0037194A" w:rsidP="0037194A">
            <w:pPr>
              <w:pStyle w:val="afc"/>
            </w:pPr>
            <w:r>
              <w:t xml:space="preserve">Рис. 3. </w:t>
            </w:r>
            <w:r w:rsidR="004840F7">
              <w:fldChar w:fldCharType="begin"/>
            </w:r>
            <w:r>
              <w:instrText xml:space="preserve"> SEQ Рис._3. \* ARABIC </w:instrText>
            </w:r>
            <w:r w:rsidR="004840F7">
              <w:fldChar w:fldCharType="separate"/>
            </w:r>
            <w:r w:rsidR="00CE3A86">
              <w:rPr>
                <w:noProof/>
              </w:rPr>
              <w:t>11</w:t>
            </w:r>
            <w:r w:rsidR="004840F7">
              <w:fldChar w:fldCharType="end"/>
            </w:r>
            <w:r>
              <w:t xml:space="preserve">. </w:t>
            </w:r>
            <w:r w:rsidRPr="00A6660D">
              <w:t xml:space="preserve">Типи фільтрувальних ЗІЗОД: з фільтрувальною частиною (а): 1 - носовий затискач; 2 - наголів’я; 3 - фільтрувальна півмас-ка; 4 - обтюратор; з еластомерною півмаскою (б): 1 - півмас-ка з еластичного матеріалу; 2 - фільтрувальна коробка; 3 - фільтр; 4 - </w:t>
            </w:r>
            <w:r w:rsidRPr="00EE0B2C">
              <w:rPr>
                <w:rFonts w:eastAsia="Times New Roman"/>
                <w:szCs w:val="24"/>
                <w:lang w:eastAsia="ru-RU"/>
              </w:rPr>
              <w:t>клапан вдиху; 5 - клапан видиху; 6 - наголів’я</w:t>
            </w:r>
          </w:p>
        </w:tc>
      </w:tr>
    </w:tbl>
    <w:p w14:paraId="3F8F4E8B" w14:textId="77777777" w:rsidR="002A18C1" w:rsidRPr="00EE0B2C" w:rsidRDefault="002A18C1" w:rsidP="002A18C1">
      <w:pPr>
        <w:tabs>
          <w:tab w:val="left" w:pos="567"/>
        </w:tabs>
        <w:ind w:firstLine="567"/>
        <w:contextualSpacing/>
        <w:jc w:val="both"/>
        <w:rPr>
          <w:rFonts w:eastAsia="Times New Roman" w:cs="Times New Roman"/>
          <w:szCs w:val="24"/>
          <w:lang w:val="uk-UA" w:eastAsia="ru-RU"/>
        </w:rPr>
      </w:pPr>
    </w:p>
    <w:p w14:paraId="77C4EE14" w14:textId="77777777" w:rsidR="002A18C1" w:rsidRPr="00EE0B2C" w:rsidRDefault="002A18C1" w:rsidP="002A18C1">
      <w:pPr>
        <w:tabs>
          <w:tab w:val="left" w:pos="567"/>
        </w:tabs>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lastRenderedPageBreak/>
        <w:t>Відповідно до чинних Правил вибору та застосуванн</w:t>
      </w:r>
      <w:r w:rsidR="00874511">
        <w:rPr>
          <w:rFonts w:eastAsia="Times New Roman" w:cs="Times New Roman"/>
          <w:szCs w:val="24"/>
          <w:lang w:val="uk-UA" w:eastAsia="ru-RU"/>
        </w:rPr>
        <w:t xml:space="preserve"> </w:t>
      </w:r>
      <w:r w:rsidRPr="00EE0B2C">
        <w:rPr>
          <w:rFonts w:eastAsia="Times New Roman" w:cs="Times New Roman"/>
          <w:szCs w:val="24"/>
          <w:lang w:val="uk-UA" w:eastAsia="ru-RU"/>
        </w:rPr>
        <w:t>ЗІЗОД (НПАОП 0.00-1.04-07)</w:t>
      </w:r>
      <w:r w:rsidR="00445BB8">
        <w:rPr>
          <w:rFonts w:eastAsia="Times New Roman" w:cs="Times New Roman"/>
          <w:szCs w:val="24"/>
          <w:lang w:val="uk-UA" w:eastAsia="ru-RU"/>
        </w:rPr>
        <w:t xml:space="preserve"> [10]</w:t>
      </w:r>
      <w:r w:rsidRPr="00EE0B2C">
        <w:rPr>
          <w:rFonts w:eastAsia="Times New Roman" w:cs="Times New Roman"/>
          <w:szCs w:val="24"/>
          <w:lang w:val="uk-UA" w:eastAsia="ru-RU"/>
        </w:rPr>
        <w:t>, в яких є посилання на вищезгадані стандарти з подальшим розподілом фільтрувальних пристроїв за призначенням на протипилові, протигазові, комбіновані; та за конструктивними особливостями на фільтрув</w:t>
      </w:r>
      <w:r w:rsidR="00261EC5" w:rsidRPr="00EE0B2C">
        <w:rPr>
          <w:rFonts w:eastAsia="Times New Roman" w:cs="Times New Roman"/>
          <w:szCs w:val="24"/>
          <w:lang w:val="uk-UA" w:eastAsia="ru-RU"/>
        </w:rPr>
        <w:t>альні півмаски і патрони (рис. 3.12</w:t>
      </w:r>
      <w:r w:rsidRPr="00EE0B2C">
        <w:rPr>
          <w:rFonts w:eastAsia="Times New Roman" w:cs="Times New Roman"/>
          <w:szCs w:val="24"/>
          <w:lang w:val="uk-UA" w:eastAsia="ru-RU"/>
        </w:rPr>
        <w:t xml:space="preserve">). Вказана класифікація ЗІЗОД </w:t>
      </w:r>
      <w:r w:rsidR="00CC15D8">
        <w:rPr>
          <w:rFonts w:eastAsia="Times New Roman" w:cs="Times New Roman"/>
          <w:szCs w:val="24"/>
          <w:lang w:val="uk-UA" w:eastAsia="ru-RU"/>
        </w:rPr>
        <w:t xml:space="preserve">недостатньо </w:t>
      </w:r>
      <w:r w:rsidRPr="00EE0B2C">
        <w:rPr>
          <w:rFonts w:eastAsia="Times New Roman" w:cs="Times New Roman"/>
          <w:szCs w:val="24"/>
          <w:lang w:val="uk-UA" w:eastAsia="ru-RU"/>
        </w:rPr>
        <w:t>висвітлює все їх різноманіття за конструктивними особливостями та функціональним призначенням, що значно ускладнює вибір через відсутність розуміння впливу параметрів навколишнього середовища, виробничих завдань та складових частин: півмаски, наголів’я обтюратора, клапанного блоку на фізіологічний стан людини його працездатність</w:t>
      </w:r>
      <w:r w:rsidR="008A2841">
        <w:rPr>
          <w:rFonts w:eastAsia="Times New Roman" w:cs="Times New Roman"/>
          <w:szCs w:val="24"/>
          <w:lang w:val="uk-UA" w:eastAsia="ru-RU"/>
        </w:rPr>
        <w:t xml:space="preserve"> [11]</w:t>
      </w:r>
      <w:r w:rsidRPr="00EE0B2C">
        <w:rPr>
          <w:rFonts w:eastAsia="Times New Roman" w:cs="Times New Roman"/>
          <w:szCs w:val="24"/>
          <w:lang w:val="uk-UA" w:eastAsia="ru-RU"/>
        </w:rPr>
        <w:t xml:space="preserve">. Кожен з цих елементів в кінцевому випадку впливає на ефективність захисту користувача, яка визначається цілою низкою компонентів. Виходячи з існуючої класифікації занадто складно підібрати фільтрувальний пристрій, який врахував необхідність надійного кріплення півмасок залежно від вимог до рухомості або темпу роботи, коли респіратор може сповзти з обличчя і збільшити надходження шкідливої речовини крізь щілини за смугою обтюратора. Також важко забезпечити ізолювальні властивості респіраторів без розуміння властивостей матеріалів і конструктивних особливостей клапанів видихання, обтюратора та наголів’я. </w:t>
      </w:r>
    </w:p>
    <w:p w14:paraId="58EE6F53" w14:textId="77777777" w:rsidR="002A18C1" w:rsidRPr="00EE0B2C" w:rsidRDefault="002A18C1" w:rsidP="002A18C1">
      <w:pPr>
        <w:tabs>
          <w:tab w:val="left" w:pos="567"/>
        </w:tabs>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Останнім часом з’явились нові вимоги до фільтрів, які розділили їх на одноразові і багаторазові, що також не відображається в існуючій класифікації, тому запропонована нова класифікація (табл. </w:t>
      </w:r>
      <w:r w:rsidR="00261EC5" w:rsidRPr="00EE0B2C">
        <w:rPr>
          <w:rFonts w:eastAsia="Times New Roman" w:cs="Times New Roman"/>
          <w:szCs w:val="24"/>
          <w:lang w:val="uk-UA" w:eastAsia="ru-RU"/>
        </w:rPr>
        <w:t>3.4.</w:t>
      </w:r>
      <w:r w:rsidRPr="00EE0B2C">
        <w:rPr>
          <w:rFonts w:eastAsia="Times New Roman" w:cs="Times New Roman"/>
          <w:szCs w:val="24"/>
          <w:lang w:val="uk-UA" w:eastAsia="ru-RU"/>
        </w:rPr>
        <w:t>).</w:t>
      </w:r>
    </w:p>
    <w:p w14:paraId="4E3198F2" w14:textId="77777777" w:rsidR="002A18C1" w:rsidRDefault="002A18C1" w:rsidP="002A18C1">
      <w:pPr>
        <w:tabs>
          <w:tab w:val="left" w:pos="567"/>
        </w:tabs>
        <w:ind w:firstLine="709"/>
        <w:contextualSpacing/>
        <w:jc w:val="both"/>
        <w:rPr>
          <w:rFonts w:eastAsia="Times New Roman" w:cs="Times New Roman"/>
          <w:szCs w:val="24"/>
          <w:lang w:val="uk-UA" w:eastAsia="ru-RU"/>
        </w:rPr>
      </w:pPr>
    </w:p>
    <w:p w14:paraId="5FC554ED" w14:textId="77777777" w:rsidR="00815BCA" w:rsidRDefault="00815BCA" w:rsidP="002A18C1">
      <w:pPr>
        <w:tabs>
          <w:tab w:val="left" w:pos="567"/>
        </w:tabs>
        <w:ind w:firstLine="709"/>
        <w:contextualSpacing/>
        <w:jc w:val="both"/>
        <w:rPr>
          <w:rFonts w:eastAsia="Times New Roman" w:cs="Times New Roman"/>
          <w:szCs w:val="24"/>
          <w:lang w:val="uk-UA" w:eastAsia="ru-RU"/>
        </w:rPr>
      </w:pPr>
    </w:p>
    <w:p w14:paraId="30580036" w14:textId="77777777" w:rsidR="00815BCA" w:rsidRDefault="00815BCA" w:rsidP="002A18C1">
      <w:pPr>
        <w:tabs>
          <w:tab w:val="left" w:pos="567"/>
        </w:tabs>
        <w:ind w:firstLine="709"/>
        <w:contextualSpacing/>
        <w:jc w:val="both"/>
        <w:rPr>
          <w:rFonts w:eastAsia="Times New Roman" w:cs="Times New Roman"/>
          <w:szCs w:val="24"/>
          <w:lang w:val="uk-UA" w:eastAsia="ru-RU"/>
        </w:rPr>
      </w:pPr>
    </w:p>
    <w:p w14:paraId="3B0CD19D" w14:textId="77777777" w:rsidR="00815BCA" w:rsidRDefault="00815BCA" w:rsidP="002A18C1">
      <w:pPr>
        <w:tabs>
          <w:tab w:val="left" w:pos="567"/>
        </w:tabs>
        <w:ind w:firstLine="709"/>
        <w:contextualSpacing/>
        <w:jc w:val="both"/>
        <w:rPr>
          <w:rFonts w:eastAsia="Times New Roman" w:cs="Times New Roman"/>
          <w:szCs w:val="24"/>
          <w:lang w:val="uk-UA" w:eastAsia="ru-RU"/>
        </w:rPr>
      </w:pPr>
    </w:p>
    <w:p w14:paraId="75D23E23" w14:textId="77777777" w:rsidR="00815BCA" w:rsidRDefault="00815BCA" w:rsidP="002A18C1">
      <w:pPr>
        <w:tabs>
          <w:tab w:val="left" w:pos="567"/>
        </w:tabs>
        <w:ind w:firstLine="709"/>
        <w:contextualSpacing/>
        <w:jc w:val="both"/>
        <w:rPr>
          <w:rFonts w:eastAsia="Times New Roman" w:cs="Times New Roman"/>
          <w:szCs w:val="24"/>
          <w:lang w:val="uk-UA" w:eastAsia="ru-RU"/>
        </w:rPr>
      </w:pPr>
    </w:p>
    <w:p w14:paraId="1DA6B735" w14:textId="77777777" w:rsidR="00815BCA" w:rsidRDefault="00815BCA" w:rsidP="002A18C1">
      <w:pPr>
        <w:tabs>
          <w:tab w:val="left" w:pos="567"/>
        </w:tabs>
        <w:ind w:firstLine="709"/>
        <w:contextualSpacing/>
        <w:jc w:val="both"/>
        <w:rPr>
          <w:rFonts w:eastAsia="Times New Roman" w:cs="Times New Roman"/>
          <w:szCs w:val="24"/>
          <w:lang w:val="uk-UA" w:eastAsia="ru-RU"/>
        </w:rPr>
      </w:pPr>
    </w:p>
    <w:p w14:paraId="1FCF34B6" w14:textId="77777777" w:rsidR="00815BCA" w:rsidRPr="00EE0B2C" w:rsidRDefault="00815BCA" w:rsidP="002A18C1">
      <w:pPr>
        <w:tabs>
          <w:tab w:val="left" w:pos="567"/>
        </w:tabs>
        <w:ind w:firstLine="709"/>
        <w:contextualSpacing/>
        <w:jc w:val="both"/>
        <w:rPr>
          <w:rFonts w:eastAsia="Times New Roman" w:cs="Times New Roman"/>
          <w:szCs w:val="24"/>
          <w:lang w:val="uk-UA" w:eastAsia="ru-RU"/>
        </w:rPr>
      </w:pPr>
    </w:p>
    <w:p w14:paraId="6B25F664" w14:textId="77777777" w:rsidR="002A18C1" w:rsidRPr="00EE0B2C" w:rsidRDefault="002A18C1" w:rsidP="005A545D">
      <w:pPr>
        <w:pStyle w:val="afc"/>
        <w:rPr>
          <w:lang w:eastAsia="ru-RU"/>
        </w:rPr>
      </w:pPr>
      <w:r w:rsidRPr="005A545D">
        <w:rPr>
          <w:lang w:eastAsia="ru-RU"/>
        </w:rPr>
        <w:lastRenderedPageBreak/>
        <w:t>Таблиця</w:t>
      </w:r>
      <w:r w:rsidR="00261EC5" w:rsidRPr="005A545D">
        <w:rPr>
          <w:lang w:eastAsia="ru-RU"/>
        </w:rPr>
        <w:t xml:space="preserve"> 3.4.</w:t>
      </w:r>
      <w:r w:rsidRPr="00EE0B2C">
        <w:rPr>
          <w:lang w:eastAsia="ru-RU"/>
        </w:rPr>
        <w:t xml:space="preserve"> Нова класифікація фільтрувальних ЗІЗОД</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1E0" w:firstRow="1" w:lastRow="1" w:firstColumn="1" w:lastColumn="1" w:noHBand="0" w:noVBand="0"/>
      </w:tblPr>
      <w:tblGrid>
        <w:gridCol w:w="883"/>
        <w:gridCol w:w="3507"/>
        <w:gridCol w:w="2007"/>
      </w:tblGrid>
      <w:tr w:rsidR="002A18C1" w:rsidRPr="00EE0B2C" w14:paraId="0AFFE28F" w14:textId="77777777" w:rsidTr="00C70FA1">
        <w:trPr>
          <w:cantSplit/>
          <w:trHeight w:val="283"/>
        </w:trPr>
        <w:tc>
          <w:tcPr>
            <w:tcW w:w="4390" w:type="dxa"/>
            <w:gridSpan w:val="2"/>
            <w:shd w:val="clear" w:color="auto" w:fill="auto"/>
            <w:vAlign w:val="center"/>
          </w:tcPr>
          <w:p w14:paraId="2A6A5716" w14:textId="77777777" w:rsidR="002A18C1" w:rsidRPr="005A545D" w:rsidRDefault="002A18C1" w:rsidP="00DA24FE">
            <w:pPr>
              <w:tabs>
                <w:tab w:val="left" w:pos="567"/>
              </w:tabs>
              <w:contextualSpacing/>
              <w:jc w:val="center"/>
              <w:rPr>
                <w:rFonts w:eastAsia="Times New Roman" w:cs="Times New Roman"/>
                <w:lang w:val="uk-UA" w:eastAsia="ru-RU"/>
              </w:rPr>
            </w:pPr>
            <w:r w:rsidRPr="005A545D">
              <w:rPr>
                <w:rFonts w:eastAsia="Times New Roman" w:cs="Times New Roman"/>
                <w:sz w:val="22"/>
                <w:lang w:val="uk-UA" w:eastAsia="ru-RU"/>
              </w:rPr>
              <w:t>Класифікація фільтрувальних ЗІЗОД</w:t>
            </w:r>
          </w:p>
        </w:tc>
        <w:tc>
          <w:tcPr>
            <w:tcW w:w="2007" w:type="dxa"/>
            <w:shd w:val="clear" w:color="auto" w:fill="auto"/>
            <w:vAlign w:val="center"/>
          </w:tcPr>
          <w:p w14:paraId="4C9BAB1A" w14:textId="77777777" w:rsidR="002A18C1" w:rsidRPr="005A545D" w:rsidRDefault="002A18C1" w:rsidP="00DA24FE">
            <w:pPr>
              <w:tabs>
                <w:tab w:val="left" w:pos="567"/>
              </w:tabs>
              <w:contextualSpacing/>
              <w:jc w:val="center"/>
              <w:rPr>
                <w:rFonts w:eastAsia="Times New Roman" w:cs="Times New Roman"/>
                <w:lang w:val="uk-UA" w:eastAsia="ru-RU"/>
              </w:rPr>
            </w:pPr>
            <w:r w:rsidRPr="005A545D">
              <w:rPr>
                <w:rFonts w:eastAsia="Times New Roman" w:cs="Times New Roman"/>
                <w:sz w:val="22"/>
                <w:lang w:val="uk-UA" w:eastAsia="ru-RU"/>
              </w:rPr>
              <w:t>Маркування за ДСТУ EN 529</w:t>
            </w:r>
          </w:p>
        </w:tc>
      </w:tr>
      <w:tr w:rsidR="002A18C1" w:rsidRPr="00EE0B2C" w14:paraId="4D181B54" w14:textId="77777777" w:rsidTr="00C70FA1">
        <w:trPr>
          <w:cantSplit/>
          <w:trHeight w:val="283"/>
        </w:trPr>
        <w:tc>
          <w:tcPr>
            <w:tcW w:w="883" w:type="dxa"/>
            <w:tcBorders>
              <w:bottom w:val="single" w:sz="4" w:space="0" w:color="auto"/>
            </w:tcBorders>
            <w:shd w:val="clear" w:color="auto" w:fill="auto"/>
            <w:vAlign w:val="center"/>
          </w:tcPr>
          <w:p w14:paraId="15A340D3" w14:textId="77777777" w:rsidR="002A18C1" w:rsidRPr="005A545D" w:rsidRDefault="002A18C1" w:rsidP="00DA24FE">
            <w:pPr>
              <w:tabs>
                <w:tab w:val="left" w:pos="567"/>
              </w:tabs>
              <w:contextualSpacing/>
              <w:jc w:val="center"/>
              <w:rPr>
                <w:rFonts w:eastAsia="Times New Roman" w:cs="Times New Roman"/>
                <w:lang w:val="uk-UA" w:eastAsia="ru-RU"/>
              </w:rPr>
            </w:pPr>
            <w:r w:rsidRPr="005A545D">
              <w:rPr>
                <w:rFonts w:eastAsia="Times New Roman" w:cs="Times New Roman"/>
                <w:sz w:val="22"/>
                <w:lang w:val="uk-UA" w:eastAsia="ru-RU"/>
              </w:rPr>
              <w:t>Відділ</w:t>
            </w:r>
          </w:p>
        </w:tc>
        <w:tc>
          <w:tcPr>
            <w:tcW w:w="3507" w:type="dxa"/>
            <w:tcBorders>
              <w:bottom w:val="single" w:sz="4" w:space="0" w:color="auto"/>
            </w:tcBorders>
            <w:shd w:val="clear" w:color="auto" w:fill="auto"/>
            <w:vAlign w:val="center"/>
          </w:tcPr>
          <w:p w14:paraId="32FA8CF6" w14:textId="77777777" w:rsidR="002A18C1" w:rsidRPr="005A545D" w:rsidRDefault="002A18C1" w:rsidP="00DA24FE">
            <w:pPr>
              <w:tabs>
                <w:tab w:val="left" w:pos="567"/>
              </w:tabs>
              <w:contextualSpacing/>
              <w:jc w:val="center"/>
              <w:rPr>
                <w:rFonts w:eastAsia="Times New Roman" w:cs="Times New Roman"/>
                <w:lang w:val="uk-UA" w:eastAsia="ru-RU"/>
              </w:rPr>
            </w:pPr>
            <w:r w:rsidRPr="005A545D">
              <w:rPr>
                <w:rFonts w:eastAsia="Times New Roman" w:cs="Times New Roman"/>
                <w:sz w:val="22"/>
                <w:lang w:val="uk-UA" w:eastAsia="ru-RU"/>
              </w:rPr>
              <w:t>Фільтруючі</w:t>
            </w:r>
          </w:p>
        </w:tc>
        <w:tc>
          <w:tcPr>
            <w:tcW w:w="2007" w:type="dxa"/>
            <w:tcBorders>
              <w:bottom w:val="single" w:sz="4" w:space="0" w:color="auto"/>
            </w:tcBorders>
            <w:shd w:val="clear" w:color="auto" w:fill="auto"/>
            <w:vAlign w:val="center"/>
          </w:tcPr>
          <w:p w14:paraId="50FE7695" w14:textId="77777777" w:rsidR="002A18C1" w:rsidRPr="005A545D" w:rsidRDefault="002A18C1" w:rsidP="00DA24FE">
            <w:pPr>
              <w:tabs>
                <w:tab w:val="left" w:pos="567"/>
              </w:tabs>
              <w:contextualSpacing/>
              <w:jc w:val="center"/>
              <w:rPr>
                <w:rFonts w:eastAsia="Times New Roman" w:cs="Times New Roman"/>
                <w:lang w:val="uk-UA" w:eastAsia="ru-RU"/>
              </w:rPr>
            </w:pPr>
            <w:r w:rsidRPr="005A545D">
              <w:rPr>
                <w:rFonts w:eastAsia="Times New Roman" w:cs="Times New Roman"/>
                <w:sz w:val="22"/>
                <w:lang w:val="uk-UA" w:eastAsia="ru-RU"/>
              </w:rPr>
              <w:t>F</w:t>
            </w:r>
          </w:p>
        </w:tc>
      </w:tr>
      <w:tr w:rsidR="002A18C1" w:rsidRPr="00EE0B2C" w14:paraId="42837103" w14:textId="77777777" w:rsidTr="00C70FA1">
        <w:trPr>
          <w:cantSplit/>
          <w:trHeight w:val="283"/>
        </w:trPr>
        <w:tc>
          <w:tcPr>
            <w:tcW w:w="883" w:type="dxa"/>
            <w:vMerge w:val="restart"/>
            <w:shd w:val="clear" w:color="auto" w:fill="auto"/>
            <w:textDirection w:val="btLr"/>
            <w:vAlign w:val="center"/>
          </w:tcPr>
          <w:p w14:paraId="30DD4041" w14:textId="77777777" w:rsidR="002A18C1" w:rsidRPr="005A545D" w:rsidRDefault="002A18C1" w:rsidP="005A545D">
            <w:pPr>
              <w:ind w:left="113" w:right="113"/>
              <w:jc w:val="center"/>
            </w:pPr>
            <w:r w:rsidRPr="005A545D">
              <w:rPr>
                <w:sz w:val="22"/>
              </w:rPr>
              <w:t>Підвідділ</w:t>
            </w:r>
          </w:p>
        </w:tc>
        <w:tc>
          <w:tcPr>
            <w:tcW w:w="5514" w:type="dxa"/>
            <w:gridSpan w:val="2"/>
            <w:tcBorders>
              <w:bottom w:val="single" w:sz="4" w:space="0" w:color="auto"/>
            </w:tcBorders>
            <w:shd w:val="clear" w:color="auto" w:fill="auto"/>
            <w:vAlign w:val="center"/>
          </w:tcPr>
          <w:p w14:paraId="32F6D62E" w14:textId="77777777" w:rsidR="002A18C1" w:rsidRPr="005A545D" w:rsidRDefault="002A18C1" w:rsidP="00DA24FE">
            <w:pPr>
              <w:tabs>
                <w:tab w:val="left" w:pos="567"/>
              </w:tabs>
              <w:contextualSpacing/>
              <w:jc w:val="center"/>
              <w:rPr>
                <w:rFonts w:eastAsia="Times New Roman" w:cs="Times New Roman"/>
                <w:lang w:val="uk-UA" w:eastAsia="ru-RU"/>
              </w:rPr>
            </w:pPr>
            <w:r w:rsidRPr="005A545D">
              <w:rPr>
                <w:rFonts w:eastAsia="Times New Roman" w:cs="Times New Roman"/>
                <w:sz w:val="22"/>
                <w:lang w:val="uk-UA" w:eastAsia="ru-RU"/>
              </w:rPr>
              <w:t>За функціональним призначенням:</w:t>
            </w:r>
          </w:p>
        </w:tc>
      </w:tr>
      <w:tr w:rsidR="002A18C1" w:rsidRPr="00EE0B2C" w14:paraId="68282A22" w14:textId="77777777" w:rsidTr="00C70FA1">
        <w:trPr>
          <w:cantSplit/>
          <w:trHeight w:val="283"/>
        </w:trPr>
        <w:tc>
          <w:tcPr>
            <w:tcW w:w="883" w:type="dxa"/>
            <w:vMerge/>
            <w:tcBorders>
              <w:right w:val="single" w:sz="4" w:space="0" w:color="auto"/>
            </w:tcBorders>
            <w:shd w:val="clear" w:color="auto" w:fill="auto"/>
            <w:vAlign w:val="center"/>
          </w:tcPr>
          <w:p w14:paraId="479352CF" w14:textId="77777777" w:rsidR="002A18C1" w:rsidRPr="005A545D" w:rsidRDefault="002A18C1" w:rsidP="005A545D">
            <w:pPr>
              <w:jc w:val="center"/>
            </w:pPr>
          </w:p>
        </w:tc>
        <w:tc>
          <w:tcPr>
            <w:tcW w:w="3507" w:type="dxa"/>
            <w:tcBorders>
              <w:top w:val="single" w:sz="4" w:space="0" w:color="auto"/>
              <w:left w:val="single" w:sz="4" w:space="0" w:color="auto"/>
              <w:bottom w:val="nil"/>
              <w:right w:val="single" w:sz="4" w:space="0" w:color="auto"/>
            </w:tcBorders>
            <w:shd w:val="clear" w:color="auto" w:fill="auto"/>
            <w:vAlign w:val="center"/>
          </w:tcPr>
          <w:p w14:paraId="79DCBD6A" w14:textId="77777777" w:rsidR="002A18C1" w:rsidRPr="005A545D" w:rsidRDefault="005A545D" w:rsidP="00DA24FE">
            <w:pPr>
              <w:tabs>
                <w:tab w:val="left" w:pos="567"/>
              </w:tabs>
              <w:contextualSpacing/>
              <w:rPr>
                <w:rFonts w:eastAsia="Times New Roman" w:cs="Times New Roman"/>
                <w:lang w:val="uk-UA" w:eastAsia="ru-RU"/>
              </w:rPr>
            </w:pPr>
            <w:r>
              <w:rPr>
                <w:rFonts w:eastAsia="Times New Roman" w:cs="Times New Roman"/>
                <w:sz w:val="22"/>
                <w:lang w:val="uk-UA" w:eastAsia="ru-RU"/>
              </w:rPr>
              <w:t xml:space="preserve">- </w:t>
            </w:r>
            <w:r w:rsidR="002A18C1" w:rsidRPr="005A545D">
              <w:rPr>
                <w:rFonts w:eastAsia="Times New Roman" w:cs="Times New Roman"/>
                <w:sz w:val="22"/>
                <w:lang w:val="uk-UA" w:eastAsia="ru-RU"/>
              </w:rPr>
              <w:t>проаерозольні (захищають від твердих і рідких аеродисперсних частинок);</w:t>
            </w:r>
          </w:p>
        </w:tc>
        <w:tc>
          <w:tcPr>
            <w:tcW w:w="2007" w:type="dxa"/>
            <w:tcBorders>
              <w:top w:val="single" w:sz="4" w:space="0" w:color="auto"/>
              <w:left w:val="single" w:sz="4" w:space="0" w:color="auto"/>
              <w:bottom w:val="nil"/>
              <w:right w:val="single" w:sz="4" w:space="0" w:color="auto"/>
            </w:tcBorders>
            <w:shd w:val="clear" w:color="auto" w:fill="auto"/>
            <w:vAlign w:val="center"/>
          </w:tcPr>
          <w:p w14:paraId="245B9321" w14:textId="77777777" w:rsidR="002A18C1" w:rsidRPr="005A545D" w:rsidRDefault="002A18C1" w:rsidP="00DA24FE">
            <w:pPr>
              <w:tabs>
                <w:tab w:val="left" w:pos="567"/>
              </w:tabs>
              <w:contextualSpacing/>
              <w:jc w:val="center"/>
              <w:rPr>
                <w:rFonts w:eastAsia="Times New Roman" w:cs="Times New Roman"/>
                <w:lang w:val="uk-UA" w:eastAsia="ru-RU"/>
              </w:rPr>
            </w:pPr>
            <w:r w:rsidRPr="005A545D">
              <w:rPr>
                <w:rFonts w:eastAsia="Times New Roman" w:cs="Times New Roman"/>
                <w:sz w:val="22"/>
                <w:lang w:val="uk-UA" w:eastAsia="ru-RU"/>
              </w:rPr>
              <w:t>P, S, SL</w:t>
            </w:r>
          </w:p>
        </w:tc>
      </w:tr>
      <w:tr w:rsidR="002A18C1" w:rsidRPr="00445065" w14:paraId="793782F8" w14:textId="77777777" w:rsidTr="00C70FA1">
        <w:trPr>
          <w:cantSplit/>
          <w:trHeight w:val="283"/>
        </w:trPr>
        <w:tc>
          <w:tcPr>
            <w:tcW w:w="883" w:type="dxa"/>
            <w:vMerge/>
            <w:tcBorders>
              <w:right w:val="single" w:sz="4" w:space="0" w:color="auto"/>
            </w:tcBorders>
            <w:shd w:val="clear" w:color="auto" w:fill="auto"/>
            <w:vAlign w:val="center"/>
          </w:tcPr>
          <w:p w14:paraId="67E54FB0" w14:textId="77777777" w:rsidR="002A18C1" w:rsidRPr="005A545D" w:rsidRDefault="002A18C1" w:rsidP="005A545D">
            <w:pPr>
              <w:jc w:val="center"/>
            </w:pPr>
          </w:p>
        </w:tc>
        <w:tc>
          <w:tcPr>
            <w:tcW w:w="3507" w:type="dxa"/>
            <w:tcBorders>
              <w:top w:val="nil"/>
              <w:left w:val="single" w:sz="4" w:space="0" w:color="auto"/>
              <w:bottom w:val="nil"/>
              <w:right w:val="single" w:sz="4" w:space="0" w:color="auto"/>
            </w:tcBorders>
            <w:shd w:val="clear" w:color="auto" w:fill="auto"/>
            <w:vAlign w:val="center"/>
          </w:tcPr>
          <w:p w14:paraId="632EFE02" w14:textId="77777777" w:rsidR="002A18C1" w:rsidRPr="005A545D" w:rsidRDefault="005A545D" w:rsidP="00DA24FE">
            <w:pPr>
              <w:tabs>
                <w:tab w:val="left" w:pos="567"/>
              </w:tabs>
              <w:contextualSpacing/>
              <w:rPr>
                <w:rFonts w:eastAsia="Times New Roman" w:cs="Times New Roman"/>
                <w:lang w:val="uk-UA" w:eastAsia="ru-RU"/>
              </w:rPr>
            </w:pPr>
            <w:r>
              <w:rPr>
                <w:rFonts w:eastAsia="Times New Roman" w:cs="Times New Roman"/>
                <w:sz w:val="22"/>
                <w:lang w:val="uk-UA" w:eastAsia="ru-RU"/>
              </w:rPr>
              <w:t xml:space="preserve">- </w:t>
            </w:r>
            <w:r w:rsidR="002A18C1" w:rsidRPr="005A545D">
              <w:rPr>
                <w:rFonts w:eastAsia="Times New Roman" w:cs="Times New Roman"/>
                <w:sz w:val="22"/>
                <w:lang w:val="uk-UA" w:eastAsia="ru-RU"/>
              </w:rPr>
              <w:t>протигазові (захищають від токсичних газів і парів);</w:t>
            </w:r>
          </w:p>
        </w:tc>
        <w:tc>
          <w:tcPr>
            <w:tcW w:w="2007" w:type="dxa"/>
            <w:tcBorders>
              <w:top w:val="nil"/>
              <w:left w:val="single" w:sz="4" w:space="0" w:color="auto"/>
              <w:bottom w:val="nil"/>
              <w:right w:val="single" w:sz="4" w:space="0" w:color="auto"/>
            </w:tcBorders>
            <w:shd w:val="clear" w:color="auto" w:fill="auto"/>
            <w:vAlign w:val="center"/>
          </w:tcPr>
          <w:p w14:paraId="1CD38239" w14:textId="77777777" w:rsidR="002A18C1" w:rsidRPr="005A545D" w:rsidRDefault="002A18C1" w:rsidP="00DA24FE">
            <w:pPr>
              <w:tabs>
                <w:tab w:val="left" w:pos="567"/>
              </w:tabs>
              <w:contextualSpacing/>
              <w:jc w:val="center"/>
              <w:rPr>
                <w:rFonts w:eastAsia="Times New Roman" w:cs="Times New Roman"/>
                <w:lang w:val="uk-UA" w:eastAsia="ru-RU"/>
              </w:rPr>
            </w:pPr>
            <w:r w:rsidRPr="005A545D">
              <w:rPr>
                <w:rFonts w:eastAsia="Times New Roman" w:cs="Times New Roman"/>
                <w:sz w:val="22"/>
                <w:lang w:val="uk-UA" w:eastAsia="ru-RU"/>
              </w:rPr>
              <w:t>A, B, E, K, AX, NO, SX</w:t>
            </w:r>
          </w:p>
        </w:tc>
      </w:tr>
      <w:tr w:rsidR="002A18C1" w:rsidRPr="00EE0B2C" w14:paraId="045E4EFD" w14:textId="77777777" w:rsidTr="00C70FA1">
        <w:trPr>
          <w:cantSplit/>
          <w:trHeight w:val="283"/>
        </w:trPr>
        <w:tc>
          <w:tcPr>
            <w:tcW w:w="883" w:type="dxa"/>
            <w:vMerge/>
            <w:tcBorders>
              <w:right w:val="single" w:sz="4" w:space="0" w:color="auto"/>
            </w:tcBorders>
            <w:shd w:val="clear" w:color="auto" w:fill="auto"/>
            <w:vAlign w:val="center"/>
          </w:tcPr>
          <w:p w14:paraId="61A8621F" w14:textId="77777777" w:rsidR="002A18C1" w:rsidRPr="004375CA" w:rsidRDefault="002A18C1" w:rsidP="005A545D">
            <w:pPr>
              <w:jc w:val="center"/>
              <w:rPr>
                <w:lang w:val="es-ES_tradnl"/>
              </w:rPr>
            </w:pPr>
          </w:p>
        </w:tc>
        <w:tc>
          <w:tcPr>
            <w:tcW w:w="3507" w:type="dxa"/>
            <w:tcBorders>
              <w:top w:val="nil"/>
              <w:left w:val="single" w:sz="4" w:space="0" w:color="auto"/>
              <w:bottom w:val="single" w:sz="4" w:space="0" w:color="auto"/>
              <w:right w:val="single" w:sz="4" w:space="0" w:color="auto"/>
            </w:tcBorders>
            <w:shd w:val="clear" w:color="auto" w:fill="auto"/>
            <w:vAlign w:val="center"/>
          </w:tcPr>
          <w:p w14:paraId="13C92D2F" w14:textId="77777777" w:rsidR="002A18C1" w:rsidRPr="005A545D" w:rsidRDefault="005A545D" w:rsidP="00DA24FE">
            <w:pPr>
              <w:tabs>
                <w:tab w:val="num" w:pos="312"/>
                <w:tab w:val="left" w:pos="567"/>
              </w:tabs>
              <w:contextualSpacing/>
              <w:rPr>
                <w:rFonts w:eastAsia="Times New Roman" w:cs="Times New Roman"/>
                <w:lang w:val="uk-UA" w:eastAsia="ru-RU"/>
              </w:rPr>
            </w:pPr>
            <w:r>
              <w:rPr>
                <w:rFonts w:eastAsia="Times New Roman" w:cs="Times New Roman"/>
                <w:sz w:val="22"/>
                <w:lang w:val="uk-UA" w:eastAsia="ru-RU"/>
              </w:rPr>
              <w:t xml:space="preserve">- </w:t>
            </w:r>
            <w:r w:rsidR="002A18C1" w:rsidRPr="005A545D">
              <w:rPr>
                <w:rFonts w:eastAsia="Times New Roman" w:cs="Times New Roman"/>
                <w:sz w:val="22"/>
                <w:lang w:val="uk-UA" w:eastAsia="ru-RU"/>
              </w:rPr>
              <w:t>газопилозахисні (захищають від аеродисперсних твердих і рідких частинок, токсичних газів і парів).</w:t>
            </w:r>
          </w:p>
        </w:tc>
        <w:tc>
          <w:tcPr>
            <w:tcW w:w="2007" w:type="dxa"/>
            <w:tcBorders>
              <w:top w:val="nil"/>
              <w:left w:val="single" w:sz="4" w:space="0" w:color="auto"/>
              <w:bottom w:val="single" w:sz="4" w:space="0" w:color="auto"/>
              <w:right w:val="single" w:sz="4" w:space="0" w:color="auto"/>
            </w:tcBorders>
            <w:shd w:val="clear" w:color="auto" w:fill="auto"/>
            <w:vAlign w:val="center"/>
          </w:tcPr>
          <w:p w14:paraId="27D72976" w14:textId="77777777" w:rsidR="002A18C1" w:rsidRPr="005A545D" w:rsidRDefault="002A18C1" w:rsidP="00DA24FE">
            <w:pPr>
              <w:tabs>
                <w:tab w:val="left" w:pos="567"/>
              </w:tabs>
              <w:contextualSpacing/>
              <w:jc w:val="center"/>
              <w:rPr>
                <w:rFonts w:eastAsia="Times New Roman" w:cs="Times New Roman"/>
                <w:lang w:val="uk-UA" w:eastAsia="ru-RU"/>
              </w:rPr>
            </w:pPr>
            <w:r w:rsidRPr="005A545D">
              <w:rPr>
                <w:rFonts w:eastAsia="Times New Roman" w:cs="Times New Roman"/>
                <w:sz w:val="22"/>
                <w:lang w:val="uk-UA" w:eastAsia="ru-RU"/>
              </w:rPr>
              <w:t>P + гази і пари</w:t>
            </w:r>
          </w:p>
        </w:tc>
      </w:tr>
      <w:tr w:rsidR="002A18C1" w:rsidRPr="00EE0B2C" w14:paraId="51B15500" w14:textId="77777777" w:rsidTr="00C70FA1">
        <w:trPr>
          <w:cantSplit/>
          <w:trHeight w:val="283"/>
        </w:trPr>
        <w:tc>
          <w:tcPr>
            <w:tcW w:w="883" w:type="dxa"/>
            <w:vMerge w:val="restart"/>
            <w:shd w:val="clear" w:color="auto" w:fill="auto"/>
            <w:textDirection w:val="btLr"/>
            <w:vAlign w:val="center"/>
          </w:tcPr>
          <w:p w14:paraId="3108FF73" w14:textId="77777777" w:rsidR="002A18C1" w:rsidRPr="005A545D" w:rsidRDefault="002A18C1" w:rsidP="005A545D">
            <w:pPr>
              <w:ind w:left="113" w:right="113"/>
              <w:jc w:val="center"/>
            </w:pPr>
            <w:r w:rsidRPr="005A545D">
              <w:rPr>
                <w:sz w:val="22"/>
              </w:rPr>
              <w:t>Група</w:t>
            </w:r>
          </w:p>
        </w:tc>
        <w:tc>
          <w:tcPr>
            <w:tcW w:w="5514" w:type="dxa"/>
            <w:gridSpan w:val="2"/>
            <w:tcBorders>
              <w:top w:val="single" w:sz="4" w:space="0" w:color="auto"/>
            </w:tcBorders>
            <w:shd w:val="clear" w:color="auto" w:fill="auto"/>
            <w:vAlign w:val="center"/>
          </w:tcPr>
          <w:p w14:paraId="413CB9D1" w14:textId="77777777" w:rsidR="002A18C1" w:rsidRPr="005A545D" w:rsidRDefault="002A18C1" w:rsidP="00DA24FE">
            <w:pPr>
              <w:tabs>
                <w:tab w:val="left" w:pos="567"/>
              </w:tabs>
              <w:contextualSpacing/>
              <w:jc w:val="center"/>
              <w:rPr>
                <w:rFonts w:eastAsia="Times New Roman" w:cs="Times New Roman"/>
                <w:lang w:val="uk-UA" w:eastAsia="ru-RU"/>
              </w:rPr>
            </w:pPr>
            <w:r w:rsidRPr="005A545D">
              <w:rPr>
                <w:rFonts w:eastAsia="Times New Roman" w:cs="Times New Roman"/>
                <w:sz w:val="22"/>
                <w:lang w:val="uk-UA" w:eastAsia="ru-RU"/>
              </w:rPr>
              <w:t>За ефективністю захисту:</w:t>
            </w:r>
          </w:p>
        </w:tc>
      </w:tr>
      <w:tr w:rsidR="002A18C1" w:rsidRPr="00EE0B2C" w14:paraId="79EF15C7" w14:textId="77777777" w:rsidTr="00C70FA1">
        <w:trPr>
          <w:cantSplit/>
          <w:trHeight w:val="283"/>
        </w:trPr>
        <w:tc>
          <w:tcPr>
            <w:tcW w:w="883" w:type="dxa"/>
            <w:vMerge/>
            <w:tcBorders>
              <w:right w:val="single" w:sz="4" w:space="0" w:color="auto"/>
            </w:tcBorders>
            <w:shd w:val="clear" w:color="auto" w:fill="auto"/>
            <w:vAlign w:val="center"/>
          </w:tcPr>
          <w:p w14:paraId="1B16C52F" w14:textId="77777777" w:rsidR="002A18C1" w:rsidRPr="005A545D" w:rsidRDefault="002A18C1" w:rsidP="005A545D">
            <w:pPr>
              <w:jc w:val="center"/>
            </w:pPr>
          </w:p>
        </w:tc>
        <w:tc>
          <w:tcPr>
            <w:tcW w:w="3507" w:type="dxa"/>
            <w:tcBorders>
              <w:top w:val="single" w:sz="4" w:space="0" w:color="auto"/>
              <w:left w:val="single" w:sz="4" w:space="0" w:color="auto"/>
              <w:bottom w:val="nil"/>
              <w:right w:val="single" w:sz="4" w:space="0" w:color="auto"/>
            </w:tcBorders>
            <w:shd w:val="clear" w:color="auto" w:fill="auto"/>
            <w:vAlign w:val="center"/>
          </w:tcPr>
          <w:p w14:paraId="539749EE" w14:textId="77777777" w:rsidR="002A18C1" w:rsidRPr="005A545D" w:rsidRDefault="002A18C1" w:rsidP="00DA24FE">
            <w:pPr>
              <w:tabs>
                <w:tab w:val="left" w:pos="567"/>
              </w:tabs>
              <w:contextualSpacing/>
              <w:rPr>
                <w:rFonts w:eastAsia="Times New Roman" w:cs="Times New Roman"/>
                <w:lang w:val="uk-UA" w:eastAsia="ru-RU"/>
              </w:rPr>
            </w:pPr>
            <w:r w:rsidRPr="005A545D">
              <w:rPr>
                <w:rFonts w:eastAsia="Times New Roman" w:cs="Times New Roman"/>
                <w:sz w:val="22"/>
                <w:lang w:val="uk-UA" w:eastAsia="ru-RU"/>
              </w:rPr>
              <w:t>- низька;</w:t>
            </w:r>
          </w:p>
        </w:tc>
        <w:tc>
          <w:tcPr>
            <w:tcW w:w="2007" w:type="dxa"/>
            <w:tcBorders>
              <w:top w:val="single" w:sz="4" w:space="0" w:color="auto"/>
              <w:left w:val="single" w:sz="4" w:space="0" w:color="auto"/>
              <w:bottom w:val="nil"/>
              <w:right w:val="single" w:sz="4" w:space="0" w:color="auto"/>
            </w:tcBorders>
            <w:shd w:val="clear" w:color="auto" w:fill="auto"/>
            <w:vAlign w:val="center"/>
          </w:tcPr>
          <w:p w14:paraId="6DFC0F97" w14:textId="77777777" w:rsidR="002A18C1" w:rsidRPr="005A545D" w:rsidRDefault="002A18C1" w:rsidP="00DA24FE">
            <w:pPr>
              <w:tabs>
                <w:tab w:val="left" w:pos="567"/>
              </w:tabs>
              <w:contextualSpacing/>
              <w:jc w:val="center"/>
              <w:rPr>
                <w:rFonts w:eastAsia="Times New Roman" w:cs="Times New Roman"/>
                <w:lang w:val="uk-UA" w:eastAsia="ru-RU"/>
              </w:rPr>
            </w:pPr>
            <w:r w:rsidRPr="005A545D">
              <w:rPr>
                <w:rFonts w:eastAsia="Times New Roman" w:cs="Times New Roman"/>
                <w:sz w:val="22"/>
                <w:lang w:val="uk-UA" w:eastAsia="ru-RU"/>
              </w:rPr>
              <w:t>1-4 ГДК</w:t>
            </w:r>
          </w:p>
        </w:tc>
      </w:tr>
      <w:tr w:rsidR="002A18C1" w:rsidRPr="00EE0B2C" w14:paraId="5C481BBA" w14:textId="77777777" w:rsidTr="00C70FA1">
        <w:trPr>
          <w:cantSplit/>
          <w:trHeight w:val="283"/>
        </w:trPr>
        <w:tc>
          <w:tcPr>
            <w:tcW w:w="883" w:type="dxa"/>
            <w:vMerge/>
            <w:tcBorders>
              <w:right w:val="single" w:sz="4" w:space="0" w:color="auto"/>
            </w:tcBorders>
            <w:shd w:val="clear" w:color="auto" w:fill="auto"/>
            <w:vAlign w:val="center"/>
          </w:tcPr>
          <w:p w14:paraId="6423724B" w14:textId="77777777" w:rsidR="002A18C1" w:rsidRPr="005A545D" w:rsidRDefault="002A18C1" w:rsidP="005A545D">
            <w:pPr>
              <w:jc w:val="center"/>
            </w:pPr>
          </w:p>
        </w:tc>
        <w:tc>
          <w:tcPr>
            <w:tcW w:w="3507" w:type="dxa"/>
            <w:tcBorders>
              <w:top w:val="nil"/>
              <w:left w:val="single" w:sz="4" w:space="0" w:color="auto"/>
              <w:bottom w:val="nil"/>
              <w:right w:val="single" w:sz="4" w:space="0" w:color="auto"/>
            </w:tcBorders>
            <w:shd w:val="clear" w:color="auto" w:fill="auto"/>
            <w:vAlign w:val="center"/>
          </w:tcPr>
          <w:p w14:paraId="3EE4A2F4" w14:textId="77777777" w:rsidR="002A18C1" w:rsidRPr="005A545D" w:rsidRDefault="002A18C1" w:rsidP="00DA24FE">
            <w:pPr>
              <w:tabs>
                <w:tab w:val="left" w:pos="567"/>
              </w:tabs>
              <w:contextualSpacing/>
              <w:rPr>
                <w:rFonts w:eastAsia="Times New Roman" w:cs="Times New Roman"/>
                <w:lang w:val="uk-UA" w:eastAsia="ru-RU"/>
              </w:rPr>
            </w:pPr>
            <w:r w:rsidRPr="005A545D">
              <w:rPr>
                <w:rFonts w:eastAsia="Times New Roman" w:cs="Times New Roman"/>
                <w:sz w:val="22"/>
                <w:lang w:val="uk-UA" w:eastAsia="ru-RU"/>
              </w:rPr>
              <w:t>- середня;</w:t>
            </w:r>
          </w:p>
        </w:tc>
        <w:tc>
          <w:tcPr>
            <w:tcW w:w="2007" w:type="dxa"/>
            <w:tcBorders>
              <w:top w:val="nil"/>
              <w:left w:val="single" w:sz="4" w:space="0" w:color="auto"/>
              <w:bottom w:val="nil"/>
              <w:right w:val="single" w:sz="4" w:space="0" w:color="auto"/>
            </w:tcBorders>
            <w:shd w:val="clear" w:color="auto" w:fill="auto"/>
            <w:vAlign w:val="center"/>
          </w:tcPr>
          <w:p w14:paraId="644C4035" w14:textId="77777777" w:rsidR="002A18C1" w:rsidRPr="005A545D" w:rsidRDefault="002A18C1" w:rsidP="00DA24FE">
            <w:pPr>
              <w:tabs>
                <w:tab w:val="left" w:pos="567"/>
              </w:tabs>
              <w:contextualSpacing/>
              <w:jc w:val="center"/>
              <w:rPr>
                <w:rFonts w:eastAsia="Times New Roman" w:cs="Times New Roman"/>
                <w:lang w:val="uk-UA" w:eastAsia="ru-RU"/>
              </w:rPr>
            </w:pPr>
            <w:r w:rsidRPr="005A545D">
              <w:rPr>
                <w:rFonts w:eastAsia="Times New Roman" w:cs="Times New Roman"/>
                <w:sz w:val="22"/>
                <w:lang w:val="uk-UA" w:eastAsia="ru-RU"/>
              </w:rPr>
              <w:t>2-12 ГДК</w:t>
            </w:r>
          </w:p>
        </w:tc>
      </w:tr>
      <w:tr w:rsidR="002A18C1" w:rsidRPr="00EE0B2C" w14:paraId="6216C935" w14:textId="77777777" w:rsidTr="00C70FA1">
        <w:trPr>
          <w:cantSplit/>
          <w:trHeight w:val="283"/>
        </w:trPr>
        <w:tc>
          <w:tcPr>
            <w:tcW w:w="883" w:type="dxa"/>
            <w:vMerge/>
            <w:tcBorders>
              <w:right w:val="single" w:sz="4" w:space="0" w:color="auto"/>
            </w:tcBorders>
            <w:shd w:val="clear" w:color="auto" w:fill="auto"/>
            <w:vAlign w:val="center"/>
          </w:tcPr>
          <w:p w14:paraId="555C8CAE" w14:textId="77777777" w:rsidR="002A18C1" w:rsidRPr="005A545D" w:rsidRDefault="002A18C1" w:rsidP="005A545D">
            <w:pPr>
              <w:jc w:val="center"/>
            </w:pPr>
          </w:p>
        </w:tc>
        <w:tc>
          <w:tcPr>
            <w:tcW w:w="3507" w:type="dxa"/>
            <w:tcBorders>
              <w:top w:val="nil"/>
              <w:left w:val="single" w:sz="4" w:space="0" w:color="auto"/>
              <w:bottom w:val="single" w:sz="4" w:space="0" w:color="auto"/>
              <w:right w:val="single" w:sz="4" w:space="0" w:color="auto"/>
            </w:tcBorders>
            <w:shd w:val="clear" w:color="auto" w:fill="auto"/>
            <w:vAlign w:val="center"/>
          </w:tcPr>
          <w:p w14:paraId="5A8DCE72" w14:textId="77777777" w:rsidR="002A18C1" w:rsidRPr="005A545D" w:rsidRDefault="002A18C1" w:rsidP="00DA24FE">
            <w:pPr>
              <w:tabs>
                <w:tab w:val="left" w:pos="567"/>
              </w:tabs>
              <w:contextualSpacing/>
              <w:rPr>
                <w:rFonts w:eastAsia="Times New Roman" w:cs="Times New Roman"/>
                <w:lang w:val="uk-UA" w:eastAsia="ru-RU"/>
              </w:rPr>
            </w:pPr>
            <w:r w:rsidRPr="005A545D">
              <w:rPr>
                <w:rFonts w:eastAsia="Times New Roman" w:cs="Times New Roman"/>
                <w:sz w:val="22"/>
                <w:lang w:val="uk-UA" w:eastAsia="ru-RU"/>
              </w:rPr>
              <w:t>- висока.</w:t>
            </w:r>
          </w:p>
        </w:tc>
        <w:tc>
          <w:tcPr>
            <w:tcW w:w="2007" w:type="dxa"/>
            <w:tcBorders>
              <w:top w:val="nil"/>
              <w:left w:val="single" w:sz="4" w:space="0" w:color="auto"/>
              <w:bottom w:val="single" w:sz="4" w:space="0" w:color="auto"/>
              <w:right w:val="single" w:sz="4" w:space="0" w:color="auto"/>
            </w:tcBorders>
            <w:shd w:val="clear" w:color="auto" w:fill="auto"/>
            <w:vAlign w:val="center"/>
          </w:tcPr>
          <w:p w14:paraId="0D35C016" w14:textId="77777777" w:rsidR="002A18C1" w:rsidRPr="005A545D" w:rsidRDefault="002A18C1" w:rsidP="00DA24FE">
            <w:pPr>
              <w:tabs>
                <w:tab w:val="left" w:pos="567"/>
              </w:tabs>
              <w:contextualSpacing/>
              <w:jc w:val="center"/>
              <w:rPr>
                <w:rFonts w:eastAsia="Times New Roman" w:cs="Times New Roman"/>
                <w:lang w:val="uk-UA" w:eastAsia="ru-RU"/>
              </w:rPr>
            </w:pPr>
            <w:r w:rsidRPr="005A545D">
              <w:rPr>
                <w:rFonts w:eastAsia="Times New Roman" w:cs="Times New Roman"/>
                <w:sz w:val="22"/>
                <w:lang w:val="uk-UA" w:eastAsia="ru-RU"/>
              </w:rPr>
              <w:t>3-50 ГДК</w:t>
            </w:r>
          </w:p>
        </w:tc>
      </w:tr>
      <w:tr w:rsidR="002A18C1" w:rsidRPr="00EE0B2C" w14:paraId="22DD734E" w14:textId="77777777" w:rsidTr="00C70FA1">
        <w:trPr>
          <w:cantSplit/>
          <w:trHeight w:val="283"/>
        </w:trPr>
        <w:tc>
          <w:tcPr>
            <w:tcW w:w="883" w:type="dxa"/>
            <w:vMerge w:val="restart"/>
            <w:shd w:val="clear" w:color="auto" w:fill="auto"/>
            <w:textDirection w:val="btLr"/>
            <w:vAlign w:val="center"/>
          </w:tcPr>
          <w:p w14:paraId="1F31DF75" w14:textId="77777777" w:rsidR="002A18C1" w:rsidRPr="005A545D" w:rsidRDefault="002A18C1" w:rsidP="005A545D">
            <w:pPr>
              <w:ind w:left="113" w:right="113"/>
              <w:jc w:val="center"/>
            </w:pPr>
            <w:r w:rsidRPr="005A545D">
              <w:rPr>
                <w:sz w:val="22"/>
              </w:rPr>
              <w:t>Підгрупа</w:t>
            </w:r>
          </w:p>
        </w:tc>
        <w:tc>
          <w:tcPr>
            <w:tcW w:w="5514" w:type="dxa"/>
            <w:gridSpan w:val="2"/>
            <w:shd w:val="clear" w:color="auto" w:fill="auto"/>
            <w:vAlign w:val="center"/>
          </w:tcPr>
          <w:p w14:paraId="57563FE1" w14:textId="77777777" w:rsidR="002A18C1" w:rsidRPr="005A545D" w:rsidRDefault="002A18C1" w:rsidP="00DA24FE">
            <w:pPr>
              <w:tabs>
                <w:tab w:val="left" w:pos="567"/>
              </w:tabs>
              <w:contextualSpacing/>
              <w:jc w:val="center"/>
              <w:rPr>
                <w:rFonts w:eastAsia="Times New Roman" w:cs="Times New Roman"/>
                <w:lang w:val="uk-UA" w:eastAsia="ru-RU"/>
              </w:rPr>
            </w:pPr>
            <w:r w:rsidRPr="005A545D">
              <w:rPr>
                <w:rFonts w:eastAsia="Times New Roman" w:cs="Times New Roman"/>
                <w:sz w:val="22"/>
                <w:lang w:val="uk-UA" w:eastAsia="ru-RU"/>
              </w:rPr>
              <w:t>За санітарними вимогами:</w:t>
            </w:r>
          </w:p>
        </w:tc>
      </w:tr>
      <w:tr w:rsidR="002A18C1" w:rsidRPr="00EE0B2C" w14:paraId="7CD9BA40" w14:textId="77777777" w:rsidTr="00C70FA1">
        <w:trPr>
          <w:cantSplit/>
          <w:trHeight w:val="283"/>
        </w:trPr>
        <w:tc>
          <w:tcPr>
            <w:tcW w:w="883" w:type="dxa"/>
            <w:vMerge/>
            <w:tcBorders>
              <w:right w:val="single" w:sz="4" w:space="0" w:color="auto"/>
            </w:tcBorders>
            <w:shd w:val="clear" w:color="auto" w:fill="auto"/>
            <w:vAlign w:val="center"/>
          </w:tcPr>
          <w:p w14:paraId="249D45A3" w14:textId="77777777" w:rsidR="002A18C1" w:rsidRPr="005A545D" w:rsidRDefault="002A18C1" w:rsidP="005A545D">
            <w:pPr>
              <w:jc w:val="center"/>
            </w:pPr>
          </w:p>
        </w:tc>
        <w:tc>
          <w:tcPr>
            <w:tcW w:w="3507" w:type="dxa"/>
            <w:tcBorders>
              <w:top w:val="single" w:sz="4" w:space="0" w:color="auto"/>
              <w:left w:val="single" w:sz="4" w:space="0" w:color="auto"/>
              <w:bottom w:val="nil"/>
              <w:right w:val="single" w:sz="4" w:space="0" w:color="auto"/>
            </w:tcBorders>
            <w:shd w:val="clear" w:color="auto" w:fill="auto"/>
            <w:vAlign w:val="center"/>
          </w:tcPr>
          <w:p w14:paraId="408550F0" w14:textId="77777777" w:rsidR="002A18C1" w:rsidRPr="005A545D" w:rsidRDefault="002A18C1" w:rsidP="00DA24FE">
            <w:pPr>
              <w:tabs>
                <w:tab w:val="left" w:pos="567"/>
              </w:tabs>
              <w:contextualSpacing/>
              <w:rPr>
                <w:rFonts w:eastAsia="Times New Roman" w:cs="Times New Roman"/>
                <w:lang w:val="uk-UA" w:eastAsia="ru-RU"/>
              </w:rPr>
            </w:pPr>
            <w:r w:rsidRPr="005A545D">
              <w:rPr>
                <w:rFonts w:eastAsia="Times New Roman" w:cs="Times New Roman"/>
                <w:sz w:val="22"/>
                <w:lang w:val="uk-UA" w:eastAsia="ru-RU"/>
              </w:rPr>
              <w:t>- одноразові (з фільтруючою півмаскою);</w:t>
            </w:r>
          </w:p>
        </w:tc>
        <w:tc>
          <w:tcPr>
            <w:tcW w:w="2007" w:type="dxa"/>
            <w:tcBorders>
              <w:top w:val="single" w:sz="4" w:space="0" w:color="auto"/>
              <w:left w:val="single" w:sz="4" w:space="0" w:color="auto"/>
              <w:bottom w:val="nil"/>
              <w:right w:val="single" w:sz="4" w:space="0" w:color="auto"/>
            </w:tcBorders>
            <w:shd w:val="clear" w:color="auto" w:fill="auto"/>
            <w:vAlign w:val="center"/>
          </w:tcPr>
          <w:p w14:paraId="557ECF0B" w14:textId="77777777" w:rsidR="002A18C1" w:rsidRPr="005A545D" w:rsidRDefault="002A18C1" w:rsidP="00DA24FE">
            <w:pPr>
              <w:tabs>
                <w:tab w:val="left" w:pos="567"/>
              </w:tabs>
              <w:contextualSpacing/>
              <w:jc w:val="center"/>
              <w:rPr>
                <w:rFonts w:eastAsia="Times New Roman" w:cs="Times New Roman"/>
                <w:lang w:val="uk-UA" w:eastAsia="ru-RU"/>
              </w:rPr>
            </w:pPr>
            <w:r w:rsidRPr="005A545D">
              <w:rPr>
                <w:rFonts w:eastAsia="Times New Roman" w:cs="Times New Roman"/>
                <w:sz w:val="22"/>
                <w:lang w:val="uk-UA" w:eastAsia="ru-RU"/>
              </w:rPr>
              <w:t>NR</w:t>
            </w:r>
          </w:p>
        </w:tc>
      </w:tr>
      <w:tr w:rsidR="002A18C1" w:rsidRPr="00EE0B2C" w14:paraId="793D1CD4" w14:textId="77777777" w:rsidTr="00C70FA1">
        <w:trPr>
          <w:cantSplit/>
          <w:trHeight w:val="283"/>
        </w:trPr>
        <w:tc>
          <w:tcPr>
            <w:tcW w:w="883" w:type="dxa"/>
            <w:vMerge/>
            <w:tcBorders>
              <w:right w:val="single" w:sz="4" w:space="0" w:color="auto"/>
            </w:tcBorders>
            <w:shd w:val="clear" w:color="auto" w:fill="auto"/>
            <w:vAlign w:val="center"/>
          </w:tcPr>
          <w:p w14:paraId="47CB209C" w14:textId="77777777" w:rsidR="002A18C1" w:rsidRPr="005A545D" w:rsidRDefault="002A18C1" w:rsidP="005A545D">
            <w:pPr>
              <w:jc w:val="center"/>
            </w:pPr>
          </w:p>
        </w:tc>
        <w:tc>
          <w:tcPr>
            <w:tcW w:w="3507" w:type="dxa"/>
            <w:tcBorders>
              <w:top w:val="nil"/>
              <w:left w:val="single" w:sz="4" w:space="0" w:color="auto"/>
              <w:bottom w:val="single" w:sz="4" w:space="0" w:color="auto"/>
              <w:right w:val="single" w:sz="4" w:space="0" w:color="auto"/>
            </w:tcBorders>
            <w:shd w:val="clear" w:color="auto" w:fill="auto"/>
            <w:vAlign w:val="center"/>
          </w:tcPr>
          <w:p w14:paraId="56AEE826" w14:textId="77777777" w:rsidR="002A18C1" w:rsidRPr="005A545D" w:rsidRDefault="002A18C1" w:rsidP="00DA24FE">
            <w:pPr>
              <w:tabs>
                <w:tab w:val="left" w:pos="567"/>
              </w:tabs>
              <w:contextualSpacing/>
              <w:rPr>
                <w:rFonts w:eastAsia="Times New Roman" w:cs="Times New Roman"/>
                <w:lang w:val="uk-UA" w:eastAsia="ru-RU"/>
              </w:rPr>
            </w:pPr>
            <w:r w:rsidRPr="005A545D">
              <w:rPr>
                <w:rFonts w:eastAsia="Times New Roman" w:cs="Times New Roman"/>
                <w:sz w:val="22"/>
                <w:lang w:val="uk-UA" w:eastAsia="ru-RU"/>
              </w:rPr>
              <w:t>- багаторазові (з фільтрами або патронами, що замінюються).</w:t>
            </w:r>
          </w:p>
        </w:tc>
        <w:tc>
          <w:tcPr>
            <w:tcW w:w="2007" w:type="dxa"/>
            <w:tcBorders>
              <w:top w:val="nil"/>
              <w:left w:val="single" w:sz="4" w:space="0" w:color="auto"/>
              <w:bottom w:val="single" w:sz="4" w:space="0" w:color="auto"/>
              <w:right w:val="single" w:sz="4" w:space="0" w:color="auto"/>
            </w:tcBorders>
            <w:shd w:val="clear" w:color="auto" w:fill="auto"/>
            <w:vAlign w:val="center"/>
          </w:tcPr>
          <w:p w14:paraId="0F0CCDBA" w14:textId="77777777" w:rsidR="002A18C1" w:rsidRPr="005A545D" w:rsidRDefault="002A18C1" w:rsidP="00DA24FE">
            <w:pPr>
              <w:tabs>
                <w:tab w:val="left" w:pos="567"/>
              </w:tabs>
              <w:contextualSpacing/>
              <w:jc w:val="center"/>
              <w:rPr>
                <w:rFonts w:eastAsia="Times New Roman" w:cs="Times New Roman"/>
                <w:lang w:val="uk-UA" w:eastAsia="ru-RU"/>
              </w:rPr>
            </w:pPr>
            <w:r w:rsidRPr="005A545D">
              <w:rPr>
                <w:rFonts w:eastAsia="Times New Roman" w:cs="Times New Roman"/>
                <w:sz w:val="22"/>
                <w:lang w:val="uk-UA" w:eastAsia="ru-RU"/>
              </w:rPr>
              <w:t>R</w:t>
            </w:r>
          </w:p>
        </w:tc>
      </w:tr>
      <w:tr w:rsidR="002A18C1" w:rsidRPr="00EE0B2C" w14:paraId="4677C4FF" w14:textId="77777777" w:rsidTr="00C70FA1">
        <w:trPr>
          <w:cantSplit/>
          <w:trHeight w:val="283"/>
        </w:trPr>
        <w:tc>
          <w:tcPr>
            <w:tcW w:w="883" w:type="dxa"/>
            <w:vMerge w:val="restart"/>
            <w:shd w:val="clear" w:color="auto" w:fill="auto"/>
            <w:textDirection w:val="btLr"/>
            <w:vAlign w:val="center"/>
          </w:tcPr>
          <w:p w14:paraId="3887DD10" w14:textId="77777777" w:rsidR="002A18C1" w:rsidRPr="005A545D" w:rsidRDefault="002A18C1" w:rsidP="005A545D">
            <w:pPr>
              <w:ind w:left="113" w:right="113"/>
              <w:jc w:val="center"/>
            </w:pPr>
            <w:r w:rsidRPr="005A545D">
              <w:rPr>
                <w:sz w:val="22"/>
              </w:rPr>
              <w:t>Вид</w:t>
            </w:r>
          </w:p>
        </w:tc>
        <w:tc>
          <w:tcPr>
            <w:tcW w:w="5514" w:type="dxa"/>
            <w:gridSpan w:val="2"/>
            <w:tcBorders>
              <w:bottom w:val="single" w:sz="4" w:space="0" w:color="auto"/>
            </w:tcBorders>
            <w:shd w:val="clear" w:color="auto" w:fill="auto"/>
            <w:vAlign w:val="center"/>
          </w:tcPr>
          <w:p w14:paraId="4F3885F4" w14:textId="77777777" w:rsidR="002A18C1" w:rsidRPr="005A545D" w:rsidRDefault="002A18C1" w:rsidP="00DA24FE">
            <w:pPr>
              <w:tabs>
                <w:tab w:val="left" w:pos="567"/>
              </w:tabs>
              <w:contextualSpacing/>
              <w:jc w:val="center"/>
              <w:rPr>
                <w:rFonts w:eastAsia="Times New Roman" w:cs="Times New Roman"/>
                <w:lang w:val="uk-UA" w:eastAsia="ru-RU"/>
              </w:rPr>
            </w:pPr>
            <w:r w:rsidRPr="005A545D">
              <w:rPr>
                <w:rFonts w:eastAsia="Times New Roman" w:cs="Times New Roman"/>
                <w:sz w:val="22"/>
                <w:lang w:val="uk-UA" w:eastAsia="ru-RU"/>
              </w:rPr>
              <w:t xml:space="preserve">За способом надходження повітря у підмасковий </w:t>
            </w:r>
            <w:r w:rsidR="004B1385">
              <w:rPr>
                <w:rFonts w:eastAsia="Times New Roman" w:cs="Times New Roman"/>
                <w:sz w:val="22"/>
                <w:lang w:val="uk-UA" w:eastAsia="ru-RU"/>
              </w:rPr>
              <w:br/>
            </w:r>
            <w:r w:rsidRPr="005A545D">
              <w:rPr>
                <w:rFonts w:eastAsia="Times New Roman" w:cs="Times New Roman"/>
                <w:sz w:val="22"/>
                <w:lang w:val="uk-UA" w:eastAsia="ru-RU"/>
              </w:rPr>
              <w:t>простір:</w:t>
            </w:r>
          </w:p>
        </w:tc>
      </w:tr>
      <w:tr w:rsidR="002A18C1" w:rsidRPr="00EE0B2C" w14:paraId="532DB2FA" w14:textId="77777777" w:rsidTr="00C70FA1">
        <w:trPr>
          <w:cantSplit/>
          <w:trHeight w:val="283"/>
        </w:trPr>
        <w:tc>
          <w:tcPr>
            <w:tcW w:w="883" w:type="dxa"/>
            <w:vMerge/>
            <w:tcBorders>
              <w:right w:val="single" w:sz="4" w:space="0" w:color="auto"/>
            </w:tcBorders>
            <w:shd w:val="clear" w:color="auto" w:fill="auto"/>
            <w:vAlign w:val="center"/>
          </w:tcPr>
          <w:p w14:paraId="7BCD3EED" w14:textId="77777777" w:rsidR="002A18C1" w:rsidRPr="005A545D" w:rsidRDefault="002A18C1" w:rsidP="005A545D">
            <w:pPr>
              <w:jc w:val="center"/>
            </w:pPr>
          </w:p>
        </w:tc>
        <w:tc>
          <w:tcPr>
            <w:tcW w:w="3507" w:type="dxa"/>
            <w:tcBorders>
              <w:top w:val="single" w:sz="4" w:space="0" w:color="auto"/>
              <w:left w:val="single" w:sz="4" w:space="0" w:color="auto"/>
              <w:bottom w:val="nil"/>
              <w:right w:val="single" w:sz="4" w:space="0" w:color="auto"/>
            </w:tcBorders>
            <w:shd w:val="clear" w:color="auto" w:fill="auto"/>
            <w:vAlign w:val="center"/>
          </w:tcPr>
          <w:p w14:paraId="0BF41791" w14:textId="77777777" w:rsidR="002A18C1" w:rsidRPr="005A545D" w:rsidRDefault="002A18C1" w:rsidP="00DA24FE">
            <w:pPr>
              <w:tabs>
                <w:tab w:val="left" w:pos="567"/>
              </w:tabs>
              <w:contextualSpacing/>
              <w:rPr>
                <w:rFonts w:eastAsia="Times New Roman" w:cs="Times New Roman"/>
                <w:lang w:val="uk-UA" w:eastAsia="ru-RU"/>
              </w:rPr>
            </w:pPr>
            <w:r w:rsidRPr="005A545D">
              <w:rPr>
                <w:rFonts w:eastAsia="Times New Roman" w:cs="Times New Roman"/>
                <w:sz w:val="22"/>
                <w:lang w:val="uk-UA" w:eastAsia="ru-RU"/>
              </w:rPr>
              <w:t>- природне;</w:t>
            </w:r>
          </w:p>
        </w:tc>
        <w:tc>
          <w:tcPr>
            <w:tcW w:w="2007" w:type="dxa"/>
            <w:tcBorders>
              <w:top w:val="single" w:sz="4" w:space="0" w:color="auto"/>
              <w:left w:val="single" w:sz="4" w:space="0" w:color="auto"/>
              <w:bottom w:val="nil"/>
              <w:right w:val="single" w:sz="4" w:space="0" w:color="auto"/>
            </w:tcBorders>
            <w:shd w:val="clear" w:color="auto" w:fill="auto"/>
            <w:vAlign w:val="center"/>
          </w:tcPr>
          <w:p w14:paraId="2E38C6C1" w14:textId="77777777" w:rsidR="002A18C1" w:rsidRPr="005A545D" w:rsidRDefault="002A18C1" w:rsidP="00DA24FE">
            <w:pPr>
              <w:tabs>
                <w:tab w:val="left" w:pos="567"/>
              </w:tabs>
              <w:contextualSpacing/>
              <w:jc w:val="center"/>
              <w:rPr>
                <w:rFonts w:eastAsia="Times New Roman" w:cs="Times New Roman"/>
                <w:lang w:val="uk-UA" w:eastAsia="ru-RU"/>
              </w:rPr>
            </w:pPr>
            <w:r w:rsidRPr="005A545D">
              <w:rPr>
                <w:rFonts w:eastAsia="Times New Roman" w:cs="Times New Roman"/>
                <w:sz w:val="22"/>
                <w:lang w:val="uk-UA" w:eastAsia="ru-RU"/>
              </w:rPr>
              <w:t>F</w:t>
            </w:r>
          </w:p>
        </w:tc>
      </w:tr>
      <w:tr w:rsidR="002A18C1" w:rsidRPr="00EE0B2C" w14:paraId="6E60751A" w14:textId="77777777" w:rsidTr="00C70FA1">
        <w:trPr>
          <w:cantSplit/>
          <w:trHeight w:val="283"/>
        </w:trPr>
        <w:tc>
          <w:tcPr>
            <w:tcW w:w="883" w:type="dxa"/>
            <w:vMerge/>
            <w:tcBorders>
              <w:right w:val="single" w:sz="4" w:space="0" w:color="auto"/>
            </w:tcBorders>
            <w:shd w:val="clear" w:color="auto" w:fill="auto"/>
            <w:vAlign w:val="center"/>
          </w:tcPr>
          <w:p w14:paraId="1B380AFF" w14:textId="77777777" w:rsidR="002A18C1" w:rsidRPr="005A545D" w:rsidRDefault="002A18C1" w:rsidP="005A545D">
            <w:pPr>
              <w:jc w:val="center"/>
            </w:pPr>
          </w:p>
        </w:tc>
        <w:tc>
          <w:tcPr>
            <w:tcW w:w="3507" w:type="dxa"/>
            <w:tcBorders>
              <w:top w:val="nil"/>
              <w:left w:val="single" w:sz="4" w:space="0" w:color="auto"/>
              <w:bottom w:val="single" w:sz="4" w:space="0" w:color="auto"/>
              <w:right w:val="single" w:sz="4" w:space="0" w:color="auto"/>
            </w:tcBorders>
            <w:shd w:val="clear" w:color="auto" w:fill="auto"/>
            <w:vAlign w:val="center"/>
          </w:tcPr>
          <w:p w14:paraId="500A9ADF" w14:textId="77777777" w:rsidR="002A18C1" w:rsidRPr="005A545D" w:rsidRDefault="002A18C1" w:rsidP="00DA24FE">
            <w:pPr>
              <w:tabs>
                <w:tab w:val="left" w:pos="567"/>
              </w:tabs>
              <w:contextualSpacing/>
              <w:rPr>
                <w:rFonts w:eastAsia="Times New Roman" w:cs="Times New Roman"/>
                <w:lang w:val="uk-UA" w:eastAsia="ru-RU"/>
              </w:rPr>
            </w:pPr>
            <w:r w:rsidRPr="005A545D">
              <w:rPr>
                <w:rFonts w:eastAsia="Times New Roman" w:cs="Times New Roman"/>
                <w:sz w:val="22"/>
                <w:lang w:val="uk-UA" w:eastAsia="ru-RU"/>
              </w:rPr>
              <w:t>- примусове.</w:t>
            </w:r>
          </w:p>
        </w:tc>
        <w:tc>
          <w:tcPr>
            <w:tcW w:w="2007" w:type="dxa"/>
            <w:tcBorders>
              <w:top w:val="nil"/>
              <w:left w:val="single" w:sz="4" w:space="0" w:color="auto"/>
              <w:bottom w:val="single" w:sz="4" w:space="0" w:color="auto"/>
              <w:right w:val="single" w:sz="4" w:space="0" w:color="auto"/>
            </w:tcBorders>
            <w:shd w:val="clear" w:color="auto" w:fill="auto"/>
            <w:vAlign w:val="center"/>
          </w:tcPr>
          <w:p w14:paraId="41E44CBB" w14:textId="77777777" w:rsidR="002A18C1" w:rsidRPr="005A545D" w:rsidRDefault="002A18C1" w:rsidP="00DA24FE">
            <w:pPr>
              <w:tabs>
                <w:tab w:val="left" w:pos="567"/>
              </w:tabs>
              <w:contextualSpacing/>
              <w:jc w:val="center"/>
              <w:rPr>
                <w:rFonts w:eastAsia="Times New Roman" w:cs="Times New Roman"/>
                <w:lang w:val="uk-UA" w:eastAsia="ru-RU"/>
              </w:rPr>
            </w:pPr>
            <w:r w:rsidRPr="005A545D">
              <w:rPr>
                <w:rFonts w:eastAsia="Times New Roman" w:cs="Times New Roman"/>
                <w:sz w:val="22"/>
                <w:lang w:val="uk-UA" w:eastAsia="ru-RU"/>
              </w:rPr>
              <w:t>TM</w:t>
            </w:r>
          </w:p>
        </w:tc>
      </w:tr>
    </w:tbl>
    <w:p w14:paraId="0579581E" w14:textId="77777777" w:rsidR="00422864" w:rsidRDefault="00422864" w:rsidP="00013248">
      <w:pPr>
        <w:tabs>
          <w:tab w:val="left" w:pos="567"/>
        </w:tabs>
        <w:spacing w:before="40"/>
        <w:jc w:val="both"/>
        <w:rPr>
          <w:rFonts w:eastAsia="Times New Roman" w:cs="Times New Roman"/>
          <w:sz w:val="20"/>
          <w:szCs w:val="20"/>
          <w:lang w:val="uk-UA" w:eastAsia="ru-RU"/>
        </w:rPr>
        <w:sectPr w:rsidR="00422864" w:rsidSect="001912FA">
          <w:pgSz w:w="8222" w:h="11340"/>
          <w:pgMar w:top="851" w:right="1021" w:bottom="1077" w:left="794" w:header="709" w:footer="709" w:gutter="0"/>
          <w:cols w:space="708"/>
          <w:docGrid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1E0" w:firstRow="1" w:lastRow="1" w:firstColumn="1" w:lastColumn="1" w:noHBand="0" w:noVBand="0"/>
      </w:tblPr>
      <w:tblGrid>
        <w:gridCol w:w="883"/>
        <w:gridCol w:w="3507"/>
        <w:gridCol w:w="2007"/>
      </w:tblGrid>
      <w:tr w:rsidR="00422864" w:rsidRPr="005A545D" w14:paraId="056F544C" w14:textId="77777777" w:rsidTr="00422864">
        <w:trPr>
          <w:cantSplit/>
          <w:trHeight w:val="283"/>
        </w:trPr>
        <w:tc>
          <w:tcPr>
            <w:tcW w:w="6397" w:type="dxa"/>
            <w:gridSpan w:val="3"/>
            <w:tcBorders>
              <w:top w:val="nil"/>
              <w:left w:val="nil"/>
              <w:bottom w:val="single" w:sz="4" w:space="0" w:color="auto"/>
              <w:right w:val="nil"/>
            </w:tcBorders>
            <w:shd w:val="clear" w:color="auto" w:fill="auto"/>
          </w:tcPr>
          <w:p w14:paraId="1B361925" w14:textId="77777777" w:rsidR="00422864" w:rsidRPr="005A545D" w:rsidRDefault="00422864" w:rsidP="00422864">
            <w:pPr>
              <w:pStyle w:val="afc"/>
              <w:spacing w:after="0"/>
              <w:rPr>
                <w:lang w:eastAsia="ru-RU"/>
              </w:rPr>
            </w:pPr>
            <w:r>
              <w:rPr>
                <w:lang w:eastAsia="ru-RU"/>
              </w:rPr>
              <w:lastRenderedPageBreak/>
              <w:t>Закінчення таблиці 3.4</w:t>
            </w:r>
          </w:p>
        </w:tc>
      </w:tr>
      <w:tr w:rsidR="00422864" w:rsidRPr="005A545D" w14:paraId="76FF9365" w14:textId="77777777" w:rsidTr="00422864">
        <w:trPr>
          <w:cantSplit/>
          <w:trHeight w:val="20"/>
        </w:trPr>
        <w:tc>
          <w:tcPr>
            <w:tcW w:w="883" w:type="dxa"/>
            <w:vMerge w:val="restart"/>
            <w:tcBorders>
              <w:top w:val="single" w:sz="4" w:space="0" w:color="auto"/>
            </w:tcBorders>
            <w:shd w:val="clear" w:color="auto" w:fill="auto"/>
            <w:textDirection w:val="btLr"/>
            <w:vAlign w:val="center"/>
          </w:tcPr>
          <w:p w14:paraId="1B018F66" w14:textId="77777777" w:rsidR="00422864" w:rsidRPr="005A545D" w:rsidRDefault="00422864" w:rsidP="00393F64">
            <w:pPr>
              <w:ind w:left="113" w:right="113"/>
              <w:jc w:val="center"/>
            </w:pPr>
            <w:r w:rsidRPr="005A545D">
              <w:rPr>
                <w:sz w:val="22"/>
              </w:rPr>
              <w:t>Підвид</w:t>
            </w:r>
          </w:p>
        </w:tc>
        <w:tc>
          <w:tcPr>
            <w:tcW w:w="3507" w:type="dxa"/>
            <w:tcBorders>
              <w:top w:val="single" w:sz="4" w:space="0" w:color="auto"/>
              <w:bottom w:val="single" w:sz="4" w:space="0" w:color="auto"/>
            </w:tcBorders>
            <w:shd w:val="clear" w:color="auto" w:fill="auto"/>
            <w:vAlign w:val="center"/>
          </w:tcPr>
          <w:p w14:paraId="25E700D7" w14:textId="77777777" w:rsidR="00422864" w:rsidRPr="005A545D" w:rsidRDefault="00422864" w:rsidP="00393F64">
            <w:pPr>
              <w:contextualSpacing/>
              <w:jc w:val="center"/>
              <w:rPr>
                <w:rFonts w:eastAsia="Times New Roman" w:cs="Times New Roman"/>
                <w:lang w:val="uk-UA" w:eastAsia="ru-RU"/>
              </w:rPr>
            </w:pPr>
            <w:r w:rsidRPr="005A545D">
              <w:rPr>
                <w:rFonts w:eastAsia="Times New Roman" w:cs="Times New Roman"/>
                <w:sz w:val="22"/>
                <w:lang w:val="uk-UA" w:eastAsia="ru-RU"/>
              </w:rPr>
              <w:t>З урахуванням вимог щодо ергономічності* і забезпечення безпечної праці користувачів при експлуатації респіраторів:</w:t>
            </w:r>
          </w:p>
        </w:tc>
        <w:tc>
          <w:tcPr>
            <w:tcW w:w="2007" w:type="dxa"/>
            <w:tcBorders>
              <w:top w:val="single" w:sz="4" w:space="0" w:color="auto"/>
              <w:bottom w:val="single" w:sz="4" w:space="0" w:color="auto"/>
            </w:tcBorders>
            <w:shd w:val="clear" w:color="auto" w:fill="auto"/>
            <w:vAlign w:val="center"/>
          </w:tcPr>
          <w:p w14:paraId="2A180835" w14:textId="77777777" w:rsidR="00422864" w:rsidRPr="005A545D" w:rsidRDefault="00422864" w:rsidP="00393F64">
            <w:pPr>
              <w:tabs>
                <w:tab w:val="left" w:pos="567"/>
              </w:tabs>
              <w:contextualSpacing/>
              <w:jc w:val="center"/>
              <w:rPr>
                <w:rFonts w:eastAsia="Times New Roman" w:cs="Times New Roman"/>
                <w:lang w:val="uk-UA" w:eastAsia="ru-RU"/>
              </w:rPr>
            </w:pPr>
            <w:r w:rsidRPr="005A545D">
              <w:rPr>
                <w:rFonts w:eastAsia="Times New Roman" w:cs="Times New Roman"/>
                <w:sz w:val="22"/>
                <w:lang w:val="uk-UA" w:eastAsia="ru-RU"/>
              </w:rPr>
              <w:t>Розміри масок</w:t>
            </w:r>
          </w:p>
        </w:tc>
      </w:tr>
      <w:tr w:rsidR="00422864" w:rsidRPr="005A545D" w14:paraId="51A6BA3F" w14:textId="77777777" w:rsidTr="00393F64">
        <w:trPr>
          <w:cantSplit/>
          <w:trHeight w:val="20"/>
        </w:trPr>
        <w:tc>
          <w:tcPr>
            <w:tcW w:w="883" w:type="dxa"/>
            <w:vMerge/>
            <w:tcBorders>
              <w:right w:val="single" w:sz="4" w:space="0" w:color="auto"/>
            </w:tcBorders>
            <w:shd w:val="clear" w:color="auto" w:fill="auto"/>
            <w:vAlign w:val="center"/>
          </w:tcPr>
          <w:p w14:paraId="45C68818" w14:textId="77777777" w:rsidR="00422864" w:rsidRPr="005A545D" w:rsidRDefault="00422864" w:rsidP="00393F64">
            <w:pPr>
              <w:tabs>
                <w:tab w:val="left" w:pos="567"/>
              </w:tabs>
              <w:contextualSpacing/>
              <w:jc w:val="center"/>
              <w:rPr>
                <w:rFonts w:eastAsia="Times New Roman" w:cs="Times New Roman"/>
                <w:lang w:val="uk-UA" w:eastAsia="ru-RU"/>
              </w:rPr>
            </w:pPr>
          </w:p>
        </w:tc>
        <w:tc>
          <w:tcPr>
            <w:tcW w:w="3507" w:type="dxa"/>
            <w:tcBorders>
              <w:top w:val="single" w:sz="4" w:space="0" w:color="auto"/>
              <w:left w:val="single" w:sz="4" w:space="0" w:color="auto"/>
              <w:bottom w:val="nil"/>
              <w:right w:val="single" w:sz="4" w:space="0" w:color="auto"/>
            </w:tcBorders>
            <w:shd w:val="clear" w:color="auto" w:fill="auto"/>
            <w:vAlign w:val="center"/>
          </w:tcPr>
          <w:p w14:paraId="6C5FEB0A" w14:textId="77777777" w:rsidR="00422864" w:rsidRPr="005A545D" w:rsidRDefault="00422864" w:rsidP="00393F64">
            <w:pPr>
              <w:contextualSpacing/>
              <w:rPr>
                <w:rFonts w:eastAsia="Times New Roman" w:cs="Times New Roman"/>
                <w:lang w:val="uk-UA" w:eastAsia="ru-RU"/>
              </w:rPr>
            </w:pPr>
            <w:r w:rsidRPr="005A545D">
              <w:rPr>
                <w:rFonts w:eastAsia="Times New Roman" w:cs="Times New Roman"/>
                <w:sz w:val="22"/>
                <w:lang w:val="uk-UA" w:eastAsia="ru-RU"/>
              </w:rPr>
              <w:t>- масок (повнолицевих, півмасок, четверть масок, у тому числі з пристроями для переговорів);</w:t>
            </w:r>
          </w:p>
        </w:tc>
        <w:tc>
          <w:tcPr>
            <w:tcW w:w="2007" w:type="dxa"/>
            <w:tcBorders>
              <w:top w:val="single" w:sz="4" w:space="0" w:color="auto"/>
              <w:left w:val="single" w:sz="4" w:space="0" w:color="auto"/>
              <w:bottom w:val="nil"/>
              <w:right w:val="single" w:sz="4" w:space="0" w:color="auto"/>
            </w:tcBorders>
            <w:shd w:val="clear" w:color="auto" w:fill="auto"/>
            <w:vAlign w:val="center"/>
          </w:tcPr>
          <w:p w14:paraId="36C8D52C" w14:textId="77777777" w:rsidR="00422864" w:rsidRPr="005A545D" w:rsidRDefault="00422864" w:rsidP="00393F64">
            <w:pPr>
              <w:tabs>
                <w:tab w:val="left" w:pos="567"/>
              </w:tabs>
              <w:contextualSpacing/>
              <w:rPr>
                <w:rFonts w:eastAsia="Times New Roman" w:cs="Times New Roman"/>
                <w:lang w:val="uk-UA" w:eastAsia="ru-RU"/>
              </w:rPr>
            </w:pPr>
            <w:r w:rsidRPr="005A545D">
              <w:rPr>
                <w:rFonts w:eastAsia="Times New Roman" w:cs="Times New Roman"/>
                <w:sz w:val="22"/>
                <w:lang w:val="uk-UA" w:eastAsia="ru-RU"/>
              </w:rPr>
              <w:t>S - малий</w:t>
            </w:r>
          </w:p>
        </w:tc>
      </w:tr>
      <w:tr w:rsidR="00422864" w:rsidRPr="005A545D" w14:paraId="762560ED" w14:textId="77777777" w:rsidTr="00393F64">
        <w:trPr>
          <w:cantSplit/>
          <w:trHeight w:val="20"/>
        </w:trPr>
        <w:tc>
          <w:tcPr>
            <w:tcW w:w="883" w:type="dxa"/>
            <w:vMerge/>
            <w:tcBorders>
              <w:right w:val="single" w:sz="4" w:space="0" w:color="auto"/>
            </w:tcBorders>
            <w:shd w:val="clear" w:color="auto" w:fill="auto"/>
            <w:vAlign w:val="center"/>
          </w:tcPr>
          <w:p w14:paraId="0443E4BF" w14:textId="77777777" w:rsidR="00422864" w:rsidRPr="005A545D" w:rsidRDefault="00422864" w:rsidP="00393F64">
            <w:pPr>
              <w:tabs>
                <w:tab w:val="left" w:pos="567"/>
              </w:tabs>
              <w:contextualSpacing/>
              <w:jc w:val="center"/>
              <w:rPr>
                <w:rFonts w:eastAsia="Times New Roman" w:cs="Times New Roman"/>
                <w:lang w:val="uk-UA" w:eastAsia="ru-RU"/>
              </w:rPr>
            </w:pPr>
          </w:p>
        </w:tc>
        <w:tc>
          <w:tcPr>
            <w:tcW w:w="3507" w:type="dxa"/>
            <w:tcBorders>
              <w:top w:val="nil"/>
              <w:left w:val="single" w:sz="4" w:space="0" w:color="auto"/>
              <w:bottom w:val="nil"/>
              <w:right w:val="single" w:sz="4" w:space="0" w:color="auto"/>
            </w:tcBorders>
            <w:shd w:val="clear" w:color="auto" w:fill="auto"/>
            <w:vAlign w:val="center"/>
          </w:tcPr>
          <w:p w14:paraId="3BAB2F68" w14:textId="77777777" w:rsidR="00422864" w:rsidRPr="005A545D" w:rsidRDefault="00422864" w:rsidP="00393F64">
            <w:pPr>
              <w:tabs>
                <w:tab w:val="left" w:pos="312"/>
                <w:tab w:val="left" w:pos="567"/>
              </w:tabs>
              <w:contextualSpacing/>
              <w:rPr>
                <w:rFonts w:eastAsia="Times New Roman" w:cs="Times New Roman"/>
                <w:lang w:val="uk-UA" w:eastAsia="ru-RU"/>
              </w:rPr>
            </w:pPr>
            <w:r w:rsidRPr="005A545D">
              <w:rPr>
                <w:rFonts w:eastAsia="Times New Roman" w:cs="Times New Roman"/>
                <w:sz w:val="22"/>
                <w:lang w:val="uk-UA" w:eastAsia="ru-RU"/>
              </w:rPr>
              <w:t>- фільтрів,</w:t>
            </w:r>
          </w:p>
        </w:tc>
        <w:tc>
          <w:tcPr>
            <w:tcW w:w="2007" w:type="dxa"/>
            <w:tcBorders>
              <w:top w:val="nil"/>
              <w:left w:val="single" w:sz="4" w:space="0" w:color="auto"/>
              <w:bottom w:val="nil"/>
              <w:right w:val="single" w:sz="4" w:space="0" w:color="auto"/>
            </w:tcBorders>
            <w:shd w:val="clear" w:color="auto" w:fill="auto"/>
            <w:vAlign w:val="center"/>
          </w:tcPr>
          <w:p w14:paraId="31466F37" w14:textId="77777777" w:rsidR="00422864" w:rsidRPr="005A545D" w:rsidRDefault="00422864" w:rsidP="00393F64">
            <w:pPr>
              <w:tabs>
                <w:tab w:val="left" w:pos="567"/>
              </w:tabs>
              <w:contextualSpacing/>
              <w:rPr>
                <w:rFonts w:eastAsia="Times New Roman" w:cs="Times New Roman"/>
                <w:lang w:val="uk-UA" w:eastAsia="ru-RU"/>
              </w:rPr>
            </w:pPr>
            <w:r w:rsidRPr="005A545D">
              <w:rPr>
                <w:rFonts w:eastAsia="Times New Roman" w:cs="Times New Roman"/>
                <w:sz w:val="22"/>
                <w:lang w:val="uk-UA" w:eastAsia="ru-RU"/>
              </w:rPr>
              <w:t>M - середній</w:t>
            </w:r>
          </w:p>
        </w:tc>
      </w:tr>
      <w:tr w:rsidR="00422864" w:rsidRPr="005A545D" w14:paraId="07B8C939" w14:textId="77777777" w:rsidTr="00393F64">
        <w:trPr>
          <w:cantSplit/>
          <w:trHeight w:val="20"/>
        </w:trPr>
        <w:tc>
          <w:tcPr>
            <w:tcW w:w="883" w:type="dxa"/>
            <w:vMerge/>
            <w:tcBorders>
              <w:bottom w:val="single" w:sz="4" w:space="0" w:color="auto"/>
              <w:right w:val="single" w:sz="4" w:space="0" w:color="auto"/>
            </w:tcBorders>
            <w:shd w:val="clear" w:color="auto" w:fill="auto"/>
            <w:vAlign w:val="center"/>
          </w:tcPr>
          <w:p w14:paraId="13045D09" w14:textId="77777777" w:rsidR="00422864" w:rsidRPr="005A545D" w:rsidRDefault="00422864" w:rsidP="00393F64">
            <w:pPr>
              <w:tabs>
                <w:tab w:val="left" w:pos="567"/>
              </w:tabs>
              <w:contextualSpacing/>
              <w:jc w:val="center"/>
              <w:rPr>
                <w:rFonts w:eastAsia="Times New Roman" w:cs="Times New Roman"/>
                <w:lang w:val="uk-UA" w:eastAsia="ru-RU"/>
              </w:rPr>
            </w:pPr>
          </w:p>
        </w:tc>
        <w:tc>
          <w:tcPr>
            <w:tcW w:w="3507" w:type="dxa"/>
            <w:tcBorders>
              <w:top w:val="nil"/>
              <w:left w:val="single" w:sz="4" w:space="0" w:color="auto"/>
              <w:bottom w:val="single" w:sz="4" w:space="0" w:color="auto"/>
              <w:right w:val="single" w:sz="4" w:space="0" w:color="auto"/>
            </w:tcBorders>
            <w:shd w:val="clear" w:color="auto" w:fill="auto"/>
            <w:vAlign w:val="center"/>
          </w:tcPr>
          <w:p w14:paraId="2971DC57" w14:textId="77777777" w:rsidR="00422864" w:rsidRPr="005A545D" w:rsidRDefault="00422864" w:rsidP="00393F64">
            <w:pPr>
              <w:tabs>
                <w:tab w:val="left" w:pos="312"/>
                <w:tab w:val="left" w:pos="567"/>
              </w:tabs>
              <w:contextualSpacing/>
              <w:rPr>
                <w:rFonts w:eastAsia="Times New Roman" w:cs="Times New Roman"/>
                <w:lang w:val="uk-UA" w:eastAsia="ru-RU"/>
              </w:rPr>
            </w:pPr>
            <w:r w:rsidRPr="005A545D">
              <w:rPr>
                <w:rFonts w:eastAsia="Times New Roman" w:cs="Times New Roman"/>
                <w:sz w:val="22"/>
                <w:lang w:val="uk-UA" w:eastAsia="ru-RU"/>
              </w:rPr>
              <w:t>- наголів’я</w:t>
            </w:r>
          </w:p>
        </w:tc>
        <w:tc>
          <w:tcPr>
            <w:tcW w:w="2007" w:type="dxa"/>
            <w:tcBorders>
              <w:top w:val="nil"/>
              <w:left w:val="single" w:sz="4" w:space="0" w:color="auto"/>
              <w:bottom w:val="single" w:sz="4" w:space="0" w:color="auto"/>
              <w:right w:val="single" w:sz="4" w:space="0" w:color="auto"/>
            </w:tcBorders>
            <w:shd w:val="clear" w:color="auto" w:fill="auto"/>
            <w:vAlign w:val="center"/>
          </w:tcPr>
          <w:p w14:paraId="101EC6AE" w14:textId="77777777" w:rsidR="00422864" w:rsidRPr="005A545D" w:rsidRDefault="00422864" w:rsidP="00393F64">
            <w:pPr>
              <w:tabs>
                <w:tab w:val="left" w:pos="567"/>
              </w:tabs>
              <w:contextualSpacing/>
              <w:rPr>
                <w:rFonts w:eastAsia="Times New Roman" w:cs="Times New Roman"/>
                <w:lang w:val="uk-UA" w:eastAsia="ru-RU"/>
              </w:rPr>
            </w:pPr>
            <w:r w:rsidRPr="005A545D">
              <w:rPr>
                <w:rFonts w:eastAsia="Times New Roman" w:cs="Times New Roman"/>
                <w:sz w:val="22"/>
                <w:lang w:val="uk-UA" w:eastAsia="ru-RU"/>
              </w:rPr>
              <w:t>L – великий NR, R</w:t>
            </w:r>
          </w:p>
        </w:tc>
      </w:tr>
      <w:tr w:rsidR="00422864" w:rsidRPr="005A545D" w14:paraId="44F9257D" w14:textId="77777777" w:rsidTr="00393F64">
        <w:trPr>
          <w:cantSplit/>
          <w:trHeight w:val="20"/>
        </w:trPr>
        <w:tc>
          <w:tcPr>
            <w:tcW w:w="883" w:type="dxa"/>
            <w:vMerge w:val="restart"/>
            <w:tcBorders>
              <w:top w:val="single" w:sz="4" w:space="0" w:color="auto"/>
            </w:tcBorders>
            <w:shd w:val="clear" w:color="auto" w:fill="auto"/>
            <w:textDirection w:val="btLr"/>
            <w:vAlign w:val="center"/>
          </w:tcPr>
          <w:p w14:paraId="570C322C" w14:textId="77777777" w:rsidR="00422864" w:rsidRPr="005A545D" w:rsidRDefault="00422864" w:rsidP="00393F64">
            <w:pPr>
              <w:tabs>
                <w:tab w:val="left" w:pos="567"/>
              </w:tabs>
              <w:ind w:left="113" w:right="113"/>
              <w:contextualSpacing/>
              <w:jc w:val="center"/>
              <w:rPr>
                <w:rFonts w:eastAsia="Times New Roman" w:cs="Times New Roman"/>
                <w:lang w:val="uk-UA" w:eastAsia="ru-RU"/>
              </w:rPr>
            </w:pPr>
            <w:r w:rsidRPr="005A545D">
              <w:rPr>
                <w:rFonts w:eastAsia="Times New Roman" w:cs="Times New Roman"/>
                <w:sz w:val="22"/>
                <w:lang w:val="uk-UA" w:eastAsia="ru-RU"/>
              </w:rPr>
              <w:t>Різновид</w:t>
            </w:r>
          </w:p>
        </w:tc>
        <w:tc>
          <w:tcPr>
            <w:tcW w:w="3507" w:type="dxa"/>
            <w:tcBorders>
              <w:top w:val="single" w:sz="4" w:space="0" w:color="auto"/>
              <w:bottom w:val="single" w:sz="4" w:space="0" w:color="auto"/>
              <w:right w:val="single" w:sz="4" w:space="0" w:color="auto"/>
            </w:tcBorders>
            <w:shd w:val="clear" w:color="auto" w:fill="auto"/>
            <w:vAlign w:val="center"/>
          </w:tcPr>
          <w:p w14:paraId="09EDB11B" w14:textId="77777777" w:rsidR="00422864" w:rsidRPr="005A545D" w:rsidRDefault="00422864" w:rsidP="00393F64">
            <w:pPr>
              <w:tabs>
                <w:tab w:val="left" w:pos="312"/>
                <w:tab w:val="left" w:pos="567"/>
              </w:tabs>
              <w:contextualSpacing/>
              <w:jc w:val="center"/>
              <w:rPr>
                <w:rFonts w:eastAsia="Times New Roman" w:cs="Times New Roman"/>
                <w:lang w:val="uk-UA" w:eastAsia="ru-RU"/>
              </w:rPr>
            </w:pPr>
            <w:r w:rsidRPr="005A545D">
              <w:rPr>
                <w:rFonts w:eastAsia="Times New Roman" w:cs="Times New Roman"/>
                <w:sz w:val="22"/>
                <w:lang w:val="uk-UA" w:eastAsia="ru-RU"/>
              </w:rPr>
              <w:t>З урахуванням досконалості конструкції респіраторів або/і їх складових щодо фізіологічних вимог:</w:t>
            </w:r>
          </w:p>
        </w:tc>
        <w:tc>
          <w:tcPr>
            <w:tcW w:w="200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7EB01A98" w14:textId="77777777" w:rsidR="00422864" w:rsidRPr="005A545D" w:rsidRDefault="00422864" w:rsidP="00393F64">
            <w:pPr>
              <w:tabs>
                <w:tab w:val="left" w:pos="567"/>
              </w:tabs>
              <w:contextualSpacing/>
              <w:jc w:val="center"/>
              <w:rPr>
                <w:rFonts w:eastAsia="Times New Roman" w:cs="Times New Roman"/>
                <w:lang w:val="uk-UA" w:eastAsia="ru-RU"/>
              </w:rPr>
            </w:pPr>
            <w:r w:rsidRPr="005A545D">
              <w:rPr>
                <w:rFonts w:eastAsia="Times New Roman" w:cs="Times New Roman"/>
                <w:sz w:val="22"/>
                <w:lang w:val="uk-UA" w:eastAsia="ru-RU"/>
              </w:rPr>
              <w:t>FF</w:t>
            </w:r>
          </w:p>
        </w:tc>
      </w:tr>
      <w:tr w:rsidR="00422864" w:rsidRPr="00EE0B2C" w14:paraId="59932BEB" w14:textId="77777777" w:rsidTr="00393F64">
        <w:trPr>
          <w:trHeight w:val="20"/>
        </w:trPr>
        <w:tc>
          <w:tcPr>
            <w:tcW w:w="883" w:type="dxa"/>
            <w:vMerge/>
            <w:tcBorders>
              <w:right w:val="single" w:sz="4" w:space="0" w:color="auto"/>
            </w:tcBorders>
            <w:shd w:val="clear" w:color="auto" w:fill="auto"/>
            <w:vAlign w:val="center"/>
          </w:tcPr>
          <w:p w14:paraId="25201862" w14:textId="77777777" w:rsidR="00422864" w:rsidRPr="00EE0B2C" w:rsidRDefault="00422864" w:rsidP="00393F64">
            <w:pPr>
              <w:tabs>
                <w:tab w:val="left" w:pos="567"/>
              </w:tabs>
              <w:contextualSpacing/>
              <w:jc w:val="center"/>
              <w:rPr>
                <w:rFonts w:eastAsia="Times New Roman" w:cs="Times New Roman"/>
                <w:szCs w:val="24"/>
                <w:lang w:val="uk-UA" w:eastAsia="ru-RU"/>
              </w:rPr>
            </w:pPr>
          </w:p>
        </w:tc>
        <w:tc>
          <w:tcPr>
            <w:tcW w:w="3507" w:type="dxa"/>
            <w:tcBorders>
              <w:top w:val="single" w:sz="4" w:space="0" w:color="auto"/>
              <w:left w:val="single" w:sz="4" w:space="0" w:color="auto"/>
              <w:bottom w:val="nil"/>
              <w:right w:val="single" w:sz="4" w:space="0" w:color="auto"/>
            </w:tcBorders>
            <w:shd w:val="clear" w:color="auto" w:fill="auto"/>
            <w:vAlign w:val="center"/>
          </w:tcPr>
          <w:p w14:paraId="5B5437A0" w14:textId="77777777" w:rsidR="00422864" w:rsidRPr="005A545D" w:rsidRDefault="00422864" w:rsidP="00393F64">
            <w:pPr>
              <w:tabs>
                <w:tab w:val="left" w:pos="567"/>
              </w:tabs>
              <w:contextualSpacing/>
              <w:rPr>
                <w:rFonts w:eastAsia="Times New Roman" w:cs="Times New Roman"/>
                <w:lang w:val="uk-UA" w:eastAsia="ru-RU"/>
              </w:rPr>
            </w:pPr>
            <w:r w:rsidRPr="005A545D">
              <w:rPr>
                <w:rFonts w:eastAsia="Times New Roman" w:cs="Times New Roman"/>
                <w:sz w:val="22"/>
                <w:lang w:val="uk-UA" w:eastAsia="ru-RU"/>
              </w:rPr>
              <w:t>- масок (без клапанів, з клапанами видиху, клапанами вдиху і видиху);</w:t>
            </w:r>
          </w:p>
        </w:tc>
        <w:tc>
          <w:tcPr>
            <w:tcW w:w="2007" w:type="dxa"/>
            <w:vMerge/>
            <w:tcBorders>
              <w:top w:val="nil"/>
              <w:left w:val="single" w:sz="4" w:space="0" w:color="auto"/>
              <w:bottom w:val="single" w:sz="4" w:space="0" w:color="auto"/>
              <w:right w:val="single" w:sz="4" w:space="0" w:color="auto"/>
            </w:tcBorders>
            <w:shd w:val="clear" w:color="auto" w:fill="auto"/>
            <w:vAlign w:val="center"/>
          </w:tcPr>
          <w:p w14:paraId="48E6CEAA" w14:textId="77777777" w:rsidR="00422864" w:rsidRPr="00EE0B2C" w:rsidRDefault="00422864" w:rsidP="00393F64">
            <w:pPr>
              <w:tabs>
                <w:tab w:val="left" w:pos="567"/>
              </w:tabs>
              <w:contextualSpacing/>
              <w:jc w:val="center"/>
              <w:rPr>
                <w:rFonts w:eastAsia="Times New Roman" w:cs="Times New Roman"/>
                <w:szCs w:val="24"/>
                <w:lang w:val="uk-UA" w:eastAsia="ru-RU"/>
              </w:rPr>
            </w:pPr>
          </w:p>
        </w:tc>
      </w:tr>
      <w:tr w:rsidR="00422864" w:rsidRPr="00445065" w14:paraId="1C4FE80D" w14:textId="77777777" w:rsidTr="00393F64">
        <w:trPr>
          <w:trHeight w:val="20"/>
        </w:trPr>
        <w:tc>
          <w:tcPr>
            <w:tcW w:w="883" w:type="dxa"/>
            <w:vMerge/>
            <w:tcBorders>
              <w:right w:val="single" w:sz="4" w:space="0" w:color="auto"/>
            </w:tcBorders>
            <w:shd w:val="clear" w:color="auto" w:fill="auto"/>
            <w:vAlign w:val="center"/>
          </w:tcPr>
          <w:p w14:paraId="7E08C03E" w14:textId="77777777" w:rsidR="00422864" w:rsidRPr="00EE0B2C" w:rsidRDefault="00422864" w:rsidP="00393F64">
            <w:pPr>
              <w:tabs>
                <w:tab w:val="left" w:pos="567"/>
              </w:tabs>
              <w:contextualSpacing/>
              <w:jc w:val="center"/>
              <w:rPr>
                <w:rFonts w:eastAsia="Times New Roman" w:cs="Times New Roman"/>
                <w:szCs w:val="24"/>
                <w:lang w:val="uk-UA" w:eastAsia="ru-RU"/>
              </w:rPr>
            </w:pPr>
          </w:p>
        </w:tc>
        <w:tc>
          <w:tcPr>
            <w:tcW w:w="3507" w:type="dxa"/>
            <w:tcBorders>
              <w:top w:val="nil"/>
              <w:left w:val="single" w:sz="4" w:space="0" w:color="auto"/>
              <w:bottom w:val="nil"/>
              <w:right w:val="single" w:sz="4" w:space="0" w:color="auto"/>
            </w:tcBorders>
            <w:shd w:val="clear" w:color="auto" w:fill="auto"/>
            <w:vAlign w:val="center"/>
          </w:tcPr>
          <w:p w14:paraId="30C3FD9D" w14:textId="77777777" w:rsidR="00422864" w:rsidRPr="005A545D" w:rsidRDefault="00422864" w:rsidP="00393F64">
            <w:pPr>
              <w:tabs>
                <w:tab w:val="left" w:pos="567"/>
              </w:tabs>
              <w:contextualSpacing/>
              <w:rPr>
                <w:rFonts w:eastAsia="Times New Roman" w:cs="Times New Roman"/>
                <w:lang w:val="uk-UA" w:eastAsia="ru-RU"/>
              </w:rPr>
            </w:pPr>
            <w:r w:rsidRPr="005A545D">
              <w:rPr>
                <w:rFonts w:eastAsia="Times New Roman" w:cs="Times New Roman"/>
                <w:sz w:val="22"/>
                <w:lang w:val="uk-UA" w:eastAsia="ru-RU"/>
              </w:rPr>
              <w:t>- обтюраторів (одно- і двоскладчасті, з U-подібною складкою, надувні);</w:t>
            </w:r>
          </w:p>
        </w:tc>
        <w:tc>
          <w:tcPr>
            <w:tcW w:w="2007" w:type="dxa"/>
            <w:vMerge/>
            <w:tcBorders>
              <w:top w:val="nil"/>
              <w:left w:val="single" w:sz="4" w:space="0" w:color="auto"/>
              <w:bottom w:val="single" w:sz="4" w:space="0" w:color="auto"/>
              <w:right w:val="single" w:sz="4" w:space="0" w:color="auto"/>
            </w:tcBorders>
            <w:shd w:val="clear" w:color="auto" w:fill="auto"/>
            <w:vAlign w:val="center"/>
          </w:tcPr>
          <w:p w14:paraId="69E549DF" w14:textId="77777777" w:rsidR="00422864" w:rsidRPr="00EE0B2C" w:rsidRDefault="00422864" w:rsidP="00393F64">
            <w:pPr>
              <w:tabs>
                <w:tab w:val="left" w:pos="567"/>
              </w:tabs>
              <w:contextualSpacing/>
              <w:jc w:val="center"/>
              <w:rPr>
                <w:rFonts w:eastAsia="Times New Roman" w:cs="Times New Roman"/>
                <w:szCs w:val="24"/>
                <w:lang w:val="uk-UA" w:eastAsia="ru-RU"/>
              </w:rPr>
            </w:pPr>
          </w:p>
        </w:tc>
      </w:tr>
      <w:tr w:rsidR="00422864" w:rsidRPr="00EE0B2C" w14:paraId="5F21D974" w14:textId="77777777" w:rsidTr="00393F64">
        <w:trPr>
          <w:trHeight w:val="20"/>
        </w:trPr>
        <w:tc>
          <w:tcPr>
            <w:tcW w:w="883" w:type="dxa"/>
            <w:vMerge/>
            <w:tcBorders>
              <w:right w:val="single" w:sz="4" w:space="0" w:color="auto"/>
            </w:tcBorders>
            <w:shd w:val="clear" w:color="auto" w:fill="auto"/>
            <w:vAlign w:val="center"/>
          </w:tcPr>
          <w:p w14:paraId="4085EDC0" w14:textId="77777777" w:rsidR="00422864" w:rsidRPr="00EE0B2C" w:rsidRDefault="00422864" w:rsidP="00393F64">
            <w:pPr>
              <w:tabs>
                <w:tab w:val="left" w:pos="567"/>
              </w:tabs>
              <w:contextualSpacing/>
              <w:jc w:val="center"/>
              <w:rPr>
                <w:rFonts w:eastAsia="Times New Roman" w:cs="Times New Roman"/>
                <w:szCs w:val="24"/>
                <w:lang w:val="uk-UA" w:eastAsia="ru-RU"/>
              </w:rPr>
            </w:pPr>
          </w:p>
        </w:tc>
        <w:tc>
          <w:tcPr>
            <w:tcW w:w="3507" w:type="dxa"/>
            <w:tcBorders>
              <w:top w:val="nil"/>
              <w:left w:val="single" w:sz="4" w:space="0" w:color="auto"/>
              <w:bottom w:val="nil"/>
              <w:right w:val="single" w:sz="4" w:space="0" w:color="auto"/>
            </w:tcBorders>
            <w:shd w:val="clear" w:color="auto" w:fill="auto"/>
            <w:vAlign w:val="center"/>
          </w:tcPr>
          <w:p w14:paraId="6CFEACF9" w14:textId="77777777" w:rsidR="00422864" w:rsidRPr="005A545D" w:rsidRDefault="00422864" w:rsidP="00393F64">
            <w:pPr>
              <w:tabs>
                <w:tab w:val="left" w:pos="567"/>
              </w:tabs>
              <w:contextualSpacing/>
              <w:rPr>
                <w:rFonts w:eastAsia="Times New Roman" w:cs="Times New Roman"/>
                <w:lang w:val="uk-UA" w:eastAsia="ru-RU"/>
              </w:rPr>
            </w:pPr>
            <w:r w:rsidRPr="005A545D">
              <w:rPr>
                <w:rFonts w:eastAsia="Times New Roman" w:cs="Times New Roman"/>
                <w:sz w:val="22"/>
                <w:lang w:val="uk-UA" w:eastAsia="ru-RU"/>
              </w:rPr>
              <w:t>- клапанів видиху (грибкові, дискові, пелюсткові);</w:t>
            </w:r>
          </w:p>
        </w:tc>
        <w:tc>
          <w:tcPr>
            <w:tcW w:w="2007" w:type="dxa"/>
            <w:vMerge/>
            <w:tcBorders>
              <w:top w:val="nil"/>
              <w:left w:val="single" w:sz="4" w:space="0" w:color="auto"/>
              <w:bottom w:val="single" w:sz="4" w:space="0" w:color="auto"/>
              <w:right w:val="single" w:sz="4" w:space="0" w:color="auto"/>
            </w:tcBorders>
            <w:shd w:val="clear" w:color="auto" w:fill="auto"/>
            <w:vAlign w:val="center"/>
          </w:tcPr>
          <w:p w14:paraId="013EBE94" w14:textId="77777777" w:rsidR="00422864" w:rsidRPr="00EE0B2C" w:rsidRDefault="00422864" w:rsidP="00393F64">
            <w:pPr>
              <w:tabs>
                <w:tab w:val="left" w:pos="567"/>
              </w:tabs>
              <w:contextualSpacing/>
              <w:jc w:val="center"/>
              <w:rPr>
                <w:rFonts w:eastAsia="Times New Roman" w:cs="Times New Roman"/>
                <w:szCs w:val="24"/>
                <w:lang w:val="uk-UA" w:eastAsia="ru-RU"/>
              </w:rPr>
            </w:pPr>
          </w:p>
        </w:tc>
      </w:tr>
      <w:tr w:rsidR="00422864" w:rsidRPr="00EE0B2C" w14:paraId="6A4687B0" w14:textId="77777777" w:rsidTr="00393F64">
        <w:trPr>
          <w:trHeight w:val="20"/>
        </w:trPr>
        <w:tc>
          <w:tcPr>
            <w:tcW w:w="883" w:type="dxa"/>
            <w:vMerge/>
            <w:tcBorders>
              <w:right w:val="single" w:sz="4" w:space="0" w:color="auto"/>
            </w:tcBorders>
            <w:shd w:val="clear" w:color="auto" w:fill="auto"/>
            <w:vAlign w:val="center"/>
          </w:tcPr>
          <w:p w14:paraId="30A01EFE" w14:textId="77777777" w:rsidR="00422864" w:rsidRPr="00EE0B2C" w:rsidRDefault="00422864" w:rsidP="00393F64">
            <w:pPr>
              <w:tabs>
                <w:tab w:val="left" w:pos="567"/>
              </w:tabs>
              <w:contextualSpacing/>
              <w:jc w:val="center"/>
              <w:rPr>
                <w:rFonts w:eastAsia="Times New Roman" w:cs="Times New Roman"/>
                <w:szCs w:val="24"/>
                <w:lang w:val="uk-UA" w:eastAsia="ru-RU"/>
              </w:rPr>
            </w:pPr>
          </w:p>
        </w:tc>
        <w:tc>
          <w:tcPr>
            <w:tcW w:w="3507" w:type="dxa"/>
            <w:tcBorders>
              <w:top w:val="nil"/>
              <w:left w:val="single" w:sz="4" w:space="0" w:color="auto"/>
              <w:bottom w:val="single" w:sz="4" w:space="0" w:color="auto"/>
              <w:right w:val="single" w:sz="4" w:space="0" w:color="auto"/>
            </w:tcBorders>
            <w:shd w:val="clear" w:color="auto" w:fill="auto"/>
            <w:vAlign w:val="center"/>
          </w:tcPr>
          <w:p w14:paraId="09D1D224" w14:textId="77777777" w:rsidR="00422864" w:rsidRPr="005A545D" w:rsidRDefault="00422864" w:rsidP="00393F64">
            <w:pPr>
              <w:tabs>
                <w:tab w:val="left" w:pos="312"/>
                <w:tab w:val="left" w:pos="567"/>
              </w:tabs>
              <w:contextualSpacing/>
              <w:rPr>
                <w:rFonts w:eastAsia="Times New Roman" w:cs="Times New Roman"/>
                <w:lang w:val="uk-UA" w:eastAsia="ru-RU"/>
              </w:rPr>
            </w:pPr>
            <w:r w:rsidRPr="005A545D">
              <w:rPr>
                <w:rFonts w:eastAsia="Times New Roman" w:cs="Times New Roman"/>
                <w:sz w:val="22"/>
                <w:lang w:val="uk-UA" w:eastAsia="ru-RU"/>
              </w:rPr>
              <w:t>- наголів’я (одно- і двосмужкове).</w:t>
            </w:r>
          </w:p>
        </w:tc>
        <w:tc>
          <w:tcPr>
            <w:tcW w:w="2007" w:type="dxa"/>
            <w:vMerge/>
            <w:tcBorders>
              <w:top w:val="nil"/>
              <w:left w:val="single" w:sz="4" w:space="0" w:color="auto"/>
              <w:bottom w:val="single" w:sz="4" w:space="0" w:color="auto"/>
              <w:right w:val="single" w:sz="4" w:space="0" w:color="auto"/>
            </w:tcBorders>
            <w:shd w:val="clear" w:color="auto" w:fill="auto"/>
            <w:vAlign w:val="center"/>
          </w:tcPr>
          <w:p w14:paraId="517756B7" w14:textId="77777777" w:rsidR="00422864" w:rsidRPr="00EE0B2C" w:rsidRDefault="00422864" w:rsidP="00393F64">
            <w:pPr>
              <w:tabs>
                <w:tab w:val="left" w:pos="567"/>
              </w:tabs>
              <w:contextualSpacing/>
              <w:jc w:val="center"/>
              <w:rPr>
                <w:rFonts w:eastAsia="Times New Roman" w:cs="Times New Roman"/>
                <w:szCs w:val="24"/>
                <w:lang w:val="uk-UA" w:eastAsia="ru-RU"/>
              </w:rPr>
            </w:pPr>
          </w:p>
        </w:tc>
      </w:tr>
    </w:tbl>
    <w:p w14:paraId="2ED069A5" w14:textId="77777777" w:rsidR="002A18C1" w:rsidRPr="00013248" w:rsidRDefault="002A18C1" w:rsidP="00013248">
      <w:pPr>
        <w:tabs>
          <w:tab w:val="left" w:pos="567"/>
        </w:tabs>
        <w:spacing w:before="40"/>
        <w:jc w:val="both"/>
        <w:rPr>
          <w:rFonts w:eastAsia="Times New Roman" w:cs="Times New Roman"/>
          <w:sz w:val="20"/>
          <w:szCs w:val="20"/>
          <w:lang w:val="uk-UA" w:eastAsia="ru-RU"/>
        </w:rPr>
      </w:pPr>
      <w:r w:rsidRPr="00013248">
        <w:rPr>
          <w:rFonts w:eastAsia="Times New Roman" w:cs="Times New Roman"/>
          <w:sz w:val="20"/>
          <w:szCs w:val="20"/>
          <w:lang w:val="uk-UA" w:eastAsia="ru-RU"/>
        </w:rPr>
        <w:t>* Ергономіка – наука про пристосування предметів (ЗІЗ) для найбільш безпечної та ефективної праці.</w:t>
      </w:r>
    </w:p>
    <w:p w14:paraId="0C719857" w14:textId="77777777" w:rsidR="002A18C1" w:rsidRDefault="002A18C1" w:rsidP="002A18C1">
      <w:pPr>
        <w:tabs>
          <w:tab w:val="left" w:pos="567"/>
        </w:tabs>
        <w:ind w:firstLine="567"/>
        <w:contextualSpacing/>
        <w:jc w:val="both"/>
        <w:rPr>
          <w:rFonts w:eastAsia="Times New Roman" w:cs="Times New Roman"/>
          <w:szCs w:val="24"/>
          <w:lang w:val="uk-UA" w:eastAsia="ru-RU"/>
        </w:rPr>
      </w:pPr>
    </w:p>
    <w:p w14:paraId="7CEDFA53" w14:textId="77777777" w:rsidR="00815BCA" w:rsidRPr="00EE0B2C" w:rsidRDefault="00445065" w:rsidP="002A18C1">
      <w:pPr>
        <w:tabs>
          <w:tab w:val="left" w:pos="567"/>
        </w:tabs>
        <w:ind w:firstLine="567"/>
        <w:contextualSpacing/>
        <w:jc w:val="both"/>
        <w:rPr>
          <w:rFonts w:eastAsia="Times New Roman" w:cs="Times New Roman"/>
          <w:szCs w:val="24"/>
          <w:lang w:val="uk-UA" w:eastAsia="ru-RU"/>
        </w:rPr>
      </w:pPr>
      <w:r>
        <w:rPr>
          <w:rFonts w:cs="Times New Roman"/>
          <w:szCs w:val="24"/>
        </w:rPr>
        <w:lastRenderedPageBreak/>
        <w:pict w14:anchorId="243758E9">
          <v:group id="Группа 27714" o:spid="_x0000_s1207" style="position:absolute;left:0;text-align:left;margin-left:25.6pt;margin-top:-11.25pt;width:322.2pt;height:181.25pt;z-index:251702272;mso-width-relative:margin;mso-height-relative:margin" coordorigin="-1143" coordsize="40919,2301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y808uwAwAANwgAAA4AAABkcnMvZTJvRG9jLnhtbJxVy27jNhTdF+g/&#10;CNonsizHToQoAzdpggGCGaOZYtY0RVnESCRL0o901aLb7roeYD5hFl0UBdr+gvNHPSQlJ05SzHQQ&#10;RL583Mt7zzmXPH2xaZtoxbThUhRxejiIIyaoLLlYFPH3by4PjuPIWCJK0kjBiviWmfjF2ddfna5V&#10;zoaylk3JdIQgwuRrVcS1tSpPEkNr1hJzKBUTWKykbonFUC+SUpM1ordNMhwMxsla6lJpSZkxmL0I&#10;i/GZj19VjNrXVWWYjZoiRm7Wf7X/zt03OTsl+UITVXPapUG+IIuWcIFDd6EuiCXRUvMnoVpOtTSy&#10;sodUtomsKk6ZrwHVpINH1VxpuVS+lkW+XqgdTID2EU5fHJa+Ws10xMsiHk4m6SiOBGlB0/a3u5/u&#10;ftn+g7+PUVgBUmu1yOFwpdWNmuluYhFGrvhNpVv3i7Kijcf4docx29iIYnI0OElPRqCCYm2YDdLj&#10;yVFggdagyvkdpOkoG2DLvTetv/2Ef9Ifn7gsd0kpTnP8d9DBegLdpyUGL7vULO6CtJ8VoyX63VId&#10;gGVFLJ/zhttbr1jw6ZISqxmnMx0GD1kYj9EyHQsftn/c/Qwe/tr+vf0TPLg1wO78nUsIQFyB15K+&#10;M5GQ5zURCzY1CspHP7rdyf52P9w7fd5wdcmbxlHn7K5OdMkjlT0DVVDwhaTLlgkbWlKzBiVLYWqu&#10;TBzpnLVzBoXpl2UK3nEdWEhMaS5sYN5YzSyt3fkV8vgOubu8Sb5b8Enf5+kqMpDgM6LLBqPjfe30&#10;ysuy4Uk2GQflpVD7+Mj3/045AFIbe8VkGzkDCSMR0EVysro2XUr9lg7XkIVPD0m5FsE9ZnoIMXoC&#10;4v9q1ZuaKIYUXNiHIpmk2U4k77cft7+jUZ1UfvXNmjlYOxfXqZHdfCPRWF4Obv4/sHvYeOlJlh31&#10;rdlDuNe82fjYdWlgqm/9Hp7PQhAEy4aXvfac73mjoxXBZb2uuWVd8L1djXCMCOm8wtluBl3fl+Us&#10;u5lvwq026rGYy/IWUGgJYnG3GEUvOQ68JsbOiMalj0k8ZPY1PlUj10UsOyuOaql/fG7e7QfBWI2j&#10;NR6RIjY/LIm7KpqXAtQjpO0N3Rvz3hDL9lyiVDQFsvEmHLRterPSsn2L923qTsESERRnFbHtzXMb&#10;njK8j5RNp35TuHGuxY3CPZV6+Tpg32zeEq06WiwIfSV7cT3Rd9jrYDZqurSA2ovfARtQ7PCG0L3l&#10;XydYe8/fw7Hfdf/en/0LAAD//wMAUEsDBAoAAAAAAAAAIQBpy8XfXiMBAF4jAQAVAAAAZHJzL21l&#10;ZGlhL2ltYWdlMS5qcGVn/9j/4AAQSkZJRgABAQEA3ADcAAD/2wBDAAIBAQEBAQIBAQECAgICAgQD&#10;AgICAgUEBAMEBgUGBgYFBgYGBwkIBgcJBwYGCAsICQoKCgoKBggLDAsKDAkKCgr/2wBDAQICAgIC&#10;AgUDAwUKBwYHCgoKCgoKCgoKCgoKCgoKCgoKCgoKCgoKCgoKCgoKCgoKCgoKCgoKCgoKCgoKCgoK&#10;Cgr/wAARCAGEAto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9+KKKKACiiigAooooAKKKKACiiigAooooAKKKKACiiigAooooAKKKKACiiigA&#10;rxz/AIKJXV1Y/wDBP346XtlcyQzQ/BzxO8M0TlWRhpVyQwI5BB5BHSvY68Z/4KOf8o8/jx/2RnxR&#10;/wCmm5oA/KX/AIJM/wDBA/8AZj/bs/4J8/Dv9q74w/tH/HKx8SeLoNRk1K18PeOLaGzQwandWqeW&#10;k1nK4ykCE5dssWIwCAPor/iFY/YY/wCjpP2jP/Dg2P8A8rq9a/4Nx/8AlC98E/8Arz1r/wBPuoV9&#10;uUAfmT/xCsfsMf8AR0n7Rn/hwbH/AOV1H/EKx+wx/wBHSftGf+HBsf8A5XV+m1FAH5k/8QrH7DH/&#10;AEdJ+0Z/4cGx/wDldR/xCsfsMf8AR0n7Rn/hwbH/AOV1fpsTjk145+3z+2V4M/YA/ZO8V/tbePvC&#10;up65pPhP7D9s0vR2jW5n+1X9vZLsMrKvyvcKxyR8qnGTgUAfFn/EKx+wx/0dJ+0Z/wCHBsf/AJXU&#10;f8QrH7DH/R0n7Rn/AIcGx/8AldXoX/BL7/gvt8Av+Cpvx91f9n34U/BPxh4b1DR/B9x4hmvvEMlq&#10;0LwxXVpbGMeTKzby12jDIxhG5zivvLeNu4GgD8y/+IVj9hj/AKOk/aM/8ODY/wDyuo/4hWP2GP8A&#10;o6T9oz/w4Nj/APK6s/8AZv8A+Dqf9kj9pj9oXwX+zj4U/Zy+I+n6t428U2Wh2N9qH9n/AGe3muZ1&#10;hWSTZcFtilsnAJwOAa/URHDCgD8y/wDiFY/YY/6Ok/aM/wDDg2P/AMrqP+IVj9hj/o6T9oz/AMOD&#10;Y/8Ayur9NmYKNzHgU0SoW2huaAPzL/4hWP2GP+jpP2jP/Dg2P/yuo/4hWP2GP+jpP2jP/Dg2P/yu&#10;r9Ndy7tueaAyt0NAH5lf8QrH7DH/AEdJ+0Z/4cGx/wDldR/xCsfsMf8AR0n7Rn/hwbH/AOV1fpsT&#10;jmmrIjHCmgD8y/8AiFY/YY/6Ok/aM/8ADg2P/wArqP8AiFY/YY/6Ok/aM/8ADg2P/wArq/TQuoOM&#10;0oZW+6aAPzK/4hWP2GP+jpP2jP8Aw4Nj/wDK6j/iFY/YY/6Ok/aM/wDDg2P/AMrq/TTemcZpdyht&#10;ueaAPzK/4hWP2GP+jpP2jP8Aw4Nj/wDK6j/iFY/YY/6Ok/aM/wDDg2P/AMrq/TYsAcE0Z70AfmT/&#10;AMQrH7DH/R0n7Rn/AIcGx/8AldR/xCsfsMf9HSftGf8AhwbH/wCV1fpp5if3qUuoXcTxQB+ZX/EK&#10;x+wx/wBHSftGf+HBsf8A5XUf8QrH7DH/AEdJ+0Z/4cGx/wDldX6bA5GRQWC9TQB+ZP8AxCsfsMf9&#10;HSftGf8AhwbH/wCV1H/EKx+wx/0dJ+0Z/wCHBsf/AJXV+mwYEZBoznpQB+ZP/EKx+wx/0dJ+0Z/4&#10;cGx/+V1H/EKx+wx/0dJ+0Z/4cGx/+V1fpp5iA43UodTnB6daAPzK/wCIVj9hj/o6T9oz/wAODY//&#10;ACuo/wCIVj9hj/o6T9oz/wAODY//ACur0j/gp9/wXw/Z3/4JZ/HnR/gH8W/g1408RahrPhGDxBBf&#10;eG/sfkpDLdXVsI286ZG3hrVycDGGXknIH0d+wV+2T4H/AOCgH7KHhX9rf4ceFtW0XRfFhvhZ6brn&#10;lfaofst9cWb7/KZk5e3Zhhj8rDODkUAfFP8AxCsfsMf9HSftGf8AhwbH/wCV1H/EKx+wx/0dJ+0Z&#10;/wCHBsf/AJXV+m1FAH5k/wDEKx+wx/0dJ+0Z/wCHBsf/AJXV81/8FAf+CQvwP/4JifE79mj4rfAX&#10;48fFzWL7xJ+0l4Z0PUbXxl4uhurf7K85mbasFtCdxaFR8xYbSwxzmv3Kr85f+Dhvp+yR/wBnceFv&#10;/a9AH6NDgYooooAKKKKACiiigAooooAKKKKACiiigAooooAKKKKACiiigAooooAKKKKACiiigAoo&#10;ooAKKKKACiiigAooooAKKKKACiiigAooooAKKKKACiiigAooooAKKKKACiiigAooooAKKKKACiii&#10;gArxn/go5/yjz+PH/ZGfFH/ppua9mrxn/go5/wAo8/jx/wBkZ8Uf+mm5oA8J/wCDcf8A5QvfBP8A&#10;689a/wDT7qFfblfEf/BuP/yhe+Cf/XnrX/p91CvtygAooooA+Nf+C6n/AAUQ8bf8E1P2DdR+NPws&#10;0+Gbxf4g8QWvhrwrdXlqs1vYXdxFNM11JGxAfZBbTlFOVMvl7lZNwr+eTxZ8aP8Agqv/AMFBP2Y/&#10;jZ+0b8Vf2vfGXiD4cfD+PRJvH2h6x4wurfTb2W+1OG3soINMgxauyzgT48tEjEG7Ify1b9nP+Duf&#10;wV4o8Wf8EvtF1nw9oN1eW3hv4vaTqWt3FvCWWytWsdStRLIQPlQz3MEeTxulUdSK/Gj9kf8Aah+D&#10;XgH/AIJJ/ta/sr+MvFi2PjD4gXHgq98GadJDIw1MWWtRy3aI6qVV44sSYYruXdtyVIoA4X/gnF8J&#10;v22Pij43+Imq/sKfGnV/BPibwV8KdS8Ua9daD4svdHvNS0e0uLTz7OGW0wZJGeSGQROyIxhyWDKo&#10;P6Pf8G6//BcD9sn4k/tieG/2Hv2pvije/EDw340sby30HWPEbrJqWkXttazXasbraZbtJVheJlmZ&#10;mDNEyuoV0k+MP+CHf7V3wP8A2Pviv8bviL8dfF8el2urfs3+I9D8PwtbySSajqs9zYNBaRBFbDuI&#10;pPmbaoAJZgATU/8Awbl+BfEfjn/gsP8ACFtC0+4mh0a61PU9TmijZktreLTLrMkhH3FLtHGCcAtK&#10;i9SKAOo/4Jpf8FUf+CjfxO/4KL/BP4c/EH9s/wCIGsaDrnxW0Wx1jSb7xBK8F3bS30SyROpOCjKS&#10;COmDivcP+Dh//gpD+3n+zj/wVF8YfCn4EftZ+OPCfhuz0bR5bXRdD1ySC3ieTT4HkZUU4BZmLH1J&#10;r4R/4JL/APKUv9n7/ssnh/8A9OENfQX/AAdE/wDKYbx1/wBgHQv/AE2W9AHG/tB/t3/8Fxf2Wp/B&#10;8Hxu/bO+JmkP488D2HjDwuI/Ha3P2vR7wyC3uD5Mj+WW8p/3b7XXHKjIr6g/4KRf8FHv28fhn/wT&#10;L/Yl+KXw/wD2svHGj+IvHXhbxVP4w1iw16WOfWJLe7sVhedgfnKLI4UnoGNfP/8AwXv/AOQz+yVx&#10;/wA2T+Bf/Qr+tb/gq3/yiO/4J9/9if4z/wDS3TaAP3B/4N+Pjb8V/wBoX/glT8Ofi18cfiHq3irx&#10;NqV5ri6jrmtXjT3E4i1e8ijDu3J2xoij0Cj0rhP+C9Hwg/4K2fFWy+Gdx/wSy8U+INK/sr+238fP&#10;oXjK10fzEYWP2Pf9omj87Gy7xt3bcnONwz+Ccnw7/bw/ZJ/YY+FX7cXw5/ay8QeHvBPxA1vVNM8O&#10;6P4S8banY3mmXVpdXCSl44tkSK7RSOGjckljuAPX94P+Db79sL47ftl/8ExtW8T/ALQ3jW68Sa54&#10;P8aal4Zt/EGpTNNfX1rHYWd3G91K5LTSqbx4/MPzMkabizbnYA/EH9nj/gon/wAFq/2qPjPoP7P/&#10;AMD/ANtr4mat4s8TXTW+i6bJ42Nss8ixtIV8yZ1jT5UY5ZgOK+mP+Cpn7WH/AAV7/YJ+Bf7OHwr+&#10;LX7Ufj3wt8SLzwb4gufHv2PxktzJeTHX7s2jyzwSOkpWza3UEMdqgKcEED5e/wCCAgDf8Fg/gaGG&#10;f+KmuP8A033VfaX/AAeVAD9p74N4H/Mh33/pbQB81ftP/t1f8FldB/Yk/Z8+Pvjr9vLxNZeF/iBb&#10;+JofCTeD/GGoWOtXTadqrRXc2rzRCIzPvmjjgUSyosMK/LE27zPTP2uv+Cqn/BSfxd/wTa/Zx/au&#10;8KftPeOdC1e81bxR4Q8eav4e1E2dtqVzZTWs2nzSpCFQXD288ylsAv8AZ2PY15D+3uT/AMOSP2Bh&#10;/t/FD/1Ioa9m0f4Nf8LS/wCDTHUPGC3MyP8AD34/f8JCsUKg+dvePTCrf7IXUi+R/cHbNAHVft7/&#10;APBWX9tvRf8Agkb+xp8TPhv+0l4p0PxV43t/FkXjDxJpWsSRXmpSaReQWUfnuDudmEhkYk8t83eu&#10;A/bG/wCCjX/BRr4Wf8E8P2S/iXo37Z3xEsvEXj7RfGF/4k1OHxHMs1+sOt+Taea2fm2QBQvoGNfG&#10;XxX+O/8Awn/7AfwX+B9zOrXngHx742aCNZMstpfxaDNGSO2Zkuvyr66/4LoeCNL+Hn7Cn7A3hvSI&#10;PLjb4CfbZlx1nuoNNupj+Mszn8aAPP5v+Cln/Bdb9nr4SeAf2tNY/a98dL4R+I8mqQ+C9V1fWrTV&#10;YL2SwnEF0rWs/m+UUkIA82Nd/VdwBx+kn7T3/Bfn9pXwf/wQx+Ef7XXgi20nS/iz8VNZvvD1xqya&#10;eksGntYTXcNxqEMEgMfmv9nhYRurRobhuGCAH8Zfix8LP2m/Cf7InwK+Lvxp8TahrPwg8R3XiCP4&#10;b6Hb+ImK6YbfUAmqRxxOjx2ck0wD7wjiTCswbZtH6q/F39s7/gkJp3/BC34N+PE/Ycl8ZafoniS+&#10;8OeEvhjrXjG5jbRNe2G51Ge8vrco0ylZFuNyxAy/a4QI7cM3lAHwv4k/ac/4LJ+Cf2YvCf8AwUY1&#10;f/gon8TP+EX8X/EC80fS7CP4nao0ovrUee7SWJP2QWzHeqx5Zf3bK0YUqD+sf7K3/BUv9pL9sz/g&#10;3q+M/wC1H4t8Qy6P8TPh5o+uaI/i7QWFpLeXdrY211DqCJEFW3lKXcasqfL5kbMoRXEafjJ+0d4v&#10;/al+NP7CPh34wX3hHwv4H+A9j8Tr7R/A/wAP/DMU8dtDrD2i3F3dRfaXnuJlCbUMs1w+HZljAHmA&#10;foB/wSFkJ/4NhP2vIuy694mP5+H9J/woA+Nv2Zf23f8Aguj+2H4k8R+Ff2ff2yfiXrV94U8IXnij&#10;XoZPHi2gt9LtXiWecGeVA5UzR/IpLndwpwce9f8ABAn/AIKW/t/ftCf8FZfhX8IPjf8Atd+O/FPh&#10;fWI9dGqaHrWvSzW1z5Wh388e5GODtlijcehQV5v/AMG3PPx//aFH/VpPi7/0p02uX/4Npv8AlNZ8&#10;Gf8Ad8R/+o7qdAHcf8Euv+Cpv/BRj4r/APBTr4P/AAv+JP7Z3xB1rw7rXxHtLPVtF1DxDLJb3Vu0&#10;pDROhOCpHav6fkYH5cV/Ff8AsufBr4k/tD/tceEfgf8AB7xjD4f8UeKPFken6DrdxeTW8dlcvIQk&#10;rSwK0iAH+JFLDsDX1l+w7+23/wAFE/2Mf+CrHhH9mLxn+1p4y1y10H41xeCfGXh268Z32oaNfKdT&#10;GnXhSG4fYeN7RSlFdSEbCkYoA6b/AIK/f8FSv+CivwY/4KafGb4YfCn9sv4gaD4d0XxlLb6Toum+&#10;IJY7e0i8uM7EQHAXJJx716T/AMHDf/BSL9vP9nP/AIKm+NvhR8Cf2svHHhPw3Y6Noslnomh65JBb&#10;xNJp0EkhCLxlnZmPqSa+PP8AguECP+Ctvx4VzuP/AAnEuWx1/dRZPevE/wBqf/hqn/hcuoD9s/8A&#10;4WAfiB9nt/7Ub4nfbv7YMflL5Pm/b/3+3y9uzdxs244xQB+kn/Bar/gpJ+3p8F/En7N9t8J/2svG&#10;3h+PxN+yb4P8QeIF0rWnh/tDVLl78T3cuPvSv5abmPXaK/Xf/ggP8Y/in8f/APgkt8KPi58avHup&#10;+J/E2rHXf7S1zWLozXNz5WvahDHvc8nbHGiD0Cgdq/Bv/gvx/wAjX+yn/wBmU+Bf/Rmo1+3/APwb&#10;Uf8AKFL4L/XxH/6kep0AfdVFFFABX5y/8HDfT9kj/s7jwt/7Xr9Gq/OX/g4b6fskf9nceFv/AGvQ&#10;B+jVFFFABRRRQAUUUUAFFFFABRRRQAUUUUAFFFFABRRRQAUUUUAFFFFABRRRQAUUUUAFFFFABRRR&#10;QAUUUUAFFFFABRRRQAUUUUAFFFFABRRRQAUUUUAFFFFABRRRQAUUUUAFFFFABRRRQAUUUUAFeM/8&#10;FHP+Uefx4/7Iz4o/9NNzXs1eM/8ABRz/AJR5/Hj/ALIz4o/9NNzQB4T/AMG4/wDyhe+Cf/XnrX/p&#10;91CvtyviP/g3H/5QvfBP/rz1r/0+6hX25QAUUUUAY/j/AMAeCfir4J1T4b/EjwrY65oOt2Mlnq+j&#10;6pbLNb3cDjDxyIwIZSOxr8i/+Cvf/Buv+xP8MP2IfiB8Z/2Gf2W/GF18TtP/ALMPhnw74X1LU9Ya&#10;bzdVtIrjy7MtM8m22knbCghApbgLx+xlFAH8zP8AwQ9/4IeeMv2j/wBrHxB4I/4KO/sbfFrwv4Ht&#10;Ph7dX+l32veGtU0GGXVUvrCOKIXEsSB2MMty3lg5IQtjCGv3p/Yt/wCCYX7D3/BPiC+k/ZS+BVj4&#10;d1DVIRDqeuTXU97qFzFkN5RuLl3kWMsqsY0KoWUNtyAa99ooA/lI/wCCYn/BOz/goJ4B/wCCkXwO&#10;8c+Ov2FvjJouiaT8WNDvNV1jVvhjq1ta2VvHfRM80ssluEjjVQSWYgADJNav7Tv7HX/Bab/grX+1&#10;/qPx9+Iv/BPDxh4b8ReJI7K1njm8F3ugaVaxwQR26nzdUb5RtTcxaRiSTgAYUf1RUUAfzn/8HDf/&#10;AATc/a+u/j58D/h98Af2bfiR8StH8A/s1eHPCl14l8G+AdQ1C1kubG61CJlZ7eKRY5CnlyGMtuVZ&#10;FJ4IJzf+CmH7DX7bHjz/AIJefsN/D/wN+x78Uta17wl4V8Ww+KtE0n4falcXmiyTXlg0SXcMcBe3&#10;Z1RyokClgjEZwa/pCooA/kl1/wDZe/4LY/GD9njwL+xjrn7EHxmPgXwFqV9e+FtJn+EN9ZpBdXkz&#10;yzSy3D2ys5LSPje+1QxwBX7sf8G9X7Bn7QH7Av8AwTh1b4Z/tGeH49K8VeLfGWpeJG8PxzJNNpsM&#10;tnaWkUErRsyGVhZ+bhWO0TKpwyso/QKigD+Xv/giF+wB+3j8J/8Agqp8G/iH8U/2Jvi54Z8P6X4i&#10;nk1PXPEHw31Szs7RDY3KhpZpoFSMFmVcsQMkDvXu3/B5WD/w078Gjj/mQ77/ANLa/oOr5+/bG/4J&#10;afsIft/+J9H8Y/tc/AhfF2paBYSWWkXDeJNTsfs8Dv5jJts7mJWy3OWBPbOOKAP5svHnwQ/4Ka/t&#10;Rf8ABOj9mvwN4N/Y51/xd8NfCdv4sufAfiH4c+F7/Vrq5+2a1IL2PURb+aIJI7i2IiGyMNG4ILkN&#10;t/UX4dfBTwn/AME6P+DZvxJ8Df2/dTj8D658SNJ8Qx6fpOqW8k0kWuXltdXGl2jLAr7JStnDKQ2A&#10;jBkYqwIr9T/2bv2afgn+yL8F9G/Z6/Z48F/8I74O8P8A2j+x9GGpXN0Lfz7iS5l/e3MkkrbpppG+&#10;ZzjdgYAAGP8Ata/sWfsyft0/Dix+En7Vfwth8W+HdN1qPV7LTZtSurURXkcM0KS7raWNyRHPMu0s&#10;V+fJGQCAD+L/AMGeEPEvxB8YaV4C8GaJc6lrGt6lBYaVp1nHvmurmaQRxxIv8TM7BQO5NfuV/wAH&#10;TH7Ef7QfxM1H9nvwd+yZ+y7488ZaH4N8H6npbR+CPBt7qkemxI1kkEUhtonEZKR/KGxkKcdK/TP9&#10;nP8A4I9f8E0f2TvHVt8TfgL+yL4b0fxDYtv0/WLqW51C4s36eZC95LKYXwSN6bWwSM4JB+lQMDFA&#10;H8keofsW/wDBan9oD4QfDv8AZL1r9iL4vf8ACJ/DmbU28G6fqXwvutMhtJNRuRcXTy3U8EQfdIAQ&#10;ZXIQAhdoLZ+wv2l/+CEP7aXwr/4IifDvwRofwn1HxB8RNI+KmqeMPHXgvw6y393ZQ31lFaIIVhLf&#10;aXjSxs96Q7yGmcjcqM9f0NUjIr/eFAH8p3iL9lL/AILD+Nv+CbHh39mPU/8Agnp8Qk8G+Cvipcan&#10;pqr8OtUGvXF3e2b5/wBFEfmG0iEchM/lBfMuI03k/LXtnwI8Gf8ABV39mP8A4Im+KP2Uvhb+wP8A&#10;EabUvi58XNfsfF2n6l8KtZk1Sw0g6NoqpcwxKi+UkrrcRCWRHQmNwuGUkf0iqqoMKKWgD8Cf+CDX&#10;/BJX9t/9nnT/AI8ftH/Hf4F674Tg1r4Ca54V8M+HdWs8anq95dmKfMdqpMsYQWiptdAXa4XZu2sB&#10;4n/wb4/sHftyfBf/AIK7fCf4lfGL9jL4r+E/Dmmrr39oeIPE3w71OwsrXzNB1CKPzJ54FjTdI6Iu&#10;5hlnVRkkCv6YqKAP5BfhJ+xX/wAFcP2dfjvo3x7+EP7A/wAbrLxH4X10alod9J8GtVuEinRyUcpJ&#10;alHHsQQa9+/4J6f8Emv+CqP7SH/BR/wX+0l8fP2bfG3h23X4rWnjDx94u8daC2jiRkvxfXLiGZYm&#10;kkldWVViTAaQZCqCV/p8ooA/ln/4LIf8E+f2+Pih/wAFQPjT8QPhr+xB8XvEWg6r4ykn0vW9C+Gm&#10;q3dneRGKMb4pordkkXIPKkjivTv+DjP9hf8Abb+OH/BV3xx8Rfgt+x18VPGHh+70XREtde8L/D3U&#10;tQs5mTTYEdUmggZGKsCpAPBBB5Ff0lUUAfzV/wDBbn9hP9t/4r+Jf2aZ/hb+xv8AFXxLHoP7Ingz&#10;Rtcfw/8ADzUrwadqUD3/AJ1lOYYG8m4j3pvifDruXIGRX7Ef8G+fwu+JvwX/AOCQ/wAJfhr8Yvh1&#10;r3hPxHpp17+0fD/ibSJrC+tfM1/UZY/MgnVZE3RujruUZV1YZBBr7MooAKKKKACvzl/4OG+n7JH/&#10;AGdx4W/9r1+jVfnL/wAHDfT9kj/s7jwt/wC16AP0aooooAKKKKACiiigAooooAKKKKACiiigAooo&#10;oAKKKKACiiigAooooAKKKKACiiigAooooAKKKKACiiigAooooAKKKKACiiigAooooAKKKKACiiig&#10;AooooAKKKKACiiigAooooAKKKKACiiigArxn/go5/wAo8/jx/wBkZ8Uf+mm5r2avGf8Ago5/yjz+&#10;PH/ZGfFH/ppuaAPCf+Dcf/lC98E/+vPWv/T7qFfblfEf/BuP/wAoXvgn/wBeetf+n3UK+3KACiii&#10;gAooooAKKKKACiiigAoor5g/4K//APBQW5/4Jo/sO+I/2lNA8L2eteIlurbSvCmmakzi1l1C4fCN&#10;P5ZDGKONZZWRWUuItgdC+9QD6for+ZDSf+C3/wDwcMfE74LeNP2uvA/xs8r4deDtatbTxLqFh4E8&#10;OfZNIlvZNttbqLi1a4kXcVTdmQrvj8xsupb9E/2H/wDg4o1z4s/8Er/jF+2R8ffhZZt44+CrWlrq&#10;Wm+HUeGx1mXUJRBpkuJHd7YPcN5c4BcKsZlT7/koAfq5RX8xNt/wWX/4LtftN/DH4rfth+B/2p7X&#10;w/4R+Et1pd34i0jR9F062hsI9Wvza2dtbxPbSSXSLJlf38kjhFyzuev39/wQ8/4L1fFv9pb9mb41&#10;ar+27Lb61rnwQ8Gz+LJfEmk6fDaXGuaWiXM0sclvCqQLPEYljVo1RXWWMMm5GkkAP14or+aXSP8A&#10;gtp/wXC/4KNfG7xkP2Xvi/Y+B9M8K+E9V8YN4T0PT7FLfTtK0+APIDcXMEk91K3yLh2KtLLwkScJ&#10;9rf8G/8A/wAF9vi5+1zd+N/gV+3Tq1jeat4L8E3vi+D4hQ2ENn9p021mQXUVzBbqkfmRrOjIYYlB&#10;jik3gsu5wD9hKGYKMmv5tbX/AILff8Fn/wDgqF+2BL8Hf2LvirZ/D631RNRvfC3g3TbGyVYbWztJ&#10;7rE15NBJNNO0UO0/MsTSsu2ONT8v0d/wb+f8HAv7UH7UX7UFj+xV+2xrlr4rvPFltdzeEfGUOl29&#10;ldQXVvbPcNaXEdskcLwtDDIUkCCRZBhjIJF8oA+2/wBu3/g4P/4J4fsA/FG4+CnxH1zxR4r8Vae2&#10;zWtH8B6TDdtpTlVZY55LieCISENnYjsy4+YKSM8T+zp/wc9f8E6v2nPjR4T+AvgLwf8AFK017xn4&#10;gtNG0ldW8NWccKXFxKsSGR4719qBmGSASB0B6V/P1NcePfiN/wAFYXn0TwdovjTxPrv7QxNn4f8A&#10;FSq2na5fz678lrdhiFNvNKwSQEgFHbJAr61/Y/8A+CsP7YPwv/4KqeGfhP8AtS/Dv4T6p9n+K0fh&#10;LXtLt/hPoFpL4dnfU1s5Z7G9sbWO4822bf5ZaWRWC/NuJDgA/pnor8D/APgp9/wWi/4KYfs7/wDB&#10;ZvxH+yV8Hf2lTo/w/sfF3huxtdB/4Q3Rrjy4Lqx0+WdPPms3nO555TkyZG7ClQAB03/Bwp/wXd/a&#10;9/ZO/bXtv2W/2GfjbH4Vi8I+G7d/HM3/AAi9hfPPql2ouI4c39tMuyO0a2cNEQC1zIr5ZAFAP3Ko&#10;r5P/AOCH37Snxs/a/wD+CX/wx/aL/aJ8bf8ACReMvEX9tf2xrH9m21p9o8jW7+2i/dW0ccSbYYY1&#10;+VBnbk5JJP1hQAUUUUAFFFFABRRRQAUUUUAFfnL/AMHDfT9kj/s7jwt/7Xr9Gq/OX/g4b6fskf8A&#10;Z3Hhb/2vQB+jVFFFABRRRQAUUUUAFFFFABRRRQAUUUUAFFFFABRRRQAUUUUAFFFFABRRRQAUUUUA&#10;FFFFABRRRQAUUUUAFFFFABRRRQAUUUUAFFFFABRRRQAUUUUAFFFFABRRRQAUUUUAFFFFABRRRQAU&#10;UUUAFeM/8FHP+Uefx4/7Iz4o/wDTTc17NXjP/BRz/lHn8eP+yM+KP/TTc0AeE/8ABuP/AMoXvgn/&#10;ANeetf8Ap91CvtyviP8A4Nx/+UL3wT/689a/9PuoV9uUAFFFFABRRRQAUUUUAFFFFABXkv7Zkv7E&#10;kPwkik/b7Hw5/wCEG/tiEQ/8LRSybTPt+yTysC8Bj83b5u3+LG7HevWq+K/+C/X7EnxQ/bw/4Jw+&#10;JPhV8EtGbVPF+jaxY694f0ZJkjOoSW8hSWEM5ChjbzTsoJG51Vf4sgA/NP8A4Lj3XiGX9mnxsv8A&#10;wS0g+B//AAyO7aIPipJ8HodEWVNcF2vkC8FriTaZfsOzYC2cbiEzUP8AwRn8U/8ABK2w/wCCKv7R&#10;aftO+DfF+qadpeo6Fe/G7T/tkgbUwbsf2Hb6c1rJE8atdw7cSOmJZHMknkbSnxd8P7H/AIKd/B39&#10;jz4mf8E3dM/YW+IDaZ8TfEmlalrQuvhvqv8AaMEtlMkixQgRjIeSGAnKnAjIX72R9qfss/8ABGH9&#10;tn4Xf8EKv2ntO8T/AAm1K3+InxcXwveaD8O2hX+0k07RNTS+d2jDFhcypLc7bXHmkwouN8gRQD42&#10;+JH7S1v8Tf2ZPjr4D/4Jv/sM2fwp+Cc1r4dv/jJqFx4rvdc1G5hg1QRaUktxfzGOANe3SN5NrEJW&#10;2PukeJJK3P8AgibcSp8Kf20bUOfLf9kHxM7L6lXgAP5Mfzrgf2Sbj9qrQP2SP2mv2N/Av7G/jLxL&#10;J8RNN8Oy+JNWtNPuI5PC39i6p9tHmwGBvMMxYxeWXjcMQVDn5D9Tf8G6v7Efxt+IHxB/aK+CHxL+&#10;GHijwfb/ABC/Zv1vw1Z6x4h8N3VrDFcXdxaxKwaSMBiu7ftGSQh4OKAOR/4NXvC3g/x3/wAFBfHP&#10;gv4i26zaBrHwH8QWWuQyXDxLJZy3NhHMpdCGQGNm+YEEdQQRmv0Xsf2cv+Df34W/Bb41eKP+CcHi&#10;jwHcfEofAfxfFFH4b+K+oavctZNpU3n/AOjz30yFeFJbZleMEV+Rv7LvjL9s3/gh1+1z4l1v4qfs&#10;k61/bWpeDtY8IyaZrFrNBBcfaQoS5tblI3juUSeGJw0e5JYwyqylg6/ZH/Btx/wSC+PvirUvil8f&#10;v2hPh9rPgnwn4q+FOq+CvDLa3pzW95fSaoqJNewQy4YwxQKyh2UJI04CM2yTaAfK/wDwbU/8pdvA&#10;n/YueJf/AEyXlc9/wbwf8plfghz/AMxbU/8A0z31R/s96d+19/wQ7/b1svi38bf2S9euNS8L2+r6&#10;bDZ3kc9vYakbqyuLNZ7e9WGSOeIGUSBowwcIVyhOV+mf+DZH/gmV+054g/bu8N/tneP/AIS674W8&#10;B+ArG/ubPVtf0yS1XWry5s5rSKC2Eu1pQoneVpUUxr5O1mDOoIB8jfsuZ/4fj/DrP/R12kf+pNFV&#10;n4qFh/wXb8SlRz/w1peY/wDCnevSP2u/2QP2sP8Agml/wV3k/aC1z9l/xP4g8MeHPjdF428J3Wk2&#10;U7WOuWEWqjUIIEu44pEjlMarHIpVmibOVYbd3T/8E+v2C/2x/wDgoX/wVu0/9reX9mDxJ4S8DXXx&#10;qb4geJtU8SafPb2Fjaf2qdReyjuJY4/tUzcQKsSkkyB2VEDsgBy//Bd7xXYeA/8Agvt8RfHGqwSS&#10;Wui+LPC99cRwgb3jh0jS5GC5IGSFOMkc18yftJn4u/tBxeIv+ChPxLVFj+I/xS1a13I+5X1BY4r2&#10;5iQZyscMd7aqoxjDgD7hFfWP/BwT+zV+0X4+/wCCw3xh8U+BvgF401rS7280X7HqWleFry4t58aJ&#10;p6NtkjjKthlZTg8EEdRXvX/Baz/gnT8TP2bP+CXf7If7MXw0+E2va/rfhlNau/Gi+H9Hlv2j1W8j&#10;tLi6LtBGcoJ3ljjZufLiQfw0AfpZ/wAG1P8AyhR+C/8A3Mf/AKkeqV91V8T/APBur4Q8WeAf+COX&#10;wf8ACPjrwvqOi6taf8JB9q0vVrGS2uId3iHUnXfHIAy5VlYZHIYHoRX2xQAUUUUAFFFFABRRRQAU&#10;UUUAFfnL/wAHDfT9kj/s7jwt/wC16/Rqvzl/4OG+n7JH/Z3Hhb/2vQB+jVFFFABRRRQAUUUUAFFF&#10;FABRRRQAUUUUAFFFFABRRRQAUUUUAFFFFABRRRQAUUUUAFFFFABRRRQAUUUUAFFFFABRRRQAUUUU&#10;AFFFFABRRRQAUUUUAFFFFABRRRQAUUUUAFFFFABRRRQAUUUUAFeM/wDBRz/lHn8eP+yM+KP/AE03&#10;NezVzHxt+Feh/HX4M+Lvgj4n1C8tNN8ZeGL/AEPULrT3VbiGC7t5LeR4i6socLISpKkAgZBHFAHy&#10;V/wbj/8AKF74J/8AXnrX/p91CvtyvzX8G/8ABtH8Hfhx4atfBfw6/wCCkH7VHh/RrFWFlpGifEm3&#10;tLW3DOXbZFFZqiZdmY4AyzE9Sa0/+Idrwn/0lR/a9/8ADtR//ItAH6K0V+dX/EO14T/6So/te/8A&#10;h2o//kWj/iHa8J/9JUf2vf8Aw7Uf/wAi0AforRX51f8AEO14T/6So/te/wDh2o//AJFo/wCIdrwn&#10;/wBJUf2vf/DtR/8AyLQB+itFfnV/xDteE/8ApKj+17/4dqP/AORaP+Idrwn/ANJUf2vf/DtR/wDy&#10;LQB+itFfnV/xDteE/wDpKj+17/4dqP8A+RaP+Idrwn/0lR/a9/8ADtR//ItAH6K0EAjBFfnT/wAQ&#10;7fhHr/w9T/a8/wDDtR//ACLWb4v/AOCBvwk+H/h258XeOv8Agr1+1ZoulWce+81LVvjRBbW8C/3n&#10;kktgqj3JFAH6T7V/uj8qNq5ztH5V+MPib9kX/glf4b1e28OWv/Bwv+0R4i1W8Yra6P4F+NS+Ir2V&#10;v7ot9Ls7iUn225qsf+CffgrxJfpYfBr44f8ABUbxpvfb9qiuh4ft14zu8zxFHpwK+67uv1wAftPs&#10;Q9UH5UuB6V+Kf/DlP/gon47n1S28AfE79oTwhbxoP7H1L4qftiwrPKx7yWejaJfoMf3RdDP96up+&#10;F3/Bt1+3pcwafqHxn/4LbfFCzbdnVNF8MXeqXChe6xXs+oR5/wB5rYf7tAH7BbVH8I/KmlkQkiPv&#10;82BX51Q/8G7PhoQqtz/wVU/a5Zx95o/isig/h9mP86+c/wBqL/g2m/Zat/2lPg74W8UftW/HDxJP&#10;8UvFmp6R4h1nxJ4msbu9SC10LUNSQxyvZ5LGaziU7942s2ADhgAftJtA6LSBEB3BBk9Tivzc8N/8&#10;G2Pwr8G6PD4e8Hf8FLf2rtJ0+3XFvY6Z8ToLeGMeioloFH4CptX/AODdXTZ7J49C/wCCsH7WVvcb&#10;T5Mt58TROit2JVYYyR7bh9aAP0dKITuKDP0oKIeqD8q/Hrxd/wAG1/7fEFjeXXgX/gud8Tby4Usd&#10;P0/V4dUtkf0WS4j1aUr7sIT/ALvauTg/4IV/8FT/AAZ4Pa78V/tIfEfxtq0Z+ZPCH7YuoaSZv92G&#10;+8MSKv43B+vegD9sdijgKPypdo67a/Fd/wDgl18a/C2iw3nxMT/gpJDdHH2oeD/jt4S1u3j9ShW9&#10;incD/rgpPYHpT7f9h/8AZXsIpH+Iv7ev/BS7waYRm4bxJ4b8R+TF6lri20ea3wP7wkK+9AH7S4x0&#10;FFfjD4M/ZI/4JN+PInfRv+DkD412skchjks9c/aKstMuEYdVMN5BFICD1G3ivcPAn/BCD4I/FHQI&#10;/Ffwz/4LGftSeItLmGYdS0L43W15bv8ASSK3ZT+BoA/S6ivzq/4h2vCX/SVH9r3/AMO1H/8AItIP&#10;+Ddvwken/BVL9rz/AMO1H/8AItAH6LUV+dI/4N2/CR6f8FUv2vP/AA7Uf/yLS/8AEO14T/6So/te&#10;/wDh2o//AJFoA/RWivzq/wCIdrwn/wBJUf2vf/DtR/8AyLR/xDteE/8ApKj+17/4dqP/AORaAP0V&#10;or86v+Idrwn/ANJUf2vf/DtR/wDyLR/xDteE/wDpKj+17/4dqP8A+RaAP0Vr85f+Dhvp+yR/2dx4&#10;W/8Aa9S/8Q7XhP8A6So/te/+Haj/APkWl0f/AINx/gjH8RfBvxG8eft3/tHeNZPA/iyx8Q6LpfjT&#10;x3bahZi7tZllQmOS04BK7SVKttZgCM0AfopRQOBiigAooooAKKKKACiiigAooooAKKKKACiiigAo&#10;oooAKKKKACiiigAooooAKKKKACiiigAooooAKKKKACiiigAooooAKKKKACiiigAooooAKKKKACii&#10;igAooooAKKKKACiiigAooooAKKKKACim+YucentXF/Fz9pX9nX4AWEOq/Hj49eDPBNrcNtgufF3i&#10;i002ORv7qtcSICfYUAdtRXzWn/BXP9gnXfEGoeEfhP8AF3VPiVqmmQrLdWfwk8C6z4sUKc4xNpNp&#10;cQ84PJcAdyKhtv29/jl4601dQ+Cn/BMr446rHNxDdeL10TwvCP8AaePUdQS8Qev+jE+gJ4oA+mqM&#10;4618y3vjP/gr14/0S3PhL4EfAX4a3DXCma48VfEDVvE8iQ5GR9ls7CwTfjPS6Iz7dZ4/2Z/+Chvj&#10;PxPJqnxR/wCCly6JpEtoE/sP4Q/B7TNKaOTby4udal1hyM+iqfTHYA+kVkRxlWzXPfE/4xfCT4I+&#10;F5PG/wAZ/ij4d8I6LDIqS6x4o1qDT7VGY4CmWd1QEntmvCrH/gl78MdXt2T40ftKfHz4hSSNmZvE&#10;Pxp1awhl9mtdGlsbYjtjysEcHIrf+H//AAS4/wCCcnwwlW98I/sRfDFb1ZvO/tTUPB9rfXpkzneb&#10;m5SSYtnnJfOeaAMi+/4K5f8ABOx/FcfgLwJ+03pfjzXJLczR6P8ACvTL3xdcMg77NFguj379O9R2&#10;X/BQ3xl41maD4Nf8E7P2hPEi7mVbzVfCVj4YgyDjka/e2U2D6iI8V9HWmn2On20dnYWkcMMMYjhi&#10;hQKqKBgKAOAAB0qUKoOQKAPmSX4sf8FafH+g3o8E/sb/AAf8AXRmK6dd/ED4wXmqSLH2eSz0zS9h&#10;OOqreDB43HrUsnwA/wCCmnjrUrG78f8A/BQrwl4UsRBjUtL+FnwThhnZz/zzvNav9RXj1NsM/wB0&#10;V9L0UAfNdt/wTa0zXrz7d8Zf21f2iPGzby3kT/FWbw/ByOV8rw7HpylfYg49ateFP+CSP/BNTwnq&#10;F3rP/DF3gTXNRv5RJeat400ceIL2Z8Y3Nc6mZ5Scd92TX0VRQBneGvCXhfwXoVr4X8H+HrHSdNsY&#10;RFZadptqkEFvGBgKkaAKqgdgMVo0UUAFFFFABXzn+1xJj9s79lKLH3viN4jP5eENY/xr6Mr5t/a7&#10;c/8ADb37J8fr498Tn/y09V/xoA+kqKKKACiiigAoPPFFFAGf4k8J+F/GWiT+GvF/hyx1XTbpdt1Y&#10;alZpPDMvoyOCrD6ivDfGf/BJ/wD4Jk+PtPk07xH+wL8I9sv3p9P8BWNlcfUTW8SSD8GFfQVFAHza&#10;v/BKr9mHRdMi0n4Y+MfjF4Hhtxi2g8HfHrxTZ28IHQLbHUGgA/2fLx6g0WX7Cnx38JxXC/Dn/gqF&#10;8dLTdza2/iK38M61BEccBjdaObh1+swY/wB6vpKigD5i034O/wDBWnwN4cuIdH/bf+DnjXUBuNn/&#10;AMJl8CL2xLDPCvNp+uqo/wB4W59cDpT4fiX/AMFdfBXhJZfFH7JXwL8c6tH/AK0+E/jNqmjiX/dg&#10;vdEmVfxuD9e9fTVFAHzcn7av7UXhq0ST4mf8EsPi9HJj/SJvB3iTwvrNuvqVzqsE7gf9cQT2BpNP&#10;/wCConwPtra6uviP8E/jx4MSyz9rm8Rfs/8AiZreIDqxubSynt9o/veZt96+kuvWkCKOgoA+cvBP&#10;/BXz/gl34+sWvtI/b3+Fll5chSS28ReMLbSbhGBwVMN80MgIPqte6eAviV8Ovir4eh8XfDDx9ovi&#10;TSbgZg1TQdUhvLeQeqyRMyn8DVrxL4T8LeM9Gm8O+MPDWn6tp9wu2ex1KzSeGQejI4Kn8RXifjX/&#10;AIJXf8E1fiFA0Pin9g34SyM3JurTwHY2twPcTQRJID9GoA983DO3NG4Z255r5ui/4JWfstaHF5Pw&#10;18QfFrwWqDEMfg/47+KbGCLHTbbrqBgAH93y9vqDTdK/YO+OPgyyu4/h1/wVG+PdrLMGNrF4kXwz&#10;rlvAewP2zRmndR/13DH+9QB9J0V8w6f8HP8Agrb4F8Mz2mh/t0fB7xtfCQm1m8cfAe8s5GXJwry6&#10;brkaDjHIt+euB0qzD8RP+Ctng7w3F/wkf7LHwK8bahGv+kT+GfjFqmi+ae5S3u9FuFT2BuW9M96A&#10;PpWivmy3/bR/as0EMPiT/wAEsvitF5f+suPB/izwrrEJ9SgbVbedgP8AriGPZe1N0r/gqV8D4dPv&#10;NR+JnwL+P3geOw3fa5fE37PviVoIwOrfaLKyuINv+15m0+tAH0rRXzl4L/4K9f8ABL/x1ph1XTv2&#10;8fhhpqq+1rbxR4st9FuVb0NvqDQyj8U4r2/wJ8Uvhn8UtFh8S/DL4haH4i024Xdb6joOrQ3lvKPV&#10;ZImZW/A0Ab1FN81NwUH73SnUAFFFFABRRRQAUUUUAFFFFABRRRQAUUUUAFFFFABRRRQAUUUUAFFF&#10;FABRRRQAUUUUAFFFFABRXk/7dvxm8Xfs5/sXfFb4/wDgCGzk1zwV8P8AV9b0ePUoWkt2uba0kljE&#10;iKylk3KMgMCR3HWvg/8AZo+Of/Byj+1Z8AvCX7Rvw0v/ANk630HxlokOqaTBq9rrkV1HDIMqsioH&#10;VW9QGYe5oA/Uiivzv+w/8HRX/Qb/AGPf+/ev/wDxFH2H/g6K/wCg3+x7/wB+9f8A/iKAP0Qor87/&#10;ALD/AMHRX/Qb/Y9/796//wDEUfYf+Dor/oN/se/9+9f/APiKAP0Qor87/sP/AAdFf9Bv9j3/AL96&#10;/wD/ABFH2H/g6K/6Df7Hv/fvX/8A4igD9EKK/O/7D/wdFf8AQb/Y9/796/8A/EUfYf8Ag6K/6Df7&#10;Hv8A371//wCIoA/RCivzv+w/8HRX/Qb/AGPf+/ev/wDxFH2H/g6K/wCg3+x7/wB+9f8A/iKAP0Qo&#10;r87pNO/4OipI2Qa9+x6pZcBlj17I9+Y68X+I37HP/B2V8S7S80nUv+Chvwl0uwvJCfsnh2Qae8K/&#10;3I7iDRFuUHv5u7/aoA/Xlm2jOK83+K/7Y/7I/wAB72HTvjh+1H8OvBtxcZMFv4q8b2GnySY67Vnm&#10;Ut+Ar8qL7/gkl/wW88UzWt38Wo/2dPiHNbxGNl+JHxW+IGvW04I532d5dvanPoIQvoBXo3wo/Yl/&#10;4LmfAedbv4I/s6/8E+fCMytuW48N+CdSspc+u+K3VifckmgD69H/AAV2/Yz8Q2+rP8GLn4h/FCbR&#10;pDHcR/Cz4P8AiLXoZXxnbHd2ti1o+ezedtPrU837aP7V/jOxtLv4L/8ABLv4myx30ZaK++Ifirw9&#10;4egi4yDLGt9dXkfpg2u8HqvevBPsP/B0T/0G/wBj3/v3r/8A8RR9h/4Oiv8AoN/se/8AfvX/AP4i&#10;gD3qXU/+CvHjm8s20zwn+zz8NbNmze/2lrGueMbjb6BIotIRW/7aMD60W/7IX7cHjG81WX4xf8FT&#10;fFlraX6bbXS/hP8ADXQdBis/XbLqMGqXJ9iJgw9TXgv2H/g6K/6Df7Hv/fvX/wD4ij7D/wAHRX/Q&#10;b/Y9/wC/ev8A/wARQB7xB/wSm/Zy1vSbfT/jT8RvjF8S5YVAnm8dfGnX5obo45Mllb3cNmQe6iAK&#10;fSu0+Fv/AATx/YO+Ck8N78K/2Nvhjod3bsGj1Cw8D2K3QYdCZ/K8wn3LE18p/Yf+Dor/AKDf7Hv/&#10;AH71/wD+Io+w/wDB0V/0G/2Pf+/ev/8AxFAH6HCONfuxqP8AgNO2g/w1+d/2H/g6K/6Df7Hv/fvX&#10;/wD4ij7D/wAHRX/Qb/Y9/wC/ev8A/wARQB+iFFfnf9h/4Oiv+g3+x7/371//AOIo+w/8HRX/AEG/&#10;2Pf+/ev/APxFAH6IUV+XfwV/4KDf8Fcfhb/wV3+Ef/BOb9vBPgjcWXxE8N6lrlxcfDfTdRaSO1hs&#10;NUkhAlupF2v5+n/MPLYbD1BPH6iUAFFfFn/Bav8Abe/ah/Ys+G3wnH7JVl4Qm8VfEn4uaf4Oibxr&#10;ZzzWcf2uGfy2PkSIyfvVjy3zYXdhScVwX2H/AIOiv+g3+x7/AN+9f/8AiKAP0Qor87/sP/B0V/0G&#10;/wBj3/v3r/8A8RR9h/4Oiv8AoN/se/8AfvX/AP4igD9EKK/O/wCw/wDB0V/0G/2Pf+/ev/8AxFH2&#10;H/g6K/6Df7Hv/fvX/wD4igD9EKK/O/7D/wAHRX/Qb/Y9/wC/ev8A/wARR9h/4Oiv+g3+x7/371//&#10;AOIoA/RCivzv+w/8HRX/AEG/2Pf+/ev/APxFH2H/AIOiv+g3+x7/AN+9f/8AiKAP0Qr5n/a7kI/b&#10;v/ZLizw3jTxW35eFdQ/xrwf7D/wdFf8AQb/Y9/796/8A/EVxHxD/AGcf+DlH4m/Fv4ffGfxJ4k/Z&#10;NXVvhrf6jd+H4rWTXVgkkvbGSyl85TCS4EUrFdrLhsE5HBAP1Hor87/sP/B0V/0G/wBj3/v3r/8A&#10;8RR9h/4Oiv8AoN/se/8AfvX/AP4igD9EKK/O/wCw/wDB0V/0G/2Pf+/ev/8AxFH2H/g6K/6Df7Hv&#10;/fvX/wD4igD9EKK/O/7D/wAHRX/Qb/Y9/wC/ev8A/wARR9h/4Oiv+g3+x7/371//AOIoA/RCivzv&#10;+w/8HRX/AEG/2Pf+/ev/APxFH2H/AIOiv+g3+x7/AN+9f/8AiKAP0Qor87/sP/B0V/0G/wBj3/v3&#10;r/8A8RR9h/4Oiv8AoN/se/8AfvX/AP4igD9EKK/O/wCw/wDB0V/0G/2Pf+/ev/8AxFH2H/g6K/6D&#10;f7Hv/fvX/wD4igD9EKK/O/7D/wAHRX/Qb/Y9/wC/ev8A/wARR9h/4Oiv+g3+x7/371//AOIoA/RC&#10;ivgv/gi3+3x+2N+198Rv2hPg5+2bZ+B4/EPwW8cW/hvzfAen3ENrNOst9FcsGnkZpE32o2MVQ7eq&#10;5PH3pQAUUUUAFFFFABtXOdtGB6Vk+PdZu/DvgbWfENiqmfT9KuLmFZFypeONnGfbI5r8rf2If2u/&#10;+DjL9vz9mvQf2p/gncfsr2fhzxFNeR2Nv4isdagu0a3uZbaTekRlUfPE2MOcjBOOlAH6s+I/Cvhj&#10;xjpUmg+LvDdhqljNxNZ6lZpPE/1RwVP5V4r42/4Jcf8ABOD4hyNP4r/YS+Ek8zdbyHwBYQXGfXzo&#10;olcfnxXzR9h/4Oiv+g3+x7/371//AOIo+w/8HRX/AEG/2Pf+/ev/APxFAH0BY/8ABKj9k3w35jfD&#10;XUPin4NZx+7Xwf8AHTxVp8MPGBst49R8gAf3fL2+oNV9K/YD+OXgbSryz+GH/BU/9oC0lmZmtR4o&#10;bw1r8MGTwv8Ap2jPOyj/AK7BvVjXg/2H/g6K/wCg3+x7/wB+9f8A/iKPsP8AwdFf9Bv9j3/v3r//&#10;AMRQB7rp3wZ/4Kx+A/CTafoP7dfwl8bagn+ruvHnwJurWWTrw0ml63BGPwt/y6VLb/ED/grX4S05&#10;U8Qfs0/AjxpMmBLceH/izq2itJ6lbe50a5VPYG4Pue9eC/Yf+Dor/oN/se/9+9f/APiKPsP/AAdF&#10;f9Bv9j3/AL96/wD/ABFAHv2mftlftcaMs5+J3/BKv4owpb5LXng/xp4V1eGQY6osmqW07D28kMf7&#10;tVtJ/wCCrHwNi0a81v4o/AP9oPwFHYswum8U/s8+JnjQA4LefY2VzAV/2vMwR3rwr7D/AMHRX/Qb&#10;/Y9/796//wDEUfYf+Dor/oN/se/9+9f/APiKAPoTwV/wV3/4JieOtFj12x/bq+GulRyDK23i3xRB&#10;od0PrbaiYJl/FBivavAfxc+FfxS06PWPhn8StA8RWcy7obzQtYgvInHqHiZgfwNfAfiLwR/wcyeL&#10;9Mk0XxbD+xfqllKpElnqNjrk0T/VXiINeNeM/wDglt/wVx+IN02oeLv2Mv8AgnHdXTctfD4eX8dw&#10;eevmpbBwfcNxQB+wdFfjDo//AASW/wCC5Hg9Lo/DLV/gT4Okuv8AoT/jh8S9OiiPqlvDfi3AH93y&#10;yvtWp4E/YT/4OwfhtbS2HhT/AIKQfDdreSQsseuao+sNGCc7RLqOjTy4HTlycd6AP2Kor81fAngf&#10;/g6j8IaDHpGv/GH9lfxRcIMNquvWupR3En1FnZ28X5IK2vsP/B0V/wBBv9j3/v3r/wD8RQB+iFFf&#10;nf8AYf8Ag6K/6Df7Hv8A371//wCIo+w/8HRX/Qb/AGPf+/ev/wDxFAH6IUV+d/2H/g6K/wCg3+x7&#10;/wB+9f8A/iKPsP8AwdFf9Bv9j3/v3r//AMRQB+iFFfnf9h/4Oiv+g3+x7/371/8A+Io+w/8AB0V/&#10;0G/2Pf8Av3r/AP8AEUAfohRX53/Yf+Dor/oN/se/9+9f/wDiKPsP/B0V/wBBv9j3/v3r/wD8RQB+&#10;iFFfnf8AYf8Ag6K/6Df7Hv8A371//wCIo+w/8HRX/Qb/AGPf+/ev/wDxFAH6IUV+d/2H/g6K/wCg&#10;3+x7/wB+9f8A/iKPsP8AwdFf9Bv9j3/v3r//AMRQB+iFFflv+0r8cf8Ag5T/AGVvgH4t/aN+JF/+&#10;ydcaD4M0SbVdWh0i11yS6eGJcsI1fYrNjoCyj3r67/ZI/ay+Inxw/ZS+GPxq8ZaPo8eseMPh7out&#10;6tHY28kcC3N3YwzyiNWkYqm+RsAsSBgEnrQB9G0UUUAfPf8AwVn/AOUX/wC0J/2RvxF/6bpqw/8A&#10;giv/AMoovgH/ANk107/0Ctz/AIKz/wDKL/8AaE/7I34i/wDTdNWH/wAEV/8AlFF8A/8Asmunf+gU&#10;AfUFFFFABRRRQAUUUUAFFFFABRRRQAUUUUAFFFFABRRRQAUUUUAFFFFABRRRQAUUUUAflX+17/yt&#10;i/sq/wDZFdW/9IvFNfqpX5V/te/8rYv7Kv8A2RXVv/SLxTX6qUAfnJ/wcPf6r9kn/s7fwv8A+1q/&#10;Ruvzk/4OHv8AVfsk/wDZ2/hf/wBrV+jdABRRRQAUUUUAFFFFABRRRQAUUUUAFFFFABRRRQAUUUUA&#10;FFFFABRRRQAUUUUAFFFFAH5h/wDBBb/k/X/goN/2cNN/6cNZr9PK/MP/AIILf8n6/wDBQb/s4ab/&#10;ANOGs1+nlABRRRQAUUUUAc98XP8AklPif/sXr3/0Q9fE3/Bsf/yhj+Fv/YR8Q/8Ap7va+2fi5/yS&#10;nxP/ANi9e/8Aoh6+Jv8Ag2P/AOUMfwt/7CPiH/093tAH31RRRQAUUUUAFFFFABRRRQAUUUUAFFFF&#10;ABRRRQAUUUUAFFFFABRRRQAUUUUAFFFFABRRRQB8xf8ABaL/AJRR/H7/ALJnqX/ouvPv+Ccv/KPb&#10;4D/9kZ8L/wDpptq9B/4LRf8AKKP4/f8AZM9S/wDRdeff8E5f+Ue3wH/7Iz4X/wDTTbUAfb1FFFAH&#10;z3/wVn/5Rf8A7Qn/AGRvxF/6bpqw/wDgiv8A8oovgH/2TXTv/QK3P+Cs/wDyi/8A2hP+yN+Iv/Td&#10;NWH/AMEV/wDlFF8A/wDsmunf+gUAfUFFFFABRRRQAUV/IR8U/wBpz9uf4gfty+Ivgr4F/bB+IunT&#10;a18V7zRNGST4hanDa2zTam8EQOyVikallztU4UcA9K9Z+GX/AAUm/wCCon/BKj/goefhN+0F+1N4&#10;z8XWvgfxUujeNvCviLxtd6vpV/p5lQytbi7ZhCzwkSRTKiSLuGRgvGQD+p6ivxF/4OIfHnwp8Lft&#10;0aPpvjb/AIKlfGL4L3jfDfT5F8J+AvBV5qNlNH9rvgLtpYdYtFErEMhXyyQIlO85AX9Jv2Dvij4L&#10;+H3/AAS58C/Ga/8Aiz4g8deH9C+GP9r3XjLXNMeDUtWtbeB5XuJIHnmZZWRD8hlc5x81AH0pRX5o&#10;/wDEWF/wSe/5/wD4jf8AhG//AG6vXP2Iv+C9H7Bn/BQL482v7Of7P134vbxHd6bc30K614c+zQ+V&#10;AoZ8v5jc46DHNAH2lRXn/wC1L+0l8OP2QfgF4l/aS+L0l8vhvwnZpdas2m2nnziNpUiGxMjcdzr3&#10;6V8Ij/g7B/4JPsdq3/xGJPQf8Ib/APbqAP0uor45/a9/4Lrf8E/v2K/hl4P+IPxX8a6xfah478L2&#10;fiLwz4L8PaWtxrE+m3KK0VxJG8iRW6kEjMsqbijhN5Rsec/skf8ABzX/AME0P2t/ixp3wY0+/wDG&#10;XgPWdavI7TRH+IOi29ta39zIcJCs9rc3CRMThQZjGpJABJIBAP0MorwH9t7/AIKb/sZ/8E7dG0rV&#10;P2rvi/DoNxrvmf2LpFrYT3l7fCPG9khgR2VBkAyPtTJA3ZIFeC/BX/g5a/4JLfGnxrZ+Ak+OGqeF&#10;bzUbxbaxuvGXhu4srOSRjhd1wA8UKnI+eZo1A6kUAffFFfj7/wAHJ3jz4Z+GPjd8NYfHH/BSH4rf&#10;BCS48J3TW+l/DvwjdalDqafaR+/laDVbMI6n5QCrkjnI6V6Z+xv/AMFO/wBkz/gnh/wSO+FPxp+N&#10;n7R3xG+KXhvxJ4m1jSdJ8dat4VkTVdQuBfXsrLPby3k7xrGI3jUmZ8rGpwoIUAH6bUV+bOlf8HWf&#10;/BJfUr6OzufE3jyxjc4a6u/BchjT3Iid2x9FNfdn7OH7S3wP/a4+Eem/HT9nb4hWfibwtq28Wep2&#10;aunzo2143jkVZIpFIwUdVYdxyKAO6ooooAKKKKAPyr/a9/5Wxf2Vf+yK6t/6ReKa/VSvyr/a9/5W&#10;xf2Vf+yK6t/6ReKa/VSgD85P+Dh7/Vfsk/8AZ2/hf/2tX6N1+cn/AAcPf6r9kn/s7fwv/wC1q/Ru&#10;gAooooAKKK8Z/wCCjmt6z4a/4J6fHjxH4c1a60/UNP8Agz4oubG+srh4ZreaPSblkkjdCGR1YAhl&#10;IIIBBBFAHs1FfyC/sT+OP+Cl/wC3R+054b/Zc+C/7bPj+z8T+J0vm0ufW/idq1vbBrWxnvHDSRvI&#10;ylkt3VflI3FclRlh9X/8EEf+Cuv7bPhT/goz4U/Zl/aT/aO8XeMvB3j7U5dA1TTvHGtXGrzWF/5U&#10;gs3tZbiVngb7UscTqrGNklclGZY2QA/pLor+b/8A4KQ/FD4H6P8At6fF3TNb/wCC2H7QHgu8t/H2&#10;pLceD/D3w51C4sdIk89s2sMqa/CskaH5QyxICBnaOlfvR+1N+1l8Kf2Hv2XNY/ak+OVzqZ8K+GLe&#10;xOqS6XY/aLki5uoLSIrHuGSZbiPPPALHnFAHrFFfmj/xFhf8Enj0v/iN/wCEb/8Abq+lv+Cd3/BW&#10;T9k3/gp+/i9P2X7jxFJ/whK2B1z+39F+yY+2fafJ2fO27/j1lz0xx60AfTFFeG/t+/8ABQr9nv8A&#10;4JsfB7Tfjl+0pPrMehat4kh0K0Oh6b9qmN3Jb3FwoKblwuy2ly2euB3r5C/4iw/+CTv/AEEPiL/4&#10;Ro/+PUAfpfRXxj+zT/wXg/YR/aw+G3xQ+KvwlvPFzaV8IfCb+IvGH9o+HfJkWyVJXJhXzD5jYhf5&#10;cjnHNdJ/wT7/AOCxv7HP/BTDxV4k8G/szXfiV7zwrp0N7qn9v6H9kQRSSFFKtvbccg5HHFAH1VRX&#10;wJ4B/wCDkr/gmj8Tf2idF/Zj8E+IvF+oeIPEXjS28MaPeQ+Gf9Buby4u1tYZFm83mFpHUiTH3TnH&#10;aul/bW/4L4/sE/sB/Hq9/Zw/aAu/GEfiTT7G1u7hdH8N/aYPLnjEkeH81ecHkY4oA+1qK/NE/wDB&#10;2F/wSeHW/wDiN/4Rv/26ug8a/wDBzl/wTK+H/hzwj4q8SXPj5bPxv4ek1rQWh8Jbi9omo3unMWHm&#10;ja32iwuBjngA96AP0Oor47/a4/4LlfsJ/sWeF/hz4w+L2u+IrjT/AIqeFU8ReD7jQND+1CfT3SJ0&#10;kf8AeKU3LMmBz39K+jP2avj/AOCP2qPgR4Y/aI+GtvqUfh/xdpi6ho66tZ/Z7hrdmIR2j3Nt3Abh&#10;ycgg96AO4ooooAKKKKAPzD/4ILf8n6/8FBv+zhpv/ThrNfp5X5h/8EFv+T9f+Cg3/Zw03/pw1mv0&#10;8oAKKKKACiiigDnvi5/ySnxP/wBi9e/+iHr4m/4Nj/8AlDH8Lf8AsI+If/T3e19s/Fz/AJJT4n/7&#10;F69/9EPX89XxU+K/xS+D3/Bqb+z54n+EfxK8QeFdSm+PV/bTah4b1mexnkgMviRjE0kLqxQsiMVJ&#10;wSinGQKAP6NqK/kO+CfxD/4KlfEf9nD4pfte/Df9uL4kWmgfB2fQ18WD/hamrQXwXVLmW2t5IFWX&#10;bIokjIcb1YB1IDDcV/TH/gh5/wAFN/j1+1z/AME/f2oPgV+1h+0Dr0lx8Pfhbe6jofxG8uW91zTt&#10;Pn0++S4laTzY5LuS2eGOaItKsrNKymUAJsAP3Aor+f3/AIIn/Er4OeIP+Cnfwz0rwr/wV++OXxS1&#10;CX+2fs/gPxh8P76y03U8aLfE+bNLrlyqeWoMy5hfLxKBtJDL+sX/AAUL/wCCuH7JX/BMO/8ACem/&#10;tQz+JI5PGcN5Lov9gaL9rytqYRL5nzrtOZ48dc8+lAH1BRX5oH/g7C/4JPY/5CHxF/8ACM/+3V9y&#10;fsf/ALV3wq/be/Z18O/tQ/BGTUG8L+KPtR0ttVs/s9wfs93Naybo8nb+9gkxzyMHvQB6XRXx7+3v&#10;/wAFwf2If+Cb3xos/gR+0ld+Ko9c1Dw7Brduuh+H/tURtZZp4Vy/mLht9vJxjgY9aq/sU/8ABd/9&#10;gT9vX4h698OPgr4l1/T7nwx4Pu/E+uah4u0lNOsbXTbaWCKaZ53lKoFNwjEtgBQxJAFAH2ZRX5i/&#10;Fb/g7N/4Jb/Dfxtd+EPDmjfE7xvbWjbf+Eg8J+F7VbGZsnIjN9eW0rAY+8YwpHIJHNfZH7Dn/BRX&#10;9lD/AIKJ/DK6+KH7LnxJj1e302VIdd0m8t2ttQ0mZ03KlzA/KBgH2yAtG5R9jtsbAB7lRXwB8XP+&#10;Dmn/AIJIfCfxjc+C4/jbrHiiazuHgu77wn4YuLqzR1bBKzsESZM9JIi6MOVYivf/ANkX/gpD+xt/&#10;wUP+H+u+I/2VPjTb67/YsO3XNPaxntL/AE0ujbWkt51STacNtkUFGKsFYlTgA+gKK/nH/wCCZfxR&#10;+CWq/t/fCTTPD/8AwWm+P3jy8m8b2S23g/xJ8Or+2sdXffxbzSvr06xo3djE4H901+l/xn/4OaP+&#10;CZvwG+Mfiv4E+Przx4Nf8G+Jb7QtaWy8J+bCLy0uHt5hG/mjevmRthsDIwcCgD9CaK+Kf2Sf+Dgb&#10;/gmP+2X8UNL+Cvwx+Mt9pfirXLn7Pouj+LNBnsTfzdoo5iGhMjHhUMgZ2IVQScV9qg7kz6igBaK/&#10;nN/4Je/FD4Jar/wUG+EuneHv+C0vx+8eX03jK3S28HeJPh3f2tjqzHP7ieWTXp1RD3YxOP8AZNf0&#10;EfHH4v8AhD9nz4MeLPjv8QHuF0HwZ4dvNb1prODzZha2sLzS7EyNzbEbAyMmgDqqK/NH/iLB/wCC&#10;Tw4/tD4ifh4NH/x6vSP2Rf8Ag4Z/4J5/ttftEeHf2YPgjeeNG8UeKGul0tdW8M/Z7cmC1lun3Sea&#10;dv7uF8cHJwO9AH3NRXxb+z3/AMF5f2Ef2mf2vrX9iD4Z3ni5vHF5q2padCt74c8q086xhuJp8y+Y&#10;eNltJg45OBxnij+2L/wcHf8ABPH9hz9oPW/2ZfjXrXi1/FHh2O1bVotD8NG4hgNxbx3MaeYzpuby&#10;pY2O0EDeBnIYAA+4KK+U/wBsj/gsd+x1+wp8L/hv8XvjvceJl0f4qaa994VbR9D+0SNCsFvMfNXe&#10;vlnZdRcZPOfSvn3/AIiwf+CT4633xG6Z/wCRM/8At1AH6XUV+fa/8HLH/BOCT4Ht+0VDF8Qm8KR+&#10;Kx4cnvh4RG6LUGtjcpGw87jdEsjKe/lv0xXol7/wXF/YSsP2FLP/AIKITa54kb4e3vig+HolTQs6&#10;gt+GceW0G/jhC+d33SD3xQB0f/BaL/lFH8fv+yZ6l/6Lrz7/AIJy/wDKPb4D/wDZGfC//pptq4n9&#10;qL/gop+zz/wUq/4In/tKfGT9mptcfQ9F8J6ro15Jrul/ZZPtS2kM7BV3Nldk8fOep6V23/BOX/lH&#10;t8B/+yM+F/8A0021AH29RRRQB89/8FZ/+UX/AO0J/wBkb8Rf+m6asP8A4Ir/APKKL4B/9k107/0C&#10;tz/grP8A8ov/ANoT/sjfiL/03TVh/wDBFf8A5RRfAP8A7Jrp3/oFAH1BRRRQAUUUUAfxifEbxL4y&#10;8F/8FEte8Y/Drw7/AGv4g0n403V5oWki1kn+23kWrs8MHlxEPJvkVV2IQzZwCCRXoej+LfBP7bH/&#10;AAVMvvHP/BT74h3HwnTxP48M3j6S28LzFdNmSVUbTmhmk8yyQCMW5lk80wY3SK+1q5VfEGh+Ev8A&#10;gqr/AMJV4n1WCx03TP2gvteoX11IEjt4I9c3ySOx4CqoJJ7AVof8FffjR8Lv2hf+Cl/xg+MnwU1+&#10;HVPC+t+KjJpGqW0RSO7RIIommTIBKs6MwbHzAhu9AH1x/wAHdjBv+CoPh5lPB+Dekkf+DDU6/Ub4&#10;F+LbfwP/AMGwsfii4mWP7L+yvqhh3HAaQ6VcKi/i7KPxr8mP+DpAXi/t1fDddRD/AGgfs9+HBP5m&#10;d2/7RqG7PvmvoX9vH/goR8NPgt/wbo/Bn9hvRfEMrfET4lfDHw/PLpsUM8Zs9BF1JJJeGXyjC4kl&#10;sDa+T5gcidnxtXkA/Pf/AIJc/svfCD9p5v2hv+Fu6BNfD4d/su+L/G3hryb6WDyNXsFtRbSt5bDz&#10;FUzMTG2UbuDxXvX/AAarf8pc9B/7EfXP/RArl/8AgkT+0b+xV+zT+yJ+1xP+0B8UrTSPiL8R/g3q&#10;Xgz4Z6X/AGHqNxNc/aNPvPOjMsEDwRJNcGwUGR1wYSW2ryW/8G2Hxr+GXwM/4Kw+B9W+KHiX+zbf&#10;xDY3XhvR5BZzTfaNUvylvaW+IkYr5krqu9sIucsyjJoA/e7/AIL7f8ofPjp/2K8H/pfbV+J//Bqv&#10;8A/gZ+0T+37418F/H/4NeFfHGj2nwevr610vxd4fttSt4bpdV0uNZ0juEdVkCSSKHADAOwzgmv2v&#10;/wCC+p3f8Ee/joR/0K0H/pdbV+Pv/Bnl/wApI/Hn/ZD9Q/8ATxo9AEn/AAW3/wCCSX7Ylz+2748/&#10;avuPA3gfwn8HZNQ02w8L6nrnxA0LRbOKxtNNt7aG1ggnuYyhEdqypAqBiEwqmviL/gqn8Rf2XPiZ&#10;/wAFCfiN8Qf2INF0/SfhnealZnwrb6Lop0y1Xy7G3jnlht9iGFHuUnkUbFOHztGcD2P/AIOHPin4&#10;++J//BYD4meGPiB4t1CbSfDOrWOlaDp91du1vpdmLK2LLBGxKxB2ZpW2jDPIzHJOa4X/AILhfCb4&#10;J/An/gqF8Svg5+zr4d0vSfBvhu30Cw0XT9HkDwxBNB08S/OCS8hl8xpHYl3kLs5LFiQD9W/+Cu3/&#10;AAQw/bJ/4Kt/Hfw1+114G+Nfw50fQU+FukWFtaeJrm+juogiy3UpIt7SVSDLcysPmJ5xgYAr8o/+&#10;ChHgz9kX4q/tCfDD4Vf8EsvD83jCNfhboukeIU8J+H9V8zXPFSSXC3csMF5ClxK0ifZzuEahjyAD&#10;ur9Bv+CyH/BYz/go9+wD8dvA/wADfgL8T9L0fwjqnwX8PaxYWN54V0+9MglhkglYvPC74MlvINpO&#10;OOBXwh/wWf1T9k7W/jV8KPGf7IcHgO1s9e+Afh3UfHFv8OYbW3sofEckl2btJbe1xHa3CqIA8G1C&#10;mFyoJ5APoH/g5T8FfEL4aeEv2Qfhx8XJpJPFnh/9nux0zxQ8t39oY6lAkEVzulyfMPmo+Xyd3XvW&#10;H+1f/wAqxP7Lf/ZZPEP/AKU6xTv+DgrxF4m8YfA79iPxb401q81LWNU/Zh0i71TUtQuGmuLu4kt7&#10;Z5JpZGJaSR2JZmJJJJJz1pv7V/8AyrE/st/9lk8Q/wDpTrFAHxzb6/8AsfD9geXw5ceE9Ub4+N8W&#10;FntdejmnFpH4U/s0K1u6mTyTIbz5hiPzMf8ALTaNh/oW/wCDW79mP9oT9mX/AIJ8+ILD9oX4a6x4&#10;Ru/FHxKvNZ0bQ9fsXtbxbT7FZW3nSW74eHfJbybVdVJVFYDayk/glYW37HI/4JPXNzqbab/wvpvj&#10;5jTFhkk+2/8ACLjRk8zzF/1Yt/tZ4JAcyD5TtD4/X7/gzq+OXxf8b/AL4u/BXxdq15eeEfBevaRc&#10;+ERdM7rZy3yXpvLeJmJCxg20EvlrgK88jdZCSAfsvRRRQAUUUUAflX+17/yti/sq/wDZFdW/9IvF&#10;NfqpX5V/te/8rYv7Kv8A2RXVv/SLxTX6qUAfnJ/wcPf6r9kn/s7fwv8A+1q/Ruvzk/4OHv8AVfsk&#10;/wDZ2/hf/wBrV+jdABRRRQAV4f8A8FN/+UbX7Qn/AGQ/xZ/6Z7qvcK8P/wCCm/8Ayja/aE/7If4s&#10;/wDTPdUAfyd/8E4fj3+0P+zB+2X4Q+O37KXwsj8aePvD8epPofhuXRbrUVuhJpt1DcMbe0dJpBHb&#10;yTSnawCiPc3yqwr6M/4N5PC/7NnxF/4KneCvGP7SXxsGg65puvHUfB2i3mklrfxLrLJN5MBuxIq2&#10;kqzNHLGrIwnkRYVIeRQfP/8AghB8b/hN+zf/AMFWPhb8bPjl45sfDfhXQY9ek1bWtScrDbq+g6hE&#10;gOASS0kiIqgEszqACSBXI/8ABPfU7LVv+CtvwT1nSU22t1+0R4cmt127dsba7bkcdvlPSgCT/gsV&#10;/wApUf2gP+yraz/6VPX9AH/BzF8QvDPgv/gir428N6/qKw3Xi7UPDek6JGxH7+6TU7W+ZB7+RZXD&#10;/RDX8/8A/wAFiv8AlKj+0B/2VbWf/Sp6/Rz/AIO0v29vAnju28C/8E9/AGstdal4N1WLxD8Q4JNO&#10;ljFjePpsf9nRJK6hZC1tfXEjeWWUb4wTuDKoB+fH7OH7J/w38ff8Etf2kf2tfGPhuabxB4B17wdY&#10;eCdSW7ljS3a8vpo79WjVgku6I24G8EqeRjJz+k//AAZan/Sv2kv+ufg/+etV8bfDH9p/9jL4c/8A&#10;BvT8Rv2SY/jVbzfGb4hfEe016bwmnh/UQ9va297YokbXRtxanENpJcACUnE2372UH07/AMGcfx0+&#10;FfgT4x/GT4GeKfFQtfFXjqx0O58K6X9jmf7bFp66o943mqhjj8tbiE4dlLb/AJQ2DgA+ov8Ag8O/&#10;5Rq+Bf8AsuWm/wDpm1mvyN/Zm/ZU+AfxA/4IsftK/tXeLvAK3nxA8A+MPDFj4S8QHUrpDYW93f20&#10;VwnkpKIZN6SOMyIxGcgggEfrl/weHf8AKNXwL/2XLTf/AEzazX5n/sa/8q6P7Y3/AGP/AIL/APTn&#10;Z0Aav/BC3/kyL9vz/s3O4/8ASbUa84/4JQ/tlv8AsP8A7LH7V3xM0PWTZeJvEHw90zwv4OkjuXhm&#10;XUL+5mi86F05WWCAXF0vTLWwGRmvR/8Aghb/AMmRft+f9m53H/pNqNfGH7Dv7NnjP9s39qrwH+yb&#10;4OvLyFvHHiq1tL6S1UP9ltV3Nc3hQsof7PbfaJsZyVVgOuCAbn/BL9XT/gpl+zsHXB/4Xp4RP56z&#10;aGvqD/g6XYr/AMFf/FRH/Qo6EOn/AE5LXKt4S8OfD7/g5H0PwF4O0eHT9H0P9sDSNP0nT7fPl21t&#10;D4jgjiiXP8KooUewrY/4OdvF/hjxf/wV68bS+GNdtb9NP0DRLO8ktZhIsc62MbNHkcblDrkdjweQ&#10;RQB5/wD8FZP2Yvgb+zh4N/Ze1b4L+BV0W4+IX7MfhrxX4wkXULm4/tDV7qNzPc4mkcRbiB8kYSMd&#10;lFa/7b3wbht/+CPf7E/7QljpkjPeWHjrw9ql3t+VRD4nvLm1Qn1JnvCAT0U4746n/gu9a3Nj4G/Y&#10;usryB4pof2M/B6SxSKVZGEcgIIPQg19H/F/4Mv8AE7/gzt+FHjqLU1t2+HPjq68QNH5W5rpJfFGr&#10;6UYgf4edSWQn/pljvQB8df8ABVb4+x/HX4B/sd3MVr9n/sX9mey0prfdnP2DVtR0kyf8DOmbse/t&#10;X9Of/BO3wXrfw4/YA+B3w+8Tad9k1PQ/hD4bsNTtcf6q5i0u3SVfqHVq/j0h1jxz8e9U+HfwZtQJ&#10;p9Js4/C/hmH/AGbnVbu7C/jcahL+df21WsMVtbR20C4SNAqAdgBxQBJRRRQAUUUUAfmH/wAEFv8A&#10;k/X/AIKDf9nDTf8Apw1mv08r8w/+CC3/ACfr/wAFBv8As4ab/wBOGs1+nlABRRRQAUUUUAc98XP+&#10;SU+J/wDsXr3/ANEPX85X7TX/ACqY/s7/APZwl9/6F4mr+jX4uf8AJKfE/wD2L17/AOiHr+cr9pr/&#10;AJVMf2d/+zhL7/0LxNQB8S/Az9of9oz4afsW/G74EfDj4Zx6h8P/AImXXhmH4h+KJNDup20iSyvJ&#10;rmwiS4jcQ27TyiUbZVZpBEQmCrGv0W/4IReB/wBmXS/+CWv7ZHjvwf8AGSbVvidqnwN1u38T+Drv&#10;Rza/2HYR6dqRilhlLsLxJmKlnUKYzGqso3Kz/Hn7GPx++Dvw2/4JO/ti/Bzxt47s9P8AFXxBm8AQ&#10;eC9FkLGfU3tNWubm5MYUHCxRLuZmwoyozllB7f8A4ILLqBh/a+dBJ9j/AOGLfGwm5+Xzf9E2Z98e&#10;Zj8aAMv/AINr/wDlNh8F/wDuYv8A1G9Tr6w/4PLPHenaj+0h8F/hlFdK13pHgnUdTmhB5SO7vEiQ&#10;/ibGT/vmvkX/AINy9a03w3/wWW+EPiHWbjybOxtfE1xdTbC2yNPDOqMzYAJOACeATWJ/wXL/AG7/&#10;AAl/wUW/4KLeJvjL8LNbk1DwPpen2Xh7wPeXWntbSTWFupZ5djASBZLua6lTeFcRyIGVSCoAOO/b&#10;Y/ZW8H/s7fsxfsz+OtO8OXFj4i+Jnw2v/EPiiaa5kYXRfVrlbORUZisY+x/ZxhAA33jySa/or/4N&#10;s/8AlCr8Ff8Arn4g/wDUi1Ovw4/4Lk/tLfsffHKz/Z3+GP7HHxqbxxovwn+DVn4S1DVZNDvrFvNt&#10;gkaErdwQliyIHyoKjPY8V+0H/BsD8ZPhx8Qf+CRvgP4c+D/EX23WPAeoaxpviu0FrLH9hup9VvL2&#10;KPc6qsm63uYZMxllG/aSGBUAH5df8Hfn/KTzwr/2RXS//Tpq1fcHw8/4J6WXxh/4Nz9Hg/Yq/Zr8&#10;GW/xq+JHwi0PTrvxFpek6dpep6zayanZTX0VxfuI2kR4IHZlkkIcxqOTtFfD/wDwd+f8pPPCv/ZF&#10;dL/9OmrV92/E74t/Ej4Hf8GmGh/Ej4S+Kb7RNetvhP4btLXVNNuXhnt47rVLO0nKSIQyEwzyDcpB&#10;GcgjGaAPy1uP2avhr/wT2/Yv/aZ+A/7eWi/DxfjZ4oTwrbfCnSdP1jTNf1nR5ra9mn1HdJZSTNpG&#10;6B7fd5zQmdPlUSAED0r/AINmvCfxK+NniD9qH9lv4c+LV0u8+IH7OOr2OmzXN1JHbwalI6WlrdSG&#10;MMy+UbxzuUFgGbAJwK+d/wBhv4J/Abx1/wAE+P2vvjf8SrezuvGXgXwr4Wi8Bx310m6D7fq5iu7m&#10;KJuWkCxQxCQfcW5YdZBj2f8A4NzPib4x+Cnib9qj4zfDy/W18QeEf2TfE+taHdPAsqw3lq9tPC5R&#10;wVcCRFO1gQcYIIoA7nxF/wAEdPgX/wAEhrXxN42/4K1fGPwF4itfG3wp8Taf8J/DvhW31y7vJvE0&#10;aWphuEZbOOGIoJSgaeRU3zIxyFZk1P8Ag0t+C3xsu/2r/iB+0DY+EdVh+H9n8MdU0PUPEb27rYz6&#10;lJcWMyWauflkmVF81lGSi7S23zE3Yf7MX/BVzUP+Cj0nxW8A/wDBYHxn8NfEXh3w/wDAXxPqXw9u&#10;vEnhTSbC7tvEGLTyk065SOOYXUkaPsihfdIYlwGKrjnf+DWDxJ8R9L/4KTat4X8Kajdf2HqXwx1p&#10;vFVnFITDLBEIzDI6g7SVuGiCtjI81gPvnIB84/8ABFf/AJSv/AL/ALKVp/8A6HVP9vC58DWf/BYH&#10;4zXnxPtJLjw1D+0j4ifxDBCXDyWI1+4M6rsIbJj3AbSDnoQeauf8EV/+Ur/wC/7KVp//AKHS/tnQ&#10;+DLj/gtF8VoPiP8AZf8AhHX/AGntcXXvtsm2H7F/wkU/n+YcjCeXuyc8DNAHW/s8/s4Rftcf8FZr&#10;H/h1l8GfGEPw7034oadqOg3V/DNN/wAIzpsdzHJ9qu7gs/kRqYpXj82RpGComZJThv61B/q+P7vp&#10;X8dv7Vnxc+E37PX/AAUv8VfGL/gmT4vuND8K+GfGgvfhzqmlzTBYNqp5giMvzPbtKZkCvlXhbaQV&#10;Yg/2IWrO9nG0ibWMall9DjpQB/IL/wAESf8AlLL8A/8Asoln/wCzV/UB/wAFW/8AlGJ+0N/2RXxP&#10;/wCmu4r+X/8A4Ik/8pZfgH/2USz/APZq/qA/4Kt/8oxP2hv+yK+J/wD013FMD+bv/g3+/ZG/Z5/b&#10;S/bb1r4TftMfDxfE3h+0+GOr6tb6e2p3VpsvIZLYRS77aWNztDt8pbac8g8Un/Bt+Sf+C0vwVJP/&#10;AC867/6YNRr0n/g1b/5SQ+Iv+yMa9/6Ns681/wCDb7/lNJ8Ff+vjXf8A0wajSA6L/gmL8TvCfwT/&#10;AOC+l18Z/H100Gg+EfEXxG1rWp0jLtHaWuia3PMwUAliERjgAk18Y/tF/G7xd+0t8e/GX7Qnjt1O&#10;r+NPEl5rN+iSFkie4laTykz/AAIGCKOyqBxWn+0/daha/tYfEo6bcTRyS+PdbhP2dirOr3k6MnHU&#10;MrFSOhBIOc19F/8ABaP9j2H9hTxT+z7+ztd6Wttren/s3aXfeLPlTe2r3et63c3as6qPM8uSQwox&#10;yfLhjGSFFAH2N/wc1f8AJgf7D/8A2Is//pq0WvinW/2Zfgfbf8EJNJ/bGg8DKvxIuv2n38J3HiQa&#10;hcZbRxoU119l8jzPIH75Q+8RiTjG7HFfYv8AwcxeLPDN3+xR+xP4NtNfs5dWs/h3JcXmmx3KtNBE&#10;+l6MEd0B3IrENtJADbWxnBx89eKrO7tf+DYXw3Nc2skaXH7Z0klu7oQJUHhq6Tcp7jcrLkd1I7Gg&#10;CH9mr4K23xZ/4N6f2ivFTNdNc/D340+GvEdlDaqSJGMI06TeP7iw6hNIfQxgngVy0HxNi1r/AIN5&#10;NQ+FL6kWufD/AO2Jp959n38x2154Xvwgx/dMlrMfrmvuP/g3M+DFz+0T/wAEgP2vvgbp9j9ovfFM&#10;N3p+mQ7c5vJNGkFuQD3E3lke4r8btO+JWsaX8I9c+DscW6x1zxJpes3EnmEbZrG31CGMbehyuoy8&#10;9se9AH7a/wDBOL4ct4J/4NQfjn4naDZ/wmFr4q1ZWx98IkNhn/ySI/Cvuz/gnL/yj2+A/wD2Rnwv&#10;/wCmm2rwH4Y/DfUvhX/waTXXhnVrbypbv4EatrCrjrHqFxcX8bfilyh/Gvfv+Ccv/KPb4D/9kZ8L&#10;/wDpptqAPt6iiigD57/4Kz/8ov8A9oT/ALI34i/9N01Yf/BFf/lFF8A/+ya6d/6BW5/wVn/5Rf8A&#10;7Qn/AGRvxF/6bpqw/wDgiv8A8oovgH/2TXTv/QKAPqCiiigAoPSiigD8ufiF/wAGlP8AwTm+Jfj7&#10;XPiNr/xr+Nkd9r+sXOo3kdn4i0dYUlnlaVwgbSmIUMxxkk46knmrXwq/4NMP+CYPwz+ImkeP9W8V&#10;fFPxfDpN4tw3h3xV4i099PvivKpOtrYQSugbDbVkUNjDblJU/p5RQB8N/wDBRX/ggL+x5/wU2+O1&#10;n+0J8e/iV8StJ1qx8M2+hw2vg/V9Pt7U28M08qMVuLGd95a4cEhwMBcKOSfy5/4Lk/8ABNjXfDX7&#10;bv7Nn7KXwc8B/ETxF8PPDvwn8P8Aha48SW+lNd3EFqdd1BZGmuILcQLKsUgfJjCj5WK46/0VUUAf&#10;lCP+DPT/AIJoY/5Ll8df/Cm0b/5U18I/FP8A4JPT/sCf8F3fgX8L/wBmvwJ8TPE3gHSviR4H1W58&#10;Va7phvBDI+rQPcGS5tbWGFUQLzlRtGSx71/SZRQB5p+19+y54D/bW/Zt8U/sv/FDWtY07w/4wsUt&#10;dUvNAniivI41lSUeU00ciK26McsjDGeO9fOH/BNz/ggx+yH/AMEuvjdq3x6/Z/8AiP8AEjWNX1jw&#10;rNoF1a+MtX0+4tltpLm2uC6LbWMDCQPaxgEsV2lhtJII+2qKAPzt/wCCkX/BuB+yn/wUQ/aEuP2n&#10;734qeKvBHizWBZx+KH0eOC5tdTS3jWFZBFMMw3Bhjjj3qxjxGpMRcuzcH4h/4NEP+CY2uahHe2Xx&#10;L+MWlxx2Fvbta6f4k0wxu8cCRPcHztOkbzJXVpnwwQSSMESNAsa/qdRQB8jft2f8EUf2Kf8Agob4&#10;E8J+FPjvp3iC11bwVpMWmaB4z8N6hFbarHZpt/0eRpIZIZkYrnEkTbCzmPyy7E+CfBr/AINPP+CX&#10;Hwn+Imn+P9f1P4leOodPl80eHPGfiKybTrh/4TKlnZW8kgUgHYZNjdHVlJB/TSigD41/4KSf8EPP&#10;2Tv+ConjDwr4z+PPjrx7oU3g/RpNM0m18E6jYWsJgeTf8y3FnOcg4A2lQBxjuOb+IP8Awb2fsZ/E&#10;n9hbwF/wT5134ofE+LwX8O/Et5rmialaazpy6pNcXL3Lus8jWDRNGDdSYCxIcBcscHP3dRQB+UQ/&#10;4M9f+CaI6fHL46fj4m0bn/yk194fsE/8E+/2b/8Agm98Dl+A37NWgX1vps18b/VtS1i9+0X2q3pj&#10;SNrmd8Ku4pGg2xpHGuPlRcnPttFABRRRQAUUUUAflX+17/yti/sq/wDZFdW/9IvFNfqpX5V/te/8&#10;rYv7Kv8A2RXVv/SLxTX6qUAfnJ/wcPf6r9kn/s7fwv8A+1q/Ruvzk/4OHv8AVfsk/wDZ2/hf/wBr&#10;V+jdABRRRQAVyfx5+D/h39oX4HeMvgF4w1C+s9J8ceFdQ0DVbrTJEW5htry2kt5XiaRXQSBJGKll&#10;ZQwGVYZB6yigD8oT/wAGen/BNEnc3xy+Oee+PEmjf/KmvWf2Lf8Ag2p/4J3fsR/H/R/2kfB+pePP&#10;GGv+Hm87QLfx9q1jdWen3nGy8SK2s7fdPGM7GcuqMRIqiREdf0FooA/Nf9pT/g1v/YB/ak+PfjD9&#10;oz4g/GD4wWeueNNfudY1S10XXtKjtYp53LusSyabI4QEnAZ2IHUmvh39s/8A4JnX37dn/BzR4h+D&#10;Pxe8D/EPTvhf4misUv8Axt4b00wqgtPBcEsRS8mtpbcE3NskLZU5JZRtYjH9BVFAH5Rj/gz1/wCC&#10;aIG0fHT47Y/7GbRv/lTXyH/wRL/Yz8f/ALKf/BwB4m8FaZ8LvG0HgPwfqXjPQdA8UeItFlWO8s7e&#10;SeC2le5EMcMjyRxq25AqsSSoAIFf0MUUAfPf/BST/gmx8Df+Co3wS0n4CfH7xX4s0fR9H8VQa/b3&#10;Hg++tre5a5itrq2VGa5t518spdyEgIG3KnzAAg+G/DT/AIN2v2K/hX+xd8Sf2FfD3xQ+KM3hH4pa&#10;xpmpeINQvNa01tSt5rGeKaIW8i2CxKpaJQweJyQTgqcEfe1FAHwh+yl/wb1/sY/sffC34ufCP4Z/&#10;E74nX2m/GfwXJ4Y8UT65rWnST21m0cyF7VorCNUlxO/zSLIuQvynBBl/4J7/APBvf+xB/wAE3Pj+&#10;f2kvgz4w+IXiDxFHotxptiPGuqafcwWSzsnmTQrbWMDLMUVotxYjZLINuSCPuqigD4B1X/g3I/Yj&#10;1j9upP8AgoLd/FP4qf8ACaJ8TovHQ0xNb03+yzqEd+t8sRjOnmXyPMUKV83fs43g/NXm+n/8GkH/&#10;AATKi8eReOPEHxH+MWtRjVBeXmi6h4o05LS9Hmb2gkMGnxzCNuVPlyo4B+V1OCP1GooA+I/+Chn/&#10;AAQS/Y2/4KT+P/DHxC+M3jXx/wCHZvCPhWLw9o+neBdS0+0tEs45pZUGy4spyCDKVG1goVVGOCT4&#10;d/wUX/4J+ftt/s8f8ExfB3/BLb/glR8HV+JfgXUrbXLHxvqfjjVtNXVrC3n1BNQgMUkk1nbl2muL&#10;pdwhcqsScKwDt+ptFAH85P8AwSu/4Nt/+CiGh/tt+APit+1l8J7LwH4L8D+KLPxDqFxd+JdPv59R&#10;ezmWeK0hisp5uZJY41dpDGqxl2BZgqH+jYDAxRRQAUUUUAFFFFAH5h/8EFv+T9f+Cg3/AGcNN/6c&#10;NZr9PK/MP/ggt/yfr/wUG/7OGm/9OGs1+nlABRRRQAUUUUAc98XP+SU+J/8AsXr3/wBEPX5Sf8Es&#10;/wDgm58Dv+Co3/Bvh8Gf2f8A4/eK/Fmj6NpHjzWvEFtdeD762t7prmLUtXt1RmubedTGUu5CQEDb&#10;lX5gAQf1b+Ln/JKfE/8A2L17/wCiHr4m/wCDY/8A5Qx/C3/sI+If/T3e0AeOj/gz1/4Joqcj45fH&#10;T/wptG/+VNfRn7JX/BCP9iL9i/4B/FD4DfCK48XXH/C3PDF34f8AFnjDXNUt7jWFsJ7eWDyrd0t0&#10;t4QgmkdcQHc+0yeYERV+0KKAPzV+A3/Btf8AsS/sK/EVv2q/gp8T/i1q3irwz4d1pdJ03X9a02ez&#10;na70q6snV44NOikY+XcOVCyL8wXqMqfzP/4Ibf8ABBbwH/wUHj+Jx/be0P4vfD5vCP8AY3/CNLpd&#10;vFpX2/7V9u+0Fvt9jN5mz7PDjZt2+Yc53Lj+lqigD8X/ANrj/g1F/YR+Cf7K/wASvjB8KPid8btZ&#10;8T+F/AOsav4d0m61jS7mO9v7azlmt4Gih0tZJA8qKpVGVmBwpBII7z/g0f8Ahh8TfhT+x58TNF+K&#10;Hw417w3eXPxMWa3tdf0eezklj/s+2XeqzIpZchhkcZFfrJRQB8Rf8FHv+CCP7H3/AAU/+Oen/tA/&#10;H34jfEjSNa07wzb6FBb+D9X0+3tjbQz3E6sy3FjOxctcuCQwGFXABBJ9ltf+Cdn7P5/YGt/+CcHi&#10;FtY1r4eQeEU8O+Zql3H/AGg9unMcxlijRBOjhJFYRhQ6KdpHFe8UUAfkv8Pv+DP/APYJ8O6x4jn8&#10;dfHb4la/YahG0Ph23insbSbSI26yPJ9ndbmcDAVzGiDLExk7Sv0d/wAE5v8Agg3+yH/wTF+Kmv8A&#10;xc+A3xD+Imtah4k8LyaDqFn421SwurX7K88MzFUtrK3bfuhUcsVwzfLnBH21RQB+YPxQ/wCDSv8A&#10;4JefEXx5qHjTQvE/xU8H2t/N5ieHfC/iWy+w2nHIh+2WNxMFJ5w0rAZwMDAH05/wT6/4JBfsZf8A&#10;BNPwnrGh/s6+GNUm1jxBa/Zde8ZeJL5LrVr2AMzLEXSOOKJF3fchijViiM4dlDV9RUUAfm5+zH/w&#10;a7/sC/softAeEf2j/hx8X/jBea54M1yHVNLtdb17SpLWWaI5VZVi02Nyh7hXU+9UPjz/AMGq3/BP&#10;b9oj44+Mvj/43+Mfxktda8ceKtR8QatbaT4g0mO1iub25kuZUiWTTHdYw8jBQzswUAFmPJ/TKigD&#10;81v2fP8Ag1X/AOCZXwA+L+h/GB9b+JXjSbQL6O9stD8aeILKXT3uI2DxPLHaWVu8oV1DeWzmNsYd&#10;XUlT+lCLtQJ6DFLRQB+b/wCy3/wa/fsD/sj/ALQ/hH9pb4bfF74v3uu+C9Zj1PS7TXNe0uW0lmTO&#10;FlWLTY3K8nhXU+9feH7QnwU8LftJ/Ajxl+z1441DULTRfHHhe+0LVrrSZUjuora6geCR4mkR0WQK&#10;5KlkYA4ypHFdhRQB8I/sB/8ABvZ+xj/wTm+Nl58efgj8TvidqmsX3hm70Oa38Vaxp09stvcNGzuq&#10;29hCwkBiXBLEDJyp4xifsU/8G2H7DX7CH7Tnhj9q74RfFX4ral4i8KSXT6fZ+JNb0yaykNxZz2j+&#10;YkGnQuQI7hyNrr8wUnIBB/QmigD83vDf/Brv/wAE+PD37Tdn+1RL8SfipqWs2fjhPFB0XVdX0mbT&#10;Li6W7+1+RLF/Zod4C/ylN+ShI3Z5r0f/AIKQf8EGP2Qv+CoXxx0n4+/H/wCI3xH0nWNH8K2/h+2t&#10;vB+rWFvbPaw3N1cqzLcWU7GQvdyAkMF2qmFBBJ+2qKAPzc/aO/4NeP2Bf2n/AIpSfFzx98YPjBZ6&#10;lNoej6U0Oj69pUcHk6bpdrpkDYk02Rt7Q2kbOd2C7OVCghR6t8av+CFX7FXxp/YL8D/8E55NR8Ze&#10;Gvh/4B8Rx67pM/hvWIP7Rub4R3iySTzXdvOr+a9/cSMFRQGKhNiKEr7NooA+B/AP/BNnxz/wR2/Y&#10;c+Jnh/8A4JGaPrXxG+I/iLVtP1DR9F+KGrWMkUkongt58PENPjVUtWmlAeTl0X733G/FXwF/wbMf&#10;8FifHvxAsdB8V/s2ad4T0++vAt94g1jxtpElrYIeTI8drdSzMP8AZjjY57Acj+qKigD41/4KS/CP&#10;w/8As/8A/BC34k/AfwleXVxpXgn4D/2DptxfMDPLb2djHbxvIQAC5WMFsAc54FZf/BOX/lHt8B/+&#10;yM+F/wD0021eg/8ABaL/AJRR/H7/ALJnqX/ouvPv+Ccv/KPb4D/9kZ8L/wDpptqAPt6iiigD57/4&#10;Kz/8ov8A9oT/ALI34i/9N01Yf/BFf/lFF8A/+ya6d/6BW5/wVn/5Rf8A7Qn/AGRvxF/6bpqw/wDg&#10;iv8A8oovgH/2TXTv/QKAPqCiiigAooooAKKKKACiiigAooooAKKKKACiiigAooooAKKKKACiiigA&#10;ooooAKKKKAPyr/a9/wCVsX9lX/siurf+kXimv1Ur8q/2vf8AlbF/ZV/7Irq3/pF4pr9VKAPzk/4O&#10;Hv8AVfsk/wDZ2/hf/wBrV+jdfnJ/wcPf6r9kn/s7fwv/AO1q/RugAooooAKKKKACiiigAooooAKK&#10;KKACiiigAooooAKKKKACiiigAooooAKKKKACiiigD8w/+CC3/J+v/BQb/s4ab/04azX6eV+Yf/BB&#10;b/k/X/goN/2cNN/6cNZr9PKACiiigAooooA574uf8kp8T/8AYvXv/oh6+Jv+DY//AJQx/C3/ALCP&#10;iH/093tfbPxc/wCSU+J/+xevf/RD18Tf8Gx//KGP4W/9hHxD/wCnu9oA++qKKKACiiigAooooAKK&#10;KKACiiigAooooAKKKKACiiigAooooAKKKKACiiigAooooAKKKKAPmL/gtF/yij+P3/ZM9S/9F159&#10;/wAE5f8AlHt8B/8AsjPhf/0021eg/wDBaL/lFH8fv+yZ6l/6Lrz7/gnL/wAo9vgP/wBkZ8L/APpp&#10;tqAPt6iiigDyP9vr4QeNf2gv2Ifi18CvhvbW83iDxj8O9Y0bRYrq4EUTXVxaSRRh3PCLuYZY9K/P&#10;P9mPwZ/wc5fso/s/+Ef2cfht8Af2bbrQfBmhw6XpVxrGqXkl1JDGMK0rR3qKznuQij2FfrRRQB+a&#10;X/C0f+Dqr/o3P9lr/wADb/8A+WNH/C0f+Dqr/o3P9lr/AMDb/wD+WNfpbRQB+aX/AAtH/g6q/wCj&#10;c/2Wv/A2/wD/AJY0f8LR/wCDqr/o3P8AZa/8Db//AOWNfpbRQB+aX/C0f+Dqr/o3P9lr/wADb/8A&#10;+WNH/C0f+Dqr/o3P9lr/AMDb/wD+WNfpbRQB+aX/AAtH/g6q/wCjc/2Wv/A2/wD/AJY0f8LR/wCD&#10;qr/o3P8AZa/8Db//AOWNfpbRQB+aX/C0f+Dqr/o3P9lr/wADb/8A+WNH/C0f+Dqr/o3P9lr/AMDb&#10;/wD+WNfpbRQB+aX/AAtH/g6q/wCjc/2Wv/A2/wD/AJY1yXxR/a6/4Ocfg/qHhLTPGf7Pf7Mcc3jb&#10;xZD4c0IW8uoSB76W3uLhVfGo/Ivl20p3HuAO9fq1Xzj/AMFAv+R2/Zu/7OO0z/0y6zQB8wf8LR/4&#10;Oqv+jc/2Wv8AwNv/AP5Y0f8AC0f+Dqr/AKNz/Za/8Db/AP8AljX6W0UAfml/wtH/AIOqv+jc/wBl&#10;r/wNv/8A5Y0f8LR/4Oqv+jc/2Wv/AANv/wD5Y1+ltFAH5pf8LR/4Oqv+jc/2Wv8AwNv/AP5Y0f8A&#10;C0f+Dqr/AKNz/Za/8Db/AP8AljX6W0UAfml/wtH/AIOqv+jc/wBlr/wNv/8A5Y0f8LR/4Oqv+jc/&#10;2Wv/AANv/wD5Y1+ltFAH5pf8LR/4Oqv+jc/2Wv8AwNv/AP5Y0f8AC0f+Dqr/AKNz/Za/8Db/AP8A&#10;ljX6W0UAfml/wtH/AIOqv+jc/wBlr/wNv/8A5Y0f8LR/4Oqv+jc/2Wv/AANv/wD5Y1+ltFAH5Q/A&#10;H9iX/gsZ8Zf+Cxvwh/4KI/t8/DX4V6JpvgDwvqeg3f8AwgGtSbfssun6qkLeTNNMzSG41DBKsBtx&#10;xwSf1eoooA+H/wDguR+xz+1f+138L/hLcfsdeHvD+peLfhx8YNP8Xx2/ibUhbWpW0hn2BjkFwZWi&#10;BQFSVzgjGa8y/wCFo/8AB1V/0bn+y1/4G3//AMsa/S2igD80v+Fo/wDB1V/0bn+y1/4G3/8A8saP&#10;+Fo/8HVX/Ruf7LX/AIG3/wD8sa/S2igD80v+Fo/8HVX/AEbn+y1/4G3/AP8ALGj/AIWj/wAHVX/R&#10;uf7LX/gbf/8Ayxr9LaKAPzS/4Wj/AMHVX/Ruf7LX/gbf/wDyxo/4Wj/wdVf9G5/stf8Agbf/APyx&#10;r9LaKAPzS/4Wj/wdVf8ARuf7LX/gbf8A/wAsaP8AhaP/AAdVf9G5/stf+Bt//wDLGv0tooA/NL/h&#10;aP8AwdVf9G5/stf+Bt//APLGj/haP/B1V/0bn+y1/wCBt/8A/LGv0tooA/NL/haP/B1V/wBG5/st&#10;f+Bt/wD/ACxrkPil+2F/wc2fB3WvBug+N/2ev2ZY5/Hni+Pw14f+zyahIr3z2d1dgOf7S+RfKs5j&#10;uPcAdxX6uV80/wDBQv8A5Kb+y1/2ctZ/+o14hoA+aB8Uf+DqkjP/AAzn+y1/4HX/AP8ALGj/AIWj&#10;/wAHVX/Ruf7LX/gbf/8Ayxr9LR0ooA/NL/haP/B1V/0bn+y1/wCBt/8A/LGj/haP/B1V/wBG5/st&#10;f+Bt/wD/ACxr9LaKAPzS/wCFo/8AB1V/0bn+y1/4G3//AMsaP+Fo/wDB1V/0bn+y1/4G3/8A8sa/&#10;S2igD80v+Fo/8HVX/Ruf7LX/AIG3/wD8saP+Fo/8HVX/AEbn+y1/4G3/AP8ALGv0tooA/NL/AIWj&#10;/wAHVX/Ruf7LX/gbf/8Ayxo/4Wj/AMHVX/Ruf7LX/gbf/wDyxr9LaKAPzS/4Wj/wdVf9G5/stf8A&#10;gbf/APyxo/4Wj/wdVf8ARuf7LX/gbf8A/wAsa/S2igD8/f8AgiB+xH+2r+y38Rv2ivjP+234Z8L6&#10;X4h+M3jm28SLb+E9U+0WqztJfS3KopZmjQSXI2BmY7e5IJr9AqKKACiiigAooooAx/iDpF94g8Ba&#10;3oGmIrXN9pFzb26u21TI8TKuT2GSOa/I79hr4A/8HKn/AAT/AP2adB/ZY+CvwK/Z4vvDvh+a8ksr&#10;rxLrF1NeO1zdSXMm94byJDh5WAwgwoA5PJ/YmigD80v+Fo/8HVX/AEbn+y1/4G3/AP8ALGj/AIWj&#10;/wAHVX/Ruf7LX/gbf/8Ayxr9LaKAPzS/4Wj/AMHVX/Ruf7LX/gbf/wDyxo/4Wj/wdVf9G5/stf8A&#10;gbf/APyxr9LaKAPzS/4Wj/wdVf8ARuf7LX/gbf8A/wAsaP8AhaP/AAdVf9G5/stf+Bt//wDLGv0t&#10;ooA/NL/haP8AwdVf9G5/stf+Bt//APLGj/haP/B1V/0bn+y1/wCBt/8A/LGv0tooA/NL/haP/B1V&#10;/wBG5/stf+Bt/wD/ACxo/wCFo/8AB1V/0bn+y1/4G3//AMsa/S2igD80v+Fo/wDB1V/0bn+y1/4G&#10;3/8A8saP+Fo/8HVX/Ruf7LX/AIG3/wD8sa/S2igD8p/hn+1x/wAHOPxa1zxn4e8H/s9/sxyXPgPx&#10;YfDviBbiXUIwl8LGzvsITqPzr5N9Ad3qWHaur/4Wj/wdVf8ARuf7LX/gbf8A/wAsa+oP2DP+Su/t&#10;S/8AZxsn/qJeGq+jaAPzS/4Wj/wdVf8ARuf7LX/gbf8A/wAsaP8AhaP/AAdVf9G5/stf+Bt//wDL&#10;Gv0tooA/NL/haP8AwdVf9G5/stf+Bt//APLGj/haP/B1V/0bn+y1/wCBt/8A/LGv0tooA/NL/haP&#10;/B1V/wBG5/stf+Bt/wD/ACxo/wCFo/8AB1V/0bn+y1/4G3//AMsa/S2igD80v+Fo/wDB1V/0bn+y&#10;1/4G3/8A8saP+Fo/8HVX/Ruf7LX/AIG3/wD8sa/S2igD80v+Fo/8HVX/AEbn+y1/4G3/AP8ALGj/&#10;AIWj/wAHVX/Ruf7LX/gbf/8Ayxr9LaKAPzS/4Wj/AMHVX/Ruf7LX/gbf/wDyxo/4Wj/wdVf9G5/s&#10;tf8Agbf/APyxr9LaKAPyZ/aY8H/8HOv7VfwB8Xfs5fEb4B/s22uh+MtDm0vVLnRtUvIrqOGUYZom&#10;kvZFVvQsjD2r7J/Y+/Zl+K3wX/ZJ+Fvwd8b6baprXhP4c6Jo2sJa3iyRrdWthDBKEcfeXejYbuOa&#10;+naKACiiigAooooAKKKKACiiigAooooAKKKKACiiigAr5x/4KBf8jt+zd/2cdpn/AKZdZr6Or5P/&#10;AOCrvxKsfhBYfAP4kal4T8R65BpP7QmmzSaT4S0KbU9RuR/Y+sLtgtYAZJm5+6oJwCe1AH1hRXyn&#10;/wAPavh9/wBGSftWf+I2+IP/AIxR/wAPavh9/wBGSftWf+I2+IP/AIxQB9WUV8p/8Pavh9/0ZJ+1&#10;Z/4jb4g/+MUf8Pavh9/0ZJ+1Z/4jb4g/+MUAfVlFfKf/AA9q+H3/AEZJ+1Z/4jb4g/8AjFH/AA9q&#10;+H3/AEZJ+1Z/4jb4g/8AjFAH1ZRXyn/w9q+H3/Rkn7Vn/iNviD/4xR/w9q+H3/Rkn7Vn/iNviD/4&#10;xQB9WUV8p/8AD2r4ff8ARkn7Vn/iNviD/wCMUf8AD2r4ff8ARkn7Vn/iNviD/wCMUAfVlFfKf/D2&#10;r4ff9GSftWf+I2+IP/jFH/D2r4ff9GSftWf+I2+IP/jFAH1ZRXyn/wAPavh9/wBGSftWf+I2+IP/&#10;AIxR/wAPavh9/wBGSftWf+I2+IP/AIxQB9WUV8p/8Pavh9/0ZJ+1Z/4jb4g/+MUf8Pavh9/0ZJ+1&#10;Z/4jb4g/+MUAfVlFfKf/AA9q+H3/AEZJ+1Z/4jb4g/8AjFH/AA9q+H3/AEZJ+1Z/4jb4g/8AjFAH&#10;1ZRXyn/w9q+H3/Rkn7Vn/iNviD/4xR/w9q+H3/Rkn7Vn/iNviD/4xQB9WUV8p/8AD2r4ff8ARkn7&#10;Vn/iNviD/wCMUf8AD2r4ff8ARkn7Vn/iNviD/wCMUAfVlFfKf/D2r4ff9GSftWf+I2+IP/jFH/D2&#10;r4ff9GSftWf+I2+IP/jFAH1ZRXyn/wAPavh9/wBGSftWf+I2+IP/AIxR/wAPavh9/wBGSftWf+I2&#10;+IP/AIxQB9WV80/8FC/+Sm/stf8AZy1n/wCo14hrJ/4e1fD7/oyT9qz/AMRt8Qf/ABivBP22P+Cl&#10;/grxt8Qv2eb20/ZG/aQ09fD/AMebXVZo9Z+AutWsl6i6DrUPkWqyQg3FwTOriFMsY45XxhDQB+k4&#10;6UV8pD/grV8Psf8AJkn7Vn/iNviD/wCMUv8Aw9q+H3/Rkn7Vn/iNviD/AOMUAfVlFfKf/D2r4ff9&#10;GSftWf8AiNviD/4xR/w9q+H3/Rkn7Vn/AIjb4g/+MUAfVlFfKf8Aw9q+H3/Rkn7Vn/iNviD/AOMU&#10;f8Pavh9/0ZJ+1Z/4jb4g/wDjFAH1ZRXyn/w9q+H3/Rkn7Vn/AIjb4g/+MUf8Pavh9/0ZJ+1Z/wCI&#10;2+IP/jFAH1ZRXyn/AMPavh9/0ZJ+1Z/4jb4g/wDjFH/D2r4ff9GSftWf+I2+IP8A4xQB9WUV8p/8&#10;Pavh9/0ZJ+1Z/wCI2+IP/jFH/D2r4ff9GSftWf8AiNviD/4xQB9WUV8p/wDD2r4ff9GSftWf+I2+&#10;IP8A4xR/w9q+H3/Rkn7Vn/iNviD/AOMUAfVlFfKf/D2r4ff9GSftWf8AiNviD/4xR/w9q+H3/Rkn&#10;7Vn/AIjb4g/+MUAfVlFfKf8Aw9q+H3/Rkn7Vn/iNviD/AOMUf8Pavh9/0ZJ+1Z/4jb4g/wDjFAH1&#10;ZRXyn/w9q+H3/Rkn7Vn/AIjb4g/+MUf8Pavh9/0ZJ+1Z/wCI2+IP/jFAH1ZRXyn/AMPavh9/0ZJ+&#10;1Z/4jb4g/wDjFH/D2r4ff9GSftWf+I2+IP8A4xQB9WUV8p/8Pavh9/0ZJ+1Z/wCI2+IP/jFH/D2r&#10;4ff9GSftWf8AiNviD/4xQB9WUV8p/wDD2r4ff9GSftWf+I2+IP8A4xR/w9q+H3/Rkn7Vn/iNviD/&#10;AOMUAfVlFfKf/D2r4ff9GSftWf8AiNviD/4xR/w9q+H3/Rkn7Vn/AIjb4g/+MUAfVlFfKf8Aw9q+&#10;H3/Rkn7Vn/iNviD/AOMUf8Pavh9/0ZJ+1Z/4jb4g/wDjFAH1ZRXyn/w9q+H3/Rkn7Vn/AIjb4g/+&#10;MUf8Pavh9/0ZJ+1Z/wCI2+IP/jFAG/8AsGf8ld/al/7ONk/9RLw1X0bXyZ/wSq+KFj8Z9U/aQ+Ju&#10;meD/ABNoEGrftDzSR6P4w8Pz6XqVtt8LeHI9s9rOBJCxKEgMASpVhwwNfWdABRRRQAUUUUAFFFFA&#10;BRRRQAUUUUAFFFFABRRRQAUUUUAFFFFABRRRQAUUUUAFFFFABRRRQAUUUUAFfOP/AAUC/wCR2/Zu&#10;/wCzjtM/9Mus19HV84/8FAv+R2/Zu/7OO0z/ANMus0AfR1FFFABRRRQAUUUUAFFFFABRRRQAUUUU&#10;AFFFFABRRRQAUUUUAFFFFABRRRQAUUUUAFFFFABXzT/wUL/5Kb+y1/2ctZ/+o14hr6Wr5p/4KF/8&#10;lN/Za/7OWs//AFGvENAH0sOlFA6UUAFFFFABRRRQAUUUUAFFFFABRRRQAUUUUAFFFFABRRRQAUUU&#10;UAFFFFABRRRQAUUUUAFFFFABRRRQAUUUUAfOX7Bn/JXf2pf+zjZP/US8NV9G185fsGf8ld/al/7O&#10;Nk/9RLw1X0bQAUUUUAFFFFABRRRQAUUUUAFFFFABRRRQAUUUUAfm3cf8HV//AASatpPKk8RePtwJ&#10;BA8Fv64/56VH/wARW3/BJf8A6GH4gf8AhFt/8crnf+DSeys7n/gmf4oe4tI5GHxo1gBnjB4+w6bx&#10;X6hf2Vpn/QNt/wDvyv8AhQB+b/8AxFbf8El/+hh+IH/hFt/8co/4itv+CS//AEMPxA/8Itv/AI5X&#10;6Qf2Vpn/AEDbf/vyv+FH9laZ/wBA23/78r/hQB+b/wDxFbf8El/+hh+IH/hFt/8AHKP+Irb/AIJL&#10;/wDQw/ED/wAItv8A45X6Qf2Vpn/QNt/+/K/4Uf2Vpn/QNt/+/K/4UAfm/wD8RW3/AASX/wChh+IH&#10;/hFt/wDHKP8AiK2/4JL/APQw/ED/AMItv/jlfpB/ZWmf9A23/wC/K/4Uf2Vpn/QNt/8Avyv+FAH5&#10;v/8AEVt/wSX/AOhh+IH/AIRbf/HKP+Irb/gkv/0MPxA/8Itv/jlfpB/ZWmf9A23/AO/K/wCFH9la&#10;Z/0Dbf8A78r/AIUAfm//AMRW3/BJf/oYfiB/4Rbf/HKP+Irb/gkv/wBDD8QP/CLb/wCOV+kH9laZ&#10;/wBA23/78r/hR/ZWmf8AQNt/+/K/4UAfm/8A8RW3/BJf/oYfiB/4Rbf/AByj/iK2/wCCS/8A0MPx&#10;A/8ACLb/AOOV+kH9laZ/0Dbf/vyv+FH9laZ/0Dbf/vyv+FAH5v8A/EVt/wAEl/8AoYfiB/4Rbf8A&#10;xyvH/wBrL/g5O/4JnfF/xJ8G9U8Ga142eLwT8YbLxHrn2jwm0ZWxj07Ubdyn7z5333UXy8ZGT2r9&#10;gP7K0z/oG2//AH5X/Cj+ytL/AOgbb/8Aflf8KAPzf/4itv8Agkv/ANDD8QP/AAi2/wDjlH/EVt/w&#10;SX/6GH4gf+EW3/xyv0g/srTP+gbb/wDflf8ACj+ytM/6Btv/AN+V/wAKAPzf/wCIrb/gkv8A9DD8&#10;QP8Awi2/+OUf8RW3/BJf/oYfiB/4Rbf/AByv0g/srTP+gbb/APflf8KP7K0z/oG2/wD35X/CgD83&#10;/wDiK2/4JL/9DD8QP/CLb/45R/xFbf8ABJf/AKGH4gf+EW3/AMcr9IP7K0z/AKBtv/35X/Cj+ytM&#10;/wCgbb/9+V/woA/N/wD4itv+CS//AEMPxA/8Itv/AI5R/wARW3/BJf8A6GH4gf8AhFt/8cr9IP7K&#10;0z/oG2//AH5X/Cj+ytM/6Btv/wB+V/woA/N//iK2/wCCS/8A0MPxA/8ACLb/AOOUf8RW3/BJf/oY&#10;fiB/4Rbf/HK/SD+ytM/6Btv/AN+V/wAKP7K0z/oG2/8A35X/AAoA/N//AIitv+CS/wD0MPxA/wDC&#10;Lb/45R/xFbf8El/+hh+IH/hFt/8AHK/SD+ytM/6Btv8A9+V/wo/srTP+gbb/APflf8KAPzfP/B1v&#10;/wAEmAMjX/iAfYeC2/8AjtfUn/BP3/gpr+zB/wAFL/C3iPxh+zHea7NZeFtQhstVbXNINmwmkQuo&#10;UFm3DaOTXvh0rS8f8g23/wC/K/4V+bv/AAQSVY/2qP2840UKq/tTa0FVRwP9NvqAP0qr82p/+DrH&#10;/gk3bzNBLr/xADIxVv8Aii27H/rpX6S1+Y3/AAah2Nlcf8Ew9Ueezidv+Fta0NzRg/8ALGzoA0f+&#10;Irb/AIJL/wDQw/ED/wAItv8A45R/xFbf8El/+hh+IH/hFt/8cr9IP7K0z/oG2/8A35X/AAo/srTP&#10;+gbb/wDflf8ACgD83/8AiK2/4JL/APQw/ED/AMItv/jlH/EVt/wSX/6GH4gf+EW3/wAcr9IP7K0z&#10;/oG2/wD35X/Cj+ytM/6Btv8A9+V/woA/N/8A4itv+CS//Qw/ED/wi2/+OUf8RW3/AASX/wChh+IH&#10;/hFt/wDHK/SD+ytM/wCgbb/9+V/wo/srTP8AoG2//flf8KAPzf8A+Irb/gkv/wBDD8QP/CLb/wCO&#10;Uf8AEVt/wSX/AOhh+IH/AIRbf/HK/SD+ytM/6Btv/wB+V/wo/srTP+gbb/8Aflf8KAPzf/4itv8A&#10;gkv/ANDD8QP/AAi2/wDjlH/EVt/wSX/6GH4gf+EW3/xyv0g/srTP+gbb/wDflf8ACj+ytM/6Btv/&#10;AN+V/wAKAPzf/wCIrb/gkv8A9DD8QP8Awi2/+OV4z+1x/wAHI/8AwTS+MfjT4H694L1rxs8HgH4z&#10;W/ibxB9o8JtGy2CaNq1mxjHmfO/m3sPy8fLuPbB/Yb+ytM/6Btv/AN+V/wAKP7K0v/oG2/8A35X/&#10;AAoA/N9f+Drb/gkxjnxB8QP/AAi2/wDjlH/EVt/wSX/6GH4gf+EW3/xyv0g/srS/+gbb/wDflf8A&#10;Cj+ytM/6Btv/AN+V/wAKAPzf/wCIrb/gkv8A9DD8QP8Awi2/+OUf8RW3/BJf/oYfiB/4Rbf/AByv&#10;0g/srTP+gbb/APflf8KP7K0z/oG2/wD35X/CgD83/wDiK2/4JL/9DD8QP/CLb/45R/xFbf8ABJf/&#10;AKGH4gf+EW3/AMcr9IP7K0z/AKBtv/35X/Cj+ytM/wCgbb/9+V/woA/N/wD4itv+CS//AEMPxA/8&#10;Itv/AI5R/wARW3/BJf8A6GH4gf8AhFt/8cr9IP7K0z/oG2//AH5X/Cj+ytM/6Btv/wB+V/woA/N/&#10;/iK2/wCCS/8A0MPxA/8ACLb/AOOUf8RW3/BJf/oYfiB/4Rbf/HK/SD+ytM/6Btv/AN+V/wAKP7K0&#10;z/oG2/8A35X/AAoA/N//AIitv+CS/wD0MPxA/wDCLb/45R/xFbf8El/+hh+IH/hFt/8AHK/SD+yt&#10;M/6Btv8A9+V/wo/srTP+gbb/APflf8KAPzf/AOIrb/gkv/0MPxA/8Itv/jlH/EVt/wAEl/8AoYfi&#10;B/4Rbf8Axyv0g/srTP8AoG2//flf8KP7K0z/AKBtv/35X/CgD83/APiK2/4JL/8AQw/ED/wi2/8A&#10;jlH/ABFbf8El/wDoYfiB/wCEW3/xyv0g/srTP+gbb/8Aflf8KP7K0z/oG2//AH5X/CgDwf8A4J/f&#10;8FLf2Y/+ClvgzX/Hv7Md9rk+n+G9TjsNTbXNJNowmePzAFBZtw296vf8FJv2mfHP7G37DnxI/ae+&#10;HGkaXqGteDdB+3adY63FI9rNJ50aYkEbo5XDn7rKcjrXyf8A8EFVVP2j/wBuxEUKq/tYeIAoA6D7&#10;ZdcV7V/wXfP/ABqJ+O3/AGJv/tzBQB8k/DH/AIKD/wDB0R8Zfht4f+L/AMNP+CYnwX1Pw54q0O01&#10;jw/qX/CTW8P2uyuYUngl8ubxAkibo3VtrqrDOGAIIrd/4a+/4Ovv+kVHwX/8K+y/+aKvt3/gl/x/&#10;wTS/Z4wP+aG+Ev8A0zWte6UAfld/w19/wdff9IqPgv8A+FfZf/NFR/w19/wdff8ASKj4L/8AhX2X&#10;/wA0VfqjXJfGX49/BH9nXwmnjz4+fFzw34L0OS8S0TWPFWtQWFqZ3VmSLzZmVd5CMQuckKcdKAPz&#10;b/4a+/4Ovv8ApFR8F/8Awr7L/wCaKj/hr7/g6+/6RUfBf/wr7L/5oq+1bb/gqn/wTKvJ1trf/goT&#10;8FWdmwq/8LP0oZPpzPXtvhrxP4e8ZaHa+KPCWuWeqaZfQLNY6jp10k8FxGejpIhKup7MCQaAPy9/&#10;4a+/4Ovv+kVHwX/8K+y/+aKj/hr7/g6+/wCkVHwX/wDCvsv/AJoq/VGigD8rv+Gvv+Dr7/pFR8F/&#10;/Cvsv/mio/4a+/4Ovv8ApFR8F/8Awr7L/wCaKv1RooA/K7/hr7/g6+/6RUfBf/wr7L/5oqP+Gvv+&#10;Dr7/AKRUfBf/AMK+y/8Amir9UaCcDOKAPyu/4a+/4Ovv+kVHwX/8K+y/+aKj/hr7/g6+/wCkVHwX&#10;/wDCvsv/AJoq+4/EH/BS7/gnh4T8V33gLxR+3J8JdN17TdRk0/UdFvviFp0V1a3cchjkt5ImmDJI&#10;rgqUIyGGCM17cCGG4UAfjT8CPjV/wdA/Dbxb8UNc8Ff8EuvhrcXXjH4iNrniRdZ123t4Yr86Tptp&#10;ts2k1yMT23kWlufMQyr5rTJ5m5Gjj9F/4a+/4Ovv+kVHwX/8K+y/+aKv1R6dBRQB+V3/AA19/wAH&#10;X3/SKj4L/wDhX2X/AM0VH/DX3/B19/0io+C//hX2X/zRV+qNFAH5Xf8ADX3/AAdff9IqPgv/AOFf&#10;Zf8AzRUf8Nff8HX3/SKj4L/+FfZf/NFX6o0UAfld/wANff8AB19/0io+C/8A4V9l/wDNFR/w19/w&#10;dff9IqPgv/4V9l/80VfqjRQB+V3/AA19/wAHX3/SKj4L/wDhX2X/AM0VH/DX3/B19/0io+C//hX2&#10;X/zRV+qNFAH5Xf8ADX3/AAdff9IqPgv/AOFfZf8AzRUf8Nff8HX3/SKj4L/+FfZf/NFX6o0UAfld&#10;/wANff8AB19/0io+C/8A4V9l/wDNFR/w19/wdff9IqPgv/4V9l/80VfqjRQB+SvxF/b+/wCDpH4T&#10;+ANc+KPj/wD4JffBiw0Lw3o91qmtXw8TW032e0t4mmmk2ReIGd9saM21VLHGACcCvlvTf+DtT9vy&#10;8063vJPgN8Hw0sKuwXSdVwCQD/0EK/ar/gomAf8Agn58dMj/AJo74n/9NVzX8hOhf8gSz/69Y/8A&#10;0EUAf0Kf8GkH/KM3xR/2WrWP/SDTa/SL4u/GH4W/AP4c6p8W/jP4/wBJ8MeGtFhE2qa1rV4sFvbq&#10;WCLuZiBuZ2VFUcszKoBJAP5u/wDBpB/yjN8Uf9lq1j/0g02vD/8Ag84+IHirSvh18A/hhY6vNHou&#10;s614h1TULFW/dzXVnFp8VvIw7lEvrkD/AK6tQBV/4Ltf8F//ANnb4t/sraD4N/4JlftteJrLx5af&#10;Ee1udYuvCdjrOiyPpK2N+kqm4lghWSPz3tTsDHcQrAELkec/8EDP+C9XhD4Jn4qp/wAFTv23fGmp&#10;f2p/YX/CCt4oXV9e8ry/7Q+2+X5MU/kZ32m7O3fhcZ2HHwtqH7KHwc0z/gh1Z/trf2BNJ8QNU/ac&#10;TwkNWa8kEcGjx6DcXJt1hDeWS84V2kKl/kVQQNwboP8Agnh+xz8Df2jv+Ccf7Ynxn+I3hyWXxV8J&#10;fD3hnVfA2tQ30yGwklm1E3MZjVxHKsyW8cbeYjFRyhU80Af0beNv22v2ff2sP+Cevxd+Nn7If7VW&#10;hta6d8N9eaPxpp810snhq6XTZ5EuriCKJry3eEgTbBCZsJlEY4B/Kz/giF+03+018Rv+CkvgPwl8&#10;RP8AgtHpPxg0m5tdXNz8P7a+8Zu+oFdLumVgup6JbWp8tgJfnmU/u/l3NtU/GP8AwQ/+JXivw7N+&#10;1J8OrHWLpdG8S/sh+ODqWmpcMsEs9tZeZBO8Y+VpI1adFYjKrcSAEbiDof8ABsn/AMpn/hb/ANg/&#10;xD/6ZL2gD95vjN/wXz/4JNfs9/FXX/gj8YP2rP7H8UeF9Tl0/XtL/wCEF164+y3MZw8fmQWLxvg9&#10;0Zh6E1zP/ESt/wAEU/8Ao9D/AMxz4k/+V1fzy/8ABYyGO5/4K0fHiCbOx/ipqKvt64M/NO/4LNfs&#10;j/CT9hf/AIKN+Pv2X/gYmpL4X8Nw6Q2nLq979ouAbnSrS6k3SbV3fvJnxxwMDtQB/S1+0X/wWp/4&#10;Jpfsmaz4b8PftBftJf8ACP3njDwfZ+KfDcP/AAh2s3X2vSbtpFt7nNvZyCPe0Mg2OVddvzKMjP0J&#10;8Hvi14A+PXwr8PfGr4Va9/anhrxVpEGqaDqX2WWD7VazIHjk8uZEkTcpB2uqsM8gGv5j/wDg4z/5&#10;LL+zXn/oz3wb/wClGp1+hX/BNz/g5R/4Jq/A/wDZA+E/7NPxZ1fxtouseD/Aml6Lq+pv4TNxYi4t&#10;7ZI5GVoJXlZNynB8vJHbtQB98fth/wDBXL/gnx+wL8SbD4R/ta/H/wD4RPxBqmiR6vY6f/wimrX3&#10;m2bzTQrLvs7WVBmSCVdpYN8uSACCfJ/+Ilb/AIIp9v2z/wDzHXiP/wCV1ec/8FmP+CfH7DP/AAUP&#10;/ZH8Wf8ABTyTxDrWtav4W+AWoX/gHVtD1gw6fc21tb3moWryQtHuY+bM25SVbHykAg1+LX/BB/8A&#10;YV+Bf/BRD9un/hnr9oaPWG8P/wDCG6hqeND1AWs/nwvCE+cq3y/vGyMc0Af0L/F3/gvF/wAEqfgR&#10;faFpfxV/amGl3HibwnpvibQYz4I12b7Vpd/AJ7S4zDYuE8yNg2x9rr0ZVPFUPHv/AAcEf8Ejvhvr&#10;eh6B4k/a909rjXtHsdVtGsfDeqXSQWt5Es1u1wYbVvsztG6MYpdssYYb1TNfhV/wcm/Cbwr8Av8A&#10;goNofwM8Bfaf7D8F/BnwtoWi/bZvMm+yWlq1vD5jYG5tka5bAyecV5x/wVk/Z5+Dn7PVh+zK/wAG&#10;/BEOhjxx+yf4P8V+KhDcSyf2hrN59rNxdt5jttZ9q/KuEAXAUCgD+jn9oP8A4Le/8Ewf2VvGdn4B&#10;+O/7UVrpOpaloNnrWmfYfC+r6lb3un3UfmW91Dc2VpLDLFIvKsjkHn0re/an/wCCu3/BPH9iq58M&#10;2n7S/wC0TD4dk8ZaGuseGRD4b1TUBe2JICzg2drKEUk8b9pPYHBr+dH/AIKk/DK9b9hD9iL9pDUN&#10;ZkurjxF8G9S8LPC6H9zFo+qyPCd3fKalsA7CD8qP/BZf4m2/xX0j9krxJY3TSRx/seeFrOUM3H2m&#10;1v8AVbOc/jJbN+AHpQB/Qd8Uv+C9P/BKP4Kjw2fih+1M2l/8Jd4VtPEnh3d4F16X7XpdyXEFx+6s&#10;W2B/Lf5H2uMZKjIzD8Lv+C//APwR/wDjD4og8H+Df23PD8N7cyLHD/wkWj6lo8BZjgAz6hbQxDn1&#10;cV+Bf/Be7wDd/Cv45fA34ZajZm3ufD/7K3gnTrqFuqSwwTxuD77lOfevAf2mPA37LAuvhJov7Ffi&#10;TXfE2ua58M9GPxE0u4sZ3a28YTNIl1ZWoeFGlGfKChBIu58JI5yFAP6/v2hf2l/gP+yj8Lrr4zft&#10;FfFTR/CPhuzYJJqmrXO1ZJCrMsUSAF5pWCsVjjVnYKcKcGvlPwv/AMHIX/BHDxd4ntfClh+15FaT&#10;Xk6wwXOseD9Ys7YMeAXmmtFjiXPV5CigckgV+d//AAV8/YB/4Ke/tMfsl/sefCj4f/s8+LPE03gP&#10;4K20fjC0t5E32OsPbWcTxXHmSDdOiW4Uk5IO/n5jn8/f+CjPwl/ZZ+Cnwi+AfgH4TJpEfxQtfA94&#10;fjja6TrX2422qm8JhineOSSFJ1TzFaOMgoqoGA4oA/qs/aJ/bA/Z1/ZS+A8/7Tvx3+JVvpPgO3+y&#10;NJ4js7G41CIrcuiQOi2ccryK7SJhkUjDAkgc18w/8RK3/BFL/o9D/wAxz4k/+V1fBPxF8Ra74o/4&#10;MzvDepeItcu9QuI9QjtEnvbh5XSCDxnPBBCGYkhI4Y440UcKiKoAAAr8+P2Bv2Kfgp+0b+wj+1h+&#10;0P8AEZdW/wCEi+DfhfQtQ8HmxvhFAJrua9SXz02nzRiCPAyMc9c0Af0c/Ab/AILc/wDBMb9p248W&#10;WvwL/aX/ALck8DeCb7xd4qX/AIQ3WrX7DotmY/tN1/pFknm7PNj/AHce6Rt3yq2Dib9l3/gtV/wT&#10;Q/bR+Mdh8Av2Z/2k18SeLNSt7iez0n/hD9ZszJHDGZZG8y6s4oxtRWPLgnGBkmv5+f8Aggl/yMX7&#10;WWP+jI/Hn/oen15v/wAEWP21PhB/wT9/b+8M/tO/HGz1m48PaTpOqW11HoNmlxcl7izkhjwjugI3&#10;OMndwM8GgD+vZiQMgV8g+Gf+C8X/AASo8Y/HbT/2aPDn7UwuPG2qeLYvDNjop8E64nmapJci1S38&#10;57EQjMxCby4QZyW281N+wl/wW7/4J9f8FEPHv/CpvgF8TdQg8XGxku4fDPibRZbG5uIYxmQxMd0U&#10;rKPmMaSF9oZtpVWI/mp8BfEzwX8FP+Cw2jfGP4k6sdP8O+Ef2lLfWtevhbyTG3s7XxAs88myNWd9&#10;saMdqqWOMAEnFAH9Jnxb/wCC93/BKH4E/F7XvgP8V/2qf7J8V+G9Yk0vWNL/AOEG12f7PdI21o/M&#10;hsXjbDcblYqexr8zv+C1f7Tf7Tnw+/4KY/EXwZ8Pv+C2Ok/CHRrVdG+y/D25vPGiSaVv0iyd8jTN&#10;EubX967NMNkzcTDdtbco/Mr/AIKD/GT4e/tC/wDBRv4nfHD4Ta8dU8M+KviRdaloeoNaS25uLaW4&#10;3I/lyqsiZB+6ygj0r3D/AIOVv+U1vxk/3fDn/qO6ZQB/TF+wtrWt+I/2I/g74i8TfEmPxlqWofC7&#10;w/c6h4wha5ZNcmk06BnvlN1FFORMxMo86OOTD/OitlR8Wf8ABBT/AJOr/b0/7On1r/0uv6+s/wDg&#10;l5/yjN/Z2/7IX4R/9M1pXyZ/wQU/5Or/AG9P+zp9a/8AS6/oA/SmvzL/AODT7/lGBqn/AGVvWv8A&#10;0RZ1+mlfmX/waff8owNU/wCyt61/6Is6AP00ooooAKKKKACs3xhNPbeE9UuraZo5YtPmeORTgowj&#10;JBHvmtKsvxt/yJmr/wDYLuP/AEW1AH8ifw5/4KW/8FfPi5440r4Z/Db9uD41a14g1y+jstH0jT/H&#10;N9JPeXEhwkSL5vLM2APrXVfAv/gpt/wVLsP2svBvww+JP7bvxe8yL4h6fpev6Lqfja+bawv0hnt5&#10;UaTB/iVlPHUGuF/4I5/8pUv2f/8Asq2j/wDpSlReJ/8AlLrqH/Zx0v8A6fzQB/VP+2J/wUW/Yy/Y&#10;D0bT9W/aw+POk+FW1Qn+zdPkinu767UHBkjtLaOSZ4w3DSBNikjLDNeZ/s2/8F1/+CWv7V/xN074&#10;N/B79qexl8TatIsWl6Zreh6hpYvZiQqwxS3lvFFJKxICxB97nhVNfkL/AMHBn/BOn/god8fP+ClP&#10;xO/aJ8P/AAM8Qap8M7HT9Ij0nxVd6lbQ6fY6fDpVr9o2yTzKIYkuTdM2dq72kY/eJPw//wAFUo/2&#10;WvBf/BRT4hWv7AuoabH8NdN1KxXwjdeHNQlntlkSxtvtL28zszOv2z7QVdWKnqhKbTQB/S9+0F/w&#10;XR/4JafsrfGPXPgB8ff2oP8AhH/F3huaOLWdIbwTrd19naSFJkHm29lJE+Y5EbKufvYOCCBxb/8A&#10;Byp/wRUC5X9tAH/unfiP/wCV1fEP/Bxr/wAE3f2W3/ZJ1z/gq5olp4gj+JHjbU/Dst8s2sbrBUuL&#10;eKEhYNnBEcafxdcnvXy7/wAG4/8AwSe/ZP8A+CoB+Mf/AA0/B4jf/hB/+Ed/sP8A4R/WhZ/8fn9p&#10;+d5nyNv/AOPWLHTHzetAH7Q/EX/g4A/4JJ/Cb4pa98FPiD+1h/Z/ijwz4gutE1zSv+EE16U2t/bz&#10;tBND5kVg0b7ZUZdyMytjIYgg1e0P/gu3/wAEp/E3x7h/Zt0H9r7Q7jxNcat/ZtrJHp97/Z090W2r&#10;GmoeR9kbc3yqwl2MSAGJIFfzOf8ABRbT49X/AOCrnx20i5/1d3+0F4ngk/3W1y5U/oa0v+CwPwX+&#10;Gv7Nf/BS74t/BT4KeF49B8M+H/EsaaLpNvNI62iNawS7VZ2ZsBnbGScfgMAH9Vv7YH7en7JP7Bfg&#10;m18f/tXfGzS/CVhqEzQ6XDcJLcXd+6ld4gtrdJJpgm9N7IhCBlLEAivIf2d/+C7/APwSr/ak+Jdj&#10;8IPhJ+1fpzeItUmEOl6fr2iahpQvJSQqxRS3lvFE8rMQqxh97k4UE8V+En/Bz78X/G3xF/4K2eKv&#10;Cfia/Elh4L8LaDpeg26oFENvNpsGoyDgfMxuL2Y7jzjaOigDzX/gsf8As3fB79lr4zfCfw98EPCa&#10;6HaeIv2e/CniHVo4rqWTz9SuIZknuMyOxUyeUrEDC5JIAycgH9LH7Yn/AAVe/YH/AGA/GWleAf2u&#10;fjx/wiOra5pp1DSbQ+F9VvvPthIYzJus7WVV+dWGGIPGcYrnfHf/AAW0/wCCZXwz+BfgX9pbxx+0&#10;utj4I+JkupJ4H1z/AIQ7WZf7TawuPs92PJjs2mh8uX5f3qJu6ruHNfhT/wAHCPj/AMW/FbwZ+xz8&#10;TfHutTalrniD9lnQdR1nUrlsyXd1MPMlmc92d2Zj7mvFf2sv2pPgf8Tv+CU37J/7MXgjxg954z+G&#10;F543k8a6SdNuIxYLqGri5tCJnQRTb4vm/ds+3o2DQB/SHd/8Frf+CaFh+zJa/tk3n7SYT4a3njI+&#10;FbXxN/wh+snfq4t3uTbfZxZ/aB+6jdvMMYj+XG7JAMvg3/gtD/wTY+IP7O3jD9rLwf8AtH/bPh74&#10;B1CzsfF3iL/hD9YjGn3F1LHFbp5D2izS73lQZjjYLuyxABI/AXxh/wAqwXhf/s8qT/1HbyuK/Zo/&#10;a5/Z/wDh5/wRc/aQ/ZD8X+OJLXx/8QvF/hu+8K6GulXMi3kFpfWks7GdIzDHtSJzh3UtjAySMgH7&#10;6eOP+Cr/AOxx+29+xv8AHo/sN/tgw2+ueC/hfqWo3viyXw7runr4bLWs/kXzMbHzmCPGX/0eOWUb&#10;OEJwD8Hf8EG/2k/2lPib/wAFCdJ8KfEz/gsfpPxq0uTw3qcj+BrS98YPJM6xArMBqujWttiP7xzK&#10;G/ug9K+Uv+CGP/Jkn7fX/ZuVz/6T6jVX/g1Y/wCUu3h//sS9c/8AScUAf1D0UUUAFFFFABRRRQB+&#10;b/8AwQX/AOTkf27v+zsvEH/pZdV7R/wXf/5RE/Hb/sTf/bmCvF/+CC//ACcj+3d/2dl4g/8ASy6r&#10;2j/gu/8A8oifjt/2Jv8A7cwUAei/8EwP+UaX7PH/AGQzwl/6ZrWvc68M/wCCYH/KNL9nj/shnhL/&#10;ANM1rXudABX5e/8AB3D/AMosdN/7KzpH/pJf1+oVfl7/AMHcP/KLHTf+ys6R/wCkl/QB+EP7N37G&#10;/hn44/sM/tFftVal4t1Cz1T4Kw+FJdJ0u3jRrfUF1XU5LOYTEjcpRVDqVPJBBBzx+l3/AAbCft76&#10;B+yf+w9+0949/aA8V6h/wr34U3Gg65b2MCCaVbjUPttu0FsjMo8yeW1tIlVmVPMcEsoLMPzd/Yi+&#10;Ev8AwUc/aL+EXxS/Z0/Yh+HeteKPCfir+xP+FpaPo+n2kgm+z3MtxpvmSzDzIQs0crjy3QNsIfcB&#10;ivtXxb/wTG/ad/4Jsf8ABBX4/eJP2mdKh8P+Ivip4z8HQy+F4dShupLWwsL9pIjPJA7R75Jbhm8t&#10;WbaIkJO4lVAPSdb/AODuD9tvxjdeIPiL8FP2BPDn/CA+GWtm164vZNS1JtKinkEMLXV9b+VDB50u&#10;VTfGAWOwbyMn9Iv+Ca//AAW5/Zw/4KB/sreNv2kNW0uXwFc/C2zlvPiZoN9dG8XSbNYpp0vIpkjU&#10;3EDxQTEfu1kDwyJsOEZ/50P2GbX9uH4n/sy/Hf8AZR/ZG/Zh1D4haP8AEiHwyvjq+0fRbm7u9GWw&#10;v5b2z8sxOEj82SOVW8xXysZC7Tk19T/sAfsfftw/sf8A7F37Z0/7Q/7PXjTwJoHiD4ATx29x4i0e&#10;W1hu7uK4UKilwAzCKafj0ZqAPfviP/wdt/tQfEf4ha9H+xX+wpY6l4V8PWN1qV5L4gS91LUF0qBs&#10;vqNylgyR2MSxlDJlpUiY4MrAg19dfsD/APBw58PP24f2UPi/8Rbb4TR+Gfid8H/hzqPim+8F3WtC&#10;e11e3tbWSQT28oVZPK81EjlUx5i8+IbpN4NflT/wbCfCWH9oT9qv45fAS912TS4fG37LfibQZdTj&#10;t/Na0W8v9KtzMEJG8oJCwXIyRjIzmvvn4cf8G+/hz/glP8Av2jf2ifD37U2oeNH1j9mbxj4euNJu&#10;vCcdiqxzWQuPNEi3MhJDWqjbt6MTnjkA8C/4jMvjr/0Y94R/8K+6/wDjNewfsDf8HS3xg/bM/bH+&#10;Hv7Lmufsk+G9DtPGuvpp9xq9n4muJpLVSjtvVGiAY/L0JFfn/wD8GvqLL/wWK8AxOPlbQdez/wCC&#10;y4ryn/ghmc/8FcPgPx/zPEf/AKJloA9e/bI/ah/YK0j/AIKH/Fbw94j/AOCYWl6trlt8Z9ctr/xF&#10;J8Xtcga9ul1aZHujAjeXGXcGTy1+Vc4HAFfox/wVE/4OZPiv/wAE9/25/HH7IPhr9lfw74ks/CI0&#10;vyNavvEU9vLcfatMtbxtyJEwXa1wVGDyFBr8Wf28/wDlKb8Z/wDs4DxF/wCny4r2r/g5V/5TWfGf&#10;/uXf/Ud0ygD7g+Mn/B3R+0X8OfjJpek/8MEWejeGf7Psby60vxdeXlnq+p280Syi6t3KBLeGVGDR&#10;FopgyFW3HdgfZH/BS/8A4OFfgf8AsNfs/fDP4l/Dr4cXPjbxJ8X/AAfbeKPCPh++vhYJZaTcQpJF&#10;d3jBZGBLSBVhUfOYph5ibQW/GL/g4chig/a5+GyxRqv/ABjt4PztUDP+jSD+Qr6O/wCClH7Gf7G/&#10;jb9jj9lP9qv9qT/goJJ8Nr5f2U/COg+Hvh/pPw2bX9T1n7LZtctNFtv7cRKTd7N0oSIMnMuW2gA7&#10;Xw5/wds/tk/C7x5oE37Vn7BWh2fhnxBptvqunx6emo6TfXmlTk+Vf2r3jSx3MTBWKMFEcuwgSLyw&#10;+gP+CmP/AAc06n+xt8Rvh5pnwD/Z/wBF8ceFfiL8JNJ8caTrOra3NZzrFfTXSrC0UaOFZVgXcCch&#10;mZSBtr8Yf+Ck/wC1fB+1VN8Hf+Ec+GOtaF4X+HHwX0jwJ4R1nXbUQ3Hiiy0uW5gOqmNS0cBkkDqb&#10;eOW4SJ43Tz5CpNfs/wDsv393qv8AwaNanqOoSNLNH8F/F0KSSfMRHFqGoxovPYKqqB6CgD5t/wCI&#10;zH47bdw/Yd8JY9f+Euuv/jNfU/7fX/By94Z/ZE+APwlufB/wVtfEnxU+J3wt0PxnqGhyaq8emeGo&#10;NQtFmUSyKvmTvvLKsI8slAHZ1ygf4C/4NCUWX/gpz4pR13D/AIUvqhGR0P8AaelV5F/wcw393d/8&#10;Fn/ixZ3ErNHa2fh2K3U/wKdBsHIH/AnY/jQB9w/Aj/g7d+NXg34taX4T/b+/Yys/Dugaxa2l0NU8&#10;MQ3tpeWVlcxiWG+FpeF/tkLxujqUePdG29C/Ct9Cf8Fg/wDg4i8U/wDBN34++D/hh8Ivgb4Z+IGg&#10;eMPhrY+LdP8AEU3iKWFZY7m6vIk8vykdXjMdukivnnzPTFfjx/wXChit/jt8IIoIlVf+GY/AZ2qo&#10;AH/ErUdvpWt/wW/llnsv2PpppGZm/Yh8C7mbv818KAPtz4xf8Hbn7Unh34ceAfG/g/8AYI0/R4/E&#10;lrey3mu+LJL5tL1ZoL2WF49KkTyvOSJFiEspZts0jx+WBGryfS/7VX/Bxhqnwe/4JwfBH9v/AOFP&#10;7NlrqC/FrVNQ0++8N+INeaM6XPZSTQT7JoUPnIZreTYxVC0ZViqElB+Rn/BQeOOH/gj1+wT5cYXf&#10;pXxHLD3PiCH+tdZ+14xP/BuP+ySCfu/EzxeB7f6de0AfsHef8F0V8Mf8EStH/wCCrfjb4UaTaeIf&#10;Ed5cab4f8BrrjrDe366xc2KRJOY9xxBay3TDaDthkAPQ1zf/AARO/wCC9PxG/wCCrn7QHir4M+Mf&#10;2edE8H2/h3wa2tRX2ma5NdPM4u4IPLKvGoUYmJznqK/Ej48/tOeJvjl/wTq/Zn/YG+EouNUh+Hvh&#10;vxd4u8Y6fpjGTbeNq+sXP7+MD5Ta6ZBJc7ucRXjHgZr68/4M5v8Ak+n4nf8AZJX/APTnZUAf0WUU&#10;UUAeOf8ABRP/AJR+fHT/ALI54n/9NVzX8hGhf8gSz/69Y/8A0EV/Xv8A8FE/+Ufnx0/7I54n/wDT&#10;Vc1/IRoX/IEs/wDr1j/9BFAH9Cn/AAaQf8ozfFH/AGWrWP8A0g02tH/g5q/4Jj/HX/goF+zr4L+I&#10;H7Negtr/AIs+F+pX0reFYpVSbUtPvUgFw1vuIDzxtawMIiQXQy7dzhEfO/4NIP8AlGb4o/7LVrH/&#10;AKQabX6jYGc4oA/j3+Mlx/wUD+AH7Adv+xd+0F+yz4v8G/DmX4uR+MNP1rxj4B1LTZl1k6bPZ/ZY&#10;7i4CRMjwb5PK2b90LMCAGBf+w/8AFD9umz/Zu+OH7LX7Hv7Ouu+ONI+LVnodp4+1Dw34Nv8AVr3S&#10;7e1lupII4za7kgE4luEYyoxZUbZtKkj+lX/gsL/wTBH/AAVh/Zp0P9nc/G//AIQH+xvHVr4j/tj/&#10;AIRr+1PO8myvbbyPK+02+3P2vdv3nHl42ndkcT/wRd/4Itx/8Eg1+JGP2kP+FhN8Qv7H3N/wh/8A&#10;ZP2D7B9tx/y+XHm7/tn+xt8vvu4APy9/4JP/APBJr9qf9m79kz9qT9tH9p/4Y6p4Ht7j9mbxhoHh&#10;Xw74is2ttRunnsHlmupIHIkt0jW28sLKoaQzlgAEBb59/wCDZQ4/4LPfC0n/AKB/iD/0yXtf06ft&#10;LfBpP2if2c/H/wCz+/iD+yP+E68E6r4e/tb7H9o+xfbbOW28/wAvenmbPM3bN67tuNy5yPyp/Zr/&#10;AODS+P8AZ58e6z42/wCG+jqy6x4A8TeGWtV+Ff2byv7X0a80w3Ab+1Hz5X2vzQmBv8vbuXO4AH5D&#10;f8Febq21L/grR8dpbKdJF/4WxqabkbIDLclWHHcMCCOxBFep/wDBzH/yml+Lv/Xv4d/9MGn1+oH7&#10;If8AwaP/ALNfwH+Lei/Fr46/tL658SG8P6ta6jZaDF4Xt9L0+6lhkWQR3cckt008JK/NGGTcOCSM&#10;g7f/AAUx/wCDY+P/AIKKftm+K/2ux+2wfBx8UQ6ejeH/APhW/wDaH2f7LYwWmfP/ALRh37hAG/1Y&#10;xuxzjNAH5hf8HGYz8Zv2ah/1Z74N/wDSjU68r/4KXeCf2M/CfwB/Zf1T9mObwz/wlmsfBm1ufizH&#10;4b1hblxqpWLm7RZGWC5J87dGQr8DcvSv2d/4KLf8G1Dft++NPhv4vb9tT/hE/wDhXvwg0fwKtuvw&#10;5+3fbvsEly/2zd/aMXlb/tGPKw+3Z99s8eKeAv8AgzE+Hem+I7e6+J37f2taxpKyg3djoXw7i024&#10;lTuFnlvrlUb0YxNj0NAHpv7A24/8GjmvMx/5op8SumP+f/XK/Pj/AINNf+Uro/7JrrH/AKMta/fC&#10;T/gnl8KfCv8AwTi1j/gm18FdTk8M+Gb74cal4TsNWuLRbuaA3tvNHNfSxq0SzTPLPJO4Uxq7u2Ng&#10;Ix8jf8Env+Dckf8ABLz9q0ftPj9sj/hOAvhu80ltDPw9/szPntEfN87+0J/u+X93ZznqMcgH5ff8&#10;HXOT/wAFatQA/wCif6L/AOgy1wf/AAXHmik039jtY3Dbf2H/AAFux24vR/Q/lX0X/wAHL37Ef7aH&#10;x5/4KdX3xE+B37I3xO8ZaC3gfSIF1rwr4C1HULQyosu9BNbwum5cjK5yM817D8Pf+DSTwB8efhN8&#10;Kfi/J+0b4q+Gt1rHw18PXXjzwDrng03t1aaw9jA2oJHJNcwPZlpTJmGSKQxSF8fLiJQDgf25vgne&#10;eOv+DUn9nn4k2enR/aPAevWuoXlxJD86WN1c6jZlQewaa4tW9DtHfFflTFrPjj9pjW/hP8CdFsGu&#10;NS0vT4fB/h+NpCftDXWtXt3Evt+91Flx6Cv3+/4LufCz9rX4Lf8ABP74bf8ABNX/AIJ9fsl6t8SP&#10;h7rXheXQvFlzaeFbzVNR0mHSpdLl0+YS2jJFHNNIszu0kTh2jYqq7TXwH/wRm/4IRf8ABQTV/wBu&#10;f4Z/HT47fAXXvh14J8A+MLLxHqGqeJ4Utbm4msZkuYLWK1kPnMZZo41ZygRY/MbduCqwBW/4O11S&#10;P/gqbpsaoFVfhPpAVVGAB9qvsCvmD9trw3+zl+zzP+zz4+/Ym+JKWviW/wDgj4e8Q+Or7wv4re4u&#10;NI8VM0xuD5qTM9ldAojG3VkMWFIVd4r90v8Agrb/AMG6i/8ABUv9qa1/aX/4bCPgX7P4TtNE/sX/&#10;AIV//am7yJZ5PO877fBjd5+Nuw4253HOB4T8Kv8AgzN+DGj+IFufjd+3R4n8RaUoP+heF/Bdvo9w&#10;Tj/ntPcXq4z/ANM6APjf/grP/wAFL/2vP2h/+Cb37Kfh3xv8TNYsYPG3gXWLvx7b2N48C+JprHV5&#10;NOt5rwLjzgUsxPsPyGScvtyEI+dP22v2YfhD8C/2Gv2WPil4FWO48R/FDwz4i1vxhqiXDt58qajH&#10;DBAELFYxBGpiIUDLrIx5OB+/P/BRD/g3r/Zs/bd/Z9+GHwR+H/xAvvhrN8IdHbSPBupW2ljU4f7P&#10;cQiSK5geWJ53JhDiQTKfMeRm37yK+Vdf/wCDNn4eX3w68PeH9C/bs1C18RWFxfPr+vXXw7Fxb6hF&#10;I0X2aGC1Gop9kWELKSTJK0rzsxKhVQAHmPi7WNMsP+DNLw3Y39/FDNe+KJILKOSQAzyDxldybF9W&#10;8uORsD+FGPY183f8EjVb/h03/wAFBnxx/wAIH4UH/kzqdfof8Vv+DUjTviv8Efg/8FdT/bqmtYfh&#10;VoOq6ZJfW/w1BbVReavd6l5gU6l+4KfajHgmTds3ZXO0fQXwl/4N/f2ef2e/+CfXxW/Yd+CfxT1q&#10;11D4vWUMXib4geINPhvbkNFjylW3hNuphj/elIy+4GeQmRsgAA/Ev/ggl/yMX7WX/Zkfjz/0PT68&#10;5/4IteEP2PfHP7d2i+HP28LrwzF8M5/Dus/203izVRZWqyCxlMJEu9Csvmbdm1g5fAXJwK/Z39gz&#10;/g2RP7EWo/FjUF/bb/4Sb/haHwT174elP+Fa/Yv7N/tI25+3f8hKXzvL8j/U/Jv3f6xcc+DD/gy0&#10;C9P+ClB/8M7/APfigD8/f+Deu4vbX/gsn8EBp8zZ/trUlOxjyraReq/5qT+FeVXXwZh/aR/4Khzf&#10;s8XPiJtJXx98e28ONq62vnmyF9rf2YziPcvmFBLu27l3YxuGc1/Qb/wTD/4Nu/2a/wDgnN8bNO/a&#10;W1L4y+IviB440W1uoNFurzT4NP0+yNxEYZJ1t1MkjTeU8sYLzMgWVvk3BWXyP4af8Gq6fDz9unQf&#10;21G/bs+2f2J8WLbxqPDI+GPl+cYdTW+Fp9o/tNtuSvl+Z5Zx97b2oA/C39q/9na3/ZI/bO8Y/szW&#10;3i59eXwP42m0f+2XsBam88mbZ5vlb32ZxnbubHqa+kP+Dlb/AJTW/GT/AHfDn/qO6ZX6dftd/wDB&#10;qSn7VH7Xfjj9qlf28joP/CZeLrjXP7B/4Vf9q+x+bJv8nz/7Tj8zHTd5a59K6T/gpT/wbFL/AMFD&#10;/wBtTxf+2A/7bf8AwiH/AAla6cD4eX4bfb/s32XT7az/AOPj+0od+77Pv/1a7d23nbuIB9yf8EvP&#10;+UZv7O3/AGQvwj/6ZrSvkz/ggp/ydX+3p/2dPrX/AKXX9fd37L3wV/4Zs/Zm+Hf7Ov8Awk39tf8A&#10;CA+B9J8Of2x9j+zfbvsVnFbef5W9/K3+Vu2b225xubGT8I/8EFP+Tq/29P8As6fWv/S6/oA/Smvz&#10;L/4NPv8AlGBqn/ZW9a/9EWdfppX5l/8ABp9/yjA1T/sretf+iLOgD9NKKKKACiiigArL8bf8iZq/&#10;/YLuP/RbVqVT8QaUdc0S70dbnyTdW0kPm7d23cpGcZGevqPwoA/j7/4I5/8AKVL9n/8A7Kto/wD6&#10;UpUXif8A5S66h/2cdL/6fzX7H/sc/wDBpzH+yZ+1N4A/aWb9vdvEH/CC+K7PWv7FX4Wi0N79nkD+&#10;T539pyeWGxjdsbHpUepf8Gmq6j+11cftUn9vrZ53xHbxX/YP/Cq87c3/ANr+zef/AGpz/c8zZ/tb&#10;e1AHwH/wc5ftGfG74h/8FS/H3wA8VfE/WLrwX4KOip4Z8LyXbDT7BpdHs7iWVYV+UytJczEykGQh&#10;gmdqqo8D/wCCzf7M3wm/Y5/4KQ/ED9mv4G6TNZ+FvCtroVvpsd1dNNM7PodhNNLI7feeSaSSRsAL&#10;uchQqgAfuV/wVM/4NpPhZ/wUZ/aZvP2qvCP7TGpfDvxHrttbx+KoZ/DA1i2vpLe2itoJYl+1Wxt2&#10;EMSK43Or7FICHeX8D+In/Bmh4J8Q+IVv/AX7f+paRp66faxNa6t8OF1C4e4SBFnmaZdRhGJJRJIq&#10;CMeWjqm5yu9gD17/AIOFST/wb/8Ah0n+94P/APRaV4H/AMGWfX9pT/uTv/c5X6Uf8FCf+CZK/t4f&#10;sBWH7DP/AAuv/hFRY/2PjxR/wjf27d9hVR/x7faYsb8f89Dtz/FXn3/BF/8A4ItL/wAEfh8SZR+0&#10;ofiH/wALB/sfcP8AhD/7J+wfYPtv/T5cebv+2/7O3y++7gA/nS/4KFXENp/wVq+OF5cyrHFD+0R4&#10;lklkZsBVGu3BJ/Kuy/4L4TxXP/BX746TQSBl/wCEqiXKnutlbqR+BBH1Fdh+3T/wTd/b5+In/BTX&#10;4xeMND/YU+MGqeG9e+OniC7s9Ysvhrqktnd2M2szuk8cyQbHiaNg4kVtpU7gcc1+mHh3/gz8/Zy0&#10;79pS1+JXiH9qvxFq3w7t9Y+2SfD+68Ool/cwjLi2l1VLkZUyEb3S2V2jyoKORKAD8yv+DkrT76x/&#10;4LH/ABT+228kfnaf4baFpFKh1Hh/TkJGeoDKy59VI7Grv/BwLqOn6v8AHz4GyaZfQ3Cx/sreCg7Q&#10;yBguYrlxnHT5WVvowPev3C/4K6/8EHPgJ/wVb1bSvidqPxK1TwH8Q9F0lNKs/FFjp639rc2KzmYQ&#10;3Nm0kfmFDJP5bxyxMDMd/mKqKvyz+zv/AMGeXwK8CfFOw8Y/tJfte6z8RfD9gY5G8MaZ4PXRftsk&#10;bxlY57g3l0xtyiNG0caxyEN8sqY5APz5/wCC61rPZfBb9iK2uYmSRf2RfDe5WXBH7ocEV85/Hr9h&#10;+3+Cn7BvwF/bVj+JL6lJ8bLjxNFJ4bOkiIaP/ZOo/Y8ifzW8/wA0Yf7ibOnzda/oO/4K+/8ABAHT&#10;v+CqXxR8GfEPS/2n4/hvbeDfCn9h2+j2/gIalHJGJ3lVlYXtuIlUNtCBSMDr2rg/jv8A8GzEPxq/&#10;YT+BX7FSftpnTG+Ctx4jlXxM3w4E/wDbH9rX/wBsI+zf2in2fyyNn+sk3jn5elAH5Z+MP+VYLwv/&#10;ANnlSf8AqO3leF/BX9gSz+LX/BNv4yf8FAZPig9jL8JfEGjaYvhX+x/NXVPt91bweYbjzl8ny/P3&#10;bfLfdtxlc5H7jaz/AMG0UWrf8EwdL/4Jv/8ADaLR/wBm/GJvHn/CZD4dZ8xjp8tl9j+yf2hwMS7/&#10;ADfOPTGznIsfBb/g2zT4Q/8ABOj4xfsAv+2adSX4sa9o+p/8JX/wrsQ/2V9guYJ/L+y/2g3n7/I2&#10;7vNTbuzhsYIB+Y3/AAQx/wCTJP2+v+zcrn/0n1Gqv/Bqx/yl28P/APYl65/6Tiv1J/Ya/wCDcA/s&#10;X/Bj49fCBP2yV8SL8cPh1L4Va+b4dfY/7G3x3CfaNn9oyfaMefny90edv3ueI/8Aglb/AMG2y/8A&#10;BMz9riw/an/4bM/4Tb7Dot7YDQ/+Fd/2bv8AtEezf5/9oT429duw59RQB+oVFFFABRRRQAUUUUAf&#10;m/8A8EF/+Tkf27v+zsvEH/pZdV7R/wAF3/8AlET8dv8AsTf/AG5grxf/AIIL/wDJyP7d3/Z2XiD/&#10;ANLLqvaP+C7/APyiJ+O3/Ym/+3MFAHov/BMD/lGl+zx/2Qzwl/6ZrWvc68M/4Jgf8o0v2eP+yGeE&#10;v/TNa17nQAV+Xv8Awdw/8osdN/7KzpH/AKSX9fqFXK/F/wCBnwX/AGgvC8fgf48fCPwv420OO8S7&#10;XRvF2gW+pWonQMFlEVwjoHAdgGxkBiO5oA/Ez/gy6UNrf7RgYf8ALr4U/wDQtXr9A/8Ag4g+Bfjf&#10;4/8A/BJH4oeFfhv4cvNX1rSl03W7XTbFQ0k0NpfwTXJC9W2Wwnk2rlm8vCgkgH6c+C37K37Mn7Ns&#10;+pT/ALO37OvgTwC2sCIasfBfhGy0s3wi3+UJvs0aebs8yTbuzt8xsYyc9916igD+Rf8AYP8A2yPh&#10;B+zl+wV+1n8A/Hs19/wkvxe8L+HbDwbbW1oWjmkt7q5NwZH6RhY7lZBn720gc4B+kv8Aggp+wz8Z&#10;Pjv+xX+2H8QvDHhHUJYfEHwfuvCXhALbnbrOqlGvDbwn+JlMNsp7Zuk57V+6nxA/4JR/8E2fin4z&#10;l+IXj39h74ZahrNxctcXl+/hG2R7uZiWaSbYoEzsTktIGJPXNe1eBPh94G+F3hGy8AfDXwbpPh/Q&#10;tNh8rTdF0TTYrS0tI8k7I4YlVEXJJwoA5NAH8lf/AASR/bH+Ev7EHxL+MuufGWLUkj8a/s++JvB2&#10;i/Y7Pziuq3RtpbdJgCCiM1sYy3O1nXIA3Eex/wDBBX4BfEbV/hp+13+0sPClwfBuh/sq+MPDza66&#10;7YW1W6to50t0LY8xhBbzO+3Plhot+3zU3f0I/GH/AIJg/wDBPT4++NpviT8YP2Nfh3rviC6nM19r&#10;N54Xtxc3kh6vPIihpz7yFuK9K8N/AP4J+DfhXJ8CvB/wk8M6V4IlsZ7OXwfp+g28OlyW84YTQtao&#10;oiaOQO+9SuH3NnOTkA/mR/4Nev8AlMd4B/7AOv8A/pruK8n/AOCGP/KXD4D/APY8R/8AomWv6n/h&#10;j+wp+xL8EfGNv8RPgt+x78LfB/iC0jkS11zwt8P9N0+8hV1KOqzwQo6hlJUgHBBIPFU/An/BPT9g&#10;r4XeLLHx98Nv2JfhD4f17S7gT6Xrmh/DXS7S8s5AMb4pooFdG5PzKQeaAP5PP28/+Upvxn/7OA8R&#10;f+ny4r2r/g5V/wCU1nxn/wC5d/8AUd0yv6Utf/4Jxf8ABPzxX4mvPG/ij9hj4N6jrmpalJf6lrV9&#10;8MNKmu7u5kkMjzyTPAXeVnJZpCSxYkk5Oa+Cv+ClH/BsMP8Agod+2p4z/bBb9t7/AIRH/hLv7O/4&#10;p7/hWv8AaH2T7Lp1tZf6/wDtKHzN/wBm8z/Vrjft5xuIB+Mf/BXv9qv4a/tdftG+E/GPwwt9Shtv&#10;Dnwj8N+GtUj1azNvLFqNpa4uotjcjy5XaIk8Fo2IyuCfUf8Agu74A8d+CpP2SbXxh4dvtN+z/sa+&#10;C9OkS+gaPy7y2+1fabc5HEkZlj3r1Xeueor+iTSv+CXX7DV3feF/GfxN/Zf+Hvizxl4a0SwsP+Ev&#10;1TwbbNc3j2tvHBHPIGDb2Cxrt3lzGFUK3yivQv2gf2T/ANmv9qzw7beFP2kvgb4X8b2FlI0ljD4k&#10;0aK6a0dgAzQu4LQswABKFSQMHIoA/lL/AOCnf7T3we/aS8H/ALOOn/Ba3vI7f4e/s6+H/CHijz9K&#10;NpF/bloZ2vFjH3ZBumWQyL97z8nkmv2G/ZQ/5VC9U/7I740/9Omp1+gkv/BNn/gnndeHNJ8Ian+w&#10;v8IL7S9Btmt9FstR+G+mXCWUbuXdY/Ngbbucs7EcszFmySTXdaV+z18CdB+EL/s+aD8GPCVj4Bkt&#10;ZrV/A9r4btY9Ha3mdnmhNmqCExuzuzLswxdiQSTQB/O//wAGg2f+HnfirH/RFdU/9Omk1x3/AAdO&#10;/A/x18OP+CsPiL4o69o00Wj/ABC8OaRqOg6gyHyrgW1hBYTRq3Tej22WT7yiSMkYdSf6N/hD+xf+&#10;x7+z54ok8b/AL9lL4a+B9ams2s59W8H+BdP026kt2ZXaFpbaFHMZaNGKE4JRSRlRja+Nv7PHwJ/a&#10;T8KDwL+0D8HfDHjXRkn8+HTfFOhwX8MU21lEqLMrBJArMA64YAnBGaAP5LP+CiHxy8M/ts/HX4Yp&#10;8ANF1jWbyx+D/gzwbHpsGmytdXmsW9jHBLbQRBS8ree3lJtBMhGVBDAn3H/g4s+E/iX4DfFH9mX4&#10;IeNbRYda8H/sh+EdF1iOOYSKt1a3GowTKGUlWAkRuQSDX9E3wL/4Jt/sFfsz+LY/H/wG/ZG8AeGN&#10;egZja67pvhqAX1tuQowinZTJEGVipCMAQSCCDXyb/wAFhv8Ag3zH/BWL9pHQf2hG/a3/AOEBOh+B&#10;7fw7/ZP/AAgX9qef5V5eXPn+b9vt9ufte3ZsOPLzuO7AAPwg/a5/ae+GPxc/4J3fsp/s6eF7i9/4&#10;Sb4U6d4yTxZDcWbRwp/aOsrcWvlSEYl3QpuO3hScZJr3v9tTQr7Qv+DcX9j3+0IJInvPiB4suljk&#10;jKkRtf3+w89mUBgehDAjiv2+/Zk/4In/ALHXwo/ZQ+G/7OH7Rnwv8F/GHVPhxa3lvp/jTxF4Hghu&#10;JoZtRu74Q7GkmZYle7ceUZXQnc2AWIH0J8Qv2S/2W/i74P0X4efFr9m/wD4p8P8AhuNU8PaD4i8H&#10;2V9ZaWqxiNRbwTRskACAIAgGFAHSgD+cP/giV+xfH42/Y5/bA/bn8W6Csll4J+AHivw74Pubi1DK&#10;NTu9FuXu5omPKyw2uyI4PKaiwPWvUv8Agzl/5Pp+J3/ZJX/9OdlX73+DP2W/2bPht8M9X+Cvw4/Z&#10;/wDA/h/wbry3C634R0XwnZ2ul6gJ4hDOJ7WKNYpRJEqxvuU70AU5AAqp8Hf2O/2Sv2dtfuPFX7Pv&#10;7L3w78C6leWhtb3UPBvgmw0ue4g3K/lPJbRIzpuVW2kkZUHGQKAPSKKKKAPHP+Cif/KPz46f9kc8&#10;T/8Apqua/kI0L/kCWf8A16x/+giv69/+Cif/ACj8+On/AGRzxP8A+mq5r+QjQv8AkCWf/XrH/wCg&#10;igD+hT/g0g/5Rm+KP+y1ax/6QabX6jV+XP8AwaQf8ozfFH/ZatY/9INNr9RqACiiigAooooAKK4X&#10;41/tQfs2fs122n3v7RP7QHgvwHDq0kkelzeMfE9rpi3jRhS6xG4kQSFQykhc43DPUV5//wAPUP8A&#10;gmT/ANJD/gh/4dTSf/kigD3rcAcE0bgTgGvkb9tT9s7w/wDFn9hb4j+N/wDgnL/wUA+DOk+LfDra&#10;QsfxCv8AxtpNzovh9ptTtlZb2aRbiCEzQCeGMSodzuoXDYYeA/8ABIT9p79uHV/if468Qft7/wDB&#10;VH9n34reDPD/AIEn1SS3+HfizQZm0Pypoml1C7ays7cxWyQ+YGkkfYpIJHcAH6b0V4IP+CqX/BMg&#10;gN/w8O+CPP8A1VLSf/kivR/g3+0d+z3+0VpF1r/7P3x08H+OrGxuBBfXng/xJa6nFbykbgkjW7uE&#10;bBBwSDigDtKK8Hf/AIKmf8EzY38qT/goV8E1YHBVvilpIIPpj7RXbfGL9rb9lj9ne30e8+P37SPg&#10;XwRD4gjlfQZvFviy005NRWIRmQwG4kQShBNFu25x5iZ+8MgHoVFec/Bb9sD9k79pDU77Rf2ev2mf&#10;APjq80u3WfUrXwf4us9SktYmbaryLbyOUUngE4BNeafH3/gr9/wTO/Zh8at8OPjV+2T4P0zXobpr&#10;a80iyuZNQuLKZTho7lLNJTbMO4l2EUAfSNFcZ8EP2i/gL+0t4N/4WF+z58Y/DfjTQ1n8iXVPDOsQ&#10;3kMMwRXMMhiY+XIFdCY2wyhhkDNea/tPf8FSf+Ce/wCxrrn/AAiv7SP7WHhPw7rSsgm0Fbp73UIA&#10;4DI0lrapLNEjAgh3QKRyDigD32iuG+BH7TX7PP7UPhBvHv7Onxq8M+NtHimWG4vvDOsRXa20xRZP&#10;Jl8tiYZNjqxjcKwDDIGa5LwV/wAFF/8Agn/8SPF2n+APh5+298Jde13VbpbXS9F0f4h6bdXV3Oxw&#10;sUcUcxd3J6KATQB7NRXj0v8AwUL/AGCoPiC3wlm/bU+FKeKk1k6Q3hlviBpw1AagJvJNp9n87zPO&#10;83935e3du+XGeKsQ/t6/sPXPxRb4H237Yfwvk8aLrTaO3hGPx5p7amNRWUwtZ/ZRN5vniQFDFt3h&#10;htxnigD1mivMfjH+2v8Asc/s7+KIfBHx+/at+HPgjWrixS9t9J8XeNbHTrmS2Z3RZljuJUYxlo3U&#10;MBglGGcg13nhDxh4T+IPhXTvHPgPxNp+taLrFjFeaTq+lXiXFte28ih45opUJWRGUhlZSQQQQaAN&#10;KiiigAooooAD0r81v+CCn/J1f7en/Z0+tf8Apdf1+lJ6V+a3/BBT/k6v9vT/ALOn1r/0uv6AP0pr&#10;8y/+DT7/AJRgap/2VvWv/RFnX6aV+Zf/AAaff8owNU/7K3rX/oizoA/TSiiigAorD+I3xM+Hfwf8&#10;GX3xG+LHjrSfDPh/TI1fUtc17UI7SztELhA0s0pCRqWZVyxAywHevL9K/wCClP8AwTv17TdW1jQf&#10;26/hBf2ug6b/AGhrU9j8RtMmWxtfOig86UpOdiGaaGIMcAvNGo+Z1BAPbKK8l/ZZ/bv/AGP/ANtn&#10;SdQ1n9lf9oDw/wCM00mRU1S30y4Zbqz3EhGlt5VWWNH2tsdkCvtbaTg45/8Aaa/4Kif8E+v2OtaP&#10;hb9o/wDaw8I+G9ZRkWbQTeNd6jBvUMrSWlssk8SlSCGdApBzmgD3qiuB+AX7U37OH7VHhSTxv+zh&#10;8cPC/jbS4WjW6ufDesRXX2V3QOscyoS0Em0g+XIFYDqBXO/tQ/t//sXfsW2cdz+1F+0n4V8HTXFu&#10;J7XS9S1APf3MJbb5kVnEHuJU3AgskbAEckUAewUV5b+zR+27+yP+2PoU3iD9mD9obwt40itYUlvr&#10;bRdUVruyRywQ3Fs2JrfcUbb5iLu2nGaxfFH/AAUp/wCCd3gfxRqXgjxr+3Z8H9H1nR7+ax1bSdU+&#10;JGmW9zZXUUjRywSxyTho5EdWVkYAqQQQDQB7ZRkZxmvBR/wVP/4Jkk4H/BQ74I/+HU0n/wCSK+Nf&#10;+Cwn7Rv/AAUO8DftMaHb/sZf8FU/2e/g/wCEL7wDZXv/AAjnxL8VaDa3t5cvc3Ya/iF/YzyPbyRi&#10;FFdXCEwvgZySAfqJRXy/+zb+2l8O/g1+x18LfEv/AAUA/bs+EMni7xNoc0knjP8A4TXS7TS/Ek0M&#10;uJZrGQeRDOiLLCGMSAKWGQCedz4n/wDBV/8A4Js/B/wBpvxQ8b/tsfDsaHrNw8Ok3uj+IotT+2sj&#10;hJDFHZmV5FRiFd1UqhIDFcigD6Eorm/BXxh+FPxI+HNr8X/h98R9E1vwrfWT3lp4k0rUop7GW3TO&#10;+QTIxTau1txz8pUg4INfPWpf8Fv/APgkvpXxFj+F1z+3n4BfU5GVVuLXUHm0/JxjN/GjWgHPJMoA&#10;74waAPqmivPfG37Wv7LHw1+GekfGr4iftI+A9C8G+IJIo9B8Wax4ts7bTdSaSN5I1gupJBFMWjjd&#10;1CMSVRiOATXD/wDD1D/gmT/0kP8Agh/4dTSf/kigD3qivP8AwX+1f+y98R/hbqnxx+H37RfgfXPB&#10;eiSyx614u0nxVaXGmWDxIskizXKSGKIojozbmG1XUnAINeN+Hv8Agtn/AMEnvFHxFm+Fuk/t4/D8&#10;apA7I015qhtrB2H9y+mVbWTOONkrbuMZyKAPqSiuP+LX7QfwH+Afg63+Inxy+M/hXwboF1dR21rr&#10;fijX7ewtJZnRnSJZp3VC7IjsFByQjEdDXmmvf8FTP+Cbnh74e6t8VLr9un4V3Wg6HNDDql9o/jaz&#10;v/JmmWV4YRHbSSO8siwTskaqXcQyFQdjYAPe6K8p+Gn7cv7Hfxg+BV3+038Ov2lfBuoeANN/5C3i&#10;w65FDZ6Y21GMd28pX7JIBLGTHNsdRImQNwzrfBP9q/8AZe/aVk1OL9nb9ovwP48bRRCdYXwb4qtN&#10;TNiJd/leb9nkfy9/lybd2N2xsZwaAPQKK8a8P/8ABRb9gDxZ42s/hr4W/bd+EupeItQ1JNOsNB0/&#10;4h6bNeXF4z7Ft0hSYu0pf5QgG4txjPFey0AFFFFAH5v/APBBf/k5H9u7/s7LxB/6WXVe0f8ABd//&#10;AJRE/Hb/ALE3/wBuYK8X/wCCC/8Aycj+3d/2dl4g/wDSy6r2j/gu/wD8oifjt/2Jv/tzBQB6L/wT&#10;A/5Rpfs8f9kM8Jf+ma1r3OvDP+CX/wDyjS/Z4/7Ib4S/9M1rXudABRXwX/wVO/4OAv2WP+CYHxAt&#10;/gjrfhHWvHfjyfTUvrrw/oE8MMOmQuT5X2u4kJ8qSQAusSxu2za7BFeMv8//ALNP/B3l+yP8V/iR&#10;pvgX47fs++KPhzZ6peR20PiFNWg1SztWdwokucJDJHEAfmZEkI/u4yQAfrpRTQ4kj8yM8HkGvx1/&#10;aC/4O5vBXwE+Pfjj4F3X7C+qanL4L8X6loMmpR/ECOJbtrO6ktzKENk2wMY923JxnGT1oA/Yyivy&#10;z/YU/wCDqP8AZa/a6+PXhz9nn4h/ArxJ8O9W8X6tDpfh7U5dUh1KwkvJm2QwzOqRSQ+ZJsjVhG43&#10;SLuKLlhrftn/APByH4Z/Y9/4KFar+wFqH7Jl/r11pmuaNp3/AAlEPjJLeN/7QtbS4V/INo5GwXQU&#10;jed2wnIzwAfptRX59/8ABXX/AIL8/DL/AIJS/F7wz8ELz4FX3j7Xtb8PtrGpRWfiFNPTTbdpmigy&#10;TDNvaRopyVwu0Rqfm38cb8ZP+DkHwz8IP+Ce3wd/b+uP2TNQv7T4ua1rOnW/hdPGSRyaYdPu57cu&#10;0/2QiXf5BbARdu7HOMkA/Taivzt/4JH/APBwJ4S/4Kt/tC65+z/pH7NV74HutF8Hza+t9deKkv1u&#10;Y47q2t2iCC2iKnN0rZyenSvmHxB/weY/DDTdfvtN0P8AYV1jULGC8kjsdQbx/HEbmEMQkhj+xHYW&#10;XDbdxxnGTigD9sKK/I/9qH/g6q8N/sv/ABW0/wCGOv8A7EmqaguoeEfDviCHUk8cpEpg1XSbXUAo&#10;U2Rz5X2kwlgfmMJOFztHq3/BWj/g4R8Kf8Er/wBo3Rf2fNS/Zju/HT6z4HtfEa6tZ+L47FYVmu7u&#10;3EBQ20uSPsu/duGRIOBjJAP0aor8j/2u/wDg6n0D9kX45XXwK8SfsP6pqeoWfh7QtTubiPx7HCsb&#10;6lo9nqXk7TZMT5X2vyi2fmMZbC52juP+CjH/AAci+GP+CfHxE8C/D7VP2TNQ8Uv42+Fuk+M47qDx&#10;kloLRL2S4QWxU2sm8p5B+fK53fdGOQD9OKK/M/8AbI/4ON/DP7IH7OvwE/aD1D9lG/1+H46eD7jX&#10;bfS4fGKW7aOsQtT5TSG0bzyftI+YKmNh4549M8Af8F1P2fr3/gl1Zf8ABUT41eCr7wfoeoaxdaVp&#10;vhG21KPUNQ1G+juZoY7W2YrCskjiGSXBChI45GY7UJoA+5KK/D60/wCDyqKTXP7Qu/8AgnTqUfhf&#10;+0Ps51OL4iBp1XqDtOnCMy7fm8rzB1+/jk/dPxg/4Lefs/8AhX/gmI//AAVC+CXhC+8ceGo9QtLC&#10;48NT3yabfWd3Lcx28ltc/JMIZomkDFQGV1KsjMjq5APtiivzJ/ZP/wCDj/w5+1L+yf8AH/8Aansv&#10;2S7/AEaD4EaPpOoXGiyeMY521kX0l0gRZRar5Gz7KTkq+7f2xzvf8Ek/+Dgrw1/wVX/aM1v9n/R/&#10;2YrzwO+h+CbnxHLq154tS+WVIbu0tjDsFtFtybsNu3HGzGOcgA/Riivxv/aT/wCDvT4TeA/i5qHw&#10;6/Zc/ZN1H4maTps08Z8UXnikaXHf+VnfLbwLa3DtBtUssjlGKjJRa+nv+CSn/Bez9n3/AIKn69qH&#10;wotvAWoeAPiJp2ntqH/CMalfLeW99aqVWSS1ulSPzGjLLvjeONtrBlDqrlAD7yor8kfgh/wdXeEP&#10;jP8AtheFP2R4P2KdS0+48UfEaz8Jrrj+O45Ft2nvltPtBi+xqWClt2zcM4xu716d/wAFOf8Ag5L/&#10;AGZf+CeXxjvv2bvC3wr1r4leOtHWE67ZafqEen6fp0kiCRbd7pklZ5tjIxWOJ1XftZw6sigH6QUV&#10;+XP7Bn/B0h+zJ+1h8btH/Z3+OHwQ174S+JvEGqR6bo097qkepadJeO/lpbTTCKGWCR5NqLuh2bjh&#10;mTv+owORkUAeOf8ABRP/AJR+fHT/ALI54n/9NVzX8hGhf8gSz/69Y/8A0EV/Xv8A8FE/+Ufnx0/7&#10;I54n/wDTVc1/IRoX/IEs/wDr1j/9BFAH9Cn/AAaQf8ozfFH/AGWrWP8A0g02v1Gr8uf+DSD/AJRm&#10;+KP+y1ax/wCkGm1+o1ABRRRQAUUUUAfiV/wedcfDP4B4/wCg94g/9EWNflTYfsZ/Dif/AIJD3X/B&#10;QiTxDrX/AAldv+0IvgFdIWaH+z2sP7FS/wDPK+X5nn+Y23PmbNg+7n5q/Vb/AIPO/wDkmXwD/wCw&#10;94g/9EWNfA+l/wDKshqX/Z7a/wDqJxUAXv2GOf8AggR+3Mx7a58O8f8Ag+iqX/ghMN3wr/bZ3DP/&#10;ABhz4t/9Eiov2F/+UA/7c/8A2HPh3/6foql/4ISf8ks/bZ/7M58W/wDokUAfLP7C3wd/Z1+Ovxxm&#10;8C/tS/G//hXvhNfC2rXreJvNiBiu4LR5baMLKp80vKqr5SYkkztQhiK+yf8Ag1PuvjZZ/wDBVLT4&#10;/hxY3U3hm68HarD8Q5I4w0MOn+Tvt3ct90/b0s1BX5+WH3S9fMH/AAS0/Za+Cv7YP7U7fB/9oLxv&#10;eeG/C6+DNc1W81qx1CC1a0ktLGSeJ2knR0CB0XcMZK5AK5yPqr/g2A/bi/aC+FX/AAUL8Jfsj6P4&#10;wuLr4e/Eb+0INY8N3eZYba4gsLu7iu7YE/6PLvj2uVwskbtvVmWNkAPzZv8AT76/1jUHs4Gk+zvJ&#10;NMEXJVA+C30GRn0HNffn/BYT9o+9/ai/Zo/Yp+FvhC2mvv8AhFP2af7SupJHLTNcRbrDUHctyQp8&#10;PyPkkkjJ78+Df8E2fg7J8fv2sNf+ENnpjXl5rXwv8eRaXaxruaS+Xw3qUlqAO589IzjvWz/wTf8A&#10;CPjH4+eKviBd6zdG9034P/sq/EXULSKZhi1s30nUolRfXF7rBkHoXJ7UAfQH/Bvrrnxh8O/B/wDb&#10;E1P9n3SddvvHH/CiXg8Jw+F4Z5NSW+llkiiltVtwZTOjOJE2DcGQEdK8r/Zj/wCCcl74N+E3x8+I&#10;P/BSP4AeOvhvb6J8FdTv/hfrPjzRdR0GO68WJNA1nawNcLEl3PKN6eQRJlHdtoKB19Q/4N/fj34x&#10;/Zg+Dn7YXx/+HUyw+IfC/wADftmg3DQpItte+eywTFJAVcRyMjlWBDBcEEGvLP2QfBnib/gqN4p/&#10;aK+OP7a3xf8AFXjPWPhr+zt4q8aaPLquuSyNJqVvDi1TJP7u2ikmMogi2JujjXb5e5GAPY/+DXH4&#10;/eLvgr+1T8XBpmqXEmln4Ea3rV1oxmIt7q706W2mt5WXoXRWuEViOFncdzXz7/wSE+CngT9v3/gq&#10;r4L+FP7V9vqHjHS/HE3iG78TNe6xcx3WoXSaNqF4sz3EUiymT7TGkhO75iMNuBKn0r/g3K0TUvE3&#10;7XnxP8N6NatPeah+zj4utrWGMZaSR4oFVR7kkCsX/g2wyf8AgtZ8F/8AuYv/AFHNToA+iv8Ag3J/&#10;Zn/4KXfsl/8ABTnw3cePf2Vvin4O8A+LtI1TTPHF/wCIvBGoWmneTHYXFzaNJJLGI0cXcMCI7HP7&#10;1kH+sIPxB/wSd8beDPht/wAFOfg38QPiL4r03QtB0f4iWl1q2sazfR2tpZwq5zJLLIVRFHqxAr9k&#10;f+CcH/ByD8dP24P+Cjvhn9iXxP8As7+EdG0fXtQ1q3bXtN1K6kuI1stPvLtGCudp3G1VT2AckdBX&#10;4jfsEfs+eDv2sP24Ph3+zZ4/1PUrHR/GvjCHStQvNIkjW5gjlYgvGZEdNw4xuUj2oA9p/YP8Pa7+&#10;0Z/wXZ8E+KvhFol54gsbj9oiPxR5trau2zS4tZ+2yXbgj5EWFS5LYxj1IrrfAjon/BzrcO7YVf2z&#10;NSJz0A/4SWeuq/4I0ftz/tB/8E5f+Cl+n/sIeDtS0fWPA/ir4yr4O8U2t1oNvHPdSvfjT0v0uVQX&#10;CNGQHWJpGjwzgpuIZflf/gpB4k1vwj/wVK/aB8ReHL+SzvrX46eLjb3MJ2vETq92u5T2OCcHqDz1&#10;oAs/8FY/2xD+3Z/wUB+JP7RWmai8+g6hrz2PhH5ZFUaPaAW1o4STmIyRRiZ0wMSTSHGSa/qU/wCC&#10;TPH/AAS//Z7/AOyM+G//AE2wV/Lv+2l+x+/7K/7Jv7N3irX9P8nxB8VvB+p+MNSLbGZbS4uYl09A&#10;yk5Q2aQzBTyr3EgwDmv6iP8Agkz/AMov/wBnv/sjPhv/ANNsFAH0JRRRQAUUUUAB6V+a3/BBT/k6&#10;v9vT/s6fWv8A0uv6/Sk9K/Nb/ggp/wAnV/t6f9nT61/6XX9AH6U1+Zf/AAaff8owNU/7K3rX/oiz&#10;r9NK/Mv/AINPv+UYGqf9lb1r/wBEWdAH6aUUUUAfHH/BwL/yh2+OR/6l20/9OVpX86f/AASs/Zo+&#10;EH7S1p+0gfjB4fuNRX4ffsteLfGfhlYdSnt/s+sWP2U2058p18wIXc+W+5GONytgCv6LP+DgX/lD&#10;r8cv+xds/wD05Wlfgh/wQzYfZP2xI/4m/Yc8fbR68WVAHWf8GxPxK1P4X/8ABQzxN4rsHZo7X4L+&#10;JLm5tweJ1gWC5CH1G+FTjpkV85/sAaz+zb8bf+CheheI/wDgpj4xkvPAfiK81u+8fa7rGpXcTzXc&#10;mnXksM8k1qRMHa++znKnliA2VLA+2f8ABufpt9rH7cPjHS9NtmmuLj4E+LooY1HLO1oqqPxJA/Gv&#10;Nf8Agh9+zX8Ff2u/+Cofwy/Z2/aJ8E/8JF4O8QjWxrGkNqFzaef5GiX9zF+9tpI5V2zQxt8rjO3B&#10;yCQQDuv+Dcb4++MPgh/wVp+Gel6L4gu7fSPG1zdeHfEenwy7Y7+Ge1m8hJAQchLpbeUYwcx4yATn&#10;h5Ncf9vr/gthpyftB3F9rWnfEr9oqy0vXLO41KfcNLn1qO2FlHLv8yOOO2KwR7WBjRFC42jH0f8A&#10;8Es/2gP2Ttd/4Ku/DL4V/Cr/AIJi+A/Dupp8Qmt9O8Uaf488VXd1ZLD5rG5SK61OSBmWNCx3oy4z&#10;xXzV+yLpOo+Gv+C3Pw10HWrdra6sf2otJtrqOTAMcieIokYH3BBFAH1B+yp+wp+3v+xJ/wAFydP8&#10;W/s+/sgfFzSPhfo/x9utDtdcXwfqcunSeEZdWe0LyXTxlJrf7CwkEzsRhVk3ZAYfIv7efhqz8a/8&#10;FdvjR4L1OeWK31j9o/xHZXEkON6JLr9wjFcgjcA3GR9Qa/YjW/8Ag5P+Ptl/wVZb/gnjpP7OPhC5&#10;0YfHaPwCviD+07o3RgOrLYNcbQdnmKpLbemRjpX5D/thAj/gtN8Ugf8Ao6LXP/UjnoAx/wDgrD+y&#10;D4B/YJ/4KAfED9kz4XeItZ1bQvCUmmrY6hr8sT3cv2jTLS7fzDDHGhw9wyjCD5QM5OSfpr/g56JX&#10;9sb4Rgf9G1+Gf/SnUa89/wCDkX/lNP8AGv8A676D/wCo/ptehf8ABz3/AMnj/CL/ALNq8M/+lOo0&#10;AV/+Ct5/41F/8E9T/wBSX4w/9KdJrxn42/stfCrwd/wR/wDgf+1vpVlef8Jp4w+JHiTSNXv5dQle&#10;M2Nvt8iBIi3lxqjpK+VUMzXEm4sNgX2b/grf/wAoiv8Agnr/ANiX4w/9KdJrnf2l5o2/4N5/2Z4l&#10;dSy/GLxblQenzOf6igDu/wBn/T/2vvi3/wAG2uufB39mbwX4+8ZXOqftYS6drGieDdJvNTmj0RdA&#10;tbx4jFbI7Jbm98mRuAhkfnJfnw74xfsU+Df2c/8AglFa/EX9ob4Wa54D/aCv/wBoBtO03QfGCXmm&#10;apd+EBoiyNOmm3Owtbi9JU3SxY3/ALsueFr3L9lb9tL4/fsTf8G53ijxJ+zf45ufDeveMv2rrvw1&#10;ea5YYW6tLGXwvZzzG3kIJgmJt0USrh0BYoysFYfOeu/s36P4/wD+CUfiL/gpT8QvGuua78QdU/aS&#10;g8GSXGqXzTZtv7Fl1C4uJXYl5ppZZYhucnaIOPvnAB93f8EHv2KvA3/BXP8A4Jn+Nv2LP2iPiZ4u&#10;0vwz8O/jNZeKfD8vhu8gWeCa40y4ge3BuIZlWAlpZSiqP3js2cs2781/B37NXgvxF/wUb0v9je81&#10;nU18P3/xsg8GS6lHJH9sWzfWFsTMCUKed5ZLZKFd38OOK/Yj/gzIP/FnPjsMf8zNon/pPdV+Xfwv&#10;/wCU63h3/s7Sz/8AUnSgD7O/4L+fsp6H/wAEkv2EfhT+wD+zr8TvFOoeCfiJ8RvEHi/xM3iC5gNz&#10;dXdpaaVbwQM1vFCrW6iUyeWynMio5JKJt+H/AInfsu/Cfwz/AMEkPhX+13o2m3UXjTxJ8XPEOha1&#10;e/bnaO5sobW2eCPyiSieWyyEMoVm8995cLGE/TT/AIPSVY2n7N74+VZPFwP4jRv8K+DfjbLH/wAQ&#10;+/wPh3jd/wANAeJztzz/AMecX+NAHoPjL43/ABA+MH/BrzougePNcm1BfAX7U8Ph3QZrhy0kWnro&#10;k13HCWPJCPdyqozhUCKMBQB86fsy/s6fCf4kf8E1f2oP2hvFfh2SfxZ8NNU8Bp4R1Rb6ZPscepah&#10;fQXiGJXEcokSKLl1YqYxtK5bPr2i288P/BsprE0sTKs37aMZjZh94DwxGMj8cj8K5n9it1X/AII1&#10;/tugn72rfC7Hv/xONRoA7r/glBrF+P8Aglb+31oJk3W8vgHwvcMrHo63t6oI+oc5+grY/wCCKf7Z&#10;h/YT/YA/bS+OGkasLXxJceH/AArongtluFjlXVr1tXghmj3KwZoAz3RQj5ltmHGc1z//AASgVj/w&#10;TE/b3cLwPhz4ZBP/AG/3X+FfKf7Hvwi+K37Vvxq8J/sUfDjUbqOH4keONKivIYbdpo4ZIvPjF/Ii&#10;gsUtbe6vJWI4WPzCemQAdZ/wSeZm/wCCoP7Pe5j83xn8N7vf/iZQV/ZBX8m/wT+H/hP4S/8ABxTo&#10;fwr8BaUtjofhn9sAaTotjH923tLfxKYYYx7KiKPwr+sigAooooA/N/8A4IL/APJyP7d3/Z2XiD/0&#10;suq9o/4Lv/8AKIn47f8AYm/+3MFeL/8ABBf/AJOR/bu/7Oy8Qf8ApZdV7R/wXf8A+URPx2/7E3/2&#10;5goA9F/4Jgf8o0v2eP8AshnhL/0zWte514Z/wTA/5Rpfs8f9kM8Jf+ma1r3OgD8q/wDgrd/wb9/s&#10;5ftI/E34sf8ABR74rfHXx9azQ+FjrV/4W8L6bZylo9L0iOPyYPOGWeRLQYBIG9+oFfjT+378Z/hx&#10;/wAFQP8AgpaviX4F+BNE+EeieKG0fQrRfGl9a6Ta6aILaK3e6vZFPlW6IE6KWbZEiqGchD9Pf8HF&#10;n7XH/BQz9mn/AIKt+OvCvw8/a0+L3grwjq+k6LqfhPR9A+IGp6fYG1Om28EskEME6xqpu7e73FQM&#10;yCQnnJr5p/4LNftWfCv/AIKOf8FH9S+NP7LfhjU7rTfEmk6Hp+nQnSDHf6jfCzhjZGhUFnmWRvs4&#10;wX3eSu1mUrQB/WV4B8OL4O8CaP4RTUZLxdL0q3sxdzfen8qNU3n3O3P41/H/APtU+ONG+GP/AAVq&#10;+JXxK8R+FIte0/w7+0VrGp32hz7dmpQwa9NK9s25WULIqFDlWGGOVbof64P2Z/CXijwB+zb8P/An&#10;jly2taJ4J0qw1hmkDk3UNpFHLlgSGO9W5B5r+S74/fEbw78Hv+Cynjb4t+L7G6utJ8K/tNalq+qW&#10;tjEkk01vbeIZJpEjV2VWcohADMoJIyQOaAO5/YT+G+jf8FGv+Cw2j+I/AEHgr4Q6Fq/xUXxRb+Hp&#10;9ehtIrCzTUFuV03T0IQ3VyVGyOKKNQW+YLFGML6F/wAFwLyz07/g4s8YahqN1HBbweNvBck800gV&#10;I0XSNILMxPAAAySegr5e/aY+MCftTf8ABRHxV8bP2WPCWpaDJ46+KUuo+A9KhiSG+hnuL0Na/LCz&#10;Kk7SMrEIzASMQGbGT7d/wci5P/Bab40bn/5aeH8n/uXtNoA8g/4Kg/tX6z+3f+3D8Sv2sB9obQdb&#10;8TNaeGDNE0flaXboILFChZtkhtoo5JAp2+Y7njcK+mP21v8AlXJ/Yw/7Hjxp/wCnfUK5n/goX+x2&#10;n7If/BIv9kefWrJYvEfxM1PxP411394GIW8t9J+xx+q7bJLYlD9yR5R1Jrpf21iP+Icr9i9c8/8A&#10;Cb+NT/5V9QoA8y/4Jb/GXx3/AME8f2lPCv7Stnew23/CXfAfxtrGkfaJAscxtrXXIbaNvXdqOjRL&#10;tPJJGOcV8m+KfAPiPwdovhvxFrlssdt4s0WTVdHYNkyW6X11ZFj6HzrOcfRR619YftrfBbT7P/gk&#10;x+xb+0XpulXTXWqab458OaxedYUjtfE11c2kfsxN3fH3Cf7NY3/BUr4PL8DfB37KPgkJiS6/ZS0X&#10;XJhzkPqeua7qRB9wbvb7Yx2oA97/AODhz4N3Xh3wP+x38fxNb/ZfFf7MOh6GtvHDiQXGmwQzPK7f&#10;xbk1OFR3Ai+mPC/+Co3xi8SftgftgfD0ztJcXtx8G/h5pUO0mR2mutBsLqUe7faL2Ue59zX6Uf8A&#10;Bfr4LJ40/wCCB37MPxlsNM8688E6T4UjuLhY8mCxvdBWKTJ7Azx2Y7AnHfFflT/wTI03xT8Zv+Cn&#10;v7P+kXdjJrUy/FLwrHcQOob/AIl9jdWocEcfJHa25z/sx0Aerf8ABx9p1no//BZz4waTp0Cx29rD&#10;4ZihjXoiL4a0sAD8BXaf8HJ//JyPwF/7NT8J/wDpRqNcj/wco8/8FrvjRj/qXP8A1HNLrh/+CuX7&#10;cvwk/b3+LXwz8efB/QPEWm2fg34K6H4P1OPxJaW8Mkt9Zy3TyyRCGeUGEidNrMVYkNlRgZAPdv8A&#10;gtT/AMo2P+Cff/ZHdR/9A0uuc/an8Saza/8ABvH+yx4RgvpF0+++KnjC8urcN8rzQXEyROR6qtxM&#10;B7OfWvOP+CiH7eHwf/as/ZI/Zd+Afw58PeJLXV/gn4ButE8VXWtWcEdtdXEqWW1rVo55HdAbeQEy&#10;LGemAece0/tDfBrxV4v/AODaD9nr4zaHp891Y+Dfi34ittbFvbu/2aG+u7pUuJGAxHGJreOLcxAL&#10;3EajlgKAPAPhx46/aT+L/wDwTEm/Yb+EP7H/AIx8VaTD8dv+E6n8e+G9JvL6OO5XRVsDpjRQ27KG&#10;CSJNvMu4B1GzDBq+lfhr8N/jb8Iv+Dbb9oXwL8Zfhb4k8KsfjZoF/p9p4k0O4sZZhK2nxvIqzopZ&#10;f3CDIyMjFeUfBb/goBpnwD/4Ila5+zd8IPj74g8J/FvUv2lRry2nhe+vbG6/sFtDhhaY3UG1PLNx&#10;AEMYk3k7CV2jI9z8O+JP2mPiR/wbL/Gr4wftF/Erxl4nXXvjHo0Phe+8Za1dX0klnb3FkjvA9w7n&#10;yvPaWP5Tt3xOOoOAD42/ZH/4KBzfsr/skftB/ssRfCpdcX48aLo9g+uNrX2f+xfsMl2+/wAnyX+0&#10;b/tWNu+Pbs6nPHs//BBrW9X8Nax+1t4m8O6jNY6hp37Efjy6sby1kKyW8yNYMjo3UMrAEHqCKxP+&#10;Cc37J37Pvx1/4Jy/tj/HX4qeAF1TxV8KfC/hu78Bap/al1AdMmuptRWdvLhlSOfcIYuJlcDZwBzX&#10;af8ABur8LvFXxw+K37TPwW8CwpJrXi/9j3xlomjxyttVrq7n06CIE9gXkXmgDD/4NvrW2vv+Coei&#10;x3lukqr4D8UELIobGdIuFPX1UkfQkVW/4Nri3/D634LqD/0Mf/qOapXIf8EV/wBpL4Q/sZ/t9af8&#10;Xv2h/EU2g6DZeE/EVheXTWEsrQ3EumXEcUZjjVpNzSbYxhThnXOBkj0r/g2K+HHjPxh/wWM+Hfiv&#10;w1oFxead4R0rXtS8RXce3y7K1l0i7skkckjhri7gjAGTmTOMBiAD5n+E/wAbNJ/Zq/4KI6D+0Pre&#10;hXGpWfgX4xW+v3Wm2kipJdR2eqC4aJWbgMwjKgngE1up8Z9J/aY/4KuQfH7TNDmsbHx5+0EuvW+m&#10;3jK8lvDe679oWFyvysyrKFJHBxVv9jzwl4X8ef8ABXT4b+B/G/hvT9a0XWP2g9MstW0nVLNLi1vb&#10;aXWo0khlikBWSN1YqysCGBwRzW1+2B4T0T9kr/gtB410/wAReCU8IeH/AAl+0FNqlrpFppYghsdE&#10;/tYXloYIIlwsJsnheNEXHlsm0YIFAGJ/wVfvrnwx/wAFXfjzquhP9lns/jNrlzbvB8hSUX8j7xjo&#10;d3zZ655r+xBAFUKor+Pn9qHT9P8A2/f+Ct3jSx/ZtnuPEVj8VPjReJ4VurezkQ3cF3fnZPscB0TY&#10;3mEuFKoCWC4OP7BUJKZYUAePf8FE/wDlH58dP+yOeJ//AE1XNfyEaF/yBLP/AK9Y/wD0EV/Xv/wU&#10;T/5R+fHT/sjnif8A9NVzX8hGhf8AIEs/+vWP/wBBFAH9Cn/BpB/yjN8Uf9lq1j/0g02v1Gr8GP8A&#10;g3s/4LJf8E+P2Av2JfEHwS/al+Mt54f8SXXxO1LVoLG38K6heq1pLa2UaP5ltA6AloZBtzkbc4wR&#10;n7s/4icP+CM//Rzmp/8Ahv8AWv8A5EoA++6K+BP+InD/AIIz/wDRzmp/+G/1r/5Eo/4icP8AgjP/&#10;ANHOan/4b/Wv/kSgD77or4E/4icP+CM//Rzmp/8Ahv8AWv8A5Eo/4icP+CM//Rzmp/8Ahv8AWv8A&#10;5EoA2f8AgtR/wR41T/grr4b+H/hyw+P8PgEeB7/ULlppvDB1L7b9qSBNoAuYfL2+RnOWzu7Y5+fr&#10;X/g2a162/wCCYFz/AME5/wDhse1Mtx8cB8Qf+Eu/4QJtqqNJTT/sX2b7d1yvmeb5nQ7dn8Ve0f8A&#10;ETh/wRn/AOjnNT/8N/rX/wAiUf8AETh/wRn/AOjnNT/8N/rX/wAiUAeQfAn/AINpta+C/wDwT++O&#10;v7Dj/ti2upSfGi+8O3K+Jl8BtEukf2Xfrd7Tb/bW8/zNu3PmJtzn5ulO/YN/4Nq9b/Yp8K/G/wAM&#10;T/thWviQ/GL4M6x4ESdPAjWv9ktex7ReEfbZPPCf888pu/vivXf+InD/AIIz/wDRzmp/+G/1r/5E&#10;o/4icP8AgjP/ANHOan/4b/Wv/kSgD4ci/wCDL/xLG24f8FErLnqP+FVv0/8ABnX1F/wSk/4Nq/hr&#10;/wAE3/2lbT9qzxn+0bf/ABC8S6JZ3MPhe2t/Dg0m106S4ge3mmcfaZ2uHMMkiKCUVRIxKswVl9B/&#10;4icP+CM//Rzmp/8Ahv8AWv8A5Eo/4icP+CM//Rzmp/8Ahv8AWv8A5EoA8e/4Jo/8G0utf8E9v23v&#10;Df7YV5+2BbeLI/D8epK3h2PwK1k0/wBrsp7X/Xm9kxt8/d9w5244zmtD9iX/AINp/D37G/hP4/aL&#10;D+04/iHUPjF8K9U8CaDqknhU258P2N8sglklQXLi8fcto3Bh/wBQ+Mb/AJfUf+InD/gjP/0c5qf/&#10;AIb/AFr/AORKP+InD/gjP/0c5qf/AIb/AFr/AORKAPNP+Cen/BttpH7GXgj40/Df4j/tQN420f4y&#10;/D2TwreLpvhH+zJtMV9/+kxu9zcK0ilgygrgMoJ3DIr5x+DX/Bon8fPAfjjxfpOqf8FBxpHhHWvC&#10;91pUd54P0q6tr3WVljJS3v7YzCMWi3C28skPnTCZYdv7tisifbP/ABE4f8EZ/wDo5zU//Df61/8A&#10;IlH/ABE4f8EZ/wDo5zU//Df61/8AIlAHnX/BI/8A4N1NY/4Jd/tWzftKX/7WNr44jn8KXmitosfg&#10;htPx58kL+Z5pvJs48nG3bzu6jHPhH7RH/BqD8WfCn7QFx8e/+Cbn7YcPgHzdWmu9G0nVmvbC68Op&#10;KCHjtdRsi8jqA7ooMaMIyFaSQ7mP15/xE4f8EZ/+jnNT/wDDf61/8iUf8ROH/BGf/o5zU/8Aw3+t&#10;f/IlAGJ/wRo/4N/Ph7/wS88Zal8d/iB8VV8ffETUNMbT7G8g0j7JY6JbSbDMkCO7tLK7JtM7FD5f&#10;yKihnL+F/sYf8GqWufsj/tc+A/2o5f23rXX4/BXiiDWG0Nfh61s155bZ8rzft77M5+9sP0r6P/4i&#10;cP8AgjP/ANHOan/4b/Wv/kSj/iJw/wCCM/8A0c5qf/hv9a/+RKAPAdF/4Nctc8Lf8FCLb9uzw1+2&#10;laQxWHxkXxzY+Fbj4fvIVRdV+3pZNcC+G44AjMojGeW2j7tYnx6/4NMY/j/+2L40/aY8V/tqpDov&#10;jj4maj4m1Lwxa+AmE8VreahJdyWiXRvsbwkhjEvl4z82z+Gvpn/iJw/4Iz/9HOan/wCG/wBa/wDk&#10;Sj/iJw/4Iz/9HOan/wCG/wBa/wDkSgDE/wCCxn/BBmf/AIKq+OvAfinw5+0ZZfDmz8C+HJtJt9LX&#10;wadQSWN5FdSu26gEQUKFCgEY7jpX2j+yL8Cp/wBmD9lv4d/s4XHiRdZfwH4L03QG1dbT7OL02lsk&#10;HnCPe/l7tm7bubGcZNfJP/ETh/wRn/6Oc1P/AMN/rX/yJR/xE4f8EZ/+jnNT/wDDf61/8iUAffdF&#10;fAn/ABE4f8EZ/wDo5zU//Df61/8AIlH/ABE4f8EZ/wDo5zU//Df61/8AIlAH33RXwJ/xE4f8EZ/+&#10;jnNT/wDDf61/8iUf8ROH/BGf/o5zU/8Aw3+tf/IlAH32elfmt/wQU/5Or/b0/wCzp9a/9Lr+utb/&#10;AIOcf+CM+M/8NOan/wCG/wBa/wDkSvM/+Db74n+C/jZ8Wv2zvjL8OdUa+8P+L/2hr7W9BvGgeJp7&#10;K6nu54ZCjgMhaORTtYBhnBAIIoA/UivzL/4NPv8AlGBqn/ZW9a/9EWdfppX4Tf8ABAP/AILN/wDB&#10;PL9gr9hzUPgb+1B8Z7zQfEsnxE1TU0sbfwrqN6ptpY7ZUfzLeB0yTG/y5yMcigD92aK+BP8AiJw/&#10;4Iz/APRzmp/+G/1r/wCRKP8AiJw/4Iz/APRzmp/+G/1r/wCRKAPRf+C7XhHxZ49/4JL/ABo8IeBv&#10;C+o61q19oNqljpek2MlzcXDDULViEjjBZyACcAHgE1+DP/BH7/gkT+1F+1v8XviJ8GPFmo/E/wCB&#10;/wBs+FN61n4nuPDV9Z2eos2oafFLpl4j+T9qtpoHm3QeYMlFchxGyN+0Df8ABzd/wRlblv2m9T/8&#10;N/rX/wAi0f8AETZ/wRkDbh+01qf/AIb/AFr/AORaAPO/+CIP/Bvr4k/4JlfGHX/2jPjn8ZtJ8UeK&#10;NR8PzaJpWl+G7SVbGytpZo5JZmlmVXllYQxqFCIqAyAmTcCvjf7TP/Bqh8RvDPx4vf2hP+CZv7Yh&#10;+HN3LqU11o2h6i15YyaCJlkWWO11KxZphFsleNUMW7yyVaR8kn6p/wCInD/gjP8A9HOan/4b/Wv/&#10;AJEo/wCInD/gjP8A9HOan/4b/Wv/AJEoA4D/AII7f8G5PhD/AIJv/F+H9qH4z/GCLx58QLPTZbfQ&#10;INM01rXT9CeeNormVGdzJcyNE7xK7LEqpLJ+7LMrJ53/AMFJ/wDg10uP2if2mtf/AGv/ANi39o+L&#10;wH4k8Say2ual4f16G5a3j1iSQyz3tvfQu01v5kpMvl+W+2Rm2MibI0+g/wDiJw/4Iz/9HOan/wCG&#10;/wBa/wDkSj/iJw/4Iz/9HOan/wCG/wBa/wDkSgDyj/glp/wbcj9kn9piH9tj9sj9oVfih8Rbe6n1&#10;Kxt4bOV7WDVZmkMuoT3V0zTX1wd+9XZIykpMhLsFZeD+Mf8Awana/wDFf9tjxV+18n7b9nYR+JPi&#10;pf8AjAeHz8PHkNutxqcl6Lbzvt67iofZv2DJGdo6V9J/8ROH/BGf/o5zU/8Aw3+tf/IlH/ETh/wR&#10;n/6Oc1P/AMN/rX/yJQB4d/wUo/4Nh9c/4KDftseOP2v7b9s618Jx+MJLBl8PyeAGvWtfs2n21n/r&#10;hfRb9xt9/wBwY345xk9F/wAFRP8Ag3D1r/go/wDGfwj8WbT9rm38Hr4V+Gel+EvsMvgdr77UbSW5&#10;k+07xexbA/2jGzB27PvHPHp//ETh/wAEZ/8Ao5zU/wDw3+tf/IlH/ETh/wAEZ/8Ao5zU/wDw3+tf&#10;/IlAH54/8HBv/BO/43fA79kH9jv9lX4U+GPEnxOk+HGi+LbDU9b8L+ELmQNvk0l43khh87yN3zgB&#10;nOfLbBODjj/2Vf8Ag3E/aP8A24f+Ce/gPx1oPxv1rwDrlv4i1VtY+GvxJsb2DToZGuhCdQtowpa2&#10;nkt4IFcGFvOEMZMihcV+nh/4ObP+CMZbef2mtTyeP+Sf61/8i0o/4Ob/APgjKvT9pvUv/Df61/8A&#10;IlAHC6t/wbcfCu6/4JO2v/BN7TPjlfW2uQ+PP+E4l8fNo5kin1zyTasWsjP8sBsyLcIsqkMqync2&#10;5G+Yfh3/AMGiv7Ql58DdQ+E3xU/4KJrpdvJ4oj1XT/DPh/R7u/0JZVieI3ssEtxbhrxoysYcIDGg&#10;Zd0gcbPtn/iJw/4Iz/8ARzmp/wDhv9a/+RKP+InD/gjP/wBHOan/AOG/1r/5EoA3v+CK/wDwR/1H&#10;/gkd4O8eeEr/AOPkPjz/AITTU7G7W4h8NHTfsn2eOVNu03E2/d5uc5XGO+a+WPC3/BrBrnhz9vHT&#10;v20/+G2baaPT/i5D42/4R3/hXrKXVNUW/wDsvn/bzgkDy/M2e+3+Gvon/iJw/wCCM/8A0c5qf/hv&#10;9a/+RKP+InD/AIIz/wDRzmp/+G/1r/5EoA9X/wCCsP8AwS3+FX/BVb9ny3+DvjrxLN4a1vRdSGoe&#10;FPF9npsd1Nps5QpJG0bFTLBIpG+NZI9zRxNuygr8rdM/4NCP2v8AV9St/hl4z/b38OR/DnS766u9&#10;HW303ULqa3mnWNZZl055I4IpJRBbiRlnJYRJktsWvvv/AIicP+CM/wD0c5qf/hv9a/8AkSj/AIic&#10;P+CM/wD0c5qf/hv9a/8AkSgD5u/4Lm/8E49J/Zc/4IhfD/8AY6/Y9+GnibxND4f+K2n3Vwun6XJf&#10;ajfSPZ6k1xezrbx5JaRwC20KgMaDCqoHwP8A8EuP+CHv7XP7dXwN+NXgG68beNvg7fabdeHLix0H&#10;xhot/ZaH4sJGqHbdRkIXe3dImjmCy+SJ5B5ZMoZf2IP/AAc3/wDBGY9f2nNT/wDDf61/8i0D/g5u&#10;/wCCMq9P2m9T/wDDf61/8iUAeY/sZf8ABuPdfs0f8E+Pjd+yp4i/aThu/GXx00/TrXW/EVjoLPp2&#10;jRWbO8MUMLSJJcHfNOWkZ4t4aMCNPLJe1/wST/4NvtC/4Jo/tV/8NQeM/wBoy1+Id9YeHbux8O2a&#10;+DTp39m3NwUR7oO11NubyPPhwAvy3D5J4r0X/iJw/wCCM/8A0c5qf/hv9a/+RKP+InD/AIIz/wDR&#10;zmp/+G/1r/5EoA8Y07/g2Y1vTf8Agp+3/BRcftk2skLfHCX4gjwj/wAIGwYK+rNqH2L7T9u6gHy/&#10;N8v/AGtnav1ir4E/4icP+CM//Rzmp/8Ahv8AWv8A5Eo/4icP+CM//Rzmp/8Ahv8AWv8A5EoA++6K&#10;+BP+InD/AIIz/wDRzmp/+G/1r/5Eo/4icP8AgjP/ANHOan/4b/Wv/kSgDmv+CC//ACcj+3d/2dl4&#10;g/8ASy6r2j/gu/8A8oifjt/2Jv8A7cwV87/8G4PxO8GfGvx/+2R8ZfhxqjX3h7xd+0lqmtaDePbv&#10;C1xZXUtxPBIY5AHQtG6nawDDOCAQRX0R/wAF3/8AlET8dv8AsTf/AG5goA9F/wCCYH/KNL9nj/sh&#10;nhL/ANM1rXudeGf8EwP+UaX7PH/ZDPCX/pmta9zoA8x/aT/Yu/ZS/bC8Pw+Gv2nvgF4Z8bW9qsi6&#10;fNrmlpJc2PmFDIbe4AE1uW8tNxidS2xck4FcT+zR/wAEov8AgnT+x/r1v4t/Z5/ZH8I6HrVnO81h&#10;r1xavqGo2bsjIxgu7xpZoMo7KRG6gqxB44r6EooAb5Y2bNzfnXxz8Qf+Df7/AIJEfFTx7rnxP8ff&#10;sgW+oa94k1i51TWtQbxlrcZubu4laWaUrHeqi7ndmwoCjOAAOK+yKKAPnT9m/wD4JI/8E3f2SfEV&#10;v4x+An7IPhHR9as5lmsNcvLV9SvrOQAjfBc3ryywNhiMxspIOKwf2iP+CJv/AATD/av+M2sftB/t&#10;A/svQeIvGHiBrdtY1mTxVq9ubgwwR28WY4LtIl2xQxr8qDO3JySSfqdJEkGUNKrB13L0oA8T/a//&#10;AOCc37GP7e2meH9G/a1+CkPi628KyXD+H45NYvrL7GZ1jWXBs54iwYRR8NkDaMYrkfGf/BHD/gm5&#10;8Qv2efB/7KXjH9muG8+H/gG9vLvwj4d/4SbVY10+a6lklncSpdCaTe8sjfvHYDdxgAAfTdFAHzd4&#10;s/4JF/8ABPDxx+y94Z/Yv8U/s62918M/B2sTar4b8Mt4i1JVsryV7h5JROtyJ2y13cHa0jL+86fK&#10;uKf7RH/BGv8A4JrftW6v4b1z49fsxWeuXPhHwna+GfDrR+INTs1stJtmkaC1VbW5jUqhlkwWBb5u&#10;vTH07RQB+Zf/AAWG/wCCL37Xf7c1r4F+EX7JH7S+n+A/hP4V8E2uhXfw/wBa8SaqLG6e1m3W0rwR&#10;LLHcGONIVWSXMgMQOcgGuX/4I+/8G1cv/BPH9pbSf2uvjd+0FZ+LfFGg6feQ6Bofh7SZbezsri5g&#10;e2kuHnlfdcfuJZkEZiQAybskqMfq5RQB8r/tGf8ABE//AIJifta/GXWP2gv2hv2X4PEfjDxB9n/t&#10;fWZPFWr2zXHk28dvF+7t7uONdsUUafKoyFycnJPEf8Q4P/BFv/oyi1/8LjXv/k+vt+igD4g/4hwf&#10;+CLf/RlFr/4XGvf/ACfX0b8Ff2J/2Wf2e/2eW/ZO+Fnwa0u1+HEiXcdx4Q1RpdTs7iO5dnuI5Rev&#10;KZUdnbKOWUgkYxxXqVFAHxXP/wAG7X/BGi58UN4vk/Yl0z7W94bpoU8VaytrvL78C2F4IBHn/lmE&#10;2Bfl27eK+gPjb+xJ+yv+0R+z3H+yl8V/g3pt38OYVtEt/COmSS6ZaW8dqwa3jiFk8JiSMqu1EKqA&#10;AMY4r1SgkKMmgD5k+FP/AARx/wCCb3wP+Evj/wCBfws/Zsh0nwr8ULO0tPHekr4m1SYapDatK0CG&#10;SW6aSLaZpTmJkJ3nJOBi/wDsjf8ABJj/AIJ9fsI/EW++LH7KP7PUPhLxBqWiyaRfahH4j1O8Mtm8&#10;0UzRbLq5lQZkgibcFDfJjOCQforzF278/L604HIyKAPk/wDaB/4Ic/8ABKr9qH4k33xe+M/7H+i3&#10;viLVHaTVNR0nV9Q0n7ZKzs7zTR2FxDHLMzOxaVlMj5+ZjgY9Y/ZT/YZ/ZK/Yg8I3Hgj9lT4F6L4N&#10;sbxlbUZNPjeS6vyhcobi6mZ57jZ5j7fNkbYGIXA4r1iigD5H8B/8EJv+CU3wz+MOlfH7wR+yfb2P&#10;i7RPEEWuaXrA8XazI0GoRzCZJ/Le8aMkSANtKlfbHFehftZ/8Ey/2D/2572z1j9qn9mrw/4s1Kxh&#10;SG21uTzbPUFhUsywm7tHinaIM7sIi5QM7ELk5r3aigDw39lj/gmj+wb+xRef2v8Asw/sveF/C2qe&#10;VJENditWutSET43xfbblpLjy2wMp5m04HHFe5UUUAeOf8FE/+Ufnx0/7I54n/wDTVc1/IRoX/IEs&#10;/wDr1j/9BFf17/8ABRP/AJR+fHT/ALI54n/9NVzX8hGhf8gSz/69Y/8A0EUAf2h/8K/8B/8AQk6R&#10;1z/yDYv/AImj/hX/AID/AOhJ0j/wWxf/ABNa9FAGR/wr/wAB/wDQk6R/4LYv/iaP+Ff+A/8AoSdI&#10;/wDBbF/8TWvRQBkf8K/8B/8AQk6R/wCC2L/4mj/hX/gP/oSdI/8ABbF/8TWvRQBkf8K/8B/9CTpH&#10;/gti/wDiaP8AhX/gP/oSdI/8FsX/AMTWvRQBkf8ACv8AwH/0JOkf+C2L/wCJo/4V/wCA/wDoSdI/&#10;8FsX/wATWvRQBkf8K/8AAf8A0JOkf+C2L/4mj/hX/gP/AKEnSP8AwWxf/E1r0UAZH/Cv/Af/AEJO&#10;kf8Agti/+Jo/4V/4D/6EnSP/AAWxf/E1r0UAZH/Cv/Af/Qk6R/4LYv8A4mj/AIV/4D/6EnSP/BbF&#10;/wDE1r0UAZH/AAr/AMB/9CTpH/gti/8AiaP+Ff8AgP8A6EnSP/BbF/8AE1r0UAZH/Cv/AAH/ANCT&#10;pH/gti/+Jo/4V/4D/wChJ0j/AMFsX/xNa9FAGR/wr/wH/wBCTpH/AILYv/iaP+Ff+A/+hJ0j/wAF&#10;sX/xNa9FAGR/wr/wH/0JOkf+C2L/AOJo/wCFf+A/+hJ0j/wWxf8AxNa9FAGR/wAK/wDAf/Qk6R/4&#10;LYv/AImj/hX/AID/AOhJ0j/wWxf/ABNa9FAGR/wr/wAB/wDQk6R/4LYv/iaP+Ff+A/8AoSdI/wDB&#10;bF/8TWvRQBkf8K/8Bnj/AIQjSP8AwWxf/E1d0vQtD0NWTRdGtbNZOZBa26x7vrtAzVqigArIHw/8&#10;BAbR4I0jjp/xLYv/AImteigDI/4V/wCA/wDoSdI/8FsX/wATR/wr/wAB/wDQk6R/4LYv/ia16KAM&#10;j/hX/gP/AKEnSP8AwWxf/E0f8K/8B/8AQk6R/wCC2L/4mteigDI/4V/4D/6EnSP/AAWxf/E0f8K/&#10;8B/9CTpH/gti/wDia16KAMj/AIV/4D/6EnSP/BbF/wDE0f8ACv8AwH/0JOkf+C2L/wCJrXooAyP+&#10;Ff8AgP8A6EnSP/BbF/8AE0f8K/8AAf8A0JOkf+C2L/4mteigDI/4V/4D/wChJ0j/AMFsX/xNH/Cv&#10;/Af/AEJOkf8Agti/+JrXooAyP+Ff+A/+hJ0j/wAFsX/xNH/Cv/Af/Qk6R/4LYv8A4mteigDI/wCF&#10;f+A/+hJ0j/wWxf8AxNH/AAr/AMB/9CTpH/gti/8Aia16KAMj/hX/AID/AOhJ0j/wWxf/ABNH/Cv/&#10;AAH/ANCTpH/gti/+JrXooAyP+Ff+A/8AoSdI/wDBbF/8TR/wr/wH/wBCTpH/AILYv/ia16KAMj/h&#10;X/gP/oSdI/8ABbF/8TR/wr/wH/0JOkf+C2L/AOJrXooAyP8AhX/gP/oSdI/8FsX/AMTR/wAK/wDA&#10;f/Qk6R/4LYv/AImteigDI/4V/wCA/wDoSdI/8FsX/wATR/wr/wAB/wDQk6R/4LYv/ia16KAMj/hX&#10;/gP/AKEnSP8AwWxf/E0f8K/8B/8AQk6R/wCC2L/4mteigCrpehaJoaPHoujWtmshzItrbrGGPqdo&#10;Ga+Uf+C7/wDyiJ+O3/Ym/wDtzBX1xXyP/wAF3/8AlET8dv8AsTf/AG5goA9F/wCCYH/KNL9nj/sh&#10;nhL/ANM1rXudeGf8EwP+UaX7PH/ZDPCX/pmta9zoAR3WNGkkYKqjLMewr8zo/wDg67/4JeS/Glvh&#10;SLL4if2T/azWP/CfL4cgbSdikj7XtW5N2YOM5Fv5mOfLr9B/jtfXel/BLxhqthMY7i18K6hLDIvV&#10;WW2kII+hFfyxf8G5ugaJ4q/4LJ/B3w94k0e01CxuP+EhE9nfWyzQyY8Pakw3IwIOGAPPcA9qAOx/&#10;YX/4Luft7aR+2N8PtQ/an/bh8X3Pw5s/E0M3jS1vAJY5NPTLTKY4ojI+QMbEBZjwBk4r9f8A9k7/&#10;AIOdP+Cef7Wv7RWg/s2+GfCvxG8Oal4o1NdO0DWPFGh2aWN1eSOEhgLW93NJG0rsqIWQLuZQxXNf&#10;gX/wRv07T9Z/4KqfAKz1Sxhnh/4WfpT+XNGGXckwdGwe4ZVYe4BrY/ZutLXR/wDguX4D0/SreO2g&#10;t/2rtLit4YECLGi+JogFUDgAAYAHAFAHsX/BQvTf+CO0/wC318bX+Kfjb9piPxO3xa8RHxBHoHhj&#10;w9JYx339pXHnLbvLerI0Ik3BC6qxUDIB4r9wv+ClH/Bbv9mH/glX4z8LfDv47fDbx7rl14q0WTUd&#10;Pm8I6fZTRxQxyeUVkNxdwkNu6bQwx3r+aP8A4Kl/8pNP2iP+y4+K/wD073Vfoz/weO/8nJ/Bf/sn&#10;13/6WUAfVv8AxGH/APBOn/o3741/+CXSP/llXr1x/wAHIP7GVv8AsJ2//BQNvhD8Tj4RuPimfASa&#10;Sumad/aQ1Aae1/5pT7b5XkeUpXPmb93GzHNfhv8Atp/Bn4T+Cf8Agj5+xn8XPCPw60fTfE/jW48f&#10;DxZr1nYol3q32TWlhtvtEoG6XyoyUXJ4BwK6LVv+VZTS/wDs9h//AFFZKAP6Ev8AgmP/AMFV/gL/&#10;AMFVfAvij4gfAXwP4u0Oz8J6tDp+oR+LrS1hklkki8wGMW9xMCoHXJBz0Brov+CjH/BQz4Qf8EzP&#10;2fo/2jfjb4U8Sazo0viC20hbPwrb28t150ySurbbiaFNgETZO7PIwD2/nd/4I0/8F2f+HR/ww8Zf&#10;Dv8A4ZYPxA/4S/XoNS+2f8Jv/ZP2TyofK2bfsVx5meucrjpg9a/bD9gL9vX9iz/g4B/Z+1/Q/iN+&#10;zbayy+C9XsZPFXgHxpbR6paW1xLHObW6gmMaxzowS5QMUSRTG+6NVZGcA8F/4jD/APgnT/0b98a/&#10;/BLpH/yyr0L/AIigP2Hf+GVV/a7/AOFKfFj/AIR1viCfCH2H+ydM+2fbRYi98zb9v2eT5Zxnfu3c&#10;bcc1/P8A/treAfBXgr/gqP8AFT4X+EvCtjp3h3SfjtrWl6botpbqltbWcWsSxR26RjhY1jAUKOAB&#10;iv1q/wCDqH9l/wDZ5/ZX/YB+HHg/9nL4NeHfBOl6h8YPtl9p/hvSo7SGe4/sq5TzWWMAFtqKufRQ&#10;O1AHsWv/APB3R/wTyg+F6+NvDHwp+Jl5rc2rS2Vt4TutPsYLjYkUb/apJVupI44WMhRSCzlo3+QK&#10;N1fVH7HX/BZf9i79sH9kPxN+2Zpfiq88H+GvAskkfji28WxpHcaMyIHBZYXkEqyhh5RjLGVjsC+Y&#10;DGP56tG0LQ/+Ic/XvFEej2y6hL+2NZ28l95I854k8MSMiF8ZKgyyEDoC7epz7Z/wRb/ZK+Lf7df/&#10;AASm/a0/Za+DXifw7pGreIPEngyZr7xVey29jFBa3U13IXkiilZOLYYITGQMkDJoA+4/Gn/B4b+w&#10;7o3jFtI8F/s6/EzWtHjuGjk1mVbG1aRQ2PMigadiykfMA7RtjghTwPr74H/8Fpf2Nf2iP2HfHH7d&#10;fwrufEF9ofw30ue88Z+FJbGGLW9PMUZkETQtN5TGRATG6ymJsMu/cjqv4AeJ7v8AZq/YT/YE+PX7&#10;EniP45/Dn4tfEn4meIPC9x4d1v4TzTatpuhx6dctcSySajcW0EZZ4ZZYV+yNOczOr7AWr0H/AIIn&#10;X7J/wTS/4KEaZz+9+Dumy+3yRauP/Z6AP15/Yj/4OKf2O/28fFvjTwb8KPhJ8S9LuvAvw41Lxpqs&#10;niHTdPjSaxsngSWKIw3shMxNwm0MFU4bLDjND9h3/g5G/Yv/AG/f2oPDX7Jnwn+D3xQ0vX/FS3ps&#10;b7xHpenR2cf2WynvH8xob6VxmOBwMIcsVzgEkfjz/wAG4f8AyXP9oz/s0Pxh/wClGm1zf/BtJ/ym&#10;p+Df/XPxH/6jupUAdB+37pf/AARyP7efxqk+Jnjf9pqHxQ3xc8RnX49B8MeHpLGO+/tS489bZpb1&#10;ZGhEm4IzqrFQCQDkV+63/BSn/gtv+xl/wS517RvAnx0PiXXPFWuWIvrXwx4R06Ge5hsy7xrdTNPN&#10;DFHG0kciD5y5KnC4BI/mP/4Kd/8AKS79ob/suniz/wBPN1Xvn/By/fXV1/wWl+L1vPKzLaw+HY4V&#10;J+6p8P6c5A/4EzH8aAP2G/Zp/wCDqf8A4JsftBfFPSvhT4i0bx58PZtauo7az17xpptmmlrPI4SN&#10;JZ7e6laAMzAeZIixIMs7ooLV6b/wUo/4L2fso/8ABLv456V8Avjp8LfiJrWrav4Tt/EFvdeE9OsJ&#10;rZLeW5urZUY3F5C3mB7SQkBSNpXBJyB8K+LP+CO37M//AAcJfGPxt/wUa/ZX/btvvDPhu+1ix8PX&#10;Xh29+D7ubG60/R9OiZEd9Rg3o0RhcERgAuV525PzR/wdfeGNW8Fft0/Cfwbr/iWTWr7Sf2cNCsr3&#10;WJoyj380WqaujzspZtpdlLEbmwW6nrQB+3Xxn/4LD/sa/s9fsV+B/wBuL4xa5q+j6D8R9DtdS8G+&#10;GfsUc2tal59utwIEgSQx70Rl3u0ghQsoMgLpu+U/Bf8Awd6f8E0vEviu10DxH8L/AIueHrK6uBHJ&#10;reo+HbCa3tVP/LSVLe+kl2jv5aO3opr8Xf8Ago1+3d4B/a5+Bv7Nfwh+Htlr9vH8Gfg/a+G9cj1m&#10;2ijik1QLGlxLbeXK+6JlgiwzBGO0ZUYre/bl0bSrT/gk3+w3rdtp0Ed5eaP8REurpIQJJlj8UPsD&#10;NjLBdzYznG44oA/rA+HvxA8G/FbwLo/xN+HXiG21fQPEGmQajouq2cm6G8tZo1kilQ91ZWBH1rYr&#10;4E/4Nj9UutR/4Iz/AAxt5z8lnqXiCG3Hov8AbN5J/wChO1ffdAHjn/BRP/lH58dP+yOeJ/8A01XN&#10;fyEaF/yBLP8A69Y//QRX9e//AAUT/wCUfnx0/wCyOeJ//TVc1/IRoX/IEs/+vWP/ANBFAH9rVFFF&#10;ABRRRQAUUUUAFFFFABRRRQAUUUUAFFFFABRRRQAUUUUAFFFFABRRRQAUUUUAFFFFABRRRQAUUUUA&#10;FFFFABRRRQAUUUUAFFFFABRRRQAUUUUAFFFFABRRRQAUUUUAFFFFABRRRQAUUUUAFFFFABRRRQAU&#10;UUUAFfI//Bd//lET8dv+xN/9uYK+uK+R/wDgu/8A8oifjt/2Jv8A7cwUAei/8Ev/APlGl+zx/wBk&#10;N8Jf+ma1r3OvDP8Agl//AMo0v2eP+yG+Ev8A0zWte50Acr8ctOvdY+C3i/R9OhMlxd+F9QhhjXqz&#10;tbSKoH1Jr+U//g3/APih8Nvgh/wVv+EvxS+MnxA0Xwr4b0v+3m1LXvEWqQ2dna79B1GJPMllZUTd&#10;I6IuSNzOqjlgD/Wyyq6lWXORjmvirT/+DeT/AIJBab8Vk+MEH7HemtqEepjUI9Om8Qak+mC483zM&#10;/YTcfZzHu48goYNvyiMLxQB/Nv8A8EofiB4I+Ev/AAUt+B/xB+I/iux0XQdL+I+ly6prGp3SQ2tl&#10;EZlUyzSuQsUa7ss7EKigsxABrpf2VNY0zxv/AMFuvh14k8L3sd5Y6l+1NpN5Y3UPKzQP4jikWQex&#10;Q7vpX3X+xb/wav8A7cfwq/av8B/Eb9o9fhN4g8B6V4hhm8XaKuuXF0b7T+Vmh8mSzVZNyEjaSB71&#10;+rX7NP8AwQ3/AOCX37Ivxksvj98Cf2YINL8VaWztpOpX3ibVNQWxZ02M0UV3cyRh8Zw5UupJ2kUA&#10;fzD/APBUoFv+Cmv7RAH/AEXHxX/6d7qvuz/g7X+O/wAHPi/+178O/Bfwt+JOj+ItQ8HeDbqw8UQ6&#10;LqEdz/Zl79tkBtJjGSI50Mbb4iQ6HAYDIr9b/ij/AMG+H/BJH40/E7xJ8Y/id+ym+p+JPFmvXes6&#10;9qP/AAnmuw/ar25meeaTy4r1Y03SOx2oqqM4AAqT4p/8G/X/AASW+NfxQ8QfGf4ofsptqviXxPrV&#10;xquuag3jzXYftN3PIZZZPLivljTc7E7UVVGcAAcUAfhL/wAFA7W4s/8Agh3+wXDdRMjGX4kPtZcf&#10;K2uxsp/EEH8ag1b/AJVlNL/7PYf/ANRWSv6I/wBpr/glB+wL+2F4H8D/AAy/aA/Z9tdU8O/DWxls&#10;/A+jabrd/pcGk28kcEbRotjPDuXZbQqA24KE4xk55ef/AIIgf8Ezp/2ZIv2OH/ZxY/DeHxwfF8Xh&#10;3/hMtY41g2htPtPn/a/PP7hinl+Z5ffbu5oA/nD+Cv7VnwF8Hf8ABIT40fskeKLiSX4geN/iRoGq&#10;eFbT+zXdIYLXaZ7gzkbI/lEkeN24+b02liP0T/4Mu7a7OsftGXan9ytr4TVx6sW1gqf/AB1q+7v+&#10;IaT/AIIrDn/hjd//AA43iL/5YV9K/skfsOfss/sI/Dq6+Fn7JvwgsfCOj3l615eRwXdxczXUxGN8&#10;txcySzS4HCh3YIOFAHFAH8pf7fv/ACmD+Mv/AGcbr/8A6fZ6/Y//AIPHv+TJfhb/ANlU/wDcbd19&#10;a/EP/ggL/wAEn/in8X9a+Pnjf9lp73xd4h8SXGvavq3/AAnWuR+fqE87XEs3lR3qxLmVi2xVCDOA&#10;uOK47/g4G/4Jn/tFf8FPf2b/AAR8KP2dNS8NW+qeHvG39rag/ibUpbWJoPsc8OEaOGQlt0i8EAYz&#10;z2oA/BvRPi/8MT/wQR1z4A/8J3pY8Zr+1daa8vhlrxBfSaa3hySH7WsOdzQrJEUZwCqsVDEFlz3X&#10;7E0/jDQ/+CC37ZmqeH0njgvPFngW0vJ4Qf8AUf2jmRcjoCXiRuxWTaeGr9KP2BP+DYX4ZW/7Gutf&#10;Av8A4KS+DdDvvGB8eXWq+GfF3w78QTJeWNjLZ2MRhMzwosg8y3l/dTRyoocsu1mJr70+FH/BKz9h&#10;X4O/sfax+wt4V+BFlN8OPEgZvE2j6lfT3Eur3DCPN1NcM/m+cDDEyOjIYmijMXl7FwAfzRfsja7+&#10;zXo//BKb9raDxrrnhq2+KGrN4KsPA9rqdxCupXNiNaW4vksVc+Y67YI3n8vICxRF8Dbn2X/giif+&#10;Ndf/AAUB/wCyJ2f/AKBqdfsF8N/+DZj/AIJHfD+18SWOpfAfU/E0PiNgoTxF4qu3bS7cTxziC0eB&#10;4ni+aJF80s05QyRmUxySI3rPwV/4Iw/8E4P2dfhz8QPhP8G/2d20fQPipoiaR48sD4w1e4/tOzQS&#10;7Yt8907w486T5omRvm68DAB/OT/wRc/a3+Av7IHxT+M3iX4/eMJdFs/GH7O/iPwroE0em3F15+qX&#10;c1k0EBWCNygYQyfO2EXbyRkUn/BAL4v+APgb/wAFevgz47+I+stY6XJq1/pMdwtrJMTd6hpl3YWs&#10;e2NWbD3NzCm7GF3bmIUEj97v+IaT/git/wBGcSf+HG8Rf/J9fCv7Z/8AwQW8S/A//grH8CfGX/BO&#10;P9j3VLX4T6Hf+GNV8Yalb+JJbyK1v4ddme6kdr+6eb5bVLdiqfLgAgbi2QD8p/8Agp3/AMpLv2hv&#10;+y6eLP8A083VfRH/AAc5eEfEfh3/AILL/E7Wta0a6trXX9L8P3+kTz27Il3bro1natLGSMOgmtp4&#10;yy5G+J16qQP3U+KH/Bvb/wAEkPjP8RvEXxf+I/7KsmoeJfFmuXmsa9qY8ea7Cbm+upnmmm8uO9WN&#10;N0js21FCDOAoGBXr/wC2X/wTV/Ym/wCCgNhpdn+1p8BtP8VTaKXOlal9uubG9tQw5Rbi0lilMZJ3&#10;GIsYywDFcgEAH4lf8FO/+C4/x6/ZX/bA1b4Rf8EmPjz4H0X4Uto+l30cHgPwNoN1Y3OpT2kRuJRM&#10;LR/Nk/1cb/MSrR+WcFCo87/4OnpvHs/7ZfwZuPiozN4ok/Zl8Ot4kLQrGTfnUdWNxlEAVf3u/wCV&#10;QAOgAFftB+zl/wAG/wD/AMEqv2XviPpfxd+Hn7NC3niTQ9QW90bUvEniK+1FbKZTmORIJpjBvjID&#10;I7Rl0YKysGUEdx+2N/wSE/4J8ft9fE+x+MX7WHwCbxV4h03QY9GstQHizVbHy7KOaadItlpdRRti&#10;S4mbcVLHfgkgAAA/nO/4Ky/slfDX4B/s5/sifFv4WfDa10OH4l/AWwv/ABFe2u/GqayiQyXM7lmI&#10;3lbmEnGByOBXM/tnfFD4deKv+CY37Gvws8M+O9I1HxF4Q0rx5/wlGi2OoRy3Gkm68RtNbrcIrExN&#10;JGpkVWwShVgMMCf6evip/wAE1/2JPjd+zF4c/Y5+K3wF0/W/h74RsbO08M6Pd39352mRW0Yjh8m8&#10;WYXUbBFCFxLudSyuWDMD4l4Z/wCDcX/gjP4T1+z8S6f+xnb3F1Y3STwJqfjPW7uAspBAkgmvWimX&#10;I5SRWVhkEEHFAFP/AINrvBmueC/+CNfwnj8QabdWc+pvrWox293btE/kTavdtDIAwBKSRbJUboyS&#10;KwyCDX3ZVXRdF0fw3pNtoHh7SrexsbK3SCzsrOERw28SKFSNEUBUVVAAUAAAcVaoA8c/4KJ/8o/P&#10;jp/2RzxP/wCmq5r+QjQv+QJZ/wDXrH/6CK/r3/4KJ/8AKPz46f8AZHPE/wD6armv5CNC/wCQJZ/9&#10;esf/AKCKAP7WqKKKACiiigAooooAKKKKACiiigAooooAKKKKACiiigAooooAKKKKACiiigAooooA&#10;KKKKACiiigAooooAKKKKACiiigAooooAKKKKACiiigAooooAKKKKACiiigAooooAKKKKACiiigAo&#10;oooAKKKKACiiigAooooAK+X/APgs5oFn4q/4Jg/Gbw7qMsiwXXhLZI0JAYD7RFyMgjPHpRRQB/PT&#10;4T/aP/bV8DeFdM8EeCf+CgPx00fRdF0+Cw0jSdM+JN3BbWVrDGI4oYo0IVERFVVVQAAAAK0P+GuP&#10;2/P+kkn7QX/h077/AOKoooAP+GuP2/P+kkn7QX/h077/AOKo/wCGuP2/P+kkn7QX/h077/4qiigA&#10;/wCGuP2/P+kkn7QX/h077/4qj/hrj9vz/pJJ+0F/4dO+/wDiqKKAD/hrj9vz/pJJ+0F/4dO+/wDi&#10;qP8Ahrj9vz/pJJ+0F/4dO+/+KoooAP8Ahrj9vz/pJJ+0F/4dO+/+Ko/4a4/b8/6SSftBf+HTvv8A&#10;4qiigA/4a4/b8/6SSftBf+HTvv8A4qj/AIa4/b8/6SSftBf+HTvv/iqKKAD/AIa4/b8/6SSftBf+&#10;HTvv/iqP+GuP2/P+kkn7QX/h077/AOKoooAP+GuP2/P+kkn7QX/h077/AOKo/wCGuP2/P+kkn7QX&#10;/h077/4qiigA/wCGuP2/P+kkn7QX/h077/4qj/hrj9vz/pJJ+0F/4dO+/wDiqKKAD/hrj9vz/pJJ&#10;+0F/4dO+/wDiqaf2tv2+icn/AIKRftAf+HSvf/iqKKAHf8Ncft+f9JI/2gv/AA6d9/8AFUf8Ncft&#10;+f8ASST9oL/w6d9/8VRRQAf8Ncft+f8ASST9oL/w6d9/8VR/w1x+35/0kk/aC/8ADp33/wAVRRQA&#10;f8Ncft+f9JJP2gv/AA6d9/8AFUf8Ncft+f8ASST9oL/w6d9/8VRRQAf8Ncft+f8ASST9oL/w6d9/&#10;8VR/w1x+35/0kk/aC/8ADp33/wAVRRQBT8R/tJftteNPDmpeDvF//BQf47appOrafNZ6ppuofEq7&#10;mgu7eRCkkMiMSro6MyspBBBIPWuJ0j9mXwGmk2qjVtX4t0H/AB8Rf3R/0zoooA//2VBLAwQUAAYA&#10;CAAAACEAuTWN8OIAAAAKAQAADwAAAGRycy9kb3ducmV2LnhtbEyPQW+CQBCF7036HzbTpDdd0CJK&#10;GYwxbU+mSbWJ8bbCCER2lrAr4L/v9tQeJ+/Le9+k61E3oqfO1oYRwmkAgjg3Rc0lwvfhfbIEYZ3i&#10;QjWGCeFOFtbZ40OqksIM/EX93pXCl7BNFELlXJtIafOKtLJT0xL77GI6rZw/u1IWnRp8uW7kLAgW&#10;Uqua/UKlWtpWlF/3N43wMahhMw/f+t31sr2fDtHncRcS4vPTuHkF4Wh0fzD86nt1yLzT2dy4sKJB&#10;mEQrTyJEcRyD8MBivoxAnBFWL8EMZJbK/y9kPwAAAP//AwBQSwMEFAAGAAgAAAAhAFhgsxu6AAAA&#10;IgEAABkAAABkcnMvX3JlbHMvZTJvRG9jLnhtbC5yZWxzhI/LCsIwEEX3gv8QZm/TuhCRpm5EcCv1&#10;A4ZkmkabB0kU+/cG3CgILude7jlMu3/aiT0oJuOdgKaqgZGTXhmnBVz642oLLGV0CifvSMBMCfbd&#10;ctGeacJcRmk0IbFCcUnAmHPYcZ7kSBZT5QO50gw+WszljJoHlDfUxNd1veHxkwHdF5OdlIB4Ug2w&#10;fg7F/J/th8FIOnh5t+TyDwU3trgLEKOmLMCSMvgOm+oaSAPvWv71WfcCAAD//wMAUEsBAi0AFAAG&#10;AAgAAAAhAIoVP5gMAQAAFQIAABMAAAAAAAAAAAAAAAAAAAAAAFtDb250ZW50X1R5cGVzXS54bWxQ&#10;SwECLQAUAAYACAAAACEAOP0h/9YAAACUAQAACwAAAAAAAAAAAAAAAAA9AQAAX3JlbHMvLnJlbHNQ&#10;SwECLQAUAAYACAAAACEAfLzTy7ADAAA3CAAADgAAAAAAAAAAAAAAAAA8AgAAZHJzL2Uyb0RvYy54&#10;bWxQSwECLQAKAAAAAAAAACEAacvF314jAQBeIwEAFQAAAAAAAAAAAAAAAAAYBgAAZHJzL21lZGlh&#10;L2ltYWdlMS5qcGVnUEsBAi0AFAAGAAgAAAAhALk1jfDiAAAACgEAAA8AAAAAAAAAAAAAAAAAqSkB&#10;AGRycy9kb3ducmV2LnhtbFBLAQItABQABgAIAAAAIQBYYLMbugAAACIBAAAZAAAAAAAAAAAAAAAA&#10;ALgqAQBkcnMvX3JlbHMvZTJvRG9jLnhtbC5yZWxzUEsFBgAAAAAGAAYAfQEAAKkrAQAAAA==&#10;">
            <v:shape id="Рисунок 27668" o:spid="_x0000_s1208" type="#_x0000_t75" style="position:absolute;left:3048;width:33293;height:177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f2CxAAAAN4AAAAPAAAAZHJzL2Rvd25yZXYueG1sRE9Na8Iw&#10;GL4L/ofwCrvITPXQuc4obijsIIgfrNeX5l1a1rwpSazdv18Owo4Pz/dqM9hW9ORD41jBfJaBIK6c&#10;btgouF72z0sQISJrbB2Tgl8KsFmPRysstLvzifpzNCKFcChQQR1jV0gZqposhpnriBP37bzFmKA3&#10;Unu8p3DbykWW5dJiw6mhxo4+aqp+zjer4Hh496Yvt0dnvqa7stRzfi33Sj1Nhu0biEhD/Bc/3J9a&#10;weIlz9PedCddAbn+AwAA//8DAFBLAQItABQABgAIAAAAIQDb4fbL7gAAAIUBAAATAAAAAAAAAAAA&#10;AAAAAAAAAABbQ29udGVudF9UeXBlc10ueG1sUEsBAi0AFAAGAAgAAAAhAFr0LFu/AAAAFQEAAAsA&#10;AAAAAAAAAAAAAAAAHwEAAF9yZWxzLy5yZWxzUEsBAi0AFAAGAAgAAAAhABPR/YLEAAAA3gAAAA8A&#10;AAAAAAAAAAAAAAAABwIAAGRycy9kb3ducmV2LnhtbFBLBQYAAAAAAwADALcAAAD4AgAAAAA=&#10;">
              <v:imagedata r:id="rId106" o:title=""/>
            </v:shape>
            <v:shape id="Надпись 27713" o:spid="_x0000_s1209" type="#_x0000_t202" style="position:absolute;left:-1143;top:19335;width:40919;height:3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rPVyQAAAN4AAAAPAAAAZHJzL2Rvd25yZXYueG1sRI9PawIx&#10;FMTvBb9DeEIvpWb9g8pqFJEW2l6kWy+9PTbPzermZUmyuv32TaHgcZiZ3zDrbW8bcSUfascKxqMM&#10;BHHpdM2VguPX6/MSRIjIGhvHpOCHAmw3g4c15trd+JOuRaxEgnDIUYGJsc2lDKUhi2HkWuLknZy3&#10;GJP0ldQebwluGznJsrm0WHNaMNjS3lB5KTqr4DD7Ppin7vTysZtN/fux28/PVaHU47DfrUBE6uM9&#10;/N9+0womi8V4Cn930hWQm18AAAD//wMAUEsBAi0AFAAGAAgAAAAhANvh9svuAAAAhQEAABMAAAAA&#10;AAAAAAAAAAAAAAAAAFtDb250ZW50X1R5cGVzXS54bWxQSwECLQAUAAYACAAAACEAWvQsW78AAAAV&#10;AQAACwAAAAAAAAAAAAAAAAAfAQAAX3JlbHMvLnJlbHNQSwECLQAUAAYACAAAACEACeKz1ckAAADe&#10;AAAADwAAAAAAAAAAAAAAAAAHAgAAZHJzL2Rvd25yZXYueG1sUEsFBgAAAAADAAMAtwAAAP0CAAAA&#10;AA==&#10;" stroked="f">
              <v:textbox style="mso-fit-shape-to-text:t" inset="0,0,0,0">
                <w:txbxContent>
                  <w:p w14:paraId="1D30C80B" w14:textId="143C7A33" w:rsidR="00445065" w:rsidRDefault="00445065" w:rsidP="00815BCA">
                    <w:pPr>
                      <w:pStyle w:val="afc"/>
                      <w:rPr>
                        <w:rFonts w:eastAsia="Times New Roman"/>
                        <w:noProof/>
                        <w:sz w:val="24"/>
                        <w:szCs w:val="24"/>
                      </w:rPr>
                    </w:pPr>
                    <w:r>
                      <w:t xml:space="preserve">Рис. 3. </w:t>
                    </w:r>
                    <w:r>
                      <w:fldChar w:fldCharType="begin"/>
                    </w:r>
                    <w:r>
                      <w:instrText xml:space="preserve"> SEQ Рис._3. \* ARABIC </w:instrText>
                    </w:r>
                    <w:r>
                      <w:fldChar w:fldCharType="separate"/>
                    </w:r>
                    <w:r>
                      <w:rPr>
                        <w:noProof/>
                      </w:rPr>
                      <w:t>12</w:t>
                    </w:r>
                    <w:r>
                      <w:rPr>
                        <w:noProof/>
                      </w:rPr>
                      <w:fldChar w:fldCharType="end"/>
                    </w:r>
                    <w:r>
                      <w:t xml:space="preserve">. Класифікація ЗІЗОД за принципом дії і призначенням </w:t>
                    </w:r>
                    <w:r>
                      <w:br/>
                      <w:t>відповідно до НПАОП 0.00-1.04-07</w:t>
                    </w:r>
                  </w:p>
                </w:txbxContent>
              </v:textbox>
            </v:shape>
            <w10:wrap type="topAndBottom"/>
          </v:group>
        </w:pict>
      </w:r>
    </w:p>
    <w:p w14:paraId="50A92F3F" w14:textId="77777777" w:rsidR="002A18C1" w:rsidRPr="00EE0B2C" w:rsidRDefault="002A18C1" w:rsidP="002A18C1">
      <w:pPr>
        <w:tabs>
          <w:tab w:val="left" w:pos="567"/>
        </w:tabs>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Запропонована класифікація заповнює існуючі прогалини у вітчизняному законодавстві та дає можливість прискіпливо підібрати ЗІЗОД. Вона є першою спробою у розподілі всіх існуючих ЗІЗОД за зрозумілим ієрархічним порядком підлеглості нижчих ланок вищим, починаючи з відділу - фільтрувальні ЗІЗОД і закінчуючи різновидом - за ступенем досконалості конструкції респіраторів або/і їх складових щодо фізіологічних вимог. Це дозволяє чітко зрозуміти структурну взаємодію різновидів та визначити ступінь розгалуженості можливих варіантів ЗІЗОД.</w:t>
      </w:r>
    </w:p>
    <w:p w14:paraId="05866FB6" w14:textId="77777777" w:rsidR="002A18C1" w:rsidRPr="00EE0B2C" w:rsidRDefault="002A18C1" w:rsidP="002A18C1">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Схожу класифікацію мають фільтрувальні елементи до еластомерних респіраторів, які поділяють на три класи – низька з коефіцієнтом проникнення за тест аерозолем до 20 % (1), середня з коефіцієнтом проникнення - до 6 % (2), висока з коефіцієнтом проникнення - до 0,5 % (3) та маркують відповідно до шкідливих аерозолів, </w:t>
      </w:r>
      <w:r w:rsidR="00261EC5" w:rsidRPr="00EE0B2C">
        <w:rPr>
          <w:rFonts w:eastAsia="Times New Roman" w:cs="Times New Roman"/>
          <w:szCs w:val="24"/>
          <w:lang w:val="uk-UA" w:eastAsia="ru-RU"/>
        </w:rPr>
        <w:t>від яких вони захищають (табл. 3.5</w:t>
      </w:r>
      <w:r w:rsidRPr="00EE0B2C">
        <w:rPr>
          <w:rFonts w:eastAsia="Times New Roman" w:cs="Times New Roman"/>
          <w:szCs w:val="24"/>
          <w:lang w:val="uk-UA" w:eastAsia="ru-RU"/>
        </w:rPr>
        <w:t>). Протигазові фільтри мають більшу номенклатуру і відрізняються кольоровою гамою та</w:t>
      </w:r>
      <w:r w:rsidR="00261EC5" w:rsidRPr="00EE0B2C">
        <w:rPr>
          <w:rFonts w:eastAsia="Times New Roman" w:cs="Times New Roman"/>
          <w:szCs w:val="24"/>
          <w:lang w:val="uk-UA" w:eastAsia="ru-RU"/>
        </w:rPr>
        <w:t xml:space="preserve"> буквеними позначеннями (табл. 3.6</w:t>
      </w:r>
      <w:r w:rsidRPr="00EE0B2C">
        <w:rPr>
          <w:rFonts w:eastAsia="Times New Roman" w:cs="Times New Roman"/>
          <w:szCs w:val="24"/>
          <w:lang w:val="uk-UA" w:eastAsia="ru-RU"/>
        </w:rPr>
        <w:t>).</w:t>
      </w:r>
    </w:p>
    <w:p w14:paraId="11785B35" w14:textId="77777777" w:rsidR="00261EC5" w:rsidRPr="00EE0B2C" w:rsidRDefault="00261EC5" w:rsidP="002A18C1">
      <w:pPr>
        <w:ind w:firstLine="567"/>
        <w:contextualSpacing/>
        <w:jc w:val="both"/>
        <w:rPr>
          <w:rFonts w:eastAsia="Times New Roman" w:cs="Times New Roman"/>
          <w:szCs w:val="24"/>
          <w:lang w:val="uk-UA" w:eastAsia="ru-RU"/>
        </w:rPr>
      </w:pPr>
    </w:p>
    <w:p w14:paraId="514FBBAC" w14:textId="77777777" w:rsidR="002A18C1" w:rsidRPr="00EE0B2C" w:rsidRDefault="00261EC5" w:rsidP="0011137A">
      <w:pPr>
        <w:pStyle w:val="afc"/>
        <w:rPr>
          <w:lang w:eastAsia="ru-RU"/>
        </w:rPr>
      </w:pPr>
      <w:r w:rsidRPr="0011137A">
        <w:rPr>
          <w:lang w:eastAsia="ru-RU"/>
        </w:rPr>
        <w:lastRenderedPageBreak/>
        <w:t>Таблиця 3.5</w:t>
      </w:r>
      <w:r w:rsidR="002A18C1" w:rsidRPr="0011137A">
        <w:rPr>
          <w:lang w:eastAsia="ru-RU"/>
        </w:rPr>
        <w:t>.</w:t>
      </w:r>
      <w:r w:rsidR="002A18C1" w:rsidRPr="00EE0B2C">
        <w:rPr>
          <w:lang w:eastAsia="ru-RU"/>
        </w:rPr>
        <w:t xml:space="preserve"> Класи захисту протигазових фільтрів для еластомерних </w:t>
      </w:r>
      <w:r w:rsidR="0011137A">
        <w:rPr>
          <w:lang w:eastAsia="ru-RU"/>
        </w:rPr>
        <w:br/>
      </w:r>
      <w:r w:rsidR="002A18C1" w:rsidRPr="00EE0B2C">
        <w:rPr>
          <w:lang w:eastAsia="ru-RU"/>
        </w:rPr>
        <w:t>респіраторів</w:t>
      </w:r>
    </w:p>
    <w:tbl>
      <w:tblPr>
        <w:tblStyle w:val="31"/>
        <w:tblW w:w="6374" w:type="dxa"/>
        <w:tblLayout w:type="fixed"/>
        <w:tblLook w:val="04A0" w:firstRow="1" w:lastRow="0" w:firstColumn="1" w:lastColumn="0" w:noHBand="0" w:noVBand="1"/>
      </w:tblPr>
      <w:tblGrid>
        <w:gridCol w:w="635"/>
        <w:gridCol w:w="636"/>
        <w:gridCol w:w="1559"/>
        <w:gridCol w:w="1181"/>
        <w:gridCol w:w="1181"/>
        <w:gridCol w:w="1182"/>
      </w:tblGrid>
      <w:tr w:rsidR="002A18C1" w:rsidRPr="00EE0B2C" w14:paraId="2AF7AFD8" w14:textId="77777777" w:rsidTr="00A41A30">
        <w:tc>
          <w:tcPr>
            <w:tcW w:w="1271" w:type="dxa"/>
            <w:gridSpan w:val="2"/>
            <w:vAlign w:val="center"/>
          </w:tcPr>
          <w:p w14:paraId="7ADF90E5" w14:textId="77777777" w:rsidR="002A18C1" w:rsidRPr="00A41A30" w:rsidRDefault="002A18C1" w:rsidP="00DA24FE">
            <w:pPr>
              <w:contextualSpacing/>
              <w:jc w:val="center"/>
              <w:rPr>
                <w:rFonts w:eastAsia="Times New Roman" w:cs="Times New Roman"/>
                <w:sz w:val="22"/>
                <w:szCs w:val="22"/>
                <w:lang w:val="uk-UA"/>
              </w:rPr>
            </w:pPr>
            <w:r w:rsidRPr="00A41A30">
              <w:rPr>
                <w:rFonts w:eastAsia="Times New Roman" w:cs="Times New Roman"/>
                <w:sz w:val="22"/>
                <w:szCs w:val="22"/>
                <w:lang w:val="uk-UA"/>
              </w:rPr>
              <w:t>Марка фільтра, колір</w:t>
            </w:r>
          </w:p>
        </w:tc>
        <w:tc>
          <w:tcPr>
            <w:tcW w:w="1559" w:type="dxa"/>
            <w:vAlign w:val="center"/>
          </w:tcPr>
          <w:p w14:paraId="6DC6921B" w14:textId="77777777" w:rsidR="002A18C1" w:rsidRPr="00A41A30" w:rsidRDefault="002A18C1" w:rsidP="00DA24FE">
            <w:pPr>
              <w:contextualSpacing/>
              <w:jc w:val="center"/>
              <w:rPr>
                <w:rFonts w:eastAsia="Times New Roman" w:cs="Times New Roman"/>
                <w:sz w:val="22"/>
                <w:szCs w:val="22"/>
                <w:lang w:val="uk-UA"/>
              </w:rPr>
            </w:pPr>
            <w:r w:rsidRPr="00A41A30">
              <w:rPr>
                <w:rFonts w:eastAsia="Times New Roman" w:cs="Times New Roman"/>
                <w:sz w:val="22"/>
                <w:szCs w:val="22"/>
                <w:lang w:val="uk-UA"/>
              </w:rPr>
              <w:t>Захищає від</w:t>
            </w:r>
          </w:p>
        </w:tc>
        <w:tc>
          <w:tcPr>
            <w:tcW w:w="1181" w:type="dxa"/>
            <w:vAlign w:val="center"/>
          </w:tcPr>
          <w:p w14:paraId="75E00BD1" w14:textId="77777777" w:rsidR="002A18C1" w:rsidRPr="00A41A30" w:rsidRDefault="002A18C1" w:rsidP="00DA24FE">
            <w:pPr>
              <w:contextualSpacing/>
              <w:jc w:val="center"/>
              <w:rPr>
                <w:rFonts w:eastAsia="Times New Roman" w:cs="Times New Roman"/>
                <w:sz w:val="22"/>
                <w:szCs w:val="22"/>
                <w:lang w:val="uk-UA"/>
              </w:rPr>
            </w:pPr>
            <w:r w:rsidRPr="00A41A30">
              <w:rPr>
                <w:rFonts w:eastAsia="Times New Roman" w:cs="Times New Roman"/>
                <w:sz w:val="22"/>
                <w:szCs w:val="22"/>
                <w:lang w:val="uk-UA"/>
              </w:rPr>
              <w:t>Фільтр низької ефективності</w:t>
            </w:r>
          </w:p>
        </w:tc>
        <w:tc>
          <w:tcPr>
            <w:tcW w:w="1181" w:type="dxa"/>
            <w:vAlign w:val="center"/>
          </w:tcPr>
          <w:p w14:paraId="2F32546D" w14:textId="77777777" w:rsidR="002A18C1" w:rsidRPr="00A41A30" w:rsidRDefault="002A18C1" w:rsidP="00DA24FE">
            <w:pPr>
              <w:contextualSpacing/>
              <w:jc w:val="center"/>
              <w:rPr>
                <w:rFonts w:eastAsia="Times New Roman" w:cs="Times New Roman"/>
                <w:sz w:val="22"/>
                <w:szCs w:val="22"/>
                <w:lang w:val="uk-UA"/>
              </w:rPr>
            </w:pPr>
            <w:r w:rsidRPr="00A41A30">
              <w:rPr>
                <w:rFonts w:eastAsia="Times New Roman" w:cs="Times New Roman"/>
                <w:sz w:val="22"/>
                <w:szCs w:val="22"/>
                <w:lang w:val="uk-UA"/>
              </w:rPr>
              <w:t>Фільтр середньої ефективності</w:t>
            </w:r>
          </w:p>
        </w:tc>
        <w:tc>
          <w:tcPr>
            <w:tcW w:w="1182" w:type="dxa"/>
            <w:vAlign w:val="center"/>
          </w:tcPr>
          <w:p w14:paraId="38DDAB0C" w14:textId="77777777" w:rsidR="002A18C1" w:rsidRPr="00A41A30" w:rsidRDefault="002A18C1" w:rsidP="00DA24FE">
            <w:pPr>
              <w:contextualSpacing/>
              <w:jc w:val="center"/>
              <w:rPr>
                <w:rFonts w:eastAsia="Times New Roman" w:cs="Times New Roman"/>
                <w:sz w:val="22"/>
                <w:szCs w:val="22"/>
                <w:lang w:val="uk-UA"/>
              </w:rPr>
            </w:pPr>
            <w:r w:rsidRPr="00A41A30">
              <w:rPr>
                <w:rFonts w:eastAsia="Times New Roman" w:cs="Times New Roman"/>
                <w:sz w:val="22"/>
                <w:szCs w:val="22"/>
                <w:lang w:val="uk-UA"/>
              </w:rPr>
              <w:t>Фільтр високої ефективності</w:t>
            </w:r>
          </w:p>
        </w:tc>
      </w:tr>
      <w:tr w:rsidR="002A18C1" w:rsidRPr="00EE0B2C" w14:paraId="0C521FD1" w14:textId="77777777" w:rsidTr="00A41A30">
        <w:tc>
          <w:tcPr>
            <w:tcW w:w="635" w:type="dxa"/>
            <w:vAlign w:val="center"/>
          </w:tcPr>
          <w:p w14:paraId="7B21CC0E" w14:textId="77777777" w:rsidR="002A18C1" w:rsidRPr="00A41A30" w:rsidRDefault="002A18C1" w:rsidP="00DA24FE">
            <w:pPr>
              <w:contextualSpacing/>
              <w:jc w:val="center"/>
              <w:rPr>
                <w:rFonts w:eastAsia="Times New Roman" w:cs="Times New Roman"/>
                <w:sz w:val="22"/>
                <w:szCs w:val="22"/>
                <w:lang w:val="uk-UA"/>
              </w:rPr>
            </w:pPr>
            <w:r w:rsidRPr="00A41A30">
              <w:rPr>
                <w:rFonts w:eastAsia="Times New Roman" w:cs="Times New Roman"/>
                <w:sz w:val="22"/>
                <w:szCs w:val="22"/>
                <w:lang w:val="uk-UA"/>
              </w:rPr>
              <w:t>А</w:t>
            </w:r>
          </w:p>
        </w:tc>
        <w:tc>
          <w:tcPr>
            <w:tcW w:w="636" w:type="dxa"/>
            <w:shd w:val="clear" w:color="auto" w:fill="C45911" w:themeFill="accent2" w:themeFillShade="BF"/>
            <w:vAlign w:val="center"/>
          </w:tcPr>
          <w:p w14:paraId="5A9E2614" w14:textId="77777777" w:rsidR="002A18C1" w:rsidRPr="00A41A30" w:rsidRDefault="002A18C1" w:rsidP="00DA24FE">
            <w:pPr>
              <w:contextualSpacing/>
              <w:jc w:val="center"/>
              <w:rPr>
                <w:rFonts w:eastAsia="Times New Roman" w:cs="Times New Roman"/>
                <w:sz w:val="22"/>
                <w:szCs w:val="22"/>
                <w:lang w:val="uk-UA"/>
              </w:rPr>
            </w:pPr>
          </w:p>
        </w:tc>
        <w:tc>
          <w:tcPr>
            <w:tcW w:w="1559" w:type="dxa"/>
            <w:vAlign w:val="center"/>
          </w:tcPr>
          <w:p w14:paraId="0027A3D0" w14:textId="77777777" w:rsidR="002A18C1" w:rsidRPr="00A41A30" w:rsidRDefault="002A18C1" w:rsidP="00DA24FE">
            <w:pPr>
              <w:contextualSpacing/>
              <w:jc w:val="center"/>
              <w:rPr>
                <w:rFonts w:eastAsia="Times New Roman" w:cs="Times New Roman"/>
                <w:sz w:val="22"/>
                <w:szCs w:val="22"/>
                <w:lang w:val="uk-UA"/>
              </w:rPr>
            </w:pPr>
            <w:r w:rsidRPr="00A41A30">
              <w:rPr>
                <w:rFonts w:eastAsia="Times New Roman" w:cs="Times New Roman"/>
                <w:sz w:val="22"/>
                <w:szCs w:val="22"/>
                <w:lang w:val="uk-UA"/>
              </w:rPr>
              <w:t>Органічних газів і парів з температурою кипіння вище 65°С</w:t>
            </w:r>
          </w:p>
        </w:tc>
        <w:tc>
          <w:tcPr>
            <w:tcW w:w="1181" w:type="dxa"/>
            <w:vAlign w:val="center"/>
          </w:tcPr>
          <w:p w14:paraId="0BC40E2D" w14:textId="77777777" w:rsidR="002A18C1" w:rsidRPr="00A41A30" w:rsidRDefault="002A18C1" w:rsidP="00DA24FE">
            <w:pPr>
              <w:contextualSpacing/>
              <w:jc w:val="center"/>
              <w:rPr>
                <w:rFonts w:eastAsia="Times New Roman" w:cs="Times New Roman"/>
                <w:sz w:val="22"/>
                <w:szCs w:val="22"/>
                <w:lang w:val="uk-UA"/>
              </w:rPr>
            </w:pPr>
            <w:r w:rsidRPr="00A41A30">
              <w:rPr>
                <w:rFonts w:eastAsia="Times New Roman" w:cs="Times New Roman"/>
                <w:sz w:val="22"/>
                <w:szCs w:val="22"/>
                <w:lang w:val="uk-UA"/>
              </w:rPr>
              <w:t>А1</w:t>
            </w:r>
          </w:p>
        </w:tc>
        <w:tc>
          <w:tcPr>
            <w:tcW w:w="1181" w:type="dxa"/>
            <w:vAlign w:val="center"/>
          </w:tcPr>
          <w:p w14:paraId="7B607CE2" w14:textId="77777777" w:rsidR="002A18C1" w:rsidRPr="00A41A30" w:rsidRDefault="002A18C1" w:rsidP="00DA24FE">
            <w:pPr>
              <w:contextualSpacing/>
              <w:jc w:val="center"/>
              <w:rPr>
                <w:rFonts w:eastAsia="Times New Roman" w:cs="Times New Roman"/>
                <w:sz w:val="22"/>
                <w:szCs w:val="22"/>
                <w:lang w:val="uk-UA"/>
              </w:rPr>
            </w:pPr>
            <w:r w:rsidRPr="00A41A30">
              <w:rPr>
                <w:rFonts w:eastAsia="Times New Roman" w:cs="Times New Roman"/>
                <w:sz w:val="22"/>
                <w:szCs w:val="22"/>
                <w:lang w:val="uk-UA"/>
              </w:rPr>
              <w:t>А2</w:t>
            </w:r>
          </w:p>
        </w:tc>
        <w:tc>
          <w:tcPr>
            <w:tcW w:w="1182" w:type="dxa"/>
            <w:vAlign w:val="center"/>
          </w:tcPr>
          <w:p w14:paraId="3FA3DC95" w14:textId="77777777" w:rsidR="002A18C1" w:rsidRPr="00A41A30" w:rsidRDefault="002A18C1" w:rsidP="00DA24FE">
            <w:pPr>
              <w:contextualSpacing/>
              <w:jc w:val="center"/>
              <w:rPr>
                <w:rFonts w:eastAsia="Times New Roman" w:cs="Times New Roman"/>
                <w:sz w:val="22"/>
                <w:szCs w:val="22"/>
                <w:lang w:val="uk-UA"/>
              </w:rPr>
            </w:pPr>
            <w:r w:rsidRPr="00A41A30">
              <w:rPr>
                <w:rFonts w:eastAsia="Times New Roman" w:cs="Times New Roman"/>
                <w:sz w:val="22"/>
                <w:szCs w:val="22"/>
                <w:lang w:val="uk-UA"/>
              </w:rPr>
              <w:t>А3</w:t>
            </w:r>
          </w:p>
        </w:tc>
      </w:tr>
      <w:tr w:rsidR="002A18C1" w:rsidRPr="00EE0B2C" w14:paraId="4C0F2728" w14:textId="77777777" w:rsidTr="00A41A30">
        <w:tc>
          <w:tcPr>
            <w:tcW w:w="635" w:type="dxa"/>
            <w:vAlign w:val="center"/>
          </w:tcPr>
          <w:p w14:paraId="459B46AE" w14:textId="77777777" w:rsidR="002A18C1" w:rsidRPr="00A41A30" w:rsidRDefault="002A18C1" w:rsidP="00DA24FE">
            <w:pPr>
              <w:contextualSpacing/>
              <w:jc w:val="center"/>
              <w:rPr>
                <w:rFonts w:eastAsia="Times New Roman" w:cs="Times New Roman"/>
                <w:sz w:val="22"/>
                <w:szCs w:val="22"/>
                <w:lang w:val="uk-UA"/>
              </w:rPr>
            </w:pPr>
            <w:r w:rsidRPr="00A41A30">
              <w:rPr>
                <w:rFonts w:eastAsia="Times New Roman" w:cs="Times New Roman"/>
                <w:sz w:val="22"/>
                <w:szCs w:val="22"/>
                <w:lang w:val="uk-UA"/>
              </w:rPr>
              <w:t>В</w:t>
            </w:r>
          </w:p>
        </w:tc>
        <w:tc>
          <w:tcPr>
            <w:tcW w:w="636" w:type="dxa"/>
            <w:shd w:val="clear" w:color="auto" w:fill="D0CECE" w:themeFill="background2" w:themeFillShade="E6"/>
            <w:vAlign w:val="center"/>
          </w:tcPr>
          <w:p w14:paraId="70F34C10" w14:textId="77777777" w:rsidR="002A18C1" w:rsidRPr="00A41A30" w:rsidRDefault="002A18C1" w:rsidP="00DA24FE">
            <w:pPr>
              <w:contextualSpacing/>
              <w:jc w:val="center"/>
              <w:rPr>
                <w:rFonts w:eastAsia="Times New Roman" w:cs="Times New Roman"/>
                <w:sz w:val="22"/>
                <w:szCs w:val="22"/>
                <w:lang w:val="uk-UA"/>
              </w:rPr>
            </w:pPr>
          </w:p>
        </w:tc>
        <w:tc>
          <w:tcPr>
            <w:tcW w:w="1559" w:type="dxa"/>
            <w:vAlign w:val="center"/>
          </w:tcPr>
          <w:p w14:paraId="40B9ED43" w14:textId="77777777" w:rsidR="002A18C1" w:rsidRPr="00A41A30" w:rsidRDefault="002A18C1" w:rsidP="00DA24FE">
            <w:pPr>
              <w:contextualSpacing/>
              <w:jc w:val="center"/>
              <w:rPr>
                <w:rFonts w:eastAsia="Times New Roman" w:cs="Times New Roman"/>
                <w:sz w:val="22"/>
                <w:szCs w:val="22"/>
                <w:lang w:val="uk-UA"/>
              </w:rPr>
            </w:pPr>
            <w:r w:rsidRPr="00A41A30">
              <w:rPr>
                <w:rFonts w:eastAsia="Times New Roman" w:cs="Times New Roman"/>
                <w:sz w:val="22"/>
                <w:szCs w:val="22"/>
                <w:lang w:val="uk-UA"/>
              </w:rPr>
              <w:t>Неорганічних газів і парів, за винятком оксиду вуглецю</w:t>
            </w:r>
          </w:p>
        </w:tc>
        <w:tc>
          <w:tcPr>
            <w:tcW w:w="1181" w:type="dxa"/>
            <w:vAlign w:val="center"/>
          </w:tcPr>
          <w:p w14:paraId="37CFE919" w14:textId="77777777" w:rsidR="002A18C1" w:rsidRPr="00A41A30" w:rsidRDefault="002A18C1" w:rsidP="00DA24FE">
            <w:pPr>
              <w:contextualSpacing/>
              <w:jc w:val="center"/>
              <w:rPr>
                <w:rFonts w:eastAsia="Times New Roman" w:cs="Times New Roman"/>
                <w:sz w:val="22"/>
                <w:szCs w:val="22"/>
                <w:lang w:val="uk-UA"/>
              </w:rPr>
            </w:pPr>
            <w:r w:rsidRPr="00A41A30">
              <w:rPr>
                <w:rFonts w:eastAsia="Times New Roman" w:cs="Times New Roman"/>
                <w:sz w:val="22"/>
                <w:szCs w:val="22"/>
                <w:lang w:val="uk-UA"/>
              </w:rPr>
              <w:t>В1</w:t>
            </w:r>
          </w:p>
        </w:tc>
        <w:tc>
          <w:tcPr>
            <w:tcW w:w="1181" w:type="dxa"/>
            <w:vAlign w:val="center"/>
          </w:tcPr>
          <w:p w14:paraId="3E2E420B" w14:textId="77777777" w:rsidR="002A18C1" w:rsidRPr="00A41A30" w:rsidRDefault="002A18C1" w:rsidP="00DA24FE">
            <w:pPr>
              <w:contextualSpacing/>
              <w:jc w:val="center"/>
              <w:rPr>
                <w:rFonts w:eastAsia="Times New Roman" w:cs="Times New Roman"/>
                <w:sz w:val="22"/>
                <w:szCs w:val="22"/>
                <w:lang w:val="uk-UA"/>
              </w:rPr>
            </w:pPr>
            <w:r w:rsidRPr="00A41A30">
              <w:rPr>
                <w:rFonts w:eastAsia="Times New Roman" w:cs="Times New Roman"/>
                <w:sz w:val="22"/>
                <w:szCs w:val="22"/>
                <w:lang w:val="uk-UA"/>
              </w:rPr>
              <w:t>В2</w:t>
            </w:r>
          </w:p>
        </w:tc>
        <w:tc>
          <w:tcPr>
            <w:tcW w:w="1182" w:type="dxa"/>
            <w:vAlign w:val="center"/>
          </w:tcPr>
          <w:p w14:paraId="0FA8714C" w14:textId="77777777" w:rsidR="002A18C1" w:rsidRPr="00A41A30" w:rsidRDefault="002A18C1" w:rsidP="00DA24FE">
            <w:pPr>
              <w:contextualSpacing/>
              <w:jc w:val="center"/>
              <w:rPr>
                <w:rFonts w:eastAsia="Times New Roman" w:cs="Times New Roman"/>
                <w:sz w:val="22"/>
                <w:szCs w:val="22"/>
                <w:lang w:val="uk-UA"/>
              </w:rPr>
            </w:pPr>
            <w:r w:rsidRPr="00A41A30">
              <w:rPr>
                <w:rFonts w:eastAsia="Times New Roman" w:cs="Times New Roman"/>
                <w:sz w:val="22"/>
                <w:szCs w:val="22"/>
                <w:lang w:val="uk-UA"/>
              </w:rPr>
              <w:t>В3</w:t>
            </w:r>
          </w:p>
        </w:tc>
      </w:tr>
      <w:tr w:rsidR="002A18C1" w:rsidRPr="00EE0B2C" w14:paraId="43A50186" w14:textId="77777777" w:rsidTr="00A41A30">
        <w:tc>
          <w:tcPr>
            <w:tcW w:w="635" w:type="dxa"/>
            <w:vAlign w:val="center"/>
          </w:tcPr>
          <w:p w14:paraId="7C5E0C5C" w14:textId="77777777" w:rsidR="002A18C1" w:rsidRPr="00A41A30" w:rsidRDefault="002A18C1" w:rsidP="00DA24FE">
            <w:pPr>
              <w:contextualSpacing/>
              <w:jc w:val="center"/>
              <w:rPr>
                <w:rFonts w:eastAsia="Times New Roman" w:cs="Times New Roman"/>
                <w:sz w:val="22"/>
                <w:szCs w:val="22"/>
                <w:lang w:val="uk-UA"/>
              </w:rPr>
            </w:pPr>
            <w:r w:rsidRPr="00A41A30">
              <w:rPr>
                <w:rFonts w:eastAsia="Times New Roman" w:cs="Times New Roman"/>
                <w:sz w:val="22"/>
                <w:szCs w:val="22"/>
                <w:lang w:val="uk-UA"/>
              </w:rPr>
              <w:t>Е</w:t>
            </w:r>
          </w:p>
        </w:tc>
        <w:tc>
          <w:tcPr>
            <w:tcW w:w="636" w:type="dxa"/>
            <w:shd w:val="clear" w:color="auto" w:fill="FFFF00"/>
            <w:vAlign w:val="center"/>
          </w:tcPr>
          <w:p w14:paraId="3F0D15AA" w14:textId="77777777" w:rsidR="002A18C1" w:rsidRPr="00A41A30" w:rsidRDefault="002A18C1" w:rsidP="00DA24FE">
            <w:pPr>
              <w:contextualSpacing/>
              <w:jc w:val="center"/>
              <w:rPr>
                <w:rFonts w:eastAsia="Times New Roman" w:cs="Times New Roman"/>
                <w:sz w:val="22"/>
                <w:szCs w:val="22"/>
                <w:lang w:val="uk-UA"/>
              </w:rPr>
            </w:pPr>
          </w:p>
        </w:tc>
        <w:tc>
          <w:tcPr>
            <w:tcW w:w="1559" w:type="dxa"/>
            <w:vAlign w:val="center"/>
          </w:tcPr>
          <w:p w14:paraId="7404F87E" w14:textId="77777777" w:rsidR="002A18C1" w:rsidRPr="00A41A30" w:rsidRDefault="002A18C1" w:rsidP="00DA24FE">
            <w:pPr>
              <w:contextualSpacing/>
              <w:jc w:val="center"/>
              <w:rPr>
                <w:rFonts w:eastAsia="Times New Roman" w:cs="Times New Roman"/>
                <w:sz w:val="22"/>
                <w:szCs w:val="22"/>
                <w:lang w:val="uk-UA"/>
              </w:rPr>
            </w:pPr>
            <w:r w:rsidRPr="00A41A30">
              <w:rPr>
                <w:rFonts w:eastAsia="Times New Roman" w:cs="Times New Roman"/>
                <w:sz w:val="22"/>
                <w:szCs w:val="22"/>
                <w:shd w:val="clear" w:color="auto" w:fill="F8F9FA"/>
                <w:lang w:val="uk-UA"/>
              </w:rPr>
              <w:t>Діоксиду сірки та інші кислих газів і парів</w:t>
            </w:r>
          </w:p>
        </w:tc>
        <w:tc>
          <w:tcPr>
            <w:tcW w:w="1181" w:type="dxa"/>
            <w:vAlign w:val="center"/>
          </w:tcPr>
          <w:p w14:paraId="7DBDDC87" w14:textId="77777777" w:rsidR="002A18C1" w:rsidRPr="00A41A30" w:rsidRDefault="002A18C1" w:rsidP="00DA24FE">
            <w:pPr>
              <w:contextualSpacing/>
              <w:jc w:val="center"/>
              <w:rPr>
                <w:rFonts w:eastAsia="Times New Roman" w:cs="Times New Roman"/>
                <w:sz w:val="22"/>
                <w:szCs w:val="22"/>
                <w:lang w:val="uk-UA"/>
              </w:rPr>
            </w:pPr>
            <w:r w:rsidRPr="00A41A30">
              <w:rPr>
                <w:rFonts w:eastAsia="Times New Roman" w:cs="Times New Roman"/>
                <w:sz w:val="22"/>
                <w:szCs w:val="22"/>
                <w:lang w:val="uk-UA"/>
              </w:rPr>
              <w:t>Е1</w:t>
            </w:r>
          </w:p>
        </w:tc>
        <w:tc>
          <w:tcPr>
            <w:tcW w:w="1181" w:type="dxa"/>
            <w:vAlign w:val="center"/>
          </w:tcPr>
          <w:p w14:paraId="77C21077" w14:textId="77777777" w:rsidR="002A18C1" w:rsidRPr="00A41A30" w:rsidRDefault="002A18C1" w:rsidP="00DA24FE">
            <w:pPr>
              <w:contextualSpacing/>
              <w:jc w:val="center"/>
              <w:rPr>
                <w:rFonts w:eastAsia="Times New Roman" w:cs="Times New Roman"/>
                <w:sz w:val="22"/>
                <w:szCs w:val="22"/>
                <w:lang w:val="uk-UA"/>
              </w:rPr>
            </w:pPr>
            <w:r w:rsidRPr="00A41A30">
              <w:rPr>
                <w:rFonts w:eastAsia="Times New Roman" w:cs="Times New Roman"/>
                <w:sz w:val="22"/>
                <w:szCs w:val="22"/>
                <w:lang w:val="uk-UA"/>
              </w:rPr>
              <w:t>Е2</w:t>
            </w:r>
          </w:p>
        </w:tc>
        <w:tc>
          <w:tcPr>
            <w:tcW w:w="1182" w:type="dxa"/>
            <w:vAlign w:val="center"/>
          </w:tcPr>
          <w:p w14:paraId="6AFE94F2" w14:textId="77777777" w:rsidR="002A18C1" w:rsidRPr="00A41A30" w:rsidRDefault="002A18C1" w:rsidP="00DA24FE">
            <w:pPr>
              <w:contextualSpacing/>
              <w:jc w:val="center"/>
              <w:rPr>
                <w:rFonts w:eastAsia="Times New Roman" w:cs="Times New Roman"/>
                <w:sz w:val="22"/>
                <w:szCs w:val="22"/>
                <w:lang w:val="uk-UA"/>
              </w:rPr>
            </w:pPr>
            <w:r w:rsidRPr="00A41A30">
              <w:rPr>
                <w:rFonts w:eastAsia="Times New Roman" w:cs="Times New Roman"/>
                <w:sz w:val="22"/>
                <w:szCs w:val="22"/>
                <w:lang w:val="uk-UA"/>
              </w:rPr>
              <w:t>Е3</w:t>
            </w:r>
          </w:p>
        </w:tc>
      </w:tr>
      <w:tr w:rsidR="002A18C1" w:rsidRPr="00EE0B2C" w14:paraId="5EAC68F0" w14:textId="77777777" w:rsidTr="00A41A30">
        <w:tc>
          <w:tcPr>
            <w:tcW w:w="635" w:type="dxa"/>
            <w:vAlign w:val="center"/>
          </w:tcPr>
          <w:p w14:paraId="2C384407" w14:textId="77777777" w:rsidR="002A18C1" w:rsidRPr="00A41A30" w:rsidRDefault="002A18C1" w:rsidP="00DA24FE">
            <w:pPr>
              <w:contextualSpacing/>
              <w:jc w:val="center"/>
              <w:rPr>
                <w:rFonts w:eastAsia="Times New Roman" w:cs="Times New Roman"/>
                <w:sz w:val="22"/>
                <w:szCs w:val="22"/>
                <w:lang w:val="uk-UA"/>
              </w:rPr>
            </w:pPr>
            <w:r w:rsidRPr="00A41A30">
              <w:rPr>
                <w:rFonts w:eastAsia="Times New Roman" w:cs="Times New Roman"/>
                <w:sz w:val="22"/>
                <w:szCs w:val="22"/>
                <w:lang w:val="uk-UA"/>
              </w:rPr>
              <w:t>К</w:t>
            </w:r>
          </w:p>
        </w:tc>
        <w:tc>
          <w:tcPr>
            <w:tcW w:w="636" w:type="dxa"/>
            <w:shd w:val="clear" w:color="auto" w:fill="92D050"/>
            <w:vAlign w:val="center"/>
          </w:tcPr>
          <w:p w14:paraId="05968BED" w14:textId="77777777" w:rsidR="002A18C1" w:rsidRPr="00A41A30" w:rsidRDefault="002A18C1" w:rsidP="00DA24FE">
            <w:pPr>
              <w:contextualSpacing/>
              <w:jc w:val="center"/>
              <w:rPr>
                <w:rFonts w:eastAsia="Times New Roman" w:cs="Times New Roman"/>
                <w:sz w:val="22"/>
                <w:szCs w:val="22"/>
                <w:lang w:val="uk-UA"/>
              </w:rPr>
            </w:pPr>
          </w:p>
        </w:tc>
        <w:tc>
          <w:tcPr>
            <w:tcW w:w="1559" w:type="dxa"/>
            <w:vAlign w:val="center"/>
          </w:tcPr>
          <w:p w14:paraId="7B82AC3B" w14:textId="77777777" w:rsidR="002A18C1" w:rsidRPr="00A41A30" w:rsidRDefault="002A18C1" w:rsidP="00DA24FE">
            <w:pPr>
              <w:contextualSpacing/>
              <w:jc w:val="center"/>
              <w:rPr>
                <w:rFonts w:eastAsia="Times New Roman" w:cs="Times New Roman"/>
                <w:sz w:val="22"/>
                <w:szCs w:val="22"/>
                <w:lang w:val="uk-UA"/>
              </w:rPr>
            </w:pPr>
            <w:r w:rsidRPr="00A41A30">
              <w:rPr>
                <w:rFonts w:eastAsia="Times New Roman" w:cs="Times New Roman"/>
                <w:sz w:val="22"/>
                <w:szCs w:val="22"/>
                <w:shd w:val="clear" w:color="auto" w:fill="F8F9FA"/>
                <w:lang w:val="uk-UA"/>
              </w:rPr>
              <w:t>Аміаку і його органічних похідних,</w:t>
            </w:r>
          </w:p>
        </w:tc>
        <w:tc>
          <w:tcPr>
            <w:tcW w:w="1181" w:type="dxa"/>
            <w:vAlign w:val="center"/>
          </w:tcPr>
          <w:p w14:paraId="5F1648EB" w14:textId="77777777" w:rsidR="002A18C1" w:rsidRPr="00A41A30" w:rsidRDefault="002A18C1" w:rsidP="00DA24FE">
            <w:pPr>
              <w:contextualSpacing/>
              <w:jc w:val="center"/>
              <w:rPr>
                <w:rFonts w:eastAsia="Times New Roman" w:cs="Times New Roman"/>
                <w:sz w:val="22"/>
                <w:szCs w:val="22"/>
                <w:lang w:val="uk-UA"/>
              </w:rPr>
            </w:pPr>
            <w:r w:rsidRPr="00A41A30">
              <w:rPr>
                <w:rFonts w:eastAsia="Times New Roman" w:cs="Times New Roman"/>
                <w:sz w:val="22"/>
                <w:szCs w:val="22"/>
                <w:lang w:val="uk-UA"/>
              </w:rPr>
              <w:t>К1</w:t>
            </w:r>
          </w:p>
        </w:tc>
        <w:tc>
          <w:tcPr>
            <w:tcW w:w="1181" w:type="dxa"/>
            <w:vAlign w:val="center"/>
          </w:tcPr>
          <w:p w14:paraId="74F85861" w14:textId="77777777" w:rsidR="002A18C1" w:rsidRPr="00A41A30" w:rsidRDefault="002A18C1" w:rsidP="00DA24FE">
            <w:pPr>
              <w:contextualSpacing/>
              <w:jc w:val="center"/>
              <w:rPr>
                <w:rFonts w:eastAsia="Times New Roman" w:cs="Times New Roman"/>
                <w:sz w:val="22"/>
                <w:szCs w:val="22"/>
                <w:lang w:val="uk-UA"/>
              </w:rPr>
            </w:pPr>
            <w:r w:rsidRPr="00A41A30">
              <w:rPr>
                <w:rFonts w:eastAsia="Times New Roman" w:cs="Times New Roman"/>
                <w:sz w:val="22"/>
                <w:szCs w:val="22"/>
                <w:lang w:val="uk-UA"/>
              </w:rPr>
              <w:t>К2</w:t>
            </w:r>
          </w:p>
        </w:tc>
        <w:tc>
          <w:tcPr>
            <w:tcW w:w="1182" w:type="dxa"/>
            <w:vAlign w:val="center"/>
          </w:tcPr>
          <w:p w14:paraId="7663687D" w14:textId="77777777" w:rsidR="002A18C1" w:rsidRPr="00A41A30" w:rsidRDefault="002A18C1" w:rsidP="00DA24FE">
            <w:pPr>
              <w:contextualSpacing/>
              <w:jc w:val="center"/>
              <w:rPr>
                <w:rFonts w:eastAsia="Times New Roman" w:cs="Times New Roman"/>
                <w:sz w:val="22"/>
                <w:szCs w:val="22"/>
                <w:lang w:val="uk-UA"/>
              </w:rPr>
            </w:pPr>
            <w:r w:rsidRPr="00A41A30">
              <w:rPr>
                <w:rFonts w:eastAsia="Times New Roman" w:cs="Times New Roman"/>
                <w:sz w:val="22"/>
                <w:szCs w:val="22"/>
                <w:lang w:val="uk-UA"/>
              </w:rPr>
              <w:t>К3</w:t>
            </w:r>
          </w:p>
        </w:tc>
      </w:tr>
    </w:tbl>
    <w:p w14:paraId="17429DD3" w14:textId="77777777" w:rsidR="002A18C1" w:rsidRPr="00EE0B2C" w:rsidRDefault="00261EC5" w:rsidP="004D7506">
      <w:pPr>
        <w:pStyle w:val="afc"/>
        <w:rPr>
          <w:lang w:eastAsia="ru-RU"/>
        </w:rPr>
      </w:pPr>
      <w:r w:rsidRPr="004D7506">
        <w:rPr>
          <w:lang w:eastAsia="ru-RU"/>
        </w:rPr>
        <w:t>Таблиця 3.6</w:t>
      </w:r>
      <w:r w:rsidR="002A18C1" w:rsidRPr="004D7506">
        <w:rPr>
          <w:lang w:eastAsia="ru-RU"/>
        </w:rPr>
        <w:t>.</w:t>
      </w:r>
      <w:r w:rsidR="002A18C1" w:rsidRPr="00EE0B2C">
        <w:rPr>
          <w:lang w:eastAsia="ru-RU"/>
        </w:rPr>
        <w:t xml:space="preserve"> Класи захисту протигазових фільтрів для протигазів</w:t>
      </w:r>
    </w:p>
    <w:tbl>
      <w:tblPr>
        <w:tblStyle w:val="31"/>
        <w:tblW w:w="0" w:type="auto"/>
        <w:tblLook w:val="04A0" w:firstRow="1" w:lastRow="0" w:firstColumn="1" w:lastColumn="0" w:noHBand="0" w:noVBand="1"/>
      </w:tblPr>
      <w:tblGrid>
        <w:gridCol w:w="1663"/>
        <w:gridCol w:w="1201"/>
        <w:gridCol w:w="3759"/>
      </w:tblGrid>
      <w:tr w:rsidR="002A18C1" w:rsidRPr="00EE0B2C" w14:paraId="5DDDC5E6" w14:textId="77777777" w:rsidTr="004D7506">
        <w:trPr>
          <w:trHeight w:val="340"/>
        </w:trPr>
        <w:tc>
          <w:tcPr>
            <w:tcW w:w="2263" w:type="dxa"/>
            <w:vAlign w:val="center"/>
          </w:tcPr>
          <w:p w14:paraId="71AD6AEF" w14:textId="77777777" w:rsidR="002A18C1" w:rsidRPr="004D7506" w:rsidRDefault="002A18C1" w:rsidP="004D7506">
            <w:pPr>
              <w:contextualSpacing/>
              <w:jc w:val="center"/>
              <w:rPr>
                <w:rFonts w:eastAsia="Times New Roman" w:cs="Times New Roman"/>
                <w:sz w:val="22"/>
                <w:szCs w:val="22"/>
                <w:lang w:val="uk-UA"/>
              </w:rPr>
            </w:pPr>
            <w:r w:rsidRPr="004D7506">
              <w:rPr>
                <w:rFonts w:eastAsia="Times New Roman" w:cs="Times New Roman"/>
                <w:sz w:val="22"/>
                <w:szCs w:val="22"/>
                <w:lang w:val="uk-UA"/>
              </w:rPr>
              <w:t>Марка фільтру-вального елементу</w:t>
            </w:r>
          </w:p>
        </w:tc>
        <w:tc>
          <w:tcPr>
            <w:tcW w:w="1418" w:type="dxa"/>
            <w:vAlign w:val="center"/>
          </w:tcPr>
          <w:p w14:paraId="24EC5760" w14:textId="77777777" w:rsidR="002A18C1" w:rsidRPr="004D7506" w:rsidRDefault="002A18C1" w:rsidP="004D7506">
            <w:pPr>
              <w:contextualSpacing/>
              <w:jc w:val="center"/>
              <w:rPr>
                <w:rFonts w:eastAsia="Times New Roman" w:cs="Times New Roman"/>
                <w:sz w:val="22"/>
                <w:szCs w:val="22"/>
                <w:lang w:val="uk-UA"/>
              </w:rPr>
            </w:pPr>
            <w:r w:rsidRPr="004D7506">
              <w:rPr>
                <w:rFonts w:eastAsia="Times New Roman" w:cs="Times New Roman"/>
                <w:sz w:val="22"/>
                <w:szCs w:val="22"/>
                <w:lang w:val="uk-UA"/>
              </w:rPr>
              <w:t>Колір коробки</w:t>
            </w:r>
          </w:p>
        </w:tc>
        <w:tc>
          <w:tcPr>
            <w:tcW w:w="5947" w:type="dxa"/>
            <w:vAlign w:val="center"/>
          </w:tcPr>
          <w:p w14:paraId="19E0BDCB" w14:textId="77777777" w:rsidR="002A18C1" w:rsidRPr="004D7506" w:rsidRDefault="002A18C1" w:rsidP="004D7506">
            <w:pPr>
              <w:contextualSpacing/>
              <w:jc w:val="center"/>
              <w:rPr>
                <w:rFonts w:eastAsia="Times New Roman" w:cs="Times New Roman"/>
                <w:sz w:val="22"/>
                <w:szCs w:val="22"/>
                <w:lang w:val="uk-UA"/>
              </w:rPr>
            </w:pPr>
            <w:r w:rsidRPr="004D7506">
              <w:rPr>
                <w:rFonts w:eastAsia="Times New Roman" w:cs="Times New Roman"/>
                <w:sz w:val="22"/>
                <w:szCs w:val="22"/>
                <w:lang w:val="uk-UA"/>
              </w:rPr>
              <w:t>Шкідливі речовини від яких забезпечується захист</w:t>
            </w:r>
          </w:p>
        </w:tc>
      </w:tr>
      <w:tr w:rsidR="002A18C1" w:rsidRPr="00EE0B2C" w14:paraId="2C199FDF" w14:textId="77777777" w:rsidTr="004D7506">
        <w:trPr>
          <w:trHeight w:val="340"/>
        </w:trPr>
        <w:tc>
          <w:tcPr>
            <w:tcW w:w="2263" w:type="dxa"/>
            <w:vAlign w:val="center"/>
            <w:hideMark/>
          </w:tcPr>
          <w:p w14:paraId="1FFDE864" w14:textId="77777777" w:rsidR="002A18C1" w:rsidRPr="004D7506" w:rsidRDefault="002A18C1" w:rsidP="004D7506">
            <w:pPr>
              <w:contextualSpacing/>
              <w:jc w:val="center"/>
              <w:rPr>
                <w:rFonts w:eastAsia="Times New Roman" w:cs="Times New Roman"/>
                <w:sz w:val="22"/>
                <w:szCs w:val="22"/>
                <w:lang w:val="uk-UA"/>
              </w:rPr>
            </w:pPr>
            <w:r w:rsidRPr="004D7506">
              <w:rPr>
                <w:rFonts w:eastAsia="Times New Roman" w:cs="Times New Roman"/>
                <w:sz w:val="22"/>
                <w:szCs w:val="22"/>
                <w:lang w:val="uk-UA"/>
              </w:rPr>
              <w:t>Р</w:t>
            </w:r>
          </w:p>
        </w:tc>
        <w:tc>
          <w:tcPr>
            <w:tcW w:w="1418" w:type="dxa"/>
            <w:tcBorders>
              <w:bottom w:val="single" w:sz="4" w:space="0" w:color="auto"/>
            </w:tcBorders>
            <w:vAlign w:val="center"/>
            <w:hideMark/>
          </w:tcPr>
          <w:p w14:paraId="6AC90404" w14:textId="77777777" w:rsidR="002A18C1" w:rsidRPr="004D7506" w:rsidRDefault="002A18C1" w:rsidP="004D7506">
            <w:pPr>
              <w:contextualSpacing/>
              <w:jc w:val="center"/>
              <w:rPr>
                <w:rFonts w:eastAsia="Times New Roman" w:cs="Times New Roman"/>
                <w:sz w:val="22"/>
                <w:szCs w:val="22"/>
                <w:lang w:val="uk-UA"/>
              </w:rPr>
            </w:pPr>
          </w:p>
        </w:tc>
        <w:tc>
          <w:tcPr>
            <w:tcW w:w="5947" w:type="dxa"/>
            <w:vAlign w:val="center"/>
            <w:hideMark/>
          </w:tcPr>
          <w:p w14:paraId="3CABF66E" w14:textId="77777777" w:rsidR="002A18C1" w:rsidRPr="004D7506" w:rsidRDefault="002A18C1" w:rsidP="004D7506">
            <w:pPr>
              <w:contextualSpacing/>
              <w:jc w:val="center"/>
              <w:rPr>
                <w:rFonts w:eastAsia="Times New Roman" w:cs="Times New Roman"/>
                <w:sz w:val="22"/>
                <w:szCs w:val="22"/>
                <w:lang w:val="uk-UA"/>
              </w:rPr>
            </w:pPr>
            <w:r w:rsidRPr="004D7506">
              <w:rPr>
                <w:rFonts w:eastAsia="Times New Roman" w:cs="Times New Roman"/>
                <w:sz w:val="22"/>
                <w:szCs w:val="22"/>
                <w:lang w:val="uk-UA"/>
              </w:rPr>
              <w:t>Аерозолі (пил, дим, туман), бактерії і віруси</w:t>
            </w:r>
          </w:p>
        </w:tc>
      </w:tr>
      <w:tr w:rsidR="002A18C1" w:rsidRPr="00EE0B2C" w14:paraId="2DAAABC8" w14:textId="77777777" w:rsidTr="004D7506">
        <w:trPr>
          <w:trHeight w:val="340"/>
        </w:trPr>
        <w:tc>
          <w:tcPr>
            <w:tcW w:w="2263" w:type="dxa"/>
            <w:vAlign w:val="center"/>
            <w:hideMark/>
          </w:tcPr>
          <w:p w14:paraId="6E16F38B" w14:textId="77777777" w:rsidR="002A18C1" w:rsidRPr="004D7506" w:rsidRDefault="002A18C1" w:rsidP="004D7506">
            <w:pPr>
              <w:contextualSpacing/>
              <w:jc w:val="center"/>
              <w:rPr>
                <w:rFonts w:eastAsia="Times New Roman" w:cs="Times New Roman"/>
                <w:sz w:val="22"/>
                <w:szCs w:val="22"/>
                <w:lang w:val="uk-UA"/>
              </w:rPr>
            </w:pPr>
            <w:r w:rsidRPr="004D7506">
              <w:rPr>
                <w:rFonts w:eastAsia="Times New Roman" w:cs="Times New Roman"/>
                <w:sz w:val="22"/>
                <w:szCs w:val="22"/>
                <w:lang w:val="uk-UA"/>
              </w:rPr>
              <w:t>A</w:t>
            </w:r>
          </w:p>
        </w:tc>
        <w:tc>
          <w:tcPr>
            <w:tcW w:w="1418" w:type="dxa"/>
            <w:tcBorders>
              <w:bottom w:val="single" w:sz="4" w:space="0" w:color="auto"/>
            </w:tcBorders>
            <w:shd w:val="clear" w:color="auto" w:fill="C45911" w:themeFill="accent2" w:themeFillShade="BF"/>
            <w:vAlign w:val="center"/>
          </w:tcPr>
          <w:p w14:paraId="018A0AEB" w14:textId="77777777" w:rsidR="002A18C1" w:rsidRPr="004D7506" w:rsidRDefault="002A18C1" w:rsidP="004D7506">
            <w:pPr>
              <w:contextualSpacing/>
              <w:jc w:val="center"/>
              <w:rPr>
                <w:rFonts w:eastAsia="Times New Roman" w:cs="Times New Roman"/>
                <w:sz w:val="22"/>
                <w:szCs w:val="22"/>
                <w:lang w:val="uk-UA"/>
              </w:rPr>
            </w:pPr>
          </w:p>
        </w:tc>
        <w:tc>
          <w:tcPr>
            <w:tcW w:w="5947" w:type="dxa"/>
            <w:vAlign w:val="center"/>
            <w:hideMark/>
          </w:tcPr>
          <w:p w14:paraId="27D190BF" w14:textId="77777777" w:rsidR="002A18C1" w:rsidRPr="004D7506" w:rsidRDefault="002A18C1" w:rsidP="004D7506">
            <w:pPr>
              <w:contextualSpacing/>
              <w:jc w:val="center"/>
              <w:rPr>
                <w:rFonts w:eastAsia="Times New Roman" w:cs="Times New Roman"/>
                <w:sz w:val="22"/>
                <w:szCs w:val="22"/>
                <w:lang w:val="uk-UA"/>
              </w:rPr>
            </w:pPr>
            <w:r w:rsidRPr="004D7506">
              <w:rPr>
                <w:rFonts w:eastAsia="Times New Roman" w:cs="Times New Roman"/>
                <w:sz w:val="22"/>
                <w:szCs w:val="22"/>
                <w:lang w:val="uk-UA"/>
              </w:rPr>
              <w:t>Органічні пари і гази з температурою кипіння &gt; 65°С</w:t>
            </w:r>
          </w:p>
        </w:tc>
      </w:tr>
      <w:tr w:rsidR="002A18C1" w:rsidRPr="00EE0B2C" w14:paraId="61506432" w14:textId="77777777" w:rsidTr="004D7506">
        <w:trPr>
          <w:trHeight w:val="340"/>
        </w:trPr>
        <w:tc>
          <w:tcPr>
            <w:tcW w:w="2263" w:type="dxa"/>
            <w:vAlign w:val="center"/>
            <w:hideMark/>
          </w:tcPr>
          <w:p w14:paraId="078CE613" w14:textId="77777777" w:rsidR="002A18C1" w:rsidRPr="004D7506" w:rsidRDefault="002A18C1" w:rsidP="004D7506">
            <w:pPr>
              <w:contextualSpacing/>
              <w:jc w:val="center"/>
              <w:rPr>
                <w:rFonts w:eastAsia="Times New Roman" w:cs="Times New Roman"/>
                <w:sz w:val="22"/>
                <w:szCs w:val="22"/>
                <w:lang w:val="uk-UA"/>
              </w:rPr>
            </w:pPr>
            <w:r w:rsidRPr="004D7506">
              <w:rPr>
                <w:rFonts w:eastAsia="Times New Roman" w:cs="Times New Roman"/>
                <w:sz w:val="22"/>
                <w:szCs w:val="22"/>
                <w:lang w:val="uk-UA"/>
              </w:rPr>
              <w:t>B</w:t>
            </w:r>
          </w:p>
        </w:tc>
        <w:tc>
          <w:tcPr>
            <w:tcW w:w="1418" w:type="dxa"/>
            <w:tcBorders>
              <w:bottom w:val="single" w:sz="4" w:space="0" w:color="auto"/>
            </w:tcBorders>
            <w:shd w:val="clear" w:color="auto" w:fill="C9C9C9" w:themeFill="accent3" w:themeFillTint="99"/>
            <w:vAlign w:val="center"/>
            <w:hideMark/>
          </w:tcPr>
          <w:p w14:paraId="43630A88" w14:textId="77777777" w:rsidR="002A18C1" w:rsidRPr="004D7506" w:rsidRDefault="002A18C1" w:rsidP="004D7506">
            <w:pPr>
              <w:contextualSpacing/>
              <w:jc w:val="center"/>
              <w:rPr>
                <w:rFonts w:eastAsia="Times New Roman" w:cs="Times New Roman"/>
                <w:sz w:val="22"/>
                <w:szCs w:val="22"/>
                <w:lang w:val="uk-UA"/>
              </w:rPr>
            </w:pPr>
          </w:p>
        </w:tc>
        <w:tc>
          <w:tcPr>
            <w:tcW w:w="5947" w:type="dxa"/>
            <w:vAlign w:val="center"/>
            <w:hideMark/>
          </w:tcPr>
          <w:p w14:paraId="4997D843" w14:textId="77777777" w:rsidR="002A18C1" w:rsidRPr="004D7506" w:rsidRDefault="002A18C1" w:rsidP="004D7506">
            <w:pPr>
              <w:contextualSpacing/>
              <w:jc w:val="center"/>
              <w:rPr>
                <w:rFonts w:eastAsia="Times New Roman" w:cs="Times New Roman"/>
                <w:sz w:val="22"/>
                <w:szCs w:val="22"/>
                <w:lang w:val="uk-UA"/>
              </w:rPr>
            </w:pPr>
            <w:r w:rsidRPr="004D7506">
              <w:rPr>
                <w:rFonts w:eastAsia="Times New Roman" w:cs="Times New Roman"/>
                <w:sz w:val="22"/>
                <w:szCs w:val="22"/>
                <w:lang w:val="uk-UA"/>
              </w:rPr>
              <w:t>Неорганічні гази (хлор, фтор, бром, сірководень, сірковуглець, галогени), крім СО</w:t>
            </w:r>
          </w:p>
        </w:tc>
      </w:tr>
      <w:tr w:rsidR="002A18C1" w:rsidRPr="00445065" w14:paraId="1A0016BD" w14:textId="77777777" w:rsidTr="004D7506">
        <w:trPr>
          <w:trHeight w:val="340"/>
        </w:trPr>
        <w:tc>
          <w:tcPr>
            <w:tcW w:w="2263" w:type="dxa"/>
            <w:vAlign w:val="center"/>
            <w:hideMark/>
          </w:tcPr>
          <w:p w14:paraId="6420B48B" w14:textId="77777777" w:rsidR="002A18C1" w:rsidRPr="004D7506" w:rsidRDefault="002A18C1" w:rsidP="004D7506">
            <w:pPr>
              <w:contextualSpacing/>
              <w:jc w:val="center"/>
              <w:rPr>
                <w:rFonts w:eastAsia="Times New Roman" w:cs="Times New Roman"/>
                <w:sz w:val="22"/>
                <w:szCs w:val="22"/>
                <w:lang w:val="uk-UA"/>
              </w:rPr>
            </w:pPr>
            <w:r w:rsidRPr="004D7506">
              <w:rPr>
                <w:rFonts w:eastAsia="Times New Roman" w:cs="Times New Roman"/>
                <w:sz w:val="22"/>
                <w:szCs w:val="22"/>
                <w:lang w:val="uk-UA"/>
              </w:rPr>
              <w:t>E</w:t>
            </w:r>
          </w:p>
        </w:tc>
        <w:tc>
          <w:tcPr>
            <w:tcW w:w="1418" w:type="dxa"/>
            <w:tcBorders>
              <w:bottom w:val="single" w:sz="4" w:space="0" w:color="auto"/>
            </w:tcBorders>
            <w:shd w:val="clear" w:color="auto" w:fill="FFFF00"/>
            <w:vAlign w:val="center"/>
            <w:hideMark/>
          </w:tcPr>
          <w:p w14:paraId="55BB254A" w14:textId="77777777" w:rsidR="002A18C1" w:rsidRPr="004D7506" w:rsidRDefault="002A18C1" w:rsidP="004D7506">
            <w:pPr>
              <w:contextualSpacing/>
              <w:jc w:val="center"/>
              <w:rPr>
                <w:rFonts w:eastAsia="Times New Roman" w:cs="Times New Roman"/>
                <w:sz w:val="22"/>
                <w:szCs w:val="22"/>
                <w:lang w:val="uk-UA"/>
              </w:rPr>
            </w:pPr>
          </w:p>
        </w:tc>
        <w:tc>
          <w:tcPr>
            <w:tcW w:w="5947" w:type="dxa"/>
            <w:vAlign w:val="center"/>
            <w:hideMark/>
          </w:tcPr>
          <w:p w14:paraId="07927E33" w14:textId="77777777" w:rsidR="002A18C1" w:rsidRPr="004D7506" w:rsidRDefault="002A18C1" w:rsidP="004D7506">
            <w:pPr>
              <w:contextualSpacing/>
              <w:jc w:val="center"/>
              <w:rPr>
                <w:rFonts w:eastAsia="Times New Roman" w:cs="Times New Roman"/>
                <w:sz w:val="22"/>
                <w:szCs w:val="22"/>
                <w:lang w:val="uk-UA"/>
              </w:rPr>
            </w:pPr>
            <w:r w:rsidRPr="004D7506">
              <w:rPr>
                <w:rFonts w:eastAsia="Times New Roman" w:cs="Times New Roman"/>
                <w:sz w:val="22"/>
                <w:szCs w:val="22"/>
                <w:lang w:val="uk-UA"/>
              </w:rPr>
              <w:t>Кислі гази і пари азотної кислоти</w:t>
            </w:r>
          </w:p>
        </w:tc>
      </w:tr>
      <w:tr w:rsidR="002A18C1" w:rsidRPr="00EE0B2C" w14:paraId="3C2D99CC" w14:textId="77777777" w:rsidTr="004D7506">
        <w:trPr>
          <w:trHeight w:val="340"/>
        </w:trPr>
        <w:tc>
          <w:tcPr>
            <w:tcW w:w="2263" w:type="dxa"/>
            <w:vAlign w:val="center"/>
            <w:hideMark/>
          </w:tcPr>
          <w:p w14:paraId="10750A95" w14:textId="77777777" w:rsidR="002A18C1" w:rsidRPr="004D7506" w:rsidRDefault="002A18C1" w:rsidP="004D7506">
            <w:pPr>
              <w:contextualSpacing/>
              <w:jc w:val="center"/>
              <w:rPr>
                <w:rFonts w:eastAsia="Times New Roman" w:cs="Times New Roman"/>
                <w:sz w:val="22"/>
                <w:szCs w:val="22"/>
                <w:lang w:val="uk-UA"/>
              </w:rPr>
            </w:pPr>
            <w:r w:rsidRPr="004D7506">
              <w:rPr>
                <w:rFonts w:eastAsia="Times New Roman" w:cs="Times New Roman"/>
                <w:sz w:val="22"/>
                <w:szCs w:val="22"/>
                <w:lang w:val="uk-UA"/>
              </w:rPr>
              <w:lastRenderedPageBreak/>
              <w:t>K</w:t>
            </w:r>
          </w:p>
        </w:tc>
        <w:tc>
          <w:tcPr>
            <w:tcW w:w="1418" w:type="dxa"/>
            <w:tcBorders>
              <w:bottom w:val="single" w:sz="4" w:space="0" w:color="auto"/>
            </w:tcBorders>
            <w:shd w:val="clear" w:color="auto" w:fill="00B050"/>
            <w:vAlign w:val="center"/>
            <w:hideMark/>
          </w:tcPr>
          <w:p w14:paraId="7523B943" w14:textId="77777777" w:rsidR="002A18C1" w:rsidRPr="004D7506" w:rsidRDefault="002A18C1" w:rsidP="004D7506">
            <w:pPr>
              <w:contextualSpacing/>
              <w:jc w:val="center"/>
              <w:rPr>
                <w:rFonts w:eastAsia="Times New Roman" w:cs="Times New Roman"/>
                <w:sz w:val="22"/>
                <w:szCs w:val="22"/>
                <w:lang w:val="uk-UA"/>
              </w:rPr>
            </w:pPr>
          </w:p>
        </w:tc>
        <w:tc>
          <w:tcPr>
            <w:tcW w:w="5947" w:type="dxa"/>
            <w:vAlign w:val="center"/>
            <w:hideMark/>
          </w:tcPr>
          <w:p w14:paraId="768735F3" w14:textId="77777777" w:rsidR="002A18C1" w:rsidRPr="004D7506" w:rsidRDefault="002A18C1" w:rsidP="004D7506">
            <w:pPr>
              <w:contextualSpacing/>
              <w:jc w:val="center"/>
              <w:rPr>
                <w:rFonts w:eastAsia="Times New Roman" w:cs="Times New Roman"/>
                <w:sz w:val="22"/>
                <w:szCs w:val="22"/>
                <w:lang w:val="uk-UA"/>
              </w:rPr>
            </w:pPr>
            <w:r w:rsidRPr="004D7506">
              <w:rPr>
                <w:rFonts w:eastAsia="Times New Roman" w:cs="Times New Roman"/>
                <w:sz w:val="22"/>
                <w:szCs w:val="22"/>
                <w:lang w:val="uk-UA"/>
              </w:rPr>
              <w:t>Аміни</w:t>
            </w:r>
          </w:p>
        </w:tc>
      </w:tr>
      <w:tr w:rsidR="002A18C1" w:rsidRPr="00EE0B2C" w14:paraId="3D819050" w14:textId="77777777" w:rsidTr="004D7506">
        <w:trPr>
          <w:trHeight w:val="340"/>
        </w:trPr>
        <w:tc>
          <w:tcPr>
            <w:tcW w:w="2263" w:type="dxa"/>
            <w:vAlign w:val="center"/>
            <w:hideMark/>
          </w:tcPr>
          <w:p w14:paraId="3C71FDF4" w14:textId="77777777" w:rsidR="002A18C1" w:rsidRPr="004D7506" w:rsidRDefault="002A18C1" w:rsidP="004D7506">
            <w:pPr>
              <w:contextualSpacing/>
              <w:jc w:val="center"/>
              <w:rPr>
                <w:rFonts w:eastAsia="Times New Roman" w:cs="Times New Roman"/>
                <w:sz w:val="22"/>
                <w:szCs w:val="22"/>
                <w:lang w:val="uk-UA"/>
              </w:rPr>
            </w:pPr>
            <w:r w:rsidRPr="004D7506">
              <w:rPr>
                <w:rFonts w:eastAsia="Times New Roman" w:cs="Times New Roman"/>
                <w:sz w:val="22"/>
                <w:szCs w:val="22"/>
                <w:lang w:val="uk-UA"/>
              </w:rPr>
              <w:t>NO</w:t>
            </w:r>
          </w:p>
        </w:tc>
        <w:tc>
          <w:tcPr>
            <w:tcW w:w="1418" w:type="dxa"/>
            <w:tcBorders>
              <w:bottom w:val="single" w:sz="4" w:space="0" w:color="auto"/>
            </w:tcBorders>
            <w:shd w:val="clear" w:color="auto" w:fill="4472C4" w:themeFill="accent1"/>
            <w:vAlign w:val="center"/>
            <w:hideMark/>
          </w:tcPr>
          <w:p w14:paraId="7C28411E" w14:textId="77777777" w:rsidR="002A18C1" w:rsidRPr="004D7506" w:rsidRDefault="002A18C1" w:rsidP="004D7506">
            <w:pPr>
              <w:contextualSpacing/>
              <w:jc w:val="center"/>
              <w:rPr>
                <w:rFonts w:eastAsia="Times New Roman" w:cs="Times New Roman"/>
                <w:sz w:val="22"/>
                <w:szCs w:val="22"/>
                <w:lang w:val="uk-UA"/>
              </w:rPr>
            </w:pPr>
          </w:p>
        </w:tc>
        <w:tc>
          <w:tcPr>
            <w:tcW w:w="5947" w:type="dxa"/>
            <w:vAlign w:val="center"/>
            <w:hideMark/>
          </w:tcPr>
          <w:p w14:paraId="2F57270B" w14:textId="77777777" w:rsidR="002A18C1" w:rsidRPr="004D7506" w:rsidRDefault="002A18C1" w:rsidP="004D7506">
            <w:pPr>
              <w:contextualSpacing/>
              <w:jc w:val="center"/>
              <w:rPr>
                <w:rFonts w:eastAsia="Times New Roman" w:cs="Times New Roman"/>
                <w:sz w:val="22"/>
                <w:szCs w:val="22"/>
                <w:lang w:val="uk-UA"/>
              </w:rPr>
            </w:pPr>
            <w:r w:rsidRPr="004D7506">
              <w:rPr>
                <w:rFonts w:eastAsia="Times New Roman" w:cs="Times New Roman"/>
                <w:sz w:val="22"/>
                <w:szCs w:val="22"/>
                <w:lang w:val="uk-UA"/>
              </w:rPr>
              <w:t>Оксиди азоту</w:t>
            </w:r>
          </w:p>
        </w:tc>
      </w:tr>
      <w:tr w:rsidR="002A18C1" w:rsidRPr="00EE0B2C" w14:paraId="2E4310CA" w14:textId="77777777" w:rsidTr="004D7506">
        <w:trPr>
          <w:trHeight w:val="340"/>
        </w:trPr>
        <w:tc>
          <w:tcPr>
            <w:tcW w:w="2263" w:type="dxa"/>
            <w:vAlign w:val="center"/>
            <w:hideMark/>
          </w:tcPr>
          <w:p w14:paraId="2E8A1332" w14:textId="77777777" w:rsidR="002A18C1" w:rsidRPr="004D7506" w:rsidRDefault="002A18C1" w:rsidP="004D7506">
            <w:pPr>
              <w:contextualSpacing/>
              <w:jc w:val="center"/>
              <w:rPr>
                <w:rFonts w:eastAsia="Times New Roman" w:cs="Times New Roman"/>
                <w:sz w:val="22"/>
                <w:szCs w:val="22"/>
                <w:lang w:val="uk-UA"/>
              </w:rPr>
            </w:pPr>
            <w:r w:rsidRPr="004D7506">
              <w:rPr>
                <w:rFonts w:eastAsia="Times New Roman" w:cs="Times New Roman"/>
                <w:sz w:val="22"/>
                <w:szCs w:val="22"/>
                <w:lang w:val="uk-UA"/>
              </w:rPr>
              <w:t>Hg</w:t>
            </w:r>
          </w:p>
        </w:tc>
        <w:tc>
          <w:tcPr>
            <w:tcW w:w="1418" w:type="dxa"/>
            <w:tcBorders>
              <w:bottom w:val="single" w:sz="4" w:space="0" w:color="auto"/>
            </w:tcBorders>
            <w:shd w:val="clear" w:color="auto" w:fill="FF0000"/>
            <w:vAlign w:val="center"/>
          </w:tcPr>
          <w:p w14:paraId="020F3F9B" w14:textId="77777777" w:rsidR="002A18C1" w:rsidRPr="004D7506" w:rsidRDefault="002A18C1" w:rsidP="004D7506">
            <w:pPr>
              <w:contextualSpacing/>
              <w:jc w:val="center"/>
              <w:rPr>
                <w:rFonts w:eastAsia="Times New Roman" w:cs="Times New Roman"/>
                <w:sz w:val="22"/>
                <w:szCs w:val="22"/>
                <w:lang w:val="uk-UA"/>
              </w:rPr>
            </w:pPr>
          </w:p>
        </w:tc>
        <w:tc>
          <w:tcPr>
            <w:tcW w:w="5947" w:type="dxa"/>
            <w:vAlign w:val="center"/>
            <w:hideMark/>
          </w:tcPr>
          <w:p w14:paraId="1E07DA01" w14:textId="77777777" w:rsidR="002A18C1" w:rsidRPr="004D7506" w:rsidRDefault="002A18C1" w:rsidP="004D7506">
            <w:pPr>
              <w:contextualSpacing/>
              <w:jc w:val="center"/>
              <w:rPr>
                <w:rFonts w:eastAsia="Times New Roman" w:cs="Times New Roman"/>
                <w:sz w:val="22"/>
                <w:szCs w:val="22"/>
                <w:lang w:val="uk-UA"/>
              </w:rPr>
            </w:pPr>
            <w:r w:rsidRPr="004D7506">
              <w:rPr>
                <w:rFonts w:eastAsia="Times New Roman" w:cs="Times New Roman"/>
                <w:sz w:val="22"/>
                <w:szCs w:val="22"/>
                <w:lang w:val="uk-UA"/>
              </w:rPr>
              <w:t>Органічні сполуки ртуті, пари ртуті</w:t>
            </w:r>
          </w:p>
        </w:tc>
      </w:tr>
      <w:tr w:rsidR="002A18C1" w:rsidRPr="00EE0B2C" w14:paraId="17302ED5" w14:textId="77777777" w:rsidTr="004D7506">
        <w:trPr>
          <w:trHeight w:val="340"/>
        </w:trPr>
        <w:tc>
          <w:tcPr>
            <w:tcW w:w="2263" w:type="dxa"/>
            <w:vAlign w:val="center"/>
            <w:hideMark/>
          </w:tcPr>
          <w:p w14:paraId="5DE7D73E" w14:textId="77777777" w:rsidR="002A18C1" w:rsidRPr="004D7506" w:rsidRDefault="002A18C1" w:rsidP="004D7506">
            <w:pPr>
              <w:contextualSpacing/>
              <w:jc w:val="center"/>
              <w:rPr>
                <w:rFonts w:eastAsia="Times New Roman" w:cs="Times New Roman"/>
                <w:sz w:val="22"/>
                <w:szCs w:val="22"/>
                <w:lang w:val="uk-UA"/>
              </w:rPr>
            </w:pPr>
            <w:r w:rsidRPr="004D7506">
              <w:rPr>
                <w:rFonts w:eastAsia="Times New Roman" w:cs="Times New Roman"/>
                <w:sz w:val="22"/>
                <w:szCs w:val="22"/>
                <w:lang w:val="uk-UA"/>
              </w:rPr>
              <w:t>AX</w:t>
            </w:r>
          </w:p>
        </w:tc>
        <w:tc>
          <w:tcPr>
            <w:tcW w:w="1418" w:type="dxa"/>
            <w:tcBorders>
              <w:bottom w:val="single" w:sz="4" w:space="0" w:color="auto"/>
            </w:tcBorders>
            <w:shd w:val="clear" w:color="auto" w:fill="C45911" w:themeFill="accent2" w:themeFillShade="BF"/>
            <w:vAlign w:val="center"/>
          </w:tcPr>
          <w:p w14:paraId="223958C4" w14:textId="77777777" w:rsidR="002A18C1" w:rsidRPr="004D7506" w:rsidRDefault="002A18C1" w:rsidP="004D7506">
            <w:pPr>
              <w:contextualSpacing/>
              <w:jc w:val="center"/>
              <w:rPr>
                <w:rFonts w:eastAsia="Times New Roman" w:cs="Times New Roman"/>
                <w:sz w:val="22"/>
                <w:szCs w:val="22"/>
                <w:lang w:val="uk-UA"/>
              </w:rPr>
            </w:pPr>
          </w:p>
        </w:tc>
        <w:tc>
          <w:tcPr>
            <w:tcW w:w="5947" w:type="dxa"/>
            <w:vAlign w:val="center"/>
            <w:hideMark/>
          </w:tcPr>
          <w:p w14:paraId="0D0F189E" w14:textId="77777777" w:rsidR="002A18C1" w:rsidRPr="004D7506" w:rsidRDefault="002A18C1" w:rsidP="004D7506">
            <w:pPr>
              <w:contextualSpacing/>
              <w:jc w:val="center"/>
              <w:rPr>
                <w:rFonts w:eastAsia="Times New Roman" w:cs="Times New Roman"/>
                <w:sz w:val="22"/>
                <w:szCs w:val="22"/>
                <w:lang w:val="uk-UA"/>
              </w:rPr>
            </w:pPr>
            <w:r w:rsidRPr="004D7506">
              <w:rPr>
                <w:rFonts w:eastAsia="Times New Roman" w:cs="Times New Roman"/>
                <w:sz w:val="22"/>
                <w:szCs w:val="22"/>
                <w:lang w:val="uk-UA"/>
              </w:rPr>
              <w:t>Органічні пари з температурою кипіння &lt; 65°С</w:t>
            </w:r>
          </w:p>
        </w:tc>
      </w:tr>
      <w:tr w:rsidR="002A18C1" w:rsidRPr="00EE0B2C" w14:paraId="0AB13CB1" w14:textId="77777777" w:rsidTr="004D7506">
        <w:trPr>
          <w:trHeight w:val="340"/>
        </w:trPr>
        <w:tc>
          <w:tcPr>
            <w:tcW w:w="2263" w:type="dxa"/>
            <w:vAlign w:val="center"/>
            <w:hideMark/>
          </w:tcPr>
          <w:p w14:paraId="2E815528" w14:textId="77777777" w:rsidR="002A18C1" w:rsidRPr="004D7506" w:rsidRDefault="002A18C1" w:rsidP="004D7506">
            <w:pPr>
              <w:contextualSpacing/>
              <w:jc w:val="center"/>
              <w:rPr>
                <w:rFonts w:eastAsia="Times New Roman" w:cs="Times New Roman"/>
                <w:sz w:val="22"/>
                <w:szCs w:val="22"/>
                <w:lang w:val="uk-UA"/>
              </w:rPr>
            </w:pPr>
            <w:r w:rsidRPr="004D7506">
              <w:rPr>
                <w:rFonts w:eastAsia="Times New Roman" w:cs="Times New Roman"/>
                <w:sz w:val="22"/>
                <w:szCs w:val="22"/>
                <w:lang w:val="uk-UA"/>
              </w:rPr>
              <w:t>SX</w:t>
            </w:r>
          </w:p>
        </w:tc>
        <w:tc>
          <w:tcPr>
            <w:tcW w:w="1418" w:type="dxa"/>
            <w:tcBorders>
              <w:bottom w:val="single" w:sz="4" w:space="0" w:color="auto"/>
            </w:tcBorders>
            <w:shd w:val="clear" w:color="auto" w:fill="7030A0"/>
            <w:vAlign w:val="center"/>
          </w:tcPr>
          <w:p w14:paraId="32ACA6B7" w14:textId="77777777" w:rsidR="002A18C1" w:rsidRPr="004D7506" w:rsidRDefault="002A18C1" w:rsidP="004D7506">
            <w:pPr>
              <w:contextualSpacing/>
              <w:jc w:val="center"/>
              <w:rPr>
                <w:rFonts w:eastAsia="Times New Roman" w:cs="Times New Roman"/>
                <w:sz w:val="22"/>
                <w:szCs w:val="22"/>
                <w:lang w:val="uk-UA"/>
              </w:rPr>
            </w:pPr>
          </w:p>
        </w:tc>
        <w:tc>
          <w:tcPr>
            <w:tcW w:w="5947" w:type="dxa"/>
            <w:vAlign w:val="center"/>
            <w:hideMark/>
          </w:tcPr>
          <w:p w14:paraId="24848363" w14:textId="77777777" w:rsidR="002A18C1" w:rsidRPr="004D7506" w:rsidRDefault="002A18C1" w:rsidP="004D7506">
            <w:pPr>
              <w:contextualSpacing/>
              <w:jc w:val="center"/>
              <w:rPr>
                <w:rFonts w:eastAsia="Times New Roman" w:cs="Times New Roman"/>
                <w:sz w:val="22"/>
                <w:szCs w:val="22"/>
                <w:lang w:val="uk-UA"/>
              </w:rPr>
            </w:pPr>
            <w:r w:rsidRPr="004D7506">
              <w:rPr>
                <w:rFonts w:eastAsia="Times New Roman" w:cs="Times New Roman"/>
                <w:sz w:val="22"/>
                <w:szCs w:val="22"/>
                <w:lang w:val="uk-UA"/>
              </w:rPr>
              <w:t>Від спеціальних речовин (зарин, зоман, фосген та інші)</w:t>
            </w:r>
          </w:p>
        </w:tc>
      </w:tr>
      <w:tr w:rsidR="002A18C1" w:rsidRPr="00EE0B2C" w14:paraId="407A6C10" w14:textId="77777777" w:rsidTr="004D7506">
        <w:trPr>
          <w:trHeight w:val="340"/>
        </w:trPr>
        <w:tc>
          <w:tcPr>
            <w:tcW w:w="2263" w:type="dxa"/>
            <w:vAlign w:val="center"/>
            <w:hideMark/>
          </w:tcPr>
          <w:p w14:paraId="4C720FF7" w14:textId="77777777" w:rsidR="002A18C1" w:rsidRPr="004D7506" w:rsidRDefault="002A18C1" w:rsidP="004D7506">
            <w:pPr>
              <w:contextualSpacing/>
              <w:jc w:val="center"/>
              <w:rPr>
                <w:rFonts w:eastAsia="Times New Roman" w:cs="Times New Roman"/>
                <w:sz w:val="22"/>
                <w:szCs w:val="22"/>
                <w:lang w:val="uk-UA"/>
              </w:rPr>
            </w:pPr>
            <w:r w:rsidRPr="004D7506">
              <w:rPr>
                <w:rFonts w:eastAsia="Times New Roman" w:cs="Times New Roman"/>
                <w:sz w:val="22"/>
                <w:szCs w:val="22"/>
                <w:lang w:val="uk-UA"/>
              </w:rPr>
              <w:t>Reaktor</w:t>
            </w:r>
          </w:p>
        </w:tc>
        <w:tc>
          <w:tcPr>
            <w:tcW w:w="1418" w:type="dxa"/>
            <w:tcBorders>
              <w:bottom w:val="single" w:sz="4" w:space="0" w:color="auto"/>
            </w:tcBorders>
            <w:shd w:val="clear" w:color="auto" w:fill="FFC000"/>
            <w:vAlign w:val="center"/>
          </w:tcPr>
          <w:p w14:paraId="4EDB6360" w14:textId="77777777" w:rsidR="002A18C1" w:rsidRPr="004D7506" w:rsidRDefault="002A18C1" w:rsidP="004D7506">
            <w:pPr>
              <w:contextualSpacing/>
              <w:jc w:val="center"/>
              <w:rPr>
                <w:rFonts w:eastAsia="Times New Roman" w:cs="Times New Roman"/>
                <w:sz w:val="22"/>
                <w:szCs w:val="22"/>
                <w:lang w:val="uk-UA"/>
              </w:rPr>
            </w:pPr>
          </w:p>
        </w:tc>
        <w:tc>
          <w:tcPr>
            <w:tcW w:w="5947" w:type="dxa"/>
            <w:vAlign w:val="center"/>
            <w:hideMark/>
          </w:tcPr>
          <w:p w14:paraId="51804240" w14:textId="77777777" w:rsidR="002A18C1" w:rsidRPr="004D7506" w:rsidRDefault="002A18C1" w:rsidP="004D7506">
            <w:pPr>
              <w:contextualSpacing/>
              <w:jc w:val="center"/>
              <w:rPr>
                <w:rFonts w:eastAsia="Times New Roman" w:cs="Times New Roman"/>
                <w:sz w:val="22"/>
                <w:szCs w:val="22"/>
                <w:lang w:val="uk-UA"/>
              </w:rPr>
            </w:pPr>
            <w:r w:rsidRPr="004D7506">
              <w:rPr>
                <w:rFonts w:eastAsia="Times New Roman" w:cs="Times New Roman"/>
                <w:sz w:val="22"/>
                <w:szCs w:val="22"/>
                <w:lang w:val="uk-UA"/>
              </w:rPr>
              <w:t>Йод радіоактивний, метилйодид радіоактивний і радіоактивні частинки</w:t>
            </w:r>
          </w:p>
        </w:tc>
      </w:tr>
      <w:tr w:rsidR="002A18C1" w:rsidRPr="00EE0B2C" w14:paraId="71E6ED45" w14:textId="77777777" w:rsidTr="004D7506">
        <w:trPr>
          <w:trHeight w:val="340"/>
        </w:trPr>
        <w:tc>
          <w:tcPr>
            <w:tcW w:w="2263" w:type="dxa"/>
            <w:vAlign w:val="center"/>
            <w:hideMark/>
          </w:tcPr>
          <w:p w14:paraId="33908159" w14:textId="77777777" w:rsidR="002A18C1" w:rsidRPr="004D7506" w:rsidRDefault="002A18C1" w:rsidP="004D7506">
            <w:pPr>
              <w:contextualSpacing/>
              <w:jc w:val="center"/>
              <w:rPr>
                <w:rFonts w:eastAsia="Times New Roman" w:cs="Times New Roman"/>
                <w:sz w:val="22"/>
                <w:szCs w:val="22"/>
                <w:lang w:val="uk-UA"/>
              </w:rPr>
            </w:pPr>
            <w:r w:rsidRPr="004D7506">
              <w:rPr>
                <w:rFonts w:eastAsia="Times New Roman" w:cs="Times New Roman"/>
                <w:sz w:val="22"/>
                <w:szCs w:val="22"/>
                <w:lang w:val="uk-UA"/>
              </w:rPr>
              <w:t>CO</w:t>
            </w:r>
          </w:p>
        </w:tc>
        <w:tc>
          <w:tcPr>
            <w:tcW w:w="1418" w:type="dxa"/>
            <w:shd w:val="clear" w:color="auto" w:fill="7030A0"/>
            <w:vAlign w:val="center"/>
          </w:tcPr>
          <w:p w14:paraId="49BEFD83" w14:textId="77777777" w:rsidR="002A18C1" w:rsidRPr="004D7506" w:rsidRDefault="002A18C1" w:rsidP="004D7506">
            <w:pPr>
              <w:contextualSpacing/>
              <w:jc w:val="center"/>
              <w:rPr>
                <w:rFonts w:eastAsia="Times New Roman" w:cs="Times New Roman"/>
                <w:sz w:val="22"/>
                <w:szCs w:val="22"/>
                <w:lang w:val="uk-UA"/>
              </w:rPr>
            </w:pPr>
          </w:p>
        </w:tc>
        <w:tc>
          <w:tcPr>
            <w:tcW w:w="5947" w:type="dxa"/>
            <w:vAlign w:val="center"/>
            <w:hideMark/>
          </w:tcPr>
          <w:p w14:paraId="3F105DB0" w14:textId="77777777" w:rsidR="002A18C1" w:rsidRPr="004D7506" w:rsidRDefault="002A18C1" w:rsidP="004D7506">
            <w:pPr>
              <w:contextualSpacing/>
              <w:jc w:val="center"/>
              <w:rPr>
                <w:rFonts w:eastAsia="Times New Roman" w:cs="Times New Roman"/>
                <w:sz w:val="22"/>
                <w:szCs w:val="22"/>
                <w:lang w:val="uk-UA"/>
              </w:rPr>
            </w:pPr>
            <w:r w:rsidRPr="004D7506">
              <w:rPr>
                <w:rFonts w:eastAsia="Times New Roman" w:cs="Times New Roman"/>
                <w:sz w:val="22"/>
                <w:szCs w:val="22"/>
                <w:lang w:val="uk-UA"/>
              </w:rPr>
              <w:t>Чадний газ (СО), цифри позначають максимально припустиме збільшення маси фільтра</w:t>
            </w:r>
          </w:p>
        </w:tc>
      </w:tr>
    </w:tbl>
    <w:p w14:paraId="43296315" w14:textId="77777777" w:rsidR="002A18C1" w:rsidRPr="00EE0B2C" w:rsidRDefault="002A18C1" w:rsidP="002A18C1">
      <w:pPr>
        <w:tabs>
          <w:tab w:val="left" w:pos="567"/>
        </w:tabs>
        <w:ind w:firstLine="567"/>
        <w:contextualSpacing/>
        <w:jc w:val="both"/>
        <w:rPr>
          <w:rFonts w:eastAsia="Times New Roman" w:cs="Times New Roman"/>
          <w:szCs w:val="24"/>
          <w:lang w:val="uk-UA" w:eastAsia="ru-RU"/>
        </w:rPr>
      </w:pPr>
    </w:p>
    <w:p w14:paraId="25CAEF94" w14:textId="77777777" w:rsidR="002A18C1" w:rsidRPr="00EE0B2C" w:rsidRDefault="002A18C1" w:rsidP="002A18C1">
      <w:pPr>
        <w:tabs>
          <w:tab w:val="left" w:pos="0"/>
        </w:tabs>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Фільтри класифікуються по-різному, тобто позначення класів фільтрів, призначених для різних типів фільтрувальних пристроїв, можуть не збігатися. Варто ясно розуміти, що газові або парові фільтри не забезпечують захист від аерозольних забруднювальних речовин. Якщо в навколишньому середовищі одночасно присутні і аерозолі, і гази, і пари, то для захисту від них потрібно використовувати ЗІЗОД з комбінованими фільтрами або ізольовані дихальні апарати.</w:t>
      </w:r>
    </w:p>
    <w:p w14:paraId="7555B729" w14:textId="77777777" w:rsidR="002A18C1" w:rsidRPr="00EE0B2C" w:rsidRDefault="002A18C1" w:rsidP="002A18C1">
      <w:pPr>
        <w:tabs>
          <w:tab w:val="left" w:pos="567"/>
        </w:tabs>
        <w:ind w:firstLine="709"/>
        <w:contextualSpacing/>
        <w:jc w:val="both"/>
        <w:rPr>
          <w:rFonts w:eastAsia="Times New Roman" w:cs="Times New Roman"/>
          <w:b/>
          <w:bCs/>
          <w:szCs w:val="24"/>
          <w:lang w:val="uk-UA" w:eastAsia="ru-RU"/>
        </w:rPr>
      </w:pPr>
    </w:p>
    <w:p w14:paraId="74609B26" w14:textId="77777777" w:rsidR="002A18C1" w:rsidRPr="00EE0B2C" w:rsidRDefault="00FA67BA" w:rsidP="00CE1EE7">
      <w:pPr>
        <w:pStyle w:val="afa"/>
        <w:rPr>
          <w:rFonts w:eastAsia="Times New Roman"/>
          <w:lang w:val="uk-UA" w:eastAsia="ru-RU"/>
        </w:rPr>
      </w:pPr>
      <w:bookmarkStart w:id="75" w:name="_Toc85475302"/>
      <w:r w:rsidRPr="00EE0B2C">
        <w:rPr>
          <w:rFonts w:eastAsia="Times New Roman"/>
          <w:lang w:val="uk-UA" w:eastAsia="ru-RU"/>
        </w:rPr>
        <w:t>3</w:t>
      </w:r>
      <w:r w:rsidR="002A18C1" w:rsidRPr="00EE0B2C">
        <w:rPr>
          <w:rFonts w:eastAsia="Times New Roman"/>
          <w:lang w:val="uk-UA" w:eastAsia="ru-RU"/>
        </w:rPr>
        <w:t>.</w:t>
      </w:r>
      <w:r w:rsidRPr="00EE0B2C">
        <w:rPr>
          <w:rFonts w:eastAsia="Times New Roman"/>
          <w:lang w:val="uk-UA" w:eastAsia="ru-RU"/>
        </w:rPr>
        <w:t>4</w:t>
      </w:r>
      <w:r w:rsidR="006640C7">
        <w:rPr>
          <w:rFonts w:eastAsia="Times New Roman"/>
          <w:lang w:val="uk-UA" w:eastAsia="ru-RU"/>
        </w:rPr>
        <w:t>.</w:t>
      </w:r>
      <w:r w:rsidR="002A18C1" w:rsidRPr="00EE0B2C">
        <w:rPr>
          <w:rFonts w:eastAsia="Times New Roman"/>
          <w:lang w:val="uk-UA" w:eastAsia="ru-RU"/>
        </w:rPr>
        <w:t xml:space="preserve"> </w:t>
      </w:r>
      <w:r w:rsidR="00B12A6C" w:rsidRPr="00B12A6C">
        <w:rPr>
          <w:rFonts w:eastAsia="Times New Roman"/>
          <w:lang w:val="uk-UA" w:eastAsia="ru-RU"/>
        </w:rPr>
        <w:t>Конструктивні особливості засобів індивідуального захисту органів дихання</w:t>
      </w:r>
      <w:bookmarkEnd w:id="75"/>
    </w:p>
    <w:p w14:paraId="392CF95D" w14:textId="77777777" w:rsidR="002A18C1" w:rsidRPr="00EE0B2C" w:rsidRDefault="002A18C1" w:rsidP="002A18C1">
      <w:pPr>
        <w:tabs>
          <w:tab w:val="left" w:pos="567"/>
        </w:tabs>
        <w:ind w:firstLine="709"/>
        <w:contextualSpacing/>
        <w:jc w:val="both"/>
        <w:rPr>
          <w:rFonts w:eastAsia="Times New Roman" w:cs="Times New Roman"/>
          <w:szCs w:val="24"/>
          <w:lang w:val="uk-UA" w:eastAsia="ru-RU"/>
        </w:rPr>
      </w:pPr>
      <w:r w:rsidRPr="00EE0B2C">
        <w:rPr>
          <w:rFonts w:eastAsia="Times New Roman" w:cs="Times New Roman"/>
          <w:szCs w:val="24"/>
          <w:lang w:val="uk-UA" w:eastAsia="ru-RU"/>
        </w:rPr>
        <w:t>У фільтрувальних ЗІЗОД захист органів дихання забезпечується трьома процесами:</w:t>
      </w:r>
    </w:p>
    <w:p w14:paraId="0D6748AB" w14:textId="77777777" w:rsidR="002A18C1" w:rsidRPr="00EE0B2C" w:rsidRDefault="002A18C1" w:rsidP="002A18C1">
      <w:pPr>
        <w:tabs>
          <w:tab w:val="left" w:pos="567"/>
        </w:tabs>
        <w:ind w:firstLine="709"/>
        <w:contextualSpacing/>
        <w:jc w:val="both"/>
        <w:rPr>
          <w:rFonts w:eastAsia="Times New Roman" w:cs="Times New Roman"/>
          <w:szCs w:val="24"/>
          <w:lang w:val="uk-UA" w:eastAsia="ru-RU"/>
        </w:rPr>
      </w:pPr>
      <w:r w:rsidRPr="00EE0B2C">
        <w:rPr>
          <w:rFonts w:eastAsia="Times New Roman" w:cs="Times New Roman"/>
          <w:szCs w:val="24"/>
          <w:lang w:val="uk-UA" w:eastAsia="ru-RU"/>
        </w:rPr>
        <w:t>- ізолюванням органів дихання від навколишнього середовища;</w:t>
      </w:r>
    </w:p>
    <w:p w14:paraId="4E5B8077" w14:textId="77777777" w:rsidR="002A18C1" w:rsidRPr="00EE0B2C" w:rsidRDefault="002A18C1" w:rsidP="002A18C1">
      <w:pPr>
        <w:tabs>
          <w:tab w:val="left" w:pos="567"/>
        </w:tabs>
        <w:ind w:firstLine="709"/>
        <w:contextualSpacing/>
        <w:jc w:val="both"/>
        <w:rPr>
          <w:rFonts w:eastAsia="Times New Roman" w:cs="Times New Roman"/>
          <w:szCs w:val="24"/>
          <w:lang w:val="uk-UA" w:eastAsia="ru-RU"/>
        </w:rPr>
      </w:pPr>
      <w:r w:rsidRPr="00EE0B2C">
        <w:rPr>
          <w:rFonts w:eastAsia="Times New Roman" w:cs="Times New Roman"/>
          <w:szCs w:val="24"/>
          <w:lang w:val="uk-UA" w:eastAsia="ru-RU"/>
        </w:rPr>
        <w:t>- уловлюванням аерозолів різного походження (пил, дим, туман) фільтрувальними елементами;</w:t>
      </w:r>
    </w:p>
    <w:p w14:paraId="275C45D9" w14:textId="77777777" w:rsidR="002A18C1" w:rsidRPr="00EE0B2C" w:rsidRDefault="002A18C1" w:rsidP="002A18C1">
      <w:pPr>
        <w:tabs>
          <w:tab w:val="left" w:pos="567"/>
        </w:tabs>
        <w:ind w:firstLine="709"/>
        <w:contextualSpacing/>
        <w:jc w:val="both"/>
        <w:rPr>
          <w:rFonts w:eastAsia="Times New Roman" w:cs="Times New Roman"/>
          <w:szCs w:val="24"/>
          <w:lang w:val="uk-UA" w:eastAsia="ru-RU"/>
        </w:rPr>
      </w:pPr>
      <w:r w:rsidRPr="00EE0B2C">
        <w:rPr>
          <w:rFonts w:eastAsia="Times New Roman" w:cs="Times New Roman"/>
          <w:szCs w:val="24"/>
          <w:lang w:val="uk-UA" w:eastAsia="ru-RU"/>
        </w:rPr>
        <w:lastRenderedPageBreak/>
        <w:t>- очищенням повітря від газів та парів хемосорбентами, іонообмінними матеріалами, активованими вуглецевими волокнистими матеріалами та каталізаторами.</w:t>
      </w:r>
    </w:p>
    <w:p w14:paraId="19F06FE6" w14:textId="77777777" w:rsidR="002A18C1" w:rsidRPr="00EE0B2C" w:rsidRDefault="002A18C1" w:rsidP="002A18C1">
      <w:pPr>
        <w:tabs>
          <w:tab w:val="left" w:pos="567"/>
        </w:tabs>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Отже, фільтруючі ЗІЗОД, відповідно до свого функціонального призначення, повинні забезпечувати очищення вдихуваного повітря від шкідливих речовин до концентрації, яка не перевищує ГДК. Принцип захисту у них базується на обов’язковій ізоляції органів дихання від навколишнього середовища, використання матеріалів, що забезпечують очистку повітря від аеродисперсних </w:t>
      </w:r>
      <w:r w:rsidRPr="00EE0B2C">
        <w:rPr>
          <w:rFonts w:eastAsia="Times New Roman" w:cs="Times New Roman"/>
          <w:iCs/>
          <w:szCs w:val="24"/>
          <w:lang w:val="uk-UA" w:eastAsia="ru-RU"/>
        </w:rPr>
        <w:t>частинок</w:t>
      </w:r>
      <w:r w:rsidRPr="00EE0B2C">
        <w:rPr>
          <w:rFonts w:eastAsia="Times New Roman" w:cs="Times New Roman"/>
          <w:szCs w:val="24"/>
          <w:lang w:val="uk-UA" w:eastAsia="ru-RU"/>
        </w:rPr>
        <w:t xml:space="preserve"> різного походження (пил, дим, туман), газів або парів</w:t>
      </w:r>
      <w:r w:rsidR="008A2841">
        <w:rPr>
          <w:rFonts w:eastAsia="Times New Roman" w:cs="Times New Roman"/>
          <w:szCs w:val="24"/>
          <w:lang w:val="uk-UA" w:eastAsia="ru-RU"/>
        </w:rPr>
        <w:t xml:space="preserve"> [12]</w:t>
      </w:r>
      <w:r w:rsidRPr="00EE0B2C">
        <w:rPr>
          <w:rFonts w:eastAsia="Times New Roman" w:cs="Times New Roman"/>
          <w:szCs w:val="24"/>
          <w:lang w:val="uk-UA" w:eastAsia="ru-RU"/>
        </w:rPr>
        <w:t>.</w:t>
      </w:r>
    </w:p>
    <w:p w14:paraId="38018AC5" w14:textId="77777777" w:rsidR="002A18C1" w:rsidRPr="00623341" w:rsidRDefault="00623341" w:rsidP="002A18C1">
      <w:pPr>
        <w:tabs>
          <w:tab w:val="left" w:pos="567"/>
        </w:tabs>
        <w:ind w:firstLine="709"/>
        <w:contextualSpacing/>
        <w:jc w:val="both"/>
        <w:rPr>
          <w:rFonts w:eastAsia="Times New Roman" w:cs="Times New Roman"/>
          <w:szCs w:val="24"/>
          <w:lang w:eastAsia="ru-RU"/>
        </w:rPr>
      </w:pPr>
      <w:r>
        <w:rPr>
          <w:rFonts w:eastAsia="Times New Roman" w:cs="Times New Roman"/>
          <w:noProof/>
          <w:szCs w:val="24"/>
          <w:lang w:eastAsia="ru-RU"/>
        </w:rPr>
        <w:drawing>
          <wp:anchor distT="0" distB="0" distL="114300" distR="114300" simplePos="0" relativeHeight="251622400" behindDoc="0" locked="0" layoutInCell="1" allowOverlap="1" wp14:anchorId="7A5A9A17" wp14:editId="00D64E15">
            <wp:simplePos x="0" y="0"/>
            <wp:positionH relativeFrom="column">
              <wp:posOffset>1171998</wp:posOffset>
            </wp:positionH>
            <wp:positionV relativeFrom="paragraph">
              <wp:posOffset>1190202</wp:posOffset>
            </wp:positionV>
            <wp:extent cx="1753870" cy="1244600"/>
            <wp:effectExtent l="0" t="0" r="0" b="0"/>
            <wp:wrapTopAndBottom/>
            <wp:docPr id="27669" name="Рисунок 27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69" name="Рисунок 27669"/>
                    <pic:cNvPicPr>
                      <a:picLocks noChangeAspect="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1753870" cy="1244600"/>
                    </a:xfrm>
                    <a:prstGeom prst="rect">
                      <a:avLst/>
                    </a:prstGeom>
                    <a:noFill/>
                    <a:ln>
                      <a:noFill/>
                    </a:ln>
                  </pic:spPr>
                </pic:pic>
              </a:graphicData>
            </a:graphic>
          </wp:anchor>
        </w:drawing>
      </w:r>
      <w:r w:rsidR="00445065">
        <w:rPr>
          <w:rFonts w:eastAsia="Times New Roman" w:cs="Times New Roman"/>
          <w:noProof/>
          <w:szCs w:val="24"/>
          <w:lang w:val="uk-UA" w:eastAsia="ru-RU"/>
        </w:rPr>
        <w:pict w14:anchorId="387E3A7F">
          <v:shape id="Надпись 27715" o:spid="_x0000_s1099" type="#_x0000_t202" style="position:absolute;left:0;text-align:left;margin-left:5.6pt;margin-top:197.7pt;width:322.65pt;height:12.95pt;z-index:2516725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K6sSwIAAHYEAAAOAAAAZHJzL2Uyb0RvYy54bWysVM2O0zAQviPxDpbvNG3VH4iarkpXRUjV&#10;7kpdtGfXcRpLjsfYbpNy484r8A574MCNV+i+EeP8tLBwQlyc8fx6vm8ms6uqUOQgrJOgEzro9SkR&#10;mkMq9S6hH+5Xr15T4jzTKVOgRUKPwtGr+csXs9LEYgg5qFRYgkm0i0uT0Nx7E0eR47komOuBERqN&#10;GdiCebzaXZRaVmL2QkXDfn8SlWBTY4EL51B73RjpvM6fZYL72yxzwhOVUHybr09bn9twRvMZi3eW&#10;mVzy9hnsH15RMKmx6DnVNfOM7K38I1UhuQUHme9xKCLIMslF3QN2M+g/62aTMyPqXhAcZ84wuf+X&#10;lt8c7iyRaUKH0+lgTIlmBdJ0+np6PH07/Th9f/r89IU0NsSqNC7GkI3BIF+9hQo5DxgGvUNlgKDK&#10;bBG+2BxBO6J+PCMtKk84Kkf9N9PJGMtxtA0mo9FkHNJEl2hjnX8noCBBSKhFJmuA2WHtfOPauYRi&#10;DpRMV1KpcAmGpbLkwJD1MpdetMl/81I6+GoIUU3CoIkurQTJV9uqgad+YFBtIT1i+xaaYXKGryQW&#10;XDPn75jF6cGOcSP8LR6ZgjKh0EqU5GA//U0f/JFUtFJS4jQm1H3cMysoUe810h1GtxNsJ2w7Qe+L&#10;JWCrA9w1w2sRA6xXnZhZKB5wURahCpqY5lgrob4Tl77ZCVw0LhaL2gkH1DC/1hvDQ+oO2PvqgVnT&#10;0uKR0Bvo5pTFz9hpfBuYF3sPmaypu6DY4o3DXZPfLmLYnl/vtdfldzH/CQAA//8DAFBLAwQUAAYA&#10;CAAAACEAQMuJwd8AAAAKAQAADwAAAGRycy9kb3ducmV2LnhtbEyPQU+DQBCF7yb+h82YeDF2gRai&#10;yNJoqzc9tDY9b9kRiOwsYZdC/73jSY8v8+W9b4r1bDtxxsG3jhTEiwgEUuVMS7WCw+fb/QMIHzQZ&#10;3TlCBRf0sC6vrwqdGzfRDs/7UAsuIZ9rBU0IfS6lrxq02i9cj8S3LzdYHTgOtTSDnrjcdjKJokxa&#10;3RIvNLrHTYPV9360CrLtME472txtD6/v+qOvk+PL5ajU7c38/AQi4Bz+YPjVZ3Uo2enkRjJedJzj&#10;hEkFy8d0BYKBLM1SECcFqyRegiwL+f+F8gcAAP//AwBQSwECLQAUAAYACAAAACEAtoM4kv4AAADh&#10;AQAAEwAAAAAAAAAAAAAAAAAAAAAAW0NvbnRlbnRfVHlwZXNdLnhtbFBLAQItABQABgAIAAAAIQA4&#10;/SH/1gAAAJQBAAALAAAAAAAAAAAAAAAAAC8BAABfcmVscy8ucmVsc1BLAQItABQABgAIAAAAIQDM&#10;MK6sSwIAAHYEAAAOAAAAAAAAAAAAAAAAAC4CAABkcnMvZTJvRG9jLnhtbFBLAQItABQABgAIAAAA&#10;IQBAy4nB3wAAAAoBAAAPAAAAAAAAAAAAAAAAAKUEAABkcnMvZG93bnJldi54bWxQSwUGAAAAAAQA&#10;BADzAAAAsQUAAAAA&#10;" stroked="f">
            <v:textbox inset="0,0,0,0">
              <w:txbxContent>
                <w:p w14:paraId="3741137A" w14:textId="6C18EC5D" w:rsidR="00445065" w:rsidRPr="00C904DF" w:rsidRDefault="00445065" w:rsidP="00623341">
                  <w:pPr>
                    <w:pStyle w:val="afc"/>
                    <w:rPr>
                      <w:rFonts w:eastAsia="Times New Roman"/>
                      <w:noProof/>
                      <w:sz w:val="24"/>
                      <w:szCs w:val="24"/>
                    </w:rPr>
                  </w:pPr>
                  <w:r>
                    <w:t xml:space="preserve">Рис. 3. </w:t>
                  </w:r>
                  <w:r>
                    <w:fldChar w:fldCharType="begin"/>
                  </w:r>
                  <w:r>
                    <w:instrText xml:space="preserve"> SEQ Рис._3. \* ARABIC </w:instrText>
                  </w:r>
                  <w:r>
                    <w:fldChar w:fldCharType="separate"/>
                  </w:r>
                  <w:r>
                    <w:rPr>
                      <w:noProof/>
                    </w:rPr>
                    <w:t>13</w:t>
                  </w:r>
                  <w:r>
                    <w:rPr>
                      <w:noProof/>
                    </w:rPr>
                    <w:fldChar w:fldCharType="end"/>
                  </w:r>
                  <w:r>
                    <w:t xml:space="preserve">. </w:t>
                  </w:r>
                  <w:r w:rsidRPr="00B12549">
                    <w:t>Структура фільтрувального матеріалу (збільшення в 300 разів)</w:t>
                  </w:r>
                </w:p>
              </w:txbxContent>
            </v:textbox>
            <w10:wrap type="topAndBottom"/>
          </v:shape>
        </w:pict>
      </w:r>
      <w:r w:rsidR="002A18C1" w:rsidRPr="00EE0B2C">
        <w:rPr>
          <w:rFonts w:eastAsia="Times New Roman" w:cs="Times New Roman"/>
          <w:szCs w:val="24"/>
          <w:lang w:val="uk-UA" w:eastAsia="ru-RU"/>
        </w:rPr>
        <w:t>Фільтрувальний матеріал виготовляють з розплаву поліпропілену, з якого за допомогою стисненого повітря через спеціальні філь’єри формуються тонкі нитки, що плавно спускаються на рухливі барабани, утворюючи неткане полотно. Структура такого матеріалу нагадує «лабіринт», що є суттєвою різницею від ст</w:t>
      </w:r>
      <w:r w:rsidR="00261EC5" w:rsidRPr="00EE0B2C">
        <w:rPr>
          <w:rFonts w:eastAsia="Times New Roman" w:cs="Times New Roman"/>
          <w:szCs w:val="24"/>
          <w:lang w:val="uk-UA" w:eastAsia="ru-RU"/>
        </w:rPr>
        <w:t>руктури звичайних тканин (рис. 3.13</w:t>
      </w:r>
      <w:r w:rsidR="002A18C1" w:rsidRPr="00EE0B2C">
        <w:rPr>
          <w:rFonts w:eastAsia="Times New Roman" w:cs="Times New Roman"/>
          <w:szCs w:val="24"/>
          <w:lang w:val="uk-UA" w:eastAsia="ru-RU"/>
        </w:rPr>
        <w:t>).</w:t>
      </w:r>
    </w:p>
    <w:p w14:paraId="2E357498" w14:textId="77777777" w:rsidR="002A18C1" w:rsidRPr="00EE0B2C" w:rsidRDefault="002A18C1" w:rsidP="002A18C1">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Поверхнева густина матеріалу є вагомим показником ефективності фільтра, вона </w:t>
      </w:r>
      <w:r w:rsidR="00261EC5" w:rsidRPr="00EE0B2C">
        <w:rPr>
          <w:rFonts w:eastAsia="Times New Roman" w:cs="Times New Roman"/>
          <w:szCs w:val="24"/>
          <w:lang w:val="uk-UA" w:eastAsia="ru-RU"/>
        </w:rPr>
        <w:t xml:space="preserve">може </w:t>
      </w:r>
      <w:r w:rsidRPr="00EE0B2C">
        <w:rPr>
          <w:rFonts w:eastAsia="Times New Roman" w:cs="Times New Roman"/>
          <w:szCs w:val="24"/>
          <w:lang w:val="uk-UA" w:eastAsia="ru-RU"/>
        </w:rPr>
        <w:t>коливатись в межах (40…60) мг/см</w:t>
      </w:r>
      <w:r w:rsidRPr="00EE0B2C">
        <w:rPr>
          <w:rFonts w:eastAsia="Times New Roman" w:cs="Times New Roman"/>
          <w:szCs w:val="24"/>
          <w:vertAlign w:val="superscript"/>
          <w:lang w:val="uk-UA" w:eastAsia="ru-RU"/>
        </w:rPr>
        <w:t>2</w:t>
      </w:r>
      <w:r w:rsidRPr="00EE0B2C">
        <w:rPr>
          <w:rFonts w:eastAsia="Times New Roman" w:cs="Times New Roman"/>
          <w:szCs w:val="24"/>
          <w:lang w:val="uk-UA" w:eastAsia="ru-RU"/>
        </w:rPr>
        <w:t xml:space="preserve">. Для її визначення можна вирізати шматок фільтрувального матеріалу розміром (10 × 10) см і зважити його на електронних вагах. </w:t>
      </w:r>
    </w:p>
    <w:p w14:paraId="53C6BA91" w14:textId="77777777" w:rsidR="002A18C1" w:rsidRPr="00EE0B2C" w:rsidRDefault="002A18C1" w:rsidP="002A18C1">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Для посилення ефекту уловлювання аерозольних частинок на їх поверхню в полі коронного розряду наносять елект</w:t>
      </w:r>
      <w:r w:rsidRPr="00EE0B2C">
        <w:rPr>
          <w:rFonts w:eastAsia="Times New Roman" w:cs="Times New Roman"/>
          <w:szCs w:val="24"/>
          <w:lang w:val="uk-UA" w:eastAsia="ru-RU"/>
        </w:rPr>
        <w:lastRenderedPageBreak/>
        <w:t>ростатичний заряд, який суттєво посилює захис</w:t>
      </w:r>
      <w:r w:rsidR="00261EC5" w:rsidRPr="00EE0B2C">
        <w:rPr>
          <w:rFonts w:eastAsia="Times New Roman" w:cs="Times New Roman"/>
          <w:szCs w:val="24"/>
          <w:lang w:val="uk-UA" w:eastAsia="ru-RU"/>
        </w:rPr>
        <w:t>ні властивості матеріалу (рис. 3.14</w:t>
      </w:r>
      <w:r w:rsidRPr="00EE0B2C">
        <w:rPr>
          <w:rFonts w:eastAsia="Times New Roman" w:cs="Times New Roman"/>
          <w:szCs w:val="24"/>
          <w:lang w:val="uk-UA" w:eastAsia="ru-RU"/>
        </w:rPr>
        <w:t>). Величина заряду залишається стабільною залежно від умов зберігання впродовж двох місяців, а потім поступово починає зменшуватися. Для перевірки наявності електростатичного заряду потрібно розрізати фільтрувальний шар на невеличкі шматочки, які під дією електричного заряду повинні прит</w:t>
      </w:r>
      <w:r w:rsidR="00261EC5" w:rsidRPr="00EE0B2C">
        <w:rPr>
          <w:rFonts w:eastAsia="Times New Roman" w:cs="Times New Roman"/>
          <w:szCs w:val="24"/>
          <w:lang w:val="uk-UA" w:eastAsia="ru-RU"/>
        </w:rPr>
        <w:t>ягуватись один до одного (рис. 3.15</w:t>
      </w:r>
      <w:r w:rsidRPr="00EE0B2C">
        <w:rPr>
          <w:rFonts w:eastAsia="Times New Roman" w:cs="Times New Roman"/>
          <w:szCs w:val="24"/>
          <w:lang w:val="uk-UA" w:eastAsia="ru-RU"/>
        </w:rPr>
        <w:t>).</w:t>
      </w:r>
    </w:p>
    <w:p w14:paraId="09F0343B" w14:textId="77777777" w:rsidR="002A18C1" w:rsidRPr="00EE0B2C" w:rsidRDefault="00445065" w:rsidP="002A18C1">
      <w:pPr>
        <w:ind w:firstLine="567"/>
        <w:contextualSpacing/>
        <w:jc w:val="both"/>
        <w:rPr>
          <w:rFonts w:eastAsia="Times New Roman" w:cs="Times New Roman"/>
          <w:szCs w:val="24"/>
          <w:lang w:val="uk-UA" w:eastAsia="ru-RU"/>
        </w:rPr>
      </w:pPr>
      <w:r>
        <w:rPr>
          <w:rFonts w:eastAsia="Times New Roman" w:cs="Times New Roman"/>
          <w:noProof/>
          <w:szCs w:val="24"/>
          <w:lang w:val="uk-UA" w:eastAsia="ru-RU"/>
        </w:rPr>
        <w:pict w14:anchorId="5D96DCD3">
          <v:group id="Группа 27718" o:spid="_x0000_s1100" style="position:absolute;left:0;text-align:left;margin-left:.3pt;margin-top:68.9pt;width:320.3pt;height:189pt;z-index:251673600" coordsize="40678,2400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u6v9iMAwAAJggAAA4AAABkcnMvZTJvRG9jLnhtbJxVTW8bNxC9F+h/&#10;IHiPdyW7krvwOlDt2ghgJEKdImeKy9US2SVZktLKObXotbecA/Qn5NBDUaDtX5D/UR+5u4ptGU1r&#10;GF4Nv4Zv3rwZnjzfNDVZC+ukVjkdHaSUCMV1IdUyp9+/vnh2TInzTBWs1krk9EY4+vz0yy9OWpOJ&#10;sa50XQhL4ES5rDU5rbw3WZI4XomGuQNthMJiqW3DPIZ2mRSWtfDe1Mk4TSdJq21hrObCOcyed4v0&#10;NPovS8H9q7J0wpM6p8Dm49fG7yJ8k9MTli0tM5XkPQz2BBQNkwqX7lydM8/Iyso9V43kVjtd+gOu&#10;m0SXpeQixoBoRumDaC6tXpkYyzJrl2ZHE6h9wNOT3fKX67klssjpeDodIVmKNUjT9v3tj7c/b//G&#10;30fSrYCp1iwzHLi05trMbT+x7EYh+E1pm/CLsMgmcnyz41hsPOGYPEon0+MRUsGxNj5K08O0zwKv&#10;kKq9c7z69jMnk+HiJODbwTGSZ/jvSYO1R9rnxYVTfmUF7Z00/8lHw+zblXmG/Brm5ULW0t9ErSKT&#10;AZRazyWf225wl//JFLT0/P+6/f32J2Tgz+1f2z+QgbAGwsP5cKRzwEKAV5q/dUTps4qppZg5A82j&#10;EsPu5P72OLx3+6KW5kLWdUhasPs4UR8P9PUIVZ12zzVfNUL5rhitqBGyVq6SxlFiM9EsBLRlXxQj&#10;ZByNwENcxkrlu8pz3grPq3B/CRzfAXvAzbLdQgT9CWeIyEF8T5Lb6OvDr46OI5E70YBD6/yl0A0J&#10;BrACAzLFMra+cj2aYUtPaQcgIgOeUBdoXm5gD6M9/v5XfV5XzAhACG7v6mM6mu708WH7cfsbqjOo&#10;5JdYodPAaH8klCfxm280Ci4qIcz/K23j9BDttK/ER2v1cHLcl+pTuUNWdS2LQXCB1LPakjVDb24r&#10;6UXU7INdtQq5UDqc6qQRZlDqQ0DB8pvFpmtik4GFhS5uQILVSCnKyhl+IXHhFXN+zix6PCbxbvlX&#10;+JS1bnOqe4uSStt3j82H/UgtVilp8Wbk1P2wYqE/1C8Ukg6XfjDsYCwGQ62aM41QUQlAE00csL4e&#10;zNLq5g2es1m4BUtMcdyVUz+YZ757ufAccjGbxU1dm7lS1wbNaRSFG4h9vXnDrOkl7ZHQl3qQ1Z6y&#10;u72BZmdmKw+qo+wDsR2LPd+QeLTiYwTr3mt3dxx3fXreT/8BAAD//wMAUEsDBAoAAAAAAAAAIQCy&#10;BSvQxbEBAMWxAQAVAAAAZHJzL21lZGlhL2ltYWdlMS5qcGVn/9j/4AAQSkZJRgABAQEA3ADcAAD/&#10;2wBDAAIBAQEBAQIBAQECAgICAgQDAgICAgUEBAMEBgUGBgYFBgYGBwkIBgcJBwYGCAsICQoKCgoK&#10;BggLDAsKDAkKCgr/2wBDAQICAgICAgUDAwUKBwYHCgoKCgoKCgoKCgoKCgoKCgoKCgoKCgoKCgoK&#10;CgoKCgoKCgoKCgoKCgoKCgoKCgoKCgr/wAARCAHSA9I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9+KKKKACiiigCOWAyNuzTfsa561NRQBAb&#10;Pn5WpDZA87qsUUAQ/ZO++j7IBzU1FAFf7Fz9+lNnk5DVPRQBD9jyMbqQ2eR9+p6KAIPsS9C3H9KX&#10;7GCOWqaigCAWag8mlFoAeWqaigCubTng077IMY3VNRQBX+xd99OFoAOtTUUAQ/YxjBak+xD+9U9F&#10;AFf7HzndTjZ+jf8A6qmooAhNp/tf/ro+xgH79TUUAQ/ZAP4qT7GuevFT0UAQi0AP3qQ2YP8AFU9F&#10;AEP2RexoNmp/iqaigCEWmBgNR9jH96pqKAIPsQzkt/8AqpfsY7N/+upqKAIPsY6bqU2hP/LSpqKA&#10;IDZqT97ig2eVwW56/jU9FAEC2QH3mpRaY43VNRQBAbPP8X/16BZgd6nooAgNnnq1L9kHQtU1FAFf&#10;7JgcNQLPn71WKKAITaD+Fv8A9dJ9jXP3qnooAg+xnu+aPsYIwWqeigCuLM92pRZ4/iqeigCH7IP7&#10;1BtM9XqaigCA2YAwrUCzHdqnooAhNmPWj7KQOHqaigCH7GoP3qBaY/i//X61NRQBAbId29vwoNoe&#10;Pn//AF1PRQBD9jHTNILT1ap6KAIfsg6Z4pPsQz96p6KAK/2PPV6cbQYwGqaigCEWa45Y5o+yD1qa&#10;igCH7Jn+Ok+x8nJ//VU9FAEP2Qdd3/66DaKe/wD+qpqKAK4szjlqd9kHrU1FAEP2QZ4Y0n2Mf3jU&#10;9FAEIs8cbqT7GP71T0UAQfYxnIakFnj+OrFFAEP2T/apDaE/xf8A66nooAhFmoOc/wD6qPsnOS1T&#10;UUAQm0BOd1J9jUHg/wD16nooAh+yD1/z3pDZDs1T0UAQCz9X/wA96X7GO5qaigCD7If79L9jX149&#10;PapqKAIDZ5H3ufWgWY6Fv/1VPRQBAbQn+P8AGgWQB+9U9FAEAs/9qg2Yz96p6KAIPsYH8VL9k4+9&#10;U1FAEJs1I+9SCz7FqnooAhNmueGpDZ5/jqeigCE2anv/APqpv2Lj73PrViigCEWgB+9Uw4GKKKAC&#10;iiigAooooAKKKKACiiigAooooAKK/JM/8Hif/BPIf829/Gj/AME+kf8Ayxr039jX/g5p/Yu/bd/a&#10;Y8K/stfDP4L/ABS03XPF15Lb6ffa9punR2kTRwSTEyGK9kcDbGwGEPJGcDJAB+j9FN80KOaQTAjI&#10;Q0APoqHz2FysS/dKZqHXtXg0DRbrXLqORo7O3knkWMfMVRSxAzjnAoAuUV+ef7F3/ByH+x3+3D+1&#10;N4d/ZJ+GXwX+KWl+IPElxdxWeoeINK0+Oyia3tpbh97RXsjgFYWAwh5IzgZI/QvcMZoAWiml8dqa&#10;9yifeBoAkopqzK3ajeMZFADqKaZVAzjijzADgigB1FNEgPajzBjOKAHUm5fWmO7EfIK/OD9q3/gv&#10;fdfsVfHr4qfs7fHz9lLxHD4g0WKGT4L/ANixz3UPjvzTtQbxEBb4ZlB2+Z92RRlwqMAfpGDnpRXC&#10;fs0/ED4mfFL4CeE/iR8Zvhn/AMIb4o1zQ4L3WvCv2ozNpc0i7jblyqlmUEA8DByK7sHIzQAUUUUA&#10;FFFFABRRRQAUUUUAFFFFABRRRQAUUUUAFFFFABRRRQAUUUUAFG4A4zRXxT/wXn/by+L/APwTu/YS&#10;k+O3wFvtOt/FN14x0/SNPk1SxFzDtlEskn7skAnZE2PSgD7WzigHPSv5xf2Of+DnT/gpP8TP2svh&#10;r8M/i/4o8GzeF/EXjjTNL15LXwpHBL9luLmOGQrIG+UgOSD7V/Ql8TPjH8Lvgd4Ku/iF8Y/iBpPh&#10;nQtPx9s1jXNQjtrePPQF3IGT2HU9s0AdRRXi3wM/4KLfsM/tMeKm8DfAX9qfwV4o1oRtIuk6XrsT&#10;XMijqyRkhnAHJ2g4HWtH4v8A7dX7HP7P3iweBPjj+0x4J8Ja01mt0ul+IPEdvazmFiwWTZI4O0lW&#10;GfVT6UAesUV4vqH/AAUV/YX0n4maX8G9T/at8C2/ijWo7eTS9Fk8RQCa4FwivAB82MyIyMgJBYOp&#10;AORntPjR+0R8D/2cvBrfEL48/FTQfCOiLMIhqfiDU47aF5CCQiFyN7EAkKuTgE44NAHaUV5D8AP2&#10;+v2L/wBqjV7jw7+zt+0x4O8YalawmWfTdF1uKS5WMEAyeVkOUBIBYDAyPUZ6z4t/tCfA/wCAWhR+&#10;J/jl8WvDvg/T5pfKgvPEutQWUc0mM7EMzLvbAzgZOKAOyorz/wCDX7Vv7NX7RSXTfAP48eEfGbWK&#10;hr6Pwz4itr17YE4BkWJ2KAnOCwGcH0qr+0B+2F+y/wDsqaZa6v8AtH/HXwz4Lhv2ZbH/AISDVord&#10;7krjd5aE7nC5GSoIGRnqKAPSqK84+AX7Xv7Mf7U+k3Wufs5/HLw140trFgt83h/Vo7hrZjnAkQHc&#10;mcHG4DODjpWR8Uf2/f2J/gh41uvhv8Y/2qfAXhfxBYrG15ouu+KLa2uYVdA6Fo3cMNyMGGRyCDQB&#10;69RXgcX/AAVR/wCCbdxKsFv+3P8AC2SR2CpGvjWzyxJwAP3nWtv4if8ABQT9iH4R+N7j4a/FH9qv&#10;wH4f8QWjRi50XWPE9tb3MZkRXTMbuGG5WVhxyGGOtAHsNFRwXMNzbrdQOGjkUMjKchlPQ15P8Qf2&#10;+P2KfhP8QZ/hP8TP2qPAeg+JraaOK40DVvE1vBeRvIFMamJ3DAsGUjjnIoA9czRuHrXj/wARP2//&#10;ANiX4U+Obr4W/En9q7wDoPiS0kSK60PVvFFtBdRO6hkDRu4YFgykccgivzP/AOCnv/BTr/grb8Af&#10;28vHHwf/AGaPiZ8EbHwLpUumLolp4u8ZeHLXUkEum2s03mRXl9FOuZpJSu9BlCpXKkEgH7IZorn/&#10;AAp4mkj+G9h4s8Y6jbRsuixXeqXSzL5KfuQ8j7gSuwfMcgkY6EjmvO/h/wD8FCv2HPitq91oHw0/&#10;ax8Aa9fWem3GoXdnpPim2nkhtYF3zTsqOSI0X5mboByaAPZKK8n+EH7dX7G/7QHjD/hX/wADv2nP&#10;A/i7XPsslz/ZPh7xJb3Vx5KY3SbI3J2jIyegyKxvjX/wUr/YJ/Zz8aP8Ofjh+1l4H8N69EFNxo+o&#10;69ELiDIyPMRSTHkc/MBxz05oA9xorl/hd8avhR8bvBdr8Rvg58QtH8U6DeZ+y6xoOox3VvIQcEB4&#10;yRkHgjqDwa8w+KP/AAU8/wCCfPwU8fzfCz4q/tf+A9D8Q2soiu9JvvEEQmtnP8MoBPln2bBHegD3&#10;eivO/H/7W/7MPwq+Hmk/Fz4lfH3wjofhXXpY49D8Sal4gt47HUGeNpEEM5fZJuRGYbSchSa4X/h6&#10;t/wTV/6Pt+Ff/hbWf/xygD36ivE9d/4KRfsD+GY9Km1/9sL4c2aa7YLe6K1z4utUF9btI8ayxZf5&#10;0LxuoYcZRh1Brqfjb+1n+zR+zWmmv+0B8dfCvgwax5n9lnxLrkNn9r2Y3+X5jDft3LnGcbhQB6HR&#10;XkXi79vn9ivwB4S8P+PPG37UvgTSdF8VW8k/hrVNQ8TW0UGpxRttd4HZwJFViASucUzxN/wUA/Yl&#10;8F+CfD3xJ8X/ALVHgPS/D/ixLl/DGtX3ie2jttVW3kEc5gkZ9sojchW2k7SQDjNAHsFFeSeIP29P&#10;2L/Cfw/0L4reJ/2ovAun+GfE7TL4d1288TW8drqbRNtlEEjOFkKHhsE4puvft8/sV+FvAeifFLxJ&#10;+1N4DsfDfiWSdPD2u3fii1jtdSaF9kohkL7ZNjfK2DweDQB67RXi+u/8FFf2EvDHhfRfG3iL9rn4&#10;e2Oj+JEmfw/ql14qtUt9RWGTypWhcviQJINrFc4PBrpviX+1d+zZ8GvAukfE74sfHHwv4b8O+IPL&#10;/sPW9a1qG3tb/wAyLzU8qR2Cvuj+cYPK80AehUVzHwk+NHwp+PXg6L4h/Bf4haP4o0GeaSGDWNC1&#10;CO6tpHRtrqJIyVJB4IzxXT0AFFFFABRRRQAUUUUAFFFFABRRRQAUUUUAFFFFABRRRQAUUUUAFFFF&#10;ABRRRQAUUUUAFFFFABRRRQAUUUUAFFFFABRRRQAUUUUAFFFFABRRRQAUUUUAFFFFABRRRQB/Hn/w&#10;R3+Bfwp/aV/4KQ/DH4I/G7wfFr3hfXtUuY9W0ma4liW4RLKeQAtE6OMMinhh0r0b/ghjp1jo3/Bc&#10;L4WaTp1t5Vva+NNVit4wSQiLZXgUc88ADqe1Y/8AwQA/5S8/Bj/sNXn/AKb7mug/4Ijc/wDBc/4a&#10;j/qd9Y/9JL2gD6D/AGsv+Cqn/BQ3/got/wAFUpv2M/2af2l9W+F/hWbx5ceF/C8Gi3j26EQSSRte&#10;XUkIEsrP5TNtyVUEKB1Y+hf8ECP+C0n7ZOq/ty2P7Bn7VfxNv/H2j+Jrq907S9X1i4El5pN/bRyS&#10;ArOVDzQuIWQo5JBKspABVvjb/gnmGH/BfrwruXlfjnqm4H/r4uqsf8EXst/wXf8Ah2qgn/i4msbs&#10;L2+z3tAGh4C/4KH/APBan9pv9rm+/Zu/Z8/bS8e3Wval4g1KDRNMk8TJbx+XCZZCm+TCqAkZwCe1&#10;fYX/AAQM/wCCxX7enxx/aj8SfsgftU/FW68Z2F14N1i603UNVghN7pl7ZRM5xNGimVGAYEPuwwUg&#10;gZDfml+y3+zr8Rf2r/8Ago/J8A/hT8TW8Ha/r3ijWUsfECyTJ9lMYuJGBMJVwGVWQ4P8XPFfWn/B&#10;tr8dfh78IP23fFX7PXiv4NaXqHinxd4Y1uw03x8tzO15YtbW0s8kARnMflSiBssqq+QuSVJAAOd/&#10;4JQ/t2f8FCfj9/wUI0P4LW37Rev6lca1pPie30mznuYo0N6NE1BrY79g2FZljYMTwVBNYH7bP7Y/&#10;/BfD/gnt8XLT4H/tO/toeOtJ8RX2gw6xb2tj4wivEa1llmiRt8WQCXgkG3ORgHuKyf8Ag3az/wAP&#10;sPhTn/oJa5/6aL6vY/8Ag72GP+Cn/hk4/wCaL6V/6ctVoA9L8dfFv/gt1+yb/wAEkPHX7Tf7TP7T&#10;3iq31Dxd4k8F3Hwx8QQ+Lobu5i0+eLUJLpR5ZJhEivZllYAnaP7pr5x/4eG/8FgfGH/BNrVv2lL/&#10;APbz8SJ4c0v4sQ+H7oR30i6zczzWPnL/AKSPu2yBOI1KlnlYtkBcfop/wXRAH/BuJ8LcD/l08Ff+&#10;kFfl74Qdf+IezxcgPP8Aw01Yf+mg0AfdnwH/AOC8v7W3wu/4IN6l+0P4q11fFPxMs/iifA3h7xNr&#10;USyNHG9ot2t1cLgefJGnmIN33iULbsHd8Y+P/wDgph/wXFvP2aNJ/bZ8S/ty+JrXwh4k8ZXXhvTf&#10;7MvoLSWS8ghWeXEEEKqsYVgA2eTkY4zXYfs3XX7M9t/wbgfEKL9pa28RSLJ+0Eq+Df8AhGTGLhNZ&#10;GlwGNnMp2eT5QnD5BODx82CPkrxRon7V9t/wTr8M694h1lW+Cdz8Ur6Pwzp8kkLSJrq2SfaJFAHm&#10;BDDsBy23cOBnJoA/QD4k/wDBTf8Ab90v/gg98Of2itP/AGsvGcPjjVPjpqelah4mXVD9rnsktZHS&#10;BnxygYAge1RfEf8A4Kdf8FANL/4IUfDj9oTTf2tfGUXjjVPjpqul6j4lTVD9rnsY7QskDNjlFbBA&#10;9a8O+LP/ACra/CkD/o43V/8A0ilr5R174B/tNaR+yDof7R2tJd/8Kr1bxhcaRozNrStD/ascZeXF&#10;rvLI2zOX2AN0yaAP0k8e/wDBTb9v7Tf+CA3gX9o+x/ay8ZR+OtQ/aRvNEvvFKaoftc+nrpU8i2zP&#10;jmMOqsF9RXoPxp/4LH/tH/CD/g39+Efic/tAeILj41fFLxNqVvD4skvs38Gn2WoTmefzMdQBbwAd&#10;xKcfdxXyT8TOP+DZf4bgf9HX3/8A6Zrmvn/4e+Hvi5+2V8HrrQbpJV8J/s7/AAm1LUo2hz5UYl1E&#10;yAuxGPMluL1Fx1KQeiNQB92fsq/8FO/+CgXjD/gjf+1F8cfE37WvjS+8XeEfFHhGDwz4guNUJudO&#10;jubzZOsTY+UOvDeor0D9k3/gr7+0L4E/4IS/GH9pf45fGzWPFXxMm+Jz+FPhxrWuXQmurCe40+0b&#10;fCxGV8pDczjH8Sgd6+Sf2L+P+CDH7YmT/wAzh4H/APS+vC/2RfB3xa/bKi8MfsH+GmePw5Ya9rXj&#10;PVZoWP7pU02H7RM/b5IbEqmf4piO4oA/VT/g1u/b9/bO/a3/AGvviF4J/aU/aS8VeNdI034bNfaf&#10;p+vagZY4Lj+0LVPNVccNtdlz6Ma/cyv50/8Agzj4/bo+KHH/ADSdvw/4mdlX9FlABRRRQAUUUUAF&#10;FFFABRRRQAUUUUAFFGaTcM4oAWik3DOKXNABRRRQAUUUUAFFFFABX4zf8HkvxQj0b9mf4P8Awdju&#10;CsniDxvfaq0YP3o7K1WMn/vq9Wv2Zr+eX/g8f8dy6r+1h8Jfh19p3RaL4Eur0Q/3XurzaT+ItkH4&#10;UAfm/wDFT4eaz+zbY/AX4j/Y/smoa54Kt/FSt/eI1u/EL/jFBCfpiv0K/wCDtL9p7xd8Sfj98Ifg&#10;7pesv/wh6/C208W2trG+FuLu/nuE81h32xWyBT/Dvk/vGvz9/bG1r9r/AMS+CPg5qf7UXw7udF0a&#10;x+GFlpPwtvJtEWzj1HQIMvDKrADz8+dkyHk7wT1Fewf8FjvG2r/FvQf2V/jFcQzPb6p+yv4f09r5&#10;kOyW8sb3ULa5UHuyugJHUB1z1GQDyb9o7xF8B/g18SPhX4//AGEvH2o2Opad8OdC1HxJqlrdXEc9&#10;h4rUObzy3cKy4ZUPy/IOQMjivpT/AIOT/HGofEj9tT4e/EbVf+PrXvgH4X1C6wAMyTC5kbp05atn&#10;9u342/AX9jrwd+zz4N+Bf7HfwD8RSeKP2evDviHxZqXiPwPFqF1Jq07TxSmSRZVwxEKsVIzkkn71&#10;c5/wcbT3d5+138Mrq+0S0024m/Z58KvNpthb+TDaOUuSYY0/gVT8oXsBjnFAHj3/AAVb+AngT9lP&#10;9p7wx4V+Ejajbx3fwt8K6/dXV5qEk0z6hdafFNNN5jsWBaTLgDhc4GABj3f/AIOXf2mPiH8Yf23P&#10;D/wu8R6zM2jeC/hpoP2Kz8w+W91e2Md7cXJX/no3nohP92Ffx81/4Lra/oniL9rrwfqGgatbX1uf&#10;gX4KXzrSdZE3DSYsjKkjNaX/AAcK+GNd8Pf8FGbifWdOmgW++GvhKe0aRcebGujW0LMPUCSKRfqh&#10;HagDmP2w9Atv+CZv/BVL7B+yjquo6EPA83hnUdFm+3O8oln0mxupw7k5ZZJJpQVPBVyuMcV+gH/B&#10;br/glr/wUJ/bU/b11b9prxDpGm2vwN0TS9KS38Qal4ysrOHSNHjtIJNRuCk0g8srKbpyzL/CvUAV&#10;8Gf8FmZrfx7/AMFYPEn/AAhl1Fqi6ja+EYbF7GQSrPIdB0yMKpUkMd/y8d+K/Rf/AIKr/wDBbT9p&#10;P4D/ALcnir/gmr43+FngS++FOpW+jaJrU2vWd3HPd6RqOnWpvC00dxGFGJ5lDqBt2eqmgD4Z/ZT8&#10;LaJ8Bf8AgvR4T+HH/BOf4mav4q8I2XxMs7HR9c028F02paSwjN4JZIFVJoFQzBm2hCse7oM1rf8A&#10;BRPWb79s7/g4UvvhF8b9YvtS8PyfGjTPB8Vh9qZVttKS7ht2giwf3YYGRiVwd0jN1NZul6h4S/ZJ&#10;/wCC+9j4U/4J+eM5bLwjZ/FjS9K0U+H9ce6hurGd7dbm280O/wBoiLPKhDMwIGDnFWPj3s8Mf8HK&#10;91deIJ47OGH9pywnmmuWEaJG2pQOGJbAA2sDnpigCP8AYK12/wD2MP8Ag4G0n4Z/AvUbzS9Dh+NV&#10;z4QksBdMwudKlvXtvs8pY/vAF2kFs/MinqM1Z/4OTNMg1j/gtp450W4Zljurfw5A5XqobS7QEj35&#10;rO+Ddo/i3/g5B08+HnW6V/2m5rmOSBgytHHqjyM4I4ICqTn0FX/+DhDXdE8Yf8FxvGNz4U1e21KI&#10;XXhmDzrGdZV8xdOsgUypI3A8EdQeOtAHiX/BS39jzwL+wZ/wUD1j9mL4ceJNV1bSdCl0mW3v9Z8s&#10;3Ehnt4J2DeWqrw0hAwBwB9a9K/4ODriGy/4LIfEa6mbbHG2gvIfRRpVkT+laf/BwsDH/AMFm/GiO&#10;MEDw+P8Ayn2tZf8AwcIpbyf8Fj/iPHebfJLaCJt3Tb/ZNlnPtigD94/2b/8Agvx/wSu+Onijw58F&#10;vBX7Skdvr+ryW+n6bba1ot3ZRz3T7USISzRqgZnIVQWGSQByRX4b/wDBfTVbHRv+C6XjrWtSuBDa&#10;2ev+H5riZs4SNbKzZj+AFeR/t96R+zB4U/4KY6jpn7Dd5pcngO31zRn0GXw7qDXNn5/k2zT+TKWb&#10;cv2gyY2sVBBC8AV6R/wXq0NfF/8AwWi8beG7q5aEapeeH7WaZVyyebptmpbtkjcTigDl/wDgrV8f&#10;vhN+09/wVy8U/G34HeLYtd8Ma14g0c6bqcMMiLNstrWN+JFVhh1YcgdK6P8A4OMQB/wWu+MGP+fj&#10;w5/6j+mV5R+3N+x7pP7Bf/BRXUv2VtE8b3PiK18L69pax6xeWS28k/mxwT8xqzAYMhXqc4zXq3/B&#10;xmwH/Ba34xE/8/Hh3/1H9MoA/pq19VX9iW+wP+aVy/8AptNfzG/8EHNrftUfEj/s3nxt/wCm41/U&#10;RoHheTxv+zDZ+DUnELav4DjshI3RPNshHu/DdX82vwO/4Jn/APBYP/gnN8ZfHnjvw9+xvPqdnD4A&#10;8RaNq2uXl5A2ljS7iylSa7SdZh8yoBIq/eJXaV5xQBz3/BurrnxO8M/tkfEDxH8EtGk1HxlY/AHx&#10;ZceFLGCHzXuNSSCI2qKn8ZMwjAXv0rn9I/4J5/En4W/D742fGb/gqH8N/Eng3WH+H91efDrUPGV6&#10;bWfWfE73luVRAX33UhjMzMpBGCzH7uau/wDBAL4peJ/gd+1B8UPjL4JEI1rwp+zn4x1jSTcReZGt&#10;1bWiTRFl/iAdFJB6jIrhP2adPg/bdm/aD+N37XvxQ1TxN4k8I/BvVfEfh+41zWnaSfVjc28Ub/Mw&#10;3KgmZhEo2528YGCAfQ//AAQh/al+LfwS/ZQ/bIsfBfjK+tY9J+Cs2uaLEsx2WGpDzLdbuNeiyASq&#10;SR18tc9BXh//AATR/YZP7fXwy/aIFh4G1bxd8RPDXgSz1LwHZ2d43nS6lLqMaysQWAlJi8zIckck&#10;9eR2P/BGXQtT8S/s6/to6RpNo807fs230qxouSRHMsjYHf5UNdZ/wQB/ad1f9kH4fftVfHfwfquk&#10;Q+JfDfwejv8Aw9b6xhori4jvAFUpuUyDc6gqDnJFAH1X/wAEyf8Agij+0x+1R+xN4n/Yi/4KSaR8&#10;Rvh14X8L/EKx8VeAQs1tv85rO7trmGLzBKFiPmq5UAfOdw+82fzQ/wCCd/7EPgH9sD/gpjoP7FHj&#10;fxPq2m6Bq2vavYTappbRi7RLS2upUYb0ZNxMC5+XHJ/D94f+Dev/AIKlftWf8FO/D3xN8S/tIaN4&#10;bt7fwpd6fbaRJ4d0uS2VnlSZpQ++R9xASPpjGe+c1+RP/BDf/lP34L/7HLxN/wCkOoUAWP8Agv8A&#10;fss+EP2Kv2vfg/8AsufD/X9S1TSPCPwj0q1sb7VjH9omVtW1KQl9iqucuegHFM/4OXv2xr/9p3/g&#10;pHrXw8028DeHvhVZr4Z02GN8q12reZeyn/aMx8r6W616P/wd13Etr/wU58L3NvJtkj+E2mMjD+Fh&#10;f35Br5h+O/7J+v8Aw9/4JY+Af2zPidJPdeKPjH8WtSnhvr6RpLiTTre2YCWR2+YvLcNcSEkncNjH&#10;rQB6p/wVXXH/AASy/YPCj73w91//ANLoa82/bh/aO+DnxT/4Jofsd/A/wD42hv8AxR8N9L8aReNN&#10;LjhkV9Ne91S3mtgzMoVt8aM3yk4xg4PFek/8FVjj/gll+wac/wDNPfEH/pdDXz7+09+xTonwA/Yr&#10;/Z4/assvH11qV18cLHxLPeaPLYrHHpX9mX0NqgSQOTL5gl3HIXaRgZHNAH0R+34P+ND37E5H/QZ8&#10;Z/8ApeK8t/a5+Nfw1+I//BM79k/4DeBfF0GqeKvB8Hip/E2i2QaSXT2utVLwLIAMB3QbgvXaQSOR&#10;Xqf7fjEf8EHP2Jcdf7Z8Z/8ApcteXfEX4Xv+xh+x5+y/+3n+zj4/1/wz8QPHn/CRPrGoWd/tVJrD&#10;UTDC8Yx8o8vCspyrYyRyQQD07/gsz8K/GfwQ/Yi/Ym+F/wARPCk2h65pvwr1d9S0q6h8ua3kmvo5&#10;9rqeVfEoLKeQxOec1Y/4L6ftgX3xUX4B/smaJfK2i/DH4K+HbjUIY2zv1S+0u1lfd2+SAQKBjgu/&#10;rWp/wXm/aG8e/tYfsu/sb/tD/FCS3k8Q+J/hjq0+sTW0IjSa4jvIoWlCAALvMe4qBgFsAYrw/SP2&#10;UdavP+CSnjz/AIKC/Emea81DXvino/hjwzdXjF5DBDFPJdy7j2LiCMeggYcDFAH7tf8ABrWB/wAO&#10;hPCRx/zNOt/+ljV+iVfnZ/wa1n/jUJ4S/wCxo1v/ANLGr9E6ACiiigAooooAKKKKACiiigAooooA&#10;KKKKACiiigAooooAKKKKACiiigAooooAKKKKACiiigAooooAKKKKACiiigAooooAKKKKACiiigAo&#10;oooAKKKKACiiigAooooA/CP/AIJcf8G2/wC3/wDsYft4/D39pj4s+KvhtceH/CuoXE+pQ6L4iupr&#10;ple0miGxHtEUndIvVhxmtT/gnH/wboft6fsm/wDBSrwf+138TfFXw5n8L6D4mv7+9h0jxBdS3jRT&#10;QXCIFR7RFLZlXILjvz2r9yPwowPSgD8M/wBsf/g3G/bk8A/t56h+2p/wTX+JHheM3niubxHpNlr1&#10;/wDZrvRr6ZjJKi74Xili8x5Nu4ghGCkEgs3pv/BE3/g3f+Lf7GX7Sf8Aw2j+2X4y0XUPFmnwXR8M&#10;6D4dvHnjtbq4UpLd3ErIiuwjeRVjUFQZCxOVAr9f8D0owPSgD+dOf/g10/4K5+GvjNqnxg+EXxr+&#10;HvhvULjVr2403VdJ8d6lZ3kEU7yZUSQ2YZco5VgGwQzA5BNfSX/BI7/g21/aB/Yu/aN/4aj/AGiv&#10;i/4V1DUtM0HUrTRdD8OyXE4ku7u2kt/OlnlSPCqsj8BCSSDnjn9mqNoxjbQB+Hf/AASf/wCDdX9v&#10;H9iT/go14G/au+Lvij4dXHhnw7ealLfQ6Jr91Ndss9hc26bEe0RT88yZyw4z16V6F/wXq/4ITftl&#10;/wDBTD9szRfj/wDs++IvAtpoth8PbLRJ4/Eut3FvObmK7vZmISK2lGwrcJg7gchuOhr9gsAdBRge&#10;lAH5P/8ABwf8KPGPw6/4IOeD/g1qdoL7WPDV/wCFdNvhpivKjy29s0UjJ8oJXcpIJA4xwOlfmR+w&#10;N/wSp/b/AP2//wDgnl4l8J/s8/EHSrXQLP4qJcav4B8UW5svtF1HYxrHfRXJRicJKyNGdq4AIJPF&#10;f1JzWtvcf6+FX9mUGiK0toP9RAqeyKBQB+K/ij/g3M/auj/4I8+Hv2I/B3jfwXcePpvi3/wmfiSa&#10;/wBSnh0+3jNi9sLaKVYHeVlHlksUUElsdBnD8f8A/Buj+3j4o/4JWeAP2KtP8T/Dv/hLPC/xa1bx&#10;LqNxN4guhYvZ3NqsUapILUuZNynIKAAdGNfuRgHqKMD0oA/Ejxx/wb0ft0+JP+CQ/gn9hSw8TfD0&#10;eMfDvxav/Et9cya/cixazmt5I0VJPsu8ybmGVKAY7mm+OP8Ag3k/bq8R/wDBJDwT+w1p/iT4er4w&#10;8OfFrUPE17cSa/cixazntjEqpILUuZNx5UoAB0JNftzgelAUAYC0AfiT4v8A+Dej9ujX/wDgjt4R&#10;/YIsfE3w+HjLQ/jfdeLry6k165+wGxksJrdVWUWu8y75FJXywMc7jXffsb/8EA/j9+zf/wAEpPj3&#10;+y/r+veEbn4r/GCNLaC8tdSmOm21pAYzbxNMYBJksbhmxGR8yjnBNfrxgHqKMD0oA/EP9nz/AIN4&#10;f27Phd/wTH+P37HviPxP8PW8U/E/X/Dd74duLXXrlrNI7C582bzpDahkJX7uEbJ64r0b/gjL/wAE&#10;B/jz+wVpnxg8ZftAax4P1Dxf4w8DzeG/BzaDqU9xDZxTRyGd5HkgjKlnEA+VThUbrnFfrtgDkCjA&#10;64oA/JX/AIIAf8ER/wBsH/gmF+0z4y+Ln7RGv+CbzTPEHgdtHsk8L6xcXMouDeW825xLbxALtiYZ&#10;BJzgY9P1qGcc0YHpRQAUUUUAFFFFABRRRQAUUUUAFGaKRzhCTQBl+MfGPh3wJoFz4n8TalHa2lrG&#10;XmlkbGAB/OvhX48f8FYPG97r02hfAHw1G1vG5Q6heAMr4OMgHH86x/8AgpR+0prfxA+I7fAvwxqb&#10;x6Tp/wA2qNBJxK/904PoSK+drHTYbS3WG2j2xrwP8a+fzTNnhZOnT3PosryiOIp+0qbHrvh3/gpj&#10;+1x4c1VtQ1u3sb636yQLCFOPYk19j/smft2+Av2kbVdHuU/svXo1HnafcP8Af45K8DNfnC0R+VmP&#10;Pb5hUNjq+ueBfEdv498H3ktrqVjJ5gkjkxvAOSDXm4PPK/tUqux3YvI6Ps26e5+0AORkUV5n+yj8&#10;cbL49/CDTfGUEqm58sRXy7ukqj5v1r0yvsKc1UipI+RnFwk4sKKKKokKKKKACvhf/gor/wAEC/2S&#10;P+Cmnx3g/aA+PnxO+Jmmata6HDpNvZ+E9Z0+C0SCN3cHbcWMz7i0jEnfjpgDv90UUAfDf7Yf/BAr&#10;9jv9t34V/CP4RfFPxx8Q9J074M+F20Hwvc+GdWsIbi6tTFaxg3TT2Uqu4FqhBjWMZkk4wQFb42/4&#10;N/P2FviJ+xd4P/Yg8c3PjTVtF8AzXkvg/wAV3WsWy61pzXMpllVZYrdIXQsfuNCVwq5BIBr7m/Ci&#10;gD8uf2a/+DU/9gr4HfFSw+KHxD8eeM/iMuj3Uc2l+H/Ej2ken5Rgyi4jiiDXABA+XcqHncpFfPf/&#10;AAcHf8Ebf2//ANub9vGz+Mv7MXwVt9c8MweAtO0w3j6/ZWu24imuWdPLmlVsASJzjHPHev3KwPSm&#10;suR0oA/KHwn/AMGpn7C3iHxZ4N+LfjrWfGukzW+j6fN4p8BWWrW8mnzahHDH50aytG0iQtIG3Irk&#10;YOEZBivqH/gpV/wRd/ZE/wCCoFvo2p/GdNd0PxF4dsDZaL4o8K3UUNzFa7i4t5FljkSWIMWYAgFS&#10;zbWXJz9Qaj4Gj1G9kvn8R6xDvxiO31B0RfooOKXxh4ksfhz4HvvEup3DvDp1q0rPI2WbaO5o2V2C&#10;1Pz3/Yj/AODZL9hf9jv4x6V8eNb8YeLfiJ4g0C9ju9DXxRLbrY2c8ZDRzeRFEDJIhAKl3KggEKCB&#10;j2T/AIKIf8ERP2Gv+CmHiyy+Ivx40bxFpviax09bKPxJ4S1ZLW6kt1YsscglilikClmwWQkA4ziv&#10;mT4g/tw/tK/FXxjfeI/CfxV1jQdHM7LY2em3Pl4Tt0r1f9hn9tj4t2/xXg+GXxk8a3WuWeqfLZXt&#10;9IGkR8E4z3rzYZphZ4j2K3PRllmJhh/ataG3+w7/AMG8v/BO/wDYM+KNh8bPh54d8TeKfFWkMz6P&#10;rHjrV4bs2MhUr5kcUEEMQcKThihZeoIIBqt/wUb/AODfH9iz/go18UZfjt4q1XxN4L8b3UMUeoa5&#10;4TuIQmoeWgRHuIZYnVnVFVd6lGIVQScCvvKJw6b17807AxjFekecfBf/AATs/wCDfL9i7/gnn47b&#10;4xeF9U8TeMfG32Se3tfEXii5hxYLKhRzbwxRqqOVJXe29gCQCASDyPwf/wCDXT/gm38JvjHY/Gu/&#10;1b4k+LtQ0/Wl1S3sPFfiK0ktDcLIJF3pbWcLOoYD5WYggYOQTn9IqKAPz7/bQ/4Nyf2Kv25v2otW&#10;/ay+LHxP+KWn+ItZa0a6svDutabDYp9niSJNqTWEsgysa5zIcnOMdKp/tl/8G1v7EH7c37R2vftP&#10;fFv4q/FjT/EHiJbVb218Oa5pkNoggtordNizadK4ykSk5c85xgcD9D3bauTXH6Z8dfhbrHjub4aa&#10;d4xtJNat1zLYrINwoCzZ8CfAX/g1a/4Jl/Af4maP8Uf7T+JXi660TUob6zsPF3iS0ktGmicOhkS1&#10;s4DIoYDKlip6EEcV1n7WP/Buf+xT+2N+1pqX7ZfxN+J3xS0/xRql9ZXU+n6DrWmxaej2scUcYVJd&#10;PkkAKxLuzISSTgjgD7+ADAEGnUAfnx+1p/wbg/sT/tlftU6v+1/8Uvil8VbHxNrV9a3N1Y6Drmmx&#10;WKtbxRxoESXT5ZACsS5zIcknGOAIf20f+DbT9iH9uz9qDxL+1p8Xvil8V9N8R+KJLJtQsvDmuaZD&#10;ZJ9ls4LSPy0m0+WQZjt0LZkPzFiMDAH6G0UAZ/hbw/beFvDVj4Xs5JHt9Ps4rWB5iC7JGgQFsADO&#10;BzgDms34n/DbRPiv8NfEHwu8Q3NzDp/iTQ7rS76ayZVmSGeF4naMsrKGCuSCVIB6g9K6KigD4B/Y&#10;g/4NzP2Gv2Cfi3qHxe+GnjT4jeJrjVvCt/4e1LRvG2q6bdafc2N4qrMjxwWELMSq7fv4wSCDXlGl&#10;/wDBpF/wTr0/x9rniaf4i/EqTR9UsbiDT/DqataKNNeVSokSb7MWk8vO6NZAwBCl/Mwc/qrR+FAH&#10;xJ/wTx/4IP8A7H//AATU8XeK/F/wZ8ZePvEbeM/Dp0TWtP8AHGqWF1bPal97BVtrKA5PQ7iwIPTv&#10;Xz58Uf8Ag0Z/YF8afEW48XeAvi58R/B+k31x5l34a0y/tZ4Y1LZMcMk0LPGvoHMmCPbFfq9RQB45&#10;+xX+w7+z7/wT/wDgha/AL9m3wlJpuixXD3V5dXcwmu9RunAD3FxLgeZIQqrnAAVVUAAAV8x/srf8&#10;G6H7Ff7IH7Xul/tq/DP4n/FK+8VaVqd9fW+n65rWmyae0l3FNFIGSLT45CoWd9uJAQQuSeQfv+ig&#10;D4b/AOCjP/BBD9kX/gpz8crH9oL49fEX4kaTrOn+HYNFhtfCer2FvatbxSzSqxW4sp337p3yQ4GA&#10;OOudf9rX/giB+yN+2H+zB8Mf2SPGniHxt4f8J/CWCOHwwPCeqWkNzIqWy24M73NrMshKruJCqS5J&#10;74r7NooA/P8A/aB/4N0/2Lv2j/gD8I/2dfHPxN+KNrovwb0e803wxdaTrenR3VzDcyrK7XTSWDo7&#10;AqMeWkYxnINQfG7/AINxP2KPj1+zZ8If2W/GHxP+Klv4f+C1rrMHhW803XNNS8uV1O6juZ/tTvYO&#10;jlXiUJsSMBSQQxwR+g9FAHwD8Xv+Ddn9i/40/slfC79jbxT8Tfihb+F/hJc6nP4bvrDWtOW/uGvp&#10;fNmFy7WDRuAwwuyOMgdd3Wq/xY/4Nw/2IfjF+y18Mf2S/E3xE+KEOgfCibU38N6pY65py6hOL64M&#10;8yXDtYNE4D/d2RoQByTzn9BqKAPzs+Mn/BtV+xR8dfgj8LfgN47+Mnxe/sf4R6Vf6d4XubXXNKW6&#10;kt7u6Ny63DNprK+1ztQqiYXg7jzXpPxM/wCCI37InxN/4J8eF/8Agmtcax4y0fwD4U1KHULPUNF1&#10;S0XVLq6RpnaaeWW1kjZpHnkd9sSjJG0IoC19lUUAeK/sB/sNfCr/AIJ2fs56f+zD8F9e8Ral4f0y&#10;+uru3uvFF3BPdtJPIZHBeCGFMAnjCA46k17VRRQAUUUUAFFFFABRRQTgUAFFNeVI1LSuFA7muD8b&#10;ftMfBX4ezNb+KPH9hBIrYaMTBmH4A0bbgve2O+orh/Av7RHwd+Isiw+EfHVjcyMuRH5yqx/Amu2S&#10;RHXerAj1FF0U4yjox1FFFBIUUUUAFFFFABRRRQAUUUUAFFFFABRRRQAUUUUAFFFFABRRRQAUUUUA&#10;FFFFABRRRQAUUUUAFFFFABRRRQAUUUUAFFFFABRRRQAUUUUAcz8WPjP8I/gP4Rk+IHxt+J3h/wAI&#10;6DDNHDLrXibWIbG1SRzhEMszKoZjwBnJ7V5d/wAPR/8Agmp/0kB+DH/hzNL/APj9fKv/AAdUj/jU&#10;d4g/7HTQ/wD0oNfgp8Ov2L/h14v/AOCUPxE/bs1DxBrEfijwj8UtN8NafpsMkf2KS1uII5HdwUL+&#10;YCxxhgMdqAP61PhH+0v+zx+0Bod94m+A/wAdPCPjTTdLm8rUr/wt4jtr+G0k27tsjwuyodvzYJBx&#10;zXmlz/wVb/4Js2fj7/hWF3+3P8Lo9cW48hrNvGVpgTZx5Zk3+WGzxtLZzxX8+37GXxp8c/BT/g3w&#10;/aUv/AOuXGn3fiL4s6HodxdWshjkW1mgQzKGXkb0QxnB5VmHevnjwZ+zv8MNa/4JReOf2rb7Spj4&#10;z0H40aN4f0++W8dY10+fTrmaWMxZ2EmREbeVLDZgEAsCAf1o/Fz9rT9l34A2Oj6n8c/2ivA/g628&#10;QRyPoNx4o8VWljHqKxiMu0DTSKJQoljJK5wJFz94Z4n/AIej/wDBNUjI/wCCgHwY/wDDmaX/APH6&#10;/GX/AIJg/sK+EP8AgsJ/wSgS3/ak+LXjBR+z34i8SQeBV0m8h4tbuxsbk28hmjdmjSS3+QAjaJGU&#10;HAUL8Q/8EW/2C/hZ/wAFGv25bT9mT4xeJdb0vRJ/Deo6g134fkiS48y3VSqgyI67TnnjNAH9VXxG&#10;/a6/Zf8AhL8LrH41/Er9oPwdofhHVbdJ9J8Sal4it47O/jddyNBKX2z7lII2FsggjrWb+z7+3N+y&#10;B+1VLcWf7O37Sfg3xldWi7rqy0HXoZriJf7zRBt6r/tEYr+af/g4em1b4Y/txab+yBovizVLzwj8&#10;Gfh3oHhzwpb6hcZKxLYxyPMyrtQSu0nzMqjIVR0Arlf2urey/wCCU3/BY7V7b9k6S90mx+GnizSL&#10;rQ7ee+klZ42srSeaCV2O6SOQyyIwJ5R8dKAP6hPiB+3X+xX8KPH1z8Kfif8AtbfDXw74os5Io7vw&#10;7rnjaxtb6B5USSNXgklDqXSRGXI+ZXUjgijx5+3T+xd8LfHUnwv+Jf7Wfw38P+JYWiWbw/rXjaxt&#10;b1GkVWjBhklDgsGUqMchgRnNfzX/APBfy9srH/gvX8S9R1C5WC3t9e8KSzTSEBY0Gh6UWYnsABmt&#10;L43C7/4KO/8ABwHdeOf2R9JvvGug33xR0CaPVdPsZGtxZ2UdlDPcuxXCQD7NKwkbCsuCCcigD+pQ&#10;HIyKKbH9ynUAFFFFABRRRQAUUUUAFFFFABRRRQAUUUUAFZ3i3UjpHhq+1Mf8sbdn/IVo1m+LdMbW&#10;PDV7pYPM1s6j8jSlsC3PxvvtUbxR478ReKLuTfPcavLliDyA7AVaOMBztz6Far3emXfhzx74j8N6&#10;lE0dxbatLlPYuxH6VaIfqc/99CvzjHOTxc+bufo2A5fqcLLoNyqnfhT7bajuVR4m3FT8uOBU2GPy&#10;oGLd+RUN0ypCz7tqhTuP4Vx395HZY+sv+COniqdofFPgySVvLt7gSxJ2G5mzX3VXwt/wR38LXDQ+&#10;KfG0u5Y7idYYS38W1mzX3SDX6Rl/+5wv2PzrMLfXJW7hRRRXYcQUUUUAFFFFABRRRQAUUUUAB6Vw&#10;v7SPhPUPG/wU8Q+HNLz59xpsgjC9yFJxXdU2RA6FCuQR0qZR5otFRfLK5+J3hpJfD8B8L6rELe70&#10;9zDNBIMEEd69B/Zk8Jan8SP2kvDeneH0Mi2d159zJGvEYCnnPrX2r+0L/wAE0PhX8afFT+NdJ1C5&#10;0fUJpN1y1oQqvnv0613v7MX7HPwz/Zm0+RfDKS3WoXH/AB8ahdYaQ+wPpXzdLJalPHe1b0vc+hq5&#10;xSqYH2VtT1u1QxQLF3CjP5VLSYAOBS19MfOBQaKKAGTxmSIoO4r4v+Fv/BO/4heCf22r74/3nitp&#10;NKmlaWNW+82SDtPPSvtOkCr2FBUZcugig7RzTqKKCQooooAKKKKACiiigAooooAKKKKACimvIkal&#10;nYADrk9KhttU068YpaX0MpX7wjkDY/KgCxRRketFABRRRQAUUUUAFFFFABSZb+7SSOI0LE9Oa8mu&#10;/wBtL4FWXxYX4O3Hi6JdWaQIqY43emfWlzRjuNRlLY9bopsMqzRLKhyrLkH1p1MQU2RtqEmnVxf7&#10;QXxBT4YfCLXPGTHm1sXMfs204/Wk3ZXGtXY+Yf8AgoJ+3JqvhS9k+DHwfv1/tJ126lex5zbj0HPW&#10;vh2bwz/a102q+KtSn1K8nO6Sa4Ytk1e0/V9R8aarfeONVkaW81S4aeZ5G5+Y5x9KvCLcMAHjnHFf&#10;DZjmletWcU7JH2+W5bRp0VKSu2ZGl6Je+GdRj1nwfrc+m3kWDHJbsVyRX3f/AME9/wBtvU/iR/xa&#10;H4qXSLrVrGBZ3T8G5Xp3PWvido16kNt2/wB7rUdr4k1b4c+K9L+I+iTyR3Gm3iOWRuSucY/Wpy3M&#10;a1LEJSd0ysxy+jWoNxWqP2cBz0ormvhF41h+Ifw60jxjB92/skkx745/Wulr7qMuZJnw8o8rsFFF&#10;FUSFFFFABRRRQAUUUUAFFFFABRRRQAUUUUAFFFFABRRRQAUUUUAFFFFABRRRQAUUUUAFFFFABRRR&#10;QAUUUUAFFFFABRRRQAUUUUAfm9/wdUn/AI1HeIP+x00P/wBKDX47fA91P/BuP8b+f+bhtC/9JIa/&#10;pE/bs/YZ+DX/AAUO+AN3+zd8eb3XLfw7eala300nh6+S3uRLA+9MO8ci4z1G3n2r538Mf8G8P7CH&#10;hL9j3xN+w/pfiL4hHwX4r8XWviPVJpfEFub5by3jWNAkv2UKse1RlShJ9RQB+H3wA0XU9V/4N4vj&#10;9d6fZvLHp/x18N3F2yKT5cfkLHuPoN0ij8a4L4eeNfB9r/wRA+JXgO58TWMetXf7QugXVrpLXSi5&#10;lhXSrsNKsedxQHgsBgHjvX9HP7Jv/BF79in9kH9nXx1+yt4Q0XXPE3gn4jXKzeKNL8aalHd+fiMR&#10;hVaKKLYAFVgR8wYBgQQK+Zrj/g0f/wCCZ03jUeJIPGfxOh037R5n9gx+IrfyQuc+UJDbGXbj5fvb&#10;sfxZ5oA85/4NcND1bTP+CR/xm1u7s5I7bUfE+sfY5GU4lEekwqxHqATjPqD6V8J/8Gqpx/wVy05v&#10;TwLrn/otK/o++F/7MfwY+Cf7P1r+zB8IvB8Ph3wbY6PNptjpemsR5EMofzGDPuLSM0juXbcWZixy&#10;Sa+YP2F/+CAv7EH/AAT2/aAh/aS+A+ueO5/ENvpt1Yxx+INdt7i28qcAP8iW0Z3ccHd9c0Afhx/w&#10;c5aLqWk/8FhvH1zf2jRpqGj6Lc2jFTiWM6fCm4eo3Iy8d1PpXHf8Fe1sv2j/APgs7460z4Lava+I&#10;v+Es8VaHYaDcaPOtxFdzSafYwKqMhIb958pweoIr+in/AIKK/wDBG39jD/gps+n658f/AA9qdj4k&#10;0m3+zWPivwzerbXy2+S3kPvR0ljBYkBkJUk7SASD5x+wp/wbq/8ABPv9hD4s2fx08I2fibxd4q0u&#10;TzNF1HxhqUU0emyg/wCtiihjjTzB2dwxXquDyQD8Sv8Ag4J0yz1r/gvJ8TtC1CMyW95rXhWC4QNg&#10;tG+haUrDI6cE12d18Ufit/wR/wD+C3l7+y5+x38VfEWn/D+H4j6FZXHhfU9Se5tLy0v4bKSWKWNv&#10;lYqLl1WTAkARTuzyf2M/aq/4N6f2E/2w/wBqzWP2xfizr3j6PxZrV5YXN5DpHiC3hsw9pbQW8W2N&#10;rZ2AKW6bvnOSWIxniX9pT/g32/Yb/ai/avuf2zvHOv8Aj7TvGl1f2F7JJoOvW8NuLiziijhkEclt&#10;Ic7YI8/Ng7eg6UAfcqABQBS0iLsQKKWgAooooAKKKKACiiigAooooAKKKKACiiigApGGRg0tBGRi&#10;gD86f+ClP7OOp/Dr4j/8Lx8Lad5mlakdmpRxRk+U/A3H24r53s722vIRJFIhDDOa/Ybxp4K8O+PP&#10;D1x4Y8T6dHdWlzGVkjlGRyMV8L/HH/gk54rsfEE/iH4GeLRHaTMW/s26PCnqQuB0r5rNMnlXn7Sn&#10;ufSZXm8KEFTqbHzMZFzyFqK00nVvHOsw+B/Cds1xfagwiVY1ztBOCTXrXh3/AIJp/tY+JdYFrq93&#10;a6bbq21rhi3I9RxX2F+yf+wb4B/ZzRddvHOqa9Iv7y+uFB2HHO3gVwYPJMROovaaI78VnlCNNqnu&#10;dl+yX8DLP4C/BzTPBiQqt15YlvHUcmQjJz+NeoD1pqpgZp1fZQhGnFRXQ+OnOVSTk+oUUUVRIUUU&#10;UAFFFFABRRRQAUUUUAFFFFABRRRQAUUUUAFFFFABRRRQAUUUUAFFFFABRRRQAUUUUAFFFFABRRRQ&#10;B8m/8FQP2mPF/wAGfCmmeCPAt81rqHiCRlN0ucxoDg4/Ovjz4B/tKfGX4HfEzS9VvfG11qWn6jfJ&#10;DfWtxIWB3sBnn8a+5P8AgoZ+ybqn7Rvgyz1jwlj+29FkZ7NW6SDqV/HAr5U/Z7/YF+P3jr4oae/x&#10;S8MtpOkaZdLPM7KR5rKQcDrXjYyOOeMi6Xw9T2sH9S+py9p8XQ/S/wAO6mmt6Fa6vGPluYFkH4jO&#10;Ku1W0jToNK0u30y0/wBXbxhE+gqzXsI8UKKKKYBRRRQAUUUUAZ/idLt9AulsW/ffZ28s++K/GfX9&#10;G8Rn9oWbT54Jv+EibxRuUsreZt807T9MV+1BG4YNcHdfs2/By68eL8TLjwRZtrMbZW88v5s+tcuJ&#10;w8sRy2drM68LiI4e91e6Ok8CRXsPgjSYtRLfaF0+ITbuu7YM/rWxSIu1Aopa6jlbuFeD/wDBR576&#10;L9lTxA9kfmxHu+m7mveK4P8AaT+Hw+J3wX1/weC265sZDHt6lgpI/Wpn8LHT+Nep+R/hAxzaBbKp&#10;VdsSj5e9ahA7Bf15rL0XSr/wvNceE9VV0utOmaGRJBz8vFaiyOTsctuz2r81xMXGvK/c/SsNKMqE&#10;Wn0Atgbht+mDWT4y2voUysy/wn9RWxuftuzjrVOXQ9S8dazY+AdFt5JrnVLpI0VBkjkHP6UYeMpV&#10;opd0GIkoUZN7WP1E/YU+1/8ADLfhL7Ycv/Z3U+m4169XK/BTwWPh38L9F8Fj/lwsEjbHr1P866rP&#10;OK/SoLlgkfm1TWo2FFFFUQFFFFABRSM4Xkmq1xrGm2il7m+hQD+9KBQBaorkda+O/wAJfDzsmseP&#10;NOh28Num6Vw/iL9uz4B6DKYoPEgvuw+yDdmgD2ajPOK+XfGH/BT34c6DbST6X4Q1KfbnbuCjP614&#10;v4w/4K+/FDXpm0z4U/A+4ubonbCZIyQTn2ai2lx2P0IaRF5ZgKSO4glOI5Vb/davzs0Xx7/wVH+P&#10;4JuJbTwXZyN96HeJFX15Bru/2Mtc+N3wn/aj1H4OfGH4o3niSDU9Ja7s5rzb8jgquBtUepqlHS4W&#10;PtuigdKKkQUUUUAFFFFABRRRQAUUUUAFFFFABRRRQAUUUUAFFFFABRRRQAUUUUAFFFFABRRRQAUU&#10;UUAFB9cUUHkYoA+OP+CuX7Tnxg/Zr8DaHrHwm10WNxeTlZ345G4e3vXyF+zX/wAFM/2u/Hvx18Ne&#10;FPEfjbzrC+1KOK6hwPnUsAf4fevfP+C923/hWnhoFsH7U23/AL6Wvgn9jtpf+GmfB4j/AOgvDnj/&#10;AG1oH0P36hyyhivXrmpPwqO1OYV47VJQIKKKKACiiigAooooAKKKKACiiigAooooAKKKKACiiigA&#10;ooooAKMD0oooAPwooooAKKKKACiiigAooooAKKKKACiiigAooooAKKKKACiiigAoopGYL1oAWivO&#10;/i1+1J8GPgqGHjrxhbW03/Pv5w3/AJV5r4f/AOCoX7Lmu6n/AGU3iWW3LSbVmuFVUPvnNQ6lOOja&#10;NI0qkldI+jtw9aAQelZHhDxz4V8d6Wms+E9at762cZWW3kDD9K1wc1aaaujPYKKKKACq+o6rYaTb&#10;NeajdJDEuN0kjYAqxXyf/wAFa9Q+IGm/ASOXwXPdxQG4/wCJhJZ53quRjpUylyxuVCPNKx9VWd7a&#10;39ut1aTrJG4yrK2QR61NXzP/AMEuPFHjrxN+zday+NGuJBb3TR2VxdZ3vEAMHn2r6YojLmjcJR5Z&#10;WCgnHJozzis7xT4j07wnoV1r+rTLHb2sLSSyN0AAqiVroZvxK+Kngn4T+HJvFPjjW4bG0hXO6Vsb&#10;j6D3r5Q8c/8ABYX4dWV/JB8PvCV5qkcbEfaGT5T7jBr5r/am/aK8TftTfES6lmv5Y/DljM0en2aN&#10;tV8fxH171wlnplvZ26xRwKuOFCxivm8dnnsZ8tPU+gwORzrR5qjsfd3we/4KwfBnxvqsWheNrG40&#10;O4nYJHJcKBHk+5NfU+h65pfiHTotW0e8jnt5ow0UsbZDCvxm1PQNO1JPKlh/h4ZVwR78V9Kf8E6f&#10;2qta+H3jWH4GeO9XmuNNv2xplxcNny27Jkn1P6Vrl+cLES5JrUMdkssPT54O5+iOAeopqoi/dWiN&#10;g8asp6inV758+HB4xRRRQAZHSml1Bxmua+LnxO8P/CPwJqHjjxHPtt7K3L4z95uw/PFfm149/wCC&#10;iv7T/jLxfJ4k8G6nHp+kx3G61sig+dM9DkVz4jFUcOvfdjpw+FrYm/Itj9TAQehorwX9hz9raH9p&#10;HwVJFrkKwa9p/wAl9bj+LH8Ve9VpTqRqwUo7GNSnKnLlkgooorQgKKKRmC8mgBaKYsyP91h+dOLg&#10;DJNAC02RVeNkccEYNMe8t41LvKqgdcsKwtY+K/w50DjWfGen23/Xa4AoA+Nv+Chf7EuvnXpvjh8I&#10;tJ893BbVdPiHLdy49818anxhpdtL9k1lmtLqNtskMylSp9K/V/xR+2B+z/ou61vPGtnc5+VkhcOD&#10;Xz/8YPiF+yB8QLySYfBG81admyZ7DT8bj/wEivFx2TUcVLmjoz2sDm1bDx5Jao+JV8XWt/drpXh+&#10;CS8upMLHDbqWYmvtr/gnp+xZrnh3UV+NfxX03yr5hu02zkXmIepz3rG8BeJLDwldx3Pwe/ZReCYc&#10;R3GqWzD+ea9CTx7+2/4lG230zTdFjPCrH820fQrTwOR08LPnnq+hWPzapiockdF1PqkzW8XV1Xty&#10;apav4s8OaDF5+savBbp13SSACvl6/wDg1+0d4p/f+NfjVIkbctHb7VxntwBVS2/ZF8HlHfxT8T9S&#10;vCzZbzbxsZ/76r2uU8M998R/tQfAvwxA82o/EXT9yfejWcFq891T/gpF+z1byta6bqF5eTBsItvC&#10;G3frXPaP+zv+zZoUe+4WGZo/+Wt1eM2R6cmtyzuf2c/DSbbOTQ40Xhl2RnB+uKWgWKlx+3L4n1yB&#10;n8BfBvV7pT/q5Z7fCt+RrntS+Of7bviSbPh/4c6Tp8MnR7iaQMv6Gur1D9oj9n7wpAxn8d6Tbxoc&#10;7VkQYA9K8j+Kn/BVH9nfwQ7WvhHU5NcuucrZqGUH86Ckjr9P0D9sXxgj/wDCVfE2HS1c8pZ4P4fM&#10;tY3if9m/RlLan8V/jzehV5lzchcnv0xXiGof8FD/AIg/E26eOwvodB09l+WfgyEHthu9Z1h8Rv2d&#10;mvf7a+JfjnXNcuGbMkZHyFv+AtVQA7q58TfsneGdYbQ/COjal4sv148tCzqx+u6rln4K+Onj69Rf&#10;CHw20vwzpbHCTTbvNQfQg1n6R+2z+zp4Htx/whvw3kjZR+7ZrUFmHrk1Ndf8FQNDSPZpXgyRvl6M&#10;pHP4VWwXO30H9g7wxeajHr/xI8SzarddWj2hY93p8uOPwr17wv8ACX4e+D7VLbw/4Ws4Sq/eEeSa&#10;+WtU/wCCmfiKQCLT/BUUeeVLFqwNQ/4KR/Fydd1h4dhUHhQqn/CiKbRR90rGkZzDGqr/ABBe1eG/&#10;FuGDwb+1B4K+JXnKiS3Qs5mz0Vjn+lfPcn7fn7SF+zLZWUabR8v7kc/TivNvjh+0F+0N48sbe+1U&#10;3URs5ln8yO1HyEd+nvQ10J3P2Rgu4Z4EmibKuoZfxpwuIu8i/wDfVfmH4M+O/wC3T448K2l5o0er&#10;TQvCohkhtB8ygYz0rcXRv+CgPiVFWSLXWTb0MBT9RWZJ+kH2qHO3zF/76qQHNfn38C/gb+243xf0&#10;XWfFWsajbabbXSyXi3ErBXQNkjB9q/QGAMIlDHJx19aAH0UUUAFFFFABRRRQAUUUUAFFFFABRRRQ&#10;AUUUUAFFFFABRRRQAUUUUAFFFFABRRRQAUHOOKKD0oA/Pn/gvTJGvwz8Nbot3+lNg+nzLXwP+x2C&#10;/wC014Pw2P8Aibxd/wDbWvvr/gvQZh8NPDflpkfam3f99LXwL+x4Af2mfB4bj/ibxf8Aoa0Afv1b&#10;Y8pee3pipKjtf9StSUAFFFFABRRRQAUUUUAFFFFABRRRQAUUUUAFFFFABRRRQAUUUUAFFFFABRRR&#10;QAUUUUAFFFc/8TfiJ4f+Fvgy98beJrrybWyhLyM3f2o2Baux0HtR0r4l8If8FcNG1n4hppGr+CZr&#10;fRbi68mG/wCflGcBjx0r7Q0XV7HXdLh1bTZfMhnjDRuO4rOnWp1b8jua1KNSjbnVi1RRRWhkFGaK&#10;bJnHFADVnj8zyvMG70zUnOa+Cr7xr+2Bpn/BRKHRobLUJPDMsyggQt5Cw55OemcV95x52jI7VKlq&#10;O1h1FFFUIKKKKADNeB/ty/taad+zl4Fay0mRZdf1KMx2EO7lM/x4r3meUQxtK38K5r8ov2yviDqX&#10;xW/aj1x7iVpLPRZDa2sZGQoGD/XrXDmGI+rYVzR3ZfhvrWKUDzXXRrnxC1mbxX8QNVmvr+5kLt5s&#10;p2rk5wBmkk8M6JPDsfTI9w/u8Vpodi7duP8AgNClv4T8v+70r4Gpiq1Sbk5H3sMJRpx5UjsP2Y/2&#10;kPGn7L/jy2u7bVJrjw7cTKmoWcshYRrnlhnpiv1Q8B+M9H8feFbLxXoNwstrfQrJFIp65Ffjvqls&#10;t5atCwzuXoV619w/8ElfilqniT4Yaj4B1q5aR9DudtuG5+VsmvpsjzCVW9KbufM55gYU/wB7H5n1&#10;/RSbvUUbs9BX0x80LWd4n8K6D4v0iTQ/EWmx3VrN/rIZlyD+daG4Unmr6UAUfDfhjQ/CWlR6L4f0&#10;yG1tYRiOGGMKo/KtCmGeMAkn7vWqlx4k0O0/4+tShj5x80gFAal3PzY9q+bv+ConxCv/AAP+zPe2&#10;umXPlyapJ9mZg2DtIr3a4+I/gO1b/SfFljHjruuFH9a+P/8Agrz8SfAGpfA7T/7P8YWVw8erAmCC&#10;4Vj90joDWVbmVKTXY2w6/fR9UfG2g2cdnpUMSKv3Q3Xueav7l6kDp/e6Vz9r488Npbxhbxf9WPTj&#10;ikuPib4XgX/j9P4RivzSpf2jv3P0mP8ADVjfUqZCuATjrurL1zUrzw7d2fizSrgR3Gn3kcytu/uk&#10;H+lZUvxZ0FcrAzN6HZXO/ED4x6Tb+HJ5Wt3O1f7vU1eH541otEYrllRkn2P23+CHi4eOPhRoPiVW&#10;5udNhZ29W2DNdYpyK+C/2ef+ClnhbwV8C9C0Y+C7lprezUOJAygjA6cVo63/AMFarmFG/srwErbz&#10;+73SkbfrxX6VTv7NXPzWpZTaR9xk00uoHLd6/OvxB/wWU8T6PBNNP4e02FYVJYzXwHQfSvlb4g/8&#10;FYv2ovjx4lm1rwv40TR9PtZmS1gs8MHweMkYrLEYmnho80zbD4WriJcsUfo//wAFWhrT/s3yNpm4&#10;w/aU+1bf7u5etfnzYIiafH5KKE8sbQGqpYf8FPf2gPjh8ONT+DPjm2utSlUeUz2emCRmGeG4HXiv&#10;Fo9I/bce+bRfBPwr1rULFvlt7ybTnQj8MV4ObYSrmEYypbHuZViqWBlKFXQ+9v8AglfLdxftJ60t&#10;rPttl0xftG1vl3b6/Rx9SsokzLdRqPUvX4nfAf4H/t5/D61mvtE0DVrG/wBS/wCPyYW7rjvgHFeh&#10;WnwL/wCCjniiUrqPiTVo93+r/wBMdRXs5dRlQwsYS3PJx1WOIxLnHY/VnVfib4B0RN+r+LrC2A7z&#10;XCiub139qv8AZ58NwtNrHxe0KHbywbUEr8z5v2Af2w/E8gfxN4h1CQY+eI6o/Nauhf8ABK74n3I/&#10;4m1+zZPz+fdGT8Oa71E4Wfa/jP8A4Ke/sfeDo23fFjT72RVz5dnMrn9DXiPxY/4Lh/Bex8Manb/D&#10;7w3qt9qS2r/Y2S3+Uvjg5riNI/4JQapJGslxqenx9nX7HGxHvnFeRfHv9lmw+FOtr4X07xDatJH8&#10;00q2a8e3FcuKxVHB0ueo7Ht5DkOZcRY5YXBwvLfyS8zH/ZH/AOCyP7R8Pi3XLTxb4euL+3upHkha&#10;6Up9mOeAOuRXrHiP/gpT+0P4mkY2ni6PS436xi2VuPx9qxP2Uf2S/hl8U7240LxHrnk3zru/0e3C&#10;+YPwNe+wf8Eufg9BLiXWLuVhjbnP+NGExFLFUeeDuPiDIsw4dxzwuLjyy38mvI8L039q7WPETCbx&#10;f8RNWuo2++tupQZ/4C1San8ZvhLcp52p+F9QvmHzf6VqUqZ/WvpHR/8Agnf8DtKj2LYzSHqVMjcH&#10;866fT/2M/gFZovneEfP2r8ztIa6Twz47h/aw8H+HZFl8MfCGzLdE+0TmTH5irQ/4KBfFS0Jbw98O&#10;NKhC9fLgXP4fLX2dZ/sufAywfdaeB7fy+nzKDmta1+Bfwm05d1l4Js1C/Moa1U/0plc3RnwzJ+3T&#10;+0nqY3W2jeXk5/c24+X26UsP7S37YXiT5oRqUbMfl8qy3cV9u+IZfgb4DgNz4it9Ds9q/NG0MSkD&#10;8a8v1/8AbD+FOm3baN8N/AD65dMxWN7OwzHn6rnFV8WwaHgcWvftkeJItyT69Mvb/iX7QD+BrlfH&#10;GlftHaTA0/iPxBd2YVcyLdXDRk/Svo2W4/a/+K96BpNla+F9MkOf9WN238QDWrpf7FmgX95HrfxQ&#10;8X32tXW7LK0jKmfoDRLVahc/MX9ov4q/GG1ubPwVoGu6pv1B8C8ivJMKM49a5Pw74H/aK0jxVpMW&#10;n+N76SPUrpIJFur5yNzHrya/Tj9tD9jzQfGvgWyvfhhpNrb6hpBzFGkYDSAc4JxXz3+zx+zR8TvF&#10;/wAS9PvPiFosmm6ZpN4s0m9T+9KntmvHxn1z65D2fw9T2MO8L9TlzfEbnhT/AIJg/GPW7KC+8UeK&#10;lkM0ayNmYsORnFeheH/+CXWoxW+Z/FlrbyYw6rZxk4+tfWEHjCygtIrLT7SZ44YgikJ0wMUw+INe&#10;uW3WWkssfTcynmvYueOfNVr/AMEu9K+7f+N2aP8AurEBz+dalr/wTC+GCov9pa5JK3Abt/WvoRIv&#10;GdxOFwse71FSf8Ih4juZ9t3rB9flUcUOXYHc8Nh/4Jy/s86U+bu5mYrx80zAfzrRsP2KP2Z9EkWV&#10;dMaQx8sPtDc/rXtJ+H1hNEzXV/NL6nHvU9p4J8PQHPklv9pu9TzEnlVn8B/2edPh/wBE8CrcYP3W&#10;Ymr8Hwu+FCvnTfhXCPTcvf8AKvVrfR9Pt4cJYqu0ZX91nNZ2v+OfAfg+Pz9f8QWdqUGXjaRQR+dP&#10;mRSOR034X6K0atYeAtPhYfdaSEE4/Ko/EnwWg1vw7fW+p6RYbWtm2rHbqD/KsvWv2wdAmuxonw38&#10;Kalr90W2LJZ2rNGP+BDNVp/B37Ynxgkwpt/DOnycSJw0hU/UA9KSaJZ6J+w9qumat8HY9DNnELjS&#10;bmSCbCDP3jj9K9rWONBtVAAK85/Zt+AFp8A/CU2iR6zJfXF5N511cSLgs9ekVIDdif3ad04FFFAB&#10;RRRQAUUUUAFFFFABRRRQAUUUUAFFFFABRRRQAUUUUAFFFFABRRRQAUUUUAFFFFABQelFB6UAfn3/&#10;AMF51k/4Vn4bKPhftTZGevzLXwL+xzt/4aY8Hlx/zF4v/Q1r74/4L1xxN8M/DPmTbcXTFV9fmWvg&#10;j9jl2X9prwfsTd/xNou3+2tAH782n+oXj9KkqO2LGJSR2qSgAooooAKKKKACiiigAooooAKKKKAB&#10;iQMgV84/F/8AbV8YeBPixcfD7wh8L5Nat7OFXvLqK4OUySMAAH0r6Nf7pyK+Ktb+Jes/AX47+KNX&#10;8dfDvUru11O4P2O9s7GSVQm4kZ2qccUDR6p4U/4KA/D7UZ/sXi/w9qmjzKPm+0Wj7Qf94gV6R4X/&#10;AGj/AINeLR/xKfHlhu/uzXCqf1NeJ6b8c/2bfiLAF8QWtvbyH/lnf2Oxh/30KL79nX9m3x4v2zSb&#10;22t5JPutp14sZP8A3zVcoWPprT9b0rVohPpmow3CMMq8UgYH8qtK2eBz718mt+y3498KL9o+GHxf&#10;1K32f6m3mleRf1aiw8X/ALdvw8uUW9Om65Yo2NqQqsjD65NHLIfKz60or5qk/bx1vwgy2vxK+D+q&#10;2rL/AKyW0jeYfXCpXZ+Av22/gd45Tamuy6fJ/c1C3aH/ANCAqST2KisbSvH/AIK1mJZtM8VafMrf&#10;d8u7Q/1rRbVNNRd7X0W09G8wUAWKKoS+KfDUB2za9Zqf9q4Uf1qtcfEHwNapvm8W6cv/AG+J/jQB&#10;sUVyN98cvhVpwP2rxzpy/wDb2hx+tZN3+1D8EbSN3l+IFl+7XcQJQc/SgD0Q14F/wUe8F+JfGn7M&#10;2sWPheKSWaJVkaGNjllBBPT2rzP4f/8ABaH9mjx18cfEnwW+z6laSeHuG1GSzk8uf5iOPlx29a7P&#10;xB/wUy/ZdWOWwvb+8uIXypUWDsJBj6VFSKlFxfUuMvZyUj817e6XxF9l8L6NYytqEkyRraop3Bgw&#10;zxiv2H/Z00HWPDXwY8P6Hr4YXlvp6LMH67sV8gab+1l+wD4Y8XSePvDnw0dtSMhbzH08qAx7gFK7&#10;aT/grX8MJH+zaT4Ou5GP+rDNtGPy/SuHA5f9RT13O7HY365bS1j7AprSKv3jj618R+Pf+CxHhjwR&#10;4buPEM/gJnWNcRp9uAZm9AMc18j/ABa/4Kw/tZfGu7z4O2+HdNYkx+Wm6Tb7kYrpxGKo4aN6jsc+&#10;HwtbEStBH7JJdQu5RZlY+gYU8EMMkV+F1r+2p+2nod7/AGhonxWumnVsmOaBnV/blq9A8Bf8FhP2&#10;0rjVIfB/jmK3jlZhHa3EGlZ849O1c9HM8LiJcsWb1ssxVBXaP2KOn6YboXrW0JmAwsm0bvzqXzY1&#10;6tX5pWn7QH7dXjCJZ7Wz1QQuud0enyJnPpW1otj+3f4kI86bV1Lj5U+0PHx9a9Fqx55+hN54i0Sw&#10;RnvdWt4lX7zSTKMfnVBfiT4BK7z4y03A6n7Yn+Nfnn8SP2UP26/iV4V1DQrbW9QtJL+1eOGY6od0&#10;LMpAbOR3NcT+zl/wSh/bj+Hvgj/hHvHnxSu9WuftDtJdXGpbiQT0+8aQH6dXPxg+GNou+48daWo/&#10;6/k/xrHvv2lvgppwJufiDp3yjJ23KnH618Q2/wDwS6/aUu3b7X49jSNv4Wk3Ff8Ax6tjQv8Agk38&#10;VPOWbXfiRbjaMHEe7PP+9QB9VeIP2vfgNb2NxCvjy3kb7Ox/dsD2+tfk34r+NXhLVvi54s1axuGl&#10;87V3KscjIwO1fdmi/wDBJuyVW/tb4gMdy4ISE/p81fG/7WH7BNv+yx8YWU6zPcaXrf72C4ZTgSdN&#10;pP0FePndOVTAtI9fJakYYxXOUm+LegxLvMbcH1NVJvjRo5Gbe3bHTr1qSP4TaLIN/nFm3dBVi3+F&#10;HhaJjJLExPXae1fCJxPudVqZLfGSM4AtOS3y/vK9C/YX/bk8ZfBz4geJItB8DJqENxt8w/aNu1tv&#10;0rk9T8EeE9JsWmWy8xh91duST6V99/8ABM/9jHwN4M+D6+N/G/gu0uNS1qQzf6VaglUycdR6V7/D&#10;9NyxXN0seHntSEcPy9WcNqf/AAU++Ol0jDSvAUcfphd+Pb7tY8n7fv7X2tuh07w1JGrHjbpu7H6V&#10;94wfCH4U2ozF4A0hdo/hsU/wqWTw/wDDHRwGfStIt+3zIi4r7Q+Nuux8B6v+1b+21qdv9qmtryKJ&#10;RlpV0kon51j2vxC/be+IET3Ph3U9QuYn4kktiwVfbIrvv+C137Sdr8K/2Yh4c+FXi2ws7nWL+O2u&#10;LiwkXzIoy4DYKnK8E818q/8ABHj9tvUPgn8W9c+GHjvxnqWveGbizjnS4Mcl20MvzE/MM4B9O1cl&#10;TGU6eKVHqzqhg6lXDurHo7Ht0Pwt/wCCgevy5F3rG4j5VbVJEBHvzV5f2SP26dcx9vvbyNehDa4x&#10;OfXmvdNS/wCCqPwun1ltD8HeENQ1GfdtQNG0W4/itWJv2pf2n/F0it4K+FEdiki5RruRW4/ECt4V&#10;adSTUWnYqvgMZhKcZ1qbipbXTVzxbS/+Cd37Uur7TrPi2RFZcszaiT/Ws74uf8Enfip43+Hl5per&#10;fEqGKZYS8McsobDDvkmvbtTtf23fHUytqHi6x0eN+GS3txx+TVUg/Zj+MOtzA+OfjpqFzG/LRwM8&#10;f4ferSUVJWfU5Y1HGSa6H5lr8MZ/C99ceD/E+vwR32lyGG4xIDux3/KpT4V8HxsI7nXNy/xbOv8A&#10;OvtT9or/AIJTeHtbs5fGXwv1i7OuL8032qYuLg/jXyv4m+DfxW+Hd02m+Jvg/dPJGSvnwW5YP78L&#10;XxeYZTWhUvTV0z7LA5pRqYdKbs0ce+i+FYgHtluJV68KRTfDnwu8X/GXxvY+BPAvgaW+VZ1e6YyE&#10;KqgjqcV6l8NP2cvjz8W7+HTdA8AzadazMFkurqHbtB78gV9+fso/so6B+zf4bVEVLvVrpd15dNHz&#10;nHQVWW5TWlWUqiskZ5hm1GFHlg7tnh3hj9j/AOKGraJbaJ/widlpyQwqhZ7hWIGMelcf8eP2Epvh&#10;34Rk8Uav43ZJpGCxwx9Pfoa+/bia1g+a5uY414+eTjH415F+2J4B1Px18NPO0EGZrPLFY1++p54r&#10;6bMKk6ODlKnukcfCOHwOM4iw9LGP93KWvY/OvwH8Hfg8PHUOmeNGk1UTfLNbSXGPlbjdj061e+I3&#10;7FPiv4P+KJB8N/hs2paHqz+fpzQru8sOchTgduK5rwF+xf8AFXXf2s4PiJa+IdSWz3KrWLI+Aem3&#10;HTFfrt4E8Mw6B4K0/Rr+1SSS3tlDM0e7a2K+aymFfMIuFdtq34n6z4p4fJsnp0Z4KnGFS7WltVbc&#10;+cv+Cfn7HmlfCbwXceKfiD4Ss/7a1d97RzQqxhXggcj619M2Og6XaI1vZ6VbQqP+ecKgfWp2ReiA&#10;cKMnb0r5x/a9/ae/aM+DPx5+H/gH4QfCeTXNA8Qah5XiDUkjyLWPYx3E44+bFfW0aMaFNQj0Pwat&#10;UlWqOT6n0eAhj8pLdVCc9etPBwwl2YVeNo60wlpEWQx7cRqQNucmnYkDeZj5t2Nu2tPQy9ADOvzs&#10;xJZfl+bpzSuZP9WJPm3D5s1FLPDax+ZNIqqwyxZelUtS8U+GNGt9+oeIbOOP725rhc/zoEaKuAuP&#10;RTu/eV+ef/BRPwT8R9M1jXJ/C8jR3l1bsbG6kGVLFen1r7W1X9of4NaNExvPHFrvX/lnGQxP5GvN&#10;fiJ+0j8A/GkP2LVfCWpawyHCm30uV8fiFNeXm2XyzDD+zife+H/FtDhLNnXrRcoyVnbf5HzP/wAE&#10;fvAfxyjuodU+K8pllt2kKTbcHbu6E1+i8zg3DSKe4xzXy5F+1t4f+EmmtB4O+EzWduy5zcSCJj+D&#10;KDXA67/wUJ/aT8UTvYfCP4SPdTM2F8yDco/HGDTyrBTwVHkZjxxxNR4nzRVqSajFcqvvbzPuAPkE&#10;gEbeWctgVz3iv4s/DjwREZvE/i6ztUC/MrXS5OPbNfIlp8P/APgor8Z4G1bxv8Q7Xwjp7rukWGMB&#10;lGOejDtXI2Wm/sheB/Fi6H8bPjFq/iXVI5Ns8hmlaENn05Hr3r0pNW3PjIxlsj6N8cft8/Dyw3WP&#10;w70i61yZW/5ZxsIx77sEV45q/wC2F8Yvifq3/CPS6nD4btZJNu9MOyj68c170Ph98EdL+CF54p+E&#10;ukWksMlnut5olUnBFfmP+09+0drPwe8X6Hp9n4PutRGqX5SSWGFtqj6gda8LNs0rYKcYU0m2fq3h&#10;5wFgeJcLWxWNqOMYOytvd9T798G/sw+G9YaPxR4t8R6l4inlUPukuJBEfwyRXq/hbwHpXhaFIfDX&#10;gGztPlx5gjXP16Vz/wCwT4jvvFnwbgv9TtZFUAGNZ0+ZflHFe1yIgGN+Pl4wtetg8R9Yw8am1z4H&#10;iLK45JnNXBKXMoOyfc5ePRPGN2VgmulijJ/h7Cnr4IvpgHu9YcH+Ha3/ANeumQGNsrkuD9xh1oG5&#10;VJUbsr8w2/drq5jxeZmDF4DsY28uWd3bPeTg1ch8KaHCcR2Efy53Mx61pFVxsVv3ec79vSgp5g2N&#10;0UHBC9alaE3ZXt9NsIFzDZIqhh8vHNTBI0+ZYRtbOAvanM7A+a6bWXAC7eKxfFPxD8F+CYWu/E3i&#10;K0tQUJZZJF4/DNAGzh14Y/Nxht3SkCsDtU4bnL7uteM65+17pl3dnS/hZ4R1LX7huFaKxcR59d+0&#10;ginWngH9rj4zxx3V7fWvhfT5DlflDSAfgQaAPTPE3xD8D+EIjP4h8S2trGqjzEa4XJ/WvOfEX7We&#10;g3Ltp/wv8K6hr10W2x+RbsIz/wACAIrqvBX7BngKwmXU/iLrl54hvM5drmdjG3/ADnFeweGPhz4E&#10;8F2q2fhfwxZ2ap08m3VT+goA+bNN8H/thfGaI/b/ALP4X06TjbuDSqv6Gux8G/sD+A7O4XVfiH4i&#10;1DxBedZPtFw4jJ/3SxGK98M1qi5MigCmHU9OAy19Dj/roKAMjwp8MvAngq1W18NeF7K1VejRWyqx&#10;/ECt3YuMEVUbX9DTh9Yth/22X/Go28VeGlGW1609f+Phf8aANADAxRWPJ4/8EQEmXxXp68Zybtf8&#10;aoy/GD4ZxBpG8babhfvH7YnH60AdNRXFSftA/B9QzN8QdLUKMk/bE5/Wq1t+0t8Eby4jtYfiLppk&#10;lfZGv2tOW9OtAHfUVHbTxXMC3FvKJI5F3K6nIIqSgAooooAKKKKACiiigAooooAKKKKACiiigAoo&#10;ooAKKKKACiiigAooooAKKKKACg9KKD0oA/Pn/gvWYf8AhWvhlZFy32ptvt8y18E/sdCT/hpnweEb&#10;/mLRf+hrX3x/wXpdk+GfhrEYbN0w57fMtfAv7He1v2mvB4Zsf8TeL/0NaAP36tjmJTntUlR2uRCo&#10;z271JQAUUUUAFFFFABRRRQAVk+I/HHhTwmVXxF4gtbMv90XEwXP51rHkV8u/tp/sW/EX9obx1pni&#10;fwr4vW1t7SJo5rSXO1s454PtTXmCPbbz9ob4PWIzcePNP4znbcKf61g6t+2X+z7o5xdePbU/7nNf&#10;MGnf8Em/HFyduq/EG0j6kOIHJH61rWn/AASKjkA/tb4jLJ/e8uFhmn7oHs2o/wDBQ/8AZosCyv4z&#10;346bLdjn9K5rxB/wUm/ZkulaIzPfR8iTdAR+hFc5pH/BJn4cWxX+0PFN3Jtxt8tsV0Fj/wAEsfgD&#10;AQ9zPqMjfx/vgAf0o90Dy/x1+2d+xz4vhkhn+DcNzJJ/y1iVUf65K1454m+L3wuilku/hZoeuaXI&#10;TmFv7VGxD9AOlfZ+k/8ABNr9m7TG40CaTjH75gc/pXTaR+xH+zppHC/D+zlH92aFW/pQpDufnC37&#10;Y37YHhO6P/CMasL+FP8AVi6JckemSa17D/gpJ+2HbxKb3wSrF+GaO0Zse/FfpBZfsv8A7P8AYgRW&#10;vw10kbfuqLVeK17T4HfCSzXbb+ANMUe1qOafMNyPy517/gpH8ep7dv8AhI9LaH5eWfSpMEfWuFvv&#10;2gtd+K8jR/ZoZPMPzMlsY2Vvqa/X3VPgH8Gtatvseq/DfSZ4tuPLktFIrz7xf/wT/wD2bvEp87T/&#10;AALb6TJnO7TYxH+PSlzCufmP4d+C37QWo3aaj4L8S+KIpM5W3tdVZUI+grvR4K/4KKeUlvYa1rsk&#10;ariOOe+Y/wBa+zLn9grxd4Xd5vhd8W7ywA5ijuGZ/wAOMVQudH/bd+GxZDptj4gtoxxMq4dvzaj3&#10;R6WPhzxX4I/4KH2sqz33hrWbsKf33l6ljj86peGtJ+Nmq3n9m+PNR1jR2dsN9oZ3Cfj0r7qh/aw8&#10;aeHVWH4j/CDUbUq37+ZI96Ed/ug1dsvjt+zT8Rd0OsxW0MkvHl3tmVI/76Ao20DU+avAv7Hx8YxJ&#10;d6l8dtNh3D5VurgKT9ctXrHhT/gmNYazArx/FiwukOD5lunmfqDXyL+3NeeBfiH8bX8D/CrUl0yx&#10;0+MNPcaZJsMjH3H0pP2M9d+PvhL40Wvws8NfGvUls9Sj/wBHN5M7hCAT2rh/tCj7f2PU7v7PrfV/&#10;bdD7Q03/AII+/DOz1ebXZPEareXX/HxNbwlS/sa6PTf+CU/wat3U3+r30uP7sxGPpSReOf21/hjG&#10;yta6f4ihjODIUIYj8WrT0P8Abz8R6L/o/wATvhJqNmy8ST267lHvgA13eZw+8WLP/gl3+zbBh7my&#10;1KYjsbzg/pW9Yf8ABPj9mvR0Mo8Ks+3ndK4bH6VreE/22vgN4mKwP4oNncN96G6t3TB+pAFdrdfE&#10;rwZrXhq8vtF8T2cyraO37u4U9vrUkn5Z/tteGfhX4g/aAn8GeBfDkEWmeHzslVVXbJJ1/rXEWng/&#10;w5BGIrbSY1CjGAoqae9l1jx14k1meVWa41WQ+ZnJPOKuI5C7cLn/AHa/Pc1xEq2Mknsj77KcPGjg&#10;4vqysvh3R4huSwjGB7c1W1TR4UhW7srRRdW7eZayLjKsK1Accnb8w+7g0O425wv/AHz0rz6cpU5K&#10;Ue56U6cakXGR+jX/AAT7+N8Pxv8AglZyajFGNR0v/R7xVx24Br3oQx9An/jtfAP/AASC8WDTvFni&#10;7wvNdxrDujk+aQDHBr7i1b4n+AdFjL6l4usYsc/NdL/jX6Vg6ntsLGfkfnOMp+zxMoo3jFH/AHaB&#10;Go6Cvlbw1/wV5/ZP8R/HnXvgHD4jul1PQY1knmFnI0cmS3CkLj+E966vUf8AgoD8PmfyvDHhnVNT&#10;PTMNuyj9RXTZnKe/7QF5FJnIr5b1n9sn9oLXptnw6+Cc+xj8r3hX/wCtVY+Ov26/GQ2yabpmipJ1&#10;ZoS2B+DU+WQ+Vn1TNe2tuC086xhRkl2xgV4r+034L+A37S3gvUPAGreN9HXUrJWeKZbyMyW0mOMj&#10;Of8A9decal8CP2hvG24eLfj1JHuUiSHT5HQj8MmvMfgz/wAEmPBnwv8Aip4i+J2ufFvWNYm1+YyS&#10;W93ellXOPUe1TKmpRtJblRlKnJST2Pk74p6ov7PfjGbwX4vvVvI4ZGEF7ZnzFdc8fdzXMz/tH+Bp&#10;91po8V3d3W3/AFMMDEt7YxX6EftEfAX9n74cfDG61GTwNpt5eFdsMtxGrEHHWviDwf46+AvgT4zx&#10;aNpel6JHrAPnfZ3UZZc9OvWvhs0w+EwuIUNbvc/YuD+F844ly2eKjOMYrRX6vsXf2fvD3xp+I3ja&#10;18TX/wAE9QbR7eVZI1uGx5uDxkEV9wa38Wf2377wFdaX8OPh/p+ltDYMmn+dtOGC4Xowr1D4U+Lv&#10;C/iD4fabq9rLaWiy2+WhUqoBHFb7eK/C6t8+v2QwfueavH619bl+Hw9HDp0loz8uzhYynj50K/xQ&#10;bT+R8pfsieFv+ClHjXwRezftKfE6DStQbUZhbRWqsCId7YOQx7Yr1Afsn6/rM/m+OPi3rd4zdVjv&#10;nVT/ADr1ZvH3g2OVmbxTY/dOVNwvH61XPxN+HsYMcnjHTuxGblf8a7uaR5Z5nrH7BX7Pni3Rp/Dv&#10;jrw42rQyrhjeyByD6gkda5uX9kf9nH9lP4V61ffB/wABWcd1Kv7yZtjyDJ9QBxXUftKftUfD74Zf&#10;CXWvEOi+LLSa+htytuqyA/McjPBr4H+B37XvidPiRbxfFDx295o/iUMtxbzEssRI4IH1NefjpwUH&#10;G3vNaHucPyjTzKlUqK9OMk5Lyuc/8Sf2n/B3wp+I2leGNZvZra+1K4yrQwkhD1HT3r9M/wBlPxlq&#10;Xjr4RWOpahJvdF2LKWPzAAV8FfEf4AfAHxp8ULHW9a16yuFsLgyQ3DWrHC/lX158Mv2p/wBmL4W+&#10;CrXwfp/jBm+zoAzrYyYLcdPlrwchweJo4hzqJ+Z+2eKWfZLjsjp0sPOE22nDl3ira3/yPoVmYv5e&#10;87s/e3cU0sJP73yrzuavEJv2+PgeGa3t7+5kAPEi2cnP/jtV2/4KAfCRz+406/fHAK2r8/8AjtfW&#10;WP55tzM94jLj54ydobpuqvfaZp+ousmo6fFNxlfMUGvDF/4KAeAI0Zh4O1Rl3cMsDf8AxNVpv+Cg&#10;/h/Yxtfhfq0g6LJs6/8AjtVyhqj6Bt7O1sV+z29qkfzfKI8AAVIGcjYpbKg5+avmS7/4KCa+0jNp&#10;vwd1Jl2/LmPk/pWXdft2/Hu4j3aB+ztfTZ4XdgA1XK0Sehft1/AH4w/tH/COHwT8GPiPN4V1GPUo&#10;Z31CGRlZo1bLJ8pHUV6d8MPCmteFfhto/hbxVqEmo3ljp8cF5dSNnznVACTn3r5Wvf2qv+CgmpoZ&#10;NA/Z3gjVvuCXbx/49WHqXir/AIKx+KlebTfCWmafHL91eMr+T0uVONmXzSi007eh9m2nhvwRoN22&#10;pQadY2ty3LPlVNR6n8SfBejP5N/4ptY/73+kL/jXw0v7P3/BRXxfJ5vjbxLLGzZ3Lazlcf8AjxrR&#10;8PfsZftJWc32rXJft2TnbeSb/wCtRTp06ekI2N62KxGKkpVpuTXd3PqzXf2nfhDoG5D4ga47f6Mp&#10;f+Wa5O//AGy/Dd1Ps8KeAdV1RuqYs3UD81rgfD/7Nfxx0h1udP0PQIWZR8rWJO33+9XcaX8Mv2rt&#10;MhU2Xi7QbX+6sent8v47qvlW5zlfVv2hf2jtX024v/DPwOurdY4y/mXEwxtA9MCvlPwB+39+2H8W&#10;/j1b/D1oLHS7K8vjbKdw3I3rw1fWWq+Af2oZbWW21j4320azIVkjWF8AEfWvnnRv+CZN34Y+J/8A&#10;wtLRPitfTah9o85Uj3BRJ6jisqvtNOQ0pxp8r5j6ht/2T/i34it1k8YftAyLHIod4YWZduR0zuqH&#10;VP2T/wBnfwtYfbPif8ZLqYxjMgm1tVB9tpNeeX37MXx/18CS8+PuqWccnDbbhl4rB8Q/8EtfCvjy&#10;dNR8efGjxFfzLztk1A7T+YraJnY6TxB8Sf2GfAd8uleAvAVv4qvuiyvtbDf7xXFLZa/4/wDH648O&#10;r4b8HWDfeXKGTb+DDBxVXw5/wTY+FPhGFV0jxjfQnGNy3IH9K3T+wr8NsL5/i68Zv4i12Oapaale&#10;6O0v4G/AiSVdS+IfxUh1i43ZZZ75Sin2BNei+HPFP7Nnge2WDw94g0e2WPvHIgb9K8//AOGKPgpb&#10;Qj7Xdrjd/wAtLgfNV9/2Uf2YLKBZbvTbPngs0i1Pu7hL3tkee/8ABQz9tDwb4e+Ew8O+BPF0T32q&#10;TCHdby8hc4PI9jXwzaN4Oe3336LNM+TJJJyxY9819ifts/sg/A3XvhE2rfD2302LUdMk86LbIm5w&#10;OSOPpXxTF4z+G9laGHWLm1guITtkjZf4h2r5fPvrEZx9nex9Fkf1flkqlj6M/YK/bD8F+Atb1b4N&#10;fEDVriTSZ7fNsm1n2ZzwOK0fH3hv9mrxN4tGqQa7cTWcNyZ4Y5NLkJiY+hxVD/gnr8Kfg6dY1D4w&#10;/EWbSzb3UYSxiuNrHAJ5x9DX1pdeNv2S9IspDLDofETeX5duCR8px0rrw+X08fhaar7npZdxfmnD&#10;GIq/UZJRnunt6+pyXw4/a/8Ag18MPCsPhvRNF1SSOJfv/ZXHmHH+7Wm/7f8A4ek5i+HmrSf3B5bZ&#10;/wDQa8R+AX7bnwttfjRrXwt+J+h2P9mtft/Y+peTwq9lOa9u8Q/tkfsaeEZfJ1PxDp0ckZxtW1Yn&#10;8sV9XjsjxOS8lOrG0Wk01s9D4aWdf29iJ4mUrzbd+5Wk/b7vFk3wfBbWGfdhfmPP/jtK/wC3F8QZ&#10;IG+yfs+at8w4fzv/ALGoJ/2/P2ZpCi+HEmvmb7vk6bJj89tS/wDDZ/hLW4wmnaTeRoeNgsZP/ia8&#10;/wB0vTqU5/2yvjNGrY+Cl1Gn8O6Yf4Vk3v7YX7UlwvkaF8EppHkBEJ8wAD611lh+0p4IllEqeEtX&#10;vGC4dWtW/qtbVl+1LapEE0j4QarL2+W3Ix/47T90PdPEfGHiP/gpr8Q41TQdFs9Fjk+8zYJx+DVH&#10;4Y/Zt/a0vJV1L4kaJDrkvVlvJlZPyY17xdftR+NZwsOjfBPVsr1DKBj9Kqy/tC/Hi9by9I+CV2o/&#10;6aEUWiBn+ELP9rTwZpy6V4S8G6Lpse3C+TCq7fyatLf+3PdFhL4ls4w4/wCefT/x6mr8X/2r9QbG&#10;kfBXG37yyMv+NSDxv+3BftjTvg5ar6+Y6cf+PU/dH7pH/wAIZ+2lPH5cnxThVj/djPH/AI9U0fwh&#10;/a2nA8748ldx/ebY34/8eqG6n/b51TbH/wAK40+32/xb15/8eqa18M/t56o5E+m6bZqv3f4s/k1L&#10;3SBZ/gT+0XMDDP8AHq82/wATBpOf1qqv7L/xVmTF38cNYaN+G23Dj+tXV+FH7cWozZuPEun2qheN&#10;sZ6/99VcsP2ef2wtUO7UfizY2e0fLtt3OfyaoHcyR+yHrQVTqPxf147R/wBBBxmpR+xt4cQb7z4r&#10;eIDx8yNrDYP51pt+yN+05qAzqnx8h+kcMgx+tOP7EXxfv48at8drj/tiHH9armYX7GZ/wx38Mi2Z&#10;PGOpOo+8smpZzUr/ALIXwTiTZJqcxUt9175cGrx/YD8XXBWS++N2qMR/zzmYZqaL/gnbYz5bVfi9&#10;4ikbt5d8Rj9Kq8eo9DLn/ZX/AGarVlju0tPvA7XuE5ri/wBor4Nfs4eGfAi6j4V07TYdSt7yI27Q&#10;SR7shvavUI/+CcfgN1xe/EHxFM39577/AOtVrTf+CdHwft545dV1HU74RSK6LcXG4ZB+lT7pJ7J8&#10;JZGl+GWgyOcs2kwE/wDfAroqq6LpVpoelW+j2Me2G2iWOJfRQMCrVSAUUUUAFFFFABRRRQAUUUUA&#10;FFFFABRRRQAUUUUAFFFFABRRRQAUUUUAFFFFABQelFB6dKAPz7/4L0/aP+FZ+GzC3yi6bd/30tfA&#10;v7Hez/hpnwhvDbf7XiHXqd6198f8F6ow/wANfDR87btum49fmWvgj9jxtv7Tfg/Cbv8AibRY/wC+&#10;1oA/fm2P7pcf3akqO2yIwD6VJQAUUUUAFFFFABRRRQAUVg/Ef4ieHPhd4UuvGXim88mztIy0jfh0&#10;rx2T/goV8MZnU6P4d1S7jddyyRw8UAfQFY3jrx54X+HPh648UeL9YhsrK3XMk0zYArwm6/4KEaMr&#10;stn8MNbmx3WMfrXx1/wUp/bo8UfFrUdI+Edh4E1TTdKuA0l4bgbfO4BA4NZ1qio0nN9DahSlWqKC&#10;6n6MfCL9pH4Q/HFZj8NvF1vqBtziVIm5Wu7DKehr8SP2Wf2jPFf7M3xq0q++HHgi4mg1KbybrT0P&#10;+t9+vvX6IP8Atn/Hu6jWXSvgbNtxyJcZH5NWODxUcVT54mmKws8JU5JH1QWA6mqur3T2umXFzANz&#10;xwOyr6kKTivmBf2qv2srxfMs/g1aKu7H73P5/ep9z8dv22NSRjZfDTRI42XDLLG+f/Qq6jlR4r8A&#10;v2zvjdrX7bc3gvxFeTTaXf6g1t/ZpP8Aqcc5x26frX6HRSBkUn0r87fCv7Mf7SeifH26/aFh8OaR&#10;DqFxJuW1VW2K3qOa9kuPEn7cV9KZlvtKt8jCxqr4FZ0oyje7NqrjJrlPq8uOmaXcPWvkhLH9uC/k&#10;824+I9pbE87U3YFTw+DP2x7tfMufjhHbkNggE8/pWhifVzTwqdrSqP8AgVcd8Rfj18IvhZq2m6F4&#10;/wDG1jpt1rFwsOnQ3EwDTSEgBR+Jr5+l+Df7S97P5978eptxGf3bEf0ryH9o3/glNq37U/i/wz48&#10;+KHxs1Ka98L3i3FgY58BWDKwPTtiha7FcrPv26PhTV4Nt7JYzRyDPzuvIriPGX7Pn7PHjWTfrvhv&#10;R2kx95ZEUjn614bB+yH4mt7WO01D426o3lxhV2zDgD8Kb/wyBoLFm1n4zaxJL6rcr/hTS8yfs3Pm&#10;v9vL/gnxo/wt8ct8UfgdqwlhvUxeael0hKEDqBXC/stfs5/GC38dwfF++8aWOm/2fk2tneSHdJ27&#10;GvsK9/ZP+D0JYar8QdRuG/iMs4bP6VRj/Ze/Z/WPak9xPj+IzLzXBLL6LxHtluegswrfVfY30Od8&#10;Tf8ABQnXPhJN9l+Imj291HH/AMtLFgc+/U1f8L/8FV/2SPGLf2Z4q1xdNkkwPLuoeM+nStV/2Vvg&#10;Nc22G8JWdyv/AD0uJFOP1rzP41fCj9gP4WadBJ8XfC/hux+33AgtZpFJJc8dj716PL3OHzPbP+Eg&#10;/Y3+MNqL2w1HSroSfdaNgGINYPiT9nj4X/2VdReAvG+paX51u237DcDb06dK8rX9hb9l9UTXPAnx&#10;Lj0lpI/Mi+yzbUxTj4c8c/C4lvCHx20zU7eNcC3vJWbih6At9z43XRPHPw58d694KudYmnNpqDFX&#10;nYlnXrk1qyfErxVpUZN1ojzbfusvU/rTv2qvHWteFviQfiJr0WnS2138t5/Z+fveuDWNoHxj8F63&#10;aRzx3I/efd+Xp+lfnmbUfY4yXmfoWUqrVwSmotpdbaDb/wDaB1yN/LPh2eFum5qpz/FnxPq4Z4p/&#10;LXHzc4xXQvqvgrVx88kEjdTkVnTeA9F8Z30XhTwfErX98+xVh5257muGnRlVlyxVzoq1Y0qfO9jo&#10;v2MNG+Pup63rnjLwrBrUljNIsfmWNwqh8ZzX0vo3gj4sTn7Xq/wP1TVP7r3MyEk/nU/wQ/Zh+Nn7&#10;PHw7tbH4d/ElWaYebNZT5I3Hkjp611jftG/ta/DSJV8TfDOLV7dT/rLOM5Yfia/R8DTlSwsYSPzz&#10;FVPbYiU0c74T+GXizwnr9x4x8M/skaba6ldLsmuJYV8xx0GTu56122l6/wDtZ2KmTRfhRplmDxtE&#10;YBX9aw7z/gqPFoCtH4w+C2s2Uka9fs4IJ/DNQ6f/AMFYvAGrzrbWXgbUPObhY3QKT+ddehgjuLXX&#10;P24Z4t4s9Pt8j7u08frVxNM/bpvLfzW8SaTb7gcK0TnH5GsWy/bd8ca5bCTRvgfqEqyN8jbkx/6F&#10;Uj/tP/tBTJssPgVdfNyGZRgf+PU0xo8x+E/7Nf8AwUu0j47eKPG3jb42Qy6PqUhOm2Ss+yMZ7CvU&#10;j8Bf2rLr97d/F2RJDyyxyNgCvmr4wf8ABbnxd8IfiJcfDDU/ha095ZzCK/njGUt2JxhufWvoXwf8&#10;b/2wfH3hux8XeFfBmmyWepQia1uGLYKn/gVZwqUqknGL1Rc6dSMU2tGYfxV/Yk/aA8a+Fpo7741a&#10;hNKql1h875ScHjpXxPH/AMEi/GXiX9oODxjea1qkd7HJiWRexz16dK/QO/8AFn7b0cWbvTvD9uve&#10;RnbP/oVc9rXxD/aa0YebqHi3w3Azffkj3bh+VePmGUU8biFUvax+jcKeINbhvK54KVNTTd430szW&#10;8K/sDaxovhuz0uX4ya0pjiXcovP06VqRfsNaeYt918SdYkk3fMWuhz+leT6z8ffjPby/Yf8AhaNt&#10;LI/VbWOQkfpXlPh39uH9oPx/8dr79nXwXea1d6xZw+a8yQlUxtB6kD1r1acY0qaguisfA47GVMfj&#10;J4mpvNtv5n1rH+wv4ASPN54h1Jyf9YzXA5rRg/Yo+A0ECm+Fy/rI1wDmvALn4X/8FVPFbhfDWtLF&#10;bZI/0vduH5Gut8KfsH/8FBfGtl5Pjn47R6Wsq/vPJ35H6GtLnCejeM/2H/2bPEnha88OXVvCq3EB&#10;EcklwmQfXrXgvwW/4JpfCPwV8RW1/wAeePtP1TTbGQ/YLP7QrCP2PvXrVn/wSe+Ld7ZSWnin9pjW&#10;JvMhK7oZuVJH+7XLfst/8ERte+HWt+Ir342/H/WtetdQv2fToYbjmKItkbsr1xWNSlTqSUnujWnW&#10;lTi1Hqeqz/Dn9lXS7b5dC0tlXj/WJ/jUYT9mPT7JRb+ENH8lTjcyqT/Oun07/gll8A7EKBrWtSKu&#10;OGnU5/Stu3/4Jw/AOAbZIb2VP+eckgwf0rQjmZ5nN4s/Z6tYfNGl6LDCo4/ddPyqFfH37OEcXnTe&#10;ItIhXP3ViPHv0r1+2/4J4/s4QPl/CvmL/dkbIq9bfsFfsxWs/nN8NLKTBztdT+XWqvEk8TX41/sn&#10;2MLGTxnbzN/zyWFv/ias2f7Tf7L9nEsdrfGb1X7Mc/hxXvEP7Fn7LkLK8fwY0YMvO7yD/jWlafss&#10;fs+2MwntPhZpaMvRlgo5rDZ4HbftdfAO3BSz0SeRuqqtqef/AB2pk/bT+HUJ8ux8EakzdljtOf5V&#10;9FWnwO+E9jKJ7TwLYRsv8SwitS18DeD9NnW4s/D9rHIvRlhHFU53A+Y5v2z9OceXpfwx1xpm+7ut&#10;xj+VRD9rnxncN9m0b4PaxI7fwtEBivp3XPEHgrw3AbvWb2xt416tJtGK8o8ZftufBTw/PLp3hpH1&#10;u8j+UQafb5+b6kVPMM88/wCGlfjfefuNM+BeotJ23bef1rn/AB5+1z8Zvh5Yf2p4r+Ff2NVzzNOn&#10;6jdXSf8AC7f2sfixdPB4Y8F2fhzTXb9zd3UZ80L+BP8AKvBf2yvhfqOmwW9v8S/G95rF1dfNNCZM&#10;RrnB9K5sZi4YWg6s+h7XD+R4riLNIYGg7OXXsjl/jN/wWm8e/CvwdqHjOb4JXU+n2OBJfQKGjGSB&#10;13V2PwS/a5/bY/al+GGl/FH4f/DGGz0fV4FmtbiUDLKRkfxV5T8Fr74S+M7W4/Z68R6dp+p+HbqZ&#10;YtR0/cGKfMOvfqK/Q/4T/DjwZ8Ifh7pfw8+Hdglno2n2qx2duo4VQOBWGX5nTzCk3Doe1xhwXjOD&#10;8RCNWakpLRq/zPnW00r9trUpMX+i2YZ+WkkbgfrWxY+F/wBtp3Wyt5tLtV6iTy2/xr6UL70/hXC9&#10;MfeoT5G37tx3Y2mu8+L5kfEP7Uv7Ov8AwU1+Jlpodp8O/ixY6WLTUllvfsYdTJHg5FeiWP7PP7X9&#10;1p1vb6x8WkWSOBVmeMtksAM19MEc53Zz19qMBf3O7+L/AFnNCdg5j5oX9lH9o+/Pl6h8brxIzyxh&#10;mIP8qlh/Yo+L93J5eofH/WEjP/PO5P8AhX0iqg8bxgD86fuBk8zauePl9afMLmZ83j9g3xtK+3UP&#10;j9r00f8ACrXn/wBjR/wwHM10I7/4r63cRk8I95x/KvpBchsgKd2fl9Ky9a8X+GfDls0+t63bW+3r&#10;5kgzRzAeH2//AAT88I+YRqXivVLqNlIaOW4BHv2rLX/glJ+yZeap/aWteDRdMzZbzApy1d9rn7X3&#10;gH7UdI8Fabda1eLkLHawnBb6msrSIP2yPi5ebbLw/a+GtKkY7ZrjPm4/Ams5RjLdDUpR6mN4h/ZO&#10;/ZA+E2lCbW4LfT7WDhY/NXC/gK4n7J+zjrDvB8IvhTda9MqPmWOP92ML1ya9y0b/AIJ6+GNdv/7X&#10;+M/iu88RzFtzW9xJmHP0617h4H+E3w8+HWif8I/4L8KWen2u3a0UMIwRjFVT9ySfmTL3o2ufhB8W&#10;/C2tP8XdSu30S5021vNYMVvM0ZWOM5AwD7e1fpn+yj/wS0+CNl4J0/xd8XtLs/E+qTRrLHPMu5AM&#10;e9dH/wAFOP2YPD3jr9l7Up/B2g29teaK32238iLDFuOlW/8AglB8d1+MH7L+m6Vf3e7UtAUWV2sh&#10;+ZioHzfTmv0bPs0lnnDcK9KNlCXLJbtaaO58rluE/s/NpU5u7krr79T2vRP2cPgZ4ehWHRvhhpNu&#10;irhVjtRWvB8KfhzbHNv4NsU/3YRXQUV+cn1Rk2/gfwlaP5lt4etUbplYRVy30fS7XIt7CFd3J2xi&#10;rVFAEf2S2/54J/3yKUW0A6Qr/wB80+igBvkRZyIxQI1HQU6igBAoFLjHQUUUAHXqKOnQUUUAFFFF&#10;ABRRRQAUUUUAFFFFABRRntRketABRRRQAUUUUAFFFFABRRRQAUUUUAFFFFABRRRQAUUUUAFFFFAB&#10;RRRQAUHpRQelAH58/wDBeoQH4aeGvODZ+1Ntx/vLXwR+xwsy/tMeD/LP/MXizj/fXrX3x/wXpYD4&#10;aeGgYd2bpufT5lr4H/Y6O/8AaY8H5bH/ABNoe/8AtrQB+/NqP3S/SpKjtj+6XJPTvUlABRRRQAUU&#10;UUAFFFGaAPG/27IfM/Z51eQwPIka75BGucKAc15N8PP2k/2frLwZpsM0sSTJYokubfuFx6V9Zazo&#10;um+INPl0vVrSOe3mQrNFIMqw9DXKr8Bfg5ZQGNfA+nrGOv7vgUAeEf8ADXf7P1uXaCU9QPltev6V&#10;4T+2nr3wv/aH0G3vPB1nd2+rWGTazrb4DH0OB3r7k1TRfgL4Ost2r2Gi2cKsBumVAAfxrD1H4z/s&#10;naNDi58V+GxtB2qpQ1NSEakXGS0Lp1JU5KSPzg/ZN8HX3gTx/F8Q/iv4Q1G9ms/+QfFDbgqW9ece&#10;1fX6/te6qybrP4Ja5KrH5X+yrg/ma6rWv24P2adHLW2jaEb+ROI/sdqrBvpXl/xd/wCCuHwo+Es9&#10;ra614GhsWvX22q6lEIy/p0rOlSo4WHLFWRrVrVsRO8tWdPJ+1p8R92bP9m3xJIjfdZYYv6vSp+0d&#10;8dLqPzYv2edaWNjnDRoMf+PU3Sv2hP2mfirpdt4k+HfgzR7bTryNZLe5bdtKnoakvPBX7YPi5duv&#10;fE230xX6LY7SQPbctap3MZRcd0Qz/tA/tC20O+8+ED2e7hWnYDH/AI9WL4g/aw+LXh0CTWvD+m22&#10;Tnb5hOPyrch/ZF13XAZPH3xa1PUs/NtyoH6AVsaP+xv8HbBlNxYy3Umcs9zMxz+tMSPGfE/7fPxX&#10;0myY6J4e0/USw+VbfeWH5iuJg/bk/bN1ydrfw98Grpo2OFby8KffrmvsnRfgh8LdChWPT/B9nH5a&#10;53FSc+9dDFoOkWy4ttMt4tpwqLEB2+lArnwxqfxZ/wCCnL6JdeIX8JwWFrGpYPMxBHFeYW/7Tf8A&#10;wUM1a/Sxu/iLp+npJJtYea25Bnr0Nffv7UFhfzfBnUE0jPmD5isY/hwc1+SXxL+L/wAddC/aW0jw&#10;JoHgT7Vo1wp8662sS3IyeO618znWYYrD4qMKOmh+5eGnCGQZzk9XF5gud83Kkr6dmfd3hr9mr9uf&#10;xrotv4jf9qndHeRh9sMhx64+5WrZ/sQ/tMyknVv2jLuYt9/951z/AMBr2f8AZZsNatvg1pqayWWR&#10;lJUSdQPSvRztz5gXhcfLk819Bha0q2HjKS1aPyXPsFSy3OK+FpSvGEml6HzDF+wx8T4gJL/40XjN&#10;/F8wOf8Ax2tWD9hvWo9pk+LOrbz12svP6V9FbsjzGw24n5fSm4xxlWyo554ro5meRzM8Nj/YV8O+&#10;WI5/iTr0kh/1i+Yu3+Vcn8UP+CTv7OHxps7W2+I9xqmoLYzCaHzGGVcHrX1B94+VuX733qTOVyMD&#10;b2/vUcwjwyw/4J9fA3T7GGyhW8+zwKI41Ldh079KvxfsG/AAANJ4ckkxy25jz+texkqD5hQctjbU&#10;dxPDYDzJ5kjHTLN0pS96JV7s/Nn9uL4MfADwX43vobjwxBa6bYQnzvOZtgHc9fevCvgH+zX4Q/aE&#10;1SKf4DeJbfybuTY9u5JVGBxjpwe9fd37en7O/gr4wWl1e/21YsLyBo7yBpsZB7151+wh8FP2f/2O&#10;LA6hc+I7JWjYsttDIWaRs5HX0r4Spl+KxGaP2ie+nax/TuH4i4bw/h/GEHD+G01pzc5wGn/8Ehfj&#10;rruorp+pa7b6fbhvmuIt2SPyr1zwH/wSOv8A4SSx+Jvh58TJ49c2fvLq5wRu9sCva9T/AG4vCTye&#10;X4d8HapqD7vl8iHKn9aIfj1+0J4yTb4H+BN1skz5c11G6/jwa+wo4DC4ezij+bsRjsRW91s5Ow0P&#10;9s/4YKZr+Cz8SQx9PvZHv0FOT9sjxb4Zc2nxF+B2qQKpxNcQwp5a/wDj1dna+CP23PGKctpekhs7&#10;lmkbj9DSj9iP42eLk8n4hfGFkjfPmJZorfzWuz4ZHCY2m/tU/sp+OAljrWo2FvPIpDQ3kahh+lVt&#10;S+Bf7GfxFn+22Q0trhuVktXGRW/bf8Ekf2fL6b7X4wubzVJDyzPhMn/gOK0D/wAEsfgRox83wTqW&#10;paS45X7POWGfxJpqXcfqeaax+zBL4fBk+EPxQ1C0b+CM7do/SqOlTft2fDss1jc2/iS3MbBY5gem&#10;PYCvTpP2Qf2gfBEjTeAPielxFH/q4b7GW9uFqtN4z/az+HVt5Xin4Uw6nCrfNcWIdmKgfhT5o9R3&#10;ifkx+0h+z3+27N8WfF/iDVP2e9QuY/E2pm4S6t4wywZI6kt7Zr7l/ZWvPiJbfBjw78LfGvx6t9Bf&#10;S7NYvs7b1dfY5T3r6B039sTwSzCx+IfgW80cdJGv7YBfr1rQj1f9lj4vWciK+jyNI2Nwba36Yrjp&#10;4OlRqupHdnRUxU6lFU5dNij4U/Y/8CeNhHc6z+0nqWrFjlooblNjfoK9F8N/sI/s96aVlvNBGpSL&#10;/wAtLmUnP5GvNrj9jr4bXDfb/AfiW40yVvmWSzuif5mnW3ws/ac8ArIPAnxfkv0XlY9Qx+WVWug5&#10;/ePoHQf2fPg94cCrpPgaxj28g+Xn+dXdG+DHwx8P+K5vG+jeDbG31a4TbLfRwgSMuAMZ/CvnnTf2&#10;jv2t/ASlPF/wvt9WgT/WXFrvLbR3FdFoX/BRLwEk62njzwpqmiyZxI1zCBGv45oJPoqOJIxhVH5U&#10;78K8kvf25v2WdJ0aPXtb+Mui2NtLIsayXV0F+ZjwPrXpXh3xVoHivSoNb8P6tb3VrcRq8M0MgZXU&#10;jIIoA0aOlJuX1ptxNHbwtPK4VVGWZugFAD+BRXm/hD9rX9njx78Q7j4UeEPivo+oeILUkTaXb3QM&#10;qkdRj1r0ctheDSjLm2DbcWg46msfxH498I+ErdrrxH4gtbONfvPNIBivGvHX7fvwr0i8OjeCLS68&#10;QXrHEYsF3IT6Z4pge+lgOprM17xj4Z8M2/2vXdct7WMdWlkAr5k1P4qftc/GBV/4RrQrfwvYyHa0&#10;ku4S7fXnIzio9P8A2S/7euY9Z+LPju+1y46+XJLiMc/7OOKAO+8c/t3fC7Qbp9I8HQXXiK8GQq6Y&#10;m5c++cVw9/8AGH9rj4vP5HhHw3H4Xs5Af9IvM+YF9eM816L4b+F/gPwbEttoHhy1h6fvNm4/mc1u&#10;7QflUKm1TzjrQB4vpP7JN9rV1/afxg+IGpa7JkM8Mkg8sH2wBxXong/4QfD7wKgbQfDkMHZZNoJN&#10;dLlT8+0fKR8uTzRx1IU5z8vpQAIqxYUoVxjaqivnz9u34O658QNDTxF4ftppmjjMcyx/eAxjIr6C&#10;+4cYVunzUrRxzL5cgjZSTuU8g1x47CxxmGdOXU+g4Y4gxHDWcU8dSV+Xdd0+h+V37B3/AATw8c+E&#10;P2htT8c6jqepSWlzemTbc/dCls4NfqdCiW9rHahmEcS4U/hTILWxtObGwgh4y3lrt3e9PmImRgRj&#10;cCoUdRxWOW4COBp2vdnr8ZcXy4qrQcYckIXsr31e5VsfE3h7Ur+bSLXXIJry24ktY5AXT6jtV5GL&#10;MGVv3hPHHavnX4C/sO6l8G/2o/F37Qs/xN1DUE8TNuh0uaQGK3G7PA7dK9y8SePPB3hGBpfEPiK0&#10;tdrfM0sgzXpHxBsBXGTHu+7+85o3KW2A/JmvHfEv7YnhCO6/sX4faHdeILxvkj+wx7k3epNQWvh3&#10;9sX4vlWgsrbwvYyfe85mWQL68gjNAz1bX/GXhTw1atceIfEMFssfC+bIM15p4j/a+8KreNYfD3Q7&#10;zxBeD5VWzjyv9K6Lwp+wT4QnkTUvin4lvvEFzu3NHcS7UB9PlxXsHg/4RfDzwHALfwv4VtLVVXA2&#10;xgn8zQI+b7bTf2yvi9OsVnpsfhXT5/8AlpcZEm0/TNdR4S/YB8OyzLqnxW8Y6h4guN2XhnkHlZ/A&#10;CvopYlQbVHAp1AHM+DfhD8PfAVutv4X8L2tqF/iWMZ/OukjiWIbY1wKdRQAUUUUAZ3ivQ7PxL4dv&#10;NCvoFkiurdo2Vhwcivzm/YI1W5/ZU/bs8V/s5azMyWuq3TLp6twrNkHI/AV+lDruFfnd/wAFaPA9&#10;/wDBz40+Dv2rfC1usLW98kN9JHwWOSSx/A19ZwtUjiJVsvntVi7f4lqjws6pyp+zxcN4PXzT3P0T&#10;DA9DQDnpXKfCjxzYfE/4Y6T420S5/dalYLJHJ746/nW74eivIdJt49QufOmWFRLJ/fbHWvlqlOVG&#10;o6ct1p9x7dOUakFJbP8AUvUEgdaK/O//AIOSv24v2ov2C/2OPCPxU/ZP+J//AAimval8RINMvr7+&#10;xbK+821ayupDHsvIZUHzxodwUNxjOCQYKP0O8xMZ3U6v5x/+CfX/AAVZ/wCDh/8Aa5+Mng7VfDnj&#10;/wAV+NPh7H8QNL07xtqOkfCrRXtLa1a5hNzHLPDp4MOLd2YtuBVTuBHBr9uP2gf+Cov7A/7JvxDb&#10;4SftHftPeHfCfiKOzjun0rU2l80QyAlH+VCMNg457UAfQFFfI7/8F3f+CRoHy/t1eCz/ANtJ/wD4&#10;1XrX7QP7d37Jv7K/w80z4rftB/HTw/4X0HW41fRbzUboh9QVkEg8mIAySnaynCKSAecUAevUV86/&#10;sw/8FYv+CfX7ZHi//hXv7Ov7Tvh3xB4gMbyR6GXltbqZUGWMcdwiGTA5O3OBycCrHxq/4Kpf8E+/&#10;2dPixcfAv43/ALUnhrw34uszALrQdQklE0ZmRXizhCPmV1I570AfQVFfO/xb/wCCr/8AwT0+A/xR&#10;uPgl8Xf2qPDOh+LLV4Fm0G5kladWmRXiGEQ8sHUgZzyPpWB4r/4LY/8ABLHwL4q1TwN4z/bR8I6d&#10;q2jajPYapYXDziS3uIZDHLG37r7yurKfcUAfUrSRr95wKa13apy9zGPq4r5n8D/8Fi/+CZXxQfVo&#10;vAX7X3hPVToOhXWs6x9nab/RbC3XdNO2Yx8qKQT39qyrb/gtV/wSf1jQ9U8R2P7afge4s9Ft1n1G&#10;QzyBkVnCKFUx7pGLHAVAWPXGASAD6kufEegWZxdazbR/70wrL1H4rfDrSk8y/wDGVhGo67phXnX7&#10;Ln7X/wCyF+3B4NvPHn7MnxN8P+MNN024EGpNZR7ZbSQglVmikQSR7gCQWUBgDjODXjfxC/4LS/8A&#10;BHr4Z+O7j4c+L/2qvBK6pZXTW14LPT5bqGCUHDI00MLR5BBB+Y4IOcYoA+iNV/am+A+jg/bPiRpw&#10;I7LIT/Sud1H9uv8AZ3siUg8ZxXLf3YFPP6V0nw48cfs/fGP4eWfxa+Fmt+F/EHhnULcz2evaS8E9&#10;rLEudzCRcj5SCCM5Ugg4INfOOvf8FtP+COXhnxs3w9v/ANrTwL/aENx5Es1tZyzWqOCQQbiOExYy&#10;Pvbse9AHpmo/8FEPhXbnGmeGdYvm/u28K/1IrHvP+ChUt45Tw18E/EUnvNCgyfwaug+Nn7fv7Af7&#10;NvhHw14/+NXx78G6DofjK3efwrrEkglt9UjVVYvC8SsHUB0Oc4+b615yf+C43/BHtF3L+2z4F/75&#10;m/8AjVAaG2v7aXx51SXboXwCumVujXAH/wAXWV4w/a6/al8L/Zdf174WWdnpzXSRzL5h3BWYD19D&#10;XoPxz/4KI/sJfs1/DXw98W/jf8f/AAt4f0Pxbp0V/wCF7i6kLSapbSIsiSwQorSyIVdDuCYG4ZxW&#10;J+zJ/wAFN/8AgnR+254rb4f/ALPP7QXhfxNrixtMugyQvb3csaDLOkVwiNIF6naDgcmgD6G8OamN&#10;Z0W21UJt+0Qh8fUVer5U8Q/8Fsv+CVHgXxHqHgnxR+2p4P0/UtIvprLULGZ5w9vPE5jkjOI8ZVlK&#10;nHcVf8Ff8Fkv+CZXxIOsHwH+2F4T1NdA0O41nWmt5Jv9EsIdvmztmP7q71zjnmgD6corxr4A/wDB&#10;QT9jn9qTwn4m8dfs/fH7QfFGj+DoVl8Tajp8jiPTkMckgaQuq4GyKQ59FNcx8Iv+CtP/AATu+Peq&#10;axovwc/as8L+ILnw/wCHbvXtYisZJc2um2wUz3LZQDYgYEkZPPSgD6Mor5u+F3/BXf8A4Jv/ABs1&#10;DVtK+E/7WvhfXLjQvDt5r2sQ2bzbrXTbRPMuLlsxj5Y0+Y96s/Bv/grD/wAE8P2hdX1TQPgp+1X4&#10;Z8RXmiaDda1q1vYtNutrC3UNNcNuQfKgIJ7+1AH0RRXzz8F/+CrP/BPn9ovV9V0D4HftS+GfEl5o&#10;Wg3Ot6xb2Mku600+3AM1w25B8qbhnvz0NL8D/wDgqx/wT4/aT8R6h4Q+Bn7UvhvxJqmk6Hc6zqVl&#10;p7yl7exg2+dO25B8q71z356UAfQtFeIfsz/8FG/2K/2x/EWpeEv2Y/2hdA8Y6lo9iL3UrTSpJN1v&#10;blwgkbei8biB+NZXwt/4Kp/8E+/jd8Z7b9nX4T/tTeGNe8b3t1c2tr4dsJZWmlmt45JJlBKBTsSK&#10;RjzjCHGeKAPoPeucZpPNiOCHHPIr81f20fjb4R/4KA/Hj4f6V/wS2/4KOeGdJ+N/wx1u/uP+EKvb&#10;2+/svXrdAoube8iiTa/lGI4yCMO44JDCP/gnd+0v8I/2SPjJ4++Hn7eX/BS7wr4w+PXxC8eQw6l4&#10;M0u8vTp2g3JOyHTbKOVdqEtLg4Cj7inO0swB+mFFRi4GOEooAkooooAKKKKACiiigAoPSig9KAPz&#10;7/4L0NcD4aeGhEuR9qbdx/tLXwL+x3s/4aY8Hh/+gvF/6GtffX/BemOR/hl4bZZtuLpsjPX5lr4F&#10;/Y7ZF/aZ8H7o8/8AE4iH/j60Afv1bDES46YqSo7bPlL9PSpKACiiigAooooAK+fP2hv2r/HPgn4h&#10;r8J/hh4Gk1LU2tzLJM4OxBxxkZ9fSvoOvmn4sRLoH7Ymk3DnA1LSXK+5Dgf0oA5lPiD+3z4ukzbW&#10;Ok6VAx4bzjuH4FKuD4QftLeKrFn8b/HC4hEn3obWFMH8cA17MG2Dew6N93oTQyttUg9T8q9ce1AH&#10;xP8AtJfsj2WufEfwp4H1fx/rl4b2YyXSi5dcqpUn7re9amqf8EwdG8Oagdd8AeNb5ZlbK295IWX/&#10;AMeJr0rWLh/Fn7ZcdtEytFo+mk8tnaxQH+le2bsgsB8xwetVHYqx8s2Fp+0p8GLmJZ/hjpmvWsLf&#10;6y3iBYj6bK/Pf/gpH4m8U+Lv2gbrxp8YPhnqWm6b/Zix6VGtqVjWQA9Ogr9risci7WI2nO7PSsPx&#10;b8M/h34+gW08aeD9N1KFGyn2m1RsfmDWWKwrxFHlTsdGFrfV6yny38mfL/8AwR3+Mugj9kzTfDXi&#10;jxWq3q3DfZbW8k/eRw7V2g559a+yIb62uUSezvlmLcgxsCMV414j/Yw+B+syNNp2iNpcnSM6fM0Q&#10;H4KRXIN+yp8YfB9y118LvjFcrGrbltbxtwPtk5pwpunFRvsZ1Je0qOXc+mNjImU3YZfm+UVWvtV0&#10;nSU8zUNSit4f4WmkAz9K+eB8VP2tPhhH5Xi3wZDrtrFx5lnIxYqB7CvjX9pv9tDxt8fvineeFr8a&#10;h4bsdJbb9kV2jO4Y5JGPWs8TiIYWl7SRWHw8sRWUI9T9VLLULTUIRcWl4s0ZX93JFhganLvv3ODv&#10;3cLt7V+eH/BPb9tvw18P/Fd98Kvip8RI3sVhMmny3l18w5Axkn3r6s1L9tr4SSR48MQX2pS/wtaw&#10;7lP4g0Ua0cRTU47E4ilLD1uSR6/d2FtqNk9rdweZHNGyurLxivJpv2Lvg7L4sXxc2mMZI5Cyp5XR&#10;j71lD9p74na9Ar+DPgXrFx2Ekls4Bq7YT/tp+N4t+keD7DS4mX/l+mKsB9CtTWwtDESTqRu0eplf&#10;EGb5NCccJWcFLdLqevWlhaadYRWFlD5cUKbVTHTHSmS6vpkDFrnUoYmXlfMcAV5ZH+zN+1Z4jO7x&#10;F8WYbBW6x2ih8e2cCrWl/wDBPu31CVp/H3xS1W/bOdsdw0Y9/umt4xjFWR5NSpUrVHObu3q2dbqf&#10;xi+GeiBpdT8a2UbLkSDzl4rjtW/bE+DWnyva2OrzX52jP2OMNn6V2XhX9hD4E+HnaafSri+Zhgm6&#10;u3b+ZNdt4e/Z5+EPhkqdK8E2K7ehaFW/mKZmeAj9ru61qT7P4M+F2tXmT8u+zIB/EGm3nxD/AGuv&#10;Ezf8Ur8H/wCz1Zf3b3m5cfXg19UW3hvQbLiz0a1ix/zzt1H9KuqoXgCgfMfJ1n8Iv26PFciyax4q&#10;0vTYn+8IZgWX80roE/Yc8YeIrVV8c/HHVpiTmSOCFFB+hGK+kQoH/wCqlp81wufPmkf8E6PgtZ3I&#10;u9XvdS1Bw2f39y4z+AavQfD37L/wV8OQrHZeCrdiv8UwLE/nXoVFIfNK1rmPp3gXwjpkXk2Xhuyj&#10;X/ZtV/wrTgsrO1GLa1jj/wBxQKlooJCjHOaKKADA9KKKKACmyQQyrtliVh6MM06igDH1rwJ4P16I&#10;war4bs5lb7we3U/0rzzxP+xT8BvEsjXD+GDazN0ktZXTb+AIFet0bh60AfM+sfsC6tpLm9+Hfxi1&#10;aykHMcMqhk+nJNYuq+C/22vhzAqWM9jr0Ef3VD/O35LX1lkHoaQjNBXMfJdl+0V8VtBkW3+J3wP1&#10;O3VRhmtLdpA3r1xU/wDw0n+zd4tkbT/FdtDZzNwbfULREavqe406zuxi5tY5P+ukYNcZ4s/Z2+D3&#10;jJ3m1/wTYySSfedYlU/mBQC3Pl346fsQ/se/th+DofD+s3McNut0k6Np85RtynI+6wra0T9i7XPh&#10;9olnoXwk+MGq6fa2MKx2sbOHBVQAPvE11XxM/ZI/Zv8ADFvJdQeOpPC8wBYSNqjBR/wEtivnTxt8&#10;SPix8ONR/s/4AePr7xjJHJiOGSAbMf7wJq+ZKIPXY9vl1n9tr4bRr9i1G0123iPCzNhm/Ja5P9oH&#10;9uv4vaH8DPE2m+MfhTe6XfNpM0UN1aqzAsUIyM4rm/DH7Rn7cqWK3Pjz4MloyvW23FsfTaK8k/an&#10;/a8tNYSLw1400G+0kxxs959sgIRuPeuLMMTHB4OVV9D6LhTIZ8R51TwUXa+77JH5/fAT4623ww+N&#10;fhP4geH49U/4SK31ZpNUZmfL5+9u5+tfsd4f/aj/AGgf2iD9p+Hus6ZoGlSLtMkk2Zsf7rKea+Af&#10;2V/jN+yz8Tfio1pZ6ZpE1xb33kzLJGis4JxuHFfoNefsdfBnWLQXngrXLjT5pFDR/ZNQfaPwBxXl&#10;8P4qWIpyvvc+m8ROFafDeKpOnNThJaNd13NjS/2SbHxBfx6/8TvHuoa5dMdzL522PPphSBivSvDf&#10;ww8DeFEWPSPDlvDtXCN5IJ/M14G37OX7Q/geYXfgf4yzXUa8rbXeDx6ZOatv8VP2uvASq/iXwTb6&#10;wi8brRiTj6AV9C/ePzfQ+kUdkXyVT5t33VUcUheRl+Xd0+f5elfPWj/t7aTpk62nxE+Huq6XJu+e&#10;T7O238zXoHhb9qv4FeLNi2PjqyhkYf6qa4Cv9MVPK0SejA4HyFvLzljtoyW++TtH3flqrp3iLQNX&#10;2vpOs2s0b42rHMDnNWmURHMu1sj5V3fd96QAxcyDcDuyNo20AnJKD5+dw20CJmVlDqzDB3b+lYPi&#10;34k+BfAdq994p8X2Fmqg5864CmgDcClhti3bDjd8tAUIxViwXtXz740/4KIfB/TZW0vwPcrq13uA&#10;2wvlc+uQaw5fjH8TfiiBNffEzRPDenyddl4plA9CD3xQB9FeIfH3g7wpbNceJvElta7V4V3ANeda&#10;j+1t4ZvL5tN+Hfhy/wBeupOIja2+5PzBr54/aD+O/wCx1+yjoeneOPib4l1Xx1qF5fLb/Z7GRnC5&#10;ZRuKq2ABmvoLwH+2z+ylo3hqyv8AwH4SuF+0wrIkcenjemR0z61WoFe18M/tkfFrVRGI7fwxpL/f&#10;aRj5wX2BWuu8OfsA+BHv49d+JPifUPEF0p3FbiQomfopAI/Csy7/AOChNjLldB+FWvXXHy7bJuaq&#10;v+278V9WRjoPwH1NfRrmN1x+lHKwPf8Awv8AC7wB4Nt1tfD3hezt1XGCIQW/M81vKqIMKAK+WD+0&#10;p+1prL/8Sn4XWNurfdN1cFcfpVS/+JH7aOox/wCkX+iaavfbcA4/MVXJIpK59Zbk/vD86a1xCv8A&#10;y0X/AL6r4zv/ABL+0VPG41v9o7R9Pzw6Bosj865zWpNQeFW8T/tXwyg8lLe6QN/46ahoOU+6bnWd&#10;LtF3XN/DH/vSAYrHvvir8PNLO3UfGFhDjrvuAK+D7qP4HbhL4l+OOtXzf9O17Jj9GqCO6/ZpaU/Y&#10;B4o1SToNzykH/wAepEn27q37TfwL0ZSbv4l6VkfwrdDNczqX7c37P2nZx4rE+P8Anjg5r5bsLv4Y&#10;SFf7G/Zz1zUmXjdIknJretIPE90qv4e/ZNurf+6t1av+uVqreY0e3T/8FCfgoQVs7PVpm7eXajB/&#10;Wsi9/wCCgunS8eH/AIX67dc/8+nUfnXGaT4d/advU8nR/gtodivVftUYGPzStCH4Mftj61L5ksfh&#10;/Tty4/cheP8Ax2j3RGy/7aXxg1Yf8U98BdSx1WS5iZRXjv7W2r/tE/tLfCTU/B/ib4bWtnaxwmaO&#10;VnbehHoMda9Zt/2Wv2p9Qg8q9+MNvY+q29ujU63/AGEPiJqhZPFfxvvriORSJEjjC5yPY11YHFyw&#10;eMp1o/ZaZjiaMcRh5U5dUz5p/YA+PX7R+u/Cf/hVfgXxNY2q+GnaGVr+TDBQe2QeOa/Rr4YTatcf&#10;D/Rp9eukmvm02E3k0f3Xk2DcR7Zr8sLT4L6X+z7+35J8D/Fur3kWh+JZv9Huo7hogfckEdxX6n/D&#10;Lw+3hXwFpPhtpfM+w6bDBv3bt21AM579K9zi3D04ZnHEUvgqxUl6vf8AE83I60pYN0Zv3oOxvV+S&#10;/wDweE/8o9vAf/ZWrb/03X1frRX5L/8AB4Ucf8E9vAf/AGVq2/8ATdfV8uewfnr/AMG+3/BVf47/&#10;ALJXxA8O/sYfD/4O6HrPhv4m/FbT11rXr6K6a4sftH2e0cxmNxGNqLuG4HnrxUP/AAdYIG/4Kz3S&#10;OM7vAeig/isldr/wb9f8Fm/2Nf8Agm/8AvE3wf8A2ifBnizUtc8RePBqWl3WgaHb3UcUJtreEBnk&#10;mRlYOjHAB459q8n/AODlj4x/DH46/wDBVfVtd+EPjbT/ABBY2HhzS9LuLzS7gTRLeQhxLDuXjcrH&#10;aR2OR2NAHjn/AAV8/ZF+En7FX7U2mfCD4LQ6guk3nw70PWpv7UvPPl+03dt5kuGwPl3dB2Hc16j/&#10;AMHD/wATPF/jD9s/wl4J1rWLibS/Cvwb8L2uj2DSHy4FlsI7iUqvQM7yHLDkgKCcKKf/AMHINtca&#10;f/wUE0exu4ik0Hwd8LRyxnqrCzII/MGqf/Bwp4I8S+Gv23vDviTWNKmgsfEHwb8KXek3TIQlzGmn&#10;RwOVboSskTqfQj3GQDxf46fHH4K+Fv27dH+Ov7Aum6l4S0DR7jQbrQkjja2mtr63trdblwNzEB7h&#10;JW6kMHORg4r3j/g4V8QW8v8AwWf8TeKtVkEUbWfha6uGC52L/Zdk7HA54GeOtei/t4f8FKviTpX7&#10;bPh/4I/8E+9e+HupeE7zw/4ZstPtdC+Guh6j52pTWcAnjWV7R5Hk85ipG4kNxweB51/wcI2El3/w&#10;Wh8S6Vr1urtLaeFYr2HbtU50uyV14xgdelAGl8WPCfi//grR/wAFs7z4q/sS+CNa8W+F7zxlos76&#10;5/ZM0NrbWtrHbJLcTvIo8hP3TsBJhiMADccV6P8A8HPX/BOj9nb9ib4h+D/i78FoNa/tf4reIPEG&#10;reKv7U1Lz4vtBlhm/crtHlrvuJOOe3pXmH7Rur63/wAExv8Agt9cfD79ijxHqngfQNP8aaGsOjaf&#10;qk7W7w3MVq81vIrufNibzXG192AcV9k/8HmoxZ/AP/rpr38rKgDmP2G/+CZ37NPhT/ggd40/4KTa&#10;VBrg+JHiP4G+N7DUnk1TNiYhdXtr8sG3g+XbR8567j34+AP+CcnwK+FPxh+B/wC1D4h+I/g631S8&#10;8F/A241vwxcTMwawv0vbcLOmCPmwSvOQQzDHNfsJ+yCc/wDBofq3H/NIfHP/AKddVr8h/wDgmh8W&#10;fhv8NfgT+1Zonjzxpp+k3fij4B3Wl+Hbe+uVjfULxr23KwRAnLuQCcDsCegJoA9O/wCCNnxO8YfD&#10;H9jH9tjxF4R1eezurf4LWphkhkKlHkvDBuGOhCSvg9ea8k/Yu+Bfwr+JH7AX7VfxX8aeD7e+1/wL&#10;4f8ADU3hXUZWbfp8lxqbRzMmDjLIoU5B4yK9N/4JHeEtd8WfsN/twWuiafLcMvwVs2Plxk/cvvOb&#10;/wAcjc/QH0rz79h/4tfDbwT/AME7/wBrb4e+LPGmn6frfizw/wCF4vDel3VwFm1J4dUZ5ViU/fKq&#10;wYgdBz0oA9b/AGBv2kPi14S/4IY/tkfDzQPF15bafpupeEP7OWGZla2XVL2W2vlU9hLFbopAwMbu&#10;ua47/gmL/wAE2vFH/BRT9jz4/aR8FfhnY678TPDeveD38J3F5qaWv2S1mk1L7aoeRlTDpGmQcklF&#10;xyK6b9gn4GfEbxN/wQ5/bQ8f6T4euJtPuNS8F/ZZEjJ80adfzXF2R6iOKeNyewNVf+CUf7fuqfsD&#10;fsH/ALUniv4WfF3T/DPxO1W48GDwLb3MUU094EvrtLsxwyqyyBIJiWyPlBz1xQB+hH7Kv/BCLxd4&#10;v/4Jj33wZ/4KmeGtWs9Y+FeteINY+G9voHi6GRIrK4sLeUo5h3jaLmGZgmRje3Yivy3/AOCIH7GH&#10;wY/b9/b70b9nL4+Qao/hu+8P6leTLpF99mn8yCHemH2njPXiv26/4Is/tYfti/tq/wDBLD4pfHz9&#10;sPxO2rX11fa7Z+F7w6Tb2ayadDpcQLIsCKGX7Q067iM5Rh0Ffk7/AMGszA/8FdPDQU/8yhreP/Aa&#10;gD2n/gsj/wAEsv2l7L9ubS/ip4i8O6Ta/s9+DNM8L+HdB1vxd8RNJs0TRbCztYZohHcXUcruSs5K&#10;qm52JKg7hXyB4W+IHwR8Nf8ABbXQvHH7FUzaf4BX442DeDWsUmgVbF72NSqLKBIsbAuoVgDsbBHa&#10;vaP+Dhjxrq3jv/gt7rXw++MPie8bwjpF94cs4LS6u2W2sNPltLSS4ZBnCBjJK5YYJJPXt4/8Vx8E&#10;IP8AguFb2n7NraK3gO3+NWjw+FW8OshsfsaXNsieSU+UpweR1685oA+hv+Dmv/gnD+zl+wr8TfBf&#10;xE+BkGtjUPihqmu6p4mbVtU+0Kbjzopf3Q2jy13TvxzxjnivWv2T/wDgmX+zR4A/4N//ABl/wUd0&#10;C313/hY3iv4I+JrHVXm1QtYmE6hNB8kJX5Tsto+c9c+tdF/weaHOp/AYY/5Ya5/6FaV7J8BX/wCO&#10;Qi+OP+aR+JP/AE7XtAH5c/sN/tk337Kf/BIz9pfwh4TuxF4k+KXijw/4Y01lYb47aS3vnvJFA5J8&#10;hTH7GZT7GT/ggihX4z/H5XHI/ZN8dAg9R+4t65b/AIIX/sean+23/wAFFvAfw21FGk8L+G9S/wCE&#10;n8VRyMTGLW0KuEK9CZZfJh6dHP8Adr3T/g2v+Hel/F3/AIKUfFL4TaxM0Fn4m+C3irSbqWNRujiu&#10;bq0hZgOmQHNAHin/AARSC/8AC0vjtt/6NP8AiD/6bK6//g3wA/4X78bMf9Gy+MP/AEnjr1Sx/wCC&#10;Cf8AwVq/4J/2/wAWPi14R1fwHH4XtfhR4msPEPiRdbWX7bocuny/a44YGQSpO8S/ISFCvg7sc15V&#10;/wAG+Lf8X++Nhx0/Zl8Y/wDpPHQB5z/wSJ/bB+Dv7GnxW+KHi34yzalHZ+K/glr/AIX0k6bZeexv&#10;7wQiEOMjanyNlu3pXq//AAbdqF/a8+Kox0/Zt8W9fpa15F/wSS/Y2+En7afxU+JvhD4wXGrR2nhH&#10;4K694q0v+x7xYXa+sxCYg5ZG3R/OcqME8cjv67/wbdkH9rz4rbf+jbvFvf2taAOY/wCCPH7Ykv7D&#10;Pws/ac+N2jTRrr03wjh0bwuJH241C81CGGOQepjBebb38rGR1B/wbovczf8ABbD4Ly3+7zmvteaY&#10;yZ3Fv7C1EknPfNeDf8E9v2YfFn7a37XvgT9lfwzcSR2/irxFANZkDHZDYxZkuJyB94pAJSo7k4H3&#10;q+3f+CcfhzR/B3/B1VJ4Q8O2SW2n6V8Y/HlpY28a4WKGOx1hEUD0CgCgDzv/AIJYftCeHv2T/wDg&#10;rF8UP2jvE8kK2vg/w/461HZPJtWaZFm8qLPq8pRAOpLADkivnv8AZK+InjP4vf8ABTr4a/Ff4ian&#10;Jfa94m+NWkapq95KuDNcT6nFK747AsxIA4AxiuZ8W/D3xl8Yv21df+DfgJGk1bxZ8S7vSLKFWIWW&#10;SbUWVFbHVd+0n6Z6gV9VftIfs9eFv2T/APgv34D/AGbvBUzTaf4N8afDzTIblowrXLR2OkiSZgOA&#10;0j7nIHd6AP6nsD0ooooAkooooAKKKKACiiigAoPSig9KAPz5/wCC9awt8NPDJkcqRdNtx67lr4H/&#10;AGPDIv7Tfg/yxz/bEXG3j76198/8F6pIk+GXhoSR7m+1Ntb0+Za+Bv2Ow7/tM+D9jbf+JxEf/H1o&#10;A/fq24iUe1SVHbZ8pQfSpKACiiigAooooAK+b/2sLWay+PvgPxFHuUfNbM231fPWvpCvBP24vDPj&#10;O50DRfGPgfw/NqV5pOrJL9lizllG70BoA7WXmTerNuyONtNVfmUkN8xO47enNeIxeP8A9rbxVYRj&#10;w98HY7Vig/eXV4VK8e61HD8FP25fFbeZqHjWx0iNv+WaIsh59+KB2OC1z4heJPgb+0T4h8YeLfBN&#10;5daZeqot9Rt4SwRQpB6V3vhX9un9nTxNP9ifx3bWNxwGjvpFjP05NbNp+wP4o8V2hi+JnxcvLvfz&#10;JDHGVU/+PVLpn/BKL9liKVrnW/Dk15Mw/wBb9oZTn1p3Hc6TTfit4D1yAXei+I7a6j6K0MgYNUk3&#10;jRAN1pp003+7H0rkr/8A4JjfDvR3+1/Drxhq2kyJzGhupJEH/AdwFZV98IP2yPhdNt8JXuneIrNe&#10;q3G2F8Dv3quYOY75PEuuXpxb6JIufu+YpqYW/iy8XoIF67ttedx/tKeP/B0Xk/FP4OX1rt4murVX&#10;kQfTCiuo8JftRfB/xbIttbeI1s5n/wCWN9iPB/4EeaXMD2NoeCtcvBuv9Z+VvvKqda+O/wBsn/gn&#10;l42v/Hk3xN+Etst42oL/AKbaMmPm9e/pX3JpuuaJqsPmafq1rOrL8jRXAP8ALvWhsmQYwPm/2vas&#10;a1GniKfJUWhth6zoVOeJ8B/s4/8ABJTwhrdtN4z+N1k0erTJiCOKQr5XtxivZtB/Y++IPwbBk+EX&#10;iK0lt1/1dvdWKP8AhubmvpAjeSxQfKOct1p28A+Ygwu77u72oo040IKEdia1aVao5SPG9A/aI/aL&#10;+G7rZ+NvhHHeW8Yw0ump1/BV612nhX9vf4R6nKtj4ot7zR7rcA0d3blVX8TXXNsZf3gDqynC7ulY&#10;evfC7wF4jV/7b8LWMzNjdJ5a7j+laGJteOv2pvg54V+Hd/49j8aafcRWdu0ixxTqWZsZAx6mvzx+&#10;Iv7dv7TnxJ8TzeJvCHjL+ydPEhNjarCCCvUZ+tei/wDBSP8AZS8M6d8CbjxN4E+2WXkXiNcQ29y2&#10;1lznkDtXxlpFr4o0vQoLjRdT8yNY1+Vm5HFeDnOMr4Xl9me9k+DpYq/P0P0+/wCCfP7aGqfHjT5v&#10;APxECr4i05c+Yq489OecfhX1IK/FH9k79q3WPgF+03Y+JvEHhuW6tfsjx3X2Mlj9zgkAV+k3wp/4&#10;KUfs4fElksX1+XTrxuDb3kJQj866cvzCniKajOS5uxtjuG80p05YqnRk6S+1Z2PoiisLw78SfAni&#10;mNX8P+KrG63DKrDcqx/IGttZY3GVYV6p82Oooz3ooAKKKKACijPOKM0AFFIWA7Uu4etABRSFlUZJ&#10;qpc6/olmM3eqwR/9dJAKALlFYlz8SfAVmdtz4w05P968Qf1rG1L9oP4N6YGa7+IGm4Xk7bpD/Wiw&#10;G5448c+Gvh14au/F3i7VobHT7KEyXN1O4VUUdyTXnv7Pv7a/7O37TuoXml/CHx9a6lcWOftFuki7&#10;8D+IAHkZ4zXy3/wWP/ad+Evjn9jrxB4R+H/xTs5tRKgyafZ3SmWdNw+XAOa/O/8A4JjfF7xh8PP2&#10;o9L+Jnw2+E2tyaTFp4h1JFtZIkmbdnB+XnnFcdbEVaeKjSUd+p20cPTqYd1HLVdD+g3I6gVgeLvi&#10;l4D8CxGXxV4ns7LjO24nVSfwNfJWsfHH9r34u3Bis9Pj8L6ZL/Dt8yTb9cA1NpX7Pmk6nKuq+Prv&#10;UtdvBy32i4cJn6cjFdhxWPTfG37fPguzuP7K+HHhy+8QXTcKbWAmMH3YZrkdS8Zftf8AxnTbpvl+&#10;FdPl4J2h5Mfjgjiun0HRrXw5Ci+G/AlpaIq7dy4z/KtGbUfF8zg+ZDCvTb5g4/SixWhxOifsk6Rq&#10;FzHqnxO8UX+uXQBMhmmdULfTOK9I8N/Dnwd4OiSHQfD1rb7FG1lhG7+VYs7+Knlzca5CvoAw4qOR&#10;r5W3XfiUbieNr0AdxLcW8ahJSv3j8rIMV4f+15+zZ4U+NfhtZdNs9PN9CmGRoVzIMdK7h30twGl1&#10;2Rmz/e/+vUMo0PDFjcTHPVWNc+Jw8MZRdKex7GR51i8gzKGNw796P3Ndj4t/Z4/4JO/Djwz44uvE&#10;nifSo9PjnuGlkaGXZznoMYr3bV/2VpvD85n+GXxn1Cx2cxxzMZfw5avYEbRnXeulXEn9zcx5qS3i&#10;SZN1v4ZP/AmP+Fc+W5dHL6bUHe56nFPFmM4prxnWioqOyS013PB5Ne/a++HDt9iuLfX7VePuhXI/&#10;Wrmmftu+P9GX7F8QfgpqUSqfnuo7dmX+Ve8R2viAIPI0KNfl+bc3T9K5nxn4n0XQ7SaTxZqekwxp&#10;/wAspGRm/I816h8nqcbp37U/7Ovjg/ZPEVlDatIuJP7Qs1Tn05p8nwg/Zn+JwaXQUsQzfdks5lXH&#10;/fNcB421fwZ8R5307wH8Jm1uaT5VmgsTGgP1ANcfYf8ABLr9p74laxHrln48uPA9mz7jb2d00hK/&#10;gVpOXQLW3PUr39j2XQJWv/AHxcvtNmHKiWdpFB+jHHpXJ6vdftpfDmV08LeMrfxBHyP30aqf613W&#10;nf8ABOv9oH4d6UreHv2gLrWZY1B8m+iOGI9y5otNA/ax+Hlzs8U/DK31K2XhpbO5yzL9ApqR2ifO&#10;XxI/aF/4KBatc/2PrPh1tJsfuzX1jHvIX14Aqhpvhn9lnxPZx3n7QXxi8TS6ipzNHcGSOP343Yr6&#10;uk/aB+HujsbH4jfDLVNOD4DedbOwP5gVpW1p+xp8VLQJdaPojtIOUuo40b9acRHzn4QX9gPSpUj8&#10;GzXGpNGcKsbEs35E16Bp138H5YN/hr9n3xBqRboyxysP5GvQLv8AYN/Zs1kLe+EIINPkPKtYTAf+&#10;g1Lpf7PHx0+FKSS/Cn4nRtFHysN5ahs+2S1UCODk0aTX4kgh/ZBM43boRqFgW2kdD8y11ej6B+0p&#10;fRLa6J+z1oNiqLhWkjRCB/3xW1aftAftheCZ1XxV8NbHVLeNvmubeYKx/wCAha63SP2+fCtnIlv8&#10;QvBeqaO2cSM1uzKPxwKV5dQ2OOs/hF+2Pq0u/wAjRdLXPSONDgf981dX9lj9q/VkxqPxpt7YN95I&#10;rFDx9a9j8H/tX/AjxtL5Wj+ObWNv7t1IsZ/U13WmeItC1mMS6Vq1vcqf4oZg2fyqNQfofNum/sNf&#10;Ey6k3+KPjneybm+byYyv8jWhH/wTx8Ou27U/iVrVxlvmBvJACPT71fR4Kn5RSgjpTuSeC6X/AME/&#10;PgvaOrait9eY+/5t453frXRWP7FH7PGntvh8EKW7+ZMzZ/OvWKKQ7nC6X+zf8GNGA+w+A7Djs1ur&#10;fzFb9r8O/Alo2Lfwfpqbf7tig/pW0TSAgn5c5o6XEVbfw/oloc2ulW8f/XOEL/KrSoq8KKcKD05o&#10;AMDOcUYFNwF70Z9DQA4jIxQQCMEU0ECgyKOtGoHwf/wWW+DXiGXT/C/x+8CaTPNqWg3yJL9ih3SF&#10;Msx6V9lfBLX7jxV8IvDPiS7geKa+0K1nljkXDKzRKSCOx5rX1a00LWIv7O1m2triNj/qbhQwP4Gr&#10;dlbW1lbJa2cKxxxqFjjjXCqo6AV62KzOeKy2jhZx1pt2fk7afI4aODjRxdStF/FbTzRNXkP7ZX7C&#10;/wCzN+318PNP+FX7U3w/fxFoWl6uup2dmmqXFrsuljeMPugdGPyyOME45r16ivJO4+EbX/g2y/4I&#10;82M8d5ZfsuTrLFIrxs3jPVTgg5HBufWur0D/AIIL/wDBK3w/8Vn+Ni/sraffeIpNZbVXuNW1i9u4&#10;TdtKZTJ5MszRn5zu2ldvtX2HnnGKKAPlT9qz/gi7/wAE7/21/ixJ8bv2j/ga2veJpbCCybUE8RX9&#10;qPJiBCLsgmROATzjNdj+1F/wTT/Y0/bL+GWh/Cj9oz4MWXiDTPDFqtv4cne5miu9NjCKm2K4jYSK&#10;CqLkbiG2gkEgV71migD5B/ZL/wCCGH/BNn9i74l2vxh+CvwKP/CTaexbS9X13Vp76SxYgjfCJWKI&#10;+CQGA3AE4NaX7Rn/AARW/wCCc/7WHxzvP2k/jv8AAuXWvGV81qbrVl8SX9uHNvGkcP7uKZUG1Y1H&#10;C845zzX1ZkUUAfJ/x6/4Ik/8E3v2lvjbcftGfGD4DSah4yumtXm1i28SX9qzPbxokL7IZlXcqxpz&#10;jJ285rs/2zf+CZ37Hf8AwUEg8PwftYfDCTxOPC/n/wBi41q7tfI84IJP+PeRN+fLT72cY4r32igD&#10;5q+KP/BPDwBo3/BNDxl/wTs/ZXsbPwpoureC9X0XwzFqd7cXEFhJfNNK7yOxklZfOnkc/eIzgcAC&#10;vz3/AOCdX/Bq7ZfBTxP4wtP2+dZ8D/Ebwv4i8OpZ6ZZeH5L2G6sLxbhJBcJK0cZjOwMuVbJ3EEEZ&#10;Ffs6QD1FBAPUUAeB/sbf8E1P2Pf2Dfh7rfwz/Zx+Elrpum+JWz4ik1GZ7ybU1CMgjneYsXjCs4Ef&#10;Cje3HzHPg3jb/g2t/wCCRXjXxhN4xl/ZzutNa4uDNNp2j+Jry2sySclViWTEa/7KbQOwr71HSigD&#10;zf4Pfsn/ALPnwB+Csf7Onwh+EuiaJ4JW1mt5PDtvZhre4SYETecHyZjICd7OWLZ5zXyhrX/BtV/w&#10;SJ1vxk3jOX9nS6t/MuTPLpVn4ovo7NmJyVEQk+Vf9lSABx04r73ozQBx/g/4FfCb4ffB23+APgDw&#10;Lp+h+ELPSG0y10PSYfIhhtWRkaNQmCMhiSc5JJJOTmvBP2Uv+CLX/BOz9in4xWvx5/Zx+Bkmg+Jr&#10;OzntbfUG8SX9ztimXbINk0zJyO5GR2r6roJx2oA+V/20f+CNH/BP/wDb1+JNr8X/ANon4MtfeJLe&#10;3it5NW07VrizkuoY/uRzeU4EgA+UEjcBwDiub07/AIIA/wDBKLSPiZpnxf0P9l2HT9c0a+tLvS5N&#10;P8Q38ENvLbbPJZYUnEfGxSfl+Y5JySc/ZmcmigDwH9s//gmT+xr/AMFBZdBl/aw+FkniZ/DKzrop&#10;XWru0+zibZ5n/HvIm7Plr1zjHFbPh/8AYH/Zg8L/ALH0n7B2ifD94fhdJo91pcnh3+1blibW4mea&#10;WPzzIZfmeR2zvyM8GvZQc9qKAPnP9jL/AIJS/sM/8E/fE+teMf2UPgwvhvUvEFjHaapeSaxd3kkk&#10;KOXCKbiV9g3HJ24zhc5wMZ/7KH/BID9gT9iX4xXnx4/Zs+Cz+H/FF9ptxY3OoHX725DW80iSSJ5c&#10;0rIMtGhyBkY4xk19OZx1oBzQBgfEz4beFPi58O9e+FPjrTftmh+JtFutJ1qz81o/tFpcRNDNHuQh&#10;l3I7DIIIzkEGvmz9nv8A4Ih/8E2v2V/EGt+KPgZ8BptHvfEXhi88PaxK3ibULjz9PulCzw4lnYLu&#10;AHzABh2Ir6yozQB8nfs7/wDBE3/gnD+yd4g13xP8BfgPJot94m8LXnh3Wpm8S6hcefp11t8+ECWZ&#10;gu7YvzKAwxwRT/2bP+CKH/BOH9kbxdq3jz4A/AeXRNV1zw1d6BqVy3iXULjzbC62+fFtlmYDdsX5&#10;gAwxwRX1dnPSigD5Y/ZP/wCCMn/BPD9iL4sr8bv2bfgOuh+J006axj1KbXb27McMpXzAqzyuqsQo&#10;G4DOCRnBObfgD/gkB+wN8Lv2tZv25vA/wYls/ifPrmo6vN4i/wCEivnDXd8k0d1J5LTGIb1uJht2&#10;YG7gDAx9OZxRnjNAHyV8Jv8Agh5/wTQ+Cf7Qdj+1J8Pv2dkt/G2m6xNqtnqtz4gvrhIryXfum8mW&#10;Zo9wMjMvy/K2GGCARq/FT/gjp/wT7+M37Un/AA2h8RPgnJffEcarY6kuvDxFfRr9ps0iS3fyUmEX&#10;yrBGMbcHbyDk19QZGM0A5oAh8m4HAl/Wiptw9aKACiiigAooooAKKKKACg9OaK4f9oLxZ4r8F/DW&#10;81vwXLAmoLhbdrn7gJz1yRQB8Zf8F6JGX4aeGlRA266YN/30tfA37HQQ/tM+D9zbf+JtEf8Ax9fy&#10;r6g/4KheJfix4i+EOh3fxS8Q6Zfztcbov7NVV8vLDIOCa+X/ANjraP2mPCBf/oMRdD/trQB+/Vtx&#10;GvH8NSVHan9yv0qSgAooooAKKKKACkZA33hS0ZoAb5KA5C0oVR2pcg9KKAAADpRQSB1oBB6UAFN2&#10;DGKcSB1o3D1oAq6jomk6tbm11PTobiM9UmjDA/nXB+Mf2Vvgj4zkM+oeCLWGQ/8ALSzhWNh78CvR&#10;HmijGZJAv1qF9U02P79/Cv1kFAHznrf/AAT+TTrmTUfhr8UNU0ubO6GGS4eSNT6bc1k3/g79s34a&#10;I01lLY+JLeJeMKkbED6k819KX/jjwfpqlr7xLYx4/v3Sj+tc/qn7QvwX0gE6h8QtMj2nDf6Uv+NN&#10;SsNM+e7H9rfxPoMwsvif8KtT05vuyXCWjun1yFxXdeFP2jPhF4tYNZ+KYYZO8V1+6x+DYrpPEf7U&#10;H7M1zbNa634rsbyP/nn5fmD+teR+PPGP7Bni6dmm0qVZ276bp7J+oWrEezWOraXfx/aNM1GG4Vh9&#10;6NgR9eKtFcDbncMjLbelfF3jnXrDw3C037PeueJmkH3be6MpUegwQKyPCX7YP7cvhi6a31z4H3Wt&#10;W69JozsJHrzmlyofQ+1PGnhPRfHXhe78Ja9CslpeQtHIGXOcjFfC/jj/AIJcfFu08V3I+HfiWFdH&#10;uJyyRzKMxKT05PpXrOhf8FEdQQR2fxE+Fep6LNwGaZSUT8Qteh+Gv2n/AAn432HSPGunxu3/ACzl&#10;uFUj8yK58RhaWIXvG+HxNXDybg7HwZ8a/guv7Iljq2pa6supXkNn50zRwlmOFJ2r1qL/AIJm/E7w&#10;x+1N4ntdV1HwG0ZW6kguVurHb8o6EEjr1r7f+NPwI0T4+6e019rlp5skewzxyBgykYxwfSsr9nD9&#10;kXwD+zdazNoerw+dJIWyvGwnuK+SjlOIp5i5JaXuvTsf0RR8QMlfBUcM5rm5HFwtq21a/wB51Hif&#10;9kPwd9rafwJ4v1HQ5FPBtbx1H6EVDYad+1N8KYPN8K/Ea21i2h5W3v4wzsPqzV1zvYyE+frksn+6&#10;1NY6Irs0lxdMf94819rb3bs/nOUlKTZy0H7e3xE+H9wIPi58MLjyy2BcWAMn6KDXU6f/AMFN/wBl&#10;6Sza41/xRc6a6nBjuLGRT+oFJNF4fu42RtGkuFxhhJz/AErmPFnwI+Dfjm2ks9c+EVnMrfecwLuz&#10;65xS5dCTpj/wU9/Zamk8rSPFk982cBbezdifyBqGf/go94AuAW8P+CtavP7udOlTP5rXiGs/8E8/&#10;h6Lz7f8ADXS7jRZ2+aPZJwG+gFZmqfBT9vP4fQ+V8PtY0a+t1/1aXlqGcj676kk90l/b48a6jLt8&#10;O/AnU5x/D5jFM/mtV5f2rP2oNYBk0f4OrZI33WuJlOPfkCvmWP4p/t0eHdT+y/EvRf7NgX79xp8J&#10;YEeuFJr0zwDbv8TLdJNb/ajutNkk4a1uEkjYfUsRVcqRR6E/xp/bT1iUwWbaDp6lR81wYjj82FZu&#10;reIf2pr5APEHxh0Oz7n7O8Y/k1LqP7PXwX0W1TUfGv7Stxcw8llg1b5m/AE18+ftaeL/AIB+DNMT&#10;w98HP+Ek1jWLjhbma8cRqPX5l/rWGJxFHCUXUn0PUyTJ8Xn2YwweFXvSdtenmezSp4zJZ/Ef7Vqw&#10;g53LDIePyeuN8Z+JPgR4eBl8WftX395IPvQ295Ix+mAxr5j+EXh7xX8SvFkHh/xDriw2VzMI5yX3&#10;SI2cYzmvtj4Xf8Ezv2cPC0seq634cGrXTLvaS5YMrfUEVzZfmVHMIylDoe1xZwbmXCOIhTxLTUtU&#10;1s+54LqfxI+CPiBfJ+GOmeMfEl5uwsjSXCRt75K4qbTP2Y/iZ8XIc6rYXWg2MnPkyAvJj/eGD0r7&#10;l8L/AAy+H/g21+yeFfCNnZQqBhYYlX+VbX2W0Deabf5R09a9OUtD5G58ifDP/gnf8FPBR/tLxB4W&#10;k1y8+95l2pcH8GB/KvdPDHgHRfB8P2Xwd8NdN0+M8BbexRP5AV6QsUcQ2FecfJtPSnEOJOD+8z13&#10;dqy8xanI/wBneMJlaKGCFNvrGOKfHoXiyUkSXUcY/vLGOa6nLEN5ZPC/Nz15oG3GVLeWT93NPmY0&#10;zm18IatNFm41ll3eimhPALO+LjU5m+b7vzc10xbj59xUjCDd0oG4P8zN5nG1t1PmewXOdHw50sgb&#10;5ZXbJ/iPFWLfwVoVuvy2hYdDu5rZdwo3b9rc72ZhzXO+LPi38PvBULPrnia2hVR9xZlLH8AaXXUV&#10;2acXhrRYdp/s9AFz1XOalTStJhcuLKNO/wDqRXkmt/tVXmvP/ZXwp8Bahq8zf6uTyyqH8SMVDZfC&#10;L9rz4xTx3HiLxFF4asJBkxQjMoHplSKb8hnpXij4ifDjwNai61/xDY24Qn5VZSw9sA15tqf7WUWr&#10;PJpXwi8D6hrV0zYWb7E6xE/7xGP1r0DwV+wn8L9LCXvjea6169GDJJfTb0Y+uCK9d8M+CvCfhCyX&#10;TvDWgWtnCvAWCEKKkk+bbH4XftZ/GSz8zxLrMHhe2k48qABpAPqpFdZ8P/2Cfh1oFyuqeN9VvPEF&#10;5uyz31wzIf8AgLZr3r5AOgpcqOlAXMjw14A8H+D7ZbTw34cs7NVGP3Fuq/yFa4RR0FIXC9aY97Zx&#10;Z8y6jXb13MBigB5RWOSKGjRvvLVeTXNGi/1mq2656bphVO+8eeDNOjL3niiwjx/euk/xoANb8DeE&#10;PEYI1zw3Y3eeP9ItVf8AmK8/8Vfsa/AzxRueTwpHayNnbJZ/u9p9flrpbz4+fCGwkMN34/01GAzj&#10;7UvT86x7z9rH4BWf+s+JVgeeiTBv5GgNTy/Vf+Cf17pTtd/D34t6tYyhsxxzXMkiD8M1n3Xww/bV&#10;8Bjbo+uWGvQqvSSNY2I/E16dP+2r+z5AzBPGySbef3cLNn8qozft1fAYDMOr3kvtHp8h/pTuxnlc&#10;37SXxh8ESG0+JnwfvtsZw0ljbmRf/HVNX7D9pf4DeNgLLxlpQt5WbmPUNNIC/iwFdVrH7eHw0khK&#10;Wfg/U74Nwq/Y3G781rz/AMX/ALSPwq8WxyW8v7K1xfGRfml8lVb8ylVcOp0E3wm/Zh+IMRn0ibTY&#10;2flWs50jYH6DmsmX9kzXNGma8+Gfxf1axbP7uL7ZIyn2xuFeN+KrQa/I0vw3+AHiDQZ92fNXUgF/&#10;IIMVy9tP/wAFD/C9/wCf4EcfZ8/JFqk3mcf99CndFvbU+nLaf9s34eFRYeIbPW4U/wCWc0ADkD3J&#10;qeL9t34qeCpNvxS+Dl3HGv35rLMmB6/KteNeG/2jP27PB1m0nxC+HFjdrGuZJre5RePb5jR4l/4K&#10;E6PJ4fvtH8YaVJpd/LasoM3zKG+oFZ1GoRbZthsOsRiIU77tL7z06X/grz8BTqi6ZHb3kbK22Zp4&#10;XTYfTkCvoL4Z/tB/C/4peG4/Enh3xdYtFIm5la6VWX9a/BP9sb48X1n/AGfJ8LNNtdTN9qq/a5Fd&#10;VPLHg/419p/sJfArQviH8NG17WfFV1pU1xbKslvaagNqll56V85lea1sVjvZ1dIN280ftvGXh3kO&#10;TcLvFYST9tTUW7vSV+n/AAx9C/tzf8FVvAvwMs7nwP8ACi5j1jxG0bDzIsNFbnHUnox9qy/2c/8A&#10;grR8DtL+CtlffGvxzN/wkbO73cEdk5xk5AGAa+Y/2jf+CYvinRZbnxZ8IvEH9sxtmSW2mf8AeE/7&#10;xPP5Vxvwr/Y912z0pfEXjT4XXepLuZbm3ilCOpH4Gv3V5bwdTyWMpVG1dXa+Jvs10R/LEcTn08c1&#10;y27J7fefbOvf8Fv/ANl3TnK6UmoXmPS1kX+lclrP/BeH4YoPL0D4a6hcMTgMzEf+y14pp9l+x/4H&#10;Ujxf+zp4kV1Xa7NudVP/AH7rX8LfGL9h6O4Wx0H4FTSTbvkF5GFP4lkFeP7fgek7KlOXqzu9hxFU&#10;3qRR12p/8Fy/GWoTeX4a+Cl1z90t836ba5vUv+Cxv7WOrFh4a+FRh/66aeXI/SvStC8X+HdVjSfw&#10;P+yPZ3WeI5Yp4f8ACugtdP8AjXeTb9G/ZjsrFm6tJ5Z/pT/trhWk/wB3gb+rD+zc5lL3sRb0R85a&#10;3/wUV/4KJ+MEWbSPDEkKPwvlaOw/pXPX3x6/4KU+KNYtNFvNavLK41KQJaKEaIOx7ZPSvtHR/BP7&#10;XckSronw50OzVv8AntCh2/huqe0/Zo/ag8eePNC1j4j6lpVrY6Tei4ZbO2Cu3GMZDGl/rbgacf3G&#10;CgvVXB5DWlrUxEjwL4Ifsr/8FO7n4o6H4t8eeM7v+zLO8WS7hbWsh0xyMbuetfpdpsc0dnEs7ZYR&#10;qG9zjk0ttbiGBImGdqhfyGKkjUIuB/8Aqr5vNs4q5tUjOcIxtp7qsepgcBTwMWoybv3HE4Ga+Nv+&#10;Ct3/AAWZ+Bv/AASf8KeH/wDhOPBmpeLPFXivz20Hw1pdwkG6GEqJJ5pmDeVGGdVGFZmOcDAYj7HY&#10;jGM18cf8FGf+CX//AATo/bt+JOh+Ov20dYlh1rRdEaw0eNfGn9mL9lMzyE+XuG752YbvbHavJO4+&#10;Mvgp/wAHfPws174iaV4Y/aL/AGQNe8EaFq8kfl+IrHXft/2aFzhZ2ga3iZ4+uTGWOBwGPFfSX/BW&#10;v/gvl8F/+CZTeH/BPhzwLN8QvGvifR49W03SrXURa2cFhISI7iafY5+cg7URWJAJJUbd34hf8FRP&#10;FPib4t/tY/C/4T/tG/A+6/Z98K+E/BWn+GNDuL1ZtXb+w4rifytT3IqG7Uhj/q8/cPJNfXv/AAcC&#10;/A//AIJveF/iN4F+KXxL/as8YX3ih/hjotn4V8EeD/DUFz9q023iZYL2W5mlRIUl64wzcEhCDkAH&#10;uX7M3/B1pe+If2jtH/Z9/bS/Y1vvhr/bWoW1n/akGqTPJpz3G3yZLi2uII38pt6NvB+64YAiu2/4&#10;KXf8HLl1/wAE8/2xvEf7Jq/slx+KBoNvZyjXG8YG087z7aObHlfZn27d+PvHOO1fiR/wUX+PXxS/&#10;aO/ben+OXxO+D1z4A1DV7PRJNN8PXTs00NilpAlrK7MqktJCqSZ2qDvGBjFez/8AByPKZv8AgsV4&#10;7lkH39P0Jj+OnW9AH6H2n/B2xZ6X+1lZ/Bz4kfsUa54Z8IXGqW1ndalq2qPFrNokwQpcvZvCoCEO&#10;sgTfuKEEEkgV9Ff8FRv+DiP9nv8A4JvfFeP9n2w+FWtePvGwsILzULHT76OztbGOdA8KyTOrs0jI&#10;VbYqEAMMsM4r8Sv+C3Kxr/wWF8UJGAvzeF/uj/qEafXrn/Bwb8MNf/Z1/wCCsWm/tR317oesaTrS&#10;+HNZtdFh123a+U2ltbJJDNbbjLErGA7XKFSG4JPFAH2L8Iv+DuPVvid8ePC3wPv/ANg6TR5fEnia&#10;x0iS4ufGzGS0+0TpFvMZs13Fd+cZGfavt/8A4LJf8FWpP+CTvwX8J/FiP4Nr41k8TeKG0gae2ufY&#10;fIAt5JjLu8qTd9wLjA+919f51/EH7QunftXf8FndE/aK0nwRdeG7fxb8ZtGv4dDvGDS2Ya8txsYg&#10;AHp2A4xxX6Tf8HmHxMg/sb4G/B63uh5jXWsazdQeqhbeCJv1mH5+lAFOT/g86v4wDJ+wDGoYHaf+&#10;Fgnn/wAkq/Xj9gz9qCX9tL9kTwL+1LL4QHh8+NdFGof2Mt59o+yZkdNnmbU3/dznaOtfzB/8FGvh&#10;onww/YJ/Yt0640uOC81D4Y+INTu5RCFklF1rs9zGXOMtiOZQCe2McV/RJ/wQlI/4dGfAnH/QlL/6&#10;UTUAfK/7bP8AwcvXn7H/AO3xrv7Eq/slLri6L4gsdN/4SI+MDB5v2iOF9/k/Zmxt87GNxzt61U/4&#10;KGf8HON5+wn+2z4y/Y+X9kaPxJ/wid5YwDXv+ExNt9o+0WVvc58r7M+3b5+37xztzxmvyk/4L4a/&#10;d+FP+C1fxW8U6dBHJcaZ4l027t0mUlDJHZWrqGAIJGQM4IOO4r52/a4/aw+I37cf7VOuftVfF3St&#10;HsfEXi2+s5dUtdAt5YbNDDbwWyeWkskjqCkKk5duSenSgD+ib/grD/wcN+Bf+Cc3xetf2ZPht8Er&#10;r4ifEOS1trjULFtSNpa2C3ADQRFljkkmmdWDBFQDDL82WArzz/gnt/wc+6V+01+1Rpn7Iv7UX7MV&#10;18NPEetaydH028t9TkuI4tT3lBaXUM0UcluxkHlg/Nh+GC9R8q/8F3fBn7BHwL/4KbXX7SHiv47+&#10;OvFHxdutT8O603wv8O+H7f7HZfZLSzS2iuL2WT5PNS3jbakbuBKPlHBb4k8IfEb4nfEL/gtpovxW&#10;+KngP/hFPFWv/tCWmp6x4b2kNpdxcaqkrWxzzlN+0k4JIyQDmgD+pr9tL9o5/wBkn9k7x3+0zH4V&#10;/tz/AIQrw3Pqo0g3f2f7X5Yz5fmbW2Z9dp+lfkBa/wDB5hqU6l/+GAN0UeDNJH8QCdi5xz/oXH41&#10;+m3/AAWgAH/BKb48cf8ANOb7+Qr+WH9mL4u/G74bfBv4zeGvhZ8JbXxDovi3wTDpvjjV7nSZrk6D&#10;p4vYpFuY2Rgtu7SqkfmSBgN/ABIIAP6ZP+Cf/wDwW6/Zq/bo/ZU8e/tQS6RqHguH4W2cl1480fVr&#10;hJmsoFgkmE0UiYEyMsUgX5VYspXaCRn4P8Uf8Hf3xBv/ABFrXiL4Pf8ABPi61TwLoVzGNQ1jUvEk&#10;yTQwyPsiecw2zxWzO3CqzNk8Ak18s/sheDvgt4M/4N8v2sfHfw4+OX9seMvEE3hW38WeGlspLWTR&#10;LWPWIFiUlifOWXzZv3i/KQCpGQRXiv7Ebf8AGpn9tByfmW38BBW9P+J49AH9Av7Pv/Bab4J/tP8A&#10;/BOL4hft7/CLwheSXnw18N6hfeJfAup3QiuLa7tbQ3P2czBCrJIoG2ZVIIPKhgyj8/7b/g8x1m8W&#10;RrX/AIJ7+b5SF5PK8fM2xR1JxZcD3rxH/ghbNIf+CQv7e1uztsX4azMq54B/svUMn8hXg3/BDazs&#10;76b9qBby0imEX7KPiqSPzIw2xgbb5hnoR60AfsD/AMEsf+Di7SP+CjHxV8YeB/GH7PEPw+0nwb4H&#10;uvEup683ik3yrBA6CQFPs8ZACszbgT93GOa+f/iT/wAHdPivU/HPiCP9lb9g+98XeDfDMLXV9r+q&#10;a3NFMLFZFj+1yxwW8i2kZZ0AZ2bG9QcE4r8/P+CJtxNZ+H/2qri2lMbL+y74iwy/WIf1ql/wSRAP&#10;7Of7ZRx0/Zxn/wDTlaUAft78B/8Ag4F+DH7R/wDwTw+J37aXw7+GN7H4k+E+lrc+Kfh7qWpKjhn/&#10;ANW0dyqHfC+Hw+wEFCCoOM+Rfswf8HPiftE/AX42/G69/ZEbR0+DvhGz1lbCLxh551R7i7FssJf7&#10;MvlAE7i2G47V+Wn/AASfuZ2/YQ/bgtfObyz8FrN9meMi+4P6n8zXzv8As2/tCfFD4S/s+/Gf4XeC&#10;PAK6ho3xG0PStL8WeIJbeaRNFtY74TI58tSFMjgJub3wCxFAH7ofs9f8HOWr/Hb9mH42/tKp+x7D&#10;p1v8HdI0i7fTj41Mram99e/ZhHu+yjyggDNuw2eBgda0P2cP+Dli/wDj/wDsefHL9q0fsmR6Z/wp&#10;mx0m4XRP+EwMv9q/bbowbfN+zL5OzG77rZ9q+J/gf+yZ8APgn/wb2ftKfGn4VftO6N8Rte8aQ+H4&#10;PElroNvNBDoP2fUYXjtXjuESYyFpnYyMiqwC7RwSfzt+Cv7Z/wAU/gV+zf8AFL9mHwfomhzeH/i7&#10;a6fb+JrrULWaS7gWzn8+I2zrKqoSxw29HyOm2gD+iT/gnZ/wcMfDv9sf4C/GT9oz4z/CNfhv4Z+D&#10;un2V3qdwuunUXvFuPPCxovkx4kLRKiqMlmkA4r5V8Vf8HfvxPnu9S8b/AAw/4J43F54A0vUktJ9e&#10;1LxJOrK0m4xJLJFatDBK6oxEZZidpwTjNfNX/BD/AOFHwX+M3/BOX9sDwL+0P8aJPh74NaHwvc67&#10;4rhs/tD2cUE91KAsWR5jO6KgUZJLAAE4FfPXxJ+M3wq8FfsUfFH9lX9jLwt428YfD/UvHGi614q+&#10;JnjDSYrE2bwebFbQpbwvIEEzsxBkk3kKcIOSAD9rfiF/wcb+D4P+CbWj/wDBRH4J/s83fiS1/wCE&#10;2Twv4y8K6hrwtJtBvGgMobzVhkWaNvkCsFXcJB0IKjjP2if+Donw18Ev2Zfgn8fvD37M669efFrR&#10;dT1C60P/AISzyf7G+x3htGj8z7O3mlpUk/hXG3vXxl/wSI+G/g74x/8ABAX9s7wT4/njjsLC6TV7&#10;SeTpb3dpZx3UDj382CMcdQcHg1+cXwKEHx0+L/wr+BHxX8YvaeEV8WWulLNNJtXTrK8v1a5wf4Rm&#10;SR89AWJoA/rq+Cv7Qvxg+Lfwb8JfFab4MR6c/ibwzYas2nnWHf7Kbm3SYxbvKG7bv25wM46CivXt&#10;M07TNH0230jSrRLe1tYEht4Ik2rHGqhVUDsAAAKKAL1FFFABRRRQAUUUUAFc38VfhxpfxU8GXXgz&#10;V55YoLlfmkhbDL7iukoPSgD8vf8Agrl+z54U+BHwi0Gx0HUbi4M90fMa8k3E4YV8h/sdvs/aa8H/&#10;AChv+JvD2/21r74/4L1/Z/8AhWnhkTBt32pgv/fS18Efsd+Z/wANM+D/ACyR/wATaL/0NaAP35ty&#10;TCpPpUlR2xJhUmpKACgnFFNmLCNmXrt4oAjn1Gxtji4u448dd0gFUb3xt4R08E3niSyjx/euV/xr&#10;4a+J3ir/AIST46+K9N+IXxs1rRbexvilrY2sjBGjwO2D71lXcf7OaDF18RNf1c5w2d53f+O1UY3A&#10;+47/AON/wq00Mbrxzpy7eo+1Kf61h6j+1l8A9LO27+IFtuH/ADzVm/kK+NrO0/ZrI820+Fuuak/8&#10;LeWfm/StLTZvDCzqPC/7MV/Ip/1f2iIUcqHY+ltZ/bu/Z805GNl4nmvJF/5Zw6fL/wDE1yuqf8FH&#10;fAMBzo/gjWL9c4/d27L/ADWvPbC1+Ot6oXwh+y3p8fy/K08Scf8Aj1aMHgf9sbUEC23w20nS9w/h&#10;jHy/+PUcse47I3H/AOCiPiHVd0WhfALXM7vlkkYYx+VIn7Xv7RGt86J8HpIs8L9pkjGc/Uim2nwG&#10;/bF1qLbc+OtP01cfcWI5H5VYH7Gfx61lVfxH8dZlKnO21LLQ+XlJG3vxd/bF1mDdDoGl6d8p/wBZ&#10;JGce/D1yeo69+1/fPm9+Muh6Y3dTn5fyeu+tv2C9VvMnxB8bvEUn95YbvAP6Vet/+CePwukj2a34&#10;m1q87nzrgHP6VIHjd1D8aDGV8U/tcafz1+zyOD/6FVaKbwwZPK8S/tM6tcbfvfY55efyBr6BtP8A&#10;gn7+zrCFNx4U+0MB96Y5z710mifsi/ATQkVbP4f2OV/iMXNO47nyVrD/ALNJixe+OvE2rSMfmVkm&#10;YN/45WV9n/Z1nY/Zfgjq2sd/3lvyePda+8tO+EXw20uNY7PwZYJt6bYBWpaeFfDlhzZaLbx/7sYp&#10;CPgTTLzw8svkeGP2Pbzj7kkkacfpXb+Frf4w3Emzw5+zPa2eej3EMXP6ivtAWdoOBbJ/3zS+RABg&#10;Rr+VVzAfKkvw6/a11VS1t4J0PS2yOVhXn34amL+zn+2Tq/zSfE/T9OBH3I4W4/Jq+sAF7UBQoxQp&#10;SKTPkTVP+CfPxj8aQfZ/H/xvt76Jh80f2d/y61j2/wDwRj+EdzIt3qnjLVIps5LadN5eT+Rr7U4H&#10;NHy0cwm7nyG3/BN7xj4Gg2/DH43amI4v9Xa6lO0in64xWevgv9qv4ZTs/iXwRbeIrOP5fMtCFOPU&#10;7mr7KwhFNd7X/loy/wDAjU+oKTR8c6N+1F8P9MvG0bx38OtQ0m4JwzSWbMqn6hcV6f4S+Jvwc8Sw&#10;RroviGzaRsYWTC49ua9e8QeEvAPiaBrXxFpNjdRsPmWZVNeUeO/2M/2dPEjNdweTo8v/AD10+6SM&#10;qfXmhR7D0OmiGl3IY2H2dlLctHg5p3lxoMoigkZ+71r54+Ivw+s/gHYS614f/aYhWC2j3R2N9fCT&#10;djt8prxIf8FR/ihYai2g6P4Xtde2tsjvbVtq/U7jWkrW0A+9/OhhPnzFYxu/iGB+Nc14u+M3w08D&#10;2TXut+LLSNkU/u42DN+Qr4/X9pb4h/FOOSP4j/EuHwzbzL81rZlt2PqMitDwhqX7GXhC7+2eKfG9&#10;54guWOWkvkaQA+3y04oLrqema3+2tZeM55tF+F3w3vNbmGV86SDamf8AgQFcDr37Lnxe/aDuftHj&#10;Gx03w3bSc5tIdsu0+6mu00v9sj9nPw3bfZvCWiyeX0X7PaMM/wDjtWB+3l4QlP8AxL/A+rXGOF2R&#10;4/pTKvFGd4A/4Jy/C7wQkd5f6xfatNG2cX829c/TFct+2b8ANch8MQ3vgfRooI44TH5lrD8ycYB4&#10;rtr39tXXrlh/YnwZ1puM5kUbazL39qb436vE0en/AAVmkhbgx3Srj9TXBj8KsZhnSfU+i4U4gnwz&#10;nVPHRjzcu67pnxd+wB+zJ8bvCvxiv77xtrl9fWc2oGUGXftGHJzzX6vaJ4j0QW0NmLtQ0cYUFl68&#10;V8w2XxX/AGrLKVh4Y+Bul2qt94nYCc/8CqneeIP2vtadje6DpGns38XnKNvt96uLK8teXxkm7tnt&#10;8dcZR4srU1SpuMIX3d3d7s+uo7uKbBTyztGPl71I0ilt77VO7G2vjqzsf2rIpd8/xa0+xLHG03HT&#10;9a0bmx+O0lpnWf2mNPTby6xznivYtqfAH1gbuzRzGbqJW287nxio31XStu06jbYDZ3GZf8a+M9T8&#10;3mTXv2mpU3riRo7k8/pXI6/41/Zm0b914u/bA1SPY3Cx3p/+JocUle5XJKUrJan3hc+M/B8ICXHi&#10;SyQqvzfvl/xqlc/Fz4Z2su+fxrp689POH+NfCB8X/sv6yQfDPxO8Ra8z/dkjkZgf/Ha1dM8FfCvW&#10;ivneFNeuFLfd2ncf0ojykSTjKzPrnxZ+1R8A/BdlJe6t8R9PKop3LG+5vyFeJeJ/+CqHwmluJNK+&#10;HNld6pPkhZFt3Vc9OpFcxY/CD4CruktP2YNU1ORsDzLiNSC3410WkeDJdKRI/Bn7JCQeX90yQJx+&#10;tNcozIs/2j/FPxUkE/i74it4csWyfJtbGXzCvplQf5V0PhnX/wBjvQZBq2u2OreKLxTkm9tZGVj6&#10;4ZK1bXwx+0VN++0b9mbS13fd86Fcfj81X7TwB+2JeMX/AOFPaDYseFVYhgfk1PQk6bRv24Ph34Yt&#10;Y7LwR8ENQWGNcItvb7cf+O1Zm/b58W3f7nSvgFrXmFuGeQAH9KyNN+CX7YF5IIpLnS9PVjktHEeP&#10;brW5b/szftRajFsvvjHDbL/djjbih2GVn/bI+OV8zDT/AINzQ5+79omj/wAafH+0X+1bqC+bp/gP&#10;TYl2/wDLe4iH/s9OP7FPxjv5N2rfHS6OO0JIqeH9gC/uiDrHxn19w33xDc4/pU+6FzE1H4v/ALXt&#10;6jLNe6BY+YOplQ7PyeuevvGH7UV8N958ddEslzjK5/o9eiwf8E5fAJw198RfElwe/mXgOf0rUtv+&#10;CfHwSjYfbDqF12PnTA5/SjmEeKT6j8aw7HU/2wdPCpzthMmR7dax9S1m/lG/Wf2qrqZnb959mabp&#10;+tfTNj+wn+zpYxCNvA1vMeu6Vck1taX+yV8AtKGLb4caf/wKClJ3GfIzaz8JPlOt/HTxRctj/l3M&#10;/wD8RVS71T9neWH59W8U6sS3MkkExP6pX3JY/BD4S6aVay8A6bGU4XbbjitCH4d+BrcYh8K2S554&#10;hFIR+fsem/A67fyLb4K61qEhOd9xEfmH4rVyHw94JWTOg/sa3Ui7cNM0cfzfmK/QODw5oNsNtvpN&#10;un+7GKsrZ2qLtW3QD/doHdnwfonh7xJIqp4e/ZLjtwvTzIYfwrrNC8IftGPtk0T4F6TbeZx+8hj+&#10;X/x4V9jeRD1EK/8AfNAjQDAWncLs+T5fhT+17qBBj8P6FY88bbcfL+TUsX7OP7XOoDy3+IGm2WVz&#10;+7t24/8AHq+sSoPUU3y0/u0+YOZnyrH+xx+1JqCYvP2i1gGf9XHDJj+dXLX9hX4qTuTrfx+vpeP+&#10;WLOOa+oKMD0qR8x862n7BFvcwLF4j+Ket3P98JdFQ35il1H/AIJofs767EYfEdvqF9nvcXAb+lfR&#10;O0elGPah+8rMOaSldM+MfHP/AARK/ZN8T6lDd6TosljGjbnihcAMfXgVtWX/AAS68L+BraOD4U+P&#10;L/SljUYiaYspPrwBX1ntHpShQOgrlp4PD0ajnCNme5jOJ89zDBRwmIrylTWyZ8gz/AD9rP4cS58O&#10;6lputW8fKrJGd7D6s1R3Hxo+KPw8AT4g/Aa6jAYGS6tURw3v8uTX2DsX+7UVxp9ldJ5dzaxyL/dZ&#10;a7nUk42ueCfKWj/tN/AHxiw0/wASeHVsWkyGS+09hk9+oqzqXwX/AGTvidD59jp2jxs2MSWqpG/6&#10;17/4l+B/wo8XFn8Q+BdPumZcb5IRmvLvFX/BP34S6xK194fvL/SJ+sf2GUKqn1xilzFcxwVr+yVd&#10;eFZBcfCb4qX+m4P7tFuCyj/vkVZil/bc8Bs39m+IrHWrePn/AEqJixH4tV69/ZD+PXg2DzPAHxiu&#10;bjaP9TeOWGPSsu91v9s74d/Nr3gJNatl72OAce+Wo5rhc2LP9s74t+EUWP4k/Bi8wP8AWXVoy7fy&#10;GTXUeD/+CgHwO8SXH2LVry70ubdhlvLOQYP1xXAWP7WOn27/AGL4ofD/AFHS/wC8stuWGf8AgINa&#10;I8bfsqfEqMQam2m+Y3WO4i2nJ+velbTUPM9+8N/GD4beLE8zQvGFjMucf68A/rW+L+0kiaeG5V1V&#10;cllYEV8sXv7KPwe14/bPBmtSab5nMZ067VcH1rivjn4f+Lf7MHwk1Tx3Y/G2+ksoIGEdvcz5Ltjg&#10;D3rbC4apisRCjDeTSMa1SNGjKpLZK50/hf8A4KD+M/iZ+2xdfs4/DjwnHeaLprZ1DVgoO1Rjdznq&#10;M/pXwH/wdk/sB/tH/HTxJ8Of2o/gd8Lta8WaboegXOieJrbQLGS6uLFfP8+GcxRqWMZ8yUMwBC7R&#10;nGc17N/wTlb4y/De11T9ojQfADa0NfuJC88mPMKljnBJ6Zr61j/4KM+EfDFp5nxh8Eah4e5x5lwu&#10;5Sfwr1uJ6OBy/H+woJJQSTfd21Zy5HHGY+im1zSm9Euz2R/O38Ufh7+3d/wVo8dfB/4WfDr9ivxR&#10;Y3fw9+HOmeCFvJNMuY7TbbPITeXE8saR26ky5IY8beMk8+uf8HIn7IXxv+DH7TPwz1g+CNY1Xw3p&#10;3wl0HQLXxFY6dLJaS3ljG0MsW8LhX4VgpwSHBxX7z/C7/goj+zZ8U9a/sLSfFkcEzNiMXHy7/pnF&#10;e0Weq+Fddtllt7+0uomwV/eKwNfO061OtG8Hc97MMrzHK6ihi6Tg3tdWP5L/APgpDqv7RH7Wv7Zc&#10;fx71H9kbxp4Pj1rQtA+yaLd6TPM6Qw2cMKS7liACybN6jAIVl69a7b/g5E3v/wAFf/HXlLlv7L0L&#10;arev9m21f1VCOyHzrtXPcHrXxr+1l/wQs/4Jw/tnfHnVP2kPj54B1rUPFWrJbre3Vn4surWNxDGs&#10;SYjjcKPlQDjritDzz+f39rDwd+1P+3n/AMFW2m079lXxZ4d8UeItW0S0/wCEVurOSSS2W2tbW2ad&#10;5dir5RERl8z7gQ5yRyfav+Ct3wd+J/iT/g4Cku0+Gmuapo6eMvB9vJew6LNNbPCltp6v84QqVGGz&#10;zgc+9f0oaTZ+F9AsrextprdFtLZIIXkkUuERQoG7qeBU03iPw1CjCbWrVQPvf6Qo/rQB/MT+2v8A&#10;CD4pXP8AwcPa34h0z4XeIJdJ/wCF+aXLHfQ6LObcxC5tTuDhNu0Y65wMV5x/wWw/aH/aS/bo/wCC&#10;lXxE0zxHoU2rr8Odb1Dwt4d0nw3pUrpZ6ZZ3ssauyqXYu7kySOTgu+FCKERf6sZ/H/geziO7xRYo&#10;AD/y9L/jXxH+yP8A8E+f2T/2I/25fid+3f4f/aO1DVdZ+JyalHqei3scAtrP7ZqEV8/llBvO14Qo&#10;z1U+ooA/ny/bh/aU/bB/bM8IfDrRvi7+zdD4b0f4Q+DRoGgt4d8I6laxJYRqmXuGuJZQWAjBLDYo&#10;54r98/8Ag18+PfjH43f8EsdD0vxXYabbw+BdfuvDOj/2fDIjS2kMcUyyTb3bdKWnfJXauAvyggk/&#10;RX7U3xa/Zj+PvwD8afs++J/it/Z9l408L3ui3l9ZQlpII7mBoWdAQVLKHJGeMivEP+CZ3hj9jr/g&#10;lz+z3c/s6fC7426x4ssbzxJcaxJfarpwjmSSWOJCn7tQu0CIH15NAWPxs/4LNfCH4q+JP+C53jjX&#10;dE+F/iC+02bx1orLeWuizyQOgt7QEh1UqRwQeexrD/4L0fA34kXv/BYz4tXHgP4Qa3No7axoxs20&#10;nQJmtiP7JsA2wxpt+9uzjvnvmv6Jrj/goP8ABpS8dlYX0393ZA3z/pVS4/b/APCLRs1h8M9auEVc&#10;syR0Ba5+Dv8AwXz+FHxp+EP/AAW21T9oTUPhLrWs6Bq2qeGdZ8NzR6dLJb6stpYafFLbq4UqW822&#10;dCoOQCpxgivMLzw1+0V8U/8Agtjpvx38cfs0+LPCcnib48afrt1pF5pc0p0yK41CK4WKWVUClkjd&#10;d/TacghSCB/Tx8AvjX4V/aJ8I/8ACW6Vo8lv5NwyNb3S5aNgcZr0QQxgY20AfNP/AAWM0/Utf/4J&#10;b/HPS9C024vbq4+Ht7Hb29pCZJJWIHCquSx9gK/mA/Zp8eftRfs4fC34tfCnwt+zR4g1BPi74Nj8&#10;N6ldXXh+83WMIuo5zJGqx4Zz5e35uBnPJr+xXykxtx+tHlJt2beKAP5vf+CSv/BIL9rz4v8A7CP7&#10;U1l4y+FuveEn8ceAdPsPAll4j02Szk1m/s75dSVVSUKwjZ7aKHzCNv7/ACCdrV8cfD3xn8Zf2Xf2&#10;c/jl+xD49/Zq8VW/iL4qSaBbFb7S57efTJNM1A3LKYWj3SF8lRgjHXmv7CfIiznZUL6TpkkqzSWE&#10;LOv3XaMEj8aAP51/2ZPhP+0z/wAEzf8Agh78YfEvxM/Zr8Q3WtftJaj/AMIpofh1YZEvtMsJdLu1&#10;XUp4BGzqu5nAjIUn5SSAwzyn/BEn9h79p/wd8EP2qP2hPHnwZ8Q6F4fuP2dde0DR5NY0ma3l1S+u&#10;I1lCW8bqGlVVgbcyjAZ0AyScf0sC3iHRKPs8X9z9aAP5kP8Ag3z/AGVPjB8TPiB8fvhFf+ANY0e5&#10;8Yfs+a1o+l3WsaXNbQtdTvCsal5FA+9j8Oa+ffgr4k+On/BO3T/jt+zp8Zf2YPFcOvfEz4ey+D/I&#10;urOW3awmN5DN5+DGROhERA2HDbgwYjr/AF5NEjdR+tQzaVptwwe4sYpGX7rOgJFAH85v/BOn/gnt&#10;+0b8Hf8Agjx+1p8ffiZ8Lda0aTx98P7fTPB+i32nyLe38MUplkuBBjeEYsgTIBbaxA24J8U/4Jof&#10;AX4zy/sN/toaHcfCLxIl5d/CjSXsbWbQ51kn8rVBK/lqy5cqisxAzgDNf1R+RH/d/WgwxMMFOlAH&#10;8rn7Anw2+LGmf8Ex/wBtHwdq3w58SW+oap4a8JS6fYz6LcLJdeVrB8wxqUy5UMuccgGtX/gn18Dv&#10;iBD/AMEm/wBs+DxD8HtZXVZNH8L/ANix3fh+b7Q5Gonf5IZNx+Xrt7da/qO8iLrspotoQd2z9TQB&#10;/Mf/AMEzf2W/2iviJ/wSc/bK+HPhT4ReI38QX1r4VvNN0l9JmjuL6O2u7iaZYUZQZWEaltq5JwAA&#10;SQD87/B/xT8crD/gnd8YP2UNB/ZZ8Xap/bnjbQdb1XxRa6bN5ekfZWkiFvLH5ZJeR5V2gMCNrEgg&#10;HH9fJt4T1TvmmQafZWxZre1SMscttXGfegD+Wv8AZ61z44fBv/ghd8cvhFpHw08UW+sfEr4vaJpR&#10;t10O5WY2MVt9qnYKE3bD9nSNjjBEhB615P8AtRf8E5fid8Gv2RP2ffjRonwp8QTat8RNB1q88SW9&#10;ro88klrNFqTrbrIoXdGTbNAQCBzk1/Xe1vC/LJmgQRA5C/rQB8Jfs5/8Fb/CN/8As+eBL74jafqq&#10;+IZvBulya8tzpNwJBeG0iM24bfveZuz70V92G0tycmP9TRQBJRRRQAUUUUAFFFFABQelFB6UAfn1&#10;/wAF62K/DPw0BDuzdNz6fMtfA37HKh/2m/ByeYB/xOIf/Q1r76/4LzmcfDTw35Q4+1Nu/wC+lr4J&#10;/Y02/wDDTfg9fm/5DEXT/fWgD99rbIjAznipKjt8BBj+7UlABSMN1LRQBxut/AH4QeJdfk8Ua74B&#10;sLi+m/1lxJHlmPrVi0+CXwq08bbLwNYRj/ZirqqKAM2w8H+GdLwNP0O3jx/djFXF0+0X7ttGPogq&#10;aigBqRqn3UAoKZOadRQAAY4ooooAKKKKACiiigApsjiNC56KMmnVHdRmWBox/EpH6UAeK+MP27Ph&#10;H4R8U3nhHyL68urGTZOLWPdg+lZV5+334WMe/S/h5rUx/wCuYxXnWq/s5/tKeFPij4g1TwTpml3G&#10;n6jd+fBNcRksOMY6VvQ/BT9s/UoFeXxJoFnG/HlqjblH5UXXUtRj1NK7/bn8ZT5Oh/B3UJM/d8xR&#10;z+tUW/bF/aOvP+QV8Cie58xl/wDi6JP2Vf2o79dl58X7WIH/AJ4r0/8AHakX9ir4tyADWf2hNQhT&#10;+LyWUfqVqm4idjO1D9qD9ry6bFv8MtNs94z+8k+79fnqifjZ+2HqcLP9s8O2JHH72RsjP/AqTxh+&#10;zl8P/BEL3XxB/aj1LfGufJadCW9uFryHVdL8HeJb+TRvhfoviTXJD8q3U2PKPvwRUj0set33jX9q&#10;qWH7Rqnxr8M2cYTLLHIwI/OuI8Q/EfxtZqY/Ff7WFnbtJ1FrcE4+nymuV0b/AIJtePviXqq3/jrx&#10;Zc6Zp7tlrW3nIYD8a9R8If8ABMH9nHw5tuNQsLrUpovvTXTk55+tNbkHkmpfEnQbuVkl/aw1wsv8&#10;UcnB/wDHKx76f4e66vk6p+0h4iuI/wDloqOfn9vuV9cab+yV8ANJWOSDwBassZwu6Pr+tbVj8B/h&#10;HYkbPAdmvH7seWKrmKZ8QwfDb9kW6dpPENtr2vSE5zcZb+ldNpOj/sqaJbeX4V/Z61J2xhG8gYP6&#10;19l2Xw58EWJ2WHhS1jk6fLGMYrRg0jTLaMJb6ZGqqvzful/wolID4uSfwIiLBpX7Ls03OczQ5/8A&#10;Zqt2B8YPIZfD/wCyPYmMfc8636/+P19mG0sw5dbRfL3dfLFOVEhX5odqkELhRUC9D5CW0/aTkw2j&#10;fs5aRYrt+XMPH/oVItl+2XE2yDwDotop5+W3bj9a+wAZMeWV/eZ9qQ/PwI/mHMm7FVF66h6nylba&#10;D+2Jq0Cw6l400mw3ceX5L5Wlj+BP7RniD93e/GiGLHH+jZGfzFfUepaZot5b/wClRqqqMszYFcD4&#10;48S/CHwirT6h4tjt5EBxHE+ST6Va1iPoeO/8MYfFPUWI1f4/6ssbDn7PKB/7LViH9gmZfn1P43a9&#10;N0MnmXC//E1Nd/Hr4s+KdQOk/BL4d6lqnP7u6uIR5f1615t42k/4KIS6+ZfiT4eu7HQWb5l0Zf3i&#10;r/wKp5Q2Oq8S/s/fs7+A5DJ4v+K00zK3zQtcBifwArkrvTfgvrF1/Yfwx+D+o61cbsJezIfLY+/I&#10;rqPhPov7JcOrJeeOGvm1cNmRtYzu3d+nFfTng7U/hdPZxx+DrmxSFVGxYdoNLlK93m0PkG1/4J8e&#10;N/ic32zxPDZ+H9OZcvZ2+7djr6mvmf4/fsqfs3/DnxDqR8T2bTW+n/L9qvJtuMfiOa/XdgJoCGJb&#10;K4XGDXwH/wAFEf2Hdc+LR1TR7bS7iaz1T5o5LfrG+R1r5/P/AK08OvY331tvY/WvCL+yP7Yq/XVH&#10;m5fd5rWv89Dkv2I/gpp3i8my+DXiaG13R+bZux3oMdsjtX1x4d8U/tNfCO3+z6/4C0nXoYWw11bQ&#10;nzCPxI/lXn//AATE/Y7u/wBmrwbEt5HMojh2L533jX1oCxBJTcm7866Mn9t9VXtNzxfEqWVy4il9&#10;TUUrK6jtzdTzbwx+3l4KhlXT/iF8O9Q0GReJJJoVMef+A5r1Hwf+0V8EvGqI+heMbMs3Ajkba364&#10;rH1bwv4f1qJotY0mKZHXjdGK858U/sdfB/xHcteJo0ljes2Uns3Kke/WvWPz1n0taXum3UYks7mK&#10;RTyDGwP8qmLIeTXybD8AvjN4DYyfC74wagu3/lheMCo9ulW7X48/tafDOMQ+Lfh/Fr0C/euLbO8j&#10;25FBJ9TgA/MKdXz34c/4KDeAGuF07x/4X1Tw/N0Z76L5SfbGa9W8IfHT4XeObZLnw74xs5t/8PmY&#10;P60AddRnjIFQw3tpdLvt7mN1I42t1psuoWEEnkSXUas3RWYUmOMZS2RYBz2opqMG+6eKdTEFFIWA&#10;53Ck86MdZF/76oAdRUTXdsn37iNf95hUMuuaRBky6nbrjrmUUAW6Ky38aeE4l3SeIrNcdf34rNvv&#10;jH8MtOz9r8a2Ee04OZqAOmorhrj9pL4IWuRN8R9OUr9794f8KyNW/bD+AembSvj60n3f88dx/pQB&#10;6hRXhuoft+/BCyLrBcXVwy/wwwk5rCk/4KV/Cgu0dn4N16dl/wCedqP8aAPo+jIr5ll/4KJW15xo&#10;vwh16Qt93zIVHH51Gn7cnxN1MsNG+BWpsv8AC0iAZ/8AHqrlA+nd6+tKSB1r5lf9qT9pS7i323wO&#10;8jjOZm7f99Vj6l8ff2u7s+ZB4d0uxVuR5sh+Ue/NFhn1h5ietBkRerV8e3PxR/bAvcyN468O2a4x&#10;80zce/Sqd94u/aNePZrP7Qmk2/Qt5Mx/wo5R2PsxrmBOWlWmtqNhGMyXka/70gFfEk+teP7tf+J1&#10;+1a0JzgrBIOn/fNZurXHg+zia61/9rnUJuP9X5gHP/fNHKFj7luPEmg2q77jWLdR/tTL/jVOf4h+&#10;CbZd03iexX/euF/xr88/EHxD/Zn0oZ17446pfL1k2TD/AArj7r9or9iCKbyobXxRrUiN8pt8/wCI&#10;ocbdQsfpLqnx8+EOk8ah47sY+cf63P8AKsTUv2tf2e9OB+1/ESz2j73DHH6V+eqfGTwB4gulh+HP&#10;7LniG9XHyy3ijaff79XvBXxA8UP8VLXwBrH7MytJfQ77aBVLEd+fm9qLdhI+1PEX7Yf7Kl/F5F5r&#10;1rqCtwVFqTn9K8p8beOf2EPEkzyTfD1mmZuLiztyrfhVOz8L/F6SL/iSfsr2sIbhWkhPH/j1Xovh&#10;v+05c7fsHwo0mx/3ozxVcvmP5nm/iy48AxRB/gnqXi6xuF+7u27FPtxXzn+098X/AI6ePrfT/gD4&#10;s126vZLy7Vkt3z5jAZHNfcFx8OP2uNC0e41y81TQdNtbWMyzM0bcKPwr5N/Zi+GPxQ/bN/ap1/4m&#10;22uRxy6HIUhvpF/d+YuBxx7GvruE6dOjOrmFT4aS085PY8LPK0pxp4aG83+C3PUPgx+138R/gV4E&#10;034d3/7Nt9Dp+nQiKO4hjUbu+4/NXJ/tb/tg+E/ihp1nYajo6aeqqWaO6jxhsjg19VN+xl8atXi8&#10;vxD8ZmZW/hiQfL+a1yfxA/4JIeEPippLWvjj4j6lcTdVZdijP/fNfDZ06+ZUqrT96TbP0LgbMsDw&#10;/n2HxOJjeEN/Lz+R+W/wS/aR8EfGL9oa7+Ga+FTbLa3UaWN+p25OOeQfXpX6YWv7NHi2Lw5ZXvw0&#10;+Md9pc/2VGZftAKBiufQ1yPw4/4IBfBnwX4puPEz+MtQjuJWDRzW7LuUjofu16k3/BPz4yeD93/C&#10;AfHK8khhX93DfyZ3AduBXkZFga2Bu6qtfofceJ3FmU8RRpQws+dxbfNa2j6fI8r8X/D/AP4KL6FH&#10;nwx+0Lb30Kn/AFcrNnHp0Feeat8R/wBtDw3deX8UPEOsyIDtMukt09+c19Enwp+1X8Pd39s+AY9c&#10;t4+WltclyB9SKLL9pLw5p84tfiL8I9U0pvutJdW6lf0J4r6Dm1ufkB4bo3xn+G7W7Hx78fPFtjOq&#10;/NHdfdH/AI5V7T/ix+yZqMqwx/GfV9UmJ/eR+cOf/Ha+gLfxN+yJ8U7VtNvdO02TcPm86LaSfyrF&#10;vf2Cf2VPElwdV8H6NbWMzNkTWTjP6mjTuVozh9MuP2eLu386y8D65qysuVwwOf1q41v8OgyvoX7O&#10;erTK3H76MYz+ddlYfsz/ABa+HLC4+E/xGby1GY4bpVIA9OBWxa/FX9rv4fKRr/gCx1uGPrJDEdx/&#10;lVcvuged2Gga5G/kaJ+yukjMdwNxF2/76rctPCvx6uYd+ifst6Pbg8bnh5/9DrvNG/4KB6Fptx9g&#10;+Ifwq1fSpl4kuPs6+WP1zXpXg79rj4D+MAseneN7WOVv+WM2VI/SptoLU8EtPhl+1feYMHwr0Kxw&#10;f+eLf/FVs2PwQ/bLvo2txrGg2McqEfLbv8lfUVh4l8P6tH52n6xbzLjqkoq8kkbcoy/hUiPK/wBl&#10;L4EeJvgZ4OudI8Wa7Df313dNNNJACEGSTgZ+terUUUAFFFFABRRRQAUUUUAFFFFABRRRQAUUUUAF&#10;FFFABRRRQAUUUUAFFFFABRRRQAUUUUAFFFFAH58/8F68n4beGRv2/wClNn/vpa+Cf2N9v/DTfg8k&#10;Lxq0PX/fWvvX/gvWIz8N/DIlJH+ltjH+8tfBf7GpZf2m/B5yf+QxH/6GtAH772/3AcfhUlR25JQE&#10;+napKACiiigAooooAKKKKACiiigAooooAKKKKACijPGaZJPHEN0jqv1agB9GR0rhvH37Rvwf+HEU&#10;n/CTeM7OOZP+XVZgZD9BXkHij9unxB4inbTPgn8LNQ1Qtwt3dQlIwfXK54oCx9LNLCn3pFX6muL+&#10;IH7Qfwl+GaMPF/jSztpl+7btMN7H0ArwDUPBv7VfxiZZvGvxAGhWci5ksdPIPHuSoOa2/C37KHwu&#10;0Z1vNeiuNVuAwLTXkjPk+vJoHyj/ABX+3TrWvTNp/wAFfhpeaszfKLmeMiMN65B6Vzz+G/2s/i+W&#10;fx543Xw/Zvytpp7HcB75FexaN4f0TQIRBpOmRW8aqdnlwgf0q6GdsFwd+R0FA9LbHlHhD9kP4Z+H&#10;J/7U1tZdYvGOZJryQsSfXrXpel+H9D0aBbXSNJt7dPlC+XGBirg37vl/1nO7inNGQdiBtrY3fLQA&#10;3buHlE8rn5vWjCMu4KF2qOPWl2MT5TK21c7floRZJG3SBtygbcLQSJ8qnzMA/N930pCoAwSG3D/v&#10;mpGKh96N8245GBVc3tnG5ja9jXj95uYcUASlfm2Blzu+/SDawwFVcLjPrVW513RYEYS6tAsa85eQ&#10;CuD8eftZ/AP4eRt/wk/xHsEkjGBDHMpbP0oA9GDoZNxXhjnbSkJCjSSuu3b/ABN0r5a1r/gpX4a1&#10;7UZNI+FthHd/N8t3dHag98jNK+s3PxSK6n8Sf2ndP0a1kGfsWkzo5x6HcAc/jVRtbUqKPc/HPx1+&#10;F/w8+XxF4stklH3YVkyxP+NcHd/tKePvHMn2D4MfCi+vg3C3VxGQh9+D0qn4T1v9hLwMPOvNVbWr&#10;pSA11cMZC59cFsV6FZftxfs5eHYFt9D0m+VFXCC109enpw1SLQ5fSf2cv2mfivItx8TPH/8AYti/&#10;/Lnp7fPg9jkV6J8PP2Jvg14JuF1O8019VvP4ri+YsxPrjOK5fUf+Cg3hbZv0TwBrlwSTtVrPGf1r&#10;Lk/b88XXHGi/AnWpj/Dm2P8AjVcz6AfSmm6Fo+kRLBpmnwwInCrHGBU89rbXC7Z4EZf9pQa+Yf8A&#10;htb47Xx22X7Od/F8uWa5V1/Kqlx+1J+1XfnFp8I7W23fda4mdQP0qRH0B4o+Bvwp8YxsniHwXYz7&#10;up8vafzFeU+LP+CfXw0vp2vPBGt3/h+Xr/ocmVz/AMCzXLW3xl/bF1GJpl0nw/b8Y2y3zDJ/74rO&#10;1j4iftYvlb74k6DYY5ZY5w2PzSncfLc1Lj4AftXfC22kufBHjyHWoY+Vtbtjub24Ws/Tfjr8c/Ck&#10;234wfBeeKFRlri0iLKff5jXIX3ir40XMxbW/2qbKzVm+by2j+T/x2sjUJ0v4pLfxT+2NHdLj5VMc&#10;R/DpT+LdFxnUp6xZ65of7Z/wE1a8Gkz+KYNPuujWt1IFYHPSvQ7Xx/4Dvo1vLbxZp8kbDPy3Ar4j&#10;134Efso6/dtf+IviddX1wzbpJLZFUn/vkip7H4L/ALKulR/8S3XvF0+BhY4dxH/oyiy7BKUpatn2&#10;Nf8Axi+GWlbje+MdPXt/rulY19+1B8CdM/dXPxC09ZByzNNXyhJ4W+FumFl0D4f+LNUQD5ftELcn&#10;8HrG1r4meEPA6r/aP7JviS62nLP9jdgAP+B07Ik+tb79tD9nW02pF49sZvlOfLk6Vj3n7dnwLA/d&#10;XUs65A2xqDur5d0D9rT4Zaxd/wBmaR+zQbObdtVb6FlbPuMmvQNC8R/FXxC6yeFv2f8ASyo6dcn/&#10;AMdqPIk9H8R/ti/ALxMhXUPAF9fdQMWi/wCNeYeMfFnwj8STm68JfCfW7G6+9HLbKVx+G6u00rSv&#10;2r3/AHWnfC7w/aeZz+8/h/8AHKty/DL9sbUpGllbQbP5cfuVBx+cdacsRs8Wvvjf+2H8JrSfXPhd&#10;ZaxdWcMZbydSjG0flXhfjv8A4KYftX6Jr1nrnxG01bWa7ucW6pMVUN/dr7M8RfstftSeLdCn0PVf&#10;ihDbRzIc/Z40+92H3a+GP2jv+CTPxq+JHjiwsvE3jDUpJ7G6zHJBD8pX14718rxB9c5oKk2o90fu&#10;fhH/AGL9XxMsRGLqq1ua23Xc+0/gX+31+078QPBFvJb+D9PVowE+0zyv83vXeW/xs/bG8QDz9P1/&#10;wxar/EJLpuP0rzP4Bf8ABM7XfCHw6tNJ1b4nakkjRANDtC7f1rr9S/4Jn+DtYsZLSX4ja5G0i/NI&#10;k5BDev3q9zL1VeFj7T4rH5jxd9Q/1gr/AFNJQ5tEtvO3kbOoeOv2q87NU+Mmi2425Pkz5/8AZayZ&#10;fG/xDkHna9+1Tb2nHzGGRf6rXAy/8EwPHHgq+kv/AAd8VtQ1JVbclvqNwVH0yCeK6Pw5oGo/DIiH&#10;4jfs+SaqkPEtxZtJICO+OQK7GfN/It6h4y8PSwGLXf2xLm42/dVXQc/gtYN9ffBu5kX+0fjdrGoe&#10;Z/rWjkB/lXrngr4r/sPapLHY6v4B/sW4z839qWwVQfqWPevZPBfhj9mPxLCtz4QsdDu1PQw7WqQ+&#10;R8b2+kfs3yN/pD+Jr7B+Xy2PP/jwqa20b4HI7PpHwk8RXYHeRW5P/fVffFl4G8FWiAWnhnT1H8JW&#10;3T/CrSeHtBjOF0e1X6W6/wCFAI+GdJttHKqui/sv31ydvyiaN/8A4qt63svibcRZ0X9j2JVbiN5o&#10;pPlPv81fZ0dhpsRytlCP92MUs17p9hGZJpo40X7x3AYphdnxnb+C/wBpu5m32HwG0mzb1ljcYrUt&#10;fhJ+2Vdriw0Tw5Y7udzI3H/jpr6N8SftAfB/wtDJLq3jzT4zH96P7QN35V57rP8AwUD+BtizW2kS&#10;32pSA4VbOEMG/WkK7OCH7Ov7Zt8f9K8a6FbqwxthHT/xyrtn+yP+0Vflf7Z+Mawrj/l3A6/itS6r&#10;+3H8SNdb7L8PvgtfsrcxXGoxmNT75BNcpr3x/wD2odTj2654m0HwzG33m+17mX/vpKrmkO7O5H7F&#10;3jWW2LeIf2hNaX+8E8sL/Kue179l74J6DIyeOf2i7zcB8wmuEBH5CvJPEfjGy1a4/wCK5/aB1bVW&#10;6tHpUS9fT5SK1/hT8OvCfjbX47PRfhpr+qRtz9t1TzFjJ9yGNFw94m8R+Hf2HdAmNvc+MNU1p0bG&#10;23mLb/1FZb6L8D9St3X4e/AXWLxSuY7i7kkCj3/1ldlpnwI/aluLDVJdF+GXhfR1tboJpsbTM7yx&#10;8/Md0Z5/GteT9jv9ovVprF9c+JkcNvcYF9a2MaARA9dvyg1V/dC541ffDXx067pNF0DQ7VjjdcXU&#10;m9R+tUdV+FnwgeyWx8bfFJL5v+Wlvpu1se3QV9W+Hv8Agnn8LLGdLzXdb1LU5FOW+0TMAT9A1ek+&#10;HP2bvg34XC/2V4Iswy/xSJuJ/PNTzBddD8/fBfwQ/Zz/ALW/4oH4Haxr15u+9PASrfk1eraJ8D/j&#10;dclU8B/s8aFoMeMLJfQuGHv3r7YsfDWgabt+waNaw7e8UCr/ACFXQoHajmdxXPlHw1+x98ftcz/w&#10;mnxHt9MVh9zSYl49uVr0H4N/sUeCfhT43i+I1zrF1qmsRqVS6usfKD6fnXtqrt70tK4XAKBwFoop&#10;ryLGCzdhmkI+Xf8Agq7+0C/wZ/ZnvtH026jXUvEObK3XcQw3D7w/Kpv+CVPwDT4N/s0WOqX0ONS1&#10;9heXjEfMDyMV82/tmaxefth/8FAPDf7P+gubrS9BulXUtnKIc53HH1r9IPDGi23h3QrTRLOJUitb&#10;dY1VRxwMV9hmX/CXw9Rwa+Oq+eXp0R8/g39ezWpX6Q91fqXwuOtLjPag5PSivjz6ANo64ox7UUUA&#10;Iyq4wyg/Ws7VvCfh3W4/K1XRreZcYw8INaVFAHmPi79kX4DeMFJ1LwHbK3aSLcpHvwRXnOsf8E99&#10;Ks5Gufh78TNY0l+qwIylB+ea+lKD0p3A+Urz4M/tk/DK38zwx4vtNejU4EEzHeR74Wqdh8ef2ivC&#10;r/Z/ib8CroRg/NcWELMCPXk19cYJ4NRTWNrcDE9vHJ/vIDQnYrmZ8rn9rP8AZ+1J/wCzvGtrHYN9&#10;2SPUIQpz6VcHw+/Zd+K1sLzT49NkM3+raGYq36Gvd/EvwR+Fvi451/wVYXGTk5twP5V5z4v/AGDP&#10;g1rX7/w7FdaPPn5ZLO4f5fw3Yp8xJ5tffsftZS/afht8U9S0jjKxwTBlH/fWasRaV+2T8NLX/iTe&#10;ObXXIoyP3d43zsPT5VrjfjD+y7+2n8KNa08/s4eNo9ft5bgfak1ubyxEnttVs1j/AB1/ak/av/Ys&#10;+GUPxP8Aj94I0zUNPk1OCxjTS7h5JDJIDjjavp60hux6ppn7aXx58LylfiV8DJo7SAZuLyzVmwvc&#10;8mvfvg98WPDnxm8F2/jjwwJBazuybZPvKynBFfKetftkvrHw3ku/Ffwr1ixl1TSS9mRp+VzImV6n&#10;3r6C/Y58PT+GvgTpNvd2ht5LhpLkxuu0jzDu5H40WtcXS56pRRmikAUUUUAFFFFABRRRQAUUUUAF&#10;FFFABRRRQAUUUUAFFFFABRRRQAUUUUAFFFFABRRRQB+fP/Bepgvw48Mlk3f6U3H/AAJa+Cf2NmT/&#10;AIaa8Hll/wCYxH3/ANta+9v+C9Lyj4beGljXObpt3H+0tfBH7HRCftNeDyWx/wATaL8fnWgD9+bY&#10;DylI9KkqO2P7pfpUlABRRRQAVy+pfGT4YaLr7eF9Y8c6ba6gn3rSa6VX/L8a6S6kMVvJKD91Cf0r&#10;4j8NeB/hp8dPjT458ReMNQ/0yHUvIh23RVlG1eg7UAfaeneINI1aJZ9N1OGZG5Vo5AQauhhjrXyD&#10;N+ytrmh3P9o/DH4ualZsp+RZLh5EHtgtVi28R/tsfDs+XBrVl4khVvuSQrG2Prg0DPrbI9aMg9DX&#10;yH46/bq+NfgjwDqN3rfwVvBqUdu32eS0jaRFfHBPFeM+Bv8Agpf+0ExjTxBJGs0zZFvdWyxhRngZ&#10;quUR+kWaNy/3q+JNU/4KBfHKTwVe3Gi+DdNutQ+yubZ7W837X28cAeteLad+1f8Atf6zaHUviBr2&#10;oWrsxO2z07hBnpxjNHKM/T251GytEaS4u441XlmZgK4L4g/tTfA34b2kl14j+IWmq8fDW8d0pk/L&#10;Nfk3+0l+1L4k1S8j8Pp8a/EVt5iZvWELJs456NXI/BTV/wBjvV9Ukl+N3xQ1y6n3krdyXUhU/hux&#10;XmVM0wtPEqg37x9ph+AeIMVkLzWEF7NK/nbvY/SLxR/wUmsNfmk0/wCE+gfaBnbHe3rGOP655Fcv&#10;qPjf4h/EtvtHxL/aC0nRbNuWsbG8TOP97g1886H8Qv2BbXbbeGPFmpXSrwsccrDJ+m6us0XxP+zh&#10;cP52jfDfXNT4zndI1eqrdD463K2mexaFpv7HHgq5jv8AWfG9prV597z7jUPM5/Emuoi/a/8A2bvD&#10;ieTpd3AFXOFtY15H4V4vBqngKSLdoH7Lupyll+WZoXI/lVj7T4uAV9B/ZgRAP4ri3/xWiVmSrHqV&#10;3+338DbcZt4NSlO08R2pOf1rPl/b+8HTYGk+BNYnB/6dW/xri7V/2kJYs6L8A9Cib+H7RbJx+aVI&#10;nhr9si+bzI/Anh+z3HBWO3jOP/HaLLlG9EdNcft0+I53UaL8EtXuAxxH/o78/pTLn9rj433rE2Hw&#10;AvocfxTRuv8ASvMPi14l/ae+FemRjVPEGmQ3Up/dRR2sfy/pVL4J+J/jx8a9U/4RzxB8crexnfHl&#10;xxWK4PtniuCpmGGp1lRlLU+lwvCOf43K3mNKk3SWt/I9Nb9of9qe9fbpvw1ht2blTPI39VqZfiT+&#10;2hrCbI7DQ7Ve/mXmCP8Ax2pLn9kP4kTEz678dbhUX+7Hs/k1cb4w+Cvwn8Gz+X4q+PWrXcuctb2N&#10;8+9j9A1dlj5vS250V9rH7Wlym3UfHug2e053Ldrkf+O1m3Fz8aZkY67+0po9mN2CVuI/lrkZfgBq&#10;nxBXyvg/4f8AE10JG4vNQupkQj15Jrp/Bv8AwR/1/wAbSx6h8XPiLew278vY2ty/HtuyKtyS0J0M&#10;3VtQtbRWbWP2xrOVlbEkMF1Hu/Q1y+o3Xg3Up/Ij+OeqXiM37yS3kOD+TV9d/DH/AIJn/sufDXTo&#10;7W38GtfSry099cNIW/76Jr0bTP2ZPgjo4CWHw/09VHP/AB7qf6VL8g90/Pv/AIQH4M6xP/xVXxF8&#10;VXCfwpazSc+3D1HafB39j2G/89PAXinVpmPDXAmfP5sa/SSy+E/w5045tfBemrxjP2NP8KuReBfB&#10;sLbovCunr/u2aD+lSFz8/dK8O/B2xijtfDX7OGsSNGva3kXP5V0FrpMkke3R/wBkTUG/utIsuP5V&#10;92R+H9EgOYdJtl/3YVH9KsJbxRrtjiVR6KKrmDmPh2w8J/F+Rll0r9mi1hC8qJoz/VDXQ6d8Pv2t&#10;ZisWm/DHw7alxlWmVfk/NK+xAqg5ApcD0olLmJu+a58kt8C/2zdRfMx8M2px/wAswnH/AI5Vy3/Z&#10;i/atu9rXfxD062z1+zxJx+lfVVFSVzM+YR+x58c9SXbrHxznQH7yw26cVNH+wb4hvf8AkN/GXU5M&#10;DC7OM+/DV9MUUCufOtv/AME9vBcir/a3jvWrg/xf6Y65/Jqs2n/BOz4MW+Tc32rXDFs5k1CU/h96&#10;voGigR4zYfsI/s/WbBpfDUswX+GS6c/1rYtf2QfgDaBVi8BW/wAnK78tXp1FAHDWn7OPwasCv2fw&#10;NZA/9cVP9K3bL4c+BtNXFp4U09cf9Oqf4VuUUXAop4a8OxDEeg2a/wC7bL/hRN4Z8OXA2z6DZuCM&#10;HdbKf6VeooA878a/sufBbx0HfV/BVosj9ZLeMRsPxXFeY6l/wT/0vRJpNQ+GfxB1TS5myVjaZpFz&#10;2+81fSVFAHybcfDv9tb4bBjYahY69Zx9mkxIw+gFU0/at8Z+EJktPin8JtWsdpxJNDbOw4784r6+&#10;Iz1FUtT8P6HqylNT0m3uAevnQhv5ii4Hg/hX9pf4QeLivk+JobeST7tvdSBGHtj1rsbTVNE1QLNZ&#10;3lpcsVBV1IYgfWrXjX9lb4KeNreWK/8ACUNvJJz51oPKZT65XFeP+Iv2NdC+HzyXvgL47zaHIGys&#10;WoXXmrn0+dqHaW5pTqVKbvB29D2F2IPlj7wb76mkwrfMBt2r82W618meOf2m/iv8A7todW8WaV4k&#10;toGx/osiGST6AUmhf8FULbWrYQwfAzxAZvuqy6e5U/jVRjZWRF3ufWwYB/NIG3ONtNe3hIZLmOFl&#10;ZSQsnavl+6/a3+OfjCxJ8N+BLXSkk5Wa/l2MvHXBFcbrnjL466vP5vi/9ojR9Phb70Np5ZYflg0+&#10;V9Q1PqTx74N+Dmoxsni3TtKh7tI+1cV4h468EfsqeH7h77w/8Wm0u5jO5RY6m2Py3AV5Zq978KpF&#10;WHXfG/iTxPcfxpZB9rH0+VqveFtK0ae487wL+zhqM8i/dk1Z3wffDA0bDjqSa7+2B8dPhhIrfB7X&#10;73xdbqdscMlsD+GRmtaT/gqP+1j4e8JHVPFv7PX2VnG2Oe4kdQCf+A1sWXwv/ax8Q86Hpeh+HYW+&#10;7GtlGzAf98iuZ/aB/Ys+MPiX4fNq3i74mXF9JasHktbSLaDz6A1yYypOjh5Shue9wxg8JmGfYfD4&#10;l2hKST9Dzy7/AOCnX7Seta8LHXfH+iaKtxIu+385NyR59x2Fd63xT+HvjKzjvNX/AGgtQ1q8lTMt&#10;nptxnkj7uEavguz/AGB/id4k/aitdVPii6uNHaQCSBkOVzwVPNfpZ4T/AOCavwm07w3Yan4eebS9&#10;Ujt0aSRWLfNjvz614eQ4rEYiTjVd0fqfixkGQ5ThaNTB01Tle1l9pdzl/Dnhs6s6v4P+AOuakzY2&#10;3epNNsb37ivTPDnwJ/aT1+JYLDwVoegQbflYqrSAf8CStC10r9rr4R2a2vgzxXY61Zw8JZzWiRtg&#10;ds4JNb2mftq/EnwharF8VfhBfRunEtxYxl1Hv0r6iS6H4dzPYr6d+wx8R/EfHxB+Llx5YXAhsVCf&#10;hlcV13hv9gH4KaTJ5+u/btUYj5hc3khB9/vVpeDf24PgV4smjtJNebT55B80eoKItp/E16honjLw&#10;v4iiE+h69a3SMuVa3mDD9KzJOd8J/s9/CLwUmzw/4JsU95rcSH82BrqrbRNJsAqWNhBBt5VYYQo/&#10;SrYYN900oOaB3AAelGB1xRRQIKKKKACiiigAooooARjgVw37RvxS0/4N/BzXviDqUqKtjYOybmxu&#10;bGAB+ddw/wBK+Cf+Cz3xh1C60rw/+zj4WuGN94gvk+0xRdWjORjH1FevkOB/tLNadF7Xu/Rav8jh&#10;zLEfVcHKfXZer0Rlf8Ecfhjqnjzxh4v/AGovF8BkudWv2SzmlHJU4O4flX6Gr0rzD9kH4NWXwK+A&#10;nh/wDb2qxzW9ipumX+Jzzk/nXp46VfEGYf2hm1SpH4V7q9Foicrwv1TAxg93q/V7hRRRXinoBRRR&#10;QAUUUUAFFFFABRRRQAUUUUAGBXE/Hb4AfDL9ozwlD4I+KugjUNOgvo7yOAyFcTJna3B9zXbE4GaT&#10;cPWgDEsPh94Rs9Oh0saFayW9rbpDDHNbq21VXAHI9K0JtHs57RLNFMUcf3BD8oGPpVwEHpRQA2GI&#10;QxrEDnaMU6iigAooooAKKKKACiiigAooooAKKKKACiiigAooooAKKKKACiiigAooooAKKM0UAFFF&#10;FAH56/8ABe6aRPh34XRR966bnP8AtLX5/wD7Ie7/AIaU8IBm2/8AE6hP1PmLX3x/wX5keL4c+FWV&#10;8H7U38PX51r4B/ZIyP2lPBzLKv8AyGoSy4/6aLQB/QVZAC2Qj+7U1V9OYvaxsR/AKsUAFFFGaAGy&#10;ossTROPlZSDXgfxE/YC+HPi/XrzxR4e1vUNFvb2UyTvZ3DKGbHXAIr36igD5Tuv2SP2i/AgeT4f/&#10;ABXa9jUYW3vI924emWNZLeMf2xvh9ug8SfC2PULZRhprO43MfwUV9hYGc4prRxsu1kH5UAfEvjL9&#10;szwxpehNa/FLwVqGjpI2xvtlm+1m9PmAFXtH8R/skfE/T48PoxkaNf8AWbI357V2v/BRbw94Y1Hw&#10;Lo+m3/h+1ma81uCM7oQTgk+1ctdfsYfBjXNLtGj0eSxma1jLSWuU2naPSqXmMy9f/Y5+FHjCFpvB&#10;viC4sAy/6yzvmK/oa5W3/Y1+KXgqRm8G/ENryHP+p1BQ4P8A301bmpfsaeKdGZpvhx8XdStWi5jg&#10;md2Q+g+9WcbH9tn4dFQl3Za5Cv3Y1jVWYfXJojyjWqPj/wDbm+Dv7RXhQ6he/wDCvNPke6tWEF7H&#10;ChAOD2x7149/wTt8Craa81t+038PnurNbtmMn2ElVX6gV+iHiP8Aac8UT2Mmk/G/4JXHkpxJ5UBl&#10;A9wQta3w8+O/7K15pX2IaDBp6yD5o72wx/6EK+aqZLL+0HXvo3fzP2zB+JuFocLRwMqb9pGLiv5W&#10;mtzk4vgv/wAE+vF3zeFobPS7gn+KQRYP6VsWX7EHgq+jF78Ovi7NGCPu21zuUfk1dVf/AAg/Za+I&#10;6faLKWwiaTJU2Uyxt9eKx7z9jdbIfbPhz8UNS087cxx/aGZSf++ulfSxPxWq25X7k1h+zf8AtEeE&#10;UUeFPi6ZI1/gnjB/m1WNSn/bZ8LHy4b2y1SPb8vyquaw5fDP7Y/w4jxpnii11i2j6RyxjcR9SaWL&#10;9rf4y+DmW0+InwmuNi/entfnz74C1RPoay/tEftieHV/4m/wZimVPvNDdZJ/ALV3S/24vHFg6nxj&#10;8H9VhAP7wwwyNj8lqvoX7d3w+1uY6deWd5p8jLhmvrVlA/76Fdp4d8WeAvHEXmS+NdNdZOQBIoP0&#10;60cvcLs+Mf25/wBsrQ9d1a41XStHv4Zo7NjaQ3UTKrOB0596+Zf+Cf37W3xx174gta6zpMcUy6mx&#10;tri5bYFBcnv2FfrX4v8A2YPgL8TdK+yeIPDem3B/huBGrN+dY3g/9iD9mrwHHJ/Z3hS0aaRvmm8o&#10;Aj6V8pWyWtLMfbR2bufvGT+JGU4Tg+OCneNSEXHlW0r9WVfDHwp8U/G9Y9T+I37QtnZwyBSbPTrt&#10;VbHplWFe1/DH9l39n7woI7mztbbV7xQN11eXAmY+/JNeWap+yT8JbgtJpuo3tqzDO63vWXb+ArJh&#10;/ZX1DTizeGfjVq1meSu68kbH/j1fUxi+VJn4VUl7SbkurufYWlaXpOk2v2XSrCG3iX7scMYVR+VW&#10;xg84r4uPwz/aV8Ly58M/HhroLyq3WTn82q9F8S/24fCkP/IT0nUYl/h2IGPv1pehnyux9iDiivju&#10;D9tH9p7w1GT4j+E0N4F729yq/j0rW0f/AIKQG02x+MvhrqFmyt+8aNGkC/kKLMWx9XUV886d/wAF&#10;JPgBdTLBe3F/bMwzmawdQPxIretP2+/2Xp13T/Eq1gY/w3DBD+ppPRXZUYyqSUYq7fQ9oz7UA5rz&#10;HRv2wv2ctdJFh8VdJb/evEH9a1P+Gkvgj5Xmf8LI0lh/sXiHH61MZRlsVUo1aLtUi0/M7qivPv8A&#10;hqH4Gg7T8QLE9v8AXL/jSD9qX4HZ/wCR7tMf9dB/jVGZ6FRXmV/+138AdMVZLnx9a4Y7R5bBv61D&#10;/wANl/s9/wDQ+w/980Aep0V5Sf20P2eA7KfHkPyjP3aqr+3T+zcZTD/wnQ3A4/1JoA9gorx8ft1/&#10;s2ksv/Cb/Mvb7O1Q3X7eH7OsMPmQeL3lb+4lu3NOzA9morwqT/goR+zxAw+0+IZol/vSWxGKytS/&#10;4Kg/sl6WNt78QFVsfd8uiwH0VRXyfqH/AAWA/ZWhuWstIv8AUtQmHIW10+R8/QgVi6j/AMFYLTU3&#10;ZfA3wa1q+3D5Xnt5IsH8VpWYH2VmmSTLGu9mG3u3pXwtrH7fH7SmsxGTTfDum6LbyfxXkiF0B74O&#10;DXB+IP2m/EWoOR47/aDkhz9+20yJmP0+RqdrAfoZq/xK8C6DG0mr+KrCDby3mXSr/M1wfij9tD4A&#10;+GYXaTxrDdOv/LOzYSMfyNfnj4j+PfwJ092u5E8aeJLhWzt8m4VHP5EVjp+1veldnw6/ZFvGfos1&#10;7YM5+pylIpLQ+59U/wCCimgX+6HwH8PNX1Fs/K0lpJGrfjiuY139rz9pnXSf7D8CafoaMflkv7xe&#10;PwYCvlvQPj98dPEEqR+I/BF5ocLdRYaS42/ioFdlpWtfDa7ufO8fW3jTUlxkrHHcICcfQ1SK07Hf&#10;eJfjH8XdZYnxv8fLHTv70em7GYe3ysK4vUbnwNrd0G1LWPFviaXPLWy3AVj+GRXSeFviN8CPDZWb&#10;Tf2edUvo1+6+o2rux/76Su+0n9tHwb4egC6P+zhNbqv3Vh08r+H3KCdOxwPhr4e+OtYhVvAf7Opk&#10;jY4S61iUsyj1IdK7jT/2Wf2ofEaCK9fR9FtWxujt7SMsB6ZGDWwP+ChOtwxrBpnwS1IE8qohZQP/&#10;AB2of+G/Piv/AAfA69x2+9/8TRzCJLr/AIJiWniy2I8a/FXVZDIuHjtZXjA9hhq4fVv+CMnhjw9q&#10;S6z8PviJqbTKd3lanM86s3p8zV2i/t+/Fj/oiF70/wBr/wCJqKb9uX4+6i+7QvgpMAOGWZ9pP5rR&#10;zMLmFB8Kfj/8DlVx8H9J1q2i6TW8aLIcd8KpPatnRP2r7LS7uPT/AB/8NtQ0ORT8z/Y32j8cCnn9&#10;tH9pyVdzfAwf7vnjn3+7WTr/AO078cvEUTJrP7M9jeblwv2hUb+a0fZGeoeH/j98KfE0qDSvGVo8&#10;mcLFNcqrZ9ME11QuLPVLVgnlyxyY3LvyCK+L/F/w++NHjKVtR039n230uZ2ystpfJHt/AKK5G68F&#10;f8FKPCl2t38PbePYhz5V7dh8+3NTaLjZlRlKnLmTs0fclp8MPh/o+qNrNn4Xt47hm3bto4P0xW8s&#10;nybB0XH8WK+OfDn7Q3/BQPwHpSX3xP8Agxa3yrxJLZ3C5x9ADXUeG/2+YL+eOz8WeFrzR5P42ubV&#10;to/EgVnTo0qesVY6MXj8bj5J4io5W2u7n08rhZRt6hifvVFcx2uoIwvbWOZSvzLKNwP4V5Z4c+P+&#10;j+J1VtI8SafIW+6rTIG/LNdC2v8Aiq8jVoTDtIBDJg5/GtNTjJvEfwM+FXipfN1Xwfaq2ceZDGEb&#10;8wK4PUf2Qv7Ku21D4ffEfVtLK/NDEl45Xr0xu6V3H9o+NpNp2r8p7KOaQ6l4udi7so9gvb86Cmjk&#10;dO1L9sf4ZHfY63b+IreDgQzbUYr9eTWvo/7fHi7w5cLp/wAUfhFfWrZ/e3VqjyIPyXFaseqeL1Zl&#10;F6nP+z/9eqd7cau0WNWS1miZsMskKndQCR6H4N/bN+A/i4LCvjCGzmI+aO9YR4/76NejaL4s8O+I&#10;4vP0HWba8T+9bzBx+lfOXij9n34SeNrIPf8AhOCGSSMEzWsYRh+IrlZf2V9d8JwfbPhZ8TtT06Tq&#10;sDXDsn5ZqiT7GD57U6vjvTPHf7bXwsO65ey8SWqj5VO2N8fU5rpPDv8AwUOfSJhp3xV+GmpabKDt&#10;aa3haVM/ULUgfUFFeY+C/wBrr4HeNQsdl4whgmbrHdER4/76Neg6Z4i0PWYRPpOrW9wp5DQzBv5U&#10;AXaCT2pAykZDUEjNAHjH7bP7UF1+yf8ADSH4lroH9oQLc7LiLzCpC47V8J/s+eL9L/br/wCChq/F&#10;/wARyx2+l6SqzafZXVwOOT8oBPJya+l/+CzsfmfslXTE8rcZHHevlb/gmF+wF8QviN4ps/jf4wvr&#10;/Q9GtHWS1jhZopLv64I4r9K4foZfheGKuNnLkqNSin19Eu58jmdTFVs3hQim4pp2/U/WK3jSKNY4&#10;x8qoAuKkAwMVBaQi0gjtwTtVQqlj1wMVPmvzU+uCijI9aTco6mgBaKjlubeFS8syqB3ZsVkar8Rv&#10;A2i5Gp+K9PhI6h7pAf50AbdFeb+If2sPgV4a3C/8c2rMvaFg+fyNef8AiH/go38F9LYppNpqeoMG&#10;x/o9i5z78CgD6IoJwM18m6l/wUK8ba67x/D/AODGoXHzYja5Vo/5rWdefHr9trxkcaP4WsdHWThf&#10;N2yFf5UAfYJkCjLVR1PxT4f0Zd+q6zb26+s0wX+dfIKeCP2v/FGR4r+Ly2qyNlvssO3A/BqsN+yd&#10;deII2/4TL4qa1fbeG/0qRd360AfRniD9pH4K+GVZtU+IWmjb/DHdIx/nXE+I/wBv34C6TC39k6tc&#10;ajMrY8u1ty36jNea6J+xz8HNKVbq4sLm8bq32qYvuP412mi/B/4X+HIVisPBWnqG6N9kUn+VAGDe&#10;/wDBQ261OTy/CPwh1a6LAiOR4JFU8/7tV2/as/ap1yFp9C+CsMC7Sym4vACR9CtejWem6RpwW1st&#10;LhjUcqEhAAqYyK4MQjxsXHC0AW/2T/jjrfxx8DTaz4k0VLHULO5aC6t0k3YIYj29K9Vr5r/YOu2s&#10;9b8ZeG2P+p1Teoxjhixr6UoAKKKKACijNGaACiiigAooooAKKKKACiiigAooooAKKKKACiiigAoo&#10;ooAKKKKAIZnMc24g/d9aPN2v67veo76UJIAWqv558vJb5u1AFpZWwyAk9ed1DTFhx/D/ALVVTcDa&#10;oVvm/ioedTICjfL3GKAPz6/4L/TEfDfwuUOcXDn72P41r8/f2R5d37THgts8/wBrREgN/trX33/w&#10;X1kDfDbw3lhj7Q33l/2lr4B/ZBaA/tLeDVGN39qRZO3/AGloA/oO0+cNZRBR96MdO1TedlMAnHHO&#10;73rPsJlWwjUPzsWppJl8wbG+tAFl5zlWx37NSmbD7iOvbNVRNlyS3y44oWZcMS/svFAFpZGV2Tk8&#10;/wB6k85mjKAdB13e9VfPIj+/81L54JUK38XzUAWhcEKrHdx79aR7g/fz/D/eqt5yiX73y4oEgz9/&#10;2+lAH50ftefG74ufEX9rXR/hnb3lvHoema5CTDuG923detfSMd94yjijhF5Dt8sAfMPTivD/ANrr&#10;9n/wt4S/bO8L/EY+IJLZtUDTTxvJhAyuOa9kttN0W/TfaeL4XHVdsw/xprcC59t8YuPLlvoVXsVY&#10;U0yeKW66sg9PmFA8JxSr8mtlv9lXpy+B7XZufUpi3HPOK0KKep6dquoW0kV/LbyK6EMHYHPFcfbf&#10;B74ZeLNPlttb8LWOVZg0saKCPxrupfAdnIuxtQmPrzVJPhnb25kjt9TZYZMFkOck96iQjxzxN+yT&#10;8LLeSS48M+KtS0246qYb84B+grnf+Fc/tOeEZg3w9+Jv9oQryi3xLZ9vmavoqL4X6HG3M7M3c1YT&#10;wFpCAqbhh/d2/wAqFoh6WPBbH40ftR+BkYfEHwHHqS4+aSxmVcfzq1Y/t2/DiS6XT/GfhDULCTdi&#10;TzrdnUfjtxXuq+D9P8gRtdszK38Q7Vnax8Gvh34ggaDV/D1rMGHPmQikiTg7Xxf+yt8UI/382kyP&#10;Nw3nKisM/WsrWf2Qfgj4l3XfhXxJcWMhOV+wakAoOPRa2fEX7D/wJ1tzJbaKtg396xGw59elc7L+&#10;xNqvh+Vrn4efFfULPC5WKaRm/DirK917mTqv7Mfx88JRCX4cfG26mC/ct7yR2H6sBVOz8S/tleBJ&#10;tvivRIdYhX732WRY9y/mea07vw5+2R4AXfp19a61b9i0fzH8zTI/2pfid4ZQWfxG+Dt9AobEl1GA&#10;y/XAzUXAjg/bG03R7z7D468I61p8nAYxq7qPxC4ruPC/7QfwX8ShWi8fNBuH+ruJChH51kWP7Sf7&#10;OvjDFrr0EMTMuJFvrNhk9+oo1T4Kfsp/FGFn0y30tHk/5aWu1GGacZdw6HothrvgDU1D2Pi6Kfdy&#10;vl3anP61e+zaKU3DVJGb2krxFv2FPDOm3P2v4efEO8tD/B+/LKD6cCqk/wAL/wBqTwDM3/CO6/ba&#10;1FEc/wCkRnJHpyarmsGh7q8egxnZJfTSDb8wDVVfS/A1wD9psGk7/Pz/AErxm1/aN+KXhAiHx98E&#10;biQxcSXVso2/kMmuq8LftkfBDVJVtfEFrJptwzbWjuLVwB+O2jmCy6nV6n8Ovg5rJYal4Zjk3f7A&#10;4/Svkz9uTwT8CdD1WHT4PCSWUFnbmee4XC5x6kCvsvQfiP8ABrxFJjRfEenS7gMKZAD9PrXm37WP&#10;7NGkfGvQZNR0K1tbpvIKTQgqVkT8/WvJzqFapgmqO/kfeeHOIyvC8UUp463Lrbm2vbQ/P/8AZg0/&#10;9m/47eNreDQtR1LylvfKube1uiv1xxX1l4h/4Jw/Cm8Ky+HPHHiCzUrna99I1Yv7Ef8AwT08Kfs9&#10;eJZfE2uafZabCLrzsyMoZj6da+qvEHxf+CHhZftOpeKLFfLH3U+b9BXHkFPERotVL/M+g8WMVleJ&#10;x9L6vyuaT5nC1vLVHyTdf8E99X0s/adA+Jl9c/N8sc28gfrRb/s2/Gnw2uLe0hvk9GUZ/U19Aaz+&#10;278F7Bvs/h3TZtUbOFWGzkHP/fNc5ffta/ErxHM3/Cv/AIOSJH/BJebV/nivovd2PyRKNjy6yi8e&#10;+EZFj1f9ndtTVWy5Rl/wNWNV/aO+GXhhSPFn7K93a7V/eYdT9Twldhe/EP8AaS152/trxVo3h2P+&#10;Lcysf/HWri/Ez+BNSkZviN8a7jUpv4odPhkw36GnZD9wwLr/AIKJ/sC6TIbXX/hbeWsnTa0DHkf8&#10;Aq5p/wDwUe/Y7voNnhf4AXV5/wA82/s08/j5dUIfBPwBv5fM0T9nm78QS7v3d1e24OSe/wAyirfx&#10;A8O/F3wX8OZ9R8H/AAK0fQ7ST5Y5Psqb1B47Gsq1SNGm5taI7MvwM8wx1PDU/im0l8y1p/7c3w78&#10;W3w0fwf+yrateScK1x5a/wA1Fa+uar498Q2S3S+BPCnhsSc7pPI3KMexFfHmoaxe6V8S7Lwhrvxd&#10;XT9UvvnUWrFCh9K+w/h3/wAE9tA+MPw/sfF+tfFbW5rmUDzvPuiyM2PTFePlecfXqrglbt5n6Bxl&#10;4d1OFcvhiVVU7tKS7Nq5w+o+CfDt/cNJ49+IMeoK3+sh0i1b8gVJ/Oo4tE/Z/wBGm3eH/wBmjxF4&#10;lkXpJOrBW/Bo69w8KfsKa78J5ftfgDxZZzMv/LK6tWbNdbY6v+2L4Nfdoeg6HdKq/dW1x/Nq9qTP&#10;zH3T5+0e7+PTxNL8F/2FLayw37uW6WIMPzUU24+H3/BSDxHd/aLj4fDS42H7y3tCF/AYNfTmk/ta&#10;ftZeG5hF4n+EUEij7xs1UD/0I10Gn/8ABRjUtNRIPFfwY1a3fPzy8Ff0FK4mfMuifAH4y3UBfx78&#10;HPEOoT9G/wCJwAhb6ba6bQfgl400BVkg/ZVSaRTlZLmSNm/H5a+i9K/4KZfBK5crrtveaeytjElr&#10;IefwWux8P/ttfs++Jtgt/GEabvu+dGyn9QKG7hzM+cLS1+O9jEg0/wDZes41Vf3eFj4/StSz1D9q&#10;uVdmlfBC1tHxnMioR9K+rbH43fCzUgjWXjuwk8z7qrMOK2oPE+hX0G6DXbOTP3WWdf8AGl1uPmZ8&#10;fiT9sgpu/wCFV2Hv8qUNJ+2URsHwu0//AL5T/GvsmK8t54/LguY2bPzbWqQupYOuNqnLcVXNqTdn&#10;xsvhj9uG+Vbi28IaRDG//LNoUJX9acvg39usylB4c0fd1/1adf8Avqvsbz0JZt2F7YFNWaPPzHnn&#10;tUhc+QP+EF/bxuR5UWj6LC3ZmhQgf+PVKPhJ/wAFAjJltS8P7dv3fsq//F19deYvl/e+anNKoZQr&#10;d/moA+RF+EH/AAUCG7zdT8PdflxaLx/4/UH/AAof9vjUCJJ/FOkW7c/6uAY/IPX2E03z53/LigTq&#10;Cct/FhaAPkH/AIZ3/bzAAXx5pfv/AKOP/i6ST9nX9u+RiD480wKfvYg/+zr6/WdjGf3hzinCRmwq&#10;Sem6newHyOv7KX7Y00atL8WolbHKrnA/8foH7Jv7YgbI+LkPb+E//F19beemcmUBf4tx5qF9Y0+I&#10;ky6nAq/7UwFIdz5Th/Y6/aq1SXy9b+MgSI/e8vP9GrN8Sf8ABN34l+KITBrnxMiuN2R+8jJx/wCP&#10;V9Y3/j3wlpMYbU/E9nHn/p5X/Gsa8/aA+Dunc33xA09Dz/y2zQI+K77/AIIveIzeHVdI+NOoWM/3&#10;gbe4dVz9Aa3tL/4J5/tefDy1VvB37R7ajsHEN8ruBjty9fS2qfti/s9aZkSfEG0cr/zzy38q5zUv&#10;+ChH7OGn5UeIprjtiGzlb/2WqvZFHhk8v7XvwvQ23jjwvJqkaN811ZyAcfQZNTeHf2i/Cd5OdN8W&#10;3mqaNPu+YXUEmB+gr0vXv+CkHwsP7rRPDGoagrL8v+iOB+q15541/a18K+P98l5+y7Nqe7hZJI0B&#10;/wDHqNg1O68Nax4H8SRrJo/j+GdWGf8Aj4Ck/hmt1PBttcPHI+pySorZG2TINfIXjLQfE3jCSS8+&#10;HPwjuvDd0zZjZbyNVT8Aaz/C2n/t8+EpQ0HxK0prdWysV/IHKr6ffqtGg6n3bDILeNYTIwG3amWq&#10;UuVjw03zZHzF6+HNQ+JX7T9o7W3iz4oaTb9/MthwB+DGql38SrkQ+d4p/aq+yIvD+WJMfTiosFj7&#10;kn1rS48pJq0Ksud26df8ayNd8S/DSe2EetappTw5+ZZbhDu/Wvh248f/AAOnVm1n9pa+vQB+88mZ&#10;+R+Vc9rnxg/Y800A3Pi3WtRkU/Knmt83/jlOKuFj648c6P8Asl6r5kus3+n2b4+VrGVVb65WvNdS&#10;8QeBPAJa7+FH7SOoWzLylm8skin8jXznqX7U/wCzdo48vR/g5rWsc/L8pbP/AI7VnSf2hNX8QRqf&#10;h1+xg0jscxvdWqgn88VXwge62X/BTz46fC+6WHUNMbxPax8D7LZsrMPXPNek+Df+Czmg6za5134G&#10;eILWXuvlORn67K+a/C+rftr+JJ1TRv2fdH0Nc/K11ao2PyaulPwC/be8RRyXPibxppmlW4jLslra&#10;EY49mNRLlWrKhBzqJLdnvt1+178A/wBsfxXY/BH4s+H7jRbeRluLdb+7CLP7HIHp0NfTtp8Q/gx4&#10;D0OHTbLxTo9nZ28YSGG3u49qD0wDX4h/GP4TapF4p/4S/wCKvxmmj/s+by7OeCRkK9uM19Lfsc/s&#10;7+DPiBocj6j461DVJoVDo8115iuvHXivMp8QU8VVWDUnZPTtfqfoGaeGOa5Tk/8AalTlu0m0t0ns&#10;z9APFP7bHwA8JqTL4zW6fqY7VS5/TNcDq/8AwUw+Gkbm38M+FNYv2/hP2WRQ34la4fRvgl4F8Juv&#10;2b4fWNw0fJc243E11mm6l4RsAtvL4Wt7XZ/zzg4xXpbI/Oyvd/twfGvxNFjwV8FbmFXX93PdXAx+&#10;RArDuviN+3l42U+S+l6XC3C/u13Aev3q9IsvFOg3O2OC8jUY4RV21eF7EWZo7hdu4Y2g0AeOj4Qf&#10;tM+Kp1PjH46XEHmf6y3tWZBj8GqaP9jfwvfXQl8WeNNZ1GTrI329sZ+hr1vzuVcyLkqQDto88Biw&#10;lAZsc+tAHEeHv2Yvg1oJaUeHBdNn710wkx+ldVp3gL4f6UVksPCdnHt+6ywqM+nar3nRhcCRQOc8&#10;UjTLt271I4xxQBPDBYwM3lWscbN90IoGKl89XUKGO7Od1VBOjHc0i/KT/DQJ/l8zzPm2j5uaALf2&#10;kOoVHb5Rhuact2N3meY23P8AeqiJQGKCReWORj2pJbiGO38ySeNUxj5jjnNAF0XG0YZm+ZcLzSrc&#10;kDa0rbt2etYupeLPDumKsmo6/Zxru/imH+Nc7r37QXwj8PozXfja1aVR8vl5bPtx3oA7prjcuFkb&#10;5fvfNTlmE025HO1sfLmvF9T/AGzvhfYhhp0F5fTf3Le0kOfx21nx/tR/EvxFEyeAvgfql0pb5ZJM&#10;Lx+IFAHoX7K7/wBiftKeNtDYMouI4ZYwZMdI+eK+mhMyNyG5/wBqvkn9kfwL8b73456j8XviT4fO&#10;lW11Z+THbyYznbgdDX1UJz5XzvzQBcSYj5OfXO6g3GU/3T69aqtONoXf8386HmHmAq/H8XrQBaa5&#10;3YcjGO26hp2B8zH3l45qr567shvl2+lCzYDZfqfloAtpKdxQf+hUwTtsMfcD+9VYSkR/f+bHWle4&#10;BkUK/s3HWgC0ZydrfN97HDVYByM1midS+5W49O9aCk9M0AOooooAKKKKACiiigAooooAKKKKACii&#10;igAooooAzdbuDHMqbGPyZ/HNUftjZA8puvrU3iV8XSLuX/V96zvtKkeZ8vy/w9605UUi214c7vLO&#10;f96n/aXQBwPmP3hnpVB51BDMVP4dKbNLtDYcZqeUTPgv/gvjIX+HXhnazYM7f+hLXwD+yHPGn7S/&#10;hCVmkwuqRA/99LX3d/wXou3n+HnhaDzlGJ2Le/zLXwP+yNcRp+0f4SdpOP7WiHv99akR/QZaOn2a&#10;HluY1K7vpUhdQ5y3NZ9tMq2VtIMZEQIznPSpDdkPv3rlgOaALiyrtyG+tHmKFzu+U1UjnCO0QZQr&#10;E5b1pvnbomiJQLjI4PNAF4sqnJb6c0b8tuDfN9apPcFwruF+Vvu0G58t/MXbuZcE+nNAFwSKTtDf&#10;XmgyKY8hvlqqkwWQjK/NyzUxbjcjQkrtKnjnmgDiPjd+zf8ADj49LbyeN7Zmms8/ZJ0wGTJzwa8m&#10;1T/gm54aSXzfDnxP1+zbOUiW8G0fgBX0g1wTHjK/LjavNK1yylZgFLbSO/FAHyxL+wr8c9IuvM8I&#10;fHe6BX+G6kZsj8Kq3vwT/bc8NknTvFVpqm1sfMrfNj6mvrL7SRLkFcnGWOaI7jYxVSoXJoA+QJvE&#10;H7bfhqBn1n4Vw3MaZ+eHGT6/xVXg/aP+LGkts8YfBfU0ZfutCvFfY3n71Yukf4jrTJFtpV/e2sLb&#10;uMNGKAPkGD9szw1a3GzxB4W1OxZnIzJCTj8hWrp/7W/wWvJAkHiKRWLYdZYWG38x0r6S1T4f+BdV&#10;OdR8L2M24c7oa5vXP2ZvgT4j8xNS8Aaepk43Rx4oA860z41/DDWkWWw8WWu1uitIAa3bDxX4Z1L/&#10;AI9NXt5M/d2yr/jVXVf2AP2cNR3vbeHGtZD91oWI/rXN3n/BObwlC+/w18RtY08A/IsUy4Xj6UAd&#10;2ktu/CzRsc44cUqsEOUOO1eSXf7DHxv0u6b/AIRD45XjBRmH7VISfxwtVrv4F/tv+HExD4y0vUFC&#10;+rbj+eKAPZPMCjhsDqahu7azvYfIvYUkjP8ACy8V4dq3jr9qT4f2ss/ibwrpdxDGMzMs3OO/Vq88&#10;1f8A4KfeHfBly1l408LT5ThVs4yx/SgD6F8VfAT4Q+L/APkO+C7OVu2Ixk1wOufsP/DySVrzwrqu&#10;oaTKf9WtrMFVfTtXnkX/AAVF8L+Ign/CJfDTWppm4TzrfAqxcftffHnxbth0L4f2+mRt/wAvF823&#10;8fvUAbbfs8ftKeCma48E/Fx7i2T7sF5IxJ/HioL/AOOH7THwtiMXjjwdaXsEf+smtpwGPvy1cT4z&#10;+KfxO1FNvjP4/wCjaJCfvrZ3DAr7dK4aTxT8IHvD/wAJD8ZtU8UMx+aG3l3K35rTuaHr+nf8FM/g&#10;uL06P8RLKfT2H3/MTzF/QV0A+NX7IfxctQzf2fd+YPk82PZ/PFeM6LovhrWAzeCv2Zv7TD8Jc30Y&#10;J+p+YVJe/sR+P/ibEzweEtK8O+ZyHhVldPccmnzC9T07Uf2ZPhX4mjOo+At2mqfmWTT7hVrl9f8A&#10;2c/2kdHspI/AHx9urWFs+XFPMzH9KoeHf+Cdfxj8LQrJon7ReqxzL/y7+d+6+n3a6Kw+FX7Wnw9l&#10;Vv7XtNfhiO7a5YlvbtTkg1urHjGv/Cr9sHQtQa68f+N9S16yVs+TazH5x+NU9W+Mnh7wJaKuo/sz&#10;6tdXSn5p7pQwPvxX0A/7TXjfwVOYvH3wWuhjhprWHKj361vaR+1d8BvFKrba/Z29tK7AGK7tjx+l&#10;LbYcpSk7yZ4j8N/jp4i8e7bXw3oOi+FWI+X7VblSP1r1jSP2e/iN8Ro1m1r4/sySD5l0u62j+tdF&#10;q/wu/Zg+KsXnrb6XJLJyGgfbj9ax5v2P7LS4jL8N/iNqOmsvMccM42D+fFElfUn5HReGf2H/AIZW&#10;cvneJNTvNYcfea8mD8+vSu88P/s9fBnw0f8AiXeCrMScfNJGDXidr4P/AGxfAk4m0jxda6tbq2TH&#10;OzbmA7dqtN+1H8bvAs+PH/wqmmVf+Wlmuc+/JpczRJ9GWGl6PpafZtL06KFV/hjUCsf4neD7f4h+&#10;FLrwwTteSPCMcYDDpXlnhn9uj4Y6hdfZvEMVxpUzKPluYyMH8Aa9B0L40/DHxRB52keMrAhj3nAb&#10;9airCNam4y2OzA4ytgMVDEUvii018j4V8Uf8EqNU8Z/tCWfxB1nRG/0WT55tww3v/Kvv74b+E7fw&#10;D4O0/wAJWblltYlVmHdgKkHjHwqqgy+I7Hbx/wAtxVC++Knw+0sCS78XaeuGPP2gcV5uAyungveT&#10;PsuKeO8x4mwsaNSCir3dvtPuzrRMBJjPzUJKoVhG/s1ec3/7S3wd01hJc+O7HkYLBj/hWPq/7ZXw&#10;O0nabLxPHcF+WWNGP9K9Q+BPXvtA2+b5nGaiu7WxuohHdwRuv8O5a+fNT/b/APhzZr5On+G9Su1H&#10;/PGE8+9Zv/DwIaoMaR8KtYYL93zIwP60Ae/al8OfA2r/ADaj4Vs5vXdCDn3rBv8A9nL4N6iGa48G&#10;228qQGWPpXkkH7Xfxs1osuifCOTn7rTKP15qLWfjn+1Fq22K28L6XpuUIZpZcY/8eoA77U/2Ofhd&#10;NufRjdWLN0a3kC4/Ssmf9kPV7KRZtB+NHiK1Cj5I/twCgj8K8zuPH/7Ulw5E3xN8P2Ix915mz+hr&#10;D1DxX8Y7kyS+I/2jtPh7FbV3/wDiTQB7dafDL9pfw2oPhv47M+znbd3BP07027+Mv7YXgqfy7vxX&#10;pGoNF/D5x+b82rwefWNBRVfxD+0xqlwzcOlkzf8AxNYt9qnwkEzrdeJfFWr8Z3bh836CqiB9GSf8&#10;FGfjT4XgY+J/CemyIqj95HMvP/j1Q23/AAWk+GejSeR4w8K3iuv3vs2CK+b7S8+CV+ypb/BLxBf7&#10;R964QYb3610Wg+G9N1OXd4b/AGYIxlcotxD1Hv8ANR9oD6U0P/gsd+zHrUAkuzqVt/vWrnH5LWnN&#10;/wAFXPgXc/vvD+m6nef7sLLn8xXgUHgD4zSwtBo/7P2g2cbD5S0PT/x6mp8Cv2m79vIstM0DT944&#10;Kwt8tV5ge7N/wVD0+9byvDvwl1WZm/iZ1AqrP+3v8ctXlX/hHPhIFWRuDcTJ/iK8Yb9kb9pK9RUu&#10;/ibZ2u9fma1Ugj8xU9v+wj8U79PO1X9oLWIcdRazAD8PlqWVJdT1TU/2uv2sL+3YQ+F9HsY84Z5J&#10;BuH/AI/XN6t8f/2mtU/eXfxS0rS/ZZTke33q8r8Qf8E5fi3MzNY/HzVLmM87bufJ/Raq6b+xB8Vv&#10;CeX12703WY0YbTNK+ffuKVmSd5qPxN+MEnz65+1Mo3ctHbM5I9qxLzxVY3b58Q/tDeILktnMdv5n&#10;J/75pdL1Xw38LICfEHwT0W4EZ/eSeYCePT56t2n/AAU9/ZX8Ay/Y/EPwUjh8o4k+z2u4n371Vvd1&#10;KtoYhl8BSCRJdZ8ZattXP7yXj3/hrz7xZ8bfhNompDTdK+Cesam0T7ZZLh1IHOPSvfo/+Crf7NOu&#10;6Pcf8Id8F9QaSSFhA0dgOCQcda+Dv2o/2sviatrdav8ADL4ayfaptQYutxEAYwX+teBnOOr4OEfZ&#10;rdn6j4ZcL5TxBiK08e2400tFuz60+FCx/FGx/tP4b/syws4fDJNGPl+vNelaX8EP2kvJ8zR/gzoN&#10;irf89lHyf+PV4T+wP8RP2w/EXhFtT0ePT9H+0QKJpJ8gBu+K+govAv7VniuQv4p+OXkq33l0+Qjb&#10;9MivQy3ETxWFjOe585xtlGFyTP54fDP3LJpdVfoEvwS/aIsH3654y0PRlIy2Gxs/8erF1vwLr2jj&#10;7T4i/a0tYo+uy0kY4/LNdA/7KVjri7/GHxJ1jVPlzItxMOfbgCtbQ/2SfgZosfnW/hpZpM5PnMTk&#10;/nXc9j5G8ex5Lqsvw3t5WkuPjnr+ryZ+aOz3Lu/ErWTcReE9XfboPgnxbqErHHmXdymw/oK+otO+&#10;HngLR7VLXTfCtim0ZysXIrXgh06zn8i2tbeMf7MfalcL+R8nL8CPH/iaPFl8GreOM/8ALS8wzfoa&#10;q33/AATk1rxzE0fiSPTLG3l+9FHC2R+tfYSXUgLKpQbR6daGumlTLsvyngU+YOY+QPDf/BHj4Q6Z&#10;cfa7/wARX3m9fLglAX8iK7nw/wD8E8Pg54Vl3N4Zh1N0I5ulDGvoZ7t0VZvl3Yx34o+0lZs5X5sb&#10;jUktnmegfCL4d+DH22Pwts7dVOcxwD866zS9Y8M2SAWelJahT/CgWtxmEibMqq929aq3OkaXegyS&#10;2cZ7bfWquA6PXLKd1dLr2X5qdqWb2yks97YliZD+VZs/g6wZM2k3ksp+VRniqM2n+KrGbfBOsyg5&#10;+bNDUZR1NKdSVKoprofAv7e/7Gfij4mLN4ag/tCFWug9rLbNwy5HXg+lfSv/AATz/Z31T4B/DUWm&#10;rT3HmTRhF+0Nl8V6/cardxfJqmjIyr95ivSpk8ceGEXfd6jDb7Rj95JgCvDw2Txw+JdRPQ/Us78S&#10;q+c5IsE6Vp8qi5d0vI6PzSr4VmzmopbS0uwwuoN2OnSuYvfjF8N9MiL3njbTkVeGH2gZBrldc/a6&#10;+CejKyL4oS4kX7scKsxb9K95WPyy2tz0a58PaXM3mJE0bfwlD0qpJouu2Zzp2quQDypavFdQ/bu0&#10;bzPsvhz4e6tfNvwJI4flP50WP7RP7RXi9mXwr8IfJjbhXu15/wDQqPdE9z26PX/FWnjZc2bTKvGR&#10;ViH4gWKbYtQi8h/+mkgFeBXnh79t3xRIwi1fTdJRudrb+PyzXGfGX4EfGrTPC9ve+Nvi/cm5vL+K&#10;BY7OQj77Y7iply9Beh9bXvxI8E6ZB5uo+J7OL5cgNMv+Nc3q/wC018GtKkEZ8Vxy/wB7yVLY/Kqv&#10;gX9gf4Pw+FtLPjE6lq921lG9xLdXnDsVB6Ads+tWPEGg/sF/s56vb6J4/wDE/gPwrqFxALi2tfEn&#10;iS3tJpo9xXzAs0ikruVhuAxkGlHcRzeq/tkeEBcm38MeHNR1LJIUR27KT+YqtF8fvjr4kkWPwl8C&#10;r6NW+7NdYx/SvofwRP8ADXXdEs/Fnw/sPD+oabeW4lsNS0t0nguIz0dJEJV1PYgkVH8QP2kvg18G&#10;ri0074p/FLwb4VkvI2axh1/W7ayadVIDFBM67gCRkjOKQHhreFf24fGhWaHQ7XSY5F/1gByPyarV&#10;n+xh+0h4gl3eKPjjLFHJ96O3kddvtX0J4Q+LWjePPD9t4u8CeJNJ1jSrxS1nqWlXaXFvMAcEpJGx&#10;VhkEcHqK0D4ivydxii6570AeI6P/AME6vB8irceMfiBrOpSH/WeZdDafzFdd4c/YU/Z10NFe68GW&#10;93LnKSXCgmvQP+Eh1HyhH5UW302n/GlbxJqLbQ8cR2/dyp/xoAj0D4M/C3wraC10bwVYxMvKhIRm&#10;ujsbKw09PLsbSOEY+6iisE+JtSL+YY4s0i+JdRVmZY4vm+98tAHSNIjqWLfL35pS6BAxbjtzXMjx&#10;FqOwxiKLaf8AZP8AjQfEmoPGsbRQ7V6e1AHTNIC3LfN7mlEgJxv+b61zJ8S6iXDmOHIoHiXUQ5kE&#10;UO48dKAOlV1AZt31xR5oxkNx61zQ8SaiFKiOLmk/4SPUPL8ry4tvpQB07OuQGf6fNTJJGUl0G5vr&#10;XOt4l1FypaKH5fu8dKB4n1MP5gjh3YxQB0sUyq6kt/F/erYU5FcCniG/kmUGOH74zj613sTBl4NA&#10;DqKKKACiiigAoooOccUAFFeN/tSftz/s/wD7HOteB9H+Pfie50dfiB4jXRPD999hd7UXjbcLPKPl&#10;hUhvvMQOG/umofgp+3n+zn+0N+0L45/Zo+EPjKTWvEXw7gtpPFE1naM1jCZgCiJcD5JH6gqDkFWB&#10;+6aAPaqKBnHIooAKKKKACiiigDn/ABfIUu4ypOducVkiY9QrdMbc1f8AHEipfRLjnySf1rE87LYC&#10;jr81aJaGhc87HrjNBnKxbW3dPvVTNyp5wu3FNe5jRGeRPlxTsB8Gf8F4TG3gLwvvL4+0N6f3hXwT&#10;+ydOD+0V4STDKf7ZhwFxz86193/8F4543+HXheT7m6c/X7wr4J/ZJdR+0b4SRowf+JxD+87ffWsj&#10;M/fzS2dLKN33cRr1+lTGXbHu+Y7vut6VRspkFnGxGB5a5/KphdRKPOYfKelAEzS4RY+eg+bPXmnG&#10;RWcKUOfqOarGdPukZ3fd46UolUt5WPmHNBSJxMWZpNjMFHK5pfNAQyNuwW/LiqqzRvlU/h+9jvR5&#10;8RAmx8npQHKywJR5KqTy3RvWnGQFljw2dwP1qv58aopOOfu0CZFIh/iPNANMsecWkysbfL1XjFHm&#10;rhn2t/hVcTo5KIBuX73FMfULSL55JVVf9psUElkSqsWX3fN0anSznaseG3cEH1rx79oj9rf4b/Aj&#10;QBfahrdrNdynEFr5nNeIeBf+CuPwpm8Qf2N41dEaTiFrZiwB9Oa4qmYYWlW9lKWp9RgeD8+zLLJY&#10;+jSvTj+PofaHm5kwC3yk/LR5qM7PtbGMFc8V8w6n/wAFDDqjMvw/+GGoXhPMU5T5W9/vVxuv/tZ/&#10;tVa+GFr4b0vQ4WziS4mcN/UV23vqfMuLi7WPsya/tbVWa5uAo3Y3SMBisfXviX4G8OQ51XxTawqB&#10;99pxXwb4q+I/xD1mxZ/iF+0gqxscta6fJlh9MpXJ6fb/AA01O8MdnD4k8TSs3R/us34MKAPuTxh+&#10;2t8BPBy4n8WR3TZ+7bcmuB1b/go14durryPA3gHUtS/3Yx/iK8L0HwT8SLiZYPA3wG0+wUfduNUZ&#10;8/X7xres/gn8bNYumXxZ8WtH8Ojq0dmwyB/wJDQCOo8S/th/tK69NIPCvhK30eDu+oNhlH4GuK1n&#10;4yfGjVpWPjP9oGHTYwvzQ6bIckenINb1r+zF+z/CG1D4nftELqLIMyItwBu/ICtvSG/YD+H0P2Z5&#10;rPUCOd8kjMf50Eni+oa34F1y58rV9c8T+IbhmzhcFZP0Fa+hfDbxRqLIfAX7NBXzOI7rUYP1PNe2&#10;Wf7Zv7IXhdGtPDvh+ORk/wBX5VsCKZc/8FHfArKLbwt8O9RndfuqsC4P60WYHLaF+y7+1RroW1v5&#10;tJ0O1ZeUs4sOn5iuptv+CcNhrsWz4jfEXUb5epjjZRz6dKrz/wDBQPx9fRsNE+BGodv3kseB+j1l&#10;Xf7aP7TepytHofwutbVWOd1xIwx9cE0Dtc273/gkT+yTqw2a9oN3dbuf3kvem2H/AASe+A3hR/P8&#10;CX9zpMiMdphKn+ea43U/2of2urz93fXGg6crH5W+0PuH6Gud1T4zfH27jaPVv2hNN0/c2SscxyOf&#10;dKBHrGp/sbfFPwpbkeCvjJcKduFW4kQLj8B0rmb74U/to+GX32XxL0O6gVssHmOcV5frHxC8T3ET&#10;HxB+1Tc3Sr96G3K/p8lc3qeteArhQ2rfE7xFqW9vuRAYP8qdwPXrr4p/tK+BWYeKdJ0+/VeC1vNn&#10;P61g6n/wUa07wrIU8deFZ7Xy+G8tQce/WuBsdN+Hs22TTPCPiLUiW+7Jn8vvVvWfgg3KrLpn7KN3&#10;dFh8sl3CxX8fnp3H6mxB/wAFUP2ZtX/0W90++c4+ZWtwVP6Vn65+15+xv4yt2gvPA9xNu5EkVuN1&#10;aOlfCT4p3526J+zHo9uT/FNC/H61rQfs0ftN3+1rL4feGbFW/iUPkD8RU3GmeLav4j+CGqys3w08&#10;M69ZTE5jkhwP51n/APCb/tkaDJu+FdrfXMKn5f7UcdunQ19B2/7Df7QWsEPqnjK007rn7LGP6rVn&#10;UP8AgmF8XNRUJL+0lqEJZfuxrHgf+OUBc8Z0P4+/8FB4l8rVvB2mKzL8zSSHHv3q1c/Gb9ri5Rhr&#10;+u+H9PUj5/OYnb/Ouv17/gjn8Sr8NPF+05rM0ij/AFbMgH6LXLyf8Ej/AI2eHnZrbxqmrKDyLy4b&#10;n/vkCgLo5PxBPfeK28nxz8Z9BjST78kbEH+VcrN+z3+ztFdHWJP2h9Q+0Zzt0+6G39RXoOtfsBeL&#10;NLUp4v8AgVb6pGnDfZ5pTu9/vCuD8Ufsda74bu11Dw78Mda0NY2ykcMe5CP+BE0AWrXw78H9KUgf&#10;EXxVqS/whWBH8qh3/C+xbzrH4Z+I9XkLdZOePzrS0D4t/Fn4N6fHE/gNdQjh4P2i3+Yj8BXReHv+&#10;ClnhrSLlbf4gfCVdPKcPcC24Iqg5jjZPjd4P8Hgof2Utck2n/XSxAqPf71a/hn9phPFc0el+Gfhl&#10;pWnP023kLA/zr2fwp+3R+yL8QIxbXWuWFuJBhheIFH06V0i+Cf2UPiYv27SU0efdysltMR/WnJB8&#10;LPPdE8LftP8AiLbL4cl8M2scn3eua6XS/gh+1RqH7rWfHljb/wB5bVRgD24p+v8A7H1pI/2r4c/E&#10;e+0bjKrbShl/XNeW/Fvx3+1D+zlIPDGhePI9amuEJaa6f5kH4DFc2JrQwtL2k9kexkuU47PsdHCY&#10;SN5M9wsf2XviPdW+fEHxk1AA8FbdlH9Kjl/Ye0LV+de8f6tcDvumHP5V8/8AwO/4KLfGbR9ZHh74&#10;keEhqtvJJj7Vbk5Bz06ivoHTf28/gyyrb+KLt9Hk/iN6Qqj9TWeDxlHGw5qbOziLhrMuGcSqWKXx&#10;aprYW3/YA+BsL+befbppgc7mm6/Xmug0T9kX4KaPOGh8NebtB/1xzn9ajtv2xf2cbq1M8HxV0uTa&#10;udqzHJ/SsvUf24fgxDGy6fcXF4y8I1quQ1dR83KXMegaf8HfhVpkGy18EWeFwN2ytK28EeCrNQ9t&#10;4Yt1XpkRjivCrv8Abb8Rag5g8E/CDUb4ZwpaPr/49UUfxq/av8Vv5Oi/De30sScj7WWBH6mna4uU&#10;+jEtdIgTYmlwqFHA8ten5UyXV9CsVZp7m3g2n+JlFfN2o/Dn9rfxtNnV/iNDpaSHkWj5I/76WnQ/&#10;sg+MNTmz44+MmoagrLlhvUfyAp6iPddb+MPw40F2fUfF1nGqrjb5gxXG61+2Z8E9EkZIfEDXjg/c&#10;t1JIrndH/Yw+D9g6i4tZrpxy3nTMdx/76rsNE+Bfwh0TB0/wPZq0Y+9yST68mq5ZdQscdqP7dej3&#10;yiLwh4D1a6kI+VnhG3rWfcftKftO+J4fs/hn4RS2qsMJNNH/APXr2Sz0bw/ZRj7No1tHGnCqsQq0&#10;PJiCskUa8fKFXgUcpXqeFrb/ALbni9GSfxBZ6bFJwy/NuH6Voad+zn8Wdftdnjj4yagcj95FbSDH&#10;6ivaFmVW8tQNzYPemiZf9WAvH3velygvI8ai/YZ+GF063Gv6lqGoOG+9NJ1rrfDf7NHwX8LRCO18&#10;EW8mP4powxOK7kTq43beFxxQJUQeZt6+9HKBn6f4F8F6SFi07wjaQ45ULbr3/CuP8f8A7K/wo+IW&#10;oNqN/owjkf8A1qwqoDketeg+ftOBjLYxz0oWcI7RIRnufWsa2Fo4iPLUV0eplOd5lkdZ1sFUcG9N&#10;DnPDPwl8JeD9Hg8PeGLJrW3h/u9WNaR8MyW/zw30q4GFrRFzuBPy8frTTcGQbj/wEd60p0adKHLD&#10;RHLjMZiMwxDr4iXNJ7vqUZrTxFAway1OT1G709Kj+2eN4pjskSTjhWFaTXUcC7ppow23u3Ss/VfG&#10;3hvRlM+pa5awr13NJVcpzWRIniTxLBGFnsNzbvm2DrT4fHLxHZc6XINo+ZiBXGa/+0/8EtEBN545&#10;s2K9Y0kJNcrq/wC2p8JwjDSNLvNQkY/IIIQQxolHQTR7HF8QtPYL50Uy5PpVmbxv4cgj867vxGqj&#10;JLMABXzrqP7VPxC1ZVh8J/Am6ulbiOR4SMe/DV5P+0z8U/2m9V0i38O3Phi30SG6+aSQuwIUdu/a&#10;uTFYqODouo+h6/D+T1M+zangoP4nZ+S7n2zo3xI8G67ctbaX4it5mU/MqyDitG58VeHrOM/atct4&#10;/wDaaZeP1r8gfhj4n8UeMviZN4R8P/GT7De29wkc32ecktzzjIPevsRv+CceteK9Jtb/AF746axK&#10;biNXfEi9SM+lcuW5osxi9LH0nGnBUuFJU5Qqc8JaX810PpjXfj18LNC/c6j4ztUK9T5gNctqP7YX&#10;wrt70QaZLdXzDtaR/erwqz/4Jq6z4Q1D+0NI+KNzeH+GG6f5T+ld54W8CfH34aosOgeFNBu9n3ZJ&#10;txY/pXpHwR1Ev7VPifXLhbfwR8J9WusnH7yEf4ipINc/bM8Wy+Xonw1GlwM3+tuFPQ/Q0+0/ae/a&#10;R8ON5WqfBSxujH95rOI8/wAua2NN/wCCh/ibTB5Hib4HalaqP9YUh9/96gCin7On7ZXix1bxF46s&#10;7S3kxujt87wPxFab/wDBOeTxbAP+E6+JmpySN/rIopFC/wAq29J/4KNfCa4O3XdN1CyYDG2SPp7d&#10;a6vRP23/ANn3V38s+N7e3P8A03bFBR4L4p/4IrfCXUrhtY0Hx7rUN4DnElwNlUP+GMPjh8CI1j8J&#10;+GNN8TW8Y/5bIzSf/rr630v49/CLXGWLTPiBp8xbH3Zq3ofFGhXYWe21a3aJhwyyjNHmVzXPkXQv&#10;jdqvgS1+z/Ej4JXWmMhw8lvar5Y/ma6nwh+0z8IfGTpZ6ZrscEqtgRSLtP07V9G3ml+G9cikg1LT&#10;7O6iP8LKDXAeLv2UPgB4xZvP8GWcVx/E0LEFfyNPbcOWVTYzLbxHpmogTW19HNx1SQV5f8epD4j+&#10;Ivg3wVC2ftGqRzyKOflR1J/Q1a8Sf8E99W0u8k1P4X/FvUNNYNuW13AoPbkGrXwX/Zf+N2j/ABts&#10;fHnxZ8SWt/Z6XbSR2uxic7gOTx14o80T5I8l/wCCx3/Ba7wH/wAEu7zQ/hT4R8BQ+MvH2t6Ut7Dp&#10;Nxetb2+mWWTGlxOwRi+945FWNSCfLckqNu78L/8AgqT+3T8f/wDgoP8AFTwl8c/jz8H7PwfL/wAI&#10;clp4dj0+zuEh1GwF3cOLhGnYmVTI8qblO35D3Br6J/4OprS+t/8Agp9bXlxCyw3Xw00p7R2Hysgn&#10;u1JH/A1b8RXkH/BW/wAf/D/x94H/AGV5Ph94l07Uo9L/AGYdA0/VF0+dH+y30Mtyk8MgU5SQOrZB&#10;we/flEn0V+yL/wAHEv7S/wCw18GPhp8C/ix+yHp934M0vw3aw6PqDTXen3upaavyi6ieQPFLnnBC&#10;7SRjI6j0T/gvv+2X+yl8W9G/Z++O837Pdj8SNG8aeCL/AFLQru/8S3unSWMZmgEkDJbMAXD5Vw2d&#10;rRkDNfI//BUz4ifD/wAUfsefsdeEvC3ijTdQ1bQvg7IuvWtldJJJYs8sWyObaSUY7HO088ZxzXNf&#10;t4adqmmf8E+P2PIdWt5Iml8H+KJoVkBGYn1kshGexUgj2NAH6h6b/wAFOLz/AIJ7f8EPPgr+0p8B&#10;/wBn7Q1ttc8QNo0HhXUdYupoLOJ2v5WdZmJlc7oB94n759BXgK/8HY37XDaA3iofsW+ETpa3P2dt&#10;SF7f/ZxNt3eX5n3d+Oduc45rlf22B/xzJ/s5Af8ARRF/9A1evBvDbO3/AAby+Ii0jcftYQfxf9QC&#10;OgD9F9O/4OH/AI23v/BM/Uv26W/Z88LLrFh8VofCa6Guo3P2Z4XtDcGYtnfvBGAOmK+sP+COn/BR&#10;Xxt/wUs/Zr1b44+Pvh7pPhu80/xZPpMdjo9xLLE6JBDIHJk5BzKR6cCvxA0A4/4N5fERz/zcxZ/+&#10;mpqwP2Qv22P+Cof7Cv7Ilx8U/wBmzxPFo/wpvvHUljcXs+l6ZeI+sm3jd42SZWmXMKoQcBDg4Oc4&#10;AP24/wCCx3/BTT4+f8E49F8F618E/wBnu18dR+IpL/8AthrqO6K6fHAsTKxMAO0He2S3GFr4D8Pf&#10;8HX/AO194x1JdF8I/sT+E9UvCpcWmnXmoTSFR1O1MnA7nHFfbX7Cn7fPjv8A4KK/8Eg/iR8Yvito&#10;1haeJ9J8N+I9F1ptLhMdvdSRaa0izqhJ2FklGVzgMGxgEAfln/wbAj/jadp4PIbwPrG4Hv8AJGaA&#10;PsX9tL/g5J/aE/ZV+NGm/Ce0/Zj8L3n2rwboGs3R1C+u45oJr/T4LqWHYMfcaUqM4Py885rMvf8A&#10;g57+Ofgr9r2y+Fvxk/Y4h8J+EZtStba+0zVpriLXbS3nCFLtt4EfKSLKItmCpADnO6vjr/g43G3/&#10;AILCeLDn/mF+H/x/0CAVzn/Bb1QP+CsWvbe1r4a2/wDgss6AP1A8Kf8ABdr46v8A8FaH/wCCcXxE&#10;+AvhfT9J/wCFhXXh6PxFa39ybl4B5htZtjHbukXyiR0G84rN+F3/AAX/APjV8Tv+CkuufsT6b8Av&#10;C/8AYOk+INesl15dQuftDw6fDcuJCv3QWMABHQAn2r46/wCCz2nXv7JH/Be3wr+0AIWjtNS1Lwx4&#10;sRo/+WscUywTr+JtJAfZveuW/wCCPdgPi5/wV8+JXxBtlE0Np4f8ca40vX5ZTJEr/wDfVyo/GgD2&#10;Sx/4OyP2rtWvZrHRP2NfB980CvJKlpqF9IyxJyzkLnAA5J6Cvtj/AIJbf8F5Phx+37o/jTTviX8N&#10;P+ED17wJ4bk1/VRDqRvLW606L/WzxkojoyErmNg3DDDE5A/B79hf4mftMfCj41634j/ZR+H8fiLx&#10;JN4M1qzvLKTTHuvJ02W2ZLucIjqcpEWbJJA7qw4r7a/4N1vh1+yH4w0j45R/FP416lo/inVvhbqO&#10;mappp05YYbLQZNpvL2GYs/mupWPKlFKjnDg5AB6j8Sv+DpD9p7x14x8Sal+yF+x/pt94L8K2pvdS&#10;1HXo7q6uYbESLH9ruBbMkdqhd0AzuClgNxJr7a/4JUf8FitE/wCCk3wJ8beLZvhzH4a8Z/DuzWbX&#10;tFjvTNa3KSxzPDPCxCtsYwSKyEEocZY5BP4tt8UvgB8K/CPxr+Ev/BMnwD8QfGWi+J/h7cWfjbxh&#10;49ltkjstFhuYpZLuC2gjRossqKGlfP7wDy9xFe/f8GuN7NH49/aD00SkRzfCfzXX1ZZXAP4bz+dA&#10;HWaH/wAHYn7XPiW+bTPC37GHhHUbpY2k8mxvr+ZwqjJbauTgDknsK+mf+CWn/Byn8fP2+v2w9E/Z&#10;j8Zfs4eEdAsdS0XVryTUtM1K6kmVrSwmuVULIduGaMKfY8V+aH/BvPkft+X6gf8ANK/E3/pE1Wv+&#10;Db7J/wCCs3hYt1/4RTxRz/3BrugD9Lv+CTv/AAcmfHf/AIKH/tveGf2VfG/7OHhLw7p2vWeoTTar&#10;pWpXUk0Rt7SWcALJ8vJjwfY+1frd4z16fw74Q1PxHZwrLJYafPcpG/3WZI2YA+xxX8df/BNTVf20&#10;9D/a10bW/wDgn5ZSXHxQs9N1CbR4YY7N2MC2kpucLdkRMRB5mF+8eigtiv1b/wCCJX/BeX9sb9s/&#10;40eJv2Sf2s9U0fxJHq/gPV77RNetdHhsrq1nt7dnMTiALG8bJv5KBgwHJBIAB6V/wTC/4OTfj1+3&#10;l+1wv7OXjT9nPwjoNifDesal/aOmahdSS77O1eZUw524YpgnrjpUH/BLb/g5W+Pv7f37ZOhfsx+M&#10;/wBnDwjoOn6tpmp3Ump6XqV1JMjW1nLOqhZDtwxjAPsa/D/9lP8Aa++Lv7D/AMeZvjx8El0s65Hp&#10;uoaav9sWZuIPIuomhl+QOvzbWODng+tfS/8AwbZHP/BWbwScf8y74g/9NVzQB+q//BIz/g4V+MP/&#10;AAUU/bE1j9nD4l/Azwn4V0jR/CWpazJrOl6hcPJ/os0KbWEp2hSJWYntj615X8If+Dqv4s/Gz9vv&#10;wv8Asv8Ag39mzwp/wh3ir4tWXhfTfEE2qXX2w6fc6klrHdFR8nmmNw+3G3PHTmvx/wD2ZP2qPEP7&#10;J/jH4t+JPBt9Na614u+Her+FNNuoPvQG9u7YTOD/AAn7Ok4DdQxBHNdN+w78J/GfwQ/4Kz/AL4cf&#10;EHT/ALHq9p8ZPBM93aH70H2i+sLhUb0dUlUMOzAigD9bvHn/AAVK0H/go/8A8FQtQ/4Ix/tT/sce&#10;C9e+H/8AwsrWdGj1uTUrxL+BtOiu3iuoijL5Ux8gKWUjh2HQ4rxHxD/wWt+En/BIL9qr4hfsYf8A&#10;BPv9iDwSvhXSfGK6fqHiPVNev5tQ1W8iVIp3mlZ2LBJfNRFzgKOmSc/Jfxo/aXb9jv8A4Lx/F79p&#10;G3d1u/DPxM8byaW0ce4i9lt9RgtuPTz5Y8k8Acnivlzxr8MfiL4C8W+CvFvxKld7rx7p0Hiazkml&#10;Zpprea+uIVlkJ53SNbvIMkkq6k8k0Af2uiWYDBRv++aKmHTiigAooooAKKKKAOR+Icpj1C3XJ+aM&#10;9veud8/5sB/l+lbfxOkC6jbjA/1J/i965hZAPk+X/vqtYsuxcFwx+RnOO3FI9xmMl2Y9gu2qhmXb&#10;yq/99UNMGXqP++qbYHwb/wAF2pWPw68MRk8G4O7PX7wr4T/ZQmb/AIaN8Ix/9RaP/wBDWvuL/guv&#10;KjeAfDMZ2hTMwPzf7Qr4T/ZSkVP2jvCMalWVdTj24fn7y1iQfvzZXm+0hBOFWIBcDrxThcOUKs/0&#10;GKzbOTdZQwYXbsX+LpUxmDzAFF+Xo26gC610xTKy/Nu7+lI9wwK4c9AG4qktwzM03y7sAYPehZti&#10;MyqvzNgjdQBe+1fvMiQ7c5pEmZVZC5xtwoC1QklHlhML0z97pUjTs7rEyr8rfKQ3tQBcNyxXAk+b&#10;OR0xQbqQlSJDu6NwKorOfM80qu4Lx81AmIDSBF+ZsEZoAvNckSZST5e5r5g/4KbeL/E3g7wDpOs2&#10;OuX1jpouwNSuLJfmEZb/AAzX0g0mYdpUfNyfm6VhfEvwVo3xA8Gal4V1jToLlbuzaOITKGVWIxnn&#10;NHqF7an4y/tB/Fbw74j2eIfA2ieItejjgdYri8iOxpAB6N614R+yv4o/ak1b4iXkNt8IvPJvt9v5&#10;kLMyfPxwR0r9R7P/AIJ6/H46BdeCRquiQ6W91JJAPLjEiqWJH8PpVv4df8EufF3hC7bUU8fRwzt9&#10;6SJV4/TmvncTldWrjPaR2Z+zZD4gZfl/DccJNtTgnZLaV+54pCP2/vFNgsCaLb6bbrgOPL2Y/JaF&#10;+CHx9uJEufGHi2JG3ZZZLxlFfV9n/wAE+Z5Iv+Jn8X9TkZm/eRq2B+hrVtP+CeHw4Zll1fxRqF0y&#10;4zuunGf/AB6vpKSjGCj2Px/EVfbVpT7tv7z5j0f4dXWi7ZpvG2h28mAGaS4DnP0YVp3WqaVpYDXX&#10;x1s4WzhjZRxcfpX1LY/sHfs+WkmJtFuJmH8Ul4+Cf++q3tJ/ZM+BOkjzbfwZbtIp+Yy5bcPxoctT&#10;E+M5vEvgW72pL8dNevGYfctFX+hFQwxeC74749P8W6s/8LeU3ze3DV95WvwZ+FtlCv2bwRpq7Wwo&#10;+zpn+Vatp4O8Kacq/ZPDtivGflgUYP5U4yXUZ8GWfhaO8CrpP7N/iCYno95HKufrhq2NN+HHxb1G&#10;XPh79nC3U9EW6838+9fdggs/NC/Y7cdsqop8DpEdyQxqV9OM0ubsI+MtP+A/7VNx/qfhlolgG5O1&#10;S2PzWt7Sf2Vv2lNXX9/4n0/S15O2OBP6rX1j57ANIqheehakaUrAF2q27O75qOYD5jb9hv4zagVG&#10;rfGl1TjKwog6/hVq0/4J3287M/iH4s6tIx6eXjB9e9fSbSDCxnb2PDUjSl5c7Vyued3FK+lgPBNN&#10;/wCCd/wrtgr6j4l1K8YH/ltIe/8AwKun039hn9nu1XzLjwu10yqAzSSNx+teqLOfmmwu7/e60C4M&#10;URwF2ueRupAcPpv7LnwI0gbLHwHa4AxllJz+ddFpfwl+GWlLsg8H2PA+UfZ1/wAK1mmDIsQClcf3&#10;qV5vMlWMhcq3B3UAV7Xwp4Zshi00OzjBOeIFFX4USGPyY4UVf9mMf4dagW5LM0uV4X86RZdqFkRf&#10;mbBBagC5HJsO5Cq9+FGKclxKBtaT5cYXaO9US6m32Oybdufvc5p0rnCq4QKGG35qALn2lyOZDuzn&#10;2oNy+F2yNn+Lisu51jT7M/arm9gj25yzSYArF1T4v/DLRY5Jr7xvpsZUfvFa6XigDrjcEODHKdvG&#10;5sCnLdNuYmZtpztx+leL6/8Att/s+aCklq/i+OZv7sLBs1xuqf8ABRrwCqNb+HvBOrag0fKeTbth&#10;vyNAH0s0+9WWQ7jwBlRUclla3ShZLSKRu4aMGvlG5/bZ+O3iaXHgn4NyRrJgxtfNIn9Kx9W+Iv7b&#10;3jCTzLe40/RlY/wvnA9OVoA+ttS8H+DNRg+x33h2zfd98tbrkn8q878dfBX9kgu0njfw/o8fzHd5&#10;+FFeCQfC39oTxRJu8afGG4VW+8tqwXH5Yqcfsm+GdSdZ/E3i7Ur5s5bzLtxn/wAeoAPiV8Af+CZN&#10;3K/9pSaXCW5/0G45z6D5hXhvxI+BP7HGl2n/ABZTxV4kS8zmNLQllB9Pv19GaF+zD8GdCCtDoCyS&#10;D+KaZmz+ZrrtM8F+D9JtVWw8OWMbr38lf8KaA+B4rL9uLRNSWP4T6jrlxaKMRjUrUKpH1waxP2hf&#10;Cn7fWqWX9v8AjSwhgaa1ZFuICTs+uVFfpKsdlbxBIreEKP4VUcVX1HTdE1u2+yaraRywsvMbciuP&#10;H4X69h3TufT8I8QPhvOIYtq61TXWz7H5FfsQ/s+/tUeKPGN0vjbxNdQ2cd95m/ywcDJ55Ar7dj/Y&#10;a+FvjALL4/1+41CfgbSAuB+BFfSGj+D/AApoEbW+j6Na26Py2xB81GoeG9HvoyUiWNv9lsVjleDl&#10;gaTTerPQ404opcSYmDoxahFO199TxPQf2GP2a9Fi/wCJd4XMnGCzSN1/Ouw0P4J+BfDDRr4a0qCJ&#10;U6LJEDn8811j+CIYUP2G+MZ/2pCeTVSTSvE1muy1eKRVb5tzdf0r0T4gZaRajog3waZbtHu48uFR&#10;/Sri+OWgI+16dIrf3VSqa6xq1pJjUtK+Vf7hP50v/CTaFKxV4NrHHLL0NO5XyNmz8baNcY/0kru6&#10;K3ar0WqwStlbnIZjg1zf9j6DqQbypY9zZJw2CPeoR4JdSr2d/tx0bzDT5hXOwErFdpb/AL5prXBJ&#10;4Zgd3p1rhNTv9f0Bcya1ahV7zSgVh6j+0n4Y8NozeINZsW28/uZgTTV3sM9Xe5P3iWwB020faXV8&#10;MG68/L0r45+PH/BUDwJ4Vn/sfwS5eaNP9ImPRfXFcv8ADT/gsP4F1CFtK1jTpLm6/wCWckY+Un65&#10;rglmuHWJ9j1Pro8E55PJf7TUF7Pfzt3PvDzSFwWP3c5pDO3QEg7gK+VtH/bL+JXxDgZvBOj6TGrf&#10;6trq9Kn24wauWWl/tUePmEx+JWl6eW4EUE6tj8xXoOSPkfkfTUl/Co3PcKu3726sbV/in4A8PMf7&#10;Z8X2dvt4YSygYrxqx/ZN+IGrSL/wnHxeuZd3MjWs3X8iK2tO/Yh+F8ZxrGoX+oHrmW6fn9anmYuh&#10;0OqftbfA/S5Hh/4TSG428AwMGrltW/bj8OBmh8IeE9T1QLwPJt924/ga7bw7+zb8F/DbK1j4Wt2x&#10;0Erbun1rqrPwf4OsiRZaBYwx8bdkCj+lHMwueGJ+038f/FN0sXhv4L31qpbCveQMg/l1q/LY/tle&#10;M7bzEex0pWPylZDuA/Fa9yhitoskRRKRwoUYqTzVQecrjd/vcUuZiPBrL9mP4+69l/FvxuuPLZvn&#10;hgVPlrT0z9irwex83xR4s1K+k3fN5khAI9fvV7QZV3AB19G5oE6iTG9duM5pAefaT+yj8CtK8vzP&#10;CS3DLzulZiSfzrrdB+H/AIC8ORNFo3hq1jXquYFOB+VaizryC6jsvPWkEpMe5mUN1xQA+G1soY1W&#10;C2jXHXbGBj8q8/8A2k/g+3xe8MLa6XJtuoF+X/aHcfjXePOFUfMvoRn9KHulDARgbG6gNWOKw9PF&#10;UXSlsz1clzbEZLmFPGUPig7o+Fv2bP8AgmLceC/jvcfFLXNMazh+0LJ8zE7iD7195QyLbQxwK5VI&#10;1VV47AVWdwq5GDk92o3RhtwK7l6Zbg1zYHA08HG0T2uKeLsdxPUi60VFLou/cuG6JIPmNx/sigXT&#10;dfMboP4aqGbCAqy5780pnVX+8vP3ua9BnyBY+0ANnc33s8qKilg067ZjdWccm5cENCOaZ5ys+Wdc&#10;dQc9aBMNpDMvp1pAVLvwj4M1CJ4b/QLaRW9bdRxXO6p+z98HtY3Pf+EIWZh95crz+BrrXuP3e8Ou&#10;euKPPUKqiRfQ80Aeaan+yR8KbllOltdWO08GGVv8az779le4tVSXw38TdYt2X7qGTj+deticB8eY&#10;u3Gd1AnXLDzF9PvUAfOfxktv2l/gX4Nl1vwv8abiV2YJDDMqHrn2NfP/AIe/bM/a08DeP4w/xA/t&#10;C+k/etY3DABwOo4FfZn7R3gO7+Ifw7mtNPKtdW7edGu4/NgHivzo1j9iH4keNf2ldP8AFun3OpRD&#10;dtmj+ZUQ8fpxXyudVcZHFxjTuon774bYXIanDdWdaEZVLu97XUfmff8Apf7dv7R2heH9O8TeNPhr&#10;AdNuGRXuLdmOMnGeRX114T8Rp4k8M2Ovb2X7bZrLt29Cyg4/Wvjr4o6GPDHwW0HwNOytJ9ut4m+Y&#10;/M2ea+sfBsP2LwhpOnsq7YrCFR83TCCvpcPzfV4829tT8UziOGjmlZYf4OZ29Lnh/wDwUQ/4Jgfs&#10;w/8ABSrwlpug/HrTdQtdU0N2bRfEmg3CQ31orY3xZZHWSNiASjKQCMjByT+GH/BWX/gi74z/AGKv&#10;jj4f+Hn7Kfgj4mfEfQtU8KrqOoatH4Zlvvs10bmaMwF7SHYMRxxttPPzehFf0sxlnO8469qcVPrW&#10;p5p+OP7AP/Bs9+y78TfgV8O/j1+0X4k+IkesaxotrqXiDwPdeVYRw3DcvbSAwi4ReMEblfB6g8jl&#10;f+Dnj9lT4l+IPFnwL8Hfs1/s+eJNX0Hwv4Ov9Ot7Pwj4ZubyDTYUkt1hhPkRsEwiYUHkhc88mv25&#10;AxSFSTmgD+dn9r6x/bD8Uf8ABLn9nf8AYA8L/sUfEC+Nhpa+LdU1y28MX8klrdG+1a1GnyQi3/dO&#10;IysxLNkiVPlAwW2vHX/BPH9rD4Of8EAbPwBr/wAEvE1x4t8WftAxeJV8J6dodxcajYWP9mNaK08E&#10;aM8ZLQb+RgCWMHBOK/oM2GjaT1oA/nH0P9lr9ptP+CDGv/Dh/wBnPx4viGX9om1vY9BPhC9+2vaj&#10;TGQziDyvMMYb5d+NueM5rwm28G/8FGrr9juL9h62/Yj8ff8ACOt4+Pipr/8A4V7qn2yS6NsLcRZM&#10;YQRhRn7u7J61/Vdt96VgT0NAH5mf8Efv2Qvjp+zT/wAEY/iX4I+Lvw51PR/Eviyz8SalY+Hbq0YX&#10;qxyaaIIVaHG5ZHMRITG7DLxk4r4h/wCDb79mX9pH4V/8FL9P8WfE/wDZ88ceG9LXwbq0Talr3hO8&#10;s7cSMke1PMljVdxxwM5Nf0JAYGKaUyOKAP5o/wDg48Mo/wCCv/i5oV3N/ZOg7VzjJ+wQcVkftQ/B&#10;X9tH9vH/AIKdxz337IXi3wtr2tXei21xpM1jNPDaW9vBBA121z5SxmArEZBJ93BxlsZP7m/tOf8A&#10;BGP/AIJ9/tgfGq8/aD+PXwjv9W8VX0VvHdX8Him/tVZYI1jiHlwzKgwqKOBzjmvp/TtLttLsYdNs&#10;l2w28KxQqWJwqjAGSc9KAPw2/wCDtDXvhHr3xG+F6eGfHej3XjDw/aX9j4g0SzvFa8sreTyJ7dpU&#10;B3Ipy5XdjO446mub/wCDXD4QX2v+I/j/APGsabLNJp/w4/sGzdYyzSSXjPM6D1b/AEOPgc/NX6l/&#10;tJ/8EV/+Cdn7XPxk1L49/H34K3mteJtWWFb++i8WalarIIo1jQeXBOirhVA4A9etez/s2fso/s8/&#10;sgfD5fhb+zb8KtN8K6IJPNktrHe8k8mMeZLLKzSTPjjc7McDGcUAfzJ/sm+E/wDgoj+xv8V9T+K3&#10;w2/Yp8fX2oah4b1PQ9urfD3VWiSG8haF5AEjX51ByuTtz1BHFfSn/BG7/glp+2reeIfip8RvG3wL&#10;8SeE7G9+DOv6Lor+JNLksX1HUL238qKGNJQrMPvEtjA4B5Nf0NKrAcmgLjjNAH8s/wCyX8Pf20vg&#10;Vo/x4+Ami/sUeOda1bxr8M7rQNYik8P3ME2ixpcRXDXBUxN5hIhKiIFS7Mu0kjB9g/4JHR/tg/sF&#10;eEfjr8XD+xH8QtY1PUvAlro2laLeeFtQtWne5vFjaRc27NJ5YO8qoJIByV61/Rx5Xq1ATtmgD+fn&#10;/ggF+wH+1n4J/ae8TfHH4l/ALxd4Z0PS/hrrVpDc+INCns/td1cwiOOGJZVVpGxvPyjjaM9RnD/4&#10;N9f2TP2qfhp/wVF8N+L/AIj/ALM/xA8P6TD4Z8SRzaprfg2+tLdHk0m6RFMksSqCzEKBnkkAcmv6&#10;JLdCJ0IP8Y/nXpEaEr1oA/kP/Yk8I/8ABTD9g79oOw/aR+EX7DPxEvPEGl6bfWljHrXwz1aS3T7V&#10;ayW7SFViXJUSFgCcZHII4P1n/wAG7/8AwTg/bO8H/that+0L8Uf2dvGHhXw3oXw91yH7b4l0GeyN&#10;5dXNsYY4YUmRWkY7i3yg4C8nJAP9IAGFwKQrmgD+Zj/ggJ+yT+1L8Of+Cky+KfiT+zN8QNB0seBf&#10;E0X9p654MvrW3Ej6fKqL5ksSruZiAozkkgCqn/BvX+yX+1X8Mf8AgqJ4P8YfEr9mX4g+HtJt9B11&#10;J9U1zwXfWlvGz6ZcKoaSWJVBZiFAJ5JAHWv6cthxjNHlmgD+UD/gnJ/wSZ/aT/aP/wCCiPgz4ffG&#10;b9nLx54b8FnxU2o+JtW1zwfe2ls1jbOZ3h82WJVBmCCIc5/eZAOMV9B/tHfso/tKXP8Awct6X8Td&#10;A/Zu8czeEYP2ivCl2viK08H3r6clnFdaeXm+0LF5YiRVbc27aoU5PBr+jzyz2NJ5XvQB/Kx+2P8A&#10;8E5P2uf2k/8AgsN8RvCWi/s7ePrfQfGfx11CCHxU3g69+wRWlxqTj7X9oMXleUEYuH3bSB1r2j/g&#10;4L/YO+MGkf8ABQT4f+Dv2Zf2ZvHGs+CvCXwn8OaLpd34f8K3t9bwR21xdKI2mijZS4TaWyc/Nk9a&#10;/pAMZPGf0o8ugB1FAGBiigAooooAKKKKAOD+K8nl6ran/p3bjHfdXKrMysST97px0rpPjEyrq1mG&#10;O0mBu/vXFiXI6/N2+atY7GheNyQPL6n1xRJcMYsIfu9eOtUTLkZHqM/NRJKqw7P4W6/N3olsI+F/&#10;+C6cz3Pw+8LyHK4mcfd9xXwj+ytM8f7RPhOSRP8AmKQ7fl/21r7l/wCC4Mxk8AeG42C4WZtvzf7S&#10;18Kfstv/AMZCeFXPO3VofvN/trWRB+91nd/6FCgy3mRrk7elTC4JPkFPlXnd61kabOrafCit83lj&#10;OD7VOZkxlDwPvDdQBoCfzhuCldvH1o+17U+0iM/TFUBcIG80N8v+9SCZcbC33h8pLUAaTzKgUBfv&#10;ccChJv3nkc/3s1nGfA2bjuznOaRpkOAh+7w3zUAaPnhmZQv3OPrSfaMx/adv/AcVQ+1RM/mF/l/3&#10;qQXCxkkt8rcL81AGh9pMa7wud36UGfDeSBjPO7bWeZwF2F/m69aDIGVVU/Mudx3UAaCzb2aJgfl/&#10;ixQk6mJn2fd4wO9UDPHneG+Xjd81J9pjVjIW+U/doAvmVQgkAPzdvSny3Gxli2n95/FjpWX56xja&#10;7/Mfu/NThcCRcLL8w680AaHnFj5JTA67qFuBON20jZxyOtZ5uEcDa33V+b5qQ3EQfzQ/y7s/eoA0&#10;Wuysf2gRnr93bTjNsA4+9x0rMEwCsrv94YX5sU7zh9zcd3XOelA2aAmAk8jHvSCfexQr9z/Z61nm&#10;bHCN0GG+akmvoIn3Sy7V6kM1AjRF3uj+0bDkdsdaPtOxd4XO79K53UfG/hLRYTcan4js4l2nHmXK&#10;jArjdb/ax+BPh1WXUfiBYs6sNqrcqSfbGaAPVfP2t5POG5PtSefvYwjPy+1eB6p+318E7dWTS3vb&#10;2Rcjbb27MCfqK4rU/wBv7xjeztF4N+DuoXXOFMm5foelAH1eZnlOQ7KF4x615X+0l+0Na/BXR4/s&#10;/wC+1C6JEFvtz2614ld/tF/te+K5/K0TwXBpyScqZnUlfXqBXzl+2l4M/ap8QtH4l8SeLAshgKwv&#10;Djah298GvPzStUw+Ecobn2HA+WYLNuIqVDF/B2726H1h8E/27G17xRD4b8e3FtElw22OZWAEZ9G6&#10;Yr2/X/2hPhJ4WhxrXjuwXb82VmU/1r8Sv2Kfgh+0D42+KdxpfxE8UXk9s2oEr5cxB4OScg1+k+k/&#10;sqfC+2RTqAurvbGof7ReM38648lxGIrU37R3t1Po/EzJcpyzFU54KHJzJ3j6dbdmeqeIv2+fgJo7&#10;FbLXWvm6AWi78/TFchqP/BQ+1u5x/wAId8OdYuv7oltGUMfyNN0v4JfDDSdosfCNmu1uC0ak/wAq&#10;6Kz0bRrCNVtNKto9q5XYor3D8sOKn/a5/aY8TybfDvwo+xxYykk2c/qtZ13qX7avjSF1vvGFtp8L&#10;/wAMca7l/lXqA+RiqHb839+h5ZTD5fmcYyfm6+1AHja/s5/FfxA7P4s+NGofNgtHCxAJ/Bq09I/Z&#10;E8BRgvr+sajfSH7xku3wf1r1Fgu7I/vD+KmqFxnA+6f46AOb0L4BfCvw9Isln4bt5P8ArtGG/nXR&#10;WnhTwzYNustDs4sfd226jH6U/jjP+z/HS4Xpju38VAF2IJCP3KIuP7qgUrSuww0grPG1h0/un79L&#10;hTJjj7x/ioAvh27Mv/fIpAWAxvH5VQYALtAH3B/y096jlvbW2fM88agMfvTCgDUDsP419fuikZm2&#10;4Dj8q5jU/iB4K0ZPM1PxHaRBUy3+kLkc1yurftQfBzSZN/8AwlcMzE/6uFwxoA9S3nruX/vmmqpA&#10;6j8q8du/2sPCO1Y/DPhfVdQlbhTDaOV+mcVnz/HT4/eIF8jwX8Erpi3CyTMVx+YoA9y3t0DDr6U1&#10;5jDGWLr79OK8Z0vwp+2h43OYtOttKU9VkZTgVqWn7HPx38Qg3XjH4uva/wB5LfP9DQB6Nc+K/Dtm&#10;pe91y3jZSPvyAVzGs/tDfCXw/P5V/wCLrYychljcHH603Rv+CfvheJVl8WeOdR1BW/6enXcT+Ndf&#10;4c/Yt+A3huVXbw19qkA+X7VJ5n86APKb39sL4aq0lvpGnX2pleNtral+fwrMX4/eNPEcrQ+FPgfq&#10;MyyL8rXNk0YH/jpr6b0f4P8Aws8Pkf2R4G0+OQfe226r/SuitbPS7aNVtbKGNV/55qBQB8eSeDv2&#10;uvG86/2L4Rj0VJOd7SZ49OQKg8Sfsa/tva/pbXVr8Z4bOQrmOGOFOPavtL7TGp8wH5O3NCzIq4du&#10;vC/N/n86APzbvv2Nf2x/DV1LqXjnX7zXbTp5dvIwbH/Aa0vC/hr4T+HWWP4mfCzxDBIh2vcXEcpX&#10;P48V+iBkD/Izlj1waoar4Y8La/H5WraBa3K/xebGrfzFBUX7yPyF/a18O/Cm9m1nTvhr9ltZbuFj&#10;azXVuoKnpjmuW/4JtfsQzfEm28v4oyRvHGzM00CBSPm6ZFfq58QP2Mf2dviKGfW/A1uuejwqEI/E&#10;CvPrj/gnX4T8KQtN8LfGF3o8jNlY0mYr9OtfPvKKixjqp6Xufry8RsHLhlYOVN+0UOTTZ+Z4JqX/&#10;AAS90vw/dm/+H3j7Urfcxby5Lh8D8N1Y2pfstftFeBx52l+Iry/jXOJI523D8M173e/BD9sPwG5f&#10;R/FFtrEKtlYZNoZvbNZ8/wAafj14N3W3j/4P3O1fvy2bGQfXgV9AfkD1dzxPT9c+MHha4WDV9Q12&#10;3Zes01u7Iv5mu38NfGD4ny4g0r4w6e745jvI0j/DJru7L9pz4V69/oXi7RpLHp8t7bkfX71WpfC/&#10;7M3xDi86GTTA/ZbW4WNj+VA/smXoXj79piT95peg6brQUc/ZrkHP5Crk/wC0D8YtCYHxF8FtQCj7&#10;4t7dnP8A6DUX/DM1nYRm++HfxB1HTy3KrHfOyj9ai/sX9rDwU4m0HxvbapFG2Whuo1Ytjtk0ElyH&#10;9sbw4sjJrXgPW7Bv4jcWLLz+NbWlftZ/B/UFEc2vfZ5MD5Z4wveufu/2k/iLo0S2vxQ/Z/s7y3/5&#10;aXNuisx9eAtXtJ+Of7HHitvsfiz4Vf2VNIvzfaLHZj8cUAdnpfxv+GesSiGy8XWe5m43SKM/rWvb&#10;+LPDt4xFprdrIcdFlBrkbT4M/sV+PE83Q/EdrbyMd3lx6kEI/I0r/sFfD7Uh9t8GfEi/t1xw0d67&#10;jH50Ad7DdpMMwzq3fimpcPIzIPl28Z9fevN7z9iL4naQGfwr8arpsLxHNkgj/vqs8/AX9sLwwftG&#10;leMbO8hj5ZZguWP40AetzSsi+bwdvNLExwGH93+deI3eoftieFpWN94Cj1ILyvkSAbh+AqGH9oP4&#10;3aYWt/E/wNvoiBlvL3Nj8loA92JJG0tTdzjjf+leNWn7U+iRQKmt+ENVtZcESbrR9o/GtGx/ax+D&#10;twRb3uuNasvOJl2/zoA9Uy55LjqO3pRufrvWuE074+fCPVsR2PjK1ZjwuZgP610Nt4i8PXkAuLTW&#10;LWRWwAY7kHNAG1l8YLrTt75zvXrn7tZkNxbzN+5lVvmP3ZB6U9sHkj+Efx+9AF8sTwW9ulKGZeje&#10;/SqPBkPT7x/jprkBcfL/AKv/AJ6e9AF7J6lx+VKSWGGYVSXarc8/vP71IApHOPun/lpQBdLbUIG3&#10;pj7o5qnFZaejm8hsoVfuwiAJpOpyB/EP4/alO3IBx0b+L3qZRjLdGtOtWo35JNX3szzn9oS5e41j&#10;wnpLM22fWITt9fnFfWGkOsem2tqDwLZO3otfIPxfnF98bfA+j7d2LtZMK3TDivrKB1jhSNSQyr83&#10;PSq8jI3oZUVQokH51IJU/vL+dc+1yhG4NwBz81Buo9vXbz97d1zQB0HmoDguOKQzoOAw/wC+qwBc&#10;4Vlk+833cvQbggbA/wA496G7AVfiF8dPg/8ACa/03TPid8TdB8P3GsXHkaTDrOrRWzXkmM7IhIwL&#10;tjsuTXTLcoY1kMq7WGVbd1HrXgv7R/7EXwD/AGtPEOheKvjPoU+oXXhW6F1orpeMn2eYcbvfivWr&#10;Nbex0y3sUkZo7eMJGzOSdoGBQvhH1OjE0e3PmClE0Z6uK5+OdAuJe64X5qPtC7fLDNuznrQI6DzY&#10;8f6xfzo86I9JF/OufadW+VJOejfNQbhWO9W+Xv8ANQB0Hmx/3xR50P8Az1X86+f/APgoD4x8SeBv&#10;2GPjB408G+IbzS9W0v4a61d6XqWn3TRT2txHZStHLG6kMjqwDBgQQRX4wf8ABJX9uD9sX4oeGv2j&#10;rj4kftSfEDXJtB+AuralocureLru4On3iFdlxCZJCY5Vzwy4I9aAP6H/ADof+eq/nR50P/PRfzr+&#10;d/8A4JJftwftj/FHRf2lJPiP+1J4+15vD37NniHVtCbWPFl5c/2ffxGHy7mHfIfLlXJ2uuGGTg81&#10;of8ABDX/AIKI/tU6v+0L8UPFnx6/aJ8ceNND8G/AjX/Eg0XxJ4qu7y386zls5BIEldgHCb1DAZAd&#10;vWgD+hDzoh1kFHnQ/wDPVfzr+YHwx+1f/wAFG/2+5Pi58c9R/bS8U6G3w68FzeLH0nTdcubOz8lb&#10;qKL7LbxW7osR2ykhsEtsAY5Oa+oP+Can/BTz9rH40/8ABPT9pvwH8UPjPrmpa94A+G0mseD/ABdJ&#10;qDjVLXfHMjKbkEOxRkjZHJLgs3zEYAAP3e86H/nqv50edD/z1X86/mD/AGY/2sf+CmXxv+Cvxt8S&#10;ab+3p48gs/A3gOPWNUXVfEt5d3FzF9sij8m2keUm2Zt5LSL8xVSucMa+7P8Ag2J/bS/aD+PFx8Tv&#10;gz8bPijrXiqz0Gy07UdBude1KS6ns/MkmjniEkhLGNv3TBScKVbH3jQB+yUE0RnQCRfvDv716TET&#10;jp2rxqwuU/tCGQN8vnL/ABe9ezIcigB1FFFABRRRQAUUUUAFFFFABRRRQAUUUUAFFFFAHmvxwkKa&#10;tZAf8+7Hp/tVw/nk4w/+8dtdf8fXKa1YgA/8erc7v9quCE4AC/w/71afZK1L32ojnPH+71ps9w4Q&#10;gc+i7apGUg5I47fNSS3DBHYo27jHzUD8z4f/AOC4tx5XgPwyYwpzMQ2e3zCvhv8AZZjc/H/wqWcc&#10;6tEfu543rX25/wAFvbiOX4f+GSx6THd8v+0K+Hf2V5Sv7QXhPbu2/wBrR/xdfnWsyD93LJvJskZW&#10;w3lLt+XrxUiTuqY3L15XFZtvO7w28mWI8rP3vanpOyu0vl/eA/joAvvM21UVvlx6d6DOzyfM67V+&#10;6cdOKopPKhZCudzH+KmtIxh2BOwP3/egDRE0qkv5nzbcA4pRNJtLbxuZvmXbVGSR2ZRtxtbH3utN&#10;Fwwlabb/AAfd3UAXWkKx+XuH+0uPelNwWcAsu0Efw9KorI4kbjq39/2pFkcQ+SF/hPO6gDQjmfd8&#10;8g7hWpBcvtZtwVsjjb1qjJKzhY9n3WH8dOjkeW4QEEdR96gC6Zn2bQ3XO4YpPMcYUuNvuOlfPfxd&#10;/bu8N/Drxvd+AtI8IX2r6ha4En2VTtUn14NcjN+2D+0f4s/5Er4VCGN+N11IvH54oW4H0148+IOh&#10;+AdBm8ReI7pY7eHO1scn2ry/wD+278OvGHif/hG52+xNI22CaXgP+dfJP7ZPiz9rXxF4btz4luYL&#10;OxyxaOFh97A44PrXw78LfiV8b/HHxxuvA/iK31C3it7hFt7qGRlA+bGRivn8wzKvh8WoQWiP2HhT&#10;gjJszyH63jJPmk2o26adT95dV+K3w/0NN2q+LLG34y4edRnj61yWuftgfATRI9j+Mre4KD50t8Pj&#10;8q+c/BP7Lvh3VfDtjeeMNf1S9uHt1aWO4vmbt712Wjfs7/B/Qvms/CsTNt5aXDf0r3qcueCkflGM&#10;w8cLiqlFO/K2r+h0vij/AIKEfDq2Cjwloeoakyt8u21YA/pXLyft8fFbxCrJ4V+DFzHg/wCunzz+&#10;a10+n+FfCOkRgWfh+1SMdMRjj9K0l+zQAlY1XcMKq8AVRynn118XP2xPGts5stLs9LjkbCttUkD9&#10;KwZPhd+094paS78SfGe4gRuPJt42H6hq9hSdf9Vn5s560NPu+RX+7w3NAHldj+yul5Aj+MPHesXs&#10;pOD/AKY4Uj6Zresf2Xvg9p8iCfw4t1IP+WlyA/6kV2zXIL+bHLhON3zelItwqnfI/HO35qAKGh/D&#10;XwDoT7dL8L2ce3/p3XH8q2LWCwth51rZRx7eyxhari42qY5JDubG35qTzx9xZDu7/NQBfknZ085i&#10;eR6Vn654f0XxRYf2Tr9jHcQsSSrRg04TgncG+VRhvmoWYs+7e23nb81TKMZq0lc3w+IrYWsqtKTj&#10;JbNbmT4N+FvgfwNdPP4a0SGGRhnzvLGfzroFZtxbP8XIxVXzgqsZJAOBjc4GKpX3ibQ9OOL3WbeN&#10;g33muFH9aKdOnSjyxVjbGZhjcwq+0xM3N927m39oz/pJHvjbSGTZxt+9wK4rWfjV8ONEiL3fiy1+&#10;UfMsdwGP5A1y+rfte/CyyCixe+vJCcrHDbSH8Mhao4j17zQuYWXnG6jzRJlP7vH3a8Nk/ag8Way4&#10;tvB3wp1W53fdkaNlX9Vq9p+tftgeNECaJ8O4bINkBriZMj36igD2RLjzSJgOn95arvrWmWoYzahA&#10;vynO5gK8rtP2dv2tPEknmav4/ttNXoUjT/Bq1NJ/YK1XVpQ/jr4p6lPu5f7LeNGPfvQB02pfF74c&#10;6GNmqeLLOPnktMv+Nc7rH7U3wosP3djrTXW3tbQls/lXSaN+wL8DdP2DVI7zUNpz/pd0Xz+ddr4b&#10;/Zy+DfhZg2l+BLPcv8TRL2/CgDwy+/axkuv3fhT4falqDAfd+yuufTtUOn/Fz9pPxbdrFoHwha0W&#10;T7rXPH81r6ksvD/hzT+bDw9aw8DHlxgYzWgWiiKrFAvH6UAfLs/wf/bB8aJ5l3rlnpKyc/u1ViB+&#10;dTad+wx8UtVxN4w+OF7Nn70dujJx6ZDV9MM7SDeEx8g4VgKc0zu6kLgBsfeoA8T0T9gT4VQxK2v6&#10;xql7Jn5vOvGIP4HNdhoX7JXwA8O7GtvAVnM/8UlxErH9RXeLOQTNs/hz/rKVZXjYhkPzN3agCpof&#10;gXwR4dT7No3hqxhj3ZG21XI/StW1jgtFxbwxx8fKVQDNUhLIsHlgfwk53e9PkmZgq7fusP4uvFAF&#10;8Ty7eG+bPTFNeeQpsLBuMNxVH7QxfzNn8J43e9AmbzWIX72P4+lAF4S8qm9Sq4x8vSjzmMmWk9cN&#10;iqKysEMQTs3O6keQvGI9v3dv8dAF9Z3JLF9rcdutHmyBNoI5Y5G2qLXD+avH3c8b+tAuXDGXZ/CO&#10;N1AF/wAw7Nm/5e4x0oacu4yw2jlTtqgkzruUD7zH+KkE0jQBPLPCg7t9AF9Z5BuYv82OPegXD7Mg&#10;ru3fMu3rVIzs8yAL91scP7UgnO8ymL+HpvoAvNK2wIr9vmGOlDzGRsF/lB4+XpVGOaRGYsudz92p&#10;omdYPL29s/f6UAaKTyqcmReny1FcW9teIRc28cmSNyvGCDVV5nIVQp+Vh/F1pwvGPBi6g/xUAYPi&#10;P4NfDDxPE6az4M02ZpAQzfZV3fyrzXxJ+wN8FdTzPoUl7ps39+2uCoB9cDHSvZVnYSs2zqV/ipUm&#10;dYjEqdc/xUAfNOtfsa/GPwjFu+GnxYuJtv3I7zc4/VqzEX9sXwLL5XiDwta6uirndDhf8a+qfNcx&#10;iMhvlxzvqRr92G1ou+PvUAfJNx+1GdKxbfED4cahayK2Gb7GzIPxC4rSt/iX+zl8QYl/tAWAlZsK&#10;lzaqp/WvpLV/DfhvXYmh1XQbaZWAJ8xAc1wvjb9kv4HeLkWJ/CUVs38UlqQhB/KgDx/Wf2ePgj4m&#10;kjn8P6kbeZlyrafebce+Fqq3wN+LPg9f+Le/Fy/THK29wzuv6tXSax+wLpdvdPd/D/4happrL90P&#10;eMy/TFYl98FP2tvACs/hzxJa6xAnX7Rgsw9OTQBJpnxi/bN+H8qQ6pp1nrVvHxlVVGYfrW/Yf8FC&#10;JNIlNt8RPhjqFmycSGGNpV+vC1wMvxn+PfgaRo/HfwkupI43/eTWrBs++ADVvSf2ovhJr1z9j8S6&#10;BdWcjKfM+3WLqM/itAHufg/9tL4KeK0jP/CTLZs3Aju08vb7c4rubDxt4E8TASWWvafdMy5G1lYm&#10;vl258Ofs5fEQM1q+n5k/ijkVWDexrPP7K+nQSjUvBHxD1CzfqmzUSyL+ANAH1xfeE/CesWRt7vw7&#10;YSb/APp1XJ/SuZ1X9mr4F6tl734e6ezsfm/0dMj9K+d4NJ/az8Ajd4a8dx6qsPKrdHJ+nLVZ079s&#10;L9onwZK0Pj34WteYbDS2rKAR3PGaAPWNa/Ye+AGqMxtfD7Wm4/8ALu2zH5Cud1j9gPwRFEx8JeMt&#10;Ys2wQqteuw/mKPDP/BQb4U6jEth4l0vUNNuGwreZavtU9+duK9G8M/tBfCHxbEsGkeN7Nm7q8yqw&#10;/M0AeK3f7DHxc0lkm8O/HS8jAHMc0bNn83qvB8A/2vPDLb9N8ZWuoheEjmjC59zlq+nIdbsdT8u4&#10;tb6GVBnaUuFbj86sfayBkRdOfvCgD5X1DWP2uvCf7jUvA1relW5MOOfyFZzftEfGfSRs174K3iLt&#10;5ljjLD/0GvreOQqzBo925v7wNNmS3ulKy2Ebrt6NigD5Vs/2ttIjmVPE3hPVLPjnbYufx6VsWP7V&#10;fwivpFhm1qS3bp/pFqUx+dfQlx4V8KXw8m68MWcnzY+aFTXM6z+z58GfEDmXVvANkz9SUjUZ/SgD&#10;z2x+O/wq1SP7TZ+MbNm3fcEy5/nWvY+M/C+pR+dZa3BID/dkBput/sO/ArUnZrHw61kzcZt5Av8A&#10;IVzt1/wT48DQxudD8caxasRwqag+BQBm62Ydd/ad8MRWbJL9ngZyVXpgg19SicjLJINzY/h618//&#10;AAX/AGPB8I/iIfH1944u9UZI9kMdxIzbAR717klwzusoX+E4+brQBfaZhHtUjLZ3CkaUnagcMvHb&#10;pVHzn3tJj043URyuieSE7t826gDQaYtKp8wYH3eKatxIcsX2tjA4qg8rtCIWTOMc7qc07mRRt6N/&#10;e60AXhPKqkK3JY/Lt7UjyPsCKRjHzDbVEzuJPN2n7nTd70RysCw2febH3hxQBfM+5uWXaOny0nnP&#10;yTJ823Ctis9ZJGh8vafrvx3qRpXfaoH3W/vUAXVuZFTdld2egXrSee4RVVx33Cs8zsJvNKdv+egp&#10;wmkWRmZTyVH3unFAHkP/AAUpnMn/AAT3+NyKw2/8Kq13t0/0Cavwl/4IvMq+F/2otzf825a0Pu9e&#10;Vr9+P2rPhXr3x3/Zf+IXwP8ADN9a2mpeL/Bmp6RYXV9IwhhmuLaSJGkKgsFBbnAJwOBX426B/wAG&#10;x3/BQTwol5H4Y/ab+H2nLqFqbW/Ww1rVIRcwt96KTbajeh7qcg+lAHi3/BFxzH4f/arHRv8Ahlfx&#10;MP1grT/4N8/HOhfDL9pT4t/EfxPoEOqaXoP7OviXUdS0u5jDx3dvBLZSyQsrAgqyKVIIIIPINeq+&#10;H/8Ag2N/4KB+FVvF8L/tNfD3Tf7Ss5LTUFsda1SH7TbtjdDJttRvQ4GVOQccivfv+CZ//BBD47fs&#10;lfE/x1rPx1+KHg3VfD/jf4U6v4Pubfw3cXT3Cfb3tw0mJoI12iONx1zkrweaAPgmP4x/Hj/gpPp/&#10;xi8RXOseH/h54T8C/DW98SXnhHwH4dg0+2vo4ZohDaStEoecGV0YtK742EqoOMan/BI18/s3/thB&#10;m6/AS4/9GNX0X8JP+DcX9uP4caz488JaR+0/4X0fw34n8KX2kTXGlyz+brMZIlt7a4RoSYYTPFC0&#10;pQswQMq7t1dN8FP+CPH7RP8AwTu/ZI/aZ8T/ABM8beF/EY8WfBy707TbPwrJdTTCZdz8rLCmQRwN&#10;pJz2oA+LP+CaTbf2Wf2vMt/zROPavr/xMoK+qf8Ag05dk+NfxhkH/QraYP8AyZlr5l/4JgfsC/tS&#10;ftWWfxa+FXwt8bX/AIBvr7wbDDeQ67pkkVjrlo13Gz2crNGWT5o0dXQEgqQflY1+rn/BE3/glN4/&#10;/wCCbmgeNPE/xh8VaPqnibxgbSL7PocjvBY2tuZSF3uqF3dpcnjAEagZy1AH6BWErfbLdUZSPNTc&#10;PT5hXuq8DAr5+0iZ11SEFc77hf4unNfQK570ALRRRQAUUUUAFFFFABRRRQAUUUUAFFFFABRRRQB5&#10;P+0PIV1rT1AGfs7Hp1+avO2lkVOFGe+B0rvP2kGMXiHTp0PzLZt8vr81eciV4m3KcmT7y7ulAFoz&#10;OW5I2jB6UGZyDvdduO69aph9q/Zg5Ktzups0zhFXDbUI2srdaAPh/wD4Lc3UsfgbwyqyjH2j7u3r&#10;8wr4k/Zhkmi/aH8KzKvy/wBqRbh/wNa+1f8AgtxM8vgHw1Iqs2Lg4ww9RXw/+zKcftCeFJTu+bUo&#10;cx5+7860Afuvp94FsoZX+YeWByPapvOWP90OrfdzWfaOyW0Yw3+rXP5VL52W3Zaq5QLizhj9nx8y&#10;85prT+Z0Ufu+Pu9aqiZthG5qPNO3hjnrRygXGvU/4+COM/3ab56oD/0046VVkkJXhj/tUGU78knb&#10;nNFgLRnAbyCPm6570CZXXao+5x0qpu+YlifShZTtypbO6iwFw3UbZn7L1G2lS7ETLMRw36VTEpIw&#10;Cw9fehpsHLE7f4qOUD5fsraDTf2qvEmmukZkuY0mDNHzgKTjNelRyLEfkCqu49Bwa87+JLx6N+17&#10;9rmV/LvdPwvTn5R/jXeSSjBQH5QflBqQM/xz4O0L4haPLofiK3DxMuFxwR715b4A/Yz8B+CvGcni&#10;q6K3EjPlF28jByM+texedK/zuMEcLmlV5mm3K/zddxNctbA4evU55x1Post4oznKsJLDYeo1CXT/&#10;ACHwMLZMQsOgA9h6VIs5jdgCoUsfm29aoyala26sJb6ONf4g0gFZ2rfETwZ4fi3az4hto485+WUH&#10;FdR8/KcqknKTu3ubvnyGMxuqgbflUr1pxuJWUArubdwv4V5rqX7UnwhsW8tvERmk6RpFGxP8qybv&#10;9q6wvR5/hTwdqV7Jj5dkJ57dxQSevG6mBWQY3befl6c05rh45sgqFZvmbbXi1j8YP2lvEsgg8M/B&#10;W48luPOuGUY/8erdtfAn7XHjGFhfT2ejqx43Kd36NQB6SLyJI28y5hWMA/ebrVK+8ZeGdPUrea/Z&#10;ptAPzSDgV53N+xF8YfEM6nxH8a763/vLaXDKP1BrovDX/BP/AME2j+Z4v8SahqrH/WC4uNwP6UAQ&#10;69+0l8KNALC/8SRtIv3WjiZv5Vin9rrwJdE/2FpN9fyesNu43fpXrmgfslfAfQAPJ8EW8zcc3C7q&#10;6zR/hn8P/D//ACBvCVnblc48qICnZgfNE3x/+LOtXPl+C/hHeOrNlVmXG788VNa6f+2l4yud8Hhm&#10;z0WFvu+Yobb+TV9Www20MQRLdVK/dIFSB8IFGc5zmnygfMdh+yz+0p4jPm+LPiykUcnVLNXXaP8A&#10;vo1vWf7AWhzMH8U/EXVrx2wWU3DbSfoRXvzTFhxu9DS+bzyzYo5QPKNC/Yi+AejsFm8OfbJhy0tx&#10;ht36V2nh/wCCnwm0CPytL8C6cuw/xWo4P5V0XmsAR833cA0NIQvyk7t3XNLlYDtPs9H0qLOn6bBC&#10;o4xHCKsJPHCfMxt38DC9KqvIzAYY570NId2ctjNPlAt+chPk7cM3J9aQTK/yKvMfeqqyc5OenFHm&#10;HkZbORRZgWzcxP8A6SE+77elH2tB++2jD9Biqnm5XaCwoMpH3S2KLMC35oUiFh9/2oMwYeUB8y96&#10;qead2dze3tQJG2kMTntRygWvtCyHIH+r46f5zSi7UAXAXj0xVQSELjc27OaTzSQME4HWjlAt/aRH&#10;8mPv9Migz5PkfxfeqqJwW3ZbGelHnHZgsfTijlYFoThyRgfJx93rR9rRj9pPA/u4qqZTt2qTu60P&#10;I5QBWPvRygWhcon7z+/wOKXz1T9yQdzc+/51U805BYnaKFk+f5i3SjlAteeJB5YHzJ7UfaY2XzQP&#10;u9eKqea3TntSmUsu3LcUWAtfa1B8/aNre3Sj7QFPlt/H0qr5xH3S3HX3oExJ+8e+KOVgWvPUjyQO&#10;RyTQZlkO7H3OOnWqolYLhySf4aBKwXblt3WiwFoXcYxcbeOvK0eesQKnndwu6qpfICjPTvSmUk/e&#10;bFFgLIuMnye/XpQbgSHAA+ThuKrCQ/xM3tSGU4wGbd1zRYC2LpWP2g/dXj7tAuUjPm4+/wADiqhm&#10;crgHkdaBId2cnbxRygXGnVf3TL8ze39ab54k/dD7y1VEmDkljSeZ/vdRRygW/tSOvmBfuj+76UG6&#10;GPP2jDdqqmXI6nvQZtv3S23vRYC19pVT5bdZOAaXzQf3I69c1UEpL7txx2pEkYJh2PtijlAt+crn&#10;jjZx06/40v2oA/aMcelVBKQuMtndnNBlyvy7qOUCW4W0uRsvLdJFk7Ouc1znin4PfDTxl+417whZ&#10;zcZ5hFdB5vzZ3Nim+cRnJPSiwHjutfsMfBvU3km0WGfTZw2Va1fao/DFcfrf7GHxc0Jzd+APi9Mq&#10;rytncF2z+or6SMhKcE7uuaC7bMKfmosB8pX8H7X/AMOoW/tfw/a6tEveGMBm/MmoLf8AafvrJY9K&#10;+Ivw2vtPdW+eTyC4z+Ar60LnOSeO9UdQ0DQtWVk1PSoZ1Yf8tEFHKwPms/FD9nrxq3kah9hjzwyX&#10;FvtY/mKgk+AnwN10tqGg3iWrNhlayuAnNeueK/2SfgV4tle6vfBFtHMw/wBdEoDD3rgNb/YH0aOc&#10;3HgXx3qmnzL/AKuMXHyr+G2lZgc1J8EvijoAb/hXvxiu4Y92I4biR3GPwNW7T4n/ALXnw3hMd7bW&#10;mtwxjDMIvnYexJOKdL8BP2r/AAJd+bonjOHWIRGAscjMePxIrK1L4tfHzwJN5Xjn4TXc8fRpbQrj&#10;+dIDp9F/b/13TpfsHjz4WahZMrYaZRuH6CvRvCv7ZvwO8SbIz4p+yyEfNHcRsuPzFeI2f7UPw21e&#10;5W28a6NNYtu4W4tycH6gYq4dC/Zv+JTvK9np0z9VbhWPuc0AfUehfEjwV4kdZ9C8S2dwvUbZl/lm&#10;tRZ4Zl8yKUMvXKmvjq5/Zi8NpP8Aa/AfjnUNLbqq2d0An5AdPaprbRP2qPBS7PDvxKW/iib5Y7hm&#10;ZiPzFAH2Alysg8od+c46UGVXOwKMrxnHWvlWP9rP9oDwZGq+Mfhi15DGMNNa4+YevWui8M/8FAPA&#10;NwqjxfpF7pLbgCs0ZOPfgUAfRH2tXPn/AMK/eFAu1T96B97gV574U/aQ+EnjOESaJ4xt29RJJtP6&#10;4rrrTWdOv4Vns9QikU4P7uQHP60AahuAn7kjlqBOrDycfMvtVUThnyWOOeO9J5oxhmOT0poC2twJ&#10;V3gfdHpSm8Uj7SBx6VU8/I2Bjkc0gm5wjN7+9PqBbNwE+VsfPwOKd5/SEdeuapmRvMzn5aQSMqkO&#10;S3pRysC39oV2wB93rx1pftSnFyB8ueeKqCRsc5zmgycBRu4oswLRnSP5z/GcDd2oFxz5J788iqpl&#10;yc5bihZSvUnpxRygWvP3fu1H+r60v2oN+94wOvFVPNYjgtuoMrFdoY5/io5QLQulQ+djhuOlKZgo&#10;MJH3vaqbSNuGCelO87LZ5x2osBZWVXHkKPmXnj/GkadJgRsXaowQV4NV/NOCNxpGmOMZPrRYCwJY&#10;FH2lIVGf9mnfaEi+RsfvOOlVWlb+EmgyFn3AnFHKBpaZOP7Tt4QOftCnP419FJ0zmvmrSJW/tKBW&#10;Yn9+mP8AvoV9Kx/cX6VIDqKKKACiiigAooooAKKKKACiiigAooooAKKKKAPF/wBpyVl8SaaiJ1sX&#10;+b0+avMcXBh5b5j92vTv2nmkTxBppUn5rNh1/wBqvMfNY/ugPlP8XagBCkwVSuP9r/61MuLlbcPJ&#10;KdsUa5ZmqYS7v3bLwp+WqurWEWu6VcaddlglxC0bY6gEYoA+Gf8AgtD4j0TUvAvh2HTdatbmRZ2J&#10;WOQMVww9K+Kf2b7uCL9oHwvc3FxEqrqUReRjgD5wa6P9uP4d+K/hF8b9S8K61fXc9ncXDT6eJmJX&#10;axJ4+mRXk2mWuoX+pQWWjyMt1NKEt2j+9uJ4xQB+/WieIdK1Syt5dK1W3uF8kbmhcN29qvLep5jF&#10;pPl/h4rwX9gv4Q638J/gPpsHifU5rjUL6FZ7hp23FdwBx/OvbPOkbnpt9+tNAXUulYMGk+bJC0n2&#10;xTBkSjft/rVM3EhTz8fMaVpXU7V53dafMBda6BZQknf5uKBeIJctJ8m3jjmqKzN/q93ygZyaGmdu&#10;cY28LnuaOYC8LoBmVpB/s8U0Xh8gguN+M8DiqZuZMecR83+9QZZFbK/xH5hmjmAuNdjYvlyDdn5s&#10;0T3AYFVkXbtPWqfmt/qwOG53DpSmRmyjfw/dzSuwPm79sHxNafDD4teG/iFqunSzWphkjkeCMtg/&#10;KBmuZuP2q77XJWbwd8Or+9Lt8n7oj+dfU2s+H9G8Sqj63pkdwsWTGs0YOPpTrTw/oWnL/oOj28Z9&#10;FjUYpAfMNv4t/ap8XOE0L4aiy8wZVrhTj9DVz/hRn7XviiTzdY8WWWmxsMt9n3Z+lfUG8oQgRcN/&#10;dUCjeHbaenrQB84wfsQ+NtWkSfxT8YL2ZWUGSNZDg/pXU6H+wn8GrVc61NdX77ufObIr2bz3kGG4&#10;K8fN3xSNcSBfOx83WgDh9E/Zi+BGgxr/AGf4DsWkTnzJIznr9a7HSvDPhrRYlt9K0e1hjVsbUh9q&#10;nMrphR/FwaFmbOwH5duaALUTWdu+2JEVMZ2qtOMkDHbKVxn5OKp+a7ZBBwDhfelN1Iw85h83Xrya&#10;ALK3Me3czDzNp2nFON4Cg2SDdxu4qn5kinKk/N70CZlIjQfK3OaALzXieaCHG3vxQLxRKd0o2444&#10;ql5jZ2lflX7vNILh2Uzd16VXMwLoux5bAyfNzjikN6PJXEo3Yy3FU/Pk2+YPvH9KPMZSFOTu+9z0&#10;o5gLpvFDqVfjOG4pVu185mL/AC7fSqP2hidhb5etAndxyD8vAzSuBeivFyyvIN2cLx/Omi9DQfLK&#10;PMxmqZncDz+d3XrQZHXAAJ3HB/z60XAvSXYIURyDIPzUG8XzNwf5dv8AdqiJWJ8sHI65NK0rEkMP&#10;u8Lz1p8wF0XaB23SDGfl4pqXf7r55BuxleKpi5lI83qRQJJUOQevXmjmAuNeDYoSQbsjdxSteDeM&#10;SDbj5uKpeawbYPut1b0o8wkbDnA+6aV2Bd+2JvbMny8baRbtfmVn+bcdvFU/PkwZPmyvShriUL5o&#10;HzHn6U+YC4bwG3BWUbsA5xSteDcm2T/e4qiHdDsBPzcNS+cWOz+Hr1ouBdF6vmbjINv05pY7sFmD&#10;vzuwvFURLJIcEY28D3oNxLt84j5uuKOYC4t4DFgSjfjI47UrXikKqyfN/FVIzSL90H5uDR5zk7Eb&#10;jrz0o5gLwvEMmd/ybfSgXa7mDSD/AGeKo+Y5G0j7vC+9AupGHnN1Ao5gLi3n7k7pAWwduF4oN4oj&#10;+SQBuN2ap+dJ99c/N1oMrIwi7N1NSBea8AkXEg2/xcUfbE80kyfLtGKpeax/dkfKOQaQXEjDzO6n&#10;j8KrmAvJeD5g8nP8PFNN8pg4lG7aCeO2apvPKF3qPm6/SjzJEOz5vm4bBo5gLr3SBl2P/FhtwoF4&#10;vmZMg2bc9OaotMzHYfu9fY0olkkOPu7eBz1pXYF1LtSWV5P4sL7Ui3f7jHmDf16VTM7j9/8AxdcU&#10;NK6AAZ+bg4p8wF5rxcLtl53Dd70G8UyjbINv0qisrZ8tD8uM5zQJGOYiDheh+tHMBeF2BI2XG3+H&#10;ikW7Oxg0g3c7eOKp/aJHXzWHP160hnkU71HLfeFLmAuG+Hl8Sjfxu44p0l4u9dko2j73FUDKytsX&#10;+L36UolYnyyPlXlTnii4F4Xi+ZkyjZjPSkW7GGVn5ydvtVPznkHmYI28CkNxJjzAfmNPmAuC+HkL&#10;iUeZtz0605rtTt2SfxYaqIkkTjn5jhuelAmct5Wfl60cwFw3n73IkGzGcY5pyXg3MrvznC8dKpiR&#10;34IxtOPrTftEmPOP3uuKOYC4t4DDgyrv6j5eKGvBsURyfNxu4qmZ5FxjJ3/eoEzZ8pDx60cwF5rx&#10;Nww/y9+KBdgSsC42/wAPHNUjM7ExsPujg0C4kYecQcqOOetHMBbF3+7Idxu52nHFNWdNvmK48zA3&#10;NjiqpmkX94v3j2+tHnMD5a9G+97UXAvSXKMy4k4/iyKhvFtblGWSKN1I6Muc5qu0pY+WTx1BoM7O&#10;C/Py/d5qQMLxB8J/hx4ptWh1zwnaTEnj92M1514p/Ya+DmrzG90OKXS5m58y1OMV7Ebl8eZ0Y84p&#10;fNZTgA/McNigD501j9jr4leHV3fDz4q3HyDKreyE59uBXOS2P7YPw+ndJPDVrrcC/wCslUNkj8TX&#10;1YW3NtwMdc0omd9yMPbnvQB8n2/7TF/ols1p8RPh9eWbL/rH8nKj371csPi7+z38Q1FpdzWLNIdp&#10;jnhKkevavpbVND0XW7NodW0mCZWX5keMc1xWvfsv/BLxBue+8E26tIuN0S4IoA8al/Z7+CPirzLn&#10;QpIbeduY5rSYLkj8ahj+B3xF8MTBvA/xXvIyvKxyTZUeg4FdN4h/YI0aWdbjwN491TR9pJWOGYYH&#10;86wX+BX7UXgEO/h/xdHqtvFyq3UhLOPw70ASJ8Uf2wfAv37az1qNDjgNuP54ra0H9u/XdEPk/FH4&#10;aXlq68b7dMj69a46f4r/ALQvg+bb4u+ElxIn8U1tHnI/Op4v2lPh28S2njDRrjT5H+99shHB/I0A&#10;eweFv25fgLr8iwTeIvsty52tDMjA/wAsV6roniPSNfsYdU0O9Sa3m53Kc5r488Xx/s++L/CF/qtj&#10;FZNNFbsUmjO1t2D0r2f9iWwuNM+A+nLJcSMsjGSLzHzhCOKAPaPtaeb/AKz5dvpSRXiliryd8LxV&#10;MTyOCTn5eBTTcygeYFw3XGarmAuG9/c8SfN9PenPdjC7X53ANmqPmOnA3fNw1IJnLeXu+Xr7UcwF&#10;43o83KyDZ345pFu13sGk9lwKqCWRzsORt4FN+0SZ89vvf3c/yo5gLqXf7oqZBu528UNeDy1xL83G&#10;7jrVNriVQGA+9w3tQrsv7tejcnmjmAvNeL5ilZPl5oW8HmNuf5cfLgVRaVj8nZec0LPIfn5yvTnr&#10;ijmAurdZDB3+bJ28UgvAYNyyruxk8cVT+0Sgeao+b+7R5pX5APvdfai4F57xcrtlH3sNxR9tQyZ8&#10;z5cZ6VSaRseUfuj5t1IszOCCfu8D1pczA1tFu1/ti3R363SBfzBr6ejOUFfKekTsdWtZcYb7RH/6&#10;EK+q4s460gH0UUUAFFFFABRRRQAUUUUAFFFFABRRRQAUUUUAeH/tUyiLxJpbt2s24/4FXlfnRBdx&#10;P3uAa9M/a1dl8S6WN5XOnvt46nfXkouJPL3F+Q2eRxQBeEyA+ST8x5o82Nz5aNgqfmqiLhiFJkyf&#10;4qQ3OJcq5KnBbjmgD5G/4Kz/ALOn/Cyfh5b/ABV0GzX7Zof+uMa/MyZyf0FfJ/8AwTW+AUvxp+Ot&#10;vqOp2KnTdGk8+ZjnluoH5iv1Y8baDZeM/Dd94b1GLdb3ls0TL9QRmvMf2Tv2YNF/Zq0PUrOyRftN&#10;9qEkvmbefLLEqP1oA9sQWlnEtlaxCONVCxr7CnrNGD5efmXnNUHuJWKtu+alE7Fsbz0+agC4Joz8&#10;yn7vWl+0Rj/SB93rVFZ2abl229RxQs0nlsGdvlHAx70AXmnjQbT/AB8DNCzxsfJ/i65qiJ5nQF2+&#10;YNmhriTqrnpg/nQBeMyPwv8AD96j7Qh/eqflVuap/aXEmfNO0+1NSdyrBn4x8tAF4zxKNzfxcCk8&#10;2IN5bdTzVJp38vcZOVx9KDcEgN5h3dDxQBe+0Ix8tDyh5pVuImUyZ+796qBum83COdvG7j0oW4ZH&#10;xu+XJoAvfaEX98x4PSjzoo/kLct0qj9ql24dzxjaKRp5CPMV/m60AaBlTPlZ+brSedC3KkfIMVS+&#10;0sWGHOdvNIkzeeRvbaST0oAvC4i/1+fl60rTxxL83/LTjmqAll8tgXb7uBQtzJIuS/O7P4UAXhPF&#10;kQN9489aPNWQ7U421QeeThlY5xgmnfaW37hL8vfigC99ojf94D8opPOiQbmP3uKopcPt2FzjaccU&#10;efIY/vnO4UAXhNGG8on73Sgzxl/KB+ZetUPPchf3h3c7vSlNwfOykny8BjigC8lxGw3g8L96j7RG&#10;o89j8pql9ocOV3nbz/D1pGuJQCGY/dG0UAXvOiU7C33vu0CaPmIH5upqg0shwQ/zdacJ5M7t5+7g&#10;0AXBNEwwr/dGKVbiM/vx93rVFZnE/DttznJFCzS+WyljwvA9aALxmjjXr971oE8e7ySeetUVuZXU&#10;mR+c5FD3DjDLIc7eeKAL3nLJ+7U/dpTcRsPMX7ueaofaWV8hztbrihJ3wQznGDigC950Sje38XAo&#10;86NT5R/iqj9okKHMhyOnpR9pLqrmX5s80AXvPidvLH3l60onjPzhvu9aofaWEwCPweG+WnfaMSMC&#10;x25PagC59oiQedn5etHnRR/KzctwM1Q+0SFNjsenyrSNPIdr+YdwbPSgDQ86MDy8/N96gSRuMK33&#10;Rg1RM7t0cn5fmJoS4bzcea20nNAF5bmNv9IH3etDTxquT/FwM1RWaTawZ2+7x+dAnkdcs/8AFnGK&#10;ALwnjB8g9+aDOjN5Y/h61RNzMCrBjnGDQbllk3LIdvegC8biN18xG+VT834UedCg3k8N0qis7gFW&#10;dtvJFHnuYsM/PG2gC950SnZn73Shp42Ywj7y81R+0FkVjId3P0oNy5lAWQ88NQBeW4jZSy9F+9QL&#10;mMD7Q33etURcbZMb/l5/Gk8+TbsZz/s0AX/OSEbQ33hgZpTMo/dBvm61QNxIMNv+bOfal+0t18w5&#10;24oAu+cknyg8Rrg9etH2iPHnA/L1qiLlhNzIdpOelAuHCtlzt28AUAXmnjRdxOd/C5oE8YPlMeWq&#10;jHcySJln5BzQbmQgMr/Ng9e1AF43ETfulPK/rQZomG9T8o61RM7rLvEpwSN1CXB5QyfLyRx1oAvL&#10;LGvz5+VulHnRI2xmyW6VQWaTyzuds/w9KVZ3ZA5lO7cfpQBeedC3kg/MvNAuI2G4H7nFUTcP5i7J&#10;D90Bjil+0bJMbvk+lAF37RGP9IJ+Wjz0T5d33uFrPFxMUKFztVflFONxIFyHO7dnpQBfE6L+6DfN&#10;1pPOjbgN90c1Ra4cbW8w524Jo+0Dzc+Z8u7OaALwuYz+/U/KOtDTxou4n7/AzVFJn5VpDjtQLh2U&#10;75O/y0AXllj/ANUTyelL58bN5Ofu/rVBrt9uUk+bkUGdhKGMrYON3FAF4zRt8yn5V+9QJ4Vbzezd&#10;Koi4YZXzGx9KQXDmIgycr92gC+ZolPls33ulK08ZPkZ+Yc1nfapMq7Sc7vSnPcuG3JJ2weKAL4ni&#10;cHafucHFJ9pRT55Hy9apJcssudx29TTTcyFWBb+H5fzoAvieNPl3ffGBQJYx8gPzHmqJuXwGEnzb&#10;s0faZCMrId23BoAveaj/AChvu9aTz0cecv3etUmuGE2VkO0tmhZ33ENIdvO3jrQBeM8caeY38XH5&#10;0CaIfuj1aqIuZHX5m75UfShrqQbSG+bod1AGhJPbzfuJoY5Mf31BrnPE3ww+HXjNWbXvClncepZM&#10;fyrTM7eZnzDjvQLgjP7zgn0oA8i8UfsN/AzxC3njSmtYy+7bbyMAeenWvWfB/hvSPBHhey8IaONl&#10;tZwiOFPYCnrO/k7TKfbij7VK4Dl+c9hwKAL5njz5H8Q5oWeOUFQfu/eqjJcyLhkc/dw3rRHclZMl&#10;yFzk8UAXjcxn/SWHy9aTzkjHBzuGBmqJuXKlWfj+EY96Xz5Nm7f82cjigC/5yKvl5+Y80izq+I8/&#10;dHNUftMpwVc7qDcv52RIdvHagC99oRv3qngUNcRKnmH7rcDNUUnfLAyELg44oWd3Uhm9NtAF5ZUQ&#10;+SW+ZulBnjJ8gHkcmqJuXG19/wAw6+1AnYShvNbtmgC800TrlTwv3qBcRJ++Y/KTVFZ28zaX+U5N&#10;Amby2DuenyjFAFzz0U4Yj5vu055o93lHr1qiLpyiyGQ7t34dKQ3cnylJD93DUAbOiTpJrFqo/huI&#10;x/48K+uI6+OdDuGXXrPDfL9qjLf99CvsWHOMmgB9FFFABRRRQAUUUUAFFFFABRRRQAUUUUAFFFFA&#10;Hhn7VSK3irTNyg/8S1+o/wBuvK5IIfMx5K/fA+6PSiigBfJh/wCeS/dP8NRmKLbny1+8P4aKKAHG&#10;GLZ/ql6N/DTjDEY+Yl+6n8NFFABHDD/zyX+L+GmiKLGfKXoP4feiigB/kQbv9Sv33/hFRiGLaT5S&#10;/dH8PvRRQBKYIPOI8lf9Zj7oqMQxYP7pfu5+770UUAOWGHzMeSv3/wC6PSmrFHhf3a/6s/w0UUAO&#10;8iDzVHkr1X+EUogg2sfJX+L+EUUUAMeGEdIl+8v8NHkxZx5S9/4aKKABIYirZiX7q/w+4p3kQ/8A&#10;PFfvf3RRRQA0Qxcful+7/dp3kw72/cr94j7tFFADTDDsz5S/d/u+9PMEGf8AUr/rcfdHpRRQAxIY&#10;c/6lfuk/dqR7eDzceQn3h/CKKKAIo4oi2DEv3W/hpZIYRkCFfvL/AA0UUAKkMP8AzxX+L+H2pDDD&#10;n/VL/D/DRRQA8wQ4/wBSv8X8IqNIoivMS/dX+H3oooAeYYf+eK/6xh90U0Qw7/8AUr90fwiiigB3&#10;kQbwPJX/AF2Puj0phiiC5ES/6vP3feiigB5gh8xh5K/ex90elNSGLp5S/dP8NFFADvIh80DyV++o&#10;+6KasUX/ADzX7p/h96KKAFeGHzceUvb+H3pUhhLHMS9W/hoooAa8MW3PlL95f4ad5MO5v3K/xfw0&#10;UUAN8mEocxL/AKvP3fenLDD5mPKX7x/hoooAjMUQYERL93+771J5EOM+Sv8ArSPuj0oooAasMWf9&#10;Uv3T/DT5IId+PJX7y/wj0oooAZFDFg/ul+6T933pWiiL8xL94fw+1FFACLFF8v7pfut/DQ8UQRiI&#10;l6L/AA+9FFAEiwQYb9yvVv4RUbwwhSfKXov8PvRRQA7yYc48lf4v4ab5URXJiX/Vj+H3FFFAEjW8&#10;HmgeQn+sx90dMdKhMUWf9Uv3f7vvRRQBNFBCSQYV/wBZ/dFQiKMRkiNfun+GiigCQww4/wBUv3l/&#10;hpscEJJzCv8AF/CKKKAHGGLOPKX76/w0eTFj/VL/ABfw0UUAJ5MW0/ul/h/hpFhi3Y8pfvN/D7UU&#10;UAKYYd2PJX7oP3RS+VFs/wBUv3j/AA+1FFADPKiI5jX7n92n+RCHOIV/1mPuj0oooAa8UQPES/d/&#10;u+9SeRBnHkL98fwj0oooAjjhiIOYl+6f4ac8MI6Qr94fw0UUANjhiZTuiXv/AA07yIS3MK/eX+EU&#10;UUANSKLC/u17/wANBhi2r+6X7o/h96KKABYot3+qXv8Aw0ksUXlt+6X7v92iigB8cEJbmFfvH+Ee&#10;lMeKLYv7pf8AV/3feiigCXyIN+PJX/WY+6Kh8qP5j5a/d/u0UUAS+TDn/Ur/AKwfw0zyot/+qX7p&#10;/hoooAHhhHSFf4f4falihhI5hX+L+EUUUAI8MOGPlL2/hpwhh348lfvN/DRRQAkkMIRiIl+7/d96&#10;d5EO8/uV+838I9KKKAGSwxbf9Uv3Afu+9CRRbwPKX7x/h9qKKAGiOPy/9Wv3f7vvUrQQjpCv3h/C&#10;KKKAI3iiD8RL3/hqVYIMt+5X/WKPuiiigCIRRZP7pfut/DTzFFs/1S/w/wANFFADUhiJGYl/i/h9&#10;qc0MOzPlL2/hoooAEhh+YeUv3j/DTTFEEbES/dX+H3oooAckMRYZiX/Wf3famSxRAcRL90fw0UUA&#10;X9Egg/tqz/cr/wAfifwj2r64i6UUUAOooooAKKKKACiiigAooooAKKKKAP/ZUEsDBBQABgAIAAAA&#10;IQDzy2m63wAAAAgBAAAPAAAAZHJzL2Rvd25yZXYueG1sTI9BS8NAEIXvgv9hGcGb3aQ1scRsSinq&#10;qQi2Qultmp0modndkN0m6b93POlx3nu8+V6+mkwrBup946yCeBaBIFs63dhKwff+/WkJwge0Gltn&#10;ScGNPKyK+7scM+1G+0XDLlSCS6zPUEEdQpdJ6cuaDPqZ68iyd3a9wcBnX0nd48jlppXzKEqlwcby&#10;hxo72tRUXnZXo+BjxHG9iN+G7eW8uR33yedhG5NSjw/T+hVEoCn8heEXn9GhYKaTu1rtRasg5Ryr&#10;ixcewHb6HM9BnBQkcbIEWeTy/4DiBwAA//8DAFBLAwQUAAYACAAAACEAWGCzG7oAAAAiAQAAGQAA&#10;AGRycy9fcmVscy9lMm9Eb2MueG1sLnJlbHOEj8sKwjAQRfeC/xBmb9O6EJGmbkRwK/UDhmSaRpsH&#10;SRT79wbcKAgu517uOUy7f9qJPSgm452ApqqBkZNeGacFXPrjagssZXQKJ+9IwEwJ9t1y0Z5pwlxG&#10;aTQhsUJxScCYc9hxnuRIFlPlA7nSDD5azOWMmgeUN9TE13W94fGTAd0Xk52UgHhSDbB+DsX8n+2H&#10;wUg6eHm35PIPBTe2uAsQo6YswJIy+A6b6hpIA+9a/vVZ9wIAAP//AwBQSwECLQAUAAYACAAAACEA&#10;ihU/mAwBAAAVAgAAEwAAAAAAAAAAAAAAAAAAAAAAW0NvbnRlbnRfVHlwZXNdLnhtbFBLAQItABQA&#10;BgAIAAAAIQA4/SH/1gAAAJQBAAALAAAAAAAAAAAAAAAAAD0BAABfcmVscy8ucmVsc1BLAQItABQA&#10;BgAIAAAAIQDbur/YjAMAACYIAAAOAAAAAAAAAAAAAAAAADwCAABkcnMvZTJvRG9jLnhtbFBLAQIt&#10;AAoAAAAAAAAAIQCyBSvQxbEBAMWxAQAVAAAAAAAAAAAAAAAAAPQFAABkcnMvbWVkaWEvaW1hZ2Ux&#10;LmpwZWdQSwECLQAUAAYACAAAACEA88tput8AAAAIAQAADwAAAAAAAAAAAAAAAADstwEAZHJzL2Rv&#10;d25yZXYueG1sUEsBAi0AFAAGAAgAAAAhAFhgsxu6AAAAIgEAABkAAAAAAAAAAAAAAAAA+LgBAGRy&#10;cy9fcmVscy9lMm9Eb2MueG1sLnJlbHNQSwUGAAAAAAYABgB9AQAA6bkBAAAA&#10;">
            <v:shape id="Рисунок 27670" o:spid="_x0000_s1101" type="#_x0000_t75" style="position:absolute;width:40678;height:1935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BmwxgAAAN4AAAAPAAAAZHJzL2Rvd25yZXYueG1sRI/JbsIw&#10;EIbvlXgHa5C4FQeQCAQMQixdDj2wPMAoHpJAPI5sE9I+fX2o1OOvf9O3XHemFi05X1lWMBomIIhz&#10;qysuFFzOh9cZCB+QNdaWScE3eVivei9LzLR98pHaUyhEHGGfoYIyhCaT0uclGfRD2xBH72qdwRCl&#10;K6R2+IzjppbjJJlKgxXHhxIb2paU308Po+Dr2H66W/Vzeyvuuzzdn98f89FEqUG/2yxABOrCf/iv&#10;/aEVjNNpGgEiTkQBufoFAAD//wMAUEsBAi0AFAAGAAgAAAAhANvh9svuAAAAhQEAABMAAAAAAAAA&#10;AAAAAAAAAAAAAFtDb250ZW50X1R5cGVzXS54bWxQSwECLQAUAAYACAAAACEAWvQsW78AAAAVAQAA&#10;CwAAAAAAAAAAAAAAAAAfAQAAX3JlbHMvLnJlbHNQSwECLQAUAAYACAAAACEAXgwZsMYAAADeAAAA&#10;DwAAAAAAAAAAAAAAAAAHAgAAZHJzL2Rvd25yZXYueG1sUEsFBgAAAAADAAMAtwAAAPoCAAAAAA==&#10;">
              <v:imagedata r:id="rId108" o:title=""/>
            </v:shape>
            <v:shape id="Надпись 27717" o:spid="_x0000_s1102" type="#_x0000_t202" style="position:absolute;top:20320;width:40678;height:3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2bXWyQAAAN4AAAAPAAAAZHJzL2Rvd25yZXYueG1sRI9BawIx&#10;FITvBf9DeIVeSs1qxZWtUUQs1F6kWy/eHpvnZtvNy5JkdfvvG6HQ4zAz3zDL9WBbcSEfGscKJuMM&#10;BHHldMO1guPn69MCRIjIGlvHpOCHAqxXo7slFtpd+YMuZaxFgnAoUIGJsSukDJUhi2HsOuLknZ23&#10;GJP0tdQerwluWznNsrm02HBaMNjR1lD1XfZWwWF2OpjH/rx738ye/f7Yb+dfdanUw/2weQERaYj/&#10;4b/2m1YwzfNJDrc76QrI1S8AAAD//wMAUEsBAi0AFAAGAAgAAAAhANvh9svuAAAAhQEAABMAAAAA&#10;AAAAAAAAAAAAAAAAAFtDb250ZW50X1R5cGVzXS54bWxQSwECLQAUAAYACAAAACEAWvQsW78AAAAV&#10;AQAACwAAAAAAAAAAAAAAAAAfAQAAX3JlbHMvLnJlbHNQSwECLQAUAAYACAAAACEAdtm11skAAADe&#10;AAAADwAAAAAAAAAAAAAAAAAHAgAAZHJzL2Rvd25yZXYueG1sUEsFBgAAAAADAAMAtwAAAP0CAAAA&#10;AA==&#10;" stroked="f">
              <v:textbox style="mso-fit-shape-to-text:t" inset="0,0,0,0">
                <w:txbxContent>
                  <w:p w14:paraId="2AD2E681" w14:textId="470B399E" w:rsidR="00445065" w:rsidRPr="005566B8" w:rsidRDefault="00445065" w:rsidP="001B4170">
                    <w:pPr>
                      <w:pStyle w:val="afc"/>
                      <w:rPr>
                        <w:rFonts w:eastAsia="Times New Roman"/>
                        <w:noProof/>
                        <w:sz w:val="24"/>
                        <w:szCs w:val="24"/>
                      </w:rPr>
                    </w:pPr>
                    <w:r>
                      <w:t>Рис. 3.</w:t>
                    </w:r>
                    <w:r>
                      <w:fldChar w:fldCharType="begin"/>
                    </w:r>
                    <w:r>
                      <w:instrText xml:space="preserve"> SEQ Рис._3. \* ARABIC </w:instrText>
                    </w:r>
                    <w:r>
                      <w:fldChar w:fldCharType="separate"/>
                    </w:r>
                    <w:r>
                      <w:rPr>
                        <w:noProof/>
                      </w:rPr>
                      <w:t>14</w:t>
                    </w:r>
                    <w:r>
                      <w:rPr>
                        <w:noProof/>
                      </w:rPr>
                      <w:fldChar w:fldCharType="end"/>
                    </w:r>
                    <w:r>
                      <w:t xml:space="preserve">. </w:t>
                    </w:r>
                    <w:r w:rsidRPr="001119D0">
                      <w:t>Візуалізація уловлювання аерозольних частинок фільтрува-льним шаром з електростатичним зарядом</w:t>
                    </w:r>
                  </w:p>
                </w:txbxContent>
              </v:textbox>
            </v:shape>
            <w10:wrap type="topAndBottom"/>
          </v:group>
        </w:pict>
      </w:r>
      <w:r w:rsidR="002A18C1" w:rsidRPr="00EE0B2C">
        <w:rPr>
          <w:rFonts w:eastAsia="Times New Roman" w:cs="Times New Roman"/>
          <w:szCs w:val="24"/>
          <w:lang w:val="uk-UA" w:eastAsia="ru-RU"/>
        </w:rPr>
        <w:t xml:space="preserve">Зауважимо, що в респіраторах другого і третього класів захисту не може бути тільки одних фільтрувальний шар, зазвичай їх два, інколи буває до п’яти, залежно від щільності упакування волокон. </w:t>
      </w:r>
    </w:p>
    <w:p w14:paraId="5F106FF5" w14:textId="77777777" w:rsidR="002A18C1" w:rsidRPr="00EE0B2C" w:rsidRDefault="00445065" w:rsidP="002A18C1">
      <w:pPr>
        <w:ind w:firstLine="567"/>
        <w:contextualSpacing/>
        <w:jc w:val="both"/>
        <w:rPr>
          <w:rFonts w:eastAsia="Times New Roman" w:cs="Times New Roman"/>
          <w:szCs w:val="24"/>
          <w:lang w:val="uk-UA" w:eastAsia="ru-RU"/>
        </w:rPr>
      </w:pPr>
      <w:r>
        <w:rPr>
          <w:rFonts w:eastAsia="Times New Roman" w:cs="Times New Roman"/>
          <w:noProof/>
          <w:szCs w:val="24"/>
          <w:lang w:val="uk-UA" w:eastAsia="ru-RU"/>
        </w:rPr>
        <w:pict w14:anchorId="7FA262EA">
          <v:group id="Группа 27720" o:spid="_x0000_s1103" style="position:absolute;left:0;text-align:left;margin-left:.3pt;margin-top:13.9pt;width:305pt;height:229.3pt;z-index:251674624" coordsize="39878,3284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jHLoy1AwAAYggAAA4AAABkcnMvZTJvRG9jLnhtbKRWwW4bNxC9F8g/&#10;EHuPV9pYlrSwHKh2bQRwE6FOkDPF5WqJ7JIsSWnlnFr0mlvOBfoJOfRQFGjzC/If5ZG7K8WSi7Qp&#10;DK+HM8PhzJs3pE+frquSrLixQslJ1D/qRYRLpjIhF5Po1cvLx6OIWEdlRksl+SS65TZ6evbom9Na&#10;pzxRhSozbgiCSJvWehIVzuk0ji0reEXtkdJcwpgrU1GHpVnEmaE1oldlnPR6J3GtTKaNYtxaaC8a&#10;Y3QW4uc5Z+5FnlvuSDmJkJsLXxO+c/+Nz05pujBUF4K1adCvyKKiQuLQbagL6ihZGnEQqhLMKKty&#10;d8RUFas8F4yHGlBNv7dXzZVRSx1qWaT1Qm9hArR7OH11WPZ8NTNEZJMoGQ4TICRphTZt3t/9dPfL&#10;5iN+PpDGAqRqvUix4croGz0zrWLRrHzx69xU/i/KIuuA8e0WY752hEH5ZDwajno4iMH2JBkdjwaD&#10;pgusQKsO9rHiuy/sjLuDY5/fNh0tWIrfFjRIB6B9mVzY5ZaGR22Q6l/FqKh5s9SP0V9NnZiLUrjb&#10;wFV00iclVzPBZqZZ7PDvJ1vwf9v8cfcz4P9r8/fmTwIDoPY7vXOzlfrSrhV7Y4lU5wWVCz61GmzH&#10;DHrv+L57WN47d14KfSnK0rfLy22FmIw9Zj0AUsPaC8WWFZeuGUPDSxSrpC2EthExKa/mHKwyz7I+&#10;eo0rwIFW2gjpmm5bw35AvsiVptYZ7ljhxRw5tXr0dWsIBexy9tVZUJDM6+9VhsB06VSYvz0KDk6G&#10;yckwIoc8TMbJeDRueZgMB/3jhodbNgFiY90VVxXxAkpBuuEMurq2PnG4di4+dak8oKGgUt5TwNFr&#10;QhE+7VZEFX6mcPHZDn+sDjrwn2b7pqCaI0sfdsctTHB/vKXXr5sPm98x2Z5k7/x0w4a02y1+tIlb&#10;f6swrIFLXt9k3Q3a3oQno/74GCMdSn9wzo9PBv8bXqtKkXWU9bifl4asKO71uhCOB9aDMZ97/UMb&#10;dgV5ya3n6/YC7FCYq+wWIBiFroMhVrNLgQOvqXUzavA+QIk3z73AJy9VPYlUK0WkUObtQ3rvj9bC&#10;GpEa780ksj8uqb9bymcSTUdI1wmmE+adIJfVuUKpmCVkE0RsMK7sxNyo6jWewqk/BSYqGc6aRK4T&#10;z13z6uEpZXw6DU7NFXUtbzQutn7gtgf25fo1NbplvUNDn6uOVjTdI3/j27B9iiHMRZgMD2yDIrju&#10;F6B4kMJDBuneS/n5Onjt/jU4+wQAAP//AwBQSwMECgAAAAAAAAAhAOK1r4jQWgEA0FoBABUAAABk&#10;cnMvbWVkaWEvaW1hZ2UxLmpwZWf/2P/gABBKRklGAAEBAQDcANwAAP/bAEMAAgEBAQEBAgEBAQIC&#10;AgICBAMCAgICBQQEAwQGBQYGBgUGBgYHCQgGBwkHBgYICwgJCgoKCgoGCAsMCwoMCQoKCv/bAEMB&#10;AgICAgICBQMDBQoHBgcKCgoKCgoKCgoKCgoKCgoKCgoKCgoKCgoKCgoKCgoKCgoKCgoKCgoKCgoK&#10;CgoKCgoKCv/AABEIApYCwQ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kW3ukjZgwUr0OV61M0cFu6yq53NyPpUdz5UGY2VQd3y5pqXKOfnkDY&#10;4r836WP5p5iaRTcHy4z/ALw96gPmwruWdd24be9Pjkjabcucd6rxjfdbUXgHmszPmLK3E1385xnk&#10;ketSjyHTYzKuB8o71BZK4uWCRck9z0FTXNpOoDBNnvuqtQTCMSxwn5cKrdTSSeW/zeaGRh/d7/Wo&#10;1WZf3Er8deWolXjyw5XHY0+UYefK8wSP5fel2TCTynb5cfw96SFSn70qWyuKI4Hldz5+Cx+XmtTO&#10;UhhE6BoY8/Nxipy8rQLBNu9N2elMWOWBvMmAYmpXLSFWlIUf3RUyKjIZcSSxDy0xtVflZu5pqXc0&#10;ts0bH5lbApbj7QkyldrK3vTJGSGRl2/Ntyu3mobHzD3lZgqTtuZeRzzUk129oy7mLKeOlHlW88H2&#10;l3YeuOpqrPLcSysw7cJuFMTkXowjbyz/ACtnb9ap3OFO2Hcz99rVKskgTY5H/Ae/rSIkcVwQq/d5&#10;3NSbFzXC1uVJ2TN83r2NSXbRdVPHXFNMFvNJ+5YbscDFO+zRo2ZWZm/hC0XAh/es/mA49M9BVyKb&#10;ES4JYbeSKZcXKkLBFGhDL85J6Uy1UrGxDjb7HmmLmCWGWVvOC7WQcGm2zySQcn5j972pUkliJUEF&#10;T39KRYHlb9020YyfepaIFnWNCs4PzKewqVFiZyzAnd97FVo4mt1IQkj/AGm6VLayB52O7/PrRHQa&#10;3JpW8vKRL97pk1HEI8SDbtJWluoxMN4G3bzu9ajZ5AuYn/ipNlj5kt4xuztLcHHelcPxtYKpGd1I&#10;0quFEm08fN2xTtqOnlwSK3fFIB720i4ljmVuc02SKWRuV4x1FKiN5agNlt2WXNEoYIpAb/vqtAG2&#10;4kt28mYb17gdqdPBbW8AZrrc+7gr2FQmdXbyj90jn39qbdJlfKQqoHNBm5Et3taBnZ1Kqo2r6io7&#10;ZpYI98TBfl4FQ+XHIMSxgNjC7XzUrAxQbCowDz83SpuyeYfbXm1WhuW4bOeafbwxyRvHA20Bsmob&#10;Ly/M2bAc5HrTnbbutoty88tmh3DmIyWXcrt3+U4o0+6R7goY/lQ4VfSpNzRFfMj+XplqitSEdtmN&#10;ze2AKknmJbuOM3PB3ZOcU5Y/MdQu1cLyGPSofMkN3h3B+Xp6e9TypKoaRR2HPegTY4IoX5j74qtN&#10;dCWUoiNhadMkxfKPyB64otSGG1wGI53bq0BO4Q77mNdx+6wzu74qxuS3LFH29eQahm329ysqDbG3&#10;rTpYA8m6JsgjNAwdjPHvMm5vRu1MknXb5fmKvI/A0/bJGfk3Yzjdt6VXNs3mSeZHjuvv71MgLULl&#10;3w75/u7addRi2XzIkXJ/zmq6SMow42+m2lcPcBWEe4L/AHe9ZlRGSpGjq0zYZhVyIiSBVDjAz97t&#10;xVf5LhRutvmXj7tLK7GMJD6/MPSqByFCTwopZdy9ciiBoSN3H3st3qGG6nRmiYEr0205UIGAnX06&#10;CgnmLT3VsIlEZxt/hFQzM8w3RyqNrdB2olSNkCx4zjqKi4G0J94t8xoHzEjygqqblbbzhTUlwfNt&#10;wtsf4fXkGoGJtn/dAH5eaIrjZL5g25YDp2oFzDrPMdu/ln5hzSO7/wCqJX5l/eccGpGle5kaXZ14&#10;8taV7kRN5ZhG7bnlaOUzGxRHHVtu72qzaS28bMgk25P0qs0rS58v5Mc+1Q3EDP059eOtVysrmNK5&#10;kSFgkbbj6tVW6MZnUFiGxTbeWNE8vyWZ8Y4PT3qeJBvzIu5l7VQc1yCUSFtq/MO/NBjEYyjlvm7m&#10;mSruTYVIHTcKS2iGwo0/K/dPTNNbkliOBZXaZU465HrVee3eP5t21T/DtqxauIoJAnPcrUc8X2mP&#10;zhIyheQu7mmwC3tlMeRJu2+3SnBf3JiU5/2sZqG2M9spjfDbuWbcOKkjMiNvD/L024qSH5DgjONg&#10;lxUZW4EaxRDd3z/WmyBd29W29cjNSWNy8bbdhO7o3NN7ggL3MKYkkHpt9aaY1eKNg42rzletOuSk&#10;8ouD8u3jb602J1zIGb8+lZD5gKlmWKORgp7hsU+YrFcbFdiqfeZvpULtjaCVHPHvSlZpHKov3l6s&#10;aAvdBJLcX0o2you0dFXrUwDpCxnf7vovNNtYVgTe6hX96LuWYHO7Ib24FVEPsjbZoZDvd2/2c1EI&#10;4TcCUv8AL61JECEVGYEsc8UjxqXyB0NNsxe455ysuxG/3TUlpG4PmgBsHO70qvg4wqhWz1apnCxx&#10;qI5NpBw3vTHHcbd26zAzgZ2/3e1FqonAA2hQuA3pUcsx2Lg4G7nHTPpSwyAlUkXyl/SlcqWxZL29&#10;uPLU7sZ+aoQ8Mi7h/E3Ap94kc2BF2HX1qoAygR42nd+dKxBcSS3h3RlB8394CnO6OmxRncRx6cVC&#10;lrK8e/ZwG70IskQ3y5x/DhaoqJJ5cf8AdNFJk+rflRU8pVyjK0bqxlG7nJb0pIYllf5Bn0NOjjth&#10;EwCNleN0jcUtksv2vbu2quOh61pynpSjISOymihWSbdHz69akQweZ8rdqk1G4Pmtbv8A6sAbSMVT&#10;jgkxhTkEVnIksSSJ5vmoRu/u56065ZpiiiQr83K1VeNF2oc+vvViOMzK5Em7Ix8pqok8wjN5e6Xf&#10;2xupPLMzrch93FI+1YmRlZguflPelhlLIqRQ7c/w1dieYEl2zjfIwXnco7UroyuzRsf9nPamTjDs&#10;7oMHipLaaJY9jknPT2pk8xXkvHa5HnGpi7vH5I+ZuoqJYRcXbbDj2btVkRSw3G1XDBetTIcZEMry&#10;KnlvGVzhSfbNSLawLKEyWwuM7qddnf2+q02yi/emU7vlU9+DWLuXzEwia2g2nJBbgjtUKkScz8d+&#10;GqNrmQj5mbr92k3b7d4tu08bflpxJlIkaZFTZCzcUsHmyKPNON3JYVHBGSiswZifSnWfmCUxu7cZ&#10;NN7iTJPLRmMuGUM2M0rwvBIzB2K4qUxtdW29CBt9arxctltzdutJBcWaZComdSrAt8o/i9KiiVjG&#10;xtxxzupzxyTSs6DbjjbSx2d2sTESKinq1WQMtI3ttpjlLbvve1WIohOSiy/MR19KlSyVVPnTFfk6&#10;qtRxtLBEp27s/wAfAxUuRa2FES24bMjO23De1QxHYpEMDbnODSzTi1kwo3bvvMRVq0mVYxtHDf3V&#10;pWuO5FHBdn5524NEhiRgqk9Mr706RGkl3TSt97Kru61FtMvzxLwv94U+UnmAC3LLJKfm3cClu7m2&#10;in/cFvXbjio4LG4WQuM/7PPSmuIwzQH/AIET0qQ5ix5c0jeYpX/Zp0LyJLtlHyhcc1C90bb5f4tu&#10;dwpsFw9zuUjJHeq5ieYfeJa8Dlc9lqCZEV9huNu786uQ20kyM0h+b+FmXFQwqjOQ5ztU/M3epAcE&#10;hjij2bjnj5v502UozHzE+U89KspFugzEnzdVFNW3YQBJgcn71MCLdHCPNjONvQAVGkk7zYX5s84q&#10;zDFvyhGML+dQpIInBYfN06UPclsW6EnmrHlsdR81Oswv2Xc3LM3KtRJG0jrKT8ufXrTUQoWWI/7v&#10;NIEyxLa2kEP28j5guKri68zaFOS3LUlwk0hVbuTGVHy0xo42VZYoyvlnjHU0DlsSzymObcF56MuO&#10;vTmgNDIPnHz9flppuSwYn7x/vd6UmPdlfvYwRjpQQTu0TXASMZRVzhvWoWZXb5dy+61GZJoSAjLz&#10;ww54pXmKsEj+XvQVzMn+fZk7vl6be/1pMRzfvpNwJ+5imyXE3RZF3Hj5jTlaXyWGc8447UFCCMON&#10;sq7W/u1OkckEeXXjp8tQO4a53wndU63Mrxss5/75oHcjleBNu2Qru/WmPNuPkW6Ls7sadOqqm9mH&#10;tioYcGIMisvrupxIkPVSjnfJ3x8tCzMkZh6ru6imJD506idto3Z3USMhunjs4yq7sD34qmiRUzHL&#10;iP7q8k+lS5guLdRHlWpLSzuZTIdvRc8UFRAszsyj/Z3d+KgBreWxwTxtp1rZoRvlYbewWnRqq27P&#10;M2C33Peo4GRGH2huudoWgCbyhCfMi+8RUMczA7sxsrcZ20+A+Y5kMnAOMUTxW4k3jnbWyaJchhuW&#10;Mhi3cHhQB0NSeb5m1h2+9xUdpPbFTJcNtZeRlad5kN58qPgg5yvapCMgmSdpd6NxtqV/MjTcvU9f&#10;emTHawVGYqPReooUtt8xWZue/X6UFXK+11KoRn5uVqeSBYkCwnceKSRd74Py7ugxTxPG6YhO14/l&#10;3etTzAMUiwV5bgblPpUbLJF++tpMxsM4Y9KtSNBJDsmB+7/F1zVWOBpcx2wwvfd2o5gGmQeZ+8O3&#10;v061JC0ML4kbOadJbxluRu4xkGoGAWXJHHXGKOYzkyS6jRJQoy2anhuoYodzj2qqkzucMn3eeamV&#10;YpQBIdpH5UcxPMEixTJ8pP3t2aZJbhLfzFOV9upp6PJtaApj/gXWiwaGSPyGI+b7uO/FSK5XiZVC&#10;x7ef4d1WYrwQZif72cFvSmSRR2twqzRk99w7UOqHBj5JNUkK4+4tlnkQxzbc8t6tSPB5Y2O2fc1D&#10;M4ikLKpZl44U1MQDbiSebH932p7BzEUWIGLZ/HFJ9uUx7hEx3c9KkCK4ZBJyO+3inCW1CfZyrdMK&#10;yrSkR1GJKXIBjyMZNPZI5JF3jcuPu1GmA4YE7VHPrUiz75fPVSuP5Ue8bR2I7gARktEoVW+X6etI&#10;ES8tw2fxqeKGO4ZpWO7dxt6cVHKNh+zWvufmPWlqEhqSCEFGHI61OGSdfLKqCi5TjnNVJZriT5Su&#10;35uPU1IhjkVV3MXHH/16cSCbzUQbpOCGwR71IssLcsOp+6e1R28PnDyx90fxUm2QS+Wif/WqjQt7&#10;7X0X8qKh+zf7VFAXKv75Id1zb7FZc021Ksq+WvXnmvtjxp/wTJ8Gy6Z5vhf4tfbpMHyfP2AAgYAb&#10;aRxnn8PrXkfi39gb4o+Grd49G1Sy1CSGLeZFOFPt8ucc+or6GrkeMp9D7Srw5j6T+E8HmjR3LsPm&#10;PGMU22PJD8Y4yK9I1v8AZu+K+g2hvNR8NSpHGmZpAjMoP1C/4VyOp/DXxhpbK8uiTRefJtj3xsu8&#10;n6j6n8K82eX147o82vluMp7xf3HP3Fvvn/dhcH7zevNCtLZxtgZars+j3+lXvl3tnKvOBuTGaju4&#10;TvK+XzuxXNKjUg9UefLD1Y7opBrqVc7W/GnwGVBxgt/KrMIcxfKoOOfpUZ3x3OHX5T/tVJlyvsRD&#10;dJI0dxKuDxUj7YYSkQ/H1pkyr5jHaKbaPJI7CQfKv8JoMpRI4RJv3I2Ofm3d6meWRB74wW9amFmr&#10;EuZGVTUXmhplKkemfWpkCixkfmhgGGaswkSWjFPlz0FMlnt2/dxKFx23VDEWJySV9qm1yr2DTVAV&#10;pW6r/ep0kYDGYPt3DGM9aWVHjzt27fr1prwDcCCzLTjEVySCcg+Uy9O9Ck+apKfL/E3pTxBIo2og&#10;zioZCqStFG7Nxyx703EjmHXrKTstW2qevvUiGJRhQenQVWgRU5dzz2x2qcJCYf8AR327vu57VGg0&#10;wXdCQrKfmPWrFw6NBs3Y39KrtJ9ptydw3K2Cab56hfnAJTp70uYZK63cwEYbHy4+tRskYnW1nRt3&#10;RcrUsdy0EzE/NgflTpybhlbzPm71Ja2K88EexjGVKr6UWMzouwtlu1Tzwru2hFUYztXPP5mq9vHs&#10;kZdrLjkn0qkQTATrgt96mSM6ZSLPX5s02RpH2hHx6c05DPGWDIrN/eqieYmW4YDEpUbuKbLAsxKJ&#10;IvB+YVCV819koPrVhULRmXPbr/WpkPcbFaRyJtnPPXdjoBUaFYpGVe+cVOiAwl3k3duKiWKLy13N&#10;9PapFykkv2vylUj5eowaaI8OFZB8w5piiaD5wWbuF9qcbiQfvY0+VvWqQ/hHJBKu5hJj/a9KQXK5&#10;8sv/AOPdqHmkIy5/75FRvNBOuyRNrLwGWnLYTkWFyw3RKvqKrxr57ODhWX+dEW6JfMkJxnC4oVvI&#10;JdjuVvusuKgkkhwisGG72pYbcxKbmNOBztpiwAv5kfG7rzUiGWPhxj8aq+gFd3klJmlm+bd/FVhU&#10;jS32sR659abmPOWt+nOT0ouJVEat5R+bjcB0qQ5tSMwLgIp9wWqZ5QibI3yxXpTWHnSZV/l24ztp&#10;fIMUgd/mHX604+8BEscrfKU6tlsDrUsMBEkhZcnHDbasW0exGbb1Xjc3SkaK5Vs+btXHX1p8pUSu&#10;8Ksd0kedrfNx1qfylQFQfmZsqo7VXe5lgyzDdtbrUvF+zTJMEfbwuOTUv3SiSOCT5lmTcT05qC8W&#10;7gUMsfytwdvenwvLA2WkZzj7tOW68weUEHynp2o5rk8xC4CouPm9RTLeKdW8t13DqvtVkwWolLqe&#10;WGcGoZSYSCpz+PaiJMpali3jgdiJHXavPJ6U4JbSFnKbfm2q3rUNv5UkLM20Z+9TrsxbFfzPu8r9&#10;fWtBKWoks487yETYd2Pvdeabh5JmaWIbW/hI/WopJI7p1mLDcq8e5qW9kW3jWRnZvZahjcuo1bZm&#10;g2t83zZOP6U/bGFUmPmo7e+zaOVCrt592ojurm4t8rAnyf7QzSJ5mEUgj52cHjaD0p/lvJGyyMPv&#10;cZ71Fp06R5kkj+bdjaf50hkkMxKZ+b7o9KuOxmxj2/z4Vuhww9asizgiiPlvtZqYkfkODK25t2W3&#10;fh/hUzql2dsMuNvHFJhEaISqhg/fsOtNdpZciJvoQOlNAnim2bifm+92FWJskHy3Ueu2qZRWzKQz&#10;F9wUfjTbcCWVSeMf3R1qWBl8ny0yu7J57037QRD5UWFcnGO9Zk8wgiEvmIGKqP50tncPbuXK5CjD&#10;MKb5qw/KvX+JWPJqxCUGFWH733sHFG4cxGhaWRioOGboKdMh8zPG5eF9qW6j8jclvGFVuAGYnH41&#10;AjSQ5Msm71oJuSAswZnK4bgCofLON0j5/u1JK8aRrt5+tRndINoB4qWxO46Jpo8zFAw/lVi2uX2b&#10;typ2PHUf41X5+zNHtO1uSaakixDay7txz9KExJkjI92zvuX5fu06CN413t820dhToWjhiZzt5X8q&#10;JZGkSOKEqPM7etaRKG3LLwsEm09fpUTiZI9rpuB+7mpjAsW3LL153GmSq7nCfo1EjMdGIpo8Hg9T&#10;UXmW6lmZx8rfd9KeLeRMNzUkslssWBAh28/731qkA+LZ5DPMVG456daiaEKNyoF9fenRsZIvNZVJ&#10;/u+tOM7TR8qh/vD0quUvmI4pw8im3Xbg42io2dRd+c/VaG2faD5R+Uc+ho8ssSSp+ahqwuYWWU3B&#10;3qKkRIo1Vw3zfyNARAmImpGcxHay556mpuHMWFv0ij2GMe7CoYZ5DyyLj+961FM+wH5flZuop0Mo&#10;kh8tO3PWp+0PmLO//doqlvuv75/8doqguj9MdPj8efDnxy3hu1+COpX2jyuu28diFEZOMgn8a3vG&#10;U3xU8I3EOr+CvhxZPpzyKbiWS9HmQqTycdMD0rpNb+M/xi/bb8N39h8J9Cu/CljAzC2uNoEko7ZL&#10;LgZ+uQfWuF+FvwN+Kvww1e50f49fGa3k0m5Ulobq8JmjOTyCCBj2AznkV/QyoxqU/eSP6dlTjKWx&#10;6Vo3wr+Pvjfw7B4h8LeGtNhimXfcfamDK5x1HFLrPgGytdPj0v4m6Nocl4+FZZrdcN/u57V9B/B3&#10;4s/ArwXoFj4VtvF1qqlcRySzDa/p1NT/ALRXxA+B+l/Dy78T60dO1MWMZmhhtVWWQuDxjGe+B361&#10;8xiMOpVnFQH9Xw9RaxPlW8/YC+DPiu3fW9a8JeWrqf8Aj1j2qFJyBx2HvXiXxm/4J9/CSDU5LLT9&#10;eutLywEcjxAAA8/419q/sU/teaL8evtGhS+BZtNWGcrD9ojBDfmBkfr61738Q/g74Q+JmhtouqaV&#10;bAtHiKbyV3RfpXmYjB4eErTic1XI8vrrWKPxT8Q/8E6vFNpJ9o0Txfa3ULN8gaBhI/PA44zXJ6z+&#10;wd8fbGSZIvA09xGo3LNGw/lnNfqZN+xF8XvC+szS6f41sbrS2kbyjPpu6SJexADc4rhfiL8NfiB8&#10;HppPEvib4kt/YoIDRtbiPY5H1P8Ak1jHJcvrfCzxcTwbgamsUflb4g+BfxL8KCRfEXgzULZ142i3&#10;aTgHr8o6VzkOj3kHmLJbzb/7vlHjjgdOtfq1ovxy+G9/pl1daJcprhgXM8DW5BHv90h/oK5WO2/Z&#10;k+KVrNaXfwU1C6nkUtK/9nNGp+n45/wrCrwx1gzwcRwSvsSsfmddWtzOp8yJoxHxz2+vpVH7CBI2&#10;GDMqgqy9DX6VWH7Ev7JPje6ks4PBupeHZpMBfvRA5HB28A896xvGn/BIHwxdWy3fhT4tQ2+1i6x3&#10;ECNvB/h4xn8TXk4jh+vHRI8mpwXjI7O5+eR05ZGDsh+8M0XNncwvuaE4xnjtX1d41/4Ja/HHTriS&#10;bwaLXVI9vyxLcBWHvnkHI/X86838WfsV/tP+EIXm1D4TX81tDlpJ7NvOwo/2VGT+Ga8itleJov3k&#10;eTX4bx1K/u3PEXWWSPa5+XtxzUgbZCGEhyPXvW9r3gfxLoeoR2up6Je2ZkHS8tXjx9cjr7VTPh+e&#10;6WWaEoyw8ON3SuWVGpT0aPHqYHGU/ig/uKMMr3MTZYD3oe0ECCNmLMf4uuaI4wyMEZccrtHOTjpR&#10;HLJbR46D+FaylsccqbjuRmOXJYqxUfw45oQopwoYK3T2NSPKcb5AWUt6VILO3ndZo16delYsnlK5&#10;Mnls3l5/u89aa7sMAL83VhUl1KUlSLA6/L6Uoi84tMU2/wB73+lFmIQWtyy+dbDft5ai2ZkYSz7h&#10;z3qc3ixwKlmu3PDblziovNM+4ySDb6beaQ+YllLSs23bt4LMe1KJFaDyzg+v0qnLMBG0cUnLLU2n&#10;28iQLNKcrt6DvQHMLPAkWdg3elLGroS0m7ay4+97UXMXluN0wK4ycU0zq0eM9qqOxJJDbjG4uv8A&#10;u+tN8zcGUp8o43CnQ7JI1aT6cU2Iy2jmGI7Vbj1zRIqI+BrNlNuHbcRnFFqYmk8uRFVv4c05IBDH&#10;54O1h71BG3lEsybmb+I9qkfMi1ciaPa7kMv/ANbvVeUxrtCLuHrT45ma0KMfmzxu70xA0aeWeV3H&#10;7orRCkxspL7h92nWKxSZ3beOtBnQt5YbcBipIysbgsi7W4bNEo6GTIbtTJ8sQbaOPrTbewWaYcnb&#10;3XPSpGkaGUmJhtPSiOTygxQHn/CpsIc6MvmJsAWj5Wj2zOf9mm/aMJGi/M3VqdHdq+5mTkcUNANM&#10;jzoItmNvb15ouV8qXBbMeOV9acwMQBjHzZ/KnNLIwIEfA/iqTQrq6mBvKLZZvyp6zmMBXZt38K+t&#10;MPMoOznpgU64BttpC7vm+X5elSnYlskjkm35l6dV5qSa8SRlXOMfw01YTLucABQMt/8AWqG4fZKo&#10;jVdxP+RWqYcwSwmRWAyQ3Vs9KbDavHt8uQKf9qre1ccfKcfNUUjxcSRsu4dmpSV0HMJMZS+502n/&#10;AGe9KsZCNJjHy5bmkimZU8gsG3Nu3N/KpJFW3RpmbJas7MV2RWjxXMbLOvzKMBu9RtEn2hY13tjn&#10;Pr7Vas422eaW+U/dG2neWrbneTDBTWkRFVA+0xAcNz9KDFFsIlDUO7R8pTbt5XeNfLb1ytUBJJaR&#10;maMQxrGuz5mpyqjAQMCykfe7nFEbu8hjfc3y9+1SBiIxHkbR/DiswKrW0kpZoR92nQCQRfvE2sCR&#10;nFT20aSM21GXH3c+tMl8wN5YbHzd6V0OXkRvDERulf5fTP61PNbKkGI/vD+VMmgiaIiN+RzTobls&#10;cFv9qriZEbslwyysORxjNTSMYGVol3bhg/L096hMsG/awIUkbfrTZJZYZ92/5QOVqholljYkEzfN&#10;ntU8j2MSqqpJvx17GqoZXmy0ny/7S1KRlT5bfdFBYLAu/Ysnv83biqnkzJcea6/7p4p080kb4MmT&#10;ninJunGx1bH94VjImwW0KXEjM0Xzd2z71IibC2G+6eKihEkEn+jK2Cp681KlyjKQYydo+YURBII7&#10;uRHYvGf9nd3pHYSnLrt3elMmk8/b5fy9+nSlgVZ5NxLccUcwNCrGkcflvyuerdaPNjiZkCc04Om/&#10;Yx3fNx7VJLDaEqkm75vTvT3JG77MpgxlXz26Hiq9ypVGkX5QOeKdLaMrbo5Tjb93JPNLHCwTDOy9&#10;+vWnymYyGSRG5UMuOatTXMYBktVG9v4agSJnZl37R9etIzlUVHX5lHLetTdlXLAlhcLG4YSMOtQ/&#10;aFDMgXmkVpJm+ZWC4496Y8RLY2d+tPm0JGF5zIC5bHYVLFbs8jFyR8vT1psyeSFYIT706KOSP98W&#10;X5m/SlFvmAkPyRlQeO+TQHdRjZ8vqKckuYnJHO771EEnnLtfH611ARoEaXYXPrTgHilw8vAOVU01&#10;oWjuCy8/yqLzLhpv3yr1+X3rOVwHzsmVlhfndygPFSPFJJtnVt395arspRuE4zUieY8oBf5MYH1r&#10;MBX2s4RzgenpUUK7XwAAKsC2V23FxmmzRGEr5Snjj2rTlZNpDf3H95aKb9jm/vr/AN8UVXLILM/Q&#10;n4o/HX9r/wAFfEVdL8L6N9l8NtPm3/sm12mSEtgMT34xnpXTfGb9jn4g/tIf2V8TNU8YppZhgzdL&#10;dXBHvuI7enFM8d/tYQfGv4dT698J9GgsbzT7U/Z4Wh8wuAcfdHB5Fee/s0eOfjj8cL3UPDPxJ07U&#10;VsZvMijV0McIbb8p24wR145r+klFcp/T3NI968DeF/2TbHwrD8PfEXxGt/EWq6dbhdtndjfuReQc&#10;H1rznRv2s/B2hfFqH4P+DfhRI0NxN5aT30oO9eeg59D9TWV4D/YVX4WfEWbx/wCPfixp+h6QkwaS&#10;zkjVflByDnd97/aIr6F8FN+yl4e+Idj4g8M+Go9UupGWOXVpIF2x5I6PxyTz+Hua48Ry0YOdrm0J&#10;anGeKvA37b+ieKYfFfwc8O2cOmyfvIY7eFVY+ua+qfgf8UPi0nhe3vPizp8dhOiYuDK23Z3yT616&#10;poeraNqelxPpfli3aP8AdqqjCj046V4r+1RoGvXUcN1pt6I7STel1C5Cgg45/Dn+dfMTq/X63I4n&#10;ZF8qPd/DnjTQPE9vv03UIbhT97ynDfyo8V+APCfjzSW0jxHoUF1bSNlopowQ3vXwR8NvFXiD9k3x&#10;O+q+IvjXCdEuLjMdnczbtoP90Enge3pX1h8Of2xvg9420Ftd0nxjby28AxNcGQbeOtebjMvxWGd4&#10;3NqdSMkaUP7JXwf0KJn8KeDbSzmblmjhVf6V5b8dv2Q/jVrs8d38IvFmn6c0a8xTW4ww/u/5969+&#10;8JfFzwX4yVbjw74ht7xWXP7qStxdVhmLRCVSy87c9qwo4zGUmXJQ3PjW6/YQ/aJ8b+FksvF3xGh0&#10;/UI3Ja6sUC7lHT61ys37NeuaJp//AAhfjnW/Eep3Ea/uryzhdQDngEj2r7xl1uxgBNzMu4j7pYVg&#10;eJfit8PtFiae/wDEtjlF3SgTK2wD1/WvRp5hiKkrcpzzjE+CUbxn+zr4ht9Pl0fxTqVndN+5m8hp&#10;tgP8v/r11vib9pjx94GtrfV9E+EOpaxYzD98bi28sxHPIIP869N8Zf8ABQv4T+JfEFx4F+EmjSeI&#10;dYKtGsklv+5DAHHzemfT9K8p8P6H+358YvHV0/iTwDaaT4fkUiG1jZQAfUtjOOpr1XTo1Y/vIo5p&#10;Qi+h6t8MvCHhH9oXRY9a8ffCjRbe1uE3+TOiO3I+meDVPx5/wTb/AGM/G3mfafBmnWs8nyu1jIq5&#10;I/h46fSvnn4pfsm/GT4EeMIfGniL4+arHpl5cALpq3jurHoVUZAHHtkdQa90+An7GGk6vrOn/FSz&#10;8Z67DGFEnkteyeXJ36E5/XFeDmeW4Plc4krA4es7Tgj5P/bF/wCCT/hj4fBNf+E0rR2skwL28rDH&#10;3QMZ7Yx+PP4fGnjr4A+P/Cd9KL7TDIIVJXyeVNfud+0jpWhx+D2ttQmZtvb1I718OeNfDmlyaoy3&#10;ekxyxibLIwIyPwxX53jIxpzsjlxXAOX5hT5qa5WfnFdW80VoRcQNHtPRuPzqJzJv227BcAAlu/Ff&#10;Z3xQ+AHgnxfbyDS9BhspC+4yrHnPtzkYrwzx5+yL4t0J2uNBxcWoXIYL8xPt0/lXnuSPzvN+Acyy&#10;+8qS5keRFQ675oxx91sUQpGqM6zEjptrS1rwxr2jSrYapYNbyBsAMvBrNazubaXbNFtGM+wq0fB4&#10;rBYjDS5akWvkV41uVDvtVfRfWlt7SWTlsgH8jS3E8iERrH/wLFFs9xK7Ro7fL91feol5HCJJaJHK&#10;oVAPx4qd2d1WJPlx2olVJM5OSOD9ajaHAWRhtYe9EUA4G1Wby3RSCM025gSEeZDyD7UttbLt3yna&#10;vWpLvbKvmQsOOMU7gQRqktuAztnNI00iboZB91sqc0siPbxYMm7PPWnBpRGPl/OmtgCO4My7H3Ad&#10;DTooY3zIX4WpI4Y+iAY6mmzAxMRGflP881XKQ2R/fJKrz0+tOGUnIjO7kjFOSFpo/MDD5W+ZaURN&#10;E+UHA5XNXYcR97DCkq7V29OgqtPKzDyS+3Pep7lzc/u/L2sP4u1Qm2V2DPkY6Mvei4SGrZzlthO7&#10;HQ1KYXmLxqW47+lPYKgUxIV5z9/v60Rm4BkVlG1vvNS5VuSQCM28a7ozyfvU9bSJ2ZkJWpHy6jzI&#10;x8vI96iFzAV3QrtJ+8uKmSAV4pjIuHLZGGLUonW3fyWGe9RCeRXJQ96EYOxeQncT3qeUq5Y+yRrI&#10;spm75xRPc2sQ2sBu75pj7Q7yxtnoOO1LHDFuEzx89QT2PrUSiEhbabd5kQCjHLfN0NVEBaVZT820&#10;/N71ZaNpJSQoKUiTWibbeO3wq9ev+NWiHsSGaOZFVR81RNZZJdTt3U6S6jkJiEDLtHy7WpgYlshe&#10;n3T3qtBjRbtIoUv904GKLqC6ih3RbmYN830qxs8wht+2oTqB3tCqH0LGsyWxiX8hi8sH8qngYkEy&#10;RYyKjhs442WYncP96rKFthebb975apMcSGeONUU453fd9aelu1wconAqAh7ksWbkH5c9qnh1FIMw&#10;uvKj5feqL0IpTJG2yJsdd1MjkXzcZ+XPzVYmnjKAqi/NyW281GwV1/cp82eppWJuOkdkjM5XHHQ9&#10;6rQ373DKgibr3qUzFwsFypVTwX7LTvs8MJ8vJ3H7rLU8oEbrif5m2rihS7bsKQB39abGm+68qRWY&#10;L09+KkkkO7ZFF8oX1pxViGDSMwCCPle/404RGcNlVDY4p1o7OnEe35umc1IiCINKX+boB6VQiuiy&#10;mMM8fy7sfWpLjcjLhwu042j+KmtdsT+9OPpikZDI3nMx4/vVMikxY42lkwVXH8XsadHG67sMvzdA&#10;1BlhQDYOf9rtTYjuO9m6ctWUtyh27cnlyJjjj5qjsVVS7y5OO1N3RG5XbIWHVtpqRFaLdtY4zmrQ&#10;Ma0SKrMBty3HtTbXzXYyMVCq2D704O80MjBcFf4j3psEO+MBm2+nNS4mZIS0UrRRKpy2FJ7e9NuG&#10;liiVXPJ4pzJIQxgbbnt/k06R0MCecMduvWmhrUIbKaS2M0UispyMBuRUZBT5Cx3Yp0UQH7yBjtz0&#10;9KdciNQrKct1q9BSiNEEZRn8z95jO2myWrlNxl37e27pUcbhJPtEgP3e9MLSXLZB2+w71mzKQ+Zj&#10;5ayE7fmpx8yVFdFXH1odNyYI+XsKbE7r8rR4+XtRysSVxxS5ll3BA23lsHoKBOlwiq7FewqSKUyf&#10;uNo6YHvTfs8QGwL90dKaRVhi5ETQKefQ0+BiJPL5DY+9TY5mt3DtB/DT0PmZlkTHGeK3jL3QSJF3&#10;wu2D97+I0sYjU5kQGm7hDIGZd3HC02cOz5hXbnlql6mlh13BMTvjC+X/ACqOOGPZlyG6/wAqnt3f&#10;yP3g3Z6A9qUIqIJRFtGelTymYyBlgCny2anyv5aBnk+8Mr7U2dXI8h/lJ796rmIDMLx7l/3jVXYD&#10;t7+v60VV8o/3f/HaKXOwP0u+GfjT9jn9kfVbnwDofiOHXtYkZopolkWVY5DwQcZxXkf7UP7V3xZ8&#10;J+LrXTvh3bJa2d24Ky2EAyxIICZHJbPYA5Aqw3/BPTxN46+J0XxPXW/7K0aJhczXF4cCUkdQMj0y&#10;e3PevaNQ1L9l/wCGnhGa70u0Xxhrmi2eZfskYdndQe/TPbGelf0n7SMep/TcYs4P4ofBH4gftHfC&#10;fT/FVrqWoNcLbg/6RGwEw/hbBI/zzzXZfslfBrTPh54Ofw38ZfGCqJN3lxCb54sHI6Z55HHbNcv8&#10;IP2+Pib8bvFMngDSfAosbWSPZClqu4RjkYY4+U/1rrfhD/wTw8Y6f44vviZ8TfELPCWzaWLSMygb&#10;94wT3GOMdMmuWriaPK4yZrGMlqdP48/4Kp+C/gZrMPwc8H+Ery+WHbGdWvMoirj7wyCSPQ968X/b&#10;X+NHx5+LFjo/iPwX4h1a4028cSLYWUTFVI24yV9QTwT6enPrHx6/Zk+DnjC6Txb8R9et7HTdM2yX&#10;nzgK6r2b2rN8I/tcfCCXw9c/DL9nDw9a3C6fDm2vZsLGkhBH3ev8I6exqcNhsPGXPBDcn1JPgd+x&#10;5rX7Sfwot9K+Kmk3mmXUdqjRyXP31bvx1r6P+CX/AATq+F/wR8ONpEWrXWpRzwkXiyycMevC9q+U&#10;v2Pf2n/jEf2hn0D4l6vdzb2ZPJjj228Kg44UDrn1r9INP8UWkOkLeSyDaVzu7DIrw82rYiNSy2Om&#10;jy23PhX9pv8Aai179iXxOPDPwo+FscdvOxL6jfM3l7f9kjqfbk1j+O/jD+1p8efAun+OfhHrWqQ3&#10;zOqTxWLLsVWXd6jj3zXqv7avjv8AZ+8Ww3E/iGe11K/0NfNayjUSMOwwB9e9fNnw2/4KRf8ACR6i&#10;vwK8E+AP+EZSFPLmvmKMVBOAV4IzznJxXoYTBwqYZTcNSJVXzWR9M/s2fB/9qr4l/DO60r47+N5N&#10;PkulxHJBcA3Ef12k8nmsjxJ+zvB+zPqMmo3Mur69b3DHdcXTlgnc5ya9v/Y9vr+HweYtc1e4vZ2b&#10;IurpwWYH6AfhxXp/xDtfDWseGLu18SxRSWrQkOrtgDj/ACa8d1JU8VZI1vofnf8AE79pHxJ8E/FN&#10;je/Cr4YaTDa6lIpN6lvvkxuAYHaPf+fWv0K/Z5+Iknjf4ZadrOoXubiSIfaE27QGx2r4n8Q/Fr4H&#10;3l7r3w18B+DI9U1DTY2PzFcZ7AZz19fxryj4Ift9/tGeD/jA3gDV/Dhih8xkWGOEssa8YXI+9xjm&#10;vXxGD+tUbx3M4y5ZH6b/ABT8JeBvElpDN4uS2228glg88Dhumfx5roPDk+nHSYV03asIUBDGBtP0&#10;xXwvp/hb9oj45fHXT9U+IXii+tfDPmK8VrG+yOXnO047HFfbunW+n6HokOnWA/dxRgLz7V8dmVOe&#10;HjySZ6mH5Z2aPNf2nLVZ/DL3Lljsm7d8V8gavbR3+ozRS7fl7nrXvn7WPxJ1KFf7GiYxQ8nzi3X2&#10;xXyZrXjyKx1Nt8u87sfdr8+x8v3h9Zg6ajTOnvvDcZh8qB1HygHPeuc1fw9qNkm5FDKr549K09H8&#10;VwarCrwtjcuVLVrGYTWey5Zeh6eledd3OipTjPRo8t8VeAPBmvqJ9b0aGSRQcN5YBFeR+L/2V9K1&#10;e7mvfDOpsBJytrImdv0IPT8K+l7yLS2T7OXVt33vestvCMyyNcW10AuchVrSMj53NOF8rzKDVSC9&#10;bHw14w+CnjnwdJM+o2G6GPLeakZ7f0rkY4bryTqLQGFWGPmBANffHiTT769jaPU41uY8kMsyhgVz&#10;05Feb+Mvgp4O8TRvbwwfY5pJFYSRqMLzk8EEcjjtVdT8pznwxnG88K/kfJ7tsTMZ56sB603czryO&#10;v6V6z40/Zb8SWN+9/oM/nW7Nj7oyfQ4zXC6p4S1TRrtrHULORWh6gx45rQ/M8dw1m2Bk1UpvQwjC&#10;EQI43fLxzU32eNkxt9/mqO9iuUnErtt3H5e1R3M8820zxnmszwZwlTlyyQ7y4/Oxn/CpEEawtDIy&#10;5/vHtUMMyeb5bdOgGaDG9wzMBwnBFUmSOiURtuViefyFF7OpRSI++aa8SQL5zAleDxTipZVfbhcd&#10;aq4ESO8kGyIlSzfxd6dJM8ThFLblUfSrsVvEkfnKAze68Cq5njkPmEfN/FtouBGkyAks33RnH96l&#10;hnW4bcq/KOPpUEo86Tbv79qtFXjgKxjj0qLszISVbavzHB+9SwXEvzMzH72OO9REvgleD9KmhcQ2&#10;+wLyvNXcBLu7RxtQM3FRIwf5hEc7ulSRmOa4UEcs3OO1SXCASjHyr3HrQBGIN0ivHF+tS3qxpksn&#10;zbaSOFg6lTjHWmvscs8km7c3HNADvMEFltU7s8kih7iNrdTj6DFCyHygkY3YPDVYhtJb0+VKV27c&#10;c/8A66Roiuh82Levy4/hFNk8vKyF25HYVoXOnafp0OGm+bovzd6ppGS2QGKnq2KpIXI+hEI5oxsB&#10;J9GqJlkYbWk5/wBkVpSW5ODFJlfVf5UIZcfZ1gUls7TjknFP2cpMqNOUtkUYSYIVMp5z602T52zs&#10;/CvaPht+xl8Wvid4PuPG+h+GfM0uO1aVZhIQ7kDOQD26/lXlOreHdR0G9msdTAVoWwo/vf5/nRUo&#10;zp7m1bA16MeaUdCiYVVAFuPmHOKEeWYKWGfmxk9qktUHzCQ9eTt7UGXy7ll+bb2rE5uVjFxLc4RP&#10;bNJcRIJuJMsentU0e17khVOSAar6gBHeeZJ/CflxRzA9iaeP92oiQNjrmoWMETJJ5jDtihrl0Ic7&#10;SGGamtkgKiRR8zVSkYkbHc27zDt/u+tK0pJUr07U0Ru0O1H+ZW796dEjyOzM6g8fLWnKAyTzW3Oi&#10;9Fy+3qKSwMTQ7Xfac4we9T28z24Y7cF/vYpphDuqdFXnG2pAia3ltX3RyY3GpfNczrDt+99402ed&#10;xHtaPDD7vvTYBlle4+8fSpbAJYYxIwZVHehmC4QjPGTTZIB5zbW3K1SKkkhxvXipAZHEpRpGXrSe&#10;dK0m1Ijt9qlbEEm7+GmPPl98at1qZLqSmQB2WT7m1TxnbVwOGt18t+vDVCHWQbmOB9KsSLtgWVG/&#10;4CK0hG5RAYXaIrJLhWXFNtvKMfl7mwvH3eT9KHaSadThsdOaswBlG7PANVJIVyMK0ffCjk+9MaSO&#10;YqFjHHYVNKVkkMUnU/xdsVHFbK5YgqEXj71TyjHQxx7txOOedrVHJGdy7nP/AAIVIfJVNrHaV4zT&#10;fLjk+bdnv9KVgchszkjbtyKjjAM+zYV+YCpNz4yo3EdKb9qlVzukK/7O2kZk08eHTcCdvCso9abF&#10;NGjFXDFu/FSKVjhzvU7mz92o2d9xdOi/dxQA42weMtE21s9fSm3CPZysMhsrlSKfbOqv5ry/7y0t&#10;wyrF5hbKluNpzRcCubnztu+Pb+FTIDKuI1xTZPPlT5j8u3pio7OJpGAglZVX7w9aFIqPctEJDMgn&#10;VNw7+tLcBUVpk29Og71BNbSPccXHQdxzTliuyzEMvln+9WhQPLIwznaoHrTpnj8gSGRtrDhT2NG0&#10;GbLLu4/AVHeNCybIh93qKDNki3WbcSbhu7Y9Kc5jmg8xlG7+EDjNQwPvh8tcqw/xp2FlhW3XduX7&#10;zNUNgQ+Tcf8APdqKPNX1aikB9563qX7VH7VPwJOj23hG+0fzI0VrdQ1qHix91DzuPTp27V6X+wd/&#10;wTz8bfDjQbi9+MHiZdl9IC+nmMGQLggZyeuPrX1BputWVrm3igREHKqqgAfQVeXX0CZRu3y7e1fq&#10;WI4mrVI2grH9dU8vpx3KPw7/AGcvhB8NZnuPDvhm1jnkk3PN5IVmPvjvVf8Aac8bP4P+GGoXtlMy&#10;yw2r+XskwR8pwfzroLLVZM/PJ8vUVzPxcbQ9R0GceIwJLVlwyMoIP19q8/D4zEVcVFzd9TSph4Rp&#10;3R+en7OR+LP7SNt4i0LXpr65s7qSRFmuWbywQxIPP4ev6Uz4Wfs8eFf2b/iDfeI/iP8AEz7PZRyA&#10;3FqrKhQ4GctnkYxjvXN/tG/8FMdc+HXxZb4X+C/CMen6LbXXkGa1YI5UNhmAGMfSuI/ab0Hxn8ez&#10;p/jfwX4a1G7jktwZ5lPEO4ckk8ezDmv1bB0+ajG/Y+draSZ9MftFfts/DH4D6Ja658DPA1ve3l9g&#10;NrUkIeOMk9SQevfkisHwb+2P8ef2jvhdqWnab4k1F9TwHt1tWCxkHptCE5XoOp71Q+A37Pej+Lfh&#10;FB4F+MN1ahY4S8kSTKHYDoe2DirHhf8AbA+An7Neux/Cv4K+DIdS1if/AEb+0JFVEQKMc55wOD0r&#10;aph6X8tyY1JDP2TP2WfjAfGGoeOfj1r8sNtcMzSrqEgVpA3UHJPGcVqfFeP9lv8AZV8Wr4zsvDg1&#10;C+baAsUhkR2Yk4YkYPfr7c147+2h4+/aM8R+LrHUtN8ZXk1jeCFrfTdLLRksSCR8vUds8V7Ton7F&#10;Hjn9o74O6fL8QLl9PkRlRVm++0Zwx3jj5s8e1ZzlGmtdAXNI9Cm/bw+KkPwxt/iR8J/C9gsEOGuN&#10;PuMAiMdsqSAePXvWt8IP2w/2mP2v9MvfCMHhMaTDdQyL/aEUn7q3HK/eA5OQe+RXD/DmP4A/sw6o&#10;fg1qXiCa6uJod0duzExr82DjcT37Zry/45ft1fEH4O/EWz+HHw+s7XTdCa6EL3dnHtkK54+7jHX/&#10;APXXn/V6FWXOkdEZSUbM9R8B/s8/B/8AZM8fTfEP44/HOP7ZdSYaP7RjcSTgHnJycirv7W/7Rnhv&#10;wJoVr42+CnhvR5I5pD5l/ekh9x6Hpzk89a8t+NH7P3iz9qXQ7LxT4Ekury+mjVbi4us7d3uT1ABN&#10;e6fBr4A/Cz4dfDG18C/GrxBa6tfW9rCn9nwMsnzKoBG0549yK0bjCN29gT5pHcf8E/PiR8Rfj3oM&#10;fiPxVqM0i2M0bx7IT5eGX7u7GDg9K+xrrUBZ2Oxj8yr3rzj4EWPhHwX4GjtPCGiR6fYn547eOMLj&#10;8hWv498a6Xp+g3Esl4issJfcJB8ox7V+Y8QY/wBpiGfQ5fR2Pmv9rDxO+peJvs/2gYj4Kq2e3Wvn&#10;PUoEvtaAubpdm4Y6c12nxq8TTavrFzrNs4WHf8rN/FXnOnyx3Fx5rpuw+W3V+fYmrzVD62lHlgke&#10;peGtF0rRbGOe4ZWyvy7ecCrl/q9pOhEcW1QMKcVyWn+J1S38lcbQ2PmrQj1C3vIyySL93iuTm942&#10;SGSW8NzcZDnd355rQW7Gk2o2n8+axIkkS5kd7j5d38IqDxDrUkNjtgOdvRjWkZDsjcEiXgZL1V2n&#10;kHbWff8Ahayuh5kAU92ytZeieLYrmJbe5hZSV+83SttNUsIla3B+9/F+FbxkRKKOQudAmtbxvsb/&#10;ADbskNyBWH4i0HRNZj+y+ItESTdkeZDHg/8A1813ht5A5wVO78zTfJtAnl3dlnceGFXzHDiMvwuJ&#10;g41Ipnzf4+/Z28J3rtJ4WeS1bp5MrllX3ry/xX8J/F3hWZrW4hjmj3ZSSNsgr68Cvr3xP4Rs5mMo&#10;k2nP7uuH1PwjqdvHcSLJ5mR93rxRZH5/nXh1luOTnS0Z8qvZXFi7TXkO1Q3ysB0pjtLMnmLINpXq&#10;uK951/4c+FvEUQhk0cQ3Ua4aaHjOf7w6E1w2pfBHWrWRn05fMAyPlXrRyn5Hm3AOa5fN8kbo4FLu&#10;KI7JDu9c0faDKWCnA42itTV/CmraZLuvNPaNVzu3L3rLZ1Mvkj5Vz8x9aFE+JrYXEYefLUi0x0Im&#10;EB8xjk9cVVidY7jYv3m/hq1MzW48tH+XqzUC32N5qHOe9VY5mNEJiPAHzc89qmaRViEePm7017eQ&#10;r5hf+LnipImszPkswYcY9aixBVuSgZEKkFvTtU0cKiPczfeX6VFI9vNebGRhtJ+apHVLYAMSzM3r&#10;QBAoJl2he9OnixxI3vUgjjSRgk3PXigQvcxtPHGy4OPm7807jSuPhVWG4jGASTmohPArZEfzL907&#10;eDUiwsk2PO5VcDBqIWjffIx83Oe9UFie2SYoBHbhVJyzLjmppQXTIEg2t97bxU2l2L3J2W5y2OAx&#10;r3H9lz9j2y+OXiqK38TTzR2o5WKHneffPbFaU4czsejl+ArZhWUKaPAmttRk2tLEGjkAwW6fWtaK&#10;GGDTPKQKzM3Nfojr3/BGTwZrGntP4e8a6stxHH+7hby2B74HAx6Zr54u/wDgmR8fdD1+Tw7f6XIt&#10;t9oYW1zNkuUzwTgYrtjgah9JLg/NKf2bnzrZWFzM+yGzaReoUd6+gf2Q/wBh7xl8evG9nJf6e8ek&#10;x/vboqpG5fQt0HGemc8fWvrT9lX/AIJAR2Nhba18XL5ZJly3lxPwBnsAOcj1719v/Db4JeCvhhoc&#10;eheE9HhtoUUBwkYG8+tdtHA8urPrMg4HlGSqYhbdDiPDnwT8P+B/hfJ4M0CxWO1g0xoo44064XGO&#10;lfiL+0VYLo3xY8RaDJp7W8lrq00LMzE5ZWP9MZ4r+hS50xYbORgmfl6V+On/AAVX+CWi+DPjhfa9&#10;4es7hmvAbq8UJ+7WTJJI45JBH61eJoXpnpcY5LT/ALOvSjblPjuFZCCxHyjpgdaSSeE7k+XzF/hK&#10;/eHNWbgTH/UwlV2/KoXnH41BBBFMGul42t83qT6V89UXLKx+Iyi47jLRmRfOMmN3HSqsiefdtsOe&#10;RnNWWlimlWRS3QjbiizVmlLKv3c7jXOYyIIIZLSQq6rIrfjUyRNCpeOLC/3fSk/coweMk7u3pSHe&#10;iMGmbGfl/wA+lVEzHwNMzA+WuP4twpJbU4823bC/xc02ISND5LSNjPUjrSgyo2EHyt/D1rXmALcH&#10;5t/86fMMqNjfe6be9Ro6q3llOd1EvmFVdJPu/wB09KYChZp5Nsqn5V+7UsUixZUJnB4xTbW6ib5x&#10;uLdGJNMmLLKVVfx9ajdgKJiLjcgz3p0ty4jwIw3cKKhjaR9xJCleFOTzSYbDHzQMfpS2J5hGjaQ7&#10;pFC455NOVm8hm+9k/KKaqfuvNkLAL95sdaIjHGqupyrZoEie18qWPEinJWlUi1IWJc4GfmqNDBAP&#10;mbLP0AzxUkbvJyj/ACj+HPU1UR6ETzSzuNqqu444akjMiyYHrgc+4qeaGNAjJ8vHzAHoageWOJ1d&#10;Iyze5rTmJ5rDrhPMbIf8qcD5SYyuAcs1Ezh0wo/Ko4YsjYWUr/dqQuJMsU6bCSfmyG9KWCFY4mlc&#10;7cDgt3ocrFIQv4gUCRWKysCeM45oAbCjlvmT5WBxwetSXBLxgRt8w6evWmmUOrfNt/u57VDI25d4&#10;Zse1ZibLDbpflVOnT3FRsPsxLK3zMuB7UQMIv3xbgjhfWnSr5zqwTavfmgXMETNAMkKwZfmYHqab&#10;9pJOxU46kCpBsB2Rrz+lD/Z96/J2/hNTIobbTNIMpJ93jDVI1xDDPubkf1oS0h48rjbk7j2pu2KQ&#10;AsfwIoiXHYkuJLZZfPhkzu7Gi2nVGaNe/I3dKa0SBd0cecVGJCx3vFtHYY6VsMcsgU5kHzn+JaiE&#10;DSz5cELRl2bCr9PerKWrI6rM3ao3ZmQjy4J8pGdpAwwPSnTJdPzCvy469c0sypb4jiQ5XgAf1pIJ&#10;pEbdn7vTNFiuUj+f/nm3/fNFT/2m391f++aKQcrP2rGorKzCOddvQY6/Si18U2EN39hluhv3Y2lu&#10;a/HDx3/wXI+Nuv2DQ+C/Ddhpc0mNskjNJt9T/hXa/wDBN79r742fFf41I/xA8UyahHqE4xCWwsXL&#10;biqjgDp15zX6pX4Tx2Fw7qztZH9eQxtOcrI/XSDWIUQbZq8u/ai8ReKbjwLdWfhS2eSbhYynG1m4&#10;BJ9ATk+wre0zWlnhWdpW+blee1eR/tjeLPFWifC7Ub3wpqps7gQFlmXHBVge/r0rwcD/AL2l5nRW&#10;l+5Z88/E39mv4E+F9Hh+O/7RutWqXGn253WsLZLcZ+YY+ZzWBoX7cuk/FjwNq3w8+A/gBbC3t7Ux&#10;abeXShctg7WCjn35xyccmvAfh7rHxI/aisdf+HOs+M7jWvtMmF+1LlYW3HG0noOK7H9nj9jmw+AG&#10;rf8ACZfHP4uW2l2yt+70mOZY9wBzk5P6D1r9jwtqNGKbvofK1VzSZwH7PPib9p2++PD+G7rX9Qvp&#10;JLwpfRr86oD1ILYxxnIHb8K9w+Jv7G82k+P4fiL4k8UQ6XY/aBNdTLIB27Nn5e/B9evFH7SX7aXh&#10;r4LaPb2v7PHhCyuptRjYTarL/s8bgR1rg7j4lar+1N8FLrQHvbi61SNUZordTtZ+uOOn0ro9rKWp&#10;motH1F4Z+Pv7N/g74bXWpfDpoPEmraPaZjYzLKRx8pySSefTrXt37Ct/8X/iboV54z+K+oSQrOUe&#10;30+OMpHGuDgf72OT+Xavif8A4Jpfsw/EDR9cOmeMvA/2fT5GAVbrlpATzkHpjtX6m+B9N0zwnoMO&#10;habbiOONcMF6HHevjuIc0p4d8kHdnqYPCymrs+Qv2rv2NNf8a/Hay8daBdWen2cciyX97dMwyoOd&#10;oHHp6+/asP8AaJ0r9lrwJ4Rh8Z3GkL4k1TS1UTR2P7zbJgfvHAxxxnPPt2r339uj4deIviR8Ib7R&#10;/Dut3FnMyFs27bSwAJxkcjmvhz9kj4W/HDX4NR8C+LdKZdHuI2jN/ehvvAFWxntkfga3yPMFiqNm&#10;9jPF0vZyO+/Z1/4KL6n8Tba88AeD/CP9nxrCyxvCwADbGw2TggZHpnJHHNeb/s46L+0tbftOLeX+&#10;i6hqzyX2b66ulLKilieGJAHBHHI963ovDf7Jv7CGvRy6t41a/wDEV7dLut4sylSWz0zxj69qk/ad&#10;/bQ+I3hvR9N8SfAe3s4Y7yDdJfoi7gp7cHg+1e9WjF03ZHLD4j9StBW5j8ARafdXUcNw0eDHG3Tg&#10;/lzXyX8bPEGoeCdfuoJtbvJA0mREZjgg9vf1qt+yb8dtc0j4FL428f8AiqbUbu6jM6mSbcxPeMe+&#10;c15F8VfiffeK/EU3iC7iaOOXBWGaTOwdhX4hxBUjHFyifdZXSbpptDvEnxEe/drS4VmXtmsW28XJ&#10;ZybAdy9Mis2Tx5pTXCWtzaK5Y/ex0p0uq+DwNxmCs3Kr2r42oryufQRjob1n49gdGiM5zu+6e9bd&#10;p4ssoLdcTMN3/jprhLS58O3L/aA4G087elWpbuwkO20uMr9amJXKdsfEco/fQ3pkVhnb6+9SXPiO&#10;B7cwysC2O9eY3WsXEMhht79segbpUNxrt/DH56ESFePmY9KoVj0+0mjSP5n6c7vX2pbnV281SjPk&#10;fdI/lXnOk+Lb+7uFZn7dm4rpr29uxpg1CCWNTxjd+taxZDudVZ+Kbjz9143yr93FXv8AhNtHDFpZ&#10;P/HDXlM3juWBzg/KzY3VYsfEX25/Lz7bmrXmJPR213TdXk8tJB/s7himX+mStE32aLPmferi7e+M&#10;G4tOAf4WWrMHxKu7ZvsuQyxrgtWkZGfqasXhBF+ZLRTIPvNtrD8T+HVt2Z4I/vL8yrW3p/xBMgWR&#10;ZlC4z8zdatp4hstUbdNbx7mf+GmncxnQp1I2lqcD/wAIFa+IoGj1C2429dvP4VxXir9nvT45GvNC&#10;8tTnEkb5+b0Ir6FXT7AW5jhASQriPiud1nwfqFrIrG5WRcA428g5raPKfN5nwnlOZRanBX7o+TvF&#10;Xw78SaTeSLLa/IrYGFJB/Wsa4iurR9v8I6qwIIr6x1bw9p2WXUbBWdvuso+79eK4jxX8DNC8STi6&#10;09zBIy4ZSOGb1qj8lz3wxr0254R3XY8B8ycEO42q3X3pkqwlv3ki4/GvQdc/Z58d2E3nw2GYQSNw&#10;ztx6j8cVwl7pN3pF7LY3YPnRvhlaueZ+Z5hkWZZbK1aDIg8RATHzDpSuUZgswOOvWlNv5qtKVztO&#10;QPT2qOMxSN5Kp83uag8hpjxD829uQ33aSGW5tGwzFlJ+4KJUuEVQksfy8HdUcZaUHzB3oF5D2m+b&#10;5y3zH/IqzB+8jaDzNzYz93pVbdFD94c5p9lPtlZ8/kKpSsOO5qeHoNSn1CG3sbRZnaTase7AOT69&#10;j3r9Uf8Agnh+zRLF4LsfHN7f+WZl4hjbdjGO/vX5ffDE28/jTT9MldlWa6VFYDJUkgA8e9fuV+xf&#10;4Li8PfBbR7KK584Nbq+8r1OBn9a9TBxUnc/V/DrCRqVHUktj0rw/4fjtF8pIsehrWfw/bNKLmS1j&#10;ZugZlzir8Nh5SABRVnyyo2E/pXvRP2WMI2G20aKoIAwDU3lwlm2NywzUG7axCn60sdwiz461ryit&#10;yiTiQRMhr86f+CySy+EbWy8RW9iskd8vk+XJEdu7PPzYPPp0zzzwa/RsM8rMxVfyr5R/4Kr/AAVf&#10;4ofAK8vUgWWSwmilSPzArABsnb78Z9xxWVSP7tnh8QUXWy2aXY/FrW7j7fPNJBtXDfNjI2+1Ugvm&#10;KfLfvlvcVa1O21Oymlg1KMQzec6tGO2GIA/Kstd1qcKxb5j1PSvksQrVD+asR7taUfMmWCKFsmQK&#10;38IqMkEOTt/DuPeo5Jdsq3D7ju4HtUJE/mM24FW6fnXNY4pSuSPHHjzUY7m6qvQGiVGWNUVv96kt&#10;1eEho16/e470/wC0ORvMYDdBuWhIkbJK7RKVHy9Mt2pAzxlWjm/lT2EDJ51x8vb5e9SQRQESIrZH&#10;8O7rVpXAJj9oRpX2rIv8Kr19+P8AH+tV0SUKxBz83Gew/wAKkyy5YAcYHB6U0ySKjRGHLNT5QImY&#10;oPk+Ulv4e9TzxCQo0kh4Xp61GjQglZI9y9Nv90+tSu1rJGqRLjt1qieYZxncWAX+dN+zSEthsqfu&#10;06eA/d38CmskixFlJqZEgxkceSx+Ue/WmmIwIoTd8x69qGZ/KVGPDL0qTfhUZmA28bakBx2lVbH3&#10;eG+tMEpjbbmkmuVQ7lXrQp3Ddt+9/CaadhNjZT1RJDz19qbD5G07yXbpxUhKRsVVNzfxAHpTlYyI&#10;FCbmp8xC1Y2TAKx7/vfdzTZ7Zv8AlhOW/ve9TS2kpg3xgblb8qbCjHCuvOfmJ70SNCGPzVOMZqZJ&#10;Bs3lWX04605FQM7LxTd7nnPA5apC5GAHbIbbzzUixNM+Ixlf/r0YcnzM7T6UizSKdwP+9QT8Qslq&#10;23I/h+8M1M0qJbKsQEj5+b2FNVy6hlXhjTDaYkYpJj39KBbDUZoRhsfN+lPiRJWLlsYHTHWnSyKB&#10;tkk3AdfemwERnzG+q1PKPmE8q6eJgrEHOaiMTKmWf5uuamkuJQ25T1qFpJZGKqitxyPWjlDmJIbn&#10;cV8t9wVenqakefLednt8yVDa2ytH91VbP8NPWN4fnLjcOv0qg5h+9NgaML67aAryybxJ/vYPSo5T&#10;mbJULu+778U7YYjlV+bb97PWgEySaNkbzFm54xx1qS0kDRbXTO5vm3DmoVeV0Z5Pw/xpYXl/5ZyD&#10;PrVXua3Jvs4/54P/AN8mik8u9/5+Woo5Rcx8Ji/kiUNMW28GvrD/AIJh+NLfQfjhp89veRr5kgi8&#10;mVTkyEjac5wAeQfpXyU8nmHbn5R+Fex/saeMbfwZ8UbO+uP9W7bZOemCP8TX9RZm/aZfOLfQ/qLD&#10;XVVH7xaL4na8s4rlDsUxKdg5xx2rnfjLDY+IvA15pmr26zQtC+7dx2yBn3xj8a53wh4rSTSLbY4a&#10;MxgIV7qBwT9ateIdclutLks3y0cn3v1r8NjP2OMUuzPel71Kx+dv/DYWg/AP4pSeDfBHgCOxtFv2&#10;jkvZmDM+Tn7qjgA55J/GuD/bKuvFnxZ8V2finT9Y1DVkurOPbHubZCxflQOADnHcnA/P2f8Aa3/Z&#10;m+Cdp4jvvjH4z8SjSoIsu8MEe3dJ3+76n2rH8LftNeCtS8A3Vj8KPAFvNeafaq9jNcquWI6HkZB4&#10;zX61hcVCth4yt0Pn6kX7RnefDD9lq2+IXwOs4vjNo8OipFCHY3EoLjjPy9P6VH8Bv2j/ANnL4F+K&#10;G+CXwb8NyalqH2rZNqE0YzI74BwxbJI+nAHXoK+dPAX7Vnx48ZfFGPw/441y5uBeTiOLSVi2qqlg&#10;OFFfZH7Lf7DPhzR/iS3xd8UDdIG32Fuq7dobJbOepyf04rmzHMIYWi3OXyNaFD2kkfXX7PXhSXRr&#10;BvEl/KzXF184RpOEBHYZ4r1qDVUjOEkP5151pF2NOiUW+1V6YXpWqmvxq/E2cdeelflWLxM8TWcm&#10;9z6WlTVONkdhqlzDqto1vc7W3L+lfC/7f/j341fC3U7EeCtTg0vQPMBvGt4QXfk5yccZ49T9M19g&#10;J4gRlyZP1rkfiv4B8EeOtHePxRoyX0SrvNuwzvxyB+Yr0snxzweITb0OfFYdVon5o/Gb9mn4n/tJ&#10;Saf4n+GVtJctcQbr2+lZQkbY6BiRg/QH3r6Y+Cf7NfwU8DeALX4dfEbxTZ6rrUa7vs8hDkknOMHO&#10;MZ9qxfit8cviXcaBrHwn8A/D1vDzwRstnNCME8HBUD8D+FfLf7JOs/HO1+Pslnq+iahftNdb7y8u&#10;8/KobBPXG3qcda/RfrzxODk4voeH7GVOpY+0/jn4w034Z6NZ6B4S0Qw2MK/6uNMnd2PsK+efEfxt&#10;fXtQa11GAcDjrgj3r2z9py2YSw3TX3zSxbljHQrjp9K+btTjieZvO2Bs/wAI61+G5tzVMXJs/Qsr&#10;5fq6Oq0vxhos3ELZk7gNwtOumvLq5BSQYXlRx6VxD6XBN+7il2ZXOU60kMV9DI0VtqUx2/dZmPHt&#10;XjyiesehWN/c2i48rf8ANuyrZxVe71nXLWc/ZptqO3I4xzXJW+q+JYYyEIdTwdxpIfG2p2F2q6jZ&#10;+cV/uVlylcqO2mv78x5+0dR271JY6zewhnkyVx9081y83xG026gW3khkhcYLHbVqLxT4cmswPt+1&#10;nPRqnUmUDs7DWLARG5e8EeBjbuNVRqusaoZIINZJiVsjr+VcZq00OoWRGnX6KegbdUOg22p6Tuuh&#10;qXmNwVXjaaqJnyndQsIZfJnZWLH5qvWV8bWTZHcbtxyq9xXIprt0wE0lqysf4vWobr4hT2CMptg2&#10;W/hHI9q1REonbXPiaa1VkK7mY+vSqf8AwlF8ZfK+zbtw+Zd2P51x8HjeCa5K3Ubb+2egNbUGqWV0&#10;FkhZWcjHy81pGJHKdZp+sG5tUDxtGq+hqa31z7I3kQS8K39+uRGsw2NsI4L1gzP/AKvdzSG88uVj&#10;JcMo6/L3NUnYn2Z6rovjW8Di1ZGkYLkMG5FdhoPiH7VG011Iu4c/M3SvC7DxeIolmiRtw43CtTT/&#10;ABlqkqsGXbH3fP3q0iS4nq+pXNlqxM3k7McbuDupmnNpVszLcxfMq8HFcbbfELTo9NVIpT+7X5m9&#10;TTdI8ewatJ5VzMqxs2Fb+taXMZR7m94l1PXxbH7Nfq1nn/VbeeDXCa14H8J+J7gz65YSCSQZaaPA&#10;I9+nNdjfeIbayiWGGH7Q0jcfKOKrQXcOsXK2bWQj465qJbHm43K8Hj6fJWgmebaj+y7fpFHdeF9Z&#10;jukmkd5oZlwyADACnPT/AArgvFfwr8QeFpW+2Wana3MsTZB9q+prLRbnTY1V5Mqw+VlPSqGs+H7W&#10;+hl2WSyybSNrLn8ajlPgc08NMsxCcqOjPkNkCxsJkZXXja3B+tRxlW3RP+de7f8ACk7Pxrqn2bUb&#10;drUSSbWkjUDp0NYXjT9mdfCr/a7fxGs0YY/K8YGQen5UuU/Lcx8O87wtR+zhzI8hnXyQPMX2qdyY&#10;Apa3fDHACoefeukv/hnrttbvcRWrXSq2d0YyQPpWb/Zlz9rt7eeCaLdIEZv7pPQ/hTjG7PmZ8P5l&#10;Rqcs4NfI9I/ZV+BnjT4t/ESxtvB2j3DxxyLLczSQkCJdwA646n+XWv3E/Zu+H+p/D/4a6X4a1OTz&#10;XtbcBm5r5K/4JQfCLQPC/wANI9bQpJNPIryjhiA3zde4yTX3baatb28Kwxp0XAwK+hwlNRij9z4N&#10;yT+y8CpSWrLc975fyhOhpIb5A+5qpXFw7r53l9eSKrT3ibFHT2r0In2fKa11ceZxGaom8kgfEi96&#10;LKQytlewqaa1ZvvcZ9q15iSeDVFC5VK4z9oLwraeOfhhq+iyy+X9os3Vfl53bT37fWuhube4ibMZ&#10;rM8RQXGo6ZJDOOq44NRLY5MVS9pRce6Z/P18bPDt94T8c6p4dvbdbeS3vniULJu6HrkmuGe0kiQq&#10;4Zhur7Q/4KUfsjXfgT4g3XxC0rUZBZ3k0k11CYxgMxzuGOhJ618h3OkXiOUj52jLtmvn8dR5Xc/m&#10;ziHL6uDzCXMtGzLwjQgxNv8AmxgD7tNYyxt5avy3A7YpXt3tDJI8zDc38PanQw70adWLMv8AFXj9&#10;T5uSFiRolzJjI7mo9/GOvOadPNwwkUsxXtQIRtVfWtOhI1AsYKsmcc805JfMw0cfc5z9KGKl8biD&#10;0p8flYKk4wMfWqiZkEm0RyL83zHr6UW7u+FCn5e9TXcTxQqCw57etV4JXQs24bSMYq+YbJG2Ro5M&#10;W4t6VHCRtAVffFSrmdAG/GkaJmfzI42XLYY4qBBdT/KBjHGcUQrKZMs3y7c067tCjIRIORy1NYXC&#10;xqAahle6OeNG3Fdu5eQrGo0zNE0bqQN2Vb0p8Fxt5MeTTvJITze392kLQiRR5wLjdjg1MY95Y24z&#10;nimyxs3zxttz2oi80MqCWgQ0W8kbmQx4/vA96JIwo3iTbnsvepIWdn/eP2/Olk8plDR/98mgBiSs&#10;IWQr1UfLmjEzKsYjKtuIb09sU2IFnkCr270ZkETRlwB1HPWqewEQhLPudzjptxSReWkefKf5jlfm&#10;I5/P9Kfb+aw+VP5VIVZkVtvX9KQuUbPvLqvTdTllSJVQRbu1KmZVwC3X8qjBZGEZY43UMY83fyCP&#10;GOuQBTPnMYXJHPLE0giVm2Ixzu54p5tbmNsJ8y7vypEtDQ8LzsmMBRTlVh16dKmjC+WRt+b19ada&#10;W6vHJ544HNAcpB5CnaIhu5wfanxy+QWiCLg+wpVEKKysduOc+3rTJBGwZw+Cvr3oBoczSoMLGF7j&#10;HWiZ45dp8li/8TdjUcNzHJJ5co7ZFSvKHCqh+VetaLYkgjSR23FtuG6mpJGdo/LYDJPDbwCKjYyr&#10;HndkbqPLgaJXeRt27moYEzRyPCYgWVeDuB5pIV4Mfr3pXkcw5D/Mpp3morKwO4heRSK5h3kyf5mo&#10;o+2/7K0VpcfMfB9xE6TskkfC/d5rc+H2v/2N4ktZlm2N5yqWPpnmvoT4n/sI63aQST6Gjs3LIFXr&#10;3we1eC6h8CPijaX01q3hm4/d5xIqnb+fav2/+3qeKpuKe5/VMLRlc/Wz9lb4q6Z4r+HlldaXq0c0&#10;v2dTLGZMuuBgAg85xXp2qaq9/ZMFkaNm+7t9cV+TP7PPxL+LHwc8WRxX89xbWrSIGjkztcj19scZ&#10;r9IPh18TrXxfoNnqdhdowmtw+0t09R19a+Ix2H5K3Otj0qdaMo2R84/tIfDTx9488Q614NsTLdCS&#10;QvHJMPkZscDsBXH/ALNv7OFx8HtZbUfH/ju1gkmkI/sUfOzu3yqo54HXPrx0r6I+P83j6+ntYvhv&#10;p6NJNJi8mIwUXB6H+tU/hL+zDpvhfxN/wnXjS4XUL+aNGjjZi3ktnPc9efavXw2bujh+RHLOnedz&#10;vPg7+zf8NNG8Yp4/sfBFqs8mds08W9wD16n5a+grbVYLFf8ARkX5V2iNRivK7/4m+H/BukNc65rF&#10;rp1vbw5ZpJQPl9ce3esnRf2nvhHr0RfR/H9ncbeWljkG38yea8jFTxmMqczu+x3UXTpo9sm8dwaf&#10;atLeXixoozuboK+Mf2qv+Co0fgD4qW3gj4fa3vt7dgdavo5fmX5uFVSMZwO+e3SuC/bi/wCCiKaN&#10;oNx4C+FVzbyTTKYri9dicZ4IGPT1zX5+a1qV9rd/Jquo3bSXE0nmPIerN616mV5L7SPPVJqYzleh&#10;++3wR+POlfFbwdZ+I9LMf76FT8r9eM8+9egJrscg/fOOew7V+PH7An7dHiP4Xazb+B/HF6p0+aTb&#10;bzhziMEcls8KO1fp74Q+IVp4l0u3vLO7hYSQg/I38q8rMsBUwdZu2h0Ua8akTc8XfDjwx4q1dNdl&#10;K+dGuPkTBYema+Tf2xvir8Uvg34t0/w/8L/BGn6VZ3Tb77WoLfMzLnGDjGPTOSTntX1pHrnyspYd&#10;P4TXM+OvA3hP4nad/ZXijTftEe7K7sEqfWow+Z1MP7t9GTOjGUrnj/iu6fxd8GtM8VwN9okls0M7&#10;M3Vj95vbB9q+atbuZ31KaItt64HrzX23rvgTw/4Z+HE3hbRNKXyIbVxH8vPP+c18H+PLr/hH/EN3&#10;Y3Rw0MxRgvQc5H0r5/MLVKzmj6DAVOWPKbOnXcOnH7SbtGO0bmbOBxU8XiGG7dnjZSG5VttcO2rQ&#10;XexkUlF7Acmpf7XaJ0CLiMdNvNeTKJ60ah2n9vtvaMPtCkfN71WbUIg7GRxzyK5uTWo1t9/nbeMk&#10;Faq2WuWtzO26c7V/vGs/Zs2jUXU655GuAYo04ZeuOtOSwgmttssYB6NjtWDY6/5Eao825Sfm9RV6&#10;PxLHJua0XClv4qPZXNOaJYGm2dvJvS+mj7BQ3y0sMd3aFZLTXJI9rH5Fbhh71ha3q155DvGOf9ms&#10;+y8Q3EMKzOpbnDL3FVGiQ5I7KbxZ4k0hFRYo7rcu1lZ+g/z+NU38YB2VtR0uSNlOdydM9q52bxHa&#10;QL5029Wz8vNUz4smZ8IqlT/eFaxomTnE62LWLLVbvEWreQrc/vFOVrRtLm6t4v8AQtUyw/55t05r&#10;jX8Q6cUwbePzCMbuOnvU9pNa38bKk8kPy4Zo2IwM1p7PQnni9jubDVWZx9suAzDhdtXtV1uYWHlt&#10;c8kYj29Me9eY/btSsblobHV9y8hFY1Yk8Wa2IfJlljlZcDaPT1rP2cuxUWmdrZ+Jr61ia3j1F1Ur&#10;z83StrQvHNxqAWwNw23DFQeua8wTWLiSQyXHA9hU1h4rFrfbkuljXacMw71UYtEnqi+JL7SJ2juI&#10;JWjLfM20U6z8VwzTBJ7oLtYEfNjFef6V45m1ORYtRv8AgDC7jXV6H4S0K7lS91PVI54ypdovM4/E&#10;1VmZWud5H8QV0l43kkBXaNvy5zW5pPxAguF+2W4CMw+8wryTxf4q0yC7XSrCSOTaBtSH5sgDpmsW&#10;y+KeuWjfYv7JCru+7J1ApWFyn0jYfEF5Y1iu7sc9xV1fFxSNza3bIzrhgvcV4PovizUoTHc3MUfk&#10;MpZgzfd9qtah8XJ38v8AsyKBY1b95u5IxU8pPL5HtGhXN8upq73CsrgbRt6H1zTviEsF7pPlXKL5&#10;ytu3hucelea+FvjnZW5Wa6jXap+c7Sdo9fpWn42+Mng93FvY6xb3UzqGaGNumR0NPlMpU1Lcihur&#10;GUNp0kq/M2Nqtj86b4gbToSol0+Lcq4H93Nc3pN/4b1+5aS6d4XLcLmuk1Dw5p+p6ULeLUTC+3Eb&#10;Fh/WtYU7yRw1sDhavxwTP0O/4Ja+ItM1P4eyWmnJ5YjZVaNVAVcAHp9TX2VZsrlS/wCdfJ//AAS4&#10;8Dy6B8IFvb7S9k1ySGlKYMmGPzfiMfgK+rJ4jbR7gcD0r3KN1GxySpxp2UTSaeNYtqkVQkhQvvx1&#10;bBrOF/cROXHI7D1qaLWf4ZPlzzXZEzl3NK1cRN8ua1bWUTKoasO3mic5MnvV2zu4xKEyRWhm1cvX&#10;lov8BzWbeWzeXzWtG4dclqZcW9vMNj9cZoJkmeD/ALTn7OPhb46eCbvw5rCPFJKuYriFsMjDp+v4&#10;V+UH7Vn7Jviv9n/VZpkSa80vbsa4mQI0LerEH5gRzwODx0r9yrvR7SdNpTcGGDXkv7QXwB0D4o+E&#10;bzRLzSoZpGjzB5kYJJAPA+vvXNiKEa1N3PkOJOH6WaYdtL3j8B3tiwcsWYPzu59aUbLUtArZ+nrX&#10;pv7S/wAIL74OfErVPCs2mzWsUd0RD5y4AB6c15mLMQzNJM3ymvlK1H2VSx/PmOwNTA13SmiG4cS7&#10;djbWHX3qTapjULJlu/HSnXlvE/8Ax6tj6d6hYtCyhuCOtTE80Y0oMhGzcytwWWmyRTMTIJNpb7oP&#10;araPFAN0UCtu5Zm7iopC06bkTavQ89KpaDSuExIhSQfeXhgfpUUUUUrlmTH06GrFqolTyZI2O3o1&#10;Pa3jjViZdv8Ad+atIx5tkP2cnsQRBILjY7Db/vdKGuDASB827/a6U66jEg3RJz/E39ahQq0g3xfL&#10;/E1TNWMrOJKMXKAhj8v8IFMinlhAQoD35anxKq/LHJ796ZLKqSKmBurEfMNQsZDIEVefzqS2eSTL&#10;Bu/zc1F9owTnp/OlimELKxG3PagOYmEcjSbhjavH3akNrFGQ8S7W+tVYZpmLCNv4stnvUrsXOwdW&#10;GM1SQ0QSSOZlVV+Ytjk9KtBYUk8uYdvmxVVIJUnVUbdt5IFWLpJt3m7Rt/iNOwpDXfn90y5z1amm&#10;KOcq4G3+tMCvcFTFuGG+YCpDIkTZUblAwtMkQRWzgoTtb+9QkhVwqn5T29aMhyxdc8ZxQEE1wTEd&#10;uO34UuUCRpMP5cQ/3veoXjd3DIpB3fNzUyuI38srl/8Aa702UOqOV60pAAeLy9rcnvtppnnYHywy&#10;46cdaaiblV1VuvO2pnb7R+7L7dtEQGWgMkuG/Wpbm+ibmH5f7y1C0bwReek4fs22mvuC75IflPPW&#10;puBJDLA0XlSQLuLbiwYjj0pZIm2HKjbt+XvTbVvtCMTHtC9DUQmk3BXb5d3rQS2LEI0bD/pT7hY1&#10;bzYgT2pscKxShpe7celEqusgO35etVsiRhNwWAWH5c/Mcdqe9qs8OQMbeelEt4EULE33uq+lKkpI&#10;2qeO5qbgOihR4N7D5qWJQ4yx27eoz1oQIQDG+MH5t3ehQ+4nqP8AaFaASeeP+ftv1oqPyV9R+VFF&#10;wPYtd1dpdKmDM6lVyPnyv1Ir51fxd4jufHlzbWmrTLZLIf3UcQWM+9e3alqMMelPJOxHy5I9a+ef&#10;iJ8Rp/D+laxqltYi125RZNg3Hceo/KvsMtblKyP6jlWXQ8//AGkfEPxC1XXY9O0S2kMMJ+9DGN2f&#10;XI7V6p+x5+0VceEkXwV4ymmDffheVs45AIyT78e1fOcHxw1q0a4dZHmkmyN0wPy1j2nie/v9YXU2&#10;u2WZuflYgCvpJ0Y1admhQrOLuj9Rbz45eENHtP7Rv9ZhVCML8wZvxrz74n/teePbbTtvwj8ELeSx&#10;rn+0Lhx5ag8ABcYPbnOcV8m+BfHHjeWzWG90dtStTIA0zPkqPxre8afGXxdBax+DfDum3FvHI2+4&#10;uAu0FAPur75I/Ad6876rGjLU2eKlLQ8/+OXxV+LXjrWrib4l+M7i4kkcr9jgkaOFV7jaG5H1rztL&#10;jXWSGw0ZrlljfckULMAjeuFPB/8Ar17lrPwnm+INjGkXhq9jutmftjR7t+B61n+BPgP468F+Obf7&#10;Rb+XGJM3HnQlWYegB/njHWvVp4zDRp20M/bSk9zxdfC/iOef/SdPmhMzZCsmMtn+tblj4D16VVjF&#10;jIzAcoyHkevFfbkPwn8IeIrrTbq40CNpkZd8jD7zemPf2r0ZPg38ObZEubLw9GGPfr2rGWe0qErJ&#10;XNou6Pzhbw7qml7m+xzL5bfMGUjBr6U/ZR/be1v4M21v4U8ayyXel7gsMjks0K9MZOSAPUde/avp&#10;LWvg18OPEOkixvPDcbfMP3mwbs+3FeJ/GX9jnQUs57vwjFHbxjc8qu5JJx27fhSlnGFxy5KiNoSd&#10;PU+nfB37fvwK8UOtla+N7e2mjx5kdxOT2zyccV6Xofx78E+ICsWk+J7Hcy7t5uFww+ua/GHVPhv4&#10;ys/Ek1lYKy7ZD5OJdrNUmn+Kviz4RvzaWup6hHJ5mGjWQk9fX0/GuepktCorxdjaOPkmftsviS21&#10;6xZVvozG3yyMsi4r4s/a58ODS/H82q2sGyG5hDSbem7GM5rxz9mjx5+0zc+LNNFnq982mTTqZEvo&#10;S8YCAkqD1+bp+P0r3D9rz4pLF4Uj8P8A2aFbuTZvWTG6Nfb8TXy2Pwf1epyXuezg8XzWueFXV/5a&#10;Zicluny0g1m9ikUDOzH8PP4Vzf8Aae2YDzf4c4outZu0j3RDK/w/N1ryZUz3ViIo6a71uVo1idPv&#10;nG70qnNfxQFIY0b73MityK5+XX3a3XzZhG3pupsWtQFfmcP/AMCojT0D6xfY6Kz1a9M2yG6YbchT&#10;2xWtHrzwxA3E7K3rnrXFi9tYk86GXn/eqC518yRZZ2+UdAetWqdzVYm0TstU8d3mCltL8pX5mqlp&#10;/iCOZBNJJks3tXInWnlZlZfl6BvWpbbU4xBsa5VdvI21caLJ+tKW51d9qInVt7MvbGKz01kWx2GT&#10;oc1jtqzypuS53L/tVm3uqtG24yfxfdrRUSJV4nTXOqjUSJoLk8n5l6YrSsdfntrd087buwPm71xC&#10;as0bqIVwOuFp9xr95DGBdHMY5+Xg0ezM41kdU3iC/luQQy+hK8Yq5b62izrNcSfd+/jqRXDL4iUY&#10;kiThueWqwmv/AG4eUWwaPZGka2p6rpmu6ffWbNbM2SvSTg1JpoTU5Db7IRhjhWNee6X4m/s22ZFc&#10;fdxjdVjSvEVxI/mNKxH8ODWLpnRGtHuelWGgwm4237xxrgnduOBj6Vh+J76O11X/AETXCVX5RtuG&#10;5Pvz/Sqtn41U2jQT7s7cZ9a5OR01HVmki3LGx3N7mnGiyfbRPZPBPhzWptO/tyxuVbgsrbQcYp2p&#10;395HcLJqu2R+m6Jetc74J8dSaHp0mmyahhGTbt3dKo6z8TNFgvQqSvIyr1HQfjUujJuxftInfQ+I&#10;rJrf7LdPIo2enpis+1jtpbxRb3/7nd8w3dTXn0/xXkkuFtLeFSPvbpFPI9M11Hgjx5oGuXS2mqae&#10;sPPPltyKiVCcR88Gd7qFjaWVrv0x1yy/Ntb/AOvXEa3cagm944jvX+FVxXa6xpfhuGy+3aVfsF6s&#10;A+Qff86zEi0m8i8w3i9MAnGaViuUxPBni6+0S/8AN1OVnh27vmHT2r2r4ZfEbwd4z8Q6f4Wlid5r&#10;mVUUyRn5M9z7V5gPDNvMfOslVl253NivUf2IfhHqHxL/AGjvD9pb29xIsd1ifybfcuD0LdhjFddC&#10;C5kzlre6ftx+yb4Mi0L4MaDbzW5Vv7PjMgPYgY/lXWeJtTVLswwH7vBFWNFt7bwl4NtrH/VtHDja&#10;c8cVy/mzXl55xfdubk16kTypas1olSWMM47ZpHt0Z8DmpYpbeG2USEdKb9qhL7k/Ct4kSJoIzH82&#10;yrVu+X3AVXS4jkTIFSQOi8luvStUZNWNq0uMLgmpnn3fdrJgbjh/1q9FKoj5+9QInCB19KrXtvC6&#10;tDInzY9akE5DZz07VHOhnHmH73rR0M5RR8C/8Fbf2aF8T+Ej458O+GIpLu1kZ5plBLMCB3OcH8Mf&#10;Svyy121n0+8ewnhMZhkKSKf4WHBH51/Qb8ZvAlt418IXui3iM0c1uw2r346V+HP7V/wt1H4WfGXW&#10;PDWrRSYNwZvMbplieP0/WvFzDD/bR+N+IGUcn+0U0eUfJKcvJ930WkkQSPksfbb3qxJCr7vshx+H&#10;Wi1IMqyyK3lqvzfWvHcZH5GoXdiuRHKgSIYb/aqa1tpVHlxAMzt91q6TSvBEeuhdSs7kKrL/AKto&#10;zn659K7j4M/s1eMfiN4qjXSLeGYQSKshdvlDE8DA68e/Sqp05VJWPWy/KcRjaijBHP8Awv8Agd41&#10;+J2pro+iaaUZ8BpWT7uTjODjOOv0r62+FP8AwR31rWHj1L4g+MI7e2aEN5Num1vpzuX9Afevqz9l&#10;T9mTwz8NfDijVPDlut5IFMknlg5IHXmvoJdGtfshRIF2hcLtHSvYo4XljqfsWU8D4Gnh068bs/G/&#10;9tb9i7S/2drz7R4Z8T/brNtx2zR7ZI8bRgnGGzye2P1r5nnRLc4Qquf1r9nf2tP2cvCvxF8PXVx4&#10;htJMwxOVaPnjGTx36V+R3xa8EW+ieI7yz06KT92x+VkIxz6HvjFcuLo8h8HxlwvLL6vtaK905OCU&#10;RRtlvmPI/wAahdXi2t973ppguICouQw+XGcdKlijCLv3NycYNefyn52uzEWAvDvjj6dd1LBJFNGV&#10;kXBC/LUpuIk+Tdx0PtUbWy71fd+7PdRWco2HysZbhyrZUqV5J9akQrJiZ+Cv60RPKY9wb/8AVTNj&#10;53l6Ex3toWtNni8wyALvFE8oYsPzzUUIE0nIw9JMjo+D8wbrVCuPt8RPxt5pJhsxhM/NzgdaapKh&#10;ju+7UbXMo5Q5U9Sw6UmxExHQ7du5eadEu12ZF7U0xLKY53B/1fT1obYDhGI3UuYAlEnyz/N+NQs9&#10;zJuZB/8AXqw825fLA+XOfrUc0xtkWQxLtbinoJsbbzeUd0u4eq1JcJa3ERmTKsR+tQbR5jOwZh6V&#10;KGGz90v3evtUMaIGjnWPcJM7h8y7aWP95Jtk5ULTmJu4GBVvl96lgjihj8wNub+H5amO5MtyJRMs&#10;bJC33v4RUcEsv2go0TMvTaKseaYmMq/LVyGGOe3aSJsfStoxJKly5lYNEnGchT2oQS+UrXK/e+6K&#10;dCzWhwVyy8fN3pZLgzSckfTHSiSL0K8tsjYMafMKkBMEKoze7cUkY2NsPHuTU0giS3yIyxFZ2sQR&#10;CSZsoGp3mtHj5/wPeiMqYd0ifvMDmoT877HP3ed1AE3nN/zyWio98X/Pb9aKAOr8ZXUl3pZtrMDK&#10;18yftE6bruo2K6LYaHeSL54aTbGRu4J57cda9ysPEms7t9yySL/KtWTxBZ3lorzQLL5an5WUHBx2&#10;r6DB4+OGlc/bKXFGFqdT4gg1DS9LsJIm0IvNu2bpFIwcdKxrKKMOZryErhsqB0r7a1f4Z/DzxCki&#10;zeHrXMjbnbaN351wPj79mvTBbtceD9LEzBN32fzBnrjvjNfSYfOqNTRndRz3CzkkmeVfCTxAl1dx&#10;aXPqrW6iXcGZuMZ6EHtX1h8NvA/hLUVXxGUtbzaRtZo9wY4647/j6V86n4HxeGbxLjW7ORV27mEb&#10;7cH0rsPh/wDtJ6F8PrkaR5rNCnyqkkXoTkk9v60Y2tGtG8GelTx1Gpqmj6XiMEam2tbKFU/hVV6C&#10;or/wzpOov5l1CokC/K3p6VxPhn9oP4Z+IkVh4js45JDtMIuAXU/n0rsIvE+gvarPFqkDLJwr+cvp&#10;9a8OTqROyNWnLVM4fxJb+JfD+tQ3NpM/kRyE4VvQdR716B8PfiRYeJNPVRMFkh+R42bkn1rF1zVv&#10;D2radcWD6jCJDGfLbzVzXjeo+NbD4U6wbi68QLIrfvHgV1+UdhxWlOnKtE0jiuVn1Bca95AVklCj&#10;Gd3oK8/+Lvxk8P6DojWV9qaA3Pyhd3LH3rx3xF+1l4l1u1XQ/ClkkMdyv726kfcy8/dGPWpvBfwT&#10;HxF1CPxR4onmmi27185/lb2AOK0VH2PvG31pSMrxB8KovHgGp+EGuY5GXezR84PtmsY/snfG6z1N&#10;byJvtfmruWSZfmAx/KvqrQdC0zw5pcenaVZRwxooG1R2x0rSTU8xqnllQvH3q2WdTp+6OLvqcb+z&#10;x4U8ceCvBsn/AAnFvBDdMrHbFJ8u0Ywev8/QdK8Z/aG8Y2era7JJaSxybF2uyjoc9K9m+N/jW10P&#10;whdD7TJ57ptjWFwGOTjP4Dt3r5J1XUBNNNI0ql5CTtLcmvNrYh4iXMz2cNPljcqtfXLuXRl9frSH&#10;WboRsssPyr6NVSNrqRsIoqvIbkf6368VzyjE71iH1Jr2Z52z82DzUYuFQAhiF9PWgWqTDzJHb86r&#10;tZSRnkNj+VTyouOIkWftd1DF8srbartqF9cTqFlYeoFI/nKnkduu6o4WwrBF+b+FqqK1NPbSZYk1&#10;i6CFIT8w4x1/Gq6313LIIkDburEd6RYyWVpFx61PEr23zRR5yc59K2QvayIzf3yDaZG+U/dzUdxr&#10;DzHymyNtPnSWaUlBu3f3aqG3kRpDMuPQHvVD9tIsXWsTpbqsXy991Lba5Jev5Fwpz03Yqgk8hfDQ&#10;HA6ZFWI4H2mRE/H1quWIRqM0raLcx3Tnb/dFSCV4mXyjjLVmws8Sb4mbrz7U4y3E67gKmxt7Q1Bq&#10;vkdQG781bsPEDx/ORtB7Vzgtp+WZ+CKmgF+FyYiy9Fb0qeSI41Gdpp3iiOOFjKu7d0xTB4kgnkZQ&#10;NoX3xXMfZr2XlVYNjsKsx6VPcQZugyjucUcpXPI1W8QTK2y3l68DnrUcjuGMrSnd12isvTNPm85o&#10;7fkKeGPrWlJp+oQxZuV3Z/ixVWNY1H3NC0uJ7qAeXGo/3quW91caWweWQLk+vWqPh7U5BH9jlsFG&#10;443leR71NrEriZY1i3ZX727pSaL9ojopviJeS2I06W8kMYOVjVuKmuvHRigEVncfPtxtc9K5fT7B&#10;pArMgIXvVbUbSKW6zG21s4PPT8KmNGLkKWIltc9n/Zg0Pxz8aPilpfgHTb4+ZdT/AMP3SowSDz6A&#10;1+137Bf7Imi/AuwXWdSsYW1F2DswXDJgetfiZ+xN8QfiL8FvilD4/wDDWjR6kto2ZrfZukKnj5cH&#10;r/Ov2z/Z8/bl8M+PPBVld+LbP+xLy6hUMlyuwlsdOcV0+xUTOVWUj6F8Y+KJr5ltFYnHLNuNUNL1&#10;FkIIPFZFrrGmaxbx39nqMM0cnzLJDIGU8+oyPWrsE0USsVVR+PWrjoYnQQ6h9p+WRf1q5CI0XcOa&#10;5eHUADkDoPXrWlbaqwjyT1q1IT2Ny2mDfIO/FXbcjHltz6VjWmoI2AvX3rStbneMEYb1rSMjKRow&#10;b2IwatyZSHeDk1Tt5gyhBJz7VagZidrdKrmJuRrczZOT1okvpCNjN0pZ7dlfcGqlcS+UWG4UcxDH&#10;X+oJHF8+Gx2bpX5c/wDBXn4SaZbeN1+Jmn2lvC95+7u5FU8KMnp9ec4r9LNUnMnJb9a+Nv8AgqPp&#10;cd78OmnW1hmkTb5e6MsVBbDEY9j+lceI96B8xxRhY4vLZp9D8pLgzQXEigMQv8XqKnto2vMSIOSv&#10;T1rQvrKUTOJYMZkxn1Fb/g74dal4n1G10PQ7Cae8upVWGKFTkjuf/r15PsZSkfz3Ty/EVsT7NRe5&#10;1nwG8B+LvFet2OmaLokt1vnXzljU/MvcV+mX7Ovwu8MfCzRBcx6PHDcTKfPZYRu3H3xmsP8AYQ/Y&#10;5vfhr4Ph1/xjYFL+4G9VkxlVOOP89a+lIvAWnqcpartX/Zrsp0fZn7rwpw/HA4dVKi1KHhS4F28e&#10;2LapPyg13timYtu3/wAdrH0nQLS0P7hCtdJYQELtK13RPt+Xoc/4u8PwX9kyzQ79ykfd7Gvg/wDb&#10;q/YYsvHUd54z8LSLb3kH71o4VC7+OQR3+p596/Ra80uS5i2KOBzxXn/xB+G8+sWFzFFbIzvGV2Ov&#10;3h6Uq1JVIWPLzTLaOYYaVOaPwd8d+A38JajNpmozq0kbYWPA/EfUZrnP7Hn8n7Qlqz7mwrIhwBX6&#10;cfFv/gntf/FfxLNPc/DNLMxzq0V9aRld3rkdx65roT/wS8+FujfDT7LqujrNqmD5cyjaY2Ix2J49&#10;q8yWDl0Px3HeH2K9rKdPY/JuaBCGliH3fvVJZ28tzBujcbSuete4ftDfsg+Mfg5rc2mwaM0lm7Yj&#10;ki/gPJ249MAYz647V43Nolzo+60uIWyo5Ddq4alFxWp+f47L62ArunUWxlyQzB9it90YOO9N23ED&#10;ByW56qatJc24mKMNu1utQ30zBysas279K5GedJDY2kC7we+c1M7iSHEh3Y+6RUMSTlNrpjiiPEg2&#10;P90cNSIsNQb+hO3vu60BpVTdECN3XFKY2UsinoPung1LaRRCRYXB+bn6VpyomQ0mQKsYlb8WpsMI&#10;idpbiU4z8o9KluVWNsI+AD/FUDBRKPMHXtUyVgiWJEimj8yJ9q9zUQVpZPKbp6mnib5kVI9wPX0p&#10;r7TITEu3uakbHOkQYeXIV/rUbKuNodufQ8U93BOQBlR3+lFx5cb+ZGgXdjvQK9iOMm3TbtUnoeKn&#10;kjjEamNu33aj3gSgnao6Z9abGgYln+7n5aCRoEhOJH59+tTRyqkWA3PpUe0xbnKFjj5afaRsVzcR&#10;8/w4FaRkA5BsUE59W3c0icfvmbqflqRml2Fwm0bsfWox5Uh2lgp/u+tABIoZsiNm5y30oluUS3wq&#10;MecKMUoubiCHYVU88GkWJZ282QsuBjbjrQBDi5YCYt8rH7vpUrxBIlAX5n5+tLHC4jJY/KucDuab&#10;LOwC7eo4O6p5QIfKT/nkv50VN5o9v++aKOUAktYyNjTbeOeahVYo5GjCnn7p7VIsMW35XyW+6aaX&#10;tQ2ySTDL+pq+ax6F3HYbFFJA/lrMw/GrFrd3H2pUErEZx97iqjzuWLBjjdjmrMcsWz73zY/WqVTU&#10;qGIqQ2YzX47PUIZLe8tfM/u1w2q/A3QtQm/tKzUIWX5lYfdrt7hWljVpHPPFMjaeIhC3y9811wx1&#10;eGiOqOaYyntJnmcH7OWhm78+81OePdwzW/ys/wCNdxoPwK+HOloslpNfKwjVXMl0xYkevOD+Vazt&#10;FcOGjH3W9f0qUzlc7W29htFH16tPc9KhxJjqdlzXIZf2fPBPieOOG+1/Uo9vzL5N4V5HTI71yHxV&#10;/ZS8Ox6Y914Y1G4N4v8ArGfaxau8spnjl86GZt2P72KPtMjrIYZ5GkkwGVvxroo5hUpHuUeKp2XM&#10;eJ/Dv9nrxPqOprawXE0IzlnmXI3AcV6/pml/Fvwjew2ljHDeW6fKY2XO0D07Ct3T9QlsEVV25XBz&#10;W1Z/E62aFYbm2G4N8wXqOf8ACtKmae0Vmexh+KcL9tmWvxhitZNmuWUkPTO0EjNdBo3jXRdatZH0&#10;y6V2VvmXuKrz698PdZt5LfVrf5nXgtDwPxHeslrjwV4eiki0aI/NnDRqck+9ccq1OWx7dDiLAys+&#10;c88/aK8Rtc366fAPlVct7ZOM14zcW7Pc42gsK9b8ceEtd8Xa28kCx/vGwrbwAB+P+SayV+DGoRMT&#10;c3Ks23GY2/8ArVKq8p7NPiTLYx1mjzVbXyCEEYzmie1MkWVT5ienrXpdn8E7qSdpp7iNdo+VmJ5q&#10;1Z/Aq6vLny01WFdoOV2Et+Fae1R0U+Jsrl9tHla2pii2BNuRg/LUQtbjOyaNgp/iZetez6d+zlqu&#10;o6pugu1dQuNmOByfxz+lek+CP+CdGu+O/KvNX8crZ200mAywjCDt1U/Tk1Uamh6uDzKji9KbufKc&#10;mnxlPKVDn129ahi0XzQ2xMFT92vtq9/4Jl/D7RbjN58cbj7RgFW+xxshPcBVHH4mub179hTwLo0z&#10;NF8T7i4/eZaP7Oqbh6dOK0jJHsxjJnyKbRV/dGE8nrt6VPBpE0gYHI/Cvoy7/ZP8K2jNKPFdxMgY&#10;4RrcAgfUNziq7fAPwzbTLbQ6jM3Py+Yg5960Ui+SR8/QeHbu1lUpCzKxyTinT+G7u5Jc2ZXc33lW&#10;vqDTf2efBl9atNf6o8TBcbY4t3654qtdfBjwVo5WC3kuJI9pCuzAk+//ANanzC5WfNY8IxYAKdOe&#10;nSp18JRD5GUBf4cJ1r3r/hVHheJ/3QLMz8b2q5D8JvD4XyzEGEh64FP2jHGJ87L4JunWR7OD3UMv&#10;FVrfwrqJ/dy27Md3RR29a+mP+FPWlvG0dpHuD9dx6Clh+EFhbgsyLuB42rQpm8YnzZc+B76PDwRs&#10;d3G1hVmz8J3DpHbxwtuzhs19OwfCDSL5Wd7JtxXoq4w1aWhfCDwoIjZajpahnG7zcn5eR+nWq5io&#10;xPle78M39k22OBz9VNWrHwzcSQ+YFZgM7/avq5v2ftF1KFmsXkXa3ylFHPtk1qaf+zr4Ru7fy763&#10;kVv4ljYYz70+YJcqPkuw8Ib5fMgiC7m5wtbUnh23EYCwK/y5K4z/APqr60sfgF8N7JfLk0hVXr8v&#10;b3q5pnwX8AW8bGz0RSW6nfnqaZPtD43bwz5inyImG3+Fe1UdQ8KzllZlaIfdLMh2k+lfdWjfA7wO&#10;knny+FYZD3Vl6iuz8P8AwW+HkkwdfCNrs/ihZMqT2NVGPMzN1Xc/Pbw74IXylW4utx6MqoeD6V9I&#10;fAX/AIJzT/Ff7LJd3jW/nsN8nl/ME68Fun9K+qtF+Cfwz+3JEPCNnlsc+Xu+Yd+a9u+E/gDSNM1S&#10;2k02AQeXtCxr0rbYFU5jivgj/wAEpPhf8JdLhk03SZLu6Vt7XdxuZpGx15PYcf5xXtM37KmhnQ2t&#10;J7FV3D+OPha998Gabe3lnC0mWG0DLVo69oU/lGNxu/4D0rQrmPjm1+HXxY+Eevo3g7xZI2nRks9r&#10;cbpEPOcjPQ16j4M+J2ranGLfWlWObjlTxXY+MvB8km5mjbp6V5/e+DL60uDdWe47j2WpaKT0PSdL&#10;1AyIHMgIPNacesiIbmAOOOteQy+JvGehovkxruVsDzASCPWg/EXxOjtcXFupH3mjUcn2qdg5j2y2&#10;1JmcSRt74zW1Y6p2kYDj1r5/g+PT2UqrLYTY7OqgitL/AIaI02FWlklY7V+ZdpquYxbPfrbV7aGT&#10;cJP1o1DxpZ2K8yfrXzZ4u/a98L+GtHkuWvv3zRkr5kbbQfTI718m/ED/AIKu/EfRNUuLXSvC0c8M&#10;chELTNtU/kGY+/HH61nUrOnqeNmGb4XLo81Vn6W6l8YLS0ZXkT92v3jkce9Vf+F3+AtYCxR67bxz&#10;twqvMo3H6+vtX4+/E7/goj8b/iXbzafJqFvpNrPGRJDYs5Df8CyDz9MYrx3SPih4+srjzpfGV8r+&#10;Zvif7U2FbnnGevfn1rj/ALQl2Pjq/iBgYS5YK5+72oeJrRQZTcLt25zu7V4l+1tY6L458CXWjCyW&#10;7vJoysNvGwLtx29DX5+fAz9pP9oHxZqEXgvVfGWszdDDcR3QLvH0+YcYA68Zr7l/ZS/Zd8Qan4mt&#10;/iD4z8daheSQtlLe7lZsH+v4+1bU6kqq1PoMJmMc6w/w2TPH/hL/AMEidT+KEseteKNak03TZhj7&#10;J5YU7W/w/Cvr34J/8E6fgR8G7631jSfD6yXkP+rkk+bavYDOcHHevbNH0iHR7ZLOAbUjGFX0qbU9&#10;ctNMgLvN09K09mjuweQYDDy5lFX9CSLw7pNnGIIlRY1Hyr6Adqq3r2kIKpKG9K57VPH8JLRxuR8v&#10;BNYz+KFeQssrfrzVRR7qhZWR2ds6SOMJ+PrW7p0BlGcVwOleK3jbYybq7LQfECSW2JDtOK1iWdCk&#10;UUMXzkCszVJrcPhY1Yf3qgvtTjuV2NcY/rXPa74ii01dgugfTk1fMZmnd3un28Tbhg4rjvEOp2Vx&#10;G6s4CjjmqOteJt6mS4uvl/2a4vxL4qtRGymf5T1O6spSSRjUlHldz5x/4KIf2edAa708KZI4cSPu&#10;4Y7h19e9fmt4k1JRqVxK8m9mbC+9fZ3/AAUO8fZhGknUFjWTORGTkjII/Mn9K+H3RXvykcxYcH5u&#10;STXi4qS5j+feOa1GeYNQKD7ZZmeU7ef8iprbc5Z8fK1NaSG6uGNxMuT/AAquMU54fJIKy/Ljsa86&#10;R+fjI5LhCyIvy560qOFfb95T1JqSVivziIVAhUyhSrdeT6VJLY+8CSACEfw/MfWmwOyRnCZk7c9K&#10;dLb5YtjCj1qGWKRDvRj1BFaRdjORPJAZhknduX8qiECu6tvPy04b1GVmwDwRSltsTKsfOOoolqhJ&#10;2BDulKouVz19KkhLQltwwvf3qKOVVRkSQ7u4FPhnVQDdyFfxzWZdxLkqkvCr8w4qLbJtwSTgYqWV&#10;N8vmJJle1PjcSocjG3vVRjczIcBVAcD8ecUjecfuNu/HpQVjc4B+Zu9SG2a2HmPJtPpjoaOUBCWE&#10;YB+8O1NNzOy+WF9hSmeOVNzHnp9adAE8wFvl4poA/eiMpIvzelQIv8X8VWVkLzbZX2jrleaXZB5k&#10;jlscfKcUAMuQPJUfr6e9Ki5gEqScr/F2pm3O3zRk+tLhkIhb5Y+tLbcCOR3QKwcEfWnmRridXaMb&#10;R196sLDb4CgfKOmajwiZ3CpuwJvLg/54UVW+0Q/89BRVXArxTQyQ7HPf5SvpTCkMhOyT5x/eHWo7&#10;ZIo13yoT2UVITEsqsindUnVzDRFO6Yjj+alEUr5DNtIqzHLk7sc+1RyzbJCxPB44oJGp5jbjK49s&#10;dqkhmMjMC3svFRygSSZT05p1uoLbM4HT3JppsCuzyQvv29/mwKmWUxsNnHepLiI24+6oX/ZNRxbp&#10;flVvf5utXsVzE1qDJcHdjaVyMGnme3t52ZM/exUcLBZFEbfNjHsKUsnXHeqch8wxru4lmKi44WkR&#10;BFFvlTLfWpHA8lk2hc/rUcJjWDeW3fNis2xc0iSS1SdV2/L7etOi0+a5nSOBz81SGcTQblQccLxV&#10;zwvIdP1KG5ubbzI/M+b5uB70K52YWPtK6i3uWJ/CV9aSqrxs+5SUZVPtUNv4B8WXKS3yWDMu3I3N&#10;yRn0NfRnh7whpms6PDqVnskV4gV2rwKpar8PtZs99xbrujDZ2KvJ/wA+1bqLP1rB8A08Vh41FN6n&#10;g9r4I1+c+Rc2JVfXb0r074Ufs26hqN/HqFwWMLYVC0e1dp6jNb9rb3+iXMbzWccm7/WLIK2o/iZq&#10;2n2v2WALAq8KsS9PanY9rA+H9DD1eaUrnceGP2ePBfg5muL2eObzMHaqj5cgZGe//wBetLxpf6Fp&#10;ektp+nXaQ+XnaQQGxjtXkl58UPElzIzPcSsq/wAJ71la5rWo6uz3LGTLLhfmOR9Ko+9wOV4XBwtB&#10;GD428RXy6uVguZJNudrSOeeaxJ9cvWAKy7s/e3VrnwvLcqJpnY7V+X5upqGHw3ulZzb/AFbnFaQk&#10;erGGmiOflmmkKyAEDOah8p5ZRM+Tj7ortrPwK12mHtx14OauRfDNFX97Ft545rojILHJ2bXBhKMu&#10;3K/lVO4sJZZWhyzehr0iz+HsUByqZ3D7zVc0/wCGVlDN562/mc5z1/HrV8xPKjy6HwlPcTqwTH90&#10;1rWXhK4t4sMn4butenp4JicrGtsv5VZj8DPCrFoB/skHpTDlR5zb6HIIV2Qbcjk7av2nhZpG2yRf&#10;LXaReE5ml2QRD5eGZq1rHwddyw7DYMMEfN600XynBab4Mlt3kYKwV+cVdtPC6NJleucfSvVNO8Ey&#10;tEv+jrtx/FzW3YfDNZYNyWA9cqtaJXEeZaT4eFooXy92f9mtC28PeZMZHj+9x92vTLX4dRpJ+8h2&#10;nr061oReAJAC/wBnx70+UxkeVjwk52xhcq3G01saZ4LWNNv2PPcmvRrXwEIwPNi8zJ/hrah8IpGq&#10;wRWjc/dzzmtOVmfKea23g90fcIvlrd0Tw2sVx8sXysMZx1rtx4GvoodyWR69watWPh6a1kWW7jxx&#10;x9auMbElDw74QjeVW27QGzXp/hLSXgvIXThlKlfzrG0G2UkAQ9f9mu10JFgmjmdMqMHAqwPd/AMs&#10;40qIMo3NGPu/SukmjEsPzKM1yngPWLe4tY1SRR8o211m+D/lpKKaZUTD1PSFud2Yl/HvWLJ4Jsi2&#10;4wLXeQW9ncjy9y+1SNpdqFbAXiqUijy7Uvh/ayRsPJVvqtcprHwuEoysPOf4RivczokLNlkBpn/C&#10;IpcHO1D6UwPni6+Eo8sosOG/vAVmXnwbh+zmV4G8z+9tr6c/4QW2YbXiX5evHWo38B2hBVrdf8aO&#10;UxkfEXxH/ZnufGljJp/2b5W+8x718SftVfszeL/hVrzCLw9IbEyYmuYoztzjqfUH1/Ov2ub4b2G3&#10;d9lRW6c1zPjv4BeC/GOmtp/iHR4ZUYHO5c4z3GRWNWipxPm86yGnm1Bxlufz/wBzoWoWsjb7Zo+c&#10;/MMHNdB8MPhv4t8beJbXSPDunfariSTdDGckg+/tjPWv0++M/wDwSi+EnxBMk2k6hfafMzf8sNgU&#10;e+PX35rrP2Uv2AvBnwGT7ZLEuoXysvl3Um3cQMcnA6/lXHHB+8fn+H4Br08YnPWKOR/ZO/Yc8MeF&#10;fD9jqvinQVXVJGErPt2nO3jPt7dK+yvAHgmz0XT4obSFUVeNqj0pmi+DxCqqgCgdsV01s0WlWhjZ&#10;vmXk813Qp8p+rYHA0cHRVOC2GawFtYG3f3e1eO+MfEWoS6oYYj+6zj71dt4v8ZLJE0UUu0815zPF&#10;LdXDXG7q3IxQemtiu0lyx3k5wOme1WoG/drIpPHNWI7DemwJ9atQ6QY0VSB/iKBj9EE00yybfp71&#10;1dvdeQm4ntWLZC2sIgxX5l+6Kq6xrn7oqrsvtQTIueJ/F7wbY45dvuK43VfFjufMuZ/4uKzfE/iV&#10;Ldh/Fg5bNcL4t8bPsfAC4H3uKmU9Dlq1lTOp1vxYbpdnnD738NeSftA/HTQvAPhm4ubzUoEljhYo&#10;m8bmIH864D43ftKaL8NdLaR9XU3i9IFBIz68dR/WviD4p/HTxH8Q9bmubjVGliaQlEdeMeuD/KuG&#10;tio2sfn/ABNxdRwNNwpv3hnx1+Kmo/EHxTNrd1NMfMlIRZJCyhR0GPSuGtS9w29mXgdqNQumvX88&#10;DqctuqvZ3SwuxkGQeD7V5dSXM7n4TjMZUxmIlWm9yV7ez2+ZEuGzg571BFIyPsU/Kv3d1TDc8eYz&#10;tyeKjyHZoy4Hy8g965zhlILyY/u0EgY/zp0cSMrDcVYc49ahjEbOP3JLZ49qtqRGu/H8WOneqiK4&#10;yeYIuIU+bpknrTUDTxfMff5aQRsJ9xX5M9KJT9nuG8tWZWH93pWopChdhAzQgkYYVD703crMJW+U&#10;rU0d0Lo7AOnHHGKgkrybYpuF+b+7RMgmbLcGluleK5EgKsuPypbeJXndpV3bunPSpsBYt4We1YKV&#10;68ZqASFF2SjuPoamSS2t/wBysbBuu7saimRNpeMfhWkQJrS3hTE8D5znaF6ikad2i2sfvd2BzUVu&#10;XUYL/wD1qmiePepdfmXu1OQFXYyXCo6j5m+VvxqVo287eNp4/KmXjvJLkLlfp92nLcLP+6wvyr1b&#10;rUAOj2ncFfHy5X60LK4Pz9dv50RxgsoZcjs1OljfG4jp/doFIaEuQm94/mb07U4QZX98OetOctFE&#10;uCNrdPzp0jITsLMTt7Cs2MbgG3LI1QwRzM7eYw2/w+1SMqRJ5O373Od1Q7XUDAzzmp+0TIPsNt/z&#10;wop/nS/3BRVE3KUce7gj5l5YCmq02THKhVc8CrSOIRkrUZuvkMqhV/4D1qonYEEsMalHcLTWMJ4D&#10;5Dc1JKiLGZgfm6mms0U6/uotuRzkUSAbGhTdvPXp7U4Sxg8RZPrSRmIAhicrQuwPuMWR13elSBLN&#10;cJPDtYHI6cVBaxRbC+/5s9qnPlMuD90tkVCiRrMdpY47evNVHYB0toYFD7uXb1qSaByNg+8e9SSu&#10;5KxkAcU22yGKSN82Mg1TiNRlLYhfzRtD9uBUkcFswEW7nOWqxY6Tqupzra2GnyXJkOFSNfmOfSvS&#10;tB/Zc+JutW8E66CsaSDcrSyY+X8O49KXLc9PBZPj8bJezgzy94LkMI4Yzt6KVWuu+Hvwp8XeN7pb&#10;HSrSRlVg022M4Cg84Ne9fDP9ja1gRdS8XXsiyRMP3eBtPtXsnhvw34Z8G2wttBhjjVeP3a4z/wDr&#10;rSNOx+iZBwDipVVVxGiOT8E+BYPCfheG1uJmLxQ4ZWXpx/jUF/bFWaVlLf7Jrp9W1AzSnjdu6H0r&#10;n9VZss4jauix+2YPDxwtFUo7I52+0mC7cORj69qw9Z8LRA+bHFlev3a7K1gDsUljbPUVLcaPvP3d&#10;y9vanyndbQ83/sGIHaVyT0xSt4cVjuVj6NXYato0KxeZDlGVvvYqs+nhGxJ93Gfl7+9HKLm5dDmo&#10;fDMwykJZu/zdeeasW3gw/MrEbWOWWup0+CBQHVR6DIq39lilTeVxz2701EuMtDm7fQpERWVDtXnF&#10;aiaAGVWBOepraFgiYbmr1npYlwcVYnIwR4dmkbMaHH9Kv2ug4kVU+XbwwrobTTvI5CfNV3TtNluZ&#10;NjJuyfTpWkRmBb+HLeF1dEbczYzViPREVssnzHtXa2Ph7JG+HpWjB4SF0d625/2h6+9apXA4CPws&#10;J/mij+brXU+GvAqzhTKPu8EHvXQaf4SkafEMOEU8+td94M8GqVVpbb+E/e7VrGIcxydl8PrEIrHr&#10;/dxWpa+B1PyW/C/Su+/4ROIMu1OFrZ07RYmVY1t1+X0rTlM5SPOrTwDC+1DH+Yq9H4GhCrEufc4r&#10;0uDw5Gz/ALu359TVubw/HA/MK9a05SWzzGPwBGoyULKeV3LVq28HQoFIj/Na9Pi0G3uIth5H8NRH&#10;wwsZwqn6VpGJJ5+dBaIhRHlfTHSm3nhSOdFVoPvdDtzXoQ8PJv8AnXtUZ0u2t/k61RD3OR0nwEUQ&#10;Epj6Ctq28MG3TyyMba2rBhG3K/L0rUFmjEOy/LVrYRT8PXzabIsZGPTFddYa/wDaOVDfVjWDZaS9&#10;1ciK2iDEdc1uReHru0HzJj0rORaZqRanMnKP+NLFq+qb+ZMrmsyT7TbnAqS2urhFyy/jUDOksta8&#10;pMXIy1aVtrKv2+9XNWDm5/1qVt2FvFGBKtaAb1jeq5zs/Or4RZE37dtYEmpJAgUIM9KuafqMk52Z&#10;4I4200yZRLV00acI9Ub1ra5iMZHzdOlU9YN3bS797e1Z5vGkPzS03sHKxtzpsXm/KBUml6dFFuII&#10;qRl8yHzEPXrVLUtUi023ZmcKQM1k9w5TaTULayX7y56Vy3jXxbBb7vLfnGDtauX1PxrLJKyRy9D3&#10;FYl/qMt/cb3fJbtSKWg68vp7+ZpWm+UnIFWNPtt8eVaoLOx3spcfgK2rS3jUbG4x0oAntbSNYv3g&#10;571HeKsY4/hqea7hjgYxt2rn9a1uWFSEb+HnNBEpEt/qny4jTt1rntX8Qq8ec7dpxis/VfFhto8y&#10;kKx/2unvXD+I/GoZ3a3uFbHXniouzmqVlEseKdcincqZRjdy26vnv9qD4u3Hg7Q2GlXKpNKD5a+Z&#10;1966X4nfFOz0Oya7udTSNS+GGe/+FfF37Q/xK1jxPr8l1NqJkjfIxGPl/AdvwrCtK0T8/wCJ+IPq&#10;eHkoPU4X4n+O9Z8W679rv9SaRmX5m39D6D2rlRtEu9m6d+lJqRNxJ93ODhdtMjjEkW0MQwrw5tn4&#10;LjMXWxdZzm9yaS2mmhwFXn0psEMaP+/H0/xqRnkAVlbouKbIDI+C+Pl6+lZ8xyjLmeTy8owGFx8o&#10;qKOIzjc7gtnlsdRg1aiQLEU3A1A7FyFAU/NzmpMxCqQnbn/x2pIpjsySuN3fvTGMXmbkOeMNT0Ql&#10;DG7cNzgD360DRJNA0sbSIR90VXG8FVIXgVZlWGMCGDbyMsMVVV3R/mG7uKrmBse0f7sLn60xWMYx&#10;GDip0aNvnkbB/u1CX3XG0L/Fhj6Um7iJAiscSNz0571IsbozENz6n0ps6BFL7MnGOKjjcjaAOo/K&#10;nECRERn3A9PaiQKUG0Y/rSOJAmSc5OWPpSCB7gYjwF2np25+lVzWAVo0MRAYg0K8ZXzZHPyL8vvT&#10;yi7evtUKxKG2lKOYzGuklxwjfe604QtGwDDHq1TW0pRSFjAXvmiTzpWUIgw1Ba2GR3gMrL5B+UfL&#10;zSSGRk3lvxFS/ZtjDyTtfb81LtYJjdkqOtOwS2K8Uinl8g/w9s0F7iabfGf1p0gjcKZQCw9aQiRU&#10;2jADH5to6VlJCiKUeZ1Mp+7701i+/wAtN3zdNvepZUVYlYtjIpkbxhdjJyPu+1ZlEe2b1/Sipt0v&#10;93/x6itBcpTUu0+5vl9jRI8ByC+5v7q/59KRyHPmKufwpJHL7mcdB/e6Gg6QiRpWXZPt+b7pp8ig&#10;3C4f60b0aFfJAVuuaYQPOXf16GgCxKqxkmJduRyc9ajMjbA8fNRvC/mNukbavpU1ngv5TDavvQOK&#10;5nYZ53yqijO77pxWn4f8FeItdvI/7PsZGjkk2K2373fj3r0L4Y/BdPE8cGtSDbDIMMu0H+dfQHgL&#10;4YWulW8OnW9grQxrtjkkQfL9PTvWkUfa5HwlicwanNaHh/h79kzxpq6Lf3M9usay/vIWjbeF9c+u&#10;a9O8H/sQ6FatFda3OrnGSx5464xmvaNE0zTNB09UuG8zaPl3N1ovfFOlW43NPtGeFzzW0UfqWX8E&#10;5Thop1UmzJ8MfBfwL4XKmx02Hcq4JWMZ/wDrV1H2yx05FithtKr8vt/hXI678QbDTvuTYLDjPeuR&#10;uPiekszPI7fN/ErVpE+qo0MtwcVGFkelahrhG4vLhax5NYQTZWYFSecY4rhdU8fLdJ+7vtvy9GrN&#10;m8dx21uskt4u7HC+ppuVjSpmWFpLSSPSri4imUvEu4dzWWY5mZgy5X1PUVwMvxY1WzXzAU8sLgsy&#10;9R6VTl+OXkLumkWNV/2hzU88Tz6nEuBov35WPS4LBDjI5/hbd0p8lwbM4Z8+uK8fl/aht7OU2MHl&#10;NF/eXbvB98jpVV/2h4HkVpy3zfwhvu0+YxlxplWymj2K5mspjuY/KRVe4tLWaA+TKo3KRXkuo/tA&#10;WS2TeXM3mMPl44Ncjqn7ROqJcbbSFmZHx5inqPyqoy0PPxHHeV0ftXPfY7GSFsD5scLtHtU4kljC&#10;xkbe9eK6B+1XIm2G503zmRcebM23f27D0rt/Dn7Qnw68S2sZe/MdyM+dD5Z+RgenNVzxZphONMtx&#10;LSU7HodmROfNmbmtjTTOCq+X16dOK5PQPEtl4i2jSbgOM4VcjOK67SPNaUbgcrVxZ9Rhsyw2Jj7k&#10;rm7pujPKPN3sT/FXR6J4XAHn7fmb+H1qj4fu7YMscqcn+61dtoIgcod2Sf0raPvHoRqR7lez0FnK&#10;kp7fStq10aJF2qTnbzWtp2nW0j5kjx6VpNpllHGBs4bqK6acTTn7GDY6Kqv/AKncBg7q7TQ7VkRW&#10;8vPtVGw06NSwjTr0+ldV4ZsY9mxlzWyiZuRNDp6SpuddtaGl6bawfME+9U0dkY1y2D6VY09EaQIw&#10;+76VRPMWreziwpBXp83FOurDzAJVj4WpFeNBhanR0ceUzfWtLBzGfGgjPBFW7RPMbZj605raBBwo&#10;p0G1eAKCRsmnrIjKABWDqWmy2szLk46811trGrrnP4VQ8Raas9t5qL8/rmgUjk5mkhAKmrtp4iaz&#10;gw67uwrBlu5LaV0unYLu/iqe1vLWQqIpVIatFsQa1j4muLLUftLPt3dF7fWu00/xZJc2ytMgY9Pl&#10;PWvOWWK6k2I+09Bgda7TwfoU0qIjyMy44qJbmkDegJv2y6e+MVctNIjkfa61oaXosUMG1Y/m61ra&#10;f4eLp5rZqImhm2+gpEmY196kitGR8EHH8q3ItLdD5dTHRtq7vL/SqC5m2+lxzEEj7wq3FYrbv8i1&#10;ct7ZoxgR4oeIIxdmoJ+IzNVgMsDAgVzZjCTYf866jU7yHb5YHzVy+sf6KDMj1LZQXuq2tjF5kr44&#10;9a828Y+LXu7hkgnwq+/WrfjPxG4ja3Eu5gM/e6VwrSy3bZmBz9akaLUc81xIJlI645rSsYpXYZb3&#10;qjpVq3HmL36V0WmafGmHYcMOlASLekWj7flG6tB4dsHm4+6KS2WO14U1FqGpmFGUkKv1oIlIztXu&#10;1giK7647xNry2yMg67eDUXjLxcILh4I5tx252+led674uuLhZFml/wB0LUyOWpVjFFHxt4snfcEk&#10;9tueprxr4l/Gez8KWMry3Sq3YM3ANafxh+I7+G9IuryM7pduIYVI3SMRkAHsfc18l/EbxxceLYZX&#10;1GWQbmLNGzD9cGuapU5Vc/P+IuII4VOMXqa3xA+MkHjq7kNwI1Xdj5H3BvevHvHOqQXWoL9jOY1/&#10;iz0FLdSWtjEyW0zfvOVXAwv6ViBzlhLJu28YNeZUrSkfjua5pWxzfMxjOmxmXbyODUEccyIGdgd3&#10;pUs5RodgG2iKMLDuZzgfdrnlqfNvcGVzz97avAoYsy/czQzNID5Z6dacpkEW/vjtWbQO5D5/kkk/&#10;MDxtz0p8VsYkzjO7tTGjh5aQfe5zQ95ctGsTrtbblW29KkkJ1jgA8s7iaVJjGuMY+XpTwUU5SPcd&#10;uTmo5JCFWdk2luDQgHSqdqlJT8w/iqRI43UEt07mq6CSRHZ2ONvyr6U63leRQrQsqr0qr9AJEhTc&#10;XUfrUMjeWNyAfkan8nzYnktw3HG30qIQPHDtlPP8PWlygSRzSrFnZTUZl+eNPm6bjTts0XOzcNvQ&#10;U6K3inDc7fbNOKsBHLOXt9rRsW3fw9aVzLCoDDgjNBCo+E59RStEX53/AFXFTJgAc+WFEe7cc9ab&#10;GpUNKzfQU2HYNwAy1NEkibk27fSp5ibak0c7RShgBtI6EU9py8+yHpjn2qojTJtL5PNWAUiLc4Ld&#10;DVRkUiQkJ15O7PB6UiCDJdpG3Z7ipEFtD+8mOW7tVdpBNOFjTbH0K56+9acxXKMlVifMiG4H9Km8&#10;8/Z8SsAf9mhNtvuRT/D901HHNaO21gfbnip+IklISSFR1+vaojBbMWKueRycZqSNw0XydPSpIYYG&#10;HmldrdOTUlcpS3p/00/75NFWfI/6br/38NFAcpXDRIuAvA529hUbSW9yjN5BGP4gvFNAG0tHHy3X&#10;d3pbeK6AYYO3+72oNgiWNOMUufMl3LEGP8qHCRY2tz702IygkncuaCXuSiMklH6tk1peC00xvElr&#10;Fr0gW2M2JGOeB+FZU8zQOoao98ss4lMmB/doNaNX2c1LsfX3hzx58PPCvh6GKxKeUI8bVx19adqX&#10;7Sek2CKtjtWJV7ck+9fJsd/qkqBTfNt/hXfwKWDUtSshsuL5pFZst61otD9CwvHdTB0VThFaHv8A&#10;4j/aheDzPsl5uY84+9tGa43Vv2gb69Jkub1mBYeSOQRxyK8ukmjim3ofldfmWoXkSZsZ78VXMzzc&#10;ZxvmmIleMrHo+r/G29upPPlmlmKr9z+7WJJ8XdXmb9yCuT8xbrXJZkRmZvoaRgAmSM/7XetOZnkV&#10;OJs1qbzZ1R+KviHGY5MdeetQt8R9bm2s9yWPUhu1YCx7Spb7rc8elM2wRll3N1+as5SZyyzzMutR&#10;m3qPxF8Q3cItYb1/L/iHvWbLf6jcwfvb6RmP3VLfe96rRpHs2QpUkn7mLa65bGN3pRuclTMMVX+K&#10;TYsNvHFB5rbSxIz6inrPMr8Se+aigR5TtjbGetRvBJbzfO+VP8Oarm5TD2k+7+8vC7G3dI3y/wAW&#10;7rUJuFkbdGvT+VQNIc4Ap6I8WCT+NS5NkynLqxGhBl3Id3HrU8N7JaqyJJg7cbl7VCiB5d0b7f7x&#10;9aLhfKcKozv7miN0TGtUjszpfBvxG8S+GnAtNXlXtnceBXq/gX9rbxJYahHH4ikhnt1ZV3RwhSEy&#10;M5Pc4714HMGDBV3dPmx3qSG4ZH2RL937prVVLHuYHiLMMDJck3Y+/vAXxS8DeK5FGl6rtkkXKrIO&#10;cV1sXjK706XzLK58zy+F2tndzX50WXiLXdGTdZavNHlhzHIQVPqK9O+Hv7WHizw48Nh4iRtT3FQZ&#10;JG2/LnnoDzjPpk961jWsz9MyXj6nUtDEPU/QDw38SLiQK19t+bt3xXWQ+NtLuIwIpMnHftXzf8Jv&#10;2hvhr4+0QTRagkbIxUmWQKwb0wR0r0fT7yN42lsL2No2+6EYZr0qU1KOh+lYLN8NjKalCR6nY+JY&#10;wd6N/u7a6jw34jBO6R8fSvHdI1C+QjzI22+zV1OjeI47ddpmCMzYBNb8x6kKqkewpr1qkA3N1p39&#10;uRRjMZ69G9a890/xIjRqktwGwOgbNaUOuQSYjSb73NPmNOY7G31vzjg//rrTiuDKo5bK/wATVxFv&#10;NJwct1zxXT6NcSMoQ8huck1opFG5AYyPn+b1qaCRTJ5bRgCoYo2RVY96mtk8yQBRmqAuWoYjIPFL&#10;cRB1wU/CpbaymDD5atG0kjmy0eV9cVcSJbnmnxE8LbY2u7YErjcyj1rhbLV5LW5wC3ytkK1e0+Jx&#10;bi2k+0Lt4PWvFfGEEVtfu9pjqcGmZSZ0elaxHqNxH8uNsnNez+AUtxaxk4Py181+H9QlkuY0jPPm&#10;Y+U17r4D1lLSzQyttO0VmXCR6raJabAUAz396uC+hhXy0WuLs/FVu5w03T1NWI/F9kTsM6/7xap6&#10;6GnNc7JLlWVTs+pqZLuFxguK5NvGdhb2wJl/8erDvfiKgZnhl6AhTuo5mO5399rFnZvl5Rj/AHqz&#10;NV8VadHaloZtzfWvObrxjcajJsM7dc0HUJJgB5hpXGjev/EBkmVkDbmrH8Sa9ttWMr7VGDUDzBT5&#10;rtg/xVzXi3VDPutI2J9fakapXMfWrlbud2jfIbqKoWls4m3gccYzU0FszyZyffdV9IkgVSxH5VLY&#10;ehY0u2T77YrUh1C3t487fu+tYqanbwbk3fjWL4i8SG1jPky9fTvUmMpnWXnimC2Bklb5emR2rgvG&#10;XxPTzGtLSYN/tLXMa14svpQ0STMB9awJS0w8zf8AUVUTjqVuxd1PWZL0mV/qW9a5HxNdyR27SQ5a&#10;QKfl9fate6lZT907V561zXiG/ldGaNOT39Krl0OGrKUo2Plv9o/XvGWpaq0OoaTdW8Kybo/LjLZG&#10;D8zY6Y556DNeF65JqkF9tllAU/dXqGFfdV5JJqjNp1xp0dwrf89Fyfw9K8J/aE+B+l6e58QaEBae&#10;Y2J7dsbF919PpXHiKcuU/L+JsmxFW9aGp856k7xnHl9W7Yqi8Uol2FVwwyV9q6DV/D+qRX5WOMSb&#10;ThdrcH9ar3nh3UjA1zNYshVcbiuK8mVOVz8xqUK0ZNNGD5a+YW8rcMY+lOceX+6ccdqdboUnMZwr&#10;KfmWh/Mz50rZHoanU8+VOUd0EkbACRDt4zxUKpIYyVY5/nU0026NVQY45FQtJlfKVycfdrORmJby&#10;eYhhmiBZfu57UyQymQBlULj15p0SB4yEDbs8se1BiEbGR5DuVPu+9Zkcw5JXIyDtyvy+9O81UT94&#10;ct24FQLLtKsYeafHGJWz5mc/d9qBDo5967WHWhZ4tuzPO7A460bQ4+fgd6IwIJfOY7l6L7UIAW2M&#10;LFs/e6/NU88y/LuTp/DUfmB1/djvk+1MuIjNL5kcv1Dd62Q07D7ZriV93XccCiVJYnz0z2FIJ2tk&#10;+T1yPamyahDgyThizDn2pPyGRuwSTcWxTo7lvNKfwlaE8oLsb5tx43dqZKPKZVjX/ez2rJkllIUM&#10;TeXjzAONtRXaq4X5un3vWlAh3BscL97nFExV0BjVckDip5QBCi4V8hafcrFHDlRuGf4eajYDbtmH&#10;/wBap7V4/KLIePWlqVEhVXuP3Ug2x05IY4xtj9e9KGVJmYsdp/hpFZA6sFJLHirKG3BIuVynbFH2&#10;HypBI5BHXHpTbiC7ecOrg5H8PUVLFHNG3+kc8dzzQZiP5SybCu1fVamjKSfIvTGRUJHnPt+7/wAB&#10;604FkJCR/d70FRK//Ex/59v/AB4UVJ9ovPSOigoahEkQ24YnmopJ5S/l/jTI1eONvnOSv5VFbtLI&#10;V2Sjvu3UD5mS7QP3joT6ipI1wfNX5u1IR5fESj86C6xpmM7W/i5oEJcXSwzZmhyT91TRa3EEwCNb&#10;7W2k8fWm3WXjXzVJ3DG6iGAAeaTgYoK5R/lrHvZH+lMW58uLDruZjhcUD55PMHfjbRDD+/2zN8vb&#10;2oJJIrePasu7cc/MvpR5ccEmWbNAQxyM8gYVGzBiTI2VJ44oAdIry/Mg5Yfd9aRJFjOyUNt75qd4&#10;ImiAWThcUn2WHyiykYJzindgIJt8bMo4/hps6OIvN3qqnninfuym9c+/tUjwqIdoyG/lSJkRxbXi&#10;3Iv50qyIkTRGP5eoX+tKyKY1V2LYGDTUh3Jgbfb1xWsSSS2eKNt5P/1qhlczPuYYbpipIGgUFZU3&#10;L0+hpssMSSb4pPzpstDoYlMeJI8tQYppAGDde3pQ9xJIVVV+X+LPemtmM5T5cdvSkhSAxtFHl325&#10;9aljmUKqjBx3zUG55iXlPFSMUCedu+6vShy1MpbjG82V+XLc8e1PSTy2VpFz82R2qNJ4xKsnZuo9&#10;KmkSOZVftUczERzXLSn/AFf5ULLukU42t2pSI92cYxSqI9/H3h7VV2kbRcr3LWn3M1jPEkE8se6Y&#10;M2xipJ6Zr7I+CniO9/snT7631ZpUWFf3bd+2P0r490eyl1C+SIRkruBXPrX0x8NZzo+lWNmjsirC&#10;u7/e9K7MNWa0P1jgGVapJpvQ9+/4aW+HHgrSTF43Z7NkOWuJEZg3twKt+H/jf8L/AIlXsdp4I8V2&#10;t5IV3eXb3AYpkkDOPcVw2q+EtG8Z+GzZavbRtuT5flH6+teC+Pf2atU+H7N4n+Hl1LHcW6s8clq3&#10;lugGTjjqMcdK7PaSP0XFYrFYX34q6Pta0128s28q2kYgHmuo8J+JDc3SwyP29etfIP7L/wC0Xf8A&#10;iyxfw34kWRdSsGAm3Z/ej+9zX0b4S8TadfJm2crKP9XnjNdEJOR62Bx6xNK/U900u7jZV3Zb610e&#10;kXkYdVG1eK8j0PxNe2/l/aCSpXlq66w8TW7qrtNWy2PUjU5kesW04lt1CLnPetTTocgMg5rh/Cvi&#10;iG62w7h8p9a9G8PQrKin171cTTmL2n2TSuu5AfWtSexSO2YFeasadbqqbtn6VV1/UYrS3YTycVuh&#10;SZ5R8ZPEkFjD9ihb94zEE15pPLFeQMJMFvetf4s3U954haczL5OcxqD1rkWu2zwV200cspF3QrLZ&#10;q8YiUL+8ycV6YmoNbxxpG22vP/B4jm1OLbnO7pnpXfanZEIJNuPl4NRIqMh934oMcBjWXlv4hWSn&#10;iu5hdoopScHqxrOvrNXHll8YbI96oyw+XIFRs+vNc8jTmOmTxZfyIctuXb/eqOHWJ7k5LNgHlRWT&#10;YBWXyZK1NPskMgwv5d6Ey4s1bW+2S8q3StuG6DQqw+tY8Fi7FW29PXtWggmEO1Y6GzeOxLqN87/u&#10;o/4u4rFmstrZmYkk87q04Uijc+acMOcNWR4q1uGD5E7elHMyr2EcwWgyNufSsHXfEyR7o42GR78V&#10;l634iZY2Z5SvsK5PVdd3TZ/h9KkwnUNqbxdOs5Bb5f4vas3U/EYmfYilu26sO4vjJHv31nm4mR8t&#10;LS6nLOpoaN/dB2Zgf4qjF2kX3kPT9azp7qYuGVd2P9mmfaJSMyVtGJySkW7u9R9ylQBj8aoS2Fre&#10;JuKjH8Wagu3X75APzcfNUZkeOPGCN3JKiteXQzJk8OaZDJ50cKq3UVj/ABB+EWkfEbQ5tIudqmRP&#10;ldv4T61uWk42Ezhjx8pqa1veSXONzdKzlFSJqUYVIcslufN2v/sIapPcJ9g8YR2rwrgTeSWD8/3e&#10;3610fgr9ki306y/s7xXeQ3ny/NOsZGffB717pLJGcOB0+9RDMrjp/wB9CsZYeMmeT/q9lrk5cmp4&#10;X4i/YH+HupW0k+nSTRyFQN6/eP14r5z+NP7Mer+Bb4xaTbTG3Rv3huFOPrmv0U0t4XxCSAM85rS8&#10;ReB/CfjPQ5dB1/Q4LiGaMq5ZBnBGODWcsJGS0PMzLg3L8ZRfIrM/IC/0e/t5N8sWzK8buhqAw+Um&#10;11wzD5R6V9gftN/sN+K9D1Rtf+G2km+0mPcrRRrmSMlgQcAdAOPwr5d8e+D9d8E6x9i12BY2Vugz&#10;n9a8avRlTlZn41nXD+Kyio1JaHPPH5QxyzdaY6tHmWT3zmppJxNKzyr/ABVFPMZG2Ih2jjiuZxPn&#10;JbhAsbck/KaR0aMhlbHzAbPX3pl3FHFtVArfKPwpVYN8so6fpUiCdpt7H5eOuKA6SqI9rfKd3tSX&#10;RaUZQfXApkatGVJ43UXAsfI3IUjK1GHO8hDimzzRyT8dKED+eCq/7tWmFySQkICx2tn+HvSTEMu1&#10;U+ppLhs/eOGzTkQTKuFP1pNgIlpcrtmdhjryetPKvOAsa/xZbPpTWt8ON42ntg9akCAP+7JyvrR8&#10;QELrKjYQ96mikjWbyhEvzfxU5YZF/etJ24HrUbQpDH5hm+Zv0oSAdco27djPtTrYxRjy3j20eTLP&#10;a8Nt7Z9abHAbdfNPzbeDT5QG29vDc3THBVh/tdqatg0M3B75X2qa02C583dwy4xTGmO4E8NUMbJQ&#10;k/mMwHzeopqMCWXzNzDrUSTTCXErHHOaeSxl3nHzDIx3oENmkk3/ALpOnWpI0EyZ343KRxTJJ8Kc&#10;Hljj5aYrGNQo+73NVuF7C/2X/wBPL/nRS+Q/99vzoo5RcxXU/IrI+PmxtIoSJXfds29806JGwWXt&#10;2qKC4C3Hlt2H3hT5UakrPFGNuDt+tEQinkxnH+8cVA7gSbs9TS7tuEBzuNRsBNebZAqsw+U/wntR&#10;KYdwCNj5eOOtMVVMmA2TT7mMDaFb7v3qpyAbGrAqwP8A+qppVjkiGxv4u3eo/talwYkAXbjpTY/O&#10;l3KJMd8+1SVEmjj84hmO31wabcHP7kKoHrSLvh+UnO7pTGg80srnnPy0EyGyscqm/aM/nVgKojYG&#10;boPSq7wln2OeVoneRG27uFquVmfMAkdyw2rjGBwKmH2hV2qvGPmqvCxCM4Q57GpI7smDDEgNxQo9&#10;xXQ+ENLmPdtPXp1pAfIfy0bc26nQjeqsjbW2/d7igHyyZc5z6CtloNEkao7GMx7d3P1psqQn92fl&#10;YfxCi3lMk2TL/wABNRmNizbOfm6+lTIu6JImTOGP3ejEdaOGXcz89uKbOJIogv8ACOtOiVd28/dx&#10;k+1ESCPy3ZsM3y+lOaKNom5+uKkkTO5kHuKhjhMrEZx3rOQWFMNsGEpT5un0qWO3LRFt2dq9M1XV&#10;wG8sRll/3ulTWLu6sGby/SiJMiOSJ14Em5d2RUokMYZnT5T3Halle3CYzx3NRb1ZMK25f7tUXE3/&#10;AAFaXV74is1hhkmX7Qu9EbHXv1GRX03bW8C2ixKvKqoPGK8M/Zy0lbvxgt21uW8lN+5uVHb8692u&#10;FLTsyPt9q3orufufh/g/Z4H2j6nfeAr5dasPskTKska4ZWq2+nvcX7Wdww3Y/i/z0rlvAt7/AGVe&#10;id87WGT716JaWtrq1v8A2hbD94e9dsI8x+hVKUakWmfPfxS8MX3wy8bN4v8ADWmxqmMzHaVEme3H&#10;88V7H8OfE1xqWiWWq28q4ljVl9VBHv3/AJVf8R+FLTWtLk0/V9LiuEbht8Y4ryjS/FN/8LfGEOkp&#10;F52jz3BRlX70bE4zj69a6oe6eNSpSwdZ22Z9L+GfGDOVtb522gffaumur9rqBX0C7LnuvNeV6VqC&#10;3MaSW0ituGdymuo8PeIL3SJ1kil3Ff4W6Gt4s92nU0PRvBvifWtKuFGoxMdrfvOx619JfC7xPZ3u&#10;nwzzSfMy5CtXzP4b8Y+HPEC/ZdV228zZ2yZwCcdK6bQPinZeD3jtptVxGp+7u6VZ1xkfWH9tWCRl&#10;UZVbbmvM/in4yiigkt4roLjO0j1rD0z4o22s6eJ4tQ+8vDbq888U61dX99JHLcsw3E57GtIyHKWh&#10;gazqWoXk7T3Mjbtxxz2qrbSGVvkBwPUVeeFXOSPu+1OgjUSbXhBH8PatLmJY8NXkljqAmYYGcq3q&#10;a7y98UrcWioqbjs9a8/WVGf5V4HQirceoyqAqvUN3GjXuGnupdwk2+tEWny79xPy9mrPi1GR2Yg+&#10;xzV+z1ZlTYfyxWRZt2OlJtVwnzVc06O5t5izQjjpiqenazGygb8cfNVj/hJLbuenH1rNmkZHT2Sw&#10;3MYZBz71dltI4bcyuR69a5O38a6fbuonlWPPJ3NR4m+I9j9i+y2V2jH+FlbOanmNo1B+v+IY4laE&#10;n5ttcJ4m1+GFWeSbLH+HdWf4g8YJK297jDHiuQ1/xHGQwafcT/CKOYzqVV3Lup63JejPmfhWRJM0&#10;smXfp79apDWAQVH8Q4p0U6tGZG/+vVJM45VLlqecCPamN1VzK5Gzbzmo3uGb5kHHrQ80giV1PzVa&#10;jqZuQSsxOOuKhupTuHzbVFErsjq5b3PvVeR3cFpP4j+Vak2uCuzxlmeiN5DGxPXtmmsPJYcZ/wBk&#10;d6Ll3ChSB6hfSq1AdFcSKP3vyr2y2aeZd7bllwKrKszL+8x+FNhfa5dj/DUgadtqondoz/CcZz19&#10;6stJGybt/wCNZEapH/ql+bFX7f54QJsc9jQhouwS4dSj+/Wuj0vXlMflNNyK49Z2WVY4159amlmk&#10;idWiYLuPzVVirnYN4iwskEZVsrhlHeviH9vT4QaXp2rr4tsrjLTZC24bAx1r63tbqV28tXXlf4et&#10;eCft3+D113wGutW4ZZrXO5VfG/PGa5cTTjKm2fK8W4Klistm3HU+GHRVBTaqt3XOaiCInmCWUhl5&#10;xU0MLRRtC7fNu+8ep96hmaeQ+TMu05wp9a+dkrSZ/OlSnyyaK8shEu1TlT933qQhlPDcntTjbizm&#10;CLt3Yx83amwRN9o8yWTtzXO1cxYLKYk5ocTSFT7U6dRhjt4ONpFMZ3Rd4529acYmbfcRIHIZ2fDL&#10;0apGmeQ8N0HX1oE0borkfNmmbBGhxJ95utaIBiMJDjAbmrBZo41EbVC1vKi7d/NWLUMLbEjLu/lU&#10;FRGCSS6OJG6GpN0rSNk8DpTIGEcuOm70qWSJN/mu341SKEJYyh5ulJIiTKTn5R0pZ5xLHti5qNAF&#10;jzGw4PNHMBJHK9vDgynbuzTi4mXzBtppcOoA+6tNlik+/C25fY1PMA9IkeZY4329zxSXGxZN8cmR&#10;n0qNJZYdsj4Az8tDtHt2hec/xGp5gJHi3S+YCMtTZJbhP3UbL07035gpRn+71NOhWEqDJz361USb&#10;jIIWALPLj0UU+Lakmxz81SrHKY90cQHzevamPEqsX353CtAeonnv/dH50VW8q6/ufrRQSOMjPu8s&#10;1EUUlcp944Y0ocM7Ih4X71H2xdvkkH5qnmOuxYfTraGFjGpfviqruqN9z5qmlvSqbVI5GN1MjeNm&#10;yR/9eh7idhqs42yALk9falYbMMVznluakW3Rmy2ajxvkZQ3b86kkkjeGWPZGmT0+lBYwqq5Wi0tl&#10;ZWlXKlaa252LFcUALJdxLHlk3FemKiMskv7xx05FNY+aVVUNTBY1TZltzUyZCI+6TJUg+lPK+e5T&#10;ow9abtlDEOW4/SoyvmT/AHqsz5dR3kTI2HHv1601f3iFQp+Vu4qaQxsvytkqOabaukZwZD680IoS&#10;NnKZ2npgmkZiIt2/5R/DTnuAYPNUf7wqNgx4b+KiUgJWheRfMhPQUxZSi7cYb1p9vFOD+7bd/s+l&#10;LJGByR96o5gBLhLh/nT2qZ40T92e/FM2ogxDJhuuaYJo5QVlOG6M1WmA9HRHYIcMvA96RfOC+ZjO&#10;RUZjDSbx820dQtTFdikncaAGRI0b75E3bqZuPOxeKmkn/chQu3/apsMBByZPegmQERumGBH97io0&#10;hIm3j5VDZPvUylpV2Zp8aFx5a/8A66DWjG9RfI93/Z/8P21l4Yk1qJ8G6kyu7ggdOPau2F1I9x5Q&#10;k+b1rj/gPDev4DVLiZCyzER7c/d6Y+tdWARcsh+8BycV1U0f0rwrRjSymnbqje015o41aZm5H8Ne&#10;k/D3WQ4W1lGVYcrnoa8ntp70Ku4/KGxnGeK7LwXqosplR5Pm6/WuymfTxiemX9sxO9osxsuc15v4&#10;8+GGmarMsskcmDNv3REggk16NYX4v9L3sS3y9PSo5II7hNjD73INdGhzVcOpO7Od0VUsbdYoYG2o&#10;uweuK2rWSRnxmqz6e9pLuXG3OcYqxbIHcZOfrWkSopRsaMc2zaIz071HqmpLFETKzOM5wx5NKCFb&#10;AB3VQ1rEkW1T93+EVRrcs6P8V9a0iTybNmVcY2s3T8K67wv8VJL+fytQG7cvzbe1eUNDsm3IOvXm&#10;rGnXtzaSeYeFHf2pRlqPmZ79Z6rDex+ZEd2fTtU0D/aJGHzL6V5p4Q8dSqihxheAfpXoOm36X0aN&#10;btwefvVtGQJmtBbxKfvZUdvWo5GQzGOM4xREWjfBkx65p10Im5hb5jVlDSZbdMl/vdPanDUmXau7&#10;5vWr2jaWurv9mk+9/D/hW1J8NmgUzF1wvODRygcy2qy27b95OfvYNNfxC6ZDzZWo/E9vDYuY9rFs&#10;/MuOgrmLvUYkkwGXcTjlutY1I8opT5R3jPxXJFaMRKW5wqn0rioviPqcW61Mm1V4X5q6TUtNOswM&#10;hGP7uT1rz3xBoN3oczLO29S3yk1z3MalVm7J42e5P7ydj8v51WfWVlbzUy273rlhfsHEcCtnpj0r&#10;UsQkcatIxqkc0qnvbmvFfmEqA+N3r3rU029MgYu3Fc0twhmChz/s+1T2+pyxv5CsWOO1Vzah7TmO&#10;jluo1DKgwtRb5n5DfL2WqtjFJcujT/lVzyCq4T8q2jIuMr6kirGSu8f7vzVDO+0NgYG771OjWTfk&#10;jpUzQRFd6nrV8yNLmfFeKZCkzfdxg1YlUOn7z5vpVXVIMMuMg7s59aW3yy4Z9p/nVxGSyLIi/u0+&#10;tV0lRjhenoa0CrNGsYft8xqo1m0e7dwOlNoqJF55ZtiHk/3R0q5azSrhHJ4/Ws1AqTFIyR6VJ5si&#10;SB8FgOhNKIvQ3AwKiRU521DIWkkwXpunaipTbnOB0ousZMqdTTYIckktpe+co3cfNWT8Y/Ctn8Qv&#10;h7fadeQKzG1Yqvl85Azt46ZrWiJwpc/M3arFnM5laJui5GemfespR5o2OfFUI4ii6b6n5iXngbxU&#10;l5JG3hq+jkjkYTRvAR5f4nGR7jisjVLG6tJDFdQ7WXPXP9a/QT4w6PYeHtKvlltIttxGVWUqNyZ9&#10;K+EfiIYn8QXAhuNyxyEKfXmvBxdH2cz8E4pyWOW1rx6nOlWuJAkiH7v3t1KltIEZVbjtzTVkIdsf&#10;xd/SkeTyht3sTntXA9z4fmQ1mKxCBXLNntS3BLRgbOc9KWWJ9gkA299uKa0kbKrSFt3ptpxJeoRx&#10;yMONuF9O9AjWR9jpj2p+PITfGc7h+VJEpc+bI+3bjHvVoSViwsYTvuPv2qOYM8uc/LjmpIkBj9/5&#10;0ySRTJ5OcH6VEjSI1YzIu+Ek7etLKxwA8bY6GnRRpHx5+3PUU1kkcsof5c/nS6FWEieP5jGPY0sK&#10;LGD5qrz/AHWqGRWhfYgp8EYceUw+btUu4iWNTjaykI1NQxoxVG56LUjuygRt+XpUXlvJLtVcfNmk&#10;kTzEolDDLRc9BTriNGg/1fzdVoPykB2+bd1FErSAq6fi1UHMRpbKy+YshDDnLDFPn8odAATzSMru&#10;d+WbP8XrRO4KgMq7v7vpWkdNxMicXDSfI5+Udj7VJEVkiAaLndnr0oGAoTft3cnipbZIooxJLuCt&#10;QK4z5vX9aKXev9yigChbsixtJn5mb0pm0GQAPn61KJYVjby9v/16YzK4V/K+fBx7Vmdd0SAmMLCx&#10;HSoZi8brhs5b5WwKdGFluFM5NSTgOdsaLx92qUSGxouZlfaAP8ak+0RyS4eP5gvYdKiwsZO/72KS&#10;RXchge2OKUtyeYtrJHLCyhdvIP1pklyrEwxptPrUce6GJnIyP7p7VGGWZWlUbSvqaRQ7cAdjHn1q&#10;WO6jaLmP7vQ1AYn2A43MefpTlVVh6VoiWh07EuDv+Vud2elJFtLM7Lz2oVAsQL8j3pkjqB+7UA9M&#10;UEk3mQ+SYzH82eWxTWj8pfmGfX2poKvHsYYYnGaJIgBl3LUASQCJYWVjjPt1psq7oV8srux8xPSm&#10;xRsZNw3Ff5VJADJuDLhaTVwI4PNR8xPhu/pU06JDLu87dn/ZpqwAF2Z8KPu+9SBo227Ix06+tLlA&#10;YY/MG/zFXtjbTJImjf8Ad+np1p06kSYxtzzjFOywQPn7vFEQbCFPI53HO3NK80jArjr9KaXlbEso&#10;GGXH0pQwjTaEVvm+9V2J5glh8wKEmzjjBpy+ZGyhtrH2psigNvicL2IotpHMh3IrY+61IlhNFJ5m&#10;8y7O/wB3rU9lE011HBDljJIqjb1GSOageCTaxkmPJ49q3fhzBBJ4qtYHGd0oCt/n0qonfgKXtsVC&#10;Pmj6b8G6BaaD4Rs7S2dtphDEFcfMfarh0tGkaQ4P4VJBGkVlbqk2fLjAX8qdHKwcuw+9/tV1U9j+&#10;o8qoxo4GEV0Qy3jVflkX736Vo6FHL5mIn3beF9hTUsI5DuZgRWto1rb2qeY4UZrqietFHbeDrx44&#10;1tZm3f1re1bRrkfvUV1Vj2HSuV0KdI/LZF3c5zXpfhyc6zpAtJE+bbndXREtxizj5RFt8tpccce9&#10;JFCYfmkcfL0NaWt6CbG9b5cKTlWNV59nlGJl6Vomck48pKYfNCyA/N7VFcWaG3ZfL5PfFTWu1oNs&#10;ZY/3s9qc83ljZ14qiYnLzaQ3nszE89B0zVqHSRL8g+VscjrWpJZJcYb+tFvam3uFAw2etKxRVstL&#10;+wSZkk+ldJoniG70dlaP94o6Ke1Yt2g8wZ+7TUuJEOM/QY60wPSdA8XQaoWF1KqmttpRFAs8ZWQH&#10;7u2vIbS8kt/3i8c11mgeNGhtvs11yrelaRkVE9A0K/8AIvoZssqhhuZev0r1q1a01LTlaM53IM7a&#10;8S0XULS8h+SXH/Aq9K+H2vRmJdMaUfKv3m+ldEWmUcp8ZNOk06xn1FSV8kFnOOqjqfoK+W9Q/aZ+&#10;GWu6lc6LY+LIPttnJ80P8QwTwMdOnfrX3Hr2nWt3HJ9rtknV1KlWXOQe1fmj+3h+yJcfDj4jSfEL&#10;4f2ctrZ6wrSyRrIQkbRkE856kHgfWs8TGXJdHz+fYrE4Oh7Skr2PRfC37VPgttabw/qGufvVbpu+&#10;7zjJ+tejapqnh3xHpmWuI2UqPLZWBB78etfm1qmvara62t/Nn7TEwMnzfewa9o+E/wATfGWv39tp&#10;GjWNy5LLIxXLKq+vsDXmqXQ+byziKviq6pzW59CX8VrpcrTBsdhnioP7VkmAULjvu9afrtvfR6XG&#10;2o2+2QqCQy1xHjP4k+HPCVqH1PUFRuAqhgeew/SiVTlifRYjGUcPFyqSsddfeI7bTomkmmUbepzX&#10;Iaj+0Z4e8J37PdRNOn3W8tlBT3O4jP4c1478Uf2jUG9PD0qybhwzds+1eKar4o1DxFf/AGzVpWLt&#10;90bjt/8A11xSxE+h8Hm3GtPDycaLufaQ/bZ8G6RODqWkzLasuY7qGRW59NvU4+tT6h+3j8KLRYpN&#10;MS81AMdsq28BVl98N2796+IJJ7pnCRTPz/tcCrC61dWkimL5nHQCl9aqRPFXH2NR9++B/wBqP4Z+&#10;NrlLWK+uLe4fA+z3Nsw69wwGCK7pfE3hy4fybTXLWRh/CtwOfb3r81LXxlrVu7NDPtk2ncFbGKp2&#10;niTVoLqS6Gp3iyOfm2Xj/getaxx0j0cN4h8ulSNz9PrlrK6IVs7gOKjCRxqoP8NfCXw+/a/+NXw5&#10;tfsM+srrVoGVkh1DJkRRj5Q49fevZvBH/BQPwBrM23xrotxoG5ABK8wljLenHNdVPHLqfW5fxllm&#10;MVpSs/M+i476J9wX6YNTyRxTQbS/NcN4S+MHw28awC58OeN9LutoDFYbxcjPtXWWlws6q4nG3qGU&#10;5DD1rrhiIT6n1FHGYeuvckmQzWzwP5jNk7v7tEimaHCHbWpPaRywmQNn2rNkEW7yYzwD3rY6hsIm&#10;j+SM/e+81XYisSfvW3VWl0+cQ7klbgg/LTfNkbbti2n/AGqDRGi0JCmeNuOu2nxvIyq4jwp5JNQW&#10;sjGJUZue6/jVuNoXjKKc/XtQTLc89/ag0EeIPhreeQWhmihLLcRjds46kdwK/PvxHp1xp88sE7+Y&#10;4YEybeGz3r9PNT0u31/TLzQriHzBNbsu08ZPavz3/aHtF0Tx1d+GZbT7O1vM37vbt4rzMdT5tT8n&#10;8QsLJwVRHmccTYPmTLuXqB3psjiR9u0cVM8Ufmcjb+NOYNt8hIGwwz0rxpRPxlrUimd2iAA5/hI7&#10;VKBDJErbV3Z+9TWRFhaGP73UVGIn43vx9aVgJpWbClFXjg+lOMEZjUg1Gm9P3YPDdKfAMyZJ3KFz&#10;8tMBZpXVMpGd38Jx0qNjI8asU+7w22nRSyyff+b0p7R7ovLYgfSpbNUNNokiqy9uuRT5HwvlxLnD&#10;cU1ZfKgx07dKQOhfIoiWSLFG5DP97uKHdW4jYDHRjSugEJZT81ATB2Pn15qiZELhN2/fnuzU+GUj&#10;cyr9KeykxsWO7sAahjYg4UfN0FTymbQ9ZGfOBzTWuCf3bLx0+tKA5VkkjYlefkpXiaM+dt4/h9qp&#10;QJFE5uBiAfd5wo6UZZQA3Vu/pSW5Kq0kUWPpSNIBJhxnPvVbC1HbxGd4PK96NQBfbI78dvSnAQYw&#10;qbqJIGlYyRp8o557VnZjK+X/ALw/WipN4/u0Ue8BQUIUJMfU44qRNrxMNrccBjmlgbcuxiv+7QZm&#10;t7cxuMLu/OpOlK41QElCk9f0pvliR8KS23o1TKqumc96r+Wysyoc59Ku4mTCJzzIB1o2kyYBHXih&#10;JFEWxe3GTTQ8R46t2OaUkZrcY88nMJfq3QDtRaxRhyETrSrBIeCBzz1pUhVkxv2nNRY0JMyI+XCq&#10;o/ut1pFuQcxhehpqO+/YQGFOaETNu3Y+b5qvWIBseZtuAM8dah2ES7ZBnb244qa6bbsWLrnr6U7d&#10;AcySPluv1o5iGNuI2kgLIOlCq0ke0r/DU3mQIhKyL7UMzqmBjBo5gWo2JPLTGfy7U1Y0jyqE1JGC&#10;53L90eneiaPjcpqh8pGfnBX2prKYGVgxx6UpAjcI5Jz6U4hmOGb5alyJZFPK7HbJnBGBTlMqJgD7&#10;o4obfJNxhl/lRE4j+/jG7HNCZmSHeYAXXk8/SmqRs2Z/GpZnQr5aLz2qJreQckY5qgGzxttUqacG&#10;ZOAePSiSOVI8h/wprwl28zP4ZoAmVcjfLzntW98L7O1uPiXoj3DNtF4o2tnac4GPb/61c8quV+d/&#10;m6LWz4M1GXRfENncrIqs1wgy/QAsASPfBqonp5XL2eOpvzR9capZLZM8dsPuyEKD2GapNHMkiltx&#10;Hep0uJNTiiuJ7hZGZVPmI3DcVYW3dovLC7j/AHjXZTjpY/qHAy5sPFrsTWt0kcYBH61rWoGVb+9x&#10;WXBpiKqsQrSN/D61tafYMIBlCMH5d3auiJ6Ebm5ozxRKxP8AnmvTPh5dxI0cQO75a8p03KN94+ld&#10;x8O7wQ3wkaXGPU10Jm3MekeMfB9tq+lrqNtF8y8ttP8ASvPdQtlWURMNpwa9i8K31pcW4t5z8rL/&#10;ABVx3xU8EPDqhu9Fg8xWXLAVSRNSPNE4iCN7eJnNAkjlOGPJp8ED5dJW2sq9KidYEfOMNVpHGSJE&#10;AoJOcdPaoUlZZiS3/AhVqxAk3YUVUuoFSRh833v4aZrFXRKUjlGcdO9VS6w3OAB/3zTkMokKbhtP&#10;96pEiUsCxouFhou4m52/LnGK0LSGN1/cP+FZd1EoO5VO09qW0vLiIEhsVLYjobHVLrT5FCStweRm&#10;u38EfENkvkErkgYzivL7S+ebcN3Oav6bcz2cqzxSDniqjJ3Kiz6s0y/ttUskuIn8xWjDBvwrifi/&#10;4G0bxtobaPrelRXCAl4S2co2P1HrWb8NPiIIraOx1F/urgN/Su4uJ7DVLYukm75c/jXfCXNGzM69&#10;OFam4SW5+bEf7EWkeKviLqV2+oN9jTUJIv7N+6QB7nJx3GMYz0r6K+Hnw4+FHwX8NR6ZoWkxwzNE&#10;ouppDuckVu/H7wtqHgiaT4j6MvmIJGe/jiXkDH3/AKV8n/Ef9svw/cXF5pcUTfb4twWGTI5x1x37&#10;V5mJpxpO58jiaeW5LF1Grdiv+2h8bNanhOleGtaeHMrIzwkK+z1HHBr5lvvEOuatGPturzybeG8x&#10;xkn+9jp+WKteNvGmq+L7972+LFd5Kg+9YJVo28wn2NeTUrXZ+O8QZ9iMwxD5X7pJJbGYs0rnpj61&#10;D5cYIdx931q2JbZ02B+nWomQS7Ywygd6w5j5fm5twZvMTIPthaVpEt3KBOcd6j2Okn7k/d6be9P3&#10;7X/eD/eoauSNa4WSLah57+9FvCZhhQwPp60JFG0qrGjFm6BVzXo3wN+Bvij4t64lnawMum28qm+u&#10;lGdmOqD0P1rWnS5j0cty3FZhXVOmnqYHhX4YeMfHa3EPhfQrm8mt4w8iwL0H49OPesC5sr+2vTp2&#10;radJbzROVkhuFwwYHHvX6PfDrwV4X+HGiQ6F4W0uO3jQfvG8sbpG9Se+a+S/2vvhNP4V+JN54lii&#10;aO01DEke/wDhY/pitpUZJXPscy4PxWV4ONbdrc8stNHi1DTnt7adoZY13KnmFQe3Qd//ANddT4A+&#10;N/7Q/gG7+y+FfHGoXkcW0SafqUIuLfaOwDfMv/ATXK6dp1+blY0EjFfmLKuc10Fn4l1C3vY0F4yK&#10;n3guBWMZcrVjycHmOKwkk4yaPqr4H/tdaN8St+i+L4oNK1eGFWljEmI5STg7ATkYOOo716hcSKrr&#10;dQP8smDuVs5FfnP4t1a0v9cbVLR2DouGYErk+tdh8Mv2ovid8PJltxrMuqWKjK2upPuEa56A9a7a&#10;eNktz7rKeOqcX7PE/efeUeqOFVGPH0ovWaZfOSQDjj2r538O/t+/De+ZU8T+HdT03KYa4VFlijPq&#10;dvzY/Cuq0H9rX4PaxcfYz42jgRsGOa6tZY42B92XH510xxVOR9vhuIstxEU4zR63a3B+V3kPy96v&#10;2LhpdyN71zeh+I9D13SRq+h6zaXkLDKyWtwrBh6jBrQs/EemRSRrNdwpuOMNMByfqa3VaEkelHG4&#10;WWqmvvNq6me3uUmg+9nJ57V8k/to/DK71Xx7N4oht45I7iPe024KwI/+tX1xcW4u4PNQ5CrwynjN&#10;fMv7dtjc2el2F1dvNHC29cxsAHz2P9KwrSUoM+Y4tjTrZVJvofJmq20KS+aI/uthfaqryvuwHYcf&#10;w1Pfy+bJ5sTfw/KtVY5nlQIrru7hq8OS1P53q/HoOJCvw/zZ701ostwCu7mnIdzZK/8A66J4ZSfN&#10;X9KNjMcsKIm47iwGcZojzGzbTt+lR28zxEo38VEgy+V6d6TAmci3Gd+R3FNmMcke+Bfm/i96LZUu&#10;Qxkyu3j7vWkIHzNG+FzxuFZFtiW/zgRyk8twzU+4hijbeqtx3pIwuVaVG65B7VI95byRNGxYc4Xi&#10;qTDmGRP/ABqfvflSJKZCxnNNjcrIUH3QKI9275apC5iaQMxAVT0FDRJbjzi1MV2dyG+Ujpz1qVVV&#10;4TGZOevWqVhXI1Z5kYK3J/iNOm67S315601le3xJuHB6U0ZlLTSCquIcs6wvhlO3FRyhpGwo6806&#10;VHaJW+Xg9ulSo0cijHWswIsGNdzLtb1ahEhDbpDuYjtUvlO4YsPujo1RsphdZgcduaAH/Zx6frRU&#10;n2qH1X8zRVcoGbZqNzF/wJqO4VnLbh0Py7j1qadGgdeOq5p0nylZsAiufU6okdnLubYDhh0z3qQw&#10;N8xk59hUcbiRi+R8p6CnNdtEuAN241S0CQyaNmQKhZcfdzSQ2hVd0/8ACad5j3GXVdu2nrBKU8zO&#10;5erc1oSLIghi3Fty/wB1u1RquU8xG3buMUSzxlBG8TE92psUghZmQdqCeYlUrBGDtw275qifzzuM&#10;eevYinrO05ZBSGcRnynXnoB61MiiOJSHYsPepljUDkZ3e1RC4VNwC8HhqljkESHdUmZFJbxRv8vH&#10;otWg++3UnjsoqvHHJNL5rH5c8LUszwjajHoaCojQJSWdT8vpT3ljji4X5un0pFWQI2HO36VGCh7H&#10;8RTuNuw6QecvP3qJR+7z5mD0+tNhCiTBb6E1LOibMuaRlIgWUxnCHPvUiOJgAVGc0QwoFZx07e1A&#10;McZwR3xQSTbozuiUDI6Nio5BKcrnheVxSMYYmAO75qkeJ3XIfGO9aR1K5RLcNIuX+6nFL+7MzAcc&#10;dKYATakHu350WylpNzJ/FVcoco9WV2ALY29zTizpdxzIFk8tgy/XPB/QUscMZY+cBt3cZoaJGbMR&#10;+bbj9a0jodGHb9tG3dH1T8MNR1HX/CtjJczIzLbg5UDmuy0yzvJoxHJ97vXGfADTynhG1nYAgqFZ&#10;fQ/416hpkcUO5gOwrqgz+nshk5ZbTb7E2n6Fbw5mkH8NXHgHl7UXim2h8yTLSfLj5avW0Zfh+K6Y&#10;nvRM+G0ugwaIfL61f03U5LS7WNVLbTg4bpV2OKOMZBXFZ4slS7kug33v4RVjcrHsfgbXVuLWFfM+&#10;YL83PSu7t0tdQjzOAzbeK8B8F69LbXWxp229MV6z4X8UxxhXuH6f3ea2iP2kTkviBbS2GrSBbTar&#10;HO7FcuEkmbEv69q+gPFvg7TfGHhpb2wSPzgNytuAzx0rwnUbV7W9mgZf9W23NUc84+9oFoPssyg4&#10;688Vbv7BZg3lMqn2quge6tlWQ4ZWyuO9X7RhJEW2fN34oGnYwpbe4gbJXdz8xp7By+1S2D0yavOF&#10;2ySzIOOmahDAnBjxSsWUzBKXw0n3f1qVbFZVyZNuD0HekuIJJJgYW4/ujvVtIZoBtNFiZGfFbPbv&#10;8vqeantJWt/9Z0zmpppIzlc896bFFE0UiSA89KXwhsb+i6girlpvmHK/Ma73wL4tc7RK7OC2OWOK&#10;8ihWdGwkjfKOOa6Pwn4th0q8iW5Vdu75hnH410U5WJcj17xTpFtq+mHz4VkjlTDxsMhgR0r82f8A&#10;goB8ApvA/iK2+I+g2IWxubv7HdRrGTsYqzK3Hb5dvPc+9fpFpevLqOnq0bbo3XovOK8/+Kvwy0zx&#10;lp95ouoWq3NlfRlZ7eWMN17j3HY1OJgqlM+c4gyn+1MG4Lc/I29DQOqAYwvPpVfZ5kYnxu3evavT&#10;P2mfhFe/CTx/qGjPYeXD5263+Y8oeh57da86gil8vykj+br9K+dqQalsfztmGDrYXFOlJbEG6JVw&#10;q/N39qk07Tpr2byofvHj602ztpfPJKE4/u10HgLw34t8R69/Z/hnQbq+mVgWSzhMrjJx91cnrxUx&#10;pyk9CcJgq+KqKEYt3K7eFL+3jCfZWk/vBRWz8OPg9r3xJ1Yadplu376Rgu2Mrhge5xxj39a+pPgh&#10;+xrrNxaW/iD4naJLCrbZY4ZZNjj03L1/A17/AOFfAPhbwXb/AGHwzoNvbK8m6by4/vt3yTz/APqr&#10;rjh5yP0zKfD11rVMRp5Hyx8Gv+Ce2ouY9R+K2rGG3W63ta2a/NcRjom4cqD3I+lfQ+ieAPDXgLTF&#10;0TwZosdjbA7mihjVQWJ64ArsbmICYIAcevpTLm2SQfIv1Peu2nT9nGx+mZXw/gMrp2pR17nNrYOI&#10;1uHH3TwFput/BTSvjToNxpGp21vNJHCXghmA5PsccVuT20qyGMHjbnp0q94Tvf7B1S21HaT5bZIz&#10;w3tW0afMtT0MVhaeJpOE1ufF+r/sk/GaJ7+8t/BsdtFazGOGJZiucE5JyoGOPcfpXn3xG+GOt+A4&#10;lXX9FlgkMYZmK5DZ/pmv1n+H3xBsvFfiCXSbjR42t3jKRb7fcqtjOTx+Wa4P9tX4K+BvHHwj1cXG&#10;lww6pDas9vdQqFb5RnGayqYanyux+d51wfh44edWm7dT8frni8LyjkNgbqVhLsLAlfp3p2pi3utS&#10;mezZnjWVlUkeh6Go2crw5+7wteNL4rI/E8RenVcbiwSM0RBJz14q1Drt9YKY4VG0qA3HH1qpHJkZ&#10;Y1HdeYxBi+tRdkwxNanpGTL2h+ItS8NPND4a1S40/wC1cyJaysgPqcA4B961G+IXjdmU33ijUrj5&#10;QAZrp2/HPaubGdwZx83U1YhupPmRRuLdM9quNSR2U80x1OStN/efTP7Kn7UOsaNqdv4L8WardXVv&#10;dTGOFZpjIIDk45J4A4/Cun/4KC6nBqXg3SbR5vmEgdVjY4YAk5/Svkez1K4sJlljZlkX/lorYx71&#10;teOfin4j8dWljYX2pSyxafb+XGJHJJ9zzXQq0nGx9JLimpVy2WHqatnOuEjchscnNQyRxRv5iErj&#10;n5aWR2uGyxpj71XcF4HrXPKR8Q78zbHNJEXV/LOBzUwMjKxJ+U/pUKTCdBtj2/NzUnzLFw/y5+b3&#10;rMcRse07mkXv+dTtJCse5vw5qIIkqfL971FQtFj5Wk3E0FDjcFcuDxUjNvQllH0qIZkbYUx7U5IS&#10;7bFfGKzZmP8AtAdNjnI7e1RyKvyhn5qeKBUTGM/1qDY6Pt2MM9c0Eu47e+1VKZG7+7TxtIaRiOP4&#10;RUUMhO5G+XnNOigQnJOMfpQNEkSbv37d/UVHu/e7gVz6mpLSRuUkX5ev4VHPCbiTFv69aLlpAZAz&#10;ExNuqPzg6lgrbl4X0qVH+zvjywT3XbSyTkn7iqvbbVKRQNA4hBJ+996mqEjkyQPbHGake42R5bqa&#10;gnlV/wB4OGxgVLBktxcm5TBTbn+HNTQQSvAqp8y9PmqrGpaLMg+bvipbRpbaQqHwCv3c9KqMktzM&#10;n+yR/wDPOimfaf8Ap8P/AHzRV+0iBnXczTJgD6U1T9xWfI6HmpbdCQIpCWHPPpUW1YJ9m3P92o5T&#10;oAymAbQvy5/GjyN6btp6/LUi+c5yB+lCOrvgOB7UcoBBG8Cb9v1GabI8kRwh+Vvu4p0isG4fK+1N&#10;3qMgr+JNUZjonG07/wCVNyjPmMfLUkaRyLliPpTApZ2X+H1UVLkA+CZVLMMbVGMd6dbxJu82Zm9l&#10;NRJakSMyFVLdaUIZTsYtn+9QpFc3cklCPJuSMNt+8tOdYDwItvfrTDtEqseq9aWZof8AW/1qgdiJ&#10;5fM+XYR25p4VlVU7dzTzbRScs/bimMxEZQMBjoRUyJHlXij3k454GajMxPOzOaUZeP7/AN771OaL&#10;EWR8tEQGqjM2BSTh9+So+TtToBk7ycAU8K9xKvPr2o5QI45GUdOozipmMSw5b7zcUSLFtKvKuV9K&#10;arxnhl3AUrMByRQl8yTkED5qkTypAQvfiq8hEg37NrBsY9adGwKZLYZe1WtBcw5CIWMZddueM0qh&#10;TkRsC27gUxNrtvYdP1qQSRrJ5kQw3pVJi5h1sf3hEhxzV3TrSE3Maq+9t2Vx1FZxkXfnHy/yp8V7&#10;JaSAxN+VaKRtQnGFVN9z61+GV2dM8PQafu4WMHbnvj611FvqxWXbngn5q8E+C3xBuVeHS7yVpdz/&#10;ACsST+Fey2QN6rSxSD6itqbP6I4XzKnicvio9DqbPVED74pT6Yq6mrzxczMu7+HFcrp/m282zcfm&#10;rYt7a4uZPvMduMZHArqifXRmdFp+rrLFtaXFWMmGPl939ax4rFoV3l+hojvJreRVk3FS2K2Kci9H&#10;dy2jboGHDHJrStfF+o2CbY5Hbvu31kRFJiVB60y+/wBGtmO/jHy47VSaRnzHcaR+0drOj276HOCy&#10;yfxK3OKJtfg1lxdKv3xlq8v02zm1C+V4iw+bJYc4rvvDlo8cCxzSKdv3jVcwc5qWsqxSISfvVrW6&#10;MU4XbuqjBbJt35xtPFaUV7bJbh5XXPoWq0zQjmsl8vDj5jWeLMh23NwelXE1WKWRjHKpDU26kUcR&#10;EbvWmPmID+4/h+b+HNPWRPuF16ZbNV7iXJ+eQfN71XuJwiiEP8x70BzC3MZe7WSNsKPekaZlHlj5&#10;vQ1HCm4Yf8KXacf6zHsDQ0IrTyvBJlCdzcU7TkFzcqjv944FRTOMY/i74qxoxH26OSdPlVgcevPS&#10;tKavImR678OtHu9O09JVuX2v1DNXUXcaNC2V+bbWdoUtt/ZUf2B/3e0H9Kuw3Qb93IWHvmuxRjyi&#10;tc+OP+CkfgabXk0/VLlY4JNvl/avL3Hb1GK8I8D+DPhDoSadJDBJrUk7ot40yuAmThshef1r7i/a&#10;i+EEvxPsdPtoi22KRt+3oMjjt/KsX4Ifs5aX8HtPu45pVu2vCj+W8assfHIBx3/nXl1sPHmPjsbw&#10;vTxeO9s46Hhel/sN+BPHXjEeJbM3Ol6TJzJpyw5TtjZ3APPfjNfTXw9+GngT4cwr/wAIl4Yt7R44&#10;hEkyjLBeOQT64rdMW5v9SiqFwqquMCpFB6x429+KVOjGGyPosDkOBwKThBXGSymZsyuzdvmojt4w&#10;GZiOvFRzShE2qfm3dajDMJOWJ9a05Ue1y9iG+slaXzMfd6e9VRF5mU9+lXrpiXXaOoqNYmiOdv40&#10;uUrlK8sAiVnfg9KUJDtUleafdZl/3qfBDm2DSn7p6r6VpElxOl+FnijSfC1xPLPZlriR8bmbjHtX&#10;G/tf+PF/s1bVJiftVrOPLj42/uznmpnvDHdK0UbYD/rXN/HzT28QS6XBplv5keW+2zTHCxRlcHmi&#10;Xws8XO4y/s+aXY/MbV7b7NrFysGVUTN5a+ik5rMO4vhT19a2PHcsVr4x1O3tb3zof7QmFvKvQx+Y&#10;wX9MCsuG1Msgkm3YPPy187WVpn8v46nL61K/ce0KRRb93Wq7TlXX5elao0pbgeXENy4yM1mtDEpO&#10;91+U4xurFs5eVxAJGyMw6kfxGo4hIkuwH5vUVI1s88OxZFVeozRDJFEPnPzdM0luA5zLCqknrnNN&#10;YsX3hcHHzAU6Rk2bpCevFG9JGGf/ANdaqQDbZYmTdLHx1qOeYu+FJ2r2FWJ0ZV2H+L0qP7O0S79u&#10;cc0mDVw2NEqhu/VTUkKkxFmb/wCtUf2jzTgjr7VNHHGBh360gCORVKhRTZcK/wC9BB/2RUkaQxoZ&#10;cY9KjnZy7FWHAyM96GS30IYyFfzAm4+9Nk3E7XJXmpLaUS/MtNndo5l3R7tx/L3rFskamFI2sxqU&#10;kSpl2pPLG/B+tHlIdy+lVHUfKyRIUFtmOofscgT96O2fu9amikdAqocLTTLK0n+v3J0+lNofKRmU&#10;iPCn7v3RUltNIg2LGM9aUwxnByOO9PVFT94rZY+tQ0KxVADXBnlHzdKseZC0ezY3XvSySLj5YW/7&#10;54qJHMgJdG/3fWmkWNWZJJVH8GMBtvepBEC5Yncp5zikgG8bEiKxg5xT2cK+xGPTgKDTJkQzyOW2&#10;RoRUlsUz87fLikuCylX2bs+1IUZsuqfSsySbybf/AJ5r+Yoqv5b/ANyigCOKbYhYlenpTo3Qzcgm&#10;o7iNoJPJdl3f3c05FdlOzG5vu81tzG9wd2jmwBnNNltSrh0Tr+lOdZYgpYKW7g0NI7jD/L83QU0M&#10;YVfZtJ+YU4RL69R3pGMjEhNvNSRKDB5Rk+YnrTAbGgQEIud33jmgQMh3Q80K5xtc/dPanPOm3Fuv&#10;zZ521EtzNkcUZJ3M2COoqSBY1dnaTJ7LTEkXHmPnjrTDdRx/KaQEkxIf5FqFj5iZANOJM755FBKq&#10;WXNUtyeYlt/NEe1l+VurelLHavGC28MvrRHMmAiE52+nWk3Sy/uwvX2qih+xRGTjGT+VNbdMnkk9&#10;KaFmVmKrkEfdoTzJW2x8N71URO4u7y12ueBx/wDXpVkZTkcA9MGhVYZjmXLY+U9qMrCFDDj+EVQv&#10;eFNuWLEnOfSh44kYRA89aljfIdiMdxUZ2GRWY81NtAYotdy7g26k27VYEf8AAqkjHkowXrUZ81h5&#10;jn6ipZIRRysuUO3ApLZnMjErlugzTysjJsQ/jUaSsuYyeaSYEjFDwd27+770sYRgML81Ro0hky4H&#10;3e1MtRLFLnd9fenzahc3PDmsS6FqEM5ZlPmD7p7V9OeC/EiaxpkepwgKsy/dX+GvlFjEys8Z57Nt&#10;HH869p+BXicP4eW0+2bpI1GU3cnitqb1P0XgfNPq+K9jJ7nt9hJHIAzD5l7+lb9jPDLBt8zbt75r&#10;hNP16I22xpMM3JrQ0zV2s2VyzPxgqO9d8WrH7bSqR3Ova8WOPMzZ4PPrTIZ45mwSP9kVTS6gurYG&#10;UHj7tOj1O0ssB8/7Na8x0cy6GhJHcxQmRMVm6pqlxn7PNwGqeXxhax2RmCsdvGK5nVvFFtfyfaEh&#10;kVc/L6VLkYyqHYaBPa2VmwVRuP8AFmtS11e7tz5ocbTXEG+kW1jlt5juz8y+1bWkX3220Ak+b+9U&#10;qWoRkdlH4kYIG83J/u5qF9VuZJN4k9yKw4ZBKmwHB7VMWmgITzOfWuiMjbm0N+yvikqOV3f0rXN5&#10;bzxf7XcVyMF6BMBltv8AFWrDdKEBHatlqrlJlyaZQ+zP0qOUeYvmYPFQOWZRKxpwkQpnfznpVpFc&#10;wQSuTnnr606OOWSZjHK3qfmpxjwPNQrn9BUg8wH5R19qZQ3yTH8oXJNamh6Y0zrKxXP04zVdYl8n&#10;ezfWtHSz9lAxJ70LQrlPT/DkNvFp67f4VHCnpTri62yEe9cT4f8AHS6XerbXBKxtwzZ61valrEMx&#10;E1q48vvz1rt5lyBymhqd5GLNJ2l+bp16Gs+21GKd8F12/wB7dWT4g1aQaVIFVmOMgBq8p8O/H7Qt&#10;I8YXngjxfd/2fJDIv2W6uXKxTBv4dxAAOcDrXm1KnvailWp0dZM9yuZIHi3RnlR271XjcOm9DWTp&#10;Ot2t7HgTKcLnCt1HrWjbtasxK55b5fQU4yidMZxnG8Rk8bAliw5Heo4VG3Dirb28c74X+E/nTI7e&#10;T7SQvC/3aDTlIJUhV1O/GKeEjeHr17mppNPaY4GKd9hkgUIWJxQHKZ72yuB5owy/dK1aitP3DFcf&#10;7vrS3VvIUbav41LZkCJVz7CqW1w5SibNkbeI+c96x/H+kHUtAmtZGbymH7xYzgsPSuruYFkjGOG6&#10;5rP1GxkuLPypE3f3sdDSvc48VR9tRcH1Pze+NXwyh8L6tdX0tvbQxreOq28fUru+Un8D+decz3Yl&#10;uFhswsa9N3rX1d+0j8D/ABLoev3fiDWIpL/TryQst5DjZED0UjHQev8A9avnnU/gt41W4kutK0Oa&#10;5tydy3FuwPU+nX8q8jEU5e0ufz7xBw/i6ePk4QbRzul280EzTsrNmMrisl7eJbht6iNf7uK9A8P+&#10;CvEunafcazqukXUcUMRH763ZTwOTyK5+50qDULqKJtPnSSaT93+7I3knjHFcMqc+x8ziMtxNOPvR&#10;aObeMsmA4VRxxSCDA5UHb+tX9U0q4ivJrJ7Vl8uQjnvjvUM8UsUXlrD7bm4pxpvqeb7KptYrugkt&#10;wI8jb13U3csbeWY+UGatfZ7lw8axfMACVDDiq+4yPskPqNzd6fK0S4SW6YkKm4/eyt3yuR0ptzJI&#10;i7JH69/UU5N0keUH3eKJIpdmZSPSpZJHZqDFlR/F8tSgYk3/AKelToUiiYeViqnmtJISF4HTmkmJ&#10;sCzNLtLbVz+dOaNZGyjZpyyxR7lmTluF9qjVJ9pbb+dEtiAtoitxtVeKsT7WBP3u1EYNwywgjjvS&#10;FTGxQLuA6+9QaEW8Sfu14OetTREvuG0dKhm+WQjO1j0qTYeG34P86pWAcFd49seFzTAh2Mnlj5f1&#10;pUbYwZk3fSlncByhl/AUXAYHfbtZOn8OKIJ1aTarbj3FNdmVQVzu5FPto7aJCJ0Le61JPMWWh82D&#10;C9DVdYTCy78enDVJePbwbYbZ2ZSoIP4VCFRlyRz1Bodg5ie4YCH5GyW9KZDG0UW9hhW7sahUjC76&#10;kmXI43bfpU8wL3tBqSsj+W8W5T/HmnNGpTMb4XvQ8UYjB3cZqMq259sny56elSEh20f3qKhwf+fh&#10;aKCSpO0s5LgHP96mK0oYfNytWHP7jO7n6VGmOrJ81aWNCd8TKCX+Zai3uDjHU9aIFcQ5d8NnvQxE&#10;o2k9PTvVRKuSBm/hH40oi2IZXbIIxUIk8t94Vh/s1Y2mYb0kwP7tF2UV/OdVKlR/wHvSpym/bj0x&#10;2p0kJibGevNO+Ziu1CB7GpIe45IJGGSB7+9RpbQK3+kMw7/LU63ZhO5h07UyQxXEnmBsHNAiGGUt&#10;IwZfl3YWpNgXgimgLA5KvnFBacquwcH2oJ5SZXJTco6DHSkVJ25ZqagdW3eYqj+7SGaQkkNk+wrQ&#10;auS5QJtV8Gk2yg/ux83eomgZ3yW4bn6U+KYh2HXbxVRGP3kt8x2+ue9LEqKNg+b+7mmxM0jmRsL2&#10;xJ/SnZTfhW+lUA5op87m79vampCXYqT/APWp3nsQAVbOKaLh4mwQOe1Q2AbJSpJkbC8UIpcYzwac&#10;8xli+U7Vam4Kn73TpUy2Mx27yjtw3vUc3lFsoOSPSnRStKhwaLYmc/vPl4qAI0kKEL61I8hBxt+n&#10;FJ5XksVYd6cyurbivy9eKEA8bUjy3GenFbHgbxa3hTVV1Le23O2RV7j/ACaxYyJf3rU2aZTFkHGO&#10;eK3jJI7MLiKmFqKpT6H0l4f8UadrVhDdwzLiRA0da0WqTA4RmwtfOvgjxrqOhzLAbt/s7Y2p6H1r&#10;6A0PUUu9PV/LUsqDd9cV006qP2rhrPo5lRUZOzOk07xWxhWK8fy2PRd3Wrcuqm8jHJ9FrnI7Jpgt&#10;x5ePm43NViC7NnLkyf7vPWtfaH2SqF+dL7y2RU+U96zYFm+1NbyP8qDpWgfEkPlMhUbmGAQKorMs&#10;l15gcfMeVp8xMqiN/T5fMtP3RyVWtzwy5hPzKw9eK5Gx1yK2vVt5U2x9NuP84rtNEhinj8yJgy/y&#10;qo2ZrRlGb0NiUSI4ZE2r1oM4Zv3g/WrFw/2ezVtuVxmsv7QnzOSV3Gt4nXsWoLqNJgzdzgelbEU0&#10;boCTz04rn7cB5RtNatk5jKg+vcVcZGsTZAZo/LL9qht4ZhKQ/wAy1bt2VYsSDdmpWeKQful56fdr&#10;eMhkmn2igYeP5W5q3c2q4+5j+7UEE6xbWJwelXM4j3bt3+zWt0UmUZb1YU8nO3d1ot79i64bgHBr&#10;H167Y38iR5G1uadpszzOoA29+e9Js1TudFLFHeooJPHIrStHWKDE0jNis6wSSR8A/StGWMQw/vAM&#10;etPmfKWkR6nqFy+mTPbDcRG21W9hXwf+1r4p1rxH4sOna7cGJLeFX8lY9hBONrEj73TvX3fO8Eds&#10;TJjYVIYeor52+LP7P/gDxj42l8ZWGvt5caqrxIqyDg5ZPofzHavNxHwnyvFWHrVsC1SdmeW/AX9s&#10;7xF8MtP/ALH8Zr9vs42VI7jeTIkQ74/iNfZvwq+NPg74i+FbXxH4d1mO6gnX5ZFbBGD0IPIIr83P&#10;iBoEug+J7zT3iCr57NHGOiLngc1rfCX4m+Kfhp4gt9f0W7ZVgkJNqZisMmcAlgK56dVxZ8Jw/wAX&#10;YjAYr6vidY7XP1DsNVgmT5DVjz8S7lOd3avPvhb4ql8T+ENL8RllX7dbrL5asDtz2z/9YV2VrekM&#10;WY54x9K9CNRSP2mhWhXoqcNmbluxJyyGpVUXMe0n+KqVpeSFNir2+961btZcc5rQ3Ql7boIsD/8A&#10;VUcFliPeT9OOtWpsTdXX14pInLHaw6cVfQrlRE8QcZcY+lR3MT/ejDYYYqy64GEPzUmyRVyx/XpR&#10;yoXKmZOo6FpWtWcmmatYLNbzKRLFIPlOar+F/A/hPw/YnR7XR7ZbfnahhU4HpyK3/IWf5Qe+ahu4&#10;Et0+RNzCs+VHNUwtGprKKMLW/hR4I8QaT/wjd9pUH2SRtrOYxkKT64rW8Mf8E2/hD8QbT+2PCmlw&#10;yNa/JGJvlXdjqPQ5pwuGjQSSrkAZ2gZxX0t+zZJocHgiHUtPly1z/rF3ZCke1J049jjqZNl9f44I&#10;+EfFX/BEXxdfalJqUOpSBmY4ZdpO0HgHn/Cm+Ef+CI2rSeII7rxPrsrWUa/8e0tuihj7kHpnFfp+&#10;LlZBgjr696rXl9ax5z1xSWHpvocT4QyaUr8iPgPVP+CM3gPTNEuV057Sa8kh+R23BvYfnXxr8dP+&#10;CcnxQ+GWrXiQ6I7rvZo0jjJAXGcZ9+31r9qNS1iMlsj27VzfiSy0LxTp0+na1YxTQzR7WEig844O&#10;fUU5YWm1Y87M+CMpxVBqnHlZ/PDq9lf6DNJDeWUkbpkPDJEQyHOCGHqKrxXLEYXDRkg7vev1m/aB&#10;/wCCZXgzxTHca54au7ZJGlMnlqwVjnscj+XNfmv8cvg3qfwn8b33h3U54cQzY2wqy4HY4P5V42Kw&#10;8qcrn4lxBwviMkneWxwf2gXB8uIcZ+bNM8h4JMJ91antXELfKRuWiWSST5Qq5zktt61xJnx8iEok&#10;kO8nGT8rGnG4jWMo3zbvu7e1R3MjFfJzgLxUcKBlCBsY9KrmJHwzvHHlHptx54fcZvc4NDW8yj92&#10;vakxvKtLww9qkpMfEwkHlzJlufmpbjMjLuwu37tOwzoFJVf7uKiuo2+U7mbsvNA7omm3qFEZ7/eq&#10;F48Mzk/MP0pPNkzjvThHIVaXpznrQLmI97MMliewqzHHsjVuW5ziq8EyzPtaP5eh5qfbFGrKrcng&#10;e1BJHKh83dGQM8Babu8s4Dd/ypwaRep3EdKjf5z5pjPpt9al3FcmdsS5Azmpo4ZSD8/yt/DVWGOV&#10;jlSc5z97tT7i4cx+Uzn3Ze9TYZJKjiLZj7v8VJgom3s3Mh9qdtMsSyB/l2/dxRLkICDj1rQbdyP7&#10;Hb/7VFLsn/55j9KKXKh8pRBkRGDDpQu3GWPPanqxcNgYHf3qIkj5jH3pmiROYkZPlpqxqItzn6U2&#10;N7kfO20L/s0qTRw/K6FqpbFWEdPMTzDwc00ztFwn3eCfWpGmjK71XbnvTNpb7643fxKKOUCZyTtk&#10;BG2jzZAu9F+WkgcPEyMMFRUaTMg8t4/1oZLHrKSm+ZRu9KUSW6r80X3uacbcCPfnt0pkMMkg3Fhi&#10;lZkj/LjkIam+Yy/L6DNPmVYdqRmmsgkTIx6UNWAYzgsu81MJYVUDgNj07VEICAJHPFKu2T94Og4x&#10;RcBzuZuF+61OjbY2xkU5/iohgAXO0qv8NEezbuf71axYAFRnAbp/dprRPDIsMR53dDRMn7zanpn6&#10;00BxMJCPmFEiXdk0053+Vt5j4NNkCn5mwT60wkmRsfKW60oCg4bNSSEWVTaRjFEZUOzSscKMiiUI&#10;RujznozdqdnKquOvcUASrDlFdGHPrTIhvDLk9adCUd8L6YoYqikxckdTR0AJY2Ceax+X370ln97d&#10;vIyMKDSStJLHuZi3t6UZWbaibhjnPvUxGLNmBQSflJ70j2u3O07g1NkuJJIcTIPl+8cURTsWGaJF&#10;jrYT79iptA4rvPhj8RbjQ7yPStVuGe1eT7zN93/JrhPOaMHC8jmhZ2Zlndfm3Y4pJtbHo5bmFbL6&#10;6qQfqfUelaqmoR7bcKy4y3PFNnmKczD7v8K14v4C8ezaFJ9mub9mVsDk8ivQLH4jaNcP5Jl8xmII&#10;ya3hU7n7FlfE2FxlFc7szqEkiRNy5981XvNW0/RPMvdQudihcrgck46VHDqKTxrJD90jsa5f4oJa&#10;3em/vbpl8lS7bn4Nac56WMzKjTw/OmjZ0Xx5a67P5VqhQg5Xd1avUPBF/dC2WZM9c/N3r5k8E61H&#10;JrdvJaGRV8wBvm4A9a+l/BJjGlKYZMp/eNaUqjkyOH8z+vPRnaG/nvLPY6/8BrMui4n24I4/KrEd&#10;xmHbK+Ce1MvblYIi4UdMN9K7IyPr9h9gY1kDmTcR+takcscp2LJzj7tcwmq2zyD7NJnb1rR0y48y&#10;6VmlO7utVzDjLoddp8x8jLflVhZEWRTG34VjxXnkKrE8Vdt5GlXzYPXjPetIyN+U0GkEk+N23irK&#10;yyRRMxPAGRWbDch5tjJ8y4zWkrjyiF78Ctri5Tn9QP2q4dj94Hml0m8MTKsv978asapY7MyqNrE5&#10;+Wsu1keK5WWQH5Wqrs2pxZ6LoUcJjEg6HpWtPYrJbnK5ycAetc74fvF8pB83OMc12Fksd1Gquv0q&#10;ja3KcvrlpJBaMkq9F4XFeK67PYaFNdyXcGJgxdtnR+vH1r37xlCVsswxbm6V8z/GfVtd077V9o0e&#10;WNlbEcmwlTnpXFXjoeFnkpRwja7HzH8b/Eo8S+NH1NIGtmZj+6/xrJ0Dw9qevXUen2MLM1w4XcBn&#10;FSeOpLka48TwK0isW2sfx617x+x78MNI8SX1v4m1KxWSCP51U8/P6ewrzuVtn4bgcFUzLN+Vdz6E&#10;/ZZ+HeueD/hnbWmsXjTzL9zauAFxwAK9MtG8t2jbcG9PSrvhkIixArtUKFVRXTy+EbW/bz4jjNdt&#10;G6jqf0Rl9H6vho0+yMXTlCqA7Y+tXIXIby91UdbhfRbv7MEbb1DYqzp83nFXArriekjSgtsozKPx&#10;p8cIByxp0O6OJm9ac0M0kWQPetLhzIqmMLKzjvS480FWzjFPFvNlRJ2+9U6Rp/Avy0cwuYZZwkna&#10;Ac9PrVi50tJFV3+8O1PtI4UuR8zZq80agZb5qkfMZUGjySfLHGOPavUf2ddUk0bVpdFuG3K67o1z&#10;wDXFRQxCL5TtJrY8CmfRNft7yORsBvmbPatC4n0NNqX7vevpWPqd9JI/XPpUFvrkV9DtgOVFUNV1&#10;BokbL4xQaaGfrmqJZq3mN3rl77xaltE0gmAA569aoeOvE0ak/vvut+deZeOfH1pYWM8891HDFHCz&#10;s8jYAAGSTRocuKr0sPTc5vRHP/tZftc6Z8JfCU88uqxpPLhI180BnJ7AdT+Fflb8XPi14s+L3ia6&#10;8T+IQPtF1cucqTxHnKg/hXXftZftC3nxs+Kd1qOnSj+xbT93psLLhmwSDL+Pb2we9eS20xDsZG+b&#10;+71rw8biPaS5UfzjxtxF/amMdKm/dX4g00VoNrZL7eadJcYi3J1zS+RC+Tkt/SoJCyyFR6cV5Z+f&#10;yHZeX52FSh0kGYl6fe4pFgfylkB4xnbTYJckqI9v9KtbElpEkELFiOvymqbOruASRt/WpnugpECj&#10;61XXbI+fwJphckCPIuF6e1LifiOUKoHGSaRsw8o/8VLIGllDOeg+XFACxgKxH5NQzuJFIbjFNzuO&#10;zH0p+wb1+X5h1OelArkqxWqxZ8v5j7VCsau+IWyfSpPtCocAZxUYgjWRpLdmA67S1AwkVlbaRyOa&#10;a0LswyxWpfMZj1z60knDYHy57NQTyjZ4Gt9shbI9KSWPew2rj0pPLODvPy1Jaytu2Mo45DVUSg3A&#10;y43cdFIpwfc/l9cdzQ8TE+aI/lPIoACR+aU/iANEgG+VL/eoqbzR/d/SipHdmbslYGWIjH1qAuwl&#10;ERbc2Mmp4mkAI28VIVY9E4280M3It6IuWekVgqsryK392nSeR3Uc/wANN8uOQgKB7URAIXQqqqC3&#10;PVlp11vcqUfoegqVPLhXYF3MoqGSdM7Cv3RmtBtCnauHZWY9SBTXYMck/e9R0oVEdt6sSf4TmpVC&#10;h8bd3pQZCq52iOTPyjFPiQQqfm3L1oaJ3/gxikSSONsD6Gq+yAzzQZ98i4FKxCNluMn86aHEuQ52&#10;rnihoHZQXNZyAfktH83emKh2sQKdFIqyYd+nQVJggb+PxqQIWZiu1s7e4p0MbCPJX5egNEUgZtpU&#10;BW45pxSOUgb9oz/DVJgNClJAxbjFSmMbt7N1+9StNFD8qpu4+bPao4zGUZyD97PWquVYcI1klLI3&#10;Tpz1pJwGPlFeT90+poRhKuE4p0Ttt+Ycr+lBIxbSQbmkb5cflQpJQRq/GfzqSKbKGJhxTUMahvO/&#10;vfLQS9h1uqvJjdx/s0+ZIk/dpJ83XaarQySjcdy/8Bp0U0cjsZPvAUPYSHrFOyMjfgRTIFMIbJ+Y&#10;d6cXuHO5JNvPSnpF5zlF7csazHIimkmYhADjqeBUdsA8uA+Oe9WIgMNtX2+tN3x5bYBx/s9KrlZN&#10;x1yiIqk//rpQYiQ7nHy1HcjMYfduX+VPtgHG+X5lUfxd6OUAnMIkXB2+9Otr24sW3wu2R/Fmo5I/&#10;NcuwUdloiVYzulP1WjlZtCtUpu8XY67Qfi7r1iEt7mRZFjXChu1U/G3ja88WosUhMcajDKpxurnS&#10;ko3Msa9ePmpuZ3kMTcc5qjs/tTGTp8jka3g2ea21OOeGbCRsNxJ7V9Y/C24GqaNbssn3l6dulfHs&#10;BNuCDIwyfmC96+lf2RvFEOq6GNEBkkmtWyzyOMEHsK6KG59zwJjuTGeyk9z2SLT3ih82c/8A1qzd&#10;YnQDy93Dcbc1086b4Wi2fN6VzXiPwvqWs6dLbWzvEzL8kkeNw/Ouw/Zasvd0OLudWj0HXy0t1uRj&#10;88W77vvXoWgGC/jjmtWUgrwa86ufh3eQGRNY8x5MYEj8lvfNdD4C1KfS7gaespYCQDNVE5qNSUai&#10;TO61BGGM9hxWlpcO+yV95qEgOQZI/vVbikigjMaoBW8eh7K94QPJHMOenf1rSt5o5IwEb/61UkMT&#10;YAHHrU8WQPkrcrlLVzHsi3SDr+tZN1bR3B3Iu01qXA2W+4Nu+vasuVlD8Gi+ptEuaFdyR3C24flf&#10;1+lei6JeRmGILktt53V5hHIkUwkPGO9dr4R1dZFWNz0rRGqVzrZbIXaMrR9q8w+N+nwR+FL7Fr5m&#10;IGHlqvLcHp7jrXrNnIskWe/auf8AiRokN54fuRKqqPL3fd6/4cZrGtDmjocGZYdVsLKLXQ/Lnx3Y&#10;6tbao817assgOGWQ8j619cfsSaNNp3wrtbyV0b+0maVXRceWgOAPx614b4k+GU3jX4o6lHp7vHp8&#10;d4y315PJhV9l/vH0xX1x8LdC0bw54L0/RdEQrb20Kxw7hyeOp+prgjHU/OOG8nlRzSdWW1z1TQ7a&#10;JreGRP4RXYaFcszrGT8q1xOhXPlRJb/N/s4rq9KdY4lYrtbrW8T9SpnQ6hoGm+IomjmRPMX+Ksd/&#10;hzfWzbrWQFf4RV/TtQYDc7FRn+7WmdcVFwr1tFm5zMuialY/8fS/KtTW6/JkN0FdC2oW12myVFbd&#10;1NVLnT7Z1K2+Nx/u1oBgzwMIuDzmnQ4z5QTjGak1UXNp/A236VTtZJJpgo/GgDTt7d0dXXpU+RC7&#10;K/TNRpDcZHlq3SrkGlXV2+XDfhVRjcB0MkbDbtB960tMDoysw+62cU2DRdP0y2MlzLtHUlu1c94o&#10;+ItnZyfZdDXey/ekHStOVl8x61B420Lw7ojXVzcfP/yzhH3mPpXO6r8QdS1lh9itGSP+LfwTXmFl&#10;qkmo3i6vfSvLKoO3f91R7DpW9B4pNrahmXLN0x2p8opVEiTxlP5lqzTP8x5+lfAH/BRD9obUJ7lv&#10;g/4QuZ4cxt/a11HkfL/zzDdie/tX3LrWujVYJLZZVjZiQJCc496/Mf8Aa6tbXRviXqEMV0bqRrp2&#10;nkY5y+etc2Kly0z8549zSeGwDjF7nitzGjt5jN8vTtTAsMYxnlv0qzLIk0mCq4J/u1DOsO7aBhf7&#10;w7V85LXU/nmpKUpXZG8/zYjXNOBSQkOu0/zpsKhz8hbn9KCskUvPzD3qDK5JG7Qrtz/+qjAZ95X6&#10;0kErtGwlXb/dNIg84lQ+MdaCWDyqBuIwB3pFMTR70H04pQmHPnJuXHFNcvJlUXao+7igncbNuyqs&#10;fenNdSStjb3x0qWF40US3a/eX5RmnlIp0BCbV/LNRdlkcSIse533Mx4x0oJSL7z4am+QS4US7V6U&#10;67Ck46/7VWTIS4iAh3KcEY+b2zTVcevJ6NTkjMr5zuXHSplhXy9rBR/nrQUMtlVpWRhjJolUgb5D&#10;29OlOQxxsoJ4H8R6mnTTDO3PHX5u9UgKUk874H3VB+X3q3YRFYV3x7mPO096aQG2y+Uu36UQyzB9&#10;+flXrU83KBJLMN3kL19KQx4/dsSFU5+tLcRklpl4BquD5gUoMDPVj1pcwDvNl/vLRU2B6UUuYDLj&#10;JRdrHd70DKo/J+anNH5kmCdvp9aasSzPwMt0JrY6ByhJPkPFSpH82QOlRLGqv85/I06SAltySMBj&#10;PWgB0oC7nzUcSL/rHH0qOdZN+3d/DUi4XbFIpY7f4qryANu8sxOF/hqSJSi7kbc3aoUTaSadwyYB&#10;2kd6khjhNK0jFQWbv6UhUJMAV+uKRJSrAJ09ami2BS7KB3+tMQ2SLcPkA20xlnEW4fdFPiUlzI59&#10;xTseedpfj2HSk4gRHYYyQKYXdj5SH6571PsW2XKfN2+btSu7khfLGcc1PKBDHGI18zbzjJzRCJmP&#10;I+lO87EPzrzuwoakCSu2C20N6UmrAOkEs3ykfdpYOE8p+/TFOO6NljXO3+JqSQSbyEH5UIqOwsQK&#10;Dn5T39qdcsu1dj/epFiUASM7bsYK4p7rEQMk9KskjMbKNzdDxmmsNgDSnjtRId2DjpxT12EZlAO3&#10;+GlYUthir02H5duTS7Ec5Tpj5qfAihMHLbuoHamzRGJufmz92mQSRuSNopokdGKkYFNhikjLFm3e&#10;mKEWZW3fxdqAB5lVv3f3u9Rxn5sRr9Wz0qeKKMs2fvNz9aRI0DZ29TQAnmhVKyemDinxNG8X8qFg&#10;HnNuBHf60RwRyq0jPhuwoAhcu0gBOcGpmKKpYN83uajkXYxkIpgXz1yRjvSuBIbgBBtPU/NTpTIw&#10;3qKWLCQk+UG204kJJlQf8KZcQgtWnXzXzXrf7H3iGKz8fr4aaBz9o3P5y9Fx2P8ASvKIrl4iyqeG&#10;XHIru/hBpnnajBdxt5ckUiszxybTmuinLlPf4ervD5lCaPru91M2su9Sxx975v1qfTvF1rNHs+z7&#10;uwx2ryD4n/EufwR4cW8musSToVhUt8zHHX86n/Z7+IunfEGw8ieZlvrZsvnPzr64+tdUZqR+6YfO&#10;sHWqKlzanr8tzp1/A0d1Arb1P3l6fSuNHha40jVWu7C8Sa3zlUZfmB/rXXtYJczqOG+XqKzNd006&#10;W6lRnnt2q4nsOKudFpV7Fd2McgO19oyrUTzyeT5h+U55FUfC2y4nUd2XOa7Xw/4GtdeaTzLdmIUF&#10;dvrXTE76UrxOai1aGOBfO6mrVvqUEnRtvH8VVfG+hQeHr02gEny87H+vUVzk19dGThW29PSqbNzt&#10;V1aEQ7UO5s1WYmRzMqrWJYzEqqueOK2LNsAZz16Cp5gJFVjJt/hrWtNQe1XzISQ0eBVD7Iwl83HG&#10;KuWsaOCM/N0OTWkJG8WeieEdWTUIdwfsAea39T05dS0eazdQ3mR45FcD4SS4gIKD5c/w16FYSr9n&#10;USHrzzW3xIuS5o2Z8i6t8GvEVx8cpIbrRG/sWxj8yNhuVTMT1PY17N4e0qOFY7ONePWu08YaFG03&#10;2+NfvdaxbPTBCxkVu/ArjnHleh58MJToydjY02Hy2DbPmHStqxmkVt7kjjJGaxbS72BUVqsvqDp0&#10;/OpidkTdbWo0O1KibV5Hkznj/erIiIm6HOa3dK8P21+y+YWB68d60ibxXMSwayyxbC/tVzSb+V2x&#10;uZvm71oWvhmJvkA+bbxVpfDwtY1zFtJ9BVl+zZNajT54fKuLcNlep7VnQ6ZYCdmt1P0x0q9HaMP3&#10;O1uO2OtW7PS2A3qtaJXH7Mr7oLGFXK5Y8Vn6p4rurYeVp0S7+lakuireTlX3f0qYeFrKCNSnP97p&#10;W9OBMvdOV2a3rKH+1XbnsG4qMeBtOTNzcTfe7etbmrahZ6XEyyxtkeg61yer+NYDlAfl/hDHGK35&#10;TkqVbFySw0uzRoIOq+9cz4mvZYojCJun909BVe98QAxtJDMNx/2qxZr1ZpMzEvv6n0qJHDWr6GL4&#10;1+IC+G9KnjlkbzvJd4iTxwK/Ob4r3vibVvFl5rnjCCSG6v5jPJH6A9OPpivuT4jpPruqXNsoZYY/&#10;lj3L94/Wvjv9p3S30r4iXHkQriGNVkkb+IgV5eNl7p+T8dVJVMPqeYO6P821hz/FUciyrkKd2RUj&#10;FbhWV05PTmomDyL5TL+leDKVz8fl8RLZShEEajqe9SnH3j64qsqRgbVY7h6ipFdxxI3emZyHSxoh&#10;yT9RTVCMp2Da3tRKy5zvHWj7GpXzEb73aoDcFumDbMcdKQ+pbj1p8KIjYZdy9/anXPlKxMGQPega&#10;0IWWVhwv3eTml84NHjdx/CKUTmNMnd+VDQRxkOD97mgUgdH2fOPxHahBtXLHdu706BnlDRbeKc+x&#10;f9oDigoZCPLk4+bjgetTF4sMWPf5Qx6UxVSKQsq7u+KQSPI29l69aCeYQAu3B4pW8tSVdhn+GnrC&#10;ijerdsmq7RPM7TK3H+1QNFgCJk2A96FjjiBfPy1XZv3ivG2PapjbZbzJW98H6UPUY15D03/SmgOI&#10;w5GP7tEUfdkXc2cN6U6QNgIqfNt/Cp5QD7RN/dX8qKb5M1FHKBShmRQzSP3+XpSwXyk5Cbd3H0pg&#10;sZBJiNtw6YpEhIfy2HK9ea2OgnZc/MT97vTJJWgfa7/My8YzimGLavzM24n5QT0qURuEG/5v6UAR&#10;SkEebIDxTg24Ky/xHn2pXdX4xwB8wpFSIxbo/Xk0ATSofLwH/KmRuJIfmNOE0bIIkPzd81GI/LbM&#10;rcHjd6Vk5ak8oTMGQBF2+3rUkLEjBX6A9KgVZDM21t2KeZGU7XOKuMiSQyMj4201GZmGz9KBKPLK&#10;MoPf5hUsEak5hXLbvzrVO4DJWePgjvT3mkKLtPIX0p8kWVLdWqKNZM/vVXgUpFv4Ro3XACyDP97b&#10;SF5LZ9qk/TuKk8wq/H8PtSZafLEVnIgWORnRmizuzxu604TRqVZzlxTFhACuklOcRFsSR/8AAvSn&#10;EBGmyWcncpPy1JCv7ndOM55FQzgELEGHXC1LCAiYdqYCOB8safN/SgxJuZom+b+Ko5JXJxswP4Tm&#10;gzIpwrUAOhbZKVbcrdqkkiUHJenTFmTZj5u1NCMY9gXLYxQFgj4U7GqNA4lLEn0z2o3TxNuZl6fd&#10;xQJ/MH3eKDNiq7bsAZ7cU9sRNuP1qONMYYd6mKtsysm75cc1UQHSmJl3o3u2Krl5D8ytt204rJ8o&#10;IoUYHlg5GMVMpANPmSIN69OaESQ7WiBUVNkumwgLhs9OopwuIUHljjArMB2AY1y4X+tQkNG/71t2&#10;enPSlXFy6hce60slyxVVMZ9K0KWw7zhLtEa52+9XNO1fUNNm+02l60e3sjVmHCL8g+VvwpYgw4Jb&#10;DU7mkas6clKJ0Xij4lal4rgt7fV3aXyowisw7U74b+Ln8E+KoNYsbxreINibOcbM8nArm7kooACj&#10;PWpLSYh2dlx/dzVKVjuw+ZYijiFVufdHw18ZW/jHSrfWdLvVmhmUGORQfn/wroPEVpMYDN54k3Gv&#10;kv8AZ++OeteEdYXRbyeNdNkcHymk2hW9R6DHavr7RzbeJNE+02LpMrKGV1ORjFdNOofvXD+dUs0w&#10;qd/eW5Z+GuipqYVS/wAytgr+Ne4eCvDcWjaaSMbnbLMa+cPBPjOfwf49az1IRxwzYEcjN3z0/nX0&#10;hoviqwvtPW3ZV3bR909a9Cj7x9VRqwelzkfib4Mt9aaS8hj/AHu04OyvObXwPcmTy7qI7l4+6cGv&#10;dLvT1u08y1f733j2qra+EEklLzr9K6PZ3Ow8LvtHuNHv/shiba5yPbmr2nfu5cGT6rXpHjfwXaXL&#10;K0UK+YvG/wDwrk7jwvJaN53l8o2NuazdOw7XJrKWC6XyQnbhqdJpbWb+cRlf73aqNk5W5+6V28Vt&#10;2si3StBONylam/KXFWH6FrUumS5QBl6svrXpXhe4tNT09LtG+8OV/u+1eXNAlh+7VfvcqSK6Pwb4&#10;ifTJfKYN5bdBnvW0ZG0TttU09ru0kizu3L8oFeXXPivTNO1WXTb2/jikiYrtkYAnnpXsNn/plok8&#10;eA2PvL2r5K/bG+HvjXRfif8A8Jj4Q0zULmGa3TMVsx2h/mJY44xz36VNWNzlxVSVON0j2nSNTtbp&#10;d6TK3f5WFX/tAcs0p+XtXyl8LPi/8XYfF1r4R1vwzcOtx/qdsQ4x6sK+kLPVLnStJEviRVtz/tMO&#10;D9a51uRh63tDqtDkEj4Q5robG6ntDukf5eo5rA8GTWt7bi4t5FYY+VlauhnhQWxZjziqPTh8J0ug&#10;6/Z3G1jOrc44PNdAtxC8fzMv0zXjF1q9xp1zvtmZSDzz1ro9B8fm4jxcP14/3apM35kd5FCXlycV&#10;dht5XOPl2YrE8Na1a6keZBjoQx61qazrtvplvlHVeOFremxSlyoLuQWfzMOKwdY8bW9nIyb14/2q&#10;5Pxj8ZRZXHksigKfvZ4ry/xn8UJL2VpLVgJGbO4CumMjy62IjHY9O8SfEjSYkMN7IocjK47V5R46&#10;8d6fNfQpYXJLPngVyWq+J77UHbLlizc4rLuI70f6Qw+bszdqmVSJ5FbESkdtZeIpjEQ7Lz1q1B4i&#10;tIlbfMvPUZrztPGNrpQZ726UKD8xZulUr3x3a3sfm2Eysu7+E9R61m6xwSxEZaXOp8aXN1LYve6J&#10;bLJINzYbtxXyf45+Evjzxpbanrer7v8AiXM9xqN5JuCAYJ2g456dACa+kNJ8QmJsZ+TOfmanazfR&#10;3/h3UtHh05GF9ayI3HJyOP1FceIXtInz2eZdTx+HbfY+BJba5twIxDjavzYOcH0qJcE/P1BrU8TK&#10;NK8Q31nLJuYXDEqvQZOcD25rLgZJX3AnvXhyjys/CsZTVHEOC6EyIqSM4wQR+VNZ4mX5sdfWgggb&#10;UfHPSoWkK/e+8fbpWbkcoknlsxzj/d71PBMUg2NKFb+Hd1qH5DEsjj5fWhYldvMFJMCxHCrH5zu5&#10;ztp0skXl7Yh838VRecYzsJz/AHaTy1R/M3jnrTAazeYVQOetNmBRsM35mpHzGNyY254pzIJfmlXr&#10;91qAGJMIgFIX5mp8RwNpBphjc5T/AL5PrS2+YpGWRsnPFAEf2l0k27Du9TUy3JddquobuR2pqzCS&#10;cq6Ln+8O9NiDKHQjvnGKCGTDhdok29zUKqGkCMfvHK1IsLYPOfc+lB3JhVBH+1UthsPZIY/mT5v9&#10;n1p5kMr+YI1X2J6VCiFsuH6cUm50UhB3qiyVDs+Qr64LVHHcOHBf72eRRICRlwSeuB2oMIC/aCeC&#10;K0Al+3R+jfnRVfdF/dNFZgVogDLt80L/AHTnvTYxH9oYPLz0IpLaI7dzH6VHhFuN7/NitpHQTXCg&#10;sCAePSk+1yY8tRuxUMsxY91p0BRzv3/d9e9YgTbtq5C/L/FUJY/wJ8tTSNuHyAdORRvVYtrxHNPU&#10;BvmpGdpH4UwiWV2wflz8q0v7sx4bIPWiBXkO6N/l78daVgBYZVbcn/jtJ5T3LZbpu71LKk8TMsY4&#10;/haoUEgGG3bs0KIFqUR425O2i1mGWePccf3hUMSSO22QHHanAGPlTWsSepbFwpi3oR+IqCa4KciO&#10;oGmYuyqpqyhia22Ffm+lKUgvoQ+ZuyPutTo1c9G49aZHAS+N3NPtVd4mYE46cVMTN7kkD+c2Dget&#10;OuMgfKmfWq0ocSAKNuD2qZXk2mIqTlePrVBEi8re2/B+96U6RGjPmMevX2oDPEfL27to6+9WN58r&#10;c4+91HpQUVnVigkj5z7U9UwfN2Aheuak+0Qq2yONSu3vTXYbNqt96gB3ngnO/NRvJKJGO4++Kao2&#10;rtH3u1PVC0jOaAGRsFXJO7n5qdHtz8q+9EcYWTax+9TsNsY44HFVEzG3DHGEH4CnRiVEUFCP1psZ&#10;AO4iptyBd6g7qJFIjn3ZxmktgUOJG/75604xtI6lt3HNTfu1Utnk+tSSQTXMp/dgL9KbEneTj+9S&#10;vFJvynzbqTZMCQ49qzAmt/IA/dv1omBdwFG31quG8t9ir09qtRgNulkStY6gNaPKb2m4XpmmyM7A&#10;Hd8oqWWFEG/zOfSmAcY3bqbWgA1sGIJYfd496bNE8bAg7v6U4Nj55B8tIY5Ziqx1ICo6QuGI+Y9T&#10;uxX0t+xb+0BpeiTP8MvFB8tJmVdOunk9eNpyfWvmt7SQIpm28frVqzuGtZFljyCrBkdW2svPUGqj&#10;oz6PIc4qZZilJPTqfU/7ZPiNvD2kRpptq3mST8XELAbOM5z2/Kuq/ZN/amtvGWgW3hDxTduus248&#10;tJJI8CdQMZJ7H+deUWnjDwh8YvhcdE1vWFh1KzhHyXUnzNgdj/nmvLfA3iu48GeLxNa3LJHDPt80&#10;j0PJ/KuuhX5ZH6HHiOccfGpCXus/U7wHfC+scvNj5vWu+0LTba9tgvlqWr53/Zz+LOjeLPDtvjUl&#10;abYq9Rxx0Ne96BdyxCOcbtrV7lKSnG5+pYHExxVBVI9Sl4r8KGC4eXy/lzuX2rjdX039022NeeDx&#10;Xr2orHqVpsCnLL3rkdR8OIgdTHjj+7VyiejE8ivNJaORnVfl3daijMlrONq/r1rsNX0CdCyR8Dd6&#10;VjXmgyeUJUOGH8J71ySjYsrJdQTRYYjd71NbSqf3cbruzWfPbNblQze9NjZi5bJ/Csr2ND1f4eeJ&#10;IrmP+zJv9Yq1b8ZaQt1bSHYGV4z5ikCvPfDepzWN1HdwScx16St+ms6Rvjk5ZPvY6VXNeNgcFJan&#10;iHnaPpPxBt7CBVVpdwjj8vOe3pXr1h8GfBvjbRltfGUMsisfkhjk2d+9cz8P/CUMvj681LWrOORY&#10;zttWIzj3rudT1G8s9XhS3uNqofm20RiRToxjsiU/DDRfCOnLa6DbbII1wqbifzqtdRf6HtAbcK7G&#10;Ccanp3+1t5xXOzQeS7A/N1yK0lE6lsec+KIJ0fKLlivTFYVrdX9jN5qll+bpu6132vWkbK0iLnjH&#10;3elchrOk3Xmb7bt95QtTymUpHQeE/G72T+ZeThFHJNVPiP8AFkXETDSpc9txP61yl/BqUcTJHbup&#10;Za5e8Etw5tnRgV61pGLOOtUk9iPWfEl1fxM87/N15Nc7cXNzdzeXtbd0ArcXQlunBadkX0Herj6d&#10;YWqqVi+b+9Vc0jglBsxLHTjYoZ5z82Bw1Y3i/wAQS6dZSSIRu2naSeK39bmUBhG+Plrx74peOtP0&#10;yR7a+ug21v8AVk9axqPlV2eDm2Np4Gi3LQ4n4yeItWnit9MhuWVXzLLsf/WN2Pt+v1qj4F+Il7oc&#10;Yh1h2AZfleYgEjvmuB8UePp9W1y61JTlpG+WJn+WNf7orMHiG2nlPmsd4wR0/KvLqYl81kfllTiS&#10;UcU5xkfTvhLx1pfiWzS40263/MVkH93FXviD8TdE8E+AdR8QXF8fMjtylnDbsGlkmOAoUfzPQDrx&#10;XzXo3xOtPBenXQ0nzPtV0mwNGeF4649feub8QeOPEniWCOHU9RMvl/dxxiplipWsdGM4ypywrhHe&#10;xT1m7kvruS66M8jO3fBJyf1NVlaIIElkVc1H5jE7CzevNDRK2Gb+GuSp8R+Z1qkqlRzfUlOWXKnF&#10;IGUoUPXbmmRpIF8wvx/dpS44AZRWVjPmJIEjdNjfw9qTCFtsXO6oZM/w9/WnQhoovkz83TPaqURo&#10;UrdxtulTg9DSsWJAb61ICXX79NaGVzlG4zVcoMcrpj5TRJKzKAi9OtJLGYduP0pDhuGY0couYXzm&#10;VRlO3amBC771brzShU+6oO40vmKoZc/WpHa4KrrN8nNOW5eMMZfvdgRQqbW85Tzwee9JKom5FAxY&#10;boPhQ+OfSpppVX5S3f0qvFCAcyL2oWNs5xSsRLcltionC4OCc0+d18wHYAV6e9V1d2PynFSskgRS&#10;zDJ60xxEldWbO0+59aexDWu1Ay59e1REbB8inaOjU5PN8vliPw60XKIfLm/u0U7zD6t+VFAFeLaT&#10;hx3pkkcjceX9aUSRR9Uz2zQzyefhAPWtJSR0EbQAclDxUnkoYMbsHP50LuZs4NOuPu7lPSswDKQu&#10;AZF5X5qA3mNsx/umoWUP88igtTwPMHp2NXECRbbc/wC8fiorq2eEqgcgHoR3qdYyDlj0qKdjLKhL&#10;cI27b60wJI3YQbZDnt1ogk2T5A3dttI0e75nDLjtio/PZMuqY5wOKnlAnEjRkggYP8NR7DlgpyKd&#10;5odVSSP5qjOYkwC2S3NNGbHNFG8eXOPmxxSxyJuwD04+tKrAdBx0pr22Ru+ZeadrgHzvNlG2/wC7&#10;UkbRxDYqt8vTdUfMXK/rTwJJeo/KiwEvyY3nA+veo45FH7wnmgiNFERbNIIzOGVWxj070APYkuCT&#10;97mobgyFgIwfvVNGzpCd8Ofm/KpCwmVSoH5VUQIY7YM3mSfLRcxxKVSA5bvUgJHyFe1NjfygZGQZ&#10;7VVgHW8EhyH6ilxH5vk5+pprSzyMsiPnty3SlTYoMmfm6BanlAaYwH+Vvu+tCSHa0eepp0CM+43C&#10;d+1JeRRIN8Z9qNieUZHux0p7SBHyufm+8GPSlhYIvFR4d5d7Bev51NyiR27+Yc+g6UjOJE2P8zUg&#10;CIN8nLZxioleSQs0aDg8+4rMmRatXO5hL0x8powHZR5p4ODx96mBiyfvDS27pH8jDd82VJ7VSRIs&#10;+2F/MC555qQSK4JdlCnnC1GyrPKQOV701wDLvSH2UVpEB07sDvB3A0628uSFiflxUbxzD5t9SJdb&#10;Y1hCD5uG+XrVS2AaXimTZG1EEmGyBwO9NeMKmd2MdMU1C0CZZqzAnnl3t1b/AGd1NhfcWU7t2Ovp&#10;TN4Jzu3f0oimUFt/Zc0FQvzaD4knkcSCVlkT+Iela/h/RNS1m7WC3tri6eRvuW8LO+3PXABrqfgT&#10;8Htb+LuqMmnQqYI1+dg1fY3wo/Z38MfCzTYLq2s1e82hpJscqauKkfpHDHCWOza1Sd4xPNf2Wfhl&#10;8RvB0/8AbN4GtLVipMUy4LqBxweQfX/IH2v8MfFtrqtktvLMu5FHG6vLbyFmty4+Zj17Vlw3t5o9&#10;0LuylZZEPY4H5V6eGrShZM/ccBlSy/DqlF3sfU8F7GbdQo/h+9S3FjHcxbvM+nFeRfD342wzWsen&#10;62dsijDuxr0PS/F2l31uGtr9WOflG6vWjUUjsfulfV/DEMrYWTluTxWLqHg9QcRp977zV3Vteafe&#10;Db5q/d496qzwx/bGjKfL29qqUYtalQmjyvWfCGwNjB3dPl6Vzt5o8uns2+M+3vXrWs6aizOySVzu&#10;tabDLH5ZC7vXFcVSKRujidKuFVtsi7SxxXVeHdcl05Ta+ZujkGNvpXM+KNNe0/fxru284HFWvCl2&#10;t9bpMwIZfesImlzr9AXbqzXSPtB/hq7qryPqSuEzux0rO0lpHkUqK2osy3cYMXp17VvEuJ13hCB5&#10;LTdIx96W88OiSdip6n+7U+j3EGnwYZuMVW1vxtpttC0SyhWb3rXoOWhy/i2yg06CRWlXucgdK4/S&#10;NWhe4csqsN3ce9S+OvFP2hWiSXG7OOa5eynuI0JEu0e1Sc8tTtbyTQ9QtjFIqRyNwJB2rzvxroTa&#10;TcZRwd3O/FdAiySxeYTu6FeelV9a0K91+2WHLFl+7WiOWpC55/BexofI3BmXrz0p0k7M2RGT7VoX&#10;/wAP9ctLjdDp7E/xNiqsmkapYjbe2zKw9qOQ5Wct8RNf0/wvo01/fMuFjLM2fu5FfEvjfxZqmt65&#10;dTy3ryrJMzb2HB+g7V77+2J4scCDwfY71g8sy3bqxHm88L7jrXzLqFwJ52hSPbt+7XDi5O1j8U44&#10;zKtLEeyWxVMEmGlV+p6VXjaSGYuz9amfekpG3j271FLD5alt27LZ57V4lbRn5nzNu9xyoHzJjHtS&#10;eWI22Rd6bDOzrmMVJGQDukb5vT1qFJmbBow0JLKFPc561HLE64kUfLiknleSUIo60paUQ+V3p7iH&#10;F3CbQnFD2+QCccdKe7Ksfy8KfvVE7F12xvuGcH2qrE8o+0Ckndg0/wAxmdkiYbT61ANkSGPcW7ml&#10;ik8tt23/AOtSfu7FBJK5kx5fy9jU1vNHJtj3Y5/WlMzsoVkGP5VAjoJXRF27elHMwLEwZG8sMG/p&#10;UUkbuOO1NWM7/Nxtz60+Rd0Q2N83U0KRNtRNxVlKjgccVHhEGSfm/vVLCjxruA+9x1pkwzyy4pMo&#10;mW3MsXD0i74j80v6U2MkjbEx9OacZQvEi5poB2ZG+/j1Bppk/ebWb5akM0gj4Tgio0dXkAYfxDnN&#10;HKKxIgRmyT2+Wmzrub5xt2/xZ60XdwksuyJVXb91vWoUkDttmPze1SMtKm1fLxndyBTMFpdkh2tm&#10;lluxw8S/d43GqqyOZlfc27nJzQBb2R/30opuY/7y0UAZhG5lV3CntUzRmMsSei9aiECt87n+LpT5&#10;JNy7FNB0DVdiu4LTjam4h2L9aaw2DO7HpUkE5RdwXtxQBG1rPAoJjz/e9BTosDKkru61M107gsVz&#10;321WaJdzYPzNyKAJIpJ0kwyg5FCmNTufJbPHtSxSs67WXp3oRYTJkyj6VomrgOLFn3sS3r7U1yrf&#10;Nj5fah1ZG3N26c9aazhNv+7zV2QMcp2tvj3depp0UIZOG96jjL4/dnP16GpPLaMbGI3dwvajlRnY&#10;dKpUZRahDll3PL7Ec1JtCYcyZ9RQFaYkIBj6dKOUBpG+IkCnLIrDyR8pGKQpJEOeAeOtCvHtxt/4&#10;FSasgGXck6N5W3/dpBuUbdvep0DSHAHCj5ajEaqxEp+XNZsCa3DJH8+PwqNZl3ZK/dNEh2DdH+FR&#10;gyHkEZqlICyh3whiKZNGwRfLPfuaYJJQxhm+XbTbmWUHKvjb1A9KrmYWJUwo3H17UO0ZfaFP+9mo&#10;ocueWp7Rsu1egPGKnmCxMrYcSA9Kj3K79M9zUIiZnZI2Y7WqxGjo3m45x900AMcqpyrU5CxOR0pH&#10;aJyFQDd/EB2poOxzk9sZoAcQisGVPmP3ju60IwVtoXHrTfMlRsxrwOtCEuSxXvU+6DJYQGYqzUki&#10;tC4Ozd+NBBRc5/3aYXkk4DAf1qieUnhKBfMPGfSmTspnVEB+amMzFlgJx3pJZ5PNKRr8q/xVa0JJ&#10;miaRMAY9qWBCY+FG4dKrRyyhixbjrU8UhlXZkfdz9aWgIcF3x7sdDyBRERGjCcZ4zRa3YgfZIo21&#10;dhtX1NxFp3zl22bduTzQonRTpyqNRiilGkLOoUN83PyjmvYP2af2bNc+Kutx3lzo7JahgGEyj5l9&#10;eT0qT4Dfsu+MfGGsLcaxYtDaxyL++weRnp06D+tfeHwl+HOn+C9Djtbe2UbUCsyrjNbQjzH6lwbw&#10;TPHVFiMSrRXTuRfDf4LeEfhvoUen+G9Ft4ZfL2TTJGBvx0xjoP5nvWrf6XIE2KldEQIk2qq8elVb&#10;jy2QkLzXRGmfvmHwuHwlJU6UbI5W7sImj2O7Lisa809m3MEz7966rU7RXVm71jSq4/d7a05eU0kc&#10;lqUSwtlPldelTad401TR7lGW5k2qMldx5q7qNvumZQq8e1Zt1pwkiyVHy85rWnUlFnDVpcy0Oz0P&#10;443CLtc4I/2jxXf+Cfipp2vMLO5vfn2/eY188roku5pLR+SOahsdZ1bRtQUwXTI0L/rXeqylE4dY&#10;H1Hq+ogRmSFQf9rNYE+pIHZ3x83qa87Pxh1O905bO42rIV5cH2rn9a+IGrQw4S73f8CrnqyudEa/&#10;unqWvfY7m1Y+YrZXDYri9J106FqTWMr4WRvlLf5965FPHutSBf3zDd1+b9Kl/tZtRdJbo7WjbO6u&#10;W+ovrB6/oOsTRt5kZ3Z6V12gyy3M+XwZGrxfwX8V/Cmpal/ZVrrMLXEPDxu2G4649a9q8GFLvy7m&#10;NT/stjitoSOrD4iNTRM1NYluorbyoedwwfauJ1exu1ufOMrsOmGPSvRtRsGlbK/jWRe6JBPGyFfW&#10;u6MbxuazPJtULzXAjYNuU/xVJY2GcSFz16Yq54n0ea11VlZsgt8rVJY2+TsXtWMvdMx1vG6uysfl&#10;7YFbmhxmOQKcN71RghjAzt5/nWtpsJjkBEfDfpRGRSp825qf2Xazt++T5cc1X1j4b6bqkJY9Cv41&#10;racqPhpPmGK1YFRG2E8VspGcsPGR8tfGj9lx/FM00ltpEUnmfedowzDj8P8AP0r4e/aD+C/ij4W+&#10;I5YtT06TyXlxHJHEfy4r9ib7Sba5+ZlHPfFcP8W/2afAXxY8MSWOp6PD9oXmKQLyawrUo1InwvE3&#10;CNPNKTlDSR+MrmaB9kh5Y5U+tNklUW5DL+Jr6G/ad/Yq8Y/CHXL6/tbNn0tW324jXc0YI+7wOn8q&#10;+fbq0WBmikbdhsV4GIpOMrH4HmeV4nK67pVVaxTt45zgBRj/AGasOuFyxG7pwadsVIgEAUetRQvG&#10;J43kHyZzn0rmSPJaFRNreYzHd0FKY/m6/h61LfX1oxzbpn1OKh3lTkimSPRGYkMp244pwQqgApjs&#10;sn3ZMf7NKzPG3k5/3armKSEdehJX/dpqBnB3J/8AXqRUEq5ZwrL+tOL5t89Pl+b2qQkMhO1MP2pY&#10;kDtvK9OagtTk7mk46VL5j52x80EjrpWZFJ+opsLkHg8HvTokbdiQZUCo2VVkCAHmgCYhGwNxODTZ&#10;pyF8gKD/AEpAZFO1oevelkfaMNy3tWgDraOUxGXZ2/OhsqMsv3hjFRQysudzH6VMzlgrPQgFT5UD&#10;EdBxUaQbjt3cdRUp3Ku92+X+6O9NC7T9373AagBssWxR5abjjOalFokiZ2YzzTRHIqKrkr82fWiG&#10;RsmMj5j92k0A2aJ0iIZc7W5ogtFlO87gvtUgAcb5ARnqKN8sQUKdoXnmlygSfYYPST8xRTf7WX/n&#10;p/47RVAZS70hY5zk0oxGh3LuPao900Y80dCcVIheQbg1LlR0BJ5l1EFA+6O1Ohhmih/eilQNuXym&#10;yejGknMkZ3NL8rUcug+VgxBC4Ufe9abITE3Ofm5+Wkt54XBkA27T8ue9KWeU724+tQHKyRZ1CNkd&#10;f4aan2dx8pXPf2qHylbqfrSoY42IUcU47hysnkU+aq+YGzzillEe4RMlVppoYyH3fNiplZ32yF/+&#10;AmtUxWJDL5S7IQP+BdKiLTuOvzeoHSnTHY3lll+btUQVg2PMxnpU6gSJ5hTEh3UK7A7ojtp0RSFM&#10;uh3NxTWSMHDKd3Y0XJ5RJGkdWMnPekURyDgFTmp44FkUNUEkyJIwxuWgOVk3+qAZajk3SNuX17il&#10;aWMOsOfm60vmLG4kP40AoizRsBl/7vSmxfKxfGRjvSy3aSbSRt7Zpzg+TkD/AL5rMrlFMyyISF61&#10;EQJP3gBZehGKLVsybCKfLG9u+YGzz0rQfKRQFo8xr9ee1SbS7lyfu05oirbjTX+XI9etZikEXmJL&#10;lTt5/OpHnR2/d/iccZqFZQfvKcLQ8jr8yrj0GKq5mK0MockY46kd6csisnPH93dTJHeT/XDH0pxt&#10;S6K0PJ3ZyaJF2JbcydHAxULmZGyPXFSDMJxjkU7JkX9cVIcqGAyO3JpqIwlDljgfw05JIwSGXBH+&#10;1RG2RuJ/GtETYdJtzuY/N03U0wlEaTkk8dakkVS/PTpTSRjaQMN05q3sRysZGzgbdoKn73HSpYI2&#10;64XbjtULqwI2+vSjyXkTmQ1AWZMg+1SLbKApZsBmr3j9lv4OSatqS3mpRr5cfzfXmvCVjWOJfJ5b&#10;+FvSvtD9kzwxLY+GIZ7geYJI1w7dQetaRPvuBsrp47MVKauke6+B/DFrp8KWkMSxqv8AzzHU16LZ&#10;2fl26xD5fl4xXJ+HVW2IEp/Oulg8S6fbj99Jhui816FOmuU/pChCFGmoRQ+S3ktzsdetRXEBUbQv&#10;XpUGoeMrFR/q2Df3vSsufx5G3yx5JHGa05bHR7QsXcDeYYy3NY89vhmyjfL1qvqfiYzOWjLbvXNU&#10;4dduEdopmaQdjmgOa4XlqZpuV+UHnHU1Q1Cxl8r9wf0q9BfGcsq1M0KmIt0NLlMzmLdJYHIeNufa&#10;qOqad9slaTyxxzxXUXkUSpuUD0rHmRoi7Kny1pE5504y3OZ1FL5G8knau3jFZt99oSAoZGDDnJau&#10;umgtpoPP8rdXIeKJXikkAXaFFW46Hl1pezMq38YtbzCwuz8y/d+lasuu6lcacy2MvlkoRHI3TJHe&#10;uGluobtmuIpV+8Rlh3zXVeH3jubGOIn5gMFR0rlPPqVOam7M+db/AMQeIvhv8QG1zVL+YXDXW9Y/&#10;ObAXPbnof5V99fsnftKy/Erw5HDMkbPAxQGEHauO3XjGelfJP7TXwxXWtLt9dsEj863yJo9pLOvs&#10;frW/+wJ8TDo/jD/hAbyw8vzJDNblM/vHJAZW9DwPyNVG/MfP5TmFbBZt7KpLRn6P6ddNfWwlP3u9&#10;WJrCEw+YI/mxWT4KuWa0UudysPlrfvpgIxGkf8NetR1ifpPNoeceL9BE0/2lYTuz61m22ni3i3sn&#10;zd67TVLOadmVk4rHl0xonKv09qmrEUWZcVq1wpLR/d6GtC3tgVwO1SWlsyymMj5TVkxSW8LIqfxc&#10;VynRFFjS4mRVJP51rq0ZVdw/+vWRZRTugLuRUt7rUVhC0bLubs1XGQGt/aMIOxnHy9qhvPF+n6UG&#10;uLgLsUZ+p9K888UfESLTI3mWYL/e968d+Ov7Qd5oHhK48QSSrb29qv8Ay0ODIx6KPc/yqJVOXU83&#10;MMdQwdF1Kjsjtf2pPif4O1HwBqEWu3Vlb+bDJHbyTMM5x27+1fll4njs21m6ls5AYmmYoF7c10fx&#10;W+MvjD4raxHqPiS9ZY412w2sUmUjUnP481xqlJA7q3PuvWvHxFSMpH848YZ3RzbGP2a0RGkrs3lg&#10;U1JQ8mNnyg0RDZNv3f8AAaXy3M2QfdhXGfFjpISkisVWkLb5GRjz/D7UXEu07nHQdBTTIpGQeP4q&#10;CeUJEWPG1vpinyNiFQzgtmkuLdxHmJh0zuqNWdOCckUEkgV/JJKc+/pQHfbsz8v86WKfcuMEZp+E&#10;gfbKue4qogRxQbOAPlzUi2zBfMTH+6TRcOVI8vv2xUbHdhXYhqJASFZPKbIwM5xRGoaNXJx2FNQg&#10;bnJz+NRxvvxtqUBbfPl4bJqu8ZzlV5zSm4aT5GBG00RMzTbdjY/vVtGSsA/y5Pl8znPSpI0jji3y&#10;P827hf603zxE/lFc7eaglgmkcymTtSZUUSTmRmDhqckzo26Q/LjCrio4UMQWSVv4uPepZJM/dH3j&#10;xxSJYSyMreYuRnk08yxCXdGR0po3qQGXcMflTo0iOd8Yz2+WgAWQNyw79KduV5NpUt/Ko0QNGWD4&#10;x93jrRE5DABSPrQBNiL/AJ4rRSYk/wCfkUVF2BjASsREy/KevtQ0cY+6/C9aVJSqbQ2SxyTURnRW&#10;8vZuLcZ9K6OQ7+UmR4R/qfvVFJvdFhLY+amRhlLY/PdQ05b5cYb+Hd3qJaIXKO8wQhY9mf8Aap/n&#10;Mxy3pxUXls/3vu1Iwf5Q67lI4qLBygkkEqlmbB/h9KEkZ1IlX2HvUc9t5W3anHWpIotq5I3Z/u07&#10;BykcYieQeYv/ANarQL/dU5HvUMimJcA06GQYZiORxTQnEkQRohyed1Q3G5XRlP3h19KkeQlAc1HM&#10;qKVw27PBwaQrDhISQu/3qaa4t2UYPzYqqyY+6wz7UoRp4xtX5l9utAWJUu5P9WT/APWppudrYlTN&#10;N3iMbGTa1NTr8x/76oJaJm/ft5gX5l701vMC8r+NPgmiXOByaa8rsNuKTDlJLOEup3Ef4UG6lQNG&#10;Bx/OoGd1GIzg96Vm3ryfmxUFFmCRPlKt8xHPFJLM0cijbnPU1VtnkWQR5/Ora3P/ACzbsOlWh2Iz&#10;Mxfbmg5LHdn1pzeQEaUNt+tQxXbHKqM44zimTJDondpNoPFWOLhMNJx0qvGUz8/y+9SDDptaSgiM&#10;RrR/ZpGVj9KmSYgff+ao55Y5FKxklh92oVDNywzipluVylpyufmbLH9KSRtkoAl5x8wquJF8xGkb&#10;2p90fLl3MVyehPpUjsiaMRsNoHzN0NEb+ViLZ/vVDHKFUHPzLkfWlaRncTfMc8H2rSMmQxZ51Ul1&#10;FRyB8ffOPftQVaQ7RTodxXytlBPKLC8jrgip03CJjmq5/cyYwd1OaZmHllW59KA5S94faCHUIpbu&#10;LciyKdp+vFfeX7Ol7EfDluvRFx8q18DaTuW9jQc4/hz1r7Y/Zt1aRfCsKCMbhGp2s3zD2+tdVOOq&#10;P1Dw7ly4hnvdxOE/eWr53fw1Um+2SDzJmP8Asj0pPDkyTpuumG6ti9UCAeXGuMfnXoR+E/doyObv&#10;JLtT+9l4qMM21djfWr1/avMR8mfm+b6VG1t9nPyHg1RXMZc6zmXLp7Zq1bxtIAVXmrSWguuS2KtW&#10;9pFbtw4O00WQ1IhsrDyFaU91q0kW2LEi++fSpPtsUeVji3AVVutSf+BgQevtQVzC3C2qDy2XKn2r&#10;KuYNwYFP4uPcVNM7yybzJ+VR3FzDDCXllC0GUpGbMAsbBRjivO/ibcW9npdxdAN5vlnbtY4rtNb1&#10;mzSBhHLnd93mvHfjr4nls/DU4SUMOV+hIOKuWkT5XPcR9Xw0po8j8MfGCe38SzaNqV0rL5h2/LhQ&#10;c17F4e13zrVbi1mVvl4Iavkm+vJ4r9pYZNrK2WK+pPNekfBn4pzC7i0i/usqzYXd2rgUtT87yfii&#10;UsQ6VVn0Bq5Gv6JNHNt3LG3DeleAeB/FmteCfjFb63pl55bWt4Qu3gHnofqa9zs3a50uSWJ9oaMn&#10;LfSvmvx8otPEs00UrCQzFv3bdDnrXR8JtnmK9jiYVo9z9Wv2bvifceOPD8N7fBRM8YLbTx+Fe2W8&#10;9pcW6nad20V+fP7D/wAa5rHRLTQJZ1fy9qOZWORkda+6vA2sWGrWkTxXHnM3de1ehh5aH6nk+O+u&#10;4GMr62RtS2lu6EbV/EVh6tpEHmhkO5v7oXiuqu9NaOLdGPeqqafvH70c4rqtzbnrpHB3VvPDKXwR&#10;jipLQsVxJzWl4msnspfM2nbmsNr5YTuMlcVWPKzaMlsWZJjACQfauZ8V69b2ltIXkxhTkmrOpeLY&#10;bVdxXc27Cqe9cH8TfF3hrwj4cuvGnjzUY7PTbeEsTNIEz7c1hKXKcuMxlHC0nOcrWPOfjP8AEjQP&#10;Anhi48aeL9UFrZRvsjUH5pXPRVHc18N/Gn40+J/i7fyWdzcSxabHcCS3t3bJ3DOGP4e1aX7Svx91&#10;v47eODqDBYtFstyaTZo+5NueZfQswxzXm63qRN03ZbvXm160uh/PvF3FFbMcQ6VN+6hvnSOhS4kb&#10;cpzlqZ56q+wK3zU+WUzFlIXkVXEiqNmfrjtXDKVz8+kWEnjjkK4Ipryx+aWR/wCHFV0VnbmXb83y&#10;+9TSQBD8p3Z7jtUkEkk8YURouflzUe1Zo2dG27eo9abJmP8ALGaeuAFVD/vVSVwJvtkHl+Vs7UyP&#10;yCgfPzN/DtpJ/JxujUbqZGQrfKDu+lHKTykrK6SqBj25pZD5LeXcBvm5DLUczuqZZRn/AGqYZHuj&#10;kv8AKOhqQ5SysqrJjbj3ohTzI2mdud3FVgD8xU844p0MknmrFKTtNKTDlJWCNBlRtpoVmjBI9qJG&#10;JbZGR+NOgbe3lSt07UIOUa0TqPMDYpttOfM4BOetWHmh8oKz98YWmyJbheFxTDlAOpjZWDL/ALRo&#10;mV2t9iSUxlGwES/nSxnIG7O3P5UXZRGsjbssxap4n3/Mg5xjNMEUcbZyNtPZggUKB68U0yZD8PDb&#10;hm+91HHSlDS4Vmfk8mn/AGlZY0jPp83vUMm0sPKkXae3pVkjp5JpW+/hV+6tNe6LybJcBfWppUxH&#10;64/iqubZpDnf8v8AOpbAfmH/AJ6iiofIj/umipAoxzmODzZI8HdjrUa5yz7M/wBKVVaZCrDpzxQr&#10;xmPGOldh6XMDuY+UTJqNTDM4A4Yf3qfHLGh2SNg+lMxGvziTjdxWMmKxIzOkTL2p1qd6bR/D+lRb&#10;gG27qUkxbliPzd6SETSOqD5jTYTt5gj/AFqsyskoZpC2RyvpT2uHA2RrgDk05PoBJcxMWZM/KaaS&#10;6FUzxjDGnec0x2t025WoxKssvknO6pAcxzIq76co2fMamW1BXcFXcOuetMdH6qPwoAGu4jL5aJ/w&#10;Kk3eSQCfvVXYBW3EbmzyeeKsIqpF1Ddy3pQBJIyGHbjLVX3MDyuVpwDO2UQ1GfPVsAHjrSZPKSNu&#10;RsqwpsjncpORmpFTcd0hI3ClZQvyEfSoJItmGPzdacItqrM7f8BpI8D5iRkfd96llICKufvL0Ap2&#10;LSI1dPM3BT83c1JGd0xwv8NRvmJlGeKkj2Z3McDpVIZIENxEYWGP61HCq20vzqGzx9KarnB2Nj2p&#10;VCSIoL4brz3piauK0DAMznj+GnSFFi+VfmX7wzUbNNJ8jfLj0oVm88Kx4X71BNuhYt3UhllVVGP4&#10;e9McwRx4BNRSqu7KSYoKl1XY+dp5xSlqWKGXcCyZFFy/2k5hXO0Y5p7PE0X7tPmqKAunK/yqCeUW&#10;HZu2EfjU0ZT/AFJP8XrTVRlbzHX8qQ7Uc7j83WriiR4lVG2IBk0qXaxH5I81G0cYk82Nvw9KR8h9&#10;6fdFVYXKTyzqfrTbeaM5R8/Wqjl8gh9tTJsAzJL2pC5S9p14lrqKNGP4gee9fX37O3iyOa1t7F7X&#10;94wzuU5De9fGsMsJmBQ/MO+2vQfh/wDGbXPAU0N1YM0hhYYjjbGV79a6Kb1PrOF81WW4q72P0D0a&#10;6RSrA/K36V0X2mO7tFeKXA6kV83/AA9/ac8O+JLaO3jlk+0yMBIrKQEOPUcH/GvTNA+IcVwvlQXW&#10;4bcnb2rujNH7zl+cYfF01KMkdveSCBvOVu1Ulma4k5/TtXMz+NbaaTZHLuzzV3Rtct559r3A3f3c&#10;1opXPR+s05bM6FGWF/LK1Dcz4+UN17rUM1zAV8xn5Pvms2e9kikbDbhn5VqilUNVLsrExY9qqPKG&#10;m+V8+1UzqKOn2dpT83909KbaykHaz8bvl5oL9oy7JdRQD5itYGvXMlxIYYn4OKuXdwZ38vbuos9B&#10;knO9FZt3r2oI5jldQsrlDvZM4GfpXhX7SuoxQ6S1rcRbmbnaO3NfTPiDSm0+0Zpl6rwa+Xf2nrmx&#10;PyfaMycnZt6VFaVonxvFkuXL5Hz7PdguzLC208dKfoupSaZdrcxRfNG278iKgupPNyo6bs8U7T4F&#10;kGbzKru6r6V5sZe+fhtDm+tJrufZnw50bUPEHwpbU7Bk3SW2V8zqWx0FfL/jCO9tfEs8VxbSNJHI&#10;ys2MgEMR/Svrf9njTpo/hLYwyXIkbacr0+hrxz4122iW/ia+tbSyRZA58wRr/ETn/P1r1aitTufb&#10;5tT9pg4SfYj/AGc/HUWiXselOFRpWADnqvvX6Efsx/EIbI7C7X5uBGc9eK/J3QPEr6P4m8yFdnlz&#10;fu2ZsbecGvsb9lj46ajJq1r/AGjeLIi/xdGJHc/WscLWfPY+k4NzeK/cyZ+lVnfrexq0a8HHzVJ/&#10;Z7O7OBwvNc78PfE9n4i8O281kPnZAX+b/wCtXUr+5tMEnpXuRlzI/VFytXOY8YWpNuwaPKrzXjvi&#10;3VZ9PuWWFc5Jya9e8Yasy2UiA5/vZ64r59+Juu3EdjfyWtzCs0cTNHunC449fWsMRblucWKxkcLS&#10;c30PK/jn+114D+ClncT6vqUd5quwrZaXF8zSMc4JHYcHn2r4r+O/7Sfjz9oe4W68aGSG3h/1Omxy&#10;kxL9R/Efr0rF+LGozzePdQutdu/tk32plW4aUNuXPGD0x24rl5JFknYxDCs3y5brXjVKh+F8TcTY&#10;rHVpU4u0RqytbsYs9sKvbFRhmL/N+lR3YCPvWTn+VNjuozgSFtx7V58nqfAy5nK7LdvIh3Kr/NSk&#10;IcvIvPTFVoTHuaRDtqTzV37WJ9aixDQpVTIGBqSSfySufpUaBGb04zRM8c7eSv5mlyi5R+Q7byKk&#10;89AAFiHvUATy+Fk+7/DTI2ZHJZ/lNCJlFksrDd90Y7UrO6osqjt3qLzIyNufmpwhMqfK/wCVPmJ5&#10;SVJ0ul2svzDim+WB8qrmoDmCVnzhacs7L9xgf51BSiTQsISSB7mhpIJrjcHGe1R/vjH947tuKdDa&#10;rF++kkG7H93pWcpD5SQktlFPejzogViKtn19ahDMMZb5ieafIgdvMz8uaqOxHKWUjVY8Rx9+WpsE&#10;SNGBnJ/2j1qMvLGwZZOO61G9wUbI+VvWqDlJpQXPlkUK3ybZD0NRtO7Mpds575p2wg/MMqRzQKxL&#10;Gu88H6YpF3I7BqiQ7CViLHng1Kqzl/MPC7fmoJaHQoN+4PtxwQakiRWIcgYpoVVkyR8p6+1HmHy/&#10;LB+b+Gi5NmTSRlyyjAWq5hmRypyO/wBaaWlPzGUqc1YSWZwsUk/A9e9AhPl/uf5/Kipd0frRQBzk&#10;E5XciH/gVMeaRziMAD+L3pyW6ySctllxuxTnmSAmMA5P8VdB6XKRMRMeQcnimIwX9yef71Wowpbd&#10;moX8qOXY/rUyHYUJg5U5qSPdGm/b8xNIVKn9zyPSnQyuvDgH/ZqRcom15GyDtpcIrYbJ/rVj93w2&#10;7ioLjaJFIH0qvsjewkfyqBsK9qdbiNA0rryPam/aG81gw7c02RhNAyA//XqWiCaa4dm3xbfpSzyO&#10;4WMH5jVRCfLwZM4qVC0h/duDilYBZR82Fz70FgE8th1pDLIjbwqs3Q/N0oaaOXbHKu49quwE+8rF&#10;z2quWlc7wfrTiQ6biCF6DNEfKYJP3u1TJASJ8ybSfm7VHIy5+ZTx3oSfD7Sce9Bm5wBupWJ5SOQF&#10;2X938tWEdXC7R83QimlmMXy4FCpIkeSM0ygVx5pV/uj7tEnzS7V54phwmVcfN/KpIz5abi3+NADT&#10;sjK4B3VK0fzeZj3qPy3cZQZx608+Yc+VJj0pX1sAwuPM3bsGnQblkJKhjTQJDKq4FPEbQt8uPwpg&#10;JeTpGNoj+Urjb6VHB8/7vOFI60+aTHDDmomLKA5HegC1awGIsC3XpS5QFhv6D7tRJO5GT+W6ll+b&#10;c8I2nHzMwoAEuGA27h60GQXaMVO0/wB40xLdYzlpB+NNBzJsoJ5Qhk8tgjPn3p+WR9iDdRBCh3Ng&#10;0vnoylwp3VXMHKOSBJRl1x61G6L5m1unSnC6KRYA6+9RyglN0wxz61Ico7LQnCDNSRRiVfNZsbea&#10;jE8Y+UDJxUazszlFU1UXYvms7o2tH8S6xpUnn6XcNHJGwKFWI/GumsPjv40g8uSTV5Y3j7xuea4O&#10;2MqsXU8HqM1JIzN87L/9atPaHfh8yxmH0hJnrGiftV+O9BcBGtrmFxhGuoyWR85zweVxx+VdSP2w&#10;tQto45ZtMj3N/rJIB0+g7V89LI0smGXof4amkuHLgK3C/rRGo49T1qPE2ZUvtH2t8Hf2hvDPjaBW&#10;1PxXZ2TbfmjvLlYz+GcV6fZ6lpurWbXmiara3cK/8tbW4WTB/AmvzUaCOdT5o45+9zWloPijxN4Y&#10;Y/8ACKa/e6aFbJNncMmfXoefxrZYiR9Rg+PKsEo1lc/QWfVFgmXa2T0+Xoaui8VYw6uzcE4Wvi2x&#10;/an+I9vaR/b7/wC1mL77N8jv+IHWpte/bG+K+oWv2TRGt9LZo2VnjImbbjGclRz9B+dbRrHvR48w&#10;ajqj7R8P6ha3d2sdy+05zz2rsLe80uKPCtx/eFfmq37QPxwl1n+3Lb4o6hHNtUNGscfk8f7GOtd7&#10;8PP2wvG9k8ll4yl87Lbmvo2Yljn+4AcD6Z/Cn7dHRh+OcDWny6n2V4+1e1/s6Qxyj5R8tfFX7Tup&#10;Rya43lODJt+bn9K9dtvjk3xA0KR4tStl2D5hgKx9+v8A9evnX426jaXviab7LciT5wGbdnmsq1bm&#10;ieRxVnFHF4O1NnEnaqqVc1PbajJArLG3urMvQ1WleRD5bAD0oUfIdoHSuHmPyyMnGV0fXf7Knxt0&#10;ZPh8mnatrKxzw8ZkYDJ9D6GuG/aF1jw5aeIZtV0y7WWS4y7hWzye5rwWy1GfSk32MzKzNyFYjNTT&#10;+ItYvJDLPKGLcfMK7I4n93ys9yWcSqYVUpE0gaa5acNnLbhjvXsn7PXiS2j1mC3N1tlZ9oRm+leJ&#10;2Vw32jymIy3U+ldf4KuF07xBZ3qXPltHMNr5HNRRnaZpk+K9jjIzT6n6r/sseNWgji0e+m6EBR/L&#10;9a+lbdkvLPenPy9a+Bv2c/Gl0kNlMJlbG12LHqvr1r7T8CeLo9X0qNYHUqyAq/Y8V79CXNE/oLLc&#10;Qq+FjLczviGkNhaT3DH7sbH9P8a/Lv8AbB+Ovi2TxLqPh/TLeS3tWZo5mZmBf2HtX6peOLf7ZZPC&#10;Y93mKRuIHpX5y/8ABSr4P3vh9rXxDokamPzCb5WwcqeQQfX/APVWlaPNRPm+LXV+oScD4tmuFu5M&#10;3jYLf3apXBWGfdFnb/Kp9QRY7ksH+ULkd/6VTuZVlK7T+lfN1L7H4DVvzu/cGD3TcMAO9Pj8mJ8q&#10;Mmmfu93JqZ2UxqedvTpXOYuNwaSPOGj7d6d5sXVgN2371R/aUZypXg9KDAcZjx0/ioJcR7OQVVB9&#10;5etLGphJmkb5vSoftA8zEa9AAuRTvOkm+Zk+9QTYmN4RyE5I+9ULySlMs/y06VX4VR0GKRGQllc1&#10;LQOLEiZAu4nNOglZ3xE+1feieJIVHlN97nFIBE4+RdvNSTyWJZgjcE9vzpEW32Z2nj3pkoDNk0+F&#10;XkH7pD74WtIxJLEjhFyo2imTzGRcqFJ9acABEyOmeelQfu/LIDfOD930rOUQEkQBldhzxz61akKm&#10;BRG6jFRxzmVB5iDK+3BqOUmRc7c4bgLUXIZNbq853Y46UjrG7/Mv3aWO+wgAXaelNwT827jruPeq&#10;Qh2I2A446U6OORmAMgC/0qNgZkVU2/41I2wsqJ2/iq+UBQ0cZZV+anpdB5e/P8PpUckqR7gE+tOh&#10;BwHVRhqoCYqJD5at3+83emsAGwp6d6HkQJ96gGNvkC+5FZyMx23zRxxjr71G7qjKM47bjTojI0bM&#10;y7ueM/WmmWMQ+d5fXgbqmIEnmSf89hRVTzpP7n/j1FUBSaNg+5Tgd6RUWSdnxx1+tQPPO25A2Pel&#10;jikjbdNLu78V0HoD0bncRzn5RTWSFH85lDOeKaZf3myJM991OQea3PHzY+lJiTJIXL8lvpTbgbZk&#10;cLt9qlFuqvlX+X+7TXQv+9lzgVAxFuHlOwAmk2GIHfNub3qVJYIG3xAeoqO4iEjGQSACrjsKWwbl&#10;+Z800SFmCx/dpo3L+8T5u22gSMhwI/xC0pErUkEK/d289adBsGYxtX/GoXuQN0QG3ipJowId44bb&#10;z71I+UkMAK7Y87uu7FRec0CmOSEtnjNLDM6jIH8NRxyGeTaw59aq4mrFghPspH8PUCmwyhVzRJGI&#10;o8nOenSmsEKbhUiB1LFig+9TV3xPk/lRG0mSQvy1NDJyQ0ftzQVykfMkrMV6VMXeNVVHUbeS2OtD&#10;RNGpZT97tUDbt/yK20DGDQHKTveWzvnZ83+0ajuXkxkGkjii8sGX5W9/5U/auMdQTjmgkZbySKuW&#10;PenyMhOAC2eeKhdirBP++qkjLjIApdbgN2O7HYcY9amgLiVd55qNWMRLOcUQyYfex6dNtXzATyhU&#10;GHWmGWOMBtntTHk8xvM5bnHTpT3SN02BT65qSuUdKIiudwxUcUjf0pWiyMYpQY1h3KOW9aA5SOWN&#10;2fAXtjd6URQkNu79N1OSSSWXY3f+7T5C0SYA5oDlGJO8bFQu31pwmaNWVV3buvtTNwlUeadtRlzG&#10;+DnigkfLGnkbhx3xUhkSa2C00Ksq43H86rKwidkZ+/Q0tQLNoYgjNJxuNJvRZTEuMY/Oo4lDyDce&#10;DTzFtlJKN9WplRQKSR6USxJAmHmxu5pxZUXcufx71HLMshzIOM8CkzS2g+FwOd3ymkuJVLlY1b6g&#10;1HJId+5ThR/DToVkPzoP0pXYRuSGWPyfLkyrdcU2GURszsaWaLygPVuoqEbiVWqiyicOskXzLTTc&#10;ouBjtipImUfu3X+Go7lETb5afeP5VfMKw15JHbaifKwxUyRvaxCXcajG5kICdOlRy/v4trNyv92l&#10;zGkZW1LmneLtZ0idn067aNZFKsv8JFNubuW+b7VPJ8x4/wDr1QKICGdvu0h3SLt569KTdy5VKktG&#10;y0ybx80n41C8xicRHkHvTtpigZxJ83VV9KhkeQoGZKVjLlZIJQBs7H3ohlAOzH0OetRAuduNv409&#10;DGfvcFaB2ZajJjlO993eri6xK4SOPqOmKyWuCx2oO+KfA7BhGhxnqfSribU5SjJNH1j+yF8TY7Gz&#10;XTLy9ZpFlVUDNn3xX6CfAbxVPPZrbSsF24GPSvyj/Z11e40TxBb3jr5gjYtt9Tjr/nFfoF8BPijb&#10;zG3kmmJM/Py17WDqWjY/cOEMa6mFUJPU+sNVt1vbDBP3l5Ir5p/bk8IWniD4ZX0K6crvHbtlzzt9&#10;6+jPC+uQ65Yqufl2V5n+1PpthbfDbVLidG5tWDhRn5cc16LlzQZ9Jm1GNbAyT7H4r6n5pvXOwxqs&#10;zAIw7ZIFVpUXG9h81XfGFwJvEV5Fa28lun2yTy0kXG1cnH6VlyuzFUMrYH3vevma38Rn8546lyYm&#10;St1FE6mVRJ0X+dS3NzHA/wB44b+9VPzUMrFU+6M80+Rw0avJzuP5VzyOPlLYeLyycqrdKcmGG6J6&#10;oyTBY9o/i71NZXarCzD5ivFSuYOUm3puCvz71HNIVm2J0HpRPLbuQxO3NIiQq3XOV9e9US4Dv7TU&#10;5Q/8BpZ5Ao3QAc/rUElup+ZQf93A4psbODtK57VMmTylnc7Dy5HG5hxQLhIuD17gVGCytvK4Hr60&#10;JbM6NKUPrtzQkHKWIUMy4cHb/epyyRq+1Izgf3u9QQ3RCCJR979KlBjEmN351adjP2dySM3E75QH&#10;B7VHduLe6Ct97uKkWZCW8k89OajkxLLnHzY7iplqTKmTCdceXEeKjlO0YjemImx2LHAP8NO3Ru23&#10;GFH8VZcrM+Ww6OeN2VZF+boW6VblhQxkpjI/Wqaxws29e3apo7oSKWZcY/WmiSQDIDMD+HepIXXa&#10;XlUbu1V1uCW35+7/AA9qdLJG67ki+ar5gDdG83+s+q0oaUP5RXC+opsQjVwsn3uv0pJ3eT5k6D0F&#10;O5PKOjULLiWXaF61NJIgBLPuX1Wo1tzJENzgnvUsSQNH5Wenp3qOtw5RqvG42OKRGjH7pun8PbNP&#10;kQNIpVW2r/s9aGjVWAL5/Ck1cz5SXbb/APPWiq+R6UUcgWMUH96xZe9SlnmbaG+XHNKPJMhK06Nd&#10;ofHDGui53DE+TiE0omBOX6564qKKRzN869Tj8Kn2Ryp8wIbPHFLmAarbWMm7tRNcPcxbEH1qMZjk&#10;aNh16VMrqrKqDqvPvUgQrGH/AN3/AGqlZPLTZnr+lLKU3KO3cU6N1Zm3KpHFUrilsRuTDF8vLGmw&#10;SDJMo68VJJlQXK/SollMb7Rj5vWiQoj50t/vyIQPWnKWuA0b4247VGytK2N/y1IFUcKPm3daViga&#10;XYBCqe1Aj+X7ucHtTTG2CWb3pYFnLsVIwP4j3pENim5MkRANEKAlUZv+BUOjxovyhs8t7UYjLiPZ&#10;yw4oHEGDxnCGiM5bMjc9qeqrAdo+96mkaOF3WQn/APXQUG9sYjJbdTfOyPLY/MvJ96a7yeaq+Zj/&#10;AGaGRmXeo5JpO4mSCUH5279qfCyqhdT3qPYPs6o55zk0sMnDR4BxTQKwNFIuQ34U0zTwkKqj8e9P&#10;J807x+PtSgAgqaBNEMoecYKjb3pEQocIelShXAZTQU2FQGHzfeoJFVgseNvX0ojuEJAKnFDP5RLR&#10;r2pjPIxyo/Sg0JJXZfkTvRG23a054FRqs68Sd/7tN/eZCkZP9KAHGSOKfzUPtilluldWVm+Yc0yd&#10;dp3BQaYWZ3UhfmP+zQBK0DlM+apyM1IYQ53u43Fs0kkflQZdt2R92lBJCsV+6uDinYB3yRtnGary&#10;RpcPmOPBz1pz5STG44x81JLLDGuI2/8Ar0gEEbwr50z9OKkkllUDk7qYHV1wfm56UpcPJvBoJiNi&#10;Uzv84OM8mnSpCY1jOc/w0TTODhOn86jjlz8xj+YN97dQbDZch9pSrBuDFCphfBH8PrUazrMW8xO9&#10;DIg+bGfajcBqXTNL83epAW3bgmCPXvUaKg58vLf3sU7y3nPyN93rnvQUkOlldgP9n71VyfM2lGY8&#10;5zmn3SuR5cR+WqzecUWMfw914podi4jSQr85yfQVGpSObcyEZPNOjDBdxbdQTbuuCfmz+dOQ1Ejc&#10;gzcfdPapnYQplF5+tQXUIT7jfL3HrTDMxj+QcCpCxJKPN3EE80IZMLEGB29/WkaQJt+f5e60kcvk&#10;vv8AerjsUojp7cyOcyBfameXCJdmT5mME0kj+bLukNOhfa4AT73XJp2K5RwiKtkfd6e9SRbVlLrN&#10;wvDZFQXMknm/ewo6UhaUDzN2N360LQqMbHS+C/GF3oOqq8F40e4gFu2K+2P2a/G+k3+mQ3CX6vIq&#10;gA7vu96+AFuZYXUbPun71ezfAX4sxaHcw6cDzvVfM3YIrow9XlkfZcM5s8LiVGR+rnwQ8WSyypZz&#10;XeV2gLnoa6D9obwxL4p+H2oabbzBTNbsu/rxivmL4H/GGPS3hvp7qNY8Aszc8+1fQN58XNE1jwTc&#10;ZuY5DNbshh3c9O3417UakXA/XamKpYjCPXdH44fGnwq3grx3e6JctukS6kOT1bBIJ/X9a452mB2N&#10;tGemF6V6t+1/rEd18ZtUMNrH5STsFkVdvfp1ryWZ943kjd/KvBrfxGfhGaU19ckl3ZIVP3R8x281&#10;EkoYNHSwuwPLqPcVCAbeXADctnJPWuc8v2diWRx5Ix/DxtNOhlATaB9ajt4/NffHIuDyfelmmjT9&#10;zGP96gXJ5DoiShEyD/eFCqW+4T6Uy1mdo23Lxnj2p8LQqGAPzdeWoH7MczmN/L4+7/eqGJpy2VA2&#10;jvmiUqWyUx75pI7nycAY255qHuRyFsOQgJkHNJLNcKEj8z8F/rSxXNs6Hz1UDqMU2Qx4Z4pR7c9K&#10;uOwuQsRiPCtt5I4qPLmbeUG3vmq/22ZUKON3Pynd0pzSuqqFl/3vegOUsrMEHmIPqPWnGU43kf7t&#10;Vo40RhLId22rH2lZW2IqhR2oM5QAzuVyRwf1pDKQehNKYgycN/wH0qAyJtOSeKDnlEtuWhTeictx&#10;0oQp5eQOM022uHRfMkYbf4eKBcYLKkfGaloz5R8cas2N2N1SF2g2qhzjj60zfuZXZaV3dmyIvu8i&#10;pIcR6rvKyFtvrUhiUbghbPWofOdyqGL5c81YDqnRvlPt0q7CSIT5khIX6U62SaNchuc4ojSNmYEY&#10;/wB3inxoQOXZdp/OpY2ixDId24fNkU2SSEybiOnWqzvJD80Pyq3FNjjnZ8K275vypGNi559j/kGi&#10;k+xr/dooEZAG1txY7cfepss7OWWNfvDFBZRHgj8ajBkX94o+tdB2MdHDKI2mdOaWK7D3ADL95cLi&#10;n+Y7xM6HHFQuoikSRe4z06Vm9AJ5Iwz+WOvrUiWwhXezD2qDc2Q6Dk9adK7yLgHO3r+VVEfQkKIz&#10;HLD2FQkbflj7N69qdb53YZOx/CopkKTbxJ0HaqJZP53zAn7tRzPtwwRvThahacjGVqZZST87emF9&#10;KBIkhyy9aaY5N2C22oRLciXYT8vUVagcybmlOW7VVh8o3zPk8rGf7zUbzBF8gzUbMhJMbNu/unpS&#10;C7Vdqs3NZyDlJ/NxH+8UbqPNlba8ca+m6o0w4Ljkd93ak8xkHqvTFSO1ifAJ3T9aGVAOFyKZvDYL&#10;AfL/ACpkksm4lG49KAHTx4G5fzpz5WJFz78d6hjaR3XeOP5VKsgzgkCgLCzOZDnGeKhic28gyobI&#10;9alIkPzJHuX0xUEeZGO1f4ulBXKWI0c/OVHX7qmnSQsCHJpolWL7o46Yonn/AHMYYY9c0ByjSGkb&#10;jn8akYKRgqM9qghuAPlWnwbfM27/AM6COUcxQR8/KfT1otpBg57elD+TPkNKRj2qN1SOPcTu70DJ&#10;jM6Nktu9qrsSz7ol4oT5YjJM3DcrRDKd5IT5dtAE0T7Ytjp838WTTRuWXejduBTnlKW+SgLH9aha&#10;fYFJUq3oDQOzJQ77s89OlOW42JsEf3uuabvZIVz83vS3HDKp7960CzF3I3LDrxUcggjIQw7s/wAV&#10;MjEjZPvUnlSuMtWYWI5IvLOVPFNilRJNsm78KkCoWyrbj3pm8R8FM/hVWHykrqipux70wxrMA33a&#10;dmXbuzu9qYWRZFyPmqS4jpY44xlKiDZZQCetSySRICv3if0qMSxphm79ttA+UmeZYacib48huv3q&#10;quXnbKgYJ6GnbpoTwy7fSguI9yEXgVGI8NsVOTSyBjHkPhv4c1GZJ0ZcfjVRiPlLCLsGG+X1psgQ&#10;keWmPaoyznktnmlubkQAFE3EdaqSNFAWWONYyWJ6dahVkjj82X+fWoppbuUB84XOf/rUttEsr4mf&#10;du6q3QVmVyDWimlk8wR/xcYqaNYjIyyv81RrcOkjRQsdvaoysyRecvXcdx9quOxSplqW3gkXDttX&#10;+8p5NQsAJFK8gdzVdJpZf9Y7expwMjqY3bHoaZSiyczwzH5m+7TxPEYwT93pz2qvCoLFWUdPzpsr&#10;JHugxj5unrQVyMsCD595k78+9TWOoNpk32u3+Urg7s1RkYIqmKVvUjdUbzvJA0Yft+VC0dzSnzRd&#10;0e/fCL9oSYWP9k3105IULHuPFelX/wAdL/wJ4Puddu/EMjD7O32eBpOrY4H4+tfIFheS2kkU0M7K&#10;0fzBlPeo9Y17U9XuT/ad7NJuX5VMh2/l0rop1pRR9DSzjFRw/Jc2/GfjrUfHGsvruuSfvpjuk29O&#10;nH1rDkvMo2wrg9Diq54uA+cLjp6U2dS2QG+WsZ6s8apzTqcxPDPNndgbRxz3qW4nDRgtw+fl9qox&#10;3CIrD7391aJ5mbbsPIwaz5SfZ3LVo7v0yPRRUjx+THvl+83SqsSybvtBk+70qxLtni+ef3qQ9mgs&#10;WmZcM27FOaREcsvLDnFVd8wYm3YDHFAk8iQLv+960E8iLEty00ijavvjtT5IxIuAuP8AaqDbuOXw&#10;w6tSvqBACOnH0qXEylAlAd2WIHPenEDfuTGF+97U2OaILlM8Lmm2c5kfzHQBZM/w1S0Fyk0yRqPM&#10;U5Ht3NTx+VKixrzg4ORVWSJ0GS3AOQq06N9x2/Mv93Heq3JcS788LeVuGG56VE7ulx5agc91qsFl&#10;hG64lPWpHBMsZV23N7UNGcokkZ2FizZ9dxqRzA4wOMnnNQyxOzfLLx3pwG1sMck/drO+pi4Ehkkj&#10;XyjH8o+7U0xVmV42OO+KbIxkiHlkf8CqO3kWI7XUD0XbVGFi2ZXgXlFbI4NTpKJkwD95cVT86S5X&#10;AH3ePpU9q3l7cDnPNZmUokscO04f5vanTQNGu+Mc55WmQy7iWLH8TT0uzK2xj3x9armJSDG1Tlvm&#10;I4p2HkTbIMfL1psgKyMEQHmgSuoxIW6fdqXqOwNaLMgBk+70ojU20mGcsfalhXCfaG3fK3PPWnyy&#10;i6+WI7felYzsSfb3/uf+PUVV+yy/89G/76ophymbImY8R9jim/MF2h+O9ECJlstx1J9KcxRG80HK&#10;1vdHTYdaok6FQx4qJmCSqhH8WKT7ScbYwR6mhHidlkYfebipuLlQ9pnS4ba3HpUsDlMxuwI659aZ&#10;cwoV8xD83c1FHLGzFZFNCYy4fmbKPtGKhuEyVc/RqZ88n3f4e3pQJJAWZR14q7k2FjjiaTc7bR79&#10;6JosMR696Z5Mkx5X8+9SoH2+U46CqiLlIQI4ZVG7c3rUqyTFfKLd6SPzC5GAfbFESIbja6bT1HHS&#10;hspKw7/ZK/w0yKLdGOmfpU7NFv2HuetRiSMyECXA7YrOQxogVU5fafr1qSBcJtRhjHIqGWUytyvy&#10;9KkjZVUbVy38qkAJSQ4RqZJtBGxs0jEGQPnbt6U6CMdGH8WelOwD1V9wARmxzU8kMKvnd/wH0qMv&#10;HDyvLYqG4kuEYSn+LtSAlE1xC7fJ8vamwzhkJCqPmyfWnrdkR/dFVyPnzCu0McmgCXM0I3bvvdKZ&#10;JJJK6xb9396rPmxunzIN1UxFNs3IPmJ/KnYdhYI/IkypqSaQn51j/KowZI13Hn1qSOUBDlOvakLl&#10;FgtswrK0mPm6VIXRfkcM30HWmteRxJsXa3GQPSktJ4jlpPTNAuVAA0sOQMBj0x0psRaKPy17t1ap&#10;JriIqoVfu96Y0kZT5n/iq7IOUbGrurIO9LIwhjCBcn+9UttC+/c3/wCqoyrvNjbRZFcoomkaNVI5&#10;PH0pZIzbpsB3Y67qVoWZ8njFFy0zK29ui0x8pGbhnKqjYqaa4b7KVRyzenpVTKsVWRetShGikxt+&#10;UDrWY7EcJZR5hfIH3hnpTy3zb4gOnrSLAjo0gbapPShjCnCxE8cVothjo2eZM527T931pju3n7Ad&#10;1SxEgklOrfd9ajkkAf5Rg0mCiD7Fbnr6VCxPVz060NM0T4AXnkZqSOWO427+3YDvSiiuUbJIsRxu&#10;z7elIZtvLH5f4aZdwEy7s8fzp0sDFAqqOnc9KqxUYjZ5ZJdqg/73tUxLJEpWqjNLFwB29aGmkVMO&#10;x6jinc0USwZcrtTbu70kkcbRbUf5h1ppMMal1flqZ5u2XGCd3pSNoxFMsiRhQuR3NEZEisQelNuZ&#10;FjPkBfm20Q5iRYt3T73HWlyo0jEbNP5Q83B684oaQSbcjjFQ3M6SP5YXjuqmltl+QydcU+UpRFkZ&#10;0nx83y8gtTi6s28ncSOcVFPcNKdx9PypV2qNmVVz+tVymsYA7yo3LBR061HJI7SDDcetNndS3kzb&#10;l57ipAts0Hlx5bdRoX7MGkdFyq54psM3LKqj7uWDVDNNllIfac9PWpnkie2ZEI3EdR1oQRpkkN6z&#10;MIjxn1NQutyrLsIP96qqErwzN9c1YWd1jGGxxiqNOTyGsVaDdI/8XemjzAqlH+XvTZUbOMbsfw0S&#10;TBwBvXryo7UByj34kUr1x+VPVzIVwvO7B4qKSZQjMBjPWnrdERKqZGGz9aCuUkaWWINGVGO1QlW7&#10;nIbsp6U6W7Mp2sdpptr53meWi5+lZtEtEouYdnl5OfrTj8sW/O6oJbZC3zx/MW+6KdAXaJozwOnI&#10;oJ5SXDmLO/H4daWKIRPmWTdToY3jtlif5s1HJhpsY6frUszlEtwSwsrc4b+7mlkzJ+7QrVcgqd3l&#10;7hn5cdqkjuHW6CuP3eOtSQ4jl+SJvObGG4XPWnLMEbKIV9d1McmeUt2B5qx5Ua25XduJHegiSE2f&#10;amClsbT0PepdpiGxeR65yarB+fKx90ctTwwL/IDx6U7mMiyxQspZ2GeKaR+8CCT/AIFR5cZBZSu4&#10;84Y0eUqjdJ+lKxjImWSIOYivO2h5GmcR7e1NgkEh3j9fSkMjO/nQx7R/FSexi4li1wEaI9D3qR0K&#10;LsgO1cZz1zVaF2ZMoM1IZJHXCDtUGcokYnmhYn5cn7tT21z5hyhXOe1MjgQIwLYZT82akjMAZvLG&#10;33Pegz5SW4jmWcbhu3fxClmvJI/3e0njk4pS7umWPP8ADimSGK4i8rdjH3veqVhMsIBJbYibIbsw&#10;5qGCK6LfIdvYbqaJjFt8sZI/vVIWLDEvPenyoyJv7Ouf76/99UVH50nr+tFOwGSF2tsHQjpSLudM&#10;OaKKDoHxpG4wFprJvA527f7veiigBokZR5at3qZoVBAPcUUUErcEIwVjGKNhClgaKKEUJHI7jBPT&#10;mnxuzv8AOfp7UUVoAsaFXZlbFJuL3TKT09e9FFADQrSSFGNOkto1PmKMZoopPcATHXFSQqsuHRdv&#10;Pze9FFMCFkMiiThTuI4pm0wuZN272NFFAD3crgj+KnPGJSFbtRRUSAakARRupvmsH8telFFC3Gtw&#10;d8jO3laas7uojT5cNhveiirLHOPLXaTnNORu4HRaKKmREtyOUAhnxztxSmIRw+ax/KiipHElhCGH&#10;bj72Kjkt0DMo+tFFaEjklk8zbvPNOIctu39Tiiig0HOhY7i7VHJvxnefmFFFTICNiVVZccqamR2l&#10;27v4hzRRUgI6eUhw3Wq1wWYKN3SiirjsBNDI2Ax7VG0224CMud1FFD2LjsRXSqtxtx7ipbWTzAWA&#10;wF6rgc0UVKLiOcq/3h34qFpFcbivPSiirKI5MAKGJx0prLGX2lfxoooLiKyfKzimeaVfy8dFzRRQ&#10;ajZgssYkYtuPei3nZN2PpRRQXEhmcxzMyIvQk1NDJkE4oorRG0SEMYpOuaNwllV35bPWiipkbxIJ&#10;5fPn8lx0cCpUAiOST8pxRRU3NEQu3mzHPTHpRGF/h+lFFVECG5UZyvyt0Uj15p1nO88eyT7yrjdi&#10;iiqAWCZw2GO761EPLWUMQfmooqLs0sDR/vMnnNTRjzJ9jfSiiqiS0Nntx/z0b71SWk3kSbyPu9KK&#10;KZEtiwdshNxznHHtUMJDvsGeOue9FFKxBM0hilV8dOKRXaS5IY8Fc/SiiokTIfC7AMPenAxk4dSf&#10;3nSiisyRIfnBaI7fb0pSjqM+a350UVdjGRNpkQlZldj/AL1PgEsUjKNvJooqDORKx/d5ZRnrx9ae&#10;s3nKysg+7RRQcshsMpSPCCpY1kd8Fh92iilLYzJIMQrtjJyB1pIbkq/lkZz3oorORMi1ahZXYlB9&#10;2myW6hiAfeiimiGSmLygqrULRgSdKKKDF7klzbLFAtwecsOKkkLMMhVooqoisNz7UUUVQWP/2VBL&#10;AwQUAAYACAAAACEAgRr/WNsAAAAFAQAADwAAAGRycy9kb3ducmV2LnhtbEyOwUrDQBRF94L/MDzB&#10;nZ0kkljSTEop6qoItoJ095p5TUIzMyEzTdK/97nS5eVezj3FejadGGnwrbMK4kUEgmzldGtrBV+H&#10;t6clCB/QauycJQU38rAu7+8KzLWb7CeN+1ALhlifo4ImhD6X0lcNGfQL15Pl7uwGg4HjUEs94MRw&#10;08kkijJpsLX80GBP24aqy/5qFLxPOG2e49dxdzlvb8dD+vG9i0mpx4d5swIRaA5/Y/jVZ3Uo2enk&#10;rlZ70SnIeKcgAcFdliw5nhSk8UsKsizkf/vyBwAA//8DAFBLAwQUAAYACAAAACEAWGCzG7oAAAAi&#10;AQAAGQAAAGRycy9fcmVscy9lMm9Eb2MueG1sLnJlbHOEj8sKwjAQRfeC/xBmb9O6EJGmbkRwK/UD&#10;hmSaRpsHSRT79wbcKAgu517uOUy7f9qJPSgm452ApqqBkZNeGacFXPrjagssZXQKJ+9IwEwJ9t1y&#10;0Z5pwlxGaTQhsUJxScCYc9hxnuRIFlPlA7nSDD5azOWMmgeUN9TE13W94fGTAd0Xk52UgHhSDbB+&#10;DsX8n+2HwUg6eHm35PIPBTe2uAsQo6YswJIy+A6b6hpIA+9a/vVZ9wIAAP//AwBQSwECLQAUAAYA&#10;CAAAACEAihU/mAwBAAAVAgAAEwAAAAAAAAAAAAAAAAAAAAAAW0NvbnRlbnRfVHlwZXNdLnhtbFBL&#10;AQItABQABgAIAAAAIQA4/SH/1gAAAJQBAAALAAAAAAAAAAAAAAAAAD0BAABfcmVscy8ucmVsc1BL&#10;AQItABQABgAIAAAAIQCIxy6MtQMAAGIIAAAOAAAAAAAAAAAAAAAAADwCAABkcnMvZTJvRG9jLnht&#10;bFBLAQItAAoAAAAAAAAAIQDita+I0FoBANBaAQAVAAAAAAAAAAAAAAAAAB0GAABkcnMvbWVkaWEv&#10;aW1hZ2UxLmpwZWdQSwECLQAUAAYACAAAACEAgRr/WNsAAAAFAQAADwAAAAAAAAAAAAAAAAAgYQEA&#10;ZHJzL2Rvd25yZXYueG1sUEsBAi0AFAAGAAgAAAAhAFhgsxu6AAAAIgEAABkAAAAAAAAAAAAAAAAA&#10;KGIBAGRycy9fcmVscy9lMm9Eb2MueG1sLnJlbHNQSwUGAAAAAAYABgB9AQAAGWMBAAAA&#10;">
            <v:shape id="Рисунок 12" o:spid="_x0000_s1104" type="#_x0000_t75" style="position:absolute;left:5672;width:29299;height:275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CgkDwQAAANsAAAAPAAAAZHJzL2Rvd25yZXYueG1sRE/bisIw&#10;EH1f8B/CCL5pqqKstVFEEGT1YXX7AUMzvWgzKU3Url9vhIV9m8O5TrLuTC3u1LrKsoLxKAJBnFld&#10;caEg/dkNP0E4j6yxtkwKfsnBetX7SDDW9sEnup99IUIIuxgVlN43sZQuK8mgG9mGOHC5bQ36ANtC&#10;6hYfIdzUchJFc2mw4tBQYkPbkrLr+WYUfOWL743fp5d0+pxxdz0cp05mSg363WYJwlPn/8V/7r0O&#10;8yfw/iUcIFcvAAAA//8DAFBLAQItABQABgAIAAAAIQDb4fbL7gAAAIUBAAATAAAAAAAAAAAAAAAA&#10;AAAAAABbQ29udGVudF9UeXBlc10ueG1sUEsBAi0AFAAGAAgAAAAhAFr0LFu/AAAAFQEAAAsAAAAA&#10;AAAAAAAAAAAAHwEAAF9yZWxzLy5yZWxzUEsBAi0AFAAGAAgAAAAhADQKCQPBAAAA2wAAAA8AAAAA&#10;AAAAAAAAAAAABwIAAGRycy9kb3ducmV2LnhtbFBLBQYAAAAAAwADALcAAAD1AgAAAAA=&#10;">
              <v:imagedata r:id="rId109" o:title=""/>
            </v:shape>
            <v:shape id="Надпись 27719" o:spid="_x0000_s1105" type="#_x0000_t202" style="position:absolute;top:28194;width:39878;height:465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BiiyAAAAN4AAAAPAAAAZHJzL2Rvd25yZXYueG1sRI9Ba8JA&#10;FITvBf/D8gq9lLpJDmpT12C1BQ/1EBXPj+xrEpp9G3ZXE/+9Wyj0OMzMN8yyGE0nruR8a1lBOk1A&#10;EFdWt1wrOB0/XxYgfEDW2FkmBTfyUKwmD0vMtR24pOsh1CJC2OeooAmhz6X0VUMG/dT2xNH7ts5g&#10;iNLVUjscItx0MkuSmTTYclxosKdNQ9XP4WIUzLbuMpS8ed6ePr5w39fZ+f12VurpcVy/gQg0hv/w&#10;X3unFWTzefoKv3fiFZCrOwAAAP//AwBQSwECLQAUAAYACAAAACEA2+H2y+4AAACFAQAAEwAAAAAA&#10;AAAAAAAAAAAAAAAAW0NvbnRlbnRfVHlwZXNdLnhtbFBLAQItABQABgAIAAAAIQBa9CxbvwAAABUB&#10;AAALAAAAAAAAAAAAAAAAAB8BAABfcmVscy8ucmVsc1BLAQItABQABgAIAAAAIQDbBBiiyAAAAN4A&#10;AAAPAAAAAAAAAAAAAAAAAAcCAABkcnMvZG93bnJldi54bWxQSwUGAAAAAAMAAwC3AAAA/AIAAAAA&#10;" stroked="f">
              <v:textbox inset="0,0,0,0">
                <w:txbxContent>
                  <w:p w14:paraId="28116E16" w14:textId="151BBC98" w:rsidR="00445065" w:rsidRPr="00D97C60" w:rsidRDefault="00445065" w:rsidP="008554F5">
                    <w:pPr>
                      <w:pStyle w:val="afc"/>
                      <w:rPr>
                        <w:rFonts w:eastAsia="Times New Roman"/>
                        <w:noProof/>
                        <w:sz w:val="24"/>
                        <w:szCs w:val="24"/>
                      </w:rPr>
                    </w:pPr>
                    <w:r>
                      <w:t>Рис. 3.</w:t>
                    </w:r>
                    <w:r>
                      <w:fldChar w:fldCharType="begin"/>
                    </w:r>
                    <w:r>
                      <w:instrText xml:space="preserve"> SEQ Рис._3. \* ARABIC </w:instrText>
                    </w:r>
                    <w:r>
                      <w:fldChar w:fldCharType="separate"/>
                    </w:r>
                    <w:r>
                      <w:rPr>
                        <w:noProof/>
                      </w:rPr>
                      <w:t>15</w:t>
                    </w:r>
                    <w:r>
                      <w:rPr>
                        <w:noProof/>
                      </w:rPr>
                      <w:fldChar w:fldCharType="end"/>
                    </w:r>
                    <w:r>
                      <w:t xml:space="preserve">. </w:t>
                    </w:r>
                    <w:r w:rsidRPr="00C91E24">
                      <w:t xml:space="preserve">Наявність електростатичного заряду проявляється </w:t>
                    </w:r>
                    <w:r>
                      <w:br/>
                    </w:r>
                    <w:r w:rsidRPr="00C91E24">
                      <w:t>в притягувані часток</w:t>
                    </w:r>
                  </w:p>
                </w:txbxContent>
              </v:textbox>
            </v:shape>
            <w10:wrap type="topAndBottom"/>
          </v:group>
        </w:pict>
      </w:r>
    </w:p>
    <w:p w14:paraId="14A3F082" w14:textId="77777777" w:rsidR="002A18C1" w:rsidRPr="00EE0B2C" w:rsidRDefault="002A18C1" w:rsidP="008554F5">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Важливим елементом конструкції фільтрувальних півмасок є наявність носового затискача, якій потрібен до покращення ущільнення півмаски в області перенісся. До речі </w:t>
      </w:r>
      <w:r w:rsidRPr="00EE0B2C">
        <w:rPr>
          <w:rFonts w:eastAsia="Times New Roman" w:cs="Times New Roman"/>
          <w:szCs w:val="24"/>
          <w:lang w:val="uk-UA" w:eastAsia="ru-RU"/>
        </w:rPr>
        <w:lastRenderedPageBreak/>
        <w:t>носові затискачі бува</w:t>
      </w:r>
      <w:r w:rsidR="00713AF8" w:rsidRPr="00EE0B2C">
        <w:rPr>
          <w:rFonts w:eastAsia="Times New Roman" w:cs="Times New Roman"/>
          <w:szCs w:val="24"/>
          <w:lang w:val="uk-UA" w:eastAsia="ru-RU"/>
        </w:rPr>
        <w:t>ють приховані і відкриті (рис. 3.17</w:t>
      </w:r>
      <w:r w:rsidRPr="00EE0B2C">
        <w:rPr>
          <w:rFonts w:eastAsia="Times New Roman" w:cs="Times New Roman"/>
          <w:szCs w:val="24"/>
          <w:lang w:val="uk-UA" w:eastAsia="ru-RU"/>
        </w:rPr>
        <w:t>). Крім того, важливою ознакою для півмасок третього класу захисту (FFP</w:t>
      </w:r>
      <w:r w:rsidR="00713AF8" w:rsidRPr="00EE0B2C">
        <w:rPr>
          <w:rFonts w:eastAsia="Times New Roman" w:cs="Times New Roman"/>
          <w:szCs w:val="24"/>
          <w:lang w:val="uk-UA" w:eastAsia="ru-RU"/>
        </w:rPr>
        <w:t>3) є посилений обтюратор (рис. 3.18</w:t>
      </w:r>
      <w:r w:rsidRPr="00EE0B2C">
        <w:rPr>
          <w:rFonts w:eastAsia="Times New Roman" w:cs="Times New Roman"/>
          <w:szCs w:val="24"/>
          <w:lang w:val="uk-UA" w:eastAsia="ru-RU"/>
        </w:rPr>
        <w:t>) або спеціальна гумова стрічка, яка забезпечує додаткове притискне зусилля для покращення</w:t>
      </w:r>
      <w:r w:rsidR="00713AF8" w:rsidRPr="00EE0B2C">
        <w:rPr>
          <w:rFonts w:eastAsia="Times New Roman" w:cs="Times New Roman"/>
          <w:szCs w:val="24"/>
          <w:lang w:val="uk-UA" w:eastAsia="ru-RU"/>
        </w:rPr>
        <w:t xml:space="preserve"> щільності прилягання</w:t>
      </w:r>
      <w:r w:rsidRPr="00EE0B2C">
        <w:rPr>
          <w:rFonts w:eastAsia="Times New Roman" w:cs="Times New Roman"/>
          <w:szCs w:val="24"/>
          <w:lang w:val="uk-UA" w:eastAsia="ru-RU"/>
        </w:rPr>
        <w:t>.</w:t>
      </w:r>
    </w:p>
    <w:p w14:paraId="704E7148" w14:textId="77777777" w:rsidR="002A18C1" w:rsidRPr="00EE0B2C" w:rsidRDefault="002A18C1" w:rsidP="008554F5">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Відзначимо, що конструкції обтюратора приділяють велику увагу, оскільки за якісного ефективного фільтрі тільки через нещільності між обличчям і півмаскою, які зумовлені різноманітною антропометрією обличчя, відбувається проникнення шкідливих/небезпечних </w:t>
      </w:r>
      <w:r w:rsidRPr="004D24BE">
        <w:rPr>
          <w:rFonts w:eastAsia="Times New Roman" w:cs="Times New Roman"/>
          <w:szCs w:val="24"/>
          <w:lang w:val="uk-UA" w:eastAsia="ru-RU"/>
        </w:rPr>
        <w:t>аерозолів</w:t>
      </w:r>
      <w:r w:rsidR="008A2841" w:rsidRPr="004D24BE">
        <w:rPr>
          <w:rFonts w:eastAsia="Times New Roman" w:cs="Times New Roman"/>
          <w:szCs w:val="24"/>
          <w:lang w:val="uk-UA" w:eastAsia="ru-RU"/>
        </w:rPr>
        <w:t xml:space="preserve"> [13]</w:t>
      </w:r>
      <w:r w:rsidRPr="004D24BE">
        <w:rPr>
          <w:rFonts w:eastAsia="Times New Roman" w:cs="Times New Roman"/>
          <w:szCs w:val="24"/>
          <w:lang w:val="uk-UA" w:eastAsia="ru-RU"/>
        </w:rPr>
        <w:t>.</w:t>
      </w:r>
      <w:r w:rsidRPr="00EE0B2C">
        <w:rPr>
          <w:rFonts w:eastAsia="Times New Roman" w:cs="Times New Roman"/>
          <w:szCs w:val="24"/>
          <w:lang w:val="uk-UA" w:eastAsia="ru-RU"/>
        </w:rPr>
        <w:t xml:space="preserve"> Тому виробники півмасок для забезпечення високого класу захисту посилюють обтюратор додатковим ущільнюючим матеріалом.</w:t>
      </w:r>
    </w:p>
    <w:p w14:paraId="0C5CD0FE" w14:textId="77777777" w:rsidR="00AA618E" w:rsidRDefault="00AA618E" w:rsidP="00300E79">
      <w:pPr>
        <w:contextualSpacing/>
        <w:jc w:val="both"/>
        <w:rPr>
          <w:rFonts w:eastAsia="Times New Roman" w:cs="Times New Roman"/>
          <w:szCs w:val="24"/>
          <w:lang w:val="uk-UA" w:eastAsia="ru-RU"/>
        </w:rPr>
        <w:sectPr w:rsidR="00AA618E" w:rsidSect="001912FA">
          <w:pgSz w:w="8222" w:h="11340"/>
          <w:pgMar w:top="851" w:right="1021" w:bottom="1077" w:left="794" w:header="709" w:footer="709" w:gutter="0"/>
          <w:cols w:space="708"/>
          <w:docGrid w:linePitch="360"/>
        </w:sectPr>
      </w:pPr>
    </w:p>
    <w:p w14:paraId="5FCA613C" w14:textId="77777777" w:rsidR="00AA618E" w:rsidRDefault="00445065" w:rsidP="00300E79">
      <w:pPr>
        <w:contextualSpacing/>
        <w:jc w:val="both"/>
        <w:rPr>
          <w:rFonts w:eastAsia="Times New Roman" w:cs="Times New Roman"/>
          <w:szCs w:val="24"/>
          <w:lang w:val="uk-UA" w:eastAsia="ru-RU"/>
        </w:rPr>
        <w:sectPr w:rsidR="00AA618E" w:rsidSect="00AA618E">
          <w:pgSz w:w="8222" w:h="11340"/>
          <w:pgMar w:top="851" w:right="1021" w:bottom="1077" w:left="794" w:header="709" w:footer="709" w:gutter="0"/>
          <w:cols w:space="708"/>
          <w:titlePg/>
          <w:docGrid w:linePitch="360"/>
        </w:sectPr>
      </w:pPr>
      <w:r>
        <w:rPr>
          <w:rFonts w:eastAsia="Times New Roman" w:cs="Times New Roman"/>
          <w:noProof/>
          <w:szCs w:val="24"/>
          <w:lang w:val="uk-UA" w:eastAsia="ru-RU"/>
        </w:rPr>
        <w:lastRenderedPageBreak/>
        <w:pict w14:anchorId="13B9AA2A">
          <v:group id="Группа 24" o:spid="_x0000_s1106" style="position:absolute;left:0;text-align:left;margin-left:3.45pt;margin-top:0;width:320.25pt;height:470.6pt;z-index:251675648" coordsize="40671,5976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PEXbtAMAAGEIAAAOAAAAZHJzL2Uyb0RvYy54bWykVsFuGzcQvRfoPxB7&#10;j1eSrZW8sByodm0EcBOhTpEzxeVqieySLElp5Zxa9JpbzgX6CTn0UBRo+wvyH/WRuytbkou0KQyv&#10;h+RwOPPmPdJnz9dVSVbcWKHkJOof9SLCJVOZkItJ9N3rq2fjiFhHZUZLJfkkuuM2en7+5RdntU75&#10;QBWqzLghCCJtWutJVDin0zi2rOAVtUdKc4nFXJmKOgzNIs4MrRG9KuNBr5fEtTKZNopxazF72SxG&#10;5yF+nnPmXuW55Y6Ukwi5ufA14Tv33/j8jKYLQ3UhWJsG/YwsKiokDt2GuqSOkqURB6EqwYyyKndH&#10;TFWxynPBeKgB1fR7e9VcG7XUoZZFWi/0FiZAu4fTZ4dlL1czQ0Q2iQYnEZG0Qo82H+5/uP9p8xd+&#10;PhJMA6NaL1K4Xht9q2emnVg0I1/2OjeV/4uCyDqge7dFl68dYZg86SWj/mgYEYa14ekoSQYt/qxA&#10;kw72seLrT+yMu4Njn982HS1Yit8WLlgHcH2aVtjlloZHbZDqX8WoqHm71M/QWU2dmItSuLvAUvTQ&#10;JyVXM8Fmphk8Qn40GvS34P+y+e3+R8D/x+bPze9kENYAuN/vtzQBqC/wRrG3lkh1UVC54FOrwXZo&#10;0Pcr3nUPw53T56XQV6IsfdO83dYJZewx6wmoGtZeKrasuHSNDA0vUbKSthDaRsSkvJpzsMq8yFAa&#10;wxXgwCxthHSN5qxh3yJf5EpT6wx3rPBmjpzaeXR3uxAKeMjZV2dBRDKvv1EZAtOlU0F/e0RMeqcJ&#10;ZH9IxuPTYZKMOzImvZNhP5BxSykgbKy75qoi3kAlyDYcQVc31ucN187FZy6VxzPUU8qdCTj6mVCD&#10;z7o1UYQXFu4928GP0UED/pO0bwuqObL0YXcJNtgS7OfNx82v0Lan2ftAsEEj8bDF65u49VcKig1U&#10;8qGarDu17cl8mPTGx52UnxT7cTI+7v1PeK0qRdYx1uN+URqyorjW60I4HkgPwjz2+oc2PBTkLbee&#10;r5v7b9yhMFfZHUAwCl0HeaxmVwIH3lDrZtTgecAknjz3Cp+8VPUkUq0VkUKZd0/Ne3+0FqsRqfHc&#10;TCL7/ZL6C6Z8IdF0/zZ1humMeWfIZXWhUCqkhGyCiQ3GlZ2ZG1W9wUs49adgiUqGsyaR68wL1zx6&#10;eEkZn06DU3NP3chbjdutH7jtgX29fkONblnv0NCXqqMVTffI3/gGDespNHglgjI8sA2K4LofgOLB&#10;Cu8YrJ2H8vE4eD38Z3D+NwAAAP//AwBQSwMECgAAAAAAAAAhAJpPLDEVEAcAFRAHABQAAABkcnMv&#10;bWVkaWEvaW1hZ2UxLnBuZ4lQTkcNChoKAAAADUlIRFIAAARYAAAGJwgGAAAAWOjJmAAAAAlwSFlz&#10;AAAmcwAAJnMB82x1CgAAACBjSFJNAAB6JQAAgIMAAPn/AACA6QAAdTAAAOpgAAA6mAAAF2+SX8VG&#10;AAcPm0lEQVR42uz9V5MjSZYdjp/QAQ0kUpburhYzs73TM/PfWRpJ4/JvJB9I4xsf+Wn4rfhGI9eM&#10;OyvYMy2qq0tXZaUWkIHQ6vcQcT0dkUAKAFmVmeXHGl2ZSCAQCHH9+vFzz5XSNE0hICAgICAgICAg&#10;ICAgIFDAWdPF86aSkiRd6nkBgZsOVRwCAQEBAQEBAQEBAQGBTwdpml6Y5IjjGFtbW4jjGEmSjJEq&#10;034GMhKl+BmSJKHdbqPdbouTIHArIQkFi4CAgICAgICAgICAwKcFx3EwGAyQJAl7pGnKHkBGiLiu&#10;i83NzVN/u8g0chLBUq/Xcf/+fSRJcuo1siyPPRRFQavVgqZp4oQJ3AgIgkVAQEBAQEBAQEBAQOAW&#10;IkkS+L6PKIqQpikjURRFwbt377C9vT1GrpyF4t8nKVaKf79IiRC/HVmW2b9EsHzxxRdYXV1FHMfs&#10;eV3Xoeu6OMEC1w6CYBEQEBAQEBAQEBAQELgFIBIlSRJIkgTP8/Ddd9/Btu1ThEiRVLkOviiTpqZE&#10;qhBhI0kSHj9+jC+++AJRFEGSJCiKMrEkSUDgQ0MQLAICAgICAgICAgICAjccjuPg2bNniKIIcRwj&#10;TVMEQYB+vz9W8gOcKEWuKyHBlyFN8nkplUqo1WqMXJFlGaurq3j48KG4EAQ+KgTBIvBBQUw5X+NZ&#10;rPdM05QNDEmSIIoixsIXJYw8Y02DhaIoUFUVqqpClmXGZvMPep7/u4CAgIDA1SAMQ8RxfCpBnvT7&#10;pHp9/mdZlkUtvoCAwCcP13VxdHQ0Rqb0+33s7u6eip/Ff28yiv4w/PhhGAYePHgAAFBVFZqmoVwu&#10;Y21tTVwwAh8MgmAR+GAIggCu68J1XXieB8/z4DgOXNdltaFEpkxKwC91YXMDiSzLLMiapgnTNFGt&#10;VlEqlWAYBkzTRLlcZky+gICAgMDFklw+2Y3jGI7jsPjueR6CIEAYhuj1egiCYOqK5KT4zf/OP0ql&#10;EtbX18fid6lUGluNFcS5gIDAbUMURbBtmy06bm1tYXNz85Q5bXFx8VMYi4rmuzQWqKoKXdfx29/+&#10;FpqmMe+WSqUiLiiBK4MgWAQWDsdxGHHiOA6GwyEcx0EYhoxAuYiR1pVf/Dn5QooXCrj1eh2lUgmV&#10;SgXVahWqKrqZCwgICPAxfjgcotvtYn9/fyy2f0woisLiuaZpMAwDX3zxhWgFKiAgcGOJA1Jzy7KM&#10;/f19/PTTT0ytUuzAI0jl6ceRIMsyVlZW8O2337LfaewQEFjYHFMQLALzJtqe58H3fbiuC8uyMBwO&#10;4XneKUn4TYKiKGOES7VahWEYKJVKKJVKwrVcQEDgkwC15ux2u0x9+LGJlMtClmWmXiyXy7h37x5W&#10;VlbEyRUQELiWZAARJcPhEE+fPmUki+/7cBxnrDxGkCoXO6b8dFdVVVSrVWacu7a2hi+++IK9ThxX&#10;gXkhCBaBCyOOY7ZSGYYhRqMRjo6OMBgM4LrujSVTLgpVVVGpVNBsNrG8vMyIFk3TmN+LgICAwE1O&#10;QofDIfb399HpdGBZFoIguJXfVdd1VKtVNBoNFtNN0xQXgYCAwEeJvfyE/v379xgMBrAsC0dHR2Ov&#10;EZP/+Y7zpGmvruu4c+cOZFnGgwcP0Gg0xMESmAuCYBE4MxDRv+RAfnR0hOPj44mt3j41KIqCarWK&#10;9fV1tNtt1Go1qKoqBj8BAYEbE+M9z8Ph4SEODw/R7XZvLaFyHmRZxvr6OpaWlrC8vMx8uUQsFxAQ&#10;+BCwbRv9fh9xHOPnn3+G53ljpT8it1z8+McTLkRgPXjwAOvr68y/pdVqCasAgUtDECwCUzEcDhmh&#10;MhgMEIbhjZOGf8jkXNd1LC0tYWNjA0tLS2I1VEBA4NollJIkwbIs7O7u4vDwEP1+XxyYCSiXy7h/&#10;/z7W19dRr9fFAREQEFgoqOQniiLIsow3b97g1atXLKcUquiPMz4WvW1+97vfMcJF0zRBcglcCIJg&#10;EWCI4xi9Xg+WZaHX66Hf78N1XUGqXBKKoqBcLqPVarFHrVYTB0ZAQOCjYTQaYXd3F+/fv4fruuKA&#10;XAK6rqNer+Pu3bus/aeAgIDAPDg+PsaTJ09Yi2UqwRfKuY+LYqc7wzCg6zpWVlbwzTffQJblMQ8c&#10;AYFJEATLJ44wDFm75G63i729vTEDLYE5bzBJQr1ex507d9BsNplJrliZEBAQuGr4vo/Xr1+zuC4w&#10;P8rlMtrtNj7//HOhbBEQELg03rx5g9FohF6vh16vxybpIi+8XiiWECmKgo2NDWiahgcPHqDVarHX&#10;CaJF4NT8TxAsnx6SJEEcx/B9H91uF5ubmxgMBoJUuWIoioKlpSV89tlnaLVarDWcCMwCAgKLQhzH&#10;2N/fx9bWFo6Pj0Vcv6rkSZKwsrKC9fV1ZnouJkgCAgKTYFkW+v0+fN/H8+fPEUURiyMiB7ze4IkW&#10;Ol+rq6u4e/cuFEXB6uqq8GgROJ0jCILl00On08Hm5iaOjo4QhqFIwD9CYm4YBu7du4f79++jWq2K&#10;gyIgIDAXfN/Hu3fvsLW1JUqAPkJMv3//Pn71q1/BMAxxQAQEBJAkCVMOPn/+HDs7O2zCLoiVmwte&#10;1SLLMv7whz+gWq3CMAwW/8W5FRAEyycC13VxcHDATA193xcH5RrAMAysrKzg7t27WF5eFiugAgIC&#10;l0r0RqMRXr58id3dXUGWf+yESpLQbDbx7bffCt8tAYFPFHEcQ5Ik9Pt9fPfdd8xjhTdOvW1x77xx&#10;6raNu/zPqqpClmXcvXsX33zzDeI4Zh1FBT7hfEAQLLc7+R4OhxgOh9jd3UWn00Ecx+LAXENomobV&#10;1VVsbGyg0WigXC6LgyIgIDAVR0dHePPmDQ4PD8XBuIao1+t4/Pgx7t27Jw6GgMAnknPTpHp3dxdP&#10;nz6FZVmQJOnGGdfSPsuyzAgEKmunBz1XXBik71kkIuI4HnuQXQH/+01rqpEkCes8pCgK7ty5g2++&#10;+Qa6rgsj3E8cgmC5hSB/lcFggDdv3qDb7YqDcoMGtfX1dTx+/BjlchmapglVi4CAAMPe3h6eP38O&#10;y7LEwbgBqNfrePToEe7duwdFUcQBERC4pYiiCNvb2wiCALu7u+h2u4yAuK6TbCJNNE2DpmmsYw7v&#10;EUhkCk8U8XnpRcqd+M48SZKw34lU4QmYMAzh+z6CIEAQBEwBdF1RNMP97LPPmDq93W6LG+NTnc8J&#10;guV2IU1T7O/v49WrV+j3+7eKeJgU2ClAF4P2TYcsy1hZWcGXX37JnMoFBAQ+XRwdHeHFixeCML+h&#10;aDQa+M1vfoOlpSXhvyAgcEvybUmSWCdOy7Lwww8/MFXDdVsckyQJqqrCMAyYpgld16GqKlOoEJFC&#10;xArl3MWfaVv8MeDj2STlRlHNwv9MuTv9DOCUqoU6nrquC9/3EYbhtVO78KRRmqZYW1vD119/zbqJ&#10;CiPcTwuCYLkliOMYu7u72NraQr/fvxGlQJIkQdd1Fuwp4BcfVMtIMryzgluapiz40r/Egnuex1jx&#10;m2Luq6oq2u02Hj9+LJhwAYFPMIHv9Xr45ZdfbiSxMi3GTnq++NwkAqL43E0kKarVKn73u98J4lxA&#10;4IbHZiJSfv75Z2xubo5N+K9DbJIkialSSqUSTNOEpmljJT88oVIkTyZt77w8/DL7dtZ4UFwwpXIi&#10;IlySJIHrurBtG47jwPf9a5HT80oW4EQh9Mc//pGR60KVLggWgRuAKIrQ6XSwu7uL/f191vrtOpIp&#10;pmmi1Wqh3W6jXq+jUqmMBRr6+bwgf5GEng9yxX8pUDuOg+FwCMuyMBqN4DgOgiC4lsSLYRh48OAB&#10;1tbWRGIuIPAJJO+e5+HJkyfY39+/USTKRciTSb+fRbBM+vmsScBNIF8ajQZ++9vfotlsIkkSkXQL&#10;CNyQ2EyxJQxD/PTTT9jf30cYhmN57MeCoijQdR2VSgWVSgWapp3yTSGihFennEcU8DF10QTLWc/x&#10;+8OTLvQ7kS5hGMJxHIxGI7iuy87Hxx4X6ThWq1WYpom1tTV8+eWXIuYLgkXgOhMrruvi8PAQr1+/&#10;vnZdgYqkhmEYWFpawvLyMlqtFkqlEqvz/Jj7SEx4HMeIoghRFGE4HKLX68GyLFiWda1Iq0qlgi+/&#10;/BLtdhulUknIzAUEbmFsf/nyJd68eXMtDf8uWop50dXQsxL2SVJzfgW1OAmYth1+X65TzJQkCQ8f&#10;PsTXX38NXdfFxS8gcAPIlePjY+zv7yMIAmxvb3/0tsuyLMMwDFSrVVQqFZimOVb6U1SnUNykn6ft&#10;d3H8uervd5HtTys/on2lfH40GqHf72M0Gn20HH7SQq+u6/jss8/w+PFjZoQr8nhBsAhcowT88PAQ&#10;v/zyCxzHuVaDT5Ed5w20TNNEtVpFtVpFqVRCuVxmA8F5wXTWYDwP8RJFEcIwxHA4RKfTQbfbxWg0&#10;uhaTnqWlJXzzzTdoNBrihhAQuCV4//49nj17dq0Ic5LBFxPZs0gTPv4XTR6Lz/OThOLnTJOOx3E8&#10;9ppJPlyTVmCLn3VdElvTNPHVV1/h3r17N67biIDAp0KupGmKwWCAp0+f4vDw8KN2B5IkiZEq1WoV&#10;hmFAVVUoijKRWOHz6UkT/0k59XmE9Yc45tM+8ywCn1e3hGGI0WiEwWAAy7I+Wv7Oj1EA8M033+De&#10;vXuiY6ggWASuC3q9Hl6/fo2Dg4NrMdGn5JuCOs+ay7LM6j15eSK91jAMlMvlsW45Fw3wHyroF8kW&#10;13XR6XTQ6/UwHA4RBMFHO/aqquL+/fv48ssvYRiGuDkEBG4oLMvCkydPcHx8fC0mEvwq56TVP95w&#10;fFIrTxoTJknTeTPFSXJ1+uxJcnAA57b4pH0uEjH8o5igXxfCpdVq4Q9/+INIugUErhEoB3RdF999&#10;9x3r4PYxYoaqqqhUKqjX62NmtXyHsmleMOeVb160E9Ak5eFF33uZXP0y7yl6wxQVklEUIQgCdLtd&#10;DAYDuK77wcfV4v599dVXePjwISPLBLEuCBaBjwDbtrG/v4/NzU3Ytv1RBxo+6SUSpVQqwTAMFuT5&#10;v/EmtXzSK8syTNNkJItpmoyFPy/YfiiCZRLZQvWeQRCg1+vh8PAQ/X7/o5Et9XodX3zxBdbW1oRL&#10;uYDADUKapnj9+jVevHjx0YzJp/mh8JJrIlWISCGSXNd11t6THjx5QuRK0VSxWPvP+2/ROMHv2yQJ&#10;ON/Ws0iyECFOZZ8Ur+k5/rX85xIx9DETXUmScPfuXfzud7/7IOOagIDA+YRCr9fDd999x1TjH/K+&#10;JA/DWq2Gcrk8FncptvL7y+fpV7mf14lgmXTMiiQLjQ1RFMFxHHS73Q+uauEXMMgvp9Fo4Pe//z3L&#10;30XMFwSLwAdAGIbo9/vY3NzE/v7+BzdgpdpOYoCpNRoFJE3TxiSKcRyz7j0AWILNJ8qUDBPJQoZc&#10;tVoNjUYDlUplYj36xyZYJu0Pn7j3+30cHh6i0+l88MmSLMt4+PAhHjx4gFqtJgK0gMA1T9wHgwG+&#10;//57thr6sfaDf/CJeZFM0TRtLLHnO73xyX7RSHGSWmVazD7Lk6XYUYL+nfYgMiUMw7FuchSv6Tki&#10;XKIoGpuU8Aqdj4FKpYJvv/1WdI8TEPhIsVGSJLx79w6dTge2baPb7X7QkiBZllGpVNBoNGAYBgzD&#10;GDOt5ePlND+qT5VgOWt8AcBifhiG2NvbQ7/f/+DXGI23kiRhY2MDv/71r1Gr1YQBriBYBK46uMdx&#10;jO3tbTx//vyDqyNKpRLq9TrK5TKT1vm+D8/zWFIKZLXj9XodtVoNsiwzF+8gCFiQmGRGxddIkpKl&#10;Vquh3W6j3W6jVqudUmNcN4KlOEmhek/XdXFwcICDgwOMRqOPkpQ3m80xyaiAgMD1ie3Pnz/Hq1ev&#10;PnrHMj52ESlMrT11XUe5XIZhGMw4kRJ8nnihFVQiUoqGj1ctoy/6CvCruMUyIorRRK64rsse1EWO&#10;yosAjJU3fZQETZLw2Wef4csvv4SmaYI4FxD4QMRKGIbY39/Hzz//DMdxTnlJXSVUVUWtVkOz2WQE&#10;9qQuQMWYx5MqgmCZHE+LqhZFUWBZFt6+fYutrS2YpolKpfJBx1/6+f79+3j8+DGazaa4EQXBInBV&#10;cBwHv/zyC/b29j5YEq4oClORUFkPT4pEUQTf91lCmqYpU56USiX4vo/BYIDRaIQ4jsdq22VZHlsd&#10;5evlkySBqqoolUpotVpYWVlBu91GpVK5VND+mCRLkRij1dPBYICdnZ0PqmqRZRmff/45vvzyS1Ey&#10;JCBwzeL6n//8Z/R6vQ8ak4oJXbFGn/dM0XUdpVJpzIicSkB1XR8zUKR4c9nYu4jkn5daT9rWpNVc&#10;fiwLggCe58H3fTiOwx70fBiGE00hP0YZkWma+Df/5t+gXC4LkkVA4ApB6rejoyP8+c9/HlP0fYgc&#10;vNlsotFoMG+Vovn3dchzb80EWJKg6zqiKMLe3h5++eUXPH/+HHEc4+uvv/4gTSSK5Nja2hp+/etf&#10;AwCq1apYKBUEi8CiEMcxdnd38ebNGwyHww/ymZqmodFooNlsnqrlpCSWViajKILnefA8DwBY0g0A&#10;w+EQg8EAvu+PSaxplfMs9l2SJKiqypQsjUYDtVqNsffTnMInBczrAkrmgyCAZVnY3t7G4eEhK5+6&#10;aiwvL+Prr7/G0tKSuLEEBD4ytre38dNPP32wlpHTOkbwMZfv8EaECu+JRYRKcfV0Ufs2L8EyT+wv&#10;qlpIpem6Lmzbhm3bcF13zLuFV+cUfWSuGrIs45tvvsHDhw9Fa08BgSvKv2VZxvv37/HkyRNEUfRB&#10;jGxlWUaj0UC73WadNYvliUWSV2AxBAuNa47jYHNzEz/88AN+/PFHdDodfPHFF/j2229Rq9WufKzm&#10;iTwab//4xz9iaWlJxHtBsAjMC9u2sbOzg9evX3+QJNwwDLRaLVQqFZY488l3kWAh8BJqMiR0HAfD&#10;4RC2bbNBit5HcnPTNNngUdw+H/CIbKEuQyRPL64aXheC5SKDHt+FaGdnB3t7ex+kFatpmvj1r3+N&#10;tbU1aJombjIBgQ+MMAzx008/YWdn54PGI2BcKcgbz5JBrWEYKJVKqFQqjFgplUqMWLkq0uQ6ECyT&#10;thfHMSsd4kkWWlTwfZ+Nf7wi80OWEa2vr48ZIgoICMyPJEnw888/w7IsOI4D27av/J6WJAmVSgVL&#10;S0uoVCoolUrsvp5W/iMIlquZC0mShG63ix9++AH/+I//iBcvXsB1XZimid///vf47W9/O9Eb8irG&#10;bjrvzWYTv/nNb7C6uipIFkGwCMwa2F3XxbNnz7C7u3vln6frOtrtNqrVKiRJmli6Mskcqth3nggZ&#10;klhblgXXdce2RwwxJfLVapXJHsnolle0kPEUbcMwDNRqNeaeXuxU9DEJllk8Yeh4jUYj7O3tYXd3&#10;98r9dSRJwpdffonPPvtM1PELCHxA2LaNf/mXf/lgRraT1CoUA0ipQp3bSqXS2M9U539ZIva6lWku&#10;4hjy3YeIXKFJl+M48H2fKVv4xYYP5dFQqVTw13/911heXhbxXEBgTniehzdv3uDly5fMO/CqyZVS&#10;qYSlpSXWIILi73nkiiBYFh/vSSnvui7evn2L7777Dn/5y1+ws7ODIAig6zqWlpbwt3/7t/j8888/&#10;CJlOBH6r1cKvf/1rQbLcQCj/43/8j/8hDsPHRa/Xw1/+8hd0Op0r/RxN07C8vIyVlRXGxE4jCYoy&#10;6LP+TtspqktI3VJs85mmKatzp1VBepBMm352XRe+7zNPF5oATNu3DxF8LspJTjtuRDg1Gg2srKww&#10;eeJVtorrdDoYjUZYWVkRK58CAh8A+/v7+Kd/+idWTvkh4hLfRYdUK2RS22g0WCko1fk3Gg1Uq1Wm&#10;LFxEvfdNTwApRpOK0jAMVi5Fv9OEiMYznpThx7urQhiG2NnZYR5oIukWEJgNvu/jzZs3eP78OVP4&#10;XeX9pGkaVldXsbKywvwL+Xycz5nPyrkFFhfvi/MWauM8Go1YV1THcbC1tYXd3V20Wi1Uq9Ur3y9J&#10;kuB5HjqdDhqNxilPHgFBsAickRBvbW3hxx9/hOM4V3eSFQXtdhurq6swTfPMVpjTkuSzPFBo5Y6S&#10;UhqgqI1xkiSQJIklqmmasq4N1JWIHmQuyP9OsmwKONQS9LoMPEUyatq+8God8qYhhQ75pDiOc2Wm&#10;xrZt4/DwkKmBBAQEriauP3/+HD/99NOVkqZFYiWO4zE1BRErrVYLy8vLaLfbjFwpKgLPIssvG/9u&#10;U+LNky1U5koGwHwpFS0mkCoTwMQueovG/v4+giDA6urqrSC3BAQ+FEgl/fz5c7x8+fLKY5gkSWi1&#10;WlhbW0O9XmflQHxp/kXzb6FkuLqxVFEURFGE4XCIfr8P3/fZuEpzlzdv3sBxHKytrV3ZgiV/joMg&#10;wN7eHlZWVmAYhoj1gmAROAue52FzcxPPnj27MtNTSZLQaDSwtrZ2qvvAZctbzrqZecKAN0WkxJ+c&#10;ummlNI5jVtdOBAyt9vEmuHxyyvvAkAHUh+7kcNFjdZnkXZZltjLaarXQbrdZO+yrQBAEODw8hKZp&#10;zHtHQEBgMYiiCN999x3ev3//wRJCMmrliex6vY52u80Ui0tLS6jVaqzOn9QX02KXSN7OHuOo5JUe&#10;ZPZO8ZTOB78IcVXHtN/vo9vtYmNjQ6xwCwhcIGbS5PXJkyfY2toa8w28CpimibW1NSwtLbF290Wv&#10;lcvGXnGfXw00TUOSJLAsC/1+H47jsDka3+yj0+ng3bt3qFarV9JWuWjJQJ9ZrVZRq9XYNSsgCBYB&#10;Lrjbto23b9/i1atXV7bCWS6XcefOHdRqtTM9S+YlWPiErqhioZIgXdeZWa0sywiCgAWtOI7HPFpo&#10;AlBcKTRNk6lWePk7T8rcNIKF/5nao5qmyepyR6PRlZBvcRzj6OgIqqqiUqmIkiEBgQXAdV386U9/&#10;QrfbvdLxg0/K+ckCkaZLS0tYW1vD2toa2u026vU6i58XIaVF4n45ssU0TVSrVZTLZUay8CoW/rxd&#10;1bF1HAf7+/tYXV0VPlsCAmfETyq7eP78OTY3N6+UXJFlGcvLy1hbW0OtVmPEynkLloJg+XixnRaH&#10;Pc+DZVkYjUZwXXfMm4cWj2mh/OjoCHfu3LnSRhKSJCEIAti2zTq/0qKKwDW9noTJ7YfFaDTCL7/8&#10;gv39/SvZvqIoWF5eRqVSmWs16yIrm5NqF4n0SJKEmQQSGaIoCsIwxHA4xHA4ZOQBTQyq1SoqlcpU&#10;p25ijpMkYYoYfkW2OAm5yYNRGIawLAtbW1vY2dmZaES8iID96NEjfPPNN+LGFBCYA4PBAP/0T/90&#10;ZZ3Bip2B+Am7oiiMkK7X62g2m6jX6yiXy2Ky/YFjtm3bGAwGGAwGGI1GrIafb/F8lcpLwzDwN3/z&#10;N2i1WuK8CwhMiKHUjvfFixcsX72Ke8UwjDFiZVLL5Vk/V5QIXR2JoaoqwjDE/v4+njx5gp9++glv&#10;375lXaX4486X5tZqNfyH//Af8PDhwysd/9M0Rblcxm9/+1u0Wi1G2Inr4fpBKFg+ILrdLp48eYKj&#10;o6Mr2X6tVsPdu3fHfFZmHTwuS7DwzxV9RviWn9SNgeoa+Tp3XgFD7yO/FU3ToKrqGHvMmwme1ybz&#10;pgUfMvOt1WqoVqtwHOdKug0NBgNYloXV1VUhNxQQmAGHh4f453/+5ysr9eQl5BT3KBE0TZN5OK2s&#10;rGB1dRWNRgPlcnlspfSqFRS3fVJ2kWPHG+OSv03xHNCDH/sWiTiOsbe3h2azCdM0RUwXEMB4KeWL&#10;Fy/w6tUrpkZY9D1IXit37txBvV5nLYB5YmTelssijl8tyUIkuO/7GAwGGA6HcF33FDHGx/AgCPD6&#10;9Wv4vo+NjY2FGMYX51UEKvVfXl4+t9xXQBAstx7Hx8d4+vQper3ewretqirW19enrlp9DIKFBhC+&#10;MwWZ3gZBwMwAebKEWjTT+4hQ4T+HfqfX862eeQf4j9FdaNGg8qpSqYRmswlZljEajRZugmtZFobD&#10;Idrt9pVKHAUEbht2dnbw5z//+UoUZkWCheKkqqpMrUIGtsvLy2g2m6hWq6c6DcybzAtc/NjJsgxN&#10;05ihOz0oCeaNcK+KZEmSBLu7u6jX66jVauLECXzy5AqVd/z000/Y2tpiqupF33uqqrLSTCoZ5O9L&#10;QZbcDNDcIwgCDAYD9Ho92LbNFPm8RySR2ETiHR0dYXt7G+vr6yiVSlcyBkmShDiOcXx8zOK88GQR&#10;BMsnhyRJ0Ol08NNPP2E4HC58+9VqFRsbGzBN81Qy/bEIFn4/imw9T8Lwgx+VFNFASG0wAbDWzWSI&#10;y5Mr1G2oWIp0GwgW2m9aqaYyqqtQs9i2jeFwiKWlpaklWgICAidJ+/v37/HDDz/gKqts+Qk5mYWT&#10;gS2Z2LZarYkydJHMf3iChV5H6s0iyUL1/ZNUmIu+Pvf29hDHMZaXl8V5F/hk47QkSQjDEL/88gsr&#10;t74KcqVUKuHOnTtoNBpTOwQVlQ/ivrymE+NcER/HMWzbhmVZGAwGcF2Xxeviwi/9myQJbNvGq1ev&#10;UKvV0G63r2w8CsMQo9EIuq6j0WgIkkUQLJ8eufL9998vvA2zLMtYXV1Fq9UaM9W7LFly0RbD5xEs&#10;xffxSha+PTEpWvhyH37w0TSNGdvKsowoimDbNisrorbNYRgiDEP4vs9aPodhyJJb8h64iYPYpBVn&#10;+k6maaLVaiFJEoxGo4V+ruM46Pf7WF9fF5JDAYEz8ObNGzx58uTK4wARyeSz0mq1sLq6iuXlZTQa&#10;DdRqNZimeWFfD3FPXz3Bwk/sKG5rmsYMcfnuIVEUjfmzLPr8dLtdQbIIfNLkCjWVeP369ZXcZ5Ik&#10;odlsYmNjA7VaDbquj3XRFLH35l03tFBLMdpxHPR6PViWNXYNFUkWypvTNIXv+3j37h2CIMDdu3cX&#10;RnwUuwuRGa9pmmPdYsX1JgiWW42DgwP8+OOPC2+5axgG7t+/j3K5PFdieB6Rct7jrG1N+p33W1FV&#10;lZEgtJKnKArK5TKrWyX2eDgcYjQawfM8eJ4H13XHHjwBQxJ6vg3eJPLiJgUfPmDScaOJlWVZCy1P&#10;8DwPx8fHuHPnzkJrSAUEbgtevnyJX3755UoTPCJX0jRl3b5arRZWVlZYORARK7xE+TxfLIHLx95F&#10;HDvy1KJ2zvwKKREsNDYtegWy1+shCAKsra2JEyrwSU2UwzDEmzdv8OrVq7H7eVGQZRkbGxtYWVk5&#10;5XslcLPjPpEl5MXS6XTQ6/VYvj3tWuLz9TRNcXR0hN3dXdy7d29h6vDi59L+tdttKIpypUbqAoJg&#10;uRbkytOnT5mkbFEwTXPM2KiYCC6SYJmUaJ71+0UIF14+TWoW2hZ1BiLiaDQaMXKlWCLES+dplZcG&#10;PCJYdF2f6btfV4KFfqaWzqVSCbVaDaPRaKElQxSsqeWngIBAhlevXuHZs2dXdp8X45mu68xnZXV1&#10;Fe12G9VqdaKx3aRyzJsW627S5O28OF38nTd913V9zASXOlFcFcnS7/ehaRparZY4eQK3HuRv9PTp&#10;U2xubl6JckXTNNy7d4+VBPFegwI3m1yhc0jEeBAEOD4+xtHREYIgmHg9TYr/tIA8Go3w6tUr3L17&#10;F5VKZaH7Sg8yOF9eXka5XBadpgTBcjsTr263ix9//PFKyoJItjbpBrsoWTIrwbKo34udhhRFYaaA&#10;ZArlOA5rdUndOfhVQNM0YRgGI1JIfk2rgzTYTWuLeVMJFv45StLr9TqTMS4KnudhMBgITxYBgRxv&#10;3rzB06dPr2zcIOKYVCulUglLS0tYX1/HysoKWq0WyuXypZVlIsn6eHF60t/IvJzGO96rgc7/VSgt&#10;j46O4Ps+VlZWxDUhcKsRxzGePHmCra0txHG8cHLFNE08ePCAqa0FuXI74znF6iiK0O12cXx8DNd1&#10;xxZ0z5rz8FYJnufh+fPnWFpaWjjRTZ8dxzEGgwFbfBUkiyBYbg2SJEG/38cPP/ywcHKFkq8oiqZ2&#10;IZjHT2VWguWsz58WbOj70M3PK05kWWY1hZZlIQiCsdIYqjOsVCoolUpjRAsRLACYR0vR8fumS+WL&#10;+07HrlqtQpZlViO6CLiui9FohNXVVVEuJPBJY3Nz80o9V0jBIEkSDMNg5nikWqnX62cq8gTBcj0J&#10;lrNk5BS7yaOFFgJIwXQVBriDwQCapmFpaUmcMIFbCc/z8PLlS7x69epKugWVy2XcvXuXdWybphwU&#10;uNlI05Qt6iZJAsuy0O122byErq3z4j/vyxKGIV6/fo1SqbTwkk2eyLFtG6VSCdVqVZxIQbDcDvT7&#10;ffz0008LNx+lRItf2eJJlvOSuUUQLJOeP49Eueh+kTmUoihIkoQZ1wZBwLoK8S3RNE071cKZ334c&#10;x/B9f6y7EO/5ctOS9vOIIb41qGEYC/VlcRwHo9EId+/eFTe4wCeJnZ0d/PDDD1dyX/NeK5IkwTRN&#10;NBoNtNttplqpVCpTV0jPi2eCXPlwcXlW8osIFiqZBcAWUkjVtMhJ4vHxMetIJ64PgduEIAjw+vVr&#10;PH/+nPkcLfIar9fr2NjYQKVSGSufFgTL7QR//biui8FggH6/D8dxWFw+j2ApbitJErx9+xZJkuD+&#10;/ftXst+u66LX66HVarGFawFBsNxYWJaFX375Bb1eb2Hb1HUdqqqOScd5KTEZ5FGCzid+FxlYroJg&#10;uQjhctZ2+QkH386Svh9vAEkECrVqpofneXAchxnfRlF0pvHtdU/kz0KxW4VhGKhUKmOlVfPCtm24&#10;rouVlRURqAU+KRwdHeG7775beALNx3FK1MrlMiNW2u02q+0/6547K+aKyfP1idMXJVlozKcxjsZ3&#10;AAtVEe7v76PdbsM0TXGdCNwavHjxAi9evDg1OV4Ems0m1tbWUC6XGbnCL3BO6v4ocDNRnE8BmTfh&#10;YDBAp9PBaDRCFEVj5MmkcXjaXChNU+zt7cH3fTx48GDhxstARjYeHBxgZWWFWS8ICILlxoFq6/b3&#10;9xcazJeWltiNx5MMfACI4xhhGJ4yeeU9SKYl3R+KYLnoZINvj8Z/B5JM8xMSKgGKooj9zJMt1P6S&#10;ElTyeTEM40aRBBcNvHy9KHUZWqT57XA4RJqmaDQaolxI4JPAcDjEP//zPy+0SxeByj2p61m1WsXK&#10;ygrW1tawvLw8Jj+/qom9wPWK82SAa5rmWIc9vpXzIieN+/v7WF9fn7n0TEDguiCOY8iyjL29PXS7&#10;XZYPLQqtVgvr6+usU1BxEi7i8u2Ny3QtxXGM4XCITqeDwWDAcuvLLGbw20vTFAcHB7BtGw8fPlzI&#10;NVNUU8ZxjF6vh3q9fuGuswKCYLlW5Mrr16+xtbW1sG2SqSGRDLx/CO9dwrc4BsC6y/AdJoqGshcd&#10;ABZFsFwk2PDgOwxRGRDfOYi+J6340Xfi2z/TcaBjQfXtdCz5kqPrHNQvo/zh/6WV0Gq1ytpaLwK9&#10;Xo+Z6goli8Btj+v/8A//sNDuXJSUp2k6Rq40Gg1GriwtLU00suVjvlCo3A5MWvHmlYgk7aYFhUWT&#10;LEmSMJLlJpbPCgjwMXVzcxN7e3sIgmChi0ArKytYX19nhtRFckV0bru9cZl+p3zXcRx0u10Mh0O4&#10;rnvp8s2i6WySJDg6OsJgMMCjR4+uJK/2fR+O46BUKi20g5GAIFiuFGEYYmdnBy9fvlyYhPzu3bto&#10;t9tjpAhPEBRLZgiapqFUKqFUKrFk6Txj2rM8Uy5CvMz6vouSL0SYUCBKkgSKoqBUKqHZbLJVXt7o&#10;lR5UY16tVtnASGVVtFo4bRCedi6vMyEz6djpuo5KpcIC7KJIlkajIcyzBG4toijCn/70J9i2vfDE&#10;jWJ3kiRMaba6uoqVlRU0m82xko3L+q0I3FwUx1VSs1CHIV7FssiWs3Eco9Pp4O7du9d60UFA4Kw8&#10;fH9/Hz///DNc110o+by8vMyUK5R/XyTXF/fR7SJcaHHW8zz0ej3W4ZTKhGYlRoigOz4+Rr/fx+ef&#10;f77Qa4fuBcdxEIYh7t27JzoLfUCo4hDMjuPjY/zyyy8LIVckScL9+/fRbDbHPFWIYCFlByVBnuex&#10;m5tXbNBr6IYniTEFCepUMKmbT/Gm/9CJJe+7QvuoaRoqlQojVyRJQrlcZgZ95LNCZEypVGIrf7Qd&#10;fgWQBmBZllGpVG6cJ8tljqthGGi1Wvj888/Z9bqIyecPP/yAf/tv/61gwwVuZTL15z//GcPhcOHb&#10;5ZNz0zRZWdDq6urELkEiCfq0rrviOdd1HY1Ggz2nKArrYEG+You4RizLwnfffYd//a//tTgRAjcK&#10;pAD485//PDahXASoi5thGGPq8bPuWYHbCVq0pHG7WCpWnENN8+OZttAcxzFevnwJRVHwn/7Tf1po&#10;uRCfe3iexxaXxXV79RAKljnIlZ9++mkhRqKSJOHBgwesNzrdnHwbZr50hm/7JUkSUyqUy2Xouj52&#10;8wRBAMdxGCHDS5Ev0l75rACxCAXLeTc532GIvmelUmEkk2VZjJ0t+s/wpUVENJFHCylZJjnNX6Q8&#10;6sbc4PlxK5fLCMNwIavycRyj2+1ibW3t1hJUAp8mnj17trByzyJJTfGJFHirq6tYW1tDo9EQPhif&#10;aNJ+3nOTymF5b7FFTSgdx0EQBAtvHSogcJXY3d3FkydPWP63qBjaarWwtrYG0zTZYt1NUzYLLDaP&#10;liQJvu+j3++j2+2i2+2y8vuzrr2zni+2cT46OoLv+3j06NFCxxlJkuC6Lvr9PtbW1sY6YAkIguVa&#10;wbbthbVjliQJ9+7dQ71eP5WYFwM6KVCIRKDkyzRNlMtl1iWHN8dzXRej0QiO47C6f5Kp80oR/iaf&#10;doPO47kyy3sn+YrQgOd5HgaDASzLguu6Y98tDEPmPWLbNjzPY92F+OfIA+GscqHbMJASyWIYxsJI&#10;Ft/3EYYhlpaWhOmtwK3A/v4+njx5snByhY+x1IZ5eXkZy8vLaDQagqQUOHOM4b3VqEyBSBbyJVtE&#10;7X6/30e5XEaj0RAnQuBaI01T7Ozs4MWLF3AcZ6HkSqPRwMbGxoU6uAly5dMiWIIgwGg0Qr/fR6fT&#10;gW3brDqgOGe5zLyBf9/h4SHiOF5YC2e+IQrNfarVKgzDECf2iiEyu0siCAI8e/YM/X5/Idu7e/fu&#10;qYSGGPNJJEuxZIhMlnhjW7qZXNdl6hW+0w5vokeJGyljZiFP5p2AXOQzaYIiyzKiKILv+0yVw8vf&#10;kiRhfiNF6R4RMHEcs9ec9f1vggT0oj4Nmqah0WjgwYMHjCmfF1tbW6hWq3j8+LFINARuNEajEf7y&#10;l78s/J6kmEXd3nRdR6lUQr1eR7VaFeSkwIUT/EqlMmbQ3ul02OLCorqm/Pjjj1haWhLlnwLXPud5&#10;8+YNBoPBQssdKpUKM7RVFGWsDbPApwt+ntVsNrG8vIxWq4V+vz+T2e20GK8oCqIownfffYdyuYxv&#10;v/12Yd+B5jQ7OztYW1tDvV4XfixXPW4LBcvFEYYhtre38e7du4V4lNy5cwetVmtihwi6ISapSviy&#10;GVK08L4raZrC931WPhMEwZhqhUgG/kEDySwtnS/ymlk6CvFlUHzwCoIAtm2z5JLffhzHY62aizWz&#10;vNSTjh0RLMWa9pu4QnHW/tL1YhgGPM+D53lzf16v10OtVkOtVhMBQuBGIo5j/OM//uNC7odJcRoA&#10;UxKmaYpWq4VWq4VSqTTR0FYkPJ8OzivPLZJ1pOSkyR+Nc4tI8OnzhOmtwHWP17ZtY29vD57nLSxP&#10;K5VKuH///lgXNzEBFZg2J/M8jy1gx3F8oTnNRfP3JEmwtbWFdruNpaWlhcwJ+H1pNBqo1WoLb2cu&#10;IAiWmdHpdPDTTz9NvJkui/X1dbTb7YmJ1lk3RvH1fDtmPknyfR+j0YipOihB4+VivKqFjHWneZKc&#10;9bgogXJZgmXS5ydJwrriEHPMv67YKahUKqFcLqNcLsM0TRiGAcMwmBkukSqyLLPE9aYPBtOSdDom&#10;VFZm2zZ83587Ie/3+9jY2BB1nQI3Et9///1CDKD5e43uszRNYds29vf3sbe3hyRJ0Gq1WDvmi/hw&#10;CNxeXIZYI8KOSBZSRvHlQosgRWh8vXPnjjhBAtcOtm3j//2//4fRaLQwckXTNDx48ACVSoXFbWFi&#10;K0Dnn78WqGRTlmUWK33fZ4u9s5IrxXEgTVO8e/cOjx49QrlcXsi8gMiUbreLNE2xtrbGvD4FBMHy&#10;0WBZFn7++eeFtLtdXl7G6urqxDr9s8iFi9xE9LooihCG4ZhRbtFVmsgIUnpQ2RFf6z2NQJml7fIi&#10;CJYoiuA4DiMHaL95l3dKQmu1GprNJmsrXC6XWS94at9MK4G8BPAm19aepyLiSZZSqYThcDi3UXMY&#10;hnBdF6urq4INF7hR2N7exosXLxa6TYojQFZ6tLe3hzdv3mBvb4/F/3a7jWq1OvF+EcnOp5vIX+Tv&#10;5ElGylW+S96iWjhblgVd15nxvoDAdUCv18PPP/+MXq+3sFipKAoePnyIer3OFtwEufJpx+Gz5mNU&#10;rkklvuTx6Pv+2HxrnvGcNzR/9eoVvvzyy7k9U/jxI0kS2LaNMAyxvLwsrnNBsHw8xHGM58+f4+Dg&#10;YO5t1Wo1tjLEB/FJhMVZ5rLTyon45/jWzvR5/LaKz5M3i2EYY0oOvoyIZzvPU6/w+zOpDOqiKhha&#10;uSNJtG3bsG0bQRCMfQ5PrlQqFeZzYJomI42IXKCHJEkIw5B1FqLPOsuP5qYl6ZMCPq2C6rqOfr8/&#10;typrNBqhWq0y2aGAwHWH4zj453/+54XW2VPpJpCttO7u7mJzcxPv379Hr9eDaZpYXV3FysrKVINb&#10;cf8IguUif+fbbVJpLClZFqHEPD4+xt27d6Hrujg5AtcC+/v7ePv27dS8eZZ7bmNjA0tLS9B1/cxu&#10;QQICNMegjqakhJdlmc0jeLuFecZzep/nedjZ2cGvf/3rhS1g0mL18fExZFlGvV4XfnCCYPk4eP/+&#10;Pd68eTN34DVNE/fv3x8jHC5DsEwjVCa9npQKfJecohkY70lCioZSqQTDMNiNTKVEnucxGRxvwMub&#10;z04jhM4iki5DDvBdkajukS+V4lsS1+t1lMtlZopLniO00seXR/m+jyAIEIbhmJKnSLRMCrYfe0I0&#10;jxkxlYMpioLBYDD3RPP4+Ji1NhQQuO6J0j//8z8vRJFIcYDuJWohf3h4iPfv32Nvbw/dbhdhGKJa&#10;rWJjYwOrq6totVoTJ6+CYPm0SJWLqjcn/Y0fo6IoYgsFiyBZ0jRFr9djfiwCAh8zXvu+j/39ffR6&#10;vYWpjNvtNlZWVqDr+ik/LKFiETirhFdRFGZYr2ka69DJ2zLMSrLw154sy7BtG8PhEF988cVC76k0&#10;TdHtdrG6ujp3GZLAaYguQudcgKPRCK9fv557hV9VVZaonGecdV5L5It0jqHJs6qqrEUvEQnUYpe8&#10;VyRJGusoxH8+kSuO4yAMwzEFCF9OxCs/zvOMmXas+b/xKwnUltL3fbiuC9/32X4TZFlm3iqVSoXJ&#10;6cirhcqJeN8aOhdUKkXGVdSVoVar3erEUpIkVCoVrKysII5jvH37di6SJYoiPHnyBH/4wx9QKpVE&#10;ABG4tnj58iWTmS+CXOHjsOd56HQ62NnZwd7eHobDIVMWUJvH0WiEIAhYtxaRxAvMmlfUajU2RsZx&#10;jOFwyMb4eX2x+v0+3rx5gy+++EKQLAIfNVd5/vw5Njc3FxYvKfchkpsaQQgInAVS8qdpCsMw0Gw2&#10;ce/ePXQ6HRweHo6V3S9CYUV2Dc+ePcPa2hp+97vfLeyeosV+mt8KU2dBsHww+L6PZ8+ezb3KKUkS&#10;7ty5M9b27SIGtsXk/bLBnxIiUq9omsbUGzzRAmTqGtM0mWSdiAciWFzXRRAEjLSh7dHPvH8LSeaK&#10;K2hnGfBNMuotTt55FQoFAvrXNE3U63VUKhXouo4oijAajWBZFiOWivvBl0gRyeJ5HtI0HesudJsD&#10;jqIoqFarWF1dRRAE2Nrammt73W4Xm5ub+NWvfiUCiMC1xGAwWKjvCiVBsiwzcmV7exs7Ozvo9/uI&#10;oojFwiAIMBwOYVnWWEwSEJj12iOSha//73a7CIKA/X0evHjxAqurq2g2m+KAC3xwBEGAZ8+eYXd3&#10;d2EEiKZp2NjYYLnqpJxT4NPDRU3HiZSghd5KpYJ2u41mswld1+E4DlskXsT8gRav/+///b/Y2NjA&#10;2tra3N+T37eff/4ZcRwLY3NBsHwYxHGM4+Nj7O/vz72tlZUVpqjgiYHzbuJpKpZpJThnBQuaAFAH&#10;GVKEBEHASoRIJlnsNETlM1QeFEURc9DmlSuqqsIwDKYgKXY4KrZNPotQ4icuRRKEfqbtqqqKcrmM&#10;Wq2GcrmMJElYKZFt26c+l5JOftu8QolWmel7kKrnvKD8sYiYeT9X0zRUq1Wsr6/Dtm10u925tvf2&#10;7VvcuXMH9XpdBBKBa5dAff/993Mn08XYShLh4XCIvb097OzsoNfrsVhJk9wwDGFZFizLWnhbaIFP&#10;F5qmodFoMAPDKIqYtxY/js56rf/5z3/G3/3d381N1ggIXBZJkmB7exthGC7Md+XOnTuoVCpnXs9i&#10;JV/kCmdZHtAcqWh8a5omFEUZ6yo0b05POUSSJPif//N/4r//9/8+lzcWvzidpimGwyEGgwHu3Lkj&#10;VCyCYLl6DAYDPH/+fO7tUL9xvsMNfwMVTWPPMlctdgIq3izFiT7/Gr48hm5YMmui38k/gN83qusu&#10;eq+QRI4nJigAkFkufR4RI7zT9iTPFtoembBSoOJbU5KihI4bXwJF5ry8twx9Nn98iZAhxQ59Ln0n&#10;Op6O4zDCiJdaX4TQum4D9FkTSkmSYBgG6vU67t69C8dx5pr8RVGE77//Hn/3d38nAonAtcKrV68w&#10;HA4Xtj0iV4CsHPHo6AgHBwfo9XpM8cfHuTiOT/lICXM5gYvG7bPGFOqcRwsjURTBtu2FtG+2bRs/&#10;//wzvv32W3FSBD4YfN8fay6xiJxqeXkZjUaDmdqelx8JCEwjQGgeQhYF5XKZzUPmtZUoguZulmXh&#10;f/2v/4X//J//80K+A2E0GmEwGLDuSAKCYLkSJEmCnZ2duUuDDMPA8vLyGMGxiBt7EqN6lhnTtISN&#10;vFQmbYsnbKZ11eEHJyIziGQpdg2K45h1/yHJfDHp49UxtLpAqhpVVWGaJiqVClPUEDFAZAnvb0ME&#10;DRE6RW8RWZaZXwsFEyJZ+H8dx4Gu62x/eUJr2vG4iUm8JEkolUpoNpu4e/cu3r17N9cAMRgM8O7d&#10;O9y/f18Ea4FrAdu28fLly4VNevn45nkejo+PsbOzg+PjY7iuy+Ih701Fk17LsthrxP0hcFZcvgx0&#10;XUe9XmeLGVT2uojrbHt7G1988QXK5bJY4RT4IDg8PMRf/vKXhZnalstlrK6uXmjBTODTJU4uE6OL&#10;cw7ypVxku29+EV5RFLx+/RrPnz/H119/Pdc2+Tne7u4ugiDAH//4R5GTCILl6rC3tze3F4Usy6xO&#10;7iKJ0kUGEN4odlI7OZ5VnXRTT2LraVuT9lNRFBiGwSYKZNTImzzxD5pIkOcL316ZFCw8wTLJd4VW&#10;dBVFQblcHmudTB2CyIMlTVNUKhXUajXWuYa+u2EYrC4dAEs2gRM/F0oU+Tpc+m5E4nieB9u2mc/L&#10;Zbsg3YSBhB8EqtUqVlZW4Lou9vb25ko+nj17huXlZVSrVRFUBD46fvjhh7lXlfh7hWKY4zg4Pj7G&#10;1tYW9vf3MRqNkKbpWNc2IliSJIHjOBgOh7BteyFGpAICPAzDQKvVGivrpfFvnsQ5SRJ89913Qpko&#10;cOUg1RU/AZwXiqLg7t27bDFu3q6JAgL8vMkwDJimCcMwTintZ80zirk6zf+iKMLf//3f486dO6jV&#10;agshbvj5F827BJE+Z8wRbZrHL+owDPHjjz/OXR+/tLSEUqk0RnZMaq181t/OKhG6zAT6PDJnUnkR&#10;/cx3DeK7B/EkCr2WWj1XKhVW3kOrtkEQwHEc1o2IL98pPmhyQv4nkyYq5PdSrVZPlfDQYMrvH3VY&#10;4EulqIU1nXf+NaSmCcOQkUmTWl3fNGJl2j7zx5fOr+u6c90HZJK8srIiOlAIfFRsbW3h7du3C7t3&#10;KA4EQYBOp4P3799je3ubtTunWFG812g8qNVquHv3LtbX10XHLYGZxvGz3kPKqWKZ77yTVd/3Ua1W&#10;UavVRPItcKXX/d7eHl6/fg3P8xaSP6ytraHVarHSIKFcEZj3GuVbNsdxjMFggKOjIwwGA9YwY5rH&#10;5Kzxne6FMAzR7XbnbijBK/DJv7LZbIqFnwVAKFg4RFGE7e1tWJY113ZKpRIzW72KJOSsbjuTbtrz&#10;ZGrTBhpSjRCZQQQE1XjHccySN2I+efa2eONOWjGY9NlEvNBnFBU3JMMjZQ2/KsercFRVRalUGiNL&#10;aD/JfyUIAuaFQCQK7T99V74LUaPRYIbFNznBPMstXdd1NJtN3L9/H47jwPf9mT9nd3cX6+vrwp1c&#10;4KPG9WfPni3snqHYFkURBoMB9vf3sbe3h8FgcEq5UiTMiczly4SazaaYrApMHMcv09WimPibpolm&#10;s4kgCBjBsgg/lqdPn54qsxAQWBSSJMFgMMDLly/R6/UWQq5Uq1W02222oCbIFYFF5tF8A5FSqcRU&#10;8Yv2YeHnQWmaYmtrC0+fPsVvfvObhYw3YRhic3MTuq7j0aNHYvFHECyLQxAEePXq1VzBV1EUtFqt&#10;U5P9q0zA5vUA4aWYxWSOVmuJzCgqT0j5Qd4puq6zrjtFk12+m8a0QZNXmEwbCItKkkmfxQe9UqnE&#10;yJUwDJmhq67r8H2fmbrS5IhPQIkY0nV9rFzpNieXlJw3Gg3cvXsXb9++nfnaStMUb968wdramqjr&#10;FPgoePXq1dyKxGLXoDRNYds2jo6OcHh4iH6/z3yhJsU23scqDMOxMqEoim59O3iBxSXz5xEuNIbq&#10;uo5qtcpKXX3fh23bSNN0rg4UnufhzZs3c9X/CwhMQxzHePLkCfr9/kLKFGRZxt27d1njBVIkCwjM&#10;mh8XYy1dZ7quM4JFURS2MDvvZ0x6noj0v//7v8ejR49QLpcX8r3SNMXz58+h6zoeP34sTrggWOaH&#10;7/vY3Nyca7UewEJXIyeZKRZviGK7rUXdzJPahPGvIbKFPFpIncKTKPz+kEktqUmmtWWmfw3DONU2&#10;urgv/N8mtVQjUocSTapd1HV9rFU1XwpDAzqRO2R4SyQTdUi6TROiSdeNLMsol8tot9uwLAtHR0cz&#10;b7/X6+H9+/f47LPPRKAR+KBwHAevX79eeBwOggC9Xg/7+/vodDpwXZfFm2mxmDe6dRwHvV4P/X4f&#10;nufdMp+iFIA08Xk6KhKki22GDQ7068m2JW5rM+3iBd5Kn3mR/S2ecenUE4tLtM96HX+9kYolDEO4&#10;rgvXdZnydJ6Wyy9fvsT6+joajYYIMgJXNoFdVNcgwzBY3ijIFYGrAM01qKMpXW98F9NF5ut8PvF/&#10;/s//wX/5L//lyuYHYvFHECxzodfrYXNzc65tlEolVj5SJD2mGcnOOwjxSo95tltUw0y7wYqmY5PI&#10;lKLyhAIPKSMo4BRLhngTXyrVoe2fVV50XttkvqyIPptk+qReIRKF92UhDxF6D5n0UmchWhG5raC2&#10;n+vr67Asay4VwKtXr3D37l2mbhIQ+BB4+vTpQswMKS5RQjMcDnF0dIROp3PhVri8usXzPHS7XXS7&#10;Xbiu+8kaQadT+IfT/Edy+lVz8Ctn7xFPEE0ii9JFf+iVgcziW60WRqMRHMeBbdusVHbWWJymKZ4+&#10;fYp//a//tQgyAguD67p49uwZMwqfN1cwTRPtdpspjgW5IrBIFH0zqREHtWpexLzvvJxCVVW8evUK&#10;b9++nWsRs6iU2dzchKIoePDggcjZBcEyO+I4xs7ODjOBmwWyLDM350kT/2JL47Mu7kk3L3+TXsXF&#10;PmsAuMg+EcFC5mJnSTSLEvuiSucidehF/xfaB1KheJ7HJPpkuksSftM0US6X2YAchiEjWWi/fN+H&#10;53lQFOXGlArNapZI3Zg2Njbw7t27mRMUz/Pw9u1bPH78eK6VUwGBi6Lb7WJvb2/uuFiMS67r4vj4&#10;GMfHx2yyyrdivghRQwoYIlhu+ipRegb/wCs5JI7CyF6anr+9iU+cPDctIkmTdoC9VeLenE74oPQ0&#10;l5OeEDASv40pn1PQZ85Nycx6fciyjEqlgna7zUhy13URRdFc49fx8TE6nQ7a7bYINgILwWg0mjsX&#10;5++X1dVV1jVoEQuRAgLnzXOIYCmWo02qDphmlXCZZib0+N//+3/jwYMHM5fiF9s2D4dD7Ozs4NGj&#10;R+LkCoJldhwcHODg4GCubdRqNebaz0/upylC+LbGRYLlsgPARc3viq8/6zPPm0hPIo+K0s7i5IT/&#10;rheRO/MtoBc1SaJtk0ya7xrE166Xy2Xous5ULHwZVBRFcF2XdTi6zR1yyCi40Wig0Wig3+/PvK23&#10;b9/i0aNHgmAR+CCY19h2ErkSBAGGwyGOj4+Z7wqAMTVAMV4V1XxkJjccDlmJEClgbgfDImGyNkXi&#10;/pqO/aWoG5EYwSFlj3QCQXHWyt4proenciTuBemEfeXpE/6cpjiL0pEKLFMqSdNZp0Uf/nPGU1VV&#10;0Wg0mNltHMfM3H0eb6wnT57g3//7fy+CjcBCQN5+Z00+LwrqdlVUWQuSReAqQJ1Uy+UyKpUKq2iI&#10;4/hUww96Pf+3aXO6Sb4rxdcqigLLsvDDDz/gD3/4w1zfoXg/DgYDVKtV4aEoCJbZEpOtra253J6p&#10;XGQS0TCpRIgnIM56D5+UX+bGuChZc5Y57nkD0EVIj7NIm2nE07RjddnvPW2fyciWFDVEnlAw8X0f&#10;vu8ziR/5xpAfC3VM8jyPtazmy8JmIciuO8gUeG1tDaPRaObVJXIof/z4sQjWAlcKWl1fBEj9FkUR&#10;RqMRjo6OcHx8jNFoxNQrxVaMxbjErwypqgrP82BZFvr9PlMT3GTiUZrGteTMA9EpEnhiY9oWJjE3&#10;0mT25BzaQuL0MlLh2TEyiGdH0vO2CqQFDkma+M3PPCofNMeRJImVClFXPFpkmMdIdDgcotPpYGlp&#10;SUxaBea6RgGwFf95ldqyLGNlZWXMx0+UBwlc1bVLcwgqq19eXsbGxgZUVWWENnUypW5udK3Tv5Pm&#10;R8USpGnzKsorvvvuO/zqV7+a2/CWPqfX6+H777/HH//4x4VsUxAsn9iNQXX086BSqZw7wb+Iv8ll&#10;33sRwuQsImPWm26W7c4ywC16pYE+X1VVVCoVFvj4rkie541NlCqVCvMNITm17/uI4xiO47A20bdZ&#10;lUF1/I1GA+12ey61F3UUEuaIAleJRapXyNDacRwcHh5if38fg8GAmXVfZqWVEqE0TVmZomVZjNS9&#10;vZPUokZlOhUhTaNNpItxMul52zn1rIyJHi9T33WicrlJmESyWJY1d6nQkydP8O/+3b8TBIvAXNfm&#10;9vY2Xrx4MTW/vAxarRbK5bIoDRK40vkjXav83KLRaOD+/ftQVRXr6+vwPI91cvM8D67rIggC9uBt&#10;CHil/LTPmDYnk2UZYRjiT3/6E/7jf/yPC7kn0zSF7/vi3hEEy+URhiFevnw5l3rFNM1Tq/HTpIjT&#10;FCuXuZEn/T7thrssaTIvCXMZNcms+zXr6/lVEZLz82VCfHcF3/dZSVMcx1BV9VR3JAqKFNgqlcrY&#10;SuBtG9A1TUO1WsXKygoGg8HMhrdhGGJra4uV1AkILBoHBwfo9Xpzb4dXpoRhiH6/j/39fRwfHzMi&#10;9qLqwkmkdxiGsCyLtWuuVCq3vnyuUKgzXgaEC3AbBRIlzakRGsGTAlUiAVAgQeGolLHNSSj8ZQq3&#10;M2mMPOf3qQ6+HxGKoqBSqaDRaMC2bXiehyAI5hqvqGRudXVVBB+BmSaqkiRhMBhgOBzOrV5RVZWp&#10;V3iCRUDgqsB3Ua3ValAUBa1Wi8XXMAzHOpbyZAs9FwQBe973fURRxB5EvhTbQtPYxOcqz549w+9/&#10;/3ssLS0tZP4VxzFev36Nzz77jIkJBATBcm5QJ4n2PAl4uVxmMq+in0qROecD/SRfkEXhol4nnzKo&#10;/KdarTImOYqisfNCq3w8O01kC72W73NfqVRudemLYRhoNBpYXV3F1tbWzNfWzs4OHj58yEyhBQQW&#10;CVoFnTeGUtKSJAls20an00G324XjOGPEKx/Pz0tWeLKFVHCDwQCWZWFpaenGEizpWYxImilXpDG3&#10;2+mkSpJvbxp1FQOIuH9DABFSJGmKJE2Qpkn+kTIUWYYqyVDzZEfO/6XHJB0KPXfuqCxJ469Lz+CE&#10;UulKSZaL+rCRErNaraJarWI0Gp1K3Ge951ZWVsRKp8ClEccx6864iHx4ZWVl4sKngMBVzynJw1HT&#10;NNTrdTY3JIU8lQnRnIPIFfrXtm1YloXRaMSacfBEOCldeN9I3tOFnvvTn/6E//pf/+tCvlcYhnjz&#10;5g1arZYgWATBcjF4nod3797N1cLTNM1ThMqkZOc8b5Zicl4kZM4zQbpI0nXZsqF5PVgWXZp00QB3&#10;0WMDgJnZku8KtWoul8solUqIogi2bcP3/bE6R2q/lqYpNE1jniSqqrI6xduUaPIEE9WXUnvaWRAE&#10;Ad6/f4+/+qu/EhFYYKEg89lFxBBaGXJdF51OB8fHx7Asa6zr2KSYfZ6Sj7YbRRE8z0O/34dlWQiC&#10;gI0pNw08eZL5wUpjpIMkE+UgTSVUovzhxxH8wEfk+Yg8D7EfIA4CpGGENAqRcnXscZoiTrPkNYlo&#10;lS8B0hSpJENWFCg5EabIMpScdFHUvKxTVSGpKmRVhaLpkA0dmmFAMUwYup6R6gCU/CFhXAUjTRrz&#10;0vwYyOkY7yJ9RBkLfx1qmoZSqYRarcauZ9/3AcxuLNrr9bC/v4+NjQ0RhAQujZ9//hkHBwdztQ6n&#10;nK7dbo+pjcUio8CHHQtPFCVFVTsAVgY0jXAhUoV+JsKFf45XuZBlAe/n8vLlS+zv72N9fX3u78J7&#10;UAoIguVCGI1Gc3lJUEuuonLloj4rZ3WaWOTk/DIrW5chUs6qCbzI388igK4a1OmJzmG1WkWapiiV&#10;SpBlGaVSCaqqsvp0IlBoH3mTKuoAQu7hZI57W0EmXmtra3MRlLu7u/jqq6+Yv4WAwCLw6tWrhcbN&#10;KIowHA5xeHiIbrfLyBWaCMxaSkndx6gr0XA4ZCWHNxentSDSSR0QI1NiAEmaIohjhGGAyPMRex7C&#10;MEDoB1mCORrCHwwR9geILAux4wCuB3guUsdF6vlAHAFJgjSNIEUxEIZAnDLKRoKEVFGQqipSVQUU&#10;BZBkyKoGSdOAkgmYJciGDtk0oZTLUGpVaNUa9HodpVoNhmlC1zSougpFz4gXTdehaio0RYUiy5Bz&#10;0kU++dqYXFB0PeKcJEnMuJxfHSXD5lmxubkpCBaBy0WMvOkA5WTz5gLtdhuGYbCOnsX8ROQaAlc1&#10;tyrOZ0j9Oq3rDzXb4NUopHQh8iUIsvFwNBoxomUwGKDb7WI4HLK/kVE+KVziOMY//MM/4L/9t/82&#10;173J4/nz55AkCffv3xcnXxAs0xFFEQ4ODuZi5Khr0Hk32TRy5SyVynnlQ9PMbM/yZJl1MvChAtJV&#10;kUmTyrMIdP5JTkosMHkuEBtMJraGYUBV1VMtngEwEytahb7pA/lZ5Jtpmmg2m2g2m+h2uzNt3/M8&#10;7Ozs4MGDByLpEVgILMvC0dHR3NvJVp1kJHECx3HQ6/VYaRCAhZCClGBRZ6LRaDRWbnjjk0+OV0lz&#10;UsVPYnh+AM+x4Tsu3NEIQb+PsNtF0ushsUdIrBFCy0JgDREPLaRDCxhZkF0Xsu9B8nxIngd4AeQk&#10;hpQkkNIYSpRAimNIaQoZKaS8zXIsSYgVBZGiIlHkTEqjKEg1HYlhIDVNQFUB00RcLiGqVBBUq3Br&#10;NYxqdWjlMpSyCalShlStQa43oTVq0Gs1mNUqjFIFWsmEphvQNQ2GokCVAJk7ANIHNMO9qIqT92Kh&#10;BH3ets1HR0cYDAbCwFzgUnnA27dvYdv23DFV0zS0Wi12/QrlisDHjLFE7pH6fdKcrKh2ofyD3wYp&#10;XelBJAt5t9ECjW3b7DEYDLC7u7sQFQvtr23b6PV6gmARBMvZ6PV62NvbmysBv2yt/HnGtx9iknlR&#10;NctlSJCLuFzPs28X3eZZLafP22+a7KRpyoKZ67qsbIjq1kulEmvbzJtOKYrCSoV832ftm29t0Mi7&#10;MK2srKDf78+sYnnz5g3u3bsnzG4FFoLXr18vJEZmCQ8QRCFGdpbM2LbNlGx8rLpM3CmOAZIsI44i&#10;OHlSRPHmJt4PJ22YSbWSIQTgRRFsz8XIsjA6OoJ7eAi/20XY6SI8OgIODyAfH0MeDCAPh5BtGyXX&#10;gxYE0OkRRVDjGHIcZ0RKnEBKcyIlTSEn2TGV0xNyBQASKSN3YklGQqSHJAGKgkSWEcsqEllCrKqI&#10;VBWhpiHUNASGgcgwEJom/EoZSbWCuNlCurQEeakFtdGE3mpBa7Wgt1rQ6w0YzSbK9ToqpRIMVYGW&#10;lxfJFzHx/Qgg1WWtVoPjOGz1c562zc+ePcO/+lf/SgQjgQsTLK9fv15I3FtaWmLdsGZpJiEgsGii&#10;pWgfcdb7ecKlONck2wKao5Ctge/7TN0yHA4xGAwwGAxYSfPz589nJliKuQ3v9yIgCJap6HQ6M3dB&#10;AbI6z7NuqLNaGU97zzSlC89+8r9PUqxc1kflqkmbj/35l9lPvrOH67psVY8STt4lXJZl1rqZfz/J&#10;+TRNO+XRcFMxyVtClmWYpslWQGft2GLbNvr9PpaXl0UkFpg7Ud/Z2ZkjWSLVRZoTBCmCwMNgOMBg&#10;mHXNStM0JxAyG9Q0pbKPs/rJcEqwNM22D0CV8kKWMILrOBhZQzjOCFEcQpeN8bdK9OOEtjRzemdN&#10;JbbHPqlQzjpmYEvPnK6LsQEcjSx09vZg7e3D3dtDvLUF7OxAPj6C3OtDHwxgDAbQLQu6bUN1XShB&#10;AC1NoaUpjPxfLU0zU9o0ZXTFqa7NaXqqS1Ca5l2F0oR5vQCAFEV5ByIJsQTEkBBKmeIlhIRAlhBK&#10;MmJFQaxriEsm/EoVQa2GqFpFUq4gaNTgNZtIlpaBpTawsgJ9pY3S8jLK7TbKjQZqS0toqipKF7kA&#10;i0dfomOdjzPphCtAOn+cm3aOyaS/Xq+z1VHbtpmB8yw4Pj5GEARn5kgCAgBYiTWfX808kVFVLC0t&#10;LWRbAgJXPT+5CPHCzzd48sUwDBiGwUrg+A5FpIbt9/s4OjrCwcEBLMtaWEMJ+iya4wgIguVUIj6P&#10;ekVRFBiGMVHixU+2i4/zbjy+Dq9onlgs17io4uVDsPhnreDO0or6QxIGReKA3xcKXvRzFEVjhAvv&#10;o0CtAF3XZT4KkiShVCrd2BWU87yEdF1HpVLB8vIyhsPhzOV2r169Qr1eFwm5wFzY3NycL7FOx2es&#10;cRzBcVz0B2RAG3LkygnhwTfGSZGJI6S8Q05CcSbNKQpZzogZSUKavzeCDDvwMfJcuEGA5AJxUBq/&#10;US8V5y86fkhjU33p1N/SKbEiBOBGEUaui6POMQ5fvUL/+XOE7zYhb++gtLONyuEhSsMhSq6Lchii&#10;HEUoRRG0OIYCjHma8L9fDdL8vxRJetL2OYlPWj4nLpAMBvDVDjxFgaeqCBQFvq7Dq5Th1RvwGk34&#10;rRaGK21I6xvQ7tyBvrGB+oOHaG+so1WroWTo0HUDuiRdMPFKJ53xhULXddTrdQRBAMuy4DgOoiia&#10;2Ww0SRJsbm7iiy++EOoBgTNxfHyMJ0+eIIqiua+VRqPB8rGzcjsBgZuUexe7BPELvfSvYRjMS7LV&#10;ajHT3G63i83NTRwfHy+EYJEkCfv7+5AkCd9++60gWATBchpHR0czdz8BwAxQeUKlKKnla+qKZMlZ&#10;pMu0bkTFMpxJ5TjzDiSzlOhctafKVZNDk4gDClilUglBEDCSJYoiOI7DfBjI6JInWNI0hWEYrI79&#10;NhvekhlwvV5HvV6fWcXS6XTgOI4gWATmun/fv38/1/upP4wsS0ggwfMCJrt1HJeTsKcFu1L6LX/I&#10;uRQmb+Gb5B11ePVEKgGxlJErSRRjFEUY+AHsIEKYACamz6ulBcTIy7xeOu95zmfFTRMcWxb2t7fQ&#10;ebeJ4S/PEP3yFNrbt6jtH6Da66E5HKLmuiglCUxk39W4YCKSnvP7tL+d9x3o7J0bqaMIYRQh8P2s&#10;2xGA4BhwVRWObsA1DTiVCtxmE8HKMkaraxjdu4+jhw9h3r+L2uoqmusbaC8vo1EuwVQUyNRbSOIV&#10;STy9RZSPfIlvdrk4Xi6X0Wg00O/3mXKTOurNgnfv3uHx48dicitwJkg1tYhrmFrcT1pA+9D5pMCn&#10;Q4Asalv8dTptzsVKi7m5Cs1D6EEkTBzHKJVK8DxvoarCOI4xHA7FRSAIltNIkgRbW1szqyUURWGd&#10;Zs4iWPjnJ7XynPTvWcTLNALmQybaxX2YN8ic1Zp6EcHs3BXaKQMxneM4jlkbtCiKxnxX6HX8vpLi&#10;xfd9SJKESqWCer2OUql0qWNxXRMAvl0b7SPV8C8tLaHf7890XyVJgt3dXTQaDZH8CMyE/f39+RL1&#10;vKWwJEuQZAVxksC2XfT7QzgjB1EQZL4euTJFopgBGSlSxFLm+pHQpDcFK0nJmtokQJKVe6QSqSUS&#10;JHls8RwPVn+IXqeH/sCCqupQ5cwoVZZyXxM2oU6QJDGCIEaaAoqqQlOVfP6fdRFI0xR63mKYnif/&#10;GE3TWNcO6oZGrecpOcviXTbBVmUFkCTEcYI4jvLW9CoUVQUVD4VxBCfwcdztYOvFS+x9/z1GPzyB&#10;8uRntLffY90aouX5aCQJqjmhohTogaTwM3UbSrlHzNELyRkES1rYnlQgU/j/nzyy8iJqw0z/8j8j&#10;3+9Sge6IiHhxbDjdLkY7OxiYBqxyGb1GC4PVVRw9uAfz0SM0v/gKoy8fY/nOOmr1BkqVMnSjBEXV&#10;IEtS9jiZOgJpwo5AsUwsnUgaXT6G0pjXaDTGOufN6sXieR46nQ5WVlZEcBI4M+9ZRDkP5eTFxS4B&#10;get0rZ+V30+bGxKRMo1koXkHzVHoZ9/30ev10Ov1YNs23r59i6+//nqu70D7EQQB3rx5g0ePHsEw&#10;DHFyBcGSwXVdDAaDmd9frVbHvDcuQrDwBErxYi0SLPx7J3lf8BPdRRMn825rUV2KrkqJc9HXk4Il&#10;SRJmdEvECpUF6boOTdOYoRrfGo2IGN/34Xkeaxl4FjF2UzDtWJmmiVKpxNQ9s0yQP/vsswuRUQIC&#10;RcylXkGKNC/rkRUJqiIjCH2M7BGGwyH8vA37WGzO2BjEkJAgRSQBUZIiTBKkcYI0joE4gZSEkKME&#10;UkK/p0zkoqQp5CgEogix58HaqmLv1WtsNppwgwDVSgmmocE0SzAUlakr0iTFYGih1+sjCEJUyhU0&#10;GnWoqgrbttHpdJAkCZrNJiMtyfxOURTUajWUy2XWHjoMQ1SrVdTrdSiKAsdxMBwOkSQJKpUyKpVK&#10;1kHAcTEaDSFBQqNeR7PZgqKqCAEc9vvYf/8eh09/hvX991B+/hkrL1+jvruLVc9DO01RS1OUcVol&#10;kgAIcvIkgYQYWZlRgBRh/nwMCRGACOkY+XJWUSLREtIEooVMcHnyRMmTIXoo+UPLf9dwUq6kcgSL&#10;lP9Ny4mXCoBqkqDuerA9H43+EMODQ4x2txC9fovk+QscPXqI4YOHMO7eReXBfdQ3NlBbWkLZLKOs&#10;qdDH6BL5RPlU+EYS0kIV0eyLESQxJ8NbIt9mVbG8f/8ey8vLgjQXmDjZDMNwTEk+73USBAHK5bI4&#10;uAI3Mp8mYvCshXZSptC/1M2USoJ4Hy3LstDv93F8fIzDw0OMRiN89dVXM91nxcoJz/Pw9OlTLC8v&#10;C4JFECxgk+C9vT22kjcLe0cJ60UJlkmEyVl/v4hh7CzeK4uUSV7Gc+W88qJZfFvmJSmmtbgunk/D&#10;MFCtVhEEAetHL0kSTNNEtVpFuVyGruuQJImt+FHrZjJaG41GTOVxVr3idUxCL6qq0TSNmd26rjvT&#10;+bFtG8fHx6L9m8Cl4Xne/K2ZJUCWJWZu63suhsM+hoM+Aj/IykfkvL2vLCMCECYSgjRBFIdI4ghp&#10;GEAOImhBAC2IoEUh9DCAEYZQkiR7xHFGrKTItC9JAj+OAE1Hy/cRpzGOrSGiB/dRXmpBbzZQXllF&#10;fWUNtXoNqgQM+n28f/MW2zvb8Fwf5XIJ7XYbpmmy+ygMQzQaDSwtLUGSJPT7fUawNJtNlMtl+L6P&#10;fr+PKIrQbDbRarUgSRIGgwEr92s06qjV60CaYjDM2kKqsorllVWsP3iAaqMBazjA3i9PcfiX7+H8&#10;y7+g/PPPWN3dxYplYSmKUEGmWJFzwsPPCZQYEkIAPlL4AKKcMIlywoV+TzkyJeaIEyJaxpUpp4tr&#10;gNNOJsXSIHCEisoRKUqBbFE4skXLv5fOvUbn/lZJU7TSFKtJAmcUwnZGGB0cwXr7GsOf27A37sB6&#10;8ACDx5+j9/nnqD64j+rKGmpLbdRbDVRMEwZP6GVB+coaPiuKwjoKDYdDBEEwV8vmvb09uK4rJr0C&#10;E/Od169fL6TrWxiGsCwL9XqdLYLxnhU3feJ9mRzxMnODWXPBRefjN5UgvMz5OuvvxW3xrZ1psZbm&#10;FTyZwncRcl0XjuPAtm3WUYgv9yTS5f3793j48OFCrklhJi0IljEEQYDNzc2Z399oNGAYxkRFyXkE&#10;ykVvuPPkY8XXChnk1QRPSZJYa7QwDJnpn6ZpqNVqqFQqME1zrFSGpHrELkdRxNRSN93w9qKJebfb&#10;he/7M21ne3tbECwCl8Y8JZ80XZVxUsrp+z6sgYVhfwDHdRAlCSRFgaQoiGU5IwWSFF4UIfZdyK4D&#10;3XNR8Tw0PB91z0M1iFCOIlTCAOU4gp6m0NIEWpxATQEZSa6ASBElKWJZhjzoQ+8ew3jzFvHyMoZL&#10;LaQry5AffYbq179G69FngCrh3ds3ePnLLzg+PMoSryiGpmct5CkOESnMjx18O/o4jsdKiUzThKIo&#10;CIIArusiiiJompaZucsSAt9HGPgAZOhmCZX6NlYOD9Gs1yHv7cL/7jvIP/yA1ae/YPXwEOtxhFZO&#10;OBDB4QIYABjlP4c5kRLmZEqC8XIgIj9UjJftgPuZL+Phn5PGzvGJ0iUtkC/TSo/4fUkK+8Sb7+o4&#10;8ZDRAdQAVPPniJAx8uejvGPKyPPQ73Qx3N2D/fYtvKdP4d29A/fhQ3QePITx8AHqn3+O5QcP0F5q&#10;oapq0BghJHNX7QSWcM5JHS0eVCoVtho6q1Eo+SL96le/EkFK4NS14TgOW4yaB71eD7qus3K0j5Fj&#10;XXb8uSxZclb5yFURLEVPkOL7ztvOLGPyh/JbXNRnnmfVMK0BCm9LQEoUnkAhEoU69lAs5n/mnyMS&#10;xfO8sZ95D8kkSfD06dOZCZZJ811hcisIFgZi+WZFq9WCqqpTCZZFMJo3yfX8sqVKiyKDFrXNi5gM&#10;kzqDgp+u6yiXy1BVlU1SaKLCB1H+eVoFpNbGk4yLb1pyVBxESF5er9dnVhMMBgOEYcjKrgQELoJ5&#10;WjNLuV+KLEuQJRlRHMG2LAz6fYxGNqIkRaLISBUlU61EEaIwRBwEUGwH1ZGF+miElutgxfOx5nlo&#10;ByGqUYRqmqKcxDD5VsNsgn7SfDfNCYbQcRAMBgh29uAbBvxyCV6rCe/BQwzfbcL56mt0NAXfv36N&#10;rd0dlHQdhqbj6PAABweHUFQV9+/fx/379xFFEd6+fYvt7W3Isoy7d+/izp07AICDgwN2j66trWF5&#10;eRme5+Hw8BCDwQCGYWBlZQWVSgWj0SiXF1uo12pYW9+AUanCfb8F8/VLbCQpHuzvY/X5c6xubWGl&#10;20UzTUGiYScnU0b5Y5g/FwJI8nKf8TKdlJXl8A+V80fhy3SKHYdOiBZSfZyUFCUTiJUEJ0qZEOPe&#10;L0n+HK+uSbjXxfkVRPugAaggRSMnVMycdNFxUmZURVZC1ALg2iPYroPhwQEGr19juPwLnHv3MHhw&#10;H9ZXX2Hwm9+g99UXWF5bQ6vRREU3oEkn3y1l3Y+k/FqafxxRVRWlUgnVapV1xIuiaOaWzfv7+4Jg&#10;EZiae82bA0VRhN3dXaysrIx1b7wKwmRa/n7WzxdZSJ2FqKDnigoCvhPpWZP+856fpNKf9p5JHU5p&#10;XybNEc4ibs4zev0QhsXT5mCT/DLPugYm+TNSeQ/ND0gZT0qUMAzhuu4pwoR/zvd9BEHA3kfboTkK&#10;3/2UJ3lkWcbm5iYcx5lbVUjf//3799A0DfV6XQS1T5lgieN4Lhl5tVplCgRqo3xWkJyFYJkWlC/S&#10;xec2SCGvkxqH9kWWZei6jlqtxrqISJIE3/fhOA5c10UQBOy1dP6oXIgMp2g1mNp73zZQGVS1WmUe&#10;EJdFGIbY2dnBo0ePRFQWuBCGwyEsy5rjRqc4JEMCEIcRRpYFazBA4AeALCORJHiyhFEQIhiNoFpD&#10;1IYjrI0s3LNt3PVcrAYBVqMIrTAjVjLFCqAjPVVyUlRYgCb4aYogiRBFMSLXRTwYIOz24HR66B0e&#10;4+DFSzxTVPy/w0M4ho5fff0l6o0ajg72sbu7iyAMUSqV8MUXX0DXdTiOw7xplpaWUC6XEUUR+v0+&#10;Njc3USqVsLS0BEVRYNs23r17h06ng7W1NayurkLTNFiWjbdv32E47OPhg4dY2biDUAL2DvchHR3B&#10;6HTwq34fD4ZDrDkO6mlGkPgAegCOABwDsHJiIs3JBp39K0FHpvIw8mOlYrzshidVeIWKgqJJ7bjH&#10;SvE0J9zPRaPcBJONdYl4ibh/qYTJ4wgYD4CFFMf5fpk5mVIFsAygnRMrtH9G/v3NJEE1DNAKA1iO&#10;jWGvh+H7TfRevcLBixc4+M1vUPv1r7Hxm1/j4YMHaBsmUwVRe/B0gcOJJEkslpdKJdi2fWoB4TKw&#10;LAuj0QjValUEKwE22RwOh3Bdd+5t7e3todvtotFoMP87fqI/74LlNNJhUsfQy+b5PLlQLAshxQEt&#10;0PG/F5XS/Hvp92kEyyTlAd/xdNK/xWYdvJlw8ZhM2i6VbE3ykSwSLPy+f0ij4otUH/Cde86qNuCN&#10;Znk1CqlPeMKkqD4Jw3BMmUJECq9o4RUv/PnnMekc0r69fPkS33777ULIx+3tbbawKvAJEyy2bePg&#10;4GDm9y8vL0PTNHbTn0ewXPaGnoWVvUgg/9CB6ayb8bq2cD7v3GmaxhQrnudhNBrBtu0xCV5xX/hB&#10;EABM02SlRUSy3CaihVo20/ebNXna3t4WBIvApa6XhVy/eeMfL4rRdRwc2A46QQAvihElEaIghDoa&#10;odrvo9XrYmNk4zPHwee+j7txhHaSop6m0LmJf1E8m3AT9XjKIwGQpLm6JU0B14Xi+5AGA9ibmziS&#10;FOx6Lvx7d3Hn3h00KxV4vo9hPpE9Pj5mXitUh00mt47jsM4C3W6XKVQsy0K328XR0RG63S4Mw4A9&#10;GkFRFAz6PXQ6HVjWAM1WC0PHAZIE3YND1F+/Qr3TwZ04xnqSoIRMrTLMyZUegE5OrkQghQdQx4nC&#10;g8prTI5UUacQUZN+XxTSCeQL/zuRLVGBVPHy7+wAsHFS/uTk39vMj0c//96lwvc1AZhpiiqAZhjC&#10;7XXRHw5Q2t/H7vv36L59i6M3b+Dv7SH43e8xevQQS40GqqUSjLyjlXzqW8x3ZDQtKzcrl8vQNA1e&#10;bvI8T8vmb775RgQrAQBZqf6PP/6Ifr8/d4nB69evMRqNGAm4KH++aV09+RKPSUoMfrLL539EHPCv&#10;m0SU8Oal/M/F54p/48kYnmialKfx5EjxOf5v1P6XfudbAfN/o+5z/HN8++CziJmLqkIm5eoXLVsq&#10;ztNmsXcoEoS8Pwp/7tI0ZR18eAWK4zhjD9u2GcFCZAopUXgvRzqXPME26XxehtSbl2ApHm9hUyEI&#10;FgyHQ4xGo5kTjna7fYoRn4dguYgq5by/X4S8uE4X/3kB8yzz3EUQPLMGEBpUiD22bZuZAPJBTlEU&#10;1u6UD8SqqkKSJObyrarqzJLr6wxN01CtVtFqtWYmWIbD4VySdIFPC3t7e/PPqmUJqSwhTGIMXQeH&#10;gwEO+30M+gOongPdGaE5GqFtjXB3OMQ928adIMDdKMJKThZM8tGPJ0zKnfzh4bT/CE8ijKk0kgSu&#10;4yBxHEZAdDsa3m2+gzcYYH//AK7nIfB9HB0d4dmzZ5BlGQcHB6xl/P7+Pp49e4YwDHFwcADHcVh7&#10;dMdx0O12MRwO4XlepnB5/x7lcgkH+4dwbQdBEKHbG+LN+/eAqmB0sI/Vfh8bYYil/HseAzjI/x3l&#10;3wv58Slz5Eoz/13jyBT69wIRv3DyppMiOI+MkThPlzR7Qjp1cUy+bIgsK57bIUey+Pk57uQES0ao&#10;SBmZAqCBrKtSCScdisw0RSWKUIsiNHd2cNDrob+1hdHrN9h++QqD3/0eK19/ibVHj9ButVDSTvxZ&#10;FpYQ5mVC5XIZhmEwr4xZsb+/LwgWgZO4GMcIguBUu9nLwnVdbG1tQdM0lpsVSyPOygGnlbjzhAL9&#10;XJzY8+QIPxnmf+ZLN2j/SNVQNC4t/kzq50lkSvHzJxE3Z+XLxQk5T5wWyQ8iT8iTsEic8KQLeRTy&#10;P9PiZPE5ep5/8OQNfw74/SmSDdPUOsUcfprS/yzChz/XvCqFL8/hFSikMikSKqRWIXUKvY6/LniS&#10;pqhmmlRON82T57yF+yRJcHR0hH6/j2azOdc8blEt1gXBcsORpim63e7Mk+12uz3mmMy30/pYxMRF&#10;yIWLvuZj7Pt12ufLfB4fXPhrgO86RD4r/PVG14/rutA0jQX2Wboofax76LwgLssyyuUyms0mOp3O&#10;TGa3cRxjf38fd+7cEQZaAueScfN4auUXM2RFQZymsG0b/cNDjHZ3kOxso97pou26WBoNsDIa4YHr&#10;4WEQYCNJ0MoJA7kw8c6MWyUESOHmRAp1zQlxonrgy02AceNUursS7rk0J3Ga+WPXHmHz3TscGwdw&#10;bRuB7yNNU/T7fTx79gySJKHb7bKE/PDwkCkRqDVzmqbY3d1Ft9tlq2lJksCyLGy+fw9dU+DaDsIw&#10;QJICg6EF/917SAqgDS3IeTmQnX+nUU4m2Pl+l/J9XQbQyH8nBYd8DpFRLNspms1Oek3RY+UiVI3E&#10;JUFnlR0VPV54A1t+n+n8koJliMzY186fG3HP13FSSkTqFlK2LOfHbsVx0N3cxN7REY52dmC924T/&#10;zTewf/sNBl99haW7d9Gs11FRFCgLGjeoLLZUKqFUKmE0GrFJxixjk+u6okxIYGyMJ8JunlxnZ2eH&#10;+UmcVTIxbWJaLGHhS1PIJ4MnTookCK84oFIQ/jkq6SgqE/jfi8qU4nO0T8XfeVJlloVePo+dlmdN&#10;Ih0mqVB4ooWIElmWoaoqI1KIeCFyRdd1RqzwhAv9jSdiitudpLTh8/Bp+WvxuE1SwxRLs4rnnRZJ&#10;qXyHL/sZjUYYDAawLIuRLnyJD1/udd4Ce7Ek6awc/LL3UJIkePnyJf74xz8uZF5wcHCAer2O9fV1&#10;Edw+RYKFZNGzYmlp6dyL+ionxbfRs+OmgIgSSghIPu3nExp+ZY8GFV3Xx1YF6HVhGMK2bTY4TCJi&#10;bvqxMgwD9Xp9LrPbra0trKyswDAMcQEKTMV86pUUkCRAzhK0IAjgdnvw37+H8eYN7rx7j+XhEA+j&#10;AGu+j5UgwHIUo5VPiIuqgQS8giFl5q4OMhVDAt7INZuYl/KfT4xcs4fMyAMp33aKIP+cKgBTzv5u&#10;uy4CP0DoeaxjUBRFGI1GSNMUvu+z+OS67pg/FEmZSZ1AK6ZpmiIIAji2jVBTEQU+0jQG0gRhECC1&#10;HSiqBMQxRhKwJ0toJ5kSg7xFapBQhYQKUtSRMiKB91GZOvnCicdJiHEFUOaNko4RK9NaOJ956ile&#10;peMEisL55UiF88V7w/CmtXKBsCECqYxMudPESflQ9m/KyopI42fmBFQr/5eOl5o/ZwAoOQ7q796i&#10;4zgY7u3i+P079L/9Fr2//musf/45VldX0axUmAooG1PyvkeSxGinrAu5lP0kTT8XiqLAMAymYqFS&#10;2FnLhHZ3d/Hll1+KXEbgUkTAWXjz5g3CMGTKApoIF3PmokKheA0SuUHEB3VuISUC37GFurPRZJtX&#10;qBSNRotkSbEkqFhWNG3yP+l4zdMQY5Iap/j3ScqJs+Yjk47vpFKh4r+yLI+pWXRdh2EYME0TpmmO&#10;kS08AUN+hvT7JE+Y4vcpngM6P8VzxatLeLVJsXyHP2++76Pb7WJnZwe9Xu+U2WxRqT/tUSQCp523&#10;eePooggWIOvitbW1hbW1NRHfP0WCxbKsmVc6KclYNNGx6AvxvHZh13lSvuiBd1H7VOwoRARCuVyG&#10;7/tjk5I4juH7PmzbZi2dedMvWhFRFIUlqjRg3CaShVo2NxoNHB8fz/S9BoPBXJJ0gU8Dh4eH89zl&#10;yOeaSGQZaRDCODjEyru3aG2+R3lvF+u+j7tpinaaopF3xlELBIENwIYEG8AQKUY4Kf+hyT6RKGTm&#10;Sr4jauE5NX+dzJE2VIri5K89AlCXFeiyBgcKkhSI47wUMV9FnJQYFzsK8DGHiGFejn2SIKuQZSWf&#10;nKcZJyVnLas9WcEQEtycRMnaE2clMA2kqOCk9GUSicKX2AQTfieVT4xx41kZp41qE+5nTCBx0kkE&#10;C/fcpDbP+RHjFCspO0c6xrsc6QUCxsgfVZx0HrJzAm6ITMXiQoKHNP85KyOqQEIDQBsp2tw2TAA1&#10;30d1bxfH/S6OD/YxPNjH/uEBnMPfYvSb3+DOF19guVKBQWNYesIlptJJaZU09ShgbFKqaRpM02Rd&#10;3agb3izY3t7GV199JYLWJw7ysZs333EcB0dHR2NqEyJbJnkk8nGNnyzz5R5Fz4zRaDRW5kHlHbyq&#10;pThpL5Ik00iQonJkUsvbYnvfSfnyWfn9Weros0iTaeTOpO826XvyOTFP3kwqdSGyhRQtvHLOMAz2&#10;PK+Q4RtG6LrOFjR5RUuRQOMJlmmKoUklXDyZUvwu/L5omsbK20kpyqtuLnLOLnsuZ53byLKMfr+P&#10;Xq+HVqs117b4PGIeAl4QLDcYnU6HrfBdFqReuUntk28yFu2pcpFzdh45xU9EJElCqVQak3/yveap&#10;YxAFVV6CStcg+ZPQ4FF0+Z60bx/j2pu1vEvXdWZ263nepbdBSp95W8kJ3F74vo/BYDDbm9PxH+M0&#10;hWqPsHKwj4ebm6gcHKDuOIw0OClpyRN0pPDzSXIHmZkrTZITjigpISsjqnIT7pOJucRUEzSBL6o7&#10;qI0xpSzUlaYsKygZJqJKBaoE2EkChCFUVUGpVEKtVmOELy0sGIaBSqXC6ujJP4rMt3n5uqqqKJfL&#10;ME0TgeojCCMocQJNU1GqlKAaOhRbghaGKEsSVgA8QKbWyLrjZGQU75ZCREmAk9bN1ImHDGN5QoUv&#10;CwJOSnKKx2pSdyHpHIJl0uUwqbNQzO1PetIYme2Pmp8/HePmtZX8oWPcuDcjSyS08+9PprgDjnjp&#10;IvOxWQJwD8AaTjxaGgCMKELLGqHlONjv9XC0t4fuu02M9vZg2Tb8X/8a640GyrKcK1cypU7KEUan&#10;j4g0lWChyY6iKGycm6V007Zt+L4vVImfOPr9Pr7//nsEQTBXTkP+UjS5LypYJl2jNKmmhTBqVkCd&#10;rsh4lO/iQgtpRY+XSd1/JpWF8387ixw5q/TjLC+Zeb0fp7VSLu7neaVIxQXFomqE/5yiiS6vSDFN&#10;k8UcXpnCE2lBEDAl+CQVSPHcFxfrir8X20rzRAQpZNj5kwBZOlHe0IO8y4iMnkTsnUU0XUUufhbB&#10;kiQJ3r59OxfBwu/XRbxwBMFyC5Gm6VztmYlgWSSLKHCzSR9qY0n1mGEYjgXTSe3yiiscNLEhGeRt&#10;gqIoME0T9Xp9JoIFyIwRl5eXBakpMBGzqqNYLJeAVJaANEUa+Cj1e1g5PMDa0REajgPzdBRAyE2I&#10;+/nDygmCOB9Iyci1UvjZmDLQpvn7bZz4tNDEPilM+vv5Z/uSBN000Gw1YCgK5DRF4nlQVQWVSgXL&#10;y8tjSSgAlMtl5iUGgBEvZErN15IbhsE6nmUruC6CMIBhZO3qtZIJCUDT87AmSbiXkwEmN3GPOSLF&#10;LxAp9DOvYilO93njW5UjqJQC2SLjRPEjcWSLPIFAOYtgiScc70xNkyKAdEpZQw8igOQCkWLmxAiZ&#10;2NLP1DmpkW/f5Yg6MsN1AOzl19oRshbP5GND76/FCeq9HqojC/tHx+jt72P76Ah+rwf3m2+wsb6O&#10;lmFk1Il0HsU0JTHMibZiN6FZvbEODw9x//59Ebw+YRB5MS/ev3/PPN5IRVAul1GpVFAul1lTAVKn&#10;uK4L27ZZBxfLsmBZFmzbZs9TCRBf7sMTKJMmqjyhcJ5S4SLqk7PKQOYtB+LJkvO2WZw4F4kSXsHB&#10;/0uqjaKHCd9pk5QopFghgoXIDCoLokYH9PmTOioVJ/YXOab0HYoEzaQuSKf8XiQZsnJCEJF6hhZe&#10;DcOAqqoIw3BqSdp1mc9sbm7iD3/4w9zbovMjGlN8ggRLEAQzlweZpolyuSyIFQE22ABg/inlchmO&#10;4yCKIkiSxOrViSEmprzoRE6MPElRSaJ/mwgpXddRrVZxfHw8k9M4meSapikuPIFTODg4mJ1cQYpU&#10;kpBKEqQkhuq4KPd6aPZ6aLouDFrR4ibfIVL0kakL9vOJcIBMoVDJy2HIR6OOE7WKypEAvFKCylo8&#10;jrAhs1heycGTBRaA7fz1sq6jUq+jpGkIbAcjRWat0huNBlMLUIJXKpXQbDYhyzI8z4OmaUjTFOVy&#10;GfV6HY7jsGRR0zRUKhXU6/Ws9CgvYyRlmlkpIw0C1BUFTWSqGoX7TkH+XXrIFBnDnFDxue8kcaSE&#10;hqK65/TPBk7Kp3giZZJaBbi8gqX4GjpHGdmVMnKFvgedI16FQ0RZxCVWpGhpIlOltHKiJSs1S1GC&#10;BDO/ZlaQoocUR/l1dgDgMH/PfQAP820o+TFZBVAOIzT39rA1tLDd6WKv34c3GMD/3e8gPXqERqkE&#10;WZKy8q4U7IgxzuWMkgEiymni4LruXGa3h4eHuHfvniDNP2Es4tzHcYydnR2mtqvVami1WkyhRx4q&#10;RKIMBgN0u130+30Mh0NGqJA6he/YM8kHZVLnneLv8xIi12WOMUmZw/u08Ea11Gms6JfCEyykOCmW&#10;oxa9VYolPsUy1iLJw+fXfH6Zvfx8kmqa4TH/t1MKGZyoWFgZLXVbKnQRXYSJ81VjZ2cHQRAsZIHX&#10;cRzs7OxgfX1dlAl9KgRLHMcYDAZMYXBZ1Ov1G+OP8akkLZf9nheRVV62jIgCqWmaqFarLBhXq1WU&#10;SiUAYK7hJMmngYqYd1phGY1GUFUVlUrlwjWYN+FcU6tPXddnWrEiua4gWAQm3QvzqBKRJEgVBaks&#10;Q0kS6I6Lar+P2mAIIwiANGUTZyrjcKSM2BgAsNNs4l3OJ84tnHT3qeWTX07onaseUqbgoPKYGCft&#10;fW3uOV5xoRS2lyJT32iagkq1hLJmYGgarEadOpnRaiDFDSJN6DW02ko177QCRQmiaZoolTMzb/J2&#10;kRUVhllCuVRGrI+gKwpkSYKfHxdS+NjcsaPvRd+JJ0yohMbMjyWRKES6KIWfpTMIlCu5zsbIlpSp&#10;ViKOAPO570rn1uPOJRFmbk40dTCuaqnkv1dxoniitt87OOlCRB2q1nMir5kfkzoAM0mgjCwkL19i&#10;L4kxDENsjkZIfB/3Hz9Gq16HDrlQHXSxI0jXgmmaUFV1rL3uhyRFBW5+zI6iCLZtn5rgXhbdbpfl&#10;FKZpotFooFKpII5jHB8f4/DwEP1+H/1+H5ZlodfrsZ9d12XmtPzkelJHmrNy/4t4B15m3rCoPHXW&#10;fPmUz0qSOYDLcqbY0GWdeTKVSiW2wMiX89D4UTznZKrOE7dErPDHu2i4y6tl+Nec1c3yooa8095T&#10;JNbGyCbkf+NLjJMEWj7OygVV03WfRyVJgp2dHXz22Wdzb8+2bfz8889otVqitP9TIlgODw9nJkhm&#10;7RMucL0CyTwD1TTDSJIH1ut1tlJM3itUu8vXcBKrS4MIDTyO4zCJoWmaU9nfYv3rdSZZSD5qmiYq&#10;lcpMBEuSJOh2u3PXiArcPgyHQ+YhcvlJM1cIIsuQUgnGyIbR6QHDIWw/QJBmZrW8ISkpE9R8gkuK&#10;lTbGFSsSxjvh0KTbz/8d5Y+Q2xNSZGj5dolQIGWHkb+ui0zpUoUEXVGh6wYMzYCiqkC+wqaqKgzD&#10;YDGKXznkjQRplZF+JwNueq2qqjB0E7qWGwjmiTFJuANVRaAo6CFTWpC5bx8n3XGo1IdKWzSclLjQ&#10;70WT2EkKlY8Wx3iiId9Pvl00b0JMChY657yqxeeOzQBZa2vqMlRDyrx1shbNmadNGSmWkJUIdfJr&#10;cCv/t50TLW2ceL/cSVPoroPKy5fY8zwMj47wZjCA77p4+NXXWF5agilLU9mpaeMJEXKVSgWj0Yit&#10;9s8yiaAFL5FXfZp52ObmJp4/fz4zWUA4PDxkqmGKR2EY4ujoCIeHh7AsC91ud8xThVrQUzwkImBa&#10;GcdZ/ieTvEjmLd8573NmJWrOIximdSxiHiS6Bt3QUS5l5Ve1Wg2VcgW6qUPXThQrvOfg2OSyoMwu&#10;+hlOIlXO+16TPFNodB9/v3ShY3Tq9/yd7PnslyxrSAseVlJWZiznixC8EmfSZ8zTXnnR96Msy3j3&#10;7t1cBAt/3Z7XfloQLLcMSZKg0+nM9F5ZllGv18XVIXCKqOEH6UqlglKpxBzpR6MRLMuC53lsxa9c&#10;LjOjLBoUSMZKLd7CMMTS0hLK5fKNYMDPDSp5XW61Wp35HpyntbrA7UW3251/5izJ2SNOIA2HCLod&#10;dIZDBHHMlBceTjrYqPkkmNQD9fzBr9VQp5gRTlo0E7nCd85JcgJB50gUk/vXxLjSQ823bSDz5ihD&#10;ggIZEuSpCXRxZZCfTEzqXjGt64YkyZBkKeveIwGKnI2NiSxhlJMru8hKV5B/N/77kBdNqUCqFNsh&#10;35hxAKe7IiG/NsjHJcaJXwuvgqJriox+fWRlVEQ81fNrq8H9u4KsTGgPJ+VWDjJVy52caKnn18oG&#10;ANP3UXn7Ftv9PrqWhR3bRmSN4P/mr7C+sYayql7qeBPxT94WNFmd594VBMunCfKrm7eEYG9vj+VR&#10;SZJgNBphf38fnU4HYRgyw1pSqpBiWOG6rE2aBF+UlLjI85eZnM5DlsyyPzyxwZNOtDCm6xl5Ypom&#10;zJKJUqWMcqmMaqWCSrkC08hIfd74dVpplSTLHEcxTpJQSdZ587CzXjP+p/Pcti52nNNTW0zzD0qB&#10;5GRMHBtTc+NbeRJRxvq2TW5//bGIFkmSsLW1tZBtFcu2BD4BgoUUArOgVquJWmGBqQMXBUpKFpIk&#10;QRAEGA6HbIWdCBbyPOAJFr7Nn6IoiKJoTJ5/0689vtZWVdWZunhZliW6dwkslGChjiqSkst/gwDu&#10;cICk10Vq23DTlBEiOk5KN6pppjiocOQB+Y6QWWk/nzCPcKJmiPJ0jRQQVZyUiJgY7zRDxAMpOYqG&#10;qwFO2hnHKRDH6bhvAMbNAIvxKo5jFnuKSVHRfyB7LkKc8M8nSJIYSRIjyo+Tm5MJ9N1IyVNG1ilJ&#10;Z98rZd/rNGUxntqmE1LldK4U+nTijAK5k2LcLFeagfxRIEFBykizjGyR0AT5t6SsJGyA8VKqBJlS&#10;pZGTVSscgXcPEurI1CxHSNFF5gNExM0dZCa4BrJyNS2OUT4+xvZfvseB72PPtuHbNqI//B53799H&#10;ldSUE87AJPDdhFRVZQsDs8RlQZp/2ph3hTsMQ/T7/bHfO50OLMtiagm+pe4k49KLTNxv67EvepoU&#10;u/lQ2U+5VEalWsnLgUq5UkiDqqiQZSlr/U7egkjPUJVwfiWFYz6txIfvOFQkI9K0SKokuY2UdIGI&#10;f9HrUgKk9GSskZCRKpKEVAbzXAEARZWhaBogSdAMHaquMRJvlv340HOawWAA27ZRqVTm3l6xlbXA&#10;LSdYqLXaLLhJ/isClyNHLjPYF1d/i8/zpmC8YRqtrtAqCm+YxQ9wJOVXFAXVapWpXfhVnptIMPC1&#10;toZhzESwkAnwIoK/gCBY0jRrtgtFgSQrQJoi9j1YloWhNYTs+0xZUkJGqDSRKUbIK0PNG/ZSV6Eu&#10;gA5S9PJJc8Am29mEt4QTnxFeoULPaxyhwqeJQb49Kr1xARwjU4xYaYowSTICJMriTLbIlrA4xHs9&#10;AWCGg/R33sSQb3HKlzBmsSsbQ1MAUZIiCmOEUYQkTqAlSW7OmrUTbkBiPipGXgpzkQl8kVxx8wep&#10;fUgVknAPniThjYOLpEGKcVPdYsQnA2KFI7d47xd6XJbCOWkhnUKDhFJOtkRI4eVklI2TLkJWfp4P&#10;kKKDTLWygszIdik/vrX8faWcYOnlZA0ppqiTE5kOy4M+8OwZ9iUJ+0GIUJYhV6v4bHk5N9k9517J&#10;rx2+m5Car1zTwoAgWAQuMwGbF+SpyCuBKb+iVr9UNjSp/KeYt31qx583qeZbJJNhLfkIkteKrmlQ&#10;VBWKrDAiJYpjxPF4u2pGQmBcQSlx6khlgkqyGHP4STqfI5/M4847b9LchAYzAE8BWQYkWYGcl+Gm&#10;af698+gZyzJURYYMFaqhwyiZ0E0dipuV4EKab1HgKiHLMuI4xu7uLr788strQaAKguWGII5j9Hq9&#10;mU+4KA8SxMs0ooX/lx+seFd0frISx/FYazpeok+DSZIksG0bpmmyNtDXscXbZY4tlQmVSiVmbnfZ&#10;e3gwGAiCRYCB2mnOOPxn6ZOsZP4rQQQ4NpLhEBiNoIch6wTUzCe0Jsa9QWKcdJMh/5HDnAyJ89fX&#10;cFJCVMN4eQxN4BWcVnNQaYmTEzfHyEpCgpw8IE8YP00RRhEC34eaAnEUI0lTSEmm2qSSQ35CE8cx&#10;PM+DoigIgoD9jRR29BzFrKy9aVYOksUyIE4SBEEEyQuQBBHKSYI7aYpH+eSevGP44130LEkLREmK&#10;NCvDkmVEioJIUeApCnxJQpimCNMkN5eVEEtZqVLMd3ugbUoyUkVGqmkZgSZl+qI0jSCFEaQwhszM&#10;CsFq6uU0hZqmUPJ/tfxnPUlhpAnMNIVBz3PfT8J4uZDMXSOnkvU8HZdxUhJWAVjr51F+LXXyf638&#10;PPfzf+8hxXJO8N3hSJa3+XXyPr8eAeAuTlpCb6Qp5F4P6ZOfsem42AGg1Koo/au/xVq1dmHiSJIk&#10;GIbBOoVQl7xZCBbyxBDm5Z8WeMXEPOj1emMES1ERwStWbtukbxbVWNG8lm+xXCqVMk8V8lapVBhJ&#10;xRQ/FGOThJXLpEBeIiMVjMez33m1UFE9dFb5FZEr/DjEe7akaYzJOkSeeDlfd3hWaY7MXpPHdEkB&#10;ZAWSLCFBiiiJEUcx0iRFghRSrCBOE8gpECcpNE2HaZhwdBdxHGUlUimAfJHiMuTEVef+dC3s7e3N&#10;TbDQvShKhD4RgiUIAhwfH8/0XkVRhBOywOVuonzAqtfrbPWYEgG+k0e1WoVhGGNyVn7w830ftm2z&#10;UqGbfkxIdjqrGuzo6Ah37twRF5gAS7DngiwjVTLKRPJ9mMMBjH4flZGDRpoyUqTCEyDSSevhYZpN&#10;fEl14ODEH6WckzMtSMy8lJQr8hmUT4ATA9x+Pske4MQsVs+VITWkOemTIAl9uK4DxDH8wEeSxECa&#10;xY+RbSOOorHueWEYMkNtvouG7/tjLUspSfJ9H67r5s9n8SyOYri+h0TOjp0exainKZr59ySQqSv5&#10;kPDeM5M8SkYS4Bg6kkYD6lIb5tIS9HIZqSwjzgmWWFEBTcuWFGUZkqJAkuWs9bAkIZUlSLoOyTCQ&#10;ahpkKdOrJEmI1PMBP4QURUxfnqQpkjQFoghSHCENI0hBCDkMgCCAEkZQggBaGEALAiieBzXwoXoe&#10;5CCCksTQ0hRGkkJPU2hcaZBaIFvkCUk8lYYBEuftkymhjnOyhUrNBsiULHfya6uFlJkfbwKsrXMC&#10;CXH+uqwTUYqNNAUGfcTPfsFmGGJHVSFJgP+bv8Ld1VWYvN9XmrUvnxbLafKlKMpcaoTDw0M8ePBA&#10;BLNPiFyhRah5J43Hx8csTp21ACVNaT9+3XFed6KLmuDy7ZUpxyTDatM0UavVUK/XxxQrtDh4ah/y&#10;MVDCuDIFipSZu0oSkKRIkhQxp44serwU943Pe4sT9WIbZUUhCjuFzKlC0oRTuiQJUilBmkdf6Rwy&#10;oOiTkubG8wAgK1mJu6woiNMUvufBdmzYtpMtRtC5kABVzohmz3Xgex7k3IA+CPO9SFNQ86Hi8fhY&#10;prf8sd3b25vr3uaP6dOnT/HNN99gaWlJBL7bTLD4vo/RaDTTe8WKucAsAYsIkaLkPpvXyYxsqNVq&#10;MAxjbLDhJfyj0YgNMCR1vUmJ1MlcVmZyXZIjXhaDwUBcXAIMfP39DHcpUklCmq+8a66Leq+H1cEA&#10;y66HSj4YSjkRQO2UfaTMN4MIECdXJZSRlXDw5rd8J6BJdy4RDmE+gR7lZM0AmSLBzpNHEydtoMs4&#10;KQepJAmSMIDtOojDEC6pTCQJrudhNBohzkt8KP7wxG0QBOxeJIIlCAIWf8bULr6PJI6BJEEchvBc&#10;FykAxfcQxBFG+QTfB6DkrYzpuNH+8q2a+ZKbEJlC4wgS+pqGtNlE+cEDtL/4Akt376LcaEDTdZia&#10;CkXToOhGJtdWFMhq9q9E7ruSBEXVIOukYKEJVoIkCBGHIVAgWOI4RhxFiMMAsR8g9nzEroPYdRG6&#10;HnzPQ+K5kGwbGI0Ax4ZsWZBtB4rvQQtCGH4AIwigBwH0MEApDGGEIdQwgpQmmRomTcdKwYprrApO&#10;VClLOZlCxrY9jmwZITOypc5Vn+Xv20RmNHzMXV938mtSQ1ZeJLsu5Bcv8E6WsZXGSG0H6t/8DTZW&#10;V6FPUaIUW6ISYa5p2tgk97LodDqCYPnECJbt7e2Zze757RwfH48pWCZN2j9F8GU1VHZOORjdu5R7&#10;NhoNNBoNVKvViZ0rybiWSIpcs5IRLJKcdc6RSAGRj6tpwkj9OI6QJLyXV8wWHXlz26LBLileeENi&#10;ei77WYIsA4oi5V3zlPy9MmQZSOWMyEgKdTmXjlOSBFlTIasqkiSF67qwrAGGwyHskY0gDHPS6aQE&#10;LU1TRGFw0j3U0JAiQZqkkNIUkBUkSYoIma/ZdZmzSJKE4+PjhXgdpmnKPF0EwXLLCRaSSs+CarU6&#10;keWcld2bhbkW+LiB56LnlFdmUB1wpVJhK8J0DdIKIF9GxA+MZADmeR48z2MToFqtxlrh3bRrhQZ2&#10;+t6zECyzl4MI3EYMh8NZg3GWLOYEixTH0B0Htf4AS5aFehRCyXMyL5/MUotmJz1pvRvlk2Pyw6By&#10;okru02Ii892YBp5Q4bvLuMiUHSlOzE0bjLzJylMO8gl6lAJ+GCF0HKSKisD3EScJIMsIfB923k6X&#10;WpMCmYLFdV3WRp6SWyJYwjBknmX03uy1QVZvn6SIohC+7yFBCjXwMYxj7AF4lk/kqVMSrTX6OSHV&#10;z3/W8mO1nh83JT9eUppCiRO4YQREEXxFgddeRuXzz1FbXka9UUPJMKDkK4USJMgK38lBznoqSTKg&#10;Zl0eTtxXgCSJkUYJ0pQmIRnxEnN+M3EUIQoCRJ6P2M8eURAi8j0knoPUcZE6DhLHQeLaiB0XkeMi&#10;GtlwLAuSZUG2R9BGFrShBcWyobguNN+D6bkoRxEzNTbBl1OlY0RLGSdePeWcNOnn18kRABcp+shK&#10;spZz8oQ8Y7ZzBUyak1cP8+Ns5KRNHPiIXr3EnqGjo+l4ZxiQf/87rC0vQ88nTly/C7Z3EiTmoWDk&#10;BIvneTMn5bOUiwrc7Mn/27dvYVnWXNvxfZ8rWZxcxv2pkSy8WoTPu6hknRa4qByoXq8zI1tSoxH5&#10;QSVcmUJFyomTNFOG5CUxaZQp/xKkkLgYG0cR4ihGHIe5P8uJsTq/4MgTLcWOQzyZQt/hpNRIZQSL&#10;qklQFBWKpGVku5yRL5KcIk1J+UJx6eJKOzljjbJWeQA834djOxgOh3BtG14+bipyNsLLipL50+S5&#10;fBBoiOIERhBk5UFpdlzI0yVKYiRIkKTJtblGJUlCFEXo9/totVoLuR6FD8snQLDwMuhZCBY+YH+I&#10;Ce1ZF6UgX643CcMTLFReRivC9LdKpcLKg+I4hm3bY507iBR0XRdBEIytKtfrdZRKpQvXvH+szjvF&#10;z6ROQmR0OwtZQiZ2REgJfNqYXdEksQljIstQowiG56E6HEKzHSRxzMoxBjm5QgazYf4+atVcwYnP&#10;CikPimUh/GcGSMc6DdG2HQAeJCTI1B+8sW4DJx4wcv6eviSjq6uwFAVemiJwPSSShNDzkMQxpDRF&#10;kBMmvCKOJ1hookJjYxiGrH0qESySJMEPfEiQ4PtRViKUZsoW3/MQJwm0IIAdJ+ikKbbzNNbKSZYa&#10;MpUFlUepOOk2RCVDev4d13OyYOAHGAyGsHf3EJQrkKt1xPU64mYTWq2GVmsJFUmClHunMIUKd8wl&#10;SFPL7yeNr0m+rSRNM7KFVlXjrM4+zo2EkyhEGkRIwgBRGCAIfPiOi8BxEVojhMMhomEf0dBCOBgg&#10;7XWB3gBSvw/ZGkLv92D0+jCtEQzfRzkKUcaJ0knHeBmRwp37Zn49HuYEC7VpdnJibjUnUUgZtIlM&#10;9UKKoTTfhp4f69RxoDx/iQPDxL5pQq2UoZsm2rX6mYmgBAmqQi1cNWZ0y3tdCIJFYNq9p6rq3HmJ&#10;bdtnKqfOKj25LTlnsRMQT1AQIUH5FhlTk8cK30CB7l9mepuX/8iyDEmWkSAr94ly4iSNE8RJFhOT&#10;3ExdTqlFMxE8aa5eSZAkJ/6DRYKl2K6Z/368VwtvlnvyrwRVVaBpKhRFy4gWRYWiyFAUGZKsMr9D&#10;nmiZ5qF4siOZr4wsZ0Rz4PsYDIfo9/sYjezs+yoytLwrpiRnZVKarsMol6FqGvwghF4qZfuaypAg&#10;IwwDIE0zUiUEG3cvWur1oa6r4+PjhREsopPQJ0CwzNqemQiWT1luKDB7IkFlPdVqFUmSsNbLZCAW&#10;xzEcx4HrumMeCRScaECK4xiu67IJD23npiUEtJJSKpVmmhwnSYLhcIhWqyWIxk8cRATMT7BIkJIY&#10;mu1A7g/gOA6Gccz8L6x8girhxFullJMppFwpc8QKy9AKn5dCgp2rCoYceeOButpIMCGhzLadop57&#10;cpS57VkAtktlvG8v47BShh348GwHnjVCmCbwXRdhECBWFLiuCylXw/ElQkEQwLZtploJggCSJMF1&#10;XdZJyHXdfAKTwHNdxGFmauv7AZIkRhAGiF0XShDA9DzEQQA5SZl6hdQ/pMDYyI8TmbhS6ZCHrOxF&#10;BrAGCStIcS+K4AwGsAMffdtGr9OFs7+H4+1txH/4A9S//muYy22Ys8aASe+bZnI+6ZECCbJEOUwS&#10;RFGMMAgQeB5C10XkOQhdD4HtILBGCIcDRL0ewkEf7uEhnN09YG8f6HShdY5R7vdQdxzUcqKpjvFu&#10;RXJ+HA2O1Ksg6x7UB7CT/zsA8CAnUT7L37sFoAcJL3My6zFSpmS5A0Aa9iH9/DMOdQ0H9TqMag3K&#10;F1+gVangRCOUjpFXAKBqGozc6JZWvmdBEAQIggC6roug9onkRTTpmse4fzQasWtuUoegYpec6zaR&#10;veixmra/RLDwChAALMcyTfOkzXJOrpC/Cvn+KYoytg0pf7+Se1qlaYogiuAFfqbacF1EYZR1qUPK&#10;XquoClRVh5krYVRVYWPLaDSCbdsIgoD5eBF5n50/iiwpI2KKBAvfNIKUNtlzGZkiyyefF8dO5kEm&#10;SdA0A6VyCdVKBaZpQoLCcupJRAsPWc6+VxiGsEYj1v47CqOcjM+uK01RoelaRsgoKqI4Ra3ZRLlS&#10;gaJmhriSJAMS4DlAnMRMtSKFQCrhVGz9mDm6JEkzd2YseivSHEbgFhMsaZrOLEekm1lA4LJBhjfn&#10;Mk0TkiShVCqxgYOMJm3bHiNPeIaeghS1UrUsi7XMK5YK3QTQaoKmaTNv4/j4GI1GQ9yXnzhmLg8q&#10;JlIAEEbwRiMcD/pIXBd2kmCYT/6RT0b5yS9NckmRMW3Q5LsMjUBtnE/UMDEyNUE1324jf1TzbfNT&#10;Tg/AQJax22hg74uvMPrqS8iGCe3dG8Q/P4U7HMJPE0Q56RQnCew0RZD/HgTBGDlFSTWvbKEklUy5&#10;Kf6kqQNZDnIlR5acBn4AJCnkvD1qmCSo5hN8M5/sHyFTs5Dh61o+8fdBfitZqVMvf472cA0pamGA&#10;JAwwGo1wcHSE3feb6Dx/jt3N97C7Pdh//BtsrK2ibhhndMApNmqejYqTJvJzElJJgSkrgKohMU0k&#10;9TrSJM4MHpMEURzDD7MSK9+x4Y0suL0u3P1DuPsHCA4OMdzewnBzE93dHZR6PTRGI7Q9D/UkGes4&#10;Be5apC5Clfz47eTXlpcfx0fIVEOf5e99nV9377hrtZlfX2sAkl4X6ZOfsF+tYbveyIiTzz9DTdNZ&#10;G/Ix0lACFE2BbhjQFpAjDQYDrKysiKD2CREs86pKBoMBU0BMar9820qEeKNaAGPeJTwBQflhtVpF&#10;pVJBuVxmHb8oZyx26qHcTNc0KLKMKInhuC4c12GESBSGSOJMpZYRKiozyS2ZJsxSCbphQEKmzKDS&#10;dlogPPkcGZKkIU1VVqZJ5UdEsPCPMAzzLnY+ayWt6wYMQ4dh0HfKSoZ4I98kzYzYozBAGASoVCoo&#10;5R4zmqaNTf6LRIuqZR0+oyjC0LJwfHyM48PjbAECmbqRFk/1qg5NN5CkSXasohiAhMZSE6VK1tAh&#10;iRIEufl8HEd5e2dADlRkWs7rQ+ZJkjS3PxIPoWC55QQLTWRnwXXsHvSh23cJnE2mXORcybLMVg9I&#10;jWLbdlbPmatXeDMvUqnQNuh5IGttORwOIUkSKpXKxHKZ65pUjJuUyTMF38FgMHNbUIHbg/lq+DOP&#10;ElmWIKUSUi9Cf2SjYw0ReQ7ifGJaLNEpccTHeCmHxE3ns/UoKpM5QopurlzJ1DASVKQoc6RNE0Al&#10;LwvKJtS0payTQQ/AtiRhr17H4K/+Cvq/+zus/vVfIw1CvEIK88ULDMIAcTq+Ksyv1hFxS/GBSvTo&#10;eb5Gnn9ttp0EcRywe5jFmNzgLwAQyTI0AOtpivU02++d/OEA2M6PzCMAK8j8ZMiwdxuZAsNBCi8n&#10;ZTby491IEiiODd11YPT72O10sDfoY2gNYP/N/w8PHz/GilnKulfkh//kPKTc2ZHGCII0f6F0EsxP&#10;8zLncDM8+cKOlqywXxIAcQmIUEOUtBCFESLPhf/YhTuyYQ8GGB4eYPh+E+6bNxhtbePo3TvsbG6i&#10;1e2iHYZopylaaXZt0GeSES6VqZWQlQN1kLVrDgB8BQkrAB4yf4SM1Hqf76uak3pmTrJ4x8cY/PgD&#10;rJUVHKyuoNZqwFhZgyHlJpIpdzDyziE0EaEFgVknzcPhUBAsnwgW5ctABMt5RM5NJVMmkSuTzGCp&#10;WUK1Wh37t1QqQc9LWPh7tHgOqGSLGVaHISxrhOPjY4xGI6RIYegGKpUyKuUqSuVMpaIbBkx6mCZk&#10;RYEf+Oj1uuh2uxgMBqw8lUrl6/Ua2xeZSnC4sp00BVO2BEEAz/NYrkwt3bOSQgm6rkHT1JxsMXKy&#10;x4BhmCiVzHyxINuGNRphMBigUa+j0Whk+5uPecXSKkmSoGnZCGzbNo6Pj9Hv9eHk+5AggapqqNZq&#10;WFldxfLaGkqVMsIwRL/bxXBowRmNoGoq6roG3TBglExohgFV8zK/MABJkjJvsyS+XtfprAoWgU+Q&#10;YPF9f2ZzTCJYrnMN54eYTAsSZ7bjVTTtIvk9ySXJY4UP7qqqsjZ5k2ShQRCg2+0yn4Rarca6C51V&#10;j3wdzivVBNNKyiwJkOM4olxPYA6D24TNjCVJhpwCcRAgGI0QWhakMDMgbeVEQDsnQDRuQj1J1RDj&#10;RIVB3XP6yFQafQBZqpqV/DTz7dK2S/mkV+Fm9iEyX40DAO8UBZuVKoaPPkP9b/8Wj////x53v/wK&#10;rcEAO7s7ePHkJ7iWhTRJoRs6SyDJJJtUdKVSid1DNCZScpokSZZAJgkzQqQuQ67rIokT6Hq2QirJ&#10;WV264/tIIKFkGKjrOuQwRDgcQbMtNLjv9Saf/Hs5dyHn33slJ6yow9Ixsg44QFbOso6TMiw9TWGM&#10;LEivX8ELPHTjEFLgA3EC6fFjLFWrmdJDAiMU0pQ/S5OF2NM0LukksgUTiBd+Ayn3JynNzHbzpCqV&#10;FcBQkOoa0moNyUoKJ44xdD9H76sv0N36CoP3Wxi+eIne8+dw377D6OgIo+EQ9shCM47HVFNSTo6Q&#10;US75/hzlx5BKilo5qZUAeIVMWbTLEYZa/u9qkqK3twfvxx/Qu38XO6srKNXrWDXLpwgqCYAs5dL9&#10;vNSAxrdZxpTj42M8fvxYBLVPBPOO36RK5wmWYnnCTfVgIRJlctmKPLYAp2kaKpUK6vU6M6wtl8us&#10;BIi8VSapeYolOFR+PRgO0e10WJe5crmMVquF5eVlLC0tMe9ALS8NlPPP8DwP/X4f3W4Px8fHzFvJ&#10;NE3WArparXDqazVXs4wTLJQjk+G6ZVkYDAbo9/vo9/tsUdKystEkI0TIuLeOZrPByKI0zZSbYRDA&#10;o9LZOEatVpvoY8jn6a7noT8YYDgYIE0T6KaOMM7Uno1GHRv37uLBZ59jZW0Nmq4jCHwcNxrY39nF&#10;cDiAHwTwXY+Z3kqSBFmRIEuZ2iYKgjHSK02nVql+0HmLJEmwbXtmT61iq2nyPxW+ibeUYCFz0HkI&#10;FjEgppe+uQQuFoCKRAwlCnzJEJvEcSZhw+EQjuMgiiLGyvOmXdeVhCCJpqqqM92Xvu8LgkWAmbRe&#10;Opbx914qIYlDKJ6N+nAIfWSjFMdMuZK1WaYGkJNn2xEy41oHmUIg6zaUwsZJGZCETLFRQYo2gCUJ&#10;aKQnE9wxAhF5m2ZZwpas4BdZxstqBcO1DTS/+Sus/fGPuP/b3+Leygrawzr6v/sWvaNjtJeWEIQh&#10;Go0G2u02VFVFr9djbRfb7Tba7TYzset0OpAkCe12G41GA0EQoNPpwHVd1Ot1rK6uwjRNDIdDHB0d&#10;IQgCNOoNtJfaUFQFvX4XnV4PCYCl9hLuVeso2SMcPH8J+flz3Ov30Mwn9zLICyRTUCQA7uYESgNZ&#10;KUsZErZyQukAQJirWe6D636TplCCAPK7TbwPfIwsC2+HQ8Tuv0P8q1+hXa/D4FZFi5UtuQyDI0FO&#10;fptGqDAeRZpwJfFPpulUmkaCxH2UTC2DsnaphoFmrY7ltVUMHj9G/9e/wXBzE86r13DevYXz7h26&#10;795h6eAAyyMbjThCIydVSM1CbZozk1wJHQB7yPxw0vzae5ATgJv5NbqbE1cr+XaaAB74PrzXr7D7&#10;pz9hq1ZDZamF6ldfo5J7CBTHMYVTJM6DeTzyBG4WZpm0TcrpgyAY8+so5lNUAlLsqHMV+fCkPO68&#10;vLm4L0UihP7Ot1amTkClUmnMW4XKgEitQvfjJMKJJ2r4cplut4vt7W0cHBwgCAKsr6/j8ePHWGq3&#10;c3PcMsql8tgCGZWUWnkZTa/Xg+d5qNfrWF5eRqVSyUpzcvU2vS8zoVXHYiSRK3QsorzNMxEttm3D&#10;six0u5lCpt/vw7Zt5mFICwGjUUbIVKtVlEol9vmkgjk6OoLneWi1WqjX6+x78Mfa8zwM+n3YoxFk&#10;WUa9VmflVpIi487GXdx9eB/Lq6swzBIgSVBUBc3mifF7nKQIw8wUPo4S1tY6RQKQOXuatW2WkLI2&#10;z+ddY1c9vyNSzrZt1Gq1uec6m5ubMAwDjx8/FvPD20qwzGq0IwgWgUUHMUVRYJomarUaG0iJNCBp&#10;ZBzHLBHhk1caeEg+SXJGGlRvglEg301olkky7xkh8OlivklZZjoLAGkYwLAttEcWVlwX1SRhyoBp&#10;00byVnGRqUxsnLRadnHSwlnDiW9Lg/u5XJiCh/l7epKEQ0XBvq7h0NDxTjfwTNWwV6tBv7OB8v17&#10;aNy5g+VmE2VFgVGr46/+6q8gSwq++vor+IGPZrOJ1dVVaJqGTqeDg4MDJEmC5eVlrKysQJZlHB4e&#10;4vDwEIqiYGVlBUtLS/B9H0dHR7AsC81mE3fu3GEEy/7+PnzfR6vZwurKKmRFRqfbwfFxB6kMLK0s&#10;o9psIRoM4P7Lv+CdpsJ5+hSf93pYTlN8iUwx8Q6ZSmUHJya3d/PjQiVT5fzv5Mvi5+TAUn48VwEY&#10;cYzy1g7euT56loVtzweiCMmvfoWVpRYM+UOVDyYTqJhJFsdTYmF+nemKglqtiaVaA97GHVhffIHu&#10;N3+FzvstDN68weiXX+A/e4HR+y3UDvbQHg6wnCSocwlbJT9O5HdzlJNaYU6+LCFr1Rzl5Mph/h4y&#10;bFbyY+v2+rB+/BFdw8DW6hrKzRburayiXJgYS1wsJ9n/rHHZ930R0D4B+L6Pp0+fzkyO89s5r4MQ&#10;TyrclAUZvhUxqSkoVyoa11Zy41bDMJjamb5rsTsPETS8v18cx/B9H7Zto9/v482bN3jx4gW63S6W&#10;l5fx+PFjPH78GCsrK3mb5nwBMI9mRH6M8vKb4XCIOI5Rr9fRqDfQaDSY2mXc9yUr3eQXAYvEUpqm&#10;Y92PGo0G83WxLIstHPT7ffR6PbbY6HkeHMdBr9dDpVJBq9VCu91Gs9lEqVSCZVkYDoewLIsRWpVK&#10;hSnA4yhCEIbo9/uwLAuSJGFtbQ3VWg2QJYRRAE03sLq6hkarCUgS7NEIce5FJssyypUyyk4Ftutl&#10;12iSIMq7B2UDQ4okAdI4J9SujcXtybVCCrFFECykRrqNnbwEwZIH41kGfkmSYBiGWC0XWBi5QgNc&#10;KW/fRg9aCSB1CiWtfDtDvvUeDZYkwXMch0nwKNm97gSLYRizTWmEM/knD5IkzzTop0AqSUglCZBS&#10;SEEIw3bQch2shhGMU9PIlLl5JDkRMq5WyX4P8gkzkSp8p6EKJJTy5xSkeRea3OxVktCVJHRlBTu6&#10;jq2SgYNKBb1KBR3TxKGiwTMMaJVKVpYRRZCCADBNKKqKtbV1GGYJjz7/DHEcoVQyUa3WoCgK83lK&#10;0xS1Wg3VahWSJGE4HGKUr86RXDqOY1iWBd/3USqV0Gg0GAlqWRbCMESlXGZJl52vKkKSUK5VoVWq&#10;GDojbJVLOEyBPVmC9OOPUAZDLKcp7ufJhQ7gGBKOkLKW1/eQqXvWIEHNj+EusnKWV/nx/ZzIFWRq&#10;CwmAenyM7R9/REdWsKcoABKkv/oV1tor0KVsKpBK2fHmmQ9paj3QRC5u6q+TrFpS/opJpVPuPOM5&#10;xsk7JQAlSChpOipLS6jVamitrGHw6DP0v/wSw69ewHr6CwbPf0H35QtYhwfYCEI00szPR8qvr3Wk&#10;zA9mHyeKITkn9+5CggvgECl2kSmHNpB1rdIBrKQp7h0eI/rpJ3TvP8CbjQ3ofzBwt9GAxsaVdCyW&#10;q8p8BAuR5td53BKYH2EYotPpMJ+nWUEdzs673njT0+vm2UZKASJDqNyHSnx48tIwDOi6zso5eRUJ&#10;739UNBAu5o30Oirn6XQ6TLny4sULbG9vQ1EUNlYsLS2hUa/DDwOEQcgUgXEcMzKDujlVq1WYpsnM&#10;dclYl/bhxFA3ZYa2mcmtxJ6b5D1DahsimkqlEur1OpaWllj5EKlaBoMBLMtipBHfoWxjYwPNZvP/&#10;Y+8/3yRHzixf8AcN1zp06szSRbJYZPfM9Ezf++x+2X96nrm9c+92s0k2m6pUVqUKrTxcwuFQth8A&#10;QyA8Q3pEZkZl4iW9IsPDHcIAmL127LzncHh4mOrLSBHdUqmEqqop4NTv91EUheXlZe7cuUO5XEGo&#10;EEQBoKBpOu5kwmg4ZDgcJQ6hJrqh4yVgiiKixNY6IMiwrQQnHa6yecZtiutp3OXxwQAs8650GoaB&#10;qqr5ZG4OIOGsAeVDi9lzzrJYJMAga07DMEzFbg3DoFwunxig5ACZpcPKgUfSNMMwpFQqpffuZaiq&#10;b+t+yFJes2K+8xyb67qUy+X8gftAw3Xd69fxqypCUTG8AGMyxZ56nMX/8pNJ/igDqkiXoYBjJkIp&#10;A6rIlw2oKV/mGKAZAQeKwo5psmeZ7Ns2O8Ui+8USw1KJaaGIZ8Yrk7YAUwCjMd6gj+e6UK3G45Rp&#10;0Go1qdfrCBHG9pLJZKJSqdBut1MhQ/l+uVxOJzkSkBVCUK/X08mIfD5LpVLyfpi8r6MAlWolnhyg&#10;oOk6qqJQLRbhk0+JXI9dd8LWcIDx3fcYE5cmMVtFui7tELNZgqR91zjWplGSz7xKPrORvBcRWwtL&#10;AeI1QO/14dvvOCgV2TR1Qk3DLJRZKBUTrRxlBuBQLoGqnHbDnIayKBd+/CSvZXY8kGBMAj4ngIsB&#10;VA0Du9mgVq7QaLXothc4WFqiv7rMoN3E+8tfmKxvsDges5TcdxJk6SBL12A7aT8jAalqyXWYEDsP&#10;/cRJPZcysBKFuLt7/PjnP7P/4AGtpUUapSI10zrRBrIvz666X2fSXCqV8s7tA8oR571fZGm03MZZ&#10;FsaSzSEZwbclB5XHLA0PhBAUCgWazSatVivV0JL5XfaVFRmXLnDZts0CKrIPlwsSEhDpdrvs7Oyw&#10;s7PD3t4em5ubbGxs4LounU4nZY8AeL7P1I0X/+T4IUuv5Lgi9b0kG2R2EeR0h6dMj5wR381ev1kx&#10;XqlNI8uNsiyVXq9Hv9ej3+9z2O1ydHSE53kMh0OGwyFra2u0Wq30+A4ODtI8YjKZxACL5+FNp0Rh&#10;SKPVYnl5mdXVVexCAS/wY7bOYMBB74DBcIA7cQj8mEmFEt9fUeaeS12UAp8oDIlScCkkjGInIYRy&#10;Ami/DfMUuDmXxuw1zyMHWNK4arnFdW6gy9TbXWX7PydBrw8JkMkyWWSpUBbdn0wmaJpGrRZTLKVQ&#10;pVRiN03ztRULSfUcjUZYlhVTNGs1SqXSmZos77Jt5aROsnDmeW5GoxHtdjvvrT/QuF55UGwdIxQF&#10;BKi+jzGZoE2nWSWOOJFEMOHYcrgLDBMGQAhYiFS0tknMELAyr+yaqUcsdrsH7Ksae4bOpm2zXSpz&#10;WCoxKBVxSkX8QgnFMtE0HV2BQhgSeh74Hu5oxHg4YpokhtkVyjj5PanoIldBZ0OKTc/Gaau80qni&#10;tc+SraOPo6BpLC0tIX4pCMKQHWfCuuNi/PgTWhjQTAASFYFG7HizngBOUfJ+NWlLyWRRiTVZXibp&#10;uLQWVhMwYDkMCXd38P/4R3aCgGkYYZSqGJ9/Rl3TYjZHxmFoFuCQf1AuTHBF8v9jJ52TXxFpbT2A&#10;IpTXIZhsIh0X4Z+C3IhEW0XBVlVM26RgtaiVSzQWOhw8fsj2w/t02ws4v/s3Rs+fE3a73EkAPoW4&#10;zGo5A7LsEQsNxyCLYDkDsLxEoHMs6qwDbSGYOg7d77/n8I9/4PDBfQ6aTaylJWxFTWGrVChTU09M&#10;/OYZX3KA5cMAV25CeHYymaQLn+dtQ+ZHcqJ+wgHtBiak2cm/coGGxiy4IlnLo9Eoze2azWYKcGT7&#10;6uy2Z8tqTtt2FviMogjHcdjb22Nra4vt7W22t7fZ29uj3+/jum5aYiMX98xEwHa2/VIWRnK+klkj&#10;XYiyeianieqePNbjvjC7+HaaMUSWqZT9twScNE2jUCjQqNcZjUY0ms203DUMw0TwNt6ubds0Go1U&#10;1FdqvEjwxjRNqrUai4uLNFst7EIBTdcJJg6Hhwesb2xydNjF9730vCUraDJxCSOBaRpoukYk4nHQ&#10;832CMGZciShK2DsiKZe6XfMfeW9KkeKb2NZNOYflAMstjHnre38OehZ5/DxDduZSpV0OGlKorFqt&#10;Yts2rusynU6ZTqfoup5QEeNHNCt46/s+XqJKLimbcttnJQXvMqS42ry08lwUMQdYrpXoJxosCgJj&#10;OsUejzGmbvxcErNMRiRiswkw0ufYBUda3DY4Zl3Uk8l/Ntzke31FoatrbBkGG4bFnmVxWLQ5LJXp&#10;l8p4pRKRZaHYBrpuYCix5bEShgRRhCcEoefhjMcMh6PU2v12jVExQ6NsmKysrBKpOn4QsT/1+DEI&#10;iTY3eOS6tJLJv5GAVG4CXmkoBAgeZNrVTNpaJCDBZvK7BrQzIMtaGBJsbTP1Aw5cj6e6QaQqPHr4&#10;kGaxeAJ2eo1HcpaN0LxJJcdMGfUSLBn13Ls0FljWFLBsm9LKMrWFNsWlRfRmm4NGg70//gH/L3/B&#10;39nlbhSmeiolFNaS7YRJ+73imPmzmrT7T8nf1olZLJXk2rSBO4cHBH/7G+PHj9jpdChXyljlatpU&#10;Csc6Edct75m35C+Pnx/Ict1wXfdEKcxFE7t3PcHLlutktfZGoxGO45wsyanVTikhOSmCmwU5sqVE&#10;krEiS3j6/T5HR0fs7OywsbHB5uYm+/v7dLtdRqMRQRCgqmrKTpHAuwRKJLP6uLzn+BpmS9Wzi36z&#10;+i+nXfMsCJQ9ZrlP3/fTfWe3l2XnyOOU7CTDMCjYdiysWy5TrVYZjUZpyauu66luj8y5NU1jOBzG&#10;JWd+gKZrlMtlGo0GzWaTUrmEHwQcHnXZ3Nhgc2uTQT9mdmS1D1OW0HTK1HGYOGM0Q8cwTIQCge8T&#10;BgEiChH8PHSBrquTNDvfyQGW9xBgkQ/8PJHrr9y+gfV9bA9JeQTSWlDpsDMajVJdBGmZKlH97MAn&#10;xW/l+6ZppuVFcmXhNoWkvs6blOeiiB92zOsKJ8QxC0EooEYh2tRFc8YE0ymjKMJn1l45ZgHoSD0V&#10;QY2YZSFLgKSjS5i8porKSFHZVRVe6Ro7hsGubbNTKnNQLjIqFHALBYJCAcWKkz9bVdGUCEUI1ChE&#10;EbHLgJr0EWEY4k5dnImT6jWdZuX+rkEWBYWyrrO2skLwm9/guRO6QcDz3/8O5flz1KmXsiVkxDbO&#10;CnFFvkj1QooJGCA1RA5R2EBaEgsaCZhQBu4IQbS3D3/6DzZVhe8VBeX//D/h8WNa5TK6ElOxj+np&#10;s0c+6zA0s+JKhrGinAGtzJJaOGUbJ3dyJjxzar8J1HQDY2mZgmmxXi6x1elwUCrj/f73TLc2uRMG&#10;NEUMkpSBOyj4id7NCNhEoQTUEDwiLs86SsCrErHrk5W0/XIkcLa32frb3+murNFbXqH+qIKVaRs5&#10;XmWdS+a5Jz3Pyzu2PA+89ORvVmvkNFADODFJf5tCmxJwyLJK5Ng1Go3Sl6qqlEqlVMNEyhLMCvSe&#10;5jSZLSOSE30/EWnd2tri5cuXvHjxgvX19VR3RAIXWXBG7jN7nLJkXdrsZifJWVAle13PYqzMAkyz&#10;k+8oilK9lOl0iuu6uK6bGj4IIdLzzOrQyMVGVVFBBUUHRVVRk8VFCdTIBc3sv6VNc6FQiBcyvSkK&#10;SmL3XKFYLKJrGu7EYXNjgx+fPqU/HFIsFKjX6+iGztSd4ns+qq5imibFYjHWZhkNQVGxCgV0TcNP&#10;AJYoEbaNREQoMiWrt0jnVl6fmwS887nfewqwXEcQU1K/LqK63cZB6OdyQ19E73zXx/Cm9yVXBaTw&#10;rRyQXddNwRXXdfF9P11pyJYHzW5Xgi+O49Dr9VLQRg4mb3sydtr+ZL2+XIl4mxPsPN6PuB7ApqCo&#10;Sqz6HwmEN2Xiuux7Xkzb5lhnRU75KsmEv0msYdFIJqAStpQaLX1Foaeq9HWDQ9Nky7bYtG0ObJte&#10;ocCgWGZaKhBaJoppYOgmpqZhCoEeRShhApiSMR2QfYUQeMnKp58RzTsNsH1HvfmJ38qqwuryEpNf&#10;/5rIcRj6Hq9cF/vVOnoUUSYWrZVFMusIRsR6IXam3UvEbIsgAVqOks/oye+t5DpUgDsIgl4P569/&#10;ZVCtslWpYOk6yqNHtIpFtPQoxbGB8mn2y6edkzJvS1y0AeWSnzuOIrDcqKN99imaabKuqfRERPRH&#10;YHcHMZ3SEXEZlhSxHXNslb3DsVbLJLl/hwmo2E7aU0/u9ebY4fDlK7ynPzL47HOc1RXMQqxvk12B&#10;vi5D0kuev9xp4v0HV66b28l75bJzgFkGxtvMf7ILYhJc6fV6DAYDoiii1WpRqVRSLb1sOcusxXRa&#10;kpfJm6IoYjSKWY2TyYSjo6MUXHn16hWbm5upHoks65GlPXJb0hFoVrfG8zw0TUv1buSzngVXJHvj&#10;tPwyy7KRxyznZHKfElCRpToSZJkFdrK20pZlnXBUkucSJcevqmp6nlnLZ9/303OUn5HCuVMvWbTQ&#10;Y2aMAohQEAUhQZJvWpZFoVCIQb6xw2AwYDJJ3DxNEyGOmUdRGOBNp4RJ3h4EfuocFEYhIpSlQrfz&#10;Wb1JBksOsrynAIvv+3MDLNna9Tcx6L+LG+6ifb7t5OZter1fpU3e1nGcRn2U78lB6DSaZnZFIDuA&#10;SeBCOoJIEbVyuUyxWExLkN71xOy6AEu+2vlhx/wAW8IySCeECr7vceROEL4Xl+JkBsJqMkGVFstl&#10;BFZmkHSTiesAONB1dgyD7QRQOSgU6VZK9AtFprZNYFoI00Q3DExNQVOSVxTGQE8UEYnYeeYEmyKz&#10;8ict2mXymZ2Qzqtn9CajZpncu38P/Ckvw4Ch6/Jq6mHu7rIURdSSSX4I6Ag2k4n+ejLJl+yUMsdM&#10;FpGABM85XvhroSSsF8FdIQj393nx5z8zrlZZ1zRUw8B89IiqYaDGNJZU9lZI1ok4pqcc6y/ergm/&#10;EKAo8VmbispCvY75ycfopsFzTWWga6z/8T9gYx1j6iWCwYJ60n6TBEQ5UGKQcAlYEDFTazO5j7vE&#10;DJZS8rPqulR2dmK76Jcv6T9+RNGysTJjzqxOxDzR7Xbzju0DAVmuC6RlbV8vWqR7FyVCcl9ZcCVr&#10;aTwcDnEcJxWGLZVKac4mJ/KzgEU235Mghed5jMdjut0uu7u7qc7K1tYWh4eHOI6TLs7JMpksKHpa&#10;3ifbS4ISEmDJsmaywMlFY09WwDaKIqbTKZPJBMdx6Pf79Pt9RqNRCqxIJk32u6ddR8uyKJVKNJux&#10;wLs0dyDDXDrv2mcdpmJtlJMrGiLRSbEsi4VOzLfsHh3R6/XY2Nig3+slDrXxuIyiYJqxfo2hG2iG&#10;gogivCABioIoFf2KwhAhwrhkSESIS2mAvd050E2yxHOR2/cYYJkXuT5NHDCPPN5k0iFfUvTMsqwU&#10;dZ8FV7JJrRw0ZbIbhiGO4+A4TkpdrNVqtFotSqXSOy8Zytbfvt0Jdh7vQ8wLsGVTGFWJgQzf8/Bc&#10;B8XzUEWUTi6rQA0ldQXK6ng4ySR/V1XZ0XX2LYu9YpGDxF55WCzgFApMCzaBYaHoOpqqoatKIvAq&#10;UAUoUYSSACtCZEVXj5kVJ2jbQcBkMmE8maT06SxIeatW/0XsitMqFlGePEE1TF4K6IcRL/7wB8TB&#10;AbrvUSIWrZXaKhvA4fEmuEvMtqhzXD4UEoMCLxLQJQZZYh2XJgI1ilDX13n5u98xFBHruo5RKKDf&#10;uUNZVUFaOGcy6td5K2cwWd5lgybHLOVzTUWlXalifPIJmmXxyjQZ6wabqob14jmG71NK2rZJzBhy&#10;EIyJhYOrQAWFJWCUCDrvJ/e/nXyvIgStoyOmL54z/v57Dj/+mFqjgZWs5M6CLPPGTa+Y5nE785yb&#10;6KfiiW10KaAmq13ythhSWU2SIAhSRrIEE6SGjBRcbbVaGIaRlj7NLohly50mkwnD4ZDBYMDR0RH7&#10;+/vs7e2xv7/PwcEBh4eH9Pv9lLGSFa3NgiNZkOG0XFSWB2UBluzzLnO37Llmzz9rZOD7PuPxmKOj&#10;I46OjlJARRo4AKlmYDaXzeaHElQKgiBluEhx3tFwSKfToZm046wFtjyvrHuTXLSUi5jyHNPxVlVQ&#10;NRXLNOl0OkRCcHB4yMuXL3j6w4/0jo7iY9R1fM8jCEMKBZt2u02r2cKyLcKk9CkIAohEXMqkSLAp&#10;BlkgupWsvZsqEcrBlRxgyQGWPG5F8pGlYpZKpdQGTw7KszW9ciUia3mcFXYLggDHcVJRTDlwyZKh&#10;nyvAklun5wDL/JNUkc2+UX0fy/Uo+j4lEU8uK8RlGDZgJJ/3EmClq6jsaSobpsFGscRuschBqciw&#10;XMEtlQiLRbAMhGGgKyoGCqoQqEKgCIEiIhBRejgngZXXp/NKhl4txQud8TidZNzuTi0WaG0WS6iP&#10;HkEkeOX5HIUB2p//gr6zzVoYYicAiUgAk1cJABAkbXE3uRZ1edmIGSwSZJGuRLWEydIAIs8jfPGC&#10;DUVwpOm8LJUwbJvVhQVKSma9UJwEWW51gYoiZu7l5HwtG/XRY0wUXgiFkYDNqYu1vsGqiFLApE2i&#10;wyJiIKWR3OstYjHm9aRNB8l7evK95nTKYGeHne+/4+j5lzj371FPHPBSgOWak4TLTpjzeD/iOtf5&#10;KoyUbMlLFEXXFmO+zDnJXMz3/dQaud/vM076bSFE6hokrYA1TUvztOl0imVZaZ4k87jhcMjBwUHq&#10;ArS7u8v+/j69Xg/HcdJycsm8mNVnuWx7SeDB87xUHHaWLZ3VgJnNS+U2JCul3+9zcHDAwcEBw+Ew&#10;zUUty6JcLlMoFFLR2tNKDWeZLJK5MxqNGAwG7EwmeNMpQRhSq9exLOu178xep6wor2SD6rqeAlLp&#10;T9MkiGJga2tzg1fPX9I7itkrvufjTl3c6ZQojCgUCwR+rLVSrVWxTDNmpoYRUWI8EZcyRWk5023F&#10;Hm6iP8778vccYJGd6jxxmo3lTU6m3+Z3r9K5vssH5TaUDF2mjW/quM6y9ZPiW5LJIoEICbLIFYKs&#10;E49E67ODR3YVZTqdMhwO0/s6uzpyEcp809chB1jyeDcAC6lFc5QwSMpBSDsIqAcRRWK2hJ2ZxIbJ&#10;5HMH2DAMti2brVKRnUqFbrWCUy4zLRSI7AKqYaIZOpqaTNQjgRLGLBVEJJ1+EyeBY1NoMasMohxP&#10;oJVMQihB0+l0mibSP4fQgLplsfboIZ7jsDkecuBOUNwx1uERq0ni0SJmp3gJyLLDMUPlTnJdasRC&#10;rAqxA04vAQas5L0qsSBuHbgzmRC+fMULzWC/XkdvNtFMk7VaDUtVUzBFpFchobyf4LbcEqQqhd4y&#10;xyZEandaMwyie/fxp1NeOmOO9vbYOepTG/YpJG1STdr4gJiBdUhsm11M2muPuOzNQcFLyuEMoCoE&#10;lV6P3efPcV48x+l/hd9uYyoKiqqiZdgrUaL9Mk9Cn0cel7lPrnqvnCgFeYN95mkWzMPhkPF4zHg8&#10;TvtsXdep1WosLCywsrLC8vIylmWlrBTf91MGQRiGqRPQzs7OCVBFgjZyPFQUJbUOlgvEp9kmX5TP&#10;zbpTzjJYNE1LdVeyjpgyn5PW0L1ej729PQ4PD1Pb30KhkLpkyrKlrEaN1GSRzJJZHZcs+FGr1VBV&#10;lX6vx+7eHsPxmJXVFRYXl7ATkCW78JjNP7NlRxJ4y4roWkne7fs+BwcH/PTTT7x4/oIwCHny+DGa&#10;rvHyxUt+ePoDo/E4Pb5+v5+2d6vVRNN0fHEsrpuCF9HtH7tv0qkwZ7G8hwDLdS5qVg/jTR/LTd98&#10;Z23vsvs5rS7zbcfb0hSYBzy4znGd17ZZsEPTNGzbfk2rRFo2l8tlyuUyQCpwJoR4bSVAbld2lPJz&#10;YRhSKpVOgCznne9NgizZ0qZ5k6w8PtyYF2CL9TYUIgVCIgwRUQ0CljyfehiiZaayATFj5QCFdU3l&#10;uWXyvFxhp1LjoFZhVK8jqhU028LUDQqqhhYJlChARIJIJnWRQEjGinyGRHZyL0A5OaEXCQyjJJPo&#10;bL+RTXpvc9IiZvRhNaBu26x+9ARv0Gdj0GdvOKDo/I3SZEo1mcx3EoDFTYATac1sE5e4WMSsi3vE&#10;4qwBMeMiBlkEBqRlMS3AdyY4P/3Eq2qVrU4H3bYpfvEFi+UyaizIEwMVZzr+3IZVOOUkzpIBXLKs&#10;m7JtsXz/HuP+L1l/8Yru5ha9ZxOqnpcCh00UKsARgh7QRbDEsaDwJAOyFBNmkC0E5ekUe3OT6YuX&#10;DI66jMQDasTAipbVYbnGxDlPwt//uMpE/zLbuOxnJYsl61541Tz5rOOdncj7vs9wOKTX66WMjayh&#10;gWVZNJtNVlZWWFhYoF6vp66Pk8mE0WiUCtMOh0O2trZ49eoVW1tb9Pv9E2KtQFoWky0dP22MPK+9&#10;s7mnBB0ku0Myq4EUVMkCE1nxW9nWvV6P58+f8/LlS8bjMaVSiaWlJVZWVqjVamiaxnQ6pdvtcnBw&#10;kAJGo9EoZfrMtpvMiRuNBgsLCzSbTcrlMlEUsb29zWhvD9MyqFaqrwEs2XtOXiPXdWOL5sSRT4rl&#10;ypw7CAL6/T4//fgTf//739nfP6DdbvPbf/htLGobRfzw9Ad8z8OyLHRdO9EWmibZQyfH9pPHwztn&#10;sZy10HtT/XHer7+nAMt1Bu03SSX8OQFNeby7ayYHYwlEKIrCeDzGNM1U2EuKXsp7Vta+yoE2Wx8f&#10;BEG6oiLpqOVyOWXCXNcJ4qoAy7zPWH4/5zHXfZNQSERSKaSGAj0IKAQBWhgSEpdQ9FE4NHR2TIMt&#10;22ajUGSnXKZbqzIqV3DLZSgWMS0TS9UwFTCiCCUKQUAYxeVARCKZvB+DK8f3rnh9Oq8AUSx6J7JA&#10;hXKcBGVr0H8eTC6RiLMqWIpCp15n+sVnuK7LnjtlfTRGe/qUu0FIBzCBZWLmSkisybKbTP7JgCxV&#10;4tIhD3hJLM66kYA0K8lnTGBBCHzHYfL3v7NdKLAFWKqC+tlntMoV9NkEM0mAz7NbfsfNGf9H2k5z&#10;XNpkKArNao2lJ0/o/8NvGG2sszPoYW9vsyJEYt0sWCBmZY2StjOT9m0m740RHKJQTMAYHUFJCCrd&#10;LtNXzzlaf0X18SPsRgtNU084Cc3bN+d9eh7zADTngR5yYUiCBbNlQlddOJoFhmbNBqRGSlZvJet4&#10;JHOeQqHAwsICq6urqf5KEASMRiP29vZ48eIF29vbdLvdFKg5OjpiOBwSBMEJa/TTtI8k+J4tQVFV&#10;5czPX+Z5zOrYSDZGNofLtqXneUwmE1zXxTAMFhcXWVhYoN1uY1kW4/GYfr/P3t4eGxsb7OzspM5K&#10;k0RfTAI7WcaSdBFqNBosLy+fYP+USiVs28a2C6nOyez1kefk+z6DwYBer8d4PCYMQ+yk5LFQKKT3&#10;y3g8Zndnlx9//JGffvqJ4WDI6uoqjUYjBpMg1jocjRAIGlqDdqfN8vIy9Xo90dVxY90sNQHzpS3z&#10;nPfc25ojyhI3y7LyTicHWM4GWPLI4+eaSEgapmSsqKpKsVhE1/XU1lmi8J7npYNdtmY2yxSRJQZC&#10;iFQgrNFoUK1W0zrYtxXXFUXM48ON7IraPPNTBVAFqFHENIzoRlFssazpHKoqW8Uim+US28Uih9Uy&#10;vVKVabmMKBVQLZOyLvVVQEuEakUUEoUiqQSKSznUFEZJEitOA1fOmkQfz+sVjlcHfd9nMpn8PDRY&#10;TjkhG1jsdAi/+orQD9gbOzz3fcT6Bsp0SpuYabEq+4kEYNnKtOISx8KtksmyTawrIj+znIAsclte&#10;r0f4pz/RFYKXikBRVPjkE1qVys8s6RHntq+pKHTaHYZffsHLly/Y3dxA6/cojx1aCQC1kAApT4lL&#10;sYrAY2LGz1ECVu0Qa9pUkru5ADQ8j972Nr2fnlH66GOa5QpVXUfTdZRrLkjlYoh53HROn10wkiUv&#10;kuF72e+d9vssyCK3P5lMUmccOXHPOkRC7H5Tr9dptVoUi8UTbjobGxv8+OOPvHjxInUCkqVCEsCQ&#10;bBXZFrNWzq9PluOCxyiKodgoUlEUFU1TXwNIZEggQ7I65DlKtnMWrDhL5FpVVSqVCrZtUyqVqNVq&#10;hGHI+vo66+vr7O7usrOzQ7fbTcunINa+LJVKRFGUtmcvceyRbSnFfGX50dLSEo1Gg3q9Tq1aS9na&#10;WWFjyUhxXZd+v0+32023K12esqXrsvR+72CP3f1dBsNBXMLkTdnb2yOMQobDAYZhUK3XqdZrrK2t&#10;8dnnn/PgwQM0TWN/f5/ReEwkBIqqoqhJTq5mbe3zZzoHWH7Gk9R5Bu2LRKFui8XyWdSuN7Gvm4h5&#10;Vguus42fw/150e9yAJUgS7FYTJ2C5MCcXdmQA9Hs/SyTiqwQrqx1lSvhWbrnm65Vvg7AkgOnecwJ&#10;66EkE0apgNJXFUamzqhYZFdROCwW2KvX6VarDEslpsUSkV1As0wMXcNQQBMCNRIoQRTbLYooFasV&#10;yFVDhWOvGuVS0+SE6sFs5iUBFgmQuq6L53m3+jlQZs5VJHohCgplzWBlcZHgq1/hOQ59b8qG+juU&#10;ly/RplNaGWBEtsJhArRoHJcSaQko4BMzXnaSl9z7EgI7s62g20X92185sAw2imVM20Z98JBGsYiu&#10;/lzGldNBuuNSIYWyYbC0skrv08949e337O9ss/DiJfUoSsSAY5BlIwNMrRDbYdeS34+InYWiBOSy&#10;kr/Z3R69ly8ZrK/j3bkD9TpKbgiQxy3Ih8/KFWfLXbIM3+uG1A4Zj8cMBgNGo1FadpJlFMscrFQq&#10;US6XEUKwtbXFixcv2N/fZ39/n52dHfb29lK2SrbsW2rxZcVZswCQ3H5W2Db+qSKIhWG9qZewQ0Ki&#10;SH1NXyOr72dZFoVCIdVJkcyfWdBiFpQAME2TcrmM53lpe3S7XXZ2dnj58iU7OzuMx+O0NKfZbFIq&#10;lahWq7TbbarVKmEYsre3xzfffMM333zDYDBIc9ksM0m6Cd25c4d79+7FubKmvwYCSXFc6WTkOE56&#10;bSSzaTgcpvbXnueh6RoTd5IcY4vA94lExMv1VwS+j6qofPb5pxSKJVqtFvfu3eejj57QbncYDAYM&#10;B6M4C1BUFAVUCWpFEpBS8wc5B1je7074XR3HTWiyXPX83gcR26ue80X7uAi4elttcBYVMEu9lANZ&#10;1mpODg5Z+mt2cMmWF2X3Iwccx3GwbRvLsk4I6r5tSmIeeVw25mWwqEJBEQpKJFCUiEhV6JomR9Ua&#10;uwsdDnSdQaWMW6sTVCoIy8I2DHRFQ1NAFWFc9hOBiCLCbDlPhqAiNWqFcjzZf002VTllznzKMydE&#10;vAeZvMqk8joOeW8VB8iYHgsRO/6oikJJ11leXiH4za956YwZeh5bYYD94gVmGFFNJvVLwJRja+ad&#10;5H2LWJjVSsACL3ntEbNd1CSZWUwAmQpwRwjCw0Oiv39Lv9Fiq97AtCyMO3eoFQox8CZmWUe3C7V6&#10;7bYRr39GA6qlEvW1u+w9+Qj3xQt6e7sMRw61BJgqJ+13RKy70idmshSTdhsnds5TYvaKTmLfPBoT&#10;bW7hbu/gT1xEXYEbcKTLQfMPJ84r7blqDnHZEopZkEWWRc+bT2bNAyaTSaq3EiZuMbEmh37ifCUD&#10;ZDqdsrGxkYIrskRGgg7yvKyMjog8BwlqSCZOzDQxsSwzKZE5zuUMw8CyDIQicMYOR0c9DvYP6HaP&#10;UsOE2VxMHqcUobVtO2V/ZI8jm49mAZYs2yUMQ3Z3d3n58iXr6+u8evWKo6MjFEWhVCrRbrdZWlpi&#10;YWGBVqtFu91OS3A8z+PFixeMx2OeP3+elvxkQSBFUej1eimgJfVZms3mCaejrC6OtIk2TZNqtYpp&#10;mkRRlJYtDQaDeHwNfGq1GqZpsbq6hmXZMUtc0xBRhKHr3H/wgC9+8SWtdptms0mr1aZWqwPx4qVu&#10;GJiGFV9TMk5LinqCYZ4VwH2Xz+TsPCRnmOcAy4Wd6jwTufdJfyWP9wcozHaCiqKktadywpkVvpSf&#10;kcJglmWlCYEceBRFSYXUIF6NqdVqqcNQDpzm8V5df5HMniOBogoCReGoXOblygrbhsFYUwltG9Uu&#10;oJtmTKVWQBNKoq+SUK3DKJnLnvSbOSlmd7w78RqiMvubOG2efOqEJAiCdIXtNmuwiNfORqTvK0Kg&#10;KQp1y4T7DwiDgA0RMVLglTvF3NzCQFAASiisAiECn2NrZiMBCioJALAMhCiJbotI7Jvjz3SSxKYK&#10;3AlC2Nzk2e//QK9cYr1gYZgmxp07lDQt1jYRGWBInHrBXoPNlLcAxiivgXDK659IqCyWadJcW6P5&#10;xZd0X7zg4LvvaIwcisSaK8UEmBoQi9oeEjNUCgn4MgKGyctEQUNQAkqDPuqrV3hbW3iOQxAnTKm8&#10;QNx4t97wOo+fMTgjQYbL9n+zArRZ/ZJsrnTW+JJlbGTd3BzHSW2Ypd6KaZpUKhVKpRKqqqZWxWEY&#10;4roujuNweHh4ogRmNBq9JlybFZuVYIZklVQqFarVarKfMsViIWGbFCkU7BRciR2FDFQ1Fs/d3z/g&#10;6dMfcd1vGQy28Tw/LUOX855jgVbtBMNjFsTKfi57TWQeOR6POTw8ZGNjg2fPnqVlT9PplGq1Srlc&#10;xrKsNDfNluX4vn+iPbKuStI9MwuWSdtmqd0iFxuz2jiu66ZsGk3TqFQqNBqN1MXIMAyiKKLf7zNx&#10;JwyGQyzbplwus7a2xsLCQnot5LHZlkWlVqNciq2mLdtG1wxc10VRNAzdwLRM/MAnDJPcXCTc1kuC&#10;F+9q8Vu29U2CN3m8ZwBLfmHzeN8AwywIWCqV0lWMrKiaHFzkSkS1WsUwDBzHOWHplx0MpTjbZDKh&#10;1Wql4rd55PEeQTNECmgIEBGRouCWy4wWl5iYZpxoKWAqauwoJMEUmfhmSvYkOUURx/CBmJ33XgMH&#10;VGa+LpNPyWDJuiz8nBYEZDupAjQFGpZF9OgRihILrh45Di+mHsbhASsiBllqwBpxKdCUWCPkadJG&#10;9xKQpUxs5UzymT3iEhgtAVo6yc8GoAYB3osXPP9Xk65pohkmZqHAncVFzJkLKN4afHLZuNy11oBa&#10;s8Hyxx/h/vAxg06H/d2dlNFjAu0EQNlMgKshsa5NNWnjUQK8FJP2tYCC72Ps7hJt7zAZDnFF3Ebq&#10;OfBhHnnc2N2vqldeXZ8tFZIT8Mt8b1YkNYqidLIuS4Jc1yWKIizLolqtUq1WsSwrZRo6jpPq5MmX&#10;BBGkkGsWUMkujkkQolgsYts29XqdxcXFVHekXC6nTBPTtDFNPcMqibVWJAOl1+tTLlfwvIAwjIVe&#10;ZalRlv2cLfvJAlGz4r6z12K2nQGKxSLtdpsgCCgUCvi+T7FYTNtJVdVUg2U8HrO/v49pmoRhSLfb&#10;5fDwECBl88g2bjQa1Go1FEXBtm1WV1dZXFykVCq9xuAOwzAFw4AUpCoUCieut2yLXr+P67pMvSkt&#10;qxWXSRkGWtIuIunzNE1DN4y41CdZfPGFTxCFKKqKaVnYdgE/CJhORQyyROKU5ZR8/pwDLD/jzviq&#10;K57ndb7zWiC/aZvm62zjXdkhX6WO9rrndhP6L2+yA7rqtuQgKMXI5CAobQGlNbOs+ZX3dLZ2V/4u&#10;BeAkQCO3X6lUbuXkLe/485irL5AC/srxfaSbFmaxiO1MiHwfRYSxs0wkEJmEdxYvEXL6LZPLC/qN&#10;izAX5fWbPAV2sgm3FOSTTkK3FmDJ2jSLk+1OAl4pKKgKNOwC4sEDfM/nxXDIwXiM/qf/hF6f1SjE&#10;ToCRMAFZnhLrhOgoqMA9ya5IgBgJMBwm4IGVgAr1BAioAXe9Kd6z56ybFnuGiVmuYhWKLFTKGIrk&#10;JokTFyx7DV+71Ip46wCDctquMmVqJV2jvdjh8N4dendW6f/0lMnEpcQx+6eVtNOE2Jq5kbRjEZgk&#10;Vs7t5D1FgjOjEUH3CKfXx/GnREQp80cRed+cx8X51bxj+Lzug1ntEil2G4bhiW3NHlcWRMgKjEsH&#10;muFwmDKCS6US9XqdarWKpmm4rpsCBIPBIGWxZPeV3Z/U/pBgQrlcpt1us7i4SLvdplKppGzkTqfD&#10;8vIytVotFb3Nlo8ft1Gie5W8VyqVKRRioKbZrPP06VMODw/TnFHmkZK9YppmWkIjS4TkMWdfs0wg&#10;wzCo1+vous7CwgJffPEF4/H4hHulBGHkOCZZKNm/ua5LEASsra3RbrdTB6ZGo0Gn00mFgiuVCq1W&#10;K/1dslFk20rwxnVdNE1LwSo5nkJsdV2pVBBC4ExcXHeSAme6YaSsblmaRAZ0CyNBGASEIkIRsbqb&#10;qmkYloVdKOAHPlEUEkVhomr1ZucvNxU3ucCa5+zvIcDyJgaBeQCbi8R23xXActZNfxNaKZc5vnns&#10;4uY9x6ts57Lne9E230anoqoqtm2fOJ7RaJTWuUr2ihzg5cCTFSyTKxjSKnAwGMSUx2T15LTzvay2&#10;zVnA2nVcI/LOOo85b5wYCEmAFhUwFSgKQSEM8RIRuyj5HMlKVQrMJHbD0sr3svCJcu3DPvm8+r5/&#10;gsFyK5v6lN/FGR/QgbpZYPXuPSa//prNg0P2hiO0777HHPRZ4VjQNgAcjq2ZXyUAyipgJ0DL3QSM&#10;CYExsThugWMtFjXZlus4TJ49Y9uy2G22sBp1+OQjWsUShZS1IoGWzMQrw2x5DdlAvTUNbwBF26LQ&#10;aaGvreK1W0w2NolE3J5WAqQUONaw8YnZLXbSdmPAS85XSa6VGYYIx8EbDHDHY9QwjMuEzkMQLzGO&#10;5f36+979Kq+VOc+zjawJxVW3IwEWz/PSRahZLZYs6JJlDY7HY0ajEb1eD8dxUtaK1POQjIzRaMTh&#10;4SG7u7scHR2lE3UpVitLlOT2s6XcxWKRVqvFwsICd+/e5d69eywuLqbsD1mGVK/XKZVKqQCtBAqy&#10;C2lZXmUMnOgsLi5SLpdT151vvvmGH3/8keFwmJ53FmSRQFRWL+S0a5qdF5lmrAezuLiYMmCymn+y&#10;pEraWY/HYxzHSX9Kh7wwDFlcXEzLnWQbVSoV6vU69Xo9LceSbkeyDF6WzQshmE6nKcBSLpfTay7z&#10;YVkybxhGzAayLCYTh6nr4bouBc9D0zQiIQiS81cVBVVNRIflgo2mxVWSkYKqqRimgWVbTD0Lz5vi&#10;ecq1c9+3FTfRH+d6Lu85wDKvI8ptqW1P6ej5DZrHOeCOBFkqlUp63wPpYBIEQTrAyHpTKZImwRXL&#10;smK0Phmwp9NpLNSVoPY3few5wJLHdfr1a/XRghNuPYqIiH1oooznj4I4DyC4Arh4GjB5VcA3uwIr&#10;S4RutQ7La5q+SuY9kUIXsibd1FTa9TrTTz/FHQ7ZGTts+QHat9+guy7tBDBoA4+SLWwh2OdY9FZa&#10;PBeJxXEnKGwCfQSbyd+05O8GsBBFTPp9gu++Y7tY4pllE0YRypMntGtVLJT4NokEWWURRdaGnfDT&#10;vp19kmkY2K0mxp27RJ1FnJ19JoGPIWIbcTsBWMbEOjdB0jaF5LymGYBFgjaFKCKYTPAGAyajMbaR&#10;ONRlJht55HFWXzaPuGw2ZLnIPH2xzO89z0uBhOxkMts/Sz0QWRIkAQAJckhQpVAopECEZLd0u92U&#10;4SJ1TiRIkC3JMU0zLVlpNpssLi6yuLiYgiyyDEjTNBzHSUVdu90unuelC2hSayTOq+LeNSFBJucT&#10;ASGaplOpVLh//34q1HtwcMDBwcGJ8qSsrspsOdB54sISrMgCNHIelrVsluLA0slSjmlyXJP7kNuQ&#10;zJEss0YCVlntlizbU86hptNpet2yAsHZPFR+L3ZQikEwyeoulkqYloUiBFEYoCgqQtFAEcegsqqg&#10;cnwPqZqCrmvpscf3PIQZQ4rLsFPeVq47m5dkF1Zvatt55Bost3Yynd+keZwFVMjBTyq+y85R07R0&#10;kOj3+0wmk3TQlCsvWXpn2gnoegrKSErlTds3564RecwbVxE4vBwWIFJw5SYAzzcZMpGUdfy3Wej2&#10;tfH4dOwlDVtVWV5YwP/1r4ki2FVVXgY+/PADYjqlTcyuWMlAGtvEDBVJZpYaI3WONVnWiUuKIGbA&#10;rHHsmLMWhijdLv4f/8BuJFiPQpTAR3z+OYuVCgYKiiI4//K+rkJya8BIVaVYq1NaW8NbWMQxf8AJ&#10;/LRMSLJVjARiDJJ2sZMzksyWEwCLgInvE4zHTJ0JerGQ52p5XOoa38R1lnlLtmTlKseQdQCaLXPJ&#10;6rTICb/jOAyHQxzHQQhBoVBgcXGR1dVV2u12yi45OjpKJ/vSkjlbSpQtR5GgSr1ep91u0+l0WFlZ&#10;YXFxMQVVpPirZI5IgEaCE1Ict16vpyDLMZgS97iZdYT0nAzDoFgssra2Rq/X49mzZ7x69Sot1RFC&#10;nACEsuPtLJNltqRKjoUSRJBModmXdDw6TdRXvjebI2bH2Ox1ymraSLZNtpxWagtKcE6WCGX3kwV0&#10;bNvGMAz8IM6dpaCwpqmEQiSi3onNspK9t2Oxb1lWZJkGhq7HQFcUEUUhYSLMm9XeuY1x0wBL3r/n&#10;AMtriax2iv3gZSyXT/v9uiVC19F4uWwp0JuePJyGdt/GROwqpTDXBcZuoswoqzQvBc8kNVJSMqUF&#10;oGSqZIXeZlXggbT+VZ6DrEG9CfVzOZDOC7LkLl8f+CCVrC7NO8FXsgN/kiy9NkFWMmCAuBzQ+TbG&#10;M1nKJxPKnwNQGbOClDMviizBURQoqiprS8uoX38NqsJOGLIRCfQff4Spy0IyyV9KAAESgGU7SV40&#10;YnccWVIEEKHwnJjxIu+aO8QsjQqwJgR0u2h//k8OLIMNRcQ19J9/TrtYRFPUzNGLxB3qmNOUrmLe&#10;whxSRaFQrlBdWKDfajI1DSZOXD6lJS8jaTvJydEyAEtAXDYk21qWFulhQOS6+J5HaFkxAJUIQedJ&#10;eB5vMn+TC0ln5VJn7WOWxZK972RuE4Yhk8kkZVdIZoXUDpEaKE+ePOHhw4c0m010XWc6nTIcDk+w&#10;XAaDAZubm7x48YLNzU2Ojo4Iw5BiscjCwgKPHj3i3r17dDodGo0G1WqVYrGYAisSdJBAgqqqFItF&#10;JpNJWvYiQ2qenNe+EmSRIFWpVGJtbY1Hjx6xvr7O9vZ2CjxlS5eyTkLn5WDZfFdkBOFnn3GZa2YZ&#10;MjJ/zYJgWeAjC77If8tyLwlYSAaP3Kbv+/R6Pfr9PlEUpYBWo9GgVCql+8rqEDqOQ7lUYlgo0O25&#10;MbA2cQiJx4QYS5fgiopsBkVRT+TQhm6g6ToCQeD7BL4fgyt+cMLp6LZGsVjMwZUcYLk4EZ/34krE&#10;eF5g4zJAzHUn/9f9ztu+8W9C2+Wq4Md1z/26YMtNfP8qxyo7efm9WTBFripIm8BZ5fjsSo5cuZi1&#10;5LtKUnPehHTe1fe8w/6w4zTgex6w5USih0pM8o0unCefRpU+7f58U6BLFmR5H5hgsmBIgjAlXWNl&#10;aYHol79EBAGH7pRNz0Nff4XhunSImReLxEBBABwAWxkAoAnoCJoJwOIS67bsI+2blUS3BcqImO1y&#10;1IW//51D02C7WKRQKmM+fkTdNE+4I0cZaOW290SqomDZNsVanUm1SmhZhIpCJI7BIQm0yGuhJu1r&#10;JIBUkAFYdMBCoIchbuDjBwFholX0mpLxVY4zB81zcGUOgGVWLPYqIRkOkrkg3XZGoxHD4RDXddPc&#10;SeZBhUKBpaUlHjx4wN27dykWiymrsFarnRgTRqMRGxsbNJtNbNvm+fPnTCaT1A3o3r17fPHFF7Tb&#10;bczExU6CKVmbYvmSrkKNRgNVVel2uziOk+ZnWX2R88aFbDlNq9Xi888/Zzgc8u2336aukgcHB/T7&#10;/bScRordytdpzOeLrncWLDltHM3mklmAJfv7WS/Zh8htSub23t4ew+GQYrHI6uoqy8vLLCwspA6c&#10;2Zx4MpnE7acojMZjev0eY2fMKLGAVlQVQ1ERipr2raoqASMtvYeUBGj2ph7OeIzjjGMGkx8QBuHP&#10;Yty2LOvmxqBcX+v9BVjmpZPL1f63ATa8abHX04CNeV198onvLZ+sZJINOTDKelXZscsJmrxms3W2&#10;WUBG0mht205XVua597L3RlZU911NsPP4+YZpmtd4Po4H/XS1S9VQ1GPKilAy08Rz+uksvXmevvI8&#10;rZbsZ+QzLceyLC163mfojfdDs/qvWVehrB6LyLZ1/DkFKBkGa6sroGlEE5eD/pANP8Bef4kdhlSI&#10;GSgLgJsAKAeJR4N0FJLuQW1iFoZPbN28kRyOicJyAsQUgZUwxN/eJlIVuoUSG7UWpXKFwtoKdgoA&#10;xCVDys8EYCGxNi2Uy5iVCkqhQKQoJyR5dRS0BKyKABWBkbSdwnHpEMiSIoEeBYggvv9CEcXbU5X4&#10;NWefnucP7z/AchMr2oVC4TWA5aKFtLP+LifXEkAJgiC26M2YAmS3ZVlWyoKQNr9ZS+DsJF/mXpVK&#10;hUqlQrVaZWNjI2UwSBamBDGyE+9Zt8esbos8fyEE3W6X8XictofUZLmIMS/Pt1gs8ujRI1RVpVar&#10;sbW1RRRFbG5usr6+DsRaflmr5lnnoNNyz9NyvvPGzdlrOMuAmQVYZq97FqCVIFG326XX6yGEoN1u&#10;p4LB8tplx+AgCFKAxTQMRuMx+wf7OO6E0XjEaDhM9XZigEWkDFhVUzGScqooivCmU0aDEb3uEb2j&#10;I8ZJKVd8vCdBodva591EidCs41Qe7xnAkrWvnQdgmU2E3/XE+U0/kLcJYJlnVWLe71z2PN6Eu9J1&#10;wbizytOkXV6xWEzrPaUdX7atJAgphWxlUpGlXMoVF2kVOM/9MksflRPFeYHTPHKAZc6n6cR9m9pb&#10;apr0Wk4n/7NJ32VA6Ztmr8zqDEj9AEldl8/obU5glIzvznmwxDGTJf5MWddZXV3B/S//gNvvMww9&#10;XoU+xuYm96KIInGJzyrSZhj6wE8JcLCGQpmYiRGXFCmEwDqCHQSFxOZZMmKqwJrnEW5s4P3ud/SK&#10;JV4UCyj8mpXVVcqSwp45Wm45xKIAtq5TLFewKlV8u4DIToI4ZrBI5yWS3/WkHUXmfTUBpiwUJmrc&#10;fkTKaTjalSJnsHwYcRPXWVrs3pQWl5zwZheXskBCFuA2EsteCWJkF61mxwpN01ItlVKpRLFYpFgs&#10;srGxgeM4bG1tsby8TLlcplgspnnRaf15lsUh3XTq9TpBENDr9RiNRolAq5Vqp5w1kc+Oa4ZhUK1W&#10;efjwIZZlsbi4yHA4xPM8Xr58yWQyodFoUKvVUmdJOWbOjoNyXxeNR/MsKJ8Gos0K8cr2cxyH/f19&#10;Dg4O8H2farXKysoKKysr1Ot1isXiazmkXISU59Yejzg8bOJOp0ycCXt7e1iWRbuzgF2wUbVEh4VY&#10;SdjzYuciZzSme9Bld2eHvb1dhsMB3jRmjJMA21mw7LaGLKG6ifwlB8/fY4Bl3tXui1YGzysNukkN&#10;lov0Xd4VmDLPNm9Cg+Wmvn/bbdJuol2k4G1WET8rriUHZPmSyYasaZUCZVLPZTqdpoDMdROa6wAs&#10;15tg5/FhAyyvPyOGoaNq6rFTzBkzxXfVZ8zWtcvVz9sscquIU9ETCXGdDrIos0CLQllRuHNnDe+/&#10;/gProU9PhLwIQ7SdHZajiApQR3CXmGXxirgMSLIu7iQgjAksc1wCs02sySKVVBaSz9SByA/wX73i&#10;xb/+3+xbOoHv4v/2H7hz9y5lXUedkesVKGfeM+8yIhHh+T4Dz4/tUF03dsJ4rdnFqQLEUkhYnHaZ&#10;BIgwmRAGASJKbGHnbAPJBsjj/Q3Lsnjy5Anff/89juNcerJ92r0iy/9ny0pmJ/gXAeCzC6hyQpjN&#10;cbJmAnICLoGX09gU2e1LQGZ1dRXLslJQaHNzk729PTY3N2m326k7jvz7eQt/cnJeKpVS/RAJskgb&#10;6CzL5bxxy/d9dD12Fnr48CFLS0v0+32Gw2HKACmXy7Tb7RPsD9M0T7TTWayW88bf8xYjZi29T3vv&#10;tEW78XjM3t4e29vbOI5DpVLh3r173L9/n3a7nYJzp+1PWj2rqoLve0wchzAS7O0fcLh/gKrG9Mpa&#10;vUbBLqBpemzdnDhNDYcDDvYO2N/b46h7RH/Qx3UcwiB8zaXqMkDUu5g3yFe5XL6xHOvnJMSfAyxX&#10;iNmO8irh+/65TIZ3BbBcJ0G/7DbnZWrc5ARkHubQvN857zzOFw17+4yWy4JY2aTAtu2U+iodSORE&#10;Vaq5G4YZDyAZEESyWKSo6Hg8TlXWryJ2O5t4SABn3vslB1hygOVGniMhUDUV3UhsFLncKvx1SoNu&#10;ZOKcAUHfF6D4NTxGxE7aClAzTe4+fIAIQ9ZDn8PJFNUPCA8PWIsiyhwL2gI8A7ocl7hIkMVKQBYJ&#10;Euwi2CFmaygJyCIdiO4HPuHzF7w0/m/2fZ8oCImAO2trVA0DVTmnBoqzbiTxOpr0hsYI3/c46vXY&#10;2d9n+7DL3g9PCV6+pJM4ocx1TRLgaioEo6lHr9/HOjpC1w00z4stz5X58q1Go5Gvcr7vkwtdZ2Vl&#10;hRcvXqQAyzxh23Y6Gb6pXDMLEpzmnpPNqS4r0C9zHVmq3W63efjwYSqY6zgOg8GAfr9PpVJJ2SEX&#10;TUjlvg3DoFwupwtn0sZZHrsEbM6bf0jGjmmaFItFqtUqjUaDw8ND9vf3UwdKmT8eHR1RKpXSknHp&#10;RimBnSy75TTWzGkOQWcdW9bOW4r+Zpk82XJZaebQ6/XY39/HdV2q1Sp37tzh8ePHLC8vnygtO+s+&#10;kPeVEIIojCW/FTQOjw4Y9Ado2hbj8ZBCoYSuG4gowvd8PG/KaDjiYP+Avd1d+oM+E3dCFIQx7pw5&#10;7tsckr1VqVRuZHvVapV2u5337e8jwCJLIOYFWOaZ+J6XfJ82cT+Lhn7d+v5bmUS/BUDiXZXxvIs2&#10;vKi2MasEL2mqcsVCOg7JyapktsjaUknrk4Oc4zjpoG0YRvJczSfae10Gi2EYeU+dAyzXSqblhFFV&#10;VTRVQ1NVFJHcnwrHLIXTlvDP2+YbBjyyNqMysb7tJULJgR//81RKxMmZvCISpouioKNQL1cJHj7A&#10;d11e9YfsDUco30Zo3UPWEg2VJqSirFtAH8EWUrAVCgisBEjxictejohdiNQk+ekkgEsTmLou05+e&#10;syUUDlARegKsrCxTtmx0Mh6os3jLTAVR7JR0syLvp21DCIEzHrOzs8NPz5/z4/PnvNzZYfjqFe3n&#10;zyg54xhYnDlUiQepnLTTjjKnoSRtNo4idkdDXmxuYb98CYpCXY8dNtQ578McNP8w4iYEPmUZzFkC&#10;qdfph2VOdVpZg2QOep53ot+9iG0ihMB1XTRNo9Fo8OTJE4QQ7O7uUigUXgPLzzqH2YUq6SxULpfT&#10;fGoymdDtdlNNFcuyUrOD8zS+pEaItHuWuiu1Wi21b5aOPBJQKRQKadmTLIGSQEsWpDqtnztuN+VU&#10;EGhWDDf+m8wdo5RhHTNHhumxjUYjoiii3W6zurrKnTt30jKs8xaas3/TDYNKuYIQEAmBpusUdgr0&#10;+z3GozHuZIqu99A0HUUFoghN1SACI7lvwjDEm04J/OA1gOXnMF7fBMAihGB1dZWlpaW843sfAZbr&#10;TMbkKv+bSpgvch+6yf2+rVKcd91p3ITD0mmd8FUZPNexxX5Tbajremq95rouhmGkyvXSWtD3/dim&#10;U9XQde017QQhBNVqJbPiM981krTWeROtmxDgyuPDBFhmnzVN02KBOlU9nkWeCcgIRHSs0XLZZP4s&#10;AOY0CvR5fUXWdUEm+jIxvn2Ayjm/Khd8cRasACxNo1NvEn3+BX4YsRkE7Ggqwd/+iuh2uUfsCLSY&#10;AQM2gcPk3waxVosBFFFYkdeT2IHoJxQmwBNgGRHbPQtBNBqhP33KhufTFfE3wq9/zZ1792gY5sx1&#10;E6+fnzjrZG++pkgIwf7+Pj/9+CN//vNf+Mvf/sbLjQ2cMKARRjSmHroQ6DMgSpho08DpwEv2lEJg&#10;EIa8ODzkP7/5hkK5iKaq6AsLafnoPPdjDrB8GJEV079O/38TpcpnPUOz2h6n6V9dtjxTAgeu66Zl&#10;QJ1OByEE9XodiPUuJFvmKuckhWp1XadUKqXAz2g0Sp/BRqNxwlnoNOtkuS0JIElwqVQqpYty4/GY&#10;8XicjjvysxLgkEwWmVfKf8vFOKmHKcGXbGlRLBx+uhGCXIyLQSif6TQGVVzXTa20Zf4aBAG6rlOr&#10;1VhdXWVtbY12u02pVLpwbJ0dl3VDp1Qq0G43UbX4913Doj/o4wU+IhREhGgo6KqCbVtomoHv+eia&#10;jogiAj/A9/wZkOjn8YzeFIPlfXA5zAGWNzAZkwDLmwRZ8sjjbQFPslRI13Us24ZkAHMcB8dxcF2H&#10;SESoqg5CRYiAMIoIowAigSIUDM3A98JzVvQvR4GXA+a8z9VNCXDl8fOMm9Rr0BJ7xTeVsL+J5EcC&#10;LLLkTwofvtcTM8BSVRYaDfjVL1EUWNd1tlUF/vQn9H6fFWJnoUWZ3BFrrewSs1IMjsuAygngEhGz&#10;WV4BQ47FXBeJmS9LgDWZYP70E8+jiEMRIYIY1FIfPKSq66f0dG9fkCUMQ7a3t/nP//xP/u3f/o3f&#10;//4PvFpfR9MNlh7cZ2Wpw6qmU9naZPZOCZKXyrGobZBpC5L3ZZuOo4jtfo8fXjyj0KyzsrTMcqVC&#10;pVyZ+7Rz0PzDAlluYgI4C9RcRlj1MmB4VmtF6qHIl2RNSAtnyaSZ7Z/PWriTjoyLi4tUq1V830+B&#10;iNOEci8zB5HuRo1GI7We7vV66QJCrVZLx7ez3GtmGRayDaRZghTrlQtj8nNRFDGZTBgOhycY0xJM&#10;ki8JwMif8jOapmZAFnmNYpaK1BnzfT/VAJRgynQ6TYEuCbo1m00ajQYLCwssLi6+Jmh7tXxTwTBi&#10;ByhFVVEVDV0zKBRLTJwxYRSiaqBr8f1SsG2iCHpHvfg4R7E1s4jECSa4bOvbyGDJ6q/cVC6Ui5e/&#10;5wCLXLW/akyn03M7t/M67KtqsFz0/XkelHcxQF61POcq7jjzDs5XdV86i0Z5kwnCTXaIF7XPrKuQ&#10;pmmoioIzmTAajRgMBkzdKUKEmLYZ15ZqVpxM+B7TqYsIIzQlZrQ447jOt1wpJbots2uevAayzCYK&#10;crVkXnQ7F0T8sGPePv2050LTNHTDQD/Fce62rjrJldTpdPpe6bCceq6ZfyhKzFJZqtXhyy+JgE0V&#10;9qdTrL/8FdUZsyoEZgKkSFecjQRokVxW6RqUBVkmwE4CtOhJ3xWDLCIGZXwP8fw5LzSVQRTxMghR&#10;VJ179+5R0bXU+ej8erJL1JvNMQ6HYcjW1ha/+93v+F//63/xu9/9jmfPnlEoFPnFr37Fr//xH/m0&#10;06Hzpz9R/dufUTM2zVkwRc0coSy1gmOXIQmwhIpCqCgEKAQRBGFIdM17MO/TP4zIOr5cJ4+q1+tv&#10;zE1Q0zQMw0hLdyRTRRoFjEajlM0hmRnyM6f1xRKskACN1GWpVqvpdrNiufO0i6ZpFItFWq0WQRBw&#10;eHhIv99Pt9loNNKSndPyriw7Uh5T9vjlIkT27xJgmU6nTCaT1NVOgjyO45xwY5rVt4l/HoMNsv+M&#10;hEgBFrk9CexkXZY0TaNSqVAsFmk0GjSbTVqtFvV6nXK5fO1FE1WNS+tVLQZXdD0GiAaDHpPJhCgK&#10;UDUFTdUwTYPx2GU0GnF0dMRoNEoZNT+3aDabNzY+ve8LPznAMmcy7nneCR/vyySxWZuy0wCWy4Iy&#10;V0mYL2Md+iYBlquUD10EmlxmdeE653aZ475MneZlz+O8EoB5QZOLjmF2gJ5FzeXf/KnPcDRkNB4R&#10;hRGapqKqOrZdoFKqoKgKXuDjTacgiNkrvs/BwR4HR3u0W20WFhap1aqoaiITKTIFRcqJH68BLBe5&#10;dJ0X+Wrnhx1SZHneviDbH8tkWiZjs2r/iojL5E7sK723Xxdwvml75tnnVya1Mvm/TqndbQqpyyLO&#10;A1oSkMUEFmo1ok8/QQl8NnsD9sdjCj/+iO04LCSJTBtwE/Bkj1iXRSe2be4kl7FMLIIbJuUxRyhs&#10;oWAiMJJtaCTCt75H9OIFm5pGT1V4ZdvohsHK6ioFTcVKbw7llHM5r2Zq/nEMoNfr8be//Y1/+Zd/&#10;4X//7//N06dP8TyPu/fu8atf/5J/+M3XrCoa2nffokbRCQZLmJx7kABQavKenwFdNE4yWFRDp1qr&#10;sXb3PoW796jW6uiahlDmzz1ygOXDiNmSm3lBFsnKOOv782gZZvN9yWCRLBa5PVmCMxgM8DwvnV+c&#10;xmLJ5lxSx67f7zMejzHNmB1RqVTS87iKJl1W/0XuWzoLLS4uoqoqu7u7qeitFLHNOiBdlGNnmTvZ&#10;cfHEYp2qplosWU2wrEaYZKBkHSxPbjvuLWPh+diVLTv2SXBGOjIVCoW0fKler1Or1ahUKpTL5VRX&#10;8DRgZZ7SfUVRMQ0TtaIlxxmiKAFChEwmIWEgEGqEEAGTyYTxeIzrOic0ek5zELqNz6Wcw7ZarWtv&#10;T7KgcgbLew6wSGu0qyah0ppWij6d90DOCm3No68yL8DyLuLSLgQ3/Lm3ddw/l0Rl3vMUQuCHPp7v&#10;EQQ+CBVNU1CIVxhMy0TTVIxQwzZNNE3Htmy6R12evXzG5uYWtWqdx4+f8MnHH9HutDKzBnEhCCnr&#10;mOeJrEp9Hh9myHK3yWRy7b5AJm4yKUsFAbmYyXZTworzAC9yZe8sS8+fW8y2dyrwJGY/E69z2qrG&#10;YqtD9NkX+IMR+8MR25GA589QxmMWicuFljkugekSM1RiC2eFTgIqVBA8SECEFwh6KGyipOUybWLd&#10;khYQTSbw7Bmboc9RJHjqBzi/+ZrllVVa1Qr2CQDlJGokMv9V5kRZsv2+pOc/f/6cf//3f+df//Vf&#10;efr0Ka7roqgaumlSKpUwRITS66MfHlJwp5QSHRYSIGWatI8UuY0AL/OengFYAkCUiiw+fMBXX/8W&#10;66OPWWg2UVXtWq5weSL+4fTdElC4juBnqVS6lubPZZ4zWcYitVHkMY/HY4bDIa7rppbJ8jhmrYqz&#10;39nd3WV7e5t+v4+u6ywuLrK6uvoau+SqbZJllWialoreStef4XDI0dERqqpSLBZP7OcyueVpRhyS&#10;lSLP37IsDMM4MRfKsk+ybCDJRImZO8fjl+zfVUVNGS5y8UOWHNm2TbFYpFwuUy6XqVarafnSeYDb&#10;tSfGiSlEtVohigKCICQMI1x3ShAcl5EZhpGCPFIf7SYYW29rfiSEoN1u3+gzlMd7DrDouj7XhG48&#10;HqdCVOetmJ5lzTzbYWUBlvPYFPMwWC5rLXzTQMVVSm8uAgVu43H/HEGd0wbD7EvVNDRdx9D1RJAr&#10;RuqjSDB1pwzVIaqqIKIIULAtm8g0CMOQXm/It9/+gDOe8PLFSwJ/yte//opKrRZPii443awS/7zJ&#10;eG75lkexWLxRgEW+0v40ErfajS3LYvlQheQKqsrSwgLBr39N5Hl0NY1XpkH47TdEE5cFYobKvQxO&#10;0wWeJwBCyLHWSgW4nyRAr4jFcV8lAISbfK5AXHqkOg7Gj894NZnSH43wuodMvvo17qefsNRqUVKO&#10;4ZM32fu7rsvOzg5/+9vf+MMf/sAPP/yA67rxfa1pjCcuL16uY4URo4ND7j99yuJkQpXjkp8wA6RY&#10;yTlKtyCFuCSrkAFY0FVEo0Hz8WPaX/0K8+5dNC9Enbpzj+G5wO2HE4qi8Pnnn6MoCltbW9fq/6WW&#10;x2kOPOflx+flf9lcPguwSCaLBEv6/T6O46SgRlZENtsvy3xnf3+f9fV1tre3GY1GKIrCZDJJQQMp&#10;xHqRK9FFk2MJfBQKBVqtFlEUpQCLLM+xbTsFhE6zS77MvrKlU9nvyEm1BF1OitmePNbjMTjOPxVV&#10;RdNUNFVH1w1M00ivsQSx5HidtYg2Tinvvelc+liLppJY0ccFlYoyYDqdpjo4tVqNZrOF40zo9/sp&#10;+yl7XW9zXiGEuFaJUPbePc2JKwdY3kOAxTTNuQGWWq127k0021nMA8BcZxJ+GQ2YmxgUb0sHMO+x&#10;XIVNcxGV8LJ/v6nrcB1gSK4YyRWYMAwxDINioUilVEaEgqnn4fsR/b7DcOhgmBqWqaeTTteYMnKm&#10;DEeTuA7ZG/Hy5bccHjzHtBRq9TqffPIJhYI9c+7ihNVQ1v1k3hIhmRzkkQMsh4eHN9K3SQr1iXr6&#10;KDurvF0TlCxQeRO2pz+vOOlrU1RVlpeXCL/+GkXR2LMsXvo+4fffIzyPRaAI3JX9IbBPrMsiAZDF&#10;BFwoA2sca47sAuvEJUZT4lKiIrGGi+77mC9fsu579AYDtvb2cYdDgl/8kpXFDkVDR0tVBU4bB64/&#10;po7HY16+fMnf//53fvzxR4bDYfq3KIrY3z/gj3/8D3a++47PhkPMrS1Wp1PUZDwJE6ApQjJ5YjBl&#10;mrwngadS5minusmwXGZSqVIpFbEtG1V4iMCf+zxy0fIPJ6St8HXLfC3LolAonABYLiNye5V8K6vF&#10;IsEWaQwgLYE9z0uZG1lHm9g4wE0tjo+Ojjg4OKDf7+N5HlEUYVkWvV6PVquFbdsp0Hie2O1Feasc&#10;C6SbjgR8JpNJOl42m80TpU2nWSTLv80CPtnPZ49T5mSzwsPy96wjkwRKZPuappH+1E0TQzfR9eQ9&#10;w4gX+2bKZbMivG9rfiNBFFXVMiVkKoPB8IRldrVao1jsMhqN8H0/zcFnKxhuI/ig63pKKrjOfEVV&#10;Ve7du0ej0cg7vfcdYCkUCoxGoyt/13GcE53KaZ3wZQRt32RJ0Lt+WK8iRnvRoHGZQeVtsFBuch83&#10;fYyXWYmR96vs2KWtIZACG7ZlUi6XCcIIPxCMxwO63SMmroNt6Sx0YsEwXTMYOx7ukYc7dTGMiIVF&#10;2Nvr0z3c5K9/rbKy9oj2whIrS52UEnia4ONNrLpLS8M8Puy4CRvBbO26LBPSNR3f84mIUIWamdaL&#10;9L4WXM22/io6Tpft56XIrUzW339A5fhXSShX4gahaBgsLS/Dr1UiXWfHm7IV+FjPnqF5Pm0hKAN3&#10;08IcwR6CzQyYspgkPyVim2ZZHrSdvIIEdFhLgJgGYAiBvbPDuu9zMBpw4Dgw9RC//JLO8hK1QgE9&#10;446hiJtjtMiJ3vb2Nuvr6xwdHZ1spjCk1+3iuy5dXSUMA+quSz0pKSsnQMpRArKYCbiiAS4KHrFW&#10;TZGTZUMbqsaLSLA/HNLY3GbFsGkUCui6BnPmMTdR85/Hz+iJvsSi5GXvm+3t7dit5Q2XCUkQxfM8&#10;ptMpo9GI4XDIZDJB0zRc12Vvb4+DgwMGg0GixeGmZTJZ5yHJdpFOcNL2+CbcZWRpjqIomKZJrVZL&#10;tPMOGI/HJ0Ri5WLVeeVCZ7XLWfOOWY29bK6WzUdlSVGhUMC2bSzLwrZNDMtC1w1UTUdX1ZMwdLJm&#10;J1SR5JfvJgxDp1wuZ/R69NQ2Ol6o0dN8O9u2b7OUeJ7xJIoiFhcXb2TOoqoqd+/evRFDghxgueVR&#10;KpXY39+/8vcmk8mFKG4eedzGyK7My8FMTswko8XzfYLuEYeHB2xvvWJ3b4PxeIBtlfGnj4AClqUy&#10;Gg8YOV0MY4Rt77GyMmB/z+Woe8jGxg/88PRbvvjFl3TazZmaS+W1TjyrCD9P1Gq1nHaYx40ALFla&#10;taQd64kjjIiimH2lnDLJv6Hn8zKJ12kC1xKolCKCVxFHvM391WmA0uk9yXG+rQAaCtVCAXVtFdU2&#10;UTSFfSFYDyPEixcoCZOljOAOx0Kue8DLZDsmpMK3MchybFu8RVwuNE6AlgcJyFIBtDDCOOxSnP6d&#10;jZHDluMwdB3Wfv0Vdx89ZFE3j489xZxFxsl5/r7M9316vR6Hh4fpYlC2dUJvyjDwcBOAJBSCvhB8&#10;Qmw/rRCXP4VAMwEPHVS6QJ9jXYQhMCJm9Px74PGHbpfu82csWwV0w6R+/x6mbc9d9nkTz3IeP7/n&#10;/SYAFpnXyL78pjVZ5Nggy4MkGCKtiSUj5ejoiPX1dfb29nAcJwVSJCsyy+LIlvLI103kNLOLtrJM&#10;p9lsEoYh+/v7qZ0yQLvdplAovCY8fNk++rTvZcGzbI4ny3xM00xFceXLsiwM3UA3Ykc/VdPgFAjl&#10;Xcy3Tpvrydy6WCym19JxHFRVTbVuZs//5wJ6rqys3Nh9+D7kJTnAcokol8tzfW86nRJFUSqedBoz&#10;5UOZ7M1LWbypv5+GmL8r++R5XYHe5PGJk9U4JwaCbI2qZLMEQcBw5PDsp+f87W//QffwW0bOK9yJ&#10;i4iaDAYTDrsCVbMZO+sInrG4uMfKsottjSgUBghc+oMt9vaecdQ9YDp9iG2ZZ86IJLji+/PTyTud&#10;Ts5gySO1uLyJZ1kmfpKmraoKQXROopmZ4PNm8JcLE9xsidCHkMgopzb18WRFUxSqlom5soJuWSAE&#10;O1OXl4Dy8iXqdEo7AUWkJosPHAAvACPhJtVR0BEUUVhJEiINwY8JwCDh4xViFksRWA1DKv0B6rff&#10;8tN4xOFoiHd0hDca4T14SLNaxdJ1jOw1PPOeEedASpw6wUkBwVO2JSKBR8zCGSVg0d9QWEZgJ+dT&#10;JbarHsctyhYKh8RlU3vE5UPjBGT6gx/w/dERoWmgNlp8NHqAIsS1xAxzgOXDA1dugq0hrZqzgrk3&#10;PQnPlrLIcg+Iwc1+v8/29jamaXJ4eMjm5ibD4RBd1ykWi6lLkGEYOI7D0dER3W4Xz/NSLZRisYht&#10;26mN81XZJBeNbVoiztpoNFL28GAwQFGUdKFN6pxI9kl2rLkK++I0Vn7W/ScrTlsoFFIxWF3TUBUV&#10;RUsAqLMAFeV2lNXIMUfX9RSgkiVvEjCS7XmaE9NtnNtJMGh1dfVGn508PgCARQpIzdNxjUajc2vS&#10;LnIMyqKDZ33nJqyHb8q++CrnmMe77hjjJDoGUhRUVUs6NZEALkoKaFiWmSbtjuPw6tU6f/j9H/j/&#10;/f/+Nz89/U/C6Dm62cPzwBnv0z0K2d3rY1saiv6Kcuk5hUKPgiUQoY6mBhRsGI3HOKNDxoMh3vRs&#10;XZXsqvt0Op27w86T8TyAFAyZd9X8xH2VrFIWbBvTslA1NaYq3MKQGjGSYv6hACwX9IRJ/q1QUBTW&#10;2m3C3/4G3xnR1XRe/eu/of70I7guLeJSmHsci7t2E5AlQuEesVuQnQAMSxyXEb0E+sAzYl2WteSz&#10;VvJT8TzUZ89Yn3oM9/dZ39pi/JvfsPzxx7SXlqiWytimEWuzXDPXVhSFQqHA4uIiKysrVKtVRuPx&#10;mZ8PgR4wBDaJGThmcp6N5DxbCEIER6g4STJoJ+00TACmTSEYTz2aQUjJNqkUC5iJNsVcCWcyScnj&#10;wwRashPWq4Z0j7kJNsx5+XC2TMg0zZTJsr+/nwrgjsdjJpMJxWKRhYUFFhYWaDQaqdvReDxma2sL&#10;TdNSF6FOp5PqoWQn5JfJyS865iyjRNo3yzxsZ2eHXq+XglPNZhPTNC8Nnpz1fpbtIQEIaQ9drVZT&#10;xx85dkuA57Vz4fYsXl90X0m7asuygFgX6/DwkN3dXfb399NF+lmr69sGsMjzXFpaupHnJ7do/oAA&#10;FinWOU8yPhqNqNVqr9kwnwWanPW3NwWwvO3B8LzjvZDmfcHfZz97kXbNVbd3lWO7yv6u+v5Vwa6z&#10;jzWxtUvU12NqYvyXuL53ihBRInhWp1gsMB6Pef78Bf/P//Ov/M//+T/5+9//hDvZp1weUShCEMB4&#10;7DCdPgcOWehAo9qnXB4SeLCzDSoBpgH1Ghz1BJOJh+t6RFE4M+05rpWVyvOyhnmekINYHnlAzGI5&#10;ODi4dnKhAIaux4LohoGqapBZSUvpykryLL4mCzL/836VvnaWkv0+2TRf2P8rpxgbi5PtL6+UBSy3&#10;20x//TWg0lUUNqIQ/flzmE6pi1hb5F7ynZfErkEvUQgR+MRuQQVi9sYSxw47slRoi2OHoTZxWVET&#10;MCJBeX2djeGIw/0DDje38L7+GuezT2ncuUuts0ClXMLSVDTlNBr88cnNVhBllQcURaFcLnP//n0+&#10;/ewzvvvhB/YODgkCP9nI6ZwfCbT0JGBHzMJ5noApETBFEGa+K62cZRGSoWnUq1XWlpbptNuYpkkw&#10;J8g3L7s4j593dDoder3ea9pBVwXnWq0W+/v7qSXuG5sYJWBB1imo2+3ium5qI1ypVFheXubevXss&#10;LS1RLpdTIVbXdVPDjX6/j2EYdDodWq1W6rbzJvryKIrSMifJ+gyCIBXclZNhyQaaBXquAkJkRWxl&#10;KVC5XE6ZPBJceZ/cZSRLXNM0arVaqo02mUzSUrHJZJIC0LcVdIiiiEajcW3x6WzkAMsHArBI+vc8&#10;AMtwODzXNeii309LlG+y1Oi8uv2rAiG5tsWt7caT1Df+9/EKgRYLgqkqURQyGo0ZjUY4zphu94he&#10;r4fv+xiGycLCApVKhcPDQ/70p//k//sv/8K///73HB11qZQjDAM0LU6pLUtgGCMse0y5CvV6hGmB&#10;58FoGB+NaUIkwPdh6ioxY+acWolZ3Yh5IhfMyuMmARZJjVVVFVXTsEwTM1mRSifuYgbwUET8fjTz&#10;eL4+l700kDKPCJ5M9CWbRZ7H+wayXHAF4/+JtGdMdU1Kpsny2iqhEESBz2Di8srziDY3ue+6dIhL&#10;Y+6gpGZRXQSbCAIgRLCcgA8qUCN2IpLuQn1gA4VxAjwsI2gSlyCtAma/T+X77+kOBjgH+2xvrHP0&#10;6ac0PvmEzt17NOp1iraNqcyaVSmp+slsudDs/VgoFLiztsZnn3/Od09/ZHN3j+2tTULPu0Bw9vhv&#10;UQIYTTg+jojXnY+yvymqSrlYolGrUy6VUFQ13ucckTMSP7wQQrC0tJSCFNfJPRcWFvjxxx9fY0/c&#10;1HFmWQdS6DYMw9QdKIoiTNOk3W6zvLzM/fv3WV1dpVqtptbOEC8OtRMw0nXdVMOjWCy+pvNxk8ef&#10;/bemaVSr1VQE9+joiOFwmAIe1WoVwzCuxAia1RLTdT21na5UKtRqNUqlUgouXWqMShY9buM4lJ3n&#10;zV4ny7JotVonNEiiKGJjY4PJZPJGrvFN3SdCCO7cuXMj25P3mRT6zeM9B1gsy6JerzMYDK783XFC&#10;u71IL+Q6AMtVwJB5QZeb+N5VSonmdQm6CdDpOuf+8wCZBIpybL/sui6Hh4esr2+wtbXF7u4uu7s7&#10;HB52mU6nWJZFp9OhUqnQPTrk++++4/vvf2A06mEYIYoWM1eiCApFsAtQsCMqFdB18AMIBIQBhCEE&#10;PvT7sLUDvb7G6qqOrulomnIKMEQ62MjyoHlLGnLLtzyycV07wfS5FwJd0zAsK3Ex0K9k3Xha8vUm&#10;+6gse0W+PsiJ2hnJOQqoKNRLZZT791BUhVdRxFCBV3/8I8GzZwSuywJQR6AnuisxZw92iFkbIbHW&#10;SjlJjJrEjJYCsabJXvJyiEtoVomZLxWgICIazpj9Fy/Y7XXpbW8xfvEC58UL+h9/QvX+fepLS9Ta&#10;LcqlEraioAOq1FVGYVaHZZbRYhgGC50On331Feu9PtuDPs6/+XS3tuKOOruZ6Px2DJPXZZBC27Kp&#10;12vU63UKxVJK6Z8n2u123pF9YDEr3H2d/rLT6aQaIqc5ttxkHixLhaSdclavxLZtGo0GzWYz1eVw&#10;XRff99NjMU2TZrN54tyz1spvKv+U40UURSnTQrbVcDhkNBqlwEelUkk1RLLjylngfzZPNwyDcrmc&#10;giv1ep1SqZSW0VyaRf4zXug1TTN1RfM8L21fubgorqlX9SbnP/fu3bsRoKZer/PVV1+lz0ke7znA&#10;IusdX716deXvhmHIeDw+VcflMnWJeeRxQ2lJmvhKKqfneXS7R7x4/oLvvv+eZ8+esX9wwHAwwJk4&#10;TF0Pz5sShj6mqVEqmGiGThAIHjy8x4OHqzjOAf3eDmHgoGqCYhHKVSgVwTRiMGUwAKHEYIuqwNSD&#10;3X3Y3gbH0TGMAqZtYpj6mc+DrFt+3e3i8rGwsJDfBnmkkU1WrztJT62ak5U2TdcvDVwoWYbBWxoD&#10;ZMmddOTKx5zTkhmFhl1Ef/AAQ9NZt2wOq1Wemwbud98Tui5LCYByj1iT5GUGOPGT12oCmmhAPflc&#10;BSgi2EShT8wCGRAzQSQo0wCKYUD1sMuh43C4vUP36VMOH/yV7pMnFB89ov74Ec21O1TrdYqlEiXT&#10;xNS0VEz3LMlbyW+JVJVys8HjR/f51ZNHDJ8+5Ye9PQZhSKBApCmg6SgoKCIWvUWIlA2TglKzWxfJ&#10;ROe1SZBKrV6j3elQrdcxTZMwmF+wKAdYPtyQ7jmzGhVXiWq1SrFYZDQaXWs7lwFbZDmIBCB830+Z&#10;g7JMRL5mgXcJYGR1R266JOiibckJsCxnkk5H/X6fXq+XgvVSk+U0C+cs0JJ1QzJNk3K5TL1ep1qt&#10;UiqVKJfLV1qsuK1g4FUtrG3bptPp4Hkeh4eHHBwcMJlMGAwGb+QevYl7RtO0awvcym1JFlNeEfGB&#10;ACxwbO86T4c2GAxSgGW2szrv32d1fldhisxzvFcVrb3sg3BVjZOLWD/zHMNV9nHa/q7DnJlHc+Uq&#10;53VSW+X4n0qyDCkAVDCSpHZzc5P//M8/84ff/4FvvvmG7lEPwzQoFGwq1SqVchXHGXHU3aXX3SGs&#10;mDx+/DEfffwVd+49wPfHfP/9H/n2m3/j4HCKYQTYBbBM0LU4qQ+8mNmCApEJigpjF4YjcCegaRal&#10;cpli0cYw9Ncgoexk0PM8XNed6/nVNC1nsORxIgqFArZtz31PycmlIENvtiws20Y/BWBJ9VcEV3LX&#10;vW5/fhHAIkGW27gy9hZS4MylEKkLsuxDVUWhZljo9+9jGBZKucKWZbGhKCjffU/kuiyI2FHnTgKe&#10;mMAGsE9M/JAgSzMBWYrELJYCYCNYB46IS4d8YreeJRQaxFovS0Bt4tKcbLG7t8fuq1cMnz7FuXsX&#10;99Ej+o8eUl5bo7i4SHVhgVq1QsEuoKp6XLepJiOAcpxfRGGI504ZOxNGh4eor17yuN9DBAGLCVC0&#10;oyj0DR3PtEA30HQDVVFQozAGTkRcHqUIAUniH0LGkQWiKCQKAqJk9bVQjIV1FxcXqZTLqKqKP6fA&#10;rXx+8/gwo1qtsrq6yubmZqoVMk9esLKywtHR0QnA402CQpKRIVkeqqoymUw4PDykWq2m2iNS6HPW&#10;TWb29TZDtrNpmjQajfRcut1uWlIehmGqDaMnAtaSZTPL0pQuRdVqlXq9fqIkaHY8+pCkCEzTpNPp&#10;cO/ePXZ3d+n3+ziOw2QyOWHXfVtibW0ttTy/Tk6SBUzz+IAAFomyziOwORgMUnVluRqf7XSyN9RN&#10;+J9fppQm1015vycN2ZmcQIASD9ZKkjt0j47421//xr/8X/8Xf/3rX+n1+1QqNVqtFs1mk0qlQuD7&#10;IHyGRoRuTGk0ynz62SP+x//xzzx5/CW9/jaa3mU0/g5N30OIgEoZLCvO62P7z+P5SuBDGIEzgek0&#10;TvgLhQKVSoVisYh6xgRPTgZ935/b9aVUKuWiWXm8Fq1Wi83NzWv3t3IV0rIs7ARgcV03TRpOcwA4&#10;K0mWn7nOOHBa/y6TdUVRTliey5XQ22wF+aagldeVSk60YvqXoqaztLyE0DQiVWHH99ic+mjPn6FN&#10;JiwQl/+0M9t6mYAsXgK06MQMFiX5X43YwrmEYJtY+HafuGRojGAFhSVipotJ7DRUCgJaR0f0xmO6&#10;W1sc/vA9w+VVhvfuoq/doXh3jdryMpVGA71QRivYKIaBosUMlEgIwjDCHzk43QOGeweMX71EfPd3&#10;Ot98S2drm899n6fAnxWV54rBgW4xKRbRSyUKto2lqeiqiqoq6IqKHglEFBFGEX4U4ocRYRCXdAa+&#10;x9R1cUdDfG9KrVZleWmJTruTuv8EeclnHnNEuVzmo48+Ym9vb27he4Dl5WV++umnVFT0uiKqFwHi&#10;kskiQfkoihiNRqyvr6OqagouGIZxqnjtaczIq5TPz3Mes2OWnA9lra6l8K08Pll+JVkqsyCLtKOu&#10;1+s0m824ZLBQSHVc5jm+2xbnaVxeNGYXCgUWFhZYW1tjZ2eHg4MDHMe5NeBDNnd58ODBjWzTsiya&#10;zWY+L/0QAZZKpTJXRz4ajVKk+jT0+TIMlrfx4M/bAb8pNsl1GS+X6dyuso/LnutltWQuw2S5StvO&#10;tkH8VSW1XNY0DU1VmbpTXjx/we/+/d/5t9/9jm73kKWlZZ48ecTC4iKFQpGJO+XwYJ+9/Q0Ggx10&#10;fUKzU+LugzUePXnC3Tv3qB6ZbNxZYWe7BcLG96aYBqgJThImzBXU+N9RpOC5MBkKXDcWO6zVGywk&#10;q66qcnItWa4tS0tZz/PmFrit1Wp575zHqZO06wIs2WdTCqJLirRMjuexzZwVL7ypY5TblbpGEmS5&#10;7grUzxNkOQmlvN6nxiu2Ciplw2BlaRGh/ZpgOuXA9djQNHj5gmgwSN2CFpNEKCR2DeoTu+wExNbM&#10;dY7FbyscOwzpxBbIDrGOyyT5bgOFKoIysbBuJQxpTSbUJxNqvR7drW2cZ8+ZLizgLnYIFzo4rRZ6&#10;pYZaKUPBRmhazLYSEWLqER718fb2mO7vI7Y2qW+ss3RwQHsaUw4/JmbO/CkS/BCE7Ce1/5WCTcG2&#10;MSwbI7Ulj51DQiEIoxDf8/F8n+lkgjse4zgObjnWWrmztsbDhw/pdBbi8qBE22GeuIkSvzx+3hEE&#10;wQkAe57odGKwTzJK3tYEVi74KIrCdDrl6OgotR03DINms5kCMbdtRV8yWXRdT92FAA4PD1M2jiwl&#10;kmOhnP9EUZSCK41Gg0ajkeqtnMei/FAm3dnSqUqlQqfTod1uUy6XGQ6HqTj9u14wzJIBrqu/ImN1&#10;dZWPPvooB1g+NIBF0zQWFhbmcp2IoojBYEC1Wj3BXjmNwTIPAHKVUpqbAF9yF6GfXY+NqoCeDNbj&#10;8Zj19XWePn3Kq1evECJiZXkZFMFoPGTQ73PY7bK9/YpebxNFDGPBWs1H1wNsW0dVNarVOstLyywv&#10;dZg4FXq9AVEY3wtRCEEUAyuJDihRBL4HEwccByyzwt2793j06CGNeuPMAUOK245Go7mbQAqH5ZHH&#10;m5ikyb7cNE2KxeKpQn+3LbIAy3VZk+99F5qAMWVNY21xEfHb36JHcFAosfmH3xF88w1Br8dSApYs&#10;JJ83iZkpwwRkcYjLhTpEifhtbAu9kAAtVeJSoR5x2dAgAWFaxJosjQScMRIgpxUEjEcjhqMxw71d&#10;nB8tprZNVCyiVKqIUpGwYBPpegxahxGq62IMBlj9PvWxQ8lxaE8mqV00xJbLQRSh+j4VIdhXQFNj&#10;oMf2Q4SAwDCIVAVhmqiahqEoaCJCeD7edIojIkYKOLUawi5QqddZW1vl3toajXoNIQTTqffOn908&#10;ft55eeraNicDz7ZtFhYW2N/fv3Eg4zLHI88hCAL6/T7r6+tYloVhGOnC0HkLg5cWf72BY81uX4L0&#10;iqJQKpVYWFhA13WOjo6YTCbs7e3heR71ej21V5ZMz0KhQKPRoNVqpZor72OJ6nwl/se/F4tFms0m&#10;nU6HRqNBt9tNmVbXBRZvAmARQtBut2/EMEAuAudM8w8UYFlaWuK7776bKxnt9/tUKpULGSw/r3n7&#10;5UR6T0Pgr+sSdNF+b5MI1LtwM0paIZ0eKAqoasxmcRyHXq/HeOykK4j7B/uEBIAg9DzcqUMYjjCM&#10;KeUSFArge12Oui/pHe7SaT5ERCqWWcKyy6iahe+rTN1QYjqEHAMrUQDeVDAYwWgMUaDTWVrhk08+&#10;56MnH1Gt1lBVLXPkygmAZTKZzC1wq2laLoaYx6lRrVaxLOtaFPMswGyaZqoN8S5XHy/DfpHW59dh&#10;Ebwv8MnpPbRkaCqJoXOsyVJSFO4sLaH+9rcYts1+rcKWoTP9y1+Z9PusRBG1BDQxiAVrN4Ausfit&#10;h2CUACRNBFaSOLUSgKOWfO4AwZBYk8VPQJfdBHCpJ69yArg0EEymLu7Uxe338YBQUQgNg8A0CFWV&#10;CFAjgeH7GN4UU8SgTiXZrwK4CQh0RKytshgG2FFEFAZYgU/BcdBNm7Fts1MpcViKbeMqukFdVSkJ&#10;0MMA13XpuRN6pRL+2h2qj5+weO8+jVoNVYnikqIwRFHmu+8syzqxcp7HhwuwSBD7OrnWvXv3ePbs&#10;GdPp9J2US+q6ngCOU/b29rAsK2WySHbNaS5Hpx3r2xxv5ERfMll0XT8BsgRBwGQySd2ByuUy5XKZ&#10;RqORTswLhUI+qT4jZBnWwsICCwsL7OzsMB6Pb6SU7abyjCdPntzYnOXD1IHLAZYUpbUsi8lkcuXv&#10;D4fDC62Y88jjTUweUJIBWVFQBPhegDf1AYFlGUwmUwbDHp4/QEQ+miKwC1CrQ6sNtSSPVbUhR4cb&#10;bG08p1p5gKIq7B8MGAxchqOQ0Rj8RFtF10HR4t2Hfsxa6fehewSTiUqx2OT+vSd89tkX3L17F7tg&#10;Z9z1RGZyE+uvuK47t/5KtVrNxRDzOLNfb7fb1yoTyuqs6LqOZVnpCqTneSfKhG5Dn5/VAZPOD/lY&#10;9DqwcgKAScot5Z8Kus7i8iKaqqDbFutKXN7jffMtYfcIEQbUErDESECQzQQ46SYgxiQBTtrJ35WE&#10;zdIBSghayWePks8PEpDFImayDJPtF5J96AlYUkl60EgIIs8j9DwiYh0YlVhoV09+asnZesRORr1k&#10;nwfJPjUU7gtBOwipOA64U4Q6ZF/TCA4MHNPA0HWWVY1lRaUGmAhG7pRNXcV+/ARrZYXFX/2SlfsP&#10;UYXgYH+HwWCAIkI0bb6Usd1u54zZPDAMg5WVFTY3N68Fknc6HarVKo7j4Hleupr+tvpjVVVTYXTp&#10;HrO5uYllWSwsLMQadWe48rzLvlvuW4oDF4vFdBw8OjrCcRwODw/p9/tUq1UWFxdTkEUK+ubgyvn5&#10;SbFYpNVqsbCwQKVS4eDgIBWmf9dtp6oqjx8/vrHt5QDLBwqwZCdr8wAs0+kUx3EwTfPKDJY34QR0&#10;3rbndRE6i0Fy1vFfRU/kqn+/VRDHFUuorltylf2WUOK1V6HEfxEiIggiwiBC1yKqNUGxBOVyQKkY&#10;J+CWDZUK1BtQqUPBBtcFbxpy2N3n2+/+ysixUVSVjc2/sb65Te9ozHQaEYUxwBIJIIAwiMuBhgPo&#10;HoLjKpQrHR48+pxf/uo3fPbJpyx0mui6CmSeAyWecESRwPN8BoPB3IlEnozncV4sLi5eW4dF1qRr&#10;mnZCh8V13SsDGOc9/5fdzuyYMpuIS5DlQwb6hSK7mqwSi5hxFhYn/h2PO2qsn2IYaEuL6JaFUrDZ&#10;KBY5KBTx//IXvK0tHnHMMjEzIMg+sbbKTwmYcZe4bKjFcVmRTlymU0y+P0wAkFECzOwmIIid/L1K&#10;zEIpJwCMkQFQTF7XmEm6Z6bAGIUj4BBBPwFWSLbVRrCYgD52BCIK6AK7ioKYTqkpCh3gkSIFeeN9&#10;7oQhu/UaVqfNyqef8uCzT6nUGvQPDhBRRBReb3KwsLCQd1x5oOs6n3/+Oa7rsrm5OXdeaJomq6ur&#10;9Hq9FBTP6oa8rcmq7Jsdx2F/f59CoYBpmhiGkS4SZceT28BgkMckJ/wSNNE0LbVwdhyHIAhOlD1J&#10;Ed88Lr43a7UazWaTarWKYRgEQfBOhell7rC4uHhjTEJd1zFNM7/gHzLAsry8zO7u7lzfPTo6YmFh&#10;4VIAy2WUyN/05P+qwMhVAZZZh415QJ3z/n6R8O1p+30vJuKnnkI8eYiEIAhAoFKvq3z0MTTqsLoS&#10;gypRGIvUqmpc2uNOY3DFcWDQC+l2t9g/+J80v/07lqXiTPYZ9LaZTMaQOAZN3dgpaDyC0RAmbuwg&#10;ZBhF1lbu88nnv+AXv/yKX/3yK+4+uItlW2eeQhAGuO785UF5Mp7HRdHpdG50JdAwDIrFIsViEcdx&#10;0pXV25AMzx6DZLLkDJaz+szT3o0ZLaoCZV3H7LQplEvYtTo/FYscFiyi3/8BbXuH+2FIJQE5FonZ&#10;JlVih6GN5Kdks3gI6glAoibgiZkAHV4ChvQTgOaAmNHST0CaYgKwlJD2z8egjpZsLwus+Mn2psl2&#10;jpJthcn3O8AKcZlTLdkWCcCzB+wJgSIEd4AHwD1i5oySfGaqqnh372J9/RsWfvlL2svLeM6E8XDA&#10;1HVjXbBrTK46nU5+e+aR9mc3MVG/e/cuz58/ZzgcpoDB2+yzs247vu/T7/fZ3d1NnekkK/IicPxN&#10;H/NlFj4Nw0jBANM0OTw8xPM8XNdNS4fe1hzn1o8yF8xtdF2nVCrRaDRS0eDJZPLOAJasuO11y4Oy&#10;5//ZZ5+xsrKSd2ofMsDSarUwTXOucoV+v0+73b4UwHLdhPc637/qd0/7/EXbyJ57Vk19nm3c9Pm/&#10;X9OCuCxIEcSeyQiEoqLpBpWqQaUOD+7B48dQqcbAiDeF0QgOD+DoEA4O4LALo7FAKH1G46e47g6N&#10;RgEICIMxIgzwfMHUi787HGgM+hqTiY5uWNRqNR48fMTXX3/NV7/+ikcPH7KwtEC5UiQSUeIgdHIC&#10;GIkoBVd835+rLWzbplQq5T1zHmeGrHM+Ojq6mUEwcUgol8v0+/0UyMhOAi5yL3tT/VcWZJHld9Kd&#10;60OzaT6jhU7/XXkdZCFxZzOBhUIB7ZNPgIiXtsm4YPPsd3/A39jgznRKMwEpmgmAYifgx2YCcLwg&#10;ZqgsJeBGeQZokQWOtQTIqBGX8wwTcCbkmOUiS4AkYyZbChRlABYPyWIRBAmwUkahjUiPoyj74mR/&#10;Gyi8BPoJGPSY2BmpmgFgNjSdjdUVov/63+j803+ndf8BmqIy6vcZDAb4fpCyA+aJcrmMZVl5x5XH&#10;if5SVdVr9V/SKrjb7Z6wrn9Tk/3zFjAVRcF1Xfb39wFSTZZKpZI+N1kB9fN0WN5Wny73KY/LMIyU&#10;0Vkul4miiEKhkLo2ZcehfNw5O2TpVa1WSzVrpOHDmwRZznI1lS9N065dHpR9xsrlMrqu5xf8QwZY&#10;ZOLc7Xav/F0p1pktE7pMxzsPw2OehPu8B2ueB/G8fV507LOTjKuK4t6GTvssG+vLfu9GEJaT7HcU&#10;JZ5QxqwRnclYpd+HXg+CEIbDWC9lMIDDw7isZ9ADZxx/v1I1WVpq8/jRY5ZXlvCmY16++ImNV+t0&#10;j3wGQwXPi4nt9Uad1bUGi4uL3Ll7h08/+5gvvviUe3fvxKrxhkEUxkr0qqbFB5fRXvE8j/FwTK/X&#10;m/v+7nQ6eaedx4WxsLBwIwCLTPQLhUI6EZy1az6v7z8BMJ7CLDmtj72oRPO0/l5RFKIoYjqdMp1O&#10;U4DlQ4ZS5DvHTaec3q0Kceq3a5rKw4ePsHWNZ5ZJzzB59fs/Em1sEIxGdKIIk5hlcjcBUWrETJZB&#10;8nOcACbN5G/FBJiRUISZAB+1BCSRgrT95HvTBDSRIAocM1gkwBJlzkVLjqNArOvSRkn2K0gktAiS&#10;7W8Cm4nwbomYtXKPY+chF9hSVZ61Wxx++SWt//rfuP/ZZ9RKJbzeEc5wGC9MKZwQNL9qrK2t5R1W&#10;HidiaWkJx3Ho9/tz536apnHv3j12dnbS/vBd6VxI8d7xeEwQBGnZ6erqaiqgPguy3IbIjm2yTKha&#10;rbKyskK5XE6ZnZVKJdfbuEJYlkWlUqFWq1EsFjEM40RZ1tuOKIp4/PgxhUIhvzg5wHLzyfg8AAvA&#10;YDCg1Wpdu/b9soyXNwHO3GQiPq/6+VW0CC67v/NWjud1NXonVmonABaBUEScVAsFVVEpFkyKRRvP&#10;N3n5SuHgMAZTyuW4nMebgufBdAq+H1stqxroGiwulPjFL37Bf/sv/x/u3fuYvYMNTPN/MRgItnZ1&#10;osikVGrRaHRYXFzmzp017t+/x507d1m7e4dWo4Guq/heQBAINFXHtk7MatKYulMGwwHD4XDupnjw&#10;4EE+kOdxYSwvL/P9999fO7mMoghN07Asi2KxmDpB+L5/AhC5jMvPTfWt52lmSSeh3Kb5coCMAISi&#10;SO3w475WiZOfum3DvYeEApQIhqbN+n/+mcmPT5keHbGUABIaseaKRsxU2U1ADAd4BRwCdRTaCfBR&#10;RmAku5KsFisBYIoJ4OImAItkp/jEzBYlc/xRBliRLBcz2UaFmImSTeKc5Fg2k2N0k8+uEOvGSIaL&#10;T1y6tFGrcfTpp1j/5b+w/ItfsNhuoSMYjMc44zG+7xEJgaHNPybmNPI8ZvvdtbU1giDgL3/5y7UW&#10;15aXl6lWq7iuy3Q6TcuE3napUDYfnUwmbG9vY1kWmqaxuLhIsVhE07QT5Rq3LWTb2bZNu91mcXGR&#10;Uql0gmmUl6Ze7n6Q1tZSIFjqsGTnGW8LPMuW9NzU+RUKhZyVmAMscbRaLXRdT2/wqwIs9Xr9RpPr&#10;mygnOo8h8rbEWS86posYKxeBJRfZRV9ltfgy35m387uKLs6pOjIZ2ooQIllxPRZoLBYtatUyulZg&#10;0NPoH8XaK/VG/FOIZCIRJTbLwNSTMwyLRm2FO3e+4MGDX2Bai6y/6rKw5ONMVkFUaTSW6HRatNtN&#10;Op0m7U6LZqNJwbLwPZ/JxMf3fAzTxC5YyTkoZFeFgyBIV6TmLQ+S4mB55HFRVCoVKpXKtcC87PMp&#10;dVgqlQr9fh/P89JE+DZZyEsXodxJ6ArtNtNbZTAWdEWhYVtoDx5i6AYblSpHrQ7blTLTv/6Vyf4+&#10;SwmQYSbgiUXMWNlPXtItaJT8u5m8pCWzFMFVEqCkQsxACTlmqAQclwAl5EXU5G9KBljRZsAWEIQJ&#10;kDIg1nrZS34GCZCzQszAaWRAmy7wqlBg/+OPsf7Hf2f5n/47dx49pKJpjIZDnPGYiTvJrLjP9wyU&#10;SqW85DOPc/O06/Rj5XKZdrt9os9+U2UYF4EMkgEihGA0GrGxsYFhGOi6nrIk5d/fpVj5WRIBEhiQ&#10;ZUKmab7GJs7HnMvlA6qqYlkWpVIpXbRxXfett5+8z6rV6rWZhHJb5XKZX//615TL5bwzywEWUh93&#10;WR95lZC0v2KxeOkJ85tEKN91B3dZUCbviK/fzvEET6FULNBsNiiVaoSBznQai9gWiwmgEkIQgB/E&#10;TJYggP4ADFPDDxqoagdNq6EoZSxzgVbzU+7fU6lVBth2hVarQ7VaplC0MY04GXCcCY4zSRw64vrN&#10;SqVCPaqhzoArsjxoNBqlGhbzRC6EmMdVYmVl5doslmxCZNs29XqdwWDAZDJhMpm8kxXR8/qEIAgI&#10;giClG+dxiYT4AuBFAxqWhfHgAYVSka2FBfYXOxxUqzj/8R8MdnZY8zwWiJkoJY4ZJLUErBgQa6oc&#10;cixsW+Vk6ZDFscaKfkbylS0Hmj3G13IT4jIjud/d5Fimyb6Wk9cSsTuSknznCFg3TbYfP0b8939i&#10;+Z//B/e//JxWpYIIAkaDAaPxCM/zENH1xG2XlpbyGzCPSwEt8/axDx8+ZHd3N2WxvMvz0TQtFb0d&#10;DodsbW2lTisLCwvYtp3aO0sw6G2OLactesqJs9RZsizrVHAlj6uFXLQplUpYlpWWj71Jvbbsv+V1&#10;DcOQL7/8cu77bFZ7VAiRMpvyyAEWTNNkbW1tLoAFYhZLqVS6tJjhmwZY3mWyfxEzJBfCmqtVT6TT&#10;ihIDJ2EUIgQUCgWazQ7NZgfTKjJx+3iewHXB98CdwNhRmHoKQihoqgqYVCtLtFqfUqk9QNMrRKGK&#10;aRbotO/iugqNeg9dVymXKxQKNpZtoigqYRDieR6TySQtlbAsC8uyTp3UhWGI67qMx+O5xKRl3L9/&#10;P78V8njrAIvsu0zTpFqt0mg0GA6HTCaT15LS8xLWNz0RkclSXiI0D7giXhMTj9v0uNqxrGmYy0tU&#10;SmXKzRavqjV65Qren/4Df32dcDhkUQgKyberCXDSRrr1CLY5dgoaAn0U6kjWikhLhIzkpZzxmh0Z&#10;wjOAlQEisWyO9xsl+1olFrNtcFwWFCTH9dIwWX/wgOk//Tc6/8c/s/rp53RaLTRgNHEZDIeMHYcg&#10;YSJeJ5HO+/Q8zopGo8Hy8jI7OzvXyhc7nQ61Wo3hcDg3e/Ym+2pVVVPNjV6vx6tXr1LGoRSMle5C&#10;kiF2W7RZDMNIc718An3NybWuUygUKBaLmKb5zrRXFEW5kfKgKIool8s8fPgwvzdygOVkVKvVVIjq&#10;quG6Lr7vn4roXlb49k2AHLMJ+EX7voxd82W3d9XznlcIeN6yo4v0DC6zj3lKha7C7EmPUTmpcqsQ&#10;IyxhGIGqohsGjUaDxcUVWu1lnMkh43G8UhMGMHF0pp6BqlmUyxVq1TqNRot79x7w5Ze/5N7djyiV&#10;6iiqgmFoVGtlmk4dIXw8zyUIPHxfwzQNiiUbVdXwfR/DMFJHINmhCiFeM0P1fZ/xeMxoNJr7vrcs&#10;i0ajkffIeVw6yuUy1WqVwWBw7f5UarGUSiXq9TqHh4dpudubBotnVxJPOz55jLlN81UvblIpKa+f&#10;iFEVJenFBMoxTQQwUGlUKqgPH6BqKuuGTrdSZv0Pf2D67bf4oxErxOU/MoGSDkImChWkiK1gAHQR&#10;HBIzX4qJIG0MzIjUmUjPvLTXD5+Qk1bNk2QfvQRkcZLPlIh1Yjq8btcsNVdeaCrrd9YY/eY3tP/7&#10;/2Dty1+w0OlgKWqsH+G6jB0ntmYNI5RrOL1Uq9WU+ZtHHqfdHx9//DG7u7vX6s80TePhw4ccHh6m&#10;lsLy/XcFskhJAt/36Xa7KfMwCAIWFhaoVCoYhoGqqgRBcGnHurdx3JK9ks358sXS+e5L6SYlWUxv&#10;G1wRQvD5559j2/aNzDs7nQ4PHz7M848cYHl9AtdsNudmsQyHw3QCeNHNdRmmy2XBjssAA5cFL67y&#10;ucsABRcBHFexnrtsJ37Zdr0s0+Yi0OaqgNV8dnunbSfuHFUEQoRUa2UePnrEl198heeN2N15zmAQ&#10;USjUqNYaVKodFhaXWVtdZXFpieXFBVaWV1leXWVxaYFisUgUhYShjyBE00DTYq+KKBLJCgsYhkWp&#10;VESIeALrJMm2EALbtl9DrqMownVdRqMR4/F47uez3W7ng3geV47V1dUbBVhs26ZcLlOpVLBt+1Zp&#10;neQgyxvDYFDScQEMRaFRKKA/eoReKKBVKhxUK+zYFtEP3zM96tP0vFRLReqjNBFUUOgk4McusE1c&#10;PjTOgCMDTpYMGZmXdBBKsaAEPJkmLy8BVKTAbpR8vknMWlklZrDYHJcETYgZLi8LRTbu3GH8D7+l&#10;+v/+f3HnH/+R1dU1yrqOArjTKaPxiPHYYerGgqHXKRPIxW3zuEyfJhc+rzORX1lZoVKpMBgMUhbt&#10;aTbQb9LGeXY/qqoSRRGe53F0dJT220EQsLi4mFo4z2p9nZXXX9TfX9aVbvY7sy5CslToMpqGeZwd&#10;kskkS65UVX1rY7a81xRF4auvvroxAE7O6/L7IAdYToRhGDx+/PhaAEu1Wn0rA85VO7K883sfU36A&#10;iAjw/CmGofHw4X3+6Z/+BwXb4MefvsMPQhrNBZrNRZaX17h79y5rayu0Ox2a9RrlcgXLMFE0UBC4&#10;rstkMsF1HabTmJUVhhFCBCiKwmTiYtsTbNvCNC0sy6RYLOK6Lp7npYJt2ZDitkNp6Tlnx/3w4cP8&#10;sudx5VhbW+O77767VuKS1VmRIEu1WqVarRIEAa7rvlF7xauAy7JEKBe5vXa2+Hp3S6IWrihoQN0w&#10;0O/exbJtyu0Wu4tLdP/w70y+/57q9g6t7hGt6ZSqEGnZj4nAREk1WhoJGDLi2JI5TH4fZ3atZ8AV&#10;LXNYWRHcMPOeyrG2S5WYudJO9im/6wB9ReHQMNhpNth79ITgt79l4b/+F+7+5mvu371HNQFXojBk&#10;PBwy6PVwnDFBGMRcyjlzClVVuXPnTn6f5XFulEolvv76a/7+978zHA7nvt9M0+TBgwccHBwwHo/P&#10;BKAvWoC7bL5y2c9JAMP3/RRkmU6n9Pt9Op0OlUolLcnRNO2E3tese9x1XTvPO+7T9nvV8/3gsvQL&#10;7qEsI0heW5lvnAVgXbfN5Xbk/fLkyZNrMcOzgtESfMvvhxxgOXXAb7Va2LaN67pzJeHD4ZBKpXJp&#10;LZZ3/eDf5g7yLMegq7r+zHuelxlg3801Fomw7PFxTadTVFWj3Wrxq69+RafT4pc7XxNFgkq1Rq3R&#10;oNls0qjXKVfKFGw7oZ8qREGI7wVEIiKMIlzXiy2Xw4goitdIoygiDAMcZ5xM4gJKpVJaO2pZ1okO&#10;Nts+nufhOM61WAS1Wo16vZ73xnlcOWzbZmFhgd3d3WslELKPD8MQXddjQed6PdYh8jyCLKCRlpuI&#10;ufuWi74zuxp5nWT7Q0+AT4Iocdd6ovVmRU8ywixlReHu4iLVSoVyZ5Gtu3cY/e0vHH73A85Pzxhu&#10;bVHv9Sm7EyphSCEBWQxiYdk6MetknLwksCLBFmnPLF9ZgEWCK/IQpRuRScycKSfgSoVjnZUo2XYf&#10;ODItjhp1jhYWGH70BP23/8jiP/wDa598zMriIpVMCYA7mdDv9ej1ekynLgLQ1flLLJaXl2+Elp7H&#10;+x2GYbCwsMC33357bUHxe/fu8f3339Pv96/NiLnJeYc8pzAMOTo6wnVdut0uBwcHtFqttJTOsqy0&#10;bCjLIpHOPlkGwZvsM/Px5WZCAiyGYbyWO7/pkFIYX3/99Y2Mn0IIVlZWctA8B1jOj4WFBV69ejXX&#10;d0ejEZVK5VI3Zu6y8351lG8aVJnZY/pTIIjCEBEJDENnYaFDo97go48/RVEUDF3Hsk10Q0dRVEQk&#10;8L0p02TVPS01SsqBYuqqhqEbiZCZkgzcMVV1MnEIAh/HcVKLTcMwTl3BD4KAyWSC4zjXUu9fXV3N&#10;b7I85o67d+/ODbBkVxklwKKqamrZ3Ov1cBwnTlik/tCc/cF5q6enWUJfNI7kK0nXmkkc97SKVGQ5&#10;1mlRiJLrrGAC9WIR7f49SqUiR0tLjB48Zvz99+x99z295y8o7u5Q7XWpT1yqQlBKQBAtAUQMYpHb&#10;WgKqZAGWaQKuRDO9vxwV1OT7FsflSFbmpWWAlTHQUxT2ikW6yyu4jx7Bk8dUv/yCzq9+xeLjJzTr&#10;dUqZvjwIfJzJhP5wyGg0IvBjTYh4zJj/mcwjj8tOBjudTsqUnTds2+bRo0f0ej2Gw2Hap75LQU4J&#10;ikiwRDJ+p9MpjuPQ6/Uol8sUCoWUySIn5HKCXigUKJfLlEqltNTkTYmch2GYMJvDvBTkBkKCY1kG&#10;y9uKhw8f0m63b2x7a2tr+UJoDrCc39k9evSIzc3NucRugyA4Ydl8WhJ8XeDkrCT8Iu2Qy4A5V6lH&#10;vawd9WWT/cuKzV5FcPdNiNxeZVC5aKV63gEq/spJCntKJdc1DMOgpJTSfcv8IYpARLL+Uto8CwRy&#10;RUJFUcA0DAqFAiAIghBFiQf/KAqYTj08z2M4HDKdTnFdFztlxKgnrpPneYzHY3q93tz3va7ruZVn&#10;HteKxcXFuZmJpwEdUpyuUqlQLpcZj0b40ylR1nImj/ctO8j23HF/m+nfTaBuWRSXl6nX6/SXVzi8&#10;e4fe/Xu4Pz5j+Gqd4forDre3KB4eUhkOKUURVWLxWSsBRiSnQ9oxS/HagGPNFXk0swCLnvxbvqLk&#10;uwNixkpPgVG1zrjZxLlzl/Djj7A+/YTK40d0Hj9iae0OtXIFXVGOQRwhcKdThqMRg6TPj6II4xra&#10;K4VC4UYT+zze/7z8008/BeCnn3661rYePXrEy5cv8X2fyWRCGIansmLeBXAgWQySITKZTNJyIcMw&#10;MAwD0zTTUmypT1Mul+l0OiwuLtJoNNK/nZdzXeX8ZD4n9WGyJai55sb17+3LlNbcVPvK+0LTNP7h&#10;H/7hRrYn8/R3JRqdAyw/oyiXy9RqNbrd7lzfHw6HFIvFd8ZAuQoochXw4zLOQVelvH8onfJlwK/z&#10;20I5b+Npuh1FYcJAiV9ph0oUgzCR/HiUzA3EcYYuk3VVxbRMqmqVQqGQirHF7JYotVsejUa4rovr&#10;uhgpIBOX88hBdzqdMkxWPeeN1dXVnEqex7WTGEkPn/f78nnNJhTFYpF6vc54NMJxHILpFPUSScZN&#10;Au6zkRW4zVmQl7+uV7smWXjj2GRIAwqahlUuUy4UaLZaDB884OirAwZbO3RfPGf/h+8Jnz7FXF+n&#10;dNilMRrFgriBT4FjFoqeAU6Mc0aEKLP/KAOq+IALjFSVrm6wX7Q56nTw7t5He/KE6udfsvDpx7Tu&#10;rlJtNqhUq5QNm9m1fN/3GQ1GHPV6jMdjgmRCquXWzHm8ReAh27/NvneVsG2bjz/+mNFoxHQ6PaFV&#10;dZkFvLfRJ2VBljAMiaIodWqUTIcsS6VUKuF5HpZlUa1WMU3ztXOZNb24rAnGbOmpdD7yff9UrZA8&#10;Ln/vzJZ6ZV9vIrK5wUcffXRjILdlWfzyl7+k2WzmFz0HWC6XAMwLsPh+XD4hJ5zvS2eQx62DbV7L&#10;tuOB81gdfBZgSfjuqInIgJIm50q6kXjw1jFNFU3TURSZeMQ/bdtO6aqDwYCRnFwGQeqqAjGVdDKZ&#10;0O1256arKorC48eP3ymFN4/3I+7evcvTp09vjDotn4VarcZwOKQ/GDCdTt8ZcCz3KSncQRC8MZp4&#10;njkn/5llEsrEGShqGsVajWatRuvOXY4+HlPa+5T9zz5l8NNP+C9fMdraxN/aZnR4SKHfx3TGWJ6H&#10;FfiYQYgRhphhiC4EOgI1AcWVjHV0pCgxy0VR8DUNT9PwNJ2poePaNpNanXGtgbOySPjgPoUHD6k8&#10;fsLS4yesLC/RLNiYr51FvHG5it7v9+n3enieh6qq13IOUlU1Lw/K4+rZTqLx4Lou6+vr1+pn7969&#10;y4sXL9KFIqmrdRbg8DbObRbUyFogZ93hpMW0/JvMs4IgoFwu02w2T7g5nqaXki17vepxShF1yWK5&#10;Tl+Qx/H1fVv3nLzXboK9kgVuarVafi/kAMvlotPpUKvV6Pf7c31/MBj87ACWPH7W2f6pHalMlhVF&#10;BUXMzsjSbx+L5irpIBqv7gSv0UClKFe9Xk+pqpKhkhVrm0wmjEaja7FXms0mlmXllziPa4dt26yt&#10;rc2tr3VamaCu65TLZaq1GuVul4nj4AcBIopQz7GwnCeZOovCnl31ks9uDrDM365nvnf2Py7snSuq&#10;ilGpULVtllsthh99xLDbZbi7g7O5yXR9k8n+PlHvCH3YxxwO0ccTjMkEw5tiBgF6GKJGEURR0pUr&#10;oKpEmkqgaXi6jm9ZeHYBv1DCr1UIG3XEwgL68jKte/ep3Vmj1ulQrtUpVyuUNA1zFleRyDsw9TxG&#10;wzGDwQDHcRCRQNeuRwW/c+cOpmnmN14eV45Go8GdO3dYX1+/1nYMw0hZLJ7npWVvt2khZ9ax5zRG&#10;Stbmud/vs7u7S7PZpFAoUCqV0HU9ZZrcFOgv2TSe5xEEQZ6fXRPskKCZZCq96X0BfP7559RqtRvZ&#10;pmVZrK6u5uVBOcBytQ743r17/OUvf5nr+1LcU5YKZRHqq+p3nJf0nZa8z04CLptUXlTyc1nNlZus&#10;FbzMOV2kufI2VpPnoZVe5n64jNvIxftSTjBUzvqETC6CIGQycRiNRozH47RGWbalbduUy2WKxSLV&#10;ahXDiMVwgyCgWCyiaVo64O/t7V1r0Pjss89y9koeNxYPHz6cG2CZTTLls2fbNrVqlVq9zmA4JEie&#10;GRLq700m3Kf1M1mBxOwKY+708K6z55NdrkWsbVWu1WhVKkyWlug/uM/g8JDx3gFu95DpYEA47EG3&#10;T9DvE47HeK7LxJ+i+j5KEEEYxmJaqoKiGQhdJ9J1QtMgLBQQpTKiVsNqNNBbdcxGk2K7TX1pmWa1&#10;SlXTUFUNVVXSciARHYPxMTFHTUHy4WjA2BnHK+cK106kHz16lN8becwNOEj9iOuCBisrK2xtbTEe&#10;j1MQ4ir5203njBfl36fZJGf7/iiKODo6Ymtri3K5nOZl2VKibD55VnnkZdo/CAI8zztRJpTHfPeA&#10;LLnKjtk3PW7L+yOKIgqFAv/4j/94I8cuhKDZbPLFF1/kFzMHWK52Q7bb7WsJIw4GgxNit1ed9Ocl&#10;OzcHyrztNr1INPi8SdNZg9rZwFc2oz8L+Mp+9/wJnFyhcByH4XCY0sJlSIX7IAioVCoUCgV0XScI&#10;AgqFAoqi4DgO3W53bgYYxFpIuSJ5HjcZlUqFxcXFuR2FTutrpGVzq9VimKyIBkHwTsCNrNNRDrC8&#10;6yRCZIo4FZRE/1hVFHRNw9I0iqZJq1IhWF7B8zxc32MymeANhvjDIeFkQuROiTwPEfgoQQBhBFEM&#10;4CmaBpoOuo5imigFG7VYwqxUKFQrFEoFLMPCtExsw8TidZj99Xsk/oTv+4yGQ/r9PpPJ5HgCeo0h&#10;tN1uUyqV8nsjj7nDNE10XcfzvGtN7lVV5fHjx+zv758AWd6kBsZ5ed5VFulmF2wl4OQ4Dvv7+9Tr&#10;dSqVSqrZIs0Hsjpi2fO8ykJeliXped6ZIsF5XG68DsMwzRmyrlY32Z5Z9spvf/vba2sazoJAxzqN&#10;eeQAyyXDtm0ePnzIN998M9f3gyBgNBqlCcVpNpt55HGbO36JegNpjXIURbHYYRAwnU4pl8vYto1l&#10;WWniMxqN2N/fv9YE7/Hjx/mFyOPG49GjRzcGsMj7W7qiOI6DkyTrb5rye1bIZzYvD7q1vauEXGIb&#10;ZVWDQgEKBQSxlfI0ivB8nzAIiIKAMIiIojAGVsLoeBuqgqJqoGqouoZmGGi6gWWa2ApcqRAnoycj&#10;rWL7/X4KssP12St5n57HdaNSqfDll1/y7bffMh6Pr7WtRqPB6uoqg8GAXq+XOsRdtPB1U6DKZQGV&#10;88Yg+Vyqqorv+/T7fXZ2diiVSkRRRKVSwTBimeyrjkmzQIz8rgRYJPMi196YP4eQbKDsoswsEHbZ&#10;++Cse0kuttwk2ySKIu7cuZP36TnAMl9ompYKI/q+P9c2BoNBvmKTx1tJ2C//mcsN5FLdXNM0dF3H&#10;tm1M00ztl13XTW2aK5UKtm2nqyhy1XPeKBaL3LlzJ7+0edx4tFot6vU6vV7vWomR/BlFUcpiabfb&#10;DIdDfN9nOBymK6JyBTGb/LwpYTt5TDl75Xb1yse2zmevFivENs2GqhJZFlgWmeKdE9bQ8gtKCtfE&#10;/5YWzcrZN8hrx6YopNRG6f42GAxS7ZWbcAtpNpt0Op38xsjjehMSXWd1dZUffvjh2hbBiqLw0Ucf&#10;sb+/z2QySZlaP7dF0KwO13Q65eDgAMMw8H2fpaWltJQ7y3a57uQ6WyKUx/XacTqd4vv+GxmzJaNV&#10;URT++Z//+UaZJs1mk3q9nucaOcAyX6iqyr179/jxxx/nvrkHgwHVavVUkcSbTqxnE7erlKrk8YFP&#10;CDJq5rP0P5nYFItFDMNIE/DJZMJwOEz1VwzDIAzDa5UGATx48CC/IHm8sfjkk0/4t3/7t2sltFkg&#10;Q4KQEmSRybrruifAlTw+YIQlhVBSnGPmHRIhcgWN2PJZbuaEKfR5NP5Tdn7VWy+KIiaTCYPBkPF4&#10;lC4uXTcxf/LkSX5P5HFjk8Z2u51OTK8TxWKRJ0+eMBgMUj0Meb//3PJiXdcJw5DxeMze3l46Rnme&#10;R7lcplAoYBhGCrLMOy5JnS9ZIiSZP3lcvR1d143LQj3v1Lz7ujm9vD6ff/45a2trN3LciqKk91M+&#10;f8wBlmsBLI8ePeLVq1cpTfaqIcuEJI0uT7Yv/xDP+95l/jbvcVxXP+ei778ri9fTRHezgItcxSyV&#10;SpTLZSzLotfrnbBplgP8dZKeUqmU23jm8Uaj0+nQbDbpdrvX7hckzVfTNGzbptVqpQ5aMmnKOnFl&#10;x4CboKKfBazn48w7Hr9Owhwx20Qci41LI6CUTyKOIRLldcwFZVY1N0VfxInvSq6LULLC5lHmr8pp&#10;N3OKxrjuhF4/Lplw/v/s/WtsHPd974+/Z2Zn71xetRJFXawbKckWJdlWnL+V1D108nOToEUQVApV&#10;5EEO7JMEoE6KxkCLopFwYCcPGkA6aGsBcY+MkwdFrEMGeVI0ldFUPTmx1CSyJZO+yKJEOtady8ve&#10;73P5P9j9fjU7O7vc5c6SS+rzgtfi7s7OzmXn8/183/O5pFIAwNMmlkogEKDoFcJWv/yJJ56Apmn4&#10;/e9/X9LWeCmwzkSZTAbRaJT7Mq0kGtTqd7IujmxfmJjCfDKWTmRV32+xG7/G9s5MYMnlcvB4PPxY&#10;1VM4lwSWwnlidQ3riZ6qZXxn0UUejwfPPvtsw36G8Wbr4OAg2XQ7bNmjPsl3Op0NpSvout5QODpB&#10;rCTGuyDpdBr5fB5OpxMdHR28nTlrB5hKpZYsRDJ2795NOb1E09m9e7etjpKqqpAkiRe87e7uhs/n&#10;K6ngvxxQkdsWs5+G/1d6vyiJWLxWfOjFB7TiwxBp+PDN4mf18rSi2gw9spkMwpEIFhbmEY/HkM8r&#10;PFW0Efbu3UsTLsJWv1wQBOzYsQPbtm1r2M5JkoR9+/ahs7OTR+Gqqmq5Xqso31Y7Lrqu8zpgiqIg&#10;k8kgHo9jYWEBCwsLSKfTvDBpteu7UqdQJrCwiB9VVelHWaM4YYR1m02n0yU1WBpJeTPWy2Hn5bnn&#10;nmu4sK35t+92u6mwLQks9rBt2zYeDrUUmEpJEKsBSZJ42gMLKWWhp+FwmN/lcbvdaG9vLymk1ogj&#10;7ff7EQwG6QQQTae7uxs9PT22OLXM+QAAWZbR3t6OdevWobOzEy6Xizs8Zieo0vVSqSvDYp0fWEgw&#10;e1B+/ErOdlCILhF06EK5dCJw6cPwW9B19hFrdcTidR2ALhQfhR9E4VF8QRcK0Sw6r9IiWMov+Xwe&#10;4WgEs7OzCEfCyGSzfCxoxKb39PTYcp0RhJm2tjbeabBRW9fR0YGBgQF0dHRAlmU+QV3NIrUkSXA6&#10;nXA6C+WuE4kE5ufnEQ6HkUqlSjon1SOksmPDCt0ajxN1FKpdrGDzQiaw2GFvjX4AAGzfvr3h9Ezj&#10;NSDLMgYGBiw75BIksCwJj8eDrVu3NrSOaDS6Ym3giBbxuVfovBuLoNWyrMPhgMvlgs/nQyAQgM/n&#10;g8vlgqZpiEajmJub43dCRFGE2+2GLMsNK9r79u2jXF5i2bAzisVYk8XtdqOzsxNdXV3wer2QJKlp&#10;xWeNnR7Y3UtjBAtFsaycwiJAgFj8V2AVac06x0M1BtavmJUWwwpYcVpBtFqFQb4RHgovxc/w3wwA&#10;VVGRTKUQDoexMD+PdCoF6DrvHNcIe/bsIX+HaJov5fP50NnZaUu65WOPPYatW7eiq6sLDodjVYos&#10;xmuNTdrdbjd8Ph8vfBuLxRAOhxGJRPjkngkstV6rrL0w6yREYn59sE5t8Xici11GX32psGhZQRDQ&#10;1taGP/iDP7DNz3C73di2bRt27drFb6gSJLDYwqZNm+D3+5f8eVVVKVWoxQcm851lO5TkSt1DzJOf&#10;egSQZmAs2OnxeBAIBNDd3Y1gMIienh50dXXB7/dDkiSk02lEIhGEw2EkEoVCiI2mBnV0dKCnp4ec&#10;cWLZ6OzsxMaNG21zaplz43A4EAgEeJV9t9vNc+NrcdYbEUYq2RdiZUQWJrRUX8LYB2jx9VlJKBa/&#10;hJJvFyqsSzPUa1hYCCORSELJK7zjSCP09vbyCAOCaAbd3d04ePAgXC6XLalCjz/+ODZs2AC/32/p&#10;sxl9tVa0sWzbWLHqVCoFXdfh9XrR3t7O2zfH43FEIhFEo1Ge2m2MZrEah4zvaZrGU4SM6S1EbWN0&#10;LpdDIpFANBpFMpnkx7DWm6FWyxjrJTocDjz33HO2dbHVdR2bN2/G7t27SUyzESqGUMTj8WDv3r34&#10;3e9+t+R1pFIpeL1e7nCzHy5BtAqsNbPT6eS1UDRNg9PphCzLkGWZVz1PJpMld80bcQoGBwfp4BPL&#10;zt69e/HgwQPbnAbWUcHlcqGrqwuZTIYXA2RtQBuN9KIxYzULLhWeCZU+IVT5HVitvbi8oNewBUAm&#10;l0OkmBrEUj/tEFckScITTzxBp5xouqDAUnqYbWzkJo3P50N/fz+/ccSKjxpTaFrV/hoFEVbY1thp&#10;yel0cpEkl8tBURREIhEkk0m0tbWhvb2dF6xlNwSMqa3mcY7VeDG3a25Gl9TV/hs1HztWCD8ejyOT&#10;yUBVVTgcjhLfoN4brkYhcNeuXXjsscds3w+qu2LzfIsOwUPsyCcOh8OkABItOQiwOx9sMhiPxxGN&#10;RpFIJHjLWXZnvq2tDaIoIpvN8lDUpbJx40a0t7fTSSCWHY/Hg507d9q6TiY2+nw+BINBrF+/Hu3t&#10;7ZBlmd9hquQcL+a81+rcUyrqI4Kx0C1qUGwM5PN5JBIJLCwsIBwOI5PJcHGkUUd6x44dthRWJIjF&#10;cDqd2L9/P4/OaJSNGzdi27ZtJalCq9FnN3apYREqsizD7/ejra2N15WMx+OYm5vD3NwcotEossX6&#10;S7Isl036jeOQOU2IqP28pIopmbFYrKSD0FLHbFZ4WFVVdHV14XOf+5xNw0vBJ9m6dSv6+vro5g4J&#10;LM1DkiQcOHCgIedDVVWEw+GGHGz6kRPNEFjY7zOdTvNaK6FQCLOzs5ifn0cikeCTUq/XC5fL1bAj&#10;7nA4sGfPHjoBxIqxc+dOWyeDzEazVKF169YhGAyira2tpq5ClQrhVgpRN7faJB5lsQWWBXKtfiep&#10;VIqnCRijqxq16R6PBzt27KDzQSybX75x40bs2rULbW1tDXe1EQQB/f392LhxIwKBAG91vBpEFnMN&#10;lmw2yzvV5HI5qKoKQRB4g4LOzk54vV7k83nMzs7i/v37mJ+fRyaT4SnjlWqzGFs1Ux2W2snlcty/&#10;jkajPMKoEbvLxBVJkvDCCy80XCPFmG4EAFu2bKGboE2AUoQsnIeNGzfizp07S15HOp1GMpnkbTwp&#10;pG5tiRRWz435lZUMWiv8BtidiXw+j0wmw0PGRVHkdVqcTicfXFttcksQS3HQ9+7diytXrthmA4xd&#10;hTo6OpDL5Xi6UCqVKnFG7Y42sar9RDwC+orh/0BpepH5d5DL5RCPx3kdLaOdt6OwLUsvJYjl8lu2&#10;bt0KRVHw/vvvN+xPOZ1O7Nmzh9fHiMfjXLhp1VQhtr9sTsHqpGSzWWQymZJaYLIsw+1285IFrLtQ&#10;JBLhYkl7ezucTmdJuiBLH2TpQ6z+HksTssN+rIXfYrV5QDqdRjgcxvz8POLxeMlxq7VYs1ksZ2LY&#10;H/7hH6K7u9uW3xKLqmFpY+RPkMCyLOzevRtzc3M8pHYphMNhuFwuckSIloTdsWFGFgCy2SzPFdV1&#10;nYeSLpW2tjZs376djDax4vT19eHWrVuYm5uzxcEyFo1mqULsbt/c3BwXWeoVVyhChWj0t5nP5xGJ&#10;RPgd1HQ6DcCe1KCuri709fXRgSZWRFxgv2E7blgFAgHs2bMHmUwGmUyGXyeVCpFWss3L7d+wm2FA&#10;IbKBbT8TVlgaOJvUezwedHd3Q5IkxONxZLNZhEIhJBIJ+Hw++P1+eDwe3imS7SdLS7HqJPQoC/zm&#10;myzG3yLrHhQOh3knTl3XlyRMMT+DCTRPPPEE9u7da6tI5Ha7cejQIQQCATIyzbhW6RCUwwreNmI8&#10;dF3H3NwchdURrXnhF0PFWdFbVvgsn88jlUo1LK4IgoBDhw5RW2aiZRgcHLTt98giwVhIts/nw/r1&#10;67Fx40b09PTA6/WWOEn1OG4EsdTfZC6XQyQSQSgU4kIfc/DtKGx78OBBOtDEirF+/Xrs2rULAGzx&#10;rTds2IBdu3ahu7ubdyoyF3Vt1Uk+i0JgAgtLRQHA/Tg2wff5fDyV1efzcRE2FAohFAphfn6ei7GV&#10;InmoAOrisPSg+fl5LCws8NqG7EZ7PTdQmO8gCAI2b96Mw4cP2zJGsPUGAgEcPHgQ7e3tdG6bBIVX&#10;VKC3txczMzO4e/fukteRz+cRDofR1dVFB5RoucGZPZjzze6MNJrjDABbt261rYUcQdiBz+fDwMAA&#10;Pvroo4avH3bXioVROxwO+P1+BINB3n2B3V1kjk01AcUc/m1+zbycsT4LCTNr105Xc8jNv5NcLodY&#10;LIbZ2VnMzc0hkUjwvH07HOiBgQFeOJMgVgKPx4Nt27Yhl8vh/v37yOVyDdk/QRCwY8cOZDIZCIKA&#10;2dlZpNNpKIpSsQBsK9kHY9MCc60PRVF4VI7H4+ER9bIsw+VyIZFIIJvNIhwOIx6Pw+PxwOfzwefz&#10;weVywe128zEslUrB7XbD7XbD4XBQkXULNE1DIpHA3NwcZmdnEYvFoCjKkupeGWsCdXd34wtf+ELD&#10;ArlxLOnq6sKOHTsQDAYpapYEluVHFEXs2rULoVCoRBmul1QqBZfLVTLZtNsppnx8ohEHnoUg2lVg&#10;2e122xbKSBB2sn37dty9exfRaNS2dTJBUhAEBAIBHladyWR42h1r71zN0TKOC+T0ELXYb+NvMJlM&#10;8junRnHFjqit9vZ2SvckVhxWI27fvn1IJpOYmZlpOA1fFEXs2bMHqqpC13XMzs7yrjy11GMx+/PL&#10;JXoz/40JLKzILaurwm6WsQLXTqcTTqcTgUCAiynxeBzxeBzpdBqZTAbJZBIej4c3OvB4PEilUkgm&#10;k1hYWEBHRwfa29sRCATgdDrJ/hrI5XIIh8N48OAB5ubmuLhVb3qQMerV7/fjj/7oj2wXtrdt24a+&#10;vj4+RhAksCw7Pp8Pjz/+ON57772G1hOJRLhqTI4z0QpOirGOBMOOSvqCIGD//v1ktImWdYoOHDiA&#10;X//61w391s1CCHNUZFlGV1cXL3aXyWT4ZNec228VjWK1bvN7VGiQHHojmqZxcWVmZoZ3rrDrLrMg&#10;CBgcHKTfHNES1wAr5MrED6MQsuSJkMOB3bt383ojc3NzPAXUat1mQWUljoMoirwZASuwzkQi41jD&#10;RBjm37ndbsiyjEAgALfbDZ/Ph1gshkQiwaNVBEGAy+XiUS+SJKGtrQ19fX147LHH4Ha7H3mBxXz+&#10;s9ksIpEIZmdnS7oHWRW3rXZTnJ1Dt9uNF154AR0dHbZuK/vtACA/nQSWlUMURWzevBn37t1DKBRq&#10;6Ec9Pz+P9evXU64b0TJOitEBtyvnePPmzQgGg3SQiZYlEAigv78fH3/8sa3rZY6+2+1Gd3c3stks&#10;8vk8ZmZmeDcBY1perdeq0RlzuVy8MwQ5RwQrqriwsMAd+0wmA4fDwUP5G2VgYMBWJ58gGkWSJDzx&#10;xBMQBAH379+3JWqERd6yrjnRaJT7RUZ73SpCo9F3y+VyyGazUBSlZLwwL8OiKZlAwqLrvV4vIpEI&#10;F1qy2SySySTvNKmqKrq6utDe3g5FUegHaCGKJBIJhEIhzMzMIBaL1d11iUUcsSikz3/+8+jt7bVN&#10;WGG/i8HBQaxbt45OGgksrcGTTz6J//t//29DXYVUVcXs7CyCwWDDxXPtMvJ2r6ta1XW6+9UaA7Ik&#10;SXA6nXC73fwup/GuRyP4fD5KDSJWBTt37sTs7Czm5+dtcXLNeDweXo+FObqJRKIkasyqtop53cZo&#10;FtYRIhAIwOfzQZZlsquPgM2uNM4qioJkMolwOIxQKMTvmhqLljcKy9UniFbD7/dj9+7dEAQB9+7d&#10;s0VwZj4MS/uMx+NctKh1srxcNtk4NrB2zdUK9LLC7JlMpiyapa2tDU6nE21tbUin00gmk3x92WwW&#10;mqaho6MD3d3d6OjoKIteeZRrgQmCgHQ6jdnZWdy9exehUAjJZLLmyComfjDxy+l04rOf/SwGBgZs&#10;20aWWrdz50709fVBlmUyICSwtAayLGPv3r24evVqQ+GA+Xwe8/Pz6OnpqbkfOkHYAbt7LkkSPB4P&#10;n+ixVAY7Bpmnn36aDDexapyigwcP4le/+lVDNbasrjMA/Drr6enhrwmCgHg8zh2peu5usZbQLpcL&#10;Ho+H59kTj6bgwux2JBLBwsICotEostlsSXe4hp1DhwP79++nqFuiZWlvb8fu3buRSqUQi8VsmeR3&#10;dnZi79690HUdDx48QCQSKSkga1Una6VuJhrr6OXzeR6lwurSmEV8NpFntcHy+TxcLhe/6cZ8Q5Z2&#10;xIrnSpKEDRs2oK+vD52dnSV+3qM+j1EUBeFwGLdv38adO3cQDod58WVzDR/zsTK2YgYKUVQHDhzA&#10;gQMHbN1Gj8eDLVu2YNeuXdTZlgSW1mPDhg3YsmULPv3004bWk8lkEA6H0d3dTQaKYL+ASsOn6d/K&#10;k6+SwV1H2XNBfFj3gXUNEgQBuVzOlj3Ys2cPAoEAnUpi1eDxeLBv3z5cuXLF1vUaxcy2tjZIksQd&#10;XtZpgDoAEdXseLXJGmvNyvL9I5EIb8dcT/rZYgwODlInOKLlrxmv14vPfOYzuHz5MiKRiC2//56e&#10;HgwMDPBOPeFwmNv1xfz15bTrbPtUVUUul+O1Vqy60pltiKIoZWkpTqeTp7nKsgy32w1VVSHLMtrb&#10;2yHLMhcFjAL/ozqO6bqOeDyOBw8e4NatW3jw4AEvKlxLiqaxoK3T6cQTTzyBp59+2tbtEwQBjz32&#10;GHbs2MG7YxEksLQUkiRh9+7diEQiDXegSCaTcDgcCAQCFMlCWIgt9g9WxrDybDaLdDqNaDRqS0vm&#10;np4eCiMnViV9fX0IhUK4c+eO7SILUIgCYCILuw5nZmaQSCSQz+frCj1/1J1ZovC7SqVSmJubQygU&#10;wsLCAnfo7WrHzK6Lvr4+OuBES8OEbFmWsX//fly/fh0zMzO22MgNGzaUCBjGtrt2peDZNYlmgkk+&#10;n6/q05mL8xpFFkVRoCgKZFmGLMu8jhOLnhRFkfuOLpeLIihR6Bw0Pz+PO3fu4Pbt2wiHw8jn84uO&#10;6cbfla7rcLlcePzxx/HZz37Wtt+VUbxhv1maa5LA0rI4nU4cOnTIlrDyaDQKURTR1tZGIgvRXCdE&#10;fOicZ7NZxGIxLCwsNFRTiOHxeHDo0CE6yMSqZXBwENFoFPF43FanlzlPoijC6/Wit7eX11Vh3V7q&#10;ye+nMWLtUc85VVUVqVQK8/PzuHfvHubn55HL5UomQHY45+3t7RgcHKSTQ6wqkaWjowMul4t3dLPj&#10;Wli/fj2vaXTnzp2S7jCtIrKwybqx0O1iyxttD0svYilDrOOp0+nkURisdks8HofD4YDT6YQsy490&#10;RztN0zA/P4+pqSlMTk7izp073Idgvw2rGlrGmiusW9ATTzyBZ555xtZjyc7vtm3bsGHDhpJzTywP&#10;lFxbJ263G0899ZQtP9RwOIxEIkE//BYYoOxqaWnD1pQZ40JUC3uUb7MgCBBEsfBggycAXQB0ka1S&#10;Rz6fQyqZQnghbEvdFVEU8eSTT1LIIbGqkSQJTz/9dFN+x+zOoiAI8Hq9WLduHfr6+rB+/Xr4/X7u&#10;HNfaIt3YDYB4dFBVlbdiDoVCiEQiyGaz/Pdr12TP6XSSTSdW30SmGLm1bt06tLW12RKZy+jp6cET&#10;TzyBbdu2IRgMwu12c7tuZ6OIpfqubN9ZQdpqhW6t/F42rrA0o0wmg2QyiWQyiVQqxVtAZzIZJBIJ&#10;fjMik8k8smMRSw365JNP8P7772NychILCwu8tlo14YkJWpqmweVyYf/+/baLKyxNrK+vD7t374bf&#10;7ycjsQLQKLoEg8ZSIm7evNnw+hYWFiAIAs91bhWDValo10oPKGv0V1Xh74eFsdhAKooiHA7HQ4da&#10;LyynFcMBdV2HpmrQiplGogDogo5cLo94PIG5+Tmk0ilbtvqJJ55AZ2cnnT5i1eP3+3HgwAG88847&#10;TbGl7K6qz+dDMBgsCc9OJpO825DRtlaysSSyrF6n3MqfsFrGPPFhkSssLSiTyZQUtLVjPBYEAQcO&#10;HKC6K8Sqpa+vD4Ig4MqVKyW1SBqls7MTe/bs4cLj7Owsjx4z22ur69z8ml3bZRRJFEXhLaZr7WBj&#10;ZX9YW2ZjRAsrasvaN8diMbjdbh7NUovda6WUKvP+VxpPq9XAunv3Lq5fv47JyUncv38fuVyOR/UY&#10;v8v4HbrBT3e5XHjyySfx5JNP2h65IggC1q9fj4MHD1IqFwksq09k2blzJ2KxGEKhkC0iCwB4vV6e&#10;LkRpQ0Sp0CIUfxNALpeHqqSh6YAoCBBFAaLkgOQQIQiA6JAgGsIQFUVBPB5HKBTiEVONsmXLFmzd&#10;upVODbFm6O3txa5du3Djxg3b123Mhfb7/Twn2ul0IhQKIRaL8Q4QdnWBIVanAGN0yPP5PBKJBObm&#10;5jA3N8cL2gqCwMP37XLOBwYGEAwG6eYJsapZt24dDh06hHfeeYfXTLGD9vZ29Pf380ny/Pw8T62x&#10;W+ysFWOXGhZVw4T7Wve7UhoLE2qMDxYZlEgk4PP54Ha7+U2/tWqTzTeYWUvm6elpTE9PIxQKIZPJ&#10;lEQSWh1T1j2Q3VA/dOiQ7amY7Nxt2rQJjz/+eAtF5pPAQtQBK6p16dIlJJPJhi+K+fl56LoOn89H&#10;zjVhHP549IqqaUglU5idncXcbAjZXA5Olwtupwdenx9tAR98vkILVye745DJIZVKYTYUQiJpj7jS&#10;0dGB/fv306kh1hwDAwOIxWKYmZmxfd0s51qSJPj9fjgcDt6pIRQKIRwO82gWVpeFxoI1ZMkrTGSs&#10;ltF1nYfks8iVaDTKu75VcuSXSjAYxK5du+gkEWvCN+/p6cGTTz6JDz/8EMlk0jY7GggE+MRVFEUs&#10;LCzwlsfs+q33mrSr6xC7mcYm8o3YKKv6LIqiQJIkHm3JIltY+mulSAl2s3gtRL9ns1nMzc1hamoK&#10;165dw61bt7i4IsuyZSFZo0AliiICgQA+97nP4bHHHmuKuLJ161bs2LEDbrebbtKTwLJ6cbvd+Oxn&#10;P4v/9//+X8NFbwHwHD5qd/uoUxrCyO5UJmNx3LlzFx98MI4bN64hmUrA7wvA5w2gvb0TnV2d6Onp&#10;Rnt7AF1dXfB4PMjnFMzNzzUsAjK8Xi+effZZOkXEmp0EP/XUU3j77bcRi8VsdX6YswUUugu53W70&#10;9PTwMGvWsSGRSFQMbyeHae0LMOwuaSQSQTgcxtzcHI9wMqaK2jVR6ejosLU1KEGsNKIoore3F6qq&#10;4saNG4jFYraJLF6vF/v27YPL5cLdu3cxPz+PeDzOa20tdxQL+y5jBIsxWmKp6zMKBCxCRhAE5PN5&#10;vq+sAC67ObyW01FyuRxCoRBu3LiBDz/8EDdu3EA4HAYA3t7ajLG2mtPpRFdXF/7wD/8QPT09tm4b&#10;+47e3l7s3LkTfr9/WduFEySwNAWPx4NnnnkGly5dWrJqbCQSiUDTNHR0dNiWJrSYckwXYusIK6Xn&#10;QgAgwOl0QVFURMJRTF6/gSvvXsbHk+PIZBNo8/vgcvohy164XB3o6upGb28Q27dvx+bNmyGKoi0F&#10;bdmk8DOf+QzldBJrGkmS8Mwzz+DXv/61LZ22rO4KMgfV6XSis7OTt8RkpFIpfleUObjmdZLNXhuC&#10;inEc1jQN6XQa4XAYs7OziEajvKW3UVix69y73W48/fTTZNOJNXdtsVQJURQxMTHBBUo7cLlc2Lt3&#10;L/x+P+7cuYMHDx7wrnBGYWM5bLTxO1jdFEVR4HQ6ua2odx5RSdw3tnM2piWxuY9RZDHOO4zbsNLz&#10;DavvtqrFYnxNURQeufLhhx9icnISoVAIuVyOp/saP2+styKKIjweD4LBID7/+c/bWnCWfQ+ruXLg&#10;wAEeRUP+AQksa8KQd3Z2Yv/+/XjvvfdsEURisRhUVUV3d7dlgVli7QstrNhtYRImI59XEAqF8NFH&#10;H+LatXHcuXcDkqgglZQAXUImKwKaC93dvQhv2wGHQ0ZnZycvTtYooijiqaeeQltbG50eYs3jdrvx&#10;zDPP4OLFi4u2vVyK0MKccEmS4HK5SlpfyrKMmZkZxGIxHp5tdlZpPGgBK93g8Tc7wMZOQbOzs4hE&#10;IshkMjwk3+6UMYfDgWeeeQYej4dOJrEmfXNN07Bu3TocOHAAv/vd72ydeEqShMceewwejwculwv3&#10;79/H/Pw8UqkUNE2DJElcNK/mx9u1PUbBg40ZdtykNY437JgqioJUKlUyyWfir9vt5qlDteyn1Q1g&#10;O9KJlnKcrZZRVRWRSASffPIJj1x58OABMplMSRcnhvEcsML227dvxzPPPLNoQeClnvONGzdi//79&#10;KxJBRZDA0nQ2bdqEbDaLa9eu2eL4slz8np4ey7w+Yi0iAtBMwgbgcEhQlTzmZmfx6afTmJ27C13L&#10;wu0FnLKKvFJYzunMob29F+vWdWBgoN82cYV1lwgGg3SKiEeGQCCAQ4cO4be//a0t0YlWsAKJsiyj&#10;o6OjUD+p+JiZmUEkEkEymeShxjQOrJ3Jn9Ehz+VySCaTWFhYwMzMDMLhcEm9FbudZlEUcejQIRLM&#10;iTV/nTkcDnR1deGpp57C+++/b2skiyAI2LBhA3w+H08TmZ2dRTKZ5FEezbh+q022WXpQI2OFlcBh&#10;jspRFIXPU5igoygKOjo6So7HaoXVwVpYWMCtW7cwMTGBjz76CPfv3+fiEquFZe4QxCJX2tra8NRT&#10;T/G6PXZuG/t3y5Yt2LlzJ+9gROIKCSxrkh07dkBVVVy/ft2W9WUyGczMzGDdunVNr9JdTe2lcLOm&#10;uwEWx10ouVudV/KIJ+KIRhagqhn4fEBHB+CUAUCC0+VFMLgNuwaewYHBL8LpdNu2dYODg+jr66PT&#10;RDxy9PT04KmnnsI777xjm7hhDpdmTrHD4YDP58OGDRvgdDrh8/kwMzODBw8e8BpfJLKsHdi5T6VS&#10;iEajiEajmJ+fRzQaRTabLThoDoftTjOrM2SOkCWItSiwsOto48aNUBQFN27csLXwLQC0tbVh7969&#10;cLvd8Hq9uH//Pk8ZYte6VTRLswSWRgrdLnY8jZ2LWAt5lpqUTqeRSCTQ0dGB9vZ2eDweHs2ymmyN&#10;pmlIJBK4f/8+pqencf36dVy7dg337t3jttkonDGBiUUbejwedHZ24vDhw+jt7W3KudZ1HZs3b8bO&#10;nTvR3t5ua1tyggSWlhVZFEXB1NSULevL5/OYmZlBT0+P7eFlK+1cWuWgP9oGQgegF0vcChBZaCZ0&#10;5JU8srkM8vkMHKIGtwtwuwCnU4bX24V167dj9+7D2LXz/wdJkm3bot27d2Pz5s10YROPLBs2bOAp&#10;oHY7/uxfY4chVvzW7XbD4/FwB451K6gWPm3V6tfqe4mVmegZJyb5fB6ZTAbRaBQLCwsIh8NIJBJQ&#10;FKUpwgpjcHAQ69evp98C8cggiiJUVcXWrVshCAKuX7+OdDpt6zXgdDrR39+P9vZ2uN1u3Lt3r6Qu&#10;C5sAN+O6M9b3YnVSmBhvR5qQVT0Vc8czRVGQTqcRj8cRi8XQ1dWF9vZ2eL1env5qbC1vFR3T6Dhl&#10;rqFifF7L/MJol2dmZnhB2+vXr+PevXvI5XK8XpoxcoV9j9PphMfjwaZNm/DMM8/A5/M1Z+LucKCn&#10;pwePP/44nE5nXW25CRJYVi2SJGH37t1QFAWffvqpLetUVRWhUAjt7e1oa2tbcuEqYrWJLYV/NV1H&#10;Pq8hm81BUTNwexR0rwPWr3PD6dyAQMcOPP74/4dNfbttHbx37NiBnTt3kiNOPPJs3rwZiqLggw8+&#10;aNp3MAdcFEU4nU60t7fzibYoiohEIryIoFWL37XQBnO1iib1juepVAqJRIJHrsRiMaTT6ZLuHM0S&#10;VzZv3ky/EeKR9M01TUNfXx+cTqftNVmYkNPb28vF8VAohEgkgkQigVwux2uVNEs8NXYSYhEsjcwX&#10;FvuMKIpcPDK2c85ms0ilUojFYvD7/fB6vfB6vXC73bxjHjsOrSIMMIEomUwiGo3iwYMHePDgAWZn&#10;Z3k9NGMtLCaUs3PqcrnQ3t6Oxx9/HAMDA03ZLzbus4K2xvNLkMDySCCKIgYHB6GqKu7cuWPbhRWJ&#10;RJDL5dDV1UVV/9emy24tsug6VLUwgOlQ4W/X8dg2N7Y/thMe9xPo2/xFtPnX2bol27dvx969e+mU&#10;EESRbdu2Qdd1fPjhh00VWdjdKEmSEAgE+N+RSAQOh4MXJSWBffWRyWQQj8e5sBKNRpFMJgu23TD5&#10;aoZz/sQTT2DLli3kjBOPtG+u6zq6urrwzDPP4N133+Wipp10dnbC5/Ph1q1bePDgAebm5hCJRJBO&#10;p3kKD7Prdny3UUQxdvlZjjHCmDKkaRovzJ3JZJBIJODz+eD1euHz+eDz+XhRYFmWudgiSRJ/NHoc&#10;qj23gkWtGFM1w+Ew5ufnkU6n4XA44Pf7eWQLE5OYOMeiVtatW4dDhw6hu7u7KcIK8w+2bNmC/v7+&#10;ZavtQ5DA0pIcPHgQgiDg9u3btq0zlUohn8+ju7vb1pShtX6RMmO4uvaz0E1IACAIhbBAt9sHjy+I&#10;vo296O//HLzez0MQ3LZ+686dO7Fnzx66gAnCxPbt2wGgaSILc6QUReEOuMfjwfr16xEIBKDrOnw+&#10;H4+CkGWZO+nV2k8SKzv2qKqKbDaLSCTC66wkEgnusLOOUs1ymPft28fTIwjiUUYQBMiyjGAwiAMH&#10;DuDjjz9GIpGw/dpwOp3YsWMHOjs7cf/+fczMzPBoiGw2a1kEtxFBhH2eRZGoqmrbfGCxVFMmXLEb&#10;BLlcDvl8HtlsFolEAk6nk0f1MIHF4/HA7XbzrkOsuDuLbmHHpZnRPsa6MeFwGOFwmNvmVCoFURTR&#10;3d3NO0LNzc3xwr6SJMHr9aK7uxvbt2/H7t27bWssYTWGMHFlx44d8Pv9VFKBBBZi3759kGUZ09PT&#10;tq2T1WXp7Ows6QJQa4i4XS3Q6OK2a0JVFFIEQNe1gpoCAYIOCDoAXYfsENEWCKC7ZxPczm709X4e&#10;Pt8+FDoP2cfu3buxa9cuOjEEUUVkEUUR77//flO/x5i3z0KrWbFE1s5X0zS0tbWt+o4NaxVVVZHL&#10;5Xi4PKu1kkqlSiZYzYpIFQQB+/bto8gVgrAQIzZu3Ahd13H9+nXE43HbbaggCOju7kYgEEBHRwfa&#10;2tpK0oby+Txv6WxX5JqxBstKHFd2bJnQoigKj2ZxOBxcSHG5XHC5XHxsY89lWS57sCgXo/BiTKWs&#10;x7axKJ9UKsXrxUQiEYTDYcTjcX4TW9d1yLKM9vZ2OJ1O3qKa/ev1etHX14fBwUF0dnY2cX7wMPWM&#10;FVKmmisksBAo5H0ODAxAkiTcuHHD1gtvYWEB6XQa3d3dTe8yRDRdakEhRajwKBhPAYCIXC4PQEd3&#10;Tzf27NmHXTu2o2ddj+0D4+7du/kdeoIgKvPYY49BkiSMj483LQzbWAiXRTgAheiWcDiMdDqNTCaD&#10;bDaLQCAAj8fDi+9ZOWnGdVZ6v9pyROVjZnXM2d3RWCyGcDjMW25ns9mSejvNOtaiKOLAgQPYuHEj&#10;nU+CqCCy9PX1QRRFXLlyBfl8vilipyzL2LRpEzo6OtDV1YXZ2Vncv3+fp6GwiEUWvdGIXWLCfDPG&#10;oqUsY2xhrCgKt4tGsUSW5RJxhYkw7G+z8MJEaePfxvVVssns+1maZiQSQSQSQTQa5cIK69jHbLMo&#10;ivB6vejq6uLCiiAI2L59O7Zt29bUcg1snNmwYQMOHjzI943ElVViY3RK5F42rl+/jhs3btjukEuS&#10;hK6uLn7h11r8sFoV71qMZz35jrWGrze6zsXW3UgYfb3HyCrKx3qCUxBYuKgiFDoI6dChq4Wq8JFo&#10;FHfu3YWSyzXlLsvjjz+Obdu20UVKEHVw//59XLlypal3C802g92hFEURPp8P7e3t6OjogN/v5znu&#10;7I7fYvaIBJbGBRbjsdI0DdlsFtlstkRcicViSCaTJalflSYCdokrTz/9NILBIJ1LgljkWmai9ZUr&#10;V5DL5Zp6zWiahvn5edy+fRv37t3DwsICstlsSV0Po79aS4SGsd6K3+/Hhg0b0NfXxwuls45Cy2kX&#10;rd5j+2HeHmYT2bjFhBMmsrAoFpfLxdOIHA5HyXvsYRRbjG2lWfHdZDLJI1ZisRgSiQQXucziBdte&#10;Vsw3m83yIrPN6hBkPI6sFfPevXshyzLVXCGBhajGJ598gg8//LApxs7r9aKzs7MsmoUEltYWWIrv&#10;QBBECIIIgLXae5jDurCwgFwu1xRH/Mknn0Rvby9dnASxBObn53H58mV+56vZsFacrCiq0+nkRQTb&#10;2toQCAR4xwZjjZZ6nGJy4uqbTLB8fhYKzx7xeBzJZBK5XA6qqkIQBEvxy05kWcahQ4fQ1dVF55Eg&#10;6rCroVAI2WwW9+/fRygUaur1k81mcffuXYRCISwsLPAIN5Y2ZIxws/JdzS2I2XOv18sFls7OTsiy&#10;vGwCS612k0W0GP1kY51EY/SIUTAxRqyYRRX2HosCYq+z+RDrEsTsMquBlcvl+LZYCRhsXayYrZ21&#10;L6sdH2OUjM/no7IMJLAQtRAKhfDOO+80VISq2oSZ5Xqao1mMfetJYGm+wFLrOgsfK0SvFAYe1uYu&#10;jUgkjEQi0ZTBUZZlPPvsswgEAnRREkQDJBIJ/Pa3v0UqlVp2J5Xl8LtcLi60sGgWFtHidDqp81wT&#10;zgGrscLakjJhJZVK8XQg1t5zObo+eDwefOYznyGbThANsLCwgI8//hizs7NNT8dIJpO4d+8e5ubm&#10;sLCwwCf+2WwWqqpyscWcUmglsOi6Do/Hg2AwiE2bNvFmGK0msFhF2pu30Sg0WD3MIow5csXYnUgU&#10;RV4Lhh1bVqdmse9gnfvcbndTbTfbX5fLhWAwCEmSsHv3brhcLhJXSGAh6rmQYrEYfvOb3zQlKgEA&#10;3G43urq6uNpqNMqV7lg2KpCQwFKfAXx4d6KQJqQoKvL5grMej8cRCUeQV5pzV9zr9eKZZ56B3++n&#10;C5IgbCCbzeJ3v/sdIpHIsoosLDKCTeJlWYbb7YbX60VbWxva29vR1tYGt9vNHVCiMYwRK/F4nN8R&#10;TSaTyGQyyOfzPMqIOcfNrpMWCATwzDPPwO120wkiiAaubaDQsfPdd99FNBpt+uRW0zTE43FeADcW&#10;iyEajSIej5d0HDL6jWafk4kFbrcbPT092Lx5M3p6euByuUqiRVr9uFebpxj3wTinqVT01ihqsxow&#10;TLQyzwuMogqrC8MK8C5HzRNN0+BwOLBjxw7s3r3blmYkBAksjyyxWAxXrlxBPB5v2nf4/X50dHSU&#10;tA8zq8QksDRfYLHaL+MAwZz1ZCKBhXAY2Wy2ab+Jzs5OHDp0CC6Xiy5CgrARVVVx5coVPHjwYNlE&#10;FvavsesQE1o8Hg9PHfL7/fB4PDx9yC6n8VG6u8baLbNQc2PESjqdLhFWjM56s49Pb28vDh48SOIZ&#10;Qdhk0xRFgaIoeOeddzA3N7doqqVdk+xoNIq5uTlefJXVCWG1nZg4YBUVp2kaZFkuEVjcbnfJONGK&#10;x9rKT7ba1kr1JdlnzXMb8xi3mLDCjidrJb1cwgrb3n379mHz5s1N7SxHkMDyyKAoCt59912EQqGm&#10;fYcoiggEAmhvby8zxuaiWiSwNFdgMRp0dhc0m80ilU4hvFDoDNLMS3LTpk04ePAgXXgE0USHcXJy&#10;sikFzSvZFqvuEczBZHVamNDS0dHBuw4ZC+ctdfKwlgUWYypWPp/n7ZZZFwpWX8V47I22fjnElV27&#10;dmFgYIDudBKEzde+IAiIxWL46KOPcP/+/WURWZhvnkqleG2WcDiMhYWFkm43zLc3FsxWVRUOhwM9&#10;PT3YsmUL1q1bVxLRtpoEllq21ygcsUK0i4kyxnovbHxktVyWM2LFOL4IgoB9+/Zh48aNlBJEAgth&#10;Nzdv3sTHH3/cVAPocDh4t4l6BQYSWCob/1oEKvP3a5qGXC6HdDqN+fk5JBLJpp57URSxb98+bNmy&#10;hS42glgGZmZmcPXq1WUrfmt2Jtmkn3VHMBbDbW9v5/VZmFPJWjyzSUStdnEtOYPs+LFCwqzzRCaT&#10;QTqdRjKZ5B2BUqkUT/Flk5xK4fvNGs/379+P3t5ecsYJoolEo1HcuXMH+Xwet27dWtbrLZPJcIGF&#10;tXuPxWK8QKsxFZGlmaxbtw5btmxBMBgs6S662gWWpQgw5lou5totRmFluc4r26aOjg50d3fD4/Fg&#10;27ZtEEWRxBUSWAi70TQNkUgEly9fblpdFoYsy9zBtqpQbjbEtQoTJLCUFw0258gypz2XyyEajSIS&#10;iTSl2LERj8eDp556Ch0dHWS4CWIZSSaTeOeddxCLxZbFaTPbcRalaLRVrCAuSxdiBXFdLldZ20vj&#10;Hdu16vgZnXBmn5mwwkQV9kin08jlcrwmgjHXv5EooHppa2vDk08+ScVsCWIZUVUVH3zwAe7du8eF&#10;6+X87kQigfn5eR7ZEo1GkUgkuE1SFAWSJKG7uxubNm1CMBgsaXhhjrKrJHasFjtfa4QLAC6AM1FF&#10;lmW4XK6m18ayGmsEQYDP58Pjjz+ODRs2rOnxlQQWomWIx+N47733lqVQoizLCAQC8Pl83PjUaris&#10;nMmliiF2rXOxdKdmCizmdRvzQc13QyORCOLxeNOFFQBYt24dDhw4QIUPCWIFnfL3338ft2/fXlan&#10;05yTrqpqSXtnh8MBl8sFt9sNt9vNuw25XC44nU643W4uuhg7NbSqk12vc2osepjP55HP55HL5ZDL&#10;5Xi3iXQ6XdJ5Ip/PW9ZXWa6QcgDo6+vD/v37lyX9iCCIh3aG1bj6+OOPcfPmzRURIzRN40JLOBzm&#10;NVoymQxSqRRUVUUgEEBvby/WrVsHv99fVWCxqnvS6nalWk0Zq3R8NnZJkgSn07msaUDm3w9QaELC&#10;ur2x7SNIYCGWyYB+9NFH+P3vf78sIX2SJMHv96OtrY2HiVu1gqtmyEhgKXWymahidNpZpwmrPFG7&#10;EUUR/f392LVrF11QBNEC3L59Gx988MGy3vk02kRjnRZ2J83Y0pJFr7DuCazQHwuflmWZt3t2OBxl&#10;nRtaeTw1it1MWGF22SioZLNZ3nY5l8shn89zW84mV8y+Lve+OxwODA4Ooq+vjy4mglihib0gCLzI&#10;dSaTwfj4+Iqk3rDmCLFYDOFwmNeFSqfTkGUZXV1d6OzshMfj4akn7Kaelc2qteHFcu6f+WZBLVHk&#10;VqKKMTJzpcYgoFCMfNu2bRAEAR0dHVxYIaGcBBZimQmHw3jnnXeQyWSW5ftEUeQh4y6Xq8TQLqZy&#10;N5ruU8vyiz1fToGlWoilqqrcOU8mk7zV3nJdatSCmSBak2QyiStXrixbK2crG2ZOHTLac2OLSvZg&#10;d/zYg0W1MNGFCS5m0WWlnHKjHWaRg6y7j1HwNgopzF7n8/mSVp5Wx2Yl6Orqwv79+8mmE0QLoaoq&#10;7t27h+vXryOVSq2o3WPR0bFYjLdrdrvdvIMoE4qNNt9cFN0OP7lR220lsJi3wTw3YRGWRnGFjV/L&#10;VZi4mkik6zo2b96MnTt3or29vWy+QpDAQqwAmqbhvffew927d5f1e51OJ8/NNzrOlQxhqwss1Z7X&#10;I7AwB7tSbRXWbjkej/O2ncs5edq2bRt2795NIYcE0aLouo4bN25gcnJyxe58VnJqrWyKOcLFKLQw&#10;B569ZnRqreysUaCoxZ5Xc7iNYor5wYQU9q85MoWl+xjbKpu/w2r7ltshFkURO3fuxK5du1ZM3CEI&#10;orJ/Looi7ty5g7t37yKVSiGRSKz4+KIoSklnM/a3WWRh0ZSVbOtibZMbsYeVuvtYrZ+ltZoL1bK/&#10;2RzFLPSvJKqqwu12o729HQ6HA48//ji8Xi//zRAksBAtgKIomJmZwUcffbRs0SxGB49FtbBQw6Ua&#10;VrvbQNezvloElkrFHCv9zQYrVVWRzWaRSCR42OhyX1YejweDg4MIBoN0wRDEKiAWi+Hq1avLUgC3&#10;koNrJWoYc8UrFQlkdwiZQ2sWX1iBXGM6kfGzxvol5odZNGHPWUQJiy5h/7KIE2PEijEihUWlmCNZ&#10;zHn8VmHmK+mkBwIBHDhwgN/xJAiiNWG2KpFI4PLly0gmky0TnWC06WaRhf1rTh01is7m9TRDYLGq&#10;YWisb2X+l/1tHl9a5Xiz8XPXrl3Ys2cPNE1b0UgaggQWYhEymQyuXbuGu3fvrsidT0mSeJtPt9td&#10;YtRqaZ/WSI0Wu4rqmp1oq6gXY0s39rq50wRLA0okEkgmk8hkMstSW8VqfzZt2oR9+/ZR1ApBrDI0&#10;TcPNmzdx48aNFbEfizm+VkKHVSg5E02Y2GLs1GDsSGQWXYxh3bUILEZBhf1r7KBh7AJkvItrXp/Z&#10;ibcaH1YKVj9r+/btZNMJYhWhKApSqRSuXr2KSCTSsvWpjGI1s63GtEj2t9n2VvLt7bB5ZsGdjQ1s&#10;zGB/G5dtNYzHZmBgAFu3bl2RgroECSzEEpmbm8P4+DhSqdSKbQPrHe/xeODxeCzbVJr/rhZuuBwC&#10;i1VNmUrtqY3bZ1T9FUVBMplEKpVCOp1e0UmR3+/H008/jba2NrooCGIVk0wmMTExgbm5uZbdRuOd&#10;UGMHNBbybO6uwwQUJrwYHWezQ22u3WKV9mO2xWa7bBZTjLbZqjhtKzrpXV1dOHDgALxeL93tJIhV&#10;BrOBrFNkJBLB9PR0yxcCN9pZJmJbRQ9aCd+VBIbFfHiriBVjlAobJ5a7S9tSjh0rgO73+7Fjxw6I&#10;ooj169fD5XJRrRUSWIjVaMhv3LiBmzdvLku738XED9bWk7X2NBpJo3GtVMel1i5D9QgsteTQG7fH&#10;qOAbnXjWqpPVVFnpS8bhcGDPnj147LHH6EIgiDXEnTt38NFHHyGbzbbUhMHKGbdaxiqM3Crl0uq5&#10;OQe/Wq2YWmoGVLP/rebwut1u7NmzB5s2baKLgCDWCNlsFpOTk1AUBbOzsy1j1+sdA6xEGKO4UOkz&#10;ZttrjHg3R7+3ughlBdv3YDAIt9uNYDBIXd4IEljWAmzyf+3aNTx48ACtciqZ4OJyuXghRBbhYjSq&#10;lZzsegSTSvtsTu8x/l1pwGB3QpmgwrpLtNJx7evrw+7du+F2u0kVJ4g1iKIomJycxCeffNIyaUP1&#10;OOOVQsntsqNmm25cv3GcaNUwciOiKGLr1q3YvXv3irUQJQiiueKEIAj4/e9/j6mpKV4Xiljd55XV&#10;IfN6vXjyySfh9XorFkgnHk1IYFkjF3soFML169cRjUZbchuNOfnGQojG0PFKoduVxJdKdzyN/5rb&#10;khoL0yqKUtJNguXwtyJdXV3Yu3cvOjs76QdPEI8AiUQCH3/8Me7fv78qJxW1vF6r+7FYTS2jvV/s&#10;M63Cxo0bsXfvXng8HvqxE8Qa99FZce1sNot33323pQrhErXB5hGSJGHnzp3Ytm0bdF2H0+mkellE&#10;uX9CAsva4tatW7hx48aK1mepB2NnCXMBRGMhRKscTKv6KeacfDawGYsgGgt2tTo+nw979+7Fhg0b&#10;6MdNEI8g4XAY165dw/z8/NpxPCqkii62fD2faVV6enqwe/duEssJ4hFE13VEIhFks1ncu3cPt27d&#10;WhXRdo8ybM7gcrnw+OOPw+l0orOzE263mw4OUdlvIYFlbXL79m18/PHHy97Webkcc6tBay3h8/nw&#10;+OOPY/369fRjJgiCRylGIhE6GKuQjo4O9Pf3IxgM0mSKIAgkk0l8+umnUBQFd+7cgaIoZBtaBGM5&#10;gZ6eHrS3tyMQCGDLli10cIja5qsksKxd46AoCh48eIDr168jnU7TQVkF+Hw+9Pf3o7e3l0IOCYIo&#10;Y2ZmBpOTkyS0rBLa29sxMDBAwgpBEBW5ceMG7t+/z1PWqU7Lys2dNE2DLMvw+XyQJAn79u1DR0cH&#10;HRyiLkhgeQRgoYiffvop4vE4HZAWdcIfe+wxbNy4kYodEgSxKHNzc7h58yZmZ2fpYLQgPT096O/v&#10;R3d3N7XqJAii6qSepbKzyIn33nsPCwsLoCna8p0DYw3ITZs2Ye/evVBVlZcrIBtO1AMJLI8Yd+/e&#10;xfT0NKLRKBnulb74BAGdnZ3o7+/HunXr6IAQBFE3sVgM09PTuHv37qrrOrTWEEURmzZtwrZt2xAI&#10;BOiAEARRN5qmIZlMQlEUzM3NYXJyEqqq0gS/CceZFa0NBALYu3cvBEGAJEnwer1wuVx0kIilz/FI&#10;YHk0SaVSuHbtGkKhEBRFoQOyjDgcDvT19WFgYIAMOEEQtpDNZnHr1i3cunVr1RQ5Xyt4vV5s2bIF&#10;W7duhSzLNBEiCGLJGCPe8vk87t+/z6NbZmZm1lTB8+WGiSpOpxPbtm3jjTXa29vR3d1NB4iwDRJY&#10;HnEjrmka7t27h08++aRlWzyviQtNENDR0YFt27aht7fXsu00QRCEHXZ9bm4On376KWZmZiiqpYk2&#10;fd26ddi6dSuCwaBlpzuCIAg7icfjuHHjBvL5PDKZDHK5HHK5HNn5RcZEoJCKzwSVnp4e7Ny5kw4O&#10;0TwfgQQWAiio5LFYDHfv3sXMzMya6z60Ung8HvT29mLTpk3w+/1UuJYgiGUjm83i7t27uHXrFtXf&#10;sgm/34/Nmzdj8+bNFIFIEMSKCAaqqkLTNIiiiHg8jsuXLyOXy1HqPx52AGJ1UyRJQkdHBw4ePAiH&#10;w8FrrQCgG51E0yCBhShDURTMzs7izp07WFhYQC6Xo4NSBy6XC93d3di0aRO1WSYIoiWIx+O4e/cu&#10;7t+/j0QiQQekDnw+H/r6+tDX1we/308HhCCIliGfz/OaLYIgYH5+Hh999BGPlF7rIoKxpTL7V5Ik&#10;PPnkk/B6vRAEAS6XCx6Ph34sxLJBAguxKLOzs7h16xbm5+eRzWbpgFjg8XjQ3d2Nbdu2UTs3giBa&#10;2hlNJBJ48OABHjx4QAXPrRyjYkrn+vXr0dvbC5/PR3c6CYJoWZtutE/ZbBahUAiapnHB5f79+1BV&#10;1XL51bavZlwuF3bu3AlJkiCKIkRR5Dc6KXWTWDE/ggQWoh4ymQxu376NmZkZxGIxbrAfNVjIYW9v&#10;LzZu3Eih4gRBrEqy2SxmZmYwOzuLubm5RzZikTnkPT092LBhA5xOJ4kqBEGselKpFD799FMoigJN&#10;03ihV0VRoCgK4vF4y9p9JgZ1dXVxP5uJKCzVp6OjA5s3b6YTTbQUJLAQSzJ4qqpCURREo1HMz89j&#10;YWEB8Xh8zXYkcjgcCAQC6O7uRnd3Ny+WRTVVCIJYS7Y9Ho9jfn4ec3NzazpF1Ol0oqOjA52dnQgG&#10;gxR5SBDEI2Hjjek0kiTh7t27+OSTT3jjCybAsDov7Lnx80udOjLBhAkkAHidFPYaezAhxev14okn&#10;noDT6eRROcbPEkQrQgILYZvRzuVyiMVimJ+fRywWQzKZRCaTWXWii8PhgMfjgc/nQ3t7O7q6uhAI&#10;BOB0OulEEwTxSJFOp7GwsIBoNMof+Xx+Ve2DLMvw+/3o6uriogrl4xMEQQCqqkJV1RLxhHUlMv4N&#10;FKJHPvzwQ0QiEf7eYtNIcx0YQRCwe/duBINB5PP5ElHF6iGKIi9OSxCrBRJYiKbDRJdoNMpFl1wu&#10;xw36ivzwBQEOhwNOpxNutxs+nw8dHR3o6emBz+ejk0YQBFEBJqbHYjHE43Ekk0mkUimk0+mVc2YE&#10;gQvjHo8HbW1tCAQCJI4TBEHYSCqV4pGN9fjwRoHE7/fD4XDQwSTWLCSwECuGpmlIJBKIRqNIJBLI&#10;5XL8kc/noSgKD1E0hiQa1XQAJe3WmNotSRJkWeYPJqS0tbWhvb2dVxYnCIIg7LPp6XSaiy1Ge260&#10;78yusxpe5ihH5nizsHFmz51OZ9nD6/XC6/XC7XZTQUOCIIhloNGpI/nfxFqHBBaCIAiCIAiCIAiC&#10;IIgGods9BEEQBEEQBEEQBEEQDUICC0EQBEEQBEEQBEEQRIOQwEIQBEEQBEEQBEEQBNEgJLAQBEEQ&#10;BEEQBEEQBEE0CAksBEEQBEEQBEEQBEEQDUICC0EQBEEQBEEQBEEQRIOQwEIQBEEQBEEQBEEQBNEg&#10;JLAQBEEQBEEQBEEQBEE0CAksBEEQBEEQBEEQBEEQDUICC0EQBEEQBEEQBEEQRIOQwEIQBEEQBEEQ&#10;BEEQBNEgJLAQBEEQBEEQBEEQBEE0CAksBEEQBEEQBEEQBEEQDUICC0EQBEEQBEEQBEEQRIOQwEIQ&#10;BEEQBEEQBEEQBNEgJLAQBEEQBEEQBEEQBEE0CAksBEEQBEEQBEEQBEEQDUICC0EQBEEQBEEQBEEQ&#10;RIOQwEIQBEEQBEEQBEEQBNEgJLAQBEEQBEEQBEEQBEE0CAksy4wgCLY8JiYm6GASBEGskG0+duwY&#10;xsbGyBYTBEEQloRCIYyNjeH48eNlY8jAwADGxsYwNjaGZDIJAHjjjTfw1ltvtfw+HTt2jI+D09PT&#10;LbeNY2Nj/DiPjY3RD5FYdkhgWWZ0XYeu6zh16lTZe0NDQ/x9q8fFixcxNDREB5GoyhtvvFF1UDl5&#10;8iQNOgRRwTafOHGi7L2RkRH+/vnz5zE8PIxz587h6NGj2L9/P44fP45QKEQHkSAIgkAoFMLJkyex&#10;fv16HD16FGfOnMHo6CgSiQQfS379618DAI4ePQq/3w9BEPDSSy+1/L699tprOHfuHADg3Llz+Ju/&#10;+ZuW2r7p6WkcPXqUPz969CguXbpEP0piWSGBZYX46le/Wvdnnn32Wbz55pt08Iiq/PSnP+WDivnO&#10;wltvvYVXX30VAPCrX/2KDhZBmDh+/HjV91944QWcPXu2ROw+c+YMjh07xu9CEgRBEI8mly5dwvr1&#10;67mvNTIygkQigSNHjsDn8/HlgsEgjhw5gkQigeHhYTpwBLGGIIFlhfD7/Uv6XDAYtLzDShCM73zn&#10;O/zv06dP87+TySR+8pOf8Od/9md/RgeLIJaAz+cruc4A4MKFC/jFL35BB4cgCOIRZWxsDIcPH+bP&#10;h4eH8dprr5UIK1bjydmzZ1eNyHL8+HG+rcPDw/jhD3/YUtu3fft2jI6O8uejo6N49tln6cdJLCsO&#10;OgSrj3379tFBICpy5MgRjI+P4/r16zw01cjZs2dx6NAhDA4O0sEiiCXy1FNPlb3285//HEeOHKGD&#10;QxAE8Yhx6dKlktQUAPjrv/7rmj7r8/nwwx/+kKfetDLBYBBvvvlmS0fUHzlyBLqu04+SWDFIYFml&#10;E2iCqMbg4CAGBwdpgCGIJmEVhUh1WAiCIB49kskk/ut//a8lr42MjNR1I2v79u0YGRmhg0kQawBK&#10;ESIIgiCIOkkkEmWvBYNBOjAEQRCPGL/4xS8wOTlZ8tpzzz1X93r++I//mA4mQawBSGBZxUxMTNjS&#10;3nl6ehpjY2N4/vnny9qQVmsXZ9V2rtqjUteaiYkJnD59umxZq4KR5m00f8a8HuPDWLyy2npqaZH3&#10;1ltvVfz8888/X7JsMpnknXsEQcDp06f5vlVbjyAICIVCNZ1Pu9ZDEERtvPvuu2Wvfe1rX2uafatk&#10;86q9b7RFVssaI24aGU/qsYdsW1ibT/Y4efJkxU4Pi9k3c9vTxSKJKo0Vb7zxRsXPLsfYU896jPtS&#10;z+/GWJeLIAh7+P73v1/2mlUa6WK88MILeOGFFxa17UY/1eoar2TPqxVxN/qpVr57pXVa2fhq9un4&#10;8eNlfrZdPmyleUklv95qfGb7bBwLFjsfi9nbesfIpXD69GneFtx8zE+fPt2S7bTXNDqxIszMzOgA&#10;Sh5DQ0N1ryeRSOhDQ0P66OhoyeunTp0qW//U1FTZ50+cOKED0EdGRvREIqHruq6fP3++5HOnTp2q&#10;+P1s2ZmZGf7a+Ph42Xebt49x9uxZHYDe39/Pt49t09DQUMl6GSMjI2Xrv3jxIn9/dHS07H2rfRge&#10;Hq66nsWw2s+RkZGKx7jS9piPNwB9eHi45LfS39+/6Pm8ePFi3evp7++3PMYEQba58nXN7G6la60R&#10;+2Zll6xsT39/vz46OqpPTU1ZfubEiRNln5uamtL7+/srfncj40kl+8PGFbZ+47aOj4+X2VKr7a50&#10;Xth2jo+Pl40LVracHTfj++ZtMp6rZo09zRrDjON4PeMwQRBLZ2pqquxaA1Bi+5aClR2o5MszG228&#10;xittl9XnE4mE5bLnz59fdOyzmrvMzMzw5ZjtMo8RZptmZbOM42oikbD0hc1jmdVxM++HcTmjza80&#10;FoyOjur9/f18zLIaF43HYWZmRh8eHi7Zx8V89EYZGRnRh4aG+DYmEomaxkWiOZDAssoFFubEL+YQ&#10;W13ERiNkdoTNRsxoVKyM8mICi5UzzyYf5kHBaOgX226rCYjV91sZlcXWU9MFtIgDe/78eT45Mx5T&#10;8yRisfWYRZpKRnmx9ZiNrZUgRBBkmysLLBcvXiyb2J44caLMmW6WfTMux9Zbz3hidhLtGk+sxg3z&#10;eozHzexcG23c2bNnLddvduzN6zd+v3n/zc650eE2H/NKdnG5xp5a1mNeR39/f8lv0God1c47QRD2&#10;CiF2YCVuVxILrOzW0NBQmV22EmuZgFCLSFRNWDCLMGa7ZP4O89ygXh/WaiyyGg/Nx8x4zozfYT6X&#10;7FgZx9taj8PFixfLjvViY2SjAovZxptFNjsFHaI6lCK0BggEAosu093dXfbar371K/73uXPnSlqM&#10;btq0qWTZ69evW663Wuu5aoRCIbz00kuWoZQ+nw9DQ0N8uyqFjdeDVUHKWo5bo/zoRz/CyZMnAQB/&#10;+Zd/CQDo7+/HN7/5zZrXkUwm8X/+z/9Z9HzWsp5/+7d/owuGIOrkzJkzPNT28OHDOHfuHE6cOIHR&#10;0VHMzMzglVdeKbGFjdi3Wu2ScZ3BYBBnz54tef/ChQtlYdETExP44he/WLXw4lLHE6txwxwCbuyQ&#10;8fjjj5e8b+yO99JLLy0pbfGLX/xiyf4bmZqaKqmR8N3vfrfiPttpJ63GHjvWc/v27bJ9X+p4TBBE&#10;a/KNb3wD/f39ZX6llT//rW99y3Id3/72t0uev/7662Upqj/+8Y/xgx/8wBYf//XXX+f29+tf/3rJ&#10;Ov7+7/+e/33ixImG65YtxRcOhUIl3Z6MY+mXv/xl3oK6v78fX/jCFyyXqwWr1tDVxshG6erqKhvb&#10;t2/fXrbvxPJAAssjzPe+9z3u6A8PDy+pINdSjfA///M/lzxfv359yfM9e/bwv8+fP78qj+9bb72F&#10;r3zlK3wAefHFF6HrOq5fv15m9KphV9u+119/vawIG0EQizMyMoJixCd/vPLKKzhy5Iilg7gc9m37&#10;9u0lHeWGh4fLHHHzdvzyl79csSKKP/nJT0qe9/b2ljw3ixw/+9nP6lq/WUA2d+MYHBwsEaGsJhOM&#10;1WAn29vbS57Pz8/ThUoQa4xgMFhmqy5cuFAiQIdCIVy7dq2icP7Zz362ZGyYnJwsuaF66dIlHD58&#10;2JabjslkEi+//DJ/3tHRUfL+Cy+8UDKGrgTmcdEoXvt8Prz55pvcV2fH9MiRI3X57cZ51nJhdTzN&#10;dVf+7M/+jC4qEliIZrN9+3b8+7//O3Rdx5tvvolgMIixsTEMDAzgzp07NRvTpQgsv/zlL2sWaC5e&#10;vLjqju2lS5fw3e9+t+zOQb1MT0/j6tWrtqxnenqaWgASxDKwEvbN5/OV2YkzZ85wRzyZTOL111/H&#10;Cy+8sOzHI5lM1i0U13NcLl26hL/6q7/iwsjIyAiPHDTCRG5d13HkyBFMT0/j5MmTJdEsq4VDhw6V&#10;PD937hzdnSSIFaCSMGFVyHwpWN38/Md//McSweA73/lOxc/7/X4eQc348Y9/zP/+6U9/ij/90z+1&#10;ZVvHx8dX3fi8VgmFQiVFzc+ePYsXX3yRLthlggQWgjuozz//PL7//e/jX//1X2sOY5uZmeFRMPVg&#10;drbNVbXPnDnD3zOHelth/Oz+/fuXfBysukpU6n5kxdGjR3kaweTkJPx+f0MpTqdPn7ZFAbdrPQRB&#10;LL99q5VvfOMbFZ3JX/ziF1WjNpoBs4dLSZOp5bgY7S07pqdOncK3vvWtqqHnyWQSp0+fxo4dO9DR&#10;0VEStt7ImGHX2FPLegYHBzE6Olry2rFjx2xJqSUIonZ27dpV0T+2g2AwiFOnTpW8dubMGYRCISST&#10;Sfz0pz/Fl7/85arrMEcusiiYxaJf6uXu3btNGUOsxk67xueVxLx/x44dw9jYWMMdf44fP47169fj&#10;zJkzGBoawujoKE99IkhgIZaBZDKJ48eP4/Dhw7hw4QL+9//+33WFwT148KAk3H2pzMzMlIXgGx+L&#10;YVy2EQWdrYM5ri+99BKOHj2K559/viaDNzo6WhYlcvjw4SUZy7feegvbt29fUliieT0HDx5seD0E&#10;QayMfWvEEX/55ZcRCoXw4x//uKE00KUwOjoKXddtm2hUWn8ikeDpPy+//DL279+PY8eOWUZ0XLp0&#10;CX6/Hy+//DKGh4cbFp7tHnvqWc+RI0cwMzPDHecLFy7g8OHDDYs9BEHUzvbt2y0nr++++65t32El&#10;nv/TP/0T3n77bXzlK19ZNIo8GAyW+aY/+9nPFo1+aZTLly/bYuPZoxlR2Ddv3lyx3w7bv/HxcYyM&#10;jODcuXM4evQoduzYgTfeeGPJ633ttdcwPj6O4eFhXLhwAUePHoXf76/rhjFBAguxREKhEP7kT/6k&#10;5M6fVVGmaly7dg0HDx6s+7vNtQJW0sBVclyNtREuXLiAL33pSzWFfJ48ebJs//7bf/tvdYWLxmIx&#10;/OhHP2o4NYith5Rrglg+VtK+ffWrXy177c///M9x+PDhhgsKLpVgMFh2TBajnshIn8+HF198sSSi&#10;49y5c2U56WNjYzh8+DB//nd/93er/rcWDAZx5cqVktfGx8dXRag+QawVrBoXvP/++7Ze5ydOnCh5&#10;7fXXX8ePfvQjS5tvhbn+xquvvlpT9EsjtGLqonks+s1vfrPi2zQ4OIjXXnutZNx76aWXGhJEBgcH&#10;y8a4o0ePLqmAPFE/JLCsMqanpzEwMICBgQEeFWHuJlArr7zySkkY9mc/+9m61/HLX/5ySREsX//6&#10;11vOwJn53Oc+V/J8cnKyJqe1UlGyesISf/SjH+Ev//IvG+4KYdd6CIJYHfZt+/btZXf5zp07Z5lj&#10;b+d4Uu8xMROLxUqeG4WQWhkYGCh5fubMGS5sT0xMlHSOGB4eXjHByU4uXbpUUpR3aGjItnB/giBq&#10;44UXXii7kfXqq6/WLS5US/Ez2/DJyUns2bOn5ujkZ599tky4riX6pR6sOu0YO5a24vhs1VVppTCL&#10;YD//+c8bWl8wGCw7541GFRG1QQLLKuMnP/kJJicnMTk5if/4j//gr9db/TuZTDacyzg9PY0rV64s&#10;KRTZ7Dy//PLLlqoqy5VfbRw5cqRssK2n9eiTTz5pSzFKu9ZDEMTqsW/mdp2VJt12jSe18Ed/9Ecl&#10;z+/fv191+aUUXUwkEpbHeC07lT/96U9Lnjcz3J8giMr83d/9Xdlk9rXXXqv582+99VZZlIqRwcHB&#10;MvG83q5wZvtQa/RLrVgJ/EePHrVMk7906dKKRFNYCVV/+7d/a7lsI2k6xKMNCSwrhJUjWEtRvxs3&#10;bvC/r169yh3HSkW2GOYWjlZqLUuJeeutt8q2xXx3kTnnP/jBD8rUb6t9M2Ol9u/fv78kHG5iYgIv&#10;vfSSZe6pHcfbap+MvP322yXP+/v76xKTrMLP/+Iv/qImpfwLX/hCyfNIJFL1fNa6HoIgmk8j9m0x&#10;u1QLZke80qTbrvGEUa373LPPPlsyeTAvawynP3HixJKiMMyRQkNDQzxKJRqNlrx37tw5TE9PI5lM&#10;lrWQrjRG2jX22LWeUChUdqOkmeH+BEFUJhgM4s033ywRWV599dWa0jxOnz6N7373u/if//N/Vl3O&#10;KJ739/fXfQPNaB9GRkZKol+sxp6l2EGrulZf+tKXSqJzxsbG8A//8A8NR9stpT394OBgmZD16quv&#10;4uTJk3x/p6encezYMVtqTNY6RgLlgvnXvva1mtY7NjaGt956y3KMMM/nzB3oiCahEyvCiRMndABl&#10;j9HR0aqfGx0d5csODw/rU1NT+okTJ0qWmZmZ0YeGhsrWPTU1VbKc1TJsG0ZGRspeHx4e1hOJBN+O&#10;/v5+/nyxfbPar0rbyR79/f1l26zruj48PFy27MWLFy2PEXucPXu2pvXMzMzouq7r58+f1/v7+0ve&#10;Gx8fL/n8xYsXLY9RpfPFHiMjIyXHzWo9Q0NDfJmZmZmybenv7+fbavd6CIJsM6ramFpoln2rlfPn&#10;z/PvsbLTdo8ntdhDXdf52NLf389t6vj4OP+M+fsZU1NTZes/deoUf//UqVNVjy87HlbbWOm98+fP&#10;L9vYU+96ZmZmytZjPB5Wv2OrbSEIwn7M1/DIyEiZPZmZmeG+9IkTJyraaTPMHi82X2A203zdM1tZ&#10;i30zf0cikVjyeFBpPlHrGGL13VY+rJX9NI8riUTCcp5Tzf5XOg9WcwgrrPaP2eyZmZkymz0yMlLX&#10;b+7s2bP6qVOn+HGdmpoqO6eL/WYI+yCBZbkPeJWLudYLy3gRmg2n0VG1ehhFArODdvbsWW4czBem&#10;8Xtq3YdaxaPR0dEyQzU6Omo52FSbsIyOjpY52ZWOabX1mD9jtS2VHHImatSyzYuthxnrWs6nXesh&#10;CLLN1R/GSWytjrYd9q1eZ4utb7HttWM8qccesuXNzu2JEycqCkmL2TfzeqqNNWZhpdJ7Zpu4HGNP&#10;reupdDzYNldbR72/X4IgGhNarCb8Rv+y3ptc7Pqv9jmz7TZe9+Pj43p/f3/JXKAW332x8cBsW2Zm&#10;ZvSzZ89aCtr12vhafdjFRBPzMTt//nyZCGGcCy3FX7Dyp+sZw0ZHR5d0U4WdIyv7f/bsWfLzlxmh&#10;+EMhiJoRBAFAoevQV7/61aoFtsbGxvDjH/8YFy5cwOjoKI4cOUIHkCAIYhk4fvw4vvWtb1HRU4Ig&#10;iDXCxMQE/vEf/7Gu+i4EQSwvDjoExFKoVSw5cuQIvvzlL+NP/uRP6KARBEEsE9PT07h27RqJKwRB&#10;EGuIn/3sZ3UXtyUIYnmhCBaibgYGBnD9+vW6PvPWW28hFotRBAtBEMQy8MYbbyAQCJDNJQiCWCMk&#10;k0k8+eSTuHLliq3tlQmCsBfqIkTUjbmHfC187nOfowNHEATRBI4fPw5BEHDs2DHuhP/oRz/Cc889&#10;RweHIAhiFTIxMQFBECAIAu/A84tf/ALf/va3SVwhiBaHIlgIgiAIYpVy6dIlHD58mD+fmprCf/zH&#10;f+DTTz/FK6+8QgeIIAhiFXLs2DGcO3cOQKF1/fHjx/H5z38e//qv/1q19iFBECsP1WAhCIIgiFWK&#10;3+8veb5jxw4ABaGFIAiCWJ10d3fzv1999VW8+uqrOHHiBIkrBLEKoBQhgiAIglilDA4O4vz58+jv&#10;7wcADA0NYXx8nJxwgiCIVczJkydx4sQJ/vzUqVMUlUgQqwRKESIIgiAIgiAIgiAIgmgQimAhCIIg&#10;CIIgCIIgCIJoEBJYHnFCoRCOHTuGZDJJB4MgCIIgCIIgCIIglggJLI8A09PTGBsbw/PPP89bvrHH&#10;+vXrsWvXLmr5RhAEQTQVJuizltLT09N0UAiCIJtHrBreeustTExMIJlMYmxsDCdPniybW73xxhuY&#10;mJiw/LzVXMzq8fzzz/PPnD59GkCha+DY2BgGBgZKlj127BjGxsbo5LQQJLCsccbGxrBjxw4cPXoU&#10;Fy5csFzmm9/8Jh0ogiAIoqm89tprvO3ouXPn8Dd/8zd0UAiCIJtHrCr2798Pv9+PQCCAV155Bbqu&#10;4+LFi7zY/EsvvYT9+/fj5MmTZZ/993//d+i6jrNnz1qu++zZs9B1Hf/+7//OX/uXf/kXCIKAn/70&#10;p3juuedw/fp1JBIJXgT53LlzOHr0KAYGBioKO8TyQgLLGmZsbAxHjx6tuszo6Ch1myAIgiAIgiAI&#10;gqiBixcv4oUXXuDPn3322bIokldffRVvvPGG5eeHh4ctX3/xxRcrLv/aa68hGAwCAHw+H1555RWM&#10;jIzwZSYnJ3HkyBGEQiE6QSsMCSxrlGQyie9///sV3+/v78f58+dx5MgROlgEQRBE0zl+/Dh3KoeH&#10;h/HDH/6QDgpBEGTziFXFiRMn8Oyzz5a9Pjg4yKNYGC+99JKl4FFvaYZKv53nnnuu5Pnk5CT+6Z/+&#10;iU7SCkMCyxrlF7/4BSYnJ9Hf34/R0VHoul7yuH79eonyShAEQRDNJBgM4s0334Su63jzzTcpepIg&#10;CLJ5xKpj3759Fd/74he/WPbar371q4Z/R5V+OwMDA2Wvvf7663SSVhgHHYK1yY9//GMMDQ3hzTff&#10;5OFkBEEQBEEQBEEQxNKwEjWayaFDh+pafnJykk7SCkMCyxpkenoaFy5cwPj4OIkrBEEQBEEQBEEQ&#10;DbJY9P/8/HzZa319fQ195/e+972K7yUSibLXKtV3IZYPShFqcSYmJnD69Om62nG9++67GB4exuDg&#10;IG8jVuvna2kdZvVg+YXV2o+99dZbJd81PT2NN954o2SZgYEBjI2NIZlMlm1bpXVPTEyU7ePx48dx&#10;6dKlRY/v2NhY2fFlLdbMOZPm76j1wdqrNXJem7HvBEGsrbFBEASMjY2V2K5G7ZYdtmdiYmLRNpTH&#10;jx+vui3V9sO4Hisbb96HpbbQNI9hly5d4u0yn3/+ebK7BEHUbPPeeuutRf3qau8zG2bHeqrZX6Nf&#10;Ws0+VvKnjePDYva+kl2enp6uuF67t61Rrly5UvJ8aGjIsl6LXdy9e7fsNeoO2wLoRMty9uxZHYAO&#10;QB8dHdV1XdcTiYQ+PDysA9CHhob0qakpy8+dPXtWHx8f1/v7+yt+fnh4WJ+ZmSn5LAD9xIkT/PnM&#10;zAzfBvY4f/48f390dFQHULIetv5Kn9F1XT9//jx/b2RkhL8+MjKiA9D7+/v18fHxqseEPay+z3zc&#10;zBiPzcWLF8uODdsG4/EdHR0t265Tp06VfN/Q0FDJsRseHtZPnTpl23m1Y98JgljdMLtrtFGVbJcd&#10;dssO25NIJPShoaGK31vpe86ePVu238aHcbwyMjU1xb/PONYZxx7juo2wccj4MI9HU1NTlvtuHlMJ&#10;gng0qcXmjY+PW9pW4zqYr1rNzly8eLFsmaGhIT2RSHC7bt4WACW+5okTJxb13c1+MnswP7qSHbey&#10;01bfV8meVxqD2P7ZvW1LxTi+WM0jzFiNIfViPq/mOQexMpDAsgrEFaOxNRvk/v7+MkM7MjLCnWor&#10;g240xEYDrOu63t/fX/J8MYGFOfbGbbBygqsNBMbPGp1Wq32zGoyMBnRqaqpsMDI7xuYBy0owshJ/&#10;RkdHyyYO1SYqbF8rTVTqPa927DtBEGtDXDELGWbbxeyOHXbLLtuz2PdafY/ROU0kEouOR2zcMm6P&#10;0cE2CyhWIstiYxhzasfHx8uWreZMEwTxaLGYzbOaZJvttVnwNfuOta7HvC3m9ZjFgUqC8WL20Up8&#10;Nttg9n21iEfMZzcvuxTbXeu2NTo2s+0zzqfsFlimpqZKfhvDw8O27QvROJQi1IKEQiG89NJL/PkX&#10;vvCFkvcHBwf535OTk3jllVdK3p+fn8fRo0d5kaOvfOUrJe/v37+f/33hwoWSatNf//rX624d9rWv&#10;fa3keSAQqLr8iRMnSkLnjHVijFWyrfbNitHRUR5+t337dvzgBz8oef8f//EfS55PTU2VFID67ne/&#10;W3Hb/+3f/q3k+VNPPVXXsTGGBTZ6Xu3Yd4IgVvfYcPToUUt79OUvf5nnXff395fYl0bs1krbHr/f&#10;z/+udWz6p3/6pxIbbxzzgNK2li+99FLFsPRKvPXWW/jKV76CwcFBPPfcc7wt56lTp6hLCEEQTaW7&#10;u7ul1mPm3XffrWrHjXzxi1/E0NBQyWvmjjtvv/02vv3tb2PTpk11zTUa3bZaMKausrF5eHgYo6Oj&#10;+C//5b/UPZ+qBfZ9O3bswJkzZwAAZ8+exde+9rWmpiIR9UECSwvyz//8z4saEaNBOnPmTEnOvbl2&#10;yObNm0uemy/4119/ndc8qWVSb+bIkSM1F9O9dOkSLly4wJ/v2bNn0X2bnp6uuk5zNW/z8zNnzpTU&#10;dBkcHMTZs2f5c/PEwIjRST9y5MiSnGdWnKrR82rHvhMEsXbGBrP4wNqBXr9+nQu2jdqt1WZ7kskk&#10;Xn755apjntn2/vKXv6zrO370ox/hG9/4BoBC+8zr169D1/VFjxlBEMRaJhQK4cc//nFdn/nOd75T&#10;8vz73/9+yfOf/OQn+OpXv7oi21bL/EfXdSQSCYyOjqK/vx/nzp3D0aNHsWPHDhw/fnzROUy9FLNP&#10;cPHiRX7D+qWXXsLRo0fLauYQJLAQDTh7AHD16tW6ljdO5CcnJzE1NbUs+3bt2rW6P3Pjxo26lt+w&#10;YUPZa+b9e/HFF7mROnLkCKanp3Hy5MmSaJbVeF5r2XeCIB6dsWG5sMP2WN1JtOqQUI3x8fGS5yy6&#10;pBr/8i//UtO6k8kkTp48iT/7sz+jDn0EQRAmXnvtNfzlX/5lXZ/58pe/XPJ8cnKSFxSfmJhAd3e3&#10;LZGBS9m2WvH5fDhy5Aj+9V//teT1M2fO4Etf+tKiN0uXwrPPPotXXnmlJCsAAI4ePYo33niDfowr&#10;DAksLci5c+dKntcSBheLxfjfZsevls/fv3+/qfvEQtqMKTK1Yty3WrByfCvtXzKZxOnTp7Fjxw50&#10;dHTg7//+71v2vNq97wRBrO6xoZWww/Zs3769LFychXRPT0/X1OnB3FHBHFZuhTGqstoY5vf78eqr&#10;r+Kll17C8ePHKTqQIAjbYZEI7MHSQFodlmp58ODBusWJU6dOlbzGojV/+ctf4o//+I9XbNvqZfv2&#10;7WX7UmvK/1KxGheXkvpK2AsJLGuQXbt2LbrMnTt3lnWbWLSI2fCsJJcuXYLf78fLL7+M4eFhCu8m&#10;CGJVcfPmzTW3T2+++WbJHbmjR4/i9OnTePfdd/G3f/u3K7Zd5siYM2fOrOj2EASxNhkdHeU+s67r&#10;GBkZWRXb/Rd/8RdLbndsrkl45swZTExM4PXXX8cLL7ywottWL5/97GfLXmtmymwwGOT114xcvnyZ&#10;LqYVhASWFsR8B68WjNEQW7duLXnPKgrCWFsEAHp7e5dl38z1YOrdt6Vi3r+xsTEcPnyYP/+7v/u7&#10;lj+vdu07QRCrE3O6y29+85uW3t6l2J5gMIhXXnmlZILxve99D0eOHKmpYOBSbGYtttlcuwsAXn31&#10;Vcp3JwjikWdsbAzf+c53lpw6OTg4WCYSHDlypGqNxOXatnqpVDS3men6VgWL6y0xQNgLCSwtiLnr&#10;j5VAYg5pNoa9WRWOXcxp37Fjx7LsWy3dLMzRNbVE5BixUomN+zcxMVHSiWN4eHhZDG+j59WOfScI&#10;YvXy9a9/veS5sUD5StMqtsdsM62iNc2212ybKzE8PFwmxnz/+99vSn49QRDEauHnP/85jhw50tA6&#10;vvnNb5Y8n5ycLOn4tpLbVg+V6oY1czycn59fdCwklhcSWFoQ1p2gkjNodmRHRkZKBIJnn322xAm8&#10;fft2yfJmZ/Db3/52U1qJWbF9+/YSldqq6K0xumZkZKTu4lYzMzNlx8e4fysVNtfoebVj3wmCWL38&#10;6Z/+aZmtrJSmstxF7lrF9gSDwZJU1MnJyTLbara95vD0Svh8Prz66qtl56CZ+fUEQRCtzn//7/+9&#10;4XV87nOfK4nSPHHihC03P+3Ytnqwmtc0czxMJpOW9dkOHTpEP8wVhASWFiQYDJaEIpvDvIy54P39&#10;/Th58mTZOoxOoFlQMObt9/f349vf/rat279YYdYf/vCH/O8LFy6UOL/mdma11EW5fv16yXNzn/tv&#10;fetbJc+j0WjJ83PnzmF6ehrJZBI/+clPLI1Xq5zXRvedIIjVy+DgYFnHgFdffRUnT57kdmp6ehrH&#10;jh2rO5KxXlbC9tRqi7/xjW+UOOrm0GxjN6azZ8/ylta18Oyzz5bVEjtz5gylChEEsSxYRSus5HoA&#10;YP/+/fxvqwiOWrrB+Xy+ki4/5hsK5mjEWptA2LFtjFAoVLX1cigUwo9+9KOy163mMrWOZ2NjY1Vv&#10;mFiJKydOnKhrXCOagE60LKdOndIB6AD00dFRXdd1fWZmRh8eHtYB6P39/fr4+HjFz4+Ojlp+fmho&#10;iH9+amqq6jacP3+er4M9Tp06VfUzbPuMj4sXL5YsMz4+zt87ceIEf31kZKTqvhk/xx4jIyOW+2fc&#10;78X2CYA+PDxc8b3z589b7qvxu9hjZmamKefVjn0nCGJ1k0gkuJ2s9Khkr5Zqt+ywPYlEwvJ7FxuD&#10;jFy8eLHs88bxw8jU1JTe39/PbTvbP+O4WOmzi41hiUSCr7vaOEcQxKNtqxezeVY2bXh4uOo6+vv7&#10;y+y11XpGRkaq2v3+/n49kUhY+qbVbLmVfTQud/bs2bL3z549W7aeEydOlO3LzMyMDkAfGhpadP+G&#10;hoZKtt/ObasG89fPnj1b8v3nz58vGxeGhoYqztOsjnel7RkdHdWHh4dLxpiZmRn9xIkTdc/RiOWB&#10;BJYW5+LFi2UX4dDQkD46OlpmWCo5mWaD0t/fX9PnjY7oYoa7muNeyemfmZkp+47Fts3K0R8fH9cv&#10;XrxYYlhHRkZqFp+YsFLpvUrrqTbBqfbdSz2vdu07QRCrn/Pnz5c5k2fPnl1U4F2K3WrU9lh9vl6H&#10;sNp4ZHbGjZOT0dHRsnHp1KlTFcWQWsewSmI8CdsEQdRi8yrZEKPoXYu9Xmw9jT6MNq2afRwdHa0o&#10;GpjnDeabBMZxyyjeVxMi2MPubatnDLYSONhYXGksqLad1cY1NmeyEveHh4f10dHRum5YEM1FKDpc&#10;BLEqmJiYKAn3AwqpNY9CKNyjvO8EQZDtIQiCIAiCaHWoBgtBEARBEARBEARBEESDkMBCEARBEARB&#10;EARBEATRICSwEARBEARBEARBEARBNAgJLARBEARBEARBEARBEA1CAguxqrh8+XJNr9G+EwRBkO0h&#10;CIIgCIJYTqiLELFqeP7553HhwoWK758/fx4vvPAC7TtBEATZHoIgCIIgiGWHBBaCIAiCIAiCIAiC&#10;IIgGoRQhgiAIgiAIgiAIgiCIBiGBhSAIgiAIgiAIgiAIokFIYCEIgiAIgiAIgiAIgmgQElgIgiAI&#10;glh1hEIhHDt2DIIg4NixY5ienm7K91y6dAkDAwMQBAHPP/88JiYm6OATBEEQBGEJFbklCIIgCGLV&#10;cfLkSbz66qv8+fDwMN58801bvyOZTMLv95e9PjU1he3bt9NJIAiCIAiiBIpgIQiCIAiCsGBmZsby&#10;9f/4j/+gg0MQBEEQRBkksBAEQRAEseo4fvw4hoeHARSiV374wx/a/h3bt2/H6Ogofz4yMgIAiEaj&#10;dAIIgiAIgiiDUoQIgiAIgiBqYGxsDEePHsXZs2fx4osv0gEhCIIgCKIEimAhCIIgCIKogV/96lcA&#10;gD/+4z+mg0EQBEEQRBkksBAEQRAEQSzCpUuXcObMGZw9exbBYJAOCEEQBEEQZZDAQhAEQRDLzPPP&#10;Pw9BECwfY2NjOH36dMX3jx8/brnOSp974403EAqF6t6OSttmZGJiouw7jx07VracFcePH6/ru9l+&#10;T0xMWL7//PPP83W/9dZbNa1zYGAAY2NjFY8P44033sDhw4cXTQ0aGxur65iePn2aLgaCIAiCWEvo&#10;BEEQBEEsOyMjIzqAksfFixf5+6Ojo2Xvnzp1qmw94+Pjen9/f8nnE4mEPjw8zD/X39+vT01NWW6H&#10;cTn2qPQdo6Oj/LWzZ8/y5dnrxu8dGhqq+J3mfTQyMzNTtj0nTpwoWSaRSOhDQ0MlywwNDS26Hrad&#10;4+PjZcffeOyNnDp1Sj916tSi+2I+jiMjI3oikeDfV2lbCIIgCIJYO1AEC0EQBEGsAM8991zZa88+&#10;+yz/e2BgoOz9z372syXPk8kkjhw5gsnJSQBAPB4HAPh8Pnzta1/jy01OTlaMljAuV4nBwUH84Ac/&#10;4M/feOMNvPTSSwAKHXyOHDnCv/ev//qvAQAXLlzAl770parRIV/+8pdrOlZ/9Ed/VPLc5/PhK1/5&#10;StXPBINBDA0NVdyf1157Df39/fy1EydOWC77ve99D9/73vewffv2it81NjaGc+fO8ef9/f3427/9&#10;W/h8voqfsTq/BEEQBEGsbkhgIQiCIIhVgt/vL3k+NTXFxRUA+O53v8v/DgQCJcv+27/9m+U6zctV&#10;4qmnngIAhEIhLq4AwBe+8IWS5QYHB/nfk5OTeOWVVyqus5oAUW2/7eKLX/wi//vChQtLXs/t27fL&#10;1lvrvhEEQRAEsXYggYUgCIIgVimDg4M4e/Ysf26MMjFjFGKWwvbt23HkyBH88z//c8nrVgKNMXLk&#10;zJkzi9Y4WQmSyWSJ6DQyMrLkdbW3t5c8n5+fpx8nQRAEQTyCkMBCEARBEKuYF198EbquQ9d1HDly&#10;BNPT0zh58mRJNIud/PKXv6z7M1evXm2pY3bp0iX81V/9FRedRkZGcPLkySWv79ChQyXPz50715Ki&#10;EkEQBEEQzYUEFoIgCIJoEYwdZvbv31/XZ5PJJE6fPo0dO3ago6MDf//3f9+UbTTWGgFqSzGKxWIt&#10;cXyPHj0KQRBw+PBhnDlzBgBw6tQpfOtb32qo9fLg4CBGR0dLXjt27BguXbpEP2qCIAiCeIQggYUg&#10;CIIgWgQWiaLrOsbHx2v+3KVLl+D3+/Hyyy9jeHgY3/ve9+hgWjA6Ogpd15FIJHhq1csvv4z9+/fj&#10;2LFjDUWdHDlyBDMzMxgeHgZQqOly+PDhJYllBEEQBEGsTkhgIQiCIIhVzNjYGA4fPsyf/93f/V1T&#10;v69SZ55q1FpId7nw+Xx48cUXS6JOzp07V7Ugby0Eg0FcuXKl5LXx8fG6xDKCIAiCIFYvJLAQBEEQ&#10;xCplYmICR48e5c+Hh4cbSnWpBXN7ZKv0H3NHnoMHDwIATp8+DUEQeMvoUChU0ip5uTG3Sj5z5gyS&#10;yeSS13fp0qWSYsJDQ0MlXZUIgiAIgljbkMBCEARBEKuUy5cvL/t3fuMb3yh5bhZYzALFyMgIgsEg&#10;pqen8fLLLwMopOWw5TZt2rRixy+RSJS91ojA8tOf/rTk+Xe+8x36kRIEQRDEIwQJLARBEASxSjAL&#10;AtFotOT5uXPnMD09jWQyiZ/85Cdln7cSD+otQBsMBktaQ5s7BBnTYfr7+3l3ngcPHpQsNzU1hZs3&#10;b5akN9W633bxm9/8puT50NDQkiOAQqEQL5zL+PKXv0w/WoIgCIJ4hCCBhSAIgiBWgJ///Odlrxm7&#10;zly/fr3s/WvXrpU8f/zxx8uW2bFjB1566SV885vfLHvP7/fjrbfeqms7rHjxxRdx6tQpAIW0mrGx&#10;MQAFkeEf/uEfABTElbGxMS5Y7N+/vyQdKJFI4Pz582Xb+atf/ars+86fP1/yPJlM4l/+5V9KXrtw&#10;4QKmp6f58+np6bJUpdu3b/O/T58+zSNq2Pb+r//1v5Z0LkOhEP78z/+85LVTp07B5/MBAH72s5+V&#10;fWYloo8IgiAIgmgyOkEQBEEQy8rQ0JAOwPIxOjqqnzp1quL7IyMjJesaHR3l7w0PD+vnz5+v+N74&#10;+HjN22H+HisuXrxYtq1DQ0P66OionkgkypYfHx/X+/v7K27PyMjIotszPj5ecRkA+qlTp/Tz589X&#10;Xcb4OHHihD46Orrkc1npu9i+VTuXp06doouBIAiCINYQgq7rOslMBEEQBEEQBEEQBEEQS4dShAiC&#10;IAiCIAiCIAiCIBqEBBaCIAiCIAiCIAiCIIgGIYGFIAiCIAiCIAiCIAiiQUhgIQiCIAiCIAiCIAiC&#10;aBASWAiCIAiCIAiCIAiCIBqEBBaCIAiCIAiCIAiCIIgGIYGFIAiCIAiCIAiCIAiiQUhgIQiCIAiC&#10;IAiCIAiCaBASWAiCIAiCIAiCIAiCIBqEBBaCIAiCIAiCIAiCIIgGIYGFIAiCIAiCIAiCIAiiQUhg&#10;IQiCIAiCIAiCIAiCaBASWAiCIAiCIAiCIAiCIBqEBBaCIAiCIAiCIAiCIIgGIYGFIAiCIAiCIAiC&#10;IAiiQUhgIQiCIAiCIAiCIAiCaBASWAiCIAiCIAiCIAiCIBqEBBaCIAiCIAiCIAiCIIgGIYGFIAiC&#10;IAiCIAiCIAiiQRx0CIiVQNd16LqOdDqNVCqFVCqFXC6HXC6HfD6PbDaLfD6PfD4PVVWhqio0TYOu&#10;61BVtWRdkiRBEASIoghJkiBJEmRZhizLcLlckGUZTqcTLpcLXq8XHo8HHo8Hokj6IkEQhF1omoZ0&#10;Oo10Oo1MJsNtuvGRz+ehKEqJTVcUpdQxcThKbLrD4eB23PzweDzwer1wu90QBIFOAkEQhE1+OrPn&#10;qVQK+Xze0qYbfXRN0yx9dFEUS3x0K1tO9pxYSwi6rut0GIhmksvlEI1GEY1GkUgkuLFOp9NYqZ+f&#10;IAjciHu9XgQCAf6QZZkMO0EQRBWbHovFEIvFEI/HkUwmuU1fKURR5Pbc6/Wira2N23Sn00knjSAI&#10;ogZ7bvTRNU1bMXvOxBaPx0P2nFh1kMBC2Eo6nUY4HEYkEsHs7CxSqVTZ3clWx+VycUPe0dGBzs5O&#10;eDweOrkEQTySNn1hYQHRaJQ74dlsdlXtg9vt5g462XSCIMhHj3BBJZPJkD0nCJshgYVoiFgshrm5&#10;OczMzCAajSKfz6/J/ZRlGV1dXVi3bh26u7sRCATo5BMEsSZt+vz8PObn57GwsLDqxJR6nPSuri50&#10;dXWRTScIYk3b84WFBczPz69Ze+5yubgtJ3tOtAIksBB1kclkMDMzg9nZWczPzyOXyz2Sx8HpdKKn&#10;pwfr1q3D+vXr4XK56MdBEMSqI5vNIhQKYXZ2FrOzs4+sTXe5XCU2ncLQCYJYbeRyOe6jz83NrVlB&#10;pR57HgwGyUcnlh0SWIhFSSQSuHfvHkKhEMLhMB0Q80UkCGhvb8eGDRvQ29sLv99PB4UgiJYlHo/j&#10;wYMHePDgAaLRKMgNsLbp69evx8aNG8mmEwTR0j76/fv3MTMzg0gkQvbcwp53dHRg/fr15KMTy/e7&#10;I4GFqGSw7969i7t37yKZTNIBqQO/34+NGzeir6+PDDlBEC1BPB7H3bt3cf/+fSQSCTogS7DpGzdu&#10;RFtbGx0QgiBawke/d+8e2XPy0YkWhAQWgpPNZnH79m18+umnSKVSdEBsoK2tDVu2bEFfXx+FKBIE&#10;sew2/e7du7h9+zZisRgdEBtob2/Hpk2byKYTBLEi9vzOnTuIRqN0QGwgEAhg8+bNZM8J2yGB5RFH&#10;0zTMzMzg008/xdzcHIUWNutCEwQEg0Fs2bIF69evpzbQBEE0BV3XMTc3h1u3buHBgwcr1mbzUbDp&#10;69evx5YtWxAMBsmmEwTRFHseCoVw69YthEIhsudNQhRF7qOTPSds8RFIYHk0yWQy+PTTT3Hr1q1V&#10;16JttePxeLBlyxZs3bqVFHOCIGwhm83i1q1buHXrFkUgLjNer5fbdCqOSxBEo+RyOe6jkz1ffh99&#10;69at2LJlC/noxJIhgeURIxaLYXp6Gnfv3iUlfIURRRF9fX3Yvn07tZQjCIJs+hqw6Zs2bcK2bdvI&#10;phMEsSR7/sknn+DOnTtkz8lHJ1YxJLA8IszPz2NychJzc3N0MFqQYDCInTt3oru7mw4GQRCLMjc3&#10;h5s3b2J2dpYORgvb9K6uLgo3JwhiUR/95s2bCIVCdDDIRyfWACSwrHFmZ2dx7do1Koi1Sujs7MTu&#10;3bvR09NDB4MgCEubfv36dYTDYToYq4Curi4MDAyQTScIooy5uTlcv34dCwsLdDDInhNrCBJY1rDR&#10;/vjjj9ecE14pZFIUxTW1n93d3di9eze6urrox0wQBObn5/Hxxx+TI042nSCIVc7CwgKuX7++5qLK&#10;dV0vRuwJMAburbWpJtlzYjFIYFljRCIRfPzxx6smbFxV1ZKHruvQNA26rvO/681DFUURgiDwf9nf&#10;kiSVPFYDPT092L17Nzo7O+nHTRCPIOFwGNevX19VqUDMrTC7F7qul4nhzEablzem1VRan9Wyrc66&#10;deswMDBANp0gyEdv/UmiIEIUBYiiBEEQoOuFG53ZXA7JZBLJZBKpVAq6rsPj8cDn88Hn88Hr9UKW&#10;ZW6bNU1DPp9HJpNBOp1GJp2GqqoQRAEulwtulwtOpxOSQ4KA1SPIrFu3Drt370ZHRwf9uInSa4cE&#10;lrVBOp3GRx99hHv37rXk9imKwh/5fB6KokBVVe40MyNsdqqX8vM0O9tWzjsASJIEWZbhcDhKHq1I&#10;X18f9uzZA4/HQz92gnhEbPq1a9dw9+7dlhVR2IPZWFEUSwTuSmI3e16vwMIEd+NzVVX5a+b3Wxmy&#10;6QRB9ry1hJTCAwZRxWiLVVVFLpdDLpdDKpVCIpFAKpVCLpeDIAjweDwIBALw+/1cYGGCuq7ryOfz&#10;SKfTSCQS/LOapkGWZbjdbi7OuN1uOJ1OCAA0vWDjdW7bW7PwL9lzggSWNYaqqpiamsLNmze5YLHS&#10;aJqGXC7HhZR8Pl/ijJsddOYgm1+v11k2OuzMqJudeaPDb+XIC4IAp9MJWZb5o1XSjxwOB3bu3Int&#10;27evmggcgiDqt+k3btzA9PR0y9h0ZpeZnWaiCosMZOI0E6xFUSwRrc2ii9Eu1xJ9YhwTzP+qqop8&#10;Ps+jINmdUiboG1832/uVRpIk7Nq1i2w6Qaxhez49PY2bN29CUZQWEVMK4okoShAlqaqPy2wts7OZ&#10;TIZHoaTTaWSzWSiKAkmS4PV6EQgE0NbWtqjAEo/HkUgkoCgKRFGE0+nkETButxsej4ePH2ycKETQ&#10;6NA0FVrRpmua2jKCOtlzggSWNcKdO3dw7do1ZDKZFXe8c7kcstksF1aMTrHZOTY+N6cHGYUVs8BS&#10;S3i4+S4pc+Kl4iDCJgRcqTeILsY7raIo8u+TZRlOpxOuYgjjSjvoHo8He/bsQV9fH10EBLGGuHv3&#10;Lq5du4Z0Or3i28LsL7N3zG4ahRMmqBgFaeZUs2WM9tYcuWJ8XovAYhwL2PapqsqFFE3TuKhvFFmM&#10;0ZO5XA6KovCxpRUEF7fbjb1795JNJwiy582Y6kGUREiSA5IoQVjkpqExopBFrWSzWWQymZJ/s9ks&#10;t7sOhwN+vx9tbW11CSy5XI6PL0xkcbvd/MGEFkmSuMBSfqNWg6ZqUDUFmqoBWNlpLfnoBAksq5RU&#10;KoWJiYkVzeFUFKVEUDHe2TTeMWSOrPlOonk5o5hiJcrU9GO2CDm3umNqFFnY3VerGi3mz7J1OxwO&#10;uFwuuFyuFU0p6unpweDgIHw+H10UBLGKSSaTmJiYWPGCh8aIQlYvhQkobre7kCtv+tcopDAn2Chs&#10;G22x0VbXGr1iFn3YdhqFFqMgZDW+KIqCXC7H77im02l+J5ZFv9Qj+DTTpj/xxBNoa2uji4IgVrE9&#10;f//991fURxcE5tM6IBqiKcz+tJW9Y7ZZVVXkFQWpVAqpZBLpdJqnCDEBm9lfp9MJn8/HBRaPx7No&#10;ilAikUAmk4GmaRBFkd/MdDqdcLvd8Hq98Hq9D1OGLAQWWMwPNM1443blUorWrVuHwcFBeL1euihI&#10;YCFaGU3T8Pvf/x4ff/zxioSOq6rKnVJFUUqccfOdRPY3c17ZHUSzA2wUVYwONDPIzKDWI7AYBxGr&#10;XH9jhItZVGGCC/tXluWKogtQiG5ZSbGFhSTu3LlzVRV6JAiiYO+mpqYwOTlZdzFvuwQVs8NqtH0s&#10;co/dVWS2jj1YEUOjAL2Y897s/THvGzvOTGRhd2BZmDu7E5vNZvmkgX1uJWwq2XSCWJ3ouo6bN2/i&#10;xo0bK+KjG0UVoYJNrkVgYfZcURRkslnE43HEYzEuSBvT+9l+yrJcEsHCBBZjNEw+n0cmnUbcJLDo&#10;ug5RkuAw+NlMZGlra+NpQyztZjGBhe8bAE3XoapK0a4v/xgrSRJ2796Nbdu2kT0ngYVoRWKxGMbH&#10;xxGJRJZ9AsDu9jFDahRTjE4pC702dwYyCjDGO49mZ3gx0WQpjrZZoLESW8ypQUbhxVgE16iuG0Pf&#10;2Xc4HA4e0rjcdVva29uxf/9+tLe308VCEKvEpl+9ehWxWGxFhRVm94yRKuzOoTFc2xilIi2St9/K&#10;EyDjDQA2hhlrChiFF6PYstyQTSeI1WXP33vvPUSj0WUWVYRilIrD0iYvRWBhPm0+l0MqnUYsFkMs&#10;FkM2m4Wu63wMYHVZNE2DJEnw+/1ob2/nAovxpiOzvZl0GvF4HDFDipAoipCK4wuKUYmsHmJbWxsC&#10;gUBBsHE6C/tYh8CiG/avMA9RoCr5ZbfrHR0d2L9/PwKBAF0sJLAQreIQTk5O4saNG8tqEIxh1Mww&#10;sUc+n+fpQcZwQRatYpXaU4tRt1NgqSbaLLasUYQxRrWwaBUmsLA7uCzFyBgtw+76ulyuZTtnoiii&#10;v7+f7nwSRIvb9Js3by571IoxncZYmNbhcPC7hUwgNnZycDqda7pgHyvKnsvleGRLKpVCKpXiNxCM&#10;tVuWE7LpBNH69nxqagrXr19fVnsuFiNVJMmeyGlzJzetWHslmUwiGoshkUggn89DFEU+NiiKwqNa&#10;RFGE3+9HR0cHF1gkSSrxrY0CSzQaRSKZhKIo3LeWHI7CzdpstkS0CQQC8Hq9hUhxSQIqdJ6rB1VV&#10;oKoKtGWMNBJFEQMDA9ixYwfZcxJYiJUkmUzivffew8LCwrI5msliniXLv2eiCguhZsWt0uk0V67N&#10;RWrrEUpWwshYbaPVtpujXcw1W1gdAvZg3YeM+auiKPK7wct1x7erqwsHDx6kvE+CaEGbfvXqVYTD&#10;4WW1d8YaI0xQYQ6rx+OBx+Phz40ReuaOa2t5ksSOE4vGZGNdKpUqSSliKbLLSVdXFw4cOED1tgii&#10;hUilUrh69eqy+eiCIEAsiip2+85GwYL59dmi2ByNxZBMJnmkts/n4wILi/YDgDa/H52dnWgrRpyw&#10;OQRbv1FgiYTDiBfXycYjhywX6rSkUjwVibV+9vl8cBdvaorFscmyJsuSxkcFmrp80Yo9PT04cOAA&#10;tXQmgYVYCW7fvo0PPvhgWRw5VVWRTCZ5GpAxAoXdvTOGT7O7feYcU6sisysppCxFdKkmvhjTjpjY&#10;YhRZWMQKq9ti7k7EQu+Xo1aLw+HA4OAgVTEniBbhzp07eP/995fFpjN7pSgKBEHgdwiZmGJ8sHoq&#10;LFKlXkFlqdGJrWL3rbbX2P6ZRWuyMTCZTJZEeBo7LTXbpu/btw+bNm2ii4kgVpi7d+9iYmJiWey5&#10;IAiQHLJt0SrVBBZN06BqGvK5HDLpNFJFQSSTyfC0Hb/fD6fTyecGqVQKAODz+dDV1cVTepjAYrxh&#10;mzYKLIkEgELEt9/vh+x0Il+MmslkMlA1Da5impDX64WnOFZJxeK5dggspXMhBeoy1WqRZRn79+9H&#10;b28vXUxrFAcdgtZCVVW8//77uH37dtO/K5/Pc2fRqFozAYVFrbC/WQqQsZaKUVAxCiyrjWrbbi68&#10;a+5Skc1mkUwmywpAsogWdjeYOegulws+nw+yLDdtfxRFwZUrVzA7O4t9+/at6RB/giCbXm6fjMKK&#10;3+/nD5b+w1oqG8VgogBL+WSpoCw11phGlEgkECuGzrMxtJnHUFEUXL16FXNzc2TTCWIF7fkHH3yA&#10;W7duNd8vFUU4JLmkC9BywIqCs5qKxqYRVs0eKtlPoz0UYN3V01gHTBJF6KzWlyhCZx3iWAMNh6OQ&#10;OtSkuACWcqVpKlQl39SUr3w+j3feeQdbtmzBE088QfacBBaimSSTSVy+fBnxeLzpworRKTQXrDV2&#10;WWCRKmYjazSezXYsW0F8qSS8GKN8stksj2phAgvrvMEK5IqiCF3Xkc1meVs7p9PZtG2/ffs2otEo&#10;nn76aQovJ4hlJpVK4fLly00vZMuEFRaxwkKuvV4v7+rAitayFKBKzvFat+dW+2u298a/jQXPWX2a&#10;XC6HQCCAQCCAeDyOVCqFWDGM3ryOZtj0SCSCQ4cOkU0niGX20d95552m23NBKBR9FUVpZWxxMSpE&#10;M0VuC6aCsebokUq+siAIhbopug5JECAaO35a2GEe+S0IhUK1ul7YJsPyQk27sbToSlGUIDqlZRFa&#10;bt26hUgkQj76Wpw7UopQa3D//n289957TQ03VBQF8Xic50uyu3LGDgrG/vasrbLZ4baK9ljNYeJL&#10;NdKVQhPNXYjMtVpYS2f2edaKrpmpQw6HA08++STWr19PFxtBLAOhUAhXrlxBPp9fFnGF2SIm3HZ2&#10;dqKjowPt7e3wer2PVE0VO2x9tTGMOdyqqiKVSiGZTCIcDmNubg7xeJzXvGnmOOhwOHDw4EFs2LCB&#10;ThxBNJmZmRlcuXKlqT56ocaKXJJeXtPnTGLFUr/bal6QyWSQSqeRz+W4eM8iIBVF4TWqBEFAW1sb&#10;urq60N7eDrfbzeuuAIWivIKuI5vJIBaPY35+HrFYDJqmweV2w+fzweVycZuaSaehqCqcsgyf1wu3&#10;xwOP18vrsEjFYrcF7UWvYs9rs+nV0DQVSj7f1NQhsudrD4pgaQGHbnJyEpOTk037Dk3TSiJWWNcE&#10;Y8Fa9rc5JJAZJbOxN7b4XOtUK9BrrmRuTB0SBKEk3SqdTvM6LGyAcjgcyOfzWFhYgNvtht/vb8oE&#10;SFEU/O53v0N/fz8GBgbowiOIJtr0GzduYHJysqlF81hKJ4uyYAIua5XJCwO63Y9UXZVm2nwGO56i&#10;KKKtra2kDlc0GkUikeBjarN+A4qi4PLly+jv70d/fz+leBFEk2A+etPsOWu1LEpV7XB1YUWovlAd&#10;Nt9YZ1AURQhASS0VFilpVTJgsf0seZh8Zjb/YDd5NV0HzNsiioBgPja6YUetdniR7dOrH2BRlCA7&#10;RWiqClVtTotnoz0nH50EFqJB8vk8xsfHcf/+/aY5+uzuGnvOilIlEgmuPOdyOe6sGw2tlbBCVHfI&#10;mehk7ErBjnsqlYLT6UQqleLh+x6Ph0+AmNDl8/ng9XqbctwnJycRj8dx8OBByvkkCJtRVRVXrlzB&#10;gwcPmiqssMKqxo5AbW1tPG3F7/dzAbeSI0123R5YRzmWQtTe3o54PI54PM5rtORyuaZO/uLxOA4c&#10;OLAsBdQJ4lGy51evXm2ajw6AdwVqJSRJgtPp5GmnLLWdiR9MYGbCCGupXG0uoptEFjb6aIb1MqEh&#10;l8tB0TSIrPNdMcWeR64A0AAIPEJFsFRJHg5xgk3nSoIoiVCVQovnZtpz8tFJYCGWSCqVwjvvvINo&#10;NNqU9WezWcRisZIJPqutkkwmkUqleM0VTdchmAQVY/Epon6hxXzcCoOQXlbjhgktbrebF8NlOf3s&#10;zqjd3L9/H6lUCp/5zGeasn6CeBTJZrP43e9+h0gk0pT1GwVbs7DS1tbGi9h6PB5Lx4yygdG088Lu&#10;+LKuTOy8+P1+RKNRJJNJ3hmjGWMq2XSCsJdMJoPLly83zZ4LoghRtKqFxW7WcQtT+zoLnrzhc4t/&#10;Vq8gsLCuP/l8ntfsKvixD8UQdmOW2cCqN2SL0SgAIAK8DgsTcbLZLBdrVFWFUNwOWZYhO52Qi7XD&#10;BEEsbLVRtClJA6rJaJd+SjdHv1Q7doVW2RBEaJrCC/GSPSfKfilUg2X5icVi+O1vf4tMJmP7ujVN&#10;QywWQyaT4VEUrMuNMWqlJKyPiQKo767mcvx0VoPAUy1v35g6ZFyOFQpmkyTW3cPJB5HCetxuN9rb&#10;25uSNuTxePDMM8+gra2NLkqCaIBEIoHf/va3vF1lM+w6i1phkRIsYqWjo4Pnry+lzXIttp2E9sUF&#10;FjOswxzrNsQeiUSiaWOn2+3GM888g0AgQCeGIJZIPB7Hb3/7W6TT6WZ4tZAkRyHVxeK9egQSoUxe&#10;Ecs/L9Rma3SDrWdjCGtPH4vFeP1GXdcgCIUaMUaBxel0or29HV1dXWhra4PL5eLLMJ9XEATks1nE&#10;43EsLCwgHIkglckAxZsGrE4Ys6msJXRbWxs8Hg9kWYYgiGW1VWodqwTL8U0oE1gK0o1WMfDF6M/r&#10;ugZNVdFYBRzy0UlgIRpmbm4O77zzTlMKH7LUH01Toaoasqz2RyqFRCKBZCqFfD5XTAUSDIW0Kpvs&#10;YgUpk+NdCMnTNfaeXviPGXKdmSih1HzrgoWlM5p3gf1nMpYsX1Pn1cjZcFKwjaUhh1iC8l/XAFQ0&#10;vyW7C7b5wiIilA5Neyi6iKIIWZbh9Xp5vQT2MLbDY2lDdiPLMg4dOoTu7m66OAliCczPz+Py5ctN&#10;sem6rvNi46Iowuv1or29HZ2dnVyU9Xq9kGWZiteuoMBSycHXdb2ktXMsFsPCwgIikQiy2WxThCuy&#10;6QTRmvZcEEQIxc5A5vp9DxH5NN/KJa8qsOgWAo2AmjJkjAKLseAti3pPJpPFRhh5HmmiaSr/DLsZ&#10;yMYms8AiFecb2WwWiXgcC+FwQWBJpXgtMYfDwVNbHQ4Hr1no8/kKkSyyXOGY1SawlMxrYKhdowul&#10;8xBoXGapxe4XBBe1KdEsZM9JYCFqYGZmBu+8847tLb9UVUUsFkMuV6hyreTzSGcySKZSSKdSPGql&#10;UP28IHSUCyv6Q7tj/EnoOjRdK4olOh4qC0WrrRsNc1Fk0Qvr1o1qiW4aDspEep2vg7+sM4lG4ELO&#10;w5TKwncXtBW2L8LDdQtMgim+JxhHGWFJ4kslgaVaTGJpdEvx08XXjL8DlvPKBhQW6u90OiFJEnRd&#10;hyzLaG9vtz0vU5IkPPXUU9RhiCDq5P79+7hy5UpT2jiyqBWWEuTxeNDV1YXu7m50dHTA7Xbz1u9E&#10;6wgsVo4+O5eZTAbhcBjz8/OIRCJNi2YRRRFPP/002XSCqNNHf/fdd3k9QntnW4XokuqpNDp0vRCH&#10;8vBiXjwiA0XvuDxYhd2UrOCTGvxX3cJ2GcsLsBqB6XQGmUwWuVwWqqrwIuus/lRHRwfa2trgdDpL&#10;BZZidEo2kylEsITDiEQiSCaTyOfzPDqz4AN74HI9LBzOIrvZWFcWgWKUS6r54w8nvgW7rJdMGIBi&#10;lyChuKRWMUrGuA0P9xFFocVuyEdfnVANlmXi3r17uHLliu3OVCadRiweLxhCVUE2k0WqqDanUqlC&#10;2+VcrhjCVlTQuSHQC4qr/jDeROcqi8ArdXNRXBAgiAIgioU8SEkEBKmQS1kMGRQk9n5hWUEQi3pG&#10;8bPM+BmUFF3TCpIFE1SK26VrxX91DbpWUMwFTQXUh9uuQ4OgaxA0FFVoo2IvQhQBnW0bxKIisxRp&#10;RS8ZyIojn8ls1zjOFvddkiQ+gTJWT2etsrPZbEnHoXw+j7m5OQQCAXg8HlsFunfeeQcHDx7Exo0b&#10;6WIliBq4ffs2xsfHbbfprNYKsxWsjXtnZye6u7sRCASW1BmIWH7hhdl6FonIig+zbk/z8/OIRqO2&#10;12bRNI1sOkHU6aNfvXrVdrFc19lEXiurc1hx8m70PXWxzHeEpedZoVWx8S5oBcGhGizK+qE9K9wk&#10;1PRCWkyl48Ui5Hl9FlEsiRxhaTbGouustpjL5eYNIMypr4uNt7WMx9bH7aGfry+6XqGsRs7DfRGL&#10;Ao19fgH56CSwEMvoiOu6jkg0ikw6XRBXlEKXmmQigXg8iVQqWejbrjFFFsWe8boh8E2ELohFAUUA&#10;xIIRLIgRAgRJLLwmSRBFCaLkgOiQCv3sJQmCwwHJIRc+I4oQJamQWypJECUBolD4F6JUbLUmlBeB&#10;1Yvt3wpKS2EgUjToqgJNU6EpGhRNharloSkqNCUPPadAUxSoah6aohTEI6WwrKYVxJiCEK0XxBke&#10;/fKwEBcPdjGkHBlCVIxm82EaFItAQXkqEF/U8HlLqy5Yiy1sIMrn87zoFwsrN9ZnEUUR0WgU2WwW&#10;7e3ttjnlmqbxO/GbNm2ii5YgqvD73/8e77//vu3rNbbCZCHSLOy6q6uLT9Ap8HTlxRPryZGwqJPv&#10;crnQ1dXFI5BkWUYkEkE6nbZ1csdsuqIo2LJlC500gqjAnTt38N5779luVxVV4ynhzD4YH7WJ5LVt&#10;kzEapZqtKklhZApQhfeZUPKwO9nDaBFBADKCgHy+0LbYGHFpXp9QTOHXK4grkiTB4XDA5XLxQuEu&#10;l5P7vEa7WvkcNXru9EWSgoQS0UzXH+6ReX/4DMvGDFBmz1VVxebNm+miJYGFaIYjns/lEA6HCwWm&#10;FA2ZTArxWAzxeBSpRCGMT1GVQo0U6IBYNOSiAAhSQUkWRQiSA4IkQnBIkGQZouyEw+mE4HDA4ZAh&#10;OWVIDgck2QHZ4YRTdsIhO+BwSDxHUpZliFJBYHFIMhwOCZIkQSresZO4aCMWWq4JxTJcTI0GCkKK&#10;rhcemg5NLRSNUjUNqqohr6oFkUXJI5/PQ8nlilEehRozSj6PXDaHfDYLNZNFPpuFks1Cy2ahKgUR&#10;RtdUQNMg6ToEXS8eg6JQxO8mlJcMA4RieibLb7UwxizER9DLtRXjwGChvRg7NhkNqVFoyecL+80K&#10;fTkcDuRyOczNzaGjo4Pnpdoxabh69SoURcFjjz1GFy9BWDA1NYWPPvqoaeKKIAhwuVzw+Xzo6uri&#10;Oe1er5c7ulR0dnUJL2YkSYLf7y8R0qLRaDHVN2fr9oyPj0PTNLLpBLFMPrqm6cgrSom4YhZYxGJE&#10;h27wE0WjSMJu/jUi+ghCoUahrleUJIQa7JgoisU09sKnmC/PIuFZBDbzV1n7ZrM4wl5ny7PaYoUx&#10;zw2Px1sUnl2QZVdJ0dvK9lWv8lyoy07reiWhRrB876GwopWJP7quQxNQmAPZNF7ruo733nsPqqqS&#10;PSeB5dHmk08+wQcffGDrOpPJBKLRCFRNh6YC2VwOsVgc4UgU6VQhlxGiCMnhhiQ5ABEQHBJEhwTJ&#10;URBMRIcMyemEQ3ZCdMqQXE44XC7Ibg+cbjccTidkl7No5GQ4ZBku2QWXU4bT4YBDEuGQJDgdDsjF&#10;vvAFMaXwusyEFLEgqgiiALFYD0USBEhG4QGFPEdd16HiYa66oulQNR2qrkHRUBBbNBV5JY9sPodc&#10;Po9MLo9MUWzJZDLIpFPIpTPIJFPIJpPIJpPIpVNQMhko2SyUXBZ6LgcUBz69WMBX0PWHxXV1VrkF&#10;hegdXmSXGWvdokDv4gNWLU65ObqHCSvZbBa5XI4PSKyauq7rCIfDfPJlF++//z50Xce2bdvoIiYI&#10;A9PT07aLK8xBZSHSHo+HdwdiHRmMRWzN9oJYfQIMm2Qx0YzVGnC5XLwugZ2QTSeI5fHR84qCXC5f&#10;vM4rR6ioqgrdIEBUmto3CovS1iuJDMJijRnAWyaLxXqHclH40DQNqiFyhfmrqVSK1w00jluKoiCV&#10;ShVujBbHPFbU1uPxwuv1wuPx8si+wmfLI0TYNpXUkKmYCWWMnXl4pHWLcPNyEUUwvVcupLEIeSuB&#10;RdcBVdUgSSIckn0pvWTPSWB5pPn0009tNdxsMp1MpwAI0AQBWV1FSlOREUXA54Pb64FHkiDLTjhd&#10;TsguV6H1mbMQmcKMlizLcLpdcDpdcMhOyE4ZTmfhM4UolYKo4nTIcLJoFdEBp6MgokiCAEfxX6Zk&#10;87oixYeA0uLl5qolVmgGM8j+Vk2vq0WDntdU5FUVeUVFVlGQzeeRzWYKoksmi0wqhXQyhVQ6hWwm&#10;jXQqhXQqiWwqhXwqg1w2g1w6DTWbhaooUFUFuqpAVzWImgadCS1iMXJFEKALmsm064Z91GFHcLcx&#10;ZFQQBK74M+GJRbKwtqyiKPK7nnamDH3wwQcQRRFbt26li5kgis74hx9+aPuEm4VYu1wuBAIBdHV1&#10;oaOjA4FAAD6fzxCeDUoNWmOwaCVJkuByuXjNgfn5ecTjcVtThsimE0TzfHQAyGZzyOVVg26hl3UV&#10;M9vxkq497HlxBYIkVb1hVzKhN8oBxogY5lua0hfNkdOL2ioUIs9lQYYuOaADUBSFR6OoioJ8LsfF&#10;lXw+D1mWeVMGTdN422fWdEOSJMiyXEwN8hZFZjccDlZz5WFDCqttLdlnvcy4Ljr2GgvVPlzJw7Xq&#10;+kOf3yqC5WFKlHUEC/u34L+LcMr2TbnJnpPA8khy584dTExM2LY+VVUwPzePnKrCITshudzQJQmC&#10;pkLI5+HSuiBIEmQeeeIsCCiugohSeBRfdxSEEqfTCdkhQ5akQjSKKEKWpIJoIoqQhIKAIomFqBOh&#10;aKzNgomd1KTvFtObAAdvpKZqOhRdR17Tig8duXwh0iWVyyObyyKZzSCZTBVazaVSSCUSSMViyCQS&#10;yBZFmGwmg3wmCz1XqPeiqwrAQv80nXeLLggu0sNIl6JhLjRXqlaErPoAaSW2sEFQ13Xezi6fz0NR&#10;FPj9ft5lKJ1OQ1EUdHZ22tZlaGJiAg6HA319fXRRE480t2/ftt0Z1zSNt6d0uVxob29HMBjktVaY&#10;gFrRuTQ56UTrUSnayPy6w+Hgkw02VrNoFjtThiYmJiCKIuXwE480d+/etdVH13Ud6UyuYUG0LHZC&#10;15cW1WKqBVK5oK5Q83YJxeVFUeSd7VxOJ/IuFxRVRbYoJKTTaaiqilwuVxLBwl5j0djM7j0Ulj2F&#10;m74OhyFlX69Yd0Uv29fqsxPr9J9Kz/VF3mdyWO0Fd1VVQ1bPwyk7bBuvJyYmIEkS1U0kgeXR4MGD&#10;B3jvvfdsWx+rtaGpGmSXE772AFwdHXC4fdClQtifKIhwyjJkpwuys1AbxVk0fg5JguxwwCHLkCUH&#10;5GJdFEkS4BAcEIWCsMEiT6yMri2mgBk3YzvlCrmO9QkyBRFIBuAptjNWAWhuFxTohSgXVUNGUZDJ&#10;ZpHO5pDJZZFOZ5BMJgqPVBLJZAqJeByJRByZRBq5VAr5VBJKJg0tl4NeLKSrC4AAsdhxTyxuhMHA&#10;8wwioZFdKxkAWSimruvIZrMP06iKIgtrY6eqKubn59HZ2WlbXZarV69CkiRs2LCBLm7ikbXp4+Pj&#10;tq6TRaYBgNvtRkdHB4LBIILBIHw+H+86U80hpmiWlaNqK9AqYpi5CK45ZcjpdKK9vZ3XN5MkCTMz&#10;M1AUxbauUePj45BlmWw68cja86tXr9poC0Tk8woKLZglQ9SDuMhkvooN540X9CXZIaN9sepYxN6v&#10;ZFOMdsr4WSayoJjO6igKwkqx2UQulyupx2JsrcwElkJtFgEOR+GzbrcbbhZR75ALnU5NZWMqtrS2&#10;OLS6MeJFN9vfWqQt9lyv+P7DtCCtbDst05mKr2uajmxOgVN2QLSpAu57770Hh8NB9rwV/QSdvDTb&#10;mJ2dxeXLl7nj3CjpdBqh2RBEQYTP60N7Rzs6162Dr6cbLp+/UIRWkCBLEmSHBElwQHKIEEUBMgRI&#10;kggJhe49kqGSt1XqzuICSamSLiySt1n5fcFg6KyKmAiVTKiFgRQW13RQ0Jk1HVD0QoSLqmnIKgoy&#10;+TzS2QyS2SxSqTSi8QRi8TgSyQRS8TjikQiSsSjSiSRymRTy6Qy0TAbIKw9rtQgCBAm8kC9T3nmB&#10;XL4XhjovdRw3I8YK7Sxv3+/3o62tDW1tbXAWKpABANrb2+F2u235HUqShM985jPo6emhi5x4pJib&#10;m8Nvf/tbW1M1FEUptJwXBHg8HnR1daGnpwfr1q3jhU8Xm6CbbcdKRrBUsmGVRAU7t7kZ67R7m6od&#10;m0rbrmkaUqkUwuEwHjx4gLm5OeTzedv2TxRFPPPMM2TTiUeKcDiM//zP/7TNR/d6vZAcMhKJJLLZ&#10;LFS10JiB+afGJpXMIy27gWkoZmvuMmS5rMVzK7vA/EWWosKWMz5YEdlqtoi3mmd1FUWxkMZfFExY&#10;zRWW+pMrNmhg62cR1Sz6mr3u8XiKNVc8cLmccDhcxXRYEYJgFCh0LGr2NEDTdei6AB0qNL3g56N4&#10;MxJg247i+sumN5YCi/H18vQfvXiMqwssVjZf13W4nA7bos3JnpPAsqaJRqO4dOkSFEWxZX3JZBKz&#10;s3MAdATa2rChdwPWr9+A7nXr4A0EILuLveFR7NSDh3q58e8luogwByuafyWNCSy6Zf6nICwusFQb&#10;CHRdL8tBrWKPoQDI6xryioacoiCdzSGdzSCVzSCZTmMhGsV8JIJILIZEPIZ4JILUQgS5WBRqKg3k&#10;Cq2kC82ZxEI3JUECk1geFhbTeftmwUK4Khl+hQotoA37yAZOlrfv9XoRCATQ3t7O29rpus5rtdiB&#10;w+HA4cOHEQgE6GInHglisRguXbpUKBxuo7jCHCKPx4Pu7m6eFuT1ehe9I0kCy6MhsLBlstkswuEw&#10;ZmZmsLCwYGvxW7LpxKNEMpnE22+/bVvKXW9vL9rbOxCJRhGNxpBKpZDL5ZHPKyWRI5UEFlZdpKxu&#10;SjE1vFaBxfhdzK6wKGdj1AhbnnUEYmmJViKLUbhh2/OwyO1DG8ZqsGSyWWSzWWQzGWRzOd4F09iK&#10;mvmuoihClp3weNy85oosF7ZFFCWeylPYl4ciVbltN4yFWrELqapCURUoSr7QxalYvxAQIEkOXtul&#10;sE9Ge2x2x811X6wK2OqmLlEPo2QK/TOqCyyFIsAO2+qykD0ngWVNkk6n8fbbbyOTydiyvkgkgkQi&#10;AV0HfD4fejf2YsuWzQiuC/KOEk12EVGeDbp4wahaBJaHL1uJNmW2ymLL9CUKLMbiVYLlOzoAVdeh&#10;aBqyqopYJov5VBLhRALRRALhcBiR2TnE5maRjsaQicWRTSahZnPQtUK9FkHXIfKvKaYSAdAhWgss&#10;S5gwGEUW1ubT6/Wis7MTgUCAF00EwDuS2IHb7cbnP/952yJjCKJVyWQy+PWvf22bTWctKgHA6XTy&#10;65WJK8ZryhyWXYutIIGldQSWSoJYI6JcOBzG7OwsFhYWEI1GbYuocrlc+PznPw+Px0MXPbFmyeVy&#10;ePvtt20TKPfs2YN1wXWIx+KIRGOIRKKIx+NIpdLI5fI8DUYUxTKnj0eRm22DQdSoN4LFbGdZCjnr&#10;sJk3RZUYUxCZ0GK+6SkYIlaYECOKIm8lbfRDFUOL5lxRYGHjnW6KzJGKjTgcslxoqlFMIyqkzOgG&#10;oeOh/GQtsDy8jczEFVXN8/1m6Uq6jkIUv1RISSrsr1i2zmJTUQs7rlcRWMpnEoLA5jfVp9ZMAHPK&#10;DrjdLvLRSWAhrJyf//zP/0QkErFlfQsLC4jH45AcDvh9fvT29mLLY1uxYf16+LxeG0LKykpt17Bc&#10;fc5+yzi6JbugV9gX68bKGgBFB9KKgnQ+j1Quh2gqhYV4rBDVEokgsrCA6NwckgsLyCUTyKfS0DNp&#10;gN0tkNjgKhbEFgh8O9jm6Kb8VujVRSSzyMKQZRk+nw/t7e0IBALweDyQJAmapvEaD3bQ0dGBZ599&#10;1rbQRoJoNVRVxdtvv41YLGbbZJs5orIs805BPT09aG9vb/nJrZWQs9QojWp2rZaojsXGnVYSWeye&#10;IMZiMSwsLGBubg7hcNg2kYVsOrHW7fl//ud/IhwONz5hEgTs378ffX19yGazSCQKaeXhcAThcBjx&#10;eAKZTLYosIgQHaVtmB/W6DN0CzIJLGaRZTGBhQkjxtRSlo6TzWaRTqd5W2QmdjgcjrJHJYGFiStm&#10;gcW8TVpxnCvUX1GLqVLG1CSxULZAkiCKDgiiCFEQDWUZWU0TYySIXqUMjVgiVmiaCpVFr+Qfdjcq&#10;RK9IxS6qLsjF+ie1CSxsNmDdgrl0+Yc3po2pQpXGpIIIpgLQ4fN64HDYY3/JnrcOVOS2Qa5evWqL&#10;uKLrOg8BdjgcaGtrQzC4Hlu2bEFvby98Hk95RwmhtJyqnXfNmtMnaCURTLqLztSMYqUUoWRZUQCc&#10;AuCQHfA7JGhuF9b5/Yh2diCyrgfRZALhaBRzs7OIzM4iHg4jEY4iHYkgm0xBzWehqXlomlro9gQR&#10;gigV2j6Lxm2yEHj0xU+BsZo7a39nLqzl8XggCAIymQwikYgtbZwjkQiuXr2Kp59+mi5+Ys2h6zqu&#10;XLliq7jCaq7Isoy2tjb09PSgu7sbgUCgLHJlNYoE1Qq31iK01COgLDbhWKv3i5gwxyczmoZIJGLL&#10;/kYiEVy5cgVPP/00daMi1hzj4+O2iCuiKOLJJ59Eb29vYfLEOuDkc3C5HrYjLogEGnRTn8ky21bF&#10;zat0XVsVrTUXtDULNGyyz0SXSpEsVgKLUWThYksxZ4dFt4jFzxpTm2RZhsMBCEJp9Ioosu8pdgjS&#10;VKhaoW6NohVS7mESMtRimk/5MREMIkchJUrTNeiaCl0r1D0siEmyQSAqjWAvb9Nc+fg/TP1BeZC/&#10;6YWKnY9K9q2wLYUoJwEejxeZTLphm87s+aFDh+jiJ4Fl9XLjxg08ePDAVnFFlmV0dHSgd8MG9G3q&#10;Q3D9BvgNdTQad6ia40C1pGMmNLBAUfdgar0kCJBFwOPwoMPtQqbNj2RHJyLd3Qhv3IhINIaFSATh&#10;2flCVEssilwyjkwqAS2dg66o0FUVglYIV4RQKOTFez+jUKCLF2KBtug2GgcuFhKaSqX4XQQWveJw&#10;OJDJZKDrOjo6Oho+V/fv38eNGzewa9cuMgLEmmJyctIWm85sdT6f5/WSWBvmYPBhqqcdIsRqEmFW&#10;3RjSQsfP6XQiEAiU3GiJRqO2/HYePHiAmzdvkk0n1hQ3b97E3bt3bRFXnnrqqZJOLSwqotBi2AXJ&#10;IVl34NQr+JwPex9XHD8asRcsfZw9mLiSyWRK2iSzFB1jPRf2/czW8PVJUknakMPhgGRoMW+s6yJJ&#10;LBXHGI0jQNP0Qs0UrSD45PM55POF9CJFzcNY/4SNoWwcLT0mgqF2SlHgEACpuJ2y82EKUiF6RTYU&#10;umWfMwsoeoVzoBcL7wq8NgwACMYUIsFw81a3PpelApYIyVHYVqfTBa/fh+6ebty9c6dhm/7gwQPy&#10;0UlgWb3Mzs7i+vXrtjjh8/PzyGQycLlc6OjoQF9fHzZt2oSenp6S8PHF7nCSg1qP7iJY6xf64heM&#10;XxDhk13ocDjR4/Ui2dmNeDZTSCFaiGB+fg7hhQXEI2FEFhaQiESQjceRT2WgK3loqgZBUAvRLIII&#10;iIa4UdRvWNndCHaHwqj4s3QhWZaRyWQQDofR2dnZ8G/l+vXr6OjowLp16+gHRawJ7t+/j8nJSdvE&#10;FebEulwuBAIBrF+/HuvXr0dbW1uxWwJB1IcxkoXZ/UgkYktXFLLpxFrz0T/++OOmiCvsdYfDAafs&#10;hFN2QnbIXKiwci3LRZbFfb3F6nGxIqvGRQRDsVzWCIHddGNCRS6X45Es5kiXSnVdBEGAQ5IgFAUM&#10;qSjOMGFFlmXIxbbNBUFDA/AwsqeQxgPewlnNK8jmcsjlsshlCzVT8mquRIzQNI0LLKqqWgggRh9Y&#10;hCQ54HTK8LjdcAkuyLIMl7NQ70XikTbW3a8raxrmujBL9Am0YloRF+gAh+iA0+WEx+OBx+1BT3cX&#10;Ots78OFHHzacAkr2nASWVUk6ncaVK1dsuXM0Pz+PdDoNp9OJjo4ObNy4EZs2bUJ3dzcVKlo59aXc&#10;vloUKnMIAhySAy7JgYDLhW6vF+vb2hDr6UY4UUghml0IIzQbQnRuFsmFCLLRKPKpFPR8YSARdB0C&#10;VAiiVPgiwVCBRRDqijcy5n2m0+mSQcrn80GWZeRyOUSj0YZrsrBUij/4gz+gAonEqieRSOC9996z&#10;TVxhDqnb7UYgEEAwGMT69etLIhCsrt9VYyYNjrc5bL1SqpDVMSpvfVn6HebPVjp2q/EY1vN7Mu6b&#10;JEloa2sr6QCysLDQsEOu6zreffddfP7zn7et+xxBrGYfXRAEPPnkk1xcMV+LTMSQHTJkhwypGA1S&#10;fZ1Lu/7rtXEs6kSWZUNtlGKkiOFfY/qNVe0Xo52WJAli0e44TJ2IjAKLy+XiQosx/UhVtWLnoTyU&#10;nIJcPsfFlVw+h7yah66VRrCwbbUSWJhjLssSAGdB+BFFyCxqpfhg2/AwhaogTpkjYqoJLBUnA/Wc&#10;S2PrZx2F+YPLBZ/XC6/HA6fThbaeAJwuZ8O/X+ajf/7zn4fX6yWjsAJI/+N//I//QYehdlRVxW9+&#10;8xukUqmG1zU3N4doNMrDx3t7e7F582asW7eO18+odIFRtMrKijDGsyIBkAQBLkmCV5bhdbnR5vUi&#10;4POjLdAGXyAAr78NLr8PoscNTRKRB6CpCtR8IX1I0PWCoGJ88K+rfUA1TnJU3qLuYTirJEm8tV6j&#10;Ap6qqpifn8emTZsWdSoIotVtuh0dg4zFp401V9atW4dAIFBSeG611FypFi1pdbezkqNuPN6s0wOz&#10;UcyJZk6/cQLAHkYB4VGyN1Z3l9ndczZxUFXVlt+vpmlYWFggm06sWjRNs81H379/PzZt2lTVJmqa&#10;hnwuj2QqhXQ6XWzTrFnYP3Pb5vrtrqUzym0EqrZbNtvkh51wtBLxwnijziyWs06dxufMhquqyqNk&#10;jDY8m8shl80ik8kgk8kgnU4jnU4jk84gk84gm80gm8sirzyMVLF6MCHI+GAiklOW4Xa54PF44PV6&#10;4fX54PZ4eGqQebx62B3ISlzRLd43H3MBZVV0yvPBytav6TpUXSvcoJUkuFxO+P0+tLW1oa3ND6/X&#10;C7fLifb2dni93obTlVVVJXu+glAES5188MEHiEajDa8nEonw9fh8Pi6uBINBy4gAq7uDJLKsEMWM&#10;Ht2Q1iMUhRBRECHLIryyjE6XB8G2NvR19SC8fiNm41E8mJ/D3fv3MXf/HpIzM0jPz0H7/7P35t+N&#10;JNl18I3IFRvJIlnL9Daa0UhjyzOWZMmyfeR/3sfnO/5Bto/UI8/W3aOZ6lqaG4gducTy/RDxApHJ&#10;BAgCLBarKl8fdnEBErm+eHHjvntnc097xQ6AWgOarX59x8kQDXyLxQJSSqcc3+12wTlHlmWYTCZ7&#10;WziPx2P867/+K/76r/+6vS/a+CDj66+/xnQ6vRdwhQrVKIrQ7/dxenqK09PTj64taNP4s66AF0Ig&#10;z3MUReFcLaIoQpqmCILghqAhrV4KIQDA9fzT6qjf80+F9kc/9HjnnZgszLNMvQ9NlvF4jK+//hp/&#10;+7d/2yaHNj64+NWvfnUvNfpf/dW/x1dffbUR9HBisZHJS51OirIsABjh1qqTDAfjTWy+9RPzdey/&#10;SjEKX7i12VWNdFZ8pkkURZjP547tXG8ZamIguvmHUlAe6CuEqAjd+posPAjAvRxVAU2E/Re6wqTx&#10;//WBFH+f/OPpdjqGBWLBlThNDZslCBp1ztx10avzpm8ALKid06qjUbU2p7Ywz0LDarWQ9kzl6jAG&#10;zhniJEK320G/30Ov10WaJm6fv/zyS5Rlif/3//5fW6O3AMvHH69fv8bLly/33s5sNsNkMnErnF98&#10;8QW++uqrG+BK66D9YaAtGiR2Bcf/DAAEAUMcRBjEEY57XTw9OcLzpyd4+uwUZy+e4eqHM1z/8Bbj&#10;t2+xHI4hi8IpoN/WxXtb0GBEK5vElGKMOXbUYrFAEAR708FfvnyJ09NTfP755+3t0MYHl9NfvXp1&#10;L9sicICeKZ+5EsfxJ3VeqYCmFcvFYuGK+cViURHdfvr0qaMw0/uI4TKbzTCdTl0BHwQB0jQ1hbT3&#10;laapc8P4lFbqCGShyQtj7F7chV69eoVnz57hs88+axdy2vhg4s2bN/dSo//Zn/0ZfvrTn21da8Wx&#10;mSgPBn3jhAMgy3InLAtbD95XrMAQqhM1lII1TqiCK3XBWx+cpn8Xi4WzcW5yEvJBCfq7zyj08w+d&#10;E8rXvruQ0WFZfWmtoZVacUE8oNwHkv3PoO0b/ZsInU4Hg34fvV4P3V4PSZoijCInqtK0zxoaTK8D&#10;r+o2QeTcdvf2LtTqeMJaOGcIo7AylqVpijiOKuPXT3/6UywWC/zbv/1bW6O3AMvHG4vFAl9//fXe&#10;2yHLXLJi/vzzz/Fnf/ZnlSKzcRrf0OfeslgeKNh6cIUUw1epuJl2mDIgDkP0Dw/wJE3wo8NDnD9/&#10;gR8+/wKvvv0O57//FrPzH1DmApASCAJL+dxhd2tUfdJkub6+dn9L0xScc0wmEzdp2Sd+9atf4cmT&#10;J22vZxsfTCyXS/zqV7+6N0CBXBe63S5OTk5wenrqwJUPPU+vWwWs0+B9mjjpPV1fX2M0GmEymTh6&#10;eFEUCIIASikcHBw4Zp0/ttH7Ly8vMZ/P3fmNogjdbheDwQCHh4d48uSJ2wZNIPyVyw89bgNLOOfo&#10;9/uVCc99gCxff/01jo6OWj2WNj6pGv3Fixf4xS9+sbH2qmuWRJFp9ZDSsO2UBoSwtshagzO2mrOz&#10;pvZQ1tgyevszTA6Ut+dvn8ni/0xAS5ZlyPPc5XByC/IZcnWgxd+/upYLAHDGwDzhXx8ouclS4QgC&#10;7vI8fTaNC/7n076naYp+v4/+YIBut4uYgHZmKvF6W1G1el+BLLrCYPGvM7COwYJN04JKHU5uoYbl&#10;HgQBgjBAlETG5jtNkaaJY2P6xwgA/+E//Acsl8u924W+/vrrtkZ/4Gg1WLYscP7pn/4J8/l8r+0U&#10;RYGLiwu3wvns2TN89dVXePHixa2aK/WJ86bftfH+kBhdSda6gs0wxhCCoROESNMOok4XSDpY5CXm&#10;19fIRmOIooBWygxKe67E+oOTr8dCKwu0upDnubEZ9PQh7hpET//yyy/be7KNDyanz2azvbdFtGfG&#10;GHq9Hk5OTvD8+XMcHR0hjuONorbrdEoe6+S+qZffB1dcf32WYTabYTgc4urqCldXVxiPx5jP566Q&#10;11o7jRpqoaIcRCDNdDrFaDTCfD43LhMWuCmKwrUOEVWcWopoJfVjAlnWgV11sU3OOZRSrhVrn+On&#10;nP7FF1+0Ob2NT6JGf/LkCf7hH/5hIwtuU06kKIUVcC2IwWKABs63q+G3trWn13maIU1aWPX9rlst&#10;r0RoZYUl4rsi3SZK3jhGoMGo88b5I6DItM2sbJ6DCgPGB0oMayhGt9NBfzBAz2OusFoO0x6Y48NS&#10;BH2sB1Y2gVpN9qPax1fc67Q222MAGDduR2kSodPp4mAwwMHhAL1uF1EUg/MAVcaLOY8vXrzA5eXl&#10;XjpbbY3+8NEyWLaIb775BsPhcK9tSClxfn4OrTU6nQ6eP3+OL7/8cmtwpQVWHi+osul3FT6LXrkP&#10;dRnDII7R7/bRHxwg6fbAwwhSKSghEXIGHlhnoTu0Cq0b/DnnEEK4lWAKuveur69xcnKyF8gyHA7x&#10;7bff4i/+4i/a26KNRx3ffvstrq6u7gVcoVWyTqeDk5MTvHjxAsfHx0jT9KPP0wQuFUXhRAyJzUOi&#10;tQS4ZFl2w7WCGCnU4gMAZVmCMeZYLj6zhQRdi6JAGIZOKNcXV8zzHIvFwq4Mpo7R8rFOLOkeIwtn&#10;rTXyPHc6N/vcg8PhEN99912b09t41PHdd9/tXaN3Oh38wz/8w065wrdDNs9fgeVigeUys5P8qtXv&#10;JlBlW3Z6pda7I1uNMVZx+qG8uk5MvK7PUs89tM2Khoq/T2u0ZHxwhV7iOxP57Bn/s53+ShwjTRKk&#10;SeLGDx+IUUqZ3p4bQIpGfRc3Ayybzu/NdiKq280+aHfNA8YRRTE6aYpet4tOJzU20mG0EdQLggD/&#10;8A//gP/5P//nXuLNbY3eAiyPKqbTKb755pu9i6DLy0tIKV1v/meffYYXL16g1+u1YMlHBbBo77es&#10;MTFrpSGVhJQaDAxJ2kV3cIik28V0dImyLKAA8CAE56s+210p3wSw0CRkPp9XRMKSJIHW2oEs+9yP&#10;v//97/HixQsMBoP21mjjUcZkMsHvf//7ewNXqDgn5srp6eneLXePMtPVaN5lWTo9sfl87kRru92u&#10;AzV6vV5FH4WYPpR//F590qkhcMWnshNDxS+wCZjp9XoVG3rSemGModvt4vDwEAcHB0iS5KPWZ2GM&#10;IY5jHB0dObbP1dUVpJR7bff3v/89nj17hsPDwzZ5tPEoa/Tf/e53e20jCAL8/d///c5aWdSyYmop&#10;hUHWx6K/QJYXAICyKL02G31/otwODGGuFN3Uxkn/UmsQHTu5SlLeaGqpoXrRZwc2MVxcC5DfUuSB&#10;LNzWs4xxOwaY7yv1sye06+cvn30dhiHCaKUjw3kArVVFbJ5cjzzMowaw0DHydTjQNjO8ht9xD2BR&#10;AJQ9XyE6SYJ+v4+DgwH6/b4bl26ru+M4xt///d/j//v//r+9cnpbo7cAy6MIrTX++Z//uYLo7hKj&#10;0QhZliFJEpycnOCzzz7Ds2fP0O/3b9D3mhS7679v4x1e8w3Qye3gCjxrZdqeh2gzk+GlVFiUJWal&#10;RlEqhHEHByenWDx7hmw2ghYCCgxK6QrK32SNetcigixRSeCWVoijKIIQAuPxGEdHR3tNOv/lX/4F&#10;//iP/9jes218tDm9aVL77Nkzx1z5WMEV3w1oMpng/PwcV1dXjjHy9OlTHB4eYjAYOACFRG2J3eKL&#10;IQohkGWZE1lkjCHPc8xmM8znc+R5Xmlt9CcznU4Hg8EAR0dHODo6cp81nU5xfX2N2WyGKIpwdHSE&#10;09NT138ex/GdHZ3u2rr7roCt235P9+Px8bEDs2hxZ5+c/vXXX+O///f/3ub0Nh5dPv+Xf/mXvfP5&#10;L3/5y50BRP+ZIKC40+3gYDBAWQgwMMz1HGVp2HZgDNwDP9bllqbf7/v8+SC1UsqBPOTGQwK4lOfr&#10;lsik10KvqwMsVF8qpSA99ohfWzMGBEEIzkOEYWC/J6aMhJTGOc5n1PitS74TUhhEhunNmGOdrNNc&#10;MX9bB4jorav+28CVFSuHgBwa8wLTHtQx98bhwSH6/b5pI2Z8qznfwcEB/vqv/xr/9//+37ZGbwGW&#10;Dzv++Mc/YjQa7bWN+XyO6XTqhOiePn2K58+fYzAY3KAirvOwb+ORTjp0LcVWfsHWEFg0Si0xLwXm&#10;uUQmFIIwxNHJU7Avf4xQZhimMeazBQohIcrSqdL7K77rwJZ1A7a/8ksCkvP53A2WNHjSZGcfIazr&#10;62v88Y9/xE9+8pP2JmnjUcUf/vCHe7HwpAIuDEP0ej0cHx/jyZMnFRe4xzohaRpfmgD++uuEEFgu&#10;l5jNZri+vsbl5SUuLi4wmUwAAMfHx1bw0Yj3RVGEsixNf3ySuF5/P3/leY7RaORWQ5VSN5yHfAtQ&#10;v9CP49i1AVE7VlmWCIIAZVliMplACOFEdp8+fYrj42McHR2h3+8jiqItbFA/zOh0Ojg+PnY218Ph&#10;cK/jGo1G+Ld/+zf89Kc/bZNIG4+qRr++vt5rGz/+8Y/x5Zdf3stzzwBwxpGmhqVQFsIyHaUFDwyz&#10;Ag9c29ePjQBXpRQUjWUWHEqSxOUNn6VJrTv0Gj+n02cQKOIAEZ9N440nQbAS1w2C0DJYlHWPy90+&#10;0vbqeltRFHtAOTFFpGvJ0StdWk+i1ncJWg+QbP79Xf+u3WcyxhBGsXM96vf6SJO0cg63ic8//xzX&#10;19d7OQu1NXoLsLzXWC6X+O1vf7vXNoqiwOXlJTjn6HQ6OD09xYsXL/DkyZMbzhItmPJIQJPdhzDc&#10;9BLSjTm3VBpZqZAVJUqhwXiA/uEROl9+hUGscXzQx/XVEKPxHIvFHFm2rFAefXSeQJfb7qH6xMoH&#10;WUiIkxgttPJLPa27xG9/+1unL9RGG48h5vP53lRyv5DknCNNUxweHjq3lY+tBYVyhRAC0+kUw+HQ&#10;gSvD4RDT6RR5niOO4xsFMb2PCm4fxKG8lWUZLi4uMJvNHECS57nTUyGNFZ9ST9vxtV+WyyU4547i&#10;Tn+jfnUS36X2oZOTE9c29DHqszDG0Ol0Ku1CBITtm9NbF4o2PpYa/ejoCL/4xS/uVINveh2zdVQc&#10;R+j1uib/KQkhSifMrXbQS9nwx41AyrogrRi3UIcVMyRJEhRF4diDlH+p3vRB8orTEAEgFig3ZBHd&#10;ILLLEIShA1kIOFeKgXPhDonYMDR+mM8PEIYRkiRGHBPAQxoxBlgxx2aPymOsaA/sWAeI6LvYBK2Z&#10;PZhtKPdaxhk4zLntpin6vR663R46nfTODoP02r/6q79yCwdtjd4CLB9cfP311w413bUIv7i4gNYa&#10;aZo6Udtnz54hSZL2BH8UVexNJJxpH2CpjYMakFqjkBqZVMikglQamnNESYreyQmeJBzPDw8wHY8w&#10;Hs8xnU0xnU4xm80c1Z7EC2nwI1X1uxQIJGq2XC4rPa3U3jAajXB6eroz8CeEwNdff43/8l/+S3uf&#10;tPEo4le/+tXeehS+xSS1BtFkfR9A8rGGr7VydnaGt2/fYjgcOstlAlLIuWY6neLq6gpZloFz7pyE&#10;iIkCW8gTWJJlGcqyrHwWATV1pp5f3EspsVgsnLDlbDZzAMtoNMJisXC5UUqJ2Wzm2pHIJlpKicPD&#10;Q3Q6nQrIso3g/IewIBKGIQaDgQObSPh215BSupzeLgi18aHX6GEY4u/+7u8qzLi9S0Kbp+IotiCB&#10;hJASZVEgs3WbkPLOorT75vB6bquAK/bfwLICpZQuf/sAC4HnvquPlLJi/QwYa2ZuWRn+AiAA4+gD&#10;435E71kBKSXKskCeZ8jzojIWSCldnWqEeVPHYFkBLKymq7KyYIZm1ttTv8PzvPqXMVoAZYh5hCgM&#10;0el20e/30Ot1HcNz13uOc46/+7u/w//4H/9j52egrdFbgOW9xJs3b3B+fr7XNobDIYQQ6Ha7ePr0&#10;Kb766iv86Ec/ald/Pn7UZfV/XScjapRKIhMSmVQoFSDtAKiZRhjFGBw9QdxL8fzkFMu8wDLLnKbA&#10;aDTCZDLBdDp1YIvvouHb6/mrDJtahsqyvKHHEscxtNaYTCZ7CRuen5/jzZs3+Oyzz9rboo33Gq9f&#10;v8bFxcXe2yHKNE1eT05OcHR09FHqrvgMkclkgtFohNFohPF4jOVyWQF2GWPIsgyXl5dYLpcObKKW&#10;w+Vy6Vg/PlAlhHCFtE9J11q7fOSz6wgIJnBYSon5fI40TZ2ILllE1z/Pb4uktiISz03Tu1O1P4SI&#10;4xiHh4fO2vri4mIvkPHi4gJv3rzB559/3iaVNj7oGv2Xv/xlpR6/T5CFcY6YRZAyRbcrkGc5MgtI&#10;E5OFxF/fd8ahliVisJBYOYHOPmOwLEuXtytis2GI0Ksh6fe+zbIbP7WCUhpSCkipUZYCZVmgKHLL&#10;tisqzJUVe4UjDAOvBTWptAg1Xwxt63D9cOcSCto4cxtAKIrQ6XTQ6/cxOBig0+kgivYfa7rdLn7x&#10;i1/gn//5n9savQVYPoxQSuHXv/71Xtsgob04jnFycoLPP/8cz58/bxS19Se7bXzYkIoGoBkzLBZf&#10;04DU3ZlCITWWUiFXGlJbEVytobUCBxAFAbphByxJ0FUaQko8efIEJycnmEwmzrWDJjzk4LFcLp36&#10;uxmIwhvq7v695mseCCHcCjApsgdBgOVyaQTb9qAQ/vrXv8aLFy8+aveONh4/ULBvTqexgYq9Xq+H&#10;k5MTJ5xaWaV7B+KE95ar1oio14tEslfO89y1mJDjWJqmDhjxt0fMutlsVsk7KyeF1fWgc0mFdL2N&#10;yD/nq+LaFPIEvlDBv1wuXb4jcIbAGp8FQ8BKp9NxzmkE0hRF4X7vr9B+KONz/bz5+5wkCY6Ojhz7&#10;cV/Nit/85jd4/vz5nYWC22jjsdTon3/+Ob744ot3o7fkaiyjFZImCbrdLnLLJlswhgwmx2plwI33&#10;nWN8tzYnIGvrQMrLVCtS3qUakvIyvScMQ0Q2N1Ae9QEWIUmPRqEsBfK8sONMboWAhbU2RkXgnHvt&#10;V/Rl3Iy2ypDAOwZZmCnlV/W2hrOS7na7ODgYYDDoI0mTe2NNffHFF7i4uMDr16/3qtGfP3/+UbbK&#10;tgDLI4tvv/0Wy+Vyr2L++voanHP0ej08ffoUL168wMHBQXsDfwIwSzWZsxs5PpeGwVJqZdgrADg0&#10;IihEAAJoMA0wxhEEK9omOWbkeY75fI7ZbIbRaITr62v3NZ1OnVNHURQ3aPU+4FLXNKDVXaIukmjk&#10;ZDJxlqu7xHK5xLfffou//Mu/bG+RNt5bTs+y7N7AlSRJcHh46MCVDz2v+0UetfrMZrMK6yQMQ/T7&#10;fbfyChhNG2rvobGPck/TAgJRyn22Hb2OqN8+U8WnoRNwAqDSk0/gC71+HSASBAE6nY67btQaRCAL&#10;tQ71+30HtHyoCx9NwFCapjg4OMB8PsdisdirVWi5XOK7777Dz3/+8za5tPHg8d133+1Vo3c6Hfzy&#10;l798kLxKjOBut2OZegJKKwhZGutmpaAZQ2BZL2hYgL3PXKAbNVGqedRnptQdhersN8YYhBAIw9Ax&#10;X8IwhIqiilZZHWChcaAsy0r7oj82+OCMD7CQdgvtJzSgtULVCYg1ACzvPPMCMCK7SktAr4SB0yRF&#10;r9NFt9tFkkSV8Wrf+OUvf4nhcLjzM0H5vK3RW4DlnUaWZfj222/32sbV1RWUUuh2uzg9PcWzZ8+c&#10;qO19Js42HlNFewveQhMQDSylxFwI5HKlJB9CI2XmK2LaMWJ8YIRcM3q9Hg4ODlAUBZ4/f47pdIrJ&#10;ZIKrqyucn5/j8vIS4/EY0+kUZVk6VgoNRvXVZL/PlloByH6PtILG4zGOj4/3muB+9dVXH2UbRRuP&#10;Owjg2zeIDbFOd2UTg+BDAFYIuCDgdjweQ0qJbreLwWCANE3R6/Uca4GAFGKK+AW9z/6gf6n1xy+e&#10;64U8Ub/JncIV5JZWTwK4/ucS8EKWowR2+eAxMV663a67dsfHxwjD0AnfkkZLt9t1jlAEMn8MIAu1&#10;tBGLZV/r5u+++w4//vGP25zexoPX6N98881e2/ibv/kbl7ff9fNNjAugC6UVpBQoygJZnoExQCoF&#10;zhi0N+Gm1iEw9s7bh/w84RsnUL1JAIuvPebn+LpFs9/2WRSFARI4ty3zGgqo2C4Te5Faj3wg3V8U&#10;XI0TYYVdw1kArVeCunTeqsenHbvkvs+bX0f7QrlSmOMLggAcDEkSo9ftopN2nT7PrvdeffEiiiL8&#10;zd/8Df7X//pfbY3eAiyPN37961/vVXTM53NkWYYoinB0dIQXL17g9PT0gy7U2rifUBrIhcK8lFgI&#10;BaHMOMAZkDCgy4EO0zceSJ/mTkBLZHs6B4MBDg4OcHp6iufPn+P58+f44YcfcH5+7uxTSS+CCgrq&#10;xacJCSVpzrkTjnQ9tfaL2C29Xm+nY5dS4je/+Q3+9m//tr0R2njwnO4DAPsUNJTXnz17hpOTE5fX&#10;PwbQPM9zDIdDnJ+f4+rqylm1E6Ot3+87QEQIgfl8XnGl8W2U/Z79OpjrW3ySRTzlJwKDCRD2wRNa&#10;RSVNGHIaokKedFzoc+qi3/TZg8EAR0dHODo6ctduPp87nasgCJzGzLNnzz4qZ6gkSfDkyRN3HofD&#10;4c51iZQS//qv/4q///u/b5NMGw8Wv/nNb/aq0X/84x/j9PT0wfaXajbGORQxhZdz8CCA0hpKKiAM&#10;8NgyTBiGSJKkwlCkutE/Nsqhfq42bfEMge9w6QNHQKV11H+fD6rQe33Ah8aLJlMH4rAwvYZB/s6v&#10;NQcgofUKOAp5AEAZ7Zg4cuPcfcfp6Sl+/OMf409/+tPO+fzXv/41/tN/+k9tkmkBlvuP0Wi0Vx+b&#10;lBKj0QhBELj+/NPT07W6K00FPCWtNj6M0LUEvtIsv0nRLqTEtJSYlxKF1LY1iCGARgqFFAoxIyWX&#10;qnYKFRT+qi/9njGGJEkcu4WAvbOzM1xeXrrWCKLCTyYTR+Gv0y9pRWG5XGI2m7nWpCAIMJ1OnSjk&#10;LvHq1Sv85Cc/wdHRUXvjtPEgcX19jTdv3uwNrvgMCNJD8ifedZDlQ8rhSiknTvvq1SucnZ1hPB4D&#10;AJ4+feqo4X5/fpMYbL0NyGer+KBwt9utADf1ViBixtD7fSeKOI6RpqlrVSJq+Xw+d4sbvv0o5arb&#10;7OtJx2U8HqMoCkynU6dp9ezZM/T7fef48Fh1WdbtT90amxg6flvUrvH27VuMRqM2p7fxYDX6q1ev&#10;dn5/mqb4q7/6q/fybDpGSBy5WqukSTgDdBA8CsFb2l9qE6fak8ZBUZaQHguxPn/xHW3EBgvpdfmq&#10;aSwlsCdNU8RxVYxc175ufs5Dnzs4gKUsS5RhZGy5GYxdM393O/RXf/VXODs727kd+vXr1/jpT3/a&#10;5vMWYLn/+N3vfrd3MU8U48PDQxwfH2MwGHyU1p1t3BF8UxoLoTDJBZZCQ9hFAM6ABAqRlgiUglYa&#10;mjGAenHtpIPEa31RQSGEE5WkiU+323U6A4eHhzg9PcV8PndOG7Qy7YM2JBrZBLLM53PTP+rpsTx5&#10;8mSvZ6y1hGvjoeK3v/3t3uAKPSc0sT84OECv1/so9LTIvng4HOLVq1d48+YNRqMR8jxHHMfIssx9&#10;0YR8PB47i2bfSplYJr5tPAEqvV7PMVfq7hRlWVZo4tQC5G/HF1Gk7ZCmSqfTQa/Xw2KxqFjZEz3d&#10;F6wtigKTycQJ3EZR5N5Dn0vACu1Tnud4/vy502xpEgl+jGDLusUcWgA6Pj6uuNDtGr/5zW/wX//r&#10;f20Xhtp49DX6L37xi/cizOwzMhiYddCRjnlHbjMB50aHxSSXVU/LHZ6tbQTWm9pZ60BsGIZI07TC&#10;MFFSQitlmCIEoGvdqBuzDauzKWfUt0GtQeT6Ru2jjPGVYw+01/5D33Bve/ZL3x/qsm7flVaQ3lgo&#10;lWwUb38nk/kwxC9/+Uv80z/90175/L/9t//WJpsWYLm/IP2KXYO0K6h4efbsGU5PT29YwLXxcYeu&#10;ZmD3bakUZkWJSS6QS9MbxAFETCMFEGsFWebItAYPQoRRCB4waK0qopG+LSrdUz4lnyYUNBmhnvsi&#10;z3E1HCLPc1dg+BoJ/veMMafH4ovehmHoJlu79mmen59jOBzupefSRhvb5vTLy8u9ARYfLDg8PHRs&#10;hm0Krkedq2xrzNnZGV6/fo3Xr19jNBpVCmoCVEirRAiB8XiM4XDo2B5NeYTYKtSKQ0LABHL4gA21&#10;+vh9+76uS12rhVYyCbwhbZher4d+v4/JZILxeOxsmmkbQghMp9MKky9JEneMBEQDBrwejUZuP0kf&#10;wNeluu2av2/wZZNbFLW6FUWBxWKB6+vrnffz8vISl5eXePr0aZt02nhnQe2Lu8bz58/xox/96L1q&#10;ZTE7z1dSrVobi5VOnnsd1Y/3LHR72zH7ryMQnBwknW6K1kBRQGgNuWa7dR2uXc8z5X5iLnY6HaRp&#10;gjAKa+wZDcaUd7rYmqIc74wi5FqepIAoS8P0EcKAUlpVxsd3Ae5QvHjxAs+fP8fZ2dnO+fzi4qLN&#10;5y3Acn+xDzKutXa2h51OBycnJ27Fq2WvfIoAS7VxSEFjKSWmucCsFCikBUMARAzoMCASCkqUEEoh&#10;0gAPOHjAYVpZV/ooNx5eS5VcrSIbRJ8x5tD+breLxXKJQgikaboCWDYkb5oILRYLtx2i6dPEZNfC&#10;5He/+12LkLfxzuM+2CsEriRJ4rQ7PgZNDqUU5vM5Li8vcXZ2hvPzc4zHY2fFTMV1lmW4urpyumJl&#10;WWKxWGCxWDjmg2+jbCjccYW5QmwRAitIUHaxWFTYIr7wod++SDmpatMZO+YKifB2Oh0nQEz0dnI5&#10;IvCGwOr5fI7xeIwoipxrUpZlbsXUd1Wj1VPq/T88PEQcxx88Y4MAw6OjI2fHvU/9dHp62rJY2niU&#10;NTrnHL/4xS8eQ+Z1rY9SCMiaRT0J3jIrbutrljxI/VprG6f60m/7BICAMRScG7tlrW/69dQEzm8D&#10;BfzP9IFpAtSJqUh5OOC+NbO6X/XaPcZUpaTTBaNWqrq4+0PEL37xC1xcXOz8mb/73e9agKUFWO4n&#10;Li8vcXV1tfP7ya0lTVOcnJzgxYsXzoEAGyax9WTUFicfXrAGcKXyN61RKIlZITAXErnUkBoImAFX&#10;YuseFEOj5AxasxXdUVcRfFpB9ScdRJ2nTzQD5OrzDdwCKDCwIEQYxwgDOzjV1ODr96CUEnmeO5CF&#10;VNu11pjNZhgMBns9bycnJ+0N1MY7iYuLCwyHw70KTSpOSOD18PAQvV7PaXF8COGDFPQzPdeTyaTS&#10;6uO3ClKUZYnJZILZbHajDYjyBbHmjBVp17FKgiCAlBLX19cOXFkul64dhyYWvmaKX2j7YofVInbl&#10;KrRcLhGGITqdDvr9vgNaOp2OcySaz+dYLpdO14UYMlmWVdqH6s4VZBlNIEyWZZjNZo6l6rc6PZZr&#10;va7GWLeaTHbjy+Vyr4L8+voa5+fneP78eZt82rj32JeN+Od//ucVNvl7e0bt/zkDOOPgNeviQAhw&#10;YFXTbTXOsMrW68/4PqwJX3crTVMou+BQRhEim0eFbRPymY9NbI3b2oF8zSy/LTRNUzemRDYnO28l&#10;er/2K140no+HAFhEKVAUJcqiMOCTUg++HwDQ7Xbxs5/9DL///e93zucti6UFWO4l9kHGSdgWAAaD&#10;AZ4/f+5ag1rA5FMFXJj7V2mFpZBYlKY1iMYD7gEsIRTCgAOIwQNtBl7O3dY4Z1X66JrJx2ofzEAj&#10;rYjasiiRlSUkgDCKEcWxEdrSylEX1w2uQggsFgtHyycF9MVisddK/m9/+1v84z/+Y3vDtPFOYl/2&#10;ig9OxHGMfr+Pfr//QTMXSO8kz3MHOBDrpN/vQ0rpwBYf8KCf/S9ftJGsPKk3nnNeYboQU4Xcy5o0&#10;P+rAsZ/n6sfgxBbtqi9jzIE3y+XSsVponwj8IZaGr69CrLwmxyFqczo8PMRgMEAcx+4cMcbQ6XTc&#10;9tflz8ceURSh1+thMBhgsVhgOp3uvK1vvvmmBVjaeHT5PEkS/OxnP3s0FWLVAjlGUQo7OS8Ne8UC&#10;K0EQOJvmbUAS85LdJvO3bZ8W+QAgsq6SBLD4dsu+uHk9x2/Khz47kb7ITY4YLAR4V6AqrSvSKqsV&#10;T91cnbMmYKoZBlsHAq2bBzpR24YWV86DB2e9/uxnP8PLly93Frz9/e9/3wIsLcCyX1xfX++10jke&#10;j6GUQpIkOD4+xosXL3B8fHxD52LjhLgFYj7YqBM4WS1xl9qI286EQqEVwMzqhWGwKMRMgUODBxxx&#10;EEMpA45w5hf8+tbkXF95Nu27EqUoUYgSpVJAECBMYoRxDMYCq6Gm14qikRYLsVhIqJLAnul0isPD&#10;w53O23A4xPX19V6CuW200RRXV1cO9N6n2KR2kTRNcXBwgH6//14EEvcq571VTGJgZFnmgAk6Jt86&#10;crFYVEAW2o6v80TnhdoHidVDrJI8zx2Qk+d5BaTx80tF/LFhHKwzL3wbaH//yF6egB3SZSEmCwEu&#10;pCtF7UL17fhi39Tue3JygoODAyf0XZals3Hu9/vo9XqV+6LOBnyfmg+3BV3HwWCA2WyG+Xy+F4ul&#10;1ddq47HV6P/u3/27yvP5Pp8/A0yvNEWSJHH5sSyKVfHm2Rw35cFqXtndmXQde74uNEuAM/1L9s2+&#10;OLnfhkkAy7YtQgRyE5BDYub0PbGnOVv5dEIDWm9xLdkuf9RbAVC+RXVpWZVFUUII6eqHIAgRhoFz&#10;y3vI3P7zn/8c//Iv/7Jzjd7m8xZg2Su+/fbbnd9bliWm0yniOMbh4SGePXuGk5MTh/S2orafHtzi&#10;J22pNAqpMC8UFqVCKRXAjDVzyIAEQAyjxcK5oT2a3ltlqaHa2vZtl5SlXFHtuQakkChKgUxIFNBA&#10;FCK2ds40mdKq2nPbNKD4ts00yAZBgCzLbkwu7vrs/ef//J/b26aNe43vvvtuv6fYFkykYzQYDHBw&#10;cIBOp/MotVduK2KVUlgsFri6usJkMoFSyh0XsXM6nQ7CMHSF8XK5dOeAgFYfcPLdHLTWzoGHGCs+&#10;U4S2Q/tHxbQPtGw6r03HV+/xp1VTaj0iTRVyVaPefQKJie2S53nFDpo+g8b058+f4+nTp+78UGvV&#10;bDZDWZbodrt4+vQpTk5ObuTBhx7/byve1wFYvjvWfD7fm8XSusS18Vhq9H6/jy+//PLRHEu95SZN&#10;UywXCwNOkDU9gR4AmAd8bxKtflfjig/AUCsotUzGcewAFac7QloynpbWXQCWMAgQJQmSKEIUxwij&#10;yDgrNbEZtwZR3uE5UgrCtp0WeY7cukLRAsYKMIrd+XvIuuCLL77AH777A6az3XL6d9991wIsLcCy&#10;W5CDwq4xGo3AGKsUWaS43canDbRoMJRSYVlKLEuJXCpIrcEZA4dGBCDhQMKAgHEAvDJgKK28sYPd&#10;mPzRwOVPVmhgY0yDg6GQJXL72SVniMIAURwjttoBbItkT7bNBCZSXyz1M0+n051ZKGdnZ5jP5+j1&#10;eu0t08a9xHQ63Sun+2J+xFx58uQJ+v3+B2nLrJTCbDbD2dkZ3r59i+VyiTRNcXp66pgdQRAgSRJI&#10;KZ0uC73XB0UIXKHWGGJzUAuQ7wjksyD8lbumQnldy+NtGgLOtcFqU/lBhT6BPqTRQmCLX+yWZVkB&#10;1citqNPpuOtPrWEEQE0mEwyHQwRBgMViAQA4Ojpy5+VDWlwhu+vDw0MnPryrbfP5+Xmb09t4NDX6&#10;z3/+80fHEOc8sCyQGKll/y0tq9AXjeU2725iv7+PXFHP2UqpilYVgeo+aE35eh1I5DNYwihCZOtM&#10;HgTgDwgqbQuSmRpdQ1jmUZ5lyK3lfVmW7lyZ1voEcZw8OMBC+/qXP/9L/J//83/aGr0FWB42/vCH&#10;P+z80FJhGccxBoMBTk9PMRgMPsgivI37zmqAUhq5UlgIhVxKSKWtt5BGAMNeiZhGYAEXWLV4M2kw&#10;qxhSazALwFBiJrBDSukGtRWoY/USlAS0QiEVcqUgtBG6BeMIwtCsDFithNvuf5pckbUprbxQP2yW&#10;ZSjLcie3LK01/u3f/u2RqPu38bHk9H0BCQIH0jTF0dERDg4OKta8HxK4slgscHFxgZcvX+Ls7AxK&#10;KXdMWmvXHkQT6iYnH3JRIqFB0mYilx1f28QHf5k3QWgCV24DWtYBLD4YQsX5OvCFciXR14l1Ry5E&#10;BJBQ2xQVxrQqS7/zW37puEejkdOUIfHv4+Pjik7PYxaw9yc8YRg6m+vRaIT5fL7zPn/77bf4j//x&#10;P7atz2281xr94OAAn3322eMrD31mQxwjsLWYUgpSKWib02hCTq9fl1P2aUHc9rVNrkD+sVD+a2oN&#10;um2bfu6n42ac28XIG2+6UWt7f9zYynMfoIrvdERgUp7nyGxLbFEUXmuQvyARO0emhwaCPvvsM3zz&#10;zTdu4eSuY8Qf/vAH/PKXv2yTUQuwbB9FUeD777/f+f2TyaTSv3x4eIhut7sWoayjt218LFjKDYM6&#10;QGtIBeRSYVEKFHZVAjCrEhHTiKAQKgXNAKlNIxAYA2OGvWJ6WxXAgTiMKlR9v8+VEjmz7zXijwZk&#10;KZWG0AqCcQPu8ACB7WcNwxAB55C1fvumCYG/cktuIDRwMMYwm812ZrG8fPkSf/mXf+na6tpoY9fI&#10;sgyvXr3aa8JJXyT+eXBw8MHYMvvPLIErl5eXeP36Nd6+fetsiaMownw+x3w+d/3t8/kck8kE8/nc&#10;ue2QGCOBqtQilee5s1peLpeVNqA6nb2eR5p+XqfLss51wmesNGlI1XMYMW2oGC6KAv1+3wFG/v1D&#10;LMAsyzAej3F5eYk0TSGEAGMM8/ncATIE2FxdXTlQhXOOo6Mjl88e+5hPdQmttpJA8Hw+33mbr169&#10;wr//9/++zeltvNca/ec///mjOybXCmPzahxHTr9KA5W6jnsACwDXjnnfY8W22yR2Z10MfJ0Q+X2A&#10;GNvnsXdX4a/ciXRlDBK2LaoUotIaRNdqJdC70ilbpzX2ruPnP/85/umf/mmn937//ff4+c9/3ubz&#10;FmDZPv70pz/tTIP17SEHgwGOj49xcHDQaq98okEOccyTMxdaIhMS81IhExpKA+AGBEkYkCgNCIFc&#10;Cihl2ChxEoMzw4ASQqIoSjDOEDDugSgrRkk1UTMEPEAUhtBKoZASuZYowCAs+ALGEIQh4iQ2iHoQ&#10;rBU0bAJaaPWWKPexZcLQ6vUuLBYpJV6+fPmIVP7b+FDj5cuXOwt0EihBxVGv13PuMbvc1+8LWKEi&#10;eDqd4vz8HG/evMHbt28xGo1cK8x8PsdwOEQYhlgsFs52/eLiAqPRyLnr+M5A9JzT2OfrrPiF9iaQ&#10;5L4AFv896wCWpr/XHS6EEEjT1AnaRlFU0Y6ZTCZ4/fo1sizD0dERwjDEcrnEcDjEfD53K7VZljmL&#10;YwJoTk5OHp2d920r3VEUYTAY4OjoCMvlcmeQRSnV5vQ27iWf71qjHx4e4sWLF4/yuFwrTBghimIn&#10;4MoYg5IS2s4xyEGonht9sP99CGg3zW92AQ6agBkC6t1n+GK78Akr2vsFc3X3DcNq1ozAaOsoxBqP&#10;SftbAGMcWq8cs8nBjliRRVFAWnBFSumub5Ik9qvjxtH31eHw4sULHB0d7ST+L6XEn/70J/zFX/xF&#10;m5RagGW7BPGnP/1p5/dPJhNorZEkCY6OjnB8fPxoBRDbeFCYxRSYgG0PklgIhdK26AT2KwUQQ0Fb&#10;jQAphVlJjiOEzLBimDaDK6s5/VBbEFHW/Xsu4AEQWg0JxlAAKBmgGBzVknOOKImRpgnCOERRllBK&#10;IwhuHxyJQUMCkXTPc873YrH86U9/wp//+Z+3DK823ltO95+xJElweHiIo6Mj1xLzoZyDPM8xm83w&#10;ww8/4Pvvv8fZ2Rlms5kDTeg1w+EQQgjnBkGgCVk3++4NsAW/b7cshKgU1n4earJc3vT7TSDMtgBL&#10;3fXC/7sv1ku0bmLqdDod5zBE4t+cc9cCdXl56cCnOI5dq+RyuXQtVsQWInYhtUk9efJko43zYwTq&#10;er0enjx54jR1dp3g/vGPf2wBljbeWz7/2c/+/FE/Z6Tz5H8Ri4XawH2Ahc4JsSB8Bh8tDDy2hd1d&#10;x01dA1W2K7vf7bFzzlz7vln8LNyXKEsor612JWRs6uw0TZAkccWp733Ez372M/zv//2/d67Rf/az&#10;n7U1eguw3B7n5+dYLpc7vZccVWjV60NZ5WzjXYMrKwi9EBrzUmFeShRSQ8JqqQBIoJFAI2KADGB6&#10;TbU3YFqmSRiF0Nau2Q2+NnlHUbTeXg9GfKsEIMAgsfIi0gxgPEAYxYjTFFEUbk3F9Pt9aUJWFIXT&#10;csmyDEKInRyFSCfi2bNn7a3Uxk5xdnaGLMv2KuiBleAntQZ9SLbMZVliPp/j4uICb9++xdnZGabT&#10;qWup8fvkafJMYIIQoqLJQuwL4awnDXPFF7D1tQGamCh+3mhagSV9F/8abFOA0mf5YIufw+osprqD&#10;ERXC1C9PjhgEKqVp6tg+dE6zLHMFMgEpvsYMndPxeIwffvjBgTVk7/yhgCzEyj08PMR0Ot2pbx8A&#10;lsslLi8vcXp62ianNu4cFxcXTjz6rtHr9fCjH332aI/NB1ioRSgIrD4HY0YvT0qwsnTNKf4YtQ3T&#10;7y4gxn1EXdB22/1abz3dvI+68RfasMdXn9zwvpvbYnc+Z4ZZTo5JZVlClCWkEFANjkvm+sbORYhq&#10;ifcFUjx//hz9fh+z2WynfH5+fo7nz5+3yakFWDbHy5cvd37vZDJxxWq328VgMHBaFHdNLm18ZOAK&#10;GLQGlkJimkssSgmhDeUzYEDCNDpQiK24LQsCJAmD1qtVCQ2AcYYwChCSYnvAGycLtRsOWkqUokQm&#10;BXKtoKwzEdMAY0YEFwFHEMVI4hhREIMxo8NSt2pu0gxy6ul2haUoCid2yznHYrHAwcHBTmfxT3/6&#10;UwuwtPFecro/WSddrV6v90GxV0g3hGx2p9NppX2nadWzKAr3PPusFaIxl2WJ3BPv81krtC2/NWgT&#10;wFJvIdp2nGyyj1/XAlQHYPzCvy6o6LcNEVhs+uU77jxwzp0rBJ2vur20/71vFT2bzTCbzVwb5WNr&#10;F9oUcRyj2+2i1+thNpvt3Hb38uXLFmBpY+d6YNf4yU9+8qiftfrkmxapODd5VysF5bHtfDDAPy7f&#10;0WdX4GQfEe668G1Trr4rwHLbflTyeCPswm5AJyvTa135adv6XmsFrRmkVChLiTwvTCupsOBKTdh9&#10;JdbLbRtY5Grk9wm0c87x05/+FF9//fXO+bwFWFqAZWPkeb6z7ZtSCvP53IEr5MZAQnmt9spHhJnQ&#10;N5VMzDwohRK++YlaQaXSmJcSk0JgKbVhjUAjYhpdBnSZ+T4AAwtDgOsquKGZMXnmAbgdK/QtExBq&#10;R1VaohAlciFQakBSnynzoCDOEUYx0qRjxXPXT1I2DXBCCOeiRZOR5XKJfr+/0yByfn6OPM8/SLeW&#10;Nt5vZFmG8/PzvQEW6pvudrvodDofDHuF2n5IFwWAAwv8Ir0OMFBh6OutEFBAoIppYZSuVYSKx3rP&#10;PYFTdWBknVPQrgALHa8PbjSudHo29r4zVNMKqe+YJKV0LmnUIkX208TyqYNKtJ0oiiotR8RqofOy&#10;TiTwoXQUtt2uv3g0m80wnU53+ry3b986EL6NNraNoih2zudRFOHLL798tMdm8ierMAWNHTE3i2S1&#10;vCClBLOM5HquoLqLmIl3ATbummPuIoS731h2hz/qhmNg1bJd3/jj6rda33zFTcBq5SwoSmPJXBQF&#10;yqJEKYXRzNFVfgyNDfU2sPcF+vnX5PPPP8dvf/tbt7jS1ugtwHKv8fr1652TwGw2g5TS9egfHx+j&#10;3++vtUtr46NCW3Ab7q20RlZKzAqBhZAolAJnQMiAGBopgI792fTXMoScVSj3YIYFUxEvrydLq9MC&#10;O0lSyqDsBK4USkFoZrRXPCEvBW32Jw7NSi3pA+gSpoFp+4RNDhpZljkBL601FosF+v3+nc+yUgqv&#10;X7/GT3/60/aWa+NO8erVq71yL73Xt6r9ULQzlFIV/ZQgCHBwcADGmBPVI72ROjBBYAkVgAAcM41a&#10;/vzc5LfEOMZdgyXzJh2VdaDLthOBJqvSTQALhd8atE63hURwfQFcAlro3DWxOahts9vt4vj4GMfH&#10;xzg8PESSJJBSYj6fu8/2LZwfa3DOkaYpDg8PHRNnl+erFbttY9d8vitr6s/+7MePGhj3c64BWGiB&#10;KkBjWvDsgDVuMotp4t4y5u9Sx29znbgFYJRtCS0gCuMWZNicRtRWW1vt9deZI4pChGHwKOqJIAjw&#10;4x//GN98801bo7cAy7sBWHaN8XhcEbclEcQ2PpX87OmYMz+Zmr8UpcK0EJiVArm1ZuaMI4BGAiAB&#10;EAHgK8JndRJhRc1qOHsFRQcAHnAEjANWzbwsBaQSKIREISSkXjkb+QfgJpJRiLTTQdJJdlY1J8vT&#10;LMvQ6/XcwL8rwELPZpu823jInO4XRH5rBLE53nvaWcNu8Fkr8/kcZVlWmAe9Xs8BAwQeOLq5B5AQ&#10;dZm2R0wNYmv4LT70rw+mNIEn9RXVTQDLtgK3/vaCIKiIr9bZLD7w4//eZ5zUARZyBCKHCP+cEY2f&#10;NGnq76W2sqOjIzx79gynp6fo9XoA4GztfXtoXxD/sS7KENhIrXK7ata9fv26BVjaeJB8zhjDV199&#10;9eiPjzGOIIBlDcaVNmu/MmSUu+zkFjbn+blX29W4IOSW8czuhCfc1Q75kZ7R6gGzJt4KVdM3W4jW&#10;Ffz+GGBYK0XFMciBKw1ixP54xjl7VIs1X375Jb799tudrntbo7cAy9pYLBY72VQBcIVnGIauPajX&#10;67032602HmqCg/UDltd+I5XGUkhMihJLISC1SeUcQASGmDNENr1TS49PLNRam4TtJ2fOYXRdlKPq&#10;00QwCI2+ipQaRVlCiBKFlLY1CNDc71DVxo1IaYBzBGGEpGMs5La9f5smKaTRUBQF0jR1jhq70ghH&#10;oxEWiwW63W5747WxVcxms52FOOv3Nwmc3uW5eNjCfPVMF0WB6+trXF1dORbZ0dERut0u0jRFp9Nx&#10;bjmz2azy/PrgCrEyiLniAytN4EfTVxNAso55chvAUgdu1rFNdi1Y6yBLfXs+IEVsFqWUo+NHUVSx&#10;e/bvnU6n4wRi/fYsAsKm0ynyPMfJyQm63e4N7ZrHFKTJ0+l09gJYJpMJ5vO5A5zaaGNTzOfznWt0&#10;81w9/H3WpFd3Ww4KggBxHCFNE8RJjCgKG63ufSCFQGC/RdPlDhYBAb2H2xpTb70/9zk27Xk2b4VS&#10;UK1sa3/xGN4EvdzQbWEbP2u1oKmtmG3hxseSwBV9U9mFGEYrZrmC/bFx7Htf9UOv18Pp6SkuLi7a&#10;Gr0FWO4v3rx5s/N7p9Opo84OBgNXzAL7CUW18QhBFUbIir6BpLAaaEG/FFpjLhWmQmEpDbLNOQNn&#10;GjHTSJl2AIvUJnnXXSh8EIUopERtp0I9DEOEQQgV2Pdb9FwpjVJpFAwQjENzVJTVmebmwLQG5wyB&#10;bR9oWonelKBpUCddBmdVZ8FH0mLZtU/zzZs37YpnGw+S028WvGZC+Vjag9ZNvMuyxPX1NV6/fo3z&#10;83MIIXBycuJag0hQlfJHU1sQHR+t0AkhGlkh6wAWX+x1HYDS1JLUBKjcBWDZ5B607bVe1+ZTB2EA&#10;uLzsgywETAFwbVT+Nqn3nsRxl8slLi4uIKXEZDKB1hrPnz937NfHWDf4gs/dbhez2cyJJt813r59&#10;2+b0Nra+V3aNr7766sH0jOqfUWfMbTXxCkMkSYI0jhEGgQMDtNZgHthShx58XS2TCzkYZ2AsQECt&#10;RpxBK73ebVLXj6E5H97r3Mb/0F225+foTa/xABatNar8klXPfFWDhVk9QtLkUhUHvbIsUQphDCFq&#10;54gD0FSHw0gF0JggpboBxj/0nLHpM7766qudAJa2Rm8Blnsvxn1x24ODA5ycnKDf739QFp5t7Jye&#10;GjO6n7iVAjJhbJkXUqJU1vIVQGjBlZQBnGmrRF5CKlVxl6BBk+w/aYLUtCvVIpgjCANABGbbTENw&#10;1jgIMcbAoCGFRJblyO3EYdegle/lcuncNzjnyPPcOZO0ybuNxwqw1AVKu92uEyh9TJNef1/KssRo&#10;NMKrV6/w8uVLDIdDBw4tFgukaerafUajESaTiRO+9fv1fZC0Dq7UV0eb9FW2Ya7Uf98kjLstwFIH&#10;W5pafdZZflLL0LqffeClSU9NeE4RpGtTF/XN8xyTyQRXV1eIogiDwQBKKcewur6+xnK5xGQycRbQ&#10;z549e9QrgZzziujzrgDLq1ev2pzexjvN50mS4MWLFx9WZWlrPOfcRr3mlKccixkV/RWnyeLyWQDO&#10;LZciZAiCT0STha37NWt4YQNrpfIr02q1GheFZa2s2mZ95oprC2IMTGtoxqBqLpvG1c9oWPV6PTd2&#10;PAZ27PPnz5EkiasN2nzeAix7xXw+x3g83vm9SinXGnR8fHyr9spdaYNtfDgZvE69LKXCojC2zIWU&#10;sDq0CKy4bQyFyL5TKomiLCClATaIReJPSOr3DVHTGWfgjIMHHIxzcMagAwYecOiAQQoG1bzD5rM4&#10;B5MC2XyO66shpuOxKZp3AEJoAlaWpaMMdrtdp7+wXC53ooWPx+OWUt7GVkF2xLsGrSzVrZkfa9sn&#10;gSZv3rzBq1evcHFxgSzLEEURptMpLi8vnRbLbDbD1dUVxuMxsixz4AW5B/ltLnVwpQ60+Dmpzoip&#10;Aynrfv9QAEtdyNYHS+paLZvsnZs+kxiGNCEipgqxXIbDIYQQyLIMBwcH4Jy7uoOEiBeLhQMqtNZ4&#10;+vQput3uoxRU9nWJ0jTd2bJ5Op22Ob2Nd1qjf/HFFx+EKHnTM7bKd8as4EbnSoPGR9XVrVixXxQQ&#10;hrqVLtiyuncKAFrByNxYQVshbXtQ6RYimtiSDJa9QmOXHVezLMN4PEYQMIQhr4DyaZq+97kh5xyf&#10;f/45/vCHP7T5vAVY9o99Vjrn8zkYY+h0Ojg6OsJgMKiwV3alK7fxmGEV1gimaPsfvURrIFMK81Ig&#10;ExLK/YmBayDSGiEjaS0NXUnqq+KdlOUp8dYtT+M4RqQNTMPcJETbSYWG1IBi9MlstY+0P9wwalRR&#10;YDYa4+r8AuPRGKUQZqVkh4TvtzaR6wgdw64AC9BSytvY/j7ZJ6hQDUPjqkXCsI8FGK9rroxGI7x9&#10;+xavXr3C1dUViqJwr5nNZjg7O3MTFJrM18Vq6wBLk96K/9lNoMg2AEsdLGkCT3gDDb6pZZH2eRPI&#10;QoAZ5aQ66HKXc70OdKlT88nam96b5zmur6+dPk4QBA6ApvcJITAej/H69Wsn1vvs2TMMBoNHtyDj&#10;a8uQbfku9p5Uf/3FX/xFm7TaeCf5/LPPPns0bp53aVMSpUBRlI4hoXzLX7/dsuEzKI87wBZWx08p&#10;6DAEt7npIfLKnc/5ni0y+tZtUx8Q8xgqAGM30CtomBqaGOQEqrhr4o0nm0AyGuOklMiyJYQokedL&#10;e31uWnO/7/j88892AljafN4CLDfi7Oxsp/fRQ0cUcnJo8CfAfk94Gx8Z2FIZAPRKVsuCK6XWWAqF&#10;uZAopILSFgCBRgiFmEnrHGTexJkRD9RqVZzT/UMUQppomM8wrUiMV22LGGPQSkGUAnlRopAKghkG&#10;C4nrmnGGOTV6piSKxRLT6xGuh0PMl0soKRFYbYG7nBN6Pek3kAgYWb4S6r/LSsoPP/zQAixt3Brn&#10;5+d7FYT0RQALCTU/tomulBKz2Qzn5+d49eoVzs7OsFgsKs9hlmWOveKDCn6BTUWjr2OyrshtYq/U&#10;wZgmfZUmQKVpW/XfNwE49fF1E8DSxDyp/1sfp5s+Z937/dcTBZzAOcrb5EBEK3wE9tBEiPRbtNaY&#10;TCZ48+aNu/9IYPmh773bJoNBECCKImdXvSvAcnZ2hp/97Gctq7eNjeP+LtHr9XB0dLQVoPE+AZd6&#10;DhNCYLlcYpktkVsdO6WVWxxz7ZwWNGg6Lp+BqLWG8piJoWXa1fWyfHBh27ywie33vsCpZsSlJnq7&#10;YR91A1DlC9nS79d1I1CLEGBqfm4XSo1eYuHaQ7Mstw5/HXQ6KdI0reigva8go5b5fL5TPm8BlhZg&#10;AbCiVu8SVMgmSYJ+v49+v484jm9Fy9tC4kNHVm5kfrh8ai+5AlAqjYWQmEuJ3ApgMQAhAxIY7ZWI&#10;UXstMyJknN8YMH1708ZJhi9YS85FQiIvBLJSIFfKaK/UKKeU/AMAsigwn0wwur7GdDZDUZTggWk1&#10;2gd4IrHbPM8rlqZk4XzXGI1GOzsRtfFpBDE69i3iwjB07UGdTudRUaup+JvP57i6usL5+Tmurq4w&#10;n8+htXZsm7q9ME2M6Tn0i0gfRPDB3foz3dQK5AMixLpbx1CpAyz1NsgmcGXTuOnrpqz7qjud+eDM&#10;bXotTfvhax6scxry7yNf+LYJnPFbtMqyxHg8RhzHODg4QK/Xc849D1U7bDOZIR0WctdaLBY7Tayu&#10;r6+R5/mtrdVtfJqxT43+2WefPf5ysqajZfQ55jg/P8fZ+Zlt5cyhlKfxwTybyg2SA1KplXNNEJh8&#10;RYw/O8GrMgMp77IN+IPeK6/U2zy3zWl7i79qW7z765Fk98C0V8rbHK4UlJQQZYmiKFGUJaTT3KqL&#10;0648g2jxsn6NKccbTa4piiJ3wubEXImi2OX6u5hMvItJzmeffYZvvvmmrdFbgGX3uLi42Bltnc/n&#10;4Jyj2+2i1+s9GoeJNh5smlP9kSgiYJBKIxMSCyGRC4WSnIGgEVtwJWEMIfcLVlYR4Woqcm8ojdfN&#10;6ewKRVaUWJYlcqVQQkOhSimlMYAzhkBrFIsFxsMhxqMR8rKAgkZonYh2HU7p84qicO5BcRwjCIKd&#10;24S01ri4uMAXX3zR3n5t3HtOB+BEmIm9QiLNjyloVW2xWGA+nyPPc9e20dT2QsUdgbU+44JW5OrP&#10;bRO7pF4srrMOrTsK1bfVxGBpAmO2AVh8YKP+5RfBTYCK/3O9fcgv6Outvuu0YPzz6rcN0TYIKG/s&#10;2fcAJyqw/dxJeluPKYhd0+l0MJvNdmaxXF5etjm9jXvP5x8CwEI5pCxLjCdjXF0awPzt27f44ewM&#10;4/EU2XIJKAXusU6AKlOimpdWq33a5jXp142cO/aLL3D+ENE01mx63c6MGN38K7YaFFcv0hoKClrR&#10;4oVhWUshUJQCQkhIqSAljR0Acc/pEjBoKC031sJ0nZfLJWazKabTiWtfJdcnwDBI3rfm264AS1uj&#10;twBLJXnvEtT6QFaFpAS9bnLcxscHrtyws7P/14yh1ArzQmBRCghlmocYgAhAh2kkDIhqAmVWjWwT&#10;c/HGCulqQsIBKEh7Xy6LApksUUBDM+dQtwJYGMAZEEADQmA5m2J0fY3ZfGb1A/ZHz2nQIBtpXwiS&#10;WhJ26Tdtk3cbm2LXlk//GfNdUh4bcE7gCjnOxHGMfr/v+u2Xy+UNfZUm+2QCAepsiqa2nE1CtU2g&#10;Cf2dCsQ6aNMEvDR93l1s4uugCm2/PiZvo9VSvx/W7csmVg29Vwjh6PhN++NfA845er0eDg8PcXJy&#10;gl6vB8aYswWtA2TvO3yx2yRJdgZYzs/P25zexr3W6P1+HwcHB7c+ww/xjNwGOAghMJlM8MPbH/Dy&#10;5Uu8fPkSr1+/xmRihNrD0OpzWAODdYAIox51+8WgXSu4z2asuKV52n7VPN88l1ln21yvUfc5R/77&#10;fTC8Dmyvfz9utgYxW/1axglzv9Yr+2S5atsknZWylFBS2bcyaM0azwNQXfBkG7AexmAFbwucn1+C&#10;MQ6tlWOXUssojZ8PZYzif87BwQH6/T5ms1lbo7cAy8Mm7+VyWRF6owJj3QPftgV9LLCKn70tlZJV&#10;VxK01silNOK2pYRU5rUcQGTBlYRrcKZXVBI3kNycDPiTDgJXaHLFA44wjBAGDFppg7jnpiUnVwoy&#10;4FCcW6zd6MAYwIWBg4MpDVkWWEynmE7GyJaZcTmyAIuuYv53Cs65m8TlubG081fL8zzfCWC5vLxs&#10;b8Q21hYI+9wfvkApgefvg72yrniUUiLPc5RlCaUUkiTBkydP3ASeWvKqVp28wgpZB6ysA1DWgS+b&#10;WClNoE79tU3buE1zZZtr1/S9n0vrjJWmCUEddFk3QQuIdl+bENS35TtNbAKRCNh78uQJTk9PcXh4&#10;6FpnKH+madoouPw+WpJpf4nltetEoM3pbdz3vfHs2bMPYrwiRsPV1RVeff8K//aHf8Mf/vgHvH3z&#10;A8qyRK/Xw8HBoWG12TzPmGU7s9rzzYzK3orHskIa/NzntFkoH7nnGWAsAOc3a9EVKMFuQAab8l/T&#10;+OKPTU25v5qjicnC/a4ou431IIuztvbRDnof1+57xgClbwIr9KVklaG4Aqf8WQFVykZjcbVrN1no&#10;xPorigLKtgwNr64QcI5O2sWgf4Be37QlO5vu9xTPnz/fGWBp4xMHWKbT6U5e3wCcvSUJ3NLD0Man&#10;EDcHGD+1G3FbC7BIaTuHDMASM8tg4RpMm8QuJfXxk7I7rHJ56VZU/URbAVg0N9otYQjNTGuSFGZg&#10;EGAQjJH0rgWBNMhNiAPQskSxmGM+mWA2naLIC4ABnAXYty6nQZNWaGjVnRgBeZ7v1CaUZRmm0ykG&#10;g0F7K7ZRiclksnNO9yfbQRCg1+thMBg8mvYgKaURPlwuIaVEHMfo9XpO+4tEVKkAbAIq6oBC04pg&#10;HWBZBwzc1vazycp5HQtmnWjuLnmnLti7TviWCnl/35pAkzpQsy2A4b+PBG2bGEWu6ApD9Pt9HB0d&#10;OfBssVhgNptBCIFut4uDg4N3qsmyzTHRuaJFpn2eE6NLMHGMgzbaoBo9y7Kd3vv06dNHf3xSSiwW&#10;C1xdXeH7l6/w3Xff4bvvvsOf/vhHXF1fI4oicB6g1+vfyOVNdSnTpM/i16U3GRc+wEKhlAbn9MUq&#10;gIaPWdzGNmnKJfW8vy3AYrROKPeu3DFXr2tgkjitFb/uXb2BFkm11lDQQI214gMsSinr3tSgCYaV&#10;/mEjY8Y7wwTkxHHkjFDSNMV4MsZsYuahV1dXSNMUhweHODgcuJz6Pq2bnz17hu+++26nfN7W6J84&#10;wHJ1dbVzIZ7nRv2ZHoAkSVp/+U8qOJqaPCWMsO20EFgIBWFRbKYVODQirRFBGWFZbYCHQpTQytBA&#10;4zgAwB2Vk9w/fLogDVpKKTDdoB4PQDIGxQDdJE5oBzauNURh2Cuz6QTZcgmpBHgQeIK4+7W6+avm&#10;dDw0mSGQaJfB4+rqqk3ebdyI4XC41/uJXUXAebfbfa/Auf/8TKdTDIdDLJdLxHGMo6Mjx1xhjLmi&#10;0H+m6syVTfTtdW1Qm9gm+wAsm9qC6sy9bcdlyi11UKQJYGmyba6L/K5jxNyFAl8X4W0CserXmhwr&#10;lFIIw9AJGpP4bVEUePLkCTqdzntnx5IYNDFrSHdml5zeAixt3EeNHgQBTk5OHv3x5XmO4fAa3798&#10;hW9+/w2++eZbfP/997i4uEJeFAgGK30UHlgm4sYBY+VK6QMotkmoAkbUQWTOJTgP3Zhi/mUWbKnn&#10;4apZwqbxi5zU/BakettPHYBZ7Ztt3VGGFWJ0UCQAveGz2Wr/uNe242yuNaCUEbHVyrkrOdYK/U0p&#10;w5SpVc8M0n2KQpUko28iPZVxII5jJEmKo6MjaC0xHo9xcX6B4fU18qLA5eUVvn/1PQYHfcRRjDAI&#10;cXx87AwiHjqOj48RhuFOOX04HLY1eguw7JYUqQhPksSJd7ZtQJ9a2MLY66IppMKkEJgUAoWSFi1n&#10;4EoigESglbFV1isQRZTCIvEMWtOgtn4yQn2aq4Fw5UChtIZkDIJzaKbrxnTu34AxMK0hljmmownm&#10;0xlKUdRWPqrf7TtJJICFNAkAI4C7i9r41dUV/uzP/qy9BduoxPX19c7v9V12fOD8ffft0yrn2dkZ&#10;3rx5AyEEDg8PnQ2wEAKXl5e4vLzEZDKBEKLCkGgCBerH1ASurANSqFC+DWBpAlY2ASxNNOxNAMs2&#10;VHT/e58a72+/3jq0SQiXrse6z9zm/qoDNT6ABRiG3tXVlbP17PV6yLIMo9EIl5eXUEphuVxCKYXT&#10;01O3wvmu7FG3uVfjOEan03E6LLtoFg2HQ/zkJz9pk1gbe9fox8fHVTHYR1Kb+znOMA5nODs7wx//&#10;+Ed8+923+P7VK1xfX0MqhU6ng0F/YNpUE+vAaHp4qqJ67hgb9FFQ1Rtpau1Z6fkpcK4gJVnGB+A8&#10;QBAwW2c2VZKb8wLVquSSUwdYmsaZ6rlaASxSKjAmATArQnvT9Y3cldimNKgUpJIQymirCCWh7PcV&#10;EN4eJvMBm8bqWFcgFe1/py3cY3VfiO1nWKchlos5ut0ueBDg8vIKi+US5+fn6Pf75rzF5rwdHh4+&#10;iPZWU11wenq6k036cDjEj3/84zaJfaoAy66rnVmWOZcJsils24M+JUiFkqn2YRYoDSxLhWleYl4K&#10;lMrwF7kGAq0QyQJBALAghGIrO7fqyq3ZFueB67OvCxv635u/MWitIKWAlAbYKQEo11tbheEVjc1S&#10;olwuMZtMMJvNUJbCNOHy+1WUb2oTIpeMXe3c9mUqtNEW5PVC0wdYoih67/3PphY0zIXLy0u8fv0a&#10;b9++dcU5ACwWCyyXSwyHQwyHQ8zn80obShMYwdZYSDa9rmmFcd3v7sJc2UbY9j6dLfz9aDoXFdFH&#10;4IYDkQ+ykLbUpvPZRJuvv66+jTrAQg5C/X4fSimMRiNr2Zo5Bm0QBDg9PXXtOQ81kayDV8Ri6XQ6&#10;mM/nDw6OttHW6H48f/78US54Um4gkPT6eoSzs3O8evUab96+xWg0glQK3W4Xh4MDHB0foT/oo5Om&#10;CMNoladNYmnIo746IOm0WIBFa2imbuZWTeCFhlLGyYa0TziX0JojCMLa+6ptR03ANrmexXFsW51W&#10;It91XavNQLoRn+WcXHYYpFzVlZRHG00nNEwbkNLm+JWxXxbkEiSFs2PWXvsQc2PCSjiYLJyNF+hK&#10;d0V5q5Jc2c+jfWfefjGGMIrRHwxwcnKMw4MByqIA54HVKMxwfT3GaDzGD2dnSNIEvb5pUyYtuIcW&#10;vQVMq90uAMuutVgLsHwEsVwud+7tJP0VWrVJ0/S90LfaeD+hG9mRGkJpLEqJWSGQCQlpbdc400ig&#10;0WUaKWPgDE7Z3QxcZoM+wk+gSp066f/NH0i0pTgWQiJXCoIxY83slORXrzaDrYLMcyxnU0xGIwOw&#10;SGn6brGdpoA/mN6m0u+vIPsrwLu6TmRZhizLnABkG23sk9P9ooWYie+blUhtQT/88ANevXqFN2/e&#10;YDKZOKtfEonO89xZNRN7pf5cNhVk9EzWV3p9VkcdqPHBlCaAxX/9OmHbdSDLun2oH8s+gEDTCt06&#10;bZam87cNcFL/3SYhXbrOfk7XWiPLMidoTPdhlmWYz+fIsqzCAgzDECcnJ+8UDLzpJHJT7JfEbqMo&#10;co5Wuzy/bU5vwx/jd4nj4+PHWTvaGqgoCozHE1xcXOD8/Bxn52cYj8cQQqDT6eD4yQmePj3BweHA&#10;Av0hWLDSxfNtFqo59eZncnqlx3xh8POq2aJ2oqzKagBqBJw7trXWyuqy3ATHObkbeSAKsVd8tnVT&#10;Xl/nDrT6e2D2l2t3jGVJYu0SQsCyWSzj0A5nWnlMQWqPVRpCCrPgZ/8lgVsfMVqNQf61A5SqlNIW&#10;jPEuSo1YtBo/qPY2ouAHhwd49vSpAbeUwngywWQyxmQyc5o8aRrj6OgQz58/w/HxMbrdDoBgY539&#10;LmLXZ2m5XO68gNoCLB94jEajnYveoigcMku02Mdk49nGw4ckcKUssRQKQplkHQCIGJAGDH3OkYaG&#10;fkkASxhGDpyrix42rSpvGrRLIZBLCQHTG0oa8v6AYNyDAEiJYj7D9HqEyWiE+XyOUglEYQzTuHr/&#10;CVwphbIsnXhYEAQQQlR0E+4S19fX+NGPftTefG0A2J/VRGADASzvCzSn1sHZbIa3b9/i+++/xw8/&#10;/IDxeOxW/mazGZbLpVsNlVKuXQnclD826a409cYTiOIXzP7v/SJ6HTi8TvSwnu/8bTXtaxNg4bNO&#10;6nbN61p0Nmmz1Nkrfn72GS319952rpte44Ngvg6L/zvS2MmyDBcXFw6sVkrhyZMn7w0UZIxVbM13&#10;AVgA4z7x5ZdftsmsjZ0ZTVEUod/vP8pjoud6Mpk44PwtMVekRL/fx9OnT/H551/gxY+eoWPdZoqi&#10;QFGKKuut+Unc8JBaAIHbH2z6ZNz9sbavGtASWtkxJpTGJacGkIdhCE4LgvaLcjxZDm/LRmwCohkB&#10;N9off7gFV0iIV8CkQg0lV61FVaFcYyihlLzxe39sUo3KuZTDAa2s/iJTgFq1I/mMdk1gjXUb0hpg&#10;9rjCMDTtXwcHSKIIRVFgOBxiNLrGcDjG9fU15vMphsMYl5eXuL4e4fnzhRXHDR88vx8cHOwMmg+H&#10;w7ZG/xQBll2Td1EUbsWJAJZWf+XTDUqmhVSYliVmBfWGMgTgCJhGCo1OyJGyCBE3wrPKJWwGxmjl&#10;8ebAUl8xrSL95vOlUihKibyUKJSCrA9aWLUxcQCccbCyRLlYIlssnJiiVnaAw016/L7Ftz8RpK8w&#10;DJ1N4S4odwuwtOHHrqB5fVJPAMtD9Dw3RVmWmE6nODs7w8uXL/HDDz9gPp9XnG6o3a5JKHAbYKUp&#10;x/grik2CtXUgpYmt0sR48cGNdYDOOpvo2/a96Xd1XZW75KkmQKQOhhDbhOjp6zRb7nLu6XPqIHuT&#10;lTR9dpZlTpOFQOsnT568N9cJsh/dx03o6uqqBVja2KtGf/LkyaNZ8KznViklsizDcHiF169f4fvv&#10;v8f5+Tnm8zmiKMLx8TG++uor/PSnP8GLFy/AmDkP4/EYUs5XdRmwtnXTQ1MMf1nD6P4xgDPTwMLB&#10;HdPDIAQcVX0V5kAWDQmlGKCUYal4bEUaIwMLpoRR5AAW/3W3gSh+Drw5JjOPOcPBGEcQMCgVgHNf&#10;fFWY2ltTjakgtYJWHsCiFKBV4/XZNO5ozyGIcXvKwKE5Aera4ik32YpKSQu/KLch0nnrdbs4Pj7G&#10;s2fPcHV1jYuLIZaLBUpRYjadYzQa4fp6hOl0in5/4FqXHzqOj49xdnbW1ugtwLJdjMfjnd6X57kr&#10;okgI0W/taOMTAFVqg4NSQC4V5qVEJiSUVggsGzOEsWZOOEPAA5todaXPaJWM9dpC/Kbiux1wAEgl&#10;UQiBQlrtFVj3IHYTZGEAQg0wpcG1aYfo9XvIyxJ5XlQGCR/UWVew3GUC41vh+Z+xq9DtZDJpb8Y2&#10;7vV+IKV/6nd+6LxOBfh4PMbFxQWurq6wWCygtXbjTL0QbFoh3KS5sq6g3NYRaF1R38SgaQJgmvZh&#10;E6ByF5B3HShS/4wmdoqf8+pORD643WQp7efpdZOr28ChputG4FRT/qfV8NFo5Aknxq54f+igzyVh&#10;6F1aumazWZvI2tgrnx8fHz/KepwWk6gF5IcffsDZ2Q8YjUauBjo5OcHnn/8IX331JZ49e4aiKCCE&#10;wHK5cC0rDCsyyjpdKx9gIeay+Zev/rLqL0KVwcJugAva0jB0zVUoDAKEQYAojhFaIVte0wikOpU0&#10;Tpp0vjbVlE77xI13xgyCwBZiiJivEkJpK4Jbs1rWymmsrBsT1tb8G+4nsz+A1uvGWarzTfXvX6so&#10;jjAYDHB6copnT4c4Oz7G9XCIciqQ5wWm05ltHZrg8PAQaZo49uhD3re7Aixtjf6JAiy7XngCWHyB&#10;21Z/5VNDWLACSDRQKImlUFiWErmSkMwk0YBpxAxImQFZfO3xG0wUtmr1oQK/TikXQjgByziOEQam&#10;u1ZKhVJKlJa94sRtaTQGcwMkY9q0LfEAh4MBxIsX4EGAXn+AyWSC5cL0wZeirOxLfSV62wHIH7zq&#10;DBaatOxKJ98VJG2jzelN9ymtyL0vgVu/AKcWIHo2Nk3S60Xqtuyz24Rm625B60Rs6zbOTe4d6wCW&#10;pn/9v2+j7eSfv3rbThP7ZN37/PPmf/46VkqTdouf6+r57zbXoyZQxmf+1EEW/5wSo2WxWLiW5V0A&#10;wnXne5vtEPWd2F+7WHtOp9M2kbWx1/j+2PRX/GeH8vtoNHIA+mw2g5QSaZri6OgQp6eneP78OU5P&#10;TzGbzXB9fY0gCK0GiAYHAwvI20YTjNLcHFT5g/mBZHIZ0Gg9pG+82YITisAJwyAJLLASxzHiKEJo&#10;x0xGVtJ1wN8DWCr5xDpa+tCOnymN8K6CMVDirn4mVsuK0WGBFQEoqY2ArbAAS+V61M7PjSNnN04i&#10;azpHegVymWvDbtWqorpcKzMeBDxAp9PBwcEBjo+P8eTJEfr9PhZLo8G1XGQYjycYjUY4PDxyGlfU&#10;egXcvphyH7HrM9UKl3+CAMtyudxZXJPeRwALFRNtfJohNZBLiaWQWEqJQmnHFgmgEcOAK6F18lEA&#10;lFamr9UBKauVVCEEhBAORKFJi69fYlprFADuQItCShRaQzKPHOOGR4vuKAWmzX514giDkyfo97t4&#10;cnyMyWSC4fU1RsNrTCZjzGYzzBcL5EUOJZXTAvCBn7uIT9IEwwdYSIdlV4ClKIpWFLENAEYQcdec&#10;7k8qCWB5HwwWn91Fdo7dbtc5b1E7Sn2CvYm5chsrxP97naWyjrVSB1p8gOo2BkuTdfImi+F6rmkC&#10;X5qup2/DXAc4moRq6bOaXlN3GKoDH01/q+u2bAJPtm2Fanof6U0cHh6i2+0iCAJ3H9XbtW67/+9j&#10;IknsL7IPv2uY1folOp1Om9TafL7TPXh0dPQowRUSrZ7NZhgOrzEcXmEymTix8sGgj5OTY5yenuL4&#10;+BgHBwcQQiAMIwDcibRqvskqWVd/z5oQF/M6jU2KLYzW5hyYsMrjvMJWS3zGp0mKK6aIrn2O1jdZ&#10;Nz60saam9Fl8VYCfex0ERjC2KISR6lUk2YuKG1AVQtriHG68vt423fim0ZRSV6ZNGkpK41wEIIpj&#10;9Ad9PDk6NNf98ABju9i5zFYAy9HRCINBH51O50HnnIwxHB4e7sRKFEK0NfqnBrDsSkOl4te3aKZJ&#10;cBufTvjpt9QKS2Hag3KhYZyZOTg0uFIIoBBAG/QdDFJpp5+gPCYUEEApQAqJsiwrQpL+BGY1EeKA&#10;BqQQKD1rZnlLQR1oIAoY0jhCN02Aw0McHh0hyzI8m04xHo0wGl3j+nqE4WiI0XiM+XSO5XJpWCdK&#10;AyF2vud9vQACWAh42WXQmE6nbfJu496oqJTb/RWid55PLHOFNFXSNMXh4SGKonA2zHW9lU3WlttM&#10;qje1+PjgyqYWoSZB27sUbZsAoNuEEW8DPeogTJ1R0nQN1lk21xktTYBHXUvF152q79eugEZTgRsE&#10;AbrdLo6OjvDkyRN0Oh1wzo3oeVk6B4+HCtIw2ofVO51OW4DlE49dmUxGCPTxLXiS69t8PsdkYibM&#10;k8kEy+USgEan08GTJ08cuDIYDOzibejsgrVnHcRMQYkVm4O+rJ4K81qEvAn+Kv1xr5pthmDMZ9m8&#10;aRcBAx5YraXELTAToMpQZ54oB6jAz/feGMNrOdS1WZL2VH17gDfemPYcyqthGCGMFMKoRFiGlvXN&#10;oGEsp51bklodKPN2Wt+o8m9LyP73HJwTQ8d+To1NSdfAuRp5gFGn08Hg8ABPjp/g4OAASZJYV7Ul&#10;ptMpRqMJJpMJFosFDg4OHrzmpXFmPp+3NXoLsLyb5E1FLqG35O/exqcFrhiFcKsfohUWpcCiFBBK&#10;O2NkpjS4FGBagCkNxKGlNxqUnQAWv2heJWFuBlCvsKZ7jkAJzjikVBBliVwIFNrTXgFRR71RQBtw&#10;JQQQBwGiMEQYRuChsdJL0xT9fh9PnhxhNjvFZDLB5dUVLi8vcXV5hdF4jMV87p6BdRO6TRRzn8VC&#10;YCX9rSzLnQGWp0+ftjdmW5DvXQDTc0bgykMALEII5HnuHIGIPaOUWiuevi24sk1b0W0Wypu+mrZ5&#10;G5hSB4nqr6kDLE0AyLrjaxYn1Fvv4yZgY9tzXG+lfNcMqLr4LQHWWZZBKYUoitDtdh9Mk4VcRaIo&#10;2lmHZTqd4tmzZ21Sa/P5nePw8PBRgitlWSLLMsxmM0wmE0ynUywWSyglEccxBoM+jo+PcXJyYrU2&#10;0ga9Ku59sQ0aLGwDwMJugAQrFgYVuDeBY845wihEFMVIUyON4IMrDjyui3J7edu1D20AWOoLcD6o&#10;Qu1F9DvOTVvOCvAPEIUR0iQBlDYLndywvoWSkEK6/VuBNnSOdCPAsmKdbBoTVi1aijEAHIypxrHa&#10;gfKo6tHEcYx+v4+DgwP0+z1EUQStlWM8zWZTzOdz5HleqZ0fYoyhODg42BlgaWv0Twhg2ZXBsq49&#10;qBW4/chBFZ8jSQMVAKU1hFRYSoVMKUgtAWbFt6QALwowXUJFDDLgQBS49/IgMKrslVVgZqmWIcDt&#10;a5i1WubcOADRxE+byVlRliiUhICG5HalwC5zmN02gwdXCpHWiAOOJAwQhgEYZ5WJJa3eG7BlgMHB&#10;AY4Oj3D85Bjj8RjD4RBXwytMp1MIIcC0FU7zBvLbngUaIH0bVJpoPuSz3EZbkDcVkTRJfYhVUCkl&#10;5vM5ptMplsslwjBEv9+HUsoV4sQco0l7Xf9kEwCxCZRp0lFpKtbX6a40gSI+wND0uU3tROuK1iaA&#10;ZRPgtckiWa8BsuvXvy7sXX/PTRe3m3bPBHDU9VLqn9MkrLuNMLEv4kufM5/PMRwOkaapu1cWi4Vr&#10;PTg6OsLh4eHWi0H71DO+jhExadqc3sZD3QMHBweP7lhIP2+5XDp9rfl8CSEkgiBEp5Pi6OgAJydP&#10;HLhiNFe0BzJYPT0OrBx/ql9eFQZUl9cqoAFqr0HDK2kpkVprgiBAHMXodDsV5grNf/x85gMjRky3&#10;Oq6ygCPg3LhZNgAslDd8kEUpCaZty48H4tQXBsIwBEsSc6q4+byiKABhwB+lSY8QVecHhlpe1xWt&#10;luaWn4YcbTfEwSGxMq9gTNfy/s3aI0kSdDop4jhBEJgF1KIwwNxyafI5udjeV1vnXZ+tt2/ftvm8&#10;BVg2xy4oHACnQ9G2B32yUEsliZbKCNsupURuBWYZAzg0ImgkXCFS2sqKMYfOBGGI2E4GiEpNxXsU&#10;hQgjA1yY38EBJjwIwLS2rUYSpRDIS4FcSQjGLbjSjBBxaEQMSCx7JQhD1ydbWaUIQ4RhgCRJ0e31&#10;cDA4wJMnT7CYz3F2fo4gDCBKgdl85qjwHHd7BnwNFhokdwVYdn2W2/i4YrFY7AGgribUrgjc0558&#10;mxWm5XKJ8/NzXF5eIs9zdDoddz9PJhMMh0PMZjMDZtpxZxOwsW3chaWyTgjXP2ebjncbt6HbhAHX&#10;HfOmc+6/p6mtZ1OxXBfX3aSZctv21gmDN+3rttbO/uullJjNZri4uIBSCgcHBwjD0LWWcc6dxffJ&#10;yUkjcHjfC0T7AiyTyeRWwLCNjzt2Hdf7/f7jqxo98fLpdIbpdI4sMyKmURSh1+vj6OgYT56Y1iDD&#10;XgGKos70BWyZBwZmxG7ZTUHWJrikWsNWgZVK2tGm3nQgA4xTkGGudNDtdBAnCaI4RlBzWnPfe3kl&#10;CAKEQYTQLuoZtgtzbe7rAJY6yCIEwGBahyRpu9wQEzd20TwKbfuQdTTiHMjNwQmCjqTyxn406ttW&#10;0/E6AdwqKOPOKVaSwowp2xu0HhgxDPXIMYNorCcNk+Vy6VqFySDifQAsbY3eAizv7IITg4XsmVuA&#10;5dMNBY1lKTEtBDKhIJQZjjiACAqdAOjxCKniCLnX8mMnSrTSeXMyYgZPStA+cZHTKKs0pBAohECm&#10;FEpyfa4JhvnBAUScIw5DhA3UzOr3DGFoGS1BgCRJUB4eIoxjLOZzjEdjZHmGPM/BFMNd8BUaFIUQ&#10;lcGxBVjaeF8Ai3tGLMD4EKxEAldevnyJy8tLSCndyqBSqqK94oDMHcaadS1Bmxgq9PpNbVL139dF&#10;cW8Dc5qAk9sEcTcdP52j5pZLtlYotuk80fbWAUe7ACF+nvXFiuufd9f7lSZvo9EIeZ5jOBwiDEMn&#10;AA4YNxYhBIIgwNHR0TtnZ1GbXRiGOwmY38ez3ManWaMPBoNHCbAURYH5fI7xeIzxeIr5fAEhJMIw&#10;QrfbsxpKK+0V8z4FKZWb6BMwwZlpj+HMaKM4lxu2cv25mZC2rGuVMu3lTkDWtKymHcOuoHlPEASO&#10;TeLYyJSXGAPC0Fg4hyGiMHILdytTh9W/dYClboQgpbR2zApcSjBpW31gWOTwcj9jDDzgCFlk2OR8&#10;1U7FOTM/lyUEhN1vBaXYCkJhDNsM/at8vr4lnoEBXENbMwrtneMmFkoYhojjVftVFEVQyugfTqcz&#10;zOcrLcT3Ebs+W22N/gkBLGRnuEuQTgSpZ7f2zJ9eUBoVUmNWSkwKgVxoys4IoJEwhV4AdFmE2D5C&#10;2tE44US+moQUlY+E2291zUmPNEwKKZBDQ/rbRnUNQ0ODQSNgZiUiDALTetQwIfAnJlLC2skpBJyD&#10;JSl6/T4GBwfodroYB2Pk2liWa65XBB3cvspct2kGdm8RIq2BFuj8hMHOPXK6f//7E8N3NQlVSqEo&#10;CgeuvHnzxlFoiT3j96HfJvZ62zGta8vZhq1Sf/060GTd75p+3wTM3AawEOBVPxd+vvJp43T+1rUG&#10;UQ6qgyFN523d3+sMnnXnf501c92x6C7XuIndIYSwrQdzt20hhLH6XC4dA0prfad2oX2fo12iKArn&#10;ltdGm8/vcu89RnFk8yyWmM8XmE6nmE7HmFs9O1//bjAYoNfr2mfTf77JocaC4ZWcClSEbutoyoo4&#10;Xfk98yRX/P0kcVaTLyKkSYq0k6LTSZGkRm8l8Nra3Taojg0CBJwjtFpikR1LSafF3991AAvlxyAg&#10;l0xuFyQN4BSIEqWQa4EKo4HCEIbV4+XcsMBLux+iFBB2O5WTgrr2yiZAXd/82S6SGvtpgGnmBIZp&#10;cbEoCpfnKBdzJyBsgCyjwyIdMEetxLvWyvtGt9vdSVerrdE/IYCFxATvGkTV80XcVvZgeDBRuzbe&#10;F6hC4mHmd7lUmAmJuZAQVpac2CtdrtDhGjEzNM5Nt9taVwtl6Y/aFvzc0B81AKkkCiFQaoWSWecg&#10;p71i9lUDzp+Oa40w5AjDwAnkYiPNfTVhkUIYW2nGwXiAkITNgtDaTisE2H4yWhcy85/FXZyESNCx&#10;2+22N+onGlmW7UyZXQnmcVcIvisGCzlJDIdDvH79Gm/fvsV0OrUrdMwVX3Uh2G0Lk00WznXApElz&#10;ZRuwY5Mei8+GWQewbNuKRNsibSi6Pv7266wQ+vJXP/0ivM5GqWuh+DordcefJseiJgZi037Vow6u&#10;NxWf27Jk/ImJzw70/5bnOa6urpzwLAAcHR1V2lO3HZe22SefCbZPnfYY2QhtPN58niTJo5zEKaVQ&#10;lhJZlmE+n1smwsJr/TST6k4nRRTFXu5ZTeBJYYVb5gfnPsCy3laY2cLUWR/oGvKCFZBg2nu0Z6oQ&#10;IUljx1wJoxBBYGpQTXlNazCyYrZaK5GVUEjT1OYBVmkHqub8lZuRIaOYXGjyNodS0uZ+ZQEW6UpX&#10;IQ2gdBNkUe74KAcxZpw8zXhiueH2fULLlRe11pU6/+4AizN3spI5DJoxcAZIDevuViDLlpjNZlgs&#10;Fq4TguaWcRwhjk1blbl3hNPuybLshsjtg82DGNvJSait0T8hgGXXlc46wELq2fsU2/dR0LTxbmNF&#10;fVxdn0JpzIXCrJDIpILUCpxxhAzocIYuZ0hs5wzpaa279nUtEvrSMCuQojRodRRHQGiciJRSKJRE&#10;oRSUTeAVQS6X9i17BRoRGOJgJW67xZFDK7PSWwgJxCF0FCBKEsRJYnpb62j25jbVSsHRBLAQjX2X&#10;YrxN3p9u7NNS4E9EfZHb+8rHfgvIfD7H5eUl3rx5g1evXmE4HEIIcQMwqIMO2zjo3Aaw+L+7Dfho&#10;+vs6sGXT65uOxbear+vd+Do4vOY24b/Wn0Q1MVd8arkPtPjsOerx953N1p3bu7gI7QJU3KYPUx8z&#10;mq5pE0vHB3MWiwXOz88rzBkCWe57kWidiHELsLTxLvP5Y7X2phahxWKByWSCyWSM+dxMlvv9vrU2&#10;jxFFCcIw8vKBhVZYTZC8gcHiT+xvMFg0vAU1VinVqnlFOyvmOI2QdExrUJomiJPImivoCmis6XkP&#10;uBPCTZLY0xIJVs5G7nNggRUG7tb6uANYVjlbWPYK5XjlcjdjDFxICNteLq0ltAKcTiGYYaoEYWBa&#10;qrhxGuLcttJrBa0LKK0hpXJAEZgV920sZPX28zn/lNvzL6XEYrHA9fXQLdRzztHr9ex4VM3pRujW&#10;tHtmWeZYL+8DYAGws1VzW6O3AMutAAs9OPRgPITTRBuPYICE5YQwBqkUpqXAqCgxKwWENr2VAdNI&#10;AHSgkQIISfFcA0orJ8pVnzhJKZ0yOOfc2X/T5CEvcrdAwRkHZxpCSpRSotSAYhw36KRu4NMINBAx&#10;hoRzRHbigu3wFWilIIRCaS3vEMcIqT80CLBr+VxfWabnatfe0n3bQ9r4sGO5XO4NsNBklCbz97ES&#10;6oMry+USFxcXePnyJV6/fo3RaISiKCpgwn1MUG9r6dkErlD4zgzb7NO69hZfl6UOmKwEtcMKI4Z+&#10;7zNY6KuJIeODI762EwEp9HOd3VL/m09PJ0bRXYVot7GrbyrG/fNV/9u2hXT9vXWGDYnhnp+fA4Bj&#10;4Pb7/XtnbPmso/fxTLfxYUee5ztP/h5jGBaCAViMBsvYOjGu2kD9XOjnkyDgVq+EW3BAAtxjEZLP&#10;MgOg2Xquhb6pzaJrgAHlWaMxmaDTMY5BYRyt3Mt8gIUZTZMgDBGHAaI4dgALaYiE4ao+pfTUBLAQ&#10;k0VKBaUCm5eDSrunVgSwBJYtU67yFmn6KQVtVWsJfOJggAfOc+4DygzIGYACUthxQOoKmNUsylJd&#10;TazkXgCcWVGA2pgrpMRkOkVRFJjO5sjyDGVZ4OnTZ4iiCGVZ2LGJxikBKYVr93xfwApFmqZtjd4C&#10;LPefvKmIM04v0Q2B27sWKC1j5QMLS8XMpcKkKDHOC+Ry1RoUQCNUCqGSgNLQjEHb0UNrjdIizwSi&#10;+DRxSp40uatMgjhz+i5aA8IySgqtISspvin5AwEDIsYNe4UHWwk1MsagpRnMhDb2zywMAQZESYo4&#10;TRGFkXX/sVoHnuYLtTXdVnTUWSy7CD3u80y38XEEiY/vDKDWbJrvE1wxlOASs9kM19fXuLoyNudl&#10;Wd74vE32x9t83jrBWB/o8Jly69qDmvahvo0moKYOgNDEYdVTH9ywwq6DLH4rkP+aTfbUPkBCRSjl&#10;1KoThaiAK/QzsYjoddSu5YMuPsCyiU1SB2NuYxpt45Zzl6KazpNvleoDMFmWYTabYTweYzAYOEdE&#10;n8my731fZyHtMinYRRy3jU+7Ru/1Hh/AQvli5SI0xXQ6xWKxsECBmU8YMOLm2GNYJZ5Gk8eKMD8H&#10;MCwXePq2uqkUhN/6skI8tANXoihyrT1JkiJNE7dPCtbm2Mspgc3vpEmZ2vbxOPZ1V1YivOsBFl9v&#10;a5V3tdJQWkEKCaU8wVsLkpRlAM7FCrwQosqKVoqUgAGwG2zJVb6ylasdN9z4hs3NQQ0n+GbOZqT/&#10;Yp2RyhKLZY7ReIxgeInpzNQCeV7i4GCA2XSOxSJDluUoitLOO7Xbxr7uhvvGriyxtkb/RACWXYtx&#10;XzTPp3a18fHFugJaaoVMKixKiWWhIJVhlQQMCCERqBJaFCiggTBEEEdgPABs4qYVa7/4pElF3QWD&#10;7rNO2nEDIANQSIlMShTQUDSoMo+1Ykz2VtorAGJuAJbAQ+P9wa5+rFqbgU1IBQENFXDX8xvGBlwM&#10;o3DljISVjaDWzZCPL+xIx+jT++s0/bYYb+MhAJY6WHCfq/lUsOV57lhqgXXlqk+A14EjTXlo3YR+&#10;2xag29qDtnm//5omdkodSPFXaesAS52d4rcC1dkQTZN1cmQj23utNcIwvKHD4gMqBLSQ7WWd2ULf&#10;N40JdQ2VOuiy7nqt+1sTcLPp7+tYLutahyjn0uo0abHQmOT3/98nwBI0tZE+EGjaxqcHsMRx8mjr&#10;SSkl8tzY7eZ5DqU04pi0ShKruVEFOU1+EhYMlhBSQkkNHrqHzavfqqyNmzCA9pfAHC5AYrMElJDA&#10;KjFQHHPFY0+YliCrtRLHSOx7OkmCyGqHMCfKizVjC6+0QvmC5q4mtDqEkhvXIEktQm5MkA6kojHC&#10;uO7ZvK8B45CsKqB/s0j6Kr86xoxXKLManHJrjUDtSv5YyjkYAFGWmM3nKEWBMi+QxAnCIEKe5ciy&#10;HNOpr7UCMBZUxsH3CbKQw1Vbo7cAy70DLPQgUxtHq3L/kQAq2KJrRmuUUmMhBJZCoZAaSgMBZwgZ&#10;ECogUBJaCpTUCoQQoaUKNq0AU8KngYyKUvpzyAPwxA4IGiiFQKkECmWYJYqtw88ZoBUCpREw0xrk&#10;VoHXnYHVyGEHVAUhpQVYAsDaAwZxhCRNECaRpa/agYqthNj0radSNyrA78pgaYvxFmC5j4nhugLm&#10;tgniumLHb0OJoggHBwcVAUdqg2gShr0PgKWJlbIJPGl6jc+uado+5bA6kOKDKHWApemrCVzxgxgn&#10;9IVaTq07DRHQQiBJHUAhECWKohtAS1mW7jUEfvtgzbprtAvAUgG11+Q/v7V0W7Ciyf45iiIMBgMc&#10;Hx/j+PgYvV7PadEQg3LdotFdAaSm1rc2p7fxbgGW+FEDLASWGCA4Qr/fx+HhIQ4PD9Dv95AkVVa8&#10;YTbkyPMcZZnZ9hGFgIdYVVvsRqtPvRR0JZ7WFZdKaj2KohBJYkCVhEwMHNhTFQDn1omSWPxpkhiA&#10;JUmRpvENFs5t4P26fKK1hmbatsUbQJtrWVuYlLZtitqnDJtHiBJaC2vBrJyFNYOxkKZxhtx7mliJ&#10;0jJZFDEM17YKrZ9TwAdoagsGBuCWWCyWGI3G6PeuIIVCURaYTKYWhCNgSCMI+DsT33+IZ6zN5y3A&#10;sjGMP3y1qKPiRZOSKdNWYVvfS6/czQS0QqyJcmeSzQoiaFuPdoNYVow+VqEG0pmVGsiExLyQyEoF&#10;qWxbAYAQGjE0Eg6EnIMpXXXpCbhbNaSJhp904zj23CtWIyLn3AmaURFcSCNuK+BrpfvAivmHayNu&#10;GzOGKAgQBCF4ENRxlAq+wuoFgZKQQQAEoelhBRAEoe21jYxdnx3gncwa22zUXF/13bQy2ybvNh7y&#10;+t/VtWfTPV4UhSuSiHpNk/k8z7FYLBzYss+K1G0CtNsALPVoslKuM+6a2CoErJC+R932ehNzpQ40&#10;+PooPguIRP78/fJbj/ztNrVeEdBM16LOZBFC2F54A7L4wAsBO02CsvVcti0wtun365iUt+XW+nWk&#10;OiWKInS7XRweHuL4+BiDwcDZhi+XS5Rl6e7TfcK/L1qApY27xq6r3Y8ZYDGsCmnrugDdbhdPnhzj&#10;6dOnOD4+wWAwQBzHK4ccIWxL0cy6zSxR5DnAOHRkABZO4Iqde9yGsCitK8xlzpkbm7rdrqebEtr5&#10;hfKYHcw5BMUWiEmSBJ009RacAwTBqiXoNoDlttynmV24Y4EFWLipObk/DtGYssr7ec6sK1LpCaBL&#10;2yq0yk+0sFkf14qiQKE1yrpbzy21bSPI4o3vxCDsdDorViHnEEWJ0WiMoiiR5RlGo2tkWeaNV8xp&#10;fm5icj5E7Do2tC1CLcByK8CyQh5N8qNVMmUVrmFpZUqqewVYVgnJ94+3JmCMwch2+HTt6s/rViHb&#10;2CZFagAcQpnWoHlp2CtukIJGBIWUAx0WIuQAlFFVZ4wD2rQR0cBVH0z8a2OSrl61xnIGpg0bRdkV&#10;1UJKlDD0w7XqK0ojABABSAKOyA5CXg9P7T3m3tJYCYmVyrJXOF9RMpWGHfPcv/cZLYOljfd9/ffN&#10;j2VZYrlcYjKZQAiBNE0xGAzcpP22dpB3FdscUx3sqIMoPjOhCSwhMGUdwFK3iaYWqnUtPPSvzyip&#10;t1XV/60DOf5XnSUDoPJ7KaVrLaLrRT+TGHkQBBX2na93Utdsua/rfJ8ta/6+0jUoisI5Q3S7XQwG&#10;A6Rpuhfot2+t0VLKW4DloSZ/D5iFwXmIOE4QRTEODw9xdHSEfr9fMTaQUmIymeDq6gqXl5cYjcaY&#10;zxcmH0W2hoTPqNBe+w79DK+u9OtNYq4wp7/U7XbR7XYrupJ+2wxjQBDwFWOlk6KTGgHcJI4RRbG1&#10;YmY3WoLuArDUAWXHjOaUSwGmuRH5ZQxScnCuoHVodWxCy6BZgUikqaJtUU1uRIxxMM4RNbS3BkHg&#10;5nIEqjck0xucoRu5rnY8AefWZpsjiY2IMLUNLxYLzOdzLBYLjEbXrnWz0+kgCBjStIPUglnvs3Ni&#10;12eszeefCMCy64XWWjvNiTzPXQEtpYSiBGeZLPXWh12KrGY7TFYphFf/3uyF99kSfnFb7+Xb5Axx&#10;1/Nzl/duI+73cMNelbFijsEmZBhxr0IpLEqFZWm0V2CZQxwaMYCUAQkPjGq6tuwSxlzn67bFpq5b&#10;HTMD2BWiMF/a9JaCeRTRSrLXYFoj1EDCOeIoRBRuphZqEiEDoJSZ0JRKQXEORCF4wMEBQErIIke5&#10;XKIsCgg3yVhnaXf7PeD39bYASxvv8/pv+4zWbYgp8jzHaDTCcDjEeDwG5xxHR0fgnCPLMkwmEwyH&#10;Q0wmE7fPu05Ct7VQ3tZSuallqIkhUhenXfdVBzV8IKL+5bf+NGmi1HVEfG0PAmn8QtgX8m3ad1q5&#10;bHIlCoLgxrHTPgZBUAF6qK3GbyGq3xf1e8QHYO46bm5ro1zfpu9YZyxCr5EkiWt7XiwWGA6HyLIM&#10;3W7Xrqofo9PprP2spppm06SqLcjbeNfX/iEYLLc5i62rpYMgdG01SRJDa7iJspTCsRqFEFgulxgO&#10;h3jz5g3Oz88xHo+RZUtIpRAiXAEpnjjrik1XB1xoIZZEx3mFwZGmqXMLovb0FRtvBVoT06XT6SDt&#10;dFY6LTbX17X86voqtwEsa+cfVJxrAJqDaw0gBI+YZa9Ia++sLbjCYKpvDc6BouA2N1dd1Yh1zcAQ&#10;BmG19ZUxaJvLgyBYiaV7uix3FqG3/xkWUASVKHS7HZRlaW2YcwuyzDCdTh3Yb66Nae3s9/tI0/SG&#10;/ue248J9xK4uQm2N/okALLsKaSpPnJNWKaWWkFKtGAdag4H6HHErwFIx9vIfDm16BasJqanAvrni&#10;yIjGxhk4CxAEfqHJHKXOAS6cg1tKYBAE5mfOEfAAjG9vF3pXMbtt7CsfImGQBbMPsnhnHhoaUink&#10;QmEpFXIrtmUxDoTcMEVizhAwGEs4tv05qNDMbfJWylo/c8N+kVYPpZASQipIvx+UwbBcAGhmwBWu&#10;FUIwREGIKDStQf7A4m45wBsETWubEgKiLCGVgo4isDA09wxjUGWJbDrFaDzGfLGAECUAhgDBWnG1&#10;pklh3fljl/un8mzuCMy08Wnn9Pq96a9i3QasNE0KRqMR3r59i7OzM8zncyRJ4gpmAG5Vcj6fO32P&#10;dcXmPqK22wIsvibUJmClzkah4pzYKvQ3+p1/Do1FaekYIGVZVkCUulV7/VoY2nyzhbMvju1rpPig&#10;DP1MBZ6uUbZpmz7rxteNIYCF/ubrt/gsG2LAGGc10Qim0Bh9n+ylTUDHqu10dS2WyyUuLy+dbXMU&#10;RQ4YnM/niOPYtbY9f/7ciRreVZNo33a7tSvHbXz0set4/lgZLCswI0GSpM6OtyhyzGZTDIdXODgY&#10;uLwznU5xfnaBN2/f4urqCoulAVcCNz5Zd0lrzWwABQVa4/UBFsOaWdX9UbRiHJL7j8+uVlpDSsvI&#10;xwpcSdMUaaeDTqfr2oMit3jL1i5U+AK2m8azOihd/fvqWKjO1Jo7AEhrDSMTWH29GZdKFEVpLbEl&#10;pFIwt5cyQIptwwdpsmgN7oHtRZ6jFAJ5UUAKASWlA1i2cZHVdDzafB64bRUKIwAxiqKA1gqLxQJ5&#10;ntl/cyfUHkUGZDk6OsTBwYFjO5Hb6EPHrs9YW6N/IgDLrhfaTwBUNDLOIJVaIaz2kdoWGFixJnR1&#10;aqpRAWmIJdAsZLVithALQTvMhiPg/gQCAGq98xZgCQKOMAgRhAHCYFU4111vKkDOBteLDynWCsXa&#10;P+ZaYVlKZEJASOnskUMAERgSZkAWUjihS6c3yL36q7L1VUYphAXsFQIeQEqBQkjk0mivaLaC4Ano&#10;YasNI2AaETjiMLJ2yoGzT74JLhkYiUNDajNhKIWAZNw4IYWh0R6SCvligevLS5yfn2NiUfZVu9r+&#10;k4NdJx73McFu48ONfSdjTbbDdwGHi6LAcDjE69ev8ebNG1xeXqIsS3Q6HRRF4fQ+lssllsulLar0&#10;zhoVdc2S21gq9RzdJFZbbwNqYqqs7ERvslWaABW/1afOTqmzUgg4qTNM6uOPP/b4rg9+60tdzLbO&#10;OvHtPOvgjQ8W1S2j69ot/jH5x0psnfp++aBPPd9tXTPsyIal9xrBTLNqOh6PEUURlDIF/mw2A+cc&#10;i8XCunEoPHv2DGma7gSU7MNiaQvyTxdc2XW1+yEmnXdmLjidvQidTgedjmF+GBb8FGdnZ45VslgY&#10;IH40GuP8/AIXFxdYLpfGsSeOkdj2kNVx6i3HNCAMSZg2ck5iDlj2nHuUWLkFubagNEW320EnTVeO&#10;R0FYaSequhnBgSv1Maoph22fJ3wWCgfntmlAr/JpFIVgLDXgSFGgKErkeeH0u1gpHPOa2oU041Zf&#10;MACLYwScI7CuSnkUIctzaMAsOkppa+5mMGjdIoyGcSFlWkGDxjbqiFhC69V4QsC8cRyMcXBwgKOj&#10;Jzg4OECnkyIMg1vnqO8SLGxr9BZgudcC5Y4peOub3Jsn31CoZhvfUT8W7QYnAliM5pWCYnptQjN0&#10;OA4eGFocs4kl4EGjMGGTmGC97WjXgejxBYFpGplQmAmFTEoIKCgwBByIGNABEEMjsLREc/4NxVBp&#10;5YAyf2Lg6w1Q0U6DppQKZWknjIGG5hqFEMiUQgEY9kqNJeOzUrh9aOOAIw5DhKGZKOhbvH20p/Mi&#10;tIYKA7AoNuwmKSGLEtPra1ycneHi8hLzxQJaww0SbbTxoYHm+04IacI6HA7x/fff49WrV7i+NgJ1&#10;NLEuiqICntK+7iMAustx+fmnialSb6XxQRUCPXxwxfWqeyAXCfuSIC0Viz6Twh876kCOvz/1caUu&#10;7uefuzAMK/eA335Ubzdq0nYpy9IJDvugD1H66dj9c+T/W9ePIQCHjt/XAaDiuQ6yPJQuD7VUzedz&#10;M3mz55WuHzF0DW09Q1EUePr0Kfr9/p1XL/cBWNqC/NMM3/nrY5pvmMlygl6vizRNMJ2a1ryLi0sA&#10;2uquTAEwTKdTDIfXmE6nAIBur4fQ5eTAW+hdgQu+JbJhdAQO5AjDCEkSIY6TCmvF5XBromBykHTi&#10;qnGcoNNJ0e10XRuRGQN8pyB966zlXU72zT7zyoKFz0qMY4EoypFlptW9DEoENldrXd1/zphdbLbs&#10;njh2DHBiopQ23/sMyo152wnj2hpASQSKtoHKggB90bERuNXr9dDp9BBHMbQCsqxAkmQ32KL7ivNv&#10;ez+HYdgyDFuApTl2uTGUVo4nQu0UnBtwQtN/rmOD3YnBwpqSE7vpu37D/kWTTsiqmPG1OJq228QY&#10;kFrC1aYMgJ0QMLBGYcM6Xdz/uV4QU6G8rh3oNiXxhxsFPeCKVa9LKTWWQmEmBDJpzy8DAgakTCPR&#10;EoFSUExBMWbbcQwDSQgB6aHRpM5OEy/qs6TfM+J4MtucpDWEKJEJgVwqlGDQdD5Zw/CmNQINROBI&#10;QtMeVHmtbhgKmYGFlJSQooTUCjIw2issCg2NUgjMpxMMLy5xdXGJ2XQKIYTtXQ3uPYHf9T5ok/2n&#10;He+jIFdKIcsyXF1d4c2bN3j58iWurq6ckC21ihCIus4WeVP+W9e3vsn28jZNFf/7JpaKn+d9YKFe&#10;zDVZG68sRUtXsPvFrqOWe2ANTQR8wMkHUXxgYlMhW2eDEOW9roXmAy8+kJBlGfI8r7Bt8jy/weBp&#10;0pcB4CYsVHxKKV1LEYEwfssS6Z80tUhtOr67uAk1nU8f3KmziWg/y7LEcDh0wJAQAs+ePcPh4eHW&#10;AoutkH4b+4ISd5qovEfhz033+gp0Nfmg00mdjga5d41GY3DOkGU5giA0v88yKACxBXkN0Bsa4wSs&#10;RF9XYINx8HG1pMfwIzHb1XY8pyBYZoatUzknp6DY7GuSIu0Y5ophu4RgnFeEZFft4eydX+8mJkyd&#10;WU95ltyFTIuUMZ4owgKiMMC61Kbu1VpBq5W9klt8CEOAtAltXUqgOdUA9fbUG65DpOliJpIANISS&#10;4IJBSqAocmRZjjw3rbPaW5ANwxBxFCMKjQNpXpSYTGeIr4YQorQ6ODHiOKlc931q6XeV11tNrU8E&#10;YNkj7TsveWbZHowzMOV70d/xZt0C+XXslnqLUMURxnMZwuZCrI7aOotp+llpKK0aE1cdIa6vgDa5&#10;SfitRpt879cVyu98cKyDUN53UgG5lliUEktLLQRMwowAxFoiECVKWaKEEdmKOEfAuFUglxCiNPdK&#10;Ay2fitr6SgdZ5EFplKJEaVklwvZwsjUX1lgzG/ZKZG3rGCFGDXdaxZZZCBT2c3QUQccGuecaKIsC&#10;s/EYw4tzjMcjlBaEo35gDd2mhzY+isJ+GyaB1hpZlmE4HOKHH37AmzdvMBwOkef5Ru2JTcWhXxCt&#10;a/lZFdN8a4ClLuZat1Wuf9UBlrrmCQEQRLn2QQna/zAMVyKIdgygr7q+y21jwm2OPE3np95+WT9P&#10;/jGScCOBKnRsBLiQ3hq5CDa1S/kLET4Dxj/fBGQQsELX0dehuevEsn6M9W3UNb7qv/f/rd9vJIh7&#10;cXFRWWAZDAYP0orRMlja+BjGE2LHFcVKV8M4wnQcYyzPc0ynM2jNkMQJNGMIwhDdKEJq8xPpblDd&#10;aHKGqfnJrti0//g2y6uastISFK5EXbVSBmQAENrcnaQpOp3EslZS63q0Ys/UNSFp7vGenIMroEQ9&#10;z5u/Rw6ECoMQIlrpskgpIEQJCQOQOAFb0ukKQ0RxjI6t1X1AmrS9mtpfSQuT0/kCoDk3rHYlkecS&#10;WikssyUWiyXyPK+wV+qM96IoMJvPcXllgO/lYo7+oI+DgwF6PW3dhoIHOdcPwZRpAZYPNHYZuB26&#10;Cc8txRe2rVnW7ptnWK0VyG2d3UBKNk+cGxHIBkCnUoTqRqaLsaNWljnDHCLZtCLqJ/Q6al53Mbov&#10;hPS+oBZ4ejilUpgVErNSIJMKwooPR2BIoJFAIVACohRQTAOcI9IrxgiruTv5x+gPdH6hG4WRBXcE&#10;ysK4+RRKojQbRL1NzP9p1R4UGWojI/CjAQCs3UtKaJRCQQQMSGKwOAbjASAkymWG0dUlLi7OMZ3N&#10;AIvKm2PSNSbW/gn8rvdAW4y3cS8ZYAsxPmr5yLIM8/kcs9kMy+XSsag2icvedV9uY/it01XxKcN+&#10;vr3NBaiuxUKFXZ15QewPKip98IFozT7A4rP0fPCjCVTfBD7dpdhe9x5/23QeyH2EimaaFC0WC8du&#10;8duJ6N9666yf5ynv0wJDXYTXt6muOxDVKehNYrmb2uI2aaKtY8LUQRp6nRDG4YTOA7UYbBKDvs9J&#10;UxufJjBx16gv4L3PfTeONQplWWA+X2A6nWA+X1jGcoSO1TTJc9OCZ9iQORgPoMGQ2PaUJElcHvWB&#10;XCr//dZLwxBM0emkiOPIa5/RaxnlvlsQPM2PTqeDfr+DNOkgjFZtoisb5qoN9EoDcjWdaLoUty+w&#10;Ns+idnFdo+MMPYZkGEaIowilEIjCEnlZoizNYiF0WWFKEshC55Zqdj8/+rmRMeaupb+f9TwtlTFG&#10;kXb8XC4XmM3myOxCBbnV+guvUikLwk1RlgKL+Qyz2QBHRwcoiwJSKne8JAr/LmukXYCctkb/RACW&#10;fabfDOvsaHUVztB3tDiuT1AZ8ztWGgSkiDPQIMTR6ObiP+S8Iend3qqjoNxnrFvprbNcfDs4+mqi&#10;iT9GOrEGsCwlRrnArJQobesOB5BAo8MUOgDCwFgJSRjXJoI8OAeiyIgHM1YtRuuaApWBh9trrxmE&#10;0iikQqE1JOcWYLkJrGl7VQMAETfaK1FkBmRVu7s0gUhuBUNDSQWhFARjUGFkwJUoAgMg8gyz8RhX&#10;Z+e4vLzEMsucKj3jzFOeYWhJ4W18rCCLz96gCTHZKPZ6PTcB9QuqJkHWffejHvW2Hz+/+MKtTSzD&#10;JgFzX5zVB1QIHPAn78QA8fM7AepNgE1T68o252XXyfYmgKUJoKKJGq30djodByQRW4dWLH29lTrI&#10;5TNYmn7ns1p8G1D/vDeNsXWR3G3unfp91GThXN8+7Wscx+j3+xgMBm6FlI6XFlHel5tFG23smjPv&#10;M/zWP7+90EyeM2e7O5lMUBQFOOeWIdJxuk9KaQghURQloqg07jycr2plK7zKYM0vjH0OWGAAhCRO&#10;LOMkRbfbRZrG4DyoPO/1Cb/2zlkYhAijAGkSo9vtotezbkFxgiAMXA1bFbN9XNd93cIc5xyRPUat&#10;FGQUIRYSUVgiEiXyPEDOjX4NCo1SaFMTK+UmXjwIEHvsGB8cz7KVFgqFL1arLENIwbCFpFQQ5Yr9&#10;mWUZ8iwzLHVrbuEzyzU84WfGkOcGlDEMywxlURrjDalwcCDQ6/UcAP6xPGMtwPIBhV8kbH1TcQ6/&#10;x1CDWWM0BgUOcF0FWfTdbm7dhInYTQWEBmtUvIZUE97rgStspXRbF+pomAzfXsCymkbMOmSZkEo/&#10;sddXC90KZ5pWlNH9ScI+Anm7nHs6VcwyUEqpMCslpoXAUpgEyZh5IBKm0WEaMQOCyLTSSM0QsMBi&#10;YxqMM0Q8NNdM+1BItbC/UUTDMIWEkCiEQKE1SqyufRUOW7WFca0RMYY4CBCFgRUvw8pSqgHRM8rm&#10;ZnAXWkMFIRAa5krAAkBKZLMZRldXuL68wnw6gxTCgTfb3TnvPoG3RX5bWN/ninf9HiSrZdJXIcHC&#10;w8NDSCmR53nFeaU+4d52AryOedDEUPG/X9cC5DPlmsTKm9xu/HaV+mqc7/LjMxMJZPG3e5t2yrpr&#10;dhtr5a4OT02LAJuEZen9PsjiM1t8oIWYLXVwxBey9a+JD7isWkF1heFSB1to/FzXRlSfQN31/GyK&#10;KIrQ6/VwdHSEw8NDdLtdaK2xXC7dfpP45X0X9G0h3+bzuwIdDxX+M+frTxmXuIX9N8NikSHLliuN&#10;p6yAVjAONUmCOElQlCVkKYyOo1aQZDRgQZrQOjlyC7C48o0BYRSiE6dI0w46ncRpcpjnMajoZfnt&#10;K26MckBpjCSNkVrGjGHBxMZR1Inqsooqgb/oa/GexllD8/e3vXa3vNDcgsthzVONJbMyzpw84Agl&#10;R8CZtU9WriYWUkArADaPMzsH9BcsmBUGbmJOUasRASiFbf8R0rQFSWv7TOOJIkDdzTUb7m97rxl8&#10;TRqwTWkIqVAKY4whpXDHTUyW+86ju4pQtzX6JwKw7HhXucQioSEACMbNxPpu+WHzRN//PG4BCwan&#10;o7Gy2mXQTLsWpQro4X6nV6wbXd02iegyh7nUtuH/lURftf/zdoWv3+dNBSP1uC+XyxuFOgEwTauf&#10;735UX10IqWCEbUuBhTS6JDDyJwi1RgKNGNRfGSBgANfMCJAxbwSyYsEO51rTs8VqxbFSCqUUKKQ0&#10;7BXb4sOMP5EH2DALDmnTHsSN9kpI58wic0zX281WukFKKYOAaw0dhmCWUcS1hspzLCZjjIdDS08s&#10;3aAFBzUC+7BX/GNuaeFt7DRIheG9iKg1TWCLosB0OsV0OoVSCmmaYjAYIE1TB2DU2Wh1G/tNoMo2&#10;YMwmsVof1LjN8c0HP/x87Dvr+DoqvtaI3+rjf19naviTnTrIvmms2FQM3qbNsim3NE3W6i1fTWNW&#10;fdu+s1Ecx402zb4uDTFdfMCtyYGP/ubT9/3ee789qzI5qoHz/nFsc0789/grwE2sFjr+OI7dZHI+&#10;n0Mp5QCYTqdTERrdVs+oLcjbuE/Q4yE/hwShl8slZrMZJpOJHStmtr0wv2nlrqS7vymHUmHILUuk&#10;LEssSRjVMlZ0kqycgWxdHEcxkk6KrhXOpTraCN4GnpPQKue7tiEYoCeKIqSdDrqdDtIkQRRHiOII&#10;QRjY/fEBFVtP1jRYmgtpY6W8ZoZzbwDsNhpdtCxOre06gFlAJLK4XdTUCra9y7j9KG+brKHVlvKd&#10;n6cpV+fWgW06nWIxnxvQzAIs/rirnLiwne947fc0Bvi1sWGPc9M2VOTQU0BJDcY0gmAlKE9g0LuI&#10;hwQzW4DlAyzG78pgMQW0tu0QAIIAQRQhTGIwparsElZPK3ojAFFNQF7hQw+/NpQ1SrROgMmz94LW&#10;CHhgNDOgoZUClFxNf2tUF9crSQlEa3j502rKaMfsYFg1Va7Pq7f4wHsrmkVRQJQlMuu64wMtPuXc&#10;72HnVMg/AJgmpMa8lJgLiVIpCyQwo2/CNBLLXuEW8qDTs3J1WvXJwnN2anJ50gC0lE6lHMw6dCjz&#10;2UIDijH6pApI4ragFQIwhJwjDgNLD23qZ621lGkFLSWkUgbECQIDsICDSQWRZZiNRhhdXtlVSyDg&#10;QUVweR9gZRudiW2f6Tba2BdQ8VeoAGA+n+Pq6grn5+dYLBZI0xRPnjxBkiTu7+PxGLPZzGmV+ADI&#10;XZxfbntWmoTG6/ofdbcffz98yrJvB+lPrP32GAK6qWgnkUXfDa1Jt2MbZsoueWKfidSm9zft7zpm&#10;CwFPdH/4wIevzUIAi29XTe0DJIRcv45NoJnPKiJaet2xwme5rBO13TQ5qbcg0T7Rsc3nc1xfXyOO&#10;Y7cPy+USw+EQs9kMURTh6dOnePr0KZ48eeLOD43fLROljbsG3X93iYd2EnQtIlYb43o4xPD6GuPJ&#10;BNPpHEuP0ejyIqxjj/eccW4Waqm2rzPZ6PtUCJOL49gspJFAt6d3Fcexs3OuP3tKaftl2BWcwJXU&#10;gCvkGBRGlrUS8MbKsRmEpa4l5um0NE4PbuRhspauGm/g3sYPeB4eWhu3V6aNq5CZqUVWeJa+zMHk&#10;qsq+rLdW+u5xSZJUxgwppRFGlxLZcunaw5q259cc/nXjnDsHI+mNMz47VUgJuVhAK4UoCq0GTwed&#10;TqciKP8YcnAURW1i+xQAll1vNjM5NkkwCQL0rFCVlKrCcAFj4Fi5/vi/Z7WZtfaYI5oowGwFimg7&#10;cMiyKiTIA+6EjwqbQeIoQhBGYAGzlrsCSipHO/M1N7RluGitViit63AirRHt2C8MBvF2dmPr+pk2&#10;nGe/mFNKuYEG3uqfvyp6QyTXFvqRV+Dey/1Q+1lqjaWUmBQlFmJlYR0AiKCRMo3Igisk8arhd+PY&#10;FiwCq8CgHLotnYhVEAT2HlDGvacUADSCkENqGPYKAR9uwLJqK/7gBo0QQASjvxIFgbeijpsCP56O&#10;jrKDuNAKkgdAGIDR5KEssJxMML66wvVoiCzLABhArIZHWTBuO/tQf9LZFuBt3Bdofh8MFlqRXCwW&#10;KIoC5+fneP36Nc7Pz6GUwuHhYYUiOxqNcHl5idFoZJ8P3Omevo2xsW4CXl9Ja2pDoePRHhBPE30q&#10;1ijfpumqMKOWj7pwa73FxS8S72v1uAmQ2lbo9y4AzF32t4mF4+u1EOgQBEHFvtMXQyaxXNM6sHTg&#10;C22rronTZK/st+DUhdHrrBv/Ht0kKLyO3UOvL8sSk8nEWZLP53PEceyAx+FwCCklRqMRptMpvvji&#10;C5ycnIBzXplc7hItg+UTBb2xn+bSu64nfDZInueYzWYYDoc4P7/AcDjEdGbAFV/wlMEwIJoZCbwi&#10;SEtCp7lnH59lGTppil6vh/7BgdFm8XJ22ukgsfVxQHnacyjztcPo2SJ9l27XbMfYMMcIQ+OOuu7c&#10;3jy/zBO3rTNb/Hx++5zhXczldMPiIrM9Vjww0g+hCqEiZedypqiV0tTrUq7yv7tuXl4mHbIKMC4l&#10;louFAUHsGED6bPUxPQgCJHGM2C4sc85XZ8ZzdLvpUMScvXae51gsF5gvFm6sSdO0wmLaG6iqAYtt&#10;tADLWnR8x6fZMT2iIEAnDtFPEigpAeWteNmbv27ls6Kbeb2BVAhrhbIoIZUywlU2UWqtUWggFwqK&#10;MQQBRxrFCKIQQkpESiO3E+gojhFGEVjAoaWloClhuBdUdGvzUCpY2qEHsCgFaGUm/GYflbVsNgwJ&#10;pplj5jBUORTcHITTgGGsOYU63YCAOxV0eAOLEKKyike0ZJ/hEscx4iQ2g4EHJtxPgW+cgxalwLwo&#10;kQtrmwaGAEDCgIQDIRSgjQ6PbyqlpIIioSrvGKBJ+KqA0tKqkicIeACtzepCKUrj5qMCSDCUUqGE&#10;aRFrWkkArA6PtuAPY0g4Rxhwi85vgpFWrUGllBAAVMDBoshcGyFQLpeYXV9jdGXag4oiN8Abvym0&#10;e18uQrsm/7YYb2PfMUEphcVigcvLS4zHY0ynU1xcXOD8/Byz2cxNoJVSGI/HEEJgMplgPp+jLEu3&#10;ulRnB6xrfVlntex/X3cBamoTqhd/fhFW/xsVeH5ONUV2F91u14Er5Jrg0579Y9p2ArSvHshDga/b&#10;MmTWAUq+zlhdS6woCvR6PafRsFgYjYYsy1zbQJ0Js41blG8JXW8PWqcx09S2sw7M4py7yQG1QUyn&#10;U6RpirIsMZsZ8U7SH1osFpjP53j+/Dm63a5rI9rVPaK1Av1Ec7GdtO5y3xiXnnc/ZaHndLFYYDwe&#10;4/LqCueXlxiPxsa23o4HqE2UdY2Z4p5pqh9rDENii83nc2MlLyViO3HupKllnnSQpilCT3SaaQ1p&#10;czcx6miMopqa3tfpkNtbbMVsqyxnxtbVdtoDWBg4b2Ke3Ke/5B65nWu4Yt1qU2pvgsYZd+eFgcY9&#10;aRdEhWP9+NeH1Uw83OK3BVgWi0XF/ckxPD0tF2K/9LpdJGmK2GpZrdrJlGspKoVAUJaIowiqJqpb&#10;0Qiz2j00riil7rU+3jWftzX6JwKw7HqhK+K41pqZW6BEc9OWs0o52joJsRXzQGsIKSCEBGcMQbTS&#10;u5ClMqJWokAYRggJ1YYBNZhW4NAIYERvQ2baQXgYIWIc2gpeOeE8xqGCAEpHzs/d7LdhUxDrwrde&#10;VtqwN7Syydn6tUutLEVNQSjTjsTUClgJ4bUY+XbVm8SoqK2mlqr9AtAHXTjnCMn+mezrOh10bN9p&#10;nbLeVCyva11i3r4qrZEpjaWQyKQ5ds0ADo6AATEDYigwZc4FYww8CB3ir+yqhpDmb51OZ9VepqQB&#10;0bQ0qHkQgwU0ODFEUQApzETIWDNrSBhK48r5mTkXIILquNYIYMCVOKDVC7ZCjOoAiwUKtdYopWlD&#10;0pwDgWkxY4wBSiJfzDG5vsZkNEK2XLpBpW7zbTan76UdYteiui3GP+3YNaf7E2GtNWazmWv3mc/n&#10;mM/nzukBgGO2hGHoildpn/U6u6P+ff1zm167zVdTYVUHP+qro1QE+qK0fs8+FeZ+T3k9h94VDLmr&#10;psp9ASu3CWSyLZl2615/G7jkWyzT++lc9/v9Gy1Ey+XSTYDqhbG/jU36KE37SQCML47bLALJNuZV&#10;ei8xb3zXIzrWoihwdWXaSK+vr9Hv990zsmtB3rZ9frpgd5IkjuF1lyBR2Hcd1Oa+WC4xnc1xPZpg&#10;PB5bQFEZnYwgcLUl8+rLSvuPz1DT2rSCe2CMEAKlNPOFsiwRxTGeCIGAcwewpEli2OukvWWfWWXH&#10;JsotNE6RO1FqGfhJElu3SwOSVAry27OtV+qv5jrb4O/vAnbZlMs0q+sQGtBFe/o3YRCAxWaR2YAc&#10;0jHtdW28hQUC/dZRAlNEWaLX66HX67nFC2KL8zBE5LXhkgthmqaIbBsmtZI6EVylIIoCJWMQcYRY&#10;GyMKroxwb6UVrKandt/aRLuyV9oa/RMBWOI43usG0Vobpe+yhBSygtX6yZPBiEi5olVKhy4yADGS&#10;Cj1QKWkYEKz6YDAYKzZNOitWj8M84AGCMHAP/A16ular1iQLsJCoE2qrkZoGAM0gtUapLS1NaUht&#10;Eo2yP5vjFIZG54o5GNVtXW0v4jaf3XC/cZiPldRd0wsvhAADUAIIAo48y5DFsVFltyuuaZpWJgnr&#10;JjZrgXj7MqEVMiGxFBKF1JDaadUi5AwR0+BKQZYFZFkCnCOKlFvxJVYIFaL+RIUxBsYZAsVdexE0&#10;rFhZBM4BGWijT6MEhJKQBLg3eD4pbZyDuFauNWjF6Gn2iOIeKkIDuNAKiodAFIEHAQIAUghk0ykm&#10;wyFms+kN+7j7WAGqTxyIAfCQz3Qbn3ZOrwOvNMGldg5a9aPe+ApFd40d77oxY1twxQeafRZJfZt1&#10;a2HaB8p/vp5Kk+uPLybunwefsbLpmb3tnN7mnrQLoHLb67YBDZraCG4DZHx76k2vWbcP/nWh80+L&#10;B8ZuM6+ALEVRuBVJX4fFF7pdx1ppAmI2if2uA1/8fEyf3QT++ECelBJZllVXc3cURGx79tt8ftfI&#10;8xydTued7hvVpGVZmva/+QLLxRLLxdLZMAMrQWx6zpq0VRSBHnaOQHkksExupRR0WaK0+ae0Ol/U&#10;Ok9tPn6rqD/JpjxSbwmNohBxHCGOI/ucNjPB64y2bcBzAlpYTfixqbVoHdxy/8TF2lIugwNX/PGc&#10;jtGcJzNuSmX8Wn1Xt3pd75iLWoNFkWu57fV6GAwGyPMcgc2PnBaKPYCF2ER0HxA47u61olgt0EsB&#10;rZU5x3buaPKvOe91N8D7jl2Azzaff0IAy64X2gEhNnlRUdTkzkCrnmSVRX11jl4GuKRH2w6jyGhz&#10;2GLFFWaR0VyBRy8jmzZfD0NbnZRKKiG3F619UyA7udcrAVYnYMuNyCrTCKVpD1IMUAjAudECKaVC&#10;XpZYZhkEBBQLwMLAthhJQErTUgTDbgksPMA9wAjQN4ByfSOzavdKEosVwhhjl1KiyHMslktEYWiE&#10;vmySosmDP7itGzScNZp1aMqlwlxILKSCIAYSTAtODI2EAYFWKMoSeZ45xkcYBK7H1nfx8CdRYRga&#10;y09lKInEbGHMAEecRyiYgipKK26rvetS32fbrqY1Qg3EjCEOQwRB6Ht6Oz8/7TyI6NpTX66E5ADC&#10;EAgtE0cKyOUS06trDK+uMJlODWrfoAuw7aRm0ySsbj/bAixtvK/rTxND6l9OksStIPlOOzTh9lkC&#10;Tff3OoE8v6Br0vaoF7F1EKTuGuQ7+zT9u3KX4GsBoX1dX3YBTD6k2Oe8NAEgPuhFYIvvsueDLT67&#10;hSZ3pNXgi8fTfdkEqDS1CtH3dQCpfj/XLaLp3iX9gdQKbUbeSvq656ItyNt4V/n8PnS4bnuOCfjM&#10;rAVvnmcoy7xSz/vAu/+80Rji66Fwr2WEFmPLskQeReDMMM6FEGZ7jCGwuSOKImer7H+OsBbAFeYK&#10;rDV0HCFJE691JfAm58wyT26OR3Xwvzp2rAR8m+GSNecSbOvXbn+B7j4m+YsUFKZdKIJSib2m5viE&#10;B3j7NUNgzTf8a5kkCQb9Po6PjwHG0Ol2DfvDAiJhECCkNl2bO/1x3s0V7bkVUoJLY8UsScsRrHGc&#10;0Wvqkaax4K5j9a7PWFujfyIAy64X2ncOKKwAVeq1qLj2nFrB45KuLW6pcPAfaM454jg2r7U0Pve3&#10;gFdeqx04UVXerojm+sCEE9A1SALDijHi9lEZpksYhAi5FV+lNhgFhIwjDkPwKIRQCkswcCFRcg4W&#10;hOBRtLI2k9L5usPqvTBt9EkAsoTW1sHI2hgzAFDgjN/Ik6bdhRFtwyYIhaKUgBDIGUOWZUiWS1fo&#10;0XWpiwduArelUlgKhXmhkAlt9tvIFSOCctbMATNWaaxhkkJ9nL5uAokTB4FhGzHNVqyZldMylDIo&#10;eaGUEbc1F2mNAbIGhwFXEs2QckM75ESP1TcHG4e7aGUYWEJAaEAHplWNhwaBF4sl5sNrDM8vcDUc&#10;GvcgoAL83cdEtsnpZNeJWZu824L8PibO9VzhF8NUWNOk11/N9yelPmheX+laZ4XrAyd1Ydl6DvOF&#10;wOl7/4uAlSbL5nohVp9Y30eb38cAruxyDLexZuoATXW1NKzcRwTi+cBKHWChe9CftNGEqu4w1HR/&#10;rtNp8SdRlULQMlLovovjGN1uF/1+H91u19U1/v75Qp9tTm/jXV/7oije+b7ROEALrEKU0Eo5+9yK&#10;O5AdA3xwxRcapzzgg5QkjLpcLq2hRYCyLBFw7tpIXL6PItNWYmt5euaonY8+I3SOQcYpyNSoIZqZ&#10;I9W22SatsMYC+gPM8f5x+mOhaakNoXXs5k5KGka5lMoes1gxRYmtzrnRRbQ6Z71B37R0hSF6vZ5h&#10;JNJ1Z2YOEXitRRXQxptDUP4mcxByO+JMOwenB3IphxAtwNICLBuCLDZ3AVioSPYTZd1vnibZSimH&#10;SNOD6zMr/O3RQ9U40bxDb4b0kgTzlGbrolq0X4YWLyBECcYZdGILPw9xV1LbgSJAoI3+S8IZWBxB&#10;qwhByMGjGBoaEgpCGQVuqZQBXGwyUFJBK9NqZERzjZaLL5irtS/i4jNe6EXEwuDgfKVDUtoBq8gL&#10;LBaLCn2SBi8alNZpI5RKY1kKLEqBwvbHUvtSDI0EGhGAgDPoODZWyET99gZWmuD4q4jas2Bm1h6K&#10;HKkYVu0JWVEgFyVKkITPCmBxmIl5A7g2zkFJECAOI8uAYlVHK/tG/5glrZAKAR1wIIqAMEDIGVgp&#10;sBhPcHV2jqsLI+4prUhWXVTzrih4XRsiaBAobhksbewSu652N+mVxHHsGCz+KjwVy1T8klCpz2qp&#10;r2I2TcDrDJY6oOL3cvstPj544n/5oqoVi0dUW0Pq2iDbAgZ3YW7ctTXovoGOuxzfXT6zvt2mFqMm&#10;NtBt220CNmhCRPd1HSzxXUF8AIYWfeh39ZaeJmvndcfiX0vK0752D9HaB4MBut2uc/EiTRlaeV0H&#10;1rQ5vY0PFWBxz19ZoiwFpLKLokGIIFjPZPSf27qTWxRF7pmiccZngxVFAc4YOr2eawlitnedMWYA&#10;Fg/8oZywAgvMs5vE1BpqxXDZ7Xlv3fc3Xv+ecZbacvPWeb6+EHKDpReFCK14spA01usKq7W0czru&#10;CY+HUYQk7aDfL8GYRhxHyIsCohQrJ6KG1uB6PVwZV5SGkjDdAlp7DklVZyNWE8S/z0WPPC8e9Jlu&#10;AZZPpBj3GRCq5mXvF8/11hC/2PUnlZsK8PrfK6tNxhfI9uGxSmsS0Yb9lUsqrIjaVVnRtJN+o+dh&#10;Jv7KikFpbsVHuBFaVdBQeoW6x2Fk2oACBhYyMHBIBJBaQwbKCuVqCKU83Rbp7M+0trRjZdquNDS4&#10;WokHc7bSKakmcdu6w71iVpmvUtnVvqJ0IoIkmEatQ/4Kr7ueWiOXEkuhkEsFoZRFom17ENOIoRDA&#10;MJGiKAQPwhtJsA4QNBbeaKD2Sav2XpQolGnb0YyBbRhMOJjRXrE6PHQ9100wmF4h9aIUEFpDhwF4&#10;HIEFAQIwqKLAfDTCxdkZRqMRiqJ4Z3bKdfZK/Rl7iGe6jU8bNG+6J6kvmkTNy7IE59wVwCTySa4p&#10;JFjqAy1Nz+A6YMX/8q0bfcZKnY1S30ZT0bsNU2Fd0bmrfsptxdxDuAbdpq+yTovktvfcBXDaRium&#10;qX2sPl7wGmuw3hJE432dwVKfyNXdSXwgcN3x+vcbtTJ1u92VIKMdR2li63/+PmB5W5C3set4vqs+&#10;xC7AvFQSCsq4bt4iQE0/0zPrt5n6+Z5Ac6e/pUyrvShLMM7RswCLY14oBS0llHWu8bfv5h+1bdN4&#10;Yhg37N7z74cS9TZK3yK73g4ZBBxBwBEGIVSoIITyuhSkcz8NbG0ecHvOgxCR1XIRdtGWaQap5Nr7&#10;yp83VvK/m+dYsFwqgNOCLSk1sq010naNLMvafN4CLPdfjNcBFgCOKltvE6HVz3VFqP8g+WKG6wou&#10;X4DQZ6PUW5MouTq7ttrDRu0qfhFFg9kKHOIA0whZCH6DYWOm90HAEXCL2jI6FiCAQdNDi6gTeKFh&#10;2DXK+ssLKSG0ATKEEBDSWEtLSKNRoo2zWsCsZz0ARu1NnsiMtu1H7pds1SercuW0cqhIpNW3JEmQ&#10;JgmiKAQYR6k0ZqXCrBQolDTgA2MIoRExIGGmPYjb49csQBMWsGm1zmfnENCilQIHg7D2aoUUKLWG&#10;ZryhR9VvB9MIAUQciKnQZSRgzBqRfW0H5LIUKISA4Bw6Mu1djDMwqVDM5xhdXeLs7Awja0VLwsr1&#10;+3mXleJ1rhhO3G1HgOW+JthtfFoFeZ1hRqt9BKSQlS5Rfg8ODtDv98EYc/aZBLDQ5LI+ea0DFz5g&#10;WddEaWK0NAHvTc/eOgBlkwbVNoXXOn2Y91GUbyty+64/964gyy621pvadnwAZB344rOqbgNY6m08&#10;/qTP14rpdDrodrtIkgSMMeR5jul06hy3aNJIzJt9gPm2IG8B87vGYrF458AKVWLab8Ou1fNNmls+&#10;EOovhPoLfv6EOopjdOxriJne6/WQ+OxKC6ZyzivMNf85Dj1W5AqsZ0535TamwybR7Epu0nebwN/3&#10;qLFt5m/aN5/F0uTGx5g5h1KRm1BhF4q1ZQqtwHfKyZxzw+5359rcJ2qN4+Y6UL9J/F4JVWlp0g/4&#10;bC6Xy7ZGbwGW9ZGm6V4Ai1+0+O4AtHK5yTmikqQ9+nk9YVESpu37Ewii//kF+m0Jkvax3lNJEwpy&#10;AWKMXH8smMIDT45WgzF6Lx0jrdYaFJ+79hcGbgWziHWiAmMnrUMNIRVKKZCVApxrRMamB1prFKVA&#10;YR2aiEHCGRAqDc4NSmwhIiiSb2VVkAUaFeYOFYPkDhLHMTppil63gzCOsZAM07zEXFhmh91MBI0O&#10;M+K2EWPgBBbXCIl1oMzve19dY0MhXLkNmRU/KCuMLARyrSHM2dw4BHGtEYEhtmJcYWikhLVqHsiI&#10;8SSEQCmE+YwwAIsj8DAE0xpllmFyfY3L83NcXV1hvlgYG+iQg+H+2Sv1tqM6iPkQz3QbH0d0u917&#10;K6CpJ77T6bhWHbJcp5V7rbUDYqIoqoiUbmoPqbMe6+4Fm1af6tutA/L32ZpzG0DzvlY63xfA8r5i&#10;nTCtn0fr16S+WOPfk03acE0Aiw/21fV9/BZYqkWMFoVwrbm0/V1XOwG8czeYNj6+Gn3Xyd9dZvGk&#10;gyEti0A36Gyte5brDBOfWXKjFrJsSnrGgyBwi4MEsBBrjDGG0n5PzzJpg9AzS3X+CsRvYEnU8sqd&#10;cvMjvp/qi9r13/tsIro2fu40RhQBotC04pjfk/g9AIhKHiazEWa7AMzipnatRf6877ax7eYiOTnO&#10;yhV494DnclcQs63RW4Bl84kgu2ULsFAyq4MnTaJuqqaN4idbSmi+ZTPZN9LKKSVf6dmv1Sep9YfW&#10;R7L9liZ/4l9Fa414q9aqNqH2tEOgwRiBLU1FPv5/9t41Vq7rPA9+1tp7z/1ceJdESnRIiZRji7bj&#10;pG7tAAWkBkpaNCiMSKGD/GgRIwlANUFiwEVRyyjiBkUD2EUaG4gLGc2PIFbIoihQ1JEQR6mbSk3q&#10;i0y5sXUjv+pCijyH5zYzey77tr4fe79r1l6z98ye2zmH5HqSsXjOmdmzr+9617Pe93lAFWssYojE&#10;IJljnINbPHHQiSsmojCCFYlYXLdUhuAMHd9H0+3CQz92NAJgJ0sGlgzkihcRE0OBXmiTGlnVkgiB&#10;cc7hlkrodmuoVGrocAetUKAfCvlZC0CFCdQS/ZXYAo1Ji2v9+uordqrifNxra8FmcakhAAR+AK/n&#10;SavkPlhMfFDrVjKgCyY0mp6qVxhKthVbdVvWQORY8cMenCuGMIxickWEiGwLKDlgdmwvzYIQnXYb&#10;G2tr2Lh1C52OizAKYdmOFB7OmtRNOznKcloyBIvBXhEsaptlGIawLEuu1NNqvbpqrwp4qrFVr1zU&#10;yRU1YcrSM8rT5JiGLMkiQhZFwsxKjMxq3zxqgjNOLyXrvE+ip7JbpE7WsekCtqOuPU2a9AWgvGqo&#10;lG5XUvFC+Qe12qpEI7nkVatVKQA6y71lCJa7F9Ne+0VXsACJ2GlK/ygcEjPX44NeQUZEvtoCqpMa&#10;qs2z6kwjF0sBORcgYVzathRfzdDqynskxxHnI4n8ArF7lDhu1tfmtrrntWqy2ZYBdR2zdCyM50aW&#10;lWhRWhaikEktlFAIsOTaSsdYIQaiiYKDloWB9HifpQmZeR1SpfsibTFNp3MXxvJpSUyTo98lBMu0&#10;wZuCnS5ySw8VJR/6g6IGVlWjRW3pUdlsALLkXA8Aap+zEAKe58mHlQK+KpxF+0WWbaQxQG1N8fbi&#10;ST63rHiF1rYhkqqK+AHmicaHJb8nikJZ/UKkULqVKCZSoiiUytmWbcEhu1AWV6VYyXGVLAvlRGyV&#10;JdU0js8SHRcWqzohJmQ8IcCj2DiNCQEGkXj9JGZqjCXOQ6QjpQ12YYRABAiDeL+6Xoh+qYIudxAl&#10;W+JMwIFABUAVgJVYRJMrE+eDSqUwDOVki0o+Y6HgmLUOgxCRoGonIStKyKpZINap8RlDaHEIWpWk&#10;CiAR67HIRFkI2IzB4RYcbsFiXGFfVEVkIQcygeS4wwAhAFFywJwSuGWDRQKi76HbbGL71gZaO00E&#10;YZi4XvG5CEdmDeR6UqEmFJNuzyTjdzfIfWEW4k8lRKnsmmIlJTIqwU3xeZRN86hEMUtYb1bSYtSK&#10;2DTkyjQT5EmciMYRK9MQLEWS9FGfm1SzZVRblsgpB5/mfGbdU+OIuVH7Me550YklitWqq5aV5AyU&#10;Z1BrnTqhNASLwW7F836/n2qDnzcEEl1BP4Df95JxIEAYRkMEehbBolaTZbWIZiGz2lFWQYdgSQVL&#10;ysiCtqstZA0IluHq+jzzh0LXYCrXtelyx9y/6UyPKEgOjRCdH3w+TQpxIlw4i41Nk9afKDH2oPFd&#10;RLGsgV4pNMvCicz0M5xCF04uRtFUVYkmR7+LCBYSLJyGibNtWyYXpNrveR5s25b2aBTgVYKDBFej&#10;KBoiOIgkIZZaJ2uIiKHJvErqUAuM+h1CiJRQY6/XQ6vVkrZv9Xod9XodnPNER6AN3/dRqVawtLSE&#10;klOC7wdyf23LRqUaW7v5vo9Op4N+vw/bttFoNFCpVFJkUTwxKSd92CF8z0cQBnCiWCdEVtyIWDxX&#10;MCBicaUGFwIVzmFXywgrduxGBAEvFPCjEEEQIkhWEMiFiFOwouINxYiI7KhV6mHgtBOh5/UhQsTb&#10;r1qAZYMhAhMRbAAlBjhMACLRjUlIMjshw2hgI4IlZfPKlABOdtTJPnDO4dg2IhEhEDGRFSE+D0Ba&#10;a0akmPCYlLIZg2NZsLgttWjI/ZlOBkslynHgDyOBiMXW2nAcMDBEgQ+/20FrcxPbSWsQFAKkqCPG&#10;JBMvSzl/FLhnqV5ZVEJlcPvE9EqlMnOJOJHW1PJAdu/0jOsEN927WQRLVjKVlYDPQoDMixS5kzCN&#10;+9F+3N95OD6NE9LNsurWyb+sfaJ8pFwuS4cSIQTK5bJslVOdTKaJ6dOOBwZ3bzwXQqDb7aJery+Q&#10;YIkQhgF8PzZTUMeD1KQ8ea/anpciYZAW+tdFV0eNHWreFIQhmBCybUlEUVwtzhgszmHblvIdA8JA&#10;X3wsGmeyHYSGdf+K5YMiRWCMczQbS/qIycZE3YxEvx5UDi5E3JoTN++LpFKfxQvJSBZAiWAJQkmA&#10;0b0cO0xZQ5Wrecebp6dG7kMiub+ErIZRKlkWiG63O9W4anL0u4hgAeKS8mmS8XK5LG0Ie70eXNeV&#10;5bH9fh/tdkxWkOc8ldH6vj/kNKFWt9DPeikuCcbRdkhDhGzcVFcL2p8oiqR1IlWvEClCPdJECMQC&#10;dW0wBjiOjTAI0I8E2m4HbruNKIpQrVZjC2chpKhdr9eD4zipAEGrvwDg+wFKJUf+Xgo7KS1J8v1x&#10;yQisMIAtYvcghzGUuANhx8EkELGNchBF8EhHJAxiJe2ENSaFbR4JqdvCAbW2JSkjjBmYWM07Qig8&#10;hNxBVIogEl7EAlBChBKLhXbjABvCD3xw0poBhtyDUkGE+jZL8bUjsVgkwr20egHGETEWV5akTasB&#10;IlqS9h8S/i3x2Jp5UA2FlIAuUwY9gVjx3o/CuAXJssDt2AWJCYGg10dnp4mdWxvY2d6OGWqBzFWV&#10;WVZh1cCsOllJWzvbnvpZNjCYNqbrAuK+70vinO5Nai2kGK7qWRSpUJmmImPWioe9Ep8t8v3j/jYv&#10;7Zi86pJRSeKkK+ezVvhNsy+jSJki5FKens8oqCS4qm2mCnXSs9Lr9aSF+TTXclETZIPbB/V6fap4&#10;3m63F3f/CMoFI4ShjyDw5Xgw/IzFk3KhVK+kntWkwoRbcXU4U/K1xK0hk9jQSY4winNgqqCI02mq&#10;kLYUvRVFppCNFriVi3PJpL3YmDIwZWBMrZ/OHiNo4Y/kCSZpl1E1DyeJYaMIPcpL1VZ/qvaJx/ow&#10;qVSKkpYhK65giQSipNI8CqOhuM0TkiurDWziHDpZmFYroqglSb3vxILKW1qtlsnRDcEyHo1GAxsb&#10;GxN/znEcSbB4nodOp4NOpwPHcWKb3aQVRyVQiGRQRVDV/v0By2ml9FfI/aZWq6WImk6ngyAIpMAi&#10;VbLQBCCL9KDkiKyKSaCOqlTK5QpKpQosK6kaSVZqdZG8QcCwU9+r6srE7/NiIaZEZ0bVJyBBSNpf&#10;zjlqtVpMMFlhLMiKWAfGsm3YnMNJ+h/BOQLLQuA48KIQfhAiCIO4uiQIYyeiKExspwWshJRgiBkX&#10;po0HXMTshYUoroRJjtFGhDIL4bB4JSAC5MClB3xyKKIqJCINAMStVYnmChgSPRNiTBCL/YoIfnLE&#10;kjHXhywGMCFgYSBu61iWbOFJs/dqm1D8XeTcFDIGWA5AwT4I4HeS6pXNTbium7SLxW1es0728gYz&#10;tTRWBpopCZZGo2GitMFcSlBVclvtaSdNCVXIVi/3LjIRX6QGym5pqczS+jOv7e8W+bGbhNC4716k&#10;Q1LRbetOG57npYQzydqcdIqKPhuGYDHIugdu3bo11STw2LFjC903ahUq8tzoLUJ6HjSomlBzt2iQ&#10;/SmOYfpnAEgCR2g5FhtyCUoL26rbG4phc1hYGyNHnhL8HcwvhEIKccXEY/HjHeXt+rmRV1yo14/F&#10;kglWfK2iKIx1VyIBsCi14KrqDc6jiiPUJCfkfaBPARaAZrNpcnRDsCzugpObj6rDQiQB/V2dZFOZ&#10;LBEu1BoRRRG63a4UsiVxOPoctR9Rj7MeWPQ+QbXViGwVOeey3N33/ZQTQIoEsGwpWhcHYaScAMrl&#10;svwu27ZTNo1qvzUFSVV013VddLtdMMZkmRgdX7vdhuu6siWKiBty2GFgcJwSyo4DJ2m5EZyBcY6S&#10;ZcHmDnzG4QHwGYfDbQgAfhTC9z14vg8WCdgigs0YLMGl25AkMDhkOw6DkC8bAiUW/zeuIuGwLbJC&#10;Zik9HmoH00uvdYeQgSAVG1SVhCG8KEIgYyJTx6DUYMcQV+Y4nEtyhXNGnUO5g5xImPUwFBCWBdiW&#10;XJmIghC9toud7W3stJro+Z4s+1nUnEFPGOjcGILFYBYsLy/PRKzoE2aK8RTH1R53MSa5ztJCKeoY&#10;UHSSP+nPk74v771FdFvmuS/z1oGZVOS2yHdlbW9c3/+4VeFxx5D1tyztlbz3jToHo1qOVMcNejZU&#10;nQfVCnraSdDS0pIJaHc5ph3Xp50ETkawJMkVH8MkaO1BQy1CSTU054OFNZaaKrOUZp0+WU+Ro0nr&#10;SLrliHaU5VatZGqv0M9CpAwjpiFYRAZJG2szBvC8uApIHVtVcd5SqZTk2mwmYnjS/DSeXw2qfwax&#10;kFqEkmsmEjHbSDGYABvKdfO0XaYZ11RNTzmP26VuWEOwGIJlock4ESyq6wSVylJw0KtKut2ubBta&#10;WlqCbdtSkJZKIKm6RPrbJ6SFaq9MbC85C1H/MwBZDQJAarzQPqh6AWpwphajMAxlVQuxrpVKBbZt&#10;S193qnihkjSqYKEEq9fryUSL2pbob1RWRkSSWj3T7XYliURkU7/fR9/rw+IW6rU6omoVfcYQBD78&#10;KIRjO6hVayiVy7BF7EVvgQFO3PbiiQhd20KPc4SJABkQQSCKx0PBlGJGVXxbgIkorhJhQCmxZU76&#10;ZWAh3j7Y8ERiVEKbGgTEgL33whCeH8APozhsyx5KkRqmqN+SQ8BiDCXGUeIcllrzqbw/VbtCK/Jh&#10;iBAMwrIBxwazOARChP0uuq0Wtjc30W614Ad+3FvFqPd09naDrMmLLuw2C8Eyy8Ta4M7BPCdl1ALR&#10;7/cBQMY+PVEuQh7sRnXDLGREUZJk2n2a9/tn2Z/ddPyZ9/ftF20ZtWqL8hJaZKKchxaV9sOzbHB3&#10;5eg7Ozv74wAU4dOsMYMP6X5wmf+JxLyBMStZ9Ezbpeu6LSqpMZpIUS2amaxoGVoYHOxo8ZjNMvK+&#10;pKWFFFmjiJz6YnKFxOKDIEyZfZAsQuzSwxIdGSKKoBBHGuECPdcuPuaouS619fh+upJbKXKP94Mz&#10;sAhQm7t0EeMsbZeiOYR6TVPXYo/GgGlbhEyObgiWYidD6TOmRJx0UUhctlaryQlkGIZS/6RWq6HR&#10;aKTKx2h7RGKoorVEgJRKJfk9ruvC8zzZHmTbdqrMTg3ARAiRHgsFLnqgqTJFbW1R9WBU5tX3fbiu&#10;K7VX6vU6KpWK3N92u41utysrYarVambLDL3f8zyEYQjbtqVWDenINJtNeJ4XkzyWDduJj7HVaqHT&#10;6aBUKuHA6gEsJecyjCKAM5R4TDw43ELJslCxHPiBDy8I4Qce/NCHFUawhICNmDwhp55YMDcEEyFs&#10;HmvA2IzFFYBUxSLLOIvFtyzHhygeMeAHATzfhxcG8AGEjMcEC0NqcBOS5Ij30WYcJW7BtpLWo0Rc&#10;iyFbKEyIpN0hStqDbAvMssE4IIIAfddFa2srJljarYQVt2aqXskjZVQSclD6OZiEGoLFYC9iuv6s&#10;qsQ4xVOdXCla8TBv8mCWVbtFWzQvQpB3t87fpCSMWgEyjbXpJFU040QvR1VTFRXQHWUBPYqEVHXk&#10;aJGH8p0s8dyiWFlZMQHNxPOpPue6rnS4ynseZ4kvqv6WHBfIYUHkP7epChaVZElVmwwIFpA5Ah9U&#10;vpdKpZTlsjrrF4B01RyIsOa9LOXFKI3MjBtFxpw8wkIkIry+HyBKTCp0Jz5pdZ3ol3DbgmM7cEpO&#10;UuXiwbYdWBZPXlS9PdzaNGyvPLqCUY/PakW1XjEUBBYYixR9EzbMLomBhbJawa5XHKn3gv5v/X5R&#10;7xnaVzYkxEsET7JvCgE1CZkzCmEYwnVdk6MbgmU8qAKEVign/SwJzZJeCq1wUuUHTRapl18VTqKq&#10;FyJESqWS/JxKPtDvHceRJIrabkQPLjkTEbFDEwIiSer1uqwcIRJF/X56+OlYqNWIvp/2udPpoNVq&#10;oVwuy1YjqlKhnms6btXtiIggInSoRzsIApRKJTQaDdRqNfkZamkiXRMgLsPz6XPJueHWQLeGcQ6I&#10;uIXGsm2UEFuoeRTYLA4vtIEgACIaIAW4COPBLhJgUQRLRLAREywW5+AQEExo8VQNgkgFZko81WvE&#10;E/aZFMYDP4AX+OgHPnxEsbhtTm+mLBSNItgQcDiDY3HY3Eox6zrnzTmDiJKBLPDgRxGikgOWkG8W&#10;ixD2+3C3t7B1ax07O7G4rYjIfnoxDDnds3qSQMTfpCCXFwMDipW6vf00iUSv15Nkrpp0UUK9l049&#10;d4JL0F6fv92uZLkdtjspyURjnLowFAQB2u02er3e1Ha5VIFrcHeD8s9JbWGFENje3sahQ4cWsl+C&#10;8jip0xWktImmf/4Gc/T4ewBwwFaqV6iyY2BukPIiLpKBJfMQtW2FJY5Co1saJ70GYRQh8H30+uS2&#10;OpjbRGEIX7F7V6vsGeewbBtW30a300lyRQe2bcFxbJTLJZTLpdS5mCRGjvq9SrSoVUPx3IR0dIR0&#10;FBr8O273Qpbrk6aZM/H9pm1P1XVJtRwt2LZ5Z2dnqnGTJCsM7iKChVi19fX1iT9XLpfjyWiiJaKu&#10;ZKnOKBSAVY0VVQSOyB2VmaYARA+5+sATiUJEDpXkqpMLXf9FdWghMoImD0EQoFaroVaryYeftFHC&#10;MJSVL3qrkcrgkw4NaazU63VZjUIVLypZQ2QRvShIEjFD1S/lcjm2arTj4EmtRxSwLNtGoIo9cQ4R&#10;hkAYwUpam4LARygEuG2jViqjYjsInShRAw8R+iGiAOCJKC5IewWAAwaiGUSEWIKW8dQKQ1ztMzi/&#10;dA6JnScHqJLjSG7Gj+JBxvN99EUEn7HY4k3hoId6V1nsauQAKCntWan3CzHEpserij48P0DEOWA7&#10;YLYFiwM8AnpuBzvrt7B56xY6nQ7CKAIDTynALyKJV3WAKEmYNgAbZtxAxcrKylTCiOqkUnV9UxO/&#10;icp6J2ixmSYRXOSkO89Gcp77OcsxjKv8GEcWFPn8rORD1meKrgKPqmSZpuplWtIm1yZU+1l9Pvr9&#10;PlzXRb/fN9UrBnPJ0SclWABga2trcQSL1F8MBhqLYSSrV2Ylb5WOmtgYgVuSdLRtG5wIBbVfhX5O&#10;xWtoWiz0Z2p7IQEZhrS+7WwEiyqdEM81unDdDnrdnlwg1V2EgETLhL4raTnsJHMfi8fkiuOUUK2W&#10;Ua/XpDEGzQ+y9nnc2DBqfBqI7NqwrBC2HSIM43NGTlJRFCqnXfPAFmJkHj3JQo3evkTkz0AAWCyc&#10;YNnc3Jzqc0aw3BAsE0HVNyFygVpdqHWHyArSJanVailLZbXKQSVTiGxRWyaIRCENF5VhpRI7Imro&#10;u1VHIyJ4qBqFBHbVz9G2SBSXvpcGk36/n2rpoQkxfT99x9LSkrSBJhKF9pWIFGJfVR0XCjaqEC5P&#10;dEbCIEAkBEoJWWEln1MrYahiQwCwwkAGdxFFqFerqDMGp1JFYFnoJQErsiMIYSEEECSis6UoQsW2&#10;UOICLLGFDqPY196yLFjcghDkzhTIUlRV9I8qcah1x7EsMGp/EZDitj4EQp60BqXqM9VgHbsb2SDt&#10;FQsW53HFjiRWmBZXRbKPUVx6GQFRyQZzktJKCLAgQLfZxuatDWzvbMP3fAAM3OIQC4jSdH3V6hWV&#10;QJyWYDG9+gZ6TJ+WYFEnp5QgqloSk07EZ3nPbmK33If2K2YlT+7U65c1Qck7V/Rvyh+CIJj6e01M&#10;N1DvhbW1tblNBmd9VoQQiJJFvThf9hH4QZwjCrJCnk7zSa1cEUnrOgBwKz2h1ltNpqmq1N+apWmS&#10;db7GfYeIIgRRhMD30OvH7YJuuwO300G324XX9xCEYWKikHb1HHWmrKRqw3FKiKIQnNNidr7V9CTX&#10;Wz9/unZKLHgbV42r+ptxbqB8NxFHdDxRNHB5yrkXVOHwonFZF86NCapIIayG28QmvR/nRbAcPHjQ&#10;BLK7kWCZdqVEFYSlKhG68akiQ72RiVygwEiCtgTVmYhaekghmlp6aCVVt0judDpwXReMMVk9ojr1&#10;kEsPWQmreii6W4ZaVVMul2Vli9pXTQRQ7DjEUjbQqv4LVdxQ1Qm9nwR6l5aWJOFEVT0U5OjcsESQ&#10;pNfvw+v3IZC0hCStRuS01O11YScuQ06pBISA1++j0+kgCuMWINuO/YCCSMT9oEyA2xaYYyFgQCAE&#10;oiiAJUKUYaHE4uDo9fvwAj8+nkoVnFsQYIgiMaR9ozLMauvSwLEocRSyOALG4u9kSCpY9LoVEevD&#10;iER7BUDZslBKSCpGTkhaK6guvqxqr3DHiffH8xG4Llobt7Bx6xaazaastKJzHrdxsnFee4WSGN3i&#10;21GPIfn9tC1Cq6urJkIbzOV+yCJYiCgep1GRl+BlbT9Lm0ndRpH9K+rmUyRhnsRFKO/5HrWtWSpW&#10;ZiWsxmmTFIUu2Dp2ojFG7LyIM9A43ZRR16LINStS5VNU5JwmEOozM21J/IEDB0wgM5jpXtAng/PQ&#10;oCAWJKIKlqQSmSpYSKi20Ga016jYRhostDgVxwEMC9Ey1d6AKS1HYqjKgjGhvOZA0MZGOgiFiKuz&#10;+3103C5aLRedtotev4de30Poe3FxB0u31TON9UlX/AmEiCt5YiICiQaLlWgUJiRMos2iao/Mcs3V&#10;MT0mckjycCAxMHL7iruTflx5VbF531+EnItfIjMvGRX7ixJQW1tbhmAxBMvigzeRHLS6SS09VEFC&#10;7jtkdUzkAyUiRCLQpJJIFBKGUyehatkttdSQExERI9SGQ+03tG8klqtqv/QT4oEqa6jskKpaOp2O&#10;dPUh2+h+v5+yI6bPEHFSrVYRRZEkUehc1Go1KdBL30HHSJospCFDGi6quK9t24gQtyG5nU6KgGEM&#10;g1afKDlGzgHO4HseOt0Out1OXJkThvFAGEXodnvodjtg3EJ1qY5yrQbOGCwhwESIUhTAgQObWQh5&#10;BAGBKAoTdl7I6g61YkVPJKUQshCx0w/nMWMfSe4CIWcIBI9bd3J7cmJdGC4E7IRcKTk2LCu/jYcG&#10;gIDEwwCIsgM4DrjtwAKH3+ujdWsD6zduYGtzA91eP2674hyML+ZZUytYVIJFXS0wBIvBXsV0PVGi&#10;9keKS2psm2UV6E7QT7mTsSinHhovipAh+2W/9X0eRfjo+mmz7IdJyA1mHd/JvXIR1VBRFCEKQgRe&#10;EL8CWvycoI1mkucQA7cfznmG0+SAnOCcgyfVDXELUPq9cTrK9I/NgV9JJAP8IJmvdNFutdFqtdDt&#10;dhNx2yDeE86G1+1yFh/oDAgkxFYYJAL0lsyxISIgWbiNXZIWe0+mSQyWlYDnEiyL3a8orq4KBmLC&#10;QkRz2Xa73ZYutbudkxmC5TZFrVabWui2XC7LFhuqSCHCgKAKJFLgIFKGqlVootnr9dBqtdDr9VAu&#10;l7G0tJRq92m32+j3+6hUKiiXyykBWPpOVfuFVpHIRahcLkMIAdd1pUtPo9GQVScDwa4wVXpGJAzp&#10;sVCFDiVfup0zJVuqCjdBFdG1bRv1el0eBw2Ivu/LNivHccAiJkkqNakLFdXxklNCuVJBuVwBA0Ov&#10;30e748L3+qhUqgnBBIR+gF63m3i5M4ALlBIBrUpSLVKKQiAMEdkWAA7LseGICDxpzUGyEmDbFhgr&#10;S0JMrQyi8r2IrNqsuIolIvX0MEQAxJUlLF0kSasMIgnMHIAlROyQZNuwFGKCArpK+sREUDw5DJLj&#10;YOUSYNuwmAUWBOi327h14yZu3riJVrsdE0FMcUlS2jnZHAYjAt3vVOqqPkvTgKqsDAzUmD6NMGLW&#10;xJHiKFXuEVFd1H52nIPBIgiZSatR5jm5n+dx3e5tVJO010xCmowjUrLcgcaRI1nHN66aRt8OLd5Q&#10;e9C0149amQ0M6H6YNkff2NhYWLtZGIp4EptMZKmqJJtKmX6CnXb2SW9PUIUzNIdGy9JcZii3VKsx&#10;GOYZYkMRwU/IlW6nC9d10XZddLvd1LXjmnNkXryhCvBhYgMIklgTky6D7VqWlVSyW0OnfFEchyp7&#10;I2NlhtgtCmhwqedBkji6m5D2uzTxF8L3PfT6sastzbUsS7X1nu5cbGxszDTHNrgLCRYAOHToEK5f&#10;vz7V5K7dbqdW5Yl4oMoRteqDkhBqayGhWlUUl1pxwjCUJAoRLFQloxI1aikuuSJR6wwFNkpYSqWS&#10;XFlSyQoiQajiRrWYVts3VCci0pGhfSqVSnLCTNovlGQ5jiMfMNJF6Xa78nwRwUIrYLrmQeAPdFzo&#10;M7QtOn7LslApV1AuxYRHGEUIw5jVdhwbjm3BsmwAkRyAYvFagSgIYYOjhLgkhAUBfN+T106IRNXc&#10;itXWOYurPOLfDXpls0qpLSrxw8DK0vcD+GEEXwgIHv8NOeMyE4AFBodxOIpmTdYQjuR7hCL8GzIG&#10;4TjgpRKYbYNBIPT6cHeauHXrFja3NtHv92WPLwOVxYg5D0JCEnK6wO0sBMuiROwMbm8cPHhwqpg+&#10;nESndVjybMQnKeWdZXK/W843+x3TiLHO8zvNdRg+L6RHp4pCT/vsGhjMI0dfW1vDyZMnR8aGiVsl&#10;AAgRV07EryjlEKrGapG8R2jNQHlWvNltI8pnmfJvtSVEG4PS1s/ZLyJZspbQihKv8tkXAmEYP//d&#10;bg8dt4tupwsvqWZLOWqqrjdj4qz+PlqYDsMQfeW4LYuhXC6hVC7BETYsWLJUfHAoesWJUEir4Vaa&#10;QfsVzz6HcisC8YSASSdTqY+TumdEJmmdp5FCi8pRouEiSF8lqebRCZZ4QShC3/Phdjoot1qJqUgJ&#10;sauoahVdLGdXMY1WKcVzU7V7FxMs0ybjNClUg6Oqy+K6riRKqPqDHHxarZYUSCJSRBcBpZVSIh6o&#10;SoaqPoIggOu60pecKknUdiMqbVe3XS6X0Wg0IISQGihAXP2ytLQkRWZVm+koilKitJRMUbtPuVyW&#10;7URqqxEANBqNFAFDx6O2TFEAJsKlVqvBcRy5LWqBouoHanfq9Xqy4kcy+QBs20G1UkUUBrDtUtKr&#10;GZdGVqoVrCYlkk7JSc5zmGjFMgAheiICY3E5nEjagyqVMji3Ydtpca64VSlbm0G6+wgBEcQ2b14g&#10;4IEhZECUtCbRu2OCIxGoSnpsLcZQ5hxly4bFLYANRIGFOkgkPUMkwBaKKG4/smwwywZjFkQYoOe2&#10;sbO1gY2NW2i2mvCTlizqMaXhZbY2ZZE5IKtCbfOoYDEEi8EiCBZKkNQ4p1ZKFdExKap/Mu7nIi4+&#10;k3znPPZ70sn3LDoq0+zPXrkG7SaRNs5xaDcJFtVRUF1YMgSLwV4SLLdu3ZImBPMCpYmjCPXUZBos&#10;FhxBmszQiZhRAqhxCsmS16ByRa2NUSf+TCNcaJEvdohU94XJBcJJxpmscxKFIfqeh26iCdntduF5&#10;XuGKzSLviecXYUKyRPC8QQdBteIhrIUJGZEYPwg2Yo9VKmWYrBBInSaphUNVIPKVcnKSv0zr4qQq&#10;1Uer79C8L1IXSqNYqiDhcQA2fN1pbtXtxVqVnHHYlgPObZA1d7VSBXN4SpunyLmPomhq4wATz+9y&#10;gmXaSRqJtZK7jrrSGYahdOkhC1py6SHiQy037/f76PV6knhQXXr6/T663a6seGk0GnAcB71eT5I0&#10;qi86ESHkGKQSOJzzlMsRMZqkfcIYk2RQFEWy2ob2iz5LLU1k9Uz6K/Q50n9RCRTSkqEBT9V+oWoU&#10;AFIY13GcuEIlDIaOkaogSqWSdDZKWVaXSuBLS5IYYpzDDwJEYQihHCNVG3W7XfiBD844KuUSnFI5&#10;/oxSbVSv17Gykm7JItJAHyx1hEFsl9zzffSiCD4AMdRLqwU5EYEDcJiFsm2jbDtJ0iqQ1aDAks+E&#10;YQQ/CBECEI4NOA7AOTiAoNdDa3MLm+vr2NneQt+LSzetRTetAin9HlWIWdW2MMHbYF4Ey1yS6aSq&#10;kHQlKKbOi4CYlFyY16R/mpaeUZProuTNPM5NEavj25VgmTfpsVvfRTkPuSbuh2fXwMTzMAyxubmJ&#10;I0eOLOC+x+z901OwO7JLRJsgMwwUV4b3NdYnZFKXZb75nohi7Q8yluh0OyknMV0mYdY8MgxFMq+I&#10;F1U9O9YbDP0QUTmu+GB8elItVcFD/8NlocqM117kZPDp75eL62EYa0AmpJEkfDLGKlp0Dsk2XBX7&#10;FQJiBagAcCzFhbQAtra2pnaFM/ordznBsry8PHWPZ7ValaQBteWQnone0qNWlRDRUa/XwTlHt9uV&#10;hEypVJI6K7oNm6qLQiSK2oZEiRUJ4dbr9ZTGCm1HdfshYbperwfOufwMVYkQE02foZYeIlFUAoXI&#10;FSI21PYgmqgQGROXrw2ciOhzVGmjVjzQxIZ+T9UuVM2jOhHRvjiOI9+vklgApPgu5zwhilx0e72k&#10;qqYBbtngUYRer4ednR3JJKt9oaQxo+rh6NcJLLaO9n0fPc9D1/fRg0CYREeuj56MQSRVLDRgOpzH&#10;wraOLQVsh9p4Yj+4+PxHIYIwQsStmFyhtoYoRL/dwfatDWxtbKDb7QIC8hzNMx1XCScivTjn8lyp&#10;ArfT9tuXy2UsLy+b6GyQGdNLpdLUomzqJJVaMan9QW8TmnfFwCRWjdO8Z1Iry2mrZop+x6wORuOI&#10;qGlIm6ztjSubn5TYmdXBZ1LHoUk1YYpquQBILZLMQrCYmG4w7xx9fX19bgSLgNK6obSAzEImq3nj&#10;JFa9Q/E2yTezYhfnsQ4gs3hiM4y5skPUlu57HnpeX8aBVC48t/FSdUcKEYY0f4hFdMMwhIhERgW2&#10;GHFV879rfLtVwrwMuYDmf1v8Sgw0IMAx7DKUqmAJQ0ThYCGW0X5pbWk054ykfXSaAA+iEMthEC/g&#10;JwviRTCNTbqJ54ZgkTh8+DCuXbs28efUyWEQBPGkNQEl47RaTwQLufeQeFdKs0NxWKGWImqZoSoO&#10;CvC0DXpIiEShh5O2Q3opRDBEUZQSrQUG2iiqzolaqkYDgKoj43leikih9/uJew1jTBJFdPx0DGoV&#10;AxEn1PZE1SEUnEmnho6RVpVpW6QZEyWESLfbhRAClUpF/o2uT6fTkYOYWkEThhGiMILgg0Dna44I&#10;RB65roterwff92HbNlZXV6WQGgW4FLlD5ywI0I9C+IwhohVk5AvJMgA2Y3AsBtu2wK2EsMlNhAUi&#10;EQfREIDgFmA7YBYHRITI99BrtbCzuYmd5g58P0gGW4ZFrnXS5INco1ThZwrC0z6zBgZ5CeeRI0em&#10;iun6ZFK1bFaTFv2989RJWSRpM89t63bR83awySNTxhEFkwrBjvv7vCtC8gicRZy/eW43izBS25hV&#10;/TQT0w3miSNHjuDdd9+d+HNra2v4wAc+MJc4JxKXHN+PDQSEpr1SJE7oi0/qK+uZHff8sjFaK0Mv&#10;nm4bGkf+SspAbXtP9lE/ljAciP6quivzH88GZj2xHkkkHUWjMKls4WpleL7QMB125rhCBBXjI0gW&#10;SGJL7tOI6zXQzUla/BOdHp5BsAxaheL3AGLQ6qUYkajXTwiBUAggqcynOWMQBvADH77vYWlpCUuN&#10;RuyeatmZ97t6H0xLsJh4bggWAMDRo0enSsapooOqOUigFgnTTUSCbdtSkNX3/dSDQZN9UlsmUoRu&#10;crXFh8gC6m0EBgKz5MTT6XTgeZ7UWiESpd/vo91uIwxDWcFBrUJqQNQDJu0fEUKkI6OK8dJ+q6tY&#10;1H6kkyj0X3VgIhKFCBadkKFzQPtKAr7kRER6Lf1+H81mE0EQyGNXtV/UtiXqFVePUa0comMkrRrV&#10;srrVasF1XVkFpFb80DE7sVgLIBKFdRG3BgUsDpNcC+SS3RZxX6fFGBzGULI47ERglwG5qyZCEOMd&#10;IQIQcSsWtuUWEHjwez24zR20trbQbrcRJCQYX0B7UNYESL2HKOgTkTjtM2tgMO+YnjVBVUllNaZk&#10;JVJFyYxFVZcU0YeZlswpWhmyCD2aafa5aJtP0WqgcYTNpJUx4/Z1npos4/Zvlqocymtm1V9ZRCuH&#10;wd1NsLTbbTSbzcIr6fpzMtBAiQauckmOG0WiEKGbhfQEOpRGDipBqeuzZImpU/XKKAKA3kMvzjk4&#10;47mLe0PuPTmshLp/g4XYaFfaE1kqttH5DOV+cJrPKO+ZxLxBFeW1EnMLPpS1q+TNCM9N0iVWhI9J&#10;IHmg0WMNtqYJH6cJOJ5yedUJFlV4uO95EMncx5Nzs6TKUC5gx/dC3rPQbsdW2yaeG4JlpuA97SpV&#10;tVqVk3q1fYXaY6hSgzRMqH2FyA0iTqrVaiqIquW2VAmjkij9fl9WcNRqNTDGEASBtHMmzRbHcQZl&#10;Zkq7Br2fyApqHaLv8TwPruui3++jVCpJQkZtw6HjIqLBsqzMtiWqWlETUaqsoX2iShhqW6JjJAKG&#10;CI4wDNHpdNBqtSSxo1cC6cJ7NDlShXSFEOh2u2i1WtLViMgiWo0jMkwlkahqhypUyHqaSC6qpomi&#10;CFwIhCJCAIEAAknT2IhiwgHrbjGBshW7B8UaKUnjpWApRobKPcMwngiGEIgsC8KO3ZI4ZwiDAP1W&#10;C83NDexsb6HndiSxtEj3EwKRavQ80H0/bXsQVSgYGCwipuvkBOlRUSxUyWF15WhSwmIacmXRNsyT&#10;Ei5ZE/Bp93GaNqJR+zRKhHISMiRr0lX0XBQheMaRONPYNRchXya5H1Qhf7VyiRYuiGCZ5f43pLnB&#10;IuL59evXZ2pVSOeTpPeRaPplCPpPQrKobSBZLahjyZWxL0hnIUtpdxlDMyn/YomZguqwkyZYiNwQ&#10;Itqdm0HTnqE9jiLEDqIiBBMcFiOdQwYgwrC4bZGxgckWoGHplSlinSRbyOJZ5JJXdE+o55XmU7QQ&#10;PWq8UbVAe/0++v2elKmIolDuPy16ZlXjTmsWYOK5IVgkyuUyVldXsbW1NTXBQsGStkdVDzTxZoyh&#10;0WhIMkRt96FJqD5ppwoKqtJQdVFc15WfIfIhK8CqZEi5XIZlWdKlh1qDVCKBCBbSZiEnotQNkZBF&#10;AKQYLx1jtVqVZMqgBSeUn1MZVxLRVd2WLMtCv9+H67potVrgnEtNBT2ho3NIRA2RV+S2RG1T1NZD&#10;hBRpuhDB1O125TWh4yfihn5H59dxHOmMRD8TIUPn27KsuEfSshCGQVy9woCIpXnvjLgbE2AASuAo&#10;WxYczpGSw2WD97OkZFAAiIIQXhAigICwLcCOxX25EPD7Hjrb29i+dQvNZjNue5J2fXwhlqZqQk7X&#10;hCan9H3TEiyrq6tTtxYZ3B0ol8tYWVnB9vb2TNvRXdPIrW2ezhS3M/arBeMi9stYNQ8ftzoeT6sh&#10;YWK6wSJz9OvXr+Phhx+e6ZmnCghZKRyFiJKJbxbJkmW3m/UsUe6qv29+rX0DikElCESs9pdqkSlC&#10;agwprEJtZ4n/vptjgrw+CYUSSWvs+GdrLnFOI1zAkvb6KQllubPKJgfO0mPbLnXtlVEE3mBbfvIK&#10;ZDtVGITwAw9LjSU5b9P1cqatAjbx3BAsKRw9enSq4E1VH2QlTBPKarUqJ/JUOksVHvQ7ahsiYkAt&#10;+9KDLrVUUKUHPQzEZFKVwPLyMoIgSOmcEElA1SY0SSBlaGp1UtuNaF/V1h5KoKiag4gbImTUdht6&#10;f7/fT4nbqqKwVHHjeZ4kkWTPoGL5qFumkjYNuQ2R/opuG10ulyWDq54TWiWg/aF2LgoupP1CQUzd&#10;X/ocESwAJBmlVrAQSROKCH4YxpJWiltbHsnCAThCoMQ5SpYNx7LjVQeVYNGNhyIBP4jgRxEiiwGO&#10;HRMsDGB+gKDTxc7WFra2ttDpdkH64oscCOm6EVFF95wqxDxte9CxY8dMVDYoFNNnIVjUFVOqhKN4&#10;fTtOiotWiIxqHVF/vwjtlbkn3nPWNtHvi7uVVMsSgZ7lnJjVToMi4/40ObrrutjZ2cHKysrEz7Ya&#10;R8Iw1usLo/ilt/Do/6b/6jqG40gWdYFKf+WSHzkLrFInJCM3K8YFkFZIzl9p36Lh+JDXOjmHADQQ&#10;YWEs1akjUtk0pM7J8OGKsblrvO/qJ5iit5KuKBp5jIrVs/xq5cWEiO2e6V5L5j8qwUJzreH2tYx7&#10;L0WIQbG19uQ+B0EIz/fQ9fo4tNrH6uoKGo0GKpWKnAft7OzAdV2ToxuCZXbce++9eO2116b6bLVa&#10;lcKruosOADnxp4eDVj/pgVFX+6mKhbRAAMhWH6pWYYyhXq/L99Fkn7RV6DuI/FAHCSKEiDhpNBqS&#10;MKFJcBRFUgRXb/dR900N0qo1MxEs1O7jui48z5MEEJEo1LpD5cUqa0vEBhEpZCdNltW1Wk2qy5MF&#10;dLfbldUwOvmkTuhVB6CVlRV5rKQjo5JZqp02ETV0jNSaRN+tivRSBU8IAV8IRLE5fbJukIR+UnMX&#10;g4GACcBisXuQxWNxW8aZMnokLkNEugiBIAwQijBm77kNbg2qV6K+h36zhZ2NLezstOB5fmaLwyLI&#10;FZVspHNFf5u2eoWeVQODIvfJ66+/PpdtRUrSo2otjWvrGPW7SRPPeb1/1HaKHEtWqfos+zLvtqfd&#10;WEHN0ywZdR4n3e44Zx99Arhbx5uedIapcXFa3HfffSZgGYzEPffcg1dffXWqz16/fg3Ly8sTxwa6&#10;x6X+St+D73kIghBRlJ7E6jqGNG5kESTDQqbhEMGiT/ZpW3kki0jIh1y/HKFOxNV9YSMplhQ7wdLv&#10;j3kBEs8F9qqgcSDcqzr6KBbFQowlWLJlBpLPMpaQWFyaQzDOZQ4+TX6cRZ5FCXlHTkAiUp04rUyH&#10;TvU+08cOtWMgJll8AB34fkKMewGiIG5DUheUOeczadjdc889JmAZgmWApaUlNBoNtNvtiT9br9fR&#10;arVkskH2oERkEKFARAVViVCbDv1NFf0k8gNASuckiiKp5ZKl0q2vLKoMOf2dSACyS6a/0XfQ56id&#10;SQ8CurASTTjoPWp/oN66RJ+jahRV7JS0Z1zXRafTkRN0qqShgY72XXUCovcFQSArYeiYlpaWUqSL&#10;uqJARIkqBkx2gNRSRZ/xfR+u68rjUPUY6DzrFTiBiOBzDmE5g8DPBorgImnxEcm/LDA4LPaqty0b&#10;YFbCwcRNQcTJxPuQrCD6HvwgQMgYYNtg1MKQaK/sbGxgc2MD7XYLQRjAsuyFTEL0SYYqHqzaiAOx&#10;VfY0aDQa8rkwMBiF5eVl1Ov1qVdhhNYPrYt4jxK7LTJZnVRjZVLCpqimyyjtkElEc6exZp6GdBqn&#10;nzLp9qYVgB21D+OsnUfdb6O0Y3aTVBqnKaPqm5FI57TPqYnpBkVy9KWlpalEN999912cPfvwhPFF&#10;xCv9nodut4d2u42dnWasTdjrIQzCoUoBnSAZjpts5ER7oueTtiYGJMCwTkgWqaASLAyjvpZhUChC&#10;hErC4yR/V7yIdpFcyTxvjNp3BmdBZJBM+edlUB7OkMx7GC2E0gkfODCNu55ZjlB5xJCquRIkhHUY&#10;hghFCEAkjj8sNbcq4jY1HLNDCNFPXGX78P24ZSgIAgRRiCAMUK/VUSqVphKVpnkTOasaGIJF4r77&#10;7ptqxZNaStrtttQ1IZKlUqmkSAyV4CDmMS95zbNzzCrP1n+f9bcik4Gs7ensuc6wE8FBrTR0jKQf&#10;Qy1RaosUESH1ej3V7tPv91OCX1RJQvuvO/eo55/IDari8TxvyC6bAlm/30cQBLBtW2rS0CSK7Jyp&#10;4kd1afI8L9XCRdUzaruVtIb2A/QDH6FtQVQscNgABKKcgYxHgM0EStxCiQIpJ5Gx1B2X3DsCgR+g&#10;1+/DjyKIchnMKYFbHDZjCHp9NDc2sHbjBrY3N9Hr9eM2JL64Pln1PlHbg1SCRS1DnOYZNTAoinvv&#10;vRdvvvnmXLal6lJRjJkUo8RsF2HxPGsFiC4au9tCuvPAuO+bV/XJuH2Ylohb1L1RlLzRcx0Aciyk&#10;XGeW/TMx3WCSeD4NwdLr9bG+vj5R6wJVWbdasRPR1tY2tra2sL29Dbfdgu97Q/oY6uSanheqAo9f&#10;+nMXja5MKUCyTP7JKJVHAsOCq1EuZ5KhTSIX/Ha/fEU9bxzQzq8YIpPGnxcmr8uioRMl1AXQ9zx4&#10;flwtK6h6JVnQUXUssxynxo93QrY5x2SLgBAhev0eur0OOt0ODq0elKL+08C0BxmCZa4ECxBXsbTb&#10;bRmUyYGHqidUAaus3r0sN4ospnJcQq6/L4t0UQeArJU49T06C5v1QFM1Ttb7HMdBrVYbcg8i/ROq&#10;eFFJJyJlSHhXnbA3Gg1Z9UKTHto2kTdk+UzJH7VWUcuTn3jEd7td2WKlTpj08k7dSk+1uO71elJE&#10;lwghIhOiMELgB4gEwMtJP6eg3tH0OMUiAUsIlBhQ5hZsy4ZlMc0ALq3mHoYh/CQoB7YDOGXwUtyK&#10;w6IIXqeNzfU13Lx5I6mwSgR4eTwY6vfCvAY8uqaqc5C62j9t9YpJxg0mxfHjx6cmWPRJsaoDRSLf&#10;k5IGk7TDLIqImNb6eZoKlaJ/m8VBKOs9k0xYxlUS7Varzn7TtBnV/qbqq1HlponpBvs5R3/rrbcK&#10;TP7IljlEr9dHu+1ia2sL67du4db6BrZ3tuG22+j2ulJ3aFzsUlv/05oos1WwyHwLg1aYvHIUtT1I&#10;CJapSZI5n6D/FcPnyLLItYFahNT2HD4V9TNtnEq5JgHp1h0x2P/8Uzzs5iPoc1mfIW6JYew8Lm9/&#10;sypkKab6vo8oMQchYmUgW2CNJYuYehw58VyICP1+Dzs7ATrdDtrtVjxv7fSmJlcA4NSpUyZQGYJl&#10;GEtLS1heXkaz2Zz4szSRJEV913Xhui5WVlak/oTqoJJFWOg/6wzlNMljVu+n/ve8RGpUifO4JJP+&#10;rTsQ0d+r1WqKdKJ/UyXM8vKyZP7pM7odM5FZNNCRnTJVmJDbEpExVPVCLTxU6q/2waqEj9qCRGXQ&#10;RNbQvtB26G+pCiU2CKbxcCMUEfa0WTOHgA0BBxYci1qmkmMHUws6AcTHEAZBrL/COCLbguU44LYN&#10;RCEirw93Zwcbt9awtbWJnteL20itwSBYZGV32gmfKpysitmS9s00WF5eNqWHBlPdM9OsehLUGKSK&#10;3VJV3l456WRVLc5KuMzatlQkEd5vmIcWlTqZWpSw7jTj/yLOFY2f3W5Xas9NS7CsrKygXq+bQGVQ&#10;CI1GY+ocfW1tDZ2Oi1qtPpQbq1UkURTKRdLt7SZu3drA2to6NjY20Gq1pNYfjQ3j7n1VIiB+xUSA&#10;gKrBEiGKBKIoXYWhLvDRK0vsNCJKQ3EOVfPk2DnGAmODz8cLbSq5InKJB4EsgoKBWST8ymFZXGmp&#10;R6LrUczWfpQVvT6XybKuZmrrDhhEJGS+PSBYstuh0u1PAyYmEnGVuKCXbMVC3ObPIoBF8jspq2cT&#10;5M+qjIPaghwECXnHGWzLhmM7cOxYR9KS95B+DtXrVWzBInalDeF2OolWpg8IgZJjcnRDsCwAJ06c&#10;wA9/+MOpg//Ozg6iKILrumi32+h2u1KklQKt3qNXdII77j2jVvJmFTacJDFX/607xeRZ2qmiX5VK&#10;JfU71YZZHTR6vZ50IgrDULYbqaywrg9Dn1X1QajipdvtotPpyEoVaiuitq9er5fSXaFWJaqcISFd&#10;GnBLJQeM85gAYQyBSJRWmEKxJAMbFwIlMJQ4h2NZ4JYVC5aJKF1+mQwYURghCEKEAoBlgdslcCd2&#10;HBJBhF7bxfatDWze2kSz2YLvB+AkfIxixZxF7pmsxJ8EfiuVypA18yzJ9IkTJ0w0NpgYx48fn1oc&#10;USd0KQnyPE+2umURy3mk9KKIgEmIkawqx92YmC+SvNltAmaegrZFPz9JPJ6k6kZP9sd9ZxiGcjyc&#10;ZaWTnk0Dg0memWlzdCEE3n77HWnZHJOFITyPJrYefD+E73tJZXIHzWYLm1tb2Nzawk5zB91OLBAK&#10;IFV1nefuohKvnJNmYqLbF2XltzQvyCYWUrFbyQmjxIlGCKFVq9ArTebE+0CZYCzmytiAZGEZNIvq&#10;ThMbFzEgYnJyT2YSjlNCFHmIwlikVd3YOOedovOOPBJbiPhcUF6NFGkCFA7V5Dwk8kknadms6tCo&#10;f1WIH12LknMuXVdpnkKL86TLCQAcTFawOI6TzA14jkNT8TkbU4g4ldzhjOPggQNTEywmRzcEy9gb&#10;5NVXX830rR8HahMiC+Z2u412u41arSbdf8YlVPp7JhU9HCeupwvUznPgy0r4xh2rerxZKwF5Kuvk&#10;1uT7viSu9LYqIj3Ulh7qGyc7Z7KHphYgNbipTkJEptCKNR2X4zhYWlqSgsCO48h9YyANFw6fMQSR&#10;gOBMIzgEmIhgCcDhFsqOA1sR6UUGHSIgEAZBLGwLgJdLQDnWXuGRgN/vo7WxiVs3bmJnaxue58eS&#10;upxn+0PPGUROVSoVWVFE12Pa9iDOuQneBlPh/vvvx2uvvTaXmEc6LJ1OR1YtUvyZhmC4myZGBvM7&#10;j7tZxaJrsdH9T+1B+iLKJDH9/vvvNxfVYNdy9LfeegsPPfSQbFXv9Ty02y20Wi202y56vfje7nY7&#10;6PViIVC3Ey+Wen0PYSiKWfNmPkccnFuwLI4wZIgiKNUrIaIodnPRXX10q2fKCeMC50EuSgoiVC0t&#10;P5fYS3MWIuI8dqiRrUpMqeCIIO0URDbBonoURREDE0zqhNh2XJ0chiHABLzewFWVJRZDcxkFckIf&#10;ncswihQBYKglJSOSX7WMhcXitoiJKWlVnR3FMGwOPTzfGlQvpSueVHJFtWUm1kp1QU0t4Obee+MT&#10;/CxTlLjtKCZbatXpcnQiPw0MwZKLcrmMo0eP4saNG1MlDNVqFe12G0IIqc/R6XTkSr66mj/uxp+W&#10;YMmMSQUIj0UkxLMI+6mVImorD1VIEPlh2zaCIJCaH8QM0+RHtVSmCRK9X7WzprYW0pQhWJYlrZzp&#10;GlJgVD9H2yHbZgagXKnAqZTBwDMHl1jcVsABQ8myUXLifZKljRkki4gihIk1c2jZYKUymJO0P/k+&#10;PNfF1vo6bq2vx65HnIEzvlCnCfU6q+QK6dEAkJVc0+Do0aNTtxYZ3N2oVCo4cuQI1tbW5rI9EsKu&#10;VqupuKALlk8TY8d9bpRAbpEqkSLVK+MqE4tW0cxTi6Xo30dV1qnbKFLNUeQcjtqnotuYtFWzCPEy&#10;ruS+yDXM2n/P85IJaHcm5yAgFkOcViza4O7FLDm653l4663/h+PHT8Tkietic3MLm5sb0iGo1W6j&#10;3+3F7deK/l4UCXBug7Fo6hyZctn4ueFxxUUUxvlc6CMMnSRfG+VQoxkVCKW6JEUiRIAgYwcBziOw&#10;JDdmEQPCpLImES4hXdcoh4wgCUGVHKBKCMqTS6USoiiM30wWx2E4tzU9Bp4YNQxyc8uy4sptIWKi&#10;KgxlSxAbim9R/jgoC4ISckoIRCKSr/jMCNn6H5+3tEJiVtxW7bhVsozuK5VgUSv1Lc7BE+0V23Fg&#10;0QIvLSKPOEtF8nY1dsdyBAIHDxxMVWZNGs9Njm4IlrF44IEHpgreQNwmRLagQRDAdV10u100Gg2U&#10;SqUhcaNxCWKeDkvR381avlyEyMlymShKEOWVVtKxq9vWrVEpoJPwrToBIvFbIktIaFh1OKLBgfpp&#10;ydWI/k0DMq3SqSQKETX0N3LKoaqajuvGgVQIMMsC47G4rMqb0EqBJRgczlFybDiODW6Rc9CwYrsQ&#10;AiJKgj5jEJYF2DZgWXFli9dDp93E9uYmmts78Dw/IWySayOAwj1CExIt6jWh86HaWM/SHvTAAw+Y&#10;SGww0/0zK8GixmQiUT3PSxGvRdss5pJs7lM9kzsB82gBUhPY/SJcO2uMJ4H4fr8/k/YKAJw8edIE&#10;JoNdz9GvXLmKarWObreLZrOFra0tbGxsoNlsou26aLsuvL4HJBoYgxbtuNqjyD2vV2erBDhjVtKi&#10;wyFEmNjk0mQ7iHXykqqC4e0kxIH8fVJdQXqsUuw2zjBjEdw46YuEQBhFYFEIJhiYADishFBRFssy&#10;NFlkXYQmdgsgIR+IYHHiSpxIICqFA43FMWK+4whueg9PKmHAeWJbbKOUmChI4iESsVdnrmSCpkMJ&#10;TTuFzkIkEg2WSObcYEIu+sb3QSR5LQakcgBVpoBaf6hKRf1ZbQ2iRVvOOaykLchOjs8i6QBggl6n&#10;0ePboH0pPi9Hjx4xObohWBaLo0ePolqtotvtTn6ybFt+ltqEXNfF8vIyKpVKyl5YDSRZwUfVa9Gt&#10;krM+r39mluQubzVS7SfUk0k18GQKUI0RU9Sre0ZNVGh71J+ongeqbqlWqzJYUa8j/UzsO/2eBgK1&#10;qiUMQ3Q6HfR6PVnFQtskAd1utyuJM1X/ZcBYR/FADQbO4oLCiAotRRQTLGBwLBsOCVgxngxI6sEL&#10;QDAI0l6JoljLxbYAboFZFhD48Doumtvb2N7aQtt1EYQBrJIz6BOdU56fNwEhK27VmhmAvPenQbVa&#10;xdGjR00kNpga99xzDyqVCnq93tSTS7rvSeSTSBayIx/lGLCIiX/R7U7qqDOuEmXSn4v8bRYXoaz3&#10;jxNLHJXQj3MlmkYUvug2JrlGRcR0i2qy5J039ffqPe953kz3ca1Ww+HDh01gMtj1HL3X6+HNN99A&#10;GAq4bgetVhOtVuyg0k20hQLfl/kMtVCoee+o+JH1XKm5sarDEhsWCIgoaVEPPDDOYHEbnNupXFqd&#10;J8T/jttXKFck+wLdVUfSIzSPSCoyhOCp1pdRBEtmlBGQ7TNxVQ2HbSVV4AoxASBuZ9e0FEcRVVmx&#10;jSct7jbnsBwLlhMTEOVSCbYT6x2Cc6lHk7Pl0UkwU45Lnq8QkaD2rTiXH7TVJBU8GU6vEQQiRd+k&#10;349bzvp9D57Xh+d78P0AvucjCDwEQZhaBC4lx1YqleDYdlLVJL9g7s/U6soKKpWKydENwbJYMMZw&#10;8uTJqYURl5aW0O12pRBrq9VCvV6X2hRqyRhN7LOErLIIlrxEUS0/ywv4RRLhUdovFBCzqlTUXsM0&#10;w4vUIKH/Xidk9ORuVIl6VlJIVRREuuhscqlUSjkYqQK2VO1CrSzUCtBqtSRpQwGIthcEgSQOVLEo&#10;InriVzxIBwpTHgmACQEOwLYYSrYFW5aOIsWnCyWeiii2fg7CCKHjAHYJsDgsMES+h26zie1bG2hu&#10;b8erjACGTN0WsMhM14DOL4kHExqNxtTbPnnypNFwMJg5pj/wwANTW3zqE9JYfb+LdrstY4NKKBad&#10;+E5CLowja/IInnET/0mFeUft76IJlP10P+URWPO2cZ62tWgaci3vc2EYSu0VtapzWjzwwAMmphvs&#10;WY6+sbGJzc0t+H4QT3ale0sAhoGA7SA3VWmG6Z47td194LYTL8KFURiTK30OIRhKzmAfBiTPwP2H&#10;KboisrJl6HlSPYshW4jkfCIhG5jS4jIgVhSRWJFyOh4iWPQ5gm3ZECXFx0aJfcO6Oazw9WaMgVsM&#10;tmPBKZVQSlrQHceJq1j4oA0/jHuv5M+qNfZQ7GTKP1SBYNJ0SV5RGCX9UzwR9U2WLZNzOdQiFEbo&#10;ex56SZ7QbrfQbrfR6bjo9roDN8IgQBDGVT+SXElkDcrlslz0BWNzlU8UyjUXQsxEkJh4bgiWiSd1&#10;b7zxhmwfmQQ0Se90OvB9X07QPc+TVQ5UOqa3AIkMJnRUWV0Ws52XLOktPFkPBO3PtA4H6VJINkSW&#10;0ABDAweREGpvKgUZnZAZlWSqqtoq4aOST/S91CdIkyT6L4nfOklJnmrnTPotdD9QJUy1WpXuRWEY&#10;Ss2dSAhUktYkx3EQccRNroxkyOK4bgMoWxZKji2DaPYAFI+SYRQhCEME4BC2A9jxpI5HEbxuD+3N&#10;bWyvr8diy1GYZr0XADq3pItD50O1y6ZzMA0syzKl5AZzi+lvvvnmVOKIWSACVrUjN207tx/m1b5z&#10;J5znLHKIqlfIZY/Gw2lhYrrBXufolsXRbrWx09xJP79CwKa261Q+O3mcoJxcXZiknDfWKiH75Vjk&#10;1vcFhGCxyG1SEUKt7oPPUb4ct5GLEJDaIEPgyPQDipKqF6qCZoP9jYQAw6CtaBTBkj4fIkWyOI4t&#10;fxtlEC2DeYHkiYYyXqHFJcuy4Ng2SiUHpXIZpVIZTqkEOzk3PENWoQjBwhJnT30uFUURgihIWWgD&#10;AGcc4JDXKQpj4iNSq4uiCL7no+u62Gk20dzZRqvdQrMVEyykAxkLGwswBjCLw+IWSqWyJFfK5bLM&#10;K+beZioGtkory8uo12smnhuCZXdQKpVw/PhxvP3221N9nqpYqJ0EiPU8SBSR2lVGJftZVRzj/qa3&#10;72RVhYxKBvNchvIqaPTqkVEtPupAk8Xmqz+r1S2q9bFKnujEzaiEWdVeoX2xlUGUWoaydF6IRabq&#10;oyAIZJVKpVJBo9FAuVxGv9+XqyDx9h2U7BIsbiV6K1FCkserBjYAhwEly4rt1zhTLN4G4Z96X0UQ&#10;IogC+BCIuBWTK5zH3UOBD6/lorW5hZ3tbVmRw5OkQaQIezZlPBa5SQTp1zQaDVm9Qn9bWlqa+jk8&#10;fvy4EUI0mAsqlQqOHz+Od955Z6bJp9pnTS0T1WpVxoiFJEO3wcRcnZDsFVl0t5333SBaqDKz1+vJ&#10;cW9aIUQT0w32S45+9NhhXL9+HZZtpXS0eKLxoceTvEXLonkTGS8Q1DbyWOhWQAg/pgWSOEpEDFW/&#10;l0oD4wARCQQihBCBbMXJeJIxUGohTRYMKlmUlhnSbxEawSIy7I0ztcYkeYG4zSmp6pSLtkl+H9tE&#10;E9khUtuXWih0XpP/0tzAtmPNlVKpBCep7KDFWJ1ckXMEnWDSr59Ikzxkax2mOg2S/SQdnqSNH4lj&#10;UaRIOIhkEbTf76PdbmNraxNbm5tot1vo9ntyjqDOi+Iqdwu2FS/KViqVlFxB3hg49Xgn0hf23vvu&#10;mSmeG3FbQ7BMjNOnT+Odd96Z6iamKpZutwtf6eckLQp1Ep9HhuiEQpGEM49QKZqojjrWLIJl1M9Z&#10;mjH6+9RWHZ0gUluHVNcgnZRRq1+yglFe0k8DXqPRgOM4WF5elu8lq23HcVCr1WTQAyDdoXzfl+yy&#10;up8khhsH/rQlMw14DAIWAxzO4dAx8VghPe1GwpPVkxB+4Md9mmCIbAvM4uC2BR6ECLo9dHZ20Nze&#10;lvuGxJqZpXdi7pMgSgQajQbq9XqqPYu0WKbd7oMPPmgisMHcY/os97pqWavqUlBsH9WrP+v3zpug&#10;mMd2p9nGJG1RkxAsWfGtiP7IuJ9HjY15LUGziDkWTZ4naUkrqsum3ru0yh7rB8STg1nGD8YYTp8+&#10;bQKRwVzw4IMPTp2j1+t1HDx4EDs7O7GuBo8FVAVnSuUDm7gtb1SMjKIoVbkd562WbPOJQoEAASDi&#10;+YJqcyw/lxAsURgmXEwUt8QgXQUfiQhcMEQCifeO8opEbEXMBKA460gVFjGoPYmrakYTLCKpfBn8&#10;HC8mcovDdhyIZB7jOA7CKLGDjgYkBn2UD1iHeBwFwBkDTwRe6RzEzkGxXiEQV4yABHAp12bxFnVP&#10;hyHCJUospNmAVIsttAfHLtuwtEobuh9UV1FasPX82HGtubOD7Z1ttN22rEhSpRRsErO1HTh2SVZ8&#10;Z5Er4++zYR5l6A8qucIYVpeXUatWTY5uCJbdRaPRwLFjx6ZWK19eXpZaLKTNQUQCtVDoCuOjyJZZ&#10;EteizPskDhjjBrW8ipdRLwpSerKsVrRkVblk/W5AcrAh/RiCWrKpTppopY7aXCgIUnWKWu1C2yQh&#10;XMdx4qoO2wEEEPgBQggIziA4DSQiqWBhsfbKyOvGIEiJPAgQWTaEbYNbNmzGABGi67axvbmJra0t&#10;dDodBEnZLCUN06jbjtIRUP9GrUFZ1SvLy8tTP3/Hjh2byXnIwEDH0tISjhw5gvX19bltk7QpiEzU&#10;3eImieGjxMUnJSOKfMc0hMY8PlP097MSN3mCtrPaQevxcZz18ySkRFGr5bzxvKgF8zgSiiaEdH+T&#10;a94shNyxY8dm0uMyMNBJklly9Pe97wH84P/+KBaxZTyRLZl/BZ6aI9Lz5jjOQCaAAWEichomtsa8&#10;30e/H+vDeKqNbxTFpgbZpSWDfFqtRGEqvzLo+ckSuQUST4XUhDydQertQUJERMeAqlLoA2Sj7FhW&#10;TKggceUJo8Hxi3Qsk7k7Eq3GxCWIMw5uxVVGKvdA5JC6mJnUtEAk2iVpkoWlCIiBCg2DzkWp503k&#10;5NHq3EXVZ/T8Prq9buK85kmCjTEem1rYFkpOCSWnBCepTrITswuqvpl/VebgzgCAe+89ZnJ0Q7Ds&#10;DU6dOjV18LZtG7VaDa7rQggBz/PQ7XZRq9VkMj7OtmwUIbIIO9Bpk/YiyXFWO1GWi1Kes5LqH68z&#10;u1nECpEilsJ866vLapWM2jNLbHutVkv1+Pq+j3q9LqtcqNTZ9/3U6gRjDEwwed0DCAS2FZeexv8P&#10;mzGUOJfithl3gRzggiCC7wcIRATYHCjZ4DYHFxEiz0NnZxu31tewvb2VIoewoHJ9tdWqUqmgXq+j&#10;Wq2mWiSoHW6WZ8/AYN548MEH50KwqJbtRLDoVSymZcVgP6IIwUS6Y51OR4rbzlrxZGK6wbxx+vTp&#10;qXP0aq2KY8eOYntreyHEStYzR1ULam7LPA4fnqxwiIIAPpJq6XYbzUolrnAWArVqFU6pJCffYdKW&#10;As4RKXlyFAkIKyt3i6szGBNgLEoqnIePXgiVjxnV/p/ouQCS0BGJDTQQV6CAcnAMHDYjK5KkEgC5&#10;DZnDcy4rsAd5OgdXPZURQURMtj2lFw+S9Df1fmrQFyCx2rRNc2y7HJ9IYmDUX0Spd5NujTpfoWsd&#10;zztsqdEW67hEsJ3E/MKKDTAcSbCUUuTKoGVrHshuITt08MDUzkEmnhuCZWYcOnQIBw8exObm5lSf&#10;X1lZkVUsnufBdV1UKhVZwaJqnhRZqdot6PbP03y2SAI37jjznJR0Eka1YFYDMpEdgzK8QWmmTrio&#10;+0bq5DSBov2gz1erVfmdnufJ/nTOuWwn4ix2Igp8H76IEMIBHAcWBCwADmdwbBu2UgWTJlcG5YeB&#10;HyCIIoQWB7MtWLYdV6f4PvxOBzsbG9i4dQvNVitWwqdzAHUlYv73CWmvUGuQOqmcRXvl4MGDOHTo&#10;kIm+BnPH4cOHsbq6iu3t7ZmTZYo/vu8nq1R9mVDN4hxzu0/Q98O+zctBJ+89t/P1HUX+0XERueK6&#10;rhSDn7Rk3cR0g0Xj4MGDM+Xox4/fg1aziSgSkxgFTR0b6RmixSdZoZ3kw6Fiadzv9dDciYV4vX4f&#10;HddFo9GINb8cB5Ztgyd5l0W5cBSBhSF4ZCvdIAMNFtJVCZPWI8Y5eEYOH1LhS4aL6VDsiMK4nYam&#10;8olDJp1LuagJJiuFwADBlTiqaysq86OU7TRT9yEmc4bPPZMEC1OvJ1NLVvS6FtoekRohIELFfSnK&#10;lEXI6kKwbTvRZ1zCgQN9AAz9XlwBCAZtMdhOt4wxXVRgxL1WeFIGqPVKAgLc4rj33ntMPDcEy97i&#10;zJkz+Ou//uupPss5x/LyMra3t2Uvs+u6qFar0o4rKyjvdQI76fdPmmQW3T6tEusBLSvAqYmjHKD6&#10;ffk3IlloAqRaoOWJ9hE5oxIsVNpJ4n++70tBKyIWHMcBdzgggFBECAIfsDh4stJgMQabW7BtCxaP&#10;SwZFPJolg0M8OkRBgMj3kzYjDmHZYLYda68IgaDfR6fZxNbGBna2ttDr91PW1xSE5zUHUCtXGGMo&#10;l8uyIkttDWo0GjMl42fOnDGR12BhOHv2LP7mb/5mbs8EEeidTmdQ5ptJnO5uXB5V+VikDWdRorWz&#10;2DYXXXzII0AmXbwoqqUyqXXzOKJjGsIor/K1qEaL2hrU7XYluUKk/ax5lIHBouL5//7f/3u6CY5t&#10;4+ixo3jv+o2pnrlJcydVr0+daFO1sSfnwzFx33ZdBGEotf9I665er6NSrcpqePXpjKtEQkQRhxDJ&#10;C4lLEInOYtCGolewDNqMihEsIlIqz6HquWTEJgiISAw5lg7FVMTisTyJR+q5i/eBxHIHrMsoDcqB&#10;RAtTNHRJf2VgxT3QsAkHQsSDA4/PY4TUPENd3FWvbRSFAARKpXIcRz0PAX0G6dYxKdSrzm/GB/wJ&#10;/sxSx3f06NGZKsxNPDcEy1xw5MgRHDp0CBsbG1N9vl6vw3Vdqe/R7XaldTMl4yoLOmsQ3y1yJk+T&#10;YxoipqjonvpdqoZNHuFCwY8mQKSvQueeXiqDrGq5qGWd+oSKtFmIOCOyRa2q6ftxD23EBCwIcAhY&#10;QqDELJS4BcdyYvcghrSDEAX7RL/HjyJEFgdKJTDHiUkZP0Cn5WJzbR231tfRbrXiVUZFHCvrfpjl&#10;/qBjI3elWq021BrEOZ+pL/PQoUM4cuSIibwGC8PRo0dx4MABbG1tzRwD6b4nktVJ7NnVpKnIJF19&#10;XrOSzlnJlXkI3BYRTh+1zWk+O6leyjjtm0kFYYuckyKEyqT6aJNsU684LTJBZBkTFxpTfd+H67po&#10;t9tykWIWwtzEdINF4vDhwzPl6EeOHMLGrQ30PS+Zii4uh1ZjvMwxhUg6Ugaag2HSdu4llr5EsLiu&#10;Gzs2Li1heWUFK8pn1ApvEQmF+BhUsJCbJUvaeDiE1AZUCRNqTxEQYx1CY0JCkXoZMycoMmeQLmZC&#10;pESHVfJAkMUmio5lDEAECCarWdK20EK6CNErQkKwJOUwIiFXomSRNVSIJ2r/GpAsDLbtoFqtSbK6&#10;n1S7k1W2ejCLq4ZMn5tSqYSjM8TjgwcPmnhuCJb54ezZs3jppZemTsJXVlawsbEhBW8pEXccR/bA&#10;qQmPOpEvQmToxMK8yJO8xJdpvvF5rkezTBDygnme25J6Hqi9h0gW/dVPBMRUK2iqbCklvZDqKnSW&#10;bovaZsQ5R7VaRa/Xk7+nypa+58VWgBCwRQQHDGVuoWTbsCwOJPbMg3LAJNRHEaIwiN2DAESOA1Yu&#10;xwrrAgh7PexsbOC969excesWekmP/CyJcBFyBYgZ92q1inq9Ltvd6Fyvrq7OROKcPXvWBByDhePh&#10;hx+eetVTjT+qFku325VVclShyDlP6ThNS5DMK6YvchuzfMeiFgb2uxbOXu6f+t0Uw6k1qNlswnVd&#10;BEEwky2ziekGuxXPX3zxxamfg/uO34Or/99bKXJlkc+munhn2TbKcZIFnuSWgWWlKh76/T78pEqy&#10;3W7HZgZBACvRC0y7k8ZCsinHTgjwxDlGSnIUSBUjhaTJJ1iQ1gvRKl7ySKbcPF8ReFU1UobJ84F6&#10;ry47MLz9AZMiADBLpR6EbKORLUGJNbPOU8R/jqSQbRDENtn03bRAO3A/HcwjhBAIwhBWGEqLZ6iV&#10;P7sT9XH8vuMzjbcPP/ywCTiGYJkfaAVmWnHESqWCarWKTqcjg2W73YZlWfB9f6g6QyUDCKpKtU6m&#10;6FolWUFw0kmDSqTowUsth1PZePWlkhHqf/O+Z1QCOO6Y9MCr7y+dH2rtoRf50VOgpOoW/aVaRKvH&#10;Rz+ToLHneVKIV71eEDFhbgmgxDnKtgUnURNPRX15QFHCkAcIRYTQsgGnBGY74ACE76PXamHr1hpu&#10;3riBZquFSIhYmyVnEJwHwULXvlwuo16vS9ckOsck9DktqFrMwGDRmHXVU0+UiWRxXXfIinM/TOL3&#10;wzYM9h+5o46ZYRii0+mg1Wqh0+nI3GSWa29iusFugFbVp83RV1ZWsLqygp1mc1finpqfUQ4JAFZC&#10;yAeOAz+pkA5oMu/78BS7dKdUwtLSkhTHVcmEuJVFJM5DInGUTFEniOtXooGOiRi08UQY2DaD2ovo&#10;JypXUY4lq8Ilj2TJso1PtfkDYFqrzJBKIePIWktUvzN97ViqOpzTPiaOQ4x0SmRr1ICHij/HkvMT&#10;OyDRnCFKCDB1nFdJFrVCHom9tnRPgkLy7MJ9BgAry8tYWZne3dPEc0OwLARnz56dyX1iZWUF/X4/&#10;VUVBq0RUrUKTcvXfag+k+spqhZlHJUsWqaITKqr9serco1sm6y03qrBsFmGhEjBcE7nSK2XySIRR&#10;PfkqIaKeUzpnnudJsVp6X147kaoPY1kWKpUKSqWS1GZRNWAYY7AQvxzOUXLsmAxhTBLnLFm9QFLJ&#10;RANrxBiEzcEcC9ziYEIg6PfQ2t7C1q1b2N7eRq/XAwOkYO48yBVdU4COg8gVtXqF/raysjLzM2Zg&#10;sFuYZdUz63mJogi9Xg8ApM5TtVotrLUx7zagabY7iVV0VpyY54RkHtuaJhaO06UZN2GYNdbOg+wr&#10;ul31M7Tw02634SXtEqZ6xeBuydFPnLgPrdfaEOGAQFgEwZJVlU3OlZZlIQxDSdLTQqAfBOgnYwzp&#10;k2Tl+nFeOyBX6GUlLS6MAYwrdsoRQyQ1WBR3HEmvREmbUJRyFVIXBPVqmXHzkOwWI6WSLkvDZeha&#10;RIiifKMMtfqfCBmdiCHtFcYGxTy0L5GIIBBJ627OePw7IRAGIUI/SLkgjRs7yGI7iqLYrjqxvFcd&#10;RAfzgZw2V/28TXi/WZaF++6718RzQ7DsPxw4cADHjx/HtWvXpvq8ZVlYWVnB9va2XO2kRKbX60ny&#10;hR4IIljUgKUTLHpAowd5HkmtXm6XRbTkkSUq6aK+9IoQas1R/6a6/OhOP7RdvaIliz3PCu66lop6&#10;XlXBKgDyZ6psoeMhooXaiWhQpAkW7W8URYAAKuUKgjAAY4DNOGzOYdkWmGVBkE+ciKTAeTxgxaWE&#10;gRCILAvccQA70XQIQ/TdDnY2N7GztYVut4MwjGDZVorsmNdERT1PVKmztLQkhW3pPSsrKzMl48eP&#10;H8eBAwdMoDHYNRw8eBD33nsv3nvvvbmRAWEiSNhut6WYOcUIPW6PEuUb99wWJVf0CfespMw0ArVF&#10;9V+m0WAZl8Bnffc4fYBR7y9KNE1K+uR9TxF3wSLESh5hTt9Luiuu66LT6czsGmRiusHtlqM7joPj&#10;996Lt995V7YK7UYFS6o6nLH4lWiqUG5aCkM4Sb4MxqQOC2ngpYRSI4EwjMB5iDDkCDnp8sVWx1LQ&#10;leo3RFLaQYUsasOKUNpmMKiOERE58rBcgiXvWEUGUaDm3ZljFLU3jYiBunRBehtpi6ihfWAstS/x&#10;n9mgdUgjsELqMFDKa+jY1Ip5WemizDGIZLFy8vVF3W/33nMMjjP9lN7Ec0OwLBTvf//7cePGjal6&#10;6gGgVqtJO0+1pHxnZwetVgue52UKymW1yWSxwPPAKDG9vARdJ17U36tki95uQwSLWiFCP5fL5VT1&#10;SBbpklf5oor3jVu5UwkinXShf1OApO2rmi1UuaLqsRBpVKlU4Ht+IoLrAYLKB624ZJPGsSHXuwhB&#10;GMJHrL2CkgPL4rCiCJHno7PTxNb6Lexs78QODzy2tVtkIkC6K8vLy2g0GtKKVgiBUqmEWq029XdY&#10;loX3v//9JsAY7Dp+/Md/HDdv3pyZmFZBOhY7OzuwLCv1vNAztRtJ1X7UH8kbQxapdTBOHPZuOO+j&#10;9jUMQ3S73ZS2w6zCtiamG9yOOfqhQwexubmFtuvuSVskZwzgHIxzSVyIpH2ollRDOqUS6vW6bGuq&#10;1WoolUrK4muEMFnUi+OtlWiBDDiKuC0oK0blJKXan2V8y3HyzIt/+iKDTrBkkVpybgG1VSj5PsGg&#10;1rvkXbPB/iFFtKS3NhQdQe37sbBt3B4UiQiRwteoVfiqu1AYhvD6fVkZLwmWXR4bhBCo12o4dOjg&#10;9Pcl5yaeG4JlsahWqzh9+jRef/31qbexuroqyxhpsk6rm91uV5YH6omoLkY3iW3jtJPqccljkX3K&#10;0mmhz+jEC/1bJVpUS+VyuSxfWQ5AKtGTdfyjqlvUaoysiiGmtO6EYQgvEZXV949s80olB0I4KDnx&#10;cfS9PsIwjIkYRXtFlmaypCwzEgjCKH4xFlszWw44OOD7CLpdtLa2sHVrA+12O+6ktawhS+t5QHVL&#10;qlQqklwpl8up+2B1dXWm7zl9+jSq1aoJMAa7jlqthtOnT+ONN96Yy4SankPP86RbnFqxZ2CwX0gu&#10;GtM8z5t7a5CJ6QZ7laM/+OCDeO2116bexsmT9+PV196YK+leOPdWpvZMaZEn7btqtYparYZGoxG7&#10;OCo6eKQpqGoA0rMc2g4sK4IQfIhcADkNMRaLuyb/xwQQRUwpYhFS9DaPYBlXTZ/Z1lSUYEnl9snv&#10;oYrd5muwMLB4IVJqsVhSGzFi8T+Swh5If6FEiCVKyJUwpZ8yGO9p7qLmzFT53uv1ZIdCEASxkDEA&#10;oVhzj6B25gLL4njggftn2sbJk+8z8dwQLIvHgw8+iHfeeQfdbnfKmz1uFdrZ2QHnXK7808NLPfxq&#10;YMkjTcaVDy+Sgc/77lF9l2GGwJN+bCobTCSKSqyQkGqtVpO/U8kYtSUpq80pb3+zBghVzJYQBEGq&#10;9K/X68nvrtVqCMMQ1WoVtm3JUMmteHCMogiccXDGYhEvsqBjLB7cRIQoChBEAUIAEecAjyteIIDQ&#10;89BrtdDc2sROcwe9Xj8O2Eob1TyvL91DjuOgXq9jeXk5pSkxj9YgSogMDPY6pquxd5pJq0q2kKaF&#10;67opl4eiz+msz3ORdptxbUVFXODm1Y44bXtQVgvMrG5G89KwGrdQkTeeFhnv50GwAIDv+9KZhBZ4&#10;Zm0NMjHdYC9x+vRpvP3221Pn6KVSCSdO3Id33rk297g8Ko8ekB3DObFt2yhXKmg0GvJVqVZRKpdj&#10;8+GkMkSVGVAXBMMwQBhyWBbX9EgESFJFRDpZMmiXkYK5OkEywlwjTyNGjNMSyWjfySJYQAu34CPH&#10;g+QowSLE72UM4BEAhkinMoQ0fgYjPZYwRBAGcdt+GCb6LIk9NhuuXgmCQDqVdns9dDudmGBJxIk5&#10;Y4hoH0l3hY5bqdbJuPmGSJgi99bx48dRLpdmiufvf79xDjIEyy6ASl+/973vzXTD9hI/dNu2ZesF&#10;MdDUQjRJAjuv/vVZEuJxCWFWGaH+HjoHdB7UyhbSM6BqESJfKpWK/C+17qjEi7qKrFbRFD029We9&#10;RYlWCsh+2/M8dDouSiUHjlOC41D7ELHcTFrDCSnemyS9IlEZj0KEnIPZNoTNwS0bCEP4fQ/t5jaa&#10;O9vouG7cr8rZ3AkW9bo4jiN1V0hTgv5O7liz4P3vf/++cFoxuIsHOdvGww8/jO9///tziYlqP3m3&#10;2021QpbL5bHJ4CyEi04ijxOpzZt4z5MAmtWJpmjMUjVFioxJWe/XiaVxuih5ZMo0bUi6hkARYeRx&#10;35Gnw8M5T8aquJWt3W5n6h+YmG5wO+boDz/8MF5++eWpt3HwwAG02y62t3f2/HiEnpdphhZMyUfp&#10;RUSLNEwIQlhWrMnCmJCTewaWiNiKFKEiyQZJsETZBEv8JekFyoQ0IMJGNvGw9DZV8kPyByKDeOEM&#10;HAxpX2mycOaJhXM6ng8ImaFdjTVuki+MEp0VpjIWul5VFCH0fQS+h8APECbHG7fmJ/E1ER/OIlc6&#10;nQ58z0tZOvNFtgkp1UWrqys4eGB1ps09/PDDJp4bgmX3cPz4cbz99tu4devW1NtYWVnBxsaGFEat&#10;1+spESTf90cmcLcDxtkvZ5Evuv00MfBkTac6GakuP6oeCk38iXghskXVe1FXlFUGOitp1S316Pv1&#10;qpwgCOD7PrpdDsexUSqVUSqVUS6XYNsOLNuCbVmw+KC6hgIulUkGQYggCiG4A2bbgGVLcdue62J7&#10;YwNbm1vo9vuIEMHCfAOfOnCT7srS0lLKkpn685eXl2f6rsOHD+P48eMmoBjsOe6//368++67M8X0&#10;rPhG7RdEDkvLxoSAyYuV4yoQJ3X7KRKTJ6lwmYRwmdciQRb5MY5QySJJpn2/Ov6MulZ54rOTkCWj&#10;RG6LVLvkfZbGL9IJ2t7eRrPZlIs6sybSJqYb7Jcc/Z133pkpnh+/71503A48JRffhaQ5szIhTFr5&#10;Op2O/DkIAlTDEKVyOa6KVqqt1Tah2JHShxVwcM4AZoNbSSW1QmbI2IOUtm3sIDTCpTTSW4QSsgEi&#10;bqWJpGNRHsGijkHKqaC9C4GQCTAWDlekswghsoVuNa4EwzUfYsTvWWJ1PahWl4K1KllN1yepdPE8&#10;D/1+P24NSsiVXq+H0PclMSOyd274VsB0bUJkc+04No7P6Bp0+PBhnDhxwgQUQ7DsLs6dO4f/8T/+&#10;x9R9mpxzrKysYHNzE0BcKdBoNGRgdF03Vc1xJ2Cca0YWwaL/m/5LPY6jCBeVWKHWInpVq9WhKhdd&#10;rDePcFErRshWjwgW+rfvBwhDgX7fQ69nw7JsOCUH5WS/UnbPCdESBAG8IEQg4h5NbttgnIOLCEG/&#10;h05zBxvr69jZ3o575dl8hW1VcV/OuaysWlpakivvdP5XV1dnKiXnnOPcuXMmkBjsq5j+rW99a2qB&#10;RP3+JrK83++j2WzK2NRoNIYc0QwMFg0atyi/2NzcxPb2tmwNIgLdxHSDOyHXnDVHtywLDzxwAleu&#10;/r+FCmKPzcuiCGHSchoq2h5eoutRr9fhJO3x0vpX0xIMgiAhJOJyDZumdiO/f6C5knIv1WyUI72C&#10;RRIuAmBEzrCYYJEkzDB5wBhLpbQpfRWmmggNqnBo92NtFarOG1S7RBG14ijHlCJXkLKopj8JEVsp&#10;6+RKGEayakUSU8m5UTVXut2uJFc8z0OkL6bsgoDy/fffPxNhzjnHI488YoKJIVh2H/V6HWfOnMGr&#10;r7469TZKpRKWlpbQarWkYGq9Xpcq/qToXzQQTxq49xrjBi11AqLrF+jlikRu9Pt9+X71pYrkklBY&#10;rVZLVbqQQC2RH+qqn77PulYL9ckO2bGFAYLAB+McVt9Cv1RCxfNSFTXUahQEAQIRIQQHbBvMtmEx&#10;gAU++u0Wmpub2N7YhOvG5dx8Ak2HIteBjolzjkqlgqWlJam7ogoZLy8vx3aBM+Chhx5CvV43gcRg&#10;38X0H/3oR3NJmge2mbGA+c7Ojnze9WeqyDM6bXXKXk90bvfvmFXTpeg1LvrZcU4dedtSHYN2dnaw&#10;vb2NTqcDIcRcBJhNTDe403L0Wq2Ge+85hmvX31tInBm1TV3rJAgC+HKiH8rckzGGSuLmSBNqvd0w&#10;CELJp8S/Z7DAwCyk6AYhyDUHQ1UrQ+SJ/IxOsEC+JyWKK1uEko9HCk3B46qRKLW2Ee8n40SXMAgw&#10;JAomGCjSsjQ/MmStjIQUEWkrauX0Ms5S+xcEIXw/SL2iSKQsmdU4TNXrRK50u130ej34CblCRhmT&#10;tPNLe+opcOyeY6jXazPdmw899BAajYYJJIZg2RucPn0a169fR7PZnGkQiNtKumCMoVwuy0oWemij&#10;KBorkLhb1p/7JUHXWXo96aRBiAJav99Hp9ORExxdNLder8tWmFqtlrJf1nv1s5JbvQSbvptKJqNk&#10;FaCfrDzQPtTqdZRLJdkGFQpA2Da4ZScECuD3e3C3t7GzsZmUc8dODzyjJHIWkoVWemzbRqPRyNVd&#10;mTWJXl5eNiKIBvs2pl+7dm2mmK5PaolspYktESu1Wi3VL5/12cxkex+SE3prS9GWo/1G1oz73lmJ&#10;kkk/P4pkKbo/KrnS7/fRarXQbDbR7XalS9ys59bEdIP9iAcffBDXr7+HZnN6LZXDhw+h0+0uTI+l&#10;mJh3bL8cCSBALE7t9fvolUqwHSd2khxqjxnECCJkGOPgPIxfFkcYxSYMKZZlRGOKmieqP+dVsMif&#10;lU2LxJ0Hgg2+TUSJcC0RKwPORAiWErpVY1osciu0v1tJhYuQ1Ss8IWKYwFBH0KDdaHA8QRjC8314&#10;nqK7ApHZhiQtmak9qNtFv9eL24mSc8Uy9j/nBKeuwFgh25xYfOTIYRPPDcFye4Nzjo985CP4n//z&#10;f86UAK+srMST66RMt1aryaBIrChptdyJJMqsA5OeAA/1iCrWaVThwhiTlSqlUgnValWSLI1GA/V6&#10;HfV6HdVqVVabkCXbKJ0WtXVIDZphFMWvhDQjK9cgCFBOemgjAMJxwBwHrOQkbkMRPNfF5q11bKyv&#10;J61jUUpga9aJkTpoEsG3vLwcl54quiu2bc9syUzPzKxOFQYGi4opH/7wh/FXf/VXc3OToZWrIAjQ&#10;brfl76lSbBKx0lHfUeQzu0HEs5xEv+h50vd1EjJhnIvFNJOdcRouWdvYjdavUedFb2lVrcNJ1Nb3&#10;/bkQ9IwxE9MN9m08/8hH4ng+i+3yieP3od/ro5fkj1nP+bzjqq4fwhRx1lCxAu4nC3bkSEnVaPqi&#10;YxiGscYLTyb7nMGxbQgutFxaaPvAcvWdRI5N81iCRQyqTxKD5RxKQQDgyf/mxHwt7giNnmDUosRI&#10;XSV9XgdlLbGTZ5DMuzzPg+d5CIMwIVd45sIHaWaS9kq/35fzuVHj86iLzrJvglxChlCplHHixH0m&#10;nt8msP71v/7X/9qchnyUy2VwzmcS02KMoVKpoNPpyCSTKi3o4c0K5PNeIbxdB9AUm60pquuaKuqL&#10;CCwKjK7rytW9ZrMJ13VluZ/neVI0THdkGDXB0PeNK/2XqjBuGIaAZYGVy2DVCnipFL/X62P7xg28&#10;/eabuP7uu2i7LqIoFiOklQeG6a+7ejylUgnLy8s4dOgQlpaWUCqV5Ao85xyHDh2aOeg+/PDDuPfe&#10;e03gMNi3qFQqAICNjY25TIDV+KO2EFJbIWkxFSFNsmL9JATLqDFkFpFb9e9ZxzKKUMkTjlV7//XW&#10;S1WTS20XzYvNkzokLcr5aDfHaPVa+L6PZrOJ7e1ttFotKWo7q+4KAJw9exb33XefCRwG+zZHZ4zN&#10;nKMvLS1hZ2cnbhUBhvLLeVrUp8gGJr2Dk+/hQ9UqtD+WpiU4RIokxAZTSBOW/J8kUpjCRIxoF8qK&#10;vzrJMnA+grJNMRDOpT9o7VBIkTCQ5FHmWaLxhpyRWLoCRL9G8gUOzmLbZlWrhuYE/UTjRsRCLrB4&#10;4kRqWWAJaU1EDGmuqI5BelvQXMcVeZ0G5822LZw8+cDM7Z4PP/ywiee7BFPBUgCnT5/G2traTAm5&#10;ZVk4ePBgpugt6bF4npcSITXIJgzyBjA6Z6o2Ag0AFFRd15WCubVaDfV6Xf6XqjqoqoXaiEbZP6dW&#10;EhmD5TiwHSfVAkYCZJYQgGUBth1byPk+/FYLW+vr2FhbQ7PVRBiGsKxEyEsog/AM54oqcxqNBlZX&#10;V6XGCg06jDEcPHhwZoeJQ4cO4fTp0+YmNdj3eOihh7C+vi7j8Twmu5ZlScK83W6nEi8SvlbJg0Wu&#10;ji5im0WTx6xEUyWfVGc2tfx8HMmkxmFyiVPPsVqptxfiwtO2Gk2j46JWu9L9pjoGUY4xKw4cOICH&#10;HnrIBAyDfY0HH3wQ6+vrM+XopZKDkw88gKv/3//LfaYXRqAygIk0eRCEIeB5crJt2TZKyTii5rqM&#10;c2mlHCVV1F7iXBnHWMBxGLhlIU7xmGZhIwrn2uOTzvQPIptSSr117BnV90MMdl4AcfvQ0LcwWZEC&#10;DFyZ1MoV6RikWD5bnEtChyqIOp0OXNeNyZVksTSrZXZBg4qcDz7wwP0zayMeOnTItAYZgmV/gUqq&#10;vvWtb6XslScP4CWsrq5ia2tLri4tLy/LB6jdbqPf78vE07QLjQ/6o1ZodR0XNdGnipVer4ednR3p&#10;PFSv19FoNKR9cb1eT7kV6asHQ9coCfYpxXdq/7I4Ih4z5QwCQbeL9tY2NtfXsdNsou/1Y9adx/22&#10;8cDCpuJY6DhpMkKOQY1GQzLgdE5WV1dnTsYdx8FHPvIRc88a3HYxfV5ubvS8U3xptVpShJuew3k5&#10;C42rPila9TKppfIkz7fav68SzhR7VavRvHZQlTwnopgssUlDK0u/LG8/p9VYKdI2NMm4VYRkGWXp&#10;TBMsz/Pguq4kV7rdburvMyWHtm1iusFdlaPXalU8cP8JvP3Ou1M955Pkr4wNKAbG0lSDGjuJvPd8&#10;H77vw3EcGfOklTDnSatM3K4ukqp4keSQjHPYjIExC5yTwGo+uVKYFcohVmRXjsgnWBbFVKnnhdG5&#10;1NqCgiBI20cjrpQha+soGbPIOajb7aLX7yPwfYhkbjb3qpUR48Xx4/eiWq3OnKN/+MMfNvHcECz7&#10;D9VqFefOncN3v/vdmbZD7i2tVku2Ci0vL8u/k+2nnlwZTD/wMoUFVksfVbX2Xq+HdruNZrOJarWa&#10;IluoqqXRaKBWq6US+6wBkUATKySlkozzWCWdASyM4Hc62Lp1C1u3NtDpuIgEYHMWkyszBmfaF6rU&#10;WV5exvLycsqOWQiBpaUl2TIxC86dOzfzAGBgsJuo1Wp45JFH8PLLL8893qj2zarNPDlBZFVujCMJ&#10;irYUFX3PvAiYLFFAIlOogi+r/UdtcdGTVV1fhUgaNV7TOaXzqla16LE+jywZp8mS9T59JbuIQO04&#10;widPT0bdX11o3fM8tNttbG1tSTvmeYnaAsAjjzxiXIMM7rocfXl5CceOHsGNm+tYZCG5UIyKkwc8&#10;FRfUmBcEAfyEHCB5AStpZZEkC+n8KaK3FC8sEsmNfxNXSOe11igvfaE3FdOU/x38NhpxvFkaKbON&#10;s3LfUq1BTLbVq61BqcqVZEzg1OKjVK4IIRD4PnzPQ1+xZvY9D5EQ4Bgt9j5PkkUIgWPHjqbmiLPk&#10;6LVazQQKQ7DsT9x3331YX1/H22+/PdN2Go0GoiiSmixk50wBDYCsZDHCt7MHKTUIUuKdZcNGmi3d&#10;bheWZUkXIrJ9XllZwcrKCpaXlyXRQoOdrFbRk+2kfJOGIgaARwJRvw+3uYNbN29ic2MTXt+Pe0At&#10;C+CztQXRqjAJKtM+k+Am7SMRSLPi/vvvNz2dBrclTpw4gbW1NVy7dm2uJItlWdIyV50Uq9pHoyb0&#10;+wnjnG7URFavVKFqFUrUiRSh/6qtl3q7j9ryk5poJMQNibhSRUu5XIZlWZLEUnW6JiFP9tt5zyKy&#10;PM9Ds9nE5uYmtra2pB3zODfCSZ6LEydOmABhcFfm6EeOHIYfBNjc3Mp9HufwhKf/lROHqO202+3K&#10;eCaEQFnJP5GI4LIk/6NYrMZVWnCzhA3bssA4y6zI1l01aR/02KjU3wy0VqTwrdLhLhQiWTnOomcz&#10;qzVL1z2xpONQeqyic+cpZH9E5yXJ2WmsEIhbicLkXLddFx3XRa/bjd1ewzDef228WsS4QePfwYMH&#10;cPjwobnk6EYb0RAs+x4f/OAHZTnuLKDWIJ1koSBHrgCGZJkfyaIGQnIZ0luIAMjJQb/fR7vdliuk&#10;GxsbWF5exsrKinQjIutnvWwzpQVA2xaxUrrwA/TbLexsbmBjfR3NVgthKGA51kyl3ZHSh+s4DpaW&#10;lnDgwAE0Gg1UKpUUAURVLbNieXkZjzzyiLnJDG5bfOhDH0Kz2USr1ZrrxJjahYhkoWdTJVnUWLHf&#10;kTcGETFNCSytEBKpoq64UsUJkSyyyk8jEPTKDpow0Hf4vp8SxqV2T6rsoO9wHCelWbDfyawiYxlV&#10;rmxsbGB7exudTgdhGGaKKU8b08+dO2cCg8FtnKPvzGTdDAD33XsPojDC9s787JsnyePVmOUrLT8D&#10;YVkRV6U4jjRX4JrZg2qiQXHSDkMIJS5yzqB7+Kj6fVR3EoZiDFWka67whHqh/FeMd83J2zhDptlF&#10;6t8K86M6i/q+jz6RK8pip6W0nTLGpANor9tFq91Gu91Gx3XjeVgYSkFdnVxZFFZXV3HvvffMJZ5/&#10;8IMfNHPIPYBxEZoQnHMcPXoU77777syJcaVSkQmpurpHk2VKHqcJznnJ2Ty2s9dJ/iR9j0Xel8Xe&#10;66uopCTebrelE1G32417OUc5D9HfGAO3bPCSgzAM0NzcwM1338V7165hZ6eJCAKWZYPr+mMZ1yvL&#10;VlRd7SVB20OHDmF1dVU6YRGq1erMdsxA3NP58Y9/XLYdGRjcrjH9yJEjc4npeXGXKuTUnnq1lSOv&#10;WiFP70mtwhullzIuVhZtS8raluqykGVf6TiOrP6j9spqtYpyuSyJD73SJMs1TtVfIS0sqiykbRF5&#10;TFUu6vnW93/cuDCp3sokOjbjxuVR11IlV9S2IKpcmQe5YmK6wZ2Ro88nni8tNeD1+/A8P/O5LhJn&#10;WYFWHDCWmfNRXFQFwin2c0bCtQpJHX84M8akdV3U/Rp8RM9lJWORbD2938nnZJcOaa8w+VKlZYZc&#10;5cgVSJ4jSJJIfgePDR/il5UaDxhLVygy5VgpZ/c8D57vI1TIFWjjijqWdXs9tDsdtNttuK4rOwkA&#10;yHasLMOLItd47D2QIkWWcPz4fSaeG4Ll7gPpply/fn3mbVUqFbkqRyt6uiuCXp43K0FimMzxxI1e&#10;OkkDnDqZoBdVu9Cqqm4nzRgS8drYZs/zerh14yZuvHcNG+u30O12wTiDbVup4azo9VLvj3K5jHq9&#10;jgMHDmB1dVW2BdH7KpUKVldX53IP/eRP/uRciBoDg71GqVRCo9GYS0zXYwolcDT5pwSZKiyyJsZZ&#10;1RyjJvZZsatI7BhH7KjbUWMiVYyQ1T0tEti2jXK5nGqvJBJErViZtHc9i3TR243UqhihiBRSXFaF&#10;hvOEa7MIpb2eLNL9QRWV29vbKc2VPIc7E9MNTI5+feZnYnl5Cd1enOtl2cPPmm+zMfFOHT/0eYC0&#10;FSZiIiO26iYPKgdD1SXDf9eJlAEpolojg0gWQQQLSxMsCWkS7yvLJdKZsu9ceb/FuWydJxvlgbC5&#10;UkVCBFKyKK22kQbKQjVjyTYVUorIlV7iMup2OrI1KFDarHgigosF664sLTVw/Ph9c8nRP/rRj+LA&#10;gQMmIBiC5fYCib/NYgtHD4FayaKXUqsT6DySZdLKFEOwTEe6qIMdiWbRJINs3Pr9vqw8kisNnMNi&#10;HNy2wMHQajZx4/p13Lx2Dc2dFoLAHwgzxsNSSqhrlEaAWspZLpexvLyM1dXVocoVIQQqlQoOHDgw&#10;l+t/9uxZPPDAA+YmMbhjQHpEs8b0vFhLcYNKlYmQ0LVIdIJlFBmSl5AXTu4LVs6oK6m+76PT6ch4&#10;Ry2JlUpF2t6Txb1KaORV4k0Tj3TChcgqtSVIjdOp8vAxJNR+aCPSV0r7/T52dnawubmJnZ2duZMr&#10;JqYbmBw9/1lcWV5Cr9tD3/NSMWMWgoUhX4eEjxD8ThHvKZthNrZ1JU2kCIiIFnHTrfJ6VWEsisvl&#10;/g6+I85SSc9EtTzmVGXDYmLCUkgK9cUULRQrVbE4cI1TyXNbkvQD8igIQ0RJhY9PGmAKucL070kM&#10;KqiNqNfrwW23Y92Vbhf9Xi92F6Qcnha+VXZqznMMIQQajTpOnDg+txz95MmTJhDsIYwGyww4c+YM&#10;dnZ2cOPGjZkfsgMHDmBra0v2kVcqlVRwabfb6CUPvdFl2ZtklwYmVd292+2i3++j1Wphe3sbW1tb&#10;2NrawvLyMpaWllKiuBxA4PXh7uxge2MDLY1cmRSqU1C5XMbS0hKWl5eltbSq7zCvtiAAuOeee3Dm&#10;zBlzYxjckTG92WzOHNNTybJiF0+VH2oL6IEDB1Cv12XSl+cos9fxjypCOp0OXNdFFEUolUqyWqVc&#10;Lg+5qy0C+mRDJW/UMZMIFzVGe56Her2Oer0uFzD263hD8bvb7WJrawubm5toNpvSZXBegrYmphuY&#10;HH38M/nAAyfw7rXraDZbi3nux0zCKUek9hdZ4S4ERBTFLyFgO86QqYM6poRhlIxFESwrTC3qqtWB&#10;aiwSggGIpJ5giqgRA6qIQ9WI0Y8DAMs+UnmMSqWM3BduDVW+IKaHEEYhwiAc6H6RGLqyyDk0Tijd&#10;AV6iueK6LlqtFrqJoG0YBPL8YZfmWcvLS7j33nvmEtNNPN8fMBUsc7iR19bW0O/3Z95WtVqVQn5q&#10;CbmaSKk2l7q6tqlg2b0EWP83rexSRUun05HBmnMuB71+v4/1tTVcv3YNW1ubCBX9ndQ2U72t+T21&#10;nHNUq1VZuVKv11MuJUII1Gq1uZErKysr+NjHPja3VVMDg/32bB87dmxuMT0rbhDRQq2hFOv1qoos&#10;IiEvhmdVsBTRAxj1d/V3pP/R7XbR6XTg+74UZiehb9KUmXR8mWfLK50zchYipzcih1RyYhSxPUsL&#10;0zT7n9WaRAT+5uYm1tfXsb29DS9ZQZ8nuWJiusGdnqPfunULvV5v5jizvLyMIGknGaVPVURnA2M0&#10;WfT4lqUNqFZKI8PVLS82EcGSpfWo55kyEdVIf57SMknro6ReVvyKY66VInHUtlHLiluBuBKbOems&#10;IF3pEal6W34gK0P95KXaVA9pKybnzfM89Pp9dDTNlTAIhq4Nz7KDnoPmCv13eXl5buSKieeGYLlj&#10;wDnHsWPHcP369bikbEZUKhU5WVeDkNo3TsrYFGgnTe4MwTKfyVKWTgsFemofkgrkyQDYcV2sr69j&#10;fW0N7XYbIopgjdFMUCdm6qBKNszkbFSv1+EkRA7dG/V6HSsrK3M55kqlgo9//OMolUrmBjC4o2P6&#10;PffcM7eYngfVeli1MVZXD4sQKpO0B40Sys17hWEo9T+oNaVSqaDRaAwRukUsj4sIzc5CZuitTap4&#10;PMVpSsBVzbNx52ue+5gV29XP+L4P13Vl5QpV39A9Mq8x3MR0g7slnt+4cQO+78+W9wFYWlpCmFSW&#10;5cXdQs8/6Znk/C0vpugEiCRXlKoStXpDn0Oo1djq+3TntrRj0YBgGRzbQGjWsrjUWMkiT1Q75CI/&#10;q/qF5GIkMMh/wyBAEMTVK6qTXKjprWSJ2Ya0GNrvo9PtykWDfr8fj/eJHgy3LDBVPHgBEEJgdXUF&#10;99xz1MRzQ7AYZMG2bRw5cgTXr1+fiwsFCZNSQqWX8AnF636cA4EhWBZPtOikiypoSSRLEIbo93po&#10;tVrSXpNWyIu2e6nX23EcNBoNrKys5JIry8vLc7Fipu/7e3/v78m+ZgMDE9Mnn3DrcYNIWc/zEIbh&#10;UEI6ijzJ0mCZhGDJ244aj1QxW1oBrlarWFpaSsWcaWPmbsRnVaOFrLPpfNN7dNHD3dw//ZxTO9Pm&#10;5ia2t7dT5Mo059vEdIO7fqJjWTh69CjeeeeducTzRqMOxjlc150+pk1AsIyqUKScjwgGmhvopL06&#10;ptDYo35edxpKERaSY2HgHOCMg1mJjgpnCcEypjpFq2xR32NZlhTp1RgIREIgEpF0hiM7ZVXPTNep&#10;zDKrEFEk9Vm6vZ4Us+12u3I8EMjR6NJfE8T2UffGkSOHceTIYRPPDcFiMArlchmrq6u4fv36XBK0&#10;UqkEy7JSk3BKElV7z2kchgzBsrgkWQ3M0sY0aR1qJzot1Ospxbc4H8mQqwOHZVmoVCpYXl7GgQMH&#10;sLy8jGq1KldoaUWDSJd5gHOOv/N3/o5RIzcwMX0OsUKd+FMMp4RRt3LOm/gvkmChVxAE6Cb96Z7n&#10;wbZt1Ot1abmsjkP7kVzRj2ngPsFSds7UajnKXWhRUPUOwjBEp9PBzs6OJOGpHYvIlXl+r4npBncT&#10;SqUSDhw4MLd4XqvFDmnttjvbWDABwZL1bxobdIt6mhukrY2zxwi9ekVWihBZI0Ssp4vEOYgDTKgO&#10;Q4MjmaRlaqgtSqucCRVheFkdrrQBDfYtX5eLjsMPAvT7fXS7XbTbbbTbbXQ6nSGyPXPBcwJipchY&#10;F7ciH8WBA6tzi+c/9VM/hYMHD5oHfT/NDcV+UtO7A3Djxg185zvfmVuS5nketra2UsxsGIZwXRfN&#10;ZhPNZlPaZOa1C83i1mAwHfQSy6E+0ALXRBe7JHKFKlcajYac5KiaLAcOHJhbiSBZd95zzz3mohrc&#10;lbh+/Tq+973vzXXiTTFBTWgZY9IuemVlRYpWl0qllFhhEaKkCMGixiU1USNxVdKS8jwPjuNIcVi1&#10;JUg/piKJ5iLHo1HWy/R3Io7a7ba0Xq1Wq/LY9O3kObeN+s6s9+gr5yqh00+0AHZ2drC9vY12ux23&#10;lyb3xTz76U1MNzA5+vxy9G63h3fevYYwaQUv4uJTZAI+6vOqgYEayylPJO0p1dmNXN3yiBX1u/Wf&#10;Y7LfiR18LA7LYuAgMdrEp1nSRSxtnzzqGDPGhihZZIiSdp6QKlUon6ZFZSHiihfFOloniYIgQBgE&#10;8XYSHS5ZkdntwkukFoaJFfqvyDxfucRYgTmBZVm47757UatV5xbPP/rRj+Lee+81D/c+g6lgmTMa&#10;jQaq1ercXChoUk3JVlZ5nZrAjbJzNgTLdMn6LDoB6iq1Wso4ri1IrUzinEu9FZp00YBJAy1pshw8&#10;eHCuK50f/vCHcfz4cXMzGNy1WFpaQrlcxs2bN+c6yc2KLbQKSdbCVLlArSFZJEpeLCli85xHrtCE&#10;PwgCWJYlyRVyJ5skPuqJbx4hNCmBMk21ptpyq7YLeZ4nq0TnaX2cNy6o7aTdbldWrezs7EjiR038&#10;5wkT0w1Mjj6/HN1xbCwtLSXxMhwrQD4u9o2yAs6q/MgjfPVFPqrkUBf99LadUcSOSFp1hIhtnSOl&#10;0iUIwlSLkvqSrT0Zr0h9n/5fIkeSn8kpSTkZKbck9bwSmUJCtr1eD/1+X748z4Pv+5Kk0m2ps8ZI&#10;/TyzgnFeRblcxokTx1GplOd2P3/oQx/CiRMnzIO9D2FsmheA+++/H0EQ4P/+3/87n4tk2zh06BB2&#10;dnZky5BlWahWqymPeLKj1AOH+l+D3Ye6Uqk7P40aGOk6l0olSa7UajVUKhU4jpMaPMmGeZ4k2iOP&#10;PIL777/fXECDux4nT55EGIb427/924VNuunZJ7E9iuNhGGJlZUU+90SqU3WDGj/mIcoaBIFsC6Jx&#10;ptFo5FaujCI8VL0TIpbVVp1p9tP3fSnyTuRz3sps3jZIj4X2sdfrodvtwrZteZ7n3S6kt49SJU2z&#10;2cTW1pa0YKaWoKLaXJPggx/8oInpBiZHv/9+hGGIH/zgB3PZXqnk4H0nH8CNG2totlozterrBMuo&#10;BdO8mE/VG7I9JnF9K5VKKJdKKJXLMm7qWl/6Ii39O4qInIlSzpcDIdyM/ZywgkX9ziwBXvoMS7ad&#10;9XkiZ6gdqO958JMFC4q71BJEY8AwKYah8WToPROMWUIILC0t4dixo0nFz/zi+QMPPGAeaEOw3F34&#10;sR/7MQgh5paQM8awuroqW4NUa08iWcgamAQJVaErg72FXLGMRifs1FPKOUe5VJKl6/V6HdVqVU6w&#10;VLJmnnorhA984AN43/veZy6cgUGCU6dOQQiBH/7whwsjWdTVxm63Kx18er2ebAusVCopbZasRHxa&#10;goeEuYnIV1tnJhlH6Bg8z5MODVEUoVwuo16vp2zpJ4EQAr1ELDwIAkk+VyqVlE10kX21LAu1Wk3G&#10;ZqraUatEJ0mgx02gaL+oQqjdbmNnZwdbW1tot9uSNFInL/OO6T/2Yz9mHmQDAwDve9/7EEXR3HJ0&#10;zjnuu+8eVLcqWL+1MXfdrnHjhh4n1QoSz/dRSlo9/WoV5ShCOQzh2Dbs5KWOJ1lEDuWn1AKk/k5v&#10;gWREguTF8Zzzp35f7vkj0kYT5VXHMBozO53OwM0zo0VTJW6EwqywIteg4PVljOHw4UNYXV2Z6/37&#10;4z/+4yaeG4LFJOTzTMjJuWF7e1u2DJEgbrlcRrVaRalUQqvVkqthavCbtjTbYHbkDRgpOzzEauCV&#10;clnaoFJpvr5iYFnWXPVW1ET81KlT5oIZGGg4ffo0hBD40Y9+NHeChf5LBCpVVvi+D8/zZHkzlbhT&#10;3FdXMlMJY8GKFl3UttvtQgiBSqWCWq2WagsqEstoxdT3/VRZNiXClUpl6skHlX53u134vi8rY4Ig&#10;gOM4UnugaMUmCfeqPfu9Xi+1qjuYWMwG1VnOdV1sb2+j2Wyi3W4jCIIhG1UT0w0MFguaoM6zMvHA&#10;gVVUKhW8994N+EnVRCreLuA4sir31JwyjCIIarVJfg58H3ayOEsvvYVSbSOKNxUNjQF6/qrs1OCI&#10;mUaQ5OhWDR2HQngwIRABEJr4LlXqyGNNCKVut4teMvYEynVQCewUqTTnXF8IAdu2ce+996Barcyd&#10;XDl9+rR5gA3BYhJyy7LmVooIxGrohw8fHmoZotLmUqmUqJu34SY2ZCTAtYiy4zuVCJn0PE36OXUF&#10;gCqNyuUyavU6lhMb1HJSyqmSKwBQq9WwvLw892T8kUceMZUrBgYj8OCDD4JzvpB2ITWG0AobES1k&#10;mdztdqUOU61WG6m5VDQmqVUVVE5OlSvjYoxK7viJYxqtGtLfHMdBGIZS92QagkUoybSql0Il35xz&#10;VKtVVCoVlMvlzP3OOh+0SFEul1O22TTpmMc1JZKMKlBbrZZsw1r02GxiuoFBPjFx6tQpcM7nmqNX&#10;qxWcfN8DuJnRMiRJhAUSLXkxPgpDBJ4HRBGCRHfKorbNpF3Itm1JVKfbhwDGsnVKdDI//R6W7uRJ&#10;BGzznH9GxsAoQpi47nmeJ92EVJJFJDHcTzRcsvZteB8H+5b6cQZypdGo49ixY7Cs+eboH/zgB03l&#10;iiFYDAjve9/7wDnHK6+8MreyQXKLIYE8NZFV7ZyJiSZbYAq0WcHGYBfIG4jM1VDbtmX5/PLyMhqN&#10;hpwk6CWgq6urqFarc90vxhg+9KEPmf58A4MCOHXqlCTO56nToa7gqaKzRIBIq0rPQ71eh+d5ssqE&#10;dEPUJG+cFolOjHieJ111dPv3vHGCtkEEQq/XkyuG1PdP7UIqaTSpZoxqZ03aVKVSSe4/adZQsl0u&#10;lwsRJCQQXq1WZUtWv98f0nbRq4PyxmX1mNSKlU6nI8kVtbp0UeQKYwznzp0zPfoGBnuQo1tJy1B9&#10;p4a19VuDdv1R9sxZv5/SsU0SH9rPFB/VmEWGGXYiqE4VIo7jIIqiVEVL3j6ri4AjRX2FAEuqT7Iq&#10;61O6K8pxkqOQp1R0klitXsUSqTbVjAEa2c44T/yOxp/rrHOe56JH4/aRI4exvLxk4vldDmPTvIt4&#10;77338L3vfW8u5cYqwjDE9va2FMejpJySZtd10W63U2XVamDLC3B5gdtg9CCXN2HSJz5UqlhStFay&#10;NA9oQlIqlXDgwIG59+dzzvETP/ETxubNwGBCXL9+HS+//PLcY3pW4kbfYVmWtODUncVInyUr1mSR&#10;K0QCdDoduK6LKIpQqVSwurqKWq1WOAYSuULbUFtWHceB7/vodDoyjlWr1cwqk7wkliYGzWYT3W5X&#10;kkCVSgWc85TWCwBpd62SROMmJp7nyarPKIpQq9XQaDRSosJ5+6kSJWq7keu62NnZQbPZlBppqv3y&#10;olp2TUw3MJgcN27cwHe/+925x3Pf9/HejTX0er3URJ4tkGBRCY3MzyaVJAMbZgtWUr1SLpdlFYuq&#10;0SK1VbR5g7RJTmIhV99HMU5rXwqThQN1O7rzEZR9DaMIfiL+TiQ4Ees6aUTEEqd9yKnCHBd5xaix&#10;STuvURShWq3g2LGjc3XyNPHcECwGBXHr1i185zvfge/7c982rZCpDDKtLHY6HbTbbSlgqAYlSvZG&#10;lYIbgmU6gkWd6KgDCU2SSKSxXq/Lcn9VV4GwlLQMzRuO4+Anf/IncfjwYXNBDQymwPr6Or7zne8g&#10;CIKFfo8sgdbs26vVKpaWltBoNGScoOoN3Y1BJ1jIJrjVasH3fbmtWq1WiMilig9qRaXKkUqlInVi&#10;SECW2o9s25YEi15hMopg8TwP29vb6PV6kkCp1+vgnCMMQ6kfQ0ROpVIZIllGTUxIWJiOhXMuY7Nt&#10;23Ks1LejruyqFteu66LVaklyhRY36DOLcvYzMd3AYH/m6Ns7O1hf3xipibhIgkUdP/RKdsuywJMW&#10;IVkJn1TBW4k+i9w/+nfSYsQYg8X5MHGktw0p+xHpZAoG7fJD1ZfJz0HSDqQSK+o8Rj1nHIiJnjkR&#10;LKPOK2MMhw4dxMrKsonnBoZg2Us0m038zd/8zYDNniPCMJTaLGp7CSlrk7o29fLrfvBFV9Syql3u&#10;dBJGL5MfV+mjrzxTKSat7NJEhDQDbGUQo89XKhUsLy8vxFWiUqngYx/7GJaXl81DaWCwT2O6Hn/U&#10;5FNtDa1Wq1heXsaBAwewsrIiSRKR0e9OoCoLcs8hp6Ki2iP9fh87Oztot9sQQsiqD9XVRyX5SUBW&#10;b0EqQrD0+31sbW2h1+vJuEguQGrVCOmbxCuKVUmy6DpWetzWrZO73S6q1SpWV1dRLpelgO8ogqbX&#10;62FnZ0cK2HY6HalFk0XImJhuYHB3xfMgCHBzbR3ttjvUSpM1eceUdvapmJpRxaLHQSJ9GWPglpUi&#10;TlhCnjCN+CENF845eLIwOGqfVIJFqGRLQqqESmtPaixQSBl6DwmcD5ErymdSVYIZ1teTECz69aFt&#10;1Os1HD58aC56XVnx/O987GNYMfHcECwGxdHr9fA3f/M3aDabC9t+s9lM2TRTAqq6RaiChKo/fCoo&#10;ZrHshmAp5ApEbj+0KkDkChEsVIaptnYBcRvAysoKKpXKQo5leXkZH/vYxxa2fQODuw3dbhf/5//8&#10;n4XF9LwYQwkpxRdqGSJigcTP9T56Egpst9vwPE+2IFar1UIkchAEaLfbaDab6Pf7qFQqktjR23LI&#10;+YcmLNQKOSop1TVPer0eNjc30ev10Gg0sLKyMuRwpNo4dzqdJAGuY2lpKTfWqS1UNEZubm6i2WzC&#10;sizZLqWT3HTu6TzS9xLh1O12pRYNrRAvcow0Md3A4PbJ0duui1u3NuB5/rBA7HDQnWxilxFHJyFl&#10;VDIlV3dFcxxSxxahkhNq9XYOiUEkSS7BommLTXJco+YnrACxkjkuJePtoUMHUa/XFnJ/mHhuCBaD&#10;GRAEAV5++WXcuHFjYUk49cWrTg+0UkdiieQXTwKFxAyrrUZ6ObMhWIZbf/SJD5030kqgsnma8NDg&#10;pFuBNhoNNBqNhZ3Pe+65Bx/5yEcWwrgbGNztMf173/sebt68uSuxSC+xpok8xZxGo5HSZ6HSb8YY&#10;fLKyVEiPRqMhCd9RZehU+dJut9Hv92HbtmxRchxniBxRv0utLClKsFD7zq1bt+D7PpaXl7G6uppp&#10;US+EQKfTQavVQrfblVbMjUYj9/06SdNqtbC1tYUwDCUZRJoxNBGgqlC1HYjacKlsPW/8NDHdwOA2&#10;iOdhiJe/972F5uhbW9vY3NqO4wWQ6dKDMYt64wiDSfcpZfeskCRqnkqkCr1UAnoSggVIbKQTh6Cs&#10;NsxMDTEigmbIk1k+G5Pad3leku8+sLqC1dUVk6MbGIJlv0/aX3vtNbzxxhsL+44wDGWyqYvZqskv&#10;ifCp6txEtkAL/GoP/91KsORpG9BgQ2JhZKeqriRnTWAqlQqWlpYW0g5EeOihh3D27FmjqWNgcBvH&#10;9CzQKiBN7EkIl8gFIndJeJb0V0g3hciVLOcy/fiojabX60lyhdyM9CScSr9pjAnDULb4TEKwuK6L&#10;W7duIQxDrK6uYnV1dahShlwcwjCUiwvqPi4tLWW2Jenx0PM8WQVDrZpU2aO22XY6HUmwUMst7Tet&#10;7C4aJqYbGNze8TwIQtza2ECr2cokWBhjMWkxZrrGVVIkj0RQY5IqDJtHsOSJ5GLQ7qi3PU5KsOhV&#10;32IMGZIS21WOhynfJ3KIkiIEC8VtEUWp89Jo1HHw4EHYtsnRDQzBctvgvffew/e///2FCiX6vi9X&#10;HHVSJAxDKRxF+izUM0+tQ3l+8rk31x0SILIGGLUaiI6Tcy7tlqkNSBVzVDUJ1EGMxBjnrTyuwrZt&#10;fPjDHzYq5AYGu4QbN27g+9///kLEEkclqTrBQbpPFJdqtZrUJAmCALZtY2lpSZIPuiWx/h0kauu6&#10;LgBIsVndJlqdHBDB4rougiCQBEvRmEeLBJubmxBC4ODBg1hZWRkkwkpFD5E6NJZtb2/D8zzpjqTq&#10;seQRLFQxs7OzIxcmiJQiUkV1BVItl9WJxyJhYrqBwe7G85dffnmhOXrf87C5sYlOpztsuVxsQkcf&#10;GJWYqwF9bL5baCKpjxMTkBlZ+yIyjkFve1JdijLfk0PyFNmn1CI0gHqtitXVlcwKSBPPDQzBchug&#10;3W7jO9/5Dlqt1kK/x/d92Tevs89U+kyrc6TP4nkewjCUrzzLSjU4LcqCcrcnK1mPiMrck8WdnVjc&#10;qcSK6pShs/TlcnmiSca0WFpawk/+5E+i0WiYh8zAYBfhui6+/e1vLzym69D72Ck+UYwi7SdqYaSK&#10;ENXmOY/ooNagMAxTdshZpLOaqPZ6PUnwE8FCFS95hA6BxGs3NzfBOZdCvjqho2+n3+/L1h0ig5aW&#10;loa0W7LOX6fTwebmJra2tqSWCrkE9Xq9lIsFfeeidVZMTDcw2Du0Wi1897vfXXg87/f72NrcQqfT&#10;lW0pmfFR/7kIwVJkYjhFvjwLwZIZM8cQLLn7rerA5MxN9G3qFTv0vmq1itUDKygvkFiheP7Rj34U&#10;S0tL5iEzBIvBohAEAX7wgx/g3XffXfh3eZ4H13VlRYsqtEpECgn4kQMRrdaR85Cq5q3bQ6u95+Mc&#10;d/aSSBn1e/24VFJFn6yQaG25XJaki1oiTtuisv3SgoM2AJw4cQKPPPKI6eU0MNjDmP7KK6/g2rVr&#10;u06y6PFWFVylF4nTkoMQOQDZtj1UiREEgXTYIW0TlZTJsqSnfSFBXdUFqCjB4vs+Wq0Wtre3UwRL&#10;ZnKv2FgTIUKis5ZlYXl5Wdo76+QRESZUpbO9vS2toYlkUdtm1bak3RrPTEw3MNg7hGGIV155ZVdy&#10;9F6vj+3tbbhuJ3vBckExh02Qp2e19GQRG5PsaZbrT1Hh3rz9HUf6qIuftVoNq6srqFTKC7/G9957&#10;Lz784Q+beG4IFoPdwrVr1/CDH/xgV8rLSbCQSqH1BDUMQ0msqARLqHnSU2VLlm1aFgO/lxUu+opn&#10;Vs+prpJOkw4SinQcRxIs6u/JGlUnaIo4Z8wLtm3jkUcewYkTJ8zDZGCwD/Duu+/iBz/4wUJLzDEi&#10;0VVdh7LaGvXWRtKNIuKYiA5yHSLNKNu2U3FOj58qwdJqtdDr9VAul6ULUBGChSpRyNnnwIED0opY&#10;XXHMI3g6nQ6azSY8z5OuQrTfNK6Rsx6J8aqaZCRaqy4c5K4qm5huYHBHQwghc/TdiOe+72Nnp4l2&#10;202TC5rzj7KDu0uw6C1CWv7POR9JsGRWmuQQLGLM8RWJxyLjOIHYcnllZfFV5RTPz507h+PHj5sH&#10;yhAsBruNbreL733ve9jc3NyV76OyaBIiVKtPVOIkq8KFSBbV7pleeaRGplr6LhIro8R7VUJFJVDK&#10;5bIUqrUsKyUKqR8PrWySyO1uCB4CwIEDB/CRj3wE9XrdPEQGBvsInU4HL7/88q7F9Ky4m1XxobYS&#10;UZtjvV6XL6pSCcNQVjySSxERyrpbjl7VoRIsjuPkugBl7T9VobTbbUmwZLXH6G2YtE/9Pq0Eu3Ac&#10;R+qw0JhFmjIqqUKLG3pc381qFRPTDQz2L9rtNr7//e9ja2trV74v1qJqo9lsxbl1jrWy2EWCBQnB&#10;ImYgWKBVwaSck5K/c1Xod44Ei2VZWFpqoNGoL9RgQsXBgwfxEz/xE6hWq+YhMgSLwV5BCIE333wT&#10;r732GnbzUtEKHum06Lab9FLLqtWqFtUGWiVciKDJUirP9KmfIpEVY4S7dEJFLZenKhQiVHQyhSpU&#10;VA2WrMmLasm8aw8zYzhz5gweeugho0BuYLCPY/obb7yB119/Hbs9/GZ9n151qFa1kBMRkcwUO23b&#10;Rq1Wk+K29BlKUFX7TopN1OajEixFVgqFELK9yHVd2LaNlZWVFNmgVuforavk/NNsNtFqtVKLB1kt&#10;sDRe5R3HriZoJqYbGOxrRFGEN954A2+88cauxvO4Kq+NTqcjxV55hp3zWDMKjXQYRbaMIyzyxplJ&#10;W4SIMFIJmKJCv+pn8sa/uA2oiqWlJdRqu0dymHhuCBaDfYidnR1cvnwZOzs7u/q9qr1mEATSoSFv&#10;oCEShZJUEsglQUD6r67dMs4ablTAGvUZtXRcrTLJIlWo3YcmEyqZQsn2qO3bti3L63eLCSesrKzg&#10;wx/+sCybNzAw2N/Y3t7G5cuX0Ww295zwUUkKPTnnnEuimf6txjqdlNbFv4mgIIHcfr8vCZZxYrM0&#10;BlEFS6fTka5HtVpNkiq6ADv9m8aafr+fcjGi95GWmC7cTvF+L9tYTUw3MDA5+jgEQYhmYinv+8Ew&#10;sVGQYJl6/JjXZHRa8mUUwaJUxggh4Dixblij0Vio1XJePP/Qhz4ktcMMDMFisI8ghMDVq1fx2muv&#10;pVpvdi+QB7JHPQzDobYYtbpFXUmkyhZKeNX/6rot9Fl1O0UIFH1A0V/qSqTa/pNFtKgTg6zefton&#10;nVTZC5Eqy7Jw9uxZnDp1yjDiBga3YUy/cuUKXn/99T2J6Xrs1OMvvVTCmGIkxUtV9Fslpel3FE8B&#10;SD0T27bRaDSkIPio2EUEC409pGdVKpUkma+OKyrBr77UKksi9+lYdUJlt9o5TUw3MLjzcvRXX311&#10;iLDdDfi+D9ftoO124Pu+IViEgO04qNWqqNdru6KtooNzjocfftjEc0OwGNwOcF0Xr7zyCm7durVn&#10;+6CWVnuelyI3VDKCKl6yiBOdYNFbiNR/6yRHXiDTk2RVT4WSfqpgoZ9p33VCRW2NUgke0mKhEvq9&#10;wuHDh/GhD30ItVrNPBQGBrd5TL98+TI2Njb2zURB/S/9mwRydQJCJbHVGEtxl2Kr6rpDLZh6u6W+&#10;H0TS04uIbdqeSqzohL0qTKtuj/aZfqe2Ae0lTEw3MLj9SZZut4vLly/vaY7ueX6sKdXrod/vKw7O&#10;mm4LCchOOfnfS4Il05wCQLmSCLZXKiiV9jZHP3funNHOMgSLwe2Ga9eu4Yc//CF6vd6eDyjUw97v&#10;9+VKrJo062QFgKGVUvqcXgVTtHVIJUnyKlj03+XptairD5ZlSUKlSEn7olGpVPDjP/7jRn3cwOAO&#10;wzvvvINXX311z2O6GgtVq+U8LS76eVSMHSUWm7fSqhI9We50We1NevzWxyK9YmU/wMR0A4M7D+++&#10;+y5++MMfSmHwvUIUReh2e+h0u+j14ipCIlUYkRsjYuFuTBJn0XpxbDshVSqoVip7TpaXy2UZz03V&#10;iiFYDG5TBEGAN998E1evXt3zEnOCbutMNnZ6ck7/VgcBNSFWE+fCN7Rmnakm0zpBk0X6kIBjqVSS&#10;Nsy7raeSB8uycOrUKTz44IN70o5kYGBwd8Z0PaHNIl10oiSr8lCNw9PEdXU/VF0t9buzdGRGkTgm&#10;phsYGNxN8TwIQvT7PfT7HjxvUBk4LcEyLqoWifRFt8EYQ8lxUK6UUS6VUC7vrxz95MmTOHPmzJ5W&#10;txsYgsVgjuh2u/jRj36Ea9eu7dtBRhe6JR2XLGQRIpNMAujzeSueFAxJmFH9737E8ePH8f73v9/Y&#10;uhkY3CXodDr427/9W9y4cWNf72cWSa3H3pHJe4EYn0ecq7+jcSOLvDcx3cDAYC9jZK/Xw9/+7d/i&#10;vffe25f7SC2YRLj4fiCt6oWudTjnaaNgDDxjTIgXO+NWUqfkoJS0le5H3HvvvfjABz5g4rmB+pwY&#10;guVOwubmJl577bU97f2cBKrgrdpDrwvlZiXjo8gZtSVId7RQ7UT3Ow4fPoyHH34YBw4cMDe3gcFd&#10;GtNfffXVfaPPMunEIqsaMavSZWSicgeVWZuYbmBw92JrawuvvvrqbZGjqxpXvk9i4hGiiPL1CCLJ&#10;2wsE8aEc3bIoV7dgWVxxo7PHip/vp3h+9uxZHDx40NzcBulb3hAsdyZu3bqF1157DZubm3fE8ajJ&#10;ed6K6X4sAZ8WBw8exMMPP4xDhw6Zm9nAwOCOi+l3G0xMNzAwIGxsbODVV1+943L0rPZPXRPxTonn&#10;Z8+exeHDh83NbJAJQ7Dc4VhfX8drr72Gra0tczJuAxw4cABnz57FkSNHzMkwMDAYwtraGl577TVs&#10;b2+bk2FiuoGBgYnnBruE1dVVnD17FkePHjUnw2AkDMFyl+DWrVu4evUqbt68aU7GPsSxY8dw6tQp&#10;w4YbGBiYmG5iuoGBwV0Wz998802sr6+bk7EPcfjwYTz00EMmnhsUhiFY7jK0Wi1cvXoV77777pAA&#10;rMHugnOOEydO4NSpU1haWjInxMDAwMT02zym33///fixH/sxE9MNDAxMPDc5usFdCkOw3KXo9/t4&#10;++238dZbb6Hb7ZoTsouoVqs4efIkHnjgAZTLZXNCDAwM5hLT33rrLbz99tsmppuYbmBgYHJ0gylQ&#10;qVRw8uRJnDx50sRzg6lhCJa7HEIIrK+v4+2338bNmzcNY74gcM5x7NgxPPDAAzhy5Mgd5YphYGCw&#10;/2L6W2+9hbW1NRPTFxzTT548icOHD5uYbmBgMHdEUSRzdBPPFzgZZgz33HMP7r//fhw5cgScc3NS&#10;DGa7pwzBYkDo9/t45513cO3aNTSbTXNC5oDl5WUcP34c999/v2HCDQwMTEw3Md3AwMBgqnj+1ltv&#10;4dq1a2i32+aEzAGNRkMufjYaDXNCDOYGQ7AYZKLdbuP69eu4fv06Wq2WOSETYGlpCffddx+OHz+O&#10;er1uToiBgYGJ6SamGxgYGMwFruvi2rVrJp7PEM/vu+8+Q6oYLAyGYDEYi1arhffeew83b97Ezs4O&#10;zC2jPUSMYWVlBceOHcO9995rxLAMDAz2fUy/fv061tbWTEw3Md3AwOAOyNHfffdduK5rTkgGarUa&#10;Tpw4gfvuu8/Ec4PdySMMwWIwCTzPw/r6Om7evIn19XV4nndXnodSqYQjR47g2LFjOHLkCEqlkrk5&#10;DAwMTEw3Md3AwMBgz+L5zZtrWF9fM/H8yBEcOXIUR48eRbls4rnB7sIQLAZTQwiBZrOJzc1NbG1t&#10;YWNjA71e74481kqlgkOHDuHAgQM4ePAglpeXjaihgYHBHRvT6XWnxvRqtYqDBw+amG5gYGBydJOj&#10;GxjMFYZgMZgrut2uDOY7OztoNpsIguC2OgbbtrG8vIyVlRUZrKvVqrm4BgYGJqabmG5gYGBw28fz&#10;jY0NuK6LMAxvq2OwLAv1eh0HDx6ULxPPDfYbDMFisHC4rotWq4V2u412u41Op4NOp4Ner7dnvf+M&#10;MVSrVVSrVdRqNTQaDTQaDSwtLRkRQwMDA4McCCHQ6XRSMd11Xbiui36/v3fJTE5MX15eRq1WMxfO&#10;wMDAIANra2u4ceMmev0++r0ePM+D73vwfX9P98u2bZRKJZRKJZQrVVQqZRw9cgT33HOPuWgG+x6G&#10;YDHYM0RRhF6vh06ng263i14S2Pv9Pnzfl68oihBFkWTZgyAYImYsywLnHI7jyP/Sq1wuo1QqoVKp&#10;yOS7UqkYn3sDAwODOSIMQ3S7XRnPR8V0+q++esoYg23bqbhuYrqBgYHB/CGEQJxOC+V38e+jKEK3&#10;O8jP+/0+PM9LCJh0PA+CIDOe6zm6bdtD8VySKOWyjOnVahWcczDGZKuP2vJj2n8MDMFiYGBgYGBg&#10;YGBgYGBgYGBgcIfDLPcYGBgYGBgYGBgYGBgYGBgYzAhDsBgYGBgYGBgYGBgYGBgYGBjMCEOwGBgY&#10;GBgYGBgYGBgYGBgYGMwIQ7AYGBgYGBgYGBgYGBgYGBgYzAhDsBgYGBgYGBgYGBgYGBgYGBjMCEOw&#10;GBgYGBgYGBgYGBgYGBgYGMwIQ7AYGBgYGBgYGBgYGBgYGBgYzAhDsBgYGBgYGBgYGBgYGBgYGBjM&#10;CEOwGBgYGBgYGBgYGBgYGBgYGMwIQ7AYGBgYGBgYGBgYGBgYGBgYzAhDsBgYGBgYGBgYGBgYGBgY&#10;GBjMCEOwGBgYGBgYGBgYGBgYGBgYGMwIQ7AYGBgYGBgYGBgYGBgYGBgYzAhDsBgYGBgYGBgYGBgY&#10;GBgYGBjMCEOwGBgYGBgYGBgYGBgYGBgYGMwIQ7AYGBgYGBgYGBgYGBgYGBgYzAhDsBgYGBgYGBgY&#10;GBgYGBgYGBjMCEOwZODSpUtgjM38euWVV8zJNDAw2DdYW1vDpUuX8NRTTw3Fq7Nnz+LSpUu4dOkS&#10;XNcFAHzta1/D888/f8fH+UuXLpmbw2DPnslPfepTYIzhU5/6FK5evWpOioHBLuD5558fmcM/9thj&#10;c9/mU089ZU68ia8GdwEMwZKBJ554AkIIXLx4MfPvzz33HIQQQ6/Lly/j6aefNifQ4K4f0M6ePYvH&#10;HnsMa2trQ39/5ZVX5N9pIm+w+Gvy+c9/HseOHcOTTz6Jr3zlK7h48SLa7baMX3/1V38FAHjyySfR&#10;aDTAGMOnP/3pO/J8XL16FU8++aT8+cknn8RLL71kbpRdxNe+9rWR5NbnP//5u4L8+vKXv4xnn30W&#10;APDss8/iX/2rf2VuDgODXcDjjz8uc/czZ84M/f2FF16YeFz4oz/6o8zfX7x4EUIIfPnLXzYn3sRX&#10;g7sAhmAZgSeeeGIiwuTcuXP4nd/5HUOyGNzVePnll/H666/jhRdeyEwmfuu3fkv+/cqVK+aELRgv&#10;vfQSjh07hi984QsAgAsXLqDdbuOJJ55AvV6X7zt69CieeOIJtNttnD9/3pw4g4XiT/7kTwDE5Ja+&#10;qvj888/L+/Vb3/qWOVkGBgYLw7lz5/DZz352ZJwqgldeeQWHDh0a+v2ZM2fwxBNPmBNtYHAXwRAs&#10;Y3Dy5MmJP/Mv/sW/yGTDDQzuBvz0T/80Hn30UQDAF77whVSr3PPPP48XXngBAHD+/HmcO3fOnLAF&#10;4tKlS/jEJz4hfz5//jy+/OUvp4gVHfV6Hc8888wdTbKcOnUqVaF48eJFfPzjHzc3zC7i13/91+W/&#10;v/SlL8l/u66bWgX+pV/6pTv6PDz11FPyWTt//jx+93d/19wcBga7jOXlZTz99NNDuftXvvKVwm0l&#10;3/zmN/GP//E/Hvr9iRMnzAk28dXgLoNtTsH4oDsp6vU6fvEXf9GcPIO7EvV6HX/xF3+BS5cu4Vvf&#10;+hY+9KEPpf5+/vx5fPKTnzQrOgvGSy+9lGqDAYB/+S//ZeFr+Lu/+7uytPZOBLWCGuzd+b98+TJe&#10;e+012bam4plnnsFP/dRP3fEk7NGjR/H1r38dX//6181NYWCwh1hdXcVnP/vZodbY//pf/yt++7d/&#10;e+Rn19bWcPXqVfzyL/+yOZEmvhoYGIJlUXjkkUfMSTC46ydQTzzxhOk53gO4rot/9s/+Wep3Fy5c&#10;mGiyeurUKVy4cMGcTIOF4dy5czh37pwhugwMDPYFsipQPvOZz+DXfu3XRlZ+futb38r8rIGBwd0J&#10;0yK0wMmlaX8wMDDYC3zjG9/A66+/nvrd3//7f38uyaaBgYGBgcGdiKNHj2bqKH7jG98Y+bk//MM/&#10;xOOPP25OoIGBAQBDsOwJrl69ikuXLuGxxx5L2bd96lOfyrVEHWf9lvWa9XuntafWnWNeeeUVfOlL&#10;Xxr6zlHuEPo+qq9Lly4NbU+3wXvllVcmOjcAcrf7ta99LdMNJ++aPPXUU7h69aq0hlP3u4hrTtY1&#10;+trXvpZp+z3qPKmvz3/+87n31qznet7bMZgdn/vc54Z+99GPfnTi7Tz++OOppLHo/TbJNc6KD1nP&#10;yrgYuLa2NvLv9PxkWVQzxnKfj2nitYq875v1mSry3fM6Z/ttO6NQ1HZVtenWx67dGH/y3pNnDTtu&#10;m9Oe96JWtLsxTuj39NWrV6XblG4nnzeWzmNMnObZH3d9xt3bRZ5ng93BL/zCL2SOqXn33PPPP5/S&#10;lJoEk+bHatxS31P0GXddV45JebbFixqz5hUnijzHk8bXvNz7qaeeGtr+rHOjWcd1g9sEwmAkLl68&#10;KACkXs8999zU23v66acFAHHhwgXRbreFEEI899xzqe1/8YtfzPzsiy++OLQvFy9ezP2OWb8XgHj6&#10;6aflzzdv3hx5Luhc3bx5U/7umWeeGdrXdrstzp8/LwCIRx99VFy5ciXzeOk9ecebdW3U/b1y5crQ&#10;3x999NGh77l8+bI4c+aMACBefPHFoX0EIM6cOZO5nzdv3pSfVb9D/536N/X8qLhy5Yp49NFHBQBx&#10;/vx5+T71Oj3zzDNDn/viF7849D155+j8+fNDn9ePlV50LvTrmHWuR12zcdvJOiaD6ZF13wOQz/2s&#10;uHDhQu79Rs9T0WtM94P6fFGsynpWsrat3tPtdls+Q+pLf3aLxvVZ4nXW9+mxYx7P1DgUOWdZ8Uo/&#10;9/px69vJioVZ5z5rHBu3nTNnzuTGzaz7P+ucZZ3bK1euiDNnzmTea7sx/mTdr1ljlP5+fdzPGgMm&#10;Pe/TPvvqvZh1TrKej6xzqz9/6v124cKFoX04c+aMuHz5cuZ+zjomTvvsj7t3i8Yng73J9dXrmXWv&#10;5+X+ar6WFdfznulJ8+OsWK7+PStG63GP7utx9/+0Y9Y888l55LZF4uvNmzfl++ge0OOlem/MY240&#10;67husP9hCJZdJFjUbZ0/fz414dEH5bzEQX9fFsFC75v1e8+cOZN677ggog80ahDVg586UOQlz1nn&#10;flyw1wOUHlz1hEifXGQFxawkb1zSqSZl+iCRtR09MdOPQ/0OfbKaNaiOOo9Z9++4c501WcgaDMZt&#10;JytByLvXDeYXs+bJpc/rGmcll/RMjkqaxpHMRRLIIrFsHvFaP6ZJ41eR811ooB9zzvQYlpd0z+Pc&#10;T7M/ebE3D5NMcvIm6rsx/mSND6MIFnpuxhEseee9aP4wz2d/mntan9yo+YE6FuXlDrOOibM8+/q9&#10;q08c9cnluOttsDcES9Y9lLdAp36uaOyZJj9W9+n8+fPi8uXLQ7FxVGyl96vbz7v/FjlmFc0n55Hb&#10;jouvKgmjz3n0Z52uw6xzo3mN6wb7G6ZFaAr87M/+bGZp15e+9KWRpavf+ta35L+fffbZVE+nbuP2&#10;2muvZW6jqN2b6mI07ff+4i/+4khRryx88pOfBBArqqtK7P/gH/yD1PtUfZrXX38dv/M7vzOXa9No&#10;NCZ6/5UrV1JaFb/xG78h/607SP35n/95oW2eOXMG/+7f/Tt57n7t134tZf33la98ZajU/Y//+I9T&#10;+6E776j6GZ/+9KcLlcoTzp49m/q52WxOfF6/+93vznyuR93XBncX9Pigti/V63Vp8/3ss8/ipZde&#10;mmjbq6urqZ8PHTo01T7OI16rxzRt/JrGyW5WTHPOXNfFn/7pn85lO0VjbR6OHj2KZ555JvW7F154&#10;IbOt42d+5mfmppc2TUycFEXuh7zzvhd2sdPc06oGxqOPPoqjR4/Kn0+dOjVz7jBuTJzns6/Ho714&#10;ng0mx+OPPy7HITWG6LnXN7/5zaH8dtLxr2h+/NM//dPScviTn/ykfF9WC3vW/faf//N/xq/+6q/i&#10;9OnT8tg++9nPzn3M2q18ch657Ve/+lW88MILmXOe//Af/kMqJlEcmmVuZOLA3QNDsEyB5557Dkn1&#10;Dy5evCgnz5/5zGfw5JNPotFoZPZP/vZv/7YMaufPn59KdLIo1KRj2u+dJnF54okncPToUfy3//bf&#10;xgYTdfD6yle+MnKQWBTOnTuXSsT/zb/5N7nv1UVD8/AzP/MzqeBbr9fxMz/zM6n3fPvb305NKD7z&#10;mc+MHNz08/fNb35zalJDH5SKJAN/+Id/OJdJtW4bbHB3Qo8Px44dS/38/ve/PxVv9wK7Ga/vBMzL&#10;0vurX/1q4Vg7CufPn08R21n33Te/+U0j5LzP8NJLL8kJjx4L8nKHLB2JWcZE8+wbAMjUVfmP//E/&#10;pnK3b3/72xMTtNPmx/V6HV//+tchhMATTzwBIBai/+M//uNC+dcbb7yBc+fOoV6v4y/+4i8ghNh1&#10;Yd555ZPzyG313FsnQx9//HE511PnQ7PMjQwMwWIwwUPzZ3/2Z0O/f/LJJ4dIllOnTsmg9vWvfx1H&#10;jx7FpUuXcPbsWbz77rsL28e9+N5JCADCyy+/vCfX8Fd+5VdkEH3iiSdw9epVfP7zn09Vs8zjGuQd&#10;6+XLl1N/0ycFWfjv//2/Fxo8Ll26lCI1nnvuuYmTgS9/+cu5qxyTbufixYsmaCwYeSsjRQSWdwt6&#10;fBi1GvTiiy/uyT7uVby+HXH16lW8/PLL+LVf+7WZt3P16tW52IPX6/Wh/VGrB13XxVe/+lXj/LHP&#10;8KMf/Wjiz7zxxhuFJ1RFxsRZnv2DBw+mft7e3jYX9TbFP/yH/3AoH1MXA7/xjW/gn/7Tf7qn+fHj&#10;jz+Ob3/72yPFUdfW1vCbv/mbU+3rvDGPfHJeua2eexsYGIJln+HUqVOZE8cnn3wyd1Lz0ksv4bHH&#10;HsPnPvc5/Nmf/dmule7u1vfqq5lFyuGmKe+bJ1zXxZe+9CWcPn0aq6urqfLAWXH//ffnJpHXrl1L&#10;/a3INVFX+LLAGEOj0ZAD0KOPPoqLFy9OPJmgychHPvKRmY6ftjPpCoPB5HjooYcyf3/z5s19s496&#10;fNDbLb/yla8UvtfvpLhZFFlOZ6Nc2bLGprzzPQ2+9KUv4bd/+7dnPq55bYfwy7/8y7mTm2984xsj&#10;KxbvBuj3AbmXTFIRon5eb22d5p5WWyeKokjuMO2YOOmz/4lPfCL184svvijzQH1SaLC/Ua/XM8kA&#10;qhj5wz/8Q/z0T//0nuXHa2treOyxx/Dss89K6QIdP/uzP4tjx47J90wyTswb88gn55XbZuXee41Z&#10;x3UDQ7DckcizQP1f/+t/DU3in3rqKXziE5/ACy+8gP/0n/7TUHXDosiDvfje2wUvvfQSGo0GPvOZ&#10;z+D8+fNzTfL3AlSR8+KLL+L8+fN44YUXZDI9ScD+rd/6rblYKP/bf/tvjRXzLuHUqVOyT1tFVt/z&#10;fsHNmzflPZv12ivs17iptqgCsS7Tk08+iccee6zQ5PjixYup8ztLxcjzzz+PU6dOzXxenn/+eXzk&#10;Ix+Z6/k9evQovvjFL6Z+95nPfEaWqd/trR90H1y+fBkXLlzAs88+iyeffBKnT5/G1772tYnuRdrO&#10;rPe0fr32akyc9tl//PHH8dxzz8nKhxdeeAE///M/j0uXLuH48eOmivM2Q1YL4Ve/+lVcunQJv/7r&#10;vz6xFsc88Zu/+ZupBYisas+LFy+m2o2efPLJiTT85ol55JPzym2zoLbu347juoEhWO5I5Ak0qazz&#10;2toafv7nf16uFn7xi1/Exz/+8YXv2158ry4OVgR7Jfp06dKl1KrT7//+7y/8O9W+8mmOu+j5/fjH&#10;P45nnnkmVeZadIClBGLWvtFLly7hk5/8pOk/3UVklQL/4Ac/2Df7p5ddv/nmm/vuHO5VvJ4ETzzx&#10;REqj5oUXXsDP/dzP7Vo7WLPZxO/93u/N3BpE28kiBmfFP/kn/yRzYvKJT3zCxKQE586dw5e//OXU&#10;uPLpT396T1ZP9WrPeecORcbEWZ/9xx9/HK+99pqcMP3FX/wFnnjiiX0XPwzG4+jRoynRZSDW43vy&#10;ySenJmjnkR9funQpVQlz4cKFzPtreXl5qArnt37rt3a9ZXhe+eQ8cts8PPvss3uiBbnfxnUDQ7Dc&#10;dvid3/mdFNv8d//u371jv/cf/aN/NJRA69BL/2dtQ5kGr7zySqpk9/z58wtJuvXjV49VP+6sHm/9&#10;8/r5HYVxIrt5+C//5b9IIbVZMK/tGBTH448/PjRZ/cIXvjBx8jCpg09RqC5nAPDXf/3Xd1S8/tKX&#10;viSd5WjCVkRbaRroJeqvv/76rvWW/97v/R4++9nPzryKO6/tZOHUqVNDFTrPPvssfuEXfmHfP8dX&#10;r17F2bNncfbsWbmC+c477yzs+37pl35pKHbvNvKqgUeNkXltkdOOiXuVqxnsT2TFCtVVZrfzY9d1&#10;8bnPfS7191/91V8dmQ+opM4LL7yQcsbajTFrEXngtLntqFijOojtJfZyXDcwBMuuoKguSN4KLDHc&#10;ruvO3Oc+Dfbqe/Xed/086kzshQsX9mQ1cbdKAt96663Uzz/1Uz8l/62Xsb/++utD50c/f5PaAm5s&#10;bKR+3tnZGfuZf/7P//lcjn1e2zGYDL//+78/tFL25S9/ufDnn3/++aGVu3lB1yn4zGc+k7nyRLpI&#10;t1PcvHr1qnQm+MxnPiOf5b3WbVkEfuInfmIuIrHz2k4e9MnHo48+Ojdr5kXij/7oj/D666/j9ddf&#10;x1/+5V/K39/JFp96i2OW6K3qMnXhwoWp2sryxsS9ypkM9i/OnTs3RNLOQtDOmh8/++yzQ8/AuHim&#10;V7F87nOfk9+zG2PWovLAaXJbNdbo1/XJJ5/MbMd56aWX9qy1ysAQLHck9IlxHunyB3/wB0O/u3jx&#10;ogyKWaVdVAL2/PPPD7HVecTOpO4V8/reSXH06NGU/bGugK4ysWfOnMHnP//5uXxvu92e6P16MH72&#10;2Wdx9epVuK6LP/qjPyp0PnX86Ec/Gnrfn/7pn44cDH/5l385tVpw5cqV1N9V1flnnnlmosnB2tra&#10;kKjaBz7wgbGfUwULs85r0XM9i/ChwWzP4Ne//vUUyfKFL3yhUNn/l770JfzGb/wG/v2///cL2bes&#10;CpsPfehDqX175ZVX8OlPfzpTqHQUdNcOPQFbdNy8ceNG6m9XrlzBm2++OUQqFY1f42KyrvN15syZ&#10;mZ+5oudMJ3qnPfeTEsazTpCy7Ff3YvwZB9Udh8bQb3/722MrNvLO+7j84U/+5E9SP3/yk59cyDkZ&#10;d0//7u/+rvz3Cy+8kHoe9cnPNHppo8bERedMey3mb5B/XUY5PqlaLOfPn58oB9Ofu1ny47W1tSEh&#10;6FHVK3S/Pf7446kY+Prrr8sqlnmPWYvMJ+eR246LHz/3cz+Xqt69dOkS/uAP/mCupPxejOsGuwxh&#10;kIsXX3xRABh6Pfroo+LmzZtCCCFu3rwpnn766aH3XLx4cWh7jz76aOb2Ll68KC5cuDD0+/Pnz4t2&#10;uz1yf86fPz/2OGb9XsJzzz039N4vfvGLI7/7i1/84tA5uXnzpjh//rwAIM6cOSMuX76c+Vl6j/pS&#10;35u1P+p5v3nzZua1U48taxt0DvL+9txzz6X2Uz+Hjz76qHj66afFlStXhBBCXLx4MfPe0XHlyhVx&#10;5swZ+f30PvXzTz/99NDnsu4/+uzly5eHrn/WNcs61+q5fOaZZ4b+/swzzyxsOwbzhXoPARAXLlwY&#10;uo9v3rwpLl68KM6cOSOefvrpzBiQdb/rz6X+XXnX+ObNm7mxiWIDPUOEy5cvD73vwoULI+PdmTNn&#10;hp65rH3Un61p42a73ZbPMQDx4osvpuLBJPuQ90zR8Tz33HOp79KvRZFxo91uFzpnWdtR4+nNmzeH&#10;9mWR25kUFM/PnDmTe29Pcp/PY/zJOvcAMseO8+fPiytXrgzdI3nPkX6/ZZ13Gguy8hj9ucq7F198&#10;8cWJn/1x29GfdfWY6bqMyh1mHRPnlTMVzWv0a2Wwu1CfZX1czLovRr0n697LmxNMkx+Pek6znnH1&#10;7/r4SWPsboxZ0+SBsz7H4+LruLle0ed7mrnRrOO6wf6HIVgKTEaKvh599FFx8eLF3ERQDZwUUOi9&#10;V65cGfrbuAe46MM3y/cWOSdZiZgevNSBRD1XeUFr1MRrHq+8YyNiJe9vWedZT7guXLgg2u320CCS&#10;NcDqaLfb4uLFi5kDh56ATnKezpw5Iy5evJi5/6O2cfHixaFrl3ft57Udg8XGtrxn+cKFCyPj16Ku&#10;cdb9nhUbxsXAcS+697MmSFlJzixx8/LlyymyVH/uRu1D0Wcq69pNes6ySICsc7bftjMtHn300bGJ&#10;726NP1lkYVaCrk4ysu6zeZx3/dmbdKyZ1ziRR/pmjWWz5g6jxsR55EyZCfeI/Rk1aTdYPLFShBCh&#10;BYise6/o86WPg5Pkx1n3tjopHzU3GUcc78aYNa84UeQ5Lhpf1Wdez9n1+cC85kazjusGtwdYEhgM&#10;DAymxFNPPZXq2b5w4cJEWhcGBgbzh+u6+MY3viFFrC9fvnxb6G4YLDZW/+qv/uqu3wdXr17FX/7l&#10;X8rSfpN2GRgYGBgY3LmwzSkwMDAwMLjTUK/X8cQTT+DKlSs4ffq0OSF3Oa5evYof/ehHe0KynTp1&#10;CqdOncLy8nLKtc7AwMDAwMDgzoMRuTUwMDAwuGNx6tSplEuXwd2Jv/zLv1yYuG1RPPHEE0POXgYG&#10;BgYGBgZ3FgzBYmBgYGBwR2NSZwGD2xtPPfUUGGP41Kc+BSBuF/u93/s9/P2///f3fN9+6Zd+yVwg&#10;AwMDAwODOxiGYDEwMDAwuKPx+OOPG/2VuwQvvfSS1MR69tlncfXqVTz77LP4xV/8RRw9enTP9+9X&#10;fuVXzEUyMDAwMDC4g2E0WAwMZsDa2hr+/M//PPW7P//zP8fa2tq+SOYNDAwM7iY0Go3Uz6S/c+XK&#10;FXNyDAwMDAwMDBYOU8FiYDAlnn/+eRw7dgyvv/566vevv/46jh07hscee8ycJAMDA4NdxLlz5/Dc&#10;c8/hzJkzAIBHH30Uly9fxqlTp8zJMTAwMDAwMFg4jE2zgYGBgYGBgcH/z97bxrZx3fn+33NmhqRE&#10;SZZlW3Yemt7KjXJ7i9q37Xa3127/xcoNnCZosQhWrlz0RRZxmwByEyQGElzc2lgkLYoEsBZtY6DZ&#10;lbF9UTSqdBFctGgqI42KYCtjd90kK6XbxKqlbfMs2ZIlihTJeTjn/+LMDGeGQ4qSKFmyfx+EsUgO&#10;z8ycmTnnN9/5PRAEQRAEQawR8mAhCIIgCIIgCIIgCIJYIySwEARBEARBEARBEARBrBESWIiaOXfu&#10;HBhjZa9z587V3MbMzAyOHj3ql9CcmpqijiUIgiAIgiAIgiC2PCSwEDVz+PBhjI2NramNZ555BgMD&#10;AwBUCc3/83/+D3UsQRDEDU5fX58vvM/MzABQgvyhQ4fAGMPZs2epkwiCIAiC2PSQwEKsiH379lEn&#10;EARBEHXj/PnzOHHiBAAlvP/iF78AoAT5kZERAMCxY8fI45EgCIIgiE0PCSzEhnL8+HH09PQAAHp6&#10;evDd736XOoUgCIIgCIIgCILY8pDAQmwo7e3teO655yClxHPPPYeOjg7qFIIgiBuYAwcO4PTp0wCU&#10;8P7lL38ZgBLku7q6AAD9/f00XxAEQRAEselhUkpJ3UCs6KRhLPR+eHgYhw8fpo4hCIIgCIIgCIIg&#10;bljIg4UgCIIgCIIgCIIgCGKNkMBCVOXcuXN+FYdDhw5VTDLoVYDwqj3kcrnQ9+Pj47Elng8dOhTb&#10;3vHjx2OXr/Q6fvy4/1tve1dTUnol6wy+vKoXldY9Pj6OoaGhsm0+f/48nWQEsUaqXfPB16lTp2oq&#10;Kz8+Ph4a0xhjGBoaKhvXKpWuP378OKampvyS9NXaqDQ2eq++vr6ybfHaqmX/h4aGYn9f77EzjqGh&#10;obI2z549i/Hx8apzyGrXW23e6OvrKxuDa5mLKvXf2bNn/XF/pX1w/Pjxsv1ar7mnnufAtWiHINZz&#10;3FnJ/FHtXK22THBsiRuDouNI3PzjXTfBZTfDmFFtTF1uXqs2hwa3tdr3lY7petgIm21s7Ovrw8zM&#10;TOz53tfXR0nhrzWSICowODgoAYRenZ2dZZ91dXWVfdbT0yOz2WyovWw2W7ZsV1fXsusPMj09Xbau&#10;kydPlv22p6enbLnR0dFl9znaXtz6hoeHy7Zxenra/6y/vz+2P6Kfea/BwUE62QhijZw+fbrs2qo0&#10;lvX09FRsx7t+Ozs75eTkpJRSypMnT/rjVfBa98aI6LjY1dUVO1ZWamNycjJ2jAiODcPDwxKAPH36&#10;dNnYKqWUvb29Vce8uPH89OnTdRs7o/vjjfU9PT3+/nr7AED29/eX/W50dLTqeFsLceNvcF1x/RA3&#10;h4yNjfnH0Nv/bDYb6p/gORJlenra7wOvn6P7F+z/tc490W2LO3ZxfRO37/U4l+q5PQSxnuNOpXM+&#10;Oh5UG1cqjeFx5/Pk5KTs7OyMnQu8ays4tlQaczbDmDE4OCg7Ozvl2NhYxbk4aOdPT0/Lnp6e0HgR&#10;PD5xc3TcHAug4ti7njbCZhobe3t7ZVdXl9/32Wy2bPtWOncT9YMEFqLiRBUVViYnJ2MHcG+S8W5C&#10;qhnv1QbeKNlstiaBJW4AiRvkaqGzszN087LchOVNfsFJMm4iDm6nN7kGvwtOTgRBrJw4I63amBB3&#10;4x40aoLihjcWVTK84oyu3t5efyyJjnu9vb2xN+RxQo3XRn9/f1UxdrkxL25cqufYWWk/ousI9lXc&#10;zc5aBZa4/Qwa4sFjWWkd2Ww2tA9xNynVjmXwYUJ0TokeY2/uqMfcs9yxi87rqz0H6nUu1bo9BLHe&#10;485qzvmo3RZ3zVaycaOiRHQbgmN9dNs823ozjBmDg4Nl89Jydv7o6GjZ/cFyDx6j9xfVHpKsp42w&#10;mcbG3t7esnMo+rvV9BNRHyhEiIjlxz/+cej9Y489ho6ODrS3t5cte+utt/ru2UFOnDhRkwt1JdLp&#10;dE3LNTU1lX3W0tKyqnV+9atfrXm9Hvfee++yywwODuLAgQMAgI6ODnznO98Jff+P//iPdNIRxDpy&#10;xx13hN5nMpnQ+5mZGRw7dsx//+lPfzo0FnnVbAYGBpYN7evs7MRTTz3ljyUPPPAAOjs7/e/PnDlT&#10;5trc3t6OH/zgB6HPRkZG8MILL2B8fBx//vOf0d3dXdc+qefY6fGTn/wEExMT/vv9+/eHvv/CF77g&#10;/33s2LGaXbzrtZ+1jO+Tk5OhfXjooYcq9s+LL75Y9vtnn30WIyMjsXNK8BifPHnSn1PXa+4J8sor&#10;r9R0DtTrXLqW20PcWGyGcae9vR39/f1lY3g05GR8fBx33nkn9u3bF5p/jhw5Ejv/3H333ejp6fHn&#10;li9+8YubaswIbmsteLZwreRyOfzsZz8LfbZjx44NtxE229jY1tYWOoe8+4uoXUNcG0hgIWKJDmYf&#10;+9jHappcvJsQj5dffnlL7fcTTzyx4t90d3fHCk/VBu7o+zNnzpTlZiAIon5cvHix6jX4i1/8IvR+&#10;9+7dFcfA4eHhquu68847Q4ZvOp3GnXfeGVrmwoULZb87fPgwent7Q599+9vfxve+9z08/vjjm76P&#10;c7kcTpw4EfosegMQFSh+/etfb7r92LdvX+hGKSqIBwne1MX1QWtra9kxdr2HQ/PNes09QUP7Rz/6&#10;0abp4822PcTWZTONOz09PSExPW5u+fWvf+2Xoq+0TFQUfu655yClxMWLF/2b6s0wZnR3d5fd1NfC&#10;o48+WvOyAwMDm8JG2GxjY9zxj+Zd+drXvkYDBAksxGZhamqqzGjcs2dPTb+NCjFvv/02dWgMcf05&#10;OTlJHUMQ62B8Dw0NhZ4ODg8Plz35iRrc1Z4Mjo6Orng7okboa6+9FrvcN7/5zbIb+M985jMrflJ5&#10;LRgbGwu9j95oxPHLX/6yrtsQ97Qwm82uuJ3777/fF0K6u7sxNTWFU6dOhbxZaumDzcIzzzyDxx57&#10;jLaHuO7YDONOcN544IEHQp8FPRZzuRyeffZZHD58uOr8Q9do6X7ktddeK+vTa2EjbPZ+n5mZ8ZMH&#10;A0B/fz/uv/9+GiCuESSwEDUZo6t1252fn980+xVXBSJYiWMjiXuC8P7779PJRxB1vuabmpp8w6mr&#10;qwuDg4Nlxi1Q/pQsOl6cOXPG/84L/1gJH/rQh0Lv33jjjdjl9u3bV+bFstpwy+D2R13m12PsfPfd&#10;d0PvvfDRaqymL6vR0dFR5knpuVtPTU2tuEJNLpdDX18f9u7di9bW1rIwruX6YDPg3dx98pOfrMs5&#10;sJZzqV7bQxCbadwJ8vWvf73sM09AeeGFF2I94jbKS2OrXaN9fX0r8nZZTxthM4+Nx48fx+7du3Hm&#10;zBl/H7ywMoIEFoJYV7ynkYODgwBUHO6RI0eqlp8mCGLrX/Ojo6Po6enByMgIjhw5UlbmOI7p6Wn/&#10;93Gv9eTUqVNln/3kJz9Z9f5LKdfkWbHVxs7nnnsOJ0+e9N8fOXIEfX19eOWVV/DUU0/V3M758+fR&#10;1NSEEydOoKenZ1WGflwo2EbzyCOPrLn0cb3OpXptD0FsVtrb23H69OnQZ55I/qMf/SiUD6YSly5d&#10;2vJjxlo5d+4cOjo6VhWCtBE2wmYaG5955hmMjY2F9qGpqemaPUQmSGAhYqhnkrlo/PlmoLu7O5RD&#10;YWRkBF/60peueQ6Um266iU4+glgHDhw4gP7+/pDr+JEjR0KJDqNu5ett4FbLa9Xe3l729OnEiRMb&#10;khB2LWPnahLkRr1N6nWD88QTT4QM30cffRTd3d01h1oNDQ3h4MGD/vvvf//7q9qWgYGBa5pocGho&#10;CA8++GDNeRdutO0htj6bZdwJ8jd/8zdlnz388MM4ePBg7LkfnX/+9V//9Ya+RjOZDJ5++ul1DQ1a&#10;qY2w2ft93759ZfPURu8DUYIEFqKMjo6OssH+gw8+qOm3Ubf3qFt8Nfr6+sAY82MIZ2ZmaoqlXQ2f&#10;+9znQu8nJiY2NHY+TszZu3cvnXwEsU4sl2j2q1/96roauNGKBNVcgIeGhnD77beXjX+bodpYtbEz&#10;uk/vvPPOsv1wzz33bLpzZXx8PBSP39PTU7PRG1dR41ome3/++efrXn3qetoeYuuzGcedjo6OslDP&#10;gYEB/O3f/m3s8tH559lnn71mD/02wzX69NNP47HHHtvQ3GO1JqPfzP0eV2xkM3hR3oiQwELUNNhH&#10;s2tXEg2ica21uEICKjbeywJ/4sQJf2KpJZZ2KzI9PR1639vbuyWSWBLEVmZ2djb0fmFhwf876K3g&#10;jUNxT368nBwr5c9//nPo/Wc+85mKY+Hzzz+PJ554oixW/8yZM2UlPzcTUdf4iYmJspuE6I2OV3J0&#10;M7EWgzTuxurIkSOxoVTnz59f96eL3/rWtzZV32627SG2Ppt13IkmLO/q6qqYODUqvExMTFQMZzx7&#10;9ux1f41+6lOfWlEelI2wEWhsJFYCCSxETYP9t7/9bczMzMQaif/5n/8JQCnuQU6ePFnzU7+oh8zk&#10;5CQuXbpUdtMTR1xS3uXq1//2t78Nve/s7FxzcqpqRAWqaI376ERMEER9mZmZKUsk+PGPf9z/+/Dh&#10;w2VhOfv37w/FMI+Pj+PYsWOxSQyDvPHGG2UG/s9+9jP/797e3lhDe2pqCt/4xjd8N9+777677GnU&#10;Qw89VLeQk/UYO7/+9a+HPG+i1dGC1TL6+/s3vFJDLU+Fo0b1wMAApqamkMvl8OMf/3jZNuNytXzp&#10;S1/C+fPn/fdDQ0P44Q9/uO77Hzw2ccd7NRWWaj2XruX2EDcWm3HciSYsf/DBB6suG8wbBQBPPvkk&#10;Tp065Y8vU1NTOHr0aNXw0q00ZlQjKoBFC2ZEhZCNsBE209g4NDQU+7BlZmam7EF3pYc5BAksxDVg&#10;37596O/v999PTExg9+7d+MY3vlG27C9/+UswxnwPFEAp9Y8//niZERotjTcyMoKpqSns378/NDlm&#10;s1kMDw/jvvvuCy0f52odzAng8fzzz8cOPIBKnBUttTk0NBTrQRJXStUTlFbCyy+/7N+oRWvcDw4O&#10;XrNycARxvRBXOtm75sfHx3H06NHQd6dPny57Qvb973+/TNDwEt4xxtDd3Y3vfve7NQnHTz31lC9I&#10;Dw0NYWJiwh8b45LYnjt3Dl/60pcAlEpEp9NpfO1rXwstNzExgYcffrjspj5uzAve0Md5IcZVMlrr&#10;2Nne3o5f/epX/nj+ve99z//90NCQb8CePHmyrIRknMG4mpLY1YgLBY2uI86o3rt3L44dO1Y2JwEq&#10;b1lw2zs6OsranJiYwMGDB/1z6fnnnw/NsfWYe+KO3QsvvOD//Zvf/GbV50C9zqXVbA9BLMdaxp1K&#10;tmXQuyzunK/F0+3LX/4yACVE33333VWXffzxx8u835588kk0NTWBMYa9e/fivvvuw4EDBzbdmBG9&#10;J4ja+dUeCgTHFo+f/vSn/hw3MzMTekABAK+++uqKHzTUw0bYLGNjd3c33nnnHfT19YUEuIcffjj0&#10;G7q/uIZIgqjC8PCw7OzslABkT0+PnJyclABCr+HhYTk4OOi/P336tMxms6F2xsbGyn4XfJ0+fVqO&#10;jY2F1jU2NhZqo7e3t+Lve3t7/eW6urqqriv4m8HBwbJt9QjuU7X1RYnb17GxMTk6Oip7enpCbUT3&#10;kSCIlVPrNd/Z2SkHBweXve4GBwfL2qw2VkTHpt7eXpnNZmV/f39ZG1Gmp6djt3V4eLjqmAdATk9P&#10;L7v/g4OD8vTp0xs6dkopZTabje3H06dPy9HR0bLlq21jcF/XQrUxvaurq+KyPT09cnh4uOJ3lc6n&#10;6enpsnMg2la95p6NOAeuRTsEsRJWOu5sxLna1dUlT58+vSK7O2grApD9/f1Vx8BrOWYEqTaGx42T&#10;w8PDy477K21zvWyEzTg2jo2NxS7f399P9xfXGCbXu94kcd3BGCvzILkWsZKblfHx8bJwo7GxMVKR&#10;CeI65fjx4zhz5oz/vre3F8888wx1DEEQBM0P+OY3v0k2IEHcQFCIEEEQBEEQBEEQRB2ZmprCG2+8&#10;QeIKQdxgkMBCEARBEARBEARRR37zm99UTW5LEMT1CQksBEEQBEEQBEEQq+T48eNgjPnJUnO5HJ5+&#10;+ml84QtfoM4hiBsMEliINbNcWU+CIAiCIAiCuB45f/68n4fLK+s+MDCAr371qzVVnSMI4vpCpy4g&#10;VkKwbJ3H66+/ju7ubuocl7jSfRcuXKAYXIK4DpmZmcGLL74Y+uzFF1/EzMwMGdYEQRA3AE1NTaH3&#10;e/fuBQBMTk5S5xDEDQh5sBA1c+7cubLqOADw5JNP4tChQ9RBAA4dOoRjx46VfX7s2DEwxnDu3Dnq&#10;JIK4jsbE3bt3Y2JiIvT5xMQEdu/eTeMiQRDEDcC+ffswPDyMzs5OAEBXVxfGxsbQ0dFBnUMQNyBU&#10;ppkgCIIgCIIgCIIgCGKNkAcLQRAEQRAEQRAEQRDEGiGBhSAIgiAIgiAIgiAIYo2QwEIQBEHUlZmZ&#10;GRw9ehS5XI46gyAIgiAIYhmGhoZw9uxZ6ojrABJYtjDnzp2rmERxaGgIR48eBWPMf/X19WFqaqqu&#10;23Do0KHQOuJep06dooO1zI0oYwxHjx6t6/GZmZnB8ePHcf78eepoou5MTU1haGgodgzYvXs3br/9&#10;dqTTaeoogiAIgrgO7Uxi5QwNDaGvry/2funIkSP467/+a+qk6wFJbDkmJydlT0+P7OzslKOjo6Hv&#10;xsbGZFdXlwRQ8TU8PFyX7RgbG6u6Hu8V3UaixMmTJ0N91dPTU9f2h4eHJQB58uRJmc1mqcOJujA4&#10;OLjsdT85OUkdRRDEdcv09LTs7OyUXV1dcnp6OtZG8r6n+Ze4Xu1Movbxoqenp6rddPLkSeqo6wTy&#10;YNlijI+P40tf+hJmZmbwL//yLzhw4EDoifI//uM/4h/+4R8gpYSUEoODg2VtPPTQQ3Vx3f/1r3+9&#10;7DKdnZ2hbSQ2lsOHD2NychJPPvkkvvKVr2BmZoY6hVjz05cjR45UXWZwcJDKUxIEcV3z2muvYWJi&#10;AiMjI3jmmWfKvn/kkUf87ycnJ6nDCOIGJZfL4ejRoxgYGKi4TFdXF44fP06ddb1AGtPWYXJy0lc5&#10;x8bGYlXqWp82x/1+JWSzWdnZ2bnsU+zBwUE6cDUq2j09Pev21N87B+hJGrGe131nZ2fdPOQIgiA2&#10;+3gY9BgO2lWe9yjIY4C4QexMYnkbHFU8V+K84IitC5NSSpKZtob6+ZWvfAUjIyM4efIknnjiibLv&#10;K+U7mJmZwe7du0OfZbPZNeVHGBoawre//W28+uqrlGdhi3Do0KGK5w9B1HrdHzlyBJ2dnfjOd76D&#10;7u5u6hSCIG74cfHll1/GmTNnQp/39PTg3nvvpXGSIG7w+7dPfepTmJiYwMmTJ3HfffeRh+8NAAks&#10;W4S+vj6cOHECADA6OrqisJvz58/j4MGD/vvBwcE1T/hHjx7FZz7zGTz66KN0cLbYzTEADA8P4/Dh&#10;w9QpxIrwkmo/99xzaG9vpw4hCIIgCIKowLlz53DXXXfV5d6L2DqQwLIFCHqgdHZ24uLFizX/Nuj5&#10;0tnZiX/+539ec06Uqakp7N2713/vPc0GQIPHJiZ43Do7O8n7iFjV+TM2NoZ9+/ZRhxAEQRAEQVTh&#10;1KlTmJubi83TRFy/UJLbLcBPfvIT/+8777yzpt/kcjkMDQ354goATExM4N13313z9vzmN78JvZ+Y&#10;mMCRI0dw5MgRvxz0apPoViv7XK20GWMMx48fx/j4eNWS0XFUavfs2bOxSWHPnTtXcf1TU1Nl5bGH&#10;hobK+qPSdkbLbtdSBtsrhX3u3LmqfdvR0YHOzk7/mP32t7+li+sGZXx8vOycP3r0KIaGhir+5pVX&#10;XkFPTw/27dvnjy+1/r6Wczju5V1/1a6D6Hk/NTWFs2fPhpa54447Yq/Dam2Pj4+X7WOtZc9XMqZE&#10;11Hrq6+vb83H9Vrvey0cP368aj9UGkujVCorfvTo0dixsx7j/Fq3YaXn/vnz53HHHXf4c4l3vOp5&#10;jnntBber0rlRj/Or0nEIjhHLnR/1si/q3Q5RP6qdA0G7Ku5aqGVcqvdYuZqxYGZmBn19fbHj/KFD&#10;h8rG+VrtzGosd/0t9wpef9XGEG+OiFt+veyHtc5ztYyBAPCzn/0MX/va1/wxOjqnnT17tmLpbBpr&#10;tjCUhmZrJZXs7++v6Xeokkypt7d3TdtUS3Lbzs7OVSfSjStjFkyWG5csKpjgN5gM2Ht1dXWVrccr&#10;oYhAKelsNhtaf2dnZ2xCMK88Y3QdlfomroxjNEFepe08ffp0WXuV+mK5ZHq9vb2UeO8Gp7+/v+y6&#10;Cp73XV1dsed8f3+/7O/vD103cb/v6ekpO9ej1+j09HTV8vHeeR1sJ25ciCbUDSaWDI5z3nlfaVwK&#10;9knw+sAKk3evZkwZHBws267oNR8cF7yEhadPn67bcb1W+77WBIFBurq6ZFdXl7/uIF6Z0t7eXj/J&#10;d/BcAVDWn/Ua59e6DdFxGxUS1cfNe941VK9zbHJy0p+zvO+C6407N+pxfo2NjcW2UclOCu57dM6N&#10;W3fwnInb3rgCAqtpp1b7jVg5k5OTscck7thNTk5WLa9dy9y5lrFytWOBdx0EvxsdHa1qA9ZqZ1Yj&#10;7vqL7lt0jOrs7Izt2+AYErQVgvsfvU7qYT/U69itdAzMZrMSgMxms/5xD553wf2OW2c9xyxiYyGB&#10;ZZMTHTxrrcqTzWZ9owp1rO4T3Z7lXvUypqNGb7XBxjO2q01WUYMsbnBeTpCKM3qDE2bUgI1rp5qR&#10;G3fTGNcf0e2tVsUluj6qKHTjiitRQyxoRMUZR729vaExJXquBseGaLWqzs7O0PvlDCTvBia4DcuN&#10;C9GxKfjboAEUt29xBmRwXPEM8mo3uKsdUwYHB8vG4+XGhdHR0dCYtpbjei33fbXnbnQe8wSBOIM+&#10;uP6enp6y8xLLVNerxzi/1m1Y7tz35ryxsbGyZScnJ+tyjgXFpuj1HDw20bm4HudX3EOj5W7wKj1A&#10;WK4v44SqONFuuXbi9nut1RuJ6sTNK5XEhNU8BKzHubyWsWBsbCx2fPFu3Cudr7XYmcveLK7w+ovb&#10;zqhgHd3OYBtBkaUe9kM9jt1qxsCxsTHZ1dUV+j5uW6vdm9VrzCI2FgoR2uREQ3paWlpq+l06nUZ3&#10;dzdeffVVnDx5suz7b3/726sK4zlw4ABcYQ5SSkxOTmJwcBA9PT2xy3/jG9/YkH5qampa0fKTk5OY&#10;mJjw3z/00EMV+/jFF1+sqc3Ozk489dRTfl6TBx54wA/JAYAzZ85UdJdcC3fccUfofSaTqbjstm3b&#10;Qu/HxsboIrtBmJmZwbFjx/z3X/ziF0PfB/OqTExMlFWamp2dxZEjR/zr5p577gl9v3//fv/vkZER&#10;PPvss/77r371qyvO93PvvfeuaOwLjnNdXV2hJLzBjP1x+xbH4OCgn6+qo6PDzzPl8Y//+I91G1M+&#10;/elPr3gcrtdxvdb7Xiv3338/urq6YuexJ554At/97ndjEy+//PLL/t8DAwN44YUX/Pe33npraNla&#10;8putZpyv9zbEufHfc8892LdvH77whS/423P69Gn/3F/LOQaoUGXvGEev5+A+/PCHP6z7+bUaduzY&#10;sarfvfLKK2u2L1Z7HIm10d7ejv7+/tBnIyMjZSE34+PjuPPOO+uSS2yl5/JaxoJsNosvf/nLZdvw&#10;iU98IvR+cXFxUx6f4BgStRkA4Atf+IL/97Fjx/xxtB72Qz2O3WrGwGw2i5GRkdAc/clPfjLUbnDO&#10;PnLkyIpDaes1ZhH1hQSWTc7bb78det/c3Lyi36fTaTzxxBNlIsvExAQmJyfXvH0dHR3o7u7Gc889&#10;h7GxsTIDOG5y2wzs27cvNBFHB9ZoX9XCnXfeGRpw0+l0Wc6cCxcu1H1fopNwVHCpdpNaj5w8xNbg&#10;F7/4xbKCRfD6PXPmTGiij076H/rQh8rGmiDPPvusL+Kupix4d3d3zZWKzp8/7+eaAoCPfexjy+5b&#10;pZjnStdR9P2ZM2dCIvVqx5Tu7u5VlWz0Krit9bhey31fKf/wD/9Q1tZXvvIVfOELX6jYh48++qi/&#10;/z09PSEjfjWsZpyv9zZEefrpp/H1r3/dv8m8ePEipJT+ObLWcyyXy/lVDAHgwx/+cGi5m266KXTT&#10;WO9ra6OYmZnBj370o7q041XsIzaWnp6ekOAZN0b++te/jhUqVsNKz+W1jAUHDhyIrf74+uuv+393&#10;dnaW3cBvBqJjSJzNEJ27fv3rX6+r/bCSY7faMTBO7IpuV3S/gyLcRo1ZBAksNxxRQ2W1quTjjz9e&#10;Num8//77dRctXnrpJfT29oY+Hx0d3ZR9e//99/ueON3d3ZiamsKpU6dCT1/rIUAFee211+o6YQVL&#10;LwOq/DJVeCHi8IyVlbDS8zV4I18vEbcW3njjjRX/5o9//OOKlt+zZ0/ZZ9H924gx5Voc182y7/v2&#10;7SubX0ZGRqrepHR0dOCll16ClNIvLz40NIQ77rgD77zzzoaM8+u1DblcDqdOncLXvva1dS2bHvV0&#10;XM6bbD2urY3gmWeewWOPPVaXdgYHB2nSuQak02k88MADZTfKnjdELpfDs88+GytU1IPlzuV6jwXn&#10;zp3Dk08+6Qs2Q0ND6zoW1GsMid6PxPHLX/5yQ7ex2rFbzzFwLQJLvcYsggQWYg2TTvSpoucNs1zl&#10;nWrVBCpd8MEbrbm5uU3dN7lcDn19fdi7dy9aW1vxgx/8oG5tR5/yr+ZGMA7GGJqamnxxpaurC4OD&#10;gys2GqIeUsT1y8DAwIoMBCAcbrbcU5c46i3ixl0HjLGQ+22tVAuliyPOaK20f+s5ptT7uG61ff/m&#10;N79Z9lmw0l41zp8/j0OHDuHb3/42fvWrX5W55G/EOF+vbfDmgCeffBLHjh3D8ePH183rI+rp6FUM&#10;9F5RV//1PL8qbcOZM2fWtI/eDfhan/577VTzJCXWF8+bK4gnRL/wwgtVPezWykrO5bWMBZ7dftdd&#10;dwFQ4YDf+ta3Nu0DtugYUsu+Br1SN4Jqx261Y2A06iDq5R9HrfcJ9RqzCBJYiDUSnfDj1Np64Snq&#10;m53z58+jqakJJ06cQE9Pj+8SvdnxnhSPjo6ip6cHIyMj/oBfrdRulGhOFoKoxO23377sMvXyCFjp&#10;dXD69GkaU26Qfd+3b1/Z8T5x4kTVsKdcLofjx4/j4MGDGBkZwT//8z+vKmRmLdR7G6JPVM+cOYOn&#10;nnpqQ/bl9OnToVxs0Vd3d/e6b8Pg4GBonVHPppXyyCOP1KWs6fe+9z0qj3qNaW9vrzhG/OhHP6p7&#10;iN61GAv27dsHKaUfmnnixAkcPHgQR48eXXEOD2L9xsBa7rNWKkjXe8wiSGC5IYkOutlsdtVtBS/0&#10;rq4uv21voK72WqmhfODAAd8FcLOqq0NDQzh48KD//vvf//66rzMuN8RaOHDgAPr7+0PulkeOHKk5&#10;mW6tSZOJrU8tT06qnR/RmOM4oyCaXyMYl7yeRD0INurcj+7ftRhT1npct+K+f/azny37rFKc/szM&#10;DL7yla/4Hg6nT58uS+C63uP8emxDNO8NoB5srERgXy3rkUtsufNrvW2BBx98cM2hFUNDQ7j33ns3&#10;ZYjGjcbf/M3flH328MMP4+DBgxt+fILncr3Hgvvvvz8kJg0MDKwqZ8l6s5o5ZzVz20aNQ7WOgbt3&#10;7w69r+UhVC33CfUaswgSWG5YojcOlbKDnz9/Hoyxqup1UJx58MEH133bPRfAz3zmM5uuX8fHx0O5&#10;S3p6etZloIrehK6H2LSSZLrR7bnlllvoIrtBiFb9iRNIoi65wfN1peJgZ2cn9u7duyH7VkuFlKhh&#10;U4tHTpC48Ivg/m3UmFLv47rV9j2Xy+GHP/xhWeL2SlXannjiidD+x4kz6z3Or9c29PT0xFZWqvcT&#10;7Oj1NTAwUNd1LHd+rTfPP/98Xbxu6tUOsXY6OjrKvJoGBgbwt3/7t+u63uXO5fUYCz7+8Y+XjYXX&#10;Ikl0NaJjYpzQEB1Ho3PbelPt2K12DEyn06Eqq7Ukea/Fw4rGGhJYiDUSvQGu5ErmGZsDAwP4/Oc/&#10;H2to/uY3vwGgVOHVXpi5XA5Hjx4FYwynTp2qOsC888476O3t3ZQxoRvxBA4A/vznP4fer5fYNDs7&#10;G3q/sLAQu1z082jcKHH9Eo1Lj44lUeOit7c3dJN84MCB0M1cNH9PdCx44IEHVlxacS3GdNCIiYth&#10;Dho2vb29K3bJnp6eLuuf4P5t1JhS7+O61fb9qaeewre+9a3YxO2PPPJI2b6vNTfHWsf59dyGdDpd&#10;Fo5baynulV5fUSGn0jqGhoZq9qCs9fxab771rW9tqnaI+hDN19TV1bXu9mi1c3mjxqPNSDRsa2Ji&#10;omxuis5dwfLFG0G1Y7eWMfC+++6raitFbalaBBYaa0hgIdZIMNSmmsASVIMnJiawf/9+nD17NnTB&#10;Hzt2DJ2dnXjuuedWvT2//e1v/aSKTz75ZEUx5/z585iYmNiw/AMrDZ2KCg1eWbVcLocf//jHZcvX&#10;8jTgjTfeKFvuZz/7WWiwXo/JfWZmpizRZfSJhkewKlVPT8+GGrHEtTdwgiEF0UonwZwOnZ2dOHXq&#10;VFkbwZu56E31pUuXQr+PVnJYK8vFKX/3u9/1/x4ZGQldi9FqbLWMS9Hy56+88kpV4309xpSNOq5b&#10;Zd/7+vrw4Q9/GAcOHIhN3D4yMhKa9+LWMzw8DEBV34h69tQSC7/ScX49tiFqI0TzTZw5c6buoUJR&#10;IefMmTM4fvx46Nrq6+tDJpNZdp5b6fm1GqIPHaoRfNAQZ0vUal/QA4vNRbTq2Hp4bq/kXF7LWOBV&#10;DItr4z//8z8rCgObia9//euh+5lopbBgRbz+/v51F8NWOg6tdgw8fPhw6AFQ0FaK2lKDg4M1PQCp&#10;15hFrCOS2PScPn1aApAAZG9vb+wyg4OD/jKVXr29vXJ6enpN2zI9PS07OzvL2u7v7/eXGR0dlT09&#10;PXJsbGxV6+jp6SlrP9jW8PBw2feDg4OhbYx+39XVJbPZbNU2AMienp6K3w0PD4e2s7e3t2wdJ0+e&#10;lJOTk2XHpKurq6zvs9ms7OrqKluP93uPkydPli3jtTU2NlbWxunTpyv2bfDYBfuMuDHHE+8cmJ6e&#10;9q+7zs7Oqtdu8LwO/t47Dzs7O8vO4Shx11i187bSuDA6OhpaZmxszP/u5MmTZddqpX0L/i44Xsbt&#10;X6Vrpx5jikfcuLDc2L3a47rZ9r3SvOONg8H1Z7PZZduO60uvnegY7m1zcK5Y6zhfj21Y7tzPZrOx&#10;83L0+ljrObacnRF3Ddfj/BodHY3to2pzaWdnZ+z+xPVlcJ39/f1V7Zt6t0OsL97409nZGbqmVkM9&#10;zuW1jAWTk5Oyt7c3dF1Hr8noGFSrnbma/V7N9Tc5OemPVT09Pf4ywf0Izt31sh/qcexWOwZG5+JK&#10;+13ptzTWbE1IYNkCBAWDapPE6Oho7ADd399f1dBaKdlsVg4ODsYadIODgysynGudfOr1qjRQejcC&#10;lb6LuzGJ9nVvb6/MZrNlg13cQB032McN0rX2R2dnpxwcHKx6Yzw5OVnTeURc/4yOjoZuyD3DbHBw&#10;sKbzYnJysuw8987B5X5fzUCpJCBXuw6i48309HTZOpbbtrjrcWxszBeLg9tXq/i0mjFFSln1Ol9O&#10;tF7Ncd1M+76ccBTcp1rH0KBh682HnnE7OTlZ9l09x/k443ql21DruV9JyIrbrrWcY2NjY2XHJHrT&#10;V8/zq9J+BUWhWvenWl8ODg7GnmtxY1O92iE2hq6urmVvwFcrNKx0rFzreOSNp9FzsKenp+xar3WM&#10;XKmYsdrrL3oPEfdwcLl7ldXYD/Wc51YzBka3PyqYnDx5suJvaazZujB3siU2OWfPnsWxY8cAAKOj&#10;o+teBYFYnuPHj4fiaXt7e/HMM89s2u0dGhryE1EODg5SgiyCcBkfHy9z7x8bG9uU+aNo32mcp/OL&#10;IFZ2DX/zm99c8zlH5zKNQwRRK5SDZYsQrBbw05/+lDqEWDE/+tGPAKiEyCSuEARBEARxPTM1NYU3&#10;3niDbqQJgthQSGDZIqTTafzTP/0TOjs7K5ajJIhKDA0NYWRkBF1dXXj88cepQwiCIAiCuK75zW9+&#10;sy7JbQmCIKpBAssWoqOjA7/61a/Q2dmJRx55pKYa7AQxPj6OI0eOoKurC8899xxVDiIIgiAI4rri&#10;+PHjYIzh6NGjAFTlnaeffrqmsrcEQRD1hASWLUZHRwf+5V/+Be3t7RVLJBOEx9DQEPbv34+TJ0/i&#10;5z//eU3l3wiCIAiCILYK58+f93MleWXiBwYG8NWvfpXsHoIgNhwSWLYg7e3teO655/CDH/wAjzzy&#10;CHXINWBmZgYvvvhi6LMXX3xxU3kVzczM4OWXX8bo6CieeOIJ8lwhiApcuHChps9o32mc32zjPJ1f&#10;BAE0NTWF3u/duxfHjh3DfffdR+cyQceO2HCoihBBrJBz587hrrvuqvh9V1cXXnrpJeoogtgCHDp0&#10;CCMjIxW/Hx4exuHDh2nfaZyncZ7OL2KTX7MPPfQQJiYm0NXVhX/4h3+oW3JbOpdpHCKIlUACC0EQ&#10;BEEQBEEQBEEQxBqhECGCIAiCIAiCIAiCIIg1QgILQRAEQRAEQRAEQRDEGiGBhSAIgiCITcHQ0BAY&#10;Y2CMYWhoiDqEIAiCIIgtBeVgIQiCIAjimjM1NYW9e/eGPhsdHcWBAweocwiCIAiC2BKQBwtBEARB&#10;EARBEARBEMQaIYGFIAiCIIhrTkdHBwYHB/33g4OD5L1CEARBEMSWgkKECIIgCIIgCIIgCIIg1gh5&#10;sBAEQRAEQRAEQRAEQawRElgIgiAIgiAIgiAIgiDWCAksBEEQBLEOjI+P+yWHa33Fcfz48RW1cfz4&#10;8bI2hoaGcOjQoZrb6Ovrq2kfz507t+J9DL7Gx8er7uO5c+dWvK477rgDQ0NDmJmZqbrtQ0ND6Ovr&#10;K/v92bNnK/620nZ6+xFlampqRcc67jidPXu2YvvV+uTQoUOhZXO5HE6dOhU6xrlcji5UgiAIgqgn&#10;kiAIgiCIdaOrq0uePn069Flvb68E4L+6urpkNput2Mbg4KCMTtnT09OhNgDIkydPlv22p6cntExv&#10;b6+/rrGxsbI2BgcHV7R/tbQR3d/Ozk45PT0du4/B1/Dw8LL77K1rbGysbD2jo6Ox29vZ2Rn6PpvN&#10;hvqps7NTTk5Oxu7vyZMna+p3KaXs7+8vW7anp6fsWE9OTsquri7/e69vhoeH/d/19/fX3P+9vb01&#10;bXf0vCQIgiAIYm2QBwtBEARBrCNf+9rXll3mnnvuQTqdrvj93XffXdO67rrrrjKPiIGBAf99Z2cn&#10;nnrqqarruuOOO1a0f/v27Vtxn9x5551ob28PffaFL3xh2d+1t7ejq6ur4nY888wz6Ozs9D87efJk&#10;aJlcLofu7m5MTEwAABYXFwEA6XQa9957r7/cxMRERS+egwcPhtYBAE8++WSZ10sul8PTTz9dtuwX&#10;v/jFUP/PzMzgS1/6EkZGRgAA3/rWt/y+OXz4MHp7ewEAx44dw9mzZ2vq/2hfnjt3DnNzc5BShrZn&#10;fn6eLlCCIAiCqCMksBAEQRDEOtLS0rLmNqoJIkGamppC799+++3Q+zvvvLPmtrYqd955p/+3J1p4&#10;TE5O+uIKADz00EMVj9OLL75YdR1Roefll18Ovf/tb3+LBx54ALfeemvV8+EnP/lJaJv2798f+j4o&#10;lhw7dqxiuFA1nn76aZw6dQoA8NhjjwFQYtt9991HFyhBEARB1BESWAiCIAhindm2bdumWO/s7Ox1&#10;3c+5XC4kjHjeHx779u1Df3+///473/lOxbaCokccDz74YOj9t7/97dD7H//4x/ibv/mbZbf3xIkT&#10;oc+iAlhUkPn1r3+9oj45d+4c7rnnHt8r5v7774eUEhcvXkRHRwddnARBEARRR0hgIQiCIIh1JJPJ&#10;1MWLZTV85jOfCb0fGBhYNvnrVuX8+fN4/PHHfWGkt7fX99oI4gkMUkp0d3djamoKp06dCnmz1EI0&#10;bGtiYsJPyjs+Po4dO3YsK2CMjY2F3kfDieL45S9/uaI+eeihh/DAAw/QhUgQBEEQGwAJLARBEASx&#10;jvz5z3++ZgLLvn37MDg4GPrs6NGjOH/+/HXTv0eOHAFjDAcPHsSZM2cAAKdPn8Y3v/nNsjwvQXK5&#10;HPr6+rB37160trbiBz/4wYrWm06ncfr06dBnv/jFLwAoL5Mvf/nLy7bx7rvvht5Hw4niiIY9Ldcn&#10;ExMTaGpquq6OOUEQBEFsVkhgIQiCIIh15I9//CNuuumma7b+7u5uTE9Po6enx79BP3jwIBhjZfk+&#10;tiKDg4OQUiKbzfrhPydOnMD+/ftx9OjRWI+d8+fPo6mpCSdOnEBPTw8effTRVa37i1/8Yuj9mTNn&#10;MD4+jmeffRaHDx++pn0SDY86ePAgpqam6IIkCIIgiHWEBBaCIAiCWCdyuRwGBgawd+/ea7od7e3t&#10;ePXVV0OfjY2NlYWobGXS6TTuv//+kMfOwMAAnnjiidByQ0NDOHjwoP/++9///qrXuW/fPl+48uju&#10;7q6a2yXIajybKlVRinLq1KmykKNvfOMbyOVydGESBEEQxDpBAgtBEARBrBNjY2Po6elZceWevr4+&#10;MMb8UsEzMzM15eeoxPnz50NJW7u6ulZVXnkrEC0zfebMGV9UGB8fx5EjR/zvenp6qoYR1UK0Es/E&#10;xERNJacB4JOf/GTo/TvvvFO2TCaTCb2/5557amq7vb29TOgZGRkJle0mCIIgCKK+kMBCEARBEOvE&#10;8PAw7r333hX9Zmpqyq8sc+LECV8cqCU/RyV++tOfht5HK+BcT2Sz2bLPvD68cOFC3df3uc99LiR+&#10;nTx5smbRpr29PZTHZWJioszDJCqwRMOSqtHd3V3mYbPaUs8EQRAEQSwPCSwEQRAEsQ5MTU3hZz/7&#10;WVm1GaB6ueQPPvgg9H5ychKXLl0KhbWsRFyYmZnxk796xG3T9cK//uu/ht53dXX5gsfCwkLou4GB&#10;AUxNTSGXy+HHP/5xWVu1hNOk02k89thj/vu//du/DX0f9UqJCiZf//rXQwLN5ORk6PtgWeb+/v4V&#10;ex7FhUA98sgjFCpEEARBEOsACSwEQRAEUWdmZmbwjW98A9/5znfKwoOmpqbKwjR++ctf+je8+/fv&#10;D91wZ7NZDA8Pl4WivPzyy2XrHR4eLtuOhx9+OPTZ6dOn/W36v//3/5a1sVIvjzhviOC25XI5vPHG&#10;G6HvX3zxxbLks3H7Mzo6WtZ30So6b7/9tv93X1+f7/0DqLLH//RP/+S///jHP162jr179+LYsWNl&#10;/QsATU1Nfunl4DZFt9+rGBQNvYqGZgHKmygobrS3t+NXv/qVf8y/973v+W0PDQ3558rJkydx//33&#10;l21jXHWg559/PtR+tJLUyMgIHn/8cRJZCIIgCKLeSIIgCIIg6sbg4KAEsKqXx9jYmOzs7JQAZE9P&#10;jxwbGwuto7e3t2Ibvb29Ukoph4eHY7/32jp9+nTFNk6fPl3TvlZah/eanp6u+r23LdX2x2tnuXUF&#10;XydPnpSDg4PLHp+enh45PDxc8bvl+n16ejr0XXCd1fo3zvzKZrNycHBQdnV1lR2L0dHRFfd/V1dX&#10;aNlou5W2gyAIgiCI1cOklJJkJoIgCIKoD0NDQzhy5Ai6urrw4IMPoru7u+KyU1NT+H//7//5Xhc0&#10;JRMEQRAEQWxddOoCgiAIgqgvXV1deO6555ZNdtrR0YFHH30UH/rQh0LVbQiCIAiCIIitB+VgIQiC&#10;IIg68+CDD66o/G93dze6urqo4wiCIAiCILYwJLAQBEEQRJ359Kc/veLffO1rX6OOIwiCIAiC2MJQ&#10;DhaCIAiCIAiCIAiCIIg1Qh4sBEEQBEEQBEEQBEEQa4QEFoIgCIIgCIIgCIIgiDVCAgtBEARBEARB&#10;EARBEMQaIYGFIAiCIAiCIAiCIAhijZDAQhAEQRAEQRAEQRAEsUZIYCEIgiCITczQ0BAYY2CMYWho&#10;aEPXffz4cX/dq31521zPtmZmZlb123Pnzi27z1NTU+jr6wv99uzZs5iamlpTX549e9Zvr5bt8Bgf&#10;H19zvzHG6t7Weh6D8fHxUH8xxnDo0KENP/8JgiAIYsVIgiAIgiA2JZOTkxJA6DU6Orrh29Hf31+2&#10;HV1dXbHLjo2NydOnT/vLDQ4Orltb09PTsqenp6y9sbEx//vg7711TU5Oxq5veHi4rK169P3o6GhZ&#10;W9lsdsXnQldXV1k7w8PDscsPDg6Gll+vtup9DKLLRl89PT0r7juCIAiC2CjIg4UgCIIgiKrcf//9&#10;NS+7b98+PProoxgeHl73ttrb23HvvfdW/H17ezseffRR9Pf3+5+NjIzgS1/6EmZmZkLLnj9/Hnfd&#10;dVfV7Tl48GDZ7zaKjo4OPPjggzUv393djZ///Ofo6elZ17bqeQxOnTqFD33oQ5BSQkqJyclJ9Pb2&#10;hpYZGBjACy+8QBclQRAEsSkhgYUgCIIgNikdHR0YHBz03w8ODuLAgQNbYtsPHz6M06dPr3tbLS0t&#10;y/4+KgxMTEzgmWeeCX128uTJmrYl+rtaOHDgQEhgGB0dRTqdXvdjkE6n8f3vf3/d26rHMTh37hzu&#10;uusudHd3h87/p556Cl1dXaHfvvzyyzQ4EARBEJsSElgIgiAIYhPT3d3tP9EP3nxuBT772c9uirbS&#10;6XTZTfqTTz4ZurkfGRnB4OCg39djY2OxHhs/+9nPVrUN999/v9/2Ropk7e3tsfux0W0tdww+97nP&#10;xfZLOp3GPffcE/rsk5/8JA0MBEEQxKaEBBaCIAiCIOpGX1+f//dHP/rRTdPWxz72sbLPvBCV0dFR&#10;TE5OhgSsffv2ob+/H52dnaHfTExMbPpjMDQ0FAq/+cxnPrMp2qp2DKp59Fy4cMH/u6urC1/+8pfp&#10;QiMIgiA2JSSwEARBEARRF6KVdtrb21ftdVPPtgDgjTfeCL3v7OxEe3s7AOCJJ55AR0dH2W/S6TQe&#10;e+yx0GdRL4zNyOuvvx56/+ijj26Ktqodg0oMDQ1hYGAAgArj+vnPf77sbwiCIAjiWkECC0EQBLHp&#10;OHfuXMVSr4cOHQotm8vlcOrUKf/7vr4+5HK5sjZXWib4+PHjFW/4omV8vVK+tSRAHRoawqFDh8rW&#10;FS1fW2l7g8tF26n0OnXq1IpKA6+WV155ZVO2lcvlMDIyEvrsgQceqOm3t956a+h9NFxlOSodo/VK&#10;lpvL5VYdxrTeba3kGJw/fx59fX04cuSI/9kf//hHTE9P0wBJEARBkMBCEARBELVy+PBhjI2NlX3e&#10;29uLl156KfTZU089FcrlcOLECTz77LNlv33mmWf8hLFeLgwpZewN28mTJ8uSmY6Pj+OOO+7AkSNH&#10;8NnPfhZSSmSzWT8nxbFjx/D5z3++zPPCY2ZmBocOHcKRI0dwzz33QEqJ0dFRAMCZM2dw1113hUJi&#10;gttbiZdeeik2+au3b97vn3zySdx11104evTouh2zmZkZfPvb3950bQHwPSA8urq68PWvf72m32Yy&#10;mdD7L37xiyta90svvRRKcLveDAwM1C2Mqd5t1XoMhoaGcPDgQZw4caKsjb1792J8fJwGSYIgCGJT&#10;QgILQRAEsSnZt29f2Wdf+MIXQu/PnTuHubk5SClDuTLm5+dj27z77rtrWne0XG8ul0N3d7d/s7m4&#10;uAhAhZAES9ROTEyERJLg748ePYqRkRF0dnb6T+4PHDgQ2u4TJ06EPBui+xvHxz/+8YrfdXd3h0Sa&#10;gYGBdfFkOX/+PB5++OG63IzXs62ZmRn09fXh2LFj/mc9PT147rnnag4zefvtt/2/e3t7Y8/L5fjr&#10;v/7rdb9ecrkczp49G9rXzdDWao5Bd3c3RkdHK1Z26u7ujvVSIwiCIIhrjU5dQBAEQWxVnn76aTz3&#10;3HMAgMceewzHjh1DZ2cn7rvvvtjlay2N29TUFHo/OTkZuuF/6KGHcPHiRQDlJWpffPHFsvaeffZZ&#10;Pzziq1/9amg7fvCDH/iCzsmTJ+ueX+KOO+4IvY96ZKyWkZERMMY2XVsAsH///tD7rq4uPPjgg7jl&#10;lltWXMHH84bq7OzEqVOnVrU90fOpnkTFwM3S1lqPwYEDB3DgwAHcdddd+Lu/+7vQ9TcxMYEXXnhh&#10;y1XVIgiCIK5/yIOFIAiC2JKcO3cO99xzjy9IeGVwL168GJuwdC14FWU8vvOd71RcNup5kcvlQqEO&#10;ra2toe8PHz7sh/Q88cQTde8nTwjyiAouq6Wrq8vf7uHh4TUlf61nWwAwNjYWCgN76aWX0N3dvWJx&#10;5dy5c/7x/Od//udNmVx1eHjYD3WLCxe7Vm3V6xgcOHAAv/rVr8o+f/nll2kQJAiCIDYdJLAQBEEQ&#10;W47z58/joYceqjlRaT3wBBwpJbq7uzE1NYVTp07hoYceWvZG81qQy+UwNDQUShI6PDy8qhCX5Th8&#10;+DB+/vOf16XCTj3bWitPP/00AGBwcHDFwsBG097ejkcffXTZvD0b3VY96OjoKNuWaEUigiAIgtgM&#10;kMBCEARBbBmOHDkCxhgOHjyIiYkJNDU14fz58xu6DblcDn19fdi7dy9aW1vxgx/8oOry77777ob3&#10;E2MMTU1NvrjS1dWFwcFBHD58eN3WmU6n8eCDD266tlbL2bNnMTIygtOnT2+pUJTu7u5QXp/N0tZa&#10;ufvuu0PbQqWaCYIgiM0ICSwEQRDElmFwcBC9vb2hzw4ePFixck+9OX/+PJqamnDixAn09PTg0Ucf&#10;XXEbFy5cWPft9DxtRkdH0dPTg5GREV+cGhoaWrf1fvrTn96Uba3mOB87dgy9vb2rOsbXmq9+9aub&#10;sq21kE6nceedd/rvb7/9dhoQCYIgiE0HCSwEQRDEluLUqVNlT9W/8Y1vrHtVEa90rMf3v//9VbUz&#10;MDAQqhS0nhw4cAD9/f2h/jpy5Mi6lbmtZ+6beufRqZWZmRn83d/9HXp7e8tKdQfPwc3MJz7xiU3Z&#10;Vj3PieC1SBAEQRCbBRJYCIIgiC1Fe3t7WZLZkZERDAwMlC3b19cHxphfOnlmZmZVIQ/j4+OhXCY9&#10;PT01hyjEeWJsZILO6JN/YH29aOrp8XEtvEcefvhh3HnnnRXFlbNnz+KPf/zjpr5Guru76xZCU8+2&#10;qnH06NFlPay88uudnZ343Oc+R4MhQRAEsekggYUgCILYcnR3d6Onpyf02bFjx0KeGVNTU371nhMn&#10;TvgeLrfeeuuK17cWQaKjo6MsrOnIkSOxYU3nz59fF++S2dnZ0PuFhQU6iWI4e/YsBgYGcObMGTDG&#10;Yl/Hjh3DF7/4ReqsOnLu3DlfID1y5Eish9DMzAx+9rOfAVClzWstuU4QBEEQGwkJLARBEMSWJC5E&#10;55FHHvGFlA8++CD03eTkJC5dulRTaEE2mw29jwoSAwMDmJqaQi6Xw49//OOy30fDleI8Mb70pS+F&#10;EvQODQ3hhz/8Yd2r/MzMzJR593z84x9fc7sjIyN128a1tJXJZJY9frUwNDSEY8eO1bTsxz72sRW1&#10;vZrtWcv+b3Rbaz0G0d8/+eSTOHr0qC82zszM4OGHH8bExAT6+/vXNVkzQRAEQawFElgIgiCITUlc&#10;daDnn3/e/7u9vb2sdOvIyAgef/xx5HI57N+/PxQOlM1mMTw8jPvuuy/0m7hwneHh4WUFib179+LY&#10;sWNl7QFAU1MTzp0757/v6OjA6OhoaJmJiQkcPHjQ94x4/vnn0d/fv+y2RduJvvduSAEV2nT06NHQ&#10;d6dPn17xDerZs2crihIrpZ5tzczMhM4Jj5/+9KcryskTDQFbjo9+9KMr2s5XXnml7LOVholNTU3h&#10;Rz/6UdnnP/rRj1ac06eebdXjGNx9991lZbkHBgawf/9+MMawe/duDAwMYHh4GPfffz8NjgRBEMSm&#10;hUkpJXUDQRAroVAoYGlpCfl8HqZp+i/Lsvy/bduGlBJCCDiOAwD+v5qm+f9yzsEYg67rSCQSSCQS&#10;MAzD/zuRSKChoQGNjY1IpVLU+TcI586dw1133RX7XVdXF1566SX//aFDh2I9IKSUGB8fR3d3NyYm&#10;JtDT04P//b//d8hD5Pjx4zhz5kzseqJJToeGhvyb8J6eHtx3332+UBH9Lrqe4M3oL37xi5CnRLSt&#10;WrYNAKanp3H06NGavD86Ozvxne98B3fccceKPGSW24ZKfbXebc3MzGD37t017cNyZs7MzAw+//nP&#10;Y2Jioqb2Ojs7cfHixZr7sNL5GXcuVxJ/9u/fX9O6xsbGqh7ferZVz2MAKK+vF154oUzo6unpwb33&#10;3ou7776bwoK2KEIIFAoFFAoF5PN5FIvFkL3g2Q+WZfnLe/aCbdsAAF3XQ3YDABiGUWYveO8bGhqQ&#10;TqfJbiAIggQWgiA2B5ZlYWFhAYuLi1hcXMTS0pIvqgghrsk2cc59saWxsRHNzc1obm7Gtm3bYBgG&#10;HTSCIAiCuEaYpolMJoPFxUVkMhksLS0hl8uhUCjgWt1uxNkNLS0taGlpIbuBIIh1gQQWgiBQKBRw&#10;9epVzM/PI5PJIJPJoFAobKl9SKVSvtHU2tqK7du305MrgiAIglgH8vk8rl69ioWFBf9hDNkNBEEQ&#10;JLAQxA3J4uIiZmdnMTs7i7m5uS1nFK3EeGpra8OOHTuwY8cONDc308EnCIIgCLIbKtoNO3bs8G0H&#10;shsIglgpJLAQxA2AaZq4fPkyZmZmcPnyZRSLxRuyH5LJJHbt2oX29nbs2rULiUSCTg6CIAiCiLEb&#10;PJvhRrYbUqkUdu7cSXYDQRA1QwILQVynZLNZfPDBB/jggw8wPz8PutQjgx9jaG1txZ49e7Bnzx40&#10;NTVRpxAEQRA3tN3w/vvvY3p6muwGshsIgljtWEECC0FcX8bRu+++i/fffx+Li4vUISugubkZN910&#10;E2655RYymgiCIIgbym547733kM1mqUNWYTfceuutVOGKIAgfElgIYotTLBbx7rvv4p133sHCwgJ1&#10;SB3Ytm0bbr31Vtxyyy1IJpPUIQRBEMR1g2maeOedd8huILuBIIh1gAQWgtiCSClx+fJl/PnPf8bM&#10;zMw1K5t8vcM5R3t7Oz784Q9j165dYIxRpxAEQRBbkitXruCtt97C+++/T3YD2Q0EQawTJLAQxBbC&#10;NE38+c9/xltvvYWlpSXqkA2ksbERt912Gz784Q9TkjuCIAhiy9gNb731Ft566y3kcjnqkA22Gz78&#10;4Q/jtttuI7uBIG4gSGAhiC3A4uIipqam8M4779BTp2sM5xy33norOjo6qHwjQRAEsSnJZDL4r//6&#10;L7IbNgGapuGWW24hu4EgbhBIYCGITczc3BwuXbqE6elp6oxNyO7du/HRj34UbW1t1BkEQRDENWd2&#10;dhaXLl3CzMwMdQbZDQRBXANIYCGITciVK1dw8eJFzM3NUWdsAdra2vDf//t/x44dO6gzCIIgCLIb&#10;CLIbCOIGhQQWgthEzM3N4eLFi7hy5Qp1xhZk586duOOOO+jJFEEQBLFhdsObb76J2dnZ6+wOhSGa&#10;HlYCwHV220J2A0Fcf5DAQhCbgPn5eVy8eJFceq8T2tvbcccdd6C1tZU6gyAIglgXu+HNN9/E5cuX&#10;t8YNB2PgnIMxDsaY/y8Yc98zqII7tVbdkZBSVVWU6g//bykFhJSQQkDKrZF/huwGgrh+IIGFIK4h&#10;hUIBf/jDH/Duu+9uye2PGz7WMqREyxlu9fKGt956Kz72sY8hlUrRyU4QBEGsmXw+jzfeeGPT2g2M&#10;c3CugXv/usJKYImSvYD1uAVhkNG1CAHhvaSAEA7kJk38S3YDQWx9SGAhiGuA4ziYmprCpUuXYNv2&#10;ltnu4HAhhPDfBz+vNKQExZLo8t53wWW8J1rR91tNdNF1HR/96EfR0dEBTdPo5CcIgiBWbTf88Y9/&#10;hOM4m+MmgjElomgaNPdfICimxNkDLPJ9vW9DWKhFFrtuCUgluDjCgXAcJbpsklsishsIYmtDAgtB&#10;bDDvvfce/vCHPyCfz2+q7YoTSeIElOgyQcEj+JQqKppEBRZPWPHde2tYb1BgiQozm937paGhAf/j&#10;f/wP3HzzzXQREARBEDXz7rvv4o033rjmdgNjzBVTdHBNi3imBEUMFiN1xEseap4XFb6twXbxt620&#10;7qBsU1FgCf2rcFyhZbMILmQ3EMTWhAQWgtgg8vk8xsfHN22eFeG6y3qeKUGRwxMzvJemee6/3P9b&#10;0zTouu5/Hlzeex80qIIvb53KuFFPlWzbVk+XHAeO48T+xmvTaz9o7MUbfteeXbt24ROf+ATS6TRd&#10;FARBEERFcrkcXn/99WuaZ0XN7zo0TXc9VCreUpQJFqySGhL6KCqwyJh2KzdSElgYlPdMNYElrt3y&#10;h0uebSEcB45jw3Fs30a6VnbDvn370NjYSBcFQWwBSGAhiHVGSok//elPePPNNzdNOFC10J6ggREU&#10;LoIiimEY0HXdf3mfe6/g74L/Br1PPFHFE1Q8gcVxHNi2Ddu24TgOLMuCZVn+55744okxwe2u5N0S&#10;/HczoGkaOjs7sXfv3i2fZ4YgCIKo/xx96dKlaxYOxDiHrunQdKPKw4q4ucu1KaQAojKHm4i2fPlw&#10;mBCDiKyDVfiNr6wElg0KLCz0tedTwxiDZACkt2zUDuJgMcqQEAKObcF27GuSv4XsBoIggYUgCACZ&#10;TAbj4+O4evXqphBUqv0dFFIMw/Bfuq4jkUjAMAz/36Cw4nmwBH8f9FiplDsl6CUT9JoRwWR0rpgS&#10;FFts2/ZFF9M0ywSYoPDitR8XurQZRJfW1lbs378fLS0tdLEQBEEQyGQy+I//+A8sLCxs7A0BY9B1&#10;YwWiStRjRbjahwDgQFX5EcFJ3xVYggJJeQ6Wcv+TwHpkRMhh3jzu+b14oklAmGFeKwzMrWIEt3oR&#10;wH0xRgpP//EEFlkuHHl7Khw4tg3btjY8jIjsBoIggYUgbkiklJicnMTFixeviVtpNLynkpAS9EzR&#10;NM0XVZLJJFKpFBKJRNkr6KESFCnWKlxEh6K4ffDEFtu2YZomTNNEoVDw/y4Wi77g4nm7BF/RvoiG&#10;Ll0LwYVzjjvuuIOeShEEQdzgdsOlS5cwMTGxoXaDpumusKIvs31hGaQkQrgvKQAhlNACRyWRlUJ5&#10;iEiASRnj2VIuYsSHCAUFFhZUhSLaD0MpDwsHmFRloBEIV+YaGNMA7gksDFJ6L45w6NDyt0iObcG2&#10;rQ31NCK7gSBIYCGIG4pCoYDXXnsNV65cuWbCCgBfVPCEA8+48DxSkslkSFAJeql4L8MwQl4qmyGv&#10;ieflEg0n8oSVYrEYElsqCS/RUKhrvW9tbW345Cc/STHWBEEQNxi5XA6vvfbahnm7et4qumGAMx6S&#10;Ovwbdqn+54XQSCkgpRdUw5QM4XuruH9Lx/1MvYSQkBDw3UNkWFwJhwMFdBL3/2VlnCULL8HCwUXq&#10;v4BHi+upEhJYNCWwMI27AguHFK4gg5JXS0hM8ko/MxkSfdTulMKirA32aiG7gSBIYCGI6573338f&#10;Y2NjsCxrw9cdl5xWGVG673niCSsNDQ2+h4onriSTSV9M0SpWB9icBEOLPLHFCx8qFAr+yxNboqFF&#10;Ukp/f+vlkbMadF3Hvn37cMstt9DFRBAEcQPwzjvv4PXXX9+QHG2cc+hGArpuRASNqMDi5kyB8AUS&#10;KQWkUO8lJJgApC+ouC1IERBYZKBCkBJXpIh6r4iIlMED1YAQCDEK5lmpNB+7AguTCHqyKJHFfdDE&#10;OTjTwJjyZPFDhKT6Ti3IAcZdUYWDQVNeLr7XjrftYYGFuYKO9IQWywqHSJHdQBAksBAEUTuO4+D3&#10;v/893nrrrQ0TFKI3/cFKO16ln0QigXQ6jcbGRqRSKf/liSpeclpPVKlFSIhb92bDE1uCSXI9UaVY&#10;LGJpaQlLS0soFApYWlpCsViM9fYpGzA3aL9vu+02fOITn9hSIhdBEASxMrvh9ddfx9tvv70BwooG&#10;I5GApulxskSMwOIKB9J2RRTHFVhst3yxAISbYyUgIkgpAebOpQiIK65gI6QMySNRASKar610i8Ii&#10;/2KZ+TnYDitpLZyBQ1NeLkx5sPiLMAbGGcA1MKaDgUMyDYAO6YosUYEltiqSLPndOI4SWoRY//Ah&#10;shsIggQWgrhuyOVy+N3vfodMJrMhwkpoEg8khgXgV/jxcqg0NjaiqanJ91gJCitxeVQqrSve4NnY&#10;nCW1DFVxiXTjBBdPWPFeuVwOhUIBxWLRT5QbLTG90R4tLS0t+Iu/+Asq50wQBHGdsbS0hAsXLqy7&#10;3VBdWIlJPK+SpQCQYFIAwoEUtiuwOBDChhCu6CIERKQyUKRFRHOsLDeP+94zq7+tCQsrwfna9Wxh&#10;jIG54UDMFVgkVylZmMbcHC0GGDSAaZBMh4AGSLdt5nm7xtQ38uyyyD45jg3LLK57bh2yGwiCBBaC&#10;2PJMT0/j1VdfXXfX3rgEsMEyx4wxGIaBxsZGtLS0YNu2bWhubkZDQ4MfHhRNTrsVqFXMWYnoExdK&#10;lMvlsLCwgEwmg1wuh3w+7x/TqMDi/b0Rnjy6ruNTn/oUdu/eTRcbQRDEdcDMzAxeffXVdQ0l5pzD&#10;SCTjhRUWE24jlTeJEBYYU2KKFAIQlu/BgqAHi+vFEvUw4Z6uwhgkk8vaMtEpVM2tlUUWxmQVOyAq&#10;sFSzCZgvsHiaDudwPVg4ODTAFVgE0wHm5m1hHGC6CiHy8r34xYqUh44SWcrXL6V0PVrMdRVayG4g&#10;CBJYCGLLMjExgYmJiQ1JZhatqONN2l5J5WQyGRJXWlpa0NDQAE3TtnQfr4fAEodlWchms1hYWMDi&#10;4iKy2SyWlpb8sCJPlAnmaanm/VPXQZox3HHHHbj99tvpoiMIgiC7oep8YSSSoRwr8QKLN29xX52Q&#10;jg0hipDSgpQmhGNDChtMBksuu4lr/fCgksDipU5hXt4ThJPUluwXV9xg8dtW2Ysl6gETDG6qNXQo&#10;XmDxHFMYAMmZnygXUoPUdJW3RXM9W5gBaEpk4cEcLwCk8EQWESuweDi2Bcsy1/U8ILuBIEhgIYgt&#10;g+M4eO211/D+++9vqMgQl1/FCwFqbm72c600NDRA1/UbqnRfNYFlJSKNFyaUy+WQzWZ9sSWfz8Oy&#10;rJDHUPC1Edx000345Cc/ueVFM4IgCLIb6o9hJGAYCWCZOamUxNYTLdwk+cKEtIsQogghi5COBSm8&#10;JLZeqeRSYlfpaRsByUKykrjCvfnXs2FCggtfRmBBDQKLl2tERASW8jLP5aJN/AOSUH5fSLWdXIPG&#10;NXDNE1eSADcApkHzkuVyV1hy88woDxVZJrAE/5ZSwrZN2OvoyUR2A0GQwEIQm55CoYALFy5gfn5+&#10;Q0SDaDlhXdf9/CrpdBpNTU1oaWm5YYWVlQos0e+DfRt8b5omlpaWQiKLlwy3WCz6CYU3usRza2sr&#10;/vIv/xLJZJIuRoIgiC1AsVjEhQsX1q0Es6bpMBIJFb4SFCqqSA6+6CEEJBw4woF0TMAuQjhFCGmq&#10;cCAnYIPESh4VVRy3jHM4Eays1FBNAosrUkREEola8rPx0IqXs5NK1Y84GOfQuA6u6WDcALQEwBNg&#10;XAeHDu7ltIMKJ1aFqZV3T9Q2Ca63FObtwLJMCGd9EuGS3UAQJLAQxKZlcXER//Zv/4Z8Pr/u6wrm&#10;V1EGlIZkMul7qzQ1NaGxsRHpdBqpVMrPr3KthI1rJepUE0/Wuv2O48A0TRQKBeTzeWSzWV9wyeVy&#10;ME3T92aJS4S7XjQ0NOCv/uqv0NzcTBclQRDEJiabzeLf/u3fsLS0VH8D3g0HqpRnJXY+cgUPIR0w&#10;CAjHhnAs2MKEtC0IYQKO5eZeEXACeWpDrXkOLRWnPBYScqLiS+lrGfMVryLiSD+4x7eXvOS8wUZC&#10;myYBaJG+UUtU2oWSwAKVk4V55Z01cJ4ANANM08G5Aa65L6a7pZ+VxCLLBBYOzoP5WJzQQzQhHNjr&#10;FDZEdgNBkMBCEJuO2dlZXLhwYd2S0nneEN6E7HlI6LqOhoYGNDY2orm52X95yWsNw7imHivLCSy2&#10;ZcOyLX9/KjTimzicM2iaDk3XavLGWU+BxTfe3IS4XuhQJpPB4uKi79nihQ55oVur2Y6VYhgG/vIv&#10;/xJtbW10cRIEQdxgdoOuGzASyYrihgp1YeXigZs3RVUCsuHYJhyrAEcUIW3LrRikSi9LycLVcKJz&#10;OENMOFJkGclWJrDI5TKqSOUpwqMCi6gk8bjbwCoKLHGWSTCZrvR+AwbuhgwxroNpOpieANeS0DT1&#10;r/JyUf2ubLlSmWpNc71dmcrV4jiOL7IE7QbbMmHb9T9nyG4gCBJYCGLTMD09jVdeeQXOOrhvBvOr&#10;RP/VdR3Nzc3Yvn27XxWosbERhmFA07RNEQoUF1Psed4UCgUs5fMouPlLHC9rfsyQI4UEGPzcMl4Y&#10;VDKZDFU/ij6VW6vAstJ9tSwLxWIRS0tLmJ+fx9zcHDKZjB82VDLe1j8JrqZp+Iu/+Au0t7fTRUoQ&#10;BLGJ+OCDD/DKK6/UvVoMYxyJRBI8klODhf7HQlpGSPyQDqTjQAgLjuOKK1YBQliqgpCQviAgI54k&#10;TIoNElhkvFASEpACiXSjAosf0sRK28BYaNtCdkSMyFL6moX2i3llnl2RBZoBTUtA05LgRhJcS4Br&#10;ykaDlHCckicM5xxcc8UhqcKzhFAhQsL92xeNhIBlFkPJcutlN3z605+mCkMEQQILQVw73n//fbz6&#10;6qvrWlLPq1DjXYq6riOVSqGpqQltbW3Yvn070un0pq4KJITwSx4HE8XmlnIwi2bIg0VGjSY3wZ4j&#10;hZtnRvMrI6WSKTQ0NPgeO8lkEolEYtX9UGtp5eVyuliWhaWlJWQyGczPz2NhYQHZbBbFYjGUBHe9&#10;y2JzzvGpT30KN910E12sBEEQm4C3334bY2NjdQ/10HVDJbENCQEBQd8TWGRgDgtE6ki4ZZcdU3mu&#10;2EU4VhHCVvlWpHTCskY0AWxkDvcrBlURWOKyt1R9SAIlsARFlvJsMl6QEHN3V4bFFRm1MjyPFVm+&#10;TctOzyxmvxgY4+rF3TAhPQFmJKHpCeh6AzQt4F0sXQmHqzmbceaGHHHXfnJgWTZs21YVmjyvXslg&#10;2wU4jk12A0GQwEIQ1wfvvPMO/uM//qPuRlLwJj+aa8UwDKTTaWzbtg07duxAa2sr0uk0OOfrLq7E&#10;hctUEyQ8Ych2bNiW7SeF9RLCemWOhRTgjEPjHGAMItAuY1wZVI4N07Jg2TaEFGAANK4hYSTQ0Njg&#10;J/RtampCOp32PVsMw6iaeybu2FVLclvLb4L7b9s2stksrl69itnZWczPzyOfz8NxnIqVhuotuDDG&#10;8D//5//ErbfeShctQRDENeRPf/oTXn/99bqP8V7p5WBVnjIh331J4UBKgdJzIQYphRJRhAlhm7Ct&#10;Ahy7AGEV1fIQURkkdq6SEe2BLWMeSZSXVQ42G+uFKkv1hmScwOLnWGGhbfI0FBkVWFhky1lNykr1&#10;vZLu3A4NYDq4boDpBjQjCd1ohK6noGl6IBzJs3skOOfQNR26YYBz5j6gslEsmn44mZQlYUg4Niyr&#10;WFdblOwGglhfdOoCgtgYIyl6gx0MqTEMA6lUCs3NzWhtbUVLSwtaW1uRSqViBYR6hcasZsJ2HEfl&#10;JDGLKOQLKBTUK7eUQy6XQ6FQgGVasG0HgISmadA1DXrCgGQMpuPAcWwwzpDUdRi6BtjKEHGEgG1a&#10;sG0bUkgsYQnZ7CIWEgmkGhrQmE4j7VZMamhoQFNTk+/dormZ/Gvp+5WKTHGfc86RSCTQ2toaCmta&#10;WFhALpcLhQ0FKw3V6kWzkmP42muvwXEcfPjDH6aLlyAI4howNTWF//zP/6xrm5xrSKZSALg7Fylp&#10;gHMGzjV/fvEEFillyMNEaRUCEDakY7meKyosyHGKKiwo4BUSm5HE94ZhpSXWNIXJKrZMcH3xK5K+&#10;D4obyiRZxNmmwn7UbdKFXyFISgkwVYmJSRtSCjDJPP8aaBoHmPtwTDIIKcEgIbn0j50K+dYAKLHM&#10;cYQSxKSEEBJc05DUGmAWixCiPqHqnt1g2zb+23/7b3TxEgQJLASxvvzXf/0Xfv/736/f3BzwWPFu&#10;0tPpNFpbW7F9+3Y/ie21TmAbFYOEECgWizBNE/l8XoUAZXPI5/MoFAsomkXYrqCgMY5USnmZpJJJ&#10;JAwD3DBgCgFRKMCxTHDOkWpoQDqVgi4Bs1hEQz6PpUIepmmqBLmWBcdR3jFL+TzmFxaQcMWohoYG&#10;NDc3o6WlBU1NTf5niUTCFzO8xMGrFVxqM4A50ul0KCFxJpPxhRbbtv3+85441ltkAYDx8XEIIfCR&#10;j3yELmKCIIgtLq7oRgKJRBJSwvdGYUzNOaHKga6oIoWIhMdIlaxWOK64UlTCil2AcExIYUHlB2ER&#10;cSJeDllhCvllvhGxiygBgvmCD2fM3aVAphShtll4IkukBPMGWEbutnh9J1TfQ4VCO573j5Rg0gDT&#10;AXDNd6RxJMCEALNtNzm+Dl03/Bx0jmP7IUO2bcE7rIlkUtlEdUyA+/rrr0NKSXYDQZDAQhDrx1tv&#10;vbUh4ooQArquI51Oo6WlBdu2bfM9V4ICgfebeq6/mtgQ970QAqZpKkEll8PS0hLy+TzyS3kUi0W/&#10;SpDwvFV0HQndQCKRQCqVQiKZhKFrkIxDFopgtgXhMDCNgxsGUo2NSHEdTspCKtWAVKEk2BQLRRSL&#10;Rd+rxTJNmMUiCoWCH440Pz8fCiFqbW31kwHHlaqsR2npaI4WxhhSqZS//56HzdWrV7G4uIhCoeCH&#10;DXmhXutR4vr3v/89NE3DbbfdRhczQRDEBvCnP/2pzuIKQzKZgqbrfjYSb8bhgRtyzlmp6qBrVwSl&#10;CCmlEleECSFMOE4BjlOAEEVfjGFla2YVtQo/N0gwxAeygpZS8noJNOB62VTRYPzQGB3gHIxJlfhW&#10;whUwwoKQn1Ul4FbDWNm3oe2QstSjq59/vf1zXYogACEBmJAOg2MyQEgwKcABcL0kGsGtLqQqOQGG&#10;ASQSSkxTNpeDgmv7SKEEMiEFpAR0XdmHllmsq93AOScPWIIggYUg6s+7776LsbGxugsqQaHC82LQ&#10;dd1PYtvW1obm5mak0+mQ18q1SI8UDY2xLMsXM+bn55HNZpH3qgLZpao5uqFDMwwkDAMJ3YBh6G4Z&#10;6SQSCQNc4yjaNmw4MB0bpmNDh4QtBIQENF2HoWnKVVbj0A0dRtGAoRswNAOmrsoWWrbtG5O2bWNh&#10;YQGLi4t+eE5zczOy2azfpw0NDdB1PXYf6yVwBI+Td1yTyaTvTaPrOjKZDJaWltwkdiXvJe/39RRZ&#10;xsbGoGkabrnlFrqoCYIg1pG33367ruHEjHEkkio0WAYEEN9zRePQdc31YGGwhXCrAnkCC1OijHQ/&#10;dywIp6hedgGObUIKB5DCzYEmA8JEuAJRFVkhUEs5ILgsZ7MwJUh4GVRUG7z03t9XDeA6wFXoD5Oe&#10;hqJBSsf1FlEeJBKuR2iouLMsX7Fc6XFgFed5lf83EC7lf6Xy3kjbLPULUx69YFxVfmIqea2qGGT7&#10;XaaqQ6pj6ziam6tXKUuM2eCC+yHHum6AMQ2Wma+bnTg+Pg5d18luIAgSWAiifnzwwQd47bXX1kWw&#10;8G6obVtlgk+lUti+fTt27dqFtrY2NDY2IplMliWxrTXZbD2MhujnQggsLi4ik8lgcXERi4uLWFpa&#10;gmVZfmJeL3bYSzabSCaRSiZhGAkYhvpc05SRZAuBgmUhny+gUFBhRkLTUEgUUbBMJHUDSUOHwZPg&#10;Gve9X4rFIoqJIgrFAkw3PMm0LDi2Dcc1KC3LClX1mZ2dRUtLC9ra2rBjxw60tbUhnU5X7I+oN0ow&#10;50rccVjuM80VivxKSG7o0tzcHObn52FZVtmxrrfI8tprr0HTNOzZs4cuboIgiHWyG+r5UIZzDYlk&#10;qmwuYIzB0NQNuq6pBKmcB/K4QTlPCCndm3ypEto6lhJY7CKEKEDYRcCxEQoLYjyigFS2G9Q8VdIw&#10;ZOQXcfWA4pUNNzmspvLIMGjwKwMxpnKWcCVGMOaGDHlVkLyQJ+9vCNdTR72HDK9TxtQgqqOFF8j2&#10;In2RBcKG4zBIVkpWqzYiAc51ANwN6ZKQ0gHngGVbSDoGBGeuiKIhlUxA4xyG4cBxHJi2Bduy3KqM&#10;ArqRhG2bruBEdgNBbCa0v//7v/976gbiRubKlSv43e9+ty6lmIOJbDnnaGhowPbt23HzzTdjz549&#10;sSFBtYoj9RKAPBFICKEmcdPE/Pw8Ll++jMuXL2N2dhaLi4swTVNN/JoO3dCRTCkvDU9AaHSTz6ZS&#10;DUgkDOiGATDAdhwsFQvIZHNYWMwiu7QEs2hCOFJVF9K4nwRWc1+cq8S4mq5B13Rounp5y3GuQdO8&#10;5HAlN+lisYhsNotMJoNsNhsKzfH6L66yT7U+Xu1nXn6dZDKJZDIJzrkbU21XFHHqeYynp6exY8cO&#10;NDQ00EVOEARRZ7vhwoULdfMg0DQdyVRDubji5lsxDMN96X7lGdt24AjXe0U6bqUgB8KxIe0ipK3y&#10;nQnHhHRMCEd5rnieJ14lv1LZ45o0hdDftVU5Dnp/KHGFcwOaboBrCXA9Ba6noBnqxfUUmJ4E0w1w&#10;TS3DNAOapoPrCfWZbqjyyExTyX4D/SYChZ5L6WZXZlfVMhezip/LksDkz/XS3XfubmukBhKDH+bl&#10;CAHGAN19UJNIKO9grnEIIf1CA1JK9RALsm7n4fT0NLZv347Gxka6yAliDZAHC3FDk8lk8Lvf/c53&#10;vVwPcQVQoSONjY3Yvn072trasHPnTqTT6ZpvqNcr2W0wea1fDSiXCwkUXtlAXdf98si6rrsxwyoE&#10;xnAFFZ27lXyYqjZkWhaWCgUs5peQWcz6IUa27ShPDwAG5+Duox6ZSsDguu8yrGsGWIqD65oKG0oY&#10;MAoJFAtF2LbKy+JtjycAeV4tCwsLfu6Yubk5bN++3U+I64Xv1LNvK3kDeX3mVXowDAOZTAaFQgFC&#10;iLKEvPXaHsdx8O///u84cOAAWlpa6GInCIKoo91Qr4cyumHAMJIx8z6gBQQWXdfBGeA4tpsI1cvN&#10;oRKsQjoQtg3HKbgCiwnHsSGEAyZVVT8Zyp9SXSiIzm1l6oKsVXUohR4xpoFxHYwnwXUdXNPBeAKM&#10;68pzhXH4Hh4QgFs+Ohi+xN19gXBUGJS0wRwLNrMgHVM56EhRvqOrmM+rLlNpx5krsggHEhYcKSCZ&#10;2/dSgmtJJYz43kMSpqnCrg3dhKZprvdrUoWNc+XBo+kapJAQrqjm2a2GkYTDLNh1SH7rOA5+97vf&#10;kd1AEGuEPFiIG5ZCoYDz58/7N+b1uMEOhph47w3DQFNTE3bt2oU9e/b4Twdq8VqpNOHX4ybcEyLy&#10;+TwWFxexsLCAq1evYnZ2FplMBkU3iZoRqNqjktYmkEomkUqmkEylkEwmYCQMcK6DgcGREpZjo1As&#10;IpvPY3FpCdlcDovZHJZyOSzl87BME9K2AUj3KZoyqby4ZiEcCK/cJGPgbtiN5go4vseL68HiJY/1&#10;Qpa8+HXLsvzkvPm8SsrrPfkBSiUSo2JW8BWX0Lba8nF43ixeOWkvzEq5+pbOlWptrPYYT09P45Zb&#10;binLRUMQBEFcW7vBSKiwWsaYL8J7/2qamu88cUXXNTdBqu17Q3pziRSylG/FLkJaBUin6CZSVaE0&#10;nt8Eg/JcKQsZhl+BuKImIcNGSZkgFF6CgTMOxhkY15XnCTeUwGCkwPQEuJ4A0xKAlgA0A0zTwbib&#10;FF8lO1FCBNMApr5j3Ash0lzBRuU4kX6YEQDJlDCBSEyT+wlnJd+Waq8K+gnif+19XwqpUiFcspSS&#10;RdXYLvU/Cxc/cITwj4+u6dAMXdk5bj4av1Q3K50rnHNoug7GWF0eFpLdQBAksBDEqvCe7mez2bq1&#10;Gbwh9ya5ZDKJ5uZm7Ny5E+3t7WhtbUUqVUpgV00wqaW88OpEF/W0JJfLYWFhAXNzcyo/iJswtlAs&#10;Ks8KTYORcHOrpBqQamhAKqXCXVLJJBLJlHJX1nRItzKA7QgULRP5QhGZpRwWFhdVWFAuh2w2i6Vc&#10;Drl8DsVCAY5l+66zygCE704spIojF66zrydScE2FFGm6rowPT3hxX0HxJXgsvGS9XhWkXC4H0zTh&#10;CMcXwdbbmygYMqTy02i+yBVMfFtvbyXbtnH16lXccsstKxb1CIIgiJLd8K//+q/I5XJ1aS+RSEHX&#10;jdDY781fXg4zLTDPARLCcfwQEcfxbuBV3g/hmHBsE8IpQNomhGNDSMctZcwiAgvzQ1Wqznflhknp&#10;m7CW4kfpeHM2AwPjHIwrIUXTVTgQ01LgehJcSwCarhLaMg3SDZ8RUtkEboYVJfowQHqeLYwDUnm6&#10;gKvfMO6KOW7IEIdWCk+SXriQjIhBbDkJKXYZVuVvFnHt8WpAMahqSP5ynLk5ZkolppUd4ObH4dwX&#10;cEpVj9TDpoSRgGF4laS4W5lJqnw2jMNxbLIbCIIEFoLYeF577TVcvny57u16bptSSj+ZbXt7O3bt&#10;2oVt27YhmUzWnNNjpTf5y7WhPDpMVRHo6jxmr85ibm7OLyVcLBbhCBW6Y7jJWf1Xg3olEwkYiQQM&#10;IwGua5BgEJCwbQHLspEvFpHLL2Ehl8XVTAbzmQwWF7PILS0pccUVOIqFAhzHUq7NrjHluE96BKSb&#10;pE+4seWlRH6AiklXyf68lx7yXGGMgQe9XgJCRlBkWcot+aWmhRD+ssv141oEEMZYqXx1IuE/cXLc&#10;KhBBT5Z64u33zTffTBc/QRDEKnjllVcwOztbl7aSqQY3f0ZpbgiLK1rZnOQ4tkrw7gg4juu5IgUg&#10;vGpBJmy7ACEsSMcraeylXGEBAcDzDKlhzqr1GyZ9jwxPuOFcA9cMaHoSmtGgcq0YSVdcMcCYDsm4&#10;CgRyq+YIKSGkDUc6EBDqYYt07QKpqg6qv13RxdsVxsCZDu55yjAtlHulJLDUXjGpFoElCI8RWEq/&#10;kb6LkOfR4nvgMK5ys/hdp8QrIYVrH6hjzjiDkUggmUggmUjCcL1vPRtJCKnsI67VRWTxKkiS3UAQ&#10;K4d8v4gbjj/+8Y9477331kVc8SoFNTQ0YOfOnX6loKamplAoymoSkq32ptvz4igU8ljMZrFwdR6Z&#10;zCLyxTws0/K9bTjXoOsqqZqRcF+665psGDBcF1TlfQPYQsCxlThg2Q5My8aSmUcul0M2v4TFXA75&#10;pSVYRROWaaFYKGBpKYdCsQDHtqFpHI5tQwoJW9iwHAeO+29jqgGphAHDe4LHNXCNQ3dDerj7ZEwz&#10;DPVe12G4+VgMTUNB06DbNgzDgG3b0DQNhULBd6vO5XIoFopYWFjA5cszaGvbgT17bsKu9p1oaWnx&#10;xZpK/bnW45RMJtHa2up73Wiahkwmo7xqHMc3tL311UNwee+997Bt2zZ89KMfpUGAIAhiBVy8eBEf&#10;fPBBXcWV8FwiQ0KL5nlmuEO/mmtVPhVHyEB0jgMpLDiOCccpqhwkjgPlCVESA1jVualSeeOqlkXs&#10;b5RgAADKk0TTU9C0JLiegOQGmFbKsyKEhANPVHECLQuIwPYLAF7yGOV/o7w7uFSihnQT52oaA9MY&#10;IATANL88MnM0MGapHDXCUWqOStQCWaly0kpss7K/giILC3STDeFIVXeaMUBqgMEArkKs1Zyv6h6p&#10;hy4ObNuCbuswDB1gqkQzN3Qw1wtatyzolgWhab7opmk6EskUzGJhzefq+++/jz/+8Y+4/fbbaRAg&#10;CBJYCCKey5cv4+LFi3VpK2gceTG0XhjIjh07sHv3br9E8LVysRRC+IleM5kMFjILyCxkkF/KQ0gB&#10;cKYS1uoJlaRW06AZajL3xBVN18E112iSgOOo6gWmbcO2LZi2gGm5OVcKS76HSL6whGKxCLNQhGWa&#10;KOTzrrCRVwKLzmHbFhxHwHJs2I73pIpBCOWOnUwY0LjtVgrgvteKpmnQOQfnylvFE0Q8zxZN11E0&#10;Tb+EsxfPbtu2/5lpmu4TmkU/fGkpn8POnTuxfft2pNPpWI+WemXrNwwDLS0toUSJmUzG96hRohev&#10;a/LbN998E9u2bcOuXbtoMCAIgqjxJnNiYqIubSWSKXCuqTE9OK+4IbGqqp8DzpnvDSGFmsuFo3J0&#10;COlVp3EghPJckbabe0VYkMIB/JLK8R4bEqKynBBNhBsMbQELBO4EJQUeyo/CuMq3wrwcK1x3E9kq&#10;W0gAEF5OETcYyNNRQrZVRUGHlSQYWdo/zpjaBlc64RxgjgYuDAhhA44F2JYfhhQUtuL6wAvrkTHS&#10;UklUKtUDkpFcLywguPjrcwDhVRSCBDQB6FLlsWPc93KRbufbjg3GGSzTRoGZEI5ap+Pm12EBYc7z&#10;avKqUhUL+bqIi62trWQ3EAQJLARRTj6fx6uvvlqXG2SvjWhC24aGBrS2tuLmm2/Gzp07/fK8lah0&#10;01zrNla76bZtG0tLS5hfWMC8Gwa0VMjDtixAMmi6EiJ0Q0fSUNnqDddbRTcMVT6ZcfWkBEpYcdzS&#10;kLZloWBZKJimEldMC/n8ErJ5FQpkFosoFgu+wGKaRRTyBRTyWRTzBQhbeWlIRwCSqRAhodx/JRgc&#10;IWE5KaQc5QaruQKL4YYC6ZqmPtc4NM7cJ1VQ25xMlMKIXFdrz0vEtu2QZ4jNlEfL4uIi8oUCFhYz&#10;uHLlCvbs2YObbroJ27Zt80N5aunzSseu0m90Xce2bdtCxpEnAkUT39ZDZJFS4tVXX8X/9//9f1S+&#10;mSAIYhmy2Sz+4z/+o27iSjQsKChieA9qbFvdk+uaBoC7WWeFGzLj3XirkszStuHYJmy7CGGbkNJ2&#10;86QEEr6WzwQRrSL6vprREWgiuDyDm29FhQQxLQnOE4GktczNneKKKxBuSJAnrpRUCRbK7cLCyXSZ&#10;u+9u1lgBBik5mOvzwpnyb+GMA5qyY6DpEI4DJmwwVoSQTBVdEhbAREQ8Wma/K/dm/IcBXUuFRCtl&#10;STiWKxIFPJdcjxu4CXhl4DgKoZL2Ow5QLBbBuZe3xfEfIKkwYwEvz62m6UgmG1Asrk1k8eyGz3/+&#10;81S+mSBIYCGIEo7j4MKFC3XJ/F/Jc6WxsRFtbW3YtWsXdu7cGbqBrVTCt9qNeXDZWgUXNQkrz4yl&#10;pSUsZjKYn5/HYjaLolmEkBKarsEwVEUbT1DxxBXD81jh3E9c6zgObEflWDEdC5ZpwbQt5IsmCpYJ&#10;07RRNIvI5XNYyuVRLBRgFYsoFgoo5AswzSIcW5Ug5OBoSCbBk8rrxEgmYCSS0JgGx7axlF+CIyRM&#10;x4Zp27BsW20nV5UCjIAXi6Hr0DQOgyvBhbtJ7jTGoBs6GA9XFrItC6ZlqbhwN87d82YpFovK68at&#10;qLS4qLxa2tvbQ6Wd18MTyfNkCQo/mUzGT37rebHUS2QxTRMXLlzAwYMHyyooEQRBECW74Xe/+50f&#10;+ltPccUTD5hfzYapHGRu+IrjMHAOaMz1Zgh4cEhISMeGcCw4lgnHMiGcIqRjo9zXgi0nBazUAvJ1&#10;A+nNRVyJGUw3wLUUNL0RmpZyk9dyFd3DhNKJpAPHlUjge6/IGHWn5HkjowKLDG+NhHBFGQEpmLJd&#10;wFVoMdPBuAFw4QosSuxhpsqLIqVdWVaRtfaYXEaLkZGNFur4SQkmJRzJfA8gLZCPxU/aDwYmAFuo&#10;ktQSEtwVVXR3Dtc4h9A0/4Gfl9ONaxoSiSRMtyrkWuyG3/3ud2Q3EAQJLARR4ve//z0WFhbqIq5E&#10;yzFzzpFOp7Fjxw4/58pGewd4+V8KhQIWs1ksZjJu2MsSCoU8HK8qkKbBSCaQSCSRcEs/Gm4eE99j&#10;hTEIKWDZ0q1W4LheKiZM04RpWyjaFoqmiaJtw7JsFIsFLOWXsLSUh1UowCqaMAsF2KYJSImEYSDZ&#10;2IiGZBLJhIGkkUAioUoygnHYQsB0LJiODUeo/RAAHOEg5TjQNR1cYzC4Bp0zJbJwJZ4k9IQKC3Lj&#10;1g1N/cvc0CE/PMgNHdI0Dl3XYFkmTLO0/5xzmKaJfD6PDz74ANlsFrOzs2hra8POnTuxY8cONDc3&#10;I5FI1F1oMQwDzc3NoZLTXk4WIUSodGc9RJaFhQX8/ve/x/79+2lwIAiCiGF8fByLi4trF1fcakHe&#10;Ta938+z9q2mG68GoPETBPGEhkMA0cOMspA1hFyGsIhyn6IorXt6VYNlgWaee8INfAt4xbkiQprxW&#10;mJYANwxoWgqcp8C0JMA191dOyWvF88KJChOs9I+KIuK+nKS8NeLChlhIdIIbYuxVG2Jw87UxHUyT&#10;AOPg4NBdbxFha3CcIiBswE24Xz8tilWRYKRKTOyG96gqSBzMKZVuZm5FJCZZIHGuUMn/IZVIxBik&#10;650rpVRiS8Cr2hGOCp/iGnQjCdtam8hCdgNBkMBCED7vvvsu3nrrrboLGmpeVGFB27dvx65du7B9&#10;+/YycaVeOTsqYVs28oW88ljJLiKzuOgncbUtG5IBiVSqlLTWDQHSdc1/AuIZe0JKvwSk6ShhxbJs&#10;mKaJYtFCwTJhOTZM2/I9TCzbhlk0USgor5ViPg/HsgEh0NiQQmNDI5rTabQ0N6ElnUZDQwqJRBKG&#10;bgCMwxEOTMtCvljEYj6HbCGPom3DcRzki0XYjnA9bDhsN/eKpmnQmXpCZRkODN0TWLzKQlwJMIwB&#10;nEGDeuLCOIemsZKgxEthQ7quu/tZhGVZmJ+fV326uIiFhQVkMhns3LkTra2taG5uhmEY9R2MdR0t&#10;LS3+OcM5x8LCAgqFQkjYq1eFobfeegs7d+7ELbfcQoMEQRBExG5455131tyOYaj8ZsFwYm+M9x4C&#10;JJJJdZMsVHUg4TgqbIa5uVmEK6wIB0LYcJwChF2AYxfV39JW4gor3dzHVcmRWEZAiOa69cocMy/n&#10;S6B9rqkQID0BbiSg8YQKD9IMMK67XiSl/CpSuiFB0VWyYJ4StyoQqlf4KU2BpbAi6f3YF4HcHDVc&#10;KTYSULlhwKC55Y6FboCZOoRTBBxTJcB1w3j8Sj+hFUTXH9ZkQh3Jwjag2j7u76knCEHYgKNB8iKE&#10;wyEYADhgPOkLZZIzcC7BOKDpHBrjpSpTjIe8fHwRjivbStmqzE+q7Nhr8+Imu4EgSGAhCCwtLeH1&#10;11+ve7ueV0EqlcK2bdv8xKiNjY0h74aouFJLqFC8QRG/vGmayC5mMZ+ZR3ZxEdlcDvliAY7tAIxD&#10;MxLQDVUZKGEYMBIJ6LqqusOZ8uRgjPmGnS1VOeOiaaJoKhHFtGz13rJg2iqrve04sFwhxrLtkjBR&#10;LMK2LTAJpJvS2NXWhvYdO9HWug2tLS1obGxEwjCguSE/Xp/Yto2iaWExn8PVxXlczWSRyS8hb5rI&#10;mwVYwkbC0VX+Fa5B0wR0zqBxDbZwYDqa673ilmzWdBjcga5xaEwJLYxz6JyBcb+uoxJY3CS4Xh97&#10;3iJeLpS5uTlfZFlYWEB7e7ufwDiRSKzo2EWPf/D88Nbb1NTkV3byjKVisehXFwpu51p5/fXX/fOW&#10;IAiCUPna6mE3aJoO3UiUeb4GPRUNw0AioRLMSwnYtgPh2G4VGQFHOCWRxXEgHQvCMuFYBQirACls&#10;QDgBRYShqj4hQ7qE/zsZo7owKUNFcNSUwyG5Bqap5LW6kVI5V7gqu6zCizU3q4oqFS2k8l8prbRU&#10;QFnNYwKlkCAJr+Bx2XZHhaDAlyxcL8kLuHLzugkAPOAJmgADh+AaGDgcy0uYayqdSgpXq/E6i5eq&#10;GEUcgxiqCFWhD9wfSoQSBDMpAMeB4BaYxWFLBk0ycK1U9Fm4x1RjqtKjZiT8B0peO55N6m21kNIV&#10;jEr9bBgJQIo1l3AeHx8nu4EgSGAhblSklHjttddgWVZdhRXvpjiRSKC1tRV79uzBzp07y8QVb1Kr&#10;R8LaKJZlYSm3hExmAfNX57GYW0ShWIRl2coc0HXouuHmWlFhMLpuKE8PjatM9e5UbDuO66WiPFOK&#10;piewFFG01WeW5VYNchw4QsBxHN/TpegmuC3k84BjI51qxPaWFuxp34U97e3Y0dqKpnQajQ0NMBLK&#10;MPDMH/dAuSFODraZTWhtbkbbtizmc1nMLWRwNbeIfLHo5k9hMPQEEoYqx6xzDRbn4LYKC0pohiuw&#10;2G4iXOXJYnANGteguYn4dN0AA4eu6bADiXC9ZLiapqlwKLcSUaniUBZzc3OYm5vDzTffjD179qCl&#10;pWVFSXCXHZTdxLfeueSVlrZtu27VhILn0WuvvYYDBw7UtV2CIIgb2W7gXEMimSoT0YN5wZLJpJ8L&#10;TYUIqRt4m3nhQCojrOOohxCOXy1IebAIxywlTl238dvbfpXwHlwD11QiW64loWkpaLoBMN33mvE9&#10;V6SAI4Vf76ckopSEB/UbHhIjZHA+RdArJSbsibGIABMMjxJuNR7mboMrDjENgKGSykoe8NjhkI4F&#10;ySyo8telsChWXVJZOaHUOA6kw+CAebWPwMAhocHhAHPUZ1wDONPcZP8GNE1XeyqFEuO8BzP+ucbd&#10;80ZACFVdSAl+IlS9cKXYtk12A0GQwELcqFy6dAlzc3N1Mbg8ocSblJLJJLZv347du3dj165daGxs&#10;XPeJxlu/aVnILCzg6twc5q5exeJiVj2pcMNcdN9TxU1eaxjQDOX5wZgq3SiFis+1HRtFy0KxqJLW&#10;Fk2VCNa0LJi2qcKAHAu2LVxxRW2DYzvu7x1YpgnHtqFzDc3pNG7auQsfuukm3LxnN1q3tSBhGGBu&#10;AlpVglL4YpUyRFUFIF3n4DyFVDKB1pZmtJsm5jIZvHv5MqavzmJxaQmmZcF2BGzHTXTLdZXIzs27&#10;YmnCLeHMoOuanxTX0HTomgFDY27SOKjS0261oWClobiXJ7QsLCxgcXERs7OzmJ2dRTabxa233upX&#10;G6pXbhYvXChYVSiXy/kCXz3Ptbm5OVy6dAm33347DRoEQdzwdsPs7Oza7p05RzLVUGZDeKGovrBi&#10;GL6wL6XnLRFOou8IxxXYTThOAbDzEHZBCQHS81BY75tcpkoI6zq4lgDXk0pk4UmAGwBX1Y6EK2oI&#10;///+7T6CyXGZW51YxqoNFXLHcK+aUuTjgKgiWVwaFRmIfBIQnoeLZAA0gANcF2AMEJoO6ZhwbA1S&#10;WHCgQp09saa0xvr2t4QEHNuvGsQkh2BuuWsJMMnV9jnC92ySUoJxBkPTwRjgCKFytkFCZwyGYUAi&#10;AcdW9l2xaMK2lbCi6QakZa4pfJ3sBoIggYW4AVlcXMTExETdxQ1AJSRtbW3F7t27/WpB0ZCPet4A&#10;SykhhYRpmVhaWkJmcRGZhQUsZBawuJiF7Tium3ESiYYUkomEElp0DZwr7wzGlQuwcjkWcGxbiSim&#10;KrWcN0sll03LUjf1jq1KMksbtiPcGHDl8eLYXmyvSqzW0NyMloYGtG/fjpt2t2P3znZs39YCQ9eU&#10;t4sQsF23Z9u23baEH4Ou8qFwcLfyT8JIoCHVgFQyCUPXkUomMDu/gPlsBkuFAmxLeXSY3FbeKZpq&#10;w9YclYeFKWHFdBPa6tyGoVl+mWeNc2gAOON+Nv5EMumGDfGQ4OIlAi4WiygUCr43S7FYRLFY9KsN&#10;7dy5E01NTUilUnU5/pqmobm52RdYACCXy/mhQt55Vg/BZWJiAnv27EFzczMNHgRB3JBkMpk62A0M&#10;yWRDKBF+MCwokUigsbERSS/viiuie3OilCoHixAOHMeC7VhKXLFVSJCwi4BtKc+VGCmCuflCvBwi&#10;LJQMJKpnsJgaQ5EWJQO4DqYZ4HoKupYE15OApoFxXYkUnteK9GoCBaUTHmhXlrxXIrlXYkUHb1FW&#10;Q93oQNoTpcOw6K6q79wksaqYszomXDcgOQOEDsl1gOlwbBOMFSGlBUg7lGJ3udlWlr3x0tSWalB7&#10;PV9KHCwAISFtN0mv1CGl5i7AIaQG23ajm7kSeXRdA3dFOsY5HFd4kVxCN5RN5dg2OC/4eXxs23bP&#10;wxSKxQLWks13YmICu3fv9nPHEQQRsOH//u///u+pG4jrCSklLly4gHw+X7c2PXFF0zS0tLT4eTia&#10;m5tDXgvRJKTVnhBEjYY4cUZKCduyUcgXsJBZwJXZWVyZnUVmcRHFYhHgGhKpFFINDUikUkgmkjAS&#10;CRi6AcPQVRwvA4RU3iamZaNYKGCpWEQuX0Auv+T+qz4rWkVXeFHVgixfFHFg2aoN21LiCgOQTCTQ&#10;0pTGnh070HHrLfjILbegfecONDY2gLveKt6k7ziOH27j5WzxJnvGvL7jkGBwhMror3ENqUQC6WQK&#10;DYkkdK5BCtcgddT2CEfFeEtXABJC/a28dJSLshACtnRg+YkCpS9cKfuH+eIK40p0YTEvT3hhjMG2&#10;bSV4uRWbvGS5wVCjWo99pc85534yXdvNdRMMFapX0lspJRYWFvChD32IXH4Jgrgh7YZ///d/R6FQ&#10;WFM7XjnmaEJbbyxPpVJoaGhAKuWVbWZ+iKwKvVW5VhzHge1YcGwTtl2AY+UhnDyE8JKxypKq4I/Z&#10;XhWaGsZwCZTq03iJOsI+JQzK85RrOjQ9qV5aA7iWBNN0VeUmaK8ECkqHM6IEFRBZShXj5nQJVz6K&#10;vgPAA8JEZE72crq4CU3CwotfBtt9L1FKgMtUm5wzt2KPW7XHC5+WQbVGuLlhSrZCaCNZ3EYjErYE&#10;34OYsXDPSAgEkqWobebML3EtJSsl8PUrYzPomu4+oPLKM6tS2LquIZFwbUDXO0q4efZU8t9Szjfh&#10;OGu6ZjKZDNkNBBEDebAQ1x1/+tOfcPXq1boYXN6/Ukpomoampia0tbVhx44daGpq8sWVqBfBcq6X&#10;cZMRizwXsW0b+aUl5HI5ZHM5LGYXsZDNqqoyQoJrGhJJA0lDVQjS3bwrOtf8soZCSNiui7Fp2TAD&#10;+VUKpomiZaswINcjxBbKsBOOSq4n3PKQliNg2aqEMiRDMmGgtbEJO1pa0Nragp2t29De2oqWpiZw&#10;javfOaJULtBxQjlNvCd2Xv85jgHDEH7JZMZUHLbGORrcGPVUMoGGZBJNqQZcySwgk8tiYWkJS8UC&#10;zKIFjWkwDBu6psPRNFjMAXc0aEK1o9tK+LA1HYb70hmH4ZeoVkIP13QYrpHD3URy0fwsmqYhn8/D&#10;NE3Mzc0hn8/7Yovn2bR9+3ak0+mq51alcyIotnnhaN5nV65c8cOF6lku+urVq/jTn/6Ej3zkIzSI&#10;EARxQzE1NYWFhYW1GdSGCs2Nwnkp74qu69C8XGhQpZnVTT2DEBKWpTxXHMeCbZlwbAvSNiFsU/3r&#10;lhT2b9I9D4lV3d9GyiXLoDiiyjB74grXGwAtBaanlOdKIAls0GeFhXWAUgiTKyxIcEgmo4V24oyk&#10;kFZSyd/FDzxiMiLoBIUNV6QIhWA5gJ/zhClxRXMftLhhOnAfpggOCMdUyYSl8POkhOftWj1BWORf&#10;GfhXqnws0oKwvFAmCWjK+0VKBscRYEwl5tc1XZVmZsobV+M6mKFB0wBN8wQmCV03kEwmADAUixym&#10;abmesBo03YBjrz7f0NWrV/Ff//Vf6OjooEGEIEhgIa5X8vk83nzzzbq157ntapqGxsZGtLW1Ydeu&#10;XWhpafE9FOpWhtmdbx0hYBaLyOVyfnngXH5JJbF1HBV3axhIJBNIJJMwdBUS5IkBkHBDctzktbZb&#10;Acg0UQgILKZpwXQc2F5cr2PDFsqrQ0gRCO3xnnwIJAwNqVQSbc3bsHt7G3a3tWFbSzOaGhrQkExA&#10;0zQ4QvheJV7iNcuyUCwWVYxwIFGwcOOGPS8ZIYSbkLeUMA9cPa1pTKVgaDrSDY3Y1tKCq5kMZhau&#10;4srCPLJLOfUEsGhD4xY03fDLT2tC5WfRXMHEcsOKDE0tY+heWWf1YoyDcQbN3QZN06DppXLWWiBn&#10;SzBk6IMPPsDi4iKuXr2K9vZ27Nmzxw+78bxQVpL0OEhDQwN27typnji5fRqtLFSPUKE333wTe/bs&#10;KSs1ThAEcb2Sy+Vw8eLFNbXBNQ2JRLJsfFdzho5Ewq0WpHMVUCMcVxSQvkOEEIBtW7BsU5VgdgUW&#10;YVuAox5KhOsCM0QTx650epExt/ruhoPpBrjeAG6koGkpSJ4A50aglI4nrIiA0AHwYKoU9xkADyRf&#10;kUFPmUoVd4KOJGWhTRGzScItgSzV7ySUx4evp3DlgVKWEFe63rjuwxXG3YdTypMWQlUaEpYGGxwS&#10;psp9I7yS2HwV6VgY4uthl5LzCmErYUVKtSXqyQ8kOIQEbBsAbBR4wa8glEgmlN2j62BMebM4tnAF&#10;GY5ksgGalnAfYBVQKBTgOI7ytvLLOa+OixcvYs+ePVRViCBIYCGuV8bHx2Hbdt3a87KyexWDduzY&#10;4Sc0rT8Stu0gm80hk1lUOVayi8gXCrDdsnqesKKS1+owjAQ4L7m1CqHyo5iWhaJluV4qSlgxzaKf&#10;Y8W0TJUsVrguyZ63ipC+O6ntVwpyoHGGpoYU2rZtQ1trC3a1bseObcpjJZVIQOMaJCRMy1IetW6J&#10;QC8kyMsj4vVnWRiUbftJ/jyvF2UocDhCfc4ZQ8IVX1LJJNINjWhuTKO5sRGX569ifnERuaUcipYJ&#10;bqu8NBovhfVorvFkMQ6LazA0R+VncRPm6pzD4K4Yo3FoUKWdNTd8ibtuu6bphgFpqjS0ruv+fmYy&#10;GRSLRV9oyWQyuOmmm9DW1obGxkbfO2elwpxXEnz79u2+F9DVq1dhmuFEdWsVWWzbxvj4OP7qr/6K&#10;BhOCIG4IXn/9dX9uWg1eTou4nCuapiGZTLiJbVU1P8bcioRQoaxSOO4DCQeOY7ueK0UI24TjWKoU&#10;s3QiCgirIFC4UofnlIJSqWUm45YM/u16ZXCuktlqSWh6IzS9AVwzILlWClXx5moWyJbCZChiJ+RL&#10;4ofrMF9gEd62lSWSYcHUKqF8LNWFC+/nsUWn/X99vx0ZVnCk672iQpJ0aIKDMw2OVHlmvHpIjrBK&#10;P5bl9YVk1EklTiEK5cFhAT8W1a4jbUhHgtkMgulguqZChtztZI4Ds2iqTXA3o0HT/LAzxxH+wyzO&#10;VdUhXRfuPK9sM+97I5FCsZhfuToXsRs++9nP0mBCECSwENcb7733HmZmZtYmcQRuUL0b12Bo0LZt&#10;25BMJldclreWZUzTRHYxh6tXr2L26lVkl3IquSnn0BPqyYMSVQy/+oDyomGup40SQ5RHRRF500Sh&#10;WETBstxSyzYs24LlJpp1hHBFFddTR5YmZOEKLwBg6BqaGlLYvaMNt+zajZ3bW9Ha3IRUMgGueR4z&#10;TsA4UGUDPa8Vz9MievMf7RPPm6WU7E89cVJlnQEhJSRTT5sSuo7WdBpNqSSa0yk0NzTgg8QcZriG&#10;hcVFtZ+mhM05dE34ggh3hRKHqypI3OG+m60q58yUJ4tb3tnzfGGcQTN0JJiKSbfcCkQI5ObRNM0X&#10;WmZnZ7G4uOh7IH3oQx/ySzp7nk9RkSlOcImW+Ewmk2htbfU9Z4KlGYPn7VpElpmZGbz33nu4+eab&#10;aVAhCOK65t1338Xly5fX1EYimSpLauuNyZqmIZFIRCoHlRLnO+7NrmlZsCwTjmNDOjakbUPYFqRj&#10;QUgLAg7g5+qIJvuIsWVYufBQutmXEXGFqaSvrvcm1wxwN+cKNxLgmgHGXY9dpu7opZQor3sUiuaJ&#10;FViCn3J3NyRiBJZ47aQ2watav4T+kKGFlWDE3LQ2bqiy5ik9TmgF0k1IDIiALsEC3j3V+j9ua2Ww&#10;cdcBR0A4FhgrgoGDSwBaEtCY8nYCANNyc7Zwt3Sz5uaVUUlwpeSqHDVjEIL5OVs8z1c/+bKRhGmu&#10;Pv/Q5cuXyW4gCBJYiOsNIQT+8Ic/rLmdoJHkhV80NTVhx44d2L59u++FEL35rVVQibv5tS0L+UIB&#10;8wvzmJudQ2Yxi0KxAFsIcI3DSCT8J19GQvfDgeCKDo4j3ASoFoqWiXyhgEK+gKJtK4EjUBFIVSVw&#10;4MhSdSIpmUoS64YFWY56isa5hsZUCm3NLbhp1y7ctGsHdm5rRbohhYShlyoTOe4TO/fJkBAiFBLk&#10;iSuV+iYoDHi/9YQDCYmEkVCxxaxkFHHG3LAdDk1rRcJIoinVhJamZrx3ZQaX5+awlM9D2BZsTYOm&#10;GeBSJbTTGPerISmRSlUeMjiHzd18LW5pZ8P1bNFcA4ZpHDoMVTISAJMqF45t26Hzwiur7IUPZTIZ&#10;LCws4LbbbsPOnTtX7QHFOUc6nUZrayvy+Txs2w7lY6lXork//OEP2LNnT11zvBAEQWwmHMdZs92g&#10;bmpVUlvXfdNPaqvyZGgwDAPJZArJZNIdUyVs24LjCBQtC0W3Kp1lWRCODSkc92VDCgtC2KokMxNr&#10;KfpS8haJOFRI14uCcR1cT0DTE+Ca+y/X1XzHXJtHqhv/sLDCSp4rMdqPlBUSsrMKGgRbTiJhVT9n&#10;sctVEj1YIEBHhlthqjwykzqYlgSXrgjlaKpktuNVc5KAWy2pPjOwm3zYfdjFbBNevhg/jEmygM1k&#10;g3MLmm6CM45E0lBeuJ7HrJRwhLIVhZdnJ5rAX9ehibXlY/nDH/6A3bt3V03wTxAksBDEFuLSpUt1&#10;qxrkiSuAyn2xY8cO7Ny5E83NzdD1tV0yQQPDy6ORzWWRWcjgyuwsFjIZWI66WdcTCbcyUMJ96qBK&#10;EbvzJRwnnLi24Hqs5ItFFIpF2JYNy7aVYCIc12VUxdoKMPWExHVPdhy3Co8rhCQTCTSn09i5rRU3&#10;79qFW9t3Y3vrNiQNHYD0vV2CxoqQArawYVt2RXGllr4pedG4ZSiFRMJQiQK5+zRJqC/ApIShaWht&#10;akE6lUZLs8oH05hI4vLcHHKFPAqWCcuxAWGDM6YqEWmaql3AObjtuLlZOHRPYOEaDN1WAgvjMDTl&#10;6cI1DZr7VBKG4RsmlmX5YoTnWeT1weXLl7G4uIhMJoOlpSV8+MMfxo4dO9DY2OgLLSsJGzIMA83N&#10;zSgUCr7HjHfuB0WetYgt+Xwely5dQmdnJw0uBEFct3bDWqoGMc6RSCTLtAGNKZFeNww1hycTSCYT&#10;MAyV18txBBxHCfGFQgGFQh6mWVTeK0IA0obyT7AAYQHCVt6Sa7l79+/+ZflnjAPc9VoxGpTnimao&#10;nG5uElW3/kwpmIWV9tev0xOsrhMQNVTlHB56H5BlVEUfVBBbEC2MHCdjyJhwILdGkutxE9WYlCFV&#10;7j4j3b1UkznABAc0gLMkGFO2A7OVmCIASMeM6DdVEsbEqkvub0JvuWflqBwx0g0Flgyca4DUwNzq&#10;S44QkLYDyUyAqaPDOKDxBHRDh+aWbxaW7VYrUnZCwjAgoR7weQ8VDSMB4Th+CfDV2A2Tk5NkNxAE&#10;CSzE9UChUMClS5fWLKowxvzwlGD1lp07d2Lbtm1rFlc8hBAwLcutOrOAhUwGi4tZ5JZysIQNzTCQ&#10;SiZgpFJIJFN+clXGGIRUeVpsy4FpFlEwiygWTORNE0WriEJRJbRVlXocv0yxdITrtSJCT6AcN+Zb&#10;CuUVktR1NDQ0YFtLC3a3tWHX9u3Y2dqK1uZmNSG74pPyeJG+iaRyttgwLROWafn5VuJKTy8nsnhe&#10;RJ4A5Yktum5Al8q9FUwCQoJJCeaG9SQTCeiahoTGkU4m0dbcjNmFRcxmriKTy6JgmrClhGDqGOte&#10;pSDmlmbmDJYnsDAO0+ZhgUXXVWLcgEeLrisDxiuryJgSWDw3XGU8F7C0tIT3338fxWIRmUwGe/bs&#10;QXt7O3bu3Il0Or1i75NUKoXW1lbYtu0LLY7jhCoLrVVkuXTpEm677TakUikaZAiCuK7wROS1kEgk&#10;XadKNRf6Xiu6rsKCUkmkUg1IJlOu+C3dSkGWejBStGAWTT9PmRQ2pLRdUcVy3zsq/4pSIrAWJ8Vy&#10;AZ+BcQ2MG2Bayg0LSkEzkuBMU16qbplfP/w3WCWIAZwF/UVYKH8KIEKeK9L9se8Y6eWJYQFPSb66&#10;/QrlIvM2VLrbEBVR/KS4cAWY8nw0fj5cDnBwt2QyhxTqIYYmhd8JytPIQck9aIU7wcqrSJYKaKuH&#10;YCpiWoNwDHBNd7eHwXUqgrS9zZHQuDounHMwnUHpJcqD19B1sFRS2TGmiSJj6vxzHEgARiIBs7h6&#10;0ZHsBoIggYW4TnjjjTfWlKAuOEl73hPJZBLbtm1DW1sbWltbkUwmqxgptWOaJopuhaD5TAbzmQXk&#10;cqoCDjhHQ0MTEomk+/RLeUzAFVak48C0bBRME2bR9POb5ItFVSXIMkseK47nsaK8TSSkn3xWwvMS&#10;EbCFAKSAoetoTKawrTGNtu3bsXvnTrRv346WdBqphPLU8J90uFYQc5PcOcJRXitmyWvF8z6pdoNf&#10;Ke9IUGzx8rL4wo5IwEgY0FQhRWVkSAnLtsCYDcYY0g0pJI1daG5Mo7U5g+a5Rlyeu4K57CKWikUU&#10;LROWJSDchLacqadyHAxMMDhcwIEKJbK5DY2rMCHdETA04YcNJVxRBhqHBk0l+5PSNYRKT/R0XfcT&#10;016+fBlLS0uYn5/H/Pw8lpaWsGvXLjQ3NyOVSoVCcqr1jVfVqrW1FUtLS/45FUywuFYcx8Ebb7yB&#10;T37ykzTIEARxXfGHP/xhTZVTVLJa7o/T3g2t7j6kaGhoQCqVDIgrKrmoJ4oXfWHFCYQXCZXQ1gsL&#10;Eo7/UETdPAfye0jE3JCjlHw1mgfFT0ar2lDeJjo4N8D0JLiWgq4noHn5VpgG10kCbnxQJEcrcz1T&#10;IulsQwKLV5WHhewBLwltKUSougdLTRpFKKdZ8BuO8kwxvqpR6ksZ3oTYTeKqQ7iWcJMHa2DQIJwC&#10;BIru8VLHEW7uuNoN0Mj6/UAnt0KTe25Ix4RwdDhuCWZAg3Q0SMZg2za4yVDU3LLfUiKR8MLSOHRu&#10;QEvpkDIBO2FDLxSAQJEBP++drsNZZbEIL+zuU5/6FA0yBAksBLFVmZ+fxzvvvLNmYcX7l7lGknfz&#10;2traGipZG3fTG01WGposAzNsoVDA4uIiFhczyCwuYjG3hIJpQkgBruvQE26FID2hkpRx5k9YjuPA&#10;Mk3kC6YSVEwTpvtv0TJh2raq1GMLOF5FIClDoTae5SGEgOmGDUFKpJIJtDY3Y3fbTuxsbcWO1m3Y&#10;3tKMxlQDEoGKB05QNGEMUgi/OpBZNGHZlu8BFOyXaJ8FEwEGty1OFJCQgAAs0/L7wRGqXLSX0M3z&#10;eBFCqPhkjcMwNDSnm2AYBhqTSTQ3NqJ5YR6z8/OYW5jHYmEJjuWo5LRcgwZACrfEpGBwAOWlwhg0&#10;rrxdNMeGqWlIcJWbxdE06LqmwrYAN1M/3L+5fy4FyyhbloVsNuvnTslkMrjllltw8803+2Foy52n&#10;Xj/puu7nByq4MfzFYtG1A+tTuvmdd97BRz7yEbS2ttJgQxDEdcHVq1fx3nvvrfr3jDHoRqLshtz3&#10;XEmm0NjYiIaGFBIJA0JIFIumK67kUSiYfs4Vx3GTpDL3xlzYKqmtFxYEidW7rZRu08MFiLgKMdEM&#10;MD0FXU+5OVcMaFwHmKYcQFhUi2CBFLvMzbnCykWLwEecc9dzJfBLJvxYHcZYZNvYikUWKSOJZaQK&#10;LS6txPXAkSWJSVXkCdhrvu3G/KgpGSNkSc7ApKGqDDLX85RJFX4jRaCEs0AtyYhrOYbqPwkJB0JY&#10;YI6porqY9O0xCAkBAdu2UCwwSOEmUXYEjEQChq77nrWQErbuuKKfF9Jt+WJeKVRodQ8T3333XXR0&#10;dJDdQJDAQhBblYsXL9ZFXAn+nUwm0dLSgra2NrS0tPihQbGlAiPhwHE3s47tYCm/hKuu18JiLotC&#10;sQjHEWCaBiORRCKRhGHo0Awd3A+REaqcnqkqDBTyBSwV8ioMyFahOLZtw3RsWMKBcBzYjpu4lqHk&#10;seKG80gp4dgqL4tgQMLQ0dyQxq7t27Fn5y7s3rED21ta0NzYCMPQ/NKBjiN9F2gvgZ0QDmw3/4f3&#10;8kKrov3g3egH+zmYZ6VSGJEfLsQkHChBSDjC7RcdyYRAwq2u5Cf9hQSE4+ZGYWjSU0glE2hKp7Gt&#10;uQVtzdswk05jem4WV7MZJVTZJjSmwdDdykxuqI/jGqecO7AlA3eTxlncVh4smoaEo8PQNehQmfuV&#10;S24CnDkqEa8XPuTuD+fcz5mSz+eRzWb9BLie0NLW1hYq51xJ3OOc+2FsXhiSbdu+N1dQfFqLyHLx&#10;4kUq20wQxHXDm2++uabfB6sGeXOVpmnQdR3JZBINDUk354qhqtZ5CeRd79NCIQ/TsuDYtluIzs1t&#10;Im0waQOOCgvycmYEzY2gqFPpu2ApYuYKCzIoYEADNAOallTeK3oSnBvgmgFwDdHaySXvGVe899pl&#10;PLIoCyW5la6nDGfeL5QYwdyQIOUFE7EPOF+xniSl9Cv6eYKE51HKXA8WP5RLyMD2BUUU5gssYWFF&#10;RgQrCWgcjCWUwOKH8gi3aTMQih3+fXgejuTCCRzRYKJdP18Nc6s/CUd5sXihS7ru9qfyVLYdCcAs&#10;qwzJoewRzhk4U57RiUQCqVQSppmC4whYtqXsR0gYieSaQoXeeOMN/K//9b9osCFIYCGIrcbc3Nya&#10;yzIHJ2iV5EslEN2+fTtaWlpqq/ZSIXW8lBK2ZWExk8Xc/Bwuz80hu5RT1YG4Bj2ZhJEwVCI83YDm&#10;VRdwvJAbE8WCSlxbNE3k8wUUigWVY8Vx4Lillm3hwFa1kuEolUGtX8ANDxK+Z4lt2xCQaEwl0b59&#10;B27atQu37mrHztbtSDc0IJFQ2+FVAxIAhHDDZ9zoFcdxYHpVgopF1WZAXFmujysJLHHCDAs+zXIN&#10;OSGUIeC4YkIikUAikXCflEk3Ua+qi6Axrp7cNGpoTCTR1tSEXa0taGtpxlszH2Bmbg6ZXFZ530jA&#10;0HQI7hqETIK51Q9sKM8WTQhYnEMDYGocCUdDwjZUUlxNQ4Jr0BgH5xoMo+TtwxhTZaJdjxZV9clE&#10;LpfzqwxduXIFV69exe2334729nYYhrHsqccYQ0NDA9ra2vyqQtlsFo7j+Eb/WpmZmcHc3Bza2tpo&#10;0CEIYkszOzuLK1eurPr3Ktm8Hpq3OOcwDAOpVAqpVAMMQ3l+Oo4Fy5awLdsPE7UsC7ZlwbEsOF5u&#10;DQgwYUPCVsk0pKO8IUrTeS1WTOxn5Z+q+YnrKqkt11PqoQDXAa67tZOlyiISipXxKs5ERJeQwwlT&#10;P3dtBVGqT1SSJ1hJ4GAIVBcqOZAsK7BE+4TJUhWfUkOBvDGeaOJ6s5QcV7ywmLA45Tm7eKKMlxtY&#10;ypIYpLZTd8UcBo1BiTlcg7SLEGJtYeuy7Khy37BToUIcgtngwnbDkRxI4T2QEmq7uUourIQVzX2v&#10;7AKVr03lGmxuEuAaQ76gwrxtS1WR5Fxb9X5cuXIFly9fxq5du2jQIUhgIYitRL29VzyPgJaWFrS0&#10;tITyrlS0X9wJOBzPK+EIgUI+j8XFRczPL2Du6lUsLOXgQMJIJl034mTJU4EpV03HcmDaJgpmEUuF&#10;IgpLBSWw2F5IkAXLDdeR7r9CuqX3pJsxH8o91nFdRIUUvjGUSCSQbkiifXsbbt1zM27ZvQu7Wrej&#10;IZl086kIVXHHN0c8g0oJF8IplWAuuuJK8CnecjlXgsJKVFyphOMm+GOMAdytfGRLCDfXi9eGrquc&#10;NX5okoAyNCBUAl9DRyphoKmpEY2NKSSSCTQkkpiem8V8LgfLcvzqDiqeXj11427iPi6UNxBjHA5j&#10;sB0Gy3FgakIl2dV0OJqOBFfeLAxKVNFdkcXzslFVJBw/N4tpmpidncXi4iKy2azfvzt27EA6nfbP&#10;kWAJ8agIlU6nsWPHDj9ZYjAfi9f3a/VioadRBEFsddbqvWIkEqGx1RPPVSlm5bnCOYcjHFiWCVsI&#10;OLYDs2i7yecD+S6kcD1MHTBhQUrbreAi/HxeMpKbI5w4ZKWyCwNjGpjulmM2lPcK44abpJ35CVd9&#10;bcVzSWHxAovyUAlYDJxFttddDuHcIkqkYOEHKTLqO1NOYNGAuMIALWDXyVJYlSeiBIKDAmlqogJU&#10;KTeMp7v4v5W85A3khWCDATDAJQMMN2G+rSsByC5CSgflJk7M8WOVhTE/Ya/fc+454yZEVkmROSSX&#10;kFJTxZHAISDg2AI2t2FrGrhlqu+EDFQ8VHZTQ7oBXOcq5x8kHFvZVppuQJirF4ouXrxIAgtBAgtB&#10;bCWuXLmypqdQnmEUTAqq6zoaGxvR3NyMxsbGsqpBLOLC6T+JieRrsywLuVyuFBK0lEOxaCqvlYQB&#10;I5lAQtehuzfOQghYwoZlOjALSlzJF4tYKhaQLxRQLBRh2SoZnuM4sKWEE8ixAv9f7ymN8D1QlBAj&#10;wTUNDYkEWpubcNPOXfhQ+27s2rEDzU2NSBgJ90mZEmN8i8CrB+3uoud14b28UJSgcBAVrrz3UVEl&#10;mAg3ekyi4oF3fIKuxN6/pmn67xMJ5ZKt6a6Lsyx53kopleeQpkJ2mtNNuG23hqZUGttatuHdKzO4&#10;MncVuXweji0gIMElV663rsEp3KoEjKky10p04bAdlaPF1hwI3YGjqSc/hsb9ykK660mScPfLDiSQ&#10;k+4TsmKxiA8++MA/f2655Rbccsst2LFjhy/2Rd2pfaPfMNDS0oJ8Po9cLueHbNUr4e2VK1cwOzuL&#10;HTt20OBDEMSW5PLly5ibm1u9wWwkSuEtgbmJuwnTdV2HrulgnMG2LV9QUclt1UsIVUlIwsvb4QCO&#10;CSksN0mq497UMzfUZPkcLOVOtLJclQB8cYW54UFcS6mcK25YDmOuA4snHPkfBAUW5gsbnkBSys0e&#10;3lYpPREm6IgaNJp4ScQp5eIt97sJ2Vlu5cKg4BKwUxColujN/TLYIi8JLOX2iizrU+k9vJLMTewP&#10;1z3YgWAMnEmAa2BIKLsAmuobISAcQMJB2B+FI5SbRUowVoNcFvC6gXDcvCuO+7fjhl9xP+zJK2Yg&#10;hOPagg4c2wKkcHO0ceg6h24Y0LQEIJmqTqkXUXS9bJVdbMC2rVVdL1evXiUvFoIEFoLYSqzVe8VD&#10;JQFz/Mz/LS0tfkWXWmY7L5O+BNyyi4WSuLIwj9zSEhyhktgmk0kYiSQ0Q/cnYNtRSclMy0Q+b6KQ&#10;L6JgFlAomshbRTf5mAnbzT8ipYrKFjKmCo/rreIIB45UIoHOuEry2tSMttZW7N7Zhlt27sau7dvR&#10;2NAAxr1SzW5ojZSlsouuwOKFFvnb4oYEBUWQst4JlL32878EPE4qhRVFBZaggOMt733ulYGWgW1M&#10;pVIwhOGKY17+E1kqSe0aF7qmo7W5BY2pBjQ1pdGcbsR7DWlcvnoVi9kscoWCm/RNQuMMGtfANV4a&#10;MN2nekwK5c3CGGzhwHEsFZLENSR0HQbnKmQIyi1XmVYyEFet9sfSdYh83hdZ8vm8EucWF3Hbbbdh&#10;165daGpqKsvNEhSfUqkUtm3bhmw26+dkCT5lXavY8uabb+LgwYM0+BAEsSVZi/cKY6wsbNML+dQ0&#10;DYxzt+IfwF3vEyEARwg4jg3LUvnPHNv2K/vBzbsCaQVCg+JyvZUeeiznv+Inpg0kfWVgSgTQDNdr&#10;pUGVZdZ0t2IQ8zKkhAr7xHuwuAIL5+Bl87+bSybknRGM+VEhQ6USySgXWHh47xgiXjzuDmoIlFIu&#10;W1aL2GpRbxEZWLi0114iXAYJHvSUYczfM2W7AVxyldyWu0ITNJXbBJpyJBYSNpYgHQYpbTCv1HYo&#10;5hkxf9cqpElAOmDSBpM80KfetjLfe0dIB1I4EIL7x0vTAqWzPXuGMURjsnUjAcexV53wdmJiggQW&#10;ggQWgtgKXL16dU1PoYI3/95L13W0tLRg+/btaGpqCpXLrQT33U0F8oUisouLWFxcRCabxWJ2EQWz&#10;qGJzkwmVxDZhgHPNFxgs01YVgIpFFIpF5AtF5bFiFmFZ6jvLtmE7qiqQFNL3ypAsKLC4fiu2o9yR&#10;XREhlUigubERu1q3Y8+OXdjZth1tra1oaWpCwkiAuSKF7TiqbT8ZnZuyzRF+0lSv4kEwJKgW8Soo&#10;sHjvPaGlVg+W6OfB7702vHYdx0HSDcFSVYZKXihePLXjOJAANMaRTBrYqW9DYyqJ1nQzZrbN4cr8&#10;VczMzeHqwgJyhQJsN7GuJjgk5yoSmnNlKrqCFGcMwgEczmHZDjTOYeoqJ0tCU/lZOFMGKdc06FCx&#10;0Zyrqkfc0vwnhqZpIpPJ+BWHFhYWcNttt+Gmm27yq1rF9Uew+tXS0pKq7uR6+ETP/dUwNzeHq1ev&#10;Yvv27TQIEQSxpZidncX8/Pyqf28kkqHbW69Sm1+ZhTGVgN2xobv5MjSuQTANlvQ8WVQ1POl5Hvgv&#10;G1LY7rzoeris8oa27EaccVWOWTeg6SloRgO4ngLnKu8Kd3O/sYCAwpQzhJuLjPsiSXROZnECS9A9&#10;RGWJDwksbtISTy1RobjBakXMzwATFk28V7AstCs4hcK9gVBoFWPBEKHSPOgLVxKutBQWWPxQJClD&#10;0pFanrueJ56QJgHBILny+JG6BINQ7jisCOFISEcEdoStRFeJt68kwIQAF7bKBQMBaKK0rf7DODc0&#10;W8iSKOjmg5Ngfri5yqlnlcqGB899IwHTLK7abqAcbgQJLASxBbh06dKa2wgmXDUMA01NTdi2bRu2&#10;bdtWPbFtIDkbANi25XobLGBhYQGL2SzyrscJ03UYiSR0Q3k0gAGWZaonWZaNQqGIQrGAQqGIoumK&#10;LGYRtuUmr3WT2Dr+tvoqgWtECAjmhggJN27Wqw6UbkLbtm1ob92O3Tt3YFdrG5qb0kglk8D/z96f&#10;bUeOY1nC8D4ASJtkmiUfIiIzq6q7Vl/06rt+//f411ddFZO7a5ZNHAGc/wIACdLMJLlcEeFZiyfT&#10;wt01mGg0ijjYZw+CoK125mVROhBRy3Qw2viJW91EMQdJ0HM+K/1HH1j5GoAlBrp2gV7h6621zTGG&#10;n5GmjpmUpG2cMziARwYWzshNCon5ZIZJ6uKcTw8PcXRwgKu7W9w+PGKxWiMvCvf8gqCEhOC2SWJv&#10;cmcBWMEw5Mzjak2ohUQtA5tFuuMAAUI0MdBEBGI4irmUjRliWZa4urpClmXey+cR79+/b4CW0OB3&#10;bugeKNxsNsiyrMMaegup0P/3//1/+L//9/8ON6Ghhhrqn6r+4z/+49Xf61gqastvLCQHJYnyJute&#10;kuHXUikEDLmYYuu9WKzVIPbSoOYRvFhsZ+1s7tm8bXka0zeo+RQ3Pmwe3QCRhPCSIKXGkGrifFdI&#10;+phh97VCeEmroAgX8Y61Ah0PFgJ55RJtxTS7PqKV7ITnCxJmpl4qTz81iADRB4uCWtnuPgdEvTzp&#10;cBpCv8R7vFa4TVjiZk13XivUfA+j8xmCT0Ly71VzTP7vggAoWIwhEcAbJ+tmbxjbpDD5f/C+RhP9&#10;bKF2UITmOnEePi730HqQq0GC3DVp/LDLOsBNCAUhyYND1qVbhTRIP0QL1wUASJWAdO0iqF/5uzcA&#10;LEMNAMtQQ33HtdlscHV19U3PEbNXQgpLLA3auxHtfVjXNVbrtWPUPNxjk2WojQWkhPJSoLCxt8yO&#10;UVBWqIoSRVmjKHwqUOVSgsqqcmk21sl1jDV+kuXTBSMdb7OwkmeKGIZlizRJcXp4hB/evcOHy0tc&#10;eMbKOE29bCYwYWw0AWpfWDgvdeVTgsLEbc80rS9X2QWs7Hu8ZEIXS5FCMk7s+bLr5wf/EWNMS+lO&#10;qY1Ljt5QZnaMHx9heDCbIVEKs+kUxweHOJrd4tP1Fa7v77DKNj71gaHYMVIarbN/bmFtQ5s2BBhh&#10;oaVFrS0SJZFI5dgswoVHBrkSMUDWbJ1DYwxWqxXKssTDwwNub29RFAX+8Y9/4OTkpAM6hWnqZDLB&#10;wcEBptMpiqJo3ovnTIhfUldXV9hsNpjNZsPNaKihhvqnqNVq9U19Q5KOmvtoAFwAB2i7FDtnWC+l&#10;8Oboram7ZceAtJ4p4HxWLChisJgO29O++ji7biMCgqSLX1ZpkxgkVQoSqgFXGu8V6RmVrdLEm89G&#10;HmuxyW34fK8xEtHXMBgQfiDFnm1CvAVe9Zel+N8RVgDI1rNs3zcQ9xgviBKBWlin0zPETJWGH8Pc&#10;+MHEKcqB6yKEY66wR7eIuO3RSDn5EDEk2SYe2qBqDi5+n55vWoGWZyP8U7hrxfnmaQiWAIx/eAiH&#10;CdaSl4Eb31NaH5/tDHFDb8AR9LOrS0iS9NWxzUPfMNQAsAw11Hde/+///b9vos7Gm3FrbRPLfHZ2&#10;hsPDw2ZDvi86OHwuz3MsFgvntbJcYJNnMMwQKm3MVkmIZqNf1xplUSIvcges5KX704Mqtfb6bGu6&#10;Ewp4vxUbL8mORqyN+x5mxihJcDib4fLsDD+8e48f3l3g7PgEs+kUiTfrDSlBaFzxw3SpZYE46VLt&#10;JUFVI6fZ5Y3SPyfxo//xXQDLS6sPDoTJXvg5sZdL5+exgTUaDCebSlUKqQQEtZTlJtnIy3OkEJhN&#10;JhiPR5iOxziYTHB0MMPxbIZPtze4XS7cudEaghw4IoVoJlKWQ7KlO68SDC0YWhjUWiCRGkmSOLBF&#10;EJT3iZFKgWyXei2EaGQ+6/Uam80G6/UaeZ43IMvp6Skmk0nnvUmSBNPpFLPZDJvNBnVdvxnAwsz4&#10;z//8T/zv//2/h5vRUEMN9U/TN7y2hJSQUnXkqDGDJU1TF82spAde3Pqma7/ulzV0raOhAnvWiotk&#10;dqa2JmIj8NYatzN5hrfhlSZf2IMfJBWkB1aEHEPIEYRIAO8dQ8QNUBLAoT5o35HpxnjKjjxlIoJX&#10;5DZARgBUiLoZSF3QhiLvF+qYrrBnpAQgg3e86q3j8KwRjp5zV9/Y7xuoxTJ6YFV74KJhzRKE919x&#10;AIttnE8MGEQJGjuZ1PccmmBt5ROAWvRne1mmXa8SvPVZ2z7YwrFYjIuLhoTzw7XQMBBCg1E6KbiU&#10;UFJAqrZ/scbA1AZ1XYOo6rzvDnhLoevqq3q3uG/4j//4D/yf//N/hpvRUAPAMtRQ31tVVYVff/31&#10;mzeIYWETQmAymeDo6AjHx8eNse1eAMcDFFmW4e7+Hrd3t1iu16h0DRYSapQiSTxThMgZ21U1qqpG&#10;XpYosgx5niMvC5RF5T1WahjtJljGRgu6B1gsAYZ9NLE3K7Nwelqn+wXGaYqzkyN8uHyHf/zwA354&#10;d4nDgxmUTLzOFt7DxXYattgLz0VKus18Wbn4ZfuVQFbMSolNbXd5r+xbpHd5sMQP4UGrIPdpPie6&#10;4IFlC63bJCVjLDhlpKMECJr5qFkJsYvBB0V4oGWSjnB6dIiL42McHx3iPz99ws39vWOzGOvZPS66&#10;WZAjEosIYGE4nbQRhNoQtBCojUGiWtmQIuHp2C6Fov96Q9V1jYeHB+R5jizLsF6v8fe//x0fP37s&#10;+AYJITCbzRrD2+DHEj/vt0iGfvnlF/z7v//701K6oYYaaqjvoIqiwG+//fbq70+S3fc54VODRqMR&#10;xuMx0kQ5XzOrG8+yoihRFJWXr8YeHG4z3D7CRnl7U/1c9a1SvegXJBSEGjnPlWQCIVMI6cAVJwWC&#10;8wUT1ANYZNOChAhmtx57U9cXACyd42nYFx6+4FYa82KAJYIYmLesXtFSXNBScrj7tU8N5kIaYwyw&#10;hJRGDlKbHsDSpFBaaj1bhGOyOLYKQTBASoCEbKRTRjsAho1B14CX9r/1tOu6aF+bA3ac3EzAABDe&#10;h0W43tH3i0o5iVJgWwV5m5TOG7CuNWQpOtIrGfxamJGkI5RF/qrfo99++w3/63/9r6FvGGoAWIYa&#10;6nurn3/+ufEB+RZwJWwuR6MR5vM5jo6OMJ1Otzw+Oht2Y1BWFbIsw+Nigdv7eyw2K2itIRuvlRRC&#10;kDeH9WBFUaIsK2R5gTzbOM+V2sU31t5jhY310uJoXhKYGGAHsDQsEAMGQ0mJ8XiE2WSKs+NjfLi8&#10;wIfLS3y4uMDRwdSzH9xEwj175NLfeV228S8JTWFtan+ORCe14CWgVQyuxIBK/PddMc7943oKxAmx&#10;yYQWhGDLW4CEI+tYx2LxLCBtapfmlKTeAJdab5YwQYTrdaWQSJMU4/EIk/EYo/EIk/EEnw4OcfNw&#10;h8Vq5bxZjIGxDsCQcOdMiC7l2LADXgwByhpoLaGVhpIKqZRQgiDJJQ5JIcHSndPYSLGu6yaG+Zdf&#10;fkHpzXDX6zV++uknHB8fI0kcqDYajXB4eIiVN14OsqnQMH1LGWPwyy+/4H/8j/8x3JSGGmqo77p+&#10;+eWXV03dgZa90u8L4vSgsElVSoHB0LUbmFR1hbJ00l+jtZf+WOe/4hkH4WMNTMCxQSt34oSfWIE7&#10;O3F3fAmEHEHKMYSaQMoRSCbO3FT6ryHRgipEEH493Mtg8T0ERx4vuyRCTu/a4gKigQDCSW2fb7dR&#10;rmPWRq1QIGNE/ULvpAR/ujCfatb03aFMDTBBAUhqLGybgQt5ohEB3oam6/fSyJeF8J4sLj3Kwrqp&#10;GFkwFKwgx071XimWLQQDbCv3A+AbjuhsbQVvc+/9JvjnE9HnvOyMtDPQCfmJ1jmzhB4sAINKKaRK&#10;gRtpmOgaDnsQMfQUTnKdoq7KV/0+DX3DUAPAMtRQ32ExM37++edv+v7471JKTCYTzOdzTKfTLqOh&#10;t9gbY5yR7XKJxWKBxWqFrChgSSAZj6GUatKB6kpD1zWqykmA8txFLhd5gaLIXUKQ8YwVY2CaZKCY&#10;jkqt1CWALB6YEABGKsFsOsPx4SE+XF7ih3fvcHF2ivl0ijRNwAxo7ZOHmslRtGYHaQ27xINgbqZr&#10;3RrZeuc1wrbPyj7QapccqA+sxOyhZgLEuxMT9jOJ3PkKjSBH06vmeywakzaGbdKPtJbQWmM00hiN&#10;UkjZslmIuo2MtYyaawjrms6To2Ok6QjHh0e4uT/G5+sbXN3fY7laIvdNh22eSESkbsc0sv5Tlp0R&#10;rjEGShpoJZw3ixBIhGw8XMJxKdW9TYdm5/rqCpv1upEP/e1vf8PJyQkODw+bRKH5fI75fO7AvrLs&#10;nOtvYbH8/PPP+Ld/+7c3Mc4daqihhvoe+walkq11KIAQfUagZeeZprVGVbs0Fq2NN7Y1IDJgOBlJ&#10;A66w2TK23bce7tpoN3LidnGAEApSpk4W5NOCSLgeJWyiHagiIKX7M35N+wCWZmmLoYgtBkscEw3s&#10;gF86QQF7AZZeMlH0bbslQg0y0j7307hUC7C0Zq5tlhCsZ7OEz1HL+d1KNiRysdyNDImg4PziDABY&#10;AQsGCQWIBCRHIMtOXmTRyMPa1xnOB3cApLjPge/sGkDOOr8XYut8fUgjcotpLhH2MnCtNXRdoapk&#10;01O4hCvtmVaO5ZIkiQNY/KDNWvtNLJaff/55AFiGGgCWoYb6nur6+hp5nn/z88Qb/LABfcrYtq4q&#10;LNdrPC4WWK7XWGcZiqoCg1xygKcFW2NRVxpV5RgrReEAFWdk66KYq6qCNgbam5lay40pvhvAWO/O&#10;7zfAlqGNQWVqWGOgEoWD6Qznxye4OD3Fxekp3l1c4Oz0BLPJBNLRJpxhHtutyU3QUAevFW10IwvS&#10;td5OLojOWdNcdKi50f8icKUPtgSQBUBDN3WglGgALK01jNYwwcAuMGeYsW8A1XiwRKZ3li2Iyfus&#10;wBvstfKlOFWH2SJJUk+RVRFgE36uBbMzinOTHIUjNcdIJTiYjDGfzjA/OMDN/R3uHh+xWC6RVxXA&#10;gBJO49waHlo0bGXLsMQwwqI2BsoIaKmhhYBpTHB9bLNsQaS4Ga2KAmVd4/HxEVo7Svp6vcbHjx/x&#10;448/4uzsDGma4ujoCFmWIcuyDovlJTHkT1WWZbi5ucHl5eVwcxpqqKG+y7q6ukJRvM6YMyQH9cGG&#10;mMES5CzGaDAIujYoyrLxXWklpIGp0pcEdZODttxZn8BYOFqFG1iBpPNZUWPHXhGtoW3wGJPCAStB&#10;VrvrsR9gIXS2/kRdQIW2AZW2d+gCLP1zuh9g2Q+QNH/zg6OOfKk5Jy8fJlD/54tdoAztOcZIKiQD&#10;OmMdOOJchEEydRJibyxjtQVCuk943wl4Lr+Zm+SoPjBnXNqkpTYem+J3wJvna42qrEAkYC1DEKH2&#10;rGujawAuXXM0GiFNksYEl7SG9L3Ja7wQsyzD7e0tzs/Ph5vTUAPAMtRQ30P98ssvbwKuxPKgg4MD&#10;zGaznZpQayyKvMBqvcTd4yMeVyvkdel8T6SL0yUiNxEwBnVRoywK5EXRMFfKMnfJQCHu2BhYYyN2&#10;StsoBdqt9c2WZXZSI2PBsBinIxwfzvHh8hI/vXuPi7MznBwd4uBghjRJGxChAQ/i5oYiMMRyA6o4&#10;wEfDaLPT1PfFC2gUGdiwVwJzxT9HAFYCoFIUBYQQPoHBPcLkL6QWOfp0V49NkdSJuZNP2UrbCWBy&#10;jQ0sRY2ga+Tqum7jNK2BtSnS1DFFnHadIqClNQdmDQhBGI9GSBKfNHR4iPOTY1zd3uLz9TWu732a&#10;lK5hjGtohRCOFe37J+ObsGCIay3Ben8WLTRSqZCoxAFmBEAQJCSknzS6lEgGiFDVdZMytFwucXd3&#10;h9VqhX/7t3/DxcUFZrMZLi4uGmPcPM+32FzfwmIZAJahhhrqv2PfoNR2X7Aruc4YA200YBhVpVEU&#10;JaqiRl0bL+n1EbpkvE9GZEza0bH0/+xt+/uJzTuOTZBjr0g5hlRjlx4kpX+4vkVK4WRCDQvHcTeC&#10;F8vTDJY+WEJtLHTDBhEdgIieTMnhTlJR52NPAF9bZ4fhWEFRSwIWPVnRNkxlOz1MlKEjCcTcxE3v&#10;Ou/NQCaAG9ZNUFiSA1CC3IYZzM6HRcoURBLszxGx9UOltnlp2De8G1jrtl4WFhYCLiLcATUGgATI&#10;NB43PmfbHZ8xqKqq+YnWAlIRjNaoaydbh2fQjsdjjNLUvz6Lmgg1M6RU0Lp+9e/kALAMNQAsQw31&#10;HVRZlri+vv7m5wksiiRJMJvNMJ1OMR6PtzwpTK2xXq9xf/+Ah/UCq02G0mhYcr4cUrmvrwPNsqxQ&#10;5CXyrHApQWWJsshRliWMdYwVY9xCChsmVd1JVJMPxDaSD1kkKsHJ/AgXZ+f44d07/PD+Pc6PTzCd&#10;jjEejRrTVx2ilPueKb5vYcs+zagFV4wxjlqK/YlJz4MrPqpwTxRzSMgJMpcsy/D4+IjVagVmxtHR&#10;Ec7Pz3FwcOCAFqNRlsEUUPumBY0siKgvd4pPonWjI+kirR0Q4cAIkrJluVgLrV1r5mRDzgQ3TVMo&#10;qaASz2aJDe7YQmsLomAQJzGbTjEajTCbTXF6fIyz4xP89uUzPl1d4e7hEZs8Q8WMRCWusQ1u/cwg&#10;2Faq7rXeWghoALU0SIxB4n+OEm76SIIgGYDyVGIhIZVCURTN78hms8FiscBqtcK///u/48OHD5jP&#10;5zg/P8dqtfLgEn8TsBLq+voaZVliNBoNN6mhhhrqu6qiKF7dN4R1q7+hjpOEGhmstSDtmCp1XaOu&#10;ahg/KLC2y1ahDmulxzK1T+yknzteISAogZQjx2CRKUglEFJBKue1IkNyjJQOXAnxyIGs8QKAZau/&#10;2Amw9BN9xJMvrAUBdkMJz7FbyJ+7YMPSAizU8bTrPrNtvteBGdQ1uUXs9cI7AZZYahub4brBiddK&#10;UWCrONDCkHRRyXDSIFjdBBgg9jV50TXgY6GthSXbvgcQEML3GHADOghqjt9YC1vXjSBJSgkhIykc&#10;OXBIKok0STAejxvWCxH5oRn1GrCX1+fPn1FV1WB2O9QAsAw11F9dv//++6tN6nYt5m5T7ACWNE07&#10;jA1T11iv17i5u8Pt/R3WRQ4NQKoEypvAGW0aWUZVRl4rWYmiLFBWTg4UmBLGM1I4ONtbBvXSFh3z&#10;BLCwzmGeCONxitP5MX768BF/+/EH/PDuA06PjyCVbMxuA0jyFDjSxC/XNYqiaMCVkHSzL4K583wN&#10;ztHKhcLUpvNomg3ftEkfi+yBsvv7e3z69Al3d3cwxuD09AR1XeP9+/eYz+dI05FLNiCC1qIxy20P&#10;g7fWdLIxRMRbDGuGM5/bak+8a35IAzLGuEWf0KT5xF1Y+Kf1UdfwjJLZdIrZZIKj+SGO5nPMJ1P8&#10;1+gTvlzfYFNksGxhLXWeg/0MCyDYwGox7r3XxrikISmQKgWrFJTwsiFBECyc+WLUywZddUgNCslB&#10;Wmt8/PixMXQOTJYAsHwLyGKtxe+//45//dd/HW5SQw011HdVv/3226tkDIDzXumDDOGxLYNlWONZ&#10;nMYPG2C9B1q7hBAHgCV8L7rSIG6HL7HfSB9O6K6B4bgkhEgdsCISQCqfIuTkuFJJv4YEaZNAyFN2&#10;sh5+kURoF8BCfV1Qz/iWImGxP/ouA2WXruipHq6BbCImEXXc5qKv3AVLcOO2sgsioOjsS9m+x7uW&#10;yg7UQOHfDGbvoyYkRCJAgiGMhNYGVBO0MLAiAWTqrgtvgOvYJ23Ududc9mk7PrUQ7IISGAQW3EjH&#10;mu8kbs5605sxgwIAyOx8eFQCKSvXY1jHvlXSgSzMjFyJDhDmAMevD52w1uK3334b+oahBoBlqKG+&#10;B4DltbXLoC5NU0wmE0wmk4a9wswovI/Fw/09bh8fsCkLGGYIpRovDK1d9HKZFz5u2UuCigJl7sxt&#10;a12jrrUHhayfVnBER4VnRzj9MlsLq53hrAVDpQkODw5weXaKn959xI/vP+Dy/AyH8znSNIFhC2u7&#10;scghsjgGRhr6stYN4FP7yVpnoY7OzS6pUPx1DbjSMDsiM162DfhAJKBS6QEpjfUmx83NDT5//ozb&#10;21us12sYY1CWBWqtkRc53r97j7Ozc4w8M8dNAyvUwUTQJwj1m40mtpmoA7IwWmJs/3W5c2Obbwn+&#10;JOH1pGnaMFV2edIYBgDjASQ3BTqcSqiLC4yUwnw+x8n8EJ+ur3G/WLiEJqshiKCk9B4xrSa64yMD&#10;A8MWxoomvjtRDCWsNyeEZ8NwIxmKTYOrqsL19XXz9/V6jZOTkwZYDGDb16Q3PfW7OTRKQw011H+n&#10;vkF6gKXxW4mAhgBOt9G+bvPtDEujQQNZZwXiGYsCAUTppgbZKBJ4e2HmHQADItap8OCKglAJhEpA&#10;KgGFGN6GBelYmVIE8/TWo8PhG7bjybILYKGOn0e3byBB3WPqm8xSC0SIZp2LXmn8pMKZwkeW/3sA&#10;m7g/sR0pEnkGS/D0j2EdQmwni9YbjbiJuA6AStsT7R7QsB+0wL+nNvR2zC0z2Z9qIawfsLn4ZGMV&#10;yKYQns1kUYGt9c+Fne/71sn315sh23yBkC3zhrzsKEiSGNwQZYz1XyMAqQTYAlIp57HCjtEkpGM/&#10;MXMjdybPcBJSvQpgGfqGoQaAZaihvoMKkpK3qBB7G9KDAsBijEGWZViuVnhYLPC4WCArCzARZDpy&#10;zYNhZwLWMFZyFHmOoqhcYlBVoiodY6A1Um2giHZm4t3gDTOMdTIgWNtskifjMU6Oj/D+8gJ///gD&#10;fnz3ASdHhxiNUggPVgST3H6TE1cwlw2gSmAzNClB38heaCd46PjJCC+DcUu7RVHkWC1XuLu9a8CV&#10;wKBgZqzXG1R1jU2eYZNlKMsKFxcXGE/GSJPERWB6QEAb3aQpAd3+M3jYUDjTnXO/m8ESNM8xUBVH&#10;TAcH/cBmCc2W+9P/XMOwwqcOCIHZdIpxmuLo+Ahnxyc4PjzGL59+x93iEev12gNd2lurkAdw0CY7&#10;wSudyLrGyTogqPaSISWFM8El17UJOPlTf7xWVRWurq5QliUWiwX+9re/4fDwsAGj3ir95/HxEVmW&#10;YTqdDjeroYYa6ruo9XqN5XL5OnBFKufZFe7RQkApB0qQtc0W3QELogFgTFh3rYFh4yQfkeykkYN2&#10;zGyDdRh3YJMuMkGdDbXbs0eyHKFcMo0cg9QIUikIpbw0N4FKWoBFeLZIh63ifVMEbct1+gDLvnWD&#10;iCAQmcRvRTejcx5iyGQrqZDsDrbILibHE8ya+DkttsAq2plv1D6HVwgjCgp6ojxsJNj1GQ0hSbS7&#10;LEYHlHNgjANTbEiVggW0AZsQ4x29RuozirntQRp2Cjo539SALP5P8mkKHb5v+/c4dtx49g1F14uU&#10;7npKkgTseyYrJaz5epDl8fERm80Gs9lsuFkNNQAsQw31V9SnT5++CQToL7ixPEhJiaqqsFqv8fDw&#10;gMV65VOCatgQk0suGcD5rOQoyrwDsDTMEC8bspa7G3a0bA+C80KxsNDs4hwtWygpMBlPcHx4hMvz&#10;C7y/vMDlxTnenZ3h6GAOpSSstaiNY8XEBra7Gp7AUIj/jJN83mSDzc4vxoYlmgK44ox/K62xXK1w&#10;f3+Hu9tb3N/d4/HxEUVRdCKIneFtCX13h6qqURYlsjzD2fk5juZzjCcTjBMXpezOc+2Mf3dplgm9&#10;hsrxhwKte19iQjgX8fvWJBt5oCU0Hg3Qgihe2zAsuZmdIhdteJwmmKZjzCZTHB/OcXV3i6ubG9zd&#10;32O5WqGqamhmSGZnOujnb5Fc23GfLIOFA8u0EEikgEkS1zCT+x7yJroKqjm3RISiKHB3d4c8z7Fa&#10;rXB5eYnZbNbQxHf9jrz2d3SIXhxqqKH+O/QNUqmO4YYDWBKQEJDWQgjH/gsAfJIkEEI06X3aOLkm&#10;++GJp1N4GMWtmNYzCVy/0LIKvmpVJo8ECNUkByk1cqBK6o4rTZRjTHpZUAyWNEl7gfkgvgFgQft8&#10;QZCyDXg0OTsdeGMLYEGjXopAgBhg2cEmIdGNrG5UR+TTAB2I1AVaaN/T9aKyXaRyr/0BxV/jPVw4&#10;knpxdCzt80qfdtR632m49B9iDaYa2z/oay6KyDw5OP6DIGBhIVsT37hdsoA1DoAJIItjbsmmLxKC&#10;oJTCeDx2SY2+zwQYpXkdi+Xz589D3zDUALAMNdQ/Y6MUJgbs41qCue1sNoOUEkVZYrVe4/b+Ho/L&#10;BfKqcuwQL7cw1kKXlYtdzgsUee7MaysHsJRl2XhfWM826DAhYNuljN0iZq2FtsZJQgiYjsaYz2c4&#10;OznFD+/e48cPH3F+eoKDgxlGSQIiRqUrl17UNA7UmKrFc5uQvhNMbOu6boz4gK+TguxLEmrOKXMj&#10;dRKCIHxHo7VGXhZYLpa4vrnB1dU1Hh/vUWQ5tNaQysljwvMLISC9RGa9WsNog6wssdpscH5+jvPz&#10;cxzOZkhU0urHg8zJAyedpgjc04jvB9v2VRzlHPxrkiSBtbaJl6Yd8ZQB3DJwZshJonBxeorpdIzz&#10;4yOcHx/j9y9f8PnqCo/LJbKyRF1rsDaQPuVICE9bjqZuxr8uQwRjBbRlJMJAeQPcoDYSzoEXRITx&#10;2MmsyrJElmX4/fffsV6vcXFxgePjYwcwKtW8zm8B3AaAZaihhvrv0DeEjWUjnwS8OayCUBLMFkI4&#10;YCRmOHKzWfV+Xn7z6YxG2fty8Dbz03uXBVYDc3dH3pUDRR/zyTskFEgpkHQGt0q5hLs0SZAmiZN8&#10;BMZjM1AIYEkv7SewJJ5JEdrl0xYS/RrGQ/wyPL4kfO9iet4oW8ANO+PcbZHULoCFtwEWjn4o4BjI&#10;Pb1SfJ5pT4/Qfp63wBcLeDZT9JP866NGOt3rTSRBQcAl/LQCZvZsZtIVCLLpYNhTnhpQpHNCqH9F&#10;ADF7l9lr1shLpbh5CH+uXC9HfphkIERrfi/iHthoSHYsrslk3EjJijx3z1OVrxrUDH3DUAPAMtRQ&#10;f1GFRJRXF7fpOUIIjKYjHB4eYjwee1lKjvv7eyw2axR1BW2tZyIApq5R6Rp1WfuEoAxFkaMqC5Rl&#10;hbIqWt8Oa2AsmsWNGzMxG2l9CcaaJoYYQmA+m+Hd5SU+vn+HdxfneH9+gZOjY0zGI5dUxAxj/Aab&#10;uWO+1m9MAuMipAQF9kXss9H3WNk6Xfs22tGHHK0VQTjeNKAkBLQxyIoCN7e3uL66we3tLZbLJcoi&#10;gzXGmafJ7hQFACS5psRYi6wsoR/ukVclFpsVsrzAx/fvcXJ05HxRPEtGo3ZNCZE7pgZg6bZk+0zu&#10;eY/pbach6qUExLKhxAMtAPxMMiQBBCq4cRRzITAdjyFPTjAZjzE/OMDx0RG+XF/jy+0t7h4eUOQ5&#10;NJw3S0rSacC5NQRsPA3JGycyHKvFOlaLlALKTySDobBSqjnusiwbL5bRaNTEYodJ1beyWBaLxUD3&#10;HWqoob6LWq1WWK1Wr/peKbdBZxICUknIJGnkvNZaSCHi3TmssbBeXmqt978gD7BwH2DhKEnIdjbj&#10;YcmldjHqLmSCIEiCSIJkApIphEwglEvASz17RSWJY0c2cczbj5hl0UqG6KsBlvjfTNzd/wf5sP9B&#10;ogewiP7PBADatybRboAFohUEcy8BiLfXON4CKdBhrDDHoMw2wBK/N9x8b8uIcQMoagEYD3ZYBpRy&#10;qI5lA2MAIQ2kSsB1AogEED5lyMYpRgw8GXcdnX8wLBuQDefayZecD5AFE4HJJUiFvqautTOtZdOA&#10;OpYZ1hro2oAS1+eNRi4Uwnr5OWkNISSM0UPfMNRQA8Ay1D9LfQt7pQMMMCDIyXDG4zGMtc5rZbnE&#10;Yr1CpX1kHVEbtei9VirPXnHpKznqqkQVeZq0jv7UDA4QTassXNNljYsDZjBGSYqjw0N8fP8Bf//p&#10;R3x4/w6nx8eYT6dO3+qZE9zxG4m8+KldTANDJbBWWkZNr0l8A8+NACKQdcfiJDPuNVd1jfvFAp+v&#10;r3B1dY3bmzts1quGRtqmF0RU2qgpcGAFQTO7RKaqxDrLkOclqrpCXb3H6fExppMpJuMJtFSodeWi&#10;sg0akKVxrCM8C6BsNSY7gIYAUjmarGjZLYHNIkUzuQLYD99clCFb4+i0XpqWpilmBzMcH85xenSE&#10;46Mj/PrpE75cX2O92UDrGkbX3pRQNn42bZPmGjW2Fsbr6ZUQkELAKoVEESTa6aSLxnYNcQADg7xt&#10;6iOm38qLZaD7DjXUUN9Dff78+dXfK6XqmbO6zb+QAkoJWAYEiyYhyPg0wcAcrRsprvUsDN7JYMET&#10;oPaWOwi3MELMPnFxzBMINYFKxkjSxIPnCZK0OwTYB7A05upPACz9dfKp2GSiXu+FlukZPGhkr5fZ&#10;Cdr0JUMRkNUHWPpASIi/5pZW8gzAEtnp+gFGHDe9cxgTPs0ejIFtubPWs45s5LHjWSTSR30LYQEI&#10;b4ycgE0CJGPHehYEGAG2FZhNw2Ai2qMX6oA820AeBU8W4lauRv7znr1CqPy1wg0byRiDqtIgEKQU&#10;SBKB0chdU9oHEzh5l3j179unT5/wP//n/xxuWkMNAMtQQ/2ZdXV19a2IgCNNSoJMJFSqYC1juV7j&#10;cbXCOs9QG9MslFqbJsq4yDMUeYG6qnxKUImyLKC1izi2JsQwxpMKbhzr2QMfjSbbWEghMT84wPuL&#10;S/z9h5/wj59+xLuLc0ymU6SJ8tRNZ34WzFx39CsNIzSY2MbgSpOoAzwLrhBop63evnMZvqfxW/EU&#10;0jzPcXN/h18+fcLnL18ca6UswcZGHiG0pYDugzdEBOk108ZYHzWsUZQlNtkGHy7f4cO7Dzg6PEQ6&#10;cubDJASoqqCtY7KEyOqdL2EHQ6cPusT02Ca5CGj+Hijguq6RpimS1FHEIULkNTfvT/ie4IsihMRE&#10;KYySFPPpDBenZ7g4PcV//vILfvn0CQ+Pj8jzHFZrQAIyHK9nVRG3ZogOUCJYH2ltvcwqCSAWAsjS&#10;9ZgJ13eQjzkQ5tvry5cvA8Ay1FBD/eV1fX39qu8jn5DC1u74nFfOsEvMAQBjDeqyhNG1B1g0dO2G&#10;LoGl4fB3jsxHgeeWXNq7ALOHJgSIvCQomUImU6hRinQ0csBKmjoGi5QQopsEGEuFnO8Xtw1FkBJF&#10;8dJCiK1hyHMASyc/iFyOTZyH7AXFW4AKRd+z92dspS11mScNeBIZ7zegQXSM1m4DLO7j3AzJGo9c&#10;2zfs9eMUEoANK7JoX7UIPWAbp00sPMjhhkFCGAfoWOsAFjtyMl9B0EKCa4A9I4rj92hP8HR43dYC&#10;JALYY8GWIg8geBKMbb7NWoLWNaxlLyXzLaaAT0p010yaOom2UgmEcN6FyvvovYQd/VSPPwAsQw0A&#10;y1BD/YlVluU3pweFG76QAkIJaGuxyjJUxmCZraG9dIgZqKsKVVGiKCrkeYYiz1AWJeq6cslBVQ2t&#10;3aOlbsK5rLBtGQZhM96AHQJKJphMEhwdHuLDu3f4+48/4h8//g3vz88xGiXQxkJbjdrUO+OWm1aA&#10;24XbeFPdsixRlmXDtOgbt8ZSly2ghZ5u9uIIaLc2kxNS+1jJqqqwXK9xf3+P3z5/wu+fPuNh8Qhr&#10;nHGvkhKSCSCLaAzX1RNHwJQDKABFApIktDEoyxI3d7eO0ZLnKLTGD/oDDucHUEIgSRLn9WcMtDEw&#10;MBGraDeI0v9zl9mtiHToASSJGSxaa2hrMbIWo4QhlHTypZDK4M9TayTnjOycWZzEfD7HfHaAw/kc&#10;8+kMB7MZfv/yBbd3d1hvNk7Hbw0Y5MApgSalwTb9toVGGxnKxsB6Q8OQABDSqZRSWx49xpjGuPdb&#10;6/HxEWVZYjQaDTevoYYa6i+pqqpe3TcoqbYYHs1gwHuGRp6wYGNQswW081Kpa9Ok9AkiCGJIH4HM&#10;ZFvpcMcEtWWl7F+LY5mIS6whcsa2MhkjTUdQXvaZpimSJEWipGeNdgGWzmvrO7wI8SR48lKABbs8&#10;Y0CNwkX0ABYbrdccpeG0oc97+pLmvejatjpzVo5URtzrAQCHDfRMYvzxM29/bC/05Ydi3BtVdQAW&#10;RpMu5KAY0RniNHHfQrjnYwZbDStqkKk7gEjz/LRnTBWkSdxLQXIoT5OyaPwxGstgrX1qEkP5a4Z8&#10;2hB7yZu7rsl70DGSRDUmuO4cCTC/Lk1o6BuGGgCWoYb6E+vm5uabvCFadqhoYnXzskRlfUSyZ6Bo&#10;XUPXGlVeoiwKz1ZxCUFlWUJHshtjDNi2jRETojSZkMrInuVgIQgYpQkO5nNcnJ/hhw8f8MPHD7g8&#10;PcXR4RGSVHnmge3IrDsa36iJsWwbYCX2Wwkb5zgZ5iWb5qfYKx1QJizUvrO0YORFibvHR3y+ucHN&#10;9TVu7++x2mx88yK9WSt9lQO+0263kyzpzQYNWwc6WEalDfKyxIfLS5weHWE6HiNJU5AxIF27uExr&#10;PaCxPS7cBbDsqgCy7JMVMTPqugb79ySYHSrlzBCDZAg9s2A3ZbK+CXf+LB/fv8N4nOL85ASfrq7w&#10;6csX3D08IMtzaO0Mkd356TabPnAIxAxtjPcCMpBCQgnbeR+kbI0btdaNCXKSJJ0m+bW/c8yMm5sb&#10;/Pjjj8PNa6ihhvqn6xukVH6DLhrWYTA1ZwsYG8l1/YIYUgONMdC+p3D7bgaRBTWbWu4CLB1z2+49&#10;fUcn0/w8JgmQBAnl04NcdG6apBh5RmWSKCjpmI0UDQq8nsN9PLAcY+CG2se+ZfvpBELaC7CQB3BA&#10;BAnRyna8F41tejLTmP/aKAeoe3Z60cKexeneMw8qdV4Dt4bCnZ6AOhBQALtaPxXa+RobaxcR+a7s&#10;AliIu9gYt9eBgGiiwNsoZcAYCxIJiBKQcN52YBF9xXNdr20TjSwDMn7rGSDHbrHszi8zwxpAsoHw&#10;lKvg2xPWdfb9lEuakg44lLKTRiiEhLVfD7AMfcNQA8Ay1FB/QaP0FhWYB0yE2hjUVLkgO7+gOwlQ&#10;jiIvUOYlqrJAXhYuLaisGiaKNcb7aqCdVzhxMNjLdSovHSIASZLicD7D2ckxLs7O8fHjB/zw4T3O&#10;Tk4wSUcQ0jE0glcK7zl2AM5zw7u5G20aOVDtDXP7DIxvK+70fESA8Bt1thZ55cyB7x4e8On6Gl+u&#10;b/D4+Ii8yF3ktHLxweRQCt+68VceQau7dpGZrgHb5Bn0rUGlaxRlgSy/wPnJCY7nc6Spo0RrqVHX&#10;FWptO7HLfQorW9s2lHsAlKfkRCDyUx1nbhgMcK21kKwgffPRMmG48VAxPk1KkEsAmk4nSBPVMloO&#10;DvD758+4e3jAYrVGttmgqmqAnBGulMoZAyPozbn1BGCGhIVRFgnb9jhIbDNw/LUds3W+9Xd2aJSG&#10;Gmqov6peKysmv/kPgwqlFFSSIFWqkUKEJD8iAUESTvXhhi7GAy1uOOIjb4khYJ3BbbNF7sb4xkyW&#10;Lf/WsPluaAgC7IEVFh5oIQkhFZIkwWiUIh2lSKRywHpvfeswWHpRvTEA83qAZRsmCixK8scfWEGe&#10;ZOEkMAwYo6ErjVrX3ijYolHYcARfeHNW8uCRFAJKuIQb5V83SEbJhtQALES2I/vdduJ9eujSfilF&#10;RrrYCbA0WEzPM6bznpM3oIVL+jGWILVBTRIQEiQVyCo/uYuYqwC23qEwzwngHflHw5IKIibvFhPH&#10;SXu2D5N0XkOJghTS98jGm916oZJntwgpXWABCQ8CsWex2K/+3bu+vh76hqEGgGWoof4ZABaOuJEU&#10;GhQhwUQwlmGshalr1FWFMi+Q5TnyPENVlO5jPnVF92KOna7XueQH+ieThbGM2ktUpJCYjMc4PzvD&#10;Dx/e4+P7S1ycnuP09ATz+QFGypnYak+7DBv5fWk/4Wu1ds1HXdXNxjj2W9m3Se42QwzqdVTd1J0W&#10;XCEvByIfHczM2OQFbh8XuHm4x5ebG9zc3WG9WqOqKweuSOGmU2CQbRvKJsLxCXV5rC9uZ2rstO/s&#10;KMXaGhRlhbv7BxRVicVqjcV6hR8u3+P85ATT0QhJknpvlgq6dvaC1u7QbfdarCbiMao++LDTGNcy&#10;LFnU7FKNtNFITMtmkVJCNlrlKGEAgGHjmhUhkKgER4cJxj5p6OzkBDe3t/h8fYPPV1d4eLhHUVWo&#10;wEgAp5ePIyFDf2y58WNh0wIsSqmGEB68WIIPS0xX/pa6vb0dblxDDTXUX1LM/Op7UIhmDsyVNHWe&#10;JmmQUEZ+Wk72264cWrdrJ/tkPRLxShbFMCMyue2HxESkCfafb41NpWc0uNQgUglIKggpfXJQinGa&#10;IgnpcA2igmbtaXuiyGA2ZolEgEy3TXhaNvRkzxEsQNDGXgc2iWHb9DZVWaL2Ay5d1TB17cEXv7n3&#10;khjhzXCEdBt7lSgkSQo1ciwetiMooGVYNK/X9TFg9kl7zpwWsb8JcftWPTkU2gWw9BjB8fNwDN74&#10;3oIZggEp/PoLAWOBuq5cAqBNwDYFoGE1A9b42OV9F7//j0UDrDCjC+D595K2Oq329Qoh3ABHSiDI&#10;g6wHvHwfTJJ8f5NAJQpKSxjjGLNafz3AMvQNQw0Ay1BD/Um1Wq1QluVru6yttRBEYHLSFm0sqrJE&#10;mefOcyXPkRc5yrxAVZbQMYjB3GFBOEDFLVzWSz3c4mPARJhNJjg+PsbF+Rl+/PARP374iPOzExxM&#10;p0jTFACh1qahUu6bBoXNbiwFCn8P4MpLGp1vqUa/TYSq1lit1/hy9+AkQfd3eHhcIM8zWGu8b4py&#10;bFTm7VjJps/gvf1K+0WhgWE/IQzeLAQlFSw7JtLjcok8L7DOM2zyHJs8x+XJKQ4PDpCmKZQUqIR2&#10;oIc2HpDaB7T4ic6O2Ma2qW59cUK6T3z+LVuwaeniAWAJsc5ih77dgTgMa3UzjZuMxxilKeazGS6O&#10;j3F2doqT40P89ukzru/usM7WqCqN2mgkQnp6dNyY+yc2LsXIkAUJ4Zgt/mu0NajqElXZ9WH5VoCl&#10;KAqsVivM5/PhJjbUUEP9qRXM1d8KYBmnKZRnJRqtIxN0J5VwYIn1IIiPWmbrPcfiNYYjb5Gnehds&#10;xQdZdnZejrGRuOSgZASVjpyZ7SjFaOTYK8Hclhp2I3WUP22kdLzuhg037zSX3QmwgHpYQ9sfEZwJ&#10;cHeuY2EtmjXYGAPtB0e1rmFqjbooUWcZ6k0GkxcwZQFbVWCjAetk1ATHpoV/CKWgxynqyQRqMkY1&#10;GiOZGKTGQCrlWC1Ebo300hfnkxbWdnRTB/sASyTN7bx62gGwMNqYaH/uW6DG9vpSNxghuNRKQQLM&#10;BK0NdJXA6ATgEcDGX1cMRgUyFoyYfUN7LiFufy7kDmPl4MHTZ8X4a8UP1lz6kZMtGWs8i9tCCgWp&#10;JNI0wSh1x1tDO084XX/1715ZlkPfMNQAsAw11J9Rd3d3r/7ebu/gOgtLnoKqfYpKXiDPMpR54Uxi&#10;ixxl7gxtG6+VKPouSDDC5MJ6H5IwgSEGDmYzfHj/Dn//20/48cMHvLu4dEasysk53GbaPEmhjNkr&#10;LiLPsWkC0wB+QhZ//atOTgfY6OmBOBj0ub9XdY3H1Rq/XV3hl89XuL2/x6bIUNc1CNx4fDhJEDp6&#10;Y2xNdPZ1l7ujFEPDFpo4QmvaxwxUlcb9YtFEOq+yDX569wGXZ6cYJw7Q0trlOWhrAW07Ex2OQJ2t&#10;wMYnAIed/i3R5DGYwsXXUgBc9nqdhOvMg2eT0QijszMcHM5xfnyC05Mz/Pzrr/jtyydc3965jYRl&#10;sFJQJDxvqO0VrX+FlhlkAa4Zltxk1TJQlu21NR6PvykJoP+7OzRKQw011J9d9/f3r/q+RkYcGZ4L&#10;b6CukqS5j8N7owXpp5QSxtQAeR+17gK4LY3d2ug+EdVMjuXAfqjjjktCqhHkaIIkHSMdjTAej3x6&#10;UAqpnDQVsWGuv+cLD6Z05ggUb9Xp5QAL09a6F4MvBOFBIfcxa1y8ja5qVLVGZTTKWqMyxiXYVDU4&#10;L2CyDGa5Am82sHkOLnOgruHRGbfhlxKkFCAVbJoA0zHMwQz1bAYxmUJog6SukagESgokQmGUCJfS&#10;mKagxL13Ye1nYx2AIhCJpmI6Efdeo2j96Pipt5F6f6dOdyobdpELWVCKkSYp9CiFsRpEDIZLoSRr&#10;HIMFGhHFGM8b3HEEgqGNbA6tMZz57rbjH3umKzegmLWmSbZ0bCCBNFVI0xF0raPh1TPJCU/87g59&#10;w1ADwDLUUN8xwIIdS4WxBrX3nSiKAnmWI89zVGWBoqxQFY6W6hYK0ywWHOl32UfkBgNbwxZMhNFo&#10;hKPZAT68f49/+dvf8OOPH3F5foqDgxkESRjtFqZW74qOe3y/oQnyjWBEGpvYhoQaAr3yXPTX5dgp&#10;XzhtuRRQ5CYrWVng7nGBT7f3+PXzZ3y5u8dmk8PCQBK5aRBCCiC3YEWMcnFvuX9iA8+Ip0W0peMJ&#10;bQr56aE1Lk1psdqg0gaV1k56xQYXxyeYjFKkiUvUEVqjhvaMJOtjGjnqkfoUkCfOo/+aWEIUR17z&#10;Ds118GcJsqFdQEvMlhJEUEmCw9EI49EYo9EYB5MJ5gcHmE1+xdXNDTZZBm20M6kjAaF8zKY/jwQC&#10;MYPYgqwzZSbrEomKskJRltDGvPnv7j/+8Y/hJjbUUEP9qfXw8PCq7wvslfAQwiXguXu1gGVnomrC&#10;mh1AGd8fNB4VbAEYCB/a29qfRinNjEi60S6b1NsTd+cTDiURQkGoFCqdIB1NMJ6MPcDimDbCp9CE&#10;NZ6II9CDdmEl3YW1hVq2QBM8iSHEkiMRecLBm/kCWhvUfs3J/KOqanBdg6saVBSg9QpYLYHVGpTn&#10;QFEAdQUyJuQqu6QjqYAkAcYpeDoBFzk4y8GzGVCUKMdTyHQElSiMlIQdJaDRCJIci4W8ZNdZhwiE&#10;UGNuXoaIXlZXXrMP1CAfod01vY1ykPxzcQx8+XMuhISUFkmiMBqNnK8anJRdaw0hSlgSXUyHt+x1&#10;2h4qtn0hDoGD3nSXm9jm1gunlY6HEAcHrBgYo/3AyMIaC1iXJimFgJIKaZKiSipID0IKIV5ldnt/&#10;f4+///3vw01sqAFgGWqo7xVg6QIWDiiotUZR1SiDJCjPURQ5qrJCVTkvFqM9Cm9Ng8QHQMAiyIFs&#10;k/qjpMJsNsP56Rl++vgR//jbT/jw/j0OD+cYJe7XSlsdObB3j2+XgaoxppMMFDMg2gbmG2RBtG3q&#10;Rk1T5M3KQKiNxSbPcH1/i1+/XOPz7S3uHhfIygpMDEkEJQjCm6q1fWFfVL4Fn+wFwYJh8K7PUUAM&#10;gk4YzgGfBLm/W4s8L/DF3CIrCqzzHH/78BEfzs4wG0+QKInUS56CplgbA2t4f07BHqCFtlKBeIv5&#10;0WcihT+11hiNRkiSpNGI7wJkAE/dNcYZJkuJs+MjzGdTnJ+e4uL0BP/1y8/4/ctnPC5WKIrSMXRq&#10;AymoSY8Q4T331zAMQN4zyFrGJts0Ed/9xKTX1munyEMNNdRQf0XfIKTcundLJZEkClIqWGObe3gA&#10;1SXgvNwswxh2EbVs0PqceTaIl6G0G+6WPdmwKDxo0y6BAXWh1kOOJCAUpEqRJCOMRmNMJ1NMJhNM&#10;RmPHXpGyTZlrnmePAT5HoEEEsNAugGWrV+mDBOFwqQUZLGDZMTmrukZeVijKAvlmg2ydIVutUG8y&#10;IMshCv/YbCDXK1C2gSgqoCwdg4UNyEbHKxWsTIBRAkxG4NkMdjyDnU1hZgewBwcQ0ynUeAI9HYMP&#10;Jg40IAELIGWC8sMIUsKbEKMxKO4Y33fAi9292/7al1aEznXiLj/V+qiQY5lqYyDKEkQSBAUiBSI/&#10;rKP9fnb9Tqtr8xOb3pLrC/xhOZN844MTghF+AFm0l8C545ZCOvlzmkCV7dBISvlqgGWooQaAZaih&#10;/sDKfTzyWxQzoK1FURVYZzmKrECZ5yiKAmXlI5hrt4AEl/TWbiWY1lkYCxjr0noSlWAyHePk+Bjv&#10;Ly7x/t17Jwm6vMBsNgVAMMYxUNjTL2nPRr2dFNgOuBK+t++18k3gyq51n116ghCyScXJywrLzQbX&#10;D/f4dH2Fq9t7LNcrlLWG9LRoQRZir+SHd/71xRjQHmim0yyENAfhgKFECBhtUBQlyqpCUVXIihLr&#10;TYbLkxOcHh06oCVJIaWjJYMZOjKce/k11b4vblrTSr52GQ3HjXmc4BNinfd5szCzj5t2HjBKKcxn&#10;M0wnExxMJzg6mOH0+ARfbm5xc3+H+8cFsixzkjUiqBjoCYAN3PDKWgtda2R5jizLUFXVXlbN11bh&#10;o87H4/FwMxtqqKH+tL6hKIrXASxCdMzHW+PYBFKoxuxeazcwYWYk3n9Na5cc6NYkhiDHjBB9CYmF&#10;/0/84BcslaJ9kDO6lTJBmo4wHk8wnUyQJmmzhov+YordBrVtMlF3IEXg55dt0f+nG3bAAyxs3PpS&#10;1yUqrZHrGnldoyxyVJsNyodHmJsb8N09aLGE2KxAWQaRZaCigKgrCG1A2nhpkO2omVn4FCcpgURC&#10;pCNQOgaNx+DpFPb4EPboGPr4GDg7AeMERijUxsmKJ2ON8XSEUZpCKedZ07CMLUN4KosVFgThEgeB&#10;r+6+iMQWINMdzLQAC4WEJX8ejbEoy8rFcUMB5NKjHBXF9ChOu4/MGel6XyDY5o0jtICeEIDxzUHo&#10;RbV2PUTw/HOMXxvJ4BzrK8ieQx+zrwd6SWVZNvQNQw0Ay1BD/ZH1+Pj4Td8fbxING5R1jSwrsF6t&#10;UWQ5yqJEXZXQXoZjgzs6UQf5N37q5Da5gJIK08kY88MjXF6c4cePH/DD+w84PT7BwcEMozT1m2nd&#10;+KXsAkQC46EPrIRHh7HSA2O+tbqM1xDX6KY6WtdYrze4Wyzw+e4Bn+5u8LBcoChKGGuhlISMGjh+&#10;kpGCbYP65wz++scZNwpbzx3JeYKWWBAUJAwY602G380V8qLA43qBj8U7vD89w3w2RaokEpV441xn&#10;ZEzGoCUZ8bMAy66m6bn3KJgWhz/rum4McIMx4VZzQi2LKpgbSylxMJvhpx9+wnx+iIvLS3y6+oxf&#10;P33C9c2dA1nqGmwMDLl4cmdoR4A3DQ7NUlFVLkGrKJrj+FaABXBU/Q8fPgw3s6GGGupPqW/xXyES&#10;3h+tTVJRKoFSjmkolbsv67A+29bLy2jbAv5EkARIAgRxx9y2DQ7qs1naVacvE3L7bxfFTEJ65MZJ&#10;XhOlMEoSpGmKRCkXket9SqjxDhFPvOauEQtHm/XnGCzdtdr70vjzyHB9V10XyLIceVEiMw5k0XkO&#10;s1yCb+8hP3+B/PIZ8uEBcrVyTJaycMAKc9REwANXwrMsrE8mks4LRjBYCLBU4CSBHI+RHM3BZ2ew&#10;7y7BsKhUCisUKlWjkArVdARrD0CHwoFpIoEQAKyFpZivsguEwh6d1fM96b4zSOR9e4WLmTbWepar&#10;csCZUC6yGalj7BoAbCLD2+id2xEBzsyd605Er0EAsE2ctJMBaWFAIN+L2o6crZG0EUFKnyTUkT33&#10;/WaGvmGoAWAZaqjvol6ro965qbUWZVUizzLk6wxFWaAqStjaUR6dhCf6er8OGmtRGw1tnLwnTVIc&#10;Hh3iw7tLXF5e4v3FOd5dXuL06AiTycQxGQJLwZoGvGibpB5g4IGVOCEo/Lsf1/xHFHn/FCHcBr6o&#10;KtyvVvhye4ubhwdcPzzgbr1GVZUgduCSDDJiywBTE7rIW+jJ6xbX15FzrP9GZ1xHwsmHjLUoihw3&#10;bFHVjtFSViU+nl/g+PAI09HITV2qClVwvd+RMPQcyPLSr4/fx8BiCUyYYIgby4b60iH214y2FtLa&#10;JgpcKYnJZIKDyRjz2Qwnh8e4ubnB/f0DFqslqqqEIIFEKcDHWoIJNpIsFWWJIi9wMJ2C0rQB/waA&#10;ZaihhvpnqdcOZvr+K/BggRTSDRWa+7FbV+paN2k2DPLeK2i+z2EgQdbKbcxwZ5Pa3fBySK/x3xM2&#10;8QTh0+UkSEoH9ggBKQhKCs8ecB93/Uss89zfP/R7i06+DWNHxPMeiVAE5wQGhjUWxmqUVYksy5Dl&#10;BbKyQlWXsJs1cHsPeX0NdXUFcX0F+fAIygtQWQLBDyyY9BIAtu6YODBvwvkSnaaBQjpQtgHyHLaq&#10;XMJjomCTEWpm1GmCKklg7QxSSahUQfkkPiI0BvodgAuRP1s/hClOZeqnE+5MK4zEQjtkxcJTn5Q2&#10;TVSylApSJQBGvrNiEJzPXCs9d7KmxmTWy9hhAWssSFjPZPHvrwjnkcCWmucN16o1tuMTGL+mFoQk&#10;z2KRDbgSzocQ1JHFD33DUAPAMtRQ30EtFos3e666rlEUOTbrNbL1GpVPCWJj2ymUX/XcJpZhfHyg&#10;sQaCBKazCc5PT/G3n37E33/4Ce8uLnB8eIjJZAylvNeKcc9po+aGw0KGYEhGHZ+VkBIUmAn2lTTU&#10;rwVWIABJrlEz1iIvCtw+PuLXmxt8urnB42qFTZGjNu71S+Ec78lpS9B12PcTpTBx2lpTeUd7sQvI&#10;6MU+RtOrTkQi+5kS8W4ZEcFNuohgLaBrjYfVGnlVIisKZGWBj1Xl2CzTCUbpCEQCWgSdsfXu+S8D&#10;GL6G6dFvaveBLIFFEkuH4n7WMoOtdZNSz2YZpymODue4ODvH1dUZfv30Cb/9/jvuHx6c7ExrSCsa&#10;AId9E1szo6gq5EWJutYYjb96OPeH/w4PNdRQQz1Xy+XydQBL5L/Skjup8ZOQQjpmhpdJBPP7kFJI&#10;ov16gvX3ee/lEXzf97EKmHcLchoPFwEhEpAaQSUjpKl/JIlLyVHKsxxEtAG2T3BRuumKQMtcoShD&#10;5zmApS8komZNMzC2dp4rtUZW1cizDNVyDb1cgO7uIG9vIa5voG6uIRYPEEXpVC8qBcYSkG54Q9qC&#10;6gpUVqA6Ss8RBEgBlt6LRUlAKR+7ZEBGg4oN6MGArIt45tpC5xnswQH0wcyBGOMRVJK6BD5myFSB&#10;hIwSgijCLroAi41iqcPp3AKqdsiC+v1AV17sABZiJwdOVII0TTAep7A8hq4JVgiYiqGthiUDCilD&#10;XTtlMAuALURkrtvx3KPWr5fIndLWHJd3DpB2gZBKCaRpYOG216GTRn39kGboG4YaAJahhvoOG6Wt&#10;za9P48k3GTbrDco8R621B0EYsD5I0W/WLRjaGtTawDJjOh7j9OQU799d4m8//ogfP3zA+ekZZtMp&#10;UqXAhEaXHYCVlnQZdWzUbqhjKVBgrWxt5oNM5KWbd+YXRvb5xVQ4cEVrjcd1hi93t/jt+gqf7+6w&#10;WK9R1xoMdsAKCTdFY7v1/LTjMBqTuB70EXgYtAd/4ThGwaL7emw3Cjn+FPfOcShJEiQBZgderDON&#10;sqqR5Tkelyus1hv89O4dTubzhjlSawJRDfNiJkvXmDduPtoUhdbsNm64qInttp1HDLSkaeobFmrP&#10;XZNEYKCtm9pJKTEejzEapTiYznB2dIzz0zOcHZ/g519/xfXNNR6XS5RVBSWdMV3oqqy1KOsSWZmj&#10;8nGYJMV38zs81FBDDfWHAixiv4zGsSKpsxyT8MBLkniiBTsmqOlANDuCb8N/bfRlT60zLpZZyAQy&#10;GSFJJxiNJhiPJhiNRkiT1LEwaVfmD2F7y//CegnCHgYZ6Cbg6bpGVTvAPq9q5FWNMsug725Av3+C&#10;/PQJ6vYWcrmA2GxA1oDTUWNQy5MJWAmQ0RBZAfGwAJkHoKwAo/26pYAkBU+838psBp5MwVKCdA2x&#10;XkGsl6C6hri7gypcBLTdrGEvLmD5Ano8QlHkSEhA+AjkEcZQ6QhCivatsf419k6JaKxiX85g3fWO&#10;xD1BO1AhKC8BG49SGDMBQKiFQi0EajawpgRpiSa2ue+d5rK9d/csDajSerNRn3TMu68ctq1noJSO&#10;vZJ4ryKlkghged2UZgBYhhoAlqGG+oMqz3NUVfUmz2Uto64q57uS5airCtpaj9y7hcyERQOA9dzY&#10;RClMxhO8u7zEP/72N/zLTz/h48ePOJrPIf2m1LJtaL/9ZqqZZjSUYPbgikZZlg24smVgS7R38X1q&#10;0eLoP/spwe1RsrXIqwoPqxU+3dzhl6sv+Hx3i02e+68VUEJCUEgIiqY1FEcZcwSaNCRT7zQfwQIB&#10;eGCOIih5z2voIThhCOhBF6LebG4r+if8u43ShHCSmLKqcHNXYrneYL3ZoCgK/P3DR5wczTFKEiip&#10;3M/wjm99emz3zYnwr2d8V0LjtMtXJ/66WCZmPFXamcdJBJ02bUVG+obHw3qjdITxeIyj+SHOjk9w&#10;cnSE//fzf+GXT59w//DovFksewYQwzJQ1hp5WaKqa1hmyPbUb0VBvrSqqkKe55hMJsNNbaihhvpD&#10;qyiKV/cNzn/FG3ciyHxEKxdp7v3UeI0oKaGSBGCG1M7TwmyxNXdluTxVvL3+kQRkArkVzTxBmqaQ&#10;QrzhWfRrDH/NuXPnJEhOK8+GzLICeV6gyjOY5RK4uYL85b+Q/PYb5OMSoq4BKWAPZuCTU9jjE9iT&#10;U9j5HKwERFmCHx7cMWVr0IadfEgQIEfAZAJ7fAR7cgJ7ego+OgSrBKhriAcnQaKHB8j1BuLhHqqq&#10;wLoGjJMM8XiMSibIjAUb7V6HUiCVQsiWzcP0JMb01Lv34vO36xmFFEhShYkd+aEVoQDAbGCkctcF&#10;fcV7z/uPlHa8ENs0XdyTkjkJkbEGCg5QkbI1uw0MWQsFBOn1V1Rd10PfMNQAsAw11B9R6/X6G3sE&#10;D89bbhgjVVmirqtG/hHAlYaBYhxgIpVoNqfvLzxr5YcfcHl+jsPDQ0gpfJSzi2t+CcvB+pQBrTWq&#10;qnrSxHbfBj28LtoBTDSv1yMUrTN997kDE0JrjaIocLda4tPtLT7d3OHu8RHrPAeDkfgNPSHwcHpz&#10;Gn664aD4qxt6NPYDLFE8ZPvchE7wc/yC4glN90S5piiiPYd/SyKfeATUukZWFLi6v/f/1vhQXOD8&#10;5BgHU5fGYKWFENQYIO8ChDrHybwXNIlBln3PswtoCeBOSBpyeuzQ9FNnUmW9iVBo5xOpMBmPcHl2&#10;BiklptMpjo+P8dunT7i5u8NmvUFd105rTYDWFnVVO3aXtWCWOxCr1/0uD43SUEMN9UfXW7BXiKjj&#10;cyJ8Ql3H6NQ/OBoa7BGrRgA9g8j6QFwL7DC47bAymRvBBwQaFotKUqSjMUajMUajEZJUdUCgtlWI&#10;RD4vQMe7rw97Ew93r/deOgyGZotCa2yKAptNhnK1gl08Avd3UNfXUNdXUHd3EFUNVqmLU764AJ+f&#10;O5Dk5BT28BCsJDjPwUKAFgsIzxaGMSBIQErYyRh8OIc5O4V99w44OQYnCVBr8GwKVgmEVAATxGoJ&#10;sVlD3UqIJEGdprBJCgNCYWowAWo6QWqB1L8twZuuoccyd1bDnefjuR7uma9rRlLeCyZNE4DHDtDw&#10;gxdRi7ZpInSkXrvAH/aqbqKQRuil8cJdi0TKpV4xIKy/QrmVgtteWmObeskNK9cZQrdpQlIpsNbQ&#10;Xlb3tbVarYa+YagBYBlqqLeu1Wr1bfgKWs8Ta1wcb6VraGOcMVrjee8mTiEpKE0SHB7OcXZ2io+X&#10;7/HTDz/i44d3ODo6RKpS55ui60bj3C6HuwzguFmIYmBFNxtY3mlg2xiU4QVoxu61ufkugUimIgQs&#10;GGVZY71xKUGfbm/w+e4WD8sV6lpDekd4IYRrbLyEKjwj4Tk6LHtQI5xj30Tyy6KDqAEsqJ0aMXY2&#10;fAy0xyZ2NBXodKtNI6KkBAly0jGtcf1wh1rX2BQ5sjLHh/MLHB0cIFFORiOEgKl1E5XcV0nFiQ+8&#10;hz0UR3E/1YDF10Pw6SnLsolzDo8wIXLP66+9qIGz7EBFC2dAd3pyhOl0jNOTY5yeHOPnX3/Fp89f&#10;8PD4iKwoYHQLABpjHHD4hr/LFxcXw01tqKGG+i77BhKyAVrCfThRCsp7r4iYJRAAlZD8V1VAk7TC&#10;IPZJOkwu4cWD3zYYh1r4P22TzBJwDTckoSYOmJt1NEQzu7SWdDTCeJRiNEqgEtWRoe5cUQXtkPLu&#10;vsM3TFrxMsoiQQRMxq091qI0BllVIl+vUd3fwV7fQHz+AvXpCsntPUSeA2kKO5/DfPgI+/Ej7Nkp&#10;MD8Az+ewB4fgRAJZBspz2NEYVggId/Kcia+QsOMUPJvCnhyBT0+AkxNwkrjzNxnDJgngWalSAGq5&#10;glyvIa6vwAA0OVZrRQxMxiitRQXAcAxU+WRAi6YRod656rOQd1VfAv5cohC8PFv4td1Yi6rWjtUD&#10;chkDTZyP8H4/fW8dgmWCiL1+rAWTS7xito7lK5zcSXi/QDYWsAQT9W0NC1c4sDG+fsPnAosl+AJZ&#10;a13/ZL4eYFkul7i8vBxuakMNAMtQQ71lfSuDJTj3W7bQxqCqNerae5143amzZbWw7Cixs+kUl+fn&#10;+PHHH11K0NkFzk9PMJs7p3lrLIx23hzuZ1BLGokWzdhLQ2vdecTJMU+nA+3Z3nIf3tjBMOjoOgQE&#10;uSmcYcYmL3C7WOD2/h7X94+4WTxgudmg1hqChKM8S9nYn3SenSPaMO9RxBBvcYs5/oaYsbJr4Ec9&#10;MCeWI724+nqh9txRozsWsCCfclDjbvGIqqqwyTdYbdb4cH6Bs+NjzMYTF9FJApXWgDGwZHvpCd20&#10;hqcAlNBwPAeyxE1Z3wA3gC0xFXfreSzDwMKCIMFQSjkT3PEYs+kUhwdzzGdz/Pr77/h8dYXFcola&#10;16hjIJK7EQo7LG7+lN/loYYaaqg/FGBB648lPXslBrMhGP0hfGDGwscSO0N87jiMOXVF+MZgDG/x&#10;LAW0Hdv4cYXwm2gJKZ3p6Wjk/lQR2O4eAHPXjPUpNsq2gTp/1ZmL1wdjLCpjUHifs2LxCL66hvzt&#10;dySfPiG5vYXIcrBKYI9PYN5/hPmXfwX/+ANwNAelKTAeg8YTsBSwgkDjMShJnCedSyAAyAmxOElh&#10;plPw/BA4OoQ4nAMqAaSAmc/B0xl4OkU9mQCJgqDPkMslxMOjY7n4OGYzSlDN5yiNQaUNKq2ReCmu&#10;EORNjKlh3/bP0FPM1P7XPAdwdYArgQZ8s9YiTyqfAMh+4NOOkWgf2dQDe0S26U+FtLCwTw7LrDW9&#10;t5m8dC78mLbPbTxXhICQAtInCkkpIaSEMfpVAMtQQw0Ay1BDvXFtNps3eR5jXVJPrTWMNh6Rd+yI&#10;kBIjhcJ0OsX7y3f4t3/9F/zL3/+B85NTnw4kAQFo7YER23qNNFMMQc7PAq3ZbZAAhT/7ciDxpprp&#10;He0iAcJHFlswqrrGKstx/fCAz7c3uHl4wHK9RlHWsAwolUJGhmfoASy7IB0Ab8Zy6JjxU+cfb3tq&#10;uKuPD8kQ1hgssw2KqsAq22C53uDjxQUuTk5xfDjHJE2Rpo7BpMP7ablrGkNP/dg+Xbzb5O4DWcJE&#10;FUBzDcUgS3jEDXbQagNOO27YwmoNSQJCShwfHWOUjjBKxxilIxirkeUZiqJArWuUtWNa2fHoTU7/&#10;W/0uDzXUUEM9VVmWvW7FFF2T0WBeK5VyJulwm1kboSzhXkzGpbgYG5JcnlvoXsDmJPj4YaBDz/Rr&#10;uvTeL3E0bnddecFrpt1m9V+/prP3XrEoqxpFWaLIc9TrDGaxgLi6hvztE9T1F9Bm45krhzAf3sP8&#10;9CPs336E+PgRycEMSkmwSlArhcpamLqCUYkDFULnFUmuICQ4HQPjKcRkhmQ6hUxHoETBEKGazmDG&#10;Y/Bo7BgvFiDLkIsHiIcHSABmPAaODsEnp9B5jmqcowSgRikwSqCSBEL238M/MuOxN7ARLqFKKg+m&#10;kUB3QkUvuN4oSqva1b3xju/kDkM4Zsk+ZTtHgkBSQAgH/EkhUb/iLAyDmaEGgGWoob5HgCWSWeiw&#10;KfaxhWFpsuymTePxGO8vL/Bv//ov+B//+q94d3GJ8WjkTdssjLYOmImaq9Yft/X6CIBKeIQNse35&#10;tDwHrmwZoVJM7+VWErIDNyC/KAspIL1pX16WuF+tcHV/hy+397hfLJCVBWqtwQCUlwQF49SGCcu7&#10;sQP2nyTPkuHI6JZ36Mq3WwfuAFRBWvPU+9i8SNrqQjvGvS9vGP33kYAAwZJLGqq0xuNyhbrU2Gwy&#10;PC5X+Hh5gffn5zicTiE9mKHJgW7ex3cLSHmqke1HHu43JN4NvgQWVADuQtpQYLS0EqPQ/AJgN62S&#10;7CKdp5MJ3l9egK3GYr3A7d0dyrJAbQyqsnJx48EzhvmbgLQBYBlqqKG+a4CF2tST4CchhfBsEOvY&#10;q35aj84W1Q1X3C3W9QhEdj+QQvv3w+0aHq9pBECGHa5nYBIESb+BdQALM/9FZ9z1I04qVaPIc+Sb&#10;DHWWgTcb0HINcXcPeXsDsVo5NsXxMez7904W9P496OwU6dEhJgeHmIwTQElkDHBewpCEJQITOcly&#10;YH966jCDACFBUkGmI4xGE6STMeQogRYSKhmhIoIh6UIMqhqoSqAqIBaPzpfl4QHy4RH0uAQfHKAS&#10;ArnREGYCwgxCKghJf9r5bJuu2FleNGCFFO17DyGcpoeE708j/XKHgfoUqBeZ5IGwF3+JDV22jJy3&#10;v6kdQL5umJjn+ZP90VBDDQDLUEN9ZVlrURTFNz2H6AMs2jR0yrgxkFJifjDDh3fv8beffsTl+TlG&#10;oxEY3Mgk2NNCiWI6bGt6FgxJ+9HL/c302ywUtHOhFKExJOGAISJUxmCT5bhdPODL3R2+3N/hfrFE&#10;VTlDNyIBJb2BH6GJqaYG/ojMTxiApWgx3rNw71vHubGk9/+3X8dE3jk0CkwX2tu0Uu+M8Y7jIvjz&#10;5inA1jJWWYairrHJcxRVAWM0+PwCs9kMiUq8+WHdgB3h2grXy0vf6ya14gX04Vh+1I91Do9AaQ9A&#10;W+eKYef6b9hCKYXxeITT0xNcnp/jeH6I5XLp5XSt0W3DjPkGkKUoig6NeKihhhrqe+sbwj1XeGNb&#10;Jw0JrFQDawysNbDMbqPvAZiGxci2fQTz0Gbvyk2vwDsNcfurFvy6TGCSgJDNGk9wfmoBXKEo0Y9f&#10;0Wt8bV/S8QkDw2h3fsqqQrHJUK830JsNeLOG2KwgV0vI9RooKmA6hT05gfnwAebDe+D8FGo+w3gy&#10;weFsiulsDCgFMhalNiiJHLBFBCslWCmQkN64PsIihIBSEulohMl0gmQ0giVCKiRya1GCULGBzjOI&#10;9RJYLUHrFaiuITcbYLkEP96DDyaopUBhAcnkzO5tCvaGtyCALW15sLQ+Ot/a4+1mpjTAmnBxyLHp&#10;PRsFYgO2xvdo9OQ1vt03OAFa45XX/CzqqLrj72Vr9zCMIym4f7x23a+qCsYYKDVsTYcaAJahhnqT&#10;Csj1ty5U5GVA2mhooxv6LnnzVQAYj8c4OT7G5eUFzk/OMJ1MG3DFBHoC+5hiagXN7OnC1rQGtrHH&#10;Smxm2l+EX9LY0L5JQjj+OKHXL3PSNz7aWuR5icf1Gl/u7/Hl7hYPiyXWWYbaaO+O74CVJhvBs3G6&#10;AEtv6fQGfBSSisCduGbu+bJwzGjhyOiWnzDYi/9DYdHv9hvUX8/bIGj0BdIUdyjYMV/h1hjONbPO&#10;1M5YRlGV0HWNsnJRk+tNhg8Xlzg/PsZkMvJJS8JLdkwDxHXeP3bAVQx49K+FrRjoJ66RGLwJzKgA&#10;8IXHaDSCVMrJn5phWKAJwxsuWiRSYTY9wPnJKU5PjnF1d4OicDHNIcEonFd6CRv5iaauKApMp9Ph&#10;5jbUUEP9IVUUxav6hl3rsPAARkjsa9iC1jaR9RSbXnB7H2/vmxwRWXZOHZpHZz3wfheOYOnAFRIK&#10;IiQbSQEpqdnw7+oRvgVYeYpx2TfTdesJo9YaZVmi2GQolyuYxQJYLiFXK8jNBlQUzu9kMoY+O4P5&#10;4QPowwfIozkm80McTKc4nE4wnU7ASQJd11iv1pAMaN97sJIwSjnWhrVgbcHGgNmCBEEmCqPxCNPp&#10;FOPx2F0TUkIRIJWEEUCV57CPj8DjArRcQmQZZFGCHh9gb2bgUYKKnNuIUimqA4MxcwR97D7h+9b2&#10;bwO2uj1D8AdSSiFNEyTpCHU1AtsazMYbI2t0+cAMYuqyjNlJurjzaA36fT5h3Dxt9So7pUHhe8P1&#10;Qd3PveZ3M89zzOfz4eY21ACwDDXUWzVKb1I+YUVbDWO1ZwsQQALWGpAgjCYjHB4eYn546BZlAoz3&#10;W4lW1XZNJTQeGNZa6LplrsRSoD648lYVEzkcY8WZoTFb1MagrAussxwP6xWu7h/w5eEeD0vHWgG7&#10;RkN4im0sO/JP5No6JghuaCuRireBd2B7oAjv6vJ2saT5K1/krufb9QmmJ5+fek/b/RGx5ws3kZeB&#10;+vy4cl416zzHcpNjdbnB+ckJDqYTJI0sxwEtDJcWsXXcaIGWXQBEnDDQ91/Z1/CGj8dSoXBdJmmK&#10;RCUQRM3kM76WrbWABJSSmB/McXh0hNFohCzLUXugxlr7IruAlzZKA8Ay1FBD/VH1rfKg+P7bslhE&#10;A56ESNrt1Sc2sd29VgVJsg/BaR7MT3nKCgASQrjIW6VS57uSKCgh8H0QAt3GudYaRVmhyHNUqxXs&#10;YgGxWECsVpBl6YYloxTmYAZ9fAw+PUVydobRfI6D6QxHBzPMpmOkoxRGKoy0QQKGYosaAEsJm6aw&#10;iQJJAmsDW2lYrR2jSAogTaFGI4wmE0zHKYgFEhKQRGClULJFeXQIfXICnJ9BrpaOucoMsVwB1zeo&#10;kwQmHQGTGdRhjfob5bFvXVIKJEmCdJQiHY+h6xLMukmlcgwqs3PRfhrfsHBSNHfVOe+2rz++8Dsj&#10;vU+QEAJkrI92Nq/6nR4AlqEGgGWoob4jgCWk+zCzM7fV3nXe65hhXSPlFqsR0iR1ZrWNZwo6cXwW&#10;Pt4uyIF0De1TiZrN6NYxvAxc2Ukv3Udg8f+QIkw3CMY6E9t1vsHDcoW7xRL3qyUeViusc2dcCnhw&#10;JUqwIcQSGgLtNE1rd+Udq5PA7OkcVqTlZd4GWF4wbePuf3oeLDu+lyKZUPgnPdUOPtsv+kaBmudk&#10;Bsqqwt3jAmVdY7FZ4XK5xPuzU5zM55hNp0iSFCQEWJgoKSrCfyJZFeHrrov+tbHreomZLAAcm8Wb&#10;NKYhbYhElDDl2TAAkjTBZDxBmqQAu++tjY5eA0VysL8YNB1qqKGGekuARXRZAo0HixQ+opn237Mb&#10;NmbvwX5NEjZid8ZRudxRUjTrW8waIOe7IsixFpQ3Wk+C+e5Wv0B/iPXq00xbd9jaMqpaoywrVJsN&#10;sFhCLJYQmwxkNJAmwGgCPpjDTKcQozHUZILx7ACz+QzT6QTJKGkSckgbSG0gYV1qTZqAJ2NgNAKn&#10;CqjrJiLYSgmhFFglIH9ulDevJx7BABiBMEoSFCF16PgI9uIcbC1oswFlOfDwCB5PYI5PgQuNGmj8&#10;X/5cGxDaCY44BgshSRyDZZSOoNMxrNGwRoNtDWN7/isd9skOGztErCuKmt4wj+GvO04ickmUSjWe&#10;cFqbVw8ah75hqAFgGWqoN6yyLN+iK3B+GsZpp43x2umoWSISEORMwyhagRrQgUMqYKAHG1hjGwPb&#10;IAnqN2d/5LIrhJ+ueTlPWdVYFwVWmzXulgvcPjziYbXCJstR1DWYuXWep64vR/dYvYylp6sN8h5i&#10;20E49mEl9NQ2PPZvI9qWxlDLknkagYm+hL7u/PWPk/ckKYRrSEkFKRzopq3FYr1GUVXIiwJFXmBz&#10;coKzkyMczQ8xGU+g0gTSSgdw1KYFRCJgY5fR4Ws13HFyUHiewKay1kJqDZskSNMUSgUzYzTUd4aT&#10;lknpfw+IYIyTvjURkNTFvP6y3+mhhhpqqD1V1/Wrvi+OaI7ZK9JHzoY0FJ/W2ww2Gr8t703GwX/F&#10;M1ksvO+Yl2S6e3Lr2RWkGoju3UGeG0xuiaQzrJcJUpUiSVIolTQS37aX+QP7jp5MpbM59/wdC0B7&#10;JovJC4jVyj02G5C1wHgCezCHmR3ApilISgipkCYJRuMR0nEKIRVg4dae2gDGgqyFlAQepRDTKehg&#10;BpHNAAPwaOSAFyVhpYCVwsuYuZFxCSmglEJSVVDs39tRCswPwMfH4CyHKEogz4HVCjg4AOe5Ay3A&#10;zvslTlZk9CZNXwdIfUs7K0SUcCUTJP560DqBrpXzqDHSyaawq7+I5EDhYeGkRdSa45L3oyNLQY21&#10;A2ihnY0MUesNFHsZvfacVFU13NiGGgCWoYb6qxulrUUuTPWNgfbGchQbxTX/2w3OIPK2iOOWG6Ov&#10;HdrklzYqz1aMO4h2gtGAKwzkVYX75RI3jw+4Wyxwv3I+K1VVQxuXkETSfb2TvXRfKz0FLiD2seU+&#10;PtL5fvYrMKFlrnBvR86M3riO9nuPdFCa3jnec7IoBoh2yosiRkzsG9NLKRKIvVqi5lUKwDrArigL&#10;3BmDoqzwuFrhYXmE9xcXuDw/w9HB3EtzBAg1tDG+3+ZWv91x99+vd/+a66fv8xMnDYVr1VqLNE17&#10;16q7LqQL9W6ew+jo+o7iGf/K3+mhhhpqqH31ahA3Wg+C6bmU0vtYqcZstukbaNf92oMtUQIMUbSp&#10;jbL1eOci60Nj0PO7IgeySJUgSdxDJc7clHpr2Z9fXZGt8euOKQvQaglaPILWa5Bh2MkUfHQEPjwA&#10;TScQiYIQ5FhCyqXhMBjGAnWtoesK7NmYIlHAdAJ5dAiR51DGgNIxaDxGfXAAjJ0xrgN5rPPPs8an&#10;QLpTI+AFV0KA0hSYzoDDQ/BiCb5/gKhrkNagLAOqEqw1rOMtN4DNlmP+X3HGCe15k6pliigFXUsQ&#10;dYRqLYQYrfeuFbNbrCpvNti9KHsDrV35QXEf1x5fAFm+DQAc+oahBoBlqKHesN4StQ7Mg46nCmKJ&#10;DO3ZjztwpSzLLY+VmG3wRyWjdHssB5BIIQFrUZQVVpsMN8sFrh/vcb9YYrHJkJcFjDUQcG7zRNTQ&#10;n8nHKm8xTzofIA8w9KKa8RwrpSskf6oH4bDEcxvr3CQ0bY+J0CYW0TNni7t/3eH/twtAEj2ApfWZ&#10;aRsVAiBIQAg/rWNGpWvUqyWyIsdyvcJis8bjeo33Z2c4PTrGfDpBmqaQtmVQGcvPN2dPRFbvi22O&#10;Py6EaK71flpAiF1+zpXf2jiSFG/SUQ6TqKGGGuqPrFczWHaZ3JKAFKqZxO/esEZgfCMTslvr0jff&#10;PQOjRkkoJVsmIv31JiwUHSML4YICywq83gCLBbDaAEICozF4Pgfmc4jJBEIpEABjNOpKoxIO3jea&#10;UVY1yrJ00msAQqUQswMkZ6dISEBNxk56pFLoiwvogwNYJWGNQVWWKJVCAoYREpaBqtbQXlIkhIRI&#10;U/B47ICZUeqoIcZAWAsqK1CtQcYxaKzRjbda8Cj5Hspjbx78+5prwV+jlrwRkEOhWARA8K2AoNAb&#10;xx3V0DcMNQAsQw31zw+weCDEAjCGGy+JFsj3Rq99FoGXWxhjUNc1qqpCVVVPJr28FC7h7bZka7Mc&#10;Hwc1fh3ea8UY5EWOh+UKv9/c4tPdHRabFSptYIyT8EgKdOYQIcmdprADNsT/7pi+UwcECa+BEIEi&#10;sXa3OX7qKGE4iqckcOtD26QQbbWtMQqz0/ajAbd41+f9BIZpt1FuPPHb1VjvYfQ0zBly8ZjEAFmC&#10;ZScXe6hrrPIc94slbu/v8cPlO/z4/h1Ojg6hpGzOGyhKWmLeRtOevaR577/7NO4AvATmita6AVfC&#10;hsFdD+ziuf0JdbRhC8MOEOI3MvkbGqWhhhrqe+wbqL1DR5vDwBJwk/hm4t+szV2QpXsfj7kqXWlt&#10;Z3GJGS+dlbZNb4u9yNyQxZm2ij/XFOTZ3T77tCOAAK2BrACtM1CeA9MJkCrwdALMpsBoDAgPiBQl&#10;MpGB6xqCnDyoLGvkeYayrhxclY6QzI8wShKMDuZQF2dAWYJIwhzMUR8doZISpi5RZRkyZqBKoaSE&#10;tUBtNKq6Rm0MmMj5tSQK8MyZZt03BmQMhDHu79qAtYYxGtYmsETfBaj1ZALjk6CHv546pj8vSSDg&#10;njD8ybb7iZ/99TUwWIYaAJahhvreAJZoMQq6U4pzfomeXDCCvCI2sH0bbe3z29XQ4AnhU5AMo6or&#10;ZEXmJUELfL65xd1qiaquHVVUBEM+0UcHOs9L/SPh9nwQt4tusxa/+av7imCavtPw6/u/ved5VxfA&#10;3G0n+t8viCCkBOBSfmpjkBcF6qpCWZYoqwq1rpBXlzg+OMA4dc2ekOTTIwKjxMZ40ouu5Zdcg/u+&#10;JoCGuxgsnS1BY8LoKdJvYJ04ACxDDTXUdwmwCAJb7q29ohOHbG27GojIp8X5VNmuRxXZ3l3Vdu6w&#10;FORD5LUr/rmZOBo7+M/7QYugbkRyK3Nu164/HXIJvRUJWEFgQWDhAHpR1aCyhKgrMMawqQJPRsB4&#10;DEoSMIC6qiGpQGYt6sJJnqx1Q4uiKFCWJQwzkjRFmqSY8CEm1kDqGmw0hAWMVKgSBaMSmKpGkWUg&#10;bVCrFEoG2ZFFba3zh2Hrz6loBkyxk4yAhWDr/F+MARsL9p5khghShNQpanzM3v68hkajN3Ti/THJ&#10;roUL1wz3wgXCGt4XqT3die2StJE/d84vf5epHL0pwlJVA8Ay1ACwDDXUdwWwNAtn7NzP2J46gRqw&#10;JTQsu2b2fTPR12zxCV3ScJcxQq2Bu3ANFTOjqg02eYnH1RI3j4+4WTxiucmwzjLXfKjETbWE6Kxh&#10;uzbZezfn1MMxODQc7E+PS9ThGPjYGcFso0SF3YBKQ6fmbe0RUx/56X6BY5GILgjChJ1oSC/l6IkQ&#10;iL3vc2wcG38uft+YCAmFZssiLwt8ub1BUeZYrNd4f3GBs8MjHM7nGI9GntoNzxZhsOHtJiY6OGrm&#10;mNwBWb7G7yf+HQjgTiuHcieeIp227X3PW/SQA8Ay1FBDfZd9A6NnctuCLHHqHqglQTZrgYCTWEQ+&#10;FtzcP/0awfGjf2/tM1giSQVH7uIULdS9ZJi/jMwS1sLe4tV4fHhZKoFAQoFUAlIKLAnWGlRVBWMs&#10;iqJw5xtOtaKtdp/TGhJAOp5gNJngYDLCJE1c7DJbJLUBFyXqskCla1RaI1uvUcsCSiaQvlewsM6s&#10;FgDXNdgYEAffNt99+fcHzM6U11rAByS0a6ZspNRves55T0/WkwuH66MB1zi6IsI1GV8fxL1rpn00&#10;PYSnLnO4vrgdsBGRA3nsdspW0ynzThhmq+F6LfxX10PfMNQAsAw11JvVrsjj16xZtjEo42hhpO60&#10;h6iLMPRWztBk9YGV17JZ2jDkLj3E+ag63xTLBlWtXTrQeoOH9Rp3iyXuFkss8wy11gAzEqUcsBIv&#10;YD6xZmtB60mhwuEL6jZG8QLpbXKxLXF6GrR4/s2J8gKZtlnWnaaSm2QjZ8XC/YPdvaTviofe3cPs&#10;fDnu0J43ECQAigSkUjDsvEvysvCMoxLrLMP98THOjk5wenSE+XSK0ShFIhVAAoYMtLEuTSK8j0Rf&#10;RR36GvPbJ6Vu1L4/1rrki7ca0L3F7/RQQw011L6KE/2+FijYWqUbX4vwMNFGNt7QxqtjyNPpLz4U&#10;TQ/a9a9nXba9mvE/6RvhTxS30TdOWhtYP3494Fqj1sav8dadSwsYa1AbDWJglCQQaYLkaI7RyRHG&#10;0xlUkgAAZFWiXqyQPT5CLBewRQ5baWiqIahs2LxMAEvpjkHXIKsh2EJ2jOjC+xyQDQ+yhAd76TH+&#10;CokQP9F4ce810BMLe+gwPEBEtDPRsFuiQ4YOqUD7e5TY1Ja+uV/W3uh4qKEGgGWoof7KRmlrEx/Z&#10;iHA/gtc1UPGSFLmVvO3yGG+ee+uZaCi/AgxAG4O8LLDYbHC7WOBhucBis8F6kyGvahjLzoBPEoR0&#10;cXrt4o+nF8zeukwIJq+BuWC3QJaXuLJ2jH+BzpTORTzHQFfE2OAe0NQbx+0Sp/TjjNufGzvgP/fi&#10;n/go73DKebY5cNNPGdImAFjL2GQZ6rrG43qFu4dHnB8d4/L0FMfHRziazjAep1BSgQS7aGTsykPk&#10;nY3Ka2Od8UQ/H5+DTrLAG3T6b/I7PdRQQw31F2/GBMV2XgTeaZ+Op++b/N/pzHfXCAI8sOJ9WSiW&#10;uURm+82wy7FXwEEmJSAgfeS1G6owEVhJIFEQaQIn1QJEWoKU8v4vLko7xAIHvxQiwIowRKPIS+4l&#10;C+PL+oi/qiy46dte6pPyNfSbftgC0bOITI/99W0MK2YebmxDDQDLUEO9NSDxrXtG8BPkg6AlxZ+n&#10;XeZe4+WSCvxUhxlZWWKZZXhcLnG3XOJutcY626CsSmhjwAAS6RcuIWIcKVrEaGf8766FlZovj53e&#10;2SUB8AvgFf7GxpF3gVC7GwDa9/T8bX0PPXHo9MKXFrdqgoTzWhFuSlfVNeqVRlGUyPIMm2yNk9Ux&#10;zk9OcHZygsPZDEmSIlGANsFQj58l4LwpwLILZPnvuRMYaqih/pvWa1hy/ftne9+NGSn9NYEiYIU6&#10;H0XUd1hvsRJ7m23d0fl73bp/BbRCbRS1ex0+2UZIgISzx2cnuYHxPidSQIwUpEqghGwGXZYZWltU&#10;VQ1dl45NWWvozQaVklBVDU4TCCLUlUa9yaCLAtZaSJkgGSmkyqU/hWRCJoYhgmEGFwyWChx7sLCN&#10;ZMsOzCEhAelNcAOiFq6Jtza6pZd+QVcuZNGX/sZs7Reu89HgKxLWd+T12/4+/soXjgkTvs7J61qW&#10;i/MvctcCDwyWoQaAZaih/vp602l3R3oaSYSonYyAxPNMyW8+iNgoV7TsESIYy8iqCreLBa4f7nH3&#10;+IjH9QZZ5Qx2CQxBEojN7vrPT0+DKXs/tuMpKOZCM+8gPLOTtERMB2Le0pY3C/fez/Ua3ZBq1EnH&#10;4SehDupkLQT9MHVakidJPb2Y5hdBLNQHO7oNM5GAbE6fa8xMXWO5WqHwKVAP6xU2ZYGP55c4PjzC&#10;OE2QCAliQMP487vrZ20nCe1LE9r3+V3mvgFs7G8F3qqGRmmooYb6p+kbdoEJ7A3Aw8NGpEuirtwY&#10;rbEoN5tS7niCke3zKHqC1WZjLyLK5x9xd/727kYEpirg4pqVBEsJK120sdUG0DWErsHMUFIiGY0w&#10;nk4xSkdIpGwAlrrWyLIcmzWhLgqYvESha+T5BpSmMFJCCEJpgaLWqKsK1lokSYrpbIqDyQSjNIUI&#10;iZDMqNmgqjRqMExeQEsJi8gTB9al/BHBehN7VgKUKJBUEEI2gALeKFnv68HA/vruwRVjG58Yy/bJ&#10;J+j8jyPPFm7Tq9zZ4FbFzW1/td3HdX+ESyqUSBIFFQNdQw01ACxDDfXfp7q+cOQXSOoaosZa1J1N&#10;1dMb2K85mgCqCC8lMZZRVBWWWYabx0dcP97jYbnAJstRVhqGfVSk8FKg8EzcB0Wo+SA1m3zawgao&#10;B8R0vFuIo6+Lu0Cnpe7OULblQ83EA9vASivX2g+whHMbABZiANI9LzH7ZIZWy97xtmV40zr/j9D1&#10;cpfMQx3EhVrArQ+w0HMaK94D93QBkQCgubhwC60N6lojL2usywKbbIPVaoXLswucHR1ifjDHKEmR&#10;SgFjnZ+LtfZJgOQ54+VdZr27McjdwEuXDcUvTjIaaqihhvqnLsYW6N6CLH8yzEFby8t31GSFXbhH&#10;nARcBHKqgNIBLNAGKEugKiG0gZIS08kEB4eHmE6mGCVJs75UtUaSrsHWYl2WMFmGMs+QGQ1mixrO&#10;hLhUCbIkRZW4CGg1m+Hg8ADH8zmmozEECTAbaGtRGY08K5DVNQopfV5QF7Si4CssBKwUYCVBSkFI&#10;2UpeOqAZ/eUXKPvEP2sNmI1nnDyNwVG3+UXfNBl7vp0Zz3iykQdYlAdYXMR5YxRNhK81dRukxUMN&#10;AMtQQ71h/SHT7mYY5MCIwPJksEf9/7glU1Cb0sIEFxtoDLKixONmjauHB1zd32GxWaGu3YQHQiKB&#10;W9QlicZbLWxwY8qlQM83htDGNXdeP+1o2HzDQNywobvzt/2L9L7ZW7dBjUKHeiBLXyLUs0UDLMDC&#10;ecMQk08Mopai2+8PmobYtjyW3sCv72PcjyCMAZYtY+NeE7IDU2lmQBQBfAxAkHTgk2WwtdhsMpRZ&#10;juVyhdv7B1yen+H9xSXOjk8wHbu0ISkEhI+uBHNjhPtky/UV0iEhBIw1PpJc76HYv81vxNAoDTXU&#10;UP/0ZYP/aTA/tdHE46kV8jXoTm/zStsb4u8GiLLcng8hgDR1kcxl6daasoLNMtgsA6oKxASVpBiP&#10;J5gdzJB6pguYIbVGbS2STQYCweQ5yqtryIcHoMigawMSAtVshvL4BPXpCZAkkIlCOhljMp26NZQE&#10;mC20tZBVBVMb5ESwlmG0AbQBeYaw6wsloBSsN8R1HjICJINfn8D3xh5iDuwV85USOdrx7zZF8FUt&#10;NrUM7QBIxSlcr/mNGDxYhhoAlqGG+icojhYBEg6k0NqgrEvUtf5Dkk6a6EcQLFtUtUZWlFhuNnhY&#10;L3G/XOJhtcZqs0altTcIk+5BbUIQI97791gMaL3tuQ8W7AIQnm3mtpdd3vPxdp7DzyyUL3h/rAXI&#10;N5IhYYgZHB0AxYZ5W8hHhAw1zsbU+OjusqbpcFJenQzVP5scqXtaYzghXOwhWwKMgTYGj+s1yqrC&#10;psixzjIsVyucHh3hYDbDbDJBkiRQSjkAagej5aVgys5uyJ/zsiyQ5znquu7GZPxhkONQQw011PdQ&#10;bWRte1uNWQ3UMfdsIpgNg62OjMD9PZUJz7t37fBtQd9hgzuUAYozor+jezJxeDCEZTfsSRRoOgam&#10;UwemlBWoyEGrDXi+gclz1LqGAWB80lBj3g6ApAASBU4UmABbVuD7B9S//Qr18AguC0BK1Mcn0B9L&#10;mCQBTk+994vsGLG6NCjXB2jjvF3KokBd5JBlAaFrd1qTBBYCnIwBlbTrH+2R1f6V70FQ9fiBlUv7&#10;6zKHnz7G3jXrZfJOok2uP8H+QdQzLUXnaYcaaqgBYBnqe7oQlXKbvTcAVEJzEhbd4IYupPB01Ap5&#10;lmOT56iqCpPJpEHe3wJYCcyS2hgUVYl1XuBxtcLt4yPuVwus8xxlVYMZSFXiwR9sbXC7JrbdBi1u&#10;uYJJ7EsAli0/D+xYn3m32ardtVg/+2585TSCsJV2ue+p2SMaYqsF4t3fGNup9DGbfYa7Xnv9UkCD&#10;t47DX4tCIAGgvBSoNgaPiyWKssJ6vcHy5AQnx8c4PTrC8XyOsb8mpSAI46RlgR78tQCLM6Jro8fr&#10;usZyucLjYoGiLCGkgJQujeEtp0cyTCiHGmqoof6Ifeczcsmn79Lbu0US7hHulaEnMMb4h4Vldl/X&#10;UmRdKg4xJDmTXJeMwx0HlYbVucdlnbw0lnopfK9lAPxRsk73ihmCGYIBSQIiTUCTCfjgAFwWEHUN&#10;WZbAeg2sZjB5jqouUdQ1Kq2hjUUqRLPeMhGsEDBCQINhdAW5XsHe3MJcXwObDaAkdFFAT6fg8zPA&#10;aFi2MMxOWsvW+dbB+7pog6quURQliiwDZRuIPIcoKwgGKE3AMgVPJkCSuEhpIkgIZ1xPou0T+K9B&#10;Dlov2q6vnW0GL9axZylmNLdS6AYoCq/Ff0mIemCIxoOGrU93Ei1w2DJUaE8/R9vHGq7BV/rWDHLk&#10;oQaAZaihvrPiCGhojG1FC04IkrAeYFmslnhcLLDabDCdzZznyTOToliF2184RFiUpQBbRllVWGzW&#10;eFgt8bja4HG1wnKzRlYW0MYCDKfzlU1gYeMj0oA0sW7nCYClQWP2JAb1l0J+ss9sJ2kUxyzbyEvF&#10;IzDEcfRy5Ecfx/02XWX0dXEDuBW93Dtab0zc8ZuheJyDdoJIcFKwzmveFZS9DR7tHb14jxh6tonf&#10;FTXdjbEUQvjPEbS1qLWG2WygqwpZnuN+ucT94SEuTk9d2tB8jskohUwUYCysMR2j4Rc3JBH4prXG&#10;arnG9fUtbu/uUBQFBBGUkj4+vM3K4KHhGWqoob7nBvaNBjOdFSMwUH0ySrj9GTZu7etoQT1bAhbd&#10;qOZvMaYNPhu2kXNaNm4z/R3IJ7gBWQiKCIlSMOMpMD8CFyW4yMHrDWiTuXX1YArOc+iiRllVyIsS&#10;+ahAghFSKcHCMymEgBVuw8/WgMsCvFrB3j8AqxWgJKxKHGhTFCCtQV6iZP35YhAMW1RVhaKqkFcV&#10;yrqCLgqI1QpqsXBgjbXgdAxMJsB85qRNUoEASGZI/j44Q91Zj2OuWOvjqkLvs2Oe1LC2m//tW8dp&#10;54PQBkPsOqaWAcZNqpC1HLFtue1pv7KGwcxQA8Ay1FBvWFLKt22UBDWGo4HjIITbNmpjsFyv8fnm&#10;CkeHcxzO5zg+PIJRxqH3L2yMGID0BrYCAhaMoqqRFzkeV0vcPDzibrHEJs89sGLADA/mODAGHQ8w&#10;PwkDgeGotxBhky86aQRg2goSYkH7YKdtQOUZcWxQHjN3+0V+0Vn5+gaTn4K2vPxnZ7w2976ZAxgj&#10;XtQg0Q7giXbhJk9Ea7r2mp4AXWKbYEePlgG8MQZlVaHWGussw+NigYfFAheLBc5PT3B6fITDgzlG&#10;6QgySaDC9Op597nmkIXfiBARlqsVPn3+gt8+fcL9/QPquoZUCkoqJ0l/483PUEMNNdQ/RTUKipbN&#10;GiJnG+ADjr0ihWgWRI5kxs0t2X7bYVhrobVGXdWoqgp1XcMai+/JD0QJgVGiMBpNYA/m0CcVoGuY&#10;LAPd3kNUFWAMaDUDbXIgL6A3ObJkjRSAMlPQeAxKEpCUICkBKYDAJLYG0Bqoa6Cqnd9LXQN1BVFX&#10;IK0hrHUgi7WwxqI2FmVVISsKbMoKRVlC1xVQFaDVCuLuHlgsYY0GpjPYk2Pg5BhiNoNKEyhya7P4&#10;zi5M601trdGwWnvvm5dcDj6ZStCTPcL+ruj5cteqRV0baG1hjB3uJUMNNQAsQ30v9dZT8kZm2vsZ&#10;UhKMtciLAlc3N5hNpjg7OcV8dtAx53rpMQshoEjCWIusyHG/WuF+8Yjbxwc8LDfIq9IZirIBwTMF&#10;RNRE9DbgATVp9dd7gIAtcxHeeRIoppi84Sn+Vju/fWDFziaA+2mYvJV006I/9Axa8/UvIuBZL33B&#10;9OznI/DPG9oyc9NIl0WJ9WaDu4d7nJ+c4MPlO1yeX+BgOkOqFIw1qLVp6MFb3X1EzQ3XqBQCZVXh&#10;6uYG//nrL/hydYUszx0NnmIwcqihhhrqn6SBfQWDpcMCiZaQePLuegUJIrnlg0LwAAsB1lJwwPWh&#10;zP3V+GWLRnMYQVpkDLSuUZUVyrREVU38gKY/UfhrSoCQKIFxmqCeTmEOD8HWwOgadrkCpSnIsgND&#10;sgJyvYFdr2GWK5QANtZAWQsCYUSADWkzHX8QCUj3IOkioCFEI6USRkMYx2KxxjhGqDbIswxZliGr&#10;atR5DhQ5ZJZBLRcQ9w/Aag07GYGnE5jTE+D0FOpwjnTiGDXKJygycdtP/JXwCjOsMdDaPYzRLlQ5&#10;XAv0gj44lgz5qGpE5OJ9r7ErH3dS565HEWAMR8fmHsyv7+mHwcxQA8Ay1FBvWG9BC2z24MHJXFCz&#10;wAgh2pQd4Rat1XqNzzc3uLi6wvxgjslk5BorIWFg2maJW4CioV2GsBoLVLbGpihwt3jE1f0drh8f&#10;sVitUBkDIoKSEgklrbyFuh4rreN6N0u6G80btWHewI12xCt3F1cBomjqxRGqEKUHtRIS7pAi+A3e&#10;D/fT2/9925Nuy4jcUVMT2UxRrPOuxmPLapB2Nd20GzCh14Eqfd4NxelJoZH33Yy1FrWu8bhYYL1e&#10;YrVao6xqaGNxcXqGg+kEUsnmOmdsgypNE+zjE6VUqLTG43KBXz5/xq+fP+FxtQQzQwrZNkxvTGEZ&#10;qL5DDTXU91sBNd9mhoS11xnQd9N84g0rCLAkwCS8PLYRZEQ7VNvc85kIsAItxSUWkzKILdhaWGGg&#10;TY1a16jrCrWuoa0D1ePj2yUZeuth1a6fIQQhkRJpkmA0GaHSM9RGoy4K2IMZaDp265QxEFUJuV4D&#10;Dw/gyQTaGhRgKCkh0hQsXV+mtYapNdgyQAIkpZNRKwWhElgfoUzCr3/WgOsaRteodeX9xTSyPEe+&#10;2aAqSuhNBizXEIsl5GIJsVkDVQV7MHOPoyPQyTGSwznG0xnGowSJkk4a9h1cocFvRRs3VKlrB2BY&#10;a0DWQIBhe+xiojZJkUK72EjfnOSaECK2vUSdvdltAyjZ5vJtfxeED2MQXk5MnlnDnVQj9umHr231&#10;BknyUAPAMtRQb1jfajAbbsyieQgPMER6ahI+PpdclJ8xeHx4wP/75b+glMQP795hOplAygSCdOPU&#10;3m6MW5AFRDDGICsKrLIM948PuHm8x8N6jU1RotbGp+NEx+BBEiZH2aSdG/EWXGmoyTFjI9J/7/Zh&#10;6Z6PJuqYIhaG7eTdtK/JovE1aRJ2iLd0QmFywuh7rXD0Q14eL7x7gW1BoX4zSWK3mW/c9LbuK+G4&#10;/PsQznAEwnAPIdnZWvWMb7vkIX7qomzAky6YttuomL2BojYWtjJYmhWsZWQewDs7OsHZyRHmsxmS&#10;JHFyMg7wFUXGvwwlBNIkBRHh/uER//nrz/jP//oZt3f3KEOUJokGMAwbCSJ6k6HdW/xODzXUUEPt&#10;q9eCuLuBCXR6BvhewaUBArbxIfPf36wJAn33sJc6dtkdHwM7jw2ONq3WWu+D9n1sPoNv12g8gjYG&#10;pWXkWgObDex0Aj2dQk7GUFpDlAXE/R34ywGsUjDMKMcjCK0dQFJIwGhk2sCYGk2Sk5D+IQDlAJeG&#10;QYGW2VFWJUSZQChGpS1yrVFUFfRmDXv/CLq+hry+hrq/g8w2sCBwmsLOnEQoOTvD6PQU0/kc09kU&#10;oySBdKkDfzF5xQEXgRWitYYxujG3bYHBbb4UhUQsL63mHf8jtjsTqrjpVyzavMo4XUs0vUoMAsUP&#10;7vnEfU0lSTLc2IYaAJahhnqrStP0bZ4oSkwJD+rH7/llRwIo6hq/f/kCBlDXNT5cXGA6nkBJCWud&#10;YVrzvCBYODpkUVVY5zkW6zUelkvcLR6w2qxR1to9t1SQUjZKoLhpo+cAFvZpBk08MXWAAPIO713C&#10;AbnBWES3oMByifzGLGw3aQnUMYblndhIWGzbSd+WUW7/+14S0ewXYdqTgPRkd8q7Ptj1pWmgHgoN&#10;B+19QtEHUPY0xK4pDryZ3Z/f3y5FoAuR049HwEoAJQjCA1sWRlssVitsyhwPiwVujx/wfnWOy7NT&#10;b4I7Qpom7nrzE6VwbFII1FpjtVnj50+/4//3H/+B3z9/QVEU4CALEsEA2k2nZMdz4Dv5nR5qqKGG&#10;etN7zOv0ntYyhKAnZRVf+yP6P8wtRZ7J4h/g78vXgoSAVAoJEUYMpBaQVQmMx7CTKTA/hDk+gjQG&#10;siohH+4BpUDSJwXND5AfHcIUOaq6BglCxRZVUQDGQFpvNBvWKC+rJhAEw6XqaYu6qlFkBSwEoBLU&#10;DJRlhTrLwI+PwOdPkL/+iuTzZ6jFEmQMeHoAOz+EOToCHZ1AHp9gfHyC6fwA0/EY6WgE8R2xL603&#10;xK/r2oMsninS9GTPXHYUt2hxLyeeuEgZxljfmxkXegBs99RN42dfBGIOAMtQA8Ay1FD/rAAL3HRF&#10;Suk11LS1Bw/gglQKsBZ5UeLLzS0IhKqq8O7sDIfTKRLp6KjsF4vgTr/eeK+V1RLLzcaZ2BYFtNbu&#10;eaWElApCtswLCma7Xtezy9W9I0WJ174IpIk/1hJW3DeIHS+VvDs/W24XyR3LYeMzAjTxki/oN59u&#10;JLkLfL2sK+1975Y7fiSTego06Zji73CqRczi+fo2mJ89Kb2fQ7QNyDwRqx2ADgsLbTTKsoKuNYqy&#10;RLbZYLFc4uzkBCeHhzg+PsJ86hgtSonGT6CsSizXa3y5u8N//foLfv/0CZtN7qRDUoHJumuC4MEV&#10;7zmA18afDgDLUEMN9f33DbtubWESHwP/4TYtiBq5UPemT93ZAnFvqfFTjyjplp6kuLjNKpOFRcwK&#10;aH1Nvw+ExfU5LAQSBkbGIM3HUOMx9MEcODsH5xksEcT9PUSRA3e3IKUAKWFmU+hRAlMVKP26Y4WA&#10;LgsgyyDLElLXIFhYggdZGsQBVGtwUcFscpRqjbqsAaVgGNCbDezdHejzZ8hffkHy269Q9/egWsNO&#10;ZrDn5+CLC/DJGejwGHJ2ADWdQk0mUGkKKVXDkvlrTzg1oJ4xBto4kMWY2jGb2KArNePoitwSJscB&#10;kQ3Tdef1xwCzB/bCKfffIIXo9NXcYTfHcnR+NSg4ACxDDQDLUEO9Yb3FTTXWoEpv7Bl0orsIEgGJ&#10;N0Kgqipc391BW2eW9v7sDEcHBxglCUCEyriUl9VmjcflCnePSzxs1ijqGtYY9xpk0jBPiNrNdYeh&#10;Qa0kZzfAEsXj7YjeA1E3lThu9rbkJ13CaHM8jXiG9yMozPvoLB1r2b29IoVFmbc6W37F+7o/ZvAZ&#10;/5O93q0Rj4dehhd13ocXH8FTz7NfRx+OQiiBRCQugpItyqLEfa2R5wVWmw2Wh4fYZBnOT08xPzjA&#10;aDxy12tR4mHxgC/XN/j96gpXNzfI8xKCBKRwGnPTbCSCPEi8qf55AFiGGmqo7xFgQQBQGB68sB05&#10;hrW2kyQkpdtYKiUbyXHoLcJizQBsiLknz3RhB8qw9eu28EzS2AONo7WRHbBCZCCsBRtn4GpNkAl9&#10;H1HNDchChERJjJIE41GKcjqFPTqCvrwA2xpGujQ/eXMDWZSgu3tACrCSMFUJe3IEk46AdASWCVDX&#10;EMsFxGYNUVfOPJiEi3IWwhnPWg0qC/B6BV48QlsDpKkbJGkNLFdOFvTpM9Rvv0He3oLKEpyOYE9O&#10;YT98AL9/Bzo9g5hMIZLEy47ZmceiZYH+mTIhjmTEsedeADvctelShNhoF2VtbdSTUE96TC2wYr20&#10;hwWYRQOw9PMeqQNABkmcaCRxFEnv42p9WAaJ0FBDDQDLUN9VjUajN1mgHI3RASyN0a33zKD+btuD&#10;HNI3NmVV4u7hwZuKOY+Ww4MDCCmxyja4ub/H3WKB5WaDLC9Q1TWM3wxLks6/QvRSgKLNdLOh3gOw&#10;hCUygDT99amhywYchnsLKcV8FgJ5lodl1/BFrrru3+w0usxe0xuZoXU1QzvgBC894h4mEBqUJuLZ&#10;csMAYg/acO81dc5Nz6sEO4gq1GfxUGTghsgrB9sGtW26FPcAE3oSLOl48VAPonqqjyDseV3c9R7u&#10;PHeXReQo6aLR/ltrkBc5TK2RrddYLJdYrte4PD/DfD6HFALL5Rqfr7/g8/U1HpaPKIoCxGhM6kDO&#10;6Nj5tzi5kBLSe7IAZPmbG8sBYBlqqKH+yHrtZoy9N0W77lifhKKhtW5i7YUgCCmglESilDMX9cb1&#10;fmsJawm2WRPiG/8OSumeoUVYZ50RvAFbAZg2lcVYs+UJ932US6FLhMAkSVBPJ+DDQ+Raw4DB5F4H&#10;ihrq8QFiswG+OO8V3qxhzs/Ah4fAwRxIRhC1gVg9Qq7XEEUB4YMC4BOEAAbVFSjPQJsVeDkCs3bg&#10;DDNok0Pc3YOuriCvrqBuriHyDTgdwRwfov7wDvaHD+CLc4j5DDJVjiWja+hKoibHHhXhZxL/qSyW&#10;ePzVABw98MJYAzbaRU1zkBl3Zb0U2fZxnCAUmiQR4S99g9yOB6CN+pV2YNhtzqJj5R2R5UPfMNQA&#10;sAw11D9fo7TVpJAz7pRSQkkJCSez6McaUyfNx0+gjEVZVLjjBbRlFHWBo5nbsK6yDHeLByw2Gcqq&#10;hrW2Nc8NG9NOCFD0/IzAMw64QJTcgy7ggxg02A2wNBtv6gIs7BdZER0GP4kA7GKY7PmyvhFaz/s2&#10;AChRXpD//NMAyy7wIaZnI/o5MTZBW3If7qAotNXiUtS+9Hg3UaDQk8zt6Oub875HyrR9WnkPfEPP&#10;/itcE+H9DY1WqUsUVekkanmB1XqFg4MDCCKs1mvc3t9jsVqh1hVg4WRrwjWN3CBR7gRLISB9hHhD&#10;Ye+f+L/id3qooYYaak+9djATmHvh/trIMDzIEqbwbo13cuMkUe4+Hvyr/HrXXfifWTteAFiADWAF&#10;LLm0GGMdg4WN96f/bqCVtg9JiTBJE9jpxLFupECeSBilnEFwaQFjIVcL0GIJmWXAagWxXMKenQFH&#10;x8BoDFHXoNUS4v4OYrMBedk1hAdYLANFCbFaglIFwQY2W4OFBLSBeFxB3NyC7u4gHh8gsgycKOjD&#10;I+h3lzA/fAR//Ah5fo7kYAqVKiijYcsSlY9/lsL1dVLIjrTrDwdXiLauUWY3suqm9Xgmk3VeKs+y&#10;TmnXgyJvFt7qiwVJgBmm54PLe36X3OCHnYytUQkNEqGhBoBlqKH+aRulXat+8FeR3nUeJiZNtouR&#10;iICNsIpYdnGBj6sliqrAbfIIIkKtNfK6hNYGzA7EEVK4SGgSIGd9AcEM29AkWg03CZ8ehG3Wxq4F&#10;lqIFMJYONQfNbU5OmCowIoCF7F4J7LclJYdF33vM22jCAhsNNOyLflJoZEMaxJZsJrBNbLvIW38a&#10;iCMEJhYV0+4uQ6BHnyV0THHDDHGXxWsc3sBPGubu73F2nnyKGDnYxn3i3i4kPgUNtCX3XoQI5qzI&#10;kCh3S690jbKqYI2FIAmSTjK36xAEGEJKD7B00aavf6V/wO/0UEMNNdQbbsbc5k9G6xC2JELNuuF9&#10;J6SUkNY2azcbC3gOa/eu7Sf/LwvTQ+eG647GP69pV6VGxsTeaJe/mzhbgoCUCuM0dZttInCiwIlE&#10;JQS0ZZhao2YDlgzx+AiR5RD6Dlxr2E0Bni+BNAGZGsgz0GoNWq2AWvtFSrjoZm0h8gz8SE4OlGWQ&#10;kxGYJFAb0GoFWixAmxyoKphRCnt8BP3hPcyHj+D37yEuLjA6OcFknLohnCDAapiaoEmgThIkiW1Y&#10;Tn9FOaDCwlj3aIZQjVWt78DYAiSxPQGi7d4j+ghDtLHM/X5AeEmQEDH0EjUokfScw+9NlHgVkihf&#10;SWEZGCxDDQDLUEO9YY3H47fAVpqBu2oAFmokHV0vlC5oAHJUYApaasvYZDk2KLxsx4EkQXstILY9&#10;UjyaQhHA0mWk+K19oKD2l72XACzxGhot/30vX8do4eblIYpTbtkmrS2ae922jV7uUJm9YVn0vWjY&#10;KJGYpflwFN8cTfr2MVg6gMquBs4zkzhii3D0AYp/HqiRCLVAFPb62WCL2v11hA2i5xCVfR+gJ/Eg&#10;6sd+9qZoTv4GyEg2lGUZDLcmymFTILxxbXhP+56/JAhKKSipvO9A8BTgbwJY3uJ3eqihhhpqX02n&#10;09f1CpZbfIXDprY1uY3XpHggEpMAGIEE2JOPcpsG2NxjOcg2aIuN2d+4ho8JBG9Xdy92G1kNYxJv&#10;uCu+g3fAdxtSIkHq5CgCYCkBIhSWUWiNuqocwJIIyDRF8vAIUZagTQaqatDDIyDJyaCMBpU1KC8A&#10;7WKb4dclsgYoCsBYUFECyzWQSjcWsRZUV4DWYCnAh3Pogxns5QX4w0fg8h3EySnS+RHG8zlm4xES&#10;QWBrYdg6MQy3s6FGRoY/1+uWvWxba4u6Nn6o5yAR9777S4va42x7rUguTlHvi5bDG4ARBICFhbuO&#10;RcTzJbhBYQSk9PIjm9+RYA6ttYY22v37GzxYhr5hqAFgGWqo7w1g8Zv3IN1Rym8YBbXeG6LrwRLv&#10;kK3XnUoQBBiWqQEghEDH3K4TZUstuyDQh1stq1+4Ip7lPgZL/LldwE1HjUJbKu8uFeJr1ra+01m7&#10;zHf/1wFluNmCx5AJc2tw1gAqzJ7bvN8Wt+9xsvv99Y0ndxECy47aC28uyMHQPgwT3Rd1JfEkIsEQ&#10;dQzfXtJSbk1++DmA5enrdvdr74JgzX95+4cSCCQlJLeQmSBqPFWALgsnAI5CkDNwFMH8VoKZvm74&#10;uqcmk8lwYxtqqKG+P4BlD71z25yTmg2k7RjMbt8j3X3TGdvGN1vy3mzEBLIEFm4x40hO0QW9qdnk&#10;UuOTwTDWQHuGjZKi8XL7+gX/W/useP1xfm5CEogkEmIQjcFMIMsQWgO1hjUGtQDqUQpMphDTKej+&#10;AWK1AfIctFgCsJBwTF9iAFY7KkejhXZDFaoNYEqgqgHKGyCBASCRoPEYPD+Anc9hTs9g370DXZwD&#10;x8eQ8wOMJmNMxhNMpxMkUsAYjaqRfQsQu/fQgQrUymXpzzq/7hrUHpgyWjdmtm5Nj0jZoqtSJuIO&#10;wOIe3eFa3O9xdN2KMIQUXRCwfSpuwBMZ/X5YC89gsbDGscBs8PV71V5g6BuGGgCWoYZ6s3qLzRhH&#10;JlyJj0oOcgpC1PTEJrTRhpbRGtQKz1phP5EiidZYlnqxu7F5WAc8adOAOgAL8CqApdNH9QAW3mWV&#10;wb3vZ3ShAd5OlezIdENjwYxIsRNZsO1r61rflXhRJ3Ysma9JEiLqu6jEfQ5vIUT9qQnxdgMaBosU&#10;+9N4mdfXUbr3oStPpDNhP3Npl50wPfG8FFFgSAjITrY3tddq/JOjFMUw7SKSUFJBhfjF2FrmlX07&#10;EQ2TqKGGGuoPrfF4/KpI+VZy0cLYwaSz+1zeKD7yv3AM1M7i3ANZ2nWm63tLDaNzF0iOrZXOf54N&#10;LGvUukZd19CJ62sSIaMfz3vWpj8SCQhNRFhCCYokJBGE/7DwPZkRAjZVMJMJzMEcmM3A6QhS3jpJ&#10;T12DKu1OmlCOXSRE29RY2z0nQe5qPeVEuGQiHk1gj4/BZ6cwZ+fgy0vQ5SXk8THkbILReIzZdIyD&#10;yRiTyQQyUbC6BokKWmvHEFHkPWMJbzJp+MqTyuxAirr273ddO5CFLUC807z/qbcoflDTl3X7uNZo&#10;ZbdRMwUmcsTyinsLZoYxDMOmAVZey2CZTIa+YagBYBlqqDcrIQQmkwnyPH+LZ4MS7uFMPcXOlUj0&#10;FqFGHEFuwy0IHXZK0zCFTbsQjWFthx1ABBKiI0fakv88sTF9Tlv9lO8aPfGxfV/PT7R3b4B6/enX&#10;0m6wid37Jp9umIieP2SKwLU3MR1szJD5SSiHn7gexM5c710Gxt1nIzgTR6VUy/h68qe9fOPzfVDY&#10;hxpqqP/OfcN4PH5V3xBvEuOUlvAI1YlxthbSx9SyCCb36Jh7fsNC0LvvMpg1rNXQdYWqLFEWCVIl&#10;G485IeWOLfVf4RvCnd4nTRWY2HnPSQkkCmKUoEjHMOMJdJLASgUxGkEcHIBWK8g8+/+z976xclzn&#10;ff/3nDMz++f+IUVJpGXSsk1Jl5ZjUZYjx63dwgAVw2mMBkFQKVTgFyksxAGoBqgNpEBrCYWdoIgB&#10;KUhrv0gg4ZcXga2QRV+0qEshjQI3llrHf1TSTSxRJoPIli3Sli2Rd//MzDnn+b0458zOzM7u3bt3&#10;7+Ul9XyEFe/duzs7/3bOM9/zPN8HQls3oRX8RUAQ7gAUWagkBCiKAKVgpXItnKMYNolhlpdhb9wL&#10;7LsRuPFGyJv3I7rpJrRWV9BqJWgnEZY6XXQ7LbTaCaSKYJXLWdZaQwiCSkrjIO38frTky23yDFmW&#10;IssyaJ3BmgwoOgfRJsQ00RjVWQiEJYkGIcm1Y6ZC5yq+B8YAjd5HVCq3m9/gVkrFFzaGBRaGWSTd&#10;bncBAovvJCR9FyHljTt9J58wQy8ajMDKLX4rN7fVOhxQKAMKN8e1jj+inGrpY6YmgWWzJnXl0qB6&#10;doPwgccoKKDr7wTZMHakjV8UJtzId9Ip2g4GI93JXX2mClpiuqYkai+iTXzG+F9oQmg+QyZNbV9J&#10;KRBFauRZJFDx2JmXpaUlvqAxDLOL4wYChDPyNNZCG120aTamZDDrS4RMMXMPKCkgoEAl09uRMXjw&#10;sBKbHIVLnV2Ey2SwxkDrHDpNkcVDpEmEJIkQJwniOAYhlIBSQ+nONu1wMWncDdvgylVjZwQG8mNL&#10;JBUUCQwhkBJBKwmxsgS53occ9GH7Pch+CpFlzpdF54DRTmAxBrDGTWZFMWycAK0WqN2CbSegpAPb&#10;TmA6HdjlJcjVVag9exDt3Yfunj1or66g20rQacVoJQmSpOVbcctiwiSK3OyLUKp0k7+zcRTB6Uja&#10;GGRaI8tSpOkQeZ7ChHIhMq5UqjCpFZP1lFKmavlB5ffSWLExhBpNSgofJ7ksFVPLYGmujaY5BZZW&#10;q4Vd4t3MMCywMNcPy8vLeO2117Z8/y0FoKT0DvESSrp6Wimr3ifjXXycUz0JUTWmrYkjYkxcERVv&#10;l4pPS238m5bJsmHmyqTyIb8utqmtM/yMTy1c2OnK7cKrpaj7panbXjYarLw2uNOXlC9Z2xAhJ2QC&#10;iVoUo0ptoSvxYYMB7YRjM3swMApmNpJraCxobRZY6sew2TjR/61sEFwyu5W+nXkcR1DKBetbMahj&#10;gYVhmJ0WWOaJG8I1znqRxPgWzVqbojNKMBC31sAaU2rd7NrZWyMrmXrOC0SUSnKrN7YimLDXfeTr&#10;Sj250heyGibPkcshsix2j7xVtJIO1/3R5Xqh+aez6StV299ibFZKAJIKXztBALQpTOnTJAbt2QOr&#10;NcRwCOr3QVfWgfUeMByChimQ54DOIbR2AotUoFYLtt0GOl1guQssL4E6S0ArASUJRCuB7LQRd7to&#10;L6+gu7yEbreDbruNVhIjilz5eDhuSgjIKHKZMCDXeTJ47O3gzb4r3xGuDIcIudFIsxRpNkSWDZHr&#10;HMb4FuKFob8syyJA0cwBRQxaaWrpf6DCQ0iMLFuk92JTsvCoc3GCW2Y1w8uUPFpKQo33aDHWzCmw&#10;tAGwwsKwwMIwCxdYtnYXT4XJrDPvdHXKSiqY0kzTZIHFDz7zCCyVLkGiCMJG8RJtj8BSWR6qCRy1&#10;ttAV8aDkF+NSN+rVurXgqVaXNLJnKZvfUsXgttw1iEpeLLSByW1FHCrf7AtU2v+JcieeiqfbuEBQ&#10;KVcJx5ZGJWGNk3KzHpuZ44HpWSiTnXKb0oEbGiyKplaKzR8TbhSUUojjeCSwzJldtfDvMsMwzAys&#10;rKzMFy5YW3QSGnVCMZVWzcEPw1rrslXgjUaVG9ttyePN241snPgXOruQnZ6xSASyFqQz5FJCZRGy&#10;tOVLRnRtomE33JSOd8pTQkBEPl6yFsJaqEhCxTHilWVoY9xxyFKg14N44zLojXVQ34ksNs+cma1x&#10;hrdCSqDVBrXboKUlyJVlyJVliKUVoN1CHCeQsUIUR4jjBN1OB8vdLjrdDtpJgjiKvIBSi6OkgLia&#10;pSml7GMiZxqbZTnSYYpsOECaDqHzIYzJYclMiAnGj0ctfK2dYaNsFuljgSiJkcQJlBLQxkBrCWMt&#10;pPc5skVsB4yyf50BrhNWvChp5hNYnKcSX9MYFlgYZncJLKXBymWwSMSRE1hs081yeerHiyGjG/Vq&#10;u2X4wGpaBktdYJmUuTKPeDLp98pz5F1rvSGMGSkto9kILD5rpRBXUJqam9N0cKabeyrPlE1ao2CK&#10;p2Y+Z6atcz2EtVMCyyazYao4DlcPQqXLDwGyYbsslRoi1d44wdt4hvImgVhFLmU6iqGkXFicPu9N&#10;D8MwzI4ILLUuJ0FgKcxFvYhRCC6l7JU4ch4UpAjSZzuQ76hSzHOI5pGp6a631kTIO7ETyBpY5ICR&#10;yPMUaZqineZFls1oRmXnuwltRnaJlES75dpLx60YnU4HQ22QG+3Ks9IUpteDaXdhuz3YXg8mSwGd&#10;w2oNMgYgCykkZBSyVDpQK0tQy8tQS0tQ7Q6iVgtRpBD7zMx2HKOTxIhbLURKQUo5eQ8tMDjaKEN3&#10;8t8I1hDyXCNPcwzTFOlwgDwbwOghrEkBMhtEY03ZwHU/NgHXucF1bxBSQUUKrVaMTrsNpSRyrTEc&#10;poDWldCLqBoRBRFSG1daZ30XoXnodNpbntxhGBZYGGYbb8qELxGKIoVISehJKYslw9IgQ0ghQL42&#10;1znfljJBSimYkzJYZrufr75elk1xZxRYqHYXLULNd+1efjtElXEFwVZynkU5mNxRo9vNmL81iCwz&#10;HsPNLn1q+Cs2ivBExQtIlI2WJy5ukuwyQgqBJIrR8QKLFHJh5wlnsDAMsxOsrq7O9T5rbXG9d0KK&#10;MxfNc/dwAguKDJYwBivv7VYety25hyBRGI5TJVt0wvhPVLtql8thLWC1yy81Elpn0HkOnWsY7Vof&#10;u1LX0rgAUWklvWtEFim8ibpCksSwHUKuyfneGIN0OEQaxdBRDN3pQA+Xked5KXvIxW8SriRLRRFk&#10;EiNutxEtdRF3Okg6HSStFuI4hpIKSknEUiJSzshdSFkTG8RGQ+SO40rTNPLMtY7OsgxZlsHkqRNX&#10;bAbAjuslKGXjFhOEtVeIcsaTBCCLLBYBn8ESR2i1IygVQWSyEPJCJrErD/JNnYr1DaV1rtuRCVlJ&#10;cwksXb6gMSywMMyi6XQ6iOMYeZ5vbTAPgZDvjKJ8tx+Lhra1pWyWctbKSDSpvSb81yCw1NZgorBS&#10;F1gmCTQzlRCJhhtrYUG2KrBssFqo5qHQmNEp+RTocqkP6hkrlfaTqPh5NJUIzSpKNZVXNR7z2iaK&#10;SugxvkxRNwVuELlmElhmEpBETXiausHN4k9FSJvsk1Iur2o6d0i4Y6ykQiuO0faGf8E3YJb9PY0k&#10;SRbSdp1hGGYj2u02kiRBlmWbfzNZCCF9+YMtslXcY/wm0XUNkpXW0FSMj8KbzhKE70lYz4gVhTeL&#10;67BTDJ+V6s5yaa2/LFtV6WSkjYU1rn20kDRpqNgl6sooszeSAJFThJII0DaCNgaxFIiVRB4p6E4b&#10;Os+RGwNtLWxprJMQUHBZREpIxHGMpNNC0m4hbrec+a+KS8epNNQWBvdi2/WnjcbOsbHbH29tLHI9&#10;Mlu2ZuR5QtZ4ZYOK3Ur1/Vw714Qvl3evHQlLJMcn64ioFKWM/FyKuKUQWJwnkTGi+N0YDVMqr5t3&#10;n4W26wzDAgvDLJg9e/bgJz/5ydzvLyfMKikRF91RRDGIybLPRF1gwagrkBANr4EsCSwAvIlYZWAV&#10;4yVCOyGwjMQCAUhb1JIUm0Ajq73xYqGSNFGqjJp5Uie8XgQpa45jVzK2nb7dohSIjozVCt/7Snvg&#10;ka9MfT9XPkcINDfzLno0LCzwEjUNZUxwERhrzFARXwpPGtEcrJWEmNqnjAyGiaCkdK0r2y3EkZq6&#10;rM0w74wywzDMvNeceeIGay2UksUEgLHW39S6m8lgjC+VK6FwxvW+Z1u44SQa5W0K6TIFbM3YFigZ&#10;31vf8S+Mlc1+XG4IMBAEyFKGqA3ZNsbAWANJfrm7mlK2btg1EpBWQUpAigSRksiTCFZraGugDWBA&#10;sBVpAJAkfP6FQCwjJLHzDomSyGfJRK5zZD22oF1WPhWyp4tzzyDPM2S56xZUmNkKghBUxDnBoF7U&#10;g4YiY0qMzjUIgGRDgFHqcOnPN1cip5FlGlEEJ/DQKHOLiEBFtoqGlPDZKwZaO+HPeMFlHlzrcckX&#10;M4YFFobZjQILSuGKUgpJ7NoZSt/iri5yVMQT6QclKUaVQaI04SFELUtCNA+aZcf2BpGgSVDZjLgS&#10;Mm/GS4S8wSsmCyM1r9rp8dCmJhIaliwmvGzH45wwxyiLkHezW7Zdqywa5JByZf2kwFtsIP5sXCAE&#10;qEihnSTotNuIfMq7XUAQumfPHr6QMQxzDQgsBkpVw2CLMEtvIaUqDPOVjMZFbW+qr4QCST/yivI0&#10;T11gQTEpI2BB1DxmhvmDkZ+YLZZNZKB1hjRLkWSRj3WiUcZGIQDt5iM2ysKQSiIWMSIpEScRyFqY&#10;YPZaenV5TJOwcNNdofON81cRUkz2vsH00GRntRVRCCwEgKyBzrUrCUpTZHkGawwECEp6y5T6Boly&#10;XFj2DJRF++lRfCtrDxRCTRALjTHIcw0lsyJzhmqTOeE1ee5KlYwZtTW3xtUO0Zz+Kzfs3YuVFZ6c&#10;YVhgYZht4YYbbljYspSUvkOKTxkNokbIcKhnkUhROMwHL5bQVWjDEVkAUkgvfsix1s1bFVianpM1&#10;EQfGQkgflJjtPU6ThRqapG8szkAONFEkqQdiE0rgNx1gyaYyIywms6VuUShp3CSRiuC/+bwILbCb&#10;tpHKx4pG74niCK1WC0kcQyrlZ/nsrvoOMwzDbMTevXvnep81BojHr+ujdrTCl074Ugvp/pVSggiI&#10;oghJHMMYC5HTyK9CyFF2QBinyzerM6SHlsdXV3zkPVl0hjQdYDCIESn3OUkCxHF0DWSy+DGzpP5I&#10;SO+5KqFENYvSwutV5fcLKnnVyKJ0Wxals8BuNPvFlBjEWEKWawwGQwwGAwyHA2idAjaHgBNaxnZE&#10;4zIlyrm4ovI/BYKC816ZtD7VmFQJ6TplhfUk7xGT515gGXXcstZnyc7pv3Lo0CG02y2+mDEssDDM&#10;drBv376FDFrkB4hYSiRRhFhKmJJ4goaWzWPCx4Ryn6LGeiwls3nZ2yWwVJxPgYoZb1ETFCbVKtsz&#10;yrCprDeKiY1qGz4iCKIxT5dRt2cx1o550gPAht4hYwFZ0/tCimyIO4iKTCMicmJaTWARZH0AYn2q&#10;NorM2kkCkBBYSE3wxG2fsOxJgtBMa0JVNaWwT/T7SUBAyQituIVWqwUVx05ItHYhYelWv8MMwzA7&#10;cc0ZjUshMwUgS0WJkNYCWltXKuGzLaJIIonjIsYIZUJCAFmmYQyNDN5L9bYhg6XqjRWuzdRwmzu6&#10;fgsiwBrYPEOWDiGEN3uVsvg5ihS2ZPK+XUJCuRxWNEsCRdwEV9EShkVV00qoEFhqo2PF2J9GLy63&#10;2qtNWIgZzo1Z4pOtYi3BGEKW5RgMhuj3+xgOesiGPeh8CDIZYF1rZjE2q0WV6KDa+JJKxeC+JovC&#10;eV6VU4IJcRzHSBJnFEzkSoagNWylk5DL8NLawhjfZcuXM20lA/amm27iCxnDAgvDbBetVgtLS0vo&#10;9XpbupEFAOUd/2Pla3OtRdV2o1lMqT5XGqNLhl+jdMzwVp+1QuRLsX02zBQBpVKqhM208msOocI9&#10;tSCXcWFrpmfT/TVEcxSC6q4oOkFXBJlRPfo8wW1dbNoosKl7qBARBImJUVP1mPrjI9znUrVKbNNB&#10;VOgqtaF3yQJisxDQB5NbgPyx8GFUKZKlJnGGXPqugJvtbCcJ4jhxHTFqbY7mDSaXlpbQavEsFMMw&#10;O0en00G73cZwOJzjBtdACDW6dvrsFeczQUVXFClQlKOoSLmyHBVVMl60IRiry9IIQn7FSPkOJT8b&#10;X+/DGAOysFYj1xko68NYAgmBWEVIkgTGJKMb8GuCuslqtRRloyiFGvcUcC1krjTFQdoY5NogTTMM&#10;+wMMB31kwx5y3Xetqq0ulevMcuaMB0O2HAtY1ykzTLg5gc6dS+12C0mSgCxhmA5hgsmwFwwtkcv8&#10;gvL+KwbW0pYyYLvdLtrtNl/IGBZYGGY7ueGGG+YWWOo31pFSiEM3Ie2U9vJNtyiN2mLKoE5N2SMN&#10;ju2hLKiS9DKDgFDpagOM/b7xTa/L4CCaEJEwjfGd2CD8I0xrnrw1sWRiXDT1nB7NawoqiUOlhVKp&#10;jl80CD9KCLTiGJ1226eVLy4u5fIghmGuBvv27cMPf/jDzQssxngDWz+Oej8KrY0XWHQxGSCFgBRO&#10;ZImiCEK67j5ZliFSCkrk0OQvwuSzBryxbXFVrsUbNHbdDzGEG31C9z5tclgxhCGC0BYWAlEUo9Xp&#10;oNVqwxgDFbkSke30X9l0ZkdTp8OauEKCZhgg/TImlgCFfI3xjxazpKw0xI/bvQ+JCFobZFmO4TDF&#10;cJgiTYdIh33kaR9WDwAyCDXfQjRFHtWul/VHOQakYCooSk6Cwp3LURwjiWO0Ws63UBsDqSVULkoV&#10;5+6ctgRYbXw7c985aI5JNo4bmOsZtmxmdmWgtJibaOHSeROnzEeR8sYlc3xRhCha/zkzNVn5XZZq&#10;s6VP2y0P1NW2edX3hucqnyd38Ku5E5M+lWhy1+ksE3eGnHOZTW2jt3ocRElkkaV1Cz8XzRm8zdCk&#10;dZdKot1uu/amUbRp098d+e4yDMPswLWn3vXEAkUGizGmuYyIXBkRWdfdR3izWzE2ekgQZMON/8hy&#10;fXLWhiwGBpcho2F0ijwfIs8HyNMB0jTFME2RphmyTPtyJromj9/I04wani89yj/QAs3ddhhrLfI8&#10;xzAdYDDsYzAcIEtT5DqH0TmMzmB1Bmtzf47a+W7lxEgYgfdgAcqlZRGiKPYdmJw45wTG3Ikn1gBk&#10;KzGwJfIdh3LkufYZLZhbYOG4gbke4QwW5voUWIL3iHBGt+1WgmGeITNmVGpRyWARk31P6n4tQNW/&#10;ZJJ/S01gqS93WmnQrM+NrysVjvNNnikhuBN+Ck2UuhyUZ9XKqbgulvHpzkVrJQAbdT4s1RGNbEFK&#10;LRcntExe9MxRuRRpsnAxCtTKnYbCrCbEZGnGZc9ucGxoupoyS0xc+QwxvY68aaIr7O8ocua27XYb&#10;cRRt6hzjQIlhmOspbnDjgx1d+4hgfBbL6NrsOgxaO+qkYu1IiCn8q4rKYVFywBiVCo0uy748teQ/&#10;UoyN9Yt3EBGsH3DJdYoh0tA6R5ZmGA6HSJIYUgokSQwVRZClSZ5JHmDzXO+3I7NDQDSMrM2/Q0x+&#10;lZj6xqslGzVEG16gSNMUw0Efg0EP6XAAo3NQIaaEIMuO3ls6R4t9JkVR3tz48OIKFQJLVHTNjCKJ&#10;OFaI4whKOqP7LMsAALl2WTXGOP+VSAhEkYIUzjfGdRPKkWUZtDHQRs8tdnHcwLDAwjA7wMrKClqt&#10;FtI0nTtgGvlUCETK+01EMYTMYayGGhM9SkIKhDenH3UVCpkmxRDpf59NYCkZqkI0ii5irE5DzFwi&#10;NHLOL5vyjhv41n1myPvFSOmDykrtrthEgDISI0Itrg2zfguYTSOimdZAkoCwwjvjbSa4qwpLsmFS&#10;cczvppbSLSrtNWnjoLRJcCkH5lQTdYp9KcY8gSbtr3Ccy8dCSYlIKrSSBEmSuO5BCzK3bbVaWFlZ&#10;4QsYwzA7zurqKpIkKW4QN0O5XTN5j4kwG29KP1trYYyF1qaUyVJvaVuMJP6G1mIsp1GQG2isnMm3&#10;ohhLpYAkA0nWe58Z5HmGYZoiGcRQSkAq165YqmurPljswDuu6vb5ySkiAlkn4KVpikF/gGF/gDwb&#10;wtrcZ0RZCEGwAs3zO5vaO6OMldDGObQXd6bN3k9Iulgh95lbeZ4jz3NXeiYlZMuZKkspfYaLRpZn&#10;yPIMWmvoPJ9rvyilsLrK7ZmZ6w8uEWJ2JTfffPPWb8z9yBTJCK3EGXdJWXLXqDj3l8QO6eqsg3Gt&#10;rAkTAlNmCxpfg7HC2A3fP1ZL25TRUnaMr0gdo1bRtWJcwngHIzTvhtkUickR4ZjQtJuhsc0qpR7X&#10;Z4fGD6dvG0mlFOf6Y6Pgq1RfTaKSWVTOqCmLLSHmnqRjVc4/L/QpqZDEiRNYosi3eF5MF+1FfGcZ&#10;hmHmvYGd9xrkjG5H2QXlG8xwk1kuFwoZkVIGPxYFqZQztxfes00IQKgijsDEcb465o8NTOVfrc9o&#10;IAvYHDZPkad99Afr6PV7GA6HyHM9ptlMyqBt6vLHLCCeqI3LQlSjC0u+PGiYoT90rZnTdACdpyAb&#10;ugbZRg+1jcWlaveqIoIQYqyNdyj7iSJv3qxUUZ4eRBStdWXSJkw2hhKnLMt8OZ2ea1+1Ox0+YZjr&#10;Es5gYXatwPKDH/xgAbfNzs8kVjFacYQkUtWBwA86QlYHj0pA5E0tRC1Ymea1MZahUr5JbhBGtor0&#10;y7U0fShu8jMtbq6b6opmElh8+nEtzXeWcG1a6c6871nEbq03uxw3IK59HtHUkh1aZPtMmhB9b7Bo&#10;KV25XKvVQitJECkJKQTMggJrFlgYhrmaHDhwAK+88srmL6nWFpfPUPYTLqlBXJFSQiqXHhkphTiO&#10;oZTy4gxgrEWWKQS5XUD5JShAKAC6FB+4rkJBsKeZxwWCJQthc5BJoTOFVADGkru+JzFarTaS2Hlq&#10;CDa43wWUAybf/tsYpFmOYZpiMPACy7APmw9gdApjUl8q5KI7McN50RQGUOHQJn0nq1KpNlGRHRNJ&#10;iTiOkLRaEML5sgQBxWVtmYqoCLjzPQgwxui5/Ve6nS6fIgwLLAyzkwLLTO1vm4az8D4qcjagpHSd&#10;U5IERo9SfkdmtShMv8plPlIICCVraSKuHXO1e5As/lYsV4za+rhASoZaloqL+2x3yGLioFr4qUhX&#10;IiNKdnFlAcbWxYO6Bw0Fbxby3YxLGRRlFYlGHi711Sp/zkYiyyTflUl14hvVj1MRpoqxz6m/d0Nh&#10;p6SHiHEzkwnHodg9U7Z5wiImilOicWfSlHUeW18fREkpkSQJOu12UR60sBByC7PHDMMwi+Cmm26a&#10;O24wRiOSSeG9Yr2BrTEGlsh1CfJZf1EUIY5jJEkCa93NZ6414jiGlApSWJDwPhkUgUhX/Fgmj/HN&#10;nh3VElQLY/IiK8KZ8gIqijFsdZG1M8ReYFEqqoUurLjsDNVy73A6WrLItUaaZRimrrQrS1Nk6QBZ&#10;2ofVfZBOXatva1xchrLtDI3Og2KiL8SYVMmYJm99T5VIrhwZuixYKZ3xfRRHaLdbUFGMPM+htcZg&#10;MIAN34FSB07AiZLGl8cZrefeUwcOHODThWGBhWF2ilarhb179+JnP/vZ/EMcucFECoISQCuK0Wm1&#10;kHn3cxJyLFW3EB5CBossldmUbrDlWHtmWRVgRPV9hbdLub5khpvWaSJLNYgkfxPtTPBMaZinaWGd&#10;8I2VRKgUF6NWfkBDrz+B8ZoiCQELCZra1ngnwhmLUUedLQkGhVTjjxtND4MhxEzyGIlpCon/e0gv&#10;niishVlPajgfSt0ubE1kEwJJ5IKoJI4hF9jOc+/evWi1WnzhYhjmmowbjNGI4qQoEQq+KtZ7VI3G&#10;Y+fv5m5oqSizUMp1Y4njxBvgGjeWWlvKJBCFPxxtpjizZG4avFesyUHeW4OgoNIU6XCIwbANFUdQ&#10;UYRWIqCUKuIbLgPaWUQpLrBkoXODNM1KWStDZFkKnacweQqrU5BJQRSaMZQ7UtIG0U81LqOQtSKk&#10;F2NKmdel8jYp3UNJBeWfs8ZWJrYmTVJR8R0xc+2fbreLd77zHXyiMCywMMxOcuDAgS0JLEAwgHXK&#10;fqwitOMEgziDNhbGD2BSSEhBIzNbGcSQBuNa/5CudUwhrhSD0SwyQDC93fgNY/FVeTak6c1jpUr+&#10;YTf3cY3L2ozQEXbVIuK5pkyX8c5AVFmHmWxlqCqIVeWLKeVO1LSTSgLLlI3eSGipZMBQedYJ1fKt&#10;0CWrdJ5P34du38WJ6yAUR9FYPfZWv6sMwzBXm5tvvnmuuCGY1bpWtSVvEgDSe1M47wnXwjbLJKxx&#10;4kue+04rSiFJEhABWucwWsNCAlZCCFcqRCCXcuK7AoV+Q43X8DGzdVEIM5YMhM0hrCt71nmGdDhA&#10;vxe7rAQpISDQagkoJYvxczs79jGT9ivBWEKaafT7Q/R6ffR7PQwHPeTZ0LVktjms0QBZEPmpIiEa&#10;w46moCZMKBZ5zUJh1DXIdw7yb1QqeK5ERXtmQLhSIGS+/bLzHiJri2yZ0QdRIbCEDK55WF3dwycL&#10;wwILw+w0b3nLW/DCCy/MPcCF4CjkVcRKoR0naMcJMq1BlpzWIQEh1ciDpZ5pIkbZDCiyXWSlY09l&#10;3JvQ8nl8fBwvccEM79rUfsDGhUeTPnf2IZOmLn3noUnq1ELFpC0FYDPsY1HbIrHBrh1/avSMKAX/&#10;7SRBFEVuQnVBh+eWW27hCxbDMFedW265BefOnZvrvdZoSJlUbhiVlIiU8p4mAtoYDIZD5NqM4gVy&#10;JRORzxAUQiBNXRahsdrd6IrYdQ8iwmjKY6NRgJpHDSLv0SEhrAFsDqOHGA4jSAkQGS/AC0gpIERc&#10;eGcw2y+slM8fSxZkXfvjwWCA9fUe1q9cwfr6ZQwHV5ClfRgzBGxenBcCpcxhGi87FhucMQJO0BMy&#10;BmTsPYCkPx/cuZwkiWvpraKiM9BwaGGJkKYZ+v0+8jwHyEIId6sY/FhMqWvWvN4rAHDrrbfyScOw&#10;wMIwO83KygpWVlZw5cqVLd3KhqpVKQTiKEYrTpDoHKS1G7jkyDNFCglBwmfzuvoZURJY3JhHRWeA&#10;cllR+Ya+ybU/mIvJYgCtZrKQmOwxUh6wQ5xEJINjmSvvIV93K0b+MISSUOQzcwQ1FfsITCpyqb+2&#10;ORwMd+t0lcUV/7GWSj2XN+9uM/U1U8qBaBPnZVn7mTwDRMXeHfuLrDYAdXG3LIyOpSD/M0EpiXar&#10;hU6r6r9CCzhGKysrWF5e5gsWwzBXndXVVSwtLaHX6236vVrniOKkMgaH7ipKOdNaN7OvoVRW3KxG&#10;UkEqCRUpxAhGuXnpwi19FgEB0hRdYrY8zpF1y7I5rE6RpxJ9EIxxI4NUCkq5uGWUqcDsWCjifUry&#10;XGPQH2B9fR3r61fQW7+Cfv8K8rQHkw9hbQqQhhBhKkVtoQuC9/uD9OJKhGB0i9CaWSkkUYQ4jorz&#10;2rWN1siyDMPhEIN06M2dXZaL+36MWjgHryKaszxoZWUFBw7s55OEYYGFYa4Gt9xyyxYFlkKD8C2b&#10;JVpxhJZpgQjIyVRaGo+8U1BpqVwVWGqvnVFgCUZloiHzpelOf1IWjBDjL5YArKiKK02eMii3Gi6W&#10;JwFhG9tFU6XVtJtJCZUrxVL8+0d1QfAv9O8p1/DSDHk6UwILIqoEiUWpEJW2lUpSh/+b8OtVOMlQ&#10;aK9czSYJBTmiFKpstE5zKTYbvJ1mFD/kmAzmPXWKbXdGja1WjG63jU6nU8zEThd2NvcdZRiG2U1x&#10;w/e+973NxwpEMEZDSlUZO0N5EJFFlrmSCGd0mziPEyUhlbsGS2lL11brHr5lM4R1N89Suh9Rti0V&#10;qOYq0uThpTweWQOyGchIGEhYErAkoaIYURwX5UGtVgtJkvgbarAfyzYSzhVrDbJMYzgc4kqvh16v&#10;h35/HcNhDzodwORDkMkAq31ZEFVjK8wyaSMmPGTpoUqxabk1uIT02dvWWqRpisFggOFwCEMWSiok&#10;cYJWK4GUsugqlKYptNbI83zu8+jgwYN8ojAssDDM1eLgwYNzp/u6DI5qiq0UApGKEEcRtDWwmkBC&#10;QEk/2JSFjwaBZRQLiZFXS601jJggsBS37IWhrkDD/fFUoaHsddc0xM481Ek/mSZ9KfiGN/tXnzCQ&#10;N3UAKv5mrTMcrtQM13ZYfSdaGmUsbTWwKu01miIebdQRCbOEVlR91agNuJdngvgEoBXH6HY6aLVa&#10;RYAdTBy3WofPgRLDMLstbphHYAEAozVUosZuXYPhbR5aOAuBpCUQRTFardi1ajZUmOQWRrmAm4SQ&#10;PuSmGMJqZz5KtjZ6TxNXqJSNOcrMdYa3ACgFQUAKBWNyZFmKfn9QeMoA8Jk4i7CBZzbCWifGDQZD&#10;rK/3cPmKy1zJhn0YPYSlHGS1f5Qymuqx4waRQBBKhPR+gCH+kb4BQfBaK6qOapNt5a5APjtFaw2p&#10;FFqtFtrtNuI4dp2yshxZliHLM+Q6h9bZ3PvnrW99K58kDAssDHO1WF5exp49e/DGG28s4g7dZbH4&#10;9MjcugDIhpbEZUGF4Nvbjd09Q9RTHjZ9g9rs+CFITDQDERNaA29ZDaBNvBYltYVmuPPfpiCOSq2v&#10;mz657ldCpQbOaAhhacFruv3FUZOD8HKoHv6qlEKr3Ua3u4RWq7XQ7JU9e/ZweRDDMLuK1dVVrK6u&#10;4vLly5sXWIwGUVLpDEhEIO89YYxx11ilICGLdsgQLvvFFgbsIa5Q/uZWwkK4bAUhSw87yvwEQVDp&#10;6i1QG7tGo1XI1CQYwDgTVUBASAVrFLJMgUiAjIXWBkIEc1PX8YhZfPwR/m7JIs9zJ65c6eH1N97A&#10;5fXLSAc92HwIY4YgkwKUg0i74y4wMcYTFDoDjc+sCVQzUoSQIKl8ZnIpPG3IvC6vszYGWmtorQFy&#10;5fSdThvdpS6EkBgOhsjyzPkP5VmlTGie7+fS0hKfTAwLLAxzNTl06NDcAosoDUphaJJSVgQWbWyt&#10;3IWKgalegiHkqERnUqnP9AwWYNRIuD5Y1uujJ9dou+XRWBZDEHyk91+hyn6YdrM+29PM5mUQzC24&#10;iE29ot65SUAgihRaLSeuhPIg+JnYRX03GYZhdhsHDx6cS2AJIkskE2/n5TJShBCwPuNPeW8WgGCN&#10;htYSQjq5w2XJKsRxDGutE1YsXCkPCLDSe6X5h5QAzPypogQnsgCwVkPaDFYr5MXnOi8upSSiyLXk&#10;TRJXasueLIsWXyyMsciyHIP+AJevrOPKlSu4cuUKBr0ryLMBYDMQpa6si7SP82jmYx3+GQsppQRk&#10;BMgIovhXViYGpXSCYBzFrpOglCBrkRuDNHPdg6y1zq8wjtFqtdBqOdPn4cAi1znSNHXiis7n3k+c&#10;vcKwwMIwuyRQ+u53vzv/TWF5UALc4CEjJJGbkbLQ7qY0aCxFidBISHE1NeWmQlsRWJp9VMbvp0ci&#10;DGHCjInwFvPCCTJj3iml9RElY9UiW6ehJfEog1SMtTuulCKJkY9Jc2xIRSeD4GtDi+rdvNiwCCOb&#10;32l2v5uRRjboIjWhxGnaa+qvHTunyp9pfaAfJ1heWsZyt+vMbYWACX44W0RKyeVBDMPsSg4dOoQX&#10;XnhhrmtdMLsN5T5EBKmcV0USOWPQKIpgjcFgMIDWOVSknLASRUC7XZRs5JlGnhtoTYAN42RooWtH&#10;46+giZVBs4w43t3dZeAgLbznciGh8giD/hBRFIMg0O500GoliJXbljAsz1a6+mYTTSaNzeOZpMY4&#10;z5Veb4ArV9Zxef0yBv11ZFnf+a3oDJYyEOWA0b7bEzUc7+Y8WIHRtNsoVgs5Tq4lsxAJhIghEHmz&#10;21E8q5REHEVotxLErVbRPSjLcwzTIbTOQfD+QlEEJZWfnLOwsNDGwFgNaw2M0XNHRxw3MCywMMwu&#10;oNVqYf/+/Xj11Vfnu5yHls2iaGCHSAgkUkFLiVwKaCI3UAmqCCyFOOBzMRcrsExRV0oqBk16Vfi7&#10;D8zCdo7+FOQTgYlDtqiavdYlhtG2iGKbpRdwGregGPXh01UJNM3kZc7jKab43TQFR2WvkcKbpCKk&#10;oVrZtF2BJc0hyNQ7DQnRqMeVf7cgSCHRaiVYXl5Cp9tB5L1XsADfFQDYv38/Wq0WX6AYhtl1tNtt&#10;7N+/HxcvXpzrptp4HwoqCdJJkiCOY0RebDHauFn9TKIVJ+h02oiTxF0XfcaAEO6m2loJ48cWkhKC&#10;FAQMhFEgmGL83FwiS3l0dz4a5CeMyJcnkYpgdIThMIKQfVgiaO1aB4s2fBYLCynzCzBO5LCWkOcG&#10;w+EQ6+vruHzlMnq9K8iyAYx2XYJAOcjmIMqd70pZXCExPSasPyXq54GE9K2ZhYxdaRokQC7zWkmX&#10;dZXEMWJ/Hlvf5SjLMuhcO/NmFSFOYkSxN781FtpoGH/OgADrTH/mjuc5bmBYYGGYXcKtt946t8DS&#10;dJcrhUAsFJIoRmYtjDWVetaym3tZYJly/zttWNy8iIBxJ5N6ZgWFtjg0fTkcOs2yt4Ht9o5Z9NqK&#10;CTcG5NOxoihCt9PB8tIy2u1ORYBb1HeSYRhmN8cN8wgsAKB1hkR1xgR55cssyFoYuKwFow0EAVGk&#10;oCLlWtt6cSa2FjrX0N4jA0K6Eg4iCFgIX0bk2gr5gmYSE+IJMUH7d/GJJQsyOYQ1rjhaSBjpyoWM&#10;JVjy5rvGVuKGOE42nKzYjDhVWbPrLAum4p9PzsPPGgOdawwGQ/R667iyfgXrPnvF5CmsSWELYSUD&#10;GQ2QKRboxuY59hMBIAkB5Y1uIwgRAVDeu4cgpPPdSWKFJIl9a2ZZZGdlWVZ0B4oihSRJ0G630Wq3&#10;IaWA1tqVD6UZrHFZ0vO2ZgaAtbU1Lk1jWGBhmN3C/v370el0MBgM5hwUvRcLudl9AYFIKrRAyCIL&#10;beADnvAGCVGuifGBjQseZEXVEFPEkUUhx0SX2Qfj0LDP8Gk0Q7Sy+5ENax28htzMJUEpiXarhaUl&#10;773ig/1Fea90u13s37+fTxmGYXYtBw4cQLvdxnA43PR7rbWwxlTMbkPnNQIAKaEi5Wxm/fNploMI&#10;UFEEIQBrXawhZanUWMalyRILCANAYNNXZiEaIg4CyLWGthowPsPWkoVUGpZc5kGIZSxZkLVotwlx&#10;nCCKVE1A4FbO9ThSlDJKQ1epLHOGtv1+H731dfTWryDtryMfDmBNCrIpyOawxnUNcseoHqXNE6G4&#10;FswCXljxnj5UeoOSQBzHaLd9m+4ogtYG2ubIs6xouRxFCp12G0tLXbRabUglYbRGlmUYDAZI07Qo&#10;DZr3vOh2u3jHO97OJxLDAgvD7KaB7e1vfzteeOGFLd5CU2WZkVRoRRGMry+lQr4op96KhgF2colQ&#10;KM2ZK1aqbfO05YaMhPLrKi7xQnhvmap7fNgGgvfzpZEnS6VzdCgFqi2zeXmiugzv4SIq+6l5Q8UU&#10;d/sNj2e93GeT760GkePddRY1+ya2dtIWIsrGy/ap7HGMbreLbqfrPAG2uK/q3HrrrVyfzzDMNRE3&#10;vPjii3O9X+sccdKqCCzaGAijnU9FEiNOYiewGAutNfI8h1AKkVTORNTfTAshXMtkRG5sFnBZDFIB&#10;ZjSFUi4VGr+jplKMstH4ZmB05sYOa6BiAyEJ2kikqYC1BtYakM9o6XQBKVu+jXN1/HszCy2Txjlr&#10;XUvj4XCIXn+A9fU+ev0ehv0+0mEfJk8Bk8GaDNamgMn9BEcp3gglYzMHCaL6f6kAEXnPFQUBVRJX&#10;yDc8kEiSCK2WE1isJQzTFOlwiFxrGGMQxxE6nQ5WllewurqMOI6R5zl6eY4sTTEY9JFlGYwx0Pn8&#10;rZk565VhgYVhdiFvf/vb8dJLL83dGs4NaCXTWAASAolQMNLN8Osw4xQiHCGKVEvMaYE6yadl1oG8&#10;6e9lo9OmnyVGZmiLCY02FlhGKT/bE4xNE2HC867m/dq/8a+X84gNQi6XveKCNykEWkkL3U4XbW9k&#10;RwsytgVc2+e3v51noRiG2f3ceuuteOmll+bK3rPWgMhCSudfFUoqAEBJhbiVQMWuXEhnrm1tmmWg&#10;LEccx1BRhJAAM+raI0BWwAqCEKOOL0XJCG2iq0xthBfV9BOQNTAmgyALCAulJHQegayAMSGjwpRM&#10;68mtt/frKpdyjMQWLDSyuJZwWSsuc0XrHINhjsEgxfp6D1euXEG/30OeptD5EKRTkDe0JW8MC9++&#10;e16Pt6rtioSQCkrGkCqGlDGEP08hLIhkERMpFSGKIm9qq5FnGYbDIYy1UEohTtyEzPLyErrdJSjl&#10;zG+ttUizDGmaIctzWG3mzoLluIFhgYVhdilJkuDQoUP4h3/4h7kHJ6q5mEgBREIiFhG0JBho/xdv&#10;EBsc5+So1GbLAyOa/OfnX+aWwpy5TVrGrfi2T1phZjkcwkfJkXKzVe1OG6qUvbIo3va2tyFJEt7n&#10;DMPsetrtNg4dOoSXX355rvfrPEerHRUitdYaUkpY6wSLTrsNECEVAlmWQmS+vIgspLWwfoCV3mRU&#10;CHKNeUlCCOVEFhW7IiETOu05DxU3z0NjSQ/w5aCVCECUhBD/FiILWALBQmhACzeRpGQOoxRMnsGS&#10;gYWFsRraaHTazqhXSQml1NikxehHsanud9cKTVk7oRxIaw1jLLQ2SH1Z0GAwwPp6D73eFQwGPZjM&#10;Za7A5rA2h7UprA2eK6EjpRgLoza110TIiFKQUQIRJRAqiHWy6BAphfTnnCy6RLkyN+elopRCu5Vg&#10;ubuE5aUlXx7UgrWuDCjPNfJcI8s0dO4youbl0KFDHDcwLLAwzG7ltttuw8svv7zQG0YlBWJIaKGg&#10;QbBuJEI9DbdiLlpuvQNs2DVoVuFlU0FAreWxqMkf1QbKVNNU6l2Rxj5gg/WjsYcYE11GbZrr8suk&#10;sqZp2Slb1iAmtDcOZTOL+pxFB3r19Z+8fYBUEu1WG51OB+12G8p7rywq+BVC4PDhw3whYhjmmuHw&#10;4cNzCyzOd8IUmYDW2qK9LREhVgpSSQi4kiKtNbJcj8zyyZXkutIb35WFnAgD6bq+uHzToIpoCCJA&#10;GFCD7/roKdo4uCC4jBhLsMigAVijYWQGqWKY2MDAdZLJdY4syzHsdtButdBqxUiSFpI4QaSi0jrQ&#10;2Nh5fUOwxiLLc6TZEMNhhmyYI81zpFmG4WCAweAK0mEPeboOq4cQRgPWgGBApAGf9SEmzGhtfg9K&#10;QCpIGUNGMUTcctkrUkIICSkFJCSUVIWhrdbaG9taCKHQarUQRQrd7hJWV1ewtNRFkiQQAtDGIM9y&#10;5HlelBE575V5PdwEbrvtNr4QMSywMMxuZWlpCQcOHJi/ZTPGsywEXGeAGAqGCJnRsLAI1rKiqaXP&#10;LqKcySI2FEXK7wvlT6IivAghXIBXFmREJayauF9HrZpR2W+imHcDe3dsAyFtN45cqu/S0hLiOF54&#10;56ADBw5gaWmJdzjDMNcMKysr2L9/Py5dujTX+3WeIml1CpNbd8NpoLV23VfiCEmSoNt1XYf6w9SV&#10;UxABsD57JYKUBCudzb61BoYUoCIIYSGIIKQr9SSSI9Fl83pA8527NTA2BUkDkjnIJk48AEEbiyxP&#10;kaY5hlmKpU4L7XYHnY4FtQEbAUr5SRlZbQ19vY6lbtx0glqWGQyGQwwGffT6faT9IbI8R2408ixF&#10;lq7DpD1QPgBsCmu0n/yi0iTYVtthlyI8L8wJFQMqhlDKlZn5+EpJ5dotRxFk5CZZsiyHEDkAgTiO&#10;EEUttNttLC0tY2mpi3bbdZLKtc/MGQ4L3xX38fO3Sbjpphs5bmBYYGGY3c5tt922tZbN9VkX3445&#10;EhKJULDCIrPG+VpUslioNns0ysyY5xZ2TGjYqL1hw41yXbAoZ2KMr1U9k2UksIx5qpRFk5IxbhF4&#10;0GjrRdnUNrxIwLUNFMFYlQrvllHwMuN+GTt84xkn4bn634p9cR3MtNX3Xdiu8FDKzUotLy+j2+0W&#10;dfSL/u4xDMNca9x+++1zCyzWWhijEcpiQrlIlmUYpimUdFks7XbbD34Sg8EQJsv8tTlCHEeIYwmt&#10;DSxlMEZCWgkrFSRiQFqQ0BBCgYQB7NaLbsu+KeTFHkujm38hALIErXPkWewFoxxkusi1hTYEoy2S&#10;JHflQsqVnESR8uUncqbxevuYbeZrlrE/7CNjbOE/QmSRa+O7BA1cl6B+D+lwgDzPYYyGyTOYrA+j&#10;B4DNvaeNrcVacpbVnLKNflnkxBWpEkjVglAt35ZZukg1ePBJibgVoZW0AAno3J2v1hhnzhy3/USM&#10;m4xx5607z9Nhin6vj36/jzRNYYzrprWV4/iOd7yDL0AMCywMs9vZt28f9u3bh5/+9KdbCjrqw7MS&#10;ErEkaCuhhYWlqqRStFUEAJJusJvk67oVw5bNbAvmm+cSM4UlE3fgxm+sp9J4PUoGUYBP48WElz7Y&#10;F0IgjmN0Oh3XljmKIIRYWFvm8veOYRjmWuPGG2/E3r178frrr8/1fp1niJN2IWzrUgtbJaXv0hKh&#10;3RbQ2iBLU5C1fppGIooS52ciDYw10FrCmpIILi1IBtNZAysMqu1lvLBOhQtLZRAXTSN8eAkFzxYC&#10;YEB2dNtupQGZyHWjsRoSBEGuxbTVFnmqkSSxE4laMVpJglYS+wxJLFzIn30ypF6SvPnGAfXPNcZ6&#10;35Ecea6hTY4s064UaDhEmg6RDgfI0gF0nsLoHCZPYcwQ1mQg68toqH5gRPOxKh1aagiz/BFy+wTS&#10;GduqyAsssctikRFAEmRdtoyrFBJI4gRxy3meWJMi0xpGaxfrKol222WwJElSlL/lOsdwkKLfG2Aw&#10;GCLLcmhjYEw+/01mFOHGG2/kCxDDAgvDXAscOXIE//t//++tDeS1wVkCUEIgkhIRSeTGOif+UvbG&#10;aCKBit+bTOEFagknonlAnycQGBuFrfWGdlSEHIVB74TAS0zQQWqj+yiModKrK62YNw5oinbPzX0n&#10;i9dspwfLZj1WrhXzvrCecRxjeXkZy8vLaPnOQZsLVmf7zjEMw1zLccPXv/71ua+1xmgo5cJmrTX6&#10;/QFC510pJVqtxLfEzdHvKzc8ayduSOkyP4QUMCZCHilYS4Dx12dlYW0MQRaSDMhYb+FiKiW7Rewx&#10;cbALokr1xr1a6WxBBBhDXhSQXmAx3tqNnJGrSiFVD1HkBJV2u4VOpwPTbaPdbiGOYwDkuyyJkgkv&#10;qgHTLhkrBcaDtVFGkoXONdIsxXA4xGCYIk1TZFmGNMuQ5xlMnsOYFHk2gM6HMHkKq1NYyl0JDVFh&#10;Nl/ZejEthvC50iQqZdjlJbhDKSFVBBUlUHELSiaQKnIGtlUJDpGSiKIILW8qq3PXvCFMuESRM8J3&#10;Piyj83k4SLHe6+FKbx39gcvSybN0S9krd9yxVnwGw7DAwjC7nJtuugk33ngjXnvttYUtMySdJFLC&#10;WgkjSoa3YlQUNMJOkyiqFrnb7eESBkAiZ2pHFiG3pV4UNPNQ2WCkGzpdi5p3Sz2AmxT0LUIQmUcw&#10;uB59X0LQo5RCt9vF6uoqlpeXi2BmkdkrN954I2666Sa+8DAMc82yf//+LWW/Gp0jiuLi+jpM06Kb&#10;UKuVoN3uIEkU4jj2PheR6yDjX2/sqFzVtc51w6u15ExKVQyJkTJiAQjrsk4WEeGIUrhCIFgycKm6&#10;AhAGBgRkApYIOsshoAApIKRCkjhfljzPYIwz802SxG9n7ER9b7A68mkJEZKsfHZRutSQujH7WC3G&#10;oo96uBLKZ93+pyJIIUIR21lroLXx5sQ50mGKwaCP/qDvsjjStNhmN5mlYfUQRg9dFyaTuS5NsD4u&#10;knPHQOPxZWi2oEAyggziikqgZAxI5fa5V7aklMV5p6T0oo0Tb6SUUJFryeyEwKQkrhj0+wP01ntY&#10;X18vlQdp6Hz+zkFLS8u4/XYuK2ZYYGGYa4p3vetdePbZZ7cSbni5YZRdIYVABIlYKGgB5KRhiUDW&#10;eg+RumIyy2BZHvXFxGyWjbrGTAs8RJidIYIgLwwh+HN4jagkiFCjGCQqYUvVx6Qcz4jiP/L+LWgQ&#10;Q8r+J+W91uQbM0lcmeQv0/T6LYWeDX4uu5Wy90rwXVlaWsLS0pLvAiAKM8ZFftcYhmGudbaa/epK&#10;hVquFbO1yAGX5ZBmSIdZ4UuSJAk6nQ6kTL3JaAah3UhLlvwNr4QxwcdEunIPX6IjiCC0hbB6AXkg&#10;o66B1fiDRpkd0CASsFqAyMIgBYQEoCCkdGKCzd3rrPMlCTfpkYqgIufRIpWCihSUlM6nRTrTVVce&#10;VRvTIbZl0sllpVAhbIUsFUvWdXHSrnOStc5fRHvD4jzPkKUp0uEAg2Efw+EA6dAJKUTax38GZDL3&#10;oBxEBkUq86Y3ZlTmRHVppggZpSsFimLfjjmBELEztRWhEYNruRwnCq0kQRzFIEJhUqu1LrxzlpY6&#10;6HTaPvvIZa4MBkP0ej2s95y4Et6XZ9mWjsNdd72HLzgMCywMc62xb98+3Hzzzfjxj3+8yLtXN1hF&#10;QAICQSG3GoasFxRkTTyhilFsVRxpMIDboGxoAWFUgy0MzSwK1XaFN7wVYx2H6sEBs7ME8SSKInS7&#10;3aI0KLRlXqS4cvPNN7P3CsMw1wVbzX41RkOZCELKohTTWOMNb4eIYgWlnMDixlGB4TB1nix+XFVK&#10;uVa6JL3wICGMgBQKVghICUBqkFQQUoGsKWWpjscPoQNgGBsKe35Ry6SdkjHiyooNYDLnHSOki3eE&#10;glQKRljkqcVQEMgSsjyDVBGkjBF5sUhFClEcI/YlRZFSztw3UlAqgpAuk6KIK4QoDPI3I0mI8QHR&#10;FdoQYI0TUoLI4gyKrc9U8W20sxxZbry/iHtYY2Gths5S5NkQad5HnjpxxegMII1RVon2x8Q6A3/4&#10;LJ16adDUMXw8dhv/o4CQEYRKAJVAyTaESIrMleADKJVEHCu02220WwmkENDGIk0zaO0EoCgaTca0&#10;Wq1ioibLMieuhMyVLPX7w8Da+TOnVlZWcPPNN/MFh2GBhWGuRd71rndtSWARECVfldEQFwkJyMjV&#10;XVsBTbYkpgAbFMSMQgEhJg+e9YyVWjHPzMFGYWTX7LXrHoTg0LKZ3gRiomgzSZRpzjgpZqrmKPlZ&#10;RIbK9SasBHGl3W4XXYNCuu+iM3A4e4VhmOstbthK9muep2i1Om5CBj4LYDiE9MJJyBBQSkEI1zko&#10;HQ6Ra+1vhmNEUeQyZpWENRKkImeQKi2sAAQ0BGkIMm78thqCbDWECNFCPXuCqDlTttkK1//sWkTD&#10;EiDMaOJIRgBiEKyLg4hgtIYcxoBw2yfFSGBJogRJq4VWq40kiZHEEeLEb2/IZBHClRIJOdP4Xv6z&#10;LcU8VeHIwlo4MYVsSVhxXYGMzpHnzk8lTVOkaYZMa2ijAWN9pq+BtTmMTp15rXbiijVeYCGLkPuM&#10;IvNnvGkCxKzKUNWM2EWYVBQGCaEgVAIVJRBRGzJKICK330fZK87UNoqdAXEcxzDGQmvnJaO1QZLE&#10;iOOO7xzkBBZAIM81BoOBF1h6he+K86TJtvwdYxgWWBjmGmXv3r04ePAgXnnllfkX0qAcSACRcumx&#10;hvxAHQKQUE+MknFaTaBxab7ka3ZHMzWVGSRbX4fSitQDpsYBm2ZKIpnsEjPtHeX3UpM/v99LhEle&#10;NNMElu1t3Xj9o5SqiCthtjSkQy9KYDl48CD27t3LO5xhmOuGffv24a1vfSt++MMfzvV+ZwKbQ3k/&#10;FqMNhsOhix2EgFKiVLIpkaZD9PvCG+Ua33nHlQk5HxYniDifFutvsBMoskVdDwEgU8qiINHQjmaz&#10;oU9twois90WxpZt/AiyB4MQKbQ20TiGEhCV3ky+lhPTGqlHkxJWsnXqBJUGcJK6ESJQFFp+5I2TD&#10;hBJV1BUpqqtDPvapZOmSy6wxZIvMFevbLRujRwJLOsQwTZGlQ+Q6HwksPpgiGJDJAZMD1vh/c79P&#10;aNQhqJg8k1ttpg2AYH0sJUCuLEgoQLUgoxZk1IaM2q5ESLoOgVL4bGpBLhvKHwMIAWNdl6s8y0Eg&#10;SNVGp9PG0lIXnU4XcRwh1xZZlqHfH6LX76M/GGCYZq6EKs+2FKMdPHgQb3nLW/hCw7DAwjDXMu9+&#10;97vx6quvwpgtGMGJmnDhA6VIKbT84JcZXbRubhx7amawZQM3agprKm5steSOCTNQ9c8TVPscAogE&#10;iMZ7NxZdBWqiTNA9QklQSNkVFASk6oNKnitCePmlwR9lMwN03XdlFg+WzXYG2g1sZV3L+zNJksJ3&#10;JaT7ll+zCJFFKYV3v/vdfIFhGOa6484778Srr746txm41jmkciU81rdtHvT7kEIgSWJveCuRJLHv&#10;2JIUrYDL12illPfZkMhzd0MsjISQCWTkb7YJMF5AGA3g5ZQImhLQTIpzmv4oqsv1k0KuHAbOCJdy&#10;wDiBqCKwyAgmimDiYIKbIo0TxLHrNiSV9Ga3TgRw5VVh/J40VpHLkJE1+1drQWRLIRQBJAFBrjzI&#10;uphNkAVZ4wUW57GisxRZNkSep9A6h7XGlUQFLxV4418YwNpS04BJO3RB8UfwzRNw+0i1IOM2hGoD&#10;qgXIyGW0iLAfQ/YKRqVqxoDIZVRpY0AAVBSh1UrQ6bi2zC7TVcDkObIsRZoOMBwOne+K1oUgtZW4&#10;4c477+QLDMMCC+8C5lqn3W7j9ttvx4svvriwZYYQQ0IglhJaKm9o50uFLI0bu9b6MofWxGVfXAIA&#10;2ZBUWpTcitqyxPS1FKKa+TLrxk0JFagcM9AooBO1AilR6dUs/KyKgN2m43wtCiqLJHirhNKgpaWl&#10;UsC0eG6//Xa0222+wDAMc93R7XZx++2349y5c3MvI88ytDodlzlhLYw3Ex0OXXvfOI4hpfNjcddS&#10;gSzPnThhCUIQlJSIItetx3X2sVCKIGy4rktfNuJFBRBgBUYpsFSbqylly5ZiiNkiBNEgxITPdl16&#10;hA3jvn+hcF0XSWgIG/kyG5cFkucpsmgIFcU+40IUpS2ACA0aG6zp/P8JLstFykoAY4LAUohjJU8X&#10;+FIbQRCwAHmBxWexmDx3worOQCYHWeM9W4wTWUqTSkV3IoxaINeFFcJs2tb0QKwkmAkFKWOo2HUM&#10;cqa2UZHpI0OsJSWUcuJTpJQ7H3MDwEJrDSJARQrtdgvdbseXbDkT/DzXSNMUw+HAZfN4U1siOL+Z&#10;LcYNnU6HLzAMCyy8C5jrgdtuuw0vv/wyBoPB/DfwTfqDABSka92sFEgDmkZ+JhuNq9SUwkITgh2q&#10;vlA0CTATPiHcfIeH8N0BilmRsRUYPaghq6Wx9KiIKUYzaCHzJbSUBCZ0KQqxygQPllke15P4EjJN&#10;Zl3fcFyllIW40ul0ik4Am13eRnQ6Hdx2G7dXZBjm+o8bQnnP5q/jFjrLoKIY1neqyfIcg+EQvV4f&#10;QgBJqwUpJTrtthujpESeZa6ExUsDSilnUK4UKIogBGC0gBUSobeMDGO7lCDtO/qQbYg+fBajaPBb&#10;qXf0qwc9gmo6S8iMBBBEljChE2ZjpBOBCAqCNIg0SGtYlUF4g1yhnEDgB6lCXClKfYhqYUaRUlvs&#10;s7LgY3zGSVlgkcLLD9J35AkTWWRgrYaxzsiWTA4yzmuFrPHCShBYdCFSidK+r3Q7EqKoEqoHZ6Is&#10;ck0Z9+s/h1bWkK5jkJRtyKjjyoJkXGT+hBhHytA1KEaspJvY8llUWtuidbgrC1oqJmOUchOFaZqi&#10;1+9jfb2Pfn/oBRmC0VsrDeK4gWFYYGGuM0I5w7e+9a2FL1sIgdinAZMErNEwQWOQNEqoDdFKEQvY&#10;auxSjKwTBl8xUimKG+VyADQhG9jNagEjKWUT3X028TKa+CxhmhlM0cYZgBE00+fOK7DMe3xDwLMb&#10;BZrQYlIIgVarhZWVFaysrIx1DVrkur/73e/2PgEMwzDXaQAcRbjzzjvx/PPPz70MrfPCSwRCwBjn&#10;x3JFSlir0el2XYlQuw3py4GsNs5M1GdMQEpESiJSCgKAUhK5MMi1BhDBkoVUzs8NUjmnDk3OK2Qh&#10;nfxoXKfZ6LVedHHxjAUEgYzLGLEih9WyMMGFkJVSoCJiKAQWW/lwGTJdpPA6i6yMh8a6zwkCiwxZ&#10;tF5ggRg5xIWyH+MNeuFLgkAuC2bkrWLR2KIpCC6b2kcb7EFrK2snhISQClLFUKoFqdqQqgUlY0Cq&#10;QmBxXiuAUgJR5MvPoggEINcaWe58ZgQE2q0OlrpdrK6uYHl5uZiMcV2D+rhypYf19T6Gw9SJMkZv&#10;qWsQ4MruOG5gGBZYmOuMt771rXj55Ze33La56UZVCulEFgWXTmqMN70tZ2e40bewTwlpIUKUMjdE&#10;yUBOTAleZC3rRIyXIFW0DRrVClcChfKSa5kskzSRcowh4AKdIi3FTIwvRMMipZ/tsf7fMeFoDjEl&#10;zLAEs7yNjt2sIkaxzg3LXaRYshmsdbNRUkp0Oh2srKxgdXUVnU4HURRti1nwzTffjLe+9a18QWEY&#10;5rrn0KFD+P73v4+f/OQn84sseYak1YHymRZZlnm/FQ1rQ+ZhC4lswViLLE0hMgEyBpq0jw9iKCEQ&#10;xRGkdcuxXgQQUkIiAYQEeT8SZ+gKJzSMpaAufvwaSQylmR5R+x2uCxEJPepCBOnLggj1shqiZlM4&#10;60tlCmEmBFlejAkCSTGJFbzgQuFyWEYl9nEikPNXobEgyJnxq0LioXLMtrgIYELQJZ24ErehVBtS&#10;xZAydsIdnNCkpCzMbEPGU6QUVBTBEkEYA2vdZEscR+h0WlheWsLy8jLarRYAIM9z9PsDrK/30Ov1&#10;MBgOkOcZrHWC31ZYXd2DgwcP8gWFYVhgYa5Hjh49iq9+9avQWi92wcLdeCdEIOUGtMzqihctYVQu&#10;M65WNGsYo9Cl9pd6pofA+ORK0UXIizZULv2pjueiEGForPtQcwvmUnNmEYQSAXJzS662eayJc4PY&#10;UfjQiOqWbkFgmSRcTCsvKmd41D9nN2SuNJX4lDNTkiTBysoK9u7di263W2SuzGvQOHFAiCIcPXqU&#10;LyQMw7zp4oZ5jfKJCHmWImm1XZKEJWdYSwSpFOIkQRRF7qY4ipC0EpedIjIY7T0zQEAUIYoUlJKw&#10;VhQZC1JKWABKCFgvElBk/RihvQntSHBoEltoYuHKKACohx3kRZSiE2AR5IzeV4lehM9GKZU7E6z3&#10;bSkvm2phQFV4cOOgdca14XNp5OQvigyQqgcLSqERagLLmLP/2PrX9o4Qm88Nmug1XOpCUHuRlJEr&#10;A1ItSNVyrZhlBPgW3yGOklL4NuAjgQUAjJ+ECVmucRyh23WlQd2lDtqtBNIbKKdpiv5ggH6/j0Ew&#10;tjUGeTbEVjKhlFJ4//vv5QsJw7DAwlyvdLtdHDlyBH/7t3+78GVLwNcCC39zawo/Ft+MGaE+qNzZ&#10;R/inqS5jiGmjNFUyVkoJqqO1mZK9UPZlCaKKqFiv0HhGy9jnVyOR8B8F+1/hjeRChosgl9JrCTRD&#10;CVDTz1dT4BANLaQXvW5igzbVTesRRRG63S5WVlyqb6ijXrTvCgAcOXIE3W6XLyQMw7xpWFpawpEj&#10;R/B3f/d3cy/DWgOtM0RRAmsJWjvxYzAYIo4TKKXQarcgpEK704GUAoOBwqDvb3R96YoQSdFyN44V&#10;EKILI2CNgJSJi9yt80OxlAFWu3IhIl9uE8ZgiWavOOGjkQllvaXgZFoLZdeiuGreRjVPElfCPKnb&#10;0bjA4tZLVkuQyoINBWGlJFbQ9G4+1LR9QoxtTX0/iTFJaMI20KQnRGnzrMui8fvN+csoSJVAqTZE&#10;1IKIWpAqdoKLCL4rKJnaOoFOSQUlJawxMFo7g1oQIiWRJAmWl5edwNLtIooiaG2878oAvV4fg4E7&#10;5/I891lWW5uoWVtb47iBYVhgYa533vnOd+KHP/whfvazny1eZBESkQJaZGFtBBgNbS1sIT3Y0UxP&#10;uPkl8l50wSWeCqO3ZqWFprQFLMK5xuCkfKNef0xRF8ZaTE8UCFBt6ewCADt6kkTRPnB03y8Kkzgx&#10;weS2Lmo0re+kDJdZMlLEhDbSuy1zpdxmuSyurK6uYmlpCXEcb5sAdMMNN+Cd73wnX0AYhnnTcfjw&#10;Ybzyyit444035l6GznNIobz3iBM7sixHr9cD4LINup0uOu0u2q0EURQ7Y9wsg85ykHGFLXESQyhZ&#10;tNQFNAwMDAlY7+EmYuG6y9gIMCmMIJCuxg5UmigRohSDTBznNxhPxIz6wtjr7QafU55wqYsZVPuU&#10;RZdCiRlfJTaSWUZl0DOU7gqhoKI2ZNxCpLqAiiFVBKEil9XiRZUi1pISUiooFUEpN9GnfVYK4LJI&#10;Ou0WVlZdGfHy8jKSxMULaZpifb2HK1euYH19HcM09V2DnPfKVti7dy8b2zJM0/0i7wLmekMIgaNH&#10;j0JKuU3LB2Kl0I5itGSESEiXHWJplFlQszqx5FI4izReS6NH2WzNp9fSNIHFz4a4oKX8oG3cq5Nq&#10;h0VzKBLEDCEm281MEUDKv9c9USaJLBst/1ohzCYFcWXPnj2FSd12Za5IKXH33Xe/aVtgMwzDccMi&#10;roFZNnTFtNKNU9YaDAYDrK+vo9frIcsy78nSQbfbdd3gkgRSCBjvhZFrDbKAkhGSpIV2q40kjqGi&#10;YHbq/TpaXajYdZuRqgWhYn9zrmrh/Si22PzITyMPk3kDJm90i8Lwtumh/HqrDQIGOb5MhNbPcsbH&#10;VsSYGQKaYueNJq+ELzOXUrnjFLUhkw5U3IVM2lCxy16BVICU/rWhHCgqfncTUALWWneu5DmstYhV&#10;hO7SElZXV7GysoIkSUBEGA5TXLnSw+XLV3D58mX0+/3iPTrPtvydueuuuzhuYJgGOIOFuS5ZXV3F&#10;2toaXnjhhYUqK+QHTSEEYqX85JAAdI48tD2upLqOyxThf4Lq43Q9jXbyTA2JhiGeapXGZc8VNJb/&#10;1t5OWzZNHUtGDgZ1YvpnTxNY6oP3NJPb7WQ7hI1JxyCKosLUNnQMcsG6rfjKLIq1tTWsrKzwhYNh&#10;mDcte/bswdraGl588cUtiyytdqe4ZmutMRwOIaVEHMVotRLXilcItFstLHe7EASkeeb8W7IcSihE&#10;rQhxFMEqJ264VtDOOBdC+UkkgvIjv4AACde9SBgNshr1kl/3T72EhaqdCmuDeogsREhhpdJ4VRvz&#10;RYO+Mi5TzDOGjmIDEtNfM9OztLE2Mr4dTeVS1WCsCLNqmaaulFpBSgWoFlTUgozbkJETxgS8oa3f&#10;Py5rxWeuiFGs43yCLKw1sD5WaLVaWFpewsqKKw2KogjGGKRp5jNX1rHe76HvfVestd53ZWscOXIE&#10;e/fu5QsHw7DAwryZuP3223Hp0iX89Kc/XdwNcGmIlVIiLuINAukcxhIsuTRfGbxJwgArRU1lqbQf&#10;2pR0AQKsqC7KVkxsaWsbOfbEpHbMxCfaFiiXBoXsFKWUC5h8B4DQjrku9CyKffv24fbbb+eDwTDM&#10;m5477rgDly5d2lKJMZFFljqRJVyzjXHZKYPBwIkmxkApiSiKsbS85IxMBxLD4RBkLIwxEEIU3eLc&#10;+zWUKrX4JQlIBVItf2MuYYUCbIYwq0GkS773wSuuajpPM47lROQlmvIypsgZNNuExNiYJqYskhpe&#10;IDYnoGxG4KGp+2jyBFDZh0UIASlc5srIayWBlAmUjEZmtuG1MogrLoNXCukyob2ZrUtitlBSIul0&#10;sLS0jJWVLrrdbpHpOhwO0e8PnLiy3sNwmMIaA4Cg83TLccQNN9zAcQPDTIFLhJjr+ub1nnvu8XXM&#10;i6MsMSjpWuW1ogiJitxMA0ZGsih7oJQ92TDFZLZJIKn7qZR/L5YTZrFcdowodziiiT2CGjfQvTcs&#10;qyzalNoSCRq9pqFDwegzxGhGZoGP8nEu75tJXYQ2Olfm7WA077lZ94MJ2SmdTgd79uzBnj17inbM&#10;5WO4iEyjQBRFuOeeezjFl2EYZoFxg7UGWTqsXOu11hgMBrh8+TKuXLmCNE2hlEK328HKyjK63Q6S&#10;JBmVN5fSTqWUiCLluwy57kJu4ka5Fr+qBRW3IaOOf4w60pS70UAE39hax8EwpgsqfD/KgoSY1++E&#10;JsdQVBEumiZwNgjCZny5wHSxpfzf9KWUOhrVSsGrohKKFtZF9oovC1JxF1G8hCjqQKnEl0aJ4j1S&#10;CihZil9KG2CMgdYaWucQAkhaCVZXV3HDDXuxsrKCdrsNAMiyHP1+35cFXXFlQVkOYyyyLN2yqa1S&#10;Cu973/s4bmCYafE17wLmeqbb7eLo0aP49re/vW2fIaVEEsXFuJ9pb3xLtmq+6gc1l/Hi5oGkAEhY&#10;P4gW6S6V14fljnVqLpnIVoz1G+1YNndDPmrdXE4vLkcQo8+XqDZMnBTATDXPndBSufz38G8IPssl&#10;O+Wfr6VBvyyWhLKgvXv3Yu/eveh0OhO3ZVHbePToUXb/ZxiGKbG0tIS77roLzz///JaWY4yGyAWU&#10;jw+Coa21FuTLdOI4RrvdRqfT9lmMQKpSEFkYo+E8TN0Yp6QEYmeAaoyBgEWYJ7UUuczZSAJGlkzo&#10;le8w5EpKyl147JioQFPkiPKUzCKzKO01fKYQyDZ700kZwXVbVJAygopbUHEHIupAqthltPgoq5iI&#10;ktJ1CFLeb0VKwHv7WUvemJaglES73cLKygr27l3F0tIy4jiClECa5uj1+q40qOT7Q3CtxO2crcjL&#10;vOtd7+K4gWFYYGHe7Bw8eBA/+clP8PLLL295WRUhpNAa3IxDHEXFrBARQRuXylk0SrTO+K68tEoG&#10;C1FzwfLorrpZLqlntISslrHsGWruLrRBSVHIyBVipK0UuSkCoFFboeqNfxBMSh4sk7oIzSMeTPJs&#10;2YrYsSjxYpZOP2VxRSmFTqfjZ6NuQKfTGWvHvGhx5dZbb8XBgwf5AsEwDFPj0KFDuHTpEl555ZUt&#10;LUfrHBACSkXFNV9rjXSYIpKu7a7LTnFCi5QScRwhTVOkeYpskEMIZ3YqhUQUuUmGPBcwMACFOEIA&#10;UC6zBQBJASkiWBmDVA6yOchkIK2rbY+Bkh+c2Dj+wcavq0kQUzJDFiTUbCWLRcyzSmG6i8q70mf1&#10;eq8VFUOICFJF3pS45f1WEkBKCFLBEacoKR+1YlZQygkwOWno3HjvFSBJFDrtDpZXlrG64roLJrG7&#10;lXOZKwOsr19xZUGDAfI8gyULo3N3Li7ge3H48GG+QDAMCywMA7znPe/BG2+8saUWjBsFD5FUQOQc&#10;3gPG18zCp3paKyBLnXUq5boCM5nBYjSWu2XWvVcaH5gsohDqSSkTVqFwn4H0s05UFlBA4wJLTURa&#10;pMByLROEEyFEIa4sLy9jdXUV7Xa7EFe2mso7iT179uA973kPXxgYhmEmcPfddxflPFsSWfLMX+sj&#10;f/0n5LnBMM0g5ABSCnS73SKLUSkFSxZpniLPMxAJJEmCVqsFqSQk+UDBd2WWJGGt9RM4CpACRBIk&#10;FaSKYE0OazIowHUttDSSV4JRrasb8q2Gp8/1TNMi5hq9xba8dGJcUUxazGKBF15ai58q1Umi9K+U&#10;kDKCjBIo2XICS5RAqgRChQ5PYtR+udQt0bVhdqJbEOSgDawlWAufudLB6uoKlldWsLK8XHQLcuVn&#10;Q6yvX0Gvt47BYOC6BflMqDxPt37DGEW48847+cLAMCywMIxDKYV7770Xf/3Xf40syxa23Lq/RyQl&#10;EMe+aaDAUOcurbM+sNfH8Fl9Y5sUkHIGSkVQKT9o/LX1RXtrleAfU2R0lD/SdxEo+7sIjJdCh24D&#10;s2SW1LNQys+XTWBD16CNWjZvF9MyUWZZh/K2hIerv+9iZWUFy8vLhbiySJ+VOkmS4N57760Y5zIM&#10;wzCT4wat9ZaWlWcpROI8U5xprSsXcr4bbgzptDtIWgmSJEYrSTBMI2hlYEypSDiMzyAICde6WUYQ&#10;SsIaA2uN68gsAEBCitj9XapCULFCg2AAa137ZeGEmpCOUY1XRCG4bDgiVZrqVMe78vg3Pi5WLWSn&#10;eaGQGA+SCrPeWYfMUvAy5oMXdjPVbW2pQeLx/ioQQPBNkRGUTCBVu/DBce2Xo2InhmZMQo5MbZV0&#10;HYZcCbQAWXITdOQ8cSKl0O60iomY5aUltNptEBGyLMNgOPSZK+vo9/tI06zwa8mzrYsrUkrce++9&#10;aLVafGFgGBZYGGZEt9vF+973Pnz961/ftpvXILLIOIKQbhBNBaCNhfXBkQ3CQCF6YDRdZMdVFgql&#10;OATA0qhqV5ReW0mFoWI2ajMCyyzxyLQZn43MZGfxV1l0++GJQdqMosiiP7NsZhvHMZaWlrBnz55K&#10;t6CQtbId+0EIgfe9731cP80wDDMDy8vLeO9734tvfvObW15Wlg0RJ20IoXz7ZvJeLM57xRoLY02R&#10;xeDKPxLkuXFZJ9Yi0xaWXFYDCIhiBSEStOBMdLMsRZ5TIbIIISEhvRBAgJCQNgeRAVn/IAsSFuQ9&#10;Ptz6iLlKgq4ZZt0kV99deOZ4ucHtV6kgRAQhI0Cq4jkp4yJrRUaxE9WKniKj7BmhfEmQ914J/nLG&#10;WGjSMD5uTOIYSZJgeXkZe/Y4z5Wk5TJXhsMh1tfXsd7vo7e+jn7PiSu51tD5YsQVALjzzjtx8803&#10;8wWBYVhgYZhxbr75Zhw5cgQvvPDCwm6ayyJBMfwqhcSXyAgpkGY5cmNgYGG8SCJFtc2hKy2y3u2/&#10;YZAPs0xufB/v3ExUSmCp/xdmvTD6ufBraYwoRmpK4a/i47OG3kf1TBWi6r6RUs5c7tLkqzKL2LBR&#10;x6Fp2TRlwWXaa5qO9bRtKFMuC2q1Wuh2uxVxRUq5rZkrAHDkyBEOkhiGYTbBLbfcgjvuuAMvvfTS&#10;lpeVZ0MkSRsQyokkOWFoLayx0LlGmmVotdtIWgmWukugDiHPcwwHQwwGQ2itYbQpMiBVohDFCaQQ&#10;0NplqVhroK0dRRdCQSjhbvFlBFgNeIHFWO38WayGRQ5jNYraoyI3pCwO0C47OmLnP0dKCBlDydi1&#10;XlYtyNCtSQZjWwVIVey7SsgmRu2XI6Wg5Mhjx5UGa2hjYK1FHEXodttYXl7GysoKlpa6iOMI1lqk&#10;aYorV67gjTeuoD/sYzAYIktzd/x1jiwbLmTL3/72t7PvCsOwwMIw07njjjvwxhtv4Ec/+tHWh9z6&#10;zT+RM30lN3MURRHaQkBCQGQZUm1hrDO/hZS10GCy80nZ278wpWtUfLYS/xCa+x/OYA4zUaIRc8U/&#10;TeLIQkOlHSgtqrePDmVO7fYoWOp2u43iynasW7hJYBiGYTbHkSNHcOXKFbz66qtbXlaWDZG0XCaL&#10;MW7ShQzBGkKuDYy1kEoiSWJEKoaKIufbkmknsMCU4g7n6xYMUt0jQmRc55lQ4gNI5wMiFCBtIbAI&#10;q2FtBmszN84bCSLjBBYKY/iobTTBoki1bWxTLGoFP1R0N25602bDFTfRI2qiR8lIDuWPLfuu2BkF&#10;muqyw74bTXwJQEbOxFbFkCqBUi1IGbuuPzJ0ZhKFQCUIcMkpwgswI4Glsg9KvixSCKgoQrvdwtJS&#10;FysryyVxxSDLcvR6PVy+7MqCBsO06FBljEaWLkZcuemmm3D06FG+ADAMCywMszH33HMPhsMhfvaz&#10;ny3kRro8+guMsh2UkG7myNf4WOsN5mhkLkeNQ3y5Y9C4SSyNGa6NSn/GMlRKnzOfyEITxBNUOge5&#10;+mMB2NCVQFSmbSaJGk2ZI03ZJtOe24rA0pTtspHQUe8SNKlNdF00abVaWF1dxd69e9HtdgsflO3O&#10;XLnhhhtwzz338BefYRhmznH+fe97H772ta/h8uXLWxdZ0iHipOVKd4igvd+GNi6LNYojxHHIinAm&#10;t6ZtvGeLhNbuZ2dgKgrvLiklkiTxrZydyFKMLwJFa2AgckKKVYCVgJUQUBDSFOKLi1OcOYsbnox7&#10;b6k18fi4Va0jFqIWOYidOl7+M0tZvZXPtg2eKr6kKpQAlbsjCqG8t5x05UAycQa2XmSRMnHvkd4Q&#10;t6gADx0XncmxUqEUyGccW4KxrgRM+WyWKIqQxDHiOEF3qY2V5WV0vbiitUGaphgM+rh8eR1X1nvo&#10;D4bI8wx5bmBNDq0X4zO4urqK97///fzlZxgWWBhmNsrmdcPhcFs/SwoJqQSQuBFcyQy5tZUOQ2Vx&#10;xkct1Rv6YMJSKisqBzZEVAg3dYGl3E1o0o18ua1zk94ytryG7BLhS6KKpJUpXiv150PpzKTyoFkE&#10;l/rrZikRahJoFuXPUt6fsa+hXllZKcqC4jguOgXVBZ1FesS02202tWUYhllA3PCBD3xgYXFDnqVQ&#10;Uew6xiCUkWoMh0PXEYiAdlsjabUglXI32UnsSoaGKdIsdSameV50oFFKIUkSxHEMrTXyLHcecH6c&#10;oXBz7zsgCiGgpIQwCiQSSLLO/NYaEGlvnKshyPo4wo7ikSJI2KgN89X2cGmOebzS4tbQGdZ4Szzh&#10;vFWU8gKX8n4raiSwCAUhw8O/FtJrMk6EskUs4Mxw4zhGHMc+Y9Uiz3NkWe592dzfVTtBK2mh03Zl&#10;xJ1ux/uzOVGt1+vjypUr6PV66Pd6GKQZtDbuOJlsIa2YASBJWvjABz6AKOLbRIZhgYVhNnnj+YEP&#10;fADPPfcc8jzfng8J9TwCiCOXQhpHCmmeY5jlyEuzS+QFFiHGPfSFEICUoGCAWroZt+TM78o36ptU&#10;Avws1SiF1rvHFGFI0xzV1GZHEoAZf00ohUHD8xMFKp9Su9G2Xc32zvXMl/CvlC5oKrdhLtpwThBX&#10;FrktcRzjAx/4ANrtNn/hGYZhdlncYPwNcRTFRUedPM/R77vWu2maodvt+nLSBEmSeEFFgmBgTAad&#10;a+SkkSRxYZAbykyscZkxgPCaiCi6EFlrXJmKcNkrpHw8AAKs8V4gOaBzgHKQFSArYeGMcd1ry2mq&#10;KJXvzJuRuRlRhjbxJzEepJRjCql8GZATTGThr6IgZQSlYkgZeYFFllpaSxejYFROBAFIZUvJPuQz&#10;WCSiSHlPOoE8zwvjeynduB9FMbrdDpaXlrC80kUcu649eZ6h1+vj9dffwOXLl9Hr9ZBlGYwhCCmQ&#10;54sTV5RS+Mf/+B9x3MAwLLAwzHysrq7i3nvvxde//vWZTVg3FypQ0d84tNpT0gU+wtdOa+MMzYLI&#10;MlUI2VAoqbdrniHIKaWzlsOQ8r+iIeyhBrGl4rlSEkWmZWRs5LWyURvn7cpAmet4F8GSq4dvtVro&#10;dDpYWlrC8vIyOp1OITJtx/lWF6buvfderK6u8hedYRhml8YNRucAEeKkVYwjWZY7fxaffaJ8pkkU&#10;RVBKImnF0KYFMhYSGbQfdwLWGBgfVzhTfWe+L4SAJXJGubCjsVu6DIxiAFcGsBrKd8chK0GkQEZD&#10;+PIhIlt0HRrVxFDR7nnU4ZAmxzJjbZdpujRDTVrMpCil/PdQ8lP8UxFfhAhlQaHtdeKMa4syICew&#10;SKkKE3+qbBt5ISWUSytEED5L2RaTREWXQF+i5I6nQhxH6LQ7WOp20el00G63EakYREFw6+Py5cu4&#10;fPkNXLnSQzocIjcGUkqYPIc1ZmFxwy/8wi9w3MAwW0TQTvREZZhdzquvvopvfvObC/XBIBpXLUJu&#10;ChFBG4M8yzDUOTKdIzcWxgdDdbHBDdiyUXgobuyDSFNqB1x4vfj6blt6nvzz8G71lsyozMhWX1fO&#10;tiBrR34yDf8Wj1Jacv1vswgss5b3lIPKkO0yS4lQ/ffw3iZRp/65TR4sIXAKLZjb7TaWlpawsrKC&#10;druNJEkmdgraDhPfe++9F295y1v4y80wDLMN/OhHP8K3vvWthcUNUirvyzIaD4JQv+SzWFyZSQQh&#10;AGMMdK6R5Rra6EKMAbnsF601jL/xVlIiTmIoqWCsRZplyPMc2nckCgLDaDw1rh201rDGdRlyZcbe&#10;nwUYCSxk4VJWna+ILTJiCaKIGYIIETJfRuLOKIs2vEZgYgbLWPqsN+EVpXFUCJ+Q65WUILDAm9BK&#10;6bNNROG54sqepROZlGu/LH1HIOGNg6VIijiMyHjtyJYkIVlkELmSInivPZ/R6jORhW98AAAqcqJZ&#10;KAlqtztIksSVbQkg1xr9/gC9Xh/rV67gSm8dw2GKXGuQNT7uW8xkDccNDLM4OIOFYQC85S1vwXvf&#10;+148//zzC73JrUkuRewgpUQs3HyRDIN3niPLM2hjETxihagJKVPEnElGtoSRh4sgcga0pQcJAgSB&#10;SHgvlnGT3KbtmvRv6YUzdQHaSGCZ1YOlvqzNHqt52jDXBagoitDpdNDpdNDtdrG0tIR2u404jseE&#10;t1nbT8/DPffcw0ESwzDMNnLLLbfg7rvvxv/9v/93Icuz1iBLXYehIMYbYzAcDmGNQZZlPiuyjU63&#10;jVYrcb9bgtY5hmmG4WCI4XCINMugtYbwIo1QEiqKEMkIwhhoZaC1bogWSuM3hBMXBACrvEZiCweX&#10;QjywruuQJes7E7msjTC5I2AAawuBhUQQWuyoCHmktmzSsSWIMdILJG7dSYlCYBFBYJE+OyX4pwgJ&#10;qbyvCgQIXvjwGTFC+kkcuBKq8mcKoQBYCAgUEosXjoQAlBLF+hDIe6QYWJ37cqEYrXYbS90E7XYH&#10;3W7Hlw9HIAvkOkeaOmGl3x+g3+ujPxwWnYIAgjV6oTHEe9/7Xo4bGIYFFoZZLIcOHYIxBmfPnt2m&#10;TxBjvwVHeeXTRJUQSL3IEjJOCiHBm9KVA6BZoKnSzO7nanqrYIqg5QLiUdZKkiTodrtYXV115nSd&#10;DuI4rqx/+fXbtX1Hjx7FwYMH+QvNMAyzzbztbW+D1hr/7//9vwWNLRbpcICk1YJSEay1LhNFa2RZ&#10;5n03tGvjK5QzRo0FoshlYQQ/NluUylLREpgIMNbCkC35hIlS5spoUsNVsMiivTAkSiKCKPJMig6G&#10;FLJgDawNHi3ByN8JMMJnr1gvsLiMWZf5AjnKYNlwSKyEM9JnsEiXmeIFElEIJX6CyQssocxHCO+v&#10;ohQgQzc/nx7jy5xc7AUvuoTMldHElxBOepGQLmHGZyBbY2GEgVIo9r0UgJXu+EgpkbTa6HQ7WF5y&#10;wkqrdLyzLEd/0Mf6umvB3O8PkaY+a8WXZuk8W+h5fPToURw6dIi/0AzDAgvDLJ63v/3tsNYuLFia&#10;FBzQqHexKynxhnSRFIiURJplyIwZebOAIIyoGuDWjWErHYNQejT5sYxeUG4VTTPIQ9UOAtOEESwk&#10;g6X880bL2QmRpp7dE1K4g7iytLSEJEkK9/1pLZgXLa685z3vwdvf/nb+IjMMw+wQ73znO0FE+Nu/&#10;/duFBQlZOkQUJy6jIZT3FhMurjuhtYRWy401UkkoJdHutBEnMdppG7l2pUNWm6KcyJUJm6J0KHiA&#10;hC5z1lpXdmJKAob0pTbWVvzWpBzFI0QWgozLWLHuXyILIQmQQWBxcYgUwgksPsPFtZD2kw9FO2Ux&#10;QVERhchT/F6U94RsFuGTUETp3UGEcRnDofRHKpfNAqDYxzC+vEn4kmMpivInV47jSpOlFJBCFZ9j&#10;yTpTYWtgc18iHUWIowhxnCCKJKR0JUStVgvtduKfj2AtIctSpGmK4XCIwWCAXr+HwWCAdJgh194Q&#10;12hYaxZ6/nLcwDAssDDMjgRLQgh85zvfWfzCJ3YzJERKQXqhRQkBmWUYAl5kQSG0hGXIeghS7iJU&#10;EVasr5XGxLbNlRbMmFAqE36nqgndJBGFhAvAyka3rh2hmCgybFZgmdVjpf6+aV2LmigbGZaXH0UR&#10;2u02lpeXsbKygqWlpSJrZSe8VsrcddddeMc73sFfYIZhmB3m8OHDICL83d/93cKWqfMM1hhEcVKM&#10;WSHDgagHbQxamWvJnCQJWu0E7bYrLzJdU7RzHg4GSFOLNHUtnS25OEIKd8MfxzGiKAJBwOgc2tqq&#10;ZWwQK6QALFWyOGThSSIAK3zJsQRJM/Js8wKG8PFDucTWkq15mtHGDYSoFkwJFH0Pi5Khku8tlXxd&#10;QmtlKZ24IoOJLwAhvCddodt4vxbp1tuJJ+S3G86npSROGWOgyUBbC6O1i3cgEEcRkiRBu90qOkEl&#10;id/nBBhjMcxSDPpDDAcDDIYuYyVNU2itYcnFTUZnCzfHf8973oN3vvOd/AVmGBZYGGb7ecc73gGl&#10;FM6cOYOd8oEW/sY/jmIoXxusdI4s08i9WZ2lUXBD1nqDtpFIQ5ZKqSg+Q4Vc8EM08lepmrA0ZL7U&#10;102IUYcjH3zVWxOPCSwYz3SZ1iVoFoGlSeSYRbSo+7hM8nWZdRmRD5iC10rwXUmSxHVp2OYOQfX9&#10;9973vpfTexmGYa4it912G5RSC52csdYgz4aIk1aRzeIyUwxyrZGmMVpJgk7HCStx0nIm660EuY69&#10;qOEmWIx22SmCCJAodSWKXCxBo7EuPAoRRYiSgW0o4xnlv4aSGVeSJIqYwwobjOAKv1kRDOaIIJsC&#10;obExrhLmlISU8AIqDGdBTlwJHRx9rkzRPloE41o/mTUa/11PZUFOR4LP0JFFmdEosnGTRa4bk/IZ&#10;OVL5ds1ClsqvZJGt4roJdtFut7ygpWCtRZpmGKYp1tf76Pd76Pf7rhwoz4vmAMZo5Hk2W1fITcQN&#10;R4/ejVtvfRt/cRmGBRaG2Tne9ra3QSmF559/fkdumG0YlIWEjJzAEkUREqWd478PqjQZWOvEFAMz&#10;EjsqXRKp0EuCt1zQXKqlQOTc9i22bNPSbMY7LrAsSrCqCyQ0U9mSmOl5a20lSAqPMFPYbrfR9V0d&#10;Wi0XMJVTrDfz2VtBSol77rkHb33rW/kLyzAMc5V5xzveASklzp49u7CxjsiXDEUxojguxiftWzGH&#10;yRcI5zNC1iKOI4AISrkbfCFcqUpW3Lh7a1Y/JhtjvJiTIw/LA4oMDTd2S1jhO+YJKroOOsElZKyG&#10;CR0x6mLoJ3fKaomQ0okX5TE86Ca2GjsIWYotLFV+Lz/vOvuEjFlbxD0uAWUk/kihvKWKLF4buieK&#10;QoQRLsvFzxNZcn40RM47xhoLgxyCCFJICOkmXiIVuX0PgpIK7XbLT8QEnxUF+DbcWZahPxii3++j&#10;t95Hf+DElZGRLWCMhjV6oeeoEALve9/7OG5gGBZYGObq8Na3vhVKKXzzm9/cdpGlCMZ8uqsSEtJn&#10;syipoK1BXmrprLV3pQeca391Ya5kaGJvoUb9Y0sD9lgwKTa/jEW8ZstCl9+X5cyc8ixUeITuQEF8&#10;aRJXtnN9lVL4+Z//eRw4cIC/qAzDMLuEW2+9FXEc49vf/vZC4watcxijoaKkGOeNtc78dJjCEpBr&#10;g0HLZbVEkYKULkOl202AbqfwWMl17uKJPEOW5a68RWvkOvcCinAZLiWBJXymNhbGWhB0sX2yECXC&#10;WOjHUEuwZFCfdhEAhPJiR0lgISJAVQ39K6XQqpa/4jv+kCh5pPjGRha2WEJhSivdOgaRhrwRb3m8&#10;D80HilJiIggbSpwUrPePsdZAa0ApiYgixEohimOoSCFSCkmsEMVJMQFDRMiyDDrPkWYZhsMUg+EQ&#10;w2FaCCvG++5ZaxbeJSgcp3vvvZfjBobZZgTtVP0Dw1zDvPbaa/jGN76BPM+3X2AZhQRFton1zvva&#10;uLrqXGvkeY4sd1ktwX+l7HdStBAOgguFGSeXshI8UciMAozK+2rLLIIQ/2h6T+X9xrp6bVAlgNmo&#10;7XP5+Vk8WMp+KvN4slQyb0pBVkjvrZcCtdttJElSZKzspM9KII5jvP/978eNN97IX06GYZg3Wdyg&#10;VAQVxYWwEYxXo8h5qrSSGK1WC61W2/t+tBAnCZQvYU3zDGnqzFQHw9RlruQ5tDUAwXnBSenEBqVK&#10;ZrZUlCdZMzLLrYoSvpzIOs8S8ua3ZWVE+mW7ch3py3pcdki9VXOT3W1ZYAliDGFkmhs6KRGNSpjC&#10;+o1iACoygEYZqwpxHCGKooqoVI6LrDUlYUmh1Up8bNDx+7yFJIkRx1ERnxhjCl+V4TB1+33g2mnn&#10;eV6sAxFB565T1KKJogi/8Au/wHEDw7DAwjC7hytXruDrX/86BoPBDgkspVpj4WZorBcu3KyVQaZz&#10;DFPfulHnzoQNIxP+0H0ARXBQFVjIElBq6zhJYBkzwi0yZNAsyBTdAVD5W9O2TvJBmVVgaVpGOYhq&#10;8nVpElhCgBNKgdrtNpaWliqlQFFUDbx22sgWADqdDj7wgQ9gZWWFv5QMwzC7mPX1dXz9619Hv99f&#10;fAAvRMWbpdLZLo7RarfR7XTQ9hMDLusyAggucyXPMUxTZFkKozXyXMMYW7KErXqtue5DFtoYZHkO&#10;49sGh8mIIJpACMC6ltCg8kRNuexn5FkihCiyT1x8Mq0fADWO/YUWYp3nSjkeCa8J2Sth6dYEgaWU&#10;iaOcSBVFMZT3npGiHGOEaS/yGTEKrVbsJ15axQRMEFdcZpBBlmboD/uFsNLvD5D51ssjgYdgfLeg&#10;RdNut/GBD3wAq6ur/KVkGBZYGGZ3MRwO8Td/8zd44403tvVziiCiCKSkc+cnFHkthuBM7rLMm6Jl&#10;yHMNbZ1HiyXjfFqsLWKCILAIlASTBoEFtRmgenaMqIkm1lazYASRD5bElgSWuijSJLBUjPj8sicJ&#10;LE0CSPm1URQhjmNvSLeEpaUldDql2mmMt2metN7bwd69e/H+978f7Xabv4wMwzDXAGma4m/+5m/w&#10;+uuvb8vylYoQxXGRNSKEQCQjJK0YrXYLrcRlVbTaLcRJDBXKaooOOwDgJmCstU500CN/FycS5EX2&#10;rNYa2v9dCAHlWxGrKIKUAqCRYDKKYVDECvASRXl8tpZAxoBGU0TNsZF/v/DjfRj7Rc3LpTw+lwUW&#10;IYTzUCEqBBZrzChGEeREFhVBKScYhVbWLrMl9hMtTlyRUvlsldi3ux4Z3WrtzGnTNHetl4vuQBnS&#10;LHNts302jLV6lOWzYJaXl/GP//E/5riBYVhgYZjdizEGzz//PH70ox/tiMhSv2kXolQ65AOiXOd+&#10;MM+R5q6uWmsNbTS0sT6LxRvBWQLBVAzorCuY9q2gUWSg1EWXokZ6Q4EFjdkwjRehCSVCdQFmljbN&#10;Gy2z/nrl68vLHivBwLZcClQWV0JK9E5nrtxyyy245557inVhGIZhrp244dvf/jZeffXVbfuMKIqh&#10;othPOkgoKSG9H4jypUNJHCP2GRpJ4sSXpJ0gihWkcAa5udbI0qwwYnWPtPhZa+MmbuBKiaLICTzK&#10;lxLZInMWRaceKUUlVrA+AzaMpcEbZqNbkvEMllEmjOvkgzGBRgjhWjL7siBraFS+5CekinWAcR54&#10;XiwJxvZJkqDV8vus1UKSJIXwEjxqnDilkecGWebKgIbDYaUUSOtQYuQ9XLapHChw44034QMf+AWO&#10;GxiGBRaGuTY4d+4cXnzxxR0RWcZu3kd+uMUPlixyo5Flucto0doZ4ua+xbMlkCZoo2GsHjnn+7pl&#10;EMayTKZ6u9R8VaolQhirW96qwDJJMCl7sJRfEzJbys+X05hDtkocxxUD22Be2xSQlFOOy89tt7hy&#10;5MgRrK2t8ZeOYRjmGoWI8NJLL+HcuXPYrtBbCIEoTqBU7FsXu6yMMKEQxxGSOEbSaqHbduWv7W4b&#10;SStGEicAEfJce3El9xkYLkPWmbDm0DqUGo98TYIHi/NfcxM7RKhkjgSBRWtdCCxl75Ei3tjU9krA&#10;m9cqJaCkGs9+DesXYgNLRfxTjqkIo8moIJzEcVQILEkS+XihXQgsIXvGGFPso+EwQ78/QL/vSoKG&#10;6bAwEg7rbK2GzjNs5y3YO97xDtx11138xWMYFlgY5tri1VdfxfPPPw+t9bZ/1lhGS/mbK3zZsy8J&#10;Msal8ea+VjrPcujczazkOoc2OXTuan0NuTppQdVORkTYUGApxB4iWKoKLI3+Ldicye0koWXac+X9&#10;VS//CZkqodVy+Lk+I9VkfLuTgkogiiLcc889eMtb3sJfNoZhmOuAS5cu4dvf/va2muYLKRGpGEKq&#10;ka+JF1kipZD4SYVuu4OknTgj3DiGlMpnatqiXEhrDWNdKQ1gYUxpsqEIQEZxgfZlRKMOSqKIT1yn&#10;Ig2jjevgU44RZhJYxEgRKWIA5betamRbFn9UFEEKUWTUwLeoFtKJMhJOpCGUPWWU92NxpUBh+cqX&#10;Dwnh/FxCvJVlzjg4TXMMBkMMh0NkWYphmhUxIoVyoG289RJC4OjRozh06G1F5hDDMCywMMw1Ra/X&#10;wze/+U1cvnx550QW38oZpRpqN5CO3PRDGm6uDXSee3FFQ5sceeYM7kJpkSl3BCh3HApL92VJ4fPI&#10;CyruIlLzWWkQY+YVWCZm8JSEjvprykFVPUsl/Bse4W9xHI+JKhXPGbHzQcrq6iruvfdeLC0t8ZeM&#10;YRjmOqLf7+Mb3/jGtscNQkrXbUhUfclcdoYf/6IYUSSRJLErM1JRMY6GDFE3pjoxApCwVC6xMTDW&#10;eF8Wl/3iBBaXOQsfMxhjXXZMrqF1XjHKH4txZt2+EJ8ICSFQWW+pFJSUiKPI/+zEEqWcmCLkqER4&#10;9LfqI2S9WLJFto3RBpaMF5MstM6QpqEEyJkF57kuhCZXrh3aLtttPd5JkuDuu+/mSRmGYYGFYa59&#10;jDH4zne+g+9///s78nkEGhNYimyOshZgnWUcWQvjuw9Z62aksjxzddZ5hixNkeUuq6VscGfJjs0m&#10;FYJJ+NyrILA0lf+U/VTKWSmhe0LIUBmZ0anKbFd9ncvrutMCy9ve9jbcddddXDfNMAzDccOWkVJ5&#10;n5So1JLYdclRXpxw42OEOG6h1UoQx3ExZhaTFT6zo5hosU5UCZkuwQvOiRHWCywomeUaJ8AY7Vsy&#10;V3oL+f/T1Oin/FqEnkchjpDee8b7rkTegDdknowyUoTPSlGIVORfOxJZgmADgmtLnY8ElMx3btRG&#10;Fz41ufe9C754bhIKMDqH1nkpm2f72Lt3L+666y7s3buXv1wMwwILw1w/vPLKKzh79uyOlAyVxYZp&#10;IkAQXsrCgSWCyXOX3aJdgJBmqS8jcr4t2rhZJmsstJ+hCpkt1tpRcFT3WSlllmxGYJm03uXXlEt+&#10;ylkq4REyVMoCS8hUCa+vdBuY0AnoahFFEY4ePYqDBw/yl4lhGOZNwA9+8AN85zvf2ZG4QQgJFUVQ&#10;KipKgV13Qve3KFZu3EySSoZnyHgJZbQus4UKc1cnpozKisLfiqxan8HivEp0qUxGjskpAtWWzjPI&#10;R8XrSciiFKgcH4QMnHJWTli/4BFTnWxBkYETugGF2CiIKroUP2mtC0GJAJ8RnO9IfCGlxN13341D&#10;hw7xl4lhWGBhmOuTfr+Pb3/72/jZz362e77oDSJG2cXfFrNLoxmozLveZ5nPctG5S431AZQ11j3I&#10;jkQXTM5gqQtC09atnMpcr6cOAV7dT2VkRJdUgsC6SFP/vPLM0tUoBQrs27cP99xzD7rdLn+JGIZh&#10;3kT0ej08//zzOxY3uKzPCFJFTgTxiSBSioqQ4spnSl4mSrlsD6W8sWxUZFo6oaJapjMSY0Zm+Kbc&#10;FrkhX6X8zEa3KGURp/SkE4uUHPNkEWIUm5TXY/RcEIFyaBNaVgdPGWfeq43xLZbtyLTXNxIwJoex&#10;poiDtpsbbrgBR48exerqKn+JGIYFFoa5viEifO9738O5c+d2JDV0XsGlKZujbFJntEGWZ8h9N6Jg&#10;dleUEWkNY603bhvVKAMogpd6kFQ36y2LGk0GdSPDOVnJVlFKNYoqZWf/se5GuxApJdbW1nD77bdf&#10;VYGHYRiGubpxw0svvYSXXnppR+MGVyoTQyoFIVCZ2BDef02US3BK5bhx4sxxC/Pc2LVsjuOoyHop&#10;iyzlWCOIOuMCS3WfVJ8Yj2MaIpzCN66omhblTBrts0+077Koi8yaPM+R+hKgXPsOjKELI5qzcnOd&#10;w+jcmwDvXAx3++134MiRNY4bGIYFFoZ5c3H58mWcOXMGr7/++q4WWcK/422ayZvZVdN/w8NaW4gs&#10;ZYGlPDtUCaga1qGerRLKeMrCSsV0rjQrVvZRaRJt6q2kdxt79uzBe9/7Xp59YhiGYYq44fnnn98R&#10;4/z6eCyVM3wVpUmKUPrrxI4Gk9zCLNe1gI6TxBvmVkt0yhMnIqgmoi6UONWlnH06TZBqypINikwo&#10;XQJZWEIRl4SuP1pbX/bjuixmOkeWZkizrCj7KU8ahW5Irosj+c5Kesdji06ni3vv/Xn2WmEYFlgY&#10;5s0LEeHv//7v8eKLL+6oN8tWA61gmBsCoXKwZY0p3P+rddcjUWMzmSPl2bJRunFVbKl7stRnxMpi&#10;ym5HKYU77riDs1YYhmGYMay1OH/+/FXLgg1iixtnBWzNwL4oHypls4RyIpfZ4tscK9fNRwbzWSkR&#10;Rc4TTfiSnYphvf/skSiDaopLSEkhjMpz7MhM12kfAuS7/hhrQNbAGFsSWEzRhtoJLS4jN7eu42KR&#10;wRs6KyIkwAiAnGhzNWINznZlGBZYGIap0e/38Z3vfAeXLl26JgSWEEi5sGI029TEWObLnJeVJmPb&#10;urhT/9uk9dit3Hzzzbjrrru4/TLDMAwzlV6vh7Nnz+InP/nJVYwHnBgi/b9hDFZh4qPscQIBJQVk&#10;5CdHhPTeLtL7tYxKfYWQDWXCwos0aqy0qDz2O78TPRJITFlgoUJg0aWM21DKbIusF4CMdmILuVbM&#10;5UmjIMiQNVdNVAncdNNNuOuuu7C8vMxfCoZhgYVhmDqvvPIK/u7v/g7D4XDXr+u0sp66+DFJ+Jgl&#10;zXcWyhkq1+LsTbvdxrvf/W7uEMQwDMNcs3FDaG+sVAQpBCzGJ2XGxmkhnbiiglF9s8CilCj8XKYJ&#10;LGQtcm/M70xofetpMRJKQpmyNs6cllxrIPf+wgDGZ+YEI97ChNcU3ZCuJq1WCz/3cz/HcQPDXGOw&#10;wMIwVwGtNV566SVcuHBhV5rgThM/pokb2yWw1LNiriWBRUqJw4cP44477kAURXzyMwzDMHPFDefO&#10;ncPf//3f75q4IWSwSKkghASEABXr5kp13I9OTHHCiaya6JYnbHwpkQqvq3UJEgKAdQJJ7v1UjDeh&#10;rcQMlnybZVt4xFFR5iQK7xeyo5IfS3bHuv9w3MAw1zcssDDMVaTf7+OFF17AK6+8sqvXc5q4sVPC&#10;x7UosBw8eBB33nknOp0On+wMwzDMlun1evjud7+LH/3oR7vzxsK3SRZSes/aUCo08lgTwgkdTRmx&#10;QWAYZa+UPVq8DwxQKeWp38oQuRwVKnvCWes7AdmRaS/HDQzDbMd1kAUWhrn6vP7663jhhRfw4x//&#10;mHfGdcDNN9+Md73rXezyzzAMw2wLP/vZz/Diiy9eM3FDIbxUugdKCCmcz5sQkEJsqijHdTu0RQtl&#10;UL2V8rVjfs9xA8NcP7DAwjC7iJ/+9Kd48cUXr6qhHTM/N910E44cOYJ9+/bxzmAYhmF2JG544YUX&#10;8Nprr11vtyiVf0bKy/V127Jv3z4cOXIEN910E5/MDHO9XL1YYGGY3cdPfvITvPjii/jpT3/KO4MD&#10;JIZhGIaZyo9//GOcO3eO4waOGxiGucqwwMIwu5jXXnsN3/ve966J1s5vRvbv34/bb78dN954I+8M&#10;hmEYhuMGZio333wz7rjjDo4bGOY6hgUWhrkGuHz5Mi5cuIBXXnllV3cdejMgpcTBgwdx+PBhrK6u&#10;8g5hGIZhOG5gpsYNhw4dwjvf+U6OGxjmTQALLAxzDZFlGf7hH/4BL7/8Mvr9Pu+QHaTb7eLWW2/F&#10;29/+diRJwjuEYRiG2fWkaYqXX34Z3//+99Hr9XiHcNzAMMw2wwILw1yDEBEuXbqEl19+GZcuXeLZ&#10;qW1CSon9+/fj1ltvxf79+6+Z9tAMwzAMU+fHP/4xXn75Zbz66qscN2zXjZUQOHDgAMcNDPNmvg6w&#10;wMIw1zZpmuKVV17BD37wA7zxxhu8QxbAnj17cOjQIRw8eBCtVot3CMMwDHPdkGUZvv/9H+AHP/g+&#10;Ll++zDtkAXS7XbzjHe/AoUOHOG5gmDc5LLAwzHXE+vo6XnnlFfzwhz/E+vo675BNsLy8jLe+9a04&#10;ePAglpeXeYcwDMMwHDcwE1lZWcEtt9zCcQPDMBVYYGGY6zho+tGPfoSLFy/i9ddfB3/Vaxc/IbB3&#10;714cOHAAt9xyCwdHDMMwDMcNHDdw3MAwzNauFSywMMz1T5ZluHTpEi5duoSf/OQnSNP0TbkfWq0W&#10;brrpJuzfvx/79+9n0zmGYRiGaSBNU1y6dAk//vGP8eMf/xhZlr0p90OSJNi3bx9uueUWjhsYhpkJ&#10;FlgY5k3I5cuX8dprr+GnP/0pfvrTn2I4HF6X29lut7Fv3z7s27cPN954I7dHZBiGYZgtxg2vvfba&#10;dTtRE+IGqRQOvvUg9u+/mQ8+wzCbggUWhmEwGAzws5/9DG+88QbeeOMNXLly5ZoTXdrtNlZWVrBn&#10;zx7s2bMHN9xwAzqdDh9chmEYhtmmuOH111/H5cuXOW5gGIbxsMDCMEwjWZbh8uXLuHz5MtbX19Hv&#10;99Hv9zEYDK5ae0cpJTqdDrrdLrrdLpaXl7G6uorV1VVO22UYhmGYXRI3XLlyBb1er4gbrtqNjhBQ&#10;SmFlZQWrq6scNzAMs/3XHRZYGIbZDESENE0LwSXLMuR5jizLKg+tNay1MMYAALTWhWGeEAJRFAEA&#10;lFKQUiKKIiRJUnnEcYwkSQpBpdVqQQjBB4FhGIZhrhFyrXHl8mWkaYrhcIgsy5HnmY8fNPLcxRHG&#10;mErcYIypxA1KqUrcoJRCHMeVR4gdOp0uOp02kqQFIZwHm5SSDwbDMNsOCywMwzAMwzAMwzAMwzBb&#10;hKVchmEYhmEYhmEYhmGYLcICC8MwDMMwDMMwDMMwzBZhgYVhGIZhGIZhGIZhGGaLsMDCMAzDMAzD&#10;MAzDMAyzRVhgYRiGYRiGYRiGYRiG2SIssDAMwzAMwzAMwzAMw2wRFlgYhmEYhmEYhmEYhmG2CAss&#10;DMMwDMMwDMMwDMMwW4QFFoZhGIZhGIZhGIZhmC3CAgvDMAzDMAzDMAzDMMwWYYGFYRiGYRiGYRiG&#10;YRhmi7DAwjAMwzAMwzAMwzAMs0VYYGEYhmEYhmEYhmEYhtkiLLAwDMMwDMMwDMMwDMNsERZYGIZh&#10;GIZhGIZhGIZhtggLLAzDMAzDMAzDMAzDMFuEBRaGYRiGYRiGYRiGYZgtwgILwzAMwzAMwzAMwzDM&#10;FmGBhWEYhmEYhmEYhmEYZouwwMJUOHXqFIQQMz3Onj2LS5cuzfz6xx9/nHcws+3n7alTp3iHMAxz&#10;XXDp0iWcOnUKDz/88NiYeuTIEZw6dQqnTp1Cr9cDADz55JN4+umnr9t98eCDD0IIgQcffBAXLlzg&#10;E4ThmINhmF0HCyxMhfvvvx9EhDNnzmBtbW3s78eOHcPFixdBRDh69Cj2798PIsL6+jpOnDjRuMxn&#10;n30WRIRPfepTvIMXyJNPPjl1cH/00UffFIP/hQsX8MADDxS/P/DAA3juuef4BGEY5poWEx599FEc&#10;OHAADzzwAL74xS/i5MmTWF9fBxGBiPDXf/3XxTVveXkZQgg89NBD1+0++cIXvoCnnnoKAPDUU0/h&#10;3/27f8cnCsccHHMwDLPrYIGFaeTo0aP45Cc/Ofb8b//2b2P//v1jzy8tLeE3fuM3xp4/ceIEPvjB&#10;D/IO3Qa+9KUvFYN7fSbv6aefxuc+9zkAwFe/+lXeWQzDMNcIzz33HA4cOFBcw0+cOIH19XXcf//9&#10;WFpaKl63f/9+3H///VhfX8fx48d5xzEcczAMw+wCWGBhNsXq6urEvy0vL/MO2kF++7d/u/i5XH7V&#10;6/Xwp3/6p8XvTcLX9cThw4dx8uTJ4veTJ0+yqMcwzDXJqVOn8KEPfaj4/fjx4/jCF75QEVbqLC0t&#10;4YknnrjuRZaHH3642Mbjx4/j93//9/mE4ZiDYw6GYXYdgoiIdwPTxOOPP45Pf/rTledOnz6Nj370&#10;o42vP3v2LO6+++7KcydOnMAXvvAF3pnbxNmzZ/Hiiy9W0lUDTzzxBN7//vfj6NGjvKMYhmF2Oc89&#10;91xFXAGAM2fOzHwNv3DhAm677bap4zTDcMzBMAyzvUS8Cxjm2uXo0aM4evQoWCdlGIa5dun1eviX&#10;//JfVp47ceLEpm5WDx8+PNELjWE45mAYhtkZuESIYRiGYRjmKvKVr3wF586dqzz34Q9/eNPL+ef/&#10;/J/zzmQYhmGYqwgLLMxV59SpU7jvvvsq7SeffPJJnD17dsP3nj17Fo8//vhY+8pTp07h0qVLm3rf&#10;gw8+2Oh+//TTT8/Uhjq0zGz63I2WsVG767AvFrWcjY7HtGWUW4BOasVdP571Y9N0zMLj4Ycfxtmz&#10;Z6euQ6CpdWl9HcvHfNaW4pvZ7/fdd99M5/lW98ksy6lv94ULF4rOD/XzNLR13cx6lh+PPvroTO1g&#10;J23bk08+WfmubHR8Njq3r9fWtMybg8985jNjz/38z//8ppfz0Y9+tFIeNOv3eaPrzkbj56RryiKu&#10;e5OuDZOuvRcuXGiMKx588MGZrhOTxpVFX5+b2G2xAsccHHNwzLG1mOPSpUt4/PHHG6+b991334Zd&#10;t2bdHmaXQQwzgccee4wAVB6nT5+e+PozZ86Mvf7EiRMTX3/+/Hk6duwYAaDjx4/TxYsXiYjo9OnT&#10;xfufeOKJie8/efIkAaC1tTU6f/48EREdP368eG/5+TJPPPFE8ZqTJ08SEdH6+nrx3mPHjo297+LF&#10;i2PbFt575swZOnHiROVvzz777NjnlrcrPI4fP175jLW1tbHX1Nfl2Wef3fRy1tbWiv07C2HfbrQu&#10;5fMk7I9A+VjU99mkz3jkkUcq50f978eOHZtpXSedp+vr63Ts2LGxdW061ze732ehfp7Uz5WmbXns&#10;scfGltO0b+vbXD7fyt/DsA5ra2t05syZmb/7k9Zx0j44c+ZMcR6GbSx/z5q+oxudu+H4zXJeMsy1&#10;QtO1DgCtr68vZPlN152Nxu5JY28YP8vf3UceeaS4PjeNM/Nc98pjwaTvftN4ENblxIkTxf6rj71N&#10;19RJ48pGcUB9PSddn5tigs3EUuXr7Pr6emOsUN/3HHNwzMExx9WPOcL3ubxf68e2aZvm2R5m98AC&#10;C3NVBJb6Ra0efJQHhaZAr3zBnTaA1geKsrhSv6CV178pOKhfZOsDZnl7mgZlbyg9dRkhONxoINlo&#10;OfVBdZrQtdXjf/LkycblNw3cGwWr9fOgvs+bBv6m5Uw7T5944okNg51J+70+ENeXM08QudF3qCkw&#10;32g59cG7fC6Xg8hJQXBTYD7t8+v7u34DUP57/b31c6d+7tZvYMrf4WnfNYa5Vph0c7mdy9/outN0&#10;I9Q0ORG+79OunRt9ftONbdN1r36drn/3y59z/PjxikBVv3ZPutGrb9Nmx6xZtnem4HyTY/y8sQLH&#10;HBxzcMyxvTFHmISdJAY37fetbA+zO+ASIWZT/NIv/dLEdLl6B6Fp/Nmf/Vml3rz+3nLt+UMPPVRJ&#10;M7106VLFwb6cRv3Lv/zLRRvHtbU1/OIv/mLlfQ899FDxe/lvACpmgufOncNnP/vZTe2bj3zkI8XP&#10;zzzzzKb3ba/Xw5//+Z9XnrvxxhvnWs5f/MVfbPlYf/zjH8fa2lrluc9//vNjr/vqV7+K3/qt31rI&#10;+bUTrb6ntRrfaL8fOnRox79zTftko2145JFHip+PHTuG/fv3F78fPnx4S+c5ABw5cqTy++XLlyu/&#10;nz9/vvL9/p3f+Z2J677Rubp3795NHz+GYRZLffwsj7tLS0s4duwYAOCpp57Cc889t+Vr3DxjwVe/&#10;+tXi56eeegpf+cpXJl67X3zxxanLmtYWe6vX5+1g3liBYw6OOTjm2N6YY319vdEb66677qr8fuXK&#10;lW3ZHubqwAILsylOnz4Nn/k09jhz5szMg3G9/XM9mKlfQP7n//yfxc//7b/9t4mDwdLSEr785S+D&#10;iPDiiy9WRJP6+5oumiFIBIAvfvGLM9c31gOMeTo5PPXUUws5Rn/8x388ZpY4D/v378fv/d7vVZ57&#10;5plnxsSu7373u9yWcRfx3HPPVQS+O++8c8Pz/MKFC5v6jPrNST34OXr0KJ544oni9/p5VGYR5yrD&#10;MNtLffw8cOBA5ffydeb06dNXZR0/9alPFde248ePz2US/GaCYw6GY47t54Mf/GDFFyvwne98p/h5&#10;bW0N99xzD8dQLLAwzPzUhZj6jEUT//2///dGsWUzzPO+559/fqbB5d/8m39TXOROnDiBRx99dFOf&#10;c+HCBTz//PP45Cc/uaV9e+HCBVy4cGFhrTqbAtQ/+ZM/qQTdv/3bv80n9S7iu9/97qbf89JLL830&#10;ul6vh1OnTlUyyE6fPt0Y7H7iE58oxNf7778fFy5cwKOPPlqZiWli3759ld9ff/11PqjMdc2kGdJJ&#10;ppBXg/r4OS3D49lnn70q63j48GH85V/+JYgIX/7yl7F//36cOnUKR44cwQ9+8AM+0TjmYDjm2BUx&#10;x9NPP43Pfe5zAJwYfOrUqUrWz1a2h2GBhXmT8sorr1R+nyUFsqyOzzvrUn/fLGl/9TTEMg888ACE&#10;EPjQhz6EL37xiwCAxx57DL/1W781dqHciMcffxyf+tSntrxvF7WcwP79+/HYY49VnguZPb1eD1/6&#10;0pfwy7/8y2/aczmcA/VOVJuZnZm3zG7Scspp/LMy7TwvL395ebkIdI4dO4aTJ082zszUA6THH38c&#10;t912G/bu3Yv/+B//49TXf+hDHxq7WQs3mvVAi2GuB+64447G5y9evLhr1rE+ftZLhMMYWB+vrxbP&#10;Pfcc7rvvPnzmM5/B//gf/+OqlFpM219PPvnkht1Dpo015f19NWMFjjk45uCYY3ZC56Jf+qVfKu4Z&#10;/tW/+ldTM7I2uz0MCywMsxC+973vXZXPPXnyJIgI6+vrRSrfpz/9adx999148MEHZy4vevrpp3H4&#10;8OFKneo8PP3007jnnnu2vJw6H//4x8ee+7M/+zN87Wtfw8c+9rGZa9WvR8I5cObMGZw4cQJPPfUU&#10;HnjgAdx222148sknZ1rGPGV205ZTD04XRVj+s88+i+PHj+OZZ54pgr1JNwrPPfcclpeX8elPfxrH&#10;jx+fKRD/6Ec/itOnTxeZbc888wx+5Vd+BadOncLBgwdx8uRJvugx1xWHDx8uvMPKfOtb39q163zx&#10;4sWJ5cLOE/Xq0Ov18PDDD+NDH/oQnnnmGfx//9//t/AxcSvXz3D9euihh/DAAw/gvvvum+nmOIw1&#10;4bGVjBGOOTjm4Jjj6sQcR48eBRFV7hk+9KEPTbxnmGd7GBZYmDcp8xhGles36yVF/+f//J9NL2OR&#10;67q0tIRPfOITlYvwU089NZOR1+XLl/H5z39+y2m6YTlNQfpW2b9/f8XADHA115///Ofxq7/6q3xC&#10;+0HzC1/4QuUce+ihhzY1Q7ko3va2t23rd/KDH/wgnnjiicr38IEHHqjUyQNu5qc8M/RHf/RHM3/G&#10;Rz/6Ubz44otFgPWXf/mXuP/++/HBD36QTzbmuuQ3f/M3x54r1+hfberj7tWa2JjGpUuX8Cu/8iuV&#10;jNLdds24//77Kx41zzzzDP7ZP/tnO1YOxjEHxxwcc1z9mOMTn/hERZhqumfYyvYwLLAwb0LKRk4A&#10;Gmuj6+mDH/vYx4qff/3Xf31s4J0lOCkvo+kzQrAzbV2nUTfd+uIXv7jhen3+85/H7/7u7255RmZR&#10;y5nEv/gX/6Ly+7lz53DnnXfuipnBaVy4cAFHjhzBkSNHilnC73//+9v2eb/xG79R+f2//Jf/suPb&#10;XO7uMYn6d25SicIklpaWKl2zAOAb3/hG8fPZs2crabXHjx/fdNkcw7yZ+OhHPzp2s/q5z31u5kzI&#10;wGY7+MxKfdyddWJjJ/nsZz9bGcP/0T/6RzO/9/HHH4cQAo8//ngh1sziDzcP/+Sf/JOx8XQrmQRX&#10;I1bgmINjDo45tsbP/dzPTbxn4BiKBRaG2TT1Gttz586NCRF18aPcUrlp4P2DP/iDxs8qp0zW007r&#10;n1FfhxMnTmzqgra+vj723EYCy/ve974N60lnYVHLmcTRo0fHUpKb2s7tNv70T/8U586dw7lz5/BX&#10;f/VXxfPXc6vferlBkwFd2XX+xIkTcwWtr732WuX3N954ozHwYRhmNv7oj/5oLNPyC1/4wszvf/rp&#10;p8dm/hdF3afg05/+9NgMchjzgkixk/R6vbl9SS5cuFB0Nvz0pz9djNtX27dlO+CYg2MOjjl2PxxD&#10;scDCvMmYZkzVJDBM4uMf/3hlduj8+fOVv5c7FjzxxBMVA6ijR4+OBZGf+9zn8OijjxaB0YULF/Dg&#10;gw9W2sXt37+/0vas3iGoPIO0tra26U5A9Rm9Y8eObSjQlIUjYNy9vD6gzLqc7eC3fuu3KvtnO4Kr&#10;zZxDs1B2qg/H+xvf+MaGsyeT9vtGnSi+9KUvVX7/tV/7tW3ZJxsZxP3+7/9+8fMzzzxTEfrq9f7z&#10;1PReunRpzPSyPBtTDnwAl/564cIF9Ho9/Omf/mnjzdEirkEMcy2zf/9+fPnLX66ILJ/73OdmSvt/&#10;/PHH8Tu/8zv4wz/8w21Zt6YMm7vvvruybmfPnsVDDz3U6KGx2WvcZseCpmtIKMV5+umnx7JTy9eR&#10;V199tfK38+fP43vf+96YqLSo6/PXvva1yu9ra2tbMhvdSqzAMQfHHBxzbF/M0ev1KvcmZf72b/+2&#10;8vuJEyeKjLDt3B5mhyCGaeDMmTO0trZGACqPY8eO0cWLF8dev76+TsePHx97PQB69tlnGz/j/Pnz&#10;xWccP368WO7JkyeL9z7yyCON711fX6cTJ040fl54nD59uvG9jz32WPGakydPEhHRxYsXi/VfW1uj&#10;M2fOjK1rffmPPfZY4zLDMs6fP19ZxrPPPtu4P9fX14t1qO/ztbW1sf29qOXMw7Fjxyr7bRpNx6e8&#10;X0+fPj329/JyL168OHU7A+XzpX7elP92/PhxOn/+/Ng5dfHixWK7yo9Zjl84By5evEiPPPJI5W8n&#10;TpwY2ydN35Hy96NpW5544olNLyd8h5u+R+G4NJ3ngfq2ACjOnzNnzoztr/J3YdKxDcdg0t8mfV9n&#10;2fb6sWKYa536teDEiRNj35GLFy/SyZMnaW1tjR555JGxa+Os1+JZrzuTrpXTxr15x4L656+vr294&#10;nZ60bidPnmxch+PHj9P6+jqtr69Xxsxnn32WHnnkkbFtmTbWbHSNCtfP06dPj43P9etw01hz/Pjx&#10;qftiO2MFjjk45uCYY/6Y4/z583TixImp+71+b7Wd28PsDCywMBsOHJMeZ86caRyQJj3qF8QQKJw8&#10;ebLx4jlJmKlfVOsXvyeeeGLDgf3ZZ58dE0WOHTtGJ0+eHBtMJ13Mmh6PPPJIYyCw0TI22o9hUFrU&#10;cuYlfP5G+3daEL6Ix7SAqr4/ygN3PXAoBwRb2e/1gK3p3J22T06ePDl2Pk4KnKYtZ9INWD3wbTrP&#10;N3vswnImnVP1QLO8bvW/zXpeziOoMsy1PiZPGpdPnDhBJ0+enHo9XtR1p75O9eVOuqZsZSwIn7/R&#10;dbp801mOB8qxwPnz58f+NmlSqemaNG2smfX63HTsNhtv7HSswDEHxxwccywm5mi6bh4/fnyieLgd&#10;28PsHMKfQAzDMBty9uxZ/Mmf/MmmfAEWwYULF/BXf/VXeOihh0LmHR8MhmGY64znnnsOX/rSl/DF&#10;L34RJ06c2PGxhuGYg2MOhmG2SsS7gGGYWfnP//k/XxWjucOHD+Pw4cNYXV2tOKszDMMw1w8f/OAH&#10;8cEPfhD79u3DT3/6U94hHHNwzMEwzDUHm9wyDDMTvV4Pf/7nfz7WYnInuf/++8e6bDAMwzDXFw8/&#10;/DDvBI45OOZgGOaahAUWhmHGOHv2LIQQEELgueeeAwB85StfwSc/+cnC5fxq8Ru/8Rt8gBiGYa5j&#10;9u/fP1crV4ZjDo45GIa52rDAwjDMGP/hP/yH4ufTp0/j0qVL+MxnPoNf/dVfverr9olPfIIPEMMw&#10;zHXOPO1cGY45OOZgGOZqwwILwzBj3HjjjcXPn/vc53DgwAH8+q//Os8oMgzDMAzDMQfDMMwE1L//&#10;9//+3/NuYBimzL333otOp4P/9b/+FwDgsccew7/9t/+WdwzDMAzDMBxzMAzDTIDbNDMMwzAMwzAM&#10;wzAMw2wRLhFiGIZhGIZhGIZhGIbZIiywMAzDMAzDMAzDbMClS5fw4IMPotfr8c5gGKYRFlgYhmGu&#10;E06dOlW0ujx16hTvEIZhGIbZJBcuXMCpU6dw3333FWNqeBw4cAB33HHHVW8fzTDM7oU9WBiGmYtL&#10;ly7hn/7Tf4pDhw7hy1/+Mvbv31/5+9mzZ3H//ffj0KFD+K//9b9yMLIDAeFtt91Wee7ZZ5/FBz/4&#10;Qd45DMMwDDMDp06dwgMPPDD1NefPn+cORwzDTIQzWBiGmYvnn38e586dwzPPPIMvfOELY3//1//6&#10;Xxd/P3/+PO8whmEYhmF2LbOIKydPnmRxhWGYqbDAwjDMXPyTf/JPcOzYMQDA5z73OZw9e7b429NP&#10;P41nnnkGAHD8+HEcPXqUd9g2c/jwYZw8ebISBHL2CsMwDMNsTK/Xw2c+85mJf19bW8Pp06dx//33&#10;885iGGYqXCLEMMyWOHXqFL761a/ii1/8YuX548eP49d+7dc4GGEYhmEYZtfHMg888ADW1tbwe7/3&#10;exy7MAwzNyywMAzDMAzDMAzzpuW+++4DgEZPOYZhmM3AAgvDMAzDMAzDMG9Kgkn8mTNnuKSZYZgt&#10;wx4su5yHH354rEVc+XH27NnG55sGj6aWcw8++CCefvrpsdc//fTTjct9+OGHceHCBTz44IOV50+d&#10;OoVer7fhALaZdQDQ2CIvPOrvee6553DkyBEIIXDffffhueeeK/42bR9Oe1y6dGlsnerb8PDDD1c+&#10;a6N1P3v2bKWd7rRlbLQPTp06hccff3zi3x9++OFdu5yNmHRuT3vM8x2aZR0ntWuc9Hj88cdn2sZJ&#10;37NZH8H3ZtI2lr8js37WkSNHcOrUqcZzf6vf50nrWfbvqX/GZo712bNnx86/Bx98cGLL6mn7JMxm&#10;Bnq9Hh599NHKMd7omscwu5VFXXuul/HxalybmuKm+rZvdszZjthts9fV7d6Xs9A0Nj355JMT1+Fb&#10;3/pW4RfX6/XGjsO07d1qfLmZOPfChQt48sknG8fspuO4HefDpO/Vk08+ORY3bPV83sp5uKhrzLzb&#10;zrzJIWbXc/LkSQIw9ihz7NgxOnbsGD377LNj73/kkUcIAJ04cYLW19eJiOj06dOVZT322GNj77t4&#10;8SKtra1VXnfs2LGx58p/u3jxYuM2zLsOREQnTpwY+6wzZ85UXnP+/PnGdQrrA4AeeeSRyrbVX3v6&#10;9OmxfV7envPnz9OxY8cq61r+3JMnT46t+xNPPDH2OcePH29c10nLmLQPyse66Ryp78/19fXGzy4v&#10;p2l9y/stMM9ynnjiibnO/2PHjo1tS31/HDt2rDivpn2H6uf3PNtaPofPnDkz8zGcxCzLqG/v2tra&#10;2Het6Rwon9OTtjl81pkzZ8Y+p+l6stXvc3jvRvt92ven6ViXXxu2qXzOHzt2jM6fPz/T/j9x4sRM&#10;6z1pGxnmWmBR156rOT4uclzb7mvT2tpacQ0Kn1WPm06ePElra2uVGOexxx4bG+/K1/Tjx49XrkWL&#10;jN3mva5u177ciPJ5ePz48WK7yuNTUyzyxBNP0BNPPEFnzpwp9lPT9paXGVhEfNl0DtfH7/I2lMeo&#10;8B2tnzeLPh/K+yZ8v+rfv/I5vqjzeSvn4aJi8Hm2nXlzwwLLNULTRSJcCMIFqemCWL7pqg9Y9Ytr&#10;04W56ca+fFNVv1A23ZhsdR2abhybbsLPnDkz9tpwsVtbW6t87kYDYBjwwj4tD1D1ZZWPTf2GtCmA&#10;Lb/u/PnzC9kHTZ/TdHO80XKahKp5ltO0Pk3bNeu5v5HAstGN7vr6+kwCS31b69tZP/aL2s7N3uQ0&#10;fc9mOafDd2XaZ5XPx3Lgs6jv8+nTpxsDu/r1a319ndbW1sZeOyk4Lq/TpHNx0s3hRvv/9OnTxT4v&#10;r8+kGwaGuWaCwAVde3bz+DjruLbd16byvg1jUv2adfLkybFjMO2GlIjo2Wef3XCMnCd228p1dTv2&#10;5UbUhYT6MS7vk/ryT5w4UYgBk/bxpAmdrcaXs5zD5c9vmvzbaIzb6vkQjtM0wajpvYs4n7dyHi7i&#10;GjPvtjNvbrhE6BrhE5/4RNESN/CZz3wGvV4Pn/3sZ/H7v//7jaZcX/3qV4ufn3rqKXzlK18pfj90&#10;6FDltS+++OKG67G2toY/+IM/wNLSEgDgk5/8JNbW1oq/f/GLXxxLwVz0OjSlQH7sYx/D0aNH8eEP&#10;f7hYn8ceewyHDx8GAPz6r/96sc6z8mu/9mvFz3/2Z3+Gc+fONS6rvA3/6T/9pw2XW26fe/jwYfze&#10;7/1e5e9/8id/spBzZnl5edPv+da3vrWQ5cxzHCexurq65WXMeuzr2/r973+/8vtHPvKRTZ9H1xof&#10;+chHip9Dq+1Ff58/8pGPjF3PyssFgK997Wv45Cc/ObbM+vlw6dIlPPTQQ8Xvv/iLv1j5e7me/ty5&#10;c/jsZz+76X3y+c9/Ho8++igA4Hd/93eLa+Fv/uZv8uDEvOnZ7ePjZsa17bw2/fzP/3xlTAqf89RT&#10;T1XKE8qvm4WwvxYZuy3iurrIfbnZ8xAA7r777srfP/zhDxc/P/TQQ5Xtfe211/DAAw8U7//Yxz5W&#10;eW95Wc888wz++I//uPh9q/HlLNv7yCOPFD8fO3asEu+HOHczY9xmz4fz589X9u3v/M7vTFz3v/iL&#10;v6j8vpXzeTvG981eY7ay7cybFxZYriH+8A//sPL7uXPn8Cu/8iv48Ic/XLnAlvnUpz5VDHDHjx+v&#10;DDDz3nyVB5KlpaXKDRkAfOMb39jWdWi6+fn4xz8OANi/fz9efPFFENH/z96fxthxnfe6+LNWDXvo&#10;kYNakicldEw6595DHdtxoiMmx0DrBnJixDCMUKaMfLgXVmwBZHJgCTj58Lf0wUoQ2AB1kEQE7IBC&#10;/CGI6OZBcOHgJBQS8yC4l7xJHFsm5VgmJTKWNbIlks3m3t17V9Va6/+hhq499Ly72STfh9hg72lV&#10;1araa731W+/AY489VnxmLTdV+/fvZ2JigmazyeOPP168fs8993R87u677+644bx48eKS7e7Zs2fJ&#10;50eOHLkhuR2mp6f5xje+MZB2HnrooYHu29jY2A35zXVv9/Lly7f0GNNsNjsMhIMHD27YmPLoo492&#10;PP/KV77S8fxb3/oWn/nMZ5Zt52/+5m+WNVTLRv6RI0dWFSudC7i5QfuFL3wB5xznzp1bdNwVhNuF&#10;rT4/rmVe26ix6c477+x4/ou/+IvF3ydOnCjsjrWMK2V7ZxC226DG1UH15Wqvw/wYlzqGf/iHf+i4&#10;Tsq8//3vX7Ktb37zm8V1uB77ciWcPn26Y7GjfN0sdi6W+52t9nrYu3cvR48eLZ53ixLd9ybl41zP&#10;9bwR8/tqx5i1HrsgAotwk7B3796eG56TJ08ueYOza9cuvvvd7+KcK0rPHT9+nD179vD6668PZL+6&#10;B88XXnhhU/YhTzr5+c9/fkNL6p05c2bZAb7Myy+/vKr277rrrp7XLly4sOnX1zPPPFOszq+3namp&#10;qYHt1+zs7EC8WNbCxz/+8Y7nx44du2UTmZ0+fZo/+IM/KAyEgwcPFl4bG/F7/s3f/M0ewyRP6Hf2&#10;7Fl27NixIsOsbCSvlO4xaqk++f3f/32+9KUvyQQkCDfh/LiWeW2jxqalvBxOnTq16eduKdttUOPq&#10;oPpytddh2RtjMf7n//yfq9pG+Ub+/Pnzm2anvfTSS6v+zmp/Zyux5fPFBecc+/fv5+LFizz55JMd&#10;Hh2DZiPn99WMMTfi2AURWIRN5Itf/GLPa3/5l3+54puFBx54gK985Sv83d/9XY9L5lrpVvqXmgwG&#10;tQ9KKYaHh3nqqad45JFHOHTo0IZ5fbzxxhsdzx966KGO7OHdbqizs7Orar+fOPTWW2+tqA8W24fV&#10;kruCfuQjHxlIO90rAuvh1VdfvWECy969e3vEoocffnhF2eZvFvLred++fRw5cgRIw+u++MUvLitc&#10;ruf3PDQ0xOHDhztey1er/uEf/oHf+q3fWlE7x44dW9UN3kp+o+U+OX/+PMPDw7fUOReEW31+XM+8&#10;tlFjU3flkXy8hf7hmBvNUrbboMbVQfXlaq/DlcxF5T7vvs5WcrwrvQ7XSn6dlENkVspqf2erseWb&#10;zSZPP/00H/zgBxkfH+dP//RPN6wPNmJ+X88Ys5nHLojAImzyDV/3ZPX4448vuarebDY5dOgQ+/bt&#10;4+TJk/zFX/zFpru2D3ofulcrjhw5wte+9rVNOZbDhw8XSna/x/79+zdlP8rb7O6P1fLlL395VSWU&#10;F+OP//iPB9JOmZdffrnDzXyz2b9/P5cuXeLAgQOFUbZv376BCFtbgampKZxzNBqNwg328ccf5957&#10;7+Xhhx/uO7YM6vfcHU+dx31/85vf5MEHH7yhfdLtLbhv375l3a4F4XZnq8yP653XNmJsunTp0pJ9&#10;c6uyVcf5Mh/60IeW/cygvL5Xa+N12/w3ktOnTzM8PMzjjz/OgQMHlg1Nu5W4nY9dEIHltuC+++7r&#10;eW2xGNDp6Wk+/elPd6xMryQh2nrojg/diH3ojokEeOqppzh+/PiG9393jpmNYDMFhePHj/Poo4+u&#10;O8zq+PHjfPaznx1ouFaz2eTYsWN88IMfvKG/uYmJCX7wgx90vHbmzJl1C1tbiaGhIb7whS90eOwc&#10;O3asZ2wZ5O957969hXCVs3///iVjnLvpTqK4ElayCvbkk0/2uJn/7u/+7g3JjyQINwtbZX5c77w2&#10;iLGpe/x45ZVXtvS5K9tugxxXB9GXgxjTl5o7unMH9fOC6M6vsVl2WrdnyUb1x3K2/PHjx9m3b1/x&#10;/E/+5E82/Ng3an5f7RhzI45dEIFF2ESazSZ/9md/1pFRHPpX78mFl7IbZD9xZr10T0Td7rgbtQ8H&#10;DhzoW1lp0DkyujOgDzoPR78bts0UFP76r/96IKuKg2qnW8Q4cODAqjP0P/300yilePrppwtRYCUx&#10;2Ytx+vTpDuNqcnKyI3v9rcRyCd8G/XvursRz/vz5VSXO7a720M8w7na/X0nIwMTERM8NwMmTJ3tc&#10;lgXhdmarzo+DmI/WOzZ97nOf63j+T//0T1vq3C1luw16XF1vXy5H97b7eZt0H0P5GPsljl2K3bt3&#10;b5qdtpIqPN3HuxKPnNVcD2fPnu0oXnDgwIENzX240fP7asaYG3Xsgggswibyta99jd/7vd/jD/7g&#10;D3puGL/85S/3DBrlGN+N4tVXX+14Xk4MupH7MDQ0xFNPPdUzaa8lo/tS7Nq1q0fIWWwbx48f7yt0&#10;LcWlS5c6nh88eHBTSwH/3u/93pZqp8yJEyd6yhkux8WLF4tqAo8//ngxea4n59Bf/dVfdTzvroxw&#10;K9FoNBY1QDbi9/yrv/qrHWPZE088sSrjJa8gtpgB1m08HTx4cMXt79+/v2fltbu8pyDczmzV+XEQ&#10;89F6x6byinc+H/U7/jyvw2azlO026HF1vX25HBMTEx2hNOfPn+/Zx+5jKIcu3X///R3X8Wuvvdbx&#10;2W7R8Etf+tKm2Wm7du3qmIf65UYpLwAdPHhwTSG7S10Pm+GZttnz+0rHmBt17IIILMIm8fTTT3PP&#10;Pfdw//33MzQ01Hd19dlnn1104MlvWCEtPdqt+q4kMdRLL73U0+63v/3tjoGpvLK/EftQ5v777++J&#10;Tz1y5MjAQ4W6hZwjR45w6NChjpwMTz/9NLOzs8t6Npw7d67j+fe///2O5/0SGQ/qRrkf5Twi/b6z&#10;lnYGwcWLF/n2t7/dU4UAli6X/Pbbb3c8v3DhAq+88kqPsbvSPpuenu4RFfrt061C9yrr5ORkYbBs&#10;xO95aGioo8rHb//2b3e8370y193mxMRER7hgdwWBchjX7t27+1ZGWop+rsBf/vKXJVRIELbw/DiI&#10;eW29Y9ODDz7YI9Dee++9HfbJ2bNneeSRR3puJAfNam23QY+r6+3Lld6Ml0Wc7kow5Yo0R48e7bkW&#10;y9dx9011Obxr9+7dA68st9zx/tEf/VGHrV8+l925wVaSG2S118O1a9c6PpuXXG82m3zrW9/qaX9Q&#10;8+NGzO+rHWNu1LELNzlO2PJcunTJPfHEEw5wU1NTxeuNRsMBPY8TJ04Un5mcnOz7mampKXfw4MGe&#10;1w8cOOAajUbx/e7PTE5OuieeeMJduHDBOefc1NRUx3uXLl3q2f/17sOBAwd6PnPq1KmOfti9e/eS&#10;n+nmxIkTPZ8/fPjwkuehfKz9Hv2+f+bMmZ7PHTx4sDiPly5d6uif8vkts1wf9Nu3o0ePrqid8jaP&#10;Hj26qe0sdc1PTk727Y8LFy70tD05OVlcM93Xw6lTpzqu2aX67IknnujZj+5jLZ/n/He51uNc6hop&#10;X9/dv6Hdu3f3/NZWcjz9+q58PIcPH+7ZTne/rff3/MQTT/Ts/6VLl4rzWObUqVNLnusy5X0v/77y&#10;87d792535syZnu/128aBAweW7duDBw/23Q9BuFkY1NizFefHtcxHGzE2dR9D96PfGLsSG6rfOSgz&#10;CNttPePqRo3zy3HhwoVi/j9w4ECx/fLxds+Li13H/a7DlZyvtdiXy9l43b+X8jHk53qxczGI66Hf&#10;MeV9vNh75XuR9V7Pa70OBzHGDPLYhdsHEVi2ON03PPng12/Q6DeYd98gHj16tBjILly40PPecoNy&#10;flPRbbAsZvisdx+WMkzKA9hig1y//VrKECwbl4sZpN3n5ODBg4uKOf3O05kzZ9ypU6c6jvvgwYOL&#10;ToxL9cHU1FTfa6Tf8Wy1dtYqZC31KPd72cjq7tt+QkD3Pi52TeVtLXWcyxlTy123ZaNjqffzfVnq&#10;ePJ2lttWtzCz2G96Pb/n7v0sG1Vlo2e5/l1sbeDUqVM938uFun7G+lJ90n0TsNh1Lwg3I4Mae26V&#10;+XGjx6apqamefV1sXOow0ld5DgZpu611XN3ovlyORqPRt78PHz685MJbWaTp7qfdu3ev6Hytxb5c&#10;qZ2bz7/d21jJvg3ieihvNxcXFntvsWtzrdfzWq7DQY0xgzp24fZCZRe8IPTl0KFDHeERBw8e5Jln&#10;npGOWSFnz57tCZ05c+bMLZsgdRAcP36chx56iMnJSR599NElExVevHiR//v//r+LnCsynAmCIMj8&#10;KLab2G6CXA8yxgg3Cl+6QBCErcbk5CTPPffcssnKdu3axWOPPcb73//+jizvgiAIgiAIgiAIm40k&#10;uRUEYcvx6KOPrioT/P79+3sqWQiCIAiCIAiCIGwmIrAIgrDl+NjHPrbq73z+85+XjhMEQRAEQRAE&#10;4YYhIUKCIGwplsq5shRf+MIXpPMEQRAEQRAEQbhhiAeLsCjT09P8/d//fcdrf//3f8/09LR0zgr5&#10;3ve+t6LXBEEQBEHmR5kfxXYT5HqQMUa4uZEqQkJfnn/+eT75yU8u+v7k5CTf/e53paOW4IEHHuDk&#10;yZOLvn/ixAkefPBB6ShBEARB5keZH8V2E+R6kDFGuAUQgUUQBEEQBEEQBEEQBGGdSIiQIAiCIAiC&#10;IAiCIAjCOhGBRRAEQRAEQRAEQRAEYZ2IwCIIgiAIgiAIgiAIgrBORGARhA1menqahx9+GKUUDz/8&#10;MBcvXtzU7R86dAil1Loex48fH3hb09PTa/ru888/v6rjv3jxIs8++yxKqXVnzc/bUUqtaj/Onj27&#10;7n5TSg28rY08BxcvXuTpp5/u+O6zzz676de/IAiCIIgdeuPsUEG47XCCIGwoTzzxhAOKx4EDB27I&#10;fhw9erRjPwA3OTnZ97Nnzpxxhw8fLj43NTW1YW1dunTJHThwoKe9M2fOFO+Xv59v68KFC0se79TU&#10;VE+7ly5dWnP/nTp1qmcfG43Gqtq4cOGCm5yc7GnnxIkTix5D+fMb1dagz8GJEyd62io/Tp06JQOD&#10;IAjCLcilS5fc7t273eTkZN8598yZM8X7q51DhZvbDhWE2wXxYBGE24QvfOELK/7s3r17eeyxxzhx&#10;4sSGtzUxMcFnP/vZRb8/MTHBY489xtGjR4vXTp48yW/8xm/0eKSUvVUeeughjh07tqXOwa5du3j0&#10;0UdX/Pn9+/fzne98hwMHDmxoW4M8B6dPn16yLCTAvn371u1NJAiCIGw9XnjhBc6fP8/Jkyd55pln&#10;et7/8pe/XLx/4cIF6TBBEG45RGARhA3m0KFDxU3tgQMH+KM/+qObZt8ffPBBDh8+vOFtjY6OLvv9&#10;bmHg/PnzPcbb/+//9/9jdHSUqampgffF/fff3yEwnDp1iqGhoQ0/B0NDQ/zJn/zJhrc1qHPwxBNP&#10;rGhf+hnegiAIws3Nr/7qrzI5OQnAU089xdmzZ4v3nn/+eU6ePFnMJ3v37pUOEztUEG45RGARhA1m&#10;YmKC5557Ducczz33HLt27bqp9v++++7bEm0NDQ0VRlvOU0891fH8ueeeY//+/ezfv39DRJYvfOEL&#10;OOdwznH//fdv6jXUz/Nks9ta7hzkxvPU1FTRT2fOnOm7vW9/+9syOAiCINxiDA0N8d3vfpepqSkO&#10;HjzIvffeW+Th+uQnP8mBAweYmpriueeek84SO1QQbklEYBEEoYenn366+PsXfuEXtkxbv/iLv9jz&#10;2mKhJivxyNjKHD9+vOPYPv7xj2+JtpY6B6dOneLChQvs37+/eG/v3r0cPXqU3bt3d3zn/Pnz8kMT&#10;BEG4Rdm/fz/PPPNMIbbnj3whRBAE4VZFBBZBEDrozi4/MTGxZmNokG0BvPTSSx3Pd+/ezcTExC15&#10;Hl588cWO54899tiWaGupc/DVr36178rY0NAQ/+2//beO17o9YQRBEARBEAThZkcEFmHDeOCBBxYt&#10;9dpd5vX06dPs2bMHpRQPPPAAp0+f7mlvLeVpy7G/5Zv+48eP9+zfww8/vOLSu/2+f+jQoY7vL7a/&#10;DzzwwIr7qfx48sknV12ieC18//vf35JtNZvNInY750tf+tINvZY3KlFrs9kcWAjNoNta6zl43/ve&#10;1/H8U5/6lAySgnCDOHTo0LJz52Ll3dcznz7//PN92z106BAXL14sSsmWy8I3m80Vt9Nvjm02mzz5&#10;5JPF+08//XTR5lrL3Pcb+8+ePdtTmr7f/g+qD5ayHY4fP96zL93b2qrtDOL67bf9jbAp+53ztVw7&#10;q7Whl3vk/Xkj7NC12NiL7edS10X5N72Sc919nh5++OG+n92oexjhNkMKKQkbycGDBxct/VouN0uf&#10;Uq79yvs1Gg03OTnZU+q3u4Qs0LeEbF6q7uDBg0V5wO6SsocPH16y/GBe6jb/XHf53vL38/1lmXLG&#10;/fa/XF6XAZXXY5nSynl5xaX6YCPa6lfWt/s66S4NvVgJyKXaXE+Z5n6lqdfSXvf5pE9p5Xxby7U/&#10;yLY24hwsta/dbQuCsLn0Gz+6zcLJyUk3OTnZt7T6WufTfG7oHku6X1tunDlz5kzPZw8ePLhsidry&#10;fgHuiSee6Ni3pcbUvM+69ycfG3fv3l3YHvl2++3/oPqgn41VPlf9znH3OWk0Gu7AgQNLttNv/iv3&#10;W85a2jl69Oiart/8Wiv3S79rotteHJRN2W37dR9r97nZvXv3qstS9zu/y/0GuvtzM+3Q9djYi90L&#10;9LPlG41G38922z/d11x+nsvX/OTkZN9tbMQ9jHD7IAKLsOkGXDeTk5PuzJkzPZ9dbMA7evTospNh&#10;v8G/3P6BAwc6Jrpuo6bfzV95kuqeKLu/Xx5Yu/et38TW7+Z2qX7sN4msV2A5depUMeGsV2BZbVtL&#10;3dxfunSp7/ldi2Cwngmv3yQ6aIGl0Wh0GAPrEVhW29ZGnIPFfqP9boIEQdh8+t3w5vPrpUuXFv2d&#10;r3c+7XfjUr4p6x5vFhszlruZPnHiRPHd8n7l4kD3XL6cwJKLCOU+6XcD130T2M8mGUQfLGdj9bsB&#10;7yeWLddOv/lvLe3025+1iu15/y4nsCw3T63Vpuy+zrvb6D6/a5n3BtWfm2GHrndMyO8Huj/bz4ac&#10;mprqK0Z2C1jl32b3OSz33e7du5cd5wZ1DyPcHkiIkHBDef755/nUpz7F3r17+cQnPlEkwjx8+PCi&#10;Wc5Xkrx0x44dPa/94z/+Y/H3sWPH+Nu//dtFwxfOnTvX8/1vfvObRXjE5z73uY4SvX/6p39a/P3E&#10;E08MPC/Inj17Op7Pzs4OpN2TJ08WLo/79u3j2LFjW6ItoKg8cOedd/L4448zOTnJ1NQUp06d4rnn&#10;ntv03CvDw8Mb1vYnP/lJlFIMDw/zyCOPbJm2BnkOvvnNbwJpzpYnn3xSBj9B2AJ84Qtf6MmH9JWv&#10;fIVms8lXv/pV/uiP/qjv73y982k3u3fv5mtf+1oxr37pS1/qSIx95MiRviG/y/H1r3+9GG/yPFC7&#10;d+/m//w//8++c/lK+OxnP1v8PT093THOfuxjHyv+LlddO3bs2LJhAxvVB4OYy/qF+66lnZVcCytl&#10;tedtMdZiU05PT/ckau+20241lrNDBzUmdIcdf/Ob3+wJkfvGN77BH/7hHy55TXT/Nv+P/+P/6Phs&#10;uUT4+fPn+epXv7op9zDC7YEILMIN5etf/zq/8zu/A6QJUM+dO4dzbl1JOBfjscceK4ydAwcO8IlP&#10;fGLF3202mzz++OPF8/Hx8Y73H3zwwSJD/loG6dUaJYOayCcnJ4v9PnHixLoSjw6yLYAzZ850VB74&#10;7ne/y/79+ze1PPJmceLECZxzXLp0icOHD2+ZtgZ1Dp5//vnCGP2Lv/iLWzYxsSDcjPz3//7fO56f&#10;P3+eT3/603ziE59Y9CZhPfNpP37913+94+ZoaGiIX//1X+/4zPe+97013fzk480XvvAFnHOcO3eu&#10;OK61zNf79+8v2vybv/mbjvfuvPPOjuflqmsnTpzY9D4YBNPT03zjG98YSDsPPfTQwPdvUELLerfZ&#10;aDRu6XFiOTt0UGPCfffd1yEsnj9/vkOsOX36NPv27VtWGOv+bfb7fNlOPXLkyKrz6m3mPYwgAosg&#10;rEiwePLJJ/n85z+/aTdbu3bt4rvf/W5RJnBiYoLjx4+zZ88eXn/99WVvNG9UPx0/frzDKDlx4kSH&#10;8j4oHnzwQb7zne8MpLrLINu6nZiYmOCxxx5jampqS7W1Xr7+9a8DMDU1dUsKZIJwM7N3714OHjzY&#10;8drJkyeXvEFaz3y6mjm7zAsvvLDi754+fZrf//3f3/BE6P/wD/+w4pv9U6dObWofDIpnnnmmpwrc&#10;WtsZ5HyUezXcKIGl+zfzT//0T7esvb4SO3RQY8Lw8HDP9VYW+P7qr/6K3/7t3171b3MlrPT3dSPu&#10;YYSbC1+6QNhsuisRvPDCCx1usZvB6dOneeKJJ3j99df5u7/7O373d3+3x92zzBtvvHHD+2lycpJH&#10;H32UBx98cEONhkcffZTXXnttS7V1u7F///6OFZyt0tZaePbZZzl58iSHDx9eV4luQRA2ji9+8Ysc&#10;OXKk47W//Mu/XNFK7Grn05Xy/ve/v+N5d4n4fnR7SAwPD3Pq1KkNE3a7Q2H7VVrK6a7AtlF9sNQ+&#10;rJY8JOkjH/nIQNoZZBjNpUuXbugizpNPPsnly5eLayD3cv7Sl750Q0SfrWSHrndM+K3f+q2e387Z&#10;s2e56667eOmll9i7dy9vvfXWqn6bKwkFW0n4/Va4hxG2PuLBImw63d4gR44c4Wtf+9qmbLvZbHLo&#10;0CH27dvHyZMn+Yu/+Is1xUluhptuHpZx6tQpDhw4wMmTJ3nooYcWLUM3KMox5FuprduNz33uc1uy&#10;rdVw+vRpHnnkEQ4ePCgus4Kwhdm7d29PSOHjjz++pMv8oObTQTI1NdXjWbBv3z4uXry4Kdu/dOlS&#10;R1hl92MzKG9vvd63X/7yl1ddQrkff/zHfzyQdsq8/fbbHSFYm83ExATPPfdch1fO448/zvDwMEqp&#10;HsHyZmS1duigxoSJiYme3/H/+B//g7/5m7/h0UcfvW3vYQQRWARhSUPu6NGjHa899dRTGyoaQBr/&#10;++lPf7qY9A4fPrzmVa1jx46tOlZzrdx///0cPXq0wwvhoYceGkiyu34M0kCWJF9r5z/+x/+4Jdta&#10;ze/t//q//i8OHjzIM8880/czkuxWELYO9913X89ri+UoGeR8ulJWejP95JNP9njt/e7v/m5PosxB&#10;0L2dV155ZUv0wSA4fvw4jz766LpDII4fP85nP/vZgYdSvPTSS+v2rNkIDh48iHOuRyC4mVmJHTro&#10;MeHzn/98z33CX/3VX/Gbv/mbK/r+WrybVuLlcqPuYYSbCxFYhBvCgQMH+lYu6BYtLl68yJ49e9iz&#10;Z0+xArXWkJOvfvWrHS66/YzJxejniVHOmL7RbHayu0F6G4jnwtooJ1LcSm2tlP/6X/8rv/7rv76o&#10;uPLss8/y8ssvy4kWhC1As9nkz/7sz3jiiSc6Xl+scs165tOV0u2uv9Kb6YmJiZ4KIydPnlx3Zbt+&#10;dHsHDjoPx1r7YBD89V//9UDCOgfVTjf/8A//sGrBaZA2Zfn4ynSHt9wqLGeHDnpMuP/++3vuEz71&#10;qU+tOBTnU5/61JK/pXxcWMvva6X3MIIILIKw6QP1U0891fFavzJp3/rWtzh//jznz5/nf/2v/1W8&#10;vhKVudt4XI+75q5du3pWIx566KG+bsenT5/eEO+Sy5cvdzy/du2aXEjCluTZZ5/l2LFjHDlypCjd&#10;3f145JFHesomCoJwY/ja177G7/3e7/EHf/AHPV4ZX/7ylwc6n66UV199teP5xz/+8RV/d//+/Rw4&#10;cKDjtUceeWTgc/O+ffs6nj/++ON9t9FsNnn66ac3tQ/Wy+/93u9tqXa6hZIf/OAH3Hvvvav63qBs&#10;ypyzZ892CHe7d+/e0Dx5N5rF7NCNGhO6w4E+85nPrPi7eXWfxQSWbo+2gwcPrnghaqX3MIIILIKw&#10;6dx///09Md9HjhzpcLMrr3Dn2b2/973v8aEPfWhVk0A/1+C8ZOLzzz/fo2L3U7r7eWL8xm/8BqdP&#10;ny6eHz9+nD/7sz8beJWf6enpntW3/+1/+9/W3e5aku5tRFv9+nurlTzcyP1ZSWK1jW5rUOfg+PHj&#10;PPLIIyv67I2MnxcEIeXpp5/mnnvu4f7772doaKiv98ezzz470Pm0m5deeqmn3W9/+9sdNz+rnVf/&#10;5E/+pOe1L3/5ywMNFXrwwQd7hJx77723w445e/YsjzzySM8N32b0wXrmsrJ40e87a2lnUHzrW9/i&#10;D//wD3u8GZbbp0HZlDndlWoGUW1pq7KUHboRYwLQEQ508ODBjrDzfm2U92NiYqIjlKe7QlA5l8ru&#10;3btXHbK8knsY4TbGCcIGcuDAAQd0PE6dOlW832g03O7duxf9zNTUVPHagQMH3IULF9wTTzzRsY1L&#10;ly65ycnJnjYuXLjQ8bl+nwHc1NSUO3jwYM/rBw4ccI1Go6ONU6dO9W1jse80Go0V7dsTTzzR85lL&#10;ly4555w7c+ZMTxuHDx9e9bk4evToosd/I9u6dOlS3+vk4MGDPf2/3ja7r53VUL4W13q8Fy5c6Hs9&#10;TE5OFuf7RrQ1qHNw5syZJX8fi13jgiBsPpcuXSrmnvJY1mg0+v5eT5w4MbD5tPszk5OT7oknnijm&#10;xvJ4u9iY1m8+PnDgwLLj9lLj2okTJ3o+v9x8u5gNkj92797dM+cPqg+Ws7H6Hf/Ro0dX1E75mug3&#10;529kO8vNxbt37+57DvvZUuXtD9Km7Ne3+Tm6cOFC3+tgtXNev9/SmTNnVnV+N8sOXe+YkPdZ9/4f&#10;Pny4Z/xZybXW/f3y+2WbZ/fu3R19Osh7GOH2RQQWYcNYyuAoD5T9DJryQFge9LsH3uVu6MqDZvdN&#10;5NGjRzsmw+73ljKmuo2EAwcO9Az+y+1bPjkt1U/dk/PU1NSiE8FqJuh+j4MHD25qW5cuXVrxjfig&#10;j3W1N/dLnaPJycmBCg/Lnd9BtjXIc3Dp0qW+hsZS17MgCDeG8k1HeSxb6by13vm0e6zORY/uuXUx&#10;EXsxu6HfmLzY+L0SEX01c9rU1FTPtqamphYVc9bbB0vNS1NTU33Pcb/j2WrtLHnTsgoBf7E+HIRN&#10;2e9Y82NYbl5dqe0xiP7cTDt0PWNC936WxZszZ8502AvL9W+/38upU6d6+mtycnLJ3+eg7mGE2xOV&#10;DViCIAiCIAiCsOEcOnSoI2fDUtXGpA+EHKUUkFao+cxnPrNkpcLjx4/zjW98g5MnTzI1NbUhiXYF&#10;QRD64UsXCIIgCIIgCIKw1VmpWLJ//35+8zd/k09/+tPSaYIgbCqS5FYQBEEQBEEQhC3N7t27V+WJ&#10;MjQ0dEsnnhUEYWsiAosgCIIgCIIgCFuaz33uc6v+zq/+6q9KxwmCsKmIwCIIgiAIgiAIwpbmq1/9&#10;6qq/MzQ0JPlXBEHYVERgEQRBEARBEDaF6elp/v7v/77jtb//+79nenpa+uA26gNBEIRbFRFYBEEQ&#10;BEEQhA3n+eef58477+T8+fMdr58/f54777yTBx54QPrgNugDQRCEWxkp0ywIgiAIgiAIgiAIgrBO&#10;xINFEARBEARBEARBEARhnYjAIgiCIAiCIAiCIAiCsE5EYBEEQRAEQRAE4abk7NmzKKXW/cg5dOjQ&#10;uts6fvw4AE8//fSqvnfo0CGOHz++ooTHx48f5+GHH+74/tNPP83FixflohCEG4gILIIgCIIgCIIg&#10;3JTs3bsX5xwXLlxgcnKy5/0TJ07gnOt5TE1N9f38M888g3OOo0eP9rw3OTnZt60zZ85w+PDhns8/&#10;9thjxba6OXjwYPH9EydOMDk5yZEjR3jooYe48847efbZZ/se79mzZ3nggQd46KGHOHbsWMd7jz/+&#10;OB/84Ad5/vnn5cIQhBuECCyCIAiCIAiCINzU7Nq1i0cffXTFn9+/fz/f+c53OHDgQN/3v/CFL6y4&#10;rb179/LYY49x4sSJRbe1e/fuRb//4IMP8txzz3V85pFHHukRWS5evMif//mf89//+3/vEIq6+f3f&#10;/32azaZcFIJwAxCBRRAEQRAEQRCE246hoSH+5E/+ZGDtPfjgg309WQDe9773LfndiYkJ/tt/+28d&#10;rz3yyCMdIT/f+ta3eOaZZ9i7d2/x2v79+3tElvPnz3PhwgU5wYJwAxCBRRAEQRAEQRCE25KJiYlF&#10;vVjWwn333bfm7/YTYb7//e8D0Gw2+epXv9r3e5/4xCd6XvvgBz8oJ1cQbgAisAiCIAiCIAiCcNvQ&#10;nUj24x//+Lrae/rpp4u/f+EXfmHN7dx99909r7322mtA6m2zGK+88krH86mpqSU/LwjCxiECiyAI&#10;giAIgiAItw0vvvhix/PHHntszW11V+2ZmJhg//79a2rrrbfe6nnt/e9//5LfaTabPPHEEwDs3r2b&#10;U6dOrXn7giCsHxFYBEEQBEEQBGEDeeCBBxYtzdtd8eX06dPs2bMHpRQPPPAAp0+f7mlvLaWJz549&#10;21ccOH78eM/+PfzwwyuuRNPv+4cOHSq+f/z48SX3q7yd7vfKniGDotls8u1vf3tg7eUhPIPg9ddf&#10;73mtX/hPfhzHjx/n05/+NCdPngTS3CtvvPGG/OAE4QYiAosgCIIgCIIgbCDf/e53OXjwYM/rZ86c&#10;4cEHHyyeX7x4kX379nH+/HkATp48yb59+zrCWSCtWtNoNJicnGRqaqqjZHC/JKsXLlzoSIwK8OST&#10;T/LBD36Qf/zHf+Q73/lOUS4Y4NixY3zyk59cUuCYnp4uygV/6lOfwjnHqVOnADhy5Ejx/X5JWMv7&#10;VT7+8v5PTU2ty7NkMY4dO1b073qZnp7mK1/5ysDa+vrXv97x2tTUFBMTE30/Pzw8zEMPPVSIKzkP&#10;PfQQhw4dkh+dINwgRGARBEEQBEEQhA2mnydCt+jxu7/7u5w5c6ZHkGg0Gj3fHRoa4vOf//yy2z1w&#10;4AC7du3qeO348eM89dRTAFy+fLl4/cEHH+woFfz444/39XxpNps8/PDDnDx5kt27d/OlL30JgPvv&#10;v7/n+9PT0+zfv7+v8PPyyy/3vPb+97+fgwcPDjzMpdls8uyzz/LII48MpL3Tp0/zX//rfx2IWPP8&#10;88/z8MMPd7Q1NTW1ZB80Gg2mpqb6ln8+cuQIx48flx+dINwARGARBEEQBEEQhBvM888/z6c+9Sn2&#10;7t3LJz7xieLG+fDhwz0CSc7o6Oiy7e7YsaPntX/8x38s/j527Bh/+7d/WzzvrmRz7ty5nu9/85vf&#10;LDwnPve5z3UkVP3TP/3T4u8nnnii8MD4nd/5nR4xoNtjI9+3L37xiwPr109+8pMopRgeHl63uHLy&#10;5MkifGnfvn0cO3ZszW0dOXKkaOuTn/wkJ0+e5PDhw0xNTdFoNJYVmIaGhti/fz8/+MEPihwsZb7y&#10;la/QbDblhyUIm4wILIIgCIIgCIJwg/n617/O7/zO7wBpotRz587hnNuQMJnHHnuMyclJIPVwWSzP&#10;Rz+azSaPP/548Xx8fLzj/QcffLAIVyqXFZ6YmOAP//APOz578uTJDg+Z6elpXnrppR7PnvVw4sQJ&#10;nHNcunSprxfNapicnCyO7cSJE0UfroWDBw92hHbl53r//v2rqgA0NDTEV7/61R6R5fz581y4cEF+&#10;WIKwyYjAIgiCIAiCIAg3iGazyZNPPsnnP//5RfNtDJpdu3bx3e9+F+cczz33HBMTExw/fpw9e/b0&#10;TbRa5syZM2vebj8h58///M+Lv//mb/6GRx99dEOOeWJigscee2zRfDCr5cEHH+Q73/nOukSWQfIH&#10;f/AHPR5C/aoSCYKwsYjAIgiCIAiCIAg3gDx05amnnuKRRx7h0KFDmx7Wcfr0aR544AG+8pWv8Hd/&#10;93c9IULdrKdKzcTERI8XyZEjR5ienqbZbPJXf/VX/OZv/uaGHu/+/fv75i1ZC0NDQxsmCK1lX7o9&#10;hEZGRuRHJgibjAgsgiAIgiAIgnAD6PYGOXLkCF/72tc2ZdvNZpNDhw6xb98+Tp48yV/8xV8smutl&#10;Kb73ve+t6vN5GFSZv/zLv+T//X//Xz71qU+tKjxmrXzuc58bWFsf+9jHtsz1tGfPno7nd911l/zI&#10;BGGTEYFFEARBEARBEG4Ae/fu5ejRox2vPfXUUxteAWZ6eppPf/rTHDlyBEgT6d5///1rauvYsWM9&#10;ZaSXYmJioidfyDe/+U2+/vWv85nPfGZT+v0//sf/OLC21iJKbRRlQWVycnJL7Zsg3C6IwCIIgiAI&#10;giAIN4gDBw705PH4yle+0iNaXLx4kT179rBnzx4uXrwIwGuvvbambX71q18tqgAB3HfffSv+bj+P&#10;jXJVopXw27/92x3Pz58/zy/+4i9umiCwf//+gea72YhExN2cPn0apRQPP/zwooJWuZz3VgldEoTb&#10;DRFYBEEQBEEQBOEGMTQ0xFNPPdXx2vnz5zsq8AB861vf4vz585w/f57/9b/+V/H6Sko1l2k2m4Xn&#10;ylrYtWsXBw8e7HjtoYceKkSfblGgXCUoZ+/evT1t/NZv/ZZcDEuQe/0cO3aMX/u1X+vbr/l1MTk5&#10;uWyZZ0EQNgYRWARBEARBEAThBnL//ff3Tf5aDhV6+eWXi79feOEFIM1/8qEPfWjJti9fvtzxvF8S&#10;3RMnTgDw/PPPd3i2AMzOzvZ8vp/Hxm/8xm9w+vTp4vnx48f5sz/7s0VLLn/xi18s/t69ezcPPvjg&#10;hvRtv/1fK919sxq6qzN1n5fVfP/8+fPce++9PPvssx39/cgjj7B7926ee+45+VEJwg1CBBZBEARB&#10;EARB2GD++q//uue1siDxpS99qae6zUMPPVR85rOf/WzHzfnFixf50Ic+1BFWMz09zf/8n/+zo41j&#10;x451eJdMTEz0hCQ99dRTKKWYnZ3t8Sx55JFHePjhhzuEmV27dnHq1KmOz50/f559+/ahlEIpxV//&#10;9V/35Jcps3fv3mI/uqvfrIWLFy/yjW98o+f1b3zjG6vKEZNTFi/KrCU/zvHjxzl//nzPeSmf/+Xo&#10;10ePPPJI0d8PPfQQBw8e5P/5f/6fTSv3LQhCH5wgCIIgCIIgCBvG5OSkA/o+Tpw4UXzuxIkTfT8z&#10;NTXlnHPuiSeeKF47evRoxzbOnDmz6DYAd+bMmeKzly5dcgcOHOho69KlS8455y5cuNDz3mJcunTJ&#10;HT16tGM7Bw4c6DimpciPN9/2WljuuBfrg8U4ePDgito6ePDgsm0dPnx4RW3l53c5Tp061Xf/jh49&#10;6k6dOiU/NEHYAijnnBOZSRAEQRAEQRCEzeTs2bP8+Z//Oc8884x0hiAItwQSIiQIgiAIgiAIwqbz&#10;P/7H/5DktoIg3FKIB4sgCIIgCIIgCJtKs9nkox/9KD/4wQ8YGhqSDhEE4ZZAPFgEQRAEQRAEQdgw&#10;zp49WyRjzRO7/u3f/i1f+tKXRFwRBOGWQgQWQRAEQRAEQRA2jD/+4z8u/j5x4gTT09N85Stf4TOf&#10;+Yx0jiAItxQisAiCIAiCIAiCsGHs2LGj+Pupp57izjvv5HOf+1xHiWlBEIRbAcnBIgiCIAiCIAjC&#10;hjE9Pc0zzzzDU089BcDhw4d57LHHpGMEQbjlEIFFEARBEARBEARBEARhnUiIkCAIgiAIgiAIgiAI&#10;wjoRgUUQBEEQBEEQBEEQBGGdiMAiCIIgCIIgCIIgCIKwTkRgEQRBEARBEARBEARBWCcisAiCIAiC&#10;IAiCIAiCIKwTEVgEQRAEQRAEQRAEQRDWiQgsgiAIgiAIgiAIgiAI60QEFkEQBEEQBEEQBEEQhHUi&#10;AosgCIIgCIIgCIIgCMI6EYFFEARBEARBEARBEARhnYjAIgiCIAiCIAiCIAiCsE5EYBEEQRAEQRAE&#10;QRAEQVgnIrAIgiAIgiAIgiAIgiCsExFYBEEQBEEQBEEQBEEQ1okILIIgCIIgCIIgCIIgCOtEBBZB&#10;EARBEARBEARBEIR1IgKLIAiCIAiCIAiCIAjCOhGBRRAEQRAEQRAEQRAEYZ2IwCIIgiAIgiAIgiAI&#10;grBORGARBEEQBEEQBEEQBEFYJyKwCIIgCIIgCIIgCIIgrBMRWARBEARBEARBEARBENaJL10gCIIg&#10;CIIgCLc+cRyTJAnWWgCcc8Ujf55T/jtHKbXo/+VHEAT4vtxmCIJw+yEjnyAItwVlI9I5R7vdZm5u&#10;jvn5eeI4Jo5joigqHvlrANZajDGAwpgEAM/ziv+1Tp0BgyAgCALCMCQMQ4IwJMxeq9Vq1Ot1arVa&#10;YYAKgiAIwiDnufx/a23HnJfPYy+//DLvvPNOz2fK3+/+ux/lOawssmit0Vpzxx138IEPfIAgCKhU&#10;Kmiti7kvnzO72xEEQbgVUG65EVQQBOEmJY5jrl27xuzsLI1Gg+vXrzM3N0e73eZGDX1Ka2rVGkND&#10;der1OiMjI4yMjDA2NkYQBHLSBEEQhDXx6quv8s4779BqtYpFAmMM1trCY+VGkS9G5AsR99xzD3ff&#10;fTdhGMqJEwThlkIEFkEQbglarRZXr15lZmaG2dlZZmdnabVaN9UxVKtVRkdHGR0dZXx8nPHxcWq1&#10;mpxcQRAEocA5x6VLl4rFg3zhYH5+npvNrPd9n0qlQq1W48477+Tuu++WeU8QhJsaEVgEQbgpjcvr&#10;169z5coVLl++zJUrV246MWWlVKtVtm/fzvbt29mxYyejoyNyAQiCINwmGGNoNBoYY7h+/TrXrl3j&#10;2rVrzMzM3LLHHIYhIyMjjI+PMzExwc6dO+VCEAThpkEEFkEQbgqiKOKdd95henqad955h3a7fVv2&#10;Q6VS4Y477uCOO+5gYmJC3KsFQRBuEZxzHSE9SZLws5/9jIsXL3I7m+uVSiVbZNjBxMQE1Wq1yOki&#10;CIKw1RCBRRCELUuj0eDtt9/m7bffZmZmBhmuugZwpRgfH+euu+7irrvuYnh4WDpFEAThJuXKlSu8&#10;9NJLtFot2u12llxd6KZSqfBzP/dzvOc97ynmPeecCC6CIGwN+1wEFkEQthKNRoM33niDt956i+vX&#10;r0uHrIKRkRHuvvtu3vve94rYIgiCsMWZm5vjtddeY35+nkajwezsrIgqqyQMQ7Zt28Yv/uIvMjIy&#10;UizEiNgiCMKNQgQWQRBuOO12m9dff5033niDa9euSYcMgLGxMd73vvfx3ve+l0qlIh0iCIJwgyh7&#10;VzjnmJmZodFo8NOf/vSWzqWy2dRqNd773veya9cumfcEQbhhiMAiCMINMzjfeecdXn31Vaanp294&#10;CclbFa01ExMT3HPPPdxxxx2yqicIgrDJWGuJ45goirh8+TI//vGPxVNlI29ulGLHjh28733v4+67&#10;78b3fekUQRA2bwwSgUUQhM0kiiJ+9rOf8eqrrzI3NycdsonU63U+8IEPcM8990hyXEEQhE0gF1fO&#10;nDnD9PS05BLbZCqVCj//8z/PBz7wAcIwlEUGQRA2HBFYBEHYFK5fv87Fixd5/fXXxVvlBqO15n3v&#10;ex+7du1iZETKPguCIAyaa9eu8corrzAzM8P8/LwIKzf6hkepYt4bHR2VDhEEYePGGxFYBEHYSK5c&#10;ucLLL7/M9PS0dMYW5M477+QXfuEX2L59u3SGIAjCKinnV7HW8s4773D16lVeffVVoiiSDtqCjI6O&#10;cs899/BzP/dz0hmCIAwcEVgEQdgQLl++zE9+8hOuXLkinXETsH37dj784Q+zY8cO6QxBEIQV4pyj&#10;3W7Tbrd5++23efnll8Vb5SZhdHSUXbt2SZ4WQRAGiggsgiAMlCtXrnDu3DnefffdW9CQ7hpAb8FQ&#10;7p07d7Jnzx7xaBEEQVgCay3WWjzP44UXXuDNN98UYeUmZXh4mHvvvZexsTE8z5MOEQRhXYjAIgjC&#10;QJiZmeHcuXM3TSiQcw7n8v8d1jkUCofDWYdj4T2gb2K8smt4/hkFKK2KtrRS6etKoRQ3TYK9iYkJ&#10;9uzZw/j4uFzcgiAIGdZatNY0Gg1eeOEFms0mcRzfNPu/lNmfz1Xl58t9f7mcajdTUtk77riDD3/4&#10;wzLvCYKwLkRgEQRhXbRaLV566SVef/31LWtMWpeJJo707+yRG5POWZxbMATzYbE8PHa/t5TxWP5s&#10;+f2yWKO1SsWX/P8taoS+973v5T/8h/9AtVqVi10QhNuW8nj+1ltv8aMf/YhWq7X1DX2l0FrjeR6+&#10;76O1Lp7n7+VzYfnv8qOMtbZj8cEYUzx3zhWePcYYjDHF8/JjsblzqzAxMcG9994r854gCGsbd0Vg&#10;EQRhLRhjuHDhAhcuXCBJki1iAIN1Fmtd4aHSLW6Ujc6yEFI2GLufd4sm3e30a7efcdr93e7nWmdG&#10;bmHobo1z7fs+v/ALv8CuXbvEfVoQhNuSKIq4evUqb775Jm+88caWCwcqiyi5kJI/9zwPz/MIgqD4&#10;O3+9LLaUhZbueXIxgSUXTZxzhaiSP+I4Lv5OkqR45MJLWYTZav3peR7vf//7+fCHP0wQBPIDEARB&#10;BBZBEDaON998kx//+MfMz8/fWEEFsCZfFUs9VRYTPvoZo91iSnkFrp/A0m+47Cew5CuE+WrgYoJK&#10;v5W88ms693TRGu1pbrTeUqvV+A//4T/wnve8R34EgiDc8uQigHOOCxcu8Morr2yJ/XLOobXG932q&#10;1SpBEHQ8cvEkF1tyIaX8t1Kqw4ulLKgsN3+W57LyfNn9d1lM6RZY4jguHkmSEMcx7XabOI63lJdL&#10;tVrlwx/+MO9973uLfhIEQRCBRRCEgTA3N8fZs2d55513bqhhmZh8xWxxo69bIFlK5Ojn3pz/vVLB&#10;pmyc5iuCucjSr43uMKWeXC59Q4/yVUqNvoGG58TEBHv37qVWq8mPQhCEW5of/ehHvPbaazfUUzOf&#10;K7TWhGFIGIYEQUAYhlSrVSqVSvG87KWSP/I5pfz3YvPaakWN7nm3e34tz6e5J0tZcImiiCiKiOOY&#10;+fn5QmQpCy/lufJGMTIywsc//nHq9fpNlVdGEAQRWARB2ILkq3fnz5/HGHNDtm+MxRhbeKmUvUP6&#10;uSqX4727DcDuz3SLK+W2uo3ObsOq28ulLLCUvVn6GYdlg7csyCz2+fKxKJW6MPueviHGnu/7fPjD&#10;H+bnfu7nxNgUBOGWmeuUUszNzfHTn/6Uy5cvMzMzc8P2xTmH53mEYUi9Xqder1Or1ahWq4WYUvZY&#10;KXunlHOqbKX+7Z6Dc9El92qJooh2u00URczPzzM3N8f8/HwhwnTP/5uJ1po9e/awa9euGy74CIIg&#10;AosgCDcps7Oz/PCHP+TatWs3RlTJwn+6hYmycVM21rpXx8oJ+MoCSzlOvNuLpWwI9gyaK/RkyQ3A&#10;XGzpdsUGOlYYu12589f7CSz9crd4mWfLZht827ZtY+/evYyOjsqPRRCEm15caTQavPTSS7z11ls3&#10;7Aa6HP6Tiyr1ep2hoSFqtRphGBZ5VpbyRrmZ+r48P+ceLLnAMjc3R6vVKv5vt9sYY26YyDE6OspH&#10;PvIRmfcEQRCBRRCElWOt5eLFi5w7d27ZMoyD3m6Seav0M8ByQ7JbCCnHeZfju3PBJT+GbgMuF2DK&#10;BnY/gWWlwkq5UpDSaShPd/WGbk+X7tj5cqz8colyu7fvaY320v8382bgwx/+cLGqJwiCcLPd4Oei&#10;/D/90z/RaDQ2fftKKSqVSuGhkgsq9Xq9CAsqJ7DdyP1YizjSPRcNwhYoe7Xkgkuz2aTZbBZiSz6P&#10;D2q7q5n3du3axe7duyX5uyAIIrAIgrA0zWaTH/7wh1y5cmVzjEsoQoD6VdpZLE9Kd/WCsgdLHEVE&#10;cYxJkswLxuYNpu9nsd1lgWUlYsZqkv/liWqV5+GXPFOK9zIhxff9QlzpdvXuDh3qV0aze7/yffC9&#10;PFRpc66bnTt38pGPfERKWwqCcFOJK845ZmZm+Od//udNz7WSj/2VSoV6vc7w8HDhqZKLK/3G+rWI&#10;IVtFYFnNd8qLHVEU0Wq1CpElF1rKeVustZsqtGzfvp17772XoaEhWWAQBEEEFkEQennjjTc4e/bs&#10;phiZ6aphGgbUz8DKhZNy2E/+f7d3SvfDlKoX2HLCWudw1pJkq2PdeVYGKrA4B5nAojNvFq118Zlu&#10;IaXs8l2u8pALMGEY9nynHHOf0513xvM0vu9tSmLcIAi49957ufvuu+XHJAjClhZWlFK88847nDt3&#10;jpmZmU0rFZx7q+SeKmWPlXII0GKeEeVFga0msGy0yJDbALnYMjc3VwgtNyqEyPd99u7dy3vf+175&#10;YQmCIAKLIAgLRsuLL77Iz372s03YliMxpggD6idq5OJK7iJcFlXKVQe6E9V2CAx5bpaFxou2HSxb&#10;KWi1IULlbfSINrp/meXc1bucGLdcojIXWKrValGOMxdWyskNy54t3eFNC4KOJvB9tN54g/MDH/gA&#10;//v//r+L67QgCFtSXAF45513eOGFF4iiaFO263ketVqtI6dKLrDkwspKwn9uZ4Gle9tRFBWJcPMQ&#10;onJi3Ha7vWn7deedd/JLv/RLUs5ZEERgEYFFEG53ms0m//qv/8rs7OzGCivOkSQGazuTyVISO7oT&#10;1uYeLLnAEscxrVarEFjKIklfQSTzIulnBC5mGC7ludKxjRWPtP29YrqN2X75X7TWBEFQGOC5wJIL&#10;K91hRd3hQ/2MSk9nHi0bLLSMjo7yS7/0SwwNDcmPTBCELSOuxHHMlStX+P73v7/hOcacc2itqdfr&#10;jIyMMDw8zPDwMPV6vSivvJS3yvo2Xp6HOp/2m8Pcaua1vHnX9R3VtWHXOQcuvxerJ7cT4jim3W4X&#10;Xi3NZpPr16/TbDaJ43hTqg+NjIzw0Y9+lJGREQkZEgQRWARBuB25dOkSL7zwQlH+cKOEFZMslFgG&#10;Osohl42jpBTa0/13WWTJP5uLEd2GTLGClIfp9CmRvBIRZb0Ci+tjbJf/7ret3HsnPw7f94skh2UP&#10;FqVUhwdLOY9LWXgpe7Ys7LlDK7XhQovv+3z0ox/lzjvvlB+bIAg3VFjJ551///d/56WXXtrw7Sml&#10;irwqo6OjRX6VvMxyOSfXxuxEt8Di+kgbahmBpd9tgirecc6hym2tWWBZn/BS9mBtt9tF+ND169e5&#10;du0a169fp9VqYYzZcKHF933+03/6T9x1110isgiCCCyCINxOxuYrr7zCuXPnNizu3DlHnKShQN3h&#10;K0WulCwEqN1u0263C8+UXFgpl1nOQ4byv/sJFCsRUvLXN8Pw6Ze0d7nPlm8E8nwsi1UWKudsyT1d&#10;KpUKYRh2rI52HmsqsOT953seQeBtWH8opdizZw8f+tCH5IcnCMINme+UUrzyyiu8+uqrzM3Nbei2&#10;jDGEYcjY2Bjbtm1j27ZtjIyM9C2vvD7RZLH5JF8Q6Pyi6nE3yT9b9rLsbr9rjnWd37HY4uuqq62V&#10;6CbKFVINrkOHKck2am3nwFpLq9VidnaWq1evdggteQjuRrJnzx4++MEPSqisIIjAIgjCrY4xhhde&#10;eIG33nprw7aRJIbEmMJYK68u9fNKmZ+fL5LTxXGMNQYHHe7b/bxVlgvzWcqIvRECy2q/008w6ifa&#10;KKUIw7DI1VKpVIpHHtdfTp5bTrabG7Ce5xH4G2cI3n333XzkIx8RY1MQhE0VVpIk4ac//Sk/+clP&#10;NjyRbZ4za2xsjO3btzM6OsrIyAhBEAzooJYWQFL0igQW10cUWavAovqINTdKYOkmiiIajQazs7Nc&#10;u3aNa9euMTc3V+Rx28icKXfffTf33nvv4M6/IAgisAiCsLVotVp873vfY2ZmZoPEG0ucmI7XymFA&#10;/cKBkiQp8qpEUVS87nJxpStPyVL5RW7Vm4TuhLxlb5f8JiIIgg7vlTykqJy3pRw6BPSspKZhRxpv&#10;gwzO8fFxPv7xj0spZ0EQNoUoinj99df50Y9+tOFhIUNDQwwPDzM2NsbY2BjDw8PF+LtBs8OCguG6&#10;VQzVq21kHi+dGsoSfaL6KCSuWyWxHV9wfUJ71BJfX3DC6RVY1CKizNpsk9Rbdm5ujpmZGWZmZmg0&#10;GsXiTj4fbgRjY2P88i//ssx7giACiyAIt9pNeqPR4J//+Z+Zn5/fkPajKCHJ4ptzD4ncVTfP5l+u&#10;AJSHAnWLL9ZarDFlq1AEltKj/FoZ7XkEvo/vefhBkIYVZX+X87jk4ku5NHS3aKO1Igz8DenjWq3G&#10;r/zKrzAyMiI/TEEQNoRckM5DYTfMkO7KszIyMsLo6Cj1er1HWFkqv9faBRb6O7EsIbB0NrGcwNJ/&#10;kx0CiyvP1Z05VVzXK67rmMu75DqfrEtgWcyLNUkS5ufnmZ2dpdFoFJ4tjUYDY8yGiWG1Wo1f/uVf&#10;ZnR0VH6cgiACiyAIt8IN+tWrV/mXf/mXDUlmmxhDHCdY6zqEj3KOlVarVYQAtVqtQmDJPTO6xYMO&#10;P+U+BujtVAax7KXST2BRSoFzKK3RShWv5dUrPN8nCIIihKhWqxUiS+7Rorq+l3e773v4G2BwBkHA&#10;L//yL7N9+3b5gQqCMFDyG+UXX3yRn/70pxs2LodhWHisjI+PMzIyUlR76zdHDUJg6Uy0vsx3Vbcy&#10;0u3BovLAoeLj3UFBy1YacqXAIFX6jqNPa/3mdFUqR9S9ZbWu87NYX5dzvzWbTa5evcrVq1dpNBpE&#10;UVTMnYPG8zzuu+8+tm3bJslvBUEEFkEQbmYuXbrEv/7rvw68HGWexDYvu9ydZyUXUaIoKsSV3JMl&#10;z79SzqnS7ZWyWG2BtRilN7vAsuRAngksOWXBymVGnZ+JLJVKpSMRbi685JWJuqsOOZdWGwrDwXuz&#10;eJ7Hxz72MakwJAjCQMdKay0vvvgir7322oZsQ2vNyMhIEQqUe6xUKpUV35gvl6B9VQKLYonZsjyj&#10;WgwQAQlgUBhU9nf6bctC0E8/eUSRZnjJN+m59LkH+Ar87O8ACBzgbK9S0yOwuPyuZBGFaHBCS7mf&#10;rbXEcUyz2WR2dpaZmRmuX7/O9evXabfbxXw4SLTW/NIv/ZLMe4IgAosgCDcrb7zxBj/84Q8HLq4Y&#10;Y0kSUxhK/cKByo9ySFCRYyXzXsmTrnYbQH1LIy9RSvl2E176GpOZuJKLLADK8/C0TpPYZuFCeW6W&#10;XHDJvVnKVS46w5IcYRDgeYNd1dNa89GPfpS7775bfqyCIKzrRto5R7vd5ic/+Qmvv/76hmwjrw60&#10;c+dOxsfHGR4e7ii5PIgb/+W+17MMoXJBxBUiicNhnSqJJopYWVpAG4gdxJnQkrhcbLFYFJYFb5Zu&#10;yyEXV/KHdqBR+DhCBYFShEoRAhUHvnMEgNJq4fPKZe1kElEhsHQcaekYN0ZgWbBn0gWhRqPBzMwM&#10;7777LjMzM7RarQ0p6ayU4j/9p//E+973PvnhCsItiC9dIAi3rrGZiyuD1FEdEEcJJi8jnL2el12O&#10;45h2FDE3N8fc3FwRDpRXDurOHbKUsCKsyXIr/i/6s2REOucKryLf9zvy4IRhWPR/d+Jb5yCKEzyj&#10;CUKfQZ0hay3f//73uffee3n/+98v508QhDWRj2M//vGPefPNNzdkG0NDQ4yPj7Njxw7Gx8ep1+vF&#10;uLmGwbpLSFjdt0Bl6VNyUUURo4hJPVTa2f+xU0SAUY7EOiILFod1DpOH41rHQktuYTuuN0GtKVfx&#10;K4QYlVai0wqlNJ5SeCh8FJ5W+Cr1aPGBClAhFWDy1zzyukelOasjTHh9YkaXcdQ5V0LhvVnOVRaG&#10;IVevXmVubm7guVmcc4VtJvOeIIjAIgjCTSKuvPrqq7z44osDbddaSxSbjjwgeThQuTrQ/NwczZLA&#10;kt/YK5WtVmkNShX5QhY1hITVnvgsDr6/R5BzjiRJADoqOXVXebLWFiuy+epdEbtuLaYVUQn9gcWo&#10;58amMYaf+7mfk/MoCMKqSJIE3/f5/ve/z/T09MDnU601w8PDbNu2jR07drBt2zZqtdq65iy1lgyu&#10;Liu2rFLPkoTUC8XgSDKPlJaDlnO0cOn/LvdQsWm4jnUo6/CcQzuDbx2eBeUcGodH6l2iSSN2lLML&#10;CykKrFrYvgWs0hgUVims0lilaGd/O61BK3QmsoRoaigqCqoKqkCoFD7go9BlwUUp9Eb42C9xznzf&#10;Z3h4uKPi3pUrV2g2m8RxPFBvlvK8d88994j9IwgisAiCsJX56U9/yo9+9KMBG7CGODHFTXXusRJF&#10;cVYVKCo8I9qtFvNZ2eX8Br4QV0peFWJQbBy9Hiiuw7Dr9ibKvY9y0aWco6VcaSj/fqsdEwY+vj+4&#10;Vb0XX3wR5xw///M/LydQEIQV3aTmAsg///M/b4i4EoYh4+PjbN++vUhkW61WVzh/9UkX2xMOkwfj&#10;LOJpUfp+woJ3ShuYB9rOETtHYgzGgXEWYy3OOhJnURYqLpVDfJcKK57NHhg8m4f5pAK95xxl6byc&#10;b8U5h9WptwzkoUgqE1oURqlCbDFakSgPoxTWy0UZzbynmdcaT4GnNL5WaKUJlCZUihqp8FIBKsoR&#10;LMQ/LdK32QJCVzoat1iFpcIG6Z/KV2tdVIAKgoBqtcrVq1eZnZ1lfn4ea+1AE+DKvCcIIrAIgrCF&#10;sdbx05/+O//2b/820HbbUYwxeTLa1BjMxZW0OtA87UxQyW/Qoyz0JDdY8ht9pRTKuSVXkZYSC5Z6&#10;TVi6D5VSPbl48pChboElf1SrVZxzBEHQE8KVJzgOw8FNJT/60Y/QWnPPPffISRMEYUnxAyCKIn70&#10;ox8NXFxRShUhQXm+lfzGe7Dzj2UxLxZH5qWiFC1IH87RthA5iJwhtobEWDAGrMOzFi/zTKk5R+Ac&#10;gbN4zuI78Eg9VnQeDuTKqWSXPi7l8n5Xxf51l2C2mV5hM7HFOE3iQaIgUZrE0yRakyhFrDTO06A8&#10;tOcRaE2oNRUFoXJUlaKGospCONFm1Q+sVCqFp1K9Xi+Elrm5ucKbZZDznlJKPDgFQQQWQRC2Gv/+&#10;7xf58Y9/PFADth0lWZWghdLLRa6Vdpv5+Xnm5uZot+aJoigNMTEGU1pZ7LjJX3giJ2zwKkpmJC99&#10;01D+P09MbK0tRJVyyFfZ0yW/sSgLZsZa2lHqzTKom46zZ8/ieZ4kABQEYcn5KY5jfvKTn/DWW28N&#10;tG3P84rSy9u3b2dsbIxqtbqum2qXyREq91jJQ227PS8cRQjOPHAdRQNoOkfbOYw1KGNRxuGZhMAm&#10;hNaiTOqh4luHT+6h4vCweC4Nu+n2ULF0lmxO92cZkaXrb9UjzNhMbXFpOFOW68WoNH9LYhSJ1sQo&#10;kszrxWkPqzVOe7Q9TctPw4uU9qhox5BSDCkYdo46aTjRoqlvXZ8d7fM2i3ysXNmwHDKUV9zLvVkG&#10;nQD3xRdfxPM8yckiCCKwCIKwVQzNS5cu8dJLLw2sTWsdrShZMAJxOAvGGpI4otWeZ26uxfzcPPPz&#10;80RRKy27bC02r16Te6yImLKFNBjVc+2UqzmVn+dCizGGarVaVB7KEwLm7TkH7SghDHy0Hsy5/uEP&#10;f4jv+9x1111y0gRB6CBPOvrSSy8NtBRzOSQoT2Q7MjJCpVLZsHmsLE44oK2g7aAJXHfQxDFnLJG1&#10;OGsITIKfGELjqJiE0Bp8HMqmHio6K5vsAKVckYQ29zBxpYUO23NMjiUl+jTOt09lv8XVjDQcOMut&#10;4hxhlljXuqw0tFJYZUiUItKayNNEiUesNbHn0/I95jyPWa0ZwjGqFCOkIURBJhyV5CFWmtNmqU+6&#10;kg0DqTfL+Ph4ETbkeR5Xrlxhfn4e3x/c4sKZM2cIgkDmPUG42W1tKdMsCDe/uDIzM8P/9//9f0VI&#10;zvqNV5uKKypfnXI4a9PX21HqtTKfCivtVkQct0mSNMwkXbXqFFdEYNl610y3wFI2KLXWaK2LJH95&#10;Kef8UalUCiOzu2x2GPgDK+XseR4f//jHueOOO+SkCYKQigJZDowzZ87ws5/9bKDtBkHAjh07uPPO&#10;O9m+fTu1Wm3VN9Cu7BPSFU6TyROdt/ZqIQfLHHAZuGwd13C0rEUlhjCJqSWGqkkInFnIoeKyvCol&#10;jw5VsuqdcqVtK1BqWQ+O1cwf3QJR3qDLQo/y9ssSUpEBxS2IHDZP2qvy/C0aA8Ra0/J95nyfdhBg&#10;PI+KpxlTmu3OsQ0YpRw25HCqq4cd9E+34lbUA+VznyQJc3NzzMzM8NZbb/HOO+/QarUIgmBgIUNa&#10;a37lV36FnTt3yo9dEERgEQThRnD9+nVOnz5NFEUDaS9JDFFssCotu+hrhyYBa4jaEY1mi2uzczTm&#10;WrRaqdeKNXF6k55aX4XRuFSi1W7DRbhxYku5KlQuiJX/DoKgEFnq9Tq1Wo1qtYrv+z35CJxzA01+&#10;6/s++/btY3R0VE6WIAjEcczLL7/MhQsXBjoOhmHItm3buOuuu9i5cyf1en1Nc1RHqWOX38C7Llkl&#10;FTsSyB6OeeCqc1yxjlljaFmLlyQMxTGjScJokjBkLV5RljnPZaaLMB2HK0KOsAsCi1qvwFIe47vy&#10;eC0nsKSHX0oiS5cAUxI8nFsQS5RzGKWY1x7XfI9ZP+B64JP4PqHnMaY040qxTafhQ6FzeAqCYo9c&#10;IeR0Ciy22G+3SoElv1bm5+d59913eeutt7h69SpRFPWERK8Hz/PYt28fY2Nj8oMXBBFYBEHYTNrt&#10;NqdOnaLZbA6mvcgQJxatUnvI8xwVbfFUDDam1W5x9do8V640mW22mW9FWGNRGJwCpfSSRooILFtT&#10;YOk+P91hQ7lbdLfI0u3JUj6fvu8RDEhkqVar/Nqv/RrValVOmCDcxkRRxGuvvTbQXGPWWoaGhti+&#10;fTs7d+5kx44daxZXegSWokJQecxVWBSJSsOAms7RwHHdWeYSQ5IYtDFUkoSqiRlODFXjqDhLsKCd&#10;YHUe+qMLQcGpkv+MUz1SiuoqyKNWKbCorL+WE1g6+pfOLliQm8r75FJvH5eXh3ZFM4kjzcui0gpE&#10;Td+n5fs4P8DTHjXfY1jDMIohDUMoKmRVkVzZ7sjOhXId++1YfcJ95xytVosrV64wPT3NzMwMjUaj&#10;CF2TeU8Qbm8kB4sg3KRYa/mXf/mXAYorCXGyYAVprQi1pRIkhDoG20KZFg09D7SxJsKYLEeLgtU7&#10;GgtbgW4vo7Lokv+dJ8Dtl5slL+echxPlbSSJwQ2owlCr1eJf//Vf+c//+T8PzHgVBOHmIfeoe/PN&#10;NweeyH14eJidO3cWlYJqtdoGiP8LPhWtrCJQ00HTWprWMucMbWMgSagnCcPGMmwSatbgm8wTQ2ki&#10;VdIqSvOucy7zX+m/3QXxpyyqKLRa2cxdnhN0V9+oUsHjfJfKgUnaZd42dIo75b1zJT3IUhLrHWgF&#10;NQd1a7DWMG8Ns8YwnxjmPZ854xF7mpbnMec0cxpGsupDIa7I0YJi2f5Z6XWolKJWq7Fz584inFYp&#10;VYgsg/BkabVafO973+O+++4jCAIZBARBBBZBEDaaH/zgB8zMzAykrfkoxiRZhQMFWmfeK4GlFiZU&#10;dQS2DXGLihfh6wRPGzztSBezNP1Mlz5382VLRU7iFhdeytWC8upR5epC+d95Etzc2yU3QBNjcJGj&#10;Eq7fOLx69SovvPACv/RLvyQnRxBuw/Ho1Vdf5d/+7d8G2mYurtxxxx2MjY1RqVTWfXOsXC5h2A5J&#10;wwFzwIyCqziuW0uSGFSS4JmYMZNQSQxVmyaC9Z1Nw2VU5qmiFE6VqxGRFSPKvDJUt4KgOksT5WE5&#10;HZ9LX3Mq/4jrmbPLYaT59zs0lmIf0t1I+08thAqpLj+eIvFuWfLJPUlUp4eLzj7nVNo2joqxjLmY&#10;ujFEOqFlPNqex7zv0/R9ZnyPEZ2GD42SViDys+3CgpLjysl5e5L2Li4wlasM5WFled4yrTXXr1/H&#10;GDMQkW5mZoYzZ87wsY99TDx+BUEEFkEQNgrnHOfPnx9YWcr5OCYxqWmjScWVwIPQM9QCQ93PPFhM&#10;QuIlhF5C6FsCD3xPERd2lypKOSvVW4W5bJT0iC3Clrq+uks556/n5Zzz0s25yFJ2GQ/DsChdmQoz&#10;jnYUD0Rkeeutt3j55Zf50Ic+JCdKEG4TjDGF50p3eMp6xJXR0dEOcSUIgg4vvnXd0Oa5V7KQnZaC&#10;GeAqcN1a5o3BxTFBHFNNUk+Vukmo2MzjQuVVfxRGq0IDKIfW4BZKPRfCR8n7I52HXZF43qXqTDGG&#10;J8ZircEaQ5IlsTcu8zXJQz6Vyir+uEKjUVqhVB6WZHHWYZ0FC75ShTej73v4vpeJ7hqtVOFlo4od&#10;TI/FZdvINSGXH5MjE5YUVuf1kCw1a6mS7n/baua0x3ySMO95xEHA1SDIKg/BuIJtKGpdwUDdWhSr&#10;WPMpe7Lk5bs9zyvEudnZWZIkGYjH5VtvvcUrr7wi854giMAiCMJG8e6773L+/PnBiCtRTGIsoFDa&#10;4SlHoKHiOyqBoeonhL7BVxbnLJ62BJ4jDCAIwI/BGLBFIr9lrZLbTmDpcNp2vUb+VmOx1btyfhZr&#10;LXEcF8/z7+XfzfOyQLqa6dzgRJZz584xPj4ulYUE4TYhjmNefPHFgVXJAxgdHWViYqIQV3zf7xjv&#10;BjSaEqOYx3EZeNulXisujqnFMcNxm3qcUHEO34HvbBHO4kpeLwszicvKHneO0ZmfYU+YTpo01oGz&#10;OAfWKYx1xMbSTmLaUUw7jmhHEVGSECcJsbUYpcDT6EwUAYe16SMf05XS2RRucbnIbiHQmkoYUA1D&#10;qpUK1bBCJXAEnoevPbySN8vCX2n+FV0cZy4UZefCldLJZCISgHYO7RwYh+8MdWNoo2hFMc1KSDMM&#10;ue57zHoeLa3YiWII8PLezfPsKtcz3612jg7DkLGxseLz1tpCZClfW+uZ98bGxpiYmJABQRBEYBEE&#10;YZDMzc3xgx/8YCBttaMEk8V2a6XwFPiepeI5qn6ae6XixwTaoJ0jyQwiXytCTxH6qadLoklXsGzm&#10;CK3UbZWOJV3JomzadissfUSmBeP5ZtCZ8lXRNImxKwzIJEn6SkrpwqfqWL0blCeLc44f/OAH/Jf/&#10;8l+o1WoyKAjCLTy2JknClStXBiauOOc6PFdGR0c3RlxR0Cb3WnFcsZbZxKDihKE4YjyOGTYJVWvQ&#10;pElvXVZVqDMzSaeckkkPC9NN2fMiE8Jjl1b6ST0NU48fozRGKaLE0DIJ83HMfBzRimJacUyUJCTG&#10;YLLKPTiH1nZhgnJ5OHAqbOSVeMChrSkqC2nnqBhF1WiqsaLmoGoNFc+j4vmEWhPo7AisBWdRpFVz&#10;PE9DkShf5UWPcted4jDTvir3k8J3EDpLDUfkLKGzzBhLM/SZ9QOSIKDlabajGFVQI80Nozqyxaz+&#10;WioLMUEQMDo6WngIAVy7dm0gIks+7/3ar/0aQ0NDMjgIgggsgiAMAmst3/ve9wZSjjmKTea5kq5+&#10;eQoCz1H1HVXfUAkMoR/j66go0YxNM/J7WhN6iooPLc8RaUhsuTpzuURit2HYR2fYWiZ9f0u59FbZ&#10;I0VlMebW5H/bLJidzhXEwlZWJRdolVY56DHxFty71737qvsNtea2tNIo7Yo+KHuy5B4u6cNm/y+E&#10;C+UYY4miZN2Jb6Mo4nvf+x779u2TpLeCcIuKK0opZmZmBraoYIyhXq+zfft27rjjDkZGRnqShy7t&#10;sdBngF3kzrxNGg70trNcdpYoSai1I8bbESPGULUWz6X5SSyqI8S22JZyuQyP6/BQcXTWKko/b60l&#10;sY7YGKIkrQhonMUpsJ5HojWtxDBvIuaThLaxxFgST+FUgAv8NBQnXSkp5qlif/JMtKpTBNKZCJK/&#10;FaOYVwrfGsIkomISKlpT9XxqvkfF0/iAswkkCR6KalghCHw87UPmHaPpiCJaKACUhxXllZqy02Az&#10;GyPAMWIMoW3RMB4zoWEWxxwB17XH3Qp2OqiSes2ojlm4UHU6RJTl8rLkBEFQeLLkAmGek2W9c1Uc&#10;x/zLv/wL/+W//BeZ9wRBBBZBEAbBiy++yOzs7AaIKw5fOypeQjWwVH2D7yV4RCgX41wCpRUZTeq5&#10;EmjwtcPLbRHrcGicdreNA4vLchham8sONg2XKpIF2oVY/NwS9BQKnRp0+uaKlNJKddxP5CJLnpMl&#10;fe6K1ADOOYIg6EgAaJ0jihPCYH3Tz7Vr1/jRj37EvffeK4ODINxiKKWYnp7mhRdeGIhXiXOOoaEh&#10;du7cycTEBGNjY4RhuMpGekWWso+Jy4SVuUxcuWwsDZOQmIR61GZb5rlSs+l3rFIYdFdVoDxixRU5&#10;WPJ/TqXzrMWkIrddSE6bGEdsDXPGpLlI4oR2YkiwWK2xWmMctI2hbWISY0hcmj+Fksig7YKYUg77&#10;xFqcsTinUDrLhJ+F8GR7k47/kOZSIf2c72kCzyfQHqHnUTUBoacJlELZBIzBB+qk3i4Vz+ErjadS&#10;b1mtScOKVNbPqr/olWo/KhNMHKF1hNZQcRbfOZR1NI1hxg+wnk/L02xTMOwUtUKzyZLvOpUJS7bo&#10;G9e9AMLiaVvCMGR8fLyYH5VSzM3NYa1ddwLlRqPBj370I/bu3StJbwVBBBZBENbDa6+9xs9+9rN1&#10;txMnliixaJWGcWjl0rAgbal4CaFO8HWCr5LCc8VhcdakN844lHJoHL6iiM9WZe+ODmtx8wyA7uR1&#10;Cx41a2+jbEIv+J2ojm2kq44292IuEgourPgtNK5wYFNDuVSFclW9tO7kiwPoX9WxeriwUpcdfsmr&#10;3BUVhvLqQpB6siTK4PvrW4X72c9+xs6dO3nve98rg4Qg3CI457h69Spnz54diMdmuRTzHXfcwbZt&#10;21YvriwzLppMWJnBcdXBFWuI4pgwjtkex4wmMUMmIczEB6tIPUVWsAWVe8o4mwojNsFkSWGtUiQO&#10;ImNpOUszMTSThPkkJraGGIdN0jBeYywmSbDGgDEobBoenAn+yjqUtShn0Sh8P8D3vFQoiGOSOME5&#10;8HwP7fugVLqNTEQySYJxkOAwKJTv4YchplolCQIi32fOWjyl04UZLMpBoDR1ZagTU7UJIQrfKQKt&#10;CD1N1U/FGU95HbOypmR3dNYeAkCjqVrQcUJoHdeMoREkNIIKURAwrzXbFYwDQwoG6RPi+34hsiil&#10;uHz58sBKOMu8JwgisAiCsE7m5uZ48cUX191OYizt2BQmiVYOX1sCbQi9JBVYvCznCgZc+rDOljwT&#10;LFqB9kB5Cs/X6UKWIovJTg2cPFZ70Yz9peRyC/k91hMztOiWBmhCu56gpzTfiMLXeqFMZl6W0pUM&#10;Y7KSkC5LVJh/LBMqOnP/DkBAUcu+sIY2OrtYo3HKFit9qQFviKIouyYWVj9938fzPHzfLwzOODFZ&#10;npb1GZsvvvgi27Zto16vy2AhCLcASZJw9uxZ5ufnB9Je2XNlfHx8YOJKsb/AdeAyjhlraBhLEkfU&#10;44iRxDCSJNRNmsDWojBa98muQs8cprKQIZt5msTGMG9i5kxCbGyRkDYCIhwta1MPlTghSpLUuxBQ&#10;1uLiBJskuMTiGYO2lkApfD/1FlE2TRarspwovu9TcZoAD3DEzhBnocAemgCNRRFZQzuxtNsxUdRG&#10;G1vkV3Gejz/kqOgA3/NxicHECW1rMc6k+6Y9wiCk5WAOS9VqAkBbCJSj7vmMWp/hIKTipSHKrpSX&#10;ZaHaUh40pMClixhWgefSkKExawhjR81aZq2lZQwzQUjkaeY9jzsUjJGKLB3hQqsU8tI5fCHZ+7Zt&#10;2zpCaGdnZweySHL27FnGx8clH4sgiMAiCMJqsdbywgsvrDvBn7UuFVeyMoka8DGEKqKiEioqIVQJ&#10;gUvQzmQ3zBaTVSAgE1nyEo3a9/FCHz9R+Ako51CxSWOq88/bNFzGLSKw2Exg0VmSXe1lFQtUf3Fj&#10;OQWgNzp+9XlHljOoCs8YBVqB74HnQeh7BIHG8z18X6G9AE+HaOUXYfrOOayJMaZNkiQkUUwUW6IE&#10;4sSRpwz01AaJIgPXnNJQp1Qs00AeRhbTbneejbx8pVKq+B+gHcVUK8G6VvTiOOaFF17g/vvvF5dp&#10;QbiJWQgztAMRV5xz1Go1tm/fzs6dOxkdHSUMw3WME6rH4zBxjgbwDvCus8zHEX4csz2KGU4SKs4S&#10;2rRSnyk8ITuzlKke8T4bZF0qrsQmDfeJjKGZGBomYc4aYmuJlSLGEVubllpOUk8SFyfoxOCh8AFt&#10;01hW7bIQnMAnVBrPy8Zjp8AHrV2aZy0IqYQhXhCgsCRRTBwnOMDzfDzfxwFJHNNqt2j5IVFQwSSG&#10;2BraUYwFKsqj7gVo5xEnlrn5FnF7jrm4Tewcyg8Ia1VatRqVSoWK7xNonYYiK8ecdUQODIq6dVQ8&#10;D52ZCR66CFUq/FicSxczMowCXCplhc4yljiqztIwhuvWMBuGzClIVNoPo1DkRlPlKk5uIf8YWYUj&#10;1IJEVg5jKwsoeeLbJEkwxhDHMc1ms8Ojc60i5AsvvMC+fftk3hMEEVgEQVgNFy5c4MqVK+s2MltR&#10;QnobnIf3GEIdUVEtKqpNQJIm3MuqDjhlsYYsw3+6bOXy5CLaR/keXsXHx8NXGt8zmHYCSRsVtyGJ&#10;wCU4syAc5LlfFwyVkiHpLSSG1eiuO3m3Bc5E6nlibR4Co9G+I/QV9apmtBYyNBRQqVaoVitUKnX8&#10;yjCeroKncThMEpG050ja15mba9JoNJltRjTmDNam5a6zCKKSyLKFbn4WVVocWmmcym6OnCVO4uL9&#10;blElz8kC6UpfO0qoVoJ1GYlXrlzhlVde4UMf+pAMGoJwk6KUotVq8U//9E+LVChbHfnN7c6dOxkf&#10;H6dWq61+nOlR7ks37w6uKLjkHJetI4kiau0WI0nMSGKoOlvMZlYtpKstKuCUw2kzz8VcftGAwdFK&#10;EmbabRpxxLyxzFtHyzki57A4YmdJrCFpR5hWC9NqYefbqCgmdFDxAyrVGrV6nUq1Si0MqFZCwiBY&#10;KJNsslBXLxXDA98jDHwC30d5mYhuDcbaNDRHeUVFucQkxHGESRKSxGKMITGG+VabxBj8MCSoVIgS&#10;w7Xr15mdmeX61XeYaTSYj9pY7RHW61RGhqiPjTEyNkZ9ZAg/DAk9D+MUxlpaUUTVS6grTV171LRO&#10;xRgohJBU6C9LYK4UPpT2qcbgGYtnLZ51XHOWOed4I6zQ8D3eA9yBo5p9X+V5x9xC7pVuQaV8/fYT&#10;WSqVCuPj40VS+DiOabfb+L6/rnnv6tWrvPzyy3zoQx8SkUUQRGARBGElXLt2jXPnzq+7nfk4XUlK&#10;07YZfCyBSghUi0DN46tWGhJk9UJeEZWGBOGSVGAhFVgcGqcCVFhDqwp+UMUPNEFose0Y3Z6H9hyu&#10;PYdLIpRJ0hWlLHcLJUOlMDCz0Jpy3o4Fw9aW7NnOVb4uc6e3Ys5ADQ5XVMbBpblrAk9Rq2rGhgN2&#10;jlYYH6tSr9cZGhmiXh8nrI2j/TrKz1yso3niuWtEzYDZWbhSjfG8VH7Ky2PmSXO7bbfyoXQbUt2l&#10;IvsZf2pdR64WueNwhYBS3orLrpU4TlAqKkKFyvudhwzl+VuiKKFSWV/55vPnz3PXXXcxMjIig4cg&#10;3IQ0m01eeuklGo3GutvSWq9fXOknAmUjX0xagvl1B+8aQxLFjLXa7IwihqwhKOakhSpB9PdTKYbT&#10;1ANwIYlV2xiuxBHTUYtr7ZhW5rFiyTLbulTx18YQRgYig20ZXNugE4uvNRUUw37I6NAIIyPjjAwP&#10;MTRcJwx9LGASg43TuU35Cs/zUo9ML01S65xayB9W5LtdyESWexy5UtUdYy2t9oLHi7UwNzePiw1z&#10;fkBDebQtqNhgsXg6IvR8tD+H9XzazhFVQtqej/Y8Gp5H4GlCrahrzagOGPU9hnHUnSYseUiWvYNU&#10;12xlWUjmW7OW0KUeRpctTDtFQ1WIs5DVnSiqWdLb9S7zaK2p1Wrs2LGDJEmIoojLly+TJElPFavV&#10;8vLLL3PXXXcxOjoqA4ggiMAiCMKSN7XO8cMf/hDn7LraacemyIeSru8YPBUT0M7ElXk0Ubqq5jTG&#10;ZDn4lcUZUM7iVBr2k/q+eKBDlDeE9odRto5fCQiqDtdKMNEcRHO4dhMXtyBp40yMwuFlq0GpEZRu&#10;x2bGWZK7NTuLy105XEldcOkKn8usHVV2tV6H0byYdLDo5zOD2deKauAxXAsYH66wbbzCjrEaQ8PD&#10;DA2PUB8eJ6xtQ4d1lO+DMyTtkKhmmQ9jAm8eZ+eJI4NJHHGSu4I7jOstVrGSQ+w5ltL37WJVONzS&#10;DS5U4yxVTlDkZS7yTAFdNwoq295CThbP84owobL3Sn7DY52jHcVUwrUbm9Zazpw5Iy7TgnCT8sYb&#10;b/DWW2+tXwRRiuHhYXbs2MH27dup1+sDGxMcMA9cAd62lis2wUQRY+2InVHEqDFp1hKVVgkqglVd&#10;V6JwV24zL62ckNgscS3QMDGXo4grccJcLsIDyjq0TXOpVCxUlabiVwiHqnhVmyoaDpwGz9eE1RpD&#10;w6OMjIwxPDRMvV7B88kElrR8NS4VAjyt8LLIm1zsV/k0u1BQqPhbsxA2W07cXq2nSfWNMSSJIQjC&#10;LPTIZ2x8jPm5OUzUTj1iggAdBBgF80nM9esN5mcMidaoMCSoVQkrIYHvMR8EzHuWpvUYsYZRz2PY&#10;96l6Pr7nsopDutTXJa+S0g5qIHQOPzEo28bguKIss0HIm1pjtMdOFLXU6ulIbr8ekWX79u20223i&#10;OC6S3q6n5LK1lh/+8If82q/9msx7giACiyAIS/HjH/943SWZE2OzcsyqEFd8lQorgZonoIVHhC7c&#10;JrzMxTb3grCpB4uNAYtTHk6FOD/EeSMovR2fIUJXIUkUKk7DYFQyj4qaqKiJjufwTAufhEA5PK3w&#10;tY/yfJxTRIml3WrTmJtjvjlH3G7hrM1yuWRrfjp17F2IHCo5UffN1zK4sCLnOgUGDWhPUQk1w1WP&#10;seGA7WMVto/VGRmpU6vXqNerVKsVgkqArvgo7eEMeNZHV0JIKtikRrtdI4ozUcml8lWj7WgnkJgF&#10;kWU5mymNn++jtmTeNpZej5jiC7afNFMSWEoii+oj53RnEuhuP88d1Gq1OsTD3MMmd5FWSmGtS13K&#10;12FsXr16lZ/+9Kf8/M//vAwignCTkI8Hly9fHkhb9Xqd8fFxtm3bxtDQEF5WCafv2Llce6pcKcjR&#10;Bi4DbznHVROjoohtUcTOKGbYGpQCo1RxM194QKiSN2DmKpqlBye2llYccb0dMWcsiVK0getJzPUk&#10;9VzBQWBBGQMmQVtDYBxDymesEjBSH6JeTcOAtO9hnSJRaR41C/jaww/TUMwkcdkc4zrEH2ctxqqe&#10;6kZa9ZsXVekm33XMES7zTLSZEuN5HrV6jTAMGd02loZ/ZSs/WqWlmK11NJpN3pq+xBvTbxPPN4kS&#10;gw08bFzD1uvYIMSEhij0aWmPuSRg3vNo+ZaRwFL3vbQEtPPQWhVlrruWZNJzqdKEw9rBiLV4UZua&#10;M1xNDNfCCi5QOK3YqRw1HH5mc+RTa79rp/sa6/YuLQt/cZyG0c7Ozq67fPO1a9f493//d3bt2iWD&#10;iSCIwCIIQj/m5+f56U9/uq42rHVEsSnMC40hICJQ84Sqga/m8HNxxS0YRGkO/YWlK+ssnkvSO3Gl&#10;cB5YL4RwGOWPob0xfFWh6jy09VNDwbXRcYMguoYfXaeSNKiqFhXtCLSXrmQFFYzTzEcx16/P4834&#10;md3pUqMwdqVSRKr0KJdMXqYMdEc80dorFNlMhFCApx1hAENVGKlrxoZ8xkYCRoZCqpUA30/T4xmb&#10;gGmh2w60whqDjdokcYx1Dq19qpWQkaEQbIKyBmXT/jYWUvsz3eeV5mPJo63KVr3qfq0bT3VUsugJ&#10;TVrUsT2N2Veqn7JDh7FojOmoomCtLQxP51wRLgQQxwatNFqvfSXuJz/5CXfddRe1Wk0GE0G4CVBK&#10;8W//9m+8++676xZXgiBgfHycHTt2MDIysq4QjLKfniUtw3wFeMc6ZpMYv91mNIoZT2KGMs8V251r&#10;THXOVK40ntosnKZtEq7HMVfjiOvGEilF5BzzxtBOYpxxBNYROEdoLL51eAoqQcBYrc748Cj12giV&#10;SpWwUkEFARZI8vwsxqBw+FmZY2NNyUFUde2bK+UZKa8vLITuui7F3eYJ8F0mJGX5uIpoXRRKa7yK&#10;R6irqU2STelaqdTisI5apYpylsBTbL8+QqM9z2y7zfU4on31GvNK4VUqVIbqxLUaSUWlVZSShHks&#10;I85n2HkMeRA6TZYxJt22Lp/TzqUBD0vdZHKMU8yiaKAg8LEe3OEUw2lK9+K4nXPLXtP9PuN5XkfS&#10;2yRJaDab664sdO7cOe68806pKiQIIrAIgtDPQPzhD3+Yrfys3ShsxRaLQmHxSPCJCJmjQgOfJj7z&#10;KJekZSCVxjldrEqpfF3LOXAGZ20msJjMi8THeSEEVVQwhOfV8FWAckFqzrg2QeIRtA3VdkwtaVFX&#10;HlUvFVjCSoAXhiR4zLc1gW9xtoq1Mc5XtNoVVDvJQoVKd/0OwOCczcpXuoWyx0V/LQgpPc4tKj3W&#10;xTSYpTrUZW14HtRCx3DVMVyH4SrUKorAd2hlsTYmiuYxzqGTCKV9QKcJApMYE0fYpJW6BWtFJdDY&#10;qoeJPNqRodmGuSiNh7c2c9NegTBUeKm4siblUAoCnUWdewsHkyYoVCxIR336IzOQrUu9mRxpyL91&#10;C/ukstXHBaOyc39zUaVcBasnP0yWBFdrjctCharVcM15Y/ISr7/yK78iA4ogbHHiOOZnP/sZ//7v&#10;/77utrTWhbiybdu2RfKurG5kyQXmBvCOc7zrHM0oIYhajEZtxmNL3Vo0CqvypO6uGF3dEm3GxjKX&#10;RMwmEVejmMtRTNMarFJ5jTbqSuEpRUVDFah6UEHj+5pKtcLY6AjDw2MEQQWlPLT2Qet0yy7Nbaaz&#10;nC0qC9+02XicCh+dIrvClfKhpRX+bJcHo01VlYVZIxNg8nnIuVR0UaUkvkqn0o2yNhNoynm5UlfN&#10;MAxTYWx4iDhq05yf492Za7w9c5XLzQatOA3HsijmM3GiFQQ0goDrvkfT9xkJAsY8S11rfK3xtCNQ&#10;4GXlpksTVSo2ZWdLOahZi4pjfKeYcdDAYfBJtObOosLQyn1kFxNMKpUK27ZtWwiPNoZWq7WuUKEk&#10;SXjxxRe57777ZFARBBFYBEEo8+abb657Fa8dGRKnQTk8YjQRvpsj4DqBa+Azj0dUBA7hckklTQPn&#10;UKmp5LIcLHkloey1VNRIk92ifZQXonWAUqkbtmcgNIYKbWpujrptUFXzVLTDxyMkwXcJgfJRymKD&#10;mHhIkbgahDW8tqKVKExicSYBa9KHSXAmwlqTii82yQLIk7QEjzOpApAZUE6VcrQotZBIV+lV2dh5&#10;4l+twfcclRBqVUetYqkEFl8lYGNMolIxSsWouI3yApRODSZnLcYk2CTJjiPGJjHKWTwNQQCBD56n&#10;OnKc9K599hFXslKe1qWrgLm962uH54PvKQI/N6RT87A76WyxrdJLzjqsNcSJJTYWY8BYh8k8esqe&#10;JmWPk27j03WFC+U3Qtrz8HyfIAgKkSUXY+IoIQzXPj1NT0/z5ptv8p73vEcGFUHYwrRaLX784x+v&#10;ux3nHNu2bWNiYoIdO3YMJKltLpK0cLyD4y1raScJQbvNtnaLMZtQdaDQpLOk7fAAoSSyKFdaEHCK&#10;2FoaccyVOOJKEnEtirluDBZHqBR1TzPs+dS0JkAR4lHRiorWVLSH9j2CSpXqUJ1KtYZCkcQW4wzO&#10;2IVQTGdRWRSwzWNGVSlwxi3MBam/hysF26pC7FEdDqNZ6LHN/lYLhaZt7qnoSisTKLCutFayUAZZ&#10;5dvU6RwVhFVqtRoelqjdZqQ+wsjQMDub15lvRzSjiOtRm+utFq0oIgoD4mqVpFIhtpamsVzXCWOe&#10;x2jgMxT4BHgd83lHMKsC4zRKpamIq87hmRgvslzG0qBKFATYzJV0NMtGpxYRz1ZKLrJEUUQURSRJ&#10;QpIk6xJZ3nnnHV577TXe//73y8AiCCKwCIIAaZb9s2fPrquNxKSJUnMLQmHwmCfgOj6zeK6JR5yZ&#10;BjozdeyCHZTZRE7Z3GotCSyu5H2QBo84pXGZYKGcQZkEHc+hW9fw567gtd9Bx5dRbh7ngw00xlRQ&#10;fhU8H99AzTlGKx5WVaBWR9khtK3QjhU2jiFu4+IWLmlh4xYkMTaOIGrhVIuiTIFN0nAbAJ2m1S08&#10;VtyC+VhexXIli6tfkti8cpBzqRHoaUfgQzVwVHyHpxOwbUzsMDbKUvlq0B5KZVVyVNqONWkCX20c&#10;zhmsiXEmAmvS/lX9E664JW8q6Ai/cZkapFFoBaGvqFUU1YqH52lgodpCx81H5nlSrtiUui9r2lFM&#10;q+1oRRZr0yS8NnMFV2phHygZ5Sq72cif5xibxj+pVgulFGEQYKpVrLWFYamUIjEGbTS+t/a49B//&#10;+Mfceeed6zJYBUHYGPIxa35+fiBt1et1tm/fzo4dOxgaGirCFHs95lbXdgxcBd6xlkaSUG+nOVfG&#10;TUJIuthgVFmSWHo/rXFE1jBvDZfjiMtxzDVjaFnQ2qPmaUZ9j7HAZzwMGfJDfO1nD0WQJQxXSqM8&#10;H+V5YFPPFGdt6qFCvjCQzt+556HLBJUiM4lSuGwxZiH0ZSH3VpF/y5EKIKXYIZUJKK7wJC0dY7Yf&#10;ztFhL+TijHPl0skL+6K0Sucpl9oUWvuMDo9SrVaZSHbQTmJmm03euvIub83M0IjbqBiCwEe7gNha&#10;2i6hiSXOEt7WfR+diSIOVcqr1j3Pqkw2gcBZxpN0UcngaGJ5W4UoneZgGSGdY9eT7U0pVZRvnpub&#10;o9Vq0Wg01h0q9JOf/IT3vOc9Mu8JgggsgiAAXLx4IU3+tg4jsx2bbFXKookJmCdQ1wm5Rsgsnmqj&#10;VZprxeVhNpTDaxaS4ma3xJQj0R1glZc+yB+5wGHQUQuvNYvXvIzXvIRuvQ3RZaybJ/HABj624mPC&#10;AM/3UUoTKp9hbwhXC7HeMFbfgVXj2CTAxDG053FRA9tuoqJW6h0StdJy0NEctj2PS1oQt8BEFC4c&#10;eUhQ7oJSrkxUeOL0hqtQSkRoXeq1kX/FUxBqCH0ItEG7CBNb2i7OTLh8E1nJyKy5NOQnNUp1tm3r&#10;DMYarLFpSNiihX56LUKXK0OOrEJTGsuu/NQ7JNCKSuAxVNeM1H3qtTQ/jPZCtOdnxrJeSP2XGco6&#10;M7Sdc5gkJopiWq2I5nxMcz6h1ba0I0ucgCkJMv3SvCzccuisTZslUbRE1qKVolWpEIZhUbK5nLsl&#10;jmM8Ha7Z2Jyfn+fChQvs3r1bBhdB2GIopbh06RIvvPDCusWVSqXC2NgY4+Pj1Ov1jnGkd/xYGGht&#10;6emCoLDwfhvFJRRvWsdMbAjbEWNRm9EkIrQWpby0ZHJ5JlGquF3PpYVsFEwTzxpDM4m5nES8G8fM&#10;moTYQcXzGAoDxgOfUd9nOAgZCUKqQaUQVDyV5jJRWmWhmypNYmvS3F7GZAKLzaoYZQnUrc0SvhZl&#10;+FyxX3kfuawUsy2JUIo0REgphXK6WK9QpfmqPIfmniup0JNHmbqSsEOR1D3vG5vZHA6VOpcqha8U&#10;Wjm0dgTapx5WqFcrOBxDlQooh9aK6/NzqWdqJcD6Pm2tmLMQO0tVp32hSefcXEPqrNC3kJFloSCz&#10;RTmL72A0dliXeh/NKngzq4TkOU29KAmgCgupnF+nnJ5MLXL9e57H0NAQ4+PjtFotkiRhbm5uXeJI&#10;q9WSeU8QRGARBAGg0Wjw6quvrquNVpwaMhqLcgmea1JR16gwS0AjLcmsEyDLt9LhCOwK46sjHlvZ&#10;wtiySmGVh9EBRodYHWBU5rHhDCRZaEx7Dt26jpqfhblrmPYMuBbWA13xcVajnMKzGu35oAMqKib2&#10;61RCCMIanr8Nbeu4OEHFc7ionrYbtbBRlJaAjluY9jwqnsdG6XNn2mmYkLOZEWhx1qQhRDbJQo7y&#10;5TxbEmMyc0vpPJVd9jFXCCzWpkZiWtPIoVwqjsRxgkl0KthYVyQKLAxZlTvJpP2si3KWNtelMEZh&#10;rV7QulRedSJLMusWfG8cFGWQ82SBnlb4PoSBplIJqISaahgwMhQwXK9Qr1cI/AAvCNFBiNZ+JrBk&#10;FZpyd3KVrto5azOBpU271aY516Y5FzHfiplvJ8y3DfNtQzu2qVFfVITQRYiTKl1fLiutXc7JEscx&#10;rVarCBECCMOww7smig2VdYQKvfLKK3zgAx+gWq3KICMIW4R8lf769evrWlSAVFAeHR1l+/bta0xq&#10;21/ZngfeBV63hsuJodKO2B61GU8iqi6VVUxHC90y84JLqJeN1QmKOeBda3grS2prHdQ8j22VCu8Z&#10;GeGOWoWa5+Epj0B7+NpP86SVbuLzecnaVFRJTBac5Cg9FMYajLNp6WfriinPZcFMCoXWPp4X4Hse&#10;Og+fVSW5IU9G62whGqhcPSnkFZdVgktzisRRTJwkhdeMVkDu0ZlLGVoVc2KHFyYWZR1KWbTSVAOf&#10;WqVCEPp4nqYahuwcHaXqe8RxnFZ2spYZY5gxCZ51mMCHSoipVIh9P90Hlybf7Q7tUV0LGGWRpGIt&#10;26M0lDdSiqZSXPIDAqXZiWKoNK/n57rw1FlhYv08KXO73abdbhfhQusRWWTeEwQRWARBAF588cV1&#10;JbaNE0di89vlCJ95QmapcI2QBr5qoVWCLlVEQJXS8bnMm8HpQhxY0B0y11rl4XSAVRWsDjE6wGo/&#10;DRGyJsvXYtKHsdjYYmKDigzOJjgftLZoX6FsGkzjOQ0myGLUR8CbhyBJ86f4QZa0L1UXtO/jKjVs&#10;kuCSGJfEqCTCJm1snIouNmmnOVlsknqzJFH62ex9MiEGZ7LQHFequJOF86gFs8uV3JydS8NjjAVj&#10;HLEBP1kQXHALRmzRs5nAolSaw0VrC54rqu8op3HWA5OWcrZ5PpyiPrLre3PiMpfsVFyBagDVqmao&#10;FjA8VGWoHlKvhtTrVYZqNSrVGn5QxQ9DPL+S5szRfiZk6CIULM29k54vk8REcZuo1WZ+fp7WfIt2&#10;u818K+Jas8XV2TbXr8fMuazqE+B0HuakOu41VLlEaSaeWGuJo6gIEcgT3ZYFl9RgN/j+2oxNYww/&#10;/vGP+ehHPyqDjCBsIa5du7buRQXnHENDQ4X3SrVaXZXH22KfbKF4F3jTWa4nCWE7Ynu7zY4kJrTp&#10;mG7VUjk48onEFjffRinmfc01HXDNGRpJRBQ5fOuoeD5jYcjdw8PcOVxHQ5b3KhdSYoy1WV4sh3E2&#10;fT0LOUrDgtJ5OxdYjE2FbGMMcTaOpvOTTavVuTQNvq8DKtU0j4vvBcWigMrKHylN6tnocq+MdK6g&#10;JPKDQ2uNtZZ2u02jcZ12O0q9Nj0vDafRqcCCTpOse54G5aX7bNOFEGct1iY4kwr9SmkC36NWCaiE&#10;qRemQuEpx7ZqHW9YEyu40m7TaDbxjKXuK/x6neHhIVwQ0MRRsQ7tHJ5LvTRtIQz1vwJsvjjiIHSO&#10;8cSStNtcUdCqwCU/QGmNRlFb4jpayZWolKJarRZeLK1Wa92lm2XeEwQRWAThtmdmZmZdiW2dg3ac&#10;T+cGj4iABlVmCNU1fDWHVjFK5XHI6Y256wgJgoXyzBSB2C7L7m8JMKpCouskXo3EqxH7VYwXgPNw&#10;JJnngcYpL/08HtpoVKJwJrX6lJ8m2fOwBMqiFVgb4RKNNU2smsN68zgdQ5DdrGsPHQQ4DS4IUTZz&#10;Mzap+4eyCcpEuDjCiyNcHONsuxBUXBRho3mI5kA3sgoGbTAGVYRAZYap0lnpnrTagZdqTmQFlrCZ&#10;4duOHe0oqyjgHD4W5VxqEBdFjWwmsCg8D5TnUIFBY/GVwykH1iMhq8Dksnj4kjtzvjpWSo2SF/cp&#10;VgbDAGo1xWjdY3y0wtholeGhKvVajWqtTqVSJwyH8MIafljFDypoXSkJLOmNgHOp4Y01WJtgkogk&#10;aRNHbeJWk6g9Rxy1mJ+fpzqbxu273Lg3NisrXSr1nLmcLwTyA0ovlH52jriUjyUIAnzfL4SWQjyM&#10;EzxPrzlU6I033uDnf/7n2bZtmww2grAFUErxk5/8ZN35V8IwZHR0lLGxMer1Or7vd4gvfceMvqEb&#10;C4NWBMwA7zi4HhvCKGK83WZ7ElN16c23Kbzyekvbp82pzDkyvVGPULQ8n1nfp6UUnqcYcgYVR9h2&#10;jM72VWuNr32UM7StoR0ntKOkEEqMddjEYvJEspSjXlUWokPm2ZJ9x1gSY7BZAl1ns2S8zmKNQ+Fh&#10;rENpDxfmCW3zhytKEztFlio2S2CbbV1lzhtKURJYGkRRG9D4mQdJYVsUDj55jjSdCvuZgJQLQPlE&#10;53lw3dcEfloVyNce1dCnVgsJalXavqaJo4XD05rhoML48AiV0RFirZkzqXetTRKGkoQwF1lU5zWx&#10;kOa38EfB6NQuCFDsiC2eiriqNE3g3cAnUD4eUOkjqizM21kuoEUWS/LzXq/X2bZtG61WiyiKaDQa&#10;VCqVNf82ZN4TBBFYBOG2xTnHuXPn1tVGOzFpyjVn8NLix4RcJ9TXCPU1NFEWlpK75JosJ0aaulYr&#10;vVBxoJSnxGXurlb5WFXB6BESb4zYHyHy6iReBYOX3TtrwMd4AcqrYnQFg492CpU4XGLBGLSncKFD&#10;GYuyCVpZMAqMhzUtrI4gyaoCeZZsuQu0n+6nSisfFQUKMvdiZdPKPCqOsXGMM21c1MZF85DlbHGt&#10;JiasQ6UJSbuoUOSMSQ3WzO3ZU6kApEm9cvK+0B4EvsViiGJDu23wnMOzDuXlAovNPFxSEUhnAovz&#10;HSqw+DrB8y2+Z1DKEdsAL/sMhbiiM4El8yLKXbFLKWSUUnhaUQ0Uw3XF+LBm20jA9rEK46NDDA3V&#10;qNZqqbBSGcIPhtBBFT8cIgiqaL+CUrnA4op+tC6t3GRNjDURxrRJkham5mFinyQOac35+EFmHNq8&#10;KJNNk+A6tVAuWhdLnoU3lM4M1vzGJA8PyOPRPW8hCW/+vwOiOKESBmv+jfzkJz/hP//n/ywDjiDc&#10;4Pkuv6m8du3autqy1lKr1RgbG2NkZATf9xeq4TjX8X8+xuRCRI/gk/0fA9cdXHGW68bgRxGjUcR4&#10;HFOzNs1rorK0rG4hhFNhS8eYrU8UYUHQ1JprQcB8pYLWiu1aM2IMV1stZuKE2Bqaccxsq8WQ7+Fb&#10;SxS1mWvHtKOYKE4wicnmF5vlVsnKC6cDa7oXNhX5k6yEsbW2SEKuchvA8/E9D2cVsYlI4oR2y8cL&#10;algVZHle0iY9RZHNXBX54VNxJg8nxalicSGOY9rtNnEcY60jCHx8P8BYi4njrCRxQmINJsk9MVOl&#10;Sqv0GFxe7ciluVC0SvOLaV/ha02g07ChxnyIq9doVTxmkpj5OKbmB+ys17i7Xies1JhRissmYVZ7&#10;GKLUc9bGeM5mIUMeVqkusS17lhdJUqBt6skynBjidsQscE0pAl9TUzoTWHSRHBgWFkHKit5iiwQq&#10;K1E9NjZWJLtttVoYY9YVKiTzniCIwCIItyVXr15lenp6zd9PrCMxFo1Fk6RJbWkSqgaBbhDoJlql&#10;CUWd8rKb9sz7gDwkReOct2D8Fqtc4PCxKiDRQyT+GLE/TuyPYLxKln8lMyC0Rmkf51exfg3rV7Fe&#10;kFYZshYXG6y2mAhs5LBxgg1iPJd6cXS4PWT35TrLCbLgrpx5MehUiHB52WUHngtwJgQvQQUGaxJc&#10;2MYl9Sw3TJzmaYnmcfE8zkQ4k+ASg4tjTJyWUFYmxqNNSEJFxwTa4mdLeA6H59Ky10liidoO31kC&#10;UpFFk7prp27d6Q2Adg7lpSWPPRKcl6AxBF6Sul0bS6xB4wEeCzFKneliyxUZtAbtKSqBYqSu2D7q&#10;s300YNtIhfGRGiPDNSq1GmFYxQsq6CDEDwKU7+P7Pp4fov0gE1hYMAczgcVmlRI0LsvBE+MpH+OF&#10;+F4ai29tQpKk7u9+AJ62XGsktFqOOElzBChcoY8tGJKk5zE7HmssSeb9pLUukt0CHclv81wD3hqr&#10;Cr377ru888473HHHHTLoCMINQilFFEW8+OKLtNvtdYkrufdKnth2uRvRcgW8jvvo7GWrHG2nuAJc&#10;zgSBsShiLI4ZsgadiSWuJ5V3SVzJ/g9cOja2teaa73M1CJirVKmEATs0jGuNBd4yhlgpZtsRV6KI&#10;8Pp1bNxmyDlslKQV3OJUYImTJJ1bTO5tmCeQXaiOk+dRKxZMMg9FTyu056G1QmtSgUVpDKno4VoR&#10;OohwWbUiz1d4DpxWeCqtFqhLc4WzZOGkWWCSTfOJ5XlE4jhOvXF8jyDwUInDmtQjxtk0/1YSxVmu&#10;lpjEmkyU0um8pNOJQ2eVizTZAodORY25MABbIXGWdqRp4VC+T61WJRwaZrRaZ9TzqDlQ2uedQDOL&#10;IgbasWLMRNRc6p2T5zrrHzLkilp4GkfVOMZIsEpxVWsuK43vp94+o0Wa+1I7bvnfQ47WmlqtxrZt&#10;22g2m7TbbZrN5rpChd59912mp6eZmJiQwUcQRGARhNsDay0vvfTSutqIYputlCX4roVPg1A1CdQc&#10;gWoRqAitbRa6k/6fTurZapxRJHmZRqdxNrsjVg6Vve5UgPWHSfxRbDCM01XAQzuHK9L8ZXf++Lig&#10;ggtruKCG8ys4L8ApH4slsWkp6SSxJInKPBRCjKphvBrOq+BUmoNjwVixqDQuKA2hsaWqR7m3RFah&#10;IBV6NEp7qW9xEIK1KGPS7yVJKq7YBGcMLomw7QjdauHaLXTcJHRz1HWb4SCh5lsqflpy2ViLidqY&#10;dgNtkqwKkMWYNNmhJU1Ya1PHGJxNX9c2M0A9AyRoEjzitEqCAoeXlrW0rjCaywnzXJ6PhHQV0vMV&#10;VR+Gao7xYc32EZ/tIyGjwxWG6xXC0EfrVPwyqYqWGmk2807RcboiqRZc6C0uEz3yPDoJSZYU2BhT&#10;hABZmwokQRAwMhSCM2htAIO1YExMUtRxXjgvrqhW0emW7wBjbNovOqLVanV4spTDheLErFlgATh3&#10;7pwILIJwg3HO8fbbb6+rDc/zGB0dZdu2bYX3ynqZJy3HfNlaWnFMPYoYiyPq1qAUJCod1rpvwKEj&#10;NzmK1AMyRnHd87hcqdAMQypByE7f424cw4FHW3vMac2w9mjOztJstXmrcZ14TjHuFH5isXFMO46I&#10;4ogoE1gSk4b2WJvmUckT3KahPR5hWCEIfDzPR3teJnAvpBwvxJc8zMgaTBShWi3wfIwPIRqnLUpr&#10;nFZo7fDyBLik2yYP5cnCe6w1NJtN5ufnieOYMAzJ87XkHjT5eO4phVEACUncYr7dIo4TnCXLuxak&#10;OVt8H628Iol7oBV+qFHaYfFJSLAmDTUKtMYEAc0woOF5DFkYcYBLt/dmCFeVoq09bFuhTUzFuiKC&#10;tV+1vvJZtgp8B3VrMXFCrDQzyuNNrbGexweAEVaWd2UpwWV4eJidO3fSbrdJkoRWq7VmgSWf90Rg&#10;EQQRWAThtmF6eporV66sXVxJ0lho7RzaJfiF98ocgW4RqDa+TtLcHypP7KFReJnBkPqzeFnctsvS&#10;sRiVZttPjbBMHNFVrDeE9eo4HaR5R2ySrkiVyh86Bc4LsEEFEw5hqmOoagPrNDiL51tinRC7NrHz&#10;AY1TNSJvG7E3TuINg66glJcJRy5NSOuy+Ow8ASwU4Tu4BdM2d+lFa1BB+vAcBCyU43SmEF1c0sZr&#10;zaODBkHQIIwNQy5mzLOMVHyGA0W1EqK8AGscUatFu6kxbZsKJ5pUaDEGRZoXxlkHxmWJ+hxWk4oQ&#10;1oBJcDYVeIyDKNHMR5Zm2zIfOdqxI868YKxLDVtKmWI8Db4HtUAxUlWM1TVjdY/hWkC9GhAEPtrT&#10;mXCReqA4bUEZNAmoKF2NxKFUgsrdslPLuxBYbBJjkhhrMrfuJBVZXGKxVhXVHaj7QEAcJzTnEuZa&#10;mig2WeWlcjWNkhFJ78KetalLe7vdxs89bTyv+F+pdFV2PQlvr169Kl4sgnADhZU4jnn11Vc7QnfW&#10;0s7IyAg7duxgfHw8u5HvvVFdfBulkI1sbIoUzKCYto65JCGMIkajmJqxeIBRqkNEWWjJlXJrLLzT&#10;8jTXleZKJWS+WiX0fSa0x93AMIpIKWZ9TbsKYRRTb7UwUZtmFOOso20slcSg2i3i9jztKKadJJgk&#10;FVRM9kisxZg05Nf3A4IgFTW0rqWLKTqviGeLCj5pkrB0P401OGdJbAxRC+WHWYJXD9/TqRepS22E&#10;UqISrE0T2TuXLS04S7vdotlsMjc3jzFpFZw8TMkYk4k5qceL1grP0/iBj288AuNhTUJiDCaJSYiw&#10;pElwPR3g+R6+r4m1wjcaFerMQzJNrhsoja8UxlquJTGvJzGJDtmOogrcCRjtkYSalvK4DNBWjJFQ&#10;ySpCLSSVz7Kfles5Z5UATTZb1o3FRQltFXHN01zSMKQ0PmRJb9d+ffu+z+joKPPz88zNzRV9uFaR&#10;ZWZmRuY9QRCBRRBuH15++eV1GJkQxwu3q56KCJijwnVCfZ1QNwn8iNBPQLv0Rjp7pDlsLdql8eQm&#10;Dw/JDUanirjttJpNAH4VFdTQfgVfK5yLUy+NvD3SthKnsMqS+DWo7gCTYKmgKtfBRXg6dUWOwnk8&#10;LybxPIyuM6d3Mu/dSRSMk3i1tEJD7n6crbb1FlIsJSVBddy8uywkqjheBValgVSQepQoF+MlPhVt&#10;8dUcvmepxQkjKmE0cIxUfIaqFaq1IXRQwzlN1G7RalZoN3yS1jVU3EQl8ySJQRmbua84VGLTckOQ&#10;5pLRBhckYNJke0mUkDjN7JxjpgFXGoqrTUWzpWhHKvMUcR2mvCLNDxMGinpNMVZXjNd9hus+1YqP&#10;73soT7FQKNplfZeG9JBoTOZC4pzJQoQWrolUYDE4m4ZY2STGmBhTFlhMWsJZAYGnUKGHNT5zNZ/h&#10;mk9zLiGOMwcWlyUSzDIEK1W+KVFF4uC8xGeSLIQKpe7lfpH4Nve0yb1Y1prw9vz582JoCsINQCnF&#10;lStXOH/+/LrElSAIGBsbY/v27QwNDS1647m0yJLfT6ejUdPBZQtXjEXHMSNxzGhi8F25bG+5OlrZ&#10;i9IV+bLIxJhrnsflIGCuElIJfHZoj7uAIWAOeMc53rWWuTjGmoQajsT3cdbRShJsbAjbbfT1Bslc&#10;k3YU0TKGJDEkSS6wmNSTRIEfBFQq4Hk+JvtcWp0nHVuVViTGpKWRlU5DOLOktM65VGiJY3Q7Sssp&#10;o3AWtHY4T+O8vLpdKh5YazFJOleQVZ5rt6MsQWsb5xy+b0iSGKV0KtJbm+Y7M0mRfBcUYVhFK5/A&#10;D4miiKgdE2WVAa1RGBXgBT5x7OEphU40XgB+NSDwPVRF4zwPF4Obn6elFJeUplVVzGmfCRR1BxMu&#10;9Zid9qAZVNKEvxGMJwlBtlCVV1Ci8J/VHeWqbZb017eWYROzLYK2r4kUvOP5BFpzB1DBdaenp3vK&#10;6ndt5vNapVJheHiYkZERWq0Wc3Nz6/rtnTt3jp07d6553hQEQQQWQbgpuHr1KjMzM2v+fhTbrP5P&#10;Fh5Ei1A1qOrrVL3rhHqOwI/w/SRNTqdsmrU/K+9rnJfFa2cOIpnogtXZgpTCOg+UD9oHP0T7Pr6n&#10;qKqEAIOzukiwZ9EkziNyHhEO44eY+k7wq5jKTlR7DkwLj3m0N0fLnwM/Rvk+sR5izttB07uDlreD&#10;yKuniQTTQG9Y8WqQo+wfoYrVRUW5Jg+kSfM85whIqOk2db9B3V1jJJhlxJujHnrUKiHVWpVqfRi/&#10;MgLaJzER0XyF+esB87Me7euadsNiojTJrjaZ0Z6Va05do9PKCOQlNhNFpDzmE5/ZuZCrjZArzYBr&#10;cz7zsca41BVb01nfSWmo+DAUwnANhutpgttqqPB0KlwYa7EqrY6ktQaX7pfLVi+TJC3F7NmkR2Bx&#10;UIROpYJMgrURNomwmTeLtXGaTNglKJcm6vWVoupr6lXNcE1jkqyyVbIQKQTdFTuy2tUlI9NaSxRF&#10;RcLbIAgKgaVbZAmDtU1dV65c4cqVK2zfvl0GIUHYJAaV2BZgeHi4SGwbBKtPfN1VPIZZBW+7NDQo&#10;iRPG4ogRE1PNXDNdvxnIZfOMSu+cdfaBSCkavs8VP6BRqVANfe7IbrrrKOaBaWA6ibk2N4dpNFBz&#10;cxDH+ErjhyGRUrSiNu2ohb1+nbjRoN2OiE2Sllo2bmGfFGjtoZTG+KknZRTFOAte5v2nlUb7efLw&#10;tERyns/KGJPOG8YSuwhUhPJCtPKyCj56wZO0qNOcllQ2Jk0Qj0oF/FYrrTAXRakXosuSvjtsJtJn&#10;4aaZ10yegFcrj8DXaSJbrdNI41bqZRo7myZab0ULc3js4TlDxSmSyFAZrqPqNVQYouIIMweRI50L&#10;a3WsFzCBZsQq7lLgoXnL85lzFa46h3YwYhKqLquIpPK+dcU1Ur4AcosiwDFm06S3V1Fcq3gEylFV&#10;iiDNJpN6DtM/sfJSeJ5HrVYrPFnycKG1Jry9evUqV69elXlPEERgEYRbm/V4r1iXhpGk9pXh/8/e&#10;n7VJkhxnmugroqpmvkRkVhaqQLDnsHueeXq6r7ov+///BZ7pWdgHJIFCbbnH6u5mqipyLlTN3SMr&#10;C0QFyBmQ4wJ4RkWEr+YepqKffEtkZmDPqA+M4YExPJLCgRgKIRiqfbdO7a79QIXKyYdjmeY1cCXg&#10;hNZC6AChJQuotpjCYeEg9MlY0IhLIHtg8sAOZUpK1Q11WJFXX0LOSJkw36PySJBHqmQIgaxb9uEL&#10;9vIFB91SQurzHzuLoFy+ngEm53b9RzZL86QJPbJajlCLYr6kPzhqhVT3rModV/UDL+UDL+JHXugd&#10;m1gYhhVpFMZVZFgNDKuEdC+ZvBLWqfKomQcv+DyxnzMNQ6mYO7UzR7CKUmminIKjVDfclNkGsq/J&#10;rMiygpCI9ChMb2CMQ4/WdmKE9SBsR9iunM0KVslJ2sjLpZYu/xHEFffW5NFTGTxk8IxbwkNsMqyF&#10;2XQEWOoRYPFaMG9xzVZmaikNYPGMWAbLmFXwSlRnMzgv1mBFqCYUg1qk+xY8JdKfBmmn1A/3BkSV&#10;Uo5yoXEcj5uoxWehVCNGR585jfvtb3/Lf/tv/+1yErrUpf5vrHfv3vG73/3uzwJp1us1X3zxBS9e&#10;vPizImyX890BeAv86M4hz1xPM1+Uma1VRIQqi3xSfhauWUSWWeA+BD4OA/thYDMM/FVQfk2L8X0E&#10;3uG8yZn7u3vm21vs/h4rBQuB0uU9njPT4yP55obp4w354YE55wZI1GZcq0GR7lW1nEwbuDJRizHH&#10;mRAjsfuwpJQ62NLWbHPDLLaVxRoAkh1gQOOISmjtwJID3VmtJt3Y1lrSnFttAEotHKYDh0PzX1nO&#10;1WaN8WjHS+3AyvL9KXHJrDE4YoyMw4gihFCYppl5npvXjIPNih4y824m3j6yeXmFvXqBv7jC3Ijd&#10;b6y4cUulDmtyGPlrSbwQ4dcCQZTXMbJj5COCzY4U7yCL42Jngc1PARL3U0LQ2pxf5QIifFDlVhKb&#10;EBhF2Sxr+TNrMXHe7XY8Pj7y8PDwZ33e//7v/55Xr15dWCyXutQFYLnUpf5t1uPjI69fv3727XO2&#10;o+NIi2WeSLpnCDuG8EiKB2LMpFiIAVA5arHdvG3wlZYchCNm4NoAgiqYKSYDhBEPazQMLU2GqbeJ&#10;oU+bYtNHJwEVisNUYayVR1WmEDnYQA6BEmn+Iz4hXCO+I5MxVYqsmMMVs1xRJFF7DKZ8Mvd56vMv&#10;nCudG325xTo29rYTvJLEmh0LirlQaalGWmeG/MCqfOTa3vLCP/JCH7iKE6sEMUGMTgxGkIpKOSUa&#10;JEHGAVsN1PVA3gzMZUOWFaUKU108UwoqmaQTQWeqZjwAUZA0EOKawVesLPFCAmGgSXGsTfqm7OS5&#10;TfkQGAKsUwNZVlEYghM6uOJe8Cq4t/QHDbSY5B53Waiot4QG14zX0Kjg3fRYlkltp3G35re0S82N&#10;wdIBFvOCW4aF7VILUSrr5MwrKFnYT8JOW0pVtR4RqrTkpOPW5ASSndOlrUeM1trSJnLORzBPtbWs&#10;uVTGZ7JYXr9+zePjI9vt9nIyutSl/oVrYa/8wz/8A/M8P/t+VJXr62u++OKLz0iDPpMQ9CeAK83U&#10;Fg45s8oTX+aZF7USn2Aqwpm+8clqJJ3EUjq4cjMOTOPAJg38Oih/hZCAB+CNO2+nA/e3N5SbW/Ld&#10;A3meySHgItSSybsd+3fv2L19y/79Bw4398yHuUl6e5KPhggK6tr9yJoXWym1e61kNERCDKSYjrKh&#10;lFJniLRUOjNv/10Nq5lcKuYJjWsgkAxS5Di7sJ4qR60nk/huiF5LYTpMTFN7rsfDdQauPElb6oB6&#10;rQ10aYa5jnlFHIIqpAS6JCI1Jgy5UGdj2k8cHvfEh0TdTZR9Jk+Z1cst43bN6C3BLlO5GQt5rJS4&#10;4TcaeCXCVyoEVX6MiftuXiwGsWYG8+bb9ukn5pzFIkJFiA5rr3yRIQs8ivNRRlZBiAjrJ584+RM/&#10;me0zF0Jgs9lwfX3N/f090zQ1r7dnAiTLund1dXU5KV3qUheA5VKX+rdX//2//+/Pvq25k7vzvVKJ&#10;TAyyY9AdY9gzxAMpTqSYW6RukN4f9rQD8WMajXRfE6FPZZwGrtjQ03zWSFgTNKJSUR5RnxESQQdS&#10;GIiDoENCQ2Mq5FrY58oqC3elmeE2EGXAwoD7iLHB2CJ0erIkiqyoXbncEo38uAk/clYW6u5nm+l+&#10;fXfUjeiZkcxaZkZpzalLIFsk44g/MtgH1vUNV/aejTwy6kxUQ0NsrB8xzDNW95TsBEsN1nKDmolq&#10;jKOw3gxMFtingX0ZeSyJKTsyzyTbsZY9MR5YxwyDoquBtNqiYYtsEuFK2Owr02GmlgN5PrCfjPtH&#10;5x6nZgE1VhE2g3aApSUqNAuA5v3SbFsayIQZEmoDQ1Sx0sxvRSKqidpjMJ8ALN03hdqkRscm2mqb&#10;VtaCe2O1mJfeaDfz3qSV7QC+glqch4Nze+jeNy7oH2smu4GinIEvC9V9mmZiHBqYF72BZT22edkg&#10;PKf+4R/+gf/yX/7L5WR0qUv93wCwlFK4v7//s+5nHEeur6/ZbrefGNv6MaXm6eN+umk9gfNVhHvg&#10;vTmHaqxy5lXObK2QuvbGjwDwmffK4m+1nKt60ttOAzcpcRgG1inxlSq/QRiBW5y3CO/zzO7jR+rb&#10;d+T7ew7VmELEQpPulvs7Ht++4/7779m9ecfh4YG8n6guhBBJMSKx8RnN+kCh1p7j1wzRVRXEUDfM&#10;A25OCHZMDdIQCEFPIlqTziqpDdynxSw7AfMObhC66X0HTjrLcQFYsEopM3luhujtHH0y1621tOfr&#10;J++0I2PRu2Soe8EsYIp5A1wa0BAZhibrzWaYlp6olNvjV6fMhfkwUQ4T5auXuCpDaEmHlMp9rdjK&#10;sbSiauRXKF+gFFFySDwkUDNGM15YbT5qwnEwhfgxApuz9966h9hghZfZyUE5xMCNClcSGHqkwNGK&#10;7AluI08+s4tMe0l9CiEwDAObzYarqyseHh6OXizPAVncnX/4h3/gv/7X/3o5KV3qUheA5VKX+rdV&#10;8zzz9u2bZ99+yoY3oQmJPSP3jHrPqA+ksCOFiRhKAwqUFnUo57TWplzp6pUWMVyEWgLVBjIjVVYg&#10;G9AVQRMqTmKP1okogaADkTVJ1y3lZRhIISDu1JqZPJOqI0SckUylIFgYqTJSWVPYIF7ODE8jftyG&#10;1yfToiNjRZ7qoReargsYoUUGYyQ7sPEdVxy4lgMbMUIIOIlJEgevuN8R/Q0re82mfmSlmaCKe6K6&#10;4NVRmVEeMStoSc2zBG1NYJ3xuidqZhyFwddIesFcXrAraw6TE+IOt3uS7PC0R9aGbgbS1ZbV9gVx&#10;teXKlRclMx8O5OmRMiuHPdw9wFsF98Ic2svfDrBdwWZwxgRBjSUeGa9UKmKhGepaAQtQtEVXS2jx&#10;1dIinFkAlt6sPVVZLR4ydmyizUoDWrz25rf9DquIG4oxRsNXMBfYjI1xo3wuQ+ipp8GJqdTeyyW6&#10;eZ4zIRwIoUWOxhQJkS5pc3KtjPq8JewPf/gD//k//+fPJpBc6lKX+ucrM+Nv//Zv/yyjThFhs9mw&#10;2WxYr9efeFGcbVT9/PzyKehyNNdgdngQuMPxUngxF17mytBj6GxJDfKnZ6xFoqoO6k6lxf7eh8TD&#10;sCKkgVch8BuEa+AWeO3wsWT29w/MHz6yv7llyoU8DtRxBIz88MDu3Vtuv/uO2+9fc7i9o+aMOWhI&#10;SIgYLQBoAcJDrU0E6zQ5qHoD0VWPRue4dKCiSV80xiYB7r+OQRv4YYaVivmEzBNoauD7sWtQ3BqD&#10;hs5IcatHj688z+ScsVpRjQ2cWMxwa+NzLoa69gRM8eN9eTccbl5l58wXOZqey2rABIpXbM7McyHP&#10;mTg3gGeeMuu54BX4lZDWCTWnuHPv7WtJK1RHvnLhFTCpMMfArQ+4Q50PvPRK8lMyIi5PQLUlf+ro&#10;x+ItWWhdCrel8KiR+wBrnM0Z89Y/P2I4/6CfiZKaXGoBWFarFfv9nlLKs7yHAL799lv+83/+z3+2&#10;vO5Sl7rUBWC51KX+ouqbb755dkRlNSdX6eyVuUcy3zFyxyAPRDkQpBKEnhjUHEnEFPfmQVJMKVmo&#10;ppQilCyUEphrYvY1Wa4x3SBhJEhsm187INUIJgQPREaiVqI7wQeSRZIawR33meAT2Y3skdlnJq/k&#10;zrcxGajamgPx0tIM+s5ezpGTJ93IsvHWlnQkHCdyhtC2940lEamM/sCV3/CKB1565gohhAHTxKEk&#10;9nWm+A3Bbxj8jtEfiVagDlRVbK6oTkguSJiaiaCGHnGtnfFTkDqBTYgaISVEEoQ1xE2LoUzK6Mao&#10;ymoYGNfKeLVm3L5kffWScb1F1Kl1T50eKJOQJ2O3h5S6h4kJ+6k1qOvkrEcYUiXERlt3d6xWHKGK&#10;tsmhR6wGvC4U8uazcgJYOuW9Ayx+4nMfNykNhLOjxt77lNGW4979UvAWTy3iqDoxOmMUVklYBRgU&#10;XHsMuLfPY+v7/aRvl6VdXfxYGkMl5xnVloyR0sC4GvpUWo4N+3NZLLVWfv/73/O//q//6+WkdKlL&#10;/QuWqvLhw4dn397dWa1WXF1dsd1uf2ZzKX/kR0/j4gtN6HpvxlQK4zzzIhc23d/E5VPOi//kbkMH&#10;NWYN3MTE7TjCkHgVAl8jbGhpQa/deT1N7O7vqR/ec7i9YZ8zOQ3IegU48+0d99//wO133/Phxx/Y&#10;3TRwRVUJKR2lqc3E3PGW+9d/Jsft+AkKOe7V27BCoFRBUMLZwEKO/NB2rq+1UizjYUJ0aOwN6ca2&#10;os3XS+ipdLUzJ5t/S/NIyeCNadIs1e3IjqEb6S6AynLuPhreuh09uNrd2pl/S5cICWiMDAJGB/rn&#10;TMktrWieM2F3YNodqFOm1sr2q5cM40iwSnZjFqhCY0SGwEucrx2qKt8OA+8RcCPmmWuraPUmU+Ic&#10;bZOzFmVhEwujC1fVOOTCFCrvVRhFGJ5stPyTT9Kn38tPrrdarbi+vubq6or7+3vmeT7K7p6z7n3z&#10;zTeXde9Sl7oALJe61L+dcvc/y+RvLq1rEheUSmDPIPcMck/kkUDuS3ObYFUHqoIr1QNWlVKV3Bkr&#10;pQilKLkEsg9k2VDjFRY2Te9NhTp1Y1THNWAeMRzTvqHXhAnUOrQJTy14mQm1kiywssLahZmBTJMB&#10;HRtC6ZM2tyduKj85bl0b1HTg0r/SzVvpIEujWasbgz+ytg9sueVajS1rVBxTI4SMyoHCDpGJJJUg&#10;bbpnVrGckQoitXnXHOOF9UnUsLijZNRLM3E1RZlIOrEmMgzKKla2omxj5GpQNuvE6mrLuLkmrV8Q&#10;xzWqRjShSiHIhDJjXtkU48XByNlJ0TBThlgZukwGOrjUEac2aasgSjVDJOCmT45hYzN1JssnmT7n&#10;WRknJrcfqdv0BtjOqC4NYGnvgIdTcpOqE1UYIgyx0dmznd6vEw3Jf7IBOsZsu1Er3YNlbnHR1boh&#10;4unapVaGZ7JYfv/73/Mf/+N/vJj+XepS/0KVc+bHH3/8s71XFi+KzWbzs7HMf2rtgRuMXSnEeWab&#10;M6taCUBBnnh9na9Gn65Mkwq3Q+TDOFDGxJcx8Btp4Mo98Brnu3ni7vaG/PY9+eYD05yZxwFWK8yd&#10;6eNHbr75Ax9+/wduX7/m7vYOqy0tJo0jMQREpZvCgojh3l5/VUHF+vnLTj4xHQRo31pfwwxTQ0y6&#10;T0tt8qCW5twADqtUL/g8twHDMXXIEVGCawcbGlgiNAAk52ZEW0pppvfhJA86AiX+lMHSmC3nv+sg&#10;yhFgOUm8jsa4C2dVlCElfGWoOAev7biWjB8m8mFPng7knClzYfvlNZurdYNDRHg0eG1KGEFC4Nrh&#10;10E4iPI6NeBtdEeys+0pQ3/MPsWPYBVsq3EohZuSuVVhJZGtwDX8whyh07VDCGy3W16+fMnd3R2l&#10;FMzs2YlCF4DlUpe6ACyXutS/qXrz5g37/f5ZtzWHYhynTkIhsCfxSJIHouwRz336r8eNrJvg3oCV&#10;UgKlKKUGam1fSwlUWzVwJVxR9QqXESFjdYK6w5mwoFSNUNMSNkTtrBi3Sg1j6wlqxUrTc2uFwTIr&#10;hAMrDmQytacD6XFDfrKrtSdykfNp0ULNXoAY/RSAQVEXomcGf2RVblnJB9YqDG6oS/cVqeAHCnsg&#10;g3jnviheHJfcm9X+IOcsGnoP6/REpYJSOyvDSQxsUaJkJCZWUtiGmU1y1qOyWQfGVSIOEU0BCc2U&#10;1l1x7+CVDIg2g+LtqpC3mRgCtTZgJYV+5BYGeGeTtONwYoaoGBV9yhJRRQgdLPopuCJnw7OWkO0n&#10;cx4/RYMeD8mxCzZcHJMTCSYoDWBJTm0WMRQ7ATfy6XblbHgnR41+m7jVWqi1dNlTM2Rebl2r4fF5&#10;07z9fs+bN2/4q7/6q8vJ6VKX+heox8dH/vZv//bZrE1o3ivb7ZbtdstqtToCLJ/ep8jTsJ+nYsSe&#10;tOPOA3Drxlwym5xZW0YxTni0PL0P+eRe3JkF7mLgdkjMY+JFCvxahBc4E8KPwHclc3N3R333nund&#10;ew7TgbwakdWIWWV/c8PHf/wdb3/7j9z8+JrHxwdKqU12G2LbsncgO1s3udVAjE3e666ol2Zsnhp4&#10;4oAfjWGb1NNYzNCfXhpzhONCJxhYpuQMmpHuRdbGF5EiHM3nGyulyYrmkpmmCSu1MTdj2/j7J1Kf&#10;nwIt9ROpUAdazI9r2/Ien9gt3tc4ZUhjf3Nm3A7sp8aWORxmci7UbFiulDzj/iVrNkSa/PfRhDfi&#10;xGGNhsjGhL9WwSXwMSVuzQg4WjJrP+tJjoZwzZNl6UiOXizuXOXCTjP3otxq4DooAywOc5/5VJ6t&#10;u5/HWBiG4WjwnHPm4eHh2SyW3W7H27dv+frrry8nqEtd6gKwXOpS//rrm2++efZtS1nkG4Z4JnAg&#10;sEPtEZFH4IC7UVBqbaZ0iGAmHUzRBq6USLGB6oniI4U1pmtquML1CmOFOG2KVg9U2wFzY6/ERLUm&#10;yFGvBHNqLZQ8EUJqsiR3vDjVCgDJEyPOoCMDW2ZZTPn6RtuPTio/6Sv8k713ywDqCUqqLW5SlIxQ&#10;3QlSWNWJsT4w1BsG/0BwQUIBqagGkhWkHii+x5io5BarXDjSmU3m4wO7gdgCMDS6tCjNOFBbwhAi&#10;BKmsENDKKAdCGNlEYRNhHGAcAkNyUmiJRNhMrYv2fWoJEqVSqmMeUE0MQ+BqE4ghUEpFrKXwxMVn&#10;r0L1UxT1uQlwFetHzTjhVXIKFT277pFcLmcQVuX4ej/VnPv5+3dmWmgGZg00QlqSUQwQg1Bc+uZH&#10;20N1IKjjLcfHP/nenu6z1gbYldLSKlrsuBzjxUuppGcmCn3zzTcXgOVSl/oXqlrrnwWuQJNIfN57&#10;5ZPd6fnq4eerSTtHVVpy0CPOvrY0nFUtrKqhND+Vdr6TT+5Zjv9KNza9V+HDkNilxDYEvhblJS09&#10;7j3Ox1rZP+7IHz4wvXvPdNhTx4Ru1rjD7sNH3v/uG9789h/48O13PN7eUbyiIRJjQqWdJ70a1ZtE&#10;pxFXhFKkWWi5t7AbqciSXNeBcLpXlXdQJFhL6FGXBnyIU6U24L2btDVGilAlQynkYsRoBBVqMMzk&#10;uKE3b+B6NaMsLEMzhtRNdI8pQfWzAMvizXL6fgFY6ACLnQxvF88W6+brWAfTlBAjw9BksqVWyjST&#10;C+Rq+L3iQahuCELoKXTqmcoj90F4p4FBlN+gXJvza4Wiyn1MPJgx1kr0SvRmVttYMOcfrROM14ID&#10;jJXBVclMquxi4J0mRhF+5TSAZ/l4fhYcOf2tLH82IqdEoSW2efFiWeKwf2n9/ve/vwAsl7rUBWC5&#10;1KX+9dc8z7x58zxzW3en1IqagxeC7Qg8Ir4HOWCWKdqil6nKsnVtDAChFqH0r9kiVVeYXFPiS8rw&#10;ihqvcI2oC1JnND/g+QGrjxSfMAoWDK2GWgNX1CpWK7XMlHBoxnbamCAYiFdwJ0gkiZPihuC5u6hw&#10;pNT+1PL0vBoKIO5EConMIIVBIYXQfFVCE0bNteD5wDjvWNsjsTwg9aEDEzOSD0gQoBBsQmw+NmvF&#10;nFrBilN6I7p0OA546ZxlDFFDIhAMjUaIlRCEQSotGbJizATWrHVgFVoDF2jJBLX0d8cKGlJrGutE&#10;nQ+UvMfK3OM2HQ3CmJrrS2389aaxd9DFDPB4pOQMmPLzNg3OWEHyBFI5gVsiPAVYrINJTyCup//5&#10;aUO4OAK6SZeAdRAkCNGVEM78YKQ9Sz+niOP0AIc2We2SJHMjl8I0ZVKcQBttOnSj3lKN+EwWy+vX&#10;r5mm6WL6d6lL/QtUKeXZt3X3o8nndrtlHMdf9jfuT/GWGfggwgdz5lrZ5MK6FFJP5TPhE2bd6cYL&#10;y9IQDiLcpYHdMDCkyK9D4NcIEXgHvJln7nY76vv32LsPHPZ76jgQrrdNovLmLW/+/nf88D9+y7tv&#10;vuXx7harRhgimqRh0A5WjeKlgcna2Cveva5UFQmKq3fpalvz1bWtDdITeKR5xVRtjFJBGngjtPvz&#10;E4Qk2iVItVA1N+ZgCVRxahBq7Sf/DorgRimFnDNzmREvqMT2XD5jZtvM4buvCp/53fllkQw1KmVP&#10;7Olrhjf587KWaQwMQ6LUQrFCtUKuxn7vVKvMuWDVERUkRFZXG7Rk8uGB9920V4c1fxMHvu58nRLh&#10;4MatVVIxXtS+bstnJj9PvW+JVrnOTW72LkXeh8gYpHnBPYH8nnzK/iSg8cWLFzw8PHB3d/dnye5e&#10;v37NPM8Xk/dLXeoCsFzqUv+66w9/+EN3xH9Gk1p7DKXPqM0E26F2AM8YThbFNSIqIKF5sCyU28IJ&#10;YKmBIokaN1j6gpL+mrL5DTZctwSe/EDMb5DDPcx3mDWGhyqNuWJO7D4nahWvhpaMhbn5e6gCAUE7&#10;y6URilUDKhNEO7YVJ1bKqaG1s+nOqQExghuJAxsObGRmK7BOiXEAj8qMM5XC7DuQR0Y7EGqhzIXJ&#10;J/JckTQRkxBDQZkRKZ1+3c1/XbtHTTtudACjmcieAyyVaIYlg+CIVIIqQcE9IA4VR71dxCNehYJD&#10;FXSOlHAgpEdUB3AoNVNrxsqE1YLVFouMFRQnaYvbdpr57DmxxO0cSjlL4znuL858VZphS+cAne9A&#10;lvjj9tuj0Yl80vzJ01hJOf347P3stGlXzNpnMaggKaAS0BgQjb1P7743tZBLpVajuDVfgLNPiTnM&#10;pXCYJ2IKaAAdB5B0jNGs1Yjxl2vS3Z3vvvuO/+V/+V8uJ6lLXeqfsXa7Hb/97W+fffta69F75erq&#10;6p+Y1itHtt5nymjGtj8KfDRjLIXrUhjNCT+B+H/KhtF+SpwU7kJiFwfGOPB1N7UdgTvgXS3cPT6y&#10;f/eO/O4debejDgN6fQVBeXj9mu/+j/+T7/7HP/DmD9/yeHOL48SUCKqoKC1ZuMl3RA3VlqJj6iiK&#10;qqEhoK4QI3QQS11b2k43fxcvSOg8xgql9LVXG1NHa0NVgjafm6DSBiBWwJrPRzWjFCihErSzE62Z&#10;1+L1CLCUUggY2kH6T6VBT01rlz7g9NX8ZHzr/XoLwNLtco//W3obzjIIJSjDOGDSTdj3E3OuFKtM&#10;pVByY+sQE69UWV+tYK7sa+X1XPEr2Grg34XIVwh7VX5IiQc3Rq+sa0bN+7HTsxX36RppNO+6tRlW&#10;Cvdz4S4UbnTgDkjAwC/1Y2kVQuDq6oqrqyvW6zX7/R4ze5YnkZnx7bffXta9S13qArBc6lL/uuvb&#10;b7999m1zbU1Ik+VMxHpALANOIQIjbgG0m72i2AIQlJYYVE2oJEy2mL6gxi+oq6+pm7/G0hbqoTVV&#10;tSLTAZn3mJVmgBcEMSNUxb0Q3cAiUg1iwEIGDS3Bpsc7xk7xBYU4gTXA4EnMwbGBPfl7HOMxcaiV&#10;YJnkB0bfs2XHC2auIlyFFetBkCTMruyYmcIjRQ8gleBQLFCLQjakZGIxVimT0gwYxYTiqaX1lDYx&#10;rKUl2CxZ1m6NVeG9oQvBMKkQrBu6gsaGeKRacJsbqIJCae+PqSA9XhtRNO4IcYVqQhCqVar1xrY2&#10;wKH298I7E0jayHHpjo4MJayzlaQ1q9JNYhYPEzkhCWfHud+PG8eRXAdYjqkR5p2GLS0hqGvMpT+G&#10;PMVdjkkXai1RQYioCEkDqopqJA0jcRjQOKDaNhK1TOR54jDNTFNmppH5m8yoXaoZc87ofCBGIUZt&#10;DJbuEQBCNX/2YnYBWC51qX/+ev369Z+VHgQcI2o3m81n5UFPGS1PbWn9jNWXgVuBDzhTrXyRCy9q&#10;becMObNY90+BlsXzrEuMQuA+JiwmvtIWx7yhGee+c+f2MJHv75lvb9nv9hxCQLZbJAR2Hz7yw9/9&#10;lt/99/+DN3/4jof7e9yMNAxoVLRrPK04RSuqbUOvKoTQpKomiroScJxwlJm0c3JnjtDkP8sxEUAq&#10;nQljaK1HMDyKNuaK0oBwHK8Z17b+1GpUvMmSpElA27pYGsCSM7UUrBghcnw+n8qCjhKf2lkpnMCT&#10;xlKpfY06gTDttZyu85Tl0kAZzI7MEg2B1TBANWqeyWUm18b+LXNL2iPGJk/VL0nrAc+FXTZ+FGGD&#10;MAxrXsbIqyA8aORjMh5KYRMMLc5wPtw4A+OaX44c19eIszbjRclMJTKHwE0IrKStU0dLnCcTi0+Y&#10;vGdy2eVzPgwDV1dXXF9fs9vtOBwOf1ZPeln3LnWpC8ByqUv9q60ff3zN3d3ds25buy5Z3BGvqGfw&#10;glejSMDZYCTQ2vbG0uKE28ZYmxGGK+oBZEB0A/EFjF/i6xfU8QriGnJr2Fqv06QsbYQm7bHNce3U&#10;3QpeC54C2jIPkRCQECGUHmXcGiIhYsx4rCyeqU+62X5pDZ+eNcqF6DOp3rOq92z9gWt55IrKtQW2&#10;tmblTvBCNmX0mQP3HMJEiYLFDaVU5roil/YY0StbEdYKQYxqgVwic1ZKdmxuOu5FA67daK9WMOvg&#10;gtd2rKmtqZIAJJwIrs0jp064NB8aK6E3zr0x1EZpDmHXZFVo09gvAEifDpq3WGRZzP2gxVz3/3I3&#10;xCviTebEMWH5zBTwSQTGOcBSz2hCrdl25ZQYoQ7dw2XxH2hslsWEuIMpcgJYQv/GBIIqSYVVVHwl&#10;EALDOLDebFhtrgnjFSEMiFfKvGe/v+fx4YHHxx33j9aMEnCqtUlrrQ5kRJwoQoqRIQ74cP7ymj4/&#10;PGOad3Nzw263Y7PZXE5Wl7rUP1Ptdrtn33aJZt5ut2w2m2M086d+LqfvhXOXbjnzyagI98CtQ6mV&#10;MWe2ubFXXBqo759sao9hxtIy+QzhoMouRHJKjCnyIijb7mV1j3NTcjOxP+yptXBIkTIMSFD2d/e8&#10;/d3v+f63f8+bb7/n9sNHaq2kIaFB0dASe9yaaXrz83BYjOS9weJNWtnP52aItZQgs5YS1NiNgnS/&#10;FBXDpEmMxBfjWaeKI2KIVSi05J+eRuSdVRgWNiXa2IXaz/5H6U7zxKq1sR5F9AgEfE72Y0dfrU/Y&#10;KWZ49aesFbfmjbYMahagpnpju3QghjMjXADRJhdarVfkatS5md3OAncfb/EAopWQlFe//pIQA3Oe&#10;ub+/4Zs5E9cv+PebK9bjildRmCRxCIXbUIkGyWtbk5HTMOMcZKF5w1iDv7jOhSnMHELgToRNULbA&#10;sLBN3fnJR++z4OGp1us119fX3N3dMU3Ts81ub29veXx8ZLvdXk5Wl7rUBWC51KX+9dU3f/jDs2+b&#10;yxNb0U6obfHI2bdUVlS1pssO1o3cIqoBCQOiIyoJ1YjriOuIhQ01bsjjGh2czIyTe6MQMRmBsQ1U&#10;+iZeOsvBgx1DdqQb74kqwUM7nXjhyKDpjWuxliTjxs/brRxLj81ttD2b8oFNfse13XClezYuDDqg&#10;YYNoRuqahCIlI7YHJuYYOQzXZBvZubNHMDcSmep7zA/dM0XJrhRzSp2xsm/TOK99wiRLH9sjMheg&#10;wbvOPeCM1GbjS6GxX6waZhMucwO5eryFiBwBFgvzWRpGb+iXZpRTNHLDToRCJHukmIJVxDLBnWAt&#10;lalNz55OYt2Mc5ZQSymwpynJbmf6+w6wBAdtRoKNYu5H4tHy2kXhaKkirfl3BxUlaGQVjasVjKMS&#10;U2S1Hbl+cc3mxVeM61eEtEaolOmex4eR+1vh5qMRpXYjZ2MqTnXp1PL28yjKMAysx9KPMw0QosmE&#10;wjMjXL///nv+43/8j5eT1aUu9c9Ut7e3z76tiHB1dcWLFy9YrVbPvJN2otsjfER4tMo4z1xNM9ta&#10;CXiPZf7sDdt/OQRv/i27EHgcBkIKvAjKFwIBuKXJjh72B+aHB3x/oAaFqw1oYLp/5MM3f+Db//Pv&#10;+O7v/4GPH96T55kYAiEEtDNzFvABCqpgOOI0Y9pOR9TOUJEuQ/Uz0MI62LKAGfoE4Dgl8SzXq3Bk&#10;I6qewHS3jNlMtdrOseLUKsfrNB81w48Jb7UPU85cwM4AkIVR2Qxi/cRIscWH6+e9WBZQRs5+dhzM&#10;GMfv7ewN05AYR+8JdHumnKkG+12lvimAE9NAigPbL18Q1ZinPW/njBRn0MjfpJEvXNij7OPADY29&#10;ssrGyo/TjHOKKOeOciYtwW9txsucqTGyD4GdKgeBQeRP6IU+/3cxjuOR1XV/f9/kWc+MbP7+++8v&#10;kc2XutQFYLnUpf511t3tzbNut2ixl/mIa8RZ46qYR8QKeEHUETWIhgYnxIiEAR02hLhG4qoxBuIK&#10;NOE6YBLJYWSSylQLRSaKGCUMeFhjckCkoKVAyyfAtAc6inWwpHbTvKbhVirNiVWR5h5CFSgEmkJb&#10;ngBFP21qBTrtWcyJdmCVP7LJb9jW96z0QPKIsKEykeuMpbFRKWpFayFaJovgaUW2DTOJSUMDSTST&#10;0p5V3BNCbaa30ox9pTwiuU3lsNLTbZrnidUGsKi0CExBWw5xGHDdYLLGGKgCpqWZAttyP70plNAu&#10;Kng1LJSu+LGOUvR3uct0dGGcOJglikcmT2RLYJXY3HdRPx1Qd+mqdj9FLftpo8B5ao+fmt7WrJ8A&#10;JKX57BCWBCE/SrtaBLR33X4zJ5CF2lwFlUAMwpiUq8atYVhHNleJ6y/WXH9xzbh5SRw2iBhliuxW&#10;lU2ciH6g5omcc3u/vCnLqJXaJVs5BHLO5IWanuJxeleqkWJ41jTvArBc6lL/POXuvH37lpubm2ff&#10;fhxHXr58yYsXL47slV92J205MeABuKEZoV/PE6/yzMpqj9b9PC5zzmhxhzkojymRh8R1DPxKhRXN&#10;1+WNw8dp5nB3T769YzpMlDERhsT8uOPj99/z7d/9D775u7/jzfffs59noobOZOzSoArmC3OweZ65&#10;LMwEQaWBGyaNGQFgCmK1A+NyBE6Wi6t2fsXJUNwEpEuE6MwHle7ttYAjNA+wkjMlFIIG1CpSm8Na&#10;p8JgpZJLM8N1TszJ5iFWT+lAZ7KeBg8dhT8d9FkIOXZkp1hnsNBBmqPUaBkQ2Oltdvp1+1qlooQQ&#10;GcaR1dxYOGXO5FqYds7N2xtCSsQ0IiGwul4zYDxgvC97vs8HtnnN1zryQoRbjdxEuDVjtIJWaxun&#10;Tw1YeqrQMrtQGlNlY5WHUphq7SyowAaIn0NY/oSlK8bIer1ms9kwjiO11mf/rV4Alktd6gKwXOpS&#10;/yrr8fGx0YafUaU2doJ3qY/Lql0w3CekTuCHJh2S3BJtIsSU0GEkDNt+WRHCCk1rNI4gqYE0KJPB&#10;Ic8cKhyS4DFRdMBDM2cVq4jVY/TjsYlxI7gQ1AnBCRFUcwNIUNwGCpFKoErEiLg3D/0W0dvpvWf5&#10;N35krwjqTvRMskfGcstgNySbgIFKwS3jZUbz0AxaaZIaiuAWMR+xMGBpBYwoSghGGiZSmhliY2jE&#10;Ahr2BALFa6M9T7WhKi7Y0txVaxIpwlESha4gbPCwxhk6kFGQmBGbwOamVbfetIqDKm6OFMfVQBwX&#10;6ckQoKFJdIQ2oTNrcZ3VRrJHJkuoaQdXtB3tkycv5gvAsjSuHbjxkyngMvk7B1jQ/ri6oDHWmCHW&#10;GC2BFlOpYoT+XENo1/Gl5/aWahFVGVKP01QnDbAZYD3CahBWA8Sh0bmLJKSM2DQybwYet5H9QSlV&#10;WtxmcUrX7xvWky1K09XXSrLaWEL9U7SALL+0LnTpS13qn69++9vf/lkbv/V6zYsXL37We6WB0fIT&#10;VMXPdqnuMEkDWPZWkZy5ypltLQToscyfTDQ+MWEHZxK4j4F9SsQUeRkC122UwFt3Xk8z97d3zB8/&#10;Mt8/sBchbCLUyuObN3z7f/0Pfv9//R2vv/uOx4cHJARCSu11SQfcO6PBF7mSVBxFFi8V6dIfEcQ/&#10;MRgX+roqT47NOatlAWI+ZcPqmd8J3RsFDKsZzwdyTKgOneHoiLeUIzFr6UFzppR8ZJhYNbKUM4CF&#10;DrB0T5Z6bnq7yFbPWTZH+7PO4Ox9wmI439+ntkL5UaBz/LezYujRxsM4UGoll4kCmFem/YEPrz8Q&#10;xpE4Rr6Sr0nbFdsUKGK8Lwe20yODCJs08mUQsgYOIfEhFEJ1XnYJsSyA088QUgQI5gy1knJl1sCj&#10;BrYCW87s6Djnv8gfRVpEpLE412tWqxXzPFNrfdZg4e7u7rLuXepSF4DlUpf611c//PDDs29bzDoL&#10;1REdkGEFwwpiAJ+QfI/mG7Q8EsxIwRmSdoAlEYaBOA6EcUVIG0LcEDvIIr25K7WyP+x5tIrOIzYM&#10;lBj7prmZ2dmyeJt0eZChVII4QzTiYKTkR8NRs0CuUH2FeaD40Ax2Ca198Kb/RvxkI9gN37xP6kRA&#10;KQSfSbYj5QeQiWoDxQwplVBmYlQ0ONp9SWqNmK26f0kgiLAaEhoTq6RcjxteDJV1kh5TaczrHfth&#10;YI5w8MpsRs25e9DUM0pzSwpyiXgYIW2af01aI4TGSAkV0YJIwEXxPGGeT+kI1TG6rEcbAKEKEh1N&#10;ThRrwEU3k82WmGukOmRTZouICe6B4NJp5J2xsjSpR4DlzOzWz6guHWCxs5hmFtlTjyhyDDHv8h9r&#10;rBUxVBvAEjvAoh0garY17dhENZI6Hh0NToxGVCN4hrrD89CmsxqQmlFxYgiMY+RqHThslKkoh9mY&#10;5tPepw00m2nhPGemeSLE0HwMVBHRTrG/0KUvdan/p8rMmKbp2bcPIbBarViv1z+Jkf35TeQpN006&#10;cFKAnQs7d7wUhlIYaiF2WN87O+TcW9TlxD5QcwrwEAN3KVFT5EqV6+4Wdgu8zYXb+zv2H95Tbm9a&#10;Ws1qhTsc7u9587vf8e3f/R2vv/mGh7t7zJwhNWmQaDt/l1p7nLIjqkvafXsO8vS1t/Ncw0H8yevu&#10;BrRn1z1ezo6bH/3OaMyVM3ZJ80Jr53uvmSIzknNLN1KO0lCTBn7knJmniZpza0loPlhewBeAxb2t&#10;Dd68xWotJ2aL2XFgs6xV/LHoZj+/jj2RPy1MI+ckGxKElBLjUMm5UGpmrhkrcHhUbt9+ZHO1ZrUe&#10;+WIc2Iwjs8Nh2vMG5VoC6xB5FQIz8GMI3IfEWo1tzW2k4rSB0gKJyFMAy73JusZSGUMhx8BjVA7S&#10;WCw/+Qx/JiX8sxu3GFmtVqxWK/b7/Z8FZn733Xf8p//0ny4nrktd6gKwXOpS/zrK3fnxxx+ffdsW&#10;RSjNqDatYPUKNtcwDKgfCFMgHnak6YFUMkkLKSRCFEJQQlRiFEIUYhBiCsRxIA1rNCaCBswqY1Si&#10;VcgTZTeSxwE/JFxC3373yOHjgMuAimolqjHGQoq1Jck4FB0wGfEaqL6mhC1FN5im3tSeJjeLkb77&#10;k07yrMewJoWyuenCi2NFoFOXLUIIFdXSaMuWMN+2iGNRVnFEhxXDamCzSrwcI9crZZ0iMSXcnXm7&#10;43GI7EJLakKgTnusVLxOzWjYu09JHNt7ETcQVrgOqA4tglibSaFrwAQKQnGlulJrmzKZGVQ7Aiwa&#10;GgNI3dBYSFoYQ4u7LDVRSqR6OLJXDpZQE8QDyZXEYobYnqNZN7o9kwgdo52XZnyhZJ8DLP3Ki8Y/&#10;NPpMB6+MoJUQjBCNEJ2UaEyW9umgLvHUSPts0EAYUUMpeJ2YpwdEAzXPxLRBdcC9UvIerzNRYZWU&#10;9RhYD4GH6KdEzMVw18FqJefMNE0tSUgUSQpR+8DzeaZ/r1+/vgAsl7rUn1khhGcDLIs8aJE//Mne&#10;Esve9JSsTKZJeCYzNBfWpZC6Aa4/McX96Y5Wu+9HVuVjitwOiW2MvBJhi5MR3gMf55n54wfm9++Y&#10;D3tYbZAhMu12vP3mW777u9/y5vffcPf+A6VUhmEgxdRMZVmkQP2xu0Ht8UQuCmLHc1kDV6SDyHJc&#10;KhfvrOXnIs2U9sh+OV9T3bEO1JwDGu22zUNLBdwLlmdKyJSe1ha86WSbt2tlzpk5T3hpkqeFpeLL&#10;MGHxhvHzGOYW/exnAEszaj83Zl8YL60HegKw2JlP2TFdiE+gJj8OFDQEUhpYjYVSCqVM1FopEni8&#10;e+TDjx9YX61ZXV+x2m4YVXgoEx/NeZ8GvlqveeWBV8BNCNzFyGMu7GtFMZKf9zH+E1TEerLeaMaq&#10;Fg41sKuBSfRn8BM574x+9uOuqozjyHq95v7+/s/6e33z5s0FYLnUpS4Ay6Uu9a+npml6tg691HoE&#10;VySO6LBBxy06bggpErwSDOJciDoR9UCQbkwqQ5NyNIEOwQpqmUAmihHFCSqkGBq7oUZ8lajrgXk7&#10;UncbyNfN+LUW8B1mGfXSGr+6GJPUbrhaUKttc+0K3lJ1im7I8gVz/BU5vqSGFUg89g2fRv3+tNFQ&#10;IGAEiimanUKhygHXjIpgsRJjIcXSrXVTT1tyUhhIumIY1qzXA5sNXI+RzTiwGgZi1/anQREvLaHJ&#10;ChKEPO2oUyHkHRqb+a2KEIYEwwYPK8wTYkooFQmNiYIYFioeFJOBWYRs0rx0csVzi2KGBj7E6BCN&#10;pIXoEyuZWImBBqpFJht5tA0P9ZoH2zLXRLSJ2LXenDXJ1ZshLouZsJ18ZPATgf4IvDzZ2CwMeWsm&#10;hkc0bZEFVUKsxA6whACxs6OrC1LBqzUQqTYDFe1SI7fcQJQ91FII8ZEQRzQOXQpVyHmCOjWgSaRF&#10;hgbt+w7vH5BGEW8Ay8w8B2JMpBjRGBtvRYRiTgq/HGC5ublhmibGcbycvC51qWfUPM/89re/Jef8&#10;rNurKuv1mvV6/Qu9V+QskaV9nUV4wJmtknJhs8QyL2k4y6ZcnpraIu0EWQT2IXCbBuZh4Nch8Koz&#10;/T4i3Joz7ff47R3++EhRxceEuPHhhx/5x//v/8Hv//f/i5t378jzjIZIiAMhJkCptUtlw8K7EdSs&#10;LaGumFuzlO3gxwlcUcCOgwl3aclzdhbZLMdl5shkOQIsqiewo7NTVbUNSLQxW6RWap1AZ0ocUBXU&#10;wVQbkODtHJzzjFhmca4xM6T7qSymunVJ/VmilY8L0FNw55yVcr4mPb3YUdoKp+ufvz7hqY9OSIE1&#10;K2rJzNOB4oaVxOExcPvuhnE9sr66YnO1YXixQd2Y5wPvpx0f5y3XGtmo8AplDpEpRu6tEs2Jbj3I&#10;+8QOap9G6R5AzY1ucGdVK9TCoUb2qhSVJ2a3C+gnZ5/hT1OzzsG2lBKr1erI8jKzo3H+Zd271KUu&#10;AMulLvVvtt6+ffuTBfJPrVoKIrFtQtMaHdaEFFEqsR6Idksst8R6j9ZHxA4QvG+oZ9xi9ynJuIYm&#10;4ygRLwMemleGHRNbMkmd1ahcb1fYdA2WObgzmbS43PyIe8FrbZdSqdmooVCoSG0SIRclMzDJFXN8&#10;xRS/Ykq/IscXmI4goU3pPqXD8onyWKSDKwPGSLYBLQdqNSoZo5n7EisyZIJlNBqqI4FIZAAmNGTW&#10;qbBOlXWCMUEKi6FrewJBlTQOjOsttXyBBCjTijJnyrxinHbUMvWYZUWGAZPQ4oN9bkBJMGI8tklU&#10;D0yu7GtirobliEwHpNTW+XbfW6gENdRnok0MNjGYUVgx14Fbu+Z9/ZKb+oqdbcGcjVeqydE0kD7F&#10;a+rzBWDxT4AWnlCp7awZPDWzXdOuSwxnA1kEQ6UStTZpkDpBlswJwc2bZ8oszFnItQ1h6ebLboVa&#10;2mPWkpGwb4BIDDQMxajFKHOhlJlaakudcmnTXW2fFVE50tBrrW0iWQvFjLTQwlWo1UnPUAm5O2/e&#10;vOFv/uZvLievS13qmUOFv//7v39+Qxojm82G9XpNjL+0PT2d0QowmbN3o5bKuhTWtRKOZ+ifB2BD&#10;P3XuVLmPkZoS29BYDCuap8utO9PhQNjtsFLRNCDjwIxw+PCR7/5/v+Uf//v/zve//4bpcAAVQowt&#10;MUj0CGYvFBTXE9DQdssN6DA5baqPQMtyWpfuZ9aB7HMg5vxyko84QnwCrCz3LSLEqH3zLmCFmve4&#10;jpRhJChkBzsyWAolZ6xmtIM90p5kO8+bHROLamdI+jnVpDNhT0xdP8UzGz+Jcj7xU+ypCfFyuM6P&#10;XT9Ki0OLqJBSZBxHxtWBYplaDpQCuzv4+OMHhvWKzcsrfrUeSEEpJXN32PPD4wNXBF6NK74UZZbA&#10;TUrce2WVjbEa0R3/TJrQ+ccy4iSrDLWwt8qjB+4JvADSP/FZ/rk692GJMTJN07MAFnfn9evX/Pt/&#10;/+8vJ7BLXeoCsFzqUn/59e7du2fdrtFoK5pGQhwJqy26WhGio/ZAyPeE/Jawf43MH5H8CDZhvvCF&#10;AxICWiJVQo/+MUSUEhrt2GvBYgJ3as24ZYYgbNcj9uK6NUeuzFWxaohXvGbcc0/WUWqBnAM4lAyq&#10;AYsjWa94TF+wC1+xS18xja8o8YoaB0y07/TtaFC3BAzr8l/eGmCXSJUVWbYIW9RmLE/H1AJRR2Mh&#10;+oxLaSwSAirNXle1eX+stDBqZZRK8IKbUksznhWRo8dMHAbGzRYNThlHas6UsqbOIzUfqLW0yGma&#10;dr3kgnnByEia0WhIkJbQVEcOtmJnkdkMaiRVRSpIddyEjq/QqCeG9ItVmGvkLq95V77gdfkVt/UV&#10;kw2MPqM+MVrT7y9yLXc9+gd0BGXxKzyLu6RHTy+JDDxp2F3OTAaPOvbmlyNinVPUY5r77as1I9pp&#10;juwPiWlOVBJIJERFzdvzq96AJcltWhoFi+Ch3Z+ZkwvMM0zZyUXaRNYXP5q+LXIw7wBLLdRSsdpu&#10;b0Bo41Pc9Vkyobdv314Alktd6pl1HhX8nBrHkdVqxTiOv2yzKJxxUoQZOLiRzdFaGcwY+vnMP2OO&#10;++SuHLIIDyHwOCRWqnyF8LIDN3fAwzRR7++Jux1zDOjLF6gq8909b37/Ld/99u958913PNzf4yIM&#10;qxFJbS1u0pYFkOAUXaznhq9+AryfsDr+SKTxEWBpXlnuemQ1NFBF2nl8YVAuaUPeV2EPx9Bq94KV&#10;jOmBkjNRBXWF4EeApVpjtKr6kTXjXqnVG2Oly4FsQfXPNvT+SbrQkfHS6ZafHoPj+OBMAoafoJbz&#10;z9sRjvHjyAEQ0jiwrmuKwfww4+bkSXi4vSf88JYXv/qCzasrVi82JIG5TLzfP/IqDmzjwEYDL1XZ&#10;aWDWyEEK8zG2+umYyI//nn4a3VlVY6qVnTsfOrgSz55j+2D80+uWiBwZLAuL5c/xPXr79u0FYLnU&#10;pS4Ay6Uu9Zdf0zQ/23+llNLCe1UJw8iw2pBWKwITHG5g/xo9/AjTe7w+4HXCqLhpX6oVZIlKlhZj&#10;GLpZqxi1Zko8IJoavbVrvlWMcVDqdkUx5+ARrRFMMFXKnBDfoaFQtDFAzCpzqS1qUhPGmpy+Yi9/&#10;zT7+FYfha/LwBTVsMO368iO14tQQyVkjonTarQyUsGWOL5HwiJDxCp4dt4JIpURrGEUAC4KoELT1&#10;XjE4MVSSVpIUgs1QoFqhqKJFu8GuU62CQlwlNGyIKXXflAGbEzUfKGVm7jHCec7kkrFSUJ8p88Rq&#10;KMQEFhvrxuIKH1ZdsqSEDvp4Di1JSMFFqSjZnH0VyAnxwL285Pv8FX/IX/ND/TW39SXmgWseUHas&#10;PVE99LhK62QcXRCIoywIToQWPnc5m/S5tEncqW89GeA+4Wm3qCKqw1zgMAfu9yO3+y27eUUlkkJk&#10;5cLgjjb90NJdo+qE6EiyxkDSpsW3HChzpEyJPAVsFkJ1Iu09liWqoRZMhDoLdSiY1SeNrAO11mdM&#10;wJ8Pil7qUpfi5O3x3IY0xuZTktIvn8YL3WOExiShndfVKtGs+37J8awmPwOwOFBE2IfAHAIvQ+Ar&#10;ETbADngwZ7ffMd18IN/fchChrtZYqew/3vLmd7/nzR++4/7mhrmfh0QV1e7T5YYBItrIefXkP2Kh&#10;r48mLUEwyBOAxcyOprU/BVbkCLA0oMvOZEXttauekoUWZkvzuWlsGD0iGC1q2cvcUttUEQKBzv70&#10;Zn7vZj317kSatKMXS21Mlk/Yqn7GXDkHVxbWyiIFdc4HAR1kkQ5Imf/s5+z8eJ0ZsxBCZDWuKLkw&#10;HeaWSOczh72i72/58OM7Xv76C+IQCWNERJio3GMcBDYOa4cVgSkEZglMUhnciX7+iTqTqnXjfrxZ&#10;r6+r8ViNgxsfXbgWYSsQ3PmnfFc+97eWUmIYBmKMRyDtOSyWy7p3qUtdAJZLXepfRX28+Ugp5Vm3&#10;zaXgnSKcUmS9HlmvE1oeqfs78uEt9vgay3fgGRE7pvO4ZJCAywGksRzMCyGWI+W21Nz9LyLSbUkV&#10;QUOPFVQIYyJstmiOIAO+uqKWHdQDTsG0UENllopobXoXHbC4JacvmcffcBh/w5y+oIQ1FsKRufL5&#10;QMOflulITdfk8griRIi1mey54LZH3CkuzEHQqcmggiRICVElKCQxAgWxuZnjWm4cDGlgzKJ3tp5k&#10;5N3kVoKgzdUWYWjPWWmvvc5kKtWcQxFqjUSMjTlrd4IGwmrDZvMlyV5gGWS6QncJOQzUacJqaY2o&#10;OrM4mcpDAaZArolbecl39a/5pv6Gt/4l936F9ymqsmPFlmtbsbVEJDfggtpeyxFYUT7Lp/65WuRE&#10;oe9W7JQctSiGrLPazaEWOMzK/WHg7e6aHw9fcluuKSTWEb7wiRf1wMBE8IpaaReteKrEoaBjJsba&#10;/AdyhDzihzU+RciCmhDOVPXa0SJzpwrUMmGWmxnyWYNa6yLZ+qXA6MT9/T3X19eXk9ilLvUL6uHh&#10;gf/tf/vfnn37ZSq/bBifw0Bb0oP2ODtamk2qlfiTzesSX99liGd8voJwkMDcZYxfiPCi33oPTLUy&#10;7fc83t0x7R45rDfgzv7hgY/f/8CP//g73v/wA7vdrsUFx0iMkRDaOcwXadDynI64taE9ae8cO1jA&#10;h8Ur5QlD42cYLNYT4E4XO3q11Co/ASOajwntOfoRZsLrTClT88TSxczVoLZ4Zqw+GZU089rav/rR&#10;L8W7LwtnZrV1kQGZHRPi+ptyAlSWY9H9vo6MFn/6/OVJIlJ/3MXPxPvQACXGgdW4YrPKmM3s50zJ&#10;wu5eeff9OzYvrxjHxPVvvmS1DkhSHhVuMLbupCqsRHmUyBwCUxU2Bkka81bgmPz45JPWJVTr7sXy&#10;UJ276DwifIk0ye3Za/r07+Ln/l5i7NKnbgidc34WwDLPM3d3d7x48eJyIrvUpS4Ay6Uu9ZdZ7s77&#10;d++ffducC6IBFWEMynYMXK0EnSt72WP1gTrdY3nfGofYY43Nm2aDTLfPI7gRrR7d/c0NtRktAyIR&#10;aFM0FWkmrQjVAubaZEabK3S4xsqvW3NmhWoz1Way5J5UYA3U0RGLG0p8QU4vmYcvyGHTZUFLVLDz&#10;VJzSvp6FTTaPFhFMB7JeIXGmDpkwGDoLUhXxgNiEYVg1yuxEUaJEkoykIbVpG7WBK1nJVhFRQLu3&#10;R7en8zNSR2fzWDXMmymdWcasNNZM9yNRASMweeJQBXzFrDMWjStZsVp/wdX1XyHpV41ZdLihPgzY&#10;44o67Sj5wFQK++LsirC3yK6MPPiKh7rmVl7w1r7krX3JPVt2OlIR9l6Jfs2KPdc8sGVP8IL4TEtP&#10;qN107zPIyk/YK+efu+XSTRNdMNeuh1esN8RYJ81UyJNwmBIPhxXvDi/5Lv+at/YlWVZc1cyU76h2&#10;y9Zg9D2pWjNc1tJiU73g2j5DiqLVsRIopVCrUE1b0+qKLlaCi6GvgNYW++l9knpy7hWqPX+K/uHD&#10;hwvAcqlL/cK6u7vjw4cPz29GO3tlGAZCCM/aKEIDWB4dHs2gVgarRLezNcc/h8scfzOpso8RYuRa&#10;lRcijCzsFaPmguXMbJW9CFXA9ntuX7/hze9+x9tv/8DNh3fMeSKl8QQYLQw8MbAm1bXOOhRv655Y&#10;E8u6WpP8Hg1g/Xg8PvVO+enG+wSinACWFu/cAHI5CxU6SXJEBZHmUqNdv1RrppQZ1dg9sBoEZXmm&#10;5hm1AnYyzW0pb2eMFOzo71VrY7UczW39zIPFmkdXbxRonjJn79Mx8tmeyKX++ISmX3dRKEkbJQ1p&#10;YLtZU6oxl0ypQimRj+9vGH/3A1dXa1bXW9arkSrOnc28nndsgvNFGNmo8CjKIUYOJZBrZdWfq4Wf&#10;56AoMLqzMkNq4eCJRxf2IqSjVe4v/5tZZEIxRuZ5fvbf38ePHy8Ay6UudQFYLnWpv9y6ubnhD3/4&#10;w7NuW2uPWkSJoowxsI3KVWrdkUlmqnu8TFiZEI2tKZLuweHNW8SYuza4HukHYhW3gtWExvkJwCKc&#10;YgazD5ivEFHCakVgQ5U1lUh1p9aZUg+ozy1CGcEk4ZqwsKaEFTWOmCZM4tHQT/xT9kqn0B6/syN9&#10;G5wiEcKGEgqaKiEZYXCCKUpC69ReX2c2xKqMRVnXABaJDm4ZK4eWyBACp4BoaYa10M1cG3vl6O3q&#10;lbpM16zgteBlxm0mUAhqoM1vZO8D5oJYZiUVjyOr9UuuXn7JuP4aCYG6X3FYC/NKKfM9edoR5ol8&#10;cPygPEwr3tQXvC4v+WBX3MgVd75l5ytmDcwSKYD5yMY3bP2Ka3/BxveIZZKD0g0H3VuzvmwdlujL&#10;nshzlADZmfMt0pMrHDFvQVFtf0KtPfGiSNfBO1RhLsqcRw55w6O95E6/4oP8FTmMZMlsJXFlxlCd&#10;aJlQpuY/E9rnIAchp9B8awgcLHGoib0nDh6ZUYpoM2VeUpCO9HPAmqFti79ujCCRLouT9re0xKH+&#10;UoDlP/yH/3A5kV3qUr+gFqnHcwcLwzCwWq1IKf3p8cyfgUoKsHPnUJ1Nrd2ItD+OfJ7QJ0hTV56x&#10;V2KIvBBl29eoR4e7XMmHA+SCxARrQWPkcHPP++++58c//J6bt2/YPz7iZoQYOhtHnyS5nZ6FnfxE&#10;OrjdLn5mAGtH6ZWb4dLWrhNrRThP1DlfX+XIBvn0eC6msnoEWLRKSxLyxfOqASzkGZHUARZp/ivz&#10;jOeZJBW8P7fuvVJrPXmr0L1WrAMstQMsOOa1vwY6CNJXf2l0lUU25Z3GYp8yVH7us7SAL27HYcL5&#10;tVUbkDcOM3HKFDcKlcPjjpu3H/nw40defvWKcT1SVXk0x+bC1WhsVsqoAytRdiGxj5mpZDZ2Ep7J&#10;8V/OEoK8+7DAyipjLeRS2EXlIQgbhPQL/lYWYC2EwGq1epK69VyZ0Pv37y/r3qUudQFYLnWpv9zK&#10;OT87prLUikhrylIaGIeBzZjYDIFahYNYa3BqS1vRoIiExqiQHmMIHUxpMcperek5QkHrDHVASmi3&#10;o7NLjgCLUlhj3VMlxIDGKwgtZjl7wGpBy9Tuy0prsDRiGjEdqBqb34ovJqx22sj3ZlV6g3QEAWQJ&#10;9WmNWfWWWoAPIBtEKxqNMAQCazQ8InU6enuICkmcLRW3mWi1gSJ5T/GKSQJRjnNKaYlHctTFGE7F&#10;rccaS29m8ZNBq1ew+eQnIoKFAQsbnIinAsmIw8hqdc3VZsNqu2nU3VSJcsUhzJQ5kKcBDgemYOwA&#10;sQ17f8Xb+hXf1S94L1v2pH5oKkWE9qiJj2wY5CWDFIIUqhgvHFa+IzChXjvAYhgBc/mEtPKUQXSe&#10;qdGaU8FNqLWxmkoVpIae4AOiCh4olqiygfiCpF+w1ldc6ytKXHMlM2s3Up2IuRDyAbED7kr1RLVE&#10;Lcphbn5BWRI3ZeAtA+/DyH0MzCZ4Zxm5tzSj9nmuPYAjUmmgkFnFvSLeeEvNgPd5AMvHjx8vJ7FL&#10;XeoXDwfqs2977ifxXIBlEQEdaAlCZpVYjdGM2M1t/RjQvJwCnwIejjAHJQdlFYQrUUbaufe+Vu6m&#10;mfK4YzocMBF0GHFzpocHPv7wA+9++IH7xwdqrWgIxBAQDUevM5e2Vi2ymZZmx5G90tglepTMiPSB&#10;y+KlotoAkDNgZTmDn7NalssiLRLh7HK67iINau+fErQDLkvyjxVKyagWNEXEWv5zKQVKIYQ+nKhG&#10;1S4NqmexzPjRNP0IwHUWyiIRwrrbl9sZwegEsDTQ4JQydA6wLHHIy2vxJwvdmb9Yu0L7rIkQQmo9&#10;VgxkAytOqZXDfuLm4x0f3t6wfnlFSIFZMtln3lfl67jiRUqspLF9cohMGqjuBHf0pPo6mi772XMB&#10;SGZsamGuhSkEHtCeJiRnqzKfpcJ8CiydxzUvnmN/DsByqUtd6gKwXOpSf7kASynA8yd5MUaGnqaw&#10;Wq0YVyNpAKYILk22UZuMBTHEzlpMbVMvFSBYn/g7bhULBbUEZUJCm6opemI7CF3qAx4iyqqlxqhA&#10;CHhIVE8YA5WIytgbJAFt6Tmmgbo0em37+5MGmLO2EE6cEoDSGQqzGXNpyTK1RtzXaAAdEqrXyDBB&#10;nXvKTIvWXEmm6iNJbln5AyXvCXYADY1hQzgDeuga7WNmZKczn0ENvhjqNVa3eHckpFG8RSFEIREQ&#10;GRhXiXEDw2oghYRSwHaYK24HRIyQIsIKRBgJbOrMXJ1r60c7R/Y2cu8rJgKJSlyikmm+Ko+MvJUX&#10;uCrVoXhzIHlVhehGxNpx95401KeX3v125KzZ+3w1gMVMKEUaoKKOuaA1tMmtDHhYE3TLdvUFv47X&#10;xLjm65TwEFkDL2zN1XxFmg7Eww7ft2hMN2EikX3FVFbsZeRBVnwoKz4wcDdEZgQPTjQj0dKflAI1&#10;Qy5oNYjOrIEiodPMC1Rt8ebIU4r5L6jHx0emaWIcx8vJ7FKX+gWDheeWiBzlQb/Ef+W0prS/9QnY&#10;OUw4Yi09KPWNbxHOzE3aquPiTzBnA4oKHpRBlJW0a+6Bx1q53z0yfbxh3j1SY4AQyNOe27fvefvt&#10;t7x//YbDfnd8Pe21nLxIzh9LltS2BSwQjqyV022eXufkaXLO8PC+bvmZ/MbRo9+JYWdQ+mJ+uxz3&#10;Wpv/mKpSQ1sjbJHkmOElU0ImWCKYQjVqKVCtrY/9OdfaAJDaJclm7fcNq/Gjue15MpJZM2h35CxF&#10;6Aww4ZSM5/8Eg+V4HPwzAtkza5mWmCfEmBhTIpdCpcmHSzUe7h/5+OYDr75+ydXVgNAShW7CituS&#10;uXJnRBhE2Ulgr8reYLvgde5HY9snaypgGNGcbalMJTOHxGNsoOD1M/9uUkqMY5OiPTU1/mV1OBw4&#10;HA6sVqvLyexSl7oALJe61F9ePdzfPxtccYeUuq52vWa1XpOGAY2NXWJVqMWxAlbb9MmFzm5o0S6i&#10;jkmbmKk3cMDNcG1Go0jo0qJOCW4Wtz3CJ4IGYEQ0E7wQPZM8Y54bA2FJmtHmkXFS3djJ0Q06KHDq&#10;MuwzzfEJzGhyj+LGXCqHWtkXZy5GLkK1BCJoTN3UtzEWoBKBZM6V70nynq0cmO2BYhNhPrSkHkkY&#10;4egDswAsi7PrEWgRTq2oLh1Tk8+IS2e60CMtKykYK3U0wnYVWI/KkBSxmby/peQJRKnlQJ4PWJkb&#10;owghirKOjg2FuRpf2o4XvmdtM6kWikPoAIueNZ6ZyJ1sKCFQewsqXSYl7qwAZebUnrYMnvZe6JkH&#10;S9O7y3I8zptB17PQIMVMcAlNi28DxDUat6R0TUov2KzW/HoMlKEimok4qUTCtKIe1tTHDXPKTHPC&#10;S8Dqih1bbuWaj3XLe9/y1jd8DAP7FCgKIVVWVhjJJCtEZqTOSMzEWnAtjMmZQ6CgVHOCtYhSOrT3&#10;J6Ze/qQ+fPjAX//1X19OZpe61J9QNzc3fP/998++/TKJH8fxWelfy/ryCNzT2AiDdfaK+Rmr4NPV&#10;R47SDgOyClUF1cAYAoO0yOcHh13OHB4fuLu5wfJMvL7CauX+wwde/+EP/PiHP3D74QN5zgzDSBpG&#10;wvG19OQgb6bhop+ugf1aPRVOdWGYLOdiPybenWRBJ+bKMhhYwJUmJ5Zj6tAJ3mlJQp+yXaANbWqp&#10;iEMttX1fK05BY6HmQnEFy42tZJVarV2sSZCtAyy1G90egSH7afT04tnSnltji34qMzsGLR9Nwj59&#10;z+3YWCzrs5wDKj+PTBBTYhwH5tmYpaCacGD/eODm3Q13H+9Yf3lFSpFSYVdnPtbMlzUzysA6CntV&#10;dhq5l0KySrCegBiOrcPZK2lPVYFVNTalMqfKwYyDNov65wjjzo1uY4x/Vlzzx48fL+vepS51AVgu&#10;dam/UIDl4eF5DaI5GpQQI0NKjKuBNKRGzRVrsg13rFZqrtRiS65x30k2KY7UPg2rgpqj1ijFEgru&#10;uYErGlpjtgAs0v1IJOIxgKzQWEgUVmKIVIIYUVpkrmlPlemNnR2bqPacrDd7on6Mb1xSAPC25a++&#10;0H4FcyjmzNWYirEvxqEYh+rk6q2xkwQh9ftf6N5OwljVQiAy+Y5skVKc6plqB6qzwBRLnMDpuPXW&#10;Wha9ujgqhmiTx4g2Bo8vIFQHHDBQr0SpDFqJ0RmCk7SibpS8w+8Lri0VwqxQrTTfkyVNwWaCz6z0&#10;wFUQrmPkRT2wrQe2rNr715956ABLsx5RJklkmiFhojBQCdbiLa9MGdkRZEKpXTLUgZNlorh4sWBn&#10;7KWWbnH0AYAGtongHXgzjaADEtaEYUtcXTGstqT1SBxBU+k3kQYCHgJzXHPQDRIq7DOUQK4rQt3i&#10;viXbNQe75pEr7nTkIURMFY2Flc+srZCskMiIzRAyyTKVQkqFQ6jMYgwmzWthSZ2gJXMEeZ5M6NJo&#10;XupSf1r98MMP3N7ePnuwEEJ4YnD7nKrAA8KDN6+Pda0MZxvuI3j8CcCi/VxXEGZVaggMIbCWNnp4&#10;BD6as5smbLdn2u9BhSDCvN/z/rvv+OEff8f716857HYgioZA6NG57TV2KQ3aAeyz19933e7SZbp2&#10;PAdLj8Fp/lINaDCTznBpHioLY0F18dDqbMfzKGYaa+M8RejcywOHKrUBLu7UUvsFzCtSKqGUtgZa&#10;odbSpEJYNyUvPV2ugTLVagd6/Oivch65fEpGOh8unUVRn0mYHHuSfPxz7Es/c3D7iZn78WuXaQnE&#10;GBiHyBSVoDPFmln6fMjs7h+4+3jHq4dXrF5dM6ZACcZtnbibZ35FYC2RJIFdSNzXwrab3YrK0TPs&#10;qXGtNFmZO4PBqjqhVnJ1pp5+pfzxoObPmxo3ttTCYimlPH1vL+vepS51AVgudal/C/X4+PhMgKWZ&#10;dLY0hdQbzkSMAfGeApQrNlfKXFvzJHbUcS9THsdREVw7aLNMihyCa/MzUYXQUwu6H4m7gCSEAQkz&#10;6oVRnaTGKjklQtXWiJoL1aTRiIHqYJWeVORH9kAPCKAalCO2IH3SZeRqZHOywVy9RWDWylwqU3Um&#10;F4otDJ3m14EqtXu5qEFyw3VmZROFQHGo3rTjoc4NYHFvTIyFSi0c2RstPMlbVKI6qDVteXRUe9Mj&#10;2rXxilnspoSlyX6kEiiNkl0rZV+ZMiDhyI3xJZ7azwzw6oyXPWoTA8KWwBf6wFe25SAjAaXIE8u8&#10;4zSyIGQP3MmKKF+gCnNM7OvAV4y89Bu29siaHYMXgremy0Sf9JxHhfoySTRpkdsiTVKlEUkDMiY0&#10;hNaqS0DCiMQ1cVgzjCtWq8RqcGKaWwyzK1WcQiDIALIFBY0ZzQol4jXgRajFyN5iqj/WhLFi8oBT&#10;KT5SvBCtMlAQLxAqwTKFQowTWz1wRWbEGI7YmR+p7uEZevTnbhYvdan/N9ZzE3/OAZbFg+WX3NdJ&#10;0Nl8UnbAvifWrWoluvd4YWkMhycpdv1c4Sf2yiEELAQ2qqw7DeJB4MYqhzkTphl1hzRACBweb3j/&#10;/fe8//Zbdje34E4ISgja2KFyYpU0oGcxVG+5aMfsmGX4IN5ShPptgnB8zi1zSD4rl3kinVke70wi&#10;5CJPZTl9862qR9bI0bvFm3F4qYVSHacgpZwBLBWrFUrt62xL4Vney2Y63n1YPgFYTlDIic3C2ev/&#10;NCHoc3KgTxkuT/GWk6zKzI8sTv/k9kvkdYyRmJSoTrZCsULNyrSfeLh9YPewY/PyitUqcBDnIR+4&#10;0YEriYzaQgjuYuSxRnLJzStsacdYPF9OwJ65EBwGnNGcUJ3sLZIgA+kJwPKnAyQLi2XxLzKzZwGV&#10;l3XvUpe6ACyXutS/OYClWms0oyoxxXaJoW0Qe4yh1eViWDFMjaqdc3we0iOOqx8bvJYuA+JKiCfj&#10;vMZJbZofqwJUhIGQcvP/CKBjgFWAFPDYQIPqUDujplhjn7REF6eaYw61N67FIRuUSjdr7b4mvdmb&#10;i7E32GdjrpVcjWpOOeudFhAEHBM/I0hzFkrcvGbo/jRWC7UY1YXS0wpaFKQtdJoGsCzmf6Gi6hAN&#10;0dL8ZwRSaEALolQJmA1g2tk6LanJ60TNhdkmghyo0t4TQ86kSIvWvn0v1uOVPaMWWZN4KY98pXsO&#10;dgBNPHpiQrAnxBvrEdRCIXKrWyqBR1nzqCsmWVFsxLgluDYGDIZQEG9yobPR4VmTq6ffaYAQkTQS&#10;1hvSajxOSN1BtE1nl4vgjaVTCtalY0sahqiShrFNYTURs5EqrGvhuu54WSovamWYwWcBV25rYo9Q&#10;JLCXlvwwEZvEKzjqlUwh6IFtGNjqgZXMjcmzMJLoCRXPWObu7u4uJ7JLXeoXDAeeWyJyjGh+rjzI&#10;gdwBltk5pgepn3QaPw1oliPAfgRYYlvjBlGGzrS8B+5qZp4ntBaGYcBXK8ych483vP/uez6+ecO0&#10;P6DajG2Ddt+rxSi9szf0aKx+Ml8VOc1HOEsQaob12pgQPaJYWIYhT0GVc0DlHIA5mtweDec/Mbk9&#10;Bxykg0LmHVwp1DOApZ4xWGwxufVCLkosLU1wAVjcGiB0jEmmT1sWAEQWA9ufAiwi8kf9Vp4ALD+T&#10;JmQdkPonPngNZBkCKSlTqXidqS7MU+Thdsfj7SOvfl0YdYViHKaJO9+x15FXMTFEBQ1MGpikDUTC&#10;skaK/AQGXL4NDsmd5Ea2SvbA3OPAnwNVquoxhetwODw7rvkCsFzqUheA5VKX+ousw+HQHPafC7Ak&#10;afTiflHV015YFdEBiStCHPHa4mqbpwccd+FAlRa3q9okMC5dThSsGbW6oPTpinCU6ZiVxmLxSlRh&#10;TIlhPRDGREgBYlv+qyvVGjNkYZ/U6pRqjdlijfJqQDGYzSnVuwwIQtVjFCQIVp3aIhYIXXKNdGaM&#10;nzIenC5RWvI2xQkOo8EAqC1gkVKLUgqYCZX++j5Nie64gqpRaf4dgqFiBDGSOkOshOi4BzKBkvuE&#10;sYJJS0WoPpPrhPKIsCN7aYwX0WamK0sixNJQG9qZLw0MGEis2TBzReZKC49emCw0w9ez7YE6JK8N&#10;6CJwkIE5RB59ZNaEE6k1MbNitsQViZU9oj6zcIGWNCc//tNcWlRAkxAHJa4G0npFWm8ZxlWTZtmM&#10;lYL3R286/Mw8K6WW9n4uHyppb6DVNslUUWIQAkKKLZVJfOZLK3yRC+voBIXozo8+8sEH9h4oouQG&#10;DyHaPjHqUKUwSOBeA1dB2YiyYmIgnxr5Z2785nlmv9+zXq8vJ7VLXepP+Ht5bv1zyIMcmHEOLlit&#10;xFpZWe3xzF0aefSc4gjLiy/Wo8oclEMIpKCMffawF+fRjIdpx7x7INVKWq+o48jD/T3vv/+ON99+&#10;y837d+R5JqbUWASqLfa5AyzHzbac1jHvi5zSAGlBT8nCYp2QKv16zbR8Ybd8lrWySIU4+Z19CkZ8&#10;+r2Ytb5CBJUuizWotVBrbuF5VKQDLiKNwVJLQWqhUqhVqaU01qzzBGA5JgItFNpPn5f/cZDuc8/5&#10;ye/tE/8wkc9wVp6CauegjqgypMhqTEzzzDS3dKg8Jx7u9tx9eOCwOzC+3KClksuBBwvs4oFX44rR&#10;I0GVvQYOQZlcGmvKHMJTox0ROcNanODGUCuTVbI7B1U2QHpGQMIS17xarf6MiPNmVH1Z9y51qQvA&#10;cqlL/cXV/TMNbpdGDGnTiKBtCiay8DQUjQNpfcW4/YLp8a5HCle8eBdyy9M+QhZXfgetEOksFlBp&#10;4EvsRq7VGjPCbUB8hUpFYySNYzfsa5HNEpaeQai1sVSyQVLHQrufE4OlASG1+6tkX+RAzqE4qwLr&#10;BFM1trX9bO4MmGMr5N6Bkfbz6otE6eR7J95wo1UdiLLCywrzgbkmqBGqU8/uawEr9NiQNQCqtYEV&#10;kQawRDWSVlLMxOhUC9Q64iJUD1RvEciL7t2YKTYx29QSb6BFQS+kELF23IMRtIJaT3RoDCNlbnIj&#10;adRw6e/h2Rt6BIV0YWjQDI0zkSyKOsRomMBOBm7qyJVsWcsj0SeC5DOGR7tf8TYnDcAYnNVgjGsY&#10;N4nVesWw2hLS0CjfxUEKeGnTvjKhs+BeQFs09HkA9ykF2xrY4U3Wpt0gOKmwdhhSRcKBygMYDKwJ&#10;ZcN7X/OIMrsubjGYQNVGr98DD+I84GwxNl5ZUYnUzvLh2Xr0h4eHS6N5qUv9iYOFZwEjZ/4rKaVn&#10;S40KLYklu0GtJKukzvSzTwDq5Xx6zisoCrMqOQTW2gAWB/buzGVmfnhgf39HnQ+wvaZi3H14x+tv&#10;vuHD2zc8Pj4cZRkxxqMs8Ykc6Yw1cp589Dkn7qNs8zyS2BeZycJWsdMaaPQYao5yIDtjrPwswAJ4&#10;CD1RsByPSa21X7QDLM2TRcU7qN4BFqlYlwxV1RPA8uSx7CeAx+dYKZ97vn8MbDk/Tp9F3D6BVT65&#10;s95vSY85HtnvZtTnvs6vODwceLh5ZHe/5+pXBY1AcSaf2ZWJWisjsEY4SOAQAruiDFYZ9I+DgSYg&#10;bg2wqy1xaQqBDIz8EnFQq3MGS0qJ/X7/7HXv/v7+su5d6lIXgOVSl/rLKXd/NsBSatdBd48OVe0p&#10;Nq0ZEFHCMJK2L1ld/5p5f8CqkfePeM14dZBmxCp6HjXcARZZ0nLaZC6IEdRJoe3YxQ2kNqBBMqIg&#10;KaFpRUhrVAfkyKbxk0N+D6ZZttbWZSR2TKBpYEjFqK5kayBMTu01Zwtkd+Zamc3JtaUj2dmAq8mQ&#10;Gjtmrt5iib1Py/r9ey2EMjKwgrym6prZR7ADYqX7i9hTLfZibIshwbqfihG1EkMDWGKoJK0E7QCW&#10;CJVIYaB47IIUmv9KBxGKWZfiNO8VkSY1CmpN3qKGUrppsKPimEcQoyIUlEykLMa8nNGGpau5xTsw&#10;ogQ5eahMEvgoG6oKd6xZ6RVre8XK94w2s2YmUQgdVBGB4M5AYS2V7VBIYyZsK+NGekT40NKlrFDb&#10;gWw08TpRc0CkIp66s7J9Mq2UHtHpx4jsNi0FVBFNJE1sY8TFqL4DqwTJ+ARWA2YB83CElISTGq6g&#10;TAQOFtlJZPJI9YxoPWVZmRPC8xrNr7/++nJiu9Sl/ol1789lsKSUflE886cb1pkW0WzuBHeSN2Yj&#10;RxcOOZ47/TgiaMCLuZNFjvHMY3MhowJ7czxn2O2YHh6YDjPDesO0n/j45jXvvv+eh/sHrLQ1WkNA&#10;NdCpo59GF/3xEjnCPotJ6lOAxY+sw1OE8em86mcgxPnm2j+RDCE/NbkVaUOIxrL0UzpQrUeAxaph&#10;CnjzWFlSg9yb34p1wGf52Wmx9Z8FWM6/fgqwfA5c+WNyoZ/7+VMXs7P7A0SFEBLjYKT0iEpjVroZ&#10;ZcrsHw/sHw/kQyZuFRWhUtl7ZcYYxdmKsBchS+AggYp1ZtRnPqhyAlhMIGHE3vst/FL/ybP9Ezdz&#10;3Ydl+Tv6cwCWX//615cT26UudQFYLnWpv4wSEd6/f/+s257TYyVIkwcFXRjFzfx22LC+/oo6zZQ8&#10;U/NMLYVcMlYzuCAS2+3EW2qL17YdFessBSeoMYRm5Bq0m+QquDo1JIgJGdbosEGGLYQ1ronqgpgd&#10;O4Vzk/7QzWCbckdPTeIxXbFpyY+SH2s/W0xwzZ3aGS61CqWzYEza70ptXi1TdbLJCbhxKC6UGrHs&#10;hHBF8peIP+DlsU/adlALVuuZq393bRHDg4FWJFaUgkppbBNtTAux0nxdLFI8MLNm0ismvSLbCkcI&#10;PhEqaGkvcDlOS2MfFCS2Y64UQiikUEhw9HPJFXYWuLfEgyX2Hsn9uP1c6GSQRSjE0TRwRyKL8iGs&#10;UV6QvDD6xNozVz6zskLsAIsKjFJ4IRMv44E0HJD1zHCVGVZGGiIxpiaz6j2zmWE149YbSc9QIkua&#10;JkualJ8COBtiJm0Tou0+a0gUGYi6IkjkSjL4hNiMam6PNXXzZZyDB+YOE1pvRmeEXQ08SGBD4iAz&#10;5RNQypeYjl9Yz00Du9Sl/t+27uWcn337tMhqQnjWhtBo/ivZQayzAuxnNrnLRvdsHSgqZFWKKhqU&#10;QYVAZ8W447mgu4m82zPnCvPMdNhz/+49d+/ek/dTB1e0eaxouyzeW+dAh/iRmsgRTnE5giNtuZCf&#10;35n3hbWBGrJYibVEOGlrhemZwe1nvEyW6OblvROaqnOJdfbzFKEK7gXVgqXabFw6mCJujb1ijYGx&#10;DDDc7RjBvDAwfw4Y+Rxw8gQcWSKk+/P63O/+5M/p+dt/9lMJgRAKMQZihFLa66ulMu9nDvd75v3E&#10;sBkZhmYAn8WYqayrsxFhVMiqjQVlHdxY/GTO30c/wU0ORHOiGbM7xY16ZkL/S/8GPwUqn+uLdFn3&#10;LnWpC8ByqUv9xdVzTcJqbU2PalsoY4qkmIiqLSBYhDSsWV9/CWaUPDPvd0z7B/J+hzVtTmOhmKLa&#10;IwKlNr8PjCDeZC+xkkIlaPfMMEFIqK4I8SWy/oq4/hVxfIWmLYSIiZwIMa2X41MZtZ6lIC9RlKcm&#10;tynDl/s5Bvl0UEYQTDpTZTHNtVMCQ3VnLsZc6QALx0tBmA1qBh9eoGkipMY6cRFs9w6vD1iZwWof&#10;4El/7NoaRvUGwoTSm8aKFaN4QWtBgjC5sK8jO16wi79iLy8olsAKqYDaDilALg2UwXEJjQ0UaDxu&#10;a/yUIDNRCmpCsZG5KLuSuLfEbb88dkCBJapyObLeW/ClOaYeYZgmoVKKJLLIkQEzemHlhY0XVlIJ&#10;3eA34rwMB2J44MUgpNFZrZ1xBXH0JgtT7ckULZmh1p5mJRXvZsIspo54Y1P5Ik9r8qtFjhVCwsOI&#10;h4ARKDIgOhAkkjCuklFXLYJ5+Ui35n3LO1tx8MQs2hgs0jYsjyj3GthK5ODap4Ad8MO7sfEvr4vR&#10;7aUu9U8PBn7/+98/WyK0ACzL5P055UeAxRGrjLUQF+OuxffiuLs+d2BplUU4iFA0ECWwogEsB+CA&#10;w5yJhxlyZe6+GYf7e+7evuf+40fKNDeD2AASFELovltyAgL8tMGWvt6dAwTu3U8kfI70cg65LMlA&#10;vW9wA+3JgXTj2NpYnz81wrX2PPvmH2++WC2BqR4fyTFKzZSSKdnwUBDtKULi4OXowRKolBIopRw9&#10;Rs7BELc/DrAcgaefkQWdX+cJm+fnwJVPfu/9mMhPpEVPs3o0BoYhMg6BAszeZE/TfuLh7pHH20c2&#10;L7ekzYoaIrMIu1q5LoWVJDYINxKYu9Gtd/Cr9QDLuv2UTaMOESdYxWsle6SIP3luv2gzF+MRYFmS&#10;hJ5Tzw1puNSlLnUBWC51qX+xeu4kr9baWCuixBAZh5HVMJBCOMY9hpAY11swI0979ncfOdy9Y97d&#10;w+GAeW5CHZOeqMPRsFWpTZISjBgLIVZUczNotYizhvQFYfh3hKu/Ydj+O+LqFSGseuqA4/5JI+Of&#10;TGeOzcO5od/ZT2QBBj4FCtrvGpDU/Eei9gQYX2KfnTEopfKE9dLkR0JxoZYRH69hDbIZsDFRgjJ7&#10;ZS4FP0ydxdKsBQVvkdXSQAEr3UemOiU38k9VsNDQowMDe92y0y/Zhd9w8JcUVzQfEDOiP1ActFS0&#10;NAaGazPSEwcLjVYtllGfEa9US0w1sC8rHuuaB1ux85GdByaU6ssk9szZxOGP8c57GEVvnPtETBLt&#10;UxA5qB3vYyWFFAxNwnYsvBwzVykzBmt+CL1ZbI1qM6v12ijkmGFilFwburY0wlaP1CVd5FexxZeq&#10;jwQJiDYzXJEA/Tm6QFBno4UvQ8GiUYdCrpXJnAcTbjwy+SmdQYGZwERgbvyjkwGy/nlGt/cPD8+m&#10;WV/qUv9vAVi+++47aq3Pur2qHuOZn2vOaTS2ScZQcwYz4vnfvJyPAY6PfASlZxH2QTFV1jSJkHeA&#10;JZshtbISZT2u2LlRirG7e+Dhwwf29w+UMiMKIXYWiyra15dP2RKLg9bnGXV29vufO7Nb+78KYnLi&#10;wXTCjCOcecseL4tXmYuBa4eQ6KrXLp9yodZmYF5roZRCLo57Bs1omRGJDWDJBWpGrZKjdtYEHWB5&#10;mgT0TwEs599/eq79nCzoT6lPHXeWQ7HISz/3OWweJkMz5M8Fs8I8zTzcPvJw88Crv3rFoIqFwGyV&#10;h3nmVSysQmSjyp1oY7EglL65El8GSJ95TEAN1Nq6WtzacOSZG7NPvYz8mYOFC8ByqUtdAJZLXeov&#10;rtl8doJQNVRjc7UfIsPQphEpxh4RLKjE7iXhrA9fsH7xBbubL5h299Rpwn1JwGneGqqNEdO+OiFU&#10;QjRiMmJqLUfNYBYhbJH4FXHz70nX/zPp6n8irV6hcUC1tyvypGM9M2A929X3b856u84k4Gjad2zs&#10;/Mm9dSmR9ThLQQLHdAXx5lWS9HRd4+TFUQ08BZw1QsLzmjIOHKgw76jTnpr2UHNPHliYNNr04z35&#10;yAqU0J6xqWMSsZxxjUxhyzS8Yhq+Zo6/IfMFZgr6gFnG8i1Gwj00ZVaXxrh2M9pgECqaCmoVR5hr&#10;4lBXPJYtj/Wag2yZZcAk4ShiNJcXOYsaPfe/6SADR1Dl5DOgtDjjc/vj3AVF3ieXoo6os44TL+Mj&#10;r8ID12FmcAVLVJpMzWvzmFno4FYMrxWTJj+TZpHcWCtWj2940Eq0iqijxw1IIXAyaqxeOSZr4Igb&#10;Gy18FSeqTeyq89ECb2xAfYVbOmJMKkIUIai2i7StjXQG1ZIR8pwqOR+NKy91qUt9ZsvfTWqfW0tE&#10;8/MNbv0oESoOwZzBnLSkBx11i3SVzeLF0je/7syiTDFCDKwFEl1+6E4pFa3Gahy4+uIlj3MmHyZ2&#10;t/fs7u6Yp31P14EQYpc5cWRJnha70+uVz4iA5BNcxf0pa+Pn+Rdt4KDnDA+xJXTo7BzoDW/uPlkL&#10;E4bQ1tblfFlpAPlictsGGgWkoDE36MkzNefGYPHOYKkFUTk+b+3JRP/UZ+dTyc9TVs8/Dc587jHk&#10;Z6CpP3YlQUmpJVmlaeKQC1ApubC/33N/98h8yKz7UGkqmUcmcs5cDyProERRqghZGoModJ+4Bdk5&#10;pkGepRjpEf9rHjiFY87fs/6WzuV2zwVYDocDZvZsw+lLXepSF4DlUpf6ZwVXfve73z/ztt4JIc2j&#10;IoYGsIwpEKOe76VxCQzjitXVNduXXzH96o5qFdVE3t/j9YB429DG6E0qkwqaChIzhNLGJuK4J1wC&#10;6Esk/Ya4/Q+E6/+Z4fpviNuvicMaDfEElSwMlLPY5Kcdy7mF4Hlz97QZPN30jJVh/pN4xYWFAQ0o&#10;WkAZOQIs/uRM5i54SIgOuK/IIaE1Y/OuedSIUMItXvMR7BGsRRCFZvBrlBY1LUpwIahQxYEVJXyF&#10;Df8Tuv53xPE3mLzEXQl5TYoziZbUI3VGzPE+1fXqmFcqhaKVnIRQE0VWTPKCR3nFY/grJv0K5CVD&#10;2LAh4a5YdcSV80yK6tZ8SKofjzE9HUmWZAhao61+8rJxb54ljTnkLa0IY62ZF2HPF+GR6/DImkyw&#10;gVoV89DiQ6t3kMWPMiEv1h+3dfPN3LBRyJsfUDuuIWUkViKRoKHPiJs0y2tptrUqmJcW54yTKLwI&#10;ExYmbmLgVdxwVa/YWKFQCMBaKtcJXkXhV8H5OsBLEUZpR8vOQL7nMlEOhwPb7fZygrvUpX4OiHzm&#10;UGEBZ5YN4XM3dA1gcSpNIjRYTw86N92QTzfbdoQqsgSKKkmUkWYCX4G5VmrOUCshRVabDYMc2N8/&#10;sLu/Z78/UEozelVtUsqgAe0IS9vgHrfQPQZZfwIkNPuUM0nREYKRo4eZefPLQkD0lJyz2EvZshC4&#10;/RS+sXavJhz9X54AO509Kh1w9+6r0kxuBfOKhC4R6gCLldz8bsSoHXSv1qOk3X4CgPxcItCnYMmn&#10;5+lPZUGfercsx/LTxzma2P4knemTVOfjRQmaGNJACJnQUwWtGodD92GZcjP6lUqdK3ubmYfc4pal&#10;fX6LKibak5w+D/g8DQqnDxtqY4aq489kTEr/fIUQ/qy/J4D9fn9Z9y51qQvAcqlL/T9f1Yzvf/jh&#10;2eDM0vCp6immOcgpvfHMswRVxvWa61df42akccv++ldMDzfk6aEBCFJRbTKgoIUYZggZDzNGpTiI&#10;Bhg2aPgaXf018frfE6//P8TNr9Bxg4Z4TA36RY3zP/H9pz/3jsac03i7r+mThqjzEo6NoZ41SUiT&#10;4xB6I0bAV1vSy69YlwlJA2n7ivn+PXXaYbXgtR13oaIyI1JwmTsrQ7GQsLTChxU6vkBWXzGs/5rt&#10;6n8iDF9RdNOeU42EMRNTIQyKpITvttTDHi8TVmbEjFJgLhHJAzYMkF4yxa/YxV8x8Ve4/5pt+BVf&#10;yxUjiUeHXIF6mjqaO9mU2WASp/RYa5dueHiUBPU0H3XUnOxQrFGXFRjF2FJ5JQd+pTte6p4NE4kZ&#10;8dIYPSWCagO6qmH1/8/enz1JkmTnveDvHFUzd48ls7aurgYaICjCWSAy987//z4Uvs0D+TBXOEKC&#10;ADjY0V2VmRHubqZ6zjyompmau0dWZlThshqwIxK5RLib2xamRz/9FivmxEb5eS7fn79XARapHHXV&#10;Aq4QBtRy/epACv0aS0gaEDe8AiyWRoIloo1ERu4k8aBn3uqZr3Tggw7cOxzUeNslvj4I39wFvung&#10;rRgPWdgnQUctwCWLnCy8onHdGs2ttvo4SPJar4cJYPkYg+Vy7JAboH6isFeyO3s3Oi/BzC7NhFaa&#10;9/vyt4kwipIkshPhIE5EODucx5HxdGI8nSAbrgEEzk9PPL9/z/B8pFFvIjGiMda0vfWoNU2ALwGB&#10;9m+ZWS7aMF2mifo0HZdq+l3dPETmn01+I2UjxXNlNtqt+1k9avHguJc4ZZ1YelUm5F7AFTfDspN9&#10;hJSIYSzpeD6Sx4R6IqmvTG5LapvNDIiPASwf+/5L4MwtVkYLtNCwfW6FcksDb8x3kNc0vRjp+h1d&#10;d0Z1RM0xywyngeOHI+fnARuKBDyPIycLDGnE3YgCUYRBhFR9WDoMcVDXxaZeru9nWaKhqpbr88Kn&#10;LkGWGONPThLaxr2tttoAlq22+mU0mlZWO14PsCzNo0s1cc2zd2jxIpkbBSfEnrvHL9HQcbh/y/MX&#10;v+L0/nuG43vG8VS0LiSEEZEBfET9DHrCQi5NYNwj/ZfE/bfEw6+JD98QD98Q+gNSG666Q1PP1viw&#10;+GWn0PzDP9oANJ3RjzcM02f5x4GamcmRywTfXXARwt09Pb8hHO7pH37F8P6fGZ5/IA/nArC4lRQc&#10;OyH5DDaUKGBV6Hb43Ru4+wK5/6p40uy/oI9vuQ/3uHTVu/cO779Gdg77jry/J3/4HTz/AKcP+OkD&#10;PhbQJxEQ+sJ+ib9i2H3LEL/G5Gv28iVfh3vu6TkiPJlzTlZMZW0CWOA8OsfsPCfnlHIBWWqjOaU0&#10;USU7Rkn/KV7GijtEjHvJfK0nvgvP/Do880bOBDLuuRgneq5MH61sp/biFyTLPZXznA1LBehZWElF&#10;ekQoXi1YrpFQGVfDPOOp3J+h+gq4ZzwN5DSAVRMclF4SjzLytQyMesRl4E1IfH1I/OYx8OvHjq/2&#10;kR7Hz87pGc4upLHIvl5qzD+10dxqq61eBkley2CZFhQmU87PmwguU9BJWmHVzyJUU3dHb85SteGw&#10;GJR4ZlU6Vfb16ZYwhnHk/PzM8P4Dno2hi+SUOD89cXz/nvF8rpPmwhzQoGhURLSAOKorU9PL41ux&#10;VqRJCWp4Fe1s2z/xrJQtlJQhqGardZIvFGNbK3wf3AsQYpUREoLOoFlJiyvMRDQxjiNuWgCWNKKM&#10;9Bksh/n1E8AybWPF1Lkh/7mMkr7VK7RJQh+7D2XSZt0wzRVZ05lWPB4v7FwNSuxKwl3UEcPJGGlI&#10;nI8Dx+cj4/mMimA5MfjIOSWyGUGgQ8q5leIJ559wO6u0aXdlDDV5JbpSf59aBsvlNfjU+imm1Vtt&#10;tdUGsGy11c/XaOLk/Hqq9NxEeEnRGTOcqyxj0uh6jXwUHDQQ9nvuYqTfH+juHtk/vOX8/I5xONUY&#10;3RGxEfeRbCPkM2pnRDKlI3hAD18TDt8S774gHt4Q+8JcQWVeUWlDguXCh6WlMl/Zx12Yu11Ncj82&#10;8PvyHr8B5BRQRVZNZfFW8VX/rbGnv3+L73bE/SPhcE94/45xONaImozbCPmIpSOextKph4B2B8Ld&#10;W8Lj14T7rwj7N3T9jl57kFjlVQImWHjAopNjR+73jP0B7++R4w9Id8DPPTBADNjujrz7Ct//mnz4&#10;NdZ9SYxvudc79lrMaEdzTjlzSiW6urAxJoAFnpLxNBrHpAy50OO9pi1NzI1sXjTdBucsnE1JDj0j&#10;X5D5Vgd+HZ75Khy5lzPR0+KrQi7eJZ6rwbHj1ESqqXmT0KwW2hVe5l6YLsUkV2cgrGAtjpHRPBYg&#10;sK64Wh5LApMVCVF2CG4cZOBLPYFGoihf9iPf7ow/vo9897jnza7cGk8Rfjcq47lmCFW6+ivxFYZh&#10;2B5uW231kXotgwX4uJzBWZmil2/J/Oe06JAR8oURuKz+98J+SwFncvWcjSL0FWAxd/I4MDw/8+79&#10;+7KtuwN5GDkfnzk+PzGOQx3GFG2PY/I6ofiftWyW1Q5elnwadLKS505Dnl+Y0E9yXc+Ye0n/oVj7&#10;Grm8JwsmskoVKsC5LysWXsYRM0NntLqyGcnk7OQcyTnXa7gALFdSqObf2pii3+qH2vd8Kjju/nL+&#10;Tut7slyOdf8gIvN1DKGRQ+dcQZYz59PAriuy6URm8ETG6IGeIi8zSpqfTe9nnWq39rArX1JlYAUs&#10;LAsjr3U2mljQP8WcfRv3ttpqA1i22uoXgrA46ZVJCu5WG6AyQT4l593gMDg7yhw+UI1rxYkKoVJB&#10;NUb6fke/v2O4u2M8vikAi41YLlIMs0xOYwFd8hnqqpXEe8LhC+LhS+L+jtDtCsV5cQAstOObez2t&#10;rjXmq02P+Ikt0SuArAZgmWREzTenHlCktjIhojFA3xWgI/TQ3RGGM5ILx8NzwtMJS2cspQqwRDTu&#10;kP0D8f5Lwt0XhH6PdtUPxWr3rw6uZNmRVUihQ7oddPfI7g12ekc+v8POTyVHOgRCf4ccvsDvviHs&#10;v6bvH5FwYB+6Yu7rJflmzIFTNoZpRZCya0OGUzKOyTjlAsDkyl7J7iTLWC6N8VgjrMcsnC0wGHQu&#10;fOlnfk3iOxn4Ss/cyUBXPVBSquwTSXiQ0uqVHFGEslobuw43R6akI7OiI3dr6M6ByYTScEwUkR1G&#10;wFwKY8XG2XunrIImSAn3wsAyiwRP3DHwlT6zi7BT4et95tcH+KNDx7eHyH7XkV2QDM9ReFZhmO5R&#10;eT2DZWs0t9rq45PanwKwtJPBT5sQ+gqNsGlCWp874l59utbsj+utFKDCpDANREozHCeOaE2SGZ5P&#10;PB2PeFBi35FTYjydGY4n0pDqWFon5hpQDQ2dkpvHNREtVrhLuxgxGY1N9uTziye72uUYpHpqlcfz&#10;Ij8qCXBlvBCxypIQDCubmxxw67NRzItbTJUqTZKfKUGuyIsKs1ZMakz0ZHye62t9BtwuAZbLc/Ax&#10;dsvHwJZPAll+zFz3oovx5myqCCEWNou4QCq+YylnzueR8TzQP+yK7w2ZkVy5QOX+CfXSZ5n8cy4d&#10;cZzLm1K82OJlr2ysEgT1KoDlUoa2jXtbbbUBLFtt9YfdaAL2aoDFZynMaPA0GnJ2zkfoM3TB6dXp&#10;pRJPVNiF0h5IKGk7XQhoCHTdDktj8bPIRvbSBOWcyZawnGpjpYj2hO4O7Q9I7NAQEJ16uQVcWYMm&#10;iwRkIVuXZlC47md/zH/lFmzzuS3B7feUfESpSIxLQIIS9wLaEXKqAItXs9UBTwUgKCt+ioSIxB7p&#10;yznSENCpEda8+KJMMZmxQxFiiGh3IB4esPErLBfwBssgAakgj3ePxO6OLu7I0iEqBKlpDyZkV5I5&#10;Y21YHTAXkkPKRjJnqPtrVprf0ZzBMnkGWGA0GLJw9siQnJCFx/zMlyZ8nROPeWDHiJJnkEowkFyN&#10;l205y8pMpRaHrBlVQzUjo1SfljrZUcUlYLIjCQQisMe1L2CLG9g409N9AlhsAlgyZoJ6Ys+Zt/rM&#10;nRj7Tvlq53y1V972wj4kghh5jiWf0rOkAjm+MVi22upfEGR5TU1AwOettq9Hlwly8AquqBvqVyKQ&#10;m+83IEllcUhhDEw8mlylT+l8ZhhHskR2bnjKpPPAeK5gvBepT6xeMkFDibN3X4Epa2NZucHuaKVE&#10;jRftLTBm1gy1hvJ+c5BdTOcnGHsyOafue0lZE3dyFlTLmJYtkyyTTMiSkFzSlFQUscJgYTK49UlO&#10;ZLO576XHyi02y8cYLp9yX30OQ2Pl41IBEZ27lfZekWpGLHWRoSYAJmM4jYznwnAVDYWpUn8+ASxa&#10;76csxe3FADVBlHXqYgMUTj4wuJPcSd4YNL8StPx8yd26zufz9mDbaqsNYNlqq18GwvLaRhOnJg9A&#10;MucpGensHHvozemDsw/OQZ1OoBNlDNBHoQ9eJpMCIgGiFHNayqpVaOjDXunC5SNr/LEE0BLbK3oB&#10;VkjTevht81pvJDneNIlTO+cX4IdfbOCFoIfVfy4Bm+W169XMmZndksPd8TyxXYSgEXotbbl7WaWa&#10;OBbZivt/2/UWRGExoMlNopPX+OIq3ZkYM0EDoevxwwG3XPMt8sLqlgBEXEqKk0vApgSgebGyymrM&#10;Mde5UbZ67dym/1dpjocKsBiDFRPjZIsHy5Dh7IEhOwzGfojcnZ2HMXE3DPS5BDiXNc7JEyhXQ5d6&#10;HkQQcUIQFEWJxUdAc2kglRLfbLnq4CmIoAZMlUSkhKDGeu7HZbLjFZgxwzwV49tpZdoSPWfuiFgw&#10;Dl3gIQqHGFBRxnxm9MA5K+expllQJg/SEGo2gGWrrX5+cOXV4x6LROhW1LPL9fP/ggtC6w+KGWpN&#10;2vHLepEyzqmQVfGa/BPq6zOQzBjHkXEoAIuHQJcdGwfS6UQ+DeQxgUCIgdBNx1F8rrLlOe1uAU1u&#10;md0uA1crv5XWmHcaJ3XZjjQjtVUaZ3u4uS72zCBGc1LEGmaJLTa8GZnHzyGNDOOZ89lJGBJq4lsI&#10;iI1YPhFlIKuQ827xYJG1ROhS+tUCLy8BLi8Z474EsLwE4vxIy7UWXflsxUJQIQRFs8+Nj2UYTwPD&#10;6YzljMZILksSc6xyRAgSyvdlSUycpN0+MYcu+halxGyXqObqp/YTfid/jhShcRy3h9tWW20Ay1Zb&#10;/TIQltc2mjOdFsHci6dGMvJgjG6MAZI6Y2WxdGqcgtAn6IIQCq5CkMk4LyAS66pYkRhFWSwBJzU2&#10;LkuTysJsltqBmhXgZtXtekNTloUZMEcqe9vAyKqRufz3HPvM5QoTq+223YZfbKeKS2atvlwAXlOQ&#10;gnjVfKsStVFDt8Z7K/p1czyTF67b8tlTsoMv0dQiUsxxHUQiyK5sU9fo0uQdYyZ1RXE64MuIygpQ&#10;rIjMOudUl59M666KOSTLjKZk82Jui5Jr0sbgypgNOw3EZ6fzRG8Dez0T7Iz6WKn20yzEimHjtE9e&#10;QLlJGiXBKo15WQX0IJjpfD01BCQUvxrzSM6h3mRpBoym5Aqf7q1JalR/p9QywUd6OYPCXgM7hGgR&#10;H2EQMMmcc+Q8QM7TuawU+Or38prhbms0t9rqx8ev11QbK/vayeD8nK6T1E+ZXi9DWmEaIEqoT1Kv&#10;E+bRnHEcSeNY44cp8fRpJI8DeSzPSlEliBJDN3tTubcxwstx3gZYLlgb4mgNTb7e77ooglwhSC+l&#10;8dzyOrnyma/Pe5PCfHR3csqFwTMMjDagcsLHnhy1SkUTGhz3fY2Rrl2BLZKxS3nPjzFUVvImfpyh&#10;8qr7bgXatcs0y72jCl1oA7YLeDeeB8bTQM6ZXgOuEQ+xdB9OHYkVVIuF2PyZXhefbu9QWb4oizyT&#10;8fJrAZaJEbZ5sGy11QawbLXVv6JG8/VxlazAB8FNSFP8LWXSOOgUB6hEcYIYUYWgSqdCLGQUgkJU&#10;IWoBVnotFNWgECSum8zaZFmlE8/y8Upa8GaxRVwaY7gKxTQbqsqWC5ClOS65AFp8hTtcN8Cs5OxX&#10;P7NLhxhvW5YJevHFgFe0DWesNOw5G7OAF+3nuM9HOhnSlWu1cl1cmL+r8AcpyJYoonJxUOW6ThGN&#10;clvgNANkyzEt3eG08lkAkAJzmFOa/RqdWfZUocZGJhHGLGRRJBk6jChHgh8RL/HMLSPp0o3RZybL&#10;BI45Ko6HZQV1inCewzC1yNgmI+Scc1k1lQqgzB4C09W0BdGqEIzXtUIlIQS0Amc2JpIM5HFglCND&#10;7hlSIKWI5Qn8un2PbQDLVlv9PODKTwFYXgIaPg9gmZ7D3sTwfnyO3diLUoh2BbqYABabPaFyMz44&#10;lnPxNvNU3i2KavFfiRJqQg+o+opZ0QJIHzvuNp65He/m77/iPLVeHJdypeksTqDQnGgoSghKFwAf&#10;EXHUc2G/4AScqJFQJ/PFA6YdI0vlnD/7Ot+6n2697zZzxeexpmUNLdtZy0X9JeBPZJYDO8UTLZ0T&#10;42nEc4l0Drs9YdfjonhuRkvRktiHUnlBF59zzcMSbH7VTwFYfi4Plm3c22qrDWDZaqtfTrP5M2xj&#10;WqMKDavXTDi7MOQ6b6+MjTrdRcVngCWGAqx0wdkp5SsIMQpdEHqtTBfx1cS5kAd81XiyMGTXzUsT&#10;5dOmNs9wxKcCLHOjdCnhWGKZ3S8YHcxJjNyGXm43kGtwxtY7xAsSkgV5QmjZNNcv1gpwlO66HJBN&#10;eYvGOtpiQs38kgrd0L59gTRW+1rND2VqIs1xUj2nhlhGLKMV/ChMpkDUAlF0msk6YDogcgJOiJ1x&#10;H4E8Zf1U0GgyimzugBonKtYaHDtBa26FeJELzZfCUS2SIctWKek+mzo3d3njEjCp11vfH18uiRk5&#10;JQYymgwJykhksD2j9aS8w/IOtwAeymTllb+cP8XAc6ut/q2ALK+dDE6r7R8bVC8lq9cvWXgsMvMm&#10;WTlsXAEyK4BlYbBM37fqCUUT/yvz96ruUMrPYojE0JVJdwgVhJAqDWmkQVcT4esYaVFZyWxX8X2t&#10;/8pnXBsza5gsF8wSCjAyr0HUfVUN7Pf7+j4ldj0aA+bl2es504VA13eEoKtn5SXo9hLA8hLg8rH7&#10;6frlt2z15eMdliyfs1ybCu5XmbOIzvzbSaqa0kgaBjwbsYuE/Y7QdSQXxhEIpRdzmcyT5WKHL8xt&#10;L3oTmUCun6GX/Kkslp8Svb7VVlttAMtWW/3cneZPalBlppkyG3VWu9HCCjBpGBv1X15MUVUpjJUg&#10;dApdBVf6UIGVIHSxACydNsqTZR68NFwCLlrMVmnov3OawAIGiK8b3TZW+ZJ94nXm7XAVNbmwf2Qd&#10;+et6jZXoNYukPf1tQ+7QUKqXF86vsbV1b6sx0oqv6OoYls0YrDgv1dllaRDNV/uybGQ6Pp1jR9sX&#10;2Q2Qav7Dl+MCIJd0KLMzYiNqmY6iIy+pmQFRLT49JgQz0viOnN+BnTAfWVq6whQRqbGdzXRlOV/M&#10;DBx3mcRZqxmQXE5pzHHJuLX8oektNhvptpp4mTlKMt+PJUtLMc/kPJD8xCBldTXRMdqeZAeyl89y&#10;6+v983oten6lcfVWW2314wDLZ7NX2vFGGuvWSTJZE3WYn/uXFMhm1cCLSSniBHcCa3bLTBgMAQmh&#10;PvcaA1tVYizmtuUrzOaiqroGWC6YilKlSe1YLpeJZ+43mQ/yghP8rcSdxfPElim9XQyfTfrP/Jg3&#10;Z7/b8c1XX/LFl1/y+OWXdIcdx9OZ73/3e959/3uG5xNBalKcLc4hn5Lkc7mf7b5c+7MsCy0FmG+P&#10;zW8Ab5ev+QgDRqYRp14H9wtvOJ/3KQ+JfE5YLvQYiYKrkKz41KAy42CXvc88br/gK1Rvw9o/OY78&#10;5N+rnwJ+bgsLW221ASxbbfWvo9mkWdEQK+71dQXEZ6d+XwMsvjA5xEsCUchS5UHOSaV4s6jTBQih&#10;JBB1IgQthqXafL6KzP9XNerCVPX2gGyNB8nU7DXNiF00s1dNhti6gWUNzixNpTfSI7s+R1V9s1be&#10;+IpF47UZK4CVrMxv/YqVs7TjcrG+qbKOU2zRAWVGo2YARNbQ0WI+2HrV+PpVcxMkNxCieW/aI5UC&#10;OFQDWB/fwfl7SM+oZ0KIhBDREOs2yv0k5qgZMj4h4++x9FyYJaqoS6EpS0alMllkIS6bLZOX5WuJ&#10;oiyWKVq/J6tjMPeLVWhZY0oyJTYsq4k6ybtwXKXIoCTWlcWEyAj+jPupiIisr7HkXoGYHvGyLu1N&#10;Ey3bo2arrX4R9VN9IsqYszyL1ZtvfAJCY/PLnRaGbfkdJYK5+GrME08HFUU1FtZojHRdV1KEQphN&#10;XidwYJL3eLNzIpfeWstzMXuewYOWwXmzYXBu+rVcHbUt49qUmjQ9D1sQYgYTsnF/98i//3d/xv/l&#10;//Z/5bvf/jH7xwe+f/+O//mXf81f/Y+/4O/+599yfHoqfYGnmz4zLeByGdss1RD3JWBgkbkIqsv5&#10;WN8yi0HtBLoVloqt1ruWba1JJeZWfFMq03Ql83ar0tVi4JuykVJJS5pMfZNnEpkcE3i8GmD8hbvv&#10;8opNS0/2KbfwJwAsP8XgFjYGy1ZbbQDLVlv9guo1qwWXrIuFBTJ1i9NEs3mPtOZ0Cwji1UfFHEYH&#10;yVVuIaU/DFJAlDiBE/XvUAEIpfq0BIgixEphTu4M5uRcjFNnroms2QhXzYNdLB4KNwEWmRvOiSHT&#10;HK+vV7LKcUjxmZGFzDJF8bayJFUhSJFMhakBn86qUynevrZOWa7Cag/nxa4W/GmP/sJ/50XBkrNe&#10;nboZsXTZpUkDQVWvGCnAifsZht+jT3+HjN+jJEJ3IHYHNHRVGz/iDEg2sIzmAR2O5HSuq5kdaKgg&#10;WybIWBpaEcR1NgqewBTzRvrkFLZIrlRzrxIyawCW9WygTiSapTwpMp8JYNLm7JtQ8rC0Q7RDQySE&#10;EZWEcMZ5guyQM54ct4izBxlBIvXufvWK4KZF32qrf7l6mcHykjPXJ2Eny7N2/eiZt2RcJsmwYgdW&#10;BVCdrFYW3ZzWU/Y5SoAAXRfnr2uApQUWLsH321NudS2TeLebyhdp4v1uerjIR+KpvR3f1hKWCVyZ&#10;ZEV3hwN/8ie/5f/5v/9v/Mmf/gmH+3u+f/+OX90/sAfS05G/OR05DyNBDYiNxEhf7JFuGe9eHsPl&#10;z6+8z64xltU3bnnOXIIr6xvHL1Zepv9bNfMvMqHsVsY5c2w0kiSSJjx0MPNRKwfTZV5/+ZFfgrkZ&#10;vLX49FN+t7baaqsNYNlqq3+rsMzFv1ZD9MyIKJG3i5GsT/YVlQ0x9WKTSd9s8zHJOcRqw7j+UhZD&#10;t1C9NLoKsHQlEIfkxmBOqgDLlSycpjtlLZuRjwIsvgJYREq2oTUghjRGpVqTkqIU2VPXRGsaNwAW&#10;hC44ObQpSlO050Itno7ddc7CoeIvVwlIbcLRqmGVa4XYSjZ/45x8biO1ZoaXD5R8htMPyPPfoad/&#10;KMyO3T10D0jYIW7kfMbsjFvCLWPZSry0BcyLUaOoVuPCRJChMEpUUNOiKQeyF8NcqjRIKrInSfEs&#10;mDnmUqVAy5U3WUNYssovbc6TlHOfFwvl+hZFJBJCT4hKH5yegcgzwT6QnQqyKNgAjBVg6UBjGeZE&#10;2CgsW231LzCC/YSY5o9NApt8tk9/YMrVg5Lrp++LP2ye84tQQxWs0BUR97oQoYRQmHUxBmJXIppD&#10;0JkJIiwsHWkAB2+kKIszezOSmuNqC1AzGdBLZXCwgCsi10lC8/caqZRc4iwN2NACHhMzwyzT9x1f&#10;f/UFv/3Nd/z222+JMfLFfg/Pz3z/j//A/3y45++C1kjqUFkmfDZ48vI94Y3ESa/2W+RSjNoY2nNp&#10;gLswWNxpfHVYzNVNmmvS+vpMwQPl/GTLeGWxuBaWS2HCTDsnq3vWfVGDySVg5nUf9KLH+F/8O71J&#10;Y7faagNYttrqX0WjedkETpTlmvo7T9RnXovo3AuYV2M1XyfvmBdpR3ZqbKCtwZGpU/MKsIgXAKOm&#10;EIX62dmc0QvA0kpzCwPGVyKby+SbdbCOXAAsy8Z0BbAwp9ncAlg6EcYkxFAAltk3xtfNiWIkg5gL&#10;M2c63kuD3MlQuOzDZDQ4Tfp9bk/tqne3mV0iNI1b2+sr63NGiROd8nJcbhC8/QYrqG53Mr91M8gJ&#10;xjOcn/DTD/D8O5ATbu+xdA9hB+6kPJDTsAAsrmTvMPY4WqRU6kQyUUeCplmyM63AmZe0n9JGKmSd&#10;JyLZFMsBs8JuybMBbmXeyGLJPAc3iVwBLLJSFhniucRiAaoRiT1dX7yF9j7Q+RNiz4wmjDliuS/H&#10;SMIkY2rlPpJrEHBrNLfa6pdcjd/IiwBLA1bLBfhcTS3khfcsz6DyXJML4LuN7hWXJt2njA8xBLrY&#10;oWaNB0vDYDFfmfiuAZYqRXkBYJmkKhPY4V4ZE6032QsAy8q/RG4ALBdAxqVsxysCYZXCE2PksOvZ&#10;9T0Ad4cD9/sDu25XpFN130ri4A2ARS4WFCqIIyLXhvFXzJbr7U1v0XlhZb3Ic7sDW2/PncYnp/mJ&#10;TkyV5WvuKdyLXMitjL0VOZnAFXOvMtvaQ8zsWJ/9VV6ScrXK418K/v9z9bJbbbUBLFtttdX/6iFt&#10;DURMUYHQBK0sBn7uzTrN1Wzc546zTWG5SlCY3P7rKsrkbRIqcCJqFaiRAtLYuoFR98YHpWlc5x7Q&#10;FynS1BQ2AFDLji4KkSkLp2GDrITUZd+SOFGKaavOjSaNAW/DTMnlPa5em7LrNmc571NTXPY5zCCS&#10;zSDOZEi3asXr8UlzqaT5Q+SS8rKsjq064XaK0DotNid2iY9OeBrwcYA0wDhg4xnhA1lOYAO5SoRS&#10;yuSU8ZxrdxnJCJkEQRGtviua6leulO8GYKm7YEmL14poaSZdZsK5uRaQxXQtD5OLe1zmZOklj3p1&#10;0krTKm4QrfgQSES6Hu1LFHVnRp8G4ET2gKQRT6lMSjA81PtduZ6obbXVVn8wIMunjZ4/5TPkxZ8J&#10;gkpZ7hAcUUFjIFZJkGQrKUIafhRgWQM4ayPbGdxoViC8Aiy5sg7VdGbWOC8DLC2A8mMAy+Qz027D&#10;giJmnM8Dv//99/zd3/0Du/2Bw+GO4/HI3//zP/NPv/+ep6cTlo0gcnUNbGL/XFqeNyDQlbypph3d&#10;NlgtoEwVaGG6Br6mxkJuSJOm5KTJh21ZCJn8WkqTojQLU7549Hg14Xez2RR/1VM1jdWC2/ltFGWr&#10;rbbaAJatttrqM1u1qUl6dRu5OIguRqK+UIqn5qqyVuYGoH4vNw2FeWWu1NfmG02ouWA2mdNWycnM&#10;bHEkT4yZKpy5MIedABZtjkH0stnwGWCZm6E5yGGRP+UVeLDYxbaxheIT+FO3Z3V/m1WjCZzQ2jjN&#10;8/gZsZCZqXKJSU2rmqrFuSNIce8IoSyu1fXOOW1ikrRQvWBCjWaURnqE+NpuxH0xvqVdefUV3rBa&#10;95PCMXak+JPUZs89lxQgS5AzlkbgjOgJSJA7sikpCSk5nqd4UbCQcbU5TtTFGuDHylf1HqBGK+NA&#10;qIaQ5iXRZyLdV6NbNy3yI19Lydaetr6isYtoSQGpfiyOoV5W/jwr7hHTHYQD2oHJDk9dXTHMhRHk&#10;GTcjZyPLwg7Clwb6NRVC2B5sW231L1S3xsvWb0NeYb2yTH+v57RrGcZ1aPMqRndmeCxxyhN7JXaR&#10;2Ed8NEIo6UExREJcABaocbmiaFgb+oouUpnZb8psJXHyXNgrkoQsuTxXXwBYWv+U6ZzO8qQLIe+8&#10;DOEti7D8O1RTcHPn+XjiL//qr/l/P/4X/v6H73n75i3vP3zgL//qL/n//sVf8E+/+z0pWYlpVnnh&#10;uryMLNwKVn4JJDJvTOjrasfcFwnVqJbVgswafLr2YDHzhtXqMxunAFv+MmontyE6kRduuI9ihX7j&#10;7//17JHNv2WrrTaAZaut/tBhmdXKllVAI5sj2Vi1VKsElwVkgfWE1mdgpTJPvBjfLhnDVVI0RUC7&#10;zAszbZCNNwwYuYgznJIXpMYY11DK1cJNMdj1mdlx6UnSGtGprfXxU3+TG4Blfm0FPhavv4YZUVkz&#10;6jpLfwBsoYTMrJpVk9fIp7WyV2IFAyaAJVDkUx3V06WlPzcLZ8qNGEYW8EdaQA6p4Nfav0Zmczyf&#10;2TNLN7ycTBEHybgnhAHsiOWMSMKlI+WO8RwYk2Kp3GEaFe+8ugQH8ECXlWxFFkZ0RArAohRQZTYD&#10;dq9+P6ERnC0mgcXsdk08anlPftWEykLXmVYYhXovCe6R5HtGuSOHR8YYCHKk90diuiPaOxgTkgY0&#10;nSGPuE6i91DFdvIjTe5WW231vwJcuZxQf3Rm+gm/v58is1iDK7cntC24MgPC4mgQYgx0safrepBU&#10;PFhCINSo5skEtd2OhmlbimhJIVoMdSdjWV8NwMXfo5jCppTwMMl3mv2fAIhJSnQBMNxmuej6fDYA&#10;tISSQog75/OJ//FXf83xPPAX/7//yd3DPcfTiX/4+7/nH//uH3n3ww/knOm6UGS1l4yUuadxbpE6&#10;Xrofbm6n9ZfxNmK5fIiJXS1w6Qtslvb8TOyUicmyeNAU2c/kdrwCUHzq2xRFL86xX2uVP+P+/aXU&#10;trCw1VYbwLLVVr8cqOQVDBa5CJTJKDlDGiGPjQZ7glJW7BZmI77WZH8CWNxtpriar9GEifkyASyX&#10;KSsTVXb2Ga0NQguwXHmssJYsteDHwmCxVYTx9Dq9WGkzNzKQXUgXbfDVYpnbHIcZKvgRMLpK+51A&#10;qwX0WVg6a/GOoOJzspJ6YbNolTB14uxU2KvQh2KMOx2A2uJhoyxMm+LpsgAlUlkoTLGRLIbEE8AS&#10;5Fpeo9gEaeGimAqEDtUOV8E1I3JG5Ih6RixjviOdneEUGcYKsAhoX3gnohE44B4I6Rm8pglZ2ffY&#10;GaHGYwac7EXa4yaYCtJOaSYzRoObWZOyngG1YKBoZc3IGngyCWTZcdY7jvrIWb8kaFeb6Xe4v+OQ&#10;T+T0A55ykUp5qp9VzW35aY1i13Xbg22rrf5PB1hehlwu56rzsoEsTMcfUwS2slAXW4k253FrHijK&#10;ACpaJu1d7Oj6jhjLsyHGQOhCSRGKEbJj2eYH+hzVLEoIAQ1h9hybRLFm5T1+scLh7nMMtOcy6bdc&#10;02xYs1Uuz+MtsOLqnM+My8IIKT5ohVV4Po/8zd/9A//4z79j/xd/Qew7siVOz88MpwFzp++L8XgU&#10;Kawcv7heV87vl/9c5EUi169pVbLziO3L33LZRMFtmdSPMDLM6r0wea3Y5X25JARMYNIk4w51oLeJ&#10;CVP5t4ov8uUf+fylO5ArWdVrfq+mvnFjomy11QawbLXVv2FgZvlHBk4ZnhKcB8ihrrfZWrM9ASxz&#10;gynXjY25rwCXtk2dVsGujVuX9mcNsMjVoozPzJbaGkx05/l7i6+Mskh4ZjJ2s//asDWsNgkJSA5p&#10;NWevDWHVQ5VkhWURLiJlah2cTqzqqmU2mp2AFWTd/Nm0f1JgjIjMcZwiRf6zU2OvwiEI+zAxXGRJ&#10;I8IJ9f2hRkq36pTJX0cnmZP6qpWqQVHzuZibS/FGAlWBKA0QO4g7JPZoFCQ4eEYtQfVCyWdlODrD&#10;UFZWESnSrhCQ3Q70HpcDp5RK2lAegYTqmRASdIaKVS9kwao3z5xEhTaeAdSkBapebUkBmfxv0IZI&#10;1dKIZtpLOQsWAmjHOT7y3L3hKb7hObxF2ZMQnCPmZ5InhMDgA0l6XCJoTQ+SsOrWt1Zzq63+Jcav&#10;10lj2zjjV3/2LRjmRzfpV4sCLSYszcDcenqIKBoisevY7Xbs93uGQQmqdF1H33XErsNbgKVSN1qA&#10;JcbA7P1Rn5I5WzHmdm+ks81rzEp0c/0750TGV+dwHWVc+wa/YBNOUhj8CqGSGfQp7z0PAx8+nBjG&#10;BChSHeXFHRWh7wMiQtcVg1/VKhP9mQ1SL0VGvraZR50V2HQpm7oEWKbjbL1e5mN3K7JpW1i0q86p&#10;EiJFBQ1K0EBQRSewrJVHt271n3RH6sSJ+VmAy580MYzb1HCrrTaAZautfkGN5mtKm0bL3Di785yd&#10;p1TSe6ShoMgMsEhDoi5JLatmwJtGx9fGejfjhm90pXbx8/X2ZW2wSxur2QAs0gAsF58/7cCUmNQ2&#10;Te4wQkkvog1erM2xsd5WBUgmcEStKmDm8+orMOtydW1u4hoGiyAr6U6vzi4Id0HYV6mQrho3n1ON&#10;lIXBoo28p0R2lvd1Cn1Nbeq0PIx1jbhVBo2jDTtGNdQNR4g9Eg9If4d0ezzvyGPxW0lpJJ2UdHLS&#10;aCU+WYrpolpE5ICER1y1Jgs5ZoInR9VRMTwbsVtYJevm3ZcY8BlccSxPbsNagb/JnNBLFKYs2q3Z&#10;a9B8zhp3VbJGLNxx7t9y7L/kOb7lqA+47osVjByRODDGTOh2WH4mJ0g8YLrHQwdB8DD9AuRXDXcb&#10;VXqrrf7lapJjvGYcXSevyIW3Ci9INJYRYzElLwsbVgeBAvjrYlA7x5wFQujo+p79fs/hcCgyFHe6&#10;2LHrerpdP7NR2s8t4LjWKOcLgMWdoEZWJVfflYKh189HSlKNGZYyOWc0K8GN3CYNvRZggZXxrEtJ&#10;y0kpMSTjnAPuEfWIhLKQEsTQ5ORUpU1ltEJ0nTT4+c2Qrnd40hbfNGxpOpNpHyog9hJzp3yELklG&#10;V+AExcfLCtDitf9yN9CJxVTMi0MIdBqJUkCWzAVxUz6CEq2uUhkfvfGz+5xO8hZT5dbv1eddBt0e&#10;TltttQEsW231h11V8lxBjQKqHM15NmecVpeyV8eUdQLPBDr4RQ9SJr5+MZBzAbB8bBj3Jfb5BgQz&#10;ASytlEVYqLvT5HnqTcMtKKc5Bm0iFL0a6g4OIz43Lj5FHq7eL7T2MjOgkxePFGs9auQC4LlYyJvi&#10;FbUBWIzqNaNOL8IhSgFGJoClccpVYcXaocZf+9Jp45VavFfnMcBjhIcg9LWnyU0uUyfQqRMDRDE6&#10;hQ4pAJAIGnrYPSCHr/HxV9j5TErfk05nxnNiGMCG6o3iBe3JJjg96B10b6Dbo909Gjry0GFJkLNh&#10;Y2IXM/1OiF3dd5OZbNIyqeYvqzGcBdlopFlrlVBZeryabSFmOIEsgSE+ctx/zWn/NUP/yBj2uPac&#10;uOeDfoNF4fmwI/I12n3Ax7EAOByAUKRZ4ri8niq9NZpbbfURkGNe+f/8FfNJyvBTmSxSjbNcy7P1&#10;BUrm1Sg2mXXjyxizgOOFoTCZ00o1Rw8h0PUdu0MBWNwLmN2FkirU933xP7uId5/YhwW0CWtflMpQ&#10;DarkYPNiwE2ARQOaM5oz2TKS80fOYfnMVlZMIzd+CWDJuZERhY4YDmg4EPp9YX7kAfIJ5NyA7jKn&#10;Es1m8w3IMLE3+ZhkZwazrtkmi6t8c3ErC3UlCbpxXLzwvSuvl7q96Vy7yyzDhuK/o11Ao1YmavHe&#10;6SUSg5J1YtT6lQ/bR38PlhWouX95LYfl8nfqtb9XG4Nlq602gGWrrX5RzeZrW0Sdk3Ug44w4gztj&#10;pW4U1sYMYeAXi3S3AZblNVajm70BaLxpKr3hn7T+GLkFcW4BLN50qxcozCL9aVz2m58ba5Bo8Ycr&#10;8qTkJZLZZmipJgetOimvr5f5mG221bPVZ0xfdvGZzP2NznIcGm+bhT5eJEDdKDPb5BJgmY+1TTxq&#10;3P1Myr6KCA8BvuqFbzrh6ygcqtpmYuwEhJ3CTqAP0GmRJu1c6FSq50tH6L/A97+BYSQ9w+CBYfyB&#10;dB5II5gtMiZXBVEsFPaL7w7I/gvwt0h/IJ/2jM/K8Thi54EcnJwT3Q40VlPeXLY5MVes/fL1tb1u&#10;95dztVpQluWGNYmkeMew/5rh8C3p7mts/wBdRFTIRI7dG5J2POlbYvcdcXwijs9045E4DgQzQiXM&#10;ZPzVqvau77cH21Zb/QuMe4u5a5kQ3mKL+cV4sv41rolmFXU3Ld5UJgIXfLvpH5NZuwBqNWLYjIST&#10;msWAWBkKEotfiroVI/cYiX2RB93t91jOjCmhXfFJ2fW74pOyYg+0niANKwZvWCzUZDifJbKtZKc9&#10;Tznnm1/XJresAJYy6bbF5La5dt7+260mH8XyzJeeEHfEfleS5ZJAMhSDYIuZLgvAMo33bYKeiqzi&#10;Bi9d30T1BuixMH2kJs7No4tM6XUL4DKZBssFiHJp9nsLFJz8V6ZzbBYwp/rGOSEG4q5D+1gN4IUo&#10;Sh8CIZR7z93KveLFg0WlsF5mf6CLAXEmcIrMAFP4TIClPa7WpPeneLBs3mNbbbUBLFtt9QtqNPWV&#10;72vt3opfSKrgyjgPxDJPSNesktqQ2TXAMm3R8JnuOs9pK0BiLdjhle3Bwk4wXsha8HXIJb6WHc0r&#10;OHJhOOfX+Q0ryVLdB6ufnVeACI2x3bp9nZOTrAAU2W3eRhuJbM0x3Ur6aUGhaeMmSwQ2Usxtdd6G&#10;N3yT5f+BYowbq+dKu7DqXuCsYwRXIYgSEIaaBprrNQ04owijCr3BTqf9N5IU091IJOgjof81thfG&#10;gzI89wzxn0nxGat8mMkjxiXgfYBOkFiShMKuI4QdYb8j9BEl4+MzYzrBKBgnkhuhpguVFVpZvqx8&#10;uTekfYGXl5FLAyy+oIqmikrEY0fafcF4+Ibx7tfkw7f44S3a7el0yqpScjxgYQ/xLbH/ii490Q/v&#10;0dPvifI9ko5IsnI9XF7daPZbo7nVVh8du34KwDKBAzflDH75DLmmprSr/c6lWXvDHLx8k1VD8foc&#10;Sji5PtFLglxhq4QYCSqYF3YiIdD3PYe7A+P9HdkdTqeSINR17HZ9BZqtGSfbfdbG9LZJomuAemvk&#10;l5Oh68KqWM5ZygnNiiadZS8+NQJz9LI0QFZdiDD/KMCCe0lGipFoCtoTYk/oYmHbSsCJKIEQBJGA&#10;SAApwtqAV/YgL4ZALfLm6ZpOnFFZv0ca0GUCx1Z9lq8+p+1xbn3u5f03vUCaHiJblQh5mLsjkQI6&#10;9LseDSWK28aEaqYLTgyCKeRU7qfgN5goL+SGl0RHKrOVWWb82roEWV417m0LC1tttQEsW231S2o2&#10;X/U+1cWbwksTNJoyuDBWbm9hbviq7zSW9AP3dTNpF/4idpEeOMlmFgClTnTrBH8CaVavkWuAZQVy&#10;VGnPshfriOXCUrgNsNjq83z+Xq7/v2yXLps195JyU5KHvPiJ+HoNc/IDmaRPKw1/w1pR2mwDGlmR&#10;o/PKm88AS22bS8NeAZquJg2YCKI++8yEatIbxTkEoasbH80Za3PvDU3YG6ApAUMuohvTJWo7+A4N&#10;X2A7SHfCedyT5CtS/wzjGfWByIDagJCQXUS6jIaBoCdiHOn3BwJ3hN5weSbbD7gfsVEYcyCfT4SU&#10;ijGv1CQhV9y1yoYKwDKvYnp73qU5j/V+nuKGzAqzKvTk/oDt3zI8/Jr08Bvyw6+xw5dIvCOEjiWk&#10;IoBouVrBQQOKoTYisUPHsDTq5j/pd3Nbydtqq385gKWdDH7CO178trp86qtXNU+hfQHRJ5PyoAGN&#10;kahaxzVFY6Tb7Tgc7kgPD6Rc2A4xRmIX6bu4Go/XrJIlZQaKMapqBeB1cYSZAJacbQZYsudFfilt&#10;io3OfjELA8Nn8Gb6zFliZI6357rxgVmYKBC7jtiNRA8gEY2TmWuJebagBAJBhRBrMlIIdRj1JdJY&#10;LrCyeUi1Nej0Y5BCm5Mssl6Rmaix/vF7DS/n+SboUEGOwsR0soE1GlZVod/39PsdokoaE2JHzDu0&#10;uysgXMOY1Y/eiBd9CctCV5h6iJ8BYPkpDJYNYNlqqw1g2WqrX0yj+Wq/BllW/YtESBgNzg5j7SHU&#10;Jh23zw3cSv5ia1lGa1DrUuexDVhi9XvzNsTnbcySIG8ZH3IBsNxw2J96nkblbe6NLEdWDJxLgMUa&#10;QKEFFq6ZOWsWy8JgKauQXhuly4bGmxjrduGr7dtagGUSVGltOqf0nyVVaUr1KS1ipAArUZxdUHYq&#10;9CrVN4X68/LVa2Gk3ImwE58b/dA0+OqFxRInwCKXTxwdXIvwJQPBI8gddEq660n+QO6fsPMzDCck&#10;fcDTD6h9IPoTMTqxSwT9QOAHdnLHPu4IcUfoekzecPavGDiSnox0FMYRdDwS1AnBEQlkU7JLaUS9&#10;ftGczMumeUV3ctwzWAKNuARy/4Z8/xvSm99ij9/h979Cd490oauTnJqAJSWqGjeERC8De85EzvSk&#10;soI6GQeu9mdrNLfa6ueun+JT9Hkr7dcUgMIWlBV/0K7s1m9NaxtvsJq4lxxy460VYiTEjj5EyIYh&#10;5BCJXU9/uOPucGY8Dwznc2Gw1DjlSX5i0zg8sVGgSnSqH4tIAS20RhxXZoZZAURUK5MFJ3hhTWTL&#10;c0zwDK6sAJbG0L0Fspro3ltg1gpgkQqwxI6YFSSgQYlBKyNVUQ8EAjEqIYb6VZ//EzuxPnp9hbDQ&#10;QBBLNLG05moNA2dhr8iFFKk0PSvGkvhH0TX/KAgjjf+K1/5p6cs0Ct2hoz/0iCp5GOtYtIMHm9mx&#10;0/LRyzKf20DgdGfH+vVzebC8trZxb6utNoBlq61+KRDLqxNHJhO3qTlMFIPXozUAizNLKlr5Tgs8&#10;5GZYXv3MKtDhMgMZ5uttTMziFWgzNYkTwGJX7cqVUe4EzuT6M6vbyKy9X3Lth+wSZLkAWK7yDvwG&#10;3Vsak9WLNryV78A6Onr6ubZfLchSKbtRpaxo1q+W/ewI6jKDIr0KfRD2Wr56KUlBU2LQTmGv5XVB&#10;arR1XTozLxhFQOjq+RGAnDEpnjSWp4jnicpeGFBCD/RYf4+HL/G7M6QjcnpPPP0zcYhEC+wReh3o&#10;OyfGE528Y8eBg/bE/g1KIIUDJ/mSZ04cPTMmYRiBJEQ9E3NZoTQTcpYS0HMbSblGxmgNCxVCB3GP&#10;7N/Cw6+xL/4dfPWnyP3XxN0bgvbL/VbvP5ujnhPBzuz4wN7fEew9akfEc212mxSojcGy1Vb/IvVT&#10;krYWv4uPrLjf1FmUmXuoz12tJrfFg6UwOQS9kAxNIwDzJDiYo+bk7KQIaUpqE0U1Erq+PgMSSUNJ&#10;MNv17PYHOBwZjjtOfY+EAsho1xGbyN6FxVLHxeqVQv2MUP07tHpwTABLe068mTirLaCKqc1JR2o6&#10;Aykr1kxltShgFmaPkUvQwX2RLSFUcCkScpEEzQwVcZAin1ECGhzVUPYhFCaK27WMy8sOXGh3lpFY&#10;hUacXL83JQhNY5xK8UlrFmrU23jq5til6a1+BOeYX2OG54zlif2q1ZetHNvEYFFVLOUiA0qJ4BlX&#10;SCZkhN4huhHkUifUJD9OaU4OJgHTgFdfl1D9234KwDLdPxuDZautNoBlq63+sOEVEULsXv3eWfbj&#10;kA3O7hwNzjIBLK1pn88eKktKjlwDJI3Ux3wNmBhrQML9FsDSvBbnckFkavxuTaxL7KXP1Gu79Tne&#10;7ut6n8yv04tecteXm4zfsiqorSeM1JZJFk8SQQgKXWWnxGoyp7XfjRU06bQCLCxfCyVmYZ101Xel&#10;V+gxOqDzomTpBHqHnTnRi6Pt6E6qmu9RCnhgEmqjb6sT0DJupEqSVAQJJdEACbj0aHcgxkTIT+xI&#10;RCL7ENh5ZC8HdtrRBydEpQuZHUd29kTnEQ07UgfsduTDI+k8ch4MH51sAfcznkYg4TmTkmPJSjRz&#10;FrByzn2OZl7LrYQAIULoIUak65HdAzx8A2/+FPnqT7AvfoPtH8trvKJK7kWGhGCqeJWbxTyyT0d6&#10;PiB+xH0gey7SMtPlc1/ZsO52u+3httVWL9Q0wX9tXZq0riaEF2ZbCwlC5meKMD2va0KayCz1EXdc&#10;5EJOKvPzQNwLY6CuNgzunL2OASKELhJ2PYf9jg54VmGUgHY9u8OBcLhjPBw5nk8YVsGSQFdjmCf2&#10;5sRoaf1TJmAq1veoCFSgynKJSLZsGLmYlFOBElvio18EWCYGwwywaIkAtoZBU5kxRhl4J4AFKZLO&#10;BWDxGWCJMSJSUpOUgFokBK9eNeU1s8HNhYRYqn/NMpZdms62nUCFSxoApmWvlPNJ4YyWeLwCXbit&#10;Jcl1wy2AcgmwlASqIvs1q35A7rgUYAUroJOGQL/v6fY7Qgj44KhPCxyCCYxSI7fdiTW5Tm6jhM06&#10;UUm+8rqfsX79FA+WnDMppU0itNVWG8Cy1Vb/GhpNef2gpJOG2Ge99OjG2Y0TZUVLvfVgaT1Xrv1V&#10;XCbmR329LfRVuwA7mEEUmd+xACHSAC7F42QNYawBFm/AjhbIWRnVtia9DpepSHCdiLT+VJ/ZCNJQ&#10;imepT/U4CZQmWbVsXL2yPmRhqmgFU7oKsHRTg1NfF9XppMp8pIAtoa4G6nTiaxM7G9vWRlGdEqdZ&#10;IxsBUqW+pLrilquZcTKvwq9pX4woU3T1OoJSpTVFrjTxUJMb1EEjnQo7Moc8sMsf6P17DvqBAyN9&#10;F+hiRwwBCQGJXdGf54E8POFhqA14QlUJuz1x/4iORqYjjScsnSEfseGM24ilDCmD1evvi0Ro0uTP&#10;za4GCB3SPcDdG/TuDXL3Ffr4NfHNb/DHX8HdA/R92YaViGlqSpQxrVKDuBAFutHppNzdiUL1t8qe&#10;KkwZfzWDZb/fbw+3rbb6EZDltQsLbSrOJ7zj5nfLc1cQVUyVrIpZnmWXt8KLp62FCrCoGcmNE4E9&#10;VfIZI3G/p9/vMXOSO0c3tO/o9nvi3R3j6chpGDinkaBKEKHrekS0Aiy+ACw4Vj1bLgGWKV0IIFsu&#10;AErOZNPim0JN9zEr3i0iBWAJimQhWJjBASpgvwAsVTakFLClAixWxynTOo5PqUWZmZESohQPllA8&#10;ZkQdHw0no5bQYHP0tFYAZYmDXhZsRNZskim2eQVBTD5os0+brHqkArLU2Oz6aC/eX1UsOzcu6zFT&#10;dALaFb+8CypAJe6YZcY0MprBJLtCkKjEPrI77On3PaqB7IlOAr1GVMuCyIhjGBEj4p8M6juF4SOi&#10;s4/bawGWnytFaBv3ttpqA1i22uoXU33/WgaLNk1fTQIwr6wGI5kj1rSYwsovZWKn+IUpqwlNdPHt&#10;1J5bSUEvpQiZv9AdTJ/pi7nppbeK8fGuwVeU3cbrpNm++toHRdvUR69sDp3kPgUsUa3vawCWacWz&#10;/O2FbSKTnKcCLApBhU4KuNJVSrnaJBGqG2Vp6LSCCwZY9kI3Nidb40kzR24WYMWcuoJVNdhSPnct&#10;RVqYINokT5Sm1QkqiBqIEdTo1ckcCel7SL+jS//Enh/YqdPpgdDtkFi05E4guUA6k91QCQVMSyOQ&#10;0SDofkdIbxi9I8ke9wHPO5xnxM/gZ0QSqFXJmEKNF51upHLfKt7tob+Huy+Rh1/Bm18hD98QHr5E&#10;779C94/QBTSUi+piswzNJyBQ6/mygJoSQ7nOWQsjKFcWmDXA22sbzcPhsD3YttrqIyDJTwFYptX2&#10;lFKRwHz2topHVawTU1MliRbzb27lDq3hGvHqj2WGeeaEkinP3z4G4n5Ht9/jOXNMA5JAYyDueuSw&#10;J9/fcx5H5HQihAKwxBgJoZvZJC4+m263E1+RmlSkVYZSGSTZrEzicyqgSc5kq+ayspjcmhlSZSBT&#10;zLVVkEXNVnIhqeyNWUJTn8kl0ria4jex0JMkKARFZgZLKFIsnExCLRACzWvjStJ0yTgV1ZU09xpg&#10;WWQ+V+1C48FS8Za5byiHE8CL5FZbLXPD/G1c0m+yYnPODCmR8pQlFZCgaBfZ3e043O/Y9X2RxImz&#10;C5Fd7BAJJCDh4JnguQAs/DhSMocH1GZGfyb2yiQD28a9rbbaAJattvpDbzV/SpfabMFLIopnNGdM&#10;MtmkskCKqnxCOtZ+Kr7yHrHJM2WKPeZSPrRgA5deJwsLpgVbZJ3m47eOW64aWrt61ToiUiovR+fX&#10;eQVYhEiJO5zaZA2LD4qw+KHQgA9B6wqQFHAkVtPZwJL0MzlzxLqNToqDSWGPlDhOpTSe6mtnfzFD&#10;K2pV7YZX6QgzKyg7Yyp67glgMQpjJVfWyrzKOCVCsEiTRMqqrPqS7KCUn2kDsJQIySmNIhDVyJIJ&#10;PHOX3yP5e6J9T5R3BImId3Ufi5zHMTwNZBthVrhPNPPCCtGo6G6HW0fSAvplHXF9JuQz6kfUhnKE&#10;PomvAM8lLWhqckMH3R2ye4vff428+Q7e/Bp9+Aq/e4Ps7gmh0NBlcv4RR9vcysaFWDIFeFRqgoPV&#10;SNOiofeLydzWaG611b9AExlf10ZOwMA4jozjOKfxfN6QWxiCfX2eJ1FGURJCN7E+VWY2h7jO1h9W&#10;gYDOjd6NbM7ZvRjdCnQxELpI3PcwDMSUCBgeItJ1dLsd+8OB+3EsixlmiCixsj28Rv5OdIsp7KY1&#10;cC3JPLJIWQS0giY5KzllsibECnAipuWrxjJrBVYmiZWpzoa2efJwqYD+BLCY+QyAeB3LZJUitAZY&#10;VIvZb+y6ArCIoyTIiRCYfWTCxMCBmwarH2OwuKxjouXGey/fP3cYDmIFdNfqNbcekJd3yEWc8zS2&#10;mjtjzowpk70a+1ZWVLfrODwcONzt6fpYmDrR2YeOruswFQZ3Uh3rojsBR1fm+hPlZvGFm8MG6vWf&#10;mEmv7SRzzgzDwDiOM8jyWn+kbdzbaqsNYNlqq19EqQq//vW3/P3f/e0n0p0vO4gwe3l0ZuwssZNE&#10;54FUV9XG6bNqMuHMYGFtajvJfriU6/gNgAWudctwIU65ASTdWBoUbYxZm7nwi+dM1lHJi7lsaXAj&#10;OktlygrfBLAUH5VAw/LQBXyJAkGUrknxic2+uJUVPZ1AFqwYy9Vz6xX8MPMa+XwRMzk1pNMqVQuw&#10;4JhBMki5bqeJn85VapWq+aBPnjCyGO1So5CDFCPEFcBSX6+s9VHBigzG1YkyYn7G/Qz5hNgJ5ARE&#10;stapSC6TgXKhbA7UFl/Od2HiCJ4V14D1B4Zw4NjvGJNCTkQbCBwJPhSL5onF5AZ5RDxVoESKp0p3&#10;QHZv0MOX8PANdvclHB6w7oBLh9fV19LwewHTxKtsy9FKYZoNGY0C+mCIpwrorO9XldetsMcYf5K/&#10;xFZb/esf95Q///M/5z/+x//4iVHL6zIzhmFgGIbVuDmzPLj6daaZrjLx+yZWYlZhqF4sTXTPamS7&#10;/HbvTp+NozlnLybzO+CgStf1aL/DwrE8k8xwFeg6wm7Hfrcn32eSZ06nU5koqxJjqCDJbHBSAZQC&#10;8EhNDgqVuTJ5tUwsFxUt0ilJjEEhj5URU+KbW3nVxCKaAJZcARapDEo3r+SNiT3jKwNePF/HNMeO&#10;GDpiANcw+8uoSmGLWFl20OBo0JUXzzqa+mWAhQlMaK6z0EjO6jWcJbGrSOkimaqmMUtLcmnyKxdN&#10;z9Ro2MKSkSq5TtkYrfr2eJFthajs73vu3tyzvzvQdT2ukdgJd92eXbcjS+BkTnYjuBE+kiLUMmam&#10;ZEav94WKrBaNXvO79KKf0WfUfr/fxr2tttoAlq22+uU0mr/94z/m//j//B8cj8+v2QBYieXtPHOw&#10;xEESRwKDRBydk3nK4N34pdQh2y4AkvbPl9Q9t0GUsirol+3AVfTustJUWCdeDVgXz42rD2zwmakp&#10;npgbE2Aymc1GFu8TrbGUoUqEilbZZ4BFLwCWqEKnQheK9Gc+Z7l63YgjXtgo4rZ4xxikbKRsDNkZ&#10;a9OVWaKgmfazAl34Yro4mQFbxRh8BXYVSkyeTWcW8c/qzLakmOYUznRorsOUyvetThpsbpoLS6kk&#10;O5gPmD+VcxD6cvakACwLI6deBw0l0cqEbB3Z9iS9Y4yPnPQrBnkAAsFHIgOREaWcR7WM5AR5QHys&#10;EwoF7aDbI909urtHdg9Iv8ekQxxSSvM1VXFUnU4LeBar9CtOq3wqiEvVrjupavdb4GvuqV8ZybAZ&#10;3G611Y+Pe1988QVd13E+nz/7/e4+M1hSSq/bBwqDpQOeVDhrYBS9GBFfrrKgkTmZcQYG4AHYIexi&#10;ZOw6UtDiWZINUyAGtOvo9jscZxgHUhqLsboqXYz1374GWKpUqPxMCLowJZb04SKVSimTVZGc0ayz&#10;t4Zq9Wipr2vjl00VnRKHVGeAxaq3W5ELecNgdRRdASymStcVdkbn4NqhMRK6WIGNAB4QwsxguTQ7&#10;vgWyrE1tr/+9joqWK2Bl3UpMpufrz7kCWOYBdZUXXUzSG77vLOW1GvxdmR8aA4fHO+6+fGR3dyB0&#10;EdWenSiP3T1dv2NQ5VRZn50bHf7JIElGyFIGuUnm9lpoI+e8YoO9FmC5v7/fHmxbbbUBLFtt9cuq&#10;rus4Hl/VqYIZitNh7D2x90QvkVDzbmyVx3JZ1zNuv/hpO962HintNue1ILnuYv3mp8rMvBCxBiiQ&#10;6wHel00XgETmVZsg5WHUIXN6T2yNZ0WaFZ7pM32WFIk2CT/iqHiVGMnMTMErwJINt2LSURgPeU5a&#10;ShnGZJyyc0rGKRuDGfki1lqZEg1YJeW4sNKVawNDKTIzfOZzI8s25vfMKUEL/HLJDlpFUa96yZq0&#10;40J2KQt1lQZuNmJuZDd8jGu0a3Y4kTlBwRGSK8l7sgSyCmPYM/ZvOfdfge4IZLJkEpmAoeYES0ga&#10;kDwAaZlAaIS4Q+IOjTskdDP4oakk/8wsnQqqiFKkYQgapPjNTKymuvNGjS6dz9gaZtRXcq6//vrr&#10;VzepW231b6XcnRjjqwAWgHEcZwbLa1beQwVYdiK4BoYQGFUhL8D1x+zDOs/sTflgVpKE6rg4bXOI&#10;gXMXyaJ07hiKB4G+o8t7BBjOe4bhXBkszIyPoG10cAMqVCBmThEq2s8y3TdDVAnByDESUiKlQKop&#10;NwXMsBXAMk2oiwHscg41FHBF3JFcDWF9Mb8v/5f5vJd0IlkBLFkjGgOhC1VAauAR8dhIhMrXlEZ0&#10;k8VyAarIDYBlep3eAFraRCCzkrDkUuVPYuVOqAASl6DL1MNUE+DJLLeATFVOZWVKpHRo9ZOJu8jd&#10;2wcev3hTIpol0MeOh27Hm+6e0Pc8BeFERi2zc6vStLoIIrf7s+meTBS2lUy9zk8EWCaJ0KtY1BvA&#10;stVWG8Cy1Va/1Pruu1/z7t0PrwNYMNQLZXlHZk+iJxNKJk47jV/JcPzGEC5UbS/chGWmJCJd9T8N&#10;k+KCrHKpip6ignGZgY0qJV5ggRsAizQGteWohFhTfGI1mQ0KUXwBWLSwWVYSIb8ANiqIUhgMVpNn&#10;SppMmgAGdyyVBgu30pNVmok7JX0mO6PBOTnn7JzMGCvAQhMdLd42gEsU8CxdgdlLRi68abQFYS5Z&#10;P3Mjushg5mb0xXnHki6VEEYCA5HsWgGWhHBG/YwT8ZQxQvHVscsbSGtzGyp8FYpMKuyxTjA6cjyQ&#10;ugc87orriVj1+anmipaQbkSssFqKvj5UpCRC6NAQKkBlCIZZniVyE8jiDY3HqWlUAjtdDIfFBSQg&#10;0oF2iCRErLJyygb0lQjL4+Pj9kDbaqsfKZGSoPf09PSTJoYvRcu+/Nu7jG8TGCIqDKqMqpgIYVpK&#10;EFmhKhM7UIDgTu9GNONsxmBK0jLZPYjwLkTG2EOIdFKesS6CdQG1vsiJzneczmeSpQJUiNDFCFUm&#10;dCmfEpHZOHYCWKSab1kFAEKwBlBRNCeShspgyVhNG5rAlcl3ZWKwTEBH9jLeTZIbrc9FmwAWWwMs&#10;JTF6SjgCNJQUoRCrCa4hFoEKsEyRztU/ZwLK/CLR5wpgaSRJKyDk8ufzfq0BllyPGZnAESpbiNls&#10;nylBqQVcmshn8GKIbsVMPWiPMBnAO7tDx+PbBx7ePBC64l+mCHex567vIXYcBU7mlQlldKyaoSv/&#10;OWl8WJKWrzmimde5+U1eRu3v0WtlPg8PD9tDbautNoBlq61+WfXVV1+9rkmtg6HiRKwCLJkdRjdL&#10;XMrQGy4Almm1xC8QkPCRJrVEA8pV0zf7oUjRIi+Gc6012wKkzPHEZWpeDfza7V1EJjK55ReApaNG&#10;7eoEsBSj2lgb3EnuE5mYLt4wUiqrpDaKpY8sjWc2Z0xwrjKf5Ea24q/iXkKpZRGiz6wP3EkG2Z3R&#10;IVtpwFrPmtWJb4GoJvnn8iV6AcBIAxDJxbUTFa6s7vzlzmuyN7YKiJwROnrOdAwoGQM/o3LCJaCe&#10;cQvkLOQMnquoprJfpE5UIIBEkoSSzBMUc60RyMsuzWk9k+RIQ93GEjStIniJnCjeL17Nhq0CTLb4&#10;Ck2U7jx7CJVrEa2AX2NWuspYUgs4PRb2EEYIGZmDwSdA63WN5gawbLXVp9Vr5XRTklBrzDlNpltA&#10;5KPbaAAWVSVFnX1YtKbkvATYeGUKdgZdNki5ADSi9CLsRCFEUr9Dup4+BgZ3RgELivQdPcUU9DSc&#10;OY+n4hEVhK7vEA3kVMakSbJZjnuKQQ4riY0gZC1gh2UrJrj1K+RAqCyW8mVzaswsGaopQlbjnL2m&#10;6ogXGQwzm8axXE1vHcwqwDL5gVWTW20AlhBiTREqAIsQ6QJ0sSPEjhDiDGTcBFhYM1GWrwVgoQG+&#10;plhmUFQvZEO6+NDMscSXHkB1H3Tel7pfdcAVoUqDirmtiSKxJ9AjoWhSd/d77t7cc/dwD6qkIePk&#10;ctwiJIVnLYsxezd25kQv46fLEh3Q+q4Ur7My4CWN5FD94qQsOK3uz4/IrC4BlmEYOJ1OLwKV27i3&#10;1VYbwLLVVn+w9drBaYlqdgKZ3o2dG704HYW1EeoMPjRxyNPk/dJPZZKvzMP6hWnHHB25xmRWk/5l&#10;Sy1YIKvXToyDCWCRmn0pFyCMNEauMgMsSleBk2Jq60TxkpTDYkyrbjOHR/EZXCEXfblP+ulUmqWU&#10;M6Mbp8F5HieZTwFOCirgJedG1ojJ7KQyRU3LcqwqE/w1TdplPiYaYEq9gkpTnPTFOV1FLLO8xley&#10;ogvZ0EVC1HRxWuLJ1MjlcoY4EyvA0pFcCwoSEoE0R+9YFvKoFWgpjJYp10kUkA4LQgrCKB3JY9Go&#10;Z4M8MLvMVhpMCSaqK4gXPiglsrnkhaskrJ6ruaGWa9jI6rXIVu6B0WBIMAboQr1vPKD0mOzIMmAy&#10;ggyzJfSUsPSa2lbyttrq02q/378aYLk0un1NKtEkEwqiWAiMQRhV0LyA3i9jNUpw6HMm5MxoyhCE&#10;e4Q9JU1I+h16ONANJ87jSMLICBYDEbi7PzDmEX9epDGxi/SxZ9REXgEsMgPQIWhN6qkAixfWjahg&#10;amTTAnRUpkrwBWBJaWG4TIBLCHkGHHIIM8CiEwjReJRYlczkbKj6zOoQIGhAtEicRAMhRmLsiuRJ&#10;AuIRJBKCELowA0U0jBivpryl32gHrEsJ0I0mBJnZn9CkCE3yWV8AtEki5ZeyGGdOlfMK5nteFo6K&#10;F3thT+Zs5Xi6viz7CIRd4O7xnvuHB3b7PQaMwwDeEfoy0g4KR8qCTG+ZvVlZ2JKPAYKFG+oiDEHJ&#10;GtlpYFd7ntcyWCaAZRzHj4IxG8Cy1VYbwLLVVn+QjWaM8VWGfaXBKgyVSDFL66ixfyKESn0IMjE4&#10;lom2+3rKLbJewdCLCfmlzco06dcWDGiAlkuyhrZgCdUjo4IlyCWgsMh7lCrz0UUitBjcltVGmbOO&#10;y4FNCUjjZOk7qT9qwzQZ1OVUUnsSxpiN02AcU+aYncHKRH0CPrQ1NKlnUetMf0kCrgCWyorFQ5P8&#10;I42xzAyYNOdIGrBhZWYrrGQ/Ldh1ea5/dJJS99+rTKdIhZSRjtF7RtuRvGNnQmBEJFXPGS3AyhDL&#10;36aVWWMFYAlOjh2DRAbZMcqeTCyyo5yBoRrrlk/1etEnZpQzq50KM8YMEZsNBmcTZQfXi7Mg7X29&#10;JGAFMaYQZxWIJoSsYJGRWPwRZLmO4ZU06b7vXz1p3Gqrf3ONZHx9KznJG87nM+M40vf9Z08OJxbL&#10;HoiqmAbOqgTLdP5xgMXq06hzY5dHzJQzgUxJE7oT5dB1pMOeOBzYAcM4koFRBTrhThV3I1nmeDzi&#10;5gRR+r4rAMgMbkzjcx1HVFYAS820gVwAFrKgTVKQ+iIRmiREIVRD3JwxC5jlKhcq46FcAixW5bI+&#10;GcvaLCmSmiWtQdGoqAmisQIsEdU6ysQyesdQrn2IkaAF0JGaaNQyWPwaWasLCWtJbTEbaySyE1A/&#10;SYXq35OXjOc87/tlkiLUSOma1udmILkcty2G92Z19NeeoDvUFVVnd7/n4e0Ddw93hK7YuKtBZ9C7&#10;YOKctfQlasbBjN0cEAA/Rr/KqgyqZA0ElJ2XhabX/g6dz+eZwfJacKXrui2ieautNoBlq61+mXV/&#10;f88PP3y+D4uqItkJxemCnkwnmShOV/o4XCZJzgUjhbVrvsg1OOIrMEVuAiY69z+yUIa5lLlM/19o&#10;xdVRg05o3P9LdDBVBhR18VDpqmHtLJWpzZjnoiPPmQKYVFPWlJ3kTs6TdpzZO2XSWedUUn6Msqo1&#10;JGcwY8yQfZKylGhEo5U/TY12/b/KmjFSkYJmcW3F6LnljzL9TD8JOLl8ja/YQssr5IXXtyyWwk7J&#10;CMkjg99z8jec7JGeEyojwU94TqQcIff46FgqTRrZCSREHY/CgHDuD5zCG47hkSEcyMSa4lCdV8Sq&#10;RE1mMKSFNXylgVru1FXS1SpNU9amkAtzHKNcy7FKinIGzeWbKUPO1di3gowhhlf9Dr9582YzuN1q&#10;q88AJKeJ7+fWlIAzsVgOh0NhQ8BnLed3wD0l/cckcBKlF6WbJKGTlvbCB9vrINS5sc8jzxY5uTOI&#10;c0B4AB6D8LTv8fOOkBIhOYNlztVD4y5GHhDO55E0jGVMqnHKfd8VFoVbIfu1QH0FWKQCLFYfoF70&#10;K4TJQ6QyXtRtBmMmOVX5SuQ5aSgUL5ZcgBX1RkYz70dZmLAbAIsLhC7SdZHRFdciAWoBFjwiEumC&#10;ECv4EivAsk7yaZ7vwosjnyBImEAmnceNeSy88GIpnmuO5YylhLiTKoNmQWuoLFXFrbA7iz9L9a2p&#10;rCJHQHtEepSIuNN1gbvHOx7ePtLf7yFGVAP7EHjsduy6jiEoZxyxzN5GdmbEyv70qaeRaURfmCtQ&#10;/PFGEcZQTYVF2NVj4hXjzjiOnE4nzufzfF+8pt6+fbs9zLbaagNYttrqXxfAElQJKRM90/vIjoEd&#10;O3pxei26b6dIhMJlpIyy4uHO7JM25cZlLVdpgphbgGVms1TwZEqQVK/pB1KaB62NT/ve2IAy08YV&#10;bwAWnRkrQZhd/80zloxxNDwZaTSGZBUgyZzNOSVnSE6qscktwDBhC1MjN8U3tl4h8YqNIxcsntZf&#10;hovEH7n+PFn3ci2wcmtuIBcAylricznrmLxLrj/jensTY2nadlnLy3QceeA9X3PPB5QBGOn9VJrt&#10;XICVnIQ8FsNbqcYnokKWjoE9R33LU/yKY/yCQe8xQvVQKdIgq54pruVaB298WfQSXPH56L25fydQ&#10;ZlJxTWkUenGuqQCL1+CIMRsyZhgyNmQsZay+QHDCK+VBW6O51VafXn/6p3/K3/zN3/D9999/9nsn&#10;H5aU0uzDMgMsn1EKHCjGtM8hcAqRQ84cqnm8VbMn94WjOAHT4kaXEzsRjrlENh8lcIfzBjipco4d&#10;x90eziM6ZvJoDAZDFIiBHcr93T3D+Uy2xJhKmst+vy/P02yY52nEnWW8xeC2ROEpghX39bJvISzJ&#10;QGYrqa80+tPJN6vIZSa6Zk0W8imppkp3TBCt/lfmLIbq9TUKXRdripBiEosEKEZUCkDjHoq5uBa/&#10;lqCBEGIJrPPF5NZf4HLIxWO9jBU1TanxzJrGPUXKzycQZvJPkbGk4pkWac6iwlrB+NP4XhYGyotM&#10;MuZWsvNCJEhXQC+cuAsc3txxePtI3O8QVbpux4PuedPfs9vtGELkXO+bh5zpPBPUywKNcGN5ZAJY&#10;nCTFiDlriYTuVejdy8JZ0xh8KsifUpoZYK/9/dnGva222gCWrbb6RdfDw+s0rKplcO88sbORnY3s&#10;w8hOMr06Q9UfRysyoUuGxdXk+xJQaFJaVn4gcMVU0ZrmoxUQWSRBE2Ol+JiotBKfaVuNxtltNnVV&#10;Wxqr7F6TeQzPhuUCrgyjk7JxHjPnbAwpF7mPOcfknJMzegVYZkmTrlOFpMQaT2k9MqUP0aRHyDUY&#10;Mq3eCWuWj4pcnUdYS6naJv+SW7TqFuUaILkFxqwnILXn9ObacZEAWa8DzXEl6XjWN/xef0WUgSzl&#10;vB1Q3M/Fa8B6RouMNjnMFm8e144xfsG5+xVP3Tc8d19yjo9k3YNUgKWiHHPcd12xFG/OrNXrUX1v&#10;pGmArWHqSI3L1AmUQec4UW2O0xvpkJjhOeNjgiHhwwgp0UYjvXYl78svv9weZFtt9YnVdR1v3rx5&#10;NcBy6cPSdd3nbaM2s4/AgwjPMXCMgYckYDI/S25N7wvbQIg4O8tIzpxz5hQ6RIQ3FDnH+xj4IRQD&#10;3cGdwY0MHL1Mlve7yOODM44jP7z/nufnI7vdjvv7O/rYkUIm2SI+FRovkqCzW71ZgQJmKUwTvfwS&#10;wKIyJRDlkswmiwls68EyG+C6Y1oZLGoFlJ5ZmkrsYvnygGuPTgwWmdyxIi6hyH4nidAMsOgMrviV&#10;O9wyLLYMF0HQC4DFm7FOtUiVtPrWiCjmJYHOLSCW53HCWdiUugJYDJOIS2lEhgGSO0YoJr10xfQ4&#10;KP3DHQ9fvuH+i0fCYY92HY93D/y6f8PXcUfsO96FQLKRQxp5kxO7ZoyaruXa5n+5887AUQMWA7ug&#10;1X/lx8GUS/Pa4qGTOZ/PnM/nn2xwu417W221ASxbbfWLrdcb3UpJa64Mlr2P7NzYi9Er9Fomoj2s&#10;3eZvaE8m0GT6d/AWPFmAEJUX/FUqwBKa94QJaAnFOyVI8YaJTClHziS79ko/ztUfxSugki0zWJHu&#10;pGzldVbo1ClXdooZKTlDLmBLzs5gztmMc6ZGArN4e0w5Oq3/yZJrU0EJXxgReON9sgZUuAApPuZD&#10;08qlFiuWJrb5AvdaWCbtNi7YLrKOn15FWa4McqXZxmJYrLKAFlk7nv2O33dfgWdGiwzseLBHAs9k&#10;cUYRkhhZDGpylIee3D9y3n/Faf9rnnffcI6PjLorBoeTTn/VOPq8emi05KomtaIFS1aKNqdduAtz&#10;372InkR0hsK00qPMDSzh44iPA6QRsTRfDA3y6kbztWlgW231b7Xu7+9f/d5Lk87dbvfZv7sBeKhf&#10;v1PlGCpLoP7sGspeT30VIdY0oaEao49BuAfu3QkpcRwHjmnklBPJjBAEE8EIxNjR3SkpZ55Pzzx9&#10;eOL5+cgXb98Q+j0SQ0n5WR55lb0SSurM9Kw0iMQ52tnMihQGyJNnlS/AhEhlvYhgpojkFcBiFWDJ&#10;DcDiVXpkVIlQmAAWxSzNnisdEdMdGntiFwkCro5oee5qPYZYARZYkvo+BrC4g2WboPmSqqQlWaka&#10;ci1julKBlYBKSV7S6nlDNf1Vi4jYavs+jYdWeoYyGGsBWDDQOoppIGiRBwHoTjk83vHwxRv2D/eE&#10;fkeMkTe7A98c7njQGs0s4Nm4T4k3Uzzzyu1uvrvnfylwFuUpKM8hIKrcU5hX+srfnen3ZhiGWer1&#10;2toAlq222gCWrbb6xdZrfR+AImnIqSYJZXZkdmrstOh1xWEnvopq5hYIII2fChMhmRUbReXC2LY2&#10;bPP3pUx2lWpKO31fJ7NaIVaAZXp/0XWXWGRPJQLGcgVMUgFJnrPxlDLnlMk1hMbc5ijkKTZy0ojb&#10;9D2vvho1gnoBQWSdRDOZ4TXnQqrWZE3b9Sun3yWp4CL9h9uMlSsA5tL7RhrZltwCR67ZKFfxzlww&#10;bS7249KHZQJjsgROsgN/xB3G3DPanrO8JeoTxIR1Cc8DwhkxwySQ+3tOh684HX7FsP+Gof+SFPa4&#10;xirrqX45jfnMypC2SZgqk4nS5AZdUoVWEqyLaY/6TIaZ2S7q03nTEqc5gTqWERvAzmADWCppRTVq&#10;9LUTxdfGzm611b/Vuru7e/V7p6jmCWB5bZpQ53CHsKsyoTEEBhHCKsHnAmDxxYI8ADtzhlwMaz8I&#10;9Djn05nzhydOT0+czifMjX0Q3nSRN3HHvsYYh9Bx587dh3tOxzPjmDifR/Z7I4Ye0VAlNhXwDwGR&#10;UBh9brhPsp5QJE0UVkqWYhKO2/zQt2wFWPFpnNEKMsgMsGSz2Vxc9AJgqYCOis8AhKDkDCEU6Uqk&#10;h26Hxh0hKlHAoxBHI0sC8yIRCoHYlU7Ac8ZcG4DlAsyqz3eVa4BFVFdQwxXA0vztruXcVFDBGyOv&#10;wqCxcm3NihyqmtFaFiwDEtC4I2pAiKiXFMS469jf9ewPO7q+L1HZCF2NwR4lchRnNCfkVGRodcxZ&#10;YK/aB1z4vEHxXnmKkWOM7EV5qADLtPNNVEEFi172NXL3VTwzvJ61eXd3txm7b7XVBrBstdUvt2Sa&#10;7b/C8E9V8eREEh2JA5k7jAet0Tvu7GaAoaG/zuyM2wBLqDPy4pNywUppJ/S6jhEW91laNMsuVgnH&#10;ToIi9fGFjTImYxyd0cq/z2OR/RzNeE7G+zHznKwALL7ERs+pArOZytIYO4VVswaTlkSGyUt1iZus&#10;spQJ2Ghjgafm5RKIuXSsnWOHl8+6BFi43EbbHMr6vhDkSho0M1Tq563YM8gN0IYL4vHi7aLzapli&#10;EjBVzAOZnkHuGPMDR76i5wllQGRA5UiMR8Qyph3j/oHj4Vec998w7t6QuwMed1U+NYFFvu6bZ5Nb&#10;YTV9mf8Q3GXFbll3irIkB101lbKkZM3Xx6ZlUCSPSDrj+bwALJSo0dfUtoq31VavWByofiGvMbqF&#10;YtQ5fb0KYKkfu6P4sDypklQ5q9A7RG8khkw+J+vnlVDMbjvPjHnkd5Y5j4nT+w+8e/+O9PyEZONe&#10;lS/6jq/6nrex56CBTsr+9rsdj2/eMI4jaRw5DQP7YST2PV3X4ZYLu0IVrc8ox6sRu0+Pb9whhMlL&#10;rQIslufxyCjeKgvA4qtFBmdJ3xGt8LQ5VvKZazqfF0PzOg55HYNUQ/VW6Qh9YbCEoMVjxBUPMGrC&#10;x+JzFUIghlhYNFXStEiAnCsbfgOfvFZ08nabRj2tbJr6vcBsbht0SVxyd0Ls6VyI83mcABYrJuxe&#10;GEDZi1TKcwGGhlFBI6HvUS/Iv+cCksQY6EIosrKUIGfcR05PH3iXheGQOMZIwtmNI33OZdsy9ROF&#10;aYz42q6+yqZSCJxDZIyRNyFwL8JuHiedyyWHjzFSJnnQ6XSaI7tfC7BsrM2tttoAlq22+uX/YoVI&#10;SuPnAywhkH1KEkrsSTyIcVKrDAChq14tq8n1DIIoqjb/v5jH6czoUFkAlth4k0zMlqALODGxSLxK&#10;fYrspzR+yWC0CqB4lfbk8ho3IydnzE6qAMtYadfnbByz85Qyp2qXYZN0RgtFefZ7mdgYvoAVpdFa&#10;G8YuZrN6k9XRzuhd1lwQxX+W663ckBDxaSEY2uyjrLYns8Ewn7DNut45H18GnECSGvwdepw9Z3mk&#10;0xMxjGgcCPFETEcUwzUydvecD18w9hVc0Vgb9OWch6uYJa7BlYsy89JIX7364nUXP5eLCdBqRmUZ&#10;zyOSBkiVwVJdn0PYGs2ttvo/q7766iu+++47/vZv//az3ysijOPIMAyz0e1rq5PCYtmLlLhmUfbF&#10;mvviUSULxNI8f3s3umHgOWV+yIaeBoanD3z//IRm422MfLnr+Xq/423XcwgBrd4pGSfGyOPjI+bG&#10;h3fvC8PgfOZw2NP3HWiECSgQrXIdoyIeBWvWspAxPfRc1gOMIIhWRosJMpva1kl9HSTdpEhuJl8q&#10;85JUUz3SzGtyTb0G5lOikCLaoezo+x2h61AtazziAWKJi85qRHFi1xG7WECTGu/WAm1zyt0UDHcx&#10;6M2JhaKzn8wMsKjU9OZyYiaQxYGdVmlSyVpezO1rVLVX75kiU87kNJItlz4p9OxCDyiWMzmV8xdV&#10;0ZxJH545//AeESXs9xxd+EeEzhNUts7OEprH2sOU/ZsXb2ZL9wXGM4r/yikoHgMHLRK0+JJXzY9U&#10;C7BM8cwbwLLVVhvAstVW/yqr7zvu7h9498PvX7eBEHBzAkUidE9iJNFJoQovE1S5ivWdZUCt/KL2&#10;PIGaCCQ1iUid6BVwESnSmzqRdodsxVA25VzjkYvUJ2U4JeeYMs+5SH6OuQAqJSO3JBVMjY1VAGby&#10;ZBnMGW0hp8jslSIXfiZLdzatsF1H88gKRVkm5X7F8uAyVYmX03na/8mFL8qyxiTX+3TZrV+a2t6Q&#10;CN00KGZJgbqGFxbIoQWRfAXSFJDOGkNFI3IKikmHhgPRE+qZkAeCV2BCFdMduduTY/FcKYCP1yQp&#10;aURBLI6/zu3gcFmyOtbIi6xeJ37hKXRxcdz9Ip3JZg1+yefOuOfyf5QY9dW/v1ujudVWrwA2uo4/&#10;/uM/fhXAMk0WJwbLBLK8ZrIYgDsR7lR40soWSJn9lVxlEVa2jx6txtnPKfNPw8B4HpFxoHP4er/n&#10;q92Or/Y73uw6eg0locicNG+npAmJKhg8Pb1nHAbGYWC335VI6zoQTwbqKef5OefajC9eTHq9TQsS&#10;IYstkiGTRRrkgoshVgdNKwCOTpJbXccnzwBLXXjIlkljRkKHBqHTPV3fF4PbsJjaiztSAZZALgBL&#10;jPV5r5guaqYWYrk9dtezNi2wqM5jq1YgpoAsNWmpYbHMfjRm1fulgCs5Z3JOBWDx0ofkNGKWi+9K&#10;6OlCQMO+GMKnkVzjnkMQSMbp+/cEUUgZffvI013m7I76SDcEHqoP2CglSaqLPWFeavErc1sDRhHO&#10;qrgqO9UiZ1sPjHxqNrm7r+KZJ4DltbUxN7faagNYttrqF11v377lf//f/h/8x//4/3oVXVo04Dai&#10;GJ0n7mwk2Rn1jqwRn1ZKvMkjEGlMbItmeCUZ0rWnR4nT9ZktMs2GLU9NSolKHnNmyJkhVV16ypxH&#10;5zg6H8bM+5x5PxpPmQKwsHwOFFBlDj4wZ1F6CDHIFDJTZEzNpFrkstWQK7+SGVCY++UVCZnrGXub&#10;8nOtjaYBZ3ghavnm9XrhdfIjW9Ebn9765EyH1PZMyksY0xp+mOKaF3eB8jpDGENEJZC8RzA03lWQ&#10;xqpZTTFenN/HFG0qqynKOp9hDfjIC8csN3golwCS35gCzUdWY0DFaxTpZOLjRktH11fKg/p+92qT&#10;6q22+rdeP8WHBZgnjMMwsN/vXwWwRIqnxR3V6DYEkgo1tu5i8LgApkvEHXkYOJ7OPJ3PnNPIQwh8&#10;dX/Hb+4eeLvruYuRGGrscXaEXGS7XhiYEiKiShoz7kYeB87nM4d8IMYDIYSqgr0FS8ssxxSX6cFd&#10;eKUzU0LmVKFJLgSCmOBM4IuiU1xy42k2JfxYHV/C7L/iMIIERUNH13cQK8ASAiF4STqsrxU9kNVQ&#10;G4hdIMYwy4ytRiH7Ja7u/hGARWcGxnKM1bBctSYJFZ8W1Wp2K4Gavj2zVnIqkd8FUKm+MzkzuHGm&#10;SIPivqcPO0LsgQK+5DQWvxYvizP5NHD6/h3qhoyJ/HYkPCbUDnQVBOrMiSKEfYd2HV1gZga1YzGU&#10;mPCjKudQJEgPAve0BszXXcmPAZKn02llcPta9sput+PNmzfbA2yrrTaAZautfrklIuz3O2LsGMfh&#10;s98fQkDGkWBGn0csn7F8JlrPGMArxXjqUSY5SfFaKX4rQXTxTfEFNJn7S3OkJvuMFLaKld6SbCW5&#10;J1Vpz5iNMTlDzozJGEbjODpPyXifjffJeM6QstfIyEna4rMB7QIeFOAnsKQYIY3hqSzgiDRT/PVk&#10;uzEsvAWY1DQcGjnQwvS5bmFkPoO34o8vXysX4M9N4UoDClx/WrtuetOwVpbzIBfQiXINJs2Nti8p&#10;Rku6kTfbFFyEhDZmvtL4vMi8XfVCWy7xpkYbOLnOhlhoQeuf6izAKp4q5SzPkxlp3996rmgz0Vga&#10;8clE191Q8yIFyqn4r1hmjq+qmwyvZLB8883X2wNsq61e21DGEqX7WonPMAwcj0fO5/Pnb0MAL1Kg&#10;PcKhTtZT/TK32Sx7flJX74zyreWZYWZYSnhKCM5dF/n27p7fPD6yr0BCsvJ+0VwlNaBWnnVIgKjc&#10;39/jlnn68I5hTIzDiODEEJqJeDt4FFDFnIoaTL4xvnpOejPY+BxnX44rVLPb2WbWiy9aGf4n43iv&#10;eTe+PJAr8wMRQujo+gBdBVi0+K+oSmWagKiRZUSyE6MSQ0Cr6b17MbwpoUgV1JkjBhfz8nZULCa3&#10;VeLSDIzC5L1SIpRRXYx1Yygsk8lrJSfSmNCkpFGxVGRCyQdGEUTLe2LYEbpdCSRww1Ik54jlBNmK&#10;5EpAcmJ8/wRjJqeB3o34CN51ZVwyRxH2Qbgza7zJrHq++RwRnlV4DsrQRfYh8AXCHT5LtHwlhoUf&#10;W94Zx/Fni2f+5ptvtofXVlttAMtWW/0hNJod3333HX/913/1+QDNRIE1o7MRT0d83BFiZIiCodUX&#10;Qwulta5fzWk/KkQtsZPuhpmTUzF6S7nEIOdU5DpjhpMZp+yc8vS3z5Igy5PEB5Ll8v7snOvrjxmO&#10;Vn5uk7a7TohF5MoLZW4M9WLxbqJsXOi2W/Bhtfg1YQzyMQaJrJkgHznnLTOkBT6uX7cALI7f3O4t&#10;Zsxl63RzcvDCtz/q6yLteZ7EOAsdu/WGqT6y1YyPRYNUUyyqE3ABoawBLG4ASHaxP3oTaqqTFW4S&#10;xFc/u9y+1z9EZY53Nq8SNC/GtjqeIY245bq/9aprmKn3n1u/+tWvtofXVlu9sna7Hf/hP/wH/ut/&#10;/a+fP+5VH5bj8Tibdi64w48xQRsg36EDdgIxKOeuTLbHXL6vM4lFZjFHgYQLKBBE6OtXLGqRwlbQ&#10;wKHr2MVQk3gMEwcpmX7qUqQxNfkuoBz2e9ysMHOOR07HM8NpYNftiF1XbFeyzdKfUnkGIqbvC2DV&#10;2NXMiiG5CdmmJ78VaZAIYjUpiGLma149VWwasyb5rDePeCFnARnLuQgdUUqCUOw6OlG0AVjKvztG&#10;ekhOCGVhqBgdazW9lxmsKgBLebrPLBq/MOmXicFSF0eqZAgRYigRzhMIIyEQgtLFWL22pKYVLnHP&#10;QQI5ZPKYMEuIBkLc0QdF46EY3CqFDWmBnAO5gmqeqwmy13N9PDJInnsbf7jHuogbHBCSFxalmK8W&#10;lKbUPQeyFO8VC4G9Cl8gJZ5ZmtHdP9olrH4fWrZXzvknyYO2cW+rrTaAZaut/iCq6yJ//uf/91cB&#10;LAAhRtJohJzo5IiHiOSIWCTTlSjc2ngFX6QkJfXHy8oXVRueJ7lPYZ8MKZGSldjk5Dxl50My3g+Z&#10;D2Pm2WpTad6wFurcFq+xyuU1uTZHcXI9rfNclbU9ijYT8WlWfntC/hH5SOvF8hISUZvFy7QemqQh&#10;uHQzaVbxZB2SKLUJnSOXb3mqXEZkt7HRlwyYKw8W/xHBDLcRHJEXT5s094ZOV7A5J1NXLV4b8hVT&#10;xuc0Ir0w6Fs73EBmigtvV4SvzurKlmZqsv1ip71BuOTiPCxcqLr9bMXQdjzj4wA5M7F9XKSkWbyi&#10;RIRf//rX28Nrq61e21DGyL//9//+VQDLNBk/nU4cj0fG8TNN4ptnjwK9wD4opxAZQuQ5ZB5Snp9Z&#10;eX6lzY8uAaII9zHypou8T4HBjGPKvB8HntNIF5SoJUknycTmC2UMbpkagGrH/u6Ou5TJ5pzHxLt3&#10;T8UIN0a6LpKlMH6y5OWJaYW6IrKwEqZtz+xDWQYZqVqnLAX8mGKSzSYZkVOJHg1H0BfgQ3TNSAwd&#10;Ie7Rbk/XxcqMXQCWEMrn4BlXIaqV9J2uK6BIBVXWgAqVaeI1qtqq/xaz5GnypQmqSBBESiRzVEW7&#10;MAMsqBKCEEM3p8VZyJXZkghjImkijyMDjuRAiD07EVwjGvZoDKhUKa13eE7F+ycX0N6tGMWJZSw7&#10;eUyk45Fw2KH7HYRYDYXBbsIiPpvwJxcGKXI1DYH7Gs8cXxQX//jvyRTPPMmDXguwiAjffvvt9vDa&#10;aqsNYNlqqz+M6vsdu92O8/n8+QBLCMiYwBIhCV044mmH5T3YobGbMDznEntIpeMCeCZTWCopOePk&#10;p5IKwDKmIvc5JXjO8GE03g2Zd6NxNCdTohZVWllKa0Q6sVSKWmkxqF3LedbylyVK+UW6w/zKa5O4&#10;FQtCrvuRtsFYpRCtJEYX+9e4irRMm4vQhpspQVe4Dley8ivA5KYk6MXJAte+ttP+iVwDPdPxyhLb&#10;LRd4zLw5t+Z4UmOqWD5cLwAjuZEQJMs66NX188ZtRW4clnHNGnKuPWZ8df7qtMgzpAFP55IeZGnF&#10;tonxdf4rX3zxBbvdbntwbbXVTwRZuq77fICk1vl8XsmEPs1X4jq2vgcegGeNnLqO55w5ZEM9U1LW&#10;dH6OteblQYVDDHy563gy49mcY8784+nI29OeLihvdjs6DZClAgjTLlgDsNQEH+158+YRcN7/8I4P&#10;T0/ETui6yF18oIuBbIrkafyRWaZiYp8EsJQY5/K3V4aK40guJrnTM90bps8sH6q7a5arC35AYywy&#10;mrgjxpJMGMQrQ7bKdbRHMSyDSqLrAl2/K8lINpmQWx3vHa+SIb8AWGZlp04AS00KCvXflRmjIaBR&#10;q5xIkKAEjQSN4E62jMaMhUDUyCgDoxs5Kxo74i4SJCChQySWY5i8ygQ8l5Qh91jMcLPNBrrZjOQO&#10;XVf2Q4Qowg5hpyUoYPEiW0q9eK8MGjgXmg97jdyJ0rP2YfucmvxXJiDS3V/tv/L27dtt3Ntqqw1g&#10;2WqrP5wSgd/+9rf8t//2317xXiEo5JwIZpAUSwM5p6o1zoVJkhPkEUuQHAaDwY0hO2crf09+KiVK&#10;OTPm0oyMqST6nDMcE3xIzjE5gxWgRhpwRWRhpTAxZZqmdvaBkUsAY31MyG3MAL8NWrQvWMCBljki&#10;N6VIMyDjXMQ6t6CEXOwfV0a6cvkzWZNHLsGLCeiYASW4CRRJm0YkAheuJms4yGeAgWtcaQ3c3GLT&#10;zOfFrwEmmbT7E3Nl/XP9GA7WsHxoaPd+wWjxiwnMChSrfyz+LbaCveaYUqSwXHL1X0kDpBPkM+qp&#10;mtxWrf4rV/K2Vbyttvo5xj3h/v6e77///lXvnXxYnp+fZ7PbW6vza9nQGpEWnN7hAeWdKs8xcoqR&#10;NIE+4sUvw/1iTCjbiao8dD1fGrxPmd8NZ34YBn53OvHY9xx2O3YaCHUhYmY7UGQ8ZdNlMOkRwuGA&#10;ONiYeHp+z9Pzkdi9I8TI4e6+ylzC6hkqCNnlRwEWr8w9r0mAXlmsPnugLb5coFeeLmXXjZyl+qdF&#10;gvSErvjIBSlSzaBemCyqRBU8KjkYNpYEnxAifdehGki5mPuunEVqcmAxu/cFYGnHEylmtyGE2VA3&#10;hECIC8gyG+EGRSWUWGeHYBnzjGkgawaHNA6oRrpOkVgMblVDjYNm5c3mnvEccItF1pTzYpLrTg4B&#10;DjvC3R2x79nViOU7FXpV0CXtafLYV4eMMATh1JX9vwta/IFehAd/vCZ50Ol0ejWQOdV33323PbS2&#10;2moDWLba6g+r/vRP//RVAAsUFovnodBwc0DHMzIOeBhI3jO4Fbf8cawmtMV49kM2PozGh2SccqXk&#10;2rKSZM4cXVikPk4yYfSy2KUiNbpxHcwzy258alBZxSq3YMslODH/fYOecAUUcBlEvPxrBixmb9VF&#10;xtICQlOzvshjWjDjNttEGubHso+VCTKDK/4jAIs0AMuyT34BMjG309IAPQswo76kJk006kLz1hWT&#10;qDWwXZ9zuYqjXu3rLA1aZFutnfA6/vsS6rpk9TR736iELn1nVs20NzeNfJTONL/PXAjukEdIZxhP&#10;kE+IjXNHG17JXgH4oz/6o+2BtdVWP0P9+Z//Of/pP/2nV7//dDrx4cMHjscjfd+/uDovF1Huq/ET&#10;4V5KZPPvQ2CoIMvBMt00qb4YlCaIV1U4uPKmSnneDQPHlPj96cxX+5E3ObOLkShh9juxCtb4bFS7&#10;CGw7FO4O5PwGd+N4fOKHH94TY0eMPbv9DokFPCAl8IIl+yS59cWsvg5LoIpUU1o3wXPDYKkghkhJ&#10;3lkIfrP17XzO3IrkJElCtMQxd9JBX6KX1QsYpWIzgyWE0hyodCRPWM7FdDZENFTJjknTJ8gCsFBS&#10;jRxjDZGVsTCEQFAKCBImBosSqoGyTlHOofx7GiTUBXfFgzIKjKOUNKfoZZ8lVjPi4k83LxhNrCME&#10;MQWPJd451VQid0wF7yJ5t8N3O2IIHFR5UHgIgV0XUZ0IvIseVtxBIQVhiJEuRg5Sopn1FrjyiWsD&#10;KaXZ4Pan+q9s495WW20Ay1Zb/cHVw8PDT5AJRTLnyt/NWB5J48BJzjwNHU9ZOKfEMBY2yillPqQS&#10;m/z9YLwbC8BSpDxl9UnlOjKx5VsELcZ+syPqxeC/mLrKR6bDwucO9/IjP2uZD7pyhmn/vt6K/oTG&#10;o7z/M/bt4mhaFshqm3AhumkhrCWqWeRCWsQarOHWdn0Nbtza1zXL5TKx6fKCXx+g3gDSXs5R+lgt&#10;UaEiP3YXVINbMySPhbmST0g6QU7ze2N4HcDy+PjIw8PD9sDaaqufWCLCN998Q9/3DMPnp+ipKufz&#10;mR9++IE3b95wd3f3CRIGuRqBRGBHkQntQ+BdjLzrOkLOvMmJWOmNl7Hw03gYQ+DejK/7jg9j5HfD&#10;yA/nM/90PPG4O3DX9exjwMTJNUrZfVkKuJTD9qHjzZs3Ffh3jscnvv/hHTF0vNU37PoejZHFdrdK&#10;jOp2Qstg8cqcEfCsuBST28lQdgF9rPEHKe/zRUhcJTuQLReWSAzEKIjukW5HCLHKSa2ySZyggRDK&#10;8Zk6eEem+J/ELqChQ0RqIlEFeZAqDSoPfL8xjsnMYJE5TUhEyn6JErqIihJDrGa61ZfNm37GnZzr&#10;Z4eAdh1ROgIBkbAsesgtgKWYpasX/5US++xkF3JUUoycu4jHQB8CDyHwRVQeusgudoU9dDVqOaMU&#10;H6AxRg4auK8Ay6eOkrfAlUkeNAEsMb5uKvfmzRvu7++3h9ZWW20Ay1Zb/eHV2y++4B/+/u9f1aiG&#10;EMm5rNDnbJzOA8/pzA8e+CErH5JxzpkxwTkZp2w8p8yH0fmQnHP1ZlGFqEtYj7ZzZ1mzNLQCKX4D&#10;nBB5GRa5FYH8qcDKFZ5z6YMyM1bkRqqOr+Q4t5gwn7IfN/1VPuKX8tJ7bv3so74tXDNHmvTj5fsX&#10;spqP7Yt8wjn/GDi1MvWdZU+y3APy8jm4tcVbDbW1HjlOA5tNnW95l9REipL2MEAe0Twg+YzkVAwh&#10;q1b/tSt5v/nNb7YH1VZb/Yz1+PjIP//zP7/qvSkl3r17x/fff8+bN2/o+/5Vv9uC8YDwBXAMkfd9&#10;j5vRn4w3OZfUnxubnYDfXpUvu47jruecjOOY+MfnI/f9jsddzz4UiYpXaqfLwtKYHnzuWp51KvS7&#10;nkceZ2bl6Xzk99//vviYvX1Lv9sRg+JewYBJ44rMZrFUgEUrswLx4teiC8AyMVYNx5qUGq9xxl7d&#10;QsQhW2G8aFRijMQeRHdI7Msz1VMF/Z0QpDJYSiz1/Fwmo1HRWGRCOSg5G2AzwFLMbRcGjl+Ni1XK&#10;VMGVGWAJ1ei2MlhiKDIfVVkbs7njlhm8uHmJlqjp2NcljQqAqDuVCLq2ba+GtngqxrbumAtJhFGV&#10;rIpL8To5qPK2i3zZ99x3sSbXhfnaKw5ijCI8BeUUIxIjB1XuKGlWHxt/P1an04n379/z9PRESmlj&#10;r2y11QawbLXVv1GA5e3rABYAjR1ulTKcMmMeOfqJDy78Pkd+yM4xO4MJ2ZzszmiQKPrlqHXKqlK0&#10;1BdyFpVFs440Lhhz0k9rHHvpJnIjUtmXyfjNgf+W10ptTi8BlUu5zwSwTNIUX03yb/i/XAIDc8O6&#10;Ttq5BFNkBST4CuRY4jOnn8vtPOe6gclfpY1+vg4A8hXTRtodujge59a+T4GcRXakbcs6S4IWPdba&#10;iWWNSq2YNSIrX5oVyHYLAGuu1SWII95e/sVeWC9uDG9Sj9p8bsHAMqQRSUNlsSTc8ux98Fr2CsAf&#10;//Efbw+qrbb6Geu77757NcAiIhyPx3kieX9/T9d1V6+5eJCuniYTYLvH+QrhgyrvY8eHLnMaRx5z&#10;bjxYGgaMFCBCvLAlH2Lkm37PhzFzPg+8G878/fMHvjzseOgifQgIiki1OBWf3FQKY8SpzJEyEnRd&#10;5M3btyDK7373TxyPJ969e0cIoSTLdB0xtABL8ZfKFWBREcykSpKqf5YI5tpEInsFirwxXpU5WXDy&#10;RwEQM0g1gSd2xE4Q3aGxL2wS93nhJagStDBdNRZJjpjhnohBUA0FCAmhnINs8+g5RVtDw9FZxVP7&#10;ItPVJZI56BpgCVqlQkFm8AbAzUijIGKoRmJUYtRmcFpyo2TVc8jC/rQEHuYUpFQHusGFVEK1C7gS&#10;I2+6jvuuo4+xGiYvCwWKYwJPGngfO1LsOEjgQUo0szQmY6uR/0ewkpwzz8/PvHv3jufn559kbrsB&#10;LFtttQEsW231B1vuzp/8yW/5q7/8H6+SCWkImCpkit46n8munLLzPvX83gJPVhoAcymxg17s7YKu&#10;/TVoPT0mvXMzzM/MiQsg5Kr5vd0azI3eTQlRM4F3b0GNC5CmjeO9BCMulrxeZIs0DZu3wImvPVzk&#10;I9v4aPPPdcKO85IE57bJ7dWcwP3WN+frtN5Wy+JZG+pyEYB8m9HiV8BSS0tp03wujYPb83srFQlu&#10;p0i/dB7Lgp/M2iZfgS1TspEhlpA8IOmEjCc8nyGnuno6afdfn6KwyYO22urnrT/7sz/jv//3/87x&#10;ePz8cU91lkI8Pz9zOp1mJkM7tq4fKL562HodbwLOvcBbEf6JwBgizyFyDonOvCS94DOrYpbPVDlq&#10;r4HHDr7cJd7nzLuc+P545B+ennjb93x5ONCFgLiQPSMuK9Nvqt+HV3DeVREN3D88MI4j7814Pg4g&#10;P+DAm8dHYox4KBN9Y/FgMW+e79P2wiQnKuNvGxNt9TgmmMOrn4r5whB0AbXCxJEKkIh2TYxxsT4X&#10;pTJYpBrRCuKKeMa9K68VRWqsMu5132gYLBmbwR29AljKtZeZjbgY3ioiofl+NTSvpubuXlJ+pMiL&#10;Yuw56OSDUwEl1yqz9YtFHZnTEtUDeFdTGAvIkpNxHhMjRgzCY4y87Xfcx44QIl7NVwp25ISa2JRE&#10;+KCB97EnaORRhAdfJl0/Zmx7awhNKfH8/MyHDx/mfvK1DJYvvvhikwdttdUGsGy11R9u3d/dvTpN&#10;CEBij1giurHzgX0WYgbPzpB2nFw51elqJ06szcLEXkHWPqLmpVkqK3TX2IVzG8S4aoI/tTWQ28DI&#10;J0y9f966kRL0KXtyecxy46e3YpyVj8uHbgEu+sI2LuVPl9dAGyDkU4Chl372qedDf/aLc8tdpn7P&#10;QS2h6YyOR0jHYnTryxmJP8Hc9re//e32kNpqq5/7N1qVb7/9lr/8y7981ftDCIzjyIcPH3h6emK3&#10;29H3/WeNGxNIuwO+AL4S+H1QnrvIuxx564m+sljs8gnYsO52MfLFbseHnBhPmedx4G8/fOC+64kh&#10;8MV+XzxKRDFzljUCaUzJfTZlURH2fcebx2J6+/ThPc/HU2HwmXN/dyDuirlvlPIcNC+eIPNTz51c&#10;c45FvEiGTGr0ctn5MAFFlZ3qVsAEcwWssEDNyFVqIhqR2BE1FsmPOEJExZBQIqy1AhxRJ+lqwr0r&#10;/lh1jI0x1MWUxTempBVJiYOG4onSAizi9dzo7CmyAli0gkD18xWKya34bAaMCCF09H0BV9Jk8O95&#10;DlEWJiZvC7A4QbRss/J4RzeOaeQ4njmagcCDdnzd7/mi37EvTrxLTPfM4BWywEmUD13H0Hd8GQNf&#10;UlKHLlmbn1oTe+Xp6Ynn52fGcfyR34eP18ba3GqrDWDZaqs/2Jqah1//+rtXAywlVjDTqXFH4g3C&#10;W1ceNLKTyJPr9ST6RpzwNKSrXIMHcvGnX/BTpu/5Ryfk8iKosfzUL8xU18yLT4Vgfgz8+RjCcJmu&#10;c/nxcgHG3PzUhrrxolld66PiHwE3pGXA+ItAyEf9XeTieHiZofNJAMtHEBf5TFDmpXukjWJu06pc&#10;F1aNTxOIlGAsyUGSxyIXaqCe1wIsIrI1mltt9S9Uv/rVr34SwJJS4unpiffv33N3d0fXdTdX7Beh&#10;q990tVDgAec3OBaU99Xwdu9GSHmZ9Lba0yonNYoM4zF2fLPfMeTE35/P/O75mb+OkT4GogqPu12d&#10;rAtTAPEE+Uzwsc0rGgVkORz2IG/REHh6es/z85k8JoZh4PHNA7v9gRAjKOQMKoZVt3N1R6x4seT6&#10;NRu2XjAiZ3ZO/XdwL1wLcUQySQu0ICqodAXMiIEoIOQqyWGOTtYa1SwYoh2Ck9M4X5tYAZE1wFKB&#10;kLoTGibWTNMrVDbi5L/SyoU0FDGPqFZmI9V3xbFcmDYhlPjlEAVzCDlhWcpnssRGT8zZidWqMhn8&#10;KyKQ3TinkefzwFM2Es596Pi63/HVbsdDjIR6p5ktCYOBknb3rMoPXc+p6+lj5K0Kj+70q5UmX0ci&#10;/kidTid++OEH3r17N5tHv1YepKrbwsJWW20Ay1Zb/eHXl19+wa9+9Sv+8R//8VWTwBgC7sadlJW2&#10;Lzzx1jO/N+OIk7ysz2gzVnu7BDd1VxfeKq03yLWuYz3wy49Ori/Akmabcxvgvnq1ND4hbcMjLTLB&#10;hUzFmy3Iy3KYa7mSrwQ01369NebyImK49WZ5ac3JL/CDVTQzTUqOCC4Xe3H5ebdOsMgLWIVcHvTq&#10;WizxzGtZD1fR0rL63PV7XwJ7/ApFe1ky9EITOcV2Ts2yLhuYP98y2IikMzKekTxQ+dggWlZLX0mT&#10;/vbbb3/SKuBWW231cj0+PtJ1HeM4vur9ZjZLIh4fHzkcDldeLLeeTNcPZuiBr4BnVY4xcrbMc85E&#10;g50ZhdMhqzFmGTGcXRC+iB3Dbs8xG/88DPzj0xO7EOikMDruun79vKeR88jsmDLvWwjCYb8vniUh&#10;8P7dD5xPJ+z9E+bGozn7uztCjEgIuECuINAi96lxwNWTxc3XI1ULsEwDjE8tweJ7UgRRSogdoiWp&#10;J9bncFAIFwBL+Xcxvo0qDFJ8UEQqeKKhAirVw0W9glcBqOa1E5W2ginLV3m2T2O4amGtiCgiVX5k&#10;hrnhlTEUJJQ+iQKuWM5YcDwL5mGWJhVbtOLrNTFOCiOnSJsMZ0iJp5x5nwYGz+xC4Jvdjm93O97E&#10;WJMWCxt43R85gwjvQ+D3fY90PV+FwDcULyCRy9tSeFmXvdzLOWeenp74/vvvef/+PTnnH/k9+Hh9&#10;991327i31VYbwLLVVn/4par82Z/92asAFqgr9DkRpDQJbwl8SeIHNwasJAyhcwSitSaobcZxY84q&#10;lxN65wL8uDXoN03bFRdlPXu/zdyQq4aklS9NxrSytpZdtnUh8xGXm3116Wl9/TP32xN8uejGr5jm&#10;a4BGmwZ1kuYYt6KUb3Fsrn0DvKFyeAtG+GLItz7PPp+PiRYt7bVtXjP7t9wy0V0BLAsoNX/fWfm/&#10;XLWELleGu7N/ikzKfa4/X9ax2zIha74YJS8zHC/Gg6n6r6QTkgbwPE9auu71w9i/+3f/7ielMGy1&#10;1VYv193dHX/+53/Of/7P//nV2xiGgefnZ56fn2fAZnpWzak0LOiBvPSoBXqBR+AhBj5Y5BiNPjud&#10;OV0DOrR+LtPzOSAcQuDL3Y4nyzylzPN55O8+fKDXwCF2dA+RroIP7su4sH52tmNWASj20qMPD8QY&#10;ir/G6ci7D0+MKfPGjMfHB7quL+yVKuuxmvQ3gSs+SZ1kndm2TOonA/HKJKmgi/lEwVBEI1F7JHTV&#10;0NYru6MBWKrJbWG7lHHAVIrJbGWxqCpdbAEWaa6Rzwb783hTvVNEG5t1kQZg0fn1To2hthKnTDU4&#10;n8xwoRj+W5VCeaiJQJN0S+q5qvHTQgG6YogIwpgL8Pb9MPCUEhF42/f8arfjq37HXpXs+Xrdqh7r&#10;OcCHGDjGyNsQ+AbhS/zae+X6Hy/yWIZh4MOHD/zwww+cTifc/dXRzNO4t9VWW20Ay1Zb/auob775&#10;BtXi9P+5VVaFFM2JXoR7zbzVxFeaGFRINaXg7MypAVrd8eeZegv4tJPb2/jJPFG/wiFeevFnSIqV&#10;NktmDcroDLDIekLuXK3MLRTbBc3xBbu4iOB03NanwidgQheIYwqDmNCUVRLklMowJUOIV2I6M/oz&#10;rWqps9qfl4xL3H0FyfjlMtdnzv8v3UxWUi+5MMcVQV6wzJHLCcGNC/xj5OaVp4z8yC3SfoxR0jNy&#10;Kn4r+YymE5pO5f91S4US/jqA5HA48O23324Ppq22+hcqVeWP/uiP+C//5b9cm9J+4rhnZpzPZ56e&#10;njgej+z3e8IrE8MUOCA8inIOkVM0+jFzTyJg5EbIuhpmJuN4Ue5D5Otdz9M4MhzPvBsG/ubpibtd&#10;z6GPvN3ti0RGik/K9HyXeVRrUuPqGOMCcbej6zqCRt6Jcjx+4Pn5VMEIuD/coV0sZt4qiBV5TPbi&#10;vxImj3q1ZeGBxhJdJjNfmz1LnEWOUwxiAxpi+VIqwFL83CaARSrIojqZwyqmQkojXiOdCzijVeZZ&#10;5DvemrevEusKM6UwVBZEqCQXybxvFQ3C3fBsiDmBUNg/GoqHSn1vBky1gFwuxbA2l4bAKMwXakqU&#10;CHSdohIYk/M8Jr4/n3l3PpPN+CL+/9l711hLrvLM/3nXWlW1L+fWdzs2NnTbpyHgdmxDQCYjpHYQ&#10;SVBQhNTmGOVDJEhAag+j2BJ8GNsfbEYjkLqlZLCUjBqFD9GfzmkJjTIK6RbQMyS0Q8IY0h2C44Zu&#10;MGDjc/pybvtaVWut/4dVVbuq9j7XfU5f35+13Wffqmqv2rveVU+97/N6ibjioyolCBaxLXcxdBeK&#10;Qgg0hURXKnhKYlwIbAPg2UERdG1xS2uNTqeDRqOBdruNOI6H6hxUq9Wwc+dOPjgxDAssDHNrIKXE&#10;xMQ2XL26sdaVQioYHUMACMhilDS2iRBdCXQh0dECYWblhj6/lHVNbwecdBdP3O0AeaRfFSgYtOYn&#10;JJaWXWeWUl1aqqDVt7OsBYgBM+x8pkn6nl6LaRSyaUTudYUrkSK3jEL2jXtQAJDFPsQDhIvSdiBt&#10;GUnLChcCWDajJL/9GzGy7fdoKVsfl/xhaBgHllIWS7Ism35RNADSgA4B3U3+DZ3gkpUHETzF2SsM&#10;cyNDRNi9ezdmZmY2/P4wDLG0tITR0VHU63VUq9XsuXLk6cWQXnVsPu5UAIyB0JQCc55CO47R0QK+&#10;NkBO3M+0+2QBaVz1hcCE56Nb0egaiythiPlOG79clKgoBUECY0EASeS8PqyFIZsdnyUAcq6zzjsl&#10;yUYhkvCkxEi97toTK4F2IipZoxF2I9RG6giCCoRMslUTI3uybvk6za7M16zavBmYcSU0ybFcJ+U7&#10;lgQghLuIk5T3COkEFlkoEYLzQBEEScjMZqUE4ljBGOeV4joBuXIea3MtAXMeNPkZQua1QiKLOyJX&#10;vmSthTYWOtawRoMsoEjBS8QgScnrEzFMC0BDZFlEIrkYkpb1OGNa59fitpWgDdCKQ1xtt3Cl1UQ7&#10;ilCXCrsrVewKAtSVApB63fSCLBn3bdGwaEiFRS8AfFcatIOAavY9Kl5hWEvssdai2+1icXERjUYj&#10;K7XbqMAIAPfccw8flBiGBRaGubUmmo888jC++c1vbuxqnhCAUIAGPGtQowjjQqJjBRomxiIkWpDQ&#10;JSGEVs4/ya2gEP1d2jEGG6Ta7PUDat6p90epA3BfR5xeVkOvPMfkTujzKSjl0/2eKazNJisCeXEk&#10;qRdPDOiQGNjlpnVuIpeKJWlJjChuqyj4l7hZsshfgSMqmOdmZTW2fxLVV+JEKOwfSibf7r22T5QQ&#10;lDMwtsX8EsrtwjQzhfrGarDg0ms5XdwXeb8Yygs8tLrORX1fjAHPZ7X2orgca2BNDIojUBwmxrax&#10;O81JPpCU7qrnRsVOTpNmmK1HSokDBw5sOO4BQBRFmdnt2NgYfN/f8EmmD2AEwJgQaCuJ0PexoDWk&#10;Nc701gCG8lmLvRhFyTG4JiV2ViqIknhwNQxxud2Cv6CS7BXCmO+7FsKUtRQqCPJdY9AIQzSjCNoC&#10;gZCoywAVT2G0XoNSElIotJpL6EQR4mYTsbWoRQZe4EFICaKkLCY1vUXSTSiXoQIrCgdpk7QRdofZ&#10;ODsiu2VJKCkyU9skWcYJLMLFSghk2SsyzWIRCnGsoGOZxR6RtHNOs38oVxua+rL0BBbXEUhQ73KD&#10;sCZpRW1gtCuD1tqCrCtR8qWHQKkkewVw7ikG2tis7bITWChpxe3mNK7TkigEsthYNMIuLjUbuNRc&#10;QrMbIiDCrqCC3ZUqxjwFQUCcZCSl3418F8auEGh4Ct0gQNXzsIsI40BmhrsR0s5BCwsLaLVaMMYM&#10;lb3CcY9hWGBhmFuSSqWCkZFRLC0tbuj9wvMAHUGRRZ00YooRSolFE+OqUFBGIrQ9GaP3f1r2ZHgg&#10;1pZeR73SldxkM516CttrSVk4iaaC3lKor85PXm1yuZGAYv8F27vy1/MnQVZvLpLlu46JlJRFJZM/&#10;gmtZLQGZiCuCKJeRkvwn0mX0BJmCwW5JvJHkrt4hbwyLwR18rKV+YUGUE22Mq4hJP2cqsBT2V08Z&#10;KhjXJsu3qVdgTgAqb0v+ZnMCDJUyZjLjYeoZ4BbkD+qfMLpknfRqaM9/pfwiKolM5e9KmsYujQbZ&#10;CKRDCB06Y1ujYa0ByF1lHiZ75e6772aTP4a5BhARgiDA6OgoFhc3FvestVmZRKPRQKVSQbVaLXo7&#10;LXcem6+4TI5BFXJZLF2SuOQBC8b5cewMQ8jUJDY5iNq+awgEQQJ1pbAzqEBbQFtgIY5wqdWEr2Tm&#10;GTLi++6Ab00m+ptEXJnvdvFms4WryYnzqO9jd3UEO6gKz1Oo+D4wOgqpFDrdNuIoQrvTRRxp+KEP&#10;L/Dhez6kUhAqMY4VBLKujCUtj7GFWJDGN5cp4jr6JOVL5AQdKWWShZIXWFJjW2SGte5f9xyRhBIS&#10;Sijks4Aod1GjOPmgPjOw9PgvQE5gt85rBda4f41r4SyFQCAl/NRcGDabBxib/yI4YUdYt50GbjwE&#10;CBYyu7gTG4t2GOJKs4WZRgNL3S4kgG1+gF1BgFElISnto+jEt3zWEACEJNAWHjpeAKUkRogwCqBi&#10;cyXEoL4LLmXBMf+8MQZhGKLZbKLZbGbeK8MILHfddRfHPYZhgYVhbj0sgP37J/H//t//2/BkVUgB&#10;qQ2qQsMgRNcSxoxEzfjwjUUXBG1zZ+xA3xWXwoPLKC9EJR826j9ZHm4kVnCAyVaeGNOhVL+TE2fS&#10;zApPAEoQVCK4eAR4Es4ALzHVkwKJOOJGoyfGJGnNlFylQ6+DRDpBlckEVSbp0U6coWySZQe4Klpj&#10;B3zqtL1zbxJsUPi4Bb/d3qe0vRqk0plDmlG0oqcO9fLdS/kifWVk+dyYrEyKeqa67us12Jxvtenf&#10;8qVK6ecxADTIRJC6Cxl1IeMIZEy2M6SUG55oEhH27t3LByOGuYa8613vwksvvbTh32zaUWhxcREj&#10;IyOoVCobLvGTFhghICJCQypc8S0WtEZVG0gTw7MW0lqYActP445HAqNSwfgBIm0QmxitsIvZRsOV&#10;zSQCQ10pKCGzd3e1wZVuB28sNfHm4iLmWk1YazHiB4i0hiWDCVRRUR7qQQDpKaiOj3a7hTjqIjIa&#10;phsiMhpRFEEqBd/34SX+LFJKGFg3B9CAhUHP752cOJJklhgjYI0TWoRQACkoJTIxRZDNymgyE1oC&#10;iIwTNURy0YIInpSIlYIxOvMoEySy2uK8XVo+0zLfuQ6wMEZDaw2rnd9K2ulHknAZNkogEBIBCXjC&#10;Xdwx1iC2iWFtKoA4Tabg6CbJebOkcT0yBu04xtVWGzONJcx32hAWGAsC7KoEGA8UPAlYa2AK9vtp&#10;uZeFASEUEgueQuR5qAuBcbKoJHOGjZJ6rzSbTbRaLWitsy5LG/0N3XfffXwgYhgWWBjmVlRYLO68&#10;807s2LkTVy5f3tiP1pOwWsMn14awbgRGhcIoadRhEEGgm5ix5rsYrDUsr9WrY9Cks3zC3eekknQU&#10;IGudsR164omgNAtF9IzubC9Thijf5cZlb4hUSBGArwieEFBwpnyedI/5QmUGeFIgKwlCUsIjAahM&#10;YJFJiZBB8YpVKjTIJF06NcgTuV1req0w0zFJzPSK40SJj6tLf9ZWwlgLnQ2RTYxyy/ayvQWZ3OCm&#10;mdSDNLNhWd0EebAnjF3PwsovMwZkYwjdhYg6EHEXQuv08iSA4ToH7dmzB/V6nY9FDHMN2bFjB8bG&#10;xjacxUJEWbnEyMgI6vU6giAoHFsHHnLyx0ZK8xqAigUmADQFoakkOr6PK0aDjMWEjqFsv4c6csuw&#10;IPhCYNzzYKyBNgZvdjtodLv4hdaIjTuO3zU6gpHkeNU1FpfaHfx8cRGvLyxhvtVEFHVBAMI4Rqhj&#10;dHWMO+sRtlVrGKtUUFEKVHWeJlEYII5C6DhGHGlEYRskAN8PUKkGqAQBlOdBQLjNFRbalspIhRNQ&#10;tDVAamll4brwSA9KyawEiNK4m2WzuPgtZVrW40QLIoJUCp7nIdaUZaWScBeEir4wKHihWXKj6YQe&#10;jTjWMLEGTK8ltMuOcW2UPeHGXQkBGI2uidHshAiNhq8kap6CLwQsXEw1+YsVBCjpsnFDrdEOQ1xt&#10;NjHTWMJc22USbfMD3FGpYGcQoCala99tc6W2VIx5XUFYUgpLvg9PKUxIwnZKjW03JoZYaxGGIRYX&#10;F7G0tIRutwtjzFDeKxz3GIYFFoa5ZUkN2/ZPTuKlDQosRAShBKA1PAtUoTFCrqvQojCItQGB0MkE&#10;FirUCg8K+1RqFVgWZQq+IaUzZpsXWGzRswM214coqUUXlF7ZsVlJjks1Fq78JinVkZmPCnrlQGm3&#10;g7QcSFAmsHiS4CUZLCIRWDxJkEJCUZKdQr3JXdoWWICgMr8WkasNt1lDmyxThoTbLkoFFsoED2tF&#10;lpXSE1hEoWbbJlfUTCawJPXhliCta7GZiTQl/xmby5QpdDaifoHLLq/vFW1yUPR6oXLtTi4TKl9K&#10;VC6NKjfV7itRKvvUlAS47NqgtSCrQTpyLZl1C6S7oNTcllx7ymHSpPfu3cvmtgxzjeMe4Iyl/+3f&#10;/m3Dy9BaY3FxEbVaDfV6Hdu2bdtwu1qCMyDdAyAWhDc9hUUbQBjncTaadvsbcDA1SValgDO93eYH&#10;sBbQsJjphFjsdBDpJHOELO6o1eAR4Uq3i58tLODnCwu42upAW4uq5yMQgI0NGp0OOnGMVhhiVxRi&#10;jx7BtmoVvvSgKhUYz0cYBQjDEGHURRSH0DpGtxNCG4M4iuH7HpTyQFI6MQXOlDb7MERJBksq5iet&#10;jpUCKQWpkuwVIKk9db5gLi4nbZtTgQVJxogkeELBwgfCXumLEAQlpBM5cmXHxtXPwhoDbTSsTkqC&#10;kscEnB+LlK4FcyAlfEHwyN0EEWIYLEVdXGo2canRQqg1xioBdtdr2FmpIhASZC0io0HWZh2PJAiR&#10;BTphhMtLDby5tISr7RassdgeBLirWsMd1SpGlIIEwSQXTvJzotSLrC0ELisfc74P6yuMKYHtRKij&#10;bA+/Pqklzdaan5/H4uIioijqdXsaIu4xDMMCC8Pc0pPNHTt2YHx8AgsL8xtahlQK2sQQMPBIY0RE&#10;2C5CtKQHbYHYKnTg2jeL5ERd5doRU+7EeuCJOEo+IASQs4nLmdP2zuzT9sWFZea6OKTJB6kvrkqy&#10;STwBKBLwJMFXoiCSeEl9t0pFjSxFmTIhRkqCSk34qFe6k5rcycR/RcK9J2/cmu80RBBZqnNvYpQT&#10;WKzNeZIk78lZzgibvm61mZTNlA6XvSMy41qRjWOSwZIXWKztCTk5HxpjUt+ToghjSjKYSVp5WuRq&#10;1TOPmV6mkxDWfV8o56mSyR+2YM6LkggngL4U5uyKnyiLNpSNZbYu6+rtSUegKASFaQZLGzA6+1TD&#10;eK9s374dO3bs4IMQw1xjrLW455578Nprr204i0UIgU6ng4WFBVSrVXieh7GxseTks5QlQQPKLW3x&#10;hJcIGEtiVyQJb/gemtpgwcRQUYgAzlTVgjKv2HxGTNr0LBAK23wgtBaRsYiNRivs4o3GIiCAThTD&#10;FwJX2028sTCPRrsDgkCtVsVIpYI6ATqMsNRqoRlF+NVSA604RieKEWuNHbU6AuVBkoDveVBSwPc9&#10;xHGMMIoQhl3oKEYzitHtduH7Hnw/gPJ9SKFAQvbqPHO+aJnAQgSpPEhPQigqNPxJzdpl1po516I5&#10;vQkAUrn4ZS3ipNtNOt8py+EC1pnWmhg6jmHiNBgLKPLgKQFFLktFCjcn8JBkmoIQGYOFbhu/ajXw&#10;84V5zDZa0NpgolJBbDR8ktherbo5g3UGwCJZL4xBGGnMN9p4c7GBK+12lrnya7Uq7qgGGJUKiiiL&#10;w5T3j0t8VTSAeakw6weIAh+7lMTuxHtFJAHZkovnbuTX7r+Sds3Km9sqjnsMwwILwzCrc999+/Dy&#10;yy9vWKQRyoOOYijSGKUYO2SIrlWILdA1hJZRzo8FlGWM9J3oY/BDg7Jbbdl3JVc3nbWfzAQId6Us&#10;bbubLlrCCSGBkKgoIBBAIAUCSQiURCAJviD4SfaJJwmKCCoz2XNCiUrFFeks60TiTdLXkYd63XWE&#10;oEwssblJTi/7ove+fFZOway2IGT01mXT7gL5ZWePoyeO2DRzJbGFzXWwTDsDDbIjtklDpV6rbJvV&#10;gxvqrw8SA3arTsahV/xU7BokAFjjWngK4fZV2mnaFnKcehY5y5cQFTsv0cDny6kyLnNFRh3IsAUZ&#10;tiDCNqC7ibktwfO8oa7i3X///XzgYZjrQCq+7t27F//6r/861DJarRbm5uayls35UqE1Cz7oZW6O&#10;gLCTBFqSsOQrNLSPwBgoo6Gywyv1Bcq0VFMKwFcK22yAyBgYGFzphmiHTizphBq+tGh2O2h2uqgS&#10;YWethsrYGFS1Cgkg6nRgBMG2WuiGERZbLRitYYxGqDXGq9Uk20XB8xQCTyHWLltFCYlu1EWsI1hj&#10;EUcaQBfGWiipIaQEkosTrmxHwmgDE2uXGCgESEgoKTNBPDVnFTkz+MECi8tqgXB+Z7EQ0CDAuGwU&#10;a03qMJtdiLHWwmiXuUIm9TcTSatqhUBKeFLAF4lvWhIEjTZoxjEWuh3MNhr4VWsJbzYbWAwjWEuI&#10;rTPCDaQToeqeE6WkJFhrEBmNdqxxpdXBr5YWMN9x4krd87G7WsWeahWjSkAmLbTLGb8iiYRx0uZ7&#10;3vfRDTzUPYmdgrANgAf0ZbyshziOsbi4iPn5ebTbbcRxPJS4AgCTk5N8AGIYFlgY5vZg165dqFSr&#10;6LTbG3q/kAqINaQFqsJgm40Qyw4iENoxoWEFOkbkshnsqhNOoL/cBHBeKNYWhRYhTOZf4qWdBlIT&#10;2CTFI81QyJ4jwCNCIAkVmYgrghAoN5kKkgwWTwp4SsCTaXZK6qGSZq8ASrrMFpuaxtqSUWxORMl/&#10;RpPqG0m5VmaiW/7cBkXFwhTHKi84pWVEpvS8zW1Ldn8NrUoH+ZjQgH0lhFM6TMlil1bar33jk/yb&#10;z2QxgE67MCVtrtPMnbQTU74jkBjwAVbzbynes4CJIKIWVNiAjBoQcRsidt2DQBaC5FDZK9u2bcPu&#10;3bv5wMMw15E77rgDIyMjaDQaG3q/lDLzp5ifn0etVoNSrvtNXnvNdw0qHgtzOYpJdoYCMA7gThDI&#10;89A0FktGIwgt6jCQSXmrKeUhZO2crYUkQk0p7K5WnfgvJC53Q7S7XXTDMBPnK8rDrmoVd46NoTo2&#10;iq4foAmLduADvoT0JFrNNrqdCM1OF29ojWYYYnu9hu3VOsYrVdQ9L8vuqPoKvpKoaB9RHCHWMYzW&#10;gLXQkYaNDSipaxWJ/4pQEjp22RxEBCUlhKfgSemiGKWie06UyV0IyHeCS28u81HCIwFD5C6yxNpl&#10;XOYCok2CsLAGEk7sEUomWTKuJMgTyYWVJP7E2qATRWiEEa60W3izsYTZZhONKEIXzoNGgGC1wVyr&#10;DQlnfPtrIyMY831IIRAaYL4b4lKriV8tNXC52UZsNMY8H7urFdxZqWJcefBgEVsDY9HLXLGpxOYy&#10;V1pC4ory0fZ9jHoe9gjCTlhUk8seBmlmbM+cv5zBkpaLp38DrjRoaWkJly9fxtWrV9HtdrN9Nkzc&#10;27VrFx94GIYFFoa5TX58SuGRhx/GmTNnNr4Mz4PpavhkMCIjRCC0ILAIgQWj0IFCiNzZsDUFLwyU&#10;BILeibgtplsn913XGzd5UHATIF8AdUVJ9omEkgKeFL02jwJQQsCXzgvFJ8AT1pUFJZNEX5Azps1M&#10;7QhKCAiZM78lmxnqiaRMKG05nGbcmLyg0WsAjbzEIsoiUjIBsrYksZTLYKjXTros3thV5Ks1m88O&#10;KL3J8tBR8rnJkmqK5VzrWZ8t7XcnpvVKuky2np7AopLODWmZlGuDTQMn34WVFL53vdQdggWMhoi6&#10;UGETMmxARk1Q3E0cGN07fG+49pL79+/ngw7D3ABx74EHHsA//dM/bXgZRIROp4O5uTnUajX4vo96&#10;re4MVTdIFcBOALEQiH0PLWMwZy3Ihhi1BjInROelmjS7z1oLBWBESShRhUeuzOVSp41WFKNLBFmp&#10;IBgdwejIKHaMjGCiUkFIhHlYLEiBpichlQfyK5CtNrqtNsIwxJVGA82wi4VOB9tqdWwLqhjxfVQ9&#10;hYryEHgKge8yWqJYI44jlyFi01hukowSDSMsjLbQifurpySU8ECehBQEawk2MbNNyz6FzPm4CfR5&#10;bKWd5ogINnGBt3CG5YhN5qOWdt4BAULIxKNFOHP5xAdNJf4usBbaGLTjCIvdLq62OljotHG53cLl&#10;TgdLxoCkQr1Sw0QlgA+LTquNRrONy40mYmNgrMWueh0VodAMQ7zZauBXzSXMtTsw2mIi8LGnWsWu&#10;IMCE78FL8nZsIZvXmfJLWGhy4sqC56EZ+Ag8H3uEwJ2wGE287lZpzrgsxhi0223Mzc3h8uXLaDQa&#10;Q5cGcdxjGBZYGOa2g4iwfft2VKtVtDeYxSKFgFI6MYYDIkQYg8SEVZiXPlpJ68IYaYYF9drr9tVt&#10;UHbVT1CajWGzk25LvSszAi4rJSBCTRFGfYERRagoCT+9Sbd9nrDwlYQnpSv7IXeSrqiXbkxJGVNm&#10;ZpsY2KblM2kL4vSKElGuE4/pJXsXBQNbSEKx1hZMeG2pyCXtYmxscTmUmylZSwWfGWOKpr42VzqT&#10;meNaSvx9k6uCRCUJqH9lZRECWfmQGTBts0kad14o622jsLn09tSHxtrstfnMJGcy2yvv0bBuAbmJ&#10;tLYEYXq198qZqECQE9XSzKXsUyYDm1Uykeu+RIm4QkaDdAwZh5BR25UHxR3AREmHKeGylYbooLBz&#10;506+iscwN0jc27FjB2q1Glqt1oaWIYSA1hrNZhNzc3OoVqtQSiEIgtLV/mJmH3IeW5nHle2VSFZA&#10;2A6gKyUu+R4WE78NEUWoaQsB40zK88bgiT9VvqS0JiWEH2SxtEFddIQA1Wuoj44CI6PoBAFiIlTh&#10;ykqqQmLODzBHClb5EJUKvCBA1Ggg7HbRDEN04hhL3S4WghomqhWMVwKM+RXUgwCedD40vufKa6Cd&#10;l5eBgYbplevYXkmrEhLCV4D0QVK4LEaTHKOTcCGTGI28wERp3EmzGtP2yICQEtJT0MZmXfokKPPJ&#10;EejF96zcKOkKCADWWERWoxPHaEchFtttXG42cbndQSPsomk0QingV+uoB1XsqI1gTyVAxRo0lY8Z&#10;EN5sNHGp3YYVhLaOURUKzTDCbKuB+bALGGBbEOCOWhW7Ah+jSkEl3Yy0LX5P0rgHAF0ILCqFRuBD&#10;Bh52KIk9BIwBmdddFp0LV7HKF6xyHRGTf7vdLhYWFjA3N4dms5mVBg1TEstxj2FYYGGY25Zf//V3&#10;4uWX/9/Gf8RKQYchJGLUyGKCBFpCYkl46EgJaxRaVqJtKesqJEu+GITUUJayzj5ZCjD1rk6lNecC&#10;gC8FapIw5glM+BIjCqh6AoFU8JVAkLRN9iTB95KyH+nSsWWuI1BqlptctMqEkDQzhcgm3iXIpINM&#10;IEhqcIhsn+iw5s46y54JoGBoSLDJHJAGLyFLBU4fMcnEm7JuErTc+ssbagdsV8For7SdGKyZZbM6&#10;ooGdo7LTBNtbuekZtWRX8yx6Sc6abNY9QgjACMBKghVueRLWpdRnVy1Fr8W2dS0yMxHGapCJXEvm&#10;uAOK3A06AlwlP0g4Q8dhePvb384HGoa5QbDW4sEHHxwqiyUtFWo0GlhcXESlUil2GBtYimlLR8Di&#10;cVMAqAPYkYgsV3wP8wQYCOy0IUZMXPSksj1jd9dFqNdhJhACE77vjHmFQkQA/ACQCoaAWVh0QNgF&#10;d4K+AxYBCfiewIJwJ/JNpWA9CWq1IFtt6ChCu9NBGEZY6rYx5wcYq1SxrV7FeBCgphSqnoLnSZCi&#10;JOPUIkraSLtMFndwN8kR1goBSypLidQ9rSPLFu0Lezlz99R/zYktLigoz4NJujCl5b3ZTQj3nlJM&#10;sgREWqMZRVjsdrDQbmOp08Vip4P5TgdLcYSOU5BQrdexrT6C7X4Fu70Au3wPPiwWhUQoCFeswUK7&#10;jSvtNiIdw5MS7digFYUgELYHPu6oVrGr4qMuJTwCrDUwNm/lnsS5pI91SIQlJbHk+9C+h3GpsIMI&#10;o7DpNYjc98kWneBXEBsBQGuNdrvd1zVomIsKAPCOd7yDDzYMwwILw9ye/Nqv3Ymf/nQHrl69sqH3&#10;O8NbCcQhfAJGRYQdVqIjFSIIxCB0NCG2HiJ3ng8pbC+TBYAHggeBqhKoSpG1PVZpJ58klZeSuYck&#10;gp/4p4wogRHPiS2+TIQUkXYEElBZu2RAyV6mCkDuipktZlFoa2GN60ZQ1BwoM41Ns1dSMSa9OkbZ&#10;tNmk073SFUyso16niNnoDiaTd6eFoNIm2LUqPnlb2rybQJqPQ7lOGrb4calnI0NlTai06vQ9qa+L&#10;LYk9Jp1Uk/NqiQUQGwslLaLEH0eSTVp7uquz5C6FOjPFdOJpDci4dswiakPETYi4A5g46xoEEkMb&#10;2951113Ytm0bH2gY5gaBiLBz506MjY1tuKNQSqvVwsLCAiqVCoIgyK765z0uBh9bbcF7Kz2t9iww&#10;TkAkBCKlcJkkLlkBYSz8WMO3FsI40SXr7ZZTICxcDAMIgZTYRgJaKvesFOjGMea7IRYAtDwPEQkY&#10;ArZZwhgBAQF1KVERhMtKQfoKJghggwqiVguddhvtOEKn08Zit4OrnTbmu1XsqFUxUQmwLaii7nvw&#10;hYQgFxdV4uNBmcF67xIAyFm3ZuazAAz1WibluzOlR2GZxqLkAde9r9cC2mlcMulA5N4pQf1CfyIA&#10;aWvQiSM0whBX2i1cbjYx1+pgKYzQiWNEsICn4AUVVEdGsHN0BHdUqtghFCZAqBEhFgKyruALQl1r&#10;dI1B3G1jvt1x5a6Juf42z8Od1Sp2VX2MCOnM3C36veqoNzGJCFhQEnO+h9D3MCIltguB8WTuhFLc&#10;7VOiVqHT6Wxq16A07k1MTPDBhmFYYGGY25d9+/bh6tWrGz77F1JBaw2yFgFpjMsIITroQKAJgSVD&#10;WIJyxSSUP0V3kyUlgJokbPMExn2JqhLwFSFQzojWU85DxUs7CSgBD050CQTgC+vaKSeCjCDhsmFE&#10;ki0jnAN/btqWCCrJSXxihNfzRaFsImiz+4W+PUnpC5IewD2pIWeYUpgypS2HVxMxepkidtW9QbS8&#10;PkKrvK6g+SyThWIHLm3wtI2yDBpbWCBRUTwpfMYkBd7mX5S8PS/EDEiwcQaRiWFhJAChAUXWtXom&#10;Cyncd8iQSYQVgBQl5UxJaVAcQsQtyLDpSoN0F7A6W6OUrjxoo0gp+Soew9yAAou1Fm9/+9vxve99&#10;b03G3wPjnhCIoggLCwtZiZDv+/A8r7Ce3mGP1nRsrVhgBwFWEGISuAIfc1bD72iMxxoV6+QVk7wj&#10;jS9ZiWbigC5AqAhnRCaSx/04BmBgdYyGH+Cq5yGSLut0Fwh1WPgAKkKgJiTmlURDeYiCCrrVCqjV&#10;AjWb6IZdRGGERqeNbhSh0e7gSuBjvFLFWOBjNPBRVQoVz4OvPCgpIdG7SJIX2dNLEuXyWJNdBKFc&#10;eU//iYPIRQhXFiSwktO5NhqhNuim5rXdDhrdLha6Xcx12ljodp1vDQjWkwiqAUaqdYxVa9hRq2G3&#10;X8FOpVADIK1FC8AcAXOCEHkedlYrqIUVLOgIS90IsbGo+wq7KxXsDgJsrwSoe65bkDW2J66QzY2L&#10;+6NLhAUlcSkI0K5UMOr52E2EHXC+Pctii59/uWsEqWHz1atX0Wg0EEVRJhBy3GMYFlgYhhmCPXt2&#10;45573oKf//znG16G8HzEYQgBiypiTAhCQyosWIVFqdBCDAmZGMQmSc7WZRg4ccVih28xUbEYUUDg&#10;OYGlosj9LQm+SkzppHS12WST1oWpX0paz26ySQKVTs0z0aOcRZHM7EQ6N5Fp9gQlLYopuViY2Qom&#10;2S8EU/A16bUTKk+h0/mTzXUdKooH1NeKuk85yd9NrnKZvCke9RLOKdfg2CYmuaakVuT7C5R7AVFp&#10;5SY3ic1enSgdBd+TdIQo8dwpZQMVfFIoL5q4tPL0qp61+VbV6fqSjgdpR4h0dk5p2ZBrm62ETbtR&#10;g6SBSa5iCiIoMiAdQ0QhVNSGipqQUQdkYmTKGBF8fzhj2/vuuw/VapUPMAxzQ8a9Pbj33nvxs5/9&#10;bCixptVqQQiBSqWCSqWC8fHxwZ1X+o7n1HdMT4/XVQvsojQWCSwFHq5aA0MRtkUxKkZDwMI5s/QL&#10;N2mGaFpWmj6urMFEFKOiY8xrgzmtsaA8dDyLUErsJEIdQA1AAGCEBK76PprKQ6viI6gEqFUq6LZb&#10;6HQ6aHdChHGM+W4Xi1GEK50O6kphLAgw4nsYrQQY8SuoeR48KbPuQ5k/SvK3AGU+ZIReSbAhd8ub&#10;2Ur0X0jo71ZnsxJTbS1io2GMRaQ12nGEdqSxFIVY7HSw0OmgGYZoRhpda2CJIIIAVV8hqFUxVq9h&#10;R6WOHX6A7VJiDAIKzltuSQCXrcVVrdGJNIJYY7cgwPdxqVLFFZLQxmJb4OPOagXbAt/51cB5jLn5&#10;RSL6l+JtVwgsSoU530OzUkHV97GLJPZYk3QMQqG8tu+Ltlxrv4Q4jtFoNHD16lXMzc2h0+k4b5wh&#10;s1c47jEMCywMwySTmbe97W1DCSxEBKU8RFEIDxp1Qdhmu2hIiY6RECB0ks4+UghIuBNhj4ARZTGu&#10;DLYHhLGAUFOAn9wCCQSehS/cfU8JKGkh02yJnN+Jyc+yyGWy9NrKiKwVsDHlkpu0SxEV2h1TUtNN&#10;gPtXJB4y5NaoDRAbQmwFIuM6I9jsxN8OqMOnXltmky+FsQNzVgptltFvopvP5ijP46kkkvQ+k11+&#10;0g+CJYNCCbctiT/ldBgqbiz1fzGKH6io7qygIvU2oNd5yfa1eu5dtU0Ks5KM+VSAMRKIAHjWQlkL&#10;X1hYaAjdhYrboG4bImpB6A7I6Eyk8n1/qKt41WoV+/bt44MLw9ygMQ8A7r33Xrz22msbzmJJhfxW&#10;q4WrV69mXiwjIyOFTIDy8ilzyCpKIzbX8SYAsAtOVXhDSTR9HwuJaflEZFG1LmuU4Mpq8sui/PEy&#10;p+cICygL1LWBMCGEtVg0Bl2tcSlQaEmFMRIYI5fNMgLAB9ASAk3hoV2TaHseOpUAQdiF3+6i1e6g&#10;G4aIYmcOG8UxWlEEXwpUWx7qvoe657uOQ0olJvQSvhCJN5oTXlLTXimEKy+Cu4agcoI8lcJIGhcM&#10;AKM1tHXlvdpYxMYgNhpdrRHGEbpxjHYcoxlFaIUxmlGIZhShYwy61sKQgAwqqAYBRioV1AMPY5UK&#10;JoIKtikPI0IgAKAtMA9gERZL1qARa+gwRiWOMGo0xrWGkAKiEqCqFKy1GFEKE76PQEq3vaZ3QYFy&#10;VxpE4v/WBWFBOuPhMPAw4nnYRRK74Xx6yJZ836g/+q+UAmutRafTwfz8PObn5zNj22F9VzjuMQwL&#10;LAzDlALjPffei5+/9tqGlyGlgDESJtZQFGNMCOxBBxLAhDUIhYZQ0nmjCIInDAIBVCWhJgl1z/mw&#10;eInhrbQEZQhe5DJXlHU16ip2rxFwM7DsZDuvaRBBCgkhJEgqQCpYkjBwJ9zaFNsnO/Gl2I1BkGvV&#10;TIIgJSCVzLw9CEBsgI4mdGKgGVnY2Pa2wdqk3KQkYKQrELZgqmt6hUsl6adfqCgY7WJAQ6bSrbys&#10;fNJ639qW0RTymd2pWJNvOW2Wec8g6aQonxSX0yco5auHbG8ynWUtYbBHS2zcvoisE12kMPA1UBUa&#10;FhFU3AHCFkTYcia3JsrkHCUV1CYY/A07WWUYZmup1+vYv38//uM//mPDy0i7Ci0tLeHy5cuZF0ul&#10;UimItNYWcxT7D7VpDksij1uLClnsBKCFwKznowmBhTTVI7IIjM3Kfyz1l4LYTLxJDE3hLjQIaxFY&#10;i+1xjMBYLCmNhtVY9Ay6UqEpJUaFwBhZVAGMJyf2LSHQ9H20pEI3qKAVRKhUOmhHXXQ7IcIohA4j&#10;hMYgjDSacYyFTgeBlAikREV58JVEoJQTW2TS9U8IKJKuM6EUkKnnmnXjK8ofKvNCtzDWQAOItUak&#10;NWKjEWmD0Lj7nThGJ4zQiSO0tEE3eT5OBa1AIVAelPJRrVQxXqlgwvcx4fkYVwo1cvMRa4EmLJZA&#10;WDAGTasR6RgURRiNNEYjjZqNEcBlwYx6ChXpTnMUERQoEf572ZiUiiW2l5kTwWX/LgYBIj9A1fOw&#10;kyT2WGC89+3I5+Ou+zsbhiGWlpYwPz+PRqOBOI6HLg3iuMcwLLAwDFPC8zw8eOAArl65gkajMdRy&#10;usZAWIsKYuwUQFUAu2EQixgQyrVPlha+MAjIwBeAEk5QEXEy+bTISnw0EawgaAHEBHhkYYRw7Rl7&#10;FihZeY5NJr0QCsJTkF4AUh6sUG6CqeHaSGaCimsyTDbfEpggSEJICaEElPKgrIJQIutAIC2gY0In&#10;MrBdII4ToSHzcDF9SRnOe0S40iZK66/TLJacVGFdDb4ZkEbuDAGTbJjkkqftkzIodc8rCCpFlYNK&#10;AoVNJugi112o3+WFcrNcyok0Fsvb6q02baMVHqSSAGORN+vtWe/mM1u0dTdjAdIWkmLXgYgi+Ahh&#10;4wYQOmNbMhEyY2IS8IbsGrRr1y7cddddfFBhmBscKSXuv/9+vPHGG0MZ3kop0e12MT8/jyAIIKXE&#10;xMREv8hS8gvJZ2P0G4C7bJUaLHaRAAThkkdYJMIlAmJY7Ihj1IzLztNwhrXFE++iB4zzNBEAWQhr&#10;4VsDYSy8UMOPY7SjCJHno6E8ND2FBSkxnhiq1mCxDcAYCXSUREcpNJWHpuehYSpohTFacYywG8KE&#10;EUwYQUchdByhEbmsFomuKxOWrqOPJ1xbZyUklEiEFiEgpev+Q5RktOTjgM1CG3TSoUjDItYasY4R&#10;aY3IaMTGQhuD2BiExiA2bi5BUkB6HiqeQuD78AMfvu+jonyM+j7GlYdxKTFCAhUBxBZYtGnGCtA0&#10;GnEcQ8QRqnGEWhyjZjSqxsJLSmYtAF9I+DKJpSYpKzYmF3dtFkFlIrSEQmBBKcwHAbp+gLrnY5cg&#10;7ARcx6BMMiteHCGbb+xsB3ir9e6kpUFXrlzJSoOIaGhhhOMew7DAwjDMAKy1eN/73ofTp09nbQ43&#10;KrKYbgiPDCTFqBBBw0AjhrEEaIIwGh5ieDaGoDRzwtWT26STT9a9hyjr0iPgzEw94Tw3nO9GKjL0&#10;zrCFEBBCOmHE9yGUB0gPGgKRBmLtUokzgz0US3qEEJAkXaqvFJDKg1IepJKQiaoTGaAdWrQijXYE&#10;hNptq1TSmfGKXvpFZu4HAZBwxqtCZJkYNjchTn1KXKtokUymqCSfULbQfImUttYJCybNcrG9LkkA&#10;bC7jp5ywYrMmoDmfE6Avs4YIBbkjX5KEPjmoNL2zdnlJhahg9Nfb6HTCSIWTDyB1mklemuSPuyuE&#10;lJWDwRoQNNy1wRACbUjdgEzFFdv7rvu+wjDX8JRSeOCBB/hgwjA3Udx797vfjf/7f//vUHFPSol2&#10;u40rV64k8cf5ha3Ny4lKnhp5n1JCPXlcCgHreZgj4ApZ6DDE9ijGiI6hrAEZchcksmOkKa0lJ9JT&#10;r81x3RgERqOrY7RjjZYXo6k9LCgfLU9hQRBGiTBOQB2EGty/Y0KiHQg0rYdmYNEyBt1YI44ixFGM&#10;TthFu9tFJwoRaw0da1ijAWNgwwhA7KIbOY8smXizpB2IiIoGt3mR3SQZITrxWzHWwiQdAFPvFghX&#10;Hgzfh0gyaGqehxFfYcT3UfcCBJ6HipIIhESNCD6JLKty0QILAOasRtNYRMaAohjVKEQtjlCLNarW&#10;QJIBJfKHWT7CFUgzj0QitbQkYd5TWPAqiAIfo56H3UJgFyyqiQiz2neoP/YWH9daY2FhAbOzs7h8&#10;+TIajQa01pkx8zBx78CBA3wwYRgWWBiG6T+/JVQqFUxOTg6dMu15nqvpJQsfGtZqhCZ0qbmxhjEh&#10;Qh0i0u4E1wIwJJ3AApOU0iQnyemEwfZM7qS7oOcmXlkWS29aSeSugCmlIKRyAotQMCDExgksvS5C&#10;qS9KTkSQMrmqI5JSIQUpJYRUoKSNpLZANzboxAbdGNAgCE/B8334vgdSCiLpW0NEIOGu2pFMhB/P&#10;LTPf/tiNhASEgCUBKyQMpNvWJCmFSIAkQZJbliUnTMUWCLVFGCdX7LQFtMmJVWn2S0/sIFsUQmDc&#10;2BtroZP9INJUbSDX5hgoXY/tTeTIlgSXdD2Dp3/5EwzKDBltabk2s2yhQheKVEwp2xm7/StAIGvg&#10;mRg+OghsGxXbRmBa8EwXlJRxWbjvbCaKbZD9+/ejXq/zwYRhbqK4V6/Xcccdd+CNN94YajlEhGaz&#10;mQkrvu87U/YkO8CWcw2XM75NLjrYnBF5DUiM3QFSCleoilmp0BUd3BEC41GcXYTIjoc2J7aUy4cS&#10;ISY1j/XgSoc8rVE1BtU4RlNFaBkPlzwPl4TCiJDYLoBtFhgDUCOgCsIoSYQAutKiqxQ6voeWNljS&#10;VUgdQ+oIkdawcQyEMSiKgSh2vilawxgDa4zzTrEWsJGL+/lufrlxzrIXKTGhTy42CKVcW2gpYX0F&#10;KOUuiniuJGlEKoxLDxNSYkRJ1GRSsgxK2j8DIYClVFiBxZI20DqCF2tUQydmVXUMX2soa6FyRvKG&#10;kqzSTM1KnHCylBLKmd5byGQO0lQClzyFOT+A9QKMeR72CMIuWNRQsljBAC81u5yk0rOxt9ai0Whg&#10;dnYWb775ZiaubEZJz/79+1Gr1fhgwjAssDAMsxz33XcfXn/9dSwtLW38x62cKGBMkktgLSiOYcIQ&#10;UTdEt9NG1G1DRyGMiRMRxYkKbrJiASsKXQEyASe54tUTU5IJaa5oxGV4uHa9IFf6AUozZNLsjNLs&#10;tpCv7dQbIieQuCtqzvQ2zb21SDoUaANjXeaKFwSoVCugShXk+SAps4kgpACUgFQuLTkIAnjKc2a8&#10;iSCgQbBCAUI5cUU6gcUktfPWum2RQkAJBSmTdp4AIgNIawByV/V0ruNRsRQoKezJui71MJQ3yCVY&#10;mZT+JOaKBXXDCiCXsrzFp0EFaSbvCWOXeX06ch7FqKGLumlj1DRRM20Etg1lY6QtiISUQ3dP2LZt&#10;G976trfxAYRhbkIefPBBzM/Po9VqbXgZqR9Lq9XC3NwcKpUKfN9HrVZLSl4HlwsNFFwKfYVc3Kta&#10;44xvSUArhctCYJEA31pISwi0hoKLA+6iRU/4toWOMzZboSHAiCwqwLNAoA1qxqCmY8wZDW0MGok/&#10;S2gkukToCMKoBSoAFLl/a3AZNB0p0BQWFU+higAd64QTazQoiiEiDUQxYh270p44+dc4wUUb42K0&#10;cR4raTal++ju4okAZZmiHgkoKeFLBSkVpFIQgQfyvKTEV6AiJOoQqBOhDkIVgEzEmhhAFxYdEBrG&#10;YMFazFmLhrHQOkY9ijAWRpiIY9StgbImaSNN0FkELWVn2t4lk/QxCYIwPdEoAhAKiTlPYa4SIPIr&#10;GBMqy1ypZbE7b1vfK88tfHfypsZZB8UkG9UYdLtdzM3N4fLly1hcXEQcx+4C1KCOV+tgYmICb+O4&#10;xzAssDAMs8JpbCJc/PqvvxP/8i//vOHuCgDgeQphGMMaC20NjNWwcQQThwi7XbRaLXS7HcRx5K5g&#10;2eR0P0kNztXVZLPDdMppC91pkGRNDMp66HWeARFsYixnnVowwOGkeM8mvimuxjltw1w0LrTWCTnK&#10;d8aGtloFKlVYz0esnDAjSLgMFqXgez4o8CAqFSfCJG0aXUmPhBXK3aSCERIaEoZENlETJAAlAaUA&#10;L/WWIcTa+cBo7apeRCImZaNBrqW0zSVcEyU5NgLJhLGXAQSSMETOz8RYaA0YS71yKm1hySTfEcJG&#10;zPYGs7blLC/piCTTySBAIq6giZFEXKmZNnwbQlBimCsEgiF9V4QQOHDgQHIllWGYm25CqhQefPBB&#10;fPe73x0q7kkpEUURFhcXC1ksQRAU/FhoOUPzVY55aXchAuALgXnlYSmwMAgxHrpONoHNFZX2ZcnY&#10;vmW6EpveVhEAZSzq1kLYEFVj0AxjtJQHrSQWpERLiqysppYILFUAHgg+nLHrSFKcGZMTEyIpYZWC&#10;DZx4ElmL2NjEM8UgthqxNu6ihbGwibgS57ZakhMqlHB+aM4wXyIQAgGJTGwR0pX4SgEokBOe0MvY&#10;MXDZKi0ALWvRsRZNq9HRGpGxsDrGSKxRzf41qFoDZdOLE5SV71ImqNgBfmhufAUlFyqSst1QEBpS&#10;YtF3hrao+NghFPaQwG6LXOZKb15jcypc0ZC2fImjd88Yg3a7jfn5eVy+fBlLS0vQWrt5yZDiihAC&#10;Dz744NDmuAzDsMDCMLcFu3fvwuTkJF599dWhluN5EmE3yiYESkkoLaE8CakUKBKuHCWZVKUT28zR&#10;nga1HLQDMxfKEwzXtaF8bSf/itUmBaV35dKVKW25nKxDCwGjFcjEQBzDhB1EUjm/luSzCCKQVPCU&#10;hO958AMfyvNAZEE2V+pCicBCEiYtEaLeFUgh3DgK4cbQCuHaRRtCaAU0CVhSoKQbjrvKJwEpYYR7&#10;ziZeMEKKpP5dulbWiXeNJwWEUtAkEGmLprZoxxY6ssk+sq4TUmFvDBhPa1cRQ3r7t7AsShNs+hxg&#10;io8QelNcS9m+EbDwyaJqoiRzpYW6bSGwIXwbQSTuv05c8Yf+vUxOTmJsbIwPHAxzk2KtxY4dO3D/&#10;/ffj/PnzQy2LiNBut3H16lVXBkqEbdu2oVKpbMKWEgIAuxOxpSokrvgBWiRgSCCMI4zEEarGJGUv&#10;Jjmqlk+mxUBZx8J1LSJrIOBElloUYyI2aEUaS8qJK5GU6CqFlhAIJCEgkd08AjxyQoufCC8GrowW&#10;JJM6X2QlwBrOBy2G8xCLEy8VwGWbpq+jTGBxookggiJAkYAHggfrskSS2JCfJzgXLpepEluLCISu&#10;tegai67R6BqD2MRArOFpg5rWqOsYNWPgp+W0RNCExBtNLDtv6BPdgOQdrntRRwgsegpLvkLH8yD9&#10;ADukxG4QdsKggnzso74lr2QmX77U0e26dsyzs7O4evUqwjDM/IE47jEMCywMw1xj9u3bh5mZGczP&#10;zw810fR8DyaMIKSE9H14Saqzy1pxk78QIYyN3JWV3pt7V1hMceKyWlvg/oLzARMRWnkJWSVMyROk&#10;0O2BKLsiBgvoWKNruzBGI0zbS4pc3bVwrSilUvA8J5IArh7b9uqd3AQumTD3rpTl1ikAKSRIuMyW&#10;2LrsEgsF4XnwggC+H0D6HjyloJQHKB9GSFjhwZJrXS1scpWPpPOdgQclLQJfQfoSmkQirBiEWiOk&#10;nvGtTftKGoDMQEvbAUNri+NLtiCyFF5MxX2SmgFmXjJIWzfnJ5dJhydYeCZGYEJUdAdV3UHFdKFs&#10;nJxwuDEN/GDoq2/bt2/HfffdxwcMhrmJSY8D+/btw2uvvYZutzvUsoQQaLVamektEWH79u3wPC9Z&#10;VyliUX8M6ju5tr0yI4+ACbgyF08pXAGhTYQwEugIwngUoW4sfKtLJ95UODDbwqM943QQJb3VAGEB&#10;HxbCxPAig1oMhEIglBKxdBcC2lKgRS4mSeXKdnxBqCSCkCQnfnhJNknq+5Jz6kpM7QEtUehOl5fw&#10;Re6Wihdlo3UNV/YTpTdrEQHoWIuudWa12rquPqQNhI4RmBhVreFrg8C4NtZBmrGCNAM09behUsen&#10;ARcYUmN+m9jHWyAiQlMQFpSHhu/DBB5qSmKblNgJwjgs/L5M3OUFwWW+fNm7wrCLhYUFXLp0CXNz&#10;c2i327DWDl0OC7iSWI57DMMCC8Mw60RKiUceeQT/5//8n6G6KwhB8H2FMETWXUEkwoG7kqLQEe1k&#10;chg5o9Uk6yPzWlGEshnrKlNcoNQSs3yKL1ZLAyfKdfdB0aOl0F6TsrImbQlGG2gTJu2akXmdwPZU&#10;HUEi6X6UK4FKWyWlhVC2Z5iXfRrqTcbTcpSsRt06c78gCFzNf7UKUQkAPwA8DyR9COHBSh9WeU5g&#10;kRJCeS6bSEqQ9OAbHx5F8EQELSTi2EKEBgg1ELluCSIReXJKU9LJKNmm1P2F0JM9KJ0OJ2VWWY16&#10;z+TX2rR9qV1Wo0nHweY6KKUnBdICAhqejVA1XVRtB1XbQWA78JLMlXSbfN8f2tRWKYWHHnqIU6QZ&#10;5haKe+9973vxj//4j0OVCqXHsdT0NhVdJiYmks5CG2leL3qmqcnxboxcLFOScFUoNIjQFAIRCYRR&#10;jLoBakZD5YTlUkJo4WpDdpwl91qdPeg62VStRsVYaEOIdYyukOgKD10hEMkYsRDQWiAWAm0h0BAi&#10;6fiXZJuA4EFAJffTsp28eLLcqKfZLvlYYHL/Ou8xd8EhskCcZIzESbch7drrwWoNMhbSaHhGI9Aa&#10;vonhawPPJGb6ZJOMFSr1y6PSJMAWBCLkinCltSDjMnDaUqIhJRpKoeX5IN/DmCcxIQR2ABi1Fiq7&#10;4FAWV1bLBEVfDIrjGIuLS7h82bVjbrVarpx5EzJXlFJ4+OGHOe4xDAssDMNshFqthr379uEnP/7x&#10;cJNWIeB7CrE22dW8NE01nXzaZFKn49hdWcpNHEhQmvg7cDKxlsluWRuhNQgsa1y6kwcSaxKblDz1&#10;6rHzfZJd6jOVJo35C2AiE1hs2kail+iR05hs0l7YGpOUKgFCSphKABG2gG4FtlKB8TxIqUDSA4Rr&#10;V21lIrAICZKu0wJJCSEUYt9DFARQgct4aWtCGBqYEBAGSZmTgvKS90O6q3sgxFa4FG8487+0FAlC&#10;gOB8aNLME2NMr0Vylo5iEo8X6o3OMvYulvJp7xYSFoo0fNtF1bRRMy3UTAtV04FvQgjEydgJ13Jb&#10;iqF/HwcOHODuCQxzC0FEGB8fxzve8Q786Ec/GmpZQggYYzLfC2ttVi5UziIoizlEpc4/lrIsl1RU&#10;EInIMkouG6RGAlc9gUtSoiEEOrKL8cgCsUXdmOSiQunk3Zbj3eAMip4M7uRsBZfZIrSGZywqRLCa&#10;oEHQJGAEIRaEWEqEQiAWBC0FLEkQ2cSsPWnNTC7rUFoLSUi676XxsBgr3c0WhRWg5xVmU2NcgIyB&#10;tBrSGHjaoGIM/ERYIWMhoSGthTJODBE2uQRAPcP3TFyxpTwZItj+KA9KY7ElCGth4LJWriqFed9H&#10;1/cReB52EmEnASMA6nDrhaXM9624J6igfg38ruTHyRgsLi5iZmYGly5dQqPRcF0dk7nWsDzwwAMc&#10;9xiGBRaGYTaKtRbvePvb0VhawptvvjmcyCKTcpZYQymVeaxYIldnndxCuKsvqYGsm7QUJ5vDTBJo&#10;3QJK3ztXGbNUL7ADn3N+I4MUg/w/Nv/iXGvl3MtNXrhB1hZSRzG6ogtjDOIodq2mhTOthVAgId3f&#10;JNzfieBFiV+LFBLKUyClABKIQAgNIbbu/cr34FcqCAIfnheApA8rJCIIRFaga10mj5vyK0B5bgPJ&#10;AyASMS3p/2yoVFie9SbtXVklJ+zY4ugATrJJPrqBBw0PXdRMEyO6gZpuIzBdBLYL6a7DusAjJTw1&#10;/FW8e+65B3fddRcfJBjmFox7+/btw9WrV4eOe2lnocXFxSQOSgghMDY2Bs9bp7k29ceBVISowXmy&#10;BMIJF5eScpRFKaHDEJ1Yo641AuOEDCqUWw5y7+gXW9K8URIiSyVUABQ0bFYqKqCT7kRaEEICOiTQ&#10;JUIkBWIhYUlAk4SWLv4jMXoX5MICCde9z4UCm9eYknlBr7ugTQQXsonKYgzIWihrIa2GbzV8YxEY&#10;A98AnrFQ1hQsailrZy1yJUlmYFlVUfqwhcdFsmGpJX2bJBpSYM7zsBT40L6HmvKwSwjsthbjsIUy&#10;qc0giiI0Gg3MzMxgZmYGi4uLsNZmF7Y2I+7dfffdfJBgGBZYGIbZsBiRBOTf+I3fwHe+8x00Go3h&#10;fvRSZO2b0yt4xhhY4zxZ0lIkIspEFmD1KzbXf0LuJlvpZpFIkp3LIouw60g77wkoA99hTGHCTQBI&#10;uFbSkQFMFCPSvZbWWVempN00oXefQLmnk7bWIklzJ2dMKKTzdhFBAFmtwKtW4QdVkPJhpQciAWME&#10;hBUgK2CtB0M+rAoA5QPKB1kPJKSbTFvtJuTJ5zO2V/TjLhYm25FsujG9EwKXfp10ZEAykdZdVHUL&#10;dd1EXTdR1R14Nk7aMQMGwrXS9ryh9/fY2Bje9a538QGCYW7RuGetxW/8xm/gH//xH9FsNodanpQS&#10;Wms0Gg1cunQJQrg4mIosWSksFTvUUdEupWBTlfccKZQMJSftdSFxySMsSIUlqdCNIkTdCKM6RkWb&#10;RGRI4oZNSlJzWSyW0osb6X2RW3EuvSOTZ2z2WkXJQV0DASyq1sIQwVAivgiBmAS0AGIixM52HEYm&#10;pUlExdLafAg1LnMm51YGYZMMRu1EDmktpDUQlP6dmMyanv8arda3KckmyYY3Z75mC3JMTgiyLj7F&#10;EK5LkPIw53to+j6kr7BdSuyBKwmqIc1aKUX8UqcnO0jvWkFcWVhYwOXLlzE7O5u1Y/Z9f1PmTOPj&#10;4xz3GIYFFoZhNgvP8/Dud78b3/nOdxDH8XDLUhJRpGHhanl9309EFyewEBGklAjDEHFSLpRmswya&#10;iF5DGWVNzxGhJGr0KTGbtmYa9EJKOi/EaUJ17ymbazFJZVPZVNhIBDBQUhNPBJnsJxH4MEEA061A&#10;hxXEQRXCq8AI13FIW4HYSGgjYKyCEQGs5/cEFuVBKAVKDIAp6VyUGasI19nIkkq6LwkYCGgDaAI0&#10;dFJf5LZXQEOaGJ7toqrbqOkmarqJqnEdg2RyEmFAEFIg2ARxxfd9vOc979mUWnaGYW5ckcXzPDz4&#10;4IP4p3/6p6H8WMoiS3rssNZifHx8lRPg5f2o0pKh/CuEtaiDEMDCEwRfSMwJgS5JNCAQxQKVWKNi&#10;CFWjoZKMFpscJwtCTmH9A076C/7kPU+xtLqJLKBsYmbr6kLd67WGTkxjncDivF40wQkxItM4+q9R&#10;JAJL5nOSlhbBCSnSpsJLbxNt8plcwqQTe3KjuEwGCS2zN9x/Iv1MidhjYBEToUMCbSHR8RS6nofI&#10;91H1FCYEYRcIu2ARIC/W0Ia/n8uJK5cuXcrK0rJs4U2Ie+9+97s57jEMCywMw2wmIyMjePe7343v&#10;fve7myDYSESxhrVOZMm3Z/Y8D2EYotPpoNvtotvtZkJL3vj2Jp21b146MOVEknSia3q2r6Z0v1e2&#10;lF6ZLF4hNOhlC6WZRKnAYrQGGQ2hI9gohA47iEIfyvNBwoMVChoCIQihEYgsIYaCIQUrJaxUIOE6&#10;HLmbD6Xc36Q8V+wjFaTyIYUPSN95xQhCDKBrBLqaoA0B2iW1CxvDMxF83XaZK3EzKQtqw7Nhkqju&#10;nAqkFPB9bxOGnPDQQw9x/TnD3CZs27YN73rXu/Bv//ZvQy9LSok4jrG0tJQdT4QQGB0dTYxvyyfQ&#10;5fSGXlZFoXZ0QFciBWACFh4INUGY8xQaBDQ8iWasUYsjRFGEWqzhW+PKhshmJ/xUcgqjrMyyty67&#10;gh6RyTLU63yUJoHYNJESFr51GTcWOe966r3XlldhbEEayVvVZFtGVOg0aHNCUNkev+fFlstYsYWE&#10;lUImSyociZ58g5gIIRE6UqEhJVrKh/F9KCkwoQQmBGEbgDosfNvb2iwy54Uq21uTXUZgKxNFERYX&#10;F3H58mVcuXIFi4uLCMMw87jbjLj38MMPc9xjGBZYGIbZfG2AsGvXLtx555341a9+NbzIoiTC0GXD&#10;pFdZZNIFJwxDeJ5XmBxEUZRlseSzWW427KYtKOfkUvij51DiFJhenx1Lxc4EZPvnx65e26DQ/YcI&#10;2gLd2CAyEbpaQ4Zd5+1inb+LgUjMBgkm6UBhKJ2Iu2wUqRRkEEAFFVAQQAZVCD+AEB6k50P5VXim&#10;CqoEgA1gpIcuPGgrEVsJMpR1f1AmRJBmrcRLqMfNpBVzBCKTXZHdLHEFAPbv34/du3fzwYBhbhOE&#10;EHjrW9+KhYUF/PznP98UkSUMw8wbQ2sNrTXGx8cRBEE56qJkUpUzALel43jepMw95ycT7QqAigDm&#10;lEQTAh3loRMphEKioTQqcYi6NqgaAy9ZXnr8dK2TCYVci0JX4swwqyTKWBjKeahlukFPEckMYcuD&#10;ZAaLNoU4lcQ0kw9/VPSKSceiP0vEFgSTss+KLdnM2pywIuGyhCwIEQGtpDtQRwpE0oNWClK59st1&#10;QRgnYAKEapZVs0rmSklXI+Qc7on68m3S79KlS5eyzJUwDLMmApvB5OQkdu3axQcDhmGBhWGYLREH&#10;rHWlQmfOYO7q1aGX5/sKYRTDGJtNCFJhJRVS8iVCWutsO/JZL9dbbNmK9dNGRBnKV+ZTqTNEeUqX&#10;n5jnJ5fGmeBmbSfTFOgkA0YbkDFZLwtre20l07UUk8lddyACgaSC8X3oShWiUoGpVEBeBVb5gOeD&#10;ghooroGiAPB8WOEljgIeyHoQVkFBQFgNz4ao6VZSFtRCYNvwjGvF7IQdAaEkfG9zxJU77rgD999/&#10;Px8EGOY2jHsHDhxAo9HA1U2Ie1JKRFGE+fn5rBRWa41t27YhCIJSPKFl4kKvx80g8SB9jQBQTSbc&#10;NQLaRGiQwCIRlqRAwxi0IolWFGE01qhbDc8AyrgMGSEAaymnqdAAcWCNBvB9Lx2QCZPL6Bi0aLL5&#10;WGVhUkeUJDvULrvi3OIKcXLlGEwAKMmaIevKjCISCIVASxCWPIWW8qGVhCcV6kJiTAiMkhvvaiJ0&#10;rSXS98XnguJEfd/JMAwxPz+PS5cu4fLly1haWkIcx9nFqs2Ke5OTk3wQYBgWWBiG2Woh4Tff8x58&#10;5zvfGdr8D4Br3xxraGMLbZvLQgrgrtakXi1pFstNXTLUN1nepGUlPjC96SsNmE7a0oyXcoKVu2/y&#10;k/jEkNY4R1qXQWNNqa8P9dZkez0qYIx7r5DQOgSZCIi7MGEHSvkQSsEoHyaoIPZTcUUhhkIEiUj4&#10;MDKAFAGU9OEJC19oVG0XNdNBxXTh2dQq0VXIK6nge5sTZiYmJvDwww/zAYBhbtO4Z63Fe9/7Xvzj&#10;P/7j0GbvqciSerIAgNYacRxjx44dqFarubhWFMmLp/5pHkd6Qk4FTSF/5E96uqFqgRGyqAtCFQpL&#10;EmgLgSWp0IhjVHWMujYYiWPUtIZKWxfnxZU+nxYasH3lbV9ZQgByyTnLCDKDCmxtWZDB8u4pKy2n&#10;X1ixIJvLOrGABqElJBakQEtJdJSE8RR86aEuJUaEwBiAURBqsPAs+jpi0woCC/r2XvmVvXlRp9PB&#10;lStXcOnSJczNzRVaMQshNuV7v23bNo57DHMzxiw7rGsYwzDXjU6ng3/4h39At9vdlOXFsUasTTaB&#10;iOM482LpdDpotVpot9vodDqIoijzZBFCDJxQ5A8vK4kwyx2Grq1ws5kCC5aZ3K719b3EF5uf7CUe&#10;hS5jxQksxhoUy5Kod33T2tx7EzNAciU7QioIKRPDWzchpOQxkgoQCgYEYwQMCcDzIYMKZFCDH1RQ&#10;8T34ihAIjcAaeDaCsBqwGhaJKe8mZa5UKhX8p//0n1CpVPhHzzC3MdZaLC0t4bvf/e6mxT2tNYgI&#10;lUoFO3fuxJ49e7Bjxw5UKpUBMcgU1Ih+yaXo52EtZZkd+WOyBZy3FYCGJVyxFrMAFowGtEYtjjER&#10;hhiPwsQIt+c54hZpiwoIFQUWW/AQKbmJ2P440xvf/nhFgwQZ6nsTCgu1pbu2KFhQUkpE5fXa3JsI&#10;id+LM4bXQqADiatKYc5TaHkKpBTGpMQuEthBhDqACsiVEZXlIyoJPXmvlb5rH8X2z+VyrDCMcPny&#10;Zbzxxhu4cuVK5lO3meIKxz2GYYGFYZjrRLPZxD/8wz8M3VkoL7I489vEqNUYRFGEMAzRbrfRbDbR&#10;bDazCUWa4bLapOL2FFg27bSiN3G2JYPD8sS1MIHslXCVnQoJpZp8pGaISb28dTKNSMqKvMBHpVpB&#10;UKujVquhWgngewpSEhQJ1y7Tuu5Jvqeg1OakR3ueh0cffRRjY2P8Y2cYBtZaLC4u4syZM1nJ6maI&#10;LNZa1Go17NixA7t378b27dtRrVZLpR7FvJTlY1dOkCi9phzWYgssEmEOwFUATWucqXkUwYsi+HEM&#10;X1v4xsC3Gp41ULAQFpDWZZDm+wyZnCpQ8OBNBKK87ECWihketn/7VotM/ScWfeEGdoBok7+lC7OJ&#10;r5lOWkhrAkIidKVAKCW6UqKjFLTyIIXEiCRsJ4HtAEaRdksavH1ExQseaz37yc9D4jhGp9PG/PwC&#10;ZmZmcOnSJbRaLQDYVHGF4x7D3NxwiRDD3OTUajW8973vxT/90z9lnWeGOigoVx4URnE2aciXAaV/&#10;K6UykUVrPXDdN1fp0I2sNdPyY0r9xobWFpSUviuKNnmNtTbpcuSEEZuUfSExAxRCQCgPSgE+SQSk&#10;URUxqhSjAgFlLcjKrFMQAAS+Byk3Z5IphMAjjzzCk0yGYQrHwNHRUfzmb/4mvvvd72IzrhNKKWGt&#10;RavVyrzG4jjGxMQERkZH4Ht+SRpY2zF7sGxf6jZEFhMA6gB2AFgigSVFWBQCHaUQxgbCGPg6RqBD&#10;BFpDJq2dPeu8WgS51sm9kpoka8X2hB6bGZ4vVy60GfGTBo4SodgxL19IpcltmwEQC4EYhIgEYiGg&#10;lUBXCXSVQiQkSAoEUmKUJMZAGCOLGoAAA4x6V42ndk3ftVSMCcMuGo0G5ufncOnSZczNzaHdbifz&#10;JrVp8x0hBN797ndz3GOYmzlOcQYLw9wavPHGG/j+97+PzfpJG2MRxXF2sh7HcVYylJYJtdttdLtd&#10;hGGYdRgqT05uHY+WW+KQnwgwNst+sfmb1jBJVwkpXbvuwPdRrVZRqVQRpFkslQC+VBBSAMIlYxO5&#10;TkFCbM6+JiK8+93vxh133MG7jWGYATHKYGZmBi+//PKmxb1UXKlUKhgfH8e2bdswsW0C42PjqAQV&#10;d8wrvX6lE/NBr+mPh8XnIwBNAIsAFi3QMRbaOt8z6AjQGjAGZA08beFrA88aeMZAGQvPmp7ggtQg&#10;nZKWy7bXsYeQ9GtGJryszXq2vPXFQimy1Gfb7kzWi7mWGkBMhFgQQiEQCYGI3L+GBIwQICXdTUhI&#10;QagKQh0CowBGLFDJl0pRmjE0WDwpj/tK35n8a40x6Ha7WFhYwNWrVzE3N4+FhXl0u11Ya+FtUiks&#10;xz2GYYGFYZgbkJ/+9Gf44Q//bdOWZ61FFLmT7tTUNhVaUoEl9WUJwzDLZCl7r5TTZm/mFs83u8Bi&#10;Ez+WssCSn1YLQfA8BT8IUKvWUK9VEVSq8H0PSilIpSBIQJArKxJCIvC9Td2nDz30EO6++27eZQzD&#10;rCiyvPbaa/jhD3+46ctVSqFer2NiYgI7duzAxMQEqtUqlFKrnqhvTGDpiQUGQARCB0AbFl0QOhZo&#10;G4O21YiTmCy0hjAGXhxDGQNPGyjjSoiUtZAWkIkvF2xRQOnZivTWL9Dzb+lFjeXlIELeBH9w3ool&#10;4zzZARhhoUEwJBATZYJKJCUiKaGFgE083YQQ8IVETQjUko5AFRAqADybmODmDFJ6w2yXGWesa78B&#10;QBRF6HQ6WFxcxJUrVzA3N4dms4kwDAfObTjuMQwDcIkQw9wyWGvx1rfeCyEI586d25zTcSL4vkIU&#10;O+FECAHPcyfZaUtnKSWUUpnxbRRFiOO40GmoLKiwuHLdviXOGDdXzpXum3Rfuv0p4fs+KpUqqrUq&#10;apUq/MCHUl42oU2vWSop4fubG0oeeOABnmQyDLMqQgjce++9MMbgRz/60aYuN4oiLC0todvtZpma&#10;27Ztw+jo6MCshUFxbaVrmD1D2VL5DLlylwAWHoAKObElIqBNEh0QYlhE1iI0El0DdD2DpklKdY2F&#10;SLJafG0RZN4tTnRJuxJloovtSSqCBvRKKn0Ek7fvgoWxxY5FhqwzSCdn5BuRQEgCoSSEwt1iKaFJ&#10;wJKAFAJKSighUBECAQBFBI8IvhCowLVaDpKTlp4w1POeQWEsaU3C1koiWCquLCwsYG5uDlevXsXi&#10;4mJWFr0V4sqBAwc47jEMCywMw9xIpJOFu+++G8aYTb2i5yW+LHGss/V4npeJLEopBEGATqdTmIza&#10;XOZL2cNlLVksq1/5Y9YtsZSzVhJxxfM8VxIUBPD9AH7go5L8HQR+Jr5k+2STzWxT3vnOd+Ktb30r&#10;7yiGYdYshrz1rW8FEeHf//3fN225UkoYY9BoNLKLB2lsm5iYQBAEW14CKxJhwUukgxG4VsUxEWIC&#10;2kKiaS2aFuhYiw4MQgNobREZjY6xUFrDMxrSOtFFJiKLsBbCGAhYCFhnmJsIKlToSldEky101dEQ&#10;ACgpQ0JiTkvQRIiTbY2ERCSdr4qRgJXSlZWSQJUIFSpmqfgWULCQQNIRaOVMms2aP6UxMi0JunTp&#10;UiaupFkrqS/dZvKud70L9957L/+YGYYFFoZhbkSklLjnnntgrMWPNnGyqaSAKJnfpmm8UrqMB6VU&#10;wUk/n8XCfizXVkRZa725EAJeIpAFQYBqtZqILD58vyespKKYTSajlU30W8lPMt/2trfxDmQYZt1x&#10;b+/evZifn8frr7++qeKN53mIoghzc3PodruZB9mOHTtQq9Vci/t1xrXi8Ti9+JAKB8WSTYCSLm2u&#10;/XCaO2NAqAEYIaBLQAiBLgRCAYQS6FqJyFhE1iC0NinTMS5jRSeZK4lZroCGdN2QIYwTXJYTWAxZ&#10;2Fymi6ZEXIGAEQQjCFaKxPMlWYYQkCRRJcCTQEACPgEBXIaKD8CHhZ98PllWUcii5OqyjMKy8ZiU&#10;lkC3223Mz8/j8mVnZNtqtRBFUWbuv9k88MADfFGBYW4x2IOFYW7RE2wA+NnPfoZ///d/x2b+zC2A&#10;KIqhtclOuo0x0Fqj2+2i0+lkviydTgdhGGYlKemJfzmDIjsgsfiyqfu/fL88vunJQyUIUKlUnMBS&#10;q6FSqcDzvKw9aV5ckUogyEqFNikQEeHBBx/EW97yFt55DMNsGGMMLl68iFdeeWXTl522hK5UKpiY&#10;mMCuXbswMTGBer2eZXRuhu+HXS43I6cqUGJaS7mCHpvciwF0LaENixYsWgDaIEQghLDQsDAm10XO&#10;Wpd/YgEyTnQRrtnzAHnFiR2GknbQAAy5zBUgMT0XTlAR5K7iegB8UOafUoVFjYAABD8TU3L2u5aK&#10;VVOUF1gyFQqU70Gdb5Rn1+bBUt633W4XzWaz4LeSdgnaiIjGcY9hWGBhGOYWPcl+/fXX8a//+q/Y&#10;7J+61gZRrmQobWsZhmFWJpTvMKS1zm55j5Z8Zstm1zTfzvu+7LOSThDTDKO0LCgIAlSS7BXf9xFU&#10;KlnmSvmEwPMklNzckiAhBB566CH82q/9Gu84hmE2hZ/97Gf44Q9/uOlxL41bQRBgdHQUExMTGBsb&#10;w9jYGGq1Wia0pMfO5TIJCyUppb/y93seKL02y8i6/RSm831aTAQggk3+JeeHAkAntxiANoC2FgaA&#10;SfsBWVts5dxXqotM0KDsRhAgSAIECShyworK3bzCv65MKdt0O/jjrNTiuugNUyxbWk+sjOMYzWYT&#10;CwsLWFhYwOLiIhqNBjqdDqy1W1ISxHGPYVhgYRjmJsYYg0uXLuF73/vepk82rbWItYExNpt45kWU&#10;tG49FV3yNexRFGUiQCqucAnR5gosZZ8VIQR834fneU5MSTJXfN+HpxSUUlC5zJW8OON7mz/JlFLi&#10;kUcewZ49e3inMQyzqXFvZmYG3//+9wti82YdX7XWEEKgVqthZGQE4+PjWTZLekxdi7hSEBFsSWCh&#10;vMAikHnJZpkeWIOokDZRdh3kTJLlYspCS3IzydL1gO1O15L5qSU3kdxkYp4ryf2r0PNOKd9gTe+T&#10;EBX0EZv7OLSCiIQhBZYwDLOM2/n5eczNzWFpaQmdTgda6yxubjYc9xiGBRaGYW4BtNaYm5vDv/zL&#10;v2Rpzpu7fIMojmGMLUxwjTGZqJLeOp1OVjqUtnXOTzrTcpRBE9HbVXwpt73uO2znU6WXmdDlzYjT&#10;ciDXKaiSXXXNp0ETueRwpSSk3PzMIs/z8J73vAc7duzgHyjDMFsisqRxL47jLVm+tRZKKdRqNYyO&#10;jmJ8fByjo6MYGxtDpVIpHFM3LrAk/Xo2KLAUWgINeF0qqqT/2pJ2YQdIHPmlpNFB2ERQWS1MJxky&#10;qZBChfqe4gqWF1icJ81GBBatddZ6eXFxMcteSb1WjDEFLzmOewzDsMDCMMyyJ+hzc3P43ve+hzAM&#10;t2Qdrp2z7ZuARlGUiSp5kSWO40xk0Vpn3iz50qG8sJC/cobbSGwpH6bzopS1tpDCnU4KRakUKP03&#10;L67kjWzLJwFSiqx71GZTrVbx3ve+F6Ojo/zjZBhmS4+dS0tL+Od//md0Op0tWUea7eD7Pur1eiGj&#10;pVarFUoul5FACgJLdjcVGSwNkDrKegmtukxK31BWTJYRN1bf4OXOLPpfl9dCCvGM0oyW9QgsNiew&#10;0JoFFmMMwjBEq9XCwsIC5ufnsbi4mHU/TOcdW1WqzHGPYVhgYRjmFpxoEhFarRb+6bvfRavZ3JL1&#10;GGMQxb3ylFQwScuF8j4tYRhmpUTp36k/S/lqnyh1IaK1TIJsrpL8BhRk1tKqOj8hLbdYzv+djpHI&#10;Zav02i77WWlQeks7Pg26Uud5EnKLJpnj4+P4zd/8TVQqFf5RMgxzTY6z7XYb//Iv/4KlpaUtW0ea&#10;+SClRK1Ww7Zt27Bt2zaMj49jZGRk9XKTzNi1NC3P2guVBRZaVQwpZz/2CSTUHzNXvXhhVxBVlnsN&#10;remp9Yz4ut5trUWj0cDi4iLm5uYwNzeHZrOZZazkfcq2gomJCbznPe/huMcwLLAwDHOrorXGSy+9&#10;hPn5+S1bRxxrRLEuCC/pLe/Pki8f6na7BZElmyASJanHVJh0krV90yxbnpTe4ALLWh4rGCIOEFcy&#10;EUqITFhJxZV82+U0kyUtByov21MSSskt+7x33nknHnrooS2pa2cYhllNAPnnf/5nXLlyZUtjaxRF&#10;WdlQmsmSiixBEMDzvLXFo1JwsxvojjNQYFlxlXZw56Ct1T9W2P5BC13b50nnGmEYotlsYn5+PjOy&#10;bTabiOM4a728lQb7HPcYhgUWhmFuownnj3/8Y7z66qtbuo582VCasZHPaMl3HcpnscRx3NcNBwBM&#10;UkpkktKYZedxRE6EuYFFlnIGykoCS9kIeFD5lJQSvu8XslfSkqA0a0UI0bcOIWjLyoFSJicnsX//&#10;fv7hMQxz3Y63RIRz587htdde29L1pCWvvu+jWq1mvizj4+Oo1+vZcXpFc3cWWNYtsKRdgeI4RqfT&#10;QbvdxtLSEhYWFrC0tIR2u51lraQXJLbsBIsI999/P8c9hmGBhWGY24033ngDZ8+e3RITwOKkx0Dn&#10;slLy3YbyZUL5x9LXpCm8+VbP+cezyVZOUBk0ab3RBZZyCVBZXEnLetIMlNRjJRVXUp+VVEwplwSV&#10;r9IJIkglILZwXJRSeOihh3DHHXfwj41hmBuCmZkZ/OAHP0AURVsutADI/FlGR0cxMjKCarWaZRem&#10;x+jV2gFfC4HlRmO5U5RyVme+c2HaGSi9LS0todlsIgzDQhnXVqKUwsMPP8ydghiGBRaGYW5Xms0m&#10;/vmf/xnNLfJlSTGp0JJmoSQCSfp3XlRJJ0vp32UxJv13kMCSXqlcbkJ5o3Qpypf7DPo3L67ks1NS&#10;kSUVUVLPlfQmcwa36aQ9Px5CEJSSWyqsAMDY2BgeeeQRjIyM8I+MYZgb6sS90Wjg5Zdf3jJflvy6&#10;Uo+PfGbhyMgI6vU6arUaqtVqlm24mQLLzSaklM3WV4vN1tosC7bVaqHdbqPZbKLRaGTmtemFGxf7&#10;xJaP39jYGN797nejXq/zD41hWGBhGOZ2RmuNH/7wh/j5z3++5esyxiKKY2ht+q5EpR2F0lr2fDZL&#10;3rslvaUiTb59cV64yU9wyxO3tQgsq03Ghj2ElsWPQpvknLiilMoEljQbJRVYyuJKvhNCOi7WWkgp&#10;oKSEEFs/Qb/nnnvwrne9i+vOGYa5YU/qjTH4wQ9+gF/96lfXbH1ElAktqbgSBAHq9Trq9Tqq1Wp2&#10;rL8eY3K9LjSUBZaVtiMtJ+50Omg2m1m2StqhMN+l8FoJKwDwlre8BQ888ADHPYZhgYUFFoZhehOd&#10;119/Hf/2b/+2pSVD+fXF2hQ8WtJ/y+VAg0qKyi2eUxPd9HV5Y918xsxKAst6s1rKJT7rFVYGZZuU&#10;S4DyAkp6S9+bii3p+8sTO3fllKDktZlgep6HBx98EHfeeSf/oBiGuSn46U9/ih/96Ed9nl9bFffS&#10;WJE/plcqlayMKM1sqVQqhXhwKwosayFfJtztdtFsNtFut9FoNLK/U9ElnRcM8ivbKpRSOHDgAO66&#10;6y7+MTEMwwILwzD9E6ylpQbOnv3XLe0yVFgnAK0NtDaF7kHlEqJUPMn/m894KYsvZS+X9D0rCSzl&#10;x9c6ORuUIbMSaQZKmnWS/zd/K4sned+VvBiTN8F12w3I7Llr893ZsWMHHnroIVSrVf4hMQxzU9Fs&#10;NvGDH/wAc3Nz11Q4SMWAtAw09WdJM1ryRuX5zJatEA5uJIEljftpCVAYhlnGSrPZzExsU2Elje3X&#10;SoxK2bZtGx5++GHUajX+ETEMwwILwzAriwU/+tEr+OlPL+JaHia0Noi1LpQPDSr1yWemlMWV/K0s&#10;sKTZLvkJ6jCfb7WU5uUmq6khbfpvudwnb0ybN7ZdKcPGTdKFu13DCaYQAvv378e+fftuSX8AhmFu&#10;D7TWuHDhAs6fP39N417Z4DwvtqTZLLVaLRNc8mJ7Xky4VhkbmznPyH/2VCRJL5yk2SqNRiMrA2q3&#10;2+h2uwMvllzLz85xj2EYFlgYhln35IeIMDMzg3PnzqHT6Vzz9WvtOg9Zu3xLxrzAkhda8ma4eRPd&#10;fFZMOeuknB4+qKvPIAElfytfORvUUjmdQC+XtZIXX8otmlPy2ypE0mXoGpUB5RkfH8dv/MZvYGxs&#10;jH80DMPcEly5cgVnz57dcuP3QaQXAlKvFt/3EQRBwbMl9eRKb3kxPt8x7kY88R+UlZrG7DQbJQxD&#10;RFGEdruNdrtdMKxN43i+xPZaw3GPYRgWWBiGGXpC9JOf/ATnz5+/JjXqg9ZvjIU2/WJHXmTJ/5uv&#10;xe4JNnrZ1+eFlrywkn/PIHHFCRzFLJM8+cyTsvlsueSnfFUyfV8+OyY/YZbCZaxcj0m0lBJvf/vb&#10;8ba3vY2v3jEMc8thjMmyWa5f3DOFY27a0jk1yU07Evm+35cJWY4v5Vi0VQJMPlaW/c+W81NLBZVu&#10;t5vdwjAs+Kqkyy1/hmsd9+6//37cd999HPcYhmGBhWGY4VlaWsIPf/hDXL58+bqKPVobmER0GZRl&#10;slyGSjrhy9+WE1jKni/LCSzlTj+DMljyJoXljJfyZLec7ZK/L4S4rqJKyq5du3DgwAGuOWcY5pbG&#10;WotWq4Vz585d97hX9mtJMx5TcaVcclr2+Cr7feUzI1Nz9LWUG5XjbTkrNG86X84sTbsDpv/mS3nz&#10;WafpLS+qXKtOQCvFvQceeIDbLzMMwwILwzCbzy9+8Qv86Ec/QhiG131b0jKiVGwpZ3zkJ4u99+iB&#10;4skggSXv9TKIfLefQenKg4xo86/JT1bLnjBEBClSAUdc97GuVCr49V//de6UwDDMbSe0/PKXv8Sr&#10;r76Kdrt9Q2xP+m85Q7IsqORLTvOPl+NWuSS1HDfL685np5QvWuSzVFIxJRVc8re8L9r19lRZjmq1&#10;ine84x0c9xiGYYGFYZitJY5j/PjHP8aFCxdwoxxGrM13HwJMbrvKokZ+QjhoArlca+flRJZ0krpc&#10;6+dBGSvpJLX3WkAQgQRB0LXr/rMaQgjs3bsX999/f9bBgmEY5nZDa43/+I//wM9+9rPrUja0kuCS&#10;F+bL3l3lMtT0+XI5av7f9Qgs5Zia3s+LJ+Xn8qLKtWypvFaUUrjvvvuwd+/eLMOHYRiGBRaGYbZ8&#10;UtfpdPDKK6/g9ddfv2G30VibE1/swK5E+clkubyonGFSXn46GV3ObG+Q6CKIQJRmuNy4nR/uuusu&#10;vP3tb+dyIIZhmIR2u40f/vCHePPNN2/o+FyOZWmGZxqHBpWnrqcUp9z5J7+OQbE1v64b2cPkrrvu&#10;wq//+q+jUqnwl51hmHXDAgvDMJvC1atXcf78eVy6dOmm2F6bF10Kk1D3Pwv0lQ6tNiEUQiBpeeTE&#10;E5QzWHDTGOPt2rUL+/fvx7Zt2/jLzTAMMyCGzM/P49VXX72p4l4v/g3ukpcvsV3J3L382kH/3kil&#10;Pmth9+7d2L9/PyYmJvgLzjDMhmGBhWGYTWV2dhbnz5/H3NzcrTmpTg+et+j+27lzJ/bv34/t27fz&#10;l5lhGGa1mGAtrly5gvPnz+PKlSs8IBz3GIa5zWGBhWGYLeHy5cv44Q9/iKWlJR6Mm4Dt27dj//79&#10;2LlzJw8GwzDMOrHWYnZ2Fq+++ioWFhZ4QDjuMQxzm8ICC8MwW8qVK1fwH//xH7h69SoPxg3I7t27&#10;cd9992HHjh08GAzDMJsU91599VXOaOG4xzDMbQgLLAzDXBMWFxfx05/+FL/4xS/Ah53rixACd911&#10;F/bu3YuxsTEeEIZhGI57t3zcu/vuu/G2t72N4x7DMFsKCywMw1xTWq0WXnvtNbz++utot9s8INeQ&#10;arWKe++9F/feey983+cBYRiGuQZ0u138/Oc/x89//nO0Wi0ekGtIrVbDPffcw3GPYZhrBgssDMNc&#10;F9J69QsXLuDq1at8dW+rDvJE2LNnD+655x7s3r37punmwDAMcyvGvUuXLuG1117D7Oxs1uKY2Zq4&#10;d++992LXrl0c9xiGubbHIBZYGIa53nS7XVy8+FP84hc/R7fb5QHZBCqVCt7ylrfgbW97G3zf5wkm&#10;wzDMDUQYhnjttdfwy1/+Eo1GgwdkExgfH8fdd9+Nu+66C0EQ8IAwDHNdYIGFYZjrTnoYIiI0Gg28&#10;/vrreOONN3jSuU5GRkbwa7/2a7jrrrswMjLCA8IwDHMTkMa9119/Hc1mkwdkHYyOjuLOO+/kuMcw&#10;zA0DCywMw9ywLC4u4le/+hVmZ2cxPz/PA1I+gBNhYmICe/bswZ133smTS4ZhmJucRqOBX/3qV5iZ&#10;mcH8/DyXzy4T9+644w7ccccdHPcYhrnxjlMssDAMczPQbDbx+uuv48qVK1hYWEAURbflOHieh4mJ&#10;bbjzzjtw5513smkfwzDMLUq328Xs7CwuXbqEy5cv37YltEEQYNeuXdi1axd2797NcY9hmBsaFlgY&#10;hrkpWVpawszMDGZmZrC01EAUhbfk5/Q8Hzt37sCOHe7G7SUZhmFuTxYXF3H58mVcvnwZc3NzCMNb&#10;M+5VKhVs3749i3ujo6O88xmGuWlggYVhmFuCdruNubk5LCwsYGFhAfPz8zddlkulUsHo6CjGx8cx&#10;Pj6Obdu2oVqt8s5lGIZhlo178/PzWFxcxMLCwk0nunDcYxjmVoMFFoZhblnCMMwmnb/85S/R7nRg&#10;tIbWBsB1OvQRQQqJarWCHTt2oF6vY2xsDOPj45z2zDAMw2xK3FtcXMTS0hJarRaazSY6nc5183MR&#10;QqBaraJWq6FWq2F0dDQTVTzP453GMMwtBQssDMPcNpNObQxgLYyx6HQ6aLWaaLc7iKIQcRwjiqLs&#10;3yiKoLWGMQbGGACA1rrQ8UhKmUweJYQgSKngeQpKee5fz4PveQiCIJtcBkGQvNe9lmEYhmG2GmMM&#10;2u02Wq0WOp0OwjDMblEUZf+mmZ/WWmitAQBxHAMAlHIxS0oJIgIRQSkFz/Pg+37frVqtol6vo1Kp&#10;8A5gGOa2gQUWhmEYhmEYhmEYhmGYIRE8BAzDMAzDMAzDMAzDMMPBAgvDMAzDMAzDMAzDMMyQsMDC&#10;MAzDMAzDMAzDMAwzJCywMAzDMAzDMAzDMAzDDAkLLAzDMAzDMAzDMAzDMEPCAgvDMAzDMAzDMAzD&#10;MMyQsMDCMAzDMAzDMAzDMAwzJCywMAzDMAzDMAzDMAzDDAkLLAzDMAzDMAzDMAzDMEPCAgvDMAzD&#10;MAzDMAzDMMyQsMDCMAzDMAzDMAzDMAwzJCywMAzDMAzDMAzDMAzDDAkLLAzDMAzDMAzDMAzDMEPC&#10;AgvDMAzDMAzDMAzDMMyQsMDCMJvEuXPnQERD3Z588kkeSIZhGIbhmM8wDMPchLDAwjCbxIEDB2Ct&#10;xczMDA4fPgwAOHv2LKy1hdv09HTfe48cOYJGo4EvfelLPJAMwzAMwzGfYRiGuQlhgYVhNpndu3fj&#10;qaeeWtd7PvWpT6Fer/PgMQzDMAzHfIZhGOYmhQUWhtkC9u7du+bXHjx4kCdaDMMwDMMxn2EYhrnJ&#10;YYGFYRiGYRiGYRiGYRhmSFhgYRiGYRiGYRiGYRiGGRIWWBhmC2g2mwCAkZERHgyGYRiG4ZjPMAzD&#10;3AawwMIwN8Fk68SJE3jssccK7R2//OUv49y5cwNf/+STT66rVeSJEyeWXe/Ro0f7Xv/lL38Zs7Oz&#10;hddutE1lupzy58vfTp06VVjXSy+9hP3794OI8Nhjj+Gll14aetxOnTq1pu3dv38/Tpw40ff5y5w7&#10;d65v7J544ollx3o1Vtq+xx57rO/799xzz2XPHz16NPtODvM9Wa6l6Hq+J+sZ6+Vug/bfxYsXB+7v&#10;J554ou/7k7LSd265z8TtVRmGudFi/kZaRg97LD9x4sSGjt9Hjx7dspi23ri7UgzI35577rll48gw&#10;+41hmFsUyzDMpnPhwgW73M9renraAshuBw8eXHE5Bw8etADs1NSUnZmZsdZae/Lkyez9x44dG/je&#10;9DXpe6y19uzZs4V1A7DT09N97z179qydnJy0AOyZM2estdY2Gg07NTWVvW9yctJeuHAhew8A++yz&#10;z2b3Z2Zm+tZ18uTJvnHIb9/hw4f73nP27NmBY1u+5Zez0XEbtM3p+Jw9e7Zv+9KxKXPs2LG+9+fH&#10;7+DBg4WxWyuD9t/hw4f7Xvfss8/2ve7IkSMrfh9XG4f8vh3me7Ke72J5vCcnJwv7ufx5Dx8+bBuN&#10;Rt++XunzD/rO5fdr+fe60rIYhuGYf71ivrXWHjx4sO/4VD7GHTx4MDtODnMsn56etpOTk4UYfeTI&#10;kWU/68zMjJ2amips32bGtI3G3fI25/djed9NTU1tyX5jGObWggUWhtkCzpw5YycnJ4eabM3MzGQT&#10;nkEn8/lJ06DA3Wg01iSwlE9YG41GYb2DRJFBE6HJycnCpG01gcVaW5iILHcyO2gCefbs2b7XphOn&#10;YcctnSQtd9KfX/agfZef5JUnY/nxX04sWPWgvYoocfLkyWy/5Ld1kECS/56sJrCUx3Gj35P1fJby&#10;icGg5eTXNTU1VfgO5rdvkFi3lu/coN/McsIawzAc869XzE/jz2oCS/n5jR7Lp6en+47ZKwks6TiV&#10;178ZMW2YuFsW48sxoDwG5XnMZuw3hmFuLbhEiGG2gNdffx0PP/zwUMv467/+a5w/fz67/+CDDxae&#10;/8AHPpD9/clPfrIvBXWjbSAvXLhQWO9nPvOZ7O+xsbHCa7/xjW9kf3/sYx9b9zo/+tGPrrtM5sMf&#10;/jAOHDiAD3zgA5icnAQAHDlyJGuTOey4rcYHP/jB7O/Tp08XnpudncUnP/nJ7P5v//ZvF54/cOBA&#10;9vf58+fx/PPPb/p374tf/CKee+45AMBnP/tZAMDk5CT+6I/+aODr17rPyqnvG/2ebDbf/va3s7+P&#10;Hz+Or3/969n9u+++u/DaV199dVPWyT4LDMPcaDF/0LF3K2M+ADzyyCPrWtejjz666TFtq+Pu/v37&#10;C/cXFxc3fb8xDHNrwQILw2wBi4uLuP/++zf8/maziaeffnrFE+HyxOeb3/zmUCfQ+cnIsWPHsvuf&#10;//znl31tflKxEbHg0KFD2L1797omWn/4h38IANi9ezdeffVVWGvx1FNPbfq4Lbdf8hPMw4cPF57/&#10;3//7f6862T148GD294svvriql8t6SAWodEw/8YlPwFqLV199NROgNouNfk82m6eeeiob06mpqcJk&#10;lmEY5naL+ePj49fkWH7o0KENxZU0Xm9WTNvquFsW5vOCy1bPORiGYYGFYZiEH/zgB3jggQc2/P6z&#10;Z88W7qeZGivxd3/3d30Tto0ILPlJjLUWhw4dwsWLF/Hcc88VrmxdS1KDu49//OMrCjKbMW7L8dJL&#10;L+Fzn/tcNsE8fPhwdlVtmInTD37wg00Zo5deegmf+cxn8KlPfeqa7Zcb4Xuyd+9efOtb34K1Fl/9&#10;6lexe/dunDhxAvv378cvf/lLPhgxDHNbxHzACT0byWK50WL+emLaVsXdZrOJEydO4PHHH88eO3ny&#10;ZCEjZivnHAzD3LywwMIwW8A3vvEN3HXXXRt+/+uvv164Xy51GES5XGVmZqZw1WajwsbRo0exb98+&#10;TExM4M///M+v+VgSEUZGRvDCCy/gk5/8JJ588smB3QM2a9zKPP744yAivP/978eLL74IwJUk/cmf&#10;/Emf2HP8+PHC/bVMdMvpxuslv33nz5/HyMjIsl2Vtoob4XuSTsgfe+wxPPPMM/j7v//7Ne3/5b5z&#10;6a2c7s0wDHMjxnwAeO211zYksNxIx/L1xrStiLvpvCMVVw4ePIjp6Wl86EMf2vI5B8MwLLAwDFPi&#10;3LlzOH/+/HU/MXvzzTfxjne8Y6iT1ZGRETz99NOYmppaV1rvZlK+QvTiiy/iC1/4wjVb//T0NKy1&#10;aDQaWRr1008/jQcffBBPPPHEppb4bHT7yqVK73//+3Hx4sVrJmpc7+9Js9nEk08+ife///04ffo0&#10;/uqv/mqokqj0Sq61tu/7xzAMcyPGfAD48Y9/jDvvvPOmjvnXO6blY8CZM2cwNTWF06dPZ8LPci2f&#10;GYZhUlhgYZhN5nvf+x4OHz68YZNZYGNGdeVslVdeeQUPPfTQhtZ/4sQJvP/978/u/9mf/dl1G89y&#10;fTgAvPDCCwMnOZsxbstRr9fxiU98AtPT09ljx48fL3jPbCRjaJirjSnPPfdcX2ryH//xHy+b6bNZ&#10;3Ajfk9nZWXzkIx8pZBdtxEiRYRjmZo75zWYTx48fx759+27qmL/emLaVcffRRx/FsWPHCtvy+OOP&#10;Z0a1WznnYBjm5oUFFobZRJrNJr74xS/i93//94daTlkYGeQlUU5x/fCHP1y4/81vfnNDGSznzp0r&#10;1BxPTU2ty4h2K5iamuqblDzzzDN92SObMW6rUe4o8OKLL2aTvvKyBqUhl9ODNyqC5dm9e3efMeHp&#10;06f7UqcB4OjRoyAiHD16NBMo1lI3fqN+T55//vnCmL7vfe/jAxHDMLddzD979iympqbWLfTciDF/&#10;PTFtq+NuvV4vdA8EnKh2reYcDMPcfLDAwjCbyPHjx3H33Xf31eluZHJx5MiR7P758+f7rtyUg3a+&#10;NeHFixfx/e9/f0Mpy+nE4UaiXq/jhRdeKDw2qN3isOO2FhqNxsBJNoCsw9Fy6ypvy+HDhzdtInvo&#10;0CFMTU0VHiu3hLx48WLW8eDpp5/OtmcjXiU3wvek2WxmmSsMwzC3a8wHnAHrRz/60Vsi5q81pl2r&#10;uHvlypXC/YWFhWs252AY5uaDBRaG2SROnTqFT37yk31CwGos1+nkD//wDwuZBRcuXCg8n3fOP3bs&#10;WMHZ/itf+Qo+//nP913JGiQOlEknDvkJ5MWLF9FsNvGVr3xlWXFhq3n00UcLExnAZY+US4WGGbe1&#10;8N3vfrdw/+DBg9lkbffu3YVypnKngryfx+TkZF8XomEZlNb9p3/6p9k+evPNNwvPXbhwAT/5yU8K&#10;qeHLUf7u3Ajfk0HLPHnyZPZ7LF+1HNZQeD2/I4ZhOOZfq5h/8eJF/M3f/A1+7/d+b1Vx4GaJ+WuJ&#10;adci7s7OzvZlzrzzne+8ZnMOhmFuQizDMENx4cIFe+TIEQvAHjt2bNXXP/vssxZA4XbkyJFllz05&#10;OWkB2KmpKTszM2OttXZ6ejp777PPPlt4z/T0tJ2cnLSNRmNN656eni685uTJk32vSde/3HMnT57s&#10;W9eg1y73OVOmpqb63nPmzJns+UajkY3Hcq/Z6Lil71tpm9P9nN4mJyfthQsX+paTf106vjMzM9nn&#10;m5yctGfPnl33d+3MmTMD90t5/5dfc/jwYdtoNPrG78yZM/bZZ5/t+wyDllEer2G/J2fPnh24nfl9&#10;ffDgwb7xTvdlSvk1+XE/fPjwwO3L/zZW+84NGou1/M4ZhuGYfy1i/szMjD148GBfLF8uph08eLBw&#10;DNysmL/c8bh8zN7MmLYZcXfQ/km3+ezZs32fadC+2+icg2GYWxMWWBhmg8zMzAyceAxzy59g5k80&#10;p6enBwb5srCw0fWWJ2b5SUE6yVruuUETlkETopU+40onyuXJ3HITvvJnWM+4rbTcQbdnn3124GS2&#10;PHEsCzLpJHiQ+LUaK23fwYMH1zSW6YQxPxEs779BosRy+26j35PVxnq131Z+WfkJdHrCk05uL1y4&#10;0PfcWr9z09PTfftvLd9jhmE45l+rmL9SrF3ttpkxf7X5x6D3bFZMGyburhQDyuL+9PT0ihdG1jvn&#10;YBjm1oWSgyLDMOtkdnYWe/bsKTw2PT2N/fv3rykF9OLFi3j55ZcL5nKHDx/Gl770pQ1vExEBcJ1U&#10;/uAP/mDFVrUnTpzAX/zFX+D06dOYnp7GoUOHeKcyDMMwzE0S80+cOIHHH38cBw8exKc//ekV4/jF&#10;ixfxv/7X/8p8uHj6zzAMszWwBwvDbAKHDx9Go9HAoUOH1lxfu3fvXhw6dAgzMzN9Rm7DMD09jaee&#10;empFcQVwBnJ/+7d/yy0DGYZhGOYmjfkHDx7EV7/61VUvkuzduxdPPfUUpqeneQcyDMNsISywMMyQ&#10;TE1N4Utf+tK6WyOm7N69G3/2Z3+2oVa5ZSYnJ9eViVKv1/HZz36WdyLDMAzD3GQxHwA+/elPr6sr&#10;zqFDh/jCCsMwzBbCAgvDDMkgl/uNTLg+//nPD72cj33sY+t+z2/91m/xTmQYhmGYmyzmA8Ajjzyy&#10;7vd8/OMf5x3JMAyzRbDAwjBDMDU1ta4rRysxqL3ienn++efX/Z56vc7+KwzDMAxzk8X8Q4cOrVoO&#10;PIhPfOITvDMZhmG2CBZYGGYIfvu3f3vTllWv17F9+3YeVIZhGIbhmM8wDMPchHAXIYZhGIZhGIZh&#10;GIZhmCHhDBaGYRiGYRiGYRiGYZghYYGFYRiGYRiGYRiGYRhmSFhgYRiGYRiGYZgtZHZ2Fk888QSa&#10;zSYPBsMwzC0MCywMwzAMwzAMMyQXL17EiRMn8Nhjj4GICrc9e/bg/vvvR71e54HaRFLhiojwxBNP&#10;4OLFizwoDMNcV1hgYRiGYRiGYZghOHHiBPbt24fHH38cp0+fHviaP/qjP+KB2mS+9KUv4fjx4wCA&#10;48eP47/+1//Kg3IN+fKXvwwiwokTJwY+/9xzz634PMPcirDAwjAMwzAMwzAb5MSJE3j88cdXfM30&#10;9DT27t3Lg8XcUvx//9//BwB4/PHH+7KHTp06hRdeeAEA8O1vf5sHi7ltYIGFYRiGYRiGYTZAs9nE&#10;M888s+zzk5OTOHnyJA4dOsSDtQU8+eSTmJqaAgBMTU3hv/23/8aDcg359Kc/nf199OjRwu/iK1/5&#10;Snb/4x//OA8Wc9tA1lrLw8AwDMMwDMMw6yPNXpmcnMTnP/95FlKY245z587h1VdfHZjFdezYMbzn&#10;Pe/BgQMHeKCY2wYWWBiGYRiGYRhmAzz22GMAgK9+9avYvXs3DwjDMMxtDgssDMMwDMMwDLNOLl68&#10;iH379uHs2bN8hZ5hGIYBwB4sDMOUGNRectDtueeew6lTp9a9jBMnTuDo0aPLPv/kk08WlvXkk0+u&#10;aXvyy9/M7Th37tyK6zt69OjA5QxyzF9unV/+8pcxOzvb9/pTp06tuO7Z2dkVnz937tymLifl3Llz&#10;K47dcutgGObW4nod09Zz7Bl0HNqsGPXyyy9jamoKBw4cQLPZxIkTJwqvfeKJJ9bUPWW59s5PPPHE&#10;huJs+T0vvfQS9u/fDyLCY489hpdeeinbfxsZx7zXRvn7kN+uJ598MlvXWrb93Llzfdu03DKWi81p&#10;RtFmjPEwc5H892Q9+2oQN9pcYLPnFAxzy2EZhmFKHDlyxAIo3FKmp6cLj09NTfW9v9Fo2Kmpqb5l&#10;nDlzJnvNsWPH+p5/9tlnB27PyZMnLQA7MzOTPXb27Nm+909PT2/Jdly4cGHgcvLrS7fxyJEjttFo&#10;FN5/9uxZOzk5WVh3edsmJyfthQsX+j77oM+ZH/NGo5EtO3/Lj9VmLufMmTMrjufhw4cLz01OTvaN&#10;B8MwNzfX+5hWPk7PzMz0vf7kyZN9cStdxmbFhmPHjtljx44VxiONC/l1TE1N9R1LU5599lkLwB4+&#10;fDg7VqbxJL0dOXJk4HvLx1sA9uzZs33xq/yadCymp6ft5ORk4T3l+H/w4MHCOE9NTfVtz4ULF+zB&#10;gwcL25pfbzk2Lze+g/bJSstoNBrZegdt72aMcZ70e5Rn0Hdv0Fxmte/bWn5zmxHDy5+7vJyZmZmB&#10;yyn/lgfNBVZbzuTk5LK/A4a5lWCBhWGYZQWNQQLLIJElP5Fd7jXlZQya9C032Wg0GmsSWAYF7s3a&#10;jkGThYMHD2aTtWPHji07Acy/b9CkP70dPnx48IF6lYlmeZI9SPTarOWUx2C1ZSz3mRiGuTm5EY5p&#10;ZeF2NYElPcHNx4jNiA2HDx/ORIpBJ/f5k9B8vBi0DVNTU4Xny8fasnCyls9grbUHDx60Z8+e7Xvt&#10;hQsX7PT0dN/YrySwpJ8pL0bkY2N5v+RFlPLYDYrh+ddduHBhTWOw2vYOO8aD5iKrCSyD5hBr2Ver&#10;nrRdo7lAKkht9pyC5wPM7QKXCDEMs272799fuL+4uLjuZbz88st9j42MjAx8bb1e37LPstbt2L17&#10;N/78z/+88Njp06fx9a9/HefOncNrr702sHvEhQsXcP78+ez+Zz7zmezvsbGxwmu/8Y1vbMpn2rFj&#10;x5YsZ3Z2tvBZBn0XGIa5tbkRjmkf+9jH1h0XPvrRj256bLhy5Qoef/zxbDw+/OEPF55/8MEHC/Hi&#10;L//yLwvPf/vb387+Pn78OL7+9a9n9+++++7Ca1999dV1j9upU6fw4Q9/GAcOHMAHPvABTE5OAgCO&#10;HDmCvXv3AgAeeeSRdS3z0UcfLdz/67/+6+zzl/dL/jP8j//xP1Zd9vT0dLb8vXv34vOf/3zh+f/5&#10;P//nusdgM8d4rd+5QXOI8m/jWrCRuUCz2cTf/M3fbMpyNuv3zzA3GyywMAyzbsqTkPWeZM/OzuIv&#10;/uIv1r3ezRZa1rsdH/rQh3D48OHCY8888wz++3//7/jc5z438D0HDhzAsWPHsvvlCWOesnhxozFo&#10;/BuNBv8gGOY24kY4pj3//PPrfs+hQ4fW3OVnrbGh7DPzlre8ZcVj5l/+5V+i2Wxm95966ikcPHgQ&#10;ADA1NYUPfOADmzpOX/ziF/GHf/iHANxFgldffRXWWjz11FPZmKRCy3pI399sNvH0009nj997772F&#10;1915550FcePixYsrLrc8lyjff/HFFwvjt9Zt3coxvtU4fvz4piznL//yL2/4OQ3DbBUssDAMs2ZS&#10;E7/HH388e+zkyZPr7p7wpS99CZ/97GfXtd7lTvCHYb3bAQB/8id/0ncC8Z73vGfFbfvEJz6BpCQT&#10;hw4dwsWLF/Hcc88VrvzeDNTr9T6B6bvf/S7/MBjmNuNWOaZtZmxYjvTkPo0XFy5cyO7v3bsX3/rW&#10;t2Ctzdo8nzhxAvv378cvf/nLoWL1c889h49//ONb2jr67NmzhfurZWn8+Mc/Xtfy77jjjr7H8uO3&#10;FrZqjG9FLl68iB/84Af41Kc+NfRyLl682DdfYJjbBRZYGIZZE0SEkZGRTFw5ePAgpqen8aEPfWhd&#10;y0nd4x966KE1v2dmZqYwSd0MNrIdgLt6W540PP3002vqktNsNnH06FHs27cPExMTfSVHa+Xxxx8v&#10;OPK/+OKL12w5zz33HKampgqf/ejRo+u+qsgwzM3PjXZMu9axoSxerKUM5Fe/+tXAx1966SU89thj&#10;eOaZZ/D3f//3feUr643VL7zwAj75yU/iySef3LLj8+uvv77ifsyXSAHrLyceJA4tN35rYbPGeDPn&#10;VeXuW2vpOrVVv5ujR49m2Uk3wnIYhgUWhmFuadKrlWfOnMHU1BROnz6dBff1TAj+9E//tK8V82q8&#10;+eabeMc73rGpn2cj25EXGcr89V//9aoTu5GRETz99NOYmpoaavIxPT2d7Q9r7YavEm1kObt378ZX&#10;v/pVTE9PF0SWkZGR635ixDDMteNGPKZd69hw//33r/qa1bIkms0mnnzySbz//e/H6dOn8Vd/9Vcb&#10;KttJKWeVvPjii/jCF75wTcbuyJEjhf1Yvg3yKbsWbPYYb/a8Ko2nn/zkJ/H444/jscceW7WcarN/&#10;N6dOncLevXuHHpdTp07hoYceuiHGl2FYYGEY5qbg0UcfxbFjxzKzPMBdRUmv+q3EiRMn8OlPf3rd&#10;KcuvvPLKujNNtmI78iJDPosjFRmWG4MTJ07g/e9/f3b/z/7sz26578Xhw4ev+4kRwzDXhlv1mLbe&#10;2FD2HBmUoVH2ocj7kszOzuIjH/lIJkwfOXKkz0R2vZQ9cgDghRdeWNeFkI3yve99b8vXkR+/tbAV&#10;Y7zZHDp0CCdPnszunz59Gr/7u797zTJDFxcX8cUvfnHo0qB0OeX5EcPcbrDAwjDMuqnX6/jgBz+4&#10;7onV1772tQ1dwfrmN7+5qRksG92O/CT8/vvvL4hMwOAOB+fOnSt41kxNTW1pTfy14mtf+1rh/u//&#10;/u/zD4NhbgNu1WPaRmLDeuPS5OQk9u3bl91//vnncfr06ez++973vk35HFNTU31ltc8888yaSlnX&#10;Q7kD0fHjxzd1HYMEhvz4rYVhxvjo0aMgIhw9ehSAE2vKcX+z+K3f+q3C/fPnz/dlI20VX/ziF/HZ&#10;z352aJ+7zVoOw9zssMDCMMyGuHLlSuH+wsLCqu/5z//5P697PRcvXsT3v//9vlruYdjIduS352tf&#10;+xqef/75vu4ZL774Ik6dOlV47Fpc0bseJ1j5TgOTk5Pr9uJhGObm5FY8pm00Njz66KMFIeMXv/hF&#10;4fmy2PCpT30qO/lsNptbVlJZr9fxwgsv9J2wb6T70krs3bu3T8hZbh0nTpxYU6ZrnpmZmcL9w4cP&#10;r+vkfZgxvnjxYtYh6emnn87Enuvt27IVPPzww5sSwzdrOQxzs8MCC8Mw62Z2dravld873/nOVd+X&#10;F0kGtfcd9NhXvvIVfP7zn++bVA3THngj25FOuP74j/84S4f/vd/7vb7J5Wc+85nCpLosPKWtKpvN&#10;Jr7yla8MnBAOS1n82uzlfPOb3yzc36xuGwzD3PjczMe0rYgNeSGjLD795Cc/yf6enJwslGAMGpe0&#10;TOTUqVOFrAtg/Qaxjz76KI4cOVJ47MUXX9z0UqGykPPiiy/iySefLHiIHD16FIuLi6t2HHz11VcL&#10;919++eXC/XIXv9UYZozffPPNwnMXLlzAT37yk0Jp3HIM+p6stv++853vFO5PTk4OfWFprb+b3/7t&#10;3y7cn5+f35TlMMxti2UYhinx7LPPWgCF28zMjLXW2rNnz9qDBw8Wnjty5EjfMqampvqWMT09nT1/&#10;7NixvuePHTtWWMb09LSdnJy0jUZjTduYX/5mboe11p48edJOTk7agwcPFrZn0Punpqay15w8ebLv&#10;+fQ1yz138uTJbPlnzpwZ+N6URqPRtz8mJyez/bXZy5menl72u3HhwoW+5wYtg2GYm5cb5Zi22jYN&#10;iktbERvKx8V0GTMzM9nnmJyctBcuXOh7X/lz5pdx+PDhFWPLcp/hzJkzhbGcnJxc8TVr2abVjuGD&#10;4sJq++Ls2bN9rzt8+PDA8Vsuvg/6rgAojPVGx7g8dmfOnLHPPvts334c9NmfffbZNX3f0nFN5xf5&#10;586ePbslMXzQcvLzmpmZmb5t2crlMMytCAssDMOsacI36MR5enq6bxKw2jKmp6ftkSNHln3+8OHD&#10;7uC0hm1YbvmbuR0zMzPLnjAMmpwNmjzlJ2DpScigydnU1FRhPJc7Wckvf6Xn02Vt1nIGjedq47TW&#10;CTrDMDcP1/uYttaT+/T4tBUxqsyFCxf6RJk0Tg66SJAeN/Mn3seOHSsI1uXn1voZ8vtjuTEfJFis&#10;d+zLgkl53A4fPrysmDNIYDl79qw9c+ZM4XMfPnx44LoHvX+QqDPMGJ89ezYTCcrfZWvtinOA/Pdk&#10;rfOqVGAqf19utLnAVvyOGeZWgpIDKsMwzA0FEQFwjv9/8Ad/sGLLvxMnTuAv/uIvcPr0aUxPT1+3&#10;VpAMwzAMw6zOuXPn+kpgzp49u2oZEcMwzI2O4iFgGOZGZa1iyaFDh/B7v/d7+MhHPsKDxjAMwzAM&#10;wzDMdYFNbhmGuSGZnJxcVyZKvV5ns1WGYRiGYRiGYa4bLLAwDHND8rGPfWzd7/mt3/otHjiGYRiG&#10;YRiGYa4L7MHCMAzDMAzDMMw1gz1YGIa5VeEMFoZhGIZhGIZhrhnf+9731vQYwzDMzQZnsDAMwzAM&#10;wzAMc0147LHHcPr06WWfP3nyJD70oQ/xQDEMc1PCAgvDMAzDMAzDMAzDMMyQcIkQwzAMwzAMwzAM&#10;wzDMkLDAwjAMwzAMwzAMwzAMMyQssDAMwzAMwzAMwzAMwwwJCywMwzAMwzAMwzAMwzBDwgILwzAM&#10;wzAMwzAMwzDMkLDAwjAMwzAMwzAMwzAMMyQssDAMwzAMwzAMwzAMwwwJCywMwzAMwzAMwzAMwzBD&#10;wgILwzAMwzAMwzAMwzDMkLDAwjAMwzAMwzAMwzAMMyQssDAMwzAMwzDMLchjjz0GIhp4O3HiBI4e&#10;Pbrs808++STOnTu37PNENHCdFy9exIkTJ/rW/cQTT+DUqVN9rz916tSy67948SKeeOKJvu1uNpu8&#10;cxmGuSFhgYVhGIZhGIZhbkG+9a1vYWpqqu/x6elpHDp0CE899RSmp6f7nn/22WfxpS99CQcOHMCF&#10;Cxf6nj948CCstX2PP/fcc9i3bx++/e1v42//9m9hrcXJkycBAMePH8fv/M7v4OjRo4X3fOhDH8LM&#10;zAwmJycLj7/yyiv43d/9XRw/frzw+OOPP46PfOQjmJ2d5R3MMMwNBwssDMMwDMMwDHOL8tGPfrTv&#10;sUOHDmV/f+ADH+h7/nd+53eyv/fu3YuDBw8Wnv/whz/c954TJ07ghRdeAABcuXIle/xDH/pQQTx5&#10;+umnce7cucJ7d+/ejQ9+8IOFx06fPo0PfvCDaDQasNbiyJEjheeef/553rkMw9xwsMDCMAzDMAzD&#10;MEzGyMjIut/z7W9/O/v7+PHj+PrXv57dv/vuuwuvffXVV1dd3uTkJL7whS+gXq8DAD71qU8VhJoX&#10;X3yxT6hhGIa53rDAwjAMwzAMwzDMUDz11FNZpsvU1NTAzJj18MEPfjATVwCgXq/3Zbl873vf44Fn&#10;GOaGQvEQMAzDMAzDMAwzDHv37sW3vvWtwmMnTpzAM888s6nryPODH/yAB55hmBsKzmBhGIZhGIZh&#10;GGbTeOmll/DYY4/hmWeewd///d/3lQhtlLe85S2F+6+88goPNsMwNxScwcIwDMMwDMMwzNA0m018&#10;7nOfw4svvggAOHPmTF/WCcMwzK0MCywMwzAMwzAMwwzF7OwsnnjiCZw+fRoAcOTIETz66KNbus53&#10;vOMdPPAMw9xQcIkQwzAMwzAMwzBD8fzzz2fiCgC8733v2/R1LC4uFu4/9NBDPPAMw9xQsMDCMAzD&#10;MAzDMMyGaTabWVnQVvLaa68V7r/nPe/hwWcY5oaCBRaGYRiGYRiGYTIajca6Xt9sNvseO3nyJADg&#10;1KlThcwWoD8TZRCvvPJK33L/5m/+Jvv78OHDOHDgAO8shmFuKFhgYRiGYRiGYZhblK997Wt9j507&#10;dy77e1Cr49dffz37e3Z2tk8g+bu/+7uC+LF7924cPHiw8JoXXngBRITFxUUcPny48NwnP/lJPPHE&#10;EwOFmTxf+MIXcPHiRQCu5fP58+cBAAcPHsRzzz3HO5dhmBsONrllGIZhGIZhmFuQxx57rE8cAYAH&#10;H3xwxfc9/vjjKz5/+vRpjIyMwFqbPfbVr34V/+W//BccP34cAHDs2DH8/u//Pnbv3o1HHnkEV65c&#10;KTz3iU98YsV1vOMd78DnPvc5HD9+HPv27csen56exqFDh3jnMgxzQ0I2f2RkGIZhGIZhGIa5xjz5&#10;5JMFH5fDhw/jS1/6Eg8MwzA3FVwixDAMwzAMwzAMwzAMMyQssDAMwzAMwzAMwzAMwwwJCywMwzAM&#10;wzAMwzAMwzBDwgILwzAMwzAMwzAMwzDMkLDAwjAMwzAMwzDMdWN2dhbf+MY3Co994xvfwOzsLA8O&#10;wzA3FSywMAzDMAzDMAxzXTh16hT27NmD8+fPFx4/f/489uzZg8cee4wHiWGYmwZu08wwDMMwDMMw&#10;DMMwDDMknMHCMAzDMAzDMAzDMAwzJCywMAzDMAzDMAzDMAzDDAkLLAzDMAzDMAzDMAzDMEPCAgvD&#10;MAzDMAzDMAzDMMyQsMDCMAzDMAzDMAzDMAwzJCywMAzDMAzDMAzDMAzDDAkLLAzDMAzDMAzDMAzD&#10;MEPCAgvDMAzDMAzDMAzDMMyQsMDCMAzDMAzDMAzDMAwzJCywMAzDMAzDMAzDMAzDDAkLLAzDMAzD&#10;MAzDMAzDMEPCAgvDMAzDMAzDMAzDMMyQsMDCMAzDMAzDMAzDMAwzJCywMAzDMAzDMAzDMAzDDAkL&#10;LAzDMAzDMAzDMAzDMEPCAgvDMAzDMAzDMAzDMMyQsMDCMAzDMAzDMAzDMAwzJCywMAzDMAzDMAzD&#10;MAzDDAkLLAzDMAzDMAzDMAzDMEPCAgvDMAzDMAzDMAzDMMyQsMDCMAzDMAzDMAzDMAzz/7djxwIA&#10;AAAAg/ytB7G3MJoECwAAAMAkWAAAAACmAOtAW9VC+TMEAAAAAElFTkSuQmCCUEsDBBQABgAIAAAA&#10;IQCU9Os03gAAAAYBAAAPAAAAZHJzL2Rvd25yZXYueG1sTI9BS8NAFITvgv9heYI3u0mNsY15KaWo&#10;pyLYCtLbNvuahGbfhuw2Sf+960mPwwwz3+SrybRioN41lhHiWQSCuLS64Qrha//2sADhvGKtWsuE&#10;cCUHq+L2JleZtiN/0rDzlQgl7DKFUHvfZVK6siaj3Mx2xME72d4oH2RfSd2rMZSbVs6jKJVGNRwW&#10;atXRpqbyvLsYhPdRjevH+HXYnk+b62H/9PG9jQnx/m5av4DwNPm/MPziB3QoAtPRXlg70SKkyxBE&#10;CH+CmSbPCYgjwjKJ5yCLXP7HL34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BAi0AFAAGAAgAAAAh&#10;ALGCZ7YKAQAAEwIAABMAAAAAAAAAAAAAAAAAAAAAAFtDb250ZW50X1R5cGVzXS54bWxQSwECLQAU&#10;AAYACAAAACEAOP0h/9YAAACUAQAACwAAAAAAAAAAAAAAAAA7AQAAX3JlbHMvLnJlbHNQSwECLQAU&#10;AAYACAAAACEA0TxF27QDAABhCAAADgAAAAAAAAAAAAAAAAA6AgAAZHJzL2Uyb0RvYy54bWxQSwEC&#10;LQAKAAAAAAAAACEAmk8sMRUQBwAVEAcAFAAAAAAAAAAAAAAAAAAaBgAAZHJzL21lZGlhL2ltYWdl&#10;MS5wbmdQSwECLQAUAAYACAAAACEAlPTrNN4AAAAGAQAADwAAAAAAAAAAAAAAAABhFgcAZHJzL2Rv&#10;d25yZXYueG1sUEsBAi0AFAAGAAgAAAAhAKomDr68AAAAIQEAABkAAAAAAAAAAAAAAAAAbBcHAGRy&#10;cy9fcmVscy9lMm9Eb2MueG1sLnJlbHNQSwUGAAAAAAYABgB8AQAAXxgHAAAA&#10;">
            <v:shape id="Рисунок 27721" o:spid="_x0000_s1107" type="#_x0000_t75" style="position:absolute;left:609;width:39567;height:560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p534xgAAAN4AAAAPAAAAZHJzL2Rvd25yZXYueG1sRI9Ba4NA&#10;FITvgf6H5RV6i6semmiyCTZg6a3UFCS3V/dFpe5bcTeJ/ffdQiHHYWa+Ybb72QziSpPrLStIohgE&#10;cWN1z62Cz2O5XINwHlnjYJkU/JCD/e5hscVc2xt/0LXyrQgQdjkq6Lwfcyld05FBF9mROHhnOxn0&#10;QU6t1BPeAtwMMo3jZ2mw57DQ4UiHjprv6mIUZC+D/0peuXAyqev3Kjv1Y3lS6ulxLjYgPM3+Hv5v&#10;v2kF6WqVJvB3J1wBufsFAAD//wMAUEsBAi0AFAAGAAgAAAAhANvh9svuAAAAhQEAABMAAAAAAAAA&#10;AAAAAAAAAAAAAFtDb250ZW50X1R5cGVzXS54bWxQSwECLQAUAAYACAAAACEAWvQsW78AAAAVAQAA&#10;CwAAAAAAAAAAAAAAAAAfAQAAX3JlbHMvLnJlbHNQSwECLQAUAAYACAAAACEAeKed+MYAAADeAAAA&#10;DwAAAAAAAAAAAAAAAAAHAgAAZHJzL2Rvd25yZXYueG1sUEsFBgAAAAADAAMAtwAAAPoCAAAAAA==&#10;">
              <v:imagedata r:id="rId110" o:title=""/>
            </v:shape>
            <v:shape id="Надпись 27722" o:spid="_x0000_s1108" type="#_x0000_t202" style="position:absolute;top:56083;width:40671;height:3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tzzyAAAAN4AAAAPAAAAZHJzL2Rvd25yZXYueG1sRI9BawIx&#10;FITvQv9DeIVepGa7ispqFJEWbC/SrZfeHpvnZtvNy5Jkdfvvm0LB4zAz3zDr7WBbcSEfGscKniYZ&#10;COLK6YZrBaePl8cliBCRNbaOScEPBdhu7kZrLLS78jtdyliLBOFQoAITY1dIGSpDFsPEdcTJOztv&#10;MSbpa6k9XhPctjLPsrm02HBaMNjR3lD1XfZWwXH2eTTj/vz8tptN/eup38+/6lKph/thtwIRaYi3&#10;8H/7oBXki0Wew9+ddAXk5hcAAP//AwBQSwECLQAUAAYACAAAACEA2+H2y+4AAACFAQAAEwAAAAAA&#10;AAAAAAAAAAAAAAAAW0NvbnRlbnRfVHlwZXNdLnhtbFBLAQItABQABgAIAAAAIQBa9CxbvwAAABUB&#10;AAALAAAAAAAAAAAAAAAAAB8BAABfcmVscy8ucmVsc1BLAQItABQABgAIAAAAIQCowtzzyAAAAN4A&#10;AAAPAAAAAAAAAAAAAAAAAAcCAABkcnMvZG93bnJldi54bWxQSwUGAAAAAAMAAwC3AAAA/AIAAAAA&#10;" stroked="f">
              <v:textbox style="mso-fit-shape-to-text:t" inset="0,0,0,0">
                <w:txbxContent>
                  <w:p w14:paraId="364EC706" w14:textId="68D33C77" w:rsidR="00445065" w:rsidRPr="003D290D" w:rsidRDefault="00445065" w:rsidP="000A3A01">
                    <w:pPr>
                      <w:pStyle w:val="afc"/>
                      <w:rPr>
                        <w:noProof/>
                        <w:sz w:val="24"/>
                      </w:rPr>
                    </w:pPr>
                    <w:r>
                      <w:t>Рис. 3.</w:t>
                    </w:r>
                    <w:r>
                      <w:fldChar w:fldCharType="begin"/>
                    </w:r>
                    <w:r>
                      <w:instrText xml:space="preserve"> SEQ Рис._3. \* ARABIC </w:instrText>
                    </w:r>
                    <w:r>
                      <w:fldChar w:fldCharType="separate"/>
                    </w:r>
                    <w:r>
                      <w:rPr>
                        <w:noProof/>
                      </w:rPr>
                      <w:t>16</w:t>
                    </w:r>
                    <w:r>
                      <w:rPr>
                        <w:noProof/>
                      </w:rPr>
                      <w:fldChar w:fldCharType="end"/>
                    </w:r>
                    <w:r>
                      <w:t xml:space="preserve">. </w:t>
                    </w:r>
                    <w:r w:rsidRPr="008936D8">
                      <w:t>Конструктивні елементи фільтрувальних півмасок на які слід звернути увагу</w:t>
                    </w:r>
                  </w:p>
                </w:txbxContent>
              </v:textbox>
            </v:shape>
            <w10:wrap type="topAndBottom"/>
          </v:group>
        </w:pict>
      </w:r>
    </w:p>
    <w:p w14:paraId="72012724" w14:textId="77777777" w:rsidR="002A18C1" w:rsidRPr="00EE0B2C" w:rsidRDefault="002A18C1" w:rsidP="00300E79">
      <w:pPr>
        <w:contextualSpacing/>
        <w:jc w:val="both"/>
        <w:rPr>
          <w:rFonts w:eastAsia="Times New Roman" w:cs="Times New Roman"/>
          <w:szCs w:val="24"/>
          <w:lang w:val="uk-UA" w:eastAsia="ru-RU"/>
        </w:rPr>
      </w:pPr>
    </w:p>
    <w:tbl>
      <w:tblPr>
        <w:tblStyle w:val="21"/>
        <w:tblW w:w="0" w:type="auto"/>
        <w:tblLayout w:type="fixed"/>
        <w:tblLook w:val="04A0" w:firstRow="1" w:lastRow="0" w:firstColumn="1" w:lastColumn="0" w:noHBand="0" w:noVBand="1"/>
      </w:tblPr>
      <w:tblGrid>
        <w:gridCol w:w="6407"/>
      </w:tblGrid>
      <w:tr w:rsidR="00782E2C" w:rsidRPr="00EE0B2C" w14:paraId="1F7742ED" w14:textId="77777777" w:rsidTr="00782E2C">
        <w:trPr>
          <w:trHeight w:val="1531"/>
        </w:trPr>
        <w:tc>
          <w:tcPr>
            <w:tcW w:w="6407" w:type="dxa"/>
            <w:tcBorders>
              <w:top w:val="nil"/>
              <w:left w:val="nil"/>
              <w:bottom w:val="nil"/>
              <w:right w:val="nil"/>
            </w:tcBorders>
          </w:tcPr>
          <w:p w14:paraId="314782F2" w14:textId="77777777" w:rsidR="00782E2C" w:rsidRPr="00EE0B2C" w:rsidRDefault="00782E2C" w:rsidP="00782E2C">
            <w:pPr>
              <w:tabs>
                <w:tab w:val="left" w:pos="567"/>
              </w:tabs>
              <w:contextualSpacing/>
              <w:jc w:val="center"/>
              <w:rPr>
                <w:rFonts w:eastAsia="Times New Roman" w:cs="Times New Roman"/>
                <w:szCs w:val="24"/>
                <w:lang w:val="uk-UA"/>
              </w:rPr>
            </w:pPr>
            <w:r w:rsidRPr="00EE0B2C">
              <w:rPr>
                <w:rFonts w:eastAsia="Times New Roman" w:cs="Times New Roman"/>
                <w:noProof/>
                <w:szCs w:val="24"/>
              </w:rPr>
              <w:drawing>
                <wp:inline distT="0" distB="0" distL="0" distR="0" wp14:anchorId="54C1CA2C" wp14:editId="2975EDAD">
                  <wp:extent cx="2480307" cy="792000"/>
                  <wp:effectExtent l="0" t="0" r="0" b="8255"/>
                  <wp:docPr id="27672" name="Рисунок 27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2480307" cy="792000"/>
                          </a:xfrm>
                          <a:prstGeom prst="rect">
                            <a:avLst/>
                          </a:prstGeom>
                          <a:noFill/>
                        </pic:spPr>
                      </pic:pic>
                    </a:graphicData>
                  </a:graphic>
                </wp:inline>
              </w:drawing>
            </w:r>
          </w:p>
        </w:tc>
      </w:tr>
      <w:tr w:rsidR="00782E2C" w:rsidRPr="00EE0B2C" w14:paraId="23D9F2CF" w14:textId="77777777" w:rsidTr="00782E2C">
        <w:trPr>
          <w:trHeight w:val="1531"/>
        </w:trPr>
        <w:tc>
          <w:tcPr>
            <w:tcW w:w="6407" w:type="dxa"/>
            <w:tcBorders>
              <w:top w:val="nil"/>
              <w:left w:val="nil"/>
              <w:bottom w:val="nil"/>
              <w:right w:val="nil"/>
            </w:tcBorders>
          </w:tcPr>
          <w:p w14:paraId="3D4F3CBD" w14:textId="77777777" w:rsidR="00782E2C" w:rsidRPr="00782E2C" w:rsidRDefault="00782E2C" w:rsidP="00782E2C">
            <w:pPr>
              <w:keepNext/>
              <w:tabs>
                <w:tab w:val="left" w:pos="567"/>
              </w:tabs>
              <w:contextualSpacing/>
              <w:jc w:val="center"/>
            </w:pPr>
            <w:r w:rsidRPr="00EE0B2C">
              <w:rPr>
                <w:rFonts w:eastAsia="Times New Roman" w:cs="Times New Roman"/>
                <w:noProof/>
                <w:szCs w:val="24"/>
              </w:rPr>
              <w:drawing>
                <wp:inline distT="0" distB="0" distL="0" distR="0" wp14:anchorId="2C2BCAB5" wp14:editId="270C58D3">
                  <wp:extent cx="2351447" cy="792000"/>
                  <wp:effectExtent l="0" t="0" r="0" b="8255"/>
                  <wp:docPr id="27673" name="Рисунок 27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2351447" cy="792000"/>
                          </a:xfrm>
                          <a:prstGeom prst="rect">
                            <a:avLst/>
                          </a:prstGeom>
                          <a:noFill/>
                        </pic:spPr>
                      </pic:pic>
                    </a:graphicData>
                  </a:graphic>
                </wp:inline>
              </w:drawing>
            </w:r>
          </w:p>
        </w:tc>
      </w:tr>
      <w:tr w:rsidR="002A18C1" w:rsidRPr="00EE0B2C" w14:paraId="1307B9B0" w14:textId="77777777" w:rsidTr="00782E2C">
        <w:trPr>
          <w:trHeight w:val="567"/>
        </w:trPr>
        <w:tc>
          <w:tcPr>
            <w:tcW w:w="6407" w:type="dxa"/>
            <w:tcBorders>
              <w:top w:val="nil"/>
              <w:left w:val="nil"/>
              <w:bottom w:val="nil"/>
              <w:right w:val="nil"/>
            </w:tcBorders>
          </w:tcPr>
          <w:p w14:paraId="7B44A1FF" w14:textId="47951CBA" w:rsidR="002A18C1" w:rsidRPr="00EE0B2C" w:rsidRDefault="00782E2C" w:rsidP="00782E2C">
            <w:pPr>
              <w:pStyle w:val="afc"/>
              <w:rPr>
                <w:rFonts w:eastAsia="Times New Roman"/>
                <w:szCs w:val="24"/>
              </w:rPr>
            </w:pPr>
            <w:r>
              <w:t>Рис. 3.</w:t>
            </w:r>
            <w:r w:rsidR="004840F7">
              <w:fldChar w:fldCharType="begin"/>
            </w:r>
            <w:r>
              <w:instrText xml:space="preserve"> SEQ Рис._3. \* ARABIC </w:instrText>
            </w:r>
            <w:r w:rsidR="004840F7">
              <w:fldChar w:fldCharType="separate"/>
            </w:r>
            <w:r w:rsidR="00CE3A86">
              <w:rPr>
                <w:noProof/>
              </w:rPr>
              <w:t>17</w:t>
            </w:r>
            <w:r w:rsidR="004840F7">
              <w:fldChar w:fldCharType="end"/>
            </w:r>
            <w:r>
              <w:t xml:space="preserve">. </w:t>
            </w:r>
            <w:r w:rsidRPr="0083629E">
              <w:t>Вигляд носових затискачів</w:t>
            </w:r>
          </w:p>
        </w:tc>
      </w:tr>
    </w:tbl>
    <w:p w14:paraId="2A6B46C4" w14:textId="77777777" w:rsidR="005249D7" w:rsidRDefault="00445065" w:rsidP="00782E2C">
      <w:pPr>
        <w:tabs>
          <w:tab w:val="left" w:pos="567"/>
        </w:tabs>
        <w:ind w:firstLine="539"/>
        <w:contextualSpacing/>
        <w:jc w:val="both"/>
        <w:rPr>
          <w:rFonts w:eastAsia="Times New Roman" w:cs="Times New Roman"/>
          <w:szCs w:val="24"/>
          <w:lang w:val="uk-UA" w:eastAsia="ru-RU"/>
        </w:rPr>
        <w:sectPr w:rsidR="005249D7" w:rsidSect="001912FA">
          <w:pgSz w:w="8222" w:h="11340"/>
          <w:pgMar w:top="851" w:right="1021" w:bottom="1077" w:left="794" w:header="709" w:footer="709" w:gutter="0"/>
          <w:cols w:space="708"/>
          <w:docGrid w:linePitch="360"/>
        </w:sectPr>
      </w:pPr>
      <w:r>
        <w:rPr>
          <w:rFonts w:eastAsia="Times New Roman" w:cs="Times New Roman"/>
          <w:noProof/>
          <w:szCs w:val="24"/>
          <w:lang w:val="uk-UA" w:eastAsia="ru-RU"/>
        </w:rPr>
        <w:pict w14:anchorId="1FB84CAE">
          <v:group id="Группа 27724" o:spid="_x0000_s1109" style="position:absolute;left:0;text-align:left;margin-left:.25pt;margin-top:13.55pt;width:320.3pt;height:114.65pt;z-index:251676672;mso-position-horizontal-relative:text;mso-position-vertical-relative:text;mso-height-relative:margin" coordsize="40678,1456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MNVu+xAwAAYggAAA4AAABkcnMvZTJvRG9jLnhtbJxWQW/bNhS+D9h/&#10;IHRvZDmJnQhRCi9ZggJZaywdeqYpyiIqkRxJW85OLXbdrecC+wk97DAU6PYXnH+0j5RkJ06KtUUQ&#10;5ZF8fHzv+75H5uTpqq7IkhsrlMyiZG8QES6ZyoWcZ9EvLy+eHEXEOipzWinJs+iG2+jp6fffnTQ6&#10;5UNVqirnhiCItGmjs6h0TqdxbFnJa2r3lOYSi4UyNXUYmnmcG9ogel3Fw8FgFDfK5Nooxq3F7Hm7&#10;GJ2G+EXBmXtRFJY7UmURcnPha8J35r/x6QlN54bqUrAuDfoNWdRUSBy6CXVOHSULIx6EqgUzyqrC&#10;7TFVx6ooBOOhBlSTDHaquTRqoUMt87SZ6w1MgHYHp28Oy54vp4aIPIuG4/HwICKS1qBp/e72ze3v&#10;63/x84G0K0Cq0fMUGy6NvtZT003M25EvflWY2v9FWWQVML7ZYMxXjjBMHgxG46MEVDCsJQeHo8Hh&#10;YcsCK0HVg32s/PFzO4ejsd8Z9wfHPr9NOlqwFL8daLAegPb/4sIutzA86oLUXxSjpub1Qj8Bv5o6&#10;MROVcDdBq2DSJyWXU8Gmph3cxX803uL/5/rv27dg4NP6n/VHMODXUKvf77e0Aagv8Eqx15ZIdVZS&#10;OecTq6F5IBuQue8e++G902eV0Beiqjxp3u7qRH/s6OsRqFrtniu2qLl0bTMaXqFkJW0ptI2ISXk9&#10;49CWeZYnYBwXgYO4tBHStZxbw35GvqiMptYZ7ljpzQI5dfNgd7MQCtjm7MuxECKZNT+pHIHpwqnQ&#10;hV8txOPx4DgJOtyoCeAa6y65qok3UAQSDdHp8sr6lOHau/ikpfJQhlIqeW8Cjn4mpO8T7kzk73sK&#10;F5/tkcfoAfZf1dvXJdUcWfqwd7U1Hu5vevv9+sP6L3S2V9gfobv3PRvdFt/axK1+UGjWoCI/32bd&#10;N9pOhydJMh4Nurv00T7f3z8a7TTrFrsvhNeqSuS9WD3uZ5UhS4p7vSmF40Hv0Mpdr8/QsC3IW241&#10;W7UX4HGPwkzlNwDBKLCOm8pqdiFw4BW1bkoN3gdM4s1zL/ApKtVkkeqsiJTK/PbYvPcHtViNSIP3&#10;Jovsrwvq75bqmQTp/nHqDdMbs96Qi/pMoVR0EbIJJjYYV/VmYVT9Ck/hxJ+CJSoZzsoi15tnrn31&#10;8JQyPpkEp/aKupLXGhdbErTtgX25ekWN7mhxIPS56mVF0x3xt76t2idov0KEzvDAtihC634AiQcr&#10;PGSw7r2Ud8fBa/uvwel/AAAA//8DAFBLAwQKAAAAAAAAACEAiFLP/CCFAAAghQAAFQAAAGRycy9t&#10;ZWRpYS9pbWFnZTEuanBlZ//Y/+AAEEpGSUYAAQEBANwA3AAA/9sAQwACAQEBAQECAQEBAgICAgIE&#10;AwICAgIFBAQDBAYFBgYGBQYGBgcJCAYHCQcGBggLCAkKCgoKCgYICwwLCgwJCgoK/9sAQwECAgIC&#10;AgIFAwMFCgcGBwoKCgoKCgoKCgoKCgoKCgoKCgoKCgoKCgoKCgoKCgoKCgoKCgoKCgoKCgoKCgoK&#10;CgoK/8AAEQgA6QPT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fyiiigAooooAKKKKACiiigAooooAKKKKACiiigAooooAKKKKACiiigAoooo&#10;AKKKKACiiigAooooAKKKKACiiigAooooAKKKKACiiigAooooAKKKKACiiigAooooAKKKKACiiigA&#10;ooooAKKKKACiiigAooooAKKKKACiiigAooooAKKKKACiiigAooooAKKKKACiiigAozQSB1NYXjPx&#10;34d8EaTLrfiPU47W3iGS0jcsfRR1JPoKNegGnqOrWGm2kl9f3UcMMSF5JJW2qqgck56Vk+EPiL4P&#10;8bRyT+Fdetr6ONiGaB849/p79K+SPjt+0xqfxVvJNB0OdodHjZXWGKYZnU5+aTn1GcduO9cp+z9d&#10;eLPDfit7/wAO6vIrWuFhjVmbjJypHQKeOD1raNFtakc2uh+gCyI2MHrTq4b4VfFiw8eaf9nkUQ6j&#10;Av8ApFqf/Ql9R/L8s9tFLv4NYtcujLH0UUUAFFFFABRRRQAUUUUAFFFFABRRRQAV8W/8Fc7f7Rae&#10;Cif4ZrzH5R19pV8ef8FWoBcWvg/5ekl1/KOrp/EDPho2A6ndR9gHoa3Dp4PQfpQNPAGNtdJmYP8A&#10;Z5B4BoNiQelbpsMHhGNIbIZ/1ZoAwjYsDyhpDY9jureNgmOBTTp/qv8A47QFrmG2nk9qa+ntjG2t&#10;37Bj+D9KQ2a9DignlOfOnkDODTTZfWugayGPuiozZDH3f0oKMJrJQM5pjWeRgVumx4xj9KZ9hTpj&#10;/wAdoC1zDNhj1praceorcNhz8q1HJZY520E8pgvY/NgVG9iM4KmukXw3qssH2wWDCP8AhZuN30z1&#10;qqbJiMEc+m3pQSYDWRPGDUUlgQOQa6A2PGdtRvZBuMUDsznnsCBkio3sjjGK35bHHaoXsVx939KB&#10;GDLY9qheyxxit6WxJ/h/SoJbIEcigDEeyOMCoWssH7prbexOMVG1mQcYoAw3ssnIqI2ZPArcazPd&#10;ahey3dBigDHa1K+tV5bUueRW5JadsVDJae36UAY/2PH8P60VpfY5PQ/lRQB++VFFFcZ0BRRRQAUU&#10;UUAFFFFABRRRQAUUUUAFFBIAyazde8Q6Z4f02TVtUvFhhjHzO38vqaANBpVU4NHmp614r4j+KfiL&#10;xBdkWuonS7TOY4YsedKv+0edo9hg+/aqNpd+LrydpbHxLI3Xassz/wA81p7ORPMe8LKjcA04EHpX&#10;hGhfGDxd4R8TR+HvGEEkKzf6mab5o5fo1ey+H9ct9ZskuYH+995f7polTcR3NKiiisxhRRRQAUUU&#10;UAFFFFABRRRQAUUUUAFFFFABRRRQAUUUUAFFFFABRRRQAUUUUAFFFFABRUc84iGScVhap8RvCuku&#10;YbjUlLr96ONS38qV7bgdDRXEv8dPAkVysNxPcRhjjzZLY7R+NdLo/iXSdcgF1pN/HPG3O5GzRzRA&#10;0aKQMD3paYBRRRQAUUUUAFFFFABRRRQAUUUUAFFFFABRRRQAUUUUAFFFFABRRRQAUUUUAFRzyiMD&#10;LYzVfVdXstMtJLy+uo4YY1LSSyNtVQO+TXzN+0B+2i07TeEPhNL8rZjudZ444yfLBPP+978etVGE&#10;pPQlyUT0z44/tSeCPhHC+kpdR32sSfLDp8Mg+Rj03n+H6dTXyB8WvjR4t+Jmuf2h4o1WRpPL/wBH&#10;s1YqtsMlsKAcDqMk8nbya5XVL+8lu5dYvLozSyMGeRpCylucuckkH73Q+tVYLPUtUu2unaSGGGRT&#10;JJIpYSxnk7fxIGenX0rqjTjExlK7NLwTC1/OIW/5aHzI3m3MrovGN2SM9eO4IrtvAuh2tn4hn1TR&#10;3MaxZLKvI5OTn15B9q5PS7O20SxhisVWONS3kxhifl69+v8A9et74dah/wATtrad9okX5myMnocf&#10;X71aEo9i0TVLiZofEPh6drfULb5mVTtAOfTPINezfDL4+aF4nZNE1+4jsdU4RopWCpK3+wSeTx0/&#10;nXzNYa3e6HqzC3ZsK2G+mf8AHNbWq2lh43svtei3Hk6okZLKC25cfhx+eaznTUjaMrH2Jb3CyJkv&#10;n3qXNfJfw1/aV+IXw8ul8O+MbWTULWMqm6RiXiUDBO4klvpz7YFfQ3w/+Lfgv4h2Md34f1iOSRl3&#10;NbSErIn4GueVOUSlJM66imxyCQZFOrMoKKKKACiiigAooooAKKKKACvkn/gqBCs1p4SBH3ZLr+Ud&#10;fW1fK3/BSy38+28Ktj7sl1/JKun8QHxwbJQcbaa1jnjaK2GslJyoppsx/drouZmSbFe60CxX+5Wt&#10;9jX+EUCzJ+9incDINiMYCUxrDuRW19hX0FBsuOooAxf7PGOlNbT88ba2mss/w00af/s0AYosVHGK&#10;jaxB/hrcex+b7lNbTgeSBQBh/YD/AHaifTwnJArd+wbm8uNNzf3Vq1p/hK61S5W2jtpJ5sbha265&#10;YjOPyzQBzdnod5qMpis4c44Zuwrtvhv8ELvxFdLcPB53l7S00gxCvPb+8f0ruvD/AMLdI0FI73xV&#10;dJ+7kLpp1q3ykY6Meuc+hrcu/EMzwpYaVCtrap8qxwjtUyqRjsHLJ7mJ8Q/gV4Q1vwz/AGRpmqH+&#10;1ElDQ3KybW3A5CAjgDI6d6+ftVguNJ1mTw/4ptDbXqsw3BTh8N/PnpXuHi/xdpdlJFpS6usd3u3q&#10;N5Bz65rDvtV8P+LbaTw78StMW7hmPyXx4lib13Dnip9pJfETKn1R5O1g0a5Zf+Bdj9KhexOc7a67&#10;xZ8MfFfw/t/7T0+dtc0GQlxdQrueEY6Mvp7isO2m0nUIlltLlQx/5ZyHn8K03V0Ck9pGO9iOpWop&#10;LDI+7W+9gCMHt1qJrJQfuUFGA9gf4UqF9PUnDLXQvY5GAMVDJp+3vQBz82mjHyiq0lgAcba6R9P4&#10;wVqGTTkxjbQKxz72Q7rUElkp7V0LWCg8pUL2CkcKKBcpzz2A7LUT2IB27a6CWwVh92oH04ZxigVj&#10;C+xJ6UVsfYP9migR+4FFFFcZ0BRRRQAUUUUAFFFFABRRRQAUUVHPN5KM+aAINV1G10+wlu72ZY44&#10;4y8jN0Cjkmvmb4rfHH/hNtd8nT5GWyt2/wBAhbo5GR5zD/0EdhU37Vv7QFvfTS+APDl832SEj+05&#10;Im/1zA48oY6jPX16eufF9PvTaWL6vq1yqNt3Mc4CjsK6aNPTmZnKXQ7YeIriJ/MluWPdmZuvvTbz&#10;9pTwH8PXDeIdXf73zJbxtIR+XFeU658SWvV+zWG5lkO2GOJcvM3oKteD/hjF4imh1XxzAm7dvXT+&#10;sYPYMf4j7dK3M7s+kvh18bfgj+0XoknhrTPEMF0z8fZZv3c8bf3lVucj2rpvhpqup+Bdal8Ha/P5&#10;kkQ3WszN/wAfEPYj1Iryzwx4B+HN5bpaXHhKzhmj5tby3iEc8JHIKSL8yn6HpweCRXYau+rPY2Nn&#10;qV+9xe6dJv0zUpPv3K4+aGXgDeeoPQnsDWUl0NEz6Ds7uO5hWSN9wYAg1NXE/C3xWuqWMUBb5ZU3&#10;xe3qv4V2qHI61zSVmWhaKKKkYUUUUAFFFFABRRRQAUUUUAFFFFABRRRQAUUUUAFFFFABRRRQAUUU&#10;UAFRzzpEpZ2wByac7BR1rhfih47tdFsJojIdq/6xl7n+7Re2oGX8Tfila6fG1ulyyx4wqq3zSn/C&#10;vN49a1XVphL/AKqPd93FY7T6h4v1R9RvS21m/drzgCum0rR2Rcum1R+tcspOTLRoaVZ+dj7QfMy3&#10;Q1oR6LqeiXP9u+Drj7NMp3SW/wDBKOpBH9aZa3FpZqF2Z9TnpWnp2r2kz7EkFNaDOz8AePrPxfaM&#10;XQw3ULbbm3bqp9vUe9dOrBhkV5Jq8N/p1xH4q8NhVu7fmaPtMncGu/8ABXjDT/F2lrf2EvI4miPW&#10;Nu4NbRlczNyigHIzRVgFFFFABRRRQAUUUUAFFFFABRRRQAUUUUAFFFFABRRRQAUUU2VsRkhqACWU&#10;RcmuT+KHxh8H/CnQpNc8U6nHGu39zArDzJW7BR/kVxnx9/ab0n4aQSaHoCLqGtYAMKfMtvk43OO/&#10;0r5S8ZeKfEnivW5vEvi7VJLq/k3Lu8xvLWMnIwn3QQB2rSnSlLcmUuU6T46ftDeNPi7cz2F1cNp2&#10;hiRlh0yGTDTLj5Wdwfm5DHGMD9a8rvr66lljhXcvmMRCjZDSNtz179F/Jqs3KXuqXc1hZ4kuI41k&#10;xIv7vaWx1xx3/Kr+meHBp7yDzWlZn81ZJG3bck52jsPp19664rl2Od3kYlv4ea/hSbXY18qSABtP&#10;mRWAbP3mPcYxwOM55OeNZ7QSFdxXCx4VdowOTjH4YrQi0w3MoZhu2nHy8c/h+PFW00lPZmLfLGen&#10;Tp/Xp3pjsYN+xXchVtvmfKpPXJ/Xp171qeC8WWtQvdOqq7AYHfr3/wCBVcj0L7S4kkjwsXKjcRk+&#10;lD6cq31r5Q+ZrhVxkYUE/p+XagLHWXUrXOo+bbqp3KBt2kjGM8Dt1ovNIleMXOnu0Uw4/dnH5Cu6&#10;074eQ2zf6PNuWRQU2k8f56fhU1x4LESqyLtzzxxn+VTzF8sji9H8SRXj/wBmeLbbbIzDy5lG1FGO&#10;pA5z+P4UkvhnVtHu4/FPg/UpIZGYFJrc4ZlByAOSfXp71u6l4Tik5mi2lf4itUUh1jw83nabMfLG&#10;VaGTO1v/AK9AWaPRPhr+1Vc2jLpXxIttjIxDXa/KEXIwDn7x+nPsa9y0TxJpmvWCalpV3HNDIoKy&#10;RtkGvlN7Hw94uj8ie1W1ulVcrIoQA/7J5z/9arPgLxN43+DfiHfZvJdafLKxu7NmLGX0YMx4I7fX&#10;0rGpT6o0TZ9aI4cZFLWP4T8UaX4p0eHV9Hn8yGYfip7qR6itgHPNc5QUUUUAFFFFABRRRQAV8x/8&#10;FF4POt/DOO0lx/JK+nK+b/2/7b7Tb+HT/de4/klVH4gPk1tPAPAqN7M9Nprek0//AGf0qFrBQclK&#10;2MzG+y88il+yr/drWNjnolN+xc7cUAZa2QHIWnfY89R+tagswG+7+lO+xAcmP9KAMgWA9P1pDZoA&#10;citeS2iiG9gB+NVV33l2lhpVq9xNM21FjXOPc+lNK4GcbMNwoojsDcTfZraCW4l4/c26b25OB0rr&#10;NP8Ah5IR9q8X6l9nXy2U2NpzJknjLDoR7Zretr/TdGtVsPDWmR2q7QDIF/eNjuW6k/WlKUYhZs53&#10;RPhddw7ZvE96ljb+ZlraBg8ky46E9F/WulsbjR/Dtn/Z3hbTlt124aY/NJJ/vMeT+NU7m5YkvcS8&#10;t13d6rNeLv2w9qn36ge7EtSzs7ma6nyW6571Gu6WFmT5U9utRxRSTPl296vRQrgcdOtbRpRiEp3O&#10;F8f+F4L/AFCOGVPmkhb8a5FJdU0UfYNSja4jj43D76jsfcV6Rry3NxrELvEdqbgG+tY+taOlwnmL&#10;H86nH/1qqUYyWpjzWdyj4M8e3/hk/aLKYXdjIcSQscjb3+hq94m+DXgv4o2jeIvhzeR6bqRIaW0b&#10;PlufTaCNpPr9PSuP1Lw9faZctqGjNs3f6yJuUl46Edj7jkfpU3hvxPPb36yWE0lnfp963LdfXB6M&#10;Kx5ZU9jVSjPRnO65aeLfBmof2P4w0qS3kViFmK5VgMjg9CO9Tafe2d9brKsignqu7pz3r2fTPH/h&#10;vxjpv9g/EbSIZfMXaZWjz+PtXNeK/wBmcLaSap8K9W8+PhlsZX6euG9fY1cakZbg4yicO1iCN1Qv&#10;YjGcVNHLqOh6o2heKbWS1mT5f3seMkfzHvWnLYNhWKDa65VuxFME7mA9gp6Co3sCO1bxsQP4ajaw&#10;Jz8tLmGc/Jp4zytQtp646V0D6evdajfTox0jp3A52XTueBUMtgxONtdI+nrnlKgl01eoWgDnv7OH&#10;pRW59gH9xaKBcqP2GooorjNQooooAKKKKACiiigAooOccVV1DU4NPtXuryVI40Xc8jtgKOuTQBNJ&#10;cRoPmNfP/wC0x+0/Z+Hra48GeDNQVrqRWS8vY2/1Ixyq46t157fXpj/tDftWSXUM3hTwBeNFCdy3&#10;GoJnc3YhPb/a/L1r5z10wD/if67deXFt+Xf1cmuinS6szlLsLFPJf3P9uXsoFvHl/nb73qTmuK8Z&#10;/EO/8c6h/Y2hROthFIU/d9Z3x90f5wByar+JvFd74rnTTLJXhtG+VY41OZMf5/Cu2+Gfw+i06KO5&#10;ubVVkC/u1UfcU849z6nua6DG8mafw48Cw6My6rfR7rmWFQF/hiX+4v8AU9zXbeVEr7ohjvS28CQ2&#10;wAG3FNMZRs85ago3/DmsTxYjc9O9ek6E1vr2ktY3TdV+Vl+8D6/hXj9g7JOMGvRvAmouHjjH/wCu&#10;pktLlRN7wjq+qeGPEElrdsWXzAzP0y2eJPYHjPoT9K9q0DVY9Us1uFPzY+ZfSvJ9b0pryzW8tMfa&#10;IxmNmXg+q/Q/n+QrZ8F+Knt1jPmEKBht3Y91PuP161zyXMaRPTwc80VV03UYr21WWJh7rnpVqsSg&#10;ooooAKKKKACiiigAooooAKKKKACiiigAooooAKKKKACiiigApruEGTQ7lecVyfjv4laZ4ZtpALhf&#10;MVefm4T6/wCFDdgH+OvG1voNm8Ym2vt5b+4PWvC/FOu33jnUPs0GfssZO3/bPqafr/ifWPHt8y75&#10;Ftd/4v7muj8IeE4kVQYjtFc8nzF2GeFvCkNtAHaHjr0Nal1aoibB8oreazjtYhBDHWJ41eTTfC9/&#10;qMRw8FnJIp9CFJH60RV7IGzkp/F+hXks1npepxySwcSIp6c1DaaxdRncjtnd1ryTQruSx1+1ZX+9&#10;w3vnNd/BeMVyT1q61NU5WFGXMej6F4qE0fl3Emf9r1qwj3PhPVG8VeFhlJD/AKXZr0YdyK4Cw1Bo&#10;vuvg11mheIJN2139qyiyj1zwf4y0rxVYLe2MuDt/eRN95D6GtsMD0rxiWK9sLxfEPhSfybheZYf4&#10;ZfbFd14H+JNl4iiFtfIbW8X78EvHPt61tGXcnlOuopqSK/ANOrQkKKKKACiiigAooooAKKKKACii&#10;igAooooAKKKKAAnAzXl/7RXxal+HHho2mjZbUr5WW3VeSg7t9ew9z6A16ZcS+VGzMflA59q+R/i7&#10;4ob4ifEu6u/MElrZyYhRiflVCVUj6tuP41pSjzSJlLlOGs7ZNRmvr7Vp2uNQIL/aZl+cBvmK88kj&#10;jJ71zTaVdapfNa2a4t45GjupG3Bh8owR+S/T8a6zWNKuW1FXsYci4Xybh1O0hP734fzPtVgadBBG&#10;tlCjbQMbuu7GBz712GJiaX4eg0y2jsII/ljjCjcxLYz19+fXPNSy6eisoVenr19P6ela0kChuD05&#10;x+OMf59arkR72JGS2e/0/wDr0AU47IKuwrk/3fTn8qsWlpvDAj5cfKPXv/n2oiA8zBXq3p6Vchi2&#10;QcrnFAFO7MMCM57np6+/H1/QVk2X+magp3fdbj5R/eH9DVjXrorAVU/N/ebn+7+Heqnhol597Efd&#10;B4XuVH+FAH0X4as2fw/YsSrfue0Y47/jzmti2tlkhAYqBt27dx69T1+o/Ksr4fObvwfazSDdujBT&#10;auccmtuybGY42+Vf7zYzx6GsWzQy9Q8PRt8wj3N0xt/wIrn7/Q9jmN4vlVuhXHb8DXdvEGJdkDFv&#10;9kH+VU59Mjki242np8uf60KVgPPrrwitxHvCFWDdV6g+v5+9XNCspY520/Wj5rOzPHeSM2/P936V&#10;10WjIJZA6bV6fdx0z3HFQz6Fb3C7ArBm/iVeeOM5HGfwo5rgXvhb4hl8OeKvsMz/AOh6g235cBVl&#10;A4b8envxXskUgdcivARY3CW5PmYkjPy7c/eB3A8V7R4J1uPxB4ftdVRsmW3UycdG7/rmsqiW5SZs&#10;UUUVkUFFFFABRRRQAV8+ftx2rXFt4f8A9mSf+S19B14X+2XB50GhjH3Wm/8AZaqPxAfM8mmruPy1&#10;C2njpsron075uQahex5+7Wxmc+2nhetN+wj+5W82ngn7tH9mDOSpoAw007PO2qOvytplr5sSfMzA&#10;LmuoktFgRpHG1RzWPoGmWnifXJtS1KPdY2EnzLuxvkBBX8KqK6sNTP0HwBe6/bf2t4jvpLe1cHYq&#10;8SSc849BxXSJNYaLbGw8OWCWsWfmKL8zn1Jq5ql3Pfy7m6Y+UelZ06LbfuyDJIx4UHp9az96pLQp&#10;Ll3IJJ95zJKcnjk1WW5lkZgiMq+pHWtO30e4udrzKoJ9hV6Dw9Ih3OBjvgVrGlGO5HOzn1sbmck4&#10;Zs/pVq30C5XBMBauotdIijw3l8VoR2SEqK1I8zkoNIuVGfLYe1XrPTJkcF4+K6+30q3YBfLBqwmj&#10;2zpsEK+9AHnd1ojSX2Jo8LtyM/WqOpaGhZiIvlPtXo13oyxyujx/dGFrF1TSkQbipxn1oA8y1PRA&#10;mY/LDL7VyPiHwZb3vJjwy8q3RgfY8V6zqWkxytu2eorntX0b5vmUmgnY8wTV9e8OAW+qQNeQK2BM&#10;P9Yq9vY/zPvXTeFviBLbyedoGt/dPzQhuR9RU2s6QrDaq/L3Ur1rkte8Jx7/ALXbBoZl4WSFipH4&#10;/wCRWcqUZFRqPqerp448H+Obb+z/AIh6BBMDwtyE5U9M57Vm6p8NF0C136HfNqGjt/q5C26SFieh&#10;9q8t/wCEt1fw26jxFDJcW7NtF9DH865OPnA6geo/LvXZ+E/iNc6XEt1pd6txZzDDLu3LIvcVjzTp&#10;7mnuzEudLaCQxtjA+63r71BJZeldLdx2GoWi6hpyD7LIf3Krz5OByGP8qovZbR0rTl6oVzDaxz1U&#10;VG9muOY63HtVI+7Uf2Mf3DUjMNrNW4qKSwHXFb8ln/s1DJY55KUAYn9mt/k0VtfYV/uGigD9T6KK&#10;K5zQKKKKACiiigAzTWdVHLUyW5REy3FeTfGb9pfRfA0UumaAY7q8VT5j5ykPr06n2ojGU9EJux3P&#10;jr4leGvh/pzajr2qLH/zzhXBeQ+gFfLvxo/aF8TfEiaTT7WVrTTf+WVrG33/AHc/xfToPfrXHeIf&#10;GHi/4i6nLqutXzsshO2RmO4j2HRR7Coo9Lgt12qpLf3q64U1HVkSl2Ob1e80/RLSTXdauG2wrlV9&#10;Pb6mvPNSfxf8U9S2vAy255tLfJxg/wATeg/U9vWvVvEPgGHxBGhlCttbcFkBZc44JHGcenStLw94&#10;Rs9DtNkahmbmSVvvMfX29MDgCtTKxw/gb4YR6PIsupM003AZ3HTHTH/1q9K0rTFhjG3nj06UCxTf&#10;5laNnF5YBB4oGM2/Lhhmo5UParUyR9d1VXckAD8aAH2ybG35rtvBEzmZDjGOa4uyHmT7R/ervfBd&#10;thPNbp3qZfCVE9K02eG5t0gVB0qnPpsWlX321U/czkC6VfbOGHuM/iOPoeG5I9yhT8qgV0F1YQ6l&#10;abQv0rEtdx2n6heaG3neZlTypz8rCuo0jxFBqSAeZhsfMua4Sx1Cawzpt4m+Pou7nFR30epaZD/a&#10;3h12liV901uM709Sv+FJxuUepowK8GnVyPgfx/Y67CsbTDzPu/Nxk+n1rrI5BIu4Vg1ZjHUUUUAF&#10;FNeZEOCfao1vEY4BX86AJqKbHKsn3adQAUUUUAFFFFABRRRQAUUZpskgjXc1ADsgdTVTUdWtNPgM&#10;9zOI1UZZmPSuc8Z/FHRPDUT4lSSQL03cLXj/AIp+K/iHxZO62yt5fRWb7oHsP61nKpGIzuPiJ8cL&#10;e0jaz0uYqvTf/E/09B715Tcz6t4wvBcXpZYs/LHzz9aWz0Ga6l8+9kaR253Ma6fRdFiUKqrXPzSe&#10;5ZJ4Z8OxxhVEYx9K7jT7aOxgUIn8PpVHQtLWBA+K0pZCP3Y/u1otBPYduEh5Fc/8VwkXw51q4PGN&#10;Ol/9BroLcrjp2zXJ/HS+jsPhXrBkl2iW28sZ7sxAqofEhfZufOVnLGt/au3eVRn05ruULhVCnpXm&#10;kWomMRyZ+4wZfwIr06CIyxh48bTjBzW+MTckzOkW7Z+BuNbWmXTxkMGrEhjYcVp2ZZV49c1xGx12&#10;jaq4Zfm9K0r6ystZ2TEtHNHyk0bYI/xrlbC5aLDHitzTtROOXqlIDptB+IWs+HCtp4hU3Vvj5bqE&#10;cge4rudE8RabrduLrT7tZVb0bp7V5n5/mLtJzVBLG/029/tDQNQe1lH8Kt8rexFaqdiLHtQkQ9Gp&#10;1ee+FfiwRNHp3jC2+yz5AWdf9W/+Fd7BdJOAynhhwfWtFLmES0UUUwCiiigAooooAKKKKACiiigA&#10;oJA6mis7xJ4i0nw1pUusa1eJb20K7pJJGwBQBhfGvxO/hP4caprVu48xbcpDn++3yj9TXyjoG5ra&#10;e5YSfvJiuJPYdQepBOa9E+On7QWn+N9Kk8LaHYFbHeHkvJmwXKnjA9Pr6V57p1t9m0qGAxbGA3SR&#10;lidrHnFddKPLHUymyYcHdt2mq8pO/I/I1YlYjrVWRkC5brg4PpWpAycDytyj6jrVQIzJ93+Efz9K&#10;soxfkHOV6n60hA+7nqv3aAK0EZ8xjtHyseMY71PduEiaQHq2V/IcfzojQKWP1qG+KmN+4/8ArCgD&#10;n9ekkkDBT6bRu46LR4YhZY/MPXA/h9Nwpur3CNKy44Z+h/Ecfp+lWtHhMUgwvGW9fU/40AfQfwYY&#10;Xfw9sT18tZUbK9MSt/QiujiXybjyN/ykdN34dDXG/ACSSTwhKsc/7uK6dNh7NhWJ/Iiu2Nuxk3if&#10;p3yDj86we5oRzPhNijpz/q/f2rB8ReJb22vo9J02cRsY/MuJCxPlx/Q9z/jW68U33nVff5f8K8Q+&#10;Pnje78MeE5LiwkZr7XrpkhK53LCvyjH1x/49Tirgel+HviFolxe/ZpNWiZS20s0oX5vr9a6e3n0+&#10;adlgmhZsE7o25P5V+dOua74qv7pbeG5uF3PtCRyEd/avrD9nv4U/8Id4Ot73Vriea+uo1kkeSYkr&#10;kDgU+XsSpXPXPsv+kTSBMhjgN6fiK7P4PXijR7iwkf5obpiFJ52tzn881w2lJey28clwdzBinPO4&#10;DHPHP/6queG/EB8O+LrWeScLBcRiKcbiRnseemCazlG5SPYAQehoqO3cFODmpKwNAooooAKKKKAC&#10;vF/2s4RcR6OD2ab/ANlr2ivI/wBp6ETJpIP96T+lVD4gPCJdOU54/SoP7MGMbf0roHs1PSq8ltGh&#10;+b862MzEOmqDwD+VH9nepNS3/ijwvp7tDd6xCrr95fM5FZF98U/BdpGW+3O5H3VWM+maNQKHj67k&#10;07Tls7OJpJp22qifeI9qltdN/sPS4dBSbe0a5mkPBdzyc/TpWT4e1F/GnjSTXpreRbOxG61ZegZe&#10;AD75JNbsiPO/mP3bLY70qnu+6io9ypfSPaxAxsWZzhfaq0Tzzzq7RtuP3m21dRmnkZDHnb92rMEk&#10;cSlwnPp6VrTjyxM5ScmS2d4loq+cnf8Aiq1/a0Eqgxcf1rGvtSDBi20Kv3vUn2qidal6A7V/holU&#10;jHQag2dhDeFwCeMVoWiCYrL2K1xula2+7DsG/pXU6Rdlwroflx8vvTjOMhOLRt28YVFwK0Le2ycK&#10;PvVFpMcMqgsRu7Vr6fYgtt7r92m9xWM7WbdWXcseG2jPvxXMapCCDmu01iCMSyKx+b5c/lXL6taK&#10;24RN700ORyd+gBJ2fSsW/ClsMn1rpNTtWRW56Vi31uGO2R+v3aZJzOp2MTFii81zN/aiRGDx+vbp&#10;XcXVuQvzY3KawNQsY2bKD73WghnGappsTW7J5asGGGBFcHqCar4Dl/tnRkZ7QsftlgvRwf419GH6&#10;989a9U1a3MYzjjp9a5fW7CN4vIeMFWGG3UmlLRgnY2vh74qtTst7h2ksNQjBZWJGOmPoc11QtLi3&#10;u206/CtMoyWj5Ug8j9K8XtppvA+trZ3crfYdQk/cyN0gm4wPof5/U17pozSeLvCkNzZPvvrEYWMt&#10;jdnAOfpXP8Lszb4lcrSWAPASmNp4Hb9K0NLuLbUUYI67lbDbemRVhrHnIU0xmG9iM42017HnpW41&#10;l7VG+n55YCgDDOnZOeaK2vsPtRQB+jksnlrmsy18XaFeX02mW+rQPPA2JY1kG5frXMfHTxxc+CfB&#10;El3YTmO6nZUgf+7zkn8hj8RXg+h67qEqidZ9t1dTMyySOQ0jck5Pv61nTp86uU5JH1ikyMOWp4YH&#10;oa+brH9oHxZ4JuFt/EEc0cO7aGuE3xnP+2On416D4U/aX8F63Eq3UvksRzLG/mJ+Y6USpSWwc0T1&#10;Co5p/KyT2rzvW/2nPhn4f1YaTe6pIxIBaaOIlEz71xfxz/aV0eXQTpfgTVfNN1F+/vIs/Ip/hX/a&#10;P6D8KUacpOwc0R3x/wD2gfs7TeEvCF75aqdt5fRnr/sKf5mvn6VrvWmaW7DCPnajd/rVvTbC81WY&#10;3+prtX/llFj7o9/etKTTl4CD5RXZGPIrGTk2Z9raoIxH93HTFTLAiNwacbcROWzz6UsY3De4piJY&#10;8BKWONXOxjTFOByadE4WTI60ASC34xuqeGLy1+Y0mVbnNOZiOtAEc+0LuJqrLgnI5qS8mJXANVQz&#10;SHC0AaGjKzXGQvGOc967fR9RHkrBF8p6cVzeh6UTZrOBn1zWr4egcXIAU9OTRcqJ33hzUFhyrMM4&#10;Ga7XSrqJ4VDONuK8ut9U+ySrCf4jiuytNUNvZRkkVjItGt4k095EWeNfmVsjFZ+k6i9rKzZyG6rW&#10;5ZTrf2K9/X2rE1HT1tLvMYOGOakb7kWq+HZp7tvEPhmQQ3n3pLfok4/o3oa6XwP8QRfxLp+sHybg&#10;HaVk4O70Pv8AzrEs5JIDuHGOlSa3oMetQ/abU7LlVxuH8Q9KTjzBqekC4UpvzXN+Pviv4L+Hll9r&#10;8V69Da8fu4Sd0kh/uqo5J+gryv4x/ED4l+CPBxvdB1hfMhAGfJHC/wAROe+Kwvhn4f0jxPpJ8eJD&#10;/aGuSqGa81KUysM9cZ+6B6Dil7LuHMbfiH4u/F74pW8kXgqxHhHR24fWtWUNdSJ0/dRdE+revQVi&#10;+DtYj8IXkmieFtf1S6mupP8ATtcvrgyNLJ32g/L7cAD0rWk0W4uG369qct4wzlWG2NfYKO31zVfX&#10;bHFiBZx4eLDRgY/StFGKjoS+ZnvXhzUV1HS4brzNzMnzN71oVxXwcOqyaCp1GLywcbYz94H3/DFd&#10;qBgYrme5oFGR0oqG6cRL5np1pAOabaeMU9XVhwa8K+IHxJ1keLPtOnajcRxyXPkWYhb5RzjJ9ic8&#10;mtrQvjPrujkQ+KNL86MH/Xw8Nj19D+Faezla4HrlBOOtc34d+J3hPxDB5lnq0asBlo5m2sPzrQHi&#10;XRprVryDVYZI0UlmSQHFZgXLy+jtYGmmkVVVclj2ry/4jfFn91JZ2czRpyFCn5pPf2FVfiZ8TJrq&#10;NYNP+WNmxFH3b/aP+FcClpLfSfarxtzNzWNSfRFJFW4fVfEM4n1CRto+6nYVp2OlJEAqrVm3slAw&#10;Fq7b25HQViUJa2AXaAD9a39IsdrZJ/GqVjD02jtW5YxqAp/OqiJmhbIViwKB8jdetEbICFWmztFH&#10;IZGfaoFUTbS48yiM7hXz9+1N8VYNUK+CNFuFaCGQPdyoeGcDhQfbv7/Su9+J/j64e2k0Xw/JjcCJ&#10;rhT29B/jXzx4x0yZpWJX+LOa7MPRfxMic/dsYtnqa7lR9uPevV/h9rFvqujx2zviWFArL6jsa8Qk&#10;NxA/0rqvBnie7065S4hYB1wGHY1tiKcqsDKnLlke1RxhTjNXIMisXw34hsddhXL7JhjdG3866KG3&#10;2LgnNeVKLjKzOslt8kAk1dglK4wOlUUXH3asWwy2DSA2bbUSSA1X4pRMN27pWEm5GytXbG6ZW59q&#10;pSA0JLSG7t2t7iLcrevarHhbxzqnga7XTtYd5tNZsRTdWh+vtShomi3Ieaq3EHnho5owysMbW71V&#10;2tgPW9P1K3v7Zbm1mWRHGVdW4Oas7h3NeKeGvGGrfDfVlspg1xpdw+1VZuYmPTBrrovidqCyNLd6&#10;bG0bf6tI3OV+prXnjYix3jyhehqnJrlglyto97GsjthV3jJrg7vxD4n1pGkNyttC3C+W23I+vWuX&#10;1DW59F8T21i0Q8uQh0ucnLH/APXWqg2riemh7ijBlyDS1n6FqA1HTYbtD/rF5x2PpWhUgFFFFABR&#10;RRQAjtsUsa8c/bB8RQ6Z8Pbew3bjdXoOAf7ilv54r2Kb/Vk46V8R/tBXOt/8JjrenXWoTSiLUJlt&#10;45JSwTLds+1bUY80iZOyOd8La/oPju88uK7b/RBmW3K46n+VdXJKsjH9K8w+C2l3uj63qUt1aSR+&#10;aF5kXGeSa9FEpL5PHb611eZiS3MgCc9uc1XeYH5tnt065omuC2cH86hhYlWGf/rUASRNuGMUTna2&#10;4AN2+92qODh8f+hdac8gb5BQABe/TrnFUdTlBhCA/eBGfx/+tV4qVVtgxu6msfVpdsbhv4eFz9Pb&#10;60AYNzcnzNxLdc88en+Bre0ZhKkbgjPQ+3+cCubu5DNdhl6N1YL175/Jq6DQA5iUFRyvzfN7f/ro&#10;A9m/ZxkLafqlgei3SSL7bkx/7LXfSu0FxsL/ACE57GvL/wBnC/c65qtmvAaKJz26MR/UV6pqlqXb&#10;Kk+vY1jL4jQreI7k2Wh3F4hCssLbW245xxXz18YLyCX4tafpd66Na+GtHNxdH+HcqGRv0C171rv7&#10;/RTDMgXzHRG6jqw/oa+V/wBoDVn062+LniWR9pt9AuIo2/unYkQH8qL8sW/IW7SPgv4WfGP4w/Ez&#10;9oaz8N6X4lk+y6x4gZ5IWiEnlQ+YWIBxn7vGa/YPwrpraF4b0/SJZzI1tYxxyOx5JCjJr8gv+CZO&#10;k3Wv/td2lq6DZYws0jeu5gv9a/YDUrjULZY/7M037U0kypIPNCbFPVueuPTv+BrmwblKm3J9TepG&#10;MZaGppC5vDx/D3+vtVHx88lnpa3drGpLOqplvu8/zFXPD5me/XzFX5lPf/Cn+LdNXUrT7M0m3Mgb&#10;72RkV09TE7H4GeMNf8T+HZD4glVpoZAqsqbcrjIrvgcjNcP8GdGe08O/2g1yreexCqq42hWIH6V3&#10;C8DFc8tJFx+EKKKKkYUUUUAFeV/tHxb00s/7Un9K9UrzH9oZd39m5/vSf0qo/EB5G0HOQK89+N3i&#10;Q6JZLbJc7EWNpblFbDOuOB+f516c8YBxtNfN/wC0hqMuu+ItT0eEqvlzQ23zSFQwwCeR3+auiHxG&#10;MnaJxejzeJfFuuSatPqSWdnKpMEJ+9yhG33+atqXwpZyW/2H+15JGCqrMnbCBf55qfwZplimoySq&#10;v7uzj+XcemBgf5962fBOlfbdQuL8qNm5VX35JNbbGerO18N6XB4b8Hw20EHlm6kMjL3+p/GlJITG&#10;a0NVAWRbYL8saBR+VZskqLNsf7tcms6h07RKc9zNuyRj6UnmvGm5j1/nU+oW6xqs4I24yaruyMqA&#10;n5d24/hXW2Yrcyda1AQN5Q/h/wDQq4PW/i7YWfiVvCWmQNeXkMYe5VWASIE4Az6+1b3jnxBFoel3&#10;OsXJ+W3iZ8f3m7D8TxXC6Z4b0q/1/wD4WHo4/d6rHGl1Hj7kgJ5/GuLm97U2PStK162j1GPTJJlW&#10;6a2WbySf4TXf+Fr4y7Yj91xxXzprXilf+FyX9nDIFbTY7cR+6lOR+ea908L3jM0cif7JX8aWsbA9&#10;j0PSWliKkHoe9dLY3vmKD/EeK5rTssVDc91HtWzp4dSFxXZIyTJtYuN7yMMZYfN7YFc3qc6CPCvW&#10;3rEciSNL/e/wrl9ZcquBREJGZfPkMxNY1/5a7Wz71dv55FXaT+FYd/cuW2g9Kokhu7jJw3XH5Vk3&#10;Ee45U1NeXW7ds69zVFrx93XBxQRLcyvEYwvl+4FYVxZl3Dk5HRq6TUJYpyUZPm9ayrgQRqR60COW&#10;8aeHYde0CawkPzbd0bL2bsa2P2ffHd3BFHaazIDd28nkXnuezf8AAhUl3FEInj55GK43UWHg7x7p&#10;+uxybLfUHFtdem7rGfru4/Gs6qvG5pTlys908d+G9S0/VF8T6E261uhDGtrGvCcnc/8An1rlbrxv&#10;dwFi2lyfL975j1Eojb8shvxr1Dw7KPEfgFRjEkS7lP8AOuX1cQWWpQ20kW5ZUyfl9T/9anTkpRHK&#10;NtTjR8RUt72Np1ngXo27O3/WMpP5gfnXfeHbgaxY/aNvzK2Djv6H8q5vVLMT66+jaxZQm3bIjZVO&#10;SPf8fTvWh8FpWdrjSZVdfKZkHmdeG4/SnJe6KMnzWOk/s9v7ooreGmZGaKxND239rIakX0xt4Npt&#10;bdGoO4Nnk49OleUaDq+mL4zhh1HUoLdIbXbaiRmTexPzYydpGAOOoNfWmu+DdE8TQi31uwjnVc7d&#10;4+79DXn/AIv/AGZtD1DJ0W6VCR8sN3GHQ/1FFOpGMbMJR6o4G68iWFg4Vo2X7wGVPHWuHv8Aw3oN&#10;r4gXU7KwS3uFVjK0PyK6/wC0o4P5V1niX4FeNfCTtc6Xb3lqqMD5umyebEVHrG2ePwFcbq0moWVn&#10;ctqd2st1gIzLD5f/AI7k4rZSUtiZc3U5nxDqCXk011cONgyfmbtU3hqy+1xx3dxH+7Vf3Mbd/eud&#10;13zNT1W10CIECaT94V7IOtdtaI0SLEg2qFwq4qiS5hVX5QBTosFajVWKFTToQY05oAjkjUAsBzVa&#10;RDGdoHHXNXcHGTUM0asKAICQMA1JCiu2Qn40xgu3pUlu6EbADQBMEGODUczeUnJzUn3F3VSvJdx8&#10;vHWgCC5uJXfCipNKtLmeZQE/i7U22t/3gxz2rqPD39jaHD9v1iZV/wCea/xMfQCgDo/CukFdNeO4&#10;jOcfLxWho+nWlpA8xbLN0ULWBJ4ws9vnX90LWL+G3VvmP1/wq1Z/EHSVdYrOzZs9O1TI0Lb6beGb&#10;zXhk2r0+WtV9XxbrEeq9FqLTvFcEw/fWjLn/AGq0R/ZmqqQjo/8As55FSB0PgfV2kt/Ldw3HStjV&#10;LdZk8zua4i28zRm8y3djGp59V+tdtpl2uo6ck7YbjqD3rMrcp28P7zaTjFaFoNhypquINrfIKuWQ&#10;A6igo5X4n+Ho9V0G4tNm5ZI2OMfWvKv2btfl0fVLvwxeNg2t00e1v7pPFe769ZpcabIx/hWvKNP+&#10;Glr4a8b3PiOO7bzZlG6HsPQ1eko2JkdNLp+s6pq8ltY2vlwh8GZhkt/uj+prsfDHw0MWJrwbf97l&#10;z/hXQ+C7DTn0W11C2tVVpoQzN1OSK29i5yBWEpvYIlbSdKtdLt/Jtowo6nHerdFFZlBXN/EvXf7C&#10;8NzzLJtkl/dQ/wC8a6SszxP4X07xTZ/YdSi3JuyuDgqfUGnH4gPCNQgeKJrsRho1Xy0P+0eSe+eD&#10;j6msqPVbjTlJtbplX+KNsFT+B4r0vXvgvrOnFp/DGqGQDJ8mZsfkelcH4j8P6gLhLHXtBmtZWb/X&#10;xLtB/pj6YrdyjGLZm73KIR7+2/tOS2ig3ZWMQggH/a//AFcVHpX/ABLr9ZQ7eWqlmVWIDcelWLub&#10;5FgQYWNcVHZSwys8YPzLw3tXmyk5SudC0JY0kvpWu7pixZs4ParttA3BXpRaRRsmNtXI0VflAxUg&#10;NgVlITFWoo3z0qOONg2B1q1Eh2rzzmjqBbslwvK9q17X5V+XnismAkfNmr0d2UO0LluwrRa6E9DQ&#10;uL+3tITJM6rgVxPifxLf6zO1lY5jt+jMOrVpatPNcPskc/exWPdtFZPhIssxrupUIxV5akSlcx9X&#10;sbaCDYF3P9OlcF4m8PxTAsyFf+A13+q6hCkbSXcnzf7I61w3iTxTawBhIY0X/po9dMdDKR51rHhl&#10;WkZol/Ss+1097WcSMu3B9K6u91NJpNoSFiQDtDYJHrT7CLTtVP2dwEk6bWHX/GmSS6DdOygRyFWX&#10;kMvGK7vw144DMthrjKsnRZ+zfX0rjbSwNi/khMMPbrVx4hIvzHH0rGpRjV9S4ykj1CJA0e9X3KeR&#10;irEaFY85rzjQPGOpeHJBA5M9ru5j/iUe3+Fd/outabr9mLvTLhZF6MAeV9jXmzpypyszeMrlxZiO&#10;MVJE7Bw6k01UAGQKA204NZlGpY3bA7i1XxMkqbsc1hW9x83zVoW92Pu7au4C63pqavpslk/VkO1v&#10;Q9qp+F9TfUNLS3uhiaHMUoJ53CtFp2JChfasW836J4gW+Qf6PffJNg8JIPuk+xxj8vWmTE24ZXMg&#10;XHK8DFZ3jbRb3UNMhuLQL9qhmHkqzckEjP8Aj+FTT67bWF3DaSz7WuGC+YvRB6n25r0DRfhvpjKt&#10;zf3LXHcDop/z/WuulU90mS94h+E2pXb2Tabdj541Vjg8Dsf5ZrtgcjOKp2Gj2dgm2zgSMdwq9aud&#10;OBUy3AKKKKQBRRRQAjjKkV8xftk+APDth4g0vU7CDybjUJJpb5t2RMV8sDI7df1r6eY4XNfPP7ay&#10;3Kan4du+fL23C/KvfMdaUfiJnseS3YtIFVYYlUkckYqt9pUj/wCyzWffao5m2sePbmlE6mNVD/e9&#10;67DEsPOzdTg/yqaPHlHb/jVSFlb5jnHrjGKlFyUTAbP60AXI13Ese45qOTIbA45/h4qr/aBiHPT/&#10;AGqctyZfmByc9loAsTzfJgH2rE1hmX5zJ2+7nGev/wBatO4fcMgr69e9Zd8hL73H3uwX2/8ArUAc&#10;/OiJc7SflVtoJyfUf1FdDoByuwPjvngZzz/WsKdAszIfm28rlvb/ABWtbQvkk8tTx2wvucfoaAPT&#10;/wBnWZv+FgXkaceZpxP1xIte13CnqR/47mvCfgFdeV8V/JJ+WXT5Mfmp/pXvNyQvf86ynuaR+EwP&#10;EDpHZrFhdzXUZ+Vj/eHavkT9qC1ml+G/xeigBMjW7dP7vmrn9K+u/FLolrvGflmRj82f4hXzf8XP&#10;DU2ran8RvCToC2oabK0IPcMiv/jUbxa8g+0j4r/4JjaXZ6H+0iuqyDaWtVLn6SIa/U3Ttc03ULCH&#10;VLabMM6q8MjZXcG6da/Kz9jS9bwd+0DYyXjtD5c7QP8AL1bPQ/iK/VK70/SNf0mOK9tI5raZUfyz&#10;0JGGB49wDWODXLSsa1f4lzV0F421Fdhz8rVNryO0akSfdbOODmpPD2nQWunI/lBWY5U91XoP5frU&#10;eukYEIViW9ga6HuZHoHwgf8A4om3Bz8s0q8jH8Zrqa5n4TWTWngezL9XMj/m5I/TFdNXPL4maBRR&#10;RUgFFFFABXmn7QKEnTeO8n9K9Lrzf4/HB03/ALaf0qo/EB5jMrMhAPY183+P4lvfiIyyMp8zUHfa&#10;yg5wTj8eK+kpznp+NfMutXBm+IbWklz+8WWY7ccvgt09K6qZhPoSaXY2NmJ3jgxJccTN3rrvh9Y2&#10;aRLbWqBVjmDs3v1/wrl7cL/rsc9HWuw8KWE9vD9os7mMK24lX7cGql8LEi5eSlpmcnOWrMuo/Muf&#10;MjPK8Fc1a82+aVopLPjOPMDcGsi5mvYr9yi42nr61z0fiNpfCaSbZ4Ps8pwSMZNZ8kZSRoG6qrbf&#10;fioxqErHYxw27r6VPKplKzBgflIJ9eK6pfCZx3PJvj2scvgO8tJZmjWaa3QuvUZmX+tV/gvpV7Z2&#10;ciSeY9q4DRrMpXLA9R+VdR44heHTbq4Fit00ULSR27Dh2XkD8wK5D4QeJNc8aXNtresSLCu6QpbQ&#10;5EaqDgfyrh+ybGnff8IL4Z+IE0sWi/aNe1C0N07yZKKilV/DnHH1r1DwVNJd2VveTsu+SPcyr0HJ&#10;ry3S5tN+IAbX7ZVbVNNWWFWX/lrAzg8f98j9a9U8HW5gs7eAj5liANPdgemaUS0avj/lmP5Vt6aC&#10;wU9KxNKG2KOMj+EV0GkIN6I34V1/ZMftFfWX87cD/B/hXLawm9s11up2hiMzvj5mauX1OHb1+9RH&#10;YJHNX8R5Yj/61ZOoWhYFg1bN/Nu3BR7Vl3LFNpH/AAKqJOd1CIxyMoHPXpWXOkh6D6102opG6l8f&#10;NWLNCvU9D+lBMjIudjHaevQ1SuLNZAp3d8c1rTiNpCh+tVJ7dSQirn5s0EmdJbIh+d64H4024Twt&#10;Ldxn5o5FkjZf4Cprvr9ZDN8nRfvZrj/ihbiXwdeo6/dhYigD3j4B6kt/4Ts5nHyzQqfzAqn8QraT&#10;TryF1XPkTMjcdASCP61X/ZtZo/hxpTMfm+xxZP8AwAV03xF0r7RqbSFtqMin9Kwo6TaOiWxw/iGa&#10;7v8AWIdRtYGaONVDSDscc0nwkZ7bx/fW4t5I1e6b70mQ2R1Hpz2q7Li2kNtu3Izfd9f8is/4eQyQ&#10;fFC+dbXylkvAVYSbt+OM47VuYx+I9mEC4+7RUwwwzkflRWPKzY+xqCobqKKK5TQhmijSPgV8ifF/&#10;WLTXbvUdYdeZL6QxH1XOB+gFfWPiS+fTdEvNQQc29rJIP+AqTXxT48ufJ0+3tXbO7Bbnr0H9a6MP&#10;u2Z1DnvCNv8AbfEl1qDLu+zqsaMR0JGT/Susj2t8pPSuY+HWZba+u1bcr37jPpt4/pXUR46iugzJ&#10;EIUbhUqNuGagGWG2poFIwDQA2QsWwopsyndhan2kDpUbrGV3E0AQPEPKIXrUEYYPtNWfPi+5jrTb&#10;qJY4vMWgBtzIUiO5u1ZYmeSXGf4qlvrnEDDdWRY3yy3ZQv0NAG3barY6Skt7fyqscS7mZu1cB4k+&#10;NkP9pLcqS9zM2zTrUYyinofqep9BVD41eMY9I0z7ArNtmJ+0H0jQF2/PAX6kV84X3j/W7Twtq3xL&#10;vJSbzULoaZoa/wBxpDh2HvyFHpmglyPsLwdZ6trjx3V5dfaJ5BuLK2Uj56D6V6To2hJp8QONz93N&#10;eOfsPeCta0H4aR6rrN7cTNfNvhSdy2I/73P945b8a93UbVxipkVH4biOg2806MtCqvGzKfVWoJyM&#10;GjzCpwBUlXdje8O6td6gWsbgeY6rlJO5HofWuu8JXASZrdW+RlyoPrXnFjdTWN5HdxNyhz9a7nQZ&#10;0a+HlH927LJH7A4qZFROmm3qqyqO+DUkEzI2GFSeSWsmJUtiTGagnLwnkc1JoXZIo57KRP70Z6/S&#10;uD1iWGW7t/m/emIqw9QDxXeQMPKYn+7Xl+vpKkVvqMU37yOTbjPXkiqiTI9a+FtwknhC2jRj+7Z1&#10;5/3jXUVw/wAFbzz9HurJh80dxu/BlH9Qa7gfSuefxFBRRRUgFFFFADZFUqciuL+Jt2gt4dLRFJkJ&#10;duOgH/6/0rtq8/8AiE27xEqeluox+JqZ/CNHm/iLQo4biacNtTb5knt/+uszRrcIrysOZGJ+g9K2&#10;fFU5On3UhflrhY8ewqjp4HlKAK5Sy7FGqpipYly2KbH8qYIqWBc/Nj8aAHorYxmpB8ijJ7igcHNa&#10;PhrTP7UuWeQfu4j+dVGLlKyAk0/S55AJpDtUjj3qzPCUGI04rSlt/LPBG3GB7VTnjbGea7oU1Eyl&#10;sY9+iwo0/oOBXNai2D5r9c5zXS65DJ5UcfTc5zx6CuZ8Uh7TSpLlB821tv4CuiBB5z8Q9V11/wDQ&#10;9IGzzB/x84yo9h715B40+Hl9fq9xf3s0zsP45DXpthqepaOzwzj7RC7fvI5Oc+49KmvdEtfE8W7Q&#10;CsjdZLd2AeP39x71oZnl3xO+HWr3HiFL7Rb6W3kt7G3jVonI6RimeC/FWuWV7H4f8XriYN/o94OA&#10;/wBfQ16/4i0UxX8ss6RpHx+9kPykAAfjXGeLLfTrG3bUdO0eO8uIVLRzXCfIreoX/GgVjqrMT6pp&#10;Yl25mhGeP4qmRllhWZejLnHpVX4ZahJq1ha3cx5urcFx2BI/xrVuNL+xO0A/vZX6UDM6SJGBz3qH&#10;T9V1Tw7f/b9IufLbPzqeVb6jvVwxHJNVbqJc5C1MoxmrSGnY9K8F+MrHxZbbVbyrqMfvoPT3HtWw&#10;4UHkd68Ts9Sv/DurQ6zp8jK8L7mUfxr3U+xr26wubTU9Lh1O0bdHNGHjb1BFebWo+zlodEJcyGgY&#10;bjpU0Mu11GahkUqOTSRDvmucs0YrnzHK5p1/ZQ6lpk1m38Snn0qnFhJM561oWR3Bgf7tVFiOXtru&#10;OXSrW8uhukVjDMfcdP617Z8LtVOq+FLd3bLQqYmz7HArwmxkAsb20Yf6u93r7fNXsHwJkMvhy4Y/&#10;8/Bx+VXT+IUu53g6UUDpRW5IUUUUAFFFFADZGCpk14P+2lPp9zoWkwi+h+0W947ND5gD7SvXHpkV&#10;7xKMxnivkP8Ab38JXmi+L7XxlC8htdVtvJf5uEmTt7ZUj8Qa1pfETLY8nuvEWj2tyo1G92s8gEce&#10;M5GcZ4rXuPKjH7qT5R06CvLr+O5u9Nt7iGN5JIvlk2gnGTxXcaZqE0tlC82VzGC25q6zBM2re5Yn&#10;I/l/jRJdKp4P9azobjdyPT723/Go5rsYZOrEZ+9n+VAy3LeJuzk/TcKuWcxkTcAuG68Gue+0SozE&#10;dl+UcLT4tTv4TuiMf05bFAHTh/L+Qnr3zWddIzSMCvGc8Dr+f41HY6qZIm+1zquWwvzBae88F1wj&#10;q2ODzmgClNEEcuw+bOGJwM/55otbhYrlWDZXIPTPGB/8SaNQYrISrH5uG4AB/wA5NU4g7zqwxxz8&#10;zZ75/qR+FAHpHwFuGPxXsmYfetpl/wDHP8a+hrh0XIJ+avm74Ch4vijpqg/8s5t2f9xh/Svo118+&#10;XJb/AMerKe5UTM120lvbOSOOLczoQmcEZ7e/WvJvirojReINP+IVvatJHNbi21FQvpkcj8xXsmoD&#10;y3Cp90cbtvrWFqXhaa5ieK3MckM7FpI2ONjd8ClF66lHwZrX7NGqeEvjhfeI9D0qe60uS4S6t5bV&#10;TvOeSOnFfX37Pes6x4o8MLY61aXFv9lkKQ+cvztGOmf5V6No+gWWi2CxRxKztjcxjxj2qazsoFuv&#10;PTau75So9qm0Y3sg1L4QRIsargKuKzL1kN0gaBZCQVCsejVdvZ1hXzHI/UY/Kuc1LWrr+043gtpH&#10;WKPO5Wzlm6CgD0j4Z6vfPbjTJ5F8uC3TyVVfu9q7Rc7RmuG+Gng7xLou7UNav4ZPOhGyOKMgpk5w&#10;TnrXcKMKBjtWMviNBaKKKkAooooAK84+Poy2m/8AbT+lej15x8fPvab/ANtP6VUPiA82nVSvzCvl&#10;vXHeP4wzQSXPlptnLReX97738XavqWYErXy145hnh+MVxGJ5AztcKsYX5W5Pfsa6qe5jM1IHSzHn&#10;TgMp5+tdZ4Lv3u90bABWxt49a4Xw9Dd6tY3huJmbyUwgP8PNdF8ObpobULK+5kmK7s+2QKqXwkx0&#10;OoZfnO4Vk6rG6z+eR8oHWtu6XEm4dDz+dUL8RvCysPfdXPS92RszDkS3lGM4fP3qfarJF8rx7h1V&#10;h2qG6gzJmJ8fN6daW3upbdPnRmBHNdRijN12xDFyqn5uQPY1xdl4fHg6LULvT7XdDHYzPbwxj5g2&#10;C23H16V6VdxQ3ka7EKsOm4fpWa+mJ5pH3Wz0IrjnFxZujyD9mnwP4p0a3tbvVDPGscZMhmHL5/hH&#10;sK+hfCtg8lzGu3qw49qxdO01lcZ5+grtvDVgbSL7RKMMR8tEIuchS2Og0/8A1/y+1b2mBSA/91qw&#10;dP3bsgd+K3dIkzwx711vYziT6zIjoxPdia4/XH+Vlx1NdJrFyreZEG+6xFcxqbEgn/a/pSiS9TnL&#10;8Lvwv8VZ14qoCQ3/ANatHUiFBbPzday7l2K5fv1qgM2+mLNtB6cisu6lwOvK1fv2YNtUd/0rMukZ&#10;gwHegUtilcSRk5J6niqk8yqDIG68CrFxbP8AeP8AC3SoJbRT8zHPtQQZU0iHndyDzXN/ENoj4Tv4&#10;zkn7K2334rptSh8oELt/3s1xPiz7Rr+s2fg6zm/4+JN156pEOW/Pp+NA1uesfArXZLXwzpelL1+y&#10;xLtZf9gV33jvUBLIttcxLH8uFZee1cP8LNKhh1+1ii+4No2gdMCuo8fX9mAt9cTcGTYqj1zWFL42&#10;zeT9056Qhp1jA/eKwK471B4KtW/4Tie8t7YbjfZk2tnIzjJ9DRqF9p9nfW8DTHzJucL3GRUnwyuo&#10;pvFTSLtPnXJwY2B3AZOa3MY/EetB9owB+lFL+7HVqKx5jY+y6KKK5TQz/FFq194fv7Jes1nKgHuU&#10;IFfDfxDkOy2nKnopb8xX3jMgZMEV8GfE3CNJaI3+rkdPxziuij1M6hV+HLJBocmwg77yYjHf5zXQ&#10;JcFsrXKfC5w+jzw/daO8f9ea6ckiTAroMy1C2eRViM5+U1XUoAdlOt2xJ170AXmQgcVTncRK1XGf&#10;CbgazdVYiNjnt/WgCgl8z6ksI6bula1+qm0WuW0+d31tf96upvSPsasfSgDm9au/Igb5fauf8NXo&#10;uNZmVz92tPxJPsiJ3Vzfg2XGvTKy/eyfpQLqeV/tPeKpLa01yOM/d0rYvtuuYQT+Qrx3xC6SWPw5&#10;8OFcxyLeXrKejShZMH81X8q9C/amMkOp6hZvB5n9o2EkMbf3HWRJgfxERX6tXk+s6uW8D+EPGUQ3&#10;/wBhanJaXyjrHFKCAx9vnP8A3yaCOp+l/wALbGHTPBen2UMaqsdqiqq9sAD+ldCzHGQa5D4OeI7X&#10;xF8PtN1SycOstqjfmBXTPLKU+SP8O1TI2ROzlRn+lOQknc3eoo5WCgyHadvK+lRXBupX/wBHm2cg&#10;528H2qRouYB6V1ng+RysGX6Rgf8Aj1caA7LtVdxzXZeCLe4iMNvOg3bu3pnNJjPSNPy9qylv+Wmf&#10;0qvq6BmV845qS0YpBzx8xqDVWc27Nj+IAVBoT22fJ3E/w15DrGpLcavb6Oo+9csz/wDfRNesNJHb&#10;aXJLIcbYiW/KvEdYuLeHX47t7tF2SdC3qauMSZHuXwgsPsWl3N2D/rJgv4KP8Sa7YdK4f4Z+JPD8&#10;Oiray6rAspkY7GkAPPNdlHe20qBopVYHuprnn8QRJqKaJEPRqcCD0qCgooooAGJA4rzn4huR4q5P&#10;/LFP616McY5rzf4txNaaxa6iAdskbKx7Aqc/1qJ/CCPO/FMjf2VN/s353H8TUOlurAUviJmutO1C&#10;GEZIkEoA9M5/rVbR5ldFzXMaG0rqvLd6njTkYqugWTHHSraDA6UAOxiuq8G2oTRI5VHMjMW9+SK5&#10;NnIOK7LwW6yeHrfDf3h/48a2w/8AEJkWJ4iR81UJEkY4rYnj2jpxVKdPmwK7yTn/ABB+7NuxXKmQ&#10;qfbIrB8W2Rn0OTyl5CsK6jXNPe7s5Iojtk3BkY9AwP8AKsWN4r+2Mco2lx91v4Wx0/pTj8RmeQ3m&#10;iB4vNvZFtY9335up+g6mqOg67pegeJre10LSmuDcyrDNc3JwSCccDtXT+NfCtzYalJeSCRkbn5uq&#10;e30rnNFtreXxhYRoP+XlT+VbEE2s61pms6tJp19D9lFvK6W8u4lSM9/SsTxraLZaPL58Sj92drDo&#10;3HarOuwqHkuc/eYk/nn+tZ3h5NY1e4k027svO03byJc/ezxtoEavwj0qa20uwhdOVgBb2yM4/Wum&#10;8RKn2wCPtHz+dWvDOkxaVabmGD29hVK8b7VPJKemePYUFfZMyWIiqs8RB4FaU8RKbV5qk8OFOc0E&#10;mVNb+YuWr1H4NTm68ARRSf8ALvPJGv0zkfzrzaeIBMDp/FXp3wghNt4AtXOf3zyS/UFjj9K5MXK0&#10;UaU9zZnjUVDn978vSrEocD7tQGPIyRXnHQTL8w3+lXdObAMp6Baz4VJbBFXQfJs5HPaM0AcXazEP&#10;fH/npdHb+dezfAM58MTEf8/TD9BXieo7NJeG1uztaRjK2736CvcPgLbPbeA4Zp1ZTcTPIN3p0H8q&#10;0p/ETI7qikVlblTS10EhRRRQAUUUUABGRisLxx4I0DxroFxoOv2ENzDcRuv76MNsypG4eh561u02&#10;RQRkijYD82/F3gvxH8HvFOoeCrnTSfJuGKrJn50/hcHuCMGqQ1ybKtLG6K/8Tcbcdq/Qnxt8JvAH&#10;xEZR4u8LW940a7UldfnUegI5rgfHH7G3wp1fw7cWnh3RXsLwpm3nWZmUN2yDnjNdUaye5j7NxPke&#10;K5cJuYhvwJpDOWJAPJ9f/rVHqWi6v4V1m68K+IrZobq1maJo25bcOv4dPzqJXXOxW57jP+FbEkzB&#10;1XIB/Bf15psQnc73Tj3NSn93bscfMv8As06IMyM+PmX6LQKwk7phcDjHTA4NFq7xyfJO2GYcbv8A&#10;CmymNfkVSxPcAED3otne2dRtZhj5mH19qA1LN629+Mdx8q5qC3VvMzGf/Hvfn9c/nUszCQlwf4uO&#10;p/zz/OiyhAm4TA/L/PagZ3/wEjx8SLFhztjmO4f9cz/9avowZ27s9vavAfgLAzfEO3KJnbbyn6Hb&#10;XvDSoCDJ2/2aynuVEhv3RpcsR1/iU/0pkUrB2iZi23+6wbP50k86FyVPB54YioZSEkZzubOPmwG/&#10;wqCiaUqiqueF/vKVNV7a7xPHjLHOPvdj9akLKsW0Pnj73K5FZc9863+8SMVVs7dysOlOIFrV7jzr&#10;5bPzNsca5lbBGPQfjWl4S8I6hqt/GV014rRZN0s8nG4D+EA+ta3wn8NJqMEniXVbQM1xMTCrx/dA&#10;6V6IsMajG2olJLRFcoy0VRDtUcVLQAF4AorEoKKKKACiiigArzj4+fe03/tp/SvR684+Pn3tN/7a&#10;f0qofEB5xL0618zfGgro3xTbUJhJHDDfHzn/AIdrLncfbJx+FfTLru615b8cfhbqni7UI9S0qyWd&#10;Gh8u5hUgMeeCM9a6YfEZSjdHl/hpntr24nhu4TZ3Ct91uenX/Patbw0ZNM81Gn3M06spHbH/AOuu&#10;YHwc8RaWDay2N9CPmUqyEggxlOMexB/CltvCetabdCZtQlEkasSrKRuYxBC35gGtTP3j2FplubOG&#10;4HQrtb+lUrhFAwF+71rn/hx4vvdRtpNA1VCslpHGouGP+uJHUV024FOnXtXJOPs6lzeL5omHNcRr&#10;LgR9e9L+4d/u49RSXtrNFffc+VjlamighJIcc11J3MmMhiViPLYCrEFjbXDZlT5h/FSiziPyg1Nb&#10;2pQ7QDQ4p7gpNbFzT9NsoP3qoS1bNn8xyT6VnWYmTC7au28bblK017uwNtm3ZLtAOK1tNDIy/L1r&#10;DsnkR8beK2tKuEYBcdDSew4lbUBma4aQf8tTXP6iCdxUd66HUy0k8wIP+s49+Kx9RiXb+OaUSTlb&#10;yBndpWPHpWXdx4Jz93HFdBfBQrKelYN7NGm7BqgM24jjYZbqBWbKUVyOMVa1CZmbOcD2rLu59mSx&#10;96BPYrXdygO5Cfasy9nkmTKt3qxeTRoy4HB/hqjeb9u7HPVqCDN1m4js43kkfCqpbnoK574dWP2+&#10;4u/GlwCZL6TZbbuqwKeMfU5P4Cl8WXEmsatb+ErKQ7rg77hh/BGOSa67wxoTXt3a6NptvtA2xxqq&#10;9B0xWNSXLobU49T0T4RaL9nsLjxLenbHDGViPqxFYXizUV1PWLWxL/Kvzld3ctj+hrqPHF3B4a0G&#10;38PWtwIobTaJ2XrLIR0rzhvFdiqfbE0ySWQbiuTg8R7h+pxTpR5YhKV3YPGeq2aarJOJV8uzhO72&#10;IX/HFbHwIsZL++0/VXiC+XbySttUqOflHH41x97pnijxz4hTRrXRha2JY+ZNHnfwqkH/AL6zXuPw&#10;+8K/2Dp22SHaxVVXPUqPX05q5PsRGOtzpPu8bjRT6KxNT7IZgoyajabH3a83+JP7Qej+B9Rn0SDT&#10;pbi6hVTJubYi5GRz34xXjnjj9rDx/qduyaHb3EispKx6Vbgk/wDbRiFH4ms405SKckj6b1rxVoWi&#10;WzT6vq1vbqoyzTSBePxNfBvxu1mGDXbqeylVrabUJvJdc8rvJB/LFTatrnxc8VXjXetXcFhGW6ST&#10;m5mKn3OFU5xwAfrWD8SrGSbwa05dmktZg7MRzjJH8jXRTp8hnKXMiP4ca0IdVksxKdtx8wX0YCu+&#10;V1ccN81eJ+HdYlsbmO9jJ/dnd9cV6/Z3cc9us8J+VlDKfrWhEdi+JWB29vWpIZfnFVEm7E1IjHdk&#10;UDNUy4TKVnaq5MbVZhkYJyapaq48pjnFAGRp+I9V3Hua6O8O6wXFc5ZDdqCk/wB6t+7kH2NVzigD&#10;jvEi5Vs9MVz/AIZlWPXGYnnvXReIeVZUPauc0lVj1QSIec80E/aPPv2l/Ch1bTJr6zjVpoGEke5e&#10;4OcfiP5182aHcWGmT3vh7V4G/snVo9rqfvQnJ2n6qeD6jNfbfiXRbXV2ZJFBDjBzXkfxL/ZauLwS&#10;az4csxIknzTWw7n+8vofbvQSz0D9g/XPG/h7w3/wgniiDzrCPc+k6nHMGV489DzkH/69fSUF0pXK&#10;tx9a/PvRNO+K/wAP9Ju9D8Ia/eR286NFLbqzJJFkYO3jKHGeldp8Cfj1+0R4IeHw5fx3XiHTYvkW&#10;HUrci5RewEo4cD35oKTPtdvmXdRGSFy4Fcd4A+IeteLIITqng+801pj0mw2PyrtrK0dzvl5A/hUV&#10;MjSJJZJJ9tgYwM0ZkwxXsMda7rwXaO1z9rbpwFrnNHSG4kVYsdMH/Cu30K3WxgHlp2/WoZaN0S+X&#10;bgsveq+pTZVVA5ZhgU+K6IOGx0qFmNxeRnso5qCyj491I2Hg+4cNtd1Cr75r5n1G6udS8ew2wnZl&#10;WQfLn3r6F+L5kbQY7e3QswYuwXqAB/8AXr568NwzXPxIZ7iF0WN9251IBxWkDOe53HxEtvEdlBZX&#10;3h3WktWaNmkSS33q/PHfPQH86oaB8TPiXogP2i4jfCZVrS6ePc3cbWyB9d34U/x/4k1o6g0Vv4Qv&#10;LyziiVY7iwmjkJAHJKFgw5z0z/SuLm+JXhKCb7Lqeqvp8hXPlajC0DY6fxDH45quVW1Iu+jPbPD3&#10;x+8XRRxm7uQ+9eVuFDbT6ZFe3eD9fTxHocOqx7f3i4YL2buK+P8Aw9qGnanqFnFZ30MxaXOYpFZe&#10;eTyD7Dtj0r6y+GNsYPCsPBG5iaxrRS1NIN9TpKRnVPvGlHSq+oLI8BSNtrFTtb0Nc5YXOo2tvGzz&#10;zrGv952xXl3xm+JfgG50k6TBraz3kcgaNbcFgDyCC3TpXnHiXVvF1/q8lt4n1G6mjguJI5xHJ93B&#10;IHynjkjrXK32tT26yJZ6Lbx9t837x8d/YfgK2lRvEnnSNZ9UvY7qS4NwzRsu2WNu6n/CtDSp/JuG&#10;tifun5T6jqD+VYMMqXFssqTbt6YI9DitDT5CbW31DP3d0En4cqfyP6V5zVnY2OutZPlAzV1HUJ8x&#10;rK0yZHjXB7VoIdwAIpASsofIFb/w91AiKTTpH/1bbkHqD/n9aw0QZqTT5n06+S7h6q3ze4qqcuWV&#10;wPQXIdMgVUuEDHFSaffQ3tqs8T5DDOPT2qOQFn4FeldNXMmU7hGX7p965nW9KuLe4a+sIyytzNCv&#10;f3FdVcKSuVFU5E3jB/GhPUUu5ysk9jqkHlXyeYu3arKPmHsfX8a525+H+jxapHrliYxLGxI+Yr1G&#10;MYrs9R0a2uJTNgxyf3o+M1lXOkXCD5LrcvuvJqlIk4uXwDYFgJQrY9X3VYtdBsbBP3cC8e1bl3ZN&#10;GM+avPHyr0qnNCAp+dj9a2uKxn3jvs2J8oz19az5kUfdHbpWlM6MuCO9U7iP5eOwqYikZ7DjAGKr&#10;zgBMAc1bYY4qneuqJu38+pqiTMuYZbySPT7UfvriQRRgf3mOM/h1/CvYtItbfS9Lt9LtBiOCFY4x&#10;7AYrg/h9oO69/wCEiu4hnaRaqw6D+9+Nd0sjFQAcV5eJqe0mdFONo3LErYXFVz5jHmpA27hjUixg&#10;8/kK5zQZAp3ruFTzb5HWIn5R8zD19KIozv5H6dKj02aO8Ml0jNjzmTB/2eKpaEyYms6FputWvlah&#10;bLJsHykr0PtXR6F4v1jw/YQWNlJDJbwoqiPrtHpxzWZBAbmVY4wzfxMFXNPutIguEICFWz1X5WH5&#10;V1UafVkSbO1034paXMAt9bSQsP4wNy11NjexX9utzA+5WXKtXgOi2mpX3jmSK21GaSCGPyRG0mVL&#10;E8dhzzXvGi2q2NlHZovyxxhc+taTio7CTZcooorMoKKKKACiiigApsy7o2FOoIyMEUAfLv7cnwYb&#10;CfF7w7bOske2PWFiXO5c/I/t/dPsRXzjptx9q2s52ycbl3dDgccelfpB4j0XT9e0mbSNTtxLb3ET&#10;RzRsM7lIwRX5+/G74Z6p8C/ibN4fmBbT7mQy6dIBgSRtyXJ/2fun8PauqjPm0MakepRdWMDEjGef&#10;u00CIw+YkYbnHTr+dEF4k67gdwxldq0T2oX/AEhTncR8uelbEjo1Biyg+X0OKbMCsgRQSNu7txz+&#10;VSRZjiK43Bv4eP5UPCwkB8ptu3+7mgCRisZVFfHHc/4UW9x5cmAuWPHTPNNkBVP1GGFVYFaW6GX/&#10;AJmgD2P9ne2lufGDXKfK0dk5x65IH9a9nFheSuWuZMfNkAV5X+zBaL5upX7rny4ERc+7Z/pXq8l6&#10;oYru+asp7lRI2jEahEPRfu7h/WqV4pAw0bfKe8ec/iKsTTk7uNyn6Gqd5Osattbb2HysufyqCga9&#10;McPyXK/ewBkj+dU9P0mfXtUg0y3TcbiTDN8pwAeTkUXlyrQpH5y5Xk5m6/mK7D4LaCJ1m8TTxjaW&#10;MVqxHOAfmNP4YlRO/wBJ0+DTbKKyto1WOFdqhat0iDC8UtcxQUUUUAFFFFABRRRQAV5x8fPvab/2&#10;0/pXo9ecfHz72m/9tP6VUPiA84kqPYtPYnPNNLADrWxmRPAN3KjH0qreaRp14MXVjC477oxzVzJP&#10;WkcAjmi4Hi3xP+Hc3hXVP+El0JF8nduhjYHbE2ORj+VXNF1KPWtMj1CBi38MjbcfOOCfpXpmt6Xa&#10;6vZSafdRbo5V2tn9D9RXjN3p178NPFb2l/LmxufvSSMcImDgj3z29aqXvx1Be7LQ3ry382MOB8y/&#10;dqmkhDbTGOc1pRoeuflK5VvX3qtf25j/ANIjXO37w9KVGVtGOUXIRW3tg9+K0LNR8pNZUM6A+YnX&#10;rWpZTowX5lrcyNO3tlk6Mc1etLYgrgc1RgYEqUfncM1pW8iDHzUAXbS1I+Y1o2MDIdyiqFpPGflL&#10;Cr9vI0b7kbj0qZFRK+oyCB5DJywbgfhWDqV2EXdI2K0dYvx9rmD9mH3vpXOajK80haRvl9DTiSZ+&#10;pXJkBKtWFfOMHj2rT1Fxj7wrHu7iMEnPrTAzbwzfeHrjFZN2/wA+CeAOav392dmF9axrndI2ScYo&#10;MyG8kDvkdMfrWTr+oiy0+S6mk+VBk/TFaMx+faG//XXOeV/wl2p4Ug6bZzfM3a5lB6f7q9z3PFTK&#10;SitSox5mM8FeHnt45tf1Ff8ATL75sN/yyi6qg/ma9d+EHh2LT4pvF19BlYV224bu9cp4c0K41rUY&#10;bG3jyZGA6dq7X4m65B4Y0G38D+Hj5l5JtiSONsNuPVvwrnj787nQ/diZ+laU3xU8QXk/25v7Ms58&#10;M23Bln5Jx7DNdVYfCrwdp6fLpiyNtxuk59qveA/DMHhLw1b6NF8xjjzK7dWc8sfzrWya0bJtEp2m&#10;i2Ngm2zs4o/91AM1aRfLXk06mueMVIC7l9aKZRQBt/tBWF9pXxZvVvJpGW6VZU39CpHQfTBFcR4Q&#10;vpbjSJrS/lTzbS4kik+YfdzlSQAAMjt6V9EftJ/BrUvHdmvirQn/ANN0+1I+zhCzXCg5wPfrXjul&#10;fs2eOPHz7bjQriG358xrhmgjb6r1P5VpTnFwQnFnF6z4r0G3na3guftE3TyLRDK2ffbnH44rHU3/&#10;AIk026tL7QZ7SO6jZEhuCplORjJCkgdu9fS3gn9jXQ9IhRda1BRGv/Lvp8QjX8+p/SvTPC3we+H/&#10;AIUIfSPDVusi/wDLaRdzn8TRKrFCUWz83bLwl4k0x5Le/wBGuo/LYjfJCyg+/P8Anmu1+HHiiLUd&#10;KGkTNtuLNRG6N6Doa+/fFfgzQ/E+h3OharpUM0F1C0cisgzgjqD2NfAP7RPwg8U/BbxhNqWkQszW&#10;f7woq8XVsT1HuP5j3pU6iqClHlR1cbr2NTLIV+8fpXLeCvGNj4n0yPUbSZWDrlvb2roo5kfaa1EX&#10;rZnB3M1R6nF5kTZNNhmCHBNOmkWRDu60AZFgCuo5I4rbvcm1U5rLjhEdwGPdvWr17JutwA1AHM64&#10;MhiT+VYNjGTffKO9b2tRnBPt/WsvT4gLnKLmgn7RNcbUZd+M8V1Xg/7NcFIpVDBuorl79GJ3GOtT&#10;wjeeTeoD60FHZeLvgX4Q8Q6QupXGmqk2c+dGNrD8e9V/AXwf0WA7ra9YSI2DuVScfUiuyl1yKTw2&#10;sMkm3bg5P0rB8Oax9nu2eOXHOOe/NAJHZaZ4R0+1kjja7eRQvsB+lbGq6faWml/6PHt3ccelZek3&#10;v2gK2724rS1e42WaxPWZoUvCkDxXmG+ZT+ld3ZzmKPLt7VyPhoKvzA/e7V0CzmGNmY4G2pbAuNqG&#10;ZS+Wq5p84QM8re/6Vg2s0l1cBEqTxFqrQQL4Z0yQfarxfnb/AJ5x9z+PSktR3H2Mb+Ndayis0cjb&#10;I/aMdTXpCeF9Dms1srjSbeSNVChXhB4HSsj4ZeGotNsFvHi5ZNsfsv8A9euuAA6CspS1sUtTjdU+&#10;CvgHVC7nRFhZ+rW7FD9eK5HxL+yp4Y1kSCPUpWRo9vk3cKyqfrkZr2CgjPWp55LZjsjwDwh+x1pn&#10;hTxjDrEH2dbYMGkW13R5IGMbele56HpMGjafHp9ru8uJcLubJq1sGc06iUnLcVrBUdwMqM1JTXBY&#10;jFSM8L+L2jx6D46uJZiq2+pW/nxs2ABIOGHT2B/GuC1PS/Cyt59zrEkjOm4w20eAPYs3cfTFfRPx&#10;A+Gek/ECO3h1eSZPs8haNoWAPPUdKr6B8E/AOhFWi0OOeRf+Wl0fMP68fpXRGrFR1ItdnzzBoWq3&#10;4afwz4XvhYxx7jIFZ8epJx/KtPwz4butV0fUmQbZIwkiqQc5Ge1fTsWnwQx+TFAqrtxtUcVyPjvw&#10;pIsy+KNEtv8ASLePZcwqo/fw85X6jqK4pw5nzGikeK6HqGGEcrYZeMeldFbShjyeDWf448N/2Zcr&#10;4g0ld9rcfOu3tmm6PqUdzEoLrwtYbFnQQgDgVLHE2Mld3fNVrSbcA2avWz5XiqiJl3RryawclPuN&#10;1Wt+O5iuUDxN17VgwRsRtBq5AjwnehOa6KdTl0ZNjQmAZdtZs6FXK54qybveuyQbfeoJGOOK6I2l&#10;InWxTuwVXNZd02zgmtC/yRknPtVC8RET5PxFWQZl3GGjyuM1kzw4LNnPWta7BaLHrWfLtBZFA6dT&#10;WvQDJvIkDZIxVKTcAVZvwq/fKcjJ71Ve0ubkhIIW/wB6o5ox+Imzk9DNu3Ea5o0zw9Lqkwnv0Kwq&#10;3yo38f8A9at2y8LBZRPejzG/hXsK04bEIcDj2rkrYjm0iawhy7iWVuI9oUcY7VfQgfhUMUTLVqK3&#10;Lc4rjNRyruPSpkj3YLDpSRpuHlmp4YxAPNmbCryc1SQiPVNQg0nT2upW2nb8o9TVv4S+FtY8S6JN&#10;eFlhie4ZlZ487yTzisfTfDmo/ErxNHp9tuWzhbM8mOg/+v2r3HRdItNGsodOsIFjihQKir6VpGN9&#10;WSzlH+GN1bDzrDVGWbH8S4/kazNR0rxbpUbfbtMa6T/npGu7H5YNellQeabJGX6D2rojLl0EeTfC&#10;zQ1fxO6Ikm2MmaVpFOQew59zXrUa7R0qKKyjjk8wRKG7kd6npSfMwCiiikAUUUUAFFFFABRRRQAj&#10;KrfeFea/tK/ArS/jd4FuNEZI49QgUyadcMPuvj7hPXa3Q/n2r0umuisCTTi+V3Qmubc/MdrPW/Cm&#10;uXPhHxJbyQXlnMY5FaPADZ+4PXAH+eK3mYSW6JIB6/eAr6Q/bK/Zqk8eaa/xJ8GWSprVim64jjjy&#10;bmIDGcDq6jp6jj0r5RstdkKm0m+SRWw0cjKCOvHsa7YSUo3MGuVm9HLEilUCj+98/wDhR5xHzj/G&#10;s6K5By+7dnj73SlluV6K+75sY+Y9qoXMixdzhuEU/kBSafEXuMq//j1VJLjJVdu3P+zirGlOPtfB&#10;I6H73WgW8j379m1THoeqOBtzLGuSv+ya75WnV97MDnjrXBfABY4fA97egf6zUmXdz2RP8TXaCSUn&#10;v7cisXrI22J5purOnT/Yz/KqdxcxyycNtXooO4H60l3IY1wYNxbuYjn9DVaS7ktY8uzKcfdYP+VH&#10;KBNp9heeINWh0PTl8xpmwzK/Cr3bkV7hoelW2kadDp1tHtjhjCqK434O+DpNNsjruoRN9oul/d7s&#10;5SPPv0rvkXaOaxqSuyoodRRRWZQUUUUAFFFFABRRRQAV5v8AH45/s3H/AE0/pXpFebfHzhNN4/ik&#10;/pVQ+IDzg9Kjp7HAplbGYZAqMnJpWbJpKAAqD1Fc58RPBlt4v0RrPy185MtC7L0OOn410dMmyeAK&#10;aYHjPhfVLm2mk8N627LcQNthaZvmducrj6DituIBhg8j/arR+JPw2Osltd0JvLv1BLY/5acHp6MP&#10;WuY8Na9JqDtp2oxeVeRAhoj96RRgbvrntUzj9pDi+hPqNgYZPtMQ+X+LHao7W6G4bW6VqgLKuzIO&#10;e1UbzRdkvnwn5f7tXTn3HKNzQsb9iFDGtO0uweQ9czD50BwVOfStG2mPrWxidJbyMTuibvWjbXjI&#10;u2Va5u0vSuDnpWtaXySxgO2aAM7VL0NrF2rN8qsp/wDHaxdUvJHJ2t/wL+lWtZu411u8UHn92f8A&#10;x3/61Yt1OzvljwKAKt5dEkjdWTezqx21evWQK2Dyax7l/KDN+AoE3YpXkp5IPFZzyuTuz/F81Xby&#10;4i2FieKwLmXVPETnTdLPkWoOLi82/e/2U9T056D60m7EWuV9Ru7jX7x9E0iZo41/4/rtOij+4p/v&#10;H9B+FammaPHDHHZ2cG2ONdqRr2qxpOh2um2y2On2+2NT8qjkk+p9SfWuu8PaXpnh2wbxP4ilWOOH&#10;lI271yyftHZHRGPLEv6THpnw58MSeItUkRbmSMmGNvve4+tZHwl0bUPGXiGT4k+IFbyxIy6bDIvI&#10;7Fv6CsmFNa+NXilkn3R6XbvmTkFdvHQ+/Ir17TdMtdKsobKxiEcUKqsaegFbL93GxPxO5Yxs4FAO&#10;elBOTmjIHU1BQE45NRk5Oac5yeKbQAUUUUAfZUkayJtIpqW6IMA1JRXOaCKoVdtKBgYoooAa6bx1&#10;rz349fBnTvit4Xe1AWPUrVS1jcMvAOOVP+yf516JTXiST7woTsB+XPjrwj4m+B/jK41JdPmSza4K&#10;6tYkc20ndx/snr6V3HhbxXY67Zx3NpcKyuAQQ1fWn7Q37PFh8UtIk1fSYY49XhjIRnX5bhcfcf8A&#10;oe1fEPi3wf4g+EupXN3p2mTQ/ZZsahpTrzH6sorsp1OYwlHl1R6MkhcZL1JuZV+9XL+D/HeneIrG&#10;O4tZlZWX5ufun0NdEjpJ9xs1oIk2CQhs4xTpXONobpTV3dAKjBYnBPI60AZutRtsb6Vn6Tanz9zV&#10;vXEaSxlSKrR2axnegoAoX64OAvAqTw2hOoJg/wAQ/ClvkLNgjGal0CKG0vhI5wA2WLd6AOy8Q3wt&#10;LFY9/wAu3G33rH0e5lnm3RybfmxUPijWUv5xDbSqy7QMis611qDSpUjaRvNdiETaTnA7kDA/HrQB&#10;6n4Tvr0zKrISqgdO9bWvauU2qQN31rzDR/iXfabICtmGUfw7/wD61dNo2sXXi+VrltsaxtgruyR/&#10;nmp5SuY7TQ9SWCBXkx82OK131OS5VYlHA+9XNaZblZQqLuYfxV0thFBaQm6vG2RouWZv5VLiUXI7&#10;210a2e8unHyjAx3PpUnw+8L3fiDxDJq978zSkGU/3I+y/jUNrpsni++ggtrf5TzFH6D+81ereG/D&#10;9toOnrZwrk4BkfuzVjKXKVE0LW1W3RUQAKvTFTUDgYorEoKKKKACiiigAooooAKKKKACo57dZvvV&#10;JRQB5z4z8MRaFLPdiDdpVy268jVf+PZieZB/snuO3X1rzTxP4Vu/DE/23Tz5lq/Ksnavou6topYm&#10;VkByMYNee+JfB1z4eWSXTbGS60xstPYrlngz1MfqP9nqO3pWc49Slsed6HrUd0i/NyOxat6zuFZc&#10;KwrJ1fwdG0S6/wCEp/Ohkydqc4//AFfnVPSteaF/s1zuVx2bisUB29lIrDIatKEblyRXMadqQZQy&#10;vW5Y3yvxuqgkaCwDOH6duKgubQc+XJt9KsJJuUYaoLhic89KalJbBe5nXEUqjIjzWZdwy9Np/wAK&#10;2Zj/AAntVSePA69a1jWkhOJh3ENww2rF/DVOHSrr5vOGN3SuhkiQkA9QKjNvkYp/WKltCUrGA2gQ&#10;DaXXdVhLNIxiOMf981pSW2eMU37Op6CsJOUt2XoiiIeen6VILUFsH+VXI7HvtqxFZ5HIFTyhzFGK&#10;17bKmW1J5C1eS2APzGmzSRWiNLI4p8oakIghij3uwGBVFNP1bxrqK6ToqHy2b99IOij1PtVzStA1&#10;fxte/Z7NWjt1OJJm6L7V6h4T8Kab4asFsLGL7oy0jfec+ppxjJhsR+CfB+n+FNHXTrKPrzJIw5dv&#10;Wt4ccUiqFXaBS10LRWJCiiigAooooAKKKKACiiigAooooAKKKKACiiigCC4t1Kc9O9fJn7Xf7Jcl&#10;ld3PxX+GOmbo2/e6tpsKgc95l4zgckgfX1r66IyMEVDc2kUsZVoVYFSCrdDVRk4yuTKPMj8w9P1c&#10;NGI5Tt2nbuLen4VelnR49yfXua92/a5/ZIn0mS4+KHwtsWMe55NS0uNT8v8AtoB29QOnUV86217L&#10;9yVH3Lw3U812RkpanPKLiWn355Tjdxxj+fNaGkSfvl2r3/vf/WrPjdWfJ7+q471p6VGrcBc4X345&#10;qgjufQvwRUWXwyhly22e+mk3c+oX8OldclxE6eYrBs87Rg1yvwwZtP8Ahho4jjJby5Hb5T3dj159&#10;a2Y76OaNpHdcjp93iszYfOfNuNrR7QvLfu//AK9b3w28GSeKtX/tK9ib7HbyAlXXHmOOg69utYPh&#10;3QNQ8Yax/Zeljhjm6mAUrEmfUd/QV7n4c0Ky8P6bDpNjFtjhUKuO/ufes5ztoVEvW1usCKFH8OKl&#10;oHHFFc5QUUUUAFFFFABRRRQAUUUUAFea/H7gaaP9qT+lelV5r+0Fx/ZuB3k/pVR+IDzXNIWA70tM&#10;bhq2MxKKKKAGs+Dioy5b7xp0qgnIPNMY5PFADJV8z5a4r4hfD1NVf+2tD/dX0bhmC8CbHOD+Vdq5&#10;xwDUbRhzk0AeV+H9fad/sGrR+ReRnDK42hzzwMnOeOlbasJfmz+FXfHXw+tvEi/2hZfub2P5o5AP&#10;vEdM+/v2rj9P1/UdCvP7I8TQsrR4Vbhs9Nuct659f8mZU+sSovudI1tDIcsvNNitlDbg3/16LW8g&#10;uI1kjlVlkXKsp4I9qmIjlAjYcdqcKrjowlHmHRRoBhm/GrVvCww8L/dOdwqmIp4xiNtyn+Fqmt55&#10;LZlO7b/st0rdSizNxaOf1maU+K71ZXHFvC3/AKF/hVG4udv8XvU3ie48rxXeSkbWazg69OslZU95&#10;CxMaZZ8fcQZNUSRXV0Tu4rF1HUlV9iqWZvuqvJJrSn06+uzuuXWGP+6vLH/CnQWVtZRqtvH/ALzt&#10;95qzlVjEfs3Iwl0K51KUvrAKw/w26tyf94j+VXYrTc629rDtUYVVVeK0obOS6l8uCMsx9Kk1TxHo&#10;XgRNzMlzfMMJGvIRscA1z3lVZrpBFq2stG8Gaedd8ROu5V3Rwbsk1x27xV8Z/Eb2un7o7KLlpOVV&#10;UJPX3q7pHhTxb8XdTGqa4zW9gXznaOfZfX0/GvWvDvhvS/DenR6VpdsscaLyQOWPqT3raMfZoz96&#10;RF4S8K6Z4W0ePSdLiCKoG5scscdTWoT29KUBUpp61JQU1wM5Jp2aa5yeKAGgEUjNilqNjk5oANx9&#10;aKKKAPtCiiiuc0CiiigAooooAbKheMoK8y+On7Peg/FWz+2QpHa6tGuIbxV4kH9xx/EP5V6fTZIx&#10;IQSelNScWB+cPxE+B3iX4b+JLiOCzk02+yT5DZ8m5/2lPfNV/DPj+Xz/AOy9btmtbleGST+L6Gv0&#10;H8c/Drwp480ttI8TaTFcRE5VmX50b1Vhyp+lfNXxi/Y21WxWTUvDdr/a1kvKx7f9JiX/ANn/AA59&#10;q6o1Yy3MXT5djzq2vY7iMMjc1YRud2MVylvoGv8AhqWSG2mkuFhkw1tMCsiD8f5GtXTPEttN/o99&#10;mGUHBWQY/WtSTTlKLyWqGSZCNoNTNbvcp5sbZHbHeq09jeKciL6c0ARTxK3zE02IKGMe3/69NmWa&#10;FAzwsxJUHbzjJA/Tr9BUkqBfumgBsuQSYxUbLFIcj/gRp3lyTrllbaDx8vWnR28jfIkTZxz8tAEV&#10;y0ccRfy2ZlXKxqOT7Ct/4Y3WpzalHFpukTt5yp526M/ulLDJLA7cjPTJPHANZdppN5d3K21vYzys&#10;3CrHGWJ969Y8AeFrzwQkyyPHN5zI3mNGV2fLyOev/wBahuw1Fs6a2so9GtPtF4u5v4UXq1W9J0y/&#10;8XXS28iBFTkx/wAKD1PrXnHxA/ak+FHg3UX0e58U299fx/LJHayBhCf7pYZwfb86wYP23/DFjAYN&#10;HjhRSct83U+tc0pcpqo9z6y8L6Tofhi18qCRWlPMkrdT/wDWrYTX7ED5Zlr4tl/bbedma3lj/Cmx&#10;ftfapOMRXyj6VgUfaw8Q2feZP++qUeItPJx5y18ZW37UGu3Aw1+a0bH9oPWblvnvuKAPr5datWb5&#10;Z1/OpYr+CQfLKpr5Y0v446rJybpq6/w18ZLiVx5tw3brQB78s0b9Gp1cP4U8dRamAskmc12FndrP&#10;GDQBYooooAKKKKACiiigAqOaHzAMDpUlFAHHeJfhwJb19Y8Nyra3cjbpo8furg/7Q9f9ofjmuB8Q&#10;+GrLUZza6zZNp2oKTtVyNsvujdG/mO4Fe2sm7qao61oGma1ZNYanbRzRN1SRc496iULjueA3ek+I&#10;fDspzCZYR0ZauaX4phcqHO0/7Vd9rHw31nT9r+GtQW6hH3rK/bPHosnb8c1x+seH9I+0NDr2lT6X&#10;cbsq8yYjb6P90n2zn2rLllEpM0bHxDEdo3jH1q+upW8oBD1yLeFdZtB5unXazx9VG7tTVv8AVrH5&#10;byzkX/aWp16jOwkkSU8NUM6nA4rn4fEyr8km4H3FWoPEKMM76fMBouMuAFpix54qvHrEMu0K/epV&#10;1CL7obnrTJ0JPszk/dpy2TM2XFRf2krcKp+tSG6nY5Cbf+BUD5SUW6x8saQTwRrgf/WrK8QeKvD/&#10;AIa02TU/EuvWljaouWuL64WGNRjuzEAV88/Fb/gpB8KfC5uNL+HtpP4iuo9yrNHGY7VSMjO5gGcZ&#10;/ujB7HGCQZ9HajrKWyeY5UKPvMxwB9ao6Xq/ha5uftGua9F5atkRCQc+30r4M8Qfti/FDx/deZrF&#10;2Y4d2Utrddkac+nU/U5qXTPjRr83MlxJ1H8VaxgupLkfo7YfGDwLpVutrY3tvGifdVGq9bfGrwxM&#10;2E1GP8Gr8+dG+KuqTsMzvXYaD8Qr4upaRutWSfdFl8TNBuyNl8v0rcsdatL5QYpAa+NPDXxBvVkV&#10;lmbtXs/wz+IE85jSQtQB7gCD0NFUdGvhd24fnn1q9QAUUUUAFFFFABRRRQAUUUUAFFFIxwuaAEeR&#10;E+81V5tYsIP9ZcKP+BVzfj/xPJpVs2zOdteKeK/iVqyOzLcP3xzQB9EP4q0NPvahGPq1Qnxx4aU4&#10;fVYR/wACFfHHib4seJYmYQ3TfnXA6/8AF3x+7t9kuZdx/u5oA/QCbxX4WuFKf2tblW4Ks9fL37T/&#10;AOyro19Lc/EL4SXELSHMl3pELDnuWjH6lfc49K+cdW+IPxwv8raarOvp8xqjZ6x+0W0nmQ+JLtfT&#10;bI3r9aqMuVkyjzFkXEtrOyToY2U4b5cfzre0K48xPM35X865m18NfGLVdYa/1qFbsStmbdwzHPLZ&#10;9a6S20bUdFdYLyzkiZs7Y5fXsAe9dcakZGPI4yPprwhc22m+CtJtFOP+JfE3IOMnnrVrRbDVPGus&#10;roegKGXcfPuP4Yvc8Vzc6XdjbWtk0qqsdtHEwjPz/KgH+c11Pgv4g/8ACIWLWul2So0mDJJt+Z/q&#10;aiUlE1W57Z4P8G6V4Q0ldP09NrdZpT96RvU1tiaID71eGyfG7Xyf9Y1MHxj8RMc+dxXM3cs9382P&#10;Gd9Hmp2avEYPi/rxwWmNa2nfFvVJcLJuakB60CCMiiuN0Hx3PqBVWh5rrLOdp4Vdl7UATUUUUAFF&#10;FFABRRRQAV5r+0F003/tp/SvSq80/aCf5NNY+sn9KqHxAeasxHSmUFi3NFbGYUyVuNop9Rnk5IoA&#10;byi00kAZJpWck7SKY5BXAoAaxyciigcDFFADXG5cYrB8U+DtN8SQFLqJfMCkJNjlfb3HtW857Uxg&#10;DyadwPHtW0DxT4Fvi9m2+BpNzI/3HG3AA/u9q0PD3juxvAsF8/2e44DRycDdtycH869G1Cxgv4Wg&#10;uY1dWGGVh1FcT4o+FkF2ftOkOu5eVjkP3eOx7U+WM9w1NW2ullwQc5GfrVlQkh2yLke4rz+M+KfD&#10;sklq7yL8pEcdxkrnbgc+mcdDWrpnj+S2izrGmzR+XErO0Y3A54OB7H9KzdNrYvmJvFvhzSjqzamw&#10;k3SRqvl+YdvGf8ay5IY7ZRHBEqL6KK0vEnijw7cNGZNZtUkXH7tphu5/2ev6VzWpeNdDtpPLZpJs&#10;TeW3lrtA9Tmly1JC5oliZmaTYB83tUd5JZabEZ9ZvY4FC5VScu3sBWRb6z4s8Uym18K6G67l2+Zt&#10;469dx6cfStnRfgdqmpXX2/xpqmQzljb27E9+7f4VXs0txc3Y5258a6z4huf7B8D2EnzEq0iKSxB6&#10;Ekfd7103gf4HCK6XWvGVwLqZvmWDOVU+57mu60DwloHhi3+yaJp0cC/xFV5b6nvWkEVBVqSjshW7&#10;kMNqlqixxRqijhVUYAFSEgdaCc01/XNSA1jk5ooNIOB1oARzxim0E5OaRmwKAEL54xTTnHFByTnN&#10;NZuwoAbvl9KKKKAPtSiiiuc0Ciikdtq7qAFzjrSF1HVqytU1+Cz3bj0rm9T+JMFsGCnpQB3DSooz&#10;uH51C+owJyWH515NqvxhuU3CKQrxXMap8XdRfdtuG796APeJ9esoxl5lH41TufFmkqpBuVr51v8A&#10;4q6uxOJ2692rIuviHrcyn/SG/OgD2H4m+FfhF4/jEuu2Kx3a/cvrVtko+pH3h9c14j45+Fltpk7/&#10;AGG5tdWtV+6WAjmUe/Y/nUN14u1Sb/WXDfnVKbWb6YYaZv8AvqtI1JRJcUzHS10XS5zGtxc2bBsN&#10;FMeAfbPB/Cuh0rSZ9TgV7S4guI24z901j3LSXKlZkVv94VVj04Wx32haEnvG5X+Vaqt3RDgdlF4E&#10;eZjvgRSPvfvBWhZ/C+CZckqW/u8VwKS63E+6PWLj6bqJdU8WqNsHiO4j91x/hT9tEaiemWfgbSdP&#10;OzUZY1x/Cq5qn4r8afDTwAv2jWvE+nWPysRHcSqsjY64T7zY9ga8t1a28S6x/wAhHxTqEnybf+Pp&#10;lz+WK5u5+Fej3Ds8ttuZvvM3JP49al1Q5TpPiZ+398OvCVtJbeANB1DXr6P/AFflwi3twcdS7Ddj&#10;PotfNHxZ/aj/AGmvjRBLpN1q/wDYelyN+8sdGyjSL6PL98j/AGQQD3HavaZPg5on3ltV9/l616N8&#10;D/2H9E+MWlXuqHxGun/Y7kReX9k8zflc56is3Uky0rHwTZ+EfEcDZzN6nrWvY6P4jjPzCT8zX6Mt&#10;/wAEu9FH3fiGo9hpv/2VI3/BLvRguR8R/wDymj/4qsxnwBp1vrScO0n510Wly6krKGZ6+3B/wS80&#10;j/oo4/8ABYP/AIqpI/8AgmDpqcr8SQP+4Z/9nQB8f6Vf3e7Bkbt3rq9H1K7Cr+8b86+moP8Agmdp&#10;8Z4+JP8A5Tv/ALKr9t/wTns7c/L8SM/9w8f/ABVAHgeh6ncdM967Dw/f3O5WDHtXr2n/ALBdtYvj&#10;/hPd3/bj/wDZVtWH7G9vYHcfGW7H/Tnj+tAHPfDvVrvzFy5617f4UuZJbVS5/wA4rm/D/wABLXRd&#10;v/E58z/tjj+tdnpOgDTUCJNu2+1AGkpyoNLQo2jFFABRRRQAUUUUAFNllWJdzU6q9/bvcxeWr7fe&#10;gDO1PxZY2G7zZcVzWq/FzTbQnY4rQ1r4bSaszH+1/L3f9M8/1rn739nd7z5h4p25/wCnf/69AGTq&#10;/wAexGSIQvyt6mua1f4+3t1E0TpvVuqsMiuouf2VTcH5vGP/AJK//Xqo/wCyNGwwfGR/8BP/ALKg&#10;DzO7+JEyzm50oNZSYxi2bah5/u/dz74zSL8bvGFocPFa3S/3Zoyv6j/CvR5P2PoQpP8AwmX/AJKf&#10;/ZV5TL4LuQ/lGNjtPXHWlypgblr8dLCf5dZ8Gn/ehkB/nir0Pxk8AlMNo95Hn/pkDj9a5NvB1wF+&#10;aH9KP+ESlVQTB/47U+ziVzHYJ8W/h0jCT7NdDb/07/4U6X44+AoNzRWN2/fasOM/rXEt4SnPIj/S&#10;o38JzgHdF+lL2aEdBrX7Rflr/wASHwpJJn+KaYLj8s1wfij41/GzXIHttJvrTSwyld1vb7nXPoWz&#10;/KtgeEJXGFgNH/CE3Gc+Qf8Avmq5YiPC/Enwj8QeNL3+0vGPiK+1SctndfXLSY9lDHCj2AxWef2d&#10;raIbRbL+Qr6Kh8C3BPFs3/fNaFl8Or2eTAsT/wB81QHzPF8BPKb5IP8AvlRViH4L3UT4CYr620X4&#10;GXd8yl7Xqf7tdVpv7OdhgGeFc+60AfGenfCzUoW/dxN/3zXUaD8OtYVx+5b/AL5r68s/2fNCjOWt&#10;1/75rYsfgp4etGB+yr/3zQB8y+GPh3q7OpEDdv4a9g+HHgDUbR0llUjn+7Xqlh8O9DsyClqvHtW1&#10;a6LaW2BHEoHtQBX8P20kECow+7WpTUjSMYRcU6gAooooAKKKKACiiigAooooAKCMjGKKKAOS8aeF&#10;ZdaiZQf4a8u8RfBXUrh2Ii457V740KN1FNe1hcY2CgD5bv8A9nrUJ33taN/3zVX/AIZwlT5pLD81&#10;r6q/s20I5iX/AL5obS7IjH2dP++aAPlF/graaew82xA/4DTl8AWdsu2KzX/vivp2/wDCOm3n37ZP&#10;yrLn+GejyPkw0AfPSeENp+WBfwSmal8PYNZgEVxbKSrBlJX0NfQo+GOjg/6qpIvhvpCHiChe67ge&#10;Gp4YlmuprvY26WQls/59KuW/hGeTkRf+OivcIPAGkRjH2dfyqzF4P0uIYECflT33A8Sg8CXsv/Lu&#10;34LVy2+G9/KATbt17ivaotBsYvu26flU6adaoMCJf++aQHkmnfCe7kI8xMV0WlfCm3hCmYc/Su8W&#10;2hXpGKftAGAKAMXS/CFlYbdkf44rZijWJAi9qcOlFABRRRQAUUUUAFFFFABXl/7Qs6qNNQesn9K9&#10;Qrxn9ofw+0fi/T/FH9q3R8zT2tfsJl/cLiQv5gX++d2CfQAVUfiA4k3AH8JpPtS/3TUTMOlNrYzJ&#10;XujjhaY04P8ACabTXYjpQA4zA8FaaJAW2YpjEgZApkLlpOaALFBOBmimue1ADSe5NMk56GlkGU61&#10;HkAcUANOe9G0f3aKKAILqyguRtlgVxnkMoNZF14I0SV90ds0ZP8AzzNbjtzgGmk4GadwOH1/4OaP&#10;rl9De3F/cqYVI2pgZ5HPTrxVzS/hb4T0rbMdO+0SL/HcfN+nT9K6dsnnNMJJ60+aQrIrwWkFvF5M&#10;ECoo+6qJgD8KmAAXkU6mMcmpuMQ8nIFNZsnFKxwKYTgZNAATgVHmlds9KQ7s8UAFNY84FDk9KbQA&#10;Z5pjHJpX6U3NACMwUZNMJyc0SAt0pFBAwaAFooooA+1KKKK5zQKZOGMZx6U+kf7tAHHeJ9KvLlW8&#10;sdq4LWfDGpEt8n5163f9G/3awb//AFbfSgDxvUvCeqHLeQ35Vj3XhLUSD+6PevYL/wD1bVg6j9w0&#10;AeWz+E71BlkNVX8M3a/8s69Eu/uf8CrPn6NQBwp8MXOMlMUHwxMf4N1dgvU0yX+tAHJf8I3Iv/LL&#10;8KQ+Hps/cxXVP92mHpQBy/8AYEv/ADypp0KTHMP6101I/wB2gDl30F8/6j8qjfw+w58qujH36d2o&#10;A5g+HJWHyxfpXvf7IWmNp3hvV43X718h/wDHK8vH+pr2b9mv/kBal/1+L/6DQB6VRRRQAUUUUAFH&#10;viiigAooooAPeiiigAooooAKKKKACiiigAoxnqKKKADA9KKKKACiiigBsudmAK47/hVulH5jB81d&#10;k/3aYP8AP5UAca3wk0xh/qR+lMb4RaZ0MC126dKV/u0AcE/wh00rt8oD8Kafg/puMGNf++a75+tN&#10;oA4aP4O6T93yR+lSx/B/SYz/AMe4P4Cu0HWpKAORi+FmjRjJtF6+grQsvAuk2vK2i/8AfNb1FAFW&#10;30myt2/dxYPXirCwxr0WnUUAN8tP7tOwPSiigAooooAKKKKACiiigAooooAKKKKACiiigAooooAK&#10;KKKACiiigAooooAKKKKACiiigAooooAKKKKACiiigAooooAKKKKACiiigAry39o5R5ml49JP6V6l&#10;Xlv7R3+s0v6Sf0qofEB5bRRRWxmDHAzUZJPWnv8AdplAEbyMcgLRbkmWkf7tLb/62gCwTgZqMnPJ&#10;pz9KaelAEZPc1EWw2Kkf7tRN98UAOoJwM0Uj/doAZkk8imuwAxTqil/rQAx3BbAopp+/TqABjgZq&#10;POecU5+lNoAa57VG5GOtPf71RHrQAUUUUARscnNBOOtFNl+5QA1ny20U2XkYFA+/SS/0oAauQOaW&#10;gdKKACiiigD/2VBLAwQUAAYACAAAACEAA0z+S94AAAAHAQAADwAAAGRycy9kb3ducmV2LnhtbEyO&#10;QUvDQBCF74L/YRnBm91sbWKJ2ZRS1FMRbAXpbZtMk9DsbMhuk/TfO57s7c17jzdftppsKwbsfeNI&#10;g5pFIJAKVzZUafjevz8tQfhgqDStI9RwRQ+r/P4uM2npRvrCYRcqwSPkU6OhDqFLpfRFjdb4meuQ&#10;ODu53prAZ1/Jsjcjj9tWzqMokdY0xB9q0+GmxuK8u1gNH6MZ18/qbdieT5vrYR9//mwVav34MK1f&#10;QQScwn8Z/vAZHXJmOroLlV60GmLuaZi/KBCcJgvF4shGnCxA5pm85c9/AQAA//8DAFBLAwQUAAYA&#10;CAAAACEAWGCzG7oAAAAiAQAAGQAAAGRycy9fcmVscy9lMm9Eb2MueG1sLnJlbHOEj8sKwjAQRfeC&#10;/xBmb9O6EJGmbkRwK/UDhmSaRpsHSRT79wbcKAgu517uOUy7f9qJPSgm452ApqqBkZNeGacFXPrj&#10;agssZXQKJ+9IwEwJ9t1y0Z5pwlxGaTQhsUJxScCYc9hxnuRIFlPlA7nSDD5azOWMmgeUN9TE13W9&#10;4fGTAd0Xk52UgHhSDbB+DsX8n+2HwUg6eHm35PIPBTe2uAsQo6YswJIy+A6b6hpIA+9a/vVZ9wIA&#10;AP//AwBQSwECLQAUAAYACAAAACEAihU/mAwBAAAVAgAAEwAAAAAAAAAAAAAAAAAAAAAAW0NvbnRl&#10;bnRfVHlwZXNdLnhtbFBLAQItABQABgAIAAAAIQA4/SH/1gAAAJQBAAALAAAAAAAAAAAAAAAAAD0B&#10;AABfcmVscy8ucmVsc1BLAQItABQABgAIAAAAIQCDDVbvsQMAAGIIAAAOAAAAAAAAAAAAAAAAADwC&#10;AABkcnMvZTJvRG9jLnhtbFBLAQItAAoAAAAAAAAAIQCIUs/8IIUAACCFAAAVAAAAAAAAAAAAAAAA&#10;ABkGAABkcnMvbWVkaWEvaW1hZ2UxLmpwZWdQSwECLQAUAAYACAAAACEAA0z+S94AAAAHAQAADwAA&#10;AAAAAAAAAAAAAABsiwAAZHJzL2Rvd25yZXYueG1sUEsBAi0AFAAGAAgAAAAhAFhgsxu6AAAAIgEA&#10;ABkAAAAAAAAAAAAAAAAAd4wAAGRycy9fcmVscy9lMm9Eb2MueG1sLnJlbHNQSwUGAAAAAAYABgB9&#10;AQAAaI0AAAAA&#10;">
            <v:shape id="Рисунок 27674" o:spid="_x0000_s1110" type="#_x0000_t75" style="position:absolute;width:40678;height:97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yROxQAAAN4AAAAPAAAAZHJzL2Rvd25yZXYueG1sRI9Bi8Iw&#10;FITvgv8hPGFvNl0RLbWpLIKw7GmtInh7NM+22LyUJtruv98IgsdhZr5hsu1oWvGg3jWWFXxGMQji&#10;0uqGKwWn436egHAeWWNrmRT8kYNtPp1kmGo78IEeha9EgLBLUUHtfZdK6cqaDLrIdsTBu9reoA+y&#10;r6TucQhw08pFHK+kwYbDQo0d7Woqb8XdKLgmyflnKC4tj4fmMujlr9yVlVIfs/FrA8LT6N/hV/tb&#10;K1isV+slPO+EKyDzfwAAAP//AwBQSwECLQAUAAYACAAAACEA2+H2y+4AAACFAQAAEwAAAAAAAAAA&#10;AAAAAAAAAAAAW0NvbnRlbnRfVHlwZXNdLnhtbFBLAQItABQABgAIAAAAIQBa9CxbvwAAABUBAAAL&#10;AAAAAAAAAAAAAAAAAB8BAABfcmVscy8ucmVsc1BLAQItABQABgAIAAAAIQDnoyROxQAAAN4AAAAP&#10;AAAAAAAAAAAAAAAAAAcCAABkcnMvZG93bnJldi54bWxQSwUGAAAAAAMAAwC3AAAA+QIAAAAA&#10;">
              <v:imagedata r:id="rId113" o:title=""/>
            </v:shape>
            <v:shape id="Надпись 27723" o:spid="_x0000_s1111" type="#_x0000_t202" style="position:absolute;top:11176;width:40678;height:33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OX1xwAAAN4AAAAPAAAAZHJzL2Rvd25yZXYueG1sRI9Ba8JA&#10;FITvBf/D8oReim4aQSW6Sqst9KCHqHh+ZF+T0OzbsLua+O/dguBxmJlvmOW6N424kvO1ZQXv4wQE&#10;cWF1zaWC0/F7NAfhA7LGxjIpuJGH9WrwssRM245zuh5CKSKEfYYKqhDaTEpfVGTQj21LHL1f6wyG&#10;KF0ptcMuwk0j0ySZSoM1x4UKW9pUVPwdLkbBdOsuXc6bt+3pa4f7tkzPn7ezUq/D/mMBIlAfnuFH&#10;+0crSGezdAL/d+IVkKs7AAAA//8DAFBLAQItABQABgAIAAAAIQDb4fbL7gAAAIUBAAATAAAAAAAA&#10;AAAAAAAAAAAAAABbQ29udGVudF9UeXBlc10ueG1sUEsBAi0AFAAGAAgAAAAhAFr0LFu/AAAAFQEA&#10;AAsAAAAAAAAAAAAAAAAAHwEAAF9yZWxzLy5yZWxzUEsBAi0AFAAGAAgAAAAhAHSA5fXHAAAA3gAA&#10;AA8AAAAAAAAAAAAAAAAABwIAAGRycy9kb3ducmV2LnhtbFBLBQYAAAAAAwADALcAAAD7AgAAAAA=&#10;" stroked="f">
              <v:textbox inset="0,0,0,0">
                <w:txbxContent>
                  <w:p w14:paraId="3F29524D" w14:textId="0998613E" w:rsidR="00445065" w:rsidRPr="003276CA" w:rsidRDefault="00445065" w:rsidP="00782E2C">
                    <w:pPr>
                      <w:pStyle w:val="afc"/>
                      <w:rPr>
                        <w:rFonts w:eastAsia="Times New Roman"/>
                        <w:noProof/>
                        <w:sz w:val="24"/>
                        <w:szCs w:val="24"/>
                      </w:rPr>
                    </w:pPr>
                    <w:r>
                      <w:t>Рис. 3.</w:t>
                    </w:r>
                    <w:r>
                      <w:fldChar w:fldCharType="begin"/>
                    </w:r>
                    <w:r>
                      <w:instrText xml:space="preserve"> SEQ Рис._3. \* ARABIC </w:instrText>
                    </w:r>
                    <w:r>
                      <w:fldChar w:fldCharType="separate"/>
                    </w:r>
                    <w:r>
                      <w:rPr>
                        <w:noProof/>
                      </w:rPr>
                      <w:t>18</w:t>
                    </w:r>
                    <w:r>
                      <w:rPr>
                        <w:noProof/>
                      </w:rPr>
                      <w:fldChar w:fldCharType="end"/>
                    </w:r>
                    <w:r>
                      <w:t xml:space="preserve">. </w:t>
                    </w:r>
                    <w:r w:rsidRPr="0010388D">
                      <w:t>Обтюратори півмасок класу FFP3</w:t>
                    </w:r>
                  </w:p>
                </w:txbxContent>
              </v:textbox>
            </v:shape>
            <w10:wrap type="topAndBottom"/>
          </v:group>
        </w:pict>
      </w:r>
      <w:r w:rsidR="002A18C1" w:rsidRPr="00EE0B2C">
        <w:rPr>
          <w:rFonts w:eastAsia="Times New Roman" w:cs="Times New Roman"/>
          <w:szCs w:val="24"/>
          <w:lang w:val="uk-UA" w:eastAsia="ru-RU"/>
        </w:rPr>
        <w:t>Для фільтрувальних ЗІЗОД зі самовисмоктуванням важливо забезпечити достатній рівень щільності прилягання маски/півмаски до обличчя,</w:t>
      </w:r>
      <w:r w:rsidR="00713AF8" w:rsidRPr="00EE0B2C">
        <w:rPr>
          <w:rFonts w:eastAsia="Times New Roman" w:cs="Times New Roman"/>
          <w:szCs w:val="24"/>
          <w:lang w:val="uk-UA" w:eastAsia="ru-RU"/>
        </w:rPr>
        <w:t xml:space="preserve"> що є складним завданням (рис. 3.19</w:t>
      </w:r>
      <w:r w:rsidR="002A18C1" w:rsidRPr="00EE0B2C">
        <w:rPr>
          <w:rFonts w:eastAsia="Times New Roman" w:cs="Times New Roman"/>
          <w:szCs w:val="24"/>
          <w:lang w:val="uk-UA" w:eastAsia="ru-RU"/>
        </w:rPr>
        <w:t>). Суттєво покращити вказаний показник, можливо завдяки змінній геометрії обтюратора, враховуючи антропометричні</w:t>
      </w:r>
      <w:r w:rsidR="00713AF8" w:rsidRPr="00EE0B2C">
        <w:rPr>
          <w:rFonts w:eastAsia="Times New Roman" w:cs="Times New Roman"/>
          <w:szCs w:val="24"/>
          <w:lang w:val="uk-UA" w:eastAsia="ru-RU"/>
        </w:rPr>
        <w:t xml:space="preserve"> відмінності обличь</w:t>
      </w:r>
      <w:r w:rsidR="008A2841">
        <w:rPr>
          <w:rFonts w:eastAsia="Times New Roman" w:cs="Times New Roman"/>
          <w:szCs w:val="24"/>
          <w:lang w:val="uk-UA" w:eastAsia="ru-RU"/>
        </w:rPr>
        <w:t xml:space="preserve"> </w:t>
      </w:r>
      <w:r w:rsidR="008A2841" w:rsidRPr="004D24BE">
        <w:rPr>
          <w:rFonts w:eastAsia="Times New Roman" w:cs="Times New Roman"/>
          <w:szCs w:val="24"/>
          <w:lang w:val="uk-UA" w:eastAsia="ru-RU"/>
        </w:rPr>
        <w:t>[14]</w:t>
      </w:r>
      <w:r w:rsidR="00713AF8" w:rsidRPr="00EE0B2C">
        <w:rPr>
          <w:rFonts w:eastAsia="Times New Roman" w:cs="Times New Roman"/>
          <w:szCs w:val="24"/>
          <w:lang w:val="uk-UA" w:eastAsia="ru-RU"/>
        </w:rPr>
        <w:t xml:space="preserve"> (рис. 3.20</w:t>
      </w:r>
      <w:r w:rsidR="002A18C1" w:rsidRPr="00EE0B2C">
        <w:rPr>
          <w:rFonts w:eastAsia="Times New Roman" w:cs="Times New Roman"/>
          <w:szCs w:val="24"/>
          <w:lang w:val="uk-UA" w:eastAsia="ru-RU"/>
        </w:rPr>
        <w:t xml:space="preserve">). Слабким місцем обтюратора вважається зона перенісся, де і фіксують найбільші обсяги підсмоктувань нефільтрованого повітря. </w:t>
      </w:r>
    </w:p>
    <w:p w14:paraId="70869F06" w14:textId="77777777" w:rsidR="005249D7" w:rsidRDefault="00445065" w:rsidP="005B76CF">
      <w:pPr>
        <w:jc w:val="both"/>
        <w:rPr>
          <w:rFonts w:eastAsia="Times New Roman" w:cs="Times New Roman"/>
          <w:szCs w:val="24"/>
          <w:lang w:val="uk-UA" w:eastAsia="ru-RU"/>
        </w:rPr>
      </w:pPr>
      <w:r>
        <w:rPr>
          <w:rFonts w:eastAsia="Times New Roman" w:cs="Times New Roman"/>
          <w:noProof/>
          <w:szCs w:val="24"/>
          <w:lang w:val="uk-UA" w:eastAsia="ru-RU"/>
        </w:rPr>
      </w:r>
      <w:r>
        <w:rPr>
          <w:rFonts w:eastAsia="Times New Roman" w:cs="Times New Roman"/>
          <w:noProof/>
          <w:szCs w:val="24"/>
          <w:lang w:val="uk-UA" w:eastAsia="ru-RU"/>
        </w:rPr>
        <w:pict w14:anchorId="653A2E11">
          <v:group id="Группа 27726" o:spid="_x0000_s1112" style="width:320.3pt;height:246pt;mso-position-horizontal-relative:char;mso-position-vertical-relative:line" coordsize="40678,31246">
            <v:shape id="Рисунок 27675" o:spid="_x0000_s1113" type="#_x0000_t75" style="position:absolute;width:40678;height:253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RW5xQAAAN4AAAAPAAAAZHJzL2Rvd25yZXYueG1sRI9Pi8Iw&#10;FMTvgt8hPGFvmlRYlWoUEQQvCtY/4O3RvG3LNi+liVq/vVlY8DjMzG+YxaqztXhQ6yvHGpKRAkGc&#10;O1NxoeF82g5nIHxANlg7Jg0v8rBa9nsLTI178pEeWShEhLBPUUMZQpNK6fOSLPqRa4ij9+NaiyHK&#10;tpCmxWeE21qOlZpIixXHhRIb2pSU/2Z3q6G67jeXw/Wlzkm2nV1UuB0Tc9P6a9Ct5yACdeET/m/v&#10;jIbxdDL9hr878QrI5RsAAP//AwBQSwECLQAUAAYACAAAACEA2+H2y+4AAACFAQAAEwAAAAAAAAAA&#10;AAAAAAAAAAAAW0NvbnRlbnRfVHlwZXNdLnhtbFBLAQItABQABgAIAAAAIQBa9CxbvwAAABUBAAAL&#10;AAAAAAAAAAAAAAAAAB8BAABfcmVscy8ucmVsc1BLAQItABQABgAIAAAAIQBUtRW5xQAAAN4AAAAP&#10;AAAAAAAAAAAAAAAAAAcCAABkcnMvZG93bnJldi54bWxQSwUGAAAAAAMAAwC3AAAA+QIAAAAA&#10;">
              <v:imagedata r:id="rId114" o:title=""/>
            </v:shape>
            <v:shape id="Надпись 27725" o:spid="_x0000_s1114" type="#_x0000_t202" style="position:absolute;top:26763;width:40678;height:44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dgaxwAAAN4AAAAPAAAAZHJzL2Rvd25yZXYueG1sRI9Pa8JA&#10;FMTvBb/D8oReim4a8A/RVVptoQc9RMXzI/uahGbfht3VxG/vFgSPw8z8hlmue9OIKzlfW1bwPk5A&#10;EBdW11wqOB2/R3MQPiBrbCyTght5WK8GL0vMtO04p+shlCJC2GeooAqhzaT0RUUG/di2xNH7tc5g&#10;iNKVUjvsItw0Mk2SqTRYc1yosKVNRcXf4WIUTLfu0uW8eduevna4b8v0/Hk7K/U67D8WIAL14Rl+&#10;tH+0gnQ2SyfwfydeAbm6AwAA//8DAFBLAQItABQABgAIAAAAIQDb4fbL7gAAAIUBAAATAAAAAAAA&#10;AAAAAAAAAAAAAABbQ29udGVudF9UeXBlc10ueG1sUEsBAi0AFAAGAAgAAAAhAFr0LFu/AAAAFQEA&#10;AAsAAAAAAAAAAAAAAAAAHwEAAF9yZWxzLy5yZWxzUEsBAi0AFAAGAAgAAAAhAJQl2BrHAAAA3gAA&#10;AA8AAAAAAAAAAAAAAAAABwIAAGRycy9kb3ducmV2LnhtbFBLBQYAAAAAAwADALcAAAD7AgAAAAA=&#10;" stroked="f">
              <v:textbox inset="0,0,0,0">
                <w:txbxContent>
                  <w:p w14:paraId="55C9F7DC" w14:textId="516CED20" w:rsidR="00445065" w:rsidRPr="00863860" w:rsidRDefault="00445065" w:rsidP="005249D7">
                    <w:pPr>
                      <w:pStyle w:val="afc"/>
                      <w:rPr>
                        <w:rFonts w:eastAsia="Times New Roman"/>
                        <w:noProof/>
                        <w:sz w:val="24"/>
                        <w:szCs w:val="24"/>
                      </w:rPr>
                    </w:pPr>
                    <w:r>
                      <w:t>Рис. 3.</w:t>
                    </w:r>
                    <w:r>
                      <w:fldChar w:fldCharType="begin"/>
                    </w:r>
                    <w:r>
                      <w:instrText xml:space="preserve"> SEQ Рис._3. \* ARABIC </w:instrText>
                    </w:r>
                    <w:r>
                      <w:fldChar w:fldCharType="separate"/>
                    </w:r>
                    <w:r>
                      <w:rPr>
                        <w:noProof/>
                      </w:rPr>
                      <w:t>19</w:t>
                    </w:r>
                    <w:r>
                      <w:rPr>
                        <w:noProof/>
                      </w:rPr>
                      <w:fldChar w:fldCharType="end"/>
                    </w:r>
                    <w:r>
                      <w:t xml:space="preserve">. </w:t>
                    </w:r>
                    <w:r w:rsidRPr="00775649">
                      <w:t>Різниця між респіраторами з примусовою подачею повітря і самовисмоктуванням</w:t>
                    </w:r>
                  </w:p>
                </w:txbxContent>
              </v:textbox>
            </v:shape>
            <w10:anchorlock/>
          </v:group>
        </w:pict>
      </w:r>
    </w:p>
    <w:tbl>
      <w:tblPr>
        <w:tblStyle w:val="a3"/>
        <w:tblW w:w="0" w:type="auto"/>
        <w:tblLook w:val="04A0" w:firstRow="1" w:lastRow="0" w:firstColumn="1" w:lastColumn="0" w:noHBand="0" w:noVBand="1"/>
      </w:tblPr>
      <w:tblGrid>
        <w:gridCol w:w="3198"/>
        <w:gridCol w:w="3199"/>
      </w:tblGrid>
      <w:tr w:rsidR="005249D7" w14:paraId="0C7D7111" w14:textId="77777777" w:rsidTr="009D3BDB">
        <w:trPr>
          <w:trHeight w:val="3742"/>
        </w:trPr>
        <w:tc>
          <w:tcPr>
            <w:tcW w:w="3198" w:type="dxa"/>
            <w:tcBorders>
              <w:top w:val="nil"/>
              <w:left w:val="nil"/>
              <w:bottom w:val="nil"/>
              <w:right w:val="nil"/>
            </w:tcBorders>
            <w:vAlign w:val="bottom"/>
          </w:tcPr>
          <w:p w14:paraId="778F9081" w14:textId="77777777" w:rsidR="005249D7" w:rsidRDefault="005249D7" w:rsidP="005B76CF">
            <w:pPr>
              <w:contextualSpacing/>
              <w:jc w:val="center"/>
              <w:rPr>
                <w:rFonts w:eastAsia="Times New Roman" w:cs="Times New Roman"/>
                <w:szCs w:val="24"/>
                <w:lang w:val="uk-UA" w:eastAsia="ru-RU"/>
              </w:rPr>
            </w:pPr>
            <w:r w:rsidRPr="00EE0B2C">
              <w:rPr>
                <w:rFonts w:eastAsia="Times New Roman" w:cs="Times New Roman"/>
                <w:noProof/>
                <w:szCs w:val="24"/>
                <w:lang w:eastAsia="ru-RU"/>
              </w:rPr>
              <w:drawing>
                <wp:inline distT="0" distB="0" distL="0" distR="0" wp14:anchorId="04061D38" wp14:editId="799B950D">
                  <wp:extent cx="1808162" cy="2340000"/>
                  <wp:effectExtent l="0" t="0" r="1905" b="3175"/>
                  <wp:docPr id="27676" name="Рисунок 27676" descr="wsi-imageoptim-Capture21e21e21e21e2e21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wsi-imageoptim-Capture21e21e21e21e2e21e"/>
                          <pic:cNvPicPr>
                            <a:picLocks noChangeAspect="1" noChangeArrowheads="1"/>
                          </pic:cNvPicPr>
                        </pic:nvPicPr>
                        <pic:blipFill rotWithShape="1">
                          <a:blip r:embed="rId115" cstate="print">
                            <a:extLst>
                              <a:ext uri="{28A0092B-C50C-407E-A947-70E740481C1C}">
                                <a14:useLocalDpi xmlns:a14="http://schemas.microsoft.com/office/drawing/2010/main" val="0"/>
                              </a:ext>
                            </a:extLst>
                          </a:blip>
                          <a:srcRect t="3258"/>
                          <a:stretch/>
                        </pic:blipFill>
                        <pic:spPr bwMode="auto">
                          <a:xfrm>
                            <a:off x="0" y="0"/>
                            <a:ext cx="1808162" cy="2340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199" w:type="dxa"/>
            <w:tcBorders>
              <w:top w:val="nil"/>
              <w:left w:val="nil"/>
              <w:bottom w:val="nil"/>
              <w:right w:val="nil"/>
            </w:tcBorders>
            <w:vAlign w:val="bottom"/>
          </w:tcPr>
          <w:p w14:paraId="59A79149" w14:textId="77777777" w:rsidR="005249D7" w:rsidRPr="005B76CF" w:rsidRDefault="005249D7" w:rsidP="005B76CF">
            <w:pPr>
              <w:keepNext/>
              <w:contextualSpacing/>
              <w:jc w:val="center"/>
            </w:pPr>
            <w:r>
              <w:rPr>
                <w:noProof/>
                <w:lang w:eastAsia="ru-RU"/>
              </w:rPr>
              <w:drawing>
                <wp:inline distT="0" distB="0" distL="0" distR="0" wp14:anchorId="60B21E43" wp14:editId="2C3FEB00">
                  <wp:extent cx="1749071" cy="2340000"/>
                  <wp:effectExtent l="0" t="0" r="3810" b="3175"/>
                  <wp:docPr id="27727" name="Рисунок 27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rotWithShape="1">
                          <a:blip r:embed="rId116" cstate="print">
                            <a:extLst>
                              <a:ext uri="{28A0092B-C50C-407E-A947-70E740481C1C}">
                                <a14:useLocalDpi xmlns:a14="http://schemas.microsoft.com/office/drawing/2010/main" val="0"/>
                              </a:ext>
                            </a:extLst>
                          </a:blip>
                          <a:srcRect b="4900"/>
                          <a:stretch/>
                        </pic:blipFill>
                        <pic:spPr bwMode="auto">
                          <a:xfrm>
                            <a:off x="0" y="0"/>
                            <a:ext cx="1749071" cy="234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5B76CF" w14:paraId="6FFF714A" w14:textId="77777777" w:rsidTr="009D3BDB">
        <w:trPr>
          <w:trHeight w:val="567"/>
        </w:trPr>
        <w:tc>
          <w:tcPr>
            <w:tcW w:w="6397" w:type="dxa"/>
            <w:gridSpan w:val="2"/>
            <w:tcBorders>
              <w:top w:val="nil"/>
              <w:left w:val="nil"/>
              <w:bottom w:val="nil"/>
              <w:right w:val="nil"/>
            </w:tcBorders>
            <w:vAlign w:val="bottom"/>
          </w:tcPr>
          <w:p w14:paraId="436760F5" w14:textId="057260B8" w:rsidR="005B76CF" w:rsidRDefault="005B76CF" w:rsidP="005B76CF">
            <w:pPr>
              <w:pStyle w:val="afc"/>
              <w:spacing w:after="0"/>
              <w:rPr>
                <w:rFonts w:eastAsia="Times New Roman"/>
                <w:szCs w:val="24"/>
                <w:lang w:eastAsia="ru-RU"/>
              </w:rPr>
            </w:pPr>
            <w:r>
              <w:t>Рис. 3.</w:t>
            </w:r>
            <w:r w:rsidR="004840F7">
              <w:fldChar w:fldCharType="begin"/>
            </w:r>
            <w:r>
              <w:instrText xml:space="preserve"> SEQ Рис._3. \* ARABIC </w:instrText>
            </w:r>
            <w:r w:rsidR="004840F7">
              <w:fldChar w:fldCharType="separate"/>
            </w:r>
            <w:r w:rsidR="00CE3A86">
              <w:rPr>
                <w:noProof/>
              </w:rPr>
              <w:t>20</w:t>
            </w:r>
            <w:r w:rsidR="004840F7">
              <w:fldChar w:fldCharType="end"/>
            </w:r>
            <w:r>
              <w:t xml:space="preserve">. </w:t>
            </w:r>
            <w:r w:rsidRPr="00065C62">
              <w:t xml:space="preserve">Конструкції обтюраторів респіраторів </w:t>
            </w:r>
            <w:r>
              <w:br/>
            </w:r>
            <w:r w:rsidRPr="00065C62">
              <w:t>зі самовисмоктування</w:t>
            </w:r>
          </w:p>
        </w:tc>
      </w:tr>
    </w:tbl>
    <w:p w14:paraId="35AA1F5E" w14:textId="77777777" w:rsidR="005249D7" w:rsidRDefault="005249D7" w:rsidP="005249D7">
      <w:pPr>
        <w:contextualSpacing/>
        <w:jc w:val="both"/>
        <w:rPr>
          <w:rFonts w:eastAsia="Times New Roman" w:cs="Times New Roman"/>
          <w:szCs w:val="24"/>
          <w:lang w:val="uk-UA" w:eastAsia="ru-RU"/>
        </w:rPr>
        <w:sectPr w:rsidR="005249D7" w:rsidSect="008F7A96">
          <w:type w:val="nextColumn"/>
          <w:pgSz w:w="8222" w:h="11340"/>
          <w:pgMar w:top="851" w:right="1021" w:bottom="1077" w:left="794" w:header="709" w:footer="709" w:gutter="0"/>
          <w:cols w:space="708"/>
          <w:docGrid w:linePitch="360"/>
        </w:sectPr>
      </w:pPr>
    </w:p>
    <w:p w14:paraId="5A8219CF" w14:textId="77777777" w:rsidR="009F4F9E" w:rsidRPr="00EE0B2C" w:rsidRDefault="00FA67BA" w:rsidP="00766BAE">
      <w:pPr>
        <w:shd w:val="clear" w:color="auto" w:fill="FFFFFF"/>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lastRenderedPageBreak/>
        <w:t>Для покращення захисних властивостей основні зусилля виробників направлені на вивчення антропометричних параметрів різновидів обличчя, зумовлених віком, умовами праці, національністю тощо та моделювання контурів ущільнювача з використанням сучасних 3D-технологій.</w:t>
      </w:r>
    </w:p>
    <w:p w14:paraId="4C251109" w14:textId="77777777" w:rsidR="00FA67BA" w:rsidRPr="00766BAE" w:rsidRDefault="00FA67BA" w:rsidP="00FA67BA">
      <w:pPr>
        <w:shd w:val="clear" w:color="auto" w:fill="FFFFFF"/>
        <w:tabs>
          <w:tab w:val="left" w:pos="567"/>
        </w:tabs>
        <w:contextualSpacing/>
        <w:jc w:val="both"/>
        <w:rPr>
          <w:rFonts w:eastAsia="Times New Roman" w:cs="Times New Roman"/>
          <w:b/>
          <w:bCs/>
          <w:szCs w:val="24"/>
          <w:lang w:val="uk-UA" w:eastAsia="ru-RU"/>
        </w:rPr>
      </w:pPr>
    </w:p>
    <w:p w14:paraId="450B6341" w14:textId="77777777" w:rsidR="003F5164" w:rsidRPr="00EE0B2C" w:rsidRDefault="00FA67BA" w:rsidP="00766BAE">
      <w:pPr>
        <w:pStyle w:val="afa"/>
        <w:rPr>
          <w:rFonts w:eastAsia="Times New Roman"/>
          <w:lang w:val="uk-UA" w:eastAsia="ru-RU"/>
        </w:rPr>
      </w:pPr>
      <w:bookmarkStart w:id="76" w:name="_Toc85475303"/>
      <w:r w:rsidRPr="00EE0B2C">
        <w:rPr>
          <w:rFonts w:eastAsia="Times New Roman"/>
          <w:lang w:val="uk-UA" w:eastAsia="ru-RU"/>
        </w:rPr>
        <w:t>3.5</w:t>
      </w:r>
      <w:r w:rsidR="00C87225">
        <w:rPr>
          <w:rFonts w:eastAsia="Times New Roman"/>
          <w:lang w:val="uk-UA" w:eastAsia="ru-RU"/>
        </w:rPr>
        <w:t>.</w:t>
      </w:r>
      <w:r w:rsidR="003F5164" w:rsidRPr="00EE0B2C">
        <w:rPr>
          <w:rFonts w:eastAsia="Times New Roman"/>
          <w:lang w:val="uk-UA" w:eastAsia="ru-RU"/>
        </w:rPr>
        <w:t xml:space="preserve"> Новітні методи проектування ЗІЗОД</w:t>
      </w:r>
      <w:bookmarkEnd w:id="76"/>
      <w:r w:rsidR="003F5164" w:rsidRPr="00EE0B2C">
        <w:rPr>
          <w:rFonts w:eastAsia="Times New Roman"/>
          <w:lang w:val="uk-UA" w:eastAsia="ru-RU"/>
        </w:rPr>
        <w:t xml:space="preserve"> </w:t>
      </w:r>
    </w:p>
    <w:p w14:paraId="60EB9E69" w14:textId="77777777" w:rsidR="003F5164" w:rsidRPr="00EE0B2C" w:rsidRDefault="003F5164" w:rsidP="003F5164">
      <w:pPr>
        <w:pStyle w:val="af5"/>
        <w:widowControl w:val="0"/>
        <w:spacing w:line="240" w:lineRule="auto"/>
        <w:rPr>
          <w:sz w:val="24"/>
          <w:szCs w:val="24"/>
        </w:rPr>
      </w:pPr>
      <w:r w:rsidRPr="00EE0B2C">
        <w:rPr>
          <w:rFonts w:eastAsia="Times New Roman"/>
          <w:sz w:val="24"/>
          <w:szCs w:val="24"/>
          <w:lang w:eastAsia="ru-RU"/>
        </w:rPr>
        <w:t xml:space="preserve">Захист працівника від шкідливих речовин, механічних чинників, випромінювання, шумів тощо залишається досить актуальною проблемою. </w:t>
      </w:r>
      <w:r w:rsidRPr="00EE0B2C">
        <w:rPr>
          <w:sz w:val="24"/>
          <w:szCs w:val="24"/>
        </w:rPr>
        <w:t xml:space="preserve">На промислових підприємствах України за рахунок впровадження наявних інженерно-технічних заходів не вдається уникнути впливу НШПФ. Нині </w:t>
      </w:r>
      <w:r w:rsidRPr="00EE0B2C">
        <w:rPr>
          <w:color w:val="292526"/>
          <w:sz w:val="24"/>
          <w:szCs w:val="24"/>
        </w:rPr>
        <w:t xml:space="preserve">для обмеження негативного впливу НШПФ до гранично-допустимого рівня використовують ЗІЗ. У фінансових звітах великої кількості підприємств зі шкідливими умовами праці (гірничо-видобувних, металургійних, хімічних, атомних електричних станцій тощо) більш як п’ятдесят відсотків коштів, які виділяють на засоби з охорони праці, витрачають на закупівлю та обслуговування ЗІЗ. </w:t>
      </w:r>
    </w:p>
    <w:p w14:paraId="4A290E44" w14:textId="77777777" w:rsidR="003F5164" w:rsidRPr="00EE0B2C" w:rsidRDefault="003F5164" w:rsidP="003F5164">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Важливу роль у використанні ЗІЗ має правильне застування якісних одноразових або багаторазових моделей</w:t>
      </w:r>
      <w:r w:rsidR="008A2841">
        <w:rPr>
          <w:rFonts w:eastAsia="Times New Roman" w:cs="Times New Roman"/>
          <w:szCs w:val="24"/>
          <w:lang w:val="uk-UA" w:eastAsia="ru-RU"/>
        </w:rPr>
        <w:t xml:space="preserve"> </w:t>
      </w:r>
      <w:r w:rsidR="008A2841" w:rsidRPr="004D24BE">
        <w:rPr>
          <w:rFonts w:eastAsia="Times New Roman" w:cs="Times New Roman"/>
          <w:szCs w:val="24"/>
          <w:lang w:val="uk-UA" w:eastAsia="ru-RU"/>
        </w:rPr>
        <w:t>[1</w:t>
      </w:r>
      <w:r w:rsidR="000643BA" w:rsidRPr="004D24BE">
        <w:rPr>
          <w:rFonts w:eastAsia="Times New Roman" w:cs="Times New Roman"/>
          <w:szCs w:val="24"/>
          <w:lang w:val="uk-UA" w:eastAsia="ru-RU"/>
        </w:rPr>
        <w:t>5</w:t>
      </w:r>
      <w:r w:rsidR="008A2841" w:rsidRPr="004D24BE">
        <w:rPr>
          <w:rFonts w:eastAsia="Times New Roman" w:cs="Times New Roman"/>
          <w:szCs w:val="24"/>
          <w:lang w:val="uk-UA" w:eastAsia="ru-RU"/>
        </w:rPr>
        <w:t>]</w:t>
      </w:r>
      <w:r w:rsidRPr="004D24BE">
        <w:rPr>
          <w:rFonts w:eastAsia="Times New Roman" w:cs="Times New Roman"/>
          <w:szCs w:val="24"/>
          <w:lang w:val="uk-UA" w:eastAsia="ru-RU"/>
        </w:rPr>
        <w:t>.</w:t>
      </w:r>
      <w:r w:rsidRPr="00EE0B2C">
        <w:rPr>
          <w:rFonts w:eastAsia="Times New Roman" w:cs="Times New Roman"/>
          <w:szCs w:val="24"/>
          <w:lang w:val="uk-UA" w:eastAsia="ru-RU"/>
        </w:rPr>
        <w:t xml:space="preserve"> Ефективність їх використання знаходиться у прямій залежності від фізико-хімічних властивостей матеріалів та конструкцій, сумісності з іншими ЗІЗ, які потрібно використовувати одночасно у комплекті. Наприклад, процес конструювання захисних фільтрувальних ЗІЗОД можна охарактеризувати як комплекс робіт з пошуку ідеї, принципів, відповідних розрахунків, випробувань та тестувань, спрямованих на забезпечення потрібних характеристик, та розробки технічної документації, необхідної для створення та виготовлення нового продукту відповідно до вимог технічного завдання. Цей процес можна надати у вигляді чотирьох етапів: проектного, підготовчого, технологічного та оцінка відповідності готово</w:t>
      </w:r>
      <w:r w:rsidRPr="00EE0B2C">
        <w:rPr>
          <w:rFonts w:eastAsia="Times New Roman" w:cs="Times New Roman"/>
          <w:szCs w:val="24"/>
          <w:lang w:val="uk-UA" w:eastAsia="ru-RU"/>
        </w:rPr>
        <w:lastRenderedPageBreak/>
        <w:t xml:space="preserve">го виробу. На проектному етапі виконують маркетингові та до проектні дослідження. Після готується інформація для підготовчого етапу, на якому виконують організаційно-економічну підготовку виробництва, вибір і лабораторні випробування матеріалів. Конструювання ЗІЗОД нині зазвичай виконують евристичними методами, які основані переважно на компетенції та досвіді розробників, інформації з баз даних про відомі аналоги. </w:t>
      </w:r>
      <w:r w:rsidR="00445065">
        <w:rPr>
          <w:rFonts w:eastAsia="Times New Roman" w:cs="Times New Roman"/>
          <w:noProof/>
          <w:szCs w:val="24"/>
          <w:lang w:val="uk-UA" w:eastAsia="ru-RU"/>
        </w:rPr>
        <w:pict w14:anchorId="2B271FBD">
          <v:group id="Группа 27729" o:spid="_x0000_s1115" style="position:absolute;left:0;text-align:left;margin-left:-.3pt;margin-top:121.25pt;width:320.25pt;height:182.35pt;z-index:251677696;mso-position-horizontal-relative:text;mso-position-vertical-relative:text;mso-width-relative:margin;mso-height-relative:margin" coordorigin=",381" coordsize="40678,2316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IMnnPTAwAAbwgAAA4AAABkcnMvZTJvRG9jLnhtbJxWy24bNxTdF+g/&#10;ELOPRyNZI2lgOVDt2gjgJkKdImuK4miIzJAsST3cVYtuu8s6QD8hiy6KAm1/Qf6jHnJm9HKKpoHh&#10;8eXr8p57zr30xfNNVZIVN1YoOY6Ss05EuGRqLuRiHH33+ubZMCLWUTmnpZJ8HD1wGz2//PKLi7XO&#10;eFcVqpxzQ+BE2mytx1HhnM7i2LKCV9SeKc0lFnNlKuowNIt4buga3qsy7nY6abxWZq6NYtxazF7X&#10;i9Fl8J/nnLlXeW65I+U4QmwufE34zvw3vryg2cJQXQjWhEE/I4qKColLd66uqaNkacQTV5VgRlmV&#10;uzOmqljluWA8YACapHOC5taopQ5YFtl6oXdpQmpP8vTZbtnL1dQQMR9H3cGgO4qIpBVo2r57/PHx&#10;5+3f+PlA6hVkaq0XGQ7cGn2vp6aZWNQjD36Tm8r/BSyyCTl+2OWYbxxhmDzvpOmok0SEYa3bS/rD&#10;837NAitA1f5cb5gk3Xbl6/3pwTABkc3p9HyU+D1xe3nsY9yFpAXL8NskDtaTxP23wHDKLQ2PGifV&#10;J/moqHm71M/AsaZOzEQp3EPQK9j0QcnVVLCpqQeHHKSDwY6DX7e/P/4EFv7c/rX9Ayz4NWD15/2R&#10;2gH1AO8Ue2uJVFcFlQs+sRq6RzWGzBxvj/3w6PZZKfSNKEtPnLcbnKiRE419JFW1fq8VW1Zcurog&#10;DS8BWUlbCG0jYjJezTj0ZV7MPetoBg4C00ZIV7NrDfsW8QIZzawz3LHCmzliaubB7m4hANjH7OFY&#10;iJHM1t+oORzTpVOhEk/E2B2mkAqB6A6EtRdlb5QkUL+XVTLqJ+lgdCQrZNlYd8tVRbwBNIg4XENX&#10;d9bHjhjbLT56qXxOA6ZSHk1go58JOHzkjQkgvsDQBW1LAUZPSPhfhX5fUM0RpXd7KLJBF125KfT3&#10;2w/b31DmXmq/hFIfeuTNEV/nxG2+UqjcICc/X0fdVtxJuXc7ab9z3qup3ec3PSjb4aifhs67q9p9&#10;7j4xvVaVYt6q1uf9qjRkRdHk14VwvOHuaNe/0LAH5C23mW1CN+zt0M7U/AFJMAqso/FYzW4ELryj&#10;1k2pwWOBSTyA7hU+eanW40g1VkQKZX742LzfD2qxGpE1Hp9xZL9fUt9kyhcSpPuXqjVMa8xaQy6r&#10;KwWokDOiCSYOGFe2Zm5U9Qbv4sTfgiUqGe4aR641r1z9BOJdZXwyCZvqXnUn7zU6XBK07RP7evOG&#10;Gt3Q4kDoS9XKimYn4q/31mqfoA5zESrDJ7bOIrTuB5B4sMKrBuvo2Twch137/xMu/wEAAP//AwBQ&#10;SwMECgAAAAAAAAAhADA5DXHFywEAxcsBABUAAABkcnMvbWVkaWEvaW1hZ2UxLmpwZWf/2P/gABBK&#10;RklGAAEBAQDcANwAAP/bAEMAAgEBAQEBAgEBAQICAgICBAMCAgICBQQEAwQGBQYGBgUGBgYHCQgG&#10;BwkHBgYICwgJCgoKCgoGCAsMCwoMCQoKCv/bAEMBAgICAgICBQMDBQoHBgcKCgoKCgoKCgoKCgoK&#10;CgoKCgoKCgoKCgoKCgoKCgoKCgoKCgoKCgoKCgoKCgoKCgoKCv/AABEIAdUDyw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34PTkV+cP/AAch&#10;atrOjfs2+B59H1a5tHbxbIGa2nZCw8joSCK/R6vzb/4OVP8Ak2jwKc/8zdJ/6T0Afjn/AMJz45/6&#10;HPVf/BhJ/wDFUf8ACc+Of+hz1X/wYSf/ABVZdFAGp/wnPjn/AKHPVf8AwYSf/FUf8Jz45/6HPVf/&#10;AAYSf/FVlkgda9D8F/si/tYfEfwzZ+Nfh7+zD8Q9d0XUIzJYato/gq/ura4UEqSkscRVgGBBwTgg&#10;jqKAOQ/4Tnxz/wBDnqv/AIMJP/iqP+E58c/9Dnqv/gwk/wDiqsfEX4YfE74QeIF8J/Fn4c694X1R&#10;4RMmneItHnsZzGejiOZFYr74xWGOlAGp/wAJz45/6HPVf/BhJ/8AFUf8Jz45/wChz1X/AMGEn/xV&#10;ZdangvwP42+JXia18E/Djwdq3iDWr5nFjpGh6bLd3VwURpH2RRKzttRHY4BwqkngGgA/4Tnxz/0O&#10;eq/+DCT/AOKo/wCE58c/9Dnqv/gwk/8Aiq9D/wCGDf2485/4Y2+K3/hu9T/+MUv/AAwb+3F1/wCG&#10;Nvir/wCG81P/AOMUAed/8Jz45/6HPVf/AAYSf/FUf8Jz45/6HPVf/BhJ/wDFV6J/wwb+3F/0Zr8V&#10;v/Dd6n/8Yqj4k/Yz/bA8G6DeeKvFv7KPxK0vS9OtpLnUNS1DwLqEMFrCilnkkkeEKiKoJLMQABzQ&#10;BxP/AAnPjn/oc9V/8GEn/wAVR/wnPjn/AKHPVf8AwYSf/FVD4Y8K+J/G/iK18I+C/Duoavq2oTCG&#10;x0vS7OS4uLmQ9EjjjBZ29gCa9JH7Bv7cWP8AkzX4rf8Ahu9T/wDjFAHnn/Cc+Of+hz1X/wAGEn/x&#10;VH/Cc+Of+hz1X/wYSf8AxVeif8MG/txf9Ga/Fb/w3ep//GKP+GDf24v+jNfit/4bvU//AIxQB53/&#10;AMJz45/6HPVf/BhJ/wDFUf8ACc+Of+hz1X/wYSf/ABVehn9g79uIf82bfFb/AMN3qf8A8Yrzzxn4&#10;G8b/AA48RT+EPiH4N1XQdWtcfatL1rT5LW5hyMjfFKqsuQQeQODQAf8ACdeOP+h01X/wYSf/ABVH&#10;/CdeOP8AodNV/wDBhJ/8VWXgs6ovUnAHrXqVh+w3+2rqdjFqWnfsgfFG4t7iNZIZofh/qTJIhGQy&#10;kQYII5BHUUAcD/wnXjn/AKHTVf8AwYSf/FUf8J145/6HTVf/AAYSf/FVJ49+Hvj74V+JpvBXxO8E&#10;ax4d1i3VHuNJ13TZbS5iV1DoWilVWUFSGGRyCDWPQBqf8Jz45/6HPVf/AAYSf/FUf8Jz45/6HPVf&#10;/BhJ/wDFVmxxyTSLFDGzszYVVXJJ9BXqFl+w3+2xqFtHeWX7HnxTkilUNHJH8PdSZXUjIIIg5HvQ&#10;BwP/AAnPjn/oc9V/8GEn/wAVR/wnPjn/AKHPVf8AwYSf/FV6J/wwb+3F/wBGa/Fb/wAN3qf/AMYo&#10;/wCGDf24v+jNfit/4bvU/wD4xQB53/wnPjn/AKHPVf8AwYSf/FUf8Jz45/6HPVf/AAYSf/FV6J/w&#10;wb+3F/0Zr8Vv/Dd6n/8AGK5D4n/A342/BKayg+Mvwd8VeEn1JZDp6+JvD9zYG6Cbd5j89F37d6Z2&#10;5xuGeooAyv8AhOfHP/Q56r/4MJP/AIqj/hOfHP8A0Oeq/wDgwk/+KrLByMiigDU/4Tnxz/0Oeq/+&#10;DCT/AOKo/wCE58c/9Dnqv/gwk/8Aiqy6KANT/hOfHP8A0Oeq/wDgwk/+Ko/4Tnxz/wBDnqv/AIMJ&#10;P/iqy6KANT/hOfHP/Q56r/4MJP8A4qj/AITnxz/0Oeq/+DCT/wCKrLooA1P+E58c/wDQ56r/AODC&#10;T/4qj/hOfHP/AEOeq/8Agwk/+KrLooA1P+E58c/9Dnqv/gwk/wDiqP8AhOfHP/Q56r/4MJP/AIqs&#10;uigDU/4Tnxz/ANDnqv8A4MJP/iqs6Xr/AMU9ckeHRNb8QXjRrukW1uJ5Ng9TtJxWA+MfMeO+a/ZH&#10;/gh/8Pvh7+x/+xBrX7ZXxpu4dLTxlq0MMWpXKANBp63C2sXJwQrTs7EdAqBulAH5EXXi/wCIdjcy&#10;WV/4r1mGaNsSQzXsqsh9CCcg1H/wnPjn/oc9V/8ABhJ/8VX31/wcTfszv8Pv2lNH/aN0W0ZdP8c6&#10;etvqUnOBf2yhM8nq0IjGBgDy89Sa+QP2XP2M/wBoD9snXNU8NfAHwjFq15o1nHc6hHNfxQeXG7FQ&#10;cyMM8jtQBwn/AAnXjj/odNU/8GEn/wAVR/wnPjk8Dxnqv/gwk/8Aiq1tM+B3xI1f45r+znY6KjeL&#10;G8TNoC6e1ym37eJzAY95O3HmDG7OO/Stz9qD9kj44fsd+LLPwR8ffDMOk6hf2X2u2hjvop1aLdtL&#10;ZQkDnqDQBxv/AAnfjf8A6HXVP/BhJ/8AFUf8J144/wCh01X/AMGEn/xVfU3wv/4Ia/8ABQ/4oeE4&#10;fF6/DPT9AhuoVlt7PxJqy2t0yMoYExAM0Z5wVk2sCMFRXg/7S/7KHx9/ZF8bx+Avj38PLrQ7y4ha&#10;axmLLJb3kYON8UqEq3PUZ3LxkDNAHIjx144PTxpqv/gwk/8AiqP+E68c/wDQ6ar/AODCT/4qvevg&#10;b/wSe/bf/aK+GGlfGL4UfDC21DQdajkbT7qTWraJnCSMjfI7hh8ynqK6qT/ghr/wUiRWlb4L2YVV&#10;yx/4SK04/wDIlAHzLpWu/FPXnkj0PXNfvGjAMi2txPIUB6Z2k4qvN418e20z21x4v1eOSNiskb30&#10;oZWBwQRu4Oa+zP8Agh18R/2pPh58QPiBdfsvfAPTfHV5c6TZJrFvqWtrY/ZIxLLsYFiN+SWGO2K+&#10;ebr4GftC/tV/teeMfh/8OvhRdah4yvvFGq3eqaLp8ytHYSC6kMweZiEWNHO3ezAElQCSwBAPN/8A&#10;hOvHHX/hNNV/8GEn/wAVR/wnPjn/AKHPVf8AwYSf/FV9MfGX/git+3/8FPAdx8RdY+GNnrGn2MDT&#10;6hH4e1Rbq4tolXLO0eFZgB12biACcYGa+UQ29eKANb/hOvHH/Q6ap/4MJP8A4qj/AITrxx/0Omq/&#10;+DCT/wCKr1D9mb9gP9p39rzwrq3jH4CeDrXV7PQ7kQalu1WCGSJ9m8fI7BmBHcDnGPWvNfA/w18a&#10;/Eb4j6T8I/CWgyXHiLWdWi0vT9NfEbtdSSeWEJbATDHBLEAYJPQ0AQ/8J144HXxpqn/gwk/+Ko/4&#10;Trxx/wBDpqv/AIMJP/iq9i8Y/wDBNX9rvwL8fvDP7MniT4e28HjHxhZy3Wh6aurQMJoo1kZiZA21&#10;SBDJwSDx7iuf/ai/Yj/aQ/Y0u9JtP2gvAy6P/bkcr6bLHfRXEcvlkBxujYgFdy5B/vD1oA89/wCE&#10;68cf9Dpqn/gwk/8AiqP+E68c/wDQ6ar/AODCT/4qvW/2ZP8AgnD+13+1/wCCbr4hfAn4arqWkWd+&#10;1nNd3GpQ24aZVViFEjAsAGHIyM8dRXmlv8HPibf/ABXf4GaH4PvNS8VpqkmnLoumRefLJcxsVZEC&#10;Z3YKnkcYGelAGf8A8J144/6HTVf/AAYSf/FUf8J145/6HTVf/BhJ/wDFV9Wz/wDBCX/go1D4L/4S&#10;8fDDSXn8rzP7Dj8RQfbP93GfL3Y7eZXytrfw68c+HPHs3wt8T+F7zS/EFvqH2G40vUIWhmiuNwXY&#10;ytjHJHPTBB6GgCP/AITvxx/0Omqf+DCT/wCKo/4Trxz/ANDpqv8A4MJP/iq+pB/wQy/4KTMN3/Cl&#10;rT1/5GK05/8AIleb/tF/8E3P20P2UvCTfEH40fBC90/w8k0cM2uWl3BdW8LudqCQwuzRAthQzgKW&#10;KrnLKCAeR/8ACc+Of+hz1X/wYSf/ABVH/CdeOOn/AAmmq/8Agwk/+KrLyK779nH9lz47/tbeOG+H&#10;vwC+Hd5r1/FEJbxodscFnFnHmTSuQkak5xk5YjCgnigDlf8AhOvHH/Q6ap/4MJP/AIqg+OvHA6+N&#10;NU/8GEn/AMVX0D+0f/wSN/bk/Zh8D3HxK8efDSDUNBsYGm1PUfD2oLdrZICo3SJgOFGclgpVQCWI&#10;Fecfssfsb/tAftma/qvhr9n7wjHq15olmlzqEc1/Fb+XE7bVOZGGeeMDmgDhf+E68cf9Dpqv/gwk&#10;/wDiqB478cHp401T/wAGEn/xVeifAX9hz9pv9pj4ja18Lfg38OJNU1Pw3KU19zdRxW9ifMMf7yV2&#10;C5LBgqglm2sQCFYijoX7HX7Rni39oPVv2XvBnw1u9Z8aaLezWuqabprLItuYn2SO8uQixhiAXZgv&#10;I5yQCAcT/wAJ1446f8Jpqv8A4MJP/iqP+E68cf8AQ6ar/wCDCT/4qvqT4h/8EPf+Chnw78EyeNpf&#10;hjp+sR28ZludO0LWEnu4kAyT5ZC78c8IWY44BrxH9mj9kX48/tb+PtS+GXwO8HjUta0nT3vr+1ur&#10;pLbyoVlSJsmUryHkUbevX0NAHE/8Jz45/wChz1X/AMGEn/xVH/CdeOP+h01X/wAGEn/xVfUw/wCC&#10;Gf8AwUl6H4K2f/hR2n/xyvDP2ov2S/jp+x341sfh98evCcek6pqGlrqNrbw30VwGtzJJEGzGxA+e&#10;JxjrxQBxn/CdeOP+h01X/wAGEn/xVB8d+Nx18a6p/wCDCT/4qvo/4f8A/BGv/goB8TPBGk/ELwf8&#10;I7W50rXNPhvtNnbXrVDJBIgZG2lwRkEcEcVN4s/4Isf8FDfBfhjUvGPiH4PWsNhpNjNe30y+ILRv&#10;LhiRndsCTJwqk8cmgD5q/wCE68cf9Dpqv/gwk/8AiqP+E68cf9Dpqv8A4MJP/iq9S1n/AIJ9ftTa&#10;J+zRbftdt4ChuvAV1YQ3kes2OpwzFYJG27mjVi67W+VsgbSCD0rn/wBmH9kv47/theMrzwH8AfB4&#10;1jUdP083t4kl1HCkUAZU3FnIH3mUY6nNAHG/8J144/6HTVf/AAYSf/FUf8J144/6HTVP/BhJ/wDF&#10;V6D4D/Yf/ab+KPx/1z9mX4ffDO41bxZ4bvJrbXra1nj8mxaKTy5WkmJEYVX+XOeTwuScV7X8RP8A&#10;ghZ/wUR+HvhOfxanw40vXltYTLJYeHdaWe62gEttjYJvOB91SWJ4AJOKAPlP/hOvHH/Q6ap/4MJP&#10;/iqP+E68c/8AQ6ar/wCDCT/4qvVv2X/+Cef7V/7X+g6r4k+BPw6j1K10W+Wz1JrnU4bdoZiu7biR&#10;gTx6d+K9Q/4cZ/8ABSUnA+C1n/4Udp/8coA+Wf8AhO/HH/Q6ap/4MJP/AIqj/hO/HH/Q6ap/4MJP&#10;/iq9Gm/YT/amb9pe+/ZG0z4WXGoePNNELX2k2FxFItukkEdwsjzbvLRPLlQliwAJx14r2zxT/wAE&#10;Hf8Agon4a8Nv4jt/h/omrNHHvOm6X4gja4PqAHCKxHoGJJ6ZoA+Tf+E68cDk+NNV/wDBhJ/8VR/w&#10;nfjgf8zpqn/gwk/+KrqPgZ+zD8bP2ifi9J8CPhj4Lkn8VQrcG40m+kW0kgMBxKknmldrqeCp5ByO&#10;orN+OnwP+I/7N/xV1b4MfFrRl0/xBobQjULRLhJhH5sMc6YZCVOY5EPB4Jx2oAyf+E68cDr401T/&#10;AMGEn/xVXLrV/i1Z6cmr3eqeIo7SRVMd1JNOsbAjIIYnHI6c816D+1B+wR+05+xxo2k678fPBFvp&#10;Nvrk8kWmtDqUNwZHRdx4jY449a+9vHP7ZP7Z3wF/Yq+CHxD+I/7JOhW/gPwfH4budF1pPE6PJqaJ&#10;prRW26EZMfmRtvPHykYoA/Lr/hPfG3/Q7ap7f8TCT/4qnDx343I3DxrqmPX+0JP/AIqv0dtf2gf2&#10;sPhx8YdS/wCCz2q/ssab/wAIT4p8KwWENm3iKPaqMUhSXaPnyWjPBXjNfnn8bPiPL8YvjN4u+L8m&#10;krYv4p8TX+sNYq+5bc3Nw83lg9wu/Ge+KAKVt4w+IV7cx2dn4r1iaaaRY4Yo72Vmkc9FABySewHN&#10;dJ4z8E/tRfDnSV1/4heFPH2g2MjBY73WdPvbWFmPQB5FVST9a+tP+CUf7dP7DX7Dvws8S+K/iX4G&#10;1S/+Kl3HdHTNQXTUkhaFYsw2kc27dB5kgAdtvPy54FfVv/BNn/gsL8Rf29v2grz9nP4ufBXQ49K1&#10;TQ7u5jbT1eZFiTarxzpJlXjYPtJI7gY5oA/HaLxv49mlWGHxfq8js4RY476UsWPQYDdatanr3xT0&#10;UqNZ1vxBZ+ZyguriePd9NxGa+qP2ovgv8LvgN/wWW0v4a/CG0htdFt/iV4enTS7dcR6e8txbStAo&#10;7KC2QOgDADpX0h/wcwiAeJPhWs7MsRt73zGUc43pkj3xQB+a3gqz+PfxJ1CTSfhzbeL/ABBdQx+Z&#10;Na6HFdXciL/eKxbiB71B4tm+NfgHVjoPjubxTot8oBay1f7TbTAHoSkmG/Sv0q1z/gt1+y1+yx+z&#10;p4b+FP8AwT0+D0gltv3eoQ+JrEW4hAQZnkaNmNxK7dWJGcfQV7dp/wAVfAH/AAVc/wCCUnjT4u/t&#10;HfDfS9Hu9D0zV5LfUE5XT7q0t/NS6hkf5kGdoZc4IypyDQB+Kh8eeN15PjXVfX/kISf/ABVdV4P8&#10;DftS/ELR28ReAfCPj7XNPQkPfaPp17cwqR1y8alePrX2L/wQj/4J+fDn9p3xrrPx8+N2iWureG/B&#10;d1HBY6Hdruhu74r5m+ZDw8aLg7D8rE4YEAg+qfHb/g4xvvBPxIvPBn7NfwQ0TUPCWj3BtLPUtRne&#10;L7dHGdu+JIwBHGQPkzztxwOgAPy/vPGXxA069k03UPFusQXETMslvNfSq6MDggqTkEHrU2m+I/id&#10;rNwbTR/EOu3cwXcYra6mkYLnGcKTxyPzr9ivGngX9nb/AILl/sT6p8ZvCHga08P/ABQ8OwyxQ3ce&#10;37RBexx7xaTSAZltpRjbu5TO4Y5DfKH/AAboW13H+31rFvPE0bQ/DnUTIki4KN9sslxjsc8UAfGn&#10;kfHX+54s/wC+bmquqap8XNDiWfWtU8RWcbNhXupZ4wT6ZYiv1i/bD/4LyfFr9mn9qzxX+zvo/wAC&#10;PD+pWXh7WUsotRutSnSSZWjR9xVRtB+f9Kd/wcfapNrX7Knwp1qZAjXviRpnjXoC1lux9BmgD8jf&#10;+E68c/8AQ6ar/wCDCT/4qj/hOfHP/Q56r/4MJP8A4qsuigDU/wCE58c/9Dnqv/gwk/8AiqP+E58c&#10;/wDQ56r/AODCT/4qsuigDU/4Tnxz/wBDnqv/AIMJP/iqP+E58c/9Dnqv/gwk/wDiqy6KANT/AITn&#10;xz/0Oeq/+DCT/wCKo/4Tnxz/ANDnqv8A4MJP/iqy6KANT/hOfHP/AEOeq/8Agwk/+Ko/4Tnxz/0O&#10;eq/+DCT/AOKrLooA1P8AhOfHP/Q56r/4MJP/AIqj/hOfHP8A0Oeq/wDgwk/+KrLooA1P+E58c/8A&#10;Q56r/wCDCT/4qj/hOfHP/Q56r/4MJP8A4qsuigDU/wCE58c/9Dnqv/gwk/8AiqP+E58c/wDQ56r/&#10;AODCT/4qsuigD3v/AIJ2eMPF95+3P8LLS98WalNDJ4xtFkilvpGVhu6EZ5r+kPA7hv8AgOK/mr/4&#10;Jxf8n3/Cn/scrT/0Kv6V3+9QA+vzb/4OVP8Ak2jwKf8AqbpP/Sev0kr82/8Ag5Ux/wAM0eBf+xuk&#10;/wDSegD8X6KKKAGupY9a/ou/4I7DH/BNb4UnH/MGuP8A0tuK/nTr+i3/AII7/wDKNb4U/wDYGuf/&#10;AEtuKAPzJ/4OLlz+3TYkD/mTbT/0J6+CB0r75/4OLP8Ak+ix/wCxNs//AEKSvgagAPTpX1h/wQ4U&#10;/wDD0b4YgjP/ACGv/TJf18n19Zf8EOf+Uo/ww/7jX/pkv6AP3+8a+MvDfw78H6p498Z6vDp+kaLp&#10;819ql9Pny7a3iQvJI2P4VUFj7CvCU/4K0/8ABOVhlv2tfC//AH3N/wDG66r/AIKD8/sIfGYY/wCa&#10;W69/6b5q/mZCZPT8MUAf0e/8PaP+Ccf/AEdr4X/76m/+N15X+2//AMFM/wBgz4jfsefFLwF4I/ac&#10;8O6jrGtfD/VrLS7C3aXzLi4ktJEjjXKAZZiAMnqa/Bfy/akZSOdv5/WgD2X/AIJ3/EDwb8Kv23vh&#10;n8RviJr9vpOiaP4mhuNT1K6z5dvEAcs2ATiv3X/4e0f8E48f8nbeF/8Avqb/AON1/OHtyOKNlAH9&#10;QnwG/ao+AP7TtlqGqfAX4oab4otdLlSLUJtNLkQOwyqtuUckAmrXxz/aQ+Cf7M/hq18ZfHj4iWHh&#10;nSby+Wytb7UN2yS4KO4jG0E5Kxu3Topr88v+DZJf+LV/FLn/AJmCw/8ARD11/wDwcqp/xhn4N5/5&#10;qdbf+m6/oA+jJP8AgrN/wTjZcf8ADW3hf/vqb/43X4nf8FWPix8O/jb+3V40+JPwp8V2uuaDqD2x&#10;sdTsyfLmCwIpxkA8EEdK+dCuaPuHpnPTHegD3n/gmh+zXd/tWftp+Dfhc9k0umQ3v9qeIGETMsdj&#10;bESSbiAdm47YwTwWkUd6/pHtUtrO3jtLeJY441CxxooCqBwAB7V+Zf8Awbffsxx+FvhT4p/ao8Q6&#10;Yq33ii6/sjQZZFG5LGBt05U9hJNtBH/Tspr379u3/gohpf7Lf7WXwR+BRvI0t/FGsS3Xi6RiV8jT&#10;3V7S2zkYKtPI8vBzm0A6MaAPmX/g5L/Za+3+H/CP7X3hux/eabJ/wj/iZo1/5YSM0trMewCyebGW&#10;PJMsY6CvyQVwwyDX9O/7XfwE0b9p39mrxf8ABLV4kZde0WSK0d8fu7kDdDIPdZFUg9q/mT8R+HdW&#10;8IeIr7wnr0Hl3um3ktrdx/3ZI3KsPzB+tADvD+f7fsf+vyL/ANDFf1OfDldnw/0I4/5gtt/6KWv5&#10;Y/D3/Ifsf+vyL/0MV/U98PBu+H2gj/qDWv8A6KWgDyPxt/wUz/YQ+G3jLVPh948/aY8O6XrWjXkl&#10;pqmn3DS+ZbzIcMjYQjIPBrLP/BWn/gnGOv7W3hf/AL6m/wDjdfhf/wAFJ0/42B/GT/soWp/+j2rx&#10;MjB4oA/qa+DPxw+FP7QngqP4j/BjxvZ+IdDluJII9SsN3ltIhw6/MAcg+1flv/wc+J/xVPwZbHWx&#10;17/0Owr6Y/4N9eP+Ccmk/wDY1ar/AOjRXzT/AMHPn/I0fBf/AK8de/8AQ7CgD8rVGBiiiigAoopu&#10;/wCbYFyT0x3oAdRThFN/zxb/AL5o8qX/AJ5N/wB80ANpNwzin+VL/wA8m/75r7a/4JWf8Ev/AIcf&#10;8FCvhf4+1DxX411bw/rPhvUrGLSb2zRJIissUzMskbDn5kXkEEc+tAHxFuGM0tfcn7Qv/Bv7+298&#10;JHm1T4YjSPiBpka5A0i4FteEY5/czEA49FdifSvjXx/8NfiP8J/EEnhL4pfD/WvDeqQruk0/XdLl&#10;tZgv97ZIoOPfGDQBi0E00PkZxSseKAOq+B3wj8S/Hz4w+Gfg34QgZ9Q8Sa1BYwssbN5QdwGlYLzt&#10;RNzseyqTX7h/8FJ/2Cvjp8cv2RPBf7IX7IzaDp/h/QZLWK/XW9Ukt82trAI4EBSJ95zy2epHPNfm&#10;f/wRk+Kv7JfwE/aXuvjj+1R8TrXQE0PSXj8NRz6TdXRku5flaQC3hkKFY92CcZ3nGah/bq/4KkfH&#10;74u/tWeMPFnwC/aG8WaN4LXUPsvhm00fV7izhktYlEaz+WCpUylWkwwDDfg4xgAH6Xftqfsg/GL4&#10;7/8ABJmH4afGuKx1D4m+CfDcV99o0y4e4W8urFCrMrlFZ3ngUsVCjMj7eRzXyb/wbLkJ8b/iYdv/&#10;ADK9l/6UNWZ/wSJ/4K7D4UeN/E/hb9uP9oDWrjQtSsY59J1jXmu9Ra2uUbBjGxZHAZWzgDGV57Vp&#10;/wDBOn9q/wDYD/Y3/br+NfiS1+N9pZ/DnxHbxN4JvYdB1BkKPMZjbLEsBkQRbzGCygEICCc0Aeze&#10;Ev8Aglj+yfo/7dsX7RFj+3Todz4ij+J0mur4RXUrEzG8N805s9ol8zcHOzbt3ZHTNeT/APBdh/iB&#10;bf8ABQ/4R3Xwj8NLq3iiGxs5fDumNaCcXN6t5ugQpxuHmBeCQMdcDNfH3gT4zfC/Sf8AgqRb/tC6&#10;n4pWPwfH8apddbWfssrD+zzqbTibywhkI8shtu3dg4xnivqX9uj/AIKV/s2aj/wUs+Ef7VvwU8TH&#10;xp4d8G2ezWPsunXEDBXaRJAi3EcZLrHJvXtkAZFAHrnxo+E3/BQTxLqXh74q/tw/8FLvB/wHW0SP&#10;7NoPh3xE9n9pAw7kp5qJPMD8pXEq8YGQea//AAcqQ2Vz8GPhNq8eyaSTWr7ZdLHgyIbeIj8D1xXP&#10;/tu+Nf8AgjL+1/8AEXS/2sviP+1jr00ljpEdteeCNE0uf7TqKx72WAK8QMD5YqTuCnH3u9Zf/BTP&#10;9tz9gz9vLwj8EdMtvjR9hsrPxlZyeOtFGj3yXOk6ddLEtyyyfZ/LkMKqw/dl9x2lQwoA9I8E/FP4&#10;gfBT/g3XsfiV8KvFlzomvabYwmx1SzYCSHfrqxtjII5R2U8dCa2v+CCn7UH7QX7S/hL4kXPx3+Km&#10;peJn0y4tksG1JlPkq0b7gNoHXFePft6/tn/sHfD7/gmXF+wf+yN8Wn8YPdTW1vCywz7raBLwXkks&#10;kjxIpJddoUc4PYDnjP8Aghl+3J+y1+yL4V+IWn/tE/FWPw7NrVxbPpkcmlXlz54WNg2Ps8MmMEjr&#10;jPagDrf+DZnP/C3fi1n/AKAWn/8Ao+evlwft0ftB/sTfte/GPV/gPrtjZvrnjzVotUW901JxMqX1&#10;xsGThhjcxAB6nvXqn/BCn9sv9m39kb4i/EXXv2ifiVH4btdc0mzh0uWXTLq4890llLDEETlcBgfm&#10;A61kfsn/AB4/4JpX/wC058VD+2V8OodW0XxZ4w1S98KeOWtrqRbOCeeYjfChDKrKysreWzqxwQOw&#10;B9r/APBKrS/j98M/2TvFn7Wfj/4yeJPjPceLNFj1Cx8C6fqBvLuxnRpN6Dz5tokfIJVcHag2qzYU&#10;/i940v5NR8Zatfz6KumyT6nPJJpqoVFqWkY+VtPI2/dweeMV+qv7JHxQ/wCCS3/BMO+8U/F74bft&#10;nat46vde0/7PaeHrXTZmk2q5dYwqxqpfoN8hXHP94ivy/wDjX8RE+Lvxm8VfFaLSF0+PxF4gu9Sj&#10;skbPkiaZpAueASA3J7nNAH1//wAECv2m4Pgl+2avwp8S6qtvovxI086ZummCxpqMeZLUknu58yEA&#10;cs8yCvp/9lz/AIJ+2/gj/gtv8QPiJfaXHH4b8H6fJ4m0tmxtF1qYZIgQRyFBu3yPuNGnrX5G+DPG&#10;Gs+AvF+k+OvDd7La6jo+pQXun3MLbXinikEkbKf7wZQRjnPTnFfv5+2d+2Tp/wAKv+CZV9+1dFYL&#10;pPiXxd4NsrTRIZlWOc317FhFXPLiIPLOBzlImPc0AfCfwY/aLP7Tn/BwloPxDsrvztNtte1LS9HZ&#10;Wyv2a20u8jUjHGCVZsjqDmvqD/gsh8OtK/bK/Y18dan4MsfO8UfBTxe0zQQrukNuqJ9pHOMA28qz&#10;kDr5Cgcmvy3/AOCXvxk+Gn7Pv7d/gD4wfF7xMuj+HdGur6TVdTa3lm8kSafcxISsSs7ZkkReFPXP&#10;QE19wfs6/wDBUn9lPwb/AMFBvjre/EX4lQTfCX4iW8V3p+qXGj3csM11EqRFDbCEyYljdwdyAHyl&#10;B4IoA+yf+Cdfg/wv+yt8G/hn+x9cQIvijU/Ad54q1eLcFeIi4s0k3o3zAl70KM94HHavmv8A4I5f&#10;Cnwan7Tf7Sf7RGqabb3muaP4wvdM0jzUzJaxNLNNMU9DIRGu77wEbAHDEHkvhR/wVh/Zq1L/AIK4&#10;eMv2gPiT8Wv7L+HcHwwm8N+EdUl0y8lW5f7bYzjEUcLSJv8ALnf5kGNpB5Iz89/sRf8ABTvwl+x1&#10;+258TPHl7YTa58PfiJ4guDqMllCVuI41uZXt7uNJNpOFlcGNsFg/YqBQBj6X/wAFdP23pP2x4/iF&#10;J8XtUbTZfFQgPhGaX/QPsZuNn2cw4wPlwN+N+e9fS3/BwD8IPBXh/wDaP+Cfxn0iwht9Y8TalLYa&#10;w6KAblbSa0aJ2/vMBOy59FUdqtwWv/BvzY/GP/hrtfjRJNfLqZ1hfCkkN60Jvd2/m2a33H5+dpbZ&#10;uxzt4r5M/wCCiP8AwUYtf24f2sfDHj2zsbjSfBXg+8hh0S3ulzJ5RnV5rp1XOGfavAzwi9SKAP1G&#10;/wCCr/wE8W/G6XwGnhb9vLTfgl/ZraiJBf8AiR9POteZ9mwF2TxeYYth/vY84dM8+e/tbWfxI/Zn&#10;/wCCOOtfDnXPFWrfG++1LSZ7S+8c2063UNpBNN/x8yO0ryNHEpwrjfgoCxUc1wf/AAUU+PX/AASI&#10;/wCCi7+EW8bft433h3/hEVvvsv8AZXgzUZvP+1eRu3b7TjHkLjHXJz0Fc5rv7fX/AATm/Y6/4J5a&#10;9+yX+zD8V9W+JGo6vp17bW/2rRrm3QzXQYPLL58caogznagJJx6k0AflMMHkH8a/bL/gj98M7HwP&#10;/wAEltU8afD/AMc6R4P8ReLv7UurzxlqwQQ2E0cjwQzSlio8uJEzgkAEseMmvxLjQquDhq/Qr/gl&#10;h/wUk/Z8+Hf7PfiL9hb9tMXVv4H1z7SNP1mGGSWOCK5B8+3lWIGRQWJZXUNyxBHQgA+xP2FLUfs7&#10;6l4o0T9pn/gq58Ofil4X8SWLBdM1TxhbyTW1ySAWSWe6fbE0bOrRDjO0qBhs+O/8EJfCvhXwP+3r&#10;+0J4R8DatZ32i6fbiLS7vTp1kgltxfPsMbISrLtxggkYrj9Gm/4IV/sa/DTxdrGi+Lrf43a5rqY0&#10;nR9R0uSV7ZVDbIkcxIsHLjfJuDkAYHBB85/4Ig/tm/s0/sq/HL4leN/j14wt/BuleINGhi0eCPTr&#10;u6RWFyz+SvkRyNhV7t6dc0AfUHx/8D+Kf+CcX/BOv4l+K/2cdTuPFniD4i+Mbq71vx74TZBHotvJ&#10;Ns3F45C48pN6BlztkZy22s//AIIhW83hX9g/4wftbyXEmreOdU1nUjea1fzNc3Mq2tlFLGsjuSzE&#10;yyySMSctlck4GPGf+Ca3/BRv9nj4aeLPjL+z9+1N4vjh+F/jbUr3UdFurvS7m4QSzSMksRiSJ5As&#10;0TI4yuFaLsWNZ/8AwTn/AOCin7O/7DvxL+In7MPjDxK3ib4M+KtcmuNF8S2emT/6OHjERaSCRFlM&#10;bwrGrALuBjyAcmgDxv8AZ5/4LIftt/A74l6v8RNb+JeoeNI9ahlW40PxNqEstnDKxBSSJM4h2noq&#10;bVIOD2r6M/4IH/ErUfjN/wAFHPid8VNW0TT9Ou/EHgm8vrqy0uAxW8cj6hZFgi5O0ZJOK7z4S+Pv&#10;+CFH7Cvi7VP2kvhH8X7nxJr01hcRaV4fVLi5aJZl+aKNHhRU3DK7pWACsRycV4v/AME0f+CivwI8&#10;Hf8ABRX4mftQ/tF69Y+BdG8XeG7mDS7e10mWWGBzd2rRW4S0hY5EUJ+YqM7ck5PIBtP+3T+18f8A&#10;gsHdfA//AIX9r3/CJp8YbjTU0Lzk8gWi3TqIcbc7QAB1rN/4OWQR+2Z4Nz/0TC3/APTjfV4O/wC0&#10;F8Ih/wAFZ7j9pEeLlPgmT4sz6wmuCzn2mxa5ZxN5WzzeVOduzd7Z4r6E/wCCh37QP/BPn9u3/gor&#10;4A1zxB8eJv8AhWtv4BGna94ksdNvIGtbpbm8lWPbJbhz/rIvmClfn68HAB9Eftr/ABy+Lv7Pv/BG&#10;n4S+Ovgt49vvDusHR/D0BvtPZQ5ja0GV5B4OPTtV7/glv8efjL+0b/wSu+MHjr44fEHUPEmrW194&#10;isYL7UGUuluui2zrGNoHAaRz/wACr53/AOCv37dn7I3jr9knwP8Asg/so/EH/hKLfRrm1+0XkNrM&#10;sdra2kJjjQvIib5GJX7oIAVskHAMf/BLX9vX9k79nf8A4Ju/FD4E/GP4tw6N4r17Vtcm0nSX0u8m&#10;NwlxpNrBCwkiheNQ0sbr8zDG3JwMGgDuP+CIXxC0n9qb9iX4nf8ABPfx5fxySWdnczaDFcNnZZXY&#10;O4Bf7sV2RIfe4rQ/4JO/Dt/2A/2FfjR+2J8TNGFrrK399p+l/aoVL+Vp7PAAD97D3pkRl6f6ODjv&#10;XxP/AMEf/jj4i+Bf7ePgm/0OyvLq38QXh0XVLGzjaRpYJ+M7FPzbGw/IwME9q+8P+Di/496T8Ofg&#10;j4W/Zc8HCG1uPFmqz61rNtabF228cpcsyryDLcyM+4jDlJepzQB8z/8ABIzXP+CjvjbxN8Qpv2Qb&#10;fw9DF4huVn8aeLPFkJK208nmGPy5eWMvzySbQpBOC2MjP3p/wTI+GPi74Q/F3xZ4a+JX/BTC1+M2&#10;vXFiXvPCdrr7Xw0lllUNKweaVoGDHbtGwfNyOBj41/4I2ft//svfBj9n3x1+yD+0/wCKJPDOm+KN&#10;Qu7u317yZTHKl1Zx2s0JaNWMThYlZWIx8xyRgZ9F/Yj+PH/BIH/gm58Yb618C/tJav4qvfElk8Oo&#10;+NLrRrj7HpluuJEtgkUJaV3YKNyKwAAyR0IB8dfHn9rX9pH9mL9r/wCNXhX9n74vat4V026+K2uS&#10;3FnpciKkrLfTKpOVPRcAe1fo5/wWA/aU+PfwN/YS+FvxF+E/xV1XQ9b1e6sV1LUrGQLJcB7HzG3E&#10;g9W5+tfkv+214l8A+Mv2vfiV46+F3jGHX/D/AIg8ZX+q6VqsNvLCssV1M0+3ZKqOChkKHKjJQkZG&#10;DX2t/wAFaP26/wBlP9pD9iT4Z/CT4K/FiHXPEWg3Nm2raemk3kP2cR2Xltl5oUQ4fjhjnqMjmgDh&#10;f+CXvxc/4KcfGP8AaG8ZfEP9ndtD8Q+INbsLZfGXjDx1DujijjURwIZVwQ22NQFUEkR5OACa+5v+&#10;Ce3wq+I/wh/ao1TTPjP/AMFSbH4neJdRsLhr74b2muG7+yyDDO7RNK/2fyycAKsYwQMY4r4z/wCC&#10;IX/BQD9nv9la28a/B/8AaI1uTQtM8XSQT2fiCO3laOJkjeNopDEC6ZD5DAcHuOtenfso/FP/AII4&#10;f8E7/wBoyTx34F/aN1nxlqGv+fbx642kzyWnhy0fLFWZIt0xbCpuVXOMZxnNAFv9mWwsNN/4OMvi&#10;Ja6fCscbNqcrKvTzHtoHc/izMfqa+Tf+C3JB/wCCnvxQKn/ltpP/AKaLKvb/AIYftmfsjeA/+C2/&#10;ir9qyf42W7fD3XNNmltfEH9k3v8ArpbSBTF5PkedkSK4zsxjHPNenftIav8A8G/P7VHxl1r47/FL&#10;9qDX21/Xmtzff2dZ6rDD+6gjgTahsDt+SJc89cnvQBpf8HLpH/CqvhYVX/mMXf8A6IWrv/BT8Af8&#10;EJPhEqj/AJgvg3j/ALhYrc/4K369+zD+3J/wTkvP2nfhJ41uPENn4K1YRaJf2sc9rH9pZ4o5VeOe&#10;NHbCOMcAc8E14N+3p+3l+yh8X/8Agkt8Of2b/hz8Wo9S8aaDpvhmLVtDXR72Nrd7WwEU482SFYm2&#10;P8vyuQeoyOaAPT/jcMf8G3/hXI/5g+n/APpc9fkNuCjk1+j3xU/bs/ZU8R/8ESPD/wCydpHxYhk+&#10;IFnptnDdeH20q8Uo6XbSMPOaEQnCnPD4PbnivzhZWYcGgBUj83dIqsyRrvkZV3bVzjJx2yQPTn3r&#10;9g/+CRn7bH7DfiLStD/ZS+H/AMJbjwD8RtY8LQ6deeLNP0+BpNWvIbPM0ouMMyuWSWRVdSmevJAP&#10;hf8AwS0/b3/Ys8Jfs3eIP2L/ANtLwlYabo2uGZG8RR6H5iXkEmD5Vy8CGXejjdHJhtvHK7RXtXwS&#10;k/4IHfsTePrX9or4cftB3Gr69pNvMdLhkvbm+dGeMoWSNIFAcoWUFyFAbnHBAB8n/tG/sn+Jf2RP&#10;+CsXgzwRr3jm+8Sw6z4+0TWLHXNTybm5WbUIy3nMfvSBw24jrkHvivoz/g5qz/bvwtGP+XW+4/4G&#10;lfLX7Uf7fXhz9rD/AIKQeE/2ldStJtD8I+HvEujpZrebpJIdPtbxZHnkVN3zEbmKpuPAA3Ec+vf8&#10;Fsf29v2a/wBpbxz8MPGf7MvxCsPFzeFJZbm8hvNBnFuHEsboksV3CqzK23lMMCOD1oA+MP2WvH3w&#10;q+E3x88NfEf47fC4+MPCNhNcnVPD5wovc20saDJ4OyV43x/sV+wl5YfAn/grz+wFq3w0/Y48Tap8&#10;O7Pw8/2eTwna6fHZ2TXIQSx29wkQIeBmwdyEc5YqSBXmPif9qL/gjH/wUl+GHhUftQeIF+HeveGr&#10;Py4tLgWWy+xggb4Y5Y4nieAtyoOGHXjvbT/goP8A8EyP+CZ37O2ufDn9hPXpvGPiLVDJNbqqzTI1&#10;0ybElubiREUogxhY8kgY4zuoA6P/AIIEPHqv7BPjz4feHJFs/EFn4hv7a6mUYMc0luPKOR3Ht0r8&#10;X7uxvNGv7jRdUsJrW7s53hubWaMpJFIp2srKeVIIIIPIIr6b/wCCZX/BSPxX+wf8Y73xFr1hca34&#10;U8UMo8UaZDIFkD5JF1Dn5d6knIOAwOMjAI+0firp/wDwb6ftheKpvjj4x+LsnhjWNUb7RrFjbzXO&#10;mtNOeWeWIwOhkJ6tGSCecnJJANn/AINttH1TSv2cviV4n1G1kj0688SILeaRcRymO2G8g98ZwTXm&#10;H/Bvz4ah8X/t1/F74vaC8R0m10m6gj91vNREsRHtttz+lXP2z/8Agrj+y78If2Zbr9jr/gm3o5js&#10;b2xmsLjxJBay28NnbyqRO0PmASyTuCR5rAbckjJxj6T/AGHX/Ys/4Jr/ALBnhP4zfEPxRN4VtviP&#10;aWUusapdW9xeGa/ktmIjQW8TvGu1HIBG0Hvk8gH5J/t/+Pl+Jf7fHxI8XrD5fm+OriDaf+mEggz+&#10;Pl5/Gv0R/wCDiQ7v2Ofg6VUn/idKf/JAVxd74F/4NvdR1ebX9S/aK8Q3N5PdNcTzzRawzSSltxYn&#10;7DySea+lP22YP2Nv+CiP/BOfxd8UPhv4vuvEmlfDHw1ql/4dvrOO5tFiv7awcqHWeJGkUBVzxg+t&#10;AH4RbxSgg9K+yvh9e/8ABKuP/gmdrFr40msV+PX9l3Q0zzLfU/N+0eaPJ+dF+zfc9Tj15r4zTr+F&#10;ADqKKKACiiigAooooAKKKKACiiigAooooAKKKKAPav8AgnF/yff8Kf8AscrT/wBCr+ld/vV/NR/w&#10;Ti/5Pv8AhT/2OVp/6FX9K7/eoAfX5t/8HKmP+GaPAv8A2N0n/pPX6SV+bf8AwcqH/jGfwKMf8zdJ&#10;/wCk9AH4v0UUUAFf0W/8Ed/+Ua3wp/7A1z/6W3FfzpV/Rb/wR3/5RrfCn/sDXP8A6W3FAH5l/wDB&#10;xZ/yfRY/9ibZ/wDoUlfA1ffP/BxZ/wAn0WP/AGJtn/6FJXwNQAV9Zf8ABDn/AJSj/DD/ALjX/pkv&#10;6+Ta+sv+CHP/AClH+GH/AHGv/TJf0Af0Eazp+matpc+l63ZW9zZ3ETRXVvdRK8csbDDK6sCGUjqD&#10;wRXIxfAP9nXH/JFfBKj/ALF2z/8Ajdcx/wAFBCw/YR+MzK21h8LdeKkdv+JfNX8zn2y9Lc3k3/fw&#10;0Af1Gf8ACg/2dP8AojHgr/wnLP8A+N18E/8ABxB8MfhL4L/Yn8Oav4G+Hnh3Sbx/idYxSXWk6Tb2&#10;8jRnT9RJQtGoO0kKcZxkDvivxr+13n/P5N/38NNkuLmVQktzIyg5AaQ8UANXpRRRQB+wH/Bsl/yS&#10;z4o/9jBYf+iJK7D/AIOVf+TM/Bv/AGU61/8ATdqFcf8A8GyX/JLPij/2MFh/6IkrsP8Ag5V/5Mz8&#10;G/8AZTrX/wBN2oUAfifWh4Q8Jaz4/wDFul+BvDtpJPf6xfxWdnDHGzM0kjBVwFBJ5PYVnMSBxX3J&#10;/wAEA/2Zm+OX7Zw+LGsacZtD+GtiNRld1+U6hKTHaJ7EESzA+sA9aAP2e/Zm+DGg/s3/ALPfhT4M&#10;6QkaW/hvRIbaaVcbZJFXMsmeM5fccnrnmv5/f+Cm37Sl7+0j+3L4z+J2nXrfY9P1QafoMisQY7e1&#10;PloR6ZZS/Hdie9f0cazotl4h0i60XUUZre8t3hnVJCrFWUqeRyDgmvll/wDgiJ/wTgkdpJPga7Mz&#10;ZZm1m5JJ9fv0Ad9/wTk/aGg/ai/Yz8D/ABYe48y8uNLFpqnB4u7cmGUc8/eQnPcHPevyK/4L2fsw&#10;y/An9tSb4j6Rp7R6H8RrRtWtpOdovkIS7jyTyQxjl9AJ1A6V+0X7NH7KHwQ/ZE8F3nw9+A/hZtH0&#10;i+1N9QuLRrp5QbhkSNnBckjKxoMDjj3NfPP/AAXK/Zjj/aD/AGINU8TaXp/na54BuP7d01o1JkaF&#10;VK3EQwCcNH82B1aNM9KAPwV8Pf8AIfsf+vyL/wBDFf1PfDr/AJJ/oP8A2BbX/wBFLX8r/htv+J/Y&#10;YP8Ay+Rf+hCv6oPh1/yT/Qf+wLa/+iloA/nB/wCCk/8AykE+Mn/ZQtT/APR7V4iev/Aa9u/4KT/8&#10;pBPjJ/2ULU//AEe1eInr/wABoA/er/g32/5RyaT/ANjVqn/o0V80/wDBz5/yNHwX/wCvHXv/AEOw&#10;r6W/4N9v+Ucmk/8AY1ap/wCjRXzT/wAHPn/I0fBf/rx17/0OwoA/K2iiigAr7Q/4IDqn/DyDw+Cf&#10;+Zd1X/0nNfF9ekfsp/tR/Eb9jz4xWvxv+FcFjJrFnZz20K6lbmWLZKm1srkc46c0Af09gL6ClwPS&#10;vwt/4iJv27v+gX4P/wDBI3/xdH/ERN+3d/0C/B//AIJG/wDi6AP3SwPSm7E3bgBu+lfhf/xETft3&#10;f9Avwf8A+CRv/i6+1/8Aglj/AMFW9c/aN+GXj34jfthePfBvhWz8M6jYwWN7cXEenwkSxyswJlf5&#10;mygwBz7UAffJjU9RXN/Ev4R/C34x+H38KfFX4eaJ4j09ufsetabFdIrYxuUSKdrAE4YYI7EV8U/t&#10;C/8ABw3+xx8MBNpfwcsNY+IOoJws1latZWO7kcyTqJDggfdjKkHhq+Ff2g/+C/H7bXxfMun/AA+v&#10;NK8B6fIowui24luOnJ82bJ59l+lAH2d+2R/wRP8A+CbumaBcfEGX4mQ/B6PhVurrXY108Pt+VNt0&#10;/ViOgckngCvyE+PPw++Gnw0+IU/hX4VfGyx8faTGm6PXtN0m5s4y2fubLhVYkf3hlT2JrI8f/Ej4&#10;h/FbX38VfE3x1q/iDUpBhr7WdRkuZNuc7QzkkLnsMAVibBnNACCNTw3NA2xrsXgfwr2FKxxwDX3x&#10;/wAEev8AglV8OP24PBXij4rfHifWLfQ7C/j07RF0u5EJnuAu+Zi2DkKGQYx1cc0AfAxRZMMw6dDQ&#10;EC9P0r6M/wCCo37F1r+w3+1JefDHwsLx/C+oafBf+G7m+Jd2hZdsiM+0BnWVXzjorJ6185lyPvHH&#10;4UAOwQcg800RqBtHTGMU3zDjJ+lKsgYbgw/OgBWhR/vDPOeRRsAGPxPufWgvgZ2n8utCybsH+nWg&#10;A2DG3tjGKGhR/vgHtyO1N84A4NHnKeN2KAHFUONze34elHlKRX1B/wAEwPgJ+xH8ePFfiyw/bW+M&#10;Vn4PsNP0+2k0Ga88RQ6d9omZ3Eigy/fIUKcDkZzXz/8AFjSPCfhz4q+J/D/gHVVvtCsfEV7b6LeR&#10;3CyrcWiTusMgccMGQK24cEHNAGBtwMZ75pNoVMDpSGQry316U48r0oA+if8AgnZ+0/8AsufsyeK/&#10;EGt/tO/s62/xAt7yG0k0OOaGF/sM8LyMzbZQQQwYZHQ7BkHius/4Kdf8FS9d/wCCgE2h+DPC3gub&#10;wr4J8OyNNZaPJc73uLgrsEkgUBBsTKooHyh255r5HZwDg/yo3DbuBoAcUDdaBGoGB0PamrLuG5Wz&#10;9Fo89SpYODjn5ef5UAPK5JY9T1PrQVGME0xZS67lOeM8V3v7LvhT4V+P/wBofwf4L+N/iaPR/COp&#10;a7BB4g1SW+W2W2tWbDuZW+VAB/EeBQBwhRW6npRsHTNfQn/BSH4OfslfA7432HhT9jr4pW3izwzN&#10;oMdxdaha65Ffql0XcMnmR/KMKFO3rzXzyJ1PQ0AOMSscsAe/SjyxnOP0ppmUdTil8wZ+Zse3egBy&#10;rt70MoYYP4j1pDIPWmrOrJvDcetADinGM0eUuckfpTTIf7wpfMyMg/8A16AFKbvvHPrmjylxjH6U&#10;0Tp13il83AzuoAUJgYoMSnk0hkx1P/jppQ5Iz/T9KADykznb/Djp29KPJTGMD8utCsX+76dhTROh&#10;YJvG48YoAd5a9uPpQYYznKD5vvcdaaZ1BxuGR2qQHjJoA+6P+Cev/BTL9kP9jr4RaXa+N/2Qote+&#10;IWizXX2Xxhax26zSQyytIgLupZWXfs3DJ2hR0xXzf+23+1949/bf+P8AqHxx8cwJaebClno+lwyF&#10;o9Pso87IVJ68s7se7ux4HFeRtIob73NBYAjJx/d96AHGJSMUGJc5AHXPAo8zHDHB/wBrvSGQr1P5&#10;0ALsAHy8Y6e1AXaNqnGTk4pomBHDD/CgTKTtDc0AO2Dv2OaAgAxntj60eZzjB+nc/hSF2B5/D3oA&#10;dhsY3Unlp2UUeZ7/AI11HwW+D/jz9oH4q6F8GPhnYx3WueItQW00+OSTaiseS7nBwiqGZiASADgE&#10;4BAOy0b9tb47eHP2UtS/Yz0m/wBNXwTq2pG9vIW0/dcmUsjHbLu4GY14xXkeQRncDjv/AFr9LPFn&#10;/BNv/gkz+yXqEfgX9sb9ua8l8VrDGdQ0vQ7OWQ2rlQ3zR2sUzxAggjzMHBBr59/b203/AIJceEvh&#10;/oPhf9hPxFrvijX5L55dc8QalHdxRxQAHEYS4iiJdiR91SAF65OKAPlURqxJKj16dakAxUauAdoY&#10;dPXrS+Yc7SQPrQArRK3JH6UGMHk/ypqTK6CQOoVujMcD8zR5uBvJ4/3T6UAO2ZPJoWNV4Xj6UnnK&#10;RlT/APWpBITwfrQA4xqeSo6Y6Uuwbt5+960wzoCoLjLdBmlWQk9aAFMYPfvmgxIwwVHXPSm+em/Z&#10;5g46ijzeOv5c0AOCKOnT+7X0J8fP+CinxU/aD/ZU8H/smeJvC2kW2h+DZraSxvLVX8+UwwSQrvyc&#10;fdkJ6da+e/MyuQw+vY0FwO/+f6UABRccKPyr6I+CH/BR/wCL3wH/AGS/GH7Ifhnwto11ofjKzvrf&#10;UL67V/PiW6gMLlMHGQpyMjrXzuX2/fO339Kb5oKbgf8A61ADtgLbiOf71KFxzTQ2fnB9yaQSgnAb&#10;P0oAkoqMXCt0ahp1XgtjjIoAkoqNplUAk9f1pxfjOfegB1FNV93Q03z0ztEi5PQetAElFM8w9mBp&#10;S+DtJ/MYzQA6imNKFbBYUCQ5257Z/wA/nQA/NFfWX/BPL9nr9gn40/CHx94j/az+N9l4X17R3UeF&#10;bG48UQWLXv8Ao8jnaknMh8wIvHrjqa+Tbloo55EgfdGshCN6jJxQAUU3zeMgUI5Y0Ae2f8E4v+T7&#10;/hT/ANjlaf8AoVf0rv8Aer+aj/gnF/yff8Kf+xytP/Qq/pXf71AD6/Nv/g5UP/GNHgUY/wCZuk/9&#10;J6/SSvzb/wCDlTP/AAzR4F/7G6T/ANJ6APxfooooAK/ot/4I7/8AKNb4U/8AYGuf/S24r+dByRX6&#10;Gfsgf8F69c/ZS/Zv8K/s9wfs9W2rJ4Zs5IF1KTWHjM+6aSXO0IcY346npQBnf8HFn/J9Fj/2Jtn/&#10;AOhSV8DV7p/wUM/bdv8A9vX45w/GW88Bx+HjDo0NgLGO6MwbYW+bcQP73pXhY6UAFfWX/BDn/lKP&#10;8MP+41/6ZL+vk2vVP2J/2nbj9jb9pzwz+0faeFV1qTw79s26XJcGITfaLKe1+8AcY8/d0/hxQB/R&#10;5+0b8LLj45fs/wDjb4LWmsrp0vi3wpqGjx6hJCZFtmubd4RIVBG4LvzjIzjGRX5dL/wbG+OCc/8A&#10;DW2lD/uU5f8A5Iqz/wARN3iH/o1ez/8AB+//AMbo/wCIm7xEOn7K1n/4P3/+N0AV/wDiGM8cf9Hc&#10;aT/4Scv/AMkVT8Qf8G0PjjQ9EvNYP7WWlyC0tZJjGvhWQbtqlsZ8/jOK1P8AiJv8Rf8ARq1n/wCD&#10;9/8A43VPX/8Ag5b1/XNEvdGb9l21j+12skPmDXnO3cpGfuc9aAPy3U8UUicLilPSgD9gP+DZL/kl&#10;nxR/7GCw/wDREldh/wAHKv8AyZn4N/7Kda/+m7UK+Bf+Caf/AAVT1L/gnf4X8UeGbH4Rw+JP+Ek1&#10;CC5aWTUmg8jy0K4wFOc5rY/4KO/8Fe9T/wCCg/we0f4TXvwah8OLpPiWPVxeR6k0xkK288Pl7So6&#10;+fuznjbjvQB8XyEBcseK/fj/AIIZ/szH9nz9h/TfEes6f5OteO7o65qO9CrrEyhbeM5AIxGAccgM&#10;7Y61+COkXmn6fq9pf6rp/wBrtYbqN7i13Y85AwJTODjI46V+nugf8HJ974X0Kz8N6J+ydYwWen20&#10;dvawR68+I40UKqj932AFAHZ/8Fy/+CmHx2/Z5+Nnhf4GfszfFC58O3lho8l/4ouLGKGRpZJ2UQQs&#10;JEbG1I2fjr5wz0r4cX/gsP8A8FJ2Gf8AhqnWv/AO0/8AjNeU/tSftB+Jf2qPj74m+PPiu2+z3XiH&#10;UDOtoJC620QAWOIE9QqgAVwFAH1x8Hv+C0f7e3hv4reHdc+In7QmqaxoNtrFu+saZcWlsEuLXePM&#10;UlIg33c9Oa/fC1n8P/EnwRHcBVvNL13TAw3cCa3mj/TKtj8a/lVZA4xX6H/sof8ABwF45/Zx/Z/8&#10;NfA/XPgbb+IpPDOnixh1aTVXiaWFT+7BXYeQmFJ77c0AfKP7Xv7POo/ss/tleJPgjfQssOk+JFbT&#10;WZcebZysJIGHsY3X6dK/pL+HX/JP9B/7Atr/AOilr+d//gob+3lo37d3xf8ADvxpj+DkHhjVtI04&#10;WOoGG/Mwvo0kMkJPyDay75FLc5BUfw19d+Hf+DlnxBoHh+x0P/hl60k+xWcUHmf28/zbEC5+57UA&#10;fE3/AAUn/wCUgnxk/wCyhan/AOj2rxE9f+A12n7RXxfm/aC+P3jL45z6Kumt4s8QXOptp6yFxbmV&#10;y+zcQM4z171xb5zQB+9X/Bvt/wAo5NJ/7GrVP/Ror5p/4OfP+Ro+C/8A1469/wCh2FeK/sBf8Fr9&#10;Y/Yc/Z5tfgFafAu316O11S6vP7Sk1VoS3nMG27Qh6V5v/wAFM/8AgpVqH/BRjUvBuoX3wvh8NHwn&#10;DfxKsV+0/wBoFwbc5+ZVxt8n3zuoA+X6KASRkiigAooooAKKKKACgqCckUUUAAVQMAUYGMYoooAK&#10;KKM0AOgtbu+uorKxtpJp5pFjhhjUszuSAFA9Sa/Y/wDa51/xD/wSi/4JO+A/gf8ADy++w+OdUurN&#10;bq9s0LH7cHW8vJAyjBAcCMbj8yACvh7/AIIt/s0t+0f+3T4eudR01ptH8E/8T/VG8ssm+Jh9nQ4P&#10;GZtpGeDsIPWvvj9uj/gtv8Ff2fv2iNc/Z/1T9mO18eSeFpI7e61S41GDYtw0avJGivDJ9wkK3OQy&#10;sCARQByv/BYjwd4e/bb/AOCc/gP9vH4d6Wv2jSLK3vr5IsO9vaXIWO4gZu5huBsbH8St6V4b/wAG&#10;8fwZ+Efxn+L/AMRNN+Lnw00PxLb2Xhu0ls7fXNMiulhczsCyiQEAkDHFfbX7CH7ffwP/AOCo/wAP&#10;/H37O138GI/CVqmita3ehR3kcqXNndK8cjptjQIwY54U4J3Zr55/4IKfBrxR+zz+2x8dvgd40Qrq&#10;Phexh0+aXyiizql24jnUHnZImyRfVXFAHzr4E/YT+O6/8FQoZtZ/Y68ZD4e/8LqlMktx4CvP7I/s&#10;n+02w28w+T9m8nGDnZsx2rtP+C43wZ/Z4+Fv7Z/w68OWHhCx8H+E7zSoH8RP4W0eKORbc3WJZUjX&#10;aryCPdtz1IA9q9C8E/8ABYL9s/XP+Ck8P7MmoeItB/4RST4wS+HmiXQ0E32FdRaAL5m772wD5vWu&#10;u/4Ki/Dr4XfFj/gr18B/hz8ZpIv+Ea1azjg1COaby0uG8yQxQFhg/vZRHGcYJ8zA5IoAwtL/AG6f&#10;+Ceng290P4QfsT/8E1JPi3p/2BTf3cPgvzr/AHE4KETWsksr9y33MnC57cT/AMHAP7HHwG+BieBf&#10;jP8ABrwJaeGZ/E11c2mraXptqILdykcbrJ5Q4jb5ipAAFfU/7d2k/wDBUfwz8SNH+Bv/AATq+GWg&#10;+G/h5d6XHGNc0i3srZdOuC581nDkCFFBDDbGxb5sBjweF/4OE/h542+K3gP4IfDvwBYtrWs614wl&#10;07TY1ljT7XczxQRxLvdljTex+8zKvOSQBQBU/Zc0T9lH4Af8EbPD/wC158Uf2VPC3jO90uz3ait1&#10;pFt9qvPN1Q2y5mkjf7vmL1B4XHpXoP8AwTy+If7CX/BQ/RPFWq+Hf2BvBvhhfDbRxSLeaPZXPneY&#10;jHIKwLtxj3rgf2k/hd43/Zo/4N8Jvgt8aNMh0fxLbwWdvPprX0MzCZtajmEavE7I58sFvlY4APoa&#10;5z/g2iKDwV8Vskf8fdn/AOinoA8u/wCDeL4K/CH4yfFL4oWHxZ+GWheJIbDRrGSyh1vS4rlbdmmm&#10;BKCRTtJAAOOwryn9n7xZ/wAE+fgh+3D8UtW/bI+H+o6npOleMtUh8I6LpulLLp9u0d9NgzIHU7VV&#10;UVECsvqMcV75/wAGzLL/AMLd+LSkj/kA6d/6PnrxL4cf8E1PGn/BQL9pb453HgH4t+HNHvfDvxA1&#10;jfo+pb3ubjddzlGCrjbEzApvJOCDwccgH2H+xjrf7LH/AAVV+HnxF8OfET9grwt4H8P6HGn9j+Jt&#10;H0dLV9jiQgC4SJP30ewO21ivzLleefx28TadYaP4k1HR9K1Zb+0tb6aG1voxhbiNXIWQDsGADfjX&#10;7U/8EvfAH7Zni34OeJv2O/29PgEuj/DXw7ov9lafcXzGzluyJCzxB4pP9Ii25JlB2EYGWBIH45/H&#10;Xwx4M8F/Gzxd4R+HWqrfaDpfiW9tNHvFmEgmto53WNg44cFQPm6N1HBFAH1r/wAEBPhT8M/jB+2t&#10;rfhf4q+AtJ8RabF8OL65jsdasEuYUmW9sFWQK4IDAOwz1wxHer/7Gfwj+Fvif/guZcfCrxF8PdHv&#10;vDK+KfEsa6DdafHJaBIrG8aNRERtwrKpHHBUY6Vof8G4JA/bz8QY/wCiW6h/6X6fX0Z+yz/wTT/a&#10;5+Fv/BXO4/a28Y+B7G38EyeINeu11CPXLeSQxXNpdRQnylcuMtKgIxxnJ6UAfKnxX+FXwz0//gur&#10;p/wnsfAOkQ+GH+LOk2jeH49PjFmbd5IN8XlY27Dk5XGDmvRf27vgj8HfCX/Bbj4U/C7wv8L9B0/w&#10;3qHiDwxHfaDZaXFHaXCy3SLIrxKoVgw4ORyOter/ABE/4Jj/ALYfiP8A4K+2f7XWmeBLB/A8PxI0&#10;3V5NQbXrZZPskLwl28kvvyAjfLjPpXG/8FCif+H+PwdZu3iTwn/6WR0Aeq/tOf8ABND4WfF3/gqT&#10;8P8AQ9H+C2l6L8MdA8BtrXjQ6XpYtLO6kjuZxFbs8ahTI7mMspIYwpIQflr5l8T/ABo/Zb/ao/4K&#10;h/CP4V/CP9mfwvoHhLw/47bSb77HYQeV4hhMqqHlRECuv7s43bsq3Wvv79qD9tm3+F3/AAUQ8Efs&#10;X/E+2tpvAPxR8FvZ3Emxlkg1KaeWKHMifNsk2LCRwFMgYsApz+f9x+xqf2Iv+C2vwz+HmjwMvhrW&#10;PGVjqfhSZ3DZtXlYGPrn926unOCduRkc0AYf/Bfb4T/DH4Q/teaL4d+FfgDR/DthL4Nt5pLLRtPj&#10;tomk86YbyqADOAOfavq3WdT/AGPf2AP+Cb/wg+L/AMbP2NfCvjDWNft7GwuoW0q0W6kkktZ7g3Dy&#10;SRMWAEaqe+XHPFcl/wAFXP2Mvij+3J/wU88P/Cv4YR2f+g/D+z1DXLi8uhGttYC+MUkgzyxBlX5R&#10;yc+1elf8Fff2A/2rv2q/DHwx+DX7NHg6xvPDPgXTJBcXWpa9BbNLMY4oI12uRnZHETuxgmUj3oAz&#10;/jdo37If7SH/AASK8aftWfDD9k3wr4PurrQbltPWHR7X7VZvHcCPcJY41wTg8jHWvFf+Dc/4FfBn&#10;40P8YR8WvhX4f8Tf2augf2f/AG5pMV19n3/2jv2b1O3dsTOOu0elfUPgv9if4/8Agz/gjHrn7Imu&#10;aFYp42k0W+RbOPUo2h3NcmUfvQdv3a4T/ggD+zD8c/2XfBXxM+JHxy8FLoei+LLPR7nw/evqltML&#10;qG2F+0sm2GRmjA85PvhScnA4OADP/Zy/bI/YA/aK/a8t/wBkXTf+Cb/hPTL241fULAa3Np9jJGpt&#10;UmZm8sW4OG8o454yK8P/AGqPgt8IvDv/AAXi8F/CfQ/hloNp4Yutc8Ox3Xh+20uJLOVJIo/MDRBd&#10;pDZOcjnNeZf8EsNXsNc/4LGaHremXSTWt54q16e3mjbKujwXbKR9QQa9z/bFOP8Ag4l8BszYB8Re&#10;Gfx/cxUAYf7fv7AWkfHb/grnov7MfwG+Htj4d0a68M2N9rn9iaasFvY2a7vPuGEYCqSCFGcbnZAM&#10;kivcP+Cyf7J37MHwS/4JvDUvg78H/DOn3ljrGlWlvrmn6bCLqSPftYtOo3MWx8xzya9U/wCCr37S&#10;3w4/YE+H/iP4w+DraH/hbHxSs4tD0O43AzR2trH80o/uxQ+aWOPvSTRg8AFfCf22dRudS/4N8Phz&#10;qWo3TzXFxZ+H5J5pW3PI7OSWJ7kmgCf9mjw5+z/8Ff8AgjLon7U2ufsqeDfG3iDT7SZ5V1fQ4ZZL&#10;vOoPF88hQvwpH4Ctv9gW+/Zi/wCCmGgeLPCPxP8A+CZ3h7wXpem2CyL4q03SVt7WV2bHkpKERhMo&#10;y+VZhhTu28Buq/Yr8Q/tE+F/+CJnhrXP2UtA/tXx1DbT/wBiWIt0l3sdRcPlXZVPybjyR/Kuq/YE&#10;8Qf8FOPjdq3izwV/wUc+Dtjpfge+8NvFazr9ntZ5blpERodsE7PsaJpCWIABQAHk0AfFv/BE/wDZ&#10;/wDgb4w/b/8Ait8MfFfhDRfGPh3Q/DV8NHGtWUV3EQmpW0aSqHBG7ZuG4dmPryfsQf8ABOXw5+0n&#10;/wAFF/iV4y8Z+E7W2+Fvw98bXi3No8Ais7u4EzeTYoOFKKMM6jhV2Kcb1z6J/wAEZfAXw/8Ahb/w&#10;Vg+O3w9+FmpLdeHdH8PajaaTcLMJFMCarahQHH38YxkZyBmuo/4KdftWeBv2dviB4N/4J/8A7OSx&#10;WNz4g8c2eu/Em8spF3Brq+SbyJCDuMkpPmPu6RCJRkNhQDzH/gu/4H+En7K3x5+DPjD4P/Bfwnpc&#10;cNtf3l9pcGgwLa6h5U9vhZ4wuJFKll+YcBjivZPGH7Bv7JH/AAVo/Zk+Hnxu/Zg8PeHPAd5b6tGv&#10;iSHRtPjgaOPKre2cyRKMypgNGWxkFSPlkBrzX/g5Q8P6z4p+L3wY8OeHdMlvL6+03Ure0toV3NLK&#10;89qqqB6kkD6171+zrB8Av+CIP7JvhLw58c9fb/hJ/iF4itzroimJ23DqokdEOAsFtHtDvgZOMnLK&#10;KAPkf/gtL8Rf2R/grZaZ+xB+zD8HvClvrOi28B8YeJLPQ4ftNvtRfKtBPt3GYjDytk43KuS28L+d&#10;rEiInPbtX6Hf8F1/+Cfsfwq+IA/bQ+D9u934R8dXiy+Ikt1Mi2WpSgsJ9wP+qn6gnhX4zh1A/PGT&#10;Pktn0oA/Yz9kLwJ+zz8L/wDgihon7U/iP9l3wX4v8R6Tomp3ch1fQYZJr5k1e5iRXkKFjhNoHJIC&#10;gdqm/wCCf+s/syf8FLNN8TeB/iZ/wTQ8N+DtMsNM83/hJtL0n7PbyyFwvkpMIkIlAYvw54U8V6B+&#10;wFrHxx8O/wDBDXwxrX7Nujf2h46t9F1Z/Ddi0Kyebcf21d8bXIU8Z6kCtL9grxT/AMFRPjLrnibw&#10;Z/wUQ+DGn6b4HvtBkgimK29rNJKxVTDtt5mkKshbJIUYHXPFAHxl/wAEd/2evgD4h/4KN/FT4S6z&#10;4b0Pxx4V8P2epQ6FNq1jFdQzxRXyxxTgOpXcY8cj14OKl/ZG/wCCdXhz9o3/AIKg/FvxD4p8K2tj&#10;8L/hv8S9Xa6s/s6R2kzpfTfZ7ILwojCruK4wEUA4DDPc/wDBH74e/Dj4Vf8ABXD42fDb4TakLjw3&#10;otpqVrpMiymTbGt7GNm4n59pyu7vtz3rsf8AgqL+1T4E/Zq8beH/ANhr9neaO01Txp8RofEvxKvL&#10;WQNIGvdSW4aKRgOJJWYHaSGWFYh91lNAHlP/AAcGfA/4M/B/x98Hbf4TfC3w/wCHIdSh1P7fHoel&#10;RWy3O2W0C7xGoDYDNjP9419I/wDBQ3wr/wAE7f2GvCXg/wDaI8dfsk6DrmohvsOg+G9M0uC2t7ud&#10;41d5p8IVbYqHG5WGWPGTXiX/AAclbv8AhOvgXlv+XbUx/wCRbKvo7/gsp+w/8W/20/2cvCWnfA20&#10;tL7xF4b1BbyPR7i9jt2vYXg8tlR5WVAy5DfMQCAec9QDxvxb8HP2L/8AgrP+wD4m+PnwL+Ben/D3&#10;xp4Nt7tvsmj6fDHItxbw+f5LLbqgnjljwFYqCGyB9058h/4JDfsFfs9XnwA8Tft//tf6NDqXhzw6&#10;11/ZGi3qZgK2ygyzupIErF/3aITgsCCORX0B+xT8EfF3/BKP/gmb8UfHv7TVzYaD4k16K7ubfRzq&#10;EVx5Uv2cwWkBMbFJJHkYsRGzjYRzkEDk/wDglLqvgr9tX/glZ46/YJk8T2uneJ7Nb9I7VpNreTcT&#10;faoLjb95oxcblfAOAADywFAE37N/7XH/AATL/wCCjXxNl/ZR8TfsL6H4R/taCYeHdUttPtI5Z2QE&#10;7fMt4o3hk2DcOXXIIPvx3/BPr9iL/hj3/gtRqnwa1S+k1DT9L8J3mreFb66iCvNaTBRG5H95D5kR&#10;PAZo2IABFQf8Eu/+CPX7XPwE/bI0n43ftCeF9P8ADmg+C5Liazuo9btrn+1JWjeJTGsTsyJhtxMg&#10;RgMDGcgaN5/wUT+Duq/8F3LH4laf4ksT4Pt9F/4QaLxJHchrS4fLk3AfO0xfaHaMSAlGVQ4JU7qA&#10;NX44fFv/AIJjf8E+/jFN8Gvjl8Bn+LHxA1S4/tL4neM7y0ilZLy7zcSOkcpKgnzN4iTbtRkG415H&#10;/wAFgf8AgnT8C/hZ8KPDX7bP7IiQ2vgfxR9l+1aXHI3lIt1F5tvcQCT51V1+8h5BPbkV6H/wVG/4&#10;I8/ta/tF/tr6p8c/gNoul61oPjRrN727uNagtv7JeO2it2MqyMGkjxEGDRh25I28DPRf8FivF3gD&#10;9lL/AIJu/Dv9gKLxVFqnihLTTIJVjTP+j2cWJblxnMQeT7gznqOgoAzv2pv2NvD3jL/gjH8J/E/w&#10;A/Zkj1jx1qGk+HLm+u/CPhE3WqXCPZFp5XMEbSsCxBZjxnGTW7/wQ6/YX0+P4RfED/hrj9kiS21L&#10;+2Lb+xx8QPBLwzGHyH3+T9qiDFd2M7eM13Pxl/ar+Lv7Hf8AwRV+DXxe+Ct9ZW2tf8I34asd2oWY&#10;nj8mSxJYbSevyjntXXf8EY/24Pjx+238J/Hnir48anptxdaHq0FtYtp+nrbqsbws7ZAJycjrQB8r&#10;f8G7vwJ+Cvxl0/4lT/Fn4U6B4lazksvsba5pcV0YNyvkLvB25wM4rlv+CGn/AATw8LfGjxDd/tUf&#10;tAeHrG68H6Pcf2f4d0/WI0a21LUJCELMjgq6oXCqp6yOuASBXqf/AAbL/LpXxUDnapmsB15+69X/&#10;AI2/tOeCvA/7dPwE/wCCaf7NVyLPwV8O/GmlReITZzjF3fKwYROw++U3F39ZHOeVwADz/wDbP+C/&#10;wL8F/wDBc34W/DLS/hh4d03wrqR0OO90KDSYo7O4eaaaPDxBdrFm2LyOeK8+/wCC/fwK8E/Bz9pj&#10;wxD8LfhXpvh3RtQ8Lqyx6LpSW9vLMsrBj8ihS2MZPX1pP+DgjWdU0L/go7a694f1Oa0vrHwfpNxZ&#10;3lrIUkt5klnZJEYchlYAgjoRUmhf8HBP7TLeCLHwv8S/g34F8YX9iq+TrWs6e3mmRfuy7Adgk/2g&#10;BzzQB6n/AMFUf2f/AIJ/D7/glF8H/H3gz4R+H9H1/UIfD/8AaerWGkRQ3Nwz6WzyeY6qGYlxuOSc&#10;kZPNVP2+/wBnv4Q+Hv8Agjb8GvHngP4PaHa+KtavdAiuNW03Ro1vb15bK4LIXVd7l2CkjJ3ECvUP&#10;+C3/AI31H4kf8Er/AIV/ETW44Y73xBqGh6jdR267Y1kn02SVgo7KCxwOwr6I+DcfwR0L/gmx8Ifj&#10;R8fJIF0P4a+E9N8UxSXHKx3VvZOkTBf+WkgMp8tByZNmOcUAcf8A8E8P+CVvwG+Av7NVn4e+PXwr&#10;8M+JPHmqWv8AafiBda06C7k09nX5bdNwOFQDaSOC+7k8V8Af8EWvjb+zQnxZb9mH9qD4P+EtYs/F&#10;l1t8L69rmiwSyW9+2FW1eWRMhZeFTn/WbVAO/j7Z/wCCOv7V3jX9sz4l/HT43+MXkjjvNQs4tH01&#10;3BWwskjkEUIxxkDlj3Yk+lfn7/wSB/4J83v7aPx/XxX41sZo/APg25ju9enXcv26cHdFZqwx94jc&#10;5ByqDsWBAB95eA/+CXn7IH/BPXVPi1+1l+0ZFouveDLaF5fDOk6zZpcR6fasQ/k7JQRJcPLthjxy&#10;QVGcsa/IT9of4tWXxw+L2tfEjSvBOl+G7C/umOm6DotjHbwWVuD+7jCoqgkLjc2Mk5NfuX8TfHv7&#10;J/8AwVr8HfFT9ijSvED/ANreC9QUWuoD+C9jVxFeQf8APSNJfMiYHqN3QMrV+Enxl+Efjn4CfFLX&#10;Pg78R9Jaz1jw9fvaX0JztJU8OhOMoy4YHHKkGgD6G/4IseDvhx8Q/wDgoV4S8FfFDwrpetaZqGn6&#10;oq6ZrFmk8M0qWM0i/I4IJGwsOOMcVp/8Fafg94d+GX/BSW+8I+Dvhza6HodxJpjWOn6fpqw2zxuE&#10;3FVVQpBOc46818ufDj4keOfhD470n4mfDXxHcaTrui3iXWm6hath4pFP6qRlSp4ZSQQQSK+8tE/4&#10;OBv2hPFd5oek+LPgH8P9R1eC5ihh8QXGnyNNCzMFaSNSxCE+2BQB3v8AwcH/AAD+CHwetfg5J8KP&#10;hL4d8NnUtW1VdQ/sTSYrb7QEFltD7FG4Dc2Aem4+tQ/8FsP2UvA1toX7O3gb9nL4LaLpviDxlcXl&#10;l5OgaVFbyX8zRWAjEhQDdgyMcnplj612n/Bywy/Yvgf83/Ma1gfpY8V9fftQ+OvgT+zj8DvDv7aP&#10;xesobnUvh14Tmh8J28kg3SXt/Bbx+XEvOZX8pU3AHbG0rHCgkAHifi//AIJyfsyfsx/8EsviD4Wb&#10;4eeGNc8ZeG/hjq1zqXia406Ga8j1H7DJLvWQrvj2sQU6EAA968H/AOCHn7PXwb+MP7D3xT1zx18G&#10;dB8S63b+IrqDSbm/0WK5uYz/AGbCyJGWUsPnJIC9z612n7IXxo8cftC/8Ejv2n/jJ8RtUa71bxBa&#10;+J7q4dmJVAdM+WNM9EVcKB6Cj/g3s1y+8NfsHfFjxDpbqt1Y+Krq4t2dcqJE0yBlJHcZFAHzP/wS&#10;K/YT+M0X7cHh+b9pn9j3xZB4SGl6j9uk8a+A7qKw8z7K/l72uIhHu3425Oc9K7jQPgh8HLj/AIOC&#10;4/g7P8LtBbwm2oXqt4bbS4vsRUaPPIB5O3Zw4DdOoz1ru/8AglT/AMFav2xf2tP2zNB+Cvxi8QaH&#10;PoV9puoTXEdjoiQSForZ5Ew4PA3KKzPDh/46VIuf+Ylf/wDpkuaAPHv+Csn7Cfxml/bp8QP+zd+x&#10;54sm8Hiz08Wcng3wHdSafu+zx+YEa3hMeQ+7dj+LOea9l/4Lc/s6/Br4RfsJfCnXvBXwX0Pw1rlx&#10;r9jb6tdWGiR2t07f2XOzxylVDZ3jJVv4hzyK0P8AgqL/AMFbv2xP2Vf219d+CHwh1/Q7fQbG0sJL&#10;eK+0VJpA01ujvlyc9SccV03/AAcEa9feJf2AfhL4k1V1a51DxTY3V0yrgGR9KuGbA7DLH6UAcL/w&#10;VP8A2aPhRoH/AATM+COt/CP4LaHY+KvEXijRLOS80bR4oru/abSrxvLZ1UM+6RUOCeSAT0r6S/ZV&#10;/wCCXf7O/wCzr+xFqHhL4o/DDwz4k8dL4autV1+/1bTYLqe0uZbdysaF1LJGmzauMAlGIycmvS5d&#10;Q+CHgX9hT4b/ALQHx3SF9L+GPh+w8Saf5zDAvY9PkgiKqfvyf6QwRRzvKkcgV4F/wSn/AGl/G37W&#10;/wAKP2mPjr48vpGuNY1NzaWjOCtlbLp0oigXHQKoA9zk9TQB4P8A8G9fwM+DXxi8F/GW7+Kvwq0D&#10;xJNpv9jjTn1rSYrlrffHf7xHvU7c7FzjrtHpWh8AvgP+z3/wT/8A2LvF37b37Vf7PWm+JPEniDxd&#10;PZeDfCviS1RdlmZykKJDKCoLBZJy20t5SqABg53P+DZu5ktPBfxvuoGG+N9DdfqI9RNdZb3Okf8A&#10;BbL9iTxt4S8bW1qvxW+FevX0Wky2W6P5mLNbyeUCQUnSJoiD/HCxGOMgHnv/AARl+FHwL/aC+B37&#10;QHxD8ffBHw1fSxapJPo8WoaTDOdNje0nkEcRZfkAOOmPuiub/wCDeL4H/Bv4xfEH4uWXxY+F2g+J&#10;IdOsdLaxj1vS4rlbctLdBigkU7chVzjrtHpXoX/BAXTL/Q/2W/2gtH1ezkt7q0uvIuYJhho5Fsbg&#10;MpHYhhisX/g2ZDH4l/GhiOG0/Sfm7H99d0ASfAH9sj4J/Gv9qeH9nK6/4JPeDbizuNek02bUtF8N&#10;o0lrGJSn2l90OAgC7iSVGD1FfNX/AAW5/Zy+CH7MX7aNt4J+Amhw6VpWqeDbXVb/AEu1nMkVpeSX&#10;N1GyKCSYwY4Yn2k9ZCRgEV9x/Db41f8ABeTUf2jINF8Q/AXT28D/APCSMl1dahY2dso07zseZ5nn&#10;hiRHhhtBYkdK+f8A/gvR+zF8KLb9sX4exfCbWbW28YfEwSr4m024vGkEMnnwxW164O50WUyTJ/dP&#10;2U7Rw1AHyT/wTi/5Pv8AhT/2OVp/6FX9K7/er8JfB/8AwTy+LP8AwT+/4KEfAXQ/ir4q0PVJPE3i&#10;hZ7J9FklZY1hkRWDeYi8/vB0zX7tP96gB9fm1/wcpnP7NHgXB/5m6T/0nr9JWzjivO/2gv2V/gX+&#10;1NoFn4W+PPgG38Q6fp90bizt7qR1EchG3cNjDnFAH8v9Ff0TH/gjj/wTgHX9mjSv/Au4/wDjlc34&#10;2/4Jq/8ABIT4aTpa/EX4ceCdBkkj8yOPWPEjWzMv94CSYZHvQB/P7RX7wf8ADGX/AAQt/wCe3wp/&#10;8LyL/wCSaP8AhjL/AIIW5wZvhT/4XkX/AMk0Afg/RX7w/wDDGP8AwQu/56/Cn/wvIv8A5Jo/4Yx/&#10;4IXf89fhT/4XkX/yTQB+D1FfvD/wxj/wQu/56/Cn/wALyL/5Jo/4Yx/4IXf89fhT/wCF5F/8k0Af&#10;g9RX7w/8MY/8ELv+evwp/wDC8i/+SaP+GMf+CF3/AD1+FP8A4XkX/wAk0Afg9RX7w/8ADGP/AAQu&#10;/wCevwp/8LyL/wCSaP8AhjH/AIIXf89fhT/4XkX/AMk0Afg9RX7w/wDDGP8AwQu/56/Cn/wvIv8A&#10;5Jo/4Yx/4IXf89fhT/4XkX/yTQB+D1FfvD/wxj/wQu/56/Cn/wALyL/5Jo/4Yx/4IXf89fhT/wCF&#10;5F/8k0Afg9RX7w/8MY/8ELv+evwp/wDC8i/+SaP+GMf+CF3/AD1+FP8A4XkX/wAk0Afg9RX7w/8A&#10;DGP/AAQu/wCevwp/8LyL/wCSaP8AhjH/AIIXf89fhT/4XkX/AMk0Afg9RX7w/wDDGP8AwQu/56/C&#10;n/wvIv8A5Jo/4Yx/4IXf89fhT/4XkX/yTQB+D1FfvD/wxj/wQu/56/Cn/wALyL/5Jo/4Yx/4IXf8&#10;9fhT/wCF5F/8k0Afg9RX7w/8MY/8ELv+evwp/wDC8i/+SaP+GMf+CF3/AD1+FP8A4XkX/wAk0Afg&#10;9RX7wH9jL/ghaOs3wp/8LyL/AOSaD+xn/wAELAMmb4U/X/hPIv8A5JoA/B+iv6A/A3/BNP8A4JC/&#10;E55Ivht8N/BPiBoU3zLoviRrooucZPlzNgZ4zXSf8OcP+CcP/Rs+lf8AgXcf/HKAP52KK/on/wCH&#10;OH/BOH/o2fSv/Au4/wDjlH/DnD/gnD/0bPpX/gXcf/HKAP52KK/on/4c4f8ABOH/AKNn0r/wLuP/&#10;AI5R/wAOcP8AgnD/ANGz6V/4F3H/AMcoA/nYor+if/hzh/wTh/6Nn0r/AMC7j/45R/w5w/4Jw/8A&#10;Rs+lf+Bdx/8AHKAP52KK/on/AOHOH/BOH/o2fSv/AALuP/jlH/DnD/gnD/0bPpX/AIF3H/xygD+d&#10;ikcEjAr+ij/hzh/wTh/6Nn0r/wAC7j/45R/w5w/4Jw/9Gz6V/wCBdx/8coA/Az4MftHfHX9nm5vr&#10;34JfE3VPDU2pRql9Lpcio0yqSVUkjOATnHSuY8TeJfEPjXxNqHjLxbq82oapq15Jd6lfXLbpLieR&#10;izyMe5ZiSfrX9DX/AA5w/wCCcP8A0bPpX/gXcf8Axyj/AIc4f8E4f+jZ9K/8C7j/AOOUAfz/AHwl&#10;+NXxZ+AviiTxp8G/Hmo+HdUktmt5L7TJtjvESCUPtkCuo0P9tP8Aas8NfEPWPix4f+OWvWfiTxBB&#10;DDrWtQTKs97HEMIshxzgAAd8fSv3Z/4c4f8ABOH/AKNn0r/wLuP/AI5R/wAOcP8AgnD/ANGz6V/4&#10;F3H/AMcoA/nys/iT49074jf8LcsvFF3H4mGrtqg1pW/f/bDIZDPn+8XJbPqa1Pi38f8A41fHnxDa&#10;eK/jF8R9U8QalYx+XZ3moT7pIVDbgFIAxzzX78/8OcP+CcP/AEbPpX/gXcf/AByj/hzh/wAE4f8A&#10;o2fSv/Au4/8AjlAH4fat/wAFFv259c8Cf8K21T9qDxdNo5tlga2/tHbI0YGNpmAEh4HOWye5PNYc&#10;/wC2T+1Nc+HvDfhW5+N+uy6d4PvLO78M2kk4ZNOmtRi3eMEcGMfd9K/d3/hzh/wTh/6Nn0r/AMC7&#10;j/45R/w5w/4Jw/8ARs+lf+Bdx/8AHKAPwg+N/wC2J+1B+0npFnoHxy+NGt+I7Gxm8+0s7+ZfLSTG&#10;N+xAoLYOASMgE4xk1Q+Dn7Tn7QH7PltfWfwW+K2r+G49TZTqCabMEE5UYG7g5wCRX73f8OcP+CcP&#10;/Rs+lf8AgXcf/HKP+HOH/BOH/o2fSv8AwLuP/jlAH4FfBr9oj44/s8X9/qnwS+JeqeGrjVI1j1Cb&#10;S5grTopJVTx0BJx6VT8K/Gz4veBPiPN8XvBnxH1jSvE1zdSXFzrWn3jRTTSSSeZIX2kbgz8lTkE9&#10;RX9AP/DnD/gnD/0bPpX/AIF3H/xyj/hzh/wTh/6Nn0r/AMC7j/45QB+IXxC/4KOftz/FXwtP4K8d&#10;/tNeKLzS7qPy7q1S7WESp3RmiVWII4IJwRweK8Ub7uAK/oo/4c4f8E4f+jZ9K/8AAu4/+OUf8OcP&#10;+CcP/Rs+lf8AgXcf/HKAPwA+D/xt+LfwB8VS+Nvgz491Dw5q09i1nNqGmyhZGgZkZoyTngsiH6qK&#10;9M/4eZ/t9f8AR1fi3/wNX/4mv2z/AOHOH/BOH/o2fSv/AALuP/jlH/DnD/gnD/0bPpX/AIF3H/xy&#10;gD8S2/4KZ/t9f9HVeLv/AANX/wCJrgPFn7R/x28c/FSw+Nvi74natqHizS5IJNP164mzcQPCwaJl&#10;bHVWAI9xX75/8OcP+CcP/Rs+lf8AgXcf/HKP+HOH/BOH/o2fSv8AwLuP/jlAH4EfFH9of45fGrxb&#10;YePfit8TtW1zWdMiSPT9Svp90sCq5dQpAGAGJP1NbnjX9s79qr4i+KPD3jTxx8cte1PVfCl4114d&#10;v7q4DSafM23c8ZxwTsX16Cv3b/4c4f8ABOH/AKNn0r/wLuP/AI5R/wAOcP8AgnD/ANGz6V/4F3H/&#10;AMcoA/Lz/gmP/wAFQLH4M/tUeIPj3+218SPEmvfbvAL6JY3yWv2ucP8AbLedUwCuE2xyc+uPWvJf&#10;iJ/wVD/bU1f4g69q3gv9p3xdb6Pda1dTaTbm6VDFbNMxiXGDjCFRjJx71+zp/wCCN/8AwTgIx/wz&#10;PpX/AIFXH/xyj/hzf/wTfHT9mTSf/Aq4/wDjlAH5s/8ABOH/AILD698LvE/jRv22fjR4u8QaZqnh&#10;v7NoEP2b7WIbovyxAK7crxnmvmbxJ/wUE/a91LwpqHwp0z9obxJH4Rm86C30mO4WNVtWZsRgqoZR&#10;tOMbq/b/AP4c3/8ABOH/AKNn0r/wLuP/AI5R/wAOcP8AgnD/ANGz6V/4F3H/AMcoA/ny+HHxK8f/&#10;AAi8ZWfxC+Gniq80XXNPZjZ6lYvtli3KUbB91JH41s6/+0Z8dPFHxbtfjv4g+J2q3fjCzlhltfEM&#10;0wNxE8QxGQ2OCo4HpX76f8OcP+CcP/Rs+lf+Bdx/8co/4c4f8E4f+jZ9K/8AAu4/+OUAfgD8YPjn&#10;8Yf2gPElv4v+NHxC1TxJqVrZra293qlxvaOEMzBB0wNzMcY6kmr/AIk/ac/aC8X/AAmsvgV4l+K2&#10;rXng/TUhWx8PzTA28Ii/1eFx/D25r97/APhzh/wTh/6Nn0r/AMC7j/45R/w5w/4Jw/8ARs+lf+Bd&#10;x/8AHKAPwu+HP7dH7X3wj8H2vw/+Gf7QHiLRdFsQws9NsboJHFuYscDHckn8at+J/wDgoT+2/wCM&#10;tDm8OeI/2nvGE9ndJsmhXVWj3r3BKYOD9ea/cb/hzh/wTh/6Nn0r/wAC7j/45R/w5w/4Jw/9Gz6V&#10;/wCBdx/8coA/AT4QfHr4zfADxDdeLPgz8RdU8O6lfWrW11e6bNtklhLq5Qkg8FkVvqorJ1r4h+Of&#10;Enj2b4oa94mvLvxDcah9vn1eeTdM9zv3+aT67ua/oR/4c4f8E4f+jZ9K/wDAu4/+OUf8OcP+CcP/&#10;AEbPpX/gXcf/ABygD8I/FP7Zf7U3jfxxofxK8XfGzXNQ17w3vOg6pdTq0tiWILGM44JKg5xngVif&#10;Gb9oT43/ALQ+rWeufG34mat4murC3MFjJqlz5nkIW3EKOAMnknqeM9Bj99/+HOH/AATh/wCjZ9K/&#10;8C7j/wCOUf8ADnD/AIJw/wDRs+lf+Bdx/wDHKAPwi1b9sf8Aak1/4XL8E9c+OGvXnhVbGOzXQ7q4&#10;EkIgQAKmGGcDAxzkYrzVQQMV/RP/AMOcP+CcP/Rs+lf+Bdx/8co/4c4f8E4f+jZ9K/8AAu4/+OUA&#10;fhd8OP26P2v/AIQ+C7H4dfDP9oHxHouh6asgsdNsboLFAHkaRgox3d2br1NXfEv/AAUN/bi8XaNP&#10;4f8AEH7UPjCa0uFKzxR6s0e9fTcgDDj0NfuJ/wAOcP8AgnD/ANGz6V/4F3H/AMco/wCHOH/BOH/o&#10;2fSv/Au4/wDjlAH4BfCL46/GH4C+Ip/F/wAHPiHqnh7VLq1Nvc32nTbZJIywYqSQeCQD9azPEXxG&#10;8feL/H1x8U/FXiu+1DxHdXwvJtYvJjJO04IKybj3BAwOwAA4AFf0If8ADnD/AIJw/wDRs+lf+Bdx&#10;/wDHKP8Ahzh/wTh/6Nn0r/wLuP8A45QB+CvxL/aR+Of7QfiDQrn43/FDVPEh0efGmtqs4f7Mrum8&#10;LwMA7Fz9BX6k/wDBdX9pe68F/Cj4T+NP2fPjTDa69pviCQ/avDmtI0sS/ZCp3CNjlT6MCDX1A3/B&#10;HD/gnFkEfsy6V/4F3HH/AJEpD/wRv/4Jwk8/sx6T/wCBdx/8coA/Bz45/ta/tK/tMJaxfHf4ya54&#10;kisebW3vrgeVG2MbhGgC7v8AawTXJ+A/iD48+F/iWDxl8OfF2paHqlscwahpd48Mqeo3KQSD3B4P&#10;ev6EF/4I4f8ABOLHP7M2lf8AgXcf/HKX/hzh/wAE4f8Ao2fSv/Au4/8AjlAH4d/En/gob+258XvC&#10;M3gP4iftJ+JtS0m4j8u5sTdLEsyEYKOY1UupGQQSQe9eOMSBkV/RP/w5w/4Jw/8ARs+lf+Bdx/8A&#10;HKP+HOH/AATh/wCjZ9K/8C7j/wCOUAfh98PP+Cin7cXwp8IQ+A/AH7THiiw0m1i8q1szdCYRR9Aq&#10;mRWZVA4CggAcDFeV+N/G/jX4l+Jrrxl8QvFOo61q16+661DU7x5pZD7sxJwOw6AcDHSv6Ff+HOH/&#10;AATh/wCjZ9K/8C7j/wCOUf8ADnD/AIJw/wDRs+lf+Bdx/wDHKAPwR8VftPftB+OfhVpvwQ8XfFfW&#10;L/wjpMdumm+H7icG3tlhTZEqrjjYvA56VJ8Hf2qP2i/2ftKvtD+C3xe1rw3Z6lMJb630yfYs7gFQ&#10;zZB5AP5V+9X/AA5w/wCCcP8A0bPpX/gXcf8Axyj/AIc4f8E4f+jZ9K/8C7j/AOOUAfgf8HP2mv2g&#10;P2e/ty/BX4rav4bGpFTqH9mz7PtBX7pbIOcZrn9C+IPjnw149h+KWieKb2HxFb6l9vi1gTE3Autx&#10;Yzbj1fcS2T3Nf0If8OcP+CcP/Rs+lf8AgXcf/HKP+HOH/BOH/o2fSv8AwLuP/jlAH8/nxZ+MnxT+&#10;Ovir/hOPi/42v/EGr/Zkt/7Q1CTdJ5SklUzgcDJ/OubbOODX9E//AA5w/wCCcP8A0bPpX/gXcf8A&#10;xyj/AIc4f8E4f+jZ9K/8C7j/AOOUAfgl8QP2n/2hfip8PtN+FPxD+LGsav4b0cQjTNHvJw0NsIo/&#10;Lj2jHG1PlHtTvFP7U/7Rvjb4VWvwQ8U/GLXL3wjZJClr4fmu/wDR1WL/AFa7QOQuBgHIyAewr96/&#10;+HOH/BOH/o2fSv8AwLuP/jlH/DnD/gnD/wBGz6V/4F3H/wAcoA/BH4N/tOftBfs+Wt9Z/Bb4r6v4&#10;bh1RlbUI9Mn2CcqMDcCPQ1d+GP7Xv7TfwW8HTeAPhP8AGjXPD+j3Ekkk9jpkyxq7OMMxIGckd88e&#10;1fvD/wAOcP8AgnD/ANGz6V/4F3H/AMco/wCHOH/BOH/o2fSv/Au4/wDjlAH8/fwm+MnxU+BPiz/h&#10;Ofg9461Lw9q32Z7c3+mzFJDE5Ush9Qdq8HIyo7gUfFf4w/FH45eK28cfFzxrfeINWa3SFtQ1Bg0h&#10;jX7qkgDIHvX9An/DnD/gnD/0bPpX/gXcf/HKP+HOH/BOH/o2fSv/AALuP/jlAH87FOgubiznju7W&#10;Vo5YpFeOReqsDkGv6Jf+HOH/AATh/wCjZ9K/8C7j/wCOUf8ADnD/AIJw/wDRs+lf+Bdx/wDHKAPw&#10;S+Mf7UH7Qv7QY0tfjX8WtY8SLo00kmljUpg/2Z3272XgcnYv/fIpfi1+1H+0R8d/Dmn+Efi/8Xda&#10;1/TNLk8zT7DULotFC4TZuC4AztyATyASO5r97P8Ahzh/wTh/6Nn0r/wLuP8A45R/w5w/4Jw/9Gz6&#10;V/4F3H/xygD8DvBv7Snx6+Hnw11T4OeCPilq2meF9cjlTVtDtZgtvdrKmyQOuOdyfKfUVN8Lv2pP&#10;2iPgn4S1LwL8KPi3rOg6Rq0zS6lp+nzhY7l2jEbFhg5ygA+gr96/+HOH/BOH/o2fSv8AwLuP/jlH&#10;/DnD/gnD/wBGz6V/4F3H/wAcoA/n2+F3xX+JPwU8YQ+PvhT4wvdB1m1jkjg1Gwk2yIrqVYA4PVSQ&#10;frWvF+0l8eIPjGv7QcXxQ1VfGiuzr4kEo+1bmiMTHOMcxsV6dDX75f8ADnD/AIJw/wDRs+lf+Bdx&#10;/wDHKP8Ahzh/wTh/6Nn0r/wLuP8A45QB/Pt8Tvir8R/jN41uPiN8U/F97rmuXSxrcapfPulkVF2o&#10;CcdgAPwre+KX7Uf7Q/xr8H6f4A+K3xb1nXtG0mRJNN02/uA0VuyRmNSowOiMV+lfvX/w5w/4Jw/9&#10;Gz6V/wCBdx/8co/4c4f8E4f+jZ9K/wDAu4/+OUAfgx45/av/AGk/iZ8N7X4Q+PPjNrmp+GbHyTa6&#10;Jc3R8hPKGI/lAGdvYHIBwewqv8Kf2mv2gPgZ4e1Twn8IvitrGgabrTZ1Wz0+fal18hT5uDn5Tj6G&#10;v3v/AOHOH/BOH/o2fSv/AALuP/jlH/DnD/gnD/0bPpX/AIF3H/xygD8EPg7+0z8f/wBn2HU7X4Lf&#10;FbVvDcWs+X/aiaZMEFzsDBN3Hbe2P941H8KP2jvjv8C/EOo+KvhD8UtY8P6hq0ZTUrrTrjY1ypff&#10;8/Yndk5PIycdTX75/wDDnD/gnD/0bPpX/gXcf/HKP+HOH/BOH/o2fSv/AALuP/jlAH4P+Ef2wP2n&#10;PAcniGfwZ8Zta01vFdw1x4i+xzKgv5CrKWkAGMkM3THU1nfBr9pL48/s9XepX3wT+KWreG5tXVBq&#10;Umm3AQ3IQsVDZB6Fm/Ov3x/4c4f8E4f+jZ9K/wDAu4/+OUf8OcP+CcP/AEbPpX/gXcf/ABygD8Sp&#10;P+CmH7fLoUP7Vfi7kf8AP8P/AImvKdb+KPxK8SeOV+JviLxzqmoeIVukuRrN/eNNcCVMbG3uSfl2&#10;jHoAAOK/oL/4c4f8E4f+jZ9K/wDAu4/+OUf8Ob/+CcP/AEbPpX/gXcf/ABygD8dv2Rf2jPjl+0N+&#10;338G7742/E3VfEs2l+L7ePT5NUmDmBXcFgvA67V/Kv6I2yTkCvnzwH/wSr/YO+GHjPTPiF4D/Z+0&#10;3T9Y0e8W6069jupy0Mq9GALkZHuK+gvLP90f99UASUUUUABGazfEvhHwz4z0ibw/4w8OWGq2Fwu2&#10;ax1KzSeGQejI4KsPqK0qKAPlv43f8Ebv+Cfvxylmv9Z+Blto19cSM8174auGsmZiMfdQ7MdPlCgc&#10;V8jfGj/g2g0+cSX37P8A+0VLbvtLLp/izT/MVm7L50OCo99jGv1dpCuTk0AfzzfHD/giz/wUS+Bq&#10;TXs3wQk8WafBtH9oeB7pdRLknotuu25OO58nA9a+ZfEvhHxX4N1GbSPF/hnUNKu7eRo57XUrN4JI&#10;3U4KsrgEEdwa/qx8kZzXN/EX4L/Cf4u6e2l/FD4b6H4gg8to1TVtLinKKwwwUupK5/2SKAP5YQ6n&#10;kGlz7V++nxq/4IPfsC/FgTXWgeCr/wAH3sikR3Hhu+ZI0Pr5Um5Cfwr5H+NH/BtF8UdLke8/Z8/a&#10;F0TVIzL+707xbay2ciR45PnQLKHbPby0HPWgD8w6K93+Nf8AwTJ/bw/Z/wDMufiJ+zX4g+wxKzya&#10;po0a6lapGDje0lq0ixg9cPtOOoFeF3drfafKbfUbGa3lX70dxGUYfgRmgBlFN3Z+6KcDmgAooooA&#10;KKKKACiiigAooooAKKRnC9am0+w1DVblbPS7Ca4lY4WOCIuxPpgCgCInHWk3DOK+i/gT/wAEof2+&#10;P2hpIZ/B37Perabp0rITrPigLplssbH/AFq/aCryqP8Apkjn2r7J+B3/AAbQaxMsF9+0T+0ZbQls&#10;/aNL8H2LSAENxi5uAu4EDn9yDz1oA/Kp5o4/vnHGa9E+CH7Jf7TX7S2pf2X8Cfgj4i8RMsipNc2e&#10;nstrAWBK+bcPtiizg4Luor93/gL/AMEdP2C/gCYb3SPg1a69qELhxqPihjevu9Qr/IM+m3FfS+l6&#10;FpOh6dDpGi6Zb2dpbxhLe1tYFjjjUdFVVACgegGKAPxo/Z//AODbn9ojxetvq/7Q/wAVND8JWrhW&#10;k0vR86heKD1Rn+WFGHqrSCvt34A/8ENv2DfgkLe+1f4fXHjLUoCp+2eKbozIXDbgwhXbGD0HQgjr&#10;X2Ki7BgUtAGX4W8F+FPA+jw+HfBfhjT9I0+DPkWOmWaW8MeTnhEAUc+1agoooAKKKKACiiigAooo&#10;oAKKKKACiiigAooooAKKKKACiiigAooooAKKKKACiiigAooooAKKKKACiiigAooooAKKKKACiiig&#10;AooooAKKKKACiiigAooooAKKKKACiiigAooooAKKKKACiiigAooooAKKKKACiiigAooooAKKKKAC&#10;iiigAooooAKKKKACiiigAooooAKKKKACiiigAooooAKKKKACiiigAooooAKKKKACiiigAooooAKK&#10;KKACiiigAooooAKKKKAA8jBpvlj1p1FADTCpXb+tec/F39kL9mX48280Hxd+CPhzXGn4muLvS089&#10;v+2qgP8ArXpFFAHwH8av+Dd/9in4gTy6l8N9W8SeC7t/MfZpt6txblmHyjy5gdqA/wAKspPTNfIf&#10;xr/4Nxv2uPA8M2o/Bn4g+GPHFvGv7uzkdtMvpD7JKWhwPUzKfQdq/bcqCcmkKKaAP5i/jH+xZ+1r&#10;+z9NInxh/Z68UaJFHII/tk2ltJbO3+zPFujf/gLGvL2Zkdo5EKsrYIx0r+sKaztriNop4VdZFw6s&#10;MhhXinxr/wCCcP7E3x9hlPxE/Z28OyXUkLxLqGn2ItLiMMclg8O35s/xHJoA/mpzjqaXntX7NfGr&#10;/g21/Z78UGe9+B/xh1/wncOcw2mpRJqNsnHTBKSdec7zgdq+WfGf/Bun+3XoXi2DRfCXiHwRrmm3&#10;czINaXWZLdbVcZDzRSRbxk8YiEpyfTkAHwUxI7UhkA61+tfwQ/4Nn9GtUhv/ANoj9oqa8lwGl0zw&#10;lp/kxqw7efOCzr7+Whr7F+BP/BJL9gj4CSQ3vhn4Dabql9bsWj1HxExv5QxXB/1uVx7beDQB+BPw&#10;m/Zl/aJ+O18NO+DvwT8TeIpCyhm0vR5ZI0z0LyYCIP8AaYgV9hfAb/g3c/bT+I0cOpfGHX/DfgCz&#10;dv3lvc3f9oXwXGQwityYiO2DMpHpX7gaToWi6Dp8Wk6FpNtZWsKhYbW1gWOONR0CqoAA+gqwEUDA&#10;FAH5/wDwL/4N2/2OPh6Y9S+KmveIPG18vlsy3dwLW1Dj722OIZKsf4XZiMda+vfhF+yV+zb8BbaO&#10;3+EPwX8O6E0PEdxZ6ZH5w/7asC/616IFA6UtADREoGKFjCtuFOooAKKKKACiiigAooooAKKKKACi&#10;iigAooooAKKKKACiiigAooooAKKKKACiiigAooooAKKKKACiiigAooooAKKKKACiiigAooooAKKK&#10;KACiiigAooooAKKKKACiiigAooooAKKKKACiiigAooooAKKKKACiiigAooooAKKKKACiiigAoooo&#10;AKKKKACiiigAooooAKKKKACiiigAooooAKKKKACiiigAooooAKKKKACiiigAooooAKKKKACiiigA&#10;ooooAKRmC9aWvmf/AILB+MvFfw//AOCdvxD8X+B/EV5pOqWcOnm11CwuGimi3ajbKdrLyMqxH0Jo&#10;A+mKK/mJH7a37XWf+TkfGf8A4UE3/wAVS/8ADav7XP8A0cj4z/8ACgn/APiqAP6daK/mK/4bV/a5&#10;/wCjkfGf/hQT/wDxVH/Dav7XP/RyPjP/AMKCf/4qgD+nWiv5iv8AhtX9rn/o5Hxn/wCFBP8A/FUf&#10;8Nq/tc/9HI+M/wDwoJ//AIqgD+nWiv5iv+G1f2uf+jkfGf8A4UE//wAVR/w2r+1z/wBHI+M//Cgn&#10;/wDiqAP6daK/mK/4bV/a5/6OR8Z/+FBP/wDFUf8ADav7XP8A0cj4z/8ACgn/APiqAP6daK/mK/4b&#10;V/a5/wCjkfGf/hQT/wDxVH/Dav7XP/RyPjP/AMKCf/4qgD+nWiv5iv8AhtX9rn/o5Hxn/wCFBP8A&#10;/FUf8Nq/tc/9HI+M/wDwoJ//AIqgD+nXaB2pNq+lfzF/8Nq/tc/9HI+M/wDwoJ//AIqj/htX9rn/&#10;AKOR8Z/+FBP/APFUAf06BVHQUoAHQV/MV/w2r+1z/wBHI+M//Cgn/wDiqP8AhtX9rn/o5Hxn/wCF&#10;BP8A/FUAf060V/MV/wANq/tc/wDRyPjP/wAKCf8A+Ko/4bV/a5/6OR8Z/wDhQT//ABVAH9OtFfzF&#10;f8Nq/tc/9HI+M/8AwoJ//iqP+G1f2uf+jkfGf/hQT/8AxVAH9OtFfzFf8Nq/tc/9HI+M/wDwoJ//&#10;AIqj/htX9rn/AKOR8Z/+FBP/APFUAf060V/MV/w2r+1z/wBHI+M//Cgn/wDiqP8AhtX9rn/o5Hxn&#10;/wCFBP8A/FUAf060V/MV/wANq/tc/wDRyPjP/wAKCf8A+Ko/4bV/a5/6OR8Z/wDhQT//ABVAH9Ot&#10;FfzFf8Nq/tc/9HI+M/8AwoJ//iqP+G1f2uf+jkfGf/hQT/8AxVAH9OtFfzFf8Nq/tc/9HI+M/wDw&#10;oJ//AIqj/htX9rn/AKOR8Z/+FBP/APFUAf060V/MV/w2r+1z/wBHI+M//Cgn/wDiqP8AhtX9rn/o&#10;5Hxn/wCFBP8A/FUAf060V/MV/wANq/tc/wDRyPjP/wAKCf8A+Ko/4bV/a5/6OR8Z/wDhQT//ABVA&#10;H9OtFfzFf8Nq/tc/9HI+M/8AwoJ//iqP+G1f2uf+jkfGf/hQT/8AxVAH9OtFfzFf8Nq/tc/9HI+M&#10;/wDwoJ//AIqj/htb9rn/AKOR8Z/+FBP/APFUAf060V/MV/w2t+1z/wBHI+M//Cgn/wDiqP8Ahtb9&#10;rn/o5Hxn/wCFBP8A/FUAf060V/MV/wANrftc/wDRyPjP/wAKCf8A+Ko/4bV/a5/6OR8Z/wDhQT//&#10;ABVAH9OtFfzFf8Nq/tc/9HI+M/8AwoJ//iqP+G1f2uf+jkfGf/hQT/8AxVAH9OtFfzFf8Nq/tc/9&#10;HI+M/wDwoJ//AIqj/htX9rn/AKOR8Z/+FBP/APFUAf060V/MV/w2r+1z/wBHI+M//Cgn/wDiqP8A&#10;htX9rn/o5Hxn/wCFBP8A/FUAf060V/MV/wANq/tc/wDRyPjP/wAKCf8A+Ko/4bV/a5/6OR8Z/wDh&#10;QT//ABVAH9OtFfzFf8Nq/tc/9HI+M/8AwoJ//iqP+G1f2uf+jkfGf/hQT/8AxVAH9OtFfzFf8Nq/&#10;tc/9HI+M/wDwoJ//AIqj/htX9rn/AKOR8Z/+FBP/APFUAf060V/MV/w2r+1z/wBHI+M//Cgn/wDi&#10;qP8AhtX9rn/o5Hxn/wCFBP8A/FUAf060V/MV/wANq/tc/wDRyPjP/wAKCf8A+Ko/4bV/a5/6OR8Z&#10;/wDhQT//ABVAH9OtFfzFf8Nq/tc/9HI+M/8AwoJ//iqP+G1f2uf+jkfGf/hQT/8AxVAH9OtFfzFf&#10;8Nq/tc/9HI+M/wDwoJ//AIqj/htX9rn/AKOR8Z/+FBP/APFUAf060V/MV/w2r+1z/wBHI+M//Cgn&#10;/wDiqP8AhtX9rn/o5Hxn/wCFBP8A/FUAf060V/MV/wANq/tc/wDRyPjP/wAKCf8A+Ko/4bV/a5/6&#10;OR8Z/wDhQT//ABVAH9OtFfzFf8Nq/tc/9HI+M/8AwoJ//iqP+G1f2uf+jkfGf/hQT/8AxVAH9OtF&#10;fzFf8Nq/tc/9HI+M/wDwoJ//AIqj/htX9rn/AKOR8Z/+FBP/APFUAf060V/MV/w2r+1z/wBHI+M/&#10;/Cgn/wDiqP8AhtX9rn/o5Hxn/wCFBP8A/FUAf060V/MV/wANq/tc/wDRyPjP/wAKCf8A+Ko/4bV/&#10;a5/6OR8Z/wDhQT//ABVAH9OtFfzFf8Nq/tc/9HI+M/8AwoJ//iqP+G1f2uf+jkfGf/hQT/8AxVAH&#10;9OtFfzFf8Nq/tc/9HI+M/wDwoJ//AIqj/htX9rn/AKOR8Z/+FBP/APFUAf060V/MV/w2r+1z/wBH&#10;I+M//Cgn/wDiqP8AhtX9rn/o5Hxn/wCFBP8A/FUAf060V/MV/wANq/tc/wDRyPjP/wAKCf8A+Ko/&#10;4bV/a5/6OR8Z/wDhQT//ABVAH9OtFfzFf8Nq/tc/9HI+M/8AwoJ//iqP+G1f2uf+jkfGf/hQT/8A&#10;xVAH9OtFfzFf8Nq/tc/9HI+M/wDwoJ//AIqj/htX9rn/AKOR8Z/+FBP/APFUAf060V/MV/w2r+1z&#10;/wBHI+M//Cgn/wDiqP8AhtX9rn/o5Hxn/wCFBP8A/FUAf060V/MV/wANq/tc/wDRyPjP/wAKCf8A&#10;+Ko/4bV/a5/6OR8Z/wDhQT//ABVAH9OtFfzFf8Nq/tc/9HI+M/8AwoJ//iqP+G1f2uf+jkfGf/hQ&#10;T/8AxVAH9OtFfzFf8Nq/tc/9HI+M/wDwoJ//AIqj/htb9rn/AKOR8Z/+FBP/APFUAf060V/MV/w2&#10;t+1z/wBHJeM//Cgn/wDiqP8Ahtb9rn/o5Hxn/wCFBP8A/FUAf060V/MV/wANq/tc/wDRyPjP/wAK&#10;Cf8A+Ko/4bV/a5/6OR8Z/wDhQT//ABVAH9OtFfzFf8Nq/tc/9HI+M/8AwoJ//iqP+G1f2uf+jkfG&#10;f/hQT/8AxVAH9OtFfzFf8Nq/tc/9HI+M/wDwoJ//AIqj/htX9rn/AKOR8Z/+FBP/APFUAf060V/M&#10;V/w2r+1z/wBHI+M//Cgn/wDiqP8AhtX9rn/o5Hxn/wCFBP8A/FUAf060V/MV/wANq/tc/wDRyPjP&#10;/wAKCf8A+Ko/4bV/a5/6OR8Z/wDhQT//ABVAH9OtFfzFf8Nq/tc/9HI+M/8AwoJ//iqP+G1f2uf+&#10;jkfGf/hQT/8AxVAH9OtFfzFf8Nq/tc/9HI+M/wDwoJ//AIqj/htX9rn/AKOR8Z/+FBP/APFUAf06&#10;0V/MV/w2r+1z/wBHI+M//Cgn/wDiqP8AhtX9rn/o5Hxn/wCFBP8A/FUAf060V/MV/wANq/tc/wDR&#10;yPjP/wAKCf8A+Ko/4bV/a5/6OR8Z/wDhQT//ABVAH9OtFfzFf8Nq/tc/9HI+M/8AwoJ//iqP+G1f&#10;2uf+jkfGf/hQT/8AxVAH9OtFfzEt+2r+112/aR8Zf+FBP/8AFV7N8J/2tf2m734f6fdXfx68VyyN&#10;5u6R9amJP71/egD+hCvlX/gtj/yjM+Jn/XDTf/Tna19VV8q/8Fsf+UZnxM/64ab/AOnO1oA/njTj&#10;rTsivpz/AIJI/skfCv8AbT/auk+Dfxh/tD+x4/C15qC/2bdeTJ50ckCr82DxiRuK+4v25f8AgiJ+&#10;xj+z5+yR49+NPgT/AISf+2PDfh+S80/7ZrPmR+YGAG5doyOaAPyB3D1oBz0poWv2m/Z0/wCCDH7D&#10;/wATf2fvAvxJ8Tf8JZ/aXiHwfpmp6h5OubE86e0ilfaNpwNzHAzwKAPxa3L60oOeRXun/BSb9nXw&#10;D+yt+2F4o+CPww+2f2LpIt/sv26482X54ldstgZ5PpXhdABRRXun/BNT9njwD+1b+214J+APxQ+2&#10;f2Fr39pfbv7PuPKm/cabdXKbWwcfPCmeORkUAeF0V+6x/wCDeL9gJRknxh/4P/8A7Cgf8G8X7ATd&#10;D4w/8H//ANhQB+FNGRnFfut/xDw/sB+vjD/wf/8A2Fedftb/APBC79ib4L/swfET4ueD/wDhKP7V&#10;8M+C9S1TTftWtb4/PgtpJE3Ls5G5Rx3oA/G7cOuaK9R/Ye+DvhL9oH9rTwD8GPHf2n+x/EniCGz1&#10;D7HN5cvlsCTtbt0r9hf+IeH9gIDJPjD/AMH/AP8AYUAfhTRX7q/8Q8n7APZvGP8A4P8A/wCwo/4h&#10;5P2Af73jH/wf/wD2FAH4VE460ZFfuo//AAbw/sBEf8zh/wCD/wD+wr8i/wBvn4G+C/2bf2u/GnwU&#10;+Hn2r+x9B1LyLH7bN5ku3Yp+ZsDPJNAHj+aM10nwa+F2v/G34ueG/hH4Wtnl1DxFrNvYW6JjOZJA&#10;ueeOASeePpX7V6d/wbu/sHw6fDFfXPi6a4WJRNMuubRI+OWxtOMnnHagD8MMgUV9Uf8ABXb9grRv&#10;2DP2idP8MfD5b6Twf4i0NL3Qri+kaSRZUPl3EDSYAZlYK/HRZo89a+Vx0oAM0ZFaXg/SrbXvF2la&#10;HehvJvNSggm2HB2vIqnHvg1+3Wkf8G9f7A95pVrez/8ACYbpYEdsa93Kg/3KAPwzor91h/wbxfsB&#10;HgHxh/4P/wD7Chv+DeP9gFereMP/AAf/AP2FAH4U0FgDgmv3WH/BvF+wEwyD4w/8H/8A9hX5sf8A&#10;BYv9jL4Q/sO/tN6H8J/gr/aX9laj4EtdXuP7UvPOk+0Pe3sLYbA+XZAnGOuTQB8oZooH0ooAKKKK&#10;ACiiigAooozzigAopN4paACmvnHAp1FAH6K/sS/8ENfh7+1V+yZ4Z/ad8VftMX3hn+3o7p7iz/se&#10;Jobbybya3H7x5V6+UDzjlsV6JJ/wbm/BLWFbTPCn7dyT38in7NGNFtpizYPGxboFvoDXsf7GnwA1&#10;b9qX/ggvofwB0PxLZ6PdeJNLvoYdSv42aGEpr08uWC8nIjI47mvN/wBkT/ggB48+Bf7QXhX4x+Jv&#10;2pNJuIPC+tQal9h0HS5VmumjbcIi7SAIrHhjhsqWXAzmgD84v2zP2Ofip+w78abr4M/FRra5fyVu&#10;tJ1ixJNvqNq3Cypn5lOQQyMMqwPUbWbyjcPWvuj/AIOAPjlqvxZ/bAsfBlx4B1jRtP8ACWjm0sbv&#10;WNNe2k1MySbpJog/3ocqqq2Buw3GCCfSP+C3n/BP79n79nXw98NNP/Zd+D39na14q8Rz2D2+ntLN&#10;JeNsTy4lUk8lmwABkk0AfmdvX+9RuX1r9jr3/gjH+zb8Av8Agmt4u8T/ABY8CW+sfEzRvhvq2rX2&#10;tfbHYWl+tlJKkce1tpWJgFDY+YqW6NgfG3/BPyy/4Jc+A/gz4j+OP7ZGtS+LPGWmTMdJ+G8NvKvm&#10;QgqE2btkc8jsxyC+2NFyeTgAHx1uX1pdw9a/UD47fso/sKftff8ABNnxB+3F+zZ8FZfhfq/heOaR&#10;rGSYJb3LW7p5sOASsgdWwjgKxfAIAzWD+wt+w1+zp8YP+CR3xO/aA8WfC2PVPHGj6Z4kfQ9TWSQy&#10;xzW9gXt9qqcMVkwQMcmgD83dw9aNwxnNfZ3/AARk/Y58D/tEftWah4G/aS+EV9faBH4PurqGHULa&#10;eCMXCzW4U7uOdrPxnvVW9/Zh/ZDX/gq74w+Bfxq+IFj4B+F/h3WZW2z3hhE6okZS0WZs7N5YkuTk&#10;KrAEEggA+O8j1pNy4zmv17+D9/8A8EOfjl8eLf8AY5+FH7Jl9rF5dXFxZ2vjW30lG02Zo4XkLi7+&#10;1edg7Cqv5eGYrg7Turyvwx/wTW/Zt+Hf/BZy1/ZK8SaJJrXgXWPDNzqum6TqV02+NjbPIsO8Hc+w&#10;oxBJ5A56UAfmxuX1pdy5xmvo7/gor8CPh58Df+ChevfBnwH4S/snw3BrNjHYafl9nkyJETtLHJBJ&#10;bnPWvon/AILbfsDfA34A+LPhR4J/ZZ+FUelal4yvriya2tJZJGvJ2kgSFBuY8lpMDHXNAH5z7l9a&#10;Ayk4Br9Z/iH+zh/wSl/4JN/Dzwv4Y/a8+FWo/Ejxt4iszJfSWFml4dwH7ySNJpoEjhD/ACKfvtjJ&#10;A5x4n/wVC/4J7/s8eFP2c/C/7fv7FC3UPgfxHNBHquiy73FoJ8+VOucmNRIpidS2A7IF3BjgA+BN&#10;y5xmgso6mv0l/aC/YP8A2fNB/wCCNfhL9o34ffCNm8f6nb6U91qln5ss0vmXBWQ7BkcqPSm/8EZv&#10;2Bfgd+0H8HfiX4i/aT+Dc19qGj3KLo8mpJNAY1+zsx2jjI3fWgD83dw9aNw9a/QD/ghd+xp+zt+1&#10;lqvxYt/j18PYddXw7a6U2krNM6+QZWvd5G0jOfKTr6V4n+yz+zHY+Nv+Civh/wCFHjv4XalN4Ouv&#10;H1xY3VtNYzLEbRZZAo8zAwMBec0AfNZIHU0m9f71fob+1x/wTu+Bd/8A8FcPA/7HHww0r/hFfCvi&#10;Gwtpr+OzmLMqrDLNNsL5w7pEVHoSDg9K9A/bN0X/AII2/sBfE6D4BeLf2MfFHiXV4bGG5ubyG+xC&#10;EkUlMSSzhpG4OcKAPUkEAA/LPIJwDRnFfp5/wWK/Yk/ZB+BP7DXgf48/s9fB2Hw3qXiTxfpkcky3&#10;EjyfY7jTL24MR3MR96OLJHdK/MJsgZFAC7l9aNw9fev04+Jv/BP/APZttf8AgipoP7SHg34Pxv8A&#10;ETU/D+huuqW8krTT3FxfwQvhM4yyuR079qwP2wv2df8Agnx/wT9/ZV0f4H/ET4U6t4h+NnjLwO95&#10;b6xbkMul3jYRHlDyr5S+YXCqiuT5L7sEqWAPzmLAdTRkV+q3wl/4J9/sFf8ABP8A/ZA0b9qv/god&#10;ot14n1zXI4Wt9BjXzUWaaMyR2VvBvRZZPLUszyMFG0nKirWq/sKf8E5v+Cn/AOzX4g+MH/BP7w9e&#10;eCfF3hzcsmi3FuYSk4jMiW9xbq8iYlUHbLEzcjGTtZaAPyeDKeQaXIB5Nfo1/wAESP2HP2ef2mPA&#10;fxcuf2hfhfFrGp+F7yzt9PW4mkRrVjFc+YuFI53Rr16Yrwn/AIJ8/sq6L8Vv+CgGh/Cv4vfCrULn&#10;wlc6tfx3NveWc8cLRpHKUG/AxyF70AfLe4YzmjcMZzX2r+2R+wN4S1b/AIK3L+xX+zroMegaPqX9&#10;lrDGjNItlG9lHNcTfMSTgF2+vtX0v8avDn/BEP8A4Jz+LdP/AGZ/jF8CNV8YeI5LGGXWNVWwS/ks&#10;BJjbJcO88flllO8RwqxC87QGXcAfknuHrSb1/vV+hf7WP7P/APwS1/ZV/an8F/FbRfFdv4u+GutR&#10;TjxZ8P8ARNTjvLzT5WhLQSxoZlfynJ5DkbDHjJ3hV+nf2Xv2YP8Agjd+118EfEv7QPws/Zh1CHQf&#10;Cd1dQapHq6tFcF4LZLl/LRZ3DDy5BjLDLAjjqQD8V9y+tKGBOAa+7Pif4h/4JSftAfFD4V/DH9kr&#10;4Fa9ot5qHxCtIvEw1q1EMdzpzBkaIFbiQ5LlD0HA69j9L/to/svf8EfP+CeHxH0X4nfGr4S6vqce&#10;uaYLPQ/AGgwi4Rnhkkae/kE08atkTQx4ZwBsBAJJ2gH497lHejcvXNfp7/wUD/4J5fsffE/9iuz/&#10;AOChn7COjLpOl2cIv7/RlUra3VmJfKmDRM2YZopAVIUkNhhjowyf2+/2Gv2Wdb/4JoeD/wBtf9kz&#10;4YwaLNKtlfa4trNJMWgmQxTRNliFMU/DHHBQj6AH5sblzjNLkdK/Rr/gn5+xH+zVp3/BNPxx+3J+&#10;1X8N4dYkMl7L4RW8mYRtDbKYI2AjcH95d+bGwODthBA55vf8E1f2JP2YPj1/wTO+KHx/+Jnwrt9R&#10;8UaLqHiBNJ1DzpFa3WHS4JoVChsHa7sRwaAPzW3LnGaC6g4LV+jPw9/ZW/Yg/Yq/4J7eHf2jf25f&#10;hZq3iLxp8Skm/sHSbX/WWSSI7W2EaSNVAiCTM7HcDJsCnaM91+xVZ/8ABFL9rHxh4Z+Avh/9mLxA&#10;/jK90hPt13qdr5dtJNFCDM29LpjyQSPl/KgD8rN6/wB6jcucZr9Rv27LP/git+zB4m8e/s03n7NX&#10;iCHx9pOgtFp+oafa+ZaQXtzYLPauHe5DEKZoifk4ORg4589+JH7Gf7O2jf8ABD7wr+1Zpfw6hi8e&#10;6hcot1r3nv5jr/aFxEeM7fuIo6dqAPz83D1pNyjkmv17/wCCUv8AwRi+Cnib9nC1+LP7Yfw4/tXX&#10;PFqpe6No95cSRnT9Px+6ZlUg75c+Yc5wpQcHcK+a/wDgkp+yV8A/2iv22/H3ws+MPgOHVtB0i1vm&#10;0+xkldViKXexTlSCcLxQB8MB1PRqXcPWv0y8SfED/gi94V/ae1b9l7X/ANgvxV9u0rxhceG5dT0u&#10;4Fyj3Ed0bbzRGJ1fy9w3cZcL0UnivMf+CxP7AXwI/Y2+OvgW3+CkV1baP4wRjeaHdXTTCBo5kUlG&#10;YltrB+hJwRx1oA+G9wHegsAcE1+k/wDwXB/YD+BP7NvhrwHd/sx/BeaxuNUvrtNUbTY5rguioCuf&#10;vY5qHwZ+wj+z3L/wRO179pzxX8JvK+IVjZ3Dx6tdGWOaMrqKxKdhIH+rOOnINAH5u70HVqXNfox+&#10;xj+xD+zJ8Uf+CPvxK/aQ8dfDS3vvGWhwa8dN1l7iRWha3tY3iOAwHysSeldF/wAEXv8Agkz8Nvjt&#10;8MNQ/aK/ar8EnUNJ1cm38I6PcSyReZGrfvLohSMgsNi9c4Y8UAfmLuHrQOTgV9wXXhP9h79n/wD4&#10;Kw+M/gL8e/hJp8vwvm1yPS7Rri6lUaG7wxlJ927mLe5D7jwrbsjaQfqy/wD+CCHwvvv25LP4i6ZF&#10;bx/Bb+y11K40SO++ZrxQFFqGBDeQ3+tL88ZX+LgA/HLcvrU2n2iahqVtYSTeWJ51j8zbnbkgZxXv&#10;P/BSDXv2Up/2i77wR+x98P7LSfCvhotYPqVrM8n9qXKnEkqlyf3akbVx1wTyCDXhWi2kN/rljZXC&#10;bo5ruNJF9VLDIoA+pf8Agpj/AME5Phx+wdY+E7rwD+0AvjZvEMtylwi28Mf2QRBCM+XI+Sdx646V&#10;8np0r9GP+C8H7Ff7N37JmlfDy5+AXw3g0FtbuL8al5M7t5wRYiudxPTcfzr86RwKACiiigAooooA&#10;KKKKACiiigAooooAKKKKACiiigAooooAKKKKACiiigAr3L4Of8k303/tt/6OevDa9y+Dn/JN9N/7&#10;bf8Ao56AP6Uq+Vf+C2P/ACjM+Jn/AFw03/052tfVVfKv/BbH/lGZ8TP+uGm/+nO1oA/NP/g3X/5S&#10;Cz/9iDqX/o62r9Uv+CrH/KOz4u/9ifN/6Glflb/wbr/8pBZ/+xB1L/0dbV+qX/BVj/lHZ8Xf+xPm&#10;/wDQ0oA/m+T7tf09/sZ/8mf/AAp/7JtoX/pvgr+YRPu1/T3+xn/yZ/8ACnH/AETbQv8A03wUAfht&#10;/wAFuv8AlJH47/3bP/0nSvk6vrH/AILdf8pI/Hf+7Z/+k6V8nUAFfWH/AAQ6/wCUpPwv/wC43/6Z&#10;L+vk+vrD/gh1/wApSfhf/wBxv/0yX9AH7rftV+OvEnwu/Zi+InxL8G3cdvq/h3wPqup6XPLCsix3&#10;EFpLLGxVshgGUcHg1+ISf8F7f+ClOOPinon/AISdl/8AG6/cv9oP4a3Pxm+A/jT4P2WqpYzeKvCu&#10;oaRFfSRGRbdrm3eESFQRuC784yM46jrX5Yxf8Gx3xDcf8ndaOPr4Rl/+SKAPA/8Ah/d/wUp/6Kno&#10;f/hJWX/xusH4pf8ABab/AIKB/GH4ca98KfG/xJ0e40XxJpNxpurQx+GbSNpLeaNo3UMseVJVjyOR&#10;2wea+nP+IYv4h/8AR3ei/wDhIzf/ACRXgn/BRL/gjv4q/wCCfPwU034z658dNP8AE0OoeJ4NGWxt&#10;dDktWRpLe4m8zc0r5A+zkYx/FnPGCAfKnwe+KvjX4E/E/Q/jB8OdQjtdc8O3y3el3E1usqRyr0JR&#10;wVb6EEV9Uf8AD+7/AIKU45+Keh/+EnZf/G6+NQcjOKD0oA/eD/giR+23+0J+2z8OvHHiP9oHxRaa&#10;ldaHrVtbae1ppcNqEjeEswIiUbufWtL/AILX/tj/AB9/Yr+BPhPx58APEtppupat4u+wXst3psV0&#10;rw/ZZpMBZVIHzIvI5rxP/g2Ux/wp74nf9jJZ/wDpOa3P+Dl7/k1jwDj/AKKB/wC2NzQB8Tn/AIL3&#10;f8FK8cfFPQ//AAk7L/43Xy78bPjP8Qf2g/ijrHxk+KepxXmva5cedqFxb2qQo7YAyEQBRwOwrl6b&#10;KpYYGfwFAH6Kf8G6n7MM3xI/aS1v9pPXLFX0nwHpv2bS2dT8+qXQKqy/wt5cAm3DqrSxMMYr9jvE&#10;nxV8B+C/F/hv4f8AiTxDDb6x4suriDQLFj+8u2ggaeUgeiovJ6ZZR1YV4B/wSG/ZoT9mX9hrwnoO&#10;pWBttY8QQnXNbyoDefcAMqn12xiNfoor89v+CuH7eOs6J/wVN8Ja34N1Vm0/4MXFvDHHFIWVrp5F&#10;lvTt9SuyFuxEI96APtT/AILtfsv/APDQP7FN94z0TTfO1z4f3f8AbWnsqje1tjZdx567TGfMwOrQ&#10;pX4JKysPkOR/Ov6n9K1Lwp8afhdBqkAS90XxNoyuFDAiW3ni6f8AfLH6Gv5q/wBsn9n/AFX9lv8A&#10;ae8ZfArVImVdD1iRbCQxFBLaOd8MgBJODGynqeKAOR+Gf/JSPD//AGHLT/0ctf1NeH1LeHrIA/8A&#10;LpH/AOgCv5Zfhn/yUjw//wBhy0/9HLX9Tfhz/kAWP/XpH/6AKAPxG/aN/wCC3X/BQn4c/Hzxl4C8&#10;KfEvR4tN0bxJeWdjHL4Xs3ZYo5SqgsY8kgDqeTXFn/gvZ/wUqP8AzVPQ/wDwk7L/AON18+/ti/8A&#10;J13xG/7HTUf/AEe9eb0Af0d/8ErP2g/ij+1J+xD4T+N3xj1eC+8Qatc6kl7c29mkCMIb+eFMIgCj&#10;CIo4HOM1+Zv/AAcocftz+FOf+aT2P/pz1Svv3/ghL/yjF8A/9fus/wDp1uq+A/8Ag5R/5Pn8Kf8A&#10;ZJ7H/wBOeqUAfnrRRRQAVY0zStW1u8XT9F0u5vLhlJWC1gaRyB1OFBNV6+0P+CBkMM//AAUe8Pxz&#10;xqy/8I7qnysuR/x7mgD5KPwz+JX/AETvXf8AwUzf/E0n/CtPiX/0TvXP/BTN/wDE1/VF/Z2nf8+U&#10;P/flf8KP7P07/nzh/wC/I/woA/ld/wCFafEv/oneuf8Agpm/+Jr7O/4Jhf8ABJrwn+3f8MfH118T&#10;vEXibwZrWg3tnFoN9Hp4MTebHMWMsMqqZVBRDhXQ9t1fup/Z+nf8+cP/AH5H+FOjgt7cN5EKJu67&#10;VAzQB+EP7RP/AAb/AP7bvwZmutS+GiaV8RtHiZmhn0OYwXxQHgvaS9GP92J5cepr478ffC/4k/Cn&#10;WZPDnxL8AaxoN9E2yS21bT5IGDY6YYDmv6pgnoa5v4j/AAk+F3xd0eTQfil4C0jXrKSNo2t9WsEm&#10;XaeoG4Ej8KAP5X969c0u4dcV+1/7aP8AwRh/4JnxaJe+Mrj4kR/ByZi0rXi6xF9hUkgDNtcN9wHj&#10;bGyV+Qvx/wDhj8OvhR8Qrrwl8MPjtpPxA0uFmWHXNH025tVODjDJMm3PcGN5EI/i7UAfrh+zl4A+&#10;KPxU/wCDejT/AAB8FtNvbvxRqWkXqaRbafceTM7jxBM5CvuXadit3HFfIfwE/wCCdP8AwWT0f4s+&#10;HtU0jS/FXh9rfVoJW1jVfFS/Z7VFcZkkQzHzFAySgViw4wa8m+BP/BWL9uT9m74VaT8FvhF8UrPT&#10;/DuirMNPspPD9pM0YlmeZ8u8ZZsvI55PGcdBXS6t/wAFwP8AgpRrFo9pN8eYYQ6kb7Xw7ZxMPcMs&#10;QI/OgD6v/wCDl7Wvh8+m/DPQQbdvFK3l5PIq485bEooGe4UyDj/61fef7YsfwC+HOk6b+1z8fpN1&#10;p8KobzUdJhwjb7qWMRqI1cjdMfuRjIwz5yOo/nF+J3xP+JHxo8VT+Ofit441LxBrFzGqTalql000&#10;zhRhRluwHGBxXrH7Tf8AwUh/bB/a+8F2nw9+OvxRXU9Hs7wXUdnb6Vb2yvKF2hn8pF34BOAeATQB&#10;+mn7NH7SXj79rX/glX+0r8dfiLNtvNYs/FTW9kshaOxthpZ8q3jOB8qLgZwMnJPJNfmr8O/+Caf7&#10;XXj79m5v2vfh94J0/V/DNuWmit7PUFubyXy5Sjn7NHl8KwyysVO3nBFYPwm/bu/ab+CXwE8Qfsz/&#10;AA78c29n4P8AFEN1FrOnSaTbytMtzF5M2JGQuuU44Ix2pv7MX7eP7Vf7HsN3Y/AT4sXWk2d9L5t1&#10;ps9vHc2zyYA3+VKrKGwPvAZoA/ULV5dX/wCCiX/BJ3xt4n+OXwpuvhDJ4R03UdQ0m20WaWx0vUZL&#10;WBp45WtmGTCZE2MjbjncUbdgiv8A8Ee/idrHwW/4I2/EL4w6Dp9pdX/hVvEmsWdrfKzQSzW1ksyo&#10;4VlYqWQA4IOCelfnL+0Z/wAFP/23P2qPB3/Cv/i98ZprjRXP+kabpunwWUVz7SiBF8wexyKxfhd+&#10;3v8AtQfBz9n7XP2X/APju3tfBfiKC9h1bS5NIt5GmjuovKnHmOhddyccEY7YoA/UH/glL/wV3+PP&#10;7dv7SV58HviX8NPBej6fa+FrnU0uvD9pdRzmSOWBQpMs8i7cSHsDkDmvLfgJ+yT8D/2rP+C0HxxT&#10;446ZbaxY+Gbxr2z8PXTHy76RxGm91/jRB1XoS656V+dv7Mv7UXxq/ZC8eTfEz4D+KY9K1qbTZLCS&#10;8msIrjMDsjMu2VWXJKLzjPHuat6b+2B+0Vof7RV1+1Z4f+JFzp/ji9vjdXmrWMaRLMxChkaJQEaN&#10;goBQjaR2oA/Wz4FfHH9r+4/4KGx/s6eBf2KfD/w4+F3h/XLyLV9esfDR82706KKUQSNdEBMTOsTK&#10;qIGG/aScE18w/wDBZ744fEj9mb/gq5oHx4+FWoLa63oPhmym0+SaMvHIpSaOSNh3V0ZkYDGVY85r&#10;wL4h/wDBYn/goV8TYtNg8R/HiaGPS9SgvrePS9Nt7MSTQyLLGZfJRfNUOitsbKnHIIyK8v8A2ov2&#10;vvjt+2N4n0/xl8fPElpqmpabaG2tbq30qC2bysk7W8pV3cnv0oA+09U/4LhfBz43eMfD+u/Fv/gm&#10;v4S1vxdDJb20XiS68UBhHIWA3rE1izBQxyEMrEDjd3r3b/guX470H4WftQ/sv/EvxUX/ALL8O+OY&#10;tT1Jo13MsFve2csmB3O1DgcV+Nthd3Gm38OpWb7ZredJoWIztdWDA/mK9Y/ap/bl/aV/bR/sf/ho&#10;XxvBrH9hLKNN8nSoLby/M278+Ui7s7R1zQB+xX/BT/40/tP/AA4vPCPjv9mz9kbwN8W/DuqaeyXO&#10;pat4Zl1W4tZGbcmwwyrthdGDBsEEgjqRXzH/AMFOfi5/wUM0L9gG28L/ALRXwe+C/hXwZ40l0+KP&#10;R/Csl9b6tp0yTLeJD9nmk8tWBg+faHCgnODXx98Bf+CrP7dv7NvgeH4cfDD43TJo9rxZ2eq6bb3w&#10;tlxjZGZ0Yov+yDgV55+0l+1n+0H+1v4rh8YfHz4j3WuXFrGUs4HVY7e2U9RHEgCJnvgDNAH6/D9q&#10;7xz+xZ/wRS+Hfx5+HXhzRtV1Oy0nTLWO016GV7dlmnZGJEciNkDp8w59eldF/wAEt/8AgoV8U/8A&#10;goB8HPiP4m+KXgvw1os3h8/ZbVPDtvPGkivbMxLiaWQ5z6YFfj340/b1/af+IH7Nmn/sleKvHdvc&#10;eBdLWBbPS10m3R0ELFo/3qoHOCc8nnvTf2ZP27v2mv2QfDWt+EfgT45g0uw8RSeZq0U+k29wZjsK&#10;D5pUYr8pPQigD7y/4NnZWh1/44TLjK2eiFQf9/UK6L9nT/gtz+0f8X/26dF/Zf174UeAbXRdS8bT&#10;aPNqFjY3i3awpJIocM1yy78KM/KR7Cvzk/Zb/bd/aO/Y1udfu/2f/GdvpD+Jo7dNYM2lwXPnLCZT&#10;GB5qttx5z9MZz7CuR8A/Gz4kfDL4zWnx+8Ha4lt4osdYfVLW+a1jkVLlmZi3lsCpGWPykYoA++/+&#10;CvVj8ZtR/wCCwHg2x/Z4luE8aSadpI8OyWuN0dxubDnPG0DJbPG0Nnivp7/gqL+2p4I/Yu+FXg/w&#10;/wDE74Z+Cvib8YNWsY1ZtW0VBawRoMS3bqP3gjaT5EjDLuJZsgIVP5cH/gpn+2A/7Q//AA1RN480&#10;2Xxwui/2VFq83hy0bybbuEQx7UYjKlwA20kZwTXm3x9/aE+LP7T3xKuvi38bPFLaxrl5FHHJctEs&#10;aqiLtVURAFQAdgAM80AfrD/wXx1t/E3/AATF+FviWTT7e1bUPHGiXLW1nGVih8zRdQbYgJOFGcAZ&#10;OBivxpY4Fe1fHv8A4KCftUftMfB7RfgR8YvHtvqXhnw/eW9zpdjFo9vA0UkFvJbxEvGgZsRyuOSc&#10;5yeQK8VZQw2mgD91/An7RN/+yn/wRA+H3x403wjp2uSaF4X0MtpuqQl4pUkvYYm4BHzhXLKc4Dqp&#10;ORxXy7/wWk/Zy0jx94b8F/8ABUn4M6zfaxoHiCOx/wCEisbqZ5xZq2GtpUySI485hdOFDmPH32r4&#10;18Rf8FBv2qfFX7L0H7HWtePreTwDbWNvaQ6Uuj26yLFBKssY80J5mQ6qc5ycUeFf+Cg37VHhH9m6&#10;b9krTvHttP4DuLWe2k0fUNHt7hvKlYsyiV0LrgnK4I28YxgUAfpl/wAFYPgT42/4KA/sGfCz4wfs&#10;tWU/ihtDMd7JoukMGNzbT2qpIyIDl5IpI0XYOQryHtg1/wDgiL8APiZ+wT8Avix+0B+1XoEng/Td&#10;YWxmt9P1hvKuY7exS6Z5nRj8gka5CIrYYmMnAUqT+aH7Mf8AwUB/a3/ZBtZ9K+BXxgvdM0643F9J&#10;uoo7q0DtjMiwzKyK3A+YDPX1NWP2mf8Agor+2L+11pEPhv44fGW8v9KgIb+ybK3is7WRxnDvHCqq&#10;7DceTn9BQB+iv/BvN4pg1fSP2hvGmkIfKuvFFrfWqzrj5WW9kUNg+mM0fsQ/8Fp/2if2mP21dH/Z&#10;u8Y/C3wLYaRqGpXkEt/pVjdrdKsKSMCC9yy5JQZ+U1+bv7MH7dn7TH7Hmi694f8AgJ43t9JtfEjR&#10;NrEc2lQXHnGNXVMGVGK4EjdMZzXI/B349/FH4C/F20+Ofwx8QJY+JLK4mmt76SzjlUPKGDnY6lTk&#10;Me3FAH6Y/FX4p+FPhF/wcfWviXxnfQ29ndabY6b9omYKsclzo6QxsSeg3MOa8+/4LO/8E7v2ufil&#10;+3rqHxY+EXwh1TxRonjaz00WV5osJkSzmhtYrV4rg8CI5iD7jhSjjklWA+E/j3+0N8WP2l/i1d/G&#10;/wCL3iNdQ8SXyQLcX0FrHbgiGNY48LEFVSFVRkAHjPWva/hr/wAFlf8Agop8K/Bdr4E8PfHyS6sr&#10;FWS2l1rR7W9uFQkkIZZo2chc4GTwAB0oAv8A/BRv/glrp/8AwT48H+Eda1L9oe18Rax4okYf8Iz/&#10;AMI/9lntESPdJIJFuJVkRXKpnC5LAgdcfZX/AAQuIX/gl18bMn/mOa1/6ZLavyz+OHx3+Ln7R/j6&#10;4+Jvxq8dX2vaxcKENzeSZEaDoiKOEQdlUAD0rtvgH+3x+1D+zN8Ktd+Cvwe8ewab4c8STTzatYy6&#10;TbzmV5oFgkO+RCy5jRRwR0z1oAofsPkH9sj4at/1OliP/Iwr9Kf+Dg79i/4//HrxV4D+LvwY8A6l&#10;4nt9L0u40vVrDR7dp57bdMJIpfLXLFWy6kgcFR61+aX7DzrB+2D8NGkfCjxlYlmb/rsK/Sf/AILg&#10;ftqftC/sjftSeA/En7O/xNl0l77wTOl9biOO4tp8XTgF4XDIzAdCRkZoA2rjwTrf7Ef/AAQH1b4d&#10;/HgR6T4i1bSbxY9HvGBaK4vbxnht8f3xGQzL/CxYHGDXnv8AwQ/8eaf+0/8AsdfFb/gnl46vI226&#10;fPeeG1uZGby7e6UrIgGOFiuRHLxyTcNgcV8CftRftsftNftkapY6l+0D8T7rWI9NX/QdPhhjt7WF&#10;iMF1hiVU3kYBbGSBX6N/8EdP+CZ3xL/Zj8Z6f+3D8X/i54ZtvC194L+1aXb6XqErebDdQq+65aWO&#10;NI1RCG4LZb2GSAZP/BbfxVoH7Jn7E3wp/wCCfPgHUPvWcLakVUK0trZoq+Y4GMNLcMXJx8xV/eu4&#10;/wCCHHiq48B/8Enfid44sNNtLqbRfEmv30Npfxl4Jmh0mzkCOoILISuCARkHqK/O/wD4Kj/tUQ/t&#10;gftqeKviXomptceHrGRNH8KliSv2G2G0OuVBxLKZZ8EZXztvOKwvgj+35+1L+zx8Etc/Z4+FXj+D&#10;T/CviKa7k1awk0i3maVrmBYJf3joWXMaKOCMYyMUAfe3/BQDwHp3/BUn/gnf4W/b/wDhPc3Vtr3g&#10;/TWj8ReEbeZpLeARnbeRpHk7GRgJFbGXh2bscY+YP+CFbD/h4x4S4/5cb4/+QTXk/wCzV+3z+1B+&#10;yV4K1r4dfBPx5DY6J4gm83VdNvtKgvIZWKeWx2zIwXcnytj7wAz0Fcf8Cf2gvip+zZ8U7f4z/CDX&#10;odM8QWvnCC6axilRfMBDfu3Ur0Ppx2xQB71/wXEYH/gqL8UBn/oCf+mSwr9MP2C/gn8Mfjt/wSH+&#10;E3h74wXEaeG9Jkk1nVI5n2wyx2upXcuyVsjEeeW7EAgjBNfid8e/jh8Sf2mPivq/xs+MGtx6h4i1&#10;xbcaleQ2iQLJ5NvHbxnZGAoxHEg4AzjPU131r/wUN/a0sP2YY/2PtO+J32bwHHZNZ/2Zb6bAkrQN&#10;K0rRmcJ5hDOxz83IOOnFAH6sf8E6P26rz9t//goj8U9X8NySQ+B/Dfg+LT/B1izEB4FvFDXRTjDy&#10;kbsYyqbF6gk/NX/BCY5/4KOfFDA/5ctS/wDS6viH9ln9sb9oH9jPxFqniv8AZ88YQ6Pf6xYraX80&#10;2mw3O+JXDgYlVgOR1AzR+z5+2N+0B+y98UNY+MfwZ8YQ6br2urKupXU2mwzrIJJPMbCSKVXLc8Cg&#10;D9JPib+3z+2r4E/bG8SeDvAn/BNfwn4i03SfHl7aWOtWngm6TUdTt47t1WYXgcoJHUBvN2FcnOCK&#10;53/g4V+APhzw18WPht+0JbeMNQk1TXtWXTbrRbu8aWKKOIo6ywqT+6GcgqowSc9a+am/4Lqf8FLG&#10;/wCa22P/AISth/8AGq8A+OH7UHx8/aQ8dW/xG+NXxM1DXtUs2zZyXbDy7Zd27ZHGBsRd3OAMUAft&#10;l/wV6/4KJ/Fn/gn/AKB4N1f4WeCvDGtN4ivLqG7XxJbzyCMRoGBTyZo8Ek85zXEfFb9p3xn+2B/w&#10;Qs8cfHr4g6FpGmapq2lyxzWeiRSR26LFqUSAqJHduQuTljzX5UftTft5/tO/tm2Wk2H7QfjuDWIt&#10;Dkkk01YdJgtvLZwAxPlIu7IHek0X9vD9pzw/+zHdfsfaX46gXwDeRyJcaQ2k27OyvMJm/fFPMHzg&#10;H73t0oA/U3/giN8M9B+NP/BKTxF8JPFEksel+JPE2safqTQttk8iWG3Vwp7EqSAecHnBxitb9m39&#10;tTw78af+Cqkf7LnwPe2tfhr8M/h7qGn6fb6f8sN1dxyWsbuMHBSPHlr64YjIIJ/Kj4M/8FEf2uP2&#10;fvgdqX7O/wAJPicNI8Maq1011bw6bA04a4jEcrJMyGRGKqMMrAqeRg1yP7Nf7Tvxm/ZI+Ir/ABV+&#10;BXiaLSdbk0+Wya6lsIrhfJkZWddsisvJRecZ4oA+h/21f2cviJ+1h/wWH8efAz4YWQk1LWvFkaSX&#10;MikxWUAtoTJcSEdERcsccnoASQD+ueg63+zV4a0ez/4Ja3HxW1K615vhq1i6zagwv5bEwm3eTzl5&#10;SfaxcAY2jBUALivw8+H3/BSP9rb4YfGjxZ+0H4O8dafb+LvGjRnXtWk8P2kjSBAAFQNGREuFGQoA&#10;OOa4m4/al+PVz+0V/wANXP8AES8/4TwauupLrmFLLMDwNhG3y9vyeXjbs+XGKAL37Yf7Jvj79i74&#10;9ax8EfHaNMLGYvpOqeSUj1GzY/up1HOMrjcuTtYMMnGT5/4YOPE+m8f8v8P/AKGK9M/an/be/aJ/&#10;bOk0u4/aB8UWGrTaLvGn3FvodtbSIrHJQvEillzzgkgGvJ7aaazvIb+3fbJbzLJGSM/MpyP5UAfr&#10;R/wc2ODoXwnx/wA/Op/+gw1+SoIPIr1/9qf9u39pv9s+HR7f9oTx1BrCaEZTpqwaTBbeWZAAxPlK&#10;ueFHXpXkAGKACiiigAooooAKKKKACiiigAooooAKKKKACiiigAooooAKKKKACiiigAr3L4Of8k30&#10;3/tt/wCjnrw2vcvg5/yTfTf+23/o56AP6Uq+Vf8Agtj/AMozPiZ/1w03/wBOdrX1VXyr/wAFsf8A&#10;lGZ8TP8Arhpv/pztaAPzT/4N1/8AlILP/wBiDqX/AKOtq/VL/gqx/wAo7Pi7/wBifN/6Glflb/wb&#10;r/8AKQWf/sQdS/8AR1tX6pf8FWP+Udnxd/7E+b/0NKAP5vk+7X9Pf7Gf/Jn/AMKf+ybaF/6b4K/m&#10;ET7tf09/sZ/8mf8Awp/7JroX/pvgoA/Db/gt1/ykj8d/7tn/AOk6V8nV9Y/8Fuv+Ukfjv/ds/wD0&#10;nSvk6gAr6w/4Idf8pSfhf/3G/wD0yX9fJ9fWH/BDr/lKT8L/APuN/wDpkv6AP3m+PnxO/wCFKfA/&#10;xh8Y/wCxf7S/4RPwzf6x/Z32nyftX2a3ebyvM2ts3bNu7a2M5welfmPF/wAHQBx/yZB/5kr/AO9t&#10;foh+3XHJN+xP8XoYY2Zm+GeuqqqMkk2E2MV/M6vhnxGB/wAi9ff+Aj/4UAfqr/xFAt/0ZB/5kr/7&#10;2189f8FJv+CyX/Dwr4GaZ8Ff+Gcv+EROneLLfWv7S/4S/wDtDzPKtrmHyvL+yQ7c/aN27cfuYxzk&#10;fF//AAjfiT/oXr7/AMBX/wAKa/hvxGAS3h++A6k/ZX4/SgCopyuc0p5GKRPu0pOBmgD9hv8Ag2V4&#10;+D3xO/7GSz/9JzW5/wAHL3/JrHgH/soH/tjc1h/8GypP/Cn/AInHH/MyWf8A6Tmtz/g5e/5NY8A/&#10;9lA/9sbmgD8Xa9x/4Jvfs4z/ALVH7Z/gn4USWbS6b/aQ1DXW5xHY2/72UkgHbuChATwWdR3rw1m2&#10;jNfsD/wbb/swR6F8OfF37V/iDT/9M1+6XRPD8jx4K2cLB7h1PcSTbFPobb3oA/SzXhqWj+EbweFd&#10;JjuLy2sH/s2xVljV5FT93Hk4CjIAzwAK/Cn4h/8ABFj/AIKofE7x9rXxG8RfBGxk1DXNSmvbtm8a&#10;aa3zyOWIybjnGcfhX69ftf8A/BQz9mP9h6/0PS/j74pvLO48QRzyabb2OmyXTlIigZ2CA7RlwAT1&#10;IbH3Tjxof8HAH/BN/r/wnXiL/wAJS6/+JoA9J/4JafD79pD4N/sg6D8Gv2ovBy6T4g8LzzWFns1a&#10;2u1ubEENA4aBmC7VcxbSdxMRJ4YV8Q/8HJX7Lgt77wf+154b07PnbvD3ihkHRhmW0lP1HnRlif4Y&#10;hX1t8Jv+C1/7BHxq+JWjfCrwT481j+1tev47TTlvvD88MbTOcKpdhhcnjmvWf25f2eNN/aq/ZV8Z&#10;fBK8iTztX0dzpsjRbzFdx/vIHA3LkiRV6kUAfzbfDI5+I/h/H/QctP8A0ctf1N+HP+QBY/8AXpH/&#10;AOgCv5afBGlapoHxg0nQNYtWgurHxLbwXMLfeR0nVWU/Qiv6lvDn/IAsf+vSP/0AUAfzIfti/wDJ&#10;13xG/wCx01H/ANHvXm9ekfti/wDJ13xG/wCx01H/ANHvXm9AH9A3/BCX/lGL4B/6/dZ/9Ot1XwH/&#10;AMHKP/J8/hT/ALJPY/8Apz1Svvz/AIIS/wDKMXwD/wBfus/+nW6r4D/4OUf+T5/Cn/ZJ7H/056pQ&#10;B+etFFFABXpH7KX7UnxL/Y6+Mlp8cvhLFpsms2dnPbQrqtqZodkqbWyoZecdOa83ooA+8v8AiIp/&#10;b7/6BfgX/wAEEv8A8eo/4iKv2+/+gX4F/wDBBL/8er4NooA+8v8AiIq/b7/6BfgX/wAEEv8A8er7&#10;T/4Ja/8ABWHXv2jvh148+IH7Yvjzwb4Zt/Dd9ZxWNxGRZIUkSVnLCSRi2Ci9PWvw6o3Nt2b229du&#10;eM+tAH7mftGf8HCv7GnwlE+kfCHTtY+IurQlkUaYn2OwDq2MNcygkgjkNFHIp9RXwb+0L/wX0/bm&#10;+M3n6X4F1HSfh/pc2VSHw7bl7rb/ALVzLlt3ugQe1fEexfSl2jGKANrx58RviB8UdXk1/wCI3jbV&#10;NcvJJGdrjVL5523MckjcTjJ9KxQuOhpaRiQOBQAtFfWX7DP/AASH+OX7ZXgtvjFrPjXR/AXgNJmQ&#10;eJdcjaRrjadrNDDlAyBsqWeRBkEAkgir37a3/BHP41/sl/Dib45eEviHovxE8DQMouNc0GMxy2wJ&#10;C75YdzqE3fLuSR8HrjNAHx/RX0x+zT/wTD+KH7Tf7KfjD9rHwv8AEjQdO0nwbBqMt5pl/FObi4Fp&#10;a/aHCFFK/MvyjJGD1rW/ZB/4JLfF79qv4KzftD6j8U/C3gfwl9olg0+/8TTSK17InB2AAKEzldxb&#10;JIIAODQB8o0V9MfsIf8ABLH9oH9u2wuvGfhrVNL8M+ENPuDFe+KNd3+WWAy6wxqMyMo5OSqjuwPB&#10;9a/aP/4IMfGX4XfDLUPiz8Avjh4f+KWm6PayT6nZ6ZZm1vAqKWfykWWdJdoGSN6tjopNAHwbRX1L&#10;+wB/wSn+LP8AwUF8E69438AfE7w5oMPh/U47O4h1mOdmkZk37lMakYx1r3HTf+Dcv446zc/YtH/a&#10;r+Gt5MF3eVbSXMjY9cKhoA/OmivUPj3+yv4u+AP7U99+yj4g8S6ffatY6xaac+pWayC3aS4WJlYb&#10;gG2jzRnjPBr7I1H/AINwfj7pO1dW/af+HNoz8xrdNdRlvzjFAH5z0V9oftc/8EUfjL+yL+z/AKl+&#10;0T4k+N3g/XNJ024tYpIdHW43yefcJCGVmQLgF8nnoDXF/tnf8Euvit+xx8FvDH7QGo/Ebw/4q8Me&#10;KZ4o7O/0FZwIvOh86Fm81F4dA5GMn5CDQB8x0V9Pfsdf8Etfiv8AtffAvxL+0Pp/xK8PeFfDnhiS&#10;YXlzr0dxiWOGHzppVMaEbUXOe+RV39g//gk18Zv23vCd38Vj460fwX4Hsbp4JvEmtRs5mZPvmGIF&#10;Q4XjczyIozwTg0AfKlFffH7Q/wDwQQ+Lnw0+E2r/ABi+BHx+8N/EzTdDsZbq/s7CzNrdOka7nEIW&#10;WaOQqoLbS6sQMKGbCnlP2VP+CMHxO/as+C2h/Gbw7+0V4D0aLXVY2+kapPN9qjIcptZUU8kjjFAH&#10;xlRX6Lav/wAG5Xx10F1i1r9qf4b2buu5Y7qS6jJHqN0YyM14v+yR/wAEi/j1+1h4t8WQab4z0Hw/&#10;4V8Ga9caXq3jDVDI0E8kEhWQ26AZlwo35ZkUA8sDxQB8o0V+hHxh/wCDfX4p+H/h1qHxC/Z4/aV8&#10;K/EcaVayT3mnQ2ZspZNgyY4WSadGfGTh2Tp1ycV4H/wT6/4Js/FD/goXe+LrH4feP9C0FvCCWTXn&#10;9uJMfO+0mcKFESNjb5Bzn+8MdKAPnM1JYWV5ql/DplhA0lxcSLHBEqks7scKoA7k8V6F8N/2bPFP&#10;xM/aosf2UtK8QWNvq194tfQI9SuFf7OsyTNEZCAN2zK5xjPNdt+1Z+xF8T/2GP2nPDnwV13x1o2q&#10;a3d/Yb/T9Q06GTyI3km2x7hKoJwy5PBGKAPOfjX+zb8e/wBnK8sLD45fCrWPC82qRvJp8er2piM6&#10;qQGZc9QCRn0zTNP/AGe/jBq3wLuP2kdJ8HSXng+18Qf2LdalZzJK0F55Xm7HiUmRBswdxUKSyjOS&#10;M/Wf/BZv4b/tqaD8Sfhzov7YPxr8M+Lr7UrS6i0G48PaOLRLWMzRK/mBYo9xLFcdeAelV/jB8Mv2&#10;1f8AgiTpvh248JfHfQL+w+KVrdSSaRbaX9rtN1qLY75YbuIpvxcKFdRkBWGcUAfKnxF/Z9+Lvwm+&#10;H3hP4nfEPwi+l6T44juZPDb3E6ebdRwMiyP5Wd6KDImCwAYHIzXFq2a/QL9oH9gD9vn9qz9mWb/g&#10;oJ+0x8YtEX+yfB8up2Xhm5tXglttPiRnWKGGGIQxFxh8cH5vm5rx/wDZD/4JX/Fj9sD9nDxN+0p4&#10;R+JPh7SdM8M3t1b3NhqUc7TzNBbJOxUohXBEgAyeoOcUAfL1FesfsS/sieNP24fjrb/AfwP4p0zR&#10;r64064vFvtWWRoQkKgkfuwWyc+ldV4O/4J4fEfxl+3hd/sD2Hj3RY/EFnfXlrJrcsc32MtbwPMxA&#10;C78EJgcDk+lAHz7RXsvxw/Yh+K3wa/a7k/Yytbu18R+KPttna28mjxSGOeS4ijkXAZQ2AJPmJHGC&#10;a9N/bf8A+CR3xc/YO+GGhfFX4pfFXw3qFjrfiKDSDBpMNw0lrJJBNMZG3IAVUQkHaSSTwPUA+TaK&#10;+tv2hP8AgkH8afgl+zHZ/tX+FfiX4c8deGLpLeeRvDMc5khtZh8s5EiDcobapA5BOTgA4b8Rv+CR&#10;nxa+Cn7JFt+1p8bvix4b8M2t5Yxz2vhe6huG1GSSUnybcKEC+ay4Yruwozk8UAfJdFNyfWvrz9hn&#10;/gkB8Xf27PgjefHPwT8XfC+gadY65Ppc1vrSXG/fFFDIXzGhULiYdTnIPtQB8j289zZ3CXlncyQz&#10;RsGjlhcqyMO4I5Bq1rniTxL4nmjuPE3iO+1GSJSscl9dPMyDPQFicCv0K0r/AINyfjrrs7W2i/tU&#10;fDe8kRdzR2r3UjKM9SFjPHvXyTov7Enxl8Y/tiap+xX4BjtdW8TaV4kvNJuLyFmS1H2aVkkuGZhu&#10;WIBS3IzjtnggHj+OMGtqb4kfEe40FfC0/wAQdbfTVhEK6e2qzGARjgL5e7btAA4xiv0QtP8Ag3P1&#10;2fT/AOwbj9t7wbH4yWLMnhpNHZkWTGdnm/aBLtxg7vIB9jXx145/YZ+M/wAMf2wrL9i74hNYaf4j&#10;1DVLa0tdQWRpLOWOf/VXCMF3NGR/shgQQQCCKAPGERUGFH0HpTq/QUf8G837QOh/E3/hGPiJ8fPB&#10;eh+GY9PhuJ/GEvmeW00jyr9liikMZkkVYwzZZVAkXnPFeQft/f8ABJz47/sG6fbeOdR8Qaf4t8G3&#10;lwIIfEmlwtC0MjfdWeFi3l7v4Srup6ZBoA+WaK+v/wBh7/gjr8Zf2wPhonx28TfErQ/h/wCBZpXS&#10;z1rWoWmmu9jFGkjh3IvlhwU3PIuSOAa6P9rn/gh38Wf2ePg/qHx7+Fnxv8O/EbwxpFuZtTm0+1a1&#10;uIow2GdUWSaORV/ixJuH92gD4dor6g/4J/f8Esfiv/wUJ8J+IvFvw9+JXh7QYfDt/Ba3EOtRzlpW&#10;kjZwV8tDwNuOa8V+O/wC8e/AD4/a/wDs5eKrX7Rr2g622nbbWNsXhLDypYwRu2yoyOgIBIdehNAH&#10;E0V9rftOf8EPvj9+yv8As5al+0Z46+LHhS7tdJs4Jr3SdOW5acNIyJsDNGFO1n5OR04rjf2D/wDg&#10;k/8AHf8Abg8PXXxNi8S6X4M8DWMzRXHirXlZllZf9Z5EYI8zZ3ZnRR03Z4oA+W6K+zf2x/8Agi18&#10;aP2Z/hnefHH4Z/FHRPiZ4N01c6lqWhwmG4tVHDSNCHlUxg4yyyMQDkgDmtn4A/8ABCz4t/tCfCfw&#10;x8VPDf7Svw+s18UaPBqFrpN1LcG6hEqB/LdVQ/OAeQM9OtAHwzRX6I63/wAG6nxv8Os0etftVfDe&#10;1kWPzPJuJLlHK+uGT24ryT9nD/gjp+0X+1N+zHb/ALSfwo8W+H7lby/a1tfDk7SpdSMs6xM2/b5Y&#10;A3FySwwqnvwQD5JrqPg/8FPi18f/ABa3gT4L+AdR8Sawtq9ydO0uAyS+ShUM+PQFlyfevubxF/wb&#10;v/G4/DKbxF8LP2kfBPi7xTYxsdR8L2KvHCHAJ8qK6LHc56ASRxDPUjrXj/8AwSh+HH7W0n7aGqeA&#10;v2c/HGl+BfHWm+HtQh1C68UaT9oSCOKeFJoGiaN8Pu29RxtPIoA+a/iR8OfHfwg8a33w5+Jnha80&#10;XXdNdV1DS76PZNbsyB1DDsSrK30NYtfWXxd/ZL/aL/ac/wCCqfiD9mP4pfFbw/eeP9WvgNU8TR6e&#10;0FjI8WmpOGEUaBlHlIqcKMtk9OT6V4k/4IGeO/B+vjwr4r/bW+E2mamyKwsNQvp4ZcN0O1kBwaAP&#10;gOkZtozX0b+3P/wTG/aC/YM07SfE3xD1XQtc0HW5vKsNc8O3UkkPmbd2xxIispK/MOCpGcNxivnH&#10;cex+lAHpHwD/AGSP2kP2n72Sz+BHwk1bxGIJFS6uLKD9xbse0krYRPxNdp8a/wDgmN+3T+z74fm8&#10;W/Ez9nzVoNKtYfOvNS0+SO9ht09ZGgZwn49P1r2j4N/8Frde/Zz/AGLY/wBmL4AfAW08L+JbS1WO&#10;38cR6ot15szSbpblrV4FHmFcqCZHA44O0Cvsj/gi1+1B+2L8d/Dnj+T9sO9vL3wnpVjFJYa34j09&#10;bc7m8w3ERdlUPGIwrHcCFBPODwAfjj8L/hl8RPjT440/4afCrwfe69r2qeb9h0vT4t803lxPK5UZ&#10;5wiMx9gatfF/4NfFT4CeMpPh98YPAuoeH9ajgSZ9N1KAxyiNxlGwexxX11/wTLuvh5qH/BcPRr34&#10;TJH/AMIzL4p8UNoXkgeX9lOmaiYymP4MY2/7OK6b/gs/4+8OfCj/AIK5aR8T/FvgG38U6foOk6Nf&#10;XXh26ujDHqCxhmETOFfaCwXPyMCAQQQTQB89/CD/AIJY/t7/ABx8Or4t8Bfs66sdNmj8y1vdUmis&#10;UuU7NH57pvB9q82+Ov7M3x+/Zm1mLQfjt8KtY8N3Fxu+ytqFqVjnC9Skgyrj6E19f/tLf8F0/wBr&#10;r9ovW9H0z9lrwzqnw9tNPtle+0nRpk1Ka5mDcEyiBD5WNq7NoB719Pf8FLviNe+Of+CKGl+J/wBr&#10;DTtPsfibrUWky6VZXlqsNyNQ+3Rea8UWMxsbMTFwMDaxHGQKAPx68HeD/FvxD8SW3g7wL4avNW1S&#10;8kEdpYafbtLLKx9FUZr6Isv+CO//AAUdvvCbeMI/2aNUS3WPf9lmvLdLrHp5DSCTPttr7t/4JBfC&#10;P4W/saf8E9PE3/BQnx54eS+1y60m91GO4ZVaSKxtwRFbwk/cMrrz3JYAnAAHyD4i/wCC8n/BRHWP&#10;iBN400X4j6XpdibhmtfD8Og28lrFETxES6F34/jLbiRwR0oA+UfiP8NfiJ8IfFM/gn4n+CdT0HVr&#10;U4n0/VLNoZV98NjIroPgd+zL8f8A9pWbUrb4EfCjWPFEmjLC2qLpNoZfswlLiMtjpu2Pj/dNfrB+&#10;1ro/w2/4Kq/8ElJP2wJfCtppPjXwnoVzq0N1bqf3U1nn7babiu94ZESTYpPD+WSTtOfNf+DZOK4g&#10;l+NWshMR/Y9DEbHuy/byR+GR+dAHxWP+CXH/AAUJI5/ZJ8Z/+Clq81+Nn7PHxx/Zx1qy8PfHL4Ya&#10;t4ZvdQtzcWdvq1qYmliDFd4z1GQR9a+6vg//AMFi/wBvXxh+3H4f+C+rfFmxl8Nah8TYdIms18M2&#10;Ks9k175WzzBDvB2cbgc985q7/wAHMahP2j/hyF/6EmX/ANLJKAPzWooooAKKKKACiiigAooooAKK&#10;KKACvcvg5/yTfTf+23/o568Nr3L4Of8AJN9N/wC23/o56AP6Uq+Vf+C2R/41l/Ez/rhpv/pzta+q&#10;q+Vf+C2X/KMv4mf9e+m/+nO1oA/MP/g358UeG/CH7edxrPizxDY6XZjwLqEZutQu0hjDNPbYXc5A&#10;yeePav0+/wCCoXxh+Euv/wDBPz4raNoXxS8O3t5c+E5kt7S01yCSWVt6/Kqq5JPsBX88RAbKn8aQ&#10;RoDkLg+tADQzY4P5V/St+x78bfg3pv7Jfwv03U/i14Zt7i3+HeiRXFvca9bpJE62EIKspcEEHgg9&#10;DX81ZUDhR2pQq+mfrQB9Tf8ABaDXtE8R/wDBRDxtrXh3WrXULOZbTybqxuFmjfECDhkJB596+Wh0&#10;oyANtFAAa+pP+CKuv6J4Y/4Ka/DPXfEus2un2MB1kTXl9crDFHnRb8DczEAZJxyeTgV8t0jIrLtI&#10;oA/qVuvjf8Bb63ktLv4v+EZYZVKyRyeILVlZT1BBfkGskeNP2Te/i34ef+B1j/jX8v4ijHRB+VLs&#10;X+6PyoA/qA/4TX9kz/obfh5/4H2P+NZHjvxn+ym/gzWFg8VfD9m/s2cIEvrHOfLbGMHrmv5lti/3&#10;R+VGxAchRQAkRBjUr0xTj0oAAGAKKAP1s/4NvPiH4C8FfCP4kweMfHOkaS83iO0MKalqUVuZFEBB&#10;K+YwyM+lbX/Bxv8AEj4e+Nf2Y/Atj4P8d6Nqs8PjzzJYdN1SKd0T7FcDcQjEgZI596/HgqrDay0B&#10;FB3AUAWdG0e78Q6zZ6DYlPOvbqOCIyNtUMzbQSew55r+kr9lK4/Z4/Zs/Z18JfBXRPi94TSPQdDg&#10;t5mXxJat5k20GVyQwzlyxyRk1/NaRkYIpvlR9kFAH1V/wWZ/aXt/2l/25/EOpaHq0d5ofheGPRNF&#10;lhkDxvHFlpHRgSCrStIwI6gj0r5WUccj9KUAAYAooAteHfEGreE/ENj4o0G48m9029jubST+5KjB&#10;lP5gV/Sh+zL+2d8F/jb8AvCPxRvfih4fsbrWtCt576zv9atopoJ9gEiOm/5SHB47V/NIyhhg0hjQ&#10;nJWgD7J/4Kq/B7wR8J/+CkyeJ/hz4h0m/wDD/jLULPXreXS7+OaK3lecLcxsUJCFZVZgOMLItfuH&#10;oHx4+CUehWav8ZPCqsLSMFT4itv7o/26/l12jGBTTGh6rQB6J+1ve2uoftTfEK9sbqOaGbxhqDxT&#10;ROGV1M7YYEcEfT9a88YnNLmigD95f+CIPxX+F/hb/gmt4E0fxP8AErQdOu4rzWPNtb/WIIZEzql0&#10;RlXcEZByPY18If8ABxd4w8K+Mv22fC+p+D/E2n6tax/C2xie502+SeNZBqWpEoWQkZwwOO2Qe9fB&#10;OBjGKFVVGFFAAvTrRRRQAUUUUAFFFFABRRRQAUUUUAFIccZ9aWkbp0oA/dH46+Ef2TJv+CQ3wp8H&#10;/tL/ABN8R+C/Adx4U8NtNqHg+DdNPcNYo4jcCGXKyMXdsr8zck15X8Ef2jf+CXf7Ov7GPxA+Afw7&#10;/aD+IXijwt4n0++t4ZPE3hW6mgtLia2aPy4pIrKJEySjYOcEA8V87/sY/wDBYH4ZeB/2aB+xz+3D&#10;8Drzx54Js4PI0i40/wAmWeCEHckDxTsgYIT8kiurIAFwQARd/aR/4K6/s4WH7Kd9+yP+wV+zPe+D&#10;9F1qORNU1HxBHArwrIAJfKjjkm3yug2mV3BUcAE4IAPon/gibaeCtQ/4JTfFLT/iZql3Y+G7i61y&#10;LXr6xXM1vYtpyiaSMbWy6xbiPlbJA4PQ+df8FffB+paZ+wF8IrP9k2GzvfgLo1vE0eqWl40lxPcM&#10;CI5LlNirgsZCzdTK7Aheh8b/AGHv+CnfwR/Zl/YG+Iv7J/jjwb4ovNc8YW+sR6fqGl21u1pD9qsv&#10;s6GQvMrjDcttQ8dMnij9hr/gp/8AAj4T/sZ+LP2Jv2ufAHivxJ4Z1gzppLeHre2kktYZhmQfv5k2&#10;MsoEkZGdr80AfUPiy6v/AAR/wblaXffCiVrX7VoFudWurORlk2y6li4O5ecljsP+zkHivz//AGK/&#10;iL/wUW0fwn4o8G/sSXXjKXTZ/Jn8Qx+GbUzGArkI4bBMTEZGVILAYOa9e/4J4f8ABXXw5+y18NtU&#10;/Ze/aJ+Gl146+GF804sYo4ITdW0cpJeJoJX8uSN87im8bGJwzV6l41/4LYfspfBD4K658Pf+Cc/7&#10;Kt54J1zxArifVtRsLW1hs3Zdv2gJBLI08ijO0MVVTg/MBtIB7D/wba2t3ZfAf4pWGowNHcQ+MIku&#10;I5FwyyC3O4H0Oa+Z/wDg3h1zWtT/AG/by31HWLq4j/4V/qLeXNcMwz59pzgmq3/BJj/gq38Ef2Bv&#10;hd4w8G/F3wT4w1m/8Ra5He283h+1tpF2iIoQ5muIzuJ9AfrmvHf+CVn7Z/w6/YU/adm+NnxQ8Oa5&#10;qWmy+F7rTBa6BDDJMJZZIXViJZI12gRnJDZ5GBQB2n/BSYZ/4LMeIQP+h80T/wBF2dfRf/Byxret&#10;aP48+GKaVq1zaiTSb0yLb3DJnEo9DXj3hX/gor+wjqv7enxM/ax+PH7PHiHxNpXiK40288E2smm2&#10;k13pdzboqtJIr3CxqSUUjaz/AHRmvM/+CrP/AAUH0L/goN8ZdH8W+B/COo6N4f8AD2jmz02HVmT7&#10;VOzuXeSRUdkXngAMeByeeAD7Q+N9xcXn/BtroN1eXEkskllpxkkkcszf8Tr1NN/Y+mX/AIKMf8EU&#10;/GH7Nd0ftfirwPZyw6HGuPNae3/0uxClgcb9pgLD+B2GRXzb4+/4KdfBfxb/AMElNN/YE0/wR4oj&#10;8WWNraRvqktvb/2exi1D7U2GE5k5TgZjHPXA5rvv+DdWx+OfhT9qXxBZQ+BdUi8G6x4RZ9avrq1a&#10;GBJUdGtXDMnzs2+RQqkZVy3IWgD0j9sTVW/YA/4IneDf2btKm+x+KPiRbww6oFXy5FjmxdXpI552&#10;GK3YE8iQ+mK8v/Y//Ym8da1+wFN8ZP2uv25fEvw/+BV/+9Pg/RJ2kF9CbhVVjuJRC86qEjEchZsd&#10;M4rh/wDgvb+0evxs/bTm+H+i6kJtJ+H+nrpkcScL9qb95O3BIJBKrkYI247V1X7I3/BXX9nDwx+x&#10;Z/wxV+2p+z9rHirw9YW5t7GTQVgdbi387zkEiSywmOSN/mWRXJyAflIGQD7g/wCCX6/sWWn7L/xE&#10;8OfsT6t4s1Tw9YXlxHqmreK92+7ujZg7o0KoETZtBAjTJySD1P41/sVa3rMf7Wnwp0uLVrpbc/EL&#10;R0MC3DBCpvoc8ZxX3v8AAT/guD+xR8CNH8QfB3wD+yV4g8J/D9rXZoceh/Z5766mkDCeW682dVU4&#10;2bcPI3By3QV+c/wa8f8Ahb4Q/tEeFfihJBqF5ovhnxlZ6p5SRoLqa1t7pJcbd+zzCidN23ceuOaA&#10;Pvf/AIOU9Y1bTP2ovAMOnapcW6N4BJZYZmVSfts/JwevFYP/AAT/AP2O/jJ8Qv2M/EHxq+OX7b3i&#10;H4Z/A+Rrn+1dE0uZ3bU4t3lzM4ZtkYZjtHyyF2P3emfI/wDgrp+3t8KP+CgHxk8M/EX4TeF/EOk2&#10;uh+Gv7OuYfEVvBHI8n2iWXcvkyyDbhwOSDntXo/7Bf8AwVz+CnwX/ZR1P9jf9r74Kat4s8JyCZLN&#10;tDWKVp7eVsvBNHNJGBtY7ldXz0G0FdxAPuP/AIJJ2/7CGjeAfiN4U/Yc8QeNNb0+xaF9e1vxYGVb&#10;mV4pdgiTZGo2hTuxEpORktxjxP8A4NyhGfi1+0R5abV/tDSdqjt+/wBT4rl/2bv+C2f7Cf7NN9q/&#10;ww+EX7H3iPwz8P7m08yG406S3m1S+vidrtcLLOFEfl8KfNdgV54OF8h/4Ji/8FOv2ff2GPil8X/F&#10;fjHwN4w1DR/HmpWkvh2PS7W1NxBDFNePicSXCqG23CgbWflW9sgHD/slj/jc14f/AOy1XX/pdLXt&#10;/wDwXTUf8PP/AAPx/wAwnR//AEreu+0X/gsD/wAEfPDvjyL4paB+wjr9n4kh1Br6HW7bwnpK3KXR&#10;YsZg/wBsyHLEnd1yai/4Lj/ED4WeOfhn+z7+2L4a8CSWsviDV/tU1xNaxLqD2MaRSpC5DEHbliF3&#10;lQW696AD/g464+PXwTP/AE73n/pVb19Vftn/ALFek/tYfFr4C+OfiXNbw/D74baPrGr+LnuJAqzs&#10;U0029uc/wuYpGY8DZE4yCVr8y/8Agq7/AMFKPg5+3f8AE34e+MvhZ4L8T6XbeEYZhqCa/b26NJvm&#10;ikHliKaQHhD1K/1r07/goV/wXK8M/tIfs0w/s8fs5eC/FGgtqkUdv4s1jXlgiZrNEANvAIZpCfMb&#10;G9mK4RduG8wlQD7O8fftV6L+19/wTC+P3xK8HabHa+H7HS9e0nw+qY/eWtvbBFlOOBvOWCjOAQMn&#10;Ga81/wCCAyeFX/4JvfEBfHLMuinxhqY1Yx7twtv7OtfMxt+bO3PTn0r46/Zl/wCCl/wV+CP/AATK&#10;8c/sU+IfBXii48ReKLXVo7PUrG1tjYxfaowib2edZOCMnCH2zxnU/wCCeH/BU74Gfsh/sU+NP2bv&#10;iD4H8VahrPibUtQuLK80e1tmtolns4oEDmSdGBDRknCngjGaAPsb/gnBpn/BGaz/AGmrWX9iPU9X&#10;l8dDR7sW63smqNH9m2Dzf+PgBM49efSvCPgNz/wcia7x/wAzBrn/AKbp6+Rv+CYH7Xvw9/Yh/aqt&#10;Pjr8T9A1nUtLg0W7sza6FDE9wXlQAHEska4Hf5s89K7v4a/8FD/hF4O/4Kyaj+3pfeEfEs3hW91T&#10;UbmPSobe3N+FuLSSFcqZhHkM4J/edAcZoA/Rb44fDH4bfsWftA/Gb/gqt8eRb3V39ns9O+HGl8Fj&#10;ILGKJ3UZ/wBbJKDGOQVjSRuj5Hnv/Bwb4ju/GH/BPH4ZeLb+BI5tU8dabdzRxfdVpNJvnIGewJ/I&#10;V8Pf8FWf+Cmt7/wUK+IGl2PgbSdV0bwH4ehH9laRqvlLcT3jj99czLG7LnGEQbyFUE8GRgPQ/wDg&#10;oT/wVG/Z2/bO/Zh+HH7Onh7wd4y0uXwx4k06717UL2xtNrW0NjPbSiALcEtITICocKuAckcAgH0l&#10;/wAG62v/AB78UfAPxh4U+Jemw3vwqsb5E8M3WrMdy3hJNzBEGUh4MFGbJASRvlDb32eJf8HGOqft&#10;Fr+0H4c0DxfbeT8NI9JWTwT9j3eTNc7QLppu32gNgAdBFsIGWcnF/ax/4K+/CXU/2N9D/Y8/YU8C&#10;eKPBumWqpb6tqWsxwQSi0jw2yI280hLyyfM7sQcAgBi5K3/iT/wVv/Zu/ap/YItf2av2svhl4vv/&#10;ABzZabtt/E2i2Fm8CX0O4W90pluUcMybRINuMswAIxQB+eIAx0r9ev8AgkdNJB/wRV+Lk8UjKyaz&#10;4gZGU4IP9m2fNfkChbZuwenevuf9h7/gqB8E/wBmj/gnz45/ZH8aeCPFN54g8UX+qT2N/pdvbNZx&#10;rc2kEKeYzzI4IaJicI3GOTyAAd//AMG2Gr6tqX7WfjiLUdUubhV+HkjKs1wzAH7dac8muP8ABn7P&#10;v7SH7RP/AAWO+MXhb9mz4t3fgO+s/HGvXOs+K7KRxJY2X250YqqFTIzMyqE3KCTywGa83/4JH/t4&#10;fC/9gL44eIvif8VvCviDVrPWPCz6Xb2/h6C3klSU3MEu5hLLGu3ETchickcY5rW/Z9/4Kh6d+zp/&#10;wUZ+IH7XGg+Br7UfCfj7XNSk1LR5mSO9Sxubo3CEEFkEyEKSu7aeRuAOaAPrL9n74Wf8E1fgh/wU&#10;G0HQ9a/ae+InxP8Ajp/wlM1td3lzlLJdT2sJHmKoM7SGUoZpMHgqccZv/BUdY0/4Lh/AsJCqsfDu&#10;hmQqPvH+1dRGT+AH5VxfiH/grZ/wTg8FfGWT9pT9n39h3V/+Fhavqyz6xrviJYI1to3cfaJ4Yo7i&#10;RTcMu7p5eWfJfqDzPxr/AG2/gt+3t/wVJ+CHxm+EOg+J9MOn3Gn6LqVn4is7ePPlXs00bxtDNJuz&#10;9ocMG242rjOTgA7L/g5e8UfEW3+Mvw78LtfXEPhdvDc9xaxxyMqS332grKWA4Yqggx3G846mvTvD&#10;mueKfiJ/wbgahr/xQupdQvYvDt8LG81BjJK0UOrvHA2W7rGoRT/dVcV3X/BWL9tf9l34G/Hrw78F&#10;v2xf2Y4viB4TvvDKavptxa28Mt5YXn2iaNgFldFZHVEzh1IxzuzgfEn/AAUe/wCCu3hn9p74O6f+&#10;yz+zB8Lbvwb8PbNYVvI76OGKa5WIDy7ZIYWZIoUIz98lz12gfMAej/BT9hrxDYfsBaD8Uf8AgoT+&#10;3b4s8H/CDUYLa70jwBoEjSfuJfntiSwkUM+d4iWF8BgSQcqPpr9nKX9kQ/8ABJn4vaX+xrN4kvPB&#10;+m2evW0t94qZjcXl6LCJ5JlU42xlWiwAkYypO0Ekn5T+C3/BY79lnxf+xvov7I/7eP7O2veKbfQL&#10;G2sbe48OrC0d3b24228rCSeF4ZkQKpKswYqWyu7aN7wZ/wAFrf2P9C+Bvjr9l7S/2XNa8G+BdR0e&#10;fSvB9v4ZitrmZVnhkjlurwyzRDzC7I2F39G3O/BoA6r/AIN/vH7/AAp/Y5+PHxOh0xbxvDbLqi2j&#10;SbPP+z2E8vl7sHbu2Yzg4znBr1z41fsL6J+1D/wUn+C37a3g+zjvPBuseG4Na1u+htyYZ5bWNZbF&#10;ywIwZEkiwT2t1BFfAv7Af/BRL4N/sl/sr/GL4C+NvCPijUtS+IWmz2+j3mlWtuYLcvZTQAzGSZWH&#10;zSKTtVuAevGfTP2ZP+C32kfAX/gnm/7MOq+EvE17480zSb7S/CuvWvk/Y4YZS32d5JGl8xWhEhAC&#10;xsMRxgHqQAfYH/BQv4+aR+0f/wAErfjB8QfDZR9JtPE9xpOlzRsCs8VnqEdv5oPdXdHcf7LD0qO9&#10;8N/sw2H/AARQ+Gnhr44/EjxB4J8C6j4N0OTWtU8Gx77hrmeETSo2IZflknaQuSnLdSOlfnz4S/4K&#10;QfCLQ/8Agk9q/wCwdf8Ag/xNJ4svr+aaPVlt7f8As8q92s/LGYSZ2ggjZ19etb37BH/BXTwP8Dv2&#10;e7r9jv8AbB+DNx48+HbCVNN+wpFJcWsUjmRrd45mVJY/MLOrh1ZCx4PGAD6k/Y6/aT/4JLfspfBf&#10;xl8MPAH7QfxC8WeEfEZaPXIPEvhe7uba28yJ43jBgso1jEiNhgeuBXwv/wAEeNc1mb/gpT8KdPfW&#10;Lr7OdWul+z+e2zaLC5wNucV7d8Yf+Cvn7LHgP9l7Vv2cP+CfH7MF94Qj8RLLFqmp+IoLcfZhINru&#10;ipLM0spUlVd2Hl8FQSBj5J/YP/aD8Kfsq/td+Cf2gfHWj6hfaP4avppr210lI2uZFktpYQEEjIpO&#10;ZATlhwD34oA+ov8Ag4h1jWNM/b7s4dO1a6gjPgHTn8uG4ZV3edddga+iv2Qdc8eeG/8Ag318Xa58&#10;NJriHWINK1owzWufMihM2J3UjBUrCZW3DBXGRgjNfBf/AAVS/bQ+HP7d37TkHxs+F/hvXNL02Hwz&#10;a6Y1v4ghhSdpYpJmZsQySLtxIMfNnIPA4r9DP+Cfnxv1H9nD/ghxf/G/TPDdnrMnh25vbiTSb/Pk&#10;3sRvo0khb03Rsyg4IBIJBAwQD5d/4N4fGfjiT9ubUPDsWu30mlah4Pvp9UtWmZopZFkhKO4zjdlm&#10;wTzya+j/ANmfTdC0n/g4l+K0Hh6GOONvCE8twsONoneHT3k/EsST6kmvOPB3/BaX/gn5+zj4L1rx&#10;D+yZ+w9e+HfHWt2QEiva2lvYLORnDzxSmV4Uc5CrHGXAx+7JyPmj/gn1/wAFEdM/Z2/bd179sD9o&#10;6x1zxFceItL1CPUv7Ehha4e6uZYpAwWWSNAg8srgEbRtAGBwAfUHhH/lZf1L/sJS/wDqPrXb/wDB&#10;Uf4W/wDBJ7xd+13ea1+19+0d4+8N+MG0Szjn0nw/ZhrZbfDeU4b7DKcnJz8/p0r5D0X/AIKPfB7S&#10;v+Cul5+3/ceDPEzeE7i8kkTS47e3OoYbTBaDK+d5f3xu/wBZ9334r2/48f8ABS7/AIIy/tMfEaT4&#10;sfGv9jn4ka1r0lrFBJfS/Z490cedq7U1FVOMntz3oA6//gu+/jeb9jX4WwfBuHSrz4K2n2EWOr2+&#10;pPcXU0gtStnuDoP3fkh8PvYsSd2OM/kvk/8A6q+4v+Ck/wDwVp8EftafBLRf2Wv2fPgvP4T8DaLd&#10;Ws6SalIgndbeMpDAkMLFIo1BPV3yQvTHPw7jIzj86AO61b9nH4+eEfhZZ/H3xD8JNbsfCNzdRxWe&#10;vXdg6W87vuKBWP3g204I4PGDyK/W7/gn5/wUd0X/AIKuTeJ/2Q/2iv2dNLs7eTw7LeSTaHczfY5o&#10;d6xNGysd0Mn70FWDnOGwFKjPzP8AsVf8Fpvhz4D/AGcYf2VP22vgheeO/DOn2q2ml3dnHBdO9spB&#10;jt54LlkVgmMLIHyBtG3jNelaZ/wXD/4J/wD7Ong7Vh+xh+xHqOi+INQj2hZtOsdNtXbBw8slvLLI&#10;4UnOwKN3Tcuc0AeX/sUfs/aH+y1/wX20f4F+FtQkuNL0PVtbTTZJW3OsD6FeyIrHuVV9ue+M96x/&#10;+C8fhLxT48/4Kav4Q8FeHrzVNUvvDGlxWdhp9u00szlHwqqoJPc/QE9BXjX7Jn7dX/Csf+Cimk/t&#10;zftDWuo60/8AaOpXeuR6HBGZpHurC5tkESySIoRDKnBfhF4yRg9J+2t/wUih+Lv7f+l/ts/s0WWt&#10;eH7jQbSwXT4vEFvEspmgUq6usMrq0TqxQjdypI4oAwv2b/jn+0N/wSU/aHvNb8W/Aq1HiC+8Oi3m&#10;0PxZBLGyW0sscolXYwKt+6wM56nIr9Bv2p/BXwe/4Kvf8EwdU/bf1b4f3HhHxh4V8M6lqenzrcNN&#10;g2SmSaDPyCWGVY2VWKhkLBhnaVfzvXv+C2P/AATj/aK0fTdZ/a7/AGFtQ1jxLY2/lyMulafqUEeO&#10;f3Us80UgUnnaV46ZbrXmf7dv/BbPwx8Y/wBn6X9lf9jv4PX3gfwpqFiLPVry/SCCc2Z+/ZwwQFki&#10;RwCrNvJZSRtGTkA+oP2adIb9qr/ggTqXwj+G8hutbt/CN9YR2UH+se8tp/tCxY9XKqoz13V+LN1Z&#10;Xmn3kmlX1nNDdQSGOa3ljKyI4OCpU8g546V9I/8ABOr/AIKXfF7/AIJ9eMLlvD+mQ6/4R1iRW17w&#10;re3DRK7AYE8EgB8mUD5c7XVl4ZSQpX7Ovv8Agsj/AMElvEvi+P4qeKP2Fdcm8UbluJNTk8K6TLKJ&#10;1wdwkNyCxB6MQCeuM0Aei/sy+HNZ/ZX/AOCBniy4+LFqul3V94Q1y8trXUeCWvt6WsTr1DSPJGoX&#10;r8wrmP8Aggloa/CT9g34qfHvxQiWdlfX11NDeSfKrW1pactk9hIZB+FfI37ef/BV/wCIf/BQHxXo&#10;fw50zwoPCvw8stat5YfDq3XmS38gcKJLlwArYBO2NRtUnqxw1fp5+2f+3V+x7/wTj8I+H/gT8Rfg&#10;Vql9oPirR7h4tG8L6PZtZ+TkLKkkcs0Q+YtyACCM560Afi5+xNrFxr/7d3wx1m8/1158TNMnmP8A&#10;tPeox/U19m/8HMpH/DSHw55/5kmX/wBLJK7bRP8Agsd/wSD8Laxa+JPDv7CWvWeoWNwk9jd2vhHS&#10;EkhlQgq6MLvgg8g5rs/+CyXjX4S/tRf8EtPDn7XvhjwE1vda1qWmNo15q9nEuoWlrJJKWhLIzBQS&#10;MlVYg+tAH42UUUUAFFFFABRRRQAUUUUAFFFFABXuXwc/5Jvpv/bb/wBHPXhte5fBz/km+m/9tv8A&#10;0c9AH9KVfKv/AAWwOf8AgmZ8TP8Arjpv/pzta+qj0rD+IXw38CfFrwldeAfib4P0/XtEvtovdL1S&#10;1WaCba4dQyNkNhlVhkdQDQB/KqhwcGnZr+lf/h27+wIPmb9jz4d/+Erbf/E0f8O4f2Aun/DHnw7/&#10;APCVtv8A4igD+ajNGa/pYH/BN/8AYDPT9jv4d/8AhK23/wARR/w7d/YE/wCjO/h3/wCErbf/ABFA&#10;H80+aM1/SwP+Cb37AZ5H7Hfw7/8ACVtv/iKP+Hbv7An/AEZ38O//AAlbb/4igD+afNGa/pY/4du/&#10;sCf9Gd/Dv/wlbb/4ij/h27+wJ/0Z38O//CVtv/iKAP5p80Zr+lj/AIdu/sCf9Gd/Dv8A8JW2/wDi&#10;KP8Ah27+wJ/0Z38O/wDwlbb/AOIoA/mnzRmv6WP+Hbv7An/Rnfw7/wDCVtv/AIij/h27+wJ/0Z38&#10;O/8Awlbb/wCIoA/mnzRmv6WP+Hbv7An/AEZ38O//AAlbb/4ij/h27+wJ/wBGd/Dv/wAJW2/+IoA/&#10;mnzRmv6WP+Hbv7An/Rnfw7/8JW2/+Io/4du/sCf9Gd/Dv/wlbb/4igD+afNGa/pY/wCHbv7An/Rn&#10;fw7/APCVtv8A4ij/AIdu/sCf9Gd/Dv8A8JW2/wDiKAP5p80Zr+lj/h27+wJ/0Z38O/8Awlbb/wCI&#10;o/4du/sCf9Gd/Dv/AMJW2/8AiKAP5p80Zr+lj/h27+wJ/wBGd/Dv/wAJW2/+Io/4du/sCf8ARnfw&#10;7/8ACVtv/iKAP5p80Zr+lj/h27+wJ/0Z38O//CVtv/iKP+Hbv7An/Rnfw7/8JW2/+IoA/mnzRmv6&#10;WP8Ah27+wJ/0Z38O/wDwlbb/AOIo/wCHbv7An/Rnfw7/APCVtv8A4igD+afNGa/pY/4du/sCf9Gd&#10;/Dv/AMJW2/8AiKD/AME3/wBgMcn9jv4d/wDhK23/AMRQB/NPmjNf0r/8O4f2Ac4/4Y8+Hf8A4Stt&#10;/wDEUv8Aw7d/YE/6M7+Hf/hK23/xFAH80+aM1/Sx/wAO3f2BP+jO/h3/AOErbf8AxFH/AA7d/YE/&#10;6M7+Hf8A4Stt/wDEUAfzT5ozX9LH/Dt39gT/AKM7+Hf/AIStt/8AEUf8O3f2BP8Aozv4d/8AhK23&#10;/wARQB/NPmjNf0sf8O3f2BP+jO/h3/4Stt/8RR/w7d/YE/6M7+Hf/hK23/xFAH80+aM1/Sx/w7d/&#10;YE/6M7+Hf/hK23/xFH/Dt39gT/ozv4d/+Erbf/EUAfzT5ozX9LH/AA7d/YE/6M7+Hf8A4Stt/wDE&#10;Uf8ADt39gT/ozv4d/wDhK23/AMRQB/NPmjNf0sf8O3f2BP8Aozv4d/8AhK23/wARR/w7d/YE/wCj&#10;O/h3/wCErbf/ABFAH80+aM1/Sx/w7d/YE/6M7+Hf/hK23/xFH/Dt39gT/ozv4d/+Erbf/EUAfzT5&#10;ozX9LH/Dt39gT/ozv4d/+Erbf/EUf8O3f2BP+jO/h3/4Stt/8RQB/NPmjNf0sf8ADt39gT/ozv4d&#10;/wDhK23/AMRR/wAO3f2BP+jO/h3/AOErbf8AxFAH80+aM1/Sx/w7d/YE/wCjO/h3/wCErbf/ABFH&#10;/Dt39gT/AKM7+Hf/AIStt/8AEUAfzStk9M19reF/+C9f7bPgf4Maf8FvBfhX4f6dDpWhwaTY69Ho&#10;Ny9+kUUSxLLl7poWl2qOWiK5529q/YT/AIdu/sCf9Gd/Dv8A8JW2/wDiKP8Ah27+wJ/0Z38O/wDw&#10;lbb/AOIoA/mv13XNZ8T63eeJPEOpT3t/qF09xeXdw5Z5pnYszsTySWOSar5r+lj/AIdu/sCf9Gd/&#10;Dv8A8JW2/wDiKP8Ah27+wJ/0Z38O/wDwlbb/AOIoA/mnzRmv6WP+Hbv7An/Rnfw7/wDCVtv/AIij&#10;/h27+wJ/0Z38O/8Awlbb/wCIoA/mnzRmv6WP+Hbv7An/AEZ38O//AAlbb/4ij/h27+wJ/wBGd/Dv&#10;/wAJW2/+IoA/mnzRmv6WP+Hbv7An/Rnfw7/8JW2/+Io/4du/sCf9Gd/Dv/wlbb/4igD+afPpW94o&#10;+K3xO8b+HtN8I+MfHurappejZGk6ffXzyQ2YIwfLViQnAA4xX9HX/Dt39gT/AKM7+Hf/AIStt/8A&#10;EUf8O3f2BP8Aozv4d/8AhK23/wARQB/NPmjNf0sf8O3f2BP+jO/h3/4Stt/8RR/w7d/YE/6M7+Hf&#10;/hK23/xFAH80+aM1/Sx/w7d/YE/6M7+Hf/hK23/xFH/Dt39gT/ozv4d/+Erbf/EUAfzT5ozX9LH/&#10;AA7d/YE/6M7+Hf8A4Stt/wDEUf8ADt39gT/ozv4d/wDhK23/AMRQB/NPmjNf0sf8O3f2BP8Aozv4&#10;d/8AhK23/wARR/w7d/YE/wCjO/h3/wCErbf/ABFAH80+aM1/Sx/w7d/YE/6M7+Hf/hK23/xFH/Dt&#10;39gT/ozv4d/+Erbf/EUAfzT5ozX9LH/Dt39gT/ozv4d/+Erbf/EUf8O3f2BP+jO/h3/4Stt/8RQB&#10;/NPmjNf0sf8ADt39gT/ozv4d/wDhK23/AMRR/wAO3f2BP+jO/h3/AOErbf8AxFAH80+a6L4SfE7x&#10;B8F/idoXxZ8J21rNqXh7Uor6xiv4meF5EbIDqrKSvrhgfev6Nv8Ah27+wJ/0Z38O/wDwlbb/AOIo&#10;/wCHbv7An/Rnfw7/APCVtv8A4igD8Df22f26PjB+3t8QtL+JXxm0Xw/Y3+j6QNNtY/DtlNDE0Ike&#10;TLCWaUltznkEDGOK8ZzX9LH/AA7d/YE/6M7+Hf8A4Stt/wDEUf8ADt39gT/ozv4d/wDhK23/AMRQ&#10;B/NPmjNf0sf8O3f2BP8Aozv4d/8AhK23/wARR/w7d/YE/wCjO/h3/wCErbf/ABFAH80+aM1/Sx/w&#10;7d/YE/6M7+Hf/hK23/xFH/Dt39gT/ozv4d/+Erbf/EUAfzT5ozX9LH/Dt39gT/ozv4d/+Erbf/EU&#10;f8O3f2BP+jO/h3/4Stt/8RQB/NPmjNf0sf8ADt39gT/ozv4d/wDhK23/AMRR/wAO3f2BP+jO/h3/&#10;AOErbf8AxFAH80r5J+UV9BeFv+Ck/wAe/CP7F+pfsK6X4c8Lt4P1RZVuL6bT7g6gPMmWY7ZBOI/v&#10;KB/q+nvzX7sf8O3f2BP+jO/h3/4Stt/8RR/w7d/YE/6M7+Hf/hK23/xFAH80y8DFLmv6WP8Ah27+&#10;wJ/0Z38O/wDwlbb/AOIo/wCHbv7An/Rnfw7/APCVtv8A4igD+afNGa/pY/4du/sCf9Gd/Dv/AMJW&#10;2/8AiKP+Hbv7An/Rnfw7/wDCVtv/AIigD+afNGa/pY/4du/sCf8ARnfw7/8ACVtv/iKP+Hbv7An/&#10;AEZ38O//AAlbb/4igD+afNGa/pY/4du/sCf9Gd/Dv/wlbb/4ij/h27+wJ/0Z38O//CVtv/iKAP5p&#10;80Zr+lj/AIdu/sCf9Gd/Dv8A8JW2/wDiKP8Ah27+wJ/0Z38O/wDwlbb/AOIoA/mnzRmv6WP+Hbv7&#10;An/Rnfw7/wDCVtv/AIij/h27+wJ/0Z38O/8Awlbb/wCIoA/mnzRmv6WP+Hbv7An/AEZ38O//AAlb&#10;b/4ij/h27+wJ/wBGd/Dv/wAJW2/+IoA/mninuLa4jurSVo5InDxyL1VgeD+Fdt8a/wBpT48ftG3W&#10;n3/xy+J+reJ59LhaLT5NUn3mCNiCyrwMAkDj2r+iL/h27+wJ/wBGd/Dv/wAJW2/+Io/4du/sCf8A&#10;Rnfw7/8ACVtv/iKAP5ph0wa7vxB+1D+0N4r+Dlh+z74l+LetXvgvS2iOn+HZ7jNtB5edm1QB93cc&#10;d+e9f0Pf8O3f2BP+jO/h3/4Stt/8RR/w7d/YE/6M7+Hf/hK23/xFAH80+aM1/Sx/w7d/YE/6M7+H&#10;f/hK23/xFH/Dt39gT/ozv4d/+Erbf/EUAfzT5ozX9LH/AA7d/YE/6M7+Hf8A4Stt/wDEUf8ADt39&#10;gT/ozv4d/wDhK23/AMRQB/NPmjNf0sf8O3f2BP8Aozv4d/8AhK23/wARR/w7d/YE/wCjO/h3/wCE&#10;rbf/ABFAH80+aM1/Sx/w7d/YE/6M7+Hf/hK23/xFH/Dt39gT/ozv4d/+Erbf/EUAfzT5ozX9LH/D&#10;t39gT/ozv4d/+Erbf/EUf8O3f2BP+jO/h3/4Stt/8RQB/NMWUdTXufwcOfhvpv8A22/9HPX7zN/w&#10;Tc/YFPT9jv4d/wDhK23/AMRV6x/YF/Ys021Wy0/9lnwJDDHnZHH4bgCjJz02+tAHr1FFFACMCe9c&#10;X8Xfhx8Q/HOm7Ph78fNe8FXiLiObS9K027idscGSO8tpSw9ldPrXa0HPrQB8H/Gv4Kf8F1vBsM1/&#10;8Ef20/CPjKGPb5Nne+CdN0y6kyecK8DxAAc5MvPpXyT8Yv21v+Dgf4CSyD4m2+r2scbuv261+H+m&#10;XNu4XqyyRWzAr79K/aRk3dTTZLaKaMwzIrowwysoIYeh9aAP5/Jf+C6//BT63laC4+PVqkkbYdG8&#10;F6WCp9CPs3FJ/wAP3P8Agpz1Hx+s/wDwjdK/+Rq/a34z/sIfsg/tAwzJ8Wf2e/DOrTTRmM3raasN&#10;yinrtmi2yIfdWBr4/wDjp/wbd/ss+NjJqHwM+KHibwNcySqVtLrbq1jGgHKokhjmBJ/iadsenoAf&#10;CQ/4Ltf8FO+/x9s//CN0r/5Gpf8Ah+x/wU6/6L9Z/wDhG6V/8jV1/wAaP+DfH9t74biW88A3Hh7x&#10;paxqzL/ZN8YJ9oPA8ucLliOylh718m/Fr9l/9oz4FTyQ/Fv4KeJNCWHmSe+0uQQqM4/1gBXr70Af&#10;Qf8Aw/Y/4Kdf9F+s/wDwjdK/+RqP+H7H/BTr/ov1n/4Rulf/ACNXyArhhkUqsT2oA+vv+H7H/BTr&#10;/ov1n/4Rulf/ACNR/wAP2P8Agp1/0X6z/wDCN0r/AORq+QqKAPr3/h+x/wAFOv8Aov1n/wCEbpX/&#10;AMjUf8P2P+CnX/RfrP8A8I3Sv/kavkKigD69/wCH7H/BTr/ov1n/AOEbpX/yNR/w/Y/4Kdf9F+s/&#10;/CN0r/5Gr5CooA+vf+H7H/BTr/ov1n/4Rulf/I1H/D9j/gp1/wBF+s//AAjdK/8AkavkKigD69/4&#10;fsf8FOv+i/Wf/hG6V/8AI1H/AA/Y/wCCnX/RfrP/AMI3Sv8A5Gr5CooA+vf+H7H/AAU6/wCi/Wf/&#10;AIRulf8AyNR/w/Y/4Kdf9F+s/wDwjdK/+Rq+QqTdnkUAfX3/AA/Y/wCCnX/RfrP/AMI3Sv8A5GpD&#10;/wAF2v8AgpyOvx+s/wDwjdK/+Rq+Qd7elep/Bv8AYm/ay+P86J8KPgJ4k1OFiuLz+znigwejeY4C&#10;ke4JFAHtZ/4Ltf8ABTocf8L9s/8AwjdK/wDkaj/h+5/wU4zj/hf9n/4Rulf/ACNXrXwF/wCDcP8A&#10;aU8cvFqXx0+KOheCbFlzJZ2UZ1K8z24VkiAPTPmEj+6a+6P2ev8Aghl+wH8CTFqGq/D278c6pCc/&#10;2j41uxcrk4yBbxqkGMjI3Rswz940AfnV8K/+Crn/AAWo+OeqR6R8H/FOoeIZ5G2D+zPh5p0iK3oX&#10;FrtH4mvsv4B/Dn/gv/8AE8xan8XP2nPC/gHTpPLZheeEdLvb0oykkiCK3CgggAq8iHmvvvwx4H8H&#10;+CtMj0bwf4YsNLtY1VUt9PtEhQKOgwoFaflLjFAHE/Bn4bfEvwFo3lfE/wCP+teOtRkjAmutQ0bT&#10;rGFGxyYo7O3jKgns7yfWu4HAxQOOKKACiiigAooooAKKKKACiiigAooooAKKKKACiiigAooooAKK&#10;KKACiiigAooooAKKKKACiiigAooooAKKKKACiiigAooooAKKKKACiiigAooooAKKKKACiiigAooo&#10;oAKKKKACiiigAooooAKKKKACiiigAooooAKKKKACiiigAooooAKKKKACiiigAooooAKKKKACiiig&#10;AooooAKKKKACiiigAooooAKKKKACiiigAooooAKKKKACiiigAooooAKKKKACk2ilooAb5a5zVfUt&#10;G0vWbRrHVtPhuoW+9FcQrIp/AjFWqKAPnn42/wDBK39gb4+SSX3j39m/Q476Z3dtT0FX025aRhje&#10;z2rR+aR1Ak3KD2r45+M3/Bs38PbkTX/7PH7RWr6fIy/udN8YWMd0hb0+0QCMov8A2zY+9fqYeaTY&#10;vpQB/P58a/8Aghp/wUF+ELS3GkfDiz8X2kbBVuPC9+szP7+U+1wB7ivlvx58Lvid8LNS/sj4lfD/&#10;AFjQbjzHVYtV06SAuVODt3gBgD3BIr+qYoG61k+LPh94G8eaZLo3jbwjpurWs8TRTW+pWSTI6Hqp&#10;Dg8H0oA/lR80YzmnV/Qb8cf+CJf/AATx+Ncc80PwY/4RHUJv+Yl4LvGsinuIDvt+3/PLPuK+QPjN&#10;/wAGz/ii0kkvf2fv2jrO8h8wmPT/ABZpphkRMcDzoNyu2eP9Wg+lAH5Y0V9IfGb/AIJHf8FAvgek&#10;154j+AmoapZ28e+W+8NyJfRhc4/5ZEtn2x3r5513QPEfhjVW0LxJoF9p99G22SzvrN4plPoUYA5/&#10;CgCrRXsnwW/4J6/to/tATR/8K0/Z88QzW0kiKdQvrI2tuoboxkm2jbx1GRX2F8EP+DbT4++JUh1H&#10;49/GnQ/C9vJHmSx0a3bULpG3fdJzHFjHcO30oA/Nd32nk1seDfAPj34jap/Yfw+8F6prl5t3G10m&#10;wkuHVcgbiEBIGSBnpzX7tfAj/gg7+wB8HDDqHinwVqfjzUIyGW68XaiWiVu+LeARxMvtIr8dzk19&#10;ZeAvhN8MPhhpEOhfDf4faLoFnbIUhtdH02K3jRfQBFGB7UAfgv8ABP8A4Igf8FAvjEYrq/8Ahlb+&#10;ErGR8NdeKL1YSo/veWu5yPotfYHwL/4Novhnpxj1P9ov9oLWNWkxufSvClnHZxhvQzzCRnX6Ih9C&#10;K/UjYKXaKAPC/gb/AME0P2GP2dRbzfC/9nLQIb22kaSHVtUhbULxWYYYie5Mkigj+FSFHOAMmvb7&#10;Wws7GBbayto4Y0GEjijCqo9ABxU1FACbAOlKFC9KKKACiiigAooooAKKKKACiiigAooooAKKKKAC&#10;iiigAooooAKKKKACiiigAooooAKKKKACiiigAooooAKKKKACiiigAooooAKKKKACiiigAooooAKK&#10;KKACiiigAooooAKKKKACiiigAooooAKKKKACiiigAooooAKKKKACiiigAooooAKKKKACiiigAooo&#10;oAKKKKACiiigAooooAKKKKACiiigAooooAKKKKACiiigAooooAKKKKACiiigAooooAKM0V5H+3v8&#10;R/Gvwh/Yz+JPxO+HOttpuu6H4UurvSr9YUkMEyr8r7ZFZWwezAj2NAHrlFfzv/8AD6v/AIKcs2f+&#10;Gorr8PDOlcf+StL/AMPqf+CnP/R0l3/4TOlf/ItAH9D9Ffzwf8Pqf+CnP/R0l3/4TOlf/ItH/D6n&#10;/gpz/wBHSXf/AITOlf8AyLQB/Q/RX88H/D6n/gpz/wBHSXf/AITOlf8AyLR/w+p/4Kc/9HSXf/hM&#10;6V/8i0Af0P0V/PB/w+p/4Kc/9HSXf/hM6V/8i0f8Pqf+CnP/AEdJd/8AhM6V/wDItAH9D9Ffzwf8&#10;Pqf+CnP/AEdJd/8AhM6V/wDItH/D6n/gpz/0dJd/+EzpX/yLQB/Q/RX88H/D6n/gpz/0dJd/+Ezp&#10;X/yLR/w+p/4Kc/8AR0l3/wCEzpX/AMi0Af0P4Gc4owM5xX88H/D6n/gpz/0dJd/+EzpX/wAi0f8A&#10;D6n/AIKc/wDR0l3/AOEzpX/yLQB/Q6Yoz1QVj6r8Nvh5ruqQa3rfgXR7y8tWLW91dabFJJExGCVY&#10;qSDiv5+v+H1P/BTn/o6S7/8ACZ0r/wCRaP8Ah9T/AMFOf+jpLv8A8JnSv/kWgD+huK2t4IlghgVE&#10;UYVVXAA9KeEQdFr+eH/h9T/wU5/6Oku//CZ0r/5Fo/4fU/8ABTn/AKOku/8AwmdK/wDkWgD+h/aP&#10;SgAKMAV/PB/w+p/4Kc/9HSXf/hM6V/8AItH/AA+p/wCCnP8A0dJd/wDhM6V/8i0Af0P0V/PB/wAP&#10;qf8Agpz/ANHSXf8A4TOlf/ItH/D6n/gpz/0dJd/+EzpX/wAi0Af0P0V/PB/w+p/4Kc/9HSXf/hM6&#10;V/8AItH/AA+p/wCCnP8A0dJd/wDhM6V/8i0Af0P0V/PB/wAPqf8Agpz/ANHSXf8A4TOlf/ItH/D6&#10;n/gpz/0dJd/+EzpX/wAi0Af0P0V/PB/w+p/4Kc/9HSXf/hM6V/8AItH/AA+p/wCCnP8A0dJd/wDh&#10;M6V/8i0Af0P0V/PB/wAPqf8Agpz/ANHSXf8A4TOlf/ItH/D6n/gpz/0dJd/+EzpX/wAi0Af0P0V/&#10;PB/w+p/4Kc/9HSXf/hM6V/8AItH/AA+p/wCCnP8A0dJd/wDhM6V/8i0Af0P0V/PB/wAPqf8Agpz/&#10;ANHSXf8A4TOlf/ItH/D6n/gpz/0dJd/+EzpX/wAi0Af0P0V/PB/w+p/4Kc/9HSXf/hM6V/8AItH/&#10;AA+p/wCCnP8A0dJd/wDhM6V/8i0Af0P0V/PB/wAPqf8Agpz/ANHSXf8A4TOlf/ItH/D6n/gpz/0d&#10;Jd/+EzpX/wAi0Af0P0V/PB/w+p/4Kc/9HSXf/hM6V/8AItH/AA+p/wCCnP8A0dJd/wDhM6V/8i0A&#10;f0P0V/PB/wAPqf8Agpz/ANHSXf8A4TOlf/ItH/D6n/gpz/0dLd/+EzpX/wAi0Af0P0V/PB/w+p/4&#10;Kc/9HSXf/hM6V/8AItH/AA+q/wCCnP8A0dLd/wDhM6V/8i0Af0P0V/PB/wAPqf8Agpz/ANHSXf8A&#10;4TOlf/ItH/D6n/gpz/0dJd/+EzpX/wAi0Af0P0V/PB/w+p/4Kc/9HSXf/hM6V/8AItH/AA+p/wCC&#10;nP8A0dJd/wDhM6V/8i0Af0P0V/PB/wAPqf8Agpz/ANHSXf8A4TOlf/ItH/D6n/gpz/0dJd/+EzpX&#10;/wAi0Af0P0V/PB/w+p/4Kc/9HSXf/hM6V/8AItH/AA+p/wCCnP8A0dJd/wDhM6V/8i0Af0P0V/PB&#10;/wAPqf8Agpz/ANHSXf8A4TOlf/ItH/D6r/gpz/0dLd/+EzpX/wAi0Af0P0V/PB/w+q/4Kc9P+Gpb&#10;v/wmdK/+RaP+H1P/AAU5/wCjpLv/AMJnSv8A5FoA/ofor+eD/h9T/wAFOf8Ao6S7/wDCZ0r/AORa&#10;P+H1P/BTn/o6S7/8JnSv/kWgD+h+iv54P+H1P/BTn/o6S7/8JnSv/kWj/h9T/wAFOf8Ao6S7/wDC&#10;Z0r/AORaAP6H6K/ng/4fU/8ABTn/AKOku/8AwmdK/wDkWj/h9T/wU5/6Oku//CZ0r/5FoA/ofor+&#10;eD/h9T/wU5/6Oku//CZ0r/5Fo/4fU/8ABTn/AKOku/8AwmdK/wDkWgD+h+iv54P+H1P/AAU5/wCj&#10;pLv/AMJnSv8A5Fo/4fU/8FOf+jpLv/wmdK/+RaAP6H6K/ng/4fU/8FOf+jpLv/wmdK/+RaP+H1P/&#10;AAU5/wCjpLv/AMJnSv8A5FoA/ofor+eD/h9T/wAFOf8Ao6S7/wDCZ0r/AORaP+H1P/BTn/o6S7/8&#10;JnSv/kWgD+h+iv54P+H1P/BTn/o6S7/8JnSv/kWj/h9T/wAFOf8Ao6W7/wDCZ0r/AORaAP6H6K/n&#10;g/4fU/8ABTn/AKOku/8AwmdK/wDkWj/h9T/wU5/6Oku//CZ0r/5FoA/ofor+eD/h9T/wU5/6Oku/&#10;/CZ0r/5Fo/4fU/8ABTn/AKOku/8AwmdK/wDkWgD+h+iv54P+H1X/AAU5/wCjpbv/AMJnSv8A5Fo/&#10;4fU/8FOf+jpbv/wmdK/+RaAP6H6K/ng/4fVf8FOen/DUt3/4TOlf/ItH/D6n/gpz/wBHSXf/AITO&#10;lf8AyLQB/Q/RX88H/D6r/gpz/wBHS3f/AITOlf8AyLR/w+q/4Kc/9HS3f/hM6V/8i0Af0P0V/PB/&#10;w+q/4Kc/9HS3f/hM6V/8i0f8Pqv+CnP/AEdLd/8AhM6V/wDItAH9D9Ffzwf8Pqf+CnP/AEdJd/8A&#10;hM6V/wDItH/D6n/gpz/0dJd/+EzpX/yLQB/Q/RX88H/D6n/gpz/0dJd/+EzpX/yLR/w+p/4Kc/8A&#10;R0l3/wCEzpX/AMi0Af0P0V/PB/w+p/4Kc/8AR0l3/wCEzpX/AMi0f8Pqf+CnP/R0l3/4TOlf/ItA&#10;H9D9Ffzwf8Pqf+CnP/R0l3/4TOlf/ItH/D6n/gpz/wBHSXf/AITOlf8AyLQB/Q/RX88H/D6n/gpz&#10;/wBHSXf/AITOlf8AyLR/w+p/4Kc/9HSXf/hM6V/8i0Af0P0V/PB/w+p/4Kc/9HSXf/hM6V/8i0f8&#10;Pqf+CnP/AEdJd/8AhM6V/wDItAH9D9Ffzwf8Pqf+CnP/AEdJd/8AhM6V/wDItH/D6n/gpz/0dJd/&#10;+EzpX/yLQB/Q/RX88H/D6n/gpz/0dJd/+EzpX/yLR/w+p/4Kc/8AR0l3/wCEzpX/AMi0Af0P0V/P&#10;B/w+p/4Kc/8AR0l3/wCEzpX/AMi0f8Pqf+CnP/R0l3/4TOlf/ItAH9D9Ffzwf8Pqf+CnP/R0l3/4&#10;TOlf/ItH/D6n/gpz/wBHSXf/AITOlf8AyLQB/Q/RX88H/D6n/gpz/wBHSXf/AITOlf8AyLR/w+p/&#10;4Kc/9HSXf/hM6V/8i0Af0P0V/PB/w+p/4Kc/9HSXf/hM6V/8i0f8Pqf+CnP/AEdJd/8AhM6V/wDI&#10;tAH9D9Ffzwf8Pqf+CnP/AEdJd/8AhM6V/wDItH/D6n/gpz/0dJd/+EzpX/yLQB/Q/RX88H/D6n/g&#10;pz/0dJd/+EzpX/yLR/w+p/4Kc/8AR0l3/wCEzpX/AMi0Af0P0V/PB/w+p/4Kc/8AR0l3/wCEzpX/&#10;AMi0f8Pqf+CnP/R0l3/4TOlf/ItAH9D9Ffzwf8Pqf+CnP/R0l3/4TOlf/ItH/D6n/gpz/wBHSXf/&#10;AITOlf8AyLQB/Q/RX88H/D6n/gpz/wBHSXf/AITOlf8AyLR/w+p/4Kc/9HSXf/hM6V/8i0Af0P0m&#10;5fWv54G/4LVf8FOun/DUl3/4TOlf/Itfrx/wTA+PXxb/AGgP2GPA3xc+L3jKTWPEWrDUv7R1FrWK&#10;HzfK1O6hT5IVRBiONF4UZxk5JJIB9UV4P/wU+/5R8fF7/sR7z/0GveK8H/4Kggn/AIJ7fF4f9SPe&#10;f+g0AfzZggnAoziv0X/4Nzfh74G8f/G/4hWfjvwZpOtQ2/hy0e3i1bTYrhY2M7AlQ6nBx6V9g/8A&#10;Bb74JfB3wf8A8E8PFfiDwj8KfDel30OpacI7zT9EgglUG6QEB0UEAjrQB+E5YAZJpNy+tLbAm5jO&#10;P4x/Ov6hNN/Zs/Z8fS4Gb4F+DvmhU/8AIs2p/hHqlAH8vdJuXGc17X/wUY0fSvD/AO3J8TtF0PTL&#10;ezs7fxVOlva2sKxxxLx8qqoAA9gK/QX/AINyfhZ8NPH/AMEPiHd+O/h3oetTQeLLdLebVtLiuGjX&#10;7MpwpkU4GewoA/JDIPeiv16/4OKvhR8MvAH7PXgfUfA/w60LRbibxdIk02laTDbtIv2ZvlJRRkZ5&#10;xX5C0AFBOOtFI2exoAUHPSiv6VP2Yf2e/gNqH7N/gDUdR+CnhO4nn8E6VJNPN4ctXeRjZxEsxMeS&#10;STnJ5Nd0v7N/7PDDK/Azwaf+5Ztf/jdAH8uNFf1Hf8M2/s9f9EK8G/8AhM2v/wAboP7Nv7PWP+SF&#10;eDf/AAmbX/43QB/LiWA6mjIr6I/4Kz+HNC8K/wDBQX4j6H4a0W106xg1ZRDZ2NusMaDyk4VVAAGT&#10;6V+zX/BOP4CfA3X/ANhv4X61rnwd8K3t5deEbZ7i6uvD9vJJK2DkszISx9zQB/O7RX9Rzfs3/s8I&#10;Mt8C/Bv/AITNr/8AG6T/AIZx/Z3xn/hRfg31/wCRYtf/AI3QB/LlSFlHU1/Uev7N/wCzywyPgV4N&#10;/wDCYtf/AI3X5+/8HF/wn+FvgD9kLwhqngf4c6Dot1N8SreKS50nSILeR4zp98dhZEBIyqnHTgZ6&#10;UAfjnnPIo3L60wybUyPmr98v+CRn7CXw2+FH7Efhif4pfCzRNS8ReJt2u6lLrOjxTyw+eF8qEGRC&#10;yhYljyuSN24j71AH4IBgehor+gL/AIKn/sFfC74zfsX+LLD4bfCjw/pviTQoBrOi3Wl6LFBMZLfL&#10;PGDGF4eMuhzkfNnGQK/n83DO0jDf3TQAucUBgehpGBPQ1+1H/Bvp8HfhR47/AGGtS1vxt8M/D+sX&#10;i/EC/iW61TR4LiQILa0IXc6k7QSSB0GTQB+LFFf1Gf8ADOP7O6nH/CivBvr/AMixa/8AxunD9m79&#10;nlhkfArwb/4TNr/8boA/lxo3D1r+o4/s4fs8KMn4F+Df/CYtf/jdfPv/AAVM+A3wU8N/sAfFDxB4&#10;e+D/AIXsb618NO9reWegW0ckTb05VlQEH3FAH8+dFFFABRRRQAUUUhYDrQAtFAOeaKACiiigC1oe&#10;ha54n1e30Dw3o11qF9dSbLazsbdpppm/uoiAsx9gCa7M/sqftRhSw/Zs8ff+Ede//Gq7X/gmdz+3&#10;58Jx/wBThb/yav1I/wCCtn/BVz48/sE/Gbw78O/hX4L8K6pY6toJvbqTXLW4eXeJCmFMcyADA7g8&#10;0Afi74v+Hvj/AOH1xHaeP/A2saHNMMxRaxpctqzj2EigmsbKgda/df4V/ErwP/wWa/4JyeLtY+K/&#10;wq03RdUhjvbS2uGYzRWl/DbrJDeQykBlAZl3KD03KSQ2T+PP7K37GX7Rf7ZPiqTwp8CvA0mptahf&#10;7R1KaQQ2tpkceZK3AJPbk0AeX5HrRkZ619efGD/ghv8At/8Awh8F3XjiXwFpeuW9nH5txaeH9UFz&#10;crGBksIsAuAAeBk+gJr59/Z2/Zl+Nn7VfxHi+FfwP8ET6tqhBe6Dfu47SLOC8ztxGoJ78+gNAHC7&#10;h60ZA619ifFD/ghZ+398MfBV343bwVpWtpYwtNdafoOrLPdbAMkpHgGQj0Xk9smvGv2Pf2G/jz+3&#10;J4h1rw38CbDTZ7rQrSK51AalqC26iORiq4LDk5U8UAeQZGM5oBzyK+wfhz/wQv8A2/viNoNx4htf&#10;Bmj6XHHcTQwQ6xrCwyXBjYrvVSD8jEfKxxkc9K+ZvjV8FviV+zx8RdQ+FPxd8L3Gj63prf6RZ3Cj&#10;lTkrIhHDowGQw4P4GgDl8gck0Ag9K+pv2cv+CNv7cf7SvgG1+JvhPwHZaTo+oRrLps/iDUBatdRM&#10;MrIiEFtpHQkDIORxg15/+1p/wT+/ak/YquLVvjj4B8jTb6QR2etabMLizkkxny/MX7rYycNjIBxn&#10;BoA8ZVJZpFt4ImkkkYJHGikszE4AAFdvoX7MX7SPieWCHw/8AvGd2bn/AI9zD4Zuir++7ZjGO+cV&#10;+hX/AATZ+Hdt+yh+w9afta+C/wBnKP4ifFz4ieJG0jwHps0O828ID/vN5z5UQEcruw2k4VSwGCPV&#10;fjR+0p/wXy+FfwsvPG97+zb8MVtYrF5Zn8M6bcXl5YJjmTyftjAlR22t06GgD8efFnhHxR4C8TXn&#10;g7xpoN1peqafN5d5p95EUlhbAOGU8g4IrPzXq3wc+EP7Qn/BRL9pC88OeHNVt9a8b+JPteqXt7q1&#10;2tus7IN8jFsbV46KAABgAACtiz/4J3/tQaz+1Ze/saeH/Cdrf+NNNjMuoRW1+ptraIBSZXm6CMb0&#10;Bb1YDqRQB4jketGR617R47/4J+ftN+A/2n7b9j+48GQ6p45u7eG4isNHu1uI/LeMybzJwFVVBLE4&#10;AxXuz/8ABvt/wUDTS/t/9leFfN2ZFqviFNx9vu4oA+IaK3vid8MvHfwa8e6n8MviX4cudJ1vSbkw&#10;31jdLho2/kQRyCOCKoeFvDmqeMfE+n+EdERWvNUvYrW1WR9qmSRgqgnsMkc0AUMjGc0EjGc19F/t&#10;Z/8ABK/9rr9i/wCGtt8WfjV4c0lNFuNUj09p9L1ZbloppEdk3qo+VTsI3dMkDuK5r9jr9gb9or9u&#10;jUdcsPgNomnzr4djgfU7jU9QW3jTzt+xQSOSfLfgelAHjORRuHrXqHxA/Yz/AGgfh9+0m37Jlz4Q&#10;XUvG/wBqjgj0vR5hcCR3QOuHHGApLE9FAJPANfRtt/wb6/8ABQa50/7cNJ8LRyNFu+yt4gXcD6Hj&#10;Gfx7UAfEWR60bhjOa9G1H9kr456D+0jZ/sm+JfCP9meNb7WINOt9Pvp1RDLMQIzv5GxtwIbpg5rq&#10;Pj5/wTx/ag/Z0+OXhn9nTxx4Vs7rxV4ut4pdB0/RtQW489ZJnhUFhgKd8bZz0HNAHiG5fWlyK9w/&#10;az/4J3ftM/sY3HhDTfjH4fsftnjZrlNDs9HvhdO7wGAOjBRw2biLAHXJ9K9a8H/8EGv+Cg/i/wAG&#10;2/i9vBuh6a91CJotM1TW0juFUjo64OxvYmgD41yPWgnA6V7H4O/YG/ac8W/tSR/sczeCE0nxzNHN&#10;JDYaxciCOSOKJ5WdZOVKlEYhhkHp1r3s/wDBvr/wUOH/ADAPCv8A4VEf+FAHxPpWj634h1a20Hw7&#10;o91qF9eTCK2srG3aWaVj0VUUFmJ9AKv+NvAHjz4bapFofxF8E6toN9NCJo7LWtNltZmjJIEgSVVJ&#10;UlWAbGCVI7GvrLSv+Cd/7af7BH7UHwf8V+JfCXhm81rXPGSxeFrH+3g8NxdRbW2SugzGp3r81S/8&#10;Fjh+1V8T/wBtXwjoX7R3w98OeHfFepeDtO0/SNO8P6wbq2eCTULxYpHkb7rGV5FI6AKD3oA+M888&#10;mjIIzX22P+Dff/gogRzoHhPd6f8ACTR/4V5X+1B/wSz/AGzP2Q/Bp+IPxc+HcEmhpIqXGqaLqCXc&#10;VsWOF8zbymT7Y9cUAfPAIPSrmgeHvEXizV4fD3hTQL3VNQuG229jp9q80sp9FRAST9BVJTuHFfcP&#10;/BJ3/goH+yR+wp4D8W6p8R/hZq2pfEDUpJX0zXobWOSL7Oka+RZKc74d0u9nfGGyuc7FAAPlfxH+&#10;y7+0v4R0WbxH4l/Z98Z2NhCu+e8uvDdykcSj+JmKYUe5rirO1u9RuIrGwtpJp55FjhhhQszuxwFA&#10;HJJPAHc1+wv/AATK/wCCyf7SH7a37VUfwK+K/wALfCo0HUtLu5/P0GxuUms/LUMplMk0iuhGVPC5&#10;LAj0Px5/wUK+Gvwn+FP/AAV7m8J/Bu3tbXS28YaHdXOn2KgQ2V5MbeSeJAOF+dixUYCFyoA24oA+&#10;VvG3wq+KfwzS3l+JHw08QeH1vGYWcmuaPPaifb12eai7se1TeAPg58X/AIrC4f4Z/C3xD4gW1x9o&#10;k0bR5rlY+OjFFIUn0JFfqN/wcsrbnw18HfthdYftmoeY0ahmC7IM4BIGcds4rl9Z/wCC6nwR/Z5/&#10;Zk8K/C/9gn4FQ6PqmnxpbXVj4p09mt7WFV+aVmglVriaR/mZy+SWZmJJ5APzf8ffCD4s/CieKD4l&#10;/DLXvD5uObf+2dJmthL67TIo3Y74ziud3rjINfuN8Dv2g9O/4Kff8EufiB8Qf2w/hxoelppq6pbf&#10;brW3eO1ZoLdZory381meN0dwmQ7Ash5G4qPj3/ggx+wf4B/aN+KmvfHf4s6VDqnh/wACzQx6dpt9&#10;Dugu72TcySOp+V1jVN205G5kJHegD418Kfsw/tJ+OdGj8R+D/gD4y1LT5o/MgvbPw3cyRSr6qwTD&#10;fUZrlfFXhDxb4E1hvDvjfwtqGj6hH/rdP1Sykt5o/TKOAcH6V+mX7S3/AAcV/Fbw78U9S8I/srfC&#10;jwpH4V0i8ls7XUPElrPNLfiNtvnIkE0SxISGKqdxKlSdpyo9w8P6t8Df+C8f7E+vXerfDuz8P/Ef&#10;w3vhtpkYPJp9/sLwMk2AzQTbcMrDjDcEqDQB+MXhDwV4z+IOsjw54C8I6prmoNG0gsdHsJLmYoOr&#10;bIwWwM8nGBXVn9lP9qQHH/DNfj7/AMI+9/8AjVfU3/Bv3Y3el/8ABRtNNu4GjmtvCeqxTRyD5kZf&#10;LBB44ORX0Z/wUO/4LbftRfsk/ti+NP2ePh94D8E3ui+H5rIWdzq1hdPcOJrG3nbeUuFU4eVgMKOA&#10;Op5IB+WnjP4L/GT4b2Eeq/ET4S+JtBtZpPLhuta0K4tY3fGdoaVFBOO3Wuar9mv+Dia/uNV/Yr8A&#10;ardqoluvEkM0gjGF3NaknA54yfWvxkLBV3Mce9ACkgdTRXu/7In/AATZ/au/bX0+68RfBnwVD/Y9&#10;nN5M2tatdrb2xkGCY1YjLMAQSAOM1ofta/8ABLv9rf8AYw8Lw+Ovi34PtZtCmmWFtX0e9FxDBI33&#10;VkxgpnsSMUAfPGaNy4zmvoH9kb/gmJ+1p+2n4euPG3we8GWyaHbzeSusaxerbQyyDqse4EuRxnAw&#10;K3f2m/8AgkB+2p+yt8OLr4r+O/Btjf6HYYbULrQ9QW5+xpnG+RcBgmSBuxgZ5wKAPmGig57V2n7O&#10;/wAAfiN+1B8YtH+B3wotrWbXNbacWaXlwIYz5ULzNlz0+WNsep4oA4vOelFfbo/4N+f+ChxGRoHh&#10;X/wpo/8ACvnX9rn9jn40/sTeO7H4efHGy0+31K/sBeQrp2oC4TytxXJYDg5B4oA8sJA60A56V9R/&#10;s5f8Edf24v2mfAtv8SvCPgOz0nRb2NZNPuvEN+LVruM8iREILFCOjHAI5HFcJ+1x/wAE+v2ov2Jp&#10;rWf43eBPJ0u+k8u01zTrgXFo8mM+WZF+4+ATtbBPbODQB4vketGeM19Kfssf8EnP2uv2xPhWvxl+&#10;DWk6DLocl7NaxyahrSwSGSIjf8pHTkc16S3/AAb6/wDBQ9eDoHhX/wAKeP8AwoA+IsjGaM10Oo/C&#10;f4gaf8Wrr4G23h+TUPE1rr0ukf2bpmZ2muo5TEUj2/e+YH8Oa+s/Dv8AwQK/4KDeIPDUOv3Hhrw7&#10;YTTRCRdOvtejWZAR91gAQrdsZoA+K80ZHrXXfGj4A/F39nv4jyfCf4v+DLrQ9cjdR9luxxKrHCuj&#10;Dh0P94cV7b8ev+CRf7ZH7OPwIu/2jPiN4d0b/hG7CC2mvJNN1dJ5o455EjRygGcbpFz6Zz2oA+ZM&#10;0ZHWvUP2R/2Ofjj+2z8Rbz4afArRbO5v9P0ltRvJNQvBBFFCsiR8uRjcWkXA6nn0NR/tR/sk/GL9&#10;kD4rx/Bn4v6bZprs1nFdRw6XeC4Vkk+6AVH3j6daAPMty9zS5GcV9gfC3/ghh/wUA+KPgy28bReB&#10;dL0SG8jElvZ69qy29wVPILR4JXI5wefpXhP7T/7IXx+/Y78Zx+CPj14Hk0ue6Rn0+8jcSW14qkAm&#10;KVflbGRkdRkZAyMgHmu4DqaNwzjNfWvwY/4In/tv/Hv4V6F8Y/AOjeG5NF8Rael5p0l34gjjkMbd&#10;NykcHjpXn37XP/BOT9p39iq98Lad8ZNA01rjxjPcQ6Fb6LqAu5J5IfJ3rtQcHM0ePXPtQB4WSB1N&#10;GRX2R4A/4IOf8FB/HXhG38WP4N0PRxdQiSLT9W1xIrhQezoAdh9ia+cf2kP2Y/jj+yb47b4dfHTw&#10;LPo+oNH5lm7MGhvI843xSD5XXPocjvigDhcjGc0m4DvXuvxK/wCCdH7SPwm/Zd0n9r3xhp2kL4O1&#10;pLV7Ga31RZJytx/qyYsZGe/pTv2Rf+CbP7Wf7a1jc+JPg34Cj/sS1cxtr2rXS21q8oPzRozDLsO+&#10;3IHQnPFAHhO5fWivpD9qr/gk/wDtl/sg+DT8RviX4HtrzQYmxdapoN6LpLTnGZgPmQH+9jHrivm8&#10;dKACiiigAr98P+CLX/KM74Z/7usf+ni9r8D6/fD/AIItf8ozvhn/ALusf+ni9oA+1K8H/wCCn/8A&#10;yj3+L2f+hHvP/Qa94rwf/gp//wAo9/i9n/oR7z/0GgD84/8Ag2g/5Lv8R/8AsWbP/wBHvX2h/wAF&#10;4P8AlGx4v/7CWmf+lcdfF/8AwbQf8l3+I/8A2LNn/wCj3r7Q/wCC8H/KNjxf/wBhLTP/AErjoA/A&#10;G0/10f8Avj+df1c6X/yCLb/r3T/0EV/KNaf66P8A3x/Ov6udL/5BFt/17p/6CKAP5tv+Cl//ACfv&#10;8Vv+xuuP6V+jn/Bs5/yQn4kf9jfb/wDpKtfnH/wUv/5P3+K3/Y3XH9K/Rz/g2c/5IT8SP+xvt/8A&#10;0lWgC9/wcs/8m3+A/wDscpP/AEmavxjr9nP+Dln/AJNv8B/9jlJ/6TNX4x0AFFFFAH9QX7LAz+zH&#10;8OeP+ZD0j/0iir8Jv+Cw3iDX7L/gon8Rraz128ijXUotscd06qP3Kdga/dn9lgZ/Zg+HWf8AoQ9I&#10;yf8Atyiry34yf8Ekv2Cf2hfiRqfxd+LfwauNU8QavKJNQvk8UajAJWChQdkVwqLwB0UUAfzvf8JV&#10;4o/6GXUP/A2T/GkPirxRj/kZdQ/8DZP8a/fv/hxT/wAEwv8Ao3q6/wDC01b/AOSqpeJf+CGv/BMm&#10;w8O317a/s+3KyQ2ckkbf8JlqxwwQkdbr1oA/AKaSa5ma4up2kkdtzySMWZj7k1dt/EPiO1gjtrfx&#10;BexxxrtjjjunVVHoADTfElnbad4k1DTrOPbDb30scKZztUOQB+QqrQB9Hf8ABLLxF4hu/wDgoP8A&#10;Cm1utevZI5PFkCvHJdOysOeoJ5r+hT4sKV+FniV1OCugXhB9P3D1/O//AMEqv+Uh3wm/7G63/rX9&#10;EXxa/wCSVeJv+xfvf/RD0Afy0jxX4pJJPiXUOv8Az+P/AI1Bf6trGposeo6vdXCK25Y57hmXPrgm&#10;q69/rQxxQB7D+wH+zteftTftd+Cvg1HCz2t7qq3GrMFBCWcI82YnPGNikYPXOO9f0T/G74neFv2b&#10;PgH4g+J+pW8UGmeEvD8tylukeEVYo/kjCr2yFXA9eK/Ob/g21/ZbOm+H/F/7XnibTGWbU5P+Ef8A&#10;DEkiEf6PGyyXcq54IaQRRhhyDDID1rtP+Djn9pOLwN+zp4e/Zu0e7X+0PHGqfa9TjG1iun2hVueu&#10;0vO0WD3ETigD7m/Z7+MXhr9pL4EeG/jDoaxyWHifRYbryeGVC6fPGfo25SPbmv58f+Cmf7M13+yf&#10;+2f4w+GMdnJHpdxef2poLtnbJY3JLxkE9drb4yRxuRh2r9Gv+DcH9p8eM/gj4k/Zb8Qahu1DwfqH&#10;9paKkkg3Pp9yf3iqOpEc+ST0AuEFH/Bxv+y5H43+DHh39qTw3pKtqng26/s3W5o4V3zabcNmPc2N&#10;xEU+So6AXEpoA/Guv3M/4Nyv+TBtT/7KNqH/AKS2dfhkrE9RX7m/8G5X/Jg2p/8AZRtQ/wDSWzoA&#10;8W/4OcdQ1PS7z4KtpupXFv5kfiLf5EzJu50zrg81+Vf/AAlXinv4m1D/AMDZP8a/U/8A4Of/APj6&#10;+Cf/AFz8R/z0yvyhoA/QD/g3j1rW9S/bjvbe/wBZupo/+ENvG8ua5dhnfHzgmv06/wCCs/8Ayjp+&#10;LH/Yrv8A+jEr8vf+DdX/AJPqvv8AsS7z/wBDjr9Qv+Cs/wDyjp+LH/Yrv/6MSgD+cWmtIqnBNOr7&#10;O/4IH2ltef8ABRzQIbu3jlQ+HtUysiBh/wAe59aAPjHcPWjcPWv6uF8PaCOP7Es//AVP8KP+Ef0H&#10;/oCWf/gMn+FAH8o+4etfYH/BNL/glna/8FEPhz441+z+KknhvWPDF9Zwaasunia3uRMkrHzCGDLg&#10;x9RnqeK/fj/hH9B/6Aln/wCAyf4VLa6bY2RY2VnFDu+95UYXP5UAfz8ftC/8EUP27vgIbrULH4eJ&#10;4x0q3Vn+3+FZvPbYoyWMJxJ+ABJr5S17Rdd8Ka5c+GPFOhXumalZybLzT9QtXhngb+68bgMp9iBX&#10;9XDQIxzj9K4D42/svfs8ftGaO2g/G/4OeH/EkPlsI21PTUaeLPUxzACSInHVGB96AP5ew4I4pwNf&#10;sd+1b/wb2/smQaNfeOvhT8bbr4cwwq8jQ+JtQW50yL0UzTMska57s7mvyp+P/wAG9K+B3j258F6N&#10;8XvC/jOGCR0Gq+F7qSWElcA53IuMknGCQcZzQB3X/BM7P/Dfnwnwf+Zwt/5NX67f8FKfj7/wTK+E&#10;XxX0PTf22PghH4o8QS6P52k3UmgfbFjtxIRsyWAHzdq/GX9i74s+EvgX+1Z4D+L/AI9kuE0fw/4g&#10;hvNQa0g82QRrnO1f4jz0r3H/AILIftqfBH9t/wCN/hvx98DbzU5tP0vw+bO6bVNPNu3meaW4Uk5G&#10;O/rQB7v+1p/wW4+BEP7N+rfsz/sKfBD/AIRex1qyuLGa6XSbewtbK3n3Ccw28Q2+Y4d8sQMFyw+b&#10;Br1b9mrX9S/ZE/4N/tQ+PHwPlh07xVqWlXF7NqrQrIy3Eup/YfMGccxxY2g5AYZweQfxy2jGK++f&#10;+CZ3/BUr4PfB34Dax+xl+2h4Puta+Hup+etrcW8BuPIin5lt3jyG2FsuroQyMSRg4IAN7/ghb+2L&#10;+0z4t/bXX4TePfi14s8WaF4j0a8m1C11zWp71baaNQ63IMrMUbPysQRuLjOcCuP/AG9f2hPjF/wT&#10;z/4KWfFT/hj7x5b+E18RSWtzq0NrpFpdL5ksKyuu25ikCkyM8ny4/wBYe3Fe9fDz9r7/AIIyf8E4&#10;7XWvid+yRpureLPGWrac0disrTTPbxk5+zCadQIEzgtgMzBACWwBXzj+yF/wUL/Zr1j9ob4hfEj/&#10;AIKJ/s/6D4yT4gXTXTa9ceH47+bR8IYxbwrLkpFs2IpQiQbASxoA+t/+CLfgrxR8Mf2dvF37Ulh8&#10;Xrr4neLPFWkPfTfDOz1qOS9gmjuJhumMspKzTEZ3vtLBuS2a4f8A4N5tQ1rWP2rPjlq3iXQBpOo3&#10;UKTahpSwtGLOZr6cvDsPK7GJXaeRjBqx+zX+0H/wRx/4Js6nr3xh+Bnxj8Z+MdY1zTWgtdEaAu1v&#10;GD5ghyY41BLYXzHLY49ybf8AwQQ+LN78eP2zvj18Z9R0yOyl8UQw6ibGD7sAlu5mCdBnAIBOOTye&#10;TQB8tftHf8FCf2v/AAh/wUl8UeO9F+LXiKFvDPxBuNO07w7Hqkwsmsra7aJbX7NnyykiJ8w2/MWz&#10;1wR90/8ABYP4A/C/4o/tm/swx+MtPh8vxF42TSdaWRiFvLJbiCT7OwBGd5Zo89fn/CvP/FPxe/4I&#10;seIv2v8AxT+0F8d/D+r+H/iF4J8X3keoaLIssmn6reWV1JHHdrFGCsrsYlcoSqk/eDc5+Tf+Ck//&#10;AAU78Q/tb/tQ+H/ir8JFu9F0X4e3kcvgt7kAym5imWVb10OVVi6IQuOAoDZ6UAfT3/Bwj+1T8e/h&#10;j8U/BvwU+F/xI1rwvoP9gtqFwmgahJZtdy+aVUO8RUsiBRhOgPPWvRP2Y/GniL9t3/ght8Q2/aW1&#10;iXXrvRdB1wWmu6tM0k5lsYGuba4kkJ3SSRyKpLkksBg5BOeE1/8Ab5/4JYf8FMPh54f079vPQ9R8&#10;IeL9Dt2P9oWTTKik48xIp4wxaJyMiORSVPIIOSfOv24f+Cpf7N3hr9lFv2Df+Cefha60/wALXdq1&#10;lreuzxPFvtS2Zo495LytN0klfqjMoHI2gH0t8Avjtr3wA/4IH2vxz+GdvDN4i8M+FbiHTbloFkNn&#10;PNf+QZdpyP3YlEhU8Hyxnivnv/ght+3h+1V8Sv2yn+DPxb+LviTxlofibRb25nTxHqct8bCeCPzF&#10;liaUsYUODGUXCEuvAwK4b/glz/wVN+E37P3wk1r9kH9rXwdcar8P9aa58u5t7QT+Ss6bZ4JYshnj&#10;fAwQcrk8AV7r4E/bH/4Iy/8ABOK21z4k/sh6PqnijxlrWntFaLuuJjEhYMLbzrjAgj3YZiAzMEAJ&#10;bCigCb9nz4R+D/gx/wAHDuveGvBFvHb2F94f1DU/scC7VgkuLXfIoA6fNlvqxr6Q+IXwxt/gHrP7&#10;R37Vn7PUq+Ovihr2nw23/CP6e0XnaL5dufLUgksTlvOZeN4RVAJANfmD+w1/wUN8PeEP+Ckt/wDt&#10;rftTaleJDq9pqJvv7LsjO0TzRhIokjBHyqNq59Fyck16t8NP+Ct3wq+Fv/BU/wAbftHWF3rFx8K/&#10;HlitprEP9nkXAaKIGCcQZyWWQMmCcbJnPOBQB4n/AMEuV/b58dftS3+r/sieK44fFU2mMPFPiDxL&#10;ZxXkUVi0yM4me5jkYb5FX7hDsVODwSPvL9kf4F6T8MP+ChNj4x+M3/BTmLxX8T9Wu777b8PfD9xP&#10;JaXpa1nLQSnzCqxwrudYmHymFO4FeEfsrf8ABSn9jL9kj9vr4jePvhzbatJ8L/ifDDc3Fx/Y7R3O&#10;j6gjSSFREWJaFmmk5ByCy9ACK6Gw/aX/AOCNH7If7VI/aq+Eeq+MvG3irWtdadyrM9joMd67LeXM&#10;YZEeSRY5JQI2L/fwMY3AA8H/AOC90Npb/wDBR7xEbaFV3+H9KZtoxkm2XJ+tfMv7OpB+P/gnH/Q1&#10;2H/pQlex/wDBWP8AaW+Cv7XP7Wlx8cPgZqmo3Gl6hoVnBcJqWnNbPDNCnl7dpJyMAHPv7V4V8IfE&#10;+meC/ir4b8Y6yzrZ6Vrlrd3TRruby45VZsDucA0Af0Mftw+GfCX7Vnwt+Jn7E9wqf29N4Ah13S97&#10;fek8+b7PIoHJ8u4tI92P76jvXg//AASL8C6X+xR+x74Hj8bWBtvFnxk8drDDZzrtlXKSEKwPKhLe&#10;2kYgj5XbH8VfP/xS/wCCyHwCH/BTvwJ+1H8NNR12bwTB4Hm8NeMo5tJMVw8Uk8s3yxlvnCyfZ5Ov&#10;OwjvVH9pf/gr98Bviz/wUI+DPxe8P3WtL8Nfhu1xcXbSaWUuHurhGSWQQ7vmwoiUZ6fMRjNAEP7Q&#10;2i/tba1/wXI8V237F1zYWvjKPT4mbUtS0y2uYbCy+zwrNK32iOQRg7lj3qA5EuwEByD698LfgdJ8&#10;Pv8AgoD4f+JX7UH/AAVItLz4n6h4ghRfAPhXzmhuy7qn9nuu/bBESFXyyowCSAM5Pg/w/wD+CrPw&#10;C+Hf/BWrxb+11aadq194F8YeHRolxc/Y/LurRCbWTzxETl8PbBSuQSHyORiuy8Y/tG/8EYPgj+1C&#10;v7bfgjVvGXjbxhqGp/2pa6Db5/s/TbpiA85EiKwdASyoXYZBwMhcAHSf8FILS1h/4Lq/Aa4toVWS&#10;ZdBaZlXlmGoTjJ9eAB9BX2Z8VPgJ8Ptb/bu0n9qB/EcOreNvBfwtuIfDPgKO4SO4mD3E6m9yWBKY&#10;leAZUqGkBJBC1+ZH7Z3/AAUO/Zg+NX/BS74Q/tafDzWtal8M+FP7OTxCt5ozxXEP2e8lmZkTJ8wF&#10;JABg5ypHpWn+2H/wVo+FXir/AIKN/Cv9rz9nS71afSfCOgJpmvRahpv2eSeGS5uftEQVt2QYZhg9&#10;QemCM0AY/wDwTnu/Gf7QP/BaWHWv2ktNvG1u01bWtQm0fVpXb7BdxQStHGEJwhjKpjHB8sdgBX1F&#10;+318O5PGf7bP/CzLj/gqXoXw9n8JtbLovg261CaFtK/dxtLlUZRmY/MxOSysBkqFA+U/2t/+Chf7&#10;N2j/APBQDwf+3v8AsWyapNqMSsnjbSdU0c2i3DKgiLIxJz50DujccMm7JLmvbfil8ev+CHn7Z/xJ&#10;sf2tfjd4k8TaD4tsLe2OreH9kirqrQqpRJUVHEu0ARhkeMsq4ORQBgf8Fvf2lfhTrt38K/jv+yv+&#10;0ZYt8QNHj1DS9Y17wLrT296LaWONh+9hKyIm/wA4DB6TODkE17d/wS++NHxl+IH/AASU+JHxK8ef&#10;FvxRrniKx1DXFsdf1jxBc3N7brHZQMgSeRzIoViWGG4JyMV+dP8AwU5/a0/Z+/ak+LGnj9mP4EeH&#10;/BvhfQY5o1vdN8N21heazNIwLTT+SgJUBF2IxJXc56uQPdP2BP8AgpJ+zR+zr/wTk8b/ALMXxJ1D&#10;WY/FHiC81WXT47PSWlgK3FrDHHuk3DHzIc8cDmgDxP8AYm/aE+P3xp/bq+DenfGX44+MPF0Nj44t&#10;XsYfFHiW61BbZmYBmjFxI+wkAAlcEgAHOK+lP+C5p/42yfCE/wDUseHv/T5fV8MfsbfFPwp8E/2r&#10;PAPxa8dSzR6P4d8S297qT20PmSCJGydq9zjtX0L/AMFO/wBub4EftWft5eAP2hPhJeapN4d8N6Jo&#10;9tqUl/pphmElvqd1cSBUJO4eXImOeScUAffn/BZn9mX4f/tC+Ivh9ceOP2wtB+FjaXb6klrHrM7o&#10;dR8x7bcybWH3Nozn/noK579rrR9b/Z9/4ItXHwl+Ffi24+Muntp0tjqHje31COeK0tXuWdpeHfMc&#10;X+pVVJ2bFBxggeVft0/tuf8ABHj/AIKB6h4b1L4x/Eb4p6e3heG6i09fD+gpGHFwYi5fzUfOPJXG&#10;MdTnPGMPxn/wU8/YD/Z5/YB1j9j/APYs0rxhrU2qW91axTeKrPYUa5JMtxK/AbHQIiqOnHBNAH5i&#10;wn93yauaT4a8S+IrbUL3QPDl/fQ6Xb/aNTms7N5Es4sj95KygiNenzNgciqaDK9fxr7+/wCCV/8A&#10;wU++BHwK+CWufsfftg+DH1HwTq01w1jfQ6etwI47j/XW0yDDFC+ZFcEsrO3IwuAD3P8A4JN/8FIP&#10;2SNRt/B/7Gug/s+P4N8T65oNvo174u0Kytrd9XvkttjzySwBZfMchmEjZOTknNfLH7dn7GifsW/8&#10;FJfCnhKx8aah4g0/xNrmma/p+qaxOZr0rNqBR455D/rHV4m+f+JWUnByB9U/DH4kf8G/37HXjSL9&#10;oP4Ta/dat4gtN0mj2kb399Jp7PkZiimwqsBwGYsy/wAJFfE37Zn/AAUBj/bJ/bf0L9o7VvDkmj+H&#10;vDt3p9ppNjt3zpp9tdGcvJg4aVmklbjgZVQTtyQD7P8A+DmJgvhH4Q573Goj/wAhwV+bv7P2uaL8&#10;C/jJ4J+NHxv+CcviLwlFfSXQ0fWNKVrTWokVo3VPPQxTKrsufvAEDPNfXf8AwV//AOClfwH/AGvR&#10;8MdU/Zt1bVjqPgvUp7u4k1bR/JEcn7kxkByQ+GjyQRj1yDXt0/8AwUO/4JUf8FFPhD4d8E/t0eHb&#10;nwx4g0ePf9oWOaKO1uNiiRre4t+djnJ2OpBwMjIBAB6r4W8V/s/f8Ftf2L/EPwj+Dv8AwkHw1l8L&#10;TxIuhafKttbRSGNzbRyxw/u5rZtjfJgbSoIwQK5T/g3/AJbe/wD2Pfix8BrJvsviHS/GN5Hdz7fu&#10;m5s0giOf9l7eT6fU1zFz/wAFMP8AgmZ/wTp+COvfDD/gnxoM+t6/qK+ZHfeXO8U90UKpNPcTnc4j&#10;6iNQFyTgDcxr4M/YE/4KC/ET9hn4+XHxZsrRtY0vXMxeKtHaQKbyJn3l0Y/dlVvmDd+QeuaAPEPF&#10;ui6r4Y8Xar4X16zltb/TNUuLO/t7hSrwzxyMkiMDyGVlIIPIINfrL/wbQ+Fda034cfFH4g6lbPDo&#10;93qljbW11JxHJJFHI8uD0+UOmf8AfFTeO/j5/wAECv24PErfGj47ac2jeJmjjGpterf6fNfFVHEn&#10;2Rtk5H3PM4YhQN2ABXnH7Zv/AAWM/Z98H/s6y/shf8E5vATaJos2nyadcax/ZwtorW1fcJhAjEtJ&#10;LICd0z5J8wsSWOaAGf8ABC7wxa/Ez/gpJ8TvjZoJaPTLG31S4tR5ZCsl5efIuexC84POK+QP+Cmn&#10;j7/hZf7f/wAW/FBnSVY/G13YRSRtuUx2bfZEIP8AuwCv1V/Yh8Yfsjf8E2/+Cafgz9pzxP4VvNJT&#10;xxpemv4q1DS457ya9vXVwjmN5CEH3uECqM9K+c9Q+MP/AAbbapd3Gp6j8CfF1xdXErSz3Es+tl3d&#10;mLFift3Ukk0Aetf8HCpz+wz8N1x/zHbb/wBJK/GnO7gGv3c+PvxK/Yz/AOCmX/BOv4gePvCHhq/1&#10;jS/h3omoT6KdUS4sms7+CyZo5AqSDzNo28PuU9wa/CEjcmF/9BoA9w+FX7Yv7U+qfDHRf2ILH49t&#10;oHw71rWoLSa1NjaRR2qz3Ks8j3PlCbywzGRgZNuBzxX6Nftc+CvEf7Mv/BGC6+Bnw58RyfF/S7zM&#10;Wq+N9NvoZrPSIRdpITHsZjsV1CjBOGd2JHQfNP7J/wAc/wDglX8Wf2TLX9mL9r34U2ngnxVbTAJ8&#10;SPDugxfa7kKSyTSXQRpN2DseNtyP1wDjb6R8UP2/f2Dv2Ov2EfFH7E/7FHiHXPHF54otL63utY1a&#10;EiGNr2IRTzbiqZYR/dRV4YAknnIBS/ZT+CP/AAUF+Jn/AAT7s/D/AMRf2rfDnwl+CM0YfS7rUreK&#10;zvJLQySOyrJCsbyRzOzHbK7NLxjIOD9S/CHwp8L/AAj/AMEhPjJ4L+GH7Tt98WtI03wL4mWPxBfR&#10;yKLeUaXI32eISMxCIdrAA4yxPc187/Cz9vj/AIJ8ftb/APBPfwz+xt+2n4q1jwfeeEtJs7VbjSo5&#10;FWb7BF5VvLE4VwztEMMjqfmLEY+Ui18Mf+Ck3/BL34SfslfED9i74XW/jXSfD+s6DqOnafr2paab&#10;q51O4vLN4ZbuUKR5e0soCgAYXgCgD8rScDNfbn/Bvz4GuvFf/BQSz8RLaSNB4c8M393LMq/LG7qs&#10;CgntkSN+Rr4hYtg4r9mv+CdHif8AY7/4Jx/8E4vCX7YfxB8P32n6l8QWFn4h1fT4Jbye4mS4uliU&#10;IzYjQJFztwCeSCTQB87+Mf2z/wBoLxL/AMFtLHwH4R/aP8bR+DW+Nul6TJ4btfFl4mnNCl3Bbzwf&#10;ZxJ5ZjZlkDLt2tk5Bzz6V/wV4+Hnhn4s/wDBW74G/DLxpGsmka7caRZanCzY86B9QCvHntvBK5GD&#10;83FYfg79oH/g308BfFbSfjb4e8JfEY+JtH16LWbPU7yXUrhjexyiYSv5tywkO8bjuznnPrXVf8Fu&#10;tY+Fnjz4E/CX/gon8GP7QtvEV5rVo3h/WpJJI5IreMPPCfJJKK4lRWzjPGM0AVf+Dhb9pv45fCTx&#10;p4F+CHwo+IWr+F/D9zoUl/dReH76Sza5kWXy1VniZSY1VRiP7uecdMdx+yX478T/ALav/BEf4lQ/&#10;tParN4guNF0HXFtPEOuzPJKWtLc3NtcvKTvd4ZVVt7MSQuCSMg8Jrf8AwUC/4Jbf8FLfhv4f0X9v&#10;nQdR8I+MNDiP/E0sfNVFYgeYIp4wxMTnny5FO09CDyfPv21/+CpP7NHgb9kyb9hL/gnL4au9N8O6&#10;hayWGseIJYXjzauT56JvO+RpxlXkf+B2UAZG0A9u/wCCbHiHX/CP/BBn4leLPCetXel6pp2k+K7n&#10;T9Q0+6aGe1mS1ZkkjkQhkdWAIYEEEAg5rm/+Dej9oX9oH41/F74iab8Zfjr4x8W29l4fs5LO38Te&#10;Jrq/S3czOCyLPIwQkAAkAcV43+yb/wAFIP2bfg9/wSf8ffsfeMrzWl8ZeINJ8QW+mxW+ktJbs93b&#10;MkO6Xd8oLYBOOK4//gi9+3Z8B/2GviX408S/He71SG11zRLa3sW0vTTcsZI5XZtwBGBgj8aAPoP/&#10;AII/fDLwf4q/4KwfHb4g+ILOG41DwxqmsHRVmUN5MlxqUsckyejhA0eR0WZh3r5o/bn/AOChn7ZN&#10;r+3l4s8Q6B8bPFnh5PCviyS00HQrLV5obS3htpdqqbdSI5Fk2AuHVvMV9r7lOK5z9n//AIKFX/7K&#10;v/BQPxP+1X8PtNm1bw74h8Q6oNT0ib91JeaZc3TSgAc7JVIjce6kHgmvsfx58cP+CCH7R3xFf9rP&#10;4qR6za+Jo2judW8OtDdQrqdwgGC8UXySnIAJDKH2/NkE5ANz/gur4d0H4k/sZfBP9p3X9Eht/FV1&#10;rml20k0EYU+TfafLdSxE/eKrJAu0EkLubuxr7W+IZ8C/FnwBa/sd+NT83j74V3T2o3AF4444YZdp&#10;PR1NxE6nBI2k/wANfjb/AMFS/wDgpzb/ALdPxC8P+H/AGiXWj+AfB1wz6TazHZJeSkhWndF4GEUK&#10;inO0bsY3Nn279pf/AILA/AzxF+0d+zz8aPgle65Jb/Dg3Fv4uju9LaAyWlxFFBOiAt+8zEJcejBT&#10;1xQB7X/wRr+Ctn+wn8B/FXxZ+MOn/Zte8X/Eqy8JadCwKNNtvhYxCNXAJUyyyy5GcxoW5C1mftIe&#10;APCXxK/4OGfhd4a8aadHeWUPh8X620mQGntdPvLmBjj+7NFG2DwduDkHB8z/AG8f+CwvwC/aC+Ov&#10;wNHwov8AW18E+CfiBZ+JfF0l5pRhklkhnTYFjzlykfnH3MnqK8b/AG5P+ClPhPxh/wAFGfC/7af7&#10;LF7fzL4ZsLRbcapatbNMyI8c8LLnOySOR425GQ56UAdp/wAFv/2zv2n/AAv+3DffDDwR8YPEvhfR&#10;PCtnZSaXY6Dq01kryvEJDO/ksvmMSeC+dq8Dqc/RX7YV5c/tUf8ABBfS/jp8Z4EvPFWn6PpmrWer&#10;SxBXF2LtLZpRj/npFJIp/vb8nkDHFfEn9q//AIIm/wDBQ+4034vftRaZrnhXxhpenxpqES+fC14q&#10;8i3Z4AyzqDnDYVwONwAAHhv/AAU+/wCCpvw1+Pfwh0b9jv8AZC8JT6D8M9J+ztdSSW/2c3qwf6m3&#10;SLJ2RK2HO75mdFPGDuAPrb4leO/HXwy/4N3tA8b/AA18b6x4d1qx8K6B9j1jQtTls7qHfqtsjhZY&#10;mV1DIzKQDyGIOQTXyx/wRa8UfEX9rv8A4KC6HP8AtM/GnxR40TwH4Z1HXfDdp4v8RXOpLHeb4IMx&#10;C4d9jASibK4Ja2QnO0EaXxZ/4KW/syeMv+COen/sSaNqGtN44t9B0m1khk0lltfMttQt55B5ucY2&#10;I2OOTxXxv+yL+0t4t/Y//aF8O/tBeDLVLq40O4f7RYzfdureVGjmiJ7bo2YA9jgjkCgD6b/4Kz/t&#10;3ftZ2v7ffinwr4S+NPinwxpXgnUks9B0vQ9antYE2KD57IhAkdyzEswY7TtztAA+pf8Agp7JB+1B&#10;/wAEVfBf7TvxQ0+1i8X2Vvo+qW93HCFkM1y6208SnGQjrJ5jIMAmNTj5Rjm/iV+0b/wQ0/bq8S2v&#10;7Rf7Q8Wt6B4tsbSFdW01vtNudS2KCsT+TlZ9oG3epRiMAkgLj51/4Kv/APBUvw3+2L4f0P8AZ2/Z&#10;88N3Gi/Dfw3cJOv2yLypdRmjRooRsH3IY0ZsISclgW+6tAH3r4h/Z18H/tR/8EcPhj8LPHPxr0nw&#10;Fp0mg6LdSeINakiSBHjXKxkyOi5boPm/OuY/4Keza5+wt/wSR8J/C79m/wAXyQ282p6botx4k8P3&#10;LQvNbNFNPJOskTZ/evEFLbjkSkZOa+Vf2pP+Cj37N/xY/wCCU3gz9kHwde603jLRYdJjv4rjSWjt&#10;1+zg+ZiXPPtxzXYfsof8FNf2Pfjr+xha/sL/APBRG01S3s9PjgsrDXrBZCk0MTboJC6HdDLFhQWw&#10;wfjIOWFAHp3/AAQQ+Ivjj9pL9mb4x/Ab41+J7zxBoWntaRWDa9cvefZ4ry2uI5YQZmYCJfs6OEAC&#10;hnc4yxr8lvGOj23h3xdq3h+xn86Gx1Ke3ik/vqkjKD+IFfpz4v8A+Cif/BPX9gb9lzxJ+zr/AME7&#10;hq3iLWvEbSvNrmoLI0Ylmi8pp5JnClmSNVCxoqqDg8EuT+W0kkk8jTTSFnkbczk8sfU+9ACUUUUA&#10;Ffvh/wAEWv8AlGd8M/8Ad1j/ANPF7X4H1++H/BFr/lGd8M/93WP/AE8XtAH2pXg//BT/AP5R7/F7&#10;/sR7z/0GveK8H/4Kf/8AKPf4vf8AYj3n/oNAH5x/8G0H/Jd/iP8A9izZ/wDo96+0P+C8H/KNjxf/&#10;ANhLTP8A0rjr4v8A+DaD/ku/xH/7Fmz/APR719of8F4P+UbHi/8A7CWmf+lcdAH4A2n+uj/3x/Ov&#10;6udL/wCQRbf9e6f+giv5RrT/AF0f++P51/Vzpf8AyCLb/r3T/wBBFAH823/BS/8A5P3+K3/Y3XH9&#10;K/Rz/g2c/wCSE/Ej/sb7f/0lWvzj/wCCl/8Ayfv8Vv8Asbrj+lfo5/wbOf8AJCfiR/2N9v8A+kq0&#10;AXv+Dln/AJNv8B/9jlJ/6TNX4x1+zn/Byz/ybf4D/wCxyk/9Jmr8Y6ACiiigD+oT9lUA/sw/DrP/&#10;AEImj/8ApFFX5G/8FPP+ClX7cnwP/bg8dfDH4U/tD6to2g6XfRpYabb2tsyQqYlJALxM3Unqa/XD&#10;9lg4/Zh+HPP/ADIekf8ApFDX5e/8FGP+CP37a37SP7Y3jP4zfDHwtos+h61exyWMt1rSxOyiNVOV&#10;I45BoA+U/wDh8F/wUo/6Ov1z/wAAbP8A+M1Hdf8ABXj/AIKQXtrJZXX7VeuNFKhSRPsNn8ykYI/1&#10;PpXoX/Dgz/gop/0Jfh3/AMKJP/iaD/wQM/4KKf8AQl+Hf/CiT/4mgD4xvLm4v7yS/u5TJNNI0kjn&#10;+Jick/iTUdehftO/sv8Axb/ZD+JzfCL40adaWusx2cV00dndiZPLkGV+YY5rz2gD6C/4JVf8pDvh&#10;N/2N1v8A1r+iL4tf8kq8Tf8AYv3v/oh6/nd/4JVf8pDvhN/2N1v/AFr+iL4tf8kq8Tf9i/e/+iHo&#10;A/laXv8AWrfh/RNT8UeIbHwvots015qN3HbWsKgnfI7BVHHuaqL3+tfZv/BC39mO4+P/AO25Y+Nd&#10;X0l5fD/w9tf7Z1C4aP8Adm6zstIScEbmk3SbT95beT0oA/an9jj4B6T+zN+zN4P+CWlW6x/2Ho0U&#10;d4yKF8y5Yb5pDjgs0jMSe55r5q/bz/4IyWf7enx7k+NvjH9pbU9Gjj0uDT9M0W38ORzJZwR7mKhz&#10;MpbdI8kh46vjnAr6G/bf/aWtP2RP2YPFnx2lghluNG08f2ZbXGdlxdyMI4YzjnDOwHHavypX/g5J&#10;/a8xt/4VP4FbHfybnn/yLQB9lfsK/wDBFbT/ANhb9oGz+OfhH9pzV9X8uxnstQ0ebQUt4r6CVPuO&#10;yzt91wkg4PzRr6V9cftAfB/w/wDHr4LeJvg74mtlksvEWjT2Uu4fdLoQrfg2D+Ffj+3/AAclfteb&#10;f+STeB/whuf/AI7X6ff8E7f2ubf9tn9lfQfjjcQWlvqlw8tn4gsbN8pa30LYdMEkqCpR1Dc7ZFPe&#10;gD+cr4mfD/XvhR8R9e+GPii1aHUvD+rT6ffRSDDLJE5U5HbpX7Y/8G5X/Jg2p/8AZRtQ/wDSWzr4&#10;5/4OH/2XX+Ff7UGmftGeH9P2aP8AEOxCXxiiASLVLZVSToAB5kRhfkks6zGvsX/g3Iz/AMMC6kT/&#10;ANFG1D/0ls6APEv+Dn//AI+vgn/1z8R/z0yvyhr9Xv8Ag5//AOPr4J/9c/Ef89Mr8oaAPvj/AIN1&#10;f+T6r7/sS7z/ANDjr9Qv+Cs//KOn4sf9iu//AKMSvy9/4N1f+T6r7/sS7z/0OOv1C/4Kz/8AKOn4&#10;sf8AYrv/AOjEoA/nFr1n9in9rXxP+xN8ebL4+eEPCtnrN9Y2NzapY38zJGyzJsJJXnIFeTUdeooA&#10;/Sr/AIiYv2huo/Z08J/+DO4/wo/4iYv2hv8Ao3Xwn/4NLj/CvzVwPSjA9KAP0q/4iYv2hv8Ao3Xw&#10;n/4NLj/Cvsr/AIJg/wDBUrVP21Ph746+IXxv0Xw34JsfCN9ZQC8/tTZbss6Skl5JioXBjAHPevwL&#10;wPSnLNOsDWqzOI5CC8YY7WI7kdKAP31/aD/4LpfsLfBD7Rp/h7xpceNtShVgLPwzbl4i4/hM77U/&#10;EEivhb9oX/g40/ah8eNNpXwB8B6L4IsmZ0j1K6jGo323d8rjzB5KNjqpRxnoa/PHaPSjaPSgDsPj&#10;D+0J8dP2gdbbxD8bPi74h8T3W5jGdY1SSaOHJyVjjJ2RL/soFA9K47Yuc0tFABgd6aBs4Art/wBn&#10;L4FeKf2mvjp4X+A/gyaKLUPEuqLaxXExOyFQC8kh9ljV2x3xgckV+mt1/wAEsP8AgkD8MPibo/7J&#10;vxU+Pvii4+JOrRwovl6okOZ5OY0CrC8cJk/hR2ZsY55BIB+SuecUgAPzV79/wUf/AGEdf/YC+Pi/&#10;Da616TWNE1O1+3eHdWkhEbzQ52tG6jjeh644IINfov8AtA/8EiP+CPX7LOj6fr/x9+J/i/w1Z6rc&#10;PBp813rzOssiruKjy7VjwCOtAH407F6UbF6/5Ffq9p//AAR5/wCCa/7W/wAPdYn/AGDP2odSvPEG&#10;nDK/btSS6hQkHassJgilRGPHmDI9j0r8v/ij8M/GnwY+Ius/Cn4haPJYa1oOoSWepWsn8EiHGR/e&#10;Uj5lYcFSCODQBhbOflr6P/4Jxf8ABRjXv+Cd/i3xL4t0H4WWfil/Emnw2rQ3eqNaiBY3ZwwKxvuz&#10;u9BjFfOJAIwRTW4FAHRfF74hT/F74s+KPiteaYtjN4m8RXurSWccxkW3a4neYxhiAWClyM4Gcdq5&#10;4oCc0zOFyP0NOBZjt7+nv6UALsGMUFR6flTQxzkHPelDe9AChFHGKNopuW9aUMc5z9aAAIB0pdi+&#10;lIWGODQWPagBdgxjNG0DtSbj60FjjOaADYD1o2LQGGM5pN5zz+FADigPBzRsGc0gYnv7UbqAFK56&#10;mk2L6UKWzknignI4NABsHSl2CkDHPShWz1NAC7RRsFIWOf8ACgE4HPWgA2LTtoximlznj/8AXSAk&#10;jO4/WgB20UbB3/8A1U0MT/OlyfWgBwAFIVB6ihWz0NLQAAYpNgzmlooAbsXv9KAir0p1FACbQetG&#10;xTwRS0UAJtFBRTzS0UAJtHrRtHpS0UAe7fEr/god8fPip+yZoH7GXiez8Pr4Q8NrajTpLXT5FvP3&#10;G7ZvkMpU/eOfkH4V4TjjFFFAHuXwJ/4KCfHf9nj9nfxf+zJ4BtNBbw342juY9Yk1DT5JLlRPB5L+&#10;W6yKF+XplTz69K8LMang06igBuxc5pdo70tFADdgxjJ6Ypdo7k0tFAARur0rxP8AteftCeMv2d9D&#10;/ZT8SePRceA/Dl19p0fQxpVrH5Eu6Vt3nJEJW5mk4ZyPm6cDHmtFACOoddpr034i/thftEfFj4Je&#10;Hf2dfHvj4X3g/wAJsraDpP8AZdrEbYqpUHzY41lfhj99mznmvM6KAEKgnNJsBp1FACbBijaOn6Ut&#10;FADdi96XYtLRQAhUGjaO36UtFACbQeTRtGMZpaKAE2D/ACaTYOtOooAAAKCM8UUUAN2KTnFLsFLR&#10;QA3y19KUKAc5paKAE2jrilHHFFFABRRRQAV++H/BFr/lGd8M/wDd1j/08XtfgfX74f8ABFr/AJRn&#10;fDP/AHdY/wDTxe0AfaleD/8ABUDP/Dvb4vY/6Ee8/wDQa94rwf8A4Kff8o+Pi9/2I95/6DQB+P8A&#10;/wAEYv25/gX+wz8UvGHi746zaslnrei29tY/2Rp/2hvMSVmO4blwMHrX0Z/wVF/4LCfsffta/sc+&#10;IPgh8JLrxM2uale2UtqupaH5MO2KdXbL7zg4Bxxya/KfA9KKACBxHMrN91XBP51+6mn/APBwp/wT&#10;5g02GGe88abkhVWUeGvYZ/5a1+FePajHtQB6Z+2V8WPCvx0/al8c/F7wO1wdI8QeIJrzTzdw+XKY&#10;2xjcuTtPHTNfX3/BGL/gph+zP+wx8LvGHhD46XGvLea54givLH+ydJ+0L5SwBDuO9cHI6elfnrRg&#10;dcUAfop/wWU/4KdfsyftyfB/wr4G+Bs2vtfaR4he9vP7X0n7OnlGEoMHe2Tk9K/OuiigApGz2NLR&#10;QB+2PwK/4L0/sF+Afgp4Q8B+Ibrxgt/ovhfT7C+WHw5vQTQ20cb7W8zkblODXVj/AIOF/wDgnoOB&#10;e+NP/CYH/wAdr8I6KAP3c/4iGP8Agnr/AM/3jT/wmR/8do/4iGP+Cen/AD/eNP8AwmR/8dr8I6KA&#10;Ppj/AIKz/tY/Cj9sr9rOT4w/Bp9SbRX0K1tQ2qWXkSeZGuGG3ceOeOa+Z6KKAPVv2G/jJ4O/Z8/a&#10;28B/Gf4gNdDRfDviCK71FrO382URqDnauRuPtmv1w8d/8HAH7AHiLwPrXh/T77xl9o1DSri3t9/h&#10;vC7niZRk+ZwMmvw5o/CgBhyON3ev0r/4JA/8FHf2Ff2Df2ftS8P/ABMn8SN4y8Ta017rk2neHRMq&#10;xRgx20Ak3gsqrvfBHDTSY61+a/4UUAfoV/wWX/4Ku/CT9tb4b+E/g9+ztNrQ0e31WbU/E0mq6f8A&#10;ZTJLGgS2jUBzvX95MzZ6FYzX56KABwKXA9KKABulfdX/AARf/wCCnfw8/YVm8Y+APjxd6w3hLXhD&#10;qGmppdp9oNrqKfu3Ij3L/rYtm5if+XaMfT4VooA/VL/gqB/wVO/YA/bf/ZT1T4UeGLvxQviO1uot&#10;R8M3F74b2Rpdxkrgt5h2ho2dCcHAauf/AOCQf/BV/wDZT/Yo/ZZvPhB8ap/Ea6vceLrvUl/svRft&#10;EQhkgt0X5t6/NmJuMdMV+ZtFAH3V/wAFr/8AgoX+z1+3lP8ADeT4D3GtMPCy6v8A2n/a+l/Z8faf&#10;sfl7fmbd/qHz0xxXwopJHNL+FFAH1N/wSK/a9+EP7F37T9z8WPjVNqUeky+HbiyjOl2Pnyea7Jj5&#10;dw4+U85r7Y/bx/4LYfsUftEfsiePPgr8O7zxU2teIdEa108X2g+VD5hdT8zeYcDAPODX5A/hRQAU&#10;UUUAFFFFABRRRQAUUUUAFFFFAE2n6nqei6lb6zo2oT2d5azCW1vLWQpLA46OjLyrD1BBFfdn/BIb&#10;wx+yv8afj7ZfHT9s/wDaRvJviJaeKbP/AIQvS9c1aSSTU7iFB5TzTSBidriJY1LruKhRkACvmH9i&#10;7wf+zz8Q/wBpDw74C/ai13UNJ8I6zcNaXWrafqCWrWczj91I8jo6hN+FORxuySADX3J8aP8Ag3m+&#10;JqftK6e/7N/im1t/hrcSWcn9panrG6/01VCCUgKgEjEgyIVwMsBxigDyv/gvxqn7SGr/ALXNvcfG&#10;jwfDpHh+HTZIfArWd0Jorq0Eh3Ss4AxMx2lkI+X5QM8k/VX/AAcy8/An4Znb/wAzRef+k615b/wc&#10;iftA/Dbxf4r8F/AHwvq1vfa54Ze4vdc+zyBjZ+airHC5HRyAW2nkDGRyK+wP+Cw37BHxh/b2+Gvg&#10;/wAI/B/VdJtLjQdanu7xtWuGjUo8QQBdqnnIoA/Mf/ghN421/wAJ/wDBRzwrpOkXDC31/T9QsNQj&#10;ydrRfZ3mzj1DRLg9s+9dr/wWl/Zz8X/FP/gqjcfDz4E+BbjVvEXibwnY6hJp1myq9zMqSq7/ADsB&#10;xHCvcfdr6f8A+CeH/BK+0/4JqeMdU/a8/av+Mnh23j0jRZobVIZCtvY78b5GkkA3OQNqqo3HcRyS&#10;BXwj8cv+Cm3j+8/4KS6x+3H8Gre0m+wySWHhW3121aSMWCxNChdFZSCwZ5MZ+UyY5xQBwPxT/wCC&#10;cX7b3wU8A6h8T/il+zzrGjaDpKI+oalcT27JAryLGpIWQnl3UcDvXiOcjivr79pP/gtn+1/+1L8E&#10;9c+A/wARdE8Gw6L4ghiivpNL0eaOYLHNHMNrNOwHzRrng8Z+tfIOQB6UAfvZ+wH+yz+zR8W/+CaH&#10;gHQviD8JfCst54s8G3VjcanJolsL2VpDcKXSYpv81U3MGB3DbkdK/P8A/wCCRn7CU/ib/go7rfgz&#10;4weF4dS0n4SveNr1vf2Yltrq7Vnt4FdHBDKW3TLkYIjX1r6iuf2gL79lv/gkz+y78d7Nn8rw/wCP&#10;NNfUoo8bprJxqMVzGPdoXkA9yK9W/wCCifiP4ZfsV/swfFz9pv4WXKxeKvjOtnYWeoQP87TzW/kC&#10;eKQEMAtuHlGDgOqnvQB86f8ABdb4A/D3xXq/wF8I/s5/D3w3ptx481p7HTZtD0mC0S9a5a2S3LGN&#10;FypMi4J4APavQfj18SP2T/8AghJ8N/B/gP4Zfs/ab4u+IGu2bPea5eLHHdTxKQss73DKzqjPkLEv&#10;yjHrknh/+Ct3xKl+C/hj9jv4xJpy3TeE5dO1kWrNtE/2VLGfZkdM7Me2a77/AIKh/sSa5/wVd8Gf&#10;D39qH9jnxxo2tfZNJa2+w3l2Ilkt5G83dvGdsqMSrRtg/kcgHL/F/wCCH7Ln/BXT9gvX/wBrT4K/&#10;COw8F/Ejw5b3lxdJp1rHG91c28fmy28/lgCcSp9yRhvB25OAQfJ/+Ddr4U/Dvx/4y+K2v/Ej4e6L&#10;4gtdJ0LT/ssetaXDdJG7STsxXzVYKSEGSPavoH4e+C9C/wCCMv8AwTJ8U+H/AIw+L9Nl+IHjT7Yu&#10;n6ZY3G/7RqE8PkQIgIBaOIEPI+AAB6kA9f8A8E4P+Cffxy/Yp/Yt8eado50O5+KHjS1mk0lluv8A&#10;RLZjAUtd8hXlVZzIy7fUDrmgDmf+CfX7cf7JX7eH7ReofAnSf2EPBWiR2eg3WqR6pJoNjIJUimhj&#10;C7fIGC3nA+2K+Y3/AGFfAn7Vv/BcTx18Cn0a30vwbod/Lq+tadpMSWy/YYYrdfIiCABN800SnaBh&#10;WZhyBX0F/wAEh/8AglB+1J+xF+1LffF/4zS+HW0u48H3emx/2TqjTyedJPbOvylBxiJsnPpVFdbt&#10;f2Ff+C7OrfEP46arpthoPxm0K6tdD1M3Y22ayS23ltOSAE3TWfl9cDzFYkAGgDuvit+1dbfs+/G8&#10;fsb/AA//AOCVeqax8JLK7t7HW9X0zwPLLZyq4XfNHEts0Vwq5GWZtzHJJzXwx/wW6/Yc8A/sfftC&#10;aT4h+EGjLpvhjxtYy3drpUeRHY3Mb7ZoowekfzIwXou7A4Ar9Av2j/h9/wAFl9V/a0bTf2evj3pu&#10;nfC3WryOW31H+ytOkbRrcgeYrLLAZJWGGK8ncSBkCvjT/gox8Dv2rv2mf2z/AAz+xdD+1Tp/xa8Q&#10;aXpd3d2a3mkWel/2Uxj8yWGVrdApkMcKttOccdCTQB9gftMfE39m39g39gf4W/HfVv2QfBfiy41u&#10;30TSbiGbQLKOQvNpck5mZ2hYsc25HPUtmq/hfxf+zj+2T/wS5+JH7R2gfsn+DPCt0vhXXobeG28P&#10;2bTQSQW8gEiyLEpVs4II5HrXnf8AwXtktvh5/wAE5Pg38DfEl7CPENr4g0sm0ik3b1stHuYJ3U91&#10;WSaIZ4+9Vz/gnCAP+CDnxGH/AFA/FP8A6KkoAwf+CCvwU+FfxK/Yg+JmqeL/AIU6Br2qR+KruGzu&#10;NU0OC6nT/iWwFURpEZh8zEgA9Tx1rkP+CPf/AATI8K6b4e8XftS/ttfA692+F2kXw/4V8Y6K8MJ8&#10;uHzZbt4J1AlGCEQMCgIY4JClfWf+DdXVLjQ/2FviXrVkF86z8ZXU8O9cjcmm2zDPtkV0X/BMP/gp&#10;Lqn/AAUa+Hfjz4A/H3W9CsfG9xZXCaTaWNubeO90+SDYzIrOxd433FgD91gQOGIAOL/ZX/4KSfs4&#10;f8FOvjLH+xR8Zf2M9AtdC1fT7xfCszLHcGDyIHlI/wBWptm8lHKvEcqwAGM5rwb9lH9jPwh+zz/w&#10;XT0/9mTxJotnr3h6zbU57G11i1S6Sa1k0e5ng81HBUsoK9RnIz1Fer/8Ewf+CQP7S/7Jn7Z1r+0D&#10;8c7/AEPT/Dvg+x1A2t5a6iJP7Qea3ktgcYHloI5XkLN0KAY5yML4F/H/AMH/ALSv/BxPZ/En4f3c&#10;d1o6x6jp1jeQuGS5W20O5hMqn0Ypke2O2KAPVP2y/jh8QPgH+1DqXwf+D3/BI3wz468MWsNobTWr&#10;X4csyXTSwo8iebHatGNrMVOTgY55zXk//Bef9nH9lD4b/CL4a/E7wV8NtD8C+PNc1JItU8O+HbGK&#10;2Wexa2Z5pZIIgqFoZvKjEgUE+cQScDb77+3RP/wWyj/am1Rf2Npo/wDhXnl2X9mrcWultHv8hPO3&#10;GZDLjzN/f6cYrj/+C1/wt+Dd1+zz8K/iT+0paaDpvxSuPEul2GqXml4SW+tCp+3ITkM8EeQwdg3l&#10;sVUbfMOQDjPgH+3/APs//Ar4ReF/An/BND9gvXPH3iCO28nxjqkvheSKbcFGXluoYpWlLSFsBiqq&#10;ABwMCug/4LRfs4/DLx1+wLpH7YOr/s+af4C+I0N1p0usQWtrFHcD7SwjktrlogBOVZlYM2WUrwQC&#10;wPuf7cng/wDbh8N/CP4d+Bf+CUVroek+GTbyw6nNpcNokkMJSL7M8ZlUoIipmZnUFy205654P/gq&#10;R4b8e2P/AARb/sLxv49Xxf4h0WTRofFGvW939oFxdRXcaTuXyclZMqc9CpzjGKAONv8A9j+2+N//&#10;AAQv8L2fwU+Auj6v4/1LQdLlt7qx0m1j1CfF5G0reewVs7Ac5bkDHPSm/wDBEP8A4J6fET4RL8U5&#10;f2x/2ZLO3F/b6R/wjf8AwlGm2d5kp9u+0eVnzNn34d3TPy9ccdd/wvj4p/s1f8EDfCfxh+DXiQaT&#10;4g03w7pKWV+bWKby/NvI43+SVWU5RiOQevrTv+CFn7cX7Tn7ZSfFiP8AaL+I/wDwkC+G7fRzo/8A&#10;xK7a28gzi/8AN/1Eabs+TH97ONvGMmgDwL/ghv8Asv8AwA+M/wAc/jd4w+Lnww0fxNceD763h8Pa&#10;Pq9hFcWsa3E195j+RIpRmAt4lUkYXLccgj1f9mX9pfWvi7+2LY/s7ePP+CVHg3wf4dm1C6t31S58&#10;AhTBHErlG3PbLH820e3zcZ4NeL/8EVv2Y/iz4+/bG8aftHaX411Xwx4N8J6xfWurX1lcGJNXnaYv&#10;9hckbXjVQssgP3R5fQsCPevh7/wVs+Iv7SH/AAVZ0T9nb4PazZ2/wvtbq6sJ2S0SSbWpoonLTmRh&#10;mNA64RVwcAlic4UA+If+C43g3wl4D/4KFeIPD3gjwtp2i6fHoOlvHYaVYx28KM1spJCRgKCT145r&#10;5Dr7O/4L5DH/AAUh8RDH/Mv6T+P+irXxjQAUUUUAFFFFABRRRQAUUUUAFFFFABRRRQAUUUUAFFFF&#10;ABRRRQAUUUUAFFFFABRRRQAUUUUAFFFFABRRRQAUUUUAFFFFABRRRQAUUUUAFFFFABRRRQAUUUUA&#10;Ffvh/wAEWv8AlGd8M/8Ad1j/ANPF7X4H1++H/BFr/lGd8M/93WP/AE8XtAH2pXg//BT4/wDGvn4v&#10;D/qR7z/0GveK4j9pH4LWX7RnwJ8VfAzU9cm0238U6PNp82oW8Ike3VxjeqkgEj0zQB/LkCDRX7BL&#10;/wAGx/wmHB/ap8Rf+E9b/wDxynH/AINkvhIOv7VfiP8A8J23/wDjlAH490V+wi/8GyXwkYZH7Vfi&#10;P/wnbf8A+OUf8QyHwl/6Or8R/wDhO2//AMcoA/Huiv2E/wCIZD4S/wDR1fiP/wAJ23/+OUf8QyHw&#10;l/6Or8R/+E7b/wDxygD8e6K/YT/iGQ+Ev/R1fiP/AMJ23/8AjlH/ABDIfCX/AKOr8R/+E7b/APxy&#10;gD8e6K/YT/iGQ+Ev/R1fiP8A8J23/wDjlH/EMh8Jf+jq/Ef/AITtv/8AHKAPx7or9hP+IZD4S/8A&#10;R1fiP/wnbf8A+OUf8QyHwl/6Or8R/wDhO2//AMcoA/Huiv2E/wCIZD4S/wDR1fiP/wAJ23/+OUf8&#10;QyHwl/6Or8R/+E7b/wDxygD8e6K/YT/iGQ+Ev/R1fiP/AMJ23/8AjlH/ABDIfCX/AKOr8R/+E7b/&#10;APxygD8e6K/YT/iGQ+Ev/R1fiP8A8J23/wDjlH/EMh8Jf+jq/Ef/AITtv/8AHKAPx7or9hP+IZD4&#10;S/8AR1fiP/wnbf8A+OUf8QyHwl/6Or8R/wDhO2//AMcoA/Huiv2E/wCIZD4S/wDR1fiP/wAJ23/+&#10;OUf8QyHwl/6Or8R/+E7b/wDxygD8e6K/YT/iGQ+Ev/R1fiP/AMJ23/8AjlH/ABDIfCX/AKOr8R/+&#10;E7b/APxygD8e6K/YT/iGQ+Ev/R1fiP8A8J23/wDjlH/EMh8Jf+jq/Ef/AITtv/8AHKAPx7or9hP+&#10;IZD4S/8AR1fiP/wnbf8A+OUf8QyHwl/6Or8R/wDhO2//AMcoA/Huiv2DP/Bsl8JR/wA3V+I//Cdt&#10;/wD45S/8QyHwl/6Or8R/+E7b/wDxygD8e6K/YT/iGQ+Ev/R1fiP/AMJ23/8AjlH/ABDIfCX/AKOr&#10;8R/+E7b/APxygD8e6K/YT/iGQ+Ev/R1fiP8A8J23/wDjlH/EMh8Jf+jq/Ef/AITtv/8AHKAPx7or&#10;9hP+IZD4S/8AR1fiP/wnbf8A+OUf8QyHwl/6Or8R/wDhO2//AMcoA/Huiv2E/wCIZD4S/wDR1fiP&#10;/wAJ23/+OUf8QyHwl/6Or8R/+E7b/wDxygD8e6K/YT/iGQ+Ev/R1fiP/AMJ23/8AjlH/ABDIfCX/&#10;AKOr8R/+E7b/APxygD8eXGa9G8Nftg/td+CPDNt4L8D/ALUvxG0bR7O38iz0rSvG1/b29vH/AHUj&#10;SYKg9gAK/UD/AIhkPhL/ANHV+I//AAnbf/45R/xDIfCX/o6vxH/4Ttv/APHKAPx8nuby6u2vru6l&#10;mmklMks0jlmkcnJYk85J5z1J5r1Uft6/t1nr+2j8WP8Aw4mpj/2vX6Xf8QyHwl/6Or8R/wDhO2//&#10;AMco/wCIZD4S/wDR1fiP/wAJ23/+OUAfk78RvjP8Z/jDeRah8Xfi74o8VTW64gk8Sa9cXzx/RpnY&#10;j8652v2E/wCIZD4S/wDR1fiP/wAJ23/+OUf8QyHwl/6Or8R/+E7b/wDxygD8e6Dnsa/YT/iGQ+Ev&#10;/R1fiP8A8J23/wDjlH/EMh8Jf+jq/Ef/AITtv/8AHKAPyh1342/GnxP8PbP4S+I/i54ovvC2nsr6&#10;f4bvPEFzLYWrLuw0cDOY4yNzcqo+83qaPGHxx+OPxC8L6T4I8f8Axk8Va7ouhqq6Lo+teILm6tbF&#10;VQIFihldkjAQBRtAwowMAYr9Xv8AiGQ+Ev8A0dX4j/8ACdt//jlH/EMh8Jf+jq/Ef/hO2/8A8coA&#10;/KHx98bfjR8VNM0/Rfih8W/FHiWy0ePy9HtPEHiC5vY7FNoXbCszsI1wqjCgDAA7Cpvhn8fvjz8F&#10;IrqL4N/Grxb4TW9ZWvF8NeJLqxE5HTf5Lru+pzwT61+rH/EMh8Jf+jq/Ef8A4Ttv/wDHKP8AiGQ+&#10;Ev8A0dX4j/8ACdt//jlAH5L+Ofir8TPil4vj8bfFr4ia74o1LegbUfEGqzXlwI1PC+ZMzNgc4Ga+&#10;zv8Agot/wV28TfHnU/Bsv7IvxY+I3gW10fRTa65Bp2v3GmrdzZG1yttKA+Bxk8gYr6a/4hkPhL/0&#10;dV4j/wDCdt//AI5R/wAQyHwl/wCjqvEf/hO2/wD8coA/NnSv2+/24LbVbW5vv2y/ivNDHcI80Z+I&#10;WpHcoYEjBn9K9Y/4K9/t3fCf9vT4teFfHPwj0jVrO10Pw22n3UerQrG7SG4eTI2k8YYV9nH/AINk&#10;PhKR/wAnVeI//Cdt/wD45R/xDIfCX/o6vxH/AOE7b/8AxygD8wfDv7Y/7X3g7wxD4L8I/tU/EjS9&#10;JtofJtNNsPHF/Db28ePuJGsoVV9gMfnXJ+CPif8AEz4Z+LR8QPhz8Q9c0DXx5m3XNF1aa1vB5gIk&#10;/fRsr/MCQ3POec1+tX/EMh8Jf+jq/Ef/AITtv/8AHKP+IZD4S/8AR1fiP/wnbf8A+OUAfk38Svi/&#10;8XfjLq0Ov/F/4peI/Fl9bw+Tb3niXXJ76aKPJIRXmdiFyc4Bxnmr3hv9of8AaB8G+Bbj4W+Efjl4&#10;y0vwxeRzJeeHdN8UXdvYziXiQPBHII2DjO4FSG75zX6rf8QyHwl/6Or8R/8AhO2//wAco/4hkPhL&#10;/wBHV+I//Cdt/wD45QB+VXw9/aJ/aE+EXhy68I/Cf46eMvDGl30zS32m+H/E11ZQXLsgQtIkMiq5&#10;KgLkgnaMVy2k61rnh7VbbXvDmsXen39nOs1nfWNw0U0EinIdHUgqw7EEEV+v3/EMh8Jf+jq/Ef8A&#10;4Ttv/wDHKP8AiGQ+Ev8A0dX4j/8ACdt//jlAH5e+Of2v/wBrj4leHJ/B3j/9qL4h61pF0oW80vVv&#10;GV9c29woOQJI5JSrgHBwwPPPXmuP8EeOfHvwy8UW3jj4aeONY8O61Z7/ALJq+g6lLZ3UO5SjhZYm&#10;V13IzKcEZViDwSK/XL/iGQ+Ev/R1fiP/AMJ23/8AjlH/ABDIfCX/AKOr8R/+E7b/APxygD80P+G9&#10;f268c/tofFj/AMOJqf8A8frz7x38QPiB8UPEMvi34leN9Y8QatMoWbUtc1OW7ndR0BklZmP4mv1w&#10;/wCIZD4S/wDR1fiP/wAJ23/+OUf8QyHwl/6Or8R/+E7b/wDxygD8tvDf7Vf7VHgzwZH8OfB37S3x&#10;A0nw/HC8Ueh6b4xvYLRI2+8giSUIFOTlcYOT6nOdbfH74+2Xw2uPg3afHDxhH4RuvM8/wtF4mul0&#10;6QOxdw1sJPKIZyWOV5Jye+f1a/4hkPhL/wBHV+I//Cdt/wD45R/xDIfCX/o6vxH/AOE7b/8AxygD&#10;8qbr9oX9oC/+G0fwa1L43eLrjwfDCkcXhWbxJdNpqKjbkVbYyeUArcgbcAgHrzUPww+O3xy+CSag&#10;nwZ+Mvizwj/anl/2n/wi/iK6sPtfl7vLEnkSLvC73xnON7Yxk5/Vz/iGQ+Ev/R1fiP8A8J23/wDj&#10;lH/EMh8Jf+jq/Ef/AITtv/8AHKAPyz8PftS/tQ+EPCE3w/8ACX7R/j3S9Dnac3Gj6f4uvYbWUzEm&#10;XdEkoRt5Zi+R8xYk5JOeY8EeOPHPw08R2/jD4c+MNW0HWLUk2uraNqElrcwlhg7JI2DLwSOD04r9&#10;c/8AiGQ+Ev8A0dX4j/8ACdt//jlH/EMh8Jf+jq/Ef/hO2/8A8coA/JPx78RviH8VvE8vjX4o+O9a&#10;8SaxNEkc2q+INUmvLl0QYVWlmZmIA4AzwPyrHr9hP+IZD4S/9HV+I/8Awnbf/wCOUf8AEMh8Jf8A&#10;o6vxH/4Ttv8A/HKAPx7or9hP+IZD4S/9HV+I/wDwnbf/AOOUf8QyHwl/6Or8R/8AhO2//wAcoA/H&#10;uiv2E/4hkPhL/wBHV+I//Cdt/wD45R/xDIfCX/o6vxH/AOE7b/8AxygD8e6K/YT/AIhkPhL/ANHV&#10;+I//AAnbf/45R/xDIfCX/o6vxH/4Ttv/APHKAPx7or9hP+IZD4S/9HV+I/8Awnbf/wCOUf8AEMh8&#10;Jf8Ao6vxH/4Ttv8A/HKAPx7or9hP+IZD4S/9HV+I/wDwnbf/AOOUf8QyHwl/6Or8R/8AhO2//wAc&#10;oA/Huiv2E/4hkPhL/wBHV+I//Cdt/wD45R/xDIfCX/o6vxH/AOE7b/8AxygD8e6K/YT/AIhkPhL/&#10;ANHV+I//AAnbf/45R/xDIfCX/o6vxH/4Ttv/APHKAPx7or9hP+IZD4S/9HV+I/8Awnbf/wCOUf8A&#10;EMh8Jf8Ao6vxH/4Ttv8A/HKAPx7or9hP+IZD4S/9HV+I/wDwnbf/AOOUf8QyHwl/6Or8R/8AhO2/&#10;/wAcoA/Huiv2E/4hkPhL/wBHV+I//Cdt/wD45R/xDIfCX/o6vxH/AOE7b/8AxygD8e6K/YT/AIhk&#10;PhL/ANHV+I//AAnbf/45R/xDIfCX/o6vxH/4Ttv/APHKAPx7or9hP+IZD4S/9HV+I/8Awnbf/wCO&#10;Uf8AEMh8Jf8Ao6vxH/4Ttv8A/HKAPx7or9hP+IZD4S/9HV+I/wDwnbf/AOOUf8QyHwl/6Or8R/8A&#10;hO2//wAcoA/Huiv2E/4hkPhL/wBHV+I//Cdt/wD45R/xDIfCX/o6vxH/AOE7b/8AxygD8e6K/YT/&#10;AIhkPhL/ANHV+I//AAnbf/45R/xDIfCX/o6vxH/4Ttv/APHKAPx7or9hP+IZD4S/9HV+I/8Awnbf&#10;/wCOUf8AEMh8Jf8Ao6vxH/4Ttv8A/HKAPx7or9hP+IZD4S/9HV+I/wDwnbf/AOOUf8QyHwl/6Or8&#10;R/8AhO2//wAcoA/Huiv2E/4hkPhL/wBHV+I//Cdt/wD45R/xDIfCX/o6vxH/AOE7b/8AxygD8e6K&#10;/YT/AIhkPhL/ANHV+I//AAnbf/45R/xDIfCX/o6vxH/4Ttv/APHKAPx7or9hP+IZD4S/9HV+I/8A&#10;wnbf/wCOUf8AEMh8Jf8Ao6vxH/4Ttv8A/HKAPx7or9hP+IZD4S/9HV+I/wDwnbf/AOOUf8QyHwl/&#10;6Or8R/8AhO2//wAcoA/Huiv2E/4hkPhL/wBHV+I//Cdt/wD45R/xDIfCX/o6vxH/AOE7b/8AxygD&#10;8eyQOtfvh/wRaP8AxrO+Gn+7rH/p4vq8Sb/g2Q+E2OP2qvEX/hO2/wD8cr7e/ZA/ZC0f9kf9nXw7&#10;+z1o3jS61m28P/a/L1K6t1ikm8+7muTlVYgYMxXg9BQB7HRRRQAVX1KC8uLRo7C8W3m/hkaPeBz6&#10;ZGePerFFAHzj8Ztb/wCCm3hIzXvwZ8JfDDxZbqZGjtby8urG42A/KvIZWcj3Az3r5H+N3/BWP/gq&#10;3+zok118XP2ALfTbK3BafVYY7m5s41/vNcQ7o1Hflga/URkDdaHhR+GFAH4vj/g5Z/aVPP8Awojw&#10;l/4GXFH/ABEs/tK5wfgR4T/8Criv09+NP/BPb9i39oWWS9+LP7OXhjUL2aYSzapb6eLS8kcDALXF&#10;vskcezMQe4NfH3xl/wCDbf8AZu8Sme++CvxW8ReGJ2UmOz1IJe25bOeuFYL7cn3oA8E/4iVv2lv+&#10;iE+Ev/Auej/iJW/aW/6IT4S/8C564b42f8G+n7c3w4E178ORoPji0j+4ul6gLW5f6RzlV/8AH6+S&#10;Pi9+zn8ffgBfrp3xr+DniTww0kzQwTazpMsENw6/eEUrLslx6ozCgD7w/wCIlb9pb/ohPhL/AMC5&#10;6P8AiJW/aW/6IT4S/wDAuevzaL84FKrEnpQB+kn/ABErftLf9EJ8Jf8AgXPR/wARK37S3/RCfCX/&#10;AIFz1+blFAH6R/8AESt+0t/0Qnwl/wCBc9H/ABErftLf9EJ8Jf8AgXPX5uUUAfpH/wARK37S3/RC&#10;fCX/AIFz0f8AESt+0t/0Qnwl/wCBc9fm5RQB+kf/ABErftLf9EJ8Jf8AgXPR/wARK37S3/RCfCX/&#10;AIFz1+blFAH6R/8AESt+0t/0Qnwl/wCBc9H/ABErftLf9EJ8Jf8AgXPX5uUUAfpH/wARK37S3/RC&#10;fCX/AIFz0f8AESt+0t/0Qnwl/wCBc9fm5RQB+kf/ABErftLf9EJ8Jf8AgXPR/wARK37S3/RCfCX/&#10;AIFz1+bhOBmmecnmeVu+brt9f8/pQB+k3/ESt+0t/wBEJ8Jf+Bc9If8Ag5Y/aVHX4E+E/wDwLnr5&#10;F+BP/BO/9tb9pBLa9+FX7PHiG4066jSW31vUrM2VjJGxwHSefYko458ssfavtj4Cf8G1/wAQdYEO&#10;p/tH/G2x0mMrmTS/DNubiRfbzZAq+3C8UAYP/ES1+0nn/khXhH/wMnr0n4E/8Fl/+CmX7TFwsfwM&#10;/Yas/EMDSFG1G1juVs0YdmuHxEp9i2a+s/2f/wDgjd+wB8AvJ1DT/gpa+JdUg3bdU8YN/aDc46RO&#10;PJGCMg+XuHY19P2Wm2em2sdjp9tHDDEu2KGFAqIo6AAcAUAeCfADWf8Agov4wa31P9oLwx8O/Cdo&#10;+1ptP0m5uL27ClemflRWBwMZYehr6AjDBFDHJ28n1oEQHANOoAKKKKACiiigAooooAKKKKACiiig&#10;AooooAKKKKACiiigAooooAKKKKACiiigAooooAKKKKACiiigAooooAKKKKACiiigAooooAKKKKAC&#10;iiigAooooAKKKKACiiigAooooAKKKKACiiigAooooAKKKKACiiigAooooAKKKKACiiigAooooAKK&#10;KKACiiigAooooAKKKKACiiigAooooAKKKKACiiigAooooAKKKKACiiigAooooAKKKKACiiigAooo&#10;oAKQKvpS0UANCKOlRXumafqdnLp2pWUVxbzxsk1vNGGSRSMFWB4II4IPUVPRQB80/G3/AIJF/wDB&#10;P743rNca7+z3pOi3ky4/tDwqv9myLx1CQ4iJ9yhNfI/xo/4NpPBF801/8BP2gL7TWZ8x2HiKxFxG&#10;i+m+MqxP1FfqdSbF9KAP5+PjP/wQ6/4KGfCNZr3S/hZb+MLGGJ5WufCeopNIFU8DyJNkrueyxq9f&#10;LHjrwB8Qfhf4gbwn8SvA2seH9UjXMun63pctrOn1SVVYflX9V2xfSsTx18M/h58T9Gbw78SPA2j+&#10;INPblrHWtNiuos467ZFIz74zQB/KruOODTh0r+gL41/8EOP+Ce/xeMl3YfCu48KXkjFjc+F794FL&#10;EcZjfcgUHnaoUV8i/Gf/AINpfG9h9o1D4BftA2eoIsa/Z9O8TWLQSSPnkebFuVRjp8pNAH5b0V9I&#10;fG7/AIJH/wDBQX4FNNc65+zvrGtWEJP/ABMvCajUo2UdW2Q5kVfdkX9DXznqFhqGk30mmapZTW1x&#10;DIyTW9xGUeNgcEMCMgj0NAEdFNTfKypCGZmYBVUZ5zwPxr374F/8EvP28f2hFhvfAn7OmvW+nTbS&#10;mr+IIP7Ntih/jVrjYZV94w1AHgdNLMDiv1C+CX/BtV8R9TaC+/aE+POn6XGVb7Rp3hiza5kVuNuJ&#10;pdqkdc/LmvsT4If8EQP+CfnwbSG8vvhbN4tvo3VxdeK7xrhQ2AP9Uu2Mr32srCgD8GPh18Kvin8X&#10;9dHhf4TfDjXPE2pFS32HQNJlu5go6sViViB6k8CvrX4If8EFP2+PiusN/wCNvDOk+BbFplDt4h1F&#10;JLjyyobzFhgL5xnBVmRgc8V+7XgvwF4L+HuhxeG/AfhPTdF02H/U6fpNjHbQx/RIwFH5VsEA9RQB&#10;+aPwQ/4NuPgH4a8m9+Ofxe1vxJPtBmsdJjWyg3f7x3OR7cV9jfAv/gnr+xn+znJDe/Cr9njw3ZX1&#10;u6vDq11Yi7vEcDG9Z597xn/cKj2r2jAxjFFADWijYYZaPLWnUUAAGKKKKACiiigAooooAKKKKACi&#10;iigAooooAKKKKACiiigAooooAKKKKACiiigAooooAKKKKACiiigAooooAKKKKACiiigAooooAKKK&#10;KACiiigAooooAKKKKACiiigAooooAKKKKACiiigAooooAKKKKACiiigAooooAKKKKACiiigAoooo&#10;AKKKKACiiigAooooAKKKKACiiigAooooAKKKKACiiigAooooAKKKKACiiigAooooAKKKKACiiigA&#10;ooqOe8tLUA3N1HHnp5jgZ/OgCSiq/wDbGk/9BS3/AO/y/wCNH9saT/0FLf8A7/L/AI0AWKKr/wBs&#10;aT/0FLf/AL/L/jR/bGk/9BS3/wC/y/40AWKKr/2xpP8A0FLf/v8AL/jR/bGk/wDQUt/+/wAv+NAF&#10;iiq/9saT/wBBS3/7/L/jR/bGk/8AQUt/+/y/40AWKKr/ANsaT/0FLf8A7/L/AI0f2xpP/QUt/wDv&#10;8v8AjQBYoqv/AGxpP/QUt/8Av8v+NH9saT/0FLf/AL/L/jQBYxznFGB6VX/tjSf+gpb/APf5f8aP&#10;7Y0n/oKW/wD3+X/GgCZkVh90VxHxe/Zr/Z/+PFibP4yfBnw34l/ctEk2raPFNNErDB8uUrvjPujA&#10;12P9saT/ANBS3/7/AC/40f2xpP8A0FLf/v8AL/jQB5v8Ev2L/wBlP9nbY/wY+AXhnQZ4wwjv7fTV&#10;kuwGOSv2iTdLjPbdivT1VV+6Kg/tjSf+gpb/APf5f8aP7Y0n/oKW/wD3+X/GgCxgelGB6VX/ALY0&#10;n/oKW/8A3+X/ABo/tjSf+gpb/wDf5f8AGgCxRVf+2NJ/6Clv/wB/l/xo/tjSf+gpb/8Af5f8aALF&#10;FV/7Y0n/AKClv/3+X/Gj+2NJ/wCgpb/9/l/xoAsUVX/tjSf+gpb/APf5f8aP7Y0n/oKW/wD3+X/G&#10;gCxRVf8AtjSf+gpb/wDf5f8AGj+2NJ/6Clv/AN/l/wAaALFFV/7Y0n/oKW//AH+X/Gj+2NJ/6Clv&#10;/wB/l/xoAsUVX/tjSf8AoKW//f5f8aP7Y0n/AKClv/3+X/GgCxRVf+2NJ/6Clv8A9/l/xo/tjSf+&#10;gpb/APf5f8aALFFV/wC2NJ/6Clv/AN/l/wAaP7Y0n/oKW/8A3+X/ABoAsUVX/tjSf+gpb/8Af5f8&#10;aP7Y0n/oKW//AH+X/GgCxRVf+2NJ/wCgpb/9/l/xo/tjSf8AoKW//f5f8aALFFV/7Y0n/oKW/wD3&#10;+X/Gj+2NJ/6Clv8A9/l/xoAsUVX/ALY0n/oKW/8A3+X/ABo/tjSf+gpb/wDf5f8AGgCxRVf+2NJ/&#10;6Clv/wB/l/xo/tjSf+gpb/8Af5f8aALFFV/7Y0n/AKClv/3+X/Gj+2NJ/wCgpb/9/l/xoAsUVX/t&#10;jSf+gpb/APf5f8aP7Y0n/oKW/wD3+X/GgCxRVf8AtjSf+gpb/wDf5f8AGj+2NJ/6Clv/AN/l/wAa&#10;ALFFV/7Y0n/oKW//AH+X/Gj+2NJ/6Clv/wB/l/xoAsUVX/tjSf8AoKW//f5f8aP7Y0n/AKClv/3+&#10;X/GgCxRVf+2NJ/6Clv8A9/l/xo/tjSf+gpb/APf5f8aALFFV/wC2NJ/6Clv/AN/l/wAaP7Y0n/oK&#10;W/8A3+X/ABoAsUVX/tjSf+gpb/8Af5f8aP7Y0n/oKW//AH+X/GgCxRVf+2NJ/wCgpb/9/l/xo/tj&#10;Sf8AoKW//f5f8aALFFV/7Y0n/oKW/wD3+X/Gj+2NJ/6Clv8A9/l/xoAsUVX/ALY0n/oKW/8A3+X/&#10;ABo/tjSf+gpb/wDf5f8AGgCxRVf+2NJ/6Clv/wB/l/xo/tjSf+gpb/8Af5f8aALFFV/7Y0n/AKCl&#10;v/3+X/Gj+2NJ/wCgpb/9/l/xoAsUVX/tjSf+gpb/APf5f8aP7Y0n/oKW/wD3+X/GgCxRVf8AtjSf&#10;+gpb/wDf5f8AGj+2NJ/6Clv/AN/l/wAaALFFV/7Y0n/oKW//AH+X/Gj+2NJ/6Clv/wB/l/xoAsUV&#10;X/tjSf8AoKW//f5f8aP7Y0n/AKClv/3+X/GgCxRVf+2NJ/6Clv8A9/l/xo/tjSf+gpb/APf5f8aA&#10;LFFV/wC2NJ/6Clv/AN/l/wAaP7Y0n/oKW/8A3+X/ABoAsUVX/tjSf+gpb/8Af5f8aP7Y0n/oKW//&#10;AH+X/GgCxRVf+2NJ/wCgpb/9/l/xo/tjSf8AoKW//f5f8aALFFV/7Y0n/oKW/wD3+X/Gj+2NJ/6C&#10;lv8A9/l/xoAsUVX/ALY0n/oKW/8A3+X/ABo/tjSf+gpb/wDf5f8AGgCxRVf+2NJ/6Clv/wB/l/xo&#10;/tjSf+gpb/8Af5f8aALFFV/7Y0n/AKClv/3+X/Gj+2NJ/wCgpb/9/l/xoAsUVX/tjSf+gpb/APf5&#10;f8aP7Y0n/oKW/wD3+X/GgCxRVf8AtjSf+gpb/wDf5f8AGj+2NJ/6Clv/AN/l/wAaALFFV/7Y0n/o&#10;KW//AH+X/Gj+2NJ/6Clv/wB/l/xoAsUVX/tjSf8AoKW//f5f8aP7Y0n/AKClv/3+X/GgCxRVf+2N&#10;J/6Clv8A9/l/xo/tjSf+gpb/APf5f8aALFFV/wC2NJ/6Clv/AN/l/wAaP7Y0n/oKW/8A3+X/ABoA&#10;sUVX/tjSf+gpb/8Af5f8aP7Y0n/oKW//AH+X/GgCxRVf+2NJ/wCgpb/9/l/xo/tjSf8AoKW//f5f&#10;8aALFFV/7Y0n/oKW/wD3+X/Gj+2NJ/6Clv8A9/l/xoAsUVX/ALY0n/oKW/8A3+X/ABo/tjSf+gpb&#10;/wDf5f8AGgCxRVf+2NJ/6Clv/wB/l/xo/tjSf+gpb/8Af5f8aALFFV/7Y0n/AKClv/3+X/GpIru1&#10;njEsFzG6t91lcEGgCQ1+bH/Bymn/ABjT4GYj/mbpP/RBr9J6/Nv/AIOVDj9mfwOT/wBDdJ/6IoA/&#10;F/A9KMD0pN2TgKfyo3D0oAXA9KMD0pN4zQrBhkUALgelGB6UUFgOtABgelGB6Um8UuecUAGB6UYH&#10;pRQTjrQAYHpRgelIGFLuHrQAYHpRgelG4etG4etABgelGB6Um4UB16ZoAXA9KMD0o3D1o3D1oAMD&#10;0owPSjcPWk3DOKAFwPSjA9KAcjIpC4FAC4HpRgelG4dKKADA9KMD0oJA60hYCgBcD0owPSjcKNw9&#10;aADA9KMD0o3D1pNwzigBcD0owPSiigAwPSjA9KKKADA9KMD0oooAMD0owPSiigAwPSjA9KKCccmg&#10;AwPSjA9KksLDUtXv4dK0bTri7u7iZYra1tYWkkmkY7VRVUEsxJAAHU19WfD7/giR/wAFHviD4cj8&#10;Tx/A6PR4biFZbe38Qa3bWty6kZ5hZ/MiP+zIqMDwQKAPk/C+lGB6V6V+0b+x5+0z+yVrVvov7Qnw&#10;h1Pw613n7HeSeXPa3GOoS4hZ4mYdSobcARkCvNAwIyKAFwPSjA9KKM5oAMD0owPSigtigAwPSjA9&#10;KTcKXcKADA9KMD0ozRkUAGB6UmF9KVcu6xr1Zgo/GvWP2gv2Gf2qP2WPB+jePvj18K20HR/EMm3R&#10;rw61ZXP2ltgkxtgmdl+Ug/MF/PigDyfA9KMD0pN60m8UAOwPSjA9KQuAMmlDA0AGB6UYHpRuFJuF&#10;AC4HpRgelenfsz/sbftJ/th6jq2k/s5fDRvEdxoUMUuqxrq1na+QkpYIf9Jmj3ZKN93OMc44rzvx&#10;BomreFfEN/4W8QWZt77Tb2W0vIN6v5c0blHXchKthgRkEg44oAq4HpRgelIGBpc0AGB6UYHpQTig&#10;HPSgAwPSjA9KMjOKTevrQAuB6UYHpRRQAYHpRgelGR60ZoAMD0owPSgnHajIoAMD0owPSk3ClzQA&#10;YHpRgelGRTd49D+VADsD0owPSkDA0uaADA9KMD0pNw6d/SgsBQAuB6UYHpXqn7P37D/7W37UtrJq&#10;XwG+AuveILGF2STVI4Ut7PeMZQXE7JEzjIyoYtz0r0vxd/wR7/bt+Gnwu8RfGH4tfDfS/CuieGrE&#10;3V9NrHiazZpUHaMQSSZYnCgErksAM0AfMGB6UYHpSFgOtLkZxQAYHpRgelAOaKADA9KMD0pNwHWg&#10;ODQAuB6UYHpRkUm4dc0ALgelGB6Um4YzmgMDwKAFwPSjA9KTcPWlyKADA9KMD0oBzQWx1oAMD0ow&#10;PSgHIzRQAYHpRgelFFABgelGB6UUUAGB6UYHpRRQAYHpRgelFFABgelGB6UUUAGB6UYHpRRQAYHp&#10;RgelFFABgelGB6UUUAGB6UYHpRRQA1kBIJUV+9v/AARbtkP/AATQ+Gp8tfu6x3P/AEGL6vwUr98P&#10;+CLX/KM74Z/7usf+ni9oA+1K/Nv/AIOVOf2Z/A//AGN0n/oiv0kr82/+DlP/AJNo8D/9jdJ/6IoA&#10;tfszf8EKf2C/il+zl4A+KHirRfFDar4j8EaTqmpNb+I3RDcT2cUshVdvyjc5wOw4r8yf+CmH7Pvw&#10;9/Zd/bF8V/BH4VQXkehaK1sLGO9ujNIA8COQXIGeWP0Ffv8AfsQf8mW/CL/sl3h//wBNsFfh3/wW&#10;4AP/AAUl+IHH8Vl/6SRUAfdH7Hv/AARp/wCCb/7Tn7M/gv44Weg+LBJ4g0KKa+jTxLIqx3QBjnQA&#10;rkKJVcD1XHrXwr/wV4/YV8H/ALCf7Rlj4S+F9reR+Fde0VL3Svt10ZpFkDFJlL4GcNgj2NfbH/Bt&#10;r+0cmv8Awu8Yfs06zdH7R4fv11bSY3I5t5/lkA55w6gn03D1rvf+DiH9nwfEr9j20+NmmWStf/D/&#10;AFiOa6cMM/YblhBJ7nEhhOB0BY9s0Afh9muq+Avwk1349/G3wp8FfDYb7b4o8QWumwyKuTEJZFVp&#10;T/sopLk9lU1yinK1+gf/AAbrfAH/AIWD+13qnxu1SzV7PwHoTmzeQHi+u90KleMHEXn59C6mgD7a&#10;b/g31/4J2WdmZbnR/FmI0zIx8UOBgdT92vxP+Ptl8L9N+OHirTPgpFKvhG01y4g8PtcXv2h5bZHK&#10;rL5mBuD4Lg+jCv6BP+CsP7TP/DLv7DnjPxnpl8bfWtWs/wCw/Drq5VxdXYMfmIRyGji82YH1ir+c&#10;1QQc5/HPWgB1IwyOaWg9KAP2E/YF/wCCKn7EP7Qn7HfgH40/EXR/EkmueItDF1qT2fiBoozJ5jr8&#10;qhflGFFevH/g3y/4J2g4Gg+Lv/Cof/4mvWP+CSv/ACjh+En/AGK4/wDR0tfGf/BYz/gpx+15+yX+&#10;1mvws+CXjez0/R/+EftbryJtLjmbzHDbjubnsKAPdh/wb4f8E7SP+QF4u/8ACnf/AOJoP/Bvh/wT&#10;s76F4u/8Kh//AImvzdH/AAXW/wCCjWOfippv/ghh/wAKP+H6/wDwUa/6Kppv/ghh/wAKAOb/AOCu&#10;f7J3wj/Y3/as/wCFRfBe31CLRv7AtbzbqV6biTzJAd3zEDj2r6+/4Jcf8Egf2Ov2s/2OfD/xv+L2&#10;leIZtc1K8vY7p7HXGgi2xTtGuECnHyqK/OL9pX9pv4wftafEX/hanxs1+HUdZ+xx2vnw2qwr5aZ2&#10;javHevS/2eP+Cqf7Z/7L3wtsvg58IvH1nY6Dp8sslrbzaVHKytI5dvmbnliaAP1ZP/Bvj/wTtA/5&#10;AXi7/wAKh/8A4mk/4h8/+CdmP+QF4u/8Kh//AImvgH4Q/wDBbX/goV4u+LPhjwrq/wATtOks9S1+&#10;0truNdDhUtG8qqwzjjg1+7jL+7Jzyo/pQB8Qr/wb4/8ABO1v+YF4u/8ACof/AOJr52/4Ko/8EiP2&#10;Ov2R/wBjLxB8bfhBpXiCHXdP1DT4beTUNcaeMLLcpG+UKgE7XP0rwb4p/wDBbn/goX4W+KPibwzp&#10;PxQ09LTTvEF5a2qNocLFY453RQTjnAAryn9on/gqf+2X+1L8Lrz4OfGHx/Z32g308M11aw6TFEzN&#10;FIJEO5eRhlFAHzqMhea/SD/gjn/wSK+C/wC1/wDA7W/jp+0pYa01nda19h8KRabqDWu6OFf38+QP&#10;nVpH8sejQv61+dfhXw3q3jPxNp/g/wAP27TX2qX0VraRqCd0juFUcA9z+Ff03fstfBTw9+zF+zh4&#10;T+DmlJHDb+HdCihu5GKgNNt3TSMRgcuWYt360AfD/wC15/wQJ/ZS8L/s4+LPFf7P+meJIvFmj6RJ&#10;faP9t10zRyPEN7RlCozuVWX1Ga/GQFslHQqynDKexr+p/wCGnxM8E/G74e2fxA8C6jHf6Pq0L+TN&#10;tB3AMUZSPUEEEV/O/wD8FP8A9mqX9lX9tjxh8NoLFodLvLz+1vD7FGCvZXO6RdpYDcFbfGcZAaNh&#10;2oA+f3r9Av8Agij/AME3/wBmr9unwn8QNe+PWn6xNceHtRsINOOl6q1sAksczPuAB3couPTmvz9b&#10;rX6/f8GxX/JOvi5/2GtJ/wDRNzQB7N/xD4/8E7VO3+wvF3/hUP8A/E0o/wCDfH/gnYRkaF4u/wDC&#10;nf8A+JrT/wCC3H7Xnxw/Y1/Z28L/ABA+A/iGDTdT1PxpHp11NcWazBoDaXMhXDcA7o1OfavzKX/g&#10;uv8A8FG8c/FTTf8AwQw/4UAfpCf+DfP/AIJ2g4/sHxd/4VD/APxNcd+0F/wQi/YI+HPwL8YfEDw3&#10;ovildQ0Xw3eX1i03iR3QSxQs65G3kZHSvD/+CYP/AAVf/bU/aW/bQ8K/B74sfECyvNC1MXJvLeHS&#10;YomfZCzD5gMjkCv07/a/4/ZV+Iw/6knUv/SZ6AP5g6KKKACiiigAooprPt7UAOooByM0UAFI/Slp&#10;H6fjQB+nv/Bud+y54M8U6/4w/ar8a6VHcT+GZI9O0BrlQyW8jozzTrn+JUwuewY4614n+1R/wW5/&#10;bJ+KXxl1bWfgl8U7zwb4Tt76SPQNN023i3vbBsJJMZEYl2ABI4AJIxxX1V/wbfePdC8QfA74k/BK&#10;e9jjv4dVjvlh80eY9vPCYmcL1wrKB0xlq/LD48fBT4hfs5fFvX/gx8TNBmstX0DUJLabzEISdQfk&#10;mjJ+9G64ZW7qwNAH7D/8E+/jta/8FiP2MPGnwF/ar0mxutc0kLaTarb26q7eZGxgvkTGEmjYHkcH&#10;05OfgT9gv/gkt4z/AGz/ABd488A6t8Urfwbqnw+1L+z9Ut7nSjd7p1keORciRMbWjbnnNfZf/Buz&#10;8Ide+FHwR+IH7R3xItpNF0TWJEXT77UmEMUlpaqzT3OWIxGpyN5+X5W5+U1Y/wCCBfxEg+MXxx/a&#10;G+LUFk1rH4o8WNq6WzdYlubq4mCH6b8fhQB5hZf8G4Q1K+XS9P8A25PDs90zELbw+Hd0hx1+UXWa&#10;8aH/AARzuLf9uLUP2L9X/aT0qwew8Ix65/wk13o/lxSbmC+SImmHPOd278Kz/wDglOgP/BYLwwT1&#10;/wCEo1w5/wC3W8rW/wCDgiMN/wAFDL4H/oVdN/8AatAHskX/AAbbXc2ltrUX7bGgvZr968Xw2TEv&#10;OPv/AGnaOfU14x8RP+CNz+C/2t/hr+ypo37Tej61J8RLe/lXXLHR8pp/2a3lmwyCdt5YR4+8MZzz&#10;X0L8AUVv+Dcvx8SOn23/ANLLevkP/gimoX/gp18LW/6edU/9NN5QBx/7TX7CHxC+A/7YafsaeENX&#10;/wCEx8QXk1nb6XNZWP2f7TNcAbV2s7BACeWZgoGSSACR6p/wUG/4I/eLv2Afgvo3xc8SfGux8QNq&#10;WrxadNp1nozQiKRoncsJGlbcAUI+6Cc546V+jn7QXgT4VfsU/HX4p/8ABU/45pb3d5b6Rb6X8P8A&#10;SvMXzZrkwbCE4yskjnZuGSkayMRjNeOf8FtfHmufFL/gln8H/ib4lEQ1DxFf6Pqd8IV2oJp9NeV9&#10;o7DLHA9KAPnL4F/8EKPiJ+0B+x/pv7Ufgr432LX+reHLrUtN8JtopDTTReaEtvPMwVfMaMLvK4Xd&#10;kg4r5c/Yz/ZY8V/tm/tG6D+zv4R1NdNn1hp3utWmtWmisIIYXleV1Ujj5NgyQC7ouRuzX7L/ALCn&#10;x70n4Df8E8f2Z/8AhIXVNP8AGXiOHwxcTNGzeXJdnUfs+AP71zHAhJ4VXYnAGa434Jfsq+Gv+CbP&#10;xk/aW/bg8ZadFbaLaWksvg0OVTzYZ/8ASGgjOcZkuTFAq8cqgHWgD8+/+Cj/APwS113/AIJ12vg3&#10;VNR+Mdr4n/4Sq8uYoRBo5tfs5hER3HMr7s+YPT7teu/8FfPgp+1n4C/Z1+F+qfHX9py28daXqN4q&#10;6FpNv4aWzawc2qHJcSN5nyEL0HrXpf8AwcIa/qHir4I/s8+J9WcNdalFc3VyyrgGSS2snbj6k1uf&#10;8HByTSfsc/BNYQ29r5Qm3rn7DFjHvQB4f8Pf+CHPhrw18O9B8Z/tkfth+FfhjqXieJW0jw9qVxBB&#10;MGYAiJmuJE3SDcoZFX5ScE14N/wUD/4JrfFb9gb4gaH4c17X7XxHo/ihX/4R3WrC3aIXEiMoeFoy&#10;Ttcb0PBIIZTkdKp/sl6t8EvGHxw02D/gpJ8RPGtt4Js9BmbQ7iZr64ZbjzotiJtWRlhK+cSVGMrz&#10;ivtj/gt38Jf2iPjH4r+CH/CsJNFuvh7qmpWmj/Dm90uSRJ4tQvVh8jzXYnh0jQxspHETEgEZIBwH&#10;gv8A4ILeGvCHgXRvE37YP7ZPhn4d6pr0aCy0S6mt4SkzAHyPNuJUE0gzyqDg8c9a8R/4KOf8Eqvi&#10;L/wT+0/Q/HMvjyy8VeE/EF01rZ6va25heC42GRYpE3MCGQMyupwdjZAwM/Tf7U37LP7Cf7G9t4Ys&#10;f+Ckn7RfxU+K3jKfR1l03RdPndxFb+Y24xvK4Ai3qww8pbgkDFenf8F3b3wtff8ABLH4V6h4M0yW&#10;00e48YaC+k2dwR5kFsdGv2ijbk/ME2g4J5HU0AfCnxz/AOCX2vfBT9g7wv8AtxT/ABctdQt/Ek1k&#10;g8PR6O0b24uA5B84ykNt2f3RnPatD/gn7/wSf139vH4K+KvjHpXxntfDkfhnVJLNrKfRmuDOUtkn&#10;3BhKu3O/GMHpX1j+3flf+CAHwvAH/Lxon/oM9dD/AMG7zH/hh/4sKo/5mq57/wDUMgoA+Yf+CIHw&#10;i/ac+Jnjn4jWH7N37RVr8P7mw06wOrXFx4fW/wDtqGWcIoBddm0qxzznd7V5b+zN/wAE7vjb+3f+&#10;1d48+GXh/wAYWNuPDusXk3ivxZfW7eWrm5lQFYlOWeV1dlTIUKrEtwAfrD/g2dP/ABdT4xD/AKhW&#10;l/8Ao+6rhf8Aglh+1f4n+AX/AAUs+JHwm0b4W6p4stPiR4qvLS4tdFEf2q0lt7y5eO4/eskflKsk&#10;vmbnXavzZ+TBAIrf/gh98DpPHsfwpH/BUf4Zt4qkvBZr4bjS3a+a5zjyRB9t8wvnjbjOa+bf+Chn&#10;7DOp/sA/Gix+Duq/ESDxLJfaDHqYvrfTjahFeWRNm0u+ceXnOe/Sv0n8Q/sY/wDBM39m7/gol4J1&#10;WT4t+JLL4leIPFsOraL4Rt83URuJJiymZwhEKPITgMwOMkAgZr5i/wCDjs5/bc0D/sn9r/6U3NAH&#10;yT+x5+zlH+1l+0NoPwFm8fWnhhdbFyf7bvoRJFb+VbyTYK70zu8vb1HX8K+89L/4NsL/AFizkv8A&#10;Sf21tCuoIjiWa28Ml0Q4zyRckDjnmvy+Zd1fsH/wQtQH/glv8YCf+hk1j/00WlAHyT+2J/wR7139&#10;mi08G2nw9+P2k/EDWvG3iyPQtO0fS9PELpI8bMHJ86TjK46Dg5zxg+x6f/wQE+Gvg2PS/Cvx8/bs&#10;8MeH/GGtRj+z9BVreJ5pD/BCk8yyXHORlFGcdBXwx+xx8E/iZ+0N+0l4X+Efwg8RzaL4g1a/xa61&#10;b3DxvYoiGSS43IQw2IrNwQeK/QD40fB3/gmf+yZ+0Xo3gz9rL4s/Fb4wfFiG603exm+W1ZvLNukr&#10;u6LswVYKGdgDz15APjv/AIKHf8E7fif/AME8/iFpPhnxp4hs9b0fxFayz+H9cs4zELjyigmiaNiS&#10;joZIyeSCJEIOSwX56b7tfrH/AMHN7Rv4c+CJETLun15l3dVGzTuP1/SvydbpQB+gnhb/AIIX+HJ/&#10;2f8Aw3+0P8VP24/CvgvRvEWl2t4s/iHSVggt2nQMsTTSXKKW5wOmccCodZ/4IQ3/AIq+EutfFb9l&#10;39tHwN8UF0WGR5LPw/Gsiyuib2hE0E8yiXbyEIycjpkV9o/Hxf2WW/4JE/DX/hsKbxBH4P8A7F0M&#10;u3hlN1yLjyl8vjI+XPWsb/gn/bfsmal+zJ8VPCf/AASP8SXDeNJrOB9UHjqC5V45njmW2BLBVAOJ&#10;9rIWCsctwQCAfnX/AME5P+CZev8A/BQWLx0LT4rQ+E5fA6WZuI7rR3uTO0/2j5ceYhQr9nI5Bzu7&#10;Y55H9iX9gv4i/tu/tFXnwK8Fa1Fp9vpEc8+t+ILi0aSK0gjfywxUMNzO+FVc55ySACa+7P8Ag29s&#10;Nci1X9oPTNdBbUlk0eK8BYHM+7Ug3PQ/NnmvZPgtb/Dn/gldP8Nv2VtJfT9R+KHxp8cLdeLLiN9z&#10;Q2pd9z9MiNM+VEGxuYzOOjigD84f2pf+CYWtfsx/tneBv2Qrz4u2urTeNtNs7uLXI9JMK2v2i7uL&#10;YKYvMYttNuWzuGd2OMc/TGp/8G3E+hOkGt/tu+H7OR13LHdeHfLJHqA10K6L/gq9z/wWu+AvP/Ms&#10;6L/6eNSrh/8Ag5jQL+0f8OivfwRKf/JySgDzn9un/gi1rH7FX7OM/wC0O/7RWn+J7WHULW2jsbTQ&#10;Wg80TuFDiTznGB16c039nX/gh/8AFL9pv9kzwr+018P/AIw6XHN4mlk/4kd/YGNLKFLyW3eWSfzD&#10;nasRfCoSSQPU19Wf8FCEx/wQH+Hf/Yt+Ef8A0VDUnw0n8Y2f/BuDBceBpbpL4eFNUDvZlvMEJ1i5&#10;EmNvP3M5x2zQB4n4g/4N7Z/EHwxu/EX7On7WXhzxt4g0tXS80y1EX2ee4Qc26yxyuIXzwBJ3IztH&#10;I+H/ANnr9lb40ftOfG23/Z/+Gnhhj4geeWO9S+by4rARHErztyVVDwcAkngAmvsf/g3C1DxnB+1x&#10;4k07R5Lg6LP4QkfWol3eVuWVPJY9t25iAevLV9Zf8E1tP+FS/wDBUf8Aavu/CrQPfJ4gQQsrfMu6&#10;Z2vQPYXXB96APAov+Dc/w5Dar4P1b9tbRo/GUkPmR6UmmIVI68RGYSsP9oYB9B0r4x+MX7Anxl/Z&#10;w/a18N/ss/Gi1ghuPEetWNtpmsabL5tve2txcrCLiJiAeCSCrAMpU5GME5Pxc8S/tAP+3Lr3iO/u&#10;9S/4WNH8Q5hGys5nS+W6KpGnOdoIVFUcbQFHGK/VT/gtJf8AhTw945/Zj8Xa81pHrVp8UrJpppmA&#10;kSz3wtOfUIGCEnoCBQB2Hxp+Cf7Z/iTxZH+z5+x/8VtJ+B3wn+HGk2emjXJNPVptTvmt0nZIVYjd&#10;CiSxbpSw3StIMuyvt+L/APgqX+y1/wAFO/hN8I4/EHxZ/an1L4ofDl5I/wC0rqwk+zLbyE/IbiBf&#10;vR5xh9zANjIXgn03/g5f8UfEa1h+Gfh+wu7xPCN5HfTXqRbvs8t4pi8sSEcFghcqp9zjiut/4JTa&#10;hrvjr/gjd8StJ+Ok11c+F7G01u30SXUlMnl2SWIciINncscuSmM4YED7uAAfFfjj/glRq2j/APBP&#10;rT/2/vh98bbPxHpd1p1vdahocejGGSy3SeTOhl81gxhmBjPyjdjIrD/4Jv8A/BMzxr/wUP1TxMul&#10;fEGHwtpfhm3hM2qXGlm6WSaQnEWBIm07VZsk9BX1x/wQd+IuhftA/s2fFT/gn98Qb7NtdWNxdaSJ&#10;AGKW10nkzFdx6pJ5ciqBwSxPWuo8HeD/ABB/wSp/4I0+M7zxjpzaT8QvG2pX1i0bKqzQyyyPZwgM&#10;pyQtvG86t2M3bpQB8dfsIf8ABLRP27fiB8QfCXgX9oSxs9N8Fao0Fhrv9gySJrFuZpEiuFjMiNEH&#10;RA+1skBsHkV6l4Y/4Ik/Afx74rj8AeAf+CqPwu1jxBLI6Q6LprW0907rncoijvS5IwcjHGK9O/4N&#10;khnVPip3/cWBPHfL1B+zJJ/wQ8sf2yNF1Dwprnj+LxwvjMLosevW0/2N9UacpGv7sN/y1I279o+7&#10;k4oA+LPjz/wTg/aF+B37Xul/sbSW1nrXiHxBLCfDt3p7N9nvIJWZVmbIzEBsYuDnYFY5IwT9dWH/&#10;AAb9/Czwze6b8Pvi9+3p4a0rxtq8a/2foMawRyTseNsUU0wlnGcgFVGfQVd/4KN/suftl/tB/wDB&#10;Wrwr4OtvG9j4e/tzR2Pg/wAUaDNNE2m6bb7jPJIFcSCZTJhsEK+9cFQSFvfEL4af8EzP2Xf2tdB8&#10;D/HT4lfFj4wfGK31zTIoZpLrctndM0X2VJnLICMtG4VC7AMMjJoA+KP29f8Agn18T/2CPi3p/wAN&#10;/HHiGx1ix1y1+0aHrljG0a3K7gjho2JKMrHlckEEYPUDuP8AgpL/AMEsNZ/4J3eHvC+u6r8Y7XxS&#10;PE15cQLHbaO1r5HlorZJMr7s7vavp/8A4OUyrfEX4RqD961vD9f30fFfWf8AwVc8T/8ABPvw14d8&#10;Iv8At8+G9W1KxlvrkeHhpdvLIUl2L5m4RsuBt29c0AflR4H/AOCW2t+Nf+CeWsft9L8YLW2tdJt5&#10;5T4abR2aSTypliI87zABndn7tWf2df8AglJrf7QH7Cni/wDbdtvjLbabbeE9N1m6k8PyaM0j3H2C&#10;1M5USiQBd+Nudp29ea/Q/wCKusfsxa7/AMEQ/iJqH7IOl3tn4HbRLkafb38LxyLILqPzMhyWxu96&#10;w/8AgjxefDmw/wCCNvja9+MFvLN4Shl8TP4qhhUs76aLNTchQMEkw78AEGgD8y/+CeP7Dmrft+/G&#10;66+DWl/EC38MtZ6DNqb31xp5uQwR408sKHXBzJnOe1dB8Mf+CYvxY+MP7cfiX9ivwF4rsZZvCd1M&#10;NZ8UXVu0dvFbxsgMojDMSxLgLHuyT3ADEfpV/wAEvfGn/BJrxF+0JeWP7Dng7XdP8XL4cna8m1Kz&#10;njjNn5sQdQZHIzu8uvmf4P8A7VHin9mf/gt/8SdO0D4eap4qg8a+KZtFuNE0MR/bGdnRkmj8xlT5&#10;MMW3siBSxZlC5ABi3/8AwQ5+CugeOk+FXiT/AIKi/DOz8VyXkVoPDc6W6XxuJCojhEDXvmF2LKFX&#10;bliRgHIr5/8A+Ckf/BPXVP8Agnj8QfD/AID1T4o23ihtf0V79Lm30w2vk7ZjHswZHznGc5Ffo1+0&#10;R+xd/wAE1Pgx+3D4H+L3xH+KHiTQviF4z+IGn6voPhW0Y3a3Oom9iZTIqq/kxNMVUksFOW2k4OPA&#10;v+DmQf8AGRPw5JPTwXN/6WNQB+ay9KKF6UUAFFFFABRRRQAUUUUAFFFFABRRRQAUUUUAFFFFABRR&#10;RQAUUUUAFfvh/wAEWv8AlGd8M/8Ad1j/ANPF7X4H1++H/BFr/lGd8M/93WP/AE8XtAH2pX5t/wDB&#10;yn/ybR4H/wCxuk/9EV+klfm3/wAHKf8AybR4H/7G6T/0RQB9pfsQf8mW/CL/ALJd4f8A/TbBX4d/&#10;8Fthn/gpL8QM/wB6y/8ASSKv3E/Yg/5Mt+EX/ZLvD/8A6bYK/Dz/AILa/wDKSX4gf71l/wCkkVAH&#10;Of8ABJ/9o9P2Y/26/BPi3U73yNG1q+XQted5FVEtrtljEjliAqRy+VIxzwqGv6EPi/8ADbw78Z/h&#10;T4k+E3iqFpNL8TaHdaZfLGcMI54mjYqezANkHqCAa/lhf7yn+7z9K/pS/wCCcf7RQ/al/Y28E/Fa&#10;+v1uNVk0tbLX2WTc326D91KzHA+Z9ok44HmYoA/nJ+JXgLXvhV8Qtc+GfiiIJqXh/VrjT7wKpAaS&#10;GRkZhkA7SVyDjkEGv3O/4IJ/AI/Bz9hWw8Y6nbGPUPHepS6vNu3A+TnyoQQ2MfKhPoQQe9fDv/BZ&#10;r9i/XLr/AIKbeHNJ8C2iIPjFc2EdmcHat88yW0hY4wo+6x9Bkmv2Z8IeGPC3wa+F2n+ENJK2ujeG&#10;dDjtoWlYKI7e3iC7mPThVySfc0Afkv8A8HJH7RKeIfip4Q/Zo0e+LW/h+xbVtXhUnBuJxtiB7HEa&#10;kjnjeQa/MjpwBXo/7YHx7uv2nf2m/GXxwnmZo9d1yaSwWQYKWqnZAuMnaRGqkgcbs+tecUAFB6UU&#10;HpQB/R1/wSV/5Rw/CT/sVx/6OlrxX/gox/wRi1P9u/8AaC/4XZbfHuHw2n9j29l9gk8Pm5/1efm3&#10;+cnXPTFe1f8ABJX/AJRw/CT/ALFcf+jpa8H/AOClP/BZnxn+wj+0QPgroXwV0zXoTosF619eahJE&#10;2ZAflwoIwMUAeJj/AINjNbx/yd3bf+Ee3/yTQ/8AwbG64q5H7Xdr/wCEe3/yTWav/BzX8Tcf8mv6&#10;D/4Opv8A4mmv/wAHNXxOdcD9mDQl/wC4zN/8TQB+c/x2+F8vwR+M3ib4RTayNQbw7rE1g18tv5Yn&#10;8tsb9uTtz6ZNcrXT/G74oXXxr+MHiP4t32kx2M3iLWJr6SzhcssLSNuKhjyQPeuYoA7L9nf/AJL5&#10;4K/7Gqw/9HpX9SDf6thX8t/7O/8AyXzwV/2NVh/6PSv6kG+41AH8tHx4GPjl40/7GzUf/SmSuUrr&#10;Pjz/AMly8Z/9jZqP/pTJXIu+3J9KAPtj/ggz+zG/x3/bdtviDrGmNJofw7sTq13M0ZMZvGOy0iJ/&#10;vF98gHcQNX6uf8FWf2j0/Zi/Yd8ZeOLK+WHVNRtf7H0XcwDNc3P7sFQ3DbULyEf3UJ7V5v8A8EIv&#10;2Yk+Af7E1j421bT/AC9c+IV1/bV/Iy/MLbbstYugOBGC+09Gmf1Fcb/wW3/ZE/bY/bX1DwZ8Of2e&#10;/h5bah4U0JZ9R1K4ufEFpa+fqEh8tBslkVj5cQYhsYPnsOxwAcj/AMG3n7UA8V/CPxV+yv4gvt17&#10;4Xvhq+hpJNlpLG5YiZVHUrHOAxPrdKK0P+Djf9lyHxz8DfDv7Ufh3S1/tTwXeHT9Ymjj+abTblht&#10;3YGT5U+Co4CieU14/wD8E0/+CZX/AAUn/Y2/a98M/GPXfhRYwaBuksfEyweLLGQvYzLhz5azZcq2&#10;2QDn5kXjiv1W+PHwn0L48/BXxJ8IPE0SPZ+ItHnsZN/RS6kK34HB/CgD+WzcW6j/ADiv1/8A+DYr&#10;/knXxc/7DWk/+ibmvyd+J/w91/4TfEfXfhj4qs5LfUtB1W4sbyGRcMskbspz+XTtmv1i/wCDYr/k&#10;nXxc/wCw1pP/AKJuaAOt/wCDl0Z/ZB8Dg/8ARSov/TfeV+K1ftV/wct/8mheB/8AspUX/pvvK/FW&#10;gD6y/wCCI3/KR7wL/u3n/pO9fuV+1/8A8mrfEf8A7EnU/wD0mevw1/4Ijf8AKR7wL/u3n/pO9fuV&#10;+1//AMmrfEf/ALEnU/8A0megD+YMnArY8BfDn4hfFXxFH4Q+GPgbWPEWrTRs8Wl6Hpst3cOqjLMI&#10;4lZiAOSccVj19pf8EBgD/wAFHvD6kf8AMu6r/wCk5oA8DH7CX7bvf9j34of+EFqH/wAZo/4YS/bc&#10;/wCjPfih/wCEFqH/AMZr+mwIvpS7F9KAP5kv+GEv23P+jPfih/4QWof/ABmvs3/gl/8A8EdfD37S&#10;Hwz8fWX7Yvwi8c+DdYsr6zXwxqF7Y3GmzBGjm8wok6BZlDBCeCASPWv2g2L6UgjUNuAoA/GX9of/&#10;AINvfjn4W+0av+zX8V9J8U2qFmh0fXv9BvCvZFkGYpGPHLeUPevhn44/sk/tO/s2as2kfHL4IeIP&#10;DrLIUS5vLFmtZiACfLuE3Qy4BySjsB+lf1BbR6VT1zRdE1/S7jR/EWlW99ZXUZjubO8hWWKVD1Vk&#10;YEMPYg0Afyio+7kN607rX7hft8/sb/8ABGXSNMuvEXxx17w58N9TkV5Vm8N6h5d3IxPLJZQB2lwT&#10;0SIgelfjf8d9H+AOhfEC4sP2cPH/AIi8ReHUZlhvvEmiR2Mz4OAyhJGLqw+YFkibnBQUAaH7Lv7U&#10;PxX/AGQPi7ZfGT4P6wttqFupiuLeZS0F5A2N0Mq5G5Tj6g8g5r9DYf8Agvp+yp8VNPtdR/aZ/YQt&#10;NY161twn2oQWd9GT1Oz7TGHjUn+HLfU1+WFJtUcAUAfcf7en/Bbb4lftVfDqb4F/CDwDH4B8G3kI&#10;g1CGC8Et1dwDgQFlVFjiIxlFXkcEkVyf/BLb/gp7o/8AwTn/AOErXUfgvc+KV8SfZxEttrS2f2YR&#10;buOYpN2d3tjHevknA9KTavTFAHs/7Jn7Wtp+zJ+2Vpf7Vd54Em1iHTtWv7v+xYtQELOLiKaML5pR&#10;sFfNznbzt7ZzVz/goh+2TY/t0/tG3Hx503wDN4ain0i2s/7Mn1Jbph5W/wCfeETru6beMd68NwB2&#10;pNo9KAPrb4d/8FP9L8Ef8E2fEH7AUnwburi51zzseJhrQWOLzJo5f9R5JJ+5j7/fPGK8e/Ye/aWt&#10;f2QP2pfCf7Rl/wCEpNeh8NzXTyaTDeC3afzrSa34kKvtwZt33TnbjjOR5VtXrtpQoHIFAH1J/wAF&#10;Nf8Agp54u/4KG+JNEjg8IT+F/DGhwMbXQX1IXXmXTffndwibjjAA28DPrWp+1/8A8FP9K/ai/Yt+&#10;Hv7Jtp8GrjRZvA8GmpJrkmuLOl59lszbZEQiUpuPzcscdOetfI21cY20bVHagD6o+KP/AAUotfH/&#10;APwT8+H37FOmfC6803UPAmuW+pR+K11oMszwm6KhYhEGjbNwMNvONnbOR3n7fP8AwWq8S/tsfs16&#10;X+z9a/Cibw5I19Z3XirU11gTLqfkLny1iEShI2mxJgs2Cic8HPw3tHpS4Gc4oA+rP+Cg3/BTDS/2&#10;3vhx8MfAFh8Hrnw4/wAPbZ4pribWRdfbcwwR5AEKbP8AU56n73Xit79vb/grcf2w/hr8OfB/g34R&#10;3nhHUvh7qUN9a6tJry3XmTRxRqjKohTYQyBup9PevjUKB0FGB6UAfozqP/BZn9k/9ozwvosf7cv7&#10;DNv4u8R6Ha+Tb6tpl8qRuT94hDtZASM7dzKDnAGa8u/ba/4LEfEb9pvxP4GT4VeBYfBPhn4d69a6&#10;z4d0hbgTsb224gkchVUCNcqqqAAGbrXxvgdxRgelAH6T/FT/AILafsj/AB+0DRPGXx//AGAbfxN4&#10;68OwKNNuLzVk+yxybg+Qdu8x7xu8tgwHPPJNeZftu/8ABX2x/bg/ZD039nbx38CW0vXtL1q21SHX&#10;tM1lBZiWHzYwi23kgiPyZ2QDzMghSTjIr4lWGaZ9lvC8jd1RaQoyOySRlT/dZaAP0d+C3/BdD4Pe&#10;Bv2ZfCX7OPxP/Ylj8ZWfhnTIbZm1TXoHguJI84lEMlo4U8nHJI9a+hv+CfH/AAWF+Bv7QH7Qmh/s&#10;pfC39iez8BWvi6W9kuLrTdUt/s4eGxmnLPDFaxiQssHl9eAQe2D+LoAHAq94b8T+JvBmtQ+JPB3i&#10;K+0nUrfd9n1DTbx4JotylW2uhDLlSQcHkEjoaAP0O0j/AIKBeC/+CXn/AAUd/aCi0j4FJrmm69rk&#10;NpY6bpOox6dFYLAXbCgQuuD5pwAFxg+teVfsKf8ABT34TfsdfEz4gfG29/Zku/Efizxpqt1LZ6g3&#10;iSOBdNs5ZjMbZVMDEkvtLPkbvLUDGOfkDWdY8ReK9SufE/iHUr7Ury6k33V9fTNNLM/dmdiSx9ya&#10;rbVxjFAHtvhz9tzxjJ+3Xpn7cHxJ0uTXb+y8WxazcaYt75O6KNwVt0cq2wBQqj5SBjpW1/wUo/bq&#10;0/8A4KA/HSw+MOnfDabwvHY+HotM+wXGqC6Zyksr+ZvEaYB8zGMduvNfO7DA3Cho5olWWWB1V/us&#10;yHBoAcT719kfsFf8FXdI/Yu/ZT8Zfs2ah8E7rxBN4s1S9u49Xh15bZbYT2cNttMZhfdgxbs7hnOO&#10;Op+N+vUUbRnOKAO5/Zf/AGhfGX7LHxz8PfHnwGkT6hoN55y2833LiNlKSRNjnDIzLx68V9z/ABi/&#10;4LS/sg/EbXbT45Rf8E+9PvfipZ2qR2Ou65fpJb20iA7HIVQZtpPy7lBAwM4UV+b+KMDGMUAfYH/B&#10;TD/gqP4f/wCCh/w98F+Hrv4LXXh3XPCN1PLJqh1xJ4blZoUWZREIVKZeOJl+Y4AYc9R8fN92l2j0&#10;ooA/RTT/APgtl+z14k/Zi8L/ALMXx0/YYl8ZaP4e0qztpVuvGHlRXE1ugVZdq2+V6ZA3HGcc4o8C&#10;f8FvfgT+zh4C1zw1+xx+wHpvgXUNYw8l5J4iN1GZgpVHdfJVn25JC7woJPqc/nXgelGB6UAfXv8A&#10;wTM/4KpQfsC6/wDETxD4p+EN14wufHtxZTySW+tCz+zyQNdM5O6KTfu+0jGMY2981wEn7ffjXxR+&#10;37pv7dHxO0STWLjTvEcd9Docd55YitYsiO0jdlYIqrjnacnJIyTXgG1T2pdq5zigD62/a3/4Kg6T&#10;+07+3D8P/wBsCy+Dd1o8PgnTLG0k0GXWlma7+z3t1c7xMIlCbhcBcbTjbnnPGH/wU/8A+Chemf8A&#10;BRP4neG/HulfCy48KpoGhNp5trjV1u/PLTNJvDCKPaPmxjB6fhXzLtHpRtX0oA+zf2iv+Cs2jfHb&#10;/gnv4b/Yft/gfdabcaDpuj2r+I5NeWRJvsKIpYQ+SpG/b/fOM96+6f2Uvjjqv7Nv/BBXwt8aNG0C&#10;x1WXRdKv3k0zUk3QXUTazdJJE49CrEV+JGAvIFe4W/8AwUT/AGnLb9klP2KIfEGm/wDCCxwSW62b&#10;aTH54je4a4b9997PmO34YFAH16f+C7XwJ+Efwz1XT/2Q/wBijT/BfinXlZr6+M0P2aGYj/WYijDT&#10;BSxKqdqj06ivi79mb9tn43fssftCSftH+CNZ+2a1ezTNrUWqSNJHqazPukWbByct827OQeeteSYB&#10;6jr1o2j0oA/UZP8AgvJ+yTqOrr8Y9d/YAtZPiJEg26x9otWJkChQ/nmEyDAAA+UsAAN1fDP7bX7b&#10;Xxa/br+L3/C1Pie8drHaQG20PRbFmFvp0Gc7VBPLMcFnPJIHYADx7avpSlQe1AH6MfAn/gu7oF78&#10;HNN+Dn7cP7Ntn8SY9Jhjht9ZxCZLgRqFSSaKZCpl24BkUqT1IyTXC/t0f8Fm9b/aO+EP/DNf7Pnw&#10;htvh14DkjWG+s7eSMy3MIbcIQsSKkMZOCVUEnueufiHGeoo2j0oA+yP+CKnw7/aT0z9t/wAE/ET4&#10;e/DfWj4emW4TXNam0+WOx/s5kdJCZiu0/OgAAyS644wcezf8HIP7S8Xin4v+E/2Y9A1BZIfDVh/a&#10;uurDKrBLqcYijbByrLEN5VgDiVCOCDXzz+zl/wAFi/2vf2W/gHp/7PPwqn0CLSdIa4/s25vNLE00&#10;InnknfknB+eRyMivm/4h/ETxv8W/HGp/Ej4k+I7rVtc1m7a51LUbyQtJNI38gAAABgAAAAAAUAfT&#10;X/BLr/gptpH/AATru/Fc+qfB268Wf8JKkCqtvrQs/s/llv70L7s57YxXpvhP/gql/wAE7Ph/48t/&#10;in4P/wCCU9hZ+ILK8+2Wup/8JkZGiuM7vNAa3K7gxyDjg8jBxXwBj2ooA+xvit/wWc+N3xC/bW8K&#10;/ta6V4NsdNtfB9rLZaZ4X85pFls5j++SWXAJZ8LyAApVSB1r1j4v/wDBaX9k7xf4pi/aB8HfsC2L&#10;/FqKFFs/E3iC/jmjs5UHyS4VV85k42lgrAheeK/OHavpRtHpQB9b/wDBTH/gpz4Z/wCChA8Ganbf&#10;A668L6n4Vkl86eTxAt1HcxvtJRVECFTuUnOW4NW/+Con/BVHRf8Agor4c8J6FpXwWuvCp8M3lxcN&#10;Lca2t59o81FXAxDHtxt9/wAK+PdopNq+lAH2B4C/4Km6R4L/AOCautfsBSfBa6uLrVrW4iHihdcV&#10;Y4vNnWXPkeSScbcffGas/s0/8FXtF/Z+/wCCfXjP9iC6+CV3qk3i3T9ctF8Rw64saWv9oWhtwxh8&#10;li+wncRuGRxxXxvtHpQVB60AfQX/AATU/bm039gD483nxl1D4bTeKI7zw7Ppv9nwakLUoXkjffvM&#10;cmceXjGB169q9P8A2dv+CqHwk+C/7Y/xC/bF8RfswXmva54uv5X0GA+JI410WGQfvVUm2bzJGA27&#10;xt+XIA5Ofi7A70Y70Ae4fET9uXxn8Xv26dL/AG0/iFpcl02leMtP1e00FLoKIbO0uUlis0fBC/Km&#10;3ft+8S2O1dT/AMFQf+Ch2mf8FEfiR4b8eaT8Kbjwqnh/Q309rW41YXhm3TGTeGEUe3rjGD9e1fM2&#10;ABjFG1fSgBFzt5paKKACiiigAooooAKKKKACiiigAooooAKKKKACiiigAooooAKKKKACv3w/4Itf&#10;8ozvhn/u6x/6eL2vwPr98P8Agi1/yjO+Gf8Au6x/6eL2gD7Ur82/+DlP/k2jwP8A9jdJ/wCiK/SS&#10;vzb/AODlP/k2jwP/ANjdJ/6IoA+0v2IP+TLfhF/2S7w//wCm2Cvw8/4La5/4eS/ED/esv/SSKv2t&#10;/Yl8deCrf9jb4TW8/jDS45I/hjoKSRvqEYZWGnQAgjPBBr8S/wDgtLqWn6t/wUc8fXul3sNxCzWW&#10;2aCQOrf6JF0I4oA+VmGRX6s/8G1v7Rfl3njX9lvWNQ+8ia7ocLMegIjuAo7YJiY+pavynr2H9gL9&#10;pJv2TP2wfA/xuubt4dL0/WEt/EW1S2dNn/c3J2gjeVjdnVem9Fz0oA/op+IPwA+H/wAS/if4J+Lf&#10;ibTml1jwDeXd14fk3YVXuLZreTcMfN8rZHowBFfPn/BbT9pGX9nj9gzxLY6LfeTrXjbb4c00qRlY&#10;5wftL4yDgW6yqCOjSJX1LF8QPA0kKv8A8JrpPK9f7Si/+Kr8Xf8Ag4f/AGnLH4q/tI6F8DfDOtQ3&#10;ml+CtJ865a1uEkja9uMM3K9CI0QEZNAH56KoUYApaKKAChulFI3Py0Af0d/8Elf+UcPwk/7Fcf8A&#10;o6Wvy9/4OE9B1vUf281uNP0a6nj/AOETsR5kNuzDOG7gV+mH/BKDxl4QsP8AgnZ8KbK+8VabDNH4&#10;ZAkhmvo1ZT50nBBORXvt14n+Gd5N9ouvEmhyPjG6S8hJ/nQB/LV/wiXir/oWdQ/8An/wo/4RPxV/&#10;0LOof+Ab/wCFf1JjxB8K8f8AIc8P/wDgVB/jQfEHwrx/yHPD/wD4FQf40Afyx32lalpbrHqemz27&#10;MMqs8JQt78ioK/Sb/g5IvvDd78a/hw/hm9sZox4XuvMNjIjAN9p6HbX5s0Adl+zv/wAl88Ff9jVY&#10;f+j0r+pBj8jV/Ld+zy6x/HnwZNIwVU8UWLMzHAUeenJr+nt/iB4D8tm/4TXSen/QRi/+KoA/l/8A&#10;jz/yXLxn/wBjZqP/AKUyVr/slfAvVP2lf2lPBvwR0mKRm1/XIYblljJWK3B3zOcdljVjwDgA+lYn&#10;xynhuPjb4ymhkVlbxVqBVlOQR9pk5r9Df+Dcf4C+F5fHXjD9q7xxq1hB/Y0A0Hw1Hd3USn7RMFku&#10;pgGIZSsQhjDdCLiQfw0AfrdFH4Z+Efw62KFtdH8OaRn5R/qreCP+ir/nNfFE/wDwcX/sA29w0S+H&#10;fiJJsYgSR+HLbD89Rm6BwffFdB/wW4/aw0L4OfsK65oPhPxXZyax42u49BsVtLpJHWOQNJO+FOQB&#10;DG43dmdfWvwTUADgUAfuU/8AwcbfsB7Tnwv8SP8AwnbX/wCS6+p/2Sf2s/hP+2n8H7f42fBmS+/s&#10;ma9uLR7fU4UjuYJonwySIjuFJBVx8xyrqeM4r+Y1uVxiv0n/AODcn9qq1+Hfxc8WfszeM9ejttK8&#10;VWI1bQ/tVxtji1C2G2ULngNLAQWJ/wCfWMDkmgDnf+Dh79lw/Cn9p7S/2i9A08R6N8RNP233lR4W&#10;LVLYKkmcDAEkTROOSWdZj2r3j/g2K/5J18XAP+g1pP8A6Jua+jv+Cv8A8H/A/wC1H+xD4m0DR/EO&#10;l3WueH4xrmgrHexNIZoASyL83V4jIv8AwKvmP/g2d8R6Bofw/wDi1FrWuWdm0mtaV5YurlIy2Ibn&#10;ONx+n50Ad5/wcuH/AIxC8D/9lKi/9N95X4q1+zn/AAcleJPD2t/sk+CLfRtesruRPiPE7pa3SSMq&#10;/YLwZIUnjkV+MYORmgD6y/4Ijf8AKR7wL/u3n/pO9fuV+1//AMmrfEf/ALEnU/8A0mevwv8A+CKe&#10;o2Omf8FFvA93qV7FbxKt4WkmkCqP9HfueK/bz9rnxz4Kuf2WviJBb+L9Lkkk8F6ksaJqEZLE2z8A&#10;buTQB/MvXafAP9oP4r/sxfEe3+LPwX8RDS9etbeWCG8MKybY5F2uMMCORXF0UAfWQ/4Lcf8ABR3v&#10;8cF/8FMH/wATR/w+5/4KN/8ARcF/8FMH/wATXybRQB9Zf8Puf+Cjf/RcF/8ABTB/8TX2p/wSy/4L&#10;AWmrfDXx/wCNf2/v2k9Js20zULFNBju4QtxJG0cxlEUEKmSbkJnapxntX480UAfsJ+0T/wAHJ3wp&#10;0L7Ro/7MnwZ1LX542ZYta8USfY7VmDYDpBGWldGGcbzEw4ytfDH7QX/BYX9vL9oUXFhq3xhuPD+m&#10;TbgNM8Lx/Y0CEnCl1PmHAOM7s4HNfMVFAEuoX+oavey6nq99NdXU8hee5uJC8kjf3mY8k+5qBxxg&#10;U6g9KAOs+E37Pvx1+PE13b/BX4P+JvFj2Cq18vh3RZ7w24b7pcRK23JzjOM4rG8ceBvG3wy8U3ng&#10;f4i+EtS0HWtPZU1DSdWs3t7i2YqGAeNwGUlWDYI5BHYiv03/AODavUl0i4+LequjMttptnKyrjLB&#10;TIcc/Sq//BXv9jdP2l/2yPgz8Wfg2fP0f43Q2VjLq9rGu0YVZFusZ3Mfsj7+mNsIHWgD8/3/AGRP&#10;2pYvh0vxfP7Ovjb/AIRX+z1vx4kbwzcixNqVDCfztuzyyCDv3bSOQcYrG+EfwF+Nvx+1OTRPgj8K&#10;df8AFV1DGHnh0PTJbjylPQuVX5B7tiv31/bg1TwBYf8ABPz4y/CH4cLbxWfgXwAdKa1tWBSzAtVM&#10;cGOxWHyzg9nU1+fP/BLf4s/8FEbr9lnW/gt+xP8AsuaPDBeXsnnfFG9uFtRBcsw3O7XDhJykeECx&#10;qxTOcZ5oA+M/i7+xX+1t8CNDPin4vfs7+LNA0tWCtqWoaPItupPQGQAqp9iRWP8ACz9mv9of46ad&#10;d6p8FPgh4q8W29hKsV7N4d0Ke7S3kYZVXaNWCkjnnqOmelfu3+zP8MP2m7n9kLx58Lf25/jF4V+I&#10;V9eaPdxbtFn+0m3tpLaTMdxIY49z55UheMcE4zXzl/wbMFh8GviiFH/My2P/AKTvQB+VHwo+AXxx&#10;+O2o3OkfBf4R+IvFV1Zrm8g0HSZrkwe7+Wp2ZPHOKqeH/hD8VvFvxAk+E/hP4c65qXiaO8ktJfD9&#10;npksl4kyMVeNoVUsGUggjGQQc1+n3xmi+IX/AARj/wCCadn8N/BOspD8UPH3iJ59T8UaDbPLbWaZ&#10;yVjuGjCl1RUVQwBy8hHADH0T/gjT8NfE1h+w147/AGq/Bljp2rfFrxzfatNZ6rrkiokt2oJhWWT+&#10;CNrhi7+v5UAflL8W/wBjP9rP4D6Kvif4xfs8eLPD+mM23+0tR0eRbcN2VpACqn2JFQ/DD9kj9qL4&#10;z+GP+E0+Ev7PXjTxNpBuHgGqaD4Zubq3MiY3JvjQruGRkZ4zX7VfsQeCf+ChE+peLvAf/BRnVPBv&#10;irwZ4gsJDbrHq1tcNDIz/Pb+WqjMLIeAfulOOua/OvwX+3x+1F/wT3+N3iL9jD4CeKdJtfBukfEy&#10;8gtIbzR4bqZoZLkKCZSCSTGE/GgDwlv+Cd/7d+cj9jn4m/8AhE3v/wAbr6c/4JY+NY/gb4B+IXgb&#10;4m/8E4fG3xM1eLXBHdXGm+BY75tDkWDa1vP5yboX3fNt4r7A/wCC2H7f37Sf7EWq+BYPgDr+nWK6&#10;9b3TaiL/AEmO63GNlC7d/wB3r2rnP+CBHxE8UfFz4W/HL4n+NbmObVte8YG91GWGERq0z2mWIUcK&#10;M9hQB+R3wi/Z/wDjp8d7i8svgt8IfEniyTTVV9QTw7o0941srkhC4iU7dxVgM4zg4zXbXP8AwT4/&#10;bttoWmk/Y5+JoVVyx/4Qm+4H/fqvur/g2MJ/4TL4vbf+gXo//o26r274UfAf/gsrF+2cvi/xT+0r&#10;o/8AwrWDxtLdXWi3muR3Xm6N9pY/ZlgSHcJDAQq7mARsHPy8gH4o674d8Q+E9Zn8PeKtDvNN1C1c&#10;pdWN9btFLC391kYAg/UVHplvZ3mr2tnqd99ktZriNLi7ZWYQIWAZyFBYgDJwASccAmvtz/gv78Q/&#10;AXjf9uBdL8IeHLm2vtC8Pw2eu3lzpz2/2q43MwZd6gyBUKrvGVOOCa+HaAP1qvv24P8Agkt/wT6+&#10;BPhPTf2ZfhV4f+Lup6kCmpXLRxw3cfloN891JdQPLEzs3yRCMAgNyu0Buu+Jnwv/AGNP+CqP/BOf&#10;xJ+1D4Q+B9j8PvEmg6ZqFzaXdrHDA1nd2cbSGOWSJFWeBwuCSgbBJAVlFflT+yS37Nkv7Q3h9f2u&#10;Wv8A/hXY+1jxF/Zfm/aD/ok3k7fK+f8A4+PJzjtnNfr78Y/hh8P/ANrz/gmVqHw5/wCCVHxb03Sf&#10;Cumw3A1LQLaxkhfVtqiSSxmebZLbyPySzDbJuAbCNuAB81f8G4Xwt+G3xO8afFaD4k/D3RNfSz0v&#10;SWtY9a0qG6EJaS63FfMVtpOBnGM4GeleMfB3wR+xVL/wVG8c2H7Yvi2x8NeBdF8RajJpemNYzC1v&#10;7oXO2O2cwRlYYVXc5LFR8irnDGvof/g2KVk8c/GBXByNJ0bhlxj95d18BfttyLF+138Smfp/wmeo&#10;f+j2oA/SfxR/wWJ/4J8+AvjSvwA+G/7FOg+IvB8Gpw6avinTYLFY50barTRW7W581QTxulUsBk7c&#10;14//AMF+v2Jfgh+zp4h8F/Gf4J6Hb6GvjCe7ttW0O0URwGSJYnWeJP4MhyGUDGQuMZ54P/gkr4m/&#10;4Ja+EZ08T/trzSJ40tPE3meGW1Cxu5tOjt/KiEbyrCjJuEu8guMDgnAr2T/gvb8DvjO/xM8D/tP+&#10;KviZD4m+GWpapBp2i2dvGsa6M0oE4X5SVlSaON2EowT5WDj5dwB2n7IH7D/7IX/BPr9jKH9uL9uL&#10;wrDrmt31nBe2+n39otwLXzgPs9pbwMdkk7ggktwMkkqqEij8OP8Agsx/wTz+PXjm3+Enxn/YV0nw&#10;34c1aYWkOuSWtndrCXbajSxJbxtCmD8zRs7LkYDDJrrv+Dh2O8m/YR+F9x4aCf8ACOL4ws92xhjc&#10;dMufsxHts8725HrX43LklRH13YFAH3J/wWg/4JreEv2OPFOh/Gv4FQyD4f8Ai+Zrf7J5hkXS77b5&#10;ixq56xyxh2TqQY3HTFfV3/BMbR/gJ8Mf+CPkn7S/xL/Z+8N+K7jw7Hrmo3I1DRraS5u44LqXEfmy&#10;xsRwuBnIHpWl/wAFlFsYv+CO3gmDxGMX32zw4LPcOftH2R8j6+V5n61z/gq8/wCFGf8ABuJqFz4h&#10;tHX+2vDF1Hbr3P8AaN8Uib8fOU0AdP8AsB/t4fsXft5/HST4G6D/AME//C/h24j0SfUvt95pmn3C&#10;FYmjUptW2Xk7+ue1fm5/wVe8NeHvB/8AwUE+JHh3wpoVnpun2urItvY6fapDDEvkocKiAKoz6CvZ&#10;/wDg3XbH/BQCbcf+ZD1H/wBG29eT/wDBYQj/AIeO/E7/ALDCf+ikoA+aaKKKACiiigAooooAKKKK&#10;ACiiigAooooAKKKKACiiigAwPSj8KKKACiiigAooooAKKKKACiiigAooooAKKKKACiiigAooooAK&#10;KKKACiiigAooooAKKKKACiiigAooooAKKKKACiiigAr98P8Agi1/yjO+Gf8Au6x/6eL2vwPr98P+&#10;CLX/ACjO+Gf+7rH/AKeL2gD7Ur82/wDg5U5/Zo8Dj/qbpP8A0RX6SV+bf/Bymf8AjGnwOP8AqbpP&#10;/RBoA/F0R7fuqPyoRdp6U6igAprLu4x19adRQAgUBduKQqewp1FABRRRQAU11LU6igBqg/xCnYHp&#10;RRQAYHpQVBGMUUUANCt+uadRRQANkjApuw5p1FADVXb2o8vHQU6igBnl85xTx0oooAKR1DDBXNLR&#10;QA0xjA4+7wKBHzkinUUANaPcckUqggc0tFADSGzkUFCe3406igAooooAKKKKACiiigAooooAKDRQ&#10;wyMUAfoh/wAEGfj98EPghp3xXX4x/Frw74XOraRBHpi6/rENobpgHysfmMNx5HTPWvfv+CTv/BQj&#10;9lS0/Yl0Pw/+0/8AFfwxpXiT4V3l1HodrreoRx3slosbNE1sshBdtjyQBUzwijuK/G/aeueaNh7+&#10;tAH6ffAv9t/4dfFP/gnn+0xqnxh+LXh3S/G3xE1jVb/S/D2oa7El1MssKCKGCJ28x0VQI0wDwgFe&#10;g/sLfFn9n39qL/glHafsX6B+0/a/C/xrptrNbXl214ltcI32x7hZ0HmIZonRgrFWBBBBxxn8gNh9&#10;fzo8vvQB+0/7A2v/APBOn9iH4b+Ov2brb9u7wnrnibWonuvEniPUdQisrJ5HjeFI4neRkdky24LI&#10;7DPzYyBXlH/Bvr+0d+z3+z98MviToHxt+N3hPwrdXfia0NlDrniC2t/tIWF1Zoy7gSKDxuXI96/K&#10;/YcYo2t60Afp5/wTy/aq/Z9/ab/Yf8efsNftw/GnSdFjhDf8Iv4g8VaxGkkSSbjE8Mk7DdJBKNyq&#10;D904JwcU/wD4JUftgfs6+GfgT8QP+Cb37Unxe0rQ7O4utRtNF8XWuqbbG7hmVo5Wgu8BVIKiSJmw&#10;GDDGT8tfmBsIGAKCrdj+NAH6xab+xl/wTm/Y38B+KvHv7VP7clx8RLe4g8zw7o+j6+0F9tUnEcEc&#10;Fy7TyuWVS/yIo5baoLD8wrHxLol/8aIfFdhYyadpsvihLm3t7y+aZra3NwGVXmflyiYBc8naScdB&#10;zWw+goKsTn3oA/ST/g4O/aM+A/x81f4cS/BP4w+G/Fken2t6L5vD2sw3gt9zJt3+Ux257Z6103/B&#10;A/8AaW/Z8+B/wC+JmifGP41eF/C15qWuRyWFr4g1yC0kuF+y7cosjAsN3HHevy1ZCen60bDnrQB+&#10;jX/BvN+0F8CvgN4p+KF98a/jB4b8Jw6npulpp8niLWIbMXDK9yWCeay7iAy5x0yK7jwl+zP+zR4b&#10;/aub9opv+C2Pg2HTW8btr0vh/TfEEUTSQ/azcC0Mhviu3ohJjII/h5r8rdhI604jIxQB92f8F4f2&#10;r/2ev2m/j74atfgNr9lr3/CNaLJbax4i075oLiR33rFHJ0lVB/EMjLEAnFfEXhHWLDw74v0rxDq+&#10;h2+qWdjqMNxdaZdZ8q7jRwzROARlWAwfY9utZyqRyaVhuGKAP2C8Xfsz/wDBJP8A4KbfDTwnrXwX&#10;+Lug/DXUtG0/ym0bSXtbW5gQnLRXNvNhn2uWAlH3s8FlxXUaN8Xf2BP+CMv7Jnir4ffDf43W/jjx&#10;VqUk1zFotrqUM99qGoSRrFGHEQKW0KqAS74+VTt3uVRvxU2E9aNhzmgD9H/+DfL9o74LfBPx58Vt&#10;c+PHxd8O+Ff7astMNnN4i1iGzW5kEl00gTzGXcRvBIHTcPWuC/Za/aL/AGMfBP8AwUy8feI/2n/B&#10;/h/xJ4L8TeI7s6J4qvLcXlvpdwLhnhuAF3B4JFJViFbHyNwoavh0oT/9egIehoA/Xbxl/wAEg/8A&#10;gmV8WfHt98d/Cf7Ztnp/hXUL5r+50vSdcsGtYgz7nSOXP7tM5HcgHAPp5r/wW7/b5/Z2+JXwd8H/&#10;ALGX7NPiW18R2HhzUrW+1LXtPuTLa2621tJb29rFL0nciUs7LlV2L8xJIX809pJyaPLPrQB+tH7F&#10;f/BRX9j79sz9kdf2Hf8AgoB4gtdF1CzsIrK31TWJfItdRiiGYZo7k/Lb3MWxRiQruyuwvl1XU8Cf&#10;8Epf+CU/7N/i+y+OHxN/a9ttY0XTrgXVhpuueIrFLWVgcoGMQDTYIGFH3s4IOa/IPYelG0k54oA/&#10;Tj9pT9rP4Z/8Fjf24/h3+xn4I1fV9N+FNjqlz/xNLSIW9xql2ttJi5SORTsjVVKIHUNtdyQNwC/Y&#10;X7YnhD/gn74t/Z8sf2Bfip+2NoXw807w61iLvSY/FFha3rxW8eYopknzhSxSX7oyyKRxwfxT/Y1/&#10;aNf9kj9pLwx+0GnhEa6fDtzJL/Zf2z7P54eF48eZsfbjfn7p6Va/bb/agl/bH/aV8QftCP4MXw//&#10;AG2tuP7LF99p8ryoVjz5mxM525+6MZoA/Uv9hv4A/wDBJn9iL42j4v8Awt/4KFeH9a1a40ubTI7H&#10;VvG2ltGyzNGeBEFYtlBjnv0r5f8A+Dg/9mTwZ8IP2gfD3x08L+I7+8vPigNQvdUt7pkMFu1uLRU8&#10;naoO0iUk7i3bGB1+BtE1M6JrtlrIg837HeRz+WWxu2uGxnt0r6V/4KR/8FIZv+Cgw8BxyfCVfC48&#10;E6fd24ZdY+1/a/P+z8/6qPZt+zjjnO7tjkA+Yl6UUCigAooooAKKKKACiiigAooooAKKKKACiiig&#10;AooooAKKKKACiiigAooooAKKKKACiiigAooooAKKKKACiiigAooooAKKKKACiiigAooooAKKKKAC&#10;iiigAooooAKKKKACiiigAr98P+CLX/KM74Z/7usf+ni9r8D6/e//AIItsB/wTP8AhoP9nWP/AE8X&#10;1AH2rXwD/wAF/wD4cf8ACzPgB4P0s6z9i8jxO8nmfZ/M3fucYxuWiigD8m/+GTf+p+/8pX/22j/h&#10;k3/qfv8Aylf/AG2iigA/4ZN/6n7/AMpX/wBto/4ZN/6n7/ylf/baKKAD/hk3/qfv/KV/9to/4ZN/&#10;6n7/AMpX/wBtoooAP+GTf+p+/wDKV/8AbaP+GTf+p+/8pX/22iigA/4ZN/6n7/ylf/baP+GTf+p+&#10;/wDKV/8AbaKKAD/hk3/qfv8Aylf/AG2j/hk3/qfv/KV/9toooAP+GTf+p+/8pX/22j/hk3/qfv8A&#10;ylf/AG2iigA/4ZN/6n7/AMpX/wBto/4ZN/6n7/ylf/baKKAD/hk3/qfv/KV/9to/4ZN/6n7/AMpX&#10;/wBtoooAP+GTf+p+/wDKV/8AbaP+GTf+p+/8pX/22iigA/4ZN/6n7/ylf/baP+GTf+p+/wDKV/8A&#10;baKKAD/hk3/qfv8Aylf/AG2j/hk3/qfv/KV/9toooAP+GTf+p+/8pX/22j/hk3/qfv8Aylf/AG2i&#10;igA/4ZN/6n7/AMpX/wBto/4ZN/6n7/ylf/baKKAD/hk3/qfv/KV/9to/4ZN/6n7/AMpX/wBtoooA&#10;P+GTf+p+/wDKV/8AbaP+GTf+p+/8pX/22iigA/4ZN/6n7/ylf/baP+GTf+p+/wDKV/8AbaKKAD/h&#10;k3/qfv8Aylf/AG2j/hk3/qfv/KV/9toooAP+GTf+p+/8pX/22j/hk3/qfv8Aylf/AG2iigA/4ZN/&#10;6n7/AMpX/wBto/4ZN/6n7/ylf/baKKAD/hk3/qfv/KV/9to/4ZN/6n7/AMpX/wBtoooAP+GTf+p+&#10;/wDKV/8AbaP+GTf+p+/8pX/22iigA/4ZN/6n7/ylf/baP+GTf+p+/wDKV/8AbaKKAD/hk3/qfv8A&#10;ylf/AG2j/hk3/qfv/KV/9toooAP+GTf+p+/8pX/22j/hk3/qfv8Aylf/AG2iigA/4ZN/6n7/AMpX&#10;/wBto/4ZN/6n7/ylf/baKKAD/hk3/qfv/KV/9to/4ZN/6n7/AMpX/wBtoooAP+GTf+p+/wDKV/8A&#10;baP+GTf+p+/8pX/22iigA/4ZN/6n7/ylf/baP+GTf+p+/wDKV/8AbaKKAD/hk3/qfv8Aylf/AG2j&#10;/hk3/qfv/KV/9toooAP+GTf+p+/8pX/22j/hk3/qfv8Aylf/AG2iigA/4ZN/6n7/AMpX/wBto/4Z&#10;N/6n7/ylf/baKKAD/hk0dT4+/wDKX/8AbaB+ybj/AJn7/wApX/22iigA/wCGTf8Aqfv/AClf/baP&#10;+GTR/wBD7/5Sv/ttFFAB/wAMm/8AU/f+Ur/7bR/wyb/1P3/lK/8AttFFAB/wyb/1P3/lK/8AttH/&#10;AAyb/wBT9/5Sv/ttFFAB/wAMm/8AU/f+Ur/7bR/wyb/1P3/lK/8AttFFAB/wyb/1P3/lK/8AttH/&#10;AAyb/wBT9/5Sv/ttFFAB/wAMm/8AU/f+Ur/7bR/wyb/1P3/lK/8AttFFAB/wyb/1P3/lK/8AttH/&#10;AAyb/wBT9/5Sv/ttFFAB/wAMm/8AU/f+Ur/7bR/wyb/1P3/lK/8AttFFAB/wyb/1P3/lK/8AttH/&#10;AAyb/wBT9/5Sv/ttFFAB/wAMm/8AU/f+Ur/7bR/wyb/1P3/lK/8AttFFAB/wyb/1P3/lK/8AttH/&#10;AAyb/wBT9/5Sv/ttFFAB/wAMm/8AU/f+Ur/7bR/wyb/1P3/lK/8AttFFAB/wyb/1P3/lK/8AttH/&#10;AAyb/wBT9/5Sv/ttFFAB/wAMm/8AU/f+Ur/7bR/wyb/1P3/lK/8AttFFAB/wyb/1P3/lK/8AttH/&#10;AAyb/wBT9/5Sv/ttFFAB/wAMm/8AU/f+Ur/7bR/wyb/1P3/lK/8AttFFAB/wyb/1P3/lK/8AttH/&#10;AAyb/wBT9/5Sv/ttFFAB/wAMm/8AU/f+Ur/7bR/wyb/1P3/lK/8AttFFAB/wyb/1P3/lK/8AttH/&#10;AAyb/wBT9/5Sv/ttFFAB/wAMm/8AU/f+Ur/7bR/wyb/1P3/lK/8AttFFAB/wyb/1P3/lK/8AttH/&#10;AAyb/wBT9/5Sv/ttFFAB/wAMm/8AU/f+Ur/7bR/wyb/1P3/lK/8AttFFAB/wyb/1P3/lK/8AttH/&#10;AAyb/wBT9/5Sv/ttFFAB/wAMm/8AU/f+Ur/7bR/wyb/1P3/lK/8AttFFAB/wyb/1P3/lK/8AttH/&#10;AAyb/wBT9/5Sv/ttFFAB/wAMm/8AU/f+Ur/7bR/wyb/1P3/lK/8AttFFAAf2TgPmPj3pz/yC/wD7&#10;bX7Tf8EnfBJ8Df8ABP8A+H/hf+1PtX2VdU/f+Ts3btUu3+7uOMbsde1FFAH/2VBLAwQUAAYACAAA&#10;ACEAsyYiyuEAAAAJAQAADwAAAGRycy9kb3ducmV2LnhtbEyPQUvDQBCF74L/YRnBW7tJaqON2ZRS&#10;1FMRbAXxts1Ok9DsbMhuk/TfO5709ob3eO+bfD3ZVgzY+8aRgngegUAqnWmoUvB5eJ09gfBBk9Gt&#10;I1RwRQ/r4vYm15lxI33gsA+V4BLymVZQh9BlUvqyRqv93HVI7J1cb3Xgs6+k6fXI5baVSRSl0uqG&#10;eKHWHW5rLM/7i1XwNupxs4hfht35tL1+H5bvX7sYlbq/mzbPIAJO4S8Mv/iMDgUzHd2FjBetglnK&#10;QQXJQ7IEwX66WK1AHFlEjwnIIpf/Pyh+AAAA//8DAFBLAwQUAAYACAAAACEAWGCzG7oAAAAiAQAA&#10;GQAAAGRycy9fcmVscy9lMm9Eb2MueG1sLnJlbHOEj8sKwjAQRfeC/xBmb9O6EJGmbkRwK/UDhmSa&#10;RpsHSRT79wbcKAgu517uOUy7f9qJPSgm452ApqqBkZNeGacFXPrjagssZXQKJ+9IwEwJ9t1y0Z5p&#10;wlxGaTQhsUJxScCYc9hxnuRIFlPlA7nSDD5azOWMmgeUN9TE13W94fGTAd0Xk52UgHhSDbB+DsX8&#10;n+2HwUg6eHm35PIPBTe2uAsQo6YswJIy+A6b6hpIA+9a/vVZ9wIAAP//AwBQSwECLQAUAAYACAAA&#10;ACEAihU/mAwBAAAVAgAAEwAAAAAAAAAAAAAAAAAAAAAAW0NvbnRlbnRfVHlwZXNdLnhtbFBLAQIt&#10;ABQABgAIAAAAIQA4/SH/1gAAAJQBAAALAAAAAAAAAAAAAAAAAD0BAABfcmVscy8ucmVsc1BLAQIt&#10;ABQABgAIAAAAIQDyDJ5z0wMAAG8IAAAOAAAAAAAAAAAAAAAAADwCAABkcnMvZTJvRG9jLnhtbFBL&#10;AQItAAoAAAAAAAAAIQAwOQ1xxcsBAMXLAQAVAAAAAAAAAAAAAAAAADsGAABkcnMvbWVkaWEvaW1h&#10;Z2UxLmpwZWdQSwECLQAUAAYACAAAACEAsyYiyuEAAAAJAQAADwAAAAAAAAAAAAAAAAAz0gEAZHJz&#10;L2Rvd25yZXYueG1sUEsBAi0AFAAGAAgAAAAhAFhgsxu6AAAAIgEAABkAAAAAAAAAAAAAAAAAQdMB&#10;AGRycy9fcmVscy9lMm9Eb2MueG1sLnJlbHNQSwUGAAAAAAYABgB9AQAAMtQBAAAA&#10;">
            <v:shape id="Рисунок 27677" o:spid="_x0000_s1116" type="#_x0000_t75" style="position:absolute;left:286;top:381;width:40392;height:195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WtwxwAAAN4AAAAPAAAAZHJzL2Rvd25yZXYueG1sRI9RS8Mw&#10;FIXfB/6HcIW9bekmtLMuGyLo5tNw+gOuybUtNjc1SdfOX2+EwR4P55zvcNbb0bbiRD40jhUs5hkI&#10;Yu1Mw5WCj/fn2QpEiMgGW8ek4EwBtpubyRpL4wZ+o9MxViJBOJSooI6xK6UMuiaLYe464uR9OW8x&#10;JukraTwOCW5bucyyXFpsOC3U2NFTTfr72FsF+neXv/SvftXEfvg86B9j7xb3Sk1vx8cHEJHGeA1f&#10;2nujYFnkRQH/d9IVkJs/AAAA//8DAFBLAQItABQABgAIAAAAIQDb4fbL7gAAAIUBAAATAAAAAAAA&#10;AAAAAAAAAAAAAABbQ29udGVudF9UeXBlc10ueG1sUEsBAi0AFAAGAAgAAAAhAFr0LFu/AAAAFQEA&#10;AAsAAAAAAAAAAAAAAAAAHwEAAF9yZWxzLy5yZWxzUEsBAi0AFAAGAAgAAAAhAFs9a3DHAAAA3gAA&#10;AA8AAAAAAAAAAAAAAAAABwIAAGRycy9kb3ducmV2LnhtbFBLBQYAAAAAAwADALcAAAD7AgAAAAA=&#10;">
              <v:imagedata r:id="rId117" o:title=""/>
            </v:shape>
            <v:shape id="Надпись 27728" o:spid="_x0000_s1117" type="#_x0000_t202" style="position:absolute;top:20650;width:40678;height:289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HeEwwAAAN4AAAAPAAAAZHJzL2Rvd25yZXYueG1sRE9Ni8Iw&#10;EL0L+x/CLOxFNLUHlWqUXXXBw3qoiuehGdtiMylJtPXfm8OCx8f7Xq5704gHOV9bVjAZJyCIC6tr&#10;LhWcT7+jOQgfkDU2lknBkzysVx+DJWbadpzT4xhKEUPYZ6igCqHNpPRFRQb92LbEkbtaZzBE6Eqp&#10;HXYx3DQyTZKpNFhzbKiwpU1Fxe14NwqmW3fvct4Mt+fdHx7aMr38PC9KfX323wsQgfrwFv+791pB&#10;OpulcW+8E6+AXL0AAAD//wMAUEsBAi0AFAAGAAgAAAAhANvh9svuAAAAhQEAABMAAAAAAAAAAAAA&#10;AAAAAAAAAFtDb250ZW50X1R5cGVzXS54bWxQSwECLQAUAAYACAAAACEAWvQsW78AAAAVAQAACwAA&#10;AAAAAAAAAAAAAAAfAQAAX3JlbHMvLnJlbHNQSwECLQAUAAYACAAAACEAeiR3hMMAAADeAAAADwAA&#10;AAAAAAAAAAAAAAAHAgAAZHJzL2Rvd25yZXYueG1sUEsFBgAAAAADAAMAtwAAAPcCAAAAAA==&#10;" stroked="f">
              <v:textbox inset="0,0,0,0">
                <w:txbxContent>
                  <w:p w14:paraId="074A2BF2" w14:textId="4525C77B" w:rsidR="00445065" w:rsidRPr="00822BD5" w:rsidRDefault="00445065" w:rsidP="00DB3A62">
                    <w:pPr>
                      <w:pStyle w:val="afc"/>
                      <w:rPr>
                        <w:noProof/>
                        <w:sz w:val="24"/>
                        <w:szCs w:val="24"/>
                      </w:rPr>
                    </w:pPr>
                    <w:r>
                      <w:t>Рис. 3.</w:t>
                    </w:r>
                    <w:r>
                      <w:fldChar w:fldCharType="begin"/>
                    </w:r>
                    <w:r>
                      <w:instrText xml:space="preserve"> SEQ Рис._3. \* ARABIC </w:instrText>
                    </w:r>
                    <w:r>
                      <w:fldChar w:fldCharType="separate"/>
                    </w:r>
                    <w:r>
                      <w:rPr>
                        <w:noProof/>
                      </w:rPr>
                      <w:t>21</w:t>
                    </w:r>
                    <w:r>
                      <w:rPr>
                        <w:noProof/>
                      </w:rPr>
                      <w:fldChar w:fldCharType="end"/>
                    </w:r>
                    <w:r>
                      <w:t xml:space="preserve">. </w:t>
                    </w:r>
                    <w:r w:rsidRPr="001D7928">
                      <w:t>Основні етапи алгоритму розробки нових ЗІЗОД</w:t>
                    </w:r>
                  </w:p>
                </w:txbxContent>
              </v:textbox>
            </v:shape>
            <w10:wrap type="topAndBottom"/>
          </v:group>
        </w:pict>
      </w:r>
      <w:r w:rsidRPr="00EE0B2C">
        <w:rPr>
          <w:rFonts w:eastAsia="Times New Roman" w:cs="Times New Roman"/>
          <w:szCs w:val="24"/>
          <w:lang w:val="uk-UA" w:eastAsia="ru-RU"/>
        </w:rPr>
        <w:t>Основні етапи про</w:t>
      </w:r>
      <w:r w:rsidR="00713AF8" w:rsidRPr="00EE0B2C">
        <w:rPr>
          <w:rFonts w:eastAsia="Times New Roman" w:cs="Times New Roman"/>
          <w:szCs w:val="24"/>
          <w:lang w:val="uk-UA" w:eastAsia="ru-RU"/>
        </w:rPr>
        <w:t>ектування відображено на (рис. 3.21</w:t>
      </w:r>
      <w:r w:rsidRPr="00EE0B2C">
        <w:rPr>
          <w:rFonts w:eastAsia="Times New Roman" w:cs="Times New Roman"/>
          <w:szCs w:val="24"/>
          <w:lang w:val="uk-UA" w:eastAsia="ru-RU"/>
        </w:rPr>
        <w:t>):</w:t>
      </w:r>
    </w:p>
    <w:p w14:paraId="241524AA" w14:textId="77777777" w:rsidR="003F5164" w:rsidRPr="00EE0B2C" w:rsidRDefault="003F5164" w:rsidP="00DB3A62">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Надійність конструкцій ЗІЗОД визначається експлуатаційними характеристиками окремих елементів конструкції, які повинні відповідати зазначеним вимогам вказаним у нормативних документах. Найважливішими є такі:</w:t>
      </w:r>
    </w:p>
    <w:p w14:paraId="5A2C5F0E" w14:textId="77777777" w:rsidR="003F5164" w:rsidRPr="00EE0B2C" w:rsidRDefault="003F5164" w:rsidP="003F5164">
      <w:pPr>
        <w:tabs>
          <w:tab w:val="left" w:pos="567"/>
          <w:tab w:val="left" w:pos="2268"/>
        </w:tabs>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показники призначення фільтруючих елементів, які зумовлені функціональним призначенням ЗІЗОД: коефіцієнт проникання, пиломісткість;</w:t>
      </w:r>
    </w:p>
    <w:p w14:paraId="734778FF" w14:textId="77777777" w:rsidR="003F5164" w:rsidRPr="00EE0B2C" w:rsidRDefault="003F5164" w:rsidP="003F5164">
      <w:pPr>
        <w:tabs>
          <w:tab w:val="left" w:pos="567"/>
        </w:tabs>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ергономічні показники вузлів клапанних систем вдиху-видиху, смуги обтюрації, елементів кріплення лицевої частини: опір вдиху та видиху, вміст діоксиду вуглецю у вдихува</w:t>
      </w:r>
      <w:r w:rsidRPr="00EE0B2C">
        <w:rPr>
          <w:rFonts w:eastAsia="Times New Roman" w:cs="Times New Roman"/>
          <w:szCs w:val="24"/>
          <w:lang w:val="uk-UA" w:eastAsia="ru-RU"/>
        </w:rPr>
        <w:lastRenderedPageBreak/>
        <w:t>ному повітрі, відповідність лицевої частини антропомет</w:t>
      </w:r>
      <w:r w:rsidR="00DB3A62">
        <w:rPr>
          <w:rFonts w:eastAsia="Times New Roman" w:cs="Times New Roman"/>
          <w:szCs w:val="24"/>
          <w:lang w:val="uk-UA" w:eastAsia="ru-RU"/>
        </w:rPr>
        <w:softHyphen/>
      </w:r>
      <w:r w:rsidRPr="00EE0B2C">
        <w:rPr>
          <w:rFonts w:eastAsia="Times New Roman" w:cs="Times New Roman"/>
          <w:szCs w:val="24"/>
          <w:lang w:val="uk-UA" w:eastAsia="ru-RU"/>
        </w:rPr>
        <w:t>ричним розмірам обличчя, поля зору, розбірливість мови;</w:t>
      </w:r>
    </w:p>
    <w:p w14:paraId="17F9B178" w14:textId="77777777" w:rsidR="003F5164" w:rsidRPr="00EE0B2C" w:rsidRDefault="003F5164" w:rsidP="003F5164">
      <w:pPr>
        <w:tabs>
          <w:tab w:val="left" w:pos="567"/>
        </w:tabs>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показники надійності (можливість роботи без відмов впродовж гарантованого терміну використання, можливість збереження властивостей впродовж задекларованого терміну зберігання): тривалість захисної дії.</w:t>
      </w:r>
    </w:p>
    <w:p w14:paraId="611A128C" w14:textId="77777777" w:rsidR="003F5164" w:rsidRPr="00EE0B2C" w:rsidRDefault="003F5164" w:rsidP="00D325CA">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Досягнення заданих показників якості можливе тільки під час використання відповідних основних та допоміжних елементів, за умови їх впровадження у вироби відповідно до розроблених технологічних прийомів з подальшим контролем отриманих технічних характеристик в процесі лабораторних випробувань, дослідного носіння, виконання коригувальних дій у разі їх відхиленні від запланованих показників (т</w:t>
      </w:r>
      <w:r w:rsidR="00713AF8" w:rsidRPr="00EE0B2C">
        <w:rPr>
          <w:rFonts w:eastAsia="Times New Roman" w:cs="Times New Roman"/>
          <w:szCs w:val="24"/>
          <w:lang w:val="uk-UA" w:eastAsia="ru-RU"/>
        </w:rPr>
        <w:t>абл. 3.7</w:t>
      </w:r>
      <w:r w:rsidRPr="00EE0B2C">
        <w:rPr>
          <w:rFonts w:eastAsia="Times New Roman" w:cs="Times New Roman"/>
          <w:szCs w:val="24"/>
          <w:lang w:val="uk-UA" w:eastAsia="ru-RU"/>
        </w:rPr>
        <w:t xml:space="preserve">). </w:t>
      </w:r>
    </w:p>
    <w:p w14:paraId="4046696A" w14:textId="77777777" w:rsidR="003F5164" w:rsidRPr="00EE0B2C" w:rsidRDefault="003F5164" w:rsidP="00D325CA">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У табл</w:t>
      </w:r>
      <w:r w:rsidR="00713AF8" w:rsidRPr="00EE0B2C">
        <w:rPr>
          <w:rFonts w:eastAsia="Times New Roman" w:cs="Times New Roman"/>
          <w:szCs w:val="24"/>
          <w:lang w:val="uk-UA" w:eastAsia="ru-RU"/>
        </w:rPr>
        <w:t>. 3.7</w:t>
      </w:r>
      <w:r w:rsidRPr="00EE0B2C">
        <w:rPr>
          <w:rFonts w:eastAsia="Times New Roman" w:cs="Times New Roman"/>
          <w:szCs w:val="24"/>
          <w:lang w:val="uk-UA" w:eastAsia="ru-RU"/>
        </w:rPr>
        <w:t xml:space="preserve"> наведено дані стосовно підбору конструктивних елементів респіраторів, виходячи з поставленого завда</w:t>
      </w:r>
      <w:r w:rsidR="00D0176D">
        <w:rPr>
          <w:rFonts w:eastAsia="Times New Roman" w:cs="Times New Roman"/>
          <w:szCs w:val="24"/>
          <w:lang w:val="uk-UA" w:eastAsia="ru-RU"/>
        </w:rPr>
        <w:br/>
      </w:r>
      <w:r w:rsidRPr="00EE0B2C">
        <w:rPr>
          <w:rFonts w:eastAsia="Times New Roman" w:cs="Times New Roman"/>
          <w:szCs w:val="24"/>
          <w:lang w:val="uk-UA" w:eastAsia="ru-RU"/>
        </w:rPr>
        <w:t>ння – захисту працівників від визначеного шкідливог</w:t>
      </w:r>
      <w:r w:rsidR="00713AF8" w:rsidRPr="00EE0B2C">
        <w:rPr>
          <w:rFonts w:eastAsia="Times New Roman" w:cs="Times New Roman"/>
          <w:szCs w:val="24"/>
          <w:lang w:val="uk-UA" w:eastAsia="ru-RU"/>
        </w:rPr>
        <w:t xml:space="preserve">о чинника. Як випливає з табл. </w:t>
      </w:r>
      <w:r w:rsidRPr="00EE0B2C">
        <w:rPr>
          <w:rFonts w:eastAsia="Times New Roman" w:cs="Times New Roman"/>
          <w:szCs w:val="24"/>
          <w:lang w:val="uk-UA" w:eastAsia="ru-RU"/>
        </w:rPr>
        <w:t>3</w:t>
      </w:r>
      <w:r w:rsidR="00713AF8" w:rsidRPr="00EE0B2C">
        <w:rPr>
          <w:rFonts w:eastAsia="Times New Roman" w:cs="Times New Roman"/>
          <w:szCs w:val="24"/>
          <w:lang w:val="uk-UA" w:eastAsia="ru-RU"/>
        </w:rPr>
        <w:t>.7</w:t>
      </w:r>
      <w:r w:rsidRPr="00EE0B2C">
        <w:rPr>
          <w:rFonts w:eastAsia="Times New Roman" w:cs="Times New Roman"/>
          <w:szCs w:val="24"/>
          <w:lang w:val="uk-UA" w:eastAsia="ru-RU"/>
        </w:rPr>
        <w:t xml:space="preserve"> на захисні та ергономічні властивості ЗІЗОД впливають конструктивні елементи лицевої частини фільтрувальних коробок та властивості основних та допоміжних фільтрувальних матеріалів.</w:t>
      </w:r>
    </w:p>
    <w:p w14:paraId="6846D834" w14:textId="77777777" w:rsidR="00BF686E" w:rsidRDefault="00BF686E" w:rsidP="00BF686E">
      <w:pPr>
        <w:pStyle w:val="afc"/>
        <w:jc w:val="left"/>
        <w:rPr>
          <w:rFonts w:eastAsia="Times New Roman"/>
          <w:i w:val="0"/>
          <w:iCs w:val="0"/>
          <w:sz w:val="24"/>
          <w:szCs w:val="24"/>
          <w:lang w:eastAsia="ru-RU"/>
        </w:rPr>
      </w:pPr>
    </w:p>
    <w:p w14:paraId="00E134C9" w14:textId="77777777" w:rsidR="003F5164" w:rsidRPr="00EE0B2C" w:rsidRDefault="00713AF8" w:rsidP="00BF686E">
      <w:pPr>
        <w:pStyle w:val="afc"/>
        <w:jc w:val="left"/>
        <w:rPr>
          <w:lang w:eastAsia="ru-RU"/>
        </w:rPr>
      </w:pPr>
      <w:r w:rsidRPr="00D0176D">
        <w:rPr>
          <w:lang w:eastAsia="ru-RU"/>
        </w:rPr>
        <w:t>Таблиця 3.7</w:t>
      </w:r>
      <w:r w:rsidR="003F5164" w:rsidRPr="00D0176D">
        <w:rPr>
          <w:lang w:eastAsia="ru-RU"/>
        </w:rPr>
        <w:t>.</w:t>
      </w:r>
      <w:r w:rsidR="003F5164" w:rsidRPr="00EE0B2C">
        <w:rPr>
          <w:lang w:eastAsia="ru-RU"/>
        </w:rPr>
        <w:t xml:space="preserve"> Основні елементи та показники у проектуванні ЗІЗОД</w:t>
      </w:r>
    </w:p>
    <w:tbl>
      <w:tblPr>
        <w:tblStyle w:val="31"/>
        <w:tblW w:w="5000" w:type="pct"/>
        <w:tblCellMar>
          <w:top w:w="28" w:type="dxa"/>
          <w:bottom w:w="28" w:type="dxa"/>
        </w:tblCellMar>
        <w:tblLook w:val="04A0" w:firstRow="1" w:lastRow="0" w:firstColumn="1" w:lastColumn="0" w:noHBand="0" w:noVBand="1"/>
      </w:tblPr>
      <w:tblGrid>
        <w:gridCol w:w="1609"/>
        <w:gridCol w:w="5014"/>
      </w:tblGrid>
      <w:tr w:rsidR="003F5164" w:rsidRPr="00EE0B2C" w14:paraId="4DD67FCE" w14:textId="77777777" w:rsidTr="00D0176D">
        <w:trPr>
          <w:trHeight w:val="510"/>
        </w:trPr>
        <w:tc>
          <w:tcPr>
            <w:tcW w:w="121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AB2BA17" w14:textId="77777777" w:rsidR="003F5164" w:rsidRPr="00D0176D" w:rsidRDefault="003F5164" w:rsidP="00DA24FE">
            <w:pPr>
              <w:tabs>
                <w:tab w:val="left" w:pos="567"/>
              </w:tabs>
              <w:contextualSpacing/>
              <w:jc w:val="center"/>
              <w:rPr>
                <w:rFonts w:cs="Times New Roman"/>
                <w:sz w:val="22"/>
                <w:szCs w:val="22"/>
                <w:lang w:val="uk-UA" w:eastAsia="en-US"/>
              </w:rPr>
            </w:pPr>
            <w:r w:rsidRPr="00D0176D">
              <w:rPr>
                <w:rFonts w:cs="Times New Roman"/>
                <w:sz w:val="22"/>
                <w:szCs w:val="22"/>
                <w:lang w:val="uk-UA" w:eastAsia="en-US"/>
              </w:rPr>
              <w:t>Шкідливі чинники</w:t>
            </w:r>
          </w:p>
        </w:tc>
        <w:tc>
          <w:tcPr>
            <w:tcW w:w="378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599F19B" w14:textId="77777777" w:rsidR="003F5164" w:rsidRPr="00D0176D" w:rsidRDefault="003F5164" w:rsidP="00DA24FE">
            <w:pPr>
              <w:tabs>
                <w:tab w:val="left" w:pos="567"/>
              </w:tabs>
              <w:contextualSpacing/>
              <w:jc w:val="center"/>
              <w:rPr>
                <w:rFonts w:cs="Times New Roman"/>
                <w:sz w:val="22"/>
                <w:szCs w:val="22"/>
                <w:lang w:val="uk-UA" w:eastAsia="en-US"/>
              </w:rPr>
            </w:pPr>
            <w:r w:rsidRPr="00D0176D">
              <w:rPr>
                <w:rFonts w:cs="Times New Roman"/>
                <w:sz w:val="22"/>
                <w:szCs w:val="22"/>
                <w:lang w:val="uk-UA" w:eastAsia="en-US"/>
              </w:rPr>
              <w:t>Аеродисперсні частини різного походження (пил, дим, туман), токсичні гази і пари</w:t>
            </w:r>
          </w:p>
        </w:tc>
      </w:tr>
      <w:tr w:rsidR="003F5164" w:rsidRPr="00445065" w14:paraId="67EEA71C" w14:textId="77777777" w:rsidTr="00D0176D">
        <w:trPr>
          <w:trHeight w:val="510"/>
        </w:trPr>
        <w:tc>
          <w:tcPr>
            <w:tcW w:w="121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8F1DA07" w14:textId="77777777" w:rsidR="003F5164" w:rsidRPr="00D0176D" w:rsidRDefault="003F5164" w:rsidP="00DA24FE">
            <w:pPr>
              <w:tabs>
                <w:tab w:val="left" w:pos="567"/>
              </w:tabs>
              <w:contextualSpacing/>
              <w:jc w:val="center"/>
              <w:rPr>
                <w:rFonts w:cs="Times New Roman"/>
                <w:sz w:val="22"/>
                <w:szCs w:val="22"/>
                <w:lang w:val="uk-UA" w:eastAsia="en-US"/>
              </w:rPr>
            </w:pPr>
            <w:r w:rsidRPr="00D0176D">
              <w:rPr>
                <w:rFonts w:cs="Times New Roman"/>
                <w:sz w:val="22"/>
                <w:szCs w:val="22"/>
                <w:lang w:val="uk-UA" w:eastAsia="en-US"/>
              </w:rPr>
              <w:t xml:space="preserve">Елементи </w:t>
            </w:r>
            <w:r w:rsidR="00D0176D">
              <w:rPr>
                <w:rFonts w:cs="Times New Roman"/>
                <w:sz w:val="22"/>
                <w:szCs w:val="22"/>
                <w:lang w:val="uk-UA" w:eastAsia="en-US"/>
              </w:rPr>
              <w:br/>
            </w:r>
            <w:r w:rsidRPr="00D0176D">
              <w:rPr>
                <w:rFonts w:cs="Times New Roman"/>
                <w:sz w:val="22"/>
                <w:szCs w:val="22"/>
                <w:lang w:val="uk-UA" w:eastAsia="en-US"/>
              </w:rPr>
              <w:t xml:space="preserve">фільтруючих ЗІЗОД, які </w:t>
            </w:r>
            <w:r w:rsidR="00D0176D">
              <w:rPr>
                <w:rFonts w:cs="Times New Roman"/>
                <w:sz w:val="22"/>
                <w:szCs w:val="22"/>
                <w:lang w:val="uk-UA" w:eastAsia="en-US"/>
              </w:rPr>
              <w:br/>
            </w:r>
            <w:r w:rsidRPr="00D0176D">
              <w:rPr>
                <w:rFonts w:cs="Times New Roman"/>
                <w:sz w:val="22"/>
                <w:szCs w:val="22"/>
                <w:lang w:val="uk-UA" w:eastAsia="en-US"/>
              </w:rPr>
              <w:t>забезпечують захист від шкідливих чинників</w:t>
            </w:r>
          </w:p>
        </w:tc>
        <w:tc>
          <w:tcPr>
            <w:tcW w:w="378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146105E" w14:textId="77777777" w:rsidR="003F5164" w:rsidRPr="00D0176D" w:rsidRDefault="003F5164" w:rsidP="00DA24FE">
            <w:pPr>
              <w:tabs>
                <w:tab w:val="left" w:pos="567"/>
              </w:tabs>
              <w:contextualSpacing/>
              <w:rPr>
                <w:rFonts w:cs="Times New Roman"/>
                <w:sz w:val="22"/>
                <w:szCs w:val="22"/>
                <w:lang w:val="uk-UA" w:eastAsia="en-US"/>
              </w:rPr>
            </w:pPr>
            <w:r w:rsidRPr="00D0176D">
              <w:rPr>
                <w:rFonts w:cs="Times New Roman"/>
                <w:sz w:val="22"/>
                <w:szCs w:val="22"/>
                <w:lang w:val="uk-UA" w:eastAsia="en-US"/>
              </w:rPr>
              <w:t>Обтюратори різних конструкцій, у тому числі шийні; фільтруючі елементи вузли клапанів вдиху і видиху; елементи фіксації.</w:t>
            </w:r>
          </w:p>
        </w:tc>
      </w:tr>
      <w:tr w:rsidR="003F5164" w:rsidRPr="00445065" w14:paraId="3663A039" w14:textId="77777777" w:rsidTr="00D0176D">
        <w:trPr>
          <w:trHeight w:val="510"/>
        </w:trPr>
        <w:tc>
          <w:tcPr>
            <w:tcW w:w="121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98DC985" w14:textId="77777777" w:rsidR="003F5164" w:rsidRPr="00D0176D" w:rsidRDefault="003F5164" w:rsidP="00DA24FE">
            <w:pPr>
              <w:tabs>
                <w:tab w:val="left" w:pos="567"/>
              </w:tabs>
              <w:contextualSpacing/>
              <w:jc w:val="center"/>
              <w:rPr>
                <w:rFonts w:cs="Times New Roman"/>
                <w:sz w:val="22"/>
                <w:szCs w:val="22"/>
                <w:lang w:val="uk-UA" w:eastAsia="en-US"/>
              </w:rPr>
            </w:pPr>
            <w:r w:rsidRPr="00D0176D">
              <w:rPr>
                <w:rFonts w:cs="Times New Roman"/>
                <w:sz w:val="22"/>
                <w:szCs w:val="22"/>
                <w:lang w:val="uk-UA" w:eastAsia="en-US"/>
              </w:rPr>
              <w:lastRenderedPageBreak/>
              <w:t>Принцип дії</w:t>
            </w:r>
          </w:p>
        </w:tc>
        <w:tc>
          <w:tcPr>
            <w:tcW w:w="378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F78BFD1" w14:textId="77777777" w:rsidR="003F5164" w:rsidRPr="00D0176D" w:rsidRDefault="003F5164" w:rsidP="00DA24FE">
            <w:pPr>
              <w:tabs>
                <w:tab w:val="left" w:pos="567"/>
              </w:tabs>
              <w:contextualSpacing/>
              <w:rPr>
                <w:rFonts w:cs="Times New Roman"/>
                <w:sz w:val="22"/>
                <w:szCs w:val="22"/>
                <w:lang w:val="uk-UA" w:eastAsia="en-US"/>
              </w:rPr>
            </w:pPr>
            <w:r w:rsidRPr="00D0176D">
              <w:rPr>
                <w:rFonts w:cs="Times New Roman"/>
                <w:sz w:val="22"/>
                <w:szCs w:val="22"/>
                <w:lang w:val="uk-UA" w:eastAsia="en-US"/>
              </w:rPr>
              <w:t>Ізоляція підмаскового простору; фільтрація, у тому числі по смузі обтюрації, герметичність за рахунок щільного прилягання пелюстка клапанів видиху і вдиху до сідловини</w:t>
            </w:r>
          </w:p>
        </w:tc>
      </w:tr>
      <w:tr w:rsidR="00BF686E" w:rsidRPr="00445065" w14:paraId="09A924AD" w14:textId="77777777" w:rsidTr="00D0176D">
        <w:trPr>
          <w:trHeight w:val="510"/>
        </w:trPr>
        <w:tc>
          <w:tcPr>
            <w:tcW w:w="121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70688BE" w14:textId="77777777" w:rsidR="00BF686E" w:rsidRPr="00D0176D" w:rsidRDefault="00BF686E" w:rsidP="00BF686E">
            <w:pPr>
              <w:tabs>
                <w:tab w:val="left" w:pos="567"/>
              </w:tabs>
              <w:contextualSpacing/>
              <w:jc w:val="center"/>
              <w:rPr>
                <w:rFonts w:cs="Times New Roman"/>
                <w:sz w:val="22"/>
                <w:lang w:val="uk-UA"/>
              </w:rPr>
            </w:pPr>
            <w:r w:rsidRPr="00D0176D">
              <w:rPr>
                <w:rFonts w:cs="Times New Roman"/>
                <w:sz w:val="22"/>
                <w:szCs w:val="22"/>
                <w:lang w:val="uk-UA" w:eastAsia="en-US"/>
              </w:rPr>
              <w:t>Матеріали</w:t>
            </w:r>
          </w:p>
        </w:tc>
        <w:tc>
          <w:tcPr>
            <w:tcW w:w="378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40B8B94A" w14:textId="77777777" w:rsidR="00BF686E" w:rsidRPr="00D0176D" w:rsidRDefault="00BF686E" w:rsidP="00BF686E">
            <w:pPr>
              <w:tabs>
                <w:tab w:val="left" w:pos="567"/>
              </w:tabs>
              <w:contextualSpacing/>
              <w:rPr>
                <w:rFonts w:cs="Times New Roman"/>
                <w:sz w:val="22"/>
                <w:szCs w:val="22"/>
                <w:lang w:val="uk-UA" w:eastAsia="en-US"/>
              </w:rPr>
            </w:pPr>
            <w:r w:rsidRPr="00D0176D">
              <w:rPr>
                <w:rFonts w:cs="Times New Roman"/>
                <w:sz w:val="22"/>
                <w:szCs w:val="22"/>
                <w:lang w:val="uk-UA" w:eastAsia="en-US"/>
              </w:rPr>
              <w:t>Повітронепроникні матеріали (гума, силікон, поліетилен та ін.); фільтруючі матеріали (імпрегновані волокнисті хемосорбенти з індикацією «спрацьовування» поглинальної ємності, вуглецеві волокнисті матеріали, каталізатори низькотемпературного окиснення, фільтрувальні матеріали); допоміжні матеріали.</w:t>
            </w:r>
          </w:p>
        </w:tc>
      </w:tr>
      <w:tr w:rsidR="00BF686E" w:rsidRPr="00815BCA" w14:paraId="3A18E7A9" w14:textId="77777777" w:rsidTr="00D0176D">
        <w:trPr>
          <w:trHeight w:val="510"/>
        </w:trPr>
        <w:tc>
          <w:tcPr>
            <w:tcW w:w="121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38F0BDB1" w14:textId="77777777" w:rsidR="00BF686E" w:rsidRPr="00D0176D" w:rsidRDefault="00BF686E" w:rsidP="00BF686E">
            <w:pPr>
              <w:tabs>
                <w:tab w:val="left" w:pos="567"/>
              </w:tabs>
              <w:contextualSpacing/>
              <w:jc w:val="center"/>
              <w:rPr>
                <w:rFonts w:cs="Times New Roman"/>
                <w:sz w:val="22"/>
                <w:szCs w:val="22"/>
                <w:lang w:val="uk-UA" w:eastAsia="en-US"/>
              </w:rPr>
            </w:pPr>
            <w:r w:rsidRPr="00D0176D">
              <w:rPr>
                <w:rFonts w:cs="Times New Roman"/>
                <w:sz w:val="22"/>
                <w:szCs w:val="22"/>
                <w:lang w:val="uk-UA" w:eastAsia="en-US"/>
              </w:rPr>
              <w:t>Контрольні показники</w:t>
            </w:r>
          </w:p>
        </w:tc>
        <w:tc>
          <w:tcPr>
            <w:tcW w:w="378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06A9F5AA" w14:textId="77777777" w:rsidR="00BF686E" w:rsidRPr="00D0176D" w:rsidRDefault="00BF686E" w:rsidP="00BF686E">
            <w:pPr>
              <w:tabs>
                <w:tab w:val="left" w:pos="567"/>
              </w:tabs>
              <w:contextualSpacing/>
              <w:rPr>
                <w:rFonts w:cs="Times New Roman"/>
                <w:sz w:val="22"/>
                <w:szCs w:val="22"/>
                <w:lang w:val="uk-UA" w:eastAsia="en-US"/>
              </w:rPr>
            </w:pPr>
            <w:r w:rsidRPr="00D0176D">
              <w:rPr>
                <w:rFonts w:cs="Times New Roman"/>
                <w:sz w:val="22"/>
                <w:szCs w:val="22"/>
                <w:lang w:val="uk-UA" w:eastAsia="en-US"/>
              </w:rPr>
              <w:t>Коефіцієнт підсосу:</w:t>
            </w:r>
          </w:p>
          <w:p w14:paraId="41421D60" w14:textId="77777777" w:rsidR="00BF686E" w:rsidRPr="00D0176D" w:rsidRDefault="00BF686E" w:rsidP="00BF686E">
            <w:pPr>
              <w:tabs>
                <w:tab w:val="left" w:pos="567"/>
              </w:tabs>
              <w:contextualSpacing/>
              <w:rPr>
                <w:rFonts w:cs="Times New Roman"/>
                <w:sz w:val="22"/>
                <w:szCs w:val="22"/>
                <w:lang w:val="uk-UA" w:eastAsia="en-US"/>
              </w:rPr>
            </w:pPr>
            <w:r w:rsidRPr="00D0176D">
              <w:rPr>
                <w:rFonts w:cs="Times New Roman"/>
                <w:sz w:val="22"/>
                <w:szCs w:val="22"/>
                <w:lang w:val="uk-UA" w:eastAsia="en-US"/>
              </w:rPr>
              <w:t>- через смугу обтюрації;</w:t>
            </w:r>
          </w:p>
          <w:p w14:paraId="206DC292" w14:textId="77777777" w:rsidR="00BF686E" w:rsidRPr="00D0176D" w:rsidRDefault="00BF686E" w:rsidP="00BF686E">
            <w:pPr>
              <w:tabs>
                <w:tab w:val="left" w:pos="567"/>
              </w:tabs>
              <w:contextualSpacing/>
              <w:rPr>
                <w:rFonts w:cs="Times New Roman"/>
                <w:sz w:val="22"/>
                <w:szCs w:val="22"/>
                <w:lang w:val="uk-UA" w:eastAsia="en-US"/>
              </w:rPr>
            </w:pPr>
            <w:r w:rsidRPr="00D0176D">
              <w:rPr>
                <w:rFonts w:cs="Times New Roman"/>
                <w:sz w:val="22"/>
                <w:szCs w:val="22"/>
                <w:lang w:val="uk-UA" w:eastAsia="en-US"/>
              </w:rPr>
              <w:t>- через клапани вдиху і видиху.</w:t>
            </w:r>
          </w:p>
          <w:p w14:paraId="2DCE1496" w14:textId="77777777" w:rsidR="00BF686E" w:rsidRPr="00D0176D" w:rsidRDefault="00BF686E" w:rsidP="00BF686E">
            <w:pPr>
              <w:tabs>
                <w:tab w:val="left" w:pos="567"/>
              </w:tabs>
              <w:contextualSpacing/>
              <w:rPr>
                <w:rFonts w:cs="Times New Roman"/>
                <w:sz w:val="22"/>
                <w:szCs w:val="22"/>
                <w:lang w:val="uk-UA" w:eastAsia="en-US"/>
              </w:rPr>
            </w:pPr>
            <w:r w:rsidRPr="00D0176D">
              <w:rPr>
                <w:rFonts w:cs="Times New Roman"/>
                <w:sz w:val="22"/>
                <w:szCs w:val="22"/>
                <w:lang w:val="uk-UA" w:eastAsia="en-US"/>
              </w:rPr>
              <w:t>Коефіцієнт проникання через фільтруючий матеріал.</w:t>
            </w:r>
          </w:p>
          <w:p w14:paraId="55F88526" w14:textId="77777777" w:rsidR="00BF686E" w:rsidRPr="00D0176D" w:rsidRDefault="00BF686E" w:rsidP="00BF686E">
            <w:pPr>
              <w:tabs>
                <w:tab w:val="left" w:pos="567"/>
              </w:tabs>
              <w:contextualSpacing/>
              <w:rPr>
                <w:rFonts w:cs="Times New Roman"/>
                <w:sz w:val="22"/>
                <w:lang w:val="uk-UA"/>
              </w:rPr>
            </w:pPr>
            <w:r w:rsidRPr="00D0176D">
              <w:rPr>
                <w:rFonts w:cs="Times New Roman"/>
                <w:sz w:val="22"/>
                <w:szCs w:val="22"/>
                <w:lang w:val="uk-UA" w:eastAsia="en-US"/>
              </w:rPr>
              <w:t>Час захисної дії.</w:t>
            </w:r>
          </w:p>
        </w:tc>
      </w:tr>
    </w:tbl>
    <w:p w14:paraId="687C049A" w14:textId="77777777" w:rsidR="00AF615C" w:rsidRDefault="00AF615C" w:rsidP="00BF686E">
      <w:pPr>
        <w:tabs>
          <w:tab w:val="left" w:pos="567"/>
        </w:tabs>
        <w:contextualSpacing/>
        <w:jc w:val="both"/>
        <w:rPr>
          <w:rFonts w:eastAsia="Times New Roman" w:cs="Times New Roman"/>
          <w:szCs w:val="24"/>
          <w:lang w:val="uk-UA" w:eastAsia="ru-RU"/>
        </w:rPr>
      </w:pPr>
    </w:p>
    <w:p w14:paraId="78C96959" w14:textId="77777777" w:rsidR="00AF615C" w:rsidRPr="00EE0B2C" w:rsidRDefault="00AF615C" w:rsidP="00AF615C">
      <w:pPr>
        <w:tabs>
          <w:tab w:val="left" w:pos="567"/>
        </w:tabs>
        <w:ind w:firstLine="567"/>
        <w:contextualSpacing/>
        <w:jc w:val="both"/>
        <w:rPr>
          <w:rFonts w:eastAsia="Times New Roman" w:cs="Times New Roman"/>
          <w:bCs/>
          <w:szCs w:val="24"/>
          <w:lang w:val="uk-UA" w:eastAsia="ru-RU"/>
        </w:rPr>
      </w:pPr>
      <w:r w:rsidRPr="00EE0B2C">
        <w:rPr>
          <w:rFonts w:eastAsia="Times New Roman" w:cs="Times New Roman"/>
          <w:szCs w:val="24"/>
          <w:lang w:val="uk-UA" w:eastAsia="ru-RU"/>
        </w:rPr>
        <w:t xml:space="preserve">Наведений підхід розробки ЗІЗОД довготривалий і призводить до ситуацій, коли спроектована і виготовлена півмаска морально застаріла і не відповідає швидкозмінним умовам. Європейські виробники «TUKO», </w:t>
      </w:r>
      <w:bookmarkStart w:id="77" w:name="_Hlk85300411"/>
      <w:r w:rsidRPr="00EE0B2C">
        <w:rPr>
          <w:rFonts w:eastAsia="Times New Roman" w:cs="Times New Roman"/>
          <w:szCs w:val="24"/>
          <w:lang w:val="uk-UA" w:eastAsia="ru-RU"/>
        </w:rPr>
        <w:t xml:space="preserve">«Scott», </w:t>
      </w:r>
      <w:bookmarkEnd w:id="77"/>
      <w:r w:rsidRPr="00EE0B2C">
        <w:rPr>
          <w:rFonts w:eastAsia="Times New Roman" w:cs="Times New Roman"/>
          <w:szCs w:val="24"/>
          <w:lang w:val="uk-UA" w:eastAsia="ru-RU"/>
        </w:rPr>
        <w:t>«PSO MASKPOL</w:t>
      </w:r>
      <w:r w:rsidRPr="00EE0B2C">
        <w:rPr>
          <w:rFonts w:eastAsia="Times New Roman" w:cs="Times New Roman"/>
          <w:szCs w:val="24"/>
          <w:vertAlign w:val="superscript"/>
          <w:lang w:val="uk-UA" w:eastAsia="ru-RU"/>
        </w:rPr>
        <w:t>@</w:t>
      </w:r>
      <w:r w:rsidRPr="00EE0B2C">
        <w:rPr>
          <w:rFonts w:eastAsia="Times New Roman" w:cs="Times New Roman"/>
          <w:szCs w:val="24"/>
          <w:lang w:val="uk-UA" w:eastAsia="ru-RU"/>
        </w:rPr>
        <w:t xml:space="preserve"> S.A.» широко використовують для </w:t>
      </w:r>
      <w:r w:rsidRPr="00EE0B2C">
        <w:rPr>
          <w:rFonts w:eastAsia="Times New Roman" w:cs="Times New Roman"/>
          <w:bCs/>
          <w:szCs w:val="24"/>
          <w:lang w:val="uk-UA" w:eastAsia="ru-RU"/>
        </w:rPr>
        <w:t>проектування півмасок респіраторів сучасні комп’ютерні технології графічного моделювання</w:t>
      </w:r>
      <w:r>
        <w:rPr>
          <w:rFonts w:eastAsia="Times New Roman" w:cs="Times New Roman"/>
          <w:bCs/>
          <w:szCs w:val="24"/>
          <w:lang w:val="uk-UA" w:eastAsia="ru-RU"/>
        </w:rPr>
        <w:t xml:space="preserve"> </w:t>
      </w:r>
      <w:r w:rsidRPr="004D24BE">
        <w:rPr>
          <w:rFonts w:eastAsia="Times New Roman" w:cs="Times New Roman"/>
          <w:bCs/>
          <w:szCs w:val="24"/>
          <w:lang w:val="uk-UA" w:eastAsia="ru-RU"/>
        </w:rPr>
        <w:t>[16].</w:t>
      </w:r>
      <w:r w:rsidRPr="00EE0B2C">
        <w:rPr>
          <w:rFonts w:eastAsia="Times New Roman" w:cs="Times New Roman"/>
          <w:bCs/>
          <w:szCs w:val="24"/>
          <w:lang w:val="uk-UA" w:eastAsia="ru-RU"/>
        </w:rPr>
        <w:t xml:space="preserve"> </w:t>
      </w:r>
      <w:r>
        <w:rPr>
          <w:rFonts w:eastAsia="Times New Roman" w:cs="Times New Roman"/>
          <w:bCs/>
          <w:szCs w:val="24"/>
          <w:lang w:val="uk-UA" w:eastAsia="ru-RU"/>
        </w:rPr>
        <w:t>А</w:t>
      </w:r>
      <w:r w:rsidRPr="00EE0B2C">
        <w:rPr>
          <w:rFonts w:eastAsia="Times New Roman" w:cs="Times New Roman"/>
          <w:bCs/>
          <w:szCs w:val="24"/>
          <w:lang w:val="uk-UA" w:eastAsia="ru-RU"/>
        </w:rPr>
        <w:t xml:space="preserve">лгоритм розробки нових ЗІЗОД </w:t>
      </w:r>
      <w:r>
        <w:rPr>
          <w:rFonts w:eastAsia="Times New Roman" w:cs="Times New Roman"/>
          <w:bCs/>
          <w:szCs w:val="24"/>
          <w:lang w:val="uk-UA" w:eastAsia="ru-RU"/>
        </w:rPr>
        <w:t>охо</w:t>
      </w:r>
      <w:r w:rsidRPr="004D24BE">
        <w:rPr>
          <w:rFonts w:eastAsia="Times New Roman" w:cs="Times New Roman"/>
          <w:bCs/>
          <w:szCs w:val="24"/>
          <w:lang w:val="uk-UA" w:eastAsia="ru-RU"/>
        </w:rPr>
        <w:t>плює</w:t>
      </w:r>
      <w:r>
        <w:rPr>
          <w:rFonts w:eastAsia="Times New Roman" w:cs="Times New Roman"/>
          <w:bCs/>
          <w:szCs w:val="24"/>
          <w:lang w:val="uk-UA" w:eastAsia="ru-RU"/>
        </w:rPr>
        <w:t xml:space="preserve"> </w:t>
      </w:r>
      <w:r w:rsidRPr="00EE0B2C">
        <w:rPr>
          <w:rFonts w:eastAsia="Times New Roman" w:cs="Times New Roman"/>
          <w:bCs/>
          <w:szCs w:val="24"/>
          <w:lang w:val="uk-UA" w:eastAsia="ru-RU"/>
        </w:rPr>
        <w:t>п’ять послідовних етапів:</w:t>
      </w:r>
    </w:p>
    <w:p w14:paraId="61DB80A1" w14:textId="77777777" w:rsidR="00AF615C" w:rsidRDefault="00AF615C" w:rsidP="00AF615C">
      <w:pPr>
        <w:tabs>
          <w:tab w:val="left" w:pos="567"/>
          <w:tab w:val="left" w:pos="993"/>
        </w:tabs>
        <w:spacing w:before="120"/>
        <w:ind w:firstLine="567"/>
        <w:jc w:val="both"/>
        <w:rPr>
          <w:rFonts w:eastAsia="Times New Roman" w:cs="Times New Roman"/>
          <w:bCs/>
          <w:szCs w:val="24"/>
          <w:lang w:val="uk-UA" w:eastAsia="ru-RU"/>
        </w:rPr>
        <w:sectPr w:rsidR="00AF615C" w:rsidSect="00AF615C">
          <w:type w:val="nextColumn"/>
          <w:pgSz w:w="8222" w:h="11340"/>
          <w:pgMar w:top="851" w:right="1021" w:bottom="1077" w:left="794" w:header="709" w:footer="709" w:gutter="0"/>
          <w:cols w:space="708"/>
          <w:docGrid w:linePitch="360"/>
        </w:sectPr>
      </w:pPr>
      <w:r w:rsidRPr="00EE0B2C">
        <w:rPr>
          <w:rFonts w:eastAsia="Times New Roman" w:cs="Times New Roman"/>
          <w:bCs/>
          <w:szCs w:val="24"/>
          <w:lang w:val="uk-UA" w:eastAsia="ru-RU"/>
        </w:rPr>
        <w:t>1.</w:t>
      </w:r>
      <w:r>
        <w:rPr>
          <w:rFonts w:eastAsia="Times New Roman" w:cs="Times New Roman"/>
          <w:bCs/>
          <w:szCs w:val="24"/>
          <w:lang w:val="uk-UA" w:eastAsia="ru-RU"/>
        </w:rPr>
        <w:t> </w:t>
      </w:r>
      <w:r w:rsidRPr="00EE0B2C">
        <w:rPr>
          <w:rFonts w:eastAsia="Times New Roman" w:cs="Times New Roman"/>
          <w:bCs/>
          <w:szCs w:val="24"/>
          <w:lang w:val="uk-UA" w:eastAsia="ru-RU"/>
        </w:rPr>
        <w:t xml:space="preserve">Дослідження антропометричних характеристик обличчя працівників, для чого останнім часом широко використовують 3D сканування з відповідною обробкою для визначення реальних розмірів (наприклад можна скористатись методом «Active Shape Models», або метод об’єднаних моделей), а для визначення взаємозв’язку між нормаллю </w:t>
      </w:r>
      <w:r w:rsidRPr="00EE0B2C">
        <w:rPr>
          <w:rFonts w:eastAsia="Times New Roman" w:cs="Times New Roman"/>
          <w:bCs/>
          <w:i/>
          <w:szCs w:val="24"/>
          <w:lang w:val="uk-UA" w:eastAsia="ru-RU"/>
        </w:rPr>
        <w:t>l</w:t>
      </w:r>
      <w:r w:rsidRPr="00EE0B2C">
        <w:rPr>
          <w:rFonts w:eastAsia="Times New Roman" w:cs="Times New Roman"/>
          <w:bCs/>
          <w:szCs w:val="24"/>
          <w:lang w:val="uk-UA" w:eastAsia="ru-RU"/>
        </w:rPr>
        <w:t xml:space="preserve"> і площиною </w:t>
      </w:r>
      <w:r w:rsidRPr="00EE0B2C">
        <w:rPr>
          <w:rFonts w:eastAsia="Times New Roman" w:cs="Times New Roman"/>
          <w:bCs/>
          <w:i/>
          <w:szCs w:val="24"/>
          <w:lang w:val="uk-UA" w:eastAsia="ru-RU"/>
        </w:rPr>
        <w:t>π</w:t>
      </w:r>
      <w:r w:rsidRPr="00EE0B2C">
        <w:rPr>
          <w:rFonts w:eastAsia="Times New Roman" w:cs="Times New Roman"/>
          <w:bCs/>
          <w:szCs w:val="24"/>
          <w:lang w:val="uk-UA" w:eastAsia="ru-RU"/>
        </w:rPr>
        <w:t xml:space="preserve"> необхідно задати параметри камери сканера і проектора їх розміщення (рис. 3.22) з матричного рівняння:</w:t>
      </w:r>
    </w:p>
    <w:p w14:paraId="3CE27FB9" w14:textId="77777777" w:rsidR="003F5164" w:rsidRPr="00EE0B2C" w:rsidRDefault="009E4EB7" w:rsidP="0063492E">
      <w:pPr>
        <w:tabs>
          <w:tab w:val="left" w:pos="567"/>
        </w:tabs>
        <w:spacing w:after="120"/>
        <w:ind w:firstLine="709"/>
        <w:jc w:val="right"/>
        <w:rPr>
          <w:rFonts w:eastAsia="Times New Roman" w:cs="Times New Roman"/>
          <w:szCs w:val="24"/>
          <w:lang w:val="uk-UA" w:eastAsia="ru-RU"/>
        </w:rPr>
      </w:pPr>
      <w:r w:rsidRPr="00EE0B2C">
        <w:rPr>
          <w:rFonts w:eastAsia="Times New Roman" w:cs="Times New Roman"/>
          <w:position w:val="-16"/>
          <w:szCs w:val="24"/>
          <w:lang w:val="uk-UA" w:eastAsia="ru-RU"/>
        </w:rPr>
        <w:object w:dxaOrig="3260" w:dyaOrig="499" w14:anchorId="16F96D1B">
          <v:shape id="_x0000_i1035" type="#_x0000_t75" style="width:161.25pt;height:25.5pt" o:ole="">
            <v:imagedata r:id="rId118" o:title=""/>
          </v:shape>
          <o:OLEObject Type="Embed" ProgID="Equation.DSMT4" ShapeID="_x0000_i1035" DrawAspect="Content" ObjectID="_1718279920" r:id="rId119"/>
        </w:object>
      </w:r>
      <w:r w:rsidR="00713AF8" w:rsidRPr="00EE0B2C">
        <w:rPr>
          <w:rFonts w:eastAsia="Times New Roman" w:cs="Times New Roman"/>
          <w:szCs w:val="24"/>
          <w:lang w:val="uk-UA" w:eastAsia="ru-RU"/>
        </w:rPr>
        <w:tab/>
      </w:r>
      <w:r w:rsidR="00713AF8" w:rsidRPr="00EE0B2C">
        <w:rPr>
          <w:rFonts w:eastAsia="Times New Roman" w:cs="Times New Roman"/>
          <w:szCs w:val="24"/>
          <w:lang w:val="uk-UA" w:eastAsia="ru-RU"/>
        </w:rPr>
        <w:tab/>
        <w:t>(3</w:t>
      </w:r>
      <w:r w:rsidR="003F5164" w:rsidRPr="00EE0B2C">
        <w:rPr>
          <w:rFonts w:eastAsia="Times New Roman" w:cs="Times New Roman"/>
          <w:szCs w:val="24"/>
          <w:lang w:val="uk-UA" w:eastAsia="ru-RU"/>
        </w:rPr>
        <w:t>.1)</w:t>
      </w:r>
    </w:p>
    <w:p w14:paraId="584AB0E0" w14:textId="77777777" w:rsidR="003F5164" w:rsidRPr="00EE0B2C" w:rsidRDefault="003F5164" w:rsidP="003F5164">
      <w:pPr>
        <w:tabs>
          <w:tab w:val="left" w:pos="567"/>
        </w:tabs>
        <w:contextualSpacing/>
        <w:jc w:val="both"/>
        <w:rPr>
          <w:rFonts w:eastAsia="Times New Roman" w:cs="Times New Roman"/>
          <w:bCs/>
          <w:szCs w:val="24"/>
          <w:lang w:val="uk-UA" w:eastAsia="ru-RU"/>
        </w:rPr>
      </w:pPr>
      <w:r w:rsidRPr="00EE0B2C">
        <w:rPr>
          <w:rFonts w:eastAsia="Times New Roman" w:cs="Times New Roman"/>
          <w:bCs/>
          <w:szCs w:val="24"/>
          <w:lang w:val="uk-UA" w:eastAsia="ru-RU"/>
        </w:rPr>
        <w:t xml:space="preserve">де </w:t>
      </w:r>
      <w:r w:rsidRPr="00EE0B2C">
        <w:rPr>
          <w:rFonts w:eastAsia="Times New Roman" w:cs="Times New Roman"/>
          <w:bCs/>
          <w:i/>
          <w:szCs w:val="24"/>
          <w:lang w:val="uk-UA" w:eastAsia="ru-RU"/>
        </w:rPr>
        <w:t>Pp</w:t>
      </w:r>
      <w:r w:rsidRPr="00EE0B2C">
        <w:rPr>
          <w:rFonts w:eastAsia="Times New Roman" w:cs="Times New Roman"/>
          <w:bCs/>
          <w:szCs w:val="24"/>
          <w:lang w:val="uk-UA" w:eastAsia="ru-RU"/>
        </w:rPr>
        <w:t xml:space="preserve"> – проекційна матриця проектора; (</w:t>
      </w:r>
      <w:r w:rsidRPr="00EE0B2C">
        <w:rPr>
          <w:rFonts w:eastAsia="Times New Roman" w:cs="Times New Roman"/>
          <w:bCs/>
          <w:i/>
          <w:szCs w:val="24"/>
          <w:lang w:val="uk-UA" w:eastAsia="ru-RU"/>
        </w:rPr>
        <w:t>х</w:t>
      </w:r>
      <w:r w:rsidRPr="00EE0B2C">
        <w:rPr>
          <w:rFonts w:eastAsia="Times New Roman" w:cs="Times New Roman"/>
          <w:bCs/>
          <w:szCs w:val="24"/>
          <w:lang w:val="uk-UA" w:eastAsia="ru-RU"/>
        </w:rPr>
        <w:t xml:space="preserve">, </w:t>
      </w:r>
      <w:r w:rsidRPr="00EE0B2C">
        <w:rPr>
          <w:rFonts w:eastAsia="Times New Roman" w:cs="Times New Roman"/>
          <w:bCs/>
          <w:i/>
          <w:szCs w:val="24"/>
          <w:lang w:val="uk-UA" w:eastAsia="ru-RU"/>
        </w:rPr>
        <w:t>у</w:t>
      </w:r>
      <w:r w:rsidRPr="00EE0B2C">
        <w:rPr>
          <w:rFonts w:eastAsia="Times New Roman" w:cs="Times New Roman"/>
          <w:bCs/>
          <w:szCs w:val="24"/>
          <w:lang w:val="uk-UA" w:eastAsia="ru-RU"/>
        </w:rPr>
        <w:t xml:space="preserve">, </w:t>
      </w:r>
      <w:r w:rsidRPr="00EE0B2C">
        <w:rPr>
          <w:rFonts w:eastAsia="Times New Roman" w:cs="Times New Roman"/>
          <w:bCs/>
          <w:i/>
          <w:szCs w:val="24"/>
          <w:lang w:val="uk-UA" w:eastAsia="ru-RU"/>
        </w:rPr>
        <w:t>z</w:t>
      </w:r>
      <w:r w:rsidRPr="00EE0B2C">
        <w:rPr>
          <w:rFonts w:eastAsia="Times New Roman" w:cs="Times New Roman"/>
          <w:bCs/>
          <w:szCs w:val="24"/>
          <w:lang w:val="uk-UA" w:eastAsia="ru-RU"/>
        </w:rPr>
        <w:t xml:space="preserve">) – координати точки, які належать нормалі; </w:t>
      </w:r>
      <w:r w:rsidRPr="00EE0B2C">
        <w:rPr>
          <w:rFonts w:eastAsia="Times New Roman" w:cs="Times New Roman"/>
          <w:bCs/>
          <w:i/>
          <w:iCs/>
          <w:szCs w:val="24"/>
          <w:lang w:val="uk-UA" w:eastAsia="ru-RU"/>
        </w:rPr>
        <w:t>Т</w:t>
      </w:r>
      <w:r w:rsidRPr="00EE0B2C">
        <w:rPr>
          <w:rFonts w:eastAsia="Times New Roman" w:cs="Times New Roman"/>
          <w:bCs/>
          <w:szCs w:val="24"/>
          <w:lang w:val="uk-UA" w:eastAsia="ru-RU"/>
        </w:rPr>
        <w:t xml:space="preserve"> – матриця геометричного перетворення.</w:t>
      </w:r>
    </w:p>
    <w:p w14:paraId="447064F4" w14:textId="77777777" w:rsidR="003F5164" w:rsidRPr="00EE0B2C" w:rsidRDefault="003F5164" w:rsidP="003F5164">
      <w:pPr>
        <w:tabs>
          <w:tab w:val="left" w:pos="567"/>
        </w:tabs>
        <w:ind w:firstLine="709"/>
        <w:contextualSpacing/>
        <w:jc w:val="both"/>
        <w:rPr>
          <w:rFonts w:eastAsia="Times New Roman" w:cs="Times New Roman"/>
          <w:bCs/>
          <w:szCs w:val="24"/>
          <w:lang w:val="uk-UA" w:eastAsia="ru-RU"/>
        </w:rPr>
      </w:pPr>
    </w:p>
    <w:p w14:paraId="26DDCDD8" w14:textId="77777777" w:rsidR="003F5164" w:rsidRPr="00EE0B2C" w:rsidRDefault="00445065" w:rsidP="003F5164">
      <w:pPr>
        <w:tabs>
          <w:tab w:val="left" w:pos="567"/>
        </w:tabs>
        <w:ind w:firstLine="567"/>
        <w:contextualSpacing/>
        <w:jc w:val="both"/>
        <w:rPr>
          <w:rFonts w:eastAsia="Times New Roman" w:cs="Times New Roman"/>
          <w:bCs/>
          <w:szCs w:val="24"/>
          <w:lang w:val="uk-UA" w:eastAsia="ru-RU"/>
        </w:rPr>
      </w:pPr>
      <w:r>
        <w:rPr>
          <w:rFonts w:eastAsia="Times New Roman" w:cs="Times New Roman"/>
          <w:bCs/>
          <w:noProof/>
          <w:szCs w:val="24"/>
          <w:lang w:val="uk-UA" w:eastAsia="ru-RU"/>
        </w:rPr>
        <w:pict w14:anchorId="79DB574F">
          <v:group id="Группа 27731" o:spid="_x0000_s1118" style="position:absolute;left:0;text-align:left;margin-left:.55pt;margin-top:158.9pt;width:320.3pt;height:221pt;z-index:251678720" coordsize="40678,2806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BgPt26AwAAaAgAAA4AAABkcnMvZTJvRG9jLnhtbJxWTW/jNhC9F+h/&#10;IHTfyF9ru0KUhZs0wQLprtFssWeaoixiJZIlacvpqUWvvfVcoD9hDz0UBdr+Becf9ZGS7NhOsdtF&#10;EGVIDoczb94jc/5iU5VkzY0VSqZR/6wXES6ZyoRcptG3b66fTSNiHZUZLZXkaXTPbfTi4vPPzmud&#10;8IEqVJlxQxBE2qTWaVQ4p5M4tqzgFbVnSnOJxVyZijoMzTLODK0RvSrjQa83jmtlMm0U49Zi9qpZ&#10;jC5C/DznzL3Oc8sdKdMIubnwNeG78N/44pwmS0N1IVibBv2ELCoqJA7dhbqijpKVESehKsGMsip3&#10;Z0xVscpzwXioAdX0e0fV3Bi10qGWZVIv9Q4mQHuE0yeHZa/Wc0NElkaDyWTYj4ikFdq0/eXhh4ef&#10;tv/g5z1pVoBUrZcJNtwYfafnpp1YNiNf/CY3lf+LssgmYHy/w5hvHGGYHPXGk2kfrWBYG0wx6rVd&#10;YAVadbKPFV99YGfcHRz7/HbpaMES/LagwToB7cPkwi63Mjxqg1QfFaOi5t1KP0N/NXViIUrh7gNX&#10;0UmflFzPBZubZvAYfwCzw/+37R8PP6IDf23/3v6JDvg1AO73+y1NAOoLvFXsnSVSXRZULvnManAe&#10;SvTe8aF7GB6cviiFvhZl6Zvm7bZO6OOIX09A1XD3SrFVxaVrxGh4iZKVtIXQNiIm4dWCg1vmZQZq&#10;MVwEDuTSRkjXKM8a9g3yRa40sc5wxwpv5sipnUd3dwuhgH3OvjoLIpJF/bXKEJiunAoqPCLiZDqa&#10;jkG5UzYOxoPpFyBgw8bh8/6o9zwg13EKEBvrbriqiDdQCtINZ9D1rfWJI8HOxaculQc0FFTKgwk4&#10;+plQhE+7NVGFVxauP9vhj9FJB/6Xwu8Kqjmy9GEfM2wyRKmtwn/dvt/+Dn17nv0cNB502G7xAidu&#10;86WCZAOX/HyT9R6aA50PRsPpqNPyk2ofjqfDxmEn2T12HwmvVaXIOsp63C9LQ9YUt3tdCMfb3h14&#10;/Ucb9gV5y20Wm3ANDgc+hp9aqOweIBiFrgM2q9m1wIG31Lo5NXglMImXz73GJy9VnUaqtSJSKPP9&#10;U/PeH63FakRqvDppZL9bUX/DlC8lmo6QrjNMZyw6Q66qS4VSoSVkE0xsMK7szNyo6i0exJk/BUtU&#10;MpyVRq4zL13z9uFBZXw2C07NRXUr7zSut37gtgf2zeYtNbpti0NDX6mOVjQ5In/jG0SsZxDhtQjK&#10;2KMIrvsBKB6s8JzBOngvH4+D1/4fhIt/AQAA//8DAFBLAwQKAAAAAAAAACEAKViPzE7+AABO/gAA&#10;FQAAAGRycy9tZWRpYS9pbWFnZTEuanBlZ//Y/+AAEEpGSUYAAQEBANwA3AAA/9sAQwACAQEBAQEC&#10;AQEBAgICAgIEAwICAgIFBAQDBAYFBgYGBQYGBgcJCAYHCQcGBggLCAkKCgoKCgYICwwLCgwJCgoK&#10;/9sAQwECAgICAgIFAwMFCgcGBwoKCgoKCgoKCgoKCgoKCgoKCgoKCgoKCgoKCgoKCgoKCgoKCgoK&#10;CgoKCgoKCgoKCgoK/8AAEQgCNQJ3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fiiiigAooooAKKKKACiiigAooooAKKKKACiiigAooooAKKK&#10;KACiiigAooooAKKKKACiiigAooooAKKKKACiiigAooooAKKKKACiiigAooooAKKKKACiiigAoooo&#10;AKKKKACiiigAoooIzwaAEY4Gc4rxz9qT9uj9nD9kDTrOb40eP7WxvtSkWPStJV911eyE4CIuRkkn&#10;jmvQvit47s/hp8O9Y8f6jG72+j2MlzMsf3iqjJxX4p/8EI4tb/4Kf/8ABR34vft6ftEWp1q38K6s&#10;+k+ELHUD5kFhHyBtXOM4RT/vZoA/Srw3/wAFIPEfiLSk8Qx/sMfGK20uRif7Um0W1EIj/wCevFxu&#10;2456ZxWt+zl/wU8/Zf8A2pPjNqPwJ+FPiKa68RaPbLNq1o0YU2uQTsboc8Ht2r6GW2thCYBCu3bj&#10;y8DGPp0xXz/N+w54F8C/tX3n7ZPw30W2tdcu9Ge21Kzt49v25hGRHn6En86APoRXVByad5i4zmvz&#10;f8E/8FtPi943/brvP2CIP2StUt/E2n/vbm8mvIPI+z5Pzj97noM13H7RP/BZGL4RftEeH/2fvh/+&#10;zV4r8ateXkdt4j13Q4Y/sumSOdpVi7qcqeuM0AfdAlU0eYnrXx98bP8AgqJFon7Slr+yJ8BPhffe&#10;MPG7WK3mo28TIsdjE3dy7Kc544zWZ+y5/wAFZI/ip+1rrH7Efxt+DmoeC/Hen2oubOG4mjeK8hJw&#10;GTYzenfFAH2p5qZxmhpFWvz3/bh/4LKfE39i/wDaa8Ofs5ap+y5qWtzeLr0Q6BfWN1Asb5PUhpc/&#10;yruv29/+ClHxc/YT/ZutP2kPE37Ot9rGmx2iS6za2dxEslqzHhfnkHPPvQB9nq4bpSFwOlfNP7I/&#10;7der/G39lv8A4at+NPw6k8A6DNZG8t01KdGcQYzubYzD8sfSuEs/+Cknx4+K/hHUPiz+zN+ypqni&#10;nwlY7zbXxuIY2v1Tq0QaVTjg4yBQB9p0V8s/sR/8FPvhH+3V4N1g/DfT7jT/ABh4eZ4dc8H6k6i6&#10;tJ1yChxwRkdcmvn7QP8Agtt8b/F/7Yuv/sR+F/2NdaufF2gW73MxN5brFLCDwV/fDkj1xQB+k+cd&#10;aaXVTgmvjX9mb/gr58O/i1+0bP8Asf8Axg+GWs+AfiRbwmX+xtYaNxOgH3kaJnXGPVhUnxN/4KlJ&#10;eftR337I37NfwwuvGXirSbYTawyFUhtV6gZZ1yfoaAPsgHIyKQuo6mvjH9jP/grRov7Rf7R3iT9k&#10;D4o/C/UPBfxC8Or5jabfOjLdRnJDoY2bjHqa4D9qP/gsx8Vv2av2xtF/ZA1D9lLVNQvvE1xt0PVr&#10;e7gEEy56kGQHv6UAfobuXGc0nmp618U/8FJ/+CnvxO/4J1fBXS/jh4m/Z2vte0u4WFNSWxuI1a1k&#10;fA2ndIOhPvVlP+Civx3uP2Iof2zLP9mi8mtJdLOpf2LHcReeLXbu3ZMmM4oA+zQ6scCnMcDmvi3/&#10;AIJxf8FMPil/wUD+Cmp/HrSv2d77w7otvDINM/tC6iL3Ui9RlZDgfgK8/wD2PP8AgtD8U/2vv2qv&#10;E37L/hb9lrUrO48G3Twa9q819A8CEd12ysTn2/SgD6Y/aJ/4KK/s1fsufG/wn8BvjD4tbS9Y8ayL&#10;Foskq/uWY7sAt+FWP2kf2/8A9mz9lzVvDXh74l+OIVv/ABZex2ui2NqweSZm6MFz933r4J/b4/by&#10;8C/Ez9uPwz/wTq/aE/YBm8UeINYvFm8La0biFVt1yw89T5wYEAN6VY/4KB/FP4Ef8Eib7wX8ZPFv&#10;7Kuo+Pr7ULiGx0fUL66ge406dj8sSKZVG0euM+9AH6raVqUGqafDqFuT5c8SyJkfwkZH0q1Xmf7L&#10;3xM8f/GT4TaT8QfH/gBvDd1qVok0elySqxjRhlfusw6HscV6YoIGKACiiigAooooAKKKKACiiigA&#10;ooooAKKKKACiiigAooooAKKKKACiiigAooooAKKKKACiiigAooooAKKKKACiiigAooooAKKKKACi&#10;iigAooooAKKKKACiiigAooooAKKKKACiiigAooooAKKKKAOQ+Pnga7+J3wa8S/DzT7hYp9Y0ma2i&#10;kborMO9fir/wbF/Ea+/ZJ/a1+N37A/xuC6Lr1x4kfUdLjvwITdRqXwybvvZBBHs3tX7qzIWr5C/b&#10;w/4I8/s9/tq+MLP41w3eoeDfiRpaqdL8Z+Hbg29wpGMeaUAaRRhRtJFAH12JAy7t34//AKq5+f4n&#10;eDP+EuTwJFq0c+pyRs5tofn2Adzjp7V8tfCj9iz/AIKE+AvB4+H/AIj/AG7bXW7Fm2NfTeGWF35X&#10;p5pnLbsfxV7l8Fv2XvDvwU0a8n0jVrrUfEN9F/pXiDVZDPMzY9W52gk8ZoA/Fz44WH7QN5/wXh+J&#10;Lfsxa5a2Pi+38EyPp73cLSK+I3O0AEfMeB9a+4f+CB/7bHhX4/fC7xL8HPH+inRfip4T1u4HjjT7&#10;xgJricvhp1HXazA4GT0rb8Bf8EafHHgH9vLUP2+7b9ohbrxLqSmGexk0kmIQc/IP3nUA9a1fGP8A&#10;wRp0ux/betf27f2f/i9deC/E9xEqeJtPt7YvZ6twcl41ZQSSSec80AcLfftDfCv4vf8ABSPxF8Gf&#10;2MvhloNn8RNNshF41+IOoQ7nt03H90oyGJz6E18yfCbwv4i8Ff8ABy1Y6Z4x8fN4g1JvCMbXd8zf&#10;KG3N8qg5IA9DzX1V8T/+CEt1qX7W8n7X37P37SuoeANf1na3i2HT7VzHqbZ+Y4V12k+vOKk1X/gg&#10;T4LX9tHQP20PDP7Qfiez1vT7dU1pZbySRtQx1G/d8gJ7UAfN/wDwXsbxW3/BS/8AZ7fwMbc6p/ay&#10;fYzdKWjLe/I/nXZf8F6Zv2wv+HafiAfEuTw62j+Xb/aPsNoyybdy9DvNe9/tj/8ABHPxT+1x+0F4&#10;S+Pt/wDtAtpNz4GmSTQrVdNL/d/vt5nzE+teg/t7f8E9vHn7dv7OEP7N/i74xw6Xps1tHHql1b6W&#10;d9wy45GHGOg45oA+Kv8AgoNqHxS03/g308MyfDj7QYTodt/bHkcYtto3Z5r7X/4Iz+LfB/jv/gnT&#10;8Pb/AML6jDcW40KOOXySDhgMMD711H7O/wCw0Phz+yiv7Ivxl8VQ+MvDsemmxjaax8tntyMYblsm&#10;vGf2f/8Agk78Zv2MLzWfCv7JP7UB0XwTrE7yx+G9Y0trz7EWPIicyLsHPZaAPlT9lj4dax4O/wCD&#10;kD4nSfCKLyfD0mjK+trDzCJigODjjdXKeFU+Nb/8HFHjyP4FSaWmrN4Xf95q0JeNOOuAR/Ov1I/Z&#10;i/YV8B/swWeueIvDN22oeM/Esnna34n1CMyTXEvbrztHZc9K+b9F/wCCLXxN8Kftq6x+3V4W/ajN&#10;t4u1iFreaE6OWgWI/wAIXzeuKAPj34fax46/ZQ/4LZ2/iH/gpLJH4l8WeMI/I8C634f/AHNnax4w&#10;Y2hfe2fckDivqTwH8fvBHx//AG9fG3wx/Yb+FugeH/EmlqqeOPiBf2oMspxwqAMr/jyK9W8If8Ea&#10;/htrP7R9j+1f+0l8Q9V8deMNLLHTWuJmjtLXP92JiwH4EVw/jT/ghjd6Z+19qH7U/wCzf+03rXgP&#10;+33DeJdFtI3ZL33BVxtPvzQB8w/sweEr7wN/wcbaxpuvePZPEF8fCyNeX0k25d/l8heMgA9quf8A&#10;BZmbxgf+CvfwLPw7a2bVPMc2puhujJ468j+dfTlh/wAEH/Afh/8AbUsf2yfC/wAb/EVnqC2Kw6ta&#10;fapGe9bHLGTPAJ7c1a/aM/4I4+Lv2gP2tPDP7Vt1+0I1jfeD2UaJpp00yIqjH3zv5Jx1wKAPm/8A&#10;4OKpf2vX/wCCfUq/FWbw7/ZP9qWnnLY2rCTHmLjncw619NeE9w/4IX2oBwP+FWv05/5d2rrv+CkP&#10;/BNXxl/wUY+DGnfBDxh8aV0XS7do5NQaz0077iVMEEfMMDI960D+wJ8WR+xVD+xpZ/HG3i06PSf7&#10;MGrLpJ8w2+3bjG/rjvQB8Jf8EQfGHxb+Of8AwT80X9mz4EyXWl2v9pT/APCXeKGiKfZoD1jiJAJc&#10;nI4zwas/8EJvhtoXwj/4KpftIfDrw60r2em6s0cbTNuZzwSSfcn0r7a/4J1/8E4/GX/BPH9n7Uv2&#10;ffBHxfg1Kznmkn028n0rDwSv1L/N8351xP7Jn/BIj4hfsqftU+LP2qtF/aNGpap44uWm16xm0k+W&#10;5PZfn46DsaAPh/8A4KffFKw+DP8AwcSfCnx7e2NxfPBooFrY2sLO9xJvkwoCg+v6Vb/4OC/hp4+1&#10;34CfDv8AaE+Nt9Muuah4+s107RfMxHp9uzZC46buncfSvsb40/8ABFrxD8af2/vDv/BQLX/j4q+I&#10;PCsinSdN/sfdCqAn5SN/P3j/AIV1/wDwU5/4JY+JP+Clnhfw/wCCPF3xo/sHTdBvor6FLTT9zSXK&#10;fxE7xge2KAPpr9nQsfgb4UYn/mA2vp/zyWu4ByOtef8A7O/w18Z/Cf4X6V8PfGPi2HWptLtEt476&#10;O2MW9FGBkZPOB6136gqMUALRRRQAUUUUAFFFFABRRRQAUUUUAFFFFABRRRQAUUUUAFFFFABRRRQA&#10;UUUUAFFFFABRRRQAUUUUAFFFFABRRRQAUUUUAFFFFABRRRQAUUUUAFFFFABRRRQAUUUUAFFFFABR&#10;RRQAUUUUAFFFFABRRRQAUUUUAFFFFABRQcd6rvqNkkvkPeR7z91dwzQBYLAdaAQelVdQvYNPs5L2&#10;7lVI4ULySbuigZzX52/H39qP/gpR+1n8VtR+H3/BP/RdH8NeE9BvDbal448RMVW4mHaLCsGXHcgd&#10;KAP0aeRE+8aVXVhkGvgD9n79kv8A4K83nxJ0/VP2mf2xdFvPC9tMJJ7Hw9Cpkm/2STEOD7GtT/gs&#10;Z4n/AOCkXwv+GOl+M/2F/EWlW9vpDJJrx1H/AFksankAbTwR70AfdlFeK/sC/GP4kfHf9lnwv8S/&#10;i3o62HiC+tMajAvA3rwTzjqea9knvbW3YLNcRozdFY9aAJqKajow3BvpSllHU0ALRTRIhbaGoLoP&#10;4qAHUUiurdDS0AFFFFABRRRQAUUUUAFFFFABRRRQAUUUUAFFFFABRRRQAUUUUAFFFFABRRRQAUUU&#10;UAFFFFABRRRQAUUUUAFFFFABRRRQAUUUUAFFFFABRRRQAUUUUAFFFFABRRRQAUUUUAFFFFABRRRQ&#10;AUUUUAFFFFABRRRQAUUUUAFFFFABRRRQAUj8rjNLQxx2oA+Pf+Cvn/BQW+/YM+AlrrHhOKGXxR4k&#10;1KLTNCjnztE0jBdxA9M5rmW/Yj/aB8e/ssw/EG8/ak8VWnxHm0n7fDfWtxH5MU5XcIguz7lecf8A&#10;ByX+yB8V/wBoP9mzQvij8IdDn1TVPAOtxar/AGbb/M8yIwLYHfgV63+xb/wUr+BvxT/Yp0vxf4q8&#10;Trpeuadofkavod8pjuYrhUwUCHnOaAPnf9hD/grX8TvjX+zD8Wvg5+0HEsPxG+Fdvc2+rXELDddx&#10;ID+9PoSPpUf/AAR8vfHf/BSX4Nat411D4h6x4R8J6HqMun6dpWiyIjXrZJNxKSpye3BrB/4JWf8A&#10;BO3xJ8QvEf7Qn7T3ivQrzSo/ipNd22gwXsbK0lsy/K+CMjJ+nFZ//BB74o/8O6vH3xH/AGCv2no7&#10;jQbuHxJNfeHtWvoDHbXVuTwFc8E80AdJd/tmftD/APBLL/gpJ4d/ZQ+NfxGvvGnw4+IjgeHdS1bD&#10;XGmyE42EqACPwzX6ZfEj4VeCvjpoVpZeLYnutN3pOtvuIWUYyM+1fmX+3n8E9T/4KTf8FQPhW/wX&#10;H2vw54BkW+17XUjzCuGz5av0JPtX6vaHpw0nS7fTEbctvCsYZupAGKAPG/2zP2kvBP7CP7KviD4y&#10;T6XHHaeHdLZ7Gxh4V2VflQV8Sf8ABLrxT8V/+CiPgK4/au/aG/aevtGfxDdyf8It4T0vUoUWyhyd&#10;h2sM7unc19Z/8FYv2Uda/bE/Yp8Y/B7wu7f2rdabI2nx9nkA4Wvkv/giX4O/ZT+HP7Oul/C340/D&#10;/TdA+Ifgi5eHUBqsHlTF1biRS2NwPtQB9J/D/wCEf7Vnwh+CvxI0j4nfHXV9W8mGa48K69I6G4hT&#10;aSB90DjgV8U/8Elf+CjPxg1n4X/E7xh+0T+0XeeIdc0rXp9M8L6XqV1EDNNvKxqFwDnOK/RX4uft&#10;G+AfEvwQ8aTaXPIdPsNHmT+0PLPlytsPCnv+Ffh5+wZ+w9bftf8A7LvxeuvAhl0X4kaN4uuNY8J3&#10;7RtHNK8cjMij2NAH6X/D39j3/gpoL+7+OOp/tnanqK+Jolkt/Ci7Vj0pZP7uUHKA+p6V4f8A8Fct&#10;b/bB/YU8P/Cr/hAf2yvGk994r8UW2na2biSDaFkkCts/d+/FfQX/AARM/wCCjnib9pn4Qt8Ev2ht&#10;GutF+I/gmU6ZrFvewFTdeX8olUnrnGeK8J/4OYvF2k3Go/BfRrJ5Lq4sfHVnPdx20ZfyoxMpLNjp&#10;QB9hfC79nj9pT4f+OvB/xD0n9ovxV4q0e8tQ3iDS9ckhMY3IMMNqDufWvq6AkcN97b0rj/gN4y8P&#10;eMvhfouqeHNQS4gOmwjcnrsHWu0oAKKKKACiiigAooooAKKKKACiiigAooooAKKKKACiiigAoooo&#10;AKKKKACiiigAooooAKKKKACiiigAooooAKKKKACiiigAooooAKKKKACjI6ZoPSuA/aa+Jmo/Bn4A&#10;+LvizpFolxc+HvD91fw28hwHMUbOAfxFAHf0V/NJL/wea/teCU+V8A/Du3Py7r1wce/y0n/EZx+1&#10;/jn4BeHf/A+T/wCJoA/pcor+aP8A4jN/2v8A/ognh7/wPf8A+Jo/4jN/2v8A/ognh7/wPf8A+JoA&#10;/pcor+aP/iM3/a//AOiCeHv/AAPf/wCJo/4jN/2v/wDognh7/wAD3/8AiaAP6XKK/mj/AOIzf9r/&#10;AP6IJ4e/8D3/APiaP+Izf9r/AP6IJ4e/8D3/APiaAP6XKK/mj/4jN/2v/wDognh7/wAD3/8AiaP+&#10;Izf9r/8A6IJ4e/8AA9//AImgD+lyiv5o/wDiM3/a/wD+iCeHv/A9/wD4mj/iM3/a/wD+iCeHv/A9&#10;/wD4mgD+lyiv5o/+Izf9r/8A6IJ4e/8AA9//AImj/iM3/a//AOiCeHv/AAPf/wCJoA/pcor+aP8A&#10;4jN/2v8A/ognh7/wPf8A+Jo/4jN/2v8A/ognh7/wPf8A+JoA/pcor+aP/iM3/a//AOiCeHv/AAPf&#10;/wCJo/4jN/2v/wDognh7/wAD3/8AiaAP6XKK/mj/AOIzf9r/AP6IJ4e/8D3/APiaP+Izf9r/AP6I&#10;J4e/8D3/APiaAP6XKK/mj/4jN/2v/wDognh7/wAD3/8AiaP+Izf9r/8A6IJ4e/8AA9//AImgD+ly&#10;iv5o/wDiM3/a/wD+iCeHv/A9/wD4mj/iM3/a/wD+iCeHv/A9/wD4mgD+lyiv5o/+Izf9r/8A6IJ4&#10;e/8AA9//AImj/iM3/a//AOiCeHv/AAPf/wCJoA/pWvLSC9ge1urdZIpFKyRuAQwPY15vL+x/+zR/&#10;bz+JV+Cnh5byRt0kiaanzt6tgc1/Pj/xGb/tf/8ARBPD3/ge/wD8TR/xGb/tf/8ARBPD3/ge/wD8&#10;TQB/Shp2k2GjWcdhpVjHb28SbY4YVAVPYAdBXH/EP9nb4J/Fi/j1T4h/DDR9WuolxFdXllG8iD0B&#10;Ir+d8/8AB5v+1+f+aB+Hf/A5/wD4mj/iM2/a9xz8AvDv/gdJ/wDE0Af0ceB/hf8AD/4aWpsPAng6&#10;x0mJ+ZFs7dY959Tgc10g6AYr+aP/AIjNv2vh0+Afh3/wOk/+Jo/4jN/2v/8Aognh7/wPf/4mgD+l&#10;edN3auI8S/s5fA/xfrR8SeIPhrpM+oMw8y8kslMj/U45r+d//iM3/a+7/APw7/4Hv/8AE0p/4PNf&#10;2uyP+SBeHf8AwPk/+JoA/o3Hww8ADw1/whv/AAhun/2W3Daf9lXyv++TVPwb8DfhH8PblrvwP8Nt&#10;H0mVvvS2NhHGx+uBX86f/EZv+2Bn/kgfh3/wPk/+Jo/4jN/2v/8Aognh7/wPf/4mgD+jDSPgn8J9&#10;D8SzeMdG+HOkWurTsWm1CGwRZXb1LYzUPi/4E/B74gXy6n44+GWi6rcq2Vmv9PSVl+hPNfzq/wDE&#10;Zv8Atf8A/RBPD3/ge/8A8TR/xGb/ALX/AP0QTw9/4Hv/APE0Af0keGfCHhzwhZLpfhnQrXT7Zfuw&#10;2cIRR+AFalfzR/8AEZv+1/8A9EE8Pf8Age//AMTR/wARm/7X/wD0QTw9/wCB7/8AxNAH9LlFfzR/&#10;8Rm/7X//AEQTw9/4Hv8A/E0f8Rm/7X//AEQTw9/4Hv8A/E0Af0uUV/NH/wARm/7X/wD0QTw9/wCB&#10;7/8AxNH/ABGb/tf/APRBPD3/AIHv/wDE0Af0uUV/NH/xGb/tf/8ARBPD3/ge/wD8TWp4K/4PHP2t&#10;PEnjDTNA1D4E6BHDeX0cMjx3jlgGYDP3fegD+kiiuY+DnjC88ffC7w/41volSbVdJgupY16KXjDY&#10;6e9FAHT0UUUAFFFFABRRRQAUUUUAFFFFABRRRQAUUUUAFFFFABRRRQAUUUUAFFFFABRRRQAUUUUA&#10;FFFFABRRRQAV43+3+f8AjCr4of8AYk6j/wCk717JXjf7f5/4wq+KH/Yk6j/6TvQB/DXRRRQAUUUU&#10;AFFFFABRRRQAUUUUAFFFFABRRRQAUUUUAFFFFABSliepqWzsbzUJxb2NpJNI3SOKMsT+Ar0/4b/s&#10;WftK/FVEm8I/CrUpInbCzTQmNfrzQ5RW7KjCUtkeVUV9teB/+CG/7T3iOKC513U7DT1mxujZSzLX&#10;s3hf/g3ku/sUcvij4rN5rD5lggrCWJox3Z0RwdeWyPy/o5AzX6uf8Q8fhdfml+Jd9t/veXXK+Of+&#10;De/xHGpPgH4jtI3926h60liqL6jlgsRHofmbRX2z4x/4IW/tbeGoJLnTZtPvlXOxI8hm9q+evij+&#10;xb+0z8IGdvHPwp1SGNDgzRwl1/StI1actmYSpVI7o8roqS4gmtpWhuIWjdThlddpH4VHWhmFFFFA&#10;BRRRQAUUUUAFFFFABRRRQAUUUUAFFFFABRRRQAVvfCz/AJKVoH/YYt//AEYKwa3vhZ/yUrQP+wxb&#10;/wDowUAf3Nfsu/8AJvXgn/sV7L/0StFH7Lv/ACb14J/7Fey/9ErRQB6BRRRQAUUUUAFFFFABRRRQ&#10;AUUUUAFFFFABRRRQAUUU1m54NADqKjDDPJqQHjigAooyM4zRQAUUUUAFFFFABRRRQAUUUUAFFFFA&#10;BXjf7f5/4wq+KH/Yk6j/AOk717JXjf7f5/4wq+KH/Yk6j/6TvQB/DXRRRQAUUUUAFFFFABRRRQAU&#10;UUUAFFFFABQDg5ooHJxQAEk9aXBxuoIwcV0nwt+E/jf4w+K7fwf4F0aS8up2AwinCD+8aLqOrGou&#10;Wxz9nZ3eoXMdjY2zzTSttjjjXLMT2Ar63/ZP/wCCTvxZ+Nk0Ot/EPzNB0ttreWyHzZF+navrr9g7&#10;/gmB4J+EkMPiT4gaIur646qzPKpKwN/sj86+8PAfwva3CqljhVHyqFAH0rzsRjOXSB7OCy32klKe&#10;x86/s1f8E1f2evgZZwzab4Ghvr5Vx9uvo/MYn156V9FaV8O7fRIES00+G3i7LDEF4r0Oy8GNGVU2&#10;+P8AgNa8XhkmML5VePLGS5veZ7sMtjGPunJ+GvC7Mym5VRHj5a6JvDsdvIr5ZlHp0rSh8NzgYAOK&#10;vWlg0CbWU496Xtecv6u6ZkrozXTeYEAT+4RUV14bsj9+FlbttFdLFBk/LHhanNrHsy0fzUcwexvq&#10;zhhokJf7E6MAT970rH8c/C/Q/EFj9ivdKtryNR8y3EIOfavRvsfz7jEvtTJNOF2nlFVG7jiqjOUX&#10;dGcqGHtZnwV+0v8A8EhP2bf2grO4u7fw1H4f1bBaO809dm5v9qvy9/a4/wCCVf7RX7MVzdazDocm&#10;uaDHIfL1CzjLMq/7Siv6KL7wdGq/J34rm/EngSxvdOmsdV02G7tpMrJFMuQQfau7D42pGXvHlYvA&#10;02rxP5W5I5IZGimVlZeGVlwRTa/bb9vD/giH8NfjzZ3Hj34CQQ6BrwjLtaouI52xnkdq/H/47/AL&#10;4n/s6eOLj4f/ABS8OTaffW7kKZFO2Vf7ynuK9WnWp1NnqeJUo1Ke5xNFFFamIUUUUAFFFFABRQOa&#10;+pv2RP8AgkB+2D+2X4SXx18NtE0ux0qTPkXWtXwg80DqVB5IoA+WaK/QnTv+DbT9u/V4Li80rxH4&#10;HuIbMZu5IteBWH/e44r5R/bA/Y5+JX7F3xEj+G/xO1fR7y8mthOkui3wnj2n3x1quVgeSUUrIygF&#10;l69KSpAKKKKACt74Wf8AJStA/wCwxb/+jBWDW98LP+SlaB/2GLf/ANGCgD+5r9l3/k3rwT/2K9l/&#10;6JWij9l3/k3rwT/2K9l/6JWigD0CiiigAooooAKKKKACiiigAooooAKKKKACg9KKKAE/h6VBPPFA&#10;hklfaq8tmrHbisXxyWTwvfOOD9mf+VZ4ip7GhKp2RnWqeypSl21LNpq1jqI3WV7HIN2G2sD+FW03&#10;Hq3/ANavy5+Dfjj9sLU/iZ4luvgjr0t9b6TqUhm025m3JINxO0A19AfDf/gpzP4e1BfCn7SPw/vv&#10;Dl6jbGumt2MJPqDzXwOV8fYDFK+IhKmrtXa0dnrr0Pj8v40wWI0xEXDVq9tNH3PsoYU5LUtch8Pv&#10;jL8OvibpkeqeD/FNrdxyKGXy5hkfh1rrEk3JkH8a+6w2Kw+KpqdGalF9U7n12HxFHE0+enJSXk7k&#10;lFMWQdCaXeK6DYdRSF1HVqXIxnNABRRRQAUUUUAFFFFABXjf7f5/4wq+KH/Yk6j/AOk717JXjf7f&#10;5/4wq+KH/Yk6j/6TvQB/DXRRRQAUUUUAFFFFABRRRQAUA4OaKKAAknrQPenFMDOamsbG7vplt7OC&#10;SSRmwqopOTQ2o6sqEZ1JKMVdkK89q0NB8Na34lvo9O0bTpZppGwqxpnJr274F/sL+PfiNJDqXiKG&#10;TT7OTBVWTMjj2Hb8a++PgB+wN4X+G3h3+15NFSzgjh3yXEygzSYHc18HxL4hZDw7HlnUUp7KKetz&#10;9a4T8Jc7z5xq4r91Set3u15I+Lfgn/wT81HV44dY+Js7W8cmPLsYT+8OfX0r9Dv2If2IfBnwasP7&#10;V0DQFhubo5aSYZkx9aofBf4fweNfiMVtYj9gs5TsZ+jEHivs3wBoUVkY4rqMKw4C46iscqzPHZrR&#10;WKqSajLaNvuPoOMsi4d4elDLMFSvOOsp9TY+H/ga30iFXnhV2YZ3Ba9G0PT7K26Wv6Vn2LW1vEqA&#10;LW/psG8KWXj2r0uaW7PiY0VHZWL8djBPjEeKtxaMvXFTaRZguocNj3rbhsYgvArGpHqzphzbIxot&#10;GUDJWqN5o0hfKGutFihTcUNU5tOGCQtY+0cTX2PNuc3Bp8iLjfUjxMBtP0rRlslVzgVHJEAMjtVx&#10;qykY1qfKrGc1geuOtQ/Y2WTce1X5ydtVtwLcmuhS0ueTWp3FktJbiP5JO2awNZt5EOZGO3uB3rqF&#10;CCLINc7rKh5Gbd0qoycjH2exzbhLCZriEtz/AA183/8ABQz/AIJ4+Cv26PhbcQRW0Nn4osY2bSdQ&#10;CjJbHCk9xX0hqKjJ+aoLTUzap5TRn5jw47V10akqdS6YTw8akWmj+YL44fBLx/8As/8AxE1D4afE&#10;bRpLPUNPmZHV14cA8MPUGuPr94/+CyP/AATs0f8Aao+C9x8cfh1paJ4o8PW7SSxxR/NcRgcg1+EV&#10;/Y3WmXkunX8DRzQyFJY26qwOCK+go1PaQufK4mj7Go0Q0UUVoc4UUUUAOQkNxX2l/wAEwvG3xn+I&#10;nxU1bX/EPjbWv+Ec8J+Bb8P9nu3SC2/cnyxhTgHIr4rXr0r6+/Zn/wCChvwr/Zq/YS8d/s9+GPhN&#10;M/jvxtIIbrxQ0q+WttyNuOucGgDu/wBjL4o/FFv2Ff2nvFsPxD1oyRQ2KWszajIWXdOc457ivhPU&#10;df1nWr5b/XtTub6RW+9e3DSEjPTLHOK+rv8Agl5+378Ff2Rh44+Hf7THwZl8beBfH1hHDq+m20ir&#10;JGyElWXdx1NeVftKfGv4EeO/2gI/GvwF+CVr4f8ACNjIi2Ph+8w3nxg/8tduMkjriq3Av/tU/tZe&#10;G/2gfhr4H8FaJ+z/AKL4Tk8L6YttcarpsbCTUyFA3sTx2rwqv1C/4LmeBPhRo/7Hv7O/jv4c/C/S&#10;fDcuveGY7i8g0u32AsYl6nGfzNfl7RIAoooqQCt74Wf8lK0D/sMW/wD6MFYNb3ws/wCSlaB/2GLf&#10;/wBGCgD+5r9l3/k3rwT/ANivZf8AolaKP2Xf+TevBP8A2K9l/wCiVooA9AooooAKKKKACiiigAoo&#10;ooAKKKKACiiigAoPSig9KAEBOKxvHpI8JagSP+XV/wCVbA+7WN4/OPB+on/p1f8AlXJjv90qf4X+&#10;Ry4z/dZ+jPib/gl8IpPjD4+Mgzu1R/l/E19ffEf4FfDH4q6c2n+NfCNneKy43SQqSK+Q/wDgl0d3&#10;xi8e8f8AMUf+dfdgUlcGviOCMJhsZw7yVoqScpaNX6nyfCOHw+KyPkqxTTk91fqfGfxC/wCCaPiD&#10;wVqkni/9mb4i32h3atvjsvOYxMeuOvFY+jftfftb/s1XkeiftEfDabVLFDj+1dOVn+UfxNgGvuZk&#10;XHFZHinw5oWvaZNb6zpcdwjRkGOVAwPHvXTiuEY4WTr5bVlSl2v7v3bHRiOGY4eTrYCrKk+1/d+4&#10;8y+DP7bnwH+M8Ua6B4st4Lw4DWl0fLcH0wcZ5r1y1u7e5iE1tMsityGRsiviTR/+Cffw3+M154g1&#10;zQby60PU4NWlW1uLGYqI8H0FUToX7fX7IE3m6VfHxt4ftxuaOQlpwv4//XriwfEueYGkp5hQ5oa+&#10;/DXyu0cWF4hzfC0+bG0eaN378fLq0fd7EnkE07mvln4Nf8FO/hV4vu4/DnxLt5vDOrDCyW+oLtXd&#10;/vECvpDw14z8N+L7BNV8O61b3UEi5SSGUMD+VfWZbn2V5pC9Com+z0f3M+nwGcZfmCvSmm+z0f3G&#10;yBjmlqJSeu+nBz617SPUH0UitkUuaACiiigArxv9v8/8YVfFD/sSdR/9J3r2SvG/2/z/AMYVfFD/&#10;ALEnUf8A0negD+GuiiigAooooAKKKKACgdaKcgJbAFABgFfv/hTkjmkYKilj7Cuy+F/wM+InxWvl&#10;s/DOhyyRlsPcMpEafVq+0v2Xv+CZ9o11Bfa1ph1S8VgWaVf3Ef8AjXzefcWZLw7Rc8VVSfbqfecL&#10;+HvEHFFROjTcafWUtF8u58l/Br9lH4lfFm5jnt9KktrEn57qdMDHsO/4V95fsr/8E2tI0NYNRfRf&#10;OkIBkv72Mcf7o7V9afCz9lzwh4GtYZL2yhkljUYjCYVPwr0y0sLeyVYrSFY1UcKvSv5f408bsdmT&#10;lh8u92G1+/mf0nwv4c8O8NQjNx9rW/mlsn5I4v4ffA3wd4Btl8jTlkuAvMkgGR9Kyf2mPFh8N+B2&#10;0+0fbNcttVVGOK9RIwuSOa+av2lvEcmv/EG20CJx5dvjfns1fmPCeHxnEvE1L28nLW7u7n39TEKh&#10;h515WSgm9NFsepfsjeCLO38MJcyt++uG3Mx7V9IaHYwW0IU/M2PvV4f+z9YNb+GbdFkKsqcYr2jR&#10;S6wKH3bq/tjD0fqtGNKK0S/Q/k7M8dLM8yq4mT1cmdPZshVRtrrtFKFlBrhbO9CFd2a6nRNWikkU&#10;KpFdHvHNGOl2egaTFHIy8Z9q3EsFKBs49q5nQr2MyJ1rqo7qRwAycVlUly7m1OMSOYbIx6dKpzGM&#10;D5sVb1BmlRSq1Skib+M8VySldnZGJQvViVGdRWNfSn5juxWhq1/DZbgxrn59QW7LKgrWkclaKK73&#10;5VifMoivWkmGWrLvJzFIyHsabYzyPKrIeN3NdPMuU8ytTu9DoLmZlUFW7Vlag+VbcKs3N47cEVRu&#10;51EZYiqpyMPZmHqgzwKzI2O5ec/NWjqcitms9Soy+6t4yMqnuxNvwzLa3N82i3catb3UZjmiYZVg&#10;RivwI/4Lcfshv+y1+19qU+mWRi0nxJuvbMLHtRSTyo4r92NI1J7fX45y/wAqMCa+T/8Ag5X+Dmje&#10;Ov2MtC+MtrZJ/aGj36LJcbfmMZHIr18DUlsfO4+nFx5j8DaKKK9Q8UKKKKACiiigArR8JeHNX8X+&#10;JLPwzoVt515e3CxW8e4DLE+prOqWyvbvTrpL2xuZIZo2zHJG2GU/WgD9a/8AguT8NdeH7AH7PiWO&#10;p6ZqD+FvDENrrkOnalHM9pJ5S5DKrH86/I81t6n8SPH2tWTadq/jHUrm3k4eGa8dlP4E1iE1TAKK&#10;KKkAre+Fn/JStA/7DFv/AOjBWDW98LP+SlaB/wBhi3/9GCgD+5r9l3/k3rwT/wBivZf+iVoo/Zd/&#10;5N68E/8AYr2X/olaKAPQKKKKACiiigAooooAKKKKACiiigAooooAKKKKAEb7tYvj4j/hD9Q/69X/&#10;AJVtt0rF8ffN4P1Af9Or/wAq48d/udT/AAv8jnxX+61PRnxP/wAEumx8YPHn/YUf+Zr7uQAGvzo/&#10;4J9fFfw78NPjb42t/EXmxw3GpOftAjJQfN3xX3/4Z8aeHfFVqt5oerQ3Ebcho3r4vgDFYdZKqfNa&#10;XNLT5nyPBOKof2Z7NySfM9PmbhGe1U9STFpKf9hv5Va8xccNVTVG26fMd3SMn9K+6rfwZPyPtKn8&#10;N+h5R+y7kTeIsH/mNTf+hV61PBHOmyeJWVuDuWvIf2VJPOXxFj/oNTf+hV7IVO3rXk5LGNTL437v&#10;8zy8njGeXrm7v8zyv4w/sefA7402rJ4q8GW/nkHFxCux1P1HNfN/iD9hr9pD9ny9k8Sfs1/Fm8mt&#10;YzuXRb6Tcm3+6Bgj86+4zGU71HcIGt2OM/L3rhzLhXKsdL2qj7Oa2cfdf4b/ADOXMOHMuxX7yK5J&#10;d46fkfD/AMOP+CoPifwFrUngb9pD4f3Vnd2U3k3N7bx7lDerdP0r6p+F/wC0b8I/i/ZJd+B/Gdjd&#10;7lDGGOcFl9iOoNec/CX4Z+CviH4s8e2Xi3w7b3kcmuMjCaIN8uwcVwvxW/4JfeHI9Rfxb+z94tvP&#10;CupZLqtrKfKY9hjrXzeX1OLstw6qJrEQTej0la/4ng4KtxNg6HtItVoXem0rL8z66gkRlBVg2ehD&#10;U5gOoNfCem/Hb9uH9k+7TT/i34Lk8VaHBxJqlnHl9vrgHJ49q9y+CP8AwUK+AvxkEdhF4hXS9Q6N&#10;Y6iRHJu9Bn3r6HL+L8txUvZV70qn8slb7ujPYwfE2Ar1FSrXpz7S0v8APY99HIoyB3qnp2r2GpwL&#10;PY3kciMMqyMCCKsbyRyelfVQqQqRUoO68j6SMoVI8yd15EteN/t/n/jCr4of9iTqP/pO9ex7vlzm&#10;vHv2/cn9iv4of9iTqP8A6TvVlH8NNFFFABQvWigUAOxhcUoyas6To2p67dpY6XZyTTSNhUjUkk19&#10;HfAD/gnx4x8b31vd+N4prWGTDLZxKTLJ/hXm5lm+X5TRdXE1FFLufRZFwvnXEVdU8HScvPovmeA+&#10;EPAXivx1qkek+GtHmuppDhVhjJr6y/Zv/wCCbWq67d2+oeNrSS6mJVvsEKnC/wC8a+1P2ef2A/Dv&#10;gvTIPM0aHT7cKCyqmZJPctz/ADr6Q8MeCPD3hG1S00TTkiCjG5V5Nfzrxp45U6fNhsqV3tzH9HcK&#10;+EOT5Ko18yftam9vspnjXwV/Y08MeC7KH+1NOghjjUFbS3j2qPr617lpOi6VoluLfS7BIVUYURrg&#10;Cry427SelW9C0TUPE2sw6HpNu0txcSBY1Qevev5tzDOc34ixfNXm5yk9Fc/WJVqOEotRShCK2tZJ&#10;FIK5Xz91BfjKtW54j+Huu+GPGqeA77a187KpC/KqlvU16P8AHD4YfBn4TeCrDS7XUmvfE1xbq9x5&#10;bgrGSOaKOR4ytSrVKjUfZ7p6P0XmeTWzzB0a1GlG8nV+FpXSXd26HjOoTeRYyzE/cjLfpXxz4s12&#10;TVfiLeamzbs3bL9BmvrLxzfyab4RvrpF+YW7fyr4B+J/xe0P4f66ra5qcdu1xIWyze9frHgfl8cT&#10;nE6suhxcbYqWB4Rr1I7v3fvPuv8AZ78X6eulwxXDLwvQmvcdM1TTrhFkjPy+zV+Yfwz/AG0/C1pe&#10;R2dl4st8d8yV9LfDX9sPSL+0jt49UimOOGV/av6tqH8tYeTvo7pn2FYXmngZB5re0C808zqDXzh4&#10;a/aAsb51SW4UbveugT9ozwrpcyw3GrRxt/tNXMviPaUv3Z9VaDeaeGjOO1dIut2UfysR+dfIcv7Y&#10;/gTRkUTeNLRWx8qs44qTS/27vhnIGe7+Ien/AO75w/xrOpR5tTn9tyyPsO11PTrtGG5elYuvPIjl&#10;bdztPpXzxoH7c/wrntnk/wCEwtG2j7yzVf0n9uH4Z3135Efiezk+bjMgrP6udVPERsemeIrxkQ7w&#10;2elY1hd5k2gdaq3vxO8LeOdH+36Hqtvvb+FJKoaNrluJtt653f3t1V7LlJra6l3Vc+ZkjvRp52Lv&#10;Aqe4t0vG8wn5e1MECQDC1Mo8py1CVrksMNVW+uSIiBS20vm3PlkjbmjWIbeHjdzVU/iOaRhajOSB&#10;WW90wcg9KuaxKuz5fzrFu5jHCXdvmFdcTjrD7W8H9oYx3rzz/gst4Sfx9/wS68TTiLcumR+d/u4r&#10;qE1RkuvMSXn0rB/4KP6/ev8A8EvPiJAzja2mMNvpxXq4H4jysXH92z+ao9/rSUp7/Wkr2D5lhRRR&#10;QAUUUUAFFFFABRRRQAUUUUAFb3ws/wCSlaB/2GLf/wBGCsGt74Wf8lK0D/sMW/8A6MFAH9zX7Lv/&#10;ACb14J/7Fey/9ErRR+y7/wAm9eCf+xXsv/RK0UAegUUUUAFFFFABRRRQAUUUUAFFFFABRRRQAUUU&#10;UAI3TFYXj8k+EtQBH/Lq/wDKt1+maw/H4UeEdQJH/Lq/8q5cd/uVT/C/yOfG/wC51P8ACz4e/wCC&#10;ZuhaPrnxW8fW+p2UcsbanICkigg8mvqDxB+zDpen376/8LdZuPD163zMlq2IpT/tL3r5r/4Jbg/8&#10;Lg8e4/6Cj/zNfdojLjk18LwTgcLi8hXPHXmlr136M+N4TwWHxWS3qRXxPXrv3PEofi58aPhOxtfi&#10;t4TbU7FeF1LSYifl9WTczH8BXceHPjN4D8f6LLN4f1uNn8lt9vJ8kinHQqQDXYz2sU8RhnjDr6Gv&#10;NviX+zj8PvE0Nxrmn2kmkal5Lf6fpreTJ07kda+jrUMywVGToz54pbPf7z3K2HzHB037KfPG20t/&#10;kzD/AGSMuniBx0bWpsf99V7VnC5r5B/Zm1H43/C6LWP7M0lfEGi2+qSiSZpMXJweT33V754E/aO+&#10;H3jWb+zJLyXTb9OJLLU4WgcN7bwN34VxcO5ph3gY06vuyu99L69OjOfI8ww6wcadT3X59dejPQiT&#10;jJptxn7K/wDu02GZbhPMhkVgRkMpyDRO/wC4kAb+E19TKUZU20fSS1pto8h/ZsO7xv44/wCw83/o&#10;C17CwJGBXj37NDb/ABr43x/0H2/9AWvYwOCDXkZH/wAi9f4n+Z5eS/7kvV/mUtQ0nT9Ut2tdSskm&#10;jZcMjrnNeE/HH/gnb8Avi55mpw6DHpGpN8632m4jfd746819BY46VG4bbmujHZTl+ZUrYimn8v1N&#10;sdlmBx9O1emn52Pzk0Oz/bV/Zu+J+q+BfhNr03ivS9HjWT7HfSZIQ84Az1xXsvwv/wCCofhaO/h8&#10;J/HzwrqHhXVNwR5Lu3dYWbOMg8133wfjW5/ai8aF0H+rt+v+6a7r4sfs0/B/4z2TWfjrwVZXjbSF&#10;meFfMX3BxkV8DleTZ1RozrZdiHpJrklrFpfij4rLMrzahRlVwFZ2Un7stVZfkdD4O+JHgrx/pseq&#10;eE/ENreRSKGVoZg3H4V59+30Sf2LPigc/wDMkal/6TvXhHi7/gnJ8UPg7qEnin9lD4p32mMrF20u&#10;4nZo5O+Mk/hzmvOfj1+1j+1H4f8AgN4y+A/x9+E1091rPhu80+z1uzjcQmSSJkRmOCOp9a9ihxZi&#10;cFVVLNaLp9OZaw+/oerT4mxGDkqeZUnB/wAy1ifyWA4XPegE5yRXrnxt/Yp/aE+BN26+L/AV4bRS&#10;cX1rH5sLD13LkD8cVi/CT9m74lfFy8WPRNEkjtw2JLqddqJ+J6/hX1kc2y2WG+sRqxcO6aPtMlpS&#10;4irRp5d+9k9lHX/hjgYYJrl1jt4mZj0VR1r2b4GfsY/EP4qvDqGo2cmn6e7D95Kp3OP9kV9ffstf&#10;8E0dH0/7Pq1xpX2+6GC95fJ+7Q/7K45+ua+2/hn+zl4M8CW8ctxbLc3KgfMyjCewHNfjPGXjRleT&#10;RlQwPvz7n9GcJ+C8KfLis7l5+zX6s+YP2YP+CdGgeEIIby20MwnaPNvrxMyv9P7o/CvrrwH8HvB3&#10;gW3VdOsFNwPvTMoLMfriuptoktQscMaqqjAVe1SMvzZxzX8s8ScbZ5xJiHPEVHy9kz91wWDwWV4d&#10;UMHSUILolv6iLv2bT91egpUZc470uG+7QqBecV8c5dzfzYEEjC17d+wbrlhYfGW30240C0uHuFJW&#10;eaPLJ/u14kPmr1D9jbVNO0b486bc392kSv8AKrSNjLV9NwZW9hxNhptpe8t9j53iyj7bh7ERtf3X&#10;sa/7ZvjSwuPi9q2gWvhaxgmjlU/bo12ynj1zXkek6Prvi7Vo9L0+1murqT7iDJY16t+2X8PPF9l8&#10;V9W8ZXVrCmnzSL5E3nKTKMdhmvPPhhfeP7LxXDqfw4sJp9QhOEWGEt+eOlejxPGvW4rrU697SltH&#10;e1+iW5w8O/V6HDNKtQauoby726t7HK/Enwrqmk6dqPh7X9Mkt7hbdvMjlXkcV+WH7XHwPl+KnjOz&#10;tYr2SDZK0Z2j3r9avjJf+ONa1rU7jx0rLqTxMJoWHK8HgY7V+anx81CTwz4st5El27dQZT+dfpvg&#10;tUjheIa9KN0ul9H80TxjGWM4Hquo03ZN2d1fy8jw7Xf+CdfizwzpSa3oetzytt3Bf8isHQ4vjD8H&#10;r9ZLq/uPLjPK7jX338PfF/h7XfBsNrq97CP3I53D0rxH9o7SfCepedDpMYdk/jXvX9RVuao9T+ZM&#10;PTUY6HT/ALJHj7xr8Xz/AGdbedLIq5O31rrPjP8AAf41whtSD3UQX616J/wRi/Z+1GOK+8eazYmO&#10;13HyzIp55r7I+Lui+HvEFtJZ2scbDoeBXBz8srHsxi5Uz8Qfix8OvjHealIt74gvUVSeAxrH+G37&#10;OXjPxlqH2O48X36Pux/rGr9V/iN+xl4f8SeG7zU4LYfaApdcLXyX4S02D4afGD+w9XgWONZsbnba&#10;OtaxnoefUoylPQl+HH/BM/4r3miLJovjy8RZIxu8yQ1sSf8ABPr4t+CH+2N4qvJnX+7Mea+4Phtr&#10;fhm/8O27aZrdtxGNyLMvFWvFfivQbG22z38LYX++DSdTyOqnh/d1Z8W+DNT+Pnwl1ZYobq8nhXhk&#10;3E5r64+AHxju/FNrD/wldtJDMWGd4PWsnRtc8C61qPzwxuzNjdsr0fwd4B0TVruOWxRUCsCMLR7S&#10;nLRm8abPZNOjins45oU3K0fFM1OBIrcsw2ntkVueHdJ+w6VDESDsXFYPjW/iSFojRLk5XYdSjzRu&#10;Y9lJL9q8xR/wKqXizVoWI8ibOD8wqKPWRa2hRuCfeuZ1zUQJml3/AHjXPR96TPPnT1tcvNcG4GQT&#10;ms3xAHghxs6r1rb8H2Vve2zXsr/KvJrjPiZ8YdG8O3j2FjpbX86qdlvGo61U8Ry6WNPqPtI7mXHd&#10;tJeeRsbdu9Kw/wDgpHcrZ/8ABMbx9FduI2bTmCj14rmdP/avsW8R/wDCP+K/D39kzM2I/Mjx+uKy&#10;/wDgrR450e1/4Jra/KutI325QsKiQfNkdK9LA4j2k0mjx84wP1fD8yZ/P3yfmxRntQcjij3r6Q+J&#10;CiiigAooooAKKKKACiiigAooooAK3vhZ/wAlK0D/ALDFv/6MFYNb3ws/5KVoH/YYt/8A0YKAP7mv&#10;2Xf+TevBP/Yr2X/olaKP2Xf+TevBP/Yr2X/olaKAPQKKKKACiiigAooooAKKKKACiiigAooooAKK&#10;KKAEbpisT4hf8ifqH/XrJ/KttumaxPiGSPB2oH/p1k/lXLjv9zqf4X+Rz43/AHOp6M+Kv+CWv/JX&#10;/Hv/AGFX/nX3ePuZr4P/AOCWxU/F7x4wP/MUk/nX3eCBHjNfJeH/APyIf+3pfmfL8E/8iX/t6X5j&#10;zk8Vm67ltKuuP+WLVoFhzz2qh4hGNEvGU/8ALBv5V9jiP4E/Rn1Vf+DL0PLP2UrYro2tBlBDaxN/&#10;6FXZeO/gx4A+INu0evaDH538NzCNsqe4dcMPwNcf+yOr/wDCPas0jZP9rTf+hV68EwcflXiZPh6W&#10;IyuKqRTTvv6nl5Xh6NbLYRqRT339TxOf4bfHL4Tr9q+Gniv+3LKPppWsSHdt9BL8zfmpq9oP7UOg&#10;xzN4f+Juj3Hh3UcFWF4rLCzf7MjABvyr15kYdKxPF3gfwx4s0qaz8QaLb3EbRnd5kYJ/OrqZbiML&#10;Byw1RrT4Xqv+AKpl+Iw6csNUt/deq/zR5f8Asr6np+r+I/GWoaTfRzQy685WRGBU/KvcV7SG+X5z&#10;XyP8Avgp4x0DxV4wvvgz41m05LfXHEel3Ch4ZPlBwSwZhz6CvUtO/aK8VeA7j+zfjr4Kk0tFbb/b&#10;FqxktW9yxwV/75xXl5Dmn1fAxjiYuOr13W/4Hn5JmXscKoYmLjq9d1v+B7RGRg4FN5+zsfY1k+Ff&#10;HPhbxnp66l4b1qG6hkGVeGQEVrOwWJgox8v519ZTq061O8HdeR9MqtOrT5oSTXkeHfBaLP7S3jaU&#10;jtbj/wAdNe58DPPNeKfBdP8AjIPxtMR/z7/yNeg/E/4w/Dn4PeG5vFPxF8V2WlWNupeSa5m2KOOn&#10;1rw8hlTp4KTl/NL8zg4ew9bEUXTpx5m5OyW+5077OpP6183f8FJPjh8HPhv+zV4u0vxV4s0uz1y+&#10;0G5h0WOZkMguWjYRsFJ7Nivkn9rv/guRrXiXUbj4Y/sb+HmvpWYxt4hlxtH+0mQwI+vNfIx+EXxI&#10;+MXiRviD+0L43vdVvJ28xrS4mZkUnnAHRfoBXxHGPiZw7kNF0pNVJfy7/gfvXDHgzjs4o+3zf93S&#10;avZq8mv0PMv2cP8Ahb9x8JNJ0P4o6fB4svruZheyTcxomBgHqD+VeqJ+z98OtNvIdRi8HWtmFwwt&#10;rWMRrnH93G0/hiu68NeHNI8N2/8AZekWiRwRqdqha1hbps2FFb2av5MzrjXGYzFzeGfs4Sbdlpv5&#10;bG/DPg1lP1GWMyavPDV4zklKL3s9E0Zej3Ol2Mcdla2McPlrhY412kfUf4VqQTQzbiku729KrTaR&#10;aSjareW393kj9KozabqNlLiGVmAOV3Mzbfx2kivj5ezxEm+Z8z7n0f8ArN4m8F+7m+G+t0F/y8p/&#10;HbzRtruI5NChg2SKyYddeFsaido7NITz/wACJ/mKvxajbzn91J97pk1y1KNSOp93w74m8J8S+5Qr&#10;qNVbwl7sk+1nYt8HpQSc0xpVj+8aQOGHDVhyn38ZRklKLuiRunNRwvcWE630Fw8cyHMbRsVYH1BF&#10;DOwGKCYwcM1XTlKErocoqUbNXLmr+J/FfiSGM6/4ivr7y/uC7unkCfTceK9B/Y/1/UtF+Oelw2E2&#10;EnbbKvYivMQQ4wGr0X9mC88FeH/ibZeMfGXiy1021sn3N5zYZz6CvpOHcRUqcRYerVnb3lq30Xds&#10;8DiChRp5BXpU4aOLSil19EQftbR+Z8bvECIPvSMeB7V+W/7XHhefVrnUoNPizcR3jGM/jX6oftQy&#10;+GPEXxJv/GPgzxLBqVlqDFlaFslPrxXwT8QNA06b4v3ml3ygo827kV+wcC1FR8Q8Qk1aTbVtmr6a&#10;nje7iPD2cLbQV9LNNHyh8LfAHx2vL1YJbi4W3Bxt+avbNI+C+ralq2n6DexNJcXEihl25719DW3h&#10;3w/4Y0BZ9PsYd+3H3RXWfsvfDO48ZfEJPFeo2Cstuw8r5eOK/qKXc/m7CqUpctv6ufR3wb+H1l8E&#10;/gjp+h6PbrHNJbjzowuMnFY9kJ5r5kuVLZYmvQvG0GoRWSzhNqiMBVPQcVwNjq9umphZBhu9eTV+&#10;I+ijTjyWOjtNLmk0uQLCNpjPykZr5b/aK/YzPjXXpPEWn2LLNI27chK/yr7L+HJsNZuRYN/F7V6P&#10;ffB/R9R08PGy7h2wK6KfLynn1sPWlL3T8v8Awr+yF8ZNBZTp1/epGf4RM5yK9Z8Ffsy/EC6hVdYg&#10;mlP/AE0c/wCNfb2j/CWxsywZlf8A2dtbVj8NoZF/dCMf8BFaehy+wxkWfJvg/wDZdl0ydJ59PKt1&#10;I25zXsngH4Y/2SyvjbtxxivYofD2laXbeVcwo0i+1Y+sz2Vn80SAZ9hXnyUuZnr0MPU9mnIwtfvY&#10;9IssBl+leZeLdW+0iS5QfNit74g+IVWN9snevMbvxVGLrZJJ8u6t405SjqXKPujdR1acW/2ib5Of&#10;u+tc/rOvRXlqFgk+bOKs+PNatv7KIt26ivOLSS71G+RY7nCh+RurXk9nG55NX4z1Kbxc3hDwRcX1&#10;yWx5RJ29QMV5J8OvHPw38ceIJNQ03xVG+oCbBhn25B9OTU/xw1TWvD+hQ2kkha1uVCNz2r57+IXw&#10;GvvDU8fxG+HPiCaOT78kMchxnr2ry8RPlkd1Cpy2ufSHx4+GHhfxt4cb+09Pjj1NVzDcRqFJ9+K+&#10;F/8AgqxD4rt/2N9P0OTWJTb2OrIs0O4kMOea+wfgz4x1zx34KU+JJt15bx43N3r5D/4LNanN4W/Z&#10;/sdAlYeZqWqKdo7AV6mUSlKuvUx4hUJZfzeR+WRHBNNpxPB+tNr7I/KQooooAKKKKACiiigAoooo&#10;AKKKKACt74Wf8lK0D/sMW/8A6MFYNb3ws/5KVoH/AGGLf/0YKAP7mv2Xf+TevBP/AGK9l/6JWij9&#10;l3/k3rwT/wBivZf+iVooA9AooooAKKKKACiiigAooooAKKKKACiiigAooooAaehrD+IBH/CGagT/&#10;AM+r/wDoJrc/z+tYnxC/5E3UuP8Al1f+Rrkx3+5VP8L/ACOfG/7nU/ws/Pv/AIJ8fFvw98Mvjd40&#10;h8RRypb3GoyH7UseUj+Y/ePWv0H8L+NfDPi+wW/8P6vDdRsuVaOSvh3/AIJiaXZ6r8VPH1tfWqyx&#10;tqUgZW5B5NfT3iX9lnw7DqLeIvhlqlz4b1Bm3FrAhY5G/wBsYOa/PuB55jRyXnppShzS02e/c+H4&#10;SlmFDKeenFSjzPTZ79GerswA+Vqra+w/sK8b/p3f+VeQx/Er41/CmQWnxE8Lf21YL/zFNLTlV9WQ&#10;sST9BXXab8aPAHjzw3df2HraGb7O263kysinHTDAV9g80w9ajKMrxlZ6SVunToz6r+08PVpSjL3Z&#10;WektPu7nO/silj4c1Qn/AKC83/oVexHgV4x+yBLv8J6k56HVptv/AH1Xsok+XJq8glzZXB+pWS65&#10;fBjqg1AAWkhx/AalEqkdah1OQCwlx/cNenWlanL0Z6NT+G/Q8X/ZTk8zX/Gj5/5mCQf+OrXsOo6b&#10;p+pxfZdQtI5kbhkkTOa8Y/ZDkWXV/Gb5/wCZik/kte13t9bWUDXN1OscacszNgCvE4fUJ5SudXV5&#10;fmeXktP2uBUbXu3+Z5h4v/Zi0Ga7PiD4b6zceHtU3ErNZtlHPoyNkfliue1v40fFf4AafJffGrR7&#10;e80O1XM2vWbqvlJj77qxH/jorgv2x/8AgrX+zr+y7azaFpurp4g8QhSIdM01w+G7BiMgfnn2r81/&#10;jp+1N+2L+3hqMg8Va9L4f8KysWj0m1yqOvGNwJYk4z6CvlOJ+I8g4bg6irck+kU9H6rY/TeGvBvP&#10;OIpfWaV8PT/mez/7dPpz48f8FbfDvwP8a+I9X+Cnht/Ed14gji+wXi/6mI7T97JBzk9ga+QfHF/+&#10;03+2V4nbxf8AH3xvdLYs2630tZNsapnO0ADnj1pvwp8I2tjrE2hyus32VceZJGDk+tehxjU9NPyv&#10;5ka8cdAPT2r+deLPEvNqkHg8FU5U9W9t+x+v8E5NhfD/AA7U8H7XV/vUru/p0+RT8D/Dfwt4Cs1t&#10;dE0yONlXDNt+Yn16V0KqznLnj0FUYNYglOJBtPfksPzq3HMJtrnbt9Vr8VxFTFYio51m231ep+v4&#10;XPctzag5UKibs7rZr5bla0INxJg/wt/Orhz/AAjtVGw3rKxI/vf+hVdxL2WsanxHzfh772Tz/wCv&#10;k/zEfzMKGh2n1okSZgCG4FOcOcFmpDubnH/16y6n3UoqUbMoarbW0o2yQDa33lx1qH+yHSNRbsu3&#10;bnbGv8watamjNIpB6R1YhQyRKCf4RXX7apGnG70PweXh9w3xRxRmH1mnyzXLyyj7sk7bq1jJTUbq&#10;xY+euVj/ALuP1B5q3b6zbXAUtJt5z6j/AOt+VXXs7d4dkkTN9Kz7vw/FI/mQ/Kw+6xPP504zo1NJ&#10;K3mZy4d8SuB/3mVYpYujHV06nxJeUjQJWVi8bqy/7NegfBf4AeIfipFca/cXi6folkpa81GYcADq&#10;F968ksZbq11T7KsrOpx8zcE88g19sfFy3j+Gf7EelWXhiFITqOz7Q6jG7cOa+x4X4dw+O9visQ70&#10;6MHKy6vojuyrxRq8TZdCnQpujXlU9nJPXlfX18jw661f9mrw402kWfhvVdYMbFDqUm35sd1+Yfyr&#10;W8EfBf4L/EPwzf8AjOw8T3sEen/vJ9Pm2GRE68cf1rx3aygLjBPqelXtE8Ua14bS4Gk3jItxGY5l&#10;HRga8zC55hoYq9ahFwV7K23Y/SsRkeJlhVGhXkpu123v306HqXx3/aG8M+J/Cmn/AAy+FmkR2ml2&#10;sKrcXUkIEkzDt7V+ffxmjex+NMksP8RFfUThY1Ms49R+dcv47/4JsftefFhm+NHgbwC8mlrDvjWW&#10;RVklUDOQM5/Sv0vwxlnHEXF/1yEPdirNpJJJbI8vNMdw/wAIZDUwlary86e7bbfVnjPirxFZeG/D&#10;Jv727I/d5bca93/Yd+PXw7/4RkTz6pBHIq8sxzXxv+0m3iXTLS68FeJbCazv7fMdxazrgxuOOlfN&#10;Hhz4l/Ef4Uas9rYajPKkjYWKNjxX9YVIVItKW5/OOHxFOpU9pTd09mj9xde/aT+Gmvs1lL4it8rw&#10;q7utZFlq/hzULldTt1j8s9GVhzX5i/Cyw+I/xitfti6hd2sv3tq5r2D4XxftHeA9SW0u/tV9ZrwN&#10;zVw1KfMexTxHc+9vBfj/AE3w74nxEM7m+Xn3r3jwT8Rv7Zt1hdOfrXx58AfCvjnxhrMOueJ7NoFX&#10;BjRzX034PsTobKzIT8v8NcrlKDsX9Yuz1qx8uUGUD7y0261BLfhelYugeJYwG86NsbeKzfEviiIM&#10;wjJranUZ206kS5rHiqCMspri9f8AGCM5Uf3TUeo6xGI2llfJrl9Z1CK4iacNW8IXdzaWJpqNkYHx&#10;G16M2rHzNteQa74hFsHmX5sNn71dR8W9eXTYC2cqR/erx+/8RxalayMmeOa7adPQ8fEYm7samv8A&#10;jhri3VMHG3+9TfhpMNU1ZkuBxu4rlJtVtiqs6HjjFdn8HTpi6kslwvyv92uXFU5JaHDBylM6L40+&#10;G7XxBoMenxHLIvFcKvw4vv7F/s9Jd275drdAK9y1DQbGaZbu7XdCFyBWXd+HLTxBE9npg8mMf6xy&#10;cYHrXi1KUqktD06NNSPOdA0TQvCNlb+F7dw1+TvmZcbVXrzivyj/AOCyf7Rtp8Vfjmvw88O36y6f&#10;4dXy5PLYlWl7mvtj/gpd+3B8MP2Tfh7ffDX4ba3HqHjTVIWiaaCTcbZSMEnFfjPrms6n4g1W41nV&#10;7p5rm6maSaV2yXYnJNfWZRg/Y0+Znx/EGac6+rwe25Tooor3D5AKKKKACiiigAooooAKKKKACiii&#10;gAre+Fn/ACUrQP8AsMW//owVg1vfCz/kpWgf9hi3/wDRgoA/ua/Zd/5N68E/9ivZf+iVoo/Zd/5N&#10;68E/9ivZf+iVooA9AooooAKKKKACiiigAooooAKKKKACiiigAoPSig9KAG+1YvxD/wCRO1L/AK9X&#10;/lW0P8KxfiGceDdSP/Tq/wDI1x47/c6n+F/kc2N/3Wfoz4p/4JXq4+LfjxiP+Ym/8zX3aQGHWvhf&#10;/gliu74oePJP+oo4/U190sCQPlr5Pw+/5J9f4pfmfNcFf8iZesvzIbiFJQUlTcuPmHrXmvxY/Z3+&#10;HHiXS77W7fTP7N1D7O5/tDTcQzHjuy8mvUGQlc1l+LxjwvfAn/l1f+VfTZhhaOIw8lUino/yPocd&#10;h6GIw0ueKej3Plb9lmf4+fC/whfT6XZR+INGh1KULFuxdbd3XOTuPtjNe8eCP2jfBHiiUabqUsmk&#10;X2MNZ6hE0LZ9t2M1jfsiWyReArsE7v8AiZTH/wAers/HHwh8AfEGHb4g0CFpP4bhU2yJ7hhyK8DJ&#10;cHjsLlsJ4ed/7sv8+h4eU4XGUMDCWHlf+69fu7HS21xbXUfmwTKykZVlbINR6qRHYTHP/LNv5V8z&#10;/G7xs37Fnhyfxh/wuS1bSrcbl0fWLoGVh/dRmYt+lfFn7Tn/AAWr+MvxptV8AfsveGjp8d1CY7zV&#10;n+dh2IA2jb6g5pZhxZgMrw81jnyNJ7tP7mfofC/DOf8AFWKjhqdGUObTma935M+jvCP7fH7Pf7Ku&#10;k+ONT+IPjS3e/wD7fmeHTbOQPK5wMDA6V8cftJ/8FR/2rf2xtRn8I/B23uPCfheRmRriPKyyp05f&#10;jtzivH/Cf7OFzrWrSeNPitqTajqV1N5kgkY7d3516xo+g6XoVutpp1lHHGq4AjUV/N/EXjFWw+De&#10;Byt6a+98z+nuB/CLh/hHDweK/fVV1eye+x578Pv2b/DuhXh8S+Kpm1PVJjvluLr5zuPU85r0z7PF&#10;bWi29pAFjVcLtAGKc+CSVX6UMzPGykdq/CcfmmPzXEe2xM3Jt9Wfq05L2bSVorotEvuOB+HKsPGW&#10;o/8AXRq9AjDJnc1ef/DdmXxnqLf7R/nXoAJ9K1zrTGL/AAr8jxMnSlhJcyv7zK9zYwTD51w396Pv&#10;/SqZsb+0bzrSZtp4KrhT+VaioccZoyVIOO/NeZCtKOh5WccKZXjYSrQTp1LP3oOz28tPvM2DUDAQ&#10;JVYDkDPbJ61dguftGW83Kg/eFU7S3W4cqx+X5jx25pZNLkhJls5ju6/M3I+h71tJU5aPQ/PeBq/E&#10;2SZTK0FXpKctnaa138y+pcnpuWkdmB4GM1nQ6le2jGC8Q/l/QVehvbW5ZfLf+HlTWMqco+Z+nZbx&#10;TlePmqbnyT6xlo7/AD3IL9gbpc/886uWuFhVaoak/wDpKqo6R/1q5bbmRWHpVVP4UTweG+WXFGYS&#10;XeP5E9MYsTgUu4k7WFJKT2rminc+7r/wZejMQRltYx6x8H0+avs/wJ4h0H9pj9mF/hK18keu6Smb&#10;eGR8GQqOCBXxgC39ubWP8H9a6PRta1rw5qC6v4e1KazuIz8s0EhVh7V9vkHEX9h1ZQqx5qVWPLJe&#10;T/yP5j8NMhedLMnTny1KeJcovzXf1LfiDwD4y8M6vJo+teHdQjniba3+jsQfyHSreneANTOi3Gva&#10;2xsLeNT5QnXDSN6AH+eK6dP2qvjELT7HdXmn3OVx51xp6vJ+ZrifEfinxH4uumvNf1F5u6x8hV+g&#10;BwK8nHf2DG8sO5SbvZOyt/mf0DhHxBW9zFKMUraptt2/K5kyJIjrd/MWhkWSPP3SwOQDX1N4Y/4L&#10;V/Bf4c+GLL4b+MvC11Dr1vYrFHBDGTFIwXA5xtGa+XlAEW0L/wABr5a/azuWsPHv261G2aGAOr+h&#10;FfqnglxXisl4g+ppKVOo9V106o+Z8QeA8DxXl9TEzm41KUXZ9Nuxz/7aHxMvPjb8dtf8c32jLYPq&#10;F47LbLj5Vzx2rz34P/BDSvEfjmO91i1V41bPzCu08V6lpnjr4dR/E+2g8y60yPytThX24DfnXzvr&#10;v7adx4E1gJ4aTcwPzLHX9j5nR5MT7RfDJXTP5c4eqe2pugtJQfK16dT7n+Dnhy30fx5Jpuh6YPIX&#10;gbVr3KHQfFULebZWjL/wGvzl+E3/AAUzn0m9S4OhzRzceY3lg7ua+uPhD/wVd+GviKzXSPFejNDM&#10;Vx5jR4ryJ25j7anltWMOds+sfhbeXWm26yancNvUY2mvUtD8UQXRVd1fNvgr9pX4W+Kgrab4ltU8&#10;zlUeYKa9E8LePdEvbhV07UVm7fu2B7fWvLxClz6GEpezlZntVxqaQWQaA/Metcx4g1qVvmY07TNR&#10;ke3R7lvlPSqXiS4sFhZs/NVU6cmbU8Roc7rfiSRYZAW521zd74gYadIS/Y/yo8T6lD5DODXn/izx&#10;G8Nq0aXBXK9K9WnR2OSeMvdHP/E3xRNqUTQu/TgV53HclA8fsau6zqU1wzPLLn5q56+1NYBuFdkY&#10;9DilOUpXK+uaqbSWNWf+KqvxM+Jep/DPwZZ+JrC4aMrINzDuKq6q6NKl7LyrH7tanjbwlaeOvh0L&#10;KVRsGcK1c2IjbQ6MNKUp2Ow+Hf7fPgPxN4bjs9bvf9MWPCqV6mvHf+ClX/BQrXPgd8Dbex+HOo/Z&#10;dY1pzHC6Nho1I5auX+GP7Mks3j2O5yVijlz5fqBXxD/wVH+KzeP/ANpO88M2ny2fh2MWcUan5dw6&#10;n61nl+F58Q3LY5c6x0sLR5Ybs+ffFvi7xD431y48S+KtWmvr66kLzXFxIWZifrWWcdhTjuXrTe1f&#10;TaRVkfBylKb5pbhRRRQSFFFFABRRRQAUUUUAFFFFABRRRQAVvfCz/kpWgf8AYYt//RgrBre+Fn/J&#10;StA/7DFv/wCjBQB/c1+y7/yb14J/7Fey/wDRK0Ufsu/8m9eCf+xXsv8A0StFAHoFFFFABRRRQAUU&#10;UUAFFFFABRRRQAUUUUAFFFFADf8AP61h/EbI8Faln/n1f+Rrc/z+tYfxGBPgnUgP+fR/5GuTHf7l&#10;U/wv8jmx3+51P8LPiz/gldcr/wALP8eQsf8AmLP/ADr7v3ADg1+dP/BNv4leEfA/xt8ZaT4l1EWs&#10;tzqLtE0mdp+av0L03WdM1eBbnTr2OZGXIaNgeK+M8P61B5JyKSvzS0+Z8pwTXpyylQbV03p13LbZ&#10;x0rJ8Y4/4Ri/OPu2r/yq1rOtaZo1k99qd7HDDGuWklkCgfnXxN+25/wWN+CHwWsL74ffDWdfEfiK&#10;SNoRDZEMkTHjLHNfVZpjsLg8HOdaairdWfpOV8O5txDV+r4Kk5N6XWy9T3P4C+P/AAf8NvhHfeJP&#10;GevW+n2cF9M0s1xKFCjJ9a+Rf2xf+C5Oi6VdXHw7/ZU0Vta1LmNtW2/uY26ZXGc/pXw9qWu/tNft&#10;LXEn/Cx/Gt/Z6FJcvMumxzFVAJzjArt/Afwe8GeArIJpelqZjzJM67mY+vNfzvxH4y4fJ8H9SwHv&#10;TStdbI/oLgfwVwWTYWFTOXzzVvdT0+fc5HWvCvxw/aW8Snx3+0J46vLtppDIth5xEaqe23ha9C8I&#10;+B/Dng3TlstE0uOERrhtqjc1a6RrAo2L/wDWpVIVsuzKrH5ivUCv5zzrifOOIcQ54qo3d7dD9whS&#10;weEw6p0YKMY7JIktrS6uLWS7Szk8qH777eFqMLn5gwr6gXwX8G7X9jn+37SS6QXVwouroKPMLdx9&#10;K+Y9Tg0+C+kGkXMkkG/5Gk4bHvVZ9w9UyONFzmn7SKlo9rnh5HxBRzqpVUYOPJJx12diMbsc007t&#10;5/3TQ33KGwFZi3G2vnI/Ej3Zy/duxwPw4BPjHUMj+Jv516ADz0rz74ctIvi3UJnXCsxCt+NegqwP&#10;zZr189/3xei/I8Hh/F4erh5QhJNqTur6/cSHOKbkKVz/AHqPMBHFJuGwfWvFirHtYj/dZ+j/ACKW&#10;nMrTOoP8Lf8AoVXAM8VR0tds7E/3T/6FV4luimtqvxHx3h/72RX/AL8vzGXCLI2x0z8tUrrRY5QD&#10;BI0bL/C1X8Mp6+9IsjbtpWpjUlDY9/Msgy3NI/v6a5uklo189zLi+2Qkpdpukbjrnj2qxa6pA7eX&#10;v2N02tTdUl2TZz/yz7fWnPpltMm6OPaf9nofrXTLllFOS+4/J+H8rz7JeIsf/Z0/awi1eM3rt0Zc&#10;LjeI1anPE0eA3zVmiC/0+PzFl3R/3cFh+vNSRasjrtucr/tdQaydGW8dT76jxdhXGVDGwdCpZ35l&#10;o/R7FKPH9u8/3f61ujO44rBt33a4oUf8s/vY681upnea0xUbRjfsfmvgbUjUlmso2s68rW2Y+iih&#10;iQOK88/fhpGBmvln9sO2uE8StcNF8slsQretfUzttXJXNeG/theGG1DR4NaEXEeVfHoa+58PsZDB&#10;8TUZz6uxNSm8Tg6tJfai1+B80/Cjxpb+F9V/s68X7RpuqK1vqEMnKgEbQR9M5rjPFv7FngDw98UJ&#10;pr2832s8hmsxI3DIelVNM1iHSPEt1ot0zKRMTHu9M17FpFndfGrwE2kQOy61ovz2kneSP+7X+hOX&#10;1I5plqpPdK8X+h/Ceb0KnDfEEsU17vNyzXnfRlHwB8Gvgto+oRxXdtZxJ03MoGa+nvhl+x/+zZ4+&#10;08Si+tElZMr5ZH9K+U5vBWp+ILZLRmlhuYWCtjuRXun7P2i+K/D/AJccs1wNuOTmvHrLlbTVrH3d&#10;DNYzppJ3uk/vPXn/AOCa3wyu08/RPF1xbzr/AKto5jg/rV7w38CviL8Grvy9H1N7uGM/fdif6Gu5&#10;+Heo3skUc19cybQoruZ9YsnsmMj7s8fMa4uXmkc2IlGpqij4D8davdQfZtbm2yIOV/yKueK/FMSx&#10;483t/erifEXiyy0W6xAF+Y9QetZGu+MRd24Yf3a6IUzzalWVMt65rf22J0gfhevzV574xvpRET6Z&#10;rWtta3LM+7sa47xZq5aMjzOtehTjyxCMuZXOelu0uAwDc1z+sXttbDNxNt9qk8VeI7fQbXzEl2k1&#10;w76/c+IrkKDuG6r2Jj8Ruy6qL91t4zla9P8AANrG+lRQXUbNH6GuL8I+AZryFbjbz1r13wfog03T&#10;0E0e7bXDUlzSOrDvlqEJ0iw8O2Wp+LI7TZDY6fLKzY9BX4OftE+Mx4/+NniTxYv3bzVJWX6biK/e&#10;j42agulfAPxpqQPlpHosqg+5U1/PXrcpn1m6mz964c/+PGvUy6nyps+bz+rz1kirRRRXpHzoUUUU&#10;AFFFFABRRRQAUUUUAFFFFABRRRQAVvfCz/kpWgf9hi3/APRgrBre+Fn/ACUrQP8AsMW//owUAf3N&#10;fsu/8m9eCf8AsV7L/wBErRR+y7/yb14J/wCxXsv/AEStFAHoFFFFABRRRQAUUUUAFFFFABRRRQAU&#10;UUUAFBpN69M0bl9aAFP3awfiBg+EdQX/AKdH/lW1JLGi/M1eL/tZ/tefA/8AZ78A6hN488Y2cdw1&#10;swisVmBlckdMVw5jUjTwNTmdvde5pTy/G5mnh8LBylLRJK9z5h/4JxeEPDPin4nfEC28T6bb3EP9&#10;oSBvOXpzWt+2D+1X8H/2IrW4vvhl8Xln1hWzH4Yabzo2PoNv3f0r87bT9rj9ojW/E/iCw+Acsuj6&#10;brt1IZ7qNTuZSeu7txUnhD9nsz6g3iv4kanLrGqTNvlmupC2T75zX834njzJuF8p+rtKVdOVrPVX&#10;emqP1Hwx+j3Up5fCvxB7ju2or4tXpdnUfGT9ur9s/wDbfk/sqTUpPDehPxJDZEx+YPXk1lfDn9n3&#10;wp4Mf+0dQRr6+b5pLm4O4kn6+9d3YaXZWFotvZ26RogwqxqBU6/uwABX4bxLx/nnEdRqpUaj2Tex&#10;/VWV5ZleR4aNDA0lBLS9tX5t73GLbqAscEaoqjAVRipkXau1jQ4wc05c45r4OUpS1bO2/Ua/TrUc&#10;m5uKfKCRxTJkKldo7U6egH0pMgP7AyYGf9PzxXzYwZflKbf73tXp/wAN/wBpnWPBHw7uPhrqfhu1&#10;1TTpiWjSdR8jYrz3VtXGt6xLq95aoPOl3+RCoVdv93ivtOJsyy/NaOFqUZPmjBRkrbNdbnx/DeBx&#10;+V1sVCtD3XJyTvvfpY6yP4j/AA6X4Qt4GbwGra0zZ/tXAyP61wc8ckdqxDZ+X8q+m9S+Hvw41L9i&#10;/wD4WDpXguCz1IsR52QzdSM5xXzDd7o7NlJz8h49Ky4jy3GZfUwqrSjLnhFrlVtO3m/M24dzDC46&#10;niXRjKPLNp3d9etuyOA+HS3F34gvrXzm2fN8h+tdisepaed6MWTpjkgVyHwp3jxPqBC+v869ELDj&#10;dXDnlRxxyT10WnyPFwnCuDxWHliKMnTquT96L39VsyjDq0Ei5ufk+bGcHirQdJGUo2V65XvUd1p1&#10;rP8AO6Y5+8vWqpsZ7Rt0B/FTyBXj/up/Do/wHiMZxPklCccRTVeml8UfiWnVf5D9LBLM5P8ACf8A&#10;0Kr5UBwwrMgnjtmMjbtp4/Wr6XMVygeCZW9dq1NaMrpnJ4b55luKyVQjPlnzSvF6PfsycYIyRSPg&#10;DhaAwA5NBYFOtc0fiP06+lzL1jBuFG3/AJZgfrWhBnYqk1n6qC12pJ/5Zj+dXoVYqvNdVT+FE+C4&#10;Z/5KLMP8S/Ic0Z+6OailsLSZiZI/mB4danYMvGKRyQOlZRlKOx9bmWAwePw0o16alo915GJbjZru&#10;5gTlOd31reQ5Y4WsKPa+ufd/h/8AZq3UGOK6MV9l+R+HeBeHp4eOa06aSSrytbpqOopNylttLnHW&#10;uA/oEMZ4xXO/ErwpB4t8J3mjTplnjPl8fxV0Bk9DTJMPHuIrpwtWph60akd07lQk4yTPzI/aT+Hm&#10;u+FfEw8RWMTBrOTy7uPb2z1r1T9lbxvZNBBqAWPzPuyMvcehr6B/aK/Z7s/iBaSazpFonnsmJoMc&#10;SV8yad8J/Enwu1Mw6dZ3FrEGy0bqcH6V/Znh54lZXjMupwr1OWpHo/L/ADPxfxG8NcRndeWKwMVL&#10;nXvR/U+tPCfgzwVd63Fqg09GW6XeflHBr27wv4V8EwRqPsca/Lj7or5F+DvxhuILlfDWsZ3MM28r&#10;dm9K9Esf2l7KyuZNO1GbypInKMjGv2LFVsBjKMcbRknGW+uz7H4VlWTZ5lWJnleKoy9pDVece59L&#10;S3PhTTrP7JZKobpniuV8V62qRNDBdquPQ14rf/tAaft+2/2mMf3Q1Yep/tA6Zcr81wT3rgf1XdSX&#10;3ntyy/M5Pl9lL7mega1dJIHuri+3EdBurFi8V+epgMnA4HzV5X4q+O+mvZsttdhWPZm61x9n8Zbh&#10;2ZUmJ4/vVtGn7t07o8qtTq05uNRNNdGe63njGCwRh5wz0PzVwnivx+xkYI64rzXVPibqEzs7zHb/&#10;AL1YN542mv5Ni3PP+9T55LQcPhNfxj4tudd1FbOLdsHGa6/4VeC3u7aS6uP4VyK5Xwb4euNYIu7i&#10;HHzZHvXtHg2wgsY4LSJH3SEBuKUqslGxvBe/c7b4d6MBaqpT+GvQLayS2tFC2+SwwOOlV/CfhyG2&#10;sl2xH7vHFbGqR3EGiTJY481l4z2rgdT3z0Y017NyR5f+1nbzTfskeNTYRtvXT5N+36V/Pvfg/bJt&#10;3/PRv51/SVH8PtW+JHwE8b+Gp4Fmkl0Ocgbc5O01/ON480S98N+MtU0HUbdoprS/likjZcEEOa+g&#10;y+X7s+JziMva3ZkUUUV6B4oUUUUAFFFFABRRRQAUUUUAFFFFABRRRQAVvfCz/kpWgf8AYYt//Rgr&#10;Bre+Fn/JStA/7DFv/wCjBQB/c1+y7/yb14J/7Fey/wDRK0Ufsu/8m9eCf+xXsv8A0StFAHoFFFFA&#10;BRRRQAUUUUAFFFFABQelBOOtNMiDvQA7npTCAnOaXevrWT4q8XeHPCOmS634j1eCzt4VJkmuJAqg&#10;evNTKSjG7Kp051JcsFqzSwA3zNXJfFb42fDP4M+H5vE3xD8W2em2sCks1xMFyMds18T/ALY3/Bbv&#10;4d/DmW48B/s+2H/CR65zGLiJswxt06ivg3xzeftHftdeIv8AhL/j542uvssjbotNilZVRfTaMD86&#10;/O+KvEjI+GabjOacuy3P13hPwkznPOWvjf3VLz+JryR9U/tbf8FwPEPjO7ufht+yN4ellkbdG2tz&#10;RnavbcvrXyLF8H/iJ8XPETePfj74yu9WvJpPMaOaZmQe2M4FegeDfhp4U8EWS2miaXGrAYaTaNx/&#10;GuhVR91x8tfyvxd4tZ5xBUlChJwpvTzsf0bkHCmQ8M0VTwdJX6yesn/kUNC8NaH4dsFsdGsI41Vc&#10;KFUc1oRiQ8SCgKqn5BT1JPWvyatVqVpOU2231Z9FKUpasWiiiuYkKKKMjpmgAoprNjjFKGBoswGS&#10;Eg1HKSseV+9UsmGH3qjiDOrDNbR93UOh9V2Etu37AA0pbqP7U25vJ3Ddjca+ULolLJsj5ljP8quf&#10;b9ZSH7P/AGnceRjiLz22/lmqV6XFq7Hurc19Rnmexzr6slG3soqO+9j5nJ8mnk0cS5T5vaScttrn&#10;B/ChmPiO+/3j/OvRm6CvOvhNuPiG+Puf516K5AUZrhz7/f8A5L8jryH/AHL5v8xf4PwpjdOR1pxc&#10;AAZpGb5RmvDR6WK/3Wfo/wAjK0mOG4aVJ/4c7ef9qibSJUPm2Vzj5unQ0aNmKeZpBnjK/ma0Y3x8&#10;zf8A6q7Z1JU5ux+d8O8M5XmeSxnOFpqUrNaO9+6KCX93ajdfJkdPm6//AF6uLe2twPLaTDbehokj&#10;jO5p5FbI6MaoX6aSr7v7RjRsfdZhSjCNXpZ+R6f1HirI9cPL6xT/AJZfEvRj9Xwt5Cqt/wAs/wCt&#10;aEZY8Vy7+JNBjmYS6zCzQrmQ+Z9xf/r07Ufix4V0Wz+2XN7uj2/eUZ/Wu6eVZhUppwpSa2vZnzPB&#10;/E+DqcRY2lib0qkpL3Z6f8BnUhGPakkUqK8p1D9rr4dWm9UkkYr36CuR179uvwbo9u14ZIY0U/fm&#10;mX/GvQw3BvEWJs4YeX3M/WMRVw8MO5SqxSaet12PalwdaxnnZ/WtghI87ptvsa8E1/8Aaf8AD+n/&#10;AASk+OUmqwrb7CI5lbcv3q+bPFP/AAVq8LR2jS2/ip5nb/llbxc19HgvDTibN1+5pP3dH5M/nfwb&#10;z/JcBWzZYrEQh+/k1drU/Qx5okjybhf++qpSa/otrukutWiXb97dIK/LjxR/wVjDwM2kPqksh/5Z&#10;zSBV/SvPfEn/AAVA8b30DR6Zo3lsx+ZpLhjmvrcH4DcSVo3qSUT9ZxXiVwVg5O+J5vRM/XO8+LXg&#10;Kx3NJ4jtSV6/vBmsK/8A2lvhrYIztqokK/wo1fjjr/8AwUC+M2rxmG0uIbX/AGoY8n9a4/Xv2rfj&#10;Zr9t9lvfGNwF9I8Kf0FfWYP6PTsnXr+tj5zFeNPCtDSlTlP8D9m9Y/bP8B6dAzrbsu3o0zbQa868&#10;c/t2/DC0h8zWRo6q/wB1pplJNfkBqfxP8eaunlX/AIqvpl/utcNj+dZUusajc8XN9LJ/vSE/1r6/&#10;L/AnIcLZyqNs+dxHjwoSf1XCL/t5/wCR+nXjP9u34KmeO6fU9L8xPmj+wsMrj6Cjx/8AtN/DnxV8&#10;Lf8AhffhS1mv7e3l+z61HbrlopMZ3n2xX5fGWQtku3/fVfQ/7APxAg0nxTqfw78WXCt4b8Q2v2XU&#10;reb7oZvuv9RX6rkXCeV5TgZYFNunLo3s+5+b8ReKueZhmFLMqFKMKlPqle8ezueuXn7efhGWDzNK&#10;0a4k3fwySbcVTj/bXuNXXZZaGI/Tc2a8f+NHwZvvgj8QtQ8F6nbmSJXMunzr0lhblT+A4rn/AA/e&#10;JbHCW3NefUybD4Ks6ck9H1Z7P/EQs6zLDxrRklzLdKzR9D6b8WdX8bXJuLsmHYucCt3T/GF9afcm&#10;3fWvBdM8V6mZlh0+zkXsxWvQfA9n4l1yWOIxt8xx81d0KnLT5I6JHzWIq1sVVdWo7yfXqel2nia+&#10;1l/JbPp8tdd8P/At9qGo+fMjbferXwu+Ek9vbxy37bmP+zXvXw9+HEUfzhP/AB2sHKUpXIjCRX8B&#10;eCZBGsfl+leu/D/wdskQmD7nc1N4L8GrG4XaK9P8N+Ho7KLG379S3Kx004SJNK0xhBtCqNo7VR1j&#10;T7hEaUH5F+9XU20KQZiVeaxvF6hbV7dW2sw615zcuc9SjaMNTtP2PbO1l8X3VlqUXnWd3C0bxk8c&#10;givwb/4Lefso+KP2Y/24vEjX2leTpHiK6a+0iaOPajIx6Dtmv3E+BmvXPhW9ee1u135+auP/AOCw&#10;H7FFv/wUd/ZWkn8IaVH/AMJl4ViN1psqKN84VTlM9SDXvZdiYxlytnzmcYKpWhzRP5qcsPlpp9a1&#10;vGngzxH8P/E154Q8XaTNZahYztDcW86FWRgcdKyc/LjFfQJ9UfHSi4uzCiiigkKKKKACiiigAooo&#10;oAKKKKACiiigAre+Fn/JStA/7DFv/wCjBWDW98LP+SlaB/2GLf8A9GCgD+5r9l3/AJN68E/9ivZf&#10;+iVoo/Zd/wCTevBP/Yr2X/olaKAPQKKKKACiignAyaACijIxmgsB1NABTX3Uu9exqKaVUG8vigBx&#10;yBzVe9vrLT7dru8uVijQfM0j4Arw/wDas/4KDfs+fsqaFNdeNPF0E+oKpEOm28gaR29MDkV+Yv7R&#10;/wDwU3/ar/bJv5/DPwxgm8M+G5GK+bCxWWRPXdXyuf8AF+S8O0HPEVFfsffcLeHef8TyUoQ5KXWU&#10;tF8u596/tjf8FdfgB+zPBN4e0PVF17xBgrDY2Lhwr+5Ffm58bv2ov2vv259WkfxRrk+heG2kzHp9&#10;rKUBT398VmeAf2d9A0GX+2/FM0mqahId0lxctuO4/WvRbe0tbKNY4IFVVGAq9K/mHjLxsx+Zc1DL&#10;vcjtfqf0pwv4dcPcMxUuVVKv80ldL0Rxvw7+B3hDwJbLLDbCa6PMlxN8zE+vNdtENg8tU+Uf7NOZ&#10;Pk3JTkOBgCvwfGY7FY6o6tabk33Z925Sl1/ryBVBGcU7AxjFN3rnGadkYzmuH3hCbF9KWjcD3pNy&#10;+tL3gFoPIxSb19aa9xDH96QU+WQDm+7TVGTVafW9KhOJ9RhX/ecCsvUPiL4R06Qx3GuW64/6bCuq&#10;nhcTV0jBv5F8lTsbzKc5FN68Vw+q/tCfDfSJvKn11W/65nNYeqftX+B7WTy7KOa4HqsZr08Pw7nW&#10;K/h0JP5MUocmsml6s9U9qGUsu2Nua8gg/aD8d+IJBJ4M+FGq6lC/CyQ2jMCfwFbdn4a/bf8AFSxz&#10;eGvgBqkcU3MbSWzD+lfQ4Pw54rxtvZ0Hr3OOvmGWYWN61eEV5yX+Z6EiuvyytVe+uLeK2mimuo1+&#10;U43NUGmf8E/f+Cl/jKKG/TwtDYxzAHa90FZAfY129v8A8ERv2yPENvHdeIPi7b2vnY8+LGdnqM96&#10;+owPgxxZVanOKjbU+fzHjbhPB0Zc+Li3Z7O/Q8L+G2sabpmu3sl/fRwqd20sw55rpb74v+BdOkaO&#10;78QQfL/00Fe3/Dn/AIIq23xtt5LTXPi1NaXGiubebyEOJW6E/pWtoX/BFXwH8GtY+0fFCw1TxRpa&#10;ybjcWM+Cq57r1NfTT8H8VmEliqtS0HZaK+2jPzbLfGjhDLsqjUq80neV0le2p8v3f7UXwr06drZt&#10;T85u3lrmuf1L9rHSopWey8P3zwr83meQdoHrntX6lfCf9hv/AIJ06nNbpoPw7037ZCo/0fUIwJcj&#10;1DV0/wC1/wDsu/s++Fv2RfH194d+FOjW1xb+Er4288VmqsjCFsEH1r6rLfAjJ50+eVfm9P8AIwx/&#10;jxw/VwsvqVBy0era00Pxk+J/7a+hfDKW1nuLqxiivbRZ1aeUbsH0ryHxN/wVX8DWsc7x+M7dWGf3&#10;cMZb8q+M/wBv/wC2WbeCYJLmQv8A8Irbbm3dflr5vaSRyS7n86+uynwb4TqUVVqwu/8AI+C4b8aM&#10;zweTxp4bDxWsnd67s/RHxH/wVt0h4nls9Y1KST+GOPhT75NeceJ/+Cq2vX0ch0/TLppv4XmuPlP1&#10;xXxmSeoFAOa+wwnhxwnhI2jh0/UvGeMnGWJ+Cooei/zPuL4T/tt/EPxz8J/Hmty2MEdxp+l+bbyq&#10;W5OfrXiujf8ABRX9pXQpo47bxWGt0fL2s0QZGGelSfsykD4D/ErI/wCYL/7MK8Fk5c8V6mByDJqd&#10;SrTVCNk1pbyPy2pxBmub4/EzxNRtuSv/AEj6uvf2q/hf+0dZLpnxG1K/8G6sy7RqGl/8ern1ZfvC&#10;uB+Iv7Lvxi0/Sm8TeEPEn/CVaG3K3um3BkOPdM5FeGjAHNdH4E+LHxB+HV99r8H+J7uxboywykBh&#10;7iu6OVrBr/ZbJdmtPv3OOviM63pYmTX8sm2j72vLS503/gk7b2V5G6SrcOJEk+8Pm9K/OiXIkYbu&#10;h4r9HfEWt3/iH/glVFr2qzGSe4uWaZ26k7upr84pTlmOeM14PBnN/tfMrP2sr9rnxvBMqsnjHPf2&#10;jvYjyT1NFFFfbH3AUUUUAFFFFABXZfBfVJLXxbHaq23zlI3DtjnNcaM9BXafBfwzrmp+Lbe/sLRh&#10;FC2ZJWQ7QPSs6klGm2dGHjKVSyR9o+IvDVl+0n8AFuViVvFPhSAlmx889uMce9fPmj+Ei10sLxfN&#10;vwwZehr1r4U+O9S+Ffj6z8T2TeZAWEd9bkfK8WeQR6Vu/tCfCbT/AAR46tvGnhU+ZoOvR/abORPu&#10;ox+8v1yT+ArHGxjmGFWIh8UdJf5nVlvNleYPCT+CesH+aKXwp+DFvf3EbSxKQ2OK+ifAfwK06wSO&#10;X7KvXP3a434GNp+opCgCo0YXdX0v4RtbJbaNdqtXgo+w9nsJ4X+G0At0kjhA2n+7XpHhbwolvDtE&#10;X/jtLpGmQvZK8S7ee1dZ4T0oyHazcda56lTl0NI0y54P0Tdd42d/Su+tdIaILhaydJs4LaVTCm01&#10;0kUuy2+Y1lKpeNjshTsigYQtzgiuf8bWkly37vPTtXTyxh23xdap32nGSMvIm72rAo4/wVDc295L&#10;w1eleCviTq/g65V4gzI/EigZyK5bTtNEF4xiG3NdPZ6Up09mWL5itOnOUZaByqejPj3/AIK/f8Eo&#10;/B/7Y3hq4+PvwA0SCw8aW1uXurC2QKL0Ad8d6/DHx54B8XfDTxNdeD/G+g3Gn6hZymO4triMqwIO&#10;O/av6iLTW9R0G4EkLuNvbsa8C/ba/wCCbP7O37d3h+afU9Oj0HxgsTGz1a1iCmR+2/H3q93B5nGP&#10;uTPm80yS8nUpn87eCeQKQkng179+2V/wTx/aA/Yw8SSWHj3w5JPpLSEWms2sZaGVfU/3TXgJznmv&#10;cjUjUjeLPk6lKpSlaSCiiiqMwooooAKKKKACiggjqKKACiiigAre+Fn/ACUrQP8AsMW//owVg4I7&#10;VvfCz/kpWgf9hi3/APRgoA/ua/Zd/wCTevBP/Yr2X/olaKP2Xf8Ak3rwT/2K9l/6JWigD0CiiigA&#10;pshwuaUuo6tTfPgY7fNX86Asxki5xg0MV24d/wBawvHvxM8E/DbQpvEXjXxBa6fZ26FpJbiUKABX&#10;52ftm/8ABdXQtEluvAP7NGnDULxi0f8AbEnEat0yvrXmZhm2Cy2i515Wt06n0nD/AAnnnEuIVLB0&#10;m9d9kvmfd/x1/ab+Df7PHhybxJ8TPGdpYxxoSsckw8yQjso7mvzM/ar/AOCzvxe+Nuo3PgD9lbQp&#10;rHT2YxvrEg+dh0yvp9a+VfEeq+Lfjx4gbx1+0h8WJLzzZDJ9je4+Vc84C9BXUab8U/gd4A01bTw/&#10;eW/7vjbCuWNfgPF3i1mE+bC5PRk+nNZn9KcK+D+V5Ly4jMf3tXTT7K/zK/h34F6x4u1xvHPxm8TX&#10;WtalM29lunLBW/GvS9K0bTNHgW00+zWGNeMRrivN779qnwelq02kaZdXRX+GK3Zv5CobT47fEfxV&#10;atP4K+D+tXqr/wAtEs2wK/CMZk/HHElf2talOV+5+qSlhcLR5eaMIrZXSSPWUYH7opxPy5zXA6B4&#10;E/bt+JOn/bfA/wAAtWjj6CSSDH8zXZeHf+Cdv/BSj4jWC3NzplvpH/TK6Oxh+Wa7sF4R8X4zX2XK&#10;vM8fEcRcPYOLdTFQXzTZM99BCuHuFX/eaqWoeK/D2mLm61WFf96QV6D4b/4Ig/tb+MdPE3jn4yW+&#10;nynjyrfJxXongz/g3v065sMfET44apNN/wBO4BH619VgfAfiKu17WSifP4vxM4KwcbvEcz7RR8xX&#10;/wAZfh3paZvfEMK/Rga5/WP2ovhfp4wmpmf/AGY1r9EfAv8AwQf/AGSdA0sWXiy2vNamz/x8zzFS&#10;PwFeqeDf+CVP7GHgvSl0q0+ENjME5Elwu5j+Jr6zA/R8i/8AeK33HzeK8a+F6Mf3FOcn8kj8h5v2&#10;oPtSCXw14L1C8T+Fo4Tg1dh8V/tN+K7dbzwb+z7rk0Mn3ZFtWINftz4X/Zf+Avg7T00zQvhhpEUM&#10;f3VNih/mK6zTvCHhXSoVt9N8O2sKDhVjtwoH5CvrMH4D8O0be1k5HzeK8dvdaw2E+bZ+IOj/ALL/&#10;APwUc8fWaalofwomsY5OQt2m0/rXcaP/AMEl/wDgoR44sUvtX8S2OnM45j87BH6V+y0dlBEu2KBE&#10;Hoq0/wAsY+7+lfU4Pwm4Qwtv3N/U+bxfjdxNXjalGMPRan5Q6D/wQG+L/iPSo7jx1+0LPb3R5kht&#10;49yj8a9L8O/8G+HwUTTIh4q+IerXl0q4mmExAY/Sv0UAxwFppBK5xX0uH4N4dwqtDDx+4+axnijx&#10;ljItPEtLySR+Ynxc/wCCBPhbQbT+1PhZrM15LH832W9bAb8areCofBn7Mmjf8IH+0B+x7aTJDGY0&#10;1qGyEgPGASSK/UTBZc/lisrxH4K8M+K7NrHxBoNveRsuGE0Qb+dePjuCYRquvl1T2c7bPWJ+a51j&#10;uLMwqOtSzCpF9nJuJ8ufsGeMf2W9c8EyaV4f0/R7O4kvGdbGaNVkUZ4GK+rNPtdIjt1TToIVjx8p&#10;jUYAr5p+MH/BMf4VeLruTxF8OLy58N6oz70n099mG/CvMpIf+Cgv7Jlwogf/AITTQbdssuMyqnfJ&#10;9azwmaZvw/TVHMMNzRWnPDX71ufLx4hz/LYqnmUJTivtptr1aZ93KsaDAQe3FJdMfskmT/Af5V8v&#10;fCH/AIKc/CzxZer4e+JNhdeGtRVtsi6jGUTd3AavonRfG3hXxbozap4e123uoXh3I0MgbIxX1GDz&#10;7K80pN0Kiuls9Gvkezhc6y/MqTdGor22ej+5nm/7K6J/aPiiQD/mLSD/AMfavX5LeO4j2TJu7YNe&#10;QfssKFn8TSh/va1L/wChtXsS8rg08hUXlcVbdv56hk6jLAxXe/5nD+OPgB4D8ZyNe/2b9jvOqXlm&#10;PLkz9RXiP7T3gX43eCP2fvGWhHxLHrWi3Xh+6ila6+WS2jMTDOf4sV9TMewNeY/tlqz/ALLfjlOm&#10;7w3d5/79NWuNynDypudN8krbx0Ix2WUJUp1Kb5ZWeq0P5Of+Cln7Ovj68n8OeIvBGkT6to9j4fhh&#10;+1Wse77o64r4nubS5tJGt7q3eORThldSOa+zP+Cgfxs8ffCz4l+GY/BPie4tFh8M2reSkn7tuDnK&#10;9D+NeZwftE/Az4x2a6V8evhrFZ3zLj/hItDXZID6tHwprhyWrmGHy+PtY8y11W+/VdTyeH62Y4XK&#10;4e1jzx11W+/VdT576DBNAAzjNe7eJv2NX17Tm8TfAPxvY+KrPBcWNvMFvIh6NGe+PSvGde8MeIvD&#10;V/JpmvaRNaTxtiSOaPaRX0FHF0cQvdevbqvkfS4bHYbFX5JardPRr5Ht37NKZ/Z7+JEm3/mD/wDs&#10;1eAyYzx619Afs2KR+zn8SHP/AECx/wChV8/v1P8AvVy4P/eK3r+hx5f/AL1iP8X6DadCT5q/Wm8+&#10;lOiOJFPvXoHrH6KXBJ/4JJWuR/y2b/0Kvzrk/wBY3+9X6KXOD/wSSsz/ANNm/wDQq/OuQESMSP4q&#10;+L4P3xn/AF9kfD8F/FjP+vshvU8mlOMdacqyTHZGhOew71v6F8K/H3iLB0rwvdyK3RvKIH619pzR&#10;jufdxpylsjnSCOooHXpXrnhX9kD4ha0nnau0div91huavQPDP7KPg/QWX/hIbWa+k/2mwp/CueeK&#10;ow6nTTwVafQ+a7XTr6+O2ztJJPZI811fhf4F+P8AxOEkh0loYX/5azZWvqfSvhr4V0qBYNG0SG3b&#10;H3NmT+dblnoQtovJeLb/ALKrXDUzN3tFHp0cn0vJnhvgf9lPRtPkW88VXpuWUg+Wq4XPp716INJs&#10;NJsTpunaZDbxq2FEaYzXaf2SAOFrH1LTQs2StcdTEVau56lDC0sPsjP0bT4Jj5Zg2hVz9a9k+F8N&#10;t8TPhvqPwR15l+0Rf6T4fmP3o3UfcHsSa810PTF81cDrXb+F7O/0m8t9a0uQx3FrIJI29SDXRl2K&#10;WFrWn8L0foc2a4GWOwto6SjrF+a/zMD4farrfg/xDJol4rRyWsrRyq394H/61fUfwk8YPqMESyse&#10;grzP4teD9N8RW9l8XvD9qq/a1EeqxR/wSDjJ+uK6L4TXbW8EZU8cYH9axzKjPCVuVbPVfM6MmzD+&#10;0MIpS0ktGvNH03oeotJaqtu31rrPClxexvuZuK8r8Ka5ILZVzXeaBrUnHzeleNLXc9yJ6ZpepMQu&#10;8/NXQR3ReyLE1yOjOXjWQnmus0uMTQCJv4qg1jIk0lJp5cqK2L7TlFkpdfvVHY2QtW3KtXLl/tMS&#10;qf4amL5nY190x7fRXafeqcV0un6XKY1AjG3+Kqljbc4zW5ZxtHFgGuinpIr3SjqfhzTbqHbjDVy8&#10;3h+4sZpFhLDbyrE12Fw6gnc1Vrq0WVN4HXvWNSPvXNJSjynnvjrwT4Y+J/hW68FfFDwta61p10u2&#10;SG6UNt47Gvy7/bj/AOCDOt217efEL9ly8jkt5HaRtBnbBTvhCa/XOfS1fOTVC90uUJi2m+dehrqw&#10;uOrYfRM8XF5TRxmrP5fvid8HPiZ8Hddk8OfEfwdfaTdRsVZbqAqG+hxg1y4wOor+lj41fsw/BL49&#10;6FPonxh8B2d+ZVKx3XkgSJnuDivzl/au/wCCBV/a3N14i/Zj8VLdKoMn9i33ysvspr6DD5lTqRXO&#10;7Hy+LyXEUZe4ro/MHBPIFFd/8Y/2ZPjl8B9Uk0v4nfDzUdNMUhXzpoT5bfRq4DjNelGUZK8Xc8ad&#10;OVOVpKwUckYpyozt8q1teF/h5408ZXq2Hhbw5dXszHCpBATUzrU6MXKbSXm7GFStSox5pySXnoYn&#10;I7UqKS2AuWr6m+Dn/BKX9oP4gW0es+Lra38O6ex+eTUpAjAeu2vYLP8AZi/4J9/suhb34v8AxHj8&#10;TalCu5tPtJB970wK+cxXFmV0Zezot1ZdFBX/AB2Pm8XxdldCXJQvVl2gr/ifDfgr4VfEH4h3y6b4&#10;S8J319M3RbeBm/kK9/8ABv8AwSx+PGp+DL/xv4wig0a1srRpvLunxI2Bn7tem+Lv+Cqfw7+G1jN4&#10;b/Zm+DOn6bGqlIb65hHmAevHU16h+xl+0P8AEn9oz4B/ELxH8SdZa6mt7WRYflwFBjPAr5rOeIOK&#10;sPg1io0I0qd0mm7yd39yPn82z7iinhliI0VSptpau8tWfmTqli+m309iX3eTIUJ9cGtX4WnPxK0D&#10;/sL2/wD6MFUfFeR4kvsj/l6f+dXvhYc/EvQP+wxb/wDowV+kU25U031SP0SjKUqMW+qR/cz+y7/y&#10;b14J/wCxXsv/AEStFH7Lv/JvXgn/ALFey/8ARK0VRoegUN93mk3L61FcXlrbQtLcXCxqv3mkbAH4&#10;0AeRftt/HHxD+z98ANa+IvhjSnvLyztW+zoqk4bHDHHavyA8Pf8ABWD9s+Dx7/wlH/CxGulkkO3R&#10;3jzFz/CMc+1fuB4i0/wV8R9DuvDOqvZalZ3ETRXFv5iyKykYINeA+G/+CUv7G+geNV8c6Z8OLVrm&#10;O481I9oMaNnPSvkeIMpzrMMVCWErckVutvn5n654f8V8G5Dl1elm2D9rOXwuyfTbXY+K/FX7EP8A&#10;wUl/4KAW0Pjj4tfES30fS7uFZLPS97qiqygg4B9COtXfAP8AwbueIpo2bx98Xgjfw/YIzx+dfqzp&#10;unW2mWMenWUKxxQoEjjVeAoGAKs7Wxj+ldceGsDU1xCc5d27nm1PFDiCipUsAo0YX0UYpWXTU/Pb&#10;4e/8G/vwG0iFk8c+M9U1Vv4N8gAFeq/D/wD4Iy/sU+BoWjuvh5Hqe7+K+bdivrfaT0prArXVRyDJ&#10;8PH3KEV8jw8Vx3xZjLqpip2fRO35HjvgP9hD9lb4c2j2nhH4QaVbxyfeU2wbP5132gfCP4beGIPs&#10;uh+C9Pt4z/DHZp/hXS/JtyKPLPrXfTw2Hp6Rgl8jwa2bZliP4taT9ZNla10fTLCPy7SwhhX0jjC1&#10;OlumPu/pT8SAZzSjcRhq6IxjE4ZSqS3YnloBjFKAFXCilAx0oqiQowM5oooAKKKKACiiigAoIyMG&#10;iigBAoFKQD1FFFAEcoY/KrYqOa3injMVxGrrjB3CpnXPNAAIztpSUZbhaL0Z5X8Y/wBkL4IfGeya&#10;38V+DrUzHO26jjCyKfY185+JP2Bfjx8EdTk8Qfs1fFe6FuoJ/sq+kLKR/dHPSvt1lI5PSmOgY7RX&#10;zGY8J5TmD5+Xkn3jo/wPAx3DeW4183Lyy6Sjp+R+f/wQ/a9+LH7KmoXfhj9of4Y6ksd3eNLNqlvA&#10;WUkkkk44xk19efCf9qX4LfGGyjm8IeMrSaaRQfsrSbZF9sGus8U/Dzwl4zsJNN8TaBbXUMgwyzQh&#10;s5FfNPxY/wCCXvgLUNQl8W/B3Xrzw1rCnfC1rMViD9fuj3rxKOB4m4dp8uGkq9JfZekvkeNTwfEW&#10;QxUaElWpq+j0a9D6uilSaNWhdWX1BzXmf7ZBUfsveOAP+hcu/wD0U1fL9v8AEf8Ab2/ZGn8rx1oD&#10;eMtBh+9eQqXmCfhzXRfEb/goR8Gvjd+zp4w8KzXMmla3J4duUOn3kZVi5jYYGQM813YXjDA4hSo4&#10;hSpVbbSX5PY7I8T4KtTlSxF6U7PSS/Jn8tv/AAUtvRdfFjSYy3+r8P2q49ODXzbn5uK+gv8Agond&#10;Jc/GiGOJZMW+kwQyb1PyuAcivn0/Svo8lt/ZtNp303PWyHl/smnyu6tv8zT8N+LvEvhG/j1Lw1rV&#10;zZzRtlZIJipB/CvZtA/bFtvFumJ4Y/aC8C2Xia1+6L8r5d1EOnyuOv414KBxzSjhsCuythqNZarX&#10;ut/vOyvgcPiNZx17rR/efdnwW+Cfws+JH7PfjWD9nfxFPNdahZ4k0nVGVWh5zjdgL9Oa+OviH8If&#10;iF8MNTk07xn4VurNg3ys6ZQ/Rhwfzr3L9mG4vNK/ZW+ImrWNw0csduuyRJMEVxHgf9sj4haJa/8A&#10;CPeOra08UaQ3ytY6zD5u0f7JPSvCwFPHYfFVuV88b7Pf7z5vLI5hhsZiPZvnipbN+9t3PHxwMbTT&#10;U5bPvX0HJ4O/ZU+POZvBXiCbwXrkxz/Z+pNvtZH9FYAbB9TxWfY/sAfHqXxHb2T+H1l02Rw39rWs&#10;qywlM9QVJ/KvXjmGHWlS8X2f6HvU8yw8vdneMu0tPu7n1PDp9/qP/BJmzt9Ot3nmMzHy41ycbutf&#10;Kfwc/Yk+JfxKMesazaNpunM24tMMOy+w7V+nXwd+EemfDv8AZUsfh95Pnpb2rMzTKcsxPPFclp2g&#10;hcWNnbiFcYwBgGvgOEswlzYxRWjqydzy/D/BrESxc3t7RnhXgP8AY4+GXgWJZINDW4mAGZrkbiTX&#10;dWvw9sraPy4bKNFHRY0AxXpSeE5wPmbNOi8KeWdzV9LOpUqSu2frFLD0acbWPNLjwtHGvlpAf++a&#10;zrvwpE7ZaP8ASvWLzQIScFayrzw+FfaiVn7x0csY7HmyeGIbXLLF83rUJ0CS4k+avRv+EYlnOUtC&#10;3/AauWfw1nuk8wxFT/dqeW2pXNfRHl8vhmTyWIH8NUdN8FyahLiZP0r2mD4TXcw2rG3PH3a2dA+B&#10;dzGd8sDLk5rQOWR4bJ4HGm4ZIa2vDuny4CGE+n3a9q1P4JyGLIhLc1N4e+DvlyAPaN/3zR01CPMc&#10;v8O7W3iFx4W1SE/2fq0ex/MH3XPAaqdv4b1fwhr02hyIV8l/3bH+JT90/lXq138NFs7ZZIbdsrzw&#10;KNb8OS+INLh1GS223lmuyXK/fUcZ/ICvVp2zHAujL44ap912Pnq6lk+bKvFfu6ukl2l0ZneD9Qvy&#10;qpI/evXfBVut3GGlavLdBtPLnUGPr7V698PbcvGoSPuK+YqXje+59jGUZQTi7pnomiWGEjC5+6K7&#10;LRLHao4NZPh/Tj5UZMVdnpNgqpyKxKI1WRvlHSpYbUHlhWkloeyUr2+z7o5px+IrmILG3UHgVcZn&#10;C4pkMUyNkp8tW0hJH+prpjJB7QpLC0j7iKluAqQbSKtLAMZJ2+1Y+q3DxMyBuKxqb3Dn5ircXEYJ&#10;5qm8tvguWqndaiCxUtWfeapBCjb7hRjn7wrnq1Y0o3k7EyxdHDx56kkvU0ZpbWc75Ilz/DWZdabZ&#10;ST/aY02v/eFc7qnxM0LSn2vfK0nRVUEmse+8beKdedYdG0xo1b/ltMdufw4NeHiOJMvoy5KTc5dl&#10;qfK4/wARMhwsvZUn7WfaKv8Aii98UvAPgD4m2X9i/Efw3Y6jYlcSLPArMRXwn+1Z/wAEaf2YfH0s&#10;mv8Awc1ubw5fSSZazjUNG/PpivtQ+E9bvVabxDrjMvaOJcD8wc0R+Fba3h8yyVY1X+8vLVNPOeKM&#10;VphoKlHvLf7tj5PFVuLOJHbDYdUIv7Ut7eh+evhP/gkZ8FPglplr4p+LUuoa5++VRBHHiNiTgZwM&#10;4rifj1+3j8N/2T9cuvhX8C/gtptrd2X7uS8uLcbs+3GT+NfqAufsMyXvl3CopMcUyZANfPf7RP8A&#10;wSp/Zp/bCspvEQupfDfimRSf7Qixskb3HpXZh8tWLzCH9qVpVVZ6XtG/oj5ypwDi55tGnj60q103&#10;a9l9y6H5L/GD9vL9o/4yNJba/wDEC8hs2J22drIY4wPTAryG+1LUb+Uz3l5LKzfxSOWNfUX7W3/B&#10;In9qv9luO48RP4Vk8ReHo2Yx6tpMZf5fVkUkjivlm5guLR2trmF45I2wySKQVPoQelfpWCweAwtF&#10;Rw0IxXkj6KjleHy2PJSpKFvL9SLJzzmv0F/4JX5P7M3xGJ/593/9FGvz656mv0E/4JXjP7M/xGH/&#10;AE7t/wCizXzPHv8AyIJf4ofmj5jjX/kTL/HH8z4M8X/8jNfD/p5b+dXfhb/yUrw//wBhe3/9GCqX&#10;i858TXx/6eX/APQjV34W/wDJSvD/AP2F7f8A9GCvrqP8CPovyPqMP/Ah6L8j+5n9l3/k3rwT/wBi&#10;vZf+iVoo/Zd/5N68E/8AYr2X/olaK0NjP/a4/ab8C/sg/AHxJ8eviHdrDp3h/T3uZFZuZGA4UepJ&#10;r8+/+CfGq/tb/wDBY1Lz9qv43/EHWPBfw0kvHj8I+GfD929tJdwBv9ZJIpG4Hngg1R/4O8tc8b6P&#10;/wAE3rGz8KTTra3vi+3h1vyM4+y7Gzu9s4r6j/4IWWWi2X/BLf4Uw6Fj7OdCUqfX5jn9aANfx1/w&#10;Tnt9K8KXV38EPjR4u0PXobZjp9xNrUssJkA+UuhPzc9ay/8AgkxdftNWHw58ReBP2qdVm1DxNo+t&#10;yxyahIpVbiIuxVlHb5cV9dEIy4NVrfTtPs55Li1tI45JP9YyqAW+vrQBZG1T1pdy+teF/tjf8FCv&#10;2Y/2FfDi+KP2hPG66XDJxDGFBaQ+ignk14x8Wf8Agvf+wD8H/Dej+L9a8W6tqGm6vYpdJdaZp4mW&#10;2Rhkeadw2HFAH25SFA3UV5p+y9+1n8DP2w/hdZ/F74B+N7XXNGvMhZ4HGY2GMowB4YdxXpgORkUA&#10;IFA5paKKACiiigAooooAKKD0qG5abymWIfNtO3PrQBLuX1o3L61+XH/BSz/gr/8Att/8E/v2gvCP&#10;wcj/AGf/AA9r0PjvUvsug3h1Z0KsX2gNhOP1r7ZtvG/7Tz/szR+Pbvwto8fjJrH7U+m/bD5CfLu2&#10;79v9KAPbty+tG5fWvy0/4Jn/APBZL9sb/goD+0z4q+CA+BXh3R9N8D6obTXtSXVnZjhiMquznpXq&#10;n/BZT/gpF+0z/wAEzvhwvxx8E/CvQ/EnhkTRwTR3eoNFMsjEDgBTxn3oA+9wyk4Bpa+bv+Cb37Rf&#10;7QP7U3wM0j45fGbwfpOh2viLT47vS7PTrxpSFYZ+YlRz+Jr6Q3L60AKSB1o3D1qOeWONDJI4AUZY&#10;k1+fv7aX/BXv45eDviNqHwZ/YM/ZQ1b4sa3os5h1y/gR1s7OTvH5ik/MO4I6EUAfoMWAGc0AhhkV&#10;+dv7K/7W/wDwWe/aB8dadpnxY/Yz8P8Aw90BpwdR1O41iR7hU7hY2jA/Wv0IsmnEcYuDmTywJGA6&#10;t60AWiMjBpoQCnbh60m5fWgBaQrxhaN6jvSEqw4NAFW90+z1GIwXlqsiMMMrrnNfMP7fH7K3wQb4&#10;B+MPiy/gyGHUtB0C61GKS1Xy/MaONnAOOo4r6l+71Fch8ePhdb/G74P+I/hHe6m1nB4i0e4sJrqN&#10;ctGskZQsB6jNedjcpwGZQ5MRTUr90cOMy3A5hTcMRBSXmj+UTT/2r/2Gf2vLX+w/j58P08O6tP8A&#10;KmqWqDr6lhyOfauQ+Kn/AASfbXNJbxh+zP8AECy8RWLZZbVZV3KvUDIJ5/AV+o0n/Bkz8JTcM9v+&#10;2j4gjUnKgaHDx7Dnmuy+Ff8AwaNz/BjVI9Q8C/8ABQHxVb+WwZoTpMW1sHoQD0r5ypw5jstvPKa7&#10;il9iWsX6X2PmJ8OZhlkufKq7SWvJLWL8tdj+dz4kfA74ofCXUn0rx74NvtPkjYjdNbsqn3BxgiuT&#10;Ixkbea/rH+Kv/BBfQfEHwzXQ9U8X2/izVI4yss2qafGgl468AkGvzP8A2jP+DdfQfDXjw3Pie01r&#10;wrpJkJurrS7X7VGB6jcRiinxVicvl7PNaDp/3l70X+qLpcTYzBS5Mzw7h/ejrH/NHwL+zdBu/Yv+&#10;JUrDsgr5ikG1tuOlfu18BP8AgiV+y3e+F7j9mjwR+1Hql1D4uUPfate6WkMlof7oXOCfrXe2/wDw&#10;ZQfCC6j+0QftseIGVuRt0OAj+delkWa4PMq1eVCakubodmQYzD4qtiKlKV05X/A/Br4GfCzWPiv4&#10;7tfD+niRYfMDXUy8BF78+tfqH8BLC9+Gfhy28M6DLM9jbxhfJuzvVj681+gX7PH/AAaZfBH4EW0g&#10;i/aK1jU7mVw0lzLpsaMfbAPSvaIP+Df34Z2KfuvjJqTJjhfsa8frXdmGF+tQtJXPsPZ5bUouNdJ3&#10;W9tj4Ov7qTUPh+0xtxF5luW8tVAA59q80W1y2Stfcq/sJeF/+Gkn/ZVPjK6a0Sz3DUfJG/n2r2NP&#10;+CCPw02bU+MOp4I/59V/xr4Hg3B1YrFRjsqj0PmfD7EYfB/W47L2jsfl3Hgnk07huK/T4/8ABAL4&#10;an/ms2p/+Aq/407/AIcCfDUDP/C5NSP/AG6r/jX2UsDiH0P0f+1ML3PzB+xC64VKcnhRpzuMRr9Q&#10;rL/ggr8N7Jsj4v6kfb7Kv+Nalr/wQ4+Hdt/zVXUGx62q/wCNT9RxPYf9q4Tuz8w9G8FMFB8qup0j&#10;wBHMNzJ/wGv0jtP+CK3w8teB8T7/AP8AAVf8a0Iv+COfgS3I2fEu+/G3H+NH1HEdjSOa4Tq/wPzx&#10;0v4fwKV+Xd+FdEngy3ZVVoelffVp/wAEjvBVsOPiPeH/ALdx/jVkf8EnvBijj4i3n/fgf40fUMR2&#10;NP7WwHf8Gfn8fBUBYfu/0qxb+CICchBX31/w6f8ABx4PxFvP/Acf406P/glJ4Oj6fEO8/wC/A/xo&#10;+oYjsH9rYDv+B8D3fgvbEQq1y+qeG3s7tpPJ3Kf9Z7iv0mH/AAS28HLGVb4g3n/fgf41m3//AASX&#10;8D6idz/EO9TtgW4rfC4XFYasqkd1+XU48djMtx2FnSm9/I/MuXwuYL5mjXbGzZj9vavSfhlZGAfO&#10;tfS/xw/4Jr+HvhJeaXrDeMLqbRbm7WHULnyRut9xADfSvUPCn/BK34fR2UWpaZ8TbySO4jWRGWEb&#10;WGOvWtc0ympKoq9KPuy7dGcOR8QUYUXhcRL34aXtuujPnPRiCEGP4a6rSSobAFfRlp/wTg8KWirt&#10;8c3Rx38kVpW3/BP/AMNWwynjS6P/AGxH+NeT/ZeMfQ+h/trAfzfgz5vZMtwfwqO5mjh+Zmr6ZP7B&#10;fh7G3/hM7r8YRVDVv2FPCFtEZNQ8fTRKvO5lX/GsZ5diKestPmZyzzLaespfgfOialFjcWqePWYl&#10;TJNdX8UdC/ZT+ELNDr3xsaa6UHba2irIxPpgHivBr34g+IfiF42j8H/BDwhqF55y/wCjveJt8wf3&#10;unT8a+Zx2dZdl8uWUuaW1o66/I+ezHxE4cwLsqnPLa0Vd37HoV/4mtIG3yyqo781xfi/4yeD9Jjb&#10;ztTjL9FjX5ix+gr0n4ef8E0/j18Rm+3/ABe8arpFu+C1rp33sehOK9T0b/gkt8K9KiQ2/ii6aTHz&#10;SzRh2J9axhHivNPew9BU0/tS0/A+ZrcXcS5tLkwND2MP5p7/AHHxRqHjzxR4lm2eGPDknl9fOnba&#10;v8qgHgjxRq8bXXiXV224/wBTbqVGPTIP9K++of8Agmt4NtxiDxhMOx/0dah1H/gmz4Ua2kdvHF5w&#10;pPywiq/1JzKsnUx1Z1H22XpYzjw/RxkJVc1xcqkrfCm1FfI+EfCXhnRMEW9jt8tiPnfcTzXTRabH&#10;EdiRBRX0V8D/ANgfw34yfVPtHjG4h+y3rxKqxjkA9a9Bb/gmh4U6N46usf8AXEf416OS5CqeDi6V&#10;NL8z6HhOWQ4HLouMFfXpr958XXdnvcrj2qi+mOcqRx/OvuD/AIdn+EWGD45uv+/Ipr/8EyfB5+Ye&#10;PLr/AL8D/GvdWV4u234n139uYHZS/A+DtV0pktpHK7hjpUXhfTJLizBA29s+lfb3i/8A4Jo+EtO8&#10;PXmoDxxdMYbZ3VfJHJA+tc/8DP8Agnn4Y8aeAoNan8a3EDyfwrCOP1rz5Zdio46Fl0PAr5xgZcQU&#10;5uWnK+h802etajoTf2TqcUOp2Mi4e0uYw6bfQgg18x/tff8ABH79k/8AbEluPE/w7to/BPiyZSWe&#10;yjC28sh9U4HJ9q/VjUf+Ce3wu8J2Ek2ufE1oE6vNMqjA/GvOdX/Z1+Dr3LWPwx13VtcvBkRyWNqD&#10;GD6ls13fWKmBlecteyZ05nn/AA/ytSnr23Z/MZ+2X/wTO/ak/Ym1hk+Jfge4udHZs2uu6fE0lu65&#10;43ED5TXv/wDwTAimtv2YfiM0kLKJLZtuRwf3Zr+gnwv/AME8PH/xQ0C68K/Gu7sbjQbxCn2G5tI5&#10;mCHvlwdp+lfNX7Xf/BM/4KfAPW9H+CvwzhXSdL8Wbra7NvAoMZbjfgdT9a8LjHMsTiskUfZNJyjq&#10;9OvY/HuNMZPFZYo0ab5eaOr069j+Zfxfx4nvsD/l5f8AnV34V8fEvQMj/mMW/wD6MFf0AP8A8GVn&#10;wo8RuddP7Z3iCL7WfN8v+w4Tt3c4zV/wn/wZX/CPwt4n0/xE/wC2J4guhY3cc/kNo0Kh9pzjI+lf&#10;pOHlzYeOvRfkfbYf/d4ei/I/Yr9l4j/hnvwT/wBixZf+iVorofht4Lg+HngHR/AtvcNcR6Rp0NpH&#10;NIvzOqIFz+lFaGx5p+3r+xx4F/bp/Zn8Tfs7+PYttvrdk8cNyqgtbyY+V19wa/Nv/gnR8b/2uv8A&#10;gjSlx+xR+1z8CvEHiLwBpt2//CI+PtDhEsMFsWyFl3MDxk9FNfscelUdR0TSNWh8rUtMhuF6bZ4Q&#10;w/I0AfMOgf8ABVP4WfE62aw+C/gHxD4g1KQbbe3hsdmH7BixGBmvavgNY/FR9Ak8SfFjUf8AT9SY&#10;SLpqKNtmnZc9SfXk112m+EvDOjnfpPh2zt2zndDaqp/QVoFNvOKAPzf/AODoPw14f1H/AIJla/qe&#10;o6Rby3EOo2/lXDQgunzdjjIr0T/gnD+yD+zx49/4Jd+CfCXiH4YaTcW+ueCYP7QkuLNWkdnhGTub&#10;JHXseK4n/g55+f8A4Je+JE/6iFt+e6sr/gnh4i/4KEwf8E+/APgPwb4O0S8jv/CdumneIJMhbWJ4&#10;gFLLvBJUHsKAPnT/AINtfDXiL4Bft+/tIfszeFb24uPBuh6urafbu5MdqGmkwFHY8AcdgK/bRCem&#10;K+YP+CcX/BO7wp+w94a1zW72+XVvGnjHUpL/AMVa8y/NPI7b9gzyFUk4Br6fXOaAHUUUUAFFFFAB&#10;RRRQAUYB6iigso6mgD8Z/wDg4+3H9tr9mUY/5nC3/wDRlfrPe5b4LPuP/MDP/ouvyL/4ORfEWhR/&#10;t0fs12U+sW6TR+Lrd5UaYZRRL1P90V+rt18QfAR+DLRDxxo5b+wyNv8AacX/ADz/AN6gD8gf+DZb&#10;d/w3d+0uueP+Eqb/ANDavff+Dsc4/wCCatx/2HbT/wBGCvnT/g2l8S+HdJ/br/aUuNT8Q2NvHJ4p&#10;YxtNeIiuN7dCTz+Fe8f8HWvi/wAKax/wTcuLbSfFGm3Ug1y0Jjt76Nm+/wCgNAH0x+wL8S5vg7/w&#10;SW8G/Ey30KbVJNF8Ax3Udjb/AH52SDcFH1xivFfhn+11/wAFFPjx+yV4j/bBi1DS/BK2cl1PpPhX&#10;Vl2M1vF8wDEgtkgetdd8Bf2m1/Za/wCCH3hn48aRoS63NofgGJ4bGLDh38k43Ads9a8d/Z88efDb&#10;9sD/AIJ569+1t+0d8cbLVrzWdBvXg8J2Nyq22mkxErAIl+fcpODQB7R+xj/wVJ1j9rv/AIJo+Iv2&#10;mPFHh+HSdV0O3ubDWBCx8sSqhDOh9O9eV/8ABLP4wfHD9rn4U33iP9kuPTPCmg6fqElvqniG8j33&#10;Gt6gD80rZB+Qgr2HI/GvIP8AghTpHhH42f8ABJX4pfAXw1rdsdU1TVNUWz0/eWcjyztG3r1xXd/8&#10;Gt3xU0f4cfA7xt+xp8Trm30Xxt4M8YXX2jSbyTyZJISVVZFBxuBOemfxoA9X+B3/AAVT+MPwO/br&#10;P/BPz9vHR7G31TXFM3gvxRYswiv484CNngNwTwK9F/by+M37Yfw0/aE+HPgn4LeONKtdE8ea8mlv&#10;9sjPmWxZWfzF+Ug8JXyH/wAFa/hdqH7TH/BZn4G6b8J2iupPCNqL/wARapbPujsrdS2d7DgfSvqH&#10;9p/4mfDz41/tP/s/6X8J/G+na/NpPjKG51FdNulm8mJYpFZmCk7Ru9aAPEv23v25v+Ch/wCx3+1/&#10;8I/2XE8e6Hq0fxO1FbZtSmjw1nlscAKB+dfSX7b/APwUSv8A9ijw74D+CtxPb+Ivip8QL+HT9Bsx&#10;lY2kkcp57YwdinGcdq+P/wDguPfWKf8ABXr9k+3e/gVl8QR+YrSD5P3h/KuW/wCDgPSPG3wG/wCC&#10;mH7M/wC2xrOnzTeBdD1KKz1m/WIvFZb7gHc2OnygnNAH1z+1Z8Tv+Cm37JnwMk/aTtNb0XxZb6JC&#10;t/r/AIb8tlxbAbpRGQoJwOBk11XgH/goJqH7b3/BPW6/as/ZS8SWul6rYaXLc39legN5E8KEyQtk&#10;HHIPvXpn7WPxl+FHiX9hDxZ4/HifTbzSdR8Hyyx+TdpIJg8WQoweTzjAGa+Cv+CIv7PXjj4Hf8En&#10;/it4r8dae+mWviiHV7vSbK7+Ro7crLsJzjggjFAHrX/BG39tv9sz/goD8KfEXxY+KPifRtMh0/Ur&#10;vTbG1s8H97E20SEMCev/AOquS/Zx/by/b6+MP/BTPxN+xVqPi3QV0fwkkd1eajBky3EbEnYOMZ4P&#10;pXk//Btx+zppXxZ/Zi8X68PizrmmsvjTUQ1npl0iqo844bBBIzR/wTD8M6Z8PP8AgvR8YfCsfi2X&#10;UGGjweXNeXCtI5w+RxjpQB+0EKS4XzH+YfeIHWpCpA4NKCTyKU5xQBEcetZ2ueGdC8Q2b2Wr6TDc&#10;xSDDJLGCD+daZ5//AFUjKx+WsalGnUpuM43uZ1KdOouWSvfvsfMfxs/4JlfBn4hzv4g8ECbw1q2d&#10;63WmsFy3uPrXlP2L/goB+yDLmxm/4TfQLc58s/61U/LOce9fePl7eCM1FcW0U6skkKsp4IavksVw&#10;bgZ1XXwcnRqPrHT71sfNYvhXCVKntcLJ0p94vT5rY+Y/gx/wU6+Evje4Xw78Rba48L6srbJIdSj2&#10;qW74Jr6M0XxZ4d8T6cuoaFq8N1DImVaGQEEV558Zv2N/gd8a7J4/Ffg21+1MPluoYwsin1BFfOWv&#10;fsQftPfs63r6/wDs1/FO5vLOMlv7G1GTcCPTsP0rjljeKclXLiqft4L7Ufit6dTjliuJMpVsRBVo&#10;LrHe3mupWg/5SiTbv+fBdv5V93xEbQc1+bf7Nn/C7te/big8U/GjwfcafqTWvlyN5J8o444PI/Wv&#10;0kic9CtRwDUlXo4mpyOKlUbs1Zi4Ln7WjiJ8rV5t2asySiiiv0I+2CiiigApGXdS0UABGRim7BTq&#10;CcDNAAQD1oIyMGk3dOOtKSB1NADdgprYH3c04uuOtQXl5a2q+bPcRqo6lmqZSjFXYnKMdW7GN8Qv&#10;BekeP/CV94U1mBXhvIWjOf4cjrXln7LfjTWvDGo6n8AvHl4zaloUm6wmmP8Ar7VifL57lVGDXSfF&#10;P9rH4E/COB5vGHjqyhkVSVt1k3uxHYAd6+VPiF+2vpvxd+I0HjH4I/DvWG1DQ43I1j7IRFNEcZB4&#10;BwBnFclHiTKVV+pzqrmlokndp/LufGZ1nuX5fWhXpz5prRxjq2vl2Pu64vrSzTz7q4jiXvubpXmX&#10;xY/bJ+Avwhik/wCEn8c2guFzttoZA7t7ACvkzxb4J/bb/aF8G33jvXvihHo+h7We3s7EHc6ehwcg&#10;/XmvVv2Zf+Cd3wRXwppnjjxrp8mvaldQpO0upSeYFYjnANfIYnPuIsZjpYPBYfkav709NE7XS/Iw&#10;p8RZvm1T2eCoct1dSl272Ob8T/8ABST4pfE++bw9+zh8FNRvmf5Uv7uMonPRvpWfY/srftyftETf&#10;avjb8XJdE0+Y5ax03CsF9MhRX2d4d8CeFPCVotl4e0G1tY0X5VjhAxWuMKhG3tVf6rYrGy58yxMp&#10;r+WL5YnXHhvFYz3sxxDl/dXux/A+avh5/wAE8v2bvg1pn/CTeO4F1Wa1XzJtT1qQNtx3PT+Vcb4R&#10;+MH7PnxL/bG0vQfgprNnef2PatFeGzjAQHPQHvXhf/Bbz9uPW9Ilt/2Y/hhqskd3fY/tSS1JyFPG&#10;w1wv/BNr4Xzfsw+INL+IOsK9xfapHumiZvmGRnFcOOwuW4OtTwuFopKMo3a3+bZ9rmnAmWZFwjTz&#10;KqlGc5x5Et3ru3ufrsqJtGE7ZqnrOu6R4dtDeavfx28a5JLt1r59v/2y/E9zM0WmaDbxpnC7xkj9&#10;a5vV/FniPx3dfbvEOpSSf3YVb5RX6NHlRlH4U0eteL/2ntLtma28IWP2thx5zHC/hXm+rfG34t6r&#10;dM0GufZ1Zv8AUpGCPzNQWWl24jyIwvsKX+x0N0pA6tUVv4Mr9mY4h2oS9Gcb8GPj547+Ht1qk6rF&#10;dRvqLNNGw5Pzc9q+hvh7+1X4A8YtFYajcjT7xv8AllK2Bn0FfMvhHQ4Gi1gTcbdQf942ABya5vx1&#10;quh6JMII7z7RP/Ctr8zfmteBk+OwmHy5OrNLV9dd+h8/k+Y4XD5aueS3fXXfsfobFcRXMSzQShlY&#10;ZDA9agv9W0zTI2utS1CKJF5JdsYr5R/Z5+N3xs8f6KvgDwzDDZtCuFvtSy0m32CsOlesWH7Md74l&#10;nW/+LXje81uTg/ZSwWFT7ADP5muj+1K1fTDUm/N6L8dTsWaVsVG2HpN+b0X+Y/4uftM/D/T/AA3q&#10;Wk6I02r3f2WRTDYx7iflPWvNf2c9Q/aD+IXw4t7LwzBbeHdNYsq3UoDTlexAORn6ivddU+HPg7wf&#10;4H1C10DQbe3VLOThI8fwmsH9k3958L4cDpI33frXk1sJjMRm9NYipZcr0joeXUwmMxGbU/rFSy5X&#10;pHT/AIJW8NfsuaNJMuofEfxHe+ILoNu3Xsm1Q3sq4X9K9I0Twb4a8PQC20bRoLdV4URpitHB+6ac&#10;QfuivpMPl2Dw+sIq/d6s+iw+X4TDfBHXvuw2hRg/hXw1/wAFK8H4/fDkA9dSX/0KvuYJgZJr4a/4&#10;KV4/4X98Nxj/AJiS/wDoQr5Pj5WySP8Ajj+Z4PGH/IpX+Jfmfa3hvP8AYVmf+ndf5CtIdKz/AAwP&#10;+JFag/8APuv8q0BwMV9lhf8Ad4ei/I+kw/8Au8fRfkFFFFdBsFFFFABSPu2/LS0UAfKv/BUj/gn9&#10;4o/4KNfAub9n1viSvhvR7q5jnuriO3LSOUOccEcfWvSP2M/2ffEv7LXwE8P/AAL1jxYmsQ+HtPjt&#10;LO98koxjRcAMCT6dq9g2c5zQYgepoAbEuV5FSUAYGKKACiiigAooooAKKKKACmsgIzTqKAPBf2gP&#10;+CbX7HX7UPji2+I/xx+Cej+INas+bO+v7VXkg91J6VVP/BMr9kswfZD8PlWPbt8sN8u3pjpX0Iel&#10;Zfijxf4Z8FaS+veK9es9Nsoz+8ur64EaL9S3AoA+dfCv/BID9gbwLf3Wr+CfgJpOk3d6xa9ubC2W&#10;OS4b1ZgMk1Y8Yf8ABJf9hn4iaX/Ynj/4J6frlkTuNpqcYlUt2O0ivojQfEOieJtMi1nw7q9vfWlw&#10;u6G5tZhIjj1DAkVeoA838Hfsq/ArwN8G5PgJ4d+HljF4Sktmt20QwL5PlkY27SMYxxXj/wAGP+CO&#10;P7B/wHv9Vm8B/Bmzjt9WeRptOkVWt4zJndsTHGc19UUUAeGfsw/8E7P2Tf2QdV1TW/gP8J9N0W61&#10;a4aa8uLeBQzMx56Cue+M/wDwSy/ZR+MvxXi+Oj+Frrw34wVt1x4g8KzraXFzx92RwpLDrX0pRQB5&#10;F8Jf2K/gH8HLXVF8L+Do5r7WoWh1bVr3El1dKwwQ8mBnINcz+y9/wTK/Y+/Y/wDGGpePfgf8KLPS&#10;9U1ORnmulQMybjkhTj5QTz9a+gz0rE8afETwN8OrCPVfHfi3TtIt5pBHHPqF0sSs3oC3U0AeY/GL&#10;9gH9lP49/FPSfjP8V/hFpmseJdCkD6Pq13bq01qw6FGxkV2Pxg/Z9+Enx9+HNx8KPjD4F0/xBoNz&#10;CIptP1C3EilQMDr3FdlZ3lnqNrHe2Fyk0MqK8UsbblZTyCO1TUAfLHgH/gkZ+yn8PrCLwzYWusX3&#10;h23n8628MalqAlsIWB+ULEVGAPrXv2vfCXwJ4h+HsvwqvvDlv/wj89mbSTS1jHlGErt8vHpg11NF&#10;AHk/7Of7F37O37Jmi33h/wDZ8+Gem+GbPUZTJeW+nW+xZHJyWOPU1l+C/wDgn7+yp8PPjddftF+E&#10;PhDpdj4yvi323Xo7dRcTZ7MwFe2UUAIOPlx9KWiigAooooAKCM0UUANdA3NMkTAxnOalpG+70oAz&#10;m8N6PJerqUmmxtMvSTyxkVeiGBjPvQpIIBHWnqCO1Z06cKd+VWREYRheytcWiiitCwooooARyQuR&#10;TVbHWnPypFQNMiR/O+NtTJ2jdh6kjupHBoy2MA1w/wARv2hPhF8LLGS78Z+N9Ps9qk7JLhdx+gzX&#10;zn44/wCCqugazdSaD+z/AOANU8U3obYskFswjB7fwnI/KvBzDibJ8t0qVU5dlq/uPGxvEOU4H3Z1&#10;LvstX+B9gT3MEEe+eZVC92bFcD8TP2nPgr8KrN7jxh46sbdlXPlecGc/QDJNfKq+F/8Ago3+1Bzr&#10;2sR+B9JuB/q7dnW4AP4jt71V+KH/AATh8FfD3wzpvijxp4n1TxBq0mrQRz3V9dMQ6EnK7SSMV83i&#10;uKs5xNFzwWFagvtT0+5HgYriLOK9F1MHhmor7U9F8kdZ43/4KjTeKbuTw7+zt8LdW1+8ZtsV0ts3&#10;lA9iflyB9cVzkPwo/wCCin7TLed458aQ+DtMlOWtrPdvK+n3+uK+vPhj8Kvh94H8P2kPhbwpY2Y+&#10;zr80NqqkjA6kAZrr40RWwAB9Frejw1mmafvczxUmnrywfKrPvbU2jkGPzG08wxDaevLHRanyz8Mv&#10;+CWnwR8OTJq/xBe78SajuDST6hNuVm/3TX0FoHwn+H/hfRzofh7wrZWlsY9hihhCgqRjHArpJI9p&#10;zRgsOFr6PLshyvLJKVCmubv19b6u57uDyPK8FC1Omr93v97PlfWZ7z4Eax4k+E+tTyf2LrEMt1oU&#10;0hwqSEEtH/KvdvgHgfCbQ89f7PjB/Kua/a5+F2lfET4V3z3p8u4sYTNbTr95Sozj8elT/slePtD8&#10;d/BzS5dJk+azgEFzGT8yOowc/WvaxGHjiMQsWt1Hla/U8bA05YLPnQlZR5Xy93r+h6ljPesL4keL&#10;tM8C+CtS8V6vdCK3sbR5ZGY4xgVtgbl4PvXw7/wXE/aMf4TfszyeAdJvXi1DxNJ9mjMZ5C4yf5Vw&#10;43FRwuHnV7H6Rw9lc84zilhYfaav6bs/Pfw1cy/taftoa98Wr8PLp8WpO9vu5G0HAFfaEumR2Wt+&#10;H3hRfmYhUH8K4r5l/YW8IxeDvA0epXCBZrxvMkcjnntX0z4k8U+HrC/8P3N7qsMI3fw4Zuh7da+U&#10;xHscDlca1dpOUk333M/GDPsPXxkcPTdqdFxilfTTc3YLyOG72E85+7XceHnmuIVfy2Cd2bgCvI/D&#10;/iG71fV2m8M6M158x3TXRMK/XLKc/SvRtH8N+IvEEKp4p8YNDA3Ww0keWB9XBBP5V7rzp1Y8uFg5&#10;/Ky+9nxP9tSqWjhqTm/uX3s6y+8Z+EPDtvv1bXIWYjiK1/eu3sFTcazV8Z+NfEN1t8DeDWjidcR3&#10;2rDy1HHUI2GrW8PeC/BXhweZofh9UkX71xM3mSMfUuwz+taFzcXMt1G0ru21vl54rnrYXOMZRlKt&#10;UUFZ6R3+bM62FzfG0ZOrU5FbZf5ni/w78B67qUWuah428VTzM2oFZLO1JSJjk9s8CtK58KaFpb+T&#10;oOh29ov8Xkr8ze59aueD7r7Nca1byZz/AGgx/WtKcpIhlH51z8NZXg4YFT5btt6vU5+HMrwccFGp&#10;ON229WHwvv5fCfxD0q8jfZvuFSTnrk19p2rpJGkg7qDXwRaatDF460sTn5Vvoz16fMK+8dFmil0q&#10;3mhbcrRKc/hX1XLFax+4+qUYxVoq3oUvHp/4pDUg3T7HJ/6Ca88/Y9l834XKM/dun/nXoPxDIPg7&#10;Uto5+xyf+gmvM/2KLkXHwyf/AGb2QfrXgYqX/C/R/wALPHrytnVNf3WeyqSDS7/Wmv8AKeMU13UD&#10;lq+gvy6ntChnLYFfDf8AwUoz/wANAfDnf/0El/8AQhX2L4r+I/gnwZb/AGjxP4lsbJR2uLlVLe2C&#10;Rmvg/wDbi+Lvhv4nftFeAbbwuLiSK11FC08sJRX+cfdyOR9K/PuPsZhf7JjTU1fnjovU+O4vxWH/&#10;ALOVNSV+aPXzP0D8NHGh2Z/6d1/lWic5rN8Obzolr/17r/KtEN2r7rC/7rD0X5H1eH/gx9ELRRRX&#10;QbBRRRQAUUUUAFFFFABRRRQAUUUUAFFFFABRRRQBV1XV9N0PT5dV1i+jtrWFd800z7VRfU15iP25&#10;P2QjcSWh/aK8KrJC5WSP+1EypHUEV6ZqNjaahYzWd7B5sckZSSM/xL6V+I/7IPwt8A33/Bx98U/B&#10;l74djm0mPSfMj02WZ2hD7RyEJxmgD9bZv26P2PYTtl/aO8KKTwN2qoKwP2tfBX7Mn7UX7Ol34W+M&#10;XxCjt/B+pKs0mqWerNbggcgiRGU4/GvzN/4Ly/C74f8AhL9vj9mnR/DHh2Gxtb/xdbpfW9qzIk6+&#10;Z0YA819Ff8HB/wAEvh/qH/BMHWddj06SzvNHtYjp01jeSQmPjphWAI+oNAH2Z+zL4P8Agx8H/gTp&#10;Phr4PeJ1vvC+l2aiz1GXUmuQ8aj7xdiT+tRzftv/ALI1rey6Zc/tD+FkuIG2TQvqahkYdQa8S/4I&#10;jx/2j/wTb+H8eoMZt+joJBKdxb5R1z1qD4U/sy/ADU/21viVr9t4EsZM6Va+cmWdRIQ24gEkA/lQ&#10;B7/4Y/bF/Zb8Z65H4Y8K/Hbw1qGoT8Q2dtqCtI/0FdN8Rfi/8MvhJow8RfEzxxp+h2OcfatRuFjQ&#10;n6mvyK/4IieDvA2lf8FE/wBqDxLqehecug6/I+nq8zsLZA7EhAWKjp6V3f8AwTF+J9r/AMFKP+Cg&#10;fxp+JXxh1STVtL8D6o2j+GPDd1IRBZxxSuvm7BgEsMdc9OlAH6T/AAv/AGj/AIE/GuC5uPhR8VtF&#10;8QLZ/wDH02l3wlEX1xWLrf7an7KHhvV5tA174/eGbS9t22zWs+pKrofQg9DXzU3/AAR+sPCX/BRX&#10;T/22Pg78XtQ8L6T9hMGt+D7OT/RdQbn5mUhgOvbFfBv/AAUvn+GHwz/4ON/hHc+MLDy9An8Mxy6j&#10;Zw7vLmf9/lmQYyTx2oA/av4dfHT4QfFuOaX4Z/ETStcWHiVtNuhJt+uK8b/4KL/s3/softPfC2y8&#10;LftWePG0PRbDUUure4j1uSxxKMgAtG6k9Twc1+VfxF+Ivw/+OH/BaP4faV+wxqd38PYNFO/xdNqV&#10;xJBa6oueUjQllJ/AV7V/wdf/AAa8LH9i/wAN/GKGa8g8QWfii3hN5Z30iLKpUnBVW2kE+1AH6ay/&#10;Fb4B/s8/D/Q9K8TfE7S9H0lbOKDSbjVNQ/16BAFwzctxjnPNZv8Aw3X+x0ZPI/4aP8J7+u3+1krz&#10;rwj+xl8Jv2g/CXwr+KnxRgm1JvD3hGyFlp0kreSZDEh8wgEZPbnNfn38JvhN8Pr7/g5v8YfD688N&#10;xyaKvw/uXTS2dzCr4gwwTOM4J560Afq237Xn7Ma+FF8dH45+Hf7HeTy11L+0F8kv6bvWrnw5/aY+&#10;AvxevZNO+GHxZ0PXJoULyRabeiVkUdScdq+aP2wP2IPgp8Hf2LvjPJ4S0Zk03U/DdxdRaX5jFLOZ&#10;UYloznIyTngivzV/4Jgftp/Bv4TfsD+Cf2UoprjQfGnxE8SXemnxRqDERm0a48tws2S2/a3GRjPe&#10;gD9wNL/aY+AOtXWrWOk/FzQ7iXQ2I1eOO+BazwcfP6dD1rP8Mftifsu+Ntfj8K+Efjt4b1DUpm2w&#10;2dnqCtIxzjGK8S/ZA/4JK/snfse3usePvhppl5dal4i05Rq1xeajNPHdNtOZAHdsbic8ADJr86v+&#10;CMesfCT4Qft4/tPfE34iBVtdD8RSrp63EzuVJlfEcSljyTjHGKAP2E8R/th/sueEPEMnhLxN8dvD&#10;djqcUnlyWNzqCrIrZ+6V9c13+ka1pmvafDq2j3sdxa3CB7eeJsrIp7g1+EHx2fXPjt/wXk+E/i34&#10;j+BYdL8P67YmfS9H8x1kljClklmUMRuI9OM9q/dzR9OtdO0+3sbGJY4Y4lWOOPOFUAcUAXqKKKAC&#10;iiigAooooAKKKKACiiigAooooAaDx+NeM/t2+J9f8G/s2+Ite8M6nJZ3kNp+6uImwy89q9m7Yrwv&#10;/gooSP2WPE2R/wAuf9a8HiSUo5FXcXrys8nPpOGT1pJ291nz3+xl+wt4B+PfgnT/AIx/GTW9U16+&#10;u/n8m+umZFGenXP6mvsjwL8Dvhh8OLOOy8I+C7GzWMYXyrdd34nGf1ry7/gm7j/hmPRGH/PEV9AA&#10;MBgV4/CeS5XTyeliPZJzkk3J6u/q7nk8M5XgKeW066prnkleVrv8SNbdVGFUf8BXFeVftefL4AsW&#10;I+7q8H/oVesYI6rXk37Yh/4t3a/9hSD/ANCr3s8jGOV1VFdD2M2sstnbt+p6X4aHmeH7R89bdT/4&#10;6K0BHnkms3wo/wDxTdkR/wA+qf8AoIrS38cV6OF/3ePovyO/D/wY+i/IQBR1akzj5c/jTS4FZ+ue&#10;K9C0C2NzrOp29uijJaSQCrqVKdJc0mXKpTpq8mYfxs4+Guq4P/Lm/wD6DXz/AOAvP/Z61nw18RrJ&#10;tvhnxJZxW2sDnbbS4JST0+YkCuv+PX7UnhK88C6vo3gTTrrXLlrd13Wcf7tWx3PFct8LPAn7QHxr&#10;+Den6R4sfS9G0prMeXHbAyTMuMo2WUgHODXhYTPaK4g9jC8lKNnZaLXqfD5piqeIzVSw0XOcY3Vv&#10;XZvzPobxH8TPAvhDTP7Y8S+KLOzhZd4kmnC5GK/F/wD4K5ftG6L+1F+1JpPhL4eait9peklUWRZN&#10;yPJu5wM+nev0m/Zr+Hng271zUvBvxGt7jUPEWizFVfULhm8yEfdcDOBz6AV+YP7b/wAMNV0//gop&#10;qumaLax2/nXBuoUC4UIDyeMdh71hxJRzBVFSqtRhKSta92r/AKn7R4S4rFYyticZUSjKFKVurTse&#10;naP8EvjHoPw3h1PwkolYW6n7PtPAx7VjfBX4kavqPjU6N448LSW2pWLEFbjcwPuN3+FfRvwG+LXg&#10;vxX4Et7DSdQWaaNBHLt9Rwf5Vj/FD4caRL410bUIBEt1c3GZFjX5ivPWsc2yvCUsHCcved1q9ev4&#10;H5LxHllDllWneUnNN8zffoY/jDXfE3gC1/t6GyY27Lu/drjA615/aftY+M9c1j+z/DSSKd2Gb0r6&#10;S8S3uianpEPh24sopNsYVlK+2K8X/aI+BWn+DfDg+IvgSyVZFXdcwxcZr6ynGEYWirKx9PShCNNc&#10;qtoemfBXX/ihroFxqGu+ZHJ/D6fpXs2m/brdUa7l3HPWvmf9kb4saFfWO3V9WWGZeGjk4wfSvfNW&#10;8eaBFaC8g1yFl/uh/aprfwpegVv4MvRnH6bcQ/a9Zdbjn7cxx681I+ut5DQiXPGK8/j8cRzapqEU&#10;EjN51xldg611Og6ZqN9AshgZQ3OTXk8P6ZevV/mePw7/AMi9er/MytdupLXUIb4DmOZW/Wvvv4T6&#10;wut/D7S9QXpJZqevtXwt4z0M22mPM4wyr3r3v4E/tN+CvD/wqsNB0trjWdThXZ9hsV3OGH8OCQB+&#10;dd2Ix2Fw/wAclfyZ6FbH4PD/ABSX3nvnjdDP4S1CFf4rWQf+O14j+xp4v8P+GvhjqU/iHV4bSO31&#10;SZWe4faoG71rT1nXf2kviToV2bTQ7XwzYyW7bWupC1wBjoVG5c/jXB/sY/s4eEdS8PanqPjOS51S&#10;6XVpRKLiZghOeoUECvkMVjsRis+ofV4PZ6y0X+Z83isZiMRnFGWHp9HrLRf5nqWq/tYeEdRnk0v4&#10;X6TdeJrnzCjNpih4kYf3mHSqY0z9pj4mtjWNQtfC9gxz5dm3mTlfQll+U/Q16rovhDw/4dgW30bS&#10;YLdFGAI4x/StHZ22Y9/Wvof7OxmI1xNR+kdF9+57X1DFYjXE1XbtHRf5nmfhb9l7wLpVx/aviWe9&#10;1y8I+efUrqSQHnsjNtX8q+X/APgoro+kaJ8efhzDpGnw26/2ig/dxhc/N7V93becH0r4a/4KUDHx&#10;++HIx/zEl/8AQq+V42wOFwuSL2UPtx1679zwuKcHhsLk/wC7gvijr137n2v4bJOh2uf+fdf5VpVn&#10;+HBnQ7Uj/n3X+VXhuHBr7zCr/Z4ei/I+uw/+7w9F+Q6iiiug2CiiigAooooAKKKKACiiigAooooA&#10;KKKKACiiigChrV9/Z2nXF66M4jjZtq9Tx0r8iP2R/gT+0r4c/wCC6Xj39rLxd8D9WsPA+vWn2TTd&#10;UdkPmMFAyQDuA/Cv2DeNnGCaYLYdTQB+SX/Bab4JftK/H79u34H+PPg98ENS1rw/4E8QQ3uvalCy&#10;qI4w+TgMRng19B/8FpPDnxT+Pv8AwTs1D4U/Bv4ZalrfiHXrWMW+nw4DR8c5LYAx9a+7Gh3D+7TR&#10;bgd/5UAfnD+y1+1VN/wTS/4JmeFdG+OHw21iHxdY2K2dl4bjg8ya5usYVAUyME8ZJxXVfsV/tB+M&#10;fCfgPV/iV4z/AGbfFX/CReKrqW9uY8puSNyWSL5j/CDj0r7K8e/BTwH8S9Z03XPFujrdTaTMJrIy&#10;Y2o4Oc4IPNdQlqFQKoUKuOPSgD8Uf+CW/wAWPEn7Kf8AwUk+Llv+1P8ABXXPCemfF/Xmfwre30Ie&#10;GdS5+UlNwBOQOSKo/HT9lf8A4KEf8Efv+Cgfij9tb9iL4TyfED4b/EKYXPifw3p8oWSJmYsQqsyg&#10;YJ4IznvX7JfE74H+APi42nv410VbptNuluLJ9q7o5AQcgkH0rqorRIYViXoqgLQB8Pfsf/Hv9uz9&#10;urxRYePPjD8Ar74S+DdMPnLY308bXl++OjbXcBenUCvlr9uH4G/tG+Iv+C5Pw6/bG8Ifs+6xrngX&#10;wlo8dlql3G0XzsvnchWxn747Y96/YkQBRwv+9R9n5zQB+QH/AAUr/Y9/al/4Km/tEfDeb4Nfs+Xf&#10;w90jwjrUN1qnjfUJoVlKKwPlqI33YP8Au4r0D/g4k+Bv7QP7Qv7Gvhf9mr4BfCzUvFmuW2sW099N&#10;bsqhYkjKlvnI7+9fqAINvYUjxZP92gDyz9ljxNfL+zd4bGveG7rTbzSdBtre+0+ZfnWSOFVYdBnk&#10;dsivzh+E/wAMv2j9H/4L7eKP20fEfwF1i0+H994bm0ux1ZmRg8jCEbtoJOMo3UCv1yEGBtHem+QR&#10;0H8qAPn3/gotrPijXP2MvGXhbwH4Kvtb1fxD4dntNNsLXAZnkUgZJIA/MV+cn7L/APwSu8b/ALRf&#10;/BIdv2RPjj8L7zwn8TfD99d6t4Y1CRV8y3ug7SwhXXdgbtuRn+dfs/8AZwRkmkEG05xQB8M/8Eov&#10;jJ+194a/Zlb4Mftp/CbVrHxV4Nt3sIdVaRJE1WGIbUkUqWxuAzzjrXx5/wAEtv2Avi1pP/BS34qf&#10;GX9pf4L6xZ+Gdc8QS3/hdLqSNrWY+YWDuq5O4cEZxX7UG3U84/PFOFuAPpQB+R37avwX/aH8Rf8A&#10;BaH4cftJeBPgTqmoeC/C1v8AZtS1KAoqxsVK8KTuwM9hX6zaHfJqOlWt4kbR+ZCrbGXkex+lWzAc&#10;cmlWLHJoAeM45ooooAKKKKACiiigAooooAKKKKACg0UHpQAh614R/wAFESf+GWvE3/Xl/UV7uete&#10;Ff8ABRL/AJNY8TZ/58j/ADrweJv+RDiP8LPH4g/5E1b/AAso/wDBNsEfsx6GD/zxr6CY4HAr5/8A&#10;+CcEip+zLoeT/wAsAK93utQtbKMzXl1HGq9TI3FZcLyiuH8Pd/ZRnw64/wBiUb/yomLEDIFeQftj&#10;yBPhpC7jpqkHQ+9bnjT9pX4a+E5msY9Rk1C76La6bA07FvT5AcV4T+1v8RfjN8Q/hcx0bwO2i6e1&#10;9F5d9fSKXxnhgmcjnHUVhn+bYb+zakIe82umv4nPnmaYVYGpCDcnbZa9fuPprw3rulaZ4Rs7rU7+&#10;GBFtELNLJjHyiuR8U/tReBtMum0jw79o1i+x8lvYQl8/8CxgfnXL/Dz9mN/FnhrT774teNr7XG+y&#10;Rk2u/Zb9Ouw5/pXrHhT4a+CfAtkNP8K+HLSzjXnbDCE/HpXRhZZtisNBRtCNuur2NcPLNMVQjypQ&#10;jb1e3bY8yGqftOfEuRf7M0y28K2D/ee6xJcEeo2kgH6itHRP2WPDFzMup/EzWbvxLeKQ27VGDIrf&#10;7KgAfoa9X8t1HTGfSvFf+Cgf7X/hj9hv9lnxP+0N4o2smj2DGzjb/lpOQRGv4tiuqnktGUuavJ1H&#10;/een3LQ6qeU0pPmrtzfm/wBDV+Pmv/Cb4T/CLVLfVtZ0nR4UsZPLhnuEjJAX+FSck/QVh/sm/tKf&#10;Arxf8LdLs9C+JumSSx2q7o5pBCfoA+3P4V8Jf8EhP2dvF/8AwU28K3X7f3/BQG8m8TDXb6Q+EvBl&#10;6d1hpttn5SI2LZJHoR0r7n+Kf/BOn9lD4h+CJvCun/CHSNDuPszR6fqWj2aw3Fm2MBo2AJUiuiOA&#10;o08Yq8LLS1kbxwNOGK9tG17WskVfjnDb6f4ps/2gvhbqMF5JpNz9m1xbSQMJI88g4yPlzX5k/wDB&#10;XjWNbs/2u9H+Jvgy58ldW0lRa3UP/LTOQc/hX6B/8E1P2UvH/wCzP8LfF/wG+Kev3uvWk2vXEmn6&#10;rqEhkluLdgANxzyfevgf/grv8FPH/wAKfjBost3M0/h+G4DaU/XylzgJW2dYaWY5auTWdNp+q/4B&#10;9h4f5hh8i4mmsQ1GlXhKOvSTX6k37J/h2++EvhxvE2tXbyTXB8xYyeXY1694butbn8W2XxH8XeYq&#10;zTYghkbiOMg/rXM/C2LRBe+HrnxcoWzkjQqzH5d2O9ev/Hafw+LLSIbW6t4bVrjaZi4ChdpxmvJ4&#10;gUo5XFS0d47+qPg+LnTjRlyu9p2utt+he8PWMPivU21XT3G0cFa7I+C7fVtKm0jVIA0EylWUrmvF&#10;vgV8QG8GazNYaq63NlcSfubyFtyAfhxX0BN8QvBWmWCXl5q6OZPuwW/7xz/wEAmvVqYvD4WjH2sk&#10;rJdf0OyeNwuHoxdWaWh4hqn7EehS6q194f1JrTc2Si4Fbnhz9jqwtbmN9Y8TzNDuywaTArvf+Ew8&#10;XeJ5iPAXhJoV6C61hRGv4RsQTVm0+FOp+InD/EnxvdXaucPYafmCDHoR82a8mvnFStTksLSlLR62&#10;svx1/A8utnFSvTlHC0nLR67L8Ty3wPH8IvDninWNEuZWuri0uQtvFbwmQye2QCPzNd9H4g8XarZM&#10;ngrwna6RCOBdax8zH1wsZHP1rF+CHhDwz4H8ReKtL8P2SxiO/VVkZssoxnrXR+J9WeJGxOzY/vV4&#10;vD2DzDH4FurUcY3ei337ni8P4PHY7Ar2tXljd6L17nm3xF8P26Q/a/EHiC61C5bJdWAWH6BQB+tf&#10;Qf8AwTv1jQb3wVeaDbafbxzWs5b5V5Kk182eP9Ua6dt7VT/Zf+O+u/DD9o3StE03dLa6xJ5NzDu4&#10;7DNfV4bKsFhfhjd93q/vPqsPlODwfvRV33er+8/SnXUH9h3SbAP3LdPpXlf7IKeV4f1pB/0G5v51&#10;6rqZeXQ5mZeWtyfve1eY/snxiLSdeX/qNTfzrhxcf+Fqg12ZjiV/wrUfRnrgBJwKkOccU1SvAxTj&#10;0r3j2BpyVx718L/8FKAf+GgPhyMdNRT/ANDr7mMgGAPWvhv/AIKTMG/aA+Hf/YRT/wBCr4njz/kS&#10;q/8APH8z5PjH/kUr/EvzPtjw1/yA7P8A691/lV8/erP8NtjQ7Pj/AJd1/lWhnJzX2GG/3eHovyPp&#10;sP8A7vD0QtFFFbGwUUUUAFFFFABRRRQAUUUUAFFFFABRRRQAUUUUAFFFFABRRRQAUUUUAFFFFABR&#10;RRQAUUUUAFFFFABRRRQAUUUUAFFFFABRRRQAUUUUAFFFFABRRRQAUUUUAFFFFADM4H4V4Z/wURw3&#10;7LXiXJ+9Z46e9e5H7vT+GvC/+CiID/sr+JgV/wCXL+tfP8Uf8k/if8LPIz//AJE9b/CzyH9hHx78&#10;bb34A6b4Z8AeBI41iGz+0r64Kx7f7yjHzfTNe2W/7O/jfxuVn+L3xGurpev2TTWe3j/HDc/nWH/w&#10;TcDD9mXRd3P7rg19AICvVa8fhfK6dbI6E605SXKtG7L7lueVkOWU8RlNGdaTastL6fgcv4O+Dvw7&#10;8DQ7PD/hazifqZvJUyMfUtjJ/OuK/bIt8/Bi68pB8s0Z6e9ev5dhmvL/ANrmNpPg7fZHRlb9a9zN&#10;MPRo5VUjCKSt0R62ZYejRyyooRS06HbfDc/8UXppP/PnH/6CK3NuTkisX4cc+CdMJ/584/8A0EVu&#10;V6OBX+yQ9Ed2D/3WHohsmSuCv/16/Ln/AIOxfA3xH8Wf8EzNQ1TwZcS/YtP1i1l1e3jJPmR+YD0H&#10;oAfzr9RCwzk1xfx8+CngX9or4Uaz8HfiLpUd5pOt2MltdQyY4DKRuHuOorrOg+Vf+DfLxDouv/8A&#10;BMT4fS6LqEVwsGnrDMY2HysFGQfcGvt1ivSvyM/Zy/Y6/wCCk3/BF7x9qvhH9nDw3Y/Ez4J6heS3&#10;UWl3F0632lJnLBAqtu46ZIr6osv+CgX7QPj3wguoaB+z7N4bW5PlrqXieRreGH/aJwfwyK56uKw9&#10;CXLOSXXU562Lw1H+JKx9hXFwohf7PtkkRT8v9K/JX/goB4++IXjv466poHxRgMNjp87DS7WVSF2d&#10;nGetfbXwc+JPifQ9Bmi8MafqHi7XtQkMl9qTbls0l7qrZOFHbjkV8T/8Fw9P+M9n4e8K+KvHg02w&#10;+1XjIIdNwZVbbxuYqGPH4V1ZPxll2S4iVWVJ1Fa17aI+fx/DOO8QsXRyzLqzjJtu60jor6tHF6Tf&#10;Xeu/BrUNB1G7P7lj/Zd1u2tGe1YHwg+Gf7Qvim5s9O+Iup3GoabqVz9msd7MiD0OeeRWT4Le8uPh&#10;zoulX2p7lljV23Pyea+tvANxY/ZvB+mWDxNDBdIfMWT+LbXi8fRxWZUXiqLUaUnFpW1R8zWyvOMt&#10;yyrlmKq3lRlZ7tvXe7OVl/ZO+IvgKwj0Pw/rkjQu2ZIGkJCc9Ae/5V7P4D+Hv/CHeHbU3WnQPe7R&#10;5l00YZ/zr0qWG2lOXZc4GTmopLaCRPLZl/2cHmqwuUYWFOM5rmdlq9WfaYPJ8HTjGclzOy1evQqa&#10;VdyXiqZnY4/vNV6W9SJl9R3qt9hSxX93/FVK9l+Q16VSEY03FaadD1qlOPs3GKS07Hn/AIInMHxH&#10;8YRhuGvIm+ny1J40vAkbOG7etVfDsqw/EDxTLKMfvodv/fFZPjq9M0Em1+5rweF/dy9/4pfmeDwy&#10;v+E5r+9L8zznxprjy3jwwsfl+9XL/BRZ7v8Aam8KpGGbF8CdvUcitPXJorOGW5kb5z3NdF/wTf8A&#10;CqfEb9q1tZmAa30aIsVYcFjX0kttT6I/T+8IXQZF/wCncjke1ea/sujy9O11SP8AmNTfzr0jWruy&#10;tNJma5nWNVhb7zYxxXzx8Ff2iPh54Oh8QadJqwvL7+2ptlnajfIeeOK+ZzLF4fD5pRlUklo/U8HH&#10;YqhQzKjKpJLRn0nvGN2KrX+t6bpkLXOoX0cKL95mcDH5149L8Qv2hviM+zwD4Hg0mzb/AJetZkdZ&#10;B7hNp/nVyw/ZnvfEsi6j8VfG2oapNnP2eGZoYV9sIRn8RXR/amIxGmFpN+b0X4m0syrV9MNTb83o&#10;vxNTxT+074B0uf8As3w+8+tXpk2C10uEzEN6EqDtr41/bU8YeM/GX7Q/w/uvEnhJtJh/tBfs8cr5&#10;dvnHJGBivvfwv8OPBvg+BYdB8PW1uRx5ixjcfqev618cf8FI4FX9oL4cyD/oJKMDt81fIcaUMwll&#10;cZ1pr4o+6lpv3PmuKKGO/s1TrzXxR0S0377n2z4cXboFpz/ywX+VX1Jbk1n+Gz/xIrXJ/wCXdf5V&#10;op93NfomF/3ePovyPt8P/u8PRC0UUVubBRRRQAUUUUAFFFFABRRRQAUUUUAFFFFABRRRQAUUUUAF&#10;FFFABRRRQAUUUUAFFFFABRRRQAUUUUAFFFFABRRRQAUUUUAFFFFABRRRQAUUUUAFFFFABRRRQAUU&#10;UUAM7fh/WvDf+Ch/yfss+Jjj/lz/AK17l2/D+teG/wDBRIg/sr+Jf+vP/wBmr5/ib/kQYj/Czx+I&#10;P+RPW/wspf8ABN0n/hmTRP8AriK+gGUdq+f/APgm2QP2ZNEB/wCeIr3935pcK/8AIgw/+FE8N/8A&#10;Iko/4UNzsPBrzL9q6Lf8HtQBH8Ir0xn2rtNeY/tY6hY2vwb1Q3d5HEFjzlnxXXnE6cctqOXY6M1l&#10;FZfUb7HbfDxgvgjTef8Alzj/APQBWwZRjcTXjOi/tK+DtN8H6bpnhyG41i++yxqtvYxE/NtHBPSi&#10;LUP2lPia2LTTIPDNhJ0Nwwkm2/8AASQK5aOcYdYeEKKcnZaRX6nNRzSjHDxhTXPKy0R6pr3i/wAN&#10;eHbf7XrmsW9sq/8APSTFea61+1NoFzPLp3w40K78Q3SkqBZKNgb0JJFT6F+yz4fkmW/+IOvX3iC4&#10;64v5QUX2AAFei6N4V0Hw3aR2OjaTDbxquFEa9B6Vqv7VxWrSpx+9/wCQ/wDhWxXamvvf+R4T8QdP&#10;/aW+IfgPUbrV7qz8N2rWLH7PbsXmHB4ORj8qP2Sf2ePA6/DOx1fxBFNqV4y/vJLyYsuf93OB+Vez&#10;fE5MeANUGOPsUnP/AAE1yf7Jkol+EFifRmH615H9l01n0PaNyfK93db9jhjl1KOcQVVufuvc9B0v&#10;RtL0m2W30+xjhjTskYFfnN/wcNaFrF78KfC+tQ2bNa2eqE3Eg6KChr9JTk8Yr58/4KTfs5/8NJfs&#10;u+IvBtnCGv47UzWPGSHUZr3sywsamXzp01bS+nkfp3BWOo5TxFQrSS5b29L6H5KW2veH4vg1ot/Y&#10;Kz3UMYEmxuqmva/2c9J0nWtMsb638YzrFNeBfLkk/wBUdvUV8p/BO91LSL+48B+Jbba2n3TRXEMz&#10;crg4xivq/wAI/Dvw6+h2S2M72cN5OqzNC2Nue4rL69TxnDMqM91b5NPY+Q8XslxeT5tVxEfhlJNv&#10;o4t3ufRtp4O8R6dAqeHPiAJvlGd0m7NZev8AiL4x+BZo9SurVb603fvDH1UetV/h18A9X8KRrLYe&#10;LJ7yF8GMyydq9KOk6kmmfYLyISIVx+8FezTjyxSfYrDVITw8JQd9Fa3axH4N+INr4v09LwfK235l&#10;bqDU2s6iBkAjiuMOnyeFr1prSMqjN93tWZrnxI02yb/iZ6ikalsN3xXPiMRQo026kktCcRisPh6b&#10;dSVtOpXtb4P458QXUbfKzQ5/75rF8b67bwWr7nXp3rnJfitaW+u6wml6ZLJHKYwlwzbV4XrzzXlH&#10;xQ+MNxbLJDcawrk/djj6/SvksgzR/VZUqEHJ8z1tZb9z5DI82qPCyp0Kbk+Z67LfuTfEjxPKySQR&#10;ttH97PFfQn/BM74e/HLwhpmpeK/Cfgq3k/tlv3GqXjfIgH0BNfJ/wt8C+Nvjh4903wzBHJsv7lVA&#10;/upnk1+znwU+Gmn/AAm+G2l+B9NiVVs7VUYqv3jjmvd+r5jio/vZ8i7Lf7z3o4fNMXrWnyL+7v8A&#10;M4W6+AfjjxlbSah8U/iDdSbkYvp9hJsiGR93IAY/jWX+xv8AC/wT4Ys9eh0rRId0esSL50g3v19T&#10;zXumqFl06Yf9Mz/KvKP2VWDDxJg/8xyb+deTVy3C4XNKFldu+rd395xzy/D4fM6Ojb11ev4nrsca&#10;RDESbf8AZ44qRFwOVoJUcsKBJHnJO2vqrKOi0PpvditNAG3H3f4q+Gv+ClBU/tA/Dnn/AJiKf+hV&#10;9n+I/G/hbwtbtd6/rlraxryWlmVf518C/tvfGXwH8Yf2k/AukeANZj1JrHUl+1Nb/ME+bpXwXHmM&#10;w7y2NKM1zucdLq+58bxfisP/AGcqXOubmWl9dz9AvDf/ACBbXB/5d1/lWifvVneGiw0OzXHS3T8O&#10;K0FJJ5r7vC831eN+y/I+sw/8GPoh1FFFbGwUUUUAFFFFABRRRQAUUUUAFFFFABRRRQAUUUUAFFFF&#10;ABRRRQAUUUUAFFFFABRRRQAUUUUAFFFFABRRRQAUUUUAFFFFABRRRQAUUUUAFFFFABRRRQAUUUUA&#10;FB6UUHpQA1u/+e9eFf8ABQ/LfsreJSR/y5/1r3U9ef8APNeF/wDBRE7f2VvEpB/5c/618/xR/wAi&#10;Kv8A4X+R4+f/APInrf4WZP8AwTo1Gysf2YNFkvrlYVWHqzYr0bxb+0f8O/DUptLW9fUboHH2fT4z&#10;Kc+ny187/sC/AK88c/AjStQ8W+Mr2WxZcw2Fu5jUL6HB5r6h8I/B/wCH/gdM+HvDNvE/RpTGC7e5&#10;PWvF4anmtfI6CppQXKveer+SPIyGWZ1cooxppRXKtb3/AAOCn8b/ALQHxGXyvB3hVdDs5V+W81Ah&#10;pPrsyD0rjfjz+zzqY+F+oa58RPHuoatPHHuMHmFIT0/h5zX0oqlTtRAF9q8+/aiyfg7qpJ/5Y16m&#10;YZVF4GpPEzc3brt9x3Y7LI/U5zrSc3bq9PuNL4NeBvCvhvwPpy6DodrahrOMt5MQH8I64rsgoU4C&#10;D/gNYfwzwfA2m7Tz9ij/APQRW+iY5Jr2MDRpwwkOVJaLY9XBU6dPCx5ElothApPahkOM0rMRwBRv&#10;BHNdvwnYc/8AE1WbwDqwA/5cpP8A0E1xP7H7E/B20yP+Wrj9a7n4hIH8F6pz/wAucn/oJrh/2SQI&#10;vhPboD/y8Sfzrwan/JQU3/dZ41b/AJHdP/Cz1IDA4qG4t4rmCS2nQNG6lWU96maVNuC1Zmt+LvDv&#10;hm1kvNZ1aG3RRlmkkxXtzqU6cbyaXqetKtGj7zlb1Py5/wCCqn/BLrxjo/jO4/aU/Zx0prhppPN1&#10;bS7dOSe7gDr0rwv4CftQf2rJa/Dnx34eu9OvNPkzeG4jK4Ar9cPEH7UPhe9uG0XwT4evdemY7GEF&#10;sWi/4E3QCvmX9rX9mafx1BY+N9Q+GWi+H3utQRLqS1iUTMrHncQOa/Pc8rQw9KU8C27tNpLTfudf&#10;FHG+Dz7hOpluLpe1qRSUZrdLs31Rzf7P37QnhpbS40jUtbhayhObO6eTI2+ldV4o/ah8GWcTJpcT&#10;Xw6LIrhUz7k9q8W/bV/Yh1P9mjwva+MPAEtxceFtQVRfWsKHfbsR976V8rQ3C2s7aZd+JtT8ndlY&#10;lnboa++r4fHZhhKWJhJQi0lJW1vY/Ocqjm6tgqk1DS6e916n1J8T/wBqaa6kNqmtwIrceRZrlx7b&#10;s15jd/GJE3TvaSOeqtcNuauH0MeGtPObDT5Jnbq8nJNdFpXgzW/GNysdrpDKpPB2Vw08nwkbzqe+&#10;+8nc+lo5Jg6a5ql5S7t3KfjT4g+KtdgjPh+J915w23+HHFa3wu/Zz1PXJl8ReL3eeRuVjbPFeqfB&#10;z4FRy3UlnqNmPNtSpZdvTIr6M+EfwLXxNr9ro0Nli3Uj7Q6rwFrLIvZwwslFJWk9vUw4fjCODlZa&#10;c0vzNv8A4J+/ss2Phq9b4n61p8anbtsF29Pevr35U4INYenL4U+HfhyHTWvoba2tY9v7yQLj3ryX&#10;4s/8FB/2ffhcr2r+KF1C+XhbWxHmuT6cV04/OMtwEb16iXldfkehis0y/AputUS+ev3Ht2rSKumz&#10;ZP8Ayyb+VeI/s1eLfD/hseJ59b1eG2VNcmJaaYL3968T1r9tr9qX4+NJovwC+D13Z28zbF1TUI2C&#10;7T36Cs/wR/wTS+NvxAuJNY+M3xcurdb6bz7yx09iFZj1B59K+FxvEGKzDH0p5Xh5VFG+r0Wp8jis&#10;9r4/GQll9GU+W+rVlr5nunxb/wCCin7P3w2Mmn2/iH+1L4D93aacvmMx9OK8bv8A9rv9sb9oC5bS&#10;Pgf8IbjR7WRsLqWpKV+X+8K90+Ev7Av7PHwqSO5sfBkF5dR/8vF2PMYn15r2PTNF03R4/s2m2EMM&#10;a8KkSgY/IV3f2TxRmr5sZX9lH+WG/wB7O6OXcQZkr4usqcX9mO/3nxhov/BOj42/GK6XV/2kvjRf&#10;XUbNubTrWTCD1Fe+fCX9iT9n74PtDeeH/BFrJdw4K3lxGryA+ucV7AoY9RS7QeGWvXwPCeUYOp7T&#10;k55/zSd2ehguGsrwcufk5pd5asit18hNirwvC1MMHlqQKD/BTgB6V9MvuPoPRC0UUUwCiiigAooo&#10;oAKKKKACiiigAooooAKKKKACiiigAooooAKKKKACiiigAooooAKKKKACiiigAooooAKKKKACiiig&#10;AooooAKKKKACiiigAooooAKKKKACiiigAooooAaBuG32rwn/AIKIAr+yv4m4/wCXX+te7DP+frXh&#10;f/BRAEfsseJc/wDPp/UV4HFH/IhxH+F/kePn/wDyJq/+FlH/AIJtkf8ADMehlh/yxFfQGz0rwH/g&#10;myA/7Meibv8AniK+gNwHSo4V/wCSfw/+FEcN/wDIlo/4UCgqa83/AGpWx8HNWz08mvRy+M15v+1Q&#10;8a/BjVnc8C3Nejmv/Ivq+h2Zp/yL6nodP8K5FbwFpjD/AJ8o/wD0EV0YYGuY+EM0Unw60lw3Wzj/&#10;APQRW9e6lYWKGW9uY4lXncxxVYGcY4Gm2/so1wsoxwkG+yLDEDrTWkVuprz3xf8AtJ/Dfw05tIdT&#10;N9c5wttZguxPYcVzUnjv4/fEbjwd4Sj0W2Y4FxqjZY+4ArCtm2FhLlheUv7upzVc0w0Hy0/ffZan&#10;ovxL1PT7HwZqRvr+ONfscgZmbp8prwP9nv8Aaa8D6L8NF0bw/Bdatfx3kifZbGIsQc9T7V1XiX9m&#10;e41rwzfan8S/GeoapP8AZXYw+eViU7fQVofsd+DvDGhfCyCPTtHgjMdzIu/y+Tg+teDWlmWKzqlZ&#10;ci5X6/ceNUlmWJzaFl7P3Xvq7EI1T9pP4kSf8S3TLfw5Yt96S43Gcj6dK0NG/ZW8P3d2utfEHXL3&#10;WrxWz/pE7Kg/4CDg/iK9YVGHAHH+7TjynSvcp5TRvz15Ob83p9y0PWp5TR5uavJzfm/02MnQ/CHh&#10;zw7bi20TR7e3RRj93CF/lXm/7Xtsx+Htu448u+jP/j1euK3HzCvKf2udp+GbHHK3CHj6ipzahTWW&#10;TjGNv+HHmlKEMtnGCS0/U6rxF4D0P4kfDBvCPiKyS4t7ywCMsi9Pl61+W/xf/Zib4O/Fy68KeLtD&#10;2WckzHTrxk+VkzwM1+rmjarp9l4Ztp728jiRbVdzNIBjj3r5/wD2yPi5+y/4j8IT+E/F/i6xOpD/&#10;AI82t2VpUftgivUwOb5fl9GNPE1EoyS0b/Q8zN62FoYSniOdRnBJrX8D498NfB7wvbSK0Omq/cMq&#10;9a9Y8GeA9Oso0kWyihjU8u4xisO38d6ze2dv4e+BXwdfVtUVNk91dfdX0b+tdR4W/YS/ag+MbLff&#10;Fz4gnRbGX7+n6edrKvpkV81nHEWIw+LlhMFh5VJd7Wj5annx4wqY+mll9GVRvray+85Vfjh8JPhv&#10;8R9etfEWsbm8uEwrYp5nmEL0GK6Lw1+1x8bfGFmfD/7MXwWuv3hxJql/CVz74r3r4Uf8E3v2fPhv&#10;JDqF5oDapfJy1zft5hLevNe5aH4V8PeHIFs9E0eG2jXgLDGBXgYDI+K8TTtXrqjBtvljq9fM58vy&#10;PiKpTca1b2cG27R1euu58YaX+xP+1l8fLpdV+P8A8YprG1c7v7P02RkwD1Br2f4Uf8E7P2ePhfLH&#10;qq+Fl1G/UgteXzF2J9eeK962FeFFO2sO1e/guD8pwcvaVIupPvN3PewvC+V4d881zy7yd2Z+k+Gd&#10;E0O2W20nTYLdF+6sUQX+lXo42B+7UgB24NCpg5Jr6anTp00lBJLske/Tp06ceWKSXkgCDvQEOeRT&#10;qK1LG4bfk06iigAooooAKKKKACiiigAooooAKKKKACiiigAooooAKKKKACiiigAooooAKKKKACii&#10;igAooooAKKKKACiiigAooooAKKKKACiiigAooooAKKKKACiiigAooooAKKKKACiiigAooooAQ9a8&#10;J/4KIH/jFrxN/wBeP9RXurGvC/8AgogS37LPiYAf8uf9a8Hij/kQYn/Czx+IP+RPW/wsp/8ABNfJ&#10;/Zj0TB/5Y178zYHLV8r/ALBvxi+Hngr9mPSItc8R28cyW/MPmjf9MV6HdftBePPGtx9g+Fnw7u51&#10;3bftl+phj+oz1FeXw7mmDoZFh43u+VaLVnm5HmOFw+S0U3d8q0WrPYbm6gt03TzKoHOWPSvCv2zP&#10;jP8AD7Rvg1rWnya9bzXX2U7beCQOxP0rSX4J/F3x/J9p+JHxDntoJGDfYdLPl7fYt3FZnx4+Anw9&#10;8KfA/W5LDQoZbhLFgLyZQ0h/4FWub4rM8TltV06fJG27/wAjbMcRmOIwdT2cOWNt3v8AcZPwg+MP&#10;xm8efDfSbT4e/DxrONrFQb/UJBtQgAdOvNdhB+z34w8YTi++J/xDvJ+hNnYuY4fcY711H7O1v5fw&#10;i0VCeVsUB49q7gjnANbZZlarYGlPETcnZaX0/ArL8rjWwtOdecpaLTZHMeFvhF4F8HRiPQvD9vGw&#10;/wCWjLlj9TXRrbpCu0KB7qtSHJ+7TWIx8y19BRw9GjG0Ipeh71OhRoxtBJGV43XPhHUVB/5dH/lX&#10;D/snkD4Xxj/p7lH/AI9XbeNpoY/CmoK8qjNq+1fwNeC/Cf8Aaa+D/wAH/hZIfG3jC0t5o7ybMHmg&#10;ydf7vWvAx+MwuBzanUqzUfdlu/Q8PHYzD4XNKc6s0kovdn0qZB2FVr3ULWziaW6uljVRkszAYr44&#10;8Yf8FONb8YXLaN+zx8K9T12ZjtW68nCL6GsO3+Cn7ff7SdwLn4hePG8LaVP/AKy1s2w4U9jXn1uM&#10;qNSp7PAUpVpeS0+8463FFGUuTB0pVX6afefSvxP/AGv/AIDfCe2km8R+ObPzE/5YwyB2PtgZr5f+&#10;N/7c/jD9o7TJfAvwB+FGqagskg26k8JEQ5+les/Cz/gmL8FfB866x4xFx4gv25lm1CQvub1xXv8A&#10;4T+HXgrwTapY+GfDdnZRqMKsEKqP0FctXA8V59FwxE1QpvpHWVvNnLUwfEmc0+XESVGD3S1f3nxd&#10;oP7MX7c3x2t7cfFP4lv4f03aqyWNhIQxTHt3xXrfwm/4JqfAz4f3aazrltNrl+p3NNqUpk+b1xX0&#10;iqEDkY/3acVwpzXo4Lg3K8NKM6ydWS6ydz0MHwpluHtKreo+8nf8D53+Jfh62/Zy+Jmm/Enwxp0M&#10;Oh3zrbatFHHhU7B/wr3zSNStNX0+HUbCZWhuIw8br0YHmsv4jeDtJ8eeEbzw3rcKvBcQsrf7PvXz&#10;x8Hf2vfhv8Gbq8+DnxV8aW8M+k3JjtLiSTcHjz8oJ7EV+g0cHLHYdOlC8o7pLoS8RgeH8XyzkoU5&#10;7XskmfU6gHrTtoxhVrI8K+MPD3jbRofEHhfVIru0nXMc0Lgg1rI+VzmvPlGVOXLLddz6SnUp1YKd&#10;N3T67i7G7mnDgYzRRUmgUUUUAFFFFABRRRQAUUUUAFFFFABRRRQAUUUUAFFFFABRRRQAUUUUAFFF&#10;FABRRRQAUUUUAFFFFABRRRQAUUUUAFFFFABRRRQAUUUUAFFFFABRRRQAUUUUAFFFFABRRRQAUUUU&#10;AFFFFABRRRQAUHpRQelADTXhf/BRAlf2WvExH/Pn1/GvdGzgkeleF/8ABRAlv2V/E2f+fP8ArXz/&#10;ABN/yIMRf+Vnk8Qa5PWX91nC/wDBOT4K/Dy6+A2leKNQ8PwT30ybmknUP/OvqS3sLSziVLa3jjUc&#10;DYuBXg3/AATcUr+zHojEf8sR+Fe/OC3IFcvCOHo0shoSUEm4r1Zy8N4ejTyalKMV8K6agVCjO6uE&#10;/aVjE3wY1wf9OTHFd1NLFCm6Zwo9WryT9qn4v/DTwt8KtZstc8U2cMsllII4WmG5jjpivQzrF4fD&#10;5ZVc5qPu9Wd2bVqFHA1OeSWnV26HV/s9Mf8AhU+jj/pzWuynuILYeZLJtUdc18N+Ff8Agpfp+j+A&#10;tO8G/C34e6trmqRwiILHbkxg9M7qjTSv+Civ7S0iy398ng/Sbg8wquZNv86+WwvGWEjg6dLCU5VZ&#10;JJe7HT7z56hxRho4aFLDQlUkklotPvPqz4kftK/Bv4XWrXni7xtZW7Kv+qMw3H6AV87+N/8AgqLB&#10;4hvZNC+AXw31TxFdbtqSLblUPvmtP4e/8Ervhpa3H9tfFjxBfeJLzO6T7dMSu7vxX0N4F+C3w1+H&#10;FjHp/g7whZ2cca4AigAOPrWvs+MM33caEH85f8APZ8U5lpJqjB9tZHyAnw7/AOChH7S1z53ijxLH&#10;4T0e5J32sYxKq+leg/C7/glr8IPDN0ms/EK7uPEV795jePldx6nFfVKwpGNioB9McV5N+1t+1t4N&#10;/ZS8Dt4n1rw9qWu6hJldP0HR4/Mubtv7qjtXbheDcujL2mJbqz7yd/uWx04fhPARn7TEt1Zd5P8A&#10;Q7Xwd8KPh94FtVtfC/hazs1UY/cwqP5V0iKqL04/2V4r84Ph5/wcVfCd/jhovwW/aL/Z18afDOfx&#10;FdCDSdR8SWyrDI7HCjIzya+4fjX8YdT+GPw2m+I/hrwXfeIoYbU3DW+m7dxiC7twzx0r6mhhcPhY&#10;qNKCivJWPpKNCjh48tOKS8lY9ALcZo/Cvzv/AGUf+C+Oh/tqeJta8KfAP9lDxtqNz4fuGg1JmjiC&#10;xupwRnP1ruPH3/BaL4dfADXY9J/al+B/i7wLZSSCNda1G1DWwYnuybsfjXQbH25TXUEZNcn8G/jX&#10;8Mfjz4GsfiP8KPF9nrWj6hCslveWcoZWB9fQ11x5WgDN8Q6dPqejXVhaTeXJNCyI3oSK/Kv46fsP&#10;/tH2PxQ1Iw+ArnWo7u9eSG+h+YbSeM1+sTDbzimtBG3zNGPyr2snzzEZNUk6aTv3Pk+JuFcLxJGC&#10;qyceV6WPBf8Agn58D/HfwO+CNv4c8f3TNdSSNKtuWz5IJ+7XvkZUcjpXlP7X37Xnwf8A2Lfg1qXx&#10;m+Mmux2enWMZMcRkG+aTtGo9Sa+YP2cv2g/+Chf7fejL8YPh9ZWPw78E3TM2irqCsby6hP3XIPGC&#10;Oa83FYmeMxEq0rXe6R7mW4CnleChhqbbUVZNn3xvWkDgnAr4R/au+N//AAUj/Yh+E118RrLRdN+I&#10;9qk6C5CKwntoycFwF44HNfWX7M3xN1D4xfBDw38SdUhEdzq+lx3FxEufkdlyRya5z0DvqKKKACii&#10;igAooooAKKKKACiiigAooooAKKKKACiiigAooooAKKKKACiiigAooooAKKKKACiiigAooooAKKKK&#10;ACiiigAooooAKKKKACiiigAooooAKKKKACiiigAooooAKKKKACiiigAooooAKM0UHpQA05PFeFf8&#10;FDFz+yz4mIB/48+g+te6k4FeZftVfCvWvjH8GNW+H2gTLHc6hDsjkdeBzXi8Q0KmJyWvTpq7cWku&#10;7PLzqjUrZXVhBXbTSPH/ANhz41fDX4c/ssaTdeL/ABZZ2SRQZkEtwA35dar/ABG/4KmfD+1v30P4&#10;R+FdS8TXm7arWduxTPY5xXNfB7/gkd4T0q3hk+LXi681Yx422kMjRxL7YzX078O/2c/hD8L7SO08&#10;JeCrK38tQFkW3Bb8TXxeUYXjCpltLDaUYxVr7y08uh8llmG4qrYGFBONGKVrvWR8qLqP/BRb9pSQ&#10;ra20Pg/SLhflk580KT379K6j4e/8EsPCj3v9t/GvxlfeJLxsM6XEzeWT34zX11BCkH7uOJQv+yMV&#10;LtIk4HFe3R4Nwcv3mOnKrJfzPT7j16HCmD5/aYubqy/vPT7jifh18A/hV8MbRbHwf4Os7NVXA8uE&#10;A/412McMMahI4wuP7q8VIVycgU4IP4hX1GHweFwcFCjBRXkj6KjhcPhY8tKCivJDccdKdHTtoxij&#10;pwK61odAjAnj+lc9r3g/wXdamvjDXNFt5riyXdHczxhjGuDk8+1dA7ADFYus+K/BdnfJ4a1zX7GO&#10;4ulKx2dxcKrSjuNpPNAH5C/8FWP2i/2DP22v2xvh3+yTrHjy18P3fhzxJHdXmtXVgYVaRHBESSMB&#10;nJAHBNfqz4ltNNsvgHqNjo92s9pD4bkW3mWTcHUQkAg55r8+v+Dg/wDYa/Zi8a/swL470PwZpml/&#10;EC01i2fw7d6dCsd1PMZBwNvzN+FfXv7NGjeMfC//AATw0LRPiKsy61b+BCuoC4zu3iE9c9/rzQB+&#10;a3/Bq4oHxU+OBAA/4qy4/wDQzX60ftJ/s8/C79pH4Ta18NPiZ4Rs9TsdSsZI2S5gVmyVOCCehzX5&#10;Lf8ABq5NBJ8VfjftkU58V3Hy5/2zX6k/tj/ti/BH9j74O618Svi549sdMjtLKQ29vLOolnk28Kid&#10;Sc4oA/IX/ggN8Wvif+yN/wAFKfih/wAE4tb1u6vfC9jdzXOj21xMWFtlsqq56DBr93YsgYPPrX4g&#10;f8G+P7M/xi/aN/be+I3/AAU3+Kvhi90rS9evJY/Dq30LI1xFuO1xuwcYA596/cBRn5iaAHU2TJXA&#10;/WnU1xlcH+VAH4Q/8HPHxp1rx3+2d8FP2WbtriPw/Pr0Mmq224iO6JkXAI71+1nwB8OaR4S+Dvhr&#10;w5odokFraaPbxwxRrgKoQYHFfmz/AMHI/wDwTw+Jvx18MeEf2vP2f/D7aj4o+Gt8t5Jp9vGWe5hV&#10;tzcDqQBX0J/wTL/4Kwfs1/tO/AXRLPxN480/wz4t02zjtNa8P69dJa3EdwgCt8khBIyPSgD7F8Te&#10;HNJ8VaLceH9cs0uLS6iaOaGQZDKeoql4P8H+H/h/4fg8N+HbRbWxtV2wxLjai+lef/FT9sL4Q+B9&#10;KMPh3xXZ69rE3y2elaTMs8sjnpkKTge9fLf/AAV4/b5+J37OP7MfhXTdFs20XxN8RNXt9MiuFbmx&#10;WZgrHPGCM9c0Afblx8Wfhlpl6NMv/iFo8c5bb5b6lGDu9MFutdDa3ltexLcWs6yxtysiNkN+VfD3&#10;jr/glX4M+M/7FEfw80jxdfWnjLUNLjuI/GX2ljcJdFQxfdnP3u1e2f8ABO34AfG39mj9nDSPhL8d&#10;vig/i7WtMTy/7Wk3bnQdA2WJJ+tAHvVFFFABRRRQAUUUUAFFFFABRRRQAUUUUAFFFFABRRRQAUUU&#10;UAFFFFABRRRQAUUUUAFFFFABRRRQAUUUUAFFFFABRRRQAUUUUAFFFFABRRRQAUUUUAFFFFABRRRQ&#10;AUUUUAFFFFABRRRQAUUUUADcrURQHkCpTnsKRVwORQBEQ64xjrTl+Y8mpKKPUAooooAKKCQOtV7v&#10;UrCxXfeXsUI9ZZQv86ALFFY8Xjjwe92tlD4nsJJXOFjjuVLE/ga1lOT92gAkyV4r5j/bW/4JifCr&#10;9tbxlofj3xT498VaDq2gyb7S48P65La5PuEYA19PUYGc4oA+c/hj/wAE6fhh4M1jT9f8eeI9Y8YX&#10;WktnTW8Q30lwsOO4Dk5PvXon7QvwCj+P3gCTwDJ4s1DRbeZWjkl0u4aJihGCvykcYr0iigD89fgX&#10;/wAG8v7Nf7NXiG+8T/BT4reN9DvNUmMl81t4huAJmJySRu6kk16ta/8ABIH9mPXdWt9c+MMut+Nr&#10;i1nEsMfiTVpbiFWHfy3JWvrSigDI8IeDfDHgbQbfwv4O0Cz03T7WMJb2tnCI0jUdAAK1xwMUUUAF&#10;DZxxRRQBXurGC8ha2urZZI5Bho5FyrD3FfPPxV/4JYfsWfFzxYPHOtfB6xstV3FpLzSIxas7epKY&#10;yfrX0dRQB5T8GP2OPgN8CyJvBPgyL7Spyt9eHzpgPTe3NfLf/Bfn9gH4k/tu/soJL8E8t4w8IXia&#10;loVv0814zuwMd+OK++s89KbIoZeVzQB+N/7FP/BfD41+Evhdpn7L3xl/Y08dSfFDQ7dNNSGHSXMN&#10;1Io2CRmyNq5GTwcV+m37IyfGrUvhqvi346J9m1jWJftR0tTlbFW5EWeOn0rvE+GXgBNc/wCEjj8F&#10;aX9vzn7YLFPNJ/3sVuRRhegoAkHAxRRRQAUUUUAFFFFABRRRQAUUUUAFFFFABRRRQAUUUUAFFFFA&#10;BRRRQAUUUUAFFFFABRRRQAUUUUAFFFFABRRRQAUUUUAFFFFABRRRQAUUUUAFFFFABRRRQAUUUUAF&#10;FFFABRRRQAUUUUAFFFFABQelFBzjigDL8S+M/C/g6z+3eKNetdPhPSS6mWNT7c1ymjftO/AXxFri&#10;eG9I+KOkyXjvtjg+1BS7egzjP61xX7bn7Hmj/tjeFdE8F+I9amtdL07VBd3kMLbDOoAIQ+2a/Mb/&#10;AILH2fwT8Q/EbwP+yV+yz4Sk8A/Eax8QwSw+NLm1ksraKNB8w+0sFRyfQNz780AftLd6hZ2NnJfX&#10;d3HDDHy0skgVVHrnpiuFj/ag+AU+uL4cX4qaT9saTy1ia6C7m9ASQp/CvzZ/4Ku/tZ/F34YJ+z/+&#10;wRZfEmYX3xEvrW08V+JNPk+a4tfLO/Y4yOWA7nNfTf7Wv/BL79nj4lfsg6l4T8GeBrfS/EFnof2n&#10;RdcsF2XEN0kW5Zd/qWyfzNAH1N8TPiX4d+Gfw61b4la5c7tP0mye6uGjYEFVGeDz+lfl98Uv2evj&#10;z+3u958T/wBqL9vfWvhP4f1aWQeGfBfhq7iRkswxUSzb1chnXaw5HWvFP2bP+Ch/7QvxI/4Il/Gp&#10;PiBqLax4i+E7Xmmf2ldfO11HHuCtIc84C+1fVP8AwRM/Z0+Hv7Uv7BOhftC/tF6Za+L/ABF4vt5B&#10;dXF9+8FvCjMiwpz8oC4GPagDof8Agm//AMEZv2eP2aPF8fxw0z9pTxJ8TLyPmwvNY1hJo4D64jwA&#10;fqK+42+K3w1g1v8A4RmTxzpP25Yy7Wq38e5FAJJIzkYr8bPhL8TPFf8AwTH/AOC3t1+xN4W8Tahf&#10;fCz4iW5ls/D8shddOncDGwY+Vcn0FYn/AAzdF47/AODj/wAVfA3TPH2saX4ZufB8F3fWVvdt87PC&#10;7SIP7obODx0J5oA/Zrwz+0Z8C/G/iKbwp4Q+Kuh6hqULFZLK11KJ5FI68Akk103iDxd4c8Jac2se&#10;Kdat7G1jXLTXUwRR+fevw4/4Lhf8E6vAX/BL+Dwv/wAFBf2K73UvCOqaHrduuv2tjcEJfo0gB3Dg&#10;ZbnOetfWX7XnhvxV+3H+y98Dfjp4n/aItPAXhVorbVvFmk3sjb9YUxqwgVVcFju7YNAH3d4X/aT+&#10;B3jbVU0Pwv8AEzS7q8k/1dutyAzfQHGa2fFnxX+HPgK5tLDxr4203S576Ty7WK+vEjaVvQbjzX4d&#10;/wDBZTx34L+H/jX4M/F/9kv4Zal4Mkj8YWtq3iS3ja0F3GzqrKY2UMQc1+j37Xf/AAS9+AX/AAUG&#10;8L+EfiV8btc1q31bw/psdzp91p+oCFY5vLzvbjnk560AfTHjH47fCP4fGEeN/iDpml/aE3wteXSo&#10;rj1DZwfzqz4d+MHwz8UeHpvFmg+ONPutMt/9dqEd0vkrgf3s7a/B7/gr7+0x8HPGf7Gmqfs0XWtz&#10;eJ/F3gHVorCPxLYq8imEOAN06gpuxxjOeK90/Zc+JH7Ov7TnwS+Gv/BNfQ/E154NW90SKfxUsm+0&#10;uNTjK4KxO4G8k85GaAP108J/EnwN490pta8E+LtP1OzjYrJcWN2kiKR1yVOB+NYWqftM/AfQ9bHh&#10;rWPilo9veM+wRy3iqN3pnIXNfnl+2b8KvBX/AARd/Yot/hx+yheapHH4y8RR2c13qGoBpk8w84fA&#10;ArW+Mn7B9x+0j+xoPAGifsnvD4j1LRY59M8Xf25b+fHeMgIn3Zz159aAP0T8TfFHwB4L0SPxJ4p8&#10;VWdnYyY8u8mnAjP0bp+tZnhz9oP4N+MoZ5/C3xD03UI7WMvcSWdwJBGvqSM18B/Bj9lT9pX4bf8A&#10;BJLxb8FP28pYte1TQ9Huf7NvJ7gSyCMA7CW3HkDFeI/8G8Pxk/Zo+Hf7IGt6J8QrO4OpSaxeW00g&#10;0me43x72AUsqnjHvQB+r+kftOfATX9UXQtE+KmkXd7nH2W3ug0mfQr1FJqf7UXwC0jUm0bU/iro9&#10;veK21rWW8VZM+m081+Nv/BG3wr8J/HH/AAWR+Ml94f0RZtJtbgNpsV1CyiLOc4VwMVrf8FIPC3wR&#10;+HX/AAXK+Gc3i7wysejXVjJLfW9vavIsr5GGKICTQB+wXiL9oz4K+DpIf+Eq+JWl6f8AaIxJD9su&#10;BHuU9CNx5rb8LfEfwZ440n+3vCfiC3vrHr9qhfcn1z0/WvyA/wCDhn4pfss/En9mLw1afD7TLldZ&#10;XxNp9vDM2kz2+yHzQCm51HGK+rPjV8E/jnH/AMEiY/B/7DSx6L4sufCcT2r27bHl/d5dVbIwx9c9&#10;aAPrjXv2k/gR4VvGsPEHxV0S1mjGZFk1BMJ9TkgVreA/it8PfiZA954A8WWerQxnDTWcwdfzB/lX&#10;88Xxf+If7KGnf8EfPGPw48Wx3lv8fNPmhi8VNqSvLei4EmHbzVGApOcc1+uP/BCDwF4U8J/8E5vh&#10;7qOg6PHBcX2hxSXky/emcjkk9zQB9oZ9qKaoK06gAooooAKKKKACiiigAooooAKKKKACiiigAooo&#10;oAKKKKACiiigAooooAKKKKACiiigAooooAKKKKACiiigAooooAKKKKACiiigAooooAKKKKACiiig&#10;AooooAKKKKACiiigAooooAKKKKACkf7vSlooA4H41+OviL4A0SPxD4I8D/29HA2b6zS42SbPVOOT&#10;X5pf8Fn9c8df8FE/hXpv7MP7OP7LXiK68bXF9HJNr+saHNZwaRhuWW5ePDEdsEZr9ZzCvXvUYsLR&#10;JGkjtlVj95lUc0Afk7+3b/wRj/aL+Kf7FPwn1r4b+M1vfjR8IYYLqzvLubi9aMcwby368/SvafAP&#10;/BQr9on4kfs23Xwju/2WPFWl/Fq30v8As6ezvNLmXTzNs2+ct15QjZcc/wBa+/TEvdPzpn2G3Exn&#10;+zx7+m/aMmgD4G/Yb/4I76L8IP2AfHH7NXxeu47jWPihHeT+LJolDLHJcMW2rj+6DjjrXi//AAS8&#10;1j9qT/gj9pOpfsQ/tN/BLXNc8G2uqXU/gHxb4VsZb4PA8zusUyxKxj+8AMnOAeBX6yeXnnH4GmzW&#10;cNwf9It43/3lzQB+c/wK/YJ8ZftPf8FK7r/gpP8AHPwQ/h/TdJsfsng3Q7pt0sq7QGmlUhdpyMgE&#10;HHrXyz4++KHjr4Q/8HPGt+LvCHgKfxFZxeBbRdWtbMkzRx/Z3+ZFAJbAycAV+22rHU7bTJm0a1im&#10;uEjY28MzbFdscAnsPevy38M/sE/8FONF/wCCy2pf8FDZPhP8PW8M6nosWlSaX/wmUhlEaIyCXmD7&#10;xDZxnqKAOt/4KDeDviV/wVxh8N/s7fCv4c6zpPgmLWoLzxVr3iLTZLMhYpA3krHKoL5wR1rz7/gr&#10;3+xr+0/4C8YfAv4m/s9fDabxx4B+GNwkWteC7WUgtGIwiyCMA+YQRn7vHtX6uaTFMbGFrqyjgnZM&#10;zRwtlUY9QD3+tWDao/3loA/GX/gsH8O/26P26fhH8M/Hfwr/AGWbjT9J8M+IrS9fRZJ9t4QrqSDH&#10;sDL0719Y/theMv8AgoJrf7ANt4D+AHwKW38eeJNNSxVZdVCjS4ygDSMdgywGeOK+6xCAMBKUxDoF&#10;oA/Ff4+/8EYvjh8If+CUth+z58HfhzF4l+JXiDUo9R8Wag10FZ7gtuY7+cjt3rp/2p/+CW/7SPxZ&#10;/Yv+Evxr+DHgKPw/8ePhXb25ht/tSg3Sx9YTJheDyehr9gBD2Io8nHQUAfn5+11+x78e/wDgqH/w&#10;TXsfAPxU8Of8If8AEvTbeO5t7dbrzI1vol4bf8vUj9a+Zf2VP+CjX/BaD9m6zsf2Lvil/wAE9NT8&#10;Wa9pUIstN8YW940di8S/KrtL5TLnGDgsK/Z3yeMf5FRiziMplEa7v73rQB8oa18LP2ptU/Yc8ZWn&#10;xQjXWvH3ibSZsaLb3OIbdnU7YlPI4zgkdxXkn/BB39jz4v8A7Nn7KmreAf2kfhFZ6ZrbatcXEKM6&#10;z+YrsSOdo9a/Q4xFhg9PSgQgDhKAPyq/4JqfsUftTfBj/gqn8VPj98R/hDDo/hHxNMRpN5b3yvuV&#10;c4+QAYyPWtX9sL9kH9pP4jf8Fi/h/wDtE6D8G49V8E6FaNBqGoS3gG0vjnZtPSv1B8lSORSGHd2o&#10;A/PP/gu3+yD8XP2kP2c9B8A/s3fByz1XVovEFreXDLKsJhjjkDMM7T/ntXpXxs8QftnfC3/gn5o/&#10;hL9mn4RR6h8RJdBisYra5v1jjsZSm0yFthB2nntX2F5APb8aGjOMCgD8X/il/wAESPjF4V/4Ji+N&#10;rc+EYfGvx8+I11Hf69qV1dDMUhk3tErnOApJ6YzX6Cf8EifhX8Ufgj+wz4J+FXxg8LHSNd0XS0t7&#10;21+0eYNwHY4r6cEQ3ZKU7ywKAHUUUUAFFFFABRRRQAUUUUAFFFFABRRRQAUUUUAFFFFABRRRQAUU&#10;UUAFFFFABRRRQAUUUUAFFFFABRRRQAUUUUAFFFFABRRRQAUUUUAFFFFABRRRQAUUUUAFFFFABRRR&#10;QAUUUUAFFFFABRRRQAUUUUAFFFFABRRRQAUUUUANc/LQwxRRQAIeMU6iigAooooAKKKKACiiigAo&#10;oooAKKKKACiiigAooooAKKKKACiiigAooooAKKKKAP/ZUEsDBBQABgAIAAAAIQDXUxvF4AAAAAkB&#10;AAAPAAAAZHJzL2Rvd25yZXYueG1sTI9Ba8JAFITvhf6H5RV6q5ut1WiajYi0PYlQLRRvz+SZBLO7&#10;Ibsm8d/39dQehxlmvklXo2lET52vndWgJhEIsrkraltq+Dq8Py1A+IC2wMZZ0nAjD6vs/i7FpHCD&#10;/aR+H0rBJdYnqKEKoU2k9HlFBv3EtWTZO7vOYGDZlbLocOBy08jnKJpLg7XlhQpb2lSUX/ZXo+Fj&#10;wGE9VW/99nLe3I6H2e57q0jrx4dx/Qoi0Bj+wvCLz+iQMdPJXW3hRcNacVDDVMX8gP35i4pBnDTE&#10;s+UCZJbK/w+yHwAAAP//AwBQSwMEFAAGAAgAAAAhAFhgsxu6AAAAIgEAABkAAABkcnMvX3JlbHMv&#10;ZTJvRG9jLnhtbC5yZWxzhI/LCsIwEEX3gv8QZm/TuhCRpm5EcCv1A4ZkmkabB0kU+/cG3CgILude&#10;7jlMu3/aiT0oJuOdgKaqgZGTXhmnBVz642oLLGV0CifvSMBMCfbdctGeacJcRmk0IbFCcUnAmHPY&#10;cZ7kSBZT5QO50gw+WszljJoHlDfUxNd1veHxkwHdF5OdlIB4Ug2wfg7F/J/th8FIOnh5t+TyDwU3&#10;trgLEKOmLMCSMvgOm+oaSAPvWv71WfcCAAD//wMAUEsBAi0AFAAGAAgAAAAhAIoVP5gMAQAAFQIA&#10;ABMAAAAAAAAAAAAAAAAAAAAAAFtDb250ZW50X1R5cGVzXS54bWxQSwECLQAUAAYACAAAACEAOP0h&#10;/9YAAACUAQAACwAAAAAAAAAAAAAAAAA9AQAAX3JlbHMvLnJlbHNQSwECLQAUAAYACAAAACEAIGA+&#10;3boDAABoCAAADgAAAAAAAAAAAAAAAAA8AgAAZHJzL2Uyb0RvYy54bWxQSwECLQAKAAAAAAAAACEA&#10;KViPzE7+AABO/gAAFQAAAAAAAAAAAAAAAAAiBgAAZHJzL21lZGlhL2ltYWdlMS5qcGVnUEsBAi0A&#10;FAAGAAgAAAAhANdTG8XgAAAACQEAAA8AAAAAAAAAAAAAAAAAowQBAGRycy9kb3ducmV2LnhtbFBL&#10;AQItABQABgAIAAAAIQBYYLMbugAAACIBAAAZAAAAAAAAAAAAAAAAALAFAQBkcnMvX3JlbHMvZTJv&#10;RG9jLnhtbC5yZWxzUEsFBgAAAAAGAAYAfQEAAKEGAQAAAA==&#10;">
            <v:shape id="Рисунок 27678" o:spid="_x0000_s1119" type="#_x0000_t75" style="position:absolute;left:7848;width:26289;height:235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emRwQAAAN4AAAAPAAAAZHJzL2Rvd25yZXYueG1sRE/NisIw&#10;EL4L+w5hhL3ImirYLtUo67ILXq19gKEZ22oyqU3U+vbmIHj8+P5Xm8EacaPet44VzKYJCOLK6ZZr&#10;BeXh/+sbhA/IGo1jUvAgD5v1x2iFuXZ33tOtCLWIIexzVNCE0OVS+qohi37qOuLIHV1vMUTY11L3&#10;eI/h1sh5kqTSYsuxocGOfhuqzsXVKjCP88xdeCKLOjuZsG3/0sWlVOpzPPwsQQQawlv8cu+0gnmW&#10;ZnFvvBOvgFw/AQAA//8DAFBLAQItABQABgAIAAAAIQDb4fbL7gAAAIUBAAATAAAAAAAAAAAAAAAA&#10;AAAAAABbQ29udGVudF9UeXBlc10ueG1sUEsBAi0AFAAGAAgAAAAhAFr0LFu/AAAAFQEAAAsAAAAA&#10;AAAAAAAAAAAAHwEAAF9yZWxzLy5yZWxzUEsBAi0AFAAGAAgAAAAhANtR6ZHBAAAA3gAAAA8AAAAA&#10;AAAAAAAAAAAABwIAAGRycy9kb3ducmV2LnhtbFBLBQYAAAAAAwADALcAAAD1AgAAAAA=&#10;">
              <v:imagedata r:id="rId120" o:title=""/>
            </v:shape>
            <v:shape id="Надпись 27730" o:spid="_x0000_s1120" type="#_x0000_t202" style="position:absolute;top:24384;width:40678;height:3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XHCxwAAAN4AAAAPAAAAZHJzL2Rvd25yZXYueG1sRI9Pa8Iw&#10;GMbvg32H8A68jJlOpY7OKCITphdZ52W3l+a16da8KUmq3bc3B8Hjw/OP32I12FacyYfGsYLXcQaC&#10;uHK64VrB8Xv78gYiRGSNrWNS8E8BVsvHhwUW2l34i85lrEUa4VCgAhNjV0gZKkMWw9h1xMk7OW8x&#10;JulrqT1e0rht5STLcmmx4fRgsKONoeqv7K2Cw+znYJ7708d+PZv63bHf5L91qdToaVi/g4g0xHv4&#10;1v7UCibz+TQBJJyEAnJ5BQAA//8DAFBLAQItABQABgAIAAAAIQDb4fbL7gAAAIUBAAATAAAAAAAA&#10;AAAAAAAAAAAAAABbQ29udGVudF9UeXBlc10ueG1sUEsBAi0AFAAGAAgAAAAhAFr0LFu/AAAAFQEA&#10;AAsAAAAAAAAAAAAAAAAAHwEAAF9yZWxzLy5yZWxzUEsBAi0AFAAGAAgAAAAhALKFccLHAAAA3gAA&#10;AA8AAAAAAAAAAAAAAAAABwIAAGRycy9kb3ducmV2LnhtbFBLBQYAAAAAAwADALcAAAD7AgAAAAA=&#10;" stroked="f">
              <v:textbox style="mso-fit-shape-to-text:t" inset="0,0,0,0">
                <w:txbxContent>
                  <w:p w14:paraId="536A2AE4" w14:textId="0B3556FE" w:rsidR="00445065" w:rsidRPr="00761AA5" w:rsidRDefault="00445065" w:rsidP="00FA6F0A">
                    <w:pPr>
                      <w:pStyle w:val="afc"/>
                      <w:rPr>
                        <w:noProof/>
                        <w:sz w:val="24"/>
                        <w:szCs w:val="24"/>
                      </w:rPr>
                    </w:pPr>
                    <w:r>
                      <w:t xml:space="preserve">Рис. 3. </w:t>
                    </w:r>
                    <w:r>
                      <w:fldChar w:fldCharType="begin"/>
                    </w:r>
                    <w:r>
                      <w:instrText xml:space="preserve"> SEQ Рис._3. \* ARABIC </w:instrText>
                    </w:r>
                    <w:r>
                      <w:fldChar w:fldCharType="separate"/>
                    </w:r>
                    <w:r>
                      <w:rPr>
                        <w:noProof/>
                      </w:rPr>
                      <w:t>22</w:t>
                    </w:r>
                    <w:r>
                      <w:rPr>
                        <w:noProof/>
                      </w:rPr>
                      <w:fldChar w:fldCharType="end"/>
                    </w:r>
                    <w:r>
                      <w:t xml:space="preserve">. </w:t>
                    </w:r>
                    <w:r w:rsidRPr="00AF4998">
                      <w:t xml:space="preserve">Схема побудови моделі оптичної тріангуляції: </w:t>
                    </w:r>
                    <w:r>
                      <w:br/>
                    </w:r>
                    <w:r w:rsidRPr="00AF4998">
                      <w:t>С</w:t>
                    </w:r>
                    <w:r w:rsidRPr="00FA6F0A">
                      <w:t>р</w:t>
                    </w:r>
                    <w:r w:rsidRPr="00AF4998">
                      <w:t xml:space="preserve"> і Сс - оптичні центри проектора і камери</w:t>
                    </w:r>
                  </w:p>
                </w:txbxContent>
              </v:textbox>
            </v:shape>
            <w10:wrap type="topAndBottom"/>
          </v:group>
        </w:pict>
      </w:r>
      <w:r w:rsidR="003F5164" w:rsidRPr="00EE0B2C">
        <w:rPr>
          <w:rFonts w:eastAsia="Times New Roman" w:cs="Times New Roman"/>
          <w:bCs/>
          <w:szCs w:val="24"/>
          <w:lang w:val="uk-UA" w:eastAsia="ru-RU"/>
        </w:rPr>
        <w:t>2.</w:t>
      </w:r>
      <w:r w:rsidR="00B256B3">
        <w:rPr>
          <w:rFonts w:eastAsia="Times New Roman" w:cs="Times New Roman"/>
          <w:bCs/>
          <w:szCs w:val="24"/>
          <w:lang w:val="uk-UA" w:eastAsia="ru-RU"/>
        </w:rPr>
        <w:t> </w:t>
      </w:r>
      <w:r w:rsidR="003F5164" w:rsidRPr="00EE0B2C">
        <w:rPr>
          <w:rFonts w:eastAsia="Times New Roman" w:cs="Times New Roman"/>
          <w:bCs/>
          <w:szCs w:val="24"/>
          <w:lang w:val="uk-UA" w:eastAsia="ru-RU"/>
        </w:rPr>
        <w:t xml:space="preserve">Побудова цифрових моделей голови працівників декількох типорозмірів з визначеними координатами ключових параметрів за якими будується поверхня півмасок, найбільш впливовими є ширина і довжина обличчя, висота носа, довжина губ; на одержаній хмарі точок відсканованого зображення голови з попередньо визначними координатами пікселів наносимо розмітку на зображення. Вона представляє набір векторів </w:t>
      </w:r>
      <w:r w:rsidR="003F5164" w:rsidRPr="00EE0B2C">
        <w:rPr>
          <w:rFonts w:eastAsia="Times New Roman" w:cs="Times New Roman"/>
          <w:bCs/>
          <w:i/>
          <w:szCs w:val="24"/>
          <w:lang w:val="uk-UA" w:eastAsia="ru-RU"/>
        </w:rPr>
        <w:t>d</w:t>
      </w:r>
      <w:r w:rsidR="003F5164" w:rsidRPr="00EE0B2C">
        <w:rPr>
          <w:rFonts w:eastAsia="Times New Roman" w:cs="Times New Roman"/>
          <w:bCs/>
          <w:szCs w:val="24"/>
          <w:lang w:val="uk-UA" w:eastAsia="ru-RU"/>
        </w:rPr>
        <w:t xml:space="preserve"> = (</w:t>
      </w:r>
      <w:r w:rsidR="003F5164" w:rsidRPr="00EE0B2C">
        <w:rPr>
          <w:rFonts w:eastAsia="Times New Roman" w:cs="Times New Roman"/>
          <w:bCs/>
          <w:i/>
          <w:szCs w:val="24"/>
          <w:lang w:val="uk-UA" w:eastAsia="ru-RU"/>
        </w:rPr>
        <w:t>d</w:t>
      </w:r>
      <w:r w:rsidR="003F5164" w:rsidRPr="00EE0B2C">
        <w:rPr>
          <w:rFonts w:eastAsia="Times New Roman" w:cs="Times New Roman"/>
          <w:bCs/>
          <w:i/>
          <w:szCs w:val="24"/>
          <w:vertAlign w:val="subscript"/>
          <w:lang w:val="uk-UA" w:eastAsia="ru-RU"/>
        </w:rPr>
        <w:t>1</w:t>
      </w:r>
      <w:r w:rsidR="003F5164" w:rsidRPr="00EE0B2C">
        <w:rPr>
          <w:rFonts w:eastAsia="Times New Roman" w:cs="Times New Roman"/>
          <w:bCs/>
          <w:szCs w:val="24"/>
          <w:lang w:val="uk-UA" w:eastAsia="ru-RU"/>
        </w:rPr>
        <w:t xml:space="preserve">, </w:t>
      </w:r>
      <w:r w:rsidR="003F5164" w:rsidRPr="00EE0B2C">
        <w:rPr>
          <w:rFonts w:eastAsia="Times New Roman" w:cs="Times New Roman"/>
          <w:bCs/>
          <w:i/>
          <w:szCs w:val="24"/>
          <w:lang w:val="uk-UA" w:eastAsia="ru-RU"/>
        </w:rPr>
        <w:t>d</w:t>
      </w:r>
      <w:r w:rsidR="003F5164" w:rsidRPr="00EE0B2C">
        <w:rPr>
          <w:rFonts w:eastAsia="Times New Roman" w:cs="Times New Roman"/>
          <w:bCs/>
          <w:i/>
          <w:szCs w:val="24"/>
          <w:vertAlign w:val="subscript"/>
          <w:lang w:val="uk-UA" w:eastAsia="ru-RU"/>
        </w:rPr>
        <w:t>2</w:t>
      </w:r>
      <w:r w:rsidR="003F5164" w:rsidRPr="00EE0B2C">
        <w:rPr>
          <w:rFonts w:eastAsia="Times New Roman" w:cs="Times New Roman"/>
          <w:bCs/>
          <w:szCs w:val="24"/>
          <w:lang w:val="uk-UA" w:eastAsia="ru-RU"/>
        </w:rPr>
        <w:t xml:space="preserve">, … </w:t>
      </w:r>
      <w:r w:rsidR="003F5164" w:rsidRPr="00EE0B2C">
        <w:rPr>
          <w:rFonts w:eastAsia="Times New Roman" w:cs="Times New Roman"/>
          <w:bCs/>
          <w:i/>
          <w:szCs w:val="24"/>
          <w:lang w:val="uk-UA" w:eastAsia="ru-RU"/>
        </w:rPr>
        <w:t>d</w:t>
      </w:r>
      <w:r w:rsidR="003F5164" w:rsidRPr="00EE0B2C">
        <w:rPr>
          <w:rFonts w:eastAsia="Times New Roman" w:cs="Times New Roman"/>
          <w:bCs/>
          <w:i/>
          <w:szCs w:val="24"/>
          <w:vertAlign w:val="subscript"/>
          <w:lang w:val="uk-UA" w:eastAsia="ru-RU"/>
        </w:rPr>
        <w:t>n</w:t>
      </w:r>
      <w:r w:rsidR="003F5164" w:rsidRPr="00EE0B2C">
        <w:rPr>
          <w:rFonts w:eastAsia="Times New Roman" w:cs="Times New Roman"/>
          <w:bCs/>
          <w:szCs w:val="24"/>
          <w:lang w:val="uk-UA" w:eastAsia="ru-RU"/>
        </w:rPr>
        <w:t xml:space="preserve">) елементами, яких є індекси вершин </w:t>
      </w:r>
      <w:r w:rsidR="003F5164" w:rsidRPr="00EE0B2C">
        <w:rPr>
          <w:rFonts w:eastAsia="Times New Roman" w:cs="Times New Roman"/>
          <w:bCs/>
          <w:i/>
          <w:szCs w:val="24"/>
          <w:lang w:val="uk-UA" w:eastAsia="ru-RU"/>
        </w:rPr>
        <w:t>d</w:t>
      </w:r>
      <w:r w:rsidR="003F5164" w:rsidRPr="00EE0B2C">
        <w:rPr>
          <w:rFonts w:eastAsia="Times New Roman" w:cs="Times New Roman"/>
          <w:bCs/>
          <w:i/>
          <w:szCs w:val="24"/>
          <w:vertAlign w:val="subscript"/>
          <w:lang w:val="uk-UA" w:eastAsia="ru-RU"/>
        </w:rPr>
        <w:t>і</w:t>
      </w:r>
      <w:r w:rsidR="003F5164" w:rsidRPr="00EE0B2C">
        <w:rPr>
          <w:rFonts w:eastAsia="Times New Roman" w:cs="Times New Roman"/>
          <w:bCs/>
          <w:szCs w:val="24"/>
          <w:lang w:val="uk-UA" w:eastAsia="ru-RU"/>
        </w:rPr>
        <w:t xml:space="preserve"> базової полігональної моделі; вектори задаються ломаною, яка проходить через вершини моделі; кожна ломана описує одну</w:t>
      </w:r>
      <w:r w:rsidR="00713AF8" w:rsidRPr="00EE0B2C">
        <w:rPr>
          <w:rFonts w:eastAsia="Times New Roman" w:cs="Times New Roman"/>
          <w:bCs/>
          <w:szCs w:val="24"/>
          <w:lang w:val="uk-UA" w:eastAsia="ru-RU"/>
        </w:rPr>
        <w:t xml:space="preserve"> характерну рису обличчя (рис. 3.23</w:t>
      </w:r>
      <w:r w:rsidR="003F5164" w:rsidRPr="00EE0B2C">
        <w:rPr>
          <w:rFonts w:eastAsia="Times New Roman" w:cs="Times New Roman"/>
          <w:bCs/>
          <w:szCs w:val="24"/>
          <w:lang w:val="uk-UA" w:eastAsia="ru-RU"/>
        </w:rPr>
        <w:t>).</w:t>
      </w:r>
      <w:r w:rsidR="00FA6F0A" w:rsidRPr="00FA6F0A">
        <w:rPr>
          <w:rFonts w:cs="Times New Roman"/>
          <w:noProof/>
          <w:szCs w:val="24"/>
          <w:lang w:val="uk-UA"/>
        </w:rPr>
        <w:t xml:space="preserve"> </w:t>
      </w:r>
    </w:p>
    <w:p w14:paraId="262E8BD8" w14:textId="77777777" w:rsidR="003F5164" w:rsidRPr="00EE0B2C" w:rsidRDefault="00445065" w:rsidP="00FA6F0A">
      <w:pPr>
        <w:ind w:firstLine="567"/>
        <w:contextualSpacing/>
        <w:jc w:val="both"/>
        <w:rPr>
          <w:rFonts w:eastAsia="Times New Roman" w:cs="Times New Roman"/>
          <w:bCs/>
          <w:szCs w:val="24"/>
          <w:lang w:val="uk-UA" w:eastAsia="ru-RU"/>
        </w:rPr>
      </w:pPr>
      <w:r>
        <w:rPr>
          <w:rFonts w:cs="Times New Roman"/>
          <w:b/>
          <w:noProof/>
          <w:szCs w:val="24"/>
          <w:lang w:val="uk-UA"/>
        </w:rPr>
        <w:lastRenderedPageBreak/>
        <w:pict w14:anchorId="6EB15BDF">
          <v:group id="Группа 27733" o:spid="_x0000_s1121" style="position:absolute;left:0;text-align:left;margin-left:0;margin-top:0;width:320.3pt;height:250.2pt;z-index:251679744;mso-width-relative:margin;mso-height-relative:margin" coordsize="40678,3177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1V0najAwAAWAgAAA4AAABkcnMvZTJvRG9jLnhtbJxWy27cNhTdF8g/&#10;ENrHmldGrmA5mNq1EcBNBnWCrDkUNSIikSzJGY2zatFtdln3H7Loorv+wviPckhJMx7bQR4wLF+S&#10;l5f3nnsO6ZPnm7oia26sUDKLhkeDiHDJVC7kMovevL54ehwR66jMaaUkz6IbbqPnp09+Oml0ykeq&#10;VFXODUEQadNGZ1HpnE7j2LKS19QeKc0lFgtlauowNMs4N7RB9LqKR4PBNG6UybVRjFuL2fN2MToN&#10;8YuCM/eqKCx3pMoi5ObC14Tvwn/j0xOaLg3VpWBdGvQHsqipkDh0F+qcOkpWRjwIVQtmlFWFO2Kq&#10;jlVRCMZDDahmOLhXzaVRKx1qWabNUu9gArT3cPrhsOzlem6IyLNolCTjcUQkrdGm7cfbP2//3v6P&#10;n0+kXQFSjV6m2HBp9LWem25i2Y588ZvC1P4vyiKbgPHNDmO+cYRhcjKYJsdDtIJhbTxMkmeTrgus&#10;RKse7GPlr1/ZGfcHxz6/XTpasBS/HWiwHoD2dXJhl1sZHnVB6m+KUVPzbqWfor+aOrEQlXA3gavo&#10;pE9KrueCzU07uIv/NPm5xx8e/mAy9gT1m7xfu4v6qq4Ue2eJVGcllUs+sxpEh/y8d3zoHoYHRy4q&#10;oS9EVflOebsrDqK4R6pH8GkJe67YqubStQo0vEKdStpSaBsRk/J6wUEo8yIfos1QvwOjtBHStXKz&#10;hv2OfJErTa0z3LHSmwVy6ubR0t1CKGCfs6/Ogn1k0fymcgSmK6eC9L6bfaPpcDA5fhZA6zkEdI11&#10;l1zVxBuoApmG8HR9ZX3OyK138VlL5bEMtVTyYAKOfibk7zPuTBTglYTrzvbQY/QA/O9S9HVJNUeW&#10;PuxdRiXjUc+o7T/bT9t/oef/bv+6/RA0PfKVd1u8oInb/KIg0UAjP99mvYfmQNejZDhKRp12H1X3&#10;ZDo5bh12Et1j943wWlWJvGerx/2sMmRNcZs3pXC8692B1xfasC/IW26z2IRrD3deh8JC5TcAwSh0&#10;HfeT1exC4MArat2cGrwKmMRL517hU1SqySLVWREplXn/2Lz3R2uxGpEGr0wW2T9W1N8o1QuJpvsn&#10;qTdMbyx6Q67qM4VSISNkE0xsMK7qzcKo+i0ewJk/BUtUMpyVRa43z1z71uEBZXw2C07txXQlrzWu&#10;s2Hgtgf29eYtNbpri0NDX6qeVjS9R/7Wt2X7DPorRFCGB7ZFEVz3A1A8WOH5gnXwPt4dB6/9PwSn&#10;nwEAAP//AwBQSwMECgAAAAAAAAAhADtrUXjSRgIA0kYCABUAAABkcnMvbWVkaWEvaW1hZ2UxLmpw&#10;ZWf/2P/gABBKRklGAAEBAQDcANwAAP/bAEMAAgEBAQEBAgEBAQICAgICBAMCAgICBQQEAwQGBQYG&#10;BgUGBgYHCQgGBwkHBgYICwgJCgoKCgoGCAsMCwoMCQoKCv/bAEMBAgICAgICBQMDBQoHBgcKCgoK&#10;CgoKCgoKCgoKCgoKCgoKCgoKCgoKCgoKCgoKCgoKCgoKCgoKCgoKCgoKCgoKCv/AABEIAnQD1A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34&#10;ooooAKKKKACiiigAooooAKKKKACiiigAooooAKKKKACiiigAooooAKKKKACiiigAooooAKKKKACi&#10;iigAooooAKKKKACiiigAooooAKKKKACiiigAooooAKKKKACiiigAooooAKKKKACiiigAooooAKKK&#10;KACiiigAooooAKKKKACiiigAooooAKKKKACiihiFGTQAbl9aM14j+3j+19F+xb+zjqHx1sfAUvi6&#10;/j1bT9L0bwzbaiLWTU727ukt4oFlKOEYs/HynkfjXtFk0rwq0yBXKjeqtnae4zxnn2oAmooooAKK&#10;KKACiiigCOQgAknGO9eH/tOftl6P+zr4s0nwfaeAtW8Uapfadd30mj6D5TXjxRISqRrI6hpHYNtX&#10;IJ2MByRXteoXttp9nLeXkqxxwxs8kjdFUDJJ/CvyX+N37RHiHxb+1TN8fdLSdYbHWo5dEZo2UG0g&#10;cBOvZgMn/fxX0HD+TrNq1RS2jFv59PxPjeMuJP8AV3D0XFXlOaVv7qa5mfoL+yD+2d4L/bU/ZlsP&#10;2pPhT4V1KDR9US4ax0/U57dbpjC5RlfZKyRNuVhtZgRwTivnT9oH9pH4j/tj+G/2X7z4T/C/xz4V&#10;0jx/8Z9P1W9nu8RSDQ7C3lvTLK1tI6xxTssKqrsPMRjwR1868IeDvG/wp/br1j9h74XTwt8F/wBp&#10;7SZPH+myR3ZjfRFRk/tyzgVMFUulkixjGwysRzux+mGmaRY6XYQ6Zp9pHDb28KxQRRxhVSMAAKAO&#10;gAHSvBlFxlZ9D6+nUjVpqcdmrotqMLilooqSw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ri/2gvilL8Gfg54i+JFposuqXml6czaZpNuMyX945CW9sn+1LM0cY93&#10;rtGzjivmf9rLxh4P+LP7Qvw6/Y9n8Ua9pdxeX0nifVtT0XfCkC2IBtbZp9pQSy3EiSLGckpbSHH3&#10;cgHzt+wZ8Hdc+L8fjf8AYB/bL+JWtaz40+Bnxq03x5Z6iu2P+17a5l/tKzm+dWDQfavtSFBgqI0+&#10;YZFfo/HGIxgV+df7R2h6d+wl/wAFV/gz+0dpXjHxh4gtfiRoOoeC/iXJfB7/AOx2atFNp15KYoh5&#10;MST+Yhd8DGMEBWr9Cjq1osMc8l5EqzY8pmkAD56YoAuUEgdTXF/Gr4/fBv8AZ08B3nxP+OHxL0fw&#10;voNjGz3GpaxfJDH0+6u45dj2VQWJ6A18Za7/AMFPP2s/22i/hL/gk5+zHc6hpM0/2eT43fEyCTT/&#10;AA/bjndLaQEedfbR3AC54w1AH3re65penPDFf6hBA1xKIoFmlCmRzn5Vz95uOg5qyku44r4a+H3/&#10;AARb0D4gawPi7/wUB/aQ8afGH4hfZZUtdQ/tSbStM0B5IyhOm2ls6iBlBOJCSxIBOOlfid+1p+1l&#10;/wAFgf8AgkJ+1p4q/Zbt/wBtT4gXlrY3izeH7rXtROopqenOSbadFuvN2krwyqcBww5xQB/UyGz0&#10;or5j/wCCR3xB+LPxY/Yg8I/FH42/tI6R8TvEfiK1W+vta0K3gjtrNnUH7EPKAy8X3XLAHfu7Yr6c&#10;Bz0oAr3dpb3tvJa3UKyRyRlJI3XKspGCCO4xXhmu6PpWqft3aX4fn0+CSzs/hbcO1q0KmPa96Ext&#10;6YwOmOle8sADya8H8Mrfap/wUO8RXjx5t9J+G1tabvRpboSqP/HX/Ku/AuUfatPaL/Q8XOIxm8PG&#10;SvepH8Ls5fxp+xx8XdU/b5+HP7VXg3W/Cem+E/h34R1Tw/b+E/s863FxHfPG0kqyqPLj2eVGFjCk&#10;cNlhuG36giLbBuFARMYA9qdXA23qz2koxjZBRTWlRTgtSl0HVqAForkvih8bfhr8Hp/D9r8QvFVv&#10;pkninX4dE0FZlYm71CZWaOBQoPzMEY84Hy8kV1inK5oAW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CR0JppRF520PgNnFZvijxV4d8HaFd+JfFGs2+n2NnC0t3eXcwjjiQ&#10;DJZmJwBQ9NyZ1I04uU3ZIvSSQKhLBenzZPSv5m/+DoP9qn4uePf+Ch3/AAhPhz4p6jJ4J8K6Jax+&#10;G7fSdSkW0jvNu66kGw7WnEnys2SyhVGcV+12qfED4zf8FB9Vk8JfBLUNQ8HfCOORotX8bKpivteA&#10;4aGyBH7uI9DKeT29Dyuv/sp/szaZ/wAFBPhr8CZ/gn4a1LQPD3w4vdTsdP1nSIbtFvDdAC5xMrZm&#10;Bjzv+971j7V7padz5X/WOtUxEJ0KV6Dkoc705nJ2XIusV1b0fTufNf8AwRz/AGWf2bf20vh94V+N&#10;/wDwUH8V+Jfif8arPTYZYvDHxYvZZbbSrIAi2e1sZVVJUeIJI0jByxfcTyM/rhplnY6XZpYabaRw&#10;QwqFihhjCoi9lAHAHsK8p/aH/ZE+F3x/t7XWrmOfQ/E2kr/xIvF2hv5N9p7DoFcffTPVGypBPTJr&#10;yP4Zftn/ABC+A2oj4f8A7YTR32hx6pNp2k/FbS7ZlsriWKUxtFex4/0WUEYzyjc4OOSc8oStPbv0&#10;OiWb4rK8Q6eZRtTb92pFe75Ka+y/PVPuj66chlwDXzT+2V/wTY+D37XXx/8Ag7+0Z4m0u1i8S/Cn&#10;xZHqEN41urG/sQGZrOQ4O5Vm8uVM8KwbGN7Z+itI1vStcsIdX0W/hurW4jDwXFvIHjkUjIYMOCD6&#10;1dGG61sfRRlGcVKLumfCHxv/AOCZfxX/AGZPH+oftU/8ElvFVr4N8SXlx9s8WfCHUCV8L+LfmyQI&#10;gQLK5ILASx4HOPl5NenfsUf8FPPhd+1H4mu/gN8R/Dd98M/jLocefEnww8VMI7qNh1ltJCAt5ATl&#10;lkj528kAc19QOm+vA/22v+Cc/wCz9+3Do1hdePtOudE8YeH387wj8RPDcgtda0K4B3K8E6/NtDAE&#10;xtlT6AnNBR70X3cqa8c+EjJdftd/FS5C58nS9Bhz6YjuSf5ivlzwR+3R+1N/wTb8SW/wV/4KpWbe&#10;IPAc14tr4S/aN0Gxb7JOrNiOLWLdQfsc2MfvQShORz94/Sf7L/iXw947+N3xT8e+Etbs9U0zULzS&#10;xYajp9ys0NzGLUsGR1JVlIfIIJBzXZhY/uaz/ur/ANKR5OZe9isNH+/+UWe7iikVg3SlrjPWPkf/&#10;AIK/+BvjLrX7NVrr/wCzT8S9Z8KfEaPxZo9l4U1Kw124trdria9RFiuIkby5onLbWDo3B7jiuR8K&#10;/thTftv/APBMX4h+MNbGseC/ib4B0HUtP8eaLperT2N5oHiKzgYvtaF1cRsw8xOSpU4ydua9q/4K&#10;E+I9B0D4YeD7jXtYtbKNvi54UVXurhYwx/tW34G4jNfJn/BXf9nL4lfs3+IfEX7f37K2mTXll448&#10;MyeEvjl4QtT+51GxmiaG11kAZ/fWruAxwcxsfu/NuAPoz9pj9l34sfE/9pf9m9fBtvbt8N/hr4k1&#10;TxH4sutT1B7i9a+jsfs+nIplYvICbi6LMSxB2GvqFAQgBNEfzjcR1p1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E4FMMm0ZJFLKfkyDXjn7S37XfhP4EyWvgjQtKn8UeOtZXb&#10;4f8ABuksGublsHDyf88YgR80jcAA4ziplLlV2ceOx+Fy3DutiJWivxfRJbtvolqdb8dv2gfhp+zv&#10;4En+IHxO19bOzjYRwQqu6a6mP3YokHLuewHoa8B8OfBz4w/t0+Io/iP+07p9z4d+HUEqzeG/hmzF&#10;Zr9Qcrcajjv90iEZAPXp83RfA79kTxZ4m8b2v7R/7YmpweIfHEeX0bRYW3aZ4bQkHZboesnC5kOT&#10;lRg8ZP0dGuEwMYFZqMqustF2/wA/8j5+ODxnEE1WxycKGjjT6y86n/yP39itpGi6X4e0y30XRNOh&#10;tLS1iWK3treMIkSKMBVUcAAdAK/Pb/gqDpXhPUf2w4tU8W/Fq8+H8Ok/CIXFr8QLONJP+EbujqTx&#10;xXrxsy70VnAIBBGc9Aa/RVjheRXx5/wUw+F+j3Gp23xI8JeBNP8AGPjS+8L3WmW/w91vyvsfi+xj&#10;ljllsD53yLIAzshHz7yrDJQA3KPPZLyPWzLATxUKMKVkoTjJ+keiPavgj8ZgfCXhPwV8TLny9e1D&#10;w7YPDqyy+bY63M1urSva3GFEh3bm2sqOVIYJg8c3rp0rxNZ+Hfhjr9pDqFhr/jbVrLVrC7/eLJah&#10;dRlVGQ5BUm32jPTBxyK4mIazefAXRLPwtNb3ehro+mR3/hHUFN3qPhi8WzhkhiTd5U1xt+XMZEVz&#10;k+ZG4P7s/nLon/BeDwF8N/2tPGn7HXxjnh8M614C1zUY/BPjRtU+22t3J/ZmolILmaWONjMLu9CK&#10;7RqHA+dUcEG372jPUqU4VIuE1dPdPW9z7r8N+Hvjv+ybc23iX9meCbWPC11e6j9s+EGtXy+ekdtP&#10;sln0uUF+MfN5RJIzjnnb9M/s9ftTfCj9pDQ5tR8BayyX9i/l6toOoR+TfafIOCk0J+ZTnIz0OODX&#10;G6RqHhvxB428BWaWcM01j4q1aeK8aNWxHOmrFfLfqATACcdcL1wK8y8cfAfRvGmveFfEGg+J9a8P&#10;fFK+uNXtNM+JGk2USLcvZSuoi1CKMqsyvHCT93HyHkHAOHLKnrDVdv8AI+Xll2YZLJ1Mt9+l1pN7&#10;f9e29v8AC9OzR9kLLv6ClLZFfM/wm/bT8SeBPE1l8F/20PD0PhfxJdSeVpPii3YnRdd4GDFMeI5D&#10;nmNsex5xX0rHNHNGJFfOeQfWtYSjUWh7GW5rhM0puVJ+8tJRekovtJbr+rGV458A+C/iT4T1HwJ8&#10;QPC9jrWjaravb6lpep2qzW9zCwwyOjAhgR2Ir83PD/wp/a//AGIPGPi34i/8E1fBGk+KPhj4R8T3&#10;GleJPgTOxhuLq3REn+06bctuPnqZnQRMMEKoG7oP06flOfSvIP2R7K3Fj461OMfNefEbVHZh32yC&#10;P/2QV3YeXLha3mkvxX+RnjVzZlhl5yf3R/4Jn/sXf8FAv2dv24/DF5qfwh8RzW2uaPIYfE3gvXof&#10;sus6HMDtMdzasdyc8bhlSehNe4o25c18pftp/wDBLf4e/tB+M4f2j/gT4xvPhT8btLjP9j/EnwzG&#10;Fe4IGBBfwghbyA4AZW5A6HjFcP8As+/8FQfiD8FfiBpv7J3/AAVW8GWnw68eXkxtvDnj60yPCvi/&#10;G3DW9y2BbznPzQybcdjztHGesfaPiHwP4P8AFwiXxX4X0/UxbsWtxqFlHN5ROMld4O3OBnHXAqzL&#10;oGjTaU2hS6ZA1i0BgazaFTEYiu3ZtxjbjjGMY4qykyyhWRshuRjvT6AGxxrGuxBTq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bvFDHI6UAOqOSTaCWI4qnrfiDR/DWk3WueINTgsrGzh&#10;aa6u7qURxwxqMszMcBQBkkngAV8sa/8AGH4v/t4a/J8Pv2Z9Ru/DPw1hnaHxF8SlUrPqSg4a308E&#10;cd8zHgZ46YaJTjHTd9jyczzejl1qaTnVl8MFu/8AJLq3ojo/jd+1x4v8WeNrn9nX9jnTIfEHjSJx&#10;HrevTKW0vw2pJG6dxw0vytiIZOQc9MV137Mv7IvhH4CfafGOtavceJvHOsqG8ReMNUw1xdNgZRP+&#10;eUWRxGOmB1xXXfBD4D/Db9nnwVb+Afhj4fjsbKI75pCd01zKfvSyueZHPdjXbbfQVEacvinq/wAE&#10;ceCymtWxCxuYtSq/Zivgp/4V1l3k9e1kCZ6GnUi5xyKWtj6Ia/3eBXxf/wAFIf2g/hxpeuat8HPi&#10;3aXmk+FNP8EtqPifxtpt2IrzRFuLqNLa4t+CWMc8CysuOTGjA5QI/wBnkEjpX58ftsv4uuv23/Fi&#10;fCt7K+8ZRfCC3Hh/w1rt6IdI1xmvGR7S93KUaOTzEiCuVy8yhWDlaznLlt8jyM1xVbDSw6pv46kY&#10;v0d2/wAj1HxHbWmu/CXw7F4x0mS71q48L6VDpvjixiFxa+If3aMFmjmZGZvNJlSCVhIScwyiUkj+&#10;Vb/gsS+pS/8ABTX4xS6s8j3DeK28xpJZnyRDEOs6rLjjGJBvXGGJIJP9VUzT6X8FdN07TvEMOn20&#10;GhaVbeLvh7qkKg6bLNbxx26WiXbNhTKvlCCV3SVlZFkWQEnyL9t//ghV+y1/wVD/AGXtLfxnpv8A&#10;wjnxQ03SprfQfiHZ2k4uEdHkWOO6juG86e3BA/dyu0iLwspxubRHrnyp/wAGoM/xc/aN/YT1i48V&#10;/EC+1Zfhv8VrWz8O2OoTblt9Pjs4pPs6MQSqqbq4ZV6ZYDgdP0a0HxfPbfFnwbonimBbWHS/iNr9&#10;vbxtERIVurGaZNwz/EblcezL9a+X/wDg2b/Yn+Mn/BN/4d/Gv9kT9oqPTofFFn8RIdYsf7PvllTU&#10;dJms44IL+IcP5MklrcICyqd0MikZUitj/g5X/bT+Jn/BO39n74P/ALVHwb0zT7rVrH40WlpfafqU&#10;ZMN9ZNpt/LJbsV5XcYU+cfMuOM9C+oH0VaeAfBmufBPwL8IfFvg2z1jwRceBdWv9Y0WaykuLmJbU&#10;2wh+x7TlShnKLGAWIZdpGzDcd4C8U/G39k/w7Y+PfhTqOpfFj4I3Ss0dm6u+u+H41JR1Xdhpo42U&#10;qUYB1KlcAjJ8O/4JNf8ABXH4DftoW1v4r+HWqSLr2i6K1vqfgXVb4Lc6ZFPP4dtGlTgh4BMZmDqA&#10;GKnIUtX2p4JkXX/+EZ8TfDvxN9q1Ow8AzWt1pZ1BhZSXASylUXCDPz/vt2/G4B+4Yg5Spxbvs/6+&#10;9Hi5lktHGVFiKUnTrLacd/SS+1HyZ3nwY+Ovww/aC8Dw/ED4U+K7fVNPm4ZoZPnhfAJjkTqjjPIP&#10;Ncn+xd+9+HGu6gWz9q8da1Ln1zeyf4V4rH8IdK+KVjpX7UH7IHimP4c/ELxJ4ft9dm0OWQvput2s&#10;oLobiNQFfcGB81RuXcCQM1of8E8/2tvhlc+EtP8Agh40uptC8WXU099ZW+qQmGLVkmmdjJau3Eg3&#10;bhjO7Knriu2jJxwFRz/mivzZ4Uc2xFDO6GHzNKEkppST9ybfKla+z8n8mz68zXCftDfs2/BT9qv4&#10;Zah8HPj98PNP8S+HdSUi40/UIdwVsECRG+9HIufldSCO1dssiuMqPrUgPoK5j7c/OSTSv25v+CN9&#10;+J/DQ1/48fs0WuTJpbbrrxb4Jtwv/LJif9OtIwv3T86qP4cZb7W/Zi/ap+A37YHwus/jL+zz8RbD&#10;xJoN98q3VjJ81vJgEwzIfmilXIyjAEZz0NegtCr8YHIx0r4q/aW/4JceLvBXxI1D9rr/AIJk/ECH&#10;4X/FS6k8/XdBkU/8I34wxuJjvrVflSVieJ0GQSSQck0AfbQYMMqaK+Rf2N/+CqPhT4xeP1/ZX/al&#10;8CTfCH46WcK/bvAmvTfudWwObnTLhvluoWIYqAS4AI+bBavrZZ1boKAJKKKKACiiigAooooAKKKK&#10;ACiiigAooooAKKKKACiiigAooooAKKKKACiiigAooooAKKKKACiiigAooooAKKKKACiiigAooooA&#10;KKKKACiiigAooooAKKKKACiiigAooooAKKKKACiiigAooooAKKKKACiiigAooooAKKKKACiiigAo&#10;oooAKKKKACiiigAooooAKKKKACiiigAooooAKKKKACiiigAooooAKKKKACiiigAooooAKKKKACii&#10;igAooooAKKKKACimseMGkKnb96gBHICEgVyPxi+Nvw4+A/gi6+IHxR8TW+m6dbYHmTN80rn7qIvV&#10;2PZRkmuV/aU/a08D/s821roj2Nxr3izWD5fhzwjpP7y8v5Og4H+rjB6yEYAB64xXn/wc/ZO8dfFX&#10;xrZ/tGfto3UOqeIoG87w74NhfdpvhxSdwAXpNP8AdzIRwQMdKxlUu+WO/wCB87j83rTxDwWXJTq/&#10;af2afnJ9+0d31stTA0j4c/Gb/goFq6eLvjnp9/4R+EqSeZo/gV2aK/1zGCs96RgpGeoiBz6+p+p/&#10;DfhnQvCOiWvhvw3o1vY2FnEsVraWkIjjiQDAVVAwBWhDHGF2qOBx0pwQdQKqnT5Nd33OrK8oo5e5&#10;VJNzqy+Kb3fkuyXRLYAAT0p1FFaHsBQaKKAIz8q5zX5q/t3T+Er39q74xT/F7Srif4f6T8MdNbxd&#10;caOJhq1lH56NFc2LQglZY2ZpSWBUiLbwWVh+lbjC/Svlb/goN4Sk02az8Y/BuHSfD/xMutNuV0Dx&#10;lqlnmyEiyW0a216yclJfNWFTIHjUO4IGQwmUea3qeZmGBqY2pQlF29nNSfmkmv1KfiGOGL4D+E7j&#10;xfoCajp9t4X06Pw38QraRLJp4JIIo3gu4pxIkRl3AiGYvbyFlV3RgprH/YL/AOCpf7KvxR+LHiL9&#10;gW48YpoPxQ+HupXFjN4c1i3ktG1SNf3vnWazOzFQsg/c72aMKQNyAMdi8vLTwr8KbOPT9ck8N6na&#10;+G9Om8T+A9y29pJG1vHD5tmAGht40b5CwzaDBWUKp8xf5ZP+Cres6/8ACn/gqx8VNd+HesX+gaho&#10;vjRZ9HvdN32FxZSJDE0bxBHJgK8bQjbVwAmFCgWj0z9J/wDg62/am+O37G3/AAWD+EXx5/Zt+Il9&#10;4a8SaZ8FLQw3ljJhZozrGqboZU+7LE2BlGBBwO4Brh/22P8AgrN4c/4Lrf8ABOPwL8FfiXpQ8JfE&#10;XwD8ULDVfG32eJjY6pZjTb+D7Tatz5bvJKoMJyUzkblHHh3j34G/8FJf+C+H7L9r+37qOq6T4u1r&#10;4NqngLxJCkItr650+PfqK6o+P3chT7a6SKoVtsasA2WA5LSdP8NfAD4SWHgHRbe1uJIIy+oXSWpd&#10;p7gkB5tpA3LxhSCcjqOKipOMC4x5i3o/w90D4GJI/gbwzaaPJq9mxhurW4DPt3EcT7izIwHKg4OQ&#10;eOQfoX9m3/gpL+2D+xZbpr3w+8c3UmlrJ/pOm6ramezlDNGzkcEx70iQH5v4CPSvlOL9qPTG1BrT&#10;xLHD/aFpGf7JuZJk+yu2QRu3qQVJ6glQCBzjOPF/iJ8XPGmpapf6E8jCznlUzWnkKqGTnEixocK3&#10;bI4JHfOKcakWP2cj99/2DP8AgtR8EfHmm/D/AOBXxn0H/hEH8P8Ag268P+FfFiagvkM0dvaJbF93&#10;MUjJBJGxyVYvjgHA+y/g78MPhF8a/wBmHwl8Ifjl4IaGO30m3u9D8RR3AEkBmLusyTL81s3mBkXd&#10;w5QYJJwP5Tf2XPHniG6+MvhrwFq7zS20/iiyje3Mvyx+dcJDJtzn1XPb5c1+1H/BLH/gq5pvib4r&#10;/Gz9iv8AaD8U/wBoQyaRfaf4B/tKPesYszdE2n3fuETFgWPylCBnPHo8qllcrrea/BP/ADPncZhM&#10;PjM4jRrwUo+zldPbWUf8j9FtO+LP7Q37C97/AGD8fvt3j34XqyppvxBs4TJqGkR5wFv41H7xQMZm&#10;UepIOcL9N+BfiF4P+Jfhaz8aeBPEdpqml38Iktb6zlDJIp/kfUHkHg14xpnxGt/hF428R/C7U7aX&#10;UPBPg/4Vabrt4rWrTzWyTT3sIjQbmadTHYzsVIBUIgXdvIXir79nLxb8MI4f2jf+CeHiW3XT9Zhj&#10;1O++Hl3Iw0nWoZFDiS3Bx9klZD2AB+UEDGD5HLOm9NV+KOL2OZ8P60eavh19nepBf3W/jiuz1XRs&#10;+twcnBodFkGGFeN/s4/tleAPjzfXHgjULO68L+NtLGNa8G64vl3VuwOCyZx50eejpkEEHjIr2JXJ&#10;4z+NaxlGSuj38Dj8JmOHVbDzUovt07prdNdmeNftl/sHfs5/ty+Cbfwf8cfCDSXWnS+foHiXS5Ps&#10;2q6NcdRNa3K/PEwIBwMg4GQcV8reHf2p/wBsj/glDq6/Dr/goK+ofE74LCSODw/8ftLsy99o0Z+V&#10;Itct0LMR93/SV78tuz8v05+2f+21Z/saWXhPUdf+CfifxVb+MvF2n+GdLfw5cWK7NSvZDHbxyC5n&#10;iwrMAC4yBuGe+OX+I3/BQj4SeA9fX4P/ALWnwc17wFN4k8P6leaPD4wgsrrT9bgtLczXcCy2s08Z&#10;kWLkxSbSyngHmqOw+gPhv8TfAfxd8F6b8Rfhp4v0/XdC1e1W403VtLulmguI2HDKykg/0PB5Fbpd&#10;R1NfkV+w9+zj+3R8Ff2Q/A/7fv8AwT91Kxmm8cab/b3jz9nPUM22h6kskshWXS2LN/Z9wYtvAzG5&#10;2nAChTa+NX/By78JvBP7UvwT8DXPhfxD4S0+6utS0745+GfFelm3u/DM7m3itixI+cRyCaQsnBiI&#10;PVsAA/Wyiq+mahZapYw6jpt5HcW88ayQzQyB0kRhkMCOCCOQR1qxQAUUUUAFFFFABRRRQAUUUUAF&#10;FFFABRRRQAUUUUAFFFFABRRRQAUUUUAFFFFABRRRQAUUUUAFFFFABRRRQAUUUUAFFFFABRRRQAUU&#10;UUAFFFFABRRRQAUUUUAFFFFABRRRQAUUUUAFFFFABRRRQAUUUUAFFFFABRRRQAUUUUAFFFFABRRR&#10;QAUUUUAFFFFABRRRQAUUUUAFFFFABRRRQAUUUUAFFFFABRRRQAUUUUAFFFFABRRTZGCjJNAC7lHe&#10;k3r3NeRfts6v+0/4d/Zx8SeMP2Pf7HuPHej6e97o+ka9pz3MGp+WNzW2EkRg7KDsIP3toIwa8m+E&#10;37cfi343/wDBMrQ/2pPhv4gsbzx54g0CO103T/7IIh/4SZj5H2B7cyBlRbrKNlwVjDOTxQB9b7lJ&#10;xmkZ9ozXO/DDS/iHpHgPS7b4reJ9P1jxAlnH/a2oaTpptLaWfHzGKIu5RM5wCzHHU1s6nqdhpNlL&#10;qWpXUdvbwxs808zhURQMliTwAB3NApSjFXbsTtMOp7V88fH/APbC16bxhN+zp+yjokXij4iSLtvJ&#10;sltP8Poc/vruQZAI7R9Se3Y8x4u+Pfxh/bO8V3Hwo/ZFvJNF8GW03keJvioyn5uSHg09SAJH6Zlz&#10;gbuOgJ9y+AP7Onwy/Zw8FJ4M+G2j+SkknnahfXD+Zc305HzTTSHmRz6n8KxcpVNI7d/8v8z5apjs&#10;Zn1R0cA3CitJVer8qff/ABbLpdnI/sz/ALH2h/Bq/uPib4912Txb8RNYj/4nXi7UU+f/AK4wKf8A&#10;UxDoFXqBz6D2pUIOKcFOcmnVpGKirI97A5fhcuw6o0I2S+9vq2+rfVsaSegpw4ooqjsCiiigAooo&#10;oAZJ0Ir4W/bc+OXifxt4u+K3wT1/wfH4p8I+EfC9tLqvgHQo2bWvFFjdR77oQKZQd8GxHV4wCGdF&#10;bIavupxxk+lflN+2HrPgo/txfEa81zxrqHw/1qFYLbwr8YIFaW38MXy20JWO7hBVXglXc7O7hUNq&#10;vyvuJTOcnFx83+h4uZ4mtQxmEhB2U5tPzSjJ/ofUk8uqRfs5+EtWi0mLX/C1r4b0u78K+JpH8rUd&#10;KT7NEpFy9uGRC8ZJNzEDENzLJEIxvP57f8FUP+DaLRP23vhTB+19+x5eJpPxYvreS717QbwQw2Xi&#10;b5yFceU7w21xsA+aJvIk/hVAVx+g2q6jp1l8P9L1dtUuNL8ZXPh+x1C+ht5pG03xNItsm+4imgB5&#10;UgE3EKmSNAGeKSP5W9O/Ys+PHwS+JvgTUPh78L/HWnajqvgnUpNP8UaXby2q3On3Lu0o86O2JjUu&#10;r7w6fI+SV7gaHtH4n/8ABHb/AIWj+xR/wRm/am+Evxa+HureH/F1z8Vm8MXek6lCYZbOS60u1hd3&#10;yDlNhYgjIYEYOCDXyD8SPg3e+OtU0Xwz4djtZPtyxoy2t0GMIBOXLBQC3XKg49elfoZ/wcVeM/ih&#10;d/8ABSrQ/wBnjQfHeoWPgrxJ8C7DV/EWg2rAxXd9FreoQw3Gwg/vQpVC3UoApyFUD5r/AGfvhtpP&#10;hjxT9ruLtnNqpjtbdEQhPd2Q7d3sM9Py87MK3sacpdkelluH+sV0vM8s8a/8E2/DWq+H47Sxibzo&#10;cbZpOSXIHzE9efTOeleKfE79g3xD4RS4FjNJI1vak20iNhwcfd57dwM9Rj1r9TtA8P6LrQ/sy+GV&#10;mwDLH646fhxXD/Fv4carHcNpsljYuxztkkkYGUc4JCj5O2Tlv618xRzDERjzNn2VbKaE42SPyP8A&#10;2U/CF1D+2P4G8IS2+JP+EwtG3feykLrL+Ibap9sGtTXPEwP7RXi7xLotyVv5vFupNNOkh/dLJdSb&#10;F6ZziMk4I4PQ9R9IeHv2eLvwh+3R4J8bGyWGKLVpZJlWQyCPEL4w2BuHUcgZ29ulfn/4m1LXv7fv&#10;Ncu3mjlvrySaY9MszE/1P6197g8VGtk8Jd5v8Ej8yxWFqUeIqsWvhpx/GUv8j90P+Cb3/BXi0+IX&#10;w7+NHwX/AGjviE0nirxN8JL7RPCGoalMwkuIrS21i5jgdif+PhpNR2quRwAMZAz+u8/ifxDoP7Qf&#10;xEk+GC223RfB/h28XR5LiQW99LdXl/byjbu2RSJFpyrGyKBmV/M3gIU/jw+CHjC+8O+KtJ1Cz1OS&#10;zuvt0M8sltb5uFEbbowhyerbc5A6Dnnj+gr/AIJU/wDBWvQf2vvjrN8NPG01zpfj6+8L6Fb31u48&#10;yHWI7CXWJbiYSKoVWVr603IcHcSRkGspS96x18r5bn6KfFn4HfBD9reVVu7qTw78QfDsMUsGsaXO&#10;sOraLI65XLDl4924YOUYq2O9cn4U/aj+MH7K+tQ/DX9t+xFxo8lwIND+Kmmwn7HdDPypeIP+PaTG&#10;Pm+6Tn0ydiDUNH+P1r438Y+BvFF94R1qPUV03TNYhjg+1ltPu7hHiKtuWaFpLeV/LOco7H5SzGu7&#10;sPGXhvxvb6t8HPjpoVpcNbtbadqNxf2saafq0k0KN+7RpH8ssWJELsXAI+8MMc5U9eaLs/63Pncd&#10;ksniHi8DP2Vbr/LLynHr6rVHzn/wWm1y/wBY+DHwN1z4cPpuo3U37SXguXRTc3pS1uJDe5i3yxq5&#10;WNjjLKrEA5APQ+Tf8FBdB+IPxX/bN+A/gb/gpX8PtH0n4RX3iC70nwy3gHWJtQh1XxJf2sltFbaj&#10;NPHbTW0ZgMyoIo2Ds7AuMADof26v+Ca37Q/h/QfC+qfse/EJrvwj4O+Iel+Mv+FdarZtefZ7mwn8&#10;9BaHzY28tjndFvU/3Tz8vF2n7Zv7F/8AwUJ/ab8D2Xx5/wCCgfhaxt/g7qo8Xj4ef8IjJoMc+rWq&#10;kLLdXt3eTpJ9mJc+TGV5JJJxw4yctGrM6svzKpiJewxNN06yV2t01teMtmn966o/SfwR8M9C+E3w&#10;m0n4UfCmxt9L03w7oUOl+HbeZWljtIYIRHCrDcrOqhVz8wJx1B5r8Lv+ClX/AAbX/tvfFj4p+MP2&#10;vPHX7dPw116bUpGvdY1PxdHN4fjtkAwka586GONVAVd0igAfU1+g/jT/AILAeMv2jNTu/hl/wSb/&#10;AGddR+LusW9w0F58QNaR9O8IaZjILvdthrlgQP3cYGRk7xjBb4N/4JCeN/2i76z+J3/BWb9ozUvi&#10;7q0cn2qD4c6RI+n+EdJmJzhLZNrXbKBtEkuOCfl71Z6x5v8A8G3n7eOu/Fr4O6p+wv8AFvxZa694&#10;q+EtqqaL4m0y7a5sdb0QP5KGGcgeYbd8QnHG0x4J5x+nqfdr+ej4Tf8ABTzwNoP/AAcg6O/wzns9&#10;A+FNjct8LdB0zSbZLexSx3eSmyOPCrG19hw3TlWNf0LRHManNADqKKKACiiigAooooAKKKKACiii&#10;gAooooAKKKKACiiigAooooAKKKKACiiigAooooAKKKKACiiigAooooAKKKKACiiigAooooAKKKKA&#10;CiiigAooooAKKKKACiiigAooooAKKKKACiiigAooooAKKKKACiiigAooooAKKKKACiiigAooooAK&#10;KKKACiiigAooooAKKKKACiiigAooooAKKKKACiiigAooooAKKKKACiiigBpcAZrzv9qj4xxfA/4F&#10;698QUkC3VvZtHp24Zzcv8sfHfDEH6CvQmxsyTXx//wAFQPCnxs+Jmh22heDPC8g8M+G7OXV9f1SW&#10;5WOOSQKQsag4L7FDNgdS46EV6WT4ali8ypU6sko31bdlZfq9jweJsdiMvyOtWw8XKdmkkru76/Lc&#10;9y/ZD+K83xo/Z68N+Ob+fzLySxEGoOWyXnj+R2PuxG72zXxr+yB8MNK8Hf8ABaH48fAbRtRuk8E+&#10;G7XTPiFo/hhsG2tfEGrQmK6uk7jgSMFHyhpWbGcGvaP+CY/hb4u/C/wzrHw3+JfhO6tbG6SHWNBv&#10;t3mQyxyriRAwOFIxG23g/M3HFV/iz8Nv2TP2Nf2hdS/bAF/4t1L4reOLWPTYtHsdeluJ9ejjOYrV&#10;bX7vlIduDgBAOvrOcUaOFzCrCnJOF7prXR7f5HPkucL/AFdpYzHvkailLm0d1pt1v073PpL4p/Fz&#10;4ffBbwNeeP8A4k+JbbStKsYt81xO+M+iqOrMeyjJNfNdn4b+M3/BRTU11nx3aah4L+DSsHsdB3ND&#10;qXihQRh7jGDFbnqEHLDGeoI3Phd+y58SPj/4vtvj3+2yFmmhm+0eGPhrHN5mnaIuPlecYAuLgA8s&#10;QADnA54+moYEjXy0T5RxXk+9V+LRduvzMY4fGcRyU8UnTw/SG0p+c+y/u7vr2M/wR4H8K/D/AMMW&#10;fg7wZoNrpul6fCsVnY2cQSOJR2AH+STk1rBMDG6lQYHSlrbbY+qp06dKmoQVktkugUUUUFBRRRQA&#10;UUVHcSiGNpWbaqqSzHt70ASV4n+01+3h8C/2TviBoPgL4v3t/aya54Z13XxfW1qJIbOw0mGKa6km&#10;wdw+WVQgUMWII44zw/wA/aV+O37d1h4m+LX7OXjnw34W+HNjql3o/gzVr7w+2q3HiG4t5DHLqDYu&#10;Iljs/MUrHGuXkUF/MQYB+Pfjp+z/APtBf8FV/iJ8VAPFXhvQ/iX8OvhzP8LPEPgkSTx21rdXuoQX&#10;b61bXDglra6sUkREZAyldpZtpNAH6lfD34geGfip4D0X4leCNQN3o3iDS7fUtJvPLZPPtZo1kjfa&#10;wDDcjA4IB5r84/2hPAnjvXf2nfi3b6Homh+LbPVJ786t8I/EjbU8YWdtp9nJutwYzuljdhEpBBU3&#10;e4ZIIr9IvCfhrTfBnhXTfCOi23l2el2MNnZxrgBY4kCKPwAFfHf/AAV7i8BjTfB+ofFCy1Lw7o9t&#10;a6tLb/GDRY98/gXUAtsYLtkJCNEyiVm3HduhjKHcOYlHmafY8/GYGOKxFCq5W9lJyt3vFx/U6qFP&#10;E13+zj4em8MQxap4b/sHS3tdNmeSbUvDF1HbQPHC8kQSaZdmNzqi3EZ+YJMHKJ/Mv+1x+2h+0B+w&#10;5/wWP+KX7QP7LnxPuNF1qHxU3n3FvdRTwalCyQySQ3HlKsd1G7jLEqpYjeQr5x/S94ki0y8+Heg6&#10;p4hsrqPxhdaDpksHibTbd7vT/FUq264dxmOSRkbLqp8u5CgGM5BUfi7/AMFxv+CAn7SXifWNa/4K&#10;TfsxTy+PNJ8UPLqHjTwtZzfa9S0m4jYxSSQukaG9hxHktsSZSG3ITkjWO56Be179rXx3/wAFffHO&#10;hf8ABSPXPhrD4Vt/C/w9tfhp4gWKTzoJNfW/n1JpLbkusZt5YiA4JDSMuW2bjoeAY54/EmoWtvbS&#10;Rx2hCRx+YGXt8xI4ZuOW71zP/BESziuf+COvxCmvNIa5ht/2iLd5G8zb5R/sWMKxODxuIGe2c12n&#10;w/WKGbULpLfP2u+dlVWztAOBg4HpXyvEFSUZcnc+q4epqUuY7Tw94jGgXez7SytJLjaX3E++Pf8A&#10;LpXRa3dPqbLf36lpDGFi5DbB1rD0KyXVrX7Lq8DHzMFW8sHB7c9j15q3q9vd6AquryGNVG5WU4U+&#10;gz7CvmfeSPuV3MDUvA+jah4ottSa2UyWsckkMjL8yEoQSD618J/tO/8ABP2K60OTXPh1KWlijY/Z&#10;8ckcfnxX35ZagtzqsjQjiOzdiD1BxXHeI9LUweZCPqo9DXuyxVbC5Ph3DrKb/wDSV+h8lTwNLGcR&#10;YvnW0KS/9Lf6n4sS2fin4V+Ipv7TtZrO9WNkTcCrBvUH2r9Q/wDg2N+Mng7wn/wUC8H2vjm3h8nV&#10;be90nTZPLQFbqe3KBfUhgMEYPO3k4FeVftd/smWHxUgm1rwxp27VFZtixr98f4157+x74A8Zfsff&#10;G3wv8Xfih8RtE8O3HhrWLfUtJ0aS8El1cSxTrIu6NMlVJUA+30r2cLmVPFUVPZo+Lz7HZZkeIdGr&#10;VTb2ivek/SKuz+pr4wfB7wX8B7RfjXb6xa6P4T8L6hqXiPxM145C2cTWF8s0ynBJHmXTSvuPA3EH&#10;oK8I8d/tffA/xx+zd4g174jfEPRrx/F3jDSLyybT50c3enxy6css0HlktzaiQq6c5DFSCK4D42/F&#10;f9ov9sr/AIJs/FD9q6T9pXwing/S/hrrGpf8IT4Js/OFxJFp7zfYtQllbcgIwrx4yQ3BAIJ/BX9i&#10;v/gsR8Vv2bvjhp3i74g+DdG8QeEzq2lyX2jw6XHHNp1va38NyzWDDHlSlY2TBO1g2D616XNWqaxX&#10;3/5HzP8AaGeZhFrCUFSj/NVvf1UFr97if0oeHP2v/wBr74v+IfEXhv8AZt+Bt1rWg6jff8U/4r8X&#10;WsmkxaXE0W5kdcs9wM/NGwCEBgCD1r87f2O/+CCeqr/wUFl+CHxh+DHhCXwT4Fa01rxZq95qz302&#10;tpKHaC3jQhWUO6Hfu6Kp7kA/qR+xd8fdS8ZL8O9NsbORtM8f+AbnxQLjUlYXQSO30X7PzuIwyX0m&#10;773zIACNpz0HwTgZv2+/jRdN28P+GYxx/wBM7w/1qZU5cycm3qefiMvxeHxuGqYnESqylNK1+WC0&#10;b0jH06tnuHgvwJ4N+HXhix8F+AvC2n6Lo+m26wadpelWaW9vaxgcJHGgCoo9ABWb8YvBGufEP4Xa&#10;94A8L+Nbnw3fa1pU9lb69ZQiSfTzIhQzxAsB5igkoScBgDg4weoGcc01/TFdB9ofgd4Z/wCDcb9m&#10;LU/+Cl3iz9kDwB8cPHeix+CvhPpfirS/FBmtp7iLWJb1kVmQRorRhUDBFKnI+9X7v+CbPxPp3hHS&#10;9P8AGeq299q0Gnwx6pfWtuYo7m4VAJJVQk7FZssFycA4ycZr47/ZxSLVv+C5v7SOo/ebSfhN4Js9&#10;3p5xvJSP/Ha+2F6dKACiiigAooooAKKKKACiiigAooooAKKKKACiiigAooooAKKKKACiiigAoooo&#10;AKKKKACiiigAooooAKKKKACiiigAooooAKKKKACiiigAooooAKKKKACiiigAooooAKKKKACiiigA&#10;ooooAKKKKACiiigAooooAKKKKACiiigAooooAKKKKACiiigAooooAKKKKACiiigAooooAKKKKACi&#10;ignAzQAUEgda818cftVfCfwZ48uvhZb3Opa94m0+yivNU8P+GdLlv7mwt5SwikuFiBEAfa2wOVLh&#10;SVBAJrS+Hf7QHwo+L/gi+8eeA/FUd5YaTdXFtq2+NoZrC4gz50E8cgDxSJ/ErAEZB6EUAdwCD0or&#10;57/4JfftJ/Fj9sL9jbw3+0x8XtC0zTLzxfdX17pdjpasFh037VKtqrlid0giVdzcAnkAZxX0JQAU&#10;EgdTRXOfFz4jaD8IvhnrvxO8TmT7DoOk3F9cRwqGklWNC3loP4nYjaq92IHegDoVkDHFOzxXxH/w&#10;SE+N3x41HxB8YP2W/wBrm/g/4WR4N8YR6/NDHdNIo0vWo/tkEcW8lmSCX7Rb8cARp/eFfbSOpUEU&#10;AAz6fWvMP2z75dP/AGW/HFyT/wAwGZP++gF/rXpV1dQ28LTSuERRlmboB618Pftoftg6x8dPh34q&#10;8Afs5eGl1fwjpKhPGXjqVv8AQ+HXFtaMP9dIW2ksMqF9cg11YGUfr1JP+Zfmj53iXNMNl2V1Izd5&#10;yjJRitW3bt2XV9D0r4h/td3XhHRtD/Z4/Zw8Or4u+JdxoVuq6fGx+yaMnlIPtF7IOI0GQduQze1d&#10;L+zf+x7b/DjxDJ8aPjL4ibxl8SdSj/0/xHeL+7s1OT9ntIzxDEMkcDJ79cV1f7Nv7M3wx/Zr8Gjw&#10;/wCA9Kb7TeHztW1W8bzLu/mPJeWTqxyTgdB2Fekq6fw/pXJUjzVnKT6swy3KMRiHTxeZtSnFLlgv&#10;ghp+Mv7z+VhVjZTUlRhgx6VJTPqQooooAKKKKACiiigArnfi5oOteKvhX4l8MeG7gw6hqXh+8tbG&#10;UNjZNJA6I2e2GI5roq81/avb9qBfgzqB/Y8j8It4886H+y18cGcaaU3jzfM8gh87M4x3xmgD5r/4&#10;N6ZvsP8AwSt8AeC77R30/VvDF1qmj+INPmXbLb38F9Ms0ci9Q4PBB5qv+wdYT6//AMFav2wvihoC&#10;MdA/4pDQZLqNf3U2qWtncvcx7uheNZ4tw7eaM14C37I//Bw/ofjbxJ4++FGq/s++C7rxhcfavE1r&#10;4Y1TU47W+vNoU3ZilDqk5UYaRNpbALZIBrr/AIIfC7/g4Q/Zx8DL8P8A4ZfCH9lqOz+1S3d5c3Wq&#10;a1NdX91K2+W5uJnn3zTOx3M7Ek/TFAH6YybTwT2r87f2r/if8XPH/wAUdc0Pwr8QfDupa7o2ueId&#10;H8P/AAp8X2q/2Z4z0/7NpUj2TFiIvPWZ4whkDMRO4Xaeaur+1Z/wXU/Z4uY/H/7Uf7D/AMNfiB4M&#10;iyuqWXwS1a7bXLVcZ8+OC7ldbgAZHlKFY5GGHf52uf22f2Xv2l9H8f8AiO51G6j8JS+KtevvF1zZ&#10;q1j4w8EK1rp0UN2kL7nhG6O5ifMbAyLGu5TtBzl8UTycdLEf2lhVC/LeXNbb4Xa/z28z7YaHUrz4&#10;E6bo+lajaSadHo2k2uvfD/Ubfzrrw7f/AGa3lt4oEuGWRwMD/R5GWZ8K8UySLh/dv2Z9Ri1n4J6K&#10;X1Bp5Y1mjnZr6W5ZZBPIGQvMiSkqQVxIokGMN8wJrwXxVFpcHwe8K3njvSJL67/4RfTbPQfiFZIq&#10;x6ykkMaCK6huGIDSSPvW1ndldnASXzen4T+K/wDgtX+2D/wSg/4K6/Fy18Oa3J4m8Dz+OF/4Sr4f&#10;6ld3S2t1thiV5LZrnfNaTEZwzbz0DmXG462Z6x9+/wDBXOOx/Zr/AGnPF37PfwG+Hen+HvCfjLwv&#10;o/xC8VyaLbrC1x4gnudWsHkYDjEsFnEzYAG6BmPLkn5mvNVsfBtj/bOpMscVnCrTM7YzgdPxP867&#10;D9uH/goH+zj/AMFGvif4d/at/Z6vNSeHUfh7o+i6ppeowtFJZ3dvfarNPZSD7rSoL2BiyMw2zIeA&#10;9fMv7ZOjfEHxpbpofg67t7S1SSRr67u7oQwxDYQGZieg3Hsefpz8pm0FWx0Y9D3MNnGX5HgJVcVV&#10;jC+12tfRbv5HuvwW/bB+E/xEvLjQ9J1q2+3RkiOJp1w49PqR9PyNejap4r03UdLltmnhww3bePkG&#10;M4P0wa/LDQYPhx+zDYv468W/EXWPEt6sny2fhSEraRN6NO/XvyMfj398/Zc/bR8LftExzWdxarpd&#10;1aSZWxnvDM0kOAOuF+bp2/PrXPiMDH2fPT2RnheNMyzCp7DL8JKbe06n7uHrreT+UfmfTGj+JLO1&#10;vL77LaTXBktXXZaru29BknsPesm/m1a7la2nRbZeu37zfjW94BuYL62vRBCViNuAI0UZ+8MZA78G&#10;sPxgpt7Y3unZPmTZ2r0Kn0/Ss8dzU8vwy8pNad5f8Azyvh7Ns2zbGSzTGSWsE4Ubwi7QTSctZO17&#10;bq5xXiR54ImjtpmX5iG29T9a+Ef23Ph1qHgP4gWHxR0S4aJbi42XExG7Ddicj0z65r7k1eaRzMJG&#10;ZcNjmvEP2wPB8Pin4R6hAsAeSFRLH9Qa5cvxEqOLi29Nj6SrwzkuX4OUcJRjDrdLVvzk7t/NnI/s&#10;qfEz9pfSvjr4Q+EHw++KmseH/CH7Ql1B8PPiFDaL5lrcw30n2JpGgclPPWCfdG5wwKEA4BFcP/wV&#10;O/4I3/tYf8Ep/iM+ifF3Rzrng28vPJ8O/EHSbVlsNQyGZUcZb7POVUkwsxPynazgZr1b/glX4p0f&#10;xp+0N8Nfh1NrUVq9j8SfD+obrq1VVLW2pQTFdwZsHCHBwDk4zX9Xnxm+CPwm/aQ+GerfCD40+BdO&#10;8SeGtatWg1TSNUtxJDOh+v3WB5DDDKRkEEA193QneNux8bWjyyPN/wDgnR4f0a8/YP8AgH4guNPg&#10;a+s/g3oEVrdNEDLFHJptqZEVuoVjGhI6EopP3RVf4BMZf24fjhMMYWz8OJ19Lac/1r4z/wCCMn/B&#10;af4e/F79pDxN/wAEkPF/w5n0LxF8L9a1rQPAepWDmaz1TRNInkt4Y5dx3RXEdvCgJO5ZNhbKk7a+&#10;uv2UNSl1f9sz9oK5dTi31XRbYE/7FrL/APFU5/FH1/RnzebS/wCFDBR/6eP8ISPpSg/SgZxzSMTj&#10;itD3j4i/YhuP7Z/4LG/tmamVyLPRfh7ZhvcWmpkj9B+dfbw6da+Pf2B9FjH/AAUB/bA8WKo3XXjT&#10;w3ZM3qINI3gf+TB/OvsIdKACiiigAooooAKKKKACiiigAooooAKKKKACiiigAooooAKKKKACiiig&#10;AooooAKKKKACiiigAooooAKKKKACiiigAooooAKKKKACiiigAooooAKKKKACiiigAooooAKKKKAC&#10;iiigAooooAKKKKACiiigAooooAKKKKACiiigAooooAKKKKACiiigAooooAKKKKACiiigAooooAKK&#10;KKACmyEgU6qup39ppllPqWo3aQW9vC0s00jBVjRRlmJPQADrQB8U/wDBDe+uPiL8CviX+0T4qke4&#10;8UePvjZ4kn166ncswS1u2s7a3H91IoIkVV6Dk9zXGaEl1oP/AAXr+Kn7NEE7N4J+MH7P9vrfivRb&#10;dvLUX0MxsftAKkFHaBnRmGC25Mn5Fxynwb/bv/Y1/wCCenxW+I1h8Mv2m/h148+GHxB8TXPirSdP&#10;0D4habHqHhrVLgA3lqYridEltppB5qOjgxuZAykMrC9+y5+3P/wTZ8N/tJ+Pv29f2hP20Phjp/j/&#10;AMe2Nro+m6JY+Jlu18O6DbcxWZmjBWWeWQCWVl+TcEVSQpZgD9Bvgl8HvAX7P/wq0H4L/C7Rv7O8&#10;O+GtNjsNHsfNZ/JgQYVdzElvqTk11VfPfwa/4Kpf8E8/2g/iLY/CX4L/ALW/g/xB4j1MsNP0myvi&#10;JbgqpYqm5QGOATgHJxxX0Ejh1yDQA5iQOK+a/wBt/wAZeBviR4/+H/7E8/xKtdJ1jxtro1W8ht72&#10;AXcWn6bi73qkqspL3CW6BWUhgXwCEbH0o3K4rNuvDXhy51NdZuvD9lJeRkGO6ktUaRcdMMRkY+tA&#10;H52/tS6don/BO/8A4KefBP8AbC8a/H+S/wBN+J1je/Dnx3ceKbq0t5Y42C3On3WIIolMSTI6PI4O&#10;zdENwBr768YfFv4b+BvANx8UPE/jPT7XQbe2899Va6VoWj7FWUkNntjOe2a/Kv8A4O+tZ8dWP7G3&#10;gPSfB93bx6XfeNGHiiOGRRcyxJAzW4I+8YRJuLdg3l5618S/8Ervj94i+DX7PHhXWPir8Otf8beB&#10;YtWu7jQfCPiLWJYNK+3RmMSzQKY2WZRlfkOUVnbuSDx43G08DR9pPb8jjxFTEVKbp4Rx9o2ormla&#10;Kb6yetkt3e3qj9miPjT/AMFF9UUsdQ8F/BLcCqtuh1PxYuTnvmG2Ix/tMD3zhe7/AGrfhr4J+G/7&#10;INx8MvAPh210vSY7qws7aztYgqKrXMY/EnuTyTya5D9gz/gpx4Y/bU1248F+E/gP4k0NtKtQ2oXz&#10;+VJYWp6JH5ikNuIBwuzselem/tsMJPhLp9ow/wCPjxfo8f53sddmQ4jD4vEU61GXNdrX5nnZ5wni&#10;+GcPiFmK5sTKHvSbT0eyjZtKOt0k/W56nqmnNqWkSWH2ya38yHb51u+109wexr5B/Yv/AGuviNpP&#10;xz179mP9ovWru7/tHXtUb4b+J9QZc6jb2ty8Mlq7KADMm0MOOQfpn7IYhLb5m/h618iv+zZb/tM/&#10;sw63YeHNWGm+LNA+I2u6n4P1yE/PY6hHqM5Q5HO1vusO4PSvLzGNb2sJ0X7yu7fzLqn+j7n6Dw3L&#10;AfVauHxsVyT5Y89tacne0k+yekl1jfrY90+CNrra+PPHI1TxhqmpQ2XiBbfT7e+uAyW0RtYJNqgA&#10;fxM3UnrXp1fN/wDwTp+KXjr4r+CPFniH4p+GZNG8TWvis2HiKxdQALyC0t4pGUDPyMy7l7YYfWvo&#10;sTx9PM/WurAzjWw8ZxvZ3f4nn51hqmCzKdCpa8bJ22ei1VtGn36ktFQpcIzbUYVJu711HljqKAc8&#10;0UAFFFFABSMoalOccU0sQOlAChQDml2jOaiaR8/3a5r4lfGT4YfB/QZPEfxO8f6XolmgJ87UbtY9&#10;3sATlj7AE0XtqzKtWo4em51ZKKW7bsvvOklQAZx9K/IL9uv/AIJ4/C/4tfEfVtc8W32pfDn40+IP&#10;Fniq6+Fev2ZNimuqsVgkMFxeR/dBeQGJX4IaXOF3Efcd5/wUSufiVNJo/wCyL8BvEnxCm6f2w8J0&#10;/Sk5xzczD5vXCqePSvn/APbG+F/7aPxQ07RtR/aybQ7zwnLJJc6n4N8AQJJqNjaKUSZ0eZHdwBKo&#10;dkyvIDFVYERTi8VWUaWr+5fez4vMuJMDKtTxOEhUrezv8C9z3lZtydlZb6XsfOGnftHft+/8E8bj&#10;Q/gZ+0j4j0n4pfDfVLHT7LUrXS/IsfEHh6M2yYRrGfdDNHGm1W2boHCOpKucL+Y37f37J/wz8Y/t&#10;A/E79tTxd8UG1LwHN4sWGaLwjYvJcWspiVY4545ZJJLFXMbBBKWUfcDkgE/u98M/gx+zV4A+EsHj&#10;X4deCrHxFa/Z7WSH4jJfhdRtLhVVHhvlkEiWzMGZlYqbZvmWUQqFdrfxa/4IgfsZfti/CC18QT+H&#10;f+EJ8dXGl3Fn/wAJp4LsVsWuIzK4VbqzLNDcQkYBibKlPlVlULhTo4iMnGp7rXS36nfh6efZtBVa&#10;leNOnLpT952/xy/SPzPxl/Yg0X4b+IP2E5Pi18EvDOoaZpun/G5vDw0m+mSZnM2jx3Mt6W6q7fZ4&#10;I9oJAEeeSeM39sr4ZXuux2t3b3cy28LHMXmHywB/Fj1/+tXefHn4W/EH/gildal/wTK8e6TZ+KdP&#10;8QeKrP4o6P428OeYGh05g+lvFLZsCU5hbIV2KnpuBBGzrGp+Bf2iPhdcat8P/EtvqVmLdvNa1kG+&#10;EkfdZeqtweCM18pnEa1PEc0U+XTU/ROG+HMgo0VVUFKtreUryl98r/hY+L7Hxj4FfSJfCOp+EBNY&#10;zK8SzSTR75B0LLGTux745rzHwR4WufhL8WrPxp8PdV86xkmJVNp5Tup9x79K6r9qH9mG20exuvEP&#10;hS3urm+EatHtkZpA6nLAAdDjt34xXlXw78ReKLFrafUlm8uaYvH5mSSVbaT9f4T65U+tb0Yr6p7S&#10;lLfdHtSly4pU6kbW1TX5H6q/BXxo958OtU8QTXK7fs9qvC9GLNn+VaFz4u0bVkMdu6+WszRrggkY&#10;OP8AD8q4P4W3D6X+y1e61FIGFw1qFZePl5/qTXzP8Sv2vr74R+J4VKNNZ+cDPCqcvnOSCTwRx9fz&#10;p47DSr0MPBfyXXzkyspxkaOKxtV/8/LP5Qij6h8W6UqXDSxytu6Y9R1rzr4r20N54TurGdPllhIZ&#10;a2Phh8b/AAj8avC6+IfDeoxzIirvVuHVsdCM8YxiqfxBjttT0O6ePOFjdW468V886c6Fa0t0z36l&#10;WGIoNx1uj5r+D3h+x8BfHvTNf0+4hgFzfReczZ2pJnIfAxnjn3wcY61+hf8AwR9/4Oe/HX7MHjV/&#10;2M/+ClPiebxR4X0e9fSdD+J0LPNd6aYXaPF31N1Adq7ZR+8QD5vMB+X8+LaO+ub9biESG4jvAd2c&#10;KQCRkZHIPPH+7XhX7XX7PPxe/Zn+OetfD74yfDbVPDF9LdPe2NnqlmYjNZzMXhlT+FkZCOVJAORw&#10;QRX3WXy9pF37I/OMdDlqH6Z/8EFNc0rxT/wc6eLfFeh3i3Wm6vr3j2/026jB23FtO1zLDMueqvG6&#10;sp7hga/fL9juxjb45fHrWgBuk+JEduzeoj0+2bH/AJENeYf8E+v2CP2ZNU+HH7N/7d0Hw6trH4ma&#10;H8DtF0//AISDTl8l761n0aGJo7kLxMVU/KzDcMAZwMV6v+xW63Xj/wCOF2p/1nxanGf92ws1/pXV&#10;U96cf66HymZe9m2CX96b/wDJGe/U1+nSnDOOaCM8Voe6fIv/AATrvBf/ALWn7XtwvSL4zWVvu/3N&#10;DseP/Hq+ugcjivjz/glmy6j8Y/2svEC/8vH7SF7Bu/646TpqV9hjp0oAKKKKACiiigAooooAKKKK&#10;ACiiigAooooAKKKKACiiigAooooAKKKKACiiigAooooAKKKKACiiigAooooAKKKKACiiigAooooA&#10;KKKKACiiigAooooAKKKKACiiigAooooAKKKKACiiigAooooAKKKKACiiigAooooAKKKKACiiigAo&#10;oooAKKKKACiiigAooooAKKKKACiiigAooooAKralp1nqtnNpuoWiTW9xE0c0Mi7lkRhhlI7ggkYq&#10;zRQB4Lbf8Euf+Cb1rjyf2EfhLx/f+H9g384jWhB/wTc/4J5WxUwfsJfB1cd/+FZ6UT+tvXtVFAHy&#10;/wDtNf8ABJr9j343fCi58HfDj4OeFfhn4ntZo7/wn478CeFrTTtQ0PUoTuguY3t0jZgr4yhYBhkc&#10;HBHOf8E6/wBuH4ieLvE+q/sN/tqwWui/HnwFahtQVDstvFmmg7YtYsiQodHA+dAMo2cgDOPsMn1N&#10;fMv/AAUZ/YVm/ap8J6X8Tvg74nj8H/Gb4fSSah8NPHUa7WtrnGTaXBAJktJsbXQhgAdwU4IIDdlc&#10;+lpJMplTXhf7SH7Ydr8OfEMfwV+C/h3/AITL4lahH/oPh60f93Zqf+W93IOIYwDnkgkdMZzXzH+z&#10;j/wU5+Pn7fmgt+zL8IPBVr4P+Lnh0NafF/Ubq4Saz8PFZDCbmyAJNyspVmiP3QONxPzD7C/Zw/ZW&#10;+HH7OWi3CeHYpNR13Un87X/FGpsJL7U5icl5JOuMk4UcDPFY80p6R08/8j5nFYzH5pWeFwHuwXxV&#10;X+UO789l5s+fPiZ/wTv8YeO/gD408WfFfUIfHvxe8SaC1tb3F4qrZ6buKk2toj/LGg5G7GW5z1xX&#10;Zft3/sMaJ8f/ANjtfhX4H8PWlnrnhWyS68JR2cKRLHcRx4MK4GFWQZU4wCdpPSvptylvHl3wB3PG&#10;KcnzLlD2zWdbB0cRRlSmtGrf159T2OH8FhuG8xjisJ8Stfm95Ss225J7812pX3Wh+ev7MnwH/a0/&#10;YJ+CXhn4wfC2yn8X6LrGkQ6l8Qfh3PbhL22neNWaW0YLlnVcKYzzlcfNn5fcvHf7Rfwo/af+DXhv&#10;xP8ADHxAtwg+IOiwahY3C+XdWMwu0JimiPzIwIP17Zr6YeEFNp+79K+L/wDgoJ+y1pWheOPCfxv/&#10;AGfFj8P/ABC1jxhaWqyKxWy1KQB5U+1RAYbDRj5sZ+taZZh6mBqQVFNqK29Fuj5/iaOOwtOvisP7&#10;1GbvKn/Jdr+H5LZQenax6Z+2h+1BrHgcWP7OvwO0q3134m+MoHi0nS5MtDYW5G2S9ucfdiQZxn7x&#10;GADzXwv+1R+0R+1p/wAEwNI/se//AGqfhbDrGrMbxPB3hnwlGt5Pk/NO8YjCopJPzuV3HOMnitHx&#10;b+2v/wAMFfDTx94++I3gLVrz9pjxFqJt7iXXNPL2yQux8mSB0yPscagYReWcKD6j8ztZ1/x58X/G&#10;2qfFj4k+IbzXNc1m8Nxf6s115rzEjIDBwNoUAgKMhVXAx0H0HCXBdXimpLG4ypKEE2lGLs/R+fd/&#10;JH2tfxCynLMDDCZLThW0TqSqQu3LqnF/Co7JPXdvey9+8Xf8Fn/+Cifijdpngv4gWPhkapK02pXm&#10;m6DbRXN3NhFDA7CGwg5IYEYAxzlfHPEv7cv7cniLVZrzXv20viFHdScsln4umtFhGOdqJIqggn7p&#10;Dg9iaoWWgRpZ/ZYLWHy2wF/clYGA6K69Yjk/Kv55JrzsTWGl/tJ6/FfpdNnwvagRmFmf/WvlXZFY&#10;x44IwPTHSv1yOSZPw/haVGjSTTkk3PV63d22fA4zNcdnuOqYmo+VtX5YLlirWVkj6E+Dv/BUL/gp&#10;L8H7iPxHo/7Wmu6xa8MLPxQY9QtphuPG+ZA2OgOMMMdW7fpZ/wAE9v8AgvX8PPj5f2nwp/aw0Gy8&#10;A+MrmZYrHUIJm/sfUmOAAkkh3QvkgbWyORhjnA/EX4PWf2zxX4p1/S3t/wCw5dTCaPbxtGkgmRT5&#10;pKyfNEHJxjjLFiQAedrW9K0dXkki/dRuh86F1i5wpfcTGQx/dllPUfKvuazq8PZLnuB540lTk7+9&#10;HRaO1/RnNHMMdl2Is5uS7P77ep/VpFcwyxrMkisrcqytnI9amBB6Gvyo/wCCDP8AwU013xXND+w/&#10;8f8AXpLrVLO2z4G1q6uAzXMMYw1ix6syBSyHumQQuAD+p73lvDH5ssqqq8lmbgV+PZtlmIyjGSw9&#10;XdbPuujPtsLjKOLw6rRdl1v09Scso6mkaQDoa8N+Kn/BQz9mT4Z6t/widv4zbxLr7sVi0HwlbtqF&#10;0z/3dsWQp9iRXD3HxU/4KG/tBziD4S/CTSfhd4fuJFC6941k+0akIs8utonyq2Oisf8AgQ7eV7aO&#10;y1fkeTiOJMtp1HSoN1p/y01zW9WtF82fTXiDxRoHhjTJdX8Ra3a2FrCu6a5vLhY44x6lmIArwHxX&#10;/wAFKfgs+rz+EfgToWu/EzXo28uOy8G2BmgEmON9ycRovTLZOBzzVbRf+CbXgvxdew+Iv2ovil4l&#10;+KGpRMHSHXLww6fC2Dny7WIhVznuWOMDNe9+Cfhx4I+GuhQ+GPAXhPT9H0+3GIbPT7RYY1/BQP8A&#10;E1P72Xl+ZjzcS5hso4eD7+/P7vhX3yPnEaN/wUn/AGibrOveINB+Dfh9lYNbaWv9p6tLnGAztiOP&#10;HPIwQezcEdP4E/4Jt/s7eH9bj8Z/EXT9S+IHiFW3Sa142vjfOzZzkRtiNR6AKAB2r6BSMjvTtjdA&#10;ar2Ud5a+ppR4Zy9VFVxXNWn3qPmS9I/CvkipaaVp+j2S2el2MdvDCm2OGGMKqj0AFfmv8YPFGueI&#10;PDWm6/F8d9U8H+PrX4hePbXwB411OZZtNtWS9hVbC+3Eyi2cJEcJlFFud4I2qf0wuifIYg/wn+Vf&#10;mZ4l8Q+Nm/Z+W78L/D61+IGiX/jDx5P4u+GaSg6jrmmteIJJrGIDfLPF5gQFWXZ9qyd3Aolf2isa&#10;Yq1POsLSjouWo7dNFHp8z1D4ifC3w1efDjS/E/g7xTdfD/4mweGtOu9RbTlEVhrY8mMySFbbMM0C&#10;vkPJGCkY5ddhDV8X/s5/8Fh/2kf2IP2jvFnw8+OtppvxC+ENnrHl6xa+D4I/7Y8ASlVZiLaElbiy&#10;Yt5uIxhQ+Y9qr5Z/Qa+k1cfs3+Ftb8OWkPiHwnF4d0688P6jdMw1PQ5Vt4hGs0loCSGjdt1zEpaE&#10;5LQzozbf5m/+Ct8H7Q/7JP8AwVC8cfGfwxZa14WtPF2sNq3hHWvs8UdvrNiyoGkRrcm3nUuCH2Eq&#10;W5IGRXrU8bGtH2eKXMuj+0vR9V5M0qZXPD1HWwMuRveL+CXquj8180z9FP8Agr/8bfg/+1H/AMFf&#10;Pgz8Vfgt4707xJ4b1/8AZzgutL1TTbgSRyqmt6hKVPdWUIQynDKRggEV5Hq/7L3gDxT4huPGvgbW&#10;brwT4ifrrmhgLHI3PE8PCTKe4IB96t/8EvPhd4a/ba/Y+8X/ALZd9+z34Z0vxF4H8ZPZ6j4p0K6a&#10;0uluHtIWeYoBsa3lEwDwnI35ddpY56++07V7LU10uUNC0jZVv4HGOCD3618jxFgcThqyxFF81Nrd&#10;bLya6fM+44VzXB46m8DiVyVYu6i935xfVemvdHyf8ax8S/hxPdaP8Z/ClvqUduP+Rr8Mk+XLHyEl&#10;liHzQkjuMrkY968p/wCEJ8LeP9WtdQGpxzbdzW9xtB81SPmUle59cZBAJr758TeD1e6LXcq3c5iZ&#10;RI2FIU/w98jPt+FeYSfsr/DTw7r83i/w/oEVrqF1GY2t7disbksD5nlj5QR6445r5yOMpxpt25X5&#10;bP5H3EsurRmteaPnuvn1LWgabJon7GXkynaY7pgG6blQHH9K/PX4tSx/EO+vtPgt2eSGTMUm3ofw&#10;r9Pfib4fTRf2ZG8OQx7crIq7VzjCtg1+Xl54W8Q6b4lk17TND1C48tJJbhobryk+QMzDd7BSefyN&#10;fR1XKMqCT1VOP43Z8hg1ejiXbR1p/hZfoYPwX+Lnjb4A+KfImaeGGSRS8LMdjDoeO/WvvTwn450r&#10;x74DsfENov8Ax9WytIq9mxyK+QpP+EL+Ovgo20caf2nHEBHOyqsiSYztbHGevIADAdAQQOt/Yw8f&#10;avoV7dfBzxKxjuLV2ltFY/eXOGArjzCmsRTc0rTW6/U68vnLDzUFK8Jbf5Hp9r4PeTX0Szt5VRZl&#10;EeB8quJFPHocZ5+npiv6S/21v+CXX7K//BSf9mrS/g/+0x4Sivb3T9HjTQ/F2nwCLUdKnMIXzoHP&#10;KgkBjE2UbADA4FfzyaRALfVb+J9wMUkc1uFbad7ggEH8P0+lfq7/AMEev+DlX4N/tZeK1/ZP/bAl&#10;tPA/xQtdSk0vSdTmmCab4h8ttiHezfuLpiCDESVY8o3zbF9DKG5U38jxc2io1UfQX/BJT/gpF+yX&#10;8aPC6/sBeAvHbQ/EL4H2z+DtW8P6yqw3WoR6QxsDfwDJEkTi3EhCktHvww4yfXP2CrSWO++MF+7b&#10;vtXxe1R1+ipEn/stfgt/wQ22yf8AB0j8QGB/5m74ikf9/ryv3x/YM3SaF8Rrkj/WfFjW/wAcT7f6&#10;V61T+Ij4nMFzZ1gvLnf/AJLb9T36mt1HFOBzzSNnqBVHvHxx/wAEebhNTsP2iNfQ/wDH7+094sXd&#10;6+TJDb/+0cV9kV8af8ESgt1+z78TPECL/wAhT9orx5c7v72danXP/jtfZdABRRRQAUUUUAFFFFAB&#10;RRRQAUUUUAFFFFABRRRQAUUUUAFFFFABRRRQAUUUUAFFFFABRRRQAUUUUAFFFFABRRRQAUUUUAFF&#10;FFABRRRQAUUUUAFFFFABRRRQAUUUUAFFFFABRRRQAUUUUAFFFFABRRRQAUUUUAFFFFABRRRQAUUU&#10;UAFFFFABRRRQAUUUUAFFFFABRRRQAUUUUAFFFFABRRRnHWgAGe9IxI6ChmAHBrgP2gP2jfhl+zh4&#10;LPjH4j60YVlk8nTtPgTzLq/nP3YYYxy7n0/PFKUlGN2c+JxWHwdF1q0lGK3bOo8aeOPC/wAP/Dl1&#10;4v8AGmuWum6XYwtLd3t3MEjiUdyTxXyzea/8Z/8AgoxqraN4KfUPBnwWO6O/1plaHUvFC9GjgHWK&#10;3YcFzywz64Fzwf8AAL4t/tneI7f4sftgafLpHhG3uFuPC/wrWT5cAkrPqH/PSTGP3fRe/pX1Ppun&#10;Wml2kOn2FnHBBDGEhhhQKqKBgKAOgHpWXvVd9F+Z817PG8SO9VOlhekdp1PXrGPlu+tkfFH7YX/B&#10;NG/8A2fh39qL/gm9oGn+FfjB8NrIx6dZwjy7TxfpuQ02lX+MebvxlJGO5XxyOCPcv2E/23Ph3+3J&#10;8Gk+JXhPT7nRtb026bTfGng/U/lvvDuqx8TWc6cEFWztYgb1wQOw9sZVz9P0r4b/AG6v2X/jD+zZ&#10;8bG/4KcfsH+G7jUPFVvFFF8XPhrZORD480mLP7xUH/MQgUsYnwSRleejbWtofU0aVOhTVOmrRWiS&#10;0sj2j/gp1LIn7EnjQQn/AFlvbJ9c3MYr3bTubCFj/wA8l/lXyH+0L+1L8Hf2yP8AgmhL8d/gn4jX&#10;UdA8RS2Cx7htltpftkQkt5l/glRsqy9iO4wa+wLMYsoRn/lmv8qzX8R+i/U8TD80uJcRrp7On/6V&#10;UJDheK8S/a0e0Txr8JxfTLHDH4/FxLI7YVFjsrlixPYD9K9tcEtwa+DP+C+/xX1L4SfsrWniHRYg&#10;13cNf2cO5S237RatbM2O5CzsQO5Ar2Mlw8sVmVOlHeV1+DNeIKkaOVyk9k4/+lI/Kz9sX9sPxH+2&#10;N+1t4u+NkVxe3Hh/7YdO8L2xmVoW0uEusW1Swx5mXkIIBDORznnlI0sbm7jmgs4fOSFhLbcxzgFv&#10;4GOPkZkweMMFU9sHgPhbowtIobWLTINyhQq28giZD0XKY5+4nJJ5ZuMDj0CwD3FpHY2d9sXzFMa6&#10;goLByW2ESDKk7F3euGB9z+u5llv9k5a8Tl0GqtOOijr7S3SS0Tv33R8PhMkjnmdwnGvHDznLWpLS&#10;FuvOlfRfeuhYguTfLc2twx3JJtaaRBtdcHLSgggDoBgHGR17edrBfaT+0PrOu3fhbUhps+gWltDM&#10;ti8m2VZHbZnu+G4fpnPWvQJZdcNvKbWNLfVRCRZz3ETeWz7dyeYuASuSpI4IHoa5T4U658V5J9Q8&#10;L/GHVPDseqRwtLZ2uiXH74QscO7R56H5AB79sc/F8N8ZVswwtPC5wpU8TCbduVvmttp87fI+k43x&#10;/DuS51Uo4RxT5I81OEvaJvROVOUfijJq6vZq9pJHNfD3QNftPiz4s+JzabNpdjqkEa2lrNsEmoSQ&#10;bmMhVjlGyQM4yd7cDiu2vtNvtWvf7PjsrxoWkYs11DHIg2vx908ZDsQcggJ+W1e3Ueml10q1bzpE&#10;lSNsZAOwMO/zYIVSM7gRjvWbrVzqHk/ZIGM0C3Q8qe2k8to8Sx4jMf8AuhuOc4PA7/eYKWZ+z5ML&#10;T5IttuVTdtu7tFfq0fAYjMM6zKd6FFU1orzevbSK1+9oo+AfFGqfAX4i6H8YNK8bfZ9c8O30N/Zt&#10;psZdmmiJGSxONrDerIckq5Usep/b74Bfs3eK/wBuH4MeHPjd+0X+054i8R6N4t0mHUF8J6CRpmnR&#10;rIoJt5FjJaUocq2WAJHTivwR8VJJNFLKGLyMsfnPNCybeXHQ4y2Nx4ABIXOa/eb/AIIA+PL7xv8A&#10;8E1/CceoRLFJouq6lpvkK+7yhHcu2zd/FjfjPAOK+P46yiUcNTxdao5yvZ3skl5Jf8E9rhvJI4qt&#10;Knj6sqqtflvyxv8A4VZNetz6e+EP7NvwS+A9i1h8JfhnpOhrIoWaWztVEsoHTfIfmbHuTXbGHPAN&#10;SAY4FFfm1ktEfpeHwuGwtNU6MFGK6JJIaUB6UoUUtFB0BRRmigCG5V3tnUf3TX5tfHr4Op+zr8EP&#10;BPgn4z+PLzwDrsmo+KLnQfitos809t4Zvrie3e3F1GiqskMgPmM0joqNapw2cr+k8hGDxXyb/wAF&#10;JtQ8YatY6Dp/w003SvG7XnhnXDqXwj1C8Cx+NLFTZrJChZWiMiO8QBb5l847ASSKWlzjqYTD1MdT&#10;xDfvxUkvR2v+SG6q+jr4A0S9122uLHx5f6Lpt1c6hZmSfTvFNwlsha4WSDBkkXYT5qKLlY1DBHQB&#10;K2PHn7C/7Nn/AAUE/Yj0/wCCP7Svw9t9c0m9jnubeZriGS50+9aWUG6t7mBVUTAs/wC9VVL7mLrl&#10;mWsnfrn/AAz9otj4Pe3v9Ej0fTILrwvqGbrUvDN6ttDJHD/yymmwpBZcR3K58xDn5K+V/wBkf/g4&#10;x+AHhT9snxp/wTx/a0vbPwnN4b8USaf4R8dSastxp9+hVXaC8nZI/LmWVnUSsqB+jrG4ILOw5H9k&#10;f9lj4Cf8Eifhr+0J/wAErfHv7RWn6hr3jvS7n4g/DaLUo/s9zqekLaGDyjkbGuo5tPlBRDll2uAA&#10;SF+ZfDvjWWxlj0HVU+02n8Mcn3kx3U9jz+n5cn/weC+IZ/Dn/BWb4KeKtMuTHJZfCnSbqGZXI2lN&#10;d1Jgcj6VBe6uLfUIUa4VvMhdvLyMjpg14ObYzFYDEQq0ZWvdNbprs1s0e/lOX4LNMPOjiI3s009n&#10;F901qn5np+pWFndQyazoUzXUccf7yAcyR/Ve/wDX8K80k+IltrPjOz0DQ7QzSDclxx90A9ePTOP0&#10;rOsfE94nimxtbHXptOuLu4WBbyFAxjdvlXIyMrnGRn/63qnhP4e3Wna63iDxh4Z06TW5l2zaxpIx&#10;FOM7syIeVY46jIJrbB8Oz4mwssTgaXLOOko/Zfp1Xo9PMzx3GdHgnGQwWbV1OnNXjJ6TS/vdJW6t&#10;a90N/aE0cad8JYtOjiYqtupyV/iZSf6mvheTw7caBJqVsIt0c8zP5Mg+VgVIbHHXBODX3j+0Tq0d&#10;54P+yXMIhaSNh6j5VHH6Zr5SsbCDxVJfQ264kiVGKsAdrDOD+Vcee06mBxqpVE04xgmnptFHr8L1&#10;MPmWUyr0pKUalSpJNaqzk7fgfGdr8LtS+EOr3XjCLWi2nx3EcVvhSz+Szcsy4+Uxnbnse1ejeCLW&#10;2HxK0nxnawmJpHCOqvwA3DfXBr1D4gfCl7ES39vYrcWdwuJ7Xbkx+uD3H/665XwD4BktpFhiVjDb&#10;Tgwu3OE4xmuOWO+sQ132OqWB+rStHa57hotg+o+J7fTLbT5LhtQt4IBFCuXkdpMIqj+8W6D1+tfm&#10;N4+j8TReONYTxpYXdrrH9qXB1S1voDFNFceY3mLIhAKuGzkYGDX60fsvW0OtftT/AA38MXFv5q33&#10;i7RYpIx1YfbMHj6Zr9VP+C0X/BvB+zr/AMFMtC1D4t/DOGz8D/GSKFnt/E0MO211pgBiK/RPv8Lt&#10;EwG9e+4DbXr5H/CfyPn88/jowP8AgmL/AMEV/gh8Nfil8Bf+CrHwj8RXmk+INY+D9rL4/wBBuma4&#10;h1q81DRk83UEkYl452mffJkssm5m+Vs7vsb/AIJ+TC6+H3jS7P8Ay0+KviL9L6Rf6Vm/8Exvix8L&#10;/GH7GXg34YeBfiJpOuax8MfDdl4N8aW+l3QkbTdY022S0ureQcMuJIm2kgBlwwyDVj/gmvqEOrfA&#10;3XNat2yt78RvEM6n2bUJSP0Ir15P95Ff10PhcZL/AIyDCR/u1H/6Sv1PogccU1zgZp1NlAI5qj3j&#10;5H/4In2C2n7GeoXSr/x+/Ffxhc59d+t3VfXVfHf/AAQf1xfFP/BNvwr4sR9y6tr+u3wb+95uqXL5&#10;/WvsSgAorx3wH+3N8APH/wC1R4h/Yx03Xb61+IXhnSRqeoaHqWmyQeZZl1UTwuw2yqd6kbT0Oav/&#10;ALXn7Y3wH/Yf+Ex+NX7Q3iubSdC/tKCwjlt7OS4lmuJjiONI4wWYnB6DgCgD1LcCcUua+Q/hV+0f&#10;8W/i/wD8FbfFnwn0TxHeWfw98E/BHS7zVvDN5aLHKuuX9/K8MsgILKwtYnG3dj7vGc19dp92gBaK&#10;KKACiiigAooooAKKKKACiiigAooooAKKKKACiiigAooooAKKKKACiiigAooooAKKKKACiiigAooo&#10;oAKKKKACiiigAooooAKKKKACiiigAooooAKKKKACiiigAooooAKKKKACiiigAooooAKKKKACiiig&#10;AooooAKKKKACiiigAooooAKKKKACiiigAooooAKKKTOOtACM2D1pjOSOtJcOqjce3O6vmn4xftXe&#10;P/ir40vP2d/2LLCHU/EEEvk+IvG1wu7S/Dq9GBYZE0/HEY6Hr0IqZVIxWp5uZZphcspKVS7k9IxW&#10;spPsl/Vup1n7SX7YOh/B3Uofhb8OdFbxd8RtUjI0fwjp8gMi5HE1wR/qYR1LHGR09Ri/s/8A7H+u&#10;HxjD+0T+1Vrsfir4iSRk2aD/AI8NARiD5NpGeARjmTqTmuu/Zr/ZJ8Dfs72N1qsV7ca74q1giTxJ&#10;4u1bD3moS9+TnZHnkRg4HHXGa9YjU561Ki5SvP7u3+bPLwuV4rMKyxeaJaO8KS1jDzf80vPZdO41&#10;E2ngVMPpSbc9qUcCtD6YMe1NlTeNpFOJxSbhQB+WX/BUX9j/AOKX7GWreIv2sv2V0upfhX4x1a31&#10;H49fDuxtTKtpJDMkp8QWUSjiRVVzOoxuUbucEr+k3wk+KPw/+NXw30X4q/C7xXaa34f13T47vSNW&#10;sZN0VzCw4YH9CDyCCDgiqPx91eLT/hjqFsvjHR9CutQVbHTr7XVVrY3ErBI4mViA+8naF5yW6Hof&#10;zF+Dfxp+KH/BHv8Aauj+GXjXwJcWfwP+IWqsdS8P2MLyw+DtXmkwb6wx102Y8vEAfJbOOB821PDS&#10;qU5VYtO26vrbvbseLXxeWYDMnKq+WU0k5N+7peyb6PV77n62MwC/McetfmD/AMHHHxH8L6h8OvD3&#10;wattVibWoFGp3NqzYaGGadIrdz/vyQzhemTEfSvqfWf+CiOmePr6Tw1+yH8INe+Jl+snltqVnEbT&#10;SYG4/wBZdyLt79FBOB2r87v+C3Pgn9qrwv4N0v8AaD+O954RuPEWpWYs08O6RassNrZQ3CMI2lck&#10;zSbruTaMYBzyQePS4ZxPsc6pzhFyava2ivbq9j5XijiCnjctdDL4Oq3KK5krQXvLRzej+Vz4P8P+&#10;H9TktpdQYNstYyd+pTbUXK8sJF6YAUFx02tjqc9tZCBhNZR3DSKrOmoafHKJhbq67ssrfMBtAA4H&#10;fA548r8MfFnVLywh8S+IXIhm3J5fm+X5SgTAZGMZOVxgZ+o5rqvDnxN8I+LJ01az1CG8aKSRWVpo&#10;5GTLFgTuTCgkR9wQFzz2/ZnhcwxsVPE1eWL+zDT75bv5WPkI5fm2N/3uryL+WGn3yev3WR0HiiEX&#10;3h+TQ766kt5Jo1gkksrhlZCMFyCPmjKgoATkc45BBqjpfgnwhonj3VvGulabJ/a2otbpdXEsnEoR&#10;TsiQ/wAByAx4wdo69Bd1O5+0Wql71N0aKJpZhs+UEEn5idoJ3MQWYDA56VLJbXaazLcW8w8tpNs0&#10;Yzn7oIA4+8RnBGcV+e4qlmGD8Q8MsNhX7CMbOVlrfeV93ytpXP03JeHOC8LkOleEMXKjWmld3vGd&#10;FRi33lHnerI78TxN9rDyXCmQlY2wBLsOWIP8MjOyjqAdi9OTWbdTw2a/a76GVmUZNxE26QeWrMwZ&#10;ccku5AwDncOnGb2oQOD5qWn76aNTtZj+8UD92uRjEibixwc+/cY+pXVvb2czWQFxut8NGzbWuFVS&#10;yKT/AAtnliR0PPUY/Zoxs9D4+RzPj2SOCFbNbr7TMkbRSLu+4u6LdkD1X15wfQnP7Xf8G1LX11/w&#10;TE0PV764kma+8SalOk0i7d4aQZYD3Ofqc1+FfxC8YWmoCS20y0WDZeIYfJYMroHVmZWwBjGcgZBx&#10;k9K/ob/4Iy+APD/7On/BMb4Y6Nrer29nHd6GdWkkup1jRVunaZTljwNjKea+A8QavNltOnHW8vyu&#10;e5w7yU8VKc5WsurR9e01iQeleZ+Jf2xf2YvC03kav8a9A8wdVtb5Zz/5D3Vy9x/wUH+Al/O1p4Jj&#10;8ReJZ0XPlaB4duLjPtkKB+dflEcvxtRXjTf3aH01TOspou0q8b9k039y1PdCT1zQWx1rwV/2tfi9&#10;rcPmeBf2OvGdxvH7s6xNDYqfrksR+Waqz+MP+ChfjGZV0P4UeCPCduy/M+taxJeyr/36Cj81rT+z&#10;a325Rj6yX5JtmP8Ab2El/BhOfpCX5tJH0JuB60hkQ9WH514Anwc/bk8TyM3if9p7RdEjYf6vQfDI&#10;lIP+9Iy4+vP0q0v7FF7rULH4g/tL/ETWJJOJlj1kWkTfRIlGB+Jo+qYWHx118k3+iX4gsyzCp/Cw&#10;sv8At5xj+rf4HsHijxT4c8M6LPqXiDXrOxt1XDTXl0saA9gSxAr8w/E/iv4KeL/2a/hH8HvHXie5&#10;0l5LfXvM8XeG75l1XwhfvPF9luQgO0xlGmZskODHGUOc5+3ov+Cf37L9ir6jq3gu41e4jjZhNrGp&#10;TXDE+vzN618THw//AGZ+yv8ABbxl8I7rwqPilqnhvXH0vwr4n00G08aKzxI9rPMSEQhvJA35ZhIy&#10;IULFqnlymNRXc5Oz2Siunmzw61TPqnEFGKjCD9nPduWnNC97cuu1vmeq337RPwo8YeBbHwzLp+q6&#10;54w0vTtM0ifxV4f0qXULbWp0iX/XpL5bTBZwzBHKygndHIjkkfz9/wDBRX9nf4O/ET9uj4jfEf4y&#10;/ta6L4Nu9T14y6j4fvLe61LUrCRYo0aGUsELOCvG8hsY3c5Nf0iXavp/wOsND0PV4bOxt9H0uy8U&#10;/D/U4UMmlXEsEPkJbLdsdy7hs8iRyJTkJKkqnf43+3X/AMEJf2Xv+Cpf7M2n61r9qfDPxT0/TZrf&#10;Q/iFb287Ts0csipFeJcETXEORjErNKgOBI2Mtr9Zy+HwUb+sm/yse5HB5xP+LibeUYL85XPy0/Yl&#10;/wCCRHh3/gr18A0+Ing79oLxZ8SLf4Qxv4U0mbXL4abILdIxdw6dAsqybY0a4kKMXAHm7SQqrjV8&#10;X33hD4W+Obfwt4s+C2qWuvW9r9k1Cz1zVAktlLGfmidE3KzgkglTg44JFfob/wAGy37E3xu/4Jzf&#10;DD41fsn/ALSNnYWvii1+JEeqWK2V8sseo6XLZRwQX8PRvJkktp0UsqndC6kAqQPlb/gtN8Ll+G/7&#10;e/iVlU7Ncjt9Zt28vaB5sYDgevzo3IrxM7zStSw6nSpQXT4U9/W57WS5HRrYpxr16sk1tzuO3+Gx&#10;4f8A8LZQeIoIrHwR4fsbf7RGrXE1mGIyRgl3PH1rpP2iP2kbnRvClxonwk1ONtYuQY4NRaPzFhOD&#10;8yDGHI9eg4PNeC/F7xDFoXh6Em4Kecx3OyjA4688AivLfDnxV1PWLWSz+0LPCtxnKjMjLuyOQP6Y&#10;4rlyzi7PcPgqlKlO3O1qklZdla1vU7s38PeF8fmFGvXpc3s07JttSbtrK7bdrbbHsl7+2Fr/AMJ/&#10;CfgLQ/jJe22sDVfCf2zxCL6RUkmc3U8YmVv4GITPcV0Hhjwj4S8YeIF+InwK8QW+p6Xe6Zm80Xzg&#10;by3IP39oz5ifMBuHqOua+bf+CgnhFfEV18P9QsrQtJbeDLKOONmxlZN8xz7gv6/xVg/AFfFPwxfT&#10;/Fej+I7qL7BNvtfLyphR2Xep6ZHA4xivRzjGUa9V08anONoq/wBqL5Vs+vo9/Ix4XyutQwca+WT9&#10;lO8ny/YkuZ6Sj000UlZ+p9e3Wl2cN9JBqCKY2yCrdUx1/Wue8Q+CNM0CVpbNV8ubacL2bHI+ld9o&#10;PjPwv8XNLW38YNHpusNHmHVoE/dykjjzF4wfcfpXMeOfCvi3wsF03xBAGikINpeQ/NFMoHVWHB45&#10;9a+OxWT1KUHXw0vaUu63XlJdH+HmfcUc+o4it9VxkPY1/wCV7S84S2kvxXVHIXWtXPgjxjo/xLsd&#10;Zm06fQbmK9s7y3bEkc8UmYypHfcePcV+9f8AwS6/4LH/ALLX/BSzwzN4e8CeK49L+IGho8XibwRq&#10;bLHeRtGQklxCuf30BY/eXO3coYKcZ/n68e6hY32lXXhqeKRrj7H9rhI+78twi4+vB/Kvz4+FHxe+&#10;J3wH+JGm/Fz4PeONS8OeJNFuhcaXrGlXTRTQSA9Qw6g9CpyCCQQQa9PIOblnd7WPJ4jpxhGk1u7/&#10;AKH66f8ABCnxp4v0T/g5o+LHg3SPFF/a6Rrnizx+dY0uC8dLe9MNzePCZUB2uUYllJBKknGMmv3R&#10;/wCCW+nx2P7IWj3cQ+W+1bUbr677uSvza/4JV/8ABGf4z/AX/goV8Kf+CrGjeO4/E/g/4qfDS88R&#10;eNPtuyG+0jWtW0oXM3yqAssElxNJsK4KZCsOAx/S/wD4JfIR+wz4DmB3GWxmdm9c3EhzXty1rR9H&#10;+h+bYm3+smG8qdV/jTPoKqPiO9GnaFeagWx5FpJJn0wpNXq4z9ovxAnhP4A+N/FMj7V03whqd0zf&#10;3RHayPn9K0PfPmT/AIN8dNGnf8EgPguQm37RodxN/wB9Xs9fZ1fKf/BD3TV0j/gk38C7JVwP+EHi&#10;l/77lkf/ANmr6soA/Mj9viwh/Z6/a8uP+Cl+jx3ETfCn4n6NpPjya1QHzvCuqaRZQXRkH8Qhl8mZ&#10;fQeZ3auY/wCDihrj4z/AHxBrSMW8M/C3VvDsVjIswaO813Ub2FpG2+ttZCMA55/tFxgbcn7K1r9m&#10;vxh8bNU+PHwr+OXgDT4/AfxUto7WxvrXWFluBGunpZszxbBsYNGkqEFsHrgjn5t+Of8AwSq/aMv/&#10;APgkR4d/YJ+G1xo+ueOmvdL1HxV4l1rW2ht5bq1nikYljGzvmOJYlO0YEYz6UAfoLoXww+H/AIc8&#10;aax8SNA8GabZ694hjt49e1i1s0S41BYA4hEzgbnCCRwuScBjjrXQLnbzVDw1f6xqGkQXOvaN/Z95&#10;JHm4tBcCXym9N44atAHIzQAUUUUAFFFFABRRRQAUUUUAFFFFABRRRQAUUUUAFFFFABRRRQAUUUUA&#10;FFFFABRRRQAUUUUAFFFFABRRRQAUUUUAFFFFABRRRQAUUUUAFFFFABRRRQAUUUUAFFFFABRRRQAU&#10;UUUAFFFFABRRRQAUUUUAFFFFABRRRQAUUUUAFFFFABRRRQAUUUUAFFFFABRRUbOVPFAD25FZnirx&#10;PoHg3QbrxP4p1e3sNPsYWmvLy6lCRxIBkszHgCuZ+OX7QHw0/Z48ETePvif4kSys0by4YgN01zKf&#10;uxRIOXc+gFeC+HvhB8Yv27tdi+If7Ten3nhn4bxTLP4d+GbMY7jUAOVn1EjGPXyBkA9enOc5/ZWr&#10;PCzLOPYVlhMJH2ldrSPSK/mm+i/F7JFfWPiL8Zf+Cg2sP4P+CV1f+EfhKkjR6143KmO88QLkAwWS&#10;nBjjI3Aynr2xjDfRvwZ+C/w3+A/ge1+Hvww8Nw6ZptsvEcYy0jnrI7HlnPcnk10Gg6HpHh/TINE0&#10;TS4LOztYljt7W2jCRxKBgKoAAAA9BirojRfujFEadnzS1Y8tyf6rVeKxUvaV3vJ7L+7BfZj+L3Y7&#10;A9KAADkCmgmmuxUZNaHuElBJ6Cs/WPEGk+H7CTVdc1a3s7WFd01xdTLGiD1JPAFfPvi3/gpB8NtT&#10;1mbwT+zd4Q1r4oeIFkMf2fwzB/ocTDqZbth5aKP7w3ZzwDUynGG55uPzfLcsS+sVEm9lvJ+kVdv7&#10;j6OmdUXk4ry343/tmfs6/s+zJp3xH+JFnHqUozb6LZ5uL6XpjEMeW5zxkDPavKYfg1+3l+0k7Xfx&#10;0+L9v8NPDtwcL4W8Ct5l+Y+eJL1/uNjGSgPttNeofBD9i39nX9n+4bVvAnw9t21aY5uNc1RjdX0h&#10;75mkyw98EZ71nzVJfCrev+R5P9pZ5mX+50VSh/PV3+UFq/8At5r0PlT9tP8AaA/aS/aH8EeGtN8J&#10;fAO+8E+Fbzx/osdj4o8WSKt49y12gt3WzByqByrHcSSoxgZzXr6f8Evfhr8RrZ9c/ah+IviT4ia/&#10;PCyi+1K8a3t7Td1+zW8Z2xDpgEseOSa1f+CjSSyeEvhpY2yj998YfD+5R/dW6D/+y17R45+Lvww+&#10;GGm/2h4/8d6XpMYX/l9vFVm/3VzuY+wGaeHo1J1na8np/VjwcNkeAqZ1i55tU9tyqnrOyjqm9Iqy&#10;Vum7Pz6+CvxK+KP/AARL+LsH7M37UGt3niL9nrxlq5Hwx+KF1l5vDF9MzM2laixJPlseY5TgA5HO&#10;SE8o/wCDnrxjF4y+FPhvQ/CupwXVjqmm2zRzW581LiOe7HAK8Hd5Kj8eK+1/2ifjF8Bf20PhHr37&#10;Ptj+z/r/AMUtD8Q2bW19Db6cbezXn5ZPtMgHlup+ZWUFgRkV+Vfx3/Zi+MX7Nnw7h/Zf/an8bwXk&#10;cl6o8F3F5Kb6a201ZDNbxXZUgLIDHIGZcArgn7xFfc8L5bL+1IusuV2dlp27br5oriLNsLTwMKeE&#10;d6alG7SdlZ9Haz+Tv1PkrR/hxa2/gG28I2pt4QtmnlJyzb8/Oc85ALAFcceYAWNeLXXw61jwp8Sd&#10;Uj0++urW5uF3Weo2Of3bBlOx48gOpwzDIByeDxz9Sa7oOq+Dtdbw74ijKuymSGVZObqIk7dhwN5w&#10;JASCNpZeucjD1rwWuoaitzHJtPzHzdqqsbHaqjnPcNjI4B9xj9bqYSnWjFarl7Hn4fFRqR9pTkmm&#10;t/8AgnF/DrUvjNpmpRWfiTwqGtSqtbyQzI2xckGIjGAVUKD6hCMHgj6As/AumXk667qXjnT7PdIu&#10;FiQzTIpPAwQAjZBzjPBYccGuT0GK1CR2txKVkVysUjfeePIO7Cqu3j+HGBweikVV16aOx1e41Ay7&#10;v3qmXMWVwu/au5cOrtvPIBB8v3rg+HPKcNW1Tlr6yj/keHjIVq+cwUJ8nuO9kv5l32Ow1FPg3ott&#10;dWOteKtZvzEzTG2tbMRZ3MwJUt94rtbIB4yOBkVy3jL4mfBLS9IW9tPhtqWph7lGjN1qTRKz57eW&#10;DknGNoHO0Z7Vga9d6lLpeInbbDIWWO7nLbpCQFKuoJILbsjB+8MelcitzDNr+n22tpNO0bO0kcJM&#10;ilvuqqnChmKghgVGPKJIbIz6csZho0pS51aOjd9rb37fM9SXDuMlWhCp7SUqlnFarmvtypLW/kex&#10;fBzWtD+K/j3wt4I+Hfw98N2K+JvEVtp1m91pbTyL5s6Q8LIx5X52+6oxgD7rGv3t8Pf8E6/2VdNt&#10;bSG88CzajHawrHbx6hqU0iIqgAALuAAAwAAAMV+SH/BC79lfX/jF+2NpXxFi0QxeG/h9PcaxqkjR&#10;/It7NuFrCCPlZuZHPcbepIr95ooUXgLX5dxpnFT61To4eo0oq7s93Lb8D6jIuGsBRpzlXopyvb3t&#10;Xpvv5nE+Ff2cfgR4LZW8MfCHw/aOBgSx6VEXx/vEE/rXYWel6fYQLb2VjDCq/djiiCqPwAqzsX0p&#10;cDpivgalatUd5yb9WfWUsLhaKtTgl6JIjEa9dtOKkc8U6gjPBrM6FocL8Wf2mP2ePgHNZ23xr+N3&#10;hPwjJqDYsV8Ta/b2P2lvRPOdd569M0ngH9pr9nj4trer8Kvjn4R8TNp8Jlvk8P8AiK2vGt0AzudY&#10;nYoPcgV8+/8ABVSwsrvxr+zDDd2kcqN+0lpIZJEDK3+gX/UGvOP+C83w/wBM+Df7O9n/AMFEvhJp&#10;NhpPxI+D+vWOoWmt28PlS6hpslxHFd6fcFcefBKjDKPuAIyMZOQD1j/gk38WPjJ+0p+xafj18XPF&#10;smoXHjzxVr2p+G/OwRYaRJfTLZW44BKxxKAM8+9eTftp/BO1/Z+/Yq8F/B/4yeAX8Z/DXw7o99b+&#10;PfEnh2OWPWdGBx5V9ZBAzIFVpd+CScIOASa+2/C174H8H/Cy11rSdKsdB8P2mki8W1tLVYYLK32e&#10;a2EQBVABJOBXzF+3h46+HXi+5+G3jP4e/Hu68K+LNY0jVn+GevtHKdDvpHhhIgvDgoFkfyCCwzsW&#10;XjG4VNo81+pxyo4aWOjWf8RRaWv2W1fT1SNHWItPtfgl4SHivw+uoWNv4V0638N/EK1kitTeQPbx&#10;o1vdxTBkjaQ4YQyl7d2ZVLq4FZv7A/8AwU4/ZW+JnxL8QfsDHxxDo3xQ+G99Np954b1aCWzbUo0/&#10;eefZpcO7mMK4/cl3eMDGWVQ5vX18uhfCSzsrHxLJoeqWfh3TX8WeCZPLgtZklhijM1odrQQxowZM&#10;gGzPzJKEBEify0/8FVPEvij4T/8ABV74peKPhzreoeHdW0Pxss+kX2mebYz2MiRRFGixIzQ7eNoV&#10;yoGAp24FUdh+k3/B1V+1j8fP2Lv+CwXwj+PX7NPxGvvDfiPTvgjaCO6s2+S4iOsapuhmjPyyxNgZ&#10;RgQcDuAa474uf8Fa/CX/AAVr+Gngv4ieJfAH/CO/FLwbp8ulePY7MMbPUISVktbq3JJ2qX+1Zjb5&#10;kJxllKmvnz4u/Cb/AIKX/wDBd39lGD/gobPZWfjrWvgpZ/8ACCeJNP0m0ZdW1Gzh36jHqAiQbZ3x&#10;evG6RgN+6Vgrbm2+K/8ABOfw5428NeKPElr4g8J6pY2epaMk9vNeabJGk7QTqp2swAO3zsEDP3hn&#10;tXDmtNTwM0ehlc+THQfmfRnxG8OWvxI08eFw5EjAFT7Hg9xj68V5Prv7L/jz4PSDV/hfrhuI2Dfa&#10;NP1D5gz/AN1H7Eg8ZyM+ma9o0PUhb6hHJbweZtzu9qp+PvicdCjXUDAs0HMd5buM/Kcc/Ufzr47B&#10;1alOsqfRvY/QJRw06LqzWy3Ob/aI0ez8W+I7Zn1tYdW0/wAL6TBdaSqhJImazQt144JPTp7V5n8P&#10;LwteTeFtVeMLNujhL8FgScNj3x+HHSvUP24/hh4Z8XfFTU30jVvsOu6Zb28DXkBJb5YVwkoHUe/U&#10;V8++HPFN3pOuroPjBlj1S3uPLk82TKSZ/jBHZvbua+pzaLqZhWXnb7j5zJMP9VyTCV47OKf36n1R&#10;4B1BrTSxp92W85cbVzwDiu+8O/E/UNFh/sDVLWPUtJl/12nXXK/VT/CfQ15D4O1Ian5OqRq0aSr8&#10;yn1x0PoeldhZ3UJdUIDbQctXzuHxWJy+s5UpWfXs/J9Gj3cfgcDm2HVPEQUluu6fdPdPs0el/CD4&#10;KfDfx9+054C8U6LrFnJoC+ILFfEmiatIomt7U3kZkcg8SRAZ3HPAPPHT3H/gtV/waxeHviFbah+1&#10;V/wTA0uztNQlV7vWvhjCyra3+75zLpzZ2xNz/qD8jfwFcbW8K/Zs+H2l+J/H918TtdvZINJ+Gujy&#10;+MfEotbfzZrrS9MYXd1aIN6czxRNEMsBluciv19/ZU+NPh/4ifCWx/aS/wCCb3xTt/iP8NL5z9u8&#10;B3t4Rdac+MvFEz/PBIv/ADxkH0yCDX2+U/U8ww7qU0qdRvVfZbXb+X029D8zz6rmeT140qsnXoxW&#10;j+3FPv8AzLz39T1r9jFrrQP+CaXwzsbqLydQ0T4OaXaX1uw+e2urfTY45oXHVXSRGRlOCrKQcEVY&#10;/wCCZNvJB+wx8O0mXDNopf8AOVyP51+Nn/BKj44ft2fBb/gqp8Wv2cPGGq6vD8HviZdeOvEtnouo&#10;YuLa2uF+1XKCF8n7NMCQssSkZYHIJ5r9qf8Agn5ALb9i/wCG6KP+ZVtW/Nc061Grh8Ry1FZpP9D5&#10;qNajjOIqNSlJSj7Keq85R/yPZq8h/b/vf7O/YX+Ml7u2+X8LfEBDen/Eunr16vDf+CmlyLT/AIJ3&#10;/HC4P8Pwp17/ANIJqD6cz/8AglHoi+Hv+CanwJ01I9v/ABavRJtv/XWzjl/9nr6CryT9gXTV0f8A&#10;YZ+DWlqP+Pf4V+Hotvpt02AV63QA0RKDmjyxjANOooARVC8KKWiigAooooAKKKKACiiigAooooAK&#10;KKKACiiigAooooAKKKKACiiigAooooAKKKKACiiigAooooAKKKKACiiigAooooAKKKKACiiigAoo&#10;ooAKKKKACiiigAooooAKKKKACiiigAooooAKKKKACiiigAooooAKKKKACiiigAooooAKKKKACiii&#10;gAooooAKCQOtNZ9p6U2SUIMlfegBzuFHNeN/tMftd+EvgTLa+CNC0qbxR461oFfD3g/SzuuLhs43&#10;yEAiGIHq7YGAcZwccj8dv2vPFvivxpdfs5fsdaRb+IPG0eI9Z1ybLaZ4cQ5BeeQZDSjHEQ5JHPQg&#10;9h+zR+yF4S+BM15401zVpvFHjrWPm8QeMtWQNc3LHqkfXyYgekanAAGc4FYucpaQ+bPl8RmeKzSt&#10;LCZY9FpOq9Yx7qP80vwXXscj8C/2Q/Fnirxna/tIfth6rF4g8aIfM0XQ42J03w2hORHAhyHk6bpT&#10;kkqMdMn6MSPYMKuAKX7p2nntUd3qFrYQNd3lxHDEikvJKwVVHcknoKuMYxVj1svy7B5Vh3Gn6yk/&#10;ik+8m+v9IlLCPoKPNA6vXz98R/8Agox8C/DviGTwH8MItS+IfiYLhdF8F2v2shugDyj93GM8EluO&#10;/SuWg8M/8FEP2lrsTeNvEel/BvwvIuf7O0Ei/wBYlU9FaZgI4jjuoyD/AAnqJ9rHaOp59biTBuo6&#10;WDi689rQV0vWXwr7/ke2fGv9qH4Ffs+aV/aXxW+I+m6Wzf6mze4DXE59I4ly7fgO9eL3/wC1l+1Z&#10;+0JE2nfsifs8y6bpc67I/HHxC3WcAyD+8itgDJIoGCGPB6bT37H4Z/sR/st/AG7/AOFiavpSavrs&#10;f7y68X+Mr77XdtJjHmGSY4U8dQBjoKu+I/25f2fdC1T/AIR3wprF54p1JeF0/wAKWLXjH8U+X9a3&#10;o4PHYr4Iu3l+r2PNxNbMq2uPxMcNB/Yg7zfrJ7ekV8zjdH/4J4/8LHvI/EH7Yfxp134kXiENHo7y&#10;Gx0mFs5O22iPzemXY8dMZOffvBPw/wDAXwy8Pw+GPAXhXT9F062XENpp9qsMaj6KOT79TXjE/wAV&#10;f21/inuX4X/BLTPB+nzcQ6p4zv8AfcBT/H5EQ+U4/hJarEX7HHjXx9Du/aC/aK8R+II5gTcaTpLj&#10;TbJs/wAJWMlmX6nB9K645bRoK9Woo+S95/hp+JWXxweFk5ZdhJSk95z0b9Zy95/cdj8Sf2s/2f8A&#10;4VT/AGDxV8SdP+27to0+yk+0XBPYeXHkj8cVxk37Vfxm+IyBP2f/ANmvWLyCQYXWvFcg0629iqHL&#10;yD3+X2zXJftfeJvhF/wS3/Ze8QftV/D39mTRdetfCcMc2sW66oLO9MLyLFuileCbedzjKkoMZ5J4&#10;qLx//wAFFPiN+zt8L7L48/tTfsk6l4b8BTR20moeJPC3imHXBo8U+3bNdwiKCRIhvALRiTHpjmr9&#10;tl9H+HByfeTsvuX+Z631XOcV/Gqqmu0Fd/8AgUv0Ro+M/wBkb9o/9pNdNm/aE+PEOj2un6xHqVpo&#10;vgvTwn2eSPO3FxJ82Rk87Tj1r0HwV+xB+zt4S1FNcufBC65qSnc2peIrhr6V3/vEykjOeeldZqnx&#10;2+GGl6R4V8Qf8JHHdaf40vILfw3eWI86K8aaJpYmVl42Milg3TGPWuwRlJyFrH6/iHfkfKnuo6fk&#10;Z4XI8ljipz5faVdOZyfNLbS99tNtCK206ysbdbWztI4o0GFjiUKo9sDpX41/8HKmi+IPCV3qXxo8&#10;KaVZ3UOhWukz63b3U5WSXzppLWIxDYwLBihOccDvX7OPnPFfnr/wVZ+DOm/H74e/tI+GdShuJH0T&#10;4R2Op6cLVQX+1WzzXMYwQeC0WDxnBNepw/ip4XHOonst/VpE5/QhUo0aaWnOtPRNn47fA74zeK/F&#10;Gn2Ok+MPBNvqHhm4k822uftBkks+AMxgjMbq2R5Y9cAjAFd34k8Bvp+j/wBs+GdR/tDSfui4WJSY&#10;W5GHXP3+cY+6O2Ca+dPhv8SLXwv4dma18PTfZYzGsn9n2vmJFtUArvBJZOPvFflBPB6H1P4YfHvT&#10;rm9k1rwZqsNxDJHl7WRcGcHBMbRnPRQAT8xXIAU8lv3TD1k6aXNdn57XwdWhVlXwqt3i9n/k/NGh&#10;p93ctcxuYI4mmmRpEhm8xTyflD4AZR8xDBT/ABdMiovFELT6xNMZdnlsVE5yPKyAQpIP3Gxn1HYd&#10;K7W68PeF/FzyeJPCDeTeW8u7VtLmmywIwWZCTzjAODyAOAM1xevmNL6SPzMM87ReYuAfm+ZCMDqH&#10;4BxjrnJAA4fdjxApt6Kk7/8AgS/yOHCYiOMzppJqagk1bW7k9F/wNzLNuV0yTT7RxDI0Z8v92QI2&#10;U4xz2DY4x047Vg+E9d0MWNvDBos0VwupSW803k7F3jzPm6nI+8M+jcdaseJxrEdn9o8N2P8ApEkm&#10;5lEOPmwoPT3GTz0GM8k0lxot9/a2mfZNLit4TeLLcbOcSOfmJH3VOWbJ5JHORX5bnGZYH/boUa0f&#10;Z1lNy95aTgrJJdefRadj+tshyXNuXK6uJw01Ww0qah7r1p1Hdtu1l7NpvXbmR/Rd/wAEzf2d/C/7&#10;OX7Hng3w5odhCl9q2kw6vr11FGFNzeXKLI7HHXaGCA+iCvoFcZryv9jD4g+GviL+zV4P1jwtqMN1&#10;Ba6Jb2M01vOsiedBGscgDKSGAZT0NepdK+Jo1pYilGo3e6X5Hw+ZUqlHMa1Oas1KV121ZJkZxRkY&#10;zTPM4zSBx1FaHGSbhnFJuHameZk45qrqOtaVpVu1zqepW9vGv3nmmCgfmaCZThCN5NJeZ8t/8FMf&#10;CnxT8Y+LPgTqHw2+D/iLxRF4N+M+n+I9ffQ7aN/s9jFa3kTv87rlg0qfKMk5z2rl/wBvD4O/G/8A&#10;4KTx+Ff2U7b4P614U+Fr+J7LV/id4o8STR2019Z2kiyrplnBG7u7TOFDyPtVFXjcT8v0d4p/bC/Z&#10;e8FeYvib4+eE7Vo13PG2uQs//fKsST7Yrf8AhJ8avht8d/CKePPhR4og1jSJLiSFb23VgrOhwwww&#10;B4PtUqUZO1zkpZjgK1b2VOrGUuykm/uRi/tPSwaF+y54+ltVWNbTwPqZjWP5doW0kxj0xj8K+OPi&#10;3puteMv2EPhX4fT4aW/jzwLb+BVi+IHg+zgf+1rmN7KPY9g6uhEoHnLtDDcZFydoavIf+DqT9ub9&#10;o39m39n/AMMfBr4GRa9oOn+NLyaHxV4xs7cpC1sYnC6dHMPuvIBIzjg7EGMgtjzv/g2n/bA+Mf7Q&#10;H7Pfiz4YfGHxJcaz/wAITqFrB4du7y4DXE1pLE26Hn5mWFkXDHPE+O1OMYupdvyOSpRj/aSxnMrK&#10;LhbbVyT+ex+gGtWGq+E/gz4Z0zUvDI1TQ9F0HTj4e164/wBG1XRSlukUiXnkhlhLJndOimEEsksa&#10;oN5/Pf8A4KTf8GzPwh/bHtNJ/aK+DfxYXwD8Qr65C+OLXVNLU2mprvKfaPIhkK21wEUcRN5DdFWM&#10;Yx+l1peq8l5MZ5JWEkaiNckqmOOPTkms/XfEsUWsrEkq/wCjqxVgx27h97JXt2LDJU9QRWsqbWzP&#10;QdZ9EeB/8E2/2Kfhv/wSO/Zr1H4F/CTxfqOrT+ItVXVde1LVNrGe8+zxws8aKV2RlYxhQWI/vN1r&#10;45/4KKftIR/ELX5vhFFHan7Osl2qw7WYYZSwBAyFJ2k9N20EjIr7y+KusG0juL63i1CGG4h3SP8A&#10;ZbZ7ZhgEM7RrvI6Hf1HXsK/Inxho8ni79rbx7451O4kdtPtYtLto2bKqzMZpX9yVMQ6nHz/3q8nN&#10;+anhWz28ij7bGK/Q8X0q+/sbx82jXZzb3TM8AOePUfQelbnjX4TSeMXt20K0aSWWRVkjXGGBIyPr&#10;7Vk/Eu3j0PX/AD54Eby5PMVWGc4ByOoz19a0vhh8T9S0/wAaafoE9yG87U7eJSp5+aVV7jnv+NfM&#10;4ei62MpSj1a/M+tr144fA14zeijL8jxT9sDxH4u8Nftn+KdX0iRjbyal+9tZF+WVBGgOM9vlIrM+&#10;Kfww8L/FfwrD408KabLZ6tbjzY9n3QVwduOuM5+lep/tDpp/jr4veIWiiiS8t9fmi3BgflVyuePo&#10;PpmsPwz/AMSi5WwaBlVGO5f0r2s1r8uY1ZLpKX5nn8O0qn9iUKTfu8kNPOyJfhHqU0ng9bmaJvMS&#10;ZRMo42tXcaLqJkZouD8uPfNctBFDoljfRafGsZnm3wqp4FaPhGQmZnkl+bd82T7GvBnHnk5HuR/d&#10;xjB9D7B/Yi0jwzffst/tZeIrvxXpqapYfs2+IreDRX1CP7ZKs1rK3niHO8xqIWUsBgFwK/I/9gf/&#10;AIKMftSf8E3vjFD8YP2aPHstgzvGNa0G6ZpNP1mBXDeTcxZAYdQHGHXJ2sCa9Z8JajH8Q/8AgrJ8&#10;Mfhrcahdro+ueKtE8La9b2d1JA15pt9OkF5au0ZBKSxTyRsM8q2PevoT/gtf/wAG0fxr/YHvNW/a&#10;B/ZTttS8cfCGMNc3cKxGXU/DaZOVmVR+/gUY/fgAgffAxub7HLqKo4OK76nweaVvb4yb+X3Huf7F&#10;n7J3/BQr4V/tozfHP4vNqll8Ifjb4H8RfEnR9W8NXLzafY3V3p0uqrZM7rm3kHmmNlbaJVViN3OP&#10;1v8A2Pv2n9X+D/wK8C+Gvjv4Gk0Tw5faFaf8Iz4qs8y2ZheMFIrk9YZACOTweemObHwolih/4Ik+&#10;E7lmxt/ZnsAG9M6DGK9a/ZR8I6B4k/Yx+HvhrxFpFvfWN34B01Lmzuog8cqtaxkggjkc169PHc0l&#10;Rrrmj0/mXo/02PzvFYGp/rR7TCSUJ+ybemkvfWkl8t1Znq2navp+sWMWqaVfw3NvOgeGeCQOkinu&#10;COCK+d/+CwPiBPDf/BL/AOOuqM+B/wAK11OD/v7CYv8A2eptT+Bvxh/Zqvm8U/su3/8Aa2gGVpL/&#10;AOHerXJ8sL1JtJjkxHr8pBXnv0rwn/grx+0/8PPi9/wSK+PGm6VcTaXr1l4TWPU/Dmqx+Te2rfao&#10;MgoTyOfvDINVVwb5faUXzQ7rdeq6eu3me7hc0UqqoYqPs6nRP4Zf4ZbP038j66/Y7h+y/sl/C+2z&#10;/q/h5oq/lYQ16QDkZFcz8JvD6eDvhZ4a8IpFsXS9As7NV/u+VAiY/SumHTiuE9cKKKKACiiigAoJ&#10;A6153+0h+1H8If2Tvh9N8Vvjjq95pfh21z9u1a30m4uorRePml8lGMa5ONzADPesXVP22/2ftO/Z&#10;xs/2r7vxJfL4DvreG4tdaXRblvMglIWKXyghk2OWXDbcHcPWgD1zzEzjdTq+Yf8Agnh+1X8Tv2tf&#10;GHxs8Wa9Jbr4N8N/E6Tw74CtzpL2t2tvbWkDXDzh8MWM8rLtZQV8sg+306owuKAFooooAKKKKACi&#10;iigAooooAKKKKACiiigAooooAKKKKACiiigAooooAKKKKACiiigAooooAKKKKACiiigAooooAKKK&#10;KACiiigAooooAKKKKACiiigAooooAKKKKACiiigAooooAKKKKACiiigAooooAKKKKACiiigAoooz&#10;QAhJzgUjtjvQ7BTkmuR+M3xs+HPwG8EXnxF+KHieDTNMs0yzzN80jYOI0Xq7nHCjk0Nxirsxr16O&#10;GpOrVkoxWrb0SOh1zxBpPh/SrjW9c1C3s7O1haa5urmYJHEgGSzMeFAA5PTFfLPiL4y/Gj9ujX5f&#10;h7+zBqN54X+HNvcNF4g+JuDHPqGDhoNOU4+hmPAzwBjmDTvAHxj/AG/dZXxd8crG/wDB/wAI4ZBJ&#10;pHgmRmhvteUEFZr4ggxxHGRCOTkZIxk9x41/bZ/ZT/Z7itfhP4FvE1vVrP8A0XT/AAX4HsvtdxGU&#10;B/d7IvljC4wckY71hKXtN9F+Z8Vjs0jmVPnxFX2GE7t8s6vot1F+XvS6WPSvgb8Avhj+zr4Ft/h/&#10;8LPDkWn2Ubb5pPvS3MuAGllc8u5wMk+noBVj4pfHT4S/BLQf+Ek+K3j/AEvQ7Padkl/dKrSY6hFz&#10;uc+wBNfIPxP/AGxf2jviFczWmp+OvDPwR8PjcrJdSrqniSRf+veM7IXIHCscjPU9Kp/D74L+HdR1&#10;xPF3gH9l7xZ8SvEk20/8Jt8YLny4UwMhkjkH3c8hQq47Gu2lgcdUgpQhyx7y91fiYR4ppxprC5RQ&#10;SS0TkmkvSEfefz5fU9U1D9uL4w/HBf7L/Yt/Z61LWoZOF8ZeLEbT9KRecPHn95P0/hAHuelYXiv9&#10;mhtcsF8Rf8FEv2ujqUEzebJ4R0q+GmaPhSDs2AiS5AIHXH0rv7D4Ffta/EpFf4t/H638M6f/ANAX&#10;wHY+WxHobiT5h+Cn610Xg39h39nfwvqDa7q3g9vEWqSNum1TxNcNfTOfU+ZkfpW31PBUv94rcz7R&#10;Wn3uy/MI5Xm+aSUsUpVPKb5Ka9KcLt/9vM4D4dftCfAL4d6E/gn9jf8AZ61XXoVm+X/hGdEFtZyz&#10;bQN8lxIACcAAsdx6dcVtiw/b2+Lr+Vf6l4Z+G2lyYLCzU6jfheuATtTd78fTtXvllp1hpdpHZafZ&#10;RQQxqFjjijCqo9AB0FTb4Y+WKr7mrWMw9HShSS85e8/0X4H0FLJKypqFas1FfZppQj+Gv4nh9h+w&#10;f8OdZvY9W+NHi7xF48u4mLR/8JFqbNAjHqUhTCrXq/gz4a+BPh1pX9i+A/CWn6Ta7tzQafaJErH1&#10;O0cn3PNaV7relWFvJd32pwQxRqWkkklCqoHcknArJ+InxW+HXwl8OHxb8S/GWn6JpvmLH9t1C4EU&#10;Zc9FBPUn0rCvjsVWXLUnoul9Pu2OzD4PJ8vi5wUVbeTd382zfCbeVpDgcmvAfEn/AAVF/Ya8NQSy&#10;3Hx90y4aFSWisY5JmbHYbVwai+Hn/BRX4U/FjxJpOh+Afhz8QLy31e6jhg1ZvB9zFZxhzgSNK6hQ&#10;g7tXH7WnzWv+Jj/rLkLqqlHEwcnolFpv8Lnnf/BwIM/8EgfjZ/2L9v8A+ltvXpv7TX/CJj/gmn42&#10;Pjr7L/ZH/Cl777d9sx5ez+yn659+nfOMc1wn/BYL4Z/FH9ov9lXUv2XvAPw58Qa1a+OrdoNYvPD6&#10;W++zjhkilUFpmATewxkK/CNwOK8E+JX7M/8AwVb/AGrfhjpfwV+OHhnw/wD8IHALQah4VbVI7P8A&#10;taGEKUgvZLc+Y8WVBZEMYbGDkUOqk+Wz+QYzP8LhMQ6Lp1JyW/LCUl99rfiQfsWeLtQ8N/8ABPf9&#10;hfw58V/EUNrrWo67ZmztdVvkjnmtVtrzyNisdzqImgAx0DKO4r9NojkZx26elfyjf8F3fAn7aOgf&#10;8FD10X49+Fltb+TS9Os/h3YeF7eYaeliiokNtpy4/gkO3anIc+pr+j//AIJh+OvHvj/9g74Yax8W&#10;tQ1C58XW/hS1svFUurQyJdf2hCginWbzBuMoZSGJzlgTmiPLdtdTbA0qVLFVK7dpVrSUXo1ypL/h&#10;+x7/APX0rwr4dWtprn7X/wAXLa8hjmhGhaHbyxyLuVlaO53KR3B969zLDBNeHfs+2NzN+1F8Ztfd&#10;/lkvtJtU9vKt5WP/AKNFehg/dp1pf3V/6UhZkubFYaP9/wD9tZ/MnoPw9PgnxJr3hbwxrlx/Ytrq&#10;V5bLpl7I/kpGspjztGchQyghiRggZAJx0p02y8PXkd+s0+mM+6HczBFlIThWBK/Ng8D5jgNk8ivv&#10;z/gox/wRJ/aU+GH7RGvfHH9kfwQvirwf4n1KS+l0HSdv9oaTczO8kyqrMm6IuzMpQk/MFIGA1fOP&#10;iP8AZD/a08MfD3WPiV8R/wBlTx/pOk6HC11qF5JpyRxwW8WHMhMhXjPPQkbTX7Fg+Isop5bCop62&#10;SstXftY+KzalisDKU3SlLXaKu/JnmXg7UIf+Ehgs4WVoo1jis5IVCrtw+5YwCdi42EgEgjaOcZG1&#10;q/xD8K+O/FEnhXU9fstL1SOzki0/UJbYi3mkjOEWeTJ8v5fl3gHgHPQiuR8FavZap4zWOz+GOtWy&#10;x325r6+vkVC2MGQBc7zjHJ55zWknhjw9d6lJeJ4YtLUG+YyTQzupnDZZiXCsW4A/u4IPTFebWpf6&#10;wZ/CNWFSNJQXMm1FS9525le7Xkt+p4eR8SZhlue1auEwvLWdNKNSai5UrttyirtXe12rrpYj0r4Z&#10;ePvDPie4Hja9kExXda2/kyyQ4J+Vg6nY4JxxxgZ5Nc/8U/DnjvWStt4Tg1d5lk2xyQoYEOO5Cn+I&#10;YHJ45PB4r27wl8QY7PR4fDfxAtLdbWRsx7NUaWWFyu/bGZEVjtQAlQO/Fcz8T/CfjDQ1/tXRb9dQ&#10;8OzSlG1O1um8yHJxs2AEBgwKnJHUdxg+/iMn5n7PD4eioWteUbv7kv1NcRxdx1HGexliWr6qUqlR&#10;qT8kmrPybP2a/wCCXX7efwJ8W/A34b/AuHw9NpPjaTR47bW9J0nQ2W2iu4lKyTu8SCNPN2+YSccv&#10;jrX2L411vWfD/hDUtd8PeHJNXvrOxlms9LhmEb3ciqSsQY8KWICgngZr+eH/AIJ0/t1+L/8Agnf8&#10;d/8AhOL17u+8G67IkHjbR0BbCB2/0qNcgedGx2qerLuXuK/oS+GHxK8EfGDwFpfxI+Hev22r6HrV&#10;otzp2oWrZSaNu/sRyCDgggggEV+ScQcP4rI8VadnCV2mlZeatd2t+R9/kOOzLMcHP67WUqr6pWtp&#10;vq3d31u/uPnxvjN/wU68ZxG48K/sqeD/AAzHKv7lfEPixrmRTz1ESJ+WPzpsXwq/4KlePIDH4s/a&#10;R8B+EIZkxJ/wjnhmS8li47GZkwR7Ma+pRHg8ClRD1K1817O+8mL/AFbdR3r4utPy5uVf+SpFPR7K&#10;+s9Jt7DU7/7VPHbolxc7dvmuFAL47ZPOPevC/FH/AATK/Zc+IXj+++JHxN0XWfEmoX08knl654gu&#10;LiG33uX2RIXxGgJOFHAHFfQQHt3p1XKEZK0lc9bGZXl+YU4wxVNTUdubXX5nj/hr9gP9jfwnH5el&#10;fs5+FG4xuvNJjuD/AORQ1eoaB4W0DwppMGgeGNGtdPsbVAlvZ2dusUUSjoqqoAUewFaFFCjGOyLw&#10;uXYDBf7vSjD0il+SOE/aB/Zr+CX7VHw5ufhH+0F8ONM8VeHbuVJJtL1SHcnmKcq6kYKsD0YEEV4z&#10;r3/BKT9l/wAKeAtN0D9l/wAIWvws1jw/vfw/rnha38t4nbqJxn/SEY/eDkkjoRX1DTXG4YwPxolG&#10;MlZhjsDhcyw7oYiN4v8AB9GnumujR8MeBPid4++F3ju3+Cn7UWhR6F4muZpYtF161UnTfELM+5RD&#10;IQPLl3EfujzwMddoqH4hafql3JFpeI5JYobjy/O8syK8QfeuOWPP93v+B+3tc8K6B4hWD+3NHtro&#10;2kwns3mhVmglAO2RMjhhk4I6V8A/tC/A39ob9k7xJN4x1DVtT8ffDPz5Li4vHjWfUtIJO5pJhgNI&#10;i8/vFIIHXGOajUlS0lqu/b/M+clUxXD8EsVKVSle3Pa7hHS3Pbdf3kvUk8RXIntv7Sj07UmjeTf9&#10;s0kMfKY4YmaDO0NzkgKQ2cjqcfnR8RNDh0T42+MPs8kZW81CO6jeHO1g0KAEZ7cYxnjGK/R/w5qW&#10;n/EPSYfEvhHWxLY3SlbfVtLYMyrlggcdGwd3ynvnBByD8g/ttfCy58OfE+18fiW1lh1q3+yXU1mp&#10;WN5kZ2VsEkq5UtuUk42dTnjz89jGpgbx1Pv+GMVSqYqM6ck4yWjWq9bnxP8AHfRUuYWv0j/eKzH5&#10;f89Oa8n+E8sup/GnwjocB8uSPxRaM0S5zKvmhi34ANn2/T6D+KWjv9muIcbl3YXPf2ryf4F+GIx+&#10;074TuSmVXVGZlI6ERvzXi5DyyzClGX8y/NH0HFUZU8pr1I/yS/I8q8SeNZH+OXiomfy5I/Et4wlX&#10;GAwmfGfqD0749q9Klax1qxbVYxiURjey92Ar598Z3Gr6j42v/EhKH+0tRlm87dgxhpPMY/X/AA7Z&#10;r0LwB4g1C3iNvJeySKJ2T/ZHI4/z6VpmUefETnHu/wAyslr+xwVOnJfZivuR0iyyCdtrcL90elbv&#10;w90fxF4z8Z6f4K8K6e99qmtX0Nlp9jCvzzzSMERR7ksB+Nctba1a3FyyiRQ4J+72BNfUH7C3j34T&#10;fsXaaf8Agpt+0H4E1TXvCPgPx7pGh29pp6ruFxfRXJe8UMMStbCOJvLyCfNByCBnkwtF1qyp9zpx&#10;2KjSpuqfSX7XP/Bt5of7Mfx9+E//AAUc+BnxMhtdN8AeJ9A134zaLrtxthgtbGWCS91S1l6hVWKS&#10;R4WHTJRuNh/bXwv4r8L/ABB8LWPizwlrlnqukarZpc6fqNjcLNBdQuuVdHUkMpB4IOCK+Tv2t/2q&#10;/gJ+2N/wRt+N3xx/Zz+I9h4m8Oap8GPEflXtjNlopP7MmLQyp96GVcjKMAw/n/Oj/wAEcf8Ag4B/&#10;aX/4JceJLL4d+Iprrxt8Ibi7X+0vBt3dfvdNRmO+awkbPlONxYxH5HIwdpO8fYxjaKS6Hw0pSlJt&#10;9T7n/Yx/4LGftA+Ivj1+0d/wSn+JOkafq3g3ST43g8AapCot7jw/Z2E9yItPCou2S2WJRHGuFMYC&#10;gEqNo/dD9lvR5NB/Zv8AAOizN89n4N02F/qtrGP6V/Lr+yz4R+JHhj/grl8Svih4z+HmseH9P+JX&#10;g/xj4v8ACLaxZmL7fo+qLLc2twh5VlaKVc7SdrAqeQa/qr+G1p9g+H2h6eqY8nSbdMemI1FQ1+9+&#10;S/M+fgr8TTfalH8Zy/yNownHWviX/guv4K+FHh79hLxh8bvEfwx0vWtZ037DbQfbIv8Aj5SW7iiM&#10;UhH31w5IBztOCPf7eFfGv/BdzRx4m/YFm8Jsu5dY+InhaxZf7wl1e2TH610Ua1TD1FOm7M9bFYTD&#10;42k6daKa8/zXZ+Z6DoX7QHxV/Z2v4/B/7V+lrdaSZFi074haTCTbSjoBdRgZgfp83K8/ifetE8Qa&#10;T4g0yHWNB1KC8tLiMSW9xbyh0kU9CCOCKTWdC0rxFpk2ia5p0N3aXUZjuLe4iDxyKeoYHgivBdc/&#10;Z9+Kn7POoS+Mv2TtVFxpe9pdR+HeqTk2sw6k2sh5gfr8uNpJ9sHt/wBlxvaE/wDyV/8AyL/D0PHt&#10;mGT96tL75x/+SX4+p9EK5JxinV5j8Ff2m/Anxfu5vDWy50PxNZcah4X1hPKu4D3IU/6xf9pcjHpX&#10;pgYY61w1qNbD1OSorM9jC4vD4ykqlGSa/rfs/JjqKAc9KM56VmdBkeOPBfhf4heENS8CeNdDt9U0&#10;fWLCay1TTbyMPFc28qFJI3HdWViD7GvzS/4J3Xl/4P8A2tdW/wCCTPxG+ItrqXgz4N6hc+JPhf5z&#10;Syz+IbBbhfsto8p+QjTJfNDqCS0ghI2iBgfu79rDWf2j7P4XXWjfsxeBYdW8SanKlrHfXWqW9vHp&#10;MLOBLdYlP7yRELNGmCC6jdgZz86ft4fsLfFK5+Hvwf8AiR+wp4Fh/wCFqfCHxFHd6Bea9rUcX2ix&#10;nH/Eytb6d3zN9oyWdhuJl+fPJJAPrX4UfBf4afBiy1Ww+GPhS30iDXNevNa1SO3LH7Tf3UpluJ2y&#10;T8zuSx7eldYM96yPBGreIdc8MWeq+KfC8mi6hNCrXmly3Uc5tpMcp5kZKtg9wea16ACiiigAoooo&#10;AKKKKACiiigAooooAKKKKACiiigAooooAKKKKACiiigAooooAKKKKACiiigAooooAKKKKACiiigA&#10;ooooAKKKKACiiigAooooAKKKKACiiigAooooAKKKKACiiigAooooAKKKKACiiigAooooAKzfF3jH&#10;wv4C8NX/AIy8Z6/Z6XpOl2kl1qWpahcLFBawxrueSR2ICqqgkknAArSr4b/4LaeKLy70v9n39n67&#10;h3+Hvih+0NoOjeLoZFzFd6dH5ty9pIOjJK8KKVPDKGFAH0FpH7cPwB1SfRZrnW9W03TfEl1Bb+Hf&#10;EGs+H7qz07U5p/8AUJFcSxhCZMjZkjeSAu4kZ9eaZEQyFxtAz14rwD/gp18OvDHjz/gnX8YPDWvW&#10;KPa2/wAOdUvbTau029xa2rz28iEfcZJI0YEdMVw37H3ib4tftsf8EZfDOp6l4kktPG3jz4LXGnpr&#10;k0jeYt/JZy2qXbN13FwspbqSSRQBH8Q/+C3H/BPjQY9f0X4bfHnSfG3iXQnaJvD/AIfmLtLKG28S&#10;48soG6uCQPfjPy5D+2S3xT+IcfxY8Y+A7/4reO7dzL4Z8L2KPH4c8N+jDILXMy8FpNoHQAjGa+AP&#10;2Ef+CUv/AAVe8VftAaZ+z54o/Z+k+Hfhvw9NJ/wkHirU9DEdndqgbafOGRcl2wAY88HJr9IbT/gl&#10;V+0h8OmtrzUvgt8N/iHbxzKLi0bxFqNrLKo68u6xr+R+lcr/AIl6ibXRL9Xr+R+IcdU+PcXm0Fh6&#10;SWHWqsuezT+KSSettUrNL1Lvh3Qv2+v2+NUutK8U/GPRNL0u2Vft/h3QdcSCOGNsgeclu7TMpwRh&#10;iBwa1NH8E/sM/svT33w9+Mv7U32TVLJvI1bw/wCEbN7JcgAmOVo1aWb6s4znoK9G+Cmv/En9lme6&#10;Tw1/wSzu9BF5HHHe3XhDxHBevOqkkBi6ozAZOOe9dRB+3h8FvD2uXGs/FD9krx94RvtwebVNQ8Am&#10;VZGPfzoN+Tx1JFd0cydGK9jGMH3s2/vexGDyvK6dGNbGVm8Tf3pVo1JRXpdQS/I5n4aftSfsT+A9&#10;Ph1X4Afst+N9el48m/0nwBcTSSZP3hPKuPx3V9OfA74q6l8YvB0ni2++F+veFZFunij03xJbrFOy&#10;gAh9qsflOfXtXmPhn/gp5+w34h/dr8Z7HT5ON0Op2ktuy+3zKOa9I8E/tNfs7fETy18EfG3wxqbS&#10;YKw2utQtJz0ym7cPxFYvEVK8+apU5vn/AME+9yOthactMdSlG3wwjCKv33b0PHLv42f8FOvFUKHw&#10;b+yJ4P8AD29h+88Q+MTdbVz3SJYj/npTP+ET/wCCs/iSFvtfxK+FWgl8/wDHnplzO0f038H8RX1B&#10;DfWVwoeC8idW+6VcHNSBwwyrfkan2f8AebO3+wPrD5qmNqyv0U0l/wCSpHD6X4D+J+pfBJfAXjn4&#10;nzf8JPNpbW954q0OzS3dZzn99FG25VI4wDkcV5E//BOG21W1+y+MP2sPi7qqt/rfM8VmEN+ESKK+&#10;lmbceKUjIz+NHs4vdfiz0MVkOW41Q+sRc+VWV5S1XnZ6vzZ812n/AASm/Y/kuFuvEvhPWPEEgbcz&#10;694iurgs3qdz17p4y+GXgH4i6DH4W+IHg3T9a0+ORJEstTtVmjDL0ba4IyPWugVQeSKCSDgVUYQj&#10;okbYXJcqwMZQoUYxUt0ktfXuc34Z+E/wy8GqE8K/DzRdN7/6DpkUPPr8qiugS1hiX5IFH0WpM+tC&#10;4PajRbHZTw+Hoq0IJeiSAIp560oUKcilzSbj3FUbFLU/D+i6td2t9qej2tzNZyb7WW4t1doG/vIS&#10;DtPuKnjhjt4ysUYXknCr71PTXzigDyv4d/tYfDLx98Wtc+Btw95ovinQ7l1Gk6zB5Ml9AOlzb5P7&#10;2M9cjkDkioP2cjHN8S/ivdD73/CbKhb1C2Vv/wDXqb9pX9lL4fftHaPb3GrvNo/iPScy+HfFmlt5&#10;d7pk3ZkcYJXPJQnB9uteIfs1fF3xj+yf8TdZ+C/7ZF35epeLvEH2rw/4+WPZpusv5UcQiY/8sZ8I&#10;Dtbg546ZOlGtGjRqRqfaSs/mnqfF4jHZhgc1oU8wS9nzPlqLRappRmuju7J7PyZ9hsi7vu1xnx++&#10;BXw8/aO+EPiD4IfFXRTqHh/xJpsllqVqspRjG3cMOQwOGB7ECuyjkDcj/wDXQ53DNTGUoSUl0Ps9&#10;JK3c/mX+NHwvuf2VP2r/ABN+y7q9ven/AIRvX2tNJutRmVnurPazW0v3RuZ4nRm2jqp7YFcnpV8N&#10;ZlmxftNHCwM1uskxwPu7yyStjCxOpG0jLHg5wP1C/wCC7H7AHjTXfivo/wC3b8MLezbTdN0P+z/H&#10;9tJceXL8j4trpF24cYcxuM5wsZHQ1+V/h/Tv7Mimt4LF/wB3IzeS7bg0hbn72cDOwEkLw+S3PH7J&#10;w3mCzbFe3bu1Tipd7pyPyfF4Z4XiSvHpyRt6Xkdgddk86bTDLNPJDCrzrHNHIY9zdWXHmcsuBlcM&#10;ImxjkVa8E6jqfhp5odNhhlt7t2W7tmttkVyOPkkTJy5Rh83chcYzg8qNRu9SghtBqdrPMxRolkfa&#10;w3k4K/NJucgc7WyCjHgMMegfCTwD43+I3ia08E+CfCl7q2qXsscVvZ6fCxkJ6BWAB27Aytu6AFiF&#10;A5r7KVaFON5OyXcqrh6eKj7OSvfp/kQ+Lfhhofjm0/tv4ZhTI0e640eWQtJG4wo2HPzRqc7gOd2D&#10;1HP7Nf8ABF/9k/4r/snfsmw+G/iv4qu5pda1BtU0/wAPzbSmiQyDPlgjnc5O9lztUnAA5zxf/BPr&#10;/gkH4U+FGjt8QP2mtItNY8SX9uVh0QYa10xHXDrxw8hz16L2yea9iuNA+Ln7F919t8FQX3jD4ZLk&#10;zaMWMmoaGuPvQk/62Ef3DyB+dfmPFOfYbOqf1DCyXuu92vifZPp+p6+U4HGcPyWIxCc6bVrrWUF5&#10;rqvPdH0kGXJoQqRhTXM/DP4o+B/iz4Wg8Y+Adft9Q0+4Hyywtyjd0YdVYdwcGt6x1SyvQ7Wlyknl&#10;yMj7GBwwOCPqDX5vKnUpycZKzW593TrUa0FOEk09mndP0JmuIip2yd8UiXKMcBu2QPWvj7/grv8A&#10;8E+bD9rb4IL8UPhN4M0mT4vfDy+h8Q+BL64sUY39xausv9nz9POhmCbNjnbu29OtZv7G+tfDX/gq&#10;pc+C/wBtzxh8J7Gy0HwXp/2Lwr4f1OwjeeDXdgTUZJcjIS3cG3hjIHIllI+aPbJqfa6MHXcKWmop&#10;UYJp1ABRRRQAHpVae3iuI2hniDKwIZWGcirNN2nPBoE0pKzPlb4h/wDBPCbw98TLb4l/sxeKbfwt&#10;b32oK3irwtdWxk027hZl3yRRAjypcA8DCtnBx3+QP2wtc8FfGDwB4o0DRYbvTfEXg3WDe3Wi6hbm&#10;GdPILLI4jPIV4m3Bx6qGGSDX6zlTt5FeH/tX/sPfC79p3Tv7YlzoHi60tymleLNOhH2iHg4SQced&#10;Fk8ox6E4IyTXHiMPzU5KHXddDwI4LGZHVWIymKtzc0qbej/wPaD302b7bn4UfEvSv7Qtlv4F3LIp&#10;I2j07VwPwz8OWum/GPTdeCBfJhuZWPpthf8AlX1B+09+yb8Xv2VNYbwN8W/DbfZpJHXSNes1Js75&#10;c5wrY4b/AGDgj3HNeE6BZiz8TX8JTy1XRb5v/IDZP8q8HJaNShnFKM1tJfhqfeY7PsBxDwriauHd&#10;pKLUovSUZPS0l0/J9D4n1HRXtnaB498fpim6c95Y2radZ3UiwyZDJt6DnOPzNdV4n0a60jVpoRJv&#10;hY5X5azoLdzgFB/hU1J80n6ntUaKjCMeyLfhjSrdpglvEPVvevTvjP8AGHxl8Q/+CfPiz9gnwvpk&#10;N0ZPFFn4vsIY4i1xJcQxskkSBcli0SjC46qMHnB4rwvYMAOcEnPSuGt/iXq/g79saCzluTFHcR25&#10;sZMfKMLjkd+c1pgeaOK5l0ROY0Y/U+V9Wjlf+CYnx4/aG8M/Hax/ZH+GPxh1Lw/4V+O2oQeB/G2m&#10;ovnW09pqTiyebyHIUzRrMWR+CCAM4JFav/BUn/gj1+1h/wAEqPiU3h34y6C2reEb68aHw38QNLtW&#10;Gn6lwWVG6+RPsBYwsSeG2lwC1fTfwv8A+CVnxv8ACP7cHwb/AG5/g9pD+JvhvqHxu0G78SSadD/p&#10;Hhe4k1WFmW5iX7sBJJSZRsAO04K8/wBPXxy+A/we/aa+FmrfBn45+A9N8SeGdctjDqWk6nbiSOVe&#10;x55VgeVYEMpAIINfUqXNFNHxso8srM+MfGfgXwHqv/BED4a/ETWPCGn3WvaD8CNBi0TVprNGubAX&#10;GnWkcyxSEbkDqQGUEBgBnOBX3to0axaNaxgY226Ae3Ar8T/gb/wWc+GPxw8B/FD/AIJFeLfhzPoP&#10;iT4Z6xeeG/A+oWTGaz1XRNJ1JbWFJCxLxXCW8S7s5V9hYFSdtftpYKUsoh6RqP0rFf7w35L9T53D&#10;xl/rNiJdPZU//SqhYHHFfJf/AAWOTz/2cfBVkf8Al4+OngeP6/8AE8tj/SvrSvkH/gsdqSW/ww+D&#10;uisw3ar+0h4Jt1U9yuppL/7TrU+gPr1emKjkQnpmnpnGaXBNAHnHxo/Zp+HvxpWHU9XtrjTtcsTn&#10;TfEWkyeTe2rDoQ46j/ZORXnel/G/4xfszXi+F/2orFtZ8PiRYrH4iaTbnYqk4UXkIyY2zjLjIye/&#10;WvorbjpVXVNJsdWspdM1SziuLedCk0M0YZXUjkEHgj2ruo4zlh7KsueHbqvR9PTY8fFZVzVHXwsv&#10;Z1O62l/iXX138yHw34n8P+K9Et/EfhnWbe+0+6hElveWsoeORT3BHFXg6jivn/xL+zb8QfgXqc3j&#10;v9kbWEt4ZJTNqfgHUpj/AGfec5PkH/l3kPt8p46Y52PCv7ZXgXxB4c1yDxDaTeG/FXh/S57rUfC2&#10;tny508uIuSh6Spx95exzgVVTA8658M+eP4r1X6rQmlnEaMvZY5ezml392Vv5X+j1Pag6n7ppR1rh&#10;vgF8avDfx8+GGm/Erw2Qq3kOLm23Za2mHDxn3B/MYNdwjZ5FcdWnUo1HTmrNaNeZ6mHxFHFUY1qT&#10;TjJXTXVDqKKKzNgooooAKKKKACiiigAooooAKKKKACiiigAooooAKKKKACiiigAooooAKKKKACii&#10;igAooooAKKKKACiiigAooooAKKKKACiiigAooooAKKKKACiiigAooooAKKKKACiiigAooooAKKKK&#10;ACiiigAooooAKKKKACvA/wDgof8Asiar+2F8Dbbwx4H8T2uieNvCfiWx8U/D3Wr6EyW9lrVlJ5lu&#10;0ygEmFvmjfAztdsZ6H3ykKKTkrQB8lftAP8Atf8A7X/7PV/+y4v7PeofD3UvGmmvpHjfxfqGr2V3&#10;p+lWMi7Lx7PypTLdSSRl0iDRxgb9z7du0/R3wb+FHg74HfCrw78Gvh9YfZdD8L6LbaXpNux3MlvB&#10;Gsabjj5mwOT3OTXTBEByFFOAA6CgCMQIDwtBTnrUnWjpQAwKKZJawNy6KfqtTUYzQKUYy3RzfiH4&#10;U/DTxczv4q8A6NqDMMM19psUpI9PmU15n4t/4J2fsVeM3aTV/wBnXw5GzjltPs/suPoIio/SvcKK&#10;h04y3R5+IyjK8V/GoQl6xT/Q+Zf+HV/7OGlxLF4G1zxp4bMf+pbRPF91D5X0G/AqOf8AYT+N/hiC&#10;FPhN+3t8QrF4XB8vxElvqkbKP4TuVH59S5r6ewMYxQVB6ip9jT7HnS4TyHenS5H/AHZSj+TR8tT/&#10;AAl/4KgeF2Wfwv8AtP8AgfxIqsCbfX/Cz2ocD/ahLnn2x9aSH4vf8FQvBt3JbeMf2YfA/iq3G3y7&#10;rwx4ne0yMc/LcByfyWvqXav90UbF67aPZdm18zP/AFb9n/AxdaH/AG/zL/yZM+Y4v26Pjt4baRfi&#10;Z+wP8QrVYwP32gTW2oofXoyH8galg/4Kofs22SBPHeieNPC1wFBltfEPhC6gaPPYnYR+Rr6W8qLv&#10;GPyqG50zT7uJobmyhkRhhlkjBBHpQo1FtL8P8rFf2bxBR/hY2/8Ajpxf4xcTxfwt/wAFG/2KfFqR&#10;tpv7Q3h6FpFH7vULv7MV+vmhQPxNemeGvip8N/Gdsl54S8eaPqUMgzHLYalFKr/QqxzWT4r/AGZf&#10;2evHEbReLfgp4W1DeuGa60KB29MhimQfcc15jrP/AAS4/Yi1SUS2fwYttNmU5WbSr6eBlP1V6P3y&#10;7P71/mTzcXUfs0anzlD9JH0EtzE4ykqnP+0KkVwe/wCtfMs//BMzwHpBik+GHx/+KPhKSF9yf2X4&#10;ymkjPoDFNvQj8KbN+yT+2d4dnaT4f/t+6vLHuBWHxJ4Xt7rt3ZGTP/fNPnqdYlf2tnlH+NgW/wDB&#10;OMvz5X+B9PDPeg9Oa+VYdG/4K0eAZphZ+Mvhb44tePJ/tGzubGfp6R/KM+7NVi0/aV/4KG+GkaLx&#10;v+w1Z6oyAZm8OeMosPxzhZEP5Zpe1XVP7hf6zUKelbD1YetNtffG59PkBhzWB8Qfhl4D+KGgt4Y+&#10;IfhWx1jT2lSU2t9biRN6sGVsHuCK8FX/AIKLX/h2Pb8Vv2QPix4faNQbmWHw6L+CPjJIkt2bIHqV&#10;FWbL/gqz+xlM0ceu+P77RjJ21jQ7mDb9cpR7ajs2hy4m4bxEXCtWik+k0439eZI918d+NvCnwv8A&#10;Bt/468ZarHp+k6VatcX11JnbFGo68DJ+g5qTwl4x8NePfD9n4t8G63b6lpt/Cs1neWkgeOVCMggi&#10;uA0D9r79kX4pWf8AY2j/AB48H6hHfIYmsbjWIVaZSOVMchDHIzkYrxjW/hP4/wD2RdeuPi7+xffx&#10;+JPBdxcGfxP8LYbtXSMEZafT2BPlv38ro3bsKJVLarVEYzPo4WUa1Fxq0Eve5GnKPmkm+Zd0tV0u&#10;Yf8AwU9/bN+COnfDDxp+y/rmrzWfixobN4NPurNvLurdpon8xHxtI2g5BxyDTfDX7KX/AAS0/wCC&#10;h97rPiX4efDG1un0mdbfUfEGgW8unxyTOuSiMu0MwGGOBxuUnrXzb/wV91f4RftJ+GPAf7XPwf8A&#10;Edm87ST+H9d0y4cRX0Um3zokkhPzAxnzQ3++vbmvuT/glt8BrH4BfsZ+EdCjEbXmr2K6tqkscwkV&#10;p7gB8BhwQqlV444rystzXOqGczhTnywV3dXTa+z183f0PsVg+DcfhauY4abqVJ0qCSunG7dbne17&#10;JKNtd5anF2f/AARG/YPiuFuJ/B2s3O2YSLHceILhkDAgj5d2OCAR6GvevgZ+y18Cf2c9Ch0D4SfD&#10;nTdKWFdv2iO3DXEnGDulOWPQd8V6GD6ilyR0FfUV80zHFR5atWUl2bZ5tPC4ejK8IJfIFiCjANNl&#10;QbcU4MOmMUcng1wnQfMv7THw8sP2Z7PUv2mPgz4xtfC99GwfWNDus/2frhP8BiBGJj2ZcHr6kjyP&#10;/gnN+2NrGrfGDXPhz8RdQXy/F+pzajpZLDbb3bEs8Qz/AAsOnunua+yvil8GPhl8ZtNh0f4m+ELX&#10;VoLaQvbrcKcxsRglSCCDivHNb/4Jkfs5yalb+IPBMmteGtSs7pLizvdL1DcYZFOVIWUMOCK+owOZ&#10;ZXPLKlDGJuclZSsna22u+5+e5pkOf0c7o4vLHFUoO7hzNczfxabK67epP+1P+0Dban8Q/D37HPgq&#10;78RWOueN7kwaz4k0vRbr7PomnBC8x+1qnlxXEqjyovm3K0m/+GvmX4bXdh/wSz/4Kial8B/h34J1&#10;qT4H/GXSYtXkt9B8M3c9n4L8RRKImLvFGyJFdRqrE5zvwWxgk/ovp1rJb2sMF1Ms0qxhZJdmN7AD&#10;Jx2ye3arZijPVK+X9D9BjflVwik81dwp1CqFGFFFAwooooAKKKKAA9Kj27hipCM8GigDF8XeB/Cf&#10;jewi0vxf4bsdSt4biOeGG+tVlWOVGyjgMDhgcEEdK/JD/gpd/wAEp/i38Jtb1744fA+SbWPD2pS3&#10;VzfW9rCBcacspZpEaNFw0PzHBUfKowwAGT+xBRT1FMmggljZJYVZWGGUjrXPiMNCvrs1s1o0ebjM&#10;DUrNVMPUdOotVJbPylHaUfJ/Kx/Jb428Nywu1jqlk0cy8e6/T2Oa5FNKeN/LaLay8bsda/oE/wCC&#10;gv8AwRI+HH7SEs/jj4ESWPhnxBcTbr2xkj2Wc+5vmkG1SYnGSTtBVvQE5r8Tv2kP2bviR+zZ8QtY&#10;+HfxA0zy7zSb+S2mnhicRSFWIDrvUMVYDcpIGVINfP1sLVwz97bufTZHxNLESWGzKKpVr2Tv7tTT&#10;eDf4xeq8zhNMY2w2Keh5z2ryD436OdS+MvhHV9PX/SI9atofl6sruAfyxXpd3rLWQzIY9vpn9as/&#10;s+/DDUvjD8b7Pxfcaa0mj6A2/wAzy2IluMfKq4HJUEsfwowql9YTR9PmMoSwbR+jfwH+L2ofCP8A&#10;YD+O3gv+0Wt7bxB8GdeSGVZQrQ3cGnXDRSIyHhtzEdiCw5+7Xkf/AARF/wCDqTxX8JpdP/Zj/wCC&#10;lWvXWueGRHHbeHviY26S80sKCvl345NzERtxMMSJg7vMDAp6/wCCfBWn614SuvCeu2kVxY6pYyWc&#10;0f31eKaPY2cHlSCQGxyMg8ivwZ/aI/Z6+J/7MPxS1D4UfFbw1daffWcha1kuICiXtsT+7uYifvRu&#10;vzAgn0PIIr6TD/DZnxdf4rn2r+xb4g0fxP8A8FwviT4i0S/jutO17xt4ouNNvIXzHc29xqLyRSo3&#10;8SujqysOCCCK/rltcC0jH/TMfyr8pfFH/BP39mrVv2PP2Xf229K+H9vp/wATofCPgXR5de00CFtS&#10;trm2tISl0oGJmUN8rn5xgDcV4r9WYMeQnH8Aoj/Fl8j5zCy5uIsT5Qpr8Zv9SavjL/gr5pja/wCJ&#10;P2W/Dpztuv2oNAkZR38i1vrj/wBpZ/Cvs09K+Pv+Cm94sv7SH7IGhZ+ab9oP7Tt9RDoWp/1kFaHu&#10;H2AnTNLSKeMCloAKDntRRQA2QAnBr5X/AOCknwk+Ifxd8NafoHwt+Ci6xqEbmW48QK0ayW0fP7iP&#10;5gzFu+QVA7Enj6qKgnJFJsX0rswGMqZfio14JNxd9f1seXnGV0c5y+eEqNxUla6tdel0z88/2E3/&#10;AGkP2Wfif/wi/wAQ/hP4jt/C3iCZUvm/s2SSOzuOiT5QEAdFYkjjBP3a/QmB9w5pxghJyY1/KlVF&#10;T7orozbMv7WxXt5U1GXW17Pz9Tk4dyP/AFewP1SNV1IJ3jzWuu6uugtFFFeWe+FFFFABRRRQAUUU&#10;UAFFFFABRRRQAUUUUAFFFFABRRRQAUUUUAFFFFABRRRQAUUUUAFFFFABRRRQAUUUUAFFFFABRRRQ&#10;AUUUUAFFFFABRRRQAUUUUAFFFFABRRRQAUUUUAFFFFABRRRQAUUUUAFFFFABRRRQAUUUUAFFFFAB&#10;RRRQAUUUUAFFFFABRRRQAUUUUAFBJzxRRQAEU05JzinUUANIIORQEI5p1FAWGlfUUnlgjpT6KAIz&#10;BG3DRj8qo6v4R8M69A1rrfh6yvInXa0dzaq6kehBHNaVFBnUo0aitOKfqrnkfjH9hX9kLx1HjxD+&#10;zt4Udt2TJa6THA5OO7RBSfxNcPff8Erf2QGvF1Dw14P1Xw/cRtujn0HxBc2rKcdir8fhX0pRWbpU&#10;27tI8mtw7kWIlephoN9+VJ/etT+df/gvh+xP+0F+xj+134c+O3wR8E+KvGngnXPDclnDqF55+ota&#10;am7OksczopYOy+UyF87gCATtIH3N/wAEf/2Vf+CrPwx/4J5+BbG9/aDs/DV39lml03wT4y8MGaXT&#10;rRpWaGOSQtvjJU7thXKhgMcYr9PHs43+8B+NOjtxGMKaXsacfhVvQn/V7LY4b2FBOlHT4JOL0vbb&#10;1Z8txeMP+Csng+28vV/hZ8LfFPlJ/rtM1a5tXlIHXEnGfwAqxB+2L+154ahEvxJ/4J/+JPLjXNxc&#10;eGfEFtfHAHJWNthP0ya+nivNNMYJ6Uezl/M/zOZZBjqf8HHVV/i5ZfnG580L/wAFO/hXo8ccnxD+&#10;DnxM8Lqw+ZtY8FzhU4/vIGX8ia2fDP8AwU8/Yj8TXi6ePjpp9hcSHHk6vBLakHHcyKFH4kV74bWC&#10;RSrQqR7iuc8ZfBb4TfES3S08f/DbQtaijO6OPVNJhuAhxyQJFbBp8taO0l9wPB8UUf4eJpz/AMVN&#10;r8YyX5FPwt+0R8CfGoH/AAiHxh8M6lnjFnrcEh+mA5rrIb60uBvguo3VuQVYHNeK+Iv+Cbv7EviW&#10;Vpb79nvQYXZss1hCbcflGQB+VcxD/wAEs/gL4bNy3wr8b+PPBf2ht7x+GfF9zbx7sYB2FipI9waL&#10;1uqT+YLE8VUfjw9Of+GbT+6UbL7z6U+QNlHp27HIavmWb9h39oTQYZI/h5+3948tVxiBdbs7fUNv&#10;HckIW/MVVn+HH/BVXwNtHhj4/fDvxjDD91fEPh6Wykl4/wCmJfk/7340vaS6xf4MX9uZhR/j4Gov&#10;8PLP8pXPqYnPKtTgwPANfLI+NH/BT7wlGkviT9k3wZ4iVR++XQfFzW7vx281Hx+Rq0n7fHxR8LrC&#10;nxX/AGGPiZpLSfem0e0h1OFcDJ+aJw2Pqgo9tDrdeqZS4qy2P8aNSn/ipzX4pNfifTmaCcV80n/g&#10;qn+zJpU6Wnj6z8WeF2ZiAfEHhW5t1GBk8lSK7Hwn/wAFBP2NPHCbtA/aH8M7l4KXmoC3bPXpLtJ/&#10;CmqlN9Tpo8SZDXdoYmF+zkk/udmey5ozWB4Z+Jnw98Zw/avCXjTSdUj/AL+n6hHMB/3yxrZSeJhl&#10;JAfo1Xc9WniMPW+CafoybNFRmVewo3jowpmxJRTY23HinUARkDBOK8K/bP8A2AfgV+2r4Pl0j4h6&#10;DHb6wlu0Wn+ILaFftEGf4W/56Jnna3vggkmveaaU46/pUzjGpFxktDlxmCwuOoOjXjeL/DzT3T81&#10;qfzY/ti/8Ebvin+zb8YV0z4gahN/wjV1cEabfWsJ+z33P3BMW/dEjqjfMM8E9a6z4c/CfSfhrDD4&#10;dsNGS3itSqxwqu3JyckN95X4OG5Bz2r+gXx38OPA/wATPD03hPx/4WsdY024Kmax1G3WWNiDkEhh&#10;1BFfnt+1x+wp47+BXjG/+KHhLwr/AMJh8Pbq6kurrTbW3zqGgbjk+WoH76EDsPmA6jjJ8+VCWG1i&#10;rr8jgWZZhkdHkxk5VqKaSla8oL+/1klpra/fufMPhFhbiO0i2/6sfNt65OC2OhJ4JXs3fD171of7&#10;Dn7Kf/BVD4G6t+y7+1F4egkvtMWS78C+KrLauqaOZV/eeRKRkoH2sYmBRu68AjlfDHg/wB4+0eHU&#10;vCv7y1ulJt7yzXjcB8ykfwuBwQex9OK2PBdzrvwO8VWXizw/4hk+0x3JeB9xViCCT67g2OvOf1qq&#10;deMpXR9HCpQxeHValJSjLVNaok+EP/BQz9lP45/AnwN+wR8NPHjjx78D/il4b8G694f1hVhu72PS&#10;NRSxOoQKCRLDJ9mEh25Me8K2OCf1Xh4iU5/hFfy4fsRfBjxp8O/+Diue48aWKpH4p8b3PinSZo8+&#10;XNZ32om4jZSRzt3lD6MjDtX9SEQ/dKMdq7Itcz+R8zg42zzFvyp/kxJ95j+Q/jX8+f8AwUT/AOC6&#10;nxv+D/7fXg/4dftG/s5aZqmsfs3/ABM1S7trzRdcezj8RW8to8FtI6PFIIHMUqSMVLKSWUKvGP6D&#10;mxt5r8Sv+C1H/BK/S/2gP+C1/wABfFd+LGz8J/FxktPFU006x+bPpZEk8PUfPNatEiY5JDccVoe4&#10;fqn+wR8bvjB+0n+yl4P+Pnxu+H9j4V1rxdpq6rH4f0+Z5Fs7SY7rdWd8FnMRRjwv3sYFex1V0XSt&#10;N0PTING0awitbO1hSG1tbeMJHDGo2qiqOFUAAADgAVaoAKKKKACiiigAooooAKKKKACiiigAoooo&#10;AKKKKACiiigAooooAKKKKACiiigAooooAKKKKACiiigAooooAKKKKACiiigAooooAKKKKACiiigA&#10;ooooAKKKKACiiigAooooAKKKKACiiigAooooAKKKKACiiigAooooAKKKKACiiigAooooAKKKKACi&#10;iigAooooAKKKKACiiigAooooAKKKKACiiigAooooAKKKKACiiigAooooAKKKKACiiigApMehpaKA&#10;E28daTZ706igBAuOhpcDvRRQA0pk5JoMee9OooAYIR60eQhOW5p9FAFefSrC5XbPbIw9GUGuB8W/&#10;sifsxeO7yXUfF/wH8K31zcNunuptDg82Q+rPt3E/U16NRScYy3Ry1sDgsT/FpRl6pP8ANHzv4l/4&#10;JW/sO+IzJKnwXt9Nmk/5baVeTQMnuu18D8BWfL/wTb0jR7U2vw9/ai+LGgqqbbaGLxfJcRw4GAAs&#10;wbgema+mKbt56VHsae9vuPKqcL8Pz2w8Y/4fd/8ASWj5guf2Tf23vC0PnfDj9v3ULhoVPk2vijwr&#10;b3SSegZ0ZSPrtb6VW8j/AIK1+DnUmf4T+LYlHzjbdWkjcevAH4V9UEZ4K/jTSnbFDox6N/eY/wCq&#10;+Fh/Ar1YelSTX/k1z5gX9qD9vnwXcRw/EP8AYSXVIGZvNvPCHi6KZlAH/PGVF6+7irsf/BR+20d2&#10;h+IH7KfxY0V1baxbwqbhOnUNCzZ/CvpLYB2pHhjYYaMflS5JraX5Asnzij/Bx0vSUYSX5Rf4nzvo&#10;H/BVf9ivVrmbT9a+J0vh+8t5Nk1j4h0m4tZlbHQqycfjXoHh39sn9ljxZGJdD+P3hKYdg2uwofyZ&#10;ga7PxB4C8G+LbRrDxT4T07UoG4aG+sklUj6MCK858SfsFfsd+KPMXWP2dPCred99rfS0hP4GMLj8&#10;KP3y7P8AD/MXJxdR+GdGp6qUH+DkvwPUrDXdJ1W3ju9O1GC4jkUNHJDMGV1PQgg8ippEjmyrhWVu&#10;vfNfN97/AMEqP2UYblr7wNp3iLwncNkrN4Z8TXVqUJ7jDn9ajvP+Cfnj3R1Enw1/be+KWkzRqRF9&#10;u1OK+jH1WVOfzH1o5qvWP3P/ADsN5hxFSVq2CUv8FRP8JKJzv7Tv/BORNR1y5+L/AOypfWvh3xLc&#10;XAm1Tw/Mdmmau2TlmVf9TLgnEi9eeOc18rfGzxLp2neMpPh1qz/ZPEGg3bx6tpdxCY2B2q4khOB5&#10;kbNkhhx3HBFfYNz8Cv8Agph4JlibwR+1/wCGPE0Iz5kHirwj9nbpx88LuW/8d/GvIf2of2Yv2+Pj&#10;7psdv8T/AIJ/DbXtSsw39l+JvDOsTafqFoeoAeUEFM8lCCD7HmuSpTUZc8Ytf16nz080xuS89XA4&#10;KrHmd5U3G8H35XFtRb9LN79zwL4XfD3wfrv7VPwd+Imo+HY/7f0jxh/Z2n6ocrKLOQNKYiO67kVh&#10;noQcYyc/rP428f8Ag34Y+Erzxv8AELxRp+iaLpluZdQ1XVbpILe3jHVndyFUfU1+NWreAv8Agod+&#10;zb8TvBMWm/suf254u/4SaFfDceoXgi0+8ukieNGmuEJCoqsXcHDMsfylcE19c+BP+CS/xS/af16z&#10;+L//AAVv+O83xK1KG6W80/4VeHZHs/CGksPuDyOGvXGTl5CBzjBHJ6MPLm5m/wCtD2uG8xjm2LxW&#10;MUJRUnBcsk4yVoq6afmR+NP+CsHxo/a11a8+Fn/BIn4DyePpo7p7W/8Ai94tjksvCWmFfvNFJjzL&#10;6QH+CMAd8t0PT/s5/wDBI2wi+JujftQ/t6fHPWvjb8VdImF3pN5qjG30Tw5cblfGm2CnZHtYDEjZ&#10;ZtikhTgD698GeCPCXw98M2fgvwP4Z0/R9H023WDT9L0y0SC3t41HCJGgCqB6AVrBQOgroPrAVdow&#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Co2HGStSV5j+2d+0hoP7If7LPjr9pXxJbia18H+G7nUFt2bH2iZUxDDntvlKJntu&#10;zQB6FPHaTMrTwI2xsqWXOD6/WvN/2pf2p/Bn7KvhTw74p8W6Fqmqf8JP420nwvpdlo8aNM93f3Cw&#10;Rth2UbFJLMc8KpPNeMfsO/svad8cf2X/AAn+0L+1NqOp+JPiJ8QPD9rr+qa0+rXNudLN3Es8VvYL&#10;HIBaRxI6KuzBJUsSSa09a/YI8d+M/DXwb8KeLPjfqN1b/Cf4sXHi28n1aE3l34ijVrz7JFLNvXYy&#10;faUYttbJhAAHBoCyWx9UA5HSig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V4n/AMFGv2Z739sX9iH4lfs26Te/Z9Q8UeF7&#10;i30qVm2qLxMSwBj2UyoisewJr2ykZQwwRQB8c/8ABOP9u/4E2/7InhL4U/Gv4kaL4H8f/DXwvZ+H&#10;/HPg/wAWalDY6hYXNlCtuz+TKwaSJ/LDJIgZWDDBJ4r6r8CeK5/Gvh2PxG+h3Gnw3TM1nDeKySvD&#10;n5JGRlDRlhzsYZAIzg5AdqHw48Aatr0HirVfBOkXOqWv/HtqNxpsTzxf7shXcv4GthY1UbQKAH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NZiOlADqKQOD3pN4oAdRTd4o3igB1FN3ijeKAHUU3eKN4oAdRTd4o3igB1FN3i&#10;jeKAHUU3eKN4oAdRTd4o3igB1FN3ijeKAHUU3eKN4oAdRTd4o3igB1FN3ijeKAHUU3eKN4oAdRTd&#10;4o3igB1FN3ijeKAHUU3eKN4oAdRTd4o3igB1FN3ijeKAHUU3eKN4oAdRTd4o3igB1FN3ijeKAHUU&#10;3eKN4oAdRTd4o3igB1FN3ijeKAHUU3eKN4oAdRTd4o3igB1FN3ijeKAHUU3eKN4oAdRTd4o3igB1&#10;FN3ijeKAHUU3eKN4oAdRQTgdKKACiiigAooooAKKKKACiiigAooooAKKKKACiiigAooooAKKKKAC&#10;iiigAooooAKKKKACiiigAooooAKKKKACiiigAooooAKKKKACiiigAooooAKKKKAPP/jz+0j8J/2a&#10;9As/FHxc8QNp9jfXn2a3lW3eTdJtLYwoOOAa8sH/AAVd/YoH/NS5vf8A4ls3/wATXlf/AAXRW6b9&#10;n7wqtpKiS/8ACUny2kjLKrfZpcEjIyPxFfhp4L/ax+NHiv4IeJPjOuieGvK8M6o9tc6b5M6tPGgj&#10;LMsnmHacP0KkcfhX6JkPDvD+MyuniMbOopz537qTVobvbtqfh3F3G3GuX8R1sFlUKLpU/Zpuo2nz&#10;VPhW+t2rH9EA/wCCrn7FI/5qVKMcf8gyb/4mlH/BVn9ik/8ANS5v/BZN/wDE1+KHwr+I+mfFD4b6&#10;T8R7a3Nrb6pZrP5MrgmM5IK574IPPGfaugS8szEsq3EbKwyrBhg/SvtKPhnw3iKMakK07SV1qtn8&#10;j8oxXjxx9g8ROhVw1NShJxfuy0a0a+I/Y/8A4etfsUf9FLm/8Fs3/wATS/8AD1n9iodPiVN/4LZv&#10;/ia/G+O5t5G2xyKx/wBls0R3tpNK0MU8bOv3lVwSK2/4hfw/p++nr5x/yOf/AImA431/2enpv7sv&#10;8z9jz/wVa/Yp7/Eub/wWzf8AxNH/AA9Z/Yp/6KXN/wCC2b/4mvxw+1Wp6Srx/tUNd2yQmd5VCL95&#10;y3A/Gl/xC/h//n9P74/5B/xMDxt/0D0//AZf5n7H/wDD1n9in/opc3/gtm/+Jo/4es/sUn/mpc3/&#10;AILZv/ia/HEXNu0YlWVCrfdbdwfxpY54ZMmN1YezU14W8Pt2Vaf3x/yB/SC42iruhT0/uy/zP2O/&#10;4es/sVf9FKm/8Fs3/wATSf8AD1r9ij/opc3/AILZv/ia/HBry1Q4aaP3G4cfrQbu2zgyrk9t/Wj/&#10;AIhfw/8A8/p/fH/If/EwHHH/AED0/wDwGX+Z+yH/AA9Z/Yq/6KVN/wCC2b/4mj/h6z+xV/0Uqb/w&#10;Wzf/ABNfjilzbyHCSK2Ou1s4pEuraUMY5o22thtrZwfSj/iFvD//AD9n98f8hf8AEwXG23sKf/gM&#10;v8z9j/8Ah6z+xV/0Uqb/AMFs3/xNH/D1n9ir/opU3/gtm/8Aia/G9b21Yblmjwe+6l+123/PZP8A&#10;vql/xC/h/wD5/T++P+Q/+JgOOP8AoHp/+AS/zP2O/wCHrP7FXf4lzf8Agsm/+JqrrP8AwVj/AGMr&#10;HTZry18eXd1JGmUtodNl3yewyAPzNfj4txbvnZIrbfvbW6VY0G7tH1JVW6jyYZMDeD/yzaubGeGf&#10;D+Hws6qqz0Te8dbL0OvAePPG2Kx1Oi8PTXNJJ+5LS7Xmfrzpn/BUn4Fatp8Opaf4Z8QSQzRh42Nv&#10;GMg/8Dqcf8FOPg3jjwrr/wD35i/+Lr8/fhz83gfSz/05p/KtzGa/gbO/EbiTLc4xGFpSjy05yirx&#10;u7JtK/6n+qnDHhfwvnHDuDx9ZTU6tKE3aTteUU3by10Puf8A4ecfBz/oVdf/AO/MX/xdH/Dzj4Of&#10;9Crr/wD35i/+Lr4YwPSjA9K8z/iKnFPeP/gP/BPd/wCIP8Idp/8AgR9z/wDDzj4Of9Crr/8A35i/&#10;+Lo/4ecfBz/oVdf/AO/MX/xdfDGB6UYHpR/xFTinvH/wH/gh/wAQf4Q7T/8AAj7n/wCHnHwc/wCh&#10;V1//AL8xf/F0f8POPg5/0Kuv/wDfmL/4uvhjA9KMD0o/4ipxT3j/AOA/8EP+IP8ACHaf/gR9z/8A&#10;Dzj4Of8AQq6//wB+Yv8A4uj/AIecfBz/AKFXX/8AvzF/8XXwxgelGB6Uf8RU4p7x/wDAf+CH/EH+&#10;EO0//Aj7n/4ecfBz/oVdf/78xf8AxdH/AA84+Dn/AEKuv/8AfmL/AOLr4YwPSjA9KP8AiKnFPeP/&#10;AID/AMEP+IP8Idp/+BH3P/w84+Dn/Qq6/wD9+Yv/AIuj/h5x8HP+hV1//vzF/wDF18MYHpRgelH/&#10;ABFTinvH/wAB/wCCH/EH+EO0/wDwI+5/+HnHwc/6FXX/APvzF/8AF0f8POPg5/0Kuv8A/fmL/wCL&#10;r4WLqOcVCl/ZvJ5SzKW7qGyRTj4o8WS1Tj/4B/wSJeEPBsXZ8/8A4Gfd/wDw84+Dn/Qq6/8A9+Yv&#10;/i6P+HnHwc/6FXX/APvzF/8AF18LKysMikaSOMFnOBU/8RU4p/mh/wCA/wDBK/4g/wAH9p/+Bf8A&#10;APur/h5x8HP+hV1//vzF/wDF0f8ADzj4Of8AQq6//wB+Yv8A4uvhSG4huF3wsGXpuU9acSo7U/8A&#10;iKXFSdm4/wDgP/BCPhDwdJXXP/4EfdP/AA84+Dn/AEKuv/8AfmL/AOLo/wCHnHwc/wChV1//AL8x&#10;f/F18LZXtQWUckUv+IqcUfzQ/wDAf+CP/iD/AAh2n/4EfdP/AA84+Dn/AEKuv/8AfmL/AOLo/wCH&#10;nHwc/wChV1//AL8xf/F18LZWjK96f/EVOKf5of8AgP8AwRf8Qf4P/v8A/gR90/8ADzj4Of8AQq6/&#10;/wB+Yv8A4uj/AIecfBz/AKFXX/8AvzF/8XXwsCvemyTwwozysFC8tk9KF4p8VPROH/gP/BD/AIg/&#10;wetXz/8AgR91/wDDzj4N/wDQra//AN+Yv/i6P+HnPwb/AOhW1/8A78xf/F18KQ3EMyiSFtwPOaeG&#10;zR/xFLipbuH/AID/AMEP+IP8IPVKf/gR90f8POPg3/0K2v8A/fmL/wCLo/4ecfBz/oVdf/78xf8A&#10;xdfC29T1oBWl/wARU4p/mh/4D/wQ/wCIP8I9p/8AgR90/wDDzj4Of9Crr/8A35i/+Lo/4ecfBz/o&#10;Vdf/AO/MX/xdfC24Y4FNnnhtozNO4VR95mPAprxS4qk7Jx/8A/4IPwf4Pirvn/8AAj7r/wCHnHwc&#10;/wChV1//AL8xf/F0f8POPg5/0Kuv/wDfmL/4uvhRJUfkdKeNppf8RU4q7x/8B/4I14P8IPVKf/gR&#10;90f8POPg5/0Kuv8A/fmL/wCLo/4ecfBz/oVdf/78xf8AxdfC25KN65xR/wARU4p/mh/4D/wQ/wCI&#10;P8Idp/8AgR90/wDDzj4Of9Crr/8A35i/+Lo/4ecfBz/oVdf/AO/MX/xdfC25MZo3JT/4inxV3j/4&#10;D/wQ/wCIPcI9p/8AgR90/wDDzj4Of9Crr/8A35i/+Lo/4ecfBz/oVdf/AO/MX/xdfC2V6Yo3LnAp&#10;f8RU4p7x/wDAf+CL/iD/AAh2n/4F/wAA+6f+HnHwc/6FXX/+/MX/AMXR/wAPOPg5/wBCrr//AH5i&#10;/wDi6+FiVHajclH/ABFTirvH/wAB/wCCH/EH+D+0/wDwI+6f+HnHwc/6FXX/APvzF/8AF0f8POPg&#10;5/0Kuv8A/fmL/wCLr4XGPSk3L3p/8RT4q7x/8B/4If8AEH+EO0//AAI+6f8Ah5x8HP8AoVdf/wC/&#10;MX/xdH/Dzj4Of9Crr/8A35i/+Lr4WBUjNG5M4NL/AIipxV3j/wCA/wDBH/xB/hDtP/wI+6f+HnHw&#10;c/6FXX/+/MX/AMXR/wAPOPg5/wBCrr//AH5i/wDi6+Fiyg4xQCtP/iKfFXeP/gP/AARf8Qf4P7T/&#10;APAj7p/4ecfBz/oVdf8A+/MX/wAXR/w84+Dn/Qq6/wD9+Yv/AIuvhbIHajK5xR/xFTir+aP/AID/&#10;AMEP+IP8H/3/APwI+6f+HnHwc/6FXX/+/MX/AMXR/wAPOPg5/wBCrr//AH5i/wDi6+GMD0owPSj/&#10;AIinxV/ND/wH/gj/AOIP8Idp/wDgR9z/APDzj4Of9Crr/wD35i/+Lo/4ecfBz/oVdf8A+/MX/wAX&#10;XwxgelGB6Uf8RU4p7x/8B/4If8Qf4Q7T/wDAj7n/AOHnPwb/AOhW1/8A78xf/F0f8POfg3/0K2v/&#10;APfmL/4uvhiij/iKnFPeP/gP/BF/xB/hHtP/AMCPuf8A4ecfBz/oVdf/AO/MX/xdH/Dzj4Of9Crr&#10;/wD35i/+Lr4YwPSjA9KP+IqcU94/+A/8Ef8AxB/hDtP/AMCPuf8A4ecfBz/oVdf/AO/MX/xdH/Dz&#10;j4Of9Crr/wD35i/+Lr4YwPSjA9KP+IqcU94/+A/8EP8AiD/CHaf/AIEfdA/4KcfBv/oVde/78xf/&#10;ABdNf/gp38Foxuk8L68B/wBcI/8A4uvhnGO1Q33+oY/7J/lRHxS4o5lrD/wH/gjj4O8Iyny+/wD+&#10;Bf8AAPtKP/gtD+wLjLfFi4z/ANgmf/4mn/8AD6L9gPH/ACVef/wUz/8AxNfhQpz/AA0ArnGa+4jx&#10;9m3Krwj9z/zPso/Rr4MlFS+sVvvj/wDIn7rf8Po/2A/+isTf+Cmf/wCJo/4fR/sB/wDRWJv/AAUz&#10;/wDxNfhXkUYzVf6/Zt/JH7n/AJlf8S08F/8AQRW++P8A8ifup/w+j/YD/wCisTf+Cmf/AOJo/wCH&#10;0f7Af/RWJv8AwUz/APxNfhXt9qNvtR/r9mv8kfuf+Yf8S08F/wDQRW++P/yJ+6n/AA+j/YD/AOis&#10;Tf8Agpn/APiaP+H0f7Af/RWJv/BTP/8AE1+Fe32o2+1H+v2bfyR+5/5h/wAS08F/9BFb74//ACJ+&#10;6n/D6P8AYD/6KxN/4KZ//iaP+H0f7Af/AEVib/wUz/8AxNfhXt9qNvtR/r9mv8kfuf8AmL/iWrgv&#10;/oIrffH/AORP3U/4fR/sB/8ARWJv/BTP/wDE0f8AD6P9gP8A6KxN/wCCmf8A+Jr8K9vtRt9qP9fs&#10;2/kj9z/zH/xLTwX/ANBFb74//In7qf8AD6P9gP8A6KxN/wCCmf8A+Jo/4fR/sB/9FYm/8FM//wAT&#10;X4V7fajb7Uf6/Zr/ACR+5/5h/wAS08Gf9BFb74//ACJ+6n/D6P8AYD/6KxN/4KZ//iaP+H0f7Af/&#10;AEVib/wUz/8AxNfhXt9qNvtR/r9m38kfuf8AmH/EtPBn/QRW++P/AMifup/w+j/YD/6KxN/4KZ//&#10;AImj/h9H+wH/ANFYm/8ABTP/APE1+Fe32o2+1H+v2bfyR+5/5h/xLTwX/wBBFb74/wDyJ+6n/D6P&#10;9gP/AKKxN/4KZ/8A4mj/AIfR/sB/9FYm/wDBTP8A/E1+Fe32o2+1H+v2a/yR+5/5h/xLTwX/ANBF&#10;b74//In7qf8AD6P9gP8A6KxN/wCCmf8A+Jo/4fR/sB/9FYm/8FM//wATX4V7fajb7Uf6/Zt/JH7n&#10;/mH/ABLTwX/0EVvvj/8AIn7qf8Po/wBgP/orE3/gpn/+Jo/4fR/sB/8ARWJv/BTP/wDE1+Fe32o2&#10;+1H+v2bfyR+5/wCYf8S08F/9BFb74/8AyJ+6n/D6P9gP/orE3/gpn/8AiaP+H0f7Af8A0Vib/wAF&#10;M/8A8TX4V7fajb7Uf6/Zt/JH7n/mH/EtPBf/AEEVvvj/APIn7qf8Po/2A/8AorE3/gpn/wDiaP8A&#10;h9H+wH/0Vib/AMFM/wD8TX4V7fajb7Uf6/Zt/JH7n/mH/EtPBf8A0EVvvj/8ifup/wAPo/2A/wDo&#10;rE3/AIKZ/wD4mj/h9H+wH/0Vib/wUz//ABNfhXt9qNvtR/r9m38kfuf+Yf8AEtPBf/QRW++P/wAi&#10;fup/w+j/AGA/+isTf+Cmf/4mj/h9H+wH/wBFYm/8FM//AMTX4V7fajb7Uf6/Zt/JH7n/AJh/xLTw&#10;X/0EVvvj/wDIn7qf8Po/2A/+isTf+Cmf/wCJo/4fR/sB/wDRWJv/AAUz/wDxNfhXt9qNvtR/r9m3&#10;8kfuf+Yf8S08F/8AQRW++P8A8ifup/w+j/YD/wCisTf+Cmf/AOJo/wCH0f7Af/RWJv8AwUz/APxN&#10;fhXt9qNvtR/r9m38kfuf+Yf8S08Gf9BFb74//In7qf8AD6P9gP8A6KxN/wCCmf8A+Jo/4fR/sB/9&#10;FYm/8FM//wATX4V7fajb7Uf6/Zr/ACR+5/5h/wAS08F/9BFb74//ACJ+6n/D6P8AYD/6KxN/4KZ/&#10;/iaP+H0f7Af/AEVib/wUz/8AxNfhXt9qNvtR/r9m38kfuf8AmH/EtPBf/QRW++P/AMifup/w+j/Y&#10;D/6KxN/4KZ//AImg/wDBaP8AYBHJ+LM3/gpn/wDia/Cvb7UMmRyKX+v2bfyR+5/5h/xLTwX/ANBF&#10;b74//In78eD/APgqV+xv470yTV/DXxFmmt47gwsx06ZcMFDY5X0YUV+TX7LUf/FuZjn/AJiTf+iY&#10;aK6qHHOZVaKm4R18n/mfG4zwN4Vw+KnTVaro7bx/+RP0N/4Lj4/4UR4SOf8Ama//AG2lr+eH4I+C&#10;Na8Wfsh/EO903xZcWaWPiC8up9Nbb9nvUihikaOTjdyBjhhziv6Gv+C6Nv8Aa/2f/CsKzvHu8VYL&#10;xnDL/o0vI96/HzQv2T/hZ4c8Iah4B0ptWTR9WujPqVj/AGk+24cgA7u+CFAIzg4r+uOF8nxWacP4&#10;eVON4x9qn71tZWS+S6n+VvH3E2XcP8aY2GIm4zm8NJWjzaQu5eV2nZdmeMaZ8c08YeHvglplpoEG&#10;i6Hq2tzW+pafb5+zs9vtSNBkklCzbsMSScZJ6n1jxH8EPC3w++DvjBILmS+WOx1i809LpQRYedFu&#10;McQ/hClBtIwRk10HjH9m/wCFXjT4faf8M7/QPs2maTIsmlrYyGOS1df4lYcg88+ueea2LT4ZaLa+&#10;B7zwBc6jqF5a31q9vd3F5fPJPKrpsbLsSc7ePavs8HkGYU5VFiVGo+RKMr2s+VRcbdrpNP5n5dmn&#10;GmT4hUZ4CU6SVRucLX5o+0clLmvvZtNbvbY8f/Zi8P6Ldfsh6f4ovNXGk3q6JfJJr6IPNgQlwZC3&#10;BbbgEc9uMVxvgrUJtO/aM+FSaBdytaXvhWaGTUfJEL6tGvmYmkQf3iMjcSxABJya+iPDnwP8DeGv&#10;hbN8HdNs5zoUtvJA1vNcFm8uTO4Buvc1heHP2TvhN4T1Pw/rWj22ordeG0dNNlk1KRiEbqhyT8vJ&#10;wBgDJ9a56nD2aOOEVOMU6ajza7tSTflqlv8AeduH434fVTMnWqTftpVORct0oyhJR6prV7Xst1rq&#10;eC+Jbu8s5v2jYrPSJZljazCXEciKLQFZCerA8nn5QeRzWrZeIdY/4Rj9n3wEM/2Vrcxn1VWXIuWi&#10;VSiP6jLFiO5A9K9wm/Zu+HFx/wAJYZY75h418s+IB9sb9/sztx/dwCRxVxfgV4Hh8H6H4MhiuEt/&#10;DkyTaLcCbM1rIoIDKxHoSOeo4rnp8M5xGpOV7XXdf8/Obl9HHT8Njtq8fcNSo0oWbaa15WrfuPZ8&#10;3rGeqt013Pm3x/4m1dvBvx78DJL/AMSvRdRtZ9LRVwtrJK/zhMfdyQDgdOfWum+C9+/hn4yeBdS1&#10;6Sbw9Z6t8PrWKzt423Ra1MkIZ5nKnajKGU/NljkZxXs2pfs8/DrVvB2teCtQtbiS38RXf2nW5ln2&#10;zXcnByzD6DgcDt3qvN+zF8LL1rT+2LK6vm0/RW0nT/tV67fZrUpsKp02nacbutFPhvOqOMhWjZtW&#10;au7L4nKztrs7afkVU484TxGWVcLU5kp3i7Ru3enGHPuldyTk7628zy39t+20qL4EeKvEGmQQi4bx&#10;BY+XewqA5UrD0cc4Oeeeal+OBbSv2rvhMul6X53/ABL7kfY7dkTzNq/L94heO2enavUdc/Zx+Hfi&#10;P4YW/wAINZW9l0aBo28trxvMbywNm5hyQAo49hV7Wfgn4M8QeNtC+IOrfbJNU8OwmPTJftRCqrD5&#10;tyjgk966sVkGaYipUqcqXP7J6Pblk3L8H8zzsu4y4dweHo0XOU1TVdaxeqnTjCHXvFt66XPm3wn4&#10;s8ReF/hn8fvE2htNZ6hb+IpEtisg32oZ2BCspIGAx5U8HkV6h8LPh7rsg0T4l6ZeaXB4dvvh5Daa&#10;jpsMzyNezbN6zsCgXdyQScnr1rutD/Z6+G2gWnibT4NPmnt/F0zza9DeTmRZ3bOWGfu9T09qd8O/&#10;gT4U+GOgv4a8Papq8loYpIraO81JpPskb9Viz069ev61nhOHczpSpqqrpRa+K1nzNp7a3Ts1+hrm&#10;PHWQ4iFb6vJxlKcXrC6lDkjFrfRxcW03fe61PkTQ9R1K5/Y18Hrc6VOVb4gJu1GSZCJAZXUpjcWP&#10;HHIxgV7B8ULi4sf29vCMFjpcl0jeFJS1nCyKHOZufmIXgevavRYv2UvhRD8P7D4YwW1+mk6Xqn9o&#10;WcKXzBknzkNu6nBJIHqa3NS+CXgvVfiZYfFu9+1trem2RtbW4W4IVYyGyNnQ53GuXD8M5tTw6g7X&#10;vSe6+xe//A7no43xC4ZxGNdaDaVsQrcr19py8jevk722PnP4YeGvEPjD9lz4qWGga5/Y95H4u1CQ&#10;3EkhXy4IlR2i3Jnau0EcZAz6HNWf2dPEWl+MP2pfhfqGk+GZdNtZPhtMZLeSNVE00aXCGbg/Nkqc&#10;Mea9z039m74d6P4K1z4f2R1BNN8QXklzqiC/bdJI+N5DdQGwM4x0+tX/AAV+zn8N9A8faH420m1u&#10;ob7w9okmnaWVujsS3ET/AClejZ3Ek9STXHmHDGbQwMZJK0I+9rvaTenbR69zuyvj7hupmFaHNL97&#10;UfJ7r05oRjr3vJadl6n1p8OcjwNpeP8Anyj/AJVujOOaw/h1/wAiPpa/9Oafyrcr/Mniv/kpsb/1&#10;9qf+lM/2Y4D/AOSJy1/9OKX/AKREKKKK+fPrAooooAKKKKACiiigAooooAKKKKAPmX/gqT+0R42+&#10;AH7Pluvw3v2tNc8UaxHpVnfRth7ZWR2d144bC4B7bs9qZ+0b+zv4e+EX7Geqan4ElmtPFHg7RRqV&#10;n4qgz9vmuoAHklkmzvff825WJU7sEYFT/wDBUX9nTxn+0F+z9bn4b2LXmveF9Yj1azsUxuuVVGV0&#10;X/aw24epGO9U/wBoz9ovQvi3+x1qWg+BrWa68XeMtGXTbfwjboTfW91MAskcsJG+JU+fLOAoABJ5&#10;FfoWVcv9mYH6rv7V+1/C3N5Wvvpufmub8yzbMFjNvZR9l9zvy/3ua22uxH8E/wDgod4fuP2cfht8&#10;RPiXo2oXWqeMtWXw+ZNNt4yjamH8vkMy7VbG7IGBz04r07QP2pPCfjb4w+KvgLoPhbWZde8KWQuN&#10;UXy4liZGxsCOZOS2RgYHvivk34wfAXUv2cf2ev2dfhhqNrJLqGk/FCx1XxE1rG0qwHcXnkJUH5EL&#10;BS3Tj3Fd9+z14w8OWf8AwUt+MWt3+qww2uoeHbV7C6nk2x3Sw+X5piY8SBe+0nivSxGR5LXjUxWG&#10;i/tyVnppUSXys2eThuIM9w8qWDxUrP3Iyutdabbv53SRqfs7/tH/ALO/7Nn7D1v8WvCknjDU/BsP&#10;iC5ha61SOOS9jmknKncoYDbv4GPqa9gT9q/wVJ8e9N/Zxk8OaxF4i1TQxqturxR+SLcoWO5g/DDa&#10;QRg8+3NfCyaPrTf8Eb7jwWmh3v8AbDeMiRpn2N/tJH2vfny8bsbfmzjGK9l0PR5dP/4Ko+E9cgvd&#10;S1DTR8NijareEvGsjxSMIvM2hQcEEA+taZhw/ldb6xXqXc06rV3vyqLjt6/MnA8SZth5YfDQVoNU&#10;b6bczlzL8F6Hv3w//a78E/Ek+MofDHhTXHuPBOrHStStJLePzJr3cVEMWJDuJI6nAx1IrL8L/t1f&#10;DDx1oXhu78G6Dq15qviu0u7nSPDsyRW928dsSJS3muEGCMD5juOcZwcfIugT/GnwNc/GL40/CGG6&#10;nu/DvxfOsyaDNas0Ws6aWlR5EXbl8ZyHXoOfSvbPi/8AH3TvGvxi+EcXhX4X6jDpPiLSLi6bxLZ+&#10;H2k1C2ZwQdOjIXNsxYDzW4IBXBAya56nC+V08WowhzRfXm+FqKk00973urPyOijxbmtTCylOfLJd&#10;HH4k58qcX0tazuvM+gv2efj54H/aT+Glr8UfAIuUs7mSSKS3vIwstvKh2vG4BI3A+hIPrXPfGr9s&#10;DwJ8G9Y1fQZ/D+ra3eeHdFXV/EUOjxxsdOs2kCCR97rknOQi5baCcAc15d/wSFtL/Sf2Zb7w5quj&#10;X9jeWfiq+FxDfWckJGWBAG8DJHfHT61yuveKk/Zs/wCCjPjHWfjL4YvLrwb8TfDsFvZahHpcl3AZ&#10;IwoEDKqtuz+8Upgn5lOMHnyKeR4BZ9i8PyuUaabjG9nJK2ifo3b0PbnxBmP+ruDxLajOq1GUrXUb&#10;p6tdNUl8z3DUP22/hfD498G/DrSdG1jUr7x5oqap4bazgj8uaBlLfMXddhAU5BArm/H37T3wm+N/&#10;wK+LGmajoviqx0nwkLjSPFlxZeTHcwSD5X8n94Q5Uc+hHHOcV538bbQXX/BR/wCB2t6H4XuLHS7L&#10;w1LG0Ys/LjslYzeXG4A2xHBGFOCOBjtXE+CoLpfgF+1lYyWEyzat4s1CXS4fJbddxyEqjRDGZFY9&#10;CuRXq4XI8qjRpV4QcZWhL4tU3UcX5bI8TF8QZxKtWw85KUbzj8OjSppq3XVv9D3TwD+1D8F/2f8A&#10;4CfCPStLsPE+paP4vS30nwpc3Mcb3EkxYIiz5cBSSeo+UAY4xiu60v8AbA+G+reGvHHiCHTdUjuP&#10;hyrt4r0eSBRc2oWNpMgbtrgorEEMc4NfHfxHsrq5/Zo/ZT0g217HJpfi6zm1ZYYH8yxiSVRJJIMZ&#10;j2+rAD8q7Lw7b+KtI0v9pzRND0W81DwlqWg3k+m+LL6zYXWp6jJbuhgWXAN0gJIVlGB2+9z0Yrhv&#10;Kq0HVlfnc3d33XtFH0u09t+qMcHxRnFGoqMbcihG3u7P2bl9yatfpsz22L/goN8LZPD/AIG8Ur4N&#10;8RLZ/ETUvsPheRoIMzTbwmHHm5QZPU1o/Fr9t34afCq+8Uaa+jalrEngm0tbrxYum+TmwhnfajYk&#10;dTIc43BAdoIz1APyHHpmqxfAv9ku1l0i6WTR/GbS6rC1u26zQXEeWlGP3YHq2BXSftp+J/EHjjx1&#10;8avhppvwtvrNrfwdbNZ3Wi+H3aTXJFljdprm4VeY40yFTIBwTyQBRHhfJ5Y6EFH3fev73aoopvq9&#10;O3XXYT4uzynl86jmub3Le73puTXlr39D7Qj+M2k6l4c8N+LPCmhX2r2PiqNZNLktPLXKNCZlZvMZ&#10;duUU/jwcV4b8XP2n/gV+0x+xd4y8c6pa+LbDwjb3v9nard2EcUd4jq6ZZFLkMoZlBz1B6Ve/Zq+L&#10;Hw+/4VX8J/BuoeKbayv/AA74Nhv9UtL5xDJDi1Nsqsr4YFmZ2Xg5EZPTaT8x/CtXuf8AglN8UvBl&#10;vbTNqzeLJdulCJvtX7ySBk/dY3DcqsRxztPoa5ctyDC0sQ3KLUoVYJO/2XNq/bZJ3OvNuIsbWw6j&#10;CScalKbkrfaUIu3fdvQ+vvDf7Uvwm+Gtt8JfhJZ6f4guF8eaDbDwjcXEaSM8KQxYNwxfIcK6Fjg5&#10;OcZrT0H9szwDry/EZrLwvrS/8KtD/wDCTeZDEOVWRiIv3nz/ACxs3bjA6mvmDxvoeoa58SP2P7Sy&#10;ivol03wwkeqXFnGytYsbW2Qb2wfKO5WX5u4PpV74R2E+naX+1/ZSG+m/tBZ/7LmuY2L3y/ZruPdG&#10;cDzcsVX5c8lR3FbVuHcplR9q03J2b1fWq43/APAf8zOjxNnEcSqEbKCulotlSUkv/Av8j32P9vv4&#10;Ty+BfA/xCg8N69JY/EPWP7M8O7baLc1wX2ASAyfICc8+3NaHif8AbZ+GXh/x74s+HVnoGtapqHgf&#10;Q31bxOdPt0Mdnbogcjc7rvbac4XJ+vb4w0Pwnq+lfs9/syTXbaw01l8R4ZtT06ZGMdhClwd0jJtz&#10;EACMs3AzXcftT6Hdah+1V8RLn4QwX2nWMvwf1JfHOoWtqzxatdNC6Q2ylgVZ9zQr8nzcsOxrX/Vb&#10;I/ripK/L7+t9Pdmkk/VaebOf/W/iD6i6r3/d6W196Dbt00e/ZX6n2Z8DPjH4b+Pvwx0v4seErK6t&#10;9L1dGkslvkVZGUMVyQpOMlT3rmYP2u/hsfjd4i+BF7Y6lZ6t4X0NtX1a6uI0+zR2ahDv3hiTw44x&#10;n6Vgf8E2Irm2/Yt8D6Xf2c1vcWthJFdW9xGyPFJ58hIIYAg89xXzd8Z/B/xZ8Wft6/FnVPhDd3ln&#10;q0Pw9t5dFmjtw0F/cW8tpI1oS6lX3BG+X1HPGa8DL8jy3FZ1jMLN2jTT5W3s1JJX76M+kzLP8ywe&#10;R4LF01zTqNcytq04tu3zX6H0Z4p/4KBfC7wT8O9b+JHirwZ4msrPw74o/sLVreWxj86G5KqysB5m&#10;GRg45ByO4FdB4K/a58GeLvjJefAe/wDCmtaL4ij0salpltrECRrqloc/vISHOOnKvtI59Dj5f/bP&#10;+NTfHn/gmbY+PtR8PtpesP4g06HxBp8lq0LR3iPh/lYA7W+8OvDdeDXauR8af+CoPh34leAorhtD&#10;8I+BXh8Q6hJbvEltMzTkQOWAxJ+8GV6jBz0r0v8AV3K3gpzqUnBr2ivzNpOHLy+vM3p6nk/6zZss&#10;dCFOqpp+yaXLZtTvzPq1ypfgeiD/AIKK/Bf/AIU/4i+Nkuha7Ho/hbxCNF1PzLeIS/as4IRfM+YA&#10;lR17+xrb+I37aXgv4V/Dm4+K/i3wH4ij0OzisXuLyO3hbBuo0kjQDzMsQJF3Y4B4zwcfBo8B+JNV&#10;/Yy+Mj6ppVw3lfEiWbQdLWzfzrmaeWMfaAuMlREhCEAjDSk9BX0x/wAFA4LjXP8AgmjY6bollNdX&#10;V1Y6KLe2tYWeR2Xy9wCgE5AByMZGDmujGcN5Jh8Zh6UYuSqVHF+89FaL/VnPg+KOIMVgcRWnJRdO&#10;kpL3Vq+aS/GyPXfix+2b4L+CXge88f8AxE8C+IbPT7GazSRo4IZGZbnd5Ui4kwykqVPOQeo5q7bf&#10;tZeB7n4/2f7Nw0DVV8SXmjLqYVo4vJjgKFvmcP14xjB59ua8b/4KgNJ4s/YMtYfCtpNqE+oXmkyW&#10;cFpC7yygEMcKBu4A5yOO/pXJ/DXw7qlh/wAFQtB8U6hD5g1L4eebqGoQBnthcyxs3lLIRghV2qo4&#10;JCg4GcVy4fIclr5XUxMo2kva2V/5LWf9bnViOIs8w+bUsNGV4y9ld2X278y/L0PbpP8AgoH8Jrf4&#10;W+LPi5d+GPEEek+C/EJ0XWt1rF5i3asFZUXzPmUFlyc9+M81ueKP2w/AXg/xB8O/DuteG9ZS6+Jy&#10;bvDapDEwGFiYiU+Z8hCzITjPXuRXgH7cv7Ktr8Hv2WvibP8ADvxdrl1D4y8Sx6vJ4a8mKRTeSzIZ&#10;ChWPzSCFzt3YAHpVX9oizn8TfE/9kmTTXvFhs7aU6hdWKndZB4LBVLtg+X8ysBuxyrDsa0wuR8O4&#10;2MKtG/LJz3bTXLTutP8AF95niuIOJsDVqUa9ueKpvZO/NUcXb/t23ofRvhn9rjwV4p1z4iaFpfhb&#10;WvtHwyXd4jWWGJQ3ySOoiPmfOSkTntjjPUVzkH/BQr4O3Xw18I/FWz0LXJNO8beIv7F0KP7PCs0l&#10;1v2AMhk+VS38XIHGcZFeRfAa3Oh+O/2tIru4vJI76CM6fdXyndehLO8RijYHmYdlU7c8so7ivD/A&#10;fgvV9L/ZP+CWs+JdMnOoaf8AGKyMNn9jfzdO0+KeSSeRlxlQzsrO2AMJEO3PVQ4VyOpVnGa0Tglq&#10;9eam5P8AH7kclfi7iCnThKDV2pt6LTlqKK/8lb9Xqfdnjj9sP4ffDz4z2vwN8ZaHqen6pf6XJf2V&#10;3dLDHazQxqzNtlaQDcNjDbwcj05r0jwf4juPFPh608Q3GgXmlm6iEgsdRVVmjB5AcKxAPtnI718n&#10;f8FPNNTx1oum+J/hbBa3fi74Y3EOvJcNlm8ppFUWyJg+czlRIVGcCIA43jP0z8EPidY/GD4YaN8Q&#10;rLT5rNtSsY5bixuIysltLj54nBGQVbI9xz3r5PNsswtDJaGLoQs5NqV3s1tp2ktfkfX5NmuMxGeY&#10;jCV53jFKULLdPe77xenzOwopCeaWvlT7IKKKKACiiigAooooAKKKKACob7/j2b6H+Rqaob7/AI9m&#10;+h/kaI/EvUqn/FXqj8+z8ittHQZrj7f44eCb651q1sYtQmfw/Jt1YR2Lnyfvc9ORhTyOgBrsR96v&#10;nnwDqHjCz8bfFz/hD/Da6lcyXsa4a4CbDifBweXPX5RjOMZGa/YsjwOHxlOo6i+FK2tlq0mfRccc&#10;SZnw/PBRwkrKq5p+7zP3YOSsvVWZ7r4W8VaB400WHxD4Z1NLuzuP9XNH3weQR2I9K1hnHSvnnwv4&#10;vs/hh+ylNr3wl8TG6ms7wCaa7swNszOu9ChzjAYY5Ndg/wAVvFX/AA0Bovw3gu0bTbrRDPdM1qu5&#10;5gHyQccDIHHrmunEcPVlUqOk/ci5b72jq7/foeflvihgnh8JSxkG69WNJvks4t1G4qzv0ad10PVs&#10;jrmjIPQ15vP4j8X6Z8X9C8IWXiL+0Y7jTJpvEFtJHGot9u0RyKRgjcxI28nCgnrmuY1L45eL9O8K&#10;fELUX16zW+8P6sbfR4pIYwfLBXquMufmxn2+tYUchxVe3JJO6T6/adl07npYzxKyfL+b6xSnG0px&#10;fw7whztXvbbT10Pb6K83s/GvjfU/CXg/WZERbXVrFZvEGppIkZtyYgVCqcj5mPYE8YA5rh7v49/E&#10;a0+C2o+JrO/jk1DSfFjaZJdy2a/PCGwGZeinBGenSnT4fxdVXUl8XL87tfmicX4mZNg5JTpz1h7R&#10;aLWPLGTtr0UlrtdNX0PoCjI9a8z0j4leIdS/aJb4dWurW9xpK6Ct0ojjQs0uQPvjtznFZXhD40eK&#10;PFNnovi3TLC/uodU157a6sINNkaO2syWVJfM24ypCljuP3iOwqJZDjIq91sn992vyNaXiVkdWSio&#10;yu5yjbRv3HFSej1V5Lz30PYcj1ozXit58bvF1rd/E6zuddtYpPDKQnQxJDGCSyyMwI/j+6o/H8an&#10;8Y/GDxpoPwt8DeKrfUYEute1Czi1KZ7dNoSRCWwMYXHr7Vp/q9jOaKuveaS36x5u3Y5l4pZG41ZK&#10;nP8AdxcpfDolU9m+v82vpqex5z0oyPWvMdG+KHibVPjR4m8H6ddwX2n6boK3en28Kpl5jt+XeOvJ&#10;I6965PTPjv49uPBnhvUL3XbePWdQ8aQ6ZrGmmzRXtYXZwV2EblPyjDH1ohw/jJysmtk+vVNrp5Dx&#10;HilkOHpKbpzs3OK0WvJJRdm3Z6tWS1tqe9Zx1oznpVPVZ7620y4udNtVuLiOFmggZtokcAlVz2ye&#10;M15Vp/xO8eWHjrwXpGu3m2419byDXNL2q0drNGFZdjqOGw3K5OBjPXJ4sJltbGRm4Ne7f8Fc+hzz&#10;i7AcP1qNLExl+9cUmlouaSiru/d7LW2p7DQSB1ryCf4v+J7XWPiXp914gtYT4bs4X0OOSGMMzvFK&#10;5znl8GNR+P0qzafEXxvdfs7L8Wf7XiF8uhvceWLVNjTbyAxGDxgYwMfjXXLIsTTjFykveaS33krr&#10;oeLR8ScpxNSrClSm3TjOUvh0VOXLLr3WnkerZory238e+N3/AGff+FqnWY/tv/COtctH9kTYJgch&#10;hx0wCCDnsaw7H4s/EPSrT4f+Mtb1pby08VTrZ6hYrbpGkTv9x0I5B65yT07UU8hxNTm5ZRdm427t&#10;K7W3kTW8Scsw7p+1oVEpwhUvZWUJyUU3r3aue3UZrx7X/iz4yu7Dx14t0C7SK18JXSW1jbGMbbiR&#10;MNP5hPOCGCjBGMZ61d1r4u+JLnxb8O7bQ5Y7ex8WWss17C8Kuy4jjcAEjjlyPy96FkGM0u11v5Wj&#10;zW+4cvEzI7S5YzesUrJe8pVPZ3V3spqzvbueqUZryDwr8VvHGt6f8TJrnVIQ3haa4XSWW1T5RHHI&#10;43DHzZ2AVQg+KnxE03wx4F+JWseIoZrfX9QhstS09bRUjUS5CyKRyGBXkZwc8Y5qv9X8U20pK97d&#10;dW482mnYxl4oZLGMZypVFFxcm7L3Yqp7Nt69Jdr6ant2R60Z7V4/rHxZ8Vapqvj6fRNQ+yw+CrOI&#10;2sXlqRcTbXZjJkZIOzaACMc98UzxX8cfFunaH4T+J+lmGHQdQ+zjXrWaEMYVlYqXVvvYUgj8uOtT&#10;Hh/HTsla7/O3Ml6tF1/FDh/DxnNxm4xe6S1jz8jktdoy38tT2PNFeZ3XxI8VH9ojTfh7bXlv/Y91&#10;o8t1tWNWdnTeM7ueCR2x0781l6Z8afEuv2kfizw9Z3t7G/iY2f8AZtrpsrItiHMZkLhCC+fn68D5&#10;TUxyHGOzutk/S97J/czZ+JWQ88oKMm1OUEklryqLclrqveVur7HsGaM15l8QfiB4w8NfGjwn4G07&#10;VkNhrkl0135lqhYKvKgHHGBge9M8b+MPH2ifFnwv8O9P1+MW+sWtwb6aS1j8wFDwy8YDYI9sjOO1&#10;KGS1p8tpx96Lkt9le/TyKreIOCoKq5Yep+7qRpP4fjny8q3/ALyPUMgdTRXjei/FvxlbeGviBoN7&#10;qvnat4N3Pa6i1smJ42VmQsvQsNhB4HB49qtj8cfHF5qHwzsReRf8VMsrazJ9lTBYBGCr/dIDc+zC&#10;tlw7jZczTWnrty819uxxS8VMgg6acJ3mlpZaP2ns3F67qW/S2p7dmjcPWvI7/wCLPizTviL448N3&#10;usW0Vto3h/7ZpMckCqxk2bupHzgHjHPWsrxJ8bPiDo37Onh34lQalb/2pql5Et1I1quwIzOCAvQY&#10;C9amPD+Lly2a95pLfeSuunY0qeJ2S0/ap05/u1OT0W1Oag+vdq3ke45A6mjPevM9K+Jmu6r+0NN8&#10;PrPV7ebR49BF2ohjRm83cARvHbnpXIaj8ffiDYfCbxV4l+3wtqWk+KJ7CxZbNdohjZBuYdOjdfUi&#10;nT4fxlWSjFr7Pf7Wi6EYnxSyLC0XVnTna9RdN6aTl1630Pe6K8w+LfxA8deAPDPh/wAe2F4kmmxz&#10;248SRtaqWML7cyLxlTnIwPUV3fha6ur7Ro9TudQFwLrM0LLGFxGx3IvHXCkDPfr3rhxGW1cPhlXc&#10;k021p3W6Posr4swuaZtPL4UpxnGMZu9kuWSumtdV09UalFNXPenV559UFIxx+dLSN2+tAH0p+y2f&#10;+LcTf9hI/wDomGij9lsf8W4m/wCwkf8A0TDRXZhP93ifkua8v9pVf8TP0M/4LkAf8KH8JEf9DXz/&#10;AOA0tfmLuU5z9K/Tn/guRuHwG8JEf9DV0/7dpa/DfXvj1451qx+LXi/Q9Zls4/AN3Da6TarGvlyM&#10;hbzWkBB3biMYyMDp1r/QjgjNqGV8K0udNuUp6Ly1f4H+Efitwzi+IvEXEqjJRUIUrt95WjFaX3b+&#10;S1PYfiv8aPBXwa0y31DxZLcO15IUs7SxtzNNMQMttRewHU9sir/w38f2HxL8MxeK9L0fULO2nY+T&#10;HqdqYZWUHG7aTkDPTI5wa8Q8OfGjWfir+0H4P0exh/s2HWvBMepT3FvgzRgh2aFGI4UuFLEct5ad&#10;MHPX/s/fFPxJ8Vfhfqja9qDR6lofiGbSbi+gwrT+VIo8zGMZKtzjvX0GD4jli8yklP8Ad2lyxtq3&#10;FJvV67PtY+NzTgeOW5DFOn+/vD2knJ2ipylGKUUrbx1d2/I9g9AKNynnP414j4L+Inj65/ar8W/C&#10;863Ld6Zo/huO706ynKjM7GMfMwXOPm98Vztx8Z/ix4X8bfDuw8S6yp1LWtdudO8T6ZbsstrHypjC&#10;OB8rqD0DE+tdUuKsHGKlKnLWTj03TUe/dnl0/DnM6tSUIVoNqmqi3u1KLmunZava7S6n0duUncad&#10;ux3FeCv8RPiz8YNf8fWPwp10Wl54R1q1stLtZmVYp8FjO0uVOd2CB0wF461oftEeK/H/AMNrjwhP&#10;o/jC5VvEXj600+6j2oVjtZQ2Y1+Xr8v3utbS4korDzrxpScI297Sz97l017owp8B4qWMpYOWIpxq&#10;1Ffkblde6p62T3i99rproegePfivoPw813w/4f1axvZpvEWpfYrGS1h3rG+M5kOeF+nPXjg11AOO&#10;W44rw346+N/iF8L/AIj/AA50LSfFs01r4h8VyW94txCjFrfMWEzjgjcw3Dkg89K7v9oz4oXXwd+D&#10;etePtPt1lubO3AtY5BlfMZgqk+wJzjviqw+crmxVStdRpWdmlouW+lm79+hGO4XlyZdRwtnPE3XN&#10;d2k+flWjS5Utuvc7fzFJyWrzTWv2qPh5p3jlvh3pema1q2pR3QtpG0vTGlhjm4+QycKCM8nOB36V&#10;yXh34teOfCfxa8B+Cde1mTUrXxl4SF1eNcKu6G8Cl2ZMAYU5C7emAK4nwn8evHXh39mWz/aFS8Cq&#10;vipYrnSFjAje1MnlyDPUyM2ZC/XcfTivFx3FUZKMaDcGruV4ptJKL01tqpLqfVZN4c+zc54yKqqX&#10;LGnabinKTmtfdb0cGrWS63Pq8MpGWNLuH3SfpXhOv/Fvxnpf7WV78ODrdw2ix+Eft0Onwxpua4J2&#10;qA2M8kjqcZ56Vw/h348/G3W/2KtW+Lq+Ip5fEFnrDqtwlujBIVdVI2bcYwTk16H+t2BjUnT5JNxU&#10;m7W+xa/Xz0PFj4aZvUw9Ku6sIxqOmle+jq3t06W1/U+rmIx19qAVz8pr550b44eKda/aT8FeAtG8&#10;bLeaLqng9b7UFj8tvMuAr5ywHHIGQK57X/2gPiR4c8FfFqbUfHTW+teG9dEXh+0uIo1dLXzMK+0r&#10;84IbG70A9aKnF+Cp03NxlZNrpvGKlvfqth0fDHOKtaNJVYKTjGVvevac3BaW6NXfZH1PuUd+Kt6C&#10;V/tFef8AljJ/6LavnDxZ8YfiVolv8K77Vtdk0/w3rthDN4m8ReSpK3EkSssbMRtjVieDiuo/Y1+J&#10;fi/4i+M/H1t4k8RvqFvoniGey0osqjbCEkxyoG4njk+lc+M4mweJp1MKoSUpRla9v5ObvtZ79zXB&#10;cA5lgPZ5lOpBwhUje123aryW2te6vZu6Vu59vfDrP/CD6WMf8uafyrcFYvw5OfA2lnH/AC5p/Ktq&#10;v8o+LP8Akp8b/wBfZ/8ApTP92OA/+SJy3/rxS/8ASEFFFFfPn1gUUUUAFFFFABRRRQAUUUUAFFFF&#10;ADSmRtIqNbG1R/MWFQx6sF61NRVKUoqyZMqcZWukyMxrndtrP1Pwvomq6rY6xe6dHJdabI8lncMv&#10;zRMyFGwfdSQfwrSkcr0HvXJ+K/jd8KPBWpro3i34gaXp9w1wkO26ulUJI4+RGJ4Qt2DEE9q2w8cV&#10;Uk40U27bK+3yOfEywdOnzV3FLTex1AhiLbjHQbeM8GOsHWPix8O/D3iSx8Ga94102z1bUudP025v&#10;ESe6GcZjQnL8+gqnZfHf4P6i2oLYfEvRZ20u4W31JYdQjY2szOUWOTB+ViwKhTgkitI4THyjzKnJ&#10;p67O2/8ASM5YzL4S5XUimvNX7/8ABOqFvF1K+woW3hB+Va5bS/jv8HdcunsNG+Jei3VxHeLayQ2+&#10;oRsyTnpEQDw/H3TzWbqf7UX7PWj7X1P40eG4d1+1l8+rxfLcDGYjz8rDIyDjGRnFVHA5lKTUacr+&#10;Sf8AkS8wytRTdSFn5r/M71Y1TlRTXtopTukjDc5wRWN4r+JHgvwPYW+o+K/EtrYw3k4hszNJzPIQ&#10;SERRkucAnCgnHNVLn4x/C3T/AAbH8RdR+IGkw6DPt8nWJtQjW2bJwP3hO3rx1rOOFxmkowlq7J2e&#10;vkn38jSeKwMbwlOOiu1daLvbsdIbeLGNv0oFvGBnZXK2/wAcvhFd61Z+HLX4kaNLqGpRiTT7FL9P&#10;OuUPIaNc5Ye4yKzdZ/ak/Z40COSTWfjR4btvJvfskyyatEDHPn/VsM5VgeucY71pHA5lJ2VKW3Zm&#10;cswyyKcnVhbvdHfGGKkNtGeSn196xvE3xC8GeDNLt9c8T+JrSztbqVIrWaWYYnkb7qJjJdiOgGSa&#10;o3fxq+FFj4Ni+It98RNHh0OeTy4tWm1BFgaTn5N5OA2QRg85461nHC4ycVywk03ZaPV9jSWLwFOX&#10;K5xTSu9UrLudP5SliCPz70n2eHduKc1z/iT4tfDbwd4ds/F/ivx5pOnaVqBQWOoXmoRxwz713Jsd&#10;iA2V5GOopvi34tfDzwHb2t34w8YWOnR3ys9m11MF81FAZ3H+yoILN0UEEkU44fHSa5Yyd7paPdbh&#10;LFYFJ8046Wb1Wz2bL+l+DdB0bXdS8TWGmot7qrRteTY+Z9iKijPYBVHA4zk0+z8LaPYeILzxLaWM&#10;Md5fRQxXlwq4aZIi/l59ceY2O+Kx9d+OHwj8KCWTxL8StFsFt44pJ3u9RjRY1kGYySTgBhyvr2qG&#10;++PvwX0rTpta1L4oaHb2tvJFHc3U+pxrHE0gLRqzEgAsASM9QOK29hmtTXlm72Wz6W0Of22UwfLz&#10;Qutd1952CwqB938qTyEB4TpyPauY8NfGn4W+MfFOpeCvCvj/AEvUNW0lc6hptpeJJNAM4OVBzweD&#10;6Hg1Vh/aH+CMml3+tx/FbQTZ6TOsOqXf9qReXaSMSAkjbsIxIPBweKy+p5hzcvs5X00s+u339Db6&#10;9lvLze0jbVXuum/3HZCCIndtpPKTOAtcvcfG/wCE1pNpMN38RdHjfXlB0NJNQjB1DOMeTz+8zkfd&#10;z1HrS2fxs+FGpzatBp/xB0eaTQQTriw6gjNYAEgmYA/u8YP3sdD6UfU8w5ebkl9z72/PT1D69l10&#10;vaR+9dr/AJa+h1CRqh3BetBhjIxt/CuNk/aH+CMej2fiN/itoH9n6ldG2069/tSLyrqYdY42zh2/&#10;2Rk1em+MXwytPFEngi68daWmsxQmaTSmvUFwsYXcX8vO7G3nOOlEsDjk/wCHL7n8/u6gsdl3Kv3s&#10;enVdduv3Hmn7dn7Nfjn9qT4NJ8KvBGsaTp7SarBd3F5qkkuFWI5CqqI2ST6kY988exaNb3/9nQtr&#10;Nnbx3TRj7RHbSF4w2OdrFVJH1Armk/aF+CM/heXxxF8VNBbRYLgW8+rLqsRto5T0Qybtob2zmtTw&#10;/wDE/wCHviq/h0zw14y06+uLqxW8tobW7WRpbcnAmXB5Q84bocGuytUzaWAjh6kGoQbez0bte7+4&#10;4sPTydZhPE06kXUqJLdO6V0rL7zdEMZ/5Z0hgjJU7fu9PasPxX8UPh94Dm+zeM/Gmm6W4tWuSt9e&#10;JGRCDgyHJ4UHjd0zVXRfjN8KvEUMl1ofxF0e7ji09r6SSHUI2VbUHBnJzjyweN3T3rhjhcZKmpqE&#10;rd7P8zvli8DCbg5xv2uk/uOnW3iXJC89KQW8SjCx/SuX0H44/CbxTpl5rXh/x9pl1a6bbrPqE8d0&#10;NsELKWWVs9EKgkN90gZBxVd/2iPgfHoFr4of4seH102+umtrLUP7Vi8meYYzGj7trNz90HNV9RzC&#10;/L7OX3Pr5EfXst5eb2kbWve62Xmdk0SPjcvShYUAwi1zHjD4zfDDwFcw2fjPxzp2mzXMJmhhurlV&#10;Zoh1kx1CDuxwo7mpfEnxb+Gng620++8VePNJ0+DVmUaZNeXyIl2SAQIyThyQRgDOc0o4XG8sWoS1&#10;20evcuWNwPNK9SOm+q07XOg+zRn+ClFtFuyBWEfip8PB40j+HMnjHTV1+a38+LRzeJ9paPGd4TO7&#10;GOenTmuhX6VjUhWpW501fVXvqun/AA5tTqYetf2bTs7PZ2fYYLeMfw05UVeVWnUVnzPZmijFSvbU&#10;Me9FFFIoKKKKACiiigAooooAKKKKACob7/j2b6H+Rqaob7/j2b6H+Roj8S9Sqf8AFXqj8/AGwdq1&#10;5d4P+FvxQ8CeL/GHibRpdFlbxLdrNbGa6mH2UqX2swEZ3/f6Ajkdea9Tj4OKcy7q/UsDjq2DpSjB&#10;K0kr3V9tfzP0jNuHcDnkqFXEOSlSu4uLtZyXK/wZ4z/wzHf6R8B7z4UaBrkE19qV8t3d3l0rJGJP&#10;lztADHGEAHHPXjpWza/BvxHB8XvD/wAQje2v2XSdBFjcQNO7SySneWcMV5GW6nBPXjpXpmwU7aPS&#10;u+WfZhKMlKSfNe+ndWf4HiQ8N+GKValUpwadNQUbS29m3KP4tt9zz3xB4C8aeMPiboHifVY9Ns7H&#10;w407xSW8zyTXbSKFxgoojXgZGW+prDu/gb4xu/Cnjzw99v09X8Vaobqxk86QiJSRxJ8nXAHTOSfb&#10;J9d2r6UpAPUUqedYynFRhZJJJadnf8x4jw7yHFVJ1KznKU3KTblreUeR9LfDp+J5XffCD4giDwHD&#10;pXiPT408LxbNRt7hZJIp2CKgkVRt3EANgMVxnrWt8HPhdq3w+sde0zxBd2t9DqeuTX0DIhyVkxw4&#10;YYzwOBke9d5sFLtGMYqauc4yth3RdrPXRa73/NnRg+A8hweZQx0VJzirJOV1blULWfkkef2fwu1y&#10;z+PTfFSC4s0sW0gWawKWEobOd+Nu3r2z/hVT4QfDTx/8LXuPBq6jp1x4cW8eewnLP9qjVjnytuNv&#10;X+LP+A9L2DOaUjPUVMs4xlSk6c7NNJar+XZ+oU+A8joYyOJoc0Jqc53Tt8duaP8Ahdlp06HksvwR&#10;8X+Z8RpYtQ0/PjRYlsR5kn7gIsi/P8vcPnjPI/GneJvgn4r1r4d+DfCMF/p8d14a1C1nuZHlfZII&#10;RjC/JnJ9xxXq2wUu0ZrT+3MdzJ6aO607Ll/I5V4ccO8tSNpWnFxfvPVOftH/AOTa/gcHo3w68SaX&#10;8bNa+KDS2b2uo6THa29uJm8wMhUgt8uADg9Cce9ch/wzz45bSbK4uL7SZtW/4TZdf1S486RFkCZ2&#10;wofLJxhupGFx0Oa9rKg0bV9KKeeY6lJyi1dpLbotEgxHhxw7iqUadRSaUpSXvPSU2nJ+t1p2M7xF&#10;Y6lqmhXmnaVqBs7q4tZI7e6HJhYqQr/UHn8K8t8OfAf4iaTJ4In1PxHpVw3ha8u3uVRZV85Z9uWD&#10;EEu/y85Cj9SfYHYKCCKp6Nr+i+IrH+0dC1SC8t9xTzreUOu4EgjI75FZYPMcZg6MlTSs93bumvyu&#10;d+d8K5HnmPoTxc5e0gvdSla6jKMr262aWp5//wAKg8XDU/iJcJd6f5fjOzjis8zSZgKRyR/ONnQi&#10;XPBONuO/Fqz+Euv2/wCz1/wqB761N9/ZbWv2jc3lElic/dz39K9BYjdytVtJ13Rtcjkm0XU4bpYZ&#10;mhleCQOFkU4ZTjuK0nm2OrQTdrRcXts0rL+upyYfgnhvA4iSi2p1Y1ItOWrU5c07Lybvpsec+JvC&#10;uo+Bv2Wr7wlq00ctxp/h2WGSS3YlWIHUZAP6Vg/DX4deJfiB4M+Hd5qsllDo2gxrfK0czma5kA+R&#10;Su3ChTnJ3HOegr2LxF4e0rxVo1xoOuWwmtbqPZPCWI3r6EjtR4d8N6N4W0aDQNBtPs9pbLtt4VYk&#10;IvpzXRTzqdPByS/iSk5XstLqzt5nm4rw/pYrPKMqj/2WnRjSUeZ3fJNSXNpqtF13PPPEHwU8RS2f&#10;i7w54f1C1j03xdcR3EkjllezlOBMdoHzhgBjkc5z61Z1v4N6k3jHwLqegXNsum+ELaSJ45pGE0oZ&#10;EQbQFI4CZ5IzntivRjkcZrLPjbwidYHh4eJrFr9m2LZrdKZd3ptznP8AhWVPNsyqfCr2TvZX3XLd&#10;/LQ6cRwRwjhZfvnyc8o8t5W+GfOoxv0c3drU86tvhnrngLwv8Uta1a9tZovEFpfXdqluzFkXyJvl&#10;bKjnBHTP+OZ8N/APiT4gfDT4fWt9JYRaNo8sOpSSKzmadoy2yLYRtAyTk5ORjgcg+xa1oun+I9Hu&#10;NE1eDzLa5jaO4i3Fd6kYKnBz7VH4b8M6N4S0iHQPD9oLezt12wQqxIQegyeldEc+qfVX/wA/Oa6d&#10;tLcvLpruedU8NsLUzqGv+yqnKLjzO8pOr7SzVtY36XPP9a+Cmsxan4zPhq5tRb+NbSNLhrqRg1pK&#10;AyswAX51KuSOVOeMYORf1n4Kwah8O5vhZAYV05dBS0tbmSQmRZ1YkOVC4xnB65zkY9PQyoPUUm1f&#10;SuN51jmo6r3bP5pJJ/cj3F4fcOqVR8jammmr6JSblJLsm22zza3+D+t6f8YdD8cafd2v9maPoJ03&#10;y5JnM8uQ2ZD8uM5Pqc9c034afDLx98MvEWq6RpV/psvhrUtSe+h8xn+0WrN96NRt2kHgZzwBnqcV&#10;6VsFGwUSznGSpuErNNJars7p+qbClwBkeHxEK1HmjKE3NNStulFx/wALSV15Hn/jv4XeIfFHxc8K&#10;+PrG7tUtdBWX7RDM7CSQv/dAUjj3Irnfi3/aA/aO8BtpYhab7HeGNbjIRuB8pIBIz6gHHoelexsA&#10;RzWJqngDwrrXiez8Yalpgk1LT122dz5jAxA9QADjn9a2wObulUi6yuowlFWXe++vdnJxBwV9cwk4&#10;YF8s6tenVm2/5Gr8ujs7JW8zh9P+Cmvf8Ix40mvJbFdc8ZO3m7ZnaG3j2lUTdtyxUMxJ2jJPtmqd&#10;h8AfFOnn4dsuoWH/ABR8lw2oN5jn7R5mwfJ8vYJ0OPT3r15I1FOAA6VP9vY7VXWvl/d5fyL/AOIb&#10;cNy9nJqV4JJPm39/2l35uWr+4wvGHhw+IfDWpaZa28H2q806a2ilmXgF0Kgk4JwM5rznxF8AfGWt&#10;fAjQvhWup6ct5pN5HJJcNJIYpERnPHyZyd3cV7DsFOIB6iufDZtjMLBRg9mpK+uqVv1PUzbgvI84&#10;xEq1eDTlBwfK7Xi2pO9ut0tTgrb4aeIIvjzN8UpLu1/s+bRRZfZ97ecGyDuxjGOMdf8ACuPl/Zz8&#10;Yz/DnxX4Uk1LTxe+Itca+hm+0StFDGzqxUjYOeOoHzcZxgV7bSFAea2jnmOp7NdFt/K7o86v4c8N&#10;4mPLUjJ61Hv1qJKX3padjkPE/grV/FHg6HwVfw2htJtLaG/b7Q2fNEeE2/J90P8ANk88DjqKPgt4&#10;S8YeBvANp4S8ZahbXlxYfu7e4tZHYND/AAg7lBBHTvxiuv2D0pcAdBXLUzCvUw7oNLlb5tuvdep7&#10;OF4Wy3B5tDMabl7SMPZ3vo46WTXW1tO2o1CccrTqKK4T6QKRu31paRu31oA+lf2W/wDknE3/AGEj&#10;/wCiYaKP2W/+ScTf9hI/+iYaK7MJ/u0fQ/I82/5GVX/Ez9C/+C5Gf+FD+Eh/1Nf/ALbS1+LXir9m&#10;DV5H8caD4Q1Wyg0v4gTQzalNPu82wkUnzGjUAiXeDkZZdp9RX7Sf8Fxn/wCLDeEWPbxX/wC20tfm&#10;OBgdK/0N4EyvC5lwnSjWXwynazs9dGvRo/wc8XOIMyyHxHxE8K170Kd01dO1pJ2fVNJpnlNz+zpF&#10;4Y8Y+FfH/wANktxd+GdFbSDZ30zIl1bFcKS6qxDqST907snpxWd8PP2dPHnw1Gi22g+Pbf7LJf3d&#10;94ut3hbbeTzOjAxj/Z27RuPTnrxXs20Yz+dGM8EV9g+G8r9r7RRatqrOyW19PNJJn5pHjziGOH9l&#10;OcZJqz5optq8mrt/yuTcXun6I8o0j4FeLLD49eKPi6/iC1hh8QaL/ZsMNvv861wE2y5IwzZXOOMe&#10;9cbof7H/AMStP0XwTa6j8S9Pubnwf4kmv0Y2D7ZopGy2453PISAeSB83OcZP0T9BQEIbpWdThbK6&#10;luZPdvfrJqTf3pGlHxC4iw8WoyjrGMfhW0YuKX3SZ4xY/s+/EzwJ8dNY+I/wt8Y6daaN4oKSa9pu&#10;oWzu0Uy5+eIKQC3LYyRjccg1v/H34QeJvit/wizaBqVlD/wjviS31dnvmf8AfGIHCfKDjdk/N+hr&#10;0kjP9KNoPROldCyDAxw1Sgr8k3dq7sne+nbXc45cZZvLHUMY+T2tKPKpcqu1y8vvPq0tDy346fBT&#10;xR8VfGvgnxTo+p2FvH4S1U38kNzI+bgkp8gIU7R8n3jnr0456z4s/DXSfi58O9S+H2tytHDqVuYx&#10;Mq5MbjlXAzzggHH4V02wE5PWkI966Y5VhY+2um/a25rt62VtvQ4ZcSZnJYVKSX1d3ptK1rvm366n&#10;knhT9n/X5PiN4b8f+PdTs3l8I+HV0vTLexkdhcPgq1y5ZRsJXHyDdzn5uADjTfsmXs3g/wD4UwNR&#10;tB4PHij+1dyu4uBDuMn2XZtKn5z/AKzd93tnmvdSCDwKAo6gVw/6sZXKmouL89d72TT7rRfcexHx&#10;A4jhWc4zWySVlaLTbTS6NOUn8zyDV/2f/EWoftLt8eGv9Pkto9G+xW+nySyLIHCnbISFxwe345zW&#10;j+y98Etc+Bfw3k8Aa/q1nff6fLcLcWu4Kwkx8pDAYx+OfavTPm3AkmnYU9OD/OtsPkGXYbFfWYR9&#10;68m9dPetf8tDkx3GmeY/LfqNaa9naC0Wq5L8uvzd+55X4h+BXiLUv2ltF+OdlqdjDY6To7aebFiw&#10;kYEuSwIXAxv6e3atr9oH4W6h8Xfhbq/w+0W5tbS41SFEa6uQcIFYNk7QSen613RB9aNoB+tX/YuB&#10;9jWo8vu1W216qzt207GH+tmcfWsLief38OlGD8ou65u+rd77njniz9nbxV438L+AvAms6tp66R4V&#10;uLWbV44t7NfvAm1FAKgBTjJznrx053/2Yvgv4n+E3jTxfrOvarY3CeKdWn1KNbUvmAlJModwG4Dc&#10;ORj6c16GcEcrVvQjjUlTH/LGX/0W1eZj+H8BQoVMTFPnjBpO/RQtb7j3Mv41zrGVKeAm4+znUi2k&#10;rauopt+rf4aHvXw5/wCRG0v/AK80/lW1WL8OT/xQ2l/9eafyrar/ACY4r/5KjG/9fZ/+lM/3m4D/&#10;AOSJy3/rxS/9IiFFFFeAfWBRRRQAUUUUAFFFFABRRRQAUUUUAFBooPTmgCOUE9PSvzZ/bW8V+Crv&#10;wD8ePDvwy126eGHxZps/id9YvgxfUixTyrOEY2IqxEvIxYsUVQAF3D9KHAbg15lrf7HX7MniXVNa&#10;1zX/AIL6Hd3viJs6zdzWe6S55ByTnK8gHK4JPWvpuGM4weT4qVXEKTvayVujT1v6aHyXFmR47PMJ&#10;GjhpRVr3cr31VtLeup81/tH3HiG6/ax/ZcufD4tptSk0O6aFtQlZY3f7PBy7KC2PfBrqf+Ccumtq&#10;HxD+O0niaytftkPxVklkFvlo0mCvyhYA4BJwTg819ASfs4/BSbXNA8Rv4Bs/t3haEQ+HrhdwawT0&#10;j5wM9/Xvmr3gX4KfDL4aarq2t+BfCcGm3WvXBuNYlgd83cxJJkfLEFsk89ea9bFcUYGtlcsLTjJP&#10;lSTsv53LvtZnkYThHMKOcLF1JRcVLmau3vTUe290fOf/AATu02y1T4m/tAQ31usqx/FmWRFboGV3&#10;Kn6ggV5Dp2heFLr9nj9ry7v7K3ku4/HmogNJgsqq4aM89PnJIPc/SvubwN8Gvhh8J9R1jXvAnhWH&#10;TbjXLo3WsS27OWupsk+Y2Scsdx568183/sqfsxaL4s8VfFyH48/B2+S11z4jXOraP/aUckUV9Zs2&#10;Y8hGAcBhu2OOM5A5Nepgc8wtWpi8Y5SUV7JpaXfK1dLXrbU8nMOHcXRp4LAqMZSftk3rZcydm3bS&#10;19PQ87+BGqfErVv2k/2bIviHLdSaavwmmuNPa6zte42SB2yer+ULfnqAV9eeI8T3erT/APBPT46W&#10;lwG/su2+MV2mhqRhVh+1xkhB2XcT07k1+inib4T+AfGC6X/b3h2KSTRJvN0eeFmhksm27T5ToQyD&#10;b8pAOCAARxWbf/s5/BXVfhsPhBqPw9sZfDIk8z+xmDeSz7y+5ucsSxLEkkk8muePGWXucZOk1rFt&#10;K1kozlK683zW+86p8D5l7OcI1k7xkk23duUIws9NlZs+UUVD+3x+zurD/mj8Z/HyJea5Twp4f8J6&#10;h4F/bLvtasbd5odauljlkUb48Cd0APUDzFU8dSo9BX20P2e/g7B4q0bxynga3/tbw9p62Wi33mOZ&#10;LS3UELEh3cLgkY9+9fN/7MH7L2leL/in8Z3+PXwgvfsHiLxob7Q5L+OSGO9tC8hwdjDcuQjbH45B&#10;x1rswPEGCxFGpXu4qnCC6Xdqjlpr2Z5+O4cx+HxNKg4xk6s5vq0k6Sjq7aao8z+EGp/EG/8AiR+y&#10;Rp3jiWYaWPCd7LZrKxCyXKrIqkg8ErB5O3IyAx9TWp8Ofh3qvxv8L/HD4Pa8ZIfDurfG6a00e4ki&#10;ysNw7TGRlyRkK4hfGQMk88mvtjxF8IPh34p0zS9J1fwvbtBociSaKtuphNgyqUUwlCDHhSV+UgY4&#10;6VHo3wX+Gvh3Q7Xw1onhiG2s7PUft8McTNk3W4sZmbOXcsSSWJ3EnOa4JcaYWUeeFNqXRaWVpylf&#10;11SPSo8DYyEuWdVSjre97u8IwcXpsrNo/Nf4n+IPHHjL/gnx4Y074gaa8M3gHx1B4bj+0Z8x7iKW&#10;VZG5PRI1ijXgEHzR0xXv3jmTV/Fv/BS/xV8KfEPim00mHXvhT/Zmgyahpv2hZYpCpmSIeYmHP71u&#10;p+4Rg19P+N/2d/gx8SNBHhrxx8P7HUNPXUn1D7HMrCM3TZ3TEKRlzknd1yarfEz9mH4FfGTUdO1f&#10;4mfDqx1a80lQunXtxuE0Kg5271IYjPOCSM/U1rLjHLaz1pyjdT2s+Vyaaa17rXbcyjwPmdFO1WMt&#10;ae7a5lBNNOy00atvsfL37bPwj0X4M/8ABMTUvB2l+J2157W4sLe41x4Qj3YhnWJMgMw+REWMYJGF&#10;rZ/4KU6HpVt/wTwfW0slW7urXQYrq4VeXSN1Kg/TzH/P6V9O+Nfgp8LviF4Fj+GfjLwbZ32gwLGI&#10;tKkQrCqx/cG1SOFwMDpwK8S/4KQ/CHxJ4r/Y6uPhH8HvBF9qVx9ssY9P03T495jhhkBxlj91VXHJ&#10;rmyvPo4rFYWjOT5lWlKUnZJp287aW9Drzbh6phMLi68IpxlRjCMVdtON79PPe9zhvihpll4a/wCC&#10;kvwTtvhVZ28fn+C7iHWIrXBU6aofYTjqOuCeu32rwTXLnWr/APZ7/ai0PTlkhtbX4pX17qN1ghXH&#10;2sJFCDjBLNljycLHz99TX6D/AAz+Bnwe8P6vH8UPDPw6TTdZu9NW3a4uI3E1vD18hVYkQqD/AAIA&#10;v4Uifsofs+DQda8LD4Z2P9n+JLwXev2jPIUv5wxbzJPm+Zskknv3rvp8YZfg6zhKEpcvIr2V24zc&#10;m9/Oy1PNrcE5ljsPzxnGPO5ysm7JSgoq2ndXZ4t4m/Z7+InxO8Gfs2/Fn4c2+mXT+ANKtbq803Ur&#10;poBcwzWVqvyOEbDL5foeo9K4T9mKXU7jxf8Atgy65ZQ2t2//AB8Q29yZkRvst/wHKruHvtH0r7X8&#10;NeF9D8IaFZ+GfDlktrY2FulvZ2qMSsUaAKqDJJwAAAPSua0v9nT4NaHP4iu9H8DW1vL4uVl8TSRS&#10;yA6iDuz5nzfNw7D6MR3rx8PxXT9jVo1l7ra5Gkrpe053fU9rEcG1PbUa1CVpJe+m3a/s+RNK2nmf&#10;nT4dPi0/scfs5/b7XTU0j/hc1l9lkhmk+0F/Pm4cFQoXG7oSeB6nHtfxTn1qH/grL/ZPhoTR3mo/&#10;DP7LDdQRBjaq2d0xzx8qgkZ43betfTh/ZO/Z7bw1pHg//hWNh/Zegah9t0WxDSeXZ3Gc+ag3cNnv&#10;2rVuPgJ8Jrz4iN8Wp/B8J8SSWptZNYEsgmMJXbsyG6Y7V6tTjTLZ4n2ns5bVVay+2003r0tqePT4&#10;FzSnhVSdSPxUne7+xFppadb6HyX/AME6PAXgf4jf8E7fFngf4i3Pk6NfaxqsV9eSAboECr+9Gf4k&#10;OGHuBXVf8EqfFtzB4R8SfA/4hpJH428D30enXi3abZn00Bja4yM7FLS4XJwWz/Fz9AeHP2cPgt4O&#10;8HyfD/wn4Ht9O0WS+W7k0+zmljjM4IIk4bOcgH6gVa0P4CfCXw38Qr34r6F4Nt7XxFqMXlX+rxO/&#10;m3CcfK/zYYfKvGOw9K8rH8SYHG0MZSfNarJSjovdatvrs9b/ACPZy3hfMMvxGCqpwvRjyS1fvJ32&#10;03Ts18zhv29tJ01P2TfiTrq2UYvZPCE0DXG35jGDuCZ9MsT+NfM3xmsdQg/4I5eGPEPh+zb7Yvh6&#10;0s7q6jT50sZbpGmTI6KTHGSPavuzxn4I8L/EDwxeeDPGWjx6hpeoR+XeWc2dkyf3WwRkVn6V8G/h&#10;ro3w5/4VHp/g+zXw19la2/sV498HksSSm1s8ZJOK5Mp4hpZdgaVKUW3CqpvtypWt+u1jrzjhqtmW&#10;Pq1oOMVOi4LvzOV77fLe58r+M9Djn/4KbaB4G8BxR22k33wVmsb6O1jHkrbZnWLIHG1f3W0ewrzL&#10;4ofBb4tfs6fs+fBX4J/EnRdD8jS/jdp5h1TTdVeQ3PmSysv7poV2jBOSXJyBxycfd3gT4HfC/wCG&#10;uqSa74O8Jw2t7NZRWbXjSPLL9mjGI4Q8jMwjXAwoOBgVJ8SPgx8MvjBb2Np8S/CcGrR6beLd2Edw&#10;z4gnAwJRtYfMOx6jtXrQ4zo0cZTSi3Sile695tKSvvb7Vjx6nAtargar50q0m7avlUW43W2vw326&#10;nyZqs2sX37cP7QSeO1Zre2+DU0elRzr8osTGrHbntuzn3zmvH9X1DxZqH7CH7ONzrbtJdL8VbaOw&#10;a4Y48lZJhEPXbxj6DAr9C/GnwG+FXxA1E6x4t8JQ3V22mvp010JZI5JrNzlrd2RgXiJ5KtkZ/Gm+&#10;LP2e/g5430fRfD3ijwFY3Vj4dmSXQ7MqyR2LoAEaNUIClQMAjp2q8Pxhl9GVJum/d5bqy05YOOmv&#10;W93t8zPFcE5lWjVUaq97ms7u75pxlrp9m1keK/sweM/AHx4+Mesp8V/h5b6V8U/hvrV4jxrcEr5F&#10;xtQTw8KXjKIg+YErxz8wr6eXAPFcla/A74XWPxJk+MFp4Qto/E01sLebWI9yzSxAAbGIOGHA6g9B&#10;XWKOc18jneOw+YYpVKN1Gy0eqT6qOu19V6n2mQ5fictwbpV3Fyu/eX2l0cv71tH6DqKKK8c9wKKK&#10;KACiiigAooooAKKKKACiiigAqG+/49m+h/kamqG+/wCPdvof5GiPxL1Kp/xV6o/P5PvU+mp96nV+&#10;jU/gR+0U/gXoFFFFUUFFFFABRRRQAVy/xe+IU/wu8C3njWHSVvvse3dbtN5e4FgPvYPPPpXUV5r+&#10;1l/yQfXAf7kf/oxa7sspU6+YUqdRXTkk/vPneLsZicu4YxmKw8uWcKcpRfZpaMm0z41awPGmh+G/&#10;E3hNLO38Taf9o0e6hujJ86orPHINowcMOhOOM9eK9x+0DAum6z4tttJWTQ9B1oabfTeYfNYjaHmQ&#10;dNqlgNvVuTkYAONaaF4k8ceOPh3f22gXFtYeF9Jee6vbhQqyPNDGgROfm4QHI6bucYrKuvhT41tf&#10;hx4o+E1pprNNrPiYz2N5s/ci1kZGMjN0BTDAr16Y619QsDlCqJTsnZXV9EuZpvfeyTPxuXEXHH1S&#10;cqEpyp3lyS5NZNU4OMdtnNyW2tj0X4ofE3VvhzoC+LU0a3vLH7bbxbY5z5s0cmBuQYxuBPC87h3F&#10;Rav8Yp9B+Kml/D3VPD3l2mrxt9j1T7T96ZUDGIpt4PzDnPOenWsX42aHrLeCLLwp4H0HUptY09oB&#10;o95DhVgKbR5jP90DA5z/APXq18Tfh14k8baZYyabIltrWk61Z3dvf+UCgIVBKwGRuUcnbkZ24zXH&#10;Rw2VypwdVJKXMr31W3LK19j2cwzni6niqywkpycPZS5eW6b1dWmm0tbbW7J31Lvhv4tXPiz4oa58&#10;OLfw/Gkej2ok+3NebvOZiFA2Bfl79z0964nwd8Z9E8Ffs9Q/Enwl8OI7Wz/tZoH0ldQbILyYLByh&#10;yc4+XA47+vQ+CfCXiPQf2gPE3iq40K4XS7rSLeGzuvlIlaPblRznPXqO1eZ6x4P8T+Av2Pz4e8Ua&#10;K9nexeII2+zyMOQ04IPyk8HpXpUMHlspKlCzUnT0vu2nfr/wx81js/4spUpYyu5KdOOJtLk+FRlD&#10;2dnbRNX/AMSR7Fp/xT1FPigfhj4r8PRWM15YG80m4hvPNEsYJDI42ja4weASP0J5HwX8W9D8KfB3&#10;xJ478M/Dm3sV0vXpo7vT4tQJW4k3IGcP5fH3uBt6Cta58Ja540/aK03xzLod1Z6foGjvC0t0gXzZ&#10;2L8IM8qA2Seh6Zrj7D4YfEI/s/8AjLwpJ4Uuk1LVdfmubK1aRN0kbtGQc7sdFPWs6eFy1RUZWV3T&#10;5lfT4nfr2s/K50YnOOKnWdeHPPkWJ9nNwvL4IOH2esrpd7Hongn41zeJPFeneEdX8OLaTap4fi1a&#10;0kt7zzl8px9xwUUqw/EH24ra+I/xBi8AaLbX32L7TdX2oQ2On2vmbBLPK2FBbB2jqScHgVwHgDwJ&#10;460Hxn4VvND0OXS7O38NwweKmuGXbcyLGAqKu4kspzyMD0rqPjp4O1XxZpOi32kW7XE2h+I7XUmt&#10;o8b5kjJDqvP3trEgdyK8uvhctjmtKEWlBrXXS+tru+l7LqfXZbnXFtXgvF15qTxEJe6+XeLUW3FW&#10;TfLd9N11sQ6j8YLexm8UeFvELjT9Q0HTluWuocskkLgYlUHkFSfunPbnkgcl8O5vhp4a1/wrry/D&#10;qC0m8Vw3B03VJJmluEZcH98W43SK27IPXI561evfhRrXj7xt438WXcLWdrrPh5dK01blSrOwVT5h&#10;HUKGUD8/SqMHgXxzrX/Cu7GTw7LDJ4NtZ5NSEzBFeVERIY0b+LeVOSMgDBr16dPLqeHlThO3Mves&#10;7fY9dfe6anxOKxXFeJzKji8TRdRU2/ZNwu3ask29NH7PW+m1+h3XxO+JmsfDfwvqvi0eH7a7tdLZ&#10;B5RvmjkkyE/2CB9717VRvvjjd2Wo+B7FvDcbL4zt/M8z7Yf9FPlo+MbPm4cdxWN8QdN+I/xG+AWr&#10;WF74Mkh1rUPL/wCJZEwzlTGGPJ4Hyk9emPrWd4n+G/jXVL/4VJa6JcRpodksesXEbrm2zDChHXrl&#10;W5Gcda5MLgctdOKrct7yTd+0dOvc9rOOJOLI4qrPBupyONKUFyPTmqtSW2j5LXXTc6TR/j/LrX/C&#10;cSWnh2NovBqblkF4f9NG2RgR8nyAiP8A2s5GOOarJ+0VfP4b8HeIR4Sj/wCKt1D7KsRvT/ouWwGJ&#10;2fPxk4+Xp78M+EXw91XSvHfxCfxH4a8nS9cuoBZrMFMdxCFmVhgHphgOeoql8Sfg/Jpl94HsPh74&#10;fupLDSPEYurlVuCy20RIJwGbp14FT7HJfrjo8q2TTvpbk2335iv7Q4+/sKnmHtXu4Sjy+9f2ySkl&#10;y6r2d107nSXPxnvoPiL4g8B/8I7Ht0LQzqP2r7Uf3vyghNuz5evJycY6c1lRftK/8Wg0/wCKU3hL&#10;EuqagLS109bz5Q5dlBaQrwPlznb7e9dH4w+G2gajNqnjGw02X+2LjRprTfBOyecCh2owBAPIGM15&#10;xpnw/wDHVh+yYfh7J4Kkm1qVmjjs2CHyi0pbzMlsAAdDnOanDUcnxFKEuWz5oJpu26fM99r9TfN8&#10;dx3leMrUnVbj7OtODjHm2lH2cXZaStdLfud34c+L+s6t8Xrz4S6r4Zt7eay01buS7t79pVIO35QD&#10;Gv8Ae6+1d4BkZNeM/C/4ZeM/CXx8uNc1S0ubmxXwvDZHVpJNwnuFEW4/MxbBKt1r2cHI6V5edUcL&#10;QxMVh7W5U9O/X/hj7Xw/zDOMyymrVzJNVFUmkpKzUVstlf16gBiiiivHPugooooAKKKKACiiigAo&#10;oooAKRu31paRu31oA+lf2W/+ScTf9hI/+iYaKT9lsgfDibJ/5iR/9Ew0V2YP/do+h+R5r/yMqv8A&#10;iZ+nP/BTH4c6L+0FZ/DT4TS+Jzp8OseNvJmvoYw7Qj7HO2dpIz09a8lX/giR8Oup/abvv/BHH/8A&#10;HK9u/aB02O++J/wfWWRl3fELb8vp9hua+gE+Humgc3k35j/Cv69pcQ5vk2W0KOErOEWpNpJb8z7p&#10;n+T+I4J4Z4n4ixtfMsMqkouCTba05E7aPufCX/Dkf4df9HPXv/gij/8AjlL/AMOSPh1nH/DT17n/&#10;ALAcf/xyvux/AWmxjK3EzHH94f4V5r4c8Tal4o8HeBfE+lW2nbfEmoeRqUck02EQJKW8n5fvZjP3&#10;wB/Oo/144o/6Cn9y/wAjf/iEfh7/ANAEfvl/mfLv/Dkf4c/w/tO33/gjj/8AjlIP+CI/w7PT9pu9&#10;/wDBDH/8cr6Z1fXfGq+DfGmraQdFW+0DxKLDTWuI53jEX7nmUAgl/wB71UgdK3HsPFF/8WNc8FaZ&#10;d6bFZ2PhO1u7RZLeRpRdXElxHGzNvw0YNu+VCg9OeeD/AF44o/6Cpfcv8h/8Qj8Pf+gGP3v/ADPk&#10;of8ABEn4df8ARzt9/wCCGL/45Sj/AIIlfDoj/k52+/8ABDF/8cr6K8CeJPG3i/wv8IfFx1bTEh8Y&#10;W5m123/st90we0a6jEf70+ThY2BzvyT261Lq9743vvA/iS70Dxda2d9p/j5dKtLu40UTCO2a4hhC&#10;FPNG85lzvyDx0zR/rxxR/wBBUvuj/kH/ABCTw9/6AY/e/wDM+bj/AMER/h2Of+Gm77/wQx//AByl&#10;H/BEj4dE7h+03ff+CKP/AOOV9S3Vp4k1H4r+NPB9h4uitbSw8K6fe6VGNJVjayzPcoX3mT97zav8&#10;pAxvGDxXjmp/tk/A74XWPwx1T4u/tSaBaN4it4x4ghmktENtLJam6QTopLRZDLHnIUYB7mj/AF54&#10;of8AzEy+6P8AkH/EI/D3b6jH75f5nnv/AA5J+HQ/5ubvv/BHH/8AHKB/wRI+HWef2m77/wAEcf8A&#10;8crttO/bJ/Z08a6avg3wT+2vot94g1TxpFp2kjTryxNw9u8iQ7ol2lZEG7zM4OTkZ4r13xnaalbe&#10;IviE1n491KCPRfCUN3p9rB9mEYlcTyb0zEWDf6OV5LAhzwMUf68cUf8AQTL7l/kH/EI/D3/oBj97&#10;/wAz5t/4clfDjG7/AIabvvf/AIkcf/xym/8ADkj4bjj/AIaavv8AwRx//HK+lrO3u4fGXw3huPiN&#10;qj2eo6BdTam00luqzzRxwyIZcRDk+efulfurxWf4osroeCtJ0uH4ha1HeXHxAjs7iWK+jW4Fsbh7&#10;btH9w7M4xjdnnjFH+vHFH/QTL7o/5B/xCPw9/wCgGP3v/M+eT/wRK+HH/Rzd9/4I4/8A45Qf+CJH&#10;w3Bwf2m7/wD8EUf/AMcr3r4wf2dafD34s+PNI+J2qBrPRpZ/DsdvrW2Fni05b0eQVwfmIbO05KA9&#10;Ota8uheDLL4geG7S9+JOrDT38LX6ahcSa+4VbpJbKBFbnb5h+2tyRu3eX6cn+vHFH/QTL7l/kH/E&#10;I/D3/oBj97/zPm7/AIclfDwf83NX3/gii/8Ajlcz8ZP+CTHgb4M/CfxF8VNN+P17qU2iaRNcx2La&#10;PGgmIQjaSJDjrX0t4Z8M+F9Q8AeHNGm8ba291aePJxeK3iS5My25v7mKMu2/cUP2TABJGVcY5pv7&#10;U83hfU/2UPGniDwXq/8AaGk6x4Ym1CwvluDKs8U6earoxP3CHBXHGMYo/wBc+JsR+6niG4vRqy1T&#10;36GVbws4DwdGWIpYKKlBOSd3o1qnv3PgP4d3VsPA+mbrhP8AjzT+MelbQvLYjidP++xX6MfsP+GP&#10;D99+yP8AD65u9Cs5JG8M2xaSS1Qs3y9zivVv+EM8K/8AQt2H/gKn+Ffzfn3hNisZnmJxCxSXPUm/&#10;hfWTf8x/VvCXjPHA8L4HD/U78lKmr8+9opfyn5JfbLf/AJ7J/wB9ij7Zb/8APZP++xX62/8ACGeF&#10;f+hbsP8AwFT/AAo/4Qzwr/0Ldh/4Cp/hXk/8Qdxn/QXH/wABf/yR9F/xHCH/AEBP/wAD/wDtT8kv&#10;tlv/AM9k/wC+xR9st/8Ansn/AH2K/W3/AIQzwr/0Ldh/4Cp/hR/whnhX/oW7D/wFT/Cj/iDuM/6C&#10;4/8AgL/+SD/iOEP+gJ/+B/8A2p+SX2y3/wCeyf8AfYo+2W//AD2T/vsV+tv/AAhnhX/oW7D/AMBU&#10;/wAKD4N8KDr4bsP/AAFT/Cj/AIg7jP8AoLj/AOAv/wCSD/iOMP8AoCf/AIH/APan5JfbLf8A57J/&#10;32KPtlv/AM9k/wC+xX62N4O8Kr08M2J/7dU/wpP+EQ8J/wDQt2H/AICp/hR/xB3Gf9Bcf/AX/wDJ&#10;B/xHCP8A0BP/AMD/APtT8lPtlv8A89k/77FH2y3/AOeyf99iv1s/4Q/wp/0Ldj/4Cp/hR/wh3hT/&#10;AKFuw/8AAVP8KP8AiDuL/wCguP8A4C//AJIP+I4R/wCgJ/8Agf8A9qfkn9st/wDnsn/fYo+2W/8A&#10;z2T/AL7FfrZ/wh3hT/oWrD/wFT/Ck/4RDwoOvhqx/wDAVP8ACj/iDuM/6C4/+Av/AOSD/iOEP+gJ&#10;/wDgf/2p+Sn2y3/57J/32KPtlv8A89k/77FfrV/wiXhMnA8NWP8A4Cp/hS/8Ih4U7eGrE/8Abqn+&#10;FH/EHcZ/0Fx/8Bf/AMkH/EcI/wDQE/8AwP8A+1PyU+2W/wDz2T/voUfa7f8A56p/30K/Wv8A4Q/w&#10;p/0LVj/4Cp/hR/wh/hY9PDNj/wCAqf4Uf8Qdxn/QWv8AwB//ACQf8Rwj/wBAT/8AA/8A7U/JT7Zb&#10;/wDPZP8AvsUfbLf/AJ7J/wB9iv1r/wCEO8Lf9CxY/wDgKn+FO/4Q3wr/ANCzY/8AgKn+FH/EHcZ/&#10;0Fx/8Bf/AMkH/EcI/wDQE/8AwP8A+1PyRa6gJ/10f/fQpBcW46TR/wDfQr9b/wDhDfCv/Qs2P/gK&#10;n+FH/CG+Ff8AoWbH/wABU/wo/wCIPYr/AKC4/wDgD/8Akhf8Rwp/9AT/APA//tT8kftcGMedH/30&#10;KBd2/wDz2j/76FfrZ/wh/hT/AKFqx/8AAVP8KUeDvCp6eGrH/wABU/wo/wCIO4r/AKC4/wDgL/8A&#10;kh/8Rwh/0BP/AMD/APtT8kmu4SOJo/8AvoU0T23/AD2j/wC+hX64f8Id4W/6Fmw/8BE/wo/4Q3wr&#10;/wBCzY/+Aqf4U/8AiDuK/wCguP8A4A//AJIP+I4U/wDoCf8A4H/9qfkiLuAf8t0/76FL9st/+eyf&#10;99Cv1sPg7wqv/Ms2P/gKn+FIPCHhMnH/AAjVj/4Cp/hS/wCIO4v/AKC4/wDgD/8Akg/4jhD/AKAn&#10;/wCB/wD2p+Sn2y3/AOeyf99Cj7Zb/wDPZP8AvoV+to8GeFT/AMy1Y/8AgKn+FH/CGeFf+hbsP/AV&#10;P8KP+IO4z/oLj/4C/wD5IP8AiOEP+gJ/+B//AGp+SX2y3/57J/32KRrm3YY86P8A76FfrY3g/wAK&#10;KMt4asf/AAFT/Cj/AIQ/woTx4Z0//wABU/wo/wCIO4z/AKC4/wDgL/8Akg/4jhD/AKAn/wCB/wD2&#10;p+SST2ycCaMf8CFO+2W//PZP++hX61/8Id4V/wChY0//AMBU/wAKUeDvCn/Qtaf/AOAqf4U/+IO4&#10;z/oLX/gL/wDkg/4jjH/oC/8AJ/8A7U/JP7Zb/wDPZP8AvoUfbLf/AJ7J/wB9iv1s/wCEO8Kf9C3Y&#10;f+Aqf4Uf8Id4U/6Fuw/8BU/wpf8AEHcZ/wBBcf8AwF//ACQf8Rwh/wBAT/8AA/8A7U/JP7Zb/wDP&#10;ZP8AvoUfa7f/AJ6p/wB9Cv1s/wCEO8Kf9C3Yf+Aqf4Uf8Id4U/6Fuw/8BU/wp/8AEHcZ/wBBa/8A&#10;AX/8kH/EcIf9AT/8D/8AtT8k/tdv/wA9U/76FH2u3/56p/30K/Wz/hDvCn/Qt2H/AICp/hR/wh3h&#10;T/oW7D/wFT/Cj/iDuM/6C1/4C/8A5IP+I4Q/6An/AOB//an5J/bLf/nsn/fQo+2W/wDz2T/vsV+t&#10;n/CHeFP+hbsP/AVP8KP+EO8Kf9C3Yf8AgKn+FH/EHcZ/0Fr/AMBf/wAkH/EcIf8AQE//AAP/AO1P&#10;yT+2W/8Az2T/AL7FH2y3/wCeyf8AfQr9bP8AhDvCn/Qt2H/gKn+FH/CHeFP+hbsP/AVP8KX/ABB3&#10;Gf8AQXH/AMBf/wAkH/EcIf8AQE//AAP/AO1PyT+2W/8Az2T/AL7FH2y3/wCeyf8AfQr9az4Q8KA4&#10;/wCEZsf/AAFT/CnL4N8KMNw8N2H/AICp/hR/xB3Gf9Bcf/AX/wDJB/xHCH/QE/8AwP8A+1PyS+2W&#10;/wDz2T/voUfbLf8A57J/32K/W3/hDPCv/Qt2H/gKn+FI3g7wonXw1Y/+Ai/4Uf8AEHcZ/wBBcf8A&#10;wF//ACQf8Rwh/wBAT/8AA/8A7U/JP7Zb/wDPZP8AvsUfbLf/AJ7J/wB9iv1r/wCER8KZx/wjNj/4&#10;Cp/hSHwl4THP/CNWP/gKn+FH/EHcZ/0Fx/8AAX/8kH/EcIf9AT/8D/8AtT8lftlv/wA9k/77FH2y&#10;3/57J/32K/Wr/hEvCeM/8I1Y/wDgKn+FA8JeEyu7/hGrD/wFT/Cj/iDuM/6C4/8AgL/+SD/iOEP+&#10;gJ/+B/8A2p+Sv2y3/wCeyf8AfYo+2W//AD2T/vsV+tX/AAiXhPOP+Easf/AVP8KP+ES8J4z/AMIz&#10;Y/8AgKn+FH/EHcZ/0Fx/8Bf/AMkH/EcIf9AT/wDA/wD7U/JX7Zb/APPZP++xR9st/wDnsn/fYr9a&#10;h4T8JkZHhmx/8BU/wo/4RLwlnB8NWP8A4Cp/hR/xB3Gf9Bcf/AX/APJB/wARwh/0BP8A8D/+1PyV&#10;+2W//PZP++xR9st/+eyf99iv1q/4RLwn/wBCzY/+Aqf4UDwl4TIz/wAI1Y/+Aqf4Uf8AEHcZ/wBB&#10;cf8AwF//ACQf8Rwh/wBAT/8AA/8A7U/JX7Zb/wDPZP8AvsUfbLf/AJ7J/wB9iv1rHhHwmf8AmWrH&#10;/wABU/wo/wCER8KZx/wjNjn/AK9U/wAKP+IO4z/oLj/4C/8A5IP+I4Q/6An/AOB//an5Jm7tSMGd&#10;f++hUd1cwSQMiTLnb/e9q/W4+EvCecf8I1Yf+Aqf4V5X+2r4a8O2n7M3im5sdEs45Fs12yR2yqw/&#10;eJ3ArlxnhPisFhJ4h4pPkTlbletlfe/U78q8Zo4/MqOG+qNc8oxvz3tdpX+Hofzzq5Bpy57Cvmv4&#10;yftWfF3wD8StU8IeHxpP2KxlVLfz9NDtgqDyc+v+eK5gftt/HcHpof8A4KV/xr1MPwXnVfDwqwUb&#10;SSa97o12sfr+O+kJwflWNqYOrSquVOTi7RVm4uztr5H178392kyfSvkT/ht347+mif8AgpX/ABo/&#10;4bd+O/pon/gpX/Gtv9Rc+7R/8C/4Bx/8TJ8Ff8+av/gK/wAz68+b+7SZPpXyJ/w278d/TRP/AAUr&#10;/jR/w278d/TRP/BSv+NP/UXPu0f/AAL/AIAf8TKcE/8APmr/AOAr/M+vMk9FpMn0r5E/4bd+O/po&#10;n/gpX/Gj/ht347+mif8AgpX/ABo/1Fz7tH/wL/gB/wATJ8Ff8+av/gK/zProE+n865/4l/D+x+Jn&#10;hG58Have3Ftb3RXzJLbbv4IOBuBHb0r5l/4bd+O/93Q//BSv+NH/AA258dz/AA6H/wCClf8AGtaP&#10;BfEVCoqkOVNar3v+AcuN+kNwDmWDnhcRQqyhNWkrLVPdfEfV2iaTHo2kWukQyM6WlukKs/3iFUAZ&#10;x3wParmwkZ218in9tv47Z+5of/gqX/GgftufHcDpon/gpX/GolwRxBOTlLlu/wC9/wAA1o/SM4Fw&#10;9GNKnRqqMUklyrZadz668tuu39Kb5Z/u18j/APDbvx39NE/8FK/40f8ADb3x3/uaH/4KV/xqf9Rc&#10;+7R/8C/4Bp/xMlwT/wA+av8A4Cv8z64MZHIWuc+KHw10/wCKfhdvCerajc2tu1wkzSWjLv3Icj7y&#10;kdfbtXzUf23Pjuf4dD/8FS/40f8ADbnx3AwF0P8A8FK/41rh+DOIsPWVSnyprb3v+AcmYfSC8Ps0&#10;wc8LicPVlTmrNWSut7bn1qEZI1V23HoW24yadg7fu18BfEX9t39ov/hKJja+L47FfLXbDZ2caoOO&#10;uCDWF/w29+0r/wBFGm/8B4//AImtlwDm8/elOKb83/kVH6SXBtGKpxwtayslpHp6yP0bGP0pChJy&#10;DX5y/wDDb37Sv/RRpv8AwHi/+Jpf+G3f2lf+ijTf+A8X/wATR/xD/NP+fkfvf+RX/EzHCFrfVa33&#10;Q/8Akj9GguBksaPYivzk/wCG3v2lf+iizf8AgPH/APE0v/DcH7Sv/RRZv/AeP/4mj/iH+af8/I/e&#10;/wDIP+JluD/+gWt90P8A5I/RonPAFIQ2egr85j+29+0qef8AhYs3/gPH/wDE0f8ADbv7S3/RRZv/&#10;AAHj/wDiaP8AiH+a/wDPyP3v/IP+Jl+Ef+gWr90f/kj9GgcNxQfmOSBX5y/8Nv8A7S3QfEab/wAB&#10;4/8A4mg/tvftLd/iNN/4Dx//ABNH/EP80/5+R+9/5B/xMtwh/wBAtb7o/wDyR+jQz6ij5ehFfnJ/&#10;w29+0r/0Uab/AMB4v/iaX/ht39pX/oo03/gPF/8AE0f8Q/zX+eP3v/IH9JjhF/8AMLW+6P8A8kfo&#10;2SCckUqNjivzj/4bd/aVH/NRpv8AwHi/+Jo/4bg/aW/6KLN/4Dx//E0f8Q/zX/n5H73/AJB/xMvw&#10;j/0C1vuj/wDJH6O596XcPWvzduP21/2lLhNh+JNwv+0kMYP/AKDUH/DZf7Sx5PxUvf8Av3H/APE1&#10;S8Psy61I/j/kTL6TPCaemErf+Sf/ACR+k5b2/wDHqN3t/wCPV+bP/DZv7S5/5qpe/wDfqP8A+JoH&#10;7Zn7S4/5qpe/9+Y//iar/iH+Y/8AP2H4/wCRP/EzXC3/AEB1v/Jf/kj9Jt3t/wCPUbvb/wAer82f&#10;+Gzf2l/+iqXv/fqP/wCJo/4bM/aXP/NVL3/vzH/8TR/xD/Mf+fsPx/yD/iZrhb/oDrf+S/8AyR+k&#10;2Rjn/wBCppfnbivzt8K/tbftI6rqixXPxSvvKVS0mI4x9OdvrXun7QP7SepeGvhD4J1nwl4zvLfU&#10;tUsfOupo1H71VUKxbIxnzAcY9/auHEcG4/D4iFLni3K60vppfXQ97K/HzhnNMuxOLVCpFUEpNNxv&#10;JNpe7rbdn1BlT0I/GgccgV+d0/7a/wAdMH7P8QL0/wDAU/8AiarL+2r+0Nnn4h3X02p/8TXT/qDm&#10;X88fx/yPI/4mU4T/AOgWr/5L/wDJH6NAnpkfnQSBwwr8+dD/AGxfjdcHbe/Ee8z7Rx//ABNbn/DT&#10;vxtlXzIviRe/7J2x/wDxNZS4FzGO9SP4/wCRf/EyHCv/AEC1f/Jf/kj9e/2XZB/wriXj/mInv/0x&#10;horlv+Cd2sanr37K/h/X9Zv5Lq8vV825uJcbnbYgz+QFFeNHB4jCL2La93Tr0Pf/ALYoZpFYynG0&#10;aiUknulJJ6/efsF8ecr8VPg+QOnxE/8AbC6pvw3/AOCims/EXxTZ+G4/2Q/iRpcd1q8VjJfalpJR&#10;Ig8U0hlPH3R5QXqPmfHGBl3x4H/F0/g+P+qhj/0huq8b0jXvDNp+1NaaUnxG+OdnMviaHOkypJLp&#10;sp/00N8xlk/dHjAH91cKxyV/pDMP91w/+F/+lM/zayf/AJHGP/xQ/wDSIn1trX7RWjaEkb654D8R&#10;WYkz5Zu7OOIN643yDNflnrP/AAcH/sG/Aj+1Pgd47+MGuWOteDdQntIbK38PyyfYb1DqMcoV0BUk&#10;M9vyCR6ZAr9APiVrF5qENm3hjQfE2rNGzeZ/wk2n3cYiHGPLxbN1PX7vQde38hf/AAUtsr22/wCC&#10;gvxlgubDyZf+Fjas0kCq2EJuXOPmAPfuAfYV5R9If0kf8E8v+CpnwL/4KVeN/EnwW/Zp8Y6xq2tW&#10;2h3GveIrfUNNe1jkBXS4Fk3PwzCcSjAHQ56GvsrwZ8OPjbpfjrVfFGtzSSC7vrUQzfbgztZxalqU&#10;3lH/AGRBdQgD2I7c/wA/v/Bmhr+n+EP+ChnxAn8S38On21x8JbhBNfSiFGYajZHblsDPU/hX9JF9&#10;8c/gvYL/AKb8XvC8Pr5niC2XH5vTasB+J/xD/wCDjj9kb9nTUdW/Zw8SaR8Rp9e8BXc2g507T4jD&#10;a3lrpFzpkpgY3CkL9qw4YAZX5sZ4qX47f8F47bxlZWvj79nL4a+J9Kk1TUtUkXT/ABZBHHhLifS7&#10;u2uWhimZfMQ2Dqu44xNIOMmvz8+J37MHhpP26/jJ8TvHU2l3P9qfFTWrrR1mYzRRWj6hMRN8oK7n&#10;DKVYkADnvxh+MJdK8FabNd2UdvM29o7GEXq4i/uyOEO4AHnqMnmlzR5b3K5Zdj279pr/AIKg/toX&#10;+gXXiPxj8c9ctVvkjSRbBjaM/kSyyrHIqYcruuZjw2OcdAMfDPir9sbxV4lubqOSNZJt/wBqivvM&#10;JkZoxgA5+VhtBxx2Fcf4on8f+N/EV1q95Z3Z+cyLHCxeMqDyA5Pf3HBA5ri9fsb3Qp5LW4sGjm+z&#10;um1o8bNznIHtgms1WjKVkzRUZct7HoXhP4weNrbxjb3ugavcWKxut4YY7ojyZOo2/wB0h/u4/v8A&#10;tX0B4h/4KRftO6fpVu9x+0D4ouLyJ826/wBtS+aY0V0BI385EshznoWHOTXxrqevajJrV1caVI6x&#10;s6rGe+1CNp+vANUV1DUreVZ5ZXbC/KHY+hA/rW8aitZmTpy3Z+qn7M3/AAXX/ax8O2cln8T/ABJa&#10;+KtFsreO3jtNQtQkygpGjski4bKpFChdtwJXpnNfqd/wRz/bh+I//BUvx/488SePvhRpvge38HSa&#10;Re6S+m6q98NSWXUb66ZXDrGYWQqFIIzhwfSv5d9M+IGo6Zp8OnW7eWGkL3D92H8K+2Of09K++P8A&#10;gjP/AMFHZf2IP2ovD/xBvNemtfDc062fi60hYv8Aa7Vx86qmQGMeQwPYjnrXNKfLK/Q29mpRP6UP&#10;Gf7Itpof7O+qeBI/GU0y2Hh+6SK4NmFZ8aRLYgfe/utu+vtX87viP/g6z/bA1W3ls7X9nj4eW+66&#10;lly5vpNpe5srjH+uHRrFB9HbvjH7PfFT/g5P/wCCRvh2z1LwR4k+P19b6hNYvG9q3hm8J/eRnHPl&#10;4PXqDivwVsP+DZD/AILIeIlGqad+zFEttcjzbeSbxJZruRuVP+s7g1svMwP2E/4Nx/28fiz/AMFX&#10;fD/xW8a/G7QtB0O68G6/o66fB4atZVjlWafVbw+Z50khOJLiRRgj5QOpGT9nftG/DXSfg3+xTrnw&#10;m8P3lxcaf4Z+H8elWM10QZXht7dYkLkAAsVUZIAya/Jv/gj98Rbf/g2U0zx54P8A+Csmi3/hG8+L&#10;kun3vgiHQYl1T7VHp4nS5LmBiIypuoMA9cn0r9L9X/bR+Cf7fn7AHi39pT9ny+1C48Matot9BZza&#10;lYm3lLQkxvlCSQNwOPatqP8AFXqjjzD/AHGr/hf5Hv8A+wrx+yD8Pf8AsV7X/wBBr1rI9a8a/Yt1&#10;jTtB/Yw8B6xrGoQWlpb+E4Jbm6uphHHEipkszHhQBkkngAV+YH/BTb/g7X+EHwS1+6+En7B2h6f4&#10;x17TdSaDVPF2uxmTRti5DC2EMqyTtv8A4yVTAyN+eLzCSjjat/5pfmzn4fjKWSYa3/PuH/pKP2ko&#10;zX8s7f8AB2L/AMFUri4ZoPi34PjVnyka+CLXCjP3csCcD35966XQf+Drf/gqhb6P9luta8B6lMzE&#10;rqE3hJVfBxgbY5FTAx/dzyc54xwe2itz2vYT6H9OeQOppNy+tfzYeGf+Dsr/AIKWaddQf254Y+Gu&#10;qRxyZnjuPDs8Xmrn7uYrgbfqBX3B/wAE+v8Ag6M+H/x71tPCX7XHwU/4QPztwt/F2i6g13pjOo+5&#10;LEy+dDnsQZBkgHHUtVqb6mGIlTwlP2laSittXY/XCkY9qg0+9hv7SO9gfdHIoaNvVSMg1MeTwa1G&#10;cP8AH7x34j+H3gRte8K/ZRefbIoYzfQNJGAzYJKq6E/99CvGf+GpPj3HHu+1eFv/AAQ3H/yXXqX7&#10;WP8AySxf+wpB/wChV853SZgZeuRitMPRhWlLm6W/I0qVvZUYuKWtztrP9rH46Xib4b/wqw3Ef8gG&#10;54IPP/L3U3/DUnx673nhX/wQ3H/yXXjLyajpmoLqlk5dF/4+oWwplU85xx8w7eue3Suqs7mK8gW4&#10;hk3Ky5VgetdX1Oh5/ec8cbOX2V9x3n/DUvx7/wCfvwr/AOCG4/8Akuuk+D37QHxV8Y/EnT/Cvix9&#10;DktLyOYt9g02aGRSkZYHLTuMcY6fjXkhHcGut+ACgfGzQ+P4br/0Q1c+Jw1OnSco3W3XzRtRrSqz&#10;5ZJdenke7fEzxrJ4NudGeS6kitrq8kjuWht/MfAiZlwMH+IDPHT05NaV7Nf2thJfNq1xtjjLnakT&#10;cAH0Gfyrn/jdqFzo0uk6xYrC01r9slgWaN2QstpKRuVAWIyOign05rzFf2gvFfijxtYeCbmHTVtz&#10;fyLcS2trqIYlJlEYSQQrGy7CdxZtrHGBtzXDH3qkrv8AqyOiXu04NLo/zZ7Roery+IdIj1jTdWuj&#10;DNuMfmQRo3BIzhlz29KksL68u4GlXVLpdrsvzxRrnBxnkdK8N+In7QvjywtLrS7KLRPJkmeCb/Rd&#10;S83y2DjI8mHcj8fe6Dsc1X+NXiXV7FoY7O8Ks0uYx/amqxlT5MR5W1RmHOcdQeeCd2dHGK7/AHmf&#10;vf0j3TUNQ8TwSRLp6Xl4skuyRoRCBHyMk5xwASfwq+kOsSQtMutTYXI/1EfY49K574B6yPEHw3td&#10;TWaSTcWX97HOpG04x+/HmcEfeYc9cYIrQubrxlpcUktpp1tqNqXk3RQsYZ0XccYByrn8UolGMf8A&#10;hyYyk9NDSe11pF3nWZsf9cY/8KV7TWkAJ1mblsf6mP8Awqta+NdKvJv7LulktLo4xbXa7GbkdOx6&#10;9ia15CCqFf74o5Yhzy6ooNa6yrqh1qbkZ/1Mf+FOFprRbadZm4/6Yx/4VfmH+lR/7jf+y0sQ3Tvn&#10;+6v82o9mu7+8PaS8jOS01lyR/bM3H/TGP/ChLXWpBuXWJvvY/wBTH6/StKI4aQ/7f9KbYcwnP99v&#10;5mj2a8/vD2kjMuoNXhs2u112T5Vz/qU/wrN+B/izVPHXwf8AC/jbXDH9s1bw/Z3l35K7V8yWFHbA&#10;7DJPFbuogDQ2OP8Alj/SuR/Zb5/Zv8Bk/wDQn6b/AOksdZ2tXS8n+aNfiwrk11X5M70HIooHSiug&#10;5jzH9tjxv4q+GX7HHxY+JPgXVGsdb8PfDTXtT0e+VQxt7qDT55YpAGBB2uinBBBxX8zaf8HAf/BX&#10;YDA/a31D/wAE9n/8Zr+lL/goSu/9gb44Jj73wh8Sj/yl3Nfx/DSMUAfWH/EQH/wV3/6O21D/AME9&#10;n/8AGaP+IgP/AIK7/wDR22of+Cez/wDjNfKH9k+1H9k+1VcD6v8A+IgP/grv/wBHbah/4J7P/wCM&#10;0f8AEQH/AMFd/wDo7bUP/BPZ/wDxmvlD+yfaj+yfai4H1f8A8RAf/BXf/o7bUP8AwT2f/wAZo/4i&#10;A/8Agrv/ANHbah/4J7P/AOM18of2T7Uf2T7UXA+r/wDiID/4K7/9Hbah/wCCez/+M0f8RAf/AAV3&#10;/wCjttQ/8E9n/wDGa+UP7J9qP7J9qLgfV/8AxEB/8Fd/+jttQ/8ABPZ//GaP+IgP/grv/wBHbah/&#10;4J7P/wCM18of2T7Uf2T7UXA+r/8AiID/AOCu/wD0dtqH/gns/wD4zR/xEB/8Fd/+jttQ/wDBPZ//&#10;ABmvlD+yfaj+yiOlFwP2E/4IC/8ABV79v/8AbC/4KGad8HP2ivj9eeIfDc3hfU7qXTZtPt41aaOM&#10;FGzHGrcE+tfu4OB1r+a3/g2Bsfs3/BVDSn/6kvWP/RS1/Rp8TL7xJp3w916/8HzW8erQaRcyaXJe&#10;QySQpcCJjGzpErOyBtuVRSxGQATgVIG9uHrXIfHnxBrnhX4Sa54i8N6n9jvrOz823ufs4l2EMP4C&#10;QDxkV8i/s4/tofHv4i/F2HwxrP7R/wAKdQs/7KmmbS/Jura4jcW1tIrT74I/Lz5u9eRkebjeFGzd&#10;/bf/AGvfiL8L/wBmz4g+IryXwPrUOh+Db7VJE0e+lIuFggeYxK5c7Wby9udpxkcHpQB7r4m8X+N7&#10;n4u+JPCug+NI7Oz0z4fw31rDNpqTKL25nuY4pc7lYhPsUmYzw/m9V28weBfHHjjWvEPgC2v/ABes&#10;kOueB7vV9Ti/s9F8yWNrELyG+TH2zoODt9+P58fE3/B2JeeIfGMPisfsZND5d/ZXDwjx0fnWC71S&#10;42Z+y9G/tHb048kH+LA/Vz/gjv8AGXXP+Cln7IXh79ra20uPwiPt17o66I1w14R9mudI+fzcR/e/&#10;sv7u3jz++3kA+mPCHxB+J134a8C32rfEWKaa88Yahpmuz/2PHGt7FbyXaZC7/wBwM22cgnr+Namj&#10;eI/iauk6pHqfxGW4uv8AhYDWNjMmjxx/Z7MyIBCV3nfhTjzMgnOcevx7/wAFqfHut/8ABOz/AIJz&#10;+MPjM8Efij7fq1xpq2cUzWbQtqv9ow+YH+f/AFRv92MfN5XUbsj4D+DX/Bz14z+MHxo0/wAaWH7F&#10;KafptlJem8urvxw3kgT3NnOSD9k+d1FoQFHJ8zqO4B+1PxK+KHxH0DwZ8ZPEOleN0hk8Gxq+if8A&#10;EpjcQ7bCG8fq373cJlT5sY2574pnxY+Mr/Df4pahZ+OP2k9D8JaFb+EYZYY9at7aFZ7+eWZEZJpZ&#10;F5X7Mx8vBz5nX5efwb+K3/BUT9qn4nw61CPiQvhLQ9R3xzWNjfwrDJGLZbYLI7bWctBGi7hzgn5Q&#10;Wr4f+On7ePxc8QeNrjVLrxlfa5eNdG6a41jUJLgSOSPm3s+T8xbDfK2CeBkintuUotn9N3w8/wCC&#10;lv7PHjLWPCF237d3g1bHVdDuZdYt7hbaBra7ikQrHIZHBi3LPtBI2sbUkZ34r0r4ffFjx/8AEDwH&#10;4T8daH8ZLO6s9a8aXlr9ut9Jhliu9PjuJlTayyY2ulsSsi5yJgcHaCf48NV+Nfi7WrwatZTyW8kM&#10;wW1nimYSOsnz+UcfewWyAc9/Wvcfh5+3V+0R8MvhbcfDqw+OesWehtbrHJZ2+pSLAzBZ0IRN2MAT&#10;SEqMA7z2INNR5tiT+rHWdU+NR8OaxPp3xqjt7v8A4TWHTtPkk8MxSfZbcyJEyFfMHm5aQNuypBAH&#10;So/HvxQ8f+GtI+MHiGx8bt5PgXTXm0+3/s2FjvGnR3vytn5uGK4bPr2wf5xP2Yv+C7H7bngvxxou&#10;oa38Qv8AhKLHSLu4nOn+IrcTF4WmtpZI3mB3lne0hK85URseAxr9Fv8AgnT/AMFFvGf/AAVP+Pvi&#10;P9nW3+EsHhLTdY8O6lqDeK11s3g83+xF0owtbGONsZuDMGLEHy9vJO4ZuVpWY+V2ufp0lj8bW8X3&#10;3hH/AIXtButfCdrKZj4Zi5vJPNiMwHm/34GfYcj5wOQOcnwN42+Lmvr8Nbi/+JkbL4q8K/2jeR/2&#10;FEu+QQpKcnf8uRcRABcAeUxOd423E/Ze8R/21/a7eP4fm8RQ6oU+wvysd3dXHlf6zoftO3PP3OnP&#10;H4La9/wdcXXhO/0fwZ/wxh53/CGtDp4uP+E4K/ahaixiLY+yHZv+wZxzjzcc7cmhH7u+DPF/xe17&#10;wroeqah8VIPNuPG19pt4w0GNd8EF3LCqkeZ8uRbSfN1zID/Bg3v2u7PV9P8A2S/FVvrerpf3H2fL&#10;XMdv5QZTOCo25PRcLnPOM8ZxXwT/AMEWf2ptZ/4LEfB/4wfFCx8Mx+Alh1RNBWxkvW1Da0rave+e&#10;GAiwf+JuE245+zA5+bC/e37XWlzaF+x7r2i3NyJpLTR4IGlVcB9rIu7BJxnFeVn3/IlxH+CX5M9z&#10;hn/kosJ/19p/+lI/kj/aJsDL8ZNakwOZk6/7i1xf9nH0WvVfjpp4m+KurTbPvSIf/HFrkv7K/wBm&#10;tcnf/CTQ/wAEfyRtxh/yVWO/6+1P/Smcv/Zx9Fo/s4+i11B0rj7v6VzPiDxfa6ddNp+nwrNIvEj7&#10;vlU+lehOpThG8j5+nSlUdkN/sxumxajktoITiSWMfVqx7jW9UuiRPdsq9lQY/lRDtkHQt3JNcrxl&#10;9kdEcG+rNIz6YG2+cv5Upksc4Dj/AL5NUkAL52fdq9FeqBtIUYFL6xLsV9Vj3HRxWso+SSOpV07c&#10;MhV/CqMsokbcxVqiE8sQLwSlW/2WxV/WvIn6r2ZqDTG7KPyo/s5vRaz28S6hYQ+e7rIq9Q45o034&#10;x+DriY22pPJasvG51yv51rTrQnsYToyiaH9nH0Wj+zj6LXRWMFrqNul3YzxzQyLlJI2yGHqCKm/s&#10;r/ZrXmRlynL/ANnH0Wj+zj6LXUf2V/s0f2V/s0cwcp4T8UdKY+LpMf8APFOn0rnv7Jf0Nen/ABH0&#10;cHxTIf8Apmnb2rD/ALHX2/Kr5rBqcZ/ZL+ho/spj612L6QqKzkjCjPSs6d7eVjHbn5f73rUVK0ac&#10;bs0p051ZWRiWvhy4um+U7V/vNW5png3TVXM4aRv9o1JBhRxWhYXIA5WvLq4qpU8j0oYWnT31JrPw&#10;5okaFY9Nh/4FHn+dWI9H0uNjs0+FfpCP8KVJMnIapmUg7t1YqUu7NeSPRCppWmvHsaxhP1iHP6VT&#10;1DwN4e1BebJY26boflq5b3R+bKdKtRTIp3SLkVpGpKOqZm6cdmji9d+FWoaehu9Jn+1Qjkr/ABr/&#10;AI/hXPHSpA21lOc8162L0RoY2HB/u1la1o9tqA+0RIvmL97C/eFd1PFbKRyVcNbWJ5z/AGS/oaP7&#10;Jb3rs/7HHp+lH9jr3x/3zXZzHFdnD3Ni1vH5h9cVXrrPFWkmLSmdB/Ev865j7HOf4al3kNMioqX7&#10;HP8A3aPsc/8AdqeWRVyKgHHNS/Y5/wC7R9jn/u0crC5veFnSx0ia8K/NI/P0H+TXc/He8e7+DXw1&#10;nYf8wm6H/kw1efWuV8OHn+IjFd98Z4m/4UH8NZsf8uV8v5T/AP168mtG+Mpy/vP/ANJZ9dlb5cmx&#10;sV/z7i//ACpA8nPoaT8KmitWlGRTJIih6V6fMj5V05KN7CwyujZBrq/DWtw3EAtbiTEnQZrkBu6i&#10;rFpNLBMssZwymoqU1OJpRqOOjP3O/wCCaP8AyZ34UCn/AJdv/ZVoqD/gl/K8/wCxZ4Plc5ZrMFj/&#10;AMBWivyHGU/9sqf4n+Z/amRu+S4b/r3D/wBJR+x/x5Ofiv8AB8f9VCX/ANIbqvMbn4zfD2P9onTf&#10;AFv+0z8QtP1v/hKVT+zLjTZXt7hRNfBo0LSFDHl4lDAMB9mX5SWOPTPjrx8Wvg+Mf81CH/pDc15P&#10;4l+N1non7Wmg+Ev+G2XspLrXpA/g668LNJNKiahLHtEmV8uIFwm5iwYjI2gZb94zD/dcP/hf/pTP&#10;8/8AJ/8AkcY//HD/ANIiegfFDwxrHiK0sRD8XvF/jJ45W/c634ZtrZbfIHzKRo8nJxjgDp1Pb1z4&#10;MfAP4Ov8PdLvtZ+DnhmTUZLfdeXFx4ftmmkk3HJdvs8RLe+xP90V5X8XviX8M/H2mWttrn7Qdlra&#10;RzMy2+m6XHD5eRySTJz9Oa/FX9sf/g6B/wCCiP7I/wC0v42/Zl+B8PgR/C/g3XZdO0O61HwyZLmS&#10;BcFTIRKFLc9gBXkn0h9jf8HingHwr4R/4JreENU8GeFdO0mSP4rWayS6XZJAzI1leDBKKMjOK/n8&#10;/Y7+CQ+MXj6TWPFnnt4f0SPz79i+Fmk5McJJPQkEn2HvX6o/8E+f26/jZ/wcnftIW/7AH/BSq502&#10;6+H9rpN14mtbfwdZDTLoX9qAkZMwLEptmkyvfj0rl/2sf2Rf2fv2dP2hPFn7O37LWlTQ+EfC8/2H&#10;T2vLs3UlzeNjzmaXBMjCQlAOo244xWdapGnT1NKcXOVkfL+qy+NfjP45b4c/DbTPs8skYMk1ne7I&#10;7eEDLyynDFVA+ueBycA+peEf2J1urqz0u20a0vobWVmbXfEFqlzcXoOMkI4KxAkfKvJA6kmvcv2Y&#10;PgLoXgDw7cRr5VzfX02NSvFjB3sp5hU/3EPocMwJ5+XH0D4W8OeFGttmqWpk2xjDMv3T3INfC4jH&#10;TzCtdtqC+FXtfzffyXY+wybLZexlUntNWs0tu+2j7dT5m0j9n7wx4QP2P/hBNAla6Xa8MeiRIzr7&#10;7ANv1Ned/FD9kH4c+JrqSe6+CFr+7YCJrHVJoW2g9GBdlb8MfWvsXxDo+jR6kzafERAv+pWRSzbu&#10;5z9KwtejtYhHsCr/AHs9682VOEJ3g2vST/zPYpZPg4yjJRtZp+XzXY+O/CP7A3wVtDLcah8IbdFf&#10;O2O+1uebA7fLGU/mfr3p3ij9jL4S2r/a9C+G3hq3cnhW095h9f3sjV9RT2Vtlp2TDMc7a5fxFY2y&#10;rvGQu7PWjmqc1+eX/gUv8zSWR5fUk5Sju77uy9F0Pkn4hfsdfDTxlp8ela74TsdFmjhK2uveH7Yx&#10;mJ+eZoc7ZEJxkrtZeoJ+6flbx98LPiF+zF8TIdA8QxKqzKr2epIoeK4hY/6yNjwQefp3AIr9KdYt&#10;4xN8h6/w+teZ/HP4X6f8XfCS/Du9sRcXLXDN4fkUBZLe9ZTtVX7JI20MDxnBGDzXdg8yr4Cercqb&#10;3Td7eav26o83M8nVev7WElG+99FZLfTyXzPArr4D6F+0h8N/tdneXTeLtNtZv7IMKxhbzkFYJAT8&#10;ozu2kEYL98iv7HPhTq9jefC7w3di8jYSaDZvuEgIOYVOa/i2+F7fELwT4stz4kvHjsYnAhaGYqp5&#10;GQewJ4zx378VV/bM+N/xStfjtqcXhj48eKZ9PuLa1nW2i1u5iitmaFN0KoJMbVI4I4Ir7jC1XJ8v&#10;S2h8VWp8up+sX/B77bi98f8A7Ot9ZOs3/Ep8TRssXzEYl00jp9a91/4Iamdf+Deu6guIWjaMeIBt&#10;dSD/AMfLGvBP+DLi5i+J3xO+P1r8S1XxDJbaJ4fls21wC7aDM18GKGXdtz8ucYzgZ6V+yv7bmkaR&#10;of7Ofjyw0TTbe1gHhqYrDbQqij5fQDFehR/jRXmjysw/3Gr/AIX+R8Gf8FwvG+ueD/8Ag3G0a00D&#10;xHdafLrS6Bp8y2sjK1zC8u6SEkfwlUJIPBAx3r+Z5NEsHHDXO7thBX9H3/BezWNPs/8Ag38+G+hX&#10;f+u1XXdBhtWx0ZYp5T/46hr+e7+zobOPdLeMQ3do9uKMyly4+r/if5sz4e/5EeG/69w/9JRyw0G2&#10;s182ZGyOzSf/AFq6fw5cMbTMeQv8K+lZ9/bvfvst4yVH/LTb2rUspBZQrERwOOBXj1KnMfQ048u5&#10;fXzmO1JsfrXsn7O+oSyaFfaRM+5oLhZF46Ky4/mp/Ovn/UviBpWkymK3gM0g4bB4Feq/sja1L4p1&#10;TWtVljaNbeGKJYw2VbcWOT7jb+tTKnJU+Zo+O4/jRrcM1rvWNmvW5/YT+wt8Xz8ef2P/AIc/FqYr&#10;5+seE7OS82fdFwsYSUD28xW/CvWR1zXzR/wR78O3fhj/AIJufCfT70/PL4d+0/RZZpJF/wDHWFfT&#10;GMCvSp/w0ejlc6lTLaMp7uMb/cjzL9rH/kli/wDYUg/9Cr51uG2wsxPQV9FftY/8ksX/ALCkH/oV&#10;fOOoIzWUojPOw4PXFdeB3n8vyO7EfwYfP8zMu1N6oj2fKwYsVyfTgdOP/rVF4Wmazu5tHlDeW376&#10;zZ2zlTjco9MHB/4EPSpwriFi6bn6feJx7VkXeqIvibTbW3MjTSXXTb0Uqcnr+tejbQ87SMrnX5B6&#10;V1vwA/5LZof+7df+iGrkUGBnPeuu+AH/ACWzQ/8Aduv/AEQ1ceM/3d/L8zuwv8b5P8j179oSWW3s&#10;LOe3fEkcF+yHzJE+b7HLj5osuOe6Dd6c14f4P8Za7dfFq0sbnVG2yX0vlj+0tYkUATnIzIohcEEE&#10;E4U4wPlwa+gPi6dYXVND/wCEfNv9u826+x/bGIi837LJt3kDO3OM4BOK+dPhz4i8aah8V9Jtb+9a&#10;PTnXfDs1rXp5HjEnyCRZokh3hdobJPO4npg+TT+OXr+iPSf8GPp+rDxt431+z8SXFi1+0e+8kWCT&#10;+1NdKk7yMOEjCqM7ejcAnsBnofjf4juraa1W5vrr7P8AalMy2er6rHKVMEW7C2qkjgnB5Ge2Sawf&#10;in4l8X2PxEul1W/Ec0GoRER2Osa4YjGXdWGy3jEYbadwxkE4yANpG98YtT8Vf2zaafpF5IqNOwkk&#10;h1TVRNGot4vmSGAASHPO1nUHnBDE1rL4kc56h+zzH4s1n4Q6TM2sx2dyt0xuD5k92HQORs33IWXO&#10;MfMwBHpivRLeKU6fKwfA/efzNcj+zxcXD/C3TZtQmYztHmTddTzHd3G6cCQ/8CAPr7djayK2mSEd&#10;/MP/AI8a16mJW1zQLHWrP7NqltHMm4cOmcc9qx7vT/FXhUrNpl0+pWO7LWszZmjH+wx+934Pt710&#10;0zKIfxX+Yon8sCPn+MVny9iubuZekeI7DxDIH0+7+eNWEsLrh0OR1HUdD+VaUMcxuW/ffwjt7tWH&#10;4k8MzNqEeuaFL5N9GrEt1WVcrlSM89B6dOo6i74R8QRa7avdGPy5FCpOnZXGcgfj/wDqFEZX0e4N&#10;dUaEUc+6T99/H6ewptjHMYGxN/E3b3NSxOGaTB/j/pTbAjyTz/E38zVEle/BGiMcf8sP6VyX7LnH&#10;7OHgP/sTtN/9JY66/UMnRG4/5Y/0rkP2Xv8Ak3HwD/2J2m/+ksdYP/eF6P8ANHQv90f+Jfkd6OlF&#10;FFbnOeR/t/Dd+wj8a0x974SeJB/5S7iv5HRpJHRa/rm/b1TzP2G/jMnr8KfEQ/8AKZcV/J+ukgDl&#10;aAOa/spv7lH9lN/crpv7KX+5UV3bWun20l5eyJHHGpaSSRsKq+poA57+ym/uVW1CTTNJj83Ur2KB&#10;T0MjgZrhfiT8dHu5m0jwHJthVsSX5HL+yD09+/tXER39xqd21xqN080jffkkYsWrlqYqMdIq51U8&#10;LKUbydj1248Y+EoV3LqiyZ/55xlv6VGfHXhTgLdNz/0zNecwEZ2oKk83y2XdWf1uobfVYnpNv4r8&#10;LTOI/wC0VQk4HmKRWvBaQ3Ufm28iyL/eU5FeTo6O3861NO8SX+lNiyuzG3t0P4VpDEfzGcsL/Kej&#10;/wBln+5R/ZTf3Kp+AvHtr4jnXSdVRY7pv9Wy/dl9vY+3f9K7FdLBGdtdEZRkro5ZRlCVmc1/ZTf3&#10;KP7Kb+5XTf2Uv9ykOlA9FqiT7f8A+DZuwaD/AIKg6XLj/mTdW/8ARQr+inxGzpol5ILuW3xayZuI&#10;YfMeL5T8yptbcR1AwcnjBzX8+H/BtvYi3/4KZ6W+P+ZR1Yf+QhX9BviQO2hXojvZbd/ssm24t4RJ&#10;JEdp+ZUKtuYdQCpyeMHpQB+ff7OVzZ6R+0Rbap4o+IHwPjtD4cZxfSeEzZ3RjbT7IDezwQK0Q8se&#10;WfMXMW4bTj5dr9u2Xwl8Zv2e/iP8E/hf4/8AAOseIvF3gPUtG8P2vh2K0SG5vbq1lggiD/bTtdpH&#10;VdxBxkHmqHwG8ZeJbb466MvjP4+fBK4stJ8IyR6fc3Hhtba5tIZLW2bH+otwsBaNmTEqAqGG1sAR&#10;+p+I/in4Cn+IenXtz+0t8P5I47618yPw+0cduwEqkjnUSAcdTtP0NAH85Z/4Nbf+Cz/X/hmvT/8A&#10;wrbH/wCOV+nn/BKf/gop+y9/wQc/ZOs/+CeX/BSrxVfeDfilomtXur6hodjpcuoxpa3r+dbuJrcM&#10;hLIQcA5HQ1+wEXx5+Bm3J+M3hP8A8KK2/wDi6/l0/wCDoTwxrnxs/wCCz/iCX4S6e3iC31Lw34ft&#10;bO+0n9/byTG0RdvmplBhjg5PHfFP1A+9/wDgsf8A8Fbv+Cdf/BWT9h3VP2Xv2cvjBq17qn/CSaXq&#10;d953hu5t1W3gm3OA8iBQx7Zz3ODjFfmvqmu/BvwT4PsfDVv4gt9NWxZVgt7iVJFgiAGVURqPvEZI&#10;OSTzz1rm/C3hqy+AHwPt/Bfh53i1K5Xfrd9awqftExGCNxcblXlR7DPU4rtPhP8A8E+dS+LNpH4t&#10;+JEKr9qVXtbcQhWjTHHTGCeDxnFcGIzCnhdWd2FwNTFStFHzj8aPGN/8T9Sj0bwDcWs2npPiFLVQ&#10;jtgkqxO35GbJOMsuRxiuD8V/CXxt4U05ptW8PzRosOAhblQ+PmPHTAAHbC9a/UrwT+xP8LPh7o8V&#10;jp/h2NpYV3lXgyxbjIGe3vUfjf8AZb0bxppEMd9pdvD5asqweUW2JxwTlRzgdF/E9a8irnn7xWWh&#10;71Ph+pya7n5FXWq6pFFbQWVnJHNHctK+1T8xAVUH4BfTvWdfw6mjtHf3MmyP5MHOT16DPr1r9LLH&#10;/gnL4HttY+1a7cloxITDHHb7T+Jyc/X2rQ8Q/sL/AAKe2ZX8NFmj5XzD/nvWn+sFCNtCP9WsVJdj&#10;809O8cappkdxLGMTXGEDbj8sfGR+IGPUj6DP1J/wTe/bd8T/ALJv7Qfhb4zeFNda3vNI1GOa/wCp&#10;F1AWAktioI3eYm7PpnPGBXcePf2B/hxcRvLpVsY5v7u1f88V8xfGD4GeMPgF4lh1ixjk+xtNiO4V&#10;dxj5+nXFdOHzLDYyXLHR9DkxGVYnBxvJXR/UPrH/AAc9/wDBJXwcLW08a/FrxDpd1c2sdwtvP4Tu&#10;XIVh/ejDISDwcMeRX4V6v/wbPf8ABYH4iatdeP8Awt+zrYz6Xrly+oadM3imyQyQTMZI22mTIyrA&#10;47V474d+Fnhn9o34cL4e1qZo9dt45m8O3T3wiRJSo/dvlMeWSq57rjORzX9dnwI+OnwUg+CXhK3u&#10;vjB4Yikj8M2CyRza9boysLePIILgg+x5r1KdTmieLUhyyPxs/wCCM/7Qnw1/4Nxfh/44/Zk/4Kv6&#10;hc+BfGHjrWrXxN4b0/TbVtUW403yWtfNMltuVD5sEi7Sc8Z6EV+rPxQ/aG+GH7V3/BO24/aG+C+s&#10;S6h4X8VaKl5o17NavC0sPnhNxR/mX5lPBr8J/wDg8amh+Kn/AAUE+HOsfDCRfEdpb/B+3huLrQW+&#10;2Rxyf2rqB2M0W4BsEHBOcEetfqj/AME7bK807/g3W+F1jqFpJbzR/D9BLDNGVZD9uk4IPIrz8+/5&#10;E2I/wS/JnscM/wDJRYT/AK+0/wD0pH4JfF7TDP8AEXUJcfeZf/QRXOf2O3pXoPxK04S+NLyXHUr/&#10;AOgisU6UvXZWmUf8imh/gj+Rvxh/yVWO/wCvtT/0pnD+K5Y/DWgXWtzJu+zwllX+83YfnXhtjeyX&#10;e+6nbMkkhZm9STXt37RyrpnwzuG28zXEca/99Z/kK8J0i2fdlyRRjH+8SPMwcfcuag3BdxpbedsN&#10;kfxcUeWEiAzSQEK/l5yeuKwidTRcheVv9Wef51Hd3E0Z4gKn69auW6xLFkLinTQIVEijdWkokmal&#10;y7r8yMKVDtOQ9S3JyAWT/wCtUe5M42VmwK+pS7YeHrkdf0yG8lEqSqrY9Otdfdw7omCjt+dcpdB4&#10;L5sRfXitaUuVmNSPMavwr8a674F1iG1v3kk0mRiLiNfmEef4wB0I/WvomzsoL62ju7NxJFIgaORe&#10;QwI6180m1knT7VYEKx6rnGRXvv7NWtjxF4GOlXJ/0jS5fKkXdztPKn+Y/wCA13U5cyOGcbM3v7Hb&#10;0o/sdvSuo/stf7lH9lL/AHK0MzxD4jaQR4pkG3/lmn8qw/7J/wBgV6H8SNKJ8VSAD/lmn8qwW0lv&#10;4R+lVzBY80+I19FplrHpEP8Arrj73sn/ANc1z9vnywoFXvifOl148e3jxi3jSM+x6n+dU4nMXBHf&#10;muHFO8j0cLHljctLG8n3Px96u21m8icL/wACqlHcQQkzF6sjXreNdscq8D1rh5ZM69DXtbULHtFW&#10;mj+XANZNvrds0aszjn/arQF3GIvLD81XLYByYzg//rq/bW6uu8f981hvdxxlTI3Vvyq9a62HHyYJ&#10;/iHpVR7ESLN1p5ZwY228+9Qtvjbfj5un1q5FcxXieWj9P4qq3QaNyp53GnLuiNw0hBePNC3LRvn6&#10;g1e/sn/pnWR4blaDxtHaNIVWeFl2+p/yK73+yT3FejRqc1NHm1o8szi/EOiCbTzEyfxD+dYI8LoP&#10;4BXpGq6SWt9uO9Z/9iD0/wDHa3jIx5Th/wDhGE/55r+VH/CMJ/zzX8q7j+xB6f8AjtH9iD0/8dqu&#10;YOVnD/8ACMJ/zzX8qT/hGE6+WK7n+xB6f+O1V1G3ttPj3S8sfur3qZVIxV2wjGUpWR582jNBYXMU&#10;px++bb9P8mu1+Myf8Y3fDOcHvqaflLGf61y/iXWYYImtVCszklsV1nxeQS/sr/DOUdVvtYB/7+Q1&#10;41ST+sUm/wCb/wBtZ9llcP8AhLxsevsl+E4HkK3LqeDinmRZR81VjnPIoDEdK9XlV7nysasloycp&#10;x0pq8NSpJv604xHcKbl0ZcY80k0fuN/wS6Of2KPBv/XmP/QVopP+CXP/ACZP4NyP+XMf+grRX5Hj&#10;LfXKn+J/mf2jkP8AyI8L/wBe4f8ApKP2P+PP/JX/AIPf9lA/9sbmvM/ih408Xaf+0l4R01Pjt8P7&#10;GzHim4jk07XNB3XUh/tNAIbV/snyOqkBm8z5nkU5Xbvb0z47/wDJXvg7nv8AEDp/243NeW/GfX7T&#10;TP2g9DgtPHPwfW8bxjFDcWfiLSVXUI1GqqYEifZ80hD3JBwCJDkE5JH7lmH+6Yf/AAv/ANKZ/AOT&#10;/wDI4x/+OH/pET1T4nfGMW+k27ah+0l4N1w/aMfZvDccVpJH8p+ZmfVlyO3U89q/EP8AbU/4Nn/+&#10;Cj/7bP7W3j79qP4PXHgdvC/jXxBJqOjXGq+LAJniYBcuE84Zyp6SP9a/bH4uf8NYx6LGbzxX8MdP&#10;VbjO3QbPUXmHB+/i5h+X8cZr1/4FeL4LL4R6OfHPjLSpNQWFxeXSzGGNm8xuQJZpGH4ux9+w8k+k&#10;PwI/Yg/4JsftL/8ABuP8a0/4KLftynRb/wAErpdx4Z+yeA9Qa+1A3t+AluRE6RDbvXk7sjsDXCeH&#10;/C2teL/FOtfEnxX4hluoVae4teTwGkCqzEkneS+WznqfmJ4r9VP+DjrxB4T+Kn7BGn+BvAPjHS9U&#10;1k/FPw3OlhpmoQz3ARL0F5BGrE/KuSTjAA5r80PEmlTaNYva6DqbQw3l6YXjhXKkGTdtyABw2T05&#10;x7V4+fSl9TaXWy+V9fwPYyWjKpjE4VORrVS81qrW6vY7/wAIXQ0zw3b2GnssKJAFVYRtCL2wPet2&#10;31HxBJJCsFrJJDt/eSPJ14rI0a1a3t7ez08CRlVUb5Pau20O3TS7MXer3S+XtBCNHzn1r4pRcpOx&#10;+i0bxiuZ6lDVm1nYP9H2hVBAhywTPvj+lclqmq3Ml9GlyVG2PDL3zXZeIfGumfZpLKaaNY0b5pF6&#10;c9OfWuFi1OG41BTtALSMGZTnjPT8B/OnKHKdMbMbqIkkijjjjkyx+UrnpXF+I9VubgSQxpIuxtu2&#10;u+1K9tgpyPlWPEY3ctXG6pcaXdpIM/MmcHrkilyS6FS5Yo4bUL8zyYSP7v8AEe9cl461G40pYtYs&#10;C3nWVxHcRkNtwyMGBz65AruNYlgR3mMqlcDHv9K5bxPYrq2mMZA0YkjII/iHFTKnzRcX1PPrRp1I&#10;uMtnv6HgXxV0KK1+J3iKy025a3W31ScW7Ku0iMSMVcD3UjjjIr9Qf2Bv+DZb9iD9vL9lrwt+098b&#10;/iL46XxBr9rILy30PVIIbeMRSNGoAeFmBwozyea/OzTvCV5fazLeXVz9pzLsvZLmQ7nDfLuPPJGe&#10;PTFfqd+xj/wcT/8ABOD/AIJ+/sv+E/2XvjRqni7/AISXw3ZsuoQ6X4cNxGC8rupDhgCdpHv619nk&#10;spezjCTu0km/uPgs3o0qM2qV+W+l97eZ43/wUT+HkH/BqHYeE/iT/wAEz9RuL6++M0l7pfi5viJt&#10;1FEj08QS25gWMReW266m3E7sjHTFfVX/AAT2/b6+OX/BSH/gkD4z/aO/aFOknxHJJq+nSf2LY/Z4&#10;BFDtCYTJ5w3JzzXyv/wUw+MHhX/g6gh8G/Av/gmLa3Z174UzX2ueJm8eRjS4fsl0sECeU2XLtvj5&#10;GBgV9Sf8E8v+Cf3x8/4Jr/8ABInx1+zn+0Y+jtr3n6tqaf2HfG4h8iZI9vzlV+bKnjFfRYf+NH1R&#10;8xmH+41f8L/I+L/+Dl746Wtp+wt+yj+zhYX1ut1daTc+JdQjZT5iRxQJa25BzwrGW5zwcmMdMHP4&#10;wzSPNPCk9+jJ5nzLuNfpV/wcszXd744/Zn0xZo1ig/Z9tJl34B3PqN4Dz/wBa/MtzdaTOsrNDIp7&#10;9RWOaSjLMKq/vS/Mrh2jN5FhWv8An3D/ANJR0zpFaW/l4+7xiuZ8SeIrxm+zwMyZ4Y10VhLFqVqs&#10;3nK3HzEdKq6l4NW/LSW7DdXlw5Y1PeR7zvKNjh+Gb5ute5/sU+JbHTdZ1bwzeS+XPfRxy2u7+Mpu&#10;yv1w2fwNeWSeDrhbjyQybvr0961tH0+50DUrfU9LvmhntZA8cytyrCtq1aM6fKjxc6yT+18rq4WT&#10;s5LR+a1X5H9Xn/BB7/goL4A/aC/Z00f9mjVbiDTvGXw/0mOzGntJ/wAhCxT5Y7mLP3iBhXUZKnB6&#10;MK+/lcs1fyI/sa/tc+O/hn430X41fCvxH/Zvirw3dJKTG3yvjqrL/HE4ypU9iRX9O3/BPH9ubwB+&#10;3j+z3p/xZ8JrFaanDttfE2iLLubTr0KC6epRvvI2OVPqDV4atzR5Xuj5HhbN6/M8qxy5a9LT/Elo&#10;mjrv2sf+SWL/ANhSD/0KvnG+YfZWywUY719GftYkn4WgY/5ilv8A+hV86XRYwsF9K9TA/FP5fkfZ&#10;4j+DD5/mZGr+ebYxRJ8vRlZiNo7/AOfr0rldJs7w+NrjXZI/MktUhSOPdn5SG34Hqee3P511t1C4&#10;HnKWOxhnnp7/AOfauelRNK8RMkhX/SIWVnwB0P8A9fn8M16PkeVV0kmdpY3kF7bLdW0odJOVZTXZ&#10;/s/Fj8bdDB/u3X/ohq8m0PxPp8OqPbWt5HJbyRmRhb5l8t9w7qOjZY+5U4711H7Nnx2+F+q/tBWP&#10;h2HxPGupabJdR3mnyRuJ48Qkbtm3dtORzjHIrzswxFGnS5ZTSba0+Z72W4HHYvmq0acpRim20m0l&#10;bd/5n0x8cbHUNVfS9L0mVI7q4W9it3kmeNQ5s5QCWTDKM91OR2rwPwBD40b4padq1/PL9kurmWRH&#10;bUtbbbG8ilVKSKIS3A3bgoXGBwSD6d8S/jB4G+Iet3HgnwV4j8/WNFju11C1+z3CNbNJYylCdih+&#10;RyNnzHHHIrg/h5H41m+JVrFqUy/ZTeXMlvcRtrTOyecOHaVRA2d3qFxyuVJA8ujOnUlOUGmr9O9k&#10;dFelVo0oKas7bP1Zh/ETTPixb/Em6t7CSGSGO8UT7dd13hWklJCiJGjzs6EZA78ba6D466h4ytbq&#10;1m0S/kYfaMzxreaxHvX7PF0+yxsV5yckHrwM7qy/Flp44u/G62wurhIRqSsssZ10naZH3p8iiPgB&#10;MAkAc9ARnf8Ajha+LBrNrc+DdRuPtEfltiZdXMcbiI7zi1BBBxHgMOoYck8dO8kcp6j8DfDOk+IP&#10;htpsmupNfSQyM6yXhnLK+4E/675yAw4LDoB7V3kFnA2nyuV5zJ39zXE/A3UxoPw20+LWJJmkmunX&#10;KxXTfMWJ6TgyKPTd047Yrtre5jXTpFLf89M8f7RqjEmks4PIzt/iHf3FFxbRYjIDf6wfxGlluE8n&#10;GT95f4fcU24uVITk/fH8NACXlvGJlKr/AMs2/iPtXM+AptP02e40C8HlX2/e0ckhzLnOWHPIJz/P&#10;vXTTTRNcRnn7jdvdaparoui623l6paebsUGN9p3Ic9QRyOg79qlxtK6KTXLZl2G3hMj8fxdyfQUW&#10;NpA0Byv8Td/c1zsNh4q8PzF9C1AX9urYa0v2xJjH8MmP/QgfrWj4T8Uwa1aTEW8sMkMrLNHIoyrZ&#10;PcEinzLYHFrUvX426G3P/LD+lcj+y7/ybf4CP/Un6b/6TR119+c6Gx/6Yf0rkP2Xf+TbvAf/AGJ+&#10;m/8ApNHWT/3hej/NG3/MG/8AEvyZ3uaKB1orY5zyv9uhPM/Ym+MKHv8AC3xAP/KbPX8sI0sdwa/q&#10;i/bdG79jH4uJ/e+GOvD/AMp09fzBLpfqaAOa/swdga8R/bE8Y3Gg6Zp/gXT32tqbNNeENz5KkALj&#10;0Zs/98EV9Kf2WOua+Nf2sdWl1X47X1vKm1NOt4raMf8AAdxP5sambtFmtGPNURwtsDjp2rRs7aUn&#10;5TzWSNRtrN9k8qt7Zp8fjCKMYRGH415jp1JbI9Pmjtc6q2gZFG5/rU0qHcu41g6b4utbhkhIOW+9&#10;V+bVo5SrKetQ1yaM0XvK6NmxgWZc7/lonsZfNLrKVA6Z71g2/i21tRtmuFX/AIF0q/aeNdBuF8uW&#10;+jXHTc1bKMpR2M5PlZNI81um+ORkbqrK2CD/AEr6D+DXiUfEHwNbaxLJvuo2aG82/wDPRe/4jB/G&#10;vn1ngmjLwTrJG38SmvUP2KtVP9o694RnmB+ZLm3XPTBKv/NfyrTDy5ajizlxUbxuevf2YvoaP7LH&#10;oa6b+zP9qj+y/eu44T7G/wCDdOy8j/gpNpkmP+ZT1T/0UK/fbxFJ5Wi3kguZodtvIfOhh3tH8p+Z&#10;VwckdcYOcdD0r8I/+De6xFv/AMFFdOlz/wAypqn/AKLWv3d1+ZLfSLqZppV2W7nfDFvdcA8quDuP&#10;oMHPoaAPz++B3jbxHpn7QEOo2n7QPwHsZY/C8bafqVx4Je3uYIzptkwMp22uYWYSPHtnjHlYG1sE&#10;JyX/AAVD+K/xH1r9kv4wW99+2X8ONVhl+FmtJNYeE9Knhhul+wT5iUHX3AdunMb9R8rdK7L4T/FK&#10;10H4xW/iCz/aK+CWgyL4ZVhquq+CDAbcNYWjh3cizxC4YOi/aI8RqoG/B26fxL+M+j/GjxPH8GfH&#10;n7a/wZ8a+H/F3k6Prmh+GdP8mHVLS6fyZrQY8TswaSN2TIic/MMK3QgH8f59q/oJ/wCCX3x7s/gV&#10;/wAGwlxAbpre88YeMtd8P2VypwITPOxkc8dolfA4ySBmv0XT/g3e/wCCMZXJ/YM8K/8AgXe//H6/&#10;LH/goP8ADnT/AIBft8ePP+CffwRjXQfgT4P0bQda0n4a28byWNpqN/CXnvELbpC7MrAqXwd5AFKr&#10;L92yoR5pJHh3w+8A+Fvir4r0q0XRlmsbBY3uZ5k2qQCcAA54yBx1z16V9a+HZdB0lo4IHhVlX7m3&#10;JVeMAD8K8T+Gtja6b4jm0nSreGP7LHukRUAxJyCDjjPqe+OABXp1haLdStDLfCMSLgtHjI5r4TNM&#10;S6mKsuh+iZJhY0cPdrc9A1zxJD4k0v7GsSeWoXzGC+3QVyWoXcMdjJL+7Cn+FTnHtmr+neEZk05o&#10;pbyVlJzGzXGUUevTmuU8WWslnLJZC4aTc3OxSuQG68k+tefU9pLVnvRjy7FeeSIndInyqvRj92uf&#10;8Qi3nhaQFTgYz6it1rS7lsmxtD/Kvzd81x3ii11KK4aCIo0Qj42rkhvTFZ8ppJOxyuveVM3mKv0r&#10;yP8AaQ8Daf4y8AXlhcW4ZvLDr65Br1HVIL4N5LR/IOmOprkfiLBLNo80aRY/dE7sZrSjJ06iaPPx&#10;kY1KMkz438G+DfEvgfxpBqR1Frq1iZVjt9pDQgEce4+mAfQVxP7ZD+H7n49alqfh57xlvbW1nu2v&#10;IwubhoV8zYB0jz90dQOK9yfSV8RXFyt9YZ2wk8MDwnOV7456jpj3r96v+Cav/BEn/gmD+0R+w98O&#10;vjF8eP2RtF8SeKNc0PztS1jVLi5WWc+Y4X/VyquAoUDjoO9fdYCpzyu+x+c46n7P7zxP/gyVRH/Z&#10;B+M5ZRx8SLX/ANN6V+rH7bsaL+y74rCHP+iJ/wCjFr8Ev+C/HxR+In/BDf8Aa08L/AP/AIJReL7z&#10;4LeD/F/w9t9f8SaH4XcPFf6l9uvbf7Q5uBI27yoY04IGFHGea/VH9kH4vfEv4/8A/BBvwL8Z/jJ4&#10;wuvEHijxF4JW51rWLzaJbqX7Y6722gDOFA4A6VOff8ibEf4Jfkzq4Z/5KLCf9faf/pSPww8Y6ebj&#10;xLPJ/ex29hWa2kH3/wC+a7HW9PM2rNJjqP6VXbSh6VWUP/hLof4I/kjfjD/kqsd/19qf+lM+Y/2z&#10;dZhsLbRfC32gKZJJLq4Q9lGFQ/Qkt+VeL2mtW3QMuF966r9u/WJZfjjJpKz7ks9Mgj2j+EkFiP8A&#10;x6vGobmZHwX6+9dFTD+0lzM8qjXjCKiekyXieViM571VbUhHN8q5OPlasfTLqW6tgEbnbtxXV/tG&#10;fA/xT8B30dNb12yuxqtmZovscmTERjKn16jDDg846V5/PCNaNJytKV7Lvbc9mngMXXwNXGQg3TpW&#10;5n0XNovvKP8Awk9nCFaW5C/7LNU1r400g/M+oKP+BV5jLPLK+6Rsmm729a9JYfTVnifWl0R6r/wl&#10;eh3Q+W+X/vqpVktbhfOtpQ30NeTb2zmtLRvEt5p0q5kZo/4lqJ4bsOFeMtz0J3Ik3ZrB16CSSdZ0&#10;PHerljqNvqK+bA+4Y6Z6VNJZQTpsbjNcesTovdFfTUa4i/dvzgZWvRv2Z59W074orp4+W1vrd0kX&#10;bnJUbl/XP515rJJ/Y7BlPytwc16Z+zHfW998X9HijuGJkMm1Ov8AAa6cPPoclQ+k00g4/iH4Uv8A&#10;ZB/vH/vmuoXSs84/Wj+yv85r0OY5Twr4maYV8WyLn/lin8qwH00YwTXovxO0v/irpP8Arkn8q59t&#10;NI96kD5Q8Ub/APhN9WklO5lv5VyfZiB+lZt7qzRL5cX4+1afxBDW3jDW8jn+1Lgf+PmuXZizZzWE&#10;aaqTuzulUdKmkupLLf3Mow7mo/OkzndQEdhwKGRl61qox6HK5VN2WLS8lB2lzXUWF3LNEsu/nbyK&#10;5CD/AFldDoDSS/IhxiuXFR926O/CzlKFmSapqz2kW1TyT3rJl8S6k3+rm2/7tTeIt6zbZBWQFJ5q&#10;sPThyXZGIqS5rRNOz8Ya5ZtmO7/76rovD3xAk1C4Ww1RVy3CyVxotpCOKaN8LhgcFTkVtKnTkrHP&#10;GdSnqz1TQ9p8aaXI6/8ALfafx6V64um8Zya8Z+HN0Nc1rR5s/vPt8QZffcK+i10vjrWWGTjFphiH&#10;eSZy13pPmJjBNVxouOAjflXZDStx4p39jNXSc5xf9i/7LflR/Yp7qa7M6MwFcf418ZWektNpWnDf&#10;OvElwMbY8+nqaJT5dyoQlPRFrwv4C1bxpr3/AAjXh+GOS88hpfKkkC4Udz6c15F4+uNX0rWr3SNS&#10;gMN5a3DQ3Ee7/VspwV98GvRP2a/EGrf8L/0UwX0y/aJpIZDu/wBYpjY4P4gflXm2urdX2oXV1qFw&#10;01xJcO000nLOxJJJPrmvBqYuvUxkqT+BJNd9b3v9x9k8ry7D8N0MXFS9tKpOMm7ctoqLVl31OKub&#10;Z5X8xi2a9U+J1vu/ZI+Hcp/g1XVV/Nov8K4l9PO7GM16V8RtNN3+yJ4OjiHzQ+ItQUfjg0V637yk&#10;n/MvyZ1ZHT5sNjV/06f/AKVE8BNuCeGqSO1zwqk1ftdKmeXaRg/3TWjF4fvXHIUe1epLEKPU+Tjh&#10;4rWxhHTnjAYKas2Nm8/3l6VuDQbkNtYbvpWjFoDQRAtj/gNYSxDa0NIwjHZH7G/8EwIxF+xb4Qib&#10;Py2mP/HVoqf/AIJqLs/Y88KJ6W3/ALKtFflmMqP63U/xP8z+yMhS/sTDf9e4f+ko/YX49/8AJX/g&#10;3/2UA/8ApDc14L8X9Q+IesftKWlxqOh/s9bLPxvHH9o1vV4G1BYV1YFGVS+4XO1/unkSF8ckCvev&#10;j22Pi98GyT/zUA/+kNzXhPxX+CryfGW/8UQfst/DqS4j+ITTCTV/FTxzXS/2hZsl0g+1KFkPmyuy&#10;FAAwAw2/B/e8w/3PD/4X/wClM/z9yf8A5HGP/wAcP/SEfRHxM+EsEOhxnTvgF4T0n/SgftHhycNO&#10;/B4IXTm+XuffHNfyhf8ABb7T9Q0D/gqT8XNLnjntzHr0TCGSRiUzawnvHF/6Av0r+qr4ofDHw5pm&#10;mPqV/wDsleG7FGvdq31m0N1NMxzjKJYzHnqTj8fX5m8V/wDBtv8A8EzP2y/GGo/tJfF3wL4rtdf8&#10;SXJl1C00vXns7ZGUBAEiFtDt+VR/Av8AWvJR9IfiN/wbEWTa1/wVh8P6E9kl19u8EeI7cW8z4WQt&#10;p0oCk9gfWvsfxjaLd6/DoSQQwvpJY3EMbhx5nQfMOpyCc+/vX09+17/wRu/Y9/4I+/B+D9s39hnT&#10;tc0H4gWXiTTNEttW1jXHvI0s9RuktLpfLf5ctFKwDdVPIr5H026h0/TtW12SdZPmVY2zkjanQ985&#10;rwM/legke9kNvrDbOZ/aB/aj0r9nnwx5rur6ldYW3hXlh7+2e30rxPxR+2f8frHw9cal428baF4T&#10;maQRpp/iC7KzxZAIDW0atIvGD8yg+oGRXnvjn4ma94j+I2tPbQbtSuLhRpmsNJiTTF5BaPjAYrgb&#10;uCuMgg1n2Xw9+GmsW/8AY2keBbrxNqs6l5p4Yd7SNn5nLMeeercgV4MZRoxtK0UrXejbXz0X4n0d&#10;WNatUXJNNSjZJXupN2Xr6eZ6B4I/bO+JWpo39qahoXiqxtR5t1deG7ppGs16eY8LhZNvTLbcL+Ne&#10;6eAPiSnirR4tT0h8KysdvrnufSvgx9Tsvg748S40rwdeeH9Xsps/Zb6Eosqn+HI6qw4PZgfevsX9&#10;mSb/AITvwTeeKCqw7gZZ0hURpFnPQdvpU4qTjK9lyb30/Lax25PDEeydOpU5ql7JW6db+aelh3xj&#10;+NGv+GoVi0qSS4uU/dWtvbqXaWV+AoUfeJJ4A/rXzj4n/aJ+NOj63c6d4q+Lng/w3IsxSTTdQklm&#10;uoznlXFujiNh0Kk5U9RxXQftJfFm8+GPiZn0q4VLpY3jVpBnYrAgn64PB6ivJ/hZ8C1+MDN4nh8H&#10;XeoWvmbJL5USGAyYzsDyMAzd9oycc10UZ06MOeq1GnZa6Xv89LficucQxFerTpYaq4zbs4263VrO&#10;+t+x6i/x5+NECQt4c13Q/GFulmLu4Xw1efaJoYVBLM0JxIQBkk7cKOuK9E8CfHDQfitpceo6ZeCR&#10;mVRND0KMfUdq8C8TfArw54X1e1hh0q88P6ou2bTrqOQp5ndXimQlW6cFSenHetLwlq3jI/Fu18X6&#10;5fec32OOyuBCuDKq8b35+ZyeSx5J/GiUKNWmpQaa3vs/Lbf8LGFGtJTnKUtNFFK7v0et+jV/nboe&#10;92OnG08WtcOyrDdWrASN/C3vj2/Kvin9uSSW4/aF1Kzjtoz9is7aCSW3UkSsIwdx/wBr5v0r7j1W&#10;a1t9Otb67fasdpMQx4yQo4z9M1/Q9/wTb+D3w6s/2Ifhnd6j4A0ua7uPCtvPPc3mlRNM7SDd8zMu&#10;T16ntivWyTdt9jxM8XLb1Pwv/wCDMbxTongr9tX4qXXi3WbXS7W4+GaBLjUbhYI2YX8HAZyBnBPF&#10;fuv+2h408HeOf2bPHep+C/FOm6tbx+G7iKS40y+juEVwuSpKEgEAjjrzX5sf8Ho3hnRdB/Yl+FF/&#10;oGj2tiR8TpI2azt1jyDp85wdoHHy/pXn/wDwbdahJdf8ETPjZBK7N5PjLUwNzdM6fZmvp8P/ABo/&#10;I+RzD/cav+F/kfLf/ByRo32/x7+zdN5gXH7PNiv3v+olfGvzTuPCxeHEci5Pq44r9Wv+DgXwZaeJ&#10;vEv7OlxN4l0uzkj+AdkohvrhEdh/aF4dwBI456+1fnP4n+Hz+G9KbVDr2l3C7wqpbzIzE/QGufNK&#10;cv7QqyX80vzNuHMRy5DhY/8ATuH/AKSji9B0dtHsz5z/ADsx+XtirouzGcgYwPWqxnJJ+fjtUNxe&#10;qp2jrXkOV2e8XLqVbeFr6duducelU/AXgDxj8U9fbTdFjC7E8yaaU7Y4lzgZPqew7/hWZrmriUKk&#10;hOxTlhXsf7F91Jfr4juvLbaWtgrY9pOPw4rRJxhzWPB4ozbEZLkdXFUbc6StfbVpHUfC34AXXgHV&#10;Y/EFx4odp0XaYLdNqvkdGJ6jPtX67/8ABCr4GftdeKbzxV8SP2Zdb/4QTSZtMhsdQ8Qa9p7XVnq1&#10;wkgYRxRkgFk+Ylx90OV/iNfUP/BLD/gkx+wL8QP2V/h7+0j4p+EjeItc1zSI7y8/t68ea3W5VmR8&#10;Q5CFdyn5WBGPWv0V8M+FPDvg7Rbbw14V0Gz03T7OIR2ljYW6QwwoOiqigKo+go+oKs1KUmvRtHzf&#10;CK4gw+ZLN8a6VRzirKVOMrLdWbXu79PQ+MPjz8Hf+CkWmeBhdeMf2qvCWoWn26EeTF4TMbb88Nnd&#10;2rx+XwF+2okeJPjr4XIbj/kW2/8Aiq+8v2rsj4W4P/QUt/8A0Kvm3VG8mHexO0dSO1dmFyylOU/f&#10;n0+0+x+qVuMMbSoR/wBnodf+XUP8jxeXwJ+2VsYN8bvCvq3/ABTbfTPWsPX/AAJ+13I++++MHhjh&#10;WXeuiuvGAcHn0Fe4z3Aba8dwmPvZXueOfX/PbvheKzJLp01xBCs8iRuLeOTjfJjj6jP4812f2TT/&#10;AOfk/wDwNnBU4zxko/7tQ/8ABMTgvDHgr9syXRLe60/4r+EIY5o920+H3BOe556nr+NfLHxK8Cft&#10;E+MP2tr7wx4MluNb8cRTRMt14TgeAqwjX5wQcx4GAWJH61+iukxgaZbrE+5VhUK2Oox1rp/2aPCf&#10;h3QPjfps2j6Nb28l7Ndz3k0cY3zSGFvmZurH69uOlePnXD8cVQilUlZNN3bbt5X6n3fBPinW4dxF&#10;arLCUpSnTcYqMFFXevvW3Vlt1Mj9nH4fftueDPhzY2/7VfjXSdQuJrO8GmWcVrK+oQP9jlwZ7iFg&#10;XOOMIjPno2eD0fgvSPER+L1ndXAvpbeSS4lkkW41t0I+0JtOZFFuQRjnODglRsJx7R8d1ZbfTUh+&#10;95d9tIaQYP2SX/nn8/8A3z83pzXj/hUX0vxL0+7vbqRoBeT7Gt9T1iTeTOCuQy+SV5OS3y8ArhSa&#10;2wVCOHg6abdmtXq9kfDZxmVTNsS8VOEYOevLBKMVq9ktjL8XaD4wl8d/aoY7qSGSQpmO41/5FDvn&#10;AjHlsSG7le3J4A3vjBoni3UtZhfRRMfJbf5a3WsKF/cJ2tlweex69eCDnC8cf21/wl4h8+b7LcTF&#10;Lh49R13zFRXZiAIk25we+M+p6Do/ivqHiHRdQj1XRJkZ4cOsU9xqrbv3KHlIEbcep6En65rs+0jy&#10;Gerfs52+oQfC+zj1dP3/AJ0pbd9pzy5Of9JAl6Y4YDHbjFdpbEf2dJj/AKaf+hGuF+E0XiTRfh/p&#10;ljodtb3w3/6TJdX1wDGuQTgyiSRzy33iOQOgzjt7Zpf7Ok/d/wDPQfe/2jVGJZlCmDOP4l/mKScA&#10;CPj+IUyZ5vJ4j/iX+L3FE5m2xjZ/Ev8AFQA6XBuYyf7rf+y1U11r5LSc6aP33lrt4BwMnOM8ZxnG&#10;eM1YkaYXKbov4G/i9xWN46vbm00mZlOz5oyzCQjgMSRwM8gEd+veoqfCVD4jN8J6fL4ms3u9S8Ta&#10;l9pXMd1BFIIkR8cgADOPQ5zjrzXReG9DstFsmtrCEhWkYszMWZjkjJJ6nGKh8JaNHoWixafaQRfJ&#10;Ggkkj48x9oy341fsjMLfIT+Ju/uavljEJS5ht/zobAf88R/KuP8A2Xc/8M3+A8/9Cfpv/pNHXW6g&#10;SdFbI/5Y/wBK5L9l3/k27wH/ANifpv8A6TR1i/8AeF6P80bf8wb/AMS/JnejrRQOtFbHOeZ/tpKX&#10;/Y7+LEY/i+Guuj/ynz1/NGNKPY1/TB+2Mnmfsi/FNP73w51wf+SE1fzhLpZxxQBzjaWQOTXwV+16&#10;Gsfj54i5/wCW0eP+/a1+i50xumK/Ov8AbTkjuP2ifEUUOTsvEQ/URoDWc+hvRvd2PI3ZpHLGm4I6&#10;itLXfDmv+FLlLTX9FurGaSJZY47q3aNmQ9GAYdD61Thiub6ZLeFC8kjBURRyzE9BVxcZRuthVKVS&#10;FTkmmpduo/T5fLnDK3TmvYfiz8cdO+IPwn8M+CtO8CWumy6DB5c2oRsC052hflwo2g4LHOcsfz88&#10;+IHwk+IPwk1K10/x/wCHJtPlvIPOt1kwd65xwQTyD1HUVdntCfCqlY2aRsBfl6152Ijh8RKnVWqT&#10;umn8vRn0ODxWaZTRr4KUXBzSjOMo673S1V18jj53dpOTTQr+9bXjj4d+Nfh1qMOm+N/D1xptxcW6&#10;zwxXSbWaMnhvzBrIimm3bI/m3dq7oyjKClBpo8KtRq0cQ6deLjJbpqzXyZqeE9dk068FpJK3kynB&#10;HofWvo39ibTxcfFXUCGHy6Qzj8XQV806voWs6HeraaxpdxaTFQ/l3ELI20jIOCBwa+ov+Cddouqf&#10;EHULxy29fDpA56/vo6ykoupGSKlGpThKE1ZrufT39lN60f2UfWuk/stvQ0f2W3oa6TjPrD/ggVZN&#10;B/wUI09/+pX1L/0WK/br4geINE8I+CNY8V+JtX/s/TtL0u4u7++/59oI42d5eh+6oJ6Hp0PSvxd/&#10;4ISWH2f9vvT3x/zLOpD/AMhiv2R+Nmp/2N8IfFWrnxNDon2Tw3fTf2zdWX2mOw2wO3ntFx5qpjeU&#10;/iC470AfCfwh+Mug+Gvjk2v69+2f8KbNdJ8OlJbzxB4FFoljmzt1LyysbbETGEgJ56bRAE+Y8JV/&#10;au/4KUeCfhL4B8VfFjwp+3J8C/GGoeGfDdzq+n6L4fvIYYtTntonmS1Cr4jZ90jIE+WGQ/Nwrng6&#10;H7Ovj/xX4c+Lllea/wDteeAo7afQ7ifT21T4em3t4k+y2o3NL/o28BozuHmxkPHtwP8AVxr+3Nce&#10;K/2jfgr49+D/AII/av8Ahrr+ueMPBV/oejWWhzNZQXd1dW0kEUOD4gKqzPIFLGGQc8q4G0gH5lr/&#10;AMHtv7WqjaP2K/h3+OtX/wDjXaaD431v/goV8Nbf/grl4x0jS/D3iL4sa0/h7VvDmnl5LTToNEjE&#10;MLxtIxd2k8x2JIG08DOePkX/AIhLv+Cyx/5pR4R/Hxxaf419SeA/DPjD9hz9hTQf+CaPxq8OWtr8&#10;WPhz4u1DWvETWcq3MNlb6rH5tmIp1+WQyIGZgDlDEua58ZaOGkzowsebERT7mf4JMVlqepaihRWu&#10;LrCM6gfKDjHQYyc10Fx8YPg98PbxrbxR4pgW63ZaF8NuY8gYrzD4/wDxbtvgj4FbUY4g98yiK1XH&#10;R8fePrjk/Wvz2ntfjt+0B4qvNY07VZId0jETXExz1zgYHQf56V8ZhcLGverUdkfeVMZUw8VTpRuz&#10;9SLz9rz4W6zqx0bRvHdi9zHIAqpIBIBj7m3PU8fSs+6+IUWuXbXJZRth2+ZvztGcgH69z7V+UGt/&#10;AP40+DtabU73Wsyfee4huGyRn+VfVf7HfjPxfqNjHoeuawb1kj2Bh82OP1rfGYXD06fNTlc6MvzD&#10;EVqnLWjY+vp/iZoFhZNNcXw22rIrLnv0rhtd+Onge01aWwvPEtmGRsSrJOoI9c815r8fPGUnhXTJ&#10;ks4WiZclS3HzY4P5+1fA3xT0nx34t8UNdwXz3nmMdiRv0/AVhluDWJhes0n5HocQZhh8JWtgU5Qs&#10;viSvsr7eZ+kV18QvCGrW/wBvs9ctW3Z2jzgM8n+dZ+siNrJoryZJGbJUDH3TX5zpp/xz8H2MdzPY&#10;3i28Z67jyPQ4NfQf7Mv7S+q+NpofAfi+GSG+gT9xLIuFkUdj6HFb4nK/ZR56bTSPDo5t7Z8lWNmz&#10;0/RvDGnprsiIxha3m80Qxr8skZ+/+GDz9eelfR3hv/g6t/aR/YJ8K6T+yX4O/ZQ8E6xpXg/TYrWw&#10;1TVNSvI5rmJh5gchG287+oAzjNeKi1t7HXrfVdh23Vm3nR8/Pgg546EZ/HNWPHv/AAbVf8FXf2n/&#10;ABLJ8efhh8NvDNz4b8TQw3mgy3fjS2jkNo0S+XlWO5eOx6V62Sy5r+h89nUeWS9T6e+Cn7Lk3/B3&#10;pqGsftm/H/x2Pg7qXwxjtfBlnong3Sf7RgvoCZr77Q73Mqsr7rkptAxhQepNfq1Zfsqab+w9/wAE&#10;pbH9k7RfF9xr1p4H8Opp9vrF3arBJdr9oL72RWYKfnxgE9K/MT/glD+0f8Pf+DY3wf4x/ZW/4Kqr&#10;faD4v+IGqWvivw5b+E7b+2IZNN8t7Tc8kJwj+bBINp5wAe9fqv48/aQ+HH7X/wDwTgk/aS+D9zeT&#10;eGfF2hre6NLf2pgmaHz9mWjPKnKng11Z9/yJ8R/gl/6SyOGf+Siwn/X2n/6Uj8EJdP8AOcTEdVo/&#10;skbeRW9p+nGfT4ZD3WrI0nHGKrJ/+RTQ/wAMfyR0cYf8lVjv+vtT/wBKZ+dP/BRLwZqGgfHZNcmt&#10;dlrq2lxPbzBeHaP5HH1HH4MK8DdQh4Nfot/wUX+E1r4t/Z+ufFCWm698O3C3UMqrysbMEkH0IIP1&#10;UV+dJHzfNXpHzv2TvPgV4Mu/iX4/0vwZbbtt5eIkzL/BHnLt+C5Naf7U/jGDx18Vb+806bOm2TCy&#10;0mNX3KlvENi49jjP411X7L+jz+Bvh54q+M90NkkNp/ZujyM2P9Jn4Zl9SseT/wACHpXk3i26W4v2&#10;iRQNvAxXiUrVc0lNbQ0Xq9X+n4n3WK5sDwtSw70lXftJL+7G8YL7+Z/cc735qWEw5w1JNC6MSBTM&#10;HPNe18R8P71OWqJ5YImGYjUOxgaF3joKepZuGFLWJb5anSxZ0u9ls51dHO3PzLmu00y/iulUsct2&#10;riIoJGOFHSun0CB1iYkYNceK5b3R001KMdTS1y2LWUjJy235a7D9kmK7t/j14aWS5RVkuHRgy5zm&#10;NuPrXI38T3WnNCkm1jjDbuldB+ynPPcftG+EbVrrcG1hV6k/wtSorRGdXXY/QhdJG0ZB6etH9lCu&#10;mGk8fdxR/ZPtXecZ4P8AFDSs+L5Af+eSfyrnX0jPGK9I+KWlY8YS4P8AyyTt7Vzr6USP/rUAfCHx&#10;hhSD4ga3DEcquqz/AJ7zn9axNE8H+JPEFle6joeh3F3Dp0IlvpoYiywITgFiOgzW18T501Dx1rlz&#10;bkNG+s3TRsvdfNbH6Vc+Efx3+IXwRXVF8B3cUEmq26xTySQh2Xa2QVz0PJ/OuSUq0aL9kk5dE3Zf&#10;ee1g6OBqYqH12Uo07O7ik2tNLJtX18zk4dC8QXTeXa6RcyeyQsf5CtTT/hL8UtWYCx+H2tXGf+ee&#10;myt/7LXdP+2z+01KMf8ACx7hf923i/8AiaYv7Z/7TJOW+KN3/wB+Y/8A4msvaZl0hBf9vP8A+RPW&#10;jhOEeb3q9dr/AK9wX/t7POvF/gvxR8P9ek8NeLtHmsb6FVMlvOuGAIyD+VangmNJJfnHWovid8RP&#10;FPxY8XTeM/GFyk19OirI0cYUYUADgfSrvgZfKj3KPm3cVpUlUeHj7S3N1ttc8eVPDU8bUWGbdO75&#10;XLR26XS0uZvjOGRtW+z28bP8vasMxS44ib8jXrvgn4jJ8Gfina/ET/hG4dUEELo1pJJtDblIznBw&#10;Rn0NSzftc62Zd8Hwj8DLkk4/4RuL+ornjiMVD3adPmVt7pa+h6dHK8mxGHVXE4v2c7tcvs3LRWs7&#10;prfXQ8fjFyrfJG5/4DVi/wBM1K0t4bi+sJoVuE8yBpIyokXJG5c9RkEcdxXrMf7YvjWFs2/w58GR&#10;/wC74bhH9KwfjX8dvEPxxTRU13QbCxbSbR4IzYw+Wsm592dvQDoMD3PetIV8ZKsuakkur5r/AIWF&#10;iMuyGng5yo4uU56Wj7NxT111bdrLXYg/Z7i+2eO9P0/eQv26NvyNfXQ0k9xXyr+zlpk0HxP0hnXl&#10;7xR/Ovs5NKYV1UpRlKVu583WTi0n2Oft9JzMo25q4NFGPufpW5p2lFr1VPv2rW/sVP7tbGJ4v8ad&#10;euvCWjW9vYlUlvndNxHIQLzj35FeC6xeSKvkQnai8KF6V9D/ALYngLWL74ar4p0C28yfRJjPMB97&#10;7OV/eflhW+gr5cs/HNjcFUvHxle9cmI5nI9LC8qp3R3/AOzHqDr+0B4ZWRvlbUdv/jjVwniDWVsP&#10;Ed/bsfu3sg/8eNdt+z5eaZL8cvC9xbTgsNXj2ge5xXnfxLs7mz8aar5x2j+0pgq+nzmvIhTX9oST&#10;/lX5s+vqS5uEaS7Vp/jCBaTV7WfgCvVNYlN3+yloSrj934sul/OEGvB7W7NvJuxmvbrS5F7+yfp8&#10;wH3PG0y4/wC3VTU46lyyp/4kLINaeLt/z6l+DR5rc2skQaWJBvX7tXtFs5WhxeSjd7UrWwuwVHHy&#10;8H0pIIzZnBYnjrXVY+bl8JqfZoIkzuqG4fC4WoYbgyxEmmFy54FaGPU/Yj/gm0Sf2QPCp3f8u/8A&#10;7KtFM/4Js5/4ZA8K8f8ALv8A+yrRX5jipf7VP1f5n9kZG1/YuG/69w/9JR+wnx65+L3wbH/U/wD/&#10;ALY3NeG/GT4ET3nxj8Q69afsDXerrceN5JZNVuPGjRi7Ikt3W6VekaNukJTI+YLkEDcvufx6/wCS&#10;vfBs/wDVQD/6Q3FeIftCfCzTtW+Knia4H7H/AMSfETf8Jld3CTweKp4be4LRWm6eFBCyCN9u0Ddk&#10;NGnQFin73mH+6Yf/AAv/ANKZ/n7k/wDyOMf/AI4f+kRPXPjZYjS7K6vW/Zw8Vaap1Ag61d+KLKWK&#10;45b7sc18dobqAVBA4wORXyH8V/8Ag5w/Yt/4J7eNL39lz4p/BX4j3uvaC6vdPo9rpskDCZRIuHW5&#10;APDc4B5r7g+L+mR6VZXWqWw8ZaU7X3zalqfiCUWRyx4Rft8GM/w/MMDtX8yX/Beb4G/Gzx5/wU28&#10;a+IPBPw28VeJrW5sdOK6npek3V9HI32VAR5qS3OSCMH96xHoOleQj6Q/Tv4pf8HFH7Nv/BWfw7N+&#10;x18Av2fvGOn+IrpX12zvPFcdp9k26ajXrriKV23lYiEwPvYzjqPl/wAArpvjD4eXEelh2jvLhj5n&#10;+yy5Ue3ykV8w/wDBDz4MfFf4K/8ABRfwd8RPjp8MfEHgvwnHpurW2peJ/Fmiz6fp1p52nzxIZbid&#10;FjQM7Ko3MMkgDrX1t8GNHGh6Pc2luka2en372Hlqv+skjiiYyA+h34/Wvl+JK3sXTW/Noj7DhqjR&#10;rUajlJRcXpfrdbLz0PmP4u/s+6tpjXFh4ctWE2oTGOSfdhY1Oc5P+HvXN+Ovg3ba34Q0zwpo/wAW&#10;NW8EX2mzJNeSW9mzW+oSKoXfvhcOGB5RWXagJwV3GvvHXPhZoninRPtbwR7k+ZgZB83qDXkWt/Cj&#10;wtfy3VlaWd0rQNsZWZlVj6543fnXzMqlXmTUmmtU9H0ts7p/cfTfU6dSnyuKavF+fuu+j3V+tj5t&#10;8NfD34f6N4Yj+HfjL4j6l42m8ySaGbUNNKRW08hJ3pJI7TNz1QBVJ55NfUH7DXwx0uw8O3ml3tj/&#10;AKHcXcaJbsTypZePXFZPhz9nrwtoko1i6ija6LfuUZeF9wP68mvof4B+AbfS9FW/QNHCuoW6D/a+&#10;fk/SubFxk8PVSk22m3e29uiVkvkjpp0HgsLJ0lytczTXxJvXffTofmt+1L4Ei1L44i21GJZLVpo/&#10;9aDsPzcqceo4FaHxg+F3wM+J9nodjN4l8Q+FW0WOSCK109UntfLbsgOwxnjJIDli3J9PWPjF4Jtt&#10;Y8WXV9cRbjbzYxj5jg8VTi+F0N6FGo2yXNvImd0n3h+PT869Fv3KclJxlFaWfdW2ehy1MP7d+/FS&#10;XMpa7trpfez62Z42vh3Q/BXwn/4VX8PNLvdVtpszNqHiS++aCckZa3hQFYMgAHDMWKqSeAK1fhl4&#10;I1DUxHfarbMJIWAbceuPfvXr+k/s/wDhG42yImwcHZ5nWti+8GaP4Ng8jSZVeIv07g4rSNaMVK12&#10;27tvW7MPqbp040/sx2Xa7v8APV9TmvFmgXOpaJb6XBO8W7ckkin7oZef61PrX/ByB/wUO/ZJ0XR/&#10;gJ+zr8RdJPhzRdMRbOTXtEW7uFBLYAkc527du0dgcVom++z25u7u3MlvBcRLcfOBsVsjPPuelM0L&#10;/g2b/wCChX7aukWP7QnwbufBFr4Z1y3xpP8AbmuyQTskTNFuKLC+ASvHPSvYyGoqmKavstfXQ8ni&#10;LCuhl8ZyXxNW81rc9o/4JZ/tNfFX/g5O/aSvf2Qv+CperW/iTwX4T8NXHinQ7Hw9arpckeopLDbB&#10;zJD8zL5U8g2njJB7V+q1z/wTu/Zk/wCCbn7EfxI+EP7LPhe80nQ9WsbrVb6C+1KS6ZrloUiLBnJI&#10;GyJBjpxX5ZfsZ/sf/G//AINYPidN/wAFAf287TSfE/hPxNpcng6z0z4c6ibq+S9nZLlJHW5SFBEE&#10;tZASGJyV46kfon8HP+CtXwW/4K5fsSfF34p/BT4e+JPDtn4UtZNKvLfxKIBLNI0AmDp5Mjjbhsck&#10;HIr7Kh/GXqvzPzvMP9xq/wCF/kfnP/wcufAzw545/ZF/ZJ8b+FtLkl8cf8Izfae8cdrxc6WqW8uX&#10;lJABimf5U7/aJDxt5/HSX4H/ABX0Fxf6j4MuY442+Zm2n8hnmv6ZP+Cpf7Jfir49f8EYvA3xn+GP&#10;h99U8VfCvwymsWumxqzNeWDQgXcKhejbUSUEBj+5wB8xr+fMftp3UgUSfDJD/wBxQf8AxFPMGvrl&#10;W/8ANL8zDh/meSYW3/PuH/pKPKJ7yW3aSGQFZI8ho26g1mWxuUdpJpN273rd+I/jLSvGmtnWNP8A&#10;Dkem7slo4pd27p14H8q5ltSjDbQCfpXiRp7pH0sZe7dk2oQG9kVfMCovLMa+sv2GPgx4i8W6Lovg&#10;r4fabJqGteL9USLT7NWA82Z2Eca5PAyfWvl3w54Y8R+K51t9E8P3l20h6RQnH1zjH51+l/8AwRq+&#10;G/i+b9sL4JeDNOsWk1Cx8VWdxdLGu4RxRSedIT7BA3NKTdlA/O/ELFYfEYWhgoTTdSpFNJ62v2P6&#10;Sv2MPgrqP7Ov7LHgP4IaxPbzX3hvw3bWd9LariNrgJ+9K8DI3lsE8kc16guO1MgUbM05vavS2Wh9&#10;ZRpRoUY04bRSS+SseZftY8fCzJ/6Clv/AOhV82aujPaMqnr/ABelfUX7RXhLxB40+HraR4ZsftV0&#10;t7DL5PmBcqrZPJOK8PPwJ+MjJ/yIU3/gXD/8XWuFrU6M5KfW35HXUoTxFGKhbS+7t+Z5PPqCRW6S&#10;wzpJGCwV9wHIPTkccj1x9apyara3lvJOky7YfmLBhwFzjnuM54HT8RXpkv7KHxJuD83gC62/NujX&#10;UYgpzycgPz/hxTrb9k7x7Z3i31n8LDCy4+WO6hVWPqRv5Pv1rsljsL0f4M4JZbipSvp96MPw3FPB&#10;oNnBdSF5EtY1kZupYKMn867r4AH/AIvZoefS6/8ARDVHH8B/jIq7f+EDl/8AAyH/AOLrpvgv8IPi&#10;X4e+Kema/wCIPCzWlnarOZpnuY2+9GVAAUnua5cRiqNSi4xeunTzR3YfC1KUuaVrWfVdj0D4/NJF&#10;bafJDIVZY74q3mSLg/Y5ccx/OPqvzDtzXivhvUr3VPipp/latM32e8uEnVte1ny5FeYsCoeMQy8I&#10;c/wjIAIDDPtXx1ErjSYobuKCSVruKGae6eFFdrWQLmRPmTk9V+Ydua858P8AhvxXB4tj1nV/GWjw&#10;2cczufJ8aX08jAzFwpRisZ4PpgfdACgV58ZRjUlzPr+iOp05yowaXT9Wcb471XUpfFC2trfSLuvs&#10;bv8AhIdejIXzCAMQxlFOT349iF49C+Itz8IWENt421zxbDKYsSLod/qChT5SZObcg4xjBPU5PXNZ&#10;eq+D/Feoaw15b+ONJt1+1Phv+E1vyDESf+WasqhunqOo9DXZaz4N+Gnii3ifWfiVqUMojww03xVL&#10;bqrbQpxskGenGfc9Sa09tTvfmX3mbpVf5WdJ8AdRtdQ+H8N1Z3E0lubqZbeS6aZpGjEjBC5nActt&#10;AznvnGRg11tsV/s6TB/ik/H5jXC+BtW0DQ/CreHtV8aWsckd5J5M0erGdjEJCU3PLlixTG7OcHIB&#10;Iwa0Z/Hukx6LJ9j8RaU15ubELaliMgt/exkcc9Ov51XtqP8AMvvRm6Na/wAL+46+Vh5G3/aX+YpJ&#10;3XbHg/xj8K4XXfGUN3oULaf4r04X20edD/a/lx59nCk/pVDUrvQo5bEab4rgu42k/wBOa98SzI0Y&#10;yv3An3jjdwcdB71Ht6d91941QqdU/uPR5nRrlNpz+7b+YrL8X3NlFpVy1zPHG21PJaRuPM3Er+vP&#10;4VyEuqaNp/iKNNH8W239myL/AKRLL4ikaRSeu1WDZ7dx3pNLu/B9t4pkvb7V9MubdY/3V5dasZps&#10;8YAVhtUct0/xolWpyXLzL7xxo1Iyuk/uO08GLcLoMKzptC5ESbcbY8/IMdvk21qWOBb/APAm/wDQ&#10;jXFaP8QYzdX/APa+vaNFCp/4l7W+qlmk6/fBQBeNvTPJPoMrpnxCgTRZnv8AX9HW+3Zihh1PMfXu&#10;xXPr24q/bUf5l95n9Xrfyv7jrNQI/sVv+uP9K5H9l05/Zv8AAZ/6k/Tf/SaOp7T4g6RN4d8rXte0&#10;qO8KsGjs74SKB/DgsAenXjrUH7MtvPZ/s7+BbS6iaOSPwjpyyRsuGVhbR8EHoRWUakZ4hcrvo/zR&#10;vKE44RqSt7y/JneDrRQBjvRXSch53+12C37J/wATlHf4e60P/JGav54000kc1/RB+1gu/wDZZ+JS&#10;Y+94B1gf+SU1fgGulsB/9agDm30shelflz+0Xq51H9oLxVrNoF3R+IrgR/xA+XJs9P8AZr9an0os&#10;pyP0r8b/ABJf3F/4o1LUbpw0k2oTySEd2aRiaxr/AAnZg24ybW6Nj49fHDxj8ffENn4h8XWFnBJZ&#10;WK2sa2UTKrKGJLHJPJJPt6VxNoZ9Pu4723do5ImDRyLwVYHgit8XFvOmBB0GN1RtYJICzpgdRXHR&#10;lToUlShG0V0PWxlXGZhjJYvEzcqkmm5Pd+f4Fv4i/Fn4h/GPV7PUPiDrz30lnCIbcsoXaucngdz3&#10;PU1rLHcf2EvlthldTGfRh0NcfYCOS/VEX/lpXpFnbrJoDDHTmiUIxioRSSXQKuKxNeu69WblNu7k&#10;3du2zu/wOd+N3xZ8f/GTWbTWvH9xHNLZ2otoHhhCAKCTzjuSTk1y3h+4u9D1m112zijaS0uEmhWV&#10;NyllO4ZHcZHSusL6fdXDWbxAt6EfrTP7Ka1Rvs4Xlvl3DtU06kaNFUoxsuyDFYjE4zGPF15uVRu7&#10;k97r/hjY+NPxU8T/ALRHjC38V+JdItLF7exW3WGzRguASSx3EnqT+HFe4/8ABN61itvitq+nA/M3&#10;h5jH8vXE8Wf514VYyWYtgY0+Yj+7XvX/AATiaef9oO4gRsLJ4duNw2+kkJowsY0nGEFZLRLsY5pj&#10;MVmFapicRJynLVt9WfZn9mUf2ZXRf2Ww7/pS/wBmN/kV6h4Z9M/8EQbLyP27NPkP/Qt6j/6LFfrt&#10;8atSTRvg/wCK9YbxOmiCz8N307azJZ/aVsNtu7faDD/y1CY37P4tuO9flF/wRasTB+2/Yyn/AKF3&#10;UP8A0WK/V741am2ifCHxVrC+JW0VrTw7ezDWFsftTWG2B288Q/8ALUpjds/i2470AfDf7Nv7QGs6&#10;98ZLbTLX9uLw3NJb6DNJbWuu/Dd7aG0VoIXDFzJbnZ1JAdPnjIODlF77x18TPEFv8StP8UeLf2qv&#10;AuoaZZ3FpPqGoaQzadZpbpKGfcreI9q4UEszQyDHUPgg8F+zh8dxe/HP7JH+3Lol1u0Uz2FjffC9&#10;bWG1i+wWhLvKLhfMycO2CmGITjhayf8AgqF8V9b1P9j74yWq/HfQ/EEc3wp1tHm0S1FrFJnT5xs8&#10;s6yCW9/JfOej9KAPsaL9vv8AYS8v/k9P4S/+HH0v/wCP1+QP/BUvxz8OPHn7fPijx98IvifpPibT&#10;vEk2jf6ZpOoQXdh5cOnJAXimiLK53q6OAxwygfKQc/zxnrX64fsjeDtPm/4Jefs1+OSpidfHXjKx&#10;vLiNeZFa/wBP8mNvo7sw+rVw5o3Twcmepk9JVscoPs7epz/7ZPgjxT49vbWz0+M/Z/N27t/AJI6+&#10;3A5r5x+JcHxR+FVwfA3h/wAOTCSa23wyQybY34OXd15PIICAjHUnkV+ieq+BbTxXZ/ZBt3ZLZC8k&#10;+leQ/Eb4Aavelra/SG48tiFWThx7A8+lfD08TUp1lzJOGunmfokcHgZ5fUTUvbNrlaaslre63vtY&#10;/OLwfN8W/iX4q+zlJrZhIqvKyyRqrM4XBYkjvk57A19o/sifBXxH8LfjTD4U1vVo9ShvLfzfOt1K&#10;hvUbSSVP8xzS3f7Ovi/UNS+z2RO5X+95ryLHz1y38gD0r3j9mj4S6joHi+G/u5pLu4hhKeY33jgZ&#10;OPbgd66Mwxn1iUfZ2UdmrGmVYTD4XBzhWi5VHJOM29Euqt1ufPP7fdlq7eILPwp4ag23OpXXkQq0&#10;gUZLBRk9hzXzn8SvAnxZ/ZthlvdUFneRxNDm9tZmEUe/dj5QFckFcE5+ma+uv2yfBN34m1m3Bdhc&#10;WsjGNgue/BrzvV/CGu+K9PTSdXn+0NJEqvDfoJY5cAf3uvTvitMPWdJwbs49U1q/n0M8ZRwlXC1Y&#10;cj9s2uWSeiXVNdelmeB/D74veKvGk9jFrehuralefZbPd80N3JkDapPzI3IAJyPXFekJ8KdS8G/E&#10;G3a404Q3kbKyPHhiqntkf49q6PTPgr4i0w29vY+D7eNrWQNa/ZsDyiGyCABxzz35rvdD8Ea0LmbV&#10;/GFxNJeSMPmm5IXHGOKrEYzmrXpWUbO66/I48Ng8NHLpKvzSr8y5XpyqPW6tdvsSeKNZOjWdjc5b&#10;c1nLHjBznfFg8d81/RR+zF+3R+w7pH7O/gfR739rT4d6VLZ+FbG3ksdc8XWOn3UbRwJGfMgmlV4y&#10;SpOCBx09a/nr8R6bJd6Q93pUSveWdvK1qrrlRJ5ZK5HcZAr86v2iNb1bXvi/rF5rN21xNHIsRkY8&#10;kBBXrZFJynKPkfO59h+WhGo+9vwP1f8A+DsnS9S/bC/bv8B+Nv2RtOuPinoul/Ca3stT1f4cwtrl&#10;raXP9p38nkSy2YkSOTY6tsYhtrA4wQa/VD/gn/4Y8R+DP+Dez4a+FvF/h6+0nVLHwCsd7p2pWb28&#10;9u/25zteNwGU4I4IB5r5b/4Mlo1b9j/40Bh/zUq0/wDTfHX6sftthB+y74sMf/PmpP8A38Su7PtM&#10;nxH+CX5M4eGv+Shwn/X2H/pSPwQ8L6cJfD1rJj/ln/WtH+yRnpVzwLp/m+DrKXnmE/8AoRra/szn&#10;v+VVk/8AyKaH+CP5HRxj/wAlVjv+vs//AEpny7/wUh1ebw1+zNfWFm+2XWNQt7Icn5lJLsOPZK/N&#10;S20mWa8SCRep/IV99/8ABYXXb7SdA8D+GUb/AEe6vr26mU4wzRpEi9umJX/Ovl79m74f2vjn4kWH&#10;9uxqLCGT7TqDTfdW3iG9s+2Bg1WLxP1eMpvZJmOT4B5hiaeHjvOSX39X6bnS/Fwt4C+GHhf4RpF5&#10;c0Fp/aeqKuf+PicfKre6xgD8T6V4neaY8s7ORyxzzXpfxc8W3Hjnx/qXiic8Xl0zQr/djzhR+Cgf&#10;lXKXFvBK2Qw3d683CxnQpq/xPV+r1PYz/GU8Zmk3T+CNoR8ox0X32v8AM5G+0i5iXzVXcvtVEW5Z&#10;sbK7qOO3HDoCKgvNDhZ/Mjj/ACr0IYhxjqeG6alLU5SPTNxwT+AFW49EMq/6pv8AerfkjntXWOK0&#10;Vx3b0rZsrOB1zIy/lU+2nLYnkUehz+neGjFGGZc/71a6WESRgR1fmeNV2qfyqtK4ZOKjXdkyMnxE&#10;XisgFYIw6muo/ZJsDbftBeC9Tlu1X/ioIF+Y9cttx+Oa4fxw0huEh+bb2967T9lPT7+f9ovwLFbR&#10;GRl8S2f7sDPAkBP5DJrePupDVP8Adtn6tDSR/do/skeldKul4HT/AMdpf7M/ztr0DyDwX4q6Zjxl&#10;KAP+WMf8q5bUbL7NZTXLD5Y42ZsegGa9N+K2lN/wmMx/6Yx/+g1wfxEsZIPAOtTI+1l0m4Kkdj5T&#10;UDj8R+Z7sJpGfPViSfXmmnRJblfOSo4ARCqg/wANXrXUpIwVAz6V50pSj8J68YqUdSi2iSr956he&#10;wdW2rz71uO0k4znmmvFHAhaQ9KUa0+poqaMEWzF9ueldR4MUEKqjvXMySmWRm/hrqvCJSER5fbWl&#10;T4VclW6G54o0uJwpC/ej61x+o+FJFP2i2b5T1WvQtZiFzp6mI/MormdPvDPdSWtwu0pxj1rFuUJ3&#10;iOK5kc/ZeHzKN24L7NWtp/hZnkUtIrDP5VoT6dHLAyFfvfpU+l3R05PJaDAHClm61HtJSeopRsro&#10;3vhU66N8R9BmyONWgX/vpwv9a+1l0xh1T9K+E4X8+/hIOC0q9PXIr9D10kqMAfpXZhdmefid0Y2i&#10;aX5mpopHY9vat/8AsYelWfDWkF9aiwOzfyrqRopx939K6zlOHvvC1nqdlNpt9b+bBcRNFPEy8OjD&#10;DA/UEivij4+/sA/E3w34nvNW+E2jNqmhspnjhWZVlt8kkxBScsB2PUj3r9D/AOxf9j9KG0TIxtoG&#10;nLofk9+zRPcWf7QHhNJSyFdft1ZWz8p8wDBFQ/GXzLT4veJbNv8Allrt2nXpiZq/R/4zfAX4W6xe&#10;6X8SNd0FIdU0HUreWxvrUCNt7XEYAfH3wWx1zjJr85/2gYzbfHbxcAv/ADMd2dvt5zGvNqRX9ov/&#10;AA/qfX4eUnwmtdqz/GC/yOZmR2jyq17J4alz+x9Cf7vj5l/OzFeZ6PLDfW5iEG0jivSNLJt/2P5o&#10;yfmj+Ig/W0/+tXHjpXjBPpOJ6HDfvPFr/pzP9Dm7Zcc5pL4qULAc1UsbozxYz3qxcMCmM9a16HzL&#10;ZDal+mf1pZWZnxmoolIDBTmiAu3JFFyT9kP+CbAx+x/4VA/59/8A2VaKT/gmr837HvhUkf8ALt/7&#10;KtFfmeLivrU/V/mf2JkcebJcM/8Ap3D/ANJR+w3x5P8Axd/4Nj/qoB/9IbivGP2lfhp4Q1z4meNP&#10;FGpJ8drmOz8QTrc2fh+GJoHkkt7cg2pYF/LxFhccBuTghDXs3x5/5LD8Gv8AsoH/ALZXFeF/th+P&#10;vC3hn9oXX9H1b49fHaxk3XDtpvhOzD6fb5ityNjhxjAHy5wM7umct+95h/uuH/wv/wBKZ/n/AJP/&#10;AMjfH/44f+kRPoj4p38cdveSaf8A8J9azre83WpLP9gHzfwASx8f3cEDpXffszzSXvw9+0Xl/wDa&#10;pPtso86QMCeenzSyn/x4/QdK8r+NS6drcGoaZbeIfiJrFwL7P9k3Wj3C2CYbnY4sZcgfwkBs+vev&#10;xB/4LEf8FlP+CkX7Bv7ZV/8As/fs4/Ga88I+GYdDsb6HSrjSIpZElmQl23z2sT4JGfugema8k+kP&#10;1q/4OVbWOT/gjF8YvLX7ljYv9MX0FflX8Dby2u/2bPCPim2uFnGs2gvWmDA7ibe2Vs++VOfpXkf/&#10;AATf/wCCpX7cP/BUf9uf4d/sN/t0/HG78cfC34gaw9n4s8J3dnDDBfxJBJMis0KK4AkjRuGHSvun&#10;/goV+zn8Hf2RvibB8CPgL8P18N+FdPh3adpsczyRorxQMxUuScFs8Z4Oa+X4oj+5oyfSf5pnuZDW&#10;ccYqf836HjljJfaxK9ms/k28e1ZG3cnAqvJaWOlySL5reXHH/rJpM5/+vWfpms21lDInnbfm+WT3&#10;ri/ip8Tb6202aOBhubO1d3U9q+ZXvM/SqEuWJu2HiK1+I/xHtfCelSsltZhptSmSTbvjUfcB7Fjh&#10;Qe2c17PoHjnwT8NPAFtpF1rSyG3uo5ZB5gMjANlgPpzxXyTF4M8Q6H8OrnVx4jk0vU9Wh3f2ivzG&#10;2c8q+DjcB0K5HDHn18Z1W7/avtbpvDWuW1vriwqz2+raTqcOJohk5dN+6NsdQRjn2rFU6cqlVVZq&#10;N1ZN6KzWtum/zN6tenSjClJuUKjScdNZJdLXezetvyPcvHFzb3PjJtfsZvOtY2EtxbiQb5Ys/Ouc&#10;4DbcgHsTVvw9rmkpPcaDcX8dx9hkaFZWTb50f8L7T0BXB/GvmrwTqvj+fxUmq+P/AB9o9nYoDIfD&#10;tjqC3V1cbeVjd4dyxbiME7sjPANdZovibxI/jWTXdakWZdSy7eXgRo3ZVHOFA6Dtiup0P9pvDVKN&#10;m+jd9Lfjt3OajjaNbD88ZPlu+WN00v5r9U9ltqe33KJLBvsZVjVj8gX+H3rKuo7szYvLvzN3LbvW&#10;q9jr1vLaJ5cnzMuW9PpSvcLLcK7zdeenat4x5TGvU5mJe6Rf3/w91i002xeZ5tY04bIxkkb5Gx7/&#10;AHa/dz/glp+0Z8F9G/4J9/C+28c/F/wvo+oQ+HzFdWWqa3b2s0TLNIAHjkcMpwAcEZr8jv2F/DI8&#10;c/H3wf4a+wm6jvPiLoiTRKu7MYadnP0wvPtX53f8F4LFNO/4K/fH62iQKv8AwnkrbR/tRRN/WvZ4&#10;ZgpSrz/vW/BXPhM/rc01T82/yR+2v/B2L4w8GftN/wDBPbwz8Pf2dvFum+PfEVv8TrO7bQ/Bt9Hq&#10;l4IFtLpXlMNsXfYCygtjA3CvA/8Ag3S+Efxc+D3/AATK/aU0f4tfDDxB4YnvNWjns4fEGjzWbzp9&#10;h2lkEqqWAIxkd6+WP+DQa58n/grpb25P/Hx8O9YX64ETf0r+jr9vrA/Zs8ZAf9CxddfpX2VHStFe&#10;aPkMw/3Gr/hf5Gr+w7Alz+x98PYZowyt4XtgQw6jb0r40/bh/wCDW/8A4Ju/tfardeMfBPh7UPhP&#10;4huriSee+8CiNLWd2HO+zkUxAbucR+WffGa+0P2FP+TP/h5/2LNr/wCg160WxVZgk8dVv/NL8zny&#10;FuOS4a3/AD7h/wCko/DDTf8AgyR+DUd5u1n9vfxVNb/3LXwVbRv0/vNcMOvt0/OuG/ag/wCDXDUP&#10;2NfDmi6x+yDqPjT4ua1rV9Jb65b32n2ccdjCq7kkUDGCW+U5Yj6V+uHj7/gsL/wTb+FXxz1r9mr4&#10;q/tY+GfC/jTQbpbfUtH8QTvaeW5iWUHzZFEWCrDnd14rs2/b4/Y4Pjnw/wDD6H9ojwnNqXiqxe80&#10;H7PrUUsF5Esgj+WZWMe4tkKu7LbGx0NcM6cHGz0NM4o08dl8sPXqOEZWV07O/Szfc/D74Zf8EB/+&#10;Cj3juWJL74Wab4Zhk+9Nr2sRRiIe6RGRvyBr9SP+CXf/AARo+Hn/AAT/AL2X4o+JvF3/AAlfj6+0&#10;/wCzSalHbmK102NgPMjt1J3NkjBkbBYDhUyQftdJY/vIcinpkL0qKeHpwd9zw8r4PyfK8Qq8U5zW&#10;zk7/ADXQeo2ikc04e1I/3a3PrDG8deJY/BnhPUvFc1o9wum2Mlw0EbANJsUtgE8ZOMV4+v7ad+Pl&#10;/wCFS3H/AINov8K9N+OvPwe8Tf8AYDuf/RZr5CurSCa685oyHxhpFYg45x0NaYemqlSSvayX6lVJ&#10;xpUYy5U229/Kx7h/w2pf9f8AhUlx/wCDaL/Cgfto35/5pHcf+DWL/CvC3m1LTcPDL50e7LRydQvP&#10;Q+v1rQsdTgvFzETx95W+8tdX1SHdmKxXeC/H/M9k/wCG0dQz/wAkiuP/AAbRf4Vc8M/tdza/4m0/&#10;w9d/DO6tVvrxLf7R/aUTiMscAkAZIrxkMG6Gr/gr/kf9A4/5jVv/AOh1lWw0adGUk3ob0a0alRRc&#10;V+J7z+0BrOtaVaaSui6tNa+bfMJTAu4sojbjG5OO/wB4dO/SvHdM+JnxTklaG68TahcBcO32XRwC&#10;FIzs/wCQg3zNzgkfwng163+0rZaXfWGj2+sTMkP2uRvlhEmWELbflKOMZwCdpwCTXzlY2lrY2vmW&#10;FhdRxJNC7RIUH2lVU7ncDSM5UDAXod38PFeXGlTqVJOSvqvyR2+1lTowUdNH+bPVPEvinxpYWMF3&#10;YeML5fO0mK53NamT5yZQT/x9IMHYMDPGPvNk7I/AHi7xt4p8Ux6ZceOLuWGWxWRYY7Xy3SUqDhnW&#10;7k75+UJ3A3cZPNeP9K0v/hHNPSXRlVv+EbtFWSDy2IG+4yVJ05zgD/ZA+YfInBd/wj8I6JafENGi&#10;0FmVdJDI0iw8mQEsuBp8XBPB/eYPGV701h6PNsT9Yq8u/wCBsWfjzxxNrFrps3i6+X7SykZswny+&#10;Xk8m89e4Bx79a9qj8BMy7v8AhI9Y6f8AQRb/AOJr5fsdI8PW3jHR763huY5o5kVpIYolKfIMAFdM&#10;BIJLbvnXGB67R9fxyxYPLfhJ0/Wqjh6PYzqYiqranPQ+AxJMsT+JtYXKsc/2gx6MB6D1qT/hBIoo&#10;fNk8VawF4/5iBrasnU3ce0/8s5PvNn+Ie9Q69oGk+JdCbSPEOh299aTKvm2t3Cskb8jqrcGqeHpd&#10;ESsTV6sy5PASA5/4SnWD0AxfVnaN4R1m7nkj1e91izUTbbdl1jzPNGCcngbenTmrd/8AD++0m3W4&#10;8D+ILzT5omBSGa4a4gk6/KyuSQpP90g+lUvBXxG8S6hrS+FPiL4bj0nWI5GMIhuPMhvUCHdJEeoA&#10;9G5H85VGjtJW+ZbrVt07/JGq/wAP8yLGPE+tZxn/AI/j6il/4V9vZkXxPrQ2r/z/AHrW+Xka6Qgf&#10;8s29PVakjMonk+Q/dX+tV9Xo9jL61V7/AII5a68BiK3aRfFOsEr/ANPx9KZ+z7req+J/gh4R8S67&#10;eNcXmoeGbG4u7iTG6SR4EZmOO5JJ/GukvFc2shb+9/SuV/ZgGP2cvAZ/6k/Tf/SaOojTjTxC5V0/&#10;VGsqkqmGvL+ZfkzugciigdaK6TkOE/akXf8Asy/EZcdfAmrj/wAkpa/CJdLAXlO1fvB+02rP+zd8&#10;QEB6+CdWH/knLX4hDS2IBGP++aAOR11bfSNMm1KaJmSFMssY5x/n/PFflF+158A4fgn48+02XiG3&#10;vLTXri5u7e2SPZJaL5uQjDJyAGADcZKtxxX7EyaIsq+W6Kw9NtfkF/wUJ8N3XhT9r/xlp1yNscl5&#10;HcW6+iSRqwx6D2rz8RRxUsVGanaFtY21b9T6bL8dktPJamHnh3LEOScanNpGOl1y7NvXUxPC/wAe&#10;tM8P/AXVPgu/gG1uJtRuvNGrGQBk5U5K7eWGMA7hgHpWF8G9N8A+LviHY+Hvil4jbS9Hl3faLpWC&#10;8hSVUk9ATxmuOkmKLvFUp3JbezVjHB07T5Lpyu21vd9Udks7xE6uHliYxmqKSUWkk4p3s7Wb89bn&#10;R/ESDwZ4Y+IWpaX4C1htQ0m1umSxvZMbpY+x4Az9cDPXFekfEz4vfA678JeGdP8AhpoNxZ3tvY7d&#10;ekkX78m1O+fmO4Oc4HUV4TKMtuzSKpdtuTiuiWBhU5JSk7x899La9zz459UpxxFOnSgo1nta/Kr3&#10;Sg3qu3oe1/EW2+A0fwb0Hxb4I8UTSeLpp/8AiaWQYkBeScjGFwduMHnJz7aHwQvvgfq3hHxA/wAU&#10;r26j1NLMf2OsO7az7W6bf4t2373GPxryHw1DZFZIrlh83G41LZJJpd48O/5Qa4auDvRlT9pK973v&#10;rve3oevTz2nHHQxX1an7sFHls3Fu1uZq/wAT39TqroqY/MThs/NgV9ff8EyvhD428PfEXWvFPi3w&#10;rc2UMvh+MWc1xH98SyqeD2OE6HnFfGIvmeHl+9fo1/wS18e+Oviz4K8S6r4z1SO5GnXVnZ2u23VS&#10;oWN2JYj7xO5fritKftniYciVtb338jyv+Ex5fXliJSVTTkSS5Xr73Nfay2sfRX9mJ6fpQdLXsn6V&#10;0P8AZBP/AOzS/wBlN7f9817B82fQf/BHax+z/to2Mm3/AJl+/wD/AEAV+pPxn1N9G+EXijWI/Es2&#10;ita+Hb2ZdYt7H7VJYbYHPnrD/wAtWTG4R/xFcd6/M/8A4JH2Bg/bDs5CP+YDfdv9gV+m3xYnng+G&#10;XiKe18Rz6PJHod20er2tqJ5LFhC589IzxIyfeCH7xXHegD4j/Zy+NcUPxnsYb/8AbZutVWHQXP2G&#10;/wDh2be3lxZ2reeXWXkkMrsF+XcwUbB8rem/Ezxb8NvjFqrfDrxh43h8UaT4iWPS9VsYLSW3s723&#10;nbypIHiN8uVdHZW/dtkN0bpXk37KXx21fxJ8dLXRZv29vE3iCRdDmZtL1L4avb2+Ra2zCXeZ3yRk&#10;sVwcMyj5eTJ2n7avxf8AFHwg+CHjz9oHwv8AEu+1rVvBng2+1rTYTYXFrY3FxZ28k8cc0SXEeULI&#10;A3y5Kk89KAOjh/4IY/8ABIx15/YD+Hn/AIKD/wDFV+Sv7ePgnw38E/8Agq94v/Yd+DGkQ+Hfhf4R&#10;8N6D4j8OeB9Nytjpl1MInu7iGPnY0rFGc9yq14+P+Dz3/gpgBg/Bj4Rf+CW//wDkyvdfhz8OfEH/&#10;AAUk/ZY1P/gvt8QtUu9O+LF/dP4Y1Hwv4Z2w6GdPtZEtVcxyiSYvtCsf3uN3IAHFcOae7l9RtbK/&#10;3anscP05Vs6oU4tJyko3bslfS7fRFCw8RSaPM86OdzMFjjAzuPp9MVleLLiHxRrduuvXNv8AaIts&#10;tvC2Q/J6nHA47Vk+G9R1Z5FuNdYRt9oyqrxxjripvE2r6HYaq3iC4g3Xax8SbtwOO/pmvzj2lSrT&#10;jKmt317H7JTwOCy/HVsPjal+VNJwaknLpr1Xcd4q1LQ/BGiXF/NOsEwX5d3Bb2r0b9nCzlk0m48T&#10;axYC1ZrNhDG3BGccfrzXzBc61rnj/wAVXmqtZyXNjpsTbY253ydQFB4Jrzy4/wCCmHjKzlvtA1fS&#10;dQ0Py5mhtZLpNqyquRgkdG7kd+1dtCjUqVmoxvZbnPXjhKODp1p1VeUmnGzukur6W+Z7F+0fcCPx&#10;E99Z2qzb9yiONtw+tc78NxoPijw3bywfeXIZW7e1eD63+3bavq9vbadokl0yt+9azXzFDseSSSP0&#10;rvvCXxj06VdLsdM0CTS5LhWe5eRVClz1+pPXnp055rWpTxUaUOeFm7310Vg9hlFTEV5UcSpRgk43&#10;TTm9Lpb2truerRMNBhaMxRzbRyBHwfYfhWb4g10+IH2+V5ZDZXcvb8KksNZMtgkslxuVuevLcdap&#10;XFw91cYjT2Y1jT5uaXNG1vxOfG0cNCnRdGpzSmtYpNOLvZLzujjfFlxqOn+ItDvo7po7eO7uBcKr&#10;Ha+UXBI74UP+dfvX8D/+CIX/AASu1P4N+E9Q8Y/sZeCPEGqTeGbB7/XNR0sme/mNvHunf5vvMfmP&#10;1r8jf2VP2WfDf7Vf7RnhX4CeKdWubC18QXkscl9YMvn26+S+5496ldwHTII9q5A/8HgH/BRz4WO3&#10;wy0P4RfCmey8Ot/ZlnNdaPfGSSK3PlIzkXYBYqozgDmvqeHuWrRdWGz0+4+H4yo4rL8VHBYiPLKO&#10;rXqlb8Dqf+Djnx743/4JDftkeEfgz/wTL8X6l8E/Cvij4a2+teINB8A3r2Vvf6h/aF9B9pkUH5pP&#10;KijTPog9K/VL9iz4n/EP4z/8EC/AHxS+K3jG/wDEHiPW/Aq3Gra1qlwZbi7l+2uN7seWOAB+Ffn/&#10;APsUfsyeHv8Ag7MsvEf7YH7e3iS+8HeIvhrNa+D9GsfhmiW9rPZESXvmSrdidjL5lw4yGA2heMgk&#10;/qxq/wCy34N/Yo/4Jgxfss/D7WdQ1DRfBfh9bDTb3VmRriaP7RvzIUVVzlz0AFdmff8AImxH+CX5&#10;M8fhn/kocH/19h/6Uj8mPhdp4n+H+myY/wCWJ/8AQjXRf2WpH3RTPgrpwn+F+kyEctbn/wBDauqX&#10;Sk9O1Vk+mU0P8MfyR0cYf8lVjv8Ar7U/9KZ+fP8AwWh8CarP4d8C+M4LfdY2d9eWl44/gaVInT8x&#10;E/5V4n4F8IaT8N/2bb/4jWniKC41HxDAtjHCrDNtGX+dRzksQBn0H1r7+/4KR/CiH4h/seeMIFgk&#10;afSrIana+WmSGgO8/wDju78K/Gi08a63p8f2bz8ov8JqMwwc8VKKjKyum13t0+834bzijlCqzlTU&#10;pOEoxd7cjatzedlf7zrtZFz5u4E1zerG8t1LgMBuxn1NIfiRMsmXt1b8ar3vjl79dgs0H932rT2M&#10;ua9jzFVhe1xtlrDW829+fxrp9O1ODUI96EfSuQtLK5v4y0Uf44qXStQm0258mXP0pSpxeqNjr2to&#10;Z/kcGj7LNZqFjPykcVDZapHNglvxq005kXnisSZEMU+9NjH5h1pyyk81W+ZSwVutKkpBAIoMw1bS&#10;otTSIjCtHnczV6t+wzoC337V3gm0tFMsiasJG2rwqqjEk+1eXxSxTlVlGV/ujvX0F/wTis7iD9rX&#10;wrcNpEggklmi8xF+6zQvgk+lb0fes2YVKjjGx+nK6UAOVpf7LX+6Pyrpl0kYxtx7Uf2SP8ivRPOP&#10;AfixpP8AxWkw2f8ALGP+Vcf4g8NRapot1pk8Y2XVtJE2fRlI/rXqnxa0sf8ACazDb/yxj/8AQa5l&#10;9KUDgH8qA2Pxv8nyGa3frG20/gaktyg6iun+PHhv/hD/AI2+KvDSRlY7XXrkRKeyGQso/wC+SK5T&#10;JB4rzpLc9iEvdRaa5CrtBqjfX8lxJ5AbaW4zRPOdmNtUZWJcENV06a3ZdSpynt1x+xN43ttO0++t&#10;vHHhry9Q02G7/wBM1RIWTzFDbcMeceo4NOt/2VfG2nbVm+JHguPb/e8QxV4fqWq6pfMj3moTS+XG&#10;I08yYnao6AZPQDoKqx3FwOkrf99Guf6nmEl71Zf+A/8ABPfnnnCsZWjl8um9V9u3L+p9IW/wM8QJ&#10;HtvPi54FXC8Z8RJ/hWH8YfgMvw8+Htr8UofiJo+oyTaoLKS20q4EyfdLbg4PJGOVxxkV4aJbiZsG&#10;Vv8Avqt7R9KN1pDK0zM2cgelRLC4mnKMpVrq+q5VqSs4yGtSqRp4DlbVlL2knyu+9rWZ0Okasl9A&#10;pxzWixVo9jiuL0iea2mMJO3a1dJaagShVjz/ACq5LllY8OW1zqPgrp51r4t+GdK2bvM1y1DLjPy+&#10;apP6Zr9IE0ojon/1q+Ef2GdDg8S/tJaHFOm77Ks1yB/tJGSD+dfogulA9RXZhV+7bPNxT/eWM7wp&#10;o+7XoRs/hb+VdkNGAH+rqp4L0oHxHCgB+638q7waIh5xXUcpx/8AYw/55Uh0YY4irsf7DT0pP7EX&#10;OAtVzAfMP7dXia78A/Drw69q7R/2l440y2kZf7gl80g+37uvzk/aejW1/aC8WJj/AJjcx/Ns1+gn&#10;/BXi6s9B+EHg1Bchbh/HdvLDDu+Z1SCbccegyufqK+AP2uv3P7RfipR/0FGP5gGvNqL/AIUl/hf5&#10;o+qwsrcJ1H2rR/GEv8jlNFvVhm+RuPSvVoZkf9kvUmX/AKHy3cfjatXh8dwwf5TXsnhzfd/sfa0S&#10;eY/Gdq3/AJAcVy5hR5eR/wB6P5ndwzWjKWIS/wCfVT8jjLO5OMqauyXDFBmsOwdtuB61oCYBNpNP&#10;4XY8GVi5BIDmnclTiqMN3H0P3qtAguMNSbJP2U/4Jnnb+xz4TDH/AJdf/ZVop3/BNA/8YdeFP+vb&#10;/wBlWivzfFRj9an6v8z+x8i/5EmG/wCvcP8A0lH7BfHk/wDF4fg0R/0UA/8ApFcV5F+2r478SaJ8&#10;XfFGp2n7YfjTwvp+iFVvNH0PwqbiG186BGRzIbhCVzC+CAACzAkHk+u/Hj/ksPwbz/0UA/8ApFc1&#10;5X+3N49+IPg/4p+IpND/AGx7DwLYm4sYJdLuvC8lwzSTRlYx5qx8CQqUXlvnY85ASv3fH/7ph/8A&#10;C/8A0pn+fmT/API2x/8Ajh/6bie4fFrxNoGs+G7rQNT8X6hr0fmRk6DeeFx5DYwRlzaSA469/rX5&#10;P/8ABRX/AINs/j9/wU6/acuv2k/gx8TfA/gPQ20m101tH1bTLmObzYVO6XZFaQrhtw/hzx1Nfqx4&#10;2+IFvqGjTw2n7Ten6k2yNl0WxtLOObkKeWdxjg5+bB5rD8Mft9fsb/s22s3gb9oz9qvwb4R1x5ft&#10;Mel+K/E1jbXTQMAFkEavyhIIB5zg15R9Ifjx8Of+De/4/f8ABD7xRZ/8FXfiX8dvCvjjSfgqza7q&#10;Hg/QbK4t7nU49phMcc8oKxn97nJUjitf4tf8FevCH/BXie0+KvhD4E3ngdvDJfTL+zvNcjvmn8zE&#10;kcjMkUezhZFAIOdh54IH3l/wVi/4KG/sKftZf8E8vit+zN+zn+1R4L8cePfGPhWTT/CvhLwxrMd5&#10;fapeM6FIIIoyWkc44UcmvxN/4Jz/ALEX7fn7OWq+MpPjd+yX8QfC/hPUtBS4uNT1zw7Pb20N1byb&#10;o2ZnUAHy3mUf71eJxFR9tljlf4Wpfc9fwPSynFUcLjYzqR5ltvazel/l2PbG18X0NxDBOsnlzEbo&#10;zjoelcVqmqQNd/2rrQDW9vNkrn7xHQe1M8PxXmh6jfWkkjGKS+klj8xugJJx9K5743ancaZHZ6Rb&#10;PtS7fEkoX5UywGT6jBP5V8hDlc9T9Gp1JSjaO+n4mh40+NFt4zhfQ/D7NeSqp22tnH82QM849P16&#10;V4p41F/f68qNpd1DcSW7wjahV34AwRjI78f5PoX/AAqT4z2GmL/wqHxX4YtIZ1Dalq000zXtzJ1I&#10;C+WBHEvZVbnGWJ4AkvB+1F4Hv/svxSuPD/iG88nz9NvNWt5BJG2OH8wAmaPHYtj0YdKKOOdSo/Zx&#10;i10i21L1s1b5X0M4YPE4zllO8HzTTbat7qXw21fa+2qPE9E+H3iDQ7mOHwt4fkcqv76O3t8un95j&#10;+OR7V3Hw58Z+fBFaa2sY252sy/MDkYAx/nFQanqX7a3inU5j4O8fLN5ciyf2N4btZIIE5GDtjAGc&#10;kAMxzkjmr+jfD346eI9Yl074z+CLXw94ijXzLO/kvoIkvyp+aO4gLBhKf4ZFHJyGU53DtqY/2bax&#10;Dhy+UveXqrK/yPMqRrYCNP3XzTk13XS1vPXX5HoGiXDWn7zJeORcxurZFaFnq7yT+UVO4dBXMnzN&#10;C0WJLksslvI0Txx85YEjGe/TqKm8PXYnmMk0nzbvu896UYqUeZbdD0K0pU3aWj7ef/ANr4mft6/G&#10;X/gnn4T8K/F/9nO+0mDxfqHia9RbnV9KjvEt4IbaNVZY5PlDEzyAMR64r9MP+Cfn/BGf9g//AIK1&#10;fsqeEv8Ago7+2n8PNS8QfFD4p20uqeMNSsNcmsrae5WZ4cpBEQkY2RoMDivi74g/8G7f/BQT/gof&#10;4O8HfFf4PeIvBOi+Fl0XENn4l1i4hne5aV2lmMccDjGCig5zhO1e+/Aj/gvf8JP+CE3wj0j/AIJV&#10;ftF/AbxN4p8b/COJtO1zWfCl/bnTrmSVzcgwtMUcjZMo+ZV5Br6TIaPsstUusm5fJvT8D8/zStQx&#10;GMlOje3na9+trdL7HQf8Fi/+Cev7OH/BDT9jlv24f+CZXh3UPh78S7PxJZaMviRdWlvHWxut6Tx7&#10;LgunzYXnbkdq5P8A4Iff8FBf2uP29v2Jf2mtV/ax+M1/4wvPDVrp8ejy30MSfZY54LoyKvlovDGJ&#10;Tz6Vn/tFf8FZPAP/AAc1eErX/glL+zt8ItX+HfiPxJqket2virxlqEU1nClgGndGjtwzlnXIHYHr&#10;Xt3/AAT4/wCCMPxf/wCCPn7Ifx/0b4q/GHw/4sPj3R7Oey/sG0niFr9kjuVff5uM7vtC4x02nNfQ&#10;UP4kfVHh4/8A3Gr/AIX+R+mH7Cv/ACZ/8PP+xZtf/Qa9YkyOSa8n/YUz/wAMgfDs/wDUsW3/AKDX&#10;q1yXWMsq5rXMP9+q/wCKX5nNkf8AyJsN/wBe4fkj+OX/AIOBQ2s/8FjfjtdNF5fl+LEhxndnbawj&#10;PT9K8z+Anx68IeF/DFr4H8Qac1j9n4jvI1LRyZOdzDqDn6itT/gqHrd54q/4KRfHjWL+aaSRvi74&#10;ghLTTF2Ai1CaIDPoAgA9AAO1eFi1BG0JXgVavPoz0s24fwOeYFYfEXS3TWjT7/8ADn64fsW/8Fmv&#10;2wf2XfsK+BfiqPF/hW3jWKPw74inN3bLEuMJE+d8OAMAK2AO3av3S/4J5/8ABRD4Uf8ABQr4Uy+O&#10;vANnLperaVLHB4k8N3Uwkl0+Z1JX5wB5kbbX2vhd205AIIr+NXwh4u8T+A9SXVvDuoyQ7WBkh3fJ&#10;KB2Yd6/YT/g32/agf4V/ty+F7aK+mj0b4i6a2kXdv5uEMjr5luzjoSsi7Qeo3sB1NVQrSjNJu6Z+&#10;fewzbgvNKGHrVnVw1V8qb3i+h/RcOBikf7tJGSRSv92vSP0NHKfHUZ+DviY/9QS5/wDRbV8lyJg7&#10;c8+u2vrT46/8ke8Tf9gS5/8ARZr5Nu5CgXAzubHHaujB/wAafov1JxH+7x9X+SK8o8xPmHyn2rLu&#10;LmXSr5btjtQNmQdinc/h/StbkgAHiqerWkV3biIn5iSBt69K9KR58rmxA24Eg+1angvjx/4f/wCw&#10;1b/+h1yPh3X4IrddNupVWSMhV+Ykcnge3p/nFdb4KIPj7w+Qf+Y1b/8AodcuK/3eXoduDd68fU9v&#10;/abuDaWGhzLfC3YagwWZucHyyMcSR9en3x+PQ/OaeMbRY4Xl+J0XmNbyGKIRYLthfmx/bBGM7B+P&#10;UZzX018e9Jg1o6LYXAbaZp5FVcfOyQO4XlW6kD+En0FfO914G1lL6GwPgb91cL/rPOf5GyqqcDSc&#10;KflbkkYwP73Hk0fin6r8kejP+DD0/VnVeP8AXntvDuntH45jsfK8NwyySXEROMPcjcR/aKYztPVm&#10;+799udk/we1hNT+I1rptv8Q7O+jXT4xJZwRsspO05Yv/AGjMRn/rmcf3jwal+I2l6rqGhWaDw0s8&#10;v/COQxqv2hgqsJLjKDGnycfd7Dt8i4BaH4NeHrvTPiJpMlz4Y+x7bUA3Hzj5sEHdmwi9jy64zgDk&#10;1WvMZv4DnbTxBdp4r0sX3jVfIurqJNzWrbJmEXyopOqkqcHJwjZ3DgjBr6xQntu/8e4/SvmCfwpq&#10;ketaXYp4VW1FvqDi4aBnZVKbPmyNOCuu8HuvGGB54+nkuLcrzdqf+BqcfrVRIqDbHJvYwS3+rl4b&#10;P94e1WGMv2NSY/4R3qrYSRvexiKbd+7l6Ef3l9DVpmk+xj93/CvpVGQ6580ICI/4x/FXI+ONN1/x&#10;Fo7SNp8lheWNx5+m3FvKJWZlUnhQV69NpPOa6+5klKrsj/5aDuKzbW/1e8u1Oq6GbUR3GIT9oV/N&#10;XY3zfL0+hqZR5o2KjLllcb4Q8R/8JNo1jrUdtJEZ7XdJDMNrRt8uVIPTBrVjaYzOdn8K9/rXAwvq&#10;fwo8R3T/ANiSTaBqErTLJYwDNjKx/eF1Byyk4YsANvOevHb6Vq9nq0X9oaZPHcW8samOaGQMrDno&#10;RRGXNoEo8r02EvGf7PIWH8X9K5X9mE5/Zy8B8f8AMn6b/wCk0ddVelvs0hYfxf0rlf2Yf+TcfAZ/&#10;6k/Tf/SaOs3/ALwvR/mbR/3V/wCJfkzuh1ooHWitjnOL/aQj839nnx4nr4N1Qf8AkpJX4xppOBxX&#10;7QftBp5nwE8cJj73hDUh/wCSslfkCNLfulAHPHSm9a/Kv/gtV4NvfD37Tun+I2sSttrHhiBo7hU4&#10;kkikkRgT6gbPwIr9djpTH+Cvkj/grd8NVf8AZ31j4lXPh+21ZNMsfs8VvNCC9o0rgGdGxkY+UnGM&#10;7RXPiqlSEE4RcndaLTTq9ex6mUYfC4rEyjXrKklGTTabu0rqOnVvQ/HtX3fe/CozbXd2kktvaySL&#10;HzIyqSF+vpSo5D9favR/hF+0Rq3wk+H/AIm8B6f4Z0+9i8SQeXLc3CnfF8jJnj7wAYkA9Dz3NZ1Z&#10;1Kcb048z00vY7MFRweLr8mJqunC0tUuZ3torebsr9Cj+zb4K+E/jvx9Jovxe8Vto+mrYySR3AmWP&#10;dKCMLuYEDgk9OcYre+GnwW+C3jFfGk+s/FyLT49D3nQWmZUN8o8za5U8kHavyrz8/wCeF+zv8MPA&#10;PxR8dy+HviD46j0CxWzkmF1JIib2GMKC5A75/Dit34ZfBL4QeKV8ZL4p+MFtYtoKyLo8m9UW/wAF&#10;8SANyVO1flX5vn9ueLFVoxrVLVJLSOiV0temnXr2PpMjwM6mDw18JRmnKrrKfLKVo7S1VlHePd6H&#10;k4meGTbA+7nHAq9avctK0NyrK+P4lq14QuLbw/4psfENvbw3TWN5HOLa4XMcuxgdrDuDjBrsfj58&#10;YZ/jd8SV8azeGLfSQtmkAt4Zd+/b/EWwMnn04GBz1rpq1Je1UFHS12+z7WPnqOGw6wVStOraopJK&#10;CTaad7vm2VtNOpyNzeNbRpHH8zbgK/VH/gj18PoNH/ZiuvF/lMJvEHiG4ldnP8EQWJQOOnyse/JN&#10;fnh+zV8EdE+Pfja78K6p4vGkzR2fmaeqxqz3MxYKEAJGcdSBkn9a/bv4MfCfTfhT8K/D/wAOtIs4&#10;4oNH0mG22xxhcuqAMxA7s2WJ7kk0YWpTlWlBbxSv89jDMMDiqOApYqduSo5Japv3bXur3W/XclGk&#10;sO9L/ZT10X9ln/nnR/ZZ/wCedegeGe2f8EqbH7P+1rZyN/0A7z/0AV+kXxJv00vwBrmpy6rNYLba&#10;RcytfW0PmyW4WJj5ip/Gy43Be5GK/PX/AIJi2X2b9qe0lKAf8SW8H/jgr9DPiRfJpvw/13UX1aax&#10;Fvo91Ib23h8yS3xEx8xV/iZeoXIyRQB8Lfst/FrxhrXxv0eDVP20vHOrQa14cub7S9P1L4drDazR&#10;rbWmZo3+0SlgjsxIKt87qu5esvU/tx/B/wCIX7Q3wW8d/CLwr421TU9S8ZeDL/Q9N1K8shZ2qT3N&#10;vJBH5qhAQitICzBTxmuN/ZQ/aPsPGXx50/QoP23fG3iTzfD9zcxaR/whcfklRbWj+arRyzbyomRs&#10;bH/1sRLLvDTe0/FL4n2/g3VW+IHivW9ak8PaOsd7rHiTVtLeyhsrWFt80kg+xABERWYtvXgHkUAf&#10;g4v/AAZo/wDBUJh/yUj4U/8AhQXf/wAi19DfB/8AbR+Fv/BE79lbVP8Aghj+2B4Q1LWviZfTT3EO&#10;ueFViuNFjbVWWa0LSStHKChKFsRnBHG6v1YT/gtv/wAElljH/Gf3w0/HX0/wr8H/APgul8A/2jv+&#10;Cin/AAU21j9sf/gnd8I/EfxX8ByaRo0Gk+N/A+kyXtg95aW6LLGsiDBaOQYYdiKmpH2lNx7o0py5&#10;KikujR22sazHZXdvu2DzNzBd3zceg/z1rj/GusXMrNYoufMz83TFR/EvQvHGheJtKHizw5f6Lq+n&#10;W5j1jSb6AxzWsrBCY3RsFWUjof8A9eZ401F7Hwtca9t/eRw7cbcnBPNfm8lyycb9dT9UpyqQpxnK&#10;LXMrq/Vd15Fu2+IPhbwb4S/sWxuLcySKWmeSXG9s4Jxznrjv+NfPfxek8M+L4Y7e4RJVWZgsk0fy&#10;shxy/cHH5ZxWTd2/xh8d65PrvhD4fT3VlaSbXuJJFjDt3AB5OM9ugrr/AIeW3jLSdSkn+Ivw/wBL&#10;vdPktStrDa3KSPHMDkbt+OoJBPtXpRtRi50vea6J6+n66muHyvFZpiKVPEP2UJ3anJPlsuu2qura&#10;XPGvD/gex8Fah/adhDNJG05YKpGFXO0Dp69/5cV618O9f0zxPBFa3MRWaGTMUi4wOOQc/X9aLvxH&#10;9q8JeJH8e/DiG31NlY6NDpt4rKAVwozkYIIyexFeV+CvGnje98c2vh678F6hCt5Jst2kib55M/dB&#10;9DXZzyxEZ88eW3V2tte5yYrK6mUyounUjU9r9mN7p3tZq276H05oepSqfJuZdoVPk+bnHpWtDqcV&#10;xLu8zlVx16Vy7w6n4e063i1lPLkjXEnmEZGegFWPD980ztNI/Gfu4ry4pVI3Wq/M0rqph6rp1E4y&#10;W6e6Z7R+yL/wUy/Zd/4Js/tHaV8YP2l/C/ibXJI9JujoNn4bs4ZnjlYhPMcyyoFUKWxjJJ9O/MP/&#10;AMGhn/BSz4pSN8S9C+IPwvhsfETHU7OO4166Eiwz/vUDAWxAba4yATz3NfOH7UH/AATj/wCCjH7Q&#10;3jqy8ffCv9jP4heIPDbaPAuk6tpXhuaWC5jOWLo4GGG5jz7V/SZ8JP8Agsz/AMEr/C3ws8N+GPEP&#10;7dnw7s9Q03QbO1vrO411VkgmjgRHjYEcMrAg+4r7LLaEcPg4xXXVn55nGLqYzHzqTd+mvkfmP+wz&#10;+074a/4NPtM8Sfsg/wDBQLw1qHijxJ8SLi18YaLdfDVo7q1hsgsllsla5aFhJ5lu5wFI2lTnJIH6&#10;saz+1D4M/bR/4JhR/tS/DvStRsdD8aeH1vtMtNWjRbmKP7RsxIEZlByh6E1+Kv8AwcjeBPG//BWr&#10;9svwh8Yv+CaXhLUvjb4X8M/DS30bX9e+Hlm+oW1jf/2hfTfZpHQYWTypI329cOD3r9UP2Kvhn8Qv&#10;g3/wQI+H/wALvit4Pv8Aw/4i0XwQtvq2japbmG4tJftjtsdG5U4IPPrWOff8iXEP+5L8mdPDP/JR&#10;YT/r7T/9KR8X/s/aaJvg/oko/it2/wDQ2rtBpHpWT+zVYNN8EvD8m371s3/oxq77+y/9iryf/kU0&#10;P8MfyR0cY/8AJV47/r7P/wBKZyOoeHLPUbKaw1C2WWGeJo5o2GQ6sMFT7EV/P5+1z8GT+z3+0P4s&#10;+ES+Y1vpOryLYPIvzPbsd8RPHPyEAnuQa/owOk5/hr8dv+C/HwX1HwT+09ovxWi07bpvizQFQXSg&#10;Ye7tm2SIcdxG8J567vY13y3ueDSla6PgtULVNEqR801HiK4zg05Co5L0SfQ0pxjF3NrRdSNt8sp3&#10;Bv0qxrkFvdBb+2b/AHvpXPCcpwGqWPUJ/ueaa5ZUZc3MjsjWi9DcsL0ou1zWrFfM3y7s9qwLdhNH&#10;vArQgcqvzGuSceWRq9i8tztfazirCSFjktXP3+pfZGyBuNaOmakbu2WYx4z1ocZctyGa2i6xomja&#10;rDea4221jmUy553DPI/Kvrv/AIJofF7RPij+2VovgnwH4TZNOs9PvLu7vplAbCx4GFHQbmA59a+F&#10;/F93GIo7UZ5bd9K/U7/ggP8AsoX/AIR+GniD9pLxp4akt73xNIll4bmuISrnT0+aSRM9UkkIGf8A&#10;pj6Gu7DQ/d3POry9/Q+6l0njgUf2RXUf2UB0jo/sr/pnXSYHzz8XdN2eN5x/0xj/APQa5d9OJ7V6&#10;Z8X9LA8cT5/54x9v9muXOmDtQB+Tv/BSDwWvgz9q3WHhiKx6pa298uf4iybWP/fSGvBRcndyK+2P&#10;+Czfw1vdP8W+EfilbWp+z3GmzaZdS7ujpJ5kfH0kfn2r4bZiGzXLKHvM9KhLmpolkLMWaq8s6ofl&#10;WpZmcx8d63dP+CvxZ1jw9b+K9H+H2rXlheOy21zaWbShyOvCgnHvVc1OnZzaXqbexxmIvGhByaV3&#10;ZN2XfQ5ZiX+9QIec7q60fAb44Of+SReI/wDwSz//ABNTJ8AvjaRz8I/EX/gmm/8AiaqWKw6+0vvR&#10;NPJ8ym9aM/8AwGX+RyEeFORWppOtPZH5T8vpW6nwB+NxPy/CTxF/4J5v/ias6V+zR8etbvl0+z+F&#10;WuLIykg3Fg8S8D+84ArnqYjCy+Ka+9HZRyfOOZRhh5t9Pdl/kc9Ncx3Fy00B9zV+xunEZdqxoLW9&#10;03VJNK1CFo5opGimjbgqwOCPzq9czGG2aONeazqQ95JHPeWt9D6n/wCCWmh3WufHi91VIlaGx8PT&#10;NJJ/dZ5EUD6nn9a/Qj+z/b9K+U/+COHwt1LTfhx4l+JOo2TJHq95b2tjKw/1iQCQuw9t0uPqtfZ/&#10;9mL/AJFdtGPLTPLry5qjKngHS/M8Uw5H8DfyNejDQ0HGKwPhxpW/xdCoH/LN/wCVenf2C39ytTE5&#10;D+w09KP7EQHpXX/2E39yk/sFifuUAfnT/wAFufhZq9x4F8B/FSykZrPRdelsr2Hnj7SqFJPbBgK/&#10;8DFfCH7Y+kyv+0Z4omiGVa+DZX3RT/Wv2r/bl+FPw98e/sr+NNJ+J159k0y10WW+/tAR7mtZoAZI&#10;5FGeSHA+XjOccZr8Vf2tbqRv2hNcm3/6x4W+uYUrza3NHMINfyy/OJ9dgJQqcK4inJf8vab/APJa&#10;h5S8M1q+GU17V8PAbj9j/wAWZ/5ZeKLBvzVxXmU9lHqMLAj5h91q9S+FsBj/AGS/H0D/AHotd0tv&#10;/HpB/SscdVVSjG+6lH8zbhmjyYysls6VT/0k82tU8tetSmVWGc81EwyN8bc/xVC0ki84o5eZni8y&#10;JDqKWs22TkVqWkguIhPG2Vrk7ss0m41teHGkSzMZP3WrWpSjGF0ZyZ+1n/BM3J/Y48J8/wDLt/7K&#10;tFM/4Jlsf+GNvCfP/Lr/AOyrRX5hi5f7VP1f5n9jZG/+EXDf9e4f+ko/Yf49f8lg+Df/AGUD/wBs&#10;bmvKf25fEWrWfxN8UQaR8XvhPpVvDqWkxajB4q8L/aryHzLabbb7xBIC8q7im4MR0AwSD6t8eP8A&#10;ksPwbH/VQP8A2xua8t/bnu9b/wCFkeLrbTdN+E1wqzaUzTeL5LTzYI/sdy7LLHLuZ3baTF0xnO1g&#10;pJ/eMw/3TD/4X/6Uz/P/ACf/AJG+P/xw/wDTcTvfGvxn1bUPh3bx6j+2t8IbezutLtJEt7PTWhu3&#10;Voo2Dq41iAgNncPlT5SOOOf5wP8Ag5S1fTdc/wCCgGn6jpnxM03xWreAbAPqOl3HmxowmuP3eftt&#10;5yPTzB1+6Op/pq8OrqN18CNC1bU7X4cSzXHhfT5LjUvB8h23Dm3jLSWmI/8AUk8x8n92VrynxL/w&#10;SV/4J8/t2eJJPi/+1N8Abbxf4isI0022v9S1C7Ro7ZBvWIKsoGA0jnp/FXlI+kP5e/8AgjPdix/4&#10;Kr/AC4J/5qhpa/8AfUwX+tf2bfF34baL8W/htrHw412FWtdWsJIG3LnaSPlb8Dg/hX5//tv/APBG&#10;z/gnB+x1+xn8Tv2mv2Zf2XtF8J+P/APgfUdd8H+KLCa4N1peoW0DSw3EReQjejqCMgjIr+de9/4L&#10;af8ABWTUsi6/b8+JGD2TXGX/ANBAqK1OOIpunJaNWA+8v2kfhHrXwD+OXiL4WeI4fLn0bU3hGed0&#10;e7KHPf5SOa87VdO1zW0k1a3ha3h5jLqDmsX4GfHP4p/tSfs+af8AE/4s+KtS8TeKrNrtdX17Uroz&#10;XV1Ckg2+Yx5Ypk85+6w4wKk0HXNI1fVPs/26MsOAvHHPXFfmqpSpVJ03e8G0/To/mj9Gy+pJYWl7&#10;Rq8lfdPTzts9NmXviN42XTLBh4evFtZ1x5ax8Z9uK8E8V/tN/tAeE7ya2tdft7y3Xd9ntdUtxNHC&#10;+BiRFbIBPfse+eK+lZ/B/hXVUA1Qxx/89GY/MR7V5b8RI/hRDrkljpnh7bsYRtcMd+7k9OTzkV1Y&#10;anRrLlqx5l56nbiZ1IWqU5Wa/XT8jkfBXx4+P/iq3jg8VeMZWspW3/Z7dRFEvoAiAKPyrsLW50vU&#10;bWYX1ujbjkSMn3TWd4M8PeGtQsZBDfKG3M67VPzZrX1TTbTS7Rfs7/w5b5q6JUcPC6pwS9EkYYaM&#10;qdBJu6WqKUl1CYVsYUzHbjCqPWu7/Za+Fsnxx/aB8M/DGbULeysdS1WJdU1C6mWKG0tAwMsruxAV&#10;QvckV5yl1DESJJvbIr3TRvhl4M1X/gmP+0AZdSjk8fa9pWlW/hTw6sJ+1XNut2ssrR8fNkDJUckK&#10;p9KXLzyjQvZzdvl1fyR5+YSrywtSpTTdlq+3S/4n9Cng39pv9h74MeCtM8AWX7Ufw30+y0mzS2t4&#10;5/G1hHhVGM8yjqcn61/MP/wXF/Zt/aC/ah/4Kq/Fv4x/sz/A3xd8QfCOtaxbyaT4o8F+G7nU9PvV&#10;W0hRjFcW6PHIAylTtY4IINfnjqFhf6ZdvZanZzW80ZxJFcRlWX6g8iv67f8Ag2En+0/8EY/hX/0z&#10;bUk/K+mr7unTjRpqMdkkl6HwZ+Jf/BAn4E/Hj9hb/gpd4M/aU/bH+Cvi34W/D3S9P1GDVvGnjzw7&#10;c6Vpto81q8cSyXFwiIpdyFUE8kgCv36+Pn7Zf7Kf7WP7NHxEt/2af2gPCvjiTQfDcp1pfDWrx3X2&#10;PzlPleZsJ27vKkxnrsPpXkv/AAdQ2gm/4IxfETCj93q2jv8AlfR1+TX/AAa9XoT4J/tfacTzJ4J0&#10;GRf+AtqQP/oQrej/ABovzRyY/wD3Gr/hf5H9En7Cuf8AhkD4dj/qWLb/ANBr1O+VntnUDqK8s/YV&#10;P/GIHw8H/UsW3/oNekeLNf0bwr4Y1LxP4i1BbSw02ylu766f7sMMal3c+wUE/hV5j/vtX/FL8zmy&#10;H/kT4b/BD8kfxD/tDapd+LP2gvHXirUL+a6n1Pxlql1NdTsTJM8l3K5diecksSc9zXIi2C9Sa077&#10;UbjXL+41zUpfNubyd5riTGN0jMWY/iSfzqI7AcIv41829z66Pwopi0EnyhScV9PfsYfFjxD8PToP&#10;jbwtqBh1nwfrkN5Yv/dkikWWM+4yMH8fpXzcI5PvfNV/SPF/ijwV9ovvDGpNbzSQ4KhQVfHQEHr/&#10;APr9aEpcx8zxZkdTPsr9jSko1ItSi33R/Td8Hv8Ag5g/ZO8X6xZ6J8T/AIWeKvCa3BVJtUbyry2g&#10;Y9S3lkPt9wpOOoFfoV8L/ih4D+MXgqw+I3wy8V2euaJqkAlsdS0+YPHKvsfUHIIPIIwQK/i1+Hn7&#10;RvxHfW7ey8baVb3FrK4RpLeEpJHk/eA6Nj0xn0r93f8Ag2O+MXxmXxN40+C91oerXngF7VdQs9S+&#10;ysbTTdSDKrQ+YflBljbdsBJzEDgbia7aVeftFGWp8jl+Z8RZZm1PL82in7RPllHy7n6x/HMk/B7x&#10;Nkf8wS5/9FmvlKT7o4r6r+ODbvg74mA/6Atz/wCi2r5V3DbyvFerg/40/RfqfdVk/YR9X+hVchW9&#10;mwahuIvNTI+8D8tTTPsbp39elRzT+Sm9iOfu16Utjg5ZdjLMYju4SoC+a5SROMEc9f8AI/w1/A+r&#10;3OlfEvQbOLSb24jOqQum0A8hxwuTyOfwxWPZlp71mhWSRvMIRf72DjOewzVL4O/Hf4YX/wAedP8A&#10;hve+JIrPxJp/iCGKaxvP3TSDeCpjJOHUjBwDn1GcivOzKtSp4fllNRb221+89fI8vxuMrSnRouoo&#10;LmlZN2Xd26eZ9IfE/wCKWueIvEw8P6h4M1Twzb6bcOsOvaxHCbW9D2z5jj/eqdxzt5KgEjBNeG3O&#10;r6eLeO5uZpJ4o8P/AGgt3bLE8f8AzzH/ABNBhnZZNrHptcDvn6Y/aIZms9Da2iab/T32iPcSf3Z/&#10;uI7fkp9+MmvC7S11x7I3MmhaxthMYkRv7Q5U5JJU2ALEEEdCBn3rzMLGUZTUpX1/TyOrFSpzjBwh&#10;yq2ybfXfU2/iLJa2vg3SNdilA09vCsX2OZZoGikCNP0c3iI4UOmeow64Y5IWp8BpbJ/i5YWkd7HF&#10;eQaZD51urwhmyHwcJfSlRwCPkPHc546jxu0z+C9JgWw1KSZdF/eW6w3Hlqf3gVhttmO8nIbKqwGz&#10;5az/AIOSaovxHs/tfhi7gja1jLSTteBIwAQAPNtI069i4IGK6PtM5fsnDHWdA0fxfo91dazCsn2i&#10;FFjkurZGXKfL/rNRLcgnGFPCHHYV9jwvclM7e3H7w/4V8tWkWvReItHnstEvWUTjcs325UTCjcW/&#10;0Db0J+8Vye+Qa+o42tyOUH/fSVRnUK76gmmn7bfBhGkMrNt3Ofvr2AzUL+MLH/hHl1s2t19nOB/x&#10;7tv6/wBwjd+lWrMRG7j2Iv8AqZM/d/vL6VO0kgtVH2VvujncPb3oMyhqnjGxstNt9WurO6WGZgYy&#10;tszN07qBkH2Ip9xrNwuqW9vLpciq0mIZNwO87HJBH8OMdT1NXbgsFVhaNwwxyKztO1TV72dDqPhm&#10;SxEc2It08bb12N/dPGKAHXXiC1XW4tEmspmmkhc48olSODy33f17Vwnw61nQrD4va14X8CWdw2lr&#10;amXUDbxr9jtrxXVfLRxwGILllzwV6Vr+K/E/iLxX4lbwN4E2wtbof7Y1YlXW0U4/dKoIzIwz1I29&#10;eeldH4T8N6f4R0uPQ9Ks5jHCufMll3SOxJJZmJyST3NZx96fMun4v/I0+GFn1FTXbTVFvLOBZVkt&#10;2CyiSFlAPPQkYPQ9Kwv2Yv8Ak3PwH/2Jum/+k0ddReAtayHZtPp+Fcv+zD/ybl4DP/Unab/6TR1L&#10;/wB5Xp/kar/dX/iX5M7le/1paBxRWxzHJfHxd/wM8aJn73hPUR/5LSV+UQ03PIWv1g+OQ3fBbxcu&#10;OvhjUP8A0mkr8wF00dClAHPf2Z/s1h/Ef4X+Gvil4H1T4eeL9P8AtGm6vYyW13H/ALLDGQT0I6g9&#10;iK77+zF/55GkOmekf6UAfzgftW/AbxD+zX8fPEXwj1+wlj/s3UH+wyPGVWe2Y7opF9QVxz6g157l&#10;tuK/en/goP8AsJXP7VfhyfUdG0HQrnVLHw7dwaa99BtuBMQXjCShScFgAATgHJ/iNfhBr2ga94P1&#10;++8K+KNHuNP1LTrqS3vrK7iKSQyI2GRlPIIIxXJTqSqVJpxa5Xo3180e9Ww9DD4ejONaM3Ui20r3&#10;g72s79XvoUJFb7ykj6UyGCZ32pk5/WppJ1bgDpUcVy8T7kbHoRW65uU86Xs+e9zQsre7hbAQ/wDA&#10;qmnlKvmX+GmrrpkQB1+bozLX1J+wB/wT60r9tfSJNRvNQ1y3W31+G1vLiwtf9Htrf5Wky7KV3ldw&#10;HPynBIOa4a1WNH36idrpaK+57GX5fWzKcqVGUU1GUtZKOkVd6vS+mi3Z6Z/wRR/Y2vfip8SJv2lv&#10;GOm/8SHwzIYdFWRf+PvUMcsARysanrx8zLjOGx+sQ03jG2q/wb+BngH4C/DrTPhV8MtBWx0XSYdl&#10;rbhyx5OSxY8sxJJJPrXVf2av/PI16EIKCsfPVJucjnf7N/2aP7N/2a6L+zF/55Gj+zQOkZqjM9Y/&#10;4JvWgt/2mrRyP+YRd/8AoAr7z+JM0lv8P9cuY9VnsWj0i5Zb21h8yS3IiY+Yi5G5l6gZGSK+JP8A&#10;gnvZeR+0day7f+YVdD/x0V9tfEiVrbwBrlyNUuLMx6RckXlnD5k0BETHei/xOOoHcgCgD4Y/ZZ+K&#10;c11+0DZ2E/7YvxQ8TRyaDNL/AGTeeD0a1G2xscvFJE0u4AnzCGWVg0yfOAwaa7/wVJu7XXf2K/jX&#10;qP8AZuvamR8JdeA1LU9Emt2XGnT4yP7PxtHr5i/VetUP2VvFnii4+Oem6bq/7U3xW1RZNCuGi0+6&#10;8GSRwNizsmEgkkuLhZCNzHIRhuYDcDlpvZfiD8I/CnxI8YwS+L/DE3iq3uJYLa8n8U+HYQ08JkAa&#10;J0OlsGjwSCDIoIJyV60AfxUng4xX9XP/AAaOun/DnHQEH3v+E21zd/4E19sxf8E8f2BymB+xR8Js&#10;Dgf8W803j/yDX82f/Byr8QPHf7KP/BVnxR8Hf2X/ABvrHw58JWvhfRbi38MeBdSl0nT4ppbRWkkW&#10;3tWSMM7fMzBck8mq+ID9Ev8Agvf+zNqXww/aCs/jvolt/wASXx5DsunxnydQhUB1Ps8exh6kP6V+&#10;fmsXKXluuleSrxvgSlu3bpXzJ+wr+0d8bvin8TtS8H/Fj4x+KfE1rJokk9jb+IPEFzeRwTJIh3qs&#10;rsFOwsMjBwa+g7zVkttWeyuLeZVST944hbauTxk4wOtfCZrg4YfGScNObV+rP0TKsyxuYYOnCtJz&#10;9nHlj1tFdPRG/q2q+H/Cnhr+ztFeO1ZIzskjUfex1968pT47R6b4nupfiuzSWCWJNq0MeWaTPfjn&#10;gHnOOefb12LSfC+o2KtfyQhXXKPIRjn2rzz4rWvwh0q7XSbTQRNMvDXTSbhuIxjGfcce1cWHoxnz&#10;Qtbm3a0f3n0Uc3xmEqUqykpez0jGXvRs76W7anGfBf4t2OteHdUuPG/h4NqU0rf2VMsAYbMYUE9i&#10;DyT0Pb36nT5NNvrkanc7FuIGDw3AX/VsMc8n61k+DvDPha+nuobS8WJd26JRGQVAyNuO3/1q2r7R&#10;7TR7INBIfmGW5GB712VIRjKVm/e6N6bWsc9TNMViqNJz5U6admlZt3vdvq+z6Br+uXOuSq+p3ImZ&#10;DlmVQAT9BXp37FPwK1n9qH466X8CPDOmSTajrl0FjZchLeBctNK7AHaFTnOPbqRXjkVxDGzCSVdz&#10;Hqtep/tA6BJ8Jf8AgkDffHn4UeOp9M+JGpfGKyt5JvDeqSQapYaHFY3IbcYWEkcDztlj90lY8nIG&#10;NsLg6eIao/CtNtH6Hl4jPMRgcVLHyiqk3f41zJtqzb72uf0//DfwP4a+GHgPR/h14Q09bPS9D02G&#10;y0+1jziOGJAijPfgdTya/hE+JwI+JPiHI/5jl3/6Oauy/wCG1P2xU6ftX/En/wALi/8A/jtf2O/B&#10;b9gP9hnWPg94V1bVv2NvhbdXV14asZbm6ufAOnNJLI0CFnYmEkkkkkkkkmvtIr2asj83lJyk2z81&#10;/wDgyScL+yD8aAf+ikWn/pvSv1X/AG2ZUk/Zd8VlR/y5p/6MWv5+f+DsC/1H9jH9uzwH4G/Y/wBQ&#10;n+Fei6r8Kbe+1LR/hzM2i2t3df2lfx+fLFZmNXk2Kq72BbaqjOAK/VL9gPxT4n8a/wDBvZ8NvFXj&#10;HxDfatqd74BSS81LUrx5552+2yDc8jksxwBySa8vPtclxH+CX5M9rhn/AJKHCf8AX2n/AOlI+ef2&#10;V9NaX4BeHJef+PRv/RjV6INKOK5v9kGw+0fs5eF5cfetX/8ARr16WulZX7tVk3/Ipof4I/kjo4x/&#10;5KrG/wDX2p/6UzmP7KPrXx3/AMFvP2brT4wfsUap4zt7NW1TwJcLq9pMc5EPCTpx2KHP/AAe1fdn&#10;9lf7Ncj8d/hEPjJ8FvF3wm+1R258SeG7zTEuJo96QtNC8ayFQRu2swbGe1ek9j52EnGSaP5aysG4&#10;hqclnFJwhFNvbQxTNGx+ZWINQp5itw1Z/Z0Z2cyjK0o3LY0O4dgu4fnUcmmXVv8AMYiR6ip7SZo3&#10;3N+VakV4jxeW6cVhKpUh5mqoU5apWKOiysjsjdMVozkjGH4qswSI/u6kMmT8xrCfvSua/CrENzam&#10;55LVc09pYo0tbdN7u2FX3quPl5zXU/CrWPA/h7XP+Ei8bmaT7Pza2sEe4u3X86Ixc/dMZS5Y3PW/&#10;gr+zZot/Db6v4q8Of2jeXe37JbupfBPAUJ3J9MZr9xP2ZvAGpeB/gH4R8KavpJsbqx0KCOe12geU&#10;20HbgdCM8j1r5x/4JS/sb+P1gb9on4+/Dmfw7NIkf/CG6BqLD7TFGyEvc3EeP3bnKhEzuGHLDlcf&#10;dyaPsGAn5V6EY8sbHnylzO5zP9lH1o/so+tdR/ZX+zR/ZX+zVEnzr8YdLx46nyP+WMf/AKDXL/2Y&#10;PT9K9M+MmmkeO5x/0xj7f7Nct/Zjf5FAHzd/wUK+CEHxe/ZU8T6Qln5l9p9r/aGmtt5WaL5sD6ru&#10;H41+L7blbZIpVgcMp7Gv6KNY8L2WuaXcaLqlus1tdwPDcRMOHjYEMvHqDX4k/wDBQP8AZY1L9lv4&#10;8Xnh7c8mmanJJd6XcSDlomckKfcAqCe5BPfFRJdTooTa0PDidybc16T4Y/au+OHgzwNp/gLwn4q/&#10;s+y09mML28CeYwJzgkg5GTXmtO3L0I4rmq0aNeKVSKdnfVXPbwOZZhltSU8JVlTbVm4tptXva66a&#10;I9Kl/bD/AGkXH7z4rah+AQfyWq8v7Wf7QU/+s+LOrf8AAZsfyFecyByMKartvVsE1McuwP8Az7j9&#10;yNavFXEUXriqj/7fl/melf8ADT3x2uG/e/FrWl/3b1x/I1peG/2mvj1pOorqtl8U9UuJI8gLeXDS&#10;xnIxyrEivJ4A5Oc1qadcPGuwCsq2BwqjZQj9yNqHEueytL6zUTX9+X+Y6cX9zrMupajcGWaaZpJZ&#10;G6sxOSfzqxLvuJAoG5mOAq9TTJpBK3mEYr6Q/wCCX/7LV3+0h+0Nb6zqun+Z4b8IvHf6xJLGTHJL&#10;u/cQZ6ZZlLY7qjVdnOSPGqStdv1P0X/Yr+FVz8Mf2YPB/hbUtPNteLpKT30LJhlllzIQfcbsV6l/&#10;Zg9P0roV03sBTv7Mb/IrvS5VY8pu+oz4YaYG8ZwJj/lm/wDI16sNG9E/SuP+E+lM3ji3B/55P/6C&#10;a9g/sUjoKYHH/wBjf7H/AI7R/Y2eNn6V2H9jH0oOjH0oA/Pb/gu/8SG+HH7Htn4OsdS8i68X+Jre&#10;yaJZNrSW8YaaXjuoKRqf99fWvyr/AGwtLmg+NVzdovFxp9pLn1zbpX6cf8HJXw9upv2fvh58QYYZ&#10;WXSfGctrOyqpVEuLcnLHG4fNAoGDg55BOMfm9+1hcQ3HxHsZW/5beF9MlU+pNsnNeXipShjqb8pf&#10;+2n2GUxjPhnFLtOk/wD0tHktjNJF19K9Z+HL+b+y/wDEgAfd1DR2/wDH5v8ACvLZ7dQMj9K9N+FQ&#10;z+zd8ToCf+W2kt+Uk3+NcuMtKmpf3o/+lI7eGn/t1SPelV/9IZ5fuDD5RQcZ61HG2BjNPUhua6rW&#10;PmHsRyWqydTVvS0MGU3/AMIqHOOtDS7E2LzRLmkrEn7Yf8Eyzn9jbwkc/wDLr/7KtFR/8EwldP2L&#10;vCCyD5hac/8AfK0V+X42L+uVP8T/ADP7KyH/AJEeF/69w/8ASUfsZ8ef+Sw/Br/soB/9IbivNf27&#10;LPxlafFPxKNN+FHwt1Kz1HS7N/t3jLXBBOdkFz8zI1zHgBlbYyhf9S2T/EnpXx5OfjD8Gz/1UD/2&#10;yuK87/bv+Gd9rXxm1HWtO/ZG8I+Jxd6Pbbte8SeLPsrXTxx3QCeWJV2hCYwrYHLScjANfvWYf7ph&#10;/wDC/wD0pn+fuT/8jfH/AOOH/pETtPBngrxnJ8A/Des237LvwdWH/hEdNP2jQ9Uebb/osQ2Wwj0+&#10;bfEp+VCskmUCnJr4w/bv/wCDhnT/APgkB8TrD4B+Kf2KG1u58QaKmuRTaV4kbT4Y0aSSDYUm09GZ&#10;swk7guO3Y19m+GPAEln+zh4fiX9lfR9JuIfB+nxSXWj6ra3ENgVto18uASLMZETGxSyvkDPzda/E&#10;P/g4U/YA/bQ/aU/aq8H+J/2e/wBlrxt4u0+08Bx2l5eeH/DnnRxTC8uG2Obezt1VtrA4IY4x83Ye&#10;Uj6Q9q13/g6n03/gpRZt/wAE+rX9jSbwmvxqx4KPiiXxoLv+yv7SItPtXkC1TzfL83ds3ruxjI61&#10;h+Iv+DRH4J/s76lY+L/jP+27feJNLtZll1Dw9p3hNLGW6iHVPON05QE8ZCk4zj25n/giH/wb/eL/&#10;AId+NNP/AGx/28fD95oN94Y1K21DwX4Leby7hLqF963N2AMoEdUKx5ByCWxgA/od+398W9UX4Q67&#10;rUl/KY5LeQmU79m3DYO4gKcD0/AmoqX9m3EIOM5qKPzj8f6L8EfAWqy6H+yt4DsvDmi+HLg2y2dq&#10;zSCSTaC7SFyS5dSNwPWvHNc8B2uteJm8R/DjTpkk8oyXWhxy5cdN3lLkGRQeQB82Mjtmu9+Auj29&#10;z8L28TvcSSyeIrybVZLiePDyLKf3eRk4xGEGO2K5D4leE/Lm/tHTpGjmjO+OSNtpXH8q/PcZCpUx&#10;jqU5Wl6XT8n/AFdH6Fh8LCnhOZQvLlsnro++m9jzbxd4t1fT7WS7tpJNysU2yqdyNjBXHbBbvzXi&#10;eveMdSOqSSPu2mU7XKn5TnqK9w8TeO/F73Ik8X6RZeII1TYzalEfOdP7pmQrIfxY1x17Y/ATxXqL&#10;Ta14b1/RWYMW+x6olxCDjoqvEHH4ua6KOIqYdfvaT9Y6r9GefGeMxFaNKStfS99Pn2Oe0Px9qZd4&#10;bM7dsio08bfj0HX0612F5qmuXm3TLKCS6vbw7IbePLMQTw2Bz+VVdIPwR0GZW0zwLrusGN90a6tr&#10;CwxFvVo4Iw2ef+elbFj8SfFdjbzWvhaO00GGbKyLo8HlyFP7plOZSPbdz3oq4rEVv4NJr/E7fgrt&#10;k06uMl7sYv57HR+Efh43gu6bXvinaN5y/vLTRZgQ9xL28wA5jReCwOGOQo6kjzr4s/tN6l4d+PcW&#10;l6lrDQyeVA58sBVRjyAoHAAGAB0wBXZeHLVkHnTlmYtu3MckmvD/ANsnwRaa3cJ4msYf9OijRVKr&#10;80i5xtwOvUYrTLcPy4znryvJ6J2sl5JfmdWZUYxw/PRVtI3Td9t7er1P0e/Y2/Z1/YD/AGqviNZ+&#10;Jv2z/gpbeIo9Qt4rabVodSuLea3RQcPiGRQ4GRnKkkd68t/4KXf8FLf2t/8Agkz+1x4i/Yc/4Jx/&#10;HSfwZ8IfDdvaXPhXQ7O3hulgW6gS4kIlmRnbdI7HluM169+xF4L1rwl8OdItb5ZY7pLGJZG2v/rN&#10;g3ZK+/sao/tnf8EhNE/4KEfGPQfH2lfHHTPAN9/Zy6fqd5qmkPdQ3IVsxOTCwIIDFcnIwB0xivsK&#10;NR81pHx+Iiua6PKf+CWv/BR/9sn/AIKuft5eA/2Iv+CgPxrvfiJ8LfGF5P8A8JB4P1S1hit7ww28&#10;k0W4wojDbIisMMOlft58Sf8AgnF+xb+wl+zP8StV/ZR+Amj+DbjxB4ZeDWptMMha6jiDNGrb2bhS&#10;7kY/vGvyz0D/AIIa/En/AIIBx2v/AAV81X9oTQPihZ/C3bef8Ibp2kzaedUW5H2YBbpnlEYHnBs+&#10;W2QO1fSH7Iv/AAcDX3/BYLwD8Y/hHefs0Q+BP+EU+HcurR3cfig6gbrdKsJQqbeLbjcDnJ+ld1H+&#10;LG3dfmeVmH+41f8AC/yP0+/YV/5NB+Hn/YsW3/oIqH9v/wASS+EP2F/jR4otryG3m0/4V+IJ7eWc&#10;jasq6dOU6+rbRjuSKm/YUOf2P/h2f+pYtv8A0GuF/wCCv1+mnf8ABMP47SvIi7/hrqkYLMB9+Ep3&#10;/wB7+neqzL/fKv8Ail+ZzZD/AMifDf4Ifkj+OextfKUrIhqcRpn/AFRpILG5j4N6W/3qHiuE5a6H&#10;/fNeDyH1XNoSJGrDLZHPFdp8N/gw3xEik1PUtSmtLKN9itCo3ytjnBOQAOOcGuV0zTLnVLlLO1gd&#10;pJGCxj1av0S/4JH/ALF0P7T/AO1V4I+BN9p32rRLOUal4q25AezgIeUE9g7bY/8AgfHNKUdorqfF&#10;cZZ3jMvo0sJgZWr1pKK6tLqzwb4F/s4xX3jnT9D+G3w41PxVrEkyrb6fawyXE8zZxwqA469QOK/b&#10;H/gnP/wRw/aP+F3g7/hb1x8adQ+D/i3WImiuNE0KFbxltflKics6p5m7naAdvrkkV+jPwo/Z9+B/&#10;wP0hdF+EHwm8P+GrdVwU0bSYrcv7syKGY+5JNdkI1ReBWv8AZtGpJSqNtrs2vyZ38Jxzzh5ynWrx&#10;rSk7+/ThOz8nOMmvlZeR8afE79i79sDRPh3rWpal/wAFFvE19bW+mzPPay+GbYLKoQ5UkSdxXhjf&#10;AH9oeP8A5vC1bnnb/wAI7B/8XX6K/HRFHwd8THH/ADBbj/0W1fJdywVtuD9c104XK8LUqSvzbL7U&#10;vPzPuqnGmdUaEbKnq3/y5pdl2gjxtvgP+0Nn/k7rUm928Owf/F1Xufgb+0P5OW/atvnH+14agxyf&#10;9+vanGF4FZuoSS3brp9l95j95V+7/tfhXb/Y+D7y/wDApf5nHLjjOv5aX/gmn/8AInleifAr9od7&#10;T7Xb/tV3UayMQyt4YgPQkYzv/wA/jXyx8SP2fPjp8W/2n9U8E+EZrzxZrMd9Bbza59kFrH5u1du5&#10;gdqEcd88Z7V+idrbR2tvHbxjiNQo/AVofD3TbDT/AB5oaWFlHCsmvQSOIYwu5i+Sxx1JPU9TXk5t&#10;w7h8Xh0lKSUXd6t3t67H2nB3itmnDuKq1fYU5ynHlXuRildp3fKk3ttexD8Ev2bf2mvgl8KNH8Of&#10;tAfHG48WSszGz0qOBJk01EiZivnzFWmwo/iKgAHGeKxjaeE7rTo7XU9XguJYSEs/LsNL3JlD0zcN&#10;lidmBnLHpkAFfpz9oiTULeHQ30sN5322QKFMmTmI5GYwW6Z6A/lmvCnvPiVdWGbaSNY4o0LPL/ac&#10;UzyYzhG2tx6nqfTitsFQp4eMqcb2Vt3d7LqfEZxmWIzfFPF1klKd21FKK1b2S0RvfEQ6JN4U0nW7&#10;jxjaW903htBcJcWttuVVa4KysrXC8OWl43MMo3PLZq/ArUPC2pfFqzlsfEkO9YFS3t1js/3m1ApZ&#10;DDOzYxj5cEqF5PIrb+INx4qttD0/+xUkl3aHGRJJHeBSwknOP3anGQFzk7vu5yNpC/CXU/Et58SL&#10;NNVMwt3tAqu0d4o3KT1WVdgBHRt2ScjHQ11P4meZ9lHEeZ4c0nxhpE3/AAkNrfbr94bVlhswJFVQ&#10;ocZuiwDBkPAJG4DC5xX12v2gAjLHivmJrnxtF4ls7S+CwR2+ofvpLX7fLv4K5Q+WqsCyFsnjDA5O&#10;cn6bRQFwbgcdsJREzqdBtmG+2x7t3+rk/wDQhUzvL9iH+jt91e4/xqvYkLfpiRW/dy8YX+8vpVlp&#10;nFn/AKlvur6f41RmLdzyrGG+zN97+8P8ay7LW9Wu5s6r4Zm09YZv3byXEbCQbGyRtPGOOvrxWrdX&#10;BwrCBvv+o/xrz7xR4v8AEHjnVf8AhXfhvRr2wm83GpalI6BbeAq2TGwDq0h6BGwcEmpnLlRUI8xq&#10;fCm/m1mC98TrNb3MWoahPLazWcgKGIFFXnJycLk4711ySy+fJ/ozfdXuPf3qrpllFpEdvYWtqVjh&#10;hKrgDnlefrVxJXM0mIH+6vp7+9OMeWNvQJO8mV7p2NrISmPm/pXK/sw/8m4eA/8AsT9N/wDSaOuq&#10;umzbyFhj5u/0rlf2Yf8Ak3DwH/2J+m/+k0dZP/eF6P8ANG0f91f+Jfkzuh1ooHWitjnOa+MyCT4Q&#10;eKkPfw3fD/yXevzgXTcDtX6RfFxA/wAKvEyn/oX7wf8AkB6/P9dLz1H6UAc9/Z30o/s7Hauj/sr2&#10;/wDHaP7KHp/47QBzf9m56V8h/t2/8Emvgz+014xg+OOkeE/+KriHl6pbQz+VDqseNqtIP+eicYYE&#10;ZAwc8Y+4P7KHp/47R/ZXt+lZ16ftqThdq/Vb/I7Mvxn9n42niVCMuVp2krxdujXVH8zP7W37Ev7Q&#10;n7OXxE1iDxV8C/EOk6Cl9OdN1BrF5rVrcP8AKfPTKdCOpB9a4HxX8Avi14MuNHtde8D3yT69Hu0q&#10;2ihMks/T5Qi5bcNy/LjPPSv6nrnQba5ga2uLSOSNxho5IwVI9CD1rl/CH7Pfwr8DavPr3hrwJYW9&#10;5cTtL9p+zhnjY9RGSMxjk8LgVnKOJjUhGnrG1m3vtpb9TsjWyvEUcRVxCkqradNRS5NX7yfZJbWP&#10;xj/Y1/4IgeIvjF430WX4z69qmiaZaWS3nijR5tKkt7hSduy1V2+6xz8xIBAU45wR+wHwn+B3w6+C&#10;HgXT/ht8LPCVro+i6bDstbO1jwB6sx6sx7sSSa9ITSUHIXH4Uv8AZI9P/HarD06lONqkuZ3etrad&#10;F8jHM8XhMXiFPDUvZRUUmruV2kk3r3etjmxp2OAtO/s72rozpQP8P/jtH9lD0/8AHa2PNOc/s76U&#10;f2d9K6P+yvb/AMdo/sr2/wDHaAPQP2FLPyfj/av/ANQ25/8AQRX2N48Zl8Hatsu7yBv7NnHnafCZ&#10;LiP923zRKOWcdVUdSAO9fKP7Flj9n+ONvJj/AJh1x/6CK+rvHcrReEdUljuL6Erp8x87S4fMuUwh&#10;+aJdrbpB/CMHJwMHpQB8G/sw+N/Gmo/tDf8ACO6p8Wfj+0Uek3W4a54QENipFrZsDGXklYspkYYZ&#10;XYMACynLzaP7fes/EX4Y/Bj4gftC/D/w6+tat4M8D6hrOk+JPFukRrc291aW0lxETH/YrhlR0Vsf&#10;aEzzyn3qn+BMOq+GvjPp2qaj8Qf2mLyHUvD9xcWo8RWaS2pVbe2Vt0aAlZlIxtaMfPuIxuLPD+2h&#10;8JPHH7TvgXxZ8G/CvgS5u/8AhNPC9xoEfi/xnp88N1p73ULweaY00eTMcZkDD/SIycHlOtC3A/C8&#10;f8HZ/wDwWTHT4qeEf/CJtf8ACvu79h39gn9lb/guh+ytF/wU2/4KbprmrfFPXtUutIuJ/DeqtpVr&#10;La2LiC2CwRDaCEHLD7xrgfgF/wAGgNr8HfjPpPij9rT9qbQfFXhnTZVurrw34Z0uaB70owIimkmY&#10;bIm6EKNxHAK9a/SfxtJ4P+FHg62+F3w38G6Roei6Pp7QaNollGLWGCHoCkMUbMBxySAB6sTxWsnZ&#10;Ee0XNY/Nv44+EP2T/wBlVLL9jj9mT4W6Xo1tcSTTXF/JGtxqN2yISXmuHHmHhcYzgA9Bnn5s8fTX&#10;2iWdzo8qoscjf6zBBU5yD+let+JIZvFH7V3jjxhqlmyzWPk6ZaMzZBRlE0jAds5jU9c+X26VzHxP&#10;8NWWrCVGt8++M8V8PmnLVxdp62t96P0nh+pisvwbnh5uMpJp26qSs180eE6p4llKi2tQ6zwx5WFG&#10;B3YPRAeuPx4rxnxr4s1/+05L24VyrAM+5eG4zkAnt2/H8fdLNpvAfiJ9aTTo7z9y6COQ4xnHI4Pp&#10;+RNeQa/oMOoa1cXN1pSxma4Z1jjP7uPLE4X0ArTDylGtK8dNLPv3DE4en9RpyhVvVcmnCz91K1nf&#10;Z3v8iLw14412VfLsi3yeWslw2c5PUccEj9PxrsNT8R34tWtRcLJdTDHzt9xT0Le4wR+NU/HPwaj+&#10;Hd3ZWYvorpbqHzV8vgK3HbPTpg9/at7xDp3w4TStLTwVDMt0sIF7uU4Pyjr75z04rOWKo1HF002p&#10;X1tt6nZ/YeYYX28MTOMJ0km4t6yv0jbd9X5Gx4Lm8NS+EZrG+sWm1Rrgsly4yME549AOmK4/QP2m&#10;J9B+P114EGoMlvDdrb/Z5CSj/IAQVPBHLZFdd4esls7dTIv8Py+1eK/Ev4YTeK/2jvDd54Xg/wBO&#10;vNdt1mEfV0BDM31Cqa6cvpU6eIau/e1OHPcXXxWCoxcYr2cVHRJXXd23eu7P1A/YS/4JMf8ABJ/9&#10;tXxTMf2ifAOu6X4i1yZ5477RPFslrbTTsw/deQq7Y85yCCAT2Hf5P1L/AIOnP+Cu3w31G4+Hvhj4&#10;n+FU03QZ207T1l8G2zMsEJMcYLEZJ2qMnvX21+zbpV54T8O2ixyPH5JjPy5AXHT5gcZ49B165r59&#10;1H/g2i1P9sX9oDxDr/wk/au8KeD117UpL6y8N61oFyzRlzudEeI7WAYnAwpwelfT0amlpHwdamlK&#10;8dj3b/glN+zb4A/4OcvB/jH9qr/gqhPqGueLvh/qdr4V8OXHhK6/siGPTvLe72vHCMO/m3Eh3HnB&#10;A7V+rPjn9m34cfsgf8E35f2a/g/BeReGfCOhrZaNFqF0Z5lh8/fhpDyxy55r8hPg/wDtU6p/waF6&#10;lq37GXxo+HkPxov/AInQ23jO01zwvrR0qGxhBlsfs7RzwSs7brYvuBAwwGOM1+r+mftX6f8Atyf8&#10;EotP/az03wVN4dt/HHhldQh0S4vhcPaD7Ts2GQKof7mc7R1rhz7/AJE2I/wS/JnqcM/8lFhP+vtP&#10;/wBKR8ufsV6d537MPhKQDrZv/wCjXr1RdJ44H6VxP7Cmnmb9lDwdL/esXP8A5Gkr10aSw6AVWT/8&#10;imh/gj+SOjjH/kq8d/19qf8ApTOY/sn2oOk8YxXT/wBkv6Cl/slv8ivSPmz+Rv43/DfxB8GvjB4o&#10;+E/imzmh1Dw7r11YXEc6bWJjkKhv+BABhjgggiuZtp4o5AZI9y9xX7Rf8F+P+CQXjH4o38/7a37N&#10;Hhq41PWo4FTxt4asLffLdRop23sKjl3VQFdACWAVh0IP4q3EVzY3MlpeW8kMsTlJIpFKsjDqCD0O&#10;e1R7NHVHEdzejsrKaP7RAR/u1IbOJRwawobt1+45H41ZGpyY+Z65JUal9zujVjKNy1cTRRcFqqnU&#10;UJ+UV13wW/Zu+P8A+0t4j/4Rb4EfCLXvFN7t3yR6TYPIsa7gu53+6gycZYgV+iH7IX/Bsj+0B461&#10;C18Sfta+ObPwdo8d0puNB0dhdajcxYyR5nMUOTgZ+c9eOmdY0VY55Vop6n5s+D/Dfij4g+I7Lwd4&#10;K8PXmq6rqFwsFjp+n2zSzTyMcBVVckmv1+/4Jg/8EFbTwUtj8dP21dMW81yOZJ9F8ErKGgsipDLJ&#10;dMv+tkyBiMHav8W4nA/QX9lT/gnT+yj+xppbWPwG+E2n6fdSNmbWrpftN/JkdDcSZcL/ALIIX2r2&#10;ddG2DC1caMVqznqVubRHMDRx/d96X+yfaun/ALJf0FH9kv6CtjnOY/sn2o/sn2rp/wCyX9BR/ZL+&#10;goA+cvjJpijx7cD/AKYxfyrl/wCzB6fpXpnxo0sjx/Plf+XeL/0GuV/swf8APP8AnQBzp0sE5wfy&#10;r57/AOCiH7Buk/tpfCddE069j0/xPorvceHtQkX5DIVw0MuBny2wOedpwR3B+pv7MH/PP+dNbSFb&#10;qlA0+V3P5oviN8PPGvwk8bah8O/iJ4euNL1jS7gw3lncJhlYdx6gjkEcEHIrIiUPwTxX7Wf8FW/+&#10;CaEP7WPgVvif8J9Chj+IWjRr5ZGEOr2qj/j3c9N46ox7jb0PH4ranpeqeH9TudD1zT5rS8s52hur&#10;W4jKSQyKSGRlPIIIwQazlE7aVa+40xALkyComQE5IoLntUbkEZojGQ6lSBoaX9hZzFcR89mrUMFv&#10;BlVYEdq5uKXnitrwX4a8WfEDxRY+CPBOi3Op6tqlytvYWNpGXkmkY4Cgf5A71jWoyctzSnWjy6l7&#10;wd4M8X/FLxxpvw58AaJNqOsatdrb2NpAuS7sf0A6kngDk9K/cb9gn9jjTf2QPgLY+AZGjn1y8YXv&#10;iS+i+7LdMoBVT3RAAq+wz3rif+CX/wDwS40/9kLQv+FofFWC31D4hapBtdo/nj0eEjmCM93P8bj/&#10;AHRxkn7ETS8DBjranTUYnHWqSk7dDnzpak5waP7MHp+ldF/Zg/55/wA6P7LH9z+daGA/4Q6SX8fW&#10;wxx5Mn/oJr2f+xR/drz74L6UzfEC2Tb/AMspP/Qa9xGhk8hR+VAHH/2KP7tIdFH92ux/sJv7ooOh&#10;N/dH5UAfEf8AwWf/AGZ/Ff7Q/wCwJ4s8OeBdPuLvVtFkt9as7G0tzLJdfZ33PEqjkkoXIxk5HQ8V&#10;+G/7aPg/xR4Q8V+Gb3XNMa3WbwnY26vwQZoYUSVPqpx+Y9a/qgk0IOu141I9161+PH/BZz/ghp8f&#10;fG/xAuP2i/2SopPEmlSW7tfeBlbbcacVwxNoCcTI5LHyxhlPTcDheOth608VTmrcsb3762/yPoMt&#10;zLB4XJcVhakZOpUcHFprlXK23zdW3fSx+RVvqef4a9O+Ed6JPgB8Toz/AM+2nv8AlO3/AMVXnPj3&#10;4bfEr4Ua3J4Z+KHgHWvDuoRuVey1zTZbWVSOo2yKp7jt3r0D4GaPq+rfBH4nNp+nTTRro9sXeOMk&#10;KROG64/uhj9Aa48fSjCin/ej/wClI9Thmcq2YyUFdunV0X/XuR5fHfL/AHasQTKwrKVGZsZFSxLK&#10;hrulTj0PnVKUjSdieM1f8Nx6YmsRvrDboVOWXjn8TWXFIroN9SxOB8pXK9vasPhD4tGfuB/wTtls&#10;rj9k7wzPpb+ZA1qpjYY/55pxxRWb/wAEvwv/AAxZ4P2/8+n/ALKtFfmGM/3yp/if5n9lZDK2R4Vf&#10;9O4f+ko/Y349n/i8Hwawf+agn/0huK4/9t7whqGrfHC6m0z9i3WPHkepeDJLS88QL4oFravgvstB&#10;FnIwWz5mBguxAOCT1P7RF7Dp/wAVvg7e3L7Y4fH7O7egFjc1nftGfs5/A39pr4n2fxP8a2mrXFxZ&#10;aLJp0dnJq7ratA8iPnyRwrkp94ENgn2r94x8ZSweGsvsv/0pn+fmU1IxzjHpv7cP/SIlrwn8HPCy&#10;fBTw/aaj8GvF+i3UPhm1hW3tPHM5tbPZCqhFjN9GGwP9kZ71s/DqJvg14S1CHw/e3x/tV0kZb6R5&#10;Jo5Au0jJll/Rjn0qPw3b6B4e0+Dwb4esrew0/S7RbLR9Ot4dtvbIg/1aqBtVR0CgYwuBwBXH/F/x&#10;jpunX1roeoahDtnkaOK3ZFG91C7jz7sBjngV5yo9T3ZVubRF3xn4gnutKaDyJtzjdJ5NqzMzdc5f&#10;aufcg18vftO+HU8feBta8NX97a+dfW8kH2eTVpZZSrKRucAeWrc/dxj3r1yZItTl8/U7e3WCQY2v&#10;p5bc2c4wQMjH6+lTR+EJL7SZNP0pr6C3hbH2PTbKGBSCPYtj9Kcox9m4hSn7OaaPys+HegXeh+Db&#10;bwlLEsc+lR/YZU24w0XyH+Vc74y0eUxSx3C8M2NvcH1r60/bJ+BF18PfEdv8V/CWkbtFvQU17btL&#10;29xu+WRwvZhwTxyB614P4j0BNUi/tC25jZTubaRzX55jKM6GKakvNH6lluKp4rCxkn5M+cPFfw9m&#10;mt5LyHc391ducn0NeY+JdETT5ykmlusmcMFXFfTPibSZNM3xwhgrD5hXmHiTT4bu7khuo42fkj8/&#10;WtKMpWCvSjfQ8mhtGlkUJFtB6jbzWvpumNu2kDrW9f8AhqBZMi38s/w4BqreW7WSqq/KprpScjni&#10;qcXZ2JPt0Fnb4Mn3elO+Dnwi1L48/FyzvXsGfR9FuFmuJv4ZJl+ZY+eDyAT6YFJ4C+FPjv43eI49&#10;B8JaRctY+bi91BYjtUd1Bxgsf0719w/B39l2w8AeHbPw9Amm2MEHy79SmjXcxIyx3E5Y+tdWHoWl&#10;zSOHMMdD2fs4vU6j4faUfDVjHcQ2wVlKqWkt2jLr6+bHuGfYjFeiaXNf3ixw6XY/amaTcrLgFenO&#10;VDD8gvrW18OPhD4P0ONXsrzS7q4Cjc0OoxrH0/uqBXr2geFxPZR/YoI45Gjzs+9G/wCKnP8AP9K9&#10;F1ubZHzqiubVnl37R2p6x+0r+zF4i/ZB+L3i7VF8L+IIY7K+W3kUzWiiVHjeMsD91kXjGMccda+W&#10;P+CXH/BLz4pfsCfEv4+eKb7xfpuveDNa+D91aaPqVu5jud/2u3kVJoiPlbYGyVJU+2cV9ReJfDmv&#10;Sa/daYNHnkjkupYv3Vu7bozzj17Dk12nw4t/Fz/Cr4iaBrPhi+hm/wCFf6g9vdTW7Kk8aMhJyRgM&#10;AMkHk8kZ7ejg1U9tBeaPLzT2awNV/wB1/kfeH7CpH/DIPw8H/UsW3/oNeC/8HB+tR6N/wSL+Mglg&#10;8xbzR7a1+V8bS97Bz+GK6T9kb43fGHQP2ZvA+kaJ+zXrOpWlv4dt1h1CHUoQtwu374HYH0NeN/8A&#10;BZnTPj7+1/8AsH+JPgHB8GPEnhNtZ1CxLaxBZSap5axzrIUNvagyOG2444HU1y5pnODhmNaD5rqU&#10;l8ErbvrY34dyXHVMlwkly604fbh/Kv7x/LyFgA6Vf8P+HdS8SXos9G0x7iRfvbV4X3J6CvvX4b/8&#10;G337X/xTaX/hFPG98ViXczar8Pb6xU84wPtDJuPsM19CfAb/AINp/j78NvBHiL/hOtX17UvFF8sa&#10;6C2nWUMOnW21gWedHkaSViNyjaUC9fm6DxpZrhYx05n/ANuS/wAj2MyyrOKWCnLCKm6iXup1I2b+&#10;8/OT4a/CKTQbqPVtakWa8BxDbw8hGPv3P+ea/ol/4IG/8E+tV/ZW+B158cfip4bay8bePFjZba7t&#10;9s2naYvzRQkEbkZ2PmOvHSMEZWvP/wBhz/glh4I/ZA1ax+IPiv8AZQ8S+PvGFiySwarrV9bJa2ky&#10;kEPBbDIUgjIZ2Zh1GO324n7Qfx3AVU/ZO1zH/YUhp0c2wKlzz5v/AACX+R8Nk3A3EVbMv7UzadOV&#10;S1oxVSFor/wLc9qTpjNK33a8W/4aE+PI/wCbTte/8GkH+FH/AA0L8eDx/wAMn67/AODSCuv+3sB/&#10;e/8AAJf5H239h47vD/wOH/yR33x1P/FnvE3P/MEuf/RZr5HvbyO2bMr8ZA57V7F8QvjD8fPGHgrV&#10;fC0H7LGtQyahYS26SNqkOFLKVB4+teLt8Pv2jZrpb6X9mi8eVR8rNqycf+OcVph+Icvp1ZOSnql9&#10;iXn5FT4fx1ajFKUFZvepDy/vEPn3d+PLsIHUcASMpVV/xq9pWlRaeu5TukbhpP6fSg+Dv2m+g/Zx&#10;v8D/AKiyf/EUf8If+07/ANG53/8A4NY//iK7f9Zsr/v/APgEv8jFcL4/rOn/AODIf5l7gGr/AILI&#10;/wCE/wDD/wD2Grf/ANDrC/4Q/wDac/6Nyv8A/wAGsf8A8RVrw9oH7Suj+J9N1u4/Zv1Bksb6O4ZY&#10;9UjLHac45UVhiOJMtnRlFKeq/kl/kb0OG8dTrKTnT/8ABkP8z6C/adjtZ9K0eK98vymvmDiXYVxs&#10;P/PT5fzr5dsPDPgO4vrK4j0vQ3mEMsMds8ekM8yts+QsI84JUjqD+XHqXxx+OHxv1DTNOupf2YfE&#10;dq1tdEq0NyZSxKEY/cAuoxnnp2PXFeKW/wAUv2obRzKvwc8TtuRlYN/bLYBx6uee+7jHvmvKjxFl&#10;tOpJT5le32Jdl5HoU+Gc2xGHg4KD/wC4kO7/ALx7F8ULbSpPAul6Hc6lBJb6f4diktopP7PCqCZQ&#10;SNwOA2xCSARlFK8g5j+D1loyePobq0gs7cS6PF58kE1k5YGNzvIVcktjduPB29gMHhPEPx5+O2q6&#10;Zb2lv+zx4qV4dMjgLf8AExjzIDJliUXJzuXn73Bzn5SDwj8fPj3pnif+09a/Z18UTW/2RY1iVdSk&#10;UMFILFJAVOSc9jx1PWn/AKzZXzXvL/wCX+Rf+qWc8u0P/BkP8zpNL0Lw3F4u0i5/s6xYteRlS8li&#10;fLYQEblwCxYDC5yMDgAAYH15GJyPlf8A8c/+vXwnB8a/2gItYs73/hn7xa0Nuy+bHLNqjbhtxxwF&#10;9eGU57knk+wR/treMJR8v7J3i7/wXyf/ABmrXE2UrrL/AMAl/kY1OE86/lj/AODIf/JH0NaBxeRm&#10;Q/8ALKT+HH8S03WdSuNP0drq20ye6dVXbBBt3N9NxA/Wvnu3/bT8dW06zQfso+LlwrD5bGQdSD/z&#10;x9qmP7b3xCaDyj+yv4w6D/l0l/8AjVD4lypr4pf+AS/yJ/1Szv8Akj/4Mh/8ketJpPxE8UwpdeK9&#10;Q/sW383/AJBekyCSQgH+Oc4yCP4VUYz941oeEdN0zQrePR9F8GPpFrBcsY0/dBZSwYswCMec9ScH&#10;mvFpP24/iE+B/wAMq+MOGz/x5y//ABqkn/bf+IU0sT/8Mq+MP3bE/wDHnL6Ef88veiPEmUR2cr/4&#10;Jf5BLhTPJfYj/wCDKf8A8kfRTyt9qQeU3+rb+YpUmPnSDyj91e496+dv+G3/AIhNMsn/AAyt4w+V&#10;SP8Ajzl9v+mXtTh+3F8Qg7OP2VfGHYf8ecv/AMao/wBZsp7y/wDAJ/5E/wCqedfyR/8ABkP/AJI+&#10;gLuQfZZGK4+b+lcn+zCy/wDDOfgTn/mT9N/9Jo68luv22PiFcRNEP2VPGHzf9Ocv/wAZqx8Hfi/8&#10;dvBXwo8N+EB+y7r11/Zeg2lp9o+3RR+b5cKpu2tyucZweRnBqY8Q5bUrpx5rW/kl3XkVU4bzShhr&#10;VFFar/l5Ds/7x9HD1orxUftDfHjv+ybrv/g0gpf+Ghfjv/0abrv/AINIK6v7ey/+9/4BL/I4f7Cx&#10;/eH/AIHD/wCSPS/ijh/hn4iXPXQ7sf8AkFq+Hl0zI619F658cfjjr2jXWh3f7KHiAQ3ltJBKV1SA&#10;EK6lTj3wa81/4QrxZ0/4Zf8AGH1Ot2v/AMRR/b2X/wB7/wAAl/kH9hY7vD/wZD/5I8//ALMHv+VH&#10;9mD3/KvQP+EI8Wdv2XfGH/g8tf8A4ij/AIQfxb/0a94w/wDB5a//ABFH9vZf/e/8Al/kP+wsd3h/&#10;4Mh/8kef/wBmD3/Kj+zB7/lXoH/CEeLO37L3jD/weWv/AMRR/wAIR4t/6Nd8Yf8Ag8tf/iKP7ey/&#10;+9/4BL/IP7Cx3eH/AIMh/wDJHn50we/5Uh0wdcN+Veg/8IR4sHX9l/xh/wCDy1/+Io/4QfxZ/wBG&#10;veMP/B5a/wDxFH9vZf8A3v8AwCX+Qf2Fje8P/BkP/kjz/wDswe/5Uf2YPf8AKvQP+EH8Wf8ARr3j&#10;D/weWv8A8RR/whHiw9P2XvGH/g8tf/iKP7ey/wDvf+AS/wAg/sLHd4f+DIf/ACR5/wD2YPf8qP7M&#10;Hv8AlXoH/CEeLf8Ao13xh/4PLX/4ij/hCPFnf9l7xh/4PLX/AOIo/t7L/wC9/wCAS/yD+wsd3h/4&#10;Mh/8kef/ANmD3/Kj+zB7/lXoA8EeLRyP2XfGH/g8tf8A4il/4Qvxf/0a54w/8Hlr/wDEUf29l/8A&#10;e/8AAJf5C/sLHd4f+DIf/JF39kWz8j4xwuCeNPn/AJCvpbx3JJD4P1SZLm/h26fMfN0uHfdJ8h+a&#10;JcHdIP4Rg5bAwc4r518BS/Eb4d+IF8S6H+yx4qa4WJowtxrVsVw30UVseNfjl+0ZqrRWum/sz+IL&#10;SMKxkVNQiO89s7R09fwo/t3Af3v/AACX+Q/7BzB7cn/gyH/yR5D+zfo8kfxdTxdffEj9oRbWHRZD&#10;Mvja4hhsomkt4QAYy+4zARHOEIDjORuJf1PxH8P/AIYa14yh+IXiHw9a6rqFrEjQan4isbO4uoSp&#10;DRsspiDxlSMrhuD09a5zVfFvx4vLZbeT9mXXcs4LN9qQlznPPHXPeofEPif4+32jm2j/AGa9bE8n&#10;y+c80bZABK5Ue+Pbj34uOe5av5v/AACX+RMuHs0ltyf+Bx/zLeueP2M9xLFqCru4OVHT/eEo7Y7V&#10;5h40j1QRXV5badO6NGzgyXSWtuzY++7AvIx46kscdBUdhon7RWpSf8Tf4G69Iyr5bRfZXCE+2cAD&#10;2wfTJ7OT4Q/F9blL6T9lBpNjsyyLZ2yuMg8/NG5J98ir/wBYMtjH7X/gEv8AIiPDOZd4f+Bw/wAz&#10;4J/aI+FOp+BfjNfeMjZxrp/iERvLLb3azpHdqpUpvwDygUjIGQp9K8w8ceHGiDSgMwbOz8a/SD4z&#10;/AH4ufHf4f6l8PdU+CniqOaQq9hePCgFtMhyrY8tQ43dQDyK+eNQ/wCCfXx/jifS9X8B67JJbkbp&#10;IfDdyyk45IIBB/Amvj8yx2HqYh1KcZNP+5L/ACPusnweIjhVTqygmv78f8z4T1/wHZ6iZPOiUSLk&#10;7eBn3rynxv4L1fTTxbpKAfvtk1+jXiD/AIJkfHu+TEPhTxBFu/6lK7f+QridW/4JLfH67nYLo3iR&#10;Wbq3/CC3x7f7tY0cypreE/8AwCX+R2Vst5pXVSH/AIHH/M/PcafcTSqLgd/yrX0/TEibfI/HuuK+&#10;2br/AII4/tAXJ3S2HiRmz1bwFqHH6VVvv+CNn7QIGVtfEmPT/hX+oHP5LW/9pUduWX/gEv8AIxWX&#10;1Oa8qkG/8cf8z46vtdtdOtN5YLtX7w6AV6H+x/8AAo+IfGv/AAurxkqxjy/L0O3kYKQjEbpTnoTw&#10;F9t3rX0Z4S/4IZfHq41+HxF4z07Wr/TLf5hpv/CHXUfmN/tBuSB6Y5NfRHhH9jb4peGFitrr4ceN&#10;GihVR5dr4RvVUgDGPuHtXXh8ywdOXNJSv/gl/kcGPwOMrR5ISh/4Mh/mcp4MhbT4Il02BpNykOIo&#10;F3AHHG+LII44DqfqK9N8Fz+MvDd4vibS7aaxbT4/3N9GPKkG3H3eTx6AY+grsfC/wP8AiTYRRnSf&#10;gF4iOzk/aPDs6lvxcZ/EVv6v8G/jJqvhq4tbD4D+IIZG4WaTT97DB4x8itxz65z2ru/t7Byl8Mv/&#10;AACX+R43+r+Mtq4f+Bx/zPi//gq1+wnH/wAFVNW0/wCIut/E+60v4heG/DS6Z4fvr4B7G8tBPNN5&#10;UwUF1YSTP865IDLkNX6FfspfBvxf+z3/AMEKfBfwT8fNatrHh3wWtrfNYz+bCz/bHbKtgZGGHYV4&#10;3B+zl+0Ml7Hd23wo8QLNDJ+7kk0mXbsP3kxgdT78cccV9Lz6h8d/GP7L8fwQt/2bNci8yxW3a+nu&#10;I1HEu4ny2wwHUc1lmWbYfEZbWoQU25Rkl7kt2tOh0ZTlOIwOcYfE1HBRhOMn78Nk0318jxr9gRdP&#10;X9kbwWHvIVb+z33K0gyP30nvXsQGmH/mIQf9/V/xrH1H/gjN+y7JfyTaZ8JLVbdm/dq2qz5A/wC+&#10;qhX/AIIx/s1f9Els/wDwaz//ABVduBWdYbB06PsovlilfmfZeR3ZxLgnNs2r4361Vj7ScpW9lF25&#10;m3a/PrY39mm/9BCD/v6v+NGzTf8AoIQf9/V/xrA/4cxfs1f9Eks//BpP/wDFUf8ADmL9mr/okln/&#10;AODSf/4qur22df8APmP/AIE//kTzfqPBP/QZV/8ABUf/AJYbxj0xuP7Qh/CZf8a+R/26P+CLH7D/&#10;AO3M954n8UaAnhfxhdsrN4v8NSRx3MjAY/eo2Y5eBglhuPqK+mv+HMX7NX/RJLP/AMGk/wD8VR/w&#10;5h/Zr/6JLZ/+DSf/AOKo9tnX/PmP/gT/APkQ+o8E/wDQZV/8FR/+WH5P6f8A8Gl/wyi8USXGoftw&#10;6lJo2f3VpD4TgS5HPeU3JU8ekYr6O+Av/Bul/wAE1fgvc2er+IfDuoeONQtZFk87xXrQeF2GODbx&#10;BIyuecEHrg5FfaR/4Iwfs1Hr8JbP/wAGk/8A8VR/w5h/Zr/6JLZ/+DSf/wCKo9rnX/PmP/gT/wDk&#10;SvqfBP8A0GVf/BUf/lg74ffC34V/CfwzbeC/hj4T0Pw/pFouLbTdHtYbaGPucJGAOTW9s00db+H/&#10;AL+r/jXP/wDDmL9mv/oktn/4NJ//AIqj/hzF+zV/0SSz/wDBpP8A/FUe2zr/AJ8w/wDAn/8AIk/U&#10;eCH/AMxlX/wVH/5YdBt0z/n/AIf+/wAtJs03/oIQf9/V/wAawP8AhzF+zV/0SOz/APBpP/8AFUf8&#10;OYv2av8Aokdn/wCDSf8A+Ko9tnX/AD6j/wCBP/IPqPBH/QZV/wDBUf8A5Yb+zTf+ghB/39X/ABo2&#10;ab/0EIP+/q/41gf8OYv2av8Aokln/wCDSf8A+Ko/4cxfs1f9Eks//BpP/wDFUe2zr/nzH/wJ/wDy&#10;IfUeCf8AoMq/+Co//LDf2ab/ANBCD/v6v+NGzTf+ghB/39X/ABrA/wCHMX7NX/RJLP8A8Gk//wAV&#10;R/w5i/Zq/wCiSWf/AINJ/wD4qj22df8APqP/AIE/8g+o8E/9BlX/AMFR/wDlh5r8aobL/hPpyt1G&#10;f9Hj5Eg9PrXJ+Vaf8/Mf/fYr3eH/AIIdfspav/pl9o1xpsnT7Na3DyIB65Zs80//AIcTfsjf8/Oo&#10;fr/8XT9rnH/PqH/gT/8AkQ+o8E/9Blb/AMFL/wCWHgvl2n/Pwn/fQo8u0/5+E/76Fe9j/ghP+yL/&#10;AM/Oofr/APF0v/Din9kb/n51D8z/APF0e2zj/n3D/wACf+QfUeCf+gyt/wCCl/8AJngZisiMfaY/&#10;xYV8ef8ABRz/AIJG/Cz9s22k+IXw+1Ox8L/ECGJiNT8sfZ9Vwvyx3KryDwAJQCwHUMMCv0//AOHF&#10;H7Iv/PxqH6//ABdIf+CE/wCyL/z8ah+v/wAXSdbOP+fUP/An/kNYLgn/AKDK3/gpf/LD+XL47/8A&#10;BKz9t74AyyTeIPg1eaxYx/8AMS8Mt9vixjqRGN6j3KivAL3wz4hsbhra+0a6hkVsNHNAysPbBFf2&#10;Fn/ghP8Asi9ftGofmf8A4uj/AIcR/shdptQ/z/wKmq+b2s6Uf/An/wDIjeC4Jf8AzGVf/BS/+WH8&#10;qv7LP/BPP9qb9rfWY7X4YfD2a303zFW48RawDbWMAJ6+YRl8Y5CBj7V+vn/BPT/gk18Hf2H9/jbW&#10;/EMHizxtdQmNtcmtVjisYyBujt4yzFcnOZCdzDjCjg/pd/w4l/ZEHSbUP1/+Kp3/AA4n/ZF/5+NQ&#10;/X/4un7bN3/y6h/4E/8AIX1Pgnb65V/8FL/5YeBeTZ/8/Sf99ilEVoP+XlP++hXvn/Dij9kX/n41&#10;D9f/AIum/wDDif8AZG/5+dQ/X/4ul7bN/wDn1D/wJ/5C+o8E/wDQZW/8FL/5M8F8u0/5+E/76FHl&#10;2n/Pwn/fQr3z/hxR+yL/AM/Gofr/APF0f8OKP2RO9zqH6/8AxdHts4/59Q/8Cf8AkH1Hgn/oMq/+&#10;Cl/8meY/A+GxPxEtjJdxgeRJ1kH93617qIdLxxqEP/f0f41zC/8ABDr9krSZRewaXcakyjH2W4me&#10;NT75Vs1Mv/BGb9lbHHwjtf8AwaT/APxVP6xnH/PqH/gT/wDkR/UeCf8AoMrf+Co//LDovJ0z/oIQ&#10;/wDf1f8AGjydM/6CEP8A39X/ABrnf+HMv7K//RJLX/waT/8AxVH/AA5l/ZX/AOiSWv8A4NJ//iqP&#10;b51/z6h/4E/8hfUeCf8AoMq/+Co//LDovK0z/oIQ/wDf1f8AGkMekjrqEP8A3+H+Nc9/w5l/ZX/6&#10;JJa/+DSf/wCKpf8AhzP+ysOnwjtv/BrP/wDFUe2zr/n1D/wJ/wDyJX1Hgf8A6DKv/gqP/wAsH+N/&#10;hh8JPidpH9g/Erwh4d8QWJbJs9csILuLPrslDDNfO/xB/wCCRf7F3ijX47vwZ4S0nwhpV5NK3ijQ&#10;/DttHBb6wrjBVgpAi4yMqPutgAdR9Cf8OZf2V/8Aoklr/wCDSf8A+Ko/4cy/sr/9Ektf/BpP/wDF&#10;Vz4iGZ4unyVaMGrp/G+m3Q9LK8RwtkuK+sYPH1ozs1f2MdpKzXx9Uz4T+J3/AAbOf8E0PHVtK3g+&#10;XxN4TumhKwzaT4m85EbsxS4D5x6ZGc/SvCfGP/BpX8Mbu8jk+H/7dGo6dAu7zo9Y8IwXjMc8bWju&#10;oQBj1ByeeOlfrF/w5l/ZX/6JJa/+DSf/AOKo/wCHMv7K/wD0SS1/8Gk//wAVW3tM4/59Q/8AAn/8&#10;icCwvBX/AEG1v/BUf/lh+GOsf8Gqn7ZkHii4svD37RXwvutHS5YWeo3l5ewTSQ5+V3hW3kCMRjKh&#10;2we5612vw8/4NN/ihe2UrfFX9tzwtpNwJCIYvD/hubUEZOMMzzTWxU5zxtPQc84H7M/8OY/2VP8A&#10;okVr/wCDWf8A+Kpp/wCCMf7Kw/5pHa/+DWf/AOKqebN/+fMf/An/AJD+r8F/9Btb/wAFR/8Alh8B&#10;fBr9mm3/AGPfCX/DNdp40PiJPCckdp/bX2IW/wBqY28Mhbyw77OXIxubGOtFfqJ8N/8AgmH+yZ4D&#10;8Mro1n8MFhaSQy3CrfTMDIQBnlvRRRXy9bhfMK1aVRuKu2931+R+rYPxV4YwOEp4eMaslCKjflir&#10;2SV7c2hyP/BTXQ5NC8BeE/EHh7W72wvrHxN5trdW7JuRjbSr/EpHQntXyk3xo+O0nzP8bNeO4jd8&#10;trz/AOQaKK/qrhHDYevkNN1IKTvLdJ9fM/zL8SMdjsLxjXjQqygmoX5ZNdPJkCfFf40rJvX4y69u&#10;E3mZxbfe65/1NUL7xt8U9Tn+1Xfxc15pPmPmK1upBYYYjEXGQBRRX0UcvwP/AD6j/wCAr/I+H/tr&#10;OP8AoJqf+By/zIbbxN8SLQqsPxY8QfKPvNNCTz7mLNXv+FnfGUoq/wDC6PEXIx/rIP8A41RRSqZf&#10;gNP3Uf8AwFf5F/21nH/QTU/8Dl/mZOs6p4z8SWU2neIPiDql5DcwmOdbiK2bep6g5hrk7b4OeFrK&#10;FYLe4uQsf3QVhOPzjoormq5TlcopyoQf/bkf8jfD5/n1Ne5iqq9Kkl+oN8IfCUxxNCH/AN+ytj/O&#10;Ko1+CXgBX87+w7JmH8T6PZN/OCiiinlOVKP+7w/8Aj/kaS4i4gv/AL5V/wDBk/8AMuJ8KfBkUe9N&#10;C0vr/F4d04/zt6lT4c+FdvOg6Of97wrpZ/na0UVcsry238CH/gMf8jGXEGff9BdX/wAGT/zOh0DU&#10;/Efha0Wx8Na+mnw/88bPQ9OjXp6LbCrSeL/HkbrMnjORXY5LDSLDJ/8AJeiinHLcv/58w/8AAV/k&#10;Zf27nblriqn/AIHL/M09O+Lvxn03jTvizqlvg/8ALGzs1/lBVtfj3+0HCuYvjnr64X+GO1H/ALQo&#10;oq/7Ny/m/gw/8BX+Q/7czr/oJqf+By/zJP8AhoH9opfu/HrxEPwtf/jNU9d+Nnx48S6JfeHtb+N3&#10;iC4s7+0kt7uBvs2JInUqynEOcEEiiirp5fgFNWpR/wDAV/kTPOM4nBxliKjTX88v8z9IP2PNKt9F&#10;/Zj8E6Tas7R2/h+BI2kI3YC98AV6V5als49qKK/n/Mv+RlW/xP8ANn9kZD/yJMN/17h/6SgEa7qC&#10;Ac5FFFcXU9hDgo3Um3jNFFNbkS6D9o9KRuSAaKKBiADril2r6UUUAg2L6UbF9KKKADYvpRsX0ooo&#10;shjGiTHSnGJCfu0UUrK4g8mIDIjX8qaIo26oPyoop2VikwKJ02Cjao6LRRU8qANqf3B+VACj/lmv&#10;/fNFFUox7EhtT/nmv5UFVP8AAv8A3zRRRZDE2r/dH5UqohONo/KiilZAJ5aNwUH5UqKAeBRRTSWo&#10;EmB6UYHpRRQIQqD2pAi0UVKBDtoHajA9KKKoQm1fSlwPSiigYm1T2pdo9KKKA6BtHpSbVHaiigBc&#10;D0pNq+lFFAIXA9KMD0oooJuJtU9qTy19KKKEMDEh7U3y1DYAoooHd2HKij+GhkX+73oooAPKTOMU&#10;FFH8PU0UUo7A3oCIvI20MigZxRRTC+oCNFGNtI0ahelFFSC3E2qDgLTljUDiiiqkMDGuOlN2KDwK&#10;KKQgCIeqj8qcqKVwVoopS6lfaY0ooHFOC7TxRRVdET9lDqKKKkBGPy0zcfWiiqQBuPrRuPrRRRcA&#10;3H1pyEk8miigB1FFFSAUm3/aNFFA0KBjvRRRQIjKjrSooJ5FFFVcB2xf7tGxf7tFFTcBGRQMgU3H&#10;tRRVJsByKD1FNx7UUUXAMD0p+xf7tFFFwDYv92jYv92iipuAbF/u0bF/u0UUXARgF6Cm0UVVwCii&#10;ii4BRRRRcAoooouAUUUUXAMD0oFFFAAfrRRRWqSM5N8x/9lQSwMEFAAGAAgAAAAhAGIolUXdAAAA&#10;BQEAAA8AAABkcnMvZG93bnJldi54bWxMj0FLw0AQhe+C/2EZwZvdjbahxGxKKeqpCLaC9DbNTpPQ&#10;7GzIbpP037t60cvA4z3e+yZfTbYVA/W+cawhmSkQxKUzDVcaPvevD0sQPiAbbB2Thit5WBW3Nzlm&#10;xo38QcMuVCKWsM9QQx1Cl0npy5os+pnriKN3cr3FEGVfSdPjGMttKx+VSqXFhuNCjR1tairPu4vV&#10;8DbiuH5KXobt+bS5HvaL969tQlrf303rZxCBpvAXhh/8iA5FZDq6CxsvWg3xkfB7o5fOVQriqGGh&#10;1Bxkkcv/9MU3AAAA//8DAFBLAwQUAAYACAAAACEAWGCzG7oAAAAiAQAAGQAAAGRycy9fcmVscy9l&#10;Mm9Eb2MueG1sLnJlbHOEj8sKwjAQRfeC/xBmb9O6EJGmbkRwK/UDhmSaRpsHSRT79wbcKAgu517u&#10;OUy7f9qJPSgm452ApqqBkZNeGacFXPrjagssZXQKJ+9IwEwJ9t1y0Z5pwlxGaTQhsUJxScCYc9hx&#10;nuRIFlPlA7nSDD5azOWMmgeUN9TE13W94fGTAd0Xk52UgHhSDbB+DsX8n+2HwUg6eHm35PIPBTe2&#10;uAsQo6YswJIy+A6b6hpIA+9a/vVZ9wIAAP//AwBQSwECLQAUAAYACAAAACEAihU/mAwBAAAVAgAA&#10;EwAAAAAAAAAAAAAAAAAAAAAAW0NvbnRlbnRfVHlwZXNdLnhtbFBLAQItABQABgAIAAAAIQA4/SH/&#10;1gAAAJQBAAALAAAAAAAAAAAAAAAAAD0BAABfcmVscy8ucmVsc1BLAQItABQABgAIAAAAIQBNVdJ2&#10;owMAAFgIAAAOAAAAAAAAAAAAAAAAADwCAABkcnMvZTJvRG9jLnhtbFBLAQItAAoAAAAAAAAAIQA7&#10;a1F40kYCANJGAgAVAAAAAAAAAAAAAAAAAAsGAABkcnMvbWVkaWEvaW1hZ2UxLmpwZWdQSwECLQAU&#10;AAYACAAAACEAYiiVRd0AAAAFAQAADwAAAAAAAAAAAAAAAAAQTQIAZHJzL2Rvd25yZXYueG1sUEsB&#10;Ai0AFAAGAAgAAAAhAFhgsxu6AAAAIgEAABkAAAAAAAAAAAAAAAAAGk4CAGRycy9fcmVscy9lMm9E&#10;b2MueG1sLnJlbHNQSwUGAAAAAAYABgB9AQAAC08CAAAA&#10;">
            <v:shape id="Picture 3" o:spid="_x0000_s1122" type="#_x0000_t75" style="position:absolute;width:40678;height:2610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WPfyQAAAN4AAAAPAAAAZHJzL2Rvd25yZXYueG1sRI9BSwMx&#10;FITvgv8hPMFLsVkL3dq1adFCaT0V11I8PjbPzWLysmzS7tZfbwShx2FmvmEWq8FZcaYuNJ4VPI4z&#10;EMSV1w3XCg4fm4cnECEia7SeScGFAqyWtzcLLLTv+Z3OZaxFgnAoUIGJsS2kDJUhh2HsW+LkffnO&#10;YUyyq6XusE9wZ+Uky3LpsOG0YLCltaHquzw5BdO8fe13o+Nw/Nmat/10bUfh0yp1fze8PIOINMRr&#10;+L+90woms3w2h7876QrI5S8AAAD//wMAUEsBAi0AFAAGAAgAAAAhANvh9svuAAAAhQEAABMAAAAA&#10;AAAAAAAAAAAAAAAAAFtDb250ZW50X1R5cGVzXS54bWxQSwECLQAUAAYACAAAACEAWvQsW78AAAAV&#10;AQAACwAAAAAAAAAAAAAAAAAfAQAAX3JlbHMvLnJlbHNQSwECLQAUAAYACAAAACEA1J1j38kAAADe&#10;AAAADwAAAAAAAAAAAAAAAAAHAgAAZHJzL2Rvd25yZXYueG1sUEsFBgAAAAADAAMAtwAAAP0CAAAA&#10;AA==&#10;">
              <v:imagedata r:id="rId121" o:title=""/>
            </v:shape>
            <v:shape id="Надпись 27732" o:spid="_x0000_s1123" type="#_x0000_t202" style="position:absolute;top:27127;width:40678;height:46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dazxwAAAN4AAAAPAAAAZHJzL2Rvd25yZXYueG1sRI9Ba8JA&#10;FITvBf/D8oReim4aQSW6Sqst9KCHqHh+ZF+T0OzbsLua+O/dguBxmJlvmOW6N424kvO1ZQXv4wQE&#10;cWF1zaWC0/F7NAfhA7LGxjIpuJGH9WrwssRM245zuh5CKSKEfYYKqhDaTEpfVGTQj21LHL1f6wyG&#10;KF0ptcMuwk0j0ySZSoM1x4UKW9pUVPwdLkbBdOsuXc6bt+3pa4f7tkzPn7ezUq/D/mMBIlAfnuFH&#10;+0crSGezSQr/d+IVkKs7AAAA//8DAFBLAQItABQABgAIAAAAIQDb4fbL7gAAAIUBAAATAAAAAAAA&#10;AAAAAAAAAAAAAABbQ29udGVudF9UeXBlc10ueG1sUEsBAi0AFAAGAAgAAAAhAFr0LFu/AAAAFQEA&#10;AAsAAAAAAAAAAAAAAAAAHwEAAF9yZWxzLy5yZWxzUEsBAi0AFAAGAAgAAAAhAJ4V1rPHAAAA3gAA&#10;AA8AAAAAAAAAAAAAAAAABwIAAGRycy9kb3ducmV2LnhtbFBLBQYAAAAAAwADALcAAAD7AgAAAAA=&#10;" stroked="f">
              <v:textbox inset="0,0,0,0">
                <w:txbxContent>
                  <w:p w14:paraId="2DFE7F77" w14:textId="6629C78E" w:rsidR="00445065" w:rsidRPr="00813796" w:rsidRDefault="00445065" w:rsidP="00FA6F0A">
                    <w:pPr>
                      <w:pStyle w:val="afc"/>
                      <w:rPr>
                        <w:bCs/>
                        <w:noProof/>
                        <w:sz w:val="24"/>
                        <w:szCs w:val="24"/>
                      </w:rPr>
                    </w:pPr>
                    <w:r>
                      <w:t xml:space="preserve">Рис. 3. </w:t>
                    </w:r>
                    <w:r>
                      <w:fldChar w:fldCharType="begin"/>
                    </w:r>
                    <w:r>
                      <w:instrText xml:space="preserve"> SEQ Рис._3. \* ARABIC </w:instrText>
                    </w:r>
                    <w:r>
                      <w:fldChar w:fldCharType="separate"/>
                    </w:r>
                    <w:r>
                      <w:rPr>
                        <w:noProof/>
                      </w:rPr>
                      <w:t>23</w:t>
                    </w:r>
                    <w:r>
                      <w:rPr>
                        <w:noProof/>
                      </w:rPr>
                      <w:fldChar w:fldCharType="end"/>
                    </w:r>
                    <w:r>
                      <w:t xml:space="preserve">. </w:t>
                    </w:r>
                    <w:r w:rsidRPr="00843FDF">
                      <w:t>Етапи визначення координат антропометричних точок об-личчя працівника за фотографією працівника</w:t>
                    </w:r>
                  </w:p>
                </w:txbxContent>
              </v:textbox>
            </v:shape>
            <w10:wrap type="topAndBottom"/>
          </v:group>
        </w:pict>
      </w:r>
      <w:r w:rsidR="003F5164" w:rsidRPr="00EE0B2C">
        <w:rPr>
          <w:rFonts w:eastAsia="Times New Roman" w:cs="Times New Roman"/>
          <w:bCs/>
          <w:szCs w:val="24"/>
          <w:lang w:val="uk-UA" w:eastAsia="ru-RU"/>
        </w:rPr>
        <w:t>3.</w:t>
      </w:r>
      <w:r w:rsidR="00B256B3">
        <w:rPr>
          <w:rFonts w:eastAsia="Times New Roman" w:cs="Times New Roman"/>
          <w:bCs/>
          <w:szCs w:val="24"/>
          <w:lang w:val="uk-UA" w:eastAsia="ru-RU"/>
        </w:rPr>
        <w:t> </w:t>
      </w:r>
      <w:r w:rsidR="003F5164" w:rsidRPr="00EE0B2C">
        <w:rPr>
          <w:rFonts w:eastAsia="Times New Roman" w:cs="Times New Roman"/>
          <w:bCs/>
          <w:szCs w:val="24"/>
          <w:lang w:val="uk-UA" w:eastAsia="ru-RU"/>
        </w:rPr>
        <w:t xml:space="preserve">Побудова 3D поверхні півмаски за допомогою NURBS- поверхонь, В- сплайнів або за рахунок іншого цифрового інструментарію і відповідного програмного забезпечення; важливим етапом є </w:t>
      </w:r>
      <w:r w:rsidR="003F5164" w:rsidRPr="00EE0B2C">
        <w:rPr>
          <w:rFonts w:eastAsia="Times New Roman" w:cs="Times New Roman"/>
          <w:szCs w:val="24"/>
          <w:lang w:val="uk-UA" w:eastAsia="ru-RU"/>
        </w:rPr>
        <w:t xml:space="preserve">уніфікація конструкцій за схожими антропометричними даними, функціональним призначенням; побудована поверхня може бути декілька разів перетворена в різні моделі: </w:t>
      </w:r>
      <w:r w:rsidR="003F5164" w:rsidRPr="00EE0B2C">
        <w:rPr>
          <w:rFonts w:eastAsia="Times New Roman" w:cs="Times New Roman"/>
          <w:szCs w:val="24"/>
          <w:shd w:val="clear" w:color="auto" w:fill="FEFEFE"/>
          <w:lang w:val="uk-UA" w:eastAsia="ru-RU"/>
        </w:rPr>
        <w:t>"</w:t>
      </w:r>
      <w:r w:rsidR="003F5164" w:rsidRPr="00EE0B2C">
        <w:rPr>
          <w:rFonts w:eastAsia="Times New Roman" w:cs="Times New Roman"/>
          <w:szCs w:val="24"/>
          <w:lang w:val="uk-UA" w:eastAsia="ru-RU"/>
        </w:rPr>
        <w:t>Polygon</w:t>
      </w:r>
      <w:r w:rsidR="003F5164" w:rsidRPr="00EE0B2C">
        <w:rPr>
          <w:rFonts w:eastAsia="Times New Roman" w:cs="Times New Roman"/>
          <w:szCs w:val="24"/>
          <w:shd w:val="clear" w:color="auto" w:fill="FEFEFE"/>
          <w:lang w:val="uk-UA" w:eastAsia="ru-RU"/>
        </w:rPr>
        <w:t>"</w:t>
      </w:r>
      <w:r w:rsidR="003F5164" w:rsidRPr="00EE0B2C">
        <w:rPr>
          <w:rFonts w:eastAsia="Times New Roman" w:cs="Times New Roman"/>
          <w:szCs w:val="24"/>
          <w:lang w:val="uk-UA" w:eastAsia="ru-RU"/>
        </w:rPr>
        <w:t xml:space="preserve">, </w:t>
      </w:r>
      <w:r w:rsidR="003F5164" w:rsidRPr="00EE0B2C">
        <w:rPr>
          <w:rFonts w:eastAsia="Times New Roman" w:cs="Times New Roman"/>
          <w:szCs w:val="24"/>
          <w:shd w:val="clear" w:color="auto" w:fill="FEFEFE"/>
          <w:lang w:val="uk-UA" w:eastAsia="ru-RU"/>
        </w:rPr>
        <w:t>"</w:t>
      </w:r>
      <w:r w:rsidR="003F5164" w:rsidRPr="00EE0B2C">
        <w:rPr>
          <w:rFonts w:eastAsia="Times New Roman" w:cs="Times New Roman"/>
          <w:szCs w:val="24"/>
          <w:lang w:val="uk-UA" w:eastAsia="ru-RU"/>
        </w:rPr>
        <w:t>CAD- модель</w:t>
      </w:r>
      <w:r w:rsidR="003F5164" w:rsidRPr="00EE0B2C">
        <w:rPr>
          <w:rFonts w:eastAsia="Times New Roman" w:cs="Times New Roman"/>
          <w:szCs w:val="24"/>
          <w:shd w:val="clear" w:color="auto" w:fill="FEFEFE"/>
          <w:lang w:val="uk-UA" w:eastAsia="ru-RU"/>
        </w:rPr>
        <w:t>"</w:t>
      </w:r>
      <w:r w:rsidR="003F5164" w:rsidRPr="00EE0B2C">
        <w:rPr>
          <w:rFonts w:eastAsia="Times New Roman" w:cs="Times New Roman"/>
          <w:szCs w:val="24"/>
          <w:lang w:val="uk-UA" w:eastAsia="ru-RU"/>
        </w:rPr>
        <w:t xml:space="preserve">, </w:t>
      </w:r>
      <w:r w:rsidR="003F5164" w:rsidRPr="00EE0B2C">
        <w:rPr>
          <w:rFonts w:eastAsia="Times New Roman" w:cs="Times New Roman"/>
          <w:szCs w:val="24"/>
          <w:shd w:val="clear" w:color="auto" w:fill="FEFEFE"/>
          <w:lang w:val="uk-UA" w:eastAsia="ru-RU"/>
        </w:rPr>
        <w:t>"</w:t>
      </w:r>
      <w:r w:rsidR="003F5164" w:rsidRPr="00EE0B2C">
        <w:rPr>
          <w:rFonts w:eastAsia="Times New Roman" w:cs="Times New Roman"/>
          <w:szCs w:val="24"/>
          <w:lang w:val="uk-UA" w:eastAsia="ru-RU"/>
        </w:rPr>
        <w:t>FE- модель</w:t>
      </w:r>
      <w:r w:rsidR="003F5164" w:rsidRPr="00EE0B2C">
        <w:rPr>
          <w:rFonts w:eastAsia="Times New Roman" w:cs="Times New Roman"/>
          <w:szCs w:val="24"/>
          <w:shd w:val="clear" w:color="auto" w:fill="FEFEFE"/>
          <w:lang w:val="uk-UA" w:eastAsia="ru-RU"/>
        </w:rPr>
        <w:t>"</w:t>
      </w:r>
      <w:r w:rsidR="003F5164" w:rsidRPr="00EE0B2C">
        <w:rPr>
          <w:rFonts w:eastAsia="Times New Roman" w:cs="Times New Roman"/>
          <w:szCs w:val="24"/>
          <w:lang w:val="uk-UA" w:eastAsia="ru-RU"/>
        </w:rPr>
        <w:t>, в яких більш детально відпрацьовуються кожен елемент конструкції для одержання максимальної точності зображення і відпов</w:t>
      </w:r>
      <w:r w:rsidR="00713AF8" w:rsidRPr="00EE0B2C">
        <w:rPr>
          <w:rFonts w:eastAsia="Times New Roman" w:cs="Times New Roman"/>
          <w:szCs w:val="24"/>
          <w:lang w:val="uk-UA" w:eastAsia="ru-RU"/>
        </w:rPr>
        <w:t>ідності розмірам обличчя (рис. 3.24</w:t>
      </w:r>
      <w:r w:rsidR="003F5164" w:rsidRPr="00EE0B2C">
        <w:rPr>
          <w:rFonts w:eastAsia="Times New Roman" w:cs="Times New Roman"/>
          <w:szCs w:val="24"/>
          <w:lang w:val="uk-UA" w:eastAsia="ru-RU"/>
        </w:rPr>
        <w:t>)</w:t>
      </w:r>
      <w:r w:rsidR="003F5164" w:rsidRPr="00EE0B2C">
        <w:rPr>
          <w:rFonts w:eastAsia="Times New Roman" w:cs="Times New Roman"/>
          <w:bCs/>
          <w:szCs w:val="24"/>
          <w:lang w:val="uk-UA" w:eastAsia="ru-RU"/>
        </w:rPr>
        <w:t>;</w:t>
      </w:r>
    </w:p>
    <w:p w14:paraId="62B7B608" w14:textId="77777777" w:rsidR="003F5164" w:rsidRPr="00EE0B2C" w:rsidRDefault="003F5164" w:rsidP="003F5164">
      <w:pPr>
        <w:tabs>
          <w:tab w:val="left" w:pos="567"/>
        </w:tabs>
        <w:ind w:firstLine="567"/>
        <w:contextualSpacing/>
        <w:jc w:val="both"/>
        <w:rPr>
          <w:rFonts w:eastAsia="Times New Roman" w:cs="Times New Roman"/>
          <w:szCs w:val="24"/>
          <w:lang w:val="uk-UA" w:eastAsia="ru-RU"/>
        </w:rPr>
      </w:pPr>
      <w:r w:rsidRPr="00EE0B2C">
        <w:rPr>
          <w:rFonts w:eastAsia="Times New Roman" w:cs="Times New Roman"/>
          <w:bCs/>
          <w:szCs w:val="24"/>
          <w:lang w:val="uk-UA" w:eastAsia="ru-RU"/>
        </w:rPr>
        <w:t>4.</w:t>
      </w:r>
      <w:r w:rsidR="00B256B3">
        <w:rPr>
          <w:rFonts w:eastAsia="Times New Roman" w:cs="Times New Roman"/>
          <w:bCs/>
          <w:szCs w:val="24"/>
          <w:lang w:val="uk-UA" w:eastAsia="ru-RU"/>
        </w:rPr>
        <w:t> </w:t>
      </w:r>
      <w:r w:rsidRPr="00EE0B2C">
        <w:rPr>
          <w:rFonts w:eastAsia="Times New Roman" w:cs="Times New Roman"/>
          <w:bCs/>
          <w:szCs w:val="24"/>
          <w:lang w:val="uk-UA" w:eastAsia="ru-RU"/>
        </w:rPr>
        <w:t xml:space="preserve">Підбір відповідного пакету фільтрувальних матеріалів для виготовлення півмаски респіратора, наприклад - </w:t>
      </w:r>
      <w:r w:rsidRPr="00EE0B2C">
        <w:rPr>
          <w:rFonts w:eastAsia="Times New Roman" w:cs="Times New Roman"/>
          <w:szCs w:val="24"/>
          <w:lang w:val="uk-UA" w:eastAsia="ru-RU"/>
        </w:rPr>
        <w:t xml:space="preserve">поліфункціональних хемосорбентів для уловлювання токсичних газів та парів або фільтрів із заданим терміном захисної дії відповідно до умов експлуатації. Для фільтрувальних півмасок на </w:t>
      </w:r>
      <w:r w:rsidR="00445065">
        <w:rPr>
          <w:rFonts w:eastAsia="Times New Roman" w:cs="Times New Roman"/>
          <w:bCs/>
          <w:noProof/>
          <w:szCs w:val="24"/>
          <w:lang w:val="uk-UA" w:eastAsia="ru-RU"/>
        </w:rPr>
        <w:lastRenderedPageBreak/>
        <w:pict w14:anchorId="251E62B0">
          <v:group id="Группа 27735" o:spid="_x0000_s1124" style="position:absolute;left:0;text-align:left;margin-left:2.35pt;margin-top:.05pt;width:320.35pt;height:136.15pt;z-index:251680768;mso-position-horizontal-relative:text;mso-position-vertical-relative:text;mso-width-relative:margin" coordsize="40684,1729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JmF+W/AwAAYwgAAA4AAABkcnMvZTJvRG9jLnhtbJxWTW8bNxC9F+h/&#10;IPYerz42lrywHKh2bQRwE6FOkDPF5WqJ7JIsSWnlnFr02lvPBfoTcuihKJDkL8j/qI/cXVmSHTQN&#10;DK+HQ3I4780b0qfP1lVJVtxYoeQk6h/1IsIlU5mQi0n0+tXlk3FErKMyo6WSfBLdchs9O/v2m9Na&#10;p3ygClVm3BAEkTat9SQqnNNpHFtW8IraI6W5xGSuTEUdhmYRZ4bWiF6V8aDXO45rZTJtFOPWwnvR&#10;TEZnIX6ec+Ze5rnljpSTCLm58DXhO/ff+OyUpgtDdSFYmwb9iiwqKiQO3Ya6oI6SpREPQlWCGWVV&#10;7o6YqmKV54LxgAFo+r0DNFdGLXXAskjrhd7SBGoPePrqsOzFamaIyCbRYDQaPo2IpBXKtPn97ue7&#10;Xzef8POeNDNgqtaLFBuujL7RM9M6Fs3Ig1/npvJ/AYusA8e3W4752hEGZ9I7HicJDmKY648GJ/3e&#10;06YKrECp7vf1O+/3n9s5Gp74NXF3cOzz26ajBUvx25IG6wFp/y0u7HJLw6M2SPVFMSpq3i71E9RX&#10;UyfmohTuNmgVlfRJydVMsJlpBrv8H4+h0Jb/Pzd/3/2CCnzYfNz8gwr4OWD1+/2WJgD1AK8Ve2uJ&#10;VOcFlQs+tRqaB7OBmf3lsR/unT4vhb4UZemL5u0WJ/rjQF+PUNVo90KxZcWla5rR8BKQlbSF0DYi&#10;JuXVnENb5nnWR8VxETiISxshXVNda9iPyBfIaGqd4Y4V3syRU+tHdbcTAcB9zh6OhRDJvP5BZQhM&#10;l06FLnxUiK2gdoXY64HxIMThsJ8k4z05gV1j3RVXFfEGUCDTEJ6urq3PGbl1S3zWUnkuA5ZS7jmw&#10;0HtC/j7j1gQA31S4+WxHPUYPyP9fzX1TUM2RpQ+7K67RMNmK64/N+81faG0vsd9CeyceebvF9zZx&#10;6+8UujVw5v1N1l2nHbR4PxkkJ0l7me7yu230YS8Zg+uGs646HXdfSK9Vpcg6tfq956UhK4qLvS6E&#10;423wvVWfKcM9IG+59XwdbkAw1LIwV9ktSDAKVYdCrGaXAgdeU+tm1OCBgBOPnnuJT16qehKp1opI&#10;ocy7x/x+PUqL2YjUeHAmkf1pSf3lUj6XKDpCus4wnTHvDLmszhWgoo2QTTCxwbiyM3Ojqjd4C6f+&#10;FExRyXDWJHKdee6aZw9vKePTaVjU3FHX8kbjZusHbXtiX63fUKPbsjgU9IXqZEXTA/E3axu1T9F/&#10;uQid4YltWITW/QASD1Z4yWDtPZW747Dq/n+Ds38BAAD//wMAUEsDBAoAAAAAAAAAIQC7fzYkul8B&#10;ALpfAQAVAAAAZHJzL21lZGlhL2ltYWdlMS5qcGVn/9j/4AAQSkZJRgABAQEA3ADcAAD/2wBDAAIB&#10;AQEBAQIBAQECAgICAgQDAgICAgUEBAMEBgUGBgYFBgYGBwkIBgcJBwYGCAsICQoKCgoKBggLDAsK&#10;DAkKCgr/2wBDAQICAgICAgUDAwUKBwYHCgoKCgoKCgoKCgoKCgoKCgoKCgoKCgoKCgoKCgoKCgoK&#10;CgoKCgoKCgoKCgoKCgoKCgr/wAARCAFAA9M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9+KKKKACiiigAooooAKKKKACiiigAoozTWYbTz2oA&#10;Cyr3oMinpXn/AMY/2mvgP8BNMk1n4wfFfQfD9vGpYNqepRxs+ByFUnLH2AzXzH4+/wCC6H7K2haH&#10;/b3w88LeKPE9q0e6O/azTS7Z/Rg2oPCzJg53IrAjpmrjTqT0iricktz7c81fWl3rjOa/JLWf+Dhf&#10;4ueMte1jRfhR8ENFhh065jhhvYLXU9cVmaJZMkQQQxjG9f8AlrjPc15r8R/+CvP/AAUm1bxh4f8A&#10;D+kT3Glx6tJclxovh3TbVmWOEv8AILy4nKnOPv4OOma3jg60uhPtIn7bGVAMlqa0yEcNX4J/Gb9v&#10;v/gqFYeBL7XI/j344tJcokf2i+0CFYmdgoOLWwJOM/3jVzxF+0//AMFE4NCvLxfjt4rjaK1kdXXx&#10;+FPC5zhbHH8vpV/Uav8AVxe2ifutZazpl9czWtreRySWsmyZVblG9D+FWvtEWfvV+FuhftA/tvQf&#10;BbwH438PfHrx5Pq3iPQftniK4v8AxUtuktxu2q0TfYSJF29TnAPFYPwx/br/AOCncNnqEcn7Qfje&#10;8Njq01uDBqWhzblUghf9K0/PGcZ3CvNymOKx2CVaokm21omtnbqa1pQpz5UfvgbmEcl6b9tt84Ml&#10;fiD4X/4K0f8ABSnwz4+m0DVNV1LVoY9LS5WHW9B0i4Knftyfsk0BZfYHNegJ/wAHB/x5+Hj2LfFH&#10;4IaPqMc2oR2t1ctpOp6Kibs/MGkS4jOMdnNejLB1Y9DJVIs/X77bbjrLQdQtR1mFfBvwx/4Lqfs1&#10;+K9M/tPx14G8R6HCi/vr7T449WtwQMkj7E0k233MYwByBX0f8FP2w/2bP2jdLi1f4MfGPQtcWRA/&#10;kWuoL56A/wB+JsOh9iBWMqMo7plc3Y9hOpWY/wCWwo/tOx/5+FrFMqkblI5qN3JNT7NBzG7/AGvp&#10;3/P0tIdY00cm7WufdwOM1C7c9ar2aDmOkOu6WDj7Wn500+INLBx9sj/OuZd+5NQM+etHs4hzHW/8&#10;JDpP/P7H/wB9UHxHpH/P8n51xrNzk0127Cr9iifaHZ/8JLooHN+n50n/AAk2hHg6jH/31XEmRQcZ&#10;qJm+bOaf1eIe0Z3f/CTaB/0FI/8AvqkfxRoKDI1OL/vquBkcYpnBO4mn9Xj3F7SR6EnifQppFiTV&#10;IizHCru6mry5PzV5ppr51W2IP/Lwv869LjPyAVjVp+z2LjJyHUUUVkUFFFFABRRRQAUUUUAFFFBI&#10;HWgAprN2FIzZpKACjPOMUbgD1pGkAPJoAWml/QUjNmkY4FUJgzd6YWJ60jNgZJqMyZOCataiFZsm&#10;mMV656UPIFqJpM96fKDuK75Gc1HI+T1ppkB4pjPniq1JEdz1qF3OeKWRyTionJxgLVIr7IjMTxUU&#10;z4OAaHLY5Wq13cwWy757iOJf70jAfzp6kj5JMHrULuetZ+oeLPC+nwm71DxRpsMa/ekl1CNVH5mu&#10;fb48fA4M0Z+MvhVXXhlPiC3yP/H6pCex1bNiomcg8Vy5+OPwXkPy/F/wv9f7ft//AIuj/hdHwfc4&#10;HxX8Mn/uOQf/ABdWQdI7g1GzZO0GudHxd+E8h+X4peHT/wBxuD/4uiH4nfDW8uFt7T4j6DNIxwqx&#10;axCzE/QNVRA393OKidyx5pvnLKm6BldT0ZWyDQSByTVAGcdajkc9QKGYE9aKBSE3fLmonck0srnH&#10;NMHPQ0EoAMnFSdBTc7eBTTktnNNAyTcPWjNR0A4OabVhCv8Aep8JNRk5OadGSD1qSvsnW/Cr/j7u&#10;/wDrmv8AOu1ri/hWc3l2f+ma/wA67TNcOI/jM3p/CFFFFYlhRRRQAUUUUAFFFFABRRRQAUUUUAFF&#10;FFABRRRQAUUUUAFFGaM0AFFGaKACiiigAooooAKKKKACiiigAooooAKKKKACiiigAooooAKKKKAC&#10;iiigAooooAKKKKACijNBIxQAZpruqoWZu1Yvjnx74S+G/ha+8a+OPENnpWlabCZb2+vrgRxwoOrF&#10;jwP61+VX7f8A/wAFk/Hfxn0XXPAP7Hq3Ol+GbWxnGqeNpC0LXSqhJWBvvIp6blG8/wCzwTrSo1Kk&#10;rRRMpRjufcP7Vn/BTP8AZ3/ZeW40K91n/hIvEkUbH+wNGlVmjIxzNISI4F7/ADsCRnAJ4r80fjN/&#10;wVw/bD/aU+KV/wCDvAGq3Ol+G4dLhmFj4QlW1jXzJJlzPfygSyACMcwBDncMGvB/gr8LNL0D4d6D&#10;D8TdWvvFWtR2KvdNqUxuIzMwyzFejknnfJufP8VXfhFcazrHxE8f620phj/tq3sbZWjBMUcNpENq&#10;YPTe0hz6seMV7eHy2NOzqLfq/wDI8+eOjKTjDW3Rfq9vxM742+BvG+u+DJofF3jr7Ld+IL+10qaT&#10;TC891PHcXCRyia9ud00g8tpCSNjcdR1rutC+H3wc8IbRYaNZyXUGDFcXzNeToQANqvKXcAY4UEAV&#10;zfxw05VXwtczTySOPGWnqzSScFS7Dp06+1eiRQQwx7YIljHXaqgfyrujDC03azf3JfLcxcsZU7RX&#10;zb+ey/E5P4T6/pyar4u1SOC4kN34okOI7diQqW8CDPHXjp1x9aj8b+JLaT4ueCbpbC6Xy7i+UK0J&#10;BfNo5wPfjP0BqP4R3JPijx1p2f8Aj38VA49N9nbNS/Ejbb+PfAl1j/mYp4z/AMC0+6H88U3Uoez+&#10;D72T7PFOWtT7l/wR/wC0D4htLv4Ta1G9ndReXbeb5kkBwNrA9vpXQ+KfF2kHw9qFvK80bNp8g/fQ&#10;Mo+4e5HNc78fU834NeJl/wCoPN/6DWn4kmNz4NvbgD/WabI35xk0pVMP1g9uj/4AKniulRfNf5NG&#10;14P8Y6JB+zv8NtPfXdQuprfwwqvbyWLeXAc/djYINwPXOWwa434O+LrKXSNUuhaXLefr10+Vhb1A&#10;xyB6V1HhS8+0/s1/DGAeIzefZ/CoBt2gC/ZPm+5kfez1yelef/s33Bvfhy175bL5usXp59p2H9K8&#10;PhueHjlsUodZbvz/AMMfy+Z1YqljJVneotlsv82zbtPE1pP8Zby4FpOfK0GNWRYyWGZc9Ki+Ncy+&#10;IvDGn29np9158evWckKy27LuIlAwM9+fqaz/AAhd+f8AHjxUmP8Aj102zT6bgWre8b3722q+FV6r&#10;N4wsEb8HLf8Aste57Sjyu8H9/wDwDldPFXVpr5q/6oueLfhD4R1S7J8V+CRa3b/M10tvJaXA/wC2&#10;qbX/AF5ryr4ZeA/GGjtq2naD4zhmk0XW7iLT7TVIdxtbctujWG4j2zQHaR82WbI7V+jepePLe8tG&#10;ju445UYcpIoYMPoak/ZO/ZE+FH7QmifELxP4l8KQ+YviwxW91Z/uZIgtunAK8Y68EEVNT6pKSvdf&#10;j/kVH69DtL5W/wAz5C8C/wDBUb9tT9lb4ieF/DN74ovbvw5eSzxXVj4qnOqWMgjRWXZdj/SoM85a&#10;UsAB9w1+k/7K/wDwVV/Z4/aLhs9C1vVI/CviK6XEen6pdKbe5bkfuLhfkkzjIXh8HlRXw7/wUJ/Y&#10;pf8AZ68N6P8AE/wx4iuL610nxVZBbW6hHmATsbfG8YBH77ngdBXzr49+FnhnVtK1BtLt5tC1Kezd&#10;VazISOVuWBePmORt/wDFgP0wwwK5amXc93Bp+n+RpTx0Y2VROL89vvWh/QELpJ0WWNwQ3Kkdx/n8&#10;PSkd8HGea/HD/gnP/wAFYPjb+zV8P/Cngz9p6G68S+CZNJtUi1+OZ7i70zKBRuZvmkUDJYOSwPCt&#10;J0H6xfCj4v8Aw6+OPgax+Jnwr8W2euaHqKlrPUbGcSRv6jI6EHgqeQQRXl1Kc4SszujKMlc6d5M9&#10;TURkzwSKHfmoy2Ooo5Qv2CRiDTGfI5FI781DI3YmqJHPJUbPkc00nJwGppcIMA1psAMcDJNNeQtT&#10;ScnJprNxwaALWkH/AIm9r/18J/OvTk6LXlukOf7Ythn/AJeE/nXqSdFrkxG6NKY6iiiuY0CiiigA&#10;ooooAKMgdTTS47U0kk5oAcX9KaST1oJA60BgaACjNNL+lNJJ61XKA5yc4ptBIHWmM3fNUTr0FL4O&#10;MUxnx1NIXGKjLAtgmmgHM5xk1HJKAMimzPtHyGvlr9sj/grf+yf+xzqv/CGeJvFH9ueKGjLR+HdF&#10;YTTR8ceZtzsB9TVxjKTsgk+WN2fUTOSc/lVHWdb0vRLRr3WdRt7SFeWmuZgij8Sa/Jz47/8ABcT9&#10;of4h6Kq/A7wzZ+BreWA7b7VovtF1PJ/CIY+/vwRXyP8AETVP2l/2hLm3vf2rf2nvFktjdNvaHUNW&#10;bT7NSTwPIhKE/jXfHLsRLa3yZw/2hh4/Fdeqdj9kv2gf+Csv7Bf7N/nWnj/4/wCjz6hHwNL0eYXV&#10;w7egVM818h/Fn/g4i8ReJnl0n9kv9k/WNUDfLBrviyYWduP9rZjLD8RXxB4R+GX7NPw+vnXwZo91&#10;rWoRsRJN4f0EfO3vPKrN+tdhFNr9yM6B8HLG2U/8vHijUWu2Hv5ZbA+mKI4KUdJm0aynG8dV3R2f&#10;iD/gqF/wWM8XtdXnh/4v/D3SJJFJt9GsPDMt3JH6JvMoB+teP3v7f3/BajUfEDaN4+/aeuPD99J8&#10;yWsOkWtsjL/sFw+fzrp9V1XxdY27ReLPjfbaNa7fmtNDhitUA9OBuFcH4p0/9n/xnE1hf6brXiy8&#10;/wCWN0jTXEkbf3lYkhfwrX6rTiHtJFLxb8ZP+CjnjO8N141/4KJeIrf+9Db6tawAe37uCuU11Pjz&#10;4tRIPGn7eXjXUAv/ACwj8RzEH/v2ifzrp9Mj8efDjTJJF/ZxstQ02OTbb315axLdRJ/ekGMnHrXb&#10;eGdZ+LfibTlvvC1v4Ts7Zvu+Qu8p9QDwfwqlh6fYOaR4c3wXbxBAbXU/iz4+1ZW+8kepaiyt+dxg&#10;1ja1+wxLqC/2r4L0Xxo18pyqXV1PHFN6hiZWPT3r6ck0b433PyX/AMXbC1HTZZ2XI/76yKqXHg7V&#10;ZP8AkZfj1qHHXyZoov5Cq+r0+xPNLufNXhb9la08TRTQnw94ut7qzbZfWi6pOzxt/wB/Rx71oyfs&#10;d6Jac3ekeN4v96a7I/MXFer+Mvhl8Okd/EWifGm+tdcRebqTWj/pAH8DgHn69s0ngTxr4M8SRtZ6&#10;d+0NqWnapAdtxY3d4khDDuNw5Bo9lT2a1HzS7nk8v7NngO1GyW58RW7D+KSTUT/K5pk37P8A4J+z&#10;uum/EzVNNuNv7m6XUtSjeJuzD9+elfR1lp/xWkjLaF8eLO8X+H7Rbo3/AKBipJof2g7YEm78N6kP&#10;70kLJn9aPY0+34C5pdzwz9nv9or9uv4VtNpfwr/bJ8Tm40yQwfYNQvkvUkQciQJOu7bzj73brX05&#10;8O/+C3n/AAUd+HMsem/EXwn4R8YxKw8wyW8llcMuPXJXP+NeLfFzwp8RZ3X4g3nwO0O/vNPj/wBM&#10;ktbhfNltwcsq4+bPXHvTdB1nwT4w0u3n0XxXeaP9oj/d6T4rt/tEOehUGQE8Hjg1n7GGxXMfcvw3&#10;/wCDij4fBY7T48/s1eKPDsn/AC2utNIvIQfY4HFfRPwr/wCCwv8AwT8+Lwji0r48WOl3UmAbPWFM&#10;Eik9ucivyd1PwLqmlwfaNR8HXn2fr9u8M3Rnhx6mBiwA/Cudm+HHgnxkzW8C+H9Yk6NaXkX2K6X2&#10;wcLn8KHh5LZhzdz9/PCvxS+G3jy3W88G+PdI1SNuVay1BHz+TVvq20YPr+dfztW/wsf4cXS33hvW&#10;/FngeZPmS4s55o4PqHtyo/E5r2r9iz/gqt+1P+zz4glvfiH4qvviB4DXUDayLfTGaeJV6vHL97P+&#10;yxOaydOUQex+3mc9KMj1rzn9nn9pv4PftP8AgeDx58IfFUF/byKDcWoYCa1bH3JF6qR05r0ESFx6&#10;UIklyD0NFRbivOacshzgmmOw/dj5aOe4o3D1o3bual/ECOu+Fbf6Td/9c1/nXbVxHwpObu8H/TFf&#10;5mu3rzq/8Q6YfCFFFFZFBRRRQAUUUUAFFFFABRRRQAUUUUAFFFFABRRRQAUZ7UZrE8eeOPDfw68L&#10;XnjLxbqcdnp+nwtNdTyNgKoFAGjqWp2Ok2UmoajdRwwxLukmmcKqj1JNfMP7Q/8AwWC/Yo/Zy1L+&#10;x/E/xC/tG6WQJNHo8JnEXuSOP1r4s/bx/wCCnPiz9p5bj4Z/CBbrSPCq3BS4vt5Sa/UHqMHIU1+f&#10;H7UnhW603w550ETMODJI3X8T3oA/oa/Zv/b5/ZV/at04XvwX+LemalJ/HZNN5U6H0KNhq9nVlIGG&#10;Ffx9+HviP4l+FWrw+KPCPjC+0S+ikUw3dhctGwYfTg/iDX6c/wDBPT/g4g+JnwzvNN+G/wC2BAda&#10;0FgI18UR8XMC4AUyD+L3IxQB+5maK4v4KfHX4W/tB+BLT4hfCfxdZ6xpd3GGjuLSYNtyOh9D7da7&#10;MEY60ALRRRQAUUUUAFFFFABRRRQAUUUUAFFFFABRRRQAUUUUAFFFIWAoAWim7z2FIWJoAfuHrTS4&#10;FNpMjODQAbzg81zfxQ+KPgf4O+B9Q+IvxH8R2uk6Ppdu019f3koRI1Az+JPYdSa1PEPiDSPDWlXG&#10;t65qEVrZWlu011cTSBUjjUZLEnoMV+Mf7e/7aXi79tL9oZ/DmhrcR/C/w7aK2hWchwmpXokIN3MM&#10;/MMD92p6da6sLhamJqWitOvl6mNevTw8bye/9WRyX/BSr9uXx/8At8eP9C8G3C3Wj/CWTxIn9m+F&#10;dpW419YlZ/tV2M/6vcEKRdMct6V5l8aLSeH4U3mj27rYx3P2eys7S2AVVEkyJt4H90ngDHFYXi/x&#10;lp9l8fdJ8MxaTdapdaZos195VjH5jmSVvLUHsgULnnoGrN+OkHxC8Taj4Jtdf1NdGsb7xxbxGx05&#10;t1wVFvcOGeU5AIZRwoINe9S9lhYctNfM8+pTqYiSlUen8q2+Z7BNfaF4N0mGPUr+1s4441TMkipu&#10;YDHTuT7VwPwh+NHge90nUptDtrvUrqbX9Qe4j0nTZJSB9pkVS2B12gV1Fh8JPAdnItzc6MNQmWQS&#10;+dqkhuG8z++N+Qp/3QMdqq/BSD7N4TuoANoj8Qaou3HTF5LTk6kpXZtGMIxslby2Rynxo+IvinVr&#10;HRZtJ+Fmpra2/irS5Ptl9cRW4Dfa0QKUZt/Jcc4xXWa54n+M7RGTw34T0OPptGpalIOcd/LRqz/2&#10;nbs6R8CPEviFFy2k2Q1JfrbSJcD/ANF12ME4ngWVf4lBz696n3ubcr7J4v8AD/Vf2iLP4m+PLezs&#10;vCDXEmqWdxdJLeXSxDdZRKChEWSMR85A5zjipfih4h/aETX/AAfJq2geETGviqDZ9k1O6LFmR0x8&#10;0QHQnv1rsvCsH2T43+Lox/y8aLpFwPxa8Q/+ixVb42Hy5/B8w/6HjTF/76nC/wBaiSly7h1RV+N3&#10;jT4gQ/DbW9PvPhRczRTaXMsl5Z6lAyx5U/wlgx/AVt6j4u1Cw+Gf2zXPAHiOzhbQxuuJtHk8tf3X&#10;94DGK3fjBaMvww10bP8AmFy8/wDAa94u9ACfCXBX7vh3HT/phRLm/AZ4f4V8ZXesfsz/AAsi0Kz1&#10;XxBFH4RKbNN0VyLJt3KO3cnryBxXj/7Mvjjx0Phnb6fafC68aH+0r4NfTahAi5+1y8bN2/jp0619&#10;vfBfRbi7/Zl+HomureQR+FY9kcK4aMejepr5k/Z20Py/hwIwv3da1L/0tmrweGo8uVxXnL8zqxet&#10;Z/L8jyjwp4k+NifHfx++h6D4dE+7TUkj1DUJ1VE8hiu0pG2Se+fwzVz4h+Lf2jLS78O3Fzo3g5mi&#10;8SW8kEcd9dYLhX+8TEOOvQV0Hg7TvL+PPxGnP8d1p6/TbbmnfFCdf+Et8JaMx5m1Z5fwSM//ABVe&#10;773K3fqc3U9E8O/tGfHiZCnifwZoLKDz/ZurSt/6MjWvfP8Agnp/wUqsvhP4R8VeEPFfwT8QSLde&#10;LriSTUtNuILhVOAu3YH8wkY7DFfN8CKgwRxUP7IUlwngu+1a8b5rzxNqM8Z9Yzcts/8AHcU5R5rJ&#10;sS90+rf+CgH7Y3ws+J/wF1K0vYtY0uP+0NPuIW1nRZoFZkvIm4LLjgZrxOOLwt4s09pdB1ez1GMr&#10;8ywyq+z6gHj8a6n4z+Nkk+BGqeHS/wA19c2Ntj13XkIxVex/ZK8HeJV+3L4ZW2uLj5prjTWa2kkf&#10;s7NGQWYdt2auLlGd4ilHmVmfOfwY0/W9G0fXPCWpnfJpHirUrQWs3K/ZTO72/wBAYJI+OldP+w/+&#10;1J8T/wBg74/eMG+GJm1bwhe6na6l4i+GvmBVS3njVHvbJekc+6KUlB8suAODzWD468B/ED4Q/tEe&#10;NvDnh/Xm1KBJNNuZbHWv9dIz2kYZhKoHO1FCqQBkZJrkh4r0L/hobTLnUdMutH1bxB4blspre8XG&#10;57WYSQ+W44cYuLjkdePShyp4iKhVXz6/8E5vZVMO+al93T5dj97vgh8ePhl+0V8OtP8Air8KPE0O&#10;qaPqUO6OaNsPE/8AFFIp5SRDlWUgEEc11hly3Br8V/2Yf2pvil+x7+0Tp/i3Q0kuvBGtQSL440ON&#10;vkumzEI7qJf4LhF3dOHVSDk4I/YnwB4/8I/E/wAIab4/8Ca9b6po+sWcd3puoWr5SeF1yrD8Ox5H&#10;euGth6mHqWkvQ6aNeFeN4vbddV5M3XkqNsN/FTZJccKajZiTk1kbDmcnpTS2OTTS+OKaSScmgAZs&#10;nBpCR03UpYDvUZYnk0E8xa0dsavaqT/y8J/OvVE6LXk+jtnWLX/r4T+desJ0WuPEdDWjsx1FFFc5&#10;qFFFFABRRSOcJmgBlGabvOMU3JPWr94BzMAelNJJ5NISRyTSbzjpRqL0HEgUwtnrTC4zSSOB3poQ&#10;4uBTGkBPWms4AyDTJZQE6Cq5Q1HucHk/hXL/ABW+L/w3+Cng668e/FTxjp+h6PYxNJc32oXCxqAB&#10;0GTyfavn3/gpX/wVH+Ev/BPDwVaz67p8mveLNY3R6D4cs5AJJHwcPIf4IwRyfpX4d/tL/Hj9tX/g&#10;pF8R7fxD8ePiXHZ6ZHdNNYeCdLjb+z9Ptc8STkkeY+MdfetadOdTZE83KfZn7eP/AAXd+Kn7Qd/e&#10;fB/9g2GXQ/DLs0GofEK+jKS3A6EWsZ5xjo3XoRXyj4G+A9xo/neOfHet/ZZrpvNvPEXiSTzLm4bu&#10;VjbLE9MFsdqwfAT/ABe+H97Nofwis/DmvXFuu1tY1S2ZI7Y9NiAAgn+XrW/b/FPQ9D1X7T8a/DOs&#10;ap4gWPerREXEQPX5I1Pyj616FKjCmjGUpS2Ou0a9b7Qy/Cfws80zfLJ4q8QKckesaHnHp26UlzpP&#10;g7QtRXV/Heuza9rDH92s37xg3pHEM4q14J1e++MrK6+NdP8AD+nt00+1cNelfQ5wE/CvSvDOlfBz&#10;4Nj7TZ20JvnGTcXX+kXMp9v/AKwrpj5Gbt1MPwL8Jfi98Sb+O/0PQovDOm5zJdalxJKP9mJeR+NH&#10;j39lPxhpF5Pqnizx9ql/pu7cpsZhDGi+hwc17D4Ui/aB+KDRn4a/DySys3YBtW8QMYUUf3lT7xr0&#10;/wAMfsfWGobL740fEC98QS5y+m2v+j2in0wMlh9a6I1nPSav/XRnLLCxptuk+V+Wz+X+Vj4fTRv2&#10;ffB92qnS4767+8oaJrqY/oTXQWGv+ONXUWngD4Nag8X/ACzmuo1tYwPX58V9l/Fj4N/s7eGtKXVj&#10;e6T4UubWHbb3GEwwHYqeT/Ovm7W/j3Jp16dJ8NeDdQ1xzIY7e+toxDby+4L4punDeD+XUI16kXy1&#10;lbz6P/I5+w+FH7QPiAbtX8QaLoUbfeSGM3EgHpnGP1rF1/8AYL0+6gn1zQ/iprVvrMh8yRoZPIt5&#10;2H8LKh6H1rqpfFX7SGvfLZ6PoehQno1xK08g/ADGaq3Hw58a67g+Mvi7qlwp5e30+NbeP6ZBJrnc&#10;bnZ1toeSwfD/AOGmkalJ4b+Jc99ZanB9+O81dvLm/wBpGzgg/nVg6J+zFp3FzJpMm3r5115ldt44&#10;/Ze+Gvirw9NZpp0ragBvtdRu52kkSQdMnuPauT+H2keEZ45vD+t+DtPtNZ01vKvoTCPmwcB1z1U0&#10;ooCrH4m/Zi0s/wCi2ejkqePJstx/QVj+PdU/Z68bW0Jt9DlS+tTus7q00JyUPoePmU9xXp8WkeHY&#10;RiLS7JcdNsSVKfsMIxH9nUeypVW9CeY8J8K+LvgdqWoyeGPHHhG+0DVoVLLLBbywxXEfTzVwPlB4&#10;yD0LV3GieCvDWqKsngb40alH/cVb4TYH0Y1W+M32Pw34l0D4oxvbstnc/Y9SXCtutpOScf7yrXSa&#10;z8IvAGtym8fRI4ZjyLqxcxt9cikl2HcrHwp8aNKVk0/4kWV9ERjZqNiRuHuVFec6Hq/i74beNrz4&#10;Y/EvwDa6toupq15YnT1Eghz95Qrc46niu+Pw68caFz4K+JV1tX7lpq0QmX6buorifi34h+KXhO50&#10;Xxv4q8LWsi6TfqGvtLlLFkf5SNhHpRL3UPU6nw54e8P6hu1H4N/EOfTZhy+m3DF4wfQo3K/gKTxF&#10;d3//AB7fGD4XQ6hCvH9r6Sm8qPUgfMv5VdGmfDH4rqus6RM1pfgZE1qfJuIv95e/40C6+KvgM7Lm&#10;3TxHpi/eZAFukX3HRvzp9AZmWlhpv9j3V78Kfi3NCsVu7NpmqMZVHynja3zD8q87+C+mXD+Dlhur&#10;aHT9WvpJJJLWbmz1Rdx6dlb07123xIv/AIQ+OvA2saqsIs9Uhs22qAbe4Rj7d/yrL+Htk3hv4faN&#10;4F+JsXnWNxbqbDWFXBicnIDH+FvfvWcviQ+hc+F3xA+LH7OXj1fid+z74gvNH1SzbOpaHMxKyrnl&#10;XTpIh9Rkiv1M/YV/4KifCf8Aavs4PCHi2aDwz43SMCfSLqYCO6b+9Ax4bn+HqK/L/WtMm02eHTfG&#10;N26qrY0bxNbj5ovRZfX+VYPiLwldjV7e7kuDpPiCGRZtO1axl2Q3bA/KyOP9W/t0NZyp9UET+ghD&#10;xyMe1Oz7V+ZP7Df/AAWH13wVqdn8Ff2yllMQdbfT/GHl/wCrPQLcr/7UGRX6UaBr2j+JdIg1/wAP&#10;6tb31ldRh7e6tZQySKRkEEe1Yl+heBIOQKkVtwqIlR1NKDgYFBLOx+FHF9eD/pkv8zXb1w/woP8A&#10;p15/1yT+ZruK82v/ABDen8IUUUViWFFFFABRRRQAUUUUAFFFFABRRRQAUUUUAFFFFADWbCZNfmb/&#10;AMFrv2nfE2qeJ9L/AGX/AARq729o6favEEkMmC69oz7H0r9Dviv8QNM+F3w71jx7qzL5Gl2Mk7hj&#10;jO1SQK/CnxF8T9c/aI+MPiL41a8mZNUvG+zr2SEH5B+VAFPTNDitY1iiTO1QPu1l/Gr4cxeMfAVw&#10;kcbNIsR+nSu0itIlT5RV6wjtZ4pNPuh+7mXb83Y0Afkz+0v4Z8RWOnpY6ezRy2uoqsjc8Lnk/SvZ&#10;PhXpWgeNvD9vZz+XI3kqnmD1xXcftw/BH+x9Tm1WOybybjlwBwfevGvhrBqHhVbfVNDlbyQ2GjY9&#10;D3WgD6t/ZP8A2pv2of8Agmz43tfFfw11m5vvCc10JNX8PSMWgnjyAxA/hbHQjv1r92P2Cf8Agod8&#10;D/2+/hmvjH4YakI9RtcJrGh3DBbi0kzjkenfPfNfiL+zh448G/EzTD4K8XQRlpF2KJlGRkVNr/w5&#10;/aF/YW+JK/Hz9lfxVdae+5ZLiG2z5VxEOSjp0II/zxQB/RupBHBpa+O/+CWX/BVH4c/t7fD+PRtY&#10;lh0fx9pkYTWtBmkCtIw4MsYPJU8H2zX2GrBhkGgBaKKKACiiigAooooAKKKKACiiigAooooAKKKK&#10;AGMfmxmkppbDFqRnJ6UAPoqPOe9IX29KrlAeX9qbJJtUnfTWdVGc15D+27+0po/7J37L3jP47azO&#10;E/sPR5Gs127me4ZdsSgfxEuRx3qlqTzHxX/wVp/bT17x14tn/ZT+HFxPa6NYkHxRqEMmPt8vUW64&#10;58tf4/U4FfBV5rWov4muPAngbYt4tur6hfPytpGehA7v6DoKyPgR4++I3jvwre+I/ijffavE+oa5&#10;dTX8siYKCRhIMjtjdjH4dqm8PalpXhj4seKdR1O8jit49NszJNJ3O0/mf1NfVU40cJg1Gndcy1vu&#10;/Xy7Hz8fbYrFc1Wz5Xutl5Lz7knw08Haf4d+N+uT2YeST+xrVLm6mO6SZyWYlj+P4VL+0Nfaba+I&#10;/h4L7UIYf+K3jdfNlC9LW4Hf/erD8M694t8ZfFzXodGu20G2ns7SeFri3DXU9vtK5CniMEg+pFXv&#10;iB8K/CPhzSLHx5dwTahfeHtYttR+2alKZ5HAfZIDnjHlyP0HYelcv2dD1eup3th8TPC2t6+3hbw6&#10;95qWooMm1s9PmYn2DbQh/OuY+FHijW7bXfFXge4+HHiSO80nxRdm7jbS8eV57C4TPzd0mVvoRX17&#10;8KLjTZIbdre2ijUqrKsahQMjPQV578e9MtPh9+0y2r6RYeTD4v8ADcN3eTDpLeWz+SzH/a8lrdfo&#10;oqpc2gviPHfjOsWofDXXPDGvaDqkMep6PcW7K2myNnfER/CD61yfg79pL4UDwnpY1LxRJHdf2fD9&#10;pT+z7htkmxcjIQg49jX074f8fywN5PmggjHzdK+dvhDaxaR4Tl8ILOZG8P6teaWxLc7YLh0j/OPY&#10;30YUe9zArHGR/tMfB7TPj7dXcvieRbe98JQqZP7PuOWiuZD08vPHnemOfWl+MH7R/wADdWg8Mvbe&#10;OFP2XxrpNzKW065XZGl2jMxzH0AH1rpfE8Nrpfxv8L63KQrX2n3+mL7k+VOF/wDILH8Km+OMFuPA&#10;h1OdAF0/UbS7LY6bJkbP4YNS1LXUo3/iR8c/g34n+GWt2WgeN7WeWbTZFWNo5I85H+2or6mu/HPw&#10;vu/hbPHB8QdFwmgsrFtRjXnyT6mvlP4x6NZ3fwz1z/QoW3aVMc+WP7nWr39l6DrXwgtdWk0Ozb7R&#10;4bjm+a3U53W4Pp70pc34Aj6k+Cnjv4X6f+zH4Ea78e+H1MfheIN5eoxFhx/EAc5r5M+Dfxy+Cnhz&#10;wRNDq3j+zj263qBG2OR8g3UhH3VPaux8F6FpEf7NHwzebw1oSqvhPKtaQoZW56y8cN6e1eR/swaT&#10;byfCDT7qWzj3TX185/djn/S5sfpivA4ZU1lcU+8vPqdOKt7Z+iMfQf2ivgdbfE3xprc3jhfs99q0&#10;f2aRbG4beEjwekfb3rA8f/tD/CLWvjh4Jk0rxa01pa2+oyXUo0+4G1jHGE4KZ65rtfhiVv113U41&#10;XM3iS6JZV9CB/SqiRW+o/HCZJEBfS9BQRn+60khz+YAr3vetucxf1L9o/wCDmiaS2pX/AIqZV+zt&#10;LH/xL7j5lAPP3OOneof2dPjr8O4fhfothYapcTTC0DTKljIPmY5PUCo/jdr1p4c+FmsXl03yzWwt&#10;Ux/fmYRL/wCPOKd4X0tdI8P2emoAot7dFUemFFV73OB0HxG/aZ8IpBoelalpOtrbSeKtNE1x/Zp2&#10;BFu43bnPopr74+Dv7XH7C2pa1Y+EdS+Nul6bqd0qiC01KCWJi2cYLFNo/Fq/MbxqLjWfiZ4Y8NRo&#10;j29r9o1G7z/eVRHD+GZJD9VFdnJHHLFh4VZW+8GXNT72oHtX7bFz4Lf9urxvD4K8T6bqdq2g6HJ5&#10;2m3iTJn7O4OChI4IGfevnv40eGNN8R/EPwLZ6tAWj+3X4Rlba0bfY3IZGH3WG3rXI/DnwloPjmbx&#10;B47l06SxuL7xBcQ2N1YyGGRIbci3RkK9m8oyDP8Afqbxtqvjvwr8QvBaXN+2vWy6peSRxSRhbpIl&#10;sZVOGHEhBYE7sEk4yKlXUNQ+0dZH4j1Lw7rWmeDPHOoif7dcSQ6NqoXabhhG0gicDpIqIxz0baTw&#10;SRX1x/wTg/bA134BfEeH4Q+NL9pvBviK6xA0smBpN47cSLngQyZ+cfwthh1NfEvxO8QaL4p8WfDP&#10;UNJu1mhbxhMG7Mrf2XenDA8qw9DWj8dtd1ix+GF3Z6L9nbVbmeG1sTdKWjZ5HVRkDk9eRXpRqU8R&#10;h+SptH70t/n5njVqNXDYp1aWjn1ezdrWf4Nedz+gmOSN1V8dP196GfcetfO//BML9qmx/az/AGN/&#10;CfxCm1NJtdsLX+yfFdvk77bUbf8AdyK+e7KFf/gYr6FLAHivA6WPc5h+4ZxSM2BwaYWyaCccmmJ7&#10;hmms2TgUZZ+MUBccmgSJ9HH/ABNrVs/8vKfzr1mI5jBrybSmJ1e1/wCvlP8A0IV6zGfkArlxX2TW&#10;kOooorlNgooooAKbKSEzmnUy4OIiaEBDvGM01m3dqj835N2aTzjitLXJiO3jP3qHkAGVaomcH/8A&#10;XTN49KpRDUkDk/M35U0yhjtqNpB1zUZmHY1RJI0hBxurxn9uP9s34ZfsNfAXVvjb8S9TjUW8LJpF&#10;huHmX10R8kaDvzjPoK7v4ufFfwL8Ffh3rHxV+Jevw6boeh2Ml1qN5M3EcajJ/Hiv5r/+Cif/AAU5&#10;1f8A4KLftITeONZTVU8A+HboweDdHjtnMbrux9qZe7McgfhVU6alKwm+XUj+IXxZ+LH7Z3xz1X9o&#10;z4yaiX1LU5TJaW1wx+z6RZ/wLjoMDHHc12fhfwvJq+jyWGn3Emm+H1+e81SVts+ot3Of4Urz3wx4&#10;70DQdHj1bxL4H1prNZAbeyNsF+0yZ+Uvzk9sL2rrNP8AizF4juWf4qaJqGj6dt2QaSbNmj2jozsm&#10;fyr1qcYxjZMwd3qdVZ6pqOuRL4Y+E9itnpsPyzaw8fye4jH8R963tK0DwZ8MtMkv9QvFWSQ5udQv&#10;G3Szt179foKzfDnxH0zx48fhr4Hw22qOijdOrhILZehyOpI9AK9D8F/Aaxtr+PxD42vW1rU15Xz1&#10;/cwH0RPQe/NaAcCPhjqHxnuVm07wsmh6buz/AG1JEY7mTvmMDGAfU16v8FvDus/s26k+v+DtNsfF&#10;ETHfcDxMPOuVx12TN0HtimeOPi74N+H8v9mNI1/qm0eVpdgu+Q8cBscKOe9efa1qHxA+JvPjPUG0&#10;vTW5XR7GQjcP+mjjr9KOX7wPqaD/AIKffCrUdJWy0Tw5qFzr3mGH+xYsYDjggP0I+lc/rn7RX7Rn&#10;xFDxJqdn4RsZP+WdnH5t1j/fP3T+FfO994M8PT6SumWlotn5HzW9xb/K0Lf3gam+HX7QU1pqc/gj&#10;Xbn+1JrRf3epWwyr/wCy56bq0pwqVKijEzrVqeHpuc9kezad4K0CS/8A7a8SXF1rV5nLXmsXLTNn&#10;2B+UflXSarL4bl0drHWriG1twuVYYTZ7rXj978TPFV6Clgsdmh/iHLVi3Ml1qEnnaneTXDZ/5atn&#10;9K6o06dGV5S17L/PY4Z1q+Kp8sIe6+stPw3Ok8X/ABrsvBMn9ladpl5rzs223ks1HzD3Jrmbr4zf&#10;GnVyRoHgCx02M9JNSuCzD8BTb2z82BUgbaycxle1S6de/bYMycOvDqe3vRWjTxEfa07ruvPv8ycL&#10;UrYWfsK7v1T2uu3y/FGZeT/GzxChTV/iZDp6949LsQCB6ZNeZ/F74QjSr2z+KEvivXr+a1mCauza&#10;gQZLc9W4A+7yfxr2KW7t4TukmjUf7wqjqmpeH9RsJtLvXWaG4iaOWMLnKnqKxjhalSN1FnVLGYel&#10;pKaObsvgv4B1G0jvrbUNUmjmjV43GpP8wIqQfAjwAOGXUG/3tRk/xrJ+DnjBdIk1P4a6iZZJNEuP&#10;9FkZfvW7H5fyJI/Cu7TxBpbna0+3/eFP6nWcX7v3Gf8AaGDf20eYfGv4O+BNK+HN9PZ2lx50jRpC&#10;zXjttbep6E9eK9a/4UF4o0iyivfA3xFvLeRolZrHUl8+Et3HqK4z4xBfEGg6doumyCVrrWoEZY+y&#10;5JP8q+o7nS/KYrGny9FrCVOUJe8rHVTq06nwyT9GfPV3qnxa8GyMvjTwA15bp1vtHbeMepXrXHfG&#10;j4h+EfE/hOzsNL1ZftTatbk2c6mOUfOP4TzX1ZLp2B8q4z1ru/2Qf2Pvh9+0v8erey8b+ELS80/S&#10;bdri8ka3G7JGF59c1Sj1bskRiK3sad0rvovM+ZNU+E3hnxhBDqKK+n6lHCvl6hYt5bg46HHDD6is&#10;m7T4k/Dw58X6U2qaWp+XWNPhO5B6yIOlfdv7U3/BMbxv8ILibxn8GEm1vQ9zST6f96e1Xr8v94Cv&#10;FPB+l/aEaGWHDKdk0Eicqe4YH+tHLFx56buvL9exFPEKcnCSal2f9ao+bfGugfDr4j6Cl89jZ326&#10;RdsyDDA56HHP4GrX9n6fe6X/AMIxrlpHJbtEEjVl+UqB/Oun/aZ+G2g6Fr6XXwt0e3ttaji8+8gj&#10;4jn5+7tHG4+tcr4a17TvGuii5RWjlVtlxC3DQSjqprv5qMKUKM1vq3ba+x5qjiK2KqYinL4WklfR&#10;23/HqYLS3Xw9B8O+KVbUPDd18sdxN8xts/wv7e9N1TRW8Lad5DW7a14WuOWj+9LZZ5DIepUda6+W&#10;DzLd9H1q3V0lXb865WRa5K5nvvg65mIe78NyNhomO5rMn0z1T+VcUsPUjUUe+39dj0qeJp1KTnsl&#10;vfo/MwvFmkaNBpMM2t3f9peH5htstZXBntCeiSf3k+tfSH/BID9snxB8N/2jf+GVvFXiWZvDWqQH&#10;+yUvrjcsVwSCgiz91GXccV8weL2tdL163n2Rnwz4iUwTxr9yGZuVcenP6159rl14j+HGv6b4t0u5&#10;mh1nwTqUZ86M/PJbA/u5PfCjB+tZ4j2cY8sdX1f+RNFVa0vaS0itl+r/AER/SSrhuD1p4xtO2vMf&#10;2Tfj54f/AGlvgD4b+Mnhu5WSPUtPjNwuf9XMF+ZD7ivTIm/d4P8Ad61w9jv+Z2XwmbN3fA/880/m&#10;a7quD+Em43t6T/zxT+ZrvK83EfxDeHwhRRRWJQUUUUAFFFFABRRRQAUUUUAFFFFABRRRQAUUU132&#10;rmgD4r/4Lh/Hu1+FP7JN34KtbrGpeKp1s7eNWwwXOSeO2K/Mf4P6fDZ+FoII+iqB+le7/wDBdT4y&#10;2fxN/ak0f4UaTP5kfhm133e1sqJGwR+OK8Y+HqJFoEaqtAG8qgLRuZTlRyORSjnopoUgDJNAGB8d&#10;vA1l8S/h5NFLGrTRx7W+XmvhXRNNHgvx5deDtci8uC6mKqGU/K/bH1r9DLGeLc9tcD93INrf418m&#10;/tt/CpvDutR+MdHXawk3FvTng0AY/h9Lvw7qUd9pVyYZoZNySL7V9lfszftJeFvidpS/DH4oxwxX&#10;Mi+XFcTfdf8AOvin4ceJE8a+F49QR1a7gbyrte4I7/yrrdMSe0uI7y2kaOZWDLIp5Ug5oA9v+Pv7&#10;M/xN/Zk+KFn+0d+zdrFxperaVcC4t5bNiFkXnKMBwVI9a/T7/gmB/wAFbvhn+2V4NtfBXxJ1az8P&#10;/EayVYNS0W6kEf2txx5kOfvAkHjrzXwH+zN+1Xpfi/TU+E/xgZZEmXyrW+l6egBNef8A7Xv7F3iD&#10;wh4it/jX8D76ex1KxmF1Y3mnyFWRhyMFe1AH9CasGGQaWvzl/wCCQ/8AwWI0z9oqxg/Z0/aVvYtH&#10;+IWlxiKC6uWCR6qoGNwz/H7e9fowsiOMqwOaAHUUUUAFFFFABRRRQAUUUUAFFFFABRRRQBVZ13sD&#10;SGUdjUU8gEzLnvTPM/2xWkYk/aJjIAOGpjSdmqFpgaRpxj5jVco9SSWbb1YfnX5R/wDBwH+0ZZ+M&#10;PiF4R/ZF03U9ul6LH/wlXjkQSH5oo8i3hbHBLN82M546V+p2o3kdtaSXEj4WNWZj9Bmv5yPjp8cr&#10;r9qn9rH4iSXdxJNfat45nj1CbzP9VpNoxjiEY/uEoV69Sa6cPR5pc1tmvvZhUqqMlC+rV/kbXwy1&#10;y+m8PSeJfEaR2/25GvFURbDHD/CG/wBrbjNcj8Lo7rx78c9c8ZeJ9Pj+x3Gl28vh+Bs4WFHKeaQe&#10;NxPPsK1vjTOI7XStFcyx2F9qkVtqTQqPktye/oMgCpNdjvfDvxm8H3ulx+XYXVrdWN4q8D7oaEY+&#10;oavdxMubkb7K/wCR5uBj7NTh0UnbyvZ6+eprXOmRaJ+0FpOvGQ/8TfQZrEqemYXEoP1/efpXceJ/&#10;D8fiXwzqGgTfdvLKSEt6blIz+B5rjfiDbmDxb4O1oy7Vt9cMUjH0kibr+KivQk1XTF+5P5jf9MlL&#10;4/EcVNOlUndRRvUxFGl8bS/M6v8AZR+KOp+J/hRoGu6/brb6gbRYtQt/+eM6fI6fgy1q/tpXLar4&#10;I8J/EKwvFhbw34kRb5u72l2nkMn/AH+MDf8AAK4/9m74X/EzV7zxNbeG9NiuIf7eku4IJboRtHHN&#10;8+CP97d69K9M+KP7Nvxu8c/BjxF4UuPDdkHutLke3Dal8yTxjzIjwnOJEVvwxWn1atGPvaepzxx2&#10;HlrTvL0TPJ7fU5Fwvm8NxXnXhV7TS/i7448PrL+9ur611jyz2WeBYs/99WzD3INavhbxhPrvhrT9&#10;bg0tgt1axy7Hbay5XOCMcEdxWTdaVcW3xaT4grZ4a68PnTbxRJlpPKmEkLZ/2fMnz/vj0qlhalS3&#10;K0/mhSzCjT1kmvVMrfGfT41uPCfi2SQr/Yni60kkweqz77M59gLgk/Srf7Q2mXmqfBDxVZ6e+64b&#10;Q7gwFf74Q7T+eKz/AI7XU2o/CbWlS1kha3tvtCycHaYmEgP4Fa6rWdYsNT0W4tbqxmEc1uwdWQEA&#10;Fee/pWf1erJtJX9DWWMw8Vdyt95f8TRLr3wjmu4h8t5oO9cejQ7v60zwNGT+zToZlYsy+D4UZvUi&#10;1Az+lZvw68Z+HNT+B2j6ZcXjGRPD0dvJJ5ZKsyQ7Cc/VetSeB/Fvh5/gNY6VHqSmZdBaFY9p+8EK&#10;gcDHpUyw2IV9Og44zCNN852/h2wbTv2U/h7ftodpb7vBbus9vJlp8A/NJxww7e1cR8CdBOmfCnR4&#10;PL25tjL/AN9sz/8As1dXrF7p/gz9kDwGmr6XHpdxceBpv3hmLNcsMqSwx8hB45P41x+n+P8Aw14Z&#10;+DMLRX26a28MqQyxHarLb5yT6ZHWvB4apVqmVxlZ7y/P1Z1YzFYWnWs5rp+RzfwYsxF4PkuTj/SN&#10;Tupd3rmZv8Kz/BFzaa18RfFuvWrBlhvIbDd6NEnzD/vqr3wm1yytfhjozybpGksEmdoxwxcbyRnH&#10;HPpWJ8GjBY+Hb7WIUaVtY1i6v5Gz/E8nT9K95YerDlTVjljjKErtSvbyY345W1rrjeHvCF8GaHUN&#10;cjkkWM9VhUyY/wC+wp/CumgiIG0/rWL4isb7WPHGka3JCotdMgn/AHZPzmWTaM/QBf1rS1HX7PSd&#10;Pn1K+QrDbwtLM+eiqCSfyFafVKsXaTSvrq+hnHMaFS7jGTtponuct4Mhj1v4oeJvFqzFktjDpVuj&#10;dAIgXkI9/MkZf+ACuj8Y6yvhjwdqniJ32/YtPmnX3KoSB+JwPxrm/hHfPb+DINVvLSRbnVZJL65R&#10;4/LIeVi5BGTjGQMe1R/F7VbHXdBsfBU9z9nk1jVrZFViS0iROJ5AMDptjIOcAg471H1apGN00/Rl&#10;RxtJt3uvVM3vhjoNx4d+Huj6Rd7ftFvp8QuWXvLtBf8ANs1k6vc2usfHTTNKH+s0Xw7cXc3sbmaO&#10;OP8AMQziuqs9TsJkWJJwBjG1uDXJ+E7GDUfi34u8VhssIrHSvYLEjz8f8CumrOdGtTVpJm1PEUaz&#10;tCV/I5f44aXPpnxD8JeKvC9kr32l31xqV5bKSBcwJbNC/HQyYn+U+vFdh4z1G48UeBF1TwNdW80z&#10;QLeaXNMu6NmX51z3APfuPwqjKsWqfGqaQx5/snw3HGzbzgNczE4xnHC2+fxqL4f6jIviTxBoFjAn&#10;9k6feKtmY1ChZmXfLGMDoCynPqzDtTwt4zlbs/ysY42KnRjFysnJfmnb/I+m/wDgid+0dp3wp/ar&#10;vPg7d3M0Xhv4xaZ/amhxyH93ba1bKfPiPoXiDcf3kr9fAQW4Nfzd+KfGOufAzxdZ6t4VubkanpHi&#10;ix8Q+E5l4+yutwn2iJTj7gGWIOM+Y9f0YeD9WbX/AA7p+uuq7r2xhuPl6Degbj25rz6kHe/Q7PaQ&#10;5uW+trmoWJOAKACRhqcWA70wyg8VmAu5EHWmlwx4NIxXHJpm7jCmr5QLmkMP7YtBn/l5T/0KvWk6&#10;LXkOi5/tq1JP/LxH/OvXlJIBNcWK6HRSWg6iiiuU0CiiigAqO6OIWNSVFeHFsx9qAKHmjGTTGk56&#10;1EZe2aY8gxjNbx2Jd7ErSgnhqY0p6ZqLzF7mo2lXPWmJErSkHFRSyAkfNimNIMbs15J+25+1X4N/&#10;Y0/Zn8UftCeMrqNYdE0+RrK3Zubi5Kny4x7k0Fan5n/8HLH7dsmv6lpP/BPH4X6uxmumXUfHUls2&#10;dluD+7tzjuxDAj0Nfn78F/A2mJANd1dFh0fRlBJbhZJFA4H+yBj8c1yeh6t8Sf2nfizrXxt+JV7J&#10;ceJPGmpyXl5PI3/HtATwB6KF6e+a9e0PQbfxnNb+FtERk8MaO2JpOn2+cH9Vzz9a9DD0+WNznnLm&#10;L3hbTL34ha6vjvX4WSxt2P8AY9k//o0j1Pb2NTeIdY1H4galL4M8JzNFZRtt1bUwvGO8SHueoJp2&#10;t6veeLdRbwN4Hm8m1hbZqWoRLxEn/PNP9r+VdNpOl6H4M0T7JahLe0t13SSOfzYnuTXWvhIM3TvA&#10;PhDwpbQ3ukwLpbWKfu7q2k8soPU4+9681jw/Gr9ojULGXT9E1Zr7w3FIUl1Hy9l/Onfy+239TTiL&#10;/wCLN6JZRJa+HIXyifde+YH7x9E46d811yLaaVabFEcMEMf3RwsailuA74b6j4Bv7VpfCs266P8A&#10;x9i6P+k7u+/dzn9Km8WfE3w34Yf7AsjX183EdjZjfIT79lFeY+JdPf4lax9o8DO2lrbkrNr8OUeU&#10;/wB1P7wzjk1qfDO40vwtdt4Y13TUtdYbJ+3Mxb7aP7wc859qd+gGxNpfjfx+wl8Xah/Zmn9RpdlJ&#10;8zj/AG3/AKCt7TNA0XRbEabpNhHbxAf8s1/U+pqUT4XO7APrUE+rxg7Ik3N0+XtW9CnU5lKPTqcu&#10;JrUIwcamz6dzSstZSzjaG/uFjEa5812ABHuTWLrHxu8EaY7WdhczanddBbabCZCT9eF/WsL4keG7&#10;3xn4UuNNWZln274VQ/KWHIB9Qan+E+o6Jq/hWGXTtMhtZrf9zeW8cQUpIvBz9arFSj7Rcu/Xtczw&#10;MaypPnTS6X3t5kn/AAm3xb8TgjQvDVrosLf8vGoP5kuPZR0P41g62/jL4e+IdP8AEuv+MbnULG9n&#10;8jVFKBUiz0YAdu1ejIuAc1meL/D9p4q8PXWgXgytxCQD3DdVI/Gsac6lP4WdNSjTrR5akbmiLO2k&#10;jEi/MG5XLZzTliCDCqF9wK5f4N+JLzVfDR0TWX/4mOkytbXm7vtOA3411rrtBwK0depP4m/vIhhc&#10;PT+CKXyOAv5P7A+P9jcAbYtb0xoW/wBqSPc/+Fd40EbNtZF6dxXC/G+FtOPh/wAZRDb/AGbrEazM&#10;P7khCGu+JRx5qfxAFfpjis4ycZaG0o05boz7+CONoZIl2usw2svaux0P4qeOPCknlRaibyBW/wBT&#10;dc/rXJ6gjMI/+uwrT1CGRXbcP4q9CWKqfVYa3331/M8WngaMswq6W0jZrS33HqHh/wDaF8J3y+T4&#10;ntJNPk/ikC7o/wD61fo5/wAEnvC3hZ/hBefFHRdTtb1tcvG23FtMH2xqcbTjocjpX4x/FnVv7C+H&#10;+ragr7ZPsbLHj+8RgfrXo37DX7U3xv8A2IbPSdW+GWtNcafLGsureHbyQtb3Qb5iRz8j89RXm4yp&#10;7ag4U46vt+h6NHC1IVoupNyUdtNfmz+ga52NbsrhcFSMMK+Q/wBuf4CfBnw34R1T47m+h8O3ml27&#10;TTTQqBHeOBwjL3JPHHNd9+yl+358Fv2ufBX9q+EtZjsNWtYQ2q6DfSBZrY45PONy5/ir8+v+CmX7&#10;aJ/aS+MJ+EXgbUi3g3wtc4vJI2O3UL1Tzz3Va83AutRq6aeX+Z14qjRxEbS36Pax81eD/i1L8UvF&#10;Go+ItTsZbK/+1ss1lcffjUH5T9COlanj74YX+jD/AIW14DsiyBR/b+mw/wDLRf8Anso9R39a5X4k&#10;6bdaFq9r8WvDNtmS3ATWreP/AJbQf3seor6A/Z+8Sadrdtb3UDpcWd3EpC9Q6nqCK9WpVlWlzSep&#10;lQo08PTUILT7/vPOdIHhzxN4d+23FyotRD5q3BYDy/fPbFeR2Hj3w38XrjWPDNmZGt7GRrWXzY9v&#10;mgjG8eorpv2zP+EW+Hfxrtvgl8LfE6jSfEa/aNWt4sn7FJ1aBWHr6V5zeW1t4A+LemXdpGIrHWLM&#10;WjqowPMUEg/lirji6lODitl16r0MKmBo1qqm/mujt3I/Cukr4i8Kax8HtcLfatMkIs2b7xTO6Nh9&#10;OK5vXlm1rwtH4k1SDfe6Pu03xLCo+aWDp5n5gY9q7L4kxSeDfFml/E20B8lZBZ6tt/54seGPvnAq&#10;v42trPwr4zg8WMivo3iGP7JrC/wKxHySflmuaS6M7Oh9Zf8ABv7+05qHh3xX4m/Yr8V3ySQW+7Uv&#10;D0jSAeYpzvC565G3GK/VNGO3lq/nA8PfELxF+yL+0B4b+MmjXEsdx4N1eI3ki/8AL1pbOMA+uArZ&#10;r+iL4ZfEHw98VPAOj/EXwrfJc6frGnpc2s0f3WBH+Nc1uWRp0PUfhET9uvSP+eSfzNd7XA/B5j9s&#10;vgB/yyT+Zrvq83EfxTaHwhRRRWJQUUUUAFFFFABRRRQAUUUUAFFFFABRRRQAVzvxV8baZ8Ofh7rH&#10;jjWbpYbbTNPknkaQ8fKua6KvhP8A4LyfH6b4Z/sq/wDCtdDv3h1LxbfLbII2w3ljlvw4oA/Knxl4&#10;3u/jP8b/ABL8Wb26kmfWNWlkt2fn91uOz8NuK9K8FDytLCba8v8AAGjfYLWGEL91R/KvUvDbCG0K&#10;E7fWgDWDYGdwqOSUA/N+FV3uY1XyyRx3qrc36IxEj/SgC9HeKsqgj+PFePftyXsE3guXOP8AV16P&#10;DqgN4qKw+9Xh37b/AIhjfwzJaPJjdwtAHhf7K13d/wBv61Yb8wNGsm3/AGs4/lXte1If3aDjd1rx&#10;P9k51k8T65CfvC1Qr7/NXtczqjfN1oAes7xSLNbvtZCCrK2NvvX0x+y/+1lZvaR/C74uyCaxkAS1&#10;vJOSn1zXy6twQe2aPtLK4dTtPUNnGKAPbv25f2X7HwU9v8bfhPrElnqVpIt1Y3di+1lYcggivub/&#10;AIIpf8Fl4v2qBD+y78f5vs3j7TLbFjqDkBdUjQf+hgDn1r8/PAnxa1Hxl4Wk8AeKdSaZViKW+5v8&#10;a+avFupeOP2Xvj1pfxo+Gl5NZ3+i6mlzDJE+3dtbJQ+xxz60Af1kblP8VFeBf8E6f21/Av7dH7Nu&#10;i/GDwrdKt41usGt2DuC9tdKMMrfXqPrXvuaACiiigAooooAKKKKACiiigAooooAx72QreyD3/oKi&#10;aY4pmpykahIM/wAX9BVdpzjGa6IrRC1LBmOME00zDH3qrNNjmkafHQijlIMr4k69b6B8P9c1u8O2&#10;K00q4lkb0Cxsc1/Mt8ObPVdA8b6v8VtMLSNZs/8AaVun/Lxa3N1PcMef4lDKwr+jD9sfxC3h79lf&#10;4g60khBt/Cd8+QOh8lq/na+DPjK1vfhD4o8e6VPIvnKkFqZoyjLIlukYGDzw5Pt6cV6GFiuX5/kj&#10;lqc3ttOi/M9T8WaZZ/EXwRfGwui0V9ahrGaMnqPnRgfcgVh6t4rn1n4Y6P4yhtpmuNNmhvbqKNRu&#10;TyyVk4wc9zjHNbngW3v/AA94M0/StalEtxHYx+dIFA3SbRu/8ezWP4RCeGPHF94F1K63W+rRtfaW&#10;k8m7J/5bRID/AAjhsdga9yt7tqsl0SS76fp+Z5OGfPFYeDs7tyfXf9enkdN4p0uD4ieEfMtdSeRp&#10;o1utOuPMK+XKCHjbjkfMBn2yMGvZvhXNF8RPh3p/iSO1WG6MPlX8Cr/qrhOHX8wa8A+GN1H4T1bU&#10;Phbf3IX7D/pWkiRjue0cnuf7rZWvXv2VNbbw98bZfA4gubyz8ZqP7PtY9gxqMaklY95UNvjUkjd1&#10;Qmude3q66+fY7JPB4XSVk/vf+Z7H+z5fSeA/i/ZpOVjttYjNnOzDo+N0f67h/wACr66srVZEMcm1&#10;l6Nnv7V84+Pfgh8YNOsv7W0f4ZXkM1q63Fq93cQqVkjO9flR2zyB+dekeBfj/rHiHwLpfjS08Bxz&#10;W2oWaSx/8TVVYEjJBGzgjoRk4rqqU3KlG7Sa0tf7jjo4iNOvUUU3F6p269T4V8UeDNV+GPxa8afC&#10;3WNu7RfFV2bNU6CynYXNqPwhlQH3DelZ+sDY1vPjlZsfmMV2X7ZnjvSb39rSPUD4amsbzxX4VSRY&#10;Xug6yPYSeXK2cDnZc249fyrz3xV4ht9N8O32r6rZyw29jbPczSJhtqxjcTgYzwO1Thaco1k29Otm&#10;Vjq0amHaimno1o+liP4hWP8AavgTWNMC83Glzpt9cxkVm/C/xC3jT4OeHfFcnLap4dtblieuZIFf&#10;+ZrU/tu01zSfOtYZWjubbcjbfvK44P45rzv4U+MdN+HHwv0n4e+ItE16KbRbAae0kOg3NwjLETGp&#10;DRI2RtVelcdSnKm3dadzup16NbSL13sa3wQmMvwT08kY2xXMf/fM0i/0o+Espl+GunsT/BIv5SNX&#10;OfCb4ueAtK+HEOi3+qz28y3V8irPpdxGB/pEpAy0YXp79eKj+E/xU+Hdl8P7WxvfGOnwzLJMpje5&#10;Cn/XPjg0UJfvo2fVBieX6vNPs/yPZ/2jtP8AsPwB0C5HhGbTzP4XuWN5LdCRb75z86r/AAAdMHHr&#10;XnPiNTH+z5dBOD/wipUH62+P612H7T/jbwBpX7O3hmX+0JrSTUfCl08M19qAkjvMSld0C+Y2EHQj&#10;C89q8u8T/FjwH/wpKTTYdWkmkbRIo9lrp88vO1QeUjNeHkbTwb/xS/8ASmdKj+7hZdF+SOl8FR/2&#10;N8HdLQ/et/DsQJ7/ACwCofghHJF8L9HNz/rGtizfixNZMnxO0G58AzaHoOia9cXDaU1vbq3h66hX&#10;f5e0ZMqKAM966Twiq6L4S07TZoGRrexjWRccKwQZ7+ua9qFOpU1iYVMRRo/E9TQk+e+Yj6CuP+OF&#10;6sPgWbRftBjuNYuIrC1VermRxvA+kYc/QGtbwt4z0rxbpEfiLRlla3uGYxvIm3ocZwfoa5/xrJZ+&#10;IfiR4f0O8hdvsCy6ksezhWA8tCTn/aftzXViqblUajbol9yOHB1o06PvJ3bbaS6t3/A6a2jW1gW2&#10;DD5Y1X5fYYrjbS4g8U/F68uYblZbfw3ZLabNv+rup8Svj3Eflf8AfZHrXVavrNjoel3WuarOsNrZ&#10;27z3Mz9ERFLM34AVz/wj02/g8IRapqVv/pmqSSXt02MNulYsAfoCF+igVz+wk2lp99zs+tUut16o&#10;6TbtG4Dp09Kjtbma3ZrqObaS2529fc+tQDXNPvtWutDtZC9zYrGbpVjOEDglQe2SBk46cetc58Ub&#10;q9vrO1+H2jXCx3fiCUwPKVP7q0UBrh+Oh2Hap/vuh5ArolKphsOkuurtr5JP8zijDD43FSk9louj&#10;fVvvbZfeV/BPiiD7F4s+LV+zLbalcGez85cH7PbxCJT/ALrsjyD2kHrWr8LNL1DR/Bdpea1ZfZtQ&#10;vme/1OAHcYppjvZMjrtzt/4DWV4rj8zVNF+GOhxQxxSKLjUo2jB8uxiAG1R0yz+WnP8ADuI5GR11&#10;1LcfZZFhcq7KwVh1Xj3owseaaqrZfF2ta/4q/wAyMZUdOm6Et3rF+askvlo/Q8d+K8Ou+NPEWnfE&#10;GXzoNPtJ7qw022L/AH0eF0aZhgYJfAA9Fzn5sD+hz9j/AF+48Tfsr/DnX7qXfNeeB9Lmmk9WNrHn&#10;9c1/Pd401vUR8BdN1/V0kuLnT9UhivfL+aRvLufKcnuSQpJ781+5f/BKHxfeeNv+Cffwx16/Vlkf&#10;w+sWxl2sqxyPGqkdiFUAjsa8+fwu3e56UYt1ot9n+h9Hbh601mUHjrTTnNNZl9a5zo5Rxdj1FNaQ&#10;L1FNMnoajLHqTQVqXtGkB1uzH/TzH/6FXsA6CvG9F/5DNof+nqP/ANCFeyJ1rhxXQ0p7DqKKK5TQ&#10;KKKKACodROLKQ/7NTVV1dithIf8AZpx3Aw/NPammT1aofNySWNN84dc108pLvYmMg7VG8g61C0xz&#10;mo5LgY5o5SSV2BG0P9K/DP8A4L//ALUmv/tY/tYaP+xX4D8R+T4V8Gt9p8QRRScXd6MYDY/uc4z6&#10;1+wv7T/xx8P/ALO3wC8WfGXxLfxw2uhaLNOrSNjdJtIVR75Ir+cP4Oa9qXiWfxh+1l8S2aTUfFGr&#10;XF8Wl+8FZztAz6jFd+X0YVsR+8V4pXZ5+aVq1LD2ou0pNJd/+GW5oaB4Z/4R6+b4bacVW+uog+qX&#10;luuBBbdol/u55/Ouo1HxHbm7j+E3gpfsZit1N9dJ/wAu8fcA/wB8/wBayvD97N4L8F3/AMR/FMO7&#10;VNRYzNG3XcfuRD/Per/ww8OXGlaQ+tawN2oarJ595Ie2ei/gMCvR9tRcrKnp5f1uYxw2JjH+M727&#10;JnaaDF4Z8H6EbeznjgtbePdLJI3J9ye5Nc/DBqXxXu1vdSt3tvD0Mmba1bKteEfxP32+3erVyqXQ&#10;8lk+X/lovrUOq+KbfwdpMmqX175VvCvyr/ePZVHqa2rUcLBqLk4u12t7djmw+Kx07ycFKN7Jp2v5&#10;2f3HTX99pfh/TDd3s8dvbQDq3ChccCuVM9/8S4mOoWs1novmBrdPMKy3QB6t/sn0rP05rzx5c2/i&#10;PxlbyR264az0qTG2P/acDq1dULq3WJpTKvlqMuxIwB61zyp1I6rVeWqO6niqdRpPR9noyW0gtdPt&#10;1tLWBY4o1wqKowtc98QNY8K6faLFrS+ZeZzYwwx75vM7FR2+vSqN/wCPdU8S3DaR8OYEm2ttuNWl&#10;H7mI9wv98/Tir3hnwTpvh+VtUnle81Cbma+ufmdvYf3R7Vj8R0lrwheeIbvRIV8VOVuu4IAbb2zj&#10;vW7CqqDgcVnzIXbO75vWqur+MfD/AIatftWv6tDaj+FZG+Z/YKOT+AruqS9ph046JaNfr8zy6EI0&#10;MZKM9XLWMvzXlb8UbpkA+8fpXE6hcf8ACsviBH4mV1TR9Ybyr/c2Fgm7P7Z6VDN8RvF3iX9z4C8L&#10;OsLfd1LVh5afUJjcfxArN134TXHjXSri28d+JrjUppoiI4d2yCJuxC+xrgb5tj1DutU+M/w40hzD&#10;N4mhuJf+eNj++b6YXNZcnxm1TVDt8J/DfUrn+7NeYgQ+/wA2DWF8FpNJHh1tAbS7eDUNJl+z3S+W&#10;MkD7rfiK7kdsH5aestwPL9S8QfFrw98TrTVLSz0XTZPECmKYMzyAMvTPbJrs/tvx8DceIPD/AP4C&#10;vzWN8cbWSLwzb+J7dcyaPqEdxkdlB5/nXa6feQ39jDexn5ZYldfxGamO71A5HxRpPxj8W6M+heIN&#10;d0NbWWRDI1vbvvGDnIz3rvdN8SG1sLeyms2byYUj83u21QM/pVG7P7jANEOPJX6V6NH2dPC87ipN&#10;ytr2seTW9vWzL2UZuK5L6bXuXNZ8beGNH0/+1Nc1GOzt4pB5ktwdqrXUy+KPB/iiFZPDPiKyvFb/&#10;AJ4XCsR+ANeHfHwC98N6boRj/wCP7WoYduPvcMcf+O1v618NPA+tztdS6DFFN1Wa3yjr6cisq2Ij&#10;UhGEFa2p04bC1KNaVWpPmbSW1tib9oJxPpuk+E4h8+p6tCrL/sKwLfpXVmNLe3jtYyFEaBF9gBgV&#10;4fqWmeKtN+Mljb+GNbvNWtdDszc3Gn6hceZjfkYQnofl4r1jw/4t03xPpn9rWkjLt/4+I5Rh4mHV&#10;WHauWMuZs7TD+JXjXxz4Tu7PTvhN4mvNH8Sao5hhv7CZo3SP+LdjqpHFavwj8YSalp0nh/Vl8nVt&#10;PbbqEbdZD/z1Hru61zPgNG8Z+N9S+IdzGfs8LG000N6A/Mw/EVf8d6BqNjew+P8Awqn/ABMbEfvo&#10;eguYu6n396m1veA9Wt9TRoGtpwHjkXbIjDqCOlcPpvxv1f4B+JJ/hD4YmFxd60rTeHmZx/oSn74Y&#10;egzxWfqHxisZvD9rc+GI/tWo6gNlrZr95H7l/QL3zXF+MfCUnhTUvD/jjU7s3OqNqyrf3j9cSHlR&#10;6KKpu4G/8WPDtzZeEE8V/aZLrUtPvkvLq8kbMkpzlzn0xV74oW//AAk3w3h8Uab809l5d9Ay9sYZ&#10;h+QNdLq2nw69o9zpcq7obqFk/AiuX+C92NR8D3HhjWXw2nyyWt1v7JzgnP8As0WWwHRQrp3xH8Bo&#10;kwDx6lYg/Rscfka5vwTFF4y+HWpfDbxW4F1pW61naQ8gA/JJn3xXMfCj4keJZ7PUvAvgbw5/aA0r&#10;UpIo9SuZgluqkkgDqWx9MVAfB+vax8dFsfHeui4ivtJae4srBfJhZkKgBsffAz35oclowOV+Jvjn&#10;QvE3gL7LPp82ra1oMj6XrQtUzFLAeCzP06A454r9Wv8Ag3S+MfiT4j/sU6h4I8S3zTSeDvE02n2q&#10;yS7mjg8uJ1X6Aua/MXV/D9lpN78SfC+k2EcUbaPHc28EaADcBJivrb/g2s8e/wBgfHL4qfCS6mmb&#10;7fY22oWabv3YHRjj1Ozr7Vzy0qJl9D9tfgyXF9e5/wCeSf8AoRr0EdK89+Czf6begnpAn8zXoS9K&#10;8zEfxDeHwhRRRWBQUUUUAFFFFABRRRQAUUUUAFFFFABRRRQBG0nlguTwvLV+JH/BZf47XXxx/bU/&#10;4QLTL7ztK8H2ohWNT8v2hsEn8jiv11/al+MejfAX4EeJPidrt2IY9N02Roz3MhX5APcnFfz62Gra&#10;n4+8Yap8Qtdnee61rUpbuSSRsthnJAz7AigDp/DtosMSsTyvaun0++RI2Zj0Fc2LmHT4d29c9KdY&#10;6uzW7OW/ioA3rvV1AIQVlXmqjZ8z5BNULnVACxLE1mz35c7tx5/h9KANzTL8rO1wPuxqSc18v/ti&#10;eNBq2rppKy8iTO0GvoDxFrK+HPCk19O+1iuevavin4u+Ml1zxDfa3cSbYYd20sfSgDq/2Po4JvEH&#10;iPWRM2Y2W32sPl7HivZ72dQ+S3GeK8t/ZHt3tvhMuryRssmoXjzfOMZGcdfwr0W6kLFjn3X24oAf&#10;vdTtB/Go5J1i5d6yZ9YltpCpkqGbUdyblkz+NAGpB4hn0y8W7tHZWQ5Urxmr3xBh0/4leHjNNHvn&#10;24kyP4vWuLudTDchzTtE8YvpN55MjM0UnDe1AHqX/BJn/goB4l/4JwftSQ2fi7UrhPAviC5Ftr9m&#10;zMUi3cLOB22nBPsK/pS8D+NPDXxD8Laf418H6tFfaZqVqlxZXULblkjYAg/ka/lK+Lvgmz8S6Z/a&#10;+mjdNtzuC9RX6Bf8G/v/AAVrtfhDqkX7G37R3ipbfRZ5NvhbWNQmP7qYn/UMx+6pzxk0AfubRUNp&#10;eQX1ut3bTLJG6ho3RgVYHvmpqACiiigAooooAKKKKACiiigDldamK6rMCe4/kKqNPjnNL4jlI1mc&#10;f7v/AKCKomZ+5rsjH3UZuWpae556003OByaqvPjvTDMpHJquUnmPJf8AgoVfPbfsRfFGXzdu3wZf&#10;HP8A2zNfzsfDzzZvCumxXWv2kei+LtejEkN1dbHSWEqrCIEjIYR8qB1Gelf0M/8ABQ3RrvxT+xF8&#10;UPDllcmGa88G3kayqfufu+tfz4fBfwpofizwr4P8B39ws5sdP1G5kkjUZjdrh0DgHIBBYYrto05e&#10;zTt1f6HL7SPtnHrZfce4eP7bXp/D8y+E7pYr+GPzoWaMENt5MZ/3hkfWsPxhq9v4h+H+n/E/QbaR&#10;rvSwL+FYbcPJtUYmiAyOoyMdyBW38NdXTU/Diz3Gt/2hNas1vLeGExmUxnBYggc8ckDBOccVzmma&#10;1ovwu8aX/h7xXex2ek6zC+oaVJcZwGH+vhXt3DBfQ4AJr2aseSEeb4Ul829TyqFSVWrJQVpSbu+q&#10;S0/E1vFutQRaToHxd077VcW9tcxSXkNuu5mtpwFPyZ/gYqxz0AY16pJBrmiS6f4/8Iw+ZqWh30Oq&#10;aTJt3fvYmDDH+8u5Po9eB/CDTvGvi7T9c+FkNzJoGi2Nw32H7TAkmoXVjONyYD5SNcEryjHHGFPT&#10;6A/Ze+C/wN8b/D+80r4veJ44dW8N3TWmpP4i8Yz+S8eAYptk0wjVWjIO1QFHQVwyqTqR1f8AkejT&#10;owo7L+vU/Wjwv8aPgB8UvgfovxiHxA0W20jX9HhvbW91DUI7ZWDoCT+8Zcd+DXwDN+0j8Ffhj8Sv&#10;HHwOh+KPhRNN0XXJL7w3d2/iK3kW6sLpftJb5XwBFK80R/65A9xXM/s9/tGfsV/s0at4g+CKHwbq&#10;lvHM2peH/EHhvRYb9DFLky2nm2sTZkidWIBP3HQc9K8Z/a0/au+A3iD4ueH/AIg+CtP1p1uLWTR9&#10;QB8I30KbGbzIGXfCFJDeYpxyd47DFZpuO7OiyvoWv2uPjd8F/EGo+EfF2g/EPw7fXlh4i8lpLbWb&#10;d3S1uInSQHD5ClxCx/65ism7n8PeOfD93penava3kF5ayQyNa3CyAqylT90nsa8l/aD+JXgjxB8N&#10;fEGi6Joerf2lBatLpsg8K3nl/aYW82I7xDjG9BznBHtVNfG37L/ijTbbWdc03RLf7RbxzRz6xof2&#10;fbuHUSTRj880ub3rAekfBjVRrPwr0G6U/vI9Njtrj2mhHlSj8JEYfhW3CRmSEj/lo3H418+fB7Sv&#10;gvPaavo+k+KbOR7XxBdiGTTvELofLkfzkCmKQZVRLtGOBtwOlenaEknh+0NlpWp3kkPmb1N1fy3D&#10;ZwON0js2OB3x+Zrswv7ynKL8vP8AI8/GTlRrU5JX3Vrpbrux3wylgfwrqGnpGN1prF/G+R0zO7j9&#10;GFUPgZBb3Hw2t5Xjjbbe3gDFfS4kFX9Psk0L7QNOfb9sma5nAVeZDwTwB1wMnr6n05v4U69dQfDG&#10;6vrWW1V7e81Iqtsknl7luZc/6z5s569s9OKt0aOHrJVJ/D5P1MvrWIxWFvSpfEnbVHsP7Vi2sX7N&#10;mhOlprS/8Utclm1ZiYSfNP8Ax7ZJwnrgD5q8w8fvHZ/BCE7FXfZ2afmUrp/jn46n1n9kXwV4k1DU&#10;NWnmm8GyS3Vrq9q0VnExl+7bHapaI98O3PftXOy+Tr3hS10nUSrW7QQyeWFBA2gEdQe/+e9eDw/S&#10;o1sGuSe8pdH/ADM68RiMRhYL2tOySV3zJ9EdWyBLLAX+EDFZXjzV08N+BtW1tulrps0v5IaytUvr&#10;7VdPmsLu+mSGWPEnkzGJlGezqQy/UEH3ryv4xWPwq0TwpJFqHiJFubi5hhV9Q8QSyMu6Rck+bKf4&#10;c17WIj7HDxhe+77eX6HPg6ksRiJ1ZK1klvfz6ep6p4COk+G/AGkre3tvaR/YUf8AfSqijcN3f61y&#10;OhfE/wACXfxS8Ra3qPjzREht1t7GwaTVIhlFTe/8X992/Ks/S9Q/Zn0uOS40rT/D119lh3S3Gm6W&#10;l0xUerRI38zVP4Q+PPBGkeGmmu9D1WabUL6e7Jg8L3MiqskhZVDCIjABA44ri5tj0jb+LPxX+Gur&#10;6Ja+EbD4g6DI2salDa3K/wBqwlRb53zbvm4BRSv1YetdzY+L/Bn9iy3+neItPmtrG2aWRrO7RwiI&#10;uT0J6AV5sPiF4B174jrrkmg65JHolm1rEieFbptk0u1nzhDj5Qn8Ixn61S+Knif4GeMbjS/B2q6L&#10;Z24vrxZdTvNY0R7T7PaR/OSXniUDe6iPg8hm9DT5nurAejfB/Sb5/DcnibVmZr7X7ptRufMXa0av&#10;/q4Tn/nnEEjB6/L65qn4ZmGu+LvEHjq6uZFtIZ/7M09XkPleXblvNlUdAWlaRSe4iX0FYPinSfhr&#10;b+Fc/CnUov7VvpltNIbRNfnjhSZ+BI4t5R+7QZc5GMKR3xWf4/8ABnjL4afDjTfhT4M1j+1rXWGO&#10;lx295GBew24iaS4aN02rK3krLt3hTvZcu2cVpGrOns9CJ0adWST1/robvw81e0v9P1T4wamJoYdV&#10;zLb/AGhQDFYxAiIj0VhulHJz5vOD00/h5fa5q3hhdf155o21CZ7m2tbiEI1rbv8A6uNlHRgvLDru&#10;Y9e2DrGpaR40m0b4Z+Cmhk02S1FxrHyH/R7GP5BB/sSNIBGVbDALJwCuK6r4i+Iz4P8AA+qeJhNG&#10;GsrOSVZJdxVSFPJKgnHckDPeu2hGMouUdpKzXZ739DysVzQlFS3g1KL7rZr1s/yPF/Hmm39/ceOv&#10;B+l+IY203T7ldauo7e5DSJM0a7bUgcoAyCQ567wMck1+5v8AwRg1iHVP+CdPgG5hl3Bf7ST6Y1C4&#10;AH5V+I3ifQdL8DR6r9ov1233gm5lu7ybC+fMkgZnb3PmHvkAe2a/a7/gij4Wk8Kf8E2fhrbSzrJJ&#10;e6bLfSbFIVWmmd2ABJPUn9a86UZcjfS56nNH28V1af6H1gZGNNLE8E0hwOtKMHkVzm3MHPrSde9L&#10;RwvNArss6Kf+J1Z/9fUf/oQr2dTxXiujyY1yzCj/AJeo/wD0IV7UvTiuHFfFH0NaQUUUVymwUUUU&#10;AFUtfbbpsh9qu1n+Jm26TIaqPxIGcs1xzgGmtL8vJqsJDnmgyZ/irsUTFyJjM2ME1FLLjoajaUZ4&#10;aorm7jhiaaVgFRSzH2AqlHUlysrn5p/8HG/xjvtV+EPhn9lLwv4ljtpPE+rRy66okO77MmTswBzn&#10;8K/N+303QvE/hrT9O0Of7NoOgTbLyN4QBM0Q45H8PX616Z/wVV/aCX4u/tleKvEP9pRta+HV/s3S&#10;/Ml485jjIGewzXkAn8MXejaX8FvD/iq1+0XEay6oySAlo+rDdnqc17EZU8LF0Uk72u/P/I8mNGpj&#10;pRxDm1a9ttF/mbTQyfFK60vxGsfk+H7MtMsMmVaVx0JHTaMZrpbDXdP12x+2aRcCaEMV8xQcZHBx&#10;WDrzt4jv4/hX4McQ2sCqurXUWNscfTylI7nBz6Vua1qug/DvR7fSNP0/zrhlEenadCvzyt6n0A7m&#10;tKNfD058zp/c+oYjC4ytTcVV38vwuh2oanpug6bLqmqXKxwxrl2b+X1rl9G0rU/iBq8fjHxNbmOx&#10;hbdpOmydB6SuPU9QO1bmkeFr65ik1DxjOt1cXDbmteDDB6Ko749ajHi+1n1e68O+G4Rc3NtCS0u3&#10;EMb9kLDvweKt0aNf3oz1fSWjb9diPrOIwaUatL3UrXjql8t0Wte1nRvC1h9u1m6EMf3Y1xl5D/dU&#10;dzWDb6X4l8czLe6+r6dpJ/1Olq37ycesh7fSrmg+Di2ojxH4uulv9SPEe5f3VuOyxr0H1610TbYw&#10;0skgVQOrNWDjiMPL3rr9TqjLCY6ndNP8/wDNEOnx2+lWy2NvZRwwpwiRrgCrAuVA+Z65O+8d3fiC&#10;6fRvh1pq38yNsm1B+Le3PfJ/iPsK2ND0jU9K09YtW1dr64LbpZjGF/AAdBW0PY13dqz7LZ/5M5qj&#10;xmDjyx96Pd7r17pfeaLXMkh/d1x3xF8Kz/2na/EDS7H7Vd6cuJrVhuEsXfaP7wHSuwjK7eDSkZG3&#10;jng56VlOo+VwirLqjpo4enKSqylzP8PkVvDus6d4j0uHVdMlHlyqDt/uHup9CKvOvHT8a8w8SeNt&#10;B+B/iY3NzqO/SdUkzNYw/vJLeb+8qjoD+lbK+MPiR4nQN4U8LxaZaycx32ryFmZT0IjGD+tc/N0O&#10;xDfFAj+Hnjy18cIdmnal/o+qNnCq38Mh9OwrotU+J/gPQ1/07xRa7scRwMZWP4IDXL6p8IR4wspL&#10;f4h+Lr7VDKhHlL+5gQ+oVcE49yab8INO0Lw/LceBb7w7Zwalp3+rnFuu64h/hfdjJOOtK7ixsseJ&#10;PiOvjPQ7zQPDHgPWL9bq3aNriSFYYh75Zs/pWb8KfHPxd1LwbDYWngvS9+nsbWV7jVH3bl9R5f8A&#10;WvSt2Y1bdXD6Aw8HfF+88PgbbXXIftVr2AlH3x+WKGpbsnfQ0G1D44XJCnS/D8K/xbppGOPyH86c&#10;fEHxgsOX8F6VfRjgNb6k0bfkUP8AOuqm5B+n5UWq5ixjpXdFc2Bdukk/vR5svczaLf2oNfc7njvx&#10;J+Jurf8ACdeEdN8X/D3VNOhXUvtLTKyzKdqkfwtnHPXFer6F4u8OeJIPtGh6zBcDGSqthl46FTyP&#10;yrkvHKtL8b/B0G47RBcO3/fSj+tHxj8JeEIPB2qeKRY/Y7+3tWMN5p8jQSFiOAShG78c15/vanpE&#10;nwfjbW9V8QeOpBxfagYbcn/nkgGB9M5rL+Pwv/DWk/2z4HeWPWL5vINrbrlbmM/e+X1AJOatfCS/&#10;1T4c+HNL8H+NFVY5oQbPUxwsrE/dk7b/AH71a8O/8V38TbzxVMN+n6L/AKLYnqrSn7zD8CRVfFFI&#10;DpPhbJoz+A9N/sPb5SwASL3Eg++D7561a8Z+KrHwhpD6ldKZJGbZb26jLSyHooFca2rWvwb8WzPq&#10;lx5OgaqxkVn+7Bcdce2f51f8KaZf+Odb/wCFheIrZlt48rotjJ/Av/PQ/wC0e1O+luwHM/Abw/f6&#10;F8TvFE3iLZ9uvliukj6rbqwOVX098V2PxuszefDe8nQZe0ZbmMjsVNUYU/s34/M3Rb7Rzx6la1vi&#10;h4g0LQ/B2oQavKzNc2rJDaxLuklOOgFOPwtAbuja7Z/8Ixa67cXUccLWaO8sjYC/KO9eU6Re3PjX&#10;4z6x4f8ADs89roF1ClxfyFNjXLA4wp67Tjn1q78F/Dmt+OPAOk6l47uCbWNf9E0uNiqYDcGT+8fb&#10;pWz4Qjjn+N+vSRxBY7eyjijVVwF5HFL+UB3wcsLPSPFfirS9OtkhhhvIwkaLjA2U/Wz5P7QGkyf8&#10;9dInX/x5Kf8ADQ7PiZ4wiI/5e4T/AOQxTPGI8n46+GnH/LSxmH6rS+x8wK99YpL8fNS05lymq+GV&#10;j2+u3dn/ANCroP8Agi74+b4X/wDBSPw1Fe609rb+ItDudOuIx0nkBl2D82rJ8R5034++GdRONtzY&#10;3UB9zhMVwHwf8R33wf8A2w/Bfi7TJY4pNJ+IEVqzzcIsRaJmz7Yc1nV/UaP6efg0Ct/qCntGg/U1&#10;6EOlea/AW9XU0l1FGVlubKCZWXoQw3Z/WvSh0ry8V/FZ0w+EKKKK5ygooooAKKKKACiiigAooooA&#10;KKKKACmuflODTq5n4r/Enw/8I/h7q3xE8UXSw2Ok2MlxcMzY4VScfjQB+c//AAXu/aitriz0X9lL&#10;wjqUjXl5It7rvkSfLHCD8qt7kjpX596DZxWFspPAjx07Ve+MPxc1n9pH4++KPjjri4bVtSc2kbdI&#10;oF+VAPqBn8aydQ1OOxhLL8u3qCc5oAm1nWo8qkQ+8amgu5EtVUD61yenXs2t61uDMY4/TpXTITt2&#10;kUASO7OfvU6ytjdXCp1UNlsU2GFmJJ/hq8yR6JoFxqU38SkKaAPHv2qviIul6O2h2suGk+UKpr4+&#10;+IUuoan9i8HaSzNe61dLD+75KqTyf1r1X47eMJvEPjG6LzbordiBzXI/s1eFZ/HPxPvPitqLMdO0&#10;vNtpcbDhpO7UAfRPhLRYfCnhWw0C2+WO0tUTb0ycc/rmpLu+G1hux+NRT35ZfmrNu7zPf8KAK2uy&#10;s8LMh5/u+tY8OrNH+6kl/DPSr95cO5wT95cGua1yCaFmkiPy7uaANK4vRg5dcVRn1JI+UZfvYrLh&#10;1nzl8p2+ZePrUdxendjb+lAHYeGPF0BH9mXkq+W3A3dq534jeD7myv4/FHh6Vo5YZFljeE8owOQw&#10;981iy3zwnzlO1l9K6fwv4xttWtv7K1VsseF96AP1/wD+CD3/AAWWvfjRbW/7Jv7UPiKzh8QadCsX&#10;hvWruYIdQQcCJt38YHvzX6zRyLIMqwP0r+QDxJoGteDtcg8X+D7+ezurWYTW11auVeBwcggiv3G/&#10;4IWf8FibX9pvwVD+zt+0j4xs4fH2kosWl3U+I/7VgUYByTzIO/rQB+ndFNSRHAIYc9KdQAUUUUAF&#10;FFFABRRRQBwPiuYpr9wg/vL/AOgrWf8AaO1WvGEhTxJdc91/9AWsqS4KLvLY716NNe6vQ55fEyz5&#10;pPV6Z5gz96vjz9tH/gtP+yB+x2t9oU+sXvjbxLYyNFceHPB8a3MkEwUkxzSZEcLcElWbIGTg182e&#10;G/8Ag4d8fS29r4u8T/s5+Gm0W5mLvpuheMpb7VLa2zkSvElsUPHUBzg/ppGN9gP0P/a5mtv+GYvH&#10;v2lfMjXwpfFl4GQIW4+bj8+K/nM+Flxp3gLxPrGp6feT+fP4Gt57Hzf9XDcTYYopz1J2tgZxjrzX&#10;7c+Lf+Cgf7Nv7VH7Cfj74g/C/wAeWiyReDbxr/RNQlFvfWUpgJ8uSJiGHsRkN1BNfiP4X8ER+KPC&#10;XhvU9VeS3vNU1yxawWZifMhFuiuGXdu2/e6niumk3Ki0ujTOSUYwxSk+qt92v9eh7B4d/tXwxa+E&#10;/h5ai1bUJbX7RrEk0bHEYGZCMMOWc4GScelZvxK0XVviLdX3iW81CTRbHwj+/wBLW7fy47m8QbjL&#10;KMHMIHyr9SfSpvAN9451L4h634o1nTLW6s5Lj+zNOms7gf6IsfLkqwBbcxH3ckEdMVe8Rw2nxE8X&#10;f8I7ZtG2maOobUGZWxcXIOVj4YZCdSDnk4xxXpRpyqYNJu+vu/r8jz6laNHMJciV7Lm877WfexxG&#10;m6t4r+KV63xxtEuLWOOxXTtS8O2V00NxcWytvZ3cFXVwSWRVIynHJNb194D8FW97a+OPh34dhk1K&#10;NQbhprcs15CeTHI8hyZB/CzEkHjgE1U+Keo6doXiaGXTdYk03WprbZeNDbyXEEkAPy+ciEbecgNw&#10;e3IAFZd98ebbwnZqdds7a72xgs+i3qSfewEXynKSEsccKp69e9FHD0Y3VV/5fP1HisZiOZexXXbZ&#10;vvbyXVnXa3A/xD8PWfiTw5JDaXtm5m015A6tHKODFIpUMqt91gR+oBrm/Evjrw/4t8D3en6r400v&#10;TdSibEkF1sQ2t3EwYKyuxBG5RzjkHIPQ14/8S/jl4G1TUR4k1jxhdaPcH5Z4br7RDaIEH+rnijxJ&#10;cSEN2wCBgcA58rTxPP8AEy9bxJ4A0q8vmht830sFqmj2ghBYbIpFYg4Y53PzwwGeACpUjS2ivv8A&#10;xsZU41MQ0+eXoldel3+h9U6L8YPA/ivSIZo/iB4fW6MWy8tlvllEUnR0yHGcHI9Kt+DNF0jwx4T0&#10;/QNH1pb23tbUJFMbpHZ1HAOB7cD+tfGreJtJ0mzuJLy3SOWS4hkk0pfEkkrXDP5jLK9x5ZjUFSWy&#10;MAqQxPQnvvDcGg2mkaZqF3ptzpe6wS6j17Q/ETXCSRsCSjKSp2KeWEeOvcAkEMXh5RalCL+bv/kR&#10;PC4yNRShUmlfVWVv8z2TQ/B+hN8Q/FttquiWlwtxcWt0qXVkrbd0AjOCRgjMR/Ouu0i38OeC9GNr&#10;ZJZaTZLMW2wqkMW4jB6AD+GvEvBvxM8Q/DuyuvE2t3qa4mqXyoczqZHkUFI4xwBG5jQMY3Cgcnex&#10;zXpuia/8O/i3p1jo96mzUFHn+SxKtayjg7XIG7DccAg8Hoa0w3svejT92TWz3d391icRKu4wda0o&#10;Rd21rou/W5Jpug6H44+IuqtLcXV/p7WNsRPBqkqxR3CmQFBscBSVYHA9O9Z/gL4M+GrDwN4gs7i2&#10;u5HtdT1D7mtT8KzbwCFlA6OOvP1zWrqvinxLcaxN8MPD9lqd1q631qtvPotupP2V5ED73kUxQuob&#10;+LjBXByeLvin4JfFP4YeNvGXgrUtM8WrdWcyXF01r4g0mQKZLdf9ZnIJwnOwYxx1rlr+xpytJc0t&#10;b3bWp3YWOIrQbg+SF/dsk9P0Nf4teFPCuv8A7HvwwsJ/GOoXklr4MMEdvqM0tvDYM02fKQjZ5wJO&#10;ckyYPGQOK868ZaDpHw48SeHdSsLyfT7Jbl/7SvptVmaIKI/lVt0hUBm9a639pa38W65+zV8C4P8A&#10;hLvEGqLJZWsVxZWzWEMenbrs/ujsAZyw+YH7o4BxXAaN8SvEtjfXXgu/bVXuLvVjBp95rVvHiGNV&#10;AdmkiQRucnhRk5rwOF6mHll6ik1K8rNN737HZmkMRTnzOXNHS6aS0tq7noDXHhrx/ozQGaz1azZg&#10;WjVlkiY+/OD+Nc/4p8AeC0fR7C10ezsiNWikjjs7BBvKhjj5QABWbq2u/Dr4MS3Vq2pbNY1CPe11&#10;d27SG4kH8J2YVW/2VA9cGuL+JPxi8Q+LPA02vWM8fhmHR7pXkuLhl8zzF42g8q27PAAfPfbivp68&#10;oRtGr707bb9TxsP7WblKh7tOTWu3T7/uPbda0zS7/R7zS9V1BLKGa1kjkmadV8tWXGcH61kN8Qfh&#10;d8PvDqw3fjTR4orG3CqraghLYGAMKeSTjivmtfiBH4vfVrXw54L1rxNdLpvm3l9q12bWKJPvMYxI&#10;2QOPU+oFeZ3fxBL3Fs154EvYrf8A1vlr4ldTweCoCjuQRwx44rOWMw0KcVGEU9ervv8AcKng8bUq&#10;SlOcuVaLRWtbzd97n2p4H8ceD/C3giTXNS8S6XcaheSNd3lvp14sjTXMjEiKPcck5IVc4zx0roNE&#10;sbbQLS+8e+J38u8u4lkvN1z5qwIFwsCYHCjH3RnLljzkV8V6L8R9Kiax8aa9ba1Z2bSMlndXlmNV&#10;t3GMFmDhMZPB+UsMcBcnPr3gXx74BkRfFdv8RrO+uI7oG30uxjuGt+3y/ZHy8MmDkMuVBA6A4NUq&#10;ka0bcqa8n+LvYus6lCV5Tkm+60fldX/E9esPh1oXi7XZ/HHjDR7NpJI9mk2/lGN7O3yDuZsA+c2A&#10;xOMp91SRljgz6h4h8HahH8YxLfTabpjNb6R4d1a6leaSGXCPJE0pLrcSMECRE4IAXCmQ4m074/2n&#10;iiJYdM0QWMrSeXMuuXSWxWVT80ZTmQtySMLg/rVjwZfWGveK4bnWtcS8mt1YaPbrZmG2iY7yzJu/&#10;1sm35SwPyj7oXcczUw9KS/dP59P6Rth8ZWi/3qsr7btaXT06P8Cx4WlfwsY/j1p9zHNa+KJo28WW&#10;kUgYW4ICxMmFB3Q8RuvHDO2CwGfStS0SHWNNvNO1e3Dx3duySW5wVCkHI46n16j0PFcXb6Vb+EfF&#10;c1veWzS6H4iVor63XJitboqcyY6Ikg4Y9N+04BdidSXUfFvw3+G8Vq8Ed5cafdx2VvcXt0zb7UyB&#10;I5pWALFghG7IySM981dGnKnSnF7Nav02t5N6EYqtCrWhNO8k1yxXbrfzSuzx/wCJcZ8X6X4C8Oau&#10;0xmt/tcWqrG3DRwo8KhyOzSKnHev3u/4JK2l1p//AATy+FtvewSQyDw2pKSIVOC7EcH2x+FfgjqO&#10;geIfD3jDxxKkMeo65bXunawtrabhGttn94kYYnIJjZu2STxX7bfseft+/s4+Cv8AgnX8PPjL8QPG&#10;mn+HbWbw6kI0u8u0+0G4jLRtCseSxYspwMdxXB8OFd+r/I7ny1MwVl8Mfza/yPsclTwaQyIo+9X5&#10;3eE/+C6+h+Pl8QahpPg3wzoVrpttJLo9v4t8SzWc2q7SQQn+jGNSAOctszwGPJHqf7Jf/BZ39jv9&#10;qeSDQP8AhL18J+IJJvI/sfxDIsazSZ2gQTKTFMrHOCrZPoK5TsPrwTFjhR+NNkLE8mmW8yzKJVdW&#10;DdCrZBp7mmtwLWif8h2z/wCvqP8A9CFe1p92vEtFb/if2eDx9qj/APQhXtqfdrgxfxR9Daj1Fooo&#10;rlNgooooAKy/FzEaM/NalZPjNsaLJiqh8SFLY4lp+cU0yE9KiEy96Rpuy16BgSNIT95qy/GFlcan&#10;4U1PTbe5aJ7jT5kWSNvmUlDyKul3J5NNJEjeXv8AvcVpGXLJMmpHmg0fy6fHSDwf4F/ap8Q+Hvix&#10;cNeXNj4ouZp5b3MjMiscArWhpMfwZm0OfWtOtNFm1XxLcf8AEvWaARC3izweemK7X/gpZ8OPE1j/&#10;AMFC/iJoeo6cum3sd813azNDtW/gPOUHdsfnXnnw3vPAPizW9NinsmuZLTT2t7exulTj1Zlznr7V&#10;6ywOIrR9rFe69v68jw6eb4TDtUJt8y0em1v8zuH+GnhLwLolvpHg7X9VbWrz/VjT9TciR+7sN20K&#10;PpWhovwm+J/hFX8UT/Em31C98vNzNrduoCj+6rqOB75rjvCnw50DRNO1D4gSa1cWd40zHzNHum2R&#10;xjpGo71asIPjHrqQ634m1Aa1p4+aHQrs+SxXPDMRwzYxwcVyShUpu0lY9anWpVo3gzQ1b4rfETWL&#10;eTSbbwfNDZiTy7zxFpeZoY17mMcsfr2rs/AUvgsaMtt4R1KCWNFzNIZP3hbuXzzn61g2v7SPg6KR&#10;PCtnotzDq3+qj0nYFQN05fO0D8ag1r4EH4kagPEXjm8/sy424ht9CkMePaRxjzPp0NK6jtqaG5qX&#10;j2O5vm0fwHpTateLxLMjYggPq0nQ/QHNOuPAur67awReNtbeaNVzPZWX7qJ29CepHsSQaj0LVtQ+&#10;Hf2fwz4n0uFbPOyz1SxjHlt7SKOVPvjFbdz4t0ojbpaSX7h9m20XcAfc5wPxNehQqYi1pLmj2e3y&#10;PJxdHBuXPB8tTo1vfzS3+Zc0qx0/T7RbLToI7eKNcLDGoUL+VSvt6Z4rLI8TXjLLBbR2a7sv5jbm&#10;Zc8jAzitFIROf3jN7c1rUwuGu6kKmi6LVr9LeZjQx2O0o1KVpO+rdov+uxT1e8j0qwm1GOCSUQoW&#10;MMa5ZsDoAO9cXpeo+M/irZ/b7fUV0PTSxUxW5DXTc8hj/B/OvQmtwlcp4i8K6loOoSeLfBcQ81ub&#10;/T84W4HqP9r+dceIqQqWUU9Or3fqehg6NWlzSm1r0Wy9CXSfh14U0Wzkt7bSY5WnXFxPPl5Jfqxy&#10;ax7O51D4YaiukapK02h3UmLO5bk2jH+Bv9n0NdR4Z8RaX4msPt1hLhl+WaFuGjbuCKd4nGgjR5j4&#10;jkjFmUxN5zcY/wAa5+XqdhYjlSRPMVgVbnIbIP41x/xXitNHs4PHFrqENvqGmtuj8xgpuE7xe+a5&#10;e08YeONHRtL0KNo/D7S7bXXdQhO6JT224OR6E4rsPDnw+0Hz08Q6jfSaxeOAUvrqTzFH+4ucAUub&#10;mAr6L8a7zxpp8d34F8CaheMwxJJcJ5EaP3BL46VNF4Z8Z+I9esvEfjZ7C3XT2L21rY7i6k9mbpio&#10;dc06+8C6w/jTw7bs1nI3/E2sY+gGf9Yo9R6V1mm6pYavp0WpafOslvMoMbL/ACrahze0i7X12OfF&#10;RjPDyi3a63vb8S5G8kp8xm469a818NaB4t13x34k0mb4m6tazWl0pt4othjEbIDkAjpk130WuadH&#10;f/2ObtftDRl1hY/My+tctOToHxwt9RXiHWdKMMjBh/rVbd/6Ctd2Mp4uU7WvHpayPJy6vl9OmpbT&#10;63u/x8zmPE2i/FHRvjf4be18XW+tSJp9wUh1C3WPjen8SAc/U1d+KHxBXxAmkfDfxDol1pN/q2rQ&#10;xvDcL+6kjB+bbJ0PXsa3fEsUy/G3QNRkjK26afcRmZuFDF0wufXg1V8QaJpfxL+M39g6tAZrLQ9N&#10;LNjqs0v3WB7MuzIrzZU50tGrXPbp1qdePNB39Dc+MlzZWHw+uNNltY5prtFtLOMjkSMNqkemDzWP&#10;+z9DeeCdCb4V+I5d2oaavm/aG/5eI253ZPoSR+Fc/wCGtZ1DX/jlH8OfE1/9qtfDsLTWd3z/AKTI&#10;R909i6YB/Gj9ofWHfxbo1j4Zkkju/tKxaxeW/wDyzt3ONpPqazb69iyb4xxXnxZ0O8bTzt0XRZlk&#10;37f+PuZW6D/ZHevVfCeoJqHhiw1BD8stmjfpVDUPDmlWXgi40CwijjtVsWRVb029T7+9cP8ACrxN&#10;4h8ceArPw/4XDWtvaF7a61R1xwpxiP1+tVrGXqBJ8TvFctt8X/D9n4REN3qjQyxPGWAWJT/Gx9vS&#10;ug1TwomgeEtW8Q6zeG/1RrGTzLyX+DP8KD+EVkweGtL0r4x6Po+mQY+x6bNLNI3LyM2PmJrpvi7O&#10;bb4Z6zLn/lzYCnHVO4C/ByA2vwz0eFuv2fJY9eTms74Xsbr4h+LL/P3bxIs/8BFbng+Wz0LwJpsm&#10;oXMcMUdmjM8zBQOM9685+E3xA1PVdS8QHwL4fk1KS61Zit9IwW2TAxkt/F+ANPm1QHXeBJkg+LHi&#10;/wA1lUb4Dz/1zFYnxR+IfhTTvjH4Vkj1EXcsNvcedb2K+dIPmXsuTWT4D+H+oeMPiX4o1Px54iuL&#10;nbcQxta2MpjgPyDg4+9+NbZ8N+H9O+OmkaToWj29vHY6TNIwjjGeWXnPrU+9yr1GjK+I/wAQfFet&#10;eP8Awbe+G/h1dRst/KkE2qSeSsmSnVThsV5z8Q5PGqfFi9vPE40+3VNdjkjhsdxInOwAZJ6dO9e1&#10;eOmN58YfCViG5j+0TY+mzmvHfjdqH2bx1qGqNE0hg8WL8gPLbVibb9eazqX5WM/p6/Ylur2/+Enh&#10;+6v0VZm8K6f5gXp/qlH8q9tXpXif7FN6upfCfw/qMdu0KzeE9NYRMeV/crxXta5215eJ/is6IfCL&#10;RRRXOUFFFFABRRRQAUUUUAFFFFABRRRuHrQAhdVXcTX5n/8ABe39rG/svD+m/sm+BNVEd1rG268Q&#10;SRt80dsD8qcf3iCDX3Z+078fPCX7N3wZ1r4q+ML1YbfTrNjCpYbpZcHai+pJ7V/P98Svih4u+N3x&#10;O1j4reNdWmvNQ1i8aVWmbPlR/wAKD0AAz+NAGbYRW+gaWttFxtXn8q5/xJrTTHykbHbrWlrd4qJt&#10;L9FzXM2ELa7rkVptZlMgZttAHYeCNKaHT/NK/vJDnJFdNb2BJzjmrGkaSsNrHEE9ulbeneHrmUKB&#10;H34bbQBmWuls20FN3zVlftA3beGvAMmyMrmEkH8K9J0/RIbMo0oVzu64rg/21LJn+HUrrFwbfPyr&#10;2xQB+c/xR1y6SwuXgcm5vpvKg9dzGvavg34Os/h14CsfDlmTuWLfcSHOWc8k9a8hsNFHiT4iaPp9&#10;xGxggmaeTC5GR0zXvAuwke2L+HigC3NcjZyaoT3GSw70SSllwX6nOKqyTsDlxn6UAMlk3qcHmqFy&#10;sc6ESCrMx2xsHOWPWqzlgnFAHK69p8tlKZ7bO30ArP8A7Q3rtZ8n+L2rrri3ju0MUsXXrXKa5oU1&#10;jcGSGP5S3NAFaa7L8E1Ct9NbyLPbFlZehqN3Ocgf/WqN2GSQxzQB3nhXxXa67a/2Xqf3+nzd6oX1&#10;n4k+HXiez8c+BNXuNPvtPuFuLO9tHKyQuDkEH+lcpb3E1tMtzA21lPY13/hTxFaeIbVrDUGHmbcf&#10;PzQB+5v/AAQ+/wCCwFn+2D4Fj+Cvx+8R2Nr8RNHjEUXmOEbVIVGBIAT97HXFfpArgrndX8gVvc+O&#10;Pg142sfiT8N9cudN1LTbpbizvbSZkaNgc9ux6elf0M/8Ec/+CsXgn9vf4Zw+CfE0n9n+PdAs44tY&#10;s5j/AMfWBjzkPcHr6igD7mopN6no1LQAUUUUAFFFFAHm3jZseKLoZ/uf+gLXyt/wVZ/aP179m39j&#10;jXvE/hLVZLDVtavLXRNO1KNhusHu5Vha5G7j90rM/P8Adr6m8bjPiq7/AOAf+gLXwz/wXU8Ka94l&#10;/Yckl8OuVm0/xxoNwzeR5gSL7dGkjFcjgK7E+wr0qSbikjlnJRldn4iz+JL3x3q3iTQIraaHR7e8&#10;jXX9QsJkmkuNUVtq3Me5922RVXeACxYf7RY9l4e+Enib4OeHr74iaV4ykh1xtJW1TSZLkvYvboDh&#10;JATksF4DAgjpyCRXm/w90dvhpqEOpRvGb5tTuLqza4wsf2szSxGIp1MQSIkEHCNIGwMZG94i8U+H&#10;/HWiah4PuFk1OE6pm88R6pqDxMsa4LxpDG4XdHvkUqxx8q/eIr0XTjRTVVe9o0vVXOSNWpimpUGu&#10;W7T76O2n3HoHw68P63rXhrR/EMml+Hdcs/F+jXFpbvqFgYfIFrMyoUb98d4Q+g6e2axfEGva1oXj&#10;nwj4z+Juq2VuugX15bTW9mzMjvFAWEhLKOSuBgDGTVv4D/E29k03wr8PbOeG/wBP0HWtXWwvI8Lv&#10;jeJXZ+OGDM59MEcVS8WPFqfivUtVv9SH2WFtQZbRlBRWdY4/M3HocEit6NOHsZSUk7rbr0/JnNiK&#10;0nWhFxaalv08/wADuNC+LeqeGfg1b+PrTwLqN59oilumVY4bYo0r/u2KyFMghl5GSaboPjLxh8N/&#10;Ab3niP4J6rmNXu9Ruo76yPnTNyThZskkkAZGelV/iNq2ry6R4b+HHgPR45ILjUrO0F/ffLavHGud&#10;owCzD5eoBFWPifaa3deJdB8GeOfiG8FnfyNdXy6fapbrDHANwBdixbLYwNozinXqShJRi9klp56m&#10;mEhGpTlKavzNv9F+CHfDq/8AGUFsl54t+GN9aTapM095rFxqFoqIG5QbfN34UYGMcVxnxF8OfDPx&#10;t40n8GeJPiXcx2tsoSZpLpCReS/6tYm2cFR15P3sdjju9Z0vQrezvPF+j+Gm1C1js2ZtS8V6hJ9n&#10;fGeBASdzEfdwgB6ZqDwZ+zT4w8V/Czw34w2ahNp7asur3EN5aqEunlDbltbNfmk2mQY3HaQOB0B1&#10;qYieHjGLSk07u/4I444KlipTmnyqzikvzv6nyh4n+EHw38J/ES20DU9E8SPpN9eyoJPMgjEyOF2S&#10;qHXaGBIyGAADZAB6O1mws9Q+Eq+BtB8UX0K+HdUe4tVvlt0hu9spby4FEJkL/N95js3DPbj7c8Sf&#10;BXRl0ewn8RXtvpemMzrZ6Tq/kx3lzt4JljZQIEBHCADGBnB4ryXxd8KfgRqWqyeJbKfS7XStCjK3&#10;1xDIFjuGXdi3hjVgrfM2CwHJwo5JxnVwuGqL2imo36Nbf8AKGKxmHfsfZOdvtJ7/APBPhm9+HPif&#10;UtQPiO4il8h2S/uDp8P+lfvGG0ADAEilSAfujcecnNer+APCU3gT4UwaNd+MdRt7ttcXUIrbTfIY&#10;tCSEYlfJZ/lV5dwyQQrAKcgH3u98F/CfTbXRLbVv7LXUtUvft1/HaxJJ9is4WSRot6g8l/JTB+8S&#10;3UDj03S00230mO38G/DmRdNkjbzGvUjsoEU4JlKyldynP8IJ69anD5fg/e5ql7K+iZeIzDMY8nJS&#10;teSWr7nyxo3wv+It/dzn4XS6tCmvwun2i6dYg2xhukBMKFUKsQFQZOcjjJr1T9mD4S2t3rcfhqy8&#10;OXmqSeE9Liur64W9hS3tJ+VSVYkcMpKhtwYZYqCVBOT6f8O/BeleJ9K1DwT458Wx6fa+H7i3k0q6&#10;8Ox7iltksuy4kPysoURscHgejDPVeCNZ+Gep6VcaJe+G4VnmuJkj8QWe6Ga/bzinzMjF48Njgkoe&#10;i5A46qcYe0g4Rsl1lvp2XQ4q0ans6iqTu3dWjeyv3fV+R49+0Dcak/im3jj8OeIrh9S0CSyaxhkF&#10;uqeZdwJuJypDbiOrYHynjk11HhPwXeeIfCuteOb/AOEl9eHUpriSO8vPFcrvFEgKLGS8xdyu0nJy&#10;CTwSMVkfEb4meAz8ZbGC08Rx3FlY3H9nzzSfN++jha6dsgcjcsC7v7xx2Nem+CvH/hNvgzbs1rrE&#10;0zaO7M9vpsrRMxVjuBC7ce9Y4qWHxGKnPm3btp953ZfTxmDwMKPJdpd9vwOb/aA0ePXf2OPhS8Wi&#10;Sax/YPhHzoYdL1f7PLpm24L+XIfOBkL/AHuMEA4rxX4V3sVj8TpWs/DfiC1W3inWPTxL9qJEhRgW&#10;YF+x6hh75r6M+IfxR0hf2UvhzFqup20wbwNP5NvpmlyB4P3jfLccEbs8j/Zrwvwl8SfAVn8QrG/i&#10;1q1hjm02x/tBmykiLJD5bMM8cPtya+e4Y+r4fBQk5fafTz+R6GbfWcRGdPk6LW5h/HnwZZzeO4Jv&#10;7C1Czh1a3xcyJNCI7iZQCBKkrBXUL/DgEn1rz/xJ+zD4ktfEuheIfF9/q91HZzrIbQyyXEUduDkF&#10;UMLrEAMHaVOemMV9I+KLj4UeGLaRdLsl1C5kk/0nUrktK1srEDzEkc5B5+7GRW7428K6bo/g4S/C&#10;zx19qk1y5jt7y616MYRWB3yCdclQAMKu0gE9a+nxFOE603KN1vdbq/5nh4Xmp4emoVHFrS0ruLt2&#10;7Hyj8SbM3nw18VeDZPie7NeXEbaXDcXEKIyIBggPbI4+7gYKdRnvXgFtbeLAtug0I3yGOYDUri1k&#10;eePAwyBuc7TwpAwODx1r9Mni0mLT49F1z4fPdWFtCEW805o76OZcYJwmWHTncory69+Gfwb17U9c&#10;0nS9L0O2utqX2j3U9pFEJP78L/KuPmDKVz0INcmIwODlGDjUtp1XmdlDHZlGU1OknZpe6/LzPnL4&#10;PBPBvwpuPEyyXDx6rrf2xdL0gQN5McJSTZKs0ZkIIQ4w4Hzc45NWvB/wz+G/ivx62m+HL7UIUkSI&#10;zWknkzrGfPHm3GIo9q/JhVA5B5cgDB9x0D4Ufs+aBJb+Prvw9ZyWt5MwuFu5FP8AZ0v3SjxlsMu4&#10;sMkHGeeDW7rXhD4a+ENFm/4Qg6SNPQNJc2NjIomAkYAmJxnkkr8jDaRx6LRTwdGnafMpW3XV/wDA&#10;/IK2MxVS9F03Dm2k3ovz17dzjvDng74Y/C3xhF4Z0f4sXskNxN5NxMt1HugudvmpufaSwZGHPYhR&#10;3AHdfEWfX9R02Sw8IeC7jVXjiSbTtWtby2UQ3AAKt80gbhvvcYZSRyCRXBweAZdf8L+KpdOl1G30&#10;3UIVH2W2t40ltmhQhZZbRhxyq424Py5KgDFd14D03SPEfg3S/FFx4WVYZrFblr3w1O8H2dhGXCvb&#10;qQQxG7K7WAP4VtRxDrylTjFRvdq34L5mdXAww8adapNyUdJX636/J6+hTbx54n+KHgNrdPhDqsiX&#10;ULwTOuoWa+RcISrgBpQQUkU9u3FXYvGfin4m/BnU9H8XeBtQtbxtPmsr67sWjmX7XH8jtGsbs33h&#10;uGR0qp4N065sviJqeh+CviVJJY6hbJqkMd5arP8ANny5lONhU/6tueTvPoau/CjxB4q0Xx/4o+Hf&#10;iLQopIxdQ3q3umsTHEblGXDKwBXJhZieQCTzXNh5SqVuWbet0/0/E7MXCnRw/tIRS5Wn8uv4HJQe&#10;MLrXvE9x8WfA91ZzXJ8F2Nvf2d0zJiRpH4OAcMjZ4OODWr8TrjxV8KUsfCVho/hvTrjS9AvdauNZ&#10;ghe4nuZyyROXLLHty0u4csBtHpWMPD0GkStqcl7Kix6HcQ3EMYB80QangZ6YIDjHsfetT9pPxhDd&#10;eO7tH0mGR7jwg0MK3ZJjZGu4gynGO5HetK1OMaEHKSWnXzbvoY4etL29W0XJ30a2tZWTf3mfe+Av&#10;FXxg+Guka3p/iWOG/wBKjkXRrWLK2r4O0NKvJ34BOQflJ9a4q+i1v4Yi10WKxa901tWH9qeZ5aAX&#10;hHyICH3eUrHnI59c10d545+HfhazuNT8F6bfWsc0rhdWtdSLR2Q3AGXyixUoTnAC7s+vWuF8V+IJ&#10;vHXie5Outb/aLg/ZvM8hc7ghNuVAJ+Zj95u3T2rnqxw91GHxN79LWOihUxS/eVPhS263v+h+8v8A&#10;wRK/ai1f4+fs06h4C8Wa/Jq2ufD/AFRdMvtSOWSaJ4/MhAY/eKr8vPPAr7Nkb5cYr87f+Ddb4d65&#10;4Q/Z68aa/rsyyzap4it42dbfyxut7ZYyMZOSD1NfolIuQCK5kpLc7ouMtVsWNDONbs/+vqP/ANDr&#10;29a8R0MEa3Z5H/L1H/6FXtqmuHFbx9DWj8I6iiiuQ1CiiigArF8bHboshPrW1WH49IGgSEHvVU/j&#10;RMvhOB8w7jxQXJ6VD7k0pkHpXpHPzMfuB71T1nW9M0DTLjW9Xu44bWzhaa5mlbaqIoyST9KmeYhd&#10;24ficY96/LX/AILSf8FPVjF1+yJ8Dri8ma8DReJNW06MtsT+KJWHt1o3DmPgz9tr9q7T/jX+3l40&#10;+KVldLcaBPeNZWDtas22OEFTIr+mfavlzxcIrvw/b+KPBsi6TrLajK0GqLMUjaNz0Yn2HTiu6iuv&#10;Dfhfw9qXiDRPHGowqsn2PToL6xEiyEnDk5XufxrvNQT4JP8AC2Hwf8Qb+w+z3Uat5kdn5IZ8cYz0&#10;Oc17mXc2Ki6U5e6lfe3a2p85nMaeXyVenBuUnZ6XVktXb0Mz4dfHfwP4b8IWvhzxLewNcQxhZJLN&#10;d8bN/tY7k/hzXTv4oHjexhluta/sKxaTEiM6rNOvsc/KPwr5c8PfDaO9+Kl34M+H1/5ltdSIzM/z&#10;RwQ7jy5B646YxXvHw7+H1v4b8Z/8IRqnibS7yGFRLbJMnmNcL0PLEkEGutxrVoxhUiuW9r6b+vX1&#10;OCnWoYacp0pPnspWs3denT0O+gs/h59kbwnYabBcZTLRx/NJ9S3XNLpth8TNB0e4tfDuooIxIGtb&#10;XUG8xljHVARjGe2ayPF954V0fWXudJ0PULPUbYYjuLW2YxSjsrY4Iqbwp+0B4Y1a2+yatpd7BqUH&#10;/H1aLasSvo30NYSjh8PNw5kmuyu/vPSpyxWMpqqouSfS/KvRo7Twi/hfxXbS3Fy80l4jYu7O9bmJ&#10;h228cdaTUtBvPCutN4n8CR7vOP8AxMtL52Tr/eXjhx+uBXD+KviJpbTw+KPCOmaouqWv8K2J23Uf&#10;dG/oa6jw5+0P4E8R6PHqsGmakn8MyfYT+6fup9xXO6uFfx80vwOyNDHR0hyQXo2/vO4hvEkhWVrd&#10;lLKCyHqpPY0yd8KZo4WLKCcevtXMRfGrwVBI3F6q4y2+1biph8b/AIaOcHXTG3pJA4x+YrqlVoYe&#10;06cL3Wmr+5nJTw+MxidOvUs4vWyXTVNepl6J8VfGPidLibQPhjJJHb3DQs014qkMvtVxvEnxXkx5&#10;fw2hX/e1D/7GudtfiR4G8J/Epr7TvEMP9la0uLnqFhnHQ+2cmvQLXxn4RvV3WniayYf9fC/415XM&#10;pS3se4o8qR5h46l+LPhkzfEHRvBmn2ckKZvIvtxZZ19Su3r70nhbxJb3s8ep/FP7XFfXUatDDdR/&#10;6GqnkBcZH5kV6D8QPsOseBtVtILyGTfZOPllHp7VB8OI7PxH8NNLbUrSG4ja1EbRzRhh8vHeko+9&#10;oy+hYjOn6hZ+XE0M1u642rhlI9K5u40DWPBVw2peDg1xZE7rjS5GPy+8Z7fStC++EltZ3DX/AIG1&#10;u40mXr5Kt5kLf8BPT8MVWlv/AIjaNZ7NR8LLqVwr4VtPfAYf3sHpW1Om6srbd35HNiMQsNC9rt6J&#10;d2y9YeO/C2plbKfVYbad1/eW14djDPYg1C3g3xB4c3a34BeK90//AFl1pqyA4Hdoz/jWBq2qXeos&#10;X1/4L38mF+Z2tVYgfXrXkV78VXsfEeoeI/Dui3FloWjyCGez/tKRGvJieFwSeMiqnifZq1PT8zKn&#10;hfae9W95+ey9Eek+LPHGl+LNR07WvANtcXGraXcAyR4EYERO11YsQOmazPGHxgh1i/tfFyaVDby+&#10;FtUBuLdr5d0nmKU2r2P381iWHw8+IXxs1VviBqOrWehWm1Tp1naxnG0dRJtYBs8/ezWlY/s7XHim&#10;4k0O+8S2f9rT3ST2+7T1+zXgXG2Mf3TwM/Ss/YYqpFTV7S29UP63goVJU20nHdf1uelP8QPAfjOJ&#10;tA8V2bWjfZzOY5ZB8uByyuhwDz3rgfAvjDVPhhomqeLdUjku7XxNesPDt3I26T/plE5/4FwaxvGP&#10;hD4jfDv4lXWm+I/Ccek+INStY4NFhhbzLNo8ASOyn5QMgHpVnXbPTdS8M2fhm51u4uLjw7A7alpF&#10;uuVs5lAK3S4/5Z5B47VOIrVqnLGorOKsPB0aMOadF3U22dF8TtOT4UfCmx8VibPiC3uxcLIF3NPK&#10;5G5T7YwKveLtCs9A+CM3iXU7tGvLmSG9vbpv4myDtH0HFZ3hTVV+MPw1v/iz4suYVtLfS5bfToy3&#10;yqVBBk/3jx+VZFx/a3xC+Blr4k8RMY9Pt2jisbNWP74+Zt8xvXpwKxfU7dTttSvtc8eeBn13Umks&#10;dFTTd6Q8iW6+TqfRenFdB8EdGt9E+GGl2VvEsayR+aEX/a5rF+LmsWvhf4LCO8ulh8y3giXnHHHQ&#10;VNoXi7xNrOiWWk+APD/l20VuiNql+u2NcDqq9602l8hMLPWNOg+N2sarqd7DDHZaXHGzSyYxkfzr&#10;J+MvxOuvEXgqfSfBugTTx3dwsH9oXC+XGrMeoHVqo/B34eWniDxf4i8aeL7xtVuft3kxPNnyxs9E&#10;zjH1rovici3vi3wz4Rhj/dveG4kjjUBQqcjgVPvOJJNafDqKx8ODVvHuty6tNZ2IdYT8lvHhegTv&#10;+Jq5+z/pkel/D63njt0hFzcSTMkfAA3H0HpVr4vaiNN+HmqTqcGSHyV/4FxWh4atV0D4eW0QG3yN&#10;NDH/AL4zV2AwvgirXMniHVmH/HxrEgVvZSRU2gx2mofGzWr2KWRpLOyihKsvA3DPBz7U/wCAduU8&#10;DrcupJudQmkb6Fz/AEqp8LLiGTxX4t1q6uY4xJqQjVpGA+VNwpgSal/pX7Q+koBn7Los5PsXAwf/&#10;AB2vFviaDqfj6G2jXd/aHxGWJV9cpAMV65Y+J/Dg/aLvri816zWODQ4EVzcLjcd+R19q8Q8YeM5b&#10;Px/4Q1/wre2dxef8LOt5YEch1YebAOQOowKxq/Cyo/Ef1N/sf2Y034faTpgGPI8M2CflEtezDpXk&#10;v7MEks/hy0uZlUSS6BYvIFXADGJSce2Sa9aHSvLxX8U3p/w0FFFFc5YUUUUAFFFFABRRRQAUFgOp&#10;oyK534lfEjwf8KvCF9448c61BY6bp8LS3E87hQAO3uSe1AHQNLGql2bgc18+/tU/8FJ/2Y/2VNMu&#10;B4u8a2+oavHkQ6Lpjiad254O3O36npX57/tq/wDBZf4x/GrWLzwL+zdcTeHfDa74ZNUZf9KulyRu&#10;X+4CPx5r4j1+w1G9Ml5fX015fXchMlxdSF3bPUkk0Ae+ftv/APBTj4t/t3GHwpNokeheFbW486DT&#10;IZN0kzAjDyEccY6D1NeHJbR2NnuON+McDpUug6Db6PaZ2hm7k1V1i4IjbYfwoAwtfui8hTd0Ga1f&#10;gnob6z4haeNAdvAb0rnb1zNOQeCeK9E+A0Qtb4IV2/NmgD1DTfD9vaJum2t+FaKlIkC7AvpgUstw&#10;FGOKr3F0CP6CgCZ5+OD3rm/2otFm1v4TyTohx9mI/StOWbnfurovEWkp4y+Dl7bRqJJreNgQPTFA&#10;H5ZeHmv7H4mW6w3BWJvMSVP71eq+cI/ud+tecfEPTp/DHxQZPKVWh1DGN2MKTXdQ3augYHrQBaeY&#10;HaUOajLZU/3ahNwcc5P0pyBiPmz/AMBNADJDuOAvSmEZ4NTLEQchm/Gg27v/AAc0AV3j3LgdfWq9&#10;1pqXMJicjn/ZrQ+yccyfpTmsHUD58/hQB5/rvhuawl86JMq3UelY+193I2t716tcaKbmIxld31Wu&#10;R1rwi1qxkhjwC3I9KAObjizzGnerVnJdWs63NuxVl+7jtUq6fJCfLYY+bOauQ2II2gUAdn4d1Gx8&#10;Uab9hv4w0m3B3c1H8L/ib8Vf2PvjTpHxn+Fus3VndaZeLNthmKrcxA8wvjqprE0JJrC5WeAsMdq9&#10;Ht/Ctv8AEfQTbw2DSSKnJHbigD+iz/gnD+3x8Of2+PgBpnxM8J30MWrrAqa/o/mAyWdxj5lb8a+i&#10;Q4xya/mO/wCCUn7aGv8A/BO/9sixPiLUZo/COvzLZa9asx8sbmAWXHqvrX9MHhnxDpnivQrTxHo1&#10;0s1re2yT28qNncjKCD+RoA0qKKKACiiigDzPxz/yNF39U/8AQFrwP/goH8Pdb+Jn7GvxD8LeGLSS&#10;41R/DdxPpdvCxVpLiJfMRAR3LKBXvnjZP+Kpu8f7H/oC1jXtoLq1eBx99Sv58V6VKXux1s1Y45LW&#10;1vVM/lm+KE3ipvFlul7oX2aK0updVspPOBto7e6gZFl+VSxPmu4OQVxtJ9+H8CaF4mlaDxBM7R6b&#10;pdnA2pw3VuDDNJKpZs8+W3Kn754BIxX1t/wUt/Yj8Y/Bb9pjWNA1SSODSLeS4Gi/Nt+0aTdyO0Ui&#10;uDkmOZzCY8cBAeAQa+d4vDOlaH8PdctvGWtanuN4g1bSrO6Z5JRGSCiqFy26IqwzzlWz1zXdW/fR&#10;VbfSz9V/X4HLhbYepKjFWXxL57/c/wA0HwoudN8BX9vr2jeIpLWZVuJbexMazLM8zxhYfLGNn8WW&#10;wAK9N+CukatefES68M/FDQrVrn+zLr7ZZq3mRbjdISjAjk4I9Riup/Zz/ZO+BHhT4bTfGL4n/Hyz&#10;8O+MNdgjubTRdS0+eRUgD+YkbusbAFwF3BTge+TVvxB428MT/HXSNatBbwza9YzQxx27bg8oIYt0&#10;BwQuRkA4xXoZTGPtHzWV7Ly3R52fc31ZcnTmenoxPiNrccfj3wl4M8LJbrdQ6mzKzR/uLX92QgIX&#10;v1woq14esorL4x6xLOZPEus2tjbxW32pAyW8hBdnHGIlGfr7muT8XXo0pbuexZJNU0fx5DcgPIqt&#10;N5g/dqSe3J49BxXTeCbvxD4W8ba18NtNkWbXNYjgvbjVnUARApiVgP4iDwo9ua5a1RVMQ30/y0PS&#10;wlN08Kove356/qdbDp/2rxD9nNp/bmurcb5Emb/QtOBP3gMYyO3Vj7V7H+zf49+IX7N0F1p/wh0H&#10;Tde1O7ujIt74kmkP9mxPjzIrUgMIxkcKBgdycCvHdRNx4Qn034e+A73ZqlwwnvLqQeY0UIOZJXz1&#10;L/dHuc9q6TxZ8VPFHw28MRnw7qsKahf3aWOlxSW4YvM56+2EDN7YruUsPUk6jlZ7We3qcDjjKNNU&#10;lG8bvVb2b2128zvv2oPjx4f/AGhWm+GMn7M+nzXltKF8V6/ql1BeSTybebaKR13IAfvEAY+6Mckf&#10;PviL4Z/Dk+I7ebxh8PPCOjWOl8WemwxxhJpyPvPlRuKr0XkZOfSvRtA0zSfCekQ2Go6/9lRm+a4u&#10;roK0znliWY5ZicnOcmvH/Aup+HPGNjJr3h/wHdeJr2XVLstfatt8pGWZ1yGfKgj5QAozgVz81Gm3&#10;J+9LzWh0ezr1bRtyRXZ6vsvIm8G+IvCfhz4qeIIPAfhCEq9hZIq+HdHUfcM27dtUY5brznPtW34y&#10;8Ui0sodQ8eeEoZLNbyNdS02S7jurpIpGCiYwoSPLUZZw3RQx5wareNvAmvw63pPxO8YeJ2t4LUDT&#10;tSs9DYwwxWcv33ZyNzgSLF1A2qXweTXq/gj4HweLIbrwx4N8B+YNStmtLz7LCZLiaOQFNrSHLBcH&#10;A3HA5pfWqmFpurVnGnBbt2St8yKuHwtSagk5y8m7p+vQ4Dxl4F8XePtN02x8L6VHpFhpcjvDa6om&#10;03aeWyCIQIMImWJ+fj5FODXSeKIPAfwZ8D3F54fksbHxBqt19nQzRBrna2Wa5m2jcyL8zHsT8oAz&#10;Xo3hr4F+MPBHh19C+KHxP0Pw0thaxn7a2bvVLi2Z3WLbbJn97iNwcnBKlh0ruNO8P/Br4HaP4i+I&#10;Nr8OzDcaWqRw698S9UEKylgZGLRpmQHbjp1yMCvB/wBbMDiuaOBp1KztZyjHRdrOXLG3nFs3jlla&#10;hUg6koxu/hb+992/Wx8b3us+C9H1j7J4B8KXl5Dong+7uVuI7Py/tM08qKZyzAZLDzSSegz2GK9p&#10;+H3jrxPP+zHo6x/CG83/APCKwKp/ta2O+NrbJl4bgDI4+8c1znjv9rnxtZ6PefFPwX8HvhbFqmp2&#10;Mn2e3jtJrotaxBiJZWkbaq5bdgjowHU122l/tn/E/U/hlby/8JP8P7Ob+wYx5Ol2MCBD5I+VV5Ax&#10;029ulefHMOJKk7rBJRa3dRJ/NKL/ADPXdLCxWtR38lp+Z578QtQ8bQfstfC+LS/htp99DN4JuA8m&#10;l6hDHMg8xgDPuxliORjPFeD+F/Fnh6+uNBufiB4Qvre3vvC76dJ51uJVcRtnKsMgkbc+oxX1hqX7&#10;SnxNt/gh8PdftPGvgOxk1Lw3JNdfLatLM3mEZmTYAjAcYAGRXkPgL9tz4++KPhdbW2ueG/hxd31n&#10;Nc3GmnVvDMI+2QLNIh2SIFCkqMcHOMeteJkeM4io5bBUsLGXvS/5eJW1f906cRTwrqO83sun/BJP&#10;g58TfB+uQ/8ACHa1ZWWvLpa7LF76zDJdW/ZkLjIcdCRggijQ/DPiTwJrmra/Z6XDd6fqjkLo1jJ+&#10;8tIc8DYwCynB528t7102nfHLwz8QvDNvD8Tv2X/CGpLGwe41TwLrk1rd2/sFJYbx/dzitKXxL+y1&#10;4n8KyWXhP4u65oOrXl8tppcHiLTBdC1z1MrREP8AKATuIwa+o/1mq4OnH67hKkLXfPFKaSva2ju1&#10;5cp4Ly76xXqeyqRe3uvTpdPyfmeeeEP+FYfEOS+/4RqQaPJY6i8FrFazfY5ZJABvYRj5Tg8Hg9Ky&#10;vid4A1+78ZeHxPq0OsWsbTq9p4g0uK5KxlRk7uM/MFx8vHPrXsj/ALLDP4Dtr3wLZaL420CzQmHV&#10;PD8yzSRjdguyj97EWOeDzXhdp4a8R3fxEvtf8J+IJI7XRw9hY2ep7po3YnMvzH54wHAXjJ+SvWw2&#10;bZbm1PmoTU7aOztJW6OD1j80YRwtbCVHFtx1vaWqd/73X7znfF3g3VvBfimHxTdfDrwZdaXfTRWE&#10;1vHA22N2OEk2tHtTJO07epKnsatadZaj8G7zOlfDXS7XTtRn2JPbtHH9ilc5UM4Abyi2MZ5DEDpW&#10;p8W/iLrfh34a61deIPDM1jcWenmeK+tVE9uZE+7zj5csOARmumtLvQPGnhh7OS7t7yO4tlW8VZFd&#10;gWH8WOh/X8q6OXD814SattdGspYxQcZwUk97P9P+Cc/q/wAOvEXxOtZ7Lx8LHTfMiaGGXw/PIJpE&#10;b+CSRgPlySMcj5ieCBVz+zntdUWC9k/sbV9pFrq1nGFtr8AjAdD8u/AUFTzxgHGMzeA9dvLi11Dw&#10;3qMaw3Wi3z2xHmF98B+aGQnuWjIJ/wBoN6U0ahLr3iLUfh543tUeO6ia40mbbhZoRtyo/wCmsTc+&#10;uGVh0OOj/Z6bVTmvLy6/N7HK/rVeMqKhaD0u7ad9OpzXxDWRvHvhmW6sG0fWJtUNrqN/Y8LOjQuE&#10;lVsfvF8wRLhuQGPTrUfgrVbjQvjz4i0TxVqtvLeXmk6akckMLKspVroruzwHYF/lBP3aT4hXviWe&#10;/wDD3wa1a9aS6u9cSWw1iIqJFt4UknBb/popjRD/AHg2fUVg3NxdXjape+I2tW1e68XaXps32Vs4&#10;8pkCyDum4tKQOozXDTqcuIU+zPSrUvaYdw7qxj+KtY8SXes+JNO0aO3kurXVtShElwxULbm2tZCF&#10;CqctvYYz361w/wAc/G0Ov682p6xr6R6tDb3FhFYyQmIWcySCQMTn94CYuPXI4r2TT9L8P+HfjdrM&#10;Wp6rDM19pM2q/ZZmC+W8htYVXnrkQH35rz34teF/h38S9AvPENl40juvEX2iS/stMhspUijcoFMf&#10;mFOT8oO48Zz2rbGU6vsYuT1u18tGvzODLqlOVWapr3bRfzd0/wAjztdKN7pdl4rgjmj0y+je2vbe&#10;O3GPtRQ7SekYIIxnhqd4UbWvEfjPR7TwgIlt4TaC4uA2I28r59pLL1BznbwOvNalj4ds/EHwvtf+&#10;Eg1LWrGdp/tMelpI4Et1keWNmDjdLnacgYUnmvcv2Q/2NvGXxW+Pnhj4KeF5Y5p7y4WPW7eaBju3&#10;Dddvv/gCQkrnuWrhjTbi530VvvZ6FSrarGmt3f0SX9WP2r/4JC/D3XvAH7C/hdvElksF9rlxc6tc&#10;Irbs+dJkHPfIAr6dXcT8wqj4H8HaN4F8Iab4K8OWYt9P0mxitLO3/uRRoFUfkBWosRXpR011Lstl&#10;+BJo/wDyGbP/AK+o/wD0IV7UvavG9GiI1mzOP+XqP/0IV7HGTXBi/ij6G9LYfRRRXIahRRRQAVg/&#10;EA/8U/If9qt6uI+OnjTSPA3gaTWNbLiEzKnyLk5NHtIUvfm7JEyTlGyOUMnOFNNJJ7152v7TPw9X&#10;jdcf9+ayvG/7Yfws8FeGbzxRqEtxttYGdIzHjzGA4X8TV/2tl1v4i+8y9nUXQ8i/4Km/t/8Ahz9k&#10;z4d/8IPo+t2q+KfEFu4ijkmC/ZrfGGlPocdPevx1TxZaXmiar8TrrXIJtS1Rmi02P7QGkxIeWPPU&#10;5zXp/wC07N4z/a1+NV18Q/iDFDKl5ftJMJufs1qp+SBQemRjNcxrP7PfhzxB4/0dNP0LTbfTtPXz&#10;pvJYIXYcBceldlDPMDRjZVInNXwUa2s7/JtGDe+EIzceEfhqLuH5W+26hukUgY65PvmuL/bU0j4R&#10;Wujz+L/F3j9RcaXDt03R4JcwzTdgyjrnFenD4A6Xb/ErWtW1PQri4062tU+zRxXRbcxHzAfj2r5f&#10;/ab0XQfGnxS0/wAF2Pg28gs7q4jS8s0z50QXOWx3z+de3hszp1cHOpScXd2Vkr6HkYjLqdTGQpOU&#10;rJNu7fXS3z1Ol8F6L4V0TwJp/jDS9Lt9Lg121zsgQKQ2P9U2Oeex9TVLR/hpqkQ0WfVNH83VZdWd&#10;k09pDFcCLGcLJ/EuOa634BaP4TuvAcWjW3w91K+kjZ4PO1BsLEOnG7oRXYW3gqHTteS1+Jk80yuN&#10;mjapDIVFr6Jns3uetGKlKsoTj8NtF0T6/ib5bRp4eU6cl7yer6tdPw0I4bW0sf8AiWyeJde8NyRv&#10;uk/tAb4/TAZs5FZXjjRfHPguSH4q+HPG1hqjQ4guf3f34z3bHXGP1r0C6l8S+F4vsuv6efEmljhp&#10;ljBmRP8AaX+L8K5f4neEvhL4m+Geta54Vu3s5Y7Pc0NrMYyrbh96M0sUvdhfdJXNcvteo4/C5O34&#10;X/G5rf2l8Y7aFZpPDmnXisN261vAueOwNcp4a+IXiL4e/E680rWfAWpRWOuKbmGG2Al2zKPnKgdi&#10;FBrp/Duj/F7QfCOnz2utWOsILNP3F5GY5B7bhx+Jrl/FnxGu9M+J/hW88WeE7zTHhkuUkk4ljKtH&#10;gkFfzrk1PR33O6i+Mnw/u8wXl9JYzbsFb61aM5/EV01i+lataR3UMMM8Lr8rbQQRWVaat4P8WQ7r&#10;O8srxWHThj+RrQsba3t4hbxRiONeFVeMV6WHjTqYWftNotNfPRnj4udajmFP2STc0079bar9Tmfj&#10;b4T0e88B3F5b6Ja7rOVLj5bdedp78Vd0/wCHPwy8U6Ha6m3hCx23FurZWBV7ewrS8SwJP4fvYJju&#10;ja1fKN0PBrJ+D+pXV/8ADjTbgqi/uceWvbk1l7Gg5e7NfNW/zOj6zio/FSfyaf8AkJqvwT+H8+nz&#10;R2ulywloWCiC6de3sa5T4NfDi8uvA8c+ieOdUsWhuZYxGJN6DDHsc16g99KoKunUH+VVf2PfAV38&#10;UJ7jwZ4avkVvtN1MslwvA2ZYiubG+wwGHliK04qEVdu+y7l08bGcuVxkm/IxTofxh0f/AI8fEuna&#10;koHyrdQ7GP4itrSJdamtFm1i0ihusfvI4X3KPoa1LtpbO9ltGT5oZWRseoOK5nXfG+qaFqTWtt4J&#10;1C+j25E1tt2/TmvSwtP2OHnVaTTira339DysXiKeMxFCFOTT5m72tsvNDPir4ti8HfD/AFLXr4TL&#10;HHDhmt13MM8cCvEPhVrHhvw/8RbNbXwLa+ILe1uJLyfT9SIZblcK2cHq3pXZfHz4oXV58KdYsb34&#10;ea1B51vtjfyxjdXgHg/xVaW72k1rrLXF9GrJeR2qkzKgHHA54rzquJjGdoQS/H8z1Y4Gco/vKspd&#10;re7+Vj6r+Inxh/ZX8R6tZt4K0nUfCN/fW/8ApFjZwmWASjO5GT+Eew9a8LuviX4hs7G9i0DXVNu+&#10;tbLeRWIaxRRzKB1AyO/riuJvdP0d9J3f8JbNc6rfTPNp88ceZVbpk9xgDmsN11nwXYXF+t1a3isy&#10;m6uIdxW8yBuQhvmLA5OemVqZ46t9jRbWQoZdhor94uZ3vd73Pub4U/CrwP8AtUfs6+KNU8a/GWx8&#10;P+JNBVHtY7yY/btdU8rLCxPyqeDtGOuK8Dgl8ceC5Ly48L6FYx3Phu4a31W8nk3NfQk4fevVgQO9&#10;eb+B/iLq+gy2N9pN/LHPDqMawvHEZbie3lVm8sD7qhflA9q9Ci8Y3XgPV/GkN1oerTfa7OOZ5LpB&#10;IyP85+bHAz/StYSo1MLzTbunba+hjU+sUcc1TSaava9terudF8H/AADqBbXPAmpanC2g2E7Xlnaw&#10;rtEm8DgjsoIPBrPuPGg1H4MWHg3wvZtJM2r+S91txDAROcDPf8KPh7NrnjSx8Ta6Lq40/T7fSkju&#10;127ZJnXJKj0HzCti20rT9E+HngnREEdvFPqRl+dgM4Ytkk9axnFR+HbzPQpylKF5Fz4ifD5DfeG7&#10;XxJqk2qahcaioZpW/dxBRn5V6V6lrVzHpOhXd2AEWG3ZlXoBha86+IHxF8Gn4z6HBJrMc0dlC8zR&#10;26mRs9BwKr/GP4reIbzwNdWvhnwLeMt0ywx3V4wiXLHHQ80Xs2Udb8DrF7bwDBdMmHvpnuGJHPzG&#10;s2613RW+Ns+qavq1vbw6PpiqDNIB8zdfx4pukeE/iOvhq1tNd8Yw6da21oN1tpcPzYA/vHpWH8Df&#10;hh4XuYdS8a6xZNqFxqGoOYJr+QyHyweDzQ9bWGh3xr+MXh7W7PTvCfhO2u9WuLrUozts4CVZUbJ5&#10;Na3j3xv8TrbwXeTReGbPS7drfyE+1Tb5TuG0YA707SrW28QfGGRra2jW18P22xFRAB5jcE/lU3xG&#10;L+KPGuh+BYj+7WT7ZeD1UdAfxFSr63G7mbovgbxR4b+G0dzr3xIvkhtrEymG1UR4YjOM9etT/Cf4&#10;R+H7nwZb634oiubm4vN1xIZrp+VbkZGcE1pfGK4e9sdN8DWTYk1a+RHC9o1O4n/x2tX4japH4Q+H&#10;F9NYDa6W4gtFHdzgY/LNVyxsScL8P/B3w9g0vxR8T7zwxZvb+fKbXzIQ22GIcEZ9c1wvwe+EGn+O&#10;f2r/AIQ/Drw54Zt2vbrXrO51BE+Ugfa8u4/3YxmvTvGuhSeHvgjpvw8tJNs+qPDYFsfeMgIY/wAq&#10;9B/4I4fDW3+Mv/BVeHX5NL83T/B+mz3Udxni3byGUAj3ZMVjU5dLFR+I/oV/Z8tVsI5tNQ/La2EE&#10;C/RBtH8q9OHSvOfgg4k1DUJD/FGp/wDHjXo2a83Ffxmb0/4aCiiiucsKKKKACiiigAooooAgvbmK&#10;1he5uJFWONdzsx6DFfjN/wAFSP23/FH7T3xMuvhX4aaax8L+Hrx4JIkmO2/lVsb2x1APH4V+iv8A&#10;wU0+P+pfAP8AZk1bUvD5T+09WU2NmGbBHmfKzD3AJNfjJDYSXMklxdDdNJIXkkbqzE5JoAw9M0B1&#10;jXy+Pwp2o6fEl/yvEY+XiustNLRjjv7Vj6xEY7qYkdGoAw799sOOtcxrMwJY1v6vORGfn56j2rnb&#10;0G4k8s/3s5oAzYbQTP58n/Aa7D4UXxttbCMa5k8bQo6Vd8KX32LWoyWxubFAHur3e9NrN+NV5b1U&#10;HBrNtr8zWiOh3fKKbcXO99mce4oAsT3QYtk16b+zDHb+JL7U/CVx8/2q1by1b1xXkUl3uYqxx711&#10;HwN8dN4I+KOl6k8xELXCpLzwVNAHxT+318NrrwL8Wr4S2jKPOJX5e4Ncv4a1SDVtHt76B8q0Y496&#10;+5v+CzPwKh8q1+JGi2/7i+gWbzI146V+fnwt1BitxoDLjyZN0f8AumgDsYo95qZcEfIaWGE+XjPN&#10;Wba3VuCvsPegBsUDuN2z8alW1IXdirMNvhMfpU8druGFWgColoWTke9TfYQ68fjVyK0Zuw9Kt2+m&#10;7xgR0AZiWO/BGaL3w8l9AUaMbscGt6102M8JHkjpuFaSaHMI1JjVS3agDyHWPCj2lxsliOGPDAVX&#10;h0WaJljMDfMfl+XrX0FbfB66vtIbVru3Vs8xpiua1vwg9zDJZNGqSKP3bAYIxQBxeifDu5uAs99L&#10;5aY/1Y6mvZPgHZ2Wh+KINJe2Vbe6wh3e9cp4JxqdgIpY/wB9bsY5FxzxXWadYSWk63UR2yRtvDK3&#10;SgDm/wBvz9m268HyR+J9Ls28qQbxIo7dev1r9YP+Dc/9vC5/aH/Zrb4EePde+0+JvA4WBTMw8ya1&#10;6I3Jye4/Cvme68E6f+09+yxdwy26zalo9sw27csQBXyH/wAE0vjzffsK/wDBRXQ9Y1fUfsOk6pqH&#10;9l6w0jbU8t32qzdvlJzQB/T2rZXJNLVPRdWsda0q21bS7hZre6hWWGRWyGVgCD+VXKACiiigDzvx&#10;lCG8T3Tf7v8A6AKyzApXmt/xRbBtfuHPcrj/AL5FUPs3OClehTa5Ec8o+8z4+/4Kz/sfD9oz4FSe&#10;NvC2lNN4m8IxyXNrHDjde2hH+kWx/vZQb1HZ1U1+GmlT+ItP+JF9p+l6mvmXU0d5NqupWsklvA2x&#10;Y4ZHwNzb4RKGXGd+emBX9REthHLE0ckYZWUhlbvX4w/8FY/+Ce+tfsq/GP8A4aB+DXhSOfw74q1t&#10;rq7aS4K/YblhvktW4OI5WG5DwEckdxXVh6keblm9G18jnrU5Nc8PiS0v+XzPJYv20NJ8Lfs16X8J&#10;dD01dT8ZaDYPBNNNMIrea3DExyK38ZKHGxRkbDnFea6zpsdn4h8FeMIoTMt9MwnvLhg8im4iJX5s&#10;c/Mdo9BUfirwR4X+PPg2TWp7DUrRZI2XTvs6rG7MflMnyn5h94YyM7a5PSdP17wf4J1b4d6x4kl1&#10;G/8AD+ox3On37XTSJNbxSgKVz9wqCNyjgfhXuU8LUw9Rq101dNfJo8KrmFHF0oyfuuMmmn2d4vyN&#10;nxx8ENW8QeNPEPjO41OMWU+lwz2lmv3lvIVOJP8Avkce5rd+F+gf8J54fuviL4ufF1qknm2dxbny&#10;5rSFVCoFccgjB9jWnq/jrS7u28RabCk0cum6X55kYfJKskRKlT354NcxqeleIPhv8D5NT8HXG77R&#10;o6LNYyOcebKAA8fo25xx0NY5hRw1OspUXo1r5PRv8zpyfEYqtRdPEL3ou2na9k/wHfDTw/8AGLxB&#10;aT+PLL4sSWUmrTsUgvNFhuHSJDtRd7cngZ+pqzd6F8VNT+Lum6J4s+Ksl5a2GkyXQ+y6TFbsru/l&#10;hgRnBAU4PbmtPwB8SbLRNEs9A1vwbr2m/Y7VI5bi808GNmA5IMbMTzntWRp/xU0vxN8a9ZtfBVvJ&#10;qV9b6Ra28cciNCsY3M5Zy4BAy/YHNef7vLuewdtbeB/Bnh+JtX17/TJIxmbUNYuDK2fU7/lB9wAa&#10;X4C6VqWq2Vx4c8MaO8kMmrXTaT5MLb7mKSRnUqmMjqRz2Ga1fhr8DfFPxV8YW9lqD/2tfSZeOD7l&#10;lYxj70hB4AUdXbJwK9V8bfEPRvgh4dvfAf7O9zDceI5LR4tQ8YSRj7+D+6t/+eaZ43dSPrXl4vOJ&#10;UcV9TwdNVa7V7N2jBdJTfReW76dya1HmoqpOfLC6Wm8u6j/n0LGtab8KPgZpreGfjGv9veItTt5F&#10;/wCEH0t1eVocBW+1zcrAp3dOpx064891P9sTx94TubrwDe2Vr4dtLplXw7ovhlTDFfxCRcRb2O95&#10;Efhtx+6QeeRXnuiePdDtdMZ7S3uL7xJeTMt5Y3U267kuR99pnP8ADzkueMYIzkCk13SfD2i6NL4i&#10;+I8EOraleN5cNusZJ3NyltAvUc4G72LMcAkcdHIPrFVYrM5+3q76/BHyjDb5u77nVGtGjT9nh48s&#10;fxfqz2e0+J3/AAgV/ZfHTVbaDUvGGm2ax/ZGYG2Nqm9xaID93aWciX7wZm7MRXk/x0/bu0T9qC80&#10;u4ufhOJLfVI4Ln+0re0LL5+FKpMsjBUSGN4yQAckKASSa4Lxr4S8Qab4CV9c8YXVpBc6lZ29/bQz&#10;5jtbWW6jRo0ZuflV8Fu4B6V5NYaZZ2Pg/wARa5pXxQvnk1D+2pLKGSOSYTCG5EduiB0+RyuW3cAF&#10;l/ujH1EpfU4+woxXToreXyPHp01jKnt6kmktrNq3d/M9S0PwR4U+ImlX3jHwlrLT6La6HcxarpsI&#10;8tppiqyx+bwOiyBgoGBwOeteweEvDPh+4+C2n6gnhHRl87wvDI7/ANnoJDm3BzkDrXk3ijxBYfCi&#10;1i0mDxdHa6d4riuXvpo4o1b7QYEEX0XbGkXyjqV9TVTwR40+DbfBPT9J1HxnqOoXEOhxxSLeNdPs&#10;lWEKVB24ABGMdBitsVKNGo48iT5U36+VzHARliqCnKpJrmdtel+ttz3S8+H3he0/Zw+GWrn4W6HZ&#10;/avCLTNd+Skkl7hz88g28EdPcV83eB/h3pOneBtP8Z69Mn9kLbXCx2dxIdouXu3w6f3WKfL6eten&#10;fEO3+GPgv9lv4U3V5aXnhuTUvBc06alp99cNJqDCVgXO1T5Zz8u3vXlXwg1seMfC8Pw1sPFS3um2&#10;+npOtxKQ01vdGUuFAIBOM5IYV4PCNX61gIKUU3edvk3vZu/3nXnUJYdOam0vdu/LyvsVvDPxT8D6&#10;V4kh8XWngrUodPkkkS4um0/ylZkyFlVIzjb/AAk7eTzXb2nhsfEeSz+KiyR2mqCPzdFEa/LCh/hf&#10;+9uHX0zxXhfityunyaXq/wAQp4dR8u4kdbSzMDZWbgFkTbyufYdK9K+FWg3uu+H9Ws/DfjW+ks7K&#10;6Mdikk2Y2faCysRyV3ZHtmvap1KmJk6U13a6WZhUp08J+/ptu9r3d7p6L8zrLf4meKLPX1g+DviC&#10;78L+OFl26hJp90VW3UfxyhTiQH+DPOTntXuHgn9o/wAB+PLaH4e/tLeA449VjiCQ+JtIjSG7lwB+&#10;+4wlx3YggNmvCfD2g6DrOm+f4e09dD1nT5NkyouWSTuHz99D/LpzU2ueK/D9xo0+neNrb7Pf2+Nt&#10;vE37yWT+FoD3JPTHI7187jckwGMkqslyVFtOPuyXzX67nrxre5yy1T6PVf8AAPVv2lv2ePE1h8Kr&#10;rxj8NdTtfFPhZrm3N7qFru3Wtt5itKs8QyyNtVx0IPrXmKeFPAXie0XU9IghjLR7Vu9Ok8p1PY5X&#10;HzD3BIrsPgh8VPiv8LVtvEFrrX2a/Vdt1a7hJDLGTkRSKRtkGAAcjmu08Z/AvwN8etJvvi5+zXGv&#10;hrxZaqbjxF4Nt1zHOo+9Nbxn764BJT7y5yOlctbH5hkdaEMy96jK1qyVrN7Kolou3MrLukRhKdPE&#10;Ql7JtST+B62t2e/y+4+ZvEGkePfDfxj0zRPB/wAQ5reHWtAnNxNe2Md0xe1kiC5ZsZYrO/P+xR8Q&#10;/DHxZt/D8nieb4svJcaGrX1r9n0OGNmZFJKbhztdcow7qxFWPGXjVNF8ZeG5/GunLp99a3cyeZEx&#10;kjnheCQMybRu++seVIyMjk4JrX174laW1u1rpfhnWNWEyFW+x6f8gBHfzCte97rhdMNUZ/irQdOs&#10;fBMXxE0eB7rUtP8AJ1a3vLlzJNJtwzDcezRllwMDDVU8MfCHWtT17RPHtv5dvDdajNqGvQTH55GL&#10;SPbY9138/Wo/hvp+ueOvhjb6N4nby7PTlksYrOGQ7pvJLRp5xHXChcp03c5PFdD8JPEzeHPhP4P0&#10;bVlkmvJrKPT2ZRu/exREMxz2HlMSa9DL6NGtXbraRSu/XovxPKzjFYnD4e2HV5t6enX8ERXfhXSP&#10;EfxR1zXruOPdp/h2G2S5jA3wM7OxwezYCn2zWLrHx0v9E+EW3xBY/wDEzvIXt7GaFgySsSRHv/uO&#10;6Dd0x1rE8XwarP4I1dvDl/ff2p4s1q6uLaSzlZFgt4gtuWcjqo8vIHq4rSl8PeD9FubLw34O8Ptd&#10;p4HaKXxJeW/LXEgjGUCt98lXZ88Yxit61GpXS6dfVt3+61jiw+Jp4WUmlzLRXXRRsv8A0ps5q61C&#10;91jVrNvELTOvlW0WkzWULRQ3k0SkRBhgfLGpZnOACcYr9o/+CI37Fs3wk+Esn7Q/jXTpF1zxZEP7&#10;JjuoyJbaxyTuOed0jZf/AHdo6V8K/wDBMH9gjxR+3z+0M3i7x/4dkj+H/hu5ttQa8mdnWTDbhZoD&#10;wrPhS237qn3r96NI0Cy0rToNK02zSC3tYVit4YlwqIowqgdgAMV49acYy5Y7L8z3KEKkk6k1q/w8&#10;imLUj+H8PSgWfP3a1fsJz0pDZ+36Vz83Q35Spo9qRrFqcf8ALwn869WjzxXnWmWZXU7d/SdP516M&#10;mcLxXLiOhrTHUUUVzGgUUUUAFeKft1SyR/Bdti/8xGL+te114z+3BEJfg0yn/oIR/wBa4cz/ANwq&#10;ehUPiR8SNeyxr5jttULlmPQV8w/tO/HK98Ta9/wjOg20lxp9m2GaN+Jpfp3Ar0r9pb4sw+HrCTwL&#10;oF9i8uExdzRt/q1P8I9zXzraeFb/AExRe2uoSyXcrfu4JPmVfxPSvgo0ZtXSNPaU4y95lbQtevJI&#10;WZPDzPNI3745AOfpVO7upI/E00upeHpPLMOW24O0evFamqeHtTgmM+v3n2W48vev2f5Vf2z3NZ+k&#10;TW5vpLi31GSR5kwIZW3bx0IrWNGUpJMmVa0W0hun6ymla7Nb6ZE0iXkQk3FshABXy0/h57L9qe+u&#10;9U0u8E+rXzXNrLcy7lMSnhl9Ac9K+l1sls9fXT/N8uSSYrNjkKh7Vw/x8+Duq+KPifpvi6x1BrWL&#10;RtNZLeS1OHVmA6juOK+k4bxjw+OtdJN21OHEYWEoqMr6rdb+tznfhm8elaz4j8NKTmDVWlCgfdVh&#10;0rY03xVp/i/VNQ8F6lp4SaxZd0M2D5idpF/GvNrLXviF4P8AjDqGmz6HDq0+oafHIZoZPLDYJ7et&#10;P8aeI/iZp+qW/wARtL+HsMNzp67bj/SM+bCeoPrjJNfpix1SNPkUUlfseb/ZtOVVVJSb6avf1PRr&#10;TWtb+H939m8QPJeaPNJthvNvzW2T91vUe9YPxN8I+Gfi5cHw54VnjhmO19U1azO3bH1CDHDE+hqr&#10;HbeMPiXpEd/rfi4Q6feR5NjpabQVP8Jbr9aPDmjS/BaIr4ZtJLjRZHL3VnndJCT1kB7/AErllKTe&#10;p6EIqMbI3U8ReL/AVpHY+KNOOqafCAkeoWKYkVQAPnTvx6VjaVrOn/Ej4wTarZTrPp+i6aI49y8G&#10;WQsH4PcAitzxZ8SbSDw3bz+FmS7vdUbytPhXn5u7MOwXv9aydO+Edjp+nRzW2q3Frq335tQtm2+Y&#10;555HQgentQ/iSQGprXw18H6lI16lg1lcckXFjIY2DevFZ/wc8Q6vqWhXkl/qMl0lvqEsNvLN94qj&#10;lefXpVbWPFPj3wlpFzb+IdDOpR/Z2SG+05fmLEEDcv19Kv8Awo0S40LwFZWt7CyTy7pplcc7nO7+&#10;tb0qlSk3JLTrdXRy4inh68oxlK0lqrOzR0mrXy3OkXUAX53t3C/lXM/BnxZ4bsfBVnoF5rMMN5b7&#10;kkt5W2sGyfWt9wPut09qpal4R8Na9Gy6rodvNn+Joxn861qKnKgqqVm3by/Eww9SvHGSoylzRUU9&#10;Vqm+n5m9qV5GmmzXcbqypCzblPbFdV/wS6h8vxlDOePtFrqD/wDjrV4f4t+Hln4b8NahqnhzxLqW&#10;nrFauxhS6LRnjpg16p/wTL8HeLbLx/pMl947umhfQ71vs6RhR80bHOfxr4jjiUv9U8Zp9h/oezhf&#10;94j6lrW2VPEF5ufb/pknf/aNUfOVSy+eP++hXHeJvhXb3PiPUH1Hxfrc3+mSHH29lUfMewpJvhV4&#10;T1Qxy6gt1IyoF3G6boPxr67K5Tjk6feMF+CZ42MUZZjSj25n+FjmPjr4tt7/AMV6Z8PbO4864ZWu&#10;Gt1kGGboob0HNfN/xz8BXPw71yHTrLSrCHVtStUA1LR7xt0MjE7mYfTHtXp+j+Hvhz4Y+PWpa34q&#10;t4/7Lu2a0s5biVi0TR8EZz0NZKfDiD40/FiTVtF8MNb6PZyZjmjlMPn4Pyosh4PuM1zT949XbQ87&#10;n8O+IPh34Th1i6vv7ceGSOG6CLuubeNnGWRxwM5NddB4h8LQ/DLUNf1y1t/sXnLGljqQK3SRcZCy&#10;Dnk/zrqPiINB05G8Nafo+syRW92qanDDqCsSQR8q7e3v2FZfgP4QzfFbUdaHiu2Wz8LquLaO6kyy&#10;yAAAlj6HBz7URo1JStFXM6lanRjeTt+b9Ct8B/hZqOtw3Hiy31w6bodpffbrFXgBCBQ3lx7m5YBT&#10;j64rX8U+OtehTV9c1vw+zWviC+W5WS3bMjWcZJAK9t279K19E8T6H4l0Rfhfo+ogaL4XiB8Qahbj&#10;Ec5ThYQfVjyfcVrfDbw/cfEzxx/beqWAjtYdk01vt+VFH+qg/D5tw+ld8YRko4WD63b7vr8kjyak&#10;5RjLGzVna0V2Xn5tjJtK+J+gfBeS2gjsdP8A7bkUPNIpaaQy4UDB4HGK1IvhHpk3xC8L+FvEGo3e&#10;rfZLDz51uZv3a/LjAUV13j1Rrvj/AMOeD0OY4ZGu50x0Vfu5/EGneFiNU+M+vawT+60+2S1TPRTk&#10;Mf0rCtKMqja26HpYeEqeHjGW/X16mf4e8L+H7H45Xg0nR7eFbXRwvEY4ywNXPitnWPEnhvwkv3Zr&#10;4TyqOgVayNA+Ivgaz+Mnia71HxPax+XHHCuH3dhnpVEfFrwNrPxom1KDVGuIdL0/yo/s9u7ne3PQ&#10;D2qFaJodr8XNbOh+BrpYX2zXQFtB/vMcfyqxpsdn4D+H0XncLY6fuk9zjJ/WvPfHnxBbxr480Pw7&#10;oPhLVLpbOX7ZcQvD5e/b9373apvizrnxU1yws/B8fhmz01dYuliVprgs4j75ApuW40dV8FdMmt/C&#10;reIdRyLjVJnuZWbrjPH6VX+GTN4l8Xa34/k/1bzfZbHd/wA81/8Ar5rJ8faH8R/DPgOY3PxBjgIi&#10;W2t4LC0C/MflAzRa/CXTvBPw4+36v4v1j/R7MytHHelVMhGcYHqaXM1YeptaQY/FfxkvNVeZfsuh&#10;2ot49zDHmtyT/MU74mX1nr/jXw74JN5D5YuPtt4GkGNqcbT/AN9Csb4X/AvwfF4Pj1fX4LqS4vd1&#10;zcPJdNnaeRnnqBVT4cfCvwN4h1vWfHF7o4NoJmt7ESTMdsafebOehwDT95/MDX+K/iGzuPG+kwQX&#10;cbw6HY3OpTbHB5VVKD9DX11/wbPfCeS68SfFL4+6hpU0c0rRaVa3Un3J0VjIce4801+e3i/wr4Rl&#10;0PUvGVpZSW76vffZtM8qRspaRn55OvQhh+VfuB/wRK+A+vfAv9g7QLXxEzC68QTSap5bqA0SvtRV&#10;OOv+rz+NYyk3JMHsfdPwQGL2+JP/ACyT+Zr0evPfg0hF7fHH/LNP5mvQh0ry8R/EOin8IUUUViUF&#10;FFFABRRRQAUUUUAfnX/wXF8SXc+oeD/Baxr9nZpLiRvM79Pu/UV8HW1gqAKyV9h/8FlYZJ/2mdFQ&#10;liq+HV2jdwP3rc4r5VhsI43Bx+dAFOO0kVchMDrmuL8STCC8mB7sRXoyjamw85HT0rzLxezQ6vdK&#10;4x8xoA5rWpvm8tTWNKuxix53cfStC/bdJl6zrqTaelAFechGGKrxXTW9yswfG16dLKQzHHbjNUZZ&#10;VbLDqaAPXfC+ri70tB5nIUVdnuGTlGrgvh7r5GbWQZIrqpb5R70AW5Lsc7jzVVtRe3dZYpSrRtuU&#10;+nvVV51PU5+vaqtxeRoOG3H09KAPqvxIlt+1N+x5No10Vm1LRYMfNy20CvyQ8WaLc/DL4qSW0oaO&#10;MXLRSL0ypNfox+yZ8Yh4I8aSeHNUkB0/VoTFNGzcc181/wDBSr4EL4b8ZT+I9MtswzyF1ZBxtPNA&#10;HndlAs0QkT5t3NaFtbbTjbXK/BfWJda0EWt0f3tvJ5bZPWvRrXTNv8PNAFG104kYIq3DpoAxWnb6&#10;bJKwG39KvW+g5OXU9KAMeLTvlGeee1adhpRaPzFXavtWvZ+HkG0Ima3dI8MySSBUiH+7QBkaP4cM&#10;jCVo/ocV3Xgb4ZnUZ1v763yq/wCrTHWui8DfDEXrLcX0TeWv3Vx1r1bwx4GjQLFBFgL0bFAHO6F4&#10;AintvJmhG1hgKq9K8y+MfwxPhrUvtMEBUNz92vq/w34NRWUrFuY+3Sq/xj+DUfiLwjJeNCpkiX+7&#10;0FAHwRJpX/CP+Ko76I7be7+WRewb1rsLbT1bCRjd71J4w8JtGLrTJotzW7Ex/L3Bq34YI1HSopzG&#10;N23DL6GgD3f9gvxzH4W8f3Pg/VmU2er27RlG6EkV8ef8FTPgfdfD34s3es6db+UrXJkjkQYxzwa9&#10;08KXl34f1+11m0kKtbzKwK8Vsf8ABSLRIviz8MrXxfFb/vfsQ83jqQKAP1E/4IuftN/8NPfsH+Ef&#10;E99qf2rUtLtRp2pNnlXj4AP/AAHFfW1fht/wa0/tG3XhX4q+Nf2Yde1NVtr+NdS0qB35E33XUf8A&#10;AVzX7jq4I60AOooooA5PXLXzNWlcnuP5Cqv2GtrUbcSahI+3uP5VCbQY/wBXXTGXuomyMv7DXF/t&#10;BfBbwj8c/hHrnwv8aaLHf2OradLC1tJGG+YqdrDP8QOMHsa9I+yp/cpBbD+5TjOVyT+Vb4sWOqfB&#10;TxDefCHxJ4Z1rRT4Xvp9F1a3uIzHuuI2LWUihScE7izMPlxzWb4J1fSLC81XT9V8R22oabY+GW0+&#10;bVbNsiKeaQys8wyTnOct244r+iz9qj/gk1+xn+2J8R7H4sfGTwHfNr1lbeT9u0bWrixNwvOPNELL&#10;5hGSAWyQCfWvDvjl/wAG4n7BfxI8M6pZ/Dq38QeC9VvrTyRqml6vJMA2OWaOYsjkjg5HIruo4906&#10;saj6M4a2Cp1MM6WyatfqfjB4h8S2sHgHS9Y8Oa3b6na33hltPW7hyyTzRSID168Zr0L4qtJb+BdK&#10;0VAN1xqtlCyquBt3Z/8AZa8f8U/BzWvgDH4r/ZX8cahdyXnwr+JaIt4bUq97aM+QVTj5SuM44/Kv&#10;aPiLqVheaN4e1HT545reTXLYxyLggqQ3Q+tehGv7XmU/tfh/SOaOGdGEJUnrH/yZdTqjtKZH4+9c&#10;B8MPA8Xxa8S6tqOiabN/aeoeIntNNmtMrNuiIhUqR2yPpj2rr9bvbjSdCvNSjALW9rJKu/8A2VJ/&#10;pXon7Hum2Xwa/Zw/4X1cqkmpXNsdP8Lscc3Ug3TXQ3DJ2A7QeCGavF4gxlTK8Hz0kp1JtRgk95yd&#10;l8lu9DvwdSniKnLUXLbV3XRb67fiaHxG+JVn+zf4cj/Z703Vo5tUvI4x4y8ZQoAlxcZ/49AR9xF6&#10;HoGavNfFPiKw8I6J9vdTcTzMI7O1jYb7qY8hV9fU+gBPappLRdYe4OpotwsznzPOXdvz1znrmvNf&#10;Ch1LSNV1D4hm1juvDGlzzWmmQmYmSyt0/wBbOu47SN4YbeMRquDxg65blcclwvsW+apL3qk+spPf&#10;5LZLojGFaWOm689torokv1e7NSfwbJ4Ot7n4o6rry2viO4YNeXixmSKQD7lr5Y5dBnaAPmJ56mjw&#10;frVzrvilNR8daVdw+Ibhlg0Pw6kZkO0jhbfGRLK5JDMMEAAEBV3Vs+H1i8YWifFvxQfL0qEebodn&#10;uLBFyQJ3VfvTNkALglM7Rkk19V/s3fsYR3unx/Fz4tWTWfiJlEvhuFsCTw8FO5Jgen2jIBY9APk5&#10;AJbvjGUn7ps3y6s8e1v9j7xIdEaX44rLbtqttizsbWT93p0vVDIf45Bw2egYED1r4C8e2P7QHwh8&#10;R3t0mr+fbP4k1K3/ALQj0NDp5Se4zO6Z3HBZcgEqARxnNfrn+0v8XNf+Jugf8IDq39l6TcWVkT4n&#10;1q1kx58fmSRpJCjL+5WRYmYschSGC5wGHym+u+CNEsItA8PeE9YvNDt0CWdxY6aHt/LHTCsdzL2y&#10;qkHHGe/ZVw8a2s24yjv5+fyPLjWlhWo0480JvTbTy8/I+LbX4keNvi14RjtL62hgbQ7qK2t7y6sg&#10;sizbUULHtUJsO4ZLEcAYzkCuw8Ga94v0631LwprHifRNNvJ4Glk028kRmSYq3mohQqoORkgjOSfe&#10;u/u/BX7PI8W+MDLFZ2L30NvqFndapp7WklvcBWQhPNVduDFGw7Ek4zXn/inwbLqviPT7+D4X6O11&#10;q2j3Oq3d5YX/AJU0q7MM7fuwFO9xwDznFcs+RU3KrLmeiVt/V6GtONb2vLRjyJXbulb0Vmd1+0Pc&#10;eK9H/Z5+CPhzTtMXSm1TwrJJcXFzqUbf2lslO2RMsVjizhGG05NeD+HviL4y+HWh6lq3lL9uuL6S&#10;3v8AUdPszcyo5yFHzKFVM4yevHAxg19jeAviF8VPgP8AC74WT/DXwtLYx6t8O5rzU28VXkd1DI0V&#10;xndZK4l8tNpOVAjGeSDipB+3z45s7Hw9pUvjjTdUn1i68zUGs9FglaHK+ZsZYIjyAQuMdskV8Xku&#10;KztYPmwlGDinJKUqjT37ckrf+BfceljqdKdRRrXldLRJWv8A+BK58Q+H7n4xeMfD0z6h9ovHsIlh&#10;eS3sV8iOIyAne4Ck8ncSMnjkV9YeEfhhN4K8MW934Xv2mvPsvmXUW/bDfSsMljx8pP8AeAr2K0/b&#10;c+KcNnIEXUrWz2kvdSeHYY4SP93G/wD8drn/ABV+21+0F4B02HU7L4inVtP1OXZptwgj3Wzn+Jgq&#10;/PEo5J6rjBznj2KdfiLC++8NTlJ3s/av0/59mEvq2MvS5nFKza5V6paPQ8p8ReIobq4t/EHg+ym/&#10;4SiJRHNpSx5eRAeY5uQAo5Kt+WeRTrfwXc/FKxh8W3tzN/bVlKTYqtuVGnTDrHt79wxPUdO1exXf&#10;7Qf7S9toFpr2gfFy71C+gHm3G7YFv1PJUEDjH8Hp06Gs/Wf2vf2hbjSIfH/hT4tXyxWgY6hp00io&#10;HUffB6bZVPc+hB65HN9a4mbt9Wp/+DX/APIHf7PBq3vv7v8AgnM+DX8QeJLN47vw1dW2oWknlX1m&#10;sLtsf1B2jcp6g45FaGk698WvCviC11v4RaTqK6xp90rf2glpLss2HOThcSE/3Qcevoc7xb+2n+1D&#10;4n06x+I3g/4y65YaDb3UZvGS8KNeW7MA8jdNipweecBugOK9Bs/2rP2hvLza/GDWVV0yrLeHB75q&#10;ufiTHUnhamFpSjK6s5trX/tzqcleODw81iYzknHey6ff03KX7WXwJk+Jvwut/wBr7wF8PdQt9bsN&#10;csX8e6LDp8m+KYMEa6gjC/6mRGlJVfuP25yOctfhb8S5B+6+HWvN6bdIn/8Aia9Q+E37avxj8KeO&#10;7S/+I/xG1rVPDkjNb69YzXjMDbOpV2XniRQS6tkEMopfjN8Yf2lvg38QLzwIf2ifE+p2sKxz6Xqi&#10;6o/l31nKgkhuFYHDB0ZSSON24dq+Syv/AFyyvHPKZwpWac6blKTXInZxva7cG18muzZ6GIxGW1qf&#10;t4OUntJRWqdtHvZX1PF/hb8J/itFfeJtNm+FfiJYbbXi8e7Q5xvWSGJzj5OeWNYvhz4Z/F678Tf2&#10;nrnwu8R2tjoMOrPP5fhu52qXuNqOAseWPl78YGTk+tdt4T/bJ/aV1nxn4rttU+OXiD7PptzbRRht&#10;SdQv+jrISeeT8/U54xXmWlftC/tUfFIal4P8E/HjxVeap8QviVaeHPDqnVpeIZBE26IhuAwlkIIx&#10;kbT3r62niOLqcoJRo6O/2tWu+2h51TD4CrSnKrKWqtbTRP8AV9zLT4X/AB71rQ/Ctr4a+EHihLOL&#10;7dp19fXHhW9VfLfzAHKFN24ttbPAGR15qr4D+BP7RSXmpaPpPwJ8cXs0zLaiaXRbpReakVMazF3j&#10;XCGIj5iQqsAPev3K/Zf/AOCHngf4ZeF7AfHf9pX4mfEHVo7dTN/aPiia3gjl4JCrCVJAPTcT0z1r&#10;274Rf8E0f2ePgt8W1+MnhW48VXWpLaPbx2uteLLy9tIw3VlhmkZAw5AIAIzWFbHcUVqzqS9ne+mk&#10;tu25thcDl+HwqpJO3yu29bmf/wAE+fgV4H/ZZ/ZM8G/Ca1NpY3lrpMcurCa6jM0l043O0rA/M44U&#10;n/Zr2r+2vDQGTr9l/wCBSf41sL4V0hf+YTb/APfof4U5vDOlAYGmW/8A36FcMv8AWR3fPSX/AG7J&#10;/wDtx2RWFjFL3vw/yMNte8MKMjxBZf8AgSv+NWLC40vVVaTTr+GYK2GMMgbB/CsD4naJr8eqaZ/w&#10;jmk26RR3S7mZVHmOei/TGa7PTNOjhtEddPW3ZlBkjVRwfwrxsjz7O8dn+JwGIilCjbXkkubmV7xb&#10;k1Zf8MdOIw+Ho4aFSDvzdLrT10IbKzAvIm9JF/nXYqwNYFvbfv0+X+IVvIDnJr7KpK558R1FFFZF&#10;BRRRQAV4h+3zfy6X8Ab7UojhreZXXd0yAa9vrxb9uu2t774G3FldQiSOa8RJFPcHNcOZf7jU9Co/&#10;Ej8SrjxfquseILrxTrsC3CyXzKGGdxYnGcVJ4o1jUX1G3tLe1Plyfdffj5vU1a+P3wa8U/CLXri5&#10;tbGefRZrrzrK8jYlY8/wsO1cXJrV54j0uC++xtcXEDlW8p8KR/8Aqr4yj/CcU9SK0bVYydrK97nZ&#10;aT4jvBpt5qlxpNncFVMMbzTbmHbOK5fxdYatpdlp+rwG2WWGTcoj755xXPyaoNElt7HXNPa3SRy5&#10;WO4POegNbFxJpuuR/ZrK2ZZmYeSnmZI/2jWcb82u5vJw9n5Ghbz29+39t30axteQ7ZG/55uOlbsm&#10;n22sadHJ5qtJ5e3zcfe+vtXG3s7zL/YVumWlYcE/dZev511Oh6olzp8flqVaP5JE9CK3gv3ko/iY&#10;vm9nGfbofOPxsntPBnxo0OWeCS1m854WMq7UkRgMbW6Hmugv9Y8P26uL7WbJV5DLJdJyPcZrrvj9&#10;8ItI/aI0dPC+p3klqljN5tvdw/e87tz1wDXjXhnwB4WsdQuPCPifw4i6xp7bZvPdmEydpFJPIIr7&#10;/Jcyji6Pspv31v5+ZjUpqKTWzK2i/Ebwd8NPFEnhyXxJDNpN8zSWIt28wwSHqnGepPHaukk8VeN/&#10;FA2eE/D4sbV+Pt2p9WHqqD+uKNU+HvhLUtKk0yLRre33r+7mhhAeNh0IP1qT4d+Jb24eXwX4mO3U&#10;9PXAk6C5i7OP617upiYth8PNU+HuuN8QtKu5dVvHBGoW833SmOTEv8Jx+degaD4h03xLpa6rpU26&#10;Nidy/wAUZ7qw7EU44xgCua1rTn8IXVx4z8N2LTPJgahYo2FkXPzSAY+8B+fFdNGhze+9I9b/AKHL&#10;iMYofu46z7L9X0OtILkrg04RAL8vy1X0PWLDxBpUOr6ZceZDMoZW9DjkH3Bo1e/1C1gW20PRrnUt&#10;Rum8ux0+xhaSWeTsFVQSaupipRl7miXTp8/XqZ08DTlD97rJ7vrfy7JB51utw1us6GRVz5W4bh74&#10;qSJuMZrT0/8AZh+O3ww0qTxh8VPhN4l0271A+ZNdapok8EaDGdis6gcCqEluG+ZOvt3rT2lHFU4x&#10;jaLX3O5zwo18DWlUd5qVvVW/M5n4vTKPAV5bNcrH9pKwhnzj5j7V7n+wVZrp3xT0yxyv7vw/cLx/&#10;1xr58+NBe4g0bRADm61SPK9yoPNfR37E6Rj43wwq3C6PdhffERr43jjD1o8J4262g9enT7/kenhc&#10;dh/b01F3u9Eld/PseZ+Is/8ACQ3y5/5fJP8A0I1ACV+VR+VS+IQW8QX2T/y+SH/x6sHxt4uXwf4b&#10;fUki866f5LG37yyHoK+xy6WHpZPTXLzWUb322/E8bERxlbMlJvkvFpW1e9+ux4H8U/COrXXxs0/4&#10;WaV4gt/s97JNdXE0kI3wrIQSGJ/Su2uvgfoKaOvwp8G+NtXWS3ulubyS3uituG7hsdSfQV5XHrXi&#10;Hx78fWh8R6tY6fcaxpv2eRxn/RbiPGQPQmvZvhx4vuNSib4f+FtMht9QsWK3+pXxxE+P+WiE/wCs&#10;z9aUquD9q1GF4t9e3l2NqOFzJ4dc9RqSWivu+8tNTE8P/Ajwv4M+Id/p/iW4M1vJao9rcXE22Nmz&#10;8yjJ64pnim802XWZ5oWdvD9mqxreMpW1tJOAS39/6+uK7rX7PR/ivEmk6lcf8Sexk/0q7Mew3Ug/&#10;uMei5rzsN4y8UeIZvhd/Y63Gmwxs9msjbYpItxAebA+Y+gz2BoxEfY07UU+R9d7/AORWFksRiFPE&#10;SSqR05e3mu9+5i69o+p2VxD4Z+FKw3ml6jeiZre4Xa99LzukUgf6vJJ54+7Xtvws+Hkvw70yYXGv&#10;zXUtwfPvGlYbFlPLFOOlcx4D8AXnwd1B9U1iUapbSxkNeeX82nruH7tF5xH/AICtzx74mj8R2Fl4&#10;K8H6nHNca1/rLi3fd5UAxvc+hwRj8aMO/qtF1PtS0SfbqysRCOYYhUL+5DV279Ffy3JvAbReJ/F+&#10;ofEmAyGEp9jtC44KqSSw9ju/Sqem/CO5ttS1jWPEXi6eaxvLk3DWduvljAA4Y967LStLs9C0m30X&#10;T41SG3j2oAOvqfzzVPx42pDwbfQ6PatJcTQGOOOPqcjFaSj7XBqTiuZvSy6LcyjL2OYOPtHyqN3d&#10;6Xe25y/wM8JeG7Lw7qXiL+xLfbeX0kitJGGwikgdfarXwS0izuo9Y8WGwhVtQ1JljZYwPkQ4Hapt&#10;Rx4C+Chtx8ssenqjL/00cYP61o+FIIvBnwstzM237Pp5lkY/3ivX8689x5XZ9D1YyjKN4u6Mv4fl&#10;te+J3iHxK5zHb7LO3b6fexSzxr4o+NsYJ3Q6FY52/wDTR/68VY+DdqNK+Hw1q6+WS8kkvJGPXB5/&#10;pVf4Mxm407VvGt6cNqd/JIrt2iHSkuiKuN8cFvFfxF0fwbGf3Fp/pt5/7KD+Ip3xVlbXNY0n4e2J&#10;x9suRNee0SnIz9SKT4Tb9e1fWPH9yOb66MVqfSNTjj8aTwBv8R+ONZ8b3kbKqv8AZLFXX7qDqR+O&#10;a1jRq1Phi3fyM5YihBe9NL5ml8WNZfw74LOmaR8txeMtnZxr74B/8dzWT4yhPgf4Z2PgLRT/AKbq&#10;QSzt2H3txHzP+n61JKP+Ez+MCKTustAgyO6vOw4P4A1R1bWI9Q8d6t41vFLWPhmxaO1Xs07dW/Aj&#10;9abo1lq4v7iY4zCylZVF96JfhP8ACv8A4XH+0V4a+DWjReZZR6ha6LCuMhjM22Y/gAufTNf0Q+E/&#10;CeneEPDWneFtGtFhtdPsY4IYlHChVAx+ea/Hf/gh38Frrxv+1tpfirWbXf8A8I3pM2tXzMvS6uMe&#10;WD9PKP51+0y24I39K4pPodD7HSfCCNlu77I/5ZL/ADNd4vSuJ+FaeXeXnvGv8zXar92vNxH8Zm9P&#10;4RaKKKxLCiiigAooooAKKKKAPzA/4LC3cT/tQ6TZ5+ZfDak+3756+VlnUk5+7/er64/4LUeH7LS/&#10;jb4V8XQ6bMLi70treW752FVZmC/Xmvjs3XGwfrQBYmuwy4YYrzX4jMV12TPHmjcDXdT3YXnOa4f4&#10;ngO8V8q9trUAcXeTH5nY5rPu7hSm896nvJ1IwKzbybJ+UmgCGd2A5NVJ5tg/2jRNNt3OP/Hqz55y&#10;wLMfrQBpaHrDWGprJ5n8XK16NbatBPapOhzketeNvebG8wKcg11/g7xIs9v9mz+bUAdfPqBJJ31n&#10;z3rAsc8NVWa9G7Gap3GoDOAxxQBej1aSxuUvIJWVoXDKwPQ16d8T7zTfj58HITcBZL6zh8t933jx&#10;1rxW5vMgpv8A/r1r+APHMvhjVdjyf6PcHbIhbigD5oiivfhT8UltbpGS3km8uRTwMHo34V9A6BaW&#10;+oW6zwjcpwVYN1rnP2p/hra62JNe0yLcxUuu3061k/sw/EOTU1bwXq5/0uzXETN0eP8AxFAHq1to&#10;j7gduK1rTRGPIj3N71taZoDThS4yOvFdJpfhdjw0R5/2aAOb0nwnLMyuy7fXivQ/APw6+1SLPLb/&#10;ALtedrdT71oeGvBqysJ7hdsY6KO9eo+C/DSKqySRY+XA+XtQBD4d8DhUjAg2r6LXdaD4UjjX5olX&#10;n0qxpNlDEFweB93FbFuQq/M38VAFrTNOtbRB5cYX14qxqphu9Ols2A2uhGAoqjNqSxjBas271ohS&#10;kZxQB8tfHTwjHovjKZ9nyyMeK8+8IWosdVvNHkJyG81FPoe1e+/tB6XDe7b6ILuz8xINeITW5sfG&#10;NnckDE0bRsf5UAbkVkSAy9jXVeP1TxT8DpNMdfMaFWBDfSseKBzwi/Ka39PhE3hS+sG6+WTtoA+X&#10;v+CVnxHj+AX/AAVM8G3t5cx29vqGqS6fM02do81Si498sBzX9Olq/mQrJnhhnNfyTfGRp/AX7SGk&#10;+J4rue1+weIrO7821YiRVjnVmIxjnAr+rP4Ia9H4p+DfhbxJFNJIt94ftJxJN99t0Stk+9AHWUUU&#10;UAZ9xDunZttN8hv7oq15RLMSvejyv9mtFLQnlKvkN/dFHkN/dFWDEw42n86d5NHMHKVfIb+6KSS2&#10;Gz7tW/JpDDxyKLhyn4Cf8F8f2YfHHwq/4KZaH8bdK08zeG/idFYR3Qt4y3kT2oYO74GApyOc18v/&#10;ABfS4+Gn9mSIrHw/ceIreWR2l/5B0mWzwf8Alm2eg+6fav2M/wCDjr9n3/hZv7GVn8VrHTJnvPAf&#10;iC21CW6tpjHJb27OEeTPopYHb3r8f/HHiG5uPh7qGh+LDH/amlwpf28w+7eQxMGMqD12g7l5wfY1&#10;7FOVOdBSXXf1/qxw0/aKpOEuj09P6ud1Fd6V4t0R/wCxNRgvoLyFo45bWQSK+QRgFevpXfftI28/&#10;wh+E/hv4MwPGh8DeCg9x5Um7devEZZHPo2cDHtXC/DD4e+CPFnxB8MeIrPTvsdxqGqWMjXFjI0LS&#10;K8iHD7CN4wejZFYH7TPjH4g6j4k+MOo6nBb3tlD4n1a3hSMlbmFFnKKOSVkGzkY27QMAGvnMZJ1u&#10;LcLTb0pwnUXq2ofgndHeqcfqE1JX5mk15blrXte8Q6B8LlvpdRj/ALWu7aO2tbiQLtF1NhEbHfDM&#10;Dj2pLrwlDdQeHPgjpZVrWGCK812Tafnt4z8q8fxSSjJz/CjetY1/4v8ACnjnVPBvgKwuWa6bUEu7&#10;vT7qFo5o47eIsC0bgMB5jRkNjBxxkUp13W/Cen/ED4ircs63mvxWWjqGPyqogsyo9vO8xuMYLE8V&#10;9f7WnWl77s+/+Z5SpVMPC1NXiunX5P8AR/eehfCFZ9C+K7fFDwNZ2OpaLouott8PajGyW11qCErL&#10;cxOp/dup+RX2sm4O21jtYfR1z/wUD+D/AI68LQ399qq6FD5byS6ZNuZryRHMeyGQALcDevyiPkgq&#10;SAGAPyt411e+8L/D3S/h14dlks49SuY9KhurXd50EZjdpCCTkPsR/n5IY5wa5KOx8P8AjnULhL6W&#10;G30Xw1us9Ht42KfZbiLG+53kfeRlATqFKM2cnjow/taFT901JvZ3V1523/A5cVXw86f79OKW6a0f&#10;zV1v5npnxj8U6r8Qvij4Z+InjDSjb6FNeNpQ0NZMpbwysZLe4usHEj+cEUDBWMy4BPLHtvHNvb6Z&#10;pFj4hcw2NiFkjfUL51t7cKoBJ3MQMDI9uetfFPxJ/a7174haHe/CvwTocdzfx3htpvE1xeiO2EiS&#10;ZheJSu5pW2hioUkOCApXaxbZ6f8AHb46hdP+OGq+MtY1DTwGOi30P9n22nSFObfawLFSeC0cQUlc&#10;jjAop4iH1iS+OTXyv+ZjiqdRYeLTVOMWtFvb8l6HoB/aK+DkPiT4jaV4t8dW1xqP9pi109Y7CSWM&#10;2i2kTIQyqRt8yWU5zz1HasHSNL/ZJ1TU7W+0/wAdeGdSmTwbFDBJcQvAbi6ZAZBGs0au7KQPmxzu&#10;HvXmh8I+HfDXjLUvD13YeD9Nh1Wy3xrq17NctHKnySAu5TBwU7AfLjtWRoOneHj9k/0TwrOGtbjS&#10;5I7TUGt5jNFylwWTexBQcc4O8Zwa8/61O7i4x+79T0vq1OVmpy+9/fbY+tfiSf2dNJ+EvwNs/ihq&#10;q6asPgu8Rn1qCaaO3+8M28KBiUL/ACnAADmvGNM/aL+BFv8ADnw7bReJYodV07Vo/sscmmyRKUEz&#10;JvztwAUweSMik+Otp4Sf4J/CWabULu7j0X4d3JEfiwTfZVuJp2WKOyaREEsfVmKs+1uCa4KPwZ4e&#10;8QXnh/wEz+E7xrdRcSf2bJLCzYwMGRXbln7KK8Xh2tUhliiklrLdX+156nTi8PSdZuUpbLZ+XZH1&#10;pa+JdC8TWy3+hava3tu25fMtZRIh/EE8+x6V5tq3hK+/4WfP4r8MadbiHS7f5bNmHl3Uso/e4H8D&#10;7cDd375ryLxT8IvF3w0vUvvBV74m8M6pMx8uPTc6lDKw6J5aqk7Z74Vqq+Af2pfHnwz+1eDPitoc&#10;FxqN5cSOurW85Ro5iwDLPBIFkiK5yV2g8YANfTYqpRlKNOr7rSW233f5HjYFVYU5VKb51zN6729d&#10;meyp8RtI8CbrvQUmubORWN3oKwt52nSd26Hy489QQAOWHpVHxLo2vpqtr4/16K1TRbq6ibVdJ0+V&#10;jGo4EdxIxwJdrYBAVRyCc7c1BqOm6R8OraH4kJdSXceo+XBr7TKWN6kzBFfaeMqzAcgfIcHoBW94&#10;DubGY658LryKS7s9OZUh87o1tNGGCdOVXcVz7VhPDypy5ZtL1/Dz19Dtp42jWp81NOXp/ntp6kMW&#10;l6dpninUvh7q0Mc2k+Irea5so3bhywxcQ47D5gwx/fPpT/A1zeW3g2TTLu8jm1DSWltJWjbOHjyE&#10;J9SV2t+NYd1q2qQeCbB7G6kkbQvFiWJmmkLO0InMGGY8k7WGSeuKlj1nw18PfiX4mstX1dVbWfsu&#10;p21mimSWVjF5DJGigsx/cBuAfvZ6Uo1KNFpw1ff/AC7/AD+4cqdfEK09I9ur9e3y+8D4yurv4GN4&#10;21e5WSf/AIR1rm5kUBQz+VluBwMtnpwO3Fe+ePTZeI/2Jvhd8WNUZYLjwtDJ4P1i8mlCo0cES3Fq&#10;WJ+7tid1564r5H1jUPGXjT9nu+0jSdGj0nT7iKTTI5LhWeaZHuPsyhIyf3edw+ZixzxtHWvq34S+&#10;DtIu/wBjL4naD4jlm1ZdI8ReH9WsW1aTzvJuWe4tmkVThUOxgPlAz7V8bxRUlTlhcde8qdWCv3VR&#10;+za9Pev6q56mBpUY050Yq0XF7dLa/ofNXgP7R8Q/HPjK1025DeH5dcglvL2FuLzbZW4EKEc7cglm&#10;HUAKOCSPpr/gj/8As26r+0D/AMFbvDJbT93h74eXzeKL/AG1JRaKkBx6+bDGB6bjXzv4B8WXSeF5&#10;P7HskbWNe1q+ls4CvyJFHO8KzSekYSNTnvkAckV+un/BsV+zevhb4VfEf9pTVo2nvvFHi59MtNQn&#10;/wBZNDaIFdumFQyE7QvAAIwMV9U5U40pSvsvxei/M8+vzS5IJfE7fJb/AJH6iR2jImMD14z1qT7O&#10;3oKshMDGaz/E3irwv4J0O48TeNPE1jpGm2ib7rUNUvEt4IV9WkkIVR7k14/Mz0CfyG/uij7Oe4Fe&#10;U6T/AMFBf2CNfvY9N0L9uD4Q3tzNII4be0+JWlySOx6KFWckk+leuW1xbXkCXVpdLLHIgeOSNwys&#10;pGQQR1BHejmY9Tn/ABrbfu7CUL93VISf1rZFuc5CVneOwI9Jjn/553cTZz/tY/rW0AMcE142E/5H&#10;OJ/w0/ykbzX+zw+f6EMcJWRSV71oDpVdV+brVgccV60mYhRRRSAKKKKACvEf287j7P8ABJn/AOol&#10;F/Wvbq8I/wCCg8vlfAjeTj/iaQ/1rjzD/cp+hUfiR8SX4stXs5NP1OzjuIJQQ8Mi7kYe9eS+L/2P&#10;/hVr87X+i/atHuJM/wDHnKdoJ74Oa9IGpY4JH41V1jxZo+gabLq+u6xaWVnAu64uru4WOONfVmYg&#10;AfU18PFS6HQ7bs+S/wBo79nTVfhZ4djurjxEuoWdxMFW4kjw6H/aPeuL0prDwjc2V556zGSLaZFY&#10;8t6VR/4KE/8ABRX9nvULux8F+B/GK+JP7PmMl2uhtvhaT+75v3GHupavkX/hq74s/GTx5Y+DPAFp&#10;HodreXiiNbfEs0a/xN5jDAOM8hRzXqUcvxE6bm42832OWUXz8sXp17fI+zL03ba41/PGsc00e+3V&#10;T93HY1HdeKf9IjfT7hlN1hboD/lm3rWHfeJbVtCszYXklzdWaoN0jFmyBgl29e9N04mG8uNPu5A3&#10;9oR+asmMfN7V58opS3Oj7Nkd5BfLFAkEL/dXr6//AFzXO+NPBegeK72HxBcWg/tC0UiG4RsFl7qf&#10;UdetVdC1m4eFrO6k/e27bWz3HrTrfxKk95LaLEyvEejHqPUV1xlUp2qRlyvuupy6Qk4RV1+RzVxZ&#10;zxSMqp8u7G5v4T/hXP8AjHw6dQEHiDTJWTUtObzLdo+DIveMn0P9K7XWJ4Le/Wa4G62uvkmX+63Y&#10;1l6hYy2M/wAh+TOY2/z3r73J89w2JgqVSH7zu3v/AF2dzz8Rg8VKfM52j2S/N6/hYq+EfFdp4z0K&#10;HW7JPL35WaFj80Ug6qa1AgUYI9vrXAySn4aeOV1QLt0fXJvLugv3YLj+F/YNnn/dFbWtfEKKO8Oh&#10;+E7X+1dQzho4W/dQn1d+n4ZzXtVK1SrK82OjRp0I2gvXuULy7/4VFqsmtIjNoF6xa8hT/l2kx99R&#10;/dPp6mvVv2H/AIKeIf2ov2nvCNjO81uur6xDFpqxqW+yWu/LzkA9do3ew715haeAJtTuf7W8f366&#10;hcMpCWq/LBEDxwvf6mvuT/gjd4TH7OnhT4tftmeOrtZfDvgHwzJB4ba4bY/2y4Vv3au3HCjZ6/vF&#10;+hwqS5Yu5vHWQn/BW/49zfFb9rHUfBmh3039h+C7WPRrKNbgtHJIigyv6Z3EKe+Y6+RfE3iuw8MW&#10;qvc5knkO22tY+Xlb2FWvH3xA1PWfE00ywTat4k1++kljs4QXeeaVyxJ6/wARq54q+Anif4MeNW0r&#10;4oypN4oFnDLf2u3/AJBrSLvFv6BwpUnHTODyDWsLRioLcJX5medeKfBHibX9HfxjqVzJ/bFqwn0+&#10;1ib5YAvOz3J719DfsAa03iL4o2OrmNkeXRbvzI26qwiOR7c185ftL6l8QvC3gGTx18O9Ze3u9Jfz&#10;LmJtrRzQHhtysCDjqO/pXGfsOf8ABSPQ/gP8U5PE3xg8NXt1ptzbzI0mi7WeF3TbuCSMMrnkgMPb&#10;0r5jjCnXxfDuKwlJNylBpK+7NsNGMa8Zeep9BeI22eIL45x/pkn/AKEa8/8AEWoaVD8Ro5NddlWx&#10;02SexV/uMw7/AFzxWn4a+OXws+LWpXF94K8X2tw80zutrI3lzgE55RsN+WR71yX7S+kah4l0rT/D&#10;vhHc2uecJY/LxnyAfnB9iM19PhZxw+XQpx1fLFPyslojzJUamIxSqyVlG9l3v3/yPK/Hfwrm17wl&#10;H4ndWH/CQa75/lwfu7hSWJARv6VqWvh/4teMr1fhJocbRx6fbxyteaoBHNFGf4FdNu4HHeu4vNR0&#10;nxFrXg7QtJ+VbSQvcW7cNC8Yxgjtya6T4eyC6+L3ia8LEiCOKFS3YfNWPLzHbzWPO/Avwu+I/jK5&#10;l0fUPHz2+i6Vd+TNZx8lmAB4Ppz3zXsnhbwhpHhKzWz0iJh8v7ySRizP9Sa5/wCBzmfQ9Vv8n99r&#10;ErD6Dj+ldVZ65pN9qtzotvcb7m02/aF5wmQCBnp0Ir1svo89Obadrfl09Tw82xEaNSlyWcr7eumv&#10;kjQigWTczj5SMbT361R0bwN4Z0fU7jXtF0eG3urgYlkjB/Ielae4Rx5BzxU9udke+T5VHLe1be2i&#10;qTq23dkuyW5nHDOWIVC791c0mnZuT2KqvG9x9kWRPORc+VuG4D1q9a2wjO9vvV5Np2ma/wCIbzVf&#10;jRoUshube+KWduGO2e2TBK475+avT/D/AIm0vxF4fj8S2jbYGi3y/wDTMj7wPpjmuepjeaioU48q&#10;SOqhlvLXnVqz52310Xlp1t3OV+KcUXiXXNJ+Htqm6S6mFxdN2jjU9fzqx8XnjtvC8fhxGkL6rcJa&#10;wxxHDf8A6qb8KoJfEmtap8SLyL/j6lNvYq38MSnHH1Ip1xjxb8aYYFBa18O2u9vTzm6fpmsViaui&#10;lZ+qudLwdHeN4+ja/IT4jyjwZ8N49Esn/e3EcdlaIvXc1QeNETwL8LLfw3prf6VdRx2duo6736n8&#10;Kk8RCPxl8XtP0AHdDo0P2u456yH7gqO9CeNvjFFZo+6z8Pw7329DM3b6iiWKrbRdvRJCjgMPHdOX&#10;q2/zYviUQ/Db4WxaLpoP2qSJba3C9fNfgn8DV13tvhv8OPtV0+6S1tM5Y8vMR0/76rN1pm8Z/Fu3&#10;0ofPZ6DF504/vTNwB9R1pnxAc+LfG+m+BIn/ANGtT9s1Q9sfwqfxxU/WK2/M/vNI4PCx2gvuRV0l&#10;5PAHwruPEN6u7UdR/efN95pZDhR+G6sYaTcrBonwxWdvNm/4mPiKXOPl6lCfcnP4Ve8e+MvC2peP&#10;7TSNR12zj03QIjd3e+4XbJKB8qYzzxW7+yh8Pr79qP4vWPw78HX8N1rnjbVUjmWCQM1jp6t/rDjp&#10;xx+NZ/WKkJcylsaSw9GpFxa+Vj9UP+CFvwQ/4R34MeIvjtdQNu8WagsentJHtItod23Hqp3nH0r7&#10;tFowGCBWf8K/hd4e+EPw50b4YeErRYdN0XT47W2iRcDCrjP510HkNt+7Xnzre0qOVrXf9WNqdL2N&#10;NQWqS67/ADNL4cxGO6uj/wBM1/ma64dK5vwTGI7q4yOsa/zrpK4q0r1Dpj8IUUUVkMKKKKACiiig&#10;AooooA+EP+C5HhKeb4S+GfiHCZvL0nW/LuQr7UCyEKCfxNfnPNdhx8p+XsK/Zb/gob8F9L+N/wCy&#10;h4u8L39n501tpsl9Z4xlJoR5ikE+6ivxO0y+kl0+Nps7o/3bBj0ZeD+ooA03uONobj3rA8awPfaL&#10;IAMlPmXFXJrsOeXqrdXInhktyOqn8aAPLbm5zlCcsvUt2rPuZx0LfjVvxJC9nq8tsw2rncprEvro&#10;BiA6n8aAG3l1lselZ91ccsFP5UXN1zwazb68QKeO9ADry4KscN1HNO0LxA+l367n+Vjisq5u85ZA&#10;eapS3JB3SGgD1ldTFxEJFPVarzXW5Mltp/nXJeFfFe+P7JNJ0Hy+1aV1qBdcl9x9aAL02qRp8qjk&#10;VSuL8sc++R7VSnvgo5J596o3WpFVwD7daAO40jxIniHT20LVZAzbfk9+K8U+Ifh/Vfhr42j8ZaBK&#10;8fl3G9fL447qfwrp01qW0uBPbykOnNb2pR6X4/8AD8lvcKPMZPmXuG9aAPoD9m/xppPxa8FQ6xp8&#10;3z9J4T95HzyD/SvY9E8MrnzpQdqj7vc1+evwC+Lmsfss/FuN9TVn0O9lEepQ7d3yH+NfccV+kvhW&#10;+0zxXo9prugXaT2N5Cs1vMh4dW5BFAGj4c0NbmRWMf7teFWu306KOKPZCPlWsnS7eO3RQoxWlHfx&#10;W/UnmgDat7qG2iVZBhvpSSauTzgKvfNYcmsu5wo/4EKib7Vc8h9wIoA0rzWd7lVO7jPtVJ55Lo4d&#10;/l9KWHTpnG0pmtKy0GSXaDFigDiviNo7X+gyMqfdU9q+fvFtqbWaxnLbTDeKrD1r6+13we1xoFwO&#10;SwjO2vlz4lacltZ3DSwjMNwGXd2OaANOCFRGrdPlzxWlo5zbXKZ+9G38qx7e8DWUbbeSi1Z07UNs&#10;Fwf+mZH6UAfBv7awew+JE17bja0Sl0P+0DnNf0zf8E4vFOueM/2JPht4h8QTeZdTeFbYSMqgA7UC&#10;jp7AV/Mz+25KsvjyYA7v3bdK/pZ/4JeY/wCGDvhjgf8AMr2/8qAPfqKKKAGspJyBSbG9KfRQAzY3&#10;pRsb0p9FADNjelIUbHSpKDjHNAHB/tF/C3SvjP8AA/xZ8Ltdso57XXNBurV45Yw43NGdp2ngkNg/&#10;hX85PjHwBp/jXwldeD7u4mivLHzrOC7a38uaKWMtFnaSeDt5UnBFf03SbdpHt6V/OX+1TpsHwq/4&#10;KBfGX4OS6iheHxhNqmkwNcB2NrcAPgf7rZGO1eplrhKUoT69ez8zhxntINSh813Xl5r8Tnf2Lv2g&#10;Nd8G2Phyx8SfAbR9ahk1S2t/7akBuJbTy5VjLbN8Tx4xuwFkwfUV1X7Q/wAdPCkPxy+Jvg9PhN4C&#10;a68N6vezNptxYyq+rboQ3mXUfnhpBnoy7AScjNeY/DSe50vxH4k0VE8uO21b7RabTjAlUPxjpg16&#10;N+2F4P8ACHjr4yaD8SNb0OzvrL4h+BYJJme3DeXe2f7iZc9n2lORzXx+aZTg6PGGHxNaLtWhOnfm&#10;a97SXR2s0tD0sPiJVMvlGD+Fp/LY5nxp8RfBvjLVvDmk6n8BvAV3a+IvtjrfSaTKZ9JPlRMq2rGb&#10;Ea/KeoY89ar6r8TNE0jwBdeOLb4KeDVi8N311HNojR3q6dPHFfAvcSxfaTmZUjZgwIAbnHOK8hg+&#10;HGl6H4RszHqWvSXPg3xELO6l/wCEjvI/MtmPlmTAl2r+7dH+UD7uOldJoPwo8E6V8RtX8M69aSat&#10;a6tB/aml/wBr3Et15OcRzoDM7ZO/Em7G4GXHQCvpv7Dy+V/ceunxS7JdzllipQ1b29P8jc+Lnx4+&#10;GWo+Frfw54d+Gel+JGvfFUcs2oaXJezSab5zH91Bcm5EEADlIgjtkJIy981N4JvbK6+I+o2Xif8A&#10;Zb+FWk2V1Yt5Ohnw/dXUN7bvN5jS+Y1ztW5VyVcjcArA4G4NR4b+H8mp/DSb4YeMIYGtVimsI2hk&#10;JMlmCVibOBh9gUnk4bOM1n6rr8FpbQ/DjxVpX27xN5iDQyuV+3EY23iOT8gj+9KASVHZgyq3X/YG&#10;X4eXNUT1W3NLy0euhwyx1bGRcaLTXVtKyt20u3+A5fDPgX4f3XhbwN8QPgL4R8W2Y8UG/wBQ1XRt&#10;P8nVpbWMyTJCVlnETwI/2ePICHYioQxO4dW/xi+E8/xAvb/wL8LvhdGLiCOKLwx4i8N3On3EbKT+&#10;8i2zxuhbO0nY4+QY7iuM1zS/GHwK8L33i28dfF0zxosl5JiG+MzkKkYX7jx+YwAC7CAeQ5LMcHSP&#10;FPhy38Mpo3xJtdQlm27tRuNe0KRIZJWOXIMimNUJJwA2FXA96f8AZWTy5uaLi3/ek+utveuTL69T&#10;cOVqSjrqrX+5P8kehJ8d7nTfG2maHf8A7N9iV8JxQXC3Wi6xJcTXZkeQmG4kmuofOgYRgmMRhjtU&#10;/XV8VftceAb6z8Ry658EdLLata7YbTVPAdxcRaayxsuYGAcLnOSWdxkAjAr508Car8JL3WPFF3L4&#10;lt9NiTXvJ099N8STWqtCsEJGAkoVhuMmMg+nQCta8v8AwXqkEulaL+0JfK00bRrCuo2l0ASMc7oi&#10;35nPvWMchy+SSg7vW3vST1d9b2W5pWzCpTi3VpvlWrdk/wAFrp6H0hb/ALXPgXTfgd8GING8NtqU&#10;ui+Gm+26VD8PbuO1LFyPJ81olWWNvvlo3ALc7q4Hx3+0jcXniNm0/wDZltAvii4ktpL/AFO8kt3s&#10;AU+SO0aK8doFLDJDI3Pas34nax4P0X4Q/DHwRrn7XkmpNoXhya0m0u3FlY/2aRNnymfyy7k/eyTk&#10;DjNeW/EDW/hXp2gRanZ+MF1SSLUIDtvfE81ypBbBOwy7ehP8PFeJkOQ4KOWxVSVrSlo3LT3m+y6+&#10;X3nTicxqSq3p021Za6a3Xm7nsx+MvhJPFNiPE3wq+EsclnZtHJoMOk3WoXV2do/eSM9zudxjOREO&#10;p4rhpH8GfEObxJ8O7n9mvwTptvfXkep2Oratpky39sxYNiBIpgqR7hgBvmAPPPNUp/FHgD/hH59A&#10;8FWs/lzRlI28M6VKyq3Yh4Vx17lvrVbwq3iv4vaJGixx6HfaXM1tdalNHuu4Z14by0BwMjGSxIP9&#10;017rynJYxjywk5LvKSW9+7f5HFGWYzlLmajF9km9vRfkzsfG+v6dpXiDS9K8Hfs2fCPUv9BWFtAu&#10;tCu1hWNWBe5kZbrJc42qWABJ74NZPhT4y+ArGS88P+IfhHoPhy3s9ahkttZZr1ZpzGxZ7Wa6juTD&#10;5IdigjyDtAHXmq+ga3F4UeTwdY6elx4ud9tw00jN5y9rl36+XjoOOflGOcbFx4JudC+H914b8JyQ&#10;peTRMGnm+XdJI37yUn+98zN3yar+w8DiJXhF3VtOZ9L2s79rlRxdTAwUanw3+Ky3fddG/QuWHxy8&#10;MNpeufE6D4FeAbq31jVora002O3vDYlRd7Rcogu/9cwOS5JB2rwMGrmheNfBnhTxUui6T8BvAkLa&#10;PpttfXWrrpEv2zUf3s+YbmXzsSRnHQKp4HzV5j4m+Fngy21LQfh/4a8N/YPmW41C60mU27CCHHDG&#10;NlLM77cMc4CtjBwaxbzwsq6X4k8WQahrFw2oajHpXhtV8QXjYVSId7/vfnCymaTByNijjmuP+w8D&#10;TlaUH0v70uit37HdHFyqRvF/kepal+1T4M0bwLpl5e/BH4bxyeLbnTwujppNw62G0GQz2kIuC4ky&#10;ofnf84XCnofdvB37R174a/YJ+I3xE0j9njwu8ek3GjWNkuuafcWseuTJ9okl+1KZPMZ41jR+Fjy0&#10;memQPlWHwh4d8OfEHwz4M8O+HreGO0sZ9SvbpYv3jPGqwRb2xyW8+QjJ/wCWfFe/ftXWN/4b/Y7+&#10;F/7Pun6i0epeN/Fh8Va1Dt2iOx4SME8g77W3uPT/AFi+oz8txLkuDxP1TAwi3KrVp9ZaKn77e+1o&#10;8t+77nZhcVOnGdabsoxd9uun63OGs9WsIPBdxqE3w88M6LqF/HbXV1JoenSxLaeXbiMWsCvK+yDO&#10;X2kkliSTyRX9C/8AwTk/Z71P9mL9jH4e/CHxBYfZ9ZsdAjn8Qx7QrDUZyZ7kNgkZEsjDhmGB1OM1&#10;/OzLdSeJ/iz4C+Eeg291cX/ibxxpdl5GnzBJ0gN3H5soIGU+X5FP951HcV/UtaghF719fiaVHB04&#10;4ejst9W9dup5eGlPESdafyXa+v3j9relc/8AE+2jufh/riSrx/Y90NpHX901dGcmuf8AiZ4d8SeL&#10;PBWpeGvCuvWul3moWclvHfXmmtdpCHUqW8pZIyxwePmAz1z0rhR3H4B/so/tS+HPhJ/wRZ8WfAPx&#10;3+yxqWsaT8SfjB4g8OaX4/8AETWKeEtHvLmdUikvpkmku7UI2CH+y4JwFfNfsl/wS2/Zj8V/sd/s&#10;JfDn9nfx38V7fxlq3h/Q1juNes5mktpt5LgQM/zNEAwCseo5wM4rgv2Mf+CS3gr9lr9lXxZ+xT8Q&#10;vHUPxK+H/jDUNQvdUsdc8MrbztLeEGYF0mZCnHygRqynnccAV3P7Cn7FPxM/Yi8KR/CC1/aa1bxt&#10;4D02aRfDej+LNER7/R7UkmO1jvklBkijHA82NnwMbhV3A9r+I6k+FpSB0miOf+2i1uxAlOnvWL8S&#10;QV8IXTHsYz/4+tbVi261jYf3R/KvAwsrZ7iF3jB/+lI3l/u8fV/oP2t6U+iivcMAooooAKKKKACv&#10;kX/gsj+0D4c/Z5/ZSj8aeK9C1fULWTxHa2zW+iWnnXBZ92CqZGT+NfXR9a+df+ClWj6bqXwAhm1G&#10;winNrr1vND5yBgkgzhsHuK58XKnHDSc1dW1RUb82h/PT+0R/wW3+Jf2668N/Az4R/wDCOCPKf2h4&#10;qi868B9RbqQkTezGQV8YfGD9pL47fHnUf7S+LnxQ1fWmDFo7e6uisEX+5CuI0H+6o/lX7g/FX4C/&#10;Bz436S2jfFX4ZaLrcW0hHutNjE0ef7kqgSRn3VhXx/8AHL/gh78NfEQl1P4DfEO88P3HJTS9aX7V&#10;aknoqyDEkYHqRIa8fB43Lqbsocv4lyjI/MgZJyWz711Hwk+II+GHjKHxgNLkvGgjdRbx3Xkk5HXd&#10;tb+Vdf8AtCfsYfHf9mrxIdA8e+Go7gMpeG80mYXEUiD+PgblH++FPtWL+zh4w1PwL8W9P1TTrj7P&#10;NJvt1kkjDAbxjkEetexKpSrU246q3Qyfunqen/8ABQKGw0+bT4/hEzRzZIP9vj5f/JelH/BQSTba&#10;sPhNJ5loflkOvj5h6f8AHtXs2i+PfiJb+JoIbzUI2kuY8tDJEqgH24Na8XifxzLbahbRTRsysSxJ&#10;UFD6D5K8CVbL4za9lt5sceapT9dTwaT/AIKHOdR/tCP4TOvy7WQ6+MN/5LVHP/wUGaTUItTi+Ezx&#10;yIu1v+J6DvX/AMB6+gJPEvj7UvCy3T67DCFj3L5dupY498Va0661S+sI7251y4mkkj4YogwcdeFo&#10;+sYGWvs/xZcY8qtE+eb7/goX/aNvJZzfCGTDDH/IwDj/AMl6jb/goPcSab/Z7fCpi6pjzW1wHB9c&#10;fZ6+kPDXi7X5bJobjU90kMhRswp6n2qNPEuv2niho21RvLuoQUHlJgEfh7044vBxkpRp6rzY3HTU&#10;+P8AX/2qr7xjYz6b4u0TVJreZTsgs9aS3RD2bAtzkj610fg39uCx8H+HbbQrf4SlzBGEadNcCeaf&#10;Uj7MefxNfUmp+L9QsY/td1rghVeHZljAH6V5xd/G+58M/FAtpfiSbVbfVrUItraRq/l3C5PdcDdw&#10;K+uwWIqYzDqrGXlY5J8sJanm8X/BQoQTLcr8H23RsCFk15WX8jakH8eK9es/+C/37UujfCG7+Bvh&#10;nwh4ds/Ct4H+0aHN4V0G4s5WbGWkhk0rZKTgfeyTgZ6CtC0HxH8VXKan4x12SztlbMOkWaouMdDI&#10;4Xk+wFdZH4g1yNdv9otgLgfu0/8Aia7ZU8RNay/AXtIx2PNvhH/wXd/aT+D041zw18PPBdvrS8DX&#10;NH+HvhnTbgJ2TNvpCkY+v41wnif/AIKfa74z8S3/AIw8UfC64vNS1K7kub66k8RLmWV2LM2BagDk&#10;9BwO2OleyfEHUPGMtjHr2g61Kt5p0nnRwrGmJlHVSMc10Hhrx9e+KdFt9asb/wCWZMtG0KZRu4Py&#10;9a0o4PESu1K1t3Y5q2Ko07K12+iPlvxb+3raeL/DN94Zu/g/Isd9atC0n9vBtuR1x9nGcV85uoDn&#10;njPXdX6GftB/EjUPB3we13VZtRRXksWghVoU+d3+ULwOpzXwT4P8D+MfiJ4hh8MeBPC2oavqVwT5&#10;Nlptm88rYHOFQEn8q87HfuZfvJXS67fedVH3o7WfZamXDPLbyiWJyrqcq68EfQ+temfCD9rP4t/C&#10;LWJtTtLyz1pbmHybi38QWv2nfHxgByRIuO21h9K6DwL+wn8T9ekWXxndQ6BBuxJDcKZLj/vhTgfi&#10;wPtXvvwr/ZG/Z38BW8x8WeDZ/E100O2GbULvascmR8wjUbcexBPvW+HwOLqx56a0730Ma2MwtOTh&#10;N6q3q7mZ8CPi78O/jp4uk8Q6V8FtV0XWxbst5q1qjXOnooHJaXAMGfQgj/a7113wq01GOqeKdkip&#10;qt8zKsmASgOM9eh5xijx5qx1e6s/gz4H0+10jTZFD6nb6YpRUtx/Ax5JJ+uK6uytreyto7O1QLHG&#10;gVFX0Ar28ulW5rVbNR1bsvz6nk5pRhGDdNyUpuyV2tX5X0t5GdZaboPw88MXdxYx+Ta26yTyKzE5&#10;OCf8/Ws34M6LPF4bm8TammbzWrlrqbPXbkhB/wB8bfyqt8XLmXVBpvw/sT+81a8UzD0hQhm/AjIr&#10;qdX1Kw8H+G5tSlbbb2FrhB06DCj8TgfjU1MRVnW5m9tv+AdlHB0KNHkUb3Wr7+ph658VtG0L4h2f&#10;gC6sZnFwn77UVx5Ns5wVjY+rDJ/CtT4ra/P4a8DXktn/AMfVwot7Pb1Mj8Cud8IfD5vEHw6vpPE+&#10;ft3iKT7azH70WSWiUH1UHFZPhfxPqHxF8f6T8PfEHN/4VZrjXlxxI4IMT/RsNj6VFbEVKtub5dCq&#10;GEo4ZycL3ffX5LyPUPA/h2Dwt4TsfD8P/Lvbjdj+8TuP8680+K8urfDG6m0fQkb+y/E0m2RYlLNa&#10;P/G4Vckgr2APWvXwoVlA/wD1Vw/hlD44+Kd94qfEljoq/ZLMdmk6s35cVnL4UjoJvD3xY+E/h/wt&#10;HZWXiu3jjsbTAS4R4Sdq+jqOSa5/4W/FP4eaNoF94p1bxIk11ql09xIttBJMwQH5R8inHFbPxusd&#10;M1DSrTwhbaPZyXWsXixKxtULhep5x6VY+JOn6R4D+GbaT4f0i1t5Z0Szt/Jt1DEng9vTNLW/oByH&#10;gHxv4naz17x9onw/vryS+meRbu6kSCEQr9w5J3H8BV74V+Evi1eeFJfFT+JdN0tdWd7y5xameUZ/&#10;hy2BgYrpvHkS+Dfgl/YNqdrPbR2sfzfeZu1a2tGLwl8H54ovl+y6Rt+h2/4mjl1YHBfB/wCFdz4n&#10;0a68U6l481qOXULx2m+y3AiEmDjPQ8fjUfw1+FfgfxJquua14itJ9QjttQMcM15clmMajkMe/Nd/&#10;8M7YeHfhVYBxtMdm0rZ9/m/rXI+Br3+wvgdq3iV22faPtL7m4+YkgH86JR0Q9Tg18H+Ek8H376Z4&#10;ctY7jXfEP2eyITlEVuTz7Cv1W/4ICfswaXfeOfE/7Stxo0K2+k266JoMvl/e/wCerA9/mQV+Utvr&#10;l9eajovh3wZHHdzaXpT3dxKWzHBNJnDse5+bFf0Zf8EpvhdbfDX9g/wDpiaTHa3V9pK32obP+Wk8&#10;oDNJ+JrjxFTljZGsEe9/Y884FH2PitEQYGTTfs+eSK5OYrUf4YtzFcTMB/CtbdZ2iR+XJJx2rRrC&#10;fxGgUUUVIBRRRQAUUUUAFFFFAFTWtMtNY0q40m/i3291C0Uyf3lYYI/EV+B37S/wx1b4BftO+Nfg&#10;/q5jCWerPc6e0fCvby/vRt+hfb+Ffv4RkYNfmN/wX2+Bd/pl14X/AGl/C/h/fBAf7M8SXFvF8yIx&#10;JSRz6ZKrmgD4EuLzHO7+HFVZLokffP8AjVSW7Ty/OEu4Hn61SutQA5BwKAMP4lWu2GPUYVz2fFcB&#10;c3YY9e9ekanKl9ZSWkh3Ky4+leUa2ZNPvXspAfkz970oAjvL0BmBP0rMuLkMu0tuplzd7pGIPFZ1&#10;5fGMfKaAJrm+VeN/T9Kzru/GMh/rVe8v8htpyazrm+yPvfUUAaNtrbWFwsyt/FzXYaf4iiv7VSJV&#10;z3wa8vub7a/JPvx0qx4f8Uvptz5TksjfxUAeiTX6Hjd06ZPSqs12G5ZQPrVJdTgni82N1bPWqst6&#10;cnc2fb0oAtzXy53CptK8TTaTerJG3ytw5FYc10VXC1VmvMjBf6igDtfGuh6b440M3VqF84JlG75r&#10;uP2H/wBsO4+AmsH4SfFm4mPh+7nxZXzMSbCQnHP+wfbpXj/hvxi+kXCw3DfuXbGM9Kv+OPDVj4js&#10;11LT2AkC54WgD9XrHVobu2hudPkWWOZA0c0ZyGU9CKvW1jc3Rwef9o9q+Dv2Dv28JvAWqWvwW+PW&#10;obtNaVYtJ1ibO63YnARz/d9DX6O6Joaanax3lo6PbzRhopImBDqehBoAxbTRiNoA3H8619P8Nzyc&#10;su3n5VNdLp3hiC3+5Flu+K17LR1VseV83q1AHO6d4ZAO+OLaO/cmt3TvDwXaVg/Eiti20iOEb3G0&#10;VO19aW4wB0oAoXOgKunzblH+rOfyr4t+P8CWd5qUJP8Ay2+Vfxr7O1TX0FtJsbqp4zXxL+0bew3X&#10;iKaEO3zXoI2n+dAGWdRhS0RRyVQfypyavt0i7kLfwHH5Vzs9+Vyol6fdqv4u15tG8GzSb9pZSx9e&#10;lAHxr+1hqr6l46vo7V2kby2CJ/eY9B+df09f8EzNK1jRP2FPhnYa3p8lrcL4Vti8Mi8gFQR+hr+W&#10;Lx3dal44+Jtrp2mKxutW8QWtna7ULYaSZUBwPc1/W/8As4aFd+F/gD4L8OahKGuLHwvYwTNg8ssC&#10;AnB+lAHcUUUUAFFFFABRRRQAUE4FFBGRigCNhkHmv58f+C+Pw009P+Cpt5pMeqTLqmveE7XV/D9y&#10;kcUTWs8Q2yRhkG7a4xlmGSfXFf0HspCnjtX4Rf8ABwWt0n/BRm28T25x/YPhPSpJMYH7uSVkcHjn&#10;qO9dmAqezxCfR7+aObFUvbUWlo1qn2a2Ph2/+KviLwZfW+r+I4ps6fILfXPJ2lwjHAaVAeGU4Icf&#10;Iy56HivrT4LnSvj18MZvhPPdxtq+meZrHgW4XB81ig8+1Un/AJ6KAwA5LLXzr+0T8LT4l8MyeNfC&#10;1xHZ61pNpJLa3g486EKWeB+CHQgHCkEZPbOR5z8J/il8SfgB4r07xHoOrOml/aI5bWRmbyrC46+W&#10;SctbAnoGynO0HBq+IsBiMZg/Z05e9FqdNvW0lqvl0ZzZdOjKXO1aWsZW033/AM0eqeNfDdpaeL7+&#10;28QedHp3irT/AOydQgHyrHOodVb/AGXZGKg/7C+2UsrV/Edm3hO8uZdP8QeHyPsN35hIZcYSUHA8&#10;2N1GGGOoI4ZQR7X8TdJ8H/tcfDK++MfgPTJLK+2Kvjjw/GqifTbokFb6IDIaJiAyuMqGFeDm8u9Y&#10;0KbUZ9RjtPFHg92W8kZiiSoF3Yc/xRSx4YY4VsHqpFPJ87jmmFuo8lRaTj1jLrfy6p9UaVsAqdRO&#10;bc10fTydu50Nt8SLO30ia51+xktdVsJlgutMT5pJJmzsEeB86ueVIxx1xggX7H4aaL4jnm17xrZt&#10;Nql3GmzdMQ1iq8hYGQgodxJLKdxPBOFUDi/A5b4uzD4lXFxcaPqVvgaTYyKPNsVAPzTJ0cuGPH8K&#10;nCkbmJ7zQfGkq36+HvG1qljfs2LedW/0e6OOsbcYPYofmHuOT7NOpGpHkqap7eX9djnq03Tl7Sm7&#10;Pquj/wCD5nF+OPDvxDvPHGhfD/Sdah1uGwZtZeG+cwSNHEDEiSyKpV8SOrr8qkmLvgk7+qXXxM8P&#10;eHdQ17VPhjuhsbVpma21aBtwGM43Feg+b8OOa6fQNJfRvFupeMCy3U+orBEPtC/6qGIHbGMdBud2&#10;Oe7Va+NfxV06D4Zr4Rn8JbZNe1K3037Ta3R3KJZArEDA4Ck554HNOWF9m/iX3kU8ZGpHm5Gl00v+&#10;R5f8LNE+IWjeFLW4vPgddTXd0Xuri4F/YKzNKxk5zLu4DY59K7ODW/iPDH5Z+C+pIp7jVrHj34nr&#10;fj8T3uNsFugVQANzEnio9W8TapDplxcK8KmO3ZvmQkDANXTo06ck5VErfP8AJMzq4mpVpShCm9U1&#10;2/No3vjj4z8a3Xw6+H1np2jLr3k6HOsllY3FrHJpv784imL3Hzsw+cEAYFeH+PNH+IXizw3eaZD8&#10;D7gXEkJNvLJqFidkg5Vv9bng4r2vxV4/1vXPgv8ADTWLvUvD94Ljw3JIi6PG6SR5lPE+7nceo4HF&#10;covi25A2yWqbfrXhZBRp1MvvCa+KXl1fkkddbEVaMownTeiW2vTybPMfCniD4ma94as7wfDrfJ5O&#10;y4mbUoFRpV+V8KGJA3A8EVi2tt8QLP4oT6Jfy2WhxeILMTRNbTedKXiGJAg2hQ2Cpyd30Ndh8OPE&#10;mm2+oeIPBtjBMH03VmkfzlxgTDeu0/xd60td0iy16+sNRn3RzafcebbyKBnkEMv0Pf6V7McK5WXM&#10;u39WMamOVOm5ckmlrtb8zBvfhppdlFFfaDcva6nbyb11KRjNJOf4kkLHLK3pkAHkYxiqbfEe0u9J&#10;knjsZRqEMzQf2TJ8s3nA4xjPQ5zuBI281qeIvGSw3baJoNr9v1IrzCG/dwD+9I38I9B1PYVwvjDR&#10;m8G38fxQn1VbrXU/dzW6xj/S4f8AnhEvUEYBU8k4weoxFSXsbwpfN/8ABKp03W5atXXsuiv+bNST&#10;UdU8JW6/bJE1LxFrEm2G33ERIeBhR1WKMHk9T7kiprP4b2dhD4bjuL4m00NZpvL6edcFdolPsA0p&#10;9ywPamfDG3bxLAvxF1OZXuNUhBt03cWtv2iHJGf7xHU+wAD/ABpea94s1/SfhD4B0281DXPEt19m&#10;htNNi8yZIeN5AH3cg7d3G3du6KSCpiKWFwcq2Ia5Vs30tu7nPKjKrilSoNxf2mut9tNVd7/LzO6/&#10;ZG+GNj8ePjLfa/qVw9p4ZiiWTWNTu1CR22l2ZdprgHsrM7Kv97KnuK4v9ob9qnUf2jPjprvxU8OF&#10;7Xw/DJ/ZXg2zMWY4rWAeUgiRSPPfaoVVHyLhmJG/FdH+0z8QtF+Hfw0j/Yp+CmqRIsMlu/xZ8Q2N&#10;wywz3KD9zokMsRJljh581YyS7lRkDOPOP2b/AAIo0aL4ra/fLeX2pQNHparD5cdlabjsjji6RkDh&#10;sddoHJ3E/J5L9YzzNJZpNctNRcaS2tC95TfW82lZPol1bPSxlOjgaCo25pNpu7v72yS6aa3a8+x6&#10;J/wTC8ATah/wV/8AgB8OdeufM1TVvEM2v65PMiTOkNlbzXNvbB8fKC9uSdmFLA4+VVFf1EQoUCjO&#10;cf5/lX8z/wDwR1aPVf8AgtX8J/iBctHLDe+Lta0vS5FwdkNt4ev0dVPUAzu+R6pX9McWCFx/dr0c&#10;ZLmrabLReheFpezpWbu936v+vuH0HnijOOtGRnFch0jdvtRjAyRTsj1prMB3oAyPHkIn8K3iY/5Z&#10;bvyINX9IfzNNt3z1hU/oKxfiT4l07w54UurnVBIsckTRhkjLYYjjOO2am+HfiWw8UeG7fUNPEnlr&#10;GE3SRldxAwetfMxzDL48VPCKa9q6d3G+tk97djq9jV+p89tE9zeooor6Y5QooooAKKKKAA9K+f8A&#10;/go8f+Me2/7C8P8AWvoA88V8+/8ABSBv+Me2wf8AmLw/1rjzD/c5+hUfiR8ABx6GkZl7q1NWXB6U&#10;GcelfFnUfO/7cHwc8V+IrjTviR4PtZblrFCmoQxjLrH/AHl+lfHni74T/DTxfcNd6poEVtqEL71u&#10;omMcztnIYMOrZ9c49K/UmVopo/LlQMrDDq3II71+fv7RA8KaH8btTn0BUjhtbgExZG3J64H1rqo1&#10;qlOPKnoc9SnFz5nucikEWsNavK032pZVj3yN+8woxkmrunDVopL/AOyXEbR7ysgmHJ/GkijkTW/+&#10;Ej+x4hm+QAH7o/vVe1a+t7LTZnjUfvFwu3jcTWnL7SLlJmN3TkoQWhT0i/1keHzDHYRyR7WwxkxU&#10;nhzUvELaNGItOh25Ybmm96mhiFh4f+zCTmOAgbvWpNBRrfSYYpBjCk4qVRl010NPbU+rt6lCxm1+&#10;PXLq2U28LSYc5y2Kb4hsL1Ft7++1R22ThWMShcKfwqdy8fixW2HD2+M9s1a12Fr3R7iDZ/Blee45&#10;o9hN6WB1qcftIjufDGg3ll9n1CyW6R8FluW3g/geKw/iF4MsH8HSy+GtLgtLnTWW7tvs0ITJj+bb&#10;wOc4roNKuDeaVDMWX5o/mq7ttSP3km4bcbVXrX2nC+GnOjUvor6XaX4Hm4zHUqdRJXb8k3/wCDwn&#10;r8PiXw5Z65C+ftEKlvZxww/MGtBmVf8AWN+HeuJ0WVvhXPJol5E39k3Vy0lre5z9nZjkxt6AsTz7&#10;11qlZEWVX3BhuUjvX1CVGjv70vwX+f8AWpx/7ViPh9yPd/E/8iYzc/Ivy/qa5SK9f4a+K/tSr/xJ&#10;dWmAn54t5j/F7A1c1/x74e0CX7JPd/aLk/6u0tV3yH8B0rF1LTfG3xGsnsNTto9G0yYYaNsPcSD+&#10;S/zrGrWnWd30Oqhh6OHXuL1b3fr3L3xg0Twd8QWs/C+o6fNrM0colj0uG4KwluzylecD6ivaP+Cc&#10;/wAJtA8EfHCC9GnWsd1/Y94AlrCEii/dHhQOv+8eT614n4Be3+Gk6+EdZX9zM2LPVpOTN/sOfWvf&#10;P2KfGKat+0XHofh+FrhE0e9F1fLjy4D5R4Hqa+Q445f9U8bK2vI/0PQwsn9Ygl3PNfiL4wh0bxNe&#10;aXptu15qU15J5NrGeR8x5Y9hXJa/4o+IHgKD+3tauLfVYZFIOmW8O2WNuwTrv/KtnxlqGieC/Emo&#10;Jpdl9s1a8vZAsa8vJ8x5PoKzrTS4dIDeM/Hl/HJcquVVjmO3H91B3NfS4GpUjgKcU9HGPXyRx1qN&#10;KpW9pKKbTdr9PQp/BbXND1FLnUbzU1GualMZLy1m+WSEdo8HoBXosaZPBx/SvO9P0m78c69b+L9S&#10;0/7Ha2rbtPRkxNJ/tMeoHtXUeJtbuNI8Lalqu4f6PZu4bjcuB29TXrYXknh5U1o3rd7WR5eMlUo4&#10;uNZq8UrWVr3fXzMLwzqVhrfjzWPiFqlwiWelx/Y7FmPYDc7D88VmePvGlx4wv9B0hdFuLfw7eatt&#10;ur+clftG1SygL/d3KOavfBz4Z6Tpvhqw1zVb6bUbiZDMjXP3I9xycL0zz1qx+0BNaW3w6m1N5FWe&#10;xuIZ7OPcA0jh1yo9yMivP6XPWjK+qOm8deLYPCVgqWlv515cN5On2SdXbtj2FcXoHhq5+GHxQsPG&#10;WsXImuvFCfZdcuP4fN/5ZAf7K7mxXQfDvQ9U8QSR/E3xfCv2++t1eyts5W1hYAgD0YjGfer3xV8P&#10;S+IfBN3bWWRd2+LizZe0qcrir+KNyvJGp8SfEreF/B91qEBxcSDybNf70jHC/rUnw28M/wDCKeEb&#10;PTH/ANc6ebdN3MjcnP51xej+JrX4xeJtFVZFax0q1W61Dc3yifkKp9wVz+NdV45+K3g7wf4fu7+8&#10;8RWnnRwMYoRMCzNjgAD3pc3NqTsZ+g58ZfF+81rO610OHyLYgceaeSfw5FS+NSPE/wAVND8JZJhs&#10;c3t0v04A/WsH4T+Ov7M8IxR6H4M1bUb2+ka4uJBamNNzHIy74HGapfDy3+J3xD8Ya94uF1baHG0w&#10;tcjE0yBOCFPK0+i8wOo+OV3azal4Z0C6uY44ZNUSe4MjAAInUmsv45fGXwTL4GufDvh3Un1K7uJo&#10;4FhsULlsnpxVez+HGiXfxzjstXurnVjaaUzzPqEhdSzf7PQVtfFyysLWTw74d06yhgjuNZjZo4Yw&#10;o2qeanUaKniPVPive/Dm5XSvD1rodna6ScyXzeZKyhP7oxg1ymr/AAwSH4EW+o6x4p1O6aRYsWwu&#10;PLhG5xkbVxkHPfNesfF+Vbb4baud3/LmyD8eK5bx6gt/gPYQHj/j0H/jy05R79hmL4L8NaZbfEeb&#10;wvomnR2sN7Dp9t5dugXJeSMZ9+tf02fAfwWngH4L+F/Bca7V03RLe3x6bYwK/nS/ZL8Fr8R/27PC&#10;fgTyVk+0a1ZGWJh95EjD/wA1r+lzT7YRWMMSrjZGq49MDFebin+8SNaezGmEHotN8pxzVgoB1FLs&#10;X0rlLaEsE2lmAq1UNsu0txU1RJ+8UFFFFIAooooAKKKKACiiigArzv8Aaj+Bmh/tGfAjxP8ACDXk&#10;/da1prxqfSUfNGfoHVT+FeiU1wSDxQB/NX4y8H+KvhH4y1b4SeN7N7fVPD989ncLJxvRThH+jKAw&#10;+tYtxqI+bcwNfoL/AMHAX7Jt34T8T6T+2P4R09fsN1t0/wAWRxp0OAI5z2wAoX6kV+bk16XGA+Vx&#10;96gC9cai3ALcf7Ncd8RLNp4TqkAwynD/AErVutTSNF2N8uay9RvlukaGQ/K3G00AcDd6gCrYYelZ&#10;N5esg2luQeGqfxXAdNv5Ix/q+qbTXOXl+D/y0+agCzdX/LJu/Gs6W8kIOD/9eq9xcjG5mqnd36r9&#10;x6ALE93sHzH/AIDmqct+/wB5Wxj7oqnPd7nyWzVaW5K9WoA6/wAMeLSmLad/++a3Zr3I8wN16V5U&#10;1/JBIssR5DZ610fh/wAXRXcHkTsdw/hbrQB1El4cAk8d+aqTXzEnJzzjNU5LwldqH5e1VJ72MDBf&#10;325oAszXTSZAXbWv4W8eSaVILS/m8yHoPauRu9SIjwH/ACNZ82ocYZwMUAep+I9AtPEdt9tsgpk+&#10;9uU/jX0r+wN/wU08VfAnUdP+DXx0me+8KGTybfVJGJnsM8Dcf4kFfFPhn4kXOiy/ZriYtC3FdfdS&#10;aN4ntFmt3Xfj727r9aAP308GeLfCXjnw7b+LvBeuWuoabdRhre7t5AytmtO41Wzs8tlffBr8RP2W&#10;f23/AI2fshaxDp+g3zX3h9pt13olyxaMqepT+6cfrX6KfAv9v74N/tFafjw3rZs9UC5m0u8bbKpx&#10;yRnqPpQB9I6h4ui5O/b7ZrB1Pxkq7mjlC/8AAq4DU/HhIMUcinvuJrndV8bu25DdD29qAO+13xui&#10;2shN0uNp+6ea+SfjDraX/jFv3pby5GZgD6+teoeKfG8VnpM13LL8qqcszY7V8y6/4uN1qtzdLctI&#10;80zbTnoPSgDolvftFyF8z3P0rzv9pv4lLovhyXToJ/3jJsXDdKva143sPC2jy3Vzc/vtvOW6V8z/&#10;ABZ+JFx4t1SbUbufZbQZI3NwQO9AHqf/AASy+D+r/tEf8FIvhj4Hs7Z5orHWl1fUpBjCJD+8UtkH&#10;jcmK/qzs41htUiVcKqgAdhX4i/8ABpp+yHca23jH9u/xhatt1KT+yfDEcseNsKYLSr9SzD8K/cEL&#10;gYoAWiiigAooooAKKKKACiiigBH+6fpX4Kf8F8Nalk/4KO+LvC0yAf2p8LbWLTWblXmjjZ2H4ZFf&#10;vU5+Uj2r+e3/AILQw3Xjb/gpf8RL/RizXWi6HZeQsYG6QwoQU/EEj6104X+MiKnwnzzoOu6oPhZc&#10;eD/FE6zXkPh/7TZ3MwIW8gEeT0/iGCpGa39R8CaH4u0G2uZYxDPJZKq3MahgyFR8kiniRO2Gzx0I&#10;rntEsZPi3+y3a6xp969nqEOl3EljcNHuaFwrhkYZ6EfKfz7Vu/CXxxZ6r4O0jS9VgksdQawjP2W6&#10;XHmfLjch6MMjtXtwqRa5J6xt/VjgqUbS9pDSX5+p5tH4w/aC/Y78T2fjL4RasVt1uhE2nX03mWMk&#10;b8eWrPn5H+40D8cjawwCPYb7Q/h1+21oknxM+AEJ0nxlp9sn/CbfCLULjy7hFSQSMYM/6+DcGZSu&#10;SA5DcZxjeMNN03xb4803whq0a3FnDavfTWMkStFK2dqb89QvzEDHX6CuX8dfAN59Rg8bfDDxHcaH&#10;4i0t/N0W+juHjktJM9Y5V+dF65T5lYHGACa8HMchrSxH1/L5ctVad4yS+zNfk1qunYunjKMo+wrp&#10;x6rpZ910Z0zXmi+MLsaVefbND17T+kMw8u5tmxg+0i9iOVOPUAiPWfEQ03TZNB+K2jrNZvjZqcEB&#10;e3kGQVLDkwuCAc9M42sT02NE+K8/xa8J2el/txfDV4detFeKL4j+DYla6VwABLdW0ZG/dt3eZEc/&#10;N8y9q2fE3wj+KvhPwzN4k8D3EHxL0G2ucNrfhm5jkeKIuY/3qZDKwKkYKqTjgVWBz6OHxKo5lTdC&#10;otubWMn2jLZ97aNLdEYmHt8P/s01O7SbW611bRxmjWk4t45Phz8Tbloo9oFrcyLeR4HY7iJM+5as&#10;Pxr4s+Iw8YeF9K1/Q9Mu9l9cXEJs7hlEhS3cKWDLhSN+7AJ5A9Kcbz4Ua5qM0F7A2iaozCabzFay&#10;nDdN7HgMc8fNmsX4jaZ4x0bxn4ZTRvF0eos1xcvZx6lFzGotZFYtIn3huZRjaK9Zz9p7yd79jWMf&#10;ZxUdjtrnxp8SAM6f4Z0n6XOoSDH/AHyhrH8QeMvjhLot4j6J4ZijNrJllv7h2xtPbyhWSmsfHFB+&#10;80jwzIu7+G8uAxH0MeKk1fxD46bw1eJeeFbaSY2sgK2958v3T/eAolKVt2O7PVdK8J/GnxF+zR8J&#10;b2y1H4S6fF/wiR8s3HiN7W6nHmn5p1MP3x0GC3Heq0Hw2+JiY/tXxp8NwNvP2XxgG/mgrE1qbxzb&#10;fs2/CPyfhvoOns/hJ/Lmt9RUzXeJiN9wFGUcdADk4rhXufjhIzCHS/DMa/wtJeTlh+UeK+PyPDZp&#10;9QThiEo80rLku9+/Mz0MTUouryuOtl1t+h18Xwx8Y23xB1CTTPH/AIDt5r3T42mFz4kDqNjbQ4CK&#10;SePpV7UvgrbGM3Pjv9qrw7DCynMNjdfZ4+exOCxP0Iryew0jx9d/Em6XXfFVvYs+lxtt02HdlA2C&#10;FZ/u8/7Jq9Kvwq0W9WG7La1qEkm9UkLXchde4X7qkewFe3HDZhvLEf8AkqRy+0pfynp1l8PvBE+g&#10;k/D34yeGZMziOW5mFy0YbjLs2wmQgfXPrUEXwu+EHhXU0m1v9ofR9Q1i6OxZP7NvJZOeyIsR2Jx2&#10;HTqTXNacvxF8d2q6R4c8NXVi01wvk5h864ZTx8sa52k8D5uhPSu/0L9mCP4daDceIfjFrX/CNzSR&#10;7o9JjljuNe1EAklApO22yQRmQgLnIU1hmlajha0YVMVNzkl7sEnJvsopN3OHD1OTDSapq0W0m3pa&#10;+7fb/IpeAP2XLH4g+JpPAfhb9pLTzcapfNP/AGXpej37mCMgDdLMbciKMfMzHgKCecDNbngGy/Z8&#10;+B/hLxT8GvgT+0Xpdx8Qbi4e18c+NRpepzQwAoCbSxuVifam1sNKDvPIG0nI53XfG2p6v4cuPh/4&#10;F0VfB/he6bGoabpl0z3uqgHhr694eXqT5abUUswGRXn+laPovgn4h/2RoNolvBrGnSXE1vFGBH50&#10;JjQuP9orIoPHO0HrmvF/1czriCXtczrTp4dNctO8HJ2/najZ/wCFXXd9DuhjsLgY8mHgp1Hu9ba/&#10;PTtftsejeD/2efgl4YCT3X7QOkzTocRyL4bvlWJcnIjXycIOTzyT3J4rH8EeFvhHP8NtL8O+Ef2j&#10;9JW61S3uJrOZPD+o7YLdpWYy/wCoyAqvhdwG5sDpzWL4m8ZWGiRSW4WS6vmhd4rK3XdI2FLZP90d&#10;eTgYrkfhV4bl+Hv7NcninU5vM1RvChlmm4/dRJAxjiX0Ve/qxY96+ieW1qfuU8VUt/25f/0jbyMq&#10;cuZqpVhFy+dl+P4n0R/wSw8AfCfwB/wUF/ZwTwn8fbTXNR0u61HU7XS10W9ilvRfJMisZJY1VCTO&#10;3LkZ96/oqi1rxaUDf8IW3/gZF/8AFV/M3/wSjiudC/bx+BvjzUbaSGbWNV0tEjkbmOzW+sYYQPQF&#10;MyY7eaa/qBT5lWvHxWV4iM/96qbf3P8A5E7adany/Avx/wAzGGteKz/zJrD/ALfI/wD4qnLqni5j&#10;z4VC/wC9dp/jWxt9DRtP96udZbiP+gqp/wCS/wDyJp7WP8q/H/MyP7R8Xn/mXYfxuhQ194y6/wBi&#10;Wo/3ro/4Vr7T/eo2n+9Vf2fX/wCgmf8A5L/8iHtI/wAi/H/M5vXLDxP4i0u40fUNDsGhuIysitdN&#10;/wDE1b8F6Zqei6dHpFzYW0EFvGEgFvMzZA9cgVs7D1pQuDmsaOS06WYLGOpKVRLlu1HWN72uop2v&#10;ruEq7lT9nZW367/eLRRRXtGIUUUUAFFFFAAc5r55/wCCkRI/Z5/7i0P9a+hq+e/+Ckf/ACbx/wBx&#10;aH+tceYf7nP0Kj8SPz5G89DQwcDO6m01t2eK+POmzOe+K/jWLwF4EvvEUpOY4SseOzGvgjVo18T3&#10;Wr+ILy2WSa6kOxm6k5zmvs39rWW4tvglqc0GeNu4r2Ga+ItC16xtVuIjdecwlzGkZ3E5ropSp8jU&#10;u5zVqc+fni9bG5asV0mOK+KhVhCybu1YPmvHdrI0cklhE2UZuoPr7ir7RXerusl3GY4M5EO7k/Wm&#10;Xeoqn+g6dF5kmNuAPlT61tW+K33EUOXlffqR6tfxatPb6TZTbhI2+VlPRfStZGVFCxn5VGBWLD4Z&#10;ltN13a3pjum++yr8p9sVNLq82nMkOqWo2tx50fQn6VnG99y5bao1XlG1XA+b+9ihpPlwVO30rMl8&#10;RQGRlt7OeTH92PimnU9bmG2HRSuf4pHxW1aX7y3bQxw8IqnzW31F0eX7DqVxoznq3mQ/QjkfpWrJ&#10;qlhpln9p1K/igRT96VwK5TxVpfje7tTqOkT28F1CuF8vlivcUzwR4V8F6/aC/wBVnudQv4z/AKRD&#10;qMhzE3f5BgYr3OHYP2spJ6W2+ZVa3KXtV+I2j61FJpOgaBc615mVKxxYjP1ZsCuVFj4+0C8ttL8U&#10;ay2m6DeSbVjtXLyQMeiFzjC/yrutR8ZeDfCyfZHv4Y2UYW2tVBY/gtYuraz4m8fabNo+i+CjHaTL&#10;g3WptsH1CivrdTlOg0Xwx4W8IWzTWFpHD3ku5SC7e5Y1nXnxKs5ZWsPClhNq1xuxm3X92p93OBXH&#10;TeH9T8ERRf8AC2NauNX0uJQsc0MmyOL2dByfzrotM+ImlalH/Zfwo0RLxV+Vpo12QRcdz3NHN2Ab&#10;rPgrXvGdg7fErXY7PT2+ZrKxbbj6yH+gr1L/AIJ2+Irzw/8AtDw+EPC6yajo8eh323UPLObUiE9T&#10;/H+FeZ3HhGIr/bPxO8TidU+b7KreXbp7Y6tXtH7A3il9W+P0OmeDfD7R6eui3w+3SR7Ix+5ONq/x&#10;V8pxz/ySOM/wP9Dowv8AvEfU8um1bwRoGpar4jGsfbr6W+lE0jczO244QL1FQad4d1LxbeR+IPGM&#10;IWKNt1jpp+6noz+pqjr/AMFrNPG1/wCLbfWZG15b6RkuiMRfePHljjHv1roPCXiWXU55tD1pI4dU&#10;tFH2iNWyGH94exr6nLcPKeBpuWi5Y6/JHDiMTTpVHFay6Jbm0i4AGPy/lWH8UTt+HOsAfxWTr+nS&#10;ugZURchsV558bPGguPBmpaD4btmupGXyri5X/VwZ9T3PtXVUqxUXCG34kUqDlL2lTV9ui9DqdC8R&#10;2GgeFtH0rJmu5rNBBbRjc3TqfQeprH8f+D538D6x4l8Y3S3V8LfMES/6q1XePuD1966H4c+CrPw3&#10;oVrcyStc30trH515OPmPyjgeg+lP+KsYf4dawpCkfYznP1HNZcvNF37HT6Gt4GkV/BOisD97Sbc/&#10;+Q1qn4o8YNZXLaJ4ft1u9SaM/J/BCMfec9h+tYfhfxFqXiXwfovhvwORuGj2ovNTI/d26+WOB/eb&#10;+VafizTtO+HHwy1i7sdxuPsbb7qU/vJpCOpP17U/s6dgOO/Z9+CXh6+8KXXibXJbqSfVdSknuIYL&#10;orA3QcL6cVufFjwZ4R0XQLDw9oPh62jl1DU4o9+zLFQQTkmuy+GekjQfAmmaUV2tHagt9Sc/1rC8&#10;Tldd+NGgaGvzR2MMl1L7ZBUZpcqUQOz1KRNB0Cd0O1LS0bbt4+6tc78DLI2/gOG9kX95fXclw3uG&#10;OQak+M2qtp3w61B0OJJlEMY9dxxWv4WtBoHg6xtMbRb2K/otVoBzPw4/4m/xU8Ua2x3LEY7eNvTa&#10;OaXx6P7S+MfhfStvywJNM6/gMGpPgJEJtC1LX5B819q0znPdc9aER9V/aI/coZGstJXbGoycvS+K&#10;OgOSirsv/HaYx/DDUMcMzRqv4tWN8XEW2+Emm2u7/lvZL/48tfQXh7/gnd+1Z+1boEWgfDz4dXNv&#10;bz3ULvqWpRmKFUDcnnk8V+gX7O//AAQf+D+k6RY3X7SeqyeJrm3ET/2bAfLtkkXGM925HtTqyp0W&#10;/aStp8znVZVFalHm/I+Dv+CMPwV8R+P/APgplH41Hhm+bTfDtilz/aDQnyA3l7NuT1PNfvhEGHUV&#10;z3w6+Dnw1+E2kJonw58GafpFvGu0LZ24QsPdup/GulWLauAa8TEVI1Krcb28zvoqpGFp2+Q35t3T&#10;igqD2p2xvSkII4NYGosQxT6bHTqACiiigAooooAKKKKACiiigAooooA4v4+fBfwd+0D8KNc+E3jv&#10;So7zTdZsZIJo5FztJGVYe4bB/Cv5uv2nPgb40/ZG+PXiD9nnxw0jNpNwTpd5JGVF5ZsSY5BnqcYz&#10;X9PG3nn1zXwt/wAFtf8AgnHL+2J8Dj8R/hbosbfELwjG82lspCG9hxl4GPfpkZoA/Cu61PYNu7p+&#10;lZt1qOTjzKo3FxdwXdzpeqW8lrfWlw0N5aTDDxSL95SPY1RuNTVSVU8jjNADvEtvHq1m0bt8235f&#10;rXmt/ObOVoZB+8U4ruLnU88lq5fxlYx38TXlthZF5Yf3qAObub9zlnbdu+6PSqMt58uG+tU7nUGi&#10;dkYbSpw2ao3OoM7fI1AF651AK/B7VSkv2ZsM1UpLhhy77fxqnPqaRfIDu/GizC5pSXhI6fSoo9Ra&#10;0k8xZwretY0urMDgvVKfWRubc+eM8mqt3JbPRdH8a/aoxBczYZf4h3q5Nf7v4h7V5EmvyW8i+S/K&#10;1v6H8QbW5j8i7uNrZx81FuwJnYXGpICw3H2NZtxfjcwDbqpzalG67hJ8tZd3rKpHtQbT60JD5jQn&#10;uwvzSyY5qTSPH954eul8udvL/u1yt7rfzfPJx9axdR14ZISQ/XNHKLmPoHRfiPoviG2VJJ1zj5lP&#10;3t1athfXmj3cWsaDq01vcRtmK4t5SrL+Ir5UHjG/02786zu2j+ldX4b/AGhL6z2w6kJNvdhQ4jR9&#10;xfDr9u/47eCjHZ63rP8AbVknHl3f+sx/vV6t4b/4KOeGNQTZ4p8N3FpJ/wBMjuBr4B0j416LqEOf&#10;tsZ/4Fgit62+ImiXEasZkYH/AGqkZ9mfEz9srRvGOnDTPDu6GE/6xpjjdXmt/wDG2w0+PzYX8yXr&#10;wa8Dk8e6Am1mn7dqydb+M/hTSI2/0ld3UKzUAeneM/iVrHigs17cGKHk7d2Kq/stfs1/E7/gol+0&#10;nov7Lvwc0e8ls7y9Q+JNatoWaOytc/vCzDgHGcVjfshfsvftWf8ABTP4v2Pwh/Z88E339mzXCpq3&#10;iAwsLawhz8zs/TOOg6mv6k/+CX3/AAS3+BH/AATP+CNt8O/hppC3GtXUay+IPEVxGPtF7Pjk57Ln&#10;oKAPU/2Pv2X/AAB+x7+z74Z+AHw205bfTNA09IV+UAyPjLOfctmvUabsx706gAooooAKKKKACiii&#10;gAooooAa3Aya/no/bJ1r/hJf+CpfxknkO4WutXNp07RyKMV/Qu/CH6V+L3/BXf4GwfDL9v658e6P&#10;o8drp/izwml40sahfNuvPIlY46k4Fd2BUZVvOxz1puPKrbv9D4Y+G15eeH4NQ8KavDHHpGoateWu&#10;mTJ8qwyBiDE3pu6jt2re+HWgaJ4q+D+i2utWSzLHZqF7NE44yrDlTx2qx4M0DSfE/hzxJ4c1KBWh&#10;bxNffVD5mVYHsQeQfWuV+B3jC98LeDbjQ/EGk3BsNL1q8sY9VTMgxHMVzIByvbnoa9NbpMzMuK28&#10;Z+Ef2gtUt7VZtdsbfwrayRpuC3EStPPwP+epG32J4rpte+KPhe08L6lrUMzLc2Mbr9huEKTedkKs&#10;e088uyrxkZNP0m4s7r9oG8vrO5jmjm8J2oWSF9ytiefoR160z4+eFtA1/wAPWT6tp6ySf2xZx+d9&#10;2QKZ14DDnrz9acJSpy5ovUidONVcs1dfeWtKtNVbSbNdaeNr5raNrxoV/dmTHIA9M1z+p674x+HX&#10;xX8N6t8K/E95oOqXVzNdX1/pNx5T3EUEJCiZfuzLvlQEODwSBjrWgfBHjHQpo28L+M2uLdI9n2PW&#10;lMgLZzvMq4YY6bcYrhbfXfGj/E/W/Eeq+B7q4Om2dvpkdvp86y7DgzSOq8H598f4RiqxMqWMouli&#10;YKcXumrp+q2/A5KeCjRkpUpONtlul6dfxPYrz43a148sYdB/aG+BHhHx1bmOJLrVLCH+ytQYIScg&#10;KGhYnOSWAPFcZ428E/sda1eWHi/SviP46+HV5aao9vNZ61pj31pHDKAmFuLcvnDBSTgAYOcVga98&#10;T5YPCOo6t/wh2tWUsNm7RLqFiIwZMYUZ3HuRUfgiW38OeD9P8O7768kt7ZFuLiS2YNcSdXkb3Zss&#10;fc189Ph3Laa/2OdSg/7k7r05ZKSXysdkK2OjUvNxmuzjZ/8AgSf6M9IX9lrTtfvxYfC39sLwjrKu&#10;oMdxL4qgg3/8AmVcH2JrJ8TfsV/tYWFvdQaV470/UofJbabH7HcKwx2dZh+deY6hcaJrPxIGhXfh&#10;XdZ2ukNNJC2lqQ0kkgVWOR1AV/zzUOv+E/A1noVytlpl3DJHDIys0EjL0JwVBAIqIZdni0eNjyro&#10;6Wt+7an+hpPERUv4P3S/zX6nv3jD9kH9opfgj8Mf7O0aPQ5rXw3IusXiyW8r38nmnbLIXl/dkLhe&#10;M5xmsvQ/2OPihqGlzarrnxg0Szht1zNJdeLrG32/gGbmub8W+G/Bqfs3/BzVdS8BXFlJqPg+WVry&#10;K5lkjv8A9+RvEW4iLb93bj3rzS7uPCfh3x1pWnReG8WeoW8kQt20tNrSr8wf7vJwK8fJcLnlbK1K&#10;ni4x96X/AC75uvnM6MRWp/WGvZaafas9vQ9H0/8AZv8Ag5bTal8Rvix+1NpMtnp80Vmmn6XcXF/c&#10;BSfmZvKRRjcfUivS9Mtf2P8A4U28sHhLwLrXiiQNHJZzXcken2sndt6R7pGB9+TXjGt69o99o9xp&#10;V3FdKk0LRYa2bgEEfpXP+A/ifBL4Lt3Gk6pqU9mzWt19hsSzCRDtxyR2xXt/2Kq8WsXiak79ItQj&#10;+CcvukccquK5k6fLFenM/wAWl+B7dqv7YvxJn8aah8OPBdlo/g7Sm01Z7OHw3aiKZ4mbDo0xzI2G&#10;XrkVyeoXd3cyXF/JcSTXkykrcTOWPmf3mzy3vnrXmPiPxd4mvPFHh/XdH8BahA32uS1ZdQ2QGRXQ&#10;naeTxlM11A0Dx1r86Pr/AIkTT4fLIa30lPmLdj5jcgj2GK9PL8Hl+VtvCUVGT3k9ZPteT1dvO5jW&#10;w9TEx5a0242tZaL7kVvDvxPtZPCcV/4vvYYb+KRre+tbf5j9oVtrBVHJBbp9awfGN14w8Q/EHwgu&#10;n2UmiwXF5dQtdXCjz2iMBZgE/hyUXk8jrg4rV+D3g7QND1fxM9pY5mXXHX7TM26Q5RCTuPqSScdT&#10;Wp4xEX/CxvC8kzKqQx38zuxwFVY0UnPb79dNSU6nvS/rU0p0qdFcsI2XkWNb0rRvA3w/1rVLK2/e&#10;Jpk0txcTNukmKoxyzHk/yGeOtc74+mutV+EVz4A0J1WKz8Mj+27nZuWOPyP+Pcf7cg4PdVJPXFN+&#10;OXi+/wBd+EvifTfBemyXKNps1vJqUnyRI7ZjwhP+sbce3GcckV0njPw3Y+BvgnfaFYOZd0Sxz3Mn&#10;37mSRlUyMe7MT+QAHAqPtM27HoHwGnTwr+3B8I7q2Xy0sdW08RqvAQLqdjx+Ff0xRNkLjpivwB/4&#10;Jj/BhvjR/wAFOPh7aXWmC603RNGvtV1PzEyqLDJA0efrL5YH1r9/oMBVOfauHHRUZJ9ww83KUotb&#10;W+ehJRRuHrSbl9a4TqFopNy+tJvFADqKaXPYUb2oAdRTNzetPoAKKKKACiiigAr57/4KR/8AJvH/&#10;AHFof619CV89f8FIllk/Z62QRPI39rw/LGhY9/SuPMP9zn6FR+JH58A5opy2l8M/8S266/8APu/+&#10;FO+yX5/5ht1/4Dv/AIV8hyy7HUZPi7w3p3i7w7d+G9UgWSG7haNgw6ZHWvzz8f8Ahdfg58R7zQNT&#10;tljEczIML95c/KR+FfpA9lfHGdOuf/Adv8K8r/aH/Zc0v4y6a+r2uhTRa5DCRBOts37z/ZPFOPMu&#10;hMtT4vU6rqjZP+jW/v8AeYVct7W0sYdsUaqvUsx6+9UfFkXi/wCF99deHvGHhy8tZLVtrXN3bOsa&#10;ge+MGqugXmh+I9t7F4hjvW6rHHJgD8K7qcZ1FZRbOWpH3r7MvS6pdXp8rSIN2DgzP90fSpLXR4Uf&#10;7RfSGebrufp+ArQhtH+Xem1QOmMYrM1bxPoGlNJb29y+oXS/8udmu+T8fT869bD8P47FR54rTz0f&#10;3HLUzClh3yVbq/Xp6XL5IIx2rP17xNo3hq3W51a+VFPConzMT6YHNUG0f4g+KG/4mLrodk3JihO6&#10;Zl+vQVs+HPB2g+HYimn2yu+7dJNcNuYn1ya9jB8N88uXEXfp/Wpy1sdGnHnpSXze/wDkYK+KvFuu&#10;Ef8ACJ+D5fLb7t3qH7tPrjqao618Idb8TO2seKPHcmn3GwjdpmIkHsx/irvdY+0T6bIlhdRRXLDE&#10;cx+6vua4PUdN8FWs6v448bXOsXR4+xw5ZS3sqdvrX0FPKKOCjyUpRfzs/mc1PNPbR5p05K2mza+/&#10;sYmgeMdF+HF82jzeGodWeNc/2hpMZmkOP72c4/OtzRfHvij4ikpouo2WjxbsFbhs3H/fJ6VrWPjD&#10;wX4bVbGbR59Jjk5jd7PajD3I6fjVy+8OeA/GcIvEtLW4z924tWAf815rSOG5VeUkvLd/gX9c53an&#10;Tb87WX3v9DndU0n4c+H7hb3xjr82r3xYYjmkMnP/AFzXj8xWfeaD4m8Rakt98NvDL+Hl6/bpm8tX&#10;/wC2XQ132g+C/DOh7f7K0iOKTvMy7mb6k81YfWNIh1T+xrjUoxdbdyw55Ye1afUKludNcr6vS33m&#10;cc0pKbpyTUuyV7/NHndvo+u+G77+0/itYTa55fK39uC0Uf8A2zHT9a+pP2DLiw1H4z293p86mF9E&#10;vDGqcf8ALI8Y7V5Tv2jaqhR0Oa7b9iXTJPB37TsevWOoQ2+mXWkXxv4biYKqN5R+Zc18lxzGjR4Q&#10;xij7z5H6dPvOzByxeIxEG/cjf5v/ACOV8Q8eIb4KMD7ZIPf7xrgfF9/aeDPiVpfiy5lEdrfQta3U&#10;jf3v4f0GK1/EfjnVPEXiXULX4faX9rX7bIG1GddsK/MeQf4q5b4i+Dr7SrXSfEGvazJf3R1aJXVh&#10;+6UHsFr28LWnVwNK72jH8kXHD0qEpcq3fzfzOsQeI/iDIPswk03Re8jcTXI9vRaq/FrSNM0P4bLo&#10;elWiwxS30Me1f4iW6k9zXeJtCKFGBtHA7cV5x8dfEttcxab4T8PyR3WqSaxbstqr/LgNzuPattCz&#10;vrnV9O8O6HHf6ndrDDFbICzNySFHAHc1wXxS1jxb4h8BX2pQxtpulTeXFGkqfvrvfIq8D+EYOfwr&#10;sNB+Hsstyuu+N7lb6+XmKD/ljB/ujvj1rP8AjWDqVz4Z8Jx/8v8ArQLKO6ohf8vlqugHWeDPDmn+&#10;FfCmn6BptqkMdrZxx7Y1xkhQCa53455v9D03wynL6pq0MLL6pn5q7aUruyF9doHpXDeLGOtfGnw7&#10;ov8Ayz06Ca7k9mym3+Ro2iB3cK+VEkRGFVQvHsMVxPgdBrPxg8Ra+R+7tI0s427cYY16FomjeIPF&#10;GpJpPhTQ7rUryTiK1srdpHY+mAK+h/2Ef+CK37UPxO0KfxT8UbFfB9jqmpPPIt//AMfTJnAATtx6&#10;1pJclm3ZeZjKtBXS1fZanx18aj/aVzoHhWM7mvtUTcq9SF5r6E+FP7Fv7SP7RdtJpnwz+GmoSQTQ&#10;lPt9xCYoUBGM5av1a/Z//wCCRX7J3wans/EGreD4/EmtWbAx6hrCCTY3qqngV9OaVoOl6JZLp+ja&#10;fDawRrhIYYwqqPoK4q2NoxTUdX32RUYYqVnZRX3v/JH5SfAr/gg78SfCHgi3Txh4otvOtY/m0/y9&#10;3nOTyc9uv6V9l/svf8EuP2XPgKYfF8/wv06+8TSxKLzVLxPNJx6K2QMfSvpryyOAKcEOMZr5jB4K&#10;rhMY8T7epJuKi7y0snfZWV9d7HuYzFU8XhlQdGCSfMrLXZLfe3kV7HTbDTYFtNOs44IVGFjhjCqo&#10;+gqygwKTBx0p3ToK9DmctWcUUoqyCiiigYUMMiiigBqAjqKdRRQAUUUUAFFFFABRRRQAUUUUAFFF&#10;FABUcsCzq0Ui/K33vfipKKAPxL/4L8/8Ep9R+HmvX37cH7Ofhcvpdzun8eaXAT+7Yc/aUUdupIr8&#10;pf7ahvYBcW0oZX5DCv6/PFPhbRPGOgXfhnxLpcN7Y30LQ3VrcRhkkRhggg9a/nf/AOC13/BIfx7+&#10;xV8StS+PfwS8OTX3wu1q6M01nZQljoUjHnOP+WXv25oA+F7jUgp+Zqz7q/yjLvA+tZ0+rROqvBJu&#10;DLkNntWbd6p8xLSUAVPF2mxXCNc2o5X7y+tcRe6yIW8tRt5+YdxXXXerryN/41yXizT11Ddc2O2O&#10;Reen3qqJMjNu9YUH5pcj0zWfd63FuAVs471zep6tc2s0lvc5jZW6GsuXWpApjQlgf71USdNeeI1y&#10;VVuf71Z91rzAYVlzn1rn3vpnGB8v0qJmZuWYmi8SuU17jXWeRiLjGfSqh1d0OYt1UqKTkHKdFpHj&#10;6+slENyTJH057VqT+K4rlN1s+7/gXSuJpVZlOVOKFIOU3dR10vIwZsbqyZ9QllOEO3n86hSOe5fZ&#10;GjSMf4VGSa3tA+FvjvxIQdO8PTLGf+W048tPzbFJy7D5TnySeSaK9Al+Btpo1uk3iz4k6NYsxG63&#10;ikM0gz2+TvW74N/Z38H+IpJLrVfHc1lYqMxzvajdL9EPNIZ5ECVOQasRanqMP+qvpV+jmvbh+xD8&#10;Q/G19HovwI8B+MPFl3O6iH7LoT+Xg9DkDpX6ff8ABMH/AINH/ij8VY9L+LX7d/iCbwzpLSrN/wAI&#10;fY4N1cR9dsr/AMAPtzSA/Jv9nP8AZf8A2nf2vPGcPgL4A/DrW/El9NIFb7DCxjiyerv0UfWv2v8A&#10;+CZH/BoWYbm1+KP/AAUT8Vi4HySWvg3Q5j16kTy9/otftB+y7+xD+zF+xn4Lh8Cfs5/CLSfDdnHG&#10;Fkeztx5sxx953PzMfxr1VY2XjtQB57+zr+yf8AP2UvBUPgH4BfC7S/DemwoF8vT7cK0mP4nbqx96&#10;9EC4OadRQAUUUUAFFFFADS53YBpNzetRsctk0mT607MCXc3rRub1qKjj0pWYEm4jq1BYkcNUZOTm&#10;igB5yRgn8K+bf+ClH7Itt+038Eprnw/ZhvFHh8PdaNIq/NKuPnh9ww6Dsa+jzyDkU2RBImGH4VtQ&#10;qSo1FJGdan7Wm433P5s/hva3mn6z4u0i9gaKe28TXKTROMMjZ5BH1qr8LrS1stR8UeHyQyrrk0ki&#10;MvXzQHP86/WX9uj/AIJIaL8Qtc1j40/s521vp+v6lM11rGilQsN/LjmRD/BIfyJ9OtflRD4L8Z/D&#10;X9oHxz4K8deH7rTLyKW0k+y3kJRh+5Ct16/Mp5HFe5TnGrFSh/X9dzhjPllyT0a/H0OR1/4d2um/&#10;GSG68JapJotxqWhyDdBGrxlo5AclG+X+PtVH4zX3xG8P+GLeTXtHs9Qs7fWrF2utPkKSA+eowY26&#10;kkjoQMmus8fRSwfFjwbqgJ8thfW0nuXjRl/9FtVr4w6CfEnw11vSkXdKbF5rf2mj/eRn/vtVNPlu&#10;mbHOw/EyykikudZ8M63pKx9V1DTzz7jyy/FcX4Q+LHgQ+MfFd4deCxzalbtHm2lDEfZYucbcj8hX&#10;rnhjXLXxV4U0/wAS2R3Q31jHPHx1DLn+tcbpdn9i+P8ArWmz2UX2fUfD9le27NGMmaOWaGX8l8j/&#10;AL6FRyy0YHC/G74r+BNT+G9/pdrrE0jzvCmBp8+3/XJ1bZgDHv8ASu2sfGfgy/h8yLxRZLn+Ga4W&#10;Nh7FWwav/HuwRvhBrX2eFFaOFZBtQfwOrf0rqr7w94dmt5J7nQbOQhWOZLVSSPrj/Jo5Xe4Hknw6&#10;1SLxP428V695kbR2+pR6dayRuCGjihVyw/4HMw/4DXVa8qjw/fc/8uch2n/dNYPw0+Dnwx8TeBrT&#10;Xde8D2bXF9PcXLSbSGIed2U8H+6V/ACtrWfhR4C0rQL5dM0QQMLOTb5crD+E+9J8yiBrTadHa/s8&#10;/Ce4XwjqWn+d4SYteXt35kV9iU/PCufkUdCOOa8z+LtxZaTY6X4ouJFVtM1aGTc7fdjY7W/Q16Vr&#10;nws8D337N/whlvND1pmm8IsZjq10zQSHzT81uN52p2IwOe1eb+Pvgp8MrHwRql/pvg21W4htGnVg&#10;pJ3J83c+1eFw++fK4vzl+Z1Yr+N8ka0/jjwZZK32nxRY7hzsW6Vm/IEmvPPg38VPA2n2uu2t9rMy&#10;7vE140TfYZyCpbjkJivUvBVj4b1fwvp2v2ug2sf2qyjlX/R1yu5QfSsb4O6TDbeH9RuWt1xea1dX&#10;H3eDuevc96Tuc1jnfG/xR8DS33h+eDxArLDrSs/7iTIHlSdtuT19K6I/ErTGs1vdG0fVtUEh+WOx&#10;09tw98SbaPGWm2t74/8AC9hDbR/u57i5k/djOEQKP1auwmkisrOS6lKqsUbMzemBRqJHl/wy1Tx1&#10;rupeIpdD8OQ2UM2uzFpdUkO5GVFUqY075B5zirg8Etqvxd0uy8Y65Jqslnod1c+SyCOFTJLEF+Re&#10;uPLPXrjmt74ItcX/AMPrTxDd23k3Grs99NHj5lMrl8H6ZxU1hFFc/GTUL1cFrbQLWBserSzPj8sU&#10;fZGhvxWitovDNjowiVYbrXtNg8tVwAn2uJmH/fKtSfHy48r4c+Xu5m1rSoF2jr5l9An6lqteM/De&#10;veNPE3g3w14a0q5vry68Ww+VZ2cLSSSssEzABVBJ5Ar9Sv2Ef+CJEGrvpHxX/bF0xZI7O/tdS0zw&#10;XnP7+CZJ4XuSOPlkRG8scHHORxRPlpwcpaGXtFzqEdWe6/8ABHv9idP2f/hEPjH460pYfFni61WR&#10;RImJLKwJ3JD7FuHP/AR2r7PUbW+926VBbW8dtGsUMYVFUBUXoAB0qRRjkivIrVvb1XNnVQo+xpqN&#10;7/5sm3D1o3D1qOisvdNiTcPWjcPWo6KOVAP3L60b1pmcdaNw9aNAuP3D1qWq4A3ZqwOOKkAooooA&#10;KKKKACqeqaLpesW/2TVbGK4i3Z8uZAw+vNXKMZo33Aw1+HfgXv4S0/8AC2X/AApf+FeeBP8AoU7D&#10;/wAB1rbxRis/Zx7fgBhn4d+Be3hLT/xtl/wo/wCFdeBj08Jaf/4Cr/hW5ikII6Uezh2A85+Kf7Jn&#10;7PXxn8PXHhr4i/CfRtQt7iPZJ5lmoYD2YDIr89P2n/8Ag2T+CXiye88R/sy+PLrwvfSMzxadeZkt&#10;wfQMCGFfqkM96RgSeK0pv2fwg/e3P5vvir/wRD/4KreD9WuvC+i+Gl1PSYWxDfWOoKzTj8RuAx71&#10;ydh/wTZ/4KX/AA8RrO3/AGWLmRUXMk0Vszs/vuB5Nf02eXk5I5ppiyK7KeMqQlzGNSjGdNxWn6H8&#10;xXiH9n/9uvw7Kv8AxiX4mIEY8xp9Pfhu+BnpXmXiz4T/ALSWm6vFqGr/ALLXjBrqabYqwQzBEJ7k&#10;DjFf1fTada3HM1pG3+8gNV5PC+gTHMuiWbf71sn+FdVTOMXWjyt2XZHFQynB4efOo3fd7n8ldl+z&#10;h+03N9u1HxH8EPGlxBNJtWG1EqLGO2MjNSaZ8B/jL4QspdVt/g54w0m2t8NcXl3B8qA9ySpr+s9f&#10;CnhoLt/4R6y+n2VP8Krap8PvBes2Umnap4V0+e3mXbLDJZoVYenSueGMtK81c66lGUo2g7PvY/k/&#10;svFcgum0/UPGDvMq7V0/WbVVjl/4EOa0NDt/C02pqltp7eH9Y25WOOXMMh9V/hYV/RJ+0F/wRx/Y&#10;C/aIt5v+Es+BOnWV1Mrf6Zo+baQMf4spjmvwV/4Kh/8ABOzWv2DP2nNQ+GPh/wCI+uXHg+eOO80l&#10;bsK7x25AD7GIzlWYdK7qWZSlpGKj5JL/AIc4ZZbR3m3Lzbf5KyObg8Z654dm+wePbUKucQ6lbr+7&#10;bn+L+7TvGs/gO50yO417U4V72txC373PYrjmuLsPDGqR6jD4c8a/EPUtQ0m9jU6bdbgiyD+45Hc1&#10;raL4Y0L4e+O49MudMWSzvkxYXE3zNC46rk+taSqVKmsnf1NqdGhS0hFL0K2k+PPiJPrMHgu1slVb&#10;oN9h1jUYypdR/sdzXWWfw3kijuL/AFXxHe3moSW7osqzGNUyOcKtVfi1YzQaXZ+KbNf32k3SynaP&#10;+WecN+lb7+N/DVhpsGrajq8MKzRrIgZxuORngVnKEKkXGaun0ept8OqMv4M3fmeBorJztks7iSKQ&#10;Y9GNV/jveWth4Rtbq6mVRDqUT/N169h3rnPhp4j8Q6n4g8RaF4D03dD9uEi312pVYtwyfl7mrvxI&#10;8Ax26aKNc1WbUdRutXj/AHkzfImASQqjgU18KQnbmOsgn8V/EKJI9OEml6UygNdMP304x/CP4RVL&#10;UvCukWXxJ8NeFNGtQq2yy3M0jcs5AGCxr0GFEREVeiqB9OK4/wAN/wDE5+NusakMldNsI7dfrls4&#10;q+WwbbnfjqSep/SuE1tRrXx30izB3JpOlyXLr6MxKg/k1ekeGfDPiTxvrdv4Z8H6DdalqF06pDa2&#10;cJdmY8dq+0P2L/8Aggl498U+Nrj4yftMeI30mz1C3jjh8O2f+uWMBch37ZI7c0SShHmm7IwliIxl&#10;yQXM+yPj3wD8PPHXxT8QR+GPh54UvNWvZHwsNnCWxz1J6Cvsb9kz/ggJ8QfE/wAQJvi9+0r4xXSb&#10;S6soYoNC09d0yqu7IZzwM5HQV+m3wR/Zb+CX7Pehx6L8K/AdlpyquGuFiBmk92c8k16AkbKcMM1y&#10;VswjtSXzf+RUcPXq61n8l/meW/Af9jX9nz9nXS47L4a+ALO3mjXDXs0Ykmc+pY816kkAjGEGMelO&#10;CkdqcM45rzqlSpUlebudlOjToxtBWEUbRgUtFFZmgUUUUAFFFFABRRRQAUhYCkZ+wppJPWgByEnr&#10;TqbHTqACiiigAooooAKKKKACiiigAooooAKKKKACsXxv4D8LfEbwxfeDfGuiW+paZqNu0F5ZXUYa&#10;OSNgQVIP1raooA/nU/4LGf8ABA/4o/sr+KdY+P37Jnh+fWvh1MXu9S0WHLz6QeS3ljvEOvtk1+Wk&#10;+sLMn7qX2bttPcH0Nf216po9hrdhNperWUdxbzxtHNBMoZXUjkEHrX48f8FbP+DY7wV8abjUvjv+&#10;xDPD4Z8SMslxqHhk/LaajJyxKj+FyaAPwKvdYS3VvnLf0rD1LxBgMzS4H1rS+P3wl+N/7NvjK68B&#10;fHH4Xax4Z1S1maJotStHjSXBxuRiMOD6gmvLtS195X+Qn/vrir0I1NDxPcWGqDeR8/8Az0rmmXa2&#10;3NPnuZZ2yx/Co6UikFFFHPpUjCitz4e/DL4h/FrxNb+DPhj4J1TX9WupFSDT9JsnnlYk4HCA4Ge5&#10;4Ffrh/wT0/4NFf2lvj94dXx7+1/4vPw7sbiEPYaNbxrPevnnMn8KcdutAH454NOhhmuJBFBEzs3R&#10;UXJNf1VfBX/g0o/4Jg/Da2hk8aaLrviu6VI/ObVNRJjZwPmIQdAT2r6++Bn/AASW/wCCev7OiL/w&#10;qz9ljwnZSKGHnTaXHM2D15cGgD+Rz4HfsV/tqfF6C0X4N/AbxxdQoAUuLXw1IikP0beyYbPrX2R8&#10;Av8Ag2A/4KZ/tA6rBfeN9Nbwjpd5h5rrXdQPmR+v7tT19sV/Uto3hHw94dtVsdB0S1s4Y1CpFawK&#10;iqAfQCtFUVRhRigD8Wv2XP8Agzt/Z6+H8UOqfH/4zap4hvDH/pFvp6iFN3s3WvvP9nn/AIIk/wDB&#10;OL9nDybrwn+zlo2oX8OCupa5F9qmBxg8vkc/SvrSigDnfDXwp+HPgy3S18J+BdI01I1xGLLT448D&#10;0+UCt4Q4zgVJRQAUUUUAFFFFABRRRQAUUUUAVWfDnJo3iopWXzG570wuOx/StAJ/NwcUnm+lR+YQ&#10;MbT+VIJHXotFhWJS5PUGm7xTRLIew/KnbzVcoveDeKC4xSeb7ijzT2xT5UHvCMQ3BFeW/tDfsdfA&#10;L9pqxaP4m+B7ea+WPZb6xbL5V1D6bZBzj2ORXqRYnk0hkYDCr+nSqhKpTleLs+5M6cakbSVz8jP2&#10;zf8Agif8f/C2oaR4m/Z4uovF2n6friXbWc0iwXkUXlyRkc4WTiTsV6dK+ffiH+zx8cvh0k0XxB+E&#10;fiDTo1UrLJcaXIYwMf31BX9a/fNizdV/AVDdafaXkXlXlrHMp+8skYI/Wu6GOe1SN/NaHK8LUi/c&#10;l8mv1P5tv2d9A8W+KPCv/CFeH/CmoXl7o+qXelra2dm8kjLBO0asFUE4KhT6YNe2eHv+CXn7dXxL&#10;8feHvGXhf4HXlpYW9reW9/daxMlsfLlETLhGO8/PEnUDAzX7naR4J8G6DLJcaL4W0+zkmkLytb2a&#10;oWY9zgda1Ayjt+lEsZBK0Y/ewjh8RL4pJfifjD4s/wCCJn7cPjrwbqXhj+xfD1m19ZyRRy3WrnCM&#10;VwCQqHoa9e8K/wDBBn4teIfD8lt8QPjZpmi3E0eyRdLsWuCileWDsVG7P+z+dfqFuUjGP50dP92o&#10;eOrW0SK+qylL3ps/PjwP/wAG+fwc8MaFZaFqHxy8RTx2VrHBGsFvbxhlVQo6ofSutt/+CEP7KMlo&#10;9lrXizxReLJGUk/01EyCMH7qivtzevtSF17VjLGYvlsnb7h/UqN9m/mz4ZX/AIIh/szeINFtfAK+&#10;N/FEOmeFoRZaHbrrf2g20J+baRIDtOfTrXN+If8Ag3q+BupWs0Gl/GrxPCsiMrRzQ28ikEdPuA19&#10;2+Fwya5rDm0tY910vzW77nk+Xq4ycH06cVvbh0xXi8P4rEQy1Rv1l08/RHRisHRlVvrsurPyh1v/&#10;AIN1fH3gvwqulfCr49WOpfZY2W1g1rTjCWGSQC6EgYzj7teN+G/+CEX7evhDwzFpU+meF7ySFpNz&#10;WutNhssTxujFfuCXAGStJ5gJ5X9K99Yyry2cUzm+qvpJ/PU/n98bf8Ee/wDgoN4F+Jknj3VfgtJq&#10;GlW+irbQ/wBk3sc7LL5jM7bMg9Co4B6V4v8AtB/D/wCJfw48FatpXi3wRq+k301v9mjh1DT5IWLS&#10;MI8Dcoz97tX9NDFSeR/Os/WfCXhTxCuzXfDtleKG3bbm1V+RznkHvVxxcftR+5/5kyw+ITupJ+q/&#10;yP52fhb+zZ8dviFYWtp8Ovg94g1JRGqRyWmkSmPoON+AvX3r6B/Y3/4IVftX/Eb4h+KPF3x6ij8D&#10;6Hf6lbtYrO6XF5LAltApCojFU+fzeWJPtX7XWOm6bpkfk2FhFCmMbYowv8hVlZMde/tSljNPcjbz&#10;b/QPq9aXxS+5fqeG/su/8E7v2ZP2UoYdS8C+Bo7vXEX954g1QCa6JIwdrEfIPZcCvdI229qb5o/y&#10;DThMP8g1xTlOpK8tTqp0qdKPLBWRJ51N8wU3zx/kGjzx/kGp5TQdvFG8elN88f5BoM/p/KjlAfu/&#10;2T+VKJdo5z+VRee/oKPPf0FHKKxL5yn/APVQZVB6fpURnYdhQHL8n+VHKL5Eiyr5i/71XQc81noP&#10;3qn/AGvStAdKzkUFFFFSAUUUUAFFFFABRRRQAUUUUAFFFFABRRRQAUUUUAFFFFACHJ4r80v+Djn9&#10;nW28Sfs+ab+0jp2mLcXvg+58u+h43TWcnBjH/Atp/Cv0urw//go58Ir344/sb+OPh1pWmtdXl5pD&#10;m0hRNzNIvzDA7nirptqasTL4dT+YXQdP+JGtw6r8MpfD9rZx2a/abOS9k3SRRkZULjPSpLTQfip4&#10;1+GTalf+KLGaTT2YxlrUb98ffNegat4O8deAPivpyeNfCOq6ZcXekvb3q31hJHiReACWGP1ql8I/&#10;Kfw9rWiF1YQ6nMuAfUV7fs5RtfqckalOTfK0Yum+H/Ffi74ZyeIfEfjqZlbT3LWtpGI0JHGCe/St&#10;v4HfDzwpbeCtN1RtJjmupIyWnm+duvvVDwPcFPg3rGnu3zWJuIsenU11Pwzb7D8M7CcfL5dmXz6U&#10;Isy/hBEtzq/iTVVVQJ9T2rgf3Rj+lS+OwNQ+JfhXSm58uR7nb9Mj+tWf2fdH1LWvDmzRNNuLy71D&#10;UJmjt7WFpHc7z0Cgmvsj9mD/AIIjftSftBfEzT/iT8RLdPB/hmOxKK19813ICQeIx938SDWiptU+&#10;aWi7s554inTly7vstz5vtILm8uVsrK2knnkbbHDDGWZz6ADqa+kP+Cfn/BGf9pX42ajqPjj4t6XN&#10;4P0TU9TaZZLxP9Jmh427U/hzz1r9Sv2X/wDgmb+zN+zJaQ3WieD49U1gKDLq2qxrJIT7cYWvoaG2&#10;WCJY4ECqv3VXoK5auOo0tKSu+72+4UaOLxH8R8sey3fq+nyPHf2Yf2F/2fv2WNEWx+Hng63a+2gX&#10;GrXUYkuJW9Sx5FeyomBilCGlAxXmVa1StLmm7ndRoUqEeWCsKM96KKKyNQooooAKKKKACijOOtIW&#10;AoAWgnHWmliehpuaAHF/SmliepoooAKKKKAHR06mxHIzTqACiiigAooooAKKKKACiiigAooooAKK&#10;KKACiiigApjREjbT6KAPFP2vP+Cfv7K37b/gi48EftDfCfTdahkQiG6kgAnhbHDK4GQRX4kft4/8&#10;Gcnjjw+NT8b/ALEHxWi1K3jV5bbwv4g+WU99iSjg+gyK/oiphjJ4oA/iG+OX/BLr/goD+zleT2nx&#10;Z/ZU8XWC27ENcW+mNcxHHcNDu4/KvGZPAnjiJ2il8G6srK2GVtOlBU+h+Wv71NT8O6NrUDW2r6Zb&#10;3MbDDJNGG3fXNcdJ+y1+znM7SS/A3wqzSMTIzaHBlvc/LQB/EV8Pf2SP2ofitqFvpfw7/Z98YatN&#10;dDNv9m8Pz7JB6hyoX9a/Tb/gnd/waT/ta/tAyab4+/a51eL4e+GZ1EkmkRuJdTkX+6VA2x5+pr+m&#10;LQPhx4F8LQR2/hzwfptjHCu2JLWzSPYvoMDithIggwowOmPSgD5n/YO/4JMfsXf8E9vC8Oi/Aj4U&#10;2cepCEJeeIL6IS3lyw/iLkcE+2K+mEh8tdqgVJRQADpRRRQAUUUUAFFFFABRRRQAUUUUAFFFFABR&#10;RRQAUUUUAN8tP7tO2j0oop3YCBVHRaXA9KKKLsA2j0pvlp/dp1FF2AUHng0UUgG+Wn92nYHpRRTu&#10;wDA9KMD0ooouwEKIeStJ5af3adRRdgN8tP7tOwPSiii7AMD0prKCuNtOoOe1F2BXt7G3glaWKFVZ&#10;2zIygZY+/rUxAB6UbcHIpxGainGMI2irfgOTuwKqeCtN8tP7tOoq7sQ3y0/u0eWn92nUUXYDfLT+&#10;7R5af3adRRdgN8tP7tHlp/dp1FF2A3y0/u0eWn92nUUXYDfLT+7QY0/u06ii7Ab5S+lHlL6U6ii7&#10;Ab5S+lKFUdFpaKLsBrIrDlacM+lFFIAooooAKKKKACiiigAooooAKKKKACiiigAooooAKKKKACii&#10;igApkqqxw2KfSFQxyaAOO8cfAb4PfEm1e08dfDbRtTWQEM11YIzDPo2Mj86+ePEf/BEr9gTW7++1&#10;PTvhW2l3GoTGa4fT72RQXPcKSQPyr63x3o2k85xXRTxWIp/DJr8fzOaWDw9T4or8vyPy3/aZ/wCD&#10;cnwFN4H1iL9k/wAcXGmajqCu72GuSebDLI3fcMFfyNYf7PP/AAbreKbfwpZ6T8fvjDDEsduI7qx0&#10;K3yW4wf3jHj8q/WQp3Bo2kdBXRHMsQo7K/e2ph/Z9PZSkl2vp/meA/sn/wDBNj9lb9kHw9b6R8Mv&#10;h/byXNv/AMxLUAJp2JPXLdD9MV75HCsQ8tEVR2CjAp4BPUUAHvXHVrVq0rzd/wCux1UsPRo6QikI&#10;oP3adR0pNy+tZmwtFN3ijeKAHUU3eKC5zwaAHUEgdaj3N60ZJ60AO3iguc8Gm0UABJPWiigK5OQe&#10;KACigg54aiiwBRRSEt2FOwCgkc0Zzzmmbz3pDntVILk0TA9KdUcB7VJUMAooooAKKKKACiiigAoo&#10;ooAKKKKACiiigAooooAKKKKACiiigAooooAKKKKACiiigAooooAKKKKACiiigAooooAKKKKACiii&#10;gAooooAKKKKAP//ZUEsDBBQABgAIAAAAIQA94wHz3QAAAAYBAAAPAAAAZHJzL2Rvd25yZXYueG1s&#10;TI7NSsNAFIX3gu8wXMGdnSSmrcRMSinqqgi2gri7zdwmoZk7ITNN0rd3urLL88M5X76aTCsG6l1j&#10;WUE8i0AQl1Y3XCn43r8/vYBwHllja5kUXMjBqri/yzHTduQvGna+EmGEXYYKau+7TEpX1mTQzWxH&#10;HLKj7Q36IPtK6h7HMG5amUTRQhpsODzU2NGmpvK0OxsFHyOO6+f4bdiejpvL737++bONSanHh2n9&#10;CsLT5P/LcMUP6FAEpoM9s3aiVZAuQ/FqixAu0nkK4qAgWSYpyCKXt/jFHwAAAP//AwBQSwMEFAAG&#10;AAgAAAAhAFhgsxu6AAAAIgEAABkAAABkcnMvX3JlbHMvZTJvRG9jLnhtbC5yZWxzhI/LCsIwEEX3&#10;gv8QZm/TuhCRpm5EcCv1A4ZkmkabB0kU+/cG3CgILude7jlMu3/aiT0oJuOdgKaqgZGTXhmnBVz6&#10;42oLLGV0CifvSMBMCfbdctGeacJcRmk0IbFCcUnAmHPYcZ7kSBZT5QO50gw+WszljJoHlDfUxNd1&#10;veHxkwHdF5OdlIB4Ug2wfg7F/J/th8FIOnh5t+TyDwU3trgLEKOmLMCSMvgOm+oaSAPvWv71WfcC&#10;AAD//wMAUEsBAi0AFAAGAAgAAAAhAIoVP5gMAQAAFQIAABMAAAAAAAAAAAAAAAAAAAAAAFtDb250&#10;ZW50X1R5cGVzXS54bWxQSwECLQAUAAYACAAAACEAOP0h/9YAAACUAQAACwAAAAAAAAAAAAAAAAA9&#10;AQAAX3JlbHMvLnJlbHNQSwECLQAUAAYACAAAACEAMmYX5b8DAABjCAAADgAAAAAAAAAAAAAAAAA8&#10;AgAAZHJzL2Uyb0RvYy54bWxQSwECLQAKAAAAAAAAACEAu382JLpfAQC6XwEAFQAAAAAAAAAAAAAA&#10;AAAnBgAAZHJzL21lZGlhL2ltYWdlMS5qcGVnUEsBAi0AFAAGAAgAAAAhAD3jAfPdAAAABgEAAA8A&#10;AAAAAAAAAAAAAAAAFGYBAGRycy9kb3ducmV2LnhtbFBLAQItABQABgAIAAAAIQBYYLMbugAAACIB&#10;AAAZAAAAAAAAAAAAAAAAAB5nAQBkcnMvX3JlbHMvZTJvRG9jLnhtbC5yZWxzUEsFBgAAAAAGAAYA&#10;fQEAAA9oAQAAAA==&#10;">
            <v:shape id="Рисунок 27680" o:spid="_x0000_s1125" type="#_x0000_t75" style="position:absolute;width:40680;height:133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LprxAAAAN4AAAAPAAAAZHJzL2Rvd25yZXYueG1sRI/NasJA&#10;FIX3hb7DcAvd1YkGokRHKUKx1JUmG3eXzDUTmrkTM9MkfXtnIbg8nD++zW6yrRio941jBfNZAoK4&#10;crrhWkFZfH2sQPiArLF1TAr+ycNu+/qywVy7kU80nEMt4gj7HBWYELpcSl8ZsuhnriOO3tX1FkOU&#10;fS11j2Mct61cJEkmLTYcHwx2tDdU/Z7/rIL0IH+OrkwQL6W51XN9KLhKlXp/mz7XIAJN4Rl+tL+1&#10;gsUyW0WAiBNRQG7vAAAA//8DAFBLAQItABQABgAIAAAAIQDb4fbL7gAAAIUBAAATAAAAAAAAAAAA&#10;AAAAAAAAAABbQ29udGVudF9UeXBlc10ueG1sUEsBAi0AFAAGAAgAAAAhAFr0LFu/AAAAFQEAAAsA&#10;AAAAAAAAAAAAAAAAHwEAAF9yZWxzLy5yZWxzUEsBAi0AFAAGAAgAAAAhAFMUumvEAAAA3gAAAA8A&#10;AAAAAAAAAAAAAAAABwIAAGRycy9kb3ducmV2LnhtbFBLBQYAAAAAAwADALcAAAD4AgAAAAA=&#10;">
              <v:imagedata r:id="rId122" o:title=""/>
            </v:shape>
            <v:shape id="Надпись 27734" o:spid="_x0000_s1126" type="#_x0000_t202" style="position:absolute;top:14249;width:40684;height:30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tcxwAAAN4AAAAPAAAAZHJzL2Rvd25yZXYueG1sRI9Pa8JA&#10;FMTvQr/D8gq9iG6aFpXoKq1W6EEP/sHzI/tMQrNvw+5q4rfvCoLHYWZ+w8wWnanFlZyvLCt4HyYg&#10;iHOrKy4UHA/rwQSED8gaa8uk4EYeFvOX3gwzbVve0XUfChEh7DNUUIbQZFL6vCSDfmgb4uidrTMY&#10;onSF1A7bCDe1TJNkJA1WHBdKbGhZUv63vxgFo5W7tDte9lfHnw1umyI9fd9OSr29dl9TEIG68Aw/&#10;2r9aQToef3zC/U68AnL+DwAA//8DAFBLAQItABQABgAIAAAAIQDb4fbL7gAAAIUBAAATAAAAAAAA&#10;AAAAAAAAAAAAAABbQ29udGVudF9UeXBlc10ueG1sUEsBAi0AFAAGAAgAAAAhAFr0LFu/AAAAFQEA&#10;AAsAAAAAAAAAAAAAAAAAHwEAAF9yZWxzLy5yZWxzUEsBAi0AFAAGAAgAAAAhAH6w61zHAAAA3gAA&#10;AA8AAAAAAAAAAAAAAAAABwIAAGRycy9kb3ducmV2LnhtbFBLBQYAAAAAAwADALcAAAD7AgAAAAA=&#10;" stroked="f">
              <v:textbox inset="0,0,0,0">
                <w:txbxContent>
                  <w:p w14:paraId="3FC787A2" w14:textId="2FEBA714" w:rsidR="00445065" w:rsidRPr="00FE01ED" w:rsidRDefault="00445065" w:rsidP="007168E1">
                    <w:pPr>
                      <w:pStyle w:val="afc"/>
                      <w:rPr>
                        <w:rFonts w:eastAsia="Times New Roman"/>
                        <w:b/>
                        <w:noProof/>
                        <w:sz w:val="24"/>
                        <w:szCs w:val="24"/>
                      </w:rPr>
                    </w:pPr>
                    <w:r>
                      <w:t>Рис. 3.</w:t>
                    </w:r>
                    <w:r>
                      <w:fldChar w:fldCharType="begin"/>
                    </w:r>
                    <w:r>
                      <w:instrText xml:space="preserve"> SEQ Рис._3. \* ARABIC </w:instrText>
                    </w:r>
                    <w:r>
                      <w:fldChar w:fldCharType="separate"/>
                    </w:r>
                    <w:r>
                      <w:rPr>
                        <w:noProof/>
                      </w:rPr>
                      <w:t>24</w:t>
                    </w:r>
                    <w:r>
                      <w:rPr>
                        <w:noProof/>
                      </w:rPr>
                      <w:fldChar w:fldCharType="end"/>
                    </w:r>
                    <w:r>
                      <w:t xml:space="preserve">. </w:t>
                    </w:r>
                    <w:r w:rsidRPr="000816A8">
                      <w:t>Етапи побудови "NURBS"</w:t>
                    </w:r>
                    <w:r w:rsidRPr="00623878">
                      <w:rPr>
                        <w:lang w:val="ru-RU"/>
                      </w:rPr>
                      <w:t xml:space="preserve"> –</w:t>
                    </w:r>
                    <w:r w:rsidRPr="000816A8">
                      <w:t xml:space="preserve"> моделі півмаски</w:t>
                    </w:r>
                    <w:r w:rsidRPr="00623878">
                      <w:rPr>
                        <w:lang w:val="ru-RU"/>
                      </w:rPr>
                      <w:t>-</w:t>
                    </w:r>
                    <w:r w:rsidRPr="000816A8">
                      <w:t>респіратора</w:t>
                    </w:r>
                  </w:p>
                </w:txbxContent>
              </v:textbox>
            </v:shape>
            <w10:wrap type="topAndBottom"/>
          </v:group>
        </w:pict>
      </w:r>
      <w:r w:rsidRPr="00EE0B2C">
        <w:rPr>
          <w:rFonts w:eastAsia="Times New Roman" w:cs="Times New Roman"/>
          <w:szCs w:val="24"/>
          <w:lang w:val="uk-UA" w:eastAsia="ru-RU"/>
        </w:rPr>
        <w:t>даному етапі можливий розрахунок їх каркасів на міцність та еластичність для забезпечення можливості тримати форму підчас процесу вдихання та змінювати геометрію відповідно до антропометричних відмінностей обличчя (наприклад у програмі «ANSYS», можна зробити симулювання руху повітря, проаналізувати вплив на півмаску температури, тиску, механічної деформації та притискних зусиль) для еластомерних півмасок виникає необхідність у розрахунку розмірів фільтрувальної коробки: діаметра, товщини та розміру вихідного отвору, оскільки це впливає на розподіл повітряних потоків у середні фільтра, а в результаті забезпечує зад</w:t>
      </w:r>
      <w:r w:rsidR="00713AF8" w:rsidRPr="00EE0B2C">
        <w:rPr>
          <w:rFonts w:eastAsia="Times New Roman" w:cs="Times New Roman"/>
          <w:szCs w:val="24"/>
          <w:lang w:val="uk-UA" w:eastAsia="ru-RU"/>
        </w:rPr>
        <w:t>аний термін захисної дії (рис. 3.25</w:t>
      </w:r>
      <w:r w:rsidRPr="00EE0B2C">
        <w:rPr>
          <w:rFonts w:eastAsia="Times New Roman" w:cs="Times New Roman"/>
          <w:szCs w:val="24"/>
          <w:lang w:val="uk-UA" w:eastAsia="ru-RU"/>
        </w:rPr>
        <w:t>).</w:t>
      </w:r>
    </w:p>
    <w:p w14:paraId="3CCF4592" w14:textId="77777777" w:rsidR="003F5164" w:rsidRPr="00EE0B2C" w:rsidRDefault="003F5164" w:rsidP="00B256B3">
      <w:pPr>
        <w:tabs>
          <w:tab w:val="left" w:pos="567"/>
        </w:tabs>
        <w:spacing w:before="120"/>
        <w:ind w:firstLine="567"/>
        <w:jc w:val="both"/>
        <w:rPr>
          <w:rFonts w:eastAsia="Times New Roman" w:cs="Times New Roman"/>
          <w:bCs/>
          <w:szCs w:val="24"/>
          <w:lang w:val="uk-UA" w:eastAsia="ru-RU"/>
        </w:rPr>
      </w:pPr>
      <w:r w:rsidRPr="00EE0B2C">
        <w:rPr>
          <w:rFonts w:eastAsia="Times New Roman" w:cs="Times New Roman"/>
          <w:szCs w:val="24"/>
          <w:lang w:val="uk-UA" w:eastAsia="ru-RU"/>
        </w:rPr>
        <w:t>5.</w:t>
      </w:r>
      <w:r w:rsidR="00B256B3">
        <w:rPr>
          <w:rFonts w:eastAsia="Times New Roman" w:cs="Times New Roman"/>
          <w:szCs w:val="24"/>
          <w:lang w:val="uk-UA" w:eastAsia="ru-RU"/>
        </w:rPr>
        <w:t> </w:t>
      </w:r>
      <w:r w:rsidRPr="00EE0B2C">
        <w:rPr>
          <w:rFonts w:eastAsia="Times New Roman" w:cs="Times New Roman"/>
          <w:bCs/>
          <w:szCs w:val="24"/>
          <w:lang w:val="uk-UA" w:eastAsia="ru-RU"/>
        </w:rPr>
        <w:t xml:space="preserve">Розробки проектно-конструкторської документації. </w:t>
      </w:r>
      <w:r w:rsidRPr="00EE0B2C">
        <w:rPr>
          <w:rFonts w:eastAsia="Times New Roman" w:cs="Times New Roman"/>
          <w:szCs w:val="24"/>
          <w:lang w:val="uk-UA" w:eastAsia="ru-RU"/>
        </w:rPr>
        <w:t xml:space="preserve">Додатково в даному алгоритмі передбачена можливість створення макету півмаски респіратора, де ключовим є встановлення необхідних найважливіших точок за якими можна отримати контур еластомерної півмаски. Зараз використовується метод компонентів, який базується на </w:t>
      </w:r>
      <w:r w:rsidRPr="00EE0B2C">
        <w:rPr>
          <w:rFonts w:eastAsia="Times New Roman" w:cs="Times New Roman"/>
          <w:bCs/>
          <w:szCs w:val="24"/>
          <w:lang w:val="uk-UA" w:eastAsia="ru-RU"/>
        </w:rPr>
        <w:t>десяти різних параметрах обличчя користувачів, які потім використовують для розрахунку комплексних показників – так званих компонентів PC1 і PC2.</w:t>
      </w:r>
    </w:p>
    <w:p w14:paraId="76ACC4C2" w14:textId="77777777" w:rsidR="003F5164" w:rsidRPr="00EE0B2C" w:rsidRDefault="00445065" w:rsidP="003F5164">
      <w:pPr>
        <w:tabs>
          <w:tab w:val="left" w:pos="567"/>
        </w:tabs>
        <w:ind w:firstLine="567"/>
        <w:contextualSpacing/>
        <w:jc w:val="both"/>
        <w:rPr>
          <w:rFonts w:eastAsia="Times New Roman" w:cs="Times New Roman"/>
          <w:bCs/>
          <w:szCs w:val="24"/>
          <w:lang w:val="uk-UA" w:eastAsia="ru-RU"/>
        </w:rPr>
      </w:pPr>
      <w:r>
        <w:rPr>
          <w:rFonts w:eastAsia="Times New Roman" w:cs="Times New Roman"/>
          <w:bCs/>
          <w:noProof/>
          <w:szCs w:val="24"/>
          <w:lang w:val="uk-UA" w:eastAsia="ru-RU"/>
        </w:rPr>
        <w:lastRenderedPageBreak/>
        <w:pict w14:anchorId="19BCCA57">
          <v:group id="Группа 27737" o:spid="_x0000_s1127" style="position:absolute;left:0;text-align:left;margin-left:3.5pt;margin-top:0;width:320.3pt;height:228.6pt;z-index:251681792;mso-height-relative:margin" coordorigin=",-1295" coordsize="40678,290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1hnxOqwMAAEYIAAAOAAAAZHJzL2Uyb0RvYy54bWykVU1v4zYQvRfofxB0&#10;T2Qrju0V4izSpAkWSHeNZos90xRlEZVIlqQjp6cWvfa25wX6E/bQQ1Gg7V9w/lHfUJLjOFtsu0UQ&#10;efg1nHnvDefk+bquolthndRqFg8PB3EkFNe5VMtZ/M3ry4NpHDnPVM4qrcQsvhMufn76+WcnjclE&#10;qktd5cJGcKJc1phZXHpvsiRxvBQ1c4faCIXFQtuaeQztMskta+C9rpJ0MBgnjba5sZoL5zB70S7G&#10;p8F/UQjuXxWFEz6qZjFi8+Frw3dB3+T0hGVLy0wpeRcG+4QoaiYVLt26umCeRSsrn7iqJbfa6cIf&#10;cl0nuigkFyEHZDMc7GVzZfXKhFyWWbM0W5gA7R5On+yWv7yd20jmszidTI4mcaRYDZo2b+9/uP9p&#10;8xf+3kftCpBqzDLDgStrbszcdhPLdkTJrwtb0y/SitYB47stxmLtI47J0WA8mQ5BBcda+mxwlKYd&#10;C7wEVQ/nDobps+PRdu3Lj5xP+usTinIblJE8w38HHawn0H1cYjjlV1bEnZP6X/momf12ZQ7AsmFe&#10;LmQl/V1QLPikoNTtXPK5bQe7LIynwy0Lv2x+u/8RPPyx+XPzO3igNcBO5+kIOcAweeJvUUlzKauK&#10;yCC7ixy639PNB5JvNXmh+aoWyrdFZkWFJLRypTQujmwm6oWAZuyLHMFyFLiHaIyVyrcV5Sz/GrWH&#10;4FjmvBWel2QWiKmbB1/bhZDAQ8yUjoPAokXzlc7hmK28DtW1J7Dp6HgK9URQ0iO19FpLj0ejdEIR&#10;ktbS6XgwCHraaoVlxjp/JXQdkYGEEHS4id1eOwofW/stlIDSBGtIq1KPJrCRZkIqFHxnIheqGzxu&#10;rmcBoyc8/Kf6vSmZEYiS3O4qZ3I03irn3eb95ldUL+nn51DBY2KmO0LlG/n1FxoFGRRF823UfRnt&#10;VfEOeizr8X1Uy6Mp5Pk/4XW6knkvXML9vLLRLcPb3ZTSC8qAdLO76x9oeEiILL9erMMjd3Tco7DQ&#10;+R1AsLptCc7wS4kLr5nzc2bRA6Ar9DX/Cp+i0s0s1p0VR6W2339onvaDWqzGUYOeMovddytGL0f1&#10;QoF0akC9YXtj0RtqVZ9rpAq9Ippg4oD1VW8WVtdv0O7O6BYsMcVx1yz2vXnu286GdsnF2VnY1D5A&#10;1+rG4NkaBm0TsK/Xb5g1neo9CH2pe1mxbE/87d5W7WcoxUKGyiBgWxTBCg0g8WCFZhWY6hordcPd&#10;cdj10P5P/wYAAP//AwBQSwMECgAAAAAAAAAhAHwzrGEdTwUAHU8FABQAAABkcnMvbWVkaWEvaW1h&#10;Z2UxLnBuZ4lQTkcNChoKAAAADUlIRFIAAAJAAAACBwgGAAAAd8fj4gAAAAFzUkdCAK7OHOkAAAAE&#10;Z0FNQQAAsY8L/GEFAAAACXBIWXMAACHVAAAh1QEEnLSdAAD/pUlEQVR4Xuy9dXwUSduGG5xld1kH&#10;dlnYxRd3d3d3d3d3d3eXBIIkBAvuFtwJmoSQQIJEcN19v+/cp+6a6ZmenprJJMjynfP+cf2SzHT3&#10;9LQ9V556qsqtV78xKFaiIpq36oFefcehe69RKF+xNtq074ve/cahc9chKFioNLqJ13uJv2NLtRqN&#10;UateSzRr1R2ly1ZHu479Ua5CLdRt0EZsc6RTOnUbirz5i6FJi66o17AtsufIh87itVZte6Fi5bpo&#10;2LiD/JvUqdcGJUtXRlOxbMnSVdC+00BUr9kEJUpWQu58xVCj/UCU7zMZdUYuRKUOA+F39iL+n//n&#10;/5G0mLwdP9RfhCR1V+DrZt74ocNufNtmB37rvBNzdwUi+NFLBNx/jEFLN2HRvvNw37YHi5avwN6j&#10;fth39CRWrPbEyTNn8fbtO/zv//6vZbt6nj9/jkOHDmHXrl3Ytm0bLl++jN0nz6Pv+qPo4b4P3Vfs&#10;Qvel29BjoQ+6z/OyWz80NBTDZi7BsLV7MHTtPkzwPYmmgydjzIRJWLFiBaZMn4Euo6aj3bgFmOW5&#10;DY+fPLNZ/82bN1jqtQudR8xBm8GzMHKeN7qOnItuI2dj7ipv7Dp/C/suBWDR7tPwu34Xf//zH7ne&#10;//4v+V/JmWuBmLPrNOYevYGZB65g2u7zmLjtJMZtOoZRXocwbu1unPK/jfDwcJw4cUJ+prZubDgq&#10;jk3TRUtRYcoSdJm9Fq0mLsOErSfkZyza6YfrgXdx//59XLhwAX5+J/D33/8ot0P+x0z88ePhNmcO&#10;3BYvhtuiRUi1YiU23g5AZGSUPLa+gYHY6O+PNT6bEBUVJXn8+DGePn2Kf8Sx+J//+R/8x8h/Yobr&#10;hkU+wKyt8zDceyy8j2/E8iUT8PyBNx5fGQDfVQNw6dJ5uZwGjz05f+kChi8cjoXnFmLSjsnoOrUH&#10;Wk9rh+HLe2G/d2+snCV+n9IJW06vwRG/w9izZy+ePX+B9+J4vH//D97FwNt3fyt5/eYdbgcEYuSo&#10;UeL3t3j9+p34+R5v3v5thr+/l68549Vr8k7JS/JKzYtXb/HipS3PVbx4I3nmiOcmnpp58vQV7oY+&#10;Q2DQE0RGv8LTZ6/xxBFPXyNaLO+QJ68QpeSlJDLaOREaUXpe2PBYI9I5jyTPTUQ45qGRx0ae4YEz&#10;HlkJd8pTEw+thMWC+w/0PHGJeyrCXSPUjuiPQus2B5E06RL8+NN0FCg4V7lM7DDtn+o7KFEcE9Wx&#10;s8d87BXnxhmW862df+W1YXsdSVTXmoDXoxXzNWp3DT/DkWP3UKjwNri5LRMsEcxEvHhjkS3bDNO1&#10;r90bFqz3jtuAIVPQpcdwlCpdFc1adEPXHiNQtnwNtG7XGx27DEa+AsXRUgiHSm5cgdsuUqw8qtdq&#10;gmLFK6BR046oUq0h2nUaoJQeI2079EOhIqXRsGkn/Jb6D/l3zTotUKlKffm7JkAkf8HiqFytPkqU&#10;qowmzbuiVJmqqFO/Dao27oRi7Yeh/pjFKNN5JMrUbgbvjT4yqGmCsMj3An5ttADf1luMX5p7otKI&#10;nSg1aDN+brYGP7bwRKMpm4WsnMAIryNYufsULlwPxKYde7F2806c8Q/AKxEQtG054rifH7YK+aEA&#10;nTx5Er47d8Nj70kMWL0PYzYcxPI9p+Gx/ww89py0W9ckQIvReaaHFIG2k5dhrPsW3AwIkoE+MjIS&#10;e44cx807d0UA/Fu+ZtzGjDV7Ubf3DLQdPBv9Jy1F4+6jULrpQNQf6YHha/Zhxf5zmLPtGDYcuYBX&#10;IgiaJMJWgGZuP4EZ+y5h6s6zUn7GbjyCUWLfh3vuxSiP7fA95IeDBw/iwYMH8vhq68YGrud19CjK&#10;jJuCSqPmouWEJRi5/gCGum/HHO/dOHbqLE6eOoUdO3YgJCRUiMZ/lNshmgDV37gRPwr5+Xb5cvyy&#10;ciWa7N2LMw8fys96EBGJVj4+GLN1K7YKHorXHz16JOXn/fv3chniigC9/+cfvHr/zvL3P2Lf3r57&#10;J278h9h78gAmTZ0M91VLsddnEM5sFfJz+oAQxbdKATonBKj7uB5YsnEpdu7chZUrV6FP3z7o2b8L&#10;Bg3sidFjxmD49OEYv3I8vDZ7Y/fu3R8sQBSeq1evievUF3369MWhw0dw6fIVISFvPosAvZB8fAGK&#10;FkJz+WoU2rbzQ/sOx3A35Ml/BchGfog6EFnQBS1VYLNiDoC6oKgKmI74/4oAdel6CFWrbYDP5qvK&#10;92OPaf9U30GJ4piojp095mOvODfO+DcEiPu5cVMQ0mfwEuIj/rl1m4FvvpmIwkXmy32R176N/BDr&#10;vSMFqP/gyejUdQiq12iCpkIcSpSsjOYtu6NK9UaoWbeFUmxiQ/vOg1C0REXkylMENWs3R+26LaUY&#10;qYRHRSMhP6XKVkfmLDlRtXpDKTYUKb38kOatuklhK1y0LCpUqoNKVeujZZteaNiuH0q0GYjSXUai&#10;RMNOqFG7CWbOmi8DnF4QFm07h9ojfJC9w0rcuPcElwPCMX/LOdQd4YEyIzxRcvQmlB64Aq3mHMW4&#10;TTcx1TcQvTz80Wv1dey7GokbYS9xI/wVbjx4LX6+RnDkG7z92ypZz1+8wP4DB7BXBN8D4ueWLVtw&#10;++49rDt2GTvOXpdBQb8/ephVmTR/GYat2oYBi70x1Xsv3HcdF+u8ke8zQP8jgi9/GtfV2HXuLjpP&#10;Xo/+Exdh9KwVaNFjJIq1nYQy/Zeh0xwhU6GR8A8Ox3SvfbgeHCa3ZRSgCV77Mcr7MIav3Ycha3Zj&#10;wMrt6LdsK3ov3oS+89ZiiedGISUhIvg7lhJXeCckrtMqd2QfNBoNR8zC6BU+mLJqI9Zu3Ymz588j&#10;ODgYr1+/Nu+jehtEE6Cnb99i3qVLGHD8OHIJkfC8dl2sS9n6X5x++AgZVq1C7/XrcejQYbx69VqK&#10;D78Dt6/higA9fPkMW+9elhJiek3IjPj93bv3ePT4MWbMmC4la9WyeTi+dy0ihHzxfZUAnTp7BiXq&#10;lUDpOqWxzddXSNljDBs2HI0aN0aHTh1x8Mgh7D61Gw16NUCDJg2xevWaDxaghw8fY+nSZRgzZiyG&#10;Dx+OQYMGY/nylSLgP/+/K0BCaILuPEXXbmeRJo035i+4iIePnv9XgGzkh6gDkQVd0FIFNivmAKgL&#10;iqqA6Qir/BBVgLZHFeyVUqDAVn6ISj5ij/cmf1y4EqZ8L26Y9k/1HZQojonq2NljPvaKc+MMy/n+&#10;jAIUeCcKffqdFOKzCEmTzkLatLPQs+c2HDx8S64nr30b+SHWe0cKEOk7cCJat+8jm41y5S4km6gq&#10;VqqL7r2tTV89+45Fjz6jpZR06TEMHYU0UW7aduyP1u36StlgUxqboRo364yGTTqgfsN2qF2/NUqU&#10;qoI0aTMgX/7iKFO+hpCQ5qgl5KpO/Vbis1qjXqN2aNC4vVino1yX22jWshuat+4hfnYX69SUYlOk&#10;WDnZ/NWqTW+0EZ/Ztr2gQz+069BfNttVEYJUqEgZlKtQW4pWu44D5D5Wb9EDOcrXQ7lqDWUGqmGj&#10;5jhz5oydJJy/FY5+C3bbvHbg3HUMdd+J+uPc0XLyJqRoshzfNVmDn9psRoJGG5GwySYUGn4MVaee&#10;Q7UZl1Bj1lXUnXsdk3eGIvLF3zbbYqbm4sWLOHL0qPhP+6psyrn/OAoPRYB5J4Lu7du3ZbDVr0PY&#10;nHTgyDEs27IPB8/7CzkLxoPIaOWyjngjgp7/nYc4fOIsNm3bhZ37j2DAwu3os8gXw1bsxfEroQi4&#10;9wie+06Jz7gug7x+/YDQcKzYcRSjlnlh+obdmO2zD90nLkDLIZPQYvBEDJq5DKevXJNiee/ePRHY&#10;Td/9fzWkTGmohUWDn71JHKcS06aj1OhJ6O6xFsuOHkf4gwdSJvi9VevFRFBUFKoL0Rl25IgUI37O&#10;CHEdJJg0CRdCxfkS72tipMaJEAn8I8NQdcdcPH/7xkaMyK1btzB27Bhs2+aLc+fOie/yEP+I1yX/&#10;mJrL9Bw7dRz5a+dHxUYV4eXlLdY5L7MyLVu1Qu1WtTHffQE8tq1G4z6N0axVc6xZs1YE/JcmATJL&#10;kIZKgN69s6IJUHT0U9y4cRtX/a/h8pWrMvsTEHhHyMlbnQBZRei1ExF6RaQEqWVIJUEmAdKJkDMZ&#10;emGLIwmi6OzZE4afflqPqlV9EBQcjafPX5swio8eIUEmEXIgQ0oBMqIWID32MuRAhIju4W3EJEJm&#10;GeKD3wHGICKxESGiDkoSRRBTBTorpsCoCprOYAC2lSENVdA2oQr6FlSS4ARbKfp3UO2XQ1TfWaA6&#10;Tlbsj6/qXDjDKj6qc2+L5ZpRXVcGbK5HxTXLa/nsuXCkz7AOv/++GM1bbMLCxadwK/Cx9Xq3uS/s&#10;7xm33v3HC6EZgQ5CEigbbFr6M10mVKhUW9YGlRc/y5SrgRKlK6No8QqyOatI8fIoWqKC+LsiipWs&#10;KOts2OxUkpSuKjM0pUm56mJdgZCX4mKZVL+mQdo/MqBA4VJyGS5bskwVWbPD9YuXJJUk3C4/z/Q5&#10;5VGgYEnkyVcM+cVPNolRcgoVLoOChUsLzD8LlULOPIXE/mcWyxZFmbLVhVR1kHLWqn0/5C5QUmy3&#10;EiqK75gjZ14sW7bMEqQ1GKjCImzrZ16/fSfEKBiHLlxHsDDx2RtPoMvsPUjXcilSNl2B9O3X4avG&#10;65C42VZ81XoPvml3AKl6HMOozcEiEKll5tnz51J+9uzZg4iICPn6qlWrMHHiRLEPpvobPQzezCA9&#10;jnqKN0IAGGyNy7gKsxvPnj0TAe8d7keIi15wT/BMBBUGtahnLxAlAqlRMt6Kz3X3FPIwehyu3Q4S&#10;AvYE+w4fkzVQg0eMxpETp+SxWrNmDRYvXowXYn/168eWF2/fYvnp0/h97lz8Ic5VHSGNN8V+q5bV&#10;0DI+FgwC8+D5C3TyFcJ38JD8m/JRZONGtNmyVfxtlRs9RsmRiPVUXIm4j19XD4DHzZOW1zTJuRsS&#10;imPHjiNEiNbLl6/shIdo2R+y7bwvfu70M7rO6IaDBw/j+HE/bN3qCy+fjcg5OSdGrR6NsZ7jUGdy&#10;XaxcvwoXLlwSYvHGpezPO13WR4lCdlzO/GiohEfDLDxW8THLjjPh0bBIjyIDZM76WLI/AspMkybH&#10;kPr35VjlfkZKj0PxsUiPQnjMqEWHCKHR0AmOCkeyo+FK5odY/qvVHvgK7IKHTnL0qIKQXnL02Ac3&#10;BkAdugDpCrZBWBWo7bEL9iopcIBJMFRZlv8rxFKQFMdLdUxtsZ4T1TlzhG0WSMP+mrFcT6rrToft&#10;dWq9fu+HP8WIkWeQI4cH5s4/jYvMtt2PVt4DFixZICIEKGOmbPgre17kzlsY+QuZ5CJz5pxIkya9&#10;kJRqqFy1AarWaIwatZuhdr1WqNewDeo3bocGTTrKuhxma2SmplUPtGjdU2aBKBxtOvSTmaH2nQag&#10;Q5fBYrlOyPxXLmFrf6FytQaykLlNh74y69SqbW+0aNPTlO1p1V1uT2aRmndGI7Eem7uYHcqQMSsK&#10;iH2sKfalfsO2cl+YqSJ1BNy/ilXqIZ34jJy5C0pJypY9HzJmzI68Qp4KFy0nZStjpuz4K2sujBw5&#10;yq4ZTAUDqykomYpt+V/vY/EQO37lLg5evIvj/mHI230d4tVchgQNKEJb8EvnfZi4LUi5PQ0K0ObN&#10;m2XNCYujvby8MGrUKLRp0wbVq1dHnTp1sGDBAviKgM3f+T7lafny5bL5p3379rJWhdtavXq1XMfP&#10;z08E3f/I7fB1Zh2mT58u63KOHTsmX+vbt6+UE25L+xwWUmv7pRcKPaeFjPBzpkyZIpvk+No7IVF3&#10;797FokWLZKH3zp07MWPGDMvfxm3EltdC1safOIGvxP79vGULhvj74425xklFTAL0RmxvxYULqLx+&#10;PY7fuyfF5C8hnofvhkjZURFbAUqwrAvybhyHvXf95WuaAL17T5F4JwTlb7tmL5UAeV33Rq6lubDr&#10;5m4hTK8tRD6PRpaDWbDi1iosOL0QTXya4vaDQCEfb+Vn/FeArFCAeva6gJ9+9sTYcUfwUDxw//8u&#10;QAxoixbfQpj4qQ8uquCjlx499gHNEPAMQTEm9MFWHYztsQvqqsDvgP8KkPqY2mI9J6pz5ojPJUD8&#10;rN177mLv/gCECPHhta26/m0wCpCpeWs8mAnq3X+ClI9cQh6YdWEGiM1evfoRa02PaVnX4TqUnsJC&#10;SP7KlhsVKtdBXSEvxlofZzRu3kU2oVGi2DOsa88RdsuwrogyxFohCk/NOs1lExib0CqKz8yQIats&#10;gqvfqJ2Uo44dO0kJ0QL/h3D5ziOkbroI8arNR4I67kjS1Ac/d9iN1N32YNWRUOU6egFasmSJbBaZ&#10;PHmyzM5QdpgdOn/+PHx8fGTT2eDBg2UTWb9+/ZAiRQr4Cxno2rUrDh8+DG9vbyk1jRo1kgXTlStX&#10;lp9BaWnevLkUF25z4cKF+PXXXxEdHY0iRYrIdbZv347+/fvL5c+ePYt8+fLhm2++kWTOnNmyv8yW&#10;vXz5UmbOWOTM1ygIbMrjtikgzC7duXMHnp6ectvausTSFEZsmsOIWmjIOyEDVTZvQZK1a/GLEMWi&#10;Bw7gkDhmqmVjglK0MyAABYREet+8iVriGMcTx/yMOGZGWXKMkB0HUIDir+yKhKt7oOGOBQh5Gmkj&#10;SJoM2SCbv4itCHnd8EYZr7K48OiSVYz+/g+aHmyGFHtToMruqph6ahqabWuOu9H38F68Z8KF5i8i&#10;m7702EqQrQDZo5IfPY6av5yLkFmGhOg4FSGLBJlwJEEbvO4iQYL1KFNmjRQPU48wkwA5lCBiESHH&#10;TWBqCbISkwjFVAdk0/SlYRAgkwQZUD34BZoAHTochsSJ16JSZS/Ta7qgoqEKRBJ94BKoApsVEfi0&#10;gCgwBkpnxLb5SxXgLaiEwAmaXHxJqPZTier767A9bqrjKzCci5iwnGMHoqPHcu2ori0bFNel7hrW&#10;UF3nNhjuDeO94zZgyFSQfoMmy5oeFg5TfJjxqVCpLuo3bovuvUfHSXwI12OPrxy5CqJO/dbImj0v&#10;WrfrI7vaMyvkSjF05+6m7vCsD2KTGDNS3E++rl+On8MmMhZCFypS1tTbrGN/WSDdpn0f5M5bBNlz&#10;5pdd6tnkVrt2HVy/fl0GRn2gjisLtpxFkR4eSFpzPvL13IDiPd2Ro5cvkrfaijE+13HiViQePH2D&#10;dyJIcXlNgPbt2ycLY1k3QwFiBodScvz4cSkXlCOKTIcOHXBTBG0KENcPCgqSr3F5buvSpUsoV66c&#10;zMioBIhNbMzM/Pbbb7Kbd+PGjaXwLF26VAoQjwO39fbtW5kd0tALBP/m8loGiIXXFLeNGzdaluHn&#10;U4A+RgZII0xIYVYhLT/t3IkU4ni1FZ9JCXophEtmasQyalmx58TdEJQXx2OBkMuSW7agqTj2zAxp&#10;GR8NO8ERshITVx7fR7wVXZDAowfKbJmG0+FB4nz/I0THNtNjxCI4OrxuCgHyFgL0UAiQuGZI1Osn&#10;KLenHL7f+T3K7CyDCScmooVvSyFAoTHKToxZH4Gt5FizPs6yP7a1PrZZHxvhMciOSXjUskMcZXzs&#10;sj4aZukxSc4bnD77GL/8shlZs67+RFkfU8GzhkpyNJzV+Gg4kxwNm/9gVQ98gSpQaEHE7+QDuLl5&#10;oVjxzTIDpA4+An2wEtgHMy3gmTEHQVWAdIQ16BoDs2NsArpKABSoMyixJOwzoPrcWKD67kp0x1B1&#10;jNWoz6EjbKVIj+11ZLzOJKrrUWCXCVJd52ZU94Ud4h6SAtR/8BQhEKNlV/XGTTujdr2Wspmpd/9x&#10;suiYBcoshlYJTkx06TEChYqWQfNW3dGwaUdky5lPfNYINGvVTRYss/lLlc3Rw/U4xg+LnEuUroIW&#10;rXvIjBKbyDSB4s9qNRtLASpdrgYqVq4n65eaNO8is0Cly9ZA7nxFkS1HfvmdylWoiRo160hBYLDT&#10;JOZDYeBqPFY8XMQB5t/HroSg9fS9yNvHF98090H7xeew6kgIHj97K4Vn7dq1GDt2rOwVxmYtlQD1&#10;6dMHvXr1kk1elAsKEAVEEyD2upozZ47MBv3xxx8yA6MSoHbt2sntZsuWTQoQe1IVL15cipAmQKxH&#10;4jKr13hi+vzlUtD0ImIUIMrS7NmzZWG3tsynECAKxBbxvb7z9sYfx47ht0OH8JuvLzzFd3gv3ouN&#10;AJGxR44iz8qVSCG+S0fxHT+qAC0XArSmJ+Iv7oRG2xcgMPrRRxOgI2HH8JXPV0jumxyZN2RGy22t&#10;MM5vPCJeRP1XgHQC9ODRC5QoeQhffbUMBw8F/VeARMAIuSfkudxhcUxWYNny88ogY8EQlIyByy6w&#10;mQOeKhg64r8CZED1ubFA9d2V6I6h6hirUZ9DR/yfEiCKCrMr7LHF5jApQHWai9fHyS7yzLaw3ofN&#10;YUbBiYn6jTugbIUa6DNggqzroYR06jZECNVI+XncdtuO/eykR4NZqeKlKss6IE2AOnQZJLM4FavU&#10;lbVEFCjWD1FsWJPEARdZM8QsU6Uq9eRgjIWKlkNlIVzZcuSTWSgKUJVqtWQzE4VDLzEfyq3QSBkU&#10;tL/DI55hx6lA1BmzFSWH7sav7Tehr8dl7PC7hkEjJ2DY9Ok4fusWnr58aSdAgYGB2LBhg6ztYTMX&#10;m8IoQHPnzpXj4IwcOVL2ZqPgcByYggULSrGhAPF11vbUqlVLSgrrfTh4IJdhE9jAgQPleESsD9Ka&#10;wLh9jlM0fe4SxMvdEoMnLsCD6NdCQkzNVEYBouSUL1/eIirkUwnQHiFAv61Zg7RCfjKfP4/fjx5F&#10;bbH/rww1QZb6H6KQHzL28GG4iWOdedkybPW/JoXD9J6tBMVWhK5E3EO8ZZ2lACVY2RU/Lu4Oz2t+&#10;spbJ2uQVCwFiE9gDqwAtv7ESSTcmxTdbvkHCJQlReW0V3I4MdLnJS9/jS4lZfi5eipI/VSLkUIKI&#10;RYRIzAJEHNX+aNg3eRnEx0zYg+cICHyCqOhX8PIORvoM3qhRYwMCgx5bmr3s5EcjBglSC5Aetfjo&#10;ianJy0aCiEKAiDWlr3iom1EFhbXrg/Dnn16oUHENTp8JloFEFWgsGAKTMXjZIoKbOeipAqIK2cxF&#10;LCKkoQrAVvQBXKIK8g5QNS+pZOLLxnb/Vd9TieG4qY6tFdtzojp/jrAVH9W1YsLm+lJdfzp4rfpf&#10;j0BgcLRJfpwIkOp+sKD/B0LcQ25s+mragtmYRujcfbhsCjMKECWE2RrKRWwkiKNHs5cXu6lTgJi5&#10;YW+t9p0HCNEaK8RluPysytUaylGfVQLE/eAgjaZmLJMAcdn2nQcKsWkksz4UojJCaNilnhkl9jBr&#10;2aan3F9KkRwYsUUX2XTGZrBceQrJJrWixctg7dp1IrDY9gT7VFwLfojzAY/Retpu5Om5EYV6b0Dx&#10;jnPQfY0vhl++jAUBAWgm5MLz4UOZUWFzF7NCHEGaGR5mYygVFCCKC3tacURp1gxRhjw8PGSdELM4&#10;U6dOldIzYcIEdOnSRRZFc9whrk9pYi3PkCFDTPt17ZrMROn39ZF4AP/VYg6KdPfA6LXn8PKN6Rix&#10;xof78+TJE/k3hWjSpEk261KiKGyvX7P5zHl9j6tQRK6J71VByFlKIYfZxfEpKPZ7dkgI3pmL0x2h&#10;EqJ1V64gjZDIOWfP4pXsVm99zx7XRWjCqW1SgOKv6SHrgBIv6Yx+h9fh8cvnOgHS41iCpABtsBWg&#10;Ir5FkWRjEny18SskWJIArX3b4Gbkbdx9whogIUDm+h+lAGlICXIiQkJ6atbajVu3o80CpEctQBqO&#10;JMgiQkoB0mGQH4sAaehESC8/ofefYeq0S5g46SI2bwlBmTJ7hJj74PDROyb50dX9OMsEfcqaH6KW&#10;IA0hOC4IELFKkGsi5LsjBEWK7kTxEutw+FigNYgIWG9hQhF8DIFKFcjsiZ0IkbjIkDGgS1SB38yp&#10;M+HYeyDU8rdRJJyjEpGPherzHKP/TjFiOD6q42iL7tjrzo8raAIck/zYXFOqa86MJdMjCLwTjQmT&#10;rmD8xBO4FfjIRng0VNe/xCA9GryP3Dp3Hyabk9hTi/LD5jCjAHGMINbSVKvZBK3b9nG5HshUq9NA&#10;Lk8BYu1PsRIVxM/eUoAIxxPi2EPMBBnlhzU97ArfvGU3+bdegNjkxZ5mHFOoeq2mKCxEh1LEXmjs&#10;6cX9Zdd+9m4rVbaq7HFGiWMTWfFSlZDlr9yyu/+SpctEQHA8AOGnIFyclM3HrmO050mUHbIVg9ed&#10;wdbQUBTfvRu/bN2KdMePo//16xgshGiBkKGrUVGyUJrSwkBMAeJPTtXAGhxukwXHzOpQPphB4u8s&#10;VCbMcrH+hzJFIaAgcRn+5N9sxqJE6aWBAdj36FUMX34QaZosxOId/vJ1fu6rV+zCbZIObofNafp1&#10;+R4/i+/pX/8QKC/B4jvVERL3nZC1zEIAMx85glXiGL0X+6oWFw37rA7HA6q6bh12BwZaXotJblRY&#10;pMbMT/M6w21pJ8Rf3R0JPXui5r6F2BkkJPWNtdu7UXQsmCVHQxZBry+L8+EXpdisvLEK33h+g8Te&#10;iZF4fWLEXxIfxVaXwIgzI3H4wVGD5PwtUQqOhp3cmASHJE26EJs2ByklR8MkO1bBMWIvPG8lloyP&#10;g6yPVXZcb/I6f/ERMmTwQsZMG5Enz1bkL7AJvr4BiBQi4Uh2ODWGSnQkdoJj29xFVIKjYSs6tlke&#10;jZgzPcaHt8D4cBfYBQNz0DDxDMdOhKNK1cPInGUtNm+7bh9sDEFJFbSsQc2MLvC5iitSo2EM3Mrg&#10;bodKLkxcuPIQnTqfQNPme3HqbLDpdVUzlIKQz4Tqs5UYvpsj1MfIgOE4q86FPerz6wiLGBGb68j+&#10;OrO5FnXXqIdnADJl2YCevffiZsBD+ZpJkKySZHcfmFHdMxpupYQsUBo0+VEJkCZBTVt2lcXR3XqO&#10;tJMdI5QXziHGn5Qf0rZDf9m1ns1VmgD17DtGFjNz+g3WHekFiD26KEdasbNRgPiTNT5/Zcsjttld&#10;LDdMbpsCxLnA6tZvLQd1ZI8vypfsiVa0rOzaz+7xf/yZCaNGj5GyYJSUTwkDOpt0XooAcvueuFAj&#10;XuAfEXTPCqH5ff16fLV9O348eBC/CBH68+xZlBIy5Kvrrs8mLv32YoJZH8qSUSpigkE5Qjzom43d&#10;iEytlsLneKByuc8BBYjNSPPPn8d3y5ejk/iZe8MGDD11Cm+FHKjFR8NegN7+/TeuP3qEKCFz2msf&#10;Q4Dcrx2XAuS2uCNKe0/C6Yd38Fbst77bu534aKgEaJ0QoDCTADU80AgJ1yREwvWCtQkRf2l8JJ2e&#10;FKnXpcaGe14fVYASJJiHIkU2KcVH41MIkG22x4kAmeVHE6Az5x7Kru7x4q0QLEXt2rtw7dpjKTn/&#10;fxag4JBo9Oh1Vtb9LF1+SXYX1gcWiSHwqAKTbeASmINbbPi3BCjwbiTmzLuGH3/0QIeOviKAPjC9&#10;p5ILBSpZ+RSoPluJ4fs5Qn2MDBiOs+pc2KM+v474UAHatj0EWbNtReUqm3HUL1gsZyre/ygCROnQ&#10;yw+pVddegDQJ4jg75SrWFkJiGiFaJT9sJqsiZIOFz5xQVRMgNlWxC3yT5p0tAqTBTBAliF3WWdND&#10;wWERM5uxWDStEiAKT43aLZA9ZwE5WCP/btqym5SsNkJ4ipeoKDNLbHajGHHftR5ubAIrU64a6tZr&#10;gBs3bsggq5KHzwn3YYW/P5IuWYLEIrh/s3s3vjt8GBwDZ86RI59kHzXBcATF4OLt+8jabBoSVpmJ&#10;aZsuyxGln756j4hnb0Vwd9789LH5W4jjayEvbPaqv3o1ksydi4AnT6R8qOVHha0MadgIkIbYrito&#10;AkRRefHuLbyuncJXk1tixpmdFvGJrQAduHsQM87OkgIlt/v2FQ6FHUFSz6SI7x4f36z8FlV8q6LZ&#10;peZIty49jt71s5MgDkw5WezDML9NiHz5wk6A7CVIE6D5iB9/McqW9ZKy4FiAHEuQusnLIEFm8VEL&#10;kIZOfBQC9OjxC3TtJsTTbaVguWChkKBp8Fh9MYYMEFHID7ETID0xC5CGyxJElBJkECHFQ5zoH/h6&#10;qRk33l+cS09Mm35eLT8a+sAjUAUnE+bgZQ5oqoDnCKsAxUGEVMHbAdbmIpMI7D8YiiRJ1qFBI18E&#10;hURYXregkgwFKmn5EFSf4RDjPjskFs1k+uMrUB1/W8znTXFuHaGWH9V1pboGn+LshYeoWesIMmRc&#10;DQ/PC/I1Xq824uNEfojqftFw04uPXoBqKQRIgxmiBo3bOZQgDn5IAWLvK/6tCRAzOVWrN0LDJu3t&#10;BKhn39Eyi8PCZTaRscs8Ratdp/6yB5pKgJjl4SjTHDyxYOFS8icLrVkEzSJpzgfG5jPWADH7U178&#10;zZokTtFRtHg52RyWK08BHOG0CCLYqQTh36DD3r1IRglatw5fb9+OpCtXot+hQwh78wb/ERKgWudT&#10;c+RiIIp0XoSf6i/EiDVnkKf/Hrg18MK49eeVovI5ePT8OSp5eSH+ggW4EhmprPWJHU5EiOiExxGa&#10;CIU8iUDLHYswTQqQeE0IjksSRAwiZB3fxzTGT91NdfHTvJ+w6ow7lt1ajm+3fYvf1/6OI3eP2wqQ&#10;4Lm4ZsZd2YMRF7bbC5BOhGwl6G8pQPHirUKKFEuxZMllKTSxlSDnhc8kBgHSEMLjTILu3X8m/jvc&#10;LcRnhWCRYCqSJh2LwoXnIDAoQi1AGkKClAJElPJjJfaDHqpFKOZMkB71g5zwYc/gcNTvHq7dfAz/&#10;GxHo0NEPqVItgbvHedwXQY/BwkZ89NgFIGfoAptAFfwcYV/rowq2VoyBWhnMHRAUEoU/021HgYKb&#10;cfCouenLVVQi8ilR7YND9KL3qaTHcJ7M5051TlW4Ij0alutOdz3euB2JwUPP49df12DaDL9YSQ9R&#10;3SM2iPspTgLEgmQWIFM2ODeYXn569B4ta4U46Wl3IUia/BAKU606nP+rtZ0AEUoOxYrTcHC6jToN&#10;WstskEqAmO2p26CtlBrWArG5jNNucOoLTqXBKT3YfMYC7EZNOgqDzCan5iAUpXIVa8ksUM5cBbF9&#10;O4OUqZbmS6HVrl1ItngxvnZ3xx8+Psgh/m5/7hzORkfj6fuYZ57/FATci0SVQevgVmkm3Gp5wK2+&#10;F76uOQfh4kL6WMXOseV4SAiSzZuHtgcPyqyQjQQRpejEhJAZFTrRcYSNAG1fiGHHNkoJcaXo2YJZ&#10;fBwK0Oa6yLAiA47fOYEp/lOkAKVakwrbA3bJjI9egM49DEGFvfPQ45QX7j2NirUAff31cnTqvA9B&#10;d6JiECB7EZICFJMECcGJWYCIQX40hABdvxFllp9lQnzm4I8/Z6FVqw24dPm+lBil+GhIAYqrBLmW&#10;CbJmgdQSFFMWSCMmASIMVKXL+KJn7+MYO/4CMmVah/4D9uH6zQeWwKEPMnbog5FAFaysmIOcLui5&#10;ir0EaagCsX3glqgCvA5KxUqPW0j16zr07rtXIQ0qsXCAUVY+FqrPcorxO5hQfX8lhmOoOtbK82I4&#10;fzHxIeJD7t57gtFjL+P7H9ZhyNCjuBsaZSs/RFzvjlDdGxJLNtV0P8VJgAjFonJVzrbe0yI/bPpi&#10;PRGzOOyNxdf0AsT3OQozm9dY+6OSoM7dhsgsEXtytWrXW8qPRYA6WAWIMsTu8ez5xb9Z8Fy6XDU5&#10;kz1HgWbzF+uDmI1iQTRFJ0fugrJoml3k+X7efEWRUYjRli1bRaD5PD3BXCWABb9CfHKvXImFFy5g&#10;4KlTyLhpEyoePozpt2/jSIRp/rDPTbcFx+BWfjLcqi4UArQBCSvPwLDlB2yWsR3tWS0uH5NqHh7I&#10;ItgtZIh/fzIJ0omOMyhAD58/QZ99Hii9dhzOht8xiVFsJIiYBcgoQXU310PB9QVx8fEllNhbQo4J&#10;9PXKrzHq6BhEvXxqkZ+nr19j6sW9SLK2D7JtGouDd6+rBUigl5/TZ8IQP/48KUBsUvrll8WYO++c&#10;iwJE4p4FciZAjiRo5aobUoASJpyPsmVXY/mKs7gVwK7vb5x3fTfjrOcXUcuPhpCcGCTIXoCIrQRZ&#10;RMgsOyq0h7bywW7Gy/u2OBZLkSzZSqRLvw5Vq23BuQuhdsHDYa8vogtMqqBlTxwlSBVoJaqgbB+8&#10;Jaogb2bT1jvIkmUzSpZah30HbyrFwYpKNlxAJTUqVOu6hGpfrai+txLFsVMdYxOG86E4d47QhDgm&#10;+dFfYxLDNbhg0U2kSeON5i124eKlcLvrVyKudxWq+0KiEx+NOAsQYZ0N63TYTZ6yw2wNZ2Bn8xMF&#10;Ry8/hM1ljZp1RI3aTWWTl0qAOnUdLHt1sY5HkxujAFF2+DmsJ6IIsTmMtGjTQxY5swian0FJowAR&#10;bitDpqwoW76mlCD2LmNxdIaMf8mpJr40AWJR9LnwcDlv1at37/Do1Sus9PdH++PHkWHLFuQ7eBBr&#10;QkPx/DPvd7dl5+FWfSncaq2EW501cCs7EXnaL0Tg/Sjl8kQ99YWGWmpiw81Hj1DC0xPFhSD6hYVZ&#10;XrcTIaKUHefERYQ4sOLyi4eQc+UQ7LpzxSBALkqQWX5UApTDMyfmX1uIbzd8i2+2fYOEyxKiw86O&#10;ePQ80iJAQdERqLN/CZL5DEIS957wvnlWKT8SnQC1a79DBFGrALm5zUXNmptx/UaEWoI+ogApRUhX&#10;C6SSoPTpvfDddyvQrt0ObPC+ImVByo9ZgGKSIKsAqSVILT5WIolBevTYFkTriZ0AEZsHuOIhnzWb&#10;txQgN7clgvkoVdoHR47dUwYQY9CxwRyYVMFLiTnwqYKiI+wCrR32wdkukKuCvWDX3lAUKLBbCNBa&#10;+O68IV9TCYTrqOTkY6H6vJgxfmeHGI6Z6riqj7+A58lw3hxhkR+iukZ0OBIfstozCH/8sQXVqm3D&#10;ufP37a9dcZ2rUN0PFoz3jhkHAtTCJQFiUTQnMS0oRIJNUhQOZm+YcTHKD6EkcfRmCg6bzozyQ2li&#10;fQ67rbdq00tOZcGiZm2kaE2AWpl7dDGTw8/VBKi1kKEChUohV54i+Ctrbln8TOFh0TO3yy7x5SrU&#10;ks1gnDiVs9GnSZteCtCX1gRGKEEs+NX+5iSgYS9eYO3t20iyaBHS7dyJDkKQdj18aLPep6Tb8gsy&#10;8+NWaZaQnwlwKzECv9adii3HriuX17BkhTSUMkTsBccVjoSEIJO7O0acOWPz+scQIGInQcQgPXoo&#10;PF5XTyDD4j4Y7bcZUa9exl6CzPJjJ0Bb6iGDRwa0PdYeCdclRLJNyZBgeQJ02G0rQDejHqLc3rlC&#10;kIYisXsPtPBdjJCoSIcCpElQ5SrrRfCkALGomE1Li9Cw4Q4E3Yl2UYCIkJwYBIjEToBM6OVn4eKr&#10;SJBgFVq12o7AwAjxsNPJjySGsX8EHypARCU+Go4FiHyIABHbB32SJDxfFKCFgmlInnwqZs05aR9E&#10;BK6O/6MKYHY8JOrA6AgtuCoDrwX7YG0M6MaAf+XaI9SpewyJE6+C18ZruHsvyvKeSiT+L6L/vg5R&#10;HCvV8VQed935UZ07Fa6Ij4ZegILuRmH/wbu4dOWh+BmGPHn24I8/1+Do8bvK61YlP8R4L1gw3jdm&#10;eD+pBaiOEKC6MQuQBpuqWIxMqaCYaOP+qASIzVI1hABxJGij/HAcH9bxcBn2HmPXdRYws/eYJkBs&#10;9mIzGrM/FB4KEGHW6vc06cR/QHnlHGbMEFF2OHt85iy58OuvafDVV8lk7Q9rl5qKz2DPsV9/SysE&#10;aJMIMqbRhFXB+0tCC+zXIyLQ4+hRfL1hA1IJEVoQFCQCtamIV1vmU/DwyRvM8TmNnysNg1vhPnAr&#10;OgDxSw5DvRHrZTBUreOMuMuJtfcWefL6NbLMnIliGzfiojg2xvdjIy+OkAIjEdJChKQ444mQnna7&#10;lqL1jsW4/yxaKTZWwTEPYqhHSIwRik2dLXWRYEECJPdMjoQbEiKxV2LEWx4P3874FpfuXxES8x4v&#10;3rzF6hsn8bVnHyTbPBiJ3Lsj18oh8H9wz5zpMfX2MsJzWLmySYBM2Z/lKFlqO676R0ipUeFYcoTM&#10;6DHLjZ3oCJExopccrdhZwyI2glatj+HchUe4GxKllBuJkJjYdXknrnd5JybBsc3o6HGtxocPa8PD&#10;24Ddg98SGJ5h5KjTiB+fArRYMFUwEo2beOJWwCM7qSH2gYkBTIcW1MwBziVsAqkq2FpRBWhlIJew&#10;W7ctymxKWDROnL6PHDl8hcAPRsj9KPvmKIGqV9aXjup72KE6JjrUx9aA+VyozpkaxXXgAMs1pbvO&#10;Fiy6ihQp1mLegiuoUvUoEiZcilNn7tldrzaCrsPaHV6P+b5Q3DP6++mjCBDFhpmfqjVM2R9j7Y9e&#10;gCgfFCB2bdcLUI8+o2QBM7uq9+Jo00KA+LNx004oVrICOnYdLAWoSNFyUn4qV6svhYkZpXwFSshx&#10;fRo2bi9kJ4eUn/IV66Bjl8EWWrbpjWw58spu8ZxWg/vB7FAqIUadu/RERIRpMD+VdPwbMMj/LYKt&#10;Bv/m63pxuBsVhdILFiD16tVI5uOD+idPIvjlS/k+s0fash8bBn8G6MMXApCl0SSkqTMBpbovRYi4&#10;GSgKqnUc8bEEiIMuXnrwACnnzEHzfftwPToaj4UUsdv8vyVAlJ1eez3QUgjQvWdR8ph9LAFKtDAR&#10;flj3IxJvSCzHBEqwIgESTk2I8/cvSZF5/voNFvkfRfzVPZB04wAkFAKUefkAnAoJkHU7RvHRoAAx&#10;y3LseBjSp1+HlCmnY9ass1JKVPJDXBIgg/hY5IeIbTuUH+JEgCgnMTZzCcn5/7oAhd6PRps2h0TQ&#10;Xy6YhWTJxqFGzZU4cjzAGiwMAeX/KwJ0JzQSZy6E4ezFcFz2f4iq1Q7ihx8XwO/U3Q8SoOB7UQgK&#10;iVS+92+g+h526I6LCvWxNWA+F6pzpkZxHTjAKEB3xD8uQ4efkf9oxYu3TFy37li77rpcxni96qVH&#10;z78uQCxuZuanaPHyqN+orRwo0ZEANWvZTQoQm7X0AsQu8uy2zpGmKT966tZrLQuu2U2excycXJU9&#10;ySpWrSvreNjjrHO3YShYpLSQpYpyJnh2cec8YZ26DpHd5VnzkyZNevz0c0oUFuszi8T5wH5NnRbN&#10;mrfFneC7MiAbReTfIjD8OVYcCLJwLdQ6EKIe1gd5X7mCEuvWofWRIwgVAvTk5TtsD3mAqBfv8Oyd&#10;NbOlF4+PBcXA/0442kzwxvT1xxEeaTuidGyJmwwRU92Nx9WrSL18OZKvWIGW4njcevpUyopFlAw8&#10;eflezs5vlB0VVgEyo5MdFZSdQfvWorTnONyICJNSEysBIioB2loXWVdnxZJbS1FsR3HEWxgPxTeX&#10;QKsdrREUESxFJurlC3T1W4f4a3sh0Ya+iC8EyG16S0w6uhVPX762Fx8NIUAaYeHPUKGCh/ivbAPu&#10;i+tRa9pyTX6IEB0H8kNUAmQnP8ROfqwCJBGS47yJSyE9Ouzlh+jk5/+AAO3bfxepUq0RgWQ28udf&#10;jAEDd9gHC2NAEbgqQapg5ghXBYjYyI+GKihbsBWgkLAonDl/X8SOHShcZBvq1j+EtGnXYdJkPwQE&#10;PVZLgg6VaGgcOxGGWXOuwv9muPL9z4lq3+0wHxMV1uOmOqY6zOdAda5ssZ5n1TWgwig/YQ+fYKtv&#10;EP7400tct8sES5A161ps33lLirTlOjVex2ZiKz7EeD85EaAWLgtQk+Zd5bQXnE6D9T2st2GXd7UA&#10;dZcFyl17DLfID5u/WKdTuWo92XXeKEDde42UE5pSWPLkKyIEqKzsJVZJLM9mMna952cWE5JTolQl&#10;2RzGbvD8DpQffp+8+YvLTBGbvLiuLIYuVx258hRGo8atcPnyFRkgjYLxbzFpkz/i1V9nYaz3Vbx5&#10;57hO6fTdu9h9+zaeCyEatvYi0ozZis5LT2H0wWu4+vw5wt6+lVkhbXmVfHwo9x4Loxc3meo9V7HJ&#10;CBGl7DhCyNjDhxh77Dh6+/kh7caN6Hr6NMLMU4joBYijR9+LfgvPkw8R8fydUniM2AlQDFkgys72&#10;m+eRZUl/HA+9JYUmrhkgra5HE6ACawrK3xdfXIrkU5Nj7aX1NjU9ES9MApR123ik8h6Knz0HIPOq&#10;wVhy9gCevVIIkE58NCgxO3cFCAFa/0UIkFV+PrMAGWTHiLXGJwb5IQrx0fgQAeo/4IQI/KuQJcsc&#10;7Nx9Uxkw9OKjYS9AxBqk4iJADF6mTJAqcNpjIz9EFZhtsArQ3ftR2LEnCGnSstmWzX8rRKzYhpNn&#10;QtSSYEAlG4TbHTfxMr75xh1LV/gpl/lcqPZbifmYGPn48kNiJz/EKEDM/kybcQnffrtanDfWrc0X&#10;TEXZsitwL+yJ6RpVXcdmYis/xHg/fbAAsYcV5/diz6y+AydJ4eA4QA2EkHQXYqJvDuPvHB2astOl&#10;xzCLALF4mmLTUWzDKD8a7G7PZi5mb2RxdIuuJonqK7YhKFa8vBzvh13gOc5PnQZt5GCMDRt3QEkh&#10;PCyY5kSozAwVYU8x8Vr+giXkZKm1ajeGn98JGSD1UvFvceDKA2TpsR1uQnwIBajqhEO4GfbMblkj&#10;ZwMikbKNN9zqiIuqjju+7boaZbwOoMfZq9j4+DF2RkXhmbngWyUgrnLydpRE9d6HYCdARCk7ap69&#10;eYvwp89w8N595PPdjp99fDDu8mXxnlWAHjx5gx2Xo9BvQyDcj4fjxeu/lcJjxF6ABDrhMULZuf80&#10;GhW8Jn98AXK3ClCF9RVwPuySjQAxmxPyNAp7Q2+g/f5VaLpzMbbdvojAiEd49eadywJ05GgwqtfY&#10;gMNHQ2ItQM6av8iXLUDk/44A9e5zHMNHHMHmrVeVwULCgKJDLT8a5kBlDlqqgOYQiwBpqAKoFRv5&#10;IargrIDBnaLiueGmWX6YRViAnLlWYZ3XZRFgI9WiYEAlHdt2BqN4ie0oVHgl9uy/rlzmc6HaZxvM&#10;oqPCJfEhuuOvOke2WM+t8vw7wChALFavXmOv+dwtEEzGTz9NRqnSC4UARcdSgKz3gt09IlDdS8Sh&#10;ANV2QYB69hkja22atuyOfoMmidemmCVoEDjDOyWFgmMjQK17SAFikxffY+1Pxcp1ZTd1lfgwI8T3&#10;KFm//f4nOF1Go6adZNZHk58GjUzj+lDGMv+VExwYkb3HylaoKbM+nOmen5srd2FZq5QnX1EpeGw+&#10;y5o9L4qXLI89e/fJAGkUis/BUf+HmOh9SbLz3D2sOXIHbvXWwq2WuDBqLAUFKP/A3TgXZO1qzuAn&#10;1/HSIf4uNXQXEtb1gFttdxM1FiJeg+n4fvJaZDpyHNnOnMGI0FBMv3YN0a9eCemImwg1n30Czeec&#10;VL73MYirAGkcvBOMPN7eSCZIvXUrJl+9inNCAEMiX6PPukCUmeqPKlPO4Lw4pirZUREXAYp+9RJL&#10;Lx5CYNRjKTUqATL17tKJj4Y4xw4FaKVVgJptb4470SE2AqRB2Rl/fAsGHViPiOcvhOxo3d1jFiAK&#10;zo1bj1G/wSaMGHFM/P3xBMgiP0RIzicTIAc9u/So5YfEQoAMPbr0uCI/xNQ7Rf2g1rB7uJsf+v7X&#10;HyMgKEIEDdNUAUoYUHSoxUfDHKjMQUsV0BzCwKgLkuogakUffCWqAK0kGgHBEeKfXC2IchTwGYgf&#10;fwx69t6KG5zzyygLCozCceDIPVSuehBZs63Gho2X7d7/nKj21w6d8BhRHzcFuuOvOke2xE6ALOKj&#10;Yb62/E7exzffMPvD8zYZZcutwqQph3DML0gup7yGdSjlhyjuE9W9RBwLUL2YBYhZFTZ5afKjQQnq&#10;2GWIzK5QgvQCxG7zUoC6DZEC1En8LCqWkxOsGuSnddveyF+wuJCbSrJHV45cBaUssSmsTft+Un5Y&#10;45MjdwHZE41ZIgoQm+JYIF26XA2ZMWoi9oGfy4lR6wtZYpaITWacFJWCVKhIaWzY4CWC3H8sgvG5&#10;OHnzEYoO3IbEdVdKui70Q8s5fnCrMg9uZcbL8XZUAsTmsBZTdyNxhfFIXH6sYJz8PX7ZcWI9QbXF&#10;QoCECPFn8cFwqzQESWZ7IPnhw0hx8iTqbdok64e07Zm6ptuLSNs5h5Wv+914iNrDNyjf+xh8qAA9&#10;evESjfftxzdeXvjO1xc/+Pig4KadqDXvKn7reRTfNfdC8ym7EPwg2k50HBEXAaLIvBbH+Z1Zaozy&#10;E2cBWhpbAVrnUICMtT8WARIE3olCw0ab0Lv3gU8jQLJr+38FiHyIAFlRBwuJEJvPIUD6AGlFFUhN&#10;6IOvRBWglUTj+u1HSJiQ41VRgNhzcRTaddiIvQdv4E5ohFoYDOiF4+qNR+ja/TS+/XYpps08KQVL&#10;//7nRrW/dhikR4/6uCnQHX/VObJFfd4dYREfYr6u7t6LRsVKu8T5WoavvpqB5i024sSpYITci5LL&#10;yWtUdQ3r+FcFiNNhFCxcRmZoVNsgXXuMlJOPtmnfxyJALdv2ktLEnlkcC4iCwqYrTXp69R0j36tU&#10;pR5y5iqEOvVay4EWmbXJlj2vkJweUryYyeE+cLwiNrmxm3wtsc8cB4iDJ1J4ON4P5aZx8y6y6Y0F&#10;1JxclcXanM+MxdgcByh7jryYMmWqCEafd1DB/4hAvf5oEH5pvgZuNcUNXHM5vm7gjgTV5+Pb6lNl&#10;Bofy81UTL8z0vSmLdbV1KQnRIjjcFQHcwsNoVBq5C/GZOaolHgpCnhJWmIgfag5H0gFTkdhzPb7e&#10;sQMJJk9G63UbUGT4ARQcegT7rz6WE5uyFubJq/cicJt6cr0QAS9hrSVI22YNOggReioCFoO6Jikp&#10;q43CofMBlr8/JjYCRAyC4wpd9+zBN+7u+F4I0E87dyLZei98NWMDvm2+ET83WoJVe68IiXCt+YvY&#10;yw9xLD9KdOLjTIBev3srzsUzO/khLXe1Qnn3ivJ3KUA7HAvQ5utn8d30dhi034kAGcRHg8ITFBwl&#10;Hk6bkS3bMvhuv20vPzEJkFl47MRHw0UBspUfswAJwXEoPhoxCZBSfEjM8mNp+iIfIEDWsUnUD2kN&#10;1YPd7uGvCxA2MKAYUIuPhm3gUgU2R9jLD1EFUhP64CtRBWgl0ahdl0GU8jMfSZJMQJPm63H63F2r&#10;BKiEwYAmG5w1fvzEK/jhB0/x8yRuBz22kZHPiWo/7dC+owPUx8yA4virzpEJ6/lUnXdH6K8jTYD8&#10;bzzGt8k9kCuXJzZtuSaPtXbtWa5R1XWsw/7aN2O4R1T3koZSgDhVBQWBwqKSHxYts7dV63Z97WaS&#10;N9Ku0wDZK8vUPX6cHLuHwtK2Yz/ZY4zj/FCi2JxGoaEMFSlWXk5a2p41QWIfmMFh4TILmDl+UJfu&#10;Q8FZ7Os3bCszQyyE5mjRHOGZ03BQmDgmEXuVcVBEzilWQ0gd5Yi90Dj+Dz+XQpQ+Q1ZkzJwd9eo1&#10;wDtdRuRzcD/yFVrMPAy3GssQv8F6xKvjLiUocZ0V2H0xHCWH75fM2n5TBkXVNowMW3sJ34uHQJKG&#10;nkgmZKreSC/cjohEk+3bkXjxYiScPh1JPDwQb/JKZO/qjviVZyBJrYVIUm8lEtTzRNZeO7HmcBCO&#10;XnuI+pP2i31bDreqC+BWZQ6K9vHCMf/7MpvB5sLvKgzD1uPXlQLzoXwMAeq5axe+XrYM3/r4IOWB&#10;A/hRyN9Xc9YiXvUFyNluCQ6eu20qihYy4wquCpBSfIhSfOwFiLO/H7x7GD3297STH6LJzbt3JgFq&#10;uqOZQwFae9UPbhObYNA+ewFSSY8eChBFxtv7GnLnXiZ+3rAXIIP06ImtAKnERy0/xDUBcjS4oYZa&#10;foiQHFcFSDGooZ6Ysj9xFiDFw18VKCT6wGLGVniM2AYuVWBzhD5QWrEPqKrgK1EFagWc3b5Eye2I&#10;F28pfvppFoYM2y3kIUpiEQGVOBigcFB+Fi29id9/3yyEfx9On79nkZF/A9V+2qATHUeojpkdiuOv&#10;OlfG86k6747QX0cmAXqGvv2Oonhxd8yc42daRrxmd42qrmMdqutfYrhPVPeShmMBqqsWoL4DJ8ga&#10;HE5E2rMvM0T26xtp2ba3nKGdzVSsz2GPLmZiSpethg6dB0rx4d8UlpKlOdBhe1lAzawRxYZNaZSm&#10;HLkKSIkinPaC2SUWM3fsMkhmk9icxf2Sk50KMaorxIfTYnB8IgoUf2cvNNYRFS5Sxtz8VUZmmmbO&#10;nC2C1+cdDTo86hXazzuGeDWWiKC8CPHrrpaZm47iNdXyrjJ5kz8GelzACM8zuHjrHqJev8bYI0fw&#10;8+zZ+Hr8eLTdswcp1q1DnzNnkXnwQvSetx0DF+9HlYFr8VuD2UjVaCFSNV2JZPVXCQES/11VnQ+3&#10;CtMEU1Fr5GasPXgNgeIm/LbiaHSad0h2t1dJzIdgJ0BEITnO2HTtOtKuEN/D0xO/7N6NlNv34KtB&#10;HkhSbSbGrT76YfJDFAKkFB8Ns/jEJEDP377E2IvjUXdHPaUAWYhJgITorL3yYQJENm70R/bsi7F6&#10;9VUpKjEJkGmKiw8XoPAHL2SGRilAQm4+SIDEdh1nf4haevTYyo9agFzP/jgWIOMD3YLdw18dKCSK&#10;AGMrPEZMAcsYzGLCGChtsQ2qquArUQVqBX6n7smxqrJnd8eUaUcQFPLYXgSM4qCAwnHidDgKFNyN&#10;ggU3Y/uuADsh+Zyo9tEO4/e0Ie6jRRvPkRXbc6k69yrs5Yc8k1PWBAVHmq81E3bXqOo6NuNq0xdR&#10;3VMasRIgTn3Run0fITBNZI1NTNkfDS7HSVIrVqkvpYS1N+yGzrF9OHhhxSp1ZfaGhcnM3mg1Qxxf&#10;iJmochVqo0LlurKrvSZAzChxqgt2e9dGis78Vy4pP+wCb6oT6otadZrJ0Z85DQYHWWRBNXt/sQs8&#10;m8jYrJYufRZ4eKwWge7z1gC9FkFq9aEAZOi4QYjGEiSo54EEDdYhMFw95s+HcPfJE/TYvh0dNm7E&#10;/adPMfLoURTYsgV5duyAb1gY7glJunYnHF77L2L9/ktYf9AflYdthlvpceZ6JNYWjZE/UzecjZpD&#10;1yNx9XlIUmsxBq/1x+3wF0IKrM1jH8qHyo9Gg63bkGyBO5IvW4+v5i9DvMZzkav9Uuw/G+CyACnl&#10;h3yAANnKj60APXnzDD3O90RF30oIib7vUH4sArRdCFCUEwGaQAFaayNAjup+9GgCtHdfAPLmXYKh&#10;ww7LsYFiyv64LD9ECJBRfAglZN68AOzcFawQIKv8OBQgIT5OZ3oX2/9gAbKRHycCZJYdFXESIOOD&#10;34wqUFgwBBd94FFiDlqqoOYMY6C0xTaoGoOvBVWgVrDFNwD58nvKYKoWAYFKHgxwIMX5i64h2dcr&#10;0affHqWUfE5U+2iH6rta+PIFSIXxGlVex2Y+vQApmsDY7bxajUZo2KSjFBTVuiooQL37T5ByUrpM&#10;NZl9YfMTMztsiqpZpwXaCqGh8GjyQ9h8xik22KssX8GS8m/KD3uOcf+q12wssznMLHGk6CxCgGRm&#10;SYgNa36YGWrSvDOKC0n648+Msvt8wcKl5PQYxUtWlFkhTob6++9/YPPmzSLYff4i6KciWCzadR1N&#10;ph9Co4k7kbzxagSGfXwBIvefPZPyQ1GJfPkSpx88QAkhRFmFCA2+cgWP3761Wb7n4uOmOb8qTIdb&#10;scFwKzoQ+dvNQ4keq/BV9VmmWqNSI/FD2x3otvyyLMxWyUxc+FgCNNj3LL7qtgLftJyG9PMXIsnI&#10;uWg7fyseRT+3Ex1HuCo/TgVISI6rAhT+4iH+3PYn0m9Ij+XnVziUH4sA+SoEyCw6nldO4PuZ7THz&#10;5E48efHK9ewPMQvQg4fP0bPXbrRttx13gqNdq/2JRfZHJUDrN4QgY8btGDjI7wMFyCA+ZtTSY8Wl&#10;wQ9jEKDYZX8Eigc0sXuoGx/8ZlSBwoIusKiCjx3moKUKas4wBkor9kHVGHwtqAK1guu3HmPPgQBD&#10;8DegkgfBxSsPsGyFP4LuRmDTljviH+GtKF9hHfYeuKmUks+Jan9tUH1PG/4rQHpU95SGywJEIWH9&#10;DDMoPfuMtVneFShBvfqNR90GbZAxUzYpQFWrN5ZNYsbxgjT4WWwO69x9OPLkLy7WHyMFqH2n/qhe&#10;q4mcMLV+g7aoVLkuWshu7oVQsXI9VBNixC7xFKA27XvL2p/vv/8RRYuVl9LD7BBfKyjInCUn/kyX&#10;XvynuUsEzH+nG3x49BtM8w1Eh6WXUWP0dgSFPVEu97FhBsQvNBRtDxxAmg0b0Or0aZyPjra8v+/i&#10;PbhVW4hU9WZh4HxfTPbYj6MXA7HqYCB+7eiL+LVXCjEahASNNyFd123o434JPqfD8EIET5XUxIaP&#10;IUCbzoQjc49tiFdhIuZ4H0VLb2/8PH8BZp05L0VDJTtGHMsPcVGAhOC4Kj+k96m+SL49OVJvSo1J&#10;xyc7FKC3gkUXhABtsxcgLdPjefUEcqwcjB2Bl6XYxF6ATM1dh48EY8vWm3j0+IVTAbJkfz5AgHbt&#10;CUfu3PvE/eorZ6C3k5+Y6n/M8vNBAqQQHj32zV9EIT9EyE2M8kMUD2jVA93uwS9wOKmphi6wqIKP&#10;HeagpQpqjjAGSVvsg6ox+EpUQdoBpkCvEgAdKoEQDB5yCr+lXot27Q+jQMFdSP37EvhsuSqzQSop&#10;+Zyo9tcG1fe04b8CpEd1X2m4qZqxjALEbu6dug6W01206zggVk1fhN3iOc8Xu5+nz/CXnKm9cJGy&#10;siu7SnwIu7ez2YuZIRZDU14oP+w636BxO9l81qP3KDlKdK5chWSzF7M7OXIXlL3OWFtEtIEa8xYo&#10;LgdCZP0Sa43+ypoHWcR+sK4oc5asOHTokAia/44AhYqTV3XsPiRoshm/d9uDwqNPoUQfT3SctVsG&#10;f9U6H5NHL1+i6969iL98OeocPw5tPjG+d9Q/HOdvP5BBU5MTSs7vXfcgYWMfJKi3WuJWdjziVV2A&#10;VG02oPDgvSgx8ogUO00kuN5bEbyX7rqKEgM2we/6A3m8tW1q2IkPUciNM/h554KiUWzoXsSrNBOD&#10;F+4Q4vIfHA4MxLcTJ6KJkN2w5zFngJzLD4m9/DgVICk3f+PbNd/ih10/4FefXzHRb5IUGr0AUXxM&#10;/C0EaAmabhUCFKkTILP8aAKUx30Y9gVfs8hPTAJklB8jKgGyqfsxCJCd+BApP8RWfq7diEbNWn74&#10;4YfV2H8gxCQ6CvlRio+GFB8HzV9CbmJq+nK595cr8kOE3DiXH/EwVjR/qR7mEuODX6AKEhJFYFEF&#10;HxvMAUsV0JxhDJK22AdVY/CVqIK0A2IUIJU8mClXfidMk/0uRbJkC7B5m79SRj4nqv1UovquFrTj&#10;oj5mdhiOv+o8qc6n6vyrsBcgxfVmxu5aVV3PZj6aALHHlbGYuUZtWwFir6/qNZuglniNdUD6ZfVY&#10;hGfARDkVBnuJVahcT87GzowLxYVyVV4ICOfvYmEz5wTTSxB/Z1MYi5ir12qCHn3GyvohNnVRflq3&#10;Z0F1Nfkau833EcuzF1iatBlQvmItse9NZbMXu8qzp5g2fQazQzVqNZPvUaz+TJdZ9gDjfuXKnRd+&#10;fn4ieP47AsTgOdvnNH5p7gm3+l6I33Aj3CpMQbLqMzBw6SEpBqr1Phbc/st37zDt9GmkXrsWv2ze&#10;DL+ICPn6P//5X0Q8fy/FQpOUvZcfIX3XbUjUdKuQti1I0nQT6kw6jGNXQtB28hb81XYZUjRdhRSt&#10;1iFVuy3INeAArt97ikvBT9B5/lFZU1S03yYcvHxPbN+2buhDBYji8uDJa7RfcAqpW6xC7cGrEPb4&#10;icx2vfvnH2y8fh3F1qzBhYeP5HE3Sg9Rig+JbeaHCMFxLD+6zI9ZfsZfmIB4q+PJDFCytclQaV0l&#10;XAq7apP9sYiOQArQFlsB0uTHXoBclB+iECBHmR9H4qMUIIv4mNDEh2JzL+w5unW/gBQp1sNnUwCi&#10;ovUF0Gb5iUmAbOTHXoDU0qOhFh4NtfhomGXHifho2MmP4sFMVA9z40NfFRwsGAKKKujYYg5S5uAV&#10;G1RB0ooqqBqCryo4x4BaAAQqadBx4fIDFCm6TY5Bw/mnKEAHjgTKUaVVYvK5UO2rQ1TfW/KxBUh1&#10;PtXXgIpPJUDEeC8o7xeB6t7ScGvUrLMcmJA1OprISAGqbxUg1tOwkFgvO3ooPVzfJD19ULe+qfcV&#10;p64oX6E2OncfJpfhjOy58xSRzVRde46UAsRia70E9RJSQ7lhoTSzTcweUbw4Zg+7wFOgOAYQxYdQ&#10;gjiIYs7cBYXV10BejheULS8yZMwma4I411c6ITocFZoSxDogfpe/suWRWSBmhQoULIwzZ87IAKwS&#10;hM/B3tO3kbHZPHOPq6my11XCKjNQf+wWPBYPZ9U6n4I5p04h24YNSOOzCf5hD+Fx+A66r7iIlyIo&#10;6kVl9NId+K7hCsSvsRi/NlkCnwMXbN7fcuQqmoz1Rv4uHkhWewGS1luF+HJ061VCgObCrbJAiNDG&#10;44Fy21o26EPl5/HTN+iz6iJSCplcf+imFAJZ7Gzm7L17yDB3Lpru3IXQp8/s5Ico5YfEVoDM0uOq&#10;AD17/QL1D9RHgnUJ8PXmr5FkdRKUWVsW5+5fdChA22/vxOQTUxH+9JHlNXsBGi4E6LpJflzO/tgK&#10;kEV+SCwEyJn8aNkfSg3nGhs12h+pUvlg7LizQoaemcVHJ0BCcDQcyY/T7M8nEyDXmr00XBEg1YNc&#10;YnjoqwKDBUNAUQUdG3TBShXMnKEKklZUgVUXeFWBOQZMQV4lAAKVMJgJDo1Cpy5HkSgRB0/k/FPi&#10;OeQ2QfyTPgvHTwUpxeRzodpfh6i+t+S/AmREdX9puFFcOJgga3MoHxQaCpEmQOyGzowN5/oyig/X&#10;pbywt1Wdeq3kGDzMzjAT06hpR/TSZZZ69Bkja3607umsB+ozYKIc8FDODt9jhBQg1gPVqd9GFlpz&#10;+xQgFko3bdEF7TsPkCNBd+oyWMoPR4LmPGLsCfb77+lk01rtuq3QpFkXuU8UKNYDUYKy5cgnPzuf&#10;bAorLAdWpIxlypwDdeo2RECAaUA/lRR8LhqP9ESC8hPhVn4y3CrOhFu1RcjccT18T9/5pPv2WgTV&#10;u49eSF6++Rve/rfx05RFKDvaGwmqzkXVod4IFRfvq/ciSP5tml2e9JvpjaTFuiNX47G4GfzA8rqe&#10;8zdCMGXNQQxeegDZ2okHTuXZJiqJ71dpFpLXW4Rh7idwR9xUHGgxrvJDOKfXgl23kamzFwYtO4qH&#10;0S9s5Ic8f/MWs0+dRvolS7Hq2nU5ptGHCtDHkB9y92koEnskRpKNSZDUOykSeSRCkTVFcfzuSZ38&#10;2ArQzWe3cfHJFetrOvkhm26cQ2XvaTgacjtWPb/iLEDiHMZWgB5HvoTnujvImdMXrVodwFX/x7GX&#10;HxKD/MTY68uJAFnkhxjEJzYCZCc/sWn6IoaHviowSAzBRBVw7NAFK1Uwc4YqSJqwD6rGoKsMzE6w&#10;BnmVAAhUwmCGXeerVtuN+PFXCPGZh/gJJuCPP6di+Khd8N15VSkmnwvV/jpE9b0l/xUgI8b7S4/b&#10;gCFT5UCEzKw0ad5FSolJgFrJruUVK9dBvYbtbJq+OA9X67Z9pDSxOalkqSoys8JmJ3aPp7hwuxpc&#10;p0Vr0xQY/EkBotgMHDoNrC9ixql6rWaylxkzSKznobxwXyhK2XLmR8eug2Tmhxkjig/3mVLETBOb&#10;vyhJOXIWkOLDkaQ5KWu9hm1RqHBp5MxdCKl+TQMOjsjP4ZQaFCDOHp8ufWYsXLQEr1+/lgFbJQif&#10;i5NXglGgk5AEClDZCVIQvmnogU6LzyAk4tNkgViXs9EvGJVG7ZHM33EDw9ZewddN5yB9i8Wo1m85&#10;/MR+vX7zDrejo7EnJATXnj7F2//8BxFPXqD1qFXoM93LTnyMvHj9FhM8j8nMlls5IXn8fmUpe9OQ&#10;sPJMVB++CVM2noffrUiEPxUipBAcZ1AqNomHW55em9Fh1j45K71RfjTBORF8F8VXrkSTHTsQ9OSp&#10;a/JDXJUfIvbHJfnRCVDY8wdIvyk9Em5IiETrEiH+yvhItyQdfK5tlvJjFKBHLyKx7M4KbHqwxSI/&#10;RgG6GxWJw8E3xTF9Yic7KmIrPyYBshcfDccCZJIfysr2HfeRv8Bu1Ky5C6dOh6mnvRCC47oAKeRH&#10;oBYfEy4NemiT9SEOBMgsOypikh+ieohLjA98gSowSAzBRBVw7DAHKlUgc8R9DUWQtA+mJoxBVxmY&#10;neBUgFSyYObuvUisdL+GDBm9hPxw8s3x4h/2ZVi74QKCxXsqKfk3UO27HarvLvmyBIjYChBRXHtm&#10;bK5b1XWtw+5+UN0zAtU9puFGCaGgsJmqes2maGkWFY7JU6d+aykjWraGYsEMC8flYW+qCkKOGjTp&#10;KF4fIkdyZjOXXnw0mEkqIUSFUsKBCClO/Ex+NmHmiZ9NwalUtQGq1mgiP5OS1KHzYJm9adm2J/Ll&#10;L44u3YaiW88RqNegrcw2cSyg3HkKy8EVOTAixwrifrJXGLvQFzUPlpglay657fpC0ihAXI+ZocqV&#10;q+H8hYsi+H3+LvBGGMgnrT+JeBWmIHHlqagx3Bv1x/nir25b0GHhGVwMfoL3Igir1o0rHIyx6ujd&#10;ctoMt1rusg4peZ35aDJ+Mzbsv4S74dYZ31++f4/+x46h6pEjmHn3Lt7+8w/CH4uL/PETG9lxhOfB&#10;m0J+JsGtxFC4FR8if35beTw6Tt+OTjN3os2sgygx6ih6efhj2aFQPHjiuggxizXO6zIqDN6IS4EP&#10;HcoPefHmLZafO4/sQoL23w2xeU8pPhpCbOIiP5oA+T06KX+q5IcZnldvxX7dWolmx1rgB48f0GBf&#10;Q4w5MRbXHt6wCNC9Fw+w5NoyKTzHw06g6O5imHlrFqJeCCk1yI8el5q+BNdvRmLJ0huYO++6IBDe&#10;G8OcCpAl+2MWHofyQ3QC5Ln2Dm7eegL/69EoWXI/smXzws5dQVJGbOVHIOQmRvkROMz+iG1+8Jg/&#10;5AMFyEZ+FA9jonqAWzA88FVBQWIMJAJVsLHFGqhUQcwRquBoRRVQdQFXFZBjQB/glQKgkgUzgcER&#10;GDj4JBInXoKffpot4txqHDoWqJSQfxPVvtuh+u4S6/FRHT879OdDYH++VOdVfS04IjYCRCzXrera&#10;1mG8Hywo7h3VvUakAFFSKCTMurBJiiLB8X6Kl6osi5CbtuiG4iUry4Jh1tIwg0OZ6S0kxZH06GGW&#10;iM1sFB1KVZNmneXrmgARZo3YRFaiVBV0ETJG+SHsCl+8ZCXZk4u1SHyvSrUGcqwf7kfZCrVkBohT&#10;bLCbfrYc+eW+cT6zCpXqSgGi+HDOMYpQybJVkerX3+Vy7Io/cOBgRJgLfo1y8G9wPUQEoB2XsWrP&#10;VYSIi+WBeKD2mrcXSWotQpEh+xD48IVyvbjAuch2nb2LFI2XmwSo+mJTZqbMeNwMjcLfskDZdpLU&#10;Q6GhyMUpJXbtQturV+H//LnN+84IuB+NJb7nsGTzCcFJLNlyEp57L4jAL4KvYP+FO0jfcim+abAK&#10;P7T1RYPZZ9Fp+RXM2BmslJ6Ip29wzP+hlArKy0MRzPyuhkgJcSZAJDT6CWp5eaGyjw/um3uEKaWH&#10;xKbpi5ilRxMfjSFXhpt/t5UfTYDIy7dvcDsqCJlWZcLZ8PNC1jh2z3uLAJ2MOo2Uq1Mi8uUTjL88&#10;ET9v/Rnt/TogKDLETnr0qKRHjyZAtwKiUKTIJiRJslLghTRptqNNmxOCk1i2PBBh4S/tBUjIjQq1&#10;AL3BrFn+SJt2O2rWPIrq1Q/jt988sdHnhpQUO/nRCZBKeiRCepw1f6mlx0rcxvwhBgHSyY6KOAuQ&#10;4QFv6vLumgCpAowSXcCKDargaEUVUHUBVxWQY0Af4O2Cv0oUdGzeFoBs2dejUiUfLFh4Chev3P/X&#10;C59VqPbdIcZjoDs+quNnh/58COzPl+q8qq8FR/yfECBCmaFEsJaHBcpFipaThcIcOLB23RZo26G/&#10;zPRQlrR1YqKNWIeDDrIJrXO3YSgnts3t6OWHUHaYGapUtZ6UFwoRs06UMdYUMePEbBBHkGYdEIWn&#10;pBA0ZoHyCzFjc13n7kNRoGAJsY36QnwqSHliU1etui3la8z8pP0joxQm1v7Ub9AMe/fuEwHovVIQ&#10;vhQeRj2H535/5Oy6Adl6bsPivQHK5WILg/VMnzOyGUoKUI2lpnm/hAgFP3ohpMV+hvg3f/+N2kKA&#10;4m/YgPg7dyK7nx86X7mCp+IYqrq1x4S+5ufZy9e4eDsMp28+QIPRG/Fr06X4trkXUnTYgeKjjqH3&#10;6muIePYOUS/e4+37/8A/JBpFBu1EUPgzcOJWO+khQmBUvHn/NxaePoMsq9xxIyoaLY4cQfSbtw7E&#10;RyMG8SFCcBwJUM4tuXDt0Q07+dELEAl9GoYsK7LgykN/i/hoXd9L7i6F5B7JEfbsIdqcaIfvtn+H&#10;NsfaOhEg5z2/bIueyTs0aLAabm4zBIsE7gIPwRr8/PMm+G6/51L2h9iKj4nIyJdCfA7jq682i//E&#10;vcTPNZgy9aLzeb9U0qPHgfhoqKRHj0p49Lic/dHJjhGr/AgUD2KienCrHvCqYGCDOYCogosSc4BS&#10;BS9HOG720mMbTI3BVhmQHaAP7FYMwV8lCGaCOdrzwito2+4Qzpy/h7v3vjzx0VDtv0OMx0B3fFTH&#10;0Q7DOTGeMyu251Z1TTjCIkDkSxMgzsPFupmmLbrK+hpOFMoeVFmz55H1NVJ65AjNE5WC4wyKEguo&#10;OYIzJYf1PWx6YqGzUYC69Bgus0sstjZ1Ze8il8uVt4jsqVW9VhMUF1JDMeOybKJjU135SrXlGEMc&#10;HZoSxGY0Nm0xS8QpO4oUKysLsus3FMHiux/l6NNp0qRH9pz5Ua16bRw8eEgExH+/+SsmGFzneR9D&#10;8T7rkbvTSuUyseW5CHbJKk+GW6lRsuBazkgvRCh9p424H/VKCIq9AFEq1ly7hhScUHXTJiQQMpRU&#10;UGH3bhy7exeRr7ie7TqO0MuPMbsji2NFcOo42Qtl+q5BycE75CSvv3XajnxDjmDe7mCUHbEH8eu4&#10;44fma9F2rp/8PuxW74oAkVfv3uPxy1d4K4Qk34oVqCq+w+NXr/FeHGuV+MRGfvTiQ848OI9f1v2C&#10;ZZdXKKVHjxSg5UKAHvibxcdU83Pp0VWk3JwKX7t/jU23tqDaoRpIvi252O9qOH//UqzEh9jLD3mH&#10;cPGAy51nlpAeIcayVoLdhdlrZjXWb7hjEhwn8mOf9TFBwfHyvoNs2fYiadJNSJRonZCgFZgw8YyU&#10;GHv54WsK4dFjkR+1AKmER49Lhc8O5MfS5KVhlh0jrmR+iN2DW/FwVwUCC7rgoQos9lgDkypwOcMY&#10;EO2xD6LGYKsMyAr0Qd2EIeirxMDAmXP3sWTZFdwMeCz/VonHl4Jx351iPBYS03FSHUs7FOdFde6M&#10;51d1TTjiSxAgDeM958bJRzlbO3tHcUwgNhlxdGT+zUwMm61UchMTzCaxyYpNVBQcvsZpKvLkKybE&#10;aLKN/HDZEiXZ06sbBg2bLnt7cdBFNpdxnzJmyo7CRcuiQaP2sp6Io0ez1keb9LR1u95CgEbLHmmU&#10;JxZEt2rbW2aemHFiPRBrhNKkTS+7y/P7cRDE1m3aw9/fXwZjlSB8ibBn0/GrIXKf37z/D16+jfsE&#10;rt6HryF5+WFIXnYAklcdj+QNV8pC6ANXwmXQVgkQOR8ejmzu7nBbswbxvLwQb/ZsuA0ciNKLFuGS&#10;eE+1jhEb+SEGATISIQJVl+lbUGv0Vvzawh0p2vggcX1OHmuStiQNVmPMhos47P/A1LPLBQEiWrZn&#10;3NFjSLJ6NXr4ncDO4LsyQxRX+VEJUMENhZBobSIknpsYT149U4qPRugTIUBLhQCF2wpQ3b318NOu&#10;n5DIPRHcZrgh6cak+GbLN0i4MCGWnl9uJ0Aq6dFQyw8xFT5f9Rf7kGWOWYLYVXixYAW6dD2JgKCn&#10;Um5i7PVFdAIUEfkKEyb549dftwv52YB48TgQ3XSkTz8HO3ddt5cfITgf0vQVswCpxUcjVgKkEx4j&#10;n1uAVEFFiTkoqYKWM4zB0B5VADUEWlUwdoCt/BBdsFdJgRNUwvGlodpvp+iPh8R0nFTH0g7jeRGo&#10;zp3xHKuuC0d80QLUXMhBx65DpegwG0RRYFMRm5jY7MVMC7uwGwXHGcz8sBCZM8B36jZESg0lp3a9&#10;1jLDpJefAUOmCFHqgeIlKsm/Bw+fIWH3dsoZm7y4Duf7ovxoxdqUI44rxOY6ChMFiD3MmP2hNDGD&#10;xLohDn7IJrDceYvKZq/Uv/8hf+fgiDNmzMGTJ59n2omPDYP3gauPMWXrbdx+8AqBj9/iwbO/8bd4&#10;XbW8CgrQim0nTPiewfI91xAQ/kwICsVHLT8alTw9EW/ePLjNnIl4I0ci2aRJGLF3r3JZFbGRHz1B&#10;9yPgvvMsZvicR6YOnnKqDrfqS+FWczkS1FmJciP24OCVMEQ+s45C7Qx9k5fb8uWIv3IlCvj44Og9&#10;0ySkcREgW/n5R1LQuxASeiaUsjL37Hw76dEjBWiJEKAwCpBJfqJePkHV3VXx/fbvkcw7GdwWuiGx&#10;d2J85fMVEixKgAnHJyH6xXOr/MQkQA7ER4MFz+uFUP6WmgI0BQkTzkWyZPPx1VeLMXzkaZw5+8hO&#10;fuwEyCI/ptner/pHoWat40iSxAcJEqyU282SZS569/bFlm1XYydANuITFwESkuNK9ocYxCc2AuSK&#10;/Kge1BLFw10VCCS6wKEKKkrMQUkVtJxhDIb22AdQmyCrCsROcCg/RCUETlAJx5eGar+dYjwm5mOl&#10;OpYO0Z0f1fkznmPtWrh7jwNLPsSN2xE214iRL1aANGFhbQ9rcCgMzJp0EjJEKWIX9Vp1WsYqE8Tm&#10;sjr1WsoMELdNAepjLnJu0KSDjQBxWQoOm7U0+SEcfZpNYqZRn3uK5SZIEWMvrgpV6slZ46vXaooq&#10;1RvK2h/O+8XMD+uDSpSsJMcl4gzzHGOI2SV+Rpq0pvqflKl+l/ORjZ8w6f+sAFEcrtx9gvqTD6D4&#10;yKOoMO0qeqy7i21XnuN48N84dPO5cj1nWMUnZgEaKmQn0YQJcBsyBAmFBGXeuBGbzWMpOcNGfIhC&#10;clzBc99V/N5kvmnIgAoiSMtxhWYjWd1lyNHNCzO3XMETEXxV0kP04mMRoDlzEN/dHV+tWoWGe/bC&#10;PyIyZgEyS49afkwCFPQkGNnX50DCNQmRYFUClF1XDuFPHyrlh3heWYcsi4UA3bcK0OHQI8i6JavM&#10;+Hy95Wu4rXRDIq9ESOKVBPEXxUeeJXlxNuSCS9kf4kyAtB5fHIl50eJTSJlyGnLlWoHOXXxRtaoH&#10;0qWbh7z51mPL1iDcD3tuLz4aBgFatPg2UqXaImTKHT//PB9lyqzAwUOBCA6JshUfnfy4JkD24hNT&#10;zy+V9OhRZ38cCJBOeIzESYBUD3WBKghY0AUOVVBRogtQscEYDG1RBU/bAKsMwE74rwDFgPGYmI+V&#10;6lg6RHd+VOfP7jzzOhAcPHwfjZsegfvqG8prRc8XLUBsVuJYQO069JcZFo7JQ3Fh8TJrg2rWaeFS&#10;jy/COb4oJxyhmZLD7XDsnvIVaqNrz+E2AsQBD5l14u+a/HBZCkzR4uVlUTSFjAMyduo2TNYUtWrX&#10;R2aC+H4dIW18zzQJahNZxE0BKl+xjpSnosUryF5ofP+HH37BH39mwq+//SF7gnXp2gNBQUFKGfi/&#10;AIP2Mf8wFOy7FUmabUGqXn7IPe46ikwJQPrOm7B23yXlekb+V8NF+SFPXr/Gt6NHy6avX6ZORf6d&#10;O9Hk+HEEPGMGSb2OnfwQhdy4wqELdzB82QH0nb8HfRcIFu5D30X7BYfQb8lhLNt1DQ9EAFfJDzHK&#10;D3GbNg3xhfzE9/DAV8uXo+PBQwh5+sx59kdITkwC5H5tNVK5p0ICjwSS1ItTY1/gAaX8kHSL0qGa&#10;d3WERoZJ+Xn99h3GnR+Pnzb9jKQ+SZFofSK4eZgEKOG6hIi3OB5+nvkLDgcekwIUu9Ge1fJDKDah&#10;957IHjOenlcQFv4M128+xOgxe/DNN2OEzCxAn77HsHXbXScCZBrv5/rNJ2jW/BQSJFiGqtW8MXOm&#10;H27cfKQTn9gJUNwzP0QtPXo+VH6s4hNL+SGqh7pAFQT04qOhCiq2mIKRKki5gl0wtKAKnLbBVRl8&#10;neBQfIhKBmJAJRxfIqp9d4jdsfk8AnT2wkM0bnIcOXL6wNvnuvJa0WPNAqmuSSuWa1l1vetQ3SMS&#10;1T1lxnj/ydngme1hc1HHroPRocsgmb3hYIcUF01eKCmcnoKZHK6jEh++zvU4UWnjZp0s2R/KDUd6&#10;Lle+llxOkx9mffIXLCEHNaT4cFlKFmuFOEkp64coN2zuql67mezJxWY5TrnRpEVXlBKCw6axug3b&#10;oFjJimjXqb/8W/YMK1ASWbPnRakyVeQEqHztx59+QcpUqZH693SyHqhylWo4ffq0CKj/zhxgH4No&#10;ETT6LzqAeFXmIFGjDfih0wEkrb0QbiWHoVjXJcp1NOIiPno2XbkCr0uXsOvWLSy9fRu/b9qE0ewR&#10;9vatcvmPIT4aNoXOLtT6aKjER8Nt8mTEW7FCSIoHEqxcie/E73MuXsKzN29dkh97ATI1fy2+shQp&#10;VqVAPPd4iLcqHhLPS4xOO7vYy887Ez/P+xmDjw21ZH8oQLX21Ub8tfGRaEMiJFibAG6r3eTf8dcI&#10;lsRHytkpcTiIAqSWHg1b+bGKj40AmXt56TEVPZsRcuPlfQHt2nkJoRkn/qnwwKw5piYsq/iY0Ka6&#10;2Ln7PvLl24KOnXfj2g0hPkJilL2+xOuOpMeCM/lRCo8VlezoUWd+SFzlR6B48KoezhLFA1318Leg&#10;DxgCVUCxxRqIVEHKGXZB0Ab7oKkPqhJV4HWCVX4+jgCpRONLRbX/MWI5Np9WgLj8zYAI9O13HilT&#10;bsCoMX4IDI5UXjN6Yi1ARHXNm1HdKxZU95YZ/X3oxglGK1apjxZtekphkXN5NWgjpUcTIMoKa2w4&#10;kjIzNmyOMsoPYVd2vs8mMzZt6ddnTVClyvUs8sNCaIpSiza9MEj8bZIfrt8BRYqXl5QqW1UKEJfl&#10;GERcllkgChB7e9Ws0wzNWnVDoSJlwFom1hu16dBXNn1lyPiXlKv6jdrJprgiRcsiRcrUclTon35O&#10;hew58uOPP9LB29tb/Icf90LifxsGzjX7/ZG6IefXmo1E9dzhVmYM3KovQbHuznuLfYj8GHn+7h3G&#10;CBlK5eWFFQEBeCOOqfaejfhoKKTGdYTMfEwB+ud/EPRM3Azjx8NtyRIkcHdHwtWrkUlcGzvMBdEx&#10;yY+t+Fjl5/W7t5h2bgZ+XPkj3Fa5yaYrtwVuKLOurJ38aF3dpQAdtxWgFkdaIvG6xIi/TgiPp2BB&#10;fHw7Ozl+W/Qbxh+biAthlxH5/IlTAZLyQ2IpQDbyoyt8DgmNwkafK+KfiSnI8tcKrPG8ZSM/Wvbn&#10;fvhT7NwVICQoSKwT7aTLu/Osj8SZ/AhU0qNHJT0aFvkhCvmxiI+GkJsY5cdB9kd7GF+9HokLlx/L&#10;wCJf0z3EnY71o6ELFqpgYguDjzUQqYKUI/QBUI190NQHVYkx6MaAU/khKglwgEoyvmRU3yFGLMcm&#10;DgJEzOdJdS7155qftXLVbaRM5Y3WbXfj+q1HymvGiKsCpPFZBKhuw7ZSeLSeWSwepjSw4FgTGE1i&#10;unQfLntfMUNjzATx9y49RsjmMg6oaFyXTWycUV4ToA6dB8qu7exiz2VYDM2sUcUq9VBPfD7lpWr1&#10;hnLOL77Hv2vVbSUzSSzariIEiFNdVKhYG42adZTZK9K6fR+ZzeJ4Pxw7iE1x9cT3M837lR3ffvud&#10;nBaD4wulTv0HZs6cJafBUAnClwaDP4O4RTpe/42Np8JRb+oxJKw8HfEoPqVHSeLXWo4sPXfikP9j&#10;EbD/R0qHcXsfQ3z0+Fy7hj+EPPy5eTO2hYbivRxIUQiLhp3IxAYhMM4Qx8UZSvExQ2Epvn0HCi5f&#10;DreFC5Fg1Sok8vRE9QMH4B8VHUvxISb5YVf3iBdRGHdqPH7y+BnxVsaD23I3/L7mdww7OsJGgDT5&#10;kQI031aAKDVHwo6hrV87JF2VFAV8C6L+zoZotLUJMi3OjNXnPJXCo8dZs5dFfIhZepTio+j1RSk5&#10;czYEmzZfFQLw0kaAKD+Ey1AwmJ1Ry4+QHrP82MiOHhvxiaP8uFL0bCM+JK7yIx6wMciP/41INGp8&#10;ApUq7cdlcZ8aH+Kqh75ECw46VAHEljiKj4YuANqiCpYmPo78KATIGPhjQCUYXzqq7xEjxuNkPpYu&#10;Yz5XqnOpnW8ut2nLXXz3/SbUrrNTCPwD5XXjCJMAuSZBNte46j4wY7xvJLr7zBG8F904MzolRBMT&#10;yhALjVn7o5cYDY7TU7VGI1mYzGU0AWLGh2LEHld9ddkfwu2yNocDE/J3ZnpYb8S5vKRECZqL99nM&#10;ZmqCayWbr5hxMsnSINkbjGMINW7WBa3b9ZXd5DkaNGuEOI4RMz/1G7WVYxext9fvadJL6eEYQnny&#10;FpZC9JsQnqRJv0LKlKllb7E/0mVCvXr1ERgYaCcHXxqUmF2ngzB/yzncF4EmLOo1eq+6jJ9aeSNX&#10;13XoNms7mo/dgJ+qjUei0kPRauIW/NRoOTJ02YZp227KaTQoEtyWfdOXWmhiS+SLFxh+6BBSrl2L&#10;knv24NGbN1b5IXZS4zpK6SFCYFxBJT6EUnP84SOk9vBAy02b8POyZci8YQMyrVuHsefO4/W79w7l&#10;Ry1AZvkxC5AmOAuuLUKNHTWRYF4CeN5eZyM/1uyPSXh+XmDbBGaSIBO/LPgFnjfW4/6Th2ixvSXS&#10;L0yPDRe8ldKjx9W6H7UAmeXHIED29T62aAJkwSw/dgIkBCd2mZ/YCtBLiUp8NJzJj50AmYXHiCsC&#10;pD18+eBeuz4ImbNsQfkK3kKAHtg9xI0Pegu6wKAKHEq04GMORK5iKztGVIHSypcgP0QlGF86qu8R&#10;I8ZjZT6eLmM+X6pzqZ3zA4fvI3PmnciZayN27wuUcqy6bhzx2QRIQ3fPGZECxDocTX4oMiyAZjMW&#10;sy56idHTXggJBxrkWDus2aHEtO84QEhKDdk7y7g8t61Ntspl2ZTFyVNZaM3P5CCMFBoWNrds2wul&#10;yrB4ubwcv2fIiJmy6YxziLH4mdNb1G/UXo5TxLofSk+9hm3kNBdsCmPtEJu62JWfU2WwMJrLps+Q&#10;VQ6EmDr1n7InWP4CxZAuXWYhQ79ijwjWX3od0OnbESjZzxvJa0xH1TH7UW3CEaRs6Ym6ozfD7+o9&#10;PBfBidNmtJ20CfWGr8UD8fDdcPAqmk/bh796+KLdwtM4ExglZ3v/FPKjERwZiTY7duB7IRB7w8M/&#10;bfZHCExMqKRHIsf4+R/cin6KiuL8x1u0CPnnzcPmgEB43byFRps3o8pGH1x5xAyakJ04ZH+Mgx2u&#10;uLAKiaYkwu3HQRbx0dDLjhSgozoBMsuPFKCFtgJU1acaAh9xslq1+JC4ZH/sBMgsPUoBspMfnfTo&#10;MYqPxCo/DgXITn4UAqQUHxMuTXRKPpoA2YuPhvbwvXLtMbp0O4GMmVZizlw/3A2Nsjy0VQ95C4bA&#10;oAocSgyByFVshceIKlBaA6kFVbB1wv8JAbpvQLXMR0D1fRxiPFbm4+ky5vOlOqfk5JmHKFP2EP74&#10;cz02bropXjNdB6rrxhFfnABp8kNY28N5sygk/NsoMhqUlvadBsgxeFgzxGkrONcXR1zme8bluS1m&#10;ZrgOR3euWbu5rNnh65QidmVnIXTPvuOkCHEf2H2dIzt36zkKefMXl/vGddkLjL26ODhiyTJV5HY5&#10;VQcnba0m1smWPT9S//6nnECVGSlmkXLkyo88eYvi++9/QsHCpZD5r1wyo5Q5c04kS/YNxo0bhxcv&#10;Pt4cWx+bgAfP0GT6ESSpuwJuFabCrcYyNJy8H4t8z+Pe46c2y4aJk3pPXBSUEUpCuHhgu++/gWxd&#10;1iPfgF2Yuu0Wol++F+9/fPnRuP7oEWps24bce/fiYnS0Qmhih534ECExrqCUH2IWoDbHjiPxypVw&#10;E/JTXfyk6Lx6+w7T/U4g0+LFWH/jpvw7VgIk5EYlQPsCD+K7md+j++6eNgKkz/6QljtbY/WVNXby&#10;YxGg61YBarW7tVJ6NOzrfojzzI9VgIToKDI/MQmQSnzU8kM+QvZHIT16VNKjx2X50cmOEWdZHw3t&#10;wXtL/CMybPgFZMiwAWPGHUNAkLX5S/WAt8EQGFSBwxZz0NEFIVexlR0j6iBJ4io+Gkr5UQV8F1BJ&#10;RZwwCk9MqLYRB1TfySn6Y6Y7pi6jO496Llx+hLoNTiBFivVYuvyyeM16LaiuHUd8CgFirZyN9OjR&#10;3XdGeE/aCBAHQmRPKzYpGSXGCJfv0GWwnOWdc3xVEGJCSXG0bI6cBWUhNbddt35rWWTduGkn2V2d&#10;3eUHDZsm3+N2mrTogoZCppgtKlO2hhQZboN1R5z+In/Bkkj7Z0Y5zxdlqEXrXjI7xAwQp7rIliOv&#10;zATxcwqL1/4Qy2bMnAN/psssR4Dm+rnzFJI9wv5InwUNGjbC/fv3ZfDWy8SXwEPxwO++5BQS1V0l&#10;C5vdKs6QM6pz9nMGZdU6RqKevYLXIX8U7rVejpjcYfE5bD3n2ojNceEfISicFiONuzvKHD2Kx2wK&#10;U4iNawiRUSEkxhUciQ85/zgSubdshdvSpXIMoGqrVlmyPWdD76HMmjUYKvY/8tVrOwFyRX6MAsTZ&#10;3nMsy4F6Pg0M8mMrQE9ePceL16+Vs7tLAbpmFqAdQoD2xCBACvFxTX5cyPxo2AiQQX5iEiAhOE7l&#10;R+BUfgQq6bGilh49LgmQQXiMuJr5CQ17imUrApAmjReat9iJS1fC5QNee2CrH/A6dEFBFTRsibv8&#10;EH2Qs0UdJIlFfogqwMaAUn6IKti7gEoqXEIlNXFFtX0XUX0np9gcN/Uxdor53PFcHjwcgmkzLuH8&#10;xXAMGHQRyb9bjzFjT8nvpL8eVNeOI75oAWLzE4uQ2RSlEhkVrMcpVLgMmrfqpsz+EGZusmXPK3/W&#10;rtdSZpj4Wawl6t57pOwCzyY3vte8ZXfZbb2ZWIYFzyxk5iCM3D82t7HGKFOWHDL71LRlNylh7MbP&#10;DBCb4IrJHmTl5JQXrBkqUKi0rAP6+ZdfZVMYm79YO5QhY1Y5JlDGzNmR5a+sOHz4sAy2KoH4t3gj&#10;AuPyfbfwY9PVphGPK80S8jMZbmXGod5Ib+U6RvTNXVeDHqHH/ANI094Hf3TxRZic70stMXHBWO+z&#10;LzAQKebOxe3IKJ3QuIoQGEcIkXGGnfToMcvP/Rcv0fbYMSTx8IDbokVwmzXLRoDIoH37kXnJElx8&#10;+MiJ+AjR0aMQHz25luZCvc0NlOJjxCg/UoBYA3SVAvQALXa2cChALjV7GaRHw9L0JeRGhUp+7KRH&#10;Q0iOYwGKWX6II/Fh5ufjZ38UmR9iEB6r9OgwP1SNaA9cPqyPHA9H5szbUKmyL06fvWfzsI6x15c5&#10;GKiChT1W+YmtADkveib24kNs5IeoAqwDrOLz8eSHqKTCKUZ5+VioPssFVN/JKTbHznQ8VcfbIeZz&#10;x32eM+8Kvv/eEwUL7sZvv21G957HEHAnUpxr+2tCdR05wlUJshEgoronzOjvIxt0958KGwFq0Kid&#10;HEmZwqESGSPM0NSs00I2W3GgQc7Nxa7wxuUaNu6I4iUryeauosXKSwFiDy+O3sz3WefD5i6O1sz5&#10;vNgVnkXWjZt3ljJE8eH+sUt84aLlUKJUFZkhoviQRs06I1/+4rL3Gmev5/5k+SuXkKEKMkPFiU/Z&#10;ZJY3f1H8niadHM8oa7Y8cnLV337/Q4rQsuUrRPD8ciZF5ZQWW07dxS/NRICuKMSn7AS4lRqJJGVH&#10;oGDHxSjbb41yPT32xc7/D6JE0Lke+gTlB21EqLhwVCITV4wCRFm5+eix7EZuLziO+B+JnfQQcUxc&#10;wZn4mPgPZvtfw9erhViy+WuhkMuZM+0E6MidYOQWr624fFUOLmgvPwYBEoLjTH6IFKAtmgCpxYeZ&#10;H1X2xyJAV9bhnhCg5g4EyFmzV0zyQ5wJkEp+nNX8OMz8SGJu+rI2fxnkR6ASHiMq6SGWuh8SkwAJ&#10;uVERWwHicAB58+6RTV8+m27aPaxVD3aJIRCogoUtcRMfDVWAs+KC/KgCawx8CgFSCYVTjNLysVF9&#10;ZgyovpdTbI5d3AXI79R9FCi4Vc7/5+a2HIUKbcaRYyFyGdV1obqOHPEpBMhhFkh3/6mwCBBlhtNg&#10;cGweR5kcI+07D5SjNHN59t6iwDQyjxPEbWrLlRTCwmJkigkLlqvVbCzrgfge5Wfw8OlyLrAmzbtK&#10;AWKWp21H02jS/Mntc//Y3JUvfzGUKV9TbEsIVNchUrryitdYf1SqdFU5HQYzSxQc9ipj/RCzTxSh&#10;dBn+EmKUU2aV+H4p8RrnBGPTWOnSZb+o7vBXgqOQq4snElWaipxt5qPdpE3oOHkjhi7cgQjx8GeA&#10;U61HVOJjIypCJhgEKXz61+OCjfRoKMXGNeIqPkrp0aOTHzLuwkXEo/wsWwa3+fPhNn26VYCE2JCQ&#10;qCdouNEHmZcvx72nz3XSY5AfITauyA+bvHItYQaovlp8zKjER+OX+UKALpsFaIcQIEUNkK34KOSH&#10;6IRHj0V+DM1fNuKj4UL2x5n4xCQ/cW/2cjHzQxTi44r8EKv8qMWHaA9aPqR37g7Bjz+uQ6XKa3D+&#10;YqjNg9r+gS5QBAFVoLDDHGRUwccZqsBmxV56NGIrP3dCohAcGiV/txUfogvgqgDvAiqRcIpKVj4H&#10;qn1RoPqODtEfP/MxNR7/mLh7Lwoea27gl1/WSvnhRMiZM7tji+8t+Rmq60N1PTnCKkDOJcju+lfd&#10;Izr095MNuvvQiEWAKC0UDjZDaeLiDC7PZqi2HQdIiSHM0HCAwroN2tpMoJolS07ZvZ6ZG47fw4lW&#10;+Zkm+ZmBdkKG8hcoISWH4wWxGa5B4w5yWQ56yNc55k++giVk8XL1Wk3kz1Zt+8ii6Jp1msmMEbvO&#10;N2jcTvYOy5Axu1wmd97CyC5eL1+pNn77/U85EGI+8Vl58xWT3eRZ85Qlay788OMv8PHxEUH4y2gG&#10;u3nvCeZuPou5Pidx5GKQDOKq5VQ4k5+PzccSnw/N/NgJj4Yh86Nx4P59FPL1RXzW/8ydC7cpU9B8&#10;/QYbASIzjh5HmoULsf76zRjlxxUByrk4J6p718DTVy+U8uMo86PxyzwhQBd1ArQjJgFSyA/RSY8e&#10;R0XPjuQn9tkfIT4xCZCN/MRegFTCo8c+60MUAqSTHSOuyM8d8U9MyP0n8kF74dIj8YzbIZ6Fy+G7&#10;w9/mAa16mEsUQUAVKGyJm/wQVWCz8nHk51ZgBAYOuoAFi/wtAdqKLngbA3ssUEmEQ1Ri8rlQ7Y8C&#10;1Xd0ikGAiOpcOOJ2UAQ6dzkmxIcTFi8RzETixBNRr/4a3Ax4JM67/fWhup4c8akEKC5ZIIsAUVhY&#10;YMzmKZXw6OE4PrXrt0YtIUuUE02A+B6bsrgdTqLavddoOcZQ5iw5UKBwKdm1nV3nKUXaOvydEtOu&#10;Y3/5O5u8mMVhPQ+btLh9rsO/WdfDKS3YRMYmN3aJZwaK3eXZ2yt/oZJSlFhwnUuITp68RVCoSCk5&#10;AGKuPIVk8xfrhyhWzAKxazy758saoZ9TomLFKnj48KFSKv6vYC8/RC0vH4qN/BCl2LiCkBhnCJGJ&#10;CaX8EIX8kFfv3mPGpcty3J8ca9agoIcHLoWF28gPCYqIQnYhQK137sIbIShxkh8hPlrBc6ONjZFx&#10;UUYcv3sy1vLDARGlAF0wC9B2IUDbrQJk3/Tluvw4yvw4lx8H2R8hOmoBck1+YhIglfRoxK3L+wdk&#10;fhwIEB+ui5f6i0B/BTt2h6BsuQP4LfUqeHlfsXk4qx/kZgwBQBUkbIm7/BBVYFNJj4aN/BBFMDWy&#10;eOktpEy5Cc1b7rYJ0DbyQ1SB3QVUAuEQlZR8blT7ZUD1PZ1iOY7646s+HyouX3uI1Kk3CPFZJpgl&#10;rttZqN9gLVasOo3gUHUNEFFdUyqkAJFPIEBKCTLfjyosAsSCY3ZPp4gYhccIl2G2iNLEDI4mM4R/&#10;c/RmZnw4xQabxFiMXKJ0VSkqXF+/PAuumamhVPXuP05md9i1ndvv0mMYOnUdIpvWOG4Qu7aXqVBT&#10;ZpDYBEZRati4g9wfzgtWsWo9KUoFCpaSU13kyFlAShPHBWIzFydALVi4jGyuYx0QX2NzGnuIpUj5&#10;G/LmKwwPj9VKsfjSsTR7kY8gPj7h4bj+/LnyPfJxxEdDSIwKITCuoBQfDYMAafU9z9++w9gzZ/DD&#10;5Mk4eOcOQp8+s5MfQuHpt2MnfpwzF8/evLPKj0GAlOJDdPJD7kSEIMWcFNhxa5eN/KiFR8977AnY&#10;h+SzksPzvFmAfIUAbTMJkEV+LAJklR8bAdJJj4ZVfgRCcByKj4az7I9ZfOzlRyAER49KgJyJj4ZK&#10;fEyopUePrfhoGOTHgQBZxceMeICq4IOVcyV16nJUBPvVSJFig/gPegVmzz2NMBEoYhQfDfODXxUc&#10;7LEGFlXQccbnGun55u3H6NjpJL75ZhEmTj6oC876oC1QBXUXUMmDQ1Qy8m+h2j8dqu/qFJvjGXsB&#10;mjD5ghAf1v7Mxi+/TMPkKUfgfz1c7GuU+dyrrhP1taXCVQEisRMgE7EWIGZe2JuqVt0WshnLKDx6&#10;mJFhMxmnnODfepnRw6k1OBAhm5pY+8NeXipZYlF0i1amMYE4KCMzM2xGa9K8M3qIfWFRNounCxUp&#10;LUSouhQkNpmx6YrbZy0RBYgZH9YIsWt8pSr1kCFjNmTMlA1/ZcstxwViF/mvv04uJ1HlqNQUNAoV&#10;u9Oz6zxHj878V07Uqdfwix4TyIi99BC1tMSG6bduofzhw+h77RqmBQfj8bt3sns7+RjyQ3FhoTfr&#10;kD66+Fikh9hmfjQBuv/8Beps24ZOvr54JH43So+e4MhopJg50ypAQmxiFB+iEx8Tf+PZq5dIMVsI&#10;0G2dACmFR+O9ZXb3uj71kGBqAnieNQlQC19xH25pY8j62MuPRYDMwqMUH0XTV6zkRwiOEZUAqaTH&#10;gjP5UQqPLSrh0eOs6ctGfogQHKfyo8j86B+sh46GomSpbSKIsAlhCZImXSwe+qaHs+qhbcHw0FcF&#10;BVvMgcQcVFQBxxmqQGbFXnqIjfhoKAKpHgbmaTP8xT+hnujafTsC7kTogrQBY0DXwfoUBmLVeyp5&#10;sEMlIB+JS1cDMX36HMxwES/vbbh+K9S6DdX+ClTf1SXk8YydAHE/kiVbjXjx5iNb9gVYuuw0LvuH&#10;Ga4B1bWivr5UxFmANFT3jY44CVD7TgOlADnrAWaqxWknszOcK0wvM0YGim22E9tk4TGzMLXrtUbP&#10;vmMs71N+OHM7sz2cRoP70LZDfxQuWha167eUo0U3aNxe9kxr1aa3kJTyQmbyoEXrnjKTxCYtjhnU&#10;rmM/OdcXZSZbjvxy7J9qNZogvfhcNneVKFkJf/yRUQrQjz/+Igdd5DxgzChxv9gsxtnmKWrMEHGc&#10;oAEDBv6fmR/MXn6IWmpiQ/CzZ/jR3R1Jtm7Fz/v2oezZs6hy4QJWhIUh8PlzvHz/XsqKSm5cISD6&#10;CTpeuoQbL19+PPmxER8NW/HRuB4ZhQrr1wsRCbCRH5UAPX/9FgeDgk1NYEJsXJIfYpAfTYAKrCyI&#10;g8GHLa+pxYe8l2hNXBSgZDOTYfOlbYh++RxHQv1w7t4lpwLkcrNXTE1fFvEhQnCcCJCd+OiavhyJ&#10;j33Tl60AqYRHT9zm+SKuNX3FJD9GAZq34Aq++85dyM9iwTwRUGZixCg/3BdBRvXQtqB70KsCgh26&#10;gKIKNs5QBTEr+oBnS2zEh7DoefnKW/jrr63iH8ztOHfxvjkoa0FahyqQm2FWbfjIi/Bcd0tsM9Lu&#10;fZU82KHJxifgjN95TM6bF1d++ilG/FKmhE/Pvrh0JcC6DdX+Cozf02XkMY2dAE2fcQEZMi5H67bb&#10;sO/gbeX5V18v6mvMEbYSRBTXtkB/P1hQ3Tc67ATIiQRZBKhtx/5SgJwNZsimI9b3cNJRYzZHD7M/&#10;nOeLTVAUC87gzklUy1WoiZZCbNjcxa7tFavUlfN8yX0QcsXMTOGiZWRNEDM07MXFwRkpOuydxrm8&#10;2GTGDBS7tpcoXVnOIcbC5py5CsopNLj9KtUayeatEqUqye72v6dNJwdGpOxwHdYvFSxSGmnSppe9&#10;ytq05wz4rfHjT7/IcYIqV6mNrSLwf8pu8S/f/oOTAdHK91zhU2V+NN7/8w+mnzuHBEvEf68+Pvh6&#10;zx58c+AA0vr5IYs4NodDQqVYqOQmZv4Hr4VAtRbbLybEKujVq1gJkJ34aDiQH5UAzbh8GV9Nm4Yd&#10;N285lR8rVvF5LOTDPzJcLT0aQnpMAmTO8pjhzO4BEXfwRGyDmR9Xsz9k3LEJ6La/ByKePsHDFxHY&#10;FL4Fj15E6cTHVoAs8qMQoJjkx5kAOZMfewFy3uQlsZEfW/GRKIRHj5SfWAuQou6HmIXHSEzyQ7SH&#10;6pVrj9CixUEhPqyhWCCYgvjxR6NBQ0/cCniofGhLDA96VUCwwxxIVEEmJlRBzIoq8JmIrQCdPvtA&#10;fPejKFLUF9t23EbwvShzUNaCtBlVEDcTGBwppPI60qffiJ699uPajQeW91TSoEQnK5+C80KAVmbN&#10;CnHCY+RZ4sTY37m7SwJE9MfCZQwC5IoEzZ13GoePBcH/Rrg8v6rzr75e1NeYI1wVIA2be0N17+iI&#10;kwBxFGYKkGocH0IxYvExBzzk3yrxoRT16jtOTmbKzA6bpVin008IET+jmViXTVzavGD8yeW5PUoT&#10;/y5QsKSs+WGNDqfZYFd39uRizzA2g2lZI/l34dKyuYzNWBQg9hwjBQuVRvqMWWV3eDaVcdLTRmLf&#10;02f8S2aOuE2OI8Qi6MxZcsoZ7Nt26Ifff0+HX39Li9bte6NX734ICwtTyseHEhL5Gv1WX0W1iUeV&#10;7zvDXnzUAvMxoAT1PHQISZctQ7JNm/CtkKDk+/cj18aNOB8eLsVCLTiOEAKjo4MQqq/37kXdixex&#10;+PZtvBOfpxIeDaX0aBiER8MoPhpjTp9G1sWLcUqInHP5EdJjqPk5GhaAlkfcEfwkwon42GZ+bFDK&#10;jh7bzI/G05cv8eTFCyk3/pE30f/yAIQ+DbcTHxv50UmPHik/ZtExos76aJilxyA/ttKjQwiOUwGy&#10;iI9jAVJJjx6V9Gg4Ex8b+dHJjpGYxIfoH6qr195EokSsoVgkmIrEiUejc5fNcr4vNoOpHtoS3UNe&#10;FQSs6AKHLqi4iip4WVEFPCuxER/CwO61MRDZsnPaDz+1/KiCtw42e23Zdkc813egQsXN2H8oUL7G&#10;91SyYIcmGJ+YL1OAiOsCFGzOrGnnWXUNmLC/dlTXmiM+SICI6v6xIO5DRxjuVSlAbNriyMwUIIqK&#10;XnwIX6OMsOdVr35jlfLD5eQYPnVayHF+KDDM3LC5acjIWRg6arb82b3PaNlExekomOXpZxYu/uS4&#10;PLnzFJZjBrE3GpvZKlaqKyWGhdQNm7RHnQat5aCKFDaO7MweXJzgtHTZGnI06Dz5ismmMo79wx5j&#10;rO8pKuBcZfzMdOmzyExWHfHZrPlh9qhwkbJyPzlm0C8pfpVd+2vWboLZs+fi1atXShGJC29EgAyJ&#10;eIXKE/3wS4t1aD5hi3I5Z8Qm6/NaBNvgRy9xL/KVaRJUxTIx8eTNGzTZuRNfrViBr4UEJV2+HNW2&#10;bsPpx4/x939iJ0B6+ZECtHs3Eq1bh4S7duFX8fuGe/fwVohG3OSHuCZALIDuf/gwmvj44E5ElBMB&#10;shUfTXL2ht7AT6v7YsKZHYgUUmIUIKfyI1BLjx61AGlQcI6Gn0CaLWkx48zsuMlPLLM+FB9nTV9K&#10;+XHW7KURg/wQlfSQmDI/xCUBMgiPnthkfggDwfyFVxEvHmt/piFjxjkYN/6ADCzqh7UO8WBXPfzt&#10;sQYQVXCJCWPgsqIKdFbiIj87d98Vz9+dKFlqA3buuWkOxPrgLDAGbh0Unf0HQ1Gu/EHkL7AFm7ea&#10;xqLRUMmCDZpcfAb+vyBAFsznWnUdmLC/flTXmjMsEkSU17mV2AmQgywQMdyvUoBM2Z2OcpZ1/q2X&#10;H8IJSZlxYTOZqumL83h16DwQlYWAsHmqnRSI5rLbOyWH8qMxWCzftEU3OV0Fm8Q6dRsiP7PvwIly&#10;olIKi5wio9dImamhmDRv1QM5hRhx4MUKYj+4TfYOo+BwhOf0GbJIeWFzVsnSlWXzWD4hOxSeNGnS&#10;C2GqKPalghCpBkifMZuUn1Jlq8tpMJih4kzz1YV0sY7o2+Q/yPogdq8vWbIs1okA/fbtW6WMxJY1&#10;x8NQYPABfNd4FVbuuYrg8CjlciqMmZ8D/pE4eCUcR/0fIOTRCxtp0TgfFI2cfXej1IiDmL71GkIj&#10;1Ms5gkXO/wjJOfvgAUpt2IAkixcj66pVyCx+zy6EZXt4OCJeuzLPl3qMn6knTiDRkiWIv3UrEu7Y&#10;gWJHjuB4WNhHkx+iEqDD98OQf/VqdPfdjrDopwbp0YmPIwEK9ofbgnZIuaIPvG+csRGgmOSHqKXH&#10;xO1nd/DizWul+Gg8F8d87o0F+G7zd2i9q22sBMjS9GUWHiOOBMhOfGKUHxKzADkTH+dTXaiFx4it&#10;/FgFyJL5cSJAVvkRiIelI/QPVDZ/1WuwF199NQ9Zs83D4iWnEXIvWvmQtqB7sKse/rbYBg5VYIkJ&#10;VfAyoQp0JizyQ1QBU8H5Sw9RvcYh8YzegBUrL+JOqCH7owraBjhu0IBBF/DTT2sxeMhhU/G0+T2V&#10;KNihE5RPzQcLkIbhO9wOCsfps/42x4X4nbyE9V5bJTcD7snX+Pu2HftwJ+Sx/PuI2Kf13ttw9cZd&#10;+bfqPDnFfM7trwn764c9HCWKa06F/jpWX+u26O8T5X2kQyk/xHC/SgFid3bWzbDA2Cg/hOPxsLu5&#10;o7ofDkLI7udNmnVF3wETZRaIhcUsKO7YZbCNALH+p3otjjfURTanVaxcB126DUfn7kNlzVDl6g1k&#10;nQ+lrEGTDjJbREFhBogCxhngOf8YBYhNbRxjiM1Y5SrWQuNmHWWND7u1s+iZn8OMTwUhM1yukXif&#10;Iz9TsjgWUIFCpWSXeXar55QaHKX6m2+/w59/ZpJTa7AnWalSpXHy5EkRiD+sHmj/1Qhk7LEL1cbu&#10;x4TVh2TwVi2nwig/x65HIFkzH3zd0B0/N1+D3stOIurZGxt5IX1WXkD8Bl5IIEjaYC0W7bpht4wj&#10;9L28uK8HgoORc/58TDl8GHPPnEUGIYbfb96M/pcu60RHjVF8NFgH9A1HYRbbcvP2Rvy5c1FmxQps&#10;v34D0a9exyxAFvkhMYuPRAjO9qA7yCc+x/PiZSktTgWI75vRJEcK0Px2iLe4I/of3YBHz5+Z3vtA&#10;+WHWZ3rITDx+Fa0UH42ol8/x9dqvkXxzcpTzKo/LYdfsBUgnPXriJkAG8dEQkvNxsj8G8TGjFh8T&#10;LmV+iEJ+Yi9AMYsP4UN6z75glK+wCQMG7sX+A7fl9BeqB7QF3UPd+MBXogsaqqDiDFXQsqIKciZs&#10;5IeoAqUZjiB8/dZj+ftW3ztImcoLkyafMsuPCNx6zIHcGRTKEiW3I1v2JfD2uWDznlEU7DCKxSfm&#10;UwnQlGmzMXL0eJvvTgYPHYly5Sqic5eeuHD5FlZ7esvfu/foi5Wr1uHYifMYMXoCOnftiWEjxgqZ&#10;vG93vmLEfM7trwvVNWRCde2p0F/LymvdgP5ekajuJwuujQkkBaiLEI7iJSpKWTHKT/eeI1G6XDUp&#10;JEbxocywV1jpstVlIbFWS8QMTnMhUxz8sLdYT5MfNoExq8PBCjlA4lDxNwuf2dWdgxqyCYzd2pkN&#10;YvMXC5+1zBS7wNes00wux8LpNu37yZ5hrOmp36gtWrXtJX62kTO/c34vzgnGpjLZy0uI0s+/pJJN&#10;XxwRmnKkzUuWO29RmZFiF3x+BounWVtE6ePnp/rtd1SsWBHnz58XgfUfpaA445n473zJ/rvI1H07&#10;CvTywq17rmV97Ju6TDAj023pKcSrtdxCySHbcTEoQrz/v5i/OwDt5h5Fm9lH4FZntWAN3OqulSJU&#10;ZcR2XA18IOXDKDzEIj16zBLDgQOPB9/FtQcP5d97AgKQRsjLDxs3ovfFizj08BFe2sz55WBkZyEu&#10;er6dPl1OROo2eTLchg7F1yNHYsy+/XgiBEgpPcSB+CiFR0OIjcbuoGCUWbkSmy5f0UmPY/HRy49e&#10;gNyWd0aqlX3gee0knr96IwTnw+Qn/NljlPEri8cvHQsQsz1TL8xEQs+E+Nrna6RZkhbuF9ZYsz4G&#10;+Yl+/goRz15YxSem3l7ERfH5UPkxCZBCfhTCoyf28mMVn48lP8T4MOVDfcu2Gxg3/ph4qJv+C1U/&#10;nAWKB7rqoW+H+AxjIHEFVaAyoQpuVlwVH42q1XejZ28/IS4PUb78HhQqtAaBd9nlPXZNX4TZn1q1&#10;j+CPP1Zi8dKTNu8ZJcEOo1R8YthU53fwBBZnz45XCRPGSHiyZNjesQuO+V0Qx+oOgu4+tt2m+Xus&#10;WbcZQ4aPwdDho22+/5FjZzF+4jQhmfsQGPxArBOFGrXqyvf27DuGuvUaiWPmjgWLV8hjnS9/QZy/&#10;dEt5zpxiPvf214bqWjKhuv4cYRWgmCXI7p5R3VcG7ASI6O5ZN0oLu8CzFsbYBZ5/M0vCJi29+DAT&#10;1KPPaMvcYV26D5evUVooRC3a9JA1PJzTq7/YviZAA4RsNW3ZVU5yyu1TgDgPWAMhOJyQlPN5scaI&#10;AsSC6XIVasmiZ/YKY/d1zt/VTKzP7vKs90n9ezo5txfXb96qO/IXLCGLqFnszMxPjlwF5fQX3A57&#10;fFHOOEBiUSF7jZt1ls1fLJ6m7FD+2HWe26CU8XtRrDip6k8/p0DTps1w69YtpazouXDH1LPrHyEB&#10;YdFvMWnrbSE/vsjeYQV2nwmQgdq4jhG1/Jgk5e6jF8jcxQtuNZcJlsJNCNB3TdZgwc5r8v0Bq86g&#10;YNcVyN9JvFdhmomqC6QAfVNzFmZtOCqDpLY9PSrxccYpIUStfH2R11f8h7ZzF4ZfvYrot+/Eew7k&#10;hwiBsRGgCRPgJqQn3qhRSLJwITLNmYtt166rxUcjtlkfYpYfEvHiFS7cD8MDu/m97OVHLz4WAboj&#10;BGheW7it6AK3hR2Qbnl/7A30x2shMirxibm3F3uHvUdQdAhS7kyJg3ePquWHCAGqvbcukm1Ohq+8&#10;v0La5X/A/aJjAdp5+zJmnN5tlZ9YCJBSfoiQnJjkx6kAWTI/CgFSCI8RlfRo2Gd9iOvyYxUfs/y4&#10;mP0hfOAG3onAzduPLA9b4wNZonqYC1QPfRPmAGEOFqpAEhOqQGVCFdxMxFZ+/G88Ev8Mb8d3361G&#10;3rw++OEHD0ybcRR3OW5PLOWHTV1du5/G11+vwvAR+8XfpiYdG8lxhF4kPhNspho9cDDG5s+PJdmy&#10;xcgCIUrDK1VBu5Zt0bpNR/idumS7TfN3OXXOH4eF7IydMEX+rR2fTVt2oWmz1nLdufOX4mbAfZcE&#10;KFZ1QMR8/u2vD9W1ZCJOzWCfU4CI+Z4VAjRFNn2x+UlfAM3XKTCUA/6tFyDKAgcb5PQTlCTKD2GG&#10;hWMEMbvDdTlgIWt+TNmfmbK4mKM+d+89Wm6HAsRt16nfStYLcXRnihWb5MqUryEzSawRypW3sMzm&#10;FCtRQWaIOO4PxYWSw/m/6jdsIwdIZHMW18sspCWtEKrsOQrIZjjO+cVpMcpWqCkLrAsULi2zQmXK&#10;Vpfd49n7jE122bLnE3JUXmaD2AWfGSF2pac0ZcqcDS1btkRAQIBSWsjZwCj82XmrkKAo3It6g6Zz&#10;z+HH5mvResZeXA58KIOsaj0NS1MXUcgPeRD9CoX6bTUJULVFklRtN8LjUIB8P0oEobCIZ5J4ddeY&#10;MWWAKg/dhIu37gmJsJ8E1UZ+iEJ4VDx+/gJ7hQhlWr0aGbZuxcArVxDw/LlL8kOabxAyN3gw4o0Y&#10;ga+WLUO7w0fw4s1be+khDjI/sZEfYis9emKWH2IRoOWd4ba0E9zmtEYl76l49ppZIFv5UcmOPSbB&#10;WXR9CVIfSo1sy7Pbi4+Z4Kh7yLMlL77e/DWSbkiKHxf/iPFHJ+Lxs2g7+Xnw9BlGn92OAac2KbM/&#10;duJDLNmf2AqQkB6d/DgUIEvmRy1AKuHRE/vu7kQhQGbhMRKXzI/E8IBVPYwtGB7kqoe9LeYAoQsc&#10;sUEVpEyoApuV2ArQmrU3kC6duJ/lBJpLkfaPVdh3IMBWfFyQHzJh4hV8881qtGvvixu3H1pet0iO&#10;I/QS8Rm5FRCG0Q0bIzpJEpfZnjYtdruvw5nz14XgPVRul9+JEmQUoCPHz8Jroy/OinUpQieEQH0p&#10;AkRU16GKf02AiLhv3dj9nJLD2dI1+SGyqLkqZ4Y3zfVFwRk4dCpat+0te3cxg6L14CIUIcoPR1ru&#10;N3iKlArW9bDZi/Qfwm7uzeTUGJr8cJvM3HB6Ctb7cIwhbpdZH34GZ3rn5Kjs0s6mKooau+KzoJkF&#10;zhkyZZOFy3WFQOUvUFIIE2d/L4ZceQrL9/KIdfj3n+kyyR5j5WXz2WAUKlJWCFwDlCpdTW6LI1Wz&#10;N1ndeq2lZDGTxe/BUaV5DFgzxBqj39P8ifr16yMwMNBOXh4/e4vK4w7LZqfeK86i6/KLyNRtK4at&#10;8sPlgHApGcZ19DiTHj0UiYHup00CVGMJ4lWehbQtV6LdfD9cCIqyWbb3ygv4trkPkjXdiMJD9uHI&#10;tYdSOrT34yo9eri950JYtl6/jhZ79+L7detQy88P3qGhePX33w7FR4OjME8/ehTjDh1CZSFQ5fbt&#10;g9+Dh3gnZEQtPsRF8SFCbGKWHyE8OvlRSY+evXeuSumR8rNMsLA9pp/djZfiONgIkFJ29Fh7ez15&#10;+QJ/bcmKn/f9jBQLUtqJj6nQ+T123tmDeB7xkMQ7CRKtTQS3uW5ouqkZbj8KtpEfci3iAWr4rUDj&#10;E2twJSw0ZvkhFgFSS4868+OC+BAb8Ymd/MTU7EXsxYcY5EcnO3psMz8C8XCMi/gQ1YPYguEhrnrQ&#10;W9EFCDPGAOIMVWCyRRXYrEHPVfEhHJiwT9/jQlo8hPyYxj9KnHga2rTdhDuhkTGKz6kz9zF23Fn4&#10;bA7AwsU3kSKFD6rX2IzA4C8786NBARrXoJGy3scRR377DWe37lZuz4L4XnoBIjweQXcfiWNjEsOG&#10;jZrh+IkLagFaJARIvBZnASLm60KN6rpSX4/OsEoQUd0LViz3j+r+skN9j0rE/evGOp5qNRvJLIxV&#10;ZsbLGdU5xYQmPxy4kE1XLFpml3mKk5b5oSSxyYuFxf3F76z7qVW3uZwYVRMgzuvFrApHiNaavtoJ&#10;uaFcpPotrcwOsbaHNT5VajSUGRnWC1GKmJ0qWryiFKCy5WsJKWkgi5QpNwVlsXNTWSTN3mHphOzk&#10;zF1Ajv1D6WE9z6+/pkXmrLlkZodznlF6SpephvIVaqN6zaaypxlHhW4v9oECxGPCTBTHI2KvshZt&#10;esohAPj9WV/UpEkThIeHiwBuzegcvf4YqcTN7lbbA6nbeiFV6/UYs9oPL0Tw0ouOEXXGh1hFxsjt&#10;sKfI3NlbkqfHRtQauwMVR+3GjrOhNss9efkO+688xLL9QfA4HIy3Injr34+NAL14/TeiXrB5S/W+&#10;qckr9OlTjD5xAn9s2IB0mzfjvjbKs054HPHm/d/YFRKCwjt3ouupUwgVYmQvQLHI+hAhN87Fh9jK&#10;T4wC9O4fHLl7Az8s7ga3xR2kBKXw6IfrkeG28iNQS4+GEB8NcY0s8l+CNDvS4MfdP+KnhT8jNCrc&#10;Tn5I28Pt8e36b5FwXUIkWJMAbgvc0GSzvQBRZs49uofyJ5ai2J5Z2H3rsnMB0mV+iI38xCRAQm5i&#10;lB+BQ/kRguO86UstPHrUmR8iBEePkBsVtgIUN/lRP4B16B7eqge7PebAoAsUrqIKSlZUgcxKXASI&#10;M4jXrLVbxHVmfxYKJiN58nEYN36/tQnMHLyNsH7G2+eWeM77IFOmjfj1t03Il88LJ06HyPctghMT&#10;KoH4THwyARLoBYjic/7STRzzO491G7bg0NEzaNGyLU6evox27TvLvz08N6JDx65YLX7OmLVAvla+&#10;QhVcvMpsXCy7w5tRXScmVNeXuAaJ4rp0xL8mQKy3YQ8uNldRfhj8OW0Fp6HQZnrnJKUcKZnNXhwF&#10;moXTmvwQFkhXqlbf1LQl5KZ9l0FyTCFmhTQBqtOgpczoUH5It54jpDBly5FXiEox2ewlJatZJylF&#10;nAqDvcE4qCHrkCgqbN6iRNWo0wzpMmSRTVTlhZBxItT6jTqgbIVacmyfdOkzy1GjOSZQpiw5Zdd2&#10;Ch6/T7eeI83d4svLrvrMQGXNnk9OisqslyZA3XqNEturIUWLBdYsnu7YxVTA/fvvadG8eUvcvn1b&#10;isTt8BcoN+ogEtRfIwTIHW41liFjuzU4fytcKT0aMTV3OeNexEtJWBSLXN/g0ZPXeCUCq2pZZlOM&#10;77kqPuSJCIhzff3Rb+VZ+J69j7MBUSJw/2N+31rv8+zVWxy4eg9dNm5HtTVr8EBIjEp2jGii80pI&#10;0IzrN1B+3z6cfRzhVH6cCpAQGyMfRX6IEKBHz59jzsX9qLh9Fn5b0ReTz+xAtJA9GwGykR0jVvEh&#10;D59Fos2Rtvhp+0/4zvc7JJ2XFOMPT7KTHxIYdRdDzg1F0R3F8MPqH1BuS3lMOD4JIULA9AIU/eI1&#10;Vt08hR+3jUCR3TOx+/YVxwJkIz866VHIjzMBUkmPRAjPp2r2Iuqmr7g0e6nl52MLkOqhrsQcGFQB&#10;IyZUQcmEKoiZsBEfogiEjth7IFg8q7eKuM7xjyYjZ675aN12A24FPTLJjxMBYt3UmLFnkSjRSrEu&#10;s0eLMWbcadcHO1RIw+fmUwrQhSu3sXzVWvldr1y/gzlzF8vC50VLVqFps1ZY6b4WAUHhuOIfJP/u&#10;0asfzpy/htuBYZg5e6F8bbPvHtwJ1YrR1efQGarrxYTqGhPXIFFcl474dALkvA7IjSMxs76GQZ9i&#10;w7F2agt54bxdlBu+xowLC5GZFdGLD6E0UVpY8zNQ/M6an7pCEjhgIbNBrP9h9ofj/vAzKFQUo5p1&#10;WqBkmari9fJSeChiFBR2eWfGh8JCKcuZp5BszmLGplTZqpaRoNmtnfU85YSYsMmLGSjWA3EuMfYE&#10;S5HiN9lLjMXTHCiRvcUoVN2F2LCrPIudmzTrgq49RiLLX7nlHGKsbSpWsoLcF26P9UqNm3eRYyCx&#10;SY7ZKM5vRmnLlaeAsOyOOCrMu9W8U0jSaB3c6njArdpiuFWcha+rTEajQQuwaNEiHDt2TA6oSFEw&#10;CYhRelwXn9hAgaCYaH/bSA8xiI4j7ke8QKvJ2xG/wmTEr7YA2bptwiCPcxjvcw23wp/JEaPfC/HY&#10;eS4EWTqtR9tZB3Hv0XMpKSrh0aPJj8aBkFDk37IVa+8ES3GJVeZHLG/EofTEQX6sY/yYenuxyavF&#10;5vmovXEGQqMj5Wtq4dFjFR+NU2FnkWNzTny16StZ25NkQRIM3DtEioxVft5h64MdWOHvLmt5Dt05&#10;hmIexXE/6pGN+BDW+9x/8hR19i1Bss2D8efGkVh07iAin76wlR8b8THhSHzspEcS22YvW/FxRX6I&#10;SnqIyzU/ZtFREZP4EDvxIYoHqurhK9E9tFUPdFvMQcAQIGKDKiCZUAUwK3GVH0pKj17HRUxfgnjx&#10;piJN2unYf9hQ+yOWcURA0GMMGXpKrM/sEQVqLpJ/txDbtgfYy44RhTD8G3xKATJ+Z9UxdBmeLzOq&#10;c+kQ8zWiRnWtqa9NR2iybxIh1X1hi/6eUt5zOlT3qoYbMx0UEdn0JWSoZu0WcuBBNmt1EMFeDmZY&#10;v42UAqP8EEoFm5p6mrM97OlFKWFND2Vo0PDpUko4hg/lh9up37i9rBEqXa66LHymYFB+KFiVqjUw&#10;1+jUl81gJUpVQbESleSylLM6DVrJ3l3swVVDbKOYkDd2XWfvs3Tp2YurpCxa/unnlLJZLF+BErIQ&#10;mr3MKoptcrwfZozyi9fbtu8n/kvpgwKFSkvhkQJUooKUPw7oyGY8fkc2vXFE6r/Edho37SSbxmQP&#10;saw5UbBCPWRptRCJ6q6CW5U5cCs3Ed9VHI001YaggpC8335LjYIFC6JJk6ZYsWKFrB+KiooWQvJp&#10;5YcM8LyKLWfDERL5BqFRb3HvyXs8eS0kQohGbASI3A2Lwvp9F7Fm7xVU7LcafzRdhBRNV6H4gM2o&#10;P+Uw6k87ijw9feBWfTG+qrUQ5Qf54PxtU82RCqP4aDx68RI9jh1HxT17cPrRY1MtkJAbp+JDhNyo&#10;cChAQmhcFR8NvfwQzuu18PRepJrXFVcehsZKgKJfPBeS8kD+Pub8OHzv9YOs60m6MSniL0iAMh5l&#10;EfAw2CI/kc+fovX1tii5raSQlzdYd9UbxVbZC5DW3T0wMgIJ3Lsj2ZbBSOQu7ucD6/Eg+qlT+SGx&#10;EiAhOE7lh3yQAL2UqOSHxJT5+WQCpHiQqh68FnQPa9XD3BZrIFAFiphQBSITqsBlwkZ8iCoAOmHf&#10;wWCULLkVSZPOQeduO7De+5Jtzy9VINaxc3cQ/vpro3ACZn/mCiYgVaopmDbjuF3wt0MlDP8Cn1SA&#10;iO47q46hy4jz9dkEiCiuURX/mgB16jJENu+w+YkFyhST7r1HoZkQAmY9OLko5wczig9hHRBHTG7V&#10;trelqaubWJd1PG069JXZn9biZ/mKdeTyLKLmsvU4sKIQJDZB5cpdWDZD8fM53QbHFOLAhPxZoFBJ&#10;uS3OH8bMT9uO/eSYQczssChZm9k95a9p5CjP7BnGGeEpbT/+lEKOCM3RoilCKVOlRrVaTeUoz7IZ&#10;rVYzNG/ZXdb2lBffgT3LWINEAeK4SNVrNZE90Ljf7B3XSIgPe4RxAldOq0FBZPH4nxlzoGTVRijW&#10;fibS1hiOrwu3R/veo9G57yh07NwTOXLkRu7c+VGwUDEULVocxYoVR4+ePbFv337cuOH6wIRxwedU&#10;CIoM3IFCw46gzOTLqDbvDsbsisKB229w+EYU9p25rZQdZ1AqAkIf4/ytMKw/cBUV+nkgX1cPuFWc&#10;IQRwvhAg8R9cpZlwqzAVWdutxK4zd/D81VuX5IdwxvXtgUEouGs3ep46g+jXb2KWHyL2S4VSgITM&#10;xEqAhPSYBjnUNXGZ2XHjPDIt6ot1/ieFzLxTCI8ea9bH794pjDk1Tv4+7OwIJPdKjoTrEyLRukSy&#10;rifzgiy4cO+KlB9y4P5hlD5XGiV9SyLq+XNkWJQRxVY6EqC38L59AQlW98RXmwch4aruqL9lLvzD&#10;7zsUIBvxMQiQUn6IEBzXsz+xFyDZ9OVAgCzyQ+IgQFbxiaX8CC5deYwDB+8jOOSJfIiqHroWdA9q&#10;1YPcDl0gUAUKZ6iCkBVV4DLxoQK03vsmKlT0Ef9QbsOxE3dEkHZe86OHtUPjxp8VPsDszzzBBKTP&#10;MB2e687jwuV7lqCvRCUK/xKfU4CI6li6hDhfcRUgDftrSHW9mVBdpyr0173yvjCgv6+U950N4r51&#10;gBtFhbU4zORwBGeOscM6F4oNx/8x1vvooZSwq/og8bsmQCyQZlFyr/7jpACx6YwzunN5TjjKz2LP&#10;Lva8YtEyp7JgsxQli5OSMuvD4ummLbvJTA/X5zbZxZ4/2XzFLBHrgdiMxTqgX375VfZi45g9zCgx&#10;O/Rt8u+lADGzw/eYpWKWiJkljhVE6WFNEwuc+T0pUhwPiQLETBBnkddnvfoLQatZmwMx1hGi1tvc&#10;hX+a3P5fWXOhVr0mKF+lJqrWboLhI8Zh+MjxGDJ0NFq0bIcmTVqh/8AR6NN3CGrWqoeyZSsIMcqJ&#10;SpUqYcaMGTh79qyQC/XghB/C89dvMX7daSSosRBJm27Cj12OINPQyyg8LRgZ2nsibb2JdoLjHCEw&#10;Ot68e48HInicvh6CBiPWIUFlIT5VxENMyI9b2QlwKz8JP9Wbi7FrjrsmQOZ6n1dCFJru3oNCO3bg&#10;RvSTOAmQUnwU2Z8YBcgsP44EyD8sFKXcR6Oi1xQ8e/VaIT0aQnzMAhTxPBpjz41Hzf21cOPRbVyL&#10;uInJV6bix1U/ooQQnL7H+mPisSkIjrgv5eelEJpJ16cgxxkh2ztKI/LZM7hNckOxFUKAIk0CpGV+&#10;JEJwim2ZivhCgJJ490cCIUBJZ7SB95XTDgTIID5mlNIjcaHpS+BMfCQK6bGiFh8Ne/EhBvFxID/E&#10;RoCE1Kiwkx/xwLx09TFatT6Bxk0O4dyFcMXD1oDuQa16kNsSN/HRUAUg+2Bliz6wKQNfDDCQHj1x&#10;F1u338S1Ww8QfM/c48tFATpzPgzFi28TPsDC6QkoW245PNacw+07j+2Cvh0qUfiX+P+3ABHVtae+&#10;TlXYChBR3R+26O8t5b1nwXTvqnBjFoQZERY91zBnSEjPPmNks5gmAEbYZFVciIa+qztrgNj0Vb9x&#10;OylFzdv0kBOZDhIS1aP3KFmzQ8Hi6M58nRkgNnGxiJpF0BQXZnkoQBy0kL28mJFi0xcFiL2wigpB&#10;YeaHY/mw6zpli93cWcfEsX60AQ6TfZNc/tSavDgAY6ky1eSgjWxOK1a8gszgsB6pz4CJKFm6qswK&#10;sbmOzV8NxHuUPx4DZnt695+Alq17SmFjLRCLvNlLjs12zGZlzpwNqVL9Ck/P9RgxagImTJwhJWiw&#10;kKD6DZuiS9fe4j+d6ZKRoyehXfuuqFGzLrLnyC2n2+jQoQM2b96MR48eiYBv21srtmg1PpSUhyKQ&#10;9FqwH4mqzUWC+p74ps0ufNtwFdxKDsfMDccUkmPEyaCGAo4pRAHZcSYYSWovkYMuupUZD7cSw8Vn&#10;jIRbqVH4odZ0bDh0zV54NCyFzsTU3HUgMBAFfH1RZecue9nREGLjXHqIWXoM4qOUHQ2L8Oixlx9Z&#10;6CyEpvnGOSjqMQqPnz9Xi49YRg/H8im/vaKs+9l8YxteClF98eoNMizJgGHHRwhBeSOh+FCAOMZP&#10;gzON8OfpP5FmQ1rsub0fyWZ8jQH7ByHaOMozEYKT02cc4q/thYTr+8imMLcZLbHu0gkb+VFJj0RI&#10;juPMjwvyI6THmv2Jnfi41N2duCI/xCw8SvGRuCY/fJAGBUeLf2ouIXXqjRgx8iQCgx1McGp4OKse&#10;3vaYHv6q4OAMVdCxogpUVvRBTaIKfE7QAikDclwGO2SR8yqPa/jxx1WIH38SKldegQOHb8sZ47k9&#10;Y9CXqOTgC+CTCxBRHA/VcXWKPDcfJkGqa0l9/amvWUfYChBR3SdWbtyKwL2wJ9Z7TXUvWuA9bJIe&#10;GwFi1odikCt3IdmsxOJj1sA4kx82CZlqZFrKmh9NgPoOmiTre1q07oE+AyfKJixmllj8XIM9roRs&#10;sacYJx5t1KyT7LXFaSjY/FW1eiM55g5nlKfwcGLUv7LllgXSzFJ16DJQSg8zSMzesHcX97txsy7I&#10;nquAkJ1KUobq1G8jp7rgrO7sOcbtUYBYiF24KMfzqS0HSOTUH2xK4/pdeojP7DRQyk2uPEVkl3j2&#10;FqOYaVN3FBHrsvs865MoVoWKlEZ+8f1YY8QmOm7rhx9/Rp48eTF4yAj07NUf3Xr0RZ9+Q8T34jxp&#10;rTBh0gxMnDwL44UckTHjpmLg4FHo1LknihUrhQIFCqJEiZLYv3+/HHWak7CqBMcZlgJnYpaYmyGR&#10;qDvSGwmqzEY8jh9USohJjWXYfu4+QiNYnG1d1h61+EiEvGgc8w9Hvp4bkaPDSuRoMRM5mk8TTBfM&#10;QOnuS3BXXNiuyg+hsCwSx+And/cPkB9iKz9K4TFiI0AK8TGjSc6gnavxy8xO2Hrrgk58TBjlRxOg&#10;ctsr4BuPbzDkyFBEPH8qROc9Mi7NiBF+oyzNXjL7Ixh3aSLS7k2L9GfSy3WWXViJH+b8iEUXlyrl&#10;h7AAOvPWcfhmbT/8snYgsnsMxfYbF2PM+mjyE2cBsoiPAwFSSI8elfDoianZy5n82AtQzOKjwQfs&#10;ydMPRLD2RpUqW+V8V8oHrfYw1qF6eFvRPfDNgSA2qIKOOkDZ8zHkx0569KgCsI6gu5Ho3eeocIG5&#10;Iv64Y4P3RSk/qkBvQSUGXwCfRYCI4XiojmuM6M6f6tw6xHytqK4l9XWovmYdYREgDeX9YuLIsTDk&#10;zbsTR4/fs95rqvvRgJ0Acbyf7DkLoHylWqjXoK2UFWfyQygFbMLqwZ5iI2ZaBIjZFGZV2gmBady8&#10;k8yMMLvCLA6zKxQdZnaYPWnfeZDMxDAjwy7xnJmdXey79hyOmrWbyjm8KDgczJDNYpy7K03aDGjY&#10;tKOUDw6AyMwVa5Q4YCF7heXNVwy58hYxdYP/La1srmLmiAJEESos5/4qIgulOe0Gs0UULDaRsdca&#10;u7z//vufUnRMYx7VQ6HCZWQPtJZtTTVIpglUS6JKjUZyVvnOPYajSYsuUqzYZBc/fnzkL1BECFhK&#10;ZMyYGSVLlRfrV0DOXHkxbsI0zJqzGLPnLJECNGHiTPlz3PhpGDVmsswcVaxcHbnz5EOuXLmwcOFC&#10;XL58WSk6RmzER8MsMZSLA+cDkaf9YriVHA234oPlFBnfNFyDKhOO4fC1CJ3w6NHJjhEhL3ooDs9E&#10;IH4mgu+zlyKA6hGBWSk/RCE/hJJzLCQErdZ42ssPEXLzSQTIIj6uC9DTl6+RYW5PrL7iZyM/quwP&#10;pebM/fPI7pUTCd0Tosrmqjh/77JVgE7YCtCd6FA0OtIEP+z6AWmOpEHyNcmx/KIQoLkKATLLD3n8&#10;9DlO3QtCifXj0W3/Gjx48gzRz159QPZHSI9ZfpTio/EB8kNU0qOhlh/iWrMXiW3mRyIelJzba8zY&#10;i/j++6UYMXKX8uGqlx4N1cPbFusDXxUUYkIVdNQByoqN+BBVsHPCx5AfcjPgMRInXolUv67A9Jkn&#10;EBwaaRfgLahk4Avi3xIgoj+md0KihBzcl3Kpf90G3TlUnV+HmK8X1TVlwv5aVF2zznBFgPxOhuOP&#10;P7YjQwYPnDoTYr3fVPekATsBYoFw8ZKV0bxlN6f1Phpchk1crMdhk5cmP4SZFE6P0aHLYNQUksPa&#10;H876Xrl6Q7keR1imILEHFetu2L2+a8+RUiZq1mlmrv3pKpu+mI1hIXRdIWXswk7xYL0RRYVTXTCb&#10;wxoi9lBjt3k2f7F+h7U8nN6CsDaHEsYMDeuOKD8cGJG9zli7w0wWp+3gMvys3HkLI0mSr6QgUb6q&#10;12wmx/4ZMHiKXDZ3viKy2YtF1mwOq16zscwOMdvF78+MUbJk3yCTkLkMGbMgW7bsyJ49NwoWKoEU&#10;KVOhVOny6Nq9N2bOWiizP5MmzzYxZbYpKzRByNCE6Rg2YpzMGv31Vw6UKVNG1gldvHhRZoQoJa6K&#10;jxGvg1eRvflMfF95FEYs3Y3Rq4/j27qLkanbNszcfgtX7j7F2/f/Ecu6PpeXI5Syo2GRHmISnrAX&#10;LzFcfMf1d0MQ+eatHBMoJulxLD5m6YlD5icm6XE0vk/OeX1RzXua+P29RD/Ojx42d3n4eyLeknhI&#10;4J4A8WbHw6xT82STV8ZlQoCOWwWI2Z/td3cj3578SLE/BdIeTYsf1v+AFZfd8cO8H7FQCpCt+BCt&#10;zudy+D2UXj8RvQ946jI/cSl4tmZ9lAIkZMe22UstQCrhIc6KnUlM4mMjQDrZsZcex+JDHMlP2INn&#10;mLfgBpIm5dQM2xAUHKF8uLouPny4m9E98FUBQYUq0FhRBSZb4io+Gk7lRxVwHXD+4gPEi+eBipXW&#10;KwO7BZUIfGF8NgEihuOjP6YHDt8T/3QfwJx5F21et8N8HlXnNyZU15QJ++sxtuMBEWcCdPV6BOrU&#10;PYoffliGNWsv2dxzFlT3pgXTPW0RIGY96tRrLWtZYsr88H321GJTE7vP67M/hGPkVK0upEAIDkWI&#10;WRs2bTEzRIFgDzCO4cNMDyc7ZdFzx65DUax4RZmpYe8vztdVuGgZpP0jg2zqMvXMqigHKzQVXTcW&#10;72WUzVCcz4syQtmpUq2B/Dz+5JxezGyVKl0VFSrVllkeNlH9lS2P7M1FcWLmiPuk0b33GClBnDWe&#10;PceYMeLr/M6UN2auuM0hI2bJHmPVhPywqZADRDKb1HfQZHTvMwa//pZGZrw4VlDGTNlkbVDV6nVR&#10;rUZ9FC9RFoWKlECJkmXFNpqiV59BGD5iPCZMmiklaOKkWfJ3ytDosVPQo9cA1K3bCIULF0PlylVk&#10;Roiz0j99+tSxACnER4MB1e9yMLb73RDB3CQIq3dfRLWhPvirszeKDtmLlYeCcTH4Cd4IIYir/JCY&#10;xUfDKkAtjx1D1p07UfPESbgLETof/QRP3r6LhfzoxEcnP7HP/CjEx4xKfsjs4zuQYEoL8bsQHQfy&#10;Q6QAXdMJ0Px4qLahOvzDbyLjciFAR0fJ86TN60UByr+3AH49+CvS+aXDz94/Y4zfeKsA6cRHLUAT&#10;0Hu/XoAM4qOTH3sBsmZ9HMoPiUF8mPlxWvejkx0VMclPTJkfGwESUqPCkfyQjT538FvqjShTdh1O&#10;nxP/cSofrALzA1j14LZF95AXqIKAM1SBxooqMJmwiI+GIrjFxMeSn8tXH6JOncNIk2YVFiw6YRfU&#10;bVBJwBfGvylAGidOh6NIkYPIlWsrfLbcUh53C5ZzqT7PThHXjur6Ul+P6mvYGY4E6NrNSHTqcgZp&#10;067H7LmnbaVHj+re1GEjQCxkZkBnUTILlNlVXSU/hIXRFBA2+RizP/ybPbcoOMzs1KzDmeIbyK7k&#10;FAlmf5jBYcaEv7MAmoXX1Wo1kT2zWExNqWCvL8oNe3SxKLtT1yHy/Ry5CwoB6gWOWp0hQ1ZhuVXE&#10;clWl7OTJV0Quz+Jq1uSkSPmbHAuI85ZxJnjOI/bjT79IoWLGh5/NHml6AZJyJj6XmR82nXHcIq0I&#10;mgXfbG5jZmv46LlynyhpfK+3kDuKGIWvRdteyJQ5B/oOGC8+t6YcoPHPPzMKwSuDggWLi+3WRIdO&#10;vVG/YQshWZWElJVCufJV0LRZG/TrPwxjx0+zNotNmC7+ZsH0ZPQfMAwNGorjWaWa2FZxjBw5Elu3&#10;bROi8R+XxMcZDPy3QyOxbMcl5Oy8GqnbrEOWXrswb08gbtx/9vHkhyjER+Pt+79x6sFDVNq3H8m2&#10;bEH6AweQ4+AhTLp5C2tCQhH64pXr8iOExmXxIeIYuJL9UYmPxuX7IWiyaZ5SevQ8f/UKnQ90hdsy&#10;N5MALYqH1AtS4/9l7y+A28i2tm3YgcFMkoEwMzMzMzMzg5MYY2Y7seMkdjiZMDMzMzPHYeZkZs4c&#10;eJ63vqr1r3u1WmpJW7LsJDPn/b6/XHdZarVarYa9Ly1cf3UT5Z9bgIIPWQPQmecXaPwFfyp/oDwV&#10;Ol6Ism/ITnlm5dEA6IKLALR3mWPrjwl8lADEcJMs/LCs4ccegFTQo+uzBj2bgMdWyVl/nMHPjl1P&#10;qHTp7VS5ymrN3K4YUEWmwdd20FbKMMirJgBnUk0wmlQTkkV28AOpJrdk5BCAVJOsjeDyQs+v23ff&#10;0MhRp+j77xdTcMhBunX3lXJCN0sFAf9l+rsB6OKVV9Sq9TGxUvoFHBR3ouocmGU+l6mAIL52VNeY&#10;+rpUX8fOpAKgpPvvKCziCuXJs5o8vQ5JAgKWW4GPLtX9aSVLQLQbrBTjvKLEeoLKx10ZStDk1BZ+&#10;zDV8GGAQ7GyEHwj9v5CeDjdUKwYdwAwqOQMeABhILQfcjGUAgQAmCLiGW6rfIA95jGWAJLi80PsL&#10;RQfhRitVuqK4vbr1AuDUluaogKT6DZEKX5fKlq9GhRiKEJeEgod58xemwrwOQAauslx5CkixxNFj&#10;Q8jDO1qsUrAs6fAzfHSQ1BfqO2AMv6ejfCYyvQBqgBzsLwAR8VEAIGwDViKk7yMd3oOBB/sPwKpY&#10;uSYFhibQ6HEhsk0EW1evXpeKFClBVRiCvHzDyMcvgo95MA0a4s6f01UAqVLl6tSoUXMa5+FHsAJF&#10;izWIxUAEGIJFyD8wnLp170t16zag/PkLkI+vL21hEFKBTUoEaIHV4sD5JBo3Yzdl6z6XMvZZS82i&#10;jor1xRZwHEkJPbocgA+ku7jQDyz+zFn6buFC+mnnTvpx3z7KxsqyezeNuHTZCfxA9vDjEgCZwcc5&#10;/EAq8NEFV9SLjx+V0GMUmp5+N+M7clvoRmkXpRVLUNrJaSn8UCTlnJ2TgvdbA9DHP/5Bzz++oTY7&#10;21HmOZkp+uJEijw6QQOg8/YApMOPGYBWMgDtAQCZgMdV+IEYbpKDH6cxP5ACeoxSAY+tXIIfyAA9&#10;9vCTcgA6efol35MHKXfuFbSTfxCoB1OWaeA1DtiOlXr4gVQTjCbVhGTRp8KPZbLE5KmQapK10dSE&#10;i/wjbjv16n2QMmVaTWPHHWIo+m+Fn3ciZKMlJ6x3O+kpA1BXJeg4UqoBCLI5ToOGnKVvvllJ2XPE&#10;0u69N5TH306G86o65w7F14/qGlNfl3zd6lJczyqpAGjRkrs8p6+nfgP20IVLz7T1TK9ZwQ+kukft&#10;pN3jbsVLlpNJHqneiG+BywiuKaSlY7kOQIAATPKwnNi6vvAc2V7lK9SQTDJAkLiFGKR0yEDWGOJ/&#10;UFtHXF0MW3ApwcoD+KpWs4EEJder30KgATV6Bgz2EncSrDqovgz4QaAxrCywAKHmDx6jt1fJUhWk&#10;DxgCogsULC77Ajcb3F+Zf/xZPgPfA33NACbYX+wX9gfZbIAwuL1QLRrLYU1CewxAD44H9t0vaAoF&#10;h08XyxACxgGEem8zACKy24oULSnQh8/qO8CdYasrVa9Rj/LlL8SgVkngxy8wxqRoGh8QRaPHjKee&#10;fYZQ3QbNGAirUIOGTcnDK0CgZ2JsohYfZBKsROP9Qmnw0NESU1SpUiWaMmUqPXr0iCfz/1ECjmNZ&#10;x/ogpf3tx3/QoUsPqHjfaZSl80zqEbeP2sadph4zLtHKE8/p1cd/00vWP3nSB7w4BR8riw/kGH50&#10;XXz+glpt3Uo/rV1L2ffvp+xHj9JPBw9SwVkH6dX7f9If//wfG/AxwQ/DTErBxxWrD6QCHls5c3tB&#10;emNTANBPc3+i9Au/IrcFbmIJKra0OK29voHyzc1HwXsYgBh8jEJ8UJtN7chrty+9+vCBXrMEgM5a&#10;AMgIPrq15/IzBqAVDEC7lzqFHzvwESlgx1bOwAdSAI+11MCjSx374xr46BLwYaBxJFvwefzsA917&#10;+E4GxxWr7lK+fKupWvWZ2kBrO4jaDLz6gKwWBmxtYLcd8F2VanJRT0QW2YEPpJrUHChZ8NGlmmBt&#10;1H/AAZ7357HQ7iKRDh27ZzeRm6Wa9L+QVFCTUt36ggB05PgFmjd/udWyuw9f0ozZ86lN2y7UsFEC&#10;ff/9St5kCOXOU42Gj3CXzu9J95/TpMnTqGOnrrRl+z56gF5gfGwtMp5f9flXiq8h1bVmkeo6VV/T&#10;zoT75cnzj7Rh80Oez3cwPG/jY/HI9Jrl3rK9D0W296pCAkCwwOiQA+BBmjoAASCDuBwsw+SOHl3I&#10;dMLkboQfHYAQn1O4SClJp4c7CGABUIBQWboiwwu6sSNQuG3H3pKZBXdZr76jpLghChIiGBluKIBE&#10;6zY9BMhgDerafYg0R82SNafE++AzEPwM6w4sPnBPwQoEdxgsQrnzFOTXGtKwkX4S+5M3b2Hq3HWg&#10;1oeMQQ7FExHDJG05GGzQ/BXQgwrQLVp2ZaBJ4PWiqF0HrTAjPgf1hGD9AQAhDgixUIAkwA8sPjh+&#10;cJ9pZQVaynf29psggJc3XyHet3J8EivTOM8ACgyeSAFBE8g/KEYEEII8fUJpyPBxVKduYwa6ctSk&#10;aWuJE0KGmA5AsAYha0wLlo6SFPr6DRpR167dafPmLfTx428CJWrg0eW8tg/0+OUHesAX+5nbryjX&#10;gFX0bZ9NlGvUPio5/jgV9ztF8w8/o9P3fqP3f/yPC/CTPPjogits0927VH7dOvpl40bKd+IE5T51&#10;in4I30pV/PZT4s57dOH+B3rz27818DHp8es/6ELSm1RYfZwDkAp2rGUKejbAjkp6Y1MAzamn56jP&#10;of6Ud0VeyrokG827uoBCj4RTxmkZKXiXYwBacmUFffiD4YDPcf1VDWjN5Q0uAtCSlAOQCnhs5NTy&#10;w1JDj0Uq6NFlhh/IxurjCgBZWX4YbJIDH+jR0w80e841nkCO0s5dD6lVq738Y2oGHTx8RzmAGgdc&#10;44CslgY/qQGgp7oUk4p6AtL0KeCjyzJB8oSpktWE6liXrr6g9u3RLR4ANIeVQHPmn1XDD2SY7L+0&#10;VECTUn0pADp97jr17I1CugFWyw8cOiXd3kMjDlC2bG0pQ4YwKlu2O508c4VWrd5MAwYOo01bd9PC&#10;JatkWYOGTejilTv258ZwjlXn35FU15tFquuUr2XIcF0nK17/9LmX1KLVQSpdZh3/ILkun626v4z3&#10;okh1v9qJAah6rYZmADIK9XzQgwtWGVhLYLHBf8COUQAg30Bkhg2mqjXqi2vKnSFKhx8AE4KYdesP&#10;LEtNGLBg8YG7CzFIiBfCttHOAgDRiuEHcTqAFkAFLC2IyUHfr4qValKnzgP5tUECPejPBesSQA7g&#10;BlcYMshg+cHr5SrUpD793CUoWT6f9w3bQSwQApsBT3gMsIGbDp8dGJoowj5JJhpDEL6LDkB4DS40&#10;BFPjWAGA0EcNLjBYidBLDQA5lAFy9Nhg/gWJ1PmaVKFiFQoLjyO4tsIi4imAQUhgiOXPQKRbhaDh&#10;o/j71mnIsFeZWrXuQMNHjqPg0BiBHzMICQzxdoIi+Zj0kGDpkJBQOnv2HIPA/9pAjwvgw+BiK0ze&#10;s7ZdpkxdFtBX3VbTd/13UoZB+yjjsMOUeeg+2nXhqRP4cQ16rPS/mnpu2kwZfv2Vcm7fTr+sXElp&#10;5y6i9EPm09edF1PeEdvIc+kVWn70Eb3++C9pnxG7/goVGLyGjl9/IeCiBB/IFfBhsHHezV1TclYf&#10;SLf8aD29dKFcwJ809dQ0GrXLnV7+9o58DvjRLzN/oZXn15jBR09xRymBNusZgC4upw+//0O09cVO&#10;e/AxwI8ZgJZH0bidBgBiuHFs9WEx2Hxptxekgh7ImdXHDn5MsGOr1MAPBsRTZ57xDxX0pMIkvZiy&#10;Zl1Ai5ddkkHXauC0GWxVA7K1PgF+DBOIRapJx1qfD34wSTqQ7WTqQHARTU28SL/8soSPK6w/WsuL&#10;DBlC/zb4UUGMQ6EwoyOZ1hEA6ssAVJ7hxkUdrpmLpviNp8lTZ9KFy3eU+7lg0Uqx3kRExdq9lvTg&#10;LXXpepTSpGlAw0bMo3sP3/Dyd7Rz92GeD7qbj/3DJ2+ocpVqdP7SLbtzYwSgFEGQ6bpSXXuaVNet&#10;+ho3Cu9dufo2PXqCJrlvacTIM5Qr12pKnH5OcV9ZZHtPmmW8bxVygzXEFn4gTPgIisZEDmsKwAYw&#10;1Lv/GEkpRyYX0taRPYZUdjRURUYW4n50+IGQGYaCiIAPCDWE0HsMAcIoWAhogGUI74O1BhYhZJLB&#10;7QSgQQFFfF7v/u4MTQ3FFdaz90iJF0JV6EpV60hvLhRGbNayk2RxIY0ebi3UEILrC1YsVLdG+j0K&#10;HAKOEPcD6w6gB0ADsBGXG3+eDkCIAUL16sawhjHwwDKE9QBC2GfUMwLgAYAAadgerEOAoH4Dx0pG&#10;Gixjrdv1YIKtyLBWmgKDoik8Mp7G+0cw+MRQYEgsBbF0CDKDUEA0U384k/xohs+WDFF1qFnzNuQ+&#10;xpuCQ6LNKfNadelJFB4RS6PdvahZs1bUtm0HmjQpnp49e07/+peWOp9S8DHqFU9I3vOOUMbOv9LX&#10;XVfQd323MATtoZJe++jGg1cK8LGHn2QByAQ+urZdu0EVliwhf4Y5j81bKdfcufTj7MXUafY2ahu9&#10;nfIPWkXZB22iXomnaPj8S1Rz/A5K32kJNQndQ8duvKR3v/3LDnxchR8V7FiL4SYZ+EFtoDe//2ED&#10;Phr8OAKgQgsKSZ8vWwB6/O4FNV7VlJZc0ADo7e+/UevLbZwCEGDn8rPHDECRNG7H4hQDkBJ8ICv4&#10;UQOQCnig5NLdIXv4gVyz+kBW8ONqoUP+JYjBeeGiG/TTT0tNADSPf2ytpINHHvAA+9EyaNoMsKrB&#10;2FqfG34g1YRjkRX46FJNYk70ueAHunT1OQ0fcYi++WYBH9cZrAmULdsEHgO3/6UAZAU1zqQCnWQk&#10;AOTOABTGcOOiDrvnogkB4ygiOo7OXbyl3Gfo1NlrAkD4nKs3XsmypPtvafacG1SyVDjPC0Pp3CWG&#10;Bj52F6/cJi9vfwbO2XLsb915QtNnzqPRYzzpxu1HdufmLwcgSHGt69p38BEVLbaBvH1Okn/ARb4f&#10;1/KceULqG6nvL4ts702RAXZUckPgsAqAdKEwIWAFlhEEAiOQuUHjtgI8sN7gP1w+KKYImILbDKCj&#10;AxDAA1ljWAb3V//BHoQeXiVLVxR3F6o+w12E9HcAj3Reb9FJQAQuss7dBksRwnoNWzLF1pXiiYi/&#10;QYo7Pg9whmKFCOauwOCDQoaIA6pdp5lYmjx9GDIYZpCKL01VB4ylGvweWG/Q7mJ8QLxADYTaQKg7&#10;pAPQwKE+1K5TPymKiEaqcMMBcLDuWK8oatsBBR19xbWGoon9B3kKJOG9OHaDh42XkgGwgOUvUJjy&#10;5M1Pnt5BFBw2mYYM8+aL0o9CwuIoNDzeDEEigJAJghAj5OEVzPs9gj+jHR+zxtS4SUsaMnQ0+Y4P&#10;pYjISQJBiA2CUEMIbTaaN2/F/4fQihUr6cGDB6kCH6Pu8k3XP24nZegwm77uvJS+7b2Jcg/fQQsO&#10;PpS0eWfwowQeo2zgBwKMLLp8ma6+fC1F/NZeu05Vli+nsuvW09A9R2jtyVs0KH4nNQjYRt90WUZp&#10;Oiwmtw5LKEOPFVTZaytN33aDYcIEQVbwo4Aeg9TAYy1XLD8oQrjg8lF6/8efBvjRAAgBzh8BQCcZ&#10;gHYyAH00AdDCQgoA+jfFn5hCPyf8QkvOaQB0/MlpanC2Id199dAOfBwCEB8Lo+zhh8HHlPKuBB9d&#10;zuBHAT1GqYDHVvbwAzHcuABAdvCTAgB68uwj/4g4x5MzOpLDSjGNMmWaTOP9dklRORkwbQZX1SBs&#10;LQYfEwCpBvvkpJpA1JONtazAB1JNYMnocwLQ8ZOPqU2bHXxM0e8rlsqVn0kLF59VZ38ZJv7PKSXo&#10;6LKBmdTo1h0GoNEpB6CzB5OPAdIB6P6jt+TheYKu33pFa9ffoypVNlH9BonUgX/snz53TY7fTQGe&#10;X3me8Zdjf/f+C9q15zCv05UuX7tnd25sAQhSXQ92Ml1bqutPk+ra1aS61nXFTLxIGTMupww/LKEc&#10;OddS79676fLVF6Z7SXWPWWR7f4psgMdWbojXsYUeoxCXA/BB5tNYrwhxYQFYAEbIlkILCaShA2aQ&#10;dYUmpYAq1NmBBQmggvV1AOrea5jE8KAgIR7DkgILD1xZiKtB5hdABWCDOCHEBgEuEOSMdhco3Air&#10;EdYBIMGKhDgguMZy5MonMIQmqJAGJ4jRAZBMkcBqAAnW1eKUJpjhB0JcEeoEYX1kwsGig89HU9cR&#10;Y4IlewzvQ28zWJUAadI9f2yIfE8cGx2A9M+EGw3wliVrdvolS1YaPtKTQsKnSeZd1+4Dyds3jC/u&#10;KbxsEsPQJAEguMUsliANhHz9eSLzDJI0+patO1HNWg0Y8hrw8eonrjHAjx4kjSKL/gHh1Lf/EGrT&#10;tgPD0lA6eOgQT77/TDUAASROXn9Kdccto3QtEyl9y6nUJmIHFRy2jppFn6DNZ5/TvxgwbOEnWQCy&#10;AR9jcPOHP/9Ff/zrPxLj849//Zt23kmiFhs2UvG1a2nJnbuU9Owt3X7ynjK1nUJp28ylNG3n8wW9&#10;SECo7NgttOv8E3E/uWT5Yalgx1qux/usvXmWqq2MoD33rpnBR5cRgOosqUvHH56mNdc2UMDRIAEc&#10;3fIjYrgZuXO0ND9dclYDoJFnRlPJAyVpyaUVSgDSrT0CQMv4utluDUD28MNiuEnO8uPM+qMCHlup&#10;gEeX2vWliwEnGfiBUgs/0P2H76lly50mAIKLJoayZ5/A985qunOPIVwxuKoGYYs+EX4gxeShnmws&#10;sgIfSDV5JSNtIsTk6EC2k2gy2rw1iUqXXkXff5/IY/BS2rTtOt23rfqsmPg/l5TQY5QCaFKqvwKA&#10;wiPPU7bsK2mU+3Fq0XIDVa02g5avvEjtO3SnoycuSEwQjuXuvUepY6dudPT4eTp87Jycg0qVq6pd&#10;YAiETk0wtOEaU12H6mtXk+p619Ws+W5Km5bHcLf59N338ylmwgnNguoCAOmyuk8V0GOUW49eWnaU&#10;SsiAQvo4GpnCymErrANXFdxkqOkDKBow2ENcUmg2iveiyjQACPADlxLcRmUYTrA+4ABuNARXIxYH&#10;9XXa8+t65WfACpYDelDnp2TJimL1QVo8Ms30lhiw+MCq9NPPWfmiqCfB2LDwjA+cLECiC7CG98Il&#10;h8/VY3p0AXAQvwNoAsCh6SqsWCGRMyk4YgZ5+8cKFAGkfP3j5DsAxjT3GpqnxpvhRxe2NYRBDA1b&#10;f/zxZxo4aBRFRicwtEziC3k8BQQBXtAWYyrT73SxBAGEwqOmml1iRreYr3+UpNIjRggZAAULFWUQ&#10;qk9jPXzFJaaDEFLpQ8MmkJd3AHXt1otatW5Dvr6+lHT3LiHbSwU5Khlje/7NEHTg4n0qO3guec3Y&#10;Sdfvv6Z5O67QDx1mUmmP3eS99BqdTXrHIPN/1LBjlAl4HMGPteDGguXlP3Tt5WvquX07lWUIGnb8&#10;BD3+7Q/K1Cae3BrHklvTyeTWIlEasqZrv4Cq++yggKUX6A1P1irgMYvhxqWYHxvQUUmP91l18wyl&#10;mz6I4k7vFGuOEX4gBDZvu7mTys4rR3PPzRfLD5qeSlCzAX4EgHaPptKLytDR+yfpwrMrVHJvKSq0&#10;uxDNPDtXQEcFPxoAPaH6SxmAti5K1urjFICcgI8r8KMCHqMcQY+d68sAO0bZWX4YbFwFH11orPjV&#10;Vwt54NW6krdus4yWLjvPv5q1lFvjoKoadK2lgY8u20HemVQThkWqicYi46QkUk1cTmSZBHlidCa7&#10;SdSxEIMye+4lSpduKvXstYGOn3r43wE/Coj5FKUegHbyfmqp9Kr9hwBA4ZGxlDnzMoHzb74ZTEWL&#10;zmXw8aK2bTvznBBCV67fl1ghZHz17jOAlq/aQGfOXyf/wDBZFhYxkW7ffaY8RyLD+VddGw7F15nq&#10;WtSkuobV1z0UF3+JsmZdxd8R9+E8SpNmMpUqNYsB+poJglT3mr2M96pIAT663OC2sQUfCBYOuITQ&#10;JV0FPxDiYmCJQSo60uc9faMJ6fSeDDtdug+R9PXqNRrI67XqNmF46EcoZIiYGmRVAYzwHyCD/QAo&#10;oOgh3Flwh6HtBdxHqM1ToXJtKla8nKS+58lbQGKByparKqnvABWAT6HCJShbtpwMBcWpUZP2/Flt&#10;xU2HfahQqZZYmdBzrFHTtrL/RviBEFeEwGhYhgA0SNcPjZplJQR9I/sL1id8R61ydUPedz8r649R&#10;Pn5xVKJURQGgAQNHSBA0oAYusPCoBPLwCmMFSmxQUAgyvqaJWwxWoaBQY3wQQ5DBNeY9Ppz6DRjJ&#10;x6gBf/ciEggdEBgpMUFRJhgCFIWExvBneVOTpi2oc5cudO7cefrnP/+lBB5bGQEIAozcePSG3vHE&#10;CGj5DwPE7tNJ1D1mOxUYtoFKe+2jFUcf0dvf/y1Wo88BPyLelq4T9x9SneVL6buFCyjk/EUq0C2W&#10;cnSYQDk6TqIcnSZTjs6JlLPbLMrZfS4VGbSMtp1+pAYfSAE69nLN8gPpri4AkNusIVRqWRDtuHNJ&#10;gEeHH93FdfrReWqwvBHNYpCxuLwgQJAGPwJAe0dT03XN6MbLJFpzewNl2JSBftr0E7Ve246evX1j&#10;Bz66rj1/Sh3WTKGg3atswMckPofJgU9y8JMcAKUu5geyASAT7Khkhh8GG5VcAaA6dTfzoDuXvv46&#10;nmrXnksbNl3hwdQU+2MzoKoGXU0YpFMPP5BqwlBPLtb6VPiBlLBjK9Xk6UAAgy1b7/N4vp7H83V0&#10;8IiDtHfFpP859FeAj67PA0BqCEq6/5K8ffYwEMAyggy6GCpbdjnNnHOAoWc/XbySZO6jtmXHftp7&#10;4DhDppbyfurMVdrKy27eeczbemd3jixKPQBBqmtSfS3zdQ7ZXPdwM3fsuJ+/G74jrLCTKG3aMGrU&#10;eC5dv/HiywHQ8FGBSgACyGByR7sHW/CBsLweavOgwnFThg1+DIsR3of/SCEHKCDoGOnlKCwICMid&#10;t5D0/kJVZQAQmpuijg+sP4APBFsjewv1eBDv07ZDHwEpgA5cYghKRvwQqkzDmoPgZ6wDlxosMbAE&#10;oY4Q0s+RRYZeZP0YrrSu7oMkUBuWHgRx2wIQYAtNWsd4hEk22vigeDsAgjUoMGya9DIDzFXmfUOm&#10;GGKMYO3R0uKtAQhghH5lmTP/TP37DxMAApyEhscxACUy5EymQAYfD+9gCg6dSKER/Lnhk8UaFByG&#10;uB5TbFCwFhtkiQ9i+QOEwqht+25UoGARKaiIGKCw8FgtSBogFBknCgqJoq5de/HNU4Hmz19Af/75&#10;TyX0QLbgY5ZVrA+kQQom9tUHrlOZkaso+8BNNGDWOdpx4UWy4AM5BR8b+AFUAUaiL+2hLIsmMQTN&#10;pxU3k+jMEwQ+86TLk7SutyYBKlIPP5AadoyyzfYSAJozlNxmDKQB2+fRw7evreDHFoAs8GMCIBP8&#10;CADtYwBazQD0Iolyr8wrAJRhfQaquaw2PX7zUg1ADDiAmJfvf6PX739XAFAy8APxsbMGIHv4+dS4&#10;ny+d8QUlBz/nLzynn35aRtmzz6ERI7dIrAUGcBkkDQOparC1EgZpg2wH+eSkmiw0qSYXa306/Hx+&#10;ADrHx7V+/T38w3UVLV15WQDkbwMfXQp4+Rz6FADCfjmDoDv33lDPnqihBMsI4tMSGA6iaZznDrt1&#10;jcdXdU6cynQdqK4PpzJdg2rZX88qAFq+8jYVK7aBv9sCVhx9nyGSmjWfK333zPeU6p5TyHjPimyg&#10;xyg3uKVUAIQ6OXBNwdVjCz8e/J6WDCJwZwFOECcEKwzgB0KxQUAGYnoABtBI92AJSkYcD6w3CKRG&#10;VhkKGyLuBgDUu99oseqgPxlcYMgWQ8wNijWiEjRaduC9RYqVEbcXBPdY67Y9Ta6tegIjXbsPtXNv&#10;4TvBIuTlGyNxR23aa202ACj6upWq1BVQ6tpjGHXvPULcXioACuD3wEqEYO38BYqIBQiPYZ0ChOG7&#10;w3UHWIMbDzCG2kQ//JBJ3Fao7hwQxMc9IJKiYqZS1IQEipyQKK6wEAagEaO9KS5+FsNQHMPQZIqe&#10;OE1cYnqAtBYkrcGQ0SI0dLgn1W/QTNpvNG3WmtzH+FB4xEQJktbdYwChocPHUI2atSkmZgKdPHlK&#10;MsWcQg9kAz2OYnyOXn4gGWMl3TfR97030pTtSfTw9T8+CXwkkNlGsVf3Ud5Dk+ibOdGUeeECGnvq&#10;tMuxPpAadIxisEkGfMzQA5nAB3r49i0N2DmfAWgIuc0eQpWXhdCJh3cknd0KgB5qADTznA5A1uAD&#10;IeZn6L7h1GRlMzr3+DJlW5WNMmzOQN+t/o6qLatOSS8fKuHHabxPioOd1fCjAh6jVMBj1KdkfFmB&#10;j4OYH1fgB0Lw8y+/zKUFi89bBkebQVQ10For9eCjy36yUE0o1rICH12qScqJlKBjK9WEmYyWr7xD&#10;WbKupElTTltNzGbZTt6fKDvY0aUAls+tTwUgyBqCdL2nQ0cfM6AvZzCAZWQqffNNNP/gn0WLl56V&#10;161kc4xV58Wp5HpQXycOZbruVNen/TWtyXjdI8MrIuoC34OL6NtvE6hlq2UUFrHbah0NgHSp7j9r&#10;2d6/Rugxyg0xLrbwA/cXJm64gWzhB0CEVHXACCwqiIeB2wqxMToAASwAAYOH+5gBCIUUEXuDmCEE&#10;Frdo3YVQtBAQA1DCewBSAIpixctKqwmAEYKcYQkqXrK8BEjXrNVY0uULFi4h1h4AD6wr5StUFysT&#10;6gXBNWUEIEAO4nWwz1gOIVsNqfKwTsFCg/VQSLF3vzFUnbfvE8DwYYAebAMtQIaNDKAuvJ8I9AaM&#10;4bNz5MwjvcdwLLAPrdsZxHAG5clXkDJkyEjNW3Zi6JlCo9x9+HuPJk/vYMkEkzgghiC4wUaM8mZg&#10;mUJhkVMkVghwFMUQFMhABIuQBYRM1iAdgvyjRN2692eQrCTWoDbtOpGXT6AUUxQAitKsQT6+QdS+&#10;Q1fq0qUbLVu2nF68eCnQ4Rx8IGv4sQUg6ANPwttO3qW6Puup4IgtNHTOOQEegMuHf/2Hfv83Aptd&#10;gx9nAJT7cCxl2BpGYw/vpCgGoM8T6GzK8nLV6mMAH03/oVOP7tIPiRr8uM0dSm4J/anxygl08ckj&#10;JwBkDz/QmYcXqOH6RtRkWTMac3AcZViZgb7d8C19vfJryjIrC8UfTXAIQGr4YamAx1aOLD4Qw82n&#10;1PqB1EHPDDcqmaDHIQAx2KjkCvxgEDx4+DHNnnvGenC0GUBVg6y1rAf1lEg1QWhSTSjWsgIfSDVB&#10;OZESdoxSTZIu6NSZ5zw+7qZ69dfS3Yev7SZmke3k/Ql6KNJAwkoKWPkS+nIA9I6GjThKX38N19Bk&#10;yvxjLDVq9Cvt3HOTX1McC5tjrDo3TiXXhPpacSq+9lTXp/q65useMl3/Z849ox4991C+fLPIx2cX&#10;nT3/mNf5YHWPWKxAnxmAbOEHQo8rxM3AUmIFPwxLqHcDOEK8DtxVPfuMoho1G0mquw5A6JCOXmAI&#10;ioaFCYUGq1arTwULFpNYHWwXAcmw3iD+B41D+/YfI8CQM1c+SbsHfAFaAE2t2/eUwGgENlev0VCy&#10;0gBAaJBatXo96f0FIIFVBvWEunQfZAVAsD7B9YV9C2WYgQA02Ac0MsX+4DliiPRUfICPFvgcJ9tE&#10;On6LNt3ldWSLYR2ADWAMliVAoJ5ZBleYLmSCQciUy5DhB+rWYxBFRCeQp08IA9BY6sr7OnDwOHIf&#10;68+QMkkgKDJ6sgBLaMQkJuEp4g6TmCCGn8iYRIEis0sMIMT/tWwxCwgNH+lNnTr3ogoVqzEIVWMo&#10;6kN+/sg409LlAUEhYTHUv/9Q6tCxCwUGBtPVa9cZLv7XCQAlDz9Gnbv1lGZtu0IjZp8QAELBwhMv&#10;X9Oy+w9o3ZOndOe3PySw2gp+8NwgFfxAAKAc+6Ppu32hVHnXJNp487ISeGylAh5rqWFHJXv4gRiA&#10;HjMATdMBaBi5TR9IbnG9acH5Q2b4gcXnFABoWSPy2udLT9+/soMfZHdtubmTSi0vTeXmlqdCywtT&#10;+hXp6as1X1H65enJbYob9VnfLwXw44LbC3Ji9YFUsGOUs3o/ZvCBbKw+rlh+dKXY8gPZgI9TGQZP&#10;1QBrLW1wNg7Yrkqd7aWaSCyygx5dqonJibTJDpOeE6kmyWR04fJLat/+MGXNuoRmzD5DD57YBD3r&#10;sp28UyGH4KNLAStfQl8KgA4cfkRFiqI451Rq3GQJ+YzfSfsOqIsmmmU4xqrz41Sm60J1vTgVX3+q&#10;a9X+2tYEALp99y2t3cBzwYYk/jF/jJYsuyi94VT3CZRSCIJSDECAHEzksJZI2wsT/OA1ZG0BRtA0&#10;FAX+BJJ4GdxPWnf1WIkNQuwQqicDfCyZX1UkNR3QgwwspL4jgBqQg/R5uK9gDcqZO58AVn/ePkAH&#10;GWZwJVWpWk9idLBtWJEqVq7N8KEVaESPMElXl0wvwIoFgPR0dcTs6PADhTDcoIDhoCHeksqOfc38&#10;4y9S5wgVrtEXDPuNzwfc4PugUOI4bwaMQL03Wn+pUYT9w2uwPCFLbdSYUAEqo7CvGTJkoB69BvK+&#10;TTEFMUdR774jpVhj3wGjyHd8uFSIRowQLD1hEXFiCQL84HmI6X80ssVM1qBAZI2Z6ghpsUEx5tgg&#10;ZIsNHDKWj1krsQjVrd+YvHyCJEgaEIR0+ZDQCZJBhm7zqBu0bv0GngB/SxZ+VMBjJYYaCBPvszd/&#10;mC1ASR9+oyHHT1DBbduo+5mzFHj9BkXduk1//gc9vpIHH+jpbx9oyNHllGFbEKXfGUBpN4+nwLOb&#10;lcBjFsNN8jE/DDauWn4gBfxYAGioxQI0czDDSj+69NRiAQIA3Xv9mAZtG0rj9njRgzdPlQB0+dlN&#10;mnw+kUIPRVLwyXDKuCYjpVuRjtIuSUtuiQxAG00AxMfZFctPylxfqQEgNfjocmT5SQkAWaw/DDsK&#10;AHIGPskCkHHQZKkGVYv0wVgbmFWDdnJSTQ7qicQiO/DRpZqYnEgJPLaynSCTESbdNevv0XffL+dx&#10;7OQXr/VjBTsqKWDlS+hzAJAuIwCFhp2j3LkX0NBh2+jE6Yd07cYL83d3KJvjrTpPjqWDccpBSHWt&#10;qq/vj3zM3tOo0ReoQcO9tPfAQ1OBx3fKe0TXJwGQLpv73Q6A4K5CPA9q/OC5DkDefhOlIGCXHoNl&#10;ndp1m/GkOYjGeITzCSogwIB1+g4cS02bdxDAwXqoBA1Y0bO24M4CACH+B3EzKIyInl+ADbi5GjTU&#10;Wl8gILp2vWYCXIhFgusrV+784iYDAMEyhCDkGrUbU83ajQTcABqwTKFjvQ5AqPQMyxG+gxGAdAWH&#10;T2NI8JRMM8ToAKh0yxQ+B9YfD58Ys5ssJGImb1vbrvQCY4hCrBJqHuF4AQRREwgxVHiPDkDNWrSX&#10;7bds3YHcPYIFVAJDp5D7uCBxFbqPC5YMsFFjkA1mSoMPjmU4CWIAQiwQQw5DD4BnQhwDXFi8WIOw&#10;XnBYnLymZ4ppbjEtLsjXL1KCqwcNcafKVWtINWoPTz+KnTTNZAkCaGmd5gcNHkGNGzel2LhJ9P79&#10;R4GWFIGPCXpsZXRzweJz9e07qrN9B2XeskW6vv+0axc1P3mSxl65Sg9//4dYilTgo+vKy8fUeHsC&#10;pVnnRW4LRpBbXC8qvnA83X77KpXgA6lhx6jkwAdCoDO6wgce3UBpdQDi/xNP76B3v1nX+Pntj3/S&#10;FQacWy/vymMj+Oj68Puf9IaB9PWHj/Sat7v1wS6qubYWFVlYlNbf2kInH56zgh81AKXU8qMGIDXw&#10;aEou2wuyhh5dNvBjAB1bWcCHxWCTLPhAroIPZDNYqgZUKxkGZdWA7UiOa/xAqknEos8BPpASdmyl&#10;nCAdC5MtUtwbN9lHadNOoKQHb6wmYrNUk3YqZAsOZikA5Usr1QB0gAFI347N9zh+EkUNr9LipZfp&#10;2s0Xso7qODiUzXFXnTOl5PpIOQDhWlRds7bXONaNjbtJP/28gQYOPiBB3qr7xFbG+81VCLK9p23v&#10;eTsAggUFLizAiw4/sKLA6lO/YUueqEMlU6pegxayLgAI2U16qwu8FxYX3fqDbC2kv8OFVblqPYar&#10;bgJAiBFq2aY7A4Y3DRulBUAXL15OrDk9GI7atOslbqvO3QeJmwsp7IgH6tJtMFWqXIuyZs0pPb0q&#10;Mwgh7kcHjaHDNeABAOH7NG3emaFovMCLPfxowdEjRwdSxUq1JM2+Q6e+kv7uPX6iAAyAJzRylpVQ&#10;76et9C8LkPigrj2H8Gf2Y+jQqkrr7r3+A1FiYIrsV8fOffk4/URVq9akwOAJ4gYLDud9DolncIwS&#10;t9bgoWNpnFeoWIBQ5wfd5N3HhTAsRTKkICVeAyD8j5qQSFMS5wsAYVsaME3g/1PEPSa1gwKiNTEQ&#10;jedtuI/zp8ZNW1HefPmpW7e+YgHSLUGoMxEaPkFabdSp24Dat28vrTRQ0ye14AMZ4UfT/xHtffSE&#10;Sm7aRD8xBP24bx9l3LuXfmTVOXGCtj17oQQf0X/+D11mAGq4JZ7cJvQgt9DO5BbYgdIGdaauK+Pt&#10;AEgNO9ZSwY5KzsBHhx890+vGq+c0/9pxarE6ljqsn0J3Xr3QAEfgx9rSY5QRfoz1fXTB2tN+Qweq&#10;9GsVO8uPQ/hJLuiZYUeXI8uPCnosUgOPUfZWH10MN0aZYMch+Ijs4eeTAchmoFQNptayDMaqwdqZ&#10;bCcEi1STh7X+m+HnZtJr6tr9KGXKtJASZ5ywm4CVk/QnyBYYRDpM/MX6EgCUdP8N3eJjKinu/Nwi&#10;9fGwk83xV503peQaSR0AQarr1nid79n/hOfCDTxHrqUbt14r7xGVrAAIUt6X9rK9t433vRUAwYoC&#10;gOnWcyihO7oOQKjVg6akiOkB5MAK05GhBinugCBYZuD+AhyhMSlcOgCoAUO8Cc1W4Z5CtWatds4g&#10;2R4sLVgX6eiwsqCZabUayKbqLO6u8uWrS4Bzz76jqGiJclSwUEkJioblKVv2XPRLluxUukwlhqCm&#10;0o8MwBPEoIFgarirEH8DCw2sQQATAA/cXlBQmJbFheBruLfgmkPRxkw//iyp9u4eEQI+KvgJDp8h&#10;+4sO9nqW2FgGPXw31D/SrEQzpHJ246YdqXdfdz42kwgFIrHPhYsU5+MzjCJjpokALuGRUxho+H9U&#10;gqS8B4ewwuKp/xBUxh5C3r6h5B8YSQHoI8aAIxDEQpB0TCx/HwYibAeuMIAPXrfNFBO3mCiSOnXp&#10;Q7n5nLVs3Z7GjkOmWKzEBAkI8WOoeYs21LJlazp69BiDx/8KtKQEfuzBB9LgR8QwM3TXbsq0ZAll&#10;3bmTchw5QlmPHiWPm7fsLUAMPcYMr0vPH1HDRWHkFtCB0k8dQGlie1HmiF50+Zmp3o8Ccuz1P6LU&#10;ubyswccWfoxy37aAem+YTndfvxKocQQ/VuCjywZ8dLXfyAA0mwGIAccp+DDcOLX8WEGPPfyoYcda&#10;n1rnJzn4gZKDH1fAx1X4UQ2gFmHQNYkHYNUgnZyME4G9VBOHRVbgA6kmISdSgo5KqknRga5ef0lH&#10;jj2SCXvegluUJ+9aGjRkF91/zBM1v24l1SSdQjmN+TEAyV+tLwFAuqzhB1IfGzvZHn+W6hzaywJA&#10;KQIh03WpunYhrHPg0DOGn81UstQqgTv92lfdK470yQCki+99MwDByoNg4OatOotLSocfAA9SumEB&#10;wmNYdZBCDisN6uWgzg5ABAAEmGndroe8H9YRwAn6baEuD8AC8IIKy3B/AYB69B4u72nToReVLFlB&#10;AAgp6LAaAYjg/urWa5gERiPQunHTDhJLlDtPAV6WX5qaNmzSjrczUqwsAJvhIwPE4oS2FAhwHj0u&#10;TOAHYALAA7Sh9hA+A2n5nXj/2nbsw/s0gvIXLM7Q5inWKT1F3haAfPzjZT9g4TJmidVhABrB31kH&#10;IAAZjie2BRBD/FT2HHkoZ848kt4eETWNwlgCQtEJFBGNLDANgNAoFUATGDqV4SWWxnmFMNhE0yh3&#10;X36MXmJxWtyPwSIUGBxrFp5LcLS4xDQI0t1iWsp8pLjEatdtRKVKl6eevfpTQCB/JuDHBEIonojl&#10;derWo02bNtObN2+ThR819EDW4KNr08XLlG/GDPph2TLKvns35T12jFqfPUtHX7ykPxlMjABkyfD6&#10;P/T0/Tsat3UB5Y0dQj/OGknpZwymqP1rZbnL7q6UwI8rVh/IBn6gFReOUvvV8XTuyQOGmn8p4Qdy&#10;BD628AN3WPO1LajSDA2A7MHHJAaclFl9UglANsBjK5cAyAQ6juTM6gMlBz92wGMrw6CoGkAtssBP&#10;agDIGnaMUk8YuqygxyjbCcipeGJzVcpJUa21629Tp867adee+zR67AkGoNl07NRDu4lXpJqkUygV&#10;IJhlAJK/Wp8FgHTZfK/7j15Ljy9bAMK6t+8+p3vIsjMtO3vhprkw4u17z+nC5dt09uJN0QNTcUSX&#10;xNdMigFIF1+bquv4yPHn1KDBAcqffyVt2HSbl1nuAdX94kyfHYBg8UG39NYMMChkCPhBPyw811xi&#10;EQJAsJqgNxdidBAI3L5Db6pdr6nE//Tp7y6By5j44YZCZhaAAmntgB64tBA7owU3t6WBQ72oH28P&#10;bqzCRUoylHSWdHnU0kGLC8T+YF1YZ5BFhbR5uMjyFShCBQuVkOBlPId1CUACYEHsElLRAVpwqwHs&#10;AG3YbxQ3RNyRuLn4uef4GHGfYV+R4p43XyGx6sDFh5gkxPPAkmQEIGR/dew60Aw/upAlhs8D+OiW&#10;JmicVyQhawyfkSVLDvr556wUM3Eaw45uAZpGoRGJEquDGCAURoSVB/WBADmwCqEWUHBoLGsiDzJ+&#10;/DyO3z+dwiKnCuzYAlAEvwduMMARgEoarZpASI8N0oOkmzVvR+UrVJYu8uM8x4slCHFBSJcHEA0Y&#10;NJy6dOlO06ZNp6fPngvEpAx+IHv40bXg7DnK9euv9PPKlVRp334qt3Ur9Th4kLY9fkLv/vyXw9o+&#10;158/po1XT1HPjdPp+0Vj6M6bFwrQUYnBxgXwgVIEP5ACgO6/fk2NlkbS/qTrDgHICn4gBfjoOvvo&#10;IuWYnZMqJToDoGQsP5AT8HEVgFJn/bHE/CQHQFaWHwYbR/okADIMiKrB0yIL+KQKfiDDgG8t9YSh&#10;69PAR5MSdGylmgidCC6a6Ann6KefF1P1Glt4nF/DY8guunbrxWeHH83y4wCAbAHib9CXBKANm3fR&#10;vAXL+DhYW4FOnrlKs+csllYZeH7o6Dka7xdMaHux78AJOnD4NI/jsTR46Eg+L74CUarzqBZfM59Q&#10;Hdr2Gj538SX17XeCihZdQ7PnXuBl1veA6p5xppQAEGS8z83i+18ACJAANxKAAtldgB8sgysM1h+9&#10;mSkgqAVDDdxGSC3H5I4q0LAIIfurtak4IpqQAlx6MxBhG0iBBzjUrN1EXoPVBpAC6w8CmZH2jgDo&#10;qjXqC0QgKwzrQrD4oAs8av4gfgiB1EWLl5F4HdQKKlGyAn319TeSIYbPwDbRJwzp6nDFIVMLQd0t&#10;W3WT1h6IP8J3A+jATde+U38J4A6NmimWJVhzgsKnC8R14NcAUjoEAbDQ2BRAZQtAw0YHiEvPFoAQ&#10;ZI1j163HUPr5l2yUKVNmmhCrAZAUOIyeRhHRACCkrvswzMTz5ycKAPkzrHj5hDHIAEgSWKggDTjS&#10;BPABJEFGAEK6PCpL66+jx5geFyQQZHKHSYNVr2CG00FUrXodqtegMQ1k4AkOiTJZgrCtCTRytCd1&#10;ZgiKjIyipKS7KYAfhhwH8KNbd37/579pwokTVGD+fFpyO4lmX7hIlZYupRLr1lH45Sv0+OMfdvBj&#10;1IaLJ+jn9f4Uc3KrAnbs9TmyvOwASAE+kJbpxQC0JIIB6BpDjTUA2YLP+995sHmP9RwD0N47Bynt&#10;5LQUsC3YMQCZIOfp+9/p7Is39vDDSg5+IBX0GKWCHqOcwc+nur1cAR9ddtBjlGkwVA2a1ko9/EC2&#10;A74m+4nCVnbwA6kmnWSkAp5rN1/xr3KeFPVlyonQsU6fe0qVKq8n9G2C8uZdQmvW3/jsvb7+W91e&#10;Rn1WANLF32/HniMCNX4BoXwsLAB07uJtmjbjVxrFY/OBQ6flOA0d7i6NUDds2kkLF6+iqzce0v5D&#10;p3iMH08Ll6yiew9fKc+jWp8AQCzjNXzl+mvy9DpPBQuuobDwk9L2wvZeUN0zzqQBkOsQZAU+uvj+&#10;NwPQ0BHjZQLH5A4AQiAvLDiAA0zgEDKsACc9e40Q6w8ACK4pgMeQEb4CKQg4xvsgVFWGVQeVkFEv&#10;CG4vWIlghQGMwBWFgGYEIMP9hSDnrt2HiDsJgAQXFWKBAEBtO/SSoOmixUoLqKBoIYKj0Yrim2++&#10;oyJFS8t26zduLZCC9RC3BMsLYnaQ0o+MLQAOgAXtLODWQ7ZaSOQMipgwl/LmKywAExY9WwAJVqU2&#10;DIWoCg0IQlZYOz5GeuyPUbCa4fPhhjMCkAZBWrB1rtwF6PsMPwgARcZMFwAKjTQpHD3BQpjeJ4sV&#10;KComQdLch43ykzgrBEuH8XpIk/cPQnZXGD9HhWdUkp5G8VPm8fa0eCBYfQJD4hh6tFYaACC41PCa&#10;0R0GK5DWXDWcz78ng2JHKl26PHXt1pvQYR4AhAwxNFX18PTnc9OLhg8fQdev3/gs8KPrxW9/0LLL&#10;V+kjw9BLfrzx+k2qtHAR/bhoEXU+dFgJPrre//EHZV/jR2MPr1ICj0UMN58EP5Br4APpmV6vPvxG&#10;HruWUq/NM+nZuw9OrT7P3jyig9dnJgtAXyd8TQ9fvVDDjyHg+eqrdzTnzj07+LG2/qQSfj7R+uMM&#10;gKzhh8Vwkyz8QA7gBwPlyNFn6MDBx3bgo0s1aFrJNOiqBuPklJpaP9DngR+ezBS6cOUF/6jZT6Pc&#10;99H128+15cqJUC2AzdGTT3hMQ4ViANAM+uqrydSw0QI6f/nJ/zcByJ8B6CzDjYs6vCAXuQ/rRH36&#10;DaJjJy8qt7vnwAnauGU3j8MT+FhYAOji5Tu078BJioufZgagNu060pnzN3ge8aPzl27Lsms3H9HU&#10;abPp5JkrcrxwPlTn06H4GkoNAEVGw8oDiHpPs+bcojx5VtGIkfvo4pXn8rrt/aBqj5GcPgcECQAh&#10;NgZBuoiZGR84SeJn4K4CHKCLO+AHYIRYG2RnjR4bIvADCCpbrppYj2DpQV2fXgw6KAwI6w/gCYCE&#10;ytFwgenVnQFHgI+6DESwOlWUtha1xBoEi1PFKrVlfVRqRquN5i26yPZhJUJsEIKg0TC1ZKkKYgkC&#10;ABUsXFxicwAZKGjYsk03sfAEIH0dIGICHwiPAWeIFULsUnjMHAEgvA+gAwCCsJ4PHxvE8bRo2YUq&#10;MqyhRpARfHShPUZd/v74PFsAgmCZypo1F+/rt2LdiYpJFCsQ4AdWIiggZDING+HD4DGFX4MrLIHB&#10;KV5iqoYM92K4Qs+wWBrp7svroNHpFL4x0P09gX8NLKbEGYt4+VQTAKGJKov/w4WGBquIHZJgaYYi&#10;c0yQuMRgDQLQBvNxHkglSpZhcG0n1h9AEFxhKMzoFxBOHTp0oS5dutKlS1rhQYfgw2CTHPjownb+&#10;/Nd/xN0FWPkHA8j1F68p6tgJ+mXxEqqyYyftf/bcCnyMsT7ZJw2hoiuC6BZDgQV4dDHYpNrlBSks&#10;PpABdozSwUeCnVmw+kw7sYtyJI6ge6+1Yocq+IFm7G1Fm05FKMFHD3YGAH2T+I1D8DG6vS4zAHU6&#10;eJgmnjxjBh8L/KQOfFyq8+MAfMzQo4vhxjn8MOy4EvSsAB8IoIPBtVv345Qt23JauuySchBUDZYW&#10;aYOsagB2RZ8VfiCbicax3otswQeChWb4yJOUPfsKiog+TPcepSA2hIVJ9N6jtzw+nGLoQe8mdNCP&#10;Z4VRQNAuuplkqv1jAphP0f8N8AMJAEUwAP0/DDcu6vDBXLR+wyzasfuwuKdU20V8zwmGF7iy8J11&#10;AEI8T9L9F5Q4fa4VADVr0ZoWLF5Jo909Zdl5WIpm/iqxQfJ+w3l0SXwtpRSCcM4qVd5K7uNO0tLl&#10;SZQ793rq0Wsnw9ljfv09X9+qe4LvF8jm/nEm/UfJp0CQABCABnCC9hCI5WnGkz1cYTr8QICizl0H&#10;SVaVbv1BxWgAEOAIUIPsMABSh84DBH4Q71OufDWxCsEFhFpAaJ8BqxC207BxOylaWL5iTYkTgtus&#10;Tr0WklGFWCA8Rr0f9AJr0rwz5ctfRKxM2XPklq7uWlBxPvr++x/oh4yZCU1V8RlYH9YfNFyF9cUI&#10;KoAaD/4+gCu443T4gYoWL03j+XjoAKQLHeCxveatu8rrxu0ZtwtXYO9+7nbwg4KLNes0oe++z0Bf&#10;f/MNxUxMZEiJEcgJiUg0AxDWGzDIk3z8Jsg6cI3BGoRYH+/xkQxAWmHEkDBUtEaqvK+A66ChYwVu&#10;UBcIKfES+2OS3lAV1h/UDwIARURPNQVIx4j0NHm4xHz8IsQSVb5iVWrVuj35M/TAHQZLEBQcEk29&#10;evdnaK3MEHSFweDfFugxisEmOfCxEsOPbbzPH7ztrgxAeRYupEIbNtCNt+/pzT/+Ka8ZIefN739Q&#10;lpW+dPn5Y6vl0F/p8oLMAMRgo2sGA1DWKUMFgBzBz/O3T2neuVq06XS4Q/iB9gCAphkBiKFHAT+A&#10;mZNPX1KtnbtoyP5D9Oztb7xMh5/UA5AKeiABH10K+LEDIBPwOIUfhhuVkgOgFyb4geKnXKf06ZdT&#10;954bZXC2HQBVg6RFpsHVMOimVKqBXgU8RinBB7KZaJxJBT66kK7epOlOqlV7hYCMcuJzIh2A3Mce&#10;NVl/pgr8tG69iI6fum+eaI0gk1qZYUclBTD8XRIAimQAIoYbF3X4cC46e96JC8ykk2evmgEI0iEI&#10;Li0NgE7JcwDQTd6PXXuPUsdO3eT4HTx8hmbMWkAXLpuqR5vOn+q8qgUrjgWCXAEh1C5Km3YJ33dL&#10;+Af/SoahNbR56w1+DfCDa1x1T2hKCQSZAQhS3r9qGe9/6QUG9xRSzxEI3bsf+nz1l1gZHX4AQoAJ&#10;AEq/AahVg9iRSBoxKoAqV6ktFiCAB6w2gBvU0QEAocVF46btJaMK8AQLUfOWXQWWkOKOis9YBuXK&#10;nU8qKgNw4LbC4+IlymsxQLyseImyvL12VLhoacqSNQcVKlySvv0uA/340y/0Hf/Pm7egbBeVmFGH&#10;SPqRtelG/RHIzAADQAGoBIYlSlo+0ut18NEFixJaXxjhB+8ZzfAHuMH3QTwRXGO2YAUhvR/1jvRM&#10;MAguNbgO23fqQ1mz5eSLIj1NjJsmQtZXSPgUXt8CQWjW6h8YxZAzmWEHneI1hUfCYsQwFDGJxowL&#10;5u+RwOAykWGzL3/fntL6AjFDgB6JC5I4IC0jDOny+K+BkAZEsDLBUmQOjg7QMsQAQRIb5BlENWrV&#10;5/PUhMZ6jBc3GCxBCLCDevbqR3Xq1KXFS5byxPwHQ8z/phx6IAX42OrsoydUcPZsyrOSf9mcOk2n&#10;X7y2A50sS73ozPMHpucMNimw+qBJ6evf/jRBz+cDH11zTu2hbJOH0LprZ6ygR9fH3/+kzRf9aPrp&#10;ErTlrMUC9Pa33ynp/UN68uGVGXgEgKYbAMgGfHS9/vAPmnn5On2zejVV3LqNtty4IwDjCH5sQceo&#10;L53qbgc+rlh9IDvw4UHNoDXrHvD4sI4aNFynLTMMfKqB0VqWwVU1+DqT44Bne9ix1aeCD6SCHqO8&#10;fc/QTz8tIN/xm2wmu+SlT6C3773msX0bg89MypZ9MrVstZA2brlifl1kAJmU6v8Wy4+uvwqA7sPy&#10;c+85HyN7AOrUpbtYkjZv20fduveW44jYoSXL1pqPq/H8qM6vQ8l15RoA9el7mK8L9C6bL9fHkGHb&#10;Zf+sr3XV/aFJdU85UmohCBIAAuAgrgcZT8iIAjTgsdH6A9iBC6p+g1Y0isFGByBM7EhFRzFDBCE3&#10;a9lJgqBHuAfS0JHjpUGo3ukdtXnQ7gIwg5R4WFSQBl+4aClxg/3CUANXE7YHAKpUta5YeWrUQkBz&#10;J3GF4TNQdRpp97AS5ctfWDLEvv8+A2XIkEkAaaR7kAAQApZRYLFt+17Uu/8YsdwAgkYzrCGWxzdw&#10;kh0AlS1flbz8eII3ABCaorZq10O+aygDDdx5cNMhrsgIVpB/SILEEaGIog5AASFTxPqF9xcsWJTS&#10;pUvH8DNdJFaeKDQ8RYsLVKqGBWcaeXiFMlz6MQAlUCiKJfJ3ASSh+CHcWsjewv+wyATy8YuUfmKd&#10;uw7gC81DIAiwA+lWIACPxBYx9OCxvkwACMHR4g4DBMESFCVCVpq3bzg1a9GOGjVuQUOHuVNQcJRY&#10;gXQIGj5yHNWr35CmJiTS3Xv36d8MHSkFIGfgowtAs+rcBRq1Zy/lWLKExp85awYfXXnmjCPfo2tT&#10;5u6CGHguPHlOXseO07XX7+jN7/+0Bx9dBuCxgh6jbOAHwHP6QRLVXxxOo3cvUQLQ09f3adWFvjT9&#10;bDFaecyDAeYfYu1JevuQVj5eS+feXLYAUJIOQBbLjy38GAHo61WrKCdD0NRT5+gFg4Ud/CiAxygV&#10;8NjKGQAlBz+QFQAx2KiUUgBKuv+OatTcy+PCLNq99/ZfBz+KAd0i4wRgLyX8QIpJxplU0KPr3KUX&#10;lDbdUurXf7v06FJOdk6kT5679j7ksWwuj2lzeczdSpeuPrOaXEX6pJtCafDjAIAUgPDfoC8JQGcu&#10;3KApCbPk+1+//YhWrd7Ex0kDoF8XLKcjx87L80VLVsu4jB+r8xeukGMZM3EK/xDYZj62xvOjOr8O&#10;JddV8gB06uwz/pG/jMFnIWsOK5G5YSnt2X+bt2OEINX9oenTXGGQ6p62lwAQ6vWgDQRaNwBe4MKB&#10;S0uHHwjWHMTnIEBZhx8IqfAAkbr1m0vGFgAEEz2sR6jfU71mI17HSwAIgdBlylWhUmUqCgAh4Box&#10;R4AkfG6evIWoQSPNYoRYnpKlKzHcFJfAaWy7Nv8vU64qLytKxUqUFfcZoKg6AxNaTMANhr5cyN5q&#10;wwAkFhqGE7ju8FlwtY1wD5a0/mEj/QRubAGoQuWaAn46/ARHTBdrEUANIBPOy0J4GeJ5sE3AEKxm&#10;RisQvhsqOOsABPci0uDHjAunYsVLWQNQLDLAEhg0cDyDGWj0WB10hNdigZAiHxwGN1iiANNwBiMA&#10;56AhHgwqMfIeL59QGszw073XYPLwRp0gzcID9xcEaxDigOD+gtBLDM/NqfIsPTgaACVZYv5aqryn&#10;dyh16tybz21LJvvBDE1RJkuQBkLIQmjXrrPWTPUqmqmqQcdODD0Wy48afHQBcAAtj959pCkMPwuu&#10;XLUDoOEHllLFNeF2oGMrM/hAJovP3VfvqDCDVbNdu2jhjVsuwQ9kDT8MPIoih7qr62DSdTr16J4d&#10;/MDSc+7eJppxvCpNO1uYApaVYFh4IwC089E+GnZhJJ15edEagBADxJDjCH4guLxGHzkuAJR+8WLy&#10;OnCYnrz5+JfCT8qtP2oAcgV+jAAEk/2s2TcoT55l1KPnWp6cXqYMfkwApBpsnUk1mGuyBh1H+lTw&#10;0YTJSq3L119S/4HHKFPmObRi1QXrCS4ZGSfOg0eeUK1au3nsXk7zFpylY6ceWL1unmxTKTvo0aWA&#10;g/8WfUkAunX3GZ04fUUe3+bH+w6e4OOkxQGdPX/DqkbQshUbaOPm3XT3AXprvadjJy/RpStJ8lhk&#10;PE8s1blWiq8tVwCoR89DlCbNEgafuazJrAgqUWIyLVh0iu4/emNzzavuFYtU95hKZgCCUgBAu3bf&#10;I7cOXfpLVedOXQdIDA+AwQg/EHpzAUT04GddCGRGwHP+AkX49WbUq99ogR8pqNi6q9TdQfwPAAhw&#10;VLR4WUL3dEAOssGwTbSqkLo/pSuKhQjrAWyKl6og7S8aMegUKVpGussjTqh8heqUO28Bqf+DmB/E&#10;1gB+smbLxfvpIZCDDDIdgPDfe/wE+W6ANTRfhdXGFn4gfD7cWzoAocIz3jfOO5LCGG4AQBoEzZAi&#10;kIAqxDKNY2jSM8OGuwdSM8kGQ1DzVGndIdWog6ZQmbKVBICQlaUB0HSKYOAJDI0nT59wKXToFzBR&#10;YAdwEhE1mQUrkRYPhGDnoSPQkDVKvicaxnqPj+b9QfuLGN4nf34/iijGS5yPDkCwBqF3GMBn0pS5&#10;FBs/WzLHdPjB61qavMkaBAAyW4IQExRMvfoMoYaN+Ph1682vh5oBKCx8Inl6+VOXLj3I09Obbt9O&#10;UgOPLhP4uAo/kBF03vz+D3r24XerZdCkMzup0IoABoQrSvDRZQQfi/5D5WfNpjTz51OZDRto9rXr&#10;dPX1W4fgA7kKPlayAR9dGy94UdyhfBR/LB8Nm/0NvXz7ih68fUoevLzivkq07vZmawCaqgGQCnx0&#10;3Xn5jrItXUZfrVlD6Zcto/pr19GJ+4+tAEgFPUapgMcoNfy4HvMDWeCHYcdB3E9y8GO0/ECr192n&#10;SpU2U7v26+jYiftm+EkegCwDqWqgTU6qQVyTcdB3rE8HIExUjjU+4DxlzryUfP33aplfqonOgYyT&#10;pq//efr660U0e+55uvtQ0e9Ln2xTqf/b4Af6kgBkJZvjooOPRepjaiXDuVKda4fia8wZBO3e95By&#10;517L0APXVxz9kDGaWrVZSFMTD9OV6894G667wSDVPeZIZgCClPe2tU6cekp1624kN6STwyXUtHkn&#10;sfQYXV+6YKGBC8sIP1CvPiMlLghQg7o7qHYMAIKFBJDT3eT+grBOvgJFCU1GUZsH9X6q12wosUGI&#10;B8Jj1PRBLBLWxXN0h0eafNmyVaWhKqw+pctWEYtQ8eJlxAWGgGdYgH7Jko36DdJij2Bt0gFIF9pU&#10;AJqQ3YaaRSoAgsUKlaMBP3A79eg9gnr2HsnbQr0eDX4gwBC26esfJw1iW7XpIYHVuhsM1jK/wMmy&#10;L63b9pTq09ifatXrMgCllxR4zQU2nbeHFHUUREzkYx8pFidkfqFRKsAE8TsIbo6emMj/pzB8aGUK&#10;0JEe24XFzsM3ioErnjy8+XNCJ8p6qCytA44uyQZD5hn/h2B9gnUIywBAZosQgxCyw/S6QXCHefqE&#10;0qAhY6l2nUbUuk0HXo7O9ZorDCZXb59A6tqtF8VPnkqvGB4cwY8rLi+zbCDHsf6HTj1KonpLI6RN&#10;hkPwgezgB/oPbb12g9zmzKF0CxdSjpUrqc62bbTmzt3k4YfBRiVX4efM3Q00aW95ij2cm6L25qLh&#10;c74VALr48irVOVqXsm7JSvHnE8wAdO/VE1pyablzAPr4T7rFAOTGQJd+9Wr6asUK+nbmTFp5+ZrL&#10;8AOpoMcolwHIADxGWcEPg40jpQSA9ux7QvXr76UaNdfSjt136CkPzC7Dz98EQHbgo8tmgnEuTFDO&#10;VbnKDp6YIulm0kttmWqSs5FxsoTOXnjOY/BW+u67ULpz/7Xd68oJNwVSur5UIPBfpr8MgCCb4/Pf&#10;AkBx8ZcYsFfyNRZLGTOG08LFZyUoPunBa7meVde++n7RpLrHHCmlANSl6z766qt55Fa1egOGlXZS&#10;7FAFPxAsJ+h2bgtAaHOBpqTIykJaOSZ8ABBiiVDFGZlcOgAh9gfVnFGkEK4zWGLq1msh8TEAD1hN&#10;kFFWp25zKZSIoGo0FM2ePZdkqCGbDPtZlgEIAdKItanAcARQypY9N3377ffU3wRACK42AhAe43sO&#10;GeEv3xPd28d4aZYeIwCh+/wIfj9ABlWqAXfIkjNaf2xBCHAEmEO7j1EMT0H8HPWLUDQSFjLEQOnF&#10;EevVbyZB0L7+E60AKIKFys5IiYcFqm2HXpKejwapIeGsiASJB4pEu4wYrfkprEsAIXf+TGTs+QZM&#10;EKhxHxsgEBQeibgihhmGGj3uxyhYgdBHDI/x2RPjZ1kgiCXuMAYgxAahVhAsQT5+4TR6jB9PLg2o&#10;WfO2khqvW4EAQb7jg6lVq3YUEhpOT55qaes6+Gjwo4AcWykBRyUGG0O8z4uPv1OldWso8NwFevPH&#10;P+kjw4lz8LEOdEaVZrfoaHL79VdKu2gRpV28mCpv3kIHHz4VoLEDHwfw4wx8bAHow+//oLizE6jv&#10;pmw06WheitmXm0b+moFeMACdeXGRapyoSVm2ZqG481MYfrSYn0P3j9Gq6+vU4AOZsrwuPX1NbgsW&#10;UFqGn/TLl1PaWbOo5qIldOnRcyXs6JKA5xQHPVugxxXwgczww0CjUnLQYwSfew/fyf+r11/TkKGn&#10;KVu2pTRrznl68uyDiwOiZfBUDa6uyH4AVw329rKDHkgxuTiW43R3XUh7Hzz0JGXIsJDgeobQAAD/&#10;9ElEQVQmxB2xn9icyDhZ3rn/hueCPTzWTqMTpz+328sB/EAqCPgv098JQLr+ShCyvQ7PXXjB89tO&#10;BuMp1KbtUjp99hF/xjtZ33htq+4BTfb3kOo+cyYzAEHK+1zTg8fvqWSpNQxqc8kNfapgRVCBD4AI&#10;MUIoRIiu70h/Nwop77CqAGYAHrpgMWrCkIF2E4AfSYevUF2CmyXYmtWyVVdxd8HKgkKICL4GOKAv&#10;V/1GrflxB7EAoSVG8RLlpFUG4n9gsUJqfI3aTaQbPNxWBQuXoK+/+VZcdQjSRkVqHYDwXy++GB49&#10;h5fNosHDxov7bQjvG4og6qnwDRq1kkwu1P7pzN8JbTVU4KMSutBjmyPGBAmAIT4Ix2XE6ECBH6hB&#10;o5b01ddf8zHxoQmxmgssiuEDCotiEGKFshBX1KnbQPLyjWAYiRE3V0BwHAUEwbqDatCJAkTSPDVk&#10;Cp8nzU2FHmMDh3oSUtojoxB8PVAKHKK1BtLkdYsSngOWjEBkDppm+IG7DEHTcKPhubF9huYSC+Lj&#10;Xptq1qxDPuNDNBAKj9VAiNWkWSsKCg6hN2/eMdS4ZvFRQ45K1uCj6/XHP6jJosWUjuEl/dq15H7h&#10;Ej14/5uAEFxZjsDHGOdTYMpUcps5k9IwOKRbsoTSMAT5njpDzz78YYEfhhqVUgI+uu6/uEpjjnWl&#10;dlt+pIlH8tLEA/nIfUFGevDqEQVfCKPs+7NT9p3ZKf7iVHPMz4FnRynu2mSH4KOr7ZbtlHbhQkq7&#10;bBmlYwDKyf87rN9Alx+/UIKPLhXw6BLwgRzAjxl8dBmAxwp6jGK4cQo+kBP4wcD3yy/L6PS55xQV&#10;c5V/ea6k2LizLlp9oNSDj2rQVg/u9jJOClZSTC6OhclIrUfPLBPj4mW3qHDhjdS56zap0WM3oTmQ&#10;cYK8cec19el3nDJlXkaTppyyek2kmmBdkFPwgVQA8F+ovxSAdNkcK2sAcgGCbM6h6hpQiq89W0uQ&#10;h9cJ/oF8iG7cfmW4Pm3E17fqXtBkfy+lpjgiZIEgexDC661awRKKGKU55IaaP7A6IPYH1hFYcAAx&#10;iOMBALRu14Nat+khMIMU+L79xwgwYYIHwMDdA7Bp36mfZHNh8q9QsaaACdw/cHfBzYXChQATWEQA&#10;PSiQ2KhJe0LzU6xfjtWIoQnbqFGzIaFZKVLdEQcEwQKUPWceASDU8MHnIR6oXPnq0hsM9XU0AAqx&#10;AiDUNcK2UOAQAKQLNYxa8f7BsoUK0YCgRk3bSW2gwSPGM7wMIVR1VsGOSmFRM/l4BYqLDZWsYb1C&#10;VpuHDywpWmPZeg1bSL2ifgOGSwC0LrigYAkC/MA9Fho5nbz8JhCKHwYGR5MnA46XL6o2A4CQOo/U&#10;+ASGmQSJC4qOSaRxnoEMYV7kFxRLvgwrkVFwkQVShy59GWhixWoEyEEc0Kw5y2nW3BUUOxnxTPEC&#10;PrD8IPga7TaCQhiWeFloOCpNJ2hxQSYI0tLkIwSEGjVuSQ0aNqMRozwYvmLM1iA0VkVvsUmTptCb&#10;tx8EXFTQI7IDHEf6H5GzLK8br99SjY2bKN3SpZR25UrqePgITbx6nQ4/f0VPP/7DMfww2EBrLl8l&#10;t/h4SjN3rliAsqxaTdOv3pAU+U+BHx14Xn34ne6/fqM9/50B6M0TGnNmHOVf8AON2ZqNph4uQ37L&#10;C9Kdl/eo7bEOlPtwbsq1OxdFnImmV+8/COiMPxdImRdmtgIfW/iBi+vhm4805MgxarJ9J2VdspSm&#10;XrhCz9/+roQeKDnLT4rgh8FGJWv4sQaflACQDj/Q2vV3KF26+VSlymb64Yc11KLlFv71+dh1t5dp&#10;sLQdRF2R/aCtGtjtZQc9ulSThkM5t/wgTX3lmlu0cOl1HkPOUv78S2jnniT1hKaQ7eS4btM9/tW8&#10;mUqXmU9XbnyeXl//t1h9HiQjrPO3ABBkOGYpBiDI5jyqrgV7OXeFORVf56p7wv5e0qS675KTGYAg&#10;w/2O7R068pjHio0MPyjemUhuaOKJ+J62HfpIoDFq6cASAzcUYnHgykLFZqTA62rQsDXVrttc3E8N&#10;Grc11fLRXkPHd8TpoHEpLCJ4jgrKBQsVF7cW2l3A4lO0WBmqypBUn5cBcOrUb86TdX/ZHqxKTZt1&#10;ku2ULltZ4nyQEv/Tz1kFhJD5he3nzlNQ+oJly5Gbvv3ue4EZIwAFh02TytS9+7rz8xkMGRYAgiUI&#10;8T4AKcAcKjzD5dWlx2CJX4LFyx5yNJcXYAbxP4grQjwRgBFFJPsP9pDsMNQvypU7v1idAH/InkM8&#10;VKXKNalMmfI0fKSHgA/ieqImwJKDVPjJvO3JvF+w0EzlzwKwTGIIiaOxXiEMQ95iCQLIIF4oJAwg&#10;pEFQaAT/j5hKSGNHYUNsL5rBCO0wBg71oc7dBvC+hvBzzR0WM3EGTU74lWbMWSausHC41ASAUF0a&#10;qffxFMKfjf0QOELBRFsIMgVHt+/Uk897Exo2Ygy/F5YjuN/i+DV/asDLpyZMo/sPHqnhh6WGHVsx&#10;4DgBH13vfv+Tpp49Txl+/ZW+Xr6cvl6zhtKxau3dR+POnrMHH10mANp+7Sb9EBdHbjNmEAKiC69d&#10;RxuT7tNHBhYVANmBD+QAfqDdSdeo7455Aj8fGKr23jtENXbUoh9np6MOs76hPdcm08Eri2jz3e30&#10;w6YfKM/RPJRnbx6qva4OHUo6Tpef36QcG3JQpkWZzABkDT66LIHOC89fpnILF9G2m0lK8IG+dJ0f&#10;yBp+WAw2LsEP5ACA7j96xz/OdvNApvWiypDhVxrtvoPu3H2Vopgf1SCanGwHak2qgd1eduCjSzVh&#10;KKXBjzMAOnT0IZUsuZoKFlzJY+8q6tZ9C1247HozTOOkePHKSxrrcYqKF1/GY8I+iekwv66aVF3U&#10;fzMAqUDHmVCA8G8BIMhw3FIMQYbzDKmuBZXuP35Hl6+/pgf8X32NOhBf56p7Qn0/8b2mS3EPOpI1&#10;AEHaPX/3wVsaM/aYjBNubpMoX74EcgPswEKCPlvInsIEDosO3Deou4MsL/TtAiTA8oO+X30HjiUU&#10;BUQ8DwCq/0APiesBgCC1HUHNsPRICnmfEVRSMrzqCmzgM9C/C9YbQBMyvtDGAu6uKtXrUbmK1SVe&#10;COnxJUtVZHiqKe4vWFV+yZJd3oeWGAAqNBfFdvPkLSjFEUeN0SxYOgChJhDcdGM9IwV4jACkQ5CH&#10;d7T0JOvA3xkWLbjVevQaLm4oxDnBhYVWFIjzwTFBthyOESxVCLZu1aabQCMKJOK7ob0GwBAp/JUq&#10;12aY6iDHE8elfIWqlCtXbureoz9NjIPlJ0EClkMYchDcDMAQ2AiaIMHJ6PWFLvAADfdxAfyaVuQQ&#10;ri8USRRIYhBCBWlYhIIZiNBMFanxSJlH0UP0QBs5JoiGDBvH3ydI227EFKkKjRggSYln6NIASHOT&#10;YR2BoRgUXuTX9KrRDEFom6H1ENMgCM1ae/QayL+825GPbzBFT5gibrDQ8An8PIh69OxLAQFBdO36&#10;DWv4YbBxzfqjhh1bIc7n9z//TTtu3aHiCxdSegaYb1etom/XraOvWcNOn3EKP9C9l2+p38ZN9MP0&#10;6VRzw0Yqt2Il9dm5i5Jev2cAsoYfVwDICD/QnAuHKP2cYbT3zjV69/EPmntlAf28+hf6Zl46qhjl&#10;RtcfXpFA51o761DmLZkp3/F8lG9/PsowNwMtu7SaPI/5UtbtWSnDwgy06ep2peXHVgvPXxIA2nrr&#10;nhJ+IBX0QGarD5QcADHUOJI1/DDsKKw/roCPEX6g4yef8I8gBF0CgObQDz/MpLFj+Xzde2Me9BzL&#10;MkiqBlFn+uyFDnWpJgyleBJKRtt23uVjAjM/NJt/BO5gkEEmDr+ejIwT4tWbr3k8uMQ/6jYwBB3g&#10;Se+51evKSdVFGSduK6km+b9IKrhxRf9vASBIdU0Yhe2eOf+Cr4fztH5jkuL6dC7VfaFJdU9pUt2H&#10;zqQCoF17HlC1amjeG0d16y2kmbNPkRsmeEyQAAdYRGDRQA8tpFrDJYSeXogFMgop2HUZSAAfmNjh&#10;ToLQIR7AAcsHKkcjKwwVl1G/p3mrrrKtfoM8xDKEwGZUjgYkAHjwOrK7YPFBDFCOnHmlzxdS31Fn&#10;qHylGpQlSw5CocSaDGYVKtaQ3l3oDfbzL1n5l05xnpQn8fcIFQAaHzCJYWWQpMYDhmzhxyi4qQB0&#10;2BYyy+DGgpULliAEZ8OV1doEh4AgACFqDsFdBlehOx8zT1+e8BmaUDgR1jNY1LCPgCrEE+G4wV34&#10;7bffUatWHU1B0JoVCG4ttLsIjYAmC+RooBLPYIL09kAJPsbjEIYUgFNoBIKjp5gByKKpLKS8wyqk&#10;gQyqTY/xCKIBg9wZnLTPiJs8l6YkzpfHeqA0LEcotojHENxgACA8DgieIHCmWYFMMUEsn/FaTFDX&#10;7v2pTdvODESBFBEVx++DJShWWml079GHJyYPiyVICTq20lxeKQEgxPjce/WOBm7cTGmmTKGvFy2i&#10;79eupQybNtG9978p3V5GAWBQFHHSydO0/8FjGrB+A/0QH09HHz5JHnwgJ/CjA1CaX4dRo9UT6Oyj&#10;ezTlYiJ9teIr3s+vqURYGrr2QAOgkHMR1PZEeyp4siAVOFSAMs3PRMsvr6Z2uzvSzzt+pq8Xfk3N&#10;lre0ASB7+AHcLDjHALRADUAq6DHKMfwoXF8m2LGVHfww2KQGfozgo2vfgYf0/feoOAsAmkZp0kRT&#10;y1aLJQDTGnaMMg2KpgFSNXgmJ9UArUk1qFukhB6jFJOFvXgSSka37r6mQYP3m44LitElUObMuBd3&#10;0J17r5WTmlHGyfDA4cfUsNEe6tRlDx07+Ugme/Prqgk1BTJO3FayneD/AtkCjeixUW+d6ubtvxGA&#10;dPGxSzEA6TKcc9U1YRS6uXfveUpKKgweupmvOdV16kR8ravuD4vs761PswL9RqfOPOc5ageVK7eI&#10;hg7fSnsPJIkF2Q1dzFVC7Ru4thAEbQtAiOGBu6x6rYaSkaUDEAKeYUlCHBCCiQFATZt3kho9cF2h&#10;TpB0hWegacFQAWtKkWJlBDgQcwPgglWpcbMOUuywUuU6VLBQCapWs4FUdIblB/WGEDOEGkPYZomS&#10;5ei7738QUEKcDwAI+4R4HACWD0NRWBTcPNbQ4x80leForIAcXHCVGMLy5EVafXmBHAQzo8XHOO9o&#10;qQ7tG8gwEjJVsrxQIBHB03oVaL1uEOKIYC1CJWrsB7LWEACOYzJomC+1YJiCq65lqw4CQBIIPVEL&#10;gg5HAHSkRUiNhwUGjVMBMghsRnbXmHEBGtjw44joKVLwECnzthAEAIKVxtMnjELD4UqbzKASRuj8&#10;Hjd5FkMNLEX8PlP8D4TnsZNmCZABfgBGgcFaNhoeW9pmmCxBLFiBvMeHEwo59uo9mL97Zxrn6ScA&#10;pFuC/PxDqXOX7hQWFv5F4AfSg5wBKLH7DpBbSAilmzGDvl26lNIzCHXavdcp/Oj6jd//5rc/xe21&#10;5fI1KpGQSA1Xr6HH7z66CD//EjkCILd5wyj7Qk8KPzafCq8uIgD01eKv6PuoNHThISo+/5OevXtD&#10;2+7tonLrytOIg6NpR9I+Wn1jAxVfX4IybslIXy38iir9WoUhxzH86EUOF5y9SOXmL7ADoOTcXpA9&#10;+OhKDfywGGxcgh/ICn7UANSmzU6GHjTjxCQfSRkz8fXts5UHaCcWIJvBUTV4OpJqYLZINZBbyw54&#10;dKkmCYfiSSgZXb7+gvLlW8rHBKb+6axoli/N/fWETNaqSQ0yToJePsfpLk90CdOvUaZMc3ic2CtQ&#10;YFxHOZG6IKeuL8h2Yv/CsgMfyAXoMerm7Sf/FQAEpQqCDOdVdW0YNWbsRfr5lw00YuRBOng4ia+5&#10;FMYD8TWvuj8sUt1f6nsyOWkA9JE2br5J3r57ae/+u3T91kvZHsYDhwCEyR/dzWEZMsIPLEPoi4Xi&#10;h/UatpYihjoADeFJvmXr7lL4D/CD1Hgtk6uyxOr07DtSXGZ4HxqmIv0dMUYtW3clZKMhDR1tOdAZ&#10;HlljiDOCBQX9xeB+K1GiPJUuXVGKCyKuBhYWuMnQYT1nrnyyD9hf7JPmrhtLIRHIBEND0kTy9J0o&#10;cANLT+48BSQWCZ8LNxEy1wBX2B8EVsO6A8DR4cYIOY6EYoi//JKdQSyBj+FE6tAJtZOiyINhskLF&#10;6lSS4QoWoGYt2goA6anwcEOFR81g8LEVUuS1OCG4tVAYEUUKkd6OytR+gcjemkhokCqQEjJZ4AcC&#10;xCArbOhwD4YXgEqkWH9GuY+XStWw5CAmCHE+gB1xgZncXwAhSIMgiwBAEJZLE1UGId0VBkuQt28Y&#10;A1A3qlGzLo0d50txkxjmGIBCwmIkW6xps5a8fBw9efpCoEUFP662soDUKe7/kYywEZu3UrpJk6j+&#10;pk3UbsVKSjttGk2+cElcWSrwkRgfkcXSAxgJ27GLfoyLI+9DRzS4UUKPRXbg87tFOgC5zRpMXyW0&#10;ILf56SjdMtbCdOQ20Y3OAYAkrudPOvrgNFVYXInC9kUxsPyDlt1YTQW2FKDvN35P6Remp/ILKtJL&#10;hjI78GEZQQcAlDYqinx276PHrz6Y4Me59edzWH4gC/zYg48uZ+BjASB7+MGvt2LF1pkm+UgqUzaR&#10;zpxD6u17beCzBZ+/yeoD2QGPLtXk4FDJp7vrOnPhGWXPvpyPCwI9Y/mH7ALasfumTNSYEFWTGqRP&#10;gNduvaIff1zM9/dp+u67ZdS3/066ftsm8Nl2AnVRFvhxAECqif0z61NhR6UvCUBoaBoVHW+1DJWe&#10;/QNDKVv2HBQbP41u33tGN+48kec1ataicxdv8TovafQYT1m2cs1m2U/VOTHLcH5V1we0cs09Sp9+&#10;LVWvsU4sQXhfqgKi+fpX3SuaVPeZ+r5MTvo9j3sH+2pebhoXHAIQ0slhHYFLzAg/A4Z4McC0pKLF&#10;Skuqe9NmHc0AhDo8iIfp0XuEWIBgCUKvLri8ipUoR917jZA4IARDAzgQEA0LD+J9AEaI78FnIuYn&#10;a9YckvVVolQFcYeh83vGjJml6Sk+GxliefIU5Bv1Z/4VmEayrqpWq8+f2UtLq2cQg7sN8UrYD8Tl&#10;oIcYgqz7D/EkP2SFmcDFwyeKl7fh7xop/cwAL1pH/LFiVUoOfCBYhPDd0EwWFidUfkYA9tAR4yV4&#10;GpYZBEED1po0bcVgo8EPUuH1/6jHgywwpMRDQaFTyMs3VCw4PuMjaZxnCCE9HW4zwFAUAw2gBpYg&#10;FD6MikH8TTyFhGsAhIBmxBG5jwsU65v3+BjJ8vLyCaERo7wEgGLjZwnQiNuNP0dzd5mCpWNniGA9&#10;0gAIVqCJvL5WORqyzg7Tusm3atOZWrZqx2DE+2tKjdcsQWHUvUdvio2Np8dPngvEmC09KQUfK+iB&#10;rDO8Tt1/RIO37aBzDFsAnFqz5lCOWbNo3e0kuv7qrQCMBXwYeAzgYxTWG7h6LX0bP5lWXb9F7xiK&#10;rKHHgcXHAD4QXFte+1dpADR3KLlN7UNuiVUo7ZJ0lGZ+GnKb5EZzTs5nOPmDXrx7T/4HgyljQiYK&#10;3xVNL99/oBY7W1H6Venpm7XfUDp+z0+JP9H047Mdgo+urdduU6EZM8lz9156xACkAh6jXAYfyAA7&#10;9tBjEkONSqkFHwgDWL/+B/jHxAK+nyZRh47LDaCjkGkQhPQBMCVSDcbqgdtedtADqSYEh0o+4NlW&#10;Xj5HGHzm8Lg4hYoUTaBFS88pJzNdxokPXd7z5QM8wX02l4oWXU1LV1wTODGvZ5w0U6C/E3zU0AOp&#10;gSalAgBFMAD9Pww2ruogA9Dxk5vpVtJTaROh2u/jJy/xD+mu5OXtb7V83cYdNGfeEnncpWtP6QfW&#10;pm1HOZY79x6hjvye2XMX0YzZ8/nYv6NKlaoIFKnOi5UM14LxGsGx2rHrEf340yaeX9davaZnhamv&#10;Xyfie0F1z1hkf9+lJjXeeP8bY4IghwCEYoYAFUCPDkBIk0dMDFxWCJCGqwkWGh2AevcdLUG/gA50&#10;hIcVp2z56rIe3Ezdeg6nNh16S5A03odO73XqtZD/iAHCOuimjgwxBDmj2CHS6RFrBMtQ7jz5JUMM&#10;FigEISMTDCCUPv1XEvCMfS4LtxhDE15v2KStWHRgkUKsTmDYNCW4oG/Z4GG+Ul0Z8UdwayGup22H&#10;XhLvg1R6LLN9r1Fom9GKoQv1fgBAsDj17T9WikECgKBGTdpIB3u0lJAU9gnTxA0GF1gEg49eFBEQ&#10;FBWTSAEMFyhsiAapcFkh4FgDIK1ys4dXCIPJBIEdQBG6ywv4xEwV1xmEZqtj+bugbQdcfuMDJtCw&#10;EV4UHjlJIAqvI7MM7jYERgPCAEMAIFimIqISaOKkWWY3GKpECwyxYC1SZ4cFiZsPFaM9PP3MAATh&#10;eZu2HWjatJn0/MVrBpr/2AGOSmZrD+QEfCCzqwtiwIEev/lAdebOowyJiTRg/0G6LYHNzgFIt/Q8&#10;ffuBmixeQmkTEmjT7bsm8NHgxw58dBnAR1fWGSMZfgBArMT+5JbQiNLM/5HS/JqGMk7PRGWnlaeX&#10;7z5oAHQ4mLJMz0qT9ybSnnuHqOa22vT1qm/oq1Vfidvsp+kMQCcsAKSCHwigEnLwCHnu2ZcKALKA&#10;jxUAMdg4kjUAuQA+UArgBzp74Rl17rKPx41l5D5mm9WAZi/L4KcaHJOTahDWpBqw7WUHP5BqMlAq&#10;ZeADYQIcMuwgffXVbCpTZi4lzjhmM1nZyzjpbduZJNYfLXh6Fv38y1y+rw/QlRuGZqeqidMFOQQg&#10;w8T+JfQlwUfXuQsPaHxoZ7rBYOOqljMATZziQ3Hx0+j8pdvKfV+9bitt33WQ4SrWarlDAOLnnwRA&#10;kOF6kOuD379zzyOqUGEX33Prad+Be3bXkG4FShEIGe4J1b2jvu/4voQU96ojmeFHl0AQxAAEV5cK&#10;gFC/B8UJjdYfWHjQOBUwgswxrINgZh2AkOoNuEHqNQoaIssL7iQEI6PXF6w8sBChhxfgBdYfBBiX&#10;LVeVSjK0AJbg0pIMMF6/AEMQstBQyBDvqVazoRRGRJFExBDBvYbsr++++15qAMGqhNR9vBc9whB0&#10;HYhaPgpg0TVEGpv2k8rLcJch7gnwgtcQ+4MMMQQxo7KzIwhCXBAAo/9gL9kGAAggNHCIjzRCRT0h&#10;AFDDRq1kXxs2aiYuLcTfTJA6QBr4aJWr0WZjhlhZAD+IBYpmUEKTVGSLAWoQPI1iiIA6FD5EnSAE&#10;RGvZYUiTB/gAgKYwMMVr0DPSh3r0GirB1KgXBMsQgp5DQmHtQZ2gqZIajxR5gBCKIQJ+8Bj7p1mB&#10;NAASSxAAKJwByJQhBteYgJAJgsZ6BlLbdl2pWfM2NGacr6TGCwSFxdDI0R7UrXtPWrFyNUPEn0rg&#10;MUoNPpAT8DHp6usX9OGPfwrQ7Lx6g2rM4olhyVIKPnmaHrz7zSn4GDXj8DFKGxZGPbfvpJcf/hAA&#10;cgY+jgFoqAZAMwaR2+TODEKFKev8H2jYnqG07PxqiwWIAaj6ylp0NukyHXl4miLOTaCme1vQN4u/&#10;kVigJmub0epL65NtaOoqAKndXjbgo8sEO47BxySGm5TCjwp4zOIBC9p/4BFNSbjE189VrdqzGXYU&#10;Mgx8qsHRmVSDrybVYG0t4+BuJdVE4FApByDE7ZQosYEaNV5Dq9Zeoms3nff8Mk520ITYs5Q2LXo5&#10;AYASWVE8Vk+nLduvWtZTTZrJ6O+y/ljBD6SAl8+hXxdcoN6j29I6BhtXFcsANGl2KM1iULl09a5y&#10;/6GTZ66mDID2fF4AOnL8GXXqcoTn5fW0cMkVu2tIUyoACDLdF6p7SH3vaVLdr45kHANERgBCLysV&#10;AKH2T5fug8wAhGKJiJdBqjfSv2FhQTwN4mYAPyNGB0lPMdT1AQAhoBkZYWXKVpXAZ0AN3FM1ajeW&#10;ukCAl4pVast2EMCMGB7ADWCoQKFiVLpcFQaiqlSrttZlvnqNhgw+ncQihNikytXqSmXozD/+LOnx&#10;gDIAGTrBw2JUldeXZqwj/CQ2RwUu44Mmi3UKliMAC4Kjkc6O+B+8DtcXgp+Rzo/vPZy/o+02ILwf&#10;8OXtx5M8AwwASK8zhGOAdhUAoHoNmpsAqLmADMAB6eqw+FgAaCaDyXQGiBB+XzDvk1YoEQCEjC2k&#10;zSNTS9Lcw6bweQnlz/eSlH2kwodHAoA0S1D0xASx8CC2BxlcXt7B5O2DfmFom6HFCsG1hiasgCuA&#10;FtLr4+Jni0UolOEJAIQ4JK1SNAOQKV4IAAQrkQRHI0OMBRiSwGiTO8zTO4R/qfeh+g2a0qhRHuaW&#10;GYgJGjFyLHXr1pO279ilhB6jUgw/JqsPFHV1Hz398FEev/vtTzp4K4nG7NxNJRYspGkXLtMLVHlm&#10;wEkOgJKev6YBK1ZRvsREmnPxsmPrjwl8bOHHGoBYs4aQ29RO5BaXl5ouLExH7+yhtx//kNo+AkCH&#10;gqnNxvakBzo/evOKTj65QD/O/pHCj0fT8Qdn6N7LJ0roMUoDoKPkuXe/QwBSww/0+eDnkwGIBytd&#10;d++/o6R7b2UgtAMes0yDHA94qkExOalT3VWDtL2sgMdWqknAoXhiSaGiYy9Txoy/0pr1VxWTlLWM&#10;Ex0E91fvvvsYegBAsyhNmglUuPBk/hG1m85efKStp5owk9F/heUH+gKWH11t222jjgNaKUHHkQBA&#10;h87vNO+f6jtAnw+Abspj1TmykuGaQLr7wMGneI5eT/FTztLdB2+U15KIr9nUWoFU95H9/WfRJ7vC&#10;IB4n3GDxsIUftMGARQY9pnQAQkwP4KBbz6FitUG9G8ATUtcBQHAhweWEeBu4lBBTg7RvNDftO2Cs&#10;gA1AplCREhKvg6aoiPdBanmWrNnFtQUgQjo7AqyRjQWrUb36LaWmTtXq9SQ+J1eeAlSmfDXKnbcQ&#10;Zc2WU94LKxFAZ6xXlEAWPhsuOrS8aNm2uxQpRECzEVpgzUFmVo8+I039vrRMMdQ7atqio9W6sCKh&#10;wSugDh3Yja/hvfgOCPhGsDW2owtxQEjJ787HQwCoflMBoAaNmkkANFxWsMSgCzugRRqjsuCG8vGL&#10;ZMDAfsElNk26xgeHT+F1oxmSEsQKFMlwBGsPMsSGj/SV4o0BwQhgZvCJhotN6yAPqxCAC73EQsPg&#10;upooQAOA8g+eROMYVDwBR+PDeXmsZJYBugBRcH/BFQbwEQAS4NEAKICXCRiZIEgCo6VWkNY2A9Yg&#10;1DDq2KW3FEUc5+HHn69BUHBIFA0ZOoqaNWtJp06fU4IP5Ar8mAHIAD7Qgntnqf2xhfTog8XdBUi5&#10;9OQ5dVm1mkrM+5V67NlHSW8+OIUf3eUFCOq7eg3NP3/RHnx0Meio4AcatJMnFsDPnKFUdHkg+Ryc&#10;Q0XnVqBO80vT1XunzMUNzQC01gJAuqsry4wstPD8MvNzFfQYBWgJPsQAtO+AEoDU4KPJCnwcwA+U&#10;aviBUgFAkD3w2Eob5FQDoSuyH3RVA7S1rEBHJdUEoFTKLT/Q3Pm3eExcS81brKIbLnR7N050ENLn&#10;ixVHjyQA0ETKmzeOli4/z9t6IcAi66kmzGT0dwCQPfhAanj5HMqYaVEqAWgH7yNvw7TfKn0qAOFY&#10;pwSArt96RWPGnaCjJ5/wXHSFsmZdQePGHaQrqAHF71ddSyK+dlMMQCap7idNqntRk+q+TU52AFS4&#10;aCk7AEILjLLlqsikrwNQr36jBFKGjfKnJgwIHbsOpJ59R4tbCgAEyEE9H9T9gYUGEII09abNOoh7&#10;CgCEGj558xWS1xGUDECC+ylDhoySJVa4SGlCR3gETaMdBnqAlStfVdxlsPYge6t02UpiQcr84y8S&#10;FF22XHUaOSZU4nc8fWLktd79x0gq/ThYrrwixH2G2kVGcEH7C8T34PsYiyS6e4QKfBnXhSUIwIRs&#10;Mexb157Dza8BfKSSNH++bv3RBXcY3GftOvSWFPradRozAGVgGGhGsZNmaFlg4gJLoAkTASuI/ZlO&#10;g4Z60miPEIa2aSxYhxiAADvRiRLQDBCCtSYsClAES41WFwhVo2Hx0dxgWlwPYolg1dH+T2H4QbHD&#10;CXy+RombSixEDFoAmEFD3CmctwP3GaAGwdEAIj1LTBde04OlReIW0wAI1ia8jmw1WIOQHYYU+Q4d&#10;e1KTpi0pLn4GTZo80wRB0QJBbdq2o4+//cMefHQ5gB9HVh9dIy5uoh/XjKdll0+YAQiQA1A5e+8R&#10;Nfp1PqVPnEbnnr1Uw48JfHQhQ+v+q7f0/N1vso2Ei/tp2Y3TyYKPLrTBOP7oLkUe3kh1lobTwbsn&#10;qe6yBtR+Vmm6knTSHoBWAoAsQc6QANC5ZUrYMUpPc0ccjgZAB+0A6FMtP5A1/DDsuBr3A1mBz+eC&#10;HwxslkFONQg6k2qg1aQanK2lhB5dikFfrZQHPetyH3OKvv12Np29+Nj5RGWSCoDy5V/F8BNHDRsu&#10;pMPH79H9R28t6ygmy+RkgZ+/DoDs4ccaVj63KlTcSunTJzIANbODHGcSADrHAKRvy7TPtt/HCEBn&#10;L9ykcZ7j6eadJ/wDM4SKFClGYeETGFIf83pX5Hm9+g1p/6FTdPXmQxrl7kFFihajOXMXS1aYKwBU&#10;uvQm+va7ZQzA6+nnX1bTiFEH6Cran/B7VdeRWXz9/l0AhHXDIq5QbNw1qfhsfM0oawD6SG4lSpaV&#10;AGIjAPXsPYLq1m8pLR4AP3BvIdanY5f+4u6BxQU1dlAMENCDAoio/AyrEZbD+oJ+XTlz5Zd0dQAQ&#10;2loAYBCkjG2hACJqBMFllSVLTqbM3AJJYgni19AVHoHQcIehVhBS3uH+Aph17DpAagH9+FMW2U8U&#10;IYS1pUef4dSwSRv+DhOl+jKsQrD8wNVVrEQFqWIdGoXaPTMlIBhuLYCJDj8QQAowNp63Z4QgXYj3&#10;gdUM4Ib2GbDuoLmrLfzoguWsE+8LrGqwYnXu2osv2DiGHy3DCv8lJT4WdYEAKVPJ0zuIt4daQ5pg&#10;BYILDFYg9AMDsMA1BknLD9QmYkWgdhBDDiw92A4sQLLNGK04Ir6z+7gg8zoRUWhdESePERQ9YNBo&#10;6tCpt8TwILgaLq2Jk2bLf8QAAag06IHLS8sGQ7o8HsOKZY4HMlmD9MBon/Hh4g5r1boTNWrcnL8r&#10;LFLxppigCdS2XSfq1LkLoW8YwMUR8OhyBj26dj65RWUPJVCadV4058Zxs4XHqGUnTtPF+4+dQo+z&#10;QOeAfaupxvJwOvYwiT4wnNhDj9bAFNLh5t3Hf9CCMwep+vwg2n7zENVf3pBaJ5amS7dOMuBo1p5b&#10;Lx5KWnybJe2s4AfxQb9M+4UWnnIMQLYp7gJA4gLTLECOoUcXg02KoIfFMKOSM+CxgI8JclRioHEN&#10;ekwyDWyqgS85qQZYTapB2V5K6IEUg71jYRJJudD4dNPWe5Qjx2rKkydIPTkZZIQeXWh2WrUaOr3P&#10;omzZJtivo5gok5ND+LGZ4D+XrMAH+gvg5+r1F1So0AYaOmwdeUd2VYKOI9kDkC7r76H6rimS4dhr&#10;AKTL/pxdvfGSf6QvYwheyJpHNWutpV17k+QaUF1LaqUShEz3jOr+0qS4P/l96O4eGn6N93cFQ+EJ&#10;Srr/RnmP2wpjhVut2o1kYtThBxM14mIQP4MAaQAQauogFgc1dpBRBYDpM2CspJmjZs9IBqR2HXtL&#10;4DGyuWB9gYsMGV09GKYEgMpUpkKFi4vLrEHj1tLiAlaiqjUaUM6c+al9h74CVuXKVZc0d9TyQdp6&#10;yzZdxeWGjLAKlWtRteoN5HPKlqtGhYuUkiatSFX3DYiXHmGANsT8IG4H7SvwGNYbZICh7QesNQge&#10;RswOqmAb4QcKCEmQ7zec11EBEATrEYK8q9VoKN8XFaAdAZBvwGQp8ogeZVWq1qbvv89Ates01AAI&#10;AccmCNKKIiZKfA6ysxAcjWVaarwWBwQACgqbKu6x0AjdLTaNT75mIcJ6Pn7RYtlBCw2ADgAIAc6j&#10;xwZLuxIERIdHTuV1ggRg4FKDSwzAA2tP/0Hu0jYDy+H2AshomqDF/IToAKTVA4KrTQBIwAgxQhYQ&#10;QlA0WnygBpFAkFcIdevRnwYMHE7hEagyrbnD/APDGY7aUWRUDD178ZohJ/XgAwFutjy6TqUOTaW0&#10;671pypWDdvBjBT26XIUfhhsoYC//Wp7aj/rvXkBXnj+l1wwotvCjg48FgP6kLVfPUY6pw6j6krEC&#10;QIOWdqDbD25aAVDauLTUeWlXCwAx2Gy/sYcyTs1EC086ASAD/OgAtOziVZp/9hI9ff3RCfx8gtWH&#10;4SZZ+IFSAkAMNK7Dj/ZrLrUA9MVaW0C2g7xDpc7qA+058IjHyi1UsuQiGfzVk5JFtnCDSTYi6jJl&#10;ybqK+vXfSPd5Mja/rpgkXdVfZfmxBYa/wuWla86v1+nG7ZeSBv/JAKTLBoJU3zlFsjn+jiAIx2zY&#10;8GMMEsgC1AqMVq22mrbtvCPXgupacii+plNjCYJU95km+3sU8LNkeRJf+1upQoVltGDRGSkpoLrP&#10;bSUA1Lptd2nYqQMQgmnRygF1Y9ASAwCEjC+AD+BCmqM2aCmBzqgJhFT3EaO0is8IUgZktOvUV9ph&#10;ICYI8AQAAgwhZR3urBq1GlKx4mXE2oMaP+Ur1qSuPYZIBhfaW6CRaGV+Da4raT/RY7Ck3ufMlZcq&#10;VqnFX7aCrIc0/TEeEQJAo8eGCUwBdiBYqgA7gBV9mTeDCqoyN27Wnrp0G2QHPxDieHr0GiFFGx3V&#10;/8G2RjLQAIBQFgBwExQGS409AAWGTqPuPYeLOxHFEAFAtWrXF+iJiLEGIMTpAFxglQG0AHqkRtBE&#10;wJCWDQbgALAAduQ5/8djWIPgEoOCwibTSPcAPjbozYWMsMl8XkPIwzuctz1VIGrEaK2Nh5+4r2LI&#10;yzeMghhqUGF6rGcAQ0uYPEahRd2io4GNJiyDqwv7qFmFNKEOEUBKBydAkliCpFhiOI0Y6UVdu/Xh&#10;x8H8vVDleqIERXv7BvHynjR/wSJ6+eqdGnwgBfDo0t1cyPqKv3mIsu2JFABqtCMhhfDjuJqzDj/Q&#10;pCNbKePMYeQ2cxB13z6HVl07o4GPwvJj1O3nL6jR4kiqvniMAND0U0hnt8T63HrxgLLMzEKJR2ea&#10;4Qdw025NB0oXl44WnrAHICP03H/wns6ee2G1DHLm7nIVgFINP5Ad/CgAiIHGVmroMSp14KNLNbCq&#10;B2BrKYFHl2Jgd6zUw0/Sgzf8A/QU/fjTIr7Pj8gEajcZmWSGGhsdO/mU772DPCYvotnzjssEbH7d&#10;MEGmVEr4gVSTdCplBAXRXwQ+tvqsAAQZIEj1vVMl0/F3BEC79z2kSpW2MvigvQyqq0+lggWn06Kl&#10;562uF9W1Za/UAxDuH9X9ZnuP4jO273pEDRrupnr1N9G2HXeU97czufXoNYxaMRToAISMJUAOrAWA&#10;H7S3qF2nqQAF4mXQ3R3BzIh9GTTMh8qUrSzrIOUdcFGvodbjC//REgKxQQAgxObAXVazViMqUrQU&#10;lSlXhZq16iKWHUBUUwYnWHXQNgOuNHwOLDEVK9WUgomoCo33wyoEV1mhIiVlm3Br+QZMEksT3F46&#10;7GD/EOMD95e+DO4wz/ETJf4IcTlwldkCECw5sHQBvPAeFQDBmoSYKDRNhfUM2WeSbRZuD0EAKtQC&#10;wvHEsQIAoVIyoCfaYAFCHBDicQJD0QtsCu8HYooSeBt6YLQpG4wFIEKKO6BIgqEZgGAR0txhmmDJ&#10;G8bQFY5098hJ5OsfJRYcZImhUCKABNCJY4fAZV9/wBHiiNATDO4pxP7EyHuRfYZgZ7H0mEBIrwqN&#10;IGy9QKIUSWT40dbTQAkAhPeIKwwQ5BtOgwa7CwSN9w81A1BgMAK5x1KvXn1p9Zp19PbdR2sAMoCO&#10;SuYYnz//TZdeP6PWxxdQuu3+lI4ByG3+CJfhRwk9ugzwAyvP+Yf3qcHqiQJAbtMGUMklgbT9jlbN&#10;WQU+ugBADReGU7E5g6jM/Ko0zQxAmrUHAFR0YTE69fCiFeQAgH5K/Jm2X95rtdy2rcWx40+pW7f9&#10;tGnzfbqT9C7l8GOCHVtZww+LoUal5MBHgx+GG4PuP8IA/JROnnqRKvhJLQDZDqoWqQZga9lBjy7V&#10;oO5UqQegDXyOq1ffJmnvu/bclIlOPSFZJjCjzl1EteDTVKrMWh5jjtKtu6+s1zFMkK7KoeUHsp2U&#10;P0FW4AP9TfADfXYAgj63JQgynQcVALVrv5/SpEELFZRAmERZssRRz16rGCyuW10TqmtLKb62UwVB&#10;pvtIdc8Z79GTp59Ti5b7qVTplbRi1TXl/Z2c3PrzBN64SXszACEAGrV6BjPcAIAQuIxYGVgLMInD&#10;+gP3GFpdYNIHrCDbCtYQvNa4eQex+iA2B2AA+NEAqCaVLF1BrD9oeArrUIs23QQKkEpfsFAxyfrC&#10;9tAhHkKqfJFipWV9WKC68ISNVHkEUiN1HlWmAUFwg8ECNWx0gBl2kIKO9T0YBIwAhO8hMUy9h0vc&#10;km2vMDxGc1S4yBDvYws/yOYaNNxXrFxwfaFmEI4D0vmxH3odIF0AqiEj/AXOihQpQRky/EBVq9em&#10;CbD6mDXdFJcDa9V01gx+H+r+TGbA0GKAUA8IwnK4uwKCoswApIORBErzOiEmGBofCODRYn38pW4P&#10;Os9PZRCC5WUyDRnuSd5+MRQUFk+BIXCBoYkpPhPAM4GXxZCXTzDDS4Qs1+J9TNagQP7PkrR4MwDx&#10;MnndIh2GAGC6FQgQNHDwaGrZuj35jg+W9HgdgoYNd6cBAwfzRHjGJasPZIQfQM7cmyfox6WelHb2&#10;EEozbSC5xfamhOM7Ug8/BvDR4Qd6+/Ef1HPLbHKbzgA0a7BAULUV4XT0/h0l+Oh6/PodeW1fSt9M&#10;bEvfxec1AZDJ1aUD0AIGoPs2ALS2A5VfUoEevXxlgR8D+Oi6//A9lSixhH8obBCT9uat903Ao4af&#10;5Kw+UKrAB3IBfjAQAX7q1T9I/fvvo7PnHrkOP5/d9aUadO1lBTxGqQZ0h7IEPKcWgAKDz1OtWlto&#10;1dprfN4du7+ME5hRy1Ym8XWyhUaNOUwXr9p0eocME6QrssCPAoBUE/InyAgHIhVE/EX6IgAEfUF3&#10;mNEStHZ9EmXLtpbBZx6lTRtLFSvO5vlkP506+5CS7r+2uiZU15daqYwFMkl132nS7tVu3Y9QzpwL&#10;KHHGGS3uh5ep7nNnckOrBgCIDkBo5olUclhQBgzxlKrKmOBhFYFFBdahXgw4eq+vUqUriRUENXsQ&#10;4Iy0criP6tRvIdCC98DtlTt3fsmgwjLE8DRr2VksMc1bdqL2HXtL3E/N2o3E3VaF169ZqzHVqNmI&#10;8qHnGMMUYKhLj6FUrmINaauBqtGAJViJkDGGAOvxQfFm2PFCfy8TqOnLEA+EVHYAGeAAAIQaRYj7&#10;MQIQgqoBb37BDAM2AIRMMOwj4BDbhJsM20XlaLgAu/VAyru1FcjHL45q83fPmTOPZLxVqVqTJk7S&#10;4AdxQFo7DGRqwYUFAJrJsDZDXFXI2oIFCGAUwUJQNCAIFhpYjFAVGm4wgA8AyGwpkmVomQGXmeaG&#10;CmUACgyZKkL3+aDQSbxv4YTaQgiEhuvN0zuMfAN4/aA48mNwCQqJFksQssysYoJMACSQI7IAkECS&#10;SUipx3OtSKIOQRHk6RNK/QeOoEqVq/EgHsH7ptUHQjxQn36D+OLuQZevXncKQBbwYTHM6Io/vo3c&#10;gjuRm197chvfjtx821HJ+NFK6DEqOfixxPcYAWgWgw9D1mwGoBmD6PuZw2jm2QNK8BF9/KcEKq++&#10;eJLcopoxnOVgAJplBUDP376j9de20MNXL+wAqPrKmhb4cdLQtEyZ6TyQ/Urff7+M75MNNHvudXr8&#10;9KMVAFmBjy4T8DiEH4jBJlnw0WUFPgqXF+vshVd8Txyk9OnnUv8BG+jGrRc2oKPSJ1p+IDP06FIN&#10;tmp9Gvx8OvhAa9bdlfosQ4fvkxRl9SSkyTiB6bp07SWNGHWS8uVfSPMWnJUJ1modE9S4Kmv4+f8D&#10;UHJyCYAgm++pOhYuy+ac6ADk5X2a5yYEP8dQwrQTtG3HDbqV9Mpyfo3XBUt1jSnF13tqIUh130FL&#10;lt2ntu2OUMaMc3muOyxZX8b7WHW/O5Iben4BNvSK0LDewJoBcGjQqLUEEiP2B0K1Y4ALgAivI8MJ&#10;4NGpy0DKnbcgNWrSXlpgIEAYNX6Q/VS8RFkBn59+yiKuM7iq0PQUgdLI6sqWPbdAEapOf/311/TD&#10;D5n5hiwqLihYlOo2aC7xQPiM7NnzSBA1rEcAM1iHkGYPlxuam+I76LADNxX2FbCjL4NbCO4zVGaG&#10;hQTWG3Rsx+cjhkcHID2LzCeA4cMGgDp07kuDh4+X7QF+dMG6FMDbg6sOGWLGoGhYheBGzJo1uwBQ&#10;5SrVtbgfFgKRAxkcYM2RrvDRM3jbAKCZDB3IumLoCIwRuEHdHz07DC4wT+9QgZ0wABFLzwaDOwwA&#10;BKiCEAdkpRhN6CUG6xCW6W0zhgyHqzNACkDCAhUaEUtjPfw14IqcLPADS5EGQJo7zGjpgawLJmqS&#10;1Hi42vxQKTpSag4h7qgfQ1CTpi14+5oVKDg0mkEqgjp07Ebu7uPo2fPXycMPZASgA5vIzactw0Uv&#10;cpvYUx7nixroEH6U4AMx5CQLQBtnkFtCf80CxPpu1jBKOLPXHnxM8APB3bXpyjlyi2jK+5fdDoAA&#10;MG/e/yH/rQBonQZAAj5O4Ac6dfoxD2Zxpm7pi+jb75bQilV3zPDjiuXHDnxE1vDjFIAM8KMBkD38&#10;IIixY+eTDGuLqEXL5XT+0mMZmNTQYxDWMcl2UHNFxgHTIvWAaysl/ECKQVytTwegoyef8ti1n38I&#10;rqaVq6/y5KaO/bGduIxatTaJx9z5NHL0Dkp6YP0rX6RPfi7qrwIgWyD4K4OeHemLAhC+m+H7qo6J&#10;y7I5J4CfvfsfULnymylLlql0+uwjKX2Ade3OseHaUF1rSvH1nloIUt17l6+9prJl9/K4No/ad1gg&#10;x8f2Plbd747kNoahARAAdxEACJAD+Bg01EficBD3A+sPgAdWEcQLYYLEc6hq9QbUum1PKlm6klh7&#10;kBkGcIFlKF+BwtSqbTfZJlLWK1WuJbBSp35ziRGqyVCAej6dug6Q4oftO/aTis5ob1GrblOpGt29&#10;51CJA0K6OYKa0SgVTVgBZ7AKwQIEIIJbq2atJjQGFZEZbgAQ+NyOXQcRgqRhpenIENWj93CGBa3i&#10;sq527TX3FeJ1AEFIhUd8DKBPBx+4vkbzcahVp4kV+NgK25MsOIYgZKbpIISg8ly580ntogoVqwr8&#10;RDP0eDIEAARQFyhq4gyKRNsJs9sLVqDpfJwD+LP9xU0WChcXww4KHI71CGZomSouL1iAAEIaBE2X&#10;9P6Ro/0YKFDhmSGIAQfBzn4MdXgNVaClGnRwHHmglUbYFEJ2GIKw+w4YJY1T0RMsKHQyjfEIocFD&#10;+fiEMqAgY4wBRzK8WP4iEwgZgMiqThALcUSIF0IHeakWbbIEAYQaNW5FvXoNFBeYVIrmzwkKiaKa&#10;NevSosVL6eNvf9oAD4OOooUFBMh599s/KHL3avp5xgjKMHUQlYp3NwCPkwBniMHGCDxBx09RwQUL&#10;6dj9JwIxGvxogc5IS++zfjqlndKX3KYPFAtQiy2JdtBjCXC2xPnsvXGFck8eRmljq9D00/OtQMeR&#10;BIBWMQApgMcoxPvcvPOKfxQkMPzMEbhIm3aJgFBY+HkZJBxBjy5nwKMrtdCjCybySfE3+EfPKho+&#10;Yq8adMwCFJmkGMiSk+NML0g92BplBztGKQZvtT7N4gNNn3mRcuRYSvMWXOMfUpv4R9BR+0nHJOOE&#10;ZRQmvv2HHjP8rKIuXXfau75sJz4X9KXBxwgAZv3N0GPUlwUgXTbfn6U6Vi7JcH4OHb0nlcOtLD7O&#10;ZLhWVNednfjaTy0E3X/0jqYmXqC+/fbQjt0PqEbNfZQ163IqVSqG70vVvaxJ3GGQzThgK7exnhHi&#10;KgKUwEKCRqMdGIDQ7gIWFMAPBBBCXAzigYwABOsOXD8tWnWjTgwczVt3oxKlykvaOypCI1Aa6emw&#10;0MBthe3COoRlyPJCxheqQgNkUNsH0FO4qBbgDMCBxQgWmrq8f7DmwNWGoOlKVWrJugAhFC4EsAFY&#10;kME2fFSgWICwf0hTh7sKz7EuXFi2AOQ9fqLsF6o8B/F6cIkB1AAtAj8MNsiIA5T5o9KyDfTYCpWj&#10;OzIsAhjxPoAVYAhxThkzZaby5SuTXgRRjwMCAElHeDQgjTF1hY+cwfs3gwFnhqSxI34GwIPChsgG&#10;G+sRxKCBFHzE/WB9zRIUwhDkFzBB3FxYBmsQIAgAoqWx8zEI1/qFAWL6DxpDfkFxvJ8aFAF8BJYC&#10;ATuIB5osBSJRKNHPH9Wm8VqUBkEMM2YIYgF2AEB6XBAapkrhxFAEWE+WdQSCTJWi8Z2Qkl+rdkPq&#10;P2CYWIAkJoghyH2MN0NzVdq2fRfDhA5BavCBzC4uk4YcXEbNN8TTw7fvzACkhB5dNvAjAHTkOGWc&#10;PZsar1tPN1+80eAHIMQCAM05tZcqLwuh7HPH0jdTBtCccwfN4GMPPxYAev3+d5pxcg9VXzSMtt88&#10;oAQeW7Vbb7IA2QCPLgl0ht79gyHhN5o2/TRDz1T+tfQrpUu3hL76ailNmHhJBggV9OhKDn6U4APZ&#10;wY9jAHr45D3NmXeHvv12FZ/3PQbQUcli7fk74Af6NPCBPs3io6trt918TtGp/VfKnXsRzZh5Qjnp&#10;GCcpWyFzbOKkS5Qn70qaMfus9euqCS8ZOYUfSDUBp0C2k75Z/58DIMj6GKiOlyu6c/8NXb35ynyO&#10;dFeYJvV5Nst4vbBU159SfB+kBIDwnlPnnlHzltvlhxxqE2XJspzi4pHqbm/5UUk1HhjlhrR3WG5Q&#10;qBCgg/R1tLxAvR24w3QAQn+slm16yKSuAxD+IyYIAcsAIaSqw6oD9xQCqQE/KBKIjC1AkQY1tQSA&#10;4IqqWq2euLFQERqurTK8rHzF6gI26BKP9ZEdhurSiCNC6jqgqTVDGjLCSpSuIDCEPmJwW8GlhaKO&#10;sGDBTQcXFoAIgc+jxoaKdQnuL1sAglBFGnCHrDIAEDK34AoE0IwPjGcIGyTbsYUdR/IPmSrbQPFI&#10;vA9gVYTBLhMDUNlyFcU1hYwrFEM0FkREOrxe/0cqQ0sdoOkMOlMYOGIYWibLe1HpeYxHIANdFCEF&#10;HgAEoW8XgENAhp/DIgT3GWALFaNh5Rs6wkvABW4v7AOarnqPZ1BDzBFDEMAJxRZ9eNveviiKGMvv&#10;8aERo3wkJsjLN0SyxgA+sOb4izSwgetLixWyWIIAVIhNAhDJcoEgrXGqWIF8w2mU+3hq2ao9DR4y&#10;UipE65agAQOHUes2ben02QtK6NFlCz+AnSEHltLUs3vozUcnzUshBfiYAejAYco4dy65TZtG3bdt&#10;pxuAIN26Y9KOO1do1tn9VCHRiwrMGkd3X75SAJDFxQW9ff8Hnb5/l/beukovGTRUwKNLBxz33eOo&#10;17a+5udGmeEHMgHQ/IXnKEOGyTxwzKa0aTF4rKJFi28JVKjAB7LAD4uhRiVX4EcDIDX8QEuW3aVc&#10;udZRi5ab6My5JzbAYyMeqFILP5BqYNSkhh1bKeEHUgzaan0e+IG0iQAANJvy5VvI48EROnP+iUyO&#10;+kRjO0FBx049oUPHHkuNn0VL71DRouuobft1dPiYVuROpJrskpE1/NgAkGLiTY2ME76VrMDg79WX&#10;BKC9B07Slu376d7DV9oy0/c/fe46beXlFy7fkdo3OFZ4vnf/CV73tTxHdWgsu37rsbwXyxAwvHL1&#10;fb52rjIEvTSfL5cBCDJcW2bAcUV8P7gKQfcevqVpM69Q3nyITUJm2ixq02YTnbv41OYeVd3bmpKz&#10;Arl5eEfRwMFeDBu1qUefEeJOAsggJgdBzjoA9R/sITABywjgB3ADGML7cufJT3UbthSAgJsKsIJa&#10;O1gHcFW4aGmx3ACSkAIvHdsZktDmAmntvfk9sP4AwhBIDatNo8btpE4QAqVRMBHVl8uXry4uKOxn&#10;+879JEMNnd+L8Pb9g6aYXD8JPFn7SRd2ABpS8/szhNWq20yy2FTwo0uCnzv1l/R2wAssYIiFgfut&#10;R9+RYtlRwY5KiBGC6w21khAThLihQoWKUebMP1Gp0uUYCBIY2OIkFT5qgmYFEquQ1P0xwY8JgGAV&#10;gqTBqaTLTxaLTlDIBPJhiEAavFh/GHC8fcJonFeYPEa8UDBDENxjACD8x/EZPS5UoAdB0LACwYqE&#10;mj9wgcFKhCrSAK5Aft19rB8DUAyNZdhCphjabYwZ5y/ZYVpwtWYF0qRZgABgujsMgdEAoPgpc3l9&#10;WJbwGoKiNQjSiiRGSKXofv2HU8uW7WnY8DFiCQIA4X/P3gPId7w/vXn70WX40QHo6KMkly0/tvAj&#10;ALTvIGWczZPOjBmUJjGR3PcdoMdvPlgBkK6YPesp84T+tPzSCRP02IOPLhXoqGSEnFMPLtDRe2ck&#10;fufBy7d07tEjO/DR9erNH3Tg0F0qWxYTZiKlSZPIMDSLEhIvyKCggh8oOesP5Ar8QCrwQXbX5m0P&#10;+QfWdqpdZzUdPHxfDT1G8UCVaviBDAOiRcYBVC0l9OhSDNiO9TkBCBMBAGg6K4aKFU+kXxectyqA&#10;aJycdHn5HKe27XbxfXiFSpXaRvUbbKQ9+29br6ea6JzIKfxAPNl+qqyAx1YGSPi79aUAaPe+Yzwf&#10;oIVRNCVOn6st5+9+/tIdmjV3MS+PodhJiXTl+gNav3En/3BE6ZJYWrV2C504fYXv9zmyLH7KTLqV&#10;9FTev+/gE8m4rFR5C9+LN63OWWoACDIDTrJyHYAuX33JoI7MNA1+3NwmMzfMp+Urr/E+vLO5X1X3&#10;uCbVuKBLAAh1fGDJQZAyLDFoZdG7v7u4lHQAQmZX9ZqNJMYH8UKw9AAqEJOTL39h6tZrqAAPGo+i&#10;bo8GQN7UtkNfASLU/UF1Z1hsAENwbyGAOk/eggJgSGvHc8QdtWWQql2nmVSf7tJtsMQdweKDys9Y&#10;B9lggBPAEj4b+ytxPgxAevwLvhM6scO9hwatcMlhuQp8dMHVBAiCyw3bR/NVxCd17j6IvPwm2gU+&#10;uyJAE9LzUV07R87c9ONPv1CJEqUZdqZR5AQEKhsBCFlhGgCFRSGdHs1VZ1BEtFY0EUCEYGkAEIoh&#10;Ing5IjKe19eyv8Ii4snDK5ThIl6sPwAeuMQAR8gWAyjBIhQUxvAVMpHGeoUI7CBVHnCD+B/EFgGy&#10;ZDnDEOr6oFO8FF9EDFL4ZMkU82PwwrIQqRfEQGOCIMANrD4Ilg7gz8BjWITQRkPiguAaMwVQS+NU&#10;yQzTIGicZxD16j2YzznacYTwfgHMsN0w6t6jD02bPtMl8LEA0BIBIGfQY5QagA5Qxuk82TAAufH/&#10;LHPm0Ig9+2jjDftU93svXlG6gI7Uc+NMes6w5giAVKCjkhF+jAIAnX/8iH69dFQJP5r+oKR7r2n2&#10;nDMUGHSUdZCKFZtKtWsvo3sP3jkBH5MYbFRyBX5soefqjde0cct9qfUzZ24SVamyiyfhRbR56001&#10;8JjF4JPKmB9d9gOicdB0LiX46FIM2I71eeAnNOIETwKa9QcB7qVKo3zGPjp09K7Agj7J2E5OUOeu&#10;e+i77xZQtmwrKP1XC3gMOahNeMb1VBOdE/1tACSuL8geGP4ufSkACg2PoXUbdgjMFChQyLT8HYPL&#10;Ppo2cz6dOHOVf7D3o2MnLtKaddukb9jKNZv5x+RgOn7qEu3cfUiWoT/Y+Uu3pZt769bH6NtvF1PD&#10;Rjw+nrhndc6+PACx+J5wBYJiJp43Xe8a/Li5RfIPuSAaMWoTf4/XNver6l7XpBoXdAkAofghQKN0&#10;2UpiUZE6QMN9zfADEOrQZQAVLV6OKlaqLZaaVm17Ur8BY6S2D1LV4TYD/ECI7wEAoXgi/jdp3kEA&#10;BJlVcGkBiGDdadysI+UvVJy69RwuIAT4grUE6yFDDNlpffkzhgwfL5YnQBSyyfB5gCgAG/4j2BmW&#10;DR2AIAARLEA1xLVWRVpjAHBU4GMU3gsIAjSVZ0iDNQzus5TCD9bH5yH2CH3KRo4NFlj76ecsPBGV&#10;ZGoHzDD4wAWGgogmANKXaQBkLbjCAEAAGaSqDx/pJRYYFDDEcoAL3FpaF3hTYDQLPcLwHBljCJiG&#10;mwyFF5FijxYYAcHxDDUR4pKSGCOGIIAQ4owQvAzrDCpChzJghUUAggAmE/h4TeIBWCu0KHFBAkBa&#10;LzA9SFqvG6SlypsUaIAgfo8OQd6+YQJB7Tv2EKuPXh8IAdFjxvlSy5ZtadfuvS7Bjw5ARx7dSRZ+&#10;VOCj6Z8UxLCTcepUgR+BoGnTqNrKVXTt2Ws7AILLa8bRXVRulg89evVOCT+QCnZUUsEPhGasXS6s&#10;omnn9yvAR4MfCMCCAUB+dbEWLjpFefJMpkaN1zuBHxfBB1LCjzUAXb/1murU3Ult2u5haL7MPwK2&#10;Urp0E2n+wjMykKrBR5cGQKqBy1XZDobWg6ZjKaFHl2KwdqzPAz9Q2fI8bbr9KpNB9uxxNGnyIbp9&#10;9xWDgnP316atSab3YjKZS+nTz6Gpiefs17Wd5JwoWfiBGFY+Rc7hB7IHhr9LAKDeDEAlGWxcVRUG&#10;oGodqlDVajVoz/4Tyu16+wbQvgPaayiiqy1/J1A0e94SOSadu/akw8fO0537L+S46d3g4QbTXWHo&#10;Bo9Gqp26nKavvlrO8/Fs2n/otuY6szlvLkGQ7bXDsoIcZ+L7whUIatt2l1yvGvyEUuMm82ne/FN0&#10;5Pg93gdbCxCkut95HIAUYwMkAIQ4IKS7lypTkfLkK0RtO/SRuJWRY4LE3YXgY6Rxo5cXWj+gWCLS&#10;5wE7cGFlz5Fb3FEDh3rJMrippJr0EC+p+YNYGgRAd+k+WNxkgAq4tRDgDOtNsxZd6Mcff5FCiOgu&#10;37XnECpfoTpVrV5fPhufhwBl1ArKniOP1AdChWnAEaxEACQAD+QXFE9jPfF93KWHGNpsINW+YKES&#10;4iqDihYrYxYsT2aVKCcqXrKctNpANhoausLyVJCf5y9YVI5PrtwFKEeuvDwI5ZLU9p9/zkqZM/8s&#10;GV7fZ/iBvv3uO/r6m29F6P7+ww8ZKVOmHyUF/pcs2ahw4WJiAYqeiKrMWj0fwAgARovvQTCylqqv&#10;QRssQFpXeFhzUA8IrwWFoGIzmplOkSyt0WODBHL01hmwJE3AY/25SdH8Gdr20cYCbq5gqYuEgGV0&#10;mpfssFAtSNo/MIqCQwAt0TRkmCd5+UbIOpGyz7BC8eOYyQxEEwXGUG9ItwaJTCAEa48eF2SW2RKk&#10;vY6AaECQh1cwX4sVaPDgUfwZsExFM6hFUi+Gop69+tCTZy8FZGyBxwg5H37/kwbuW0iHH9y2gh41&#10;6OiyBDjrUBO0mwFoMt+AiYkaBLEarN0gr1ncXLr+pBNJtyldSFdqs24KQ8w/ZJkKblRKLrUdAtg8&#10;fPOeyp+ZTdPPHbCDHshRajsAZdTodfT113E03u+owEqKoQcywY4FeizAYxTg5dyFF3xvr+ABbIFk&#10;on39dSLN/fWMDHAOoYcHptRYfT7F3QUpYUeXzeDsWBZ31+cCH0waiN0pVgIQM4Mnwij+wbqUJzbn&#10;4ANhQlu09BoVKoQu75hMNOtRoUJTLT2/VBOcE9nDD2Q9iRpBJqWygx7oL4IeAMH0mTdp9bokhoc3&#10;ynVUAgB1YQByS8FfLgag1ae30p17LwRUVNtVA9BbSrr/irx8AnhO+UHG4Ft3n8txwrrlylVk2Lkl&#10;x/Ic/2/arCUtX7mRYuOuU5o0a3jemklLl5+yO+7G86dB0Je0BlkgSAVCa9bdlus1TZoYBrYQ/rG/&#10;Qb4f7gf9nlTdwxapxgEeJyDDmGEGoL793RlAKhAqNqODe9ceQ8USVLlKHb7xykrwMtK7ET+iC1AC&#10;V9YvDAGAGkAHAAh1flBwEDWB8DpSygEY2CZaUNSp20xgaOAQb6nvU71GQwEItMJAphZihJBGDwBC&#10;YcFWbXoIQAG+0BUecUTVazQQqxWsRognAnRhH4uXKC8B11Vr1Je+ZAjqhuUFFirAFGBJLFX4b5av&#10;WLxEw3xEXXn/xCXH3wXuP8QVjWAgHDUujMZ4htNY70ipMg3XGCpCowgjLD3oPYYK0kjDN1qEkJpf&#10;uEhxgaaChYqYAEVrVAqrDSwjcDvFMBSN8WDAdPel9h378DEexXCAcxQsxxuFKoNCJkqm2zivcHE/&#10;wWriG4B4IN6PwMliDcM+wFKkw5AWXK091rLGtMDpwNApki4/akyAWJICBapQvJCXMwSPHuMv1iAI&#10;kIbmpv5BGrShNhDqEQGAAENBkh0Wza9rlh1rCLJPldcl8UC8DuBJC4oOk4asDRo14+/mx9uPFwjC&#10;DV+7dj0aNHgY3bv/RIBGBT/QttuXqPTSINp774YZfpIFIBv4geadPEv5p/OkM4M1axblnL+ATj96&#10;psjw0qw7T1+/pwFrp1OdRWF07dlTJejoQq2fZ28+0st3vythx1ZwdSW9ekOtzy2jimfnmADIAj5W&#10;AGQDP0a1aIkCiVNp2crrPNh8VMIP9CnwAz1++oFat97LAxl6C83nHwgLaUrCBRmIPjf8QLaDnUWq&#10;AdJaVrCjkmKQttdnBh+IJwtMRNETz/CPqYWUJ8802rP/jnkisZ18bHXv0VuKn3yBcuZcboKfSXzu&#10;I6lR4zkaAKkmtGTkFHwg24k1hbICH+gvsvbAPbR12wOq32APz0XLac++JPNrOFbOdCOVALQ+GReY&#10;IwASC9DcxfJYtwDduvtMjpduAbr74JUI8WEVKlSmdOnmU9Vq68nTe53yuIsM59FlAIIM15wFcpIR&#10;3zMqAEq6/5bHiiWUKfNkatt+Oa1ac8nqdV2q+9gi1TigSSAI4jHDDdYVTKro3o7sLS1Lq6W4sVDP&#10;B6CCjCq4hJC9ZQQgWHCQsZWJ4QWZXAg4BlxgPQAQ2k2UK1+NevcfLdYWZFKhXk/VanXFAgR3F6AJ&#10;kAXLCFxeqMeD92ptMxpL+jv+w+KD15D+DjCpWr2eWI90t1i3nkNp5NgQ8vaPNUMIhErPyDRDsDaC&#10;mZHGrnJ9GYVMsT4MhMhuQ0wS4Amd42F1MUKNq8J+wBqWO08+ypEzD+UvUNgEQAnmNPjICVo2mNQD&#10;4seSDh89jSIkdmYyefpGyzEHlCCmRmBoiIe4pwYMcmdg8qOBgz2kevfQ4T7kNT5aLDnhDCroB4b4&#10;IN3CBMsOeoLpzVNh+UHsEOoKeXozVIUyzAVOlKawqEaNjDO4wyBYm1BbCBYgVI/G8yj+BRIRBQvS&#10;BP4c9AybYG0NEgDS3GOaAEJGWQBIiwcKZ9gJ5Yu/GzVv2Zb8/MMkkA/usBEjx1HDRk1o6tTp9Oz5&#10;GxMAWcOPANC9q1R6ZYgZgJTAYxaDj8n6Y4QfXQknzpDvwSPkdegIZZ02jXbevmcHPrpevv2Nph7c&#10;QrknDaVJx7fTK4YbFfxAt56/kKrRB5NuWoHOlae3rZ6b43xYS2+fp5xH4qjkwckMQAftwScZ+IEe&#10;8KTYuMlihvE5tHL1TXrKg0my8GMDPhr8OAegvfse8YSLztILWXPp66+n8zW7nS5deSaDjwp+jECT&#10;UqkGO/XgaC0l8BhlM/A61meGH4gnCrQi6NX7EI8fC2jGzFNWk4hx4lHpZtJr6tlrnxx/N7cp9PPP&#10;sXyvb6Wde29q66gms2T0JQHIDn6gvwCAAD97Dzyitu0OUpmy62jdxptK0HGkLwVA4ZETac26rXT0&#10;+AUqXLgoXwsvJetrC2KAZsyT5T1796djJy/RyrVb6OiJi2LtGTBoKB0/eZG27ThAS1ec4DmnBlWv&#10;sUwyBlXH3Sybc+myJcjmujNeo46ltgKtXH2bf/ge4Xlkj3mZSqp72Vqq8cAijBluCPYFlMD1BHdR&#10;0xadJQgY1hlMuO4e4RID06HzAAluNgIQ+mEhxifDD5nEzYXYHmRa1W/USiAGWWMApL4Dx0oneKSh&#10;o80F3GWAF2SFoa0EgCZT5p+kzhBABjAlMFa5FjVu2p4GD/M1ucE8GEiaSt8vQBZeg2Xp22+/k9R4&#10;WGF08IEAQsgogxUIEIXvBVcf0uVV4APB5YQGoQA/tATp2n2ols7O3x/woQIcZ0JV5xGIoWLARDd7&#10;ZMzly19ILDOowoyWGHpbDPwHAOmxQAAhKDxajwNCUcVZDCIMTDEzCCnr4/0jyH2sv4DQOE8+L2OD&#10;yX1coEAFgprRnd17PNYJ4MeTxJIzzjNEOsUj/RztKmCBQnXnke7+UlvI1x/FCqP4cQh/ToIZgPBY&#10;xPCD98BihL5h6OoOCELQMkAIECRxPf6REvSsA5AGQZrFxxqETG4wQBNS4/00K9DoMYDpptSufRcK&#10;Co6SmCCkxyNVvkvXHrR//2GGjn/YwU/KAMje7eVIr9//QcUSEmj4rj38ufbwo+vc/XvUamEUxR3d&#10;JrFAKviBjj5Ionob4sjv8Dpe760GP69uU7/dA+3AR3d1tTu6iAqcnEoFNofTjPMaAJnBJxkAMsb6&#10;IEOsZs1FVKvWatqx655j8NGVQviBGjdBzRpYfzD5TuVfoFH8I2cO/7K+LYOPrdUn1ZYfXYpBTj0w&#10;WksJPZBi0HWsL2P9gbbtuE8FC66k4JCDhslDk+3EY6vDxx5T48bo8J1ApUvP5vtst+V11USWjL4k&#10;/EB/FwBduPyCoeEEFS+xjuLiT9P1Wy+UoONIXwqA9h88xePrFImDnDVnEV27+ZABZ4NAECxAWI4M&#10;r6s3HtKmrXt5HI/icTiWAW4nnTp7jX9IJlLpMiOpfAVvWr32ivKY28lwPl0GIMhw3dlepw7F944t&#10;AG3acle2Z31/2Ut1L9tLNSZoghXIDans3fmXfruOfQUqYNUZNipQwEeXNBbtPkSsKAiI1gEI4ATw&#10;AbzAzQWrEaw6sO4AgBBP06J1NwGgnDnzSxwRPgevI44HMTp16mqp8YiPAdwAjJDyjlidvPmKiBus&#10;TdsehJ5lAKC6DE2AEXw2qi2j9QTibJARhsKFRgAa4xUh+wELV2EGsDGeEQIiesFDRwCEwonYT4BX&#10;1x7DaJxXFA0b4S/xS8NHpwyCsC24/oaNDKACBYtSjhy5KXfe/OKSgkVG3FJx0wV6IABQXLwpGNoE&#10;QnqqPKxEAB8I70MaO9xRvgw4ElzMMBMYMkksR8gYC4tEEHMiQw5q+sA6M0U+c5Q7wySD6oDBHjRq&#10;jL/E76AyswdDFGJ+AD9hkUiRZ6iJAiwm8nP8R8wSw5BYkFBDKI7CGYIAQNGsiGg0XoV4vxA7xNsF&#10;WBkByCINgrTaQAAgTeIGMzVNBQQNG+nF100jgR60y4AAQz169iVPTx+6/+CJPQAx2Gy7ywC0IlgA&#10;yCH4pAB+4PJCjM7wDZuoxKzZtP/eIyX8AGyevflAx+/cpkuPH4tFyBZ8IIDLuhvnqejqYKq9OoZO&#10;3EsS6Jl5fy7lXJzLGoBM8LP29iXKsyeaCp1OpIImAEoN/EBIR1+2/AL/eIihMWMOOAeglMIPbxsN&#10;WNOkQfVpwM9EypYtjjp1WU5z552UirMAl8/h9oJUg5t6MLSXEnx0KQZdx8Jg/pnFE8Sho0+kS3ep&#10;Uovp2IkHVpOHccJxpPgpFylz5jn8638RLVtxka7efGF53XYCc0FOAUg1mbooJfhAfwH83L77mrx9&#10;zlOxYhv4B9gRunj1mRJynOlLARB08MhZcWshTgjxQqjtg+UIasbyi1fumuKV3tHWHYdp1tx9dOPO&#10;Szpy7Ck1bbaBChWaLHF3sCSqjr2dbM5ragAIMl6ryYrvIVsQSlam+1R1X1ukGhs0CQABCsbyBI+0&#10;d1Rjbty0gzQ0tQUgQBKsN8is0gEIqeloKJo1aw55D2oHIYYHgINmqPkLFJUMLd0CBDjCxFu/YWsJ&#10;aEaKOuoGlatQVVxDyBaDlQbuJ6TLA4JgTUKgM1xRACBYjXoypCGbDIIVCACGjvGw9AxmUNIBCG0v&#10;ENCNIolowwFXHuKd8Bkjx4RYgY8uBAYDmJCJBvBBPBSOQVDYdBrB8AOLGaBGBTu2Gh80WUoGoBYS&#10;YnMQRK5ZgfKZLD3TKUYytgAQSH+3ABCgR6xADDt4DPcYnot1SGAJWV2IH4JLazI/ThAo8WegQM8w&#10;WIkQPK1Xkka8j55FhirQgCLfgDj+HysuNtT6QTwRXGV6ij0AZoxnmGZZC0vkbSTwf80ihP8omAj3&#10;Glx5YgWKnkqRyCKTxqqxNM4TVictbkikACCRAYBgBYLlSKxAcIUxBA0c7M4Q1MDkYpsoliA//1Bq&#10;0bINLVi4hIHiDzP46Lr18iW1WTKBDty65hR8XIUfCOCy+fJ1KpLAx+LwUYcAlJxevntFV57tpinn&#10;9lL6+SMp86yRUhX61otH1PJia8q1LLcV+ECHH96jenunU/a9UVT0/AwqtDmCZhoBiKHGkWzhR4ed&#10;K9eeUcNG86h37w1q+LEBH11K6IEYaHSNHIWU7UX0ww+TKST0AP264AydOYdibO9M4GMSA0xqAeiL&#10;1fiBVAOuUl/A8qOLJ4YZs67zuLGK7/eTUtYAy2wnGkc6euIp/8jcw2PtIlqw+LxUgLZaRzWJOZA1&#10;+PxF8AP9BQAUP+U6Zc++kXr13kVnLjxRAo6dHlnrSwKQ63pHx08+oRo1t9NYz1Pk5XOBcudezT8Y&#10;j9M1Bl+sozr+drI9tyzVNWEn47VlkhXkOBPfSykGIMh0v6rucYtUY4QmN6R8A3DQzgIBxoANgMkI&#10;92ArCEI15uo1G0iMD+AHliAER6MuELKiYDnq3H0wA0trgRVYixD/gzggtNlAHA5S2QcN86V6DVrx&#10;8zIMTF2lUjTieeBGg+tr6Eg/qSeE4Gm43GCVQpwQUt6z5cgtENa772jZFj4Drq3MP/5MhYuVkvc2&#10;YLhC+wnE+gBWevUbJS4vWHLadugljxHQ3LpdDxofMMkKfiA/BhUEZY8aE0Q+/rECcBosIa19ppQF&#10;qMH7he2ooEcXeo8h7gfvRyVpWJyQWQb3V958BRh0ZmowEzudJ3bU2gHEWAMQgMiYBh8umiFVm2Mn&#10;TaOJJuExrEgQYnxg1fFj+NIASP9uWj0hfF7MBK1qNIT6QRBqEgWETKJhI7xp6HAPie2R4ObwWKnS&#10;jJIHnj6RDDwWABJrkClwG4qOSRAIksBohiCkyqOTPOJ6NACyhiA1AGlWIAsEhYllqmPnXnyu6/C2&#10;J1M4wxWCokeN9qSy5SrQk2evrOAHoANwufn0Gb1499EAPyxenlLwgeDyArxcffScisXHU4Nly+nE&#10;w6cW+OHXIFvYsRUCn4/fWkfT97SluLO7ye3X4eQ2czD5H1hD557eoCKni1KeFXnsAGjlzfNUeFsU&#10;Zd8XRYVPJVJhHYAYaJzJGn4sMT4QoOPKted0mX/x2sEPlEr4wS/PAoUW8T0dR0eOP5CBGYMNoMUK&#10;fj4h7ue/LeNLCTCpkWFSOH/xBXXvcZAyZZpA23dqxd+wXDXR2OrGndd8b52nzJl/5f/76A5+/WMi&#10;09dRTWBO9KUASAk9kICPLtVk/3l0/NQz+vHHjVS4yHw6d+kp3Xv0xinoONJ/CwDt2f+Q0qRZTN9+&#10;u4wyZlpMI0YdEPjBd1Edf4eyOb9f3ArE95Ot1PecQqb7VnWfW6QaKxiAPHxixDKCFhTI5GrWorO4&#10;rQAqACMdgNAiAi4sAAsACJlRiNEBrBQoVEyzdDAkIfMKQIPYHFiUEJsDmIH7CPE4qC5dt0ELKl+h&#10;BjVt3oH6MNxUqVZXgqSl8CFvB4G8WAaLEtpj9Og1TAobdu85jIoWLyOfgVieBo3bMgTVoh8yZqJf&#10;fskmcIb3ov2Eu2eYfCYsVgheRoYU3GsAF8AI4nrwPQEKWqq55v5CBhi6z+M9eA1uNrivAD+AIPT1&#10;AhwiQNrbf6KyPhCW4biiH5i7B9LGtbR1WIDy5isoEAQA0oW2FwCgIAYKQAwgSHd96XE/uuDSQtwN&#10;XtNeh0sMAdUWNxqsPLAO6f3E9J5igCdYkvA+PJ7A74HlKTxqOqHfF1xio8cFM9QgUDyB3McF0Pig&#10;OIEcuMQCghhcGE68fEP5eE5gyIzXrD6AIP48uNciUYcIFi1+7sswgzinwGDE9sAKBNjRagEZQUiD&#10;H+Njawjy9AmVeKCmzdtSrz4DKTTc0jC1d58BlCtXHnr0+IVAixXsiCzAkyz0GGDHUZAzUts3X7lB&#10;FWfOoh03k+wAx1ZwZUGVlofRiftJDCUf6eDNWdRrZVFymz5IA6DZQ8htQk9Kt/gnKnCqAOVZlZfu&#10;vXhmgh8twHnj7ctUdtckynVgAhU5mUhZ1vpR3RVRlMTwlyz0KNLclcADWcGO2t0FAEH2WNJ9DIof&#10;BHqMYNOmzQ6aPPUUDzC2qe4AIJMMMOOqHMf6qAY8e1lBjq1UA6tDfTmLj647997wL/gz9P3382j+&#10;wgt8nF2HH0xYm7bel95v7mP3axOYcR3VxOVA9uADGSZH1eTpopTgA30h8DGCDUDn/OUXPHdsptx5&#10;ljAwMiQowMZVpRaA1jEA6fuk2ueU6Pyl56QlHSDubgHVrbeZgei+tm3TsVWdB6cynmuTVNeJnQzX&#10;m/G6dkl8j6UIgHSZ7mXVvW8ty9jhNs47mnr3dRd3E4KUkaYOa0v33iMk+FkHoL4Dx0kHd6SSA4CQ&#10;Ig93F1LHYQmCywjtMhCgjGBoZHEBVGChgRUGLrS6DVoJADVo1EasO7AUIT4GsIOUbwQ+A47gopLY&#10;n/a9BYhQNBFgAhdYlap1BKgAWYA1vDdT5h/phx8ySXzPOO9I+d+ybXcJZAaIaDAzRaxJPn5o+olC&#10;iVPEsoTvg/pBgB+4eZq26CgZX3gOWILbbuBQHwEfABAEdxigCIDjia7pDE9G+IFrqT2/BleeDj86&#10;ACEIOn/+wgwqsygufibFMQBNiJ3JEJFAY71CGSASNIiJm8mwAjiaKUHQiPtBzI+PX6TE48AiFD1B&#10;sxDBsgPrEVxjEVg/BqCGzuvRDFaI0dGgBzFEACsAFhSNQGr5ngnk6RtJ3sgc420DgJAGHxweL9Ap&#10;DV3DAFTTCFWj/QIi+XyMk95gAkbBEylSgqGRLo8A6SkCRAAnwJFfQAS5j/EVF5sURTQUSpQsMQYj&#10;WwDSX/Plz9JcYSi7MJIaNW7BMOQlsUCwAkFVqtSgvv3686T6zh6AGGxSYu1xBj+6jty+RyWnTSPv&#10;PfuV0KPLWNcHAFR1aSide3CHgndkpt6ri0v3eLdfh2kAFNeLvl9SjgqdLkRZVmQhr73jzfADwc0V&#10;f+0Q5d4WRiWPJVLRTeHUYk28HQDZwQ9DjUpK+IGsAMgafKC799/Tnn3PaObsJBo05CTt2fvEDoAc&#10;SwMfXSrIcSTHFh9INcjZywp4jFINpkpZLD5fEoAw8SxaepuyZltFXbttp9PnHsty46TiTNduvuJ7&#10;7AxVq76O9hy4a3lNNVElo/83AJAOGLfuvqYrN16INQy90Ro0PEA5cq6gJcsvK6EmJfocAKRL9R2S&#10;E+J7mjVH0gEAaAFLy/rr0m0dnTr3yOr4qs6FQxnPtUlfPiYolQCki+9p1f1vkWXscEP8T9v2faTN&#10;BTKy2nfsK0HGiOOBZUgHIMTuoLghYoXgBkKPLrjKYHVBNWZkcMEahJgb1OapUKkGlatQTVLjAT1w&#10;lSEuqGvPoQIugB+AUsvWXQWSEHcD9xb2AXE+gB698SrabmjByx4MMc0lUwwB1MgmQ6A1Os1ny55L&#10;wAhp8CPGBEpPMwAQYm8AH6iNg2Xofq8DCeKBAG6DGXAAAeO8oySmCFCgC5/Vo/dIhiT01tIACPIP&#10;miqA06XHYIYHCwThP7rg47P1z9EFAEL3e6TBA4Bi4xmCJs2iiSZLEDK6kLYOCw6eTzRBUCRDDer1&#10;jOLvhaBnrUXGTAYNLUNMA6DpFM1wg3UBQOExsyUIfPgof973SQJQACQdfiCJE4rgiZwhbqwn3HwM&#10;PzGwBgG0onlfppGP/0TJCPTCc6kgncjgBSHmKJ7fP4l8eb8R6zMhVgOgCF4ezf/DkD0WhY7zsP5E&#10;ijsMFaOl/o9kg+kAZBI/191iZhji5XpWGOojte3QjSG7NXl5B0havEBQSBTVrl2Xdu89aAIfWII+&#10;xfKjBh/dxfX41XuaePAwxRw8Ygc9umyLGgKA3BL6U6e18RR7NC91XlWO3GaaAGgOA9DkPpR2Ynsq&#10;cKwQZVudjbz2+1nBj65f5o6hQcdW0pSLB2jR+aP05OV7BfikAn4M4KMCIFh6zl98TeERN6hmzQNU&#10;uMh2Kl16KR064kIvL4PV5/PDD6Qa5CyyAx5bqQZRO31B8IFMgz8mlyvXX9Jo9xM8XiznHxCHeHI1&#10;BC4nI0xwE+MuU44cy2nY8G108eoTy+uqScqJkoUfyHbCTIGMk7JZX8D6o4PF5u13+YfUSVqx+jYN&#10;GXaKChZcy+PicSXQpFSfE4CMUn0flQ4ffURFimxg6IH1B/3/JtP330dTufJTac36S3bHWXU+HMrm&#10;nLsMQJDh2oSsQceZPgGC+J5WjQP2YgAC3CAoGVlegI827XqKdQPuMFhndAAC3ABcJEuMgQYuIMTh&#10;IO4GIINeV1gHVpVqNRqKVQjWHFhPADFoBgoXGCpDA4oQFwSXVJmyVSRWBwUJAR/o34WeYdgmAAgQ&#10;1rXnMIEdDYAQEzRaXHHIPEMgNipRA4DgRkM1agTtduzKENeoNUMNT5AMH3B7Ac6wf0YoAczhc2DV&#10;ArQgqNsIQPgc1EDy9ou1AiAIcIX6RIA6pM4DgBDwDYiE+8z4OZAOQAUKoBAigw9D0EQGIFiCBIL4&#10;v8TesLBM3GMTtbpE7h5h5OXDoIHeXiZ3WEQMLEOadQgWIDyPZmAyW4F4/3HuUCFa3GTIPJuogdBE&#10;wBJgJ2QSg8YEydaCRQkA5OOnWWnQTBWd5scHIFMrWixD6OmFVhqRED9GVWlYepAxBgBCMHRYeCxF&#10;RsXz6wxBEfyf34d+YkiPh7AuGqaOtwUgEwRZCQDEgOXtpwVEj3T3odZtu0hV6IDACK1hKgNQ5y49&#10;+ddyDzp/4arr4AO5Cj8sHW5Q2+f8g6ciI/RAAj428HPp0WMqscif3KYPpLSxPWj0zjLUdGUtcptl&#10;ACCGo29mN6H8RwtSzrU5yfdAgBX4iBhsfpnrTvPPHHJi9flc8KMB0MMnH2jvgec0c/Yd6t37OE+s&#10;q6h69fU0f8E1Wrf+Ct25+8oGdmxlgR8V3Lgie+DRpRrUrGUHO7ZSDaBKfXnLD4TJBXEcxUtsJPex&#10;B+j8JQPAuKAFi+9Q4cIbqGOnLXT05H3La6rJKRklC0CqydIF2U7GVvpC1h90PffyOUk/ZFxGZctu&#10;4R+h6/j5EbrF168KaFKqLwVAkOp72Soy6jylT7+UwQfFLmPplywTqX//NTR/0Sm6cOWJ3XFWnRen&#10;Mp53lup6UcpwbUIHDj0ldHk3XvMOxffdp0AQpBoTLGIAQlo3rDGAFIAILDLoDYbsp0ZN2pvdYAAR&#10;NCUFdMDVBasNrEHDRvkzyDQRlxgACP2/4CqDNQZuNLwP24YVCHABsGrcvKNUWEZ8UI4ceagbgxYC&#10;k2FRatyknYAIrEBIi+/cbTANGOItLjMEMWsANEpgCFlf2PeffskqPcwAVNguAAjbgBUJmWC6FQgw&#10;g7gkWzBBuw/sP6xWyPwyAhDAo36DVjTGA/BhDUACQQHxEvuEtPk+DENNmnWUbQC4bD9Hd4EVLFjU&#10;DED4D0vQBIGhmfxfS4+PjWdImaS5rmCNcR8XTMGhDBcCP7PlP6w/cJFJarwJenSLER5rFinejzBA&#10;CIKXkc6ubROuMPQAG8YAi87vWmo9v8YQFBQ2SQOWaC1GSFxfUVMl+BpWmZBIZIRpEAQYAgTBKjQh&#10;FoLVZ5IAUJQpEBoxQVp6PBQv66GvGAAIsT7JQZA5INpXc4UNHjqOmrdoS2PG+ogVCBAEi1CTZi3I&#10;y8uXHj95qYYdW1mBj2P4sYUcZzKCj65fzx6i7LPHaBafKX2oxJxm1H5Jaco1qxW5zWMAmtmT0s2r&#10;T1m2FaVCJwpR7o15aPyhQCvwgRZfOEYZZg6j+cf3OYEfFkONS+ADGaBnxcoHfL6u0snTLwRa7j5A&#10;F/Hr1KDBEckmqVx5FQ0dvoN27r5Dj3lwUwOPrVJn9THKHnwg1YBmLyvYMUo1aDrVl7f+QLeSXlP/&#10;gUeoUuV1tP/QPbsJJDkVKrKNMmWaQ1u237B+zXZiSkZOwQdSTZIuynYyNusLwQ906Ogjniu2Mxyg&#10;KOcCKllyJe3ep6WPq4AmpUo1AJ1lANK3Y7PPRqm+n1FVqqLW01xKl24C1an7K4VH7qMz5x+Ja0yO&#10;qep4s1TnRymb858aN9iFyy+pW/cT/IP1kNU171B83xmlvi+diO9z1ZhglFv/wV5SUweWEAAQrDwA&#10;IFiBABQAFwAQIKZtxz7UqdsggYpGTdpSv0HjBIBgaUH8EAAI7h9YeZD1hUBoAAzeCw0ail/vPRhS&#10;moubDJYg9Neqx1ADAEKl5mrVG0h7DNQCaty0nRRJRAsOWJty5y0oVqIe/LhZy44MSU0FdFBfB81T&#10;kb1VpXo9yVDr2kPrO4ZUeXwXAAmsOCVKliN/G+sMYn0aNGwjDVmRBm8EIFhyEBSN1hMqAEJwNOKL&#10;evQZwdtgUPKMUMIPVKRYKQmALlioGEVNYPCB+8vkCoMlCMLjqImw/mgAhAKE6NyOpqRSENEUa6QD&#10;UAyvC0sOusXD7aUDUCRvX68uHR07XeAFsU3oiK9lg80gD68QXg7LluYOw7qIF0IaPRqcolgjrEao&#10;KYTWGd5+E/mcjyFP3wjpco8U/KBwk0WIH+sApMcBoUcN3GSID8L28BgANN4/XMAIViUNgGwgyAaA&#10;tGaplrR49AobMGgUA1GIZIShOCJ6hSErrFv3XnTixFk18EAMOq6CD6SCHLXswUdXwsndlGXWaA2A&#10;pg2g9LHdqMzUWtR7aU0quZQBaHIL+nZFHsp5IBcVOVWEcm7KSY3XNKXLj26ZQQfqvGk6pZs6gOYf&#10;2u0Afhh2HFh/koOf3Xuf8sB5mDJk2ELLV96lI8deUJOmx+m779ZQxUpraeq0c7R95y26eful1M9w&#10;Le7n0+DnvynoWQkunyKbwT449BQD51ueHC5QliyraMy4fXT73murCSQ5JUy7Tl99tYzatV9GN5Ne&#10;Wl5TTUzJ6EsAkGoCNssMP5B6kndVtvCA4zht5mXKnBntQABAs/nxdJo196wAghFkUqsvDUCQ6rtC&#10;YZHnGXph/Ymi2XNP094DtxmkX/JrtseVZXPcVefJoQznXwOglEGQ+9jzlDHjUpoz77zd9a8U33uf&#10;BEAQ3+uqsUGXG1xayLYC9AB+YPUZPRYVhUMZVnpKNWdkg8FShIBgxOLAZQTrzaBh3gJAEhDduI24&#10;f2CVgQAwcKmVLFVRAoJhCQJMIS0cFiK4uAAtSImvWbspdezUXwKSYfmp16CFpLMDevoOGCetMpAN&#10;VqFiTbHSINC6dp1mAkyIHSrLr6Epa6ZMP4kLrVPXARKTBAsVrFVwh8EKhDgfuNIAW0YwgfsKFib0&#10;HEN2GJbpAITH4n4b7CmPHUEQPhMNVxEArQIgLEOz18JFSlLBwsUFfgA7Egeka7L2PxZQBJcYAxAs&#10;K0htB7BEwbITrVl2NGmwBFAJZ0gBAAF84AYLj4FbTYMaAFEIQ84QPv5ocgvgk0yxGLTDMKXYMwDB&#10;+iNuMH4cEoo+X/hspNajLQeOiRY87uMXRSEmqxIAKDQC0DNV4n4AQcgAgwUIgdBwiaHjPJYh3T8o&#10;OFqyybx9QyksPE7gxixbGAIAmR7rEKQXSESrjOo16lLzFm0EfoJDeB2/EGrdpiN5eHrTm3e/C8Do&#10;4OMq8LiSyq5LBTu2QgzP1BO7GIBGaUHP0waSW1xvyhnXmBrNz0DfzipHRWaPotVXD1HB+YXom/hv&#10;6MSD83T1SRI9e63F9wjsMLC02ZxIFZYE08Pnby3Qw8tVUgIPZIAeCCBz49Y7Gjz0HH37LTq1r6ef&#10;f1lHWbNuoq+/mUO1as2jq9dfSrsMl6HnE1xe9rCjSz2AGWUHObayHRyd6q+x+EDrN96i3HmWU/Xq&#10;G6lDxwM8lq2mG3deWQDGgYwT0r5Dj6lQoS08BsbR1ZvPtXVUk5ET2UMPZD3xiVSTowuynXyVE7Ri&#10;gndVKmiAUBQwIOiMCX4QHzOJ0qQJpSxZQ6QWlhFkUqvPAkC6bPYfGWu69GXyffn53QevqXuPQ1St&#10;+iI6dOSuLLMW1jMJ71OdB5bqfDmUzfXgDISwPrYfEnaZfv55FY31OEB3TGBvex84Fd+TqQYhvvdV&#10;4wXkBosKYn1guWjesrPEA40aEyJABKsHChQiPgdFAAE+7Tv1FcsKAGPwcMT3aBWSEdMDOGrStIOA&#10;B1xZcINh28gwq9ewpbiIAFyw6JQpV02WS0zRqAAqUboSdeoyQOJ/0PgUrqpefUZJvBGApWmzjpS/&#10;YDGpII2ga2RgwaUFAIILDu9Bszg0QgV8tWCoQx0e1DlCNhr2HwCEoGbsrxFSAF4duwwiT58YsWTB&#10;UoTlOgTBUoVA6MBQVI+2hx9YVpA5N9I9kL9TKfLiz7SFIARhw5KEhrPFipfUrD86BE2arQERCwAU&#10;EwshVkfrFwYAkqBoXXG662umQBFgBrE7WvAz3GlwpWmCRQgwBDjCPsEKB/kzXCDbTIcfBFQDfMSd&#10;BmtS1GQKDovj1zUAgpCuD3cYUvbRBgMB2cHhCRQsPcfixcKDfYUQLxQzIYEmMhChoSsACT3ExgfE&#10;SMB0QHCsbAOWIXsIsgcgMwT5axAEABo+0pOKFy9NHl7+YgWCK2zEyLFUvnxFioqewBP8hxTF+LgK&#10;P6o4H5VQy+fFm48UdnAj/ThjuAmABlDaqX0pf2JdqrTwK0o7qwSVnDOWDty+QYV+LUx+R4PN0GMU&#10;sr0abYinqr8GpM7aAyng53bSO/Lzv0pff72NAWgTffXVGqngXLzELFq99oKso0sNPLpM4POpVp9U&#10;wg9kBzy6VIOiU/118AMtW3mDgRO/4JG5M5cBaCrdffhWm1z4dUe6eOUF7TnwkC5de0E1a+2hHDmW&#10;0J37pmKHiskoOX1JALKdcEWfCX50KHAkuL+04OB5lDbtFMqVK446dlxMJ888sAaET9BnBSBdvO/o&#10;/bX/0GnasfswXefP0L8TqkKfPnuNx9o1tHT5Ub6PX0iV6J283r6DqLb+lC5fu09795+kbTsP0Y5d&#10;h/naMFmFVOeCpTpvStlcD46sQVj34pWXNCXxOpUrv5kaNlxJJ848tLqGVfeDWp9oDTKNBbZjhhta&#10;SGBCRKozMqsAHiNRBJEBCGrbvrdAESAF2WHtOvWR5qCoj4Mu6gAgWD9QuRmQgxghWHvgvipYqDi/&#10;v5cAlFYgsSmhdUbtei3EoqNZVjwkBgdB0nV5OVxWpcpUZNBpKAUPAT/oL4bO77AYIeC5VKmKsp8I&#10;2Eb8EAoowgL0089ZCcUG0SC1PcMY9hlFCGF5gmVpjCmgGxYouK0AJkiBl3pBI/3EMtK3/xgGwa7k&#10;4z/JDEAIuu7YZSBDTKIdAGE9WNDQqiMwdCp/V83Nh7pDRgDCsaxRsz6VKVuBKlWpQdGxs0UTGX4g&#10;HYIAQBHRqEitBQ+HMVQEhcZqYMKwA6BB2ryeIaa1y9CCm+FWg0UIrwkk8etYRyxHDEaojv3/4+4v&#10;46S4tr99eOLugWBJSCAEC+7u7u4zuI0wzrgwwsDg7oTgGkIgIUbc3fVET3LO7f+3z5v1rGtV19DT&#10;vQcGGHJ+9/3i+5me7urq6qpde1+9lHOC25Cu61SixnVm4KPCrWbwo4/JRktW4ACsyDDDDYYVCACi&#10;cGJGdrEsjE3Vc+AdIwUTSeH3LVbE+PgA5PUTW67gQ3sNL2Aa8CEmiP5hpMk7IcgJQF6rDN8KNGDQ&#10;CB03vRToci0eiNpAEyZNlYmTpsjb735owFIZ+AmFHJdckONSWQsL1U///LfMP7VTaivkXLNupkSs&#10;mibV1o2TTnsflxv23yDXbWxcHoBeDgcggGfvx29L7Z2J0nNTVoXg46sy8PPHn/9b3nrnL4mO+VTq&#10;1n1RbrkF+Nkr111HCu06WbfxvUuHHwWYy4Wfit1dKHziClU54AmVa0KsUFc/0DlUqWlvyu23+9aJ&#10;tbpAb5Dtuz62tO3gxSJYdHkvLH5ft31KpkW9Io89dkh/YLxmi2PoQlRZVQqAQhfDSsi12Jr+BvgB&#10;JNKz3lPw2Sr33LPOLJq797yvsFA1wc++PAAar1hzV6VV61x9BaDTzv35Ovb087IwJl6ips/W77Gk&#10;7Hu99e7nkpe/1J7PyilQ2PlBtu/cb//zI3Dv/uNy6swrEhuXKJ06d5VRY8bLp194RUmvBgShcmNJ&#10;tyHmZ+689+X66/dKm7a79Xi+8l4PGcuue8IpvT+rGoIiGjdpZS4uAAigII5l7vy0MgCyhVtBhTpA&#10;pIwDC37LClLgASCg5xEFD6xDuFgAGqwuuKraKrRMn+lZaoAhgpixDLVs09ksK8QNsT0LMy4ven01&#10;VpjB7YV1iH1jpSJmiO70ABvZXhRS5LgQn0H8Dh3l77v/AalXv7E1auV7AUCIuCWCuPme1s4icYmB&#10;CcHUAAtWGwDIih8qPE2aFm3/A0BkiLEN0BQMP9QDwsrEcVI1mmwtIAjAIE4Jd5EPQCMUHFu17qC/&#10;rJsqaI6Q4uUKPiUbdRLz/voABNDQ0iItq9geY/kBOLJydV95ZGUBKcQOeXBDlhjWGa9X2Abvf15T&#10;AUMGQbofACklrUiiYzMVIpYqPOR67qrAez1XGJllngUIqInXbYAfL8aIz/YKK1I4saB4jT5PPBGd&#10;4KkYTcFEL03ec6/R3iMYgAiIpjmr10DVAyFaaSzTBSBPXysW2nGcByBVGQB5/6cE+pQFd4yfOz9B&#10;obeBjt2R5grLyMK9liEjRo6R5aWr5Odf/nQCT5kcoFORXLATqjL4Cari/M6PP8q2D16Vdgfy5eZl&#10;06Tjtn7S6mgTuenATXL9pkcVgObJS18rAG1XAHq+PAD5rq69nygAbU+Qza+fdUIPqgz4+Prwo3/L&#10;yFHvym23HVf42afgQ/ZIqapAlSNjxh6qBPj4unzwQVcCPqgc7ITKNRE65YHPVQEg12QepK7djus5&#10;36LyMnjuvpsK6i/JN9+HtK4I0nsf/S6TJtPlnfdtkTvv3CCbtr6vi1hVAlDIIhe6CFZSroXW9DcA&#10;0Hsf/i4PPrRXf3w+JYvTnpdndRF2gcaVygOgeQo2CyutWuciZdmhXfL0My/K51/97NxvYlKanH3p&#10;TfsueDj873Xo6LOyftNO6/6+ZfsehZsfZfCQEXYch46ekv0Hn7bzg1WoZPkaOff6h7a/cufccU1c&#10;18+p0LGhCh5LFPJcUvipzs3HpVv3g7J9x3sWcG6vO8az674Ik96nVwRAKDAv+HNHBDE/QAEifZuA&#10;5tlzU8sBELFAg4aON+gBbKinQ+o3KfBYcHB/tWrbxYoiAkCITurEFHXs1FvGjJthriyai+KCwkVF&#10;nzBS6bEmYRUCrgiwxgUFILENj6kOzV9cacTh8NnAEMUUsU75hRtJL8fiVK1aTQu+xsI0JSrG+nYB&#10;QLi1cK8RrIwrj+7yxP4AV1S5xhKEiwjooT6QnxoPABHXQ9Xo5LTl5QCIDDmOfe7CNAsuBoAQxRgB&#10;RSxX7A8Awk3XohVuv0ayIDrJgAfwKSgHQBt10BBcvMLAA1cYFiHif6idA7hQZ8jP9jIAUln2lsKO&#10;B0CBuCB9Pq9wo+Tpc4AJ7iesNjRENWtSwRoDIOKHcH/5AGSxQApLFFCcNTfRjmOJQpJVlab+kAIQ&#10;QdNLFMqWYA0KuLsAJkuLDwAQViDifvwK0WSRUUQxLaNQsnOW6ns8ACJAmlgggqOzc5davJAPQSm+&#10;5ccen5efFRYXnyejxy6XLl3T9PqPlgkTl+v3LNR9LJGoGcB0Dzlw8KiCxP92gk9Vu7xQKPyc1/8n&#10;L333ldRdMV9qru8k9xy6R24+eLNcv+V2qb1+mOz94E15aPsjknr6PAD58GMA9Ok7UntDjHzxy+9X&#10;DD//+OV/6a/E9+SBGocVgp6V4SNOyNBh+1V7VbtVO+Tlcz84QMelywcfdNWsPr5ck2CYrhL4+HJN&#10;5gEx+Xfp9nQAZFbJDTfkyszZh/XXc8Xp7yxUR5/+Vho2PBh43wa58cZVOo+dsDiR4IWosgqHHxS0&#10;wIUugJVQ6OIapqsMPyz4J5/9UaZMPSXPPveNfPblH+XgoirlAVCSgs3hSqvWuaUyIzdTwSxX3n73&#10;c+d+gwGIpt+vvvmbfPLFnwZAixJSdd4s0fVjlXz6uQdApSvX6xxYUAZAH37ynaxcvVHeevcz29/F&#10;AAi5rmWYgsdGQMGusI1bvtEf+0/LxEnPy9kXv5cviEvT502OMe26N5zS+/WKAAgF5gbmkAgsGD4A&#10;ATgAEC6xYAACEEh7Z1EnWBj3k9XimZ1g7iQsQri4SAf3AYiUd7+Te8dOvQyAvHge+krFWXZXq7ad&#10;vYwwhQM6ybfr2EOo64M7i8+hcCLuNY4RN5bVIho4xqxIuJ1wl3EcdHfHakSbjMcea6rfYajUfaSB&#10;dOra14AJEMElhZWJtHnq+kzW78T3HDEmUhYlFhio+ACEFYjvPHLUNHsflh8AiKaqPvzQM4yAbgoh&#10;er2+PPjxrECrZH5MhqXGU1wRAGrZuqO0aNlOHnroEYt/AXpQEX+BIRVVkqmc7LW0IKPLixEiUyxb&#10;wWX2vCQFtVIDHT/eh/ge+nhZtpa5wLznAaDcwk0GcFh+gAmClYEbMr2AJu89ZHxR5dlzhVk2mAHQ&#10;cju3Zu2x7QIApP8DQARAZ+WUGOjk5K/Q81FooMP/ABACgCh+SBxT3pJV9t0ys71sMCxE3v9F+le/&#10;U4GeQ92WQGniky4EQGjegq0yeswz8tDDR6V69cOWXdCo8V79nGUGQbjEhgwdKZFRM+Snn/8Igx8X&#10;6LhUWfBBbvg5X835o29ekzpF4yWitJPcuP9GueXQLXLDthvkumUdpevu+XLbhrsk9WQ4AP3z3/9b&#10;kl45JLcXTZMvfv7t4uCDHODj1/b56ef/qdfnY9Vb+svxnwH94enz301m0XECT7CuDH7Q5YAPKgc5&#10;Lrkmvgp1FeEHOSZyf+LftuNTefDhvQoxa1S5+oNul3ys5z94cQgV8UFr1n2ssLRN34PbbKUqX39w&#10;7pTvaXjqLzSV1EXhB7kWwYvItbiaghdhU3mwqazCgCdUuuB/8fVf8v5Hv5aDiquhywWgbS88L+++&#10;/6V88727FUcwAN10060yaPArOte+ZgAUHZsox0+elfETpyoYfWgAtGbdFjl4+KRMnjLdzhEd43nu&#10;3Q++DJy3kHPvuD6ua1mhAuNj55NfyZtv/6bj6b/LqTM/S/0GJ6Vd+/3ywss/hI03U8iYdt0jF5Tz&#10;Pr5E6TwR6AbvAdDY8bPNsgIwBAMQ1hLq2zRvhQunmYEJlh8yv8gAw4WFy6mTwoUPQEALrqrJCkW0&#10;uJg4xSugiKgsTDxPyzadpHW7ruZumqSLLYHGFD3E4lPvsUbSspUuDPpZ1BYCXogTGqhABYyRcWbB&#10;zvr59LBifw8+VE+aPtHaeoTRHR5oAaBo8kp8Ean+FC4EsrDw4LrCBeZbf3wBQYAPMU8TrQr0CgMu&#10;QAn48fuBEYidkILrjOag5wEIAUX0S8PiBQDhumvRqr0u1jV0ABeXAZAPPwREZ2QtVUDxq0AHAZC+&#10;BtCkZ2PhWC6kvxPUjHJIjV+y2mAGUCoPQOvNijVrToIChhcnBPggL1WerK81kpyaK3PmJZv1B2sQ&#10;rwNFUyIXetaeQt7rARDFEbNyV+r2CVbUEOABhjKzKeBIH7BV+n4PgnCBke3lWYOwbHkd5LH8eHDk&#10;xf9g8QKC6PZOJ3qsROdhx4eg8yAUl7BS4ecthd035c47n1b4OWGqVv2IQqtCXyAWKCklU1qPHiT7&#10;P32nDH5ckFORLhl+0AUA6PTbW+Tu7F4GQDcfulluO3KbAVBESXu5prCJRKy9TlKPZZaz/PgANOiE&#10;LnJpI+SLf/x6cQAKAZ9g+EGAiw8b/nPB8T6Vc31dmdsL/VdJcf+74Qf5E3/U9JfluuuAmALZtecD&#10;eef9n8otDC4BQCtWfaTv2apaq1oiD9RYIsee/swWOeeCcwFdEIBci14l5VpcTWULcDjUVEZhoBMq&#10;B0hcbV0uAB1+713n/nwZAL2oAKSPb7zxVrnvvt2yZfuHngts4w4dC/+S0WMnyCuvv28A9P1Pf1kg&#10;9IiRY+1cLStdJ1u371XA+iNw/oLPv8pxfVzXskLpGHly7zfSpOlRiVl0Ttdj5uVn5J57Viu4fW/b&#10;uMacKWRcu+6TCqX3blVYgiJ8+EFACgAEJAQDECnxk6bMN/ipWfNBgxIsPriPsMwAFrS6wJJD7y6A&#10;CJHlRZAyMTUtW3WyYGgAiNpAFCwkFb7fgFFWU4j9+O/jdSAGC1I71cMP1zeY4TNwOZEOb1WnI2MM&#10;goi54e/91WpalhiPiSFqptAxTUEphsaoIyZJo0YtzWrEfnGTAUHAmm/9CRXZcFTIpqEpMUAUQ/Tr&#10;/vA9qYPkgh/E854rbKKCRLQCWRvp2au/VKtW3SBg6fKNJkt/D8rw8tLiA88Hyc8Sw5WEBQnIMRdX&#10;AS6utQocHgABTUAQbrDMnGUKjYlCuwsCp4Gi/KKNZinCipSn+7BA6CUrZH50mtVPyrFtvWBnenfx&#10;F/cXgMXncK7oGYYlyuCH+CB9HuFew40F0FgGm4KQlxlGcLRnBaKuEZljfI9sBSg6zWMN4j1WQFFB&#10;KFf/WjxQGQQFYoACEDQt8mnp3fsvqVPnVQOf2247or+GAaGD0qjxEoldlKKfW2IQVHt7klQb3U1+&#10;+OlXJ+QEywU2LlUMO+g88KCyYoaq0+9slolrb1LYGSK37HtY7jh2h9y49Ua5RgEooqixVNtRS77+&#10;9edygIP++a//JQOPrpTlrz+r0PA/KgU9FTUyLZNCzKUBD8IqdPng8/+8u8s1UQcpdML/5od/y4SJ&#10;L8ott1L5/XVbvEO3cem1N3+R22/3gtVvuKFI5i18Wl5/28toci40FahC6Lla8BO6+NqCXDmFQY5L&#10;QeDwd+tqAVBObpEcPPyMLIw+LddcU03mLXha3v3wGznxzAuyZt1Wef2tj/VHeqTFAk2ZOsP+37v/&#10;mERGzbbzRmmQXU8eDDufnoKuhet6qVzXNlhYHAuLP5D7798jN920RY9xn9x66yo5fPQTHWMXgJ9g&#10;OcY4ct1D5aT3c6jc93zFKgdApK8DQLSLCAYgNGdeqnTpNsDgYeCQsdJv4CjL9sLCgIAgQISMMYKj&#10;AQvcWgMGjTMLEk1L/YrPWJOI25moUNWkaWtp16G71e9hfwAQ0NG733CLOyLmCDBr3qK9xQxxfFh7&#10;Jk5ZYFYmahPh1uJz772vusEZYEWdoFatO8ugYePt+Ijj4S8uvscaNDFrEe43jtt3c5GqHgxDWH7G&#10;TphjFircZrjMCHzmL25ACiq64CdYuPxwhT1Ut74MGz5WHnigpmRkLy+z+uQqFGBtIWWd54gDAlIs&#10;Hkj/so31C1O4oVo0wh1Fby1cVd7zCkAqtgV+vIwwr84PKeuAjwVHBwAor2iTARBp9PQPI9ia/l/W&#10;ayydmj0EM6+VSVMXSErGMguM9gKtV0t8Up6es3SDHeKHfKtQXsEaUy6tLwIAhAhyBnDICAN+2Hd2&#10;3kr9vBKDpZz8UnvdAqqX4BrzAIhmp36hxPMQpOCVUSRTI08pAP1bf2m8J3feSQXUFboQHFUQ2icP&#10;PpggY8dN0v0XyJyl+XL/kwkSMbKdDB8+UsHgf7nBp5IxPmXggy4CP8Hg47u0zry/WSaXXisRuYPl&#10;5l115d7j98rdO+6WW0u7yfXLnpDqm+vIL3/92wlAqS8dlBOffSi///U/Lwg+vpzQEywFmsrDTwB8&#10;AvDjgpvK6KrBj2Niq1j/uVifUO0/9JUMH3FG58fTF3V7+QJMzr70ky40m+XGG5dLz97b5fkXv3Ev&#10;LBfRBQHIsdhVVq6F1BS84Jpci3K4nLDjkgMg/i5dDQACLs6++IvOc2Pk+usbSY8eG+SDj7/VubfY&#10;vu+qtZulR88+smvPYQt25jn+nzJ1unzx9c927tZv2G5B1qHn1FPI9XBcM9f1Ddarr/8sAwaeCVgj&#10;KeOwXkaM3GVjqNIAhBxj3XUfOaX39eVCUDkAwh1EVWisPaEANI9CiLqQU3QQSw8uKODBByBELA6B&#10;z4ANAIS1hmrSABCggmtrxqxE6dZ9oPUO4/09ew21lPlOnfoI3d+xEpH51Uufwy1GzSAKKpJyT5YZ&#10;7i8AhwapuMNGjp1u0NOseVup/kBt+zysOxRXpD0G7TBwRVHFOCV9mcJOsS7s84WAaeCLjDBim4hZ&#10;wjVH5hjNTXFhYcXB7UX2GNDG8fE/VitaZLiAJ1RAFAUbqac0dNgYqVPnYYUWqjx7wc1ZOcTElBr8&#10;+G4xAqOxAhkAKeB42WEeBOUXEoO0zqx0CXqcuLIIQCbtnO2WKPyQJYU7zVxpKsAHMPL/5hkE6f4N&#10;ijwA8gomrlEQxA2l0KKPrc7TwjRzjZnlJnupueDylijYFFAbyPvrAxCB1byP54sVfopLsAABOApE&#10;xV6GmLnB9FgXJWbp32X6Wbi/Vij0lJpbjFggQIh4oMwcr3t8MAQBQLPnPCUDB/0oXbr8LtWrn9WF&#10;YKv++tip8LNbx0KsgnovGZMQI/X2Zsi1++MkIm+sQm9DOX7ilMFJeQByw45L4cATLAf4oAD8oGNv&#10;lOgkqQCUNUiuW1lL2p3oKOmv50jqCxulw57hUnv9w/LLn+EAhMpBT7CuAH7csBOs8uBzRZYf9B8H&#10;oP+M9cc1uaPX3/pV3nzHq+3iet0ltk1Ne1uqVdsmEyYdlQOH+aWtr12CwsEH6YIWLMdiV1m5FlJT&#10;6IJbbjGuWAY3F5IDHv5uXQ0AeuW132TwkNfkllt26Tr5pHwT3LfMdR4ccp3P8gq5Jq7rpnJd52++&#10;/5ds2PSZ1H/MD8ZfryqVfv33ybc//mXjyDX+nHKMdde95JTdg1UAQFg2AKDxCgPB8APAjJswR7p0&#10;7SfVqtcUqjETJ7QgJrMcAFlRxGETTbi02IZtsfrgBsKCNHb8TLP+kNUFALENNX+mTIuWXr2HGWSN&#10;1m0IXsYSNWNOsh0TfcI4DqwSWJOoO0Rtn/Yde1hWGDBD+jsZZI+RBfZEG/u8jl16m3UoNiHPAAhx&#10;nMQIUZmZ7DOCmYEgKlgDaVh7aKVBgUTAj7+4+0i3p/4RwcEu2KlIxCg99HA9XbSH60LcWIHDc1mR&#10;8UUMjl8MsZC6QIG4INxjFiAdAB/fDUaWF64vLFSx8dnm5qKmz6LEPIOYrLwVesxpZvlhW7P+BIn0&#10;eKxBZinS//2WGwh4ysylezsZZwUSo/ufMz9Z6Ooen0jaea7ul6Bn4o6wChHn40GQXx/I/gYBEBYf&#10;6/9V7LXLIF6IQohYmoAj4oZy81coCC3Vx6UKckv1cbFZjnCJYR1KzyKI+zwExcat018Zn+gvon9J&#10;w4YfSc2aL+l53S6jxqzQ8ZoqPcaMlnvTJsjNR5Il4qloicgZK+PGT9Zf2yPl51//uiSrD6rY6nPe&#10;4hMGQEHg4ytvfxcZnn6t1FsxS65d+qhMOzGjLM5n0UtJ8sjqR50A5AQfdKnwo1BTefhBVQQ/TvBB&#10;buAJlRN6kGNCc+sqgo8v18QckGtyv1xR/2dq5Isyc9Yp+eBjgk71+UvURQHIsdhVRq6Fs0zlFlrX&#10;QuyWa1EPkw8Ff5O4BqGiSOHoKgSgd97/Q+bOe08eb3hCOnfeKU+fCskSc52HCuQ6r+cVcm1c107l&#10;ut7PvfCTtGx1QqEH6w9B/MWqLBk0eIe89+E/bCxdiRXIdS9VKL3PLweCygEQ8TnABq4sH36wyPQb&#10;MEa69xhssTWP1m9owc2kvpMpFWwF4jHWFtpb0AgVdxaxP9NnxcssBRkLpG7ZwaxExPOwPZYi3FoA&#10;DoUPAZ9uvfSzeg6ythS8jrUDmKG2DsdD4LVlounrBBlTlZpMsyeatTGAIeW89oN1pXf/EWYxIi4I&#10;a5QPQFg2iA+iBhK1hyxNPqXYrDqk6lMzyOod6fESMwQYsX3t2nUtgDpKvw/HzjnjfakZnrXIBT9o&#10;2vQY63nWs89Aadu+i0LLcrOCED+DJch3fVlNICxBgf8Rlh8/Hd62xQpk7qsNCiMrzNoTF+9V7qbZ&#10;Ka4kMsZsmyKsSd5f/i/Q/fjVodmnVy36PADhOkO45GIXZQgd22PiFktcYq6NjfQsavjg8lpvViEA&#10;qFChh0wxwMeACAvQ0mAA8oAHAKIGEPv04n/8oOmVClRezzDOCbDkuc3oJ4ZVaIWQKVZWJFG1KKHU&#10;4oDGjX9NBgz8RIH7rMyeu9QgLT4pS3rlJ5rl59qjiRKxa4FEZI+W1MXZCtj9ZNPmHVUU3Iwc8BME&#10;PKGK3lxNcnYMk9yzB+XaJZ1l2mEPgL7+7WcZ88wEqbP0QfnH73/JiZPPybbtT8qatZukdMVaWffC&#10;KVl76IBs0GPfuXufHDh0Qk6dflHOvf6ufPLZt/LTz38ZnDihx5cCzSUDkO7zcsEHXSn8OKHHl2My&#10;q1j/GbcXCp3Ur1QsKliN3v3gF/ciUgldEH6QY7G7mFyLZjmVW2hdC7FbrgW9nIKh4CrJBTyhqkoA&#10;+vizP/UH4kfyaL1jOte9Jmee/1poHxG6ncl1TiqQ6/yWvy4BOa5f6PXG+lO09EOzvHvws0SPd4WM&#10;GLVLnnvxK339z7Lx5EHQpYOQ6366oPRev1QQKgdAwAYAQjo8AcB0hAdgiMPBCjJ+4lyLoSG9nEyw&#10;9p16GqQEW4GAHiCEmjvEAgEgWG2w3rA/4An3Fq8BEQTe0iKDgGncXLjPsOzQNd5Pq2efNFlt07ar&#10;pdDjCgPUcKdhXQKKCHrur2D1RIv20qFzL6lR6yFz1eE+o8I1rjCqNBMLZN3sO/Y0UOI7UB3aj/sh&#10;Bgi3FVBEDaFZc2nSSvPXYRY3RIuNzt36eu/VfWAVosUFx4a1ifODiwwr2Khx0y1+CYiq89Ajes76&#10;6aI9VWHBSxe3+J5Sz9qDy8uHnuDHvmssOBAaCCoEbArXKzSUSqwCEMUmFyVkK8CsNiuPxfoU4uai&#10;e/x6c5uR6u4DD0HNAFRalgIHWVm8TwGGDC2ys6gbVKBwkpKWZ/uPjc+R1HRidlaYRSgzB9cWwcxY&#10;hHRfKh+CyADzAahw6So9rgx9TgEop0TSSfUPZIMBa7i9rB6QFVREPgDp/hV++EvvMA9+8u1vcioZ&#10;XsXWyHVB9FaFnpKy4oizM7Kl0bY0ufaZVLn2SIJEbJsrERkj9XPzZNLkKGnduq08d/ZlJ+yEqrKW&#10;nzKrj+qr3/+Uk19/WiEAvfXFWdn89mG5tqi2TNsHAP0fOffN29LsqRZyS+Ktep/NkOYtWkrduvXk&#10;oYfqSoPHG0vzkhipPby7VK/+gDRp+oT+GOllvv6+/QbK0GEjZcLEyTJ12gyZPoMqsNF6vpP1+uXL&#10;8hVrZPvOp+Tkqefl3fc+lX/88telWX8UYC4XftDlgg9yQk+wHJNZxWJyvApyTcJBCgaXKpNrwaik&#10;wsHHl7dQhS5ylyLXomlyLbDOhThcrkU8TC4oqAK5IOdCulIASkx+R+e9D+W7H/8tu/d8o/f+QRk9&#10;9hl5462fL96x3nVeHHKdY08h18d1HQOya63veencz7qWH1DwKZVmzbfo8Z+WPXvfl48++dVeLxtT&#10;QXKNSaeCxrvrvqpQZffmZQIQFhAWeqsI3WuIwc+EyQsMhngdECB2h4woUsBH6wJP2jlwAsj4EEQs&#10;ERCEhYj94GKiXxaAAxiR4UURRQDIF0AxUF/zssRmWDsMIIdaQwAQAsx69h5mbqs+fYebZYgg43YK&#10;IsTp4JqqUetBC6rGulO9ei2rRm0Ap+CEBYv4HtxxgAqWI7KzxoyfIdT+8SEoVARHU6SRQG2KH9Iq&#10;hOKHuPko/sgxkm3G+aGf2ZChEw2CKBPA97LsOT2uzl16yJRps/Q450h8YobMmhMncfEZunAruCgI&#10;AAmxi9L1XCVascDF6UvMLUTAsxcvU6xQskohiJgb4MGDDSwpNC/N1W0sM0thYu78JP2cebq/NLOK&#10;WLsKBRAqJxtgFK0yEPHaUuCKUrDJK1EoKjE3E+03KDY4ZlyUAQe1eTKyKKRI/E6mlRdI0P3yenSc&#10;1w9u1txF9l3SMpYYyNAZHghKzyyQzKwiC4Reop/jB2cDb74FiG73XgwQVaKxjunr+V6BRI4XK5IH&#10;QL68oGjqDz340EZ5oMZmeeCBTXJvoxK5btZ0iSia5MHPhlmWPp6RmW9WIDIlcvKW6ML+Py4BeHy5&#10;oScYcl7/8Tspfvu0ua7853w314IN1eT9r16Xze/vlOuX3SAz98y17b79x68y9VSU3NH8Tv0FNV6B&#10;eJ0sK10vpSs3SeLm9dL5pfUy/8kN0n/QMLnv/mpyzz33yoRJ02XNuh2yZv0OKV1F6n+xzFuQoIA9&#10;TQYMHGbtQdq07aAw1UqeaNbCoKqVwl+btvoDoUMnBajeMnjIcIXCSImOidfzvlS279orL778hnz1&#10;zU/y/Y9/6KTy351gcyFdNauPY/K6uIInxSqUa/INKHjyvpC++OZfsvfA1/LiuYCrwLFNmFyLRSV1&#10;QfDxFVjgLkeuxTJsYS236FYs1+LtlAsGLkMuoLlUXQkAYd1p3OSEVKt2UOfAjxR+juqPm2Ny7vUf&#10;ncdboVznKESu831eIdfLdU1VNFk9ePgrueGGVTrXPCmvvvGjfYewcRE6vlR/i0vM7tPKQZABELWA&#10;EBADJDzRrJ30HTDaYITXKebHXwKFiY/BSsMCT30eWmTQnBQwYntgBljpO3C0pYr3V6ih5QUAFDUz&#10;wVxZFC0cOnKyxeLwmbxn+uwkaduuuzU49eJ8uik4NLdYn4GDFW4UWsj66t13pMFPP4UaavQAJaTR&#10;A1czdR8tWneUDp16WszNfffXkOYt25vbCosTcIf1hyDo/oNGG6wAU8Qe0SesonR4ssRwA9auU9di&#10;l7A44fIKFpWgsRwBUrjZqDKNtYkWGcBCcz1HHTp2lekzF0hiyhJLZc/J91LMaUXhx/lQcwd5qeik&#10;ttN6guBi6vF4MTakrucX0KZjlQUFE7Q+JXKBgkuBvY/sMLbNs27ufmFCUtmxAvG//3i95NFfTLcv&#10;VqjyLTf8XZxBinqq7nuOXtcUSUwtUuhaa9C1REEFaCEwmtYf+QGLULaCFBluABWuLx+AcGelpufp&#10;55DxtsxAi9pD8xYkGcxQDXpxWqFu51mCCIQ+L/qFeX+JE2J7KkH7ELQgpkhuvGmbXHPNTlPENdsl&#10;okWqRCQO9ZQ0TDVUAUyhTiFo9pyFMmz4KHn53JsGMhcHnwqgBwUAxxdxOXdsWSAttqfJd7/9VQY+&#10;6PMfPpQ5a++R97/0AKj9kx3ly59/kTc/+VzhfJY0adVMikpW6aJ4Uo4cf9508PhzknX6sDQ6WSQL&#10;D26V3ftOyLYdB2T8hGnSqlU7g81nTr8qzz7/hjxz5jV5+tlzcvyZl+XY0y/KkRNn5fDR5+XQkefk&#10;oOmM7vsZWbthl8LnUlkYkyTjdD9Nn2il4FhL7r33PqlWvYbUeehh/UXXSh599DFZsXKd/tKjseIv&#10;Oln8DyfwoAtDD3LDTrCc0OPLMXFVrL8/yNlX6IRdkVgIVq/9TH+g7ZAVq9/WBbTilhcm1+JQSbnB&#10;x1dgYQpduC5BrgWyTKELqnPRDZdr4S4n1+J/GXKBzOXqcgHo0Lvv6Nz5vtx0E8Uwd+vf3fL44/tl&#10;z94PL275ccl1vkLkOufnFXLNHNeVhru9+jwjq9a8JV98/U/nuCiTP8aC5BqnToXcB6577oKye/fC&#10;EGSFELFqADODh00Qig9iGSEbCvDx5QMQv/TnLcywgOixE2eZiwo3FG4roAjrD1BDQUOang5SYPIz&#10;wajvA4zgGurec6DBFBYUtqfQIbE2o8ZEytSoOAtsBk4Ivm7TtpsFPhM7RPwPAc+dOve24oQ9e3l1&#10;i9g/1iBeB3Tadugud955tzVPxSJEHzG+Iy6vYQpftNAg24wmq2R3kVaPpScUfngOixGtPWjfQVNU&#10;rFiATigEVaTxkygw2V/atu0k0yJnKzyUSnRcukLIBiks8YKdkbm+Au4v/ue1ZaVecDSZYTxPTA+w&#10;hCuLrK1FiV72XVxinkIVGWW00fBifHCBFRZ7zVOp/eOnwvvNVP1+YsAQbjGy0oArwIWMLwKV07OW&#10;WuHGGD1eUvYpqEiKPIURkR/0TPYX2WBUiuYxz5mbL+AGA3zMAqQwROsMACkxJV8WJeUqEC2T+IRs&#10;3ReWIL6DJ681BtWxsVB51aIpkggA+RDUrdsque66HQY/1167T/9ul2sfKZJrU+bIdTnj5YbYIXLt&#10;vP4KT4X6nQokKTlD+vQbKHGLEuUfv/yzUi4uXxWBj69jX34oERtmSs0N0bLn3dcC8PN/THteyJC0&#10;3S3ki+8/l83vKQBt7yhPnntBHlswRjqPHi7rNuyUQ0fPlMEPWn38mPR8Yb3cfypb2uzIko2Hjsnh&#10;Y8/ZdqvXbpcePfvaeQR8TisEnT77pv69uACkdRt3SXRsiv7o6CyDhoySseOnyYxZ0TquC+SggtP0&#10;GQukW3eSC5pJfGKqnHz2BZ0Q/2WwEgZATuhBbtgJlhN4QuWYuNz6vyPWh1YGc+e9Jl27HZXnXvzO&#10;uU2ZXAvDJeiC4INci1Yl5Vocy6ncYupabMPlWrDD5Fr4KykXvFSFLheAdr7yhtR95JjCz5OqHda0&#10;dfCQk5bxxX5d3+GCcp2vCuQ6/55Crp3j2rrGg1PBYy2gSluBXPeDynX/VSidF4IVOmdEYK0ZM2G2&#10;xf4AD0CJ198qvRwAAUoAEP23YvXxWAUHoIfaPQAMcAEAkbZOvy2et55dvYdattVsgpcHjjaXEBYf&#10;ighS62fA4DH63gQDKYKvacY6NTJWoaWnZYRRhBHgIti5e49BQkd5+nzR9Z2WGX0HjFQAoq1FogUw&#10;4z4jQLqnQtC991aTmjUfstpF1P7B7UZDVgKxcd/hthowcIzBD8eJeywUgPjenBvAjvglrFik7WNJ&#10;wurjAp5gsQ0uttFjJxsATZgUpbCx3tw3Xi8tApEDAKSwY1IIOh/744EPEHQegNbrsVFgkLT1pRaf&#10;k6Z/M7JXyOIMgowVVOjhZdDjgY8XFB0IiC70njMgMijyYoI8SxFWI1pmrLW4GqsvpGKhJeOMGj70&#10;BmN7QMgsWGZt8pqlAkQAEHE9gI0BkO7PqxoNQOH68rK7vBikFfoeLyia5+gaj9srI7vI3oMLjzgg&#10;UuIzs0olLr6kDIBQv/6lgQ7mW+SGG44pAK2S+x9ZJ7USEqVRpo6ZuNlSe0AXfV+qARDFEafPnCdD&#10;hg6XY8dPCTV2LgZAF7L6+Pr5z/8uvY4ul4hNsySidJoM3FXgAdC/z2dzvffNWfnjr/8hueeKpEZG&#10;LemycKpEZI2WqdtKZd/RZ2XT0eNySAHnyLHnZf/R0zL/xE554OUieeDZXGm7I1sB6KgBENp38BkF&#10;wBydLEfq+SuVowpMZxRukAt60MlnX5Un956QOfMXKcQPNwvQ6nU7FJzekrMvvyfPh+iIglJq+hIZ&#10;pWN37PjJ+pnH5dsffi8PP/+FAMgJLlUh18QakGuCvpBYPI6e+F4aNjogkVHPykef/ebczhSyILzx&#10;yaVlfbnhBwUWo9DF6hIUuiCWU+gCanIttOflWqBd+v4f/7Yg4QqDgi+iUHCpKl0uAA2ef0h/qBNL&#10;s1tFHZ2V0qr1Nnn2ua/K9u36HheV49y55LoWzusXco1dY6JC+eMtSFcCQa77sELZPXwBAMJFRUNU&#10;AAMwASIIGsalFApAuH98AFqo2wJA1LjhfQg309ARU6Rn7yG64E+3NHZq9tCpHUjp1nOgBQUTJ+S5&#10;vRIMirDYAERkV5GyTowRQcXEIgFAiDgkQGjC5HnSuUtf3eejFldDIDJxRr11H1iIgB9S4SmO+OBD&#10;j0q1ajUs5R0L0uCh4xW00q3PGPFE8xW6CLYmkHvYiKlmUQq2AtEig5IAWH34/rT0ALRI3cdViFvI&#10;BT3BogkrvdJYbFq16iBTps22tHeCjr0igAodCjqW+RUAH0AH8PEtQj4MeZahDfa+2PhMfc6rz5OS&#10;XqgAsVrhZpMFO2fnLpeE5CW6LenugQwwBSECovOpHq0CfgAkzzq0Xt8PnHjFDa3oYeFqCyoGfvgc&#10;3GbsFwsNWV6AERBkHeKXeH/9ekC4yXCzYEXCpQb40DEeuCLOBwCyoOf8FQo2ABDxSAG3mnWKX26W&#10;HwCIeCIAaK7C66DBKxSCS3XhP28FmregUMGHnkgb5PrrD8hNN5XKA0OK5JGVMTIuI0XiEjJk0JDR&#10;0q59Z4sBolt8ckqmlYpPS8+Wb779OQA94fBTDnxQCPQE65XvvpbqOxZJxEYAaKp03pohH/8UXtX5&#10;1z//m9Tf8pjcHXevPD57tESsnS7N1yXLmgOHZMC+ZXJAwQcA2nj0hHR4ernUeW2Z1FAAahcCQOip&#10;/SeE9iHjJkyVlau3XhSAcH+Nnxip9/dIuz6H9HMAH1+hAITOvPiObndWx8wKmT5rvmzasku++9GD&#10;oCuFH+QEHuSYrC4sf7KrYrkm1YBck/PFRJfswuIPpWHDPbJh89vObcoUtBC8/fnvMjjvrDz7+pfl&#10;nr+QLgg/yLVYVVKhC2KZXIunc5E9L9fC7JQu7M8+97POSx/Iudd/uWQXUTCwVLUuF4Bub7RB5649&#10;KlLJS+S22wp07dwrR45/Um7/ru9zUbnOYYhc18N5DV3XWuUaG2EKHnNB+vsg6DwAhYJQBFlNdH9f&#10;lLTE+lqRTm0WjhmLHAA0y9LVASA6po/T/9nWByDflcV2gAggQzp746atha7vPEeTUD9YGuG2IoAZ&#10;YCG2iDo7PH7iiTaWwQX4+ACEm4v+XBQ5JI6I4OL2HXpalhV1euj3ZT3GWneyAoe026hR80GDn4aN&#10;mpt1ic8HSAhQjk8qMAAaMSZKj0UXmQ7dLcDZB6C4hAI7HqCHRqhNmrUtOy+cB6DtQlYg3GQEZhOH&#10;NGbcVGnarJVETp9rIIMby2t6us6AyFxfQbBT5g5TlVmI9DF1dShyaF3jse7gesorVYDAJQbsbNLH&#10;qxUWFytALA8AEBYkr/ZPXuEmk9UHAoJUaVmlen7TLcYG+KHyM3E8iUnZUhyIF7Lq0oUAjgdKZi1S&#10;CPLaYHhVoMkEy8nH3bVc/6e4ITFAAauSxQQRf+QVQ8TaQ0B0Zm4AgPRxWiZFGJeWucAAoXHjNyj4&#10;bNFrUyJ33Z2rAJRtqfTBVqD2HVZJy1Zr5Pbbd8mj9fRxcrrUKZ0vUxd7AeDRsYulbbtOMnXaLIWy&#10;QsnI1PEcmySTp0TJq6+9Uw56Lgd+sPTEv7Rfrt0421xgANCDK+bJljdeCAMg6vzcuPImaVfaT5qv&#10;0Qlz/Uy5u3SWDN5eKA9tTzLLz4GjZyT1yB558FS+PHhumTxwMkva78wJAyC0/9Azev5WyPwFCbJ+&#10;426z8rjgZ9PWfTYG50Unyp79J+VZfS4YfioCIF+nnn9Dlq/cJAMGDpVtO57Sie3fCjAu8EFu2AmW&#10;E3p8BU1QldNVcH25JtIQuSbmi+nDT/6pP9ielsFDDsuX3/zTuY1rEVhz4jO5c+wO2XpcocnxerDc&#10;4INCFiHXYlUJuRZCk2vhdC6w5eVamMOkC/orr/0qw4a/LnfetUt2P/WJVUoOW/RDFAwRV1NXBkD0&#10;giuS2nVK9IfrKXn7/Z9tbPj7Xrl6s/4QzJPQhqlHjp+x59GHH39nz/GY/l9ff/e7nbd9B5+25958&#10;9zPdl56v0POqcl2TsOvout4BucZIhQoZg67xW6FC7hPXPemU3dNuCIog1RvXD/CD+J8Yl5Gjp1lW&#10;2HkAyjWwGT7yPAAR2EyjUR+AfOHOIm6GCs0UQiRImgrSAE0w/CDvPfqLXD+PWCFcWFiFcHGRwQWQ&#10;+ADUq/dQXex6eCA2cqrVG+rYqY9ZrGjVQRA26eDWLqN9N4Oc+++vIa3adjH4ovozQdYAE24w4o/Y&#10;T/9B4wzwcIUNGjqpDIBwkfnxUFhyaMeBJYvH02bE2zHTE8sFP4ARwdJAIAHXEyfPlEZNmhkA4c4C&#10;aEhppx8WcTaAjm/1AYL4WxT4CxCZlcgsPsAH7iosOaTDK4AsWa2PPWsPtX6Am6xcr+JyXiGB057F&#10;B0sQ8IMLDOsQ7+E4iSNKSM43cCIOiP5ipMKTeUWAtAVVFwFYvGeDwglp/Ao0Zt3xBIiRTo/LZLEC&#10;CllmBG/70EMdIP8xEIdLDQCatzBFP9drg0G9H8DH6wu2XGbOXqvXb5/ccMMhufbalfJw3VRJTF6q&#10;r1FPqKAMgIglitcxOmDQUmnQJVceX7VI2hTFSXRqlgJQtr6WJdNnLLQsPCaHzKwCWZyWq5PpaImN&#10;TZBvv8cKdHng4+uxnake/GyYIRErpkmN5bNl9blny8HPb3/8d5m9YKHcufouGbYlVq5ZHWUAhMvs&#10;mnUz5J7N0QZA+1STjmyUe5/NkQdfuzAAIWKCYuNTZd78RTopvhAGP0/ufVpGjpqo91CyBUk//9K7&#10;YfBzMQFBz734jo7N9dKrT39dyL9RkLk06EFO4AlWYGKqnP7vAR9fr775qy50T8naDe86X3dN/F//&#10;+C8ZnPeCXNczxxYs1zbBuij8uBamS5BrETSFLpphi2q4Qhdjp3Rh//TzPyUh8UO544790qzZZnnu&#10;7Ff/jwBQkf5426bz0mvy1P4P5Vu91sH73bB5t2WErlm/XYaPGGPP+d8tUX/o0fV9rb72yec/SWZO&#10;gT2mdhqu/qMnntMflst0rG23H3sff/aD+/yqXNcm/HoG5Lj2rnHiVPA4VP0tWWGo7B4PASAffIIV&#10;OT3OXEtYc3wAolYOPbpoaeEDEH8HDRlnmV1+NlewaFhKKjuuqscbNTNgIA6H+CJ/ex+E+J+sLLrD&#10;U2OIqs59+3uZaFSJbt6yo7nWAJj5CkOk2FPnB4sQtYaAq7kLFhuUAUS0w2A/DfRzKUJIthoA03fg&#10;KIOa5i3aWcwSx0NjV6CN7wmEJaWWWNA3mW0TpszXc1Js0ANIkaFGhhfHDtxQ5dllBUpILtJf3DPM&#10;XQawjZ80Sxo0aKyANt+6uAM1WIFIQ49ZlGlWHQKXffhBBED7ViHLvirEorLOwAmXFmACjBjk+NYf&#10;FTWCLMBZX8ciQ60fswApACE/MDotc4VZtFLSl+r7iAPyCiMCOTNnx+v/xPbwHoUnMsZMAfBSkMkr&#10;oCEq4MNj+nwBMgQrY+0BiryUfIOlACQBQLy3AAuWfh9ifTLLKj+TAUYsEKn5K6RRoycVfg572V0R&#10;qQpDmQoy+j0sJoheYeUDopNSlsiopCyptWqh9MxPDMARFayzrbxA9+59ZfzEqZKVXWgQlJiULk2f&#10;aC4vvPiaAs3/uWTo8fR/JOfV41Jne4JEbFSYWe8B0INro2XLWy+Wq9y8actOmRsTJw+te0QGb46T&#10;iDUBAFoVKRGFE+SaVVEya1Op7Dh2Sh48mCnVnsuTR95cITVP5UiHXbmBIOjnndq6/YD07TtIVq7Z&#10;Ks8+94acOfuW6fjJlyQ6NlWvZ7S5slxwcyk688Lb5sIkxf7zr35SqKkC+AlMRpem4EmtCuSaNIMU&#10;Ovlejli82rZ9Wueep+TsS9+Eb+Oa9FVRq16Te8bvlM3HFJocrwfraoIPci1+JtdC6VxUz8u1EIdJ&#10;zxlF90pXfSl33XVI7r13hazf+JoFCfsgEKpggPi75AFQsoLNqUqr1rmVkrn1oBw88rp8+c3vzv0m&#10;JKXJ8y++aY9vvfW2sudPnnpJf0Aul2dPv6L3oVcriG7wfP9nz3jd4Ndv3KngtM3OY8tWbeSdD74M&#10;P78hCr9Ojuvquv4q13hxKnhMBuQay2EKvV8Cct2vFcru9/MQ5AQgrEC0kqBA4XkAyrEgZVxCPgAh&#10;XGbE2kTqQu+CICAKN9Ptd9xlzUxxS/XsO8y6u1PQcPT4GVZ5mTR3spnI/CK4mQBq3Ey4x0htHzVm&#10;hkEK1hg0e36axRcBZFhy2C8xPrjJiEvCDYaAm/uq1TDLFQBFV3iarBLDQ8wQ77WiirOTJF6hZWIg&#10;xojGrdQy4rsDP4hgaqpRUySRFPeRYyLN9UafsWAI4nWrJj1sksESADRm3DSpX7+hzJy1wCw1WHS8&#10;wOYNCgElZq2xfl/6P/DjxQH5LTC8lhUly9cHngOKPBcaFiQCjovM8oMFyHN3WR8whSCsOtT2IV7H&#10;C3j2QIbnKQeQqNc7d4kXIM1r7JP0fMChyNxhXsFFAInHHgSxnzUya26Cgo8XwEyTVADGXHMKOp5l&#10;aLV+t2IDGg+Agq1AHjAR50MdIeKFiG3KCUAQAFT3kb0KQEcUgNaq8nTy2yPjxlP3yEuRp1kqgdom&#10;AEg1Ni9D6hbPleGLEy1NnlpGick5sighU6ZF0Xy3ucQn8HkFlhY/esxEmTI1Un786Xcn8AQrDH4C&#10;lp2f//xv8tzXn0vt3ToBrpshd66bK7Fn9sivgc7tFBU8deZFHVNTZP+hU7L+0AFptkF/La6Zfh6A&#10;CiZIxLLJMn5doew/dlpij+2Uls8uk4dfKZE6p3KlswLQpkPHLD7IBUCkuS9Oz7fvR7o7lp8Tz7xs&#10;9aYGDBwhW3ccvCzLj+ml8jr9/FvmVsSC9uU3vzhhx5cTeIJVBjSVkWfx+b/N6uPrldd+kZo198nc&#10;ec/aYlP2mmuyD+jdL/6QzqnPyqglZ+Szb/90buPrasKPa8EzuRbIsEW0vEIX3QqlizkxUzt3fafn&#10;7Wm5775NOved0+fc8OPDwX9CHgAtUbD5/1Vatc69KN117uk/YIi8+Mq7zv1WBECHjjxr9x/v5cfc&#10;p1/85AagdQpA+lxlAQi5rlnYNXaNBZVr7DgVPDYD8qxBlwdDrnv2otI5xQlACOsGqd9+HSAACFih&#10;AGIwACGgCHcVgBIKQPTyIk7nwYfrWWo6sAGUtO/Yy4AIiw9ByR0UkoAY3GbEzOCi6tq9v70XmCBV&#10;34cfX1h+qDGEFQcAI0MMixSuK2KTCH4eMnyiub5q1KxtQdXEAgFkQBAp/Vh4sBgRsI2lJzY+3+CL&#10;OCOqX/vwgzhGqlkDOIhzQqYaVh5qAAE/gBBWFeCJ88jzXkzUAAXFRwyAsOwgH3S8GCCsOmsDsOM9&#10;j4XIs6LQLR7Lj28ZIniZmkE0a81UQMElBsD48gDI2l6osMZghSGgmYakeQVek9KcJcAK8IN1yLP+&#10;AECZucTwrDLoIfYH8OGvZZEFYAigysguFYojAkCpaYUKQLrfJcQkUacI4CG2BysR0KPHEIAfZDFA&#10;hV61ZwAtOSXHjskrzEitoFJ5JABAvu65Z6+MGav7XOIBUEZW0XkAUi1Ky5XuxcnSctkigx+rGg0Y&#10;KQThCsMSAgwMGTrS/OKYidMz8qV7915y5rmXnNDjqzz8nHdrBWv9B6/I3WvnSe6rJ+Tnf/63Mvih&#10;uGCbtu0s/ujo8bOy/fDT0npTmgVAGwDhCls6yaxA4zcUWQr8wWNnJHrvFnn4qcUy/Ogaid23RXYf&#10;fsYJP8EaNHiEzJodLU+fekUhea3+iBgnK9ZsdYPNxRQCPqEaOGiELF+x1gk+yAk8oQqDnIr0nwEf&#10;FDrZXo5YHBZGv6mL+DbZ9WTA/eWa2IP0oy40xYc+ltpReyV31+vy7U//cm4XDj4oaHEJXXwuQ6EL&#10;nSl0USyTawE9L9ei65Qu3C+98ou0a39W7rhju47r4/Lehz+XAU+wfDD4T8kDoAIFG6m0ap07J4ff&#10;IzbHvU9UEQCde+NDefb51+zx6DETFK7f/y8BQL5cY6icgsdniFxjPEwh9xdy3bsXlM4rFQIQWWCA&#10;Cq4vAAjgID7HBUBYXbw6O0lhAERa/YBBuMn6G+BQ64egYuCB10mXpy8YAdDsnxR8MtO696KKcl/p&#10;pCCCpca6tev7sDL5AETavu1vTpK51aZNp5v9EHNdYTlq2qyNWWmwFN12+x1mEaJDPOnsgBOZYMQA&#10;kRo/auwMswCZFWjqArOAEXcUDECd9TvwHh+AEOAE4GAFAoBoEAtQEbcE/PgA1LpNJ6ld+yGZMXO+&#10;AoDn1vIgZ2OgFtAGIc3cq6/jxegUFK21uBqsNYXAkNUC2iDLFJbYHmCYMXuR5BYEApoNZjbZ3wJz&#10;Z+lzgJK9huVkpYFAisJKgUIMbjCgh7gfrwYQkMVjtgWOvOcBJA+AvBggAq5xZ6VlKjAuAsC8Ss6k&#10;wANAtMYAgLDkUIEa6LKg6XIAhKUHAAKEVlq8Ee4z0uCtE3x2iTRqvF3B54DBz003HZIGDZ6UyCiA&#10;0AOg3LwSD3ICABSdniPtiuOlQ35cEAB5EJSQ7MUCRc2Mlj59B1kQdGYAgCZMipQx4ybIj//45wWg&#10;RxUCPKECeBqsjitzeaEf/vGH+eqjYxJl/8FTBkDE+Sx4cqPcu2GBB0C4wkqnSsTKSBm/sdgAaPOh&#10;Y9J+c6Y0XZckpXv2muWnIutPsDZv3as/LrrZ+Rw0eKSC7Ao33FRGDugJ1pbtB2TosFG6KH1x6QAU&#10;BjgXEpNVFcs1IYbINclerr754d/64+uIdO22w3vONamH6OOv/ynTV52TprN3yQvvfu/c5mrDj2tx&#10;M4UuiCbXwhku16JbTrpgozff+UN69z5n/aaGDN0nL537puw1Xz4Q/Kf1dwPQZ1/9YjE9PK40AL1f&#10;OQBCrusWdr1d4yIg11hyKnisBlRpS1DIPYZc93GF0nkggiKGLgCKUUDBGkO8TTAAEacTCkCkxOPS&#10;GjpySjn4wa2Fqwl3Fa8BNwAEUETKPIHHoQK4+CzaSnTo1EvBgZig/lY/yFLk9b3E/2BtogUHKfRY&#10;YAAg3G3E+lCLCKtSsxbtzM3WtftAuUUHT91HG9jxEGBNyjvvY98AF66s+CQvGHzC5HnSoGEzA65g&#10;AOLziWMKBiC+JyBGawyqSVOVmjglXgsGoMZNWhgARUZ5AIS7Cgiy4OYADFlgsMKA1edRYMAaAqBg&#10;1WE7H4B8txhgQcsK4n94jycgyEt9J2CVxwZGhWRoler1XGzZab41Jy+wLfFCAJBf98cLtPaf80DI&#10;0uOtvtA6WaIwhfUnJW2pQgsZXMW6Py/wmXR4YIgeXjwHfBUDQMVeGjzWKP4S/JxbwOur9DFNTwm8&#10;XmoAROPU8ROK5c47V8h1121VGHpSf0ErwCUWSE4eWXBUiC6xdPkkA6A8mZ6VKQ+ujZExWYsVfrxK&#10;0b4VKDElRxISs2VBNPWohsuo0RMsGyw9U9+bkiktWrSSzVt2uMHHlwJNRQJ2Tn3xsQJQbDkAog/X&#10;nHkxCiZPGcAAQEdUu4+ckpG7lnnuLyxBpM/r404rUywVftXBQ1Jnfax03pApG/YerjQAIQocNmna&#10;QqZGzbGsMCfcXEwO4AnVqTNvyNx5i2Te/Fj57MsfLg4+Tri5uMLg5Urkmggdck2ul6OzL/0in3/9&#10;L9m45XMdx+vl4JGP3ZO5Qyde/15aRR+UzG2vytc//OXc5oLwg1yLziXItbiZQhdDk2vRPC/XQusU&#10;C/yXf8m48W/rOdsrHTvt1LH2RRn0BMsHgv+0rhYArduwQ5avWK8ws0N/0AzXsfSrPP3sS/LaWx/L&#10;hs277PmZs+bLW+9+blZt/i8sXimL03N1Ljija8gye47Yx48+/d47b65z7pDrGnoKue6u8aFyjacw&#10;hY7XILnGezk57jfkup8rUgSVlAk0DgUg0uJpWgpseACU7QHQ2HAAYuEng4rA6ZlzPCsQFqSOnXoL&#10;lZwBG9xYuNUAFyovDx46ScFocRgA+aI2TzcFjv4KVkDK5MiFBjMADO4zrFMjRkfa/1SCBn58CAK8&#10;+gwYZXWHACEgidYYD9R40NLysUR17NLXPr//4DFmbXqieTuLfYrTBRYgImsNd1owAFFc0esqfx6A&#10;iPHBikQVbbLnSHsPhh9EjSW66OMCI4jarD4BCML6YwBk7jCsPl6gswURF9OaglgfLEVYgPwYIZ7z&#10;GqHiIgOQLCh6qUJRAIAs2Fm34XF2PtaaQrPGJKbkWXYaXd3zCzdYQDbuLyw8luqugOPX+fGft0rR&#10;dkzUB/IsNgAQri0reqgQQ/8w+oXhXuPzcgvWSFx8uh0f1qJyAKTf0YOgVfZeAAiLUFIqnd69dHxS&#10;6YGXwUMypFfvQomJ43O8TLEsFQCEK4wYKAAIN1dkVoZUX7VApqSnGfT4EGRuMAuGzjEr0MRJ06Vb&#10;994yf0GcucEAoVmzF0qPHr3lk0+/CQEfBRxfCjQu8PE19vBqabAqAED/+j/yxlsfKMRN0h8ISbLv&#10;oNfiwgegg8eek1l71kvEsikWNxSxZY65wm7IGWeurlWHDku9DQkycXtpoDiivk91uJzcAISlj7EW&#10;rZ/rhJuLyQE7Lj3/4ruyd/9JmTJ1pmzdvqeKrT6oit1ejgmwIrkm1kvV0RNf69h9RqZGvirVqx/Q&#10;uegp+fyrP9yTuUP5ez+QJ+Y8Jcdfcdf+CYcfFFhAXIvNZci1sIUtgCbXQllerkU2WPsPfSOnz3r9&#10;r2JiP5Qbbzwkd961TJ7a9758/5O78KELGv4TuloA9OW3v8uKVRttnnr/42/l0y9/lj37jsk3P/wp&#10;B3Se4PljJ87K19//U+HoF/u/ZPlagx3S5p/ce9See+Hld+S7H4Nipxzn3yXXdQy79q4xEpBrTDkV&#10;BD6+XGO+nBz3HHLdzxUpYtxEr5ZPXGJ+uXR4NFYXbuJlDIBis816QwXlUABCZF/16+91QQdysNQQ&#10;xIw1hzgiQIqsKyADUMFNhHsKl5YLgCJnxBuY4NYi0LlPv+EGYbyXStOWyt6ivdR9pIHCixcz5NcG&#10;IoMMK0/t2g9bXBAWGdpwVH+gtnVlx1rFduyX10inr/9YY3PhRcflCk1gca1h8QEOfQDCFYdrLRiA&#10;EOeDLDVeD4UfRLDxQ3XrSa3aD9pjv62FWYEClh2z8Ci0nHdFEcfjubqIDwJ8PEsQYAMArZOs3GUK&#10;MbjM2Nd6s/gAQJ4rzAtYpkdXfGKupGeV6HYAzDo95xl6PTMVQoAeAqJ128D2aZlABVljXgA0afO4&#10;y7DoABDzo1P0c2l0iksLKxF/A+4uhREKPAI/dHsnw4tgaF4DfCwV3qBptURnb5S5mQpnSzxrEK4w&#10;qlgnJmfbfnL1GHDjAEK+u4yss5z8Zfr5S80FtkT/N3eYAllsao40WrFIaqakyKCxBGUDRfkGPwZA&#10;CkhAEPuPjkvVMT9IhgwdpYCUba4wAqKH6v8HDh+/IPCgYOgJ1tB9y6XByhiDnx9++kPy8ouF5rc7&#10;nzysi+HZcgKG1h85Kj02Zsr1G2bLNQDQqkjpujbd6gCVHjokj65fJFM2lRgwVSzPMuTrwKFnpWu3&#10;PjJ7Xpx06dpTjpx4IaymT0VyQc7FdObs2xaXhiXtx1/+VWXQ858AH9dkeiXKyHpd7rhzS6DOy2aZ&#10;NYfspX+7J/MgsSA88+aP0ib2qIzOPiZvf/yP8q87FbR4hC4ulyHXYlam0AXQuUiWl2txDRZNYfv1&#10;PyMDBp6RufPfkzvuOC433FCq987b5YDHlwsW/nP6twLQL1cFgK5ErvMWJse1cKn89XSNAZVjrLjG&#10;llPB4zeg4DF/QTnuPV+u+zxYEbEJeebWwsoCXARDEMBRo8aDBj8EIY8aM91Su10AxHMs7gT/Es9D&#10;UHTUrESDH0SQMi0lACA0Z4EuQrotsT3EA4UCELFBWHmw7gBUFDYEmoixoSYRf6NmLTJA69lniFlm&#10;Ro6NsiBlXFjDRk0x+AHupkyLMYsUVqB7773fXGMAEr29cGlRpJH4ICpicw7YjirVfCZFEokLAoAG&#10;6nZYh0IBCDciFqRefYfr/8vCAIgK1w/Xra/A1kYip88zYPHjf4IBKD2r1LOuYHUhdVwBw6w9ARDy&#10;Ra0fYnVwPVk8DtCjIubHICgQq0NDU1xEFCTMKfCsRMT95CxZp9+nQMHDqx+EFciDnQ3mzlycXmif&#10;7aW+b7D302g1Nj5L0rLo5XW+FYZfB8jP+kJWCNEqOpdKSu4aC/4tKMbys1oW562VLgt3SrUpT0m9&#10;yZsVgAKVobHoBIAmNS1P5i9MNhcar5m1BwAK7NMsRApJbEu9IAApNjlLHl4QKde1y5Rbbt2qELxK&#10;r3vAPQYEYSVK8TLCKI4YOWO+TriDJXZRimVRAEAzZy/QMT7O4nZc4INc4OMrGIDefvcTS7Mncy8U&#10;fnytObpD2m7CBTbVagA9vD5O5u5cK/sVgKbtXi3V1syXhZtWuaHHVwB8sPwAP6PHTpHJCl07dh+x&#10;XmElpeudsFNOCjKXomAAwgq0Z9/T1sU+d0mxTpZBEOQEnIvp/w34QecBiGJ3a+XOu1ZJx04n3JN4&#10;kIj9mbH6NXls5l7ZdOw9S3H2X7sg+PhyLTCXKNdiZgpb+EIXx3C5FtRg0d6CzviNGh+TG2/cJTfd&#10;vFduvnmj3pOnw6o9uxb6v0f/Pi89plB98fV/PQDyFXz+wuS4Hi6FX1fHWHCMF9fYqlCOsVzprDDk&#10;uAdd93qwIgAeIIg2F8SyYMnxIYi/VFa2thExWZaiXhEAISCD4GLidbD+4ArzAWjm3BQLlAZuPFfT&#10;EtuezCrifbAUBQMQnwcATY6MMfiatzDDGp/SLHVhHPtlu1zL8sLa5GWgnU/D5/sAY7iy2rbrYfE+&#10;VJjG0kMsUNMnWptFiABpvjfuO4Kjxys8ETyNZQqXH5lwfD4AxOf06T+yDHwQ54gaRNRIwtU2Z36q&#10;xdgEAxCARy+yXn0GyqjRExVSPLcXFiDAxyo6F6/X9yabdQXwAG6Ig/HifTzw8dxh6y3AeelyAo29&#10;eCELmLZ9AEtYjrzChQuik71tdPt8haz8ACTx/xIFFqvDk7NSAciz/gBGXBMfgLwiiysVNtMscDor&#10;T+FHt2Pf/KViNO4t3udZorDurDJry9zkZTIufo00mLJOMpaslvQla2RqygZpGrVJrhu4Wh4dVSiR&#10;8SUGfGR90dIBmEFAT0xcmhU7JM4Hi1CebuNDENt7dYOwEnmFEROScmXC1CUScY1fWXWjNHlihf6a&#10;JBXeAyDihLACEQi+ICZF2nfQsa0Ld1pargEQjVL79R8kq9dskH/+9b8uDj0KOsEauneZAlC0fPfD&#10;b5KdU2Bd25/cezwcfhRiDh9/TvJPLJd62wdJROEoGbO+UHYcetqsP/tU43etkLbbMvX/54LAJ6Ag&#10;6PF1SLejj1y37v1kv4LQoWPPWQf+6TMXWDuLqgCfivTcC+/oOc6VseMmyetvfWjg4YabC6mKwMcx&#10;yV1IrkmzSqQTckbWGwpAtDhgTNKzLkcmTd4XPnEH9Om3f8qGk5/Lyx/8Ih0TT0jU8udtAfNfD4cf&#10;FFgsXAvKZci1iJnCFjzXolheroU0TPr9vvzmL0lZ/Hag3td21RapXbtUPv+qfOXj0IX96sgNOL6A&#10;NZdwP102AOn7TcGQ5Ty2K1PwuXTKdX2CFH6NXeNC5Ro/Ktd4c8of00G63PR45LrvfZVlgVHPhwwv&#10;UsPJ6gJSeB4XEcHIWEawlhDQW5EFCEsIwcSkkUfp+4AcX4AVLi0Ci30rEMLSQ7A1mVeARjAEAUDE&#10;AvE8omUHVaKp8+NDELWDcH/hqgouqgisUfAQCKJ+D7FCxC/deec9ctfd90p9BZLadepanBKp+bjP&#10;6PXFsWDlAaJoeEqwNHFNANDwkdPMihUMQJwfUuHZfvqsRGnVupMs0u8bDEBsRwf7dh26SJs2HQ18&#10;cBsAPwZACg+5+V49HVxZuLosyFkBBZjxawB5bjEPeEhxNitRwOrDX2J1LGuswGssyvt8YLIq0QFY&#10;Yh88xmpDU1bcVbjDyNwCFOjRRQsM4naw5kTHZep+iUnyrD78BXoyc8n6WqGP11hLC1pZxCxKlxmx&#10;OdJw8hq5drBO/IM3Sut5u6TVzE1yz/A1Umt4sXSeki+JmTRz9WKBgJjM7GKDG6terfvksWcRKlUQ&#10;KrZ4Hyw9WIMAoqwctl8m6ZYxVihxOl5at1muk+cmnUi3mHjctesyvR4BF5gBEFYgD4JGjZkiDRs1&#10;lfnzF5kVKC09V6ZOmylDh42U997/7KIWHxcAtd+4WE4/97KOq652jcLgJwBAe4+dlKgTc+TmHc0k&#10;IneYTFiXL08dOWWA89TR0zJ0e7G0X784HH6QIx5o+67D1miXWC/cXogO/4OHjpatuw4pqLx7Ebnh&#10;prLaueeYTI2cLbv2HNJJ8N8hcHMx6WRUFXJMcBeSa7KsEgUm44ystxWAWNDXqJZI3/7b5Yuv/1l+&#10;wg7Svhe+lJtG7pARuael5tQ9svJg+cKHVxN8kGvRci5wJteCWF6uRbScAgvvc2d/lHbtTuo52qHi&#10;vl0jd9xRKvsOfmyvuxbzqlUAQCqQC3hCVfUAFCzXMV+m9HMAzg8+Kg+XZXJdpxCFX2vH+HCNJZVr&#10;3IXJH9shCr4XLqiQ+9F17/sqlwaPW4lAYwRw+M9jHcGCAlDgsnLBz6w5yRbkTMsJQIegaCDGB6AF&#10;MVkWV0PcTTAA8RouIgKTcV0FW4IAE/bDsfA8ViHSzom1wd2GZQXgoTs8QdY+AFHcEHcZhRsnK0Bh&#10;mSFmiL+PN2out99+pxVvpD5Qy9adzVoF5BFPhIUIdx1AM2fBYrMOsW8sPbgKgTIffgCdEaOjrJYQ&#10;brKkxSVWX8gyxdLKu8JIq2/cpLm0b99ZAcSv8uxZdPwMKw9mPJcXVh9AxXcteUUQPdgBXrC0kE5u&#10;dX6AHH2Ois+z5yZKZk6J5BWu1ueIGwKMAtlgAUuTFUgsIlZoncUGAQUcgwcdKxUuPGsLwcrE6/gd&#10;3gmO5nWKH6ZlLtPrTlBxtsXrABWz5yXKqMnzpf7wLLlh8FqJGLheAWiTRAzaKLcNKJI2E/Nlfuoy&#10;yVbAIlPBE41SseiQ2u4VQDSoyvMsPByHpdITBxSwEGXnFlsgNO+j9QZWjvjEQrnnHgombpS77jqi&#10;E+hRnUg3yICBSxV2AvATACALiE4mIyxJnmjW2lxhpMMTx5KQlC4TJ0fKth175I8//+dFoSdYQ/eW&#10;yKF33tDzt0TGjJ1kRQ8rAqCSI+vl0aP15bbdLeXagv7Sb8N02XXkmAHOjiPPyAOr50v7Fcnh8IMc&#10;ALQoIUMBZI7sfuq4HH36RTl28iVzg40YOcHOz6nnXldQcYHPpcgNP+i5F9/Vc5el161YF/l/OCCn&#10;IulEVFVyTHChCp0cq1RBk/DX3/1LYuJelVtvxQK0XJo1Xy+vvOZOZffVPvag3SsRgzbIXeN3S/T6&#10;1+Tjr37Xyb8C+EGuBeQyFbpYmVyLm3MRDJdr8SwnXXA5T0VLP9RzhPWHpsarVQX6w2SVrF7zqm3j&#10;XMirTAoYPoAEyQU5F1KVAFCwrhIEfffjv3Ue/1x/LJ2Tc695/cPKyXWdQhR+rR1jxDWWAnKNPaeC&#10;x7nKdc845bg3XXMBCqsDRO+tISMmm2sJFxPPAS64eKxw4KR5YQBE3y/6b9FTa9bcVAMZavHMmZ9m&#10;7i8gB4AhQJp6QMEA5AvLEFlnAIsPQMTkABc+APkQRBA0gIP1BSsQYAZA+QCElQo3HPskPZ1YoGlR&#10;sdK330iL9bn7nvuk+gO1rKN8rVoPGbQQJN20eVsrzuhXtObvmAmz7bthAcOthoUI+MEiNH7iXAMk&#10;jon/AaDYhCUW2zR3QUYZ/JApBgA1aNhYBg8eEcj4Iv6HAOTVAasM8TleoLMPQb5lx6ugvMYAqAgo&#10;0ucWxqbr+0lZZ5t1+mtzmS6C2ZKaVmTuKGr/+NlgbIMAImJ6eGxgZFlfqy3oGSvLgphUoYkqdZpo&#10;M0Fwcorub3FmkW1D7A2VnRGuOoKwsxW22I73z9L3tp2YKzcOWC4R/VZ6ADRgjVzbu1BajM+TtBz6&#10;mHmB0PSrsYwwhSAvyNkDIK8QomcBIggaAAKw2CZXoYgAaDrEY/nhPWSFTYuaJymLi/Ucl+rkuUHu&#10;vfdpuf/+Z6RmrZUyYyaxP7nl4AdZLJD1CIuWFi3bSEJimmWDYQWKmj5H/0+Vr775R6Xh55//+t9S&#10;+NJx+fizb2Tc+EmyacseN/yo9h1/RqYfnie3HrlVbt/dSq4r7iN3rHhI1h/aZYCz7chJuWXVTBm/&#10;nqKIIfDjELV/ho8cL7l6/nCHAT/osL6WmJKlPyQGmoXIDTWXpudcUvhBK9dsl9FjJskLL7/pAB23&#10;nCBzqXJMbBXJNTlWmYIm4ZfP/Si9+xxTIF8tDRtulNPPfVPudZduHrbBA6CB6ySib6k8PH6VbDvx&#10;rk7+FcAPci0clyHXQmVyLW7ORTBcrsWznHTBfevd36R7j2f1vvUsZXffvVzn/e1y8tkv5NPPf7dt&#10;XAv5lSsAFiHg4YKbyuhyAeiQApC/j9BjMVUxBG3Y9I3Oi0/r2DwhW7a9UR5+fLmuVZBc19pTyDhx&#10;jSeVa/w5FTLWK10fCLnuT1XofBAGQFg6WPz7DRwlg4ZMMDghFqZ33xEGNQQ4++BDrSCsRe3a9xQK&#10;CcbEk0lWZNAzcPB4q6TsAxBAgwXliRbtDFpCAYjtyBTDSgNQsT0gMd6qQNMz7HwF6LkLM8zFRewN&#10;9YQAFQKbSWsnFoigZoKjgSEgjuwzrEaz5iRZWnyNGrWtV9hjjzeV+o810fd2sIrVBDxTM4iYJD4T&#10;sU/eA9TheqM4IwDEZxLvRLaaDz+Ix1ipcLn5AMT3a6ZwVb16TXO/eRlg6xUqlpk1BSDxLD4BACLW&#10;ByAi6Fm38/qArdbn13jxPwpBZGQRp+O5udYanGBFwQ3Gvnkf++Ix25fBlP7vfR5/vffiaktNL5TY&#10;+Ayrk7MwdrH9z/5S0vL1OxSYay0je5nkKJxgETLI0uNiO6wP1ASaHpMnj4wslIge+RLRPdebyPXX&#10;7HWD10vb6R5oATxAEPDjAxAw5EEQAdaeBYjHyam5+r1okHreAuRVifbigixbzGoBFei1jVPlyyP1&#10;VskddxyRatVOSp++ZOgp7BgAAT4eAPG/7waLS8iUtu06C9Whs/WzsAQtWBhvbrA9ew9dFIAAH1+/&#10;/fk/ZeXqDTJi1Dg5cLgC649q+7ED0vJAG7ntyP1y89aucm1RP7m+9H5Ze2iHHNHXAaBa66Nl5cFD&#10;TuAJ1sEjp2VRYoZCa7S5oXzrj6/N2/fLxMnTbXycPvuWE2oqIyf4+AoA0OHjL+icMUqv6Qr9pflP&#10;J/D4coLM5coxsYXKNRlWuYIm4LMv/iBduh6Ve+5dLRs3vWuNO4Nfd+nmYZ61lB8N3D/dF2yWl979&#10;Tif/CgDItWhchlyLVNhiVibXwlderkWznAILLedk154v9cfKfoWf9dKx0y4pKX1V3v3A623FNq5F&#10;/MoUgIlgyFAFw8zlqCoACIUel6kcBPlyfbcL69jTP+m8eEJatjoor7z2U4WlBZzXLESu6+4cL66x&#10;pXKNwzAFj/UgXUlgdOi8UGElaEADcKDNBWCC5YR4GOAEl5elvevrNEKNnJlg4EMrCV9YZwg6JsbH&#10;d4MBT63adDarTCgAIWAF+AC+cEP5FaCxsAQDEMK6RFAy/bY4Fj6LOKKZc5OkV7/hXrq+ghaiVcZD&#10;Dz1qMUpklT3xRGtp2Li5/vLvaDWFHlcYwl2G5YN4IWCOfQNXQBDghqWHY2N7IGeqnhPceZwrH358&#10;AXMcO9CUmrHcXItt23WTBx98RG/26gYfBBdTN4eYGkCH9hbIt/4Ex/wYrCxbayqyv+t00S+0v3Rk&#10;B6KAESw+5xui4iYjUJlsLlpUrLYsM/qOWSPTJYGMquxiiVsE+CyWSVPnKkCmSlomlheFkqJVui2x&#10;P2SaeUHRZH8BYnkKTfEKYVEzYvQvMJElo+fly/39M+W27ilybacEieicaq6wu0eul84zV0pq2hKD&#10;niKL/cHyQ5sMArm9VHjf+uNbhOhtRbsL/gcWSXvHBZa7xHPReXBUIovi0yRlcZ5Q9XnWnFzp1HmD&#10;Au4RHW+kw2ebtYdCiAY+Jn2szyUEMsJGjZks1R+oIR06dpf2HboaENWr31AaNW4qPXr2Nk2dGiXv&#10;f/i5fPbF9/Lzr/+SL7/+h3z86Tfy0Sdfl1O9+g10n+kKMs+XAc+Rp09J3u4hsv/oUft/x7GD0mV/&#10;T6lxqLHcsm6wXFfSX25a84CsO7zTXi89eEBqr1kgq/cdcEJPsLbuOCCTpszSc1JaDnx8EQtEp/iF&#10;Mcly4plzlrVVWflgcykCNPsPHCrvvv+5TTBXBXpCJrELKXQCrFK5JtyAzr74k/Trf1Qys16RL7+5&#10;cA8v9Mk3/5SbRmw1q+k1vYqk1Yx1cuKVz3XCvzrQg1wLk8m1kDkXvPJyLZTlFLLQfvvDvyQ19x25&#10;8eYt0qr1Ntm24z0FZ29Rdi3gl6cAMLjAQhUMH1eiqgKgULmOuTwI+XJ9d0+ff/2XvP3eHwo+Z+SB&#10;BzbL6ee/K3st9JqUk+saBsk1BjwFjRvX+FK5xqNTwWM/RK77yCnXvatifqgQgBAxNt17DbLFnGww&#10;LCtTo2LMnYQrixYX8xZm6LbnwccXQIN1iFRywMaP9SFGCMtQKPz44jNxt2FdoWghbicXAKFZ8xZb&#10;TR9gh0KEWKim6PERqIyFxgcgPh9AGqLbkOXUrfsAC0ru02+ktFPg8fqD9bFMNUCP93ftMUB69x8h&#10;02bEWUwRbjCOBUCiVhDB1QQ9B1t/fPEcsEXNIItJmpNs2zdq3EzqPPiwuY089xUWHK+woZ/tdf6x&#10;Z7Ex19XSgOVGn7OigUU0Mp1rrTOAIFpmAFJpCjjxeu4BsJhF2fr6coOThbFpEq2aMGmOnp+FBhNm&#10;hVHwYOGcMStORo+dbm6+WfOSJSW9UCFqnbnRsDJ5GV8KV/oXAOK9ibrQkRmWnrVUUhfne0CiUJeQ&#10;uULmJZdIq9GLpd6gROk5NUsWJBXK4lzPqkPMjw9AWHNCAYjijp47zAM0uuQDQFS8LtC/QJOXFk88&#10;EHFCywwGp0ydY0AJ1PTrXyT33rtDz/9yiYvPtudcAESm2YxZWB2HWOHAOgqoAweNlMlTZkvk9PkK&#10;Ql30V2k36dChi0JzC33cRR93kpzcAunbt7881qChwnMjadGitTRr1lLq1Wtg7tUOHbtKWka+LF2+&#10;TnbvPSRPvpgqi3ZW0/OTJVm5xZKRUyhxOYtlYsEiebBoujy+Y7h02N1Nth7ZZwDUb0u+9NqUI5v2&#10;H3FCT7AIdielf+vOg+Xh52lPWISw9C2MTpKn9p10go5LLripjI4/84qO9cGyfec+m2CqHIACE1dl&#10;5Zr4qkSuiTZIb7z1izy1/0v58JPfna+HatrSM3Lt0M3m+qo+bKmsO0T7g3+HT/yuReIy5VqYyi1e&#10;JtcCFy7XAhmmkAV2zwvfSvWx+2TUjGPy9rs/GyjyfPDifeVSOAgBCBdoXKmuFgD5KvcdyoFPsMK/&#10;/1ff/Usysz/TH4TPSo2a2+Tg4fJp96HXJEyu6xii8PEQMoZc4ywg17h0KvQ+ULnuI6dc96+K+eGC&#10;AISoCI0rqlmL9tKiZQdbyLt1H6iQMtvcVKGWn2At0oWP6slYXQAgFlgCpYnR4X8XAPE8VhficvhM&#10;4nuIK8LthXuLGCWAyM8MA0JwN5EdRko7biqgC5DyAQhh3WnfsYfVCSLwmTpAuLYefbShNGj4hMUD&#10;WQr8E63l8UbNDPTIaCPmhzgkzgHB0gASsIBLkO8YCj+++B4AE1YjKlNTSuCxBo2levUaMnbclDLQ&#10;wd2FBQh3FfE5Fguk0EOsD0HKLF6+BcZzhQEOZGZlyJz5iQojXtPRJQoX0bHp9llYwujkD1CkpBdJ&#10;8uJiofFpdt46yS2gp5e3z8UZWGS8tPVEBSXq+2AxstiePN0ngdkKPNQayi3YoPvw2mlQtDA9e7kC&#10;1yoFvRRrMgqUUQCRHmKAC26s3IKV+p5SA41UhRNAxxqjBgAIsPEAyHuMS8sHH0TwMxYfswBZUUTS&#10;5j0I4nlPXrB0TGyKpe8T3DxufLbUq5+v1wtXbbZZgXgeEMLNN3nqLBk8ZIz07DVQmjZrbeMaCKJQ&#10;5Vw9p7jHcJeNHD1Jx8tUycoptuMeMWKs1ZG67bbb7W+bth1l5CiF6jn6oyByto2bocPGSafOPRSI&#10;Wun1biSjJw2VguNtJHrnLVLn0er6GQ9Zgc4HHqgldzepL9fP7Sed4yJl4aJE2b7roBw6csZS4Q+q&#10;DlMB2gE9vnY+eURmzoqWBTHJsv/w6XLgE6yNW56SHj376XlaYSnrLuDx5YIa0wshcm0TUGx8msyd&#10;F6uTz393Q8ylKjBZVVauya5K5JpcK5APD0zertdDNTT3tFwzeIPcNnCpLN54Rn7gvf5kH7oYXKFc&#10;C1HYolUm1wIXLtfCWE5BiyqL+NNv/CTVo45I++in5KW3ywfjBi/Ql64gIAgBBxdYVJWuFgB99d0f&#10;sn7TLpvzPvn8x7Lv8u2Pf+r9/rzOu6Xy7HPn5Jsf/ilfffu7/r9C1qzfZhWjqRa9edsJhZ9Eufba&#10;bJ2TX5DvftL3O85b8Pl3ynVNg+QaE2FjyTXuAnKN0zD590NAVRETdFEAQrSX6I21RIGhXfseFhNE&#10;+4sLwY8vOqNjfaH6MH2+sO4ANVgpXACEACtaX5Ca3kSF1QVXGzV4KHgIWOCWI9Ue68qkadEGKrSb&#10;IFB7mGWxZZqrDTcWwdBTdH9UfOY70JesZauO0qhxC/2MllYQEfdUC32OGkA9eg8xkMLyM1y3xTrU&#10;Vd9LtWdcZz16DzYLlAt8fGEF4tiwZAGNgNBDD9WTe+65T9q262TwYzE5ChlYbyh+CJwAPMAFsIB1&#10;BdigAjId09MyigwEcAuxmMXGZ5mLylpXqHLyVkhmjoLOElpcbNbnFaKKN1q/LzLAsOLgFkvPXqnw&#10;ohMtUGIuONxbWHu8thc8R5Azn4W1h35eWXlAjWcxwgqVV7hGryGuyGQ9Vq/1xeJMBZFFWVZvx3eh&#10;ZefTr2y5JCiEYMHBAmRWoKX6V1/32mJ4cUCee4s6P1h5iAXCEgQAeRYfLEZsByQFxwD5IET2GjE+&#10;ixKz9NwrKCssxydkyaIE/avPofnRyQo+A+x616z1kNSp84iNm8ZNWso9996nYNxAWrfpoONsnMJP&#10;pHTv0Vf3FS3Dho+1a0c/t9ZtOlpGX7v2XWT+wnhZqucvThf9oSMmKPDhxltp7631YE3pOuZOyTpW&#10;W+ZtuVnGThmr98NChfEYmTR1jrSeMUGuSR4u9/VoLfUVlrCcpCuUUsfHBTzBou4P55eYm1VrtzvB&#10;x9dBhaqx46fJ1Glz9L0vGKRcEfxcRDt2H7Vz+MM//nQDzaVKJ6rKyDXBVZlck2oVamjuGbmh/zKZ&#10;U3K8/ETvWgiuUK4FKGyxMrkWtXC5FsRyCllMX//4V+mQ8pw8OGWbHDr7abnXXItz5cXifh54fLnA&#10;oqp1tQBo09Y9ep+vkOJla6zOlv/8a298JKvWbNYfzGtkztxoefv9z2Xd+u069y3VebvIkkP2HXxF&#10;78MkXRuT5f77O+k234Scr/IKvg5hcl3XEIWPDceYco09lWuchin4vgiS634Kk+ueVkVgqXBBT7Cw&#10;puBqwlLCr2WqPGPFmTknReid5QIfX7xOMDUBy0ADcTFADDDkgh9cRsBHj95DFXr6WaFE0sq9IoQj&#10;zPXWtn03y9Zq16mnWX9wZWFpeqReQ0vZx1WH+wkLDh3cAahWrTtbHA77w9VFm4t69RtZOw1+kWMR&#10;evDBR3UxbKwQNVm6KFARO0RNJI6Z/2vq4ofrbODQCQZHxDcRJO33IfMtVFTO5rtiyRoxKtI+H9cf&#10;v/qrP1BT6td/XKGBmBwvu4oqy7h+vHo8a2yhxtLCgo7lARgizgfLDHVycvQv0ELMC4sgbjA/yBno&#10;8WKBqPtD2jsAtMkAiG7uWbkrDFoWZ2LVWKPAkO9BFJYm3kvBRN0+Z8l6/Q6ZCh+kvBeaG42O71b9&#10;Wbfnc3HBeQHLK+14CSieOSfBQM16gOn+M3LXSHrOSj3WAgMVC3zW93pWIB+APAhCgJOBT8DS48GP&#10;Sp87/78HPBnZhXo+vEKImTlFdh6p+kxcD+dwkcGPB0CmRIXi+YkKNf0tCJ4GtV269Jb+A0aY66tN&#10;285WIoEg+Qf0OqE777zLrHa33XaHXHPNtXL33fdYMPsdd9xp3ZkbPN7IrDBdu/aRocN1XMyJlVGj&#10;J9s+Gra/w1xfhS/WlDkbb5KoOTP0HAKpy2T2ggRpGz9VIrL6SrUezeWJ5m3NQvjQQ3Vl8e5tsnHL&#10;njDoCRbVl+fOj9drGa+A85wTfIKVmpYvvXoPkJ1PHnNDjkshYFNZnXz2dT2nQ/UYD7uBpjLSyelS&#10;5ZrgqkSuCbUK9ck3f8rMla/IkJS98uFXv52f3F2LwBXItfCYXAuVc0ELl2shLKeQhfSNT36Xfrkv&#10;S80pu2XXqQ/tOddifHkKh5+rAUCfffmnvPvh7/LVd3+VPWcAlKkA9A+Fm0qq1qFzkrt9n/X2+vjz&#10;H8p9hq/4xDS9p960x8w3/vOffPGTfPjJd/b96Ab/8mvvyeZtL8uAAU/LqTPnpFWrITJ4yNPSrPkO&#10;2fHkp9L0iVYKQF86zll5hV6vMrmubYhc48M5thxj0DVewxQEPcG6EktQxIw5iQoqbvDxRYAwzUNb&#10;tulswAFgYNUBLoAPavUANC4AQrHx+QYoE6cutEBoAAjQCQYfQGyewgOvde85xFLdcW9RnwfYAC4A&#10;DaCEwoR0fccSNFgXHWJ2Oij40BMMqw7HCLD0U+iiYSqfizUGV1yTJ1qb5YhGpwZ0rTrKgw/Vs7pA&#10;FFSsUetB6dFrqAU7T5xKCr6XDk9rjDbtulvxRL43afe0D+lqGmDCNchnY2nq1mOwQRbPEz/V4PFm&#10;Bj+PN2wqNWs+aBlVFA3EWpCZzSK+QiGCVhJe01Fif4KVXwAE0R2eLvGlUrQskMJOqrhCSjAAefV/&#10;NniWH5UPQNZrKyVPF+BSoYozcEXWlxfY7AMQQdRbJD17tZ1nqlEDX7jE8goIfl5r0GZut6I1Chy0&#10;rUixGB3vO5DezvfwLFPZeQpBOausSGJCcpYBkEGQAQ8A5D/2hOUHi5cHQCqsPfleAHQwACGva7wH&#10;QDymDo1v6YlX2CkDH1VcQoZQ/bn/QKqDt5EePQfIxEkzZcHCZImNSzM33ew5i6RJk2Y6abSSRx99&#10;TKH4MbMKXXvd9foL6gGr4URH5t599Bp36ykP131E7q/2gNx3fw0Dp3vuvV/B6C6586575MZbrpWO&#10;o26SvGdrSuELtWT2+pvkkQZ19N4ZpT8ghkvjZi2k7kQdE9lNpOOYPjpO+urYbS53t20ij+xLkwGD&#10;hsmup4464YdU901b98rUyLlmbXEBT6j2HzqtY36kLCvdZNlgz734TkAKLRXJATeV0zsye+4iadSo&#10;qRtuLiadmC5VoRNblcg1gVah/MyuVz/8Rc6886OC0B/nJ3bXAnCFClt4XIuTybWQhcu1CJZTyCL6&#10;6dd/6n3wttwxdpcs2f2GfBfIQnItxJWXQk4Flh/kA0NVavuur/Xee1HOvPB92XMGQNEKQMUKN5VU&#10;rfhzMmF+us7B8dbdPfgzfFUEQIjmpk/uOSLz5sfKO+99IWPGviT33bdZ5s5Ll1tumas/tPfqunBO&#10;1m3cLTNnz1fI+jHovFWs0OtWTq7rHKTwceIYX66xqHKNWaf8eyRElwNBEX0HjFZICYceREo8lZgp&#10;SIjLqWOXPtKhcy/rbg4YTJzsNSXFRdS+Q0+znGARweqDe8x3kfE3amaCbUt8Cm4qgCYYfsiUIs6G&#10;NHiCpXmO2J127bvJ+Ilz7PMuJvbfqnVHhY8BloUWXD/ILDIx1EQZKv0V4IA6LExNdDFs+kRb/aV/&#10;t8HW/dVqWJwPdXtIpec4/f0PUzgjUJaK0mTDTZq2wIAOixXnZMyEWeYeJEV/+KhIoUu8F/zcwtwt&#10;9eo/br+MsQTRMT2/MNCfizigZedT4C0OSB8TCO2luXuwYllYChZACbWAli73avkAUd7rXrCy7TMA&#10;QhQ8zMxbKUmphWYFsEKDuk1SWolZlEhpN2iy7RWAFHBojEtXe6DRA5+V+jx9w9YImV+kpxuoLMHl&#10;5cVkpWfiItNtCnB5ASReJllaRqG50xanL5Ho2BR77jwEecHPlgaPdJ+8TpA2YGMFDy3Ta5m5z3yF&#10;WoLOA1C2JKpcABQTt1gBYIzFeI0bHyUxsYvNIhSvryG2maWLdsNGT8hdd92tENxXevbqZ3FB1Aki&#10;sHnr9v2ybccBWbNuu+x6koknzuJ8blfooYDmI/UayPXXX28A1LLnA7Jgy61S8qpe62eqyfRVN0i1&#10;2ncrLD0g995XXeo1aCitYjtIh2XdJS2vWL9rqUTFJct96xfIDSuibJvJU2fIoaOny7LJEGnyh46e&#10;kUSFyRmzos0V5gIel0aMHCexi1Ll5OnXrD2GUwovvgCZyij4Pb5Iyb/r7rvl3BvvuyEnVDoZXaqC&#10;J7Iql2virCKdT2n3FTSRuyb8K5RrsTGFLU6uBSxcroXPqaCFk9iTvH2fSI3IAxK34SX56vu/nIvv&#10;pSkceK4W9ABr77z/h84zn+gccly6djugPxK+KXvdAGihAlCOwk0lVSv6nBx64cIusAsB0LcKQHsP&#10;PK0/3KJlz953pG7dQ1ZLKSJigt57U/W9p+XdD7/XH0kHZFrUbPnosx8c59Ct4GsXJte1DlH4uAkZ&#10;a67xGJBrDDsVfN8EyXXPOaX3eQQWESAkFH54jgUeS4fF0sxNERqL4oqiVQTPAUjE8pBZhUsMS0y7&#10;Dt0NYoh5oT1FXMISAyAypwiAJruKuBj2x2d49X9irSUF+/bbcPgikwxrUzDouIQLCtAgLd4sVYFs&#10;s2AI4vGUqDgFm75mYSK1vVvPgWaloSbQAzUfNFdYjZoPmQUJVxvfAwsQnwHkAUZkk4WeL5cACeKd&#10;mjVvp7/ox1gJgK7dFLLur2ZxMnkFXud2C4IOQBDwg4ASgGfpMq/WDzBUqEBj8Tb5y83iAwDx12r/&#10;KABRAZq2FFYpWrc1sClaa8HBZINhmSGzi2DrhbEZChpYjvS9AesPMT5pGcUWG0QBRNpfWAC0AggW&#10;mSwFEyxItM/I02PA9YVbLCW9xLLOvGrLuXo9F+i1T1Io0nMQn2bwM2tugmWiYbHCeuS5vTwAMkuP&#10;xfZ4BRBxuWUFWl0g6/qOCwwrUIglyI8DCrUAATfBAESqe5t2XWRa5DyFAB1jCQrgQa9TR6hz196W&#10;Cl+jZm2pUaOWWYGGDBulx51krS1WrdkmTz513ABo286DMnL0RP2V1VCqVa9pVj1cpFgS6za+T2at&#10;vU2yTt+lAFRb0o/dL5GlN8gjj+k2tR60mlA9+w6UWmMflI4lPSR9iR7/ivXSYEOS3PdMltyxcb7e&#10;a0MspX7uvLhyFaWxABH83LFTD4XcNU7QqUjEVo0bP02On3zZDT/IATMXUkUAhB5v2ETH7So38ARL&#10;J6JLVRiwVIVck2QVywk9vlyT/BXKtcCELUYm16LllmvBK6eQBfPrH/4la05+JfUXPC3jCp+Xdz/7&#10;1Z53LbyXpr8HftAX3/ypc9Xn+uPokDRosEN/DL0rX3//Z9nrfzcAffblzwY0PB41ZoI88uhGBR9a&#10;AVF5PEtatuonR59+LwA9/9b/21TKBeYr9BqGyXXdQxQ+dkLGnGtsqlzj2CnXPaSqtCVIFdGocUtb&#10;4EMXb9xFfQaMNLAgoNcAqN8Ic0ERZIwlx48fAoSAFdxaM2YlytDhk61gIPE6QIbfzmLG7CTpoKBD&#10;nA7p6jxHH61OXftawUNijYLhB2GBoUcXnxsKPcHCYtG6bRfbD7E/BC9TwZoA6GAr0Ox5iy2YGisO&#10;mWZYbXopuA0fNUVuueU2s9TwK71t+x72uVircL3xGbTKAO6eaN7GwC30nAWLc0IvsQEKi+wDkBs6&#10;YpJZge699z6ZMzfOLD7AiFew0JNXA0j/Ll2rEOCnyysA8Zy+ZrV/cFmZdcgDIA+GvKKGXmo9MUHe&#10;dtT88axDawLPrVcYypacfAUQfcy+WRjJeqKYITEqWIUIiLbssyJ6hHmBx1h+CCJOSctTEPECmsnU&#10;wsJDSjxuMKxTyYsLrUUF6eYE41mPsPhcmT4rXuEjXaEG6KEgogdBtn8FGkArW4EmOnaxpCzGylSq&#10;UJOp2y8PdH8Hei4NgGIUdiZOnqnjsadMnjpHYuPTzR3mg09cfIbBT2uF0wGDRprrpmfPAZat1aRp&#10;C5kwKdI+MyEx3Vxj9nkKLOMmTpMBA4fL4CGjdHLpYFYg4BkL2bjpgyR2z42Sc+ZuD4CO3i/Tlt8g&#10;C1NnSL/BA+SJJ1rJyDGTZFDBKKk5p45Mil4onTZmyQ1b58vtT8bJvZtjLJ5p5OjJVpeIukdYfkwK&#10;QNExydKlax85ePiME3Qq0vqNT0rL1u3l8LEXnMBS1WI8zZg5VxemCwRDK3hcqpzwcqVyTI5VrQvC&#10;D3JN8lcg1+JiCl2InItVxXItdmUKWiRXHf1Edp35Sk688ZO0S35euiSflJOvf1tWgM+18FZOCjt/&#10;I/xg/Vm38Wt54IGndZ7Yr/PoSwpE/yy3zdUCoA2bd+kcvVpWrN6ka9pY+eyrX/SH0PPy8mvv63Ob&#10;7fk27SbLtdfRQmSmapZqvNx7HzX8VtsP1JVrNsmkKVEKQ98Hzp3rnLoVfD3LyXXtQ+QaO2FjzzU+&#10;A3KN6XJy3UOqSwIgKh8DO/7CDXRQhBDYmTZjkT5XXA6A5sVkSOSseKu5A5yw0Acv+sEwRPAwVqFO&#10;XfpZfMzQEVMsmJq6O1a3Z8h4y+4iUwyYCgYfXzzfqXMfGRtwu1UkurYT18N36dl7iC22FG7ELQZ4&#10;+ZYgjpm4oD79vUrXuMJwW5FG/2i9RhbkTLA0PcOat+hggdecDwKeaZuBSwsw4niCv3uoWPApqEgh&#10;RyxhgBNp9NUeqGkWhinTZhmQ4KbCCgT84BIDcnKwzCjI0A+L+B+gxU+XtxR5hRMffM4DkP94nWTm&#10;LJW58xOEPl+4xcyFxj709cUZRRI5PVay89dLbgFWJYKxi2WWAuaERWtlROIuScraYHFCXmPVlQoK&#10;GQYncQlZVhcpIRk48dxu2QpSfqYXWWtYe5IWF5hLJy2Dbu5eDBH7i4tX0FY4sWrSCj0EQvM3OTVH&#10;b1QvlidPoQYwwV2HZWjk6CmSpWBFYLRvAfJAyK8VRCxQQQCAsq3Oj6X1WzZYpn7XBdKn7xCLdQJ2&#10;gB8PkrLtcxbGpEqPXgOkX//hslC3mTBxhnTvMUDGT5wuY8YqnHfuIeMmTNNzvtoyvnCFde7SXQYO&#10;HmGf36fvYCuySbuJxx5rJGPGTZOcYj0Ha3rLgo33S8HztWTxgZoStfwmSdrUWjIKqD0UK017tJLH&#10;ihrJQ/MfkZaLp8tt26IlYoNOYHlj5d6N0Qai6ZlL9cfEeOnVu79OYtusw/u+g6ek34ChFjfmghyX&#10;jga09+CzFr9EGxEXsFyKTr/wdpjOhOjQsbNWKuDTL364YvBxQktVyTExXqq+/+m/yRdf/yVff/dX&#10;2GvnwScEflyTehXItZiELTwm1wLllmuBK6eQBfKL7/6Ua4fvkhpT90ufzOfkhmFbJHfHOQ9W9PVL&#10;F+8LEvsJyAUOVamTp3+SRx59Rtq1PyZnzn5vrqfQba4WAPFZS5ev1Tk3Q6HrV/n4859k+64DBmX7&#10;Dz1jFvaGjVbKtdfSSmS9qo/ceOMwadxkuaxd/7as37RfEvW9r77xoe7vXyHn0XWe3Qq9vmVyjYUg&#10;ucaScyw6xqxrbDsVfE+FKPReDFUENW1GjoksW7hJG8cyQswPrivgJxSA4lMKLcCYAoTUCQpe+EMF&#10;wBBMO3pclMEDVhqakJJOTr0eXF4VwY8vIKV3v+Fh0BMsApInWSXoZIUuL4iaAG8CtrFCzZybagAE&#10;CLEd4AeU0AF/zoJUOy4+o/oDtS0wmgBpMsdIxacZKoHUjZq0tIKIvJfMLiDH9Z0BI0uBV9hbEJNl&#10;bkC2p6o27hIsCWPHTzH3D5YZH3A8C9B6iZoZq4s/PcLOu8SwACHS5gEatiMOiL/2fv1LKj2B0Yt0&#10;cQfq5ken6/9eVpgFRutn4b5anFFq/cmmLcwxyCJuZ2bSGqk3aaM8PG61jJjK9ZphFhz6bi2M8WJ3&#10;6PienkNavGdd4n1krs3Tz4ldRDuMIknPLtHxUaDvzTcrhmWIKUgBdbHx2RYHRJAzcONlfWFZyjOQ&#10;8d1h7IfWDTyeMm2OJKUssdexLvHceQDyRGNUwIvihmTWEXcEDM1dkKgAPEymz1xYZvExYSFSmAOK&#10;cDWxzfyFyV5RxN6DZFrUfKuOTZB61AzKJ/S1oOTFabkKPz3loYcfsfMyZ26sjpEOMnZcpH5+kf4f&#10;L4/Wf1yha6EUrlgqC0tbyOzCxpJQNE5yjzeUZc/0kLwiShqUypD4sRJRGCHNl3SWeutiJGLbXIlY&#10;N10nxrFSbXOslCzfot95tcJcvn5mL4WxKdbPa836Heb+coFOsHzoCdXM2THS9ImWOpEryFxMDvBB&#10;Lvhx6Zkzr8vosZPk7EtvXLa1Bzmh5UrlmAyvREdPfC/9BzwjJaUvlj1XIfgg10ReRXItJs5Fx7k4&#10;ueVa3MopZGGM2fiGRAzbKRFDdWEetEnazd8tJ1/53Lm4XlxBi7ZCwd8JP6++8av+ED4tjz++T++r&#10;r5zboKsFQBcSELT3wNcKO4etCXRERKHUf2yVzJt/TI/107BzZQo+lybX+Q5X6PUtJ9d4CJJrPIWN&#10;RdeYVbnGd5hC760gXcwaFEGXdyCBhRsYGThkgoyl47tCiQ8/5wFouAFQcvoyc5t16trH3EOhABAq&#10;zzJUIAsVVAicpvZO/QZNLFi4onT4YGHBoYihC3wQVp3mLdvLnPmpelwZClajrJYPCzMQhEsMtxdW&#10;HCCIv8AYBRGBsNnzUwzmsP7cf38NgzNq/tAjjNggrFa4r2iqiqWI/dEV3qwhju8LGJH2j3sN0KAz&#10;PGn74/R/YkSGDBsto8ZM0sV7lS6chWamxJ3liywrGpz67jAffkpKN5hVh/fxGsBkzVED4IRlBXcT&#10;wEGtn/jEHF1ACxVcqDO03l6zekKZJdJtfLJUH7VGZqaukWmJK6TZ+EKpNmiJDJ2Za+djwuQ5ZkGJ&#10;mhmjn0egstcvLCUDYKIg4nKJVYjAekQD1ZS0YgUjUvWX2/tj4tLte+XpsQJJtOGYMy/ZFmCCm3El&#10;+VlfAA1lAAyAAnV+iHPiM5JTss2lBgDx+bzG46ycYnN9YTXir7W2IEB7cb6dU9xoZFuNGDXZMrzK&#10;wY8K19jwkROke88Bekyxts2gwaPM8uNvS1o/RRF5bfDQ0Vb7B7cYVqF+/YdIh07dpKcCE5+XmU2j&#10;Vv2OCl200kjNT5Do1Y2lz6TaMiu7vax5q4nkPNlHSldtN8vatCXzJKLkerlpVUe5YescidiiWhsl&#10;Edlj5P4tsZKxdpO5IrmmuCdxt2Hd4xff7Llx5WDHJRf8oC3bD0itWnVkz96TbuipQKfPKtRUJAf8&#10;mM6+pT88YvScTvmvA0COSbAqFBv3ltx112p578OfdeL9rw4/rgXJLdeC5lTIoth98SkFoB0KQNsk&#10;YuAGab9wj5x8tfIxKOWlC3XoQq5yQUFV6o13fpMePV6Ue+4h5g8Lins79J8AoG++/5dMnfaSXH/9&#10;amnTdod0775FXnr1e/nos9/KbVfuvIUBkK/Qcx6u0GtcTq4xEaTwsRUyJl3jVuUa4xUq9D4LyHW/&#10;+oogxgeXEUBDEPKI0VG6sGHV8Vxfvqid00sXfh+AyCKyDvEjJocBQEUicJr+YVhYqLzcqEkrGTEm&#10;0uJpXODji7o6AAnvdwHQxCnzLIYD8CCOiGyt1gocWIN4DyIomu7yVJTGCoR7qlXbLmb5mRJF89Vc&#10;i02qo4By7/3VDYLqPdZY2nXoKcRJWQHF4ZMtyBq4Gj460uJ6XG4w3HDENXHeUjNKTcDj2PEzrfYQ&#10;mWA9evZXAFhnVg1iZ3B54doCgLw+YH7MjycfgEg1p3mpVz16vQdA+pjnqMVDppYFPxdv0P/X6IK8&#10;2IDE+nXpws9nDV+0Xm4YqZPTiJ1yx8gNctvgFXJz98XSfliMTJ+TJMmpSwy0YuMzJTsf9xkWHxqf&#10;ci0yzSLDojwvmtpAWHhWS1Ye1iACmBV4k/L1/Z7rK5s0/5wShesUi6+ZvzDJAqh9CxCuNICGIGnf&#10;AkTANRBINhgWHrNS6TYEZ+Pu4nFCYoZkZBZYcDQWI+AHqw/xTVjAxk2IUmgZY5/ngY8nLz4oSyZN&#10;nS3de/STyKj5lgY/eOhY6dV7oH6/1POwpKKwYmpaoUyfFSuPKbR36NhNBiqMPP54Y8v8wtqTW0AA&#10;OseL26pY+g9SQB5RXyYvi5D+UXUkftujUvxKbUna0FmWrdxqADS1QAFoTR2J2DZRIrbr402zJWJ1&#10;pERkjpK7Ni+U/sszFQbX6rarbL/jJkzXcT1Of422MQugC3p8ucDH15ETL0rdR+or1KU6QcclJ/RU&#10;UsU6btu17yQfffqtE24uJCfAXKkck2BV6PbbdyvoHdQJNxR+QgDINXFXkVwLSNhCY3ItSG65FrNy&#10;ciyGrygEPjrriMKPzjE0d+1TItd0y5LsLWedC+uFpYtz6CIeUPAiXxV67a1fda79WJ45/aP1KZs1&#10;5y25+eYNOi+9YtYW13t8/ScAaP/Bb6R//+MyZtwRefOdf8jX34e75oJVdu7C4MeX6/yfl+tal5Nr&#10;fAQpfHw5xqZrDKtc4z1MwfdZkFz3q68I3DMs1qN1cWaBp8JzMPj4AoCwfABKABCKSciTjp17WbxP&#10;KAQEC0jASoMrCncbtX7atOtqwMFnkykVWhcoVD16DVb4mBgGPxxP23bdFUimKUh5bS9IUSezCzcY&#10;ViAECPRRCMHyg9VqxuxkC5J+6OH61qYCACKQ+vGGzeSBGnWsXhAuLyxLpE43bNTC4nlwGXbq0sfg&#10;j+8T6gbDcsZnzJyTWAY/iOBsLEkA0KOPNjBLAq4rLDye5aREEpLzFABWByxBCj3AT8ANxnaIAopY&#10;Y/z6QLTHIFg6O3e5vkZBQ88aRNFD4nywQM3V744lJ2pmtCSlF0m1CfqrbMRub4Lqt1IeGKjQGLlY&#10;JkbF27kmXseqP+eS1o6ri2Dl1foZJTI1cr4sjFmsgLPc3GF5gUarLNLEBiUpPGXlUOwPN9dKiZwZ&#10;K/MWJlsGGG4xs1CZtcfPAvNaYMyYvUgfk27vxQeRog9wYeHB2kPH95zcpZKZjTVIx55CS1r6EosJ&#10;mrc4XxYqqNDuAriZOHmWFTuknxcQ48X8nBcxON2695MRIyeYew9Yat+xu8VNEacU/J4RoyaYm+vh&#10;uvWlQcOmOq76ScOGT1gxREou8N2IjcJVlWRFGLMVkPtJoy43yKzltSRhfVtZ+lIDST18t8Sv6STL&#10;V203eJ1WOE9qbH9IHtw/yXN/Ef9TOlUi0kfK3VuipWdRisEPViBrW6LnrVGT5tJMAeip/c9cEvSE&#10;avykSItBO/38Wwo4b1coF9Bcqog7ate+s6zbsM0JOaFyQsuVyjHxVaViYt9SANogx086mpci12Rd&#10;RXItFs6FxbkAXViuRaycXIugat2JT+Wa4bskYvBmiei1VKoNK5bZRUfkhbcuXIm4vIIW5uDFW+Va&#10;3K9Un37xT/2h847ceecBadb8lAwY+LLUqLFTfwQ+69z+uxB99h8AoNPP/6BzwedhFp8Lqdy5DD7H&#10;5eS6HufluuYm1xhxyDXWwsarY1y7xr9TofefynOFhcNQxIKYLItpoVgflpFQy08wAGEBCgYgrEDj&#10;J8+Rzl366kDJKwcCweIzBg4eG7Au5VtqOe0kSG8fNW6GBUpTmwcwCQUfX2SNEZgMSAUDEFaexxo0&#10;tSwxH4Dm6zak3BN0jPXHhyAywnCP4faiijUgVv+xRgomY3RfmQZhLVp1UHUyMKJFxsN1Gwi1gwAg&#10;gro5dqxLHE+vvsPMVRT8XXkeAOKcBQMQ540iiQSA33tfNan3WENzS5Gm7rWXWGlBrx4cEGfjZ2J5&#10;FiA6xfsABJwASXSHtxibPFpErPGeKyFza5WkpBdb8UZAjZiiuQuS9Tzmy6jYlXLb6O0eAPVfJxFd&#10;s+SxCVRyXiVp2asMgFnIiSWiWCIL+/zoxWZ1Yb9YWRZnKCTlrbYqz7kKR1h7CLxOSM5XAMkTKkHT&#10;+R1rDjFlxIlRGyhNoSmLStb6Hf0K0D4AkUXmu8P4LKw6UyPn6TkBqIrtOLD2WFC1AhAZaXSLTyhY&#10;LrVWr5MWS1fIpIx8BRJcnkOtJxcZZ2Xgo8fNX4KgcXP1HzjSrEOz5lCCobvC72zbPhSAevcZJPfp&#10;9SLuhwreZIfdfsedVhX6ttvvUFiuZUHttes8bJYVGt4+2uQBGZkeIQu23i65z9SS4lcUhPbeKbML&#10;mltcVMHSNTJn5UQZcPg+GX6wj9y5eY5ErJshEcunyHX54+WerTHSe+lihdi1er2pzaSQm1uq422I&#10;jp+msmsPPv5LBx9fazfssuyy4ydfcYKPLxfQVFrPezr69MsyW89xckqmTpL/ckKPLye8XKlCJryq&#10;1vsf/aE/Zo7rGNppmUFhk69rgq5CuRaKsMXE5Fp0KpZr4Son1wIYULv4kxIxZKtc23epPDquVGYV&#10;HpIPv/jNuZi6FbQYBy3YrgW9qvTWe78p9JyViIgnVbvk0XoHZVrkcXn7/X/Y66HAE6r/BABdroLP&#10;ablzXSbXNSkv13Uvk2u8BMk13pxjNmRcu8a/U6H3YJBCISiCWBYCiKl8jPsoFHx8uQAIJaQWW6bV&#10;mHEzy4GALyAFIAA2KJDIvgiwJrsK9xe1duYuSLc4JLbzFsxwACJWyGtSGlsOgLBccfwL47LKAAir&#10;DEG8ZKrh/vEBCBiiQCIARC0j3GC447DoYCEifohaMU80byePPNrA3HQERXNuaLRKUchp02MtVojz&#10;0WfAKIM33woEnDVr3t5iqVLSl5cDICwxAF+Hjj2snUKTJzwLENYV3Fq+RYfqysivDk3WFxYd3wIE&#10;9FC5GeDx3GGr9X2kxeM+UwWyx1IUQBbGpsvsuQm20JtbK3u5DJq3XG4Z6VuAFIT6LJMGkVvNzZWR&#10;U6qLf7a+H9ihR9kqmTE7XqL13BJ3ROCzlxlGo9PVVnOI46cbe6ZCSnKanoOFqfrZFFykdtBKu97J&#10;CspYhIAgLDuk3Xvp78CeBz24yby4Htp9eH2+cC8BOQRER8dmmAXI9qvQAwTRcb3v0lK5du1auU51&#10;74pV0i4lQzpFzZF5C5IUYPyiiOcBaM58qoCP1nHk1QOiAvOgwaPNElQGQAFXGcI11keBamGsvh6f&#10;Lq3adJTmLdpaLNddd9+rIHSNQnI9axGDRei++6pLsw51Zeb66yTp8I1S8GJ1KXqxlsTuvl26T7pJ&#10;f1XWllETRkryridkyct1ZNquHlJzZcD6s2Ka1Fu2UB6MHit9Y+ZabaaS0i16Hdbp8dOOZoy54Ai+&#10;vhIAokjhQw8/KoePnS0DlqsBP+jUmTdl1ZrtMmHiVPnoE7cbzAkuV6KgCe5qCmvPug2fSbVqO/U+&#10;PBs22YZNzFWo0MWhTGELiWuxubhcC1eZXIteQNtOfyX3TtgjEb2LZVbxcdl7+kP55OvfnYtoxQos&#10;xEELtWshr0o9+/yPctNNe/V+3qUAtE3XtKfl+Re/sywsF/CE6v8tAEKu63JermtfTq5xE6TwMecY&#10;u67xrXLdD06F3o+qUEtQBAUMCQwmNZzWEsGZX8HC0oLFIxSAEOBERlV0iCsMMCAVnQrRwZYlWlzg&#10;TmOfwAeuJfYBJGFtIe08NC6IooJkp5E6zzEAPwBH3wEjrQoz7/cBCJG5xfYzZieUAZAPQZEz4gKB&#10;0aOkmS5cuL0IliZGh9YWpLkTpP1Q3fpS7YFaZg2iV9OwEVN1f4lWcDFKvwPWIM5J5Mw4PcYlFt/E&#10;sYTCjy8AcuKU2VYHqEOnrgYOQIVnuSHOZ6O5u5D10kLFa/R5Py4IyAF+sBZRIZlsKK87PI+pBeRV&#10;jvYqRlOHBfcYwMTfRSkF0nxMllzXI0ci+i6XiOE75doRO6XpDAWgYlxZ9OEqNXgipd2qTueR/bVG&#10;n8ciBRQFus8r3GCVASIK9DHWG8ALVx5gxjGyXXYu7iyCmvWvggyBzOau09czs4sNZqgBRBo7BRAB&#10;H4CI50lRxxLEdlEzou0vrwNKvB6fmC5dipYZAEUs1++zbJlElCyT+wqKpEdGnsxJDgAQ8JOUpeNz&#10;sfX8oh0GwENX+HYduloQtNUHUi2Kz7DtSaUHomiZMW9BoizOKNRrH2txQ9P1WPoNGKHjYZLUe7yR&#10;PDapqcxLTrUCkM0UjmbEjZOFO26WjGduk6Wv1JT8MzVkwdZbpcfEexSYB8mgyS0k+0QdBaPa0mVb&#10;K7mnZIpUK5opt66ZLfOWLFFojdfx0V2BsUSWr9yu2moWvGnTo83lRhYhvcBccFMZ7Tt0Wrp26yNP&#10;6j7Og8tbl6/nL6S3Ze2GJ2XY8DHy6hsfXF34CUxqV1t+bM/X3/1bJk95WaG32LP+uCbhKlbYguBa&#10;OJwLzMXlWqjC5FrsVN//9G85/vqP0jT2pDSd/aTkbn/p/IKrr1deun3wAh3Yx9XUex/9LoOHvBCw&#10;/uxQrZdrri3R+eBZ+fSrPyz+52L67KufLwuADioAuYAq9Bg/++pPef/jP8Kev1KVO9dhEIRc1+i8&#10;XGOhTK7xEyTXGCw3jl3jPUiu+yNMQfATKu7lCBZrrBNYXgAVwCIYfHyVAVBsOACRFj9s5FSDKC/j&#10;q9D2g2WI2j+hGWVz5qcZ6GCNwfqDCw4IwwU1etxMhZMRZiWiK/x5AFpi22Ox8gsTYrWhiCEFB4Gt&#10;YAACcnB3EdcTDEC+7PUBo82yQ7AzIIg1aNKU+TJi1FSpV6+R16Dy8aZSq3ZdC3jFEkTV6xYtO+n2&#10;c+ycecUUZ1r7DqAqeXGJE34QdYcoCXD77XeYK4NMMIDCy+jy4Me39BD0jEUIywzwQxCyV9BwtT5e&#10;bXDjxdGs1n0ASqulpFQhSSEIOCEVnFTv3CVrFT5W6jnX6ztmhtTru0Du6bpAHuiTKA+M2yStZ2yR&#10;eWnevgk6JqsrQUEpNYNWGYAIQbh0g8ddpZ+nxwHskHVFUDPBucQGATgEAls9oOxlekxePA8Ala2v&#10;AUVYb9LSieWhGjRZahkGgQBQusKNZwXiNc8qxHcAeFLT9JouylCwVEjKKDD3FwA0NyldahYUSgQA&#10;lKNQl6Vwl5Ehd6elS4/FCjwKMrjsEvRYAaGoGQukfYdulv6OVax338FWt4c2GbjG4hIUgPRvQsBy&#10;NHzEBAWmUWUuMQpgTlaAHT12mowaGymLEnOla0w/6Z7SX+YnLlaY763jYZSMXdRAonfcppDzsJSc&#10;e0iyT1aXORtulp6D28rk6XMl5UBNKX3jQVny4sPSblMbqVUwTR4riZa7i6fL4uyler236L0zVK9Z&#10;vKxau0tKV++QSVPnWqwRUISlafTYyU64qYwIhB43IVL3OUsB5mrCj6dde44rcCbJs8+9cnXgJwAm&#10;V1M+9ATrhVf+oTC6X8f6K7qY/Ms9AQfpgy//kG91sXS9VlmFLQTBC0aZXAvLxeVapMLkWuhUr338&#10;mwwrfEUemb5H9j73WWBBdS+abgUtukGLsmvRrmolpbwr11zzlILPTtU6VYHUqFksM2YdkA8//dUJ&#10;PKG6bAA6++n5/eixuEDoy2//1B9kH0qbtsfDjv1KFXyuTcHXsScr4wAA//RJREFUweS6VuXlGg9l&#10;co2hILnGYbmx7BrzAbnuD6dCwMcXlqAyAAIasMAQM+KyAlHXBiuPC4CIBQIGOugCQCwOIEOhQ2rs&#10;ADGh+wJ2CGqmVQWWIUBpwuT5Bjq4uoARMq2w4hCT4gMQfcboEg9EAEA0NeWYZuj/oQCEG6pHr0G6&#10;UEU5AQhL0NTIaIvLIa4D9xqp8rxvqsJXk6atpGmztlYHiP5f1R+oJf36jzIXGOnwtPMAxEjl57x1&#10;7znQ6gtxLkPBxxfB1gDZzTffYrEjpEt7WV4bFWpCAEgfl6W/KwBh6bEeYAoqxSUKTSVYY3jsuci8&#10;Qoi4wsgmW2Np4MQK4fZaELPYzi8Zf4sUVufHZUm6wsrinBUyf1GeBRTTewsLDkHKsQmkk1PLJ89c&#10;cRnZXvo8UAJ8efCSJSmL8xVO8hVulhuYkBlGfBAQQ6VmqkHzPBYlIInaOdExKbKYStL6Ohah9Ixi&#10;/R7AU4l+Fin6gJ0HS94xlRgkAUOJyfm6faF9rlmA8kvknpWrJKK4WCISE+XO6TOkdUKKTFKwik32&#10;iiJSYwhYw1KF9WbshCgDNapCYwmaM2+RQU9wawxcZ9NnLPRqAkXOk6TkPIXXMTrWBiuEZEp/haIZ&#10;sxbJjPw4abSzqbSK7ihDR02Q+g0ay+ONG8mI2Boye9ljkrFxpKQdqS1JB+6VGatvkkmR06TXmIaS&#10;c+YeWfHmwzL/bGN5YEM/qZk6SR4smSc3Jo2UUeMj9VpulinT5kqXrr31em4yoJw4ZY5dE9xh06Yv&#10;sDYZ23YedgJOZTR7Xpw0bNxUnlWIqYwuF37QgcPPyew5MVJYVPp/reUnHID+u0yf+ao8XHeLgt3X&#10;NnHbZFuBWMzGLX1ZVh18x/l6ZVVuEQheKMrkWlAuLtfiVE6uxS2gdz//QyateFPqTD8oG098bK0v&#10;XAtlxQpZdIMWZNeiXZX65It/StduZxR6dqtW6ly/WgYM3CFbd74tH3/+m3zzw1/lQKciXS0AOn32&#10;Zykq+Uzuv3+v/hjb5/wOV6Lgc20KvRZlcl2383KNC5NrLAXJNRY9hYzr0LGvct0fTgVBT6gMgHwR&#10;XwOMUE8nLA1eAYh4l/kKHqEAhHB5jZs01+rfmKtq6ASFFHdQNRai7j0HWUxN0uISa09BQ1KgBtix&#10;QGmFH6w9E6bMNygCgOZHZ5rVhrR3tsXiRF2eeQozwfCDzC3Xd7jFTQBnLgCau3CxdXwnMPnxx5/Q&#10;773YAqhnzk6Szl36masLqxAuMkCI1h58PrFKWK0AoMnTog3K6JZPin1iKrEwy5xuML4vwHTf/dUs&#10;cLZRoycUbjYGBPSst5gf/gICgIy5vpbTjoICekvtOQKdS8zSQ0f2VeYm8zqwe3AELNFugu7xLJpc&#10;T0oJ5CzxGp4uIX1+6VrJULBYpLCQsjjP4AeRfk6cDlYk4n28Gj7FCgWZCiXL9TP08wpXWLXn1Iyl&#10;FufjucOWKKwqFCnsZFlK+HLLyAIYaGtBLA+ZXGZtiacdhucG8z7Ls/jQ9R0Q8gDofJsLXF+4wgiu&#10;zswCgPLMDRanun/larkuRoE1cqb0GT7WMsGw+CBq+CSn5hsAUdywW4/+Bji4toCb4SMn2vH4AISb&#10;jPgf3GMUR+w3YLiCJOeOWKH+Fkc1d36SBfTPyk6UNns7yu2Hb5d7B1eThx6tr2OlvUyeOUVmragt&#10;U7IfkZiVbSUyv66MXtBU5mT1kYT8ORL75G2S9/z9knKutjx+6EGJKO0ld0/qIzfmTpDr5veT5q3b&#10;ybqNexUki6Vduy4yZ26CHvsCGT9plqRlLZWlpZvt/DZ9opV+x0yz5rgA52JatW6HxbnhDntWIaVC&#10;KeiUk2ubi+jI8RcUGBfqGFpsk44TYi5VCiF/h4KBJ1hnXvhJOnZ6WkaPOSoffPyre+IN0odf/iHX&#10;DN8pKRtecL5+IZWb+EMXBpNrAam8XAtTmVyLWpA+//ZPydr7idSIOiwx61+Vj768lHifoAU2ZCF2&#10;LdZVKR8wzpz9UcHnSbnzzg3Ss/cu/VHxbjmwqayqBIBC9Prbv+mP69fkppvmqwbKB5+c7z6Pvvz2&#10;dzn+9Avy7gdegcav9P/YRSk6by61itFnXnhD51wK2SbqPJessOcFdF9I/wkIQq5xGTbOQ++FgFz3&#10;jFMh9zAqB0DACgs0ViBqAQVDy8UACFmqef8RltZOnE7w+0OFCwy44THA0G/AGKuxExz7g4WIdHYs&#10;SViNgBr23affSIWYDAsq9lPoQwEIjZs025qvTp0eWw58sFJNnR6j750sFFgk3ueJZm3N/QUAYQXi&#10;NVLWcXvVq6+/7BWCWrftbAHQuArJFAOAiFei7xl1gugej5sQMMPFxjHyfZL0O3J+sVzhJiO1vknT&#10;5lL/sYYGIgQcm0VHQQKLC5CDq4O/wBABzoAN8AH88NyyUuKCPHcXlg4Cj4EhIAhXFZaczFwKBpaY&#10;BSjL0tIJWlZgCcQXUT2Zas7ee4gbIuV9rUINx0J2F0UNkxVQEyU6Lj0AJ178TwZ1fvJpYoprzAMu&#10;6gAR3+MBkBdLRHYY/cAWZ1A7iFpEuKUyzY2FhYfmpwAQAnqwCllckIpAZyxHtG4gqwwABIAojpiU&#10;kiPxCkITFIKGxaXoWOhtLjnORTAAJakIbm7dppNlf9EOgx5btMcgtsfrCxYEQApI0yLnSt9+Q61H&#10;GLFBbDtmXKR+5xKDkUETxkvPTQPkgVM15KbtN8k9fe+XGnXqKIinSOqSZJm16l6JyR0vc0uaysz0&#10;PgrOfWXW3ERJXT5Dkp+qI8nP3Sftn71Lrt/9mNxcOEaeWBRp7q/eCfOlQcMmCp6kv6/VcTRZevQc&#10;KMNHTdZxmaoAS+D4aj0npUKF7KHDxyjAPOsEHLeAJU/7FXzq1W+o57bICS1VKbrPY0FcEJNg/Yic&#10;QFNZBcHJ1VR5a8//0In2v9kC8cnnXhxGSenHUveRHbJ8xRvy7Q9/uSfcIA1b8oLcP3azvPfpz87X&#10;XXJN9mGLgnPhqJxcC1GYXAtaQN/8+C/Z9Ow38uCsYzIq/4y8+ckvzoWxYgUWVn/hDSh4Qb4a8uHn&#10;zXd/k959ntEfwDtk87b35MVz3zlBpDKqagD64JM/9MfX+wpmidLg8ShZsXq79O07yI6b70BPsHUb&#10;dkhk1Gx5/kWvWWpiSqZs2faUrFqzWUpWrJM33/lcdu05LFMjZ+k8vUK++PrXcuehIpVdi3Lw48t1&#10;HT25xkiYXGNM5RqfYWPddT+oXPdOhboQACGsINTbmRdoguqrMhagSdMWKnAMtCyr0PeHiho8EybN&#10;08eexQTA6dlnmC4UqWUABDwQewQ0DBw83qw+WIaAFj6LGkTmJgtxf/kCdjroNgQmexYfLDYLLOW+&#10;Y5c+BiwUf+ykIFW7dl1p1qK91RACgoAv0t1pisq2Dz1cT/oq3AFK1EuiOCIVpTkOiiyOHB0lUTMX&#10;WY8wGqBiLQLeCNJm+wmTaKcx385Ng8efkKZNW0jduo8qCNAwlEWfTDAvyBjgoRI0oEMgMpBQFHB7&#10;ee0xzgMQQII7yuJiFFqAGcCJ57EMea4z+nRhxckycKBaM64hPjOvwLMe5RcCQqRde58HUKVlLlVw&#10;8ZqZZhCjo8cJ/JSJfecR/AzA8DmeuwqwwaKDlQcrDhYcgraBMc/NVmwuLV7D2uMBENuXGpTxq4W4&#10;IM/9VWB/yQDjlw2FEHmOrvMEKvM9AJoevQYavPgAhPuO11IXLzF4eaJZGwuCxjVI01Nifwx8KJCo&#10;70PEC/H6sBET9B4YZ3A0acosy9yLjkuzczFsrI6X3F5S/enqcvvR2+W6wuvk7g73Se2H6iqAJcqi&#10;pcNlRklNSSicKtNLqsvCjMk6xsYptA+T1Ow8yShJkZ4nb5dbD9wkEesaSIviRTKlYIk8UDRLuo8b&#10;qxPyYIXpbmapA6jatu+qPxYG6/UolMJlGxUSKXuwwmKiuvfsZ5YcN+yE6jz8oANHzugxDZbpsxY6&#10;oaWqtXzlZr1/Bsue/UfcYHMhKYD8XSoPPucnSgDo7fd+kdlzXpQdu79WSH5J2nfYKWfOfumeaIP0&#10;wns/y72T98nEvGO2uLm2CZVrog9bEEyuhaNyci1E5eRawIL0xie/SfP4M3LvuK1SvPucc1G8sHRB&#10;DV5wA3ItylUhH3x8rd/0uYyfcEKee/HbSru6KpIB0EwFoHEKN5VUrZHnJCVvq6zbuEPe/+jbsn19&#10;/Pk/dc78SAH7iNx331jZsPmkfPX9n9YN3j/2V17/UJ586qjOBcVlADRoyAh974+ydfteOWe9v+hi&#10;/5vQS+yV1z6wfQefj4pU7nqEARByXcvzco2VMrnGWZDCx2nIeHfdFwG57iOngu7rMADCCoT1Y+yE&#10;meKnrSMfgICQUPhJXLzULCHmGpibYjE8w0dN00WD9HB3XSFiaMj+4nUAiL8EQI8YFWnuLh+CELEr&#10;9B6jcSqtNCx1v1s/gwvS3F3wAxTFxOdY/zKsRJMjF5rbjQKMwAnPEc9DUHP3noOtLUbzlh2sMCPw&#10;hgboZ/IcsTtkhtHbi5pHuAmJD4qcEW/H3Fb3yfcFAnHp8Rd441wAX7wPixf7piUG3earP1BTHtRF&#10;c9bsaAUWLDyBYGcrZOjF/dj/CjSWDr/Ui+3x0+LJBsMqBBgBMnRnxxqDhYdtgSisSFRPxvpAIUIW&#10;e7K75kUvlpi4jAAoUexwlWTmeOnpuM2wwuDSIn09Nb3EQADrDJCDtce32BDwnKKvU3OI99A7i2yl&#10;ZIUOAqqBGurexOp1mDErzgCJStSJum+ywWyf+nnePr1u8AQ8I88C5LvBlpnbzMsUo5cZgdB5FnNE&#10;Dy/qQNGzi95lABCWH7P+6GMgqV2H7goysw0Ayfgiloeih35bDGRWIwWgWbPjLFAalxkwRJPTceOj&#10;7HtwzE0mt5S7990jtyvE3PzUzXJjwk3SeWxfISts7IQZEru0r8xd2kQWlDaT2UVNJCU7Q4F6sRVS&#10;nB+TJgPWjpJbDt8g1z15j0Ss6iVdipJk4PJsuS1vstRq1kRGjJxo42OhfjZB6ENHjDcgoxbQyrW7&#10;rTYQ0Ep1atx4ZLJd2A1WHnx8HT5+1jL+qC595MRLTmh59rlKKuR9pxzavP2A3jdDZNXaTTbxOEGn&#10;IgXg5GqpPPT4CpooddJkMn7x5Z/kxhs3Sf36h6Rho1065l+R7368MNB8+NUfMqLgRbl1+CbZd/pD&#10;5zbBCpvYQxcAk2uhqLxcC085uRauEPG91z39hdw/eY+MzToob338k3MxdCuwkAYvtAG5FuQrVTD0&#10;lElh4NOv/mlFBHl8pTIAGqMAdJPCTSVV66FzMnueV9z1rXe/sJT7N97+TSZPeUfq1T8oQ4cdkzFj&#10;F8rps6/bZxgA8Xl6/F99/0+zApWu2qgA96Y9BwAtjEnQOT9PVujzfPe33/9SVq7eJG+++7m9N/Tc&#10;VKSwa1MOgJDrupaXa9yYXGMuSK4xG3YPuO6VgFz3lVMuAEK4lFg0qHXjA4sBkC7iLgDiOYAGaw3v&#10;J8Zn+MipMmVajAJMYdk+gmUB1wpKBFwDQIADsTpAFtle82OyLG4FyxAww2dgrSHoGT32uC4WoyPN&#10;LRa9KNteNxfXAlo/pFq6OtYZUtPbtO8mzVq2N4sMDUnpf4alyxdBzUAOTVr7DxotHTr3NnghqLlZ&#10;i3a6SBDkPMi6flMosX2HngZSvA5INX2ijcUbAWuhcT+I70ehSCxDtWo/LI880kDuvvteHeSPy6TJ&#10;MwxoAJZQAAJQPEsPj7HQUABxncUEAUA+BAEjlqGlr2MZASjYHvcN8TLTZ8ZYQLJZhRR4CFwm5Z39&#10;YzHyKi97Qc6+dYceVFjnps+k+3uObU9mF64tz5Kz3EAnSl+fMm2eWYeABK4HrlB6cmHRSdfn5+h1&#10;nTx1nkERABaXmCe0ywCacg2UACoAiIwvmqgS5FxqliMDoCUKyMlZHgBlFNq+LbhZgQc4wBII+HhW&#10;oQD4KBzxl1pCVIUGhACaPv2HmnWHujp8Ly9FnrihbHOPkfXVrUc/O3c0R8UVBoxgDZsxJ05u23iH&#10;3Pr0rXLb8dvkxu03yv0ZNWRK8kLdJt3ixdJziyWpeIrMXnu3LMwfJBl6XtMyl0mL1h2l4aTmcuv+&#10;2+X6g9fLNdtqyp0romR0Qba0XJEkjYtiZFTkHAXxDtKufVeLPyL+atTYqUJHeIKf6exM8UxaZHB9&#10;xk2cYcdHteVLgR9f6zc9aen2O548quDyZnmQcYFOJXSqAh07+YqOlQV6bbP0V+kvbtAJlkLI36EK&#10;ocdXYLJkEgaAvCwhum6vlFatDsqJZ76zBaLcxBqkk2/+II/OPiy1hhU4Xw9W2GQeOumbXIvDpcm1&#10;6Jhci1VA3+ji/MGXv5vbi/9f/fAXeWzuYem4YKecfetr5wJYsQKLqL+4qlyLcFWoHPSgALBUtcoA&#10;KELhppKqVeucbNn+gXz13Z+2D9xek6e9Lddf/5R0675PTp7+Un+0pVksD6+XARDS7/K1QlAoAO3Y&#10;fVCeOX1O19+x9v2x/Kxas0Xeeb/iRq4XUtk1Kgc/yHVdyyt0DJXJNfYcCh+7IfeC655Rue4tp/T+&#10;dgIQoibQ4KETyzLCyLSiZ1goAC3UBQ8XFbCDxYD3suDH6PNduvaXqdPjyoGPLy/WaIbBEtsjYAmg&#10;ADqw0gA6QAMVnekIj2Wpsz5f99EGlqJOphkWlhGjp1khRTLHOnTsaUXpGjVtKU2bt7MK1x069ZZx&#10;+n2oPzR7Xmo5+CHgmZYcWIOAviHDJ8nAoeMtmHuGbt8ZV1kXmqCOkdtuv1Nq1Kxj8UDdeg40gKO9&#10;Ban03boPNKuPC4BQtIJcMz3mIUMnSM2aD6rqWJbP2HFTzMoDdJhFB2uQQg6PkxVewgFIwWe5Fy/k&#10;WYQAIA9a2A+p52yLsKLgYsKSwvOF+pzF8Ki8NPqVUqD7ZPEHkrwChd42WXR+zyxSgCqwBdxifPJo&#10;d4ELSsFEF/YJk2ZJQlKuuZu8ZqDLZf7CVB0LCwy4AKBUBZaYRWkGKLjRsKIsjMuUufOTDTIIQgZs&#10;ACCEC414H445UaHHc4Et1e3SLJDarD8GQPn2HKnnWHMqAiAsOFh/CITGStSyVXuLFfKCpX0BQ9lm&#10;TerSrY9CdKIu1Ess3X3o8HH2Or3RuvUaIHfuudsA6NZDt8p1G6+Th/Pqy9ysVB33JfJovYaSkJIt&#10;i1b0lFkrqklc1kw9JyslUzUhZbbcsuE2uf7A9XL9UwpA62+Q2kXtZEZOvjQviZfuRamSnLNcx3df&#10;C85uquMXi9rI0VPksQaNZX50imzYQso1Hf+J01ptx0kmIUUoLxV+0Obt+yxtf/O2fQEAUj1XGVUe&#10;fIK1IEZ/VEyO1F+7n7qhBwXA5GqrPPg44CdksmQC9gBogwoAKtWFqlBiF52Uz778I2x7X5OXvyJ1&#10;pu6SYy9+6nzdl2siLz/huxaES5NrkSkn12IV0Om3fpR+WWdk08nP5BWFn7pzT0jjmTvl5LkvnItf&#10;xQpaRIMWWNfiWxUqBz/IB4gq1uUCUL36++WpA1+ZCy4n71O5977Duu4dkq0739Ln/qwYgFQuAOI7&#10;BwMQPx63bN9r2wafl8oq+BqVu3Zlcl3j83KNJZNr/IUofAyH3BOueyYg1z3mUoUABJgY8MR4dYHK&#10;ACjuPABh8cBiApgAMMHvN6tHwhJLMyd7KxSACLQePXaG7YNtsQBZY9ZeQ/XiTTEQ6jtgtHTtMUh/&#10;EXe32Bv6czVt1kYBpLn1/2rdpqs0btragoopqNi730hrUorlh/gcrEgATqfOfcKsPr4oZohripR6&#10;qkdzvNQgAuroWwZ8sbARs0RRRNogNG7S0oKdBw+bpNuNtIywDh176YKVGwY+CJce+yOTDOuUZwl6&#10;UEaNmWq9pgAZgo6BHur5FJVg3fGakGLt8a1BgAvbICwkwQDkuYtIk6dis7cdEATMYOEBZrDSYIWZ&#10;F51qmXQTV2+UuSvWGywQ6IxVwbMIEeRcbC6SDF2UFysAWWd2hQuK8QEttKVISKHmU5G9Rgo7UEJs&#10;Cn9J2QeAaKhKgUniiIAUssLoZj5jVrRlW1HgEMghswxYw+Jjn63HmZyaXdbwlLo9BOxidfIBaOLk&#10;2ULH99j4jPPwU6Y8s+AANAv0+xJ83U+3HTxkrBfvUwY/BJAvMcgZPXaqXqehum89HwpJ1OKZEjnX&#10;gIz3t2nfVQYWjJG7j94jt+y9Ra5bc508kt1A5mfRFHaNwVinnh1k/qpHZFZhEz13FJFcaTWU6myr&#10;K9fuvVauO3CdXLvrWrlm5TXSKr+jzMkrkodLFkj3JcmyWAFz9rwkufvu+3S8t9bxN9UCoMn4wtJF&#10;ejyd/xGVuMkUw5rF+Txw5DmFmsrDD6IQYuyixTbeKg8/4TpVocoDEM1/5y1YJK+++YEbfpDCyNXW&#10;BcHHAT+ISTsx6RVduDaqsAIV6j2/Uc6++I1Nzq73PPfOP6R13HGJXvuyfPn9n85tUNgEHjrRhy0E&#10;ly7XAhOm0EUqSKuPfSK1ow7K/ZOfkrZJz8qNQ9fJpiNve4ukvl45BRbNoEU1dMGtSv1d8IMuF4Bu&#10;v32brl/HdM79WG686aD+ID6lsPKnV4Fa97tp6x6d35fbnD523GT59It/yP7Dp+y1r7/7oxwA5eQv&#10;1XtZf7zmFOp8VGznICk1S7bvOhB2bi5FwderPPz4cl1rT66xVCbXGAySaxyXuy9c905ArvvMpQjc&#10;S8TfBMOLL2rH4PrBMnMegLINfih+CCBgyXG919f0WUkKFYOFVPZgACIDDBcWcAAAcQzEBFEsEEtK&#10;sKglREYVViksQ20ViIAhAq4JVjZ3WRyFFMM1T+ELl9ZE/TwXABGf073XEHPfAUG05uC78lnUKsJl&#10;1rhJK8sGozUGRQwfebSh0BuM4GnacFDssWXrTgaLfOdg+OG7ErgNZHXR7QEGssweeKC2Qlwn6dGz&#10;n4FCkS5qBDcDO35FZ89F5cOMBzoe5Ky2+BnaXviVoS3oWFVQvFIXSO89BDUTVA2MJOpijwsIGKDS&#10;cFxCrjyy80lpsaTIAIiYkrwldJRXkFJRv4fgaT6PVHX+B5xwBxFLlI91J42SBkUKLEWWWg7gYOFh&#10;+zLYWpCoYBGlUJFrmWSk05N+z3uI68GFZtlg+fQz89LhSXHH/WWtMQiApiYQQGTws0RSVMT4kF01&#10;fuIMi90JBh8ACcih4SkB0jym+GHnrn3MGuUVR8w2q5ApAGbtFXCm0UA1kd51oxSGBtv7Fut3mjJt&#10;vvToM0RGFEyW2zbcITcW3SS3Lr1duub0k+RcJpzVOp5SpfpDN0rUqmtlampryVD4QUDQqOWRcseT&#10;dxoEXbP5GolYGiENE56QTunRcmPpdOmVkyhpeR4sMbbr1HnY2m7gXhwybLyBnNVIUohYWrpFP4/r&#10;vVomTCJubqJs333ECTkX0lMHTkrk9LkyLWqOE2wuJjf0VKynDpySeQvj5fgzZ3WS+m//dYAHOSbH&#10;YDH5Y/UBgK65ZqU0a75BDh2t2KrDwpG8412pG/WkbDrxvi1Ywa+7Ju1yk7vJtQBculyLS5lcC5ND&#10;kSvOWeX4iKHbJGLINlm0+pRzwbugWECDFLrQVoXCoQe5oaUqdfkAtFUf6zmN2CWNGu+UV17/IWzf&#10;a9ZtMaj56rvfLb19z14vmB4LEQHQ738cCKDW75uVU6RQtMmCnzkfx0++KOfe+CjsPF2qQq/d3wVC&#10;rvHsKeRecd1PquB7zqWIrt366a/MqRZ3A2wEW3JY3LBuYOGhkSguJgBoUXKhuaSGjZyqv77zy7Z3&#10;CcvOxCkLrMggQOIDEFYWAof9zwSQiKPxj8MXLreJUxdYMDNB0PT+Gjt+ltXi6dVnuAwdPkVmz6cy&#10;tBcv5BKWJPbtAiDAhMws4lawQGHJwbUFBI0aN90CrQmSJhj63vuqm/XnjjvvNtda67bdpF2HnlYL&#10;CAtVaA+wFP1enLe+uv+mzduatYnXCZLmVz1d5zt06mYA4BUzXCclpV6NH88ChKuDuJ3zlh/Agsww&#10;FvHgOCDP5VWqwLPCgMEDoDX2fgDLK0RYoBCSqX+L9f8VMkPf81hCskzMKpQFChhYfsjCwiqCi8qz&#10;5NDawrPw0I6E4GkKEZIBRjzPIn0OC8n0WfEKHgUe+Oh72AbLDqnkdHrnf843EJSYlGmuLuJ5sESl&#10;pRfYY1xgfBbng+KLBD/T7R1YAkKoA4T7DcCZEjnPUt9D3V++dYhg5+49B5hbC8jBukNcjZ/t5b3H&#10;C6Tm74iRkwyAyPaaqcfcu+8QmTh5pm0LcI0cPVUBOVZalLST6+Ovl9rd6kqf+cMkLjcnYOVZLdn5&#10;a6Rpt9skaum9Ep8RVw6AUOdVfeSaLdfIrSsj5MbCm6TRjGbSdu5UabJskUTl6fmytiErLWj9/moP&#10;WOA0rkmgj+wwjr1kxRazBAFAuCTnzEvQ7zbFGpy6IKdCnXhR9h58RgF0vn63iU7AqUguuKmMDh59&#10;Xn/0TJAduw/o5PT3AFB5+KkAgBwTY6iY9In7iYhYq3C6VpaXvqa/wCu26rz20S8yJPc56Ra3V179&#10;4Iey512TdPnJ3DXZX75ci0qZXIuRQ+989psMznleIobtsCanEQPWSpeY3fLGRz86Fzu3dIEMXkBV&#10;roX2ShQGPygIJK6mLh+AtuhjtEFat9klH3zym3P/lVbI93edp8tVuesXBj/Idd3PyzW2yuQan0Fy&#10;je1y943rvgoo+L4MVcS0GXFCfy1cP9bUVAEDmABcWKxx6xA8TMBvj15DFCiyrWAi8LKQeKAgYKpI&#10;AA9FEoePiiwDIFxSuLkIDmYfuIUonuj19PLgBxiiaalnZZls7iOe51j6Dxpj1p/+g8YpoM25oBUI&#10;AHssUOgwWAQ6AzbE/WBhAraGjphkNX4IyMYixGtAIMUScX/hCqObe52HHjX3W+eu/fU4E6Vlq44G&#10;TXxfgx/9uyCGqsFjdDEdpud3kO1/ceYK+74dO/WSmrXqyPgJ08ya4wVCe/E9BkB0dS9ebTDD635c&#10;DwHDwE12XkkQAPnB0F7/LSCCbbEUYf3BdQT84IZalJit3zvBgGP8+u1yc2KSPLz/oHQ8clyi12zW&#10;415iEEBMVMwiXfzTi22/ZKKlphcpzMQbMGB1IkYJywnWI++cAk25Bix8XpZCDC4w3/01bXqMTIta&#10;KEnJ2Xb8uLsmT5uvcONVi8baRNwStX74JcNjtllSvM4ghEWfLDKClvsPGinDR0y0z/chBgFa/D9m&#10;fKRBD9DA800UOKdOmxew/ngB0IASrxH83LxFO6sThPVn4pRZBku46LCc8Xn9FITj9O/Ny2+Ru4bd&#10;q+DaS6E5pQxuMnNX2d/JxdfJpMWPSRoWrLLXPLUq7STXZEZI24WPSbf8ATJ88iQZoEAQrecpXWGG&#10;7VFKWrE0a97Oqo/TaoRgaGKZCOhete5JWbPhqQAA0bw2S0Gvv1BnyQk6LpE1pjp45Dn9/jkybvw0&#10;efrUq05oqUoAItts0pSZsvupIzaBuYClqlUh/DgmwwuJSZ9F6t571+t4f14+/6riuB/05Nmvpf70&#10;HbJk96vy7U9enSDX5FxuEje5JvpLl2sRCZNrIXJo2aGP5O6JexWAtiv8rJOInkVyQ88sOfDcR86F&#10;LlyBBTJkEXUtslei0MX/77L+oCsDoLWqpXL33Uvlqf2fOPd/SQo5D65zdSWy61cOfHy5rn15ucaX&#10;yTU+QxQ+zkPuHdf9pQq9N4MVAegQ74P1Y8y4GbZYEzSMa4jYHV4nyBiLCwAEIOGmoi2FD0kXEws+&#10;8UC4iih2iGWJrDIeY/nB/UR6OMfgubsyDY6o00PwMX22SG3nOBGWFECEystACsfrdYl3W4HYrnad&#10;uroALyoHQJEzFklL+irp9/YbrJLOT/8v0uY5Lv7HekU7jDvuuEuGjZoqDz5UT+HloTJ44rtgCaLg&#10;It8XALLK2BNnG9QBmBwz5ysta6W9PnDIWKlZs5ZETfeyo8zio8CCWwug4S//E6TswY9n5SGQlMKC&#10;WHZ88PEsQKS0r5HCIvqEFenjlfZ+XEmeO4sU9OX6+cssA2rGivXy8NkX5JaVK+W2jRul9htvyNC9&#10;hyQN91VOidDclfis9OwSPT7qCPGXNPUlZuUxAFLY4VgApvkLUyw2yIKW8z2rkQczxfYYMFmUkG7v&#10;8TK7eL1U4Yi6QbrvQEYY7wF+CHwG/lIVjuglBmQVLl2vMLjSrDq9+gzRc6cwFbDkADOIz8HiM2LU&#10;JAXl2QY6BEFT1dusPwH4YRu2B6gipy+wOkG87gUeT7Z0dP5nO0oIDNP9NVveVq7PvkEadW+hQDRa&#10;oa5AzxVtPBRwVIklYyVqzbXSb3xjvcZLPatQHmC0QtJzS+WOFXfJ40nXSPc+/SVNz+mkqbi3Jti2&#10;waCUrtdo6PCJuthW0x8GI/Q8rJCJk2fp45EGQMtXbfcAyKp0L9V7RGEtNslq+ziBx1cAfHxRoZn4&#10;n4GDR8iGzU85oaUq9fSzr+nYy9LPXC1ffP2LE1iuROVhx5dOdJcJPcH64R//TW66aYtMjXxaPvn8&#10;d+c2X3z3p8xd/YqUHv1U2iU8LV3j98uZN74On5RDJ26Ta4K/PLkWj3JyLUAV6M1Pf5UxRS/JtcN3&#10;ScTA9Qo/hdI/fpcU7XpJvv7+L+cid16BhdFfNANyLapXotAF3wkFV1mXD0Cr9HGBXHNNhs5vL8mr&#10;b4a7wC5bjnPjOn+XqtDrWR6CfLnGgyfXOCsn15hVuca6814Kvd8Cct2z5YKgaeSJxQf3lDUKVSih&#10;MSnQ07ptF0tDx0pE/ZukxV5148oKCDILy/DJOvEvNOsLcMBzuLIIXDbr0vQ4/bU71CxSFDkke4qF&#10;2IcfRO0dgIz3AkzAD66sGbOTw+DHV6s2nQ3AggFowuR5FjyNhYh9Iao79+5H4cWxBkBYgqYpKFHp&#10;+ZZbb7fu9lSgrla9htUOonAiANSl+wBz1fnfl/cSKE3xw+Gjpug+6HtWZPCDFQiou++++3WhHWe/&#10;wrH6+OCDG8r6ehngeCLtHGCIjc9WYCBmyIMfPxDa6vlYw1E6w5P95aXFAx+4jUhdz8j2XHO0uBi3&#10;c4/UUOi5a+9eubm0VGq+9ZYM2ndQAUgXboWC6EW0JQmksuuCnJxGnBiWGa9ooxd3RG0gIKbAXFZY&#10;mzjGbIUXLDx8dpp+F1xZWJyoLbQoPksf0y6D7ZcKDVEJiKYWBoDku8G8zy0SUut9ZZo1q9jAhuDf&#10;mNjFCjFezA8CfhD9u3orIFm2l8Jet279ZOz4KIMZLFH2V4WliIwqKi777i7qAHXs1MMqPpurTLcj&#10;E6vJ/NYSsSlC7p52n7Rq30nHzmw7n8EAtHhJikRnzJCO3TtJfIrClQENr6+QVqs6yg0F10mP2NsU&#10;xprrOSsxNyM1iQhALw9AZGHOsDHWpm0nPW/5QiPUxxs+IcXLN+v13hgAINydei0nREmnzj1ktRVF&#10;DMDOBcAnWMtXbJL2HbooaOY7oaWqxfjp22+QvPbmh06IuVxVCD1VAD/ow0/+kBYtd8rb71Vcyfmj&#10;r/6QG4ZvlmqTn5Qa0/bLskMfWNp42SQcNlm7JvQrk2vhKCfXglOBWNxOvP69tFp0QiIGbZLbBy2X&#10;xpNWyfNvfeNc2MKlC2HwQhmQa1G9XJVb4M3igxwwcJV1uQBUp85yGTBgh+za855zv1euoPOjcp3D&#10;y1HYdb0EAEKu8VYm17gNUvi4d9xb/j0XotB71pkFBqywWOMWoigiLiGqJDdr3l6hZaIBEu4e4maA&#10;BtxSfkFD1/58YQEBKHBnEZRM6jruLFxsuJEGKxC1ad/dQAtrEFaIYPBBwBDB0wAQYAMAoVFjsV4N&#10;t/eFwg8aOXa6FTEMToMfNSbK3oOVxwcgvjMNSwGw6bMT7HiBGSxCj9R73IBpwpR5ct/91S07bNSY&#10;6eaqI8aIWCm+J/shQJuWGQSRN9QFr5XCktfHzAvGxvp0xx13WiD0jFkLAgHNxP6s1V8CfsNTr04P&#10;LiiCh9OzKCqYqQtvcQCMyBqj4rMXJwTw4EbyW2LwPmDFa0lRIoszlusv8EKz4AxYtVFqvPmm1Hj9&#10;dXng3DkDoMH7D0u6ggsWJGJocAERsEyNIOrz0MIiJS3X4ncoYEjQtQ9YGVlL9TNobbFcAS7f4AVX&#10;16Qpc2x7XDVUNh43YabtG0sQVbAp2jVqzBSFIYU0/V4AEGAEMBFQHQxA1BTiu2CdwUqDNcGHHx+A&#10;AJ7BQ8eYCwv32Kw5i6R1604Bqw8p++cFAFEssovC87yFSebqokJ0p849y6w/PNej/yB5KPNRC1yu&#10;N6KxdO3WX/edIzlL1hrc0HHfgyA91+nF0lOhZhStM4AfBZq4vByptqaGPJQfIXNTIoUWK0BPfFKe&#10;dFDYGq3bZuevtvejtCzP6tqiZXup/1gjPbZks36RGRaXmGXFEGmLAQCRDbYgOlmaN2+j132lHDnx&#10;QqXAxxexQ92699FrnRwGK89UoNDtLkVUGq/foKE898LrTpC5VJUHHwf8OCa9y1Fewbvy8Wduy4+v&#10;/S98KRGDNyosbJDrhm2VYbmn5dUP/+FNvmGTtGsivzK5Fotyci02F9CHX/5TZq97W64fskkeHLdG&#10;8ne8LG9+/A9bSF2LWphCFknXQnqlCl7cwxf/v0+XC0Dbdr4nH332a1nW19XR+XPkOoeXo9Bra6pK&#10;CEKuMRxQ+Ph33GPcdw4F37MVpsEHCysMdW/oml6nziPSQhcUWkx06tLPFnqywwCJAYPGWdo4QcpY&#10;eYCaeQvSLc4HoEpUSAJiyLAisJgeWsTR8JhYGmJtcGmFQk+wiBECkHAr+fDjCygCqoCgUHcYLjuL&#10;05mt4KaPsUBR54h98ZoPQLjCsPhghZocGW0AhAhmbtSkpQEN8UtYhKo/UNtcd6MVrnDVkTGWlFqs&#10;kDje2mNQYJEUfYo7Anq0GGnfqZc9T72iW265VerWrac3ziSr4eNDkF/12QMbL8MLCw5BymbJyaJR&#10;qhcTBOh4Fpnz0ENKPe8jjZ2YIdxMWE7mLkhV8Io1SOhXul7qvP6G1HrjDQOh6i+8IP237JAcoEnF&#10;/ih+CNhEx6ZYGjYtGcaOjzQQMkuQwgrWHQpRRscRW5MnaQo/vJ5IPZwEvQ4xXrPR6bNiLGNp7nwW&#10;/mwDqjHjoiRTQYnFFzcYz7Ffav0QN4T7KxX4CcQI8T8wQIAybqtgqw+vA0kEBdP0lDgeXsd6M2jI&#10;aHOT8f6ybDHihlS4lmh8yjHRM4z3YlHxIQkrUrvB3eS6ldfLdXHXWV0orINZuQogAQDKL9rgxfvo&#10;Y9yMQ/VcYXFMzy61wOaBJWPklpLbpG32NbIwmS7zgy32iTR5KkjTYoWu/b4FKFUhasLkOQpRUVKt&#10;ek0ZN3G6xUH17D1IQbqDnvc1Bj551tuNOLGVBm0LY5Nl/+HTTtCpSHv2PS1To+YqKMZYHNAzZxRy&#10;gqXQUpWiInSjxk/Is8+dswnIBTUX098FPZeq1gv3eQCEq6hvqVzbM1fWHX4zZGJ2Td6XL9fiUE6u&#10;haUS+ur7vyT1yY/lmhG7pVHkZtlzurLxPkEKWSBdC+mV6Dz4+HIt/ldP3wbp08sEoINHKm6GelUU&#10;dN5c5/RyVHaNwwAIOcZFkFxjr0yu8Rwk1/3gKeh+0/uyInHPVgqAAAQWcWJhqHoM7LCg43oixZtU&#10;eIoSAgF9+5M+PNwAgpYVNCPt3E1BqfsAe57YImJ/qM5ct24DqfNgXbO2jBk33RZRF/QECwtNv4Gj&#10;7BdyKAABL33087EGhQZFEwdE9WY/DogWGLizhut+/ABoH4CwbvUZMMqy43wLEFanJk1bWrYXoAc4&#10;VdfFiUwd0uVxFfrtPUhjprjiUIoq6vclwJt0f1xfBIADXyyit952m9x/f3UZMnSUFCi0AD1Ydrx4&#10;H13k8kt1sfNSwz33EmCyWrf14Ad5bjDvPQAQAl4MgPI9qxDvx0U1Z36SWZCIG4kpWSfjtuyWXvsO&#10;yWPPvyCNd+2RiblLdUHFCkH21Uq9HulWgG9q1AKFvBlWFgGAIjA4ISnL4Id4HnqgxcTrudNtZ89b&#10;pK/rOZwdq9DDtlm2bXRcqsLTDLP+4PIjaHfOvHiLGSKOyHOTFVi2l4FPkAjMBnCAGCw0pKcTqxMK&#10;QGRL4R4bMHCEvU7rC6w7k6fNtXgfgq0tXki3T1MgBICougzUUefHqxvUVxL0MbFFANBo/bw68Y/I&#10;tbnXSotJHWwcz5y9yNxfpKwDMflFGw2IeMxzM+ckKNi31M9RiCsokRbLO8idWdfJ1JKHJTE9R8aM&#10;n67jdLjBzrgJM6yVyoKYNIsZAqIINKcC92y9XvUfa6ygPtbcXosSsqV+/Ya6zXKF01VSvHyTuTOx&#10;BPXuO0jH/SR5ct8JJ+hcSHGLFls9qr0HTin0vHEBKcRUJAfsuERFaKpPr1m3VSfNf4XBzYUUDj6+&#10;dDL7D4IPYkJtHX3QrD8RA1bLDX2KpG/cDjn71reBydg1UV+5XAtDmVyLSiX15ie/SdPYU/LwlG2y&#10;ct9r5spzLWBuBRa/oMXRtXBeqc7Dj2Ohv4oKBp8rBaADCkC83/U5V0fnAeiqQBAqB0DINUbKyzUG&#10;nWM6SK77wRP3W5AC96dLlQIgXFbEy7BwEwjNgo81g3gZ3Fq4vvibkEwPrCVmfcEKAzhgLcGSQjNQ&#10;go1pkdF/4Ghp1KSFBRIThAxwuNxdLgEkwBigEQpABFRHzUo0UON4gwEIICJY2ndB0ZkdOAHeggEI&#10;0TR1kH4/rDi01MAqBcgBNQAPHeF79hliPajqPtLAYoKAK1ohPPRwfXs8bsIs+xzcXmSC0VYCAELE&#10;4bDfu+++R+6+5z49jhEC2Pjgg4AYa4AZsOpQiTm/YJVZSvLyl9vzfnwQgaze+zwoAn4AH9LGART+&#10;Jz4oS8EG6xH1ZBZnLJVFyfmyUP+fuWyDAtFaScvzihfiIqPOz/SZWIuyZPzEWRbQPU8hkmNanE6F&#10;aK/SM8czaepcBaOFOk4mKWAu0M/N1wU9VegLRjwRYJOaRmp9omVc4RLDzcY202cu1H2RVbbawMwD&#10;oPIQ5AMQwdb9FW6AID/gORiAyODCNUaBSWKDiOvp0rWPBU1zLixeyMR7llgQNS6oOaTSJ3ttNYYo&#10;bCQmER9E5/os6TdtuNxacrvcNf0eheWpBkAJSbjOlhsEZeQQi7OmDIBy8lfrWM6T5i3bKSjFy5zl&#10;yVKjpI70LHpYFhQMljR9X+/pQ6Vdx+4GQNGLMqVT514Ki4vKLEpYUQGihJQl9loH3TYjWwG4cI08&#10;8uhjVosJAFq2cqu+x2tPEjl9ngwfMU527D5iwc0u0KlIWOr6KFRu2X5QYcYFPpcqhZ2KpBBkTVhn&#10;zJVvvv/dCTouVQg9/2H48SfSdz//TerP3CsRA9dJRO9iaTptrTx1+kNbcNyT9JXLtSiUybWgXIIS&#10;tr4rtSfvkITVp+SjL391LloVKmRBdC2YV6LgBfzvAqBQ4AnVlQIQcn3u1dH58+c6v5erctc9DIKQ&#10;Y6wE5BqDJtfYDpLrvqhSALIsqH4jrQYMAEKcDos6AcV9+o6wOCAA6EICjrB84AajvxcQ9Hij5lbU&#10;EJgaPnKaWUhCYccl4m2oBzQlKiYMgBDwNV7hh5gcLFQ+APE8laKx0gAmAAjuMqxFoQCEFQjAIrCa&#10;7C3217FLbztegKdV604GOc0Cqcp9+g2X7j0HKtA9aDBECvn86HQFhnQDRtplcC59AKKwJO66uo/U&#10;k3vu9QDIh5mlJWtMABDZWoUKNgAQriECoXFrYdEh1icUgCxuSP/yOu/BgkEFaLMIKRBhRQIAElPo&#10;z1as5yHFXs/JL7VtgBnghFie9IxCmT0vwUCFYPSpnO9FOQpPFD+kOKVXDJGAbQoaUqkZCEpKyTZr&#10;TnKqgnB0qkTHpto+iSfCekS2GJlkxOSMnzhToTrO3F00ZKWysQuAaKsB4PDeAQNHGtD4EOMDEO+h&#10;aCHupekzoxVSsqVnr4EyfNREL35Koc/LFvMAiNcJpB49ZorQ7JVz1bpNJ4mascBgCAAitqZZYlu5&#10;bskN0nx8O2nZprOO1ckGj7isAB4AyBOPAaA1ev5WyuBh42XI8AnSsbin3Jp6h/SJ7CsTI6Okb/Fw&#10;qRNd13p+RcdlmMWoZ69BZgEFiJJSC/Qem6jfR2Ews0SG6j4Yc3MXJBkAYbGiBhKur6UBCxAFKwHV&#10;9h26yvqNT14SANFIlRgvLEAbtuxVSHEBTdVqgoLpqNHj5atvf3PCTqj+q8MP2nHqE7lh6EaJ6L9a&#10;Hh67QtYcfEO+/uGvwIRctXItBOXkWkguQUv2fyrVJu+RGcUn5KMvLhF+WOiCFkLXQnkl+q8IP6gq&#10;AAi5Pr/qFTh3gfPoOs+Xo+DrbqoKAEKuMR4k1z1SWQi6IADFxOebtYOF3IcZAIH4G2JiJk1ZYBWS&#10;sQQBOMHQEyqzEKUU23uIGaKVBVYa4ot69R5qi+yiSkAQUEMNFjKvXACEFYhsMjLXCELGfedDEO03&#10;iNkBgKbPTDDXFIHLfgp8sGilQUkA3G2duvaxx736DDUXYJOmrQyesF6RHk9gNGn7WISI/5kPUOk+&#10;Z89LsZghaiZh9UGcC1yCQ4dPVIAcogBVQwYpAGGxAV78uj5YcnLzaRLqxQCZO0whgVgh6gMlpeTY&#10;dlR79oKlV5UFT1smmMIJ7yFQmX1ZRpaCCLV8SIWnbxdNR+nDhQsKoPIgYYlZbKIowKegwGPOJUUe&#10;aWAKlE2eOl/GTJhh78vOoajiUgsapsJ0yuIci1OaOSfeXIzToubpc3k6hmi/Mdf6ceEGGzM+yo6H&#10;NHQAiOKMWJYW6+NwCPLaX+BSo50FMUx+RWgEUPFdcKl17dbXeoRh1enQsYfBEHAD/AQDENv07TfM&#10;joXXiU8CgIA5S61XYbF6fNETcmPczdKkQyvr0h41M9bOHwBkUvgh1se3BiEy5hgvtbo+LHfk3S13&#10;Tb9XHmv7/2fvP6Ojqtu/b3hoYgVEEBUEBGmi9N57T0JCCiEkEEjvvffeC4QEQu9NQYoCioJdwYIo&#10;9rOfp+d1vbjX86znzfPmXut7H99jZ4fJZAdC1f+17hffNTO7zW6zf5856kgMch6OrpsfRbe1PfBi&#10;/0Hq+qKbdey4aXCW+4GB0EEhCQJZa43tidauC9PYOx/fIA1+Zko/C0CWlG9Dzea9msXGa8nzMWbs&#10;JNRu3tUuACL4mGpoPCTHGouq2h049daHltByP1VR3Yg1Puvx/Y//uDvgMSUPsIclq4en/QO29o2v&#10;1f3Vw7kSmdve0aBW6wfzvclqAGiW1eBxB+KgtfPcj3h67VHMiNiFT7/5q+Vg1aYcBkCrQfJu1QJ8&#10;TFkO7vdH9lDSHt0vAHIUe3ixfczyFSvx9fXfLPf13sTzePOcWp37O1WL+6AVBFEW946drO5NldU9&#10;byer34v9b7RZdr/hNgGIwMJ6P4QUx3msF0SQoSWDmVKsh8M0djMTzFHcFi08rJnDejmLBR4Yq0PL&#10;C8GJwEKQ4ncxo8wKfChmgNGFxZR8rmsFQKY4YNMVZsb4EIDY3X7AwCEKT2v9IjSln9uzAiBOo6WK&#10;wc5szqq1kBavFOiZpsHU7DI/c/ZizQQbPXoyFniux0uTZ+BlGXTZ5JUWoPUMpp7HisKhavnhNidM&#10;nNkEFKxCvQB9ZXBbstRZYYKuKs0CE8ChRYfuK4IOAYh1f/KLBHBkOucxfby4hG0wDAAy3V7GeyMr&#10;jHE/zIRSmMpnQUXG7JRrkDErDNOawRRrZkIxLZtBxOGR7CCfj/CoDIUiWkEY78UA6ujYDAUdQgKz&#10;t9i9nRafTAEgwt7adeFq6SFcrJLzwSrazPZiCrf/BhZBDJUBPgYs7hcakSDrlcn3Gi45WjcIQRzM&#10;aWUyASglncHQhsXIzWMtPDzXyXfm6r4qAAn8cD47w7MvGAsk8pj4XWxnwbgkA35Y9NCoFURtEJha&#10;7uyhxxcv+8g+X6yzw/gmE4B814Vi6uJ56DfqJYydMElj1lIzmZ5vwE96VqXCTzMAiej+cnZdo41v&#10;e895Dr1SnsPiFFf02dQXneo7w7bZhufW9MPI4a9i0tix6iplixRmCYZFpst+R8hvKlZdYbQoRcZk&#10;YviI1wSkWeywGFExGVrTqnrTXmzasl+giO437kuZHL+z3GeFOPbGBUvoMWUPP9Tu/Sfl9xwg31n6&#10;UADoxOlLArIr8N7lL24DPqYEQv4g8DFl/9Bslt1DdWDQG+i0uBJuqQdx/cd/yzSrh/Hdyeph30pW&#10;A8YdiAPP+1/9HSOjTuN591p89NVfWg1Mt5TjwCeyGhzvRi2gh2oatN+7/Hd8891/mgby+ysrGLmV&#10;HhQAsdTI7n3HcPb8B3hl5CjLfb033Tyf5vm1ugZ3qhb3wkMCIFOtf0Mtf6v2v+E2AYhWErq+rPqE&#10;ESBoPWHNIAIOgYNZYnQbmc1N7UVQosuMwEEYYesJWl64bQIQxUKHc+Y7qYXHCn4obpuxKAygpqXH&#10;EXrsxfmBISmaYeblHaxQwwKLhBl3z40KIQzUZvFCR/gxxXR4WsBoxfHxC9MBndk9i5esUhcYg75p&#10;9XlJIKhrWjps27fD1tCAV+exoWqEQFY42NGe7jbTHcYSAjwOxkbxnz2rQXMwoNuFMTUEINbQIeQw&#10;m4vxHRoILe9ZGNCI9SEsFKComLBjBE4TmkwxDZ7rpmUWKoyoBUggilYgwgvrEjGImzFaDHhmsC4B&#10;KCQsEcGhAiYyEMbEGwULacHZEBCtriymxNOdFBgSK/PTFc4ISUaDVbYjSdOYHicXLwHLQF2OloWA&#10;oCh1NzE7jC4z45hqNTMtU94TeAg/FPeHRRcNACqU5TYpCLGH1/iJ09WCpMHPBCBRZna5zmds0cRJ&#10;MzQ7jBYduo4YK0RgswIgptIzVZ790dhMlbV5GPzMVHlaUwhZrCQ96OXhul1CB92ndFM1W3/swIeK&#10;iEqXa7xMlnM3LGDLV2FdSCRm1CxE132Pyv1hQ4fqjtgYGAmnSYOxYfFoua/zZL0MebiNATMhGW9H&#10;9xcBiGLM0CS53xmAz5ikotItAt3DUFG1A5U1u+VcMg2/WmC0Cq5ua2TeUK3w3B7wMbXnwEm4ua+R&#10;4859KABEjZ8wRUDt7P948KGOX/4VXd33YlrELn3gt34A372sHvAtZDVQ3KE46Hzw9T8xNu5tPL9m&#10;Jy5fvZMWF02yH/CaZDUw3o2s4Of1E3/Bk0+ekmfKe/LZamC/c1kBSHtFAPL0TEOvXlfbrWHDdspv&#10;fBu27TqIK9/8bLndmPhUvPXOR/resRv8/dHNc6pqOuf3Q833QisAoizuIQdZ3asqq9+BnVr/jlr/&#10;ZlXyW7YEIFph2PeLMGI1n+CyUODIc00gWBCRkMP6OgQK1sVhqjqtPpxO4NFeXAICDIxm/Ru6pvje&#10;hB+K8UF0SxGOGENjFRPE/WJ/LhYdtIIeKxFwaAnyD0yQAZotFDzUBccMLWafMQDbHnpopeE+s80G&#10;q00TgOjy4z4ReBj/47UmSHt5rV4TojVhunfviV4+fugk8EMIejwyChMXuWCZ61owO4yWLVqPCH08&#10;LgZ8EwiZLfZMr96YNmMOQsPjFSaYCk9QMdxgRvwPs78Yv0PXEAGH1h5Op5XHAKKb2V/aELXJAkRw&#10;YrYVLUPMgGJwMqGDgcysQsx4E1phEvkq0MMBMD7JSEVnWjirMxNYklIEagU6ogRCaLEICInTgOSA&#10;4IRmAGK6OyHExzdQAYvp46wHRIhgVlhIaJxst1jdcgbklKjLjXEsbPBpWoJUAkJ01SkAFdSqlcfH&#10;L0hBgBYtfjZUoLEwPC++60O1vQjhhfvutNJL3UaEIe67KVqN1P212EXrDzEWiGnmEyfPNIKfm1xl&#10;dPURYBh/4+S8WosS0hqj7i9TagUyssHYXJaB8u60UMn5JAzOWbQMrwWNR4+dPWHbZ4Ntiw2dCztg&#10;T/xSZLoOVehinzQCKC2LLH7IzEnCpMKVABBf2QyVSQOMu6Lba4IAmeuqNSgua1CQ5DnIya8R0IzV&#10;TvIHDp++LfTY68CRMwK6wXLuC/HmWabCW0PL/dSsOYtw6OipJtC5BfT8AeDTCngoqweoPFx/+O2/&#10;GB1zBoP99+JDAYfWD9+7l9XDXWU1KNyhONixcCPT3T+7/i/4Vn+E5333ofzQpzrPakCy1F8pWd5O&#10;VoPh3coRfH767X/h5Om/CDycQ/ceu+HhtV+mWw3s7ZcjdNyNvvvpX9i+c7/8PrfekRKS2ag5Dpc/&#10;+tpyu44AxFerY7g/ajrPduf/XuV4b9wJCFndty1k9dtoktXvyeo33AqACCO0jhAQWDTPcb4pZgTR&#10;dE/3lTmNbia6uRgPw7ggppozA4op8pzHzvO0ErlqF/iCFgBE0TLCjDGNMQqI18/2AESgYa0dAo0j&#10;6LQlQg8rRzNzbENQItb4RcgAMkuDkBmwzP20hx8GWdP1xWwfDmiMGeL+E4CYuj523FQNCJ45a4lm&#10;69CaNHTYa3ju1dHonJcPW2MjbLm5eCo0HINWr8V0tQh46jnlueIxMZiYNY9oRevWvYdscyIiIhM1&#10;u8uoBWTIcGcZFh2jynOlAg8tM4QatrngZ43/aQIgA4pqNKCZrjNafDifUEXRVcJ4HFpGCFVRsZlq&#10;1SH0UAQLow5PocINgYGurQDtIC/nKTJV9l9AVgCR01m7hxYr1vrhe2Z+MXia8EP3GC1CrPycK+BD&#10;Vw1r1tBqowAk4mcW9SMMEc4IQHR7MR6IAJSWQTDL1+BmJwEB0+1FsUYQU8K5HC1MbqvWajwQaw7R&#10;HUQLlMb92MEPX1nlefacxVi/IUItPowFolvOCH42AIgFFAlck6fM1tigIcNGIiWjrAUAqeVHIIW9&#10;u1a4eAvsrddpaVmViJRzOjV4DrqUdjXgZ6eoVgAozYaT/j2RvYHX3w2LBIyTBIDmyPGxArmnN62T&#10;G+T3kaPwQ7EcAS1EPK9llY1gptrLQ0egoIT94urkujLGq1rPHWPKeK9YgU5bOvrGeQ2iZpd/Niy1&#10;Apb7rYDgKDQ07hXA+RNDj6kWD82bD9RfZNDYcuo6nvc7hA1FJ1vMu1tZPcxbyGoguENxIHrzw1/g&#10;mv8OSo58hbgdVzAk+DiStl3Gtz/+x3IwalMOA5zVIHgvsocf6t1Lf5ff+iW8POQYyis/xcef3Xvr&#10;CHvg+LPJCoAoq+O4P2o6103n3uqa3Kkc75H7BkFWvw8Htf6Ntfw9twIgAoFpoaEFx3G+vdjWwqx+&#10;TNHqQ5BgzRy6u+h+Yuo73VEc+OkKopWIrTTs3V/2Yho9W1Mwc8pIj78JQdwOXQTLnddYwk5bItiw&#10;c71al+S7GdfDPmNMZec87jOPlynxswRMCEYMXKYViPvLgGff9REKMmPGTlH3FbPhFgpEEYwYHN2j&#10;93PouG4dbJWVsGVmqp6IS8Aod6MaNAGMXeGNWkmu2lx14uTZeOLJp9S3GxWTrPBiBkHfBCDG/jCL&#10;q1bAgVWeq5AkAzShhkBBADKhh++5DhWtbSXYwDRfg6NNKxHdSxxgGePCAY8xMszSorIFiFixmRlH&#10;tAgxeJlQw6J8TDGn9YWBxqvXBAiIrgPrOhGwGFvEYGouy0KEFN1vDIpmtWbuJ0XLD7O9zB5WVHoG&#10;LUGGNcjUTQAyRBcVA5ojBQQIPfZiejsBiOnsIaEJCjRMZ1+waIUWNmTQM2FJAUheGUu0ysMojmhU&#10;e86R671Ag6b5XgFIxArWw18Zoy4tur/YsiI1Q8BNIMgU4ScxtUjud1+Np2IhSLUKZVchMiUd43Om&#10;oUNjB9j2CPxsFVUKACXZsMfnWWRHBah1jPC8Zm2w3NNeGDhoqNzzdC/masYct81WGnwdNXqCZtnl&#10;F21Wq9YL/foLAJfrZ1qB6ALjOaZ7zN1zrSXo3EoE3hXO7mjYftgSWO63WCnc1c3zTwE/1K2hh2r9&#10;MP32p/9gUdYFdFpYgvMf/2C5zJ3K6iHeQlYDwR2KVpQNVZfQaeVuPLfuCPptOAq/snfx6bU/abp7&#10;06D84Sf/xFq/jzF4yFGUV32BG3L+Ww/gdyYTKO5Vb7/zV2zbecNy3r2oLQAyZXVM966mc253Le5F&#10;jvdJawCiLO6vJlndwyqr34eDrH5j9r/rFgBEKGGwLys10yVlP89KdBURFuynEZoIHUwNN6weRi8v&#10;TiMY0e1EyLGCH4r7wOwzWoqYbs8O8CYEcVvsH0aosgec9ojxP4zhmC/QQssVa/bQWkX4oZts6owF&#10;AkULNDaGqf/MAiMMEsToMvP2CdGgcFZ2JsjxPDHAmS497isrZHdaugy2hARDiYnoIOodHYfZPgH6&#10;XQQoHhMDoWlJYtwUAWjwy8MQFhEvkGKAD2N9CEEGALGgIWvNVCBW4IQZXoQTjfUpNIKe7cGH4jyC&#10;CddldhRfzSBpusIYzxMWnqj/+gkq3F68DN60CLHIn/faEK0XFBgcp1BEi1GiDLpMP1/rFyLH4SEA&#10;5KuQQEsPLU209nh4+Qt8rBFAYp+sIoGEEo1ZyWiCH4pF+1jVmHErhaV18j0CQVlMvzcCoLmMApCC&#10;jSEWKJw1W+6zFMPq06y0QlmuUMAjRyshMzssPDJZgHOJuogIeYblp0kCQISpFc4eGh9kgs7c+ctk&#10;OrO/DPjheXZe6Y1hI0bJtZqOXr2e0+NiejuzvFKbAIhxU2vXheq8iGi65pjFJseSWYlgAcuxLlPx&#10;eOaThvWnTlRmQ6c4Gyq8XkZOWqYWYJwxa4GcS9bZCtYyCpHRco3za8Fiius2RDZDFgGMYMeYKJ6/&#10;vv0GaIYbLUDsD6aWNblWM5mxuGCZJeTcSix9MGbcJJRXb7MElvstVhnvP2DgHw4/rcDHlN1D0lDr&#10;B2nl69/gOd+98M07ih/vQ8q71QO8hawGgbsQAcgl7wJszrtgc9qOZ9fsQd2Jr3TQsxqALOXg+rIa&#10;+O5FjvDzzfX/yLPiKzzbZy8iY97F1W/uvX2EI0zci2bOekf+WB+znHcvOvrGW/Innc+CYHnm5Vgu&#10;Y3Vs96ab5928DlbX6E5kf6+o7gCAKKv7uFlWvxU7Wf3WDNkBEMGFlhcO0KzVczvrD0WLD904dEvZ&#10;L0+IWebkhXX+MRrzQjEImNYUgkVb1h9TnM/AadbooZWJ4EMAIqwsXrYKPr7hlpBzK9F6xMBu1vLh&#10;P/tXXh2nIEXAeW3MZI33ofuNafO0Bply8/DXAoh0ddHNweweFlFkLMxsgTnG93DekKEj0X2AQFBI&#10;CAYHR2L4Yie8OG0WerzyKha6rdVjYGwUXwlhBAh+PzvMD3zpZQSHRAu8EIDYFf5mNhfdXOGRKQIo&#10;WTLglmjsj+nuIngQfkzR0sN5ah3KLtbXDIELWoJYB4hB1vynz3kEpNAI1nAq0OmM/WFwMK03nt4b&#10;1KLjuz5MU9wJTLQG0b3l7ROIkLA4BR4uz/l0rTFWiK5NtnZgTSDCDONSGJ+iACSDs0KQTq8C07er&#10;N+1BTgHdX4Y1SIN5RVoPqAmCKAYre632V4AhwKnlRy1FBgCxjg4zuAg5bGa6bPkqze666foy4IcK&#10;DosXkHWX+zFRYWfajHlgpWUGGJsARIiiVYjxXyx50KtXHwSGJAhk1CJb4MQEIBYqZDsPziOksA8Y&#10;3WF0EzINftlyV/RLehEdt9rwSLUNHQttWLu2E0q9RmBr2FyELB2tcUqsBk0r0nMCQEGhifodDEJ3&#10;WSn3TVS6QpWbh59ad1LT5R4o2oxRYyYoQBWWbJF/w9sNAJLzGxObob296MqyAp22lCf307DhIwVY&#10;N1sCy/0Tg6w/REn5Fi0rYAUlD1KWsEO1Ah7K6qFpiAPF6tL3MCvhBC5d+U0exHcX/Gz1wG6W1cP+&#10;HmQOJu988Vc843NAAGinNjntsqwWG0rP4PPrf28x6LQpiwHNatC7W9nDD2Htux9/R/22G/IH4aD8&#10;GXoLn139213DjxVA3K1Y5+na9/+RP1zvoUePHajb+oXu713L4jtu/PIfvHn2PRw6dgbXfxDos1jG&#10;lNXx3r2M828PQlbX6m7U4t5pBUKUxT0nsrqnm2X1+7GT1W+PUgAivDBWhu4lBj63B35M0VL04ouD&#10;FTJuTitWF9H6DbHNAMTt0v1zO/ixFyGIsECXHLcfGpGh7iPWILKHm/aIAKTWnnVReHXUBAwZ9irG&#10;T5qp7jC286CliRYfe/ihuN9sf8F6Lax0/Jqsy9gmZnnRmsX9YSwQt/l834HwDorHYgEl9jmbMnUe&#10;+jzXT7PpgtkTLS5PRQsQM8TYM617j6cxYMAgBAZFNQOQur8EaPIELLQxqAACM6cIPQQcwhGDjM0a&#10;P6Z1R8FIXw2XGF/5T5tB1ISjgqJKZOeWqOXAY/VG+VcRDWZGsQ5PZEyKgg0tIQxwZnVgZlQxc8to&#10;TpqvFiOCEAsO0srDwZ+ZYIWyXzm5ZYhMSkZEajLSstknjNlslQo6mTlG/I8CUBZjZwyrD4+JFiDD&#10;BUYrkAFCCjesB9QEQDznGwOiFXwIQIYM+GG8zuDBwzWehxYfdn03en+Z1h8BH1qOZHkCEOv+zBNg&#10;onssJCxBKzYHBEULYDbF/4gISaPHTNTYH1qBWOqAFh72+yIEEYBYDNHN3U9j5VIz6faqkHvfqKPk&#10;KjBDa1h1YQxm5ffC7PRO2BryJFZGdkblsi7Yn7kG59PnIHBjMBYuclKrGoGJbWG4zSx+R2aFpsSv&#10;Xiv//NJL9ZUgxsBvAtBav1D5bk91fxWVNagLjOeXENS//0B5GO+3BJ22VLVpp9zDY+U+qXUAlvsp&#10;A36obTsPy3NjoCWkPChZgg91B+BDcYCofuMaBvgfhm+BUSzQarlbyeoh3UpWD/q7lP1AsvnkNcP6&#10;s6IRtkVV6DQ/H/1XFeONi9+2WK5N2Q1gVgPcvcqEH+qrb3+Hr9/n6Nb9sPxGjuDcuz/o+b9bWYHD&#10;XUmA5fWTv+GVV86jY8ft8qfnJG78/HtrqLlbWX1nO2R1zPemm9fCBFOra3Ynsr9/7gSATFnd3yqr&#10;31CTrH6DlAIQM7noynFxW4fYxNu7vhzFOCBaaggt/EwoYjVbxsoQfjjo03XFqsqOkNMezZ3vovV8&#10;WNuHQMSWHCbUmKJlhUHGBDm65pjiTdcWv9PV3V9dW6wEzeBmo2XFYMyYtUhbZzhCj71oEWIGjvYN&#10;c12rFgECEN1gTGufOHkOWBOIrrGXh76qsEa3IK1pDLYeNnyUWskYT2TCGAfUIAEuz9WB6N27j+zL&#10;IIGSMLXimBBEqwwtN/ycX8hAaBZGZDHESgUOunKMru+MDzKARy09Mo3vTVcY4YhWI04zLTWEGGay&#10;MbibLqzg0DiBGX8Nbk6Wz7SG0O1EIIqMTtJih5HRbFsRqW5NBqEvWbZKQUobmBYVYWNhOMbmTMS4&#10;jCmIz8lV+CHgZCn8yKu8p/vLGKSNXlYmAKVnlsrnGoUiDZAWACKUEYLCo1MERiZpDJJCT5PMYOn1&#10;sg9Dhr6icMTsL3cvPzkWvxbwoxL4MapP0023GvECOnzPVhmR8h1a+0egiSDkuz5Es/wmT52Dfv0G&#10;yn3jJNsmKJZpjE+KAAndgnQFBgXHoiQ1DhmyrwSg6Phs+S14o7RiK/y3RqJ35dNYE90VRzd0wz7P&#10;R7Hb8wl8kTgY2wPGqmVv4uQZWOMr18LJQ+PCFi5yUQBiUcSoWLoVNwp8MUg/DS/KfUJYY0FEWu6m&#10;Tp8j8FOPsqodagFSwBTRlVZetdUSdNrSvkOnNRuRrrCT2hTVCmDuRjeh5zRT7Jt04vR7co7H4KNP&#10;v7aElful28OOKesHpJU+ufZPrCx4F5OijuHcJz9bLmMlqwdzC1k91O9RjoPHDzK42lwM15dtSS06&#10;zc3FlMAtOHnpeqtlW8nO7WU1sN0PsefY6yd/xpfX/i1A8b/k+XENnTodlN9GI3buYYaa1SB9e1nB&#10;QrtkDyVNorvz7Pm/YtToCxg27DiWLttmudwDk9V+WsjqPNy9WoKQ1bW7E7WAIOohgZCpTz7/NzbX&#10;/wwbrT0EBlpnmHnlCDftEQGHhQ3NjDBCFAfX9RvjFIDoMpowabZCihXg3E7h0TnqmiNEzZN/yr4C&#10;EyxqyO3TbcUYHAYtM8Zn3sKVapkhhFBsZ0FrDKs1M+aGbjgCDYNPub2166MsLT/24kDIrDEC0Csj&#10;xyoAUa4CZYwbohWJUMXeZswao9uMliOmNo8aPUmzx9hIlKDG2kTsJxYWmakutRde6CufB4EtGPK0&#10;yalRDdrI8CLIMC2etV4qkZrGtPAKhR7CBNtUGJafpiBogZ6bLjEj8JlQxKwxviccEawoli1gK4bE&#10;5GysdFsr5zBQjilBW2DQqsNgZ8JRbn6ZusucVnoLSPqp5YduG2Z9EaQC46IwMXsKeub2gi3XhnGZ&#10;U5BcWISCkrpmCCIAMdMrV46PlqC8ghpUVG9X9xehhwDE6bT+EH4ITSzKRwiia2vWnCVN1p8m+BHw&#10;4bLMaKPFZN6CFTqNVh0uz0as9pWiCT9cPzIqRTO76MZj3BBrBa1es0Gz4AwAytXp7h5+WnNo6vR5&#10;6NPnBS2ImJBCi5PsZ261LFcAb+/1WOctoBPuhpqQRUhLzpTvLFTrj5dsM1XOwbzK5XgxsytyA7rh&#10;qE83nPF7HFcTB+Ld6MEoD3fR75o8ZZassxYr5PcyZOhrci/N1qaoBCDG/0TFMnsyS76/CENHvKb7&#10;xS7wzEJj64tygZ+Kmp0tAIhWrXy5J6xA51aat2Ap1vmH4tiJd+wA5l5kBz8OAERNmCj3SmqWJbjc&#10;D7WCH+oe4Yc6dPEnvBZ2DBVHrljOt5LVQ7iVrB7m9yjHQaP48Jdq/em0bBMGramFR/oBHL3wTavl&#10;Wknhh5KBSWQ1qN2LTOvC2fO/Ycq0txAQ+AGKy77FI48cxfIVp7B1+8d2g/GdyQoObisr8GjSxUt/&#10;g8vKSxgy5Agatn19fy0/7ZXVPlvI6nzcnewASGR1De9ULQCIul8ARFn9vuz0/gf/xMsvn4AtPCoT&#10;zm6+ChB0TznCTXvEvlIc9AkIjAuyByAWSySQMADaCm7aI1pNaMkZNWayFkFkrRRmmBFuGLxMqw6t&#10;MXQ1GWn33vp9nmuCtPDghiDDysOML2Z0TZk+X6GFAMTYH8LKrSCI29SWFnJ8I14Z0wxAdCHNX+CM&#10;4cNHKewwELpPn74aE8TvHTVmirY5oDuQ+8OGrEzJZwsNWtxGy/EMGjRUG1z6bwjVOBxaawhAtNwQ&#10;figO7hz4maaeX1BpSJZjoDKtPLQE2QOQ6RLjNAKTCVNFJUaaPKGIIEOLB7OfXN3XaUVvtnlghhnB&#10;hjFH7NRuBDhnawHCjUExMkCGw8ubWWQCs4nZWBHvgT5pL8CWaYMtx4YhWSOQVF6AkvKtYDd6AtDG&#10;kiL4FuYhpKhYLTzZAkbMBsuiRUggxowL4ntmqRGc0mUgpxWHQchr/YKb4IfngfAj0CTgxMGe9XyM&#10;rLVyzRJjUHFYZJIBQE1xP4YKZP+jBVCnafFDWouYhu6v/cuMys8EoJj4LAEjL0yX+4rXid3YWdSQ&#10;1yY5XaAruwrxsUkIXzEWpe4vodGrDwoi/dTFtiEgRqBkjh5HVEkaBpcMw9xQG2p8X8Trvt3xYfiz&#10;+DR+IPat64uixAhdbu68JdrwlBDKuKP+Asd0tRGA2ByVGWHMQKQ1iPDDOCBagGgxmzd/mYBOHcqq&#10;tjeBpuFmZIzTGt+NlpBzKy1Z5iKw7opDx95uApi7VRPwtAE+ptjSY4WzqyW83K3aDz2UNaxY6Z3P&#10;jRo/zPyKqv8IEyKP4OSlG62Ws5LVA7hZVg/v+yCrAePLG//BpPjTeGzlNiyM3499b32Fj75uZ8Xn&#10;B2z9MQEoJOxjPPbYQTz66D48//wxeb6exMXL99YCwgoM2pQVbDTp2ve/y337F93HEa8clj+HH+Kb&#10;6/+yXPahyuo47GR1Tu5OdhDUdL2sruWdqAUAUfcLgCir35udpk3fDxvbOdBFQ0uNFdy0R7Qi0aJA&#10;KKHLiAHLHPRZ2JBuMMIGrURWcNOWuD+0SLFgIK02prvptdGTtJghgcLDO1BbcPgJiLB+D11j7ORu&#10;prbTImUvtr2gJYjWDi1a5xWg22LjVAJJWxBE+CJosb7R8FdGNwMQxY7y/fu/rJYfWnu6deuhKfZ0&#10;gb06aqK6wejqYvA1Y5cIb+yGT4sb348aNV7+SQzHuvWGVYVwojFAVBMA0fXFTC26vwg+2utLphnW&#10;nHK1BBF8CEMm9BCADDeYATyGe8wAIwZBh4bFC0QUCQgFyDWK1ArQdCclCNSwBxatKBnZRbJehcIQ&#10;M8I8VzMQnDWRwtUFRUtNQn4eVmdtwNPpz8CWZUPXrEexrjhc9r9eBnCjU/ng/GD0LPTHkJoYrCrL&#10;QVIxpxsVjGnFIQixvg0HdcYCaVaYwF1IeIK6vwgnpsuLAMR1uAyhhtlhtKRwOvtksb8a08Q5zxGA&#10;XNzW6KBL0OG2mQ0WFByj29ceYQJczHRjyj2tP3RVTpk2V4OameKenCbAmRSNLcEzsc/9Uex17YhK&#10;9/5Ii2HhzhxtjULrEuvy+JYEo192V8SsteG4zxN4J/BpfBY/AGcCnkWt9yDkp6cryLCmz7Dhr8n9&#10;F4GYhByN82G2GWON8orqZF8LZb/XyrWJ1rgt9hDLFrAsKq2XwWG5XCcGz9freeb5IwAxDoqlFawg&#10;51Zy91grULUU+w+fwSkBGUdZw46jBG7aAT8Uz//0GbMsQeZuZAk/1D3CDxVScxFZez9HWP0nGBp0&#10;BAHlb+HL63+3XNZeVg9eldUD+z7JarCgknd/ie4eOxBZcx7vX/nVGIAslmshB8sP5TiI3avMwfT1&#10;N3/B6LGnYbPtFe0SNSIo5JzdAHznsgKCNmUBF7V11/X1h1/+qwUYZ86+iIED9yM88hw+u8JgbOv1&#10;/hBZHZOdrM7PnakJfuxkdT3vRvb3V3shyOrebyWr316Tpk3fA1uf5/rqgE2rBcGBFhwryLmdGPfj&#10;uToITgIJtNgoAAmUMBuMoGEFOY6i5YgQwnTz8QIUbJjKuB1al9auj5aBN0atSRsCE9Rt1xboWInL&#10;s/ggg5c3yH4RPhjPwuKIzASj9cgxA8zU+oBY7VVGAGJMjz0AMZuLLS0mTZ6toPfcc/00FohxR6z0&#10;zAwyQuDkKXOxSr7vFZnGDDICHd13k6fOln8TMgAKANHVRYhhN3h7ADKghsHMRowP3V+0gmTmFCvs&#10;sOgh4Ubjgwg88p7rEID4ymkZAj1crkjec7BnYDPBhvEv7Iu1ymOdnNcYtepwenhUkkAG6wPlg321&#10;/PwjNEWelhC6s+hyoYWHQbh5sq+LMl3QMaOjQtDqoo2a/p6da4DO2vxsjMsMRcdMd3Sv2IjhjSkI&#10;q2Sz1mqM2ZKCcfWpyCnk4M0+W4ZlhwC0dl2wFkBU6w/hp0m0iBGIGBjNas2M52F8z4xZC7HS1cdw&#10;e6XdBCC6vwhAXJYVpQk6nqvXa3YZs8WaAUjEIOmXh76iliL+NhYtdUVETIbcm7nYHTQeB/0H4HXv&#10;rjji3hFblnVAtt88JCdlC1ClYM78ZQom6TWleLlqOIZG2FDq3gFvr38Ml8KexYcx/XHAuwfKfMep&#10;u5MZXDy3Q4e9inUCocUV2zBk6Ai19tD6QwBi6w0vgVS6W9krrOczvbUgJVPfZ85eaFiBijYbLsYC&#10;9gUr0+D1fi8OsIScW4nXfPFSZ+xrA4Da1ofNai/8UAT+SZOmWsLMncgSekzdI/iYWpV3Fk+578Tj&#10;7rsxPeFNvPPpL/Kw/l+Wy1o9bFvI6kF9H2U1WBQcvobn1x2SPyence2Hf1suYykH+KGsBrC7kQk+&#10;KhlMk1M/x+OPHxTwkYHJtl1Uieeer0LD9gcc+2MFE02aOettebZ8jE+/+Kf8MbqIzl0aZHzah/c/&#10;+EWhyGqdP1RWx2cnq3N05zKul6rpWt6rHO8x1f0AIavfX5OmTZd7bPCQVwRSvDF52jwduIcNHy1w&#10;sAyr14bIg99IP6dr7HZgRCsQg5QJCSxgSPeS34YYBQACiCPscJsEHtYECo3Mwkr39RgznhV3X9NW&#10;F57ewRrnw7ghVo2mCEe0BjFjyxFwbiVC0jJnLyxcvEpdcgQX1vZhcUQCDi1Hs+Yu0/Yf3LYjAPF4&#10;GOvjvNJHY4fsAYjWocEvj9TaQrT20NLzzDN9BAC9MWLkWF2PlrBVHhvUVcfsM8YmMQNsjV8Yxoyb&#10;Itt8Bb7rggRijJ5dJgDRpUUgoowMMAIH22JUIC4hB4UCOozvYQsLM9iZyxjuLgOAuB4tRoSC1PRC&#10;BaCA4GgFJzYu9VsfrhWMuX8MrM4USKLri4BA1xl7jjHYuayiAVu2HVTXFmN4NGVdAIZp7pyWmluM&#10;edlL0Tm7IzyKvZFTYmR5EYCqNu1Ccn45FqfGoEu8MzoWrkaPLaHovSMWHfdHodOBKPRrjINrQbph&#10;/ckoUdBhYDBdb44ApJliIqbc0x1HdxcbtbJqM4OleazsD2bCD9dn0UPWCoqV10QBJmcXT80WY/sO&#10;Zn4RflgI0W2Vj7qZGJvDYGKP1f6akl4e5oLT3p1xwqsTjgr87HTugOKFXZAa4KlxQYuWumlmXkXN&#10;DiQ3FqFn8WNwjhmDTdkxOBEzHh9E9cXbwc+h0e0JFPhO0Vo+zJAjSLLRKatTsyXI3PlL1J2aX9yA&#10;orJGjQeiFWiNT7Bcr3Q8/fQz6srjutz/KVNnqSWJMVeEUbrBWA+JbtXDx89Zgk5bath+SH5367D3&#10;0Gm8KYBiDTv2ugk+Kq5zBzpy/DzGjpuEn379jyXYtCVL0KFawY6p1pByJ2LFZ+ect2Bb3gDbsnr0&#10;892FqqOfy4DTsvaP1UO2hawe0PdJVgMDxcFl37s/45XIU5gceRAffXUHHd4fktuLA+mZc78pbHTo&#10;sE/AR86zrQxduuTKszRb/uycbhp470xWANBKVhDRpMYd36FXr4N44ok9GDjwTfmje0yeZx/g489+&#10;00Boq3X+VLI6XpHVubpzNQGQnayu8Z2oBfxQLQCIcrg/HWT1u1BZ/RZF8+Y3wjZsxGjNnCKUEDKY&#10;3US3EN03dO2weSgDgFf7hCgoECaYnm6VKh8j69Pywfo9BCAO9NyWfeo7oYfBwGyousrTX1PFBwwc&#10;qj22CAURAjzcvikuT/E9YYRVl+8UgGj1IXhExebKv2dmPaVoFWPGA9EyRHHbjCmia8oefiiC2PQZ&#10;C8Fihmx+ag9AbJjKbviEJzZKJdQ88cRTmDptvqZQ07rGTB6mwRMG2UR16PDXZMB01z5TLw0a2gxA&#10;BB0CjQJQqdHglK4ruroUbORznrxPy2DneKPXFy05jOVhJhinmeDDNHq+EooyskoQFZOiwb6cz07y&#10;aen5WLLMXS0LtOzQCqJBzSFxmu7OAGhaguhi21y/V9arQ0lZg7p3OPiy9QLhx+hDZcBQ0eYMBByZ&#10;ipjLQ7Hzx/Eo2RavAMSBnQHPXC4stxBjUgLxdPoadKjwg21vODocjELXXRGYkR2N5Ey2xDBS41nQ&#10;kNWkme7OgGhDrBZtdIunxYfp77TuePsEqOvKgB4DfMxXAhDjfqYKAMULHLDpKys8e67xV3eZ2SCV&#10;2W/jx09VyGVZAzZCZaHD2IRcmZeDfWv74ZhHJ3V91SyxIct3rnxfkfwWijB3wXIBli3ILSnHjNqJ&#10;6J3fB6EVSajbsg/18avwTvQgvL6+N2qcn5BzV2WcNzlnDACfPmO+uhw31R8Q4FqPXr37yLkSABYA&#10;YkYY22Gwu77/xmgN4GdNJFrJGLDMQGhCT2llo0IVA84ZSM7imixhYAU6bYnBz8udVun1vjUAcZ6D&#10;HOCmvRr40iC8ff6yJehYyRJ8TD0A+KHOfvyzAT/U0jrY5pegm1M1ao5/qfOtHq4tZPVQvo+yGgxM&#10;Xf76n1ic/S76rtkhx/GTMdBYLNdKD9jtRZnw8+Ov/wt7D/6IV0a+KeAjg5KtSP6EVKC04n388Mvv&#10;ChstB9/by2rgbyErYLATrTsZWV/Is5zuuEYBs60yYB74nwE+9rI6dpHVObsztYQfyuoa343s77sH&#10;CUH8LtvQoa+pVYQWHkexIjPdNAwCnjR5jmZyMXaGgcPOrn7w9g3VdHO6vFitmaDDPlnsaTRl2jwZ&#10;QF5RF1NkDGMu0gUWIppjeugumiKQwADsYJlngk5bMgGILSXuBIC4f3R9bQiIV/ihwiJZT8hNtuXc&#10;DEDUxuAEtT4R3ghoZkwQXWPcBnuUDZZjMuGHsLjC2Vv+HQzV2KJXR0/E2vURGsj6vPwDHzR1tsLR&#10;xEmzNJOJGWTMSKOliNYgWl2Yhk0X2Jq1GxRyjOBnA15opWFsDyGGMgKcWQDRiOdhEDSrQTNDrKDY&#10;tP4Y69LSQ9ih2ysyJlXAIV/AohBFpTUCNpkKTiFhSTKohsv5SNZgaB/fYCyWaxsemYj0LAbEF8j2&#10;jT5TtPoUFgsElW9FocCQTtMWDPz+GhSUF2Dbe144+vepWHe8D2Le6IV9P09Q8KElSCtAq8XDyAzz&#10;z85Gt2J/2IpWKwDZdoagR+YauGYlI7uoVqAuTyBxpdYkugk/BgClynETGHjuGMxMwGHlZzYiVQCS&#10;/Tal1iMR42KYbUX3l++6EI0domXLcH0ZneJZA2nka2M1E2vgS0MUyoPlHDE2J47wGLQCe9w6o355&#10;RxQv7YaMQE/ZXpFAs6sAWBDqth5CQVo0AjZ2wMrEGdi28zi2F6Wh0bsvyj0GYUfoFBSveBpsYkr3&#10;F8/dxsBogeqRAjjrUFzRIPdVHJ58qpscX6ycK1p0BJKyK+EfEAMv7wA5xvXy+1mm5zA0IlnuqTHa&#10;t4yZYHS/cTpLCwwb8SpcXL0sQedWmjlrvuxfnQDQB9agYy8LoLlTPf9CP+w7cMwSdkxZwg5lCTyU&#10;NcjcrQwA2qrWH9vCCjyxKB/BJcdx5bu/Wz5YLR/AD0BWA4ApPtw//Oaf8Cj7EP03HMbOs9d04LNa&#10;tpUesOWHMuGHevfS3+RP9tt45JHt6NuvTiB8jxY7vDnYtl+OA30rWUGChRp3fod+/Y4I/OwUbRUA&#10;2ozZcw7iux//Y7n8/xg5nA+rc3jnunktVQ7X+m7VNgg53K8OsvqttJDdb9XGAZ0BylYAZC9CCCHB&#10;xzdC3VysfUMrigYoiwgNzHBih/Rp0xfguedfVIsHrUFLl3vJP+7luhxryDCAmXE8dH85gk5bMgAo&#10;/Y4AiPvL4o4Us91MAKKViZYe1gEi4NhDkBFntEwzyRi0bFqBCH08hsGDRyj8MLWflh1mh9F9SMih&#10;ZWetAODocZPxRK/eGDJnEZbJdnhexoydqjEl02cu1ow7VsZm4DUzfwhA3mvWg1BDgDEhxojlMQKZ&#10;TdcWlzFieWp08OZnBaJmADIsQLl57BNmWJSMjK0sxImMTDACVaWm3rMPFQs5Eg7Mwn5Rsany3bT0&#10;EL42KeiwKzstOSy6ZzTgZEq9YdXhQF6+MwWHf5uuABS/txeSDvbGfgGgggq2uDBcYQo/muJeho0l&#10;heixJxa2OoGgA5GwbdkIW4oLnk/3xYbcXO3UzpgdxvbQotEsGdzpBnNd5SPz3eQz0+UNaxHT4GkN&#10;IvDQQmS0ymDgdCFeEzhlHSNafNiDixlg0XEsA3ATgDYGRKmlkMUte/d+Xu7t5bJMtlqGCoNXYodL&#10;JxR7jUTJyr7Ich2K9ASBo/hs3RaDsLdU1aLBfwyqPPqjPCsF27buxc6IeShe0AlTX3sZlSWlKIs3&#10;4qMIQLQCMaCcVh1Wgy6taJRzUy4A1F1+I2vV+pORW60utgi5fxfI743NUp955lk9j5Ex6Xht1Dj5&#10;zW1ERfUOWX+bWoMIQHSNMa3dCnJupekz58p+VeLNswJAFsByv/XykOHYtn3fnYEPdZ/A59JXf9cH&#10;rNU8U9tOX4NtxTbYlmxC10VFWJGwG+98+mOLB6nK6mH7AGT10HfUVz/8B7Hbr2Bw8OtI3v4hvrzx&#10;L8vlWkjBh2oadERWA9O9yt719f1P/8Xm+utyHxyEq9sxbNryMa58/XeZZzXQ3lqOg3srWQGBha5+&#10;8y/57bwt4GMEYjMWqUOHAnmG1+HCxR8t1zF17fu/4533P8fFS1f0vdUyD0tXv/kF77z3Ob769reb&#10;0x3OCc/b51/+gG9v3DznP/76Oz698j0uffRl87Rbqwl87GR13e9U9vehqgUEUXb3roOsfjetJL9Z&#10;G90wdH1ZQU9bYto7s7QIBuybxXgdFipcssxTbhxnte4wfXi0DPrMsCKAsPAeoYfuLyvAuZ3uFIDo&#10;qmOWGAsnMgg5KjanGYDoCmOQNq02bI9hD0A8JsYuEdSWCwww/ofTCG2s9cPMIAKQ77pIPVaCEYO0&#10;WS36Zfknz9T72TJwduvxNCYJANLVNXcBQdFZgHCeQiH7pLGqNYsjMtuIga8eXr5q8WGRQ7q+6AIr&#10;kFcjBkighRJwUeBpcokxRoef2TuMndvtASgtvaB5GcbFsHUFLT8EoOLSGrUAeftsVJBd7uSlsTSs&#10;8xMQFKuAQtjRKsOl9TpYE4BMFRSxUKNhGaL1hyrZkoPdV5cpAOWdfgmbPxmJQ3+ZjNJtSQpARnwK&#10;s9mMasVhBUV4YUc8OhyIgm1rAGypK2GLXY4uCSsxOyUc0+cyTmq9WnQYEG0PQMz6YvwP0+MJOQSg&#10;STLgs1mrlgxogh6VvI+ITtHYMsY4cRl2jidAMRtM3V8phliQkC7hBYucNZidDU7p+soNXYMtq3oj&#10;fNYzSIqORWqIH1I3rESK7BstNrTEFOQUYnvoDNS7PI6SOH/UbdmF7XnRaPDuj7hlQ9H/+WdRUbsL&#10;W7YdVgua2cWd5QjojmMGW2Xtbq3rQ8CZOWexHBdbiMg1zGFPt2I55lXy58MHTz7ZTYCySqGNfb9Y&#10;0LG0cpta53jtCECM4bqblhgMgn6YADR/4TI0bN3zh8DPu1f+Bue8d3D68neW801Njz0K29It6LSg&#10;GDNCtuLUpeut4YeyesjeZ1k97B1149f/haJj1zE8/BQCa95vf5NThwHHalC6VzXDDyUD5Vff/huN&#10;O7/HwSPf4b3Lv+jge3NgvTM5Du7NsoOC2+n6jf/In4mv0b+/XHPbVlE5nu5ZIn8+diA45Bg+u/JX&#10;y/Wo73/6N06/dUmeuSxZUoSz5z7EjZ//OIvR3gNvIC4hXWGsxTyH81O9aRvOv/tJ83m88fO/sHPP&#10;EcTFp7U4v7eXcU3vFwQ53o93AkCmrH5DzZLfrK3/gJcVLqxAp70y4ofytYcY69/QKkRXD1PD6fKK&#10;iGY3+JvxPHejmwDkrCn3VtBjL9b+4YBB8KKLz4QfU2xtQQsQXV32AETR9cX0esY+0TpCNxrddwMH&#10;DcPAl4ap64vQw7ifNb7hasl59bUJGDp8lFaMJiw93bO3xgsxfZ6xQ6w1NE9AiBWz6WLx9gnTc8V2&#10;C+wF5ua+RoNwjUwugZjmIGiCj6kqGTTL9ZXT6RbLKzSywFgjyAAgI3Cag70JQLEJGTLAs9ZNlm6H&#10;kMRAZ/b4Yvabj1+ovmdlYqaYm9YJinElOljLewUgARlaG0wIYgq2ziuuxOYTQQpA+36aiEO/TcaW&#10;t3yRW1wk86t1cGbAL11phKv0vHK4ledgdm0GZubHYmZiCGYlh2FeejRWxMp5mTZb3VxG0PNNAGKQ&#10;NCtWz1/opK6f1PRidSPNExBgMLhZM8kegFa6rtHAYsIU+3w5CQAxuJrwwz5hJgCxhhBjf2iRYWr6&#10;ho3RyAr3xxavfoiY+hhWu62S+70QScn5mvlFKKHVLDQ8CVsjl6Bx5SMojfBSQC0rLMGWkNmo2zgJ&#10;BRnp6NdvgMbpNOw4pin/PHe0GrHpKoGMLTFYDoBwxEKZrEQdl1jQDEBpWZVqOaTFsXfv5wTMshU8&#10;CYGrPH1127xOPD+8hgS9ceMnY9vOI5ag05YCgqLkvtv00ACI8WaVlVtuDz6W0ENZQ8vt9OWNf8Ov&#10;6gM87bEDh89/ZbmMqT7eu9BhYSVia9/G/reu6sP+j4Afyuoh76hdF35G/6A3MTL4II6+044Kz6bs&#10;BhurAeleZQ8+pm78/F9c/ebfek7vVY4De7PsB//b6LMr/5A/FBfRqRMDsfnsOCS/1Xc16+vTL/5i&#10;uY6pjz//TpYtw6mzl3Dy9EXk5JXi0kdfYXP9Lo0dOnj4Te3ndeHiZ/Lbz0Xt5h24+vUvsvz7+Oiz&#10;64iJS8GF9z7TbZ049a5+3r33GL5tsiRFx6Zgh4DJxctX5DkWr2LJlPyiSnzx5U8t9oWqrduh4wP7&#10;iH3+5Y/yvMvCh59ew5lzLDJZq+fmyOtvyfoV+PCzawpuEVHxag16480L8vwLtTzPbavltaWs7oM7&#10;kf09+UAAqN+LLzVned2r6Epjg0/GyjDGhkHNzIJyFViwgpo7kQlAtLqwoaoV9NiL7TlWOK9RV5Mj&#10;/FDusp/M/FofENcKgCjWE2KAM9PlWWma30m3Hi1mfv5RmilHsKF1ien+zEAyYnwWaGwUXYuvCRT5&#10;rovQthfcD7rWvNaEqMVs7jwn+fcfiv7zX8aTEd2xPMZNbvAshZpiARStBdQEQCYEEWzo0iIAaXB0&#10;gdEag6nPtKoQbCgGTTPQ14AkoxI04YeuMG5n6s6ZSMjKAhueavd7gQF2myfY0OLDeBKCjgE9dLsJ&#10;7MirCUS1W/bJ9wgkyQBctWlP07K1KN+Whd1XlisE7fnMB/kVheqqYeFD9qpiDBCzlRgXxP1NzS5F&#10;kii7eBNSc8sFigTmZP/8AiMxffZCrcnDuJ9mAMpk24wShRjG+0TFpOv0KVPnynF4Ijkt38H6Y1SN&#10;njN3KVzd12pANJu9zl+wQtPfjS7x+QI/hvq9OBBTp81TeJ04eRYKNizCztW9kDm3K6aOHKyp7gpA&#10;Aj7JaSUC4vFY7uSpbrAda55Hziyb9kSjW7A0ORw1zt1QEOQi12GzwPMQLTdA9xfPF2EwNiFbXV10&#10;97H3WLLsKy05DJzvP3CwwHmcXFsDgBgHxO+fPWeJZqktW+GhqfD+sk264EoqGhVcCUCsFM2st6HD&#10;R8oydZag05YYCL8hIELbYVgBy/1WcWkdNgaEWkOPKUvwoayBpT167+rfMC72NEoOfY7v5V+61TIm&#10;3PRZsxsbik/hO1nux9/++9Chh7J6uNvrw6//Due8C7ghA23cjit4fNVOrM05hG9u/NNy+RZ6yK4v&#10;Qs/ivMv48Kt/yCBpNZDeuVpBjykHKLidNm35Fr2f3S1/BM5h+64ruPzxbwIg/7Zc1lEXLn6KgMBw&#10;tfpQ59/5BF9e+03GQR+Bo+vIyi0RwLqBrY370dC4T63w5975GFW12zBx0jTs2nsciUmZAk1fo2bz&#10;dvl8TP7opOLdS1+gVH7Hu/Yd02c/ASs7vxTxCenyG3ofLis9cFGWcdwfAlC1bJtjydwFi+XP0CH5&#10;w+UOX79AlMufjrTMfHm+FKOyhjGJVXK8h3DgyCn5k75K9usjBIdEWZ7rttUSfu4HAFH296XqDiDI&#10;6rdkL9uL/V9WC44V0LRXZnaXt284Fi1dpW6xpStWa/BwcFi6VtRlIDWDqh3Bpr1qCUBMj7cGH7q+&#10;GIjM5pK02piZX45avSZYa/HQDWUFQBRdXyyeSOuBuwDV8BFjMHDgECyXYxs3fnoz/NAixPgM9gl7&#10;5dWx8PWPxKzZDHoeJ/PjESrbogiD3CfCEL971oql6LXuOdjybHikpiue3NEdURVJyCwtQk5ZqQJQ&#10;fnEVnKpXqZhhpI1NCUPyQ2CmFuOEFIhErCNEgCIkpKYVNAMRpxGC6CpzKXXHwLcH4omdTyK0NBYL&#10;3VYiPjVbO4oTgGipqazZ1QKA2NhU38s0xpnQgqHzBYBqNu+V797c5AqrQl6x7HdVOcprWQeoApvq&#10;D8qAzIao5S2VzVdWqS6TB0GlBgbzO+gCYqwOLRu0ymjWFwFIxOOi1voGqQsrKa0QabL+y0NGakDz&#10;zZgfQ4QfWkLGT5yh7i4CEK1GrJ3DgGcTgCimjj/ds5da9Z568imsmfYC9nl0RdnizghZ4yrAusyo&#10;B5Qg6zRlfjm7rpH72k3hKSsmGOkhPmrFKUhNRKN7D5R5j0R2Soqc90q5N8bIPblCj29zw3453noF&#10;OlbX5j7R6pQix1pTt0/2LVPjxdgqJSu3RmOACEBpmRUaM8b0fFqICD0EoAULnQQstygQaQyQQBAB&#10;aMTIUQKbla0gp7XeaVZKRoEA42IBoEutYOVBqKS8HnPmzH8o0GMv/5oP8cTKLTj/6c/yIPzfN6HG&#10;Qf6lb2FC8E6Bn99bPTwftKwe6G1pYcZb6LRyN57x3ofHPfdh/IZNuPbjv40BxGL5ZtmBj+PAcz9F&#10;8GEfsq9YjTrpHTy6chve/exXGSStBtL2yxJ6TDkAQXtU1/C5/Fm7hGsCPbTa3EnWFwGIVhPzs7n+&#10;SlcPtfIwTvOTz79DXf1uvHf5ijxL69QaU15Vj70HTigsbQwME/j4BLUCQPwcHZeCty58hMioRHx9&#10;/S8aV0RX20EBlU1bdur2Xd281GLz+dUfWuyPCUD8I3z8xHld79XXRqvVae/BE/Dy9pU/kPkKYDFx&#10;yTh77jI+u3pDIO37uwQge/15QMjqt2XK9tKgYZZQcyeKTSyQkxmstXBoBSIUsA4OgcWEF8bA0N0S&#10;FJqmnylHyLmV2gNAhB/GBzGIlSBmBT6mfNdFyoC00gASO+ixEsGOriyK/b4Y78NsN4KPKRdXX21t&#10;QSsCCye6rPJVKxCtYIQfQg9T4Nkhn65CX/n+vn0HagPMbpN74OmwXng0+zF0rOoE2w4bBu0aio3V&#10;YXDd5InnGl7QaRM2TUFsbprAg9HbizV7CDVsYMqicmxkSYsQYYeuMlp/FIAIRzKdFiOvPD+MSH0V&#10;vXJ6o2NlJzy5rRuW13gguiwTuXS9VTYgVt6vLwtHUkWBQom96GohJJmfCUIGIMlrEatWs0hitb4n&#10;IGlmkoCOWoLymtK/8xnYW6kQZGzD6BzP+BUGAbt7rVerFK0/TBMnKBjWHxZ/rJD567DSbY2CR1Bo&#10;vFpEaO0h/GiWmKn0YoRFpmg7DWaEMWZm7boQXZfwwzR5usWoKdNm44W+AzBCrseYfk+gYK4Nm526&#10;IslnMWbPmocVzl5y32RpSjwtQOwOT8gOColH9eY92CygV994BFsaDqAmLQJ1q3qjINJXrTG0fjHr&#10;bNacRWjYflSWOyznsEG35yOgFxufhbHjJqsLdPPWg2qBo2V2/gInOW7GARkWIIr3NQO0Bw58Wc8t&#10;awKx9QVBku4zI+OuSraVjSlTZwqQldmBjjX02IuZgiNGjsaJ0w8HgMort8rvYspDgR6KsPPRtX9g&#10;UcZZhNS8q5BgBT6mUnZ8iq9+kGUsHp4PQlYP8Nvp/S//jtciTsDmvEODtbu7VOO9z3+xXLaF7AYT&#10;qwHnfonwwyan+y/+iuHR59HFpRFJm++twjN1v6DnfokAtDEgTFP3KcbVEGIIQAsWLFXLjgJQw268&#10;/8FV+SO5pRmAXheA+erbvzQD0CaBF36OiU9tBqBvvvtrc1mAQ0dPq2uN3+u2in/IJ2PylBk4cvxs&#10;8/7YAxCDobkeAYjz9h06Cc/VaxWAqjc1qsWKliRuY9feo3hbACjongCIaglB9x2EWgCQvSzu9SY5&#10;/t5sg4eMsISa9opgQlfR4iWrNB0+Ob1C42IIQAz0NeGFtYaWOa9WOGEzUy7rCDm3UnsAiJWhGfPD&#10;2B9melmBjylabziY0MJjBT32oiXI1WMdJk6ZA8ZM0ZplDz+Ux+pATJw8G09164F1G2PgvnqjZhQZ&#10;gdbJYA0l1gli9hgboa7zj1HLEiv79uzZC0uWumBZwkpMyVqAZzJ64cmSp9CpzoAhW6Nou6jWhql5&#10;sxCWmaBgw1YWHMQZ/8M6PhnymdBTUHgzWNqwAFUKZDANnTWFyvUHEZwbgzm5S/BKwWg8Xv4EBlQP&#10;wvzq5fCpCcLQrSPRYUdHDKt9FSnFhQIzAlQKPIary7QOUYznoTWDViCCkQFARgVoHYz5KtBC6KGV&#10;x7Qg5TdvwwiOpnssI6tcqzqzFxctG4QYQpEBQKUKQEmpherOYtAwYYmB0nRX2QMQ3WImALHNB7PJ&#10;CEC0irDHl9fq9U0AZBRLZGbYgAGD5eEwHpNHDkLK7EfR4NQZqavGInB9gF433/Xhct8wky5fvrcK&#10;7PvFzLncgk0CNcdUW6mKEjT4DEKJ1wgUZWdrn66yym0aczRl2iy1shGYCC+EM5YeoKVqxsx58j5Q&#10;U+krqg0Amjh5pqbh2wMQ0+MZiN+33wA95+FRqepCY4VuXheee4pWrZVuq5Em98Rt4efETfFe6j9g&#10;0EMDoOpNOzFpyjSBEyvwoVpDzL3oS/lnH7DpQwz034eKgx/jexlQrMBHZfHAfJCyemDfTrSqhNZ9&#10;hMc99hoAtLwBXZfXILXhguXyzbIbSKwGmfsh0+XFfXzjw98wNfUCxseewsbC47h2497jfv5M8EN9&#10;/Nl1/fN59jwrnV+S514x3v/wSwUgxgKxtZAJQG+cvKB/TLksASg6Llljg0LCYhRWagRK+DkqNlmB&#10;KDklR7PLGBt05eufWwEQwefDT65h4sQpzftzOwBasGiZehleP3leLUiMLWKM0KjRY5sBiOfV6ty3&#10;Xy0B6OFAkMX9bif735yNrR2swKY9YpXo1T4hChysAk34oZgezvo4hB57iGFVZ6aEc3nPNcH6ub2W&#10;oGYAkn/dASGJLcDHFBt6MjWfANaW68tUoEAU+3gxa8sKeuzFQohsm8GBhzV8WDnZEYDW+IYp0Dz+&#10;xFMaQM1K2vzMYFrGRRG0mAXGbvCEIYIg+5r1fOZZ9OjRE4sWL0dgbjGWV9dhTn4Ippasx4s5w2Er&#10;FvCpFm01XruUvoRhJU4ILYqVQS5XLT+Em8Rk9sNiM9VKTZEn+BB2+Gq6yCj6nekSY4p7oQzCsXlZ&#10;WJjlhH7ZA9CtvAeeqXkWj+x41AAv+b4JJRMRV+6G3GJ+j0CLSLPCND3eaMpJuDEsOUZdIGMQpiXK&#10;6PfFz+wEz0GfMUSEHsIRXzmI63ZlO7RiRMiATvdWaESSQI/ATJbAj8oI7mXAMQOgGSDNekDLlrur&#10;Veem9aeoCYBKFIAIU94CS6xpFBqRqC0uWFyRgGACEDvf9372ecydPhWpi3phx8rOyHQbgahgWovW&#10;qjszNCJF7hsCUK5su0zr/gQGx2PLtiPNANTQeBS7Akaj2qUnCpOjUVm7Sx5C+9QyRBCaOHmGnrOq&#10;TbsFKms1hoiFJwl4c+cvxdRpc3QeQXHY8Fe1cCPBKzu/thmC2Jds9Jgpsr/PKfQQGGkBYv82BVK1&#10;AlXK+SjWLL/A4Kgm6LEAHwf4oXhv9O374kMDoIbGQ5g7b5HAyYMFH4rWnzc//BXjo9+Af/l5XP3+&#10;H38K8KGsHtTtEa0/S7LOodPKXUatooXl6DQnW1P1rZZXNQ0eVgPL/RTh5+sff8fO8z/DpfAiXg07&#10;ivqTX6k70XqwvDP92QCILqY3z74vf9QKFXbOnvtALSuR0Qmaik7Q+fLarzh49JQ8m/Ll+ViiVqHy&#10;qi1ITM2W53cutmzdo1ajxl2H9HNuQTk+/eJ7nHn7A3le5aC0fDO+/OYXvHnmPew7eEK/NzomWQOk&#10;Ob9x58Hm/TEBqGHbPlyW7zHdZZz3hoCUh9dajfmhZen0W+/LH1HGNuZgU/3OFgBEWZ3/9uv+Q1Az&#10;AFGtAIiyuO/tZP7ubK+8Ot4SbtojBvSy/g+rHJvwQ7FOEAOQHVPeCTGcRkBhejizWsKj25cWfzsA&#10;Iqgw5Z7tKuhisoIee9EtxY71BBtaeByhh9JsMNlXpsSzxUVf/isXAGL8jrcAnD0AMZZozNgpGifk&#10;5umvFaHp8qKLka42Qh+DoNkhf87c5QpqYydMR6/ez6F796exUGh8eWYunikowvPl5ehbtwVDquJg&#10;2zxT9DJs9R1gq+oPW10kbA2Z6Ffsio0Z4fpjY4o8QSg5NVdpn9BjWn7s39MFxrYYeQVGEcOSim0C&#10;IAIxpdUIy0/Cyjxv9CzoZUDXNlGFDR3zbBhR2g1B1WPkxxeG4vJKXc90ezUDEAsmygCsAJRrWCEI&#10;PHSFcUBXyGE1aAZAN8UB0TLEzCVml3E/OHCz2/xyGdCZxaZxP00AZGY3sXcW6/OwQGJ8ci5mzl6k&#10;7h6jWrQRK2Rsv0LbZcyas1h7YxGA1vgEYtLkWepqYr0gAhAtaJ5e69W16TV/AhpduiBnxQuIDfJX&#10;C83cecsVdiJjWUeK91W27FuWQPA6pISsx+7SdGyt343NDQdRVbsb2506In/NBFRWb8OWxsNo2HEU&#10;W3ccU706arxasjbV79dYIRY1DI9KEbApA9t+sCcYzyXPA7PaCG8eXhvkM/ukVckxVasLjkVGn+rW&#10;HWv9QhSA9Bg3hKsLrLx6p8Ilz4W7J+s6ubcLfEyVV23Fiy8OePAAdNbQ3oOn5R+yJ3769XeBlAcE&#10;Pk3ig7HuzWt4LfQgdp35uiX0mLJ7OD4sWT2g26uG09cxYOMxo0jjgjJ0mJWB1RkH8Ma71yyXf1gx&#10;P9T3v/wX1W/ewNCIMxgZfAAFez/E1zf+JQOg1SB55/ozwY+h/+JrgQm6rN5+92MFCwbN07LC9P6P&#10;PvtWgOjfWp+HwcsMbmZWWJkA0Mmz78lv7l2dx3U+vXoDJ+XzBx9/o+tw2ydOXVSQ4Xd9/e1fcOWr&#10;n/X9e5evqmXojTffadoPQwSg0LAYhaVvb/xDAYj7xnkEsrffYc2lnxXSOO3Mucu6jes//lNByttn&#10;/Z8WgKgWEETdBQTZRo2ebAk3txNr7LDuT1CYkKcd/FDsLr/CxafNoGcWQGSRQS7HtPbwKPYca72c&#10;vW4CkIvW4XEEIGZqsVBhWERGC9BpS6wGzSBTWmesAIhuNoIcW1qwsjULJzLVnQUNCWGs7OwjkGMC&#10;kJEJNgfsiE9Xn5dPMAiXDG5l7BNrCBF8WB6AzVfZQ2z4K2NksHlJAWj+/KUITcqCc0YeVhSUYmxR&#10;KR7Jy4GtOlfgJx62xrWw7cmEbaf8y9uxA7ayTIwsikeKQA3hhm0uUtLym60/lAlDNHMyNogAxMrO&#10;bMRZVROJnbvnombTUpRWFMmPsBHF8g/l1epxsFUK/NDtVirKEAjKteHl4s6I2/SC/ENJkEF2u1qC&#10;Nm2eJ9ueq9YMioM3Achwfxkp3QSb4rKt+srPtB5pPaCmQGhahMoqGYC9Xddf4xuoAz/jdbSmjcIP&#10;VabuL7dVvljh5KmWHgY4E4AY4KzWHwWmUqPthsBYdHwmZgsc0KpEFxgztghPGvjcBEBGk1Q3rVu1&#10;cuFcbJzwCLyWzEJMbAayAt3hu2AsgoOjZVt0qRoKDYnD+iWTsNNvEPakeqOyYovGRjF4vCF1A0qy&#10;M1G9aQ+27hTwsRMrPmcKnNANmJ5ZJvcBQS9TYKhK7qUQjeuhG5FZd7SCsRI2azQx4yw9m+esWn5f&#10;JVo36KmnuhuB4CkFck/NFwAP0+2ynYY9AC1YtLzd8ENt234IQ4YMf3AA1AQ+po6+/g5Wua/BW/Lw&#10;tYKXe5U93Fy8+jdMjz8Bl4zX8ck3f20xzxFKHrSsHsh3o4TGT9HZeRts84sxN2oXMraew+fXjC7l&#10;rZZ3GDCsBpX7qfOf/w3DI99CD/dGhFecxhff3l2BQ0e1AB+qacD/4/RfhZa71VvvfIRPrnxvOc8U&#10;v+OmrPahtZhSX79tLz769FvL+W2JwEVo2r7rcIvzbHUt2q/7D0GO93NrAKIcfgN24u/QxgwtK8C5&#10;lRjjsmyFp1p+ElNLWwHQvPlOCkC3qvRMoAmNzNRU8nHjZ9y2QOLtAIjxOazHYwU7VjIAaI0AkH8L&#10;AOJ7xgcRVMaOmwY3d3+FG1p93D02qgvM1X09ljLVf4mbzjMhaNFiN4WkeQJMHt4BGgRNyOG6rCm0&#10;UESLGV1qdInRosSBt1v3HnLOFmssSlZ+BXKKKpGYW47A3FLMycyDLSkBtnyBodpq2LbJw44AVFSE&#10;zsWFGF9UJgNjiXZ1T8tgs1MDftgLjO0wCEcEoZy8MoEVD2xtnIM9ewdhS30PlJd3RlX1RBl0a7FZ&#10;Bk4OnpO2zzTijepFSaJEUYpAULoN4wttyN/8jPyzmIf6htHYvacLKiufEIgxqkXTnWW4txhzZFh0&#10;6AojGDD7ibFCjgDE90ypr9m8R7O+CD+sbEy3EOcRaLgs432YqcUCiIwB4vyA4BisdPPR9fjZcIHR&#10;ClSqLjM2Mp05e7EGGROAGAsUGHTT/WUCEH8Dw0aMwauvjsOYvo/isE8PHPLri6KlT2PditkC1clN&#10;AJSFivCVOLj2OWxf+SjqlndCUcRqhUeeOxY5bNh6AFW1uzSQ2RGA6G4m5PFccB/pXuMrO7nHJuQo&#10;ANVu2a8xQi6uazBx4gyFpOi4HDkPPBeVAnkCTktX4Zlnessyq8EMuoWLnbDaZ6PCE2OIeN55PlZ7&#10;b5B5K9oFPqaOHHsbo8dMwO59J60B5l7kAD/U8TfexbLlrnKfVlgCzN2qBdyIvv7xP/AqvYT+6/ej&#10;4qD8C/7LH5POTlk9jO9GW89cRx+fvQI/pcjd+T4++uovmqpvtaz9QGE1mNwP7X/nR8xOO4cPvv67&#10;fh4YehZDAw/i5KUf8Pk3hLI77+llJftB2WoAf1iyApVW+vX2+l6A48YvRomF2+lOIOgH2eZ3P/5T&#10;A6et5rcl7hMh6Psf/3Vzut05t7om7df9gyD7e7qF2glAlG38pJmWkGMlpruzpxcDkQkbZkNUe/jh&#10;NPbNclrpq9BiBTOmOJ9y81ivKeNMmWdV6raWNQGIhQlN8GHgM1OXaU26XdyPvdgag20f+N2MXyL8&#10;MG2fMUqM25k+a7FATYJWiibc0AXGY9a6RgJAawRgZs9ZpjWPCExchrWHevV6DrPnLlWwYswQiyGy&#10;OCKLJBIKWU+I3+PpHYhnej2rafPduhkAxK7ktNQwDoP9vZi5ResNCyKG5BTjucRk2LKzYWtsFECp&#10;hy0vD4/mF2BqZi5i0/J1XbX6EIJEhJ+cpqDnAgGl+oYp2LLFhoKCx5GY+KQMnunqlmJGEgdexp9E&#10;Vqehf/1LeCL2STwRKYoWxRl6MvlJOGU8ibKyTtixw4a9e22oqhIoKhyMnAIjo4uiRUNfcytQXrld&#10;XWIMluZnwyLU0OQmq1bLCaGJ1h4G9M6ZtxS+60N0ADfcXjcBiBYfuooYw8PpTEEnKDCOpznwWUT3&#10;Ei1SS2U+3Wmsr0N4ouuIvcNM+DEBaNyrIzBj4nhcXN8Z5/y64sTqztjh3AFxM7rCz3kBYiOisS1k&#10;hszvglM+nXHcqxManTujPNwVrN5MVx/jfeoJQNuPoqZurwZ6K/g0ub+oSVNm6Tmgq4wWG4/VG9RS&#10;RShiej+LJabLcbLOEosjMnuNQdyRMZlNAFQhYFcOrzWB6Nt3gAC1s55DD6912t6DvdoIQHQ/0hXI&#10;wGsnFw9L0GlLx964gAkTpiAhMccaYu5UFtBzUx/ody4SSNsYEGIJMu2VPezY65sf/y0Puv+Nz67/&#10;EzOTTsMl+1TzQ9IKTh6UrB6+9yJmVeUduIoxYYdw5N3rLQcG+2X5uUn2y9xvffvTf7As913YXPei&#10;g+tBdPA6ge6eO7Hp6MfNg6j1gNg+2Q/AzTIH54cmAz6swETlADb3TRbfdROE7GW1z/dJdufd6vrc&#10;mVpC0L2CEGV/n7cEIFN2vwk72SZPmWcJO46KSyrS2BvCD60X9tBjLzZFZZFAN88NliDTllb7hGoW&#10;lffaMM0Qc4QnfiakMHaG1ZtN+PFYHaSZVrfL+nIUl6eLa6X7OvgL6DB7jJaa0WMnG24xNkIVEYBW&#10;uvnpcQeFpChssR0Bs7m0mOKcpVr5ef3GGIUgting+aEbjP/42VmcjWTZVX/ilLlYHxCvAMQK2QNe&#10;GoqRr41XC9DceYuRml5guKoIP/lGhWcWsSop3YTQ8lo8X9/k/tq8GbaUFFWH9HQ8kpWFCbkCjrI8&#10;12XBRBOAGCBdVCIAUrgaRUVPIDPrGYGPNAUUHXybZMKLtroQWLGfRpeM0QaD7jMBtIIRqKmxYedO&#10;G0pLbSgsfFS+d6kM5KWiKgUQSgOhCUP5LOB4MxtMG6TKey5DsDFcXaVq0WEbCsb/mG40Fkw0ASgk&#10;PBHOLqvV7UPgoXuLLrPk1EL9bIrfmZldgTlzl8g6CTKtRK55BqZNn6uQSfAxiyXGBgfg1IZncHHD&#10;Yzgr8PO6ZyfsdOmAvEVPYcXUEYhYOQVvruuOt30FftZ0xlGvjtju3BFlnkNRnpcr0LhXgGc/yioa&#10;FXpoCeJnWmMath/BVgEiimBESGHMDgFptU8AfNeFGee8kABYrpldgUExsu42tWxNkj8nGwKjNeOM&#10;MUB0g1Ex8Tl4afAwua9maP2f1Ws2YPr0eWAdpE0Csjy/BCAe+0rX1di970Qr0LmVJk2ZIfvqYw00&#10;7VUbwOOo4yfeVQBydfWwBJtbyQp4HLUo9U3UvvE1Qus+xrPeO5HZ8JYloNxvWT1s76c++fafiNny&#10;HmqOfmo5335AsBow7qc4IB+79DPGxJyGbeVu2JzkGeW0HSElx5sGOKtBsP2yH3xbyGqgthAh4rsf&#10;f8e17++2LYU1hLQClYchq/1o0kMBIarp/Ftdq/bLAYIs7qu7kf19r7oNBNmmzVhkCTz2YqVotp9g&#10;Ty+2dHC0+tiLYEFIYIyLPcDcTrT8sAcXA4ZdBChoabKHICsAYrsL9vqiG+pOrD9URFSWBmrTjcX4&#10;nukzF4EtPGjlMeGH4rYJZm7u63WfGMxMqw8BiOJ0xgS5ewXIsrECPaM1aJpQxm2ytcJLg4ZrDzB2&#10;hjerSnM7r42eoHEhBgAtUgDKFwBiVWZagbJyywSANoN9wSJKazBs0xb03LoNPfML0DM+AU/HxaNf&#10;TDyWZOVjYUYufONZGbnIsAKVMCOrTAbYClm/UCBqPmpru6Kyer4MuMXNQcv2MqFHA6PtptOywEFa&#10;VVCOrVuHY98+GzZtsiEnx4b8fFqVnpZ5a2S7ZU3gQ0sWM8bqwCKLhCdCEIOe6QZTMJJpdHNl0B0m&#10;Yk0cWj5o/SEo6bzsUgOG5D1r3ixZtkozvqLjMrUbPLPCUtOY+VXSDEBcPzgsQeYv1FemmTNTjC4w&#10;1g5qrhQtcp0zDjvdu+HU2q44KvCzw9mGimWPIWDJGAGsRfD1D8fuja/g5JpHcFzm7xY4qpT5xYGL&#10;UVIkcFlmFCCkJYvHWlRWr++LShsURuoaDuhrzeZ9AjwhWO7soQ1lV/sEajNTBUIRIXDQy8Owyt1P&#10;jpcxQcGaNea7Pgx+6yMMAGqyAsUnFajl8LVR43VbXJaVpBNT8xXCeG4JlOGRSQKBi+RzWSvIuZWm&#10;z5ynfcQsweZWsoQeU63hh3r95Ltyzd2xZOkKS8ixkhXotKXn1u6FbUUjurjuwtric5awcj9l9ZB9&#10;6LIbAKwGifutd678FfMzzgv87EUHl6ZstCWbcPnKb02D3b2pBfTYy2pwttC3N35HXf338hy6Zjn/&#10;1rKADSswediy2K+bAPSAQcjuGlhdr/bLAYJEVvfXncr+/m8JQFTL34qNFgwr6LEXY33ovlntE4K4&#10;xEJL8DHFgn8EAhYYtAec9oj9xJglxe7xbNGwITCx2SXWEoASNEOLWVzsrcWMrvYAUGRMtoKcj2+4&#10;Wm3YQoFBzWxLwdR91uuxhx9af1zd1qmVhwUMWb+H9Y2Ywm4CEIGJcT0M5mZ16fnyyjggFjgkMDIT&#10;rHuPnuoWXLLcQ1trEIDYhoM9wfo810+DoGfOmofE5Gywd1dyap7G8bAmC+GHypTPG4qrsK5yE/wE&#10;Qnwy8uGdmo0VgeFq8Ulhmnd4orzmwWybkZFZCKbCl5YnoK5uEBoanpD3fmrFYRCzCTiOMq1CpgpL&#10;tygUaSaXbK9203zZ3uPIzLQhJcWGjAwDhHLznhfo2igDLgs0ChzIeiUVLLNep/BjDvZqoRGg4XcZ&#10;cUJ0kdVhlYcfXFy9FWAM+GFhxFLZpiyfW4H1ARFqGSHsMBuMAMRsMAJOOgFI1lMQyjIqLDPomZBh&#10;1NlZKNd4vWH9kc+GCrFq7njkLO6BQ+5N8LPQhvQlz2HlwlkCxMsRHRSAmoAZOOj5KPa5dUTN0s7I&#10;Wz0epQXFqN68V+N5mBVXUGK0C9FzxuOUV6ak8xyY9Y8IQMNHjNJj81qzUV5p5TIy5giAEyYy5sxX&#10;t0NXHQO8afXyD4iWYzLgh0oQACJgDx/xmn6Hf0CkVpqmO88417JNOa/hUcmYMGEqgkNjLEGnLTFw&#10;moUZLSHHSpbAY8oafEy9fvIivH02YOGipZawY8oKbm6nNz/4CU977dHigJ2dGjAv4SiOnP8GX1z7&#10;uyW83KscH65/iBwGAKsB4n7qxi//Rc2Jb/GC/3HYXHYbXfMXVsI2Jw/rcw/LoGY18N2Z7AdcldWg&#10;fAtt3f6D/BE9jcDg9yznW8sBMKwg5M8gh/38fyGo5f2vagVBpgSA2F3dCnrsRQsJXVSs+2MFPfYi&#10;FBAQCDKOgNMeEXSCQlPVRbRgsZu6pwhBBgBlNFt8mL5OK8qG21h/mBJPSGGlZmaJsaYLgWbu/BUy&#10;4MxUtxetWoQde/ihGAPEDC4GQtP6QwBaKUDETC8TgCj2BmNmFysDM7aH/cJo9aErbIZ83wt9+2sc&#10;kM+6CIybOEPddqwJtHCpG/q+OBA9nu6JydNmITo2FemZRUgQEKIVR4OaNYtrk0INU9gZ2MxeYewr&#10;w6Jb/hvDdR7jYOISsxSgcmU5utDY3I41gErKUlFVvRiV1UsFNDKarTmMvWkWPzdBkT38UJxmqFq2&#10;WyX7lIOcXBekpM5Bds5CpKdPRVraMwJCHeXzEBnQ43RQ5zrMODMtOAzY5XvCFOcRekwgYjq915oN&#10;WOcf2gQ+hmuM4mBOYGFTUx/fIIUcwtLS5e4KCtym2SaDyxOE2ErDZ22gwEKeAtCIV0Zrij0BiJ9p&#10;NcpNjMFmrxexaVkXNK6woWqRDdnzH0eE5yLMn78YriucUL1hKurde6PcfQA2L++EvEVPIi0iUGOM&#10;CIa09BCAaHkh5ND6w1etlcTjlHNqxD3VIyAoWltc8Fg8V2/Q7DfOp8uRAEQXmYvbGl2exzR95ny5&#10;d8M1QywhuaAZgJJTi8HO/cOGjdTrGBaZjNdGj5ffSJZ8N4tMGusTDmkZWrN2gyXotCW6vwhUlrDj&#10;KEvoMWUNPfY6cep9+f2mYsHCJZbgQ1nBzS0lDzbKPe8MOrvsMAblJTV4dFER3JL34vKVX1uAy72q&#10;FYT8UbJ76FsNDA9C5z//K+amn0eXVfuNVPz5JXjOtRy+eUeRVndGBjSrQa/9sh9om2U1IFvoB4Gz&#10;lDQW9juDiRMPyb12w3I5KzmChSV8/NnUtK8PBYIcronVtbsz3T8Aoux/C9bwQwkAcYC3gh6K4DFq&#10;7GQt6tce+KFYD4cVlmnlsAKc9oiwExaVDQ/vIEyaPBfsmm4PQCw0uNxptfxzDJF/+K07vTPAmdaq&#10;uQI3bEjKFHSmrS9z8tK4HYLIBgEXWm7Y7Z1WIUf4oWgpImTx+wk/FFtbMEPMHoAotsaYJzBJwGLw&#10;86ujJsl6EXIu3DQV3lkAjN/JmKOXh7yq7TTYo4oxQE8//QzGjJ+C2HgGJVfIAJmvAJSVywBmozEq&#10;3VkKQApETDkXyJHPYREJMmAacJQqwEQ3GuFH439kW9xOYTHr7ZSgOCMT5SHRKMgqMwDISgImjvBz&#10;8zMBiEUPackpke8sku0QUJiyHobMbD8BriD53lyFGgNsmqpCC/zwM0GIAzzhh5858DMLjPvj6u6D&#10;SBm0uQyhhzBTUrFV141PzMW06fO1TxghhsHNtKgw7sWEHorbI+AwRdx7TYDGC2lj0GGvymumLq8W&#10;o+RM1AXNxLaVj2L15Bcwd/jTyJvXCYmr5yEgMFKuuyviXCdgm9tTyPWbh7jgQBQt6ILw+S8iLjZF&#10;LTvVGv+zT+N+GHzMLLD6bUewZethDSivqNmhvdKYFUYAojWnZ8/eiJL98fENQW3dfi0DQLcZ9zss&#10;Iglz5i9FcXmDnvcJk2bA2cULTi6r5feQJstUKwCxEONavzAMH/6anltmkk2eMkvu+xTZl/1yjVg3&#10;qExjqcaMm6xAYwU6bSksMlGA8TVr4LGXJfTYyxp67HXy9CWUVdTLH5GF+OHnf90bAMkDzV7TY4+h&#10;g9N22JYLAM0rwiCPchw+95UOFo7L3o1aAcgfoYfUyLQt7Tn/Ax5ZtQ+2xbVq9fHNO4bGE59ryvvX&#10;3//DboC7OzkOtJaDcRtas/YKunV7A7161+LwsWv4/qf2ZEMZ0PA/Dn4oh/1uCUGU1fHeo+yujdX1&#10;a79aWoHuKwhZwg8lALRoibsl/BBEZs5aqoG9/HyruB97sQDg4mUeCiuOYHMnIvAwjZ4p46+MHK8F&#10;CU0Aonts0RI3hIant4AeZmeNHjcFzz3XD4NeHqGxSD7rwgXGksDu7mFRGRo7FBGTra8ubvKPW8Ck&#10;LQDiPALQxqCkZgCiJYyp8I4AxPNES9P4CTMwYOAQzBQQIhTR1cYWC7QQMXuNEMRKvkx/nzPfSdtl&#10;EICmTZ8DdmtntWZadowMLoJDqQZB08pDmQDE5djqghWgDetQhQyEbACar+sa4GMsT4gidFTMmo/G&#10;xx7Dvu49UCCwYFqCqPCSZIyofQ1PNnaDe70vsork+1vAjwFALUQYortHIMeI+2GhRcqAHZ3GBqlF&#10;tWCWFGNlDBhiGrwpWquqZf82Gy4ngQNmStHtxUGc3ea5XFxCDiYIMLKmT0x8psDmcu2uzmrPJvxQ&#10;jH1Ra5GbD3zWBmmcD9PBWYTQCH4uQnFcAPb7vYB6p0fgMXskhg19BS8NGoJRI4YiVqAhNiQIFR4D&#10;tSjivuEdcKrbEzj01FPY17UDSqdMVdcZLS1bGtnX66bMdhisCE0wIgQ1NB7RatA8/8xQ6937OT2W&#10;gKBYtfzw3JulAdjl/pVXRqtliOdjwqTpWLDICQsXu8j9yJYYlQpA7A/GCtGDXh4u924sCkvrMH3G&#10;PAVCwpgJnawUPWnKTDkXXpag05aqN+0QAHrVGnooS9gxZQ06benNM5exacseTJw8DZc+vHp34EPJ&#10;w8xR0xPeNABoYQWeWpKPin2X8Is8bDkv7+p3ePPGX1ut0161ApE/SuZD3k6Og8CD0uWv/o7h4Sc1&#10;3mdD8Zv48Mu/aPf5G01p160HuTuT/eDaLMcBuA3l5F1H9+5voEOHYhw69qVag6yWa6nWEKGygo0/&#10;q+z2uzUAUVbHfQ+yuzZW17D9eoAARFkC0P+WP0fOq1uAD1Pd2dCU8St0Q1lBTlsiJLEnFi0rd9rr&#10;y0qEIIrp7ywqyO2OE8AYP3Gmpq/7+IZpUCyLOdLNxMBQFmek64qQExmb06Y4vy0AojuMqe10k2lL&#10;jyb4ofz8YwRgJrcCIFPMBiPcEMZoAaIlir2k6BZj/AePY9iI0Xi2zwt48qlu6NPneQWgOXMXysCa&#10;B+32LuBCiGFPr6zsErUAMaiZXeAZHE2ooZXHgCIBhaxipDINPr8cOQJPZYmBqIjyQHFWhmaDFRTT&#10;4iKDbWoh8sZOQm2XR7CrQweU+QUjPSUF4cUp8ChYh0HpQ9Etqwc6l3ZGR9YBOmhDfG0OokrSkVpQ&#10;AtcyH3Tb2gMvbR6CyMI0ZAmgEVRMadBz6RaFJQUgGYTzZCCvqm5EVVERcuVYWCiRWU75xXXNEMQg&#10;aMbqzFu4Qu4/9jQrVfihWCuIr4zpmTZjrgJOTFQKUkaOxtZOnbCnY0dVGq06mUbaPDO9PFf7y3WM&#10;UxhauNhZm5Gyn05hbCAa/Edh88onseLVJ7Bo/kK8PHQkBg4aioly/+x+eRDOjOiAfcs7oHpUB+x+&#10;siMOy7nab7OhQl7XjZuMEz2fwRF5X9etB2pC4402GHbtMGgFYtAzXWM8Vi1Q2HBQ4ejF/i9pHzOm&#10;r7Pej+kCJLzFCtj1e3EgKmoMWJw5a5Hu+5LlbnKPJshytXJ8hKBKBaghAm7OK1eDhSZ5fGzyym2x&#10;BhNrC9EyxBYbzi4emt7uCDrHbqFBg4fiwJEzAilWkGPKGmruRG+K6ur3YtSosbKPZ63hxlEy8N9O&#10;NceuoI/PfnRYugkvelTBK32/ws+VX/6DiI+v4pkDBxF/4X1c+8W60aklbPwZZP9QF1k99B+GfpDB&#10;NmP3ZxgduB2Fe95vGrSsBra7k/3AajnwtiGCztHXf5Hfxmm5h3cpFFgtZy97aGiWPVT8T5XFcf1P&#10;gyGre+9O5fibUZkARBeQPQCxIKGbh7/CRnvdXqZYA4jrssAgwcUKaqzEZRkAzcrREdE52kOM1h6m&#10;i68PiNOAahe3dejbb6CAzkCMGjNF/jHO0gDmGbMXKwyxIrUV6LSlWwEQP7NNB+N3GMtkD0CEq1dG&#10;jlWLjyP8MAvMSYCJwOPqvk7jlBgHxM8stsfeYwRO1hR6dfRE9Os/CAMGDsbTMqASgJJScwSABHwE&#10;bAg4tNzQymMAUI0CEOcTarQ+kEARl9Xu70mxKE+NRG28D2oDZ2DTEhuqXZ9FcUaSLGPEmZhKE9DI&#10;e3kYqp54Ev6THsHjWTY8Um3Dy3XDMbV8DgbnDscI/854JNOGx2ofx1O7u2P6pvkYUD/I6BG2xYZJ&#10;JdMRl5+NDHXN3YQgilYNE4BoiSiMXIstbr1QFrYSeTnFsu91arXgPC5Ll83GwGi5Ft5qJcnIMeDH&#10;BCBCEuN95i9yUsDJ2hCOzf0GYI9AiKnc9SHGPNkm698QHBgbw8BgBhMHrfdHWaQnDnt2RfWq55Do&#10;76oxNuPGT0P/AYO1J5vrnImomNkLu5d0wM6XOuJQ5444JpB1VPRG584488gj+krgqureA6VrA7QF&#10;hmkBYl+wTVsOqOVHM8HKGjTlnVagbTuOiY7jJQGtGbMWIlsgsbZ+v1qG6HokvCUm52l9H6a2s7bQ&#10;ChcvBRx2v2c2mDZEbQKgkPBkjHx1nGxrgbrLWD+J1iJWyKYFiQDEa8BiiUuXr8RBgZn2wg/FWKXa&#10;LXsEUh4M+JhSAGrYBzZp3LnnsDXw2EsgoD2qOf6lANA+DFlbr53R+SB876d/wO3SR+i6dx+cDh/H&#10;pW/bjgWyhI8/Wg4PcfuH/MOU2eRUZTdYWQ9mdy77gVRlNdg26eo3bBNhvGeaO+Fn4qS3BKgP4ePP&#10;jYrYt5YDJFiBxP9kORzf/wwAMtV0j4ms7sM7keNvR0UAchVgMeGHVhsG6NJtQyuQFeTcStwGAYjw&#10;0Bbo0K3F+B5mltG1tG5jrAKOp3ewBhszq4vZUnR1MS2dQcq0xLCPFuvqvCjQwIJ2rMRMQLKCm/ao&#10;LQCi9YdB1ouXGunu9vBDcf4rI8do4HRL+InT8zZu/HQZmMbLYLQSs+cug5d3kKbRM+OLcUu0LNFF&#10;SLhiWjwH36d79tJ0ZfbyooXHsABVafAzwacZgGjNKZL5Aj0GADXV+iEUpcaiKnY1tnn1QaN7d9QS&#10;gJZ0QvnacSjMzGoBQHSvZDMF280b0ctmw3l2T0yV5fuG2fB4gQ39qgZiXGhnvBRow+iSibDtEugh&#10;+LA/GFUnKpZ5BRPgnR+gVgyVws8m2c86eU8wM2CoIjEY5Rtmo2zl86gKW4b6/GSUyzHR1UXrCK0h&#10;bHC6RoCC07LyaBUSABLxMwFo7rxl8PYJUMjJd/LAtieewm7Cj82GfaLa0eOQlVki26qU5TbK9lZo&#10;gDTjfxbMmIztgeOx1es5lK8ehvTw9YiKSsJMARFm7NEq83KfJ1DlIvCzoANqhwsAPSqS7b8u0PP2&#10;o4/izS5dcFjAZ7t8V7l8zp+3BKVyzOy9Vb15n9b+YVFEfmYVaMb98DMboW7bKfCjOq5FNsdPmCbQ&#10;UqvxOrwetJgx6JuB4ANfGqLXhwDk4xck8OIGd891cHbxRkJyYTMEhUeny702Vd1khD5aiegWTE4r&#10;UjcYAYjXxN3TFzNmzkX9tgPthh+KRToLizcJpDwYACL4mNoi+zZm7ETZxz33BD2m+PDM3fc5xoTs&#10;R93rn+vD7ouf/w2/y5+g2/4DcDp0DKeufNdqPUvoeMj64Kd/4p0bf2s53eHBbfWAf5hqhh/qPsMP&#10;ZT+QqqwG2yZlZl/FO+/9BV9d+w/Kq76T39YZef4ekHvpC3z34+3q/jgAghVA/J8gh+N8YBDkcN2s&#10;ru2dye7+arr37lUtfksEIPfVAc1uL2YwEV5YYJDWHCvIuZXik4sVgAhVBJ3QiAxsCEqUB3mkusYY&#10;CExwWbTUQzO8WNWZcMOsKhYaZCsJZkutWOmjFhRWVmaXdT+BjaUrPDT4ePKUuQomDN5m6jpT4K0A&#10;53YyAIhp160BiEHP8xe4KOQ4AhDT/Nn0lPtmD0AMyCbUzJyzVBug0sozU7SiyeJDaGPavfNKXw1+&#10;5rlgUDZdLyYAJaYQgFi40OzlVaMtLbStRdNnBjabbjAjtkcgQwBI18srRGHgYtSuHYnKhUZKd+XS&#10;rij1m4zC1HgUFBgVmTnA5hfVqZslN6UAuR6+iBs1FMFDnsDCGTaM97DhkSwbeqYIFG3qD9tOAR72&#10;BquxU74oz4bn8/vCPz9SQUctQDLoGoUPaQFiEUTGIsn3pacj03sait0GYLPXAFRFuCAvLRWlsg8E&#10;nPETpyMkjG6eKgEgxv+U68CuQc0ZJWrFYRFBAlCFwAetMHTjNQiQEIK2P9ML+QI7dKe5yfGwYjSb&#10;oeaErUHmsuewx+0RFPlMQFp0hFqZWDKA7qFRoydh4WvPIWV2V2yf3wGNL3RA5aM2bJJtVov2yfcc&#10;79wZ++W7tsjnYnmfPnoCcuKzUSGwQzcXLT3srM+WH5vqaRE6gs0Nh9TFxcBogo+pUWMmyj/UGQo4&#10;TKNn/A/PGY+V0MJsNYITLUnMGps1Z5EC0DInT8Ql5isAMSU+PEoASEBq3Pgpmm22dl2wQPtKmV+m&#10;38/rwW16rl4vg8IUVFRtbR/8vGGoV68+yBIAvZ/QQ9mDj6ltO45g+oy52Fy/474A0Lc//BtRtRdQ&#10;euAjfP/z7/qwS/j4Cl46fBRhb72Ld6/9Ig/sm4HQLWDjD9RXv/4Or/cuw/PkGWOaQ3AzZfVQf9hq&#10;DT+U/cB1b3IcSC0HW9HHn/0DI0eewPIVb8ufR7m+g06i34s75d5/H199+0/LdW7KAQyswOH/NNkd&#10;7wMBIFNN183q2t6Z7O4vu/vvXuT4e7IxRoWWGc2scvYGa+3cKfzEJORroDGrKU+dsUBdVFOmzVex&#10;pYSRdu6kVh1aP1hTiDEyLAroI7BBK1BAcJLW9iHQMECZ1ii6xVhZmsHECxev1OVoWfEPiNdCi0zh&#10;Z5Vm7vPtYn4cdSsAIghq5efQVAsASleYYWyQCT+06kyftQhLBNJY8XnU2EnaMoOwRyhiQcRRoyeq&#10;ZWjSlDnaNJVgxwBtFkokAM0WAGKhP2Z7GQBEoCi3AyBD7P5uAhBfWeQuO7dMwYjz83PyUOj8AvLn&#10;2FA4z4aS+TaULu6Ccs+XUZQUJQDEBqUGALH9Bd/nEVQiklDgtgYZs6Yj87kn4D7GhhfDBHJSRdWi&#10;pu7wtsImpTUpw4aBuUMQlpfcBECiJvihC8x0g2XSopOaicyI9chxeQnly59Cjd9obIpykYE9G+PG&#10;jEdu+FqUxPkr9KhFRLbH9yx6OG36PLUusepzrABQZZdH1AJEAMoW1XfshGI5h3FJOfCdtQApw19F&#10;1eyF2LOqr5G+HrgMaUkpGhNEAKKVaPyE6fCb+RJqlj+C8kUdUdq3E+L69sO6Rx9HuWxzp4jfsUte&#10;60SFooxBQ5AcHIuMrDLDoiYAQ6sP6wFprE/9AWzdcRx1Ww9rQ1Rmh9kD0MTJM+X6z1YLEZdnxpcR&#10;M2W4rFgLiKn1dQ2HNch76rQ58tuIBbvPxybkqfUnLbMCUbHZClIEIGbK8biXObmrZYlVp+la47lj&#10;X7Wx4yYJaNVaA4+93ripPn1eQHpGkUDLg4UfatfeN+Dq5iXQZwFAAgJ3qu9//g/euPgdrl7/J879&#10;+HeECfz0PXAI6wUsrv70zxbLOkLIH6Xaaz9h7eWP0XP7dhS++4Ex3eKBbfVQf5hqhh/qD4Qfav+h&#10;H9C16x488sgu9HzmoDxjD8ufkE/w2ZU7dH1ZwcL/qWo65psA9IBAqOn6WV3jO9PN+8zqfrwb2f+e&#10;bMyuYmbT9JkLtWZOW/DDAGe2w2CsDcGFWVhs8cBWD4OHjNTMJlY7pguIwMN0cca/EF7Y+Z2AROuJ&#10;mYVFCGH9HlqeTNCxEttvTJo6R9cNi8rUQoh0fXE7zLoiXCxe7t4ETdawYyUTgGiJsQcgxvZMnT5f&#10;3XG0YFkBEIsZstijCUDszs1CiD4CkezSzdR3ZoqtluNnNhjhxwiCHo2FS1dpJhBT5ZnVRHcaG1tO&#10;njpTBzpWf2axQSo6Nq0ZgIyCiLVIScuFkQ1mAFJqulHrp1DE+VVhi5EyqwuSptqQNsOGzJk25Myy&#10;oWg+2zcMQXFmWjMEMf3aeG3Qas0F+bJdGXTrej2Luk42xPQRwKkSMSB6kyhLlCnKaXofZ6hfSn8k&#10;5uWrtUddYVYApK4sgk0J0hISkBngjKKl3bHV5VEEOk3D9DHDsdOrJ+q8XkBWVIDG/hjur3K5LgkC&#10;pCvUYhUemQLnidOR/fgTagUioNBakzZlJtK91sk9koKwkaOxo0sX7OraFQ19OyLTaw5SU9kw9Wa/&#10;MCcXTyx5vh+29HkUdaM7IOXpDkjw8MViuYc9nn0eh2WbdIHlj3gN5U92Q5F8TpXPWZHJmkrPAGMe&#10;FwsZ0tpCiw5dX6wHVFVL8CEA7W0FQNPlDwIzs2ghovWHQeNm+QFC37QZ8xAcmqDWoXUbIgSYZmj6&#10;vpf3RrlnM5Eq8EPFJRXKfbhEq0Fz/RQ5JsMFVqgARDijtYx1k8ZPnCr7WH1b6LHXi/0Hyr1VYAky&#10;dypH4HHUwSNnERGdchOAZPC/F/HBxocwH3YzL17GY7v3YEx1LT7+/i/G/D+ZTt34G145dwGPbt+B&#10;4KMn8d0v/2nxkKYcH+J/hB40/FAt4IdyHFjtNGHiKdhsO0Xb5Tl6BMdPfo/rP/xHB3qr5Q0ZA34z&#10;/FCOkHCXuvrNLzh+4hy+/+nfOPrG2zhz7gN5/y/LZf8w2R13SwCirM7XXarp+vGafvHlD/jw02/0&#10;XDhe79vL7l5rug/vl/i7stESQ4gg+BByzHR3WmAIMLS4sGYNgyIfe+wJPNOrD0a8MkYG9qXa74sZ&#10;WnShUVyHULHKa2Mz2DjKCnLaEgGEaeXs3E74Yho73Wa0FPG7wqOZzp4tsDFTg6GtQKcttQVAdGUx&#10;LscsfGgFQEuW0h23QOFnlYe/DDxO8FwTpG47ruvs5qvxPWsF/rxkexMmz0L3Hk8rFC1a6q7B3J6r&#10;AxWcBr88DL0EOMaMnQS/9SGaCWQEQleBbR3MYGcTgGgBMmKBjDghip9ZIJHr5OWxho5hFeIyLERI&#10;y0lOuC8y5z+JXL85KBS4opWBVYQJQHTf0BrB1O7NCTnY3ud55MqAnyVS1xfjfwhC8aIEETvE0/KT&#10;NUS3U1G1Q9PdGffD7LPtq55ETfBsZGcVNQNQMwSJGNvDwTnKZSLSZwnALLZhj7MN+91sqF8uwOb5&#10;GjKTUxQsmDK/ISAS6/zD9DODpWfOWoCg4BikpxcjI6ME6YQapsBnl6EsKhnb+r/UnB22q2MHFAns&#10;MHXdhJ9yb3+c7P40jsn8WoGa5SLftUFIiErDAbl+r8v0zTItadZCxMZlITYwBsmPPoZkOTdZAil0&#10;yfF4CCllcuyEPoW9PKPaNc8ps78YDL254UALAGKdKMbt0E1FWFLXIdfPq1Lr1LQZ8+UeX67b4jET&#10;lmLis+TeWiv3XrJAktwXWfxDUgznld6aCcb5rH49ZfpsBTM2WyXk8hyz6erkqbMEsCrbDT/MGON2&#10;U9LyLYGmvbKCHSsdP3lRztcWA4AECO5WjPPZ/tUNvPeDUel5xnuX0XHXLhz+4rpmgOlDT6b/2TT9&#10;4iXYZD8HZ+fiZxmI/kzQY6oF/FAPA34oq8FVNHPWOXTosFvgZ4dom6hG/iSctFy2pVpCgMoKFO5C&#10;n139ATt2H5b7+TwOHj2FGz//R2W17B8mh2N/YBDUdP1+/PV3HD56Gnv2H9fO9FbX/fYy7zfj3rO6&#10;P+9GBgCtWof5i1ywZJk7ZsxcrEUDmRbMVG7GGNCy4ebpr323WBiRoNSWCDhm7I4V0LRX3A7jkJa7&#10;rNFUcv7bZXwR3WN0TRG6CED2YpVnzdoKiGthZWpLVi4wvhKkWO3ZCn4oQhmDnZkKT4sPLUHM7PLb&#10;IAOzfD9hiNlfwwUSff2jFILYG+zpnr01oJsxJ2PGTZFlAmQwT1D47P3s8wJMk7QOjLYzINAI9OQL&#10;vLDqc0FTPZ/iMqMekLrIBIY4nbBEa5FCk3xmKwz26yIMFRRxntFmQt01TWJrhvLq7YarpHiTii0U&#10;mLG01cULxUNGII2unqd7on/KI3gxtgsGrBa5d8FLnl0wO2YWkvML1SJjxrCYyosOQK77cJQufQJb&#10;BWa2+r+GoqQIFMq+0JJl1gYqYQ8tOc705AykC5iVL7Bh+wob6pbSWiUQtH4BSgX6GBg8a85iuTax&#10;AjilWuuGAc4c9DWFPqtM0+YJPxly7koXLBfo6ajWmwMCcAyQZowQ0+Tzg2KwSeCCgFPfuTPiHnsc&#10;A7s+iqEvDUHkUldUTLbhbZ8OqrdEJ1fbcMRdtrHShkanjshzGaQWFqP4YrnCD4OfKaai67EJyBiv&#10;xnuee54jnnd+niX314iRo3U6iyPSZcXYHzabJZzNX7BM/tlOV+tRpAAZrTqc7+7lj4CQeHWBsR4Q&#10;awF5em/EgIEvq+WQ+zNuAi09AstyfQlhzKILDInDnLmLBU4rLEDH1IVWGi/bSk7JswQbR1lBTbt1&#10;htWgL6G6dicKCivxkzwwHcGmPbou6yV/9AVse/fC8/xFhH3wKfrs34/AE03xNH8m8QEsD3YCm9P7&#10;H6L3ocPY8fk3+rC3elD/kfqzgQ8H8Q8++RvGjn2zyfrTICpFly55GDuuFgePfGW5HuU4+LeCg3vU&#10;p1duYMvW3fLn4hxOv31Jp739zsfyR4f9EOtx5euf8dFn38r7LajZvF2WuYxtOw7Kb7pAnnNl2Lr9&#10;AHbsOYJvb/wD+w+fxJHX38K+QyfxyRff67ai41IEIv6Fs+c+kOd/DXYLVFz95tfm76/etF2eybVq&#10;faIVitO4/Bun3tF9uPzxNQWyI2+c1fUJJZTuq5yPopJqtdKcf/dT/bPN/bny9S/Yvuswzp7/UM9h&#10;ZU2DboMFe699/3e1ePE4du45iksffSXf8Q3qGnY3n/P3PryKhsa9eOf9z5oBaMvWXfpKOOI6NZu2&#10;aQLEJ59fl23+DY07DsgzrEb2+wK+/vY3NO48KM/QannOF+HCe5/pd37z3V/k2H9GZXWDgOcN1Nbt&#10;wOb6nbgs2/tYzvFbFz7E+Yuf4Izs27Xv/oq9B15HeeUWnH7rfdn/fzXf3zamkNOCwoBcD+9ABQim&#10;otOiYwU5t5ICkMDBvQAQt8GYHkIGs7QIKwkptDAZAMS4H853BCBaghiXw+KHq32CZZk0XbctNVuA&#10;VrISdJICEIOembFlBT6mCECr14RooUVax+YudNJYHsLO2PHTBHgi1PU1ePAIhR9Op3Xoxf6DNf6H&#10;258ydZ5anghQjBnq1buPDPILtahhTFy6Ak5+Ia03RtsL9u4i0DAbzLAEGXWBGC+kKfCs/5NnVI1m&#10;MHRaJl00dI0ZA7EVANFlU169owUAMXWbrjAW8eMyGb5ByFvijAwBkMzZC5Et+1ggg2l+TLoOtJUy&#10;aHE97RRfuFnfs0Jybo4ASYA70hY9i9IVPVDn/DjKgpeiLGYNcjOyUZBbiJokf9RGuiA9IQlFq19D&#10;mQBQ7WIbigV+GLtUOL8DcmODkZNbqUHn2vQ0vVj7eZkNU+k20jpBAkHsGp8uAJSxxAWbOnfBdgGg&#10;SgGf+iYAyhJI2NuvP/Z274Gins9g3TPPYoHAw2svvAjvnr2wTYBo26AnBXg64KhAz8FVTeAjUFYw&#10;vzOilo9ASkp+MwDx+wl8JuAUy/lkPI9hSdum0wlvjO3h+WFMTlJqobqah414DSUVjeoe43UgBDFz&#10;jhYbHhurVtONxngnZ9fVCoye3hsEgBIUfDIYCN0EQKwb5Ls+FCkZRVrskftUWrlNtssyAxVaWHL5&#10;ilUWANQaeuy1aIkTklJyLYHHUa2gpj0S8DFFACotr0diUia+l4ekFeDcSgSKE9d/RfcjR9Bhzx61&#10;ptCd5LL/ML766Z/WEPJHSfaV+uqXfyPlk6sYfPgoYs6/h6/tHsp/FrWCH+oPBiBWcw4N+xCPP75X&#10;wGcTnn66Gv0HVGCF0y4ZeI1BurUM68aDhB+KoJKdVywQdkog5u86jbBCMHr/gy8FTM4JIHwtYLFf&#10;p509/4FC0Ztn38eHn36r4LN992HdTllVnVqRCEDvvv+FLhcVm6zQcersJf28Y/cRvPHmO83fTwDi&#10;dglOXI7TvhKAOPXWJXx57Tece/djBaPSis34/Msf8dY7H+n3OAJQanquuvNOy3oHj5xWAKJVi9MI&#10;bwQgAhv3q6C4qhmACCf8Y75py86b516u5YefXWsBQKZuyB+AT698J8fyE86cuyTn5iv5/L2ci2sK&#10;N/Vb9ygAcT++vfE3OdYL+EAA67icx68FgAhCOXmlCkCc9458/3uXr8gyXyv0ZeeW6H38jQDQ+Xc/&#10;wadyXglAV+X7zHvc5u0bpoOxmfl1L4qJLxAAWn9PAETrDYOpCT+hkekKPyYAEWoIONxXRwCiWD+I&#10;1hdatAhQgaHJt7QEMYDaeaVPMwAtW+6p3eGtwMdezBJjOj4z2LwEttYHxGrBQ4Ikqz2z1QYzwXhu&#10;CUB0CfZ7cZDoJc0Me2nwcE2JX7B4pcYFPfvsczJ9vlpvCopo/WGhQwEXdW/RvVImN1x5EwDRHWa4&#10;xczgZwIQ33NZglBcQobqJgDdhB/KtEgQWAg/WihR3vMzwYeWHWY4sU0D41o4mKurTNbjNLrUCEB0&#10;4RTJOhVhCagIjUNdQja2aGDvVh3wk8M2IjPMD7nur6LcuReqXXqgYuMM1AbPxdZVPbDdyYbsVa8i&#10;fskA7HKxKQRlzbIhZ7YN+XNFa6chN7tA3YNxiTlqHXNauVoL/hFAzFpBhsrVhRQi83IFaOj+YtZW&#10;1SNdUflCPxQJuNUMHIya18ai7OmeSBMQyniyG9Ke6obGxzuhrncHVC0brg1Rd8u+bFtuQ80iAbHF&#10;T8Fp3AtYtz5YW3KwjQZdk7Q+mdaWEjleug8ZCE33E11jPH88X+a5osKjUjFz9mKt4ExXVfWm3boM&#10;QY7nlzDn7uGn8TfMKCNUEm7oNqQrKyg0EakCPgyCTskog5d3APr2G4A1voFISivQeCCeA7reCuT8&#10;89oTory8/QWGynD0dcJN+wDIT473dgDUCmruRA4AxFpVoWExuC4POivIuZWu//Y7gi59jEcOHECH&#10;3bth274dAxp34I2r3+ugbQkiD1k/ygP/8o9/V/j5Vv75ll+5hteOvYF1p97Cx9//tfmB/GdSa/Ax&#10;dXMQuxe1gh57tQCYm3rrwm8YPeYNgZ9qud+3Ij7xLfkj8TEufcjMPut1WgFQEzDcbxFcCAj7D7+p&#10;lh9Oe++ygI8ACa01BCAuc0xeCSZWAFTfuE/X3VS/S0DmrALQnv2v48jxs4iMSVJAeffSFf1cVrml&#10;FQAdOnpGvu9tXP/hnzrNHoD4mQCUlcvq2GdwWLR99yG1WL334ZcylpTp9pNSsnSf9x54Q36f7ysA&#10;0arDaSXlmxRc0jLyBSYu6/4RgBp3HcK+gycUMOwtQLyWbQGQqU+++A4H5JwxTuia/BZOnX1Pv6us&#10;oq5NADp/8VM5j2+rVYcAtHvfMTn203j/w6sKULQa7dp7VO9jwigtQYS5g0febAlAzKhiLI/ZVd0K&#10;bNorA4BoAdpoCTe3E6HE2zcUK1y8NRuL0NMCgMIFgOYRgDJl2dYAxCKODJRmYDdbWLCYI4OvHcHH&#10;1MpVflrxmhloG4MSNdaJNYmsoMcUA69nzVmOIUNHwsnVB+s2xigA0ZI2Y9YiBSBCD//Fs8QArUCL&#10;l7mjr8DP8y/011R+usdoDaI7jL3AGAQ9QwAoPilLbkK2saiRAbZUBgWmuLMtBGvEGAUR7QHIcHMx&#10;7ZzzDQBiAUV2lY9PzDQ+F9BKcRN+CDCM+eF7DtxGlWhTJhzVKdwwfV3XkcGZQENrhUJQEwzxc6nM&#10;L+/bH/UCGXuGjsCeZW6oWxuAAhmQOQCrlSQzCzlha5G3eDDKpnZBzbJH0CCAQetK4Xwb4uc/iyq/&#10;8Uj3mIjkpQOQMt2GDAZvz38UhUHLMGnyLAWO+KQctZCwHhABiBYTewBKTMnHGk8/xM9ZhNpxk5D5&#10;4kCkjRyNdL8gZAVEomjBcmzr9azC0cEOHbBPtP+FjtgztiMOLOyA+lU91QK1eanAmLxmz+uKKJdJ&#10;mDB2XFOLDqMpKy0rdGcRXHgOy6oa5XxtV9GCRhAqY1A5z5UAEM9dniwbEBwHF7lnCEDcXkX1djmP&#10;hMtNmk7P88UGrqwOrtuQ7W0MiFaIYaXskIgUpGYYAMR+YKt9grSZLgGHQdCsL8TXuq0HFbi4n2wc&#10;6yOAlCxwffjYuRaQcyslpeYiNj6jFfSYagEzdyMHAGL2oP+GYFy7bgQqt1eEi09++id6Hj2KDnv3&#10;wtbYCFttLbpVVCL4yBu4Jg9rRxh5aLJLYy/97Gt4Xngfn8ggkPjZVxhz7HUsPHQUb8vDmIOA+UD+&#10;s6gF/FD3GX6oVtBjqgW8tFR84mUsWnwSbu5H5X7+Ble/+YflcvZqBp8HCD+UGQP0zvtfqMXkm+t0&#10;vbyBi5e+EKDZqQD0wSfX1HLzuSxrBUAVNQ3YJoM3AYVgQsCg+4nr0QJEoKG1hRYNKwB6X0CGFiDT&#10;AmUPQJc++loBiO4vuqreff9zXLz8Bc6cuyz79paCEQEoJS1HIYKusAvvfa4AdFDggvuoFiDZRkJS&#10;pvxu38WFi58pAG3ZukdFawtf7c+/CUDX5d7n9TWv/w+//Edg5Gd88dWP8hx4Vy03731wRd1XFy5+&#10;IuNPlQUAfS0A9LaOi599+QM2b9mpAES331tynrg+l+E54DjJe/nKVz+pVY7niqDUAoCMYoK5ajlx&#10;dl2rmVlWcNMeEWIYA8RtOcLN7UTXF9PcmSbPflkMejbhxwSgYAWg5Qo5jvBjL7rDWMGZ4MGYoQ1B&#10;cZaWIFqJTABa7uSt6eltBT8zPmiJ7NuYcdMwfeZibWnhuYYuw1jVIvkuWnQIQIwHGjlqgrrY6B5j&#10;wPjgISO05g8tRrQyMUiaFaUZa9WzZy8tVsdmqHRpGeBitLrIyilRt9ZNF5gBQGYqPON+DEBi3I9R&#10;KDEzm20hjE7yjCOyhx+KFhp+Lqve0TTPgB+VwI26zPgqAzMHZwOABHo4vckaZEJRdfVO5Dq7o3TG&#10;POR37oyaxx5HY4+e2DJqLLZOmo4az3WGhSNfwM7NHZXP2ZA7yYbqRU0ANE8+z+uCPJ9pyEjNRlp0&#10;OFI3uCIryB0ZXgIxC7th45KxChxxCdny4FurXc6tAIjZUuybFR4ci9ykXDjNW4INPhvlB12IdAGB&#10;qskzsbspPujQCx1wZGJHHF7SEY1LO6JI9sNrSj+ET+mKwrk2pC/rhwQ/Z3i5rcJYNqpNyFT4SUkv&#10;1swtwh/dfXR30erDrK+6rWyEekRT2FnHh1DDc0oYYW0kNkCNjMnQlijxCTmy7CEFKLrA2BqEwKIN&#10;U5/ppVDFlhg+a4MRGZ2OhOQ8+PmHy/eXahA06wH5yJ8FxgCtdPVWK9Gs2Qv1uxjLZfRnq9Jz5OHl&#10;i4ioRHkInLWEnaKSTxEeyQfze83TGDTtvzH8/oOPhU6cviT7Wi7H6i8PvPZ3ajdBw/Wd92Gj9Wfn&#10;TtgqKmDLzcUrldXIPHUO3z5sALJoTkoNef0EHtt/AEvOnEP3gwcxccduHJOB4QcZlM2H8Z9J1gDU&#10;EmDuVa3Ax5Td4Omog4e/xckzP+CTL/7azv5eDx+Arv/wD7XiXBbg4KC9bccBHZAJQISIiuoGdXVp&#10;fMr3f5ffwE0A2tywW60bdOGYAGQfA0SwOX7ivEKQFQDRvUaYYewPp9ES9IaACuN5Ll6+qu4rWmoa&#10;GverFenLa7/qNr+6/ps8zyvxnQAQAWObbGe/LEeXWqsYIAEgji/cL7rBjFimA7ovBKzbAdCBwyf0&#10;+hOALn30pVaA37X3CD6S5a58/SP2CTTyc2V1vcLRqbfeVzCzByBae27I+nS3EYB4fDv3HNGYoo/k&#10;XBKiaEV699LnCoEE0b3739BpLQCIGVVmIUTWrWHALiHCCnBuJ4LM3QIQAWXhUjeBh5gWlh9HAGLR&#10;RCPl3Rp+TNEaxGNj0cQp0+fJuswcswAgFx+FJTYsXbch1hJ+6N56bfRETJ46R91a3mvDMGrM5Gb3&#10;F8XaQApTIaxuHQP2LON306KlXd8FmPr3H6xxVp5rgjUWhIDEwnf8x89CiKnpeQoteXSDCeQUEnCa&#10;rDyEIhOAFHxkOjO/2P+LrjIuw0HPtAilZxbJOnSttAYgDt78rLFAJVvUCqEuMBN8uLzAjQlA5nQj&#10;dsjo3E4RhggAFZXbUSAAkiWDd054AtKGDEeegEadaNcTT2K3HN/+515AXfce2Py0DZun2jRAWl1e&#10;swWA5ogWd0N2qAzkOSwDUInSsnrkZBdi8exp8FzprHDAOCB2RicMtIQfo2VGdGyGgORCAaQ0bQTK&#10;4onBofEaXEwAqhGQOdirI04v64CjTh0EwDoic3YHrFsxC9EhwRgzegKCPJ2QNLcbYte5KnDx+6bP&#10;XKBVpc3Yn4ycCi0dQPcgaykRdGitYUXoCoFKBjebkMhzRpfY5vqDuq3svBqMHjMRUTFpaNz5ui6v&#10;VjlZh8eYlJqPHj2fkfNdBxZE9PBcrx3wY2VfVjh7gdlfhJ/MvFpsCIzFsGGvYuEiJ1m3UuZ7yGuV&#10;AhnjgBiDxHPj4uqFjYER8uCRf5V24EMdPnYBgcHfYfacf2FLw+Xm6flyH3F7Dwp67KUAlFsO7zXr&#10;8LU8kK1gx5QVdHQ+dAi2hgbYiopgS0+H374jeP/az7j+y7/1IWe1zgMRv8tCuZ9cxeMHDsK2ezc6&#10;0T1XvxU73v9UB2TzQfxnUmvwoawh5l7UCnxM2Q2ejrrx8+/tBh9DAgf2aoKFByG6eBgn88MvvyvY&#10;EGj4+vHn3xuQIQPxx59/py6yT6/8gG+++5su+/X1v+qyhBMGHfP16+t/keWpX3W73D4HdnPbHPQZ&#10;x/O1LGN+/+df/qTb53pcjtOM7f9FYYVQZH7fx59fV+uLuRzFbRIq+H2ffHFdY3M4n4HW/E6eT34H&#10;pxGMuI55jAQpgh+nMX7H/hrwe7+VeT/8+rte38+//MG4/nI9vv/pnwqO/C5CDqepVUiOja+cRusP&#10;p9O6xOWNVwE8mXZFvosuOa7/xVc/6XuK+8JgZwZV//Tb73oeKV6HH5qeC5SNbiV7iGEDVIoWGba2&#10;sJ93OxFk6AJz99zQCnDaEr+HsMJsKmc39iVrCT6mCECM6WF7CS5vBT1tiZAzYuRYBMn69vWCWAKA&#10;fcuY9TV77lK1/jDImWKrDhY4nDVnCQa/PFLhhkDFAGw//2i14JgARJcXt79awIYAxLYYLAg5f/FK&#10;/Q66vNjA9dlnX1DIZFVsFomkG4zukGd69cbc+UsQG5+mcEO3kenmovIEbOgaM60/hCGKQWt8JfQQ&#10;iIwGqYQg+edPAOJ7WT+/RAZjU00QVCDv6caiq8twhRngw2ymkvIGTdPWOKAmEFLLD905Aj4UAYj7&#10;aYqFFbkMY174yppATA1PfPwJFD36GOo7GG0rdnS3oV4AqGqhTWsVJUyxIXkaaxZ1QLbTAGQmJqrF&#10;iC4kboOFAzXLSYAnICgGS5a5aSyQPQCZgdBRselyHZdoM1TG20yftRChobHISs1EYUIE3l7bEcc8&#10;OmPbso7IndABKT2NdPeC18YiNCQBS3s805w+XynT4iJTsWjJSvj6hWjsT0pagUCQIabCF5YY5QN4&#10;vIRP7i/PHbu/129jR/i9CiPMtmMK/CK5H/KL67UieFBInPyzekPjgLi+EQxtXPsesh+hEUkKNaxo&#10;TRdXUko+5i9wFvgrkmNnJlhVczVo9jSjq4sVoz1Xb9Du+7V1+5FbWKPniUHQvuuC5B/dqRbww5ig&#10;hsZLcu/9Q+D+d1nnA53GeQUCz+wzZgUsVjp59rKqrXknzlzG4bPvYc/ZdzDx3c2Ycq4WR868Z8w/&#10;Y1iAVgsAfSkPtFvBjr1++Mt/seqd99F5zx70LCmF0449lsvdd8mD00r2EGHq7e/+gsHH31D4se3Y&#10;ga4CQOvOnMf3v/7Hcvk/Ui3Ah3rY4GPKbvC8Vz0s+GmvCA72Vps/nZrOFYGjpazP7x3L7jpb3Rt3&#10;p5b3rdW93ZZsZuVnU3SBMZuKbSZoFboTCCLQEIBW3QEA0V3lIuCzZLl7K+ixFwFIO7QvcGoBN+0V&#10;qzszS4tFHM3K0SYAsUo16/kQgBh75Lc+Wl1irNvDoo6M++E6phwBiLFAXJbxPoQ0Fn6cM385Zgms&#10;zVvopEUQWTyx5zN9dP9pIZsoy7OIJItHMgts7rzFSErOVqDhIEgQMpWXX9kCgAg49gBk1AOq1CBq&#10;RsXzfa4MKHSPFRRbAxDdOIXFBKDtOmibAFRasVUDcAlGCj1FtBhtQUlZg2yXAGS6xJiizu0by9CN&#10;w3gjdZkJHJXIAF4tA3GegENObBqSho1UEKoSCKp6wYaMITYkDhL4GSzwM6wjkpYMQYrTK0gLoBWD&#10;dYMqFGTY8JauHAJQoICQk4sXGOfiCEBsJroxMEoBifFCIWGJ6g5LCtuII+uewz7Px1C3eiDyVgxD&#10;wYvdsKVLF8QOfBl+T/dG1MZIBMyYb8APQU20uf9LiPJah6kCF0zBTxboSkkjBBlWoHT5ThZp5L7x&#10;fFbW7DSy6go3q1WHLjBafkwA2rrjmNxTXiiV8819ZHd7Wo8ISUYAuhEMzdeez/QWiGZ7kU0KQN4+&#10;gep6YzkA7QfGatCi+KQCuXeXY/LkWbofq302ClTPUgCqazioBRIZbL1MAMjHNwD7Dr7ZAoCOHL8g&#10;98AnGDDw/4Ox42je/kgB6KgCUK1WkLYHGSsRbo6ffR+1Z86g+sxpvCEwY847KMBz8MxFNJ45h8RT&#10;hzHnzRo8eiIJT+6OxsydeThyygSgy8gWePf2Wa8AZAkdFjoj/+imv3kGqw8cs5x/XyUPy9vJ6gG7&#10;6cq36HP4KGx0z23dCltZOQZUVmPr+59aLv9Hyn4QUVkONvcu+0HQUlYD513qzwZA/yPUDD3/gwDI&#10;DoKs7u22ZLMKfGaMDRuSurr7Izouv9X8tsSWGoSK9gIQ4WeV50ZNwednK/AxRQBi+4gFS9wsAac9&#10;YnbW7HnL4LRyDQKCE5sAyFvr93DbrDnENh0zZy1R8GH2FoHGHn4cAYjurplzlmibD//AOF2eMUyL&#10;lq7CxCmzFXCYEs8CiD17PquxQ85ufpgxc5G2YqBrrbcC0CKkpOaqW0vdVk1uL8Pd1fSeViEFIHmv&#10;8zidlgcjC4wp9Fk5xcgXWCIwaTFE+SdPaw/VbP0RGTV86gSoGNhM641pAWpQACqXgdp05XBg18Fd&#10;3tPqQchh/ykCD61HRTJN22CIaBkqlNeaSdNRN3shNk2fg7q5i1GxIRxVfZ5HgQAQCyzmiPJFbC9R&#10;3qkTimbMQ876MC18SJjidkJCE/QcEYgIHRsEcFb7BID9vkz44TwCEOGE1hp2lGdNoPUCNV7eGzRw&#10;Otd3DvICliEtJgoRAjNer43D+oGDMeaF/nj+hRcFRmJR/3xfBSBWlmbtIMp/1iS8unSRXPNEMM2c&#10;+2AUcixXFxitZbTcEFQUKNWNaLgICTI8NwyKZjFEuss8vQNQuWmP3GtBWp+H8yprdxnXRc4tXVY8&#10;t8wKZL0jWpdc3Xy0mjMBZw6tWyYAZRrFEJetcMdkgR7GQNFS9PKQEXrd2IGe2zIBaI0FAB08cgER&#10;0d/gyaf+/xg+4v+Se+ETHDEBqKQWI155rRlm2tJRgZyUs0cx5kw5Zp2qQePpc9h+9jy2nHkLrm9v&#10;h+uJLZhzuAzdD8RjwHb5Xewqwvod1UjZ0YjXT7+v2yAA5QnE+/oF3BEAfXbj7zj39U+W8+6L5AF5&#10;K1k9UO119ed/Y86Ztw3rz+bNsJWUYGB5JZZs3YHtfwAAXfrqn/jmx7YtT83gQz0g6w9lPwi2ktWg&#10;eQ96WABEtxWDit++8FGz6KLidKvl/9SyO2f3E4DoLqMb0HSFUVb3x93p5r1rdW+3JVtb6e90FdE6&#10;wjo5dDlZLeMoA4DaZwGKlG0y3Z3/ipnebgU99iIAcbsEMyu4aY94HIQXdnpfutxT0+WZjs4mrCwE&#10;yY7zTLNnbA6tOIw5coSfZgAaZwAQ6/5MmjobLqt81f1FAGIgNF1mtPAQgsbJIE6LEl1g3br3VDfY&#10;4iWr9LsHDBisnbfnCQBp4LIAC8GC8ML3BCAThEwAIvgYAMR5VQINpbo83V5mEURagdjKQAOjCUBN&#10;gGOKVh19lYFap8kATGsOrRc1m/fJ4L1NY1A4jVaMKhm4OaASdjjgs2YQP9NqQdcPg3zpKlPXWFYZ&#10;cpe7oXDoCNQOHoYtjz2OTf1fwuaujyoAUYWPPoqYZ3oj9ImnUCafax59DPlLXXR7hhtuq2ZAzV/g&#10;pPtAtxdjYFgdOY3WH/YWUwCqUABiptT0GfPhszZIAcVrzUYB2hAkpRQgKTpazk2Jilai0WMnayf1&#10;F/r2x4iRYwRYY7FZoIMAxADpbbI/O0Tes0diaqgPouLSkOuzAYWisqAYZKTkK7CYYMj9owg9nM5z&#10;YErPscBSWCRbyAQIeG6TfYiE7/oQbUVCsRcYrWmGpatMoKwf3L3WabYeK0B7y7HwXLMoYgsASi2W&#10;+3YVpsj9x/NGaOrbr79a7xoaj+p1J7QxlmetX2ArANqz/yJWuv2Kjp3+bwwY+P8VgP28GYCKSjdr&#10;lXJH4LHXDgGdmLOHMPCtInQ+nYIXT+Qg4M3dWHB6E8YdlWl7IzH2YB4mbc3Amh0C6gcPYOcbZ1tt&#10;hwBUWLJJrne4xg9YwsjDljwc25LVg9RR3/zyH+R98iVeOHxE4WfS9l2YWb8Nmy9+jPNf/WC5zoPU&#10;2U//BtfSj3HkvZsBoPZqAT+U5SBzb2oBOm3JYuC8F9kP5paD/X0SY0tYrC8iKh7+G0PkeZRjBAU3&#10;BSP/j5LdObufAMQA8Z17j+K7n4xgaMrqPrlr2d2/Vve4ldoEILq+CAwcyBlDw+7uVsvZK9YEII/b&#10;AxDTzZ0EsBiXQ7ixgh57cRnuCxu2WsFNe8VjYof6Fc5r1G21ZJkn5sxz0uBqBkXTomMFPfYiALGa&#10;MwGIQc1shEqYI/xQBCFXj/Xa8mLKtLla+4Xf16/fS+jUqROGJfhjTEKgBlcPGjRMs8DoAkvPFDAs&#10;Lcai8nQsLkpGcgktOCyIaLS7oIpLCUWGRUglsMOgYVp8MrKKkZsn6zAoWsQ6LrquBQCZogXIyPgy&#10;YoLYWFPr+8j0ehlEadngNIpWH3Ng56DOQdf8TMuQWfuGVqTcjBJkRaciNyoF2XMXoWDMBBQ8+RRK&#10;BSxYn2f7E08iWwAkpUdPLVZY27kzKoa/iuIN4bptWqHW+YdrHRxaRuITc7VNxIag6CYAKjcgSF5p&#10;eUpIytOGqVGxGdoWY6Wbj1paCEDqssoyxA7r7M3GoHfCJ61GPn6h2PCi0T7D7DDPTvAxg/tgVoIP&#10;wuMSUN/vRTQKqG574UWULHPV76XrilYawiDFYGh1Y8k547lgJhfdi1xmlSeb/24UYNqpvb5Wefih&#10;omaHLstYHQXJglqB1mKBkcGy/2vlPGzVwo88D6UCTgsXOyMmPqcVALFhKlPuGSzNquLssF+/7bDC&#10;FY/dxXW1tlmxByBCzp4D7woY/YAXXvj/YcLE/8q+3rQAFZfV4aVBL7eCFXstebseL54rwuPnMtD1&#10;ZDIeO56I3nsT0LshEov2lsKtsRRbTp5Gw/FT2H/ivOU2KAJQacNuLMtPROxHJ5D66Vl89NNv1mDy&#10;ICUPxLZk9fC8lS58/1fMP3Ea3bduxcpDx/Hm1Ru4wKBS+fdrtfyD0g0Z0HZf+Blzs97DoICjeONy&#10;awCyHzhUD8j60wJ02pLFwHkvehjwQzHw9t1LX2Dzll2IS0jTLLAvvvxJa/jUbtmpVnoux4BkZnDR&#10;Uv/2BaNWEHuGMXyBGU3Movrw42taVJDp36xwzHEhKSVboerLb36V53Y1WFn6o0+v4+LlK1pcMa+w&#10;Am+d+0izvl4X8GJg8rl3PsFbFz7CqbPva4Awg5dLK+qa95mB0dWbGnXb1GdXf9Tp/L4CGWM++OQb&#10;7Dt0Qp4zMl/EY2IqPd+zsjTP73sffKnHsf/QSV2e01LS8+SPaUmL68CMs9DwGHmu1OL6j/9odd2t&#10;7pe7ltzDjvd4WxIAyrSEGVOEFRYMZE0dq/n2ik1scoHdBoDWCUDQ4kLYcEx3b0sEILqV6D6yApv2&#10;isfL/WNQ8qDBwxSAWLjRzz9G4CXFEngcZQ9A7PvFitAMhLYHILYPeaHvAI0DYuA2IXLw4OHo2rUr&#10;OpWtxaO1gehfFIKn0rzwSPgyTPfzksGqAK6VWehaF4xHNwViUmWC3OyEjCrkN1l1CEC82U0A4jQz&#10;AJq9m3Jyy5CVzSrFdAvlgcGl9i6uFiL00HrRBEAUqxkTgNiKQa0IMp/gQ8sG1yHsaOViWjtknlp+&#10;+Fpg1AmiCECcT4sGlcXaOQlZWlk6x9MXWcNGIk9AsLJTZzQKdDTaDOCoEQiq7vM8ygQwijKMXlfR&#10;cVnq5iIATZw8y0iBbwYgQ0bMTwKmTp+rAz7FgGDCk5m5RfhhHA1rCI2Va8dUdKaQM76GYDJl3LRm&#10;F1hVt8fhPP9VDE10QveGICTMnoRdXboY80V1ct8wwJvuq031BzUFfsu2I/pKaxn7o/EcsuM7P7Pi&#10;8wqX1Vi7LlTPS0BQrFplWK+HcETrDkWrFzPWhr8ySn5HvhpDxGOg9YiB1YvlvGwMijMAKItNiksU&#10;gMaMnYxM2R92jydMczvsSs9t8tjd3H0EjsJaAdDh4xcE2j6W+b8iMfkr7BUgMgGotKKhTQDKPHsc&#10;Lu/vQu/3CtHjQi6ePCsAdDQOHXeFYsaefCTt24m9J8/h0Jvv6vI7z55H+tljrbZDHT97CRvO78PY&#10;E6XouT8eT+6PwZM1AThy5XNrSHkQkgfhrWT14Lydqj/9Em4Cf5WXPsGH3/1FH/JWyz1IXbjyD/jX&#10;XcXQsFPovKQCebsvy+DT2gXWGoAsBpX7IMdBz1J2g+b90MOAH3vR6sNntPl58ZIVYIXziuqtagF5&#10;573PBWSyUbO5UQsGEkJo+a9r2KMWfaa4s8LxxsBwea5W4ejxt7X2zlrfjWjYtg87dzP9na72ak37&#10;JmCtXOWlYBMQFKGAlZ1XiouXriAsPE6eyxXyPNiEd97/XH7/J9G374vN+8Y0fJZZqdm0Hc6u7gIz&#10;V+V5tU1BjN+ZLfPeOv8Bli53RlhErAJOUEiUjAv75Hm0XdPVmV7uuy5Q16PLb0NAmKbBb67fpZBn&#10;XocL736qKfrc9sMAIFOO97qjbGYH+FuJmVrLVqwGKx/fqkWGAUDr4Obhbwk+FDOp6AJiG4j2wg9F&#10;AOL3s2ijFdjcTrS2EHoYcDx8xBgsXLIKEyfN1vR1tqNgcHRbLi9H2QMQ45eWLPcEW4iYAEQx0JnV&#10;oOluYzwRq22ziezTT/fGQk8fPB+yCrZ0N9hKfWDbvAFdtgbjif1x6LovGraGQJnmj45V6/BSRRgC&#10;SwoUdPIFfPgj4Xu6wPgDIfzkFbDzOuOAjJ5gmdnF0DYZcgOnZxYrkJjQozBkBzyGzEwvYz4hpnrz&#10;HvmhsS3GXh1IOVDTCkSrB60NtFhUbzYqGddu2Sevss6mPbo+m6JSjDMiMJkgZMT2bEJmqkBJTDqW&#10;TJ+H2I6dtJt7hUgDpEU1AkYFnn5gB/jwqGSNuwmLSFYLDwd0DXxuAUDlcj8FY8ashfK5Qq0oa/1C&#10;EMKUfIWfUnWTxSflasYUK0sPfnm4Vuf2keXcPdcLoK5GbHg8Xi0IRLea9egikGor9sZCjynY/NRj&#10;Cj+mdj7+BCoXO+vx0PKzWUCmYfsxbN1xXKGRwGNYg2rVErRV5i1z8pT7PU+7wDOrbc68pfIw2K8u&#10;R7O+Euv+cH8nTJohfzrWyLnfr5lv7BFHAFq6fJW60QhA6QJAKRmlcu+t0lpSTPtnkDgzyAhmhCDG&#10;FtHt57F6vWwnqhmACDimauo+lIfW9wJMH7SYXlmzHYOHtHaBHXjrIqZ9vA19P6nAswJAj+wMQ8dN&#10;/uhQvQ4dKnzhu6cWR05fbF6eWV8vnMnH2NPl2Hrm7ebp2edP4oWLJeh5OguPHIpFh/qNsGW4Ifjg&#10;Fnxy4xfc+O13a1i535KHYFuyemC2V9d++Q+++vlf+nC3mv+g9c2PvyN255fo4nEQUyIP4MDbX+LG&#10;L9bWp5vgY8piULkPchz0LGUHL/dDfzQAsbbVpQ+/UksNgYAp4YSUjz+7rjDA2jxRMUnqQiPMsD4P&#10;a9UsWLRUl+c2aHXJyC7SeKKyii04e+5DLezH9WlNIlgwNXzpchfdNi04bMGx0s1LLTscJ2hRYhmV&#10;LvJHztw3WoYIVUxhDw6L1u8JDY/F1Wu/aB0dwg7dX+v8g7CpzmhvMX/BEl2X26PLb9feY5g9Z4HA&#10;3RGdb6bHE4ZcXD2brwN1Up4LhL4/FQBFRN8egChmhDE9nm4iNkW1yg67FQARohj0zOwyYz7T7K1h&#10;x0qEJaaW0+VkBTh0bbEVBl16tOSwtg8bjk6ftVizsDhIMNYnIDhZ/g3HyeDqgvGTZmKl7K+HwM/Y&#10;CTO0hxcLHjoCj6NMAGKPLxY1JAQx8NmEn43BCYZrbMYi+YfuoUHWtIyxgWrnzo9o+wLWBqILbtDM&#10;KejiNQOPR7vgmYL1Aj3rYdsRBFudDAhlAkcCSKNKIhFZVIj0AqM6tBkXZLq9GPvDOCCCEDPCCD98&#10;pQUoISlL1qGVxgAglQMAMa7HsEAYPcI02LmUQb2MaTGsExRhhhaNms0CRRr4W6+BvGy9QMgiJBGc&#10;WMVYg4Rle2zkaQKQWRmaLi3W8iHQVAgAMRDaDIzO69ABxZ06oVymJ/bsjcTQBOQUVKvLaP5CJwUv&#10;I0tMQI/wI3DEOCDP1f5qDcnIKpd/TzECnm4CTUnNAEQxTZ6NSJkpNeKVUVrNe41vMBbJsv6yDgFl&#10;bUYmOu8IQ6cdoehSFwgXlxmof8IAIMLZTuqRR1A8fyGiyiqQJtchV46rQICvvLRBAYcFDlkM0Swj&#10;QEjid1TW7lG3Ynh0KqZOnwM2pGXAcoGsf2DmPLwt2z0vx35cAMvZyUMgZLdatrx9/LEjYyMiVoyB&#10;/6plyEnicRlxTyuc3PHiiy9pAcXwqBT0eLqnXiNeZ8JVFuvrrA1AcGis/Ft7swXk0NpTXvUx/Nbf&#10;wPbdF1vMq63bLX8UWgdBr33/AAY1JqB/dQT6V4aif3kI+pcGo39xEPoXBiFs5xYcOXURr5+9hMKz&#10;J9HhrVQ8cjoVQ98sQPqpo9hwdi+eO5uLLkfi0XmbrLs5GpNK47Ft5xG5J7Jw7t2PrEHlbiUPufbI&#10;6uH4P0E/ysBC8cHPz9/9/DsOvfcrng04iyc99yB68zut1jFlP1CoHAeS+yTHwc5SdgPl/dQfDUB+&#10;6wMVdkwAYgVmWkwGDBgkY+FaBaDRY8Zj8OChGCnPJkJQVc02uKx016rO3MbtAGjvgRMKUCYAxSdl&#10;aJNQJ2c3tcwQgFh4MSY+Fa++Nrp539oEoG9uAhDP360AqKR8M5bJ99Kyxfnn3v1Enhsj1Xp8JwBE&#10;Wd07d62/UsZ9bXXvm7IxHdwRZNoS6+NoivzqAAGiXAGTlhAUm1ikA72byBF+CFoMYl663EMe1Jmt&#10;AOd2IgCx1xYhxR566NIi8LCKNOvrMLCY7TLYdJSAw5YYTGOnpStCACwwJEVjj9hrjOnrBDZapbzW&#10;BGPs+OkKeRsFZqzAx5QBQFPlePzVKuUs2zEDoPnq5ROkVaXZ6mKRANIMgTBahAg8jz32hMYxseAk&#10;z8fkqbN10JozdyGSMvLQM2etWoRsVetgy/eELVeU74VuBX5wzU1GTpHh/iIIMdYlI7tE3V+EITP4&#10;WesBCQDREpSWwUBoWosMC48VABXLwE3oMUFHM8FqdzbB0E0A4jKEnPKqphR5gSB1fwnQcB0OvIQh&#10;LZbIWBguI+up9UdT5m/GEMXEZWGaAG3pk92QLgM+6wUliVL79UfWpOlIHzcZ0S8NQWZEsgYaL1vh&#10;IdfWQy1LdHkZKgdTvbkPdHmt949QuFqzNlitRxFRKTctQAJMdJ8xvmaCbJ9uo6kz5sm1DDdiiwSA&#10;1IqSloUxlfF4OTcIg2N94JeUjHp5ONH1RfdYhaio++PwXjwaT2zagBUF0aheF4RaN29UCoyUZJcp&#10;1FSUb0WlfGe5fE4W8Jozd5laheoEkCJi0gX+5mLbjuOortiKioAI7OvdB2/YbApB7/TogdilK1Eu&#10;4BQTm4oA17k4vL4vLgc+jrd9H8E25y7IzChCdVIggp2nYciAFxAQECa/k3ytIm2UMtjZbH1b5x8q&#10;MJgoD9eTLSCHAFRY+il81/+AA0duTqfqtx3A6LETWwFQe7Tt7DnEvn0EXc9n4snzWXj0VAo6v5GA&#10;R48nofuuGEzck4Ml2wqwpDS1eZ1GAaCAoEjsP3TCGmTuVvKQa0tWD8T26Me//Bdf//pPXP/tZkG1&#10;P0LXBXb2v/szjl36Bd/+9Du++O7fyDp4DY+tOYGX/PciccsFfHj1V8t1qZbwQzkMIvdJVoNdK9kN&#10;lPdTfzQAubh64ODhN7WyMxNWGJPDZ/LOvcfk2VSgABQTlyLw8RXONcXY0AK03GmlAhNjeuwBiHB0&#10;+NhZ+b3wT9ZuBSAW0GXbCmeBJgKQl7cvnF3cUbtZ/pw2AdBLgwbjIwGx2wFQXEK6wgxjdlg93hGA&#10;lq9YqUUUX3/zgvzBqlcL0MJFy3U7tG6NnzBFY5LY7f4PBSCqCYKs7n1TNmZj2UPM7URYYDAyXUaG&#10;FecmBBkAtE4hyBGAvAVcmHLOtHsrwLmdCEBMGWeqOiGEPczo1nJx9VWYYLsJxtrMW+CkgOO7PlK/&#10;i9DDY6TY8JRZbcxuI6zwOBisbBY4ZB0f1utZvNRdIedWWWAEILbamD5zkVqCTOvPGr8wgSInbdkx&#10;afIcGfiWqyXIyztYXheia9fHBJBCND1+0pTZeOXVMeje42nMmr0ASZkygG0JM1xgdI8lOePxlFV4&#10;LsMXz2X5YVxmCFKKmPFFa0+FFuTLFAAy3GNGFWizOSphiP5d+pf5nnVdCArNENQEQnRZ0dWlgCPT&#10;aPUxLD83gYgy1jFcNRq4K4DD9Qk/HGjpcqHVh1YkpnyXVRgBwFyPViAuS2sRY2NoEaE7auES+ZGv&#10;WIVkZw+kOHsiVZQREKnfwWBm55WrNW6HgzgzoFav2Wi4v5pq8FC0BNGqtHipK6IELPiZ6e+sARQb&#10;n6UuINYQIgRtDIxGv/4D1Q1Gtye/n+DDQPXA0ATEJ+c1y8PLXy1ULFhY4emHhhcHYOvzLyBlyPOY&#10;7TEVo6KWoq/A6eqFo1D/eNdm99g2ARdm0dXJd+8ViDsweQYqBLR8J0xHtuw7s+vCI1PlO+dgC2OH&#10;wpPQMGocGh97TDPPqKOPPoo6uS+K5TiLMuXfnOdLOOTRGWd8uuCcb2dsXt4ZBdEbcD58IA55P4n4&#10;OU8hJdhXzwNLKhBSNzccVIsbz8cGOadBobHYsYcNGW9CDmOA8oo+hf9G9tJpCUDbdx+T+3d6C7C5&#10;nY6cfQ9b3zoPl/Pb0ef9Yjz9bh4eP5mCrkfi0GlvBMYJ+ITvacDW46e0MKL9uo07j8p1W6+xA5Yg&#10;cyeSB1tbsnoI3om+Feg59v03SPr4FA5884XlMg9D3/38X2x76weMjDoLj5L3sfXsD/Cr+Rid3fbA&#10;s+Bt1L/+meV69nrQ8GM1yLUpu4HyfuphAxBbRjAGxvzs5LwK8Ynp6pZisDMtQAQbuqb43GaPr4qa&#10;rTqf/RwZu0MwYZwnA6DZ/JPgwhYUDGI+efpdeZ4ViorAZqAEIBbQZeAxxwW6wjhva+M+ncc2FvxN&#10;ZeYUKRwtd3Jt3jdaa/YdOKGVozOyC/V7jp+4oPvCz9t3H9Hzl5iSpaDD88l4ovSsAt0/rk9Yy5Rl&#10;qwW02M6jVkApXfevECFhsS2uBYOlaeEyW2JYyeo+uifZ3e9WsrEisj3gtEdsK8GsJsID3WHm9LYA&#10;iDV2CAtMD7eCm/aIFh/GbRBuaNWhlWfW7CWYv9BFLSq0SmnBQoEWE3jsRQsQ941p9Oz+TlcZQYju&#10;OB6PCTe+66MEqNw0sJmZavbgY4oAxDpAU2cuVJBZtzFa4YdxTQQxBoxzfyZNno2p0xdoA9Q1awlG&#10;K9C5yyNqqaILjY1QBw8Zjm7dumsmT1J6LqbUJOGVmhi8krgOI0Xz0yMQlJejCszLRnZRhdygRXqz&#10;p2UU6o+INyOtPmZBxIrKWAEOAYM8wkKRvDfgiB23m6VAZIhZYqw9lC/vteghs74EaAhH9hCUV1Db&#10;BEN1yCP4yGeCEAGIwENLTc3mPaip24dKun8Efoz6QAQzWUYAiPDD2KComAxNVWcFY9b+YVAxRYsO&#10;v5vByctXCBRlFGucz5x5y7R9BKGHy2U1AZBpDSJQsBUGAcnNw1djehgAzQKJCkACQq6rfNB/wCDM&#10;nLVQXaIsIugfEI3Zc5YgQvbHHoBcV63F/AUrEBkt3yn7kLshDHmiScneeISAuj0YM9bNxqbujxvw&#10;Y7MZla6f74s6Acq9AkIn5DN17PHHsfuZXihiZ/ecSg2CZu0eFkLcFJaASjY/leWYIVcsyhYlDHgJ&#10;+elFKMnKRIHrQFQvNnqn7V7ZAQXzOqDS7QWc9e2Kd9Z3xVHPTijxn4WC3GI899wL+h28FgQiniOm&#10;/q9Zu0EezOwTdAH7RXGnLiDm9fNYU/AJNoZ92wJ+cuVf7I6IRMwSCLOHlFvppKjw/GnMf6sOfU5m&#10;otsbKXjycDw6bQlAx1p/dKj0g9uucst1qcZdR/UfY6k8YC2hpj2SB9rtZPUQbK8Yl7T92ueY+HYV&#10;XjmUjfpP37dc7kGLg8mpj/6CqSkX0GHVQTy37iiGhZ3EyLBjWJK4D5ev/ma5nqNuApDFwHEfZDXA&#10;tSm7gfJ+6mEDkNHu4nrz5/UbgnH46GkNbuZntmi4cPEz7ff12ZUb6rpiIPTho2cUkH74+T+a6fX5&#10;1R+NdhXf/KL1cz4UUOL6fE8rE7u0s8EpIYddzmmx4XaYRfbBx9fUGsN4nE9lGl1wZtuNk2cuNu8b&#10;gYhNWbkOA6C5bU7ntmix+lpgiueP2W1sV8HzSWsRO86/eeY9/cxmrvye9y5f1XmcRgsVp9MqZV4H&#10;Sr/vyx90PyzvgSZZ3Ut3Lbv73UoCQHfe94uB0CERGWCvK8KOOd10gdkD0IbAeLXKsK7OnQQ9c1la&#10;YAgLhJEp0+fjmV59tB0AA4sJLoQVNjJ1tPRYiRareQJLhDC670Ij09WdRzeWvaWH1iC60xj0Tcha&#10;7RPayhJEAHp11AR1yTHAmW6v9QExmDPfCawvxIrVTIsnADHWZ6rsO/d1oYBV10cfE9iZjzHjp+p0&#10;ZiMRgMaOm4zE5CyklVUgPCsbifnFiM8tQkZhOYyeXkbFZ4IM434yCEF55TqNNYDMpqnlFb5oaHgZ&#10;m+oWoL5hCcor42QdWogMFxlVWbVKiH2RbLdAYMawGjFzgJlmdFPRjaWWmgojQ4kWHROA6NZSF5cA&#10;EGOANDtMVFK2VdOvmb7O+kEMiCYAsadVtgAQrUDMGqNbjbEw/huj4Lc+TAHFhB9aenQd0fIV7gox&#10;CkDZFRrgnJZZrOBjApAhA4AYOBwTn6Ud4ZctX6UuMcKVPQAtWOSMoUNfwZy5izVAfeasRQI6vuou&#10;i4nPbYafaNnO0hUecHbxkmuSJ9sp1v1IyyrBtMokdNgZCltjMJydxjdbfhjIzfig+ud6wyMzAjue&#10;flqLKe4Wbed0us6mzlYAjIhKUxcYLUBbtxxAgdsaZD3xFDJluWRRRIeOCBkzHrlyPmJiUhG64CVk&#10;z7YhfYbMn25DzGQbapd0wN6VHfGGV0fsdRUoWtELxZlpGl8WGp6sgeq8Zll5ldgYFC33urtcm+0K&#10;OKvPvYc+71zE08dP4+mcy1gZcxXVJy9g/Zvnser4KQw9cgw+S5Yh9qmncNZ7Pc6tC8Sbazfidbnv&#10;Thy3TmcnAFWdfxsb39yNtYfq4HNgM3z2bcLw8ijDmpm6Eq51BZbrUgSgZctd5R4rt4ab20keZm3J&#10;6sF3p+KDOfCz1zHxVDle2Z+FsktvabC21bIPWkxtrz5xHV1XH0EHt/3osHIPenjtQeWRz/HBLVxe&#10;9roJP/8vAD1I7dh1SAd+q3n3Q2wyylR0QozV/LsWz5udrM7tPcnqHmiS1b1012q6z61+A5QAUF4L&#10;uGmv6PoiPDGY2Ml1rU67aQFa1wxAs+cs03YRt6v1w/lsw+HjF6bgwYwpNgplz6xlKzw1qLhnr2c1&#10;uJmxSGZMjxXsOGqtX4T23doYFC/7nKMAxOKLtNSwErU94PA9xVpBy53XaI0fWrAcAWj4iNEa00MX&#10;HK0/7GXGeB/2AWOVaQIQAYmWHrrJuA4Dort3f0azj6bOWKgxMH36vCAA1EP2bwaSU3PBVhfxGrhs&#10;1P9RC0+BAIzAiQFAVQIf5TIgF6gFiO4uIwaIMFSJtLQxyMjoiKKiTti0qbNA0PPYvnMIGrYuR1FJ&#10;Acoq1gsgPY3Gxk6oqBiEklLnpsrRtMKUgmmTjOehtYaWIAILB2qCCQGIcML5+l4tRCyqyGrSbK1R&#10;p+BTv83oI0ZLEOveEGxojSAAEQAYCMygZhbuo8WGrhoNkJblGDvE9wx4phWIAMNqxlOnzZNlS9Wi&#10;QeixByBq6vR5Ciu0AtGy47Ha34j/sQMgVlJmAcS585dpJ342S2WvNwJQbEIuEpLzVWGRqZg9d6l2&#10;WWcLDLoaua3sgmoEl5WgW2OEQlCfIm/Ev/qiAhADpBnIXdelE4pf6oO6DgIp8rlSVCQi2FQlZGPL&#10;tsOyvWK5J+ahtm4vtu86gXI5L5kCyomdOiNSltso25sxZqLWAWJcT8D8oYifakPkJBvCJtoQ5zVH&#10;O9azg33JAhsyZ9mQOPtJlGZnaWo/K0ITfgioPO8BwTFyzEvkutUh4vxlPPfpp+h67hxse47AlvwO&#10;esa/j5cOHMLjjY3oXFGBDpmZeDk6FvXDR+KtJ5/ExR499PV1Jzec2P+mAMuHrUQAekN0/MwlHD99&#10;U5uOnkT2vn3I3rsHW45y3dbwQ23fdUx+HyvlHiy2Bpy2ZNF53V5WD7071bs//Yypl7Zottrg+ljs&#10;++Qj/PDb7/qAtVr+QevDb/6BYRFn0NH9oMKPbVk9ui6XP0l7PpTB6vb79DDgh7Ia3KjvfvodixZf&#10;xgef/P3mdMcB8j7pjwYgswGp1bz7IcYFUff9O/6PASDK+ndA2Zjd5Qg3dyJCDnsUmdWfmSXGukGE&#10;o8lT5mqqOK05BBxTzBaLjs8DA7D9BY5o0Xl11EQtHMimogsWr1RgoJuKwMJYI4JMr1592g09FJfd&#10;KCDDIocMbCb4mOJnuuUY/GwPN/YKCkvROCEGVDOGyQQlX9m3QS+PwESBKtYyYiYYY4cYd8TtmgA0&#10;ZuwU7WU1b4GzWoXoqnu2T19MmDhTrUO0QrDtwVPdumshxLiEDC1sSGuOBjoL8KQL5NC/a4BQhc4v&#10;tIv1oQhIeTLf+EwoylFFRT2O1NTHUVjYFdXVnbFt22M4cKALdu60CQDZUF5uQ2nZ07K9MN0u0+z5&#10;PYXFtU0WnE3aFJXQworRtAgRdEzLEF1fRgG/GpnG2kF71FrE2jjMBGNdHMYFmW0yCFEEI2aHLWHm&#10;1cZIBSDOy82X424CobzCGixY5ITouEyFp7iEHLXWGABkDz8GABF8Fi1xEdApQ3hkCuYJAPmuCzUA&#10;SODHAKBSAeulWLR0pUDtAnVBEbImTJ6lAdZxiXkKP/EixgOxvYm713ojzkq+Q918ldsVKHzLC/Dk&#10;jigBoUgEzR6N3QIurCC9+bFHNJ2fLT7o0iL45IpSRFFdH0VxfqVW1E5NL5HjWaBZWkZH+J3Iz61E&#10;kSgjMQepcrwjXxun5y4tswxjRo3Fer8NSHKfhKA5/ZGYlIO0OY8idYYN8VNsCBcoipnzDMrz8zFY&#10;7kvGQ9F9yYw8xmgFhcRq1tnGijq8+tkVdDwi4LNHBs6te2GLfhsdQo+ia2YWNtbvROPRM9h++DR2&#10;HDqFvVNn4GiXLjj76KN4u2tX7JVjOJxVIsDSGoDuVdt3H8fiJc5yjQutQcfULYDH6gHXXtk/NM1p&#10;N/7yO67+8g+8dK4YHfaE49VN8bj6w1/lAf5wu7hzn7777R/4Ufbn2o+/Y0bqBYGfQ7A5bYdtYTls&#10;cwvQaVYmUure1sHq/2HvL6PjuLO2X7jNzMzMzIySLcu2bEuWLNmSZVlgkcXMzCxZsszMDIlDk8xM&#10;JjBhngkM3DP3zP08zznrfD3rrPfD9e5rl0puyWXHSWwHJh+u1VKru7qqurr/P+197b2ttmGv+wB0&#10;/5ifhlovbNy3jz7/F+bNfxlt2hzCuAml9/9utUg+AekCbrXA/6pHi+fNTlbn9gfL7tqwktU19b1k&#10;d823/izYaFC2ApvvIm6Ds7AICQQGemt46+5p9uzJVnjgrCx6YejjYVRkytQ5mDRlli42TFERiOxB&#10;yV5MM42U/26tQMdKhB+WtNPzwwosjvawB6A9/pEKLq2jO1biaIxFS9ZqOo4VZ2x6yCnuy1asU+Bb&#10;I4DDyBXBxxQBiGkyDmBlqpAAxLTa4CEjMWjwcE2NDRo8DBMnTW8GIDayy2bjwib4YcSHv2dms6y9&#10;KYXFKJCIFV5mSqslDFEGyBCkeF96Ziji48cjPX0U8vI6o7LSJjBkEzCyIT+ftyNEEQJB2fK8YpRV&#10;0Lx8QIGF8FNSYVR+VdUeFRAyPECMAmkjRIEfwhChiD2DTDhi9Ihdplkyz0XYBCBuj5EJzrBiKsiM&#10;AGWLDACqRExclqa8aITmfeybwzEYBCCWvJtRH1Obt+zQ7dEczdJ3/s4KsGb4ETF9xrSTj28wZs5m&#10;+nIZNrp46JgSlsLHJRrRH1aCBQbHac8d9uDh8FMOX2W5vXprBOwIQaVyy948VbHpODBvEWrGj8eU&#10;hK1wnzgE+/v1wMF27ZAr4JMiihblb96OvYU58C3OQ2RCpkC5kxFNY/RMbo0quTo5RvqaKjBp8gwk&#10;pcm1n5iDqdNmg9PhWTW2bIWjwlpKbAJi1g1D/Lq2yNhhQ3HaOtQ1FGDylKlYJf+QsBEizdisiqOR&#10;e7aDEwY1HES7U6dha2iA7cAB2MrlNugGhsRfRsLplgbps1nFODJ5mo4FOSvHclNA6GzbtriUXmgJ&#10;MD9UR09cxXqnLfI+5T0EfKyhh2r9pfZ9xC/5lz7/E2588qHAxr9Uxe+/iuF3ctHneDSWVidaPu9p&#10;6ou//Asff/N33Pz8FQT8IRS3P34d+xvfQucdZ9BlWyM6ryvEaI9yLAk6gG3xR/HmB3+13E5r/VgA&#10;9N7H/y3fyW+gb79T8k/gAfz2jS/v/91qgXwCarGQWy30v+pB2Z8z0ZMahfGA7K4NK1ldU99Ldtd8&#10;68+CLdrOxPx9xXQYy8vph2HKiov7yjXOapJ23e6rkRZGQdgPh4ZgeoK2CxwFCqAwGmQFPK3FQaYE&#10;JivYsRKnum9xNSq+CF/28EPt2h2q+0RvjhX02Iu+IFePvZoOIwx5eYdo9IbHSWMzfUT0OrUGIMId&#10;F1h6ohjRoveH6S/2JZo2Y77OCuPPTIGtW78RIWGxBsg0eXsMADJSUybs5LDcXeCGTn/zPm16qOkr&#10;Iw1GaOItewBxe0Zkh2myDNn2WBQV2dDQYENmpg0ZGcZtXl5PlJUvREWlq2w/GoUl2bLI5+kkc43q&#10;1B/EwcZIlFfsl4W6CJzdxHQVU2GEAkY2WOFEOGIDQKbF2BCwruGc7I/RGJHmZgIRPT2bNOqSrVVK&#10;CkB59/sEBYfFKwDR05Ml93vtCgTHQTASw8coBNmB0IJFK+C23UcjQBwySv9PSlqhwg8BS0FIbqfP&#10;mKuDRceMm6SjMBzWb9FqsKCQOIGf/GYA4iBVGqZj49l+Pl/77dADxOo3pvy4H/TYaNWbAB/ThUnl&#10;NRh8KBodDgdjzZ7VONa5IxoEHAratNGI0FH5uXe1H/pW+iEwNQHuDs6oEFBkFIhl8zyXPG9pcgzc&#10;DwJQQnK+dsBmpSAruQg0rFiLjMmU45HzkBKGxpIueP75trh9ux1OnBiDGTNHKwAx+qYAJOedEaCJ&#10;W90xq6gMwyqq0a+wGJ1zc2GT42rndREbM6+3gB+qtk9fNMp+c24b03tH5Dguia4/ZQBiSe/jwk/r&#10;L7Mfog+//idW3KvB+Ou5yH/7BWS9fQ/TrxfA6VYtMm5ftHzO0xIjPe989Wcc/eQiot5MwsSbUzDg&#10;5EAkXLqBYb6n4Zl7E2HldxBWegOn7rxjuQ0r2S8EKqvF4gnKXMg++/LfePPdf8p30HuYMPG8/BN8&#10;Ax9+ZjSJbJbVAvkE1GIxt1rsf9WDsjtnT3IW2AOyf/8tZHVNfS/ZXfOtPxM2pq2soObbRCM0ozss&#10;LWd0g9EfGoDp3Rk9dqIu/AQMjrzYvG2XpprYLJDRoNYpsceR2UfHCnZai6ZoRmv4uowctYYfittj&#10;aoz7bgU9VuIx6GiLtZswaswEhZitAlmm76c1ALHSiOeBwERfFM/N2HGT0b17T1ngZmqEqF+/AejZ&#10;q498+W+Wxa8A7BVhlLYbAMQ5XwQaI7rDSA8jQUxTVaoIQIQdKiePIFSq3iBGghKSWGppRIMoRnhq&#10;66bj0KG2KC62IT7ehoSE7khJHSUgNFrAaBTKy/ujtHQCampn4eixOTh8LE8W0kQcOR6AI0cGob5h&#10;GErLHOV1c+U1jPJ2poYIO9oAsZjjMIxRGIwGEYQ0xdWUJiMsEFJYpk4AIvAw6kNwMtJfNXL+YgSa&#10;3QRyGDU6IAu6syzicQIeZfoYs/mhCUBTp88RQNqvUR4OQN3quks9P80AJDKjKhyFQZ8Mn7NqzQbM&#10;mbtEruHEZgCKFeDY6RMk162r/GwCUL4CEJsK5hbWaKUa4YKpPqYI2QWaZefsbdP2eBgGF3kjf+xg&#10;nOvYEcfbt9dZZ40CD8PyveC/dgbS5kxC8cgxaHTdiVqBQrYHYMqKnioCIQGRQ1ozc6r0d0asfPeG&#10;qjl90dLVCG+KnBUU+eLMmY547rkOuHevk7w/bbHWob+cr3XqNaIHiwb0fXI+Z8ych+jUPKScuIDY&#10;Y+fgXFaDcWnlmOR9B4nlLzwAQHW79uKw7HO+qESkENS7D67Ie24FMD9UR08aAJScmvNYANT6i+yH&#10;6tSHf4TtfBTanYlEv4tJmHw1D86XKnDzvffky/jZpbw+/+a/ceLTy4h4Kx5Tbk9D3zP9MPvYfGQ/&#10;X4wDd99F3ZW38PbHf7d87rfpWYGPKXMhe+nVv2nkZ+y4s3DZchm/f8sYDdJCVgvkE9KvAPQdZZ4v&#10;BZ9fAgBR1hBkYwTGCnBaKzaxCGERGfD1j1K/D8dZrHNy1TJ0gg5736yQhYpRjaXLHLXiimkhpp5i&#10;Ex8vyvMosWKLwGIFPPbiPnru3KfgRX+OaXpuLU5vZ5doeoSsYOdhYg+fqdPnCtxM08gWPUyt4ccE&#10;IPoxOL+K5fQ0YXOxnThpJrr36KnniUA0YMAQ9O7dF84bt4ITz2l8JuwYYGOMuaDHxxhvwf4/BgCZ&#10;0R9ThKPsnBLEJWQiSRY6AhCjQgYYlSFP02IlAi97UFW9FGlpCwV+Fgr8bEFOboIoCXl58cjM2izb&#10;WSjPmaKRoqqqEWhoGIrjx/vJAmt4hyorOwtAOSG/YJ82USwoqgfHOHBgJ7sXc+FlpRgbJZr+H6MU&#10;3vAL7Wjq08P0DgGJ9xmRI6NjNb1Bvn7hmmYiYM2Zt0SjQdr/h6koEcGJEEToGT9xqoILIYXRIgIQ&#10;AYHARPih4uW1aKrfvNVT3rsp2giRZmimMWl6tgcgT9mG04Zt+hwTgPhaBB/TXHzwyBUVx1+YKjx6&#10;GsuO5mB5XSqC3TcoAJ3t0AGZQ/pg18Lx2LVxLk507WzcLzowdgz2J0bBo64IkRXyPhUZTSM5ymOa&#10;AFquHDvPCysE9wZGaMqNEaCQ8GQ5vjwB2hUCs21w82YHvPhiV9TUtEVERHssWbZKU2CcJUaAYgSI&#10;0a/UjMJmwDl0/hZyDt7C7tB3BN5eawE/1OmCKgWg423b4qJA3Ll27XBMtnv5yEVcbTiFm9FsYmgN&#10;M99HR09eUwDiwMdnDT+3P/0UM24Xo83ZSLQ5tR+2I/uw+84RvPThJ/jsq6fT7JCg89s/fYB3vrw/&#10;nPSdr/+MrPfken5uIiZemYzNN1yReDcTl958Hp98+f2gx17PCoDsF7E33vmnfJ7/IN95R7Fk6XG5&#10;tj7UiJD9Y1RWC+QT0q8A9B1lni8Fn18AAFF217/9Z+KhAMQIT1BoCtjPhv4eGoHZ2I9djVmK7rx5&#10;B1zd96qHxj8oHv6BcQIoG7W0mz2C3Dz8sWDxKnjvCX8AZr6PWArPqi0r6DFF3w97AdFUzYaJ9BRZ&#10;wQ/F8RXs0fO4A1CZBqPfhxEdzhSjCH7s/fMwAJowcTqWr1ivzyMAsTkiu0N37dpNq5CGjxijxm92&#10;79202U0Hf2YTVEQmAJmT3gk/RnrsPgARbsyf+beMzEKEhcdresyMGFEck8E0mYJQAQ3W+fIapuR3&#10;eT6N1WqEzi+S57B/TgLS0l3lOduQlTUBubkEHxsOHjTM0zRWFxQMktdO10Wape/0CnHRZeSH6S7O&#10;/WJajAu5kQYzYIiAsknOPye1Eyi46FM6dFUAiKMbCDzcJkFqlsAKR2cQaoz0lxEp4nP2RyUrjNLr&#10;wrTXLp8grQAj9JjRHyomPhPzFyzDgoXL1XdFkKBZmPvClJI9AMW57kTB6PE4OH+JqkHUuHgFjixb&#10;jYZFy3FwlSOORCY/AEBUxdFzKD14CsXpBajb5om0NQ5Y7O+EXhV7UD24jwLRGYGJ8wIWh3r3wNZd&#10;q9CzMRQu9QXIKKrWlB8jY9NnztXzx1TbXHl9epeYKmPncEas0rPZ+sAN+fnt5T0RUDneXt6nNnB1&#10;GyTHtkKN1SUVRxQW6QGaPmOOAFBBC8g5evI3CA79BI1HXm1xP3VSAIiGbkavLgoIXZL9PeW8BVfO&#10;3MSZ8FicFWi/Kef+xeBI3HHzwqWt7rgkr2UFN4+jYwSgDQSgrIeCD2X/5fUk9DFTXy/Uov2FaLQ9&#10;LfBzaB9sNXsQ8/xZWQCe3uT2C5/cwbqXN6L+vROa8ir+sAaur+1Ar3O9MbR+OGpeP4LXP/sIH335&#10;5EzXzxqAaHhOSHkXQ4ddlO/Aq7h47QOBn3+1WOSaZbVAPiHZL+iWC/6vaim782V1Pp+IrK6BVrK6&#10;tr637K5/+8+EABB785RoCTtBhkZdLvJcnLmwLFy8Rod97vQJ0b9ro8GYHI0ImV2g+TO9MYwMbdvu&#10;q/ATGZuHPQGxCgqEASuo+S5avpLdlIMswccUy+Md17saj3tI5IfaH50Jp43bFebMyq5HadfucMyY&#10;vUhTVoSe2XOXyn/o87FmrYtWutFPZAVAhBz6nQhvhDJq/oLlOhGefyMgDR0+CgMHDpGFy0tTV4Qe&#10;A0gMqOF9ZoRHoznNAGT29jHEQahMnW+aZ9wAAP/0SURBVKWkMjVlPDZLwIdRIHaDZrNE9vphZIjb&#10;M1/DEMdW1LW4jxCWK4sg+wIVlUSjpqaX+oZoni4sNHxDOTk0UffDiZOTUFcfpdDDCI7ZQFEN0rKI&#10;V9cu04iNCUAuWz3hy6aAWUxpGfBD0QfEkvctAiU0/RKGGF1aINDBSI9WgAn8qOTxhCFWe9HPw6hM&#10;sgDQHn8B0n1R+hjDL8SUUhncPX3l/dqg0R8CEBsrbtpCc3qkXF/saE4AKkBcXBbynbbhhiz410RX&#10;RPS+XBCds8nxd++Bij0hqMwu0ygLoYfm5GYdo67qyAsCy4594eiTu0dTYw39eioAHRYAOiDbqhrY&#10;C0vDnDCkcBcWJHkiKbdYzhnHhKRjmgAQoY9RrPkLloC9fAiYSwTcgkMT5PhrBPjCZH87IzbWhuho&#10;G/bvt2HZ8pmitepXMgayVuucMEaUUuRasoecIydelXP1mYKQ/f3UhXM3UTR9ls5nYzVbteioAMpl&#10;AaArZ2+hqG8/nO/VG7/p1w+vdOuGS+3b48LuIEu4eRwdP3VdPh9bDQCSL6anDT6m1r18EB0ux6Hd&#10;uSi0IfwUe8OW446Bub449tvfWD7nh+qlL97CspdWo83lNhj8wlBM/c0M9LneF20ZwbsRj3vv/8Hy&#10;eT9E9guA5QLxBLXG4SrOXvwU125/hZ49z8g/xmfwxw+sxx80y2qRfML6FYAeQ83g8xQjP5TVNdBK&#10;VtfW95bd9W//ubDtFahhV+MxYydi8uSZ2sl4uwBMSBiNw7la2m40MHxw+CnF++mBYbUVewrR8EsQ&#10;IhRRLCVnOfh6WfyNdFihygpyHiY+fu785eAQUyvwoQg/fI0Nmz3AuWNW4GOKPYA4PoORrdawQyCi&#10;6B3auTtMzwenx/P42M9o6QpH+aJ2Vw+PHvdGd+1bxEgYS+Dty+BnzFygr8HUHSvfuA0adrt26y7/&#10;FY2Cw7pt6N27D4YOHQ6vnb6yWJeowZkAwltCDKM/Cj555bKY0QNECcTIfcZjCCqEmzKBizJkZrFZ&#10;IKM4Ak9pefI754URHooFpvIViAhA90UfjyF93SaxgowpE5p+a+pyBXz6o7GxDfLy2siiaygpaQBS&#10;UwehoKCNAFJHHD3aBQcbF6GkNAbFpWkCL1U4UO+qaZr6+iEoLPaTfS1UAAoOi1M4KZVF3QQg9hEi&#10;2Lhs2ynnMVr2tUKgO0p7/BjRHwNo+NjMbP5cDg+vPdojiFVUjJzotkPjmozPZSqCFvv/rBYAGjJ0&#10;JCZMmIq1Dpt1QCkBiJGf+MRcJCTkIXHvfiRPn43zAjxnbTacEnE8RYX8nt+3P7IFnMoqjqC2/qz6&#10;mRjxYt8jTnxvPHoZhwWAWNrOgahsC8BO07NDdmNoXQS2+DkpAJ0QWKA5urhTe2xymY99yyfjWLcu&#10;OCXXxWkBrJiIBExdsQzxKXmaVly+0lHOV4KmFjm3jKZtBaCMYkREuSErqxMuXrThyLFp2OG1BIuX&#10;LG/yXxkjSzgkdZocU3JavsLNsZOvwGfPF6ip/50A+n/Jtj9GbPwHD0BQ0uIViOzZC4n9ByBxzDgc&#10;zS3HjdscYfF7XKw9hnNyHLdYIi+6IVB3wcMb16+9/ADcPI6On76ufYASkzOfCfzwSzH5zbvofS0F&#10;Hc5EoW3pbvQq8sPY4mBsOJiDS394A599/S/L535f0Ut05pPr6HG7Bzpe7Yi2F9rCdsaGLke6YlTJ&#10;GLzx+af47Kt/Wj73h8p+AXhgcXhC+uCTf2KD8y20a3cAnTofRLdup+WzewrvfPgt8GMvq8XyCclc&#10;3H8FoYeo6dzch59fJgCZ4ufCFhyeph6V/dHfryP03sB4LFqyWiAkp7kT9HbPAIUfU7yfXZDXOLqo&#10;6Zhg9V0giGm6GTMXqr/HCn54PyNQ9CRZAU9rmY0LmVJrDT80arN3EQGJJeysbKOXiCC3SSCGKT6m&#10;tGbNWSKgk4g9/jH6mOUrnLBjZ1ALAKLnh80OWfLv4RWgsMT5X7379MOwEWPk70t1IvmIEaPgs9tf&#10;wYZAYx/hYXm4jroQoGFkh0ZnrQAzAYiRGvmbYZTmENQKpAj4aGWYQAyHYMYnZunzzMiQPrcZdjjT&#10;637kx7w/K5vVU0UKQIXF2airX4vyioUCPPORkDgPiUnz5W+VKC6vR0zsXKRnLEBh0VyUlAxCdU1n&#10;HDnSHuWVO9QzxL5DTJ1VVrYVcJkNpw0O8p4labrHMD8bAGSU1tfBzcMXoeGJ8nsj3Nx9NVqjDRCb&#10;4IfpNAIQI0Ks1trm5q1/N5sgMnpkAhAfz7+NHDVOFvtNGDBwiMDAXAUgZ7keA3cHI1MgpUTAqWST&#10;G84OGorTsrCz6okl4FWigs5dkDttJlKS87SjNSvZaHym8ZsVcjQnM+LDijkTgPg7AShIYIymZUbE&#10;aiKTcVIgipBTPaAP3DfMxjz/tUieMkLBiLrUsSPK3TzgFuKC6uAwHEzOxYbV67BvXxQOHr4sMO0s&#10;11iMHFM10rIqERkdJ6A7DVeutMPzz7fHuXNtBaaXy+ufk/e7WiNvnJHGUnoTgC5eeRH7Qj+Rz/0X&#10;GD/h/5F/LD6T/9hf0uGo9gDE1gzePoE4WX0EB9MKmmHlxq1XcHy9k6bHznZoi2tyvm4KAB2ZNBVn&#10;KhpbgM3j6sSZm9i42a0ZgFov4E9aH379D+z7zXkMPZOIDaeLseVEMUru3bR87JMQv4SvfvoC+tzt&#10;i87XO6PDxQ5oe0oASD4fixqX4fVPPrZ83pOSfum3XhSeoLhY1hx4T/6ZOw6brVZ0GAMGVOHk2Xcs&#10;F7eHymqxfIL6FYJayf58NMnqvD1RWb3vFrK6zr63zM+Anfi5sHGiuhXcPI4YJVnntF0bFiamlimo&#10;EIDcPQMfACCmzZgao2na3SsQYZEZjw1BbJpI74wl/OxPB7s5s3licHiyJfC0lv++OF0oua8EH/p7&#10;2KOI3aYZsSGwENZoeObfCEYeO/epp4lwwzEJi5c5KgBRTA1ucPbQaBFBx1+2RQCid8WohnNRrxAB&#10;iLPDeg6ZhGET5mLU6AmaCiMAefv4K8jcByB6fGj2NXw8BBgCUlZOscBGQUsAkvv5NxOA+HtyKofj&#10;FQsUpCI6Ns0AopwSNUorBNnBjpVy8qvAoXgEElZi0cujvhK5LShu0IouwgsXdqa9WAlWUsHRFxHy&#10;Wu6iRSgsHIaaGsM4TQAqKWHqrCPcd4xGXEKIHFehQpCmx+S2QGCLkR5WYSUk5WsJvZOzm5y37RrF&#10;IQCxpxDTago2ch8jPuz5Q8iJjEmT98BJIx72ESCqX/+B2ixxaP9B2DRnMXYuXYu0WfNRMX0ODo2f&#10;hHN9+6FRHpPTbwD85DHZXbqhqG1bZPXoidSVjjoPjCXqnEvGqfdMfx1oPCf7eFa7XTMaRJNyw6EL&#10;AioXUVt/BqyG8/OPkOeV6e9MEVbs8EXlRldsXb0QvYp84OM0Bye6dNaoECfO35bblzp3xstduuCl&#10;nr1wd+ZclE6cjDyP3ThYe0obRO4NjJb9qJTjojl+r0bnbtxoi5de6qR+oPLK+ahrPC3vm5GGZD+l&#10;qdNmCQDlKdicPvcSOAG+Q4f/H3r1+n/h4Ph3pGa8g3OXHgQgD8/dD8DK+cYaXMzwRHFHGy5P6yj7&#10;31Y9TcdmzsPZ2uMPPP5xdFIAaJOLuw6JbL14Pw2999XfUfWHl5D9wlV8/oQjPVZ66U9vYsHLS9D5&#10;amd0PNcRbQ+1RZvqNrAVCQAdFgD67OcNQH9462/Ys/dFdOveKPBTLarEkKHVOH76I2NRlcc8lqwW&#10;zCcqu8XeCgj+02R/PkRPNepjyup9t5PV9fWDZX4G7MTPhY2pIyu4+TbRC0QjMaMjhJ8WACSAYw9A&#10;pugLYt8dVk/pRPbH7ANEMzN9N63hh+MwvHYZ0Rqmo6xgx0rcZ0ZtvHxCdUaZq8degZSt2sOIkSpO&#10;dyfcmZEhP9k2/04g4u9rHDdr80MTgChOp+cxscPzlq3eah7nuAyan1lyzy7RTJ2xoWLbZYnouiwC&#10;Q6fQazUaI0aOhpe3v6a4aHY2oz8EoswcA3xMpcp/8ckpOfr3ZsnzCourVUUlxq2RThOQEfAxoYcp&#10;MUaHCFStgUdHbdj9zhJ3liSzSotRIHPkBRd1lroTgFjqzkXdGKBKs3MtCksbNJJTUl6GqupM1NUZ&#10;PYd4S89QVhbL7zvLz6MEmjYJUO2TBTtcjp3QVY2Y+Cyd+p6WEY7qujjs8Fog2isLPQGOXieqUm85&#10;68tBgIDNCtkVmgs9u5JHx2W0ACD+3LdbDwTMW4ytXbvhgEBOtUDO0cFD0ThyDErGTkC2iwdS5HUC&#10;BG4XjJuMGPlb2tARSN7khuTYDPUXEX4IaARAemwoHjt/Jwjy/JSUN2qKjCmoxJQCgf49esuuzDxX&#10;BDdua+7K1ZjguxlhLitwsmsXbTbIVBtTSbc7dcKdrl1xq1s33O7RQ3VyzDic9A5E8KLliN/opgCU&#10;miHHlrFNIfPMmTa4e7czKirayHs+GpW1dc1VaxEaAZqFpCYAYrTHP/AzTJnyf6Nrt/8PPXr+vwKZ&#10;f8PhYy3N0ASgra6eD8JKVR4qN3VF1aS2eHFXd1xY2BEHB7XBiZ0euHrp+Qce/zg6efaWwOyOZwZA&#10;z1KvfvkuXH7vik7nOqFtXVt0q+6OmYfmYumhlVhavxL+50Lxx8//ZPncJyX90rdaGJ6Q8gvfQr9+&#10;R5rgp0SUh44dK+Drd8+66uthslown7jsFn0rKPhPkt25MODnPwyA2MDQCnAepfCoLPmy8lbfC8Gm&#10;NQCxB09r+DEVHV+glVebt3kLVGyR/xqi5P5HR4IYYZq/4MEeQIQKztdiZ+ZHVXy1FpsqLlnuKMew&#10;S0Fo2fJ1CmW7fMN1WKoJPhQjQIQd9jjiz7yPabBNLl4tAMiEIPcdgRpBYiRi5uxF8jwPrUgzAGi7&#10;QNZa2LYcg82pAh0W7EOvIRMxUhbhXT4BCkBGg0MTgMoVYAg+uYwEiWhoJgSZ8EPIKS0/gMrqQ6iq&#10;MVRRdRBllaKKBv1bSVmd3tKToybrIkISmxXWCDAZ4vgLewDidg2/EO83BpQy4kNjL8diMD3FRZ7p&#10;H634ksexMosQwMnw7JFT13BGS+cZ/THAh32HDCUl2eQ1uqK6ug8OHRog++qC2rptiI3fAneP9Sgs&#10;HIvGxn4oKuqMuHgXjfbcByCmwpjqK8LyVesEgPL172GRyRoh4fgKowrMACCO1BjYvj2Od+uOSgGM&#10;mt59kT5+MsLnL0W8bwgSQuNl37K1CaL37hAsZdWZbCfR3RvJidlNgFWu0Sq+Lge+MurDKis2Q2SU&#10;jBVbhvHbOA/8neBBozWr+xhBM0ziB+SzUgCnuYsRN206GmfPwpmOHdVgzWnyZ0SnZR8ZEWpo2xaV&#10;It6ekPtu9O6DqwJD5/v0Re52b6Rmyucu2Q9Z2f20Mq+mph3S0mzIyFwor2UAGvdpf2SKAUCpBgCd&#10;OvcS/Pw/F4B8Bz0Ffrp0/f+wYNG/UVX7+xZpMJrGmZYioFy9+zxOPl+Eo/cScfHaJVTF++LYpna4&#10;69sZz3t3wcUt7XEqaiMuX7yBG4XVuHHlxQcg51E6de62wJbXLxKArn/xkvb18buxD3suBSHqWhKu&#10;/PEeXv34Xbz60bt449NPZAF6ulEo/dK3WhiegF57/S9yndxqgp8iUYYoHgFB13HyzMfG4iqPe2xZ&#10;LZpPXHaLvxUY/NJlf/yi+/DzHwZA9LxYQc6jtEMAx8MzSA3S/N0EIP5OAOLfreDHFFNi9Bzt2Bms&#10;KaEdOxkxejgEBYenaAm+PfxwKCqrq5i2orn6UVVf9uJjOaaDYzVmz12C9c4EnzAEhSRqqssefihO&#10;nV+xxhm+/tEKYrxvzrxlcvyBDwAQxb5CPH42bZwxa4FGggg/1PoN2xWeFIDWlcO2Ih3dZu/AqLFT&#10;4LM7UIGHAKRgoxB0P71F+DEN0EyH8W9UcUktyisbVBVVjaiuPYKauiOymIkUhhpV5QpE9QIndpLf&#10;+Zqu8l/+shVrsHTZKqx1cBKI89EUGmGpSECJ5mQupJQ27GNajFAkPxsRkAPIKTBGYph/IxgwQlRW&#10;6SNg0xOxsROQmuGN0HB2vHaWhc5LjnWngIULkpNZTdZeFvD2KC3tLj/3xIkTbdU7xOhRUVEvFBSu&#10;aAFArCZLSS/WjtEEIEZ52OXZeZObvA6N3wb8ULt89mFAh47w6dgZ6wcNhcei5diywRXOIu0BlFyg&#10;VWCxAkCcC8ZtJiblyD7mKvxQZqdqlvTXH2LzwyvqyeGg2Jr6M2qGZoqQ8MNIFhW6P0nL/VlazxQZ&#10;xXNSKDCVN3UWjgnY1Is4N4xjM9JF9B2x4or3sQtzmqhIdLJNG61Ie15A6EUBplKB5rSscoG2WETH&#10;TENEhFEFFhZmw5Zty/Q9YFSO7wlbChgAlKtgc+b8i/K+vI7jp19BSPgnCAv/WADyjzh26pUHAMhh&#10;wxoceT4WVS+tReHLo5H7Yj8cvhuLqzfv4bBLG1zwaI9b3h1xa1d7HAuYhrOHD+HM0lW4kl6AVzZt&#10;wwsbXHB1kysuZ5dYgo+p0+fvwE2AMzHllwdAHGnx6Tf/wCdf/Zfqs6//IV/0z3ieGGW1MHxPffz5&#10;v+QfyFfl+/CefA5fR89eBzTqY7OlICnlrny/vIKPv/hvfP7Vd4j+mLJaNJ+SmiHAChJ+qTKPuUnP&#10;DHxMWb3ndrK63n6wzM+Anfi5sHFhbw04DxNNz5zZRfMw00+8z4QfE4DcBIDof7ECn9ZiNChAoGGB&#10;wAIruAgoViBE3w3BwYQfjrnY5LIT2wVOwiMzHoAcU4QiAg+rvnz3Rqqvxxw/weiMj1+kGqKtwIdi&#10;GT+hhaBG+KFviZ2v6dthKs8KgCifPZEa6WGzSDP9RdGkzcZ7NpejsDkUw7YyUyGo7+xt2L03WFNZ&#10;BBzeml4eRntS0/P0Por+HwKQ/l37A5U1R3iKSzmT60Az8JgAVFN31ICimsOoqD6kfzOhicA1bvwk&#10;dO3aHX369FMNGDgIw0eMwrBhIzF+wmRskf/Mk1ILFAAIOIwCcXHV9BcXdJFGPWSxtQcAUyVlubLw&#10;l6rXhyMtdu8JUz+NGprz6GNJQlFJqoDGciQkdEJWdhtUVBiRI/qHOLOsoKCdgNESgR+W8lfr63BS&#10;Og3SjASx4/Fmlx3ypeypMMSIkCnO9Ro2dAQWz12IyVNna0sFDkJdv2GbXCMZCj9UVGwWdDq8w0Y9&#10;XoWftEJRgUJVSVYpyuQcHBToaRD4YfVXzYEzcs6NdCBBkOeCfih2dyb47NgZIPtTppEfjRTJOcpm&#10;c8UJUxAnMFbgE4jChCxkR6UgOzIZpSscFHwIQxyiWiyi2Zg6JmKE6AUBoIt9+yHJwxdp+xNweNFs&#10;XJ7cFpfK2+L8+bZoONhV9iFeU5FF8h6xo/U0OwAyRdi5cMWQ/f3nr18XXUXW+eVIuzYYhb8ZgpyX&#10;eyDzhW5IZZrtzjZcunMVxQ4Ca042nHa14ZqnwFxgJ+QcHYy0BZ1wcshAvNy9O34jutGnLy757sON&#10;W69Zwg919uJz8s+CrzZCbL14/6ofLv3St1oYvqPe/fC/ERH5PsaMvY7Oneswf0GdfKbvokfPIqxd&#10;ewgnTr+NT//0L32s1eL2WLJaNJ+iWgCBFTD8kmR3rM8UekxZvd9Nan2tPTGZ13+T7D8XNqZnWoOO&#10;leIFfhgtos+FM7x4nz38UFFxRgSIIyOsgMdKjAbRG8Q004pVG+Q1EjSVZg9CNBkzrcRGh/Qsscx+&#10;09adGhlqDTxMhYVFpms1FnsXsfSc1VYcS7Fq9UaN9rCKi52rraDHFKu+trjtxoaNOzQtRvih6A3i&#10;IspIT2vw4X1sxMh5Z5xuP3veEgU3RoF4nmnUZmNEm3MdbEsTDC1LRtc1Kdgemi+LeCmCiwSsSsKx&#10;rzwCyQU5SE7PlcU3XyM12fml2FcYBf+SUOwrjpAFl/17aqBl7BygWlipEEQY4n1GCoygcxCV1QQh&#10;RoeOapRIYUjgiAA0a/YCTJsxB0MEeOhJWrvWSSNSS+Q/+VGjxmL06HHaF4rg5+lFs3aNVjnRBFxW&#10;JXBVf1YhgCkxLrqM/qiaPDKc7k5lCeywUSEjNQQTGq21W7SAEQGGMLQvxA97/XsiPd2G2lrDO8T0&#10;WXY2PUQ9BIA2yfOyFKzimsre2SOIA0s52oIzwRSAsg34YcUY02KTpszE4iWrFExZteggMExzdWsA&#10;Wi6AumWbV1PkJ78JgjgLrBiXO3fB5d79cFggrjo8AeVBUSiNSEZJXjWqq08IeJzTcniWwCsAJeZq&#10;xRZhjREiRo4oAtLK5Q5Yt9ZZ3h/jnJlG8OzscqSNmYCM3n1xlMZoUYVAD3vxUAQizug620PO0bK1&#10;KHDzxuk5k3Alug3u3G6LF17ogEuX2qKmth9qGk7p5H36qqZNfxCArHTm8lXk31yAnOeHIvO5vki/&#10;0xOpt7oj5WY3JF/vgoSrnRBzvjMiT3ZDolM7ZK5qh8K1bdCwqQ3yfNshuLAdQsraoXphO1zv1BH3&#10;unTBbQG20zPn4lLjWUv4oc5deh5eu/bK+f4VgJ6GfigAvf/xv3Dj9l8wefIL6NjxhPzTelK+BwSW&#10;L34MX787eO6Fz/DJ5/+URfbfzc+xWuQeS1YL51NVSzBQWcHDz11Nx3Y/4vOMAcjqvW6S/bX2xGVe&#10;/02y/1zYPHeFPAA7rcVePwSPbW57dIHnfa3hxwCgPAOAvENaQM7jyICnvVjtsBle3sEKMiYEGabl&#10;jVruzjEX6ze4YW8Qy+kN6DEjM3v8o+AmcMT+Lvwvn00YCVUEEEasWIkWJrd8HUZ2rMCHYkSIpfDs&#10;3+PlHdoMP9SegBjMmLXQAn4EuOSxbK7I6q/RYyfpoE12f6YfiCXyDuu3YrnsT4c1mei4YB/6zduB&#10;DhOd0H3mNjjvTkJSTgGGlA9Dl+quaH+wPRZVLYNTuQu8y/yRUJCF3SWB6HWoN2zHbWh3oD2CSiKR&#10;K+BD0zP9PYwe0d9TVFIrP1foLaNEjBAVl9ZpxIdeISNNdlQg6Iiaotc6OGuFFUvTN7mwmm2dHON8&#10;nXg/adJ0rFjpqGIpOeeY0azKRV0jDM3A03Bfapa2lwFCTMfs3hMi/zGGyf4R2g5o1IQQRO8M98Fn&#10;jx9Cw8ajsbGrwk9Kig2Jid2QlCQLcHI3AaNhAkF7NRrFBn87BMhSBXiS0goFkh0FsIJbApC8zvIV&#10;DgI9qzB7zkLZ951qVOcojq1uPgIHOc0AFBmTpe8VR3GYAJSakIWM2DRROk61bYvzAh+mLvJ24BAc&#10;dXbF4V0BOBIYgYOHL6H2wBlwhEfo/mRECWBxMCnL5s1u0RwbsmLVeqx13KwT9OmjyuOMMY2Yyfso&#10;0Jbu5ILDHTrgQqdOaBAIypfXTpXXY1QoTlQiv7OhokaGFtpwtNSGy5fb4JVXuuD8+Q4oKuqC8tIY&#10;lMp5SAxLwPzJ05GakmMJPfY6cv4Qso94IfPINgSWDYNPcQcE1HREQF1b7DvYFqFH2iHm0ESk1rsi&#10;p8AdFRGuyPdZiFz3qcjPckd8mTtSYtejtk93nGDaTvadlW2nR47GqayHp8EuXH4BPr775HrMbfEF&#10;9VPVZ9/8QweWfvA151o923TW99F3AaA/vv93AZ5/6M+ff/k/eO/D/5bP+4cYPPgKBg0+LqB65YHn&#10;WMlqoXtsWS2gz0T3QeFnD0Ktj0X0o8CP1ftrJ6tr58np4fBD2Viy3hp4Woul8oya0NwcE1/wAPiY&#10;MgHI63sAEBUVmycLWDjWrXfV12MUhtEgRk/WOhiT29X07BehMMLUGCM6W912q6F6uSxeHFS6TgCJ&#10;USKCCfed4GMqNMLoGcT01MPgh80hmZKjV8hMfZliz6S581e0gB+KUS+OAmEka9nKdQpyTLMRfBht&#10;4vYMGNqAmQ4+GD1nPcaNn4oePXph1Ohx2BccIQtKCTyyvLEtewcGpQzGwLzB6FveH0MqhmJG2WwM&#10;ODQIbY62ge2YDbajNowpGY/o0uQmwKmVRbdSDc00N9PkzJ/pG+LPjAiZqTIjBWakySKjk9TrQVBQ&#10;D4/6ehqQlFqoQ0u5KHnuDIDrdh85Z+46BZ+RlDSBpbKYNBTlGv17WkCQHfTYi9Dk6xcG/8DIptcz&#10;jNWGwbpOoywcTeEftAs1tYuQm9sPkZEDkJbhjXSVj0BNhDzXKIf33OkPd889CjxMWS1b7oiw/UkK&#10;PoQpQhBBad78pQLvuzBh4lR5nwIFjJdj7brNmp6K4wiMZI6DKURsmLyPC5cjUyAtV2CGqtm4DSfm&#10;LsDxWfNQILBxQnSc0CE6LGJHZ5qqa6fMxMHd+3RIKr0+rMAKCIqWz0RWM/g8CECbtDqssua4pscI&#10;gRoVk/fBx3kbSoaOwBm5Nur79kfogP7YNawf4tu1RZyAxYWmhoocUlo5WZRkdOl+8cUu4EywjGTZ&#10;L9eBuLBgKY6xCWLvPjiQlGUJPQ/Tdj9HrPUYg/jaNQguHwv/sgHwLe2IwuN7ce32KwouN26/hrMn&#10;zuLEwYPNMHP1wl3ULFyiPqaDojOyv2dHjMLZRwDQxasvwS8gTK6Bnz4Avfv1l6j56Ch8fuePnDfK&#10;8MFX31g+7qekxwWgt9/7h3zmryMu8QW89e5/4eSZPyMk7HVMmXoBI0fWyWfv5eYU17fJarH7TrJa&#10;TJ+RWoCDFVz8VGW/33b6UcCHsnpf7WR13TxRmdd+k1p/LmwEFivosRfBh34bRmmswMeUAUB7tLzc&#10;CnAeR+oL2peooEOQYeNEQtqy5VwwXASMdmtEh7PI1ghkaM8eAQzCCl+XaTqCSmvwuQ9A6fpYygqA&#10;WOnFvkKMMtmnvkyxRH7xModm8DFNz4xQcZ9YSca5aUzR0WRNeOM5YUNENlYkAG3c4qXN+Hr36Y9u&#10;3brreIaw8Fg1NbOLM0vhQ7KiEJwdiV1Z/licuRyj88eiU2ln2CoM+LEdsaFdXjtMLZiBkOIoZJeU&#10;KvAQhIzqLg4iLW0CIblPbglAjBYpMJXX623gvgg4yEJMP46WTctCTD+LRnfKmMZqEDhpkL/VIS2r&#10;AosWr9KhlelzF+Hw8FECCK6oFlAozyxVX5A5B4zPL5bnm9ug+Bp+AfvBRoWEIQUuQlATCHE46jqn&#10;bQpIBft9EbJlEfaH+Sgs8fFMvRnPY2+iOmxy2aERIFZosQs0zcv06hgDU41GibydMXO+zsNi36Wd&#10;PvsEYJdiJSM9Lp4oEoAqdvNGsQBelUDJCQGF88NH4qToyDCR/H5EQKNx4GDEy2JeL2JzRC7uZYOG&#10;oHT2ApR7B6FMIKqi+pg2PyTQ5BfVY29ApFaAtQYgVpGxXN/BcbP2FGK6jDO/zAgQK8h2bPdGVnA0&#10;GlIKsGvZGsxeOA/LwwUMe3bHIdmfcwJABIuDotwuNqRvtyEvT4DsQFutsEvfasPFnjbcoWlaHn9N&#10;bk9678X5szcsYcdKDo4bsXTFapy5ehHHLh5G6dF4JNZsxrFLR3DjjtER+mGq3Oyq0SqauPPatceh&#10;lWtx/dR1y8dSl6+/LJ+nKPW7tf6S+qmIA0xvff4bRL6ZiJHXRmPWlXlIeyUf7//5a8vH/5T0OAD0&#10;+Zf/Rmz8G+jYsQQDBtTKd8Pv5Z+0a5g0+TQ8vWj6/wM+/NSIDH0XWS18jyWrBfWZ6T4wKERYwcZP&#10;Ueb+Nu37g7I61qcoq/dVZHWdPBU1XftWnwnKtmWbjyX0mCJUsN8PU1JW0GMvNizkYr/zBwAQZVSJ&#10;ZWtHaZapL1yyWo3L9N4wfUEjMWGIkZzde6PUFP0o6LEXIWfTlp3a+6c1/FA+flGYu2C5RpZaR38o&#10;VoVxn5ojPzv3KdQ4u3jppHw12K7fqpBDczejVT57wrFFgGvi5Bn6WMIRR2lwJEaXLl11TEF0bIoC&#10;EHv/2CsrrwSxaWnwzPbFoLIhsJU3AVCJKF0gKKMdBucMhU9BgFZtmR4girPBCotrUVBE0DDgiCL4&#10;0CzNn/38Q7BxszsycypRLgt247rNOCIL3zG5PbZ+M44KHB2jHDbiyJoNSBo5BjE79yJ73CTUyeJ7&#10;uFNnHBZIqJ+3CFVbPVEmEMO0Fo3SCkPljbq4E3ASkvN1Wvu+kDj1pSQk52mkhlGn0orDOn3dcf0W&#10;TW3lLliGxO49UDB/McoEBjQ1pHBQo1EmmntpYibQEHQ4KoIARBjiNglbvOWE/QkCmOERSQJA47HN&#10;1VsBiCNNIhauwOmhw3GqZy8c6tETdfJeVAkolA4eitKVjihY4YBMUcqKtUjy9EV827bqw8mWx+RN&#10;nIKK/QmoFBArl2OsYDfoxvOaAmNaixExjtmIic+2AKATCkD0JpVXHjXM5CUHmwGIvqXtHr5alk9v&#10;laO8F4uXr0FsVhFO9+2L8x074owAEL1ATIFliaIn2hCx16bm8aoqG4pc52m06qy8R9dlv58TCDo0&#10;aSpO159UuLmWXYLrnrtxOSQKl05cfgB+KAdHZ6xavb4ZUq7eehmXbtzF9TsPNzObOirXXpXXHlQ4&#10;zkfVzt04UVDVwgR9KzwO1739cSUqWX+/cuMVnVqflvHTBCCmuULejsLi51dg4MlBcDjrhDNvX8cH&#10;X36jf7N6zk9JxkLABaHVAmGn/KJ3MHDgWdhshWjTplL+OTuOqdPY4PMNvPXuXwWQHi/y01pWC+Bj&#10;y2pRfWYyoMEeKlRW4PFjqtX+tQQee1kd41OU1fspsrpGnpqarn2rzwRl4/BTK/AxZ3zR0MtKKivg&#10;aS2OuGBEicNDrcDmUSL02IupKm5r4pSZGDR4mM5wWssu0gJF3C/CiBXgfJsY4WF0ieXzreGH6S/C&#10;FSGnNfiYYuTIcd02jfww1afws9lT54Qx+jNk6CjtS7ROS94dmyvAKM4GYzdpF1cfTJw0Ux47QgFo&#10;4aJlYNNBs7TdGHtxXxyI6pcTiqEHhxvpLypWFNekeBvWZ23SCBCjPQbo1AlQZAgIMdJzACXyu5EC&#10;q1cvEM3RxaUH4OcXLMcRgMzIZJROmYFDbdrimCya9G+cFnEeFv0uF0SXKP5t+CgcEXhjeTYXYKY5&#10;VO07oE6Aonr2AhTEZcixGKXzWrUlKt29D4cFLo7LcZcI0G5ctkbOpYtWablt343tIgeHzYiKTkfu&#10;jLkolW0yzXRIztGBiVNRtXaDEanKIwxVayXX3sBITXX57g2V92Id2KjQGJpqiGMgxshrhUUkavpu&#10;pbxfnAq/XABoj4Buhrx2xo49yPIJQqDDJjjJOYj3D5f3w6wCa1J6IbL9QpDctRuyBMgKBayY6mI0&#10;p47mZwEbDkHlPDB6ekoE6PaFxmkq8QEAqjmB1WucsN55qz5fI25lphG6SsGQKbvwqBQFyXUCSqsE&#10;mAh0DTt81RdECGoQEEvu1QubXR0wK3or0gP74dblNnj++bY4e2IU6tcJEMn543vE97B29FicqjuG&#10;iyev4u6w4XhRnn9DIPPcLr9m6LlcVI3L1Udw6co9+SfDGWtkP2/c+Z3KhJfH1bVr93DUZxSupbvi&#10;zrlTeD5rO85vXoorArXPyfVzW17/Qu++uCjX4aVrLyMgKPJHjQDxC/PmZ6+g7L365t+prW+5Y9XL&#10;Dmh7pi3GNIxH7atH8buPP3zg+T91mYuBeVymuDgePvYxRow8J/BzUFQpKpB/Og/g1nOfPPD47yOr&#10;hfCxZbW4PnMZENEaNlRWUPK0ZPX6TboPOvayOpanLKv30E5W18cTl931bvVZMGVjHxwrAAqLyNQU&#10;FM3PVrBjJROAOPbBCnKsRI8PGyuyKzT9NZw8P3/BCkyZOkd76fC/dc7LYlUV++owMkMjsxXcPI4Y&#10;LWL/IMJLawBiB2v6eKwiP6a4f9QuHy64G9TbQ2M0U28r5blrBY7YXdqsajPhh60BmIIZJYsxq8sI&#10;QFOmzlYAWuuwQRb1+719ONiUVV+GypAp/62n5uRjTdV6DGocgj55/TAwahAcU5wRk5uKuPx0pBcW&#10;aprLTHkRgKJjU+W/uiqNJGRklWgfIPp+WP1FM3SxLK7b3b3V9JuVWYKcxBzkx2WiMD4LxQk5omzE&#10;9h+IeFESb3v2RqQsvKmyaOV07IQ8WVSZCmJlEiMj9Mjkde6M3H4DkbN5O3IERBixMSIbAkAePtrt&#10;WP0zAlpVsq0q2U5Np86o7dwF9V264aCIaajTHeRv8jh6bAhXjHYQsOr79EP5CgfkRsj7uMoJ+wUS&#10;6PlhdRkru3Rchfyu6S8RJ6uPmzBFjjEcU6fP0flsCxevlPfZGQF79yMhPkeAo0Dl40ugZV8hwwCd&#10;kibQk8eRE+UKQOUCPFV51XretMdR1VEj6nPkssKPAUCXFIDYKJHpr5z8WmsAEphb57RFAYil8Tw/&#10;BgBVy77kYqdAKaNXrB5zct6GNWs3aoqyIjYDR+S9ODlkGI7JPwYpq5djblU0gjbNw0n3jrh6lkbo&#10;jrh1qyMqU2zIGWlDhpy7RJ7LsBgc3eGDc4OH4GrbtrgjeqFDB1xbuRbnT11TADq0Zj1O9xuAy4mZ&#10;uD5AbvsIoAwbgXN79llCzqNEf9DBeC80bu2Mu/uG4jdBvXFzRSdc6tYWt+S177Vvj0vy/p8Kj5PX&#10;fklgdv+PBkD80nzu899jyQvLEfi7MPzuyw9Q+9FRzHt5Mbpe7IpxxydgceUK/O7TD/DFU25a+LT0&#10;MAB67sWv5bq/gbZtOcaiRlQqykXXrsUICbvzwOO/r6wWw8eW1UL7TGUFFxYgYgUt31dW22+S1b48&#10;KKvjeIqyet+aZHU9PDXZX+siq8+CKRthwB58GPlhKslpo4d2euZ9VrBjpUgBDAOA9reCHCOqQ38P&#10;fUTcPkvpGTFhGoseHhpTGSEhgDCtxN49/DsBY9lKJ/Xl0PvDxolM2/H5j5Pyai2Clk5vl22b4MPI&#10;D6vbWDXGfbcCH1M8X+znQ5Oz08btOiaDXiF2l56/aKXCD+eK0ZDN4yL88DxyCCpTMIxkrZNjYjps&#10;3vzlCkCO6zYq6FAEIHp37AGIoyx4X3Z+CdLzChESGY/cIrk/vxRJKTnq66EBmimwHFmwCUF8bnqG&#10;AUW8L6+A3h+mxgwIKhcI4s9rBL6CQ2N18TVGJ9ADZBih1bicI9vMkYU5uwq7d4dg+rRZCAmORs64&#10;SciytUGGLGRpnTohfcRoZEydiSwXd+SmFiAnt9Lw6xQdkMW9RkCsDpn7opAyYw5SRSlTZiCNj58+&#10;G9nTZiJHfs8VFYiKRCU9e2mEqVxEoy8jGRXt2hkaOBhF4yfBSYCGA1AJQDRqb922C2lsgmhWgYkC&#10;90Vj+oy5WLpsjby/yzT1yOnyrBTcH5XeDD+UtwDQRpft9wFIoEd7G8n+p2QUaZqO54UAQ/CpqDmu&#10;/h1OhjervDgQ1eiOfVgrzAhC/BvVwBlhDWc1PbZy9XqsFNgqKjmonh96pnieCmT7icl52L0nVPap&#10;CYA2ugoAOavHKlYAdbfPPmRnyGdVrokltWlYE+2C2nF9cCi+DU6fsgkAdcaVKx1RkGpD8py22N+2&#10;HTzbtEFZYhbqw2PRKNDBCB/TY7cEQs4LcDYGR+LS5edwPKcMDUtX4pzA6XOcRybioNNL23Y0T4L/&#10;Lrp47gpKN/fCtZ2yvd1dcHlJR5zo3Eb7GRGCrsi2S0eP055Efv6hP0oVGBsVvvf1V/B4zRvtrrTD&#10;+BsTMeOF2eh6uRtmXp4Dn8sB+PSrfzy1Se3PUvYAxEXyd3/4G7a5PY82bdjIsEJu89ChQ5YoDQMG&#10;yndO7qstF5cfKKvF8bFltej+KLKCDWtQ+SGyeo1vl9X+PiNZvWciq+vgqcm8xptk9Rmwl23N2k0t&#10;ACgyJlcrqCiWoVuBzsNEwCAA+eyJaAYf3seIChse7vQJg4vACweOEnTol2HZOHsLsSEjH8vXZENF&#10;fwEJenVYXr5i9UawASMjRQQUGo7ZU8eAmPTvBELs47N85Qb1DpkARIBh9IbT3q2gxxT7DjGtNWv2&#10;YjVgszyfz6U42oNRH/7MdNiipWsVlGiCpv9nxuyFCj+caTZh0nSMHTcZ4ydMk/+yuikAGd2eDQjK&#10;yCrSW72PAKS3bJLIL6QSNQnnFzFiUC6LZTYKioyxFQpJuWUgDKUJ/BBsCEV8bKGWx9MIbUBQiai4&#10;vBbTts7C7qxgJBTnIqOkTIDJMEDTwEwASijOR3yxAEFBifptuGjHJWYjd9Y8JAikpCxYikyBnuyY&#10;NDUmExC0KaA81+h+zP5Ah41BqrKAa3pIbo0KMBHL4FtEQJqGowq0ZMoiSWV074m0vv2RsXYD0im/&#10;UAQERcl/revlWsnUSI+Hp59GsloDEO9bvtJR019Mb44ZO1HgdL1chzvlOPJaAJC7517tUZScVqQA&#10;ZKTA2AixUGCoSPeL+0wQoXenvMrw7/B80QBNKFIwqj6OrLxquXZj9NgJMbyP54P+Jabx6FdiFRg7&#10;SfMxBCmeB54/vh6r5WLjs9UkvXEzKwid9RwyPebj5oPa7bvgWZiMoUf3Y03UZlSO74fKoDY4UGcT&#10;+GmPqqq2SE/vjMTgBQhdvAKzBw5BcrJRBp8zvKcCJcGSPq7qPn1xYG8orsWk4I6XL27u8MEFgpHo&#10;ZocOuCO35xYswfnGM5aQ8yhdu3QDh3cNx7FtbXFxe3scm9kWlR1sqJXXZjXdRQGgqsnTcOHKCwJ9&#10;wc8cgOjfOfLROQT9YT/aXWuHdhfboc3ZNuh2rDu2Xd6Bm+++IovRvy2f+3OVuTi89/E/5R+o32P4&#10;iCMCOxWiAixeUoeIqOvyj8V1+V55svDTWlaL5WPJavH90dUaRJ6lrPbnGcnq/WmS1Xv+dNQSeiir&#10;695KNqZpTPhhOor+HXpg2GPHCnIeJabACCrmkFH2xdni6qPeHVZrsa8OB4KybJ1REaajCDuEHlPc&#10;B50VJvBDMzUjRssEWJiyug8xSQochCgCFbs5Py4EEVDYDI+RGxOAtrnvUeMyf7YCH95PgzP9P+ME&#10;XFYKNDLKY8IPQYjbpAGcgMWU2Nz5y3V+2K7doQpL7B00cvQELF2+HiNGjVP/zwBZlNiBed36jQo/&#10;hBvO/mJzQoKP0fWY9zMi1PR3eVzY/kSFGpa4JyRlKRzFJWTIl1muAGyqmp/TM4uQll6oAJSdy7Ea&#10;xgwwA4LYzbkOBeVV6BnVE6NqxmJS7TQ41co5qExAeE0y8ssPIKEsDxMbpqmWV66Ds5e7vL97waaG&#10;BfsTkOkXjFwBAy3hLjAqtAg0ND0bRmiOwzBuubATHjhIld4gPlbTY7KtbMKPApAJQVVIW7oKkb37&#10;In7IMKTv8ke6b7B6YEwxXbVq9Qat/mLVF/sXcSo8AciEH8pHFlXOmOI0eHZ5Hj5yjAC1QPcWrxbw&#10;Qzms52y6MAN6mgCIaTDCjwlA9DKZKT3KPA6eEzVn6zHXy7Wcq1Epps94fnhOmDKrFhhiI8Q1Dhvh&#10;sG4z6g6eV6Di+eHxMxrEIa+MADG6xSjT5i07FIAYTcrNLEXmhCm41L8/ShfNRJTzPKwM34D4+WNR&#10;vrotMhJtKC1tg9TUNoiLHyrnI1rPy7RpsxGdmobym4ewOF2AUuDD7CmUMX02ju3ai+sjRuGFTp2M&#10;TtMCJkw/MlJ0sW1bHB88FCfkmrr5nICNKQvgaa3rN1/GibwIlDraUL/RhoZlNuT0MNJyHP9RJXB7&#10;Qa6l85dfEPgMkvOdY/lF9bR05bN7mP7STHS+0RkdLnVA21NtYTtsw6KTS3Hr3Vctn/Nz1Cu//Qeu&#10;3vgG73zwz+ZF4s13/iZg/qaq8chbojdw6+4nmn55cJF58rJaNL+TrBbkH11WgPKkZfW6z1hW70eT&#10;rN7rp6qm69mU1fX/MNkY0SD8ED5o3uUiT6NwQkqJJeRYiZBCEGCKikNSN2x0V//LspXrsW6DqwKV&#10;b1O1FqM4hB6z23Nr0XDN6BP75xDCOH6D+0gYMiGGsMOoEmHNQeCKgOG9J6IF6DxM9OrMX7hC9teY&#10;9s5o1WpHF9C31Nr7w9+1+/W2XRqpoiZNnqUGahN+KFZ10Szu4xfRBEDRmDF7kZ5Lwh7PwxgBp2kz&#10;5msvIJbJM/LTtWtXrQRb57RJwSYzu1gBiKXwBgDJ73mcgm6AEO/n42LjMsC+PmxymJrBERUlCI9I&#10;QHQcz0mwwFCm/pxKAJLH8HFslGhKy+JFWfml6L9qIGZlzcOE/CnoXzAQ/coGoH/DQGyp3oFZDQtg&#10;O2XTxotd6rpiUNBQ7IjwM8rbZbE3St4PKvxQhB2miRgZoQk4T+4rr6JR+JhGOLjIKyA0NUDUkRpl&#10;hxQQCBH2kaDg3fvgJpCQGBwjx39/BpgpTox3dNqK+KRcBSB2gY6ISpUF/370h2KnaDcPH3Tv0Uuu&#10;k00YNny0mqcNACpsofkLl6sPxUiBFcj5E4jMLNFtUtw3HrMCXRPk8ViMXkbmMFQDjOhNcvPwVRM0&#10;j4fpLR5/aeVRBaRVa5y0EozpNEaAeN5yBH6MFFi+AF6wboN9gngMq+X4yiqP4WBaES716IGbTTo1&#10;qB+2ei7HRu+V2L17unwW58DVrQfiExYjM2uXvHYZQpLjMdVnJhwanDHrlXnod6cnXNa2w6Y1HRGw&#10;chxSgtxR4r8RZ3r21pQUK8auyi09XhzLUSLKnD4ENbWtAOhxJBB0+lADkgV8MlfaULjKhsRRst1F&#10;i1GwZh0qPX1x88qLAkD3wIHALAaw+qJ6Grrz+W+x6JWl6HanGzqcFvg5KPDDKssiG3oX9cGh356x&#10;fN7PSV989T+4dPUvcNrwOkaPuYbjJz9u/hvndH3wyT+0/L3FgvKMZLV4fidZLcw/KVnByw+R1Wv8&#10;CLJ6L0RW7/FTlVzDVrK//r9NtoWLV6vvJzgsVeGFCz6ByAp0TMUlFqmXhnO/aCblgs7p6hT73XDK&#10;OpsWEiIIMY8CHnuxjJ7gs3Gzp3Z9ZhqNAETfzy7f/Q/AjOklYiXbgkWrNZXW+jH24uOZaqP3hjBm&#10;Gpf5PEKfPQDRF8QyfPb8obZu80FAUDymC8Ts3B3WDD/c3hKBH0aimK5jNIrRoinyHzejX4SmJUsd&#10;NO1FUzdhzXmTJ7oIAHXr3kMBaL3TZmQJ/CgACfAYoy+aAEiAiADUDEhym5SSJ7f09VTIfbLgZxUh&#10;JCwOUTFpAo++GhUK3Gf0oMnMLpXfs/WxlAJQk1k6NDwW8xYuQaq8TmxuFnZk7cHGPDeMyhyPjtkd&#10;0bZMFoQGWRDkP2LbAVGeDRMKpiC2LEsgSgCI6Z+mBocUYaCMACSwo2AkIEDwKdM0WKMs7sbwVHY9&#10;zhdY4DYogpJGVjgOI9eIWO3w2qvl+Ykpxgyy1gDEv7NpIo3CBCC2SuD0dZqg7QFIx2O4+6jXatXa&#10;jQpATs5u2CJQ2zoCNH3mPE2tNQMQ02lZfD9KVMbxHNVjYjqLkGdAIM9Dg0a/eB5MAHLf4afpNI75&#10;MMUSd0aYlq90UAhiBVll7UkFIw5aJRDGJ+XJ8e3R0n3+naM5TAA66+iMG92743q3brjWpQtuCARF&#10;Oc3DsMYQTD8tx19VjQkTJghk1aC4sR67Tgdi2eXVGHVvDAa+OhB9ftMHPV/oiR7Xu6DnlW6Ydm4q&#10;5p2Zg9VB7ZHfq40azs+3aaMyI0QV8nPpvGGo2e+NC7JfN9Ly8ILfPrywwxvXRZdTcq3hp0mXLlxH&#10;XXoYDmSE4WBmGKpTw3Dh7BVcu/4Srt0wGiqeu/w80rz34kRoJN6Va/x3ASF4OSAYX3zydJoM/vGr&#10;P8HrD7vR7WR3dGjsAFuBXN9ZNrRPa49ldauQdCMb997/g+Vzfy567ff/QGz8B5g27S7atTuIkaOq&#10;cfu5L5r//qiS+Gcpq8X0sdV6cf7JygpoHkdW2/qRZfE+WL2vT116DX8/8DFlmzt/mSwcOdjqZvTv&#10;IQwRcghBhA+CC31BQcGJcN3uJ1/cGzBj5kKdc2WkoLzV28N5XZzjtcV1t/perADnUSIkERzYgDAk&#10;PE1f2xTBgUBlBTWmmFJjmo0QxvSbVUqM9xGwFi9bq8BjdIRuOeuLPh9GchjB4rnZ5OKFvQExCGV6&#10;TACJw1TpHzIBiGX57ELNCBLhh2IkbdyEqeoBohfIUW4JiYwS0RjNURxDh43CgAGDFICcNrgoAFEE&#10;oMymiA/hh+kvw98j4m0OI0QCS1mGZyhLfk9JyxeYiRfgSUdMfLret9Vtly60fG5SKoHJ8BERgHgf&#10;U2KbNrvpIkyg4MKtKSoBlPjCHHgW7DWgJ7kJgGpEmaJsGxbmL0dacbEssoaPRxsUquzTQ0bfnoeK&#10;URGRkfKi76dJAjvUlm2e2OjiLvvOGWkCeoSgJrG8fbvHbh2sSuDh74zeMGVEULEHII7A2CzbIQDR&#10;czZq1DgBUHd53/y0A7S9pgq0BgXH6GtSPH+MAlH8mfvHKM99GSk8+/s0FSi30bEZ2OO/X6M9TH0x&#10;0sMu0RRBiSZoVpwxmqRpQ4FHngs+nh2xt2xlp/IENBy+JJ8xL40WMUXWuHOvAtDVrl1xvl07XBMQ&#10;ilw7G0Pq9mH9qRKUNp7G6NET5NooQlldHdzqdqHXwd7ocrALOhzpgA7HRCc6oP3p9mh/qj06H+iM&#10;HoU9MXN3F0T0b4scAR5W8/HWebIN5wR+7jItxnL5nr1QL9fr2cFDcK9HT7wiAHZHzuslJxfcuPWq&#10;Jfw8ri6cuoqGdc64NGQoXujTVyvUzsk+fPDKG5ZfXD9U2W+XYMzxcSh5tQ6n37yG038QvX4NZ39/&#10;A7/58B3L5/xU9ckX/9JIT/Pvn/8Prlz/BlOnvojevc9h8ZILAuuv48adj+RxLf1M9xcQiwXmR5TV&#10;Ivutslqsf9X3k9X5bZLV+/VsJNfpt4y2+K6yzZD/et08/HTCOyMwHDjKBn9c0FltxZTN3HnLMGvO&#10;YgWebQJB7MPDaAmjOzQ6mx4iTmrnCAujDN4adB4mAobTRneFF3v4ofj6pkn6YTKjQTROL12xDh5e&#10;rCRLawFCbObovFn+m3bYDN+90XBy3q4jLMzIDyGLADZ7zhKFFs4WCw5LVvChQgSOmMoyK78onjd6&#10;fXifCUAEqOEjxmGtwA4N3wShteu26PkjABHCOGdrwICB6C4Li/PGrQolhB+CT0Z2EwAp4JQo8DAa&#10;xEgPfyYU0ftiwFEpkgVwWO7N1BcjI+wbtD8yUbZTqtvIyCxqMlYbAES/UF5BFebNX6wLbWsAYvQm&#10;ubwAPQ73hO2gQA+jQGmiBEM9k3sjuCBeFu46XfSNCJBAD/UICMq2EgFIHmuAkKgJcjZsdJPrcrcc&#10;ixyv3G8CELdL6Nmy1Qvhkcn6+gQglrazuSKjNib8pItY9r546WpNgTGVOm78FLhs3SnXKGG/NQDN&#10;kfc5CUmc1i6i74fbY/qLEEQAMlJ3jSgWcGEKj+eL0S2m/ZiuItCwEWJqRqlG4OoPcXL8JZVZDcZR&#10;GIzoUDUHTqu52QQgnpOklAKN+gSFxmp0aNNmdywTaGf0qFD272yPHgpAFwVMDvftD8dhwzBq1kzE&#10;CSTXHTqvRu+SktG4dGUpiqv3IzBxJ8b4TMDw7FHoW9oPbUraoE15G3Sp6YotRz1Qf/40KrMzkTZ2&#10;rEZ8IkThnbsgrH8vXGrfXoeZslyevqBjTptxauAgXJb777BSTHR+/CScrzhoCTaPq7MX7iBv+07U&#10;deiIqwJdz8tr3RQIqpbXsvri+qF696sv8dvP3sfnX/+8K7t++4e/yT9oN+Xae0NHVFy88hf47X0b&#10;AwdexpAhx+R74UX1+jDNZfV86qcIQJTV4vtYslrQf9Xjy+KcWr0/z1zN1+qTgR/KxinfTDHRp6Pj&#10;JdZuVkPv3HlL1TTKqi4CEWeAmUDCKBFlgk8zAMVkw1UAiNEYK8ixEiNM9P0QEtx3BMh9RtrLXqy6&#10;8guIbQaZh4mwwwaKbh7+ckxrtUEhI1P0HfFvvKURm3DDKfFsVsioFUvgGelhOnDpMgeNYIWEpzZH&#10;fUwRkCZOnqmpM8IPS9/X6HgOX4GvhGYAYq+iwYOHa8THnDzPfSEE8WcPzwAtie8j/+n27NVbFrht&#10;CjqEHpbBE3JMAOLPaRkFCjtUclqegoyrh6/8vbwZgNIyCxVsdnoHIV1gh03laAjmc7gNRolYIUYA&#10;ol+IHqKx4ybBzz9ctmGUrNsDEKu4PCp9jahBeQd0D+uJEf5jMCN2HrZkeiKzSLYlAGTCjzUAmboP&#10;QPydRl/1DcnPZuSE29GIECFHbtdv2KowRwhR+BH44C1hiYDg5OyKkLB4hR/CDqMpCUm5LSrAqFlz&#10;Fmq/pb79B2p6lt3Et+/wQ1BIfAv4Ydpp9txFCpYEHn1dpttyK1WEKR4f95N+nZr6Mwo3nP5+6OgV&#10;FcvgmQqrEqgJ3Z8k28qR++4PQTXFaBAjbwQgRoRY6cWqOJ4jjSLl18hnYY+m4xgR4ugRlvGzWzdH&#10;esTPWaSzyQhB1cNGYsmocRg3ZiJSZL+ZMps1eyjOneuCO3fa4erVDsjJHYEZM8ciMS0HkYdT4Fi1&#10;Caur16NvXn94NwZoZdjFK/dQHRaLXMcNyBEV7/LDviUrcUhg5IyAyA0BkrNyW9hGoKRtOxyW+zUC&#10;Jbo8eiwuFtdags3j6Mbd3+HU4XMoXLEGBwS0TgmAEX7oRaIPyeqL6z9dXKief+kvcFx/G23aFMs/&#10;UxWIT3wLHTteQ8+ex7Hd/QYaGt9QQ7PV81urGYJ+BaH/XFmcQ6v349lKrssfUOX1bbL17Nlbozur&#10;ZWFmgz8Pz0D1sjAlZQU5j5LRB2iPemSsYMdKfA49Q/QftQYfU9NnLFDosIKeh4kzxAg67PnDyjSW&#10;yxOA6P/hwFSCC9NX9P+owXnFemwXcLKP+LQWYWbO3KUKP4xUsUcRU240eJvwQ/H16DVZscoZnLa/&#10;WqBr85ZdhmFbXpeRtX79BsoXVU/0lf/gt27zUAAyGyGygus+DDEFk6d/JxDFxGco1BDgmMYiDPHx&#10;TH+xAiwyOlXBiHOoUtILFJ4ISbHxmfo4en+YKsotqJL/EEfo+Aku8ApAAjSFpQYAEYQ4o2tzuQc2&#10;5bjDwW8THNZvVtNxWdURjXgUMnUjCzZBiAZfwxAtwPNQEGK/ojoFCI6yoLj4M8pBP42m02Q/SsoO&#10;yfG5aQ8fQgyBiCDA59NvQwDiNPfwyBTtM8R9YlNBRmk4CoPPIRgxYkOoYbRt2PBR8n6s10n92wUu&#10;jB5AbPNQpAAUGp6EBYuWa8SJQEjzM/eFnhzuG1/f2E/DBM2fTQA6fOyqqv7QRd0/As4umtETc60B&#10;qNqYBUYA4vHTJH5/GjyhsE5ANlCPj4913uiGFSvXaZSIULRn734UBEVrR+gT7MEk2jxyLBLis/Tc&#10;bt7cERcv2vDCCx1w7Vp75OS0x/z5vUDDvNnx+fzV5xDemICi0+zC3HIEhikCEHsxsWS+TsTGlNn9&#10;BqBy/CRc7NRZoegSU1UjR+MqAUiec5OeHgvIeZQ4V+xMXgXK5B+CUgEr9n46JKIhu2TIUHwtX1Sm&#10;rL7E/tP0pSxWv339b/J99YrAz7GmxoXV6NHzFIaPqBcI/x0+/PS7R7buLzCy8PwEQchKVou2pVov&#10;9v+psjo3Iqtz+6OrxTVpfc3+UNn69OmvER9GTSJici3B5nHFlBhLyo1ZYNbAYy8OT2XkiSZmApcV&#10;/FBMTbBqywp0HiX6fOi3Yd+gjS47FVrYCI9RGI5E4EwvpqU0yrUv4YGIT2uxCSJ9Rhr98Q3X5zJy&#10;xMovE374s7OLJ8ZPnKZDZD13BmOVvD69USy1JwBxO507d0G3bt0waNAQuG3fiYwslqw3dYJuqv7i&#10;z/T+EIJMAEpIYSSnFN67QxWACDtc+BOSc5CSVoCYOMP4zIGjaQI8qen5mgIL258gf8+TL8cagZ48&#10;JCXnYujQkQJFpRpdMQDogJZymxEgMypBQGKTQKaSaDqmp4XmX6aDCEFG9ZdAkSzk/NkEGS3/lkWb&#10;izqBit4YGqgD66KQWlKsj+MICLMMnGCRWl6MqPJ0rHXeqKZmvjYfw0opboePiUvIxvoNrtgvf+dz&#10;6QViyoyRGy2TFwhiuowppbnzlmiki2LvHUY7OdU+ItoAoOR0gXy59fD0x8JFKxSA+Do8J4QS+m64&#10;Taa9DjReQINADkvZOeOMYFRz4IzO/zp07AqqD5wWYDmhhmZXd1+NKlkBEFNgOg3eYaMCEM8bzxVf&#10;l/vMc8dJ9wQ7bpPHtmy5g1wj5Vr+7yfHW+7irgBkqnbAIJTFZSgApaW1w/HjNty61R5Xr3bSIanr&#10;1vWQ83IfgB5HjivWIqZbd6QIjCSJUtgvyC8E56ZMxz15zZc7dsQNAaCjAkDHEzJxKSwG1wWgb9ce&#10;w92yA7hZUofrJ69YQo+9btz9LS6VH8TxUWN0/AlfL13ECrRXj5xpAUD2svpC+0/Qh5/+S4eWEnhs&#10;NnZvLhMVYumy4zh74T3L53xX/ZwgyJTVwm4pKzD4pcvu+K3O3U9Hcu3ZRX2srs0nKdvwEWO1FJxQ&#10;sFUWaaajrODmccQ+QAQgL+8QS+CxF4HH0ztYoyKMzFiBj6lJU2YJXCRbQs63KTwyUyM0q9Zs1pTU&#10;4CHDwcaEjPpsdfXB3sAYTXdZAU9rLVqyWqNKjEa57dirXiI2PbSP/rjt8Mf0mfMxWfaZ55VGaxqq&#10;GV0i+BCAZs1eiN6ymHTp0gUjR46Bj0+AGqBNAFIjdNPv/Jki9BCAElNYVVSqVV8sb1cAyqBXpUBg&#10;plgXTTZBjIrNkMdxjlih/h4aLgCUXqAAFJuQheDQaIwfP1kWVdk2F3tZdA1/SxMAFRsAxAWZEOK1&#10;KwiLFq9EUiq3YXhfTNjRNFZTGbiWuIv4s2HwrVOYIuDkyms7N7iix+leWFK3Cptq3OF2wEcBh69D&#10;8zXvH1YzCiODxiI0JVHAr0Jfix2TTQ9QbGK2AK0HImPSFULYA4gVYwQgRm8Y/eE+07+zcNFyeS9m&#10;YIpANBshsnR+7ToXBaDElEI9n9Ep0fCMnIetfvMVgHjcBEFGcggUBCAjwnVIgOWkNi+sO3hWf2c5&#10;PCvD+DujYgcOnldYM/sMGQDUEoJMAOIwVPb5YVSJ50/ThPJecL9d3bwRLUDDc+iwbpNcu2vlb9XY&#10;tTsEe/eE4Uyv3joQ9US7dtq08Fz3HjjsF4oyeXxAQDuUl9tw4UI7XLrUGQkJNgH+3nIchZag8zCt&#10;WeuEnavXo3TjVuStdkSply/O1RzFuTHjcFle9668PtNUp+UaPhIQjoMz5+LM8jW4N20mXh02HHcH&#10;DcblDVtw4/rLluBjihGgc1lFONihozZnpAm7uE0bha5P3v3cEn5MWX2p/ZLFxSy/8B1073FCoKde&#10;xLldRaJsdO2arz4gq+d9Vxn/dcuC9DODICvZL/6Wag0LvwS1Okar8/LTUUvoeRbgY8rGbsQEF5qA&#10;2aSQizRLxAkeVpDzKEXG5mkKjGBjBT2m6Puhr4imZ75ua+BprXETp2llmBXgPEr0/ZjmaKaM+g8Y&#10;rNVAS+jz8d3/rRGf1po6ba5GctjokGZrjsIwoz+83brd1zCLr92ot/QM0QS9ZNk6hUKeW0JT//6D&#10;tClix46dMGnyNISGRWukx0x7URxxYf7OW1Z8FRRW6qJKL09cUp7esrSdKS6zESKBJjGZM89iNeUV&#10;I4soR2JERKUIIBQpADFF5OPrj3nzl+jPhA8CCxdz09yr/h6NgFRpRIVT3OlbIVyY5l8CEB/TQgJS&#10;92V4g0yzdHZBFTzz/dA3q5+W1NuqbOh4pBMWHV6JOYcXYcLhyWh/tIP2HWLV2YqCdUiSRZswQ/gx&#10;ojqVanZ2c98tx5alkShWd23dtlPTVpnyWGMYaoVGwRYuXoFp0+dgwaKVOgHew8tfjsMZUTGZAnNF&#10;ct0KHKZ6IPhwO0Sc6IHo2nlIrvLUyFLVgVMoYqRLjrW24RyqdMSFYYBmpKf2wBktiSeEKewJDBJ2&#10;GC3a5OKpMNV45FKTzHEYlxSm6OlhI0Q+h1BnwI+h1PQSuc54PGXaRZrT4AlMmhrzCVIAOt+pE852&#10;7IhDbdtqR+Vz3brjsH84cuUczZzZUaGnuroNTpzoKIDdDjNnDZJzUmoJOg8TZ9T5B+3HLYGUq1fu&#10;4eKJK7gsqh85Wme6sUKMk+bPjRqD00U1OF95CGcXLME1+Yw9xwiR6Gq//rh+7pYl+JiiB+hC9WFU&#10;jp+oPYfqRRzCe2T5Snzxxd8VdD77/Xt4KzkTf0xIw293eOOlHbvw2RsfPgBEjyOrL8Kfiy5d+wJ9&#10;+5ppr3xRpigFbdpwxuHJR5qdf4iaYegXAESPo9YAYSkr8HgSsnqtJlnt609fdoDzI4HOw2Tjf8Zh&#10;kVnq9yEsuHr4GVVS/tEKK1ag8zAxpaUAtGtfC+CxF+GHVVf0z3CUBavIrKDHXhwbwedYQY6VGFFi&#10;xIjl+SxR5/gJVgBNaJrAzl48TPu5ewYKKCQ9NgiNHDkWXj4hut8sb2c1F+GHKTFXj71YLK/BtBdb&#10;A7CEnhEgvi5FGCIAsYXAmLEcgzEVHWQBmzV7PvZHJgisFBigk2/MAGNDOJa955tRoNxScMQF01js&#10;/RMVn6e/87H8XY3QGQUaEWLfn+jYNIUoGp5ZFRYSnqCRIM4N45gGD1lAmFphDx1GFloDkJnG4oKc&#10;klYM1+27sXmLhxGNIQCVCgDJY9gA8NsAqNkgLUrNK0ZYViICs6MxN3kR+qYMQO88AaJSgR6W3R8R&#10;EYAqbOhc0AU7cv0Qk5ulEKQl8gJAUQJ1HH4alyDnSPaPc+RYFk8AyhDw0UGouUXwC9uN5evnYP6K&#10;SVi3dTlWb1wI35CdWL9tJSJTwpGYHacKy3HGzoK2CJHXDT1mQ/iRrog6NBpJx+YjrWIfimtK0HDk&#10;okJMfeN5NS4TehgpI4DxZ474ICgRkAhfm1x2oMg7EDfmLsSN8ZNxcdwklCZma/QsTSCV0TQauQtL&#10;Dmr0jeeT54zvAyNZLH1n3yCmwAhKax03alqO4zqYAqtw3WV4gDp0QL2ASEXvvjoolUbxKVPHY3/E&#10;aMTFDUBi4kB4e0/G/AXz5VyVPwA5jxIBaF9ItAKQqasX7qJs8lRNT3EALgfhHhSQPzd6LF6cOQfP&#10;Dx6Ca+3b47KA0U25vS77WCXbsd+GvUwIunBcwHHFWh3ayhRYQhsBq+gE+ZL6X/j6b/8b7996CZdG&#10;jMTzPXrguXbttFLsndOX8dU3/2MJOT9UVl+WPwWtWHUJI0dViUpEhVi0hN3dX8alqx/i92/8RRaX&#10;/2X5vCelFiD0HwJDD5MVoDwJWb3Wz092sGMvi2vqx5Rt9pzFmgIyIYaAwioopm1Y3RSXxP+SH4Qd&#10;KxGAaBQmGFjBD8UUG0vHWfHF4ahWwNNanKL+OBPgWebOXkI0Ni9b4aT9g1jWzvlhPJ4VKzcYfqJ9&#10;8Zr+YoNCVp/5CpyE7n90GoznaMCAIRr9YaNGDj4NCGbvozi4uHpjwcJVckz+GtlidIivzfOwcMka&#10;nRDPNBwBiCMZaMKmR4gANGfuAoTtj1OwMeGHIBSXkK4AZER4jB5A+fLzLp9ABZtoASBWdDEtRsBh&#10;tMfoH1SuDREZDWJUyASgmLg0/RuhiZEbly1u2OsfrhEdVlYpAHEBVwCqvw9AAh7RcZnqQdnmtgvl&#10;1cYMLI0SEYDkefTKUNYQRN0HICPaYSglpwhxObmIzE7HpPhp6JMtIMROvI2iElGWQFB2F4zKHYfk&#10;wkLdFtNl+yNTdGSF+nUEgGbMmq+REXsASikRuD48BmHHOiLsaAdRJ4Qd6Yj9x7si9EhnRJzojsgT&#10;PVT7j3eBV74NgQ02BNTb4C8g5l8nqm0L/+ouiKlZjoq6Ri1Zp+gBYsk755zxvHG/CD/ct3K5L03O&#10;a8C8pagSCL7Ro5eWkDNVdGj5WnD0BVNky1Y4gB2eaXLmaBAavxnh4XuTkJQn19AOeW8EgAS2CECs&#10;iuP7tG27j/YXyo9KQ+P02Tg4YTIye/WB84jRiIhI0m3wfOQWyPVSVCwQlYeAoFAsXbZa7qu0BJ2H&#10;aa2js3wu4lsCy+3XcGBPEBLkmGIFVKK6dEHZrLk41as3bsn1fE90RwDlpADKEREryIqmTGuxDSud&#10;OnsTIZtcETFpCirWOaNSrs/3Xn9fvqQMAPrkD+/j9oZNuCTbvC3bvC2vcWbhYvzps79aAsyzkNUX&#10;6tPWG2//TfTXJv0Fb7/3V3z252c7nf4BCKIsF8Ff9Z+jVqBjSq+X+7K6nn4s8TNsY2qAKSJ7kGE0&#10;iJ2QGT2h5yU4LEVBxP4xVjIBiCMxrOCHizZnY/ExBJbWoGMlRohGjZ6o0akHgSdbU2j7wlK1nw9N&#10;xoy2LBaw0UGqwWxwmKkGb0Z8vLxDtKcQIz4EGhqZaZCmsXm7x14EhSQ+NBrE4axsGcAmh9wGK73o&#10;BSIkctQFt034oQhIOrXedbdGini8LLVXAOo3SO/nNPj2sojMmbNAgCW5uU8PxYgP7zMBiP4f/kzY&#10;8Q+KloU/X6MyBKA8AZqMrBIBoEKFID6fJfAse4+ISkZ8Ypbez1uCFSNEBUW1WLV6ncCR4bEhjNCD&#10;YkR37leA8X5GXphK4kR1r50BOs28WhZ/9Qk1ARBhid2eK2uOKyDxbwQkjY6I+DNBgQBEWDChgY0T&#10;uaiziWJyQQEW1ayA7ZiAz1ERU2RJomQbOqV2wsosR30ePTlBIXEaASLwMCLErttBITFGCswEoLwU&#10;eEbOheOefljp2R1ecdPh5DcIvslz4R4xEcE5KxCatwohuavgnzsFHplt4F1qw85CG7zy2sIrpxMC&#10;8qYismgj8sqK1KdjHE+jGqBVTIeJCD6mHyqfx+PijjIBnpMCCEwTsVScC/a50eNwQOCHHZ2Xr3DU&#10;ZpUsp6dRnNtWCJXzTwDa4Owqx1GBqtpTCkCM1hGc6HXa4x+p0SGmyKJDE+A4fQ4myz8J+8MTUC37&#10;s2TOQlQKGOY4uSB7lz+CgqPlOl8n+1hrCToP01rHDYiITnkQVsrqUe7lixIPb1QF7seV+pM4OX0W&#10;TguYsHLrebmuG+S4Oe8rp3sPNLjuwNWYVNyRa/z5gDDc8g/FtdQ83Lz1avM2TwoAbXLZjsSkDHwl&#10;X6gqfkn97f8oAP3x8m2dTXZMdIEQJOe3bvAQvHH7Zf27qulL7aeg1l+230VcUD758n/w4Rf/xueP&#10;Wcb+Y8gShEw1L4y/6pcpXqePkMX18lNQi8+pfGfYuPj7BcZZAg0bGzKdw2GmTOcQYKweZ4rGZvYB&#10;Ynn5g/CTr31zGHEJCkmW+x7s92MlVqaNHTelBfgwxUXoYUdmDkUl8PA41m/Yjh0CQhzrYQITGx5y&#10;/4NDkzVCQ/+PPdgQejivi/4QNi703h2ucGT/GIqwRGjhY1n6zsaHHNjKyBJTaQH7EmRbSSp6qfgY&#10;J2cP7T3DiBoBiH2AOBSV55TG7vbyJU4AYrSHKa48BSBj+KlGgASENAIkvzMKRO2TxZ+3Sak0SRvj&#10;MDj8lJVf9ALxd87Jot8nNCxOzdSMBrFpIAGKxmn2AJq/YKmWzNNXoz4dWbzNSiwCkAILAUiAIigk&#10;FlOmzkJgUBRqZcEm6GgEiKAkizefd+DgWRw5cU09MPx7bf1ZrY6qazin4zEMWDionhku+vTT0CzN&#10;16uqEaA60IgN9a7odri7NunrFt8D/eMGigbAI8MX3tlBAlCMADVgb2CkVkkxlUQAYnfu2HgBPfmd&#10;KT1Ta9Y6a/XXgAGDNXXEfkBsgEiIiEnIkWuWIzAKEZriAbe0dtie3gFeaQOwJ20mIjN3IyUnWb1A&#10;3F/217mvs2p25uT3+kPUBa3kYlSI5ychJgP+YyagtnMXnXrOkm76dA526oxqgZaS8iMaAXLd7qOl&#10;8zwHhChCIc9RvgCnx7I1yNufhGoBK3qANglUsfSexum9AVHyvlXLMVYhYl8sVk2chgXDRyF77Qac&#10;lfe1uF9/nJk+25imP22m9g5yXL9Ztl1vCToPEyNAyQLS9vBjpUsNp1Anr8Py9QYRoa9cRBNz6eJl&#10;uBSTguOMEA0fgZc6d9bmiZdnz8P187ebt0EA2rjZDYkpWU3Q01JvXr6jaTem3HhO2ZSxVrb39ou/&#10;l78bX2bPRK2/RJ+w/vTN/8KN1/+KhJMfwaviDVx69UvLL/Kfuoz/+GWhfJQsF9Zf9exkByzfVa3e&#10;75+aHvhsWX2WRTZWf9GfYgU0FCHERxZ/doSmvye8yS9k9diHARDTavTkrN/ooaDwuPBDcSbYhInT&#10;FWiYPmPjQlZaEWo4/2vlmk06s4tA0jpNRn+OQpFXkMBclla5sS9Qa7gh8LDrMztDM1K02WUn/GV7&#10;9tEgbmP23CUKNJzxxQgTy+h5vz38UHxNdqNet97oQ0T4oZYuE8gSCHLZsksW4zkGAM1dgMTkTIUe&#10;A1AMAEpJy236nX1+2AW6WCCJqTGjD1BiKifGG/O9mD6jWPXF3/cERGjUJ1L+e+dzWPLOieA0VHMi&#10;PAFo9uz5Wg3GCM8DACSLrglAjKgE7IuW/VyElNQCBR32rTF8QDRLGwNQCQUEoNqGM9oJ+aCAENM9&#10;hAIaeQk+mjqSRZyVUHw8n8cUELdXUXcCqRWlcK3chfERk7Fx33ZE5qVhv0AIIYdeHwICX9N3bzi8&#10;vAN1nwk6BCCmw/izNkYU8bhWr3GSv03Tqft7A6MwecpMeAgIbXHdpb1/CEDsAxSauAcOe3rCL3E5&#10;EjLjkZ6fq88nUDFCRZ8Oz4vh+WnU/WblF/edx8RSeEaEeJxMWYXtT8b2NRtQPHOujpTg1PMsauIU&#10;FOQbvqolS1crANHjw4o7jYbJcdIMfWPUGJzt2QvnR4zGUd9guY5c1BTN7dPATQDKyGZzxkpkbvFC&#10;sYBVRYeOONGlq0ZHLslrEbjYRLBSthXlLterwEV51SFL0HmYHNdtQnllYwvYsdLl4wK9K9Zq6TrF&#10;SfPsKM19uNN/AJ4fNkL3i2BEXxDTZOe7dcOF0vrmbZw8c0MAyPWhAPTO879Fydhx6hFildgB2dbx&#10;KdPwBVNgFl9sP7pafwE/ho6/+A1qb32BsftfwJh917Ep6x7Ov/ip/s3qS/7nIjP9cV+y+FrJcpH+&#10;VT9ccs5/oKze15+aWn+eVFafTTvZWIm1yyfsAZixV7yACKuwNgjA0Ly8L5TT4h98HLtFc14Yp7m3&#10;BiDH9Vt1Yvt3gR+KcMJoia9/DNY5uWm0hyJk0O8Tuj9d4ah1ioymaTYfpB+I22DDRaamOKneHn7s&#10;xVEXnjv3aRfpFaucsNM7pPlv29x2Y/7CVToMlWlBpr2YdmPKyx5+KEcBH3qQWAHGaBDhh9A0bfo8&#10;3e9NsmhNnT5XAKgD5s5biMSkTI3qMPVlApBRFcZ0WJmWRbOrc67ATVQMGx2WabqH6SwCT3JqLhKS&#10;szUKlCPPYQM+bsNvb5g+lsNRCUP0/7ARYn5BpQKNMWfLBCCjB5CZziEA0RydkVUG7937tGqptOKQ&#10;LKIcdNrYDECMFtEAXNdwFgePXJIF/aRGRhSEBH5Y+cS+QYycMGpiAJAsmPqcc1pSbgxMPaLpn+KK&#10;RviHRMp7Ea/7YcwLuw9ABIRdsj8enn56XlgKP2nyDAE+YyaYKT5+5ap1mDZjjrY+CAlLVFDasHE7&#10;trp5y/VKg78BQcHyWhOnTJXzkadRLYIGjc1MA3KfCDsEOe4zy9YZ7VFVGeL54L7yfPA87t4Thm3y&#10;OpnrNiKxYyf1yoSJkrZ5yfvCSr48bbross3TOM9yTITN6i0eqJPn3OzUCfcICgSatRuwbskq+edj&#10;t8ISS/n9A6MFfirk+MsQszMA0f0HKRSwWSGHmR4R8XeWlF8RUDgwYBBSp87AMYGga97+uCG68hh+&#10;oPVOLjh97n6U5mG6eee3qA+NRpS8XrgoUuCtfJOr7scNOQ56oJgGbJR9OUEIYjqwbVtUrt/UvI0T&#10;AkDOG7c9FIA+fO2POLZ0hUaBCFZMKR4eOAhvXr8nf7f+cnvS+uwv/8CJTy8h84NC3P3Ta5aPeSy1&#10;+pJ+7cN/IvP8J+jlfw/dPM9i4I565J16HW9/9Hft5Gz/WKsv/p+bHgSih0gXX6sF/VdZyzxnP1xW&#10;79tPTfafixay+sw9RLYtrt7qZ7ECGnsx6sPUEz0vNPH67o1UuLGPBtGvwwgQZ4uZ8ENfEHv98HmP&#10;Y3omIPFxhBg2Mty4ZSeGjRijvhtGU7a5+2kUyB52WoswROMzgYfRmajYXBXTbwQRE2qsxKgPTdKc&#10;77Vw0SpsEODzD4qV3z0wZuwkzJqzBEZZe/AD4GOK3ikarrm/nBLPbtDzFqxQ4/TSFeu14/aMmQvQ&#10;Qf5rnz9/sQBQVtMgVCOCQwji7yYAscqL4t8SU9jnp0AXeUaG+BgCTmx8hkAR52aVqW+DJfLBYQn6&#10;fPp/aJxmBVhhSa1ATSGWLF2F9CzDQ6MAJAs4oUZTW7KIEzYIEYysMGW0aMlKjdRUiswp8KYPiDBQ&#10;W39awMcoFSfkMBV05Pg1va+i6jiOnLiOhkMXUC1/IxhxW8YcrKPGcwWOWCHFaAgBh0NJzbJ37gdF&#10;yGAkho0PmQLLFAgIkWOcOn1OMwBlNQEQjcUrVjoKtC5T71Z4JEF6pl67rGhLSivWNGJyeqn6qliV&#10;pz2OZPsEIEZ9GBFjdIfHVyP7SHBjw0NDV1WN8rN2sxYZEa9TArwR8pnyR7nsc3FoHAoCI5HHwagK&#10;cNVIbAIgQhwjSHzNTJ9AlPftrx4XRkpYRUUz8dW+/eDYq4+OBamWfVm0dI38A5KgAJSSUarv8fKZ&#10;87Cy7wDE9OiFXHkuS8kZcUqXn7MFwApFlQJVR7t103L58/K38yNH4cLSlbgsOrd6PU5ntOwRdPbi&#10;XThw8rzAjT3sWOr2a7hQexSHt+/EiSFDcWbCZJwJ2q/AQx8UIYzHUyo/m2B2UI7twM49WgF2685r&#10;OHnwNLY4OCM1NgVffv0v+XJqCUCfvPURrmzdrim2EyJCVLVs9zn5rHz55T/xTmEZ3tjiht+7uOI3&#10;7l54/8pd9REZz7f+8ntc/fmv/8Y7X/8J6/+wGWNfHY9BLw1GwfsVev9Hf/kL3vvmS0NfGzr72Q1s&#10;fsMVm36/DZte24ba947g02/+gYrrn2J39Zu6TXp7Lv/+r/BveA+LU15Gv90XMdHvOKqvvIPjt956&#10;YB9UVl/2rWS1UPwcZQlErWWxcP+qR+srSs7dz1EPXO9Wn5FvVcvvFRujNZQ97DxK0QI09MNwcaf3&#10;hT2EzL+ZAMTOyiYAsdMzvTJRcQ/v9EzoIbSw2zPHaDC9xAgLx1bMX7hCU2BM09HbYwU8rcXtEGAY&#10;zaGPyQQgjqTYIftsBT6txV5IjACtXOWs0aD5C5ajb7+BAmJLtdO1FfiY4rlho8WlAkpsgMjUGiFw&#10;3QY3NWkzMjRr7mIFoAULliApWQAop0R7/bDSi6CTmpYnt4YniKZnQg8jOEyFsc9PTm65nG+mw0o0&#10;LRYdmyp/K9LIj4enr/68PzJJQKpE4Yj+IEZ/Covr4B8YrtGRTB0zIQBUeL8JYgsAyq1ESmqhelBW&#10;rlqv/WzqD53TNBDTZMZj69QnUyw/Mw2kzQAbz+PwcQLCFY3s0At0WACI0R5GTLjgaypJnsfHM6XE&#10;bdEIzIgLPUwcg8H0G0u/GQUiOHBbfAx9UBwVweGgBKCZsxZoukof3wRBBCdC26o163UAanRstvYD&#10;otfLzX2PwEOZwk9SWgl8BU7GT5yqE9+5DXZlZjUV980ofb/QlO5iRMvo+twMQEevyP4fkWO+ID9f&#10;1Vt6lHb7halhnJEjRpA49oP7zghSvkAeq+p85TEaIZPjyhEoKhDoqxbY4SJ/uGmhPy7gsEbkuctf&#10;4XDBwpUI2Z8sx0sAKpPrLR7TBYAmT56O5LB4xI2fhBB5HkvJU7v3RNrWHQhy24kIj904ll+Jc+Xy&#10;nk2fhVJ5XK3osKhRfj8Sn94CgI6fuqqQbAk8ps7dxt2qQ3hOrsmXVq/DK2Mn4JU+ffDClOm4Vi3v&#10;aROMNYoYmaIpmumxQrm/csx4XJZr80plI25nFuLFiZNxvG9fnJ49D+/feKHFl9RXX/0Ln95+Gbf9&#10;gzUCRNWITrZvj7eKKvHZe1/g/KTJCkXPy303OnTA87v24LN3PmuxHWtZfUne16tfvYODn5zCtN/N&#10;ROcXO6PTvU7oeqcrnF7dhLoPjmHT61sx5eXpmHJPdEt0ZRqGnx2Jzic6Y+yF8Zh1fi723yrEyVc+&#10;w4CA2xgYeAtXX/8r0s9+jFFhz2F82E3MCjmDvFO/w70//MlyHx4pq4VBZLWA/BJkCUKmWi32/+lS&#10;2KHk3PwcZXVdW34GvlVWn3tDtp0+IeqNsYecbxOhhQs9Ix3rnd0EGDI0EhQrAMSKJ4ppL1ZGcdEn&#10;3JigY4qwxGnt7NXDQaGEBnZqXrzMQVNM7CXECBANxDQOW4FOa/F1uE2W2bP8PTwyoxl+mAJbJtun&#10;n8kKeKwUGp6KgKB4HWUxYuQ49O7TX6NlVmkve9EbRAAivBEGOYCV5mmmvlgdtlyBaoWWwROAmAIz&#10;oj8sU7cHoKafTQCSn5n2Yo8f3rI6iwCkKbCkLAGjbLAazH2Hrz6eoJSalq8ApOXvRQI6srgztUGx&#10;wSHhwr4LNKMe9hVgjIqsddykJtxD6us50wxAjIzw8eWygHO7bJ7Iv9EDxGgPAYKRHqbHGO3hz0yZ&#10;UVz0mVLi/aywYuSI22eahxVe9gBk+pGYXmJ35tCIJAGMUN0ODdrz5i+zAyADgjgeZO7cRVjr4Kzp&#10;RkaAOAds4eJVOgyV8JMs8MNUGI3REyZN1+czncXXyhDAZDqQERqOvzh4+KLuP6NbhCCzqzOBh1BH&#10;MzNFozI9SoQgVm3xOPkcTQHKY/kY3s/GhjxG/l4qjyFwMqqWt2y1LvD079A7lCdAtLR3H4HaPZqe&#10;WyDXlAlAqZnlci3GKtixSo/DUv19gzF/0FAkz1+CbIHcrKhk+PiFyGtFaam5RndOXsG5Jp1v0oUL&#10;t1sAUOPRC5ombQ09N+/+DnfqT+KeXLMvbnXHqwMH4TdDhuLl3r3xQvfueL5rV9wZNgK3AsIUUlKb&#10;RE8QVSXww7TY7c6dcblnLxzu3gM35PhelN/pDbo9ZizeO3u16cvu/+Djynp8kF+K12fPxc0BA5Er&#10;kBMj2+HE+nIBw1e3e+LNnCJcmr8Q52XbhCBGzs7NmoNXkzLwx6IKUSXeqTiAz19//4EvQCuZX8Bn&#10;vriBtW86YeRrI9H9xe7o9nw3dLnTBZ2ud0LnC13Q41hPtK/rgDZlbbD9jhc8b/hgxyXRGR+EXorG&#10;5befwysffQrX8tcwKOgu2u64jHYeF9HH7xZ6e53C7NDTOHTzfbz98d/xmUCeWfL/g2QuFBayX1x+&#10;abIEIlN2UPBLUzPkUHKsP3c9cN1aXeOPLevPt71sPn4R6pWxAp1vE9NbGzfvEEDYpD4XLYOX/663&#10;yGLPfjk0/BIICDvsEs2xFDpGwmOvmpjZwZegQGBg1IdRHk6UZ+8hU34B0dpV2Qp4Wospul27w9V3&#10;Q9+PCT8UI0FLlhqDS61gx15GmXwK9rLjs4undhEeOWocZs1ehEWLVyswcjp9a/OzKT2mNRsVcjQa&#10;tGqDTohn9dc8WcA4dX7x0jXaCXr+gsUCKGlIKyhBSlEJUotLkVNYjnQBGAUgASKmuZjaSpXHpBaU&#10;6lwv/s1fFtksASBGewhJBKPklFxZfCM07cU0GCvAmDYrLOG0d5as18rCtlDAzFsXfC72TBcxusDI&#10;DIHGAI4qhQnO/nJy3qavpSmr6vsRG8ICe+EwymFUeBn367ZKDoIgRTiqqjmusEMPEf/OlBeHhxpp&#10;sYsKEIwYUYQnGpz3hcbLcRtNFE2fDCNTjKrsj0qVhT9agYCRliXL1jYDULYCECdj52DGzLnacJDR&#10;Nqa5Fgn8EEp37AxQ8zPHYBCAOLh08tRZGqWhiZkRG0aiGNnRaBXN2nIMbILICjceCyu/2NWZwEaA&#10;MfxAxow0v4AIsEnjAYGeBgEnApO9SgWAVq/doMZ0pgq5fU7I52tl7A1DcrfuiGorCz3ncK10xBIB&#10;EQIfgdMegJgCC/KPgPukaUgcNhJHVzggf9osLBD4YTdqRuRoCPfw2iP7FIZT5wwAehzVHTwlYDX7&#10;AQC6flUAynkLLgwejAt9+uCCgMsl0Q0Bn5ui6wQb0ZkePXFCFNujB6JFUaLCTp1wWiDllgDKix06&#10;KKzQt3RGbq/L7xytcVNg6LWsAvzp87/hG/mCujp6LC4Pktfq1g0nBJDKBHoKmU4TiDpPM7UA1Mle&#10;vVEjnyVW250RXZft8ffGnj1xSrZ3uk9fnBs1Gm8fP2/5Jdhab3z9Mao/O4RF95ahx/ke6HymMzqe&#10;7oiOpzqiw8kOaH+8Paaem4HQm9FIuZ6DlEs5+OKbB9N2n371P0g69SEGBD2Hjjuvot328+iw/TTm&#10;R11D6qFXcP2Vj5oea/Xl/ZTVeqERWS1Iv+pX/RBZXWcqq2vyO6nlZ+37ykYgYMTECnAeR0xzMSWk&#10;3gp3PzgLEDk6bdNt0iS8NzBOI0FMSS1bvl4rtxg5ohdn1+4wAYZEAafcFtBjLxqd2cnZCnhai31/&#10;mGpiio4Rn9YAtHiJg4KaFfSYIvwwwkMfE0vrKTaLHD1moh4f03kLF6/RqA6Pj36h1gDESBP9RoQl&#10;prx4rHsE5Nj/Z868ZbK9JZriMwBoCUITkuFYloyxB6Ix5mgC9pblIaQwF9GlnEtVoZGfoJJ8zKqN&#10;x9TaWHiGRygAaTl0TrHCD6M/MXHp+jOnvbPCi1VinAXGye8mALEXzLjxE2VB3H8fgAQw2AW6BQDl&#10;GQAUJyDBLsSpmSW6oBNyGOXReWDFNP4aER0CUFUNIzqnNOLBhorcFlNjhCQChAFJTIldxFGBH0Z8&#10;CFPc7uHj1zTFxnSau+ceAeYM3a721imuUwDiPvLxhDF2tmaqymdPqJzrrQ8AULQ8f9q02ZgqIsBy&#10;2CnTTkYKk543YxI8U2C7fII1jcSeOwQggg+hhNEZepMYBSLYEPg0dSfHwJ95LDxn/J2PoambPp2Q&#10;8ES9n5DEdKBKjpGVbwQ4AiLTionJ+QpOPE+GydvoAh3nJdeeAHeUpx/S5L1csHAZvHcHyTYbFKoZ&#10;zdIIUHIBch0240zPXnhJ4OMFAYyLAhjrBYB4HPQl8ZxsdZV/LvYEfycAqqo7pmNaWgPQjZu/wcXK&#10;RlworMIJ3yDUjhqLuv4DcUCgo1Gg5LDo+PCRuCDQfbGwGsflccdEJ3nrtFlTe/Q4EYKYruK0eUaK&#10;jst9FwVsOF3+rn8wPvvgzwpAb1+6jdcPn8Kp1Q44KDBU3aUrauSx9BAdkec/FxiKN05exHGnTRo1&#10;Y3dqlskfnzYDz0XF403521vnr+OPsp3P32eKyfqL0F4f/uUvuPPlazj7wQ2N6Ew5OB2TGqdibP14&#10;tClugzYlbbDhvAte+/Q9y+dT73z2L+Rc/BRjI15Ep51X0MH9LGwb69HWuRYLw8/g5be/tnxeS1l9&#10;8T8lWS1SIqtF7Vf9KitZXT8tZHXdPbasPh/fT/xeMWXb4x+jcGIFN48rprfYTHGNgA1Ha1BsAMge&#10;OUz5MOLBqAyBJ2Q/e/Rkack84ckKeuxFszWhwQp47MWqL4d127Blm08L34+p/VFZWt3lFxBjCT4U&#10;U170/RDmWA7PSA89TZrOkoWHniJGfRhlWuu4VQBnjYIeew2ZaTHeEpAWLFql8LRug6s2TyQA0QjO&#10;aBbPz5q1G9GxU2fMnD1fzkksvHKSMTM/DB0KdqFb2V70qA/BiEMCO+XZ2FGdK1/C8Wh7NARtGoMw&#10;NtkXOwszEZ+YLSBUrtPemepKSs6RBa8YsfHpCA6NBcvdubDmF9XIIss0F5sPlmP4iNEKCAQFewBS&#10;aJFbE4C4eHK6PFNJ9AMZcHNCux1rKksAiGkvLsxMFxFyaBamX4bREBqICQ58rFZJyWMJDTRG00ej&#10;0RQRo0GEH/7M13SXhT9e4IBVVbovAj+MBHFBTxVAoImZ+09w2CUwwzllBCCm7NQ0LbfsFj112iyM&#10;GTtBPVzr1m/T2zlzlwg0seqRVWCFaob23BmIeQuWCfgwgsNqNMPPxP4/7GfEKA9fW4eWyv5QbN6o&#10;jyujr0fATx5L8TFMgfF8EG6Y7mI0hhEx7Zsk55czyDjglI0O8wtNvxW7elcrADHtOHXqbDmmMn0t&#10;9mxi52vOI1u4eKVcz5nyt0pkRKSgfMIUHYZ6u2NHvCgAdEsAIlseTyDjvnEbHGGyW2DluwBQRfVh&#10;jJsw6QEAstcNeRxL4E8mZaF22SqUDh+FAoGTQ47OuH7puQcef0YgvXrAQAUUmr1vyr7mduuOgr79&#10;FFyqRTRqv5iciS8+/Wvzl9TX3/yP+nzevvY8LgWF4cRGF1SPHoPyPn3xxokL+PKrf+FGllz/cg6y&#10;ZRtlotMCSuf6D8Bnb33c4gvPSlZfkqbe//NXeOPzj/GHzz7CzXdfgfMRFzgfdUHy7Wy89cXnls95&#10;85P/RmD9O+i/9xo6u59Cmw3VsDkUw7Y6F7aVmZjoVYFbv/3U8rmPL6tF4gnLYhGzWvh+1X+erK6N&#10;FrK6nr6zrK777y6rz7wpGyuq6NOxApvWos/HXoQY/yCmtPw0pcVKJ06XHzpslM7Cctm2S8dF0A9k&#10;BTePI0ZzuF0r6LHX9h0BGllqDT6m9kdlakSGHZ0fAB+t/ErQTs1m2spPwJBAw9J7ju1YtWZji8ov&#10;boewRdAhIBGKuA2Kx07DNHsGecjiSvihzEnxnG22bsM2jQDNnDVfwCteq76y8kqxKTUKDpkRmJoR&#10;CFv6dtiKvWE7ID8fCoLt8D7YBIBsJbvQtsgHXhlJAgdG2TwjP6z0ypDtJMttaHgc2PMnRxZqgk9+&#10;IVWr6TZCQUJSjgID/85FlpBipK8OCFQZBmh6hKJi0zFl6kytyDL9PPZeHkKL2RuIgMQy+RJZ/Jnu&#10;YpSEkSIjWmSAFcXXIQgx1UT4YWpJ00fynFz5+x7/cHCqPc3ZjPwwMmICEFNLzhu3IzI6TaND7jv2&#10;6FBUDnXl8Riq0AgRoz9Dho4U+HbDYgHx1QKdc+Ytkfcotjn9Re3wYnTIUVsLMNLFBouG58gY4mqU&#10;3xvjOxh14v38mfumY0T0PsLgAdmPcgU0mqgZRWJ0SI9Vjo8pLEIiIc9J3n9OhSckEY74Gnwt7jv3&#10;geknbpPHPmv2AoEqA4AWLV0tn7scoww+sxy5m7aryfi06JoAxfPt2iFzyDDkpOYr/LLSb+Pm7fDe&#10;HYjTAkCXCS12soIfqrT8IMbKddIaYh4meoNOFVajQV7n8onLlo+5JlBUtWad9goiqLAiLHvCZJxa&#10;vBxHZb852PXEqNF4PiYJr8Wl4O39MXgvOh5vR8bht1EJeEtgx/zieu3kRTxXViPw89/6+6fv/wln&#10;du7W8RuEQM4LY0TppbyS5uc8C334xX8jou43GO57Gu7ZtxBT84LoecRU3UVMpfxecQP5R17Amx+y&#10;f5H1F/aTldXC8hRksQhaLZy/6qctq/exWVbv+/eS1XX6/WX1OXws/V0AiFPMufBbAQ/F6E5Uk3+H&#10;HZw5CJS9dUyPy5Ll6zTtxEgIU19sPMeSdTZYJBgZ096t4eZxxNfjXC0r6DHFqi9GmjjY1Ap+KO4/&#10;y9qZsmoJPvEa5SHIEHJ27AyWv2WoGA1i5IppQqa8mMozAcgUy+0d17nqMbPsnj4mAtCw4aP1vJjR&#10;H4oNIqdOm4fhI8divWyXVWAc4xAcGqOdoLUbdEG5LIQViMnMgVdaArxzUjEvOwxtsj1gq9kjICQw&#10;VLwTtpwdGJ7jj7D8XKTkFqkRmmkwzv1KkltGgQhAXFgJQJzVRQgKCNqP6TPmyGPZONEEIDZBJAAZ&#10;A06NiIQxVZ0ANJ0N/fKqFXIoprRMAGKkgVESRoZofOYt7yMY8bEHGs5oZIkQQMhhakjTWkUEIWN4&#10;KM2/+voCTrzdFxqnE98Z+SFoEJi4n7xlem/d+q1yfFm6na2uuwSU6rSizR6AuI1pM+Zi4KCh8hhv&#10;bTvAVN7c+UsRGpGiqS+mwFIzy3RCPEdNEIBSMoq1vxAjYNwX08PEY2J0677OKNwwJUeo0bSg7B9H&#10;VPD1eB+rx+gTYqWXKf5OszI7OjNNpUby4oZmyOL+M7JHYzOjRelyXHy/CIU1cp6XLF2LuMQ8gTSj&#10;CixZAMgsfWfkg5Vj4WPGo1DeL0bfCIbssGwA0K0HAOhhKilr+E4A9Dhi+uxQdBKyxk9C4qDBiBYd&#10;ikzExaHD8VyHDtr76Ea37rgrIHN6znxc79QZ9zp1wksdO+Jq1654LihMv7QeprePnTWm1IsYXeK4&#10;jFPrNxp/t/oCfAr67Mt/4eorn+LsvQ/wx4//bvmYh8nqy/3ZyGqReoqyWlxFVgvyr/p+sjq/D8jq&#10;vflesrqmnrysPjPfqlbfEa1lY7k3Iycm8LBCSzsuB8Wrt2erm68271uxylnTWqxg2rDJQ+d90d/D&#10;mWH7o7LVf2MYojdqnxs1Qct22QBxb2CMJdw8jpg2I5xYgQ/F1NvS5et1X1v7fuzFijB6QRihIfzw&#10;uNnFmWDDcnX6ewKC+DcDfgg3HGVBzw8fa0SAHgQgioZolrsTwrgvk6fMUrCh8dmEH8pjZ5A2dRwk&#10;izKBkbPA+J/+/oiEZgBiior+HrP3D6vDNpWlot2BACMKVOkLW5obbCnb0DbFDYPTfbAlOx4JSZkq&#10;ToWn8Vmb+gkAEXzuR4Bq4LXTDytWrtM0iwKQLLza8I+RGhOAGN2Qv3HxjYxJw7KVa3Whpwm6suaY&#10;wg0Xey6whAGmiMyIDrdjNkzk4ygCEEvIaXCu0FlhNOganZUZGTKjThSjHwFBUQI42QpA3BeFt6ID&#10;+vjwyBQByy2ITcjW+5w3uctzShWAuM98PJ9HkzSja/0HDMI2N28dPstqNgJQVGwWUlgFJkpMLVYA&#10;4jBVenMIIgQopsAIazxO+pJ4HDxWpu8MM/NlORYDjFgqT7MzK73y8muxST4H3Jb5d/YHIviYSk4v&#10;luvJCTUCh4QoI8rE6I8BcNFxGdrAMV/AKFHepynTZmlVWXnVcSyX9477npYpACS3e7d6wVdAgWMn&#10;2HAxWsTGiTzHBFCmwO4D0G2Bm5ceS0WlBxSAbgu4WMkKcB5HV6/cw4Uj53H24GnVlaMXcWrMWFxq&#10;Z1Rv3RBdXu+M25FxONerNy7zfvmc3OnSBfc8duLzj7+y/CKjfi8AxF5DNFazWSIjYufmzscnJy/i&#10;g5MX8P6JC/jk1EV8LL+/L79/8ps38dU3/7LclsrqC/VHktWC8HRltdA9Q1kt2CKrxf4/SVbn5KGy&#10;Oq8/WFbXypOX1WfgW2X1Gf4W2bjYc3FnqomRHaZ/2MRvuYi3rOQiBHEWGEvMWenFqi5GhghMiall&#10;+jsNvl67ggUqAhWEmHKKjM3R6Aq9MNwGgeVxfD/2InTQQ9QafCiOvmD1mJv7XvX4WIGPKUIPK4Do&#10;0dHJ7Ou26n/TGzd7KcCwaoxdpXk+QsLTFGhY3Wb8LU3B7mEARBGszInvgwYN01EYNHBTJgDRND1B&#10;FuJ+/QdpRVg7+Q91lvynG5+YIaAjAKSdoA0ASs8oREZmoQFAVRlodyQEtqOiFFfYojZieXIoliQG&#10;Y2lcIAJzMnTae2xCpvYEYkfo7Dz6S4xBowQglsATgLZu26Fl8mxw2AxAAj30szDiwZ8JEfwbfTUe&#10;Xn7YsHGbwA0BiGMf2MiQ/pKDGu0x+/3wZ8INozxMidHT03D4goJTnSz0RmdomokbdcEnWDRHhWRb&#10;JgDFCPj4+Iao+ZppL+6LuU+8DQ6LF5DZLNdWuu4jIynJaQXNAGQ0TazUgbDzBHYIQBx/wSo+h3Uu&#10;cg0sl+u2UJ5TrADBVBgN0oHBMQosxuiLejUuMzXHijWCRJkAnabzZL81rSX7bRybHGtTSTxF8Ni8&#10;xUuOqyla1mSoLtVu0qfUVE1/07KVDprSIlwx8sPUHyGIaUdCDye6E4AYCSMAsfdRirxnBKC0rEoF&#10;IKbAPFx3Ym63HggQkE5YvR4b+vXXGWiEWu5nmsAhU2A+e/bhjD0AXXlBdalJ9vBDFZbUYdz4R3uA&#10;noQuyOtUCeQcbNNGx2WwY3Rpx044v90T9T16oF5A5ryADO+/Onsu3rhxz/KLjHr7zsuonD5TU2xs&#10;BMlGiawue6l3H9wVmLreoyfuseRedL1nL7wcGYs/ffqN5ba+l6y+lJ+yrBaPpy+rhfFHktXC/whZ&#10;QcWPIat9e2xZnYcnKqv3/OnI6pp+bFl9Br+jbDT7ssMxIzxM2Wxy8dLIyN6gOIUME3IeJnqBvHxC&#10;dUGPS2JJcaj+V07gIMAQeGhkXuPoopEjgkZMApsiWgNPa7EfEPexNfyw5J09edihOTgs+ZHRH4pw&#10;wwog+naWLHXAGofNCjRsrmhGfSg+jtEvpw3u2LbdT1NnJgCxZ5IV/FCBwQkKkWzKx4nvs+Yu0Uow&#10;3mcCEJs88lzTl7Jazkcb+WKfPGUGomNTZPEn+IiaACheYIamZgJQVEkRthSlYnNhMjYlCWTtD9SG&#10;iCnphUhIytYqMTY9DAmL09SX9hQqrJRFsAmA2P9HIIiRkQ3OW/Vx7JxsdIE2AIgLO6MxZg+gzFyB&#10;MHnMzJnzsdXVE3U0+QoAEWIILgQZpm+OnbyuHZ8rBAiYLjoo0MOZYBSjPgpJAkhMj2nPH3kevUhG&#10;BMlIfzEdVlhiRHiiYzO16zHHRdBgTVhiVKmgqF5hIyo2Q+B1i4ABjcClWL3GWWCuqBmAjChKBfYG&#10;7sfS5Wt0DhgHoQ4dJud8LdO2yxV6KHaCTpJbpqzoGSK0EEIY2eK+E+DY/Zli1IcRHo1i1RzXfTKi&#10;Uoc08sXKN0JTUUmjXGPGlHdGhXgfn8NtE5hoiA6LSJJrerVujyZpnm9NQwrwmGZuepV4zBxYyx4/&#10;YRHJ8g8IWyysV/BJE7ESbJPLDvTq3Ve7Y9NkPWHiFKx33iZAe1AAql7TejRB7/EPxZnzdwzAOXYJ&#10;d6OS8Py6jbi6Zj0uhMU+AECsFpxoUQX2pHX1xBWUjJuoM9M46LRMQOeQoxPeuvsKKsaMVa8Q03sH&#10;unTBi95++Pj1d/HVJ1/jqw//jD+/+xm+ePfT5i+zT97/AqdCIpDYfwDiRad89uKCgM51psNkuxfk&#10;1uywzVL5YxMn4aPfv9viC/EnJasv/Scgq4Xo2chqsf1VT05W5/zHkdV191iy+hw8RdncvQLUv8Iq&#10;KkZ3CDRWoGMlwhHLyjlhndGexNRS7Pbbr/O2gsNTmiGGEES/DdM+NAYzNcTH24POw7RjZ5Bu3x5+&#10;2PBw995orTrzFqiwqvoyFSl/IyB5CNTNEQBiVGu7R4BGguzBxx6ACC2M5ATuS2wFQA/vAM2GjtxP&#10;+pUGyqJLjw8bOzo6bdU0HgGIfqaRo8Zj1JgJmCqLWrt27TFj5mzEJ6Yr/JhdoCl2dmY0h92h+TcO&#10;O+W8L6a39kcmgp2jk1PzFYL4+AhZKNkfKC3DaJqYmV0kiyo9QFxcq2UxFajJLsVa7T+TJAAlwJBn&#10;GIy5kBsAdEDhhH4fGnUJQIMHD8VO7wCjSqvWSGkRdGhY5oKuzREbzmlX51oBHEIOy+EJSRotkccw&#10;ysO0GAGL4vMJBYQD/p1RJZbGc7I6U1scEcFohxmRIgRVVh/XVBMroNZv2KYpPO4jh4MSGJojQE0A&#10;xDJ/9toZPHi4AFWAph0JDy0AqEnrnLbJ+UtTqCGIELR4nNxHpqwMCLqiYy+oetnXSgHByhpGw4z0&#10;H9NljP5wZhuHrZYJ8LAknlEes0kioz+sjAsXmJnHqe0CgEz/MerE94HRIgIQTdULF62QvwkAxaRr&#10;Ko+mb1aXrWgCIIoA5LxpuwIQj5f7PnrsBGze6qmVaZlyLlg1t9Vtp1zLkTh74Q7ONZ7B7SnT8cKg&#10;wXiNTQs7dMD5JStwXqCoNQAxDWcFLU9SN24I6GxybU7fJQ0ZghcaT+DLL/8bNzLl+0hAhffnTpuJ&#10;T157G39Iy8Hr3r54y2kjXpXPzu1pM/C+wBK/zL765t/46K2P8Nbzr6kubnVDoxzfKXn+WRE7bHM+&#10;GRsmXpHtEqzefen3D3wp/ixktXg8AVktZj8NWS34vzRZHfdPV1bXz2PL6pp+hvpLk2xsUMiFmikt&#10;K8h5lGhwZqqMVV6EH4pT1TkwleZqe5AhBBGwmEpjyo0zyAhd35YS8/AMVGiyByD6jsxIVWTMw+En&#10;OCxFU1lstDhz9kIFIBqlzVSXlQy/z2btZs3fTQBa+QgA4v3LV7GZo5eWmLPSiwZwTqnn6AWmEXfu&#10;DgWbTrKj9Jhxk3UuVQf5cp45ay44DV7Bp5Bdjxm5qQSNzCmpueAoDEIQgSc9q1g7PTPdxShPYjI7&#10;XKfpc6MEmCKikrUpIifBM5XGPkDsAcTIDwGIBulVa9YZAERgaAIgNhg0+/oYAFSFDIELRg969uyN&#10;kLB4HBAoKCP0COgQYBitKS5jGTh9PAc0mkN/ECM+hIfm9BBTYYc4SoIl4Yf0lr8zQlTfeE7h6Mhx&#10;jpS4LIv2MYSExsPN3VcBiHDA6BAhjsZrPtYvKQIzQ+YjoDAKabmlCkAEpQcAyD8cDo6bMHToSPgI&#10;cPcfMNgAoIXLtfSdXaAZASIIrVy9QavOOEOMM9HMaI9Z3k6/j32aizDDSBjh5uCRK6oGeQyBjgNk&#10;GVHiedWojkAg02esYOP5YOPHiKg0LFy8QgDptL4e95cigBGAmA5btmKtAhBTYLPnLJL3l5Exfz3e&#10;zJwqA4KyyuG82V0ByGdPsALVqDHjtY0A95tgSABy37Fbrvk4nLt4F8cTMnG2ew9clWvvbseOeEF0&#10;ulcvHA6NxuXrAj+UAlAN5s1fYgktT1KsHrtw9AISFixBmIBZw959+ONLf5Avp/8LX339bxz29Uet&#10;uxdOx6fi4z98gLNbt+Nkp054rnMX7XtEz9DB0WOav9Ds9VxKFoq6dEWFgA5L7xlhYt8h/sw5ZVWT&#10;puCD19+z/IL82ctq0fkBsloAf9V/jqyuiW+V1XX5I8jqu8GUjeMr2KmYURUryHmYCC6cek7fiwk/&#10;FMvD+R/13sBYS6AhLOljNripQZpA8qgyec4pW7bSqRl+jNRXsI7PIKzYAw/TYIwGMeKzfcde7UPE&#10;4aMbXXbCLzBOq7MIM62hxxTBiF2q5y1Yrtsm/NgD0K5WAMQoEqNFrHhjLyVOwh81erx6noxu2NFw&#10;9xKAEwhiCpCpwhGjxulUcs4569ylC6bPmK2l6dmcBWZCkNwSeDjmgtEfAhCBJyOLXZ+LNTXGKA8b&#10;H3JSO9NmrAALCYsFS+E594vRpJS0fAUiVjURgBLkeWsdNoCT4VnhpSXmstgSNAhABCF2hSYY8e/J&#10;6YXo0aOXRjVoalZzs4CIlrjLwk744c/0/tArw87Ox07fQF3jWQGIswo2jOwU1h3F0ro0eB0sQ0Xj&#10;aRw4dF7BiGBAINAyeDVHH5TzHost23ZqlVoOPUAFNQpAjAJllldgeY0D2hxtg+FHRmFR7QpM2TUb&#10;edV1AgUEOrMPkADQ3jCsXuOkQMpOz3369JfrYb320UnPFjBoiqIQgjhhncZkGrCLBOrMtBcjNur/&#10;aTiFeo0EEXYuK/jQkFx/iPcR3pp07CpKKo5obyLCDVNl9OEwNcXzymgWIScoOBoLBMQY8eHvWnUn&#10;7wWjSKkZRZr+476zPD46LlMfS08Uzdz0MZldoFkFxmhPnz79FIDYoXrEyLECfMHaYZrbJkh6+waB&#10;ncEvXrmHKwI4dT16akNCRkWYHjrVvTsa9kXcByBRvlwvy1c4WELLkxYhqKSiAWH7Y/H+R1/JF9P/&#10;9VDdlX8WGmSfmc5iM8Xn2rdH5YCB+OrL/7Z8fOHosUiU40wQMZLEW6qC/qCZc/CbXb5459Apy+da&#10;fWE+CVl9Sf+sZbX4fU9ZLb6/6r6sztkTk9V7+yPL6vPz7bL6LFvLRpDh4kzfixXoWInAQs8PYcE+&#10;+kOxszPBhqkxK6AxReBwc/fD0uUO8PAMELjJtnwcIymsPCP8aOrLL1IWgW3yJb+/ReqLP5s9idjw&#10;js/Z5uaLvXIfGy+G0AMk0EEPUmvwMUWoWbqM4zIim+GnGYBWOWsqqyX87NdU2YaNHvKcaAUfjhVh&#10;xImGcgIQTdDsBcTOz4x8DRk2UkGM/qBu3Xti6rSZiIxKNKbBC8iYaTATgBjJIfxQKelFAiOFAjl5&#10;csxpAjLJGp3hYwg+hgG6uOm5pdockaDEtBmbIsYlZGm5d3RsukY7GBkiWDDSYHhxmkrgBYBYAcb5&#10;UT179THAR2CF8ENoYRSI6S1GNegDqpH/4JMPHUb6iZNIO34csQ0NSD1xAknHjInv0UcOqoG7x5EI&#10;LD6YgeD6ahRUH9KoEdNHjBYxfcTfQ8MTsM5tC/yywhFSHo/wyiS9janPxL7DsRh9aDxsJ2ywHRPV&#10;2dAxpxPGlU3CvpwYpOcZ0+0JQHv2hmL5SkeMGDEGPn5hGiVZuWaDANAqgQyeSwMgktNL9BpMkVuO&#10;jWDqygQgwg6jOo4niuUYDiHt2AlNibFjNNNfjPzYA9BBASQanvcGRGr6jFEYGp9pmFajt5xfnlsO&#10;QWWKi9tgLyCj30+NAhPfYxq9V691UoDh+8uhrkwNbtrsoellE4AYvWIKrF+/AXLtRyl0DR8+St63&#10;GIGhk/IeNWpkiylMpj9Z3k4Aqpw8TXvwMCLC6EjVgEFoiEvTv9kDkJPzVktgedIiANF0HbgvHO9/&#10;LAD0X/Ll9BC9Wl6Lur791Bx9UiDmhoBQgQDc7y/dsvyCu1EgYDxtBrJEGdT4CSjo0UOrzrTsXp7/&#10;gtsOfP31vy2f//iy+iL+YbJaEH72slp4n7CswOHHltV+PjNZvQ8/QVl9Bh4tq8/hQ2TxXULZ4hKL&#10;dKCpl3cIrGDHShxQ6uq+R6ElIYWeofsARO8Py5R9/PZbAo29CC5+gUa5PIeX0kjcOiXG11khQEH4&#10;YeqLkR/207Gv+vIPjJPFwUv9PYQQpr3YG4hVYgQnTqxndIeRndamZ3ttc9sDB8etLeDHCoBM+GEJ&#10;PQHI1y9KwCxKy/UZ+Vq9dpNCkWl+prx8jA7TffoMEEDapNVxffr2x+gx4+AfEGoAkECOGqELKxR+&#10;7AGIUMMeOPECMUx1cQhogvxXH5+UrakulswzxcWID5/DQai5eeW68HEmGKEqPCIJW7d5CQhlNwFQ&#10;tSzKBgA1V4DJQszUCcunOQC1X/8BqKs3yt+rRMYoDAOAGB1huijvxBlMakhAv9ow9GuIQN/Dkeh3&#10;Kh79ziXB71A1hh+NF2AJhe1IMNrXBqBXWQDWlCQjqaJG54gZU+KPNJmc0zFl1ywMrByC3of6ondj&#10;P1Ff2eYA9D7SF+0Pd5DtCPxQB0UFohwbBmYORmROahMAVeroh0VLVmn1l39QjILcGodNWCAAFJ4t&#10;YF2RD5eqPGypK8SEUE+41LJxYKUCiwlAVMaxkxhyPhV9LiRjgBxP4PF65FU14kDD+WZfj3aL5uiJ&#10;WsN3w4oynZBfJpJbRoEIivx79YGTAjUJOpajvvGiQiQhlOeds8iYsnLbvhsO6zfpvtD7s3qts773&#10;jutcNL2WllWufYBi4nME8tZp1SF9RRyzMXTYCAGjAiOyJNtlR+zNW9zlGipXwKFOlR7Qsvl4UZQo&#10;d/lqnD9zo/nvFAHIw9P3iZbAP0wEIL7enr37vhWAWLV1cpu7Vnlx9AV7H53dvRdffPoXfP3lP/H5&#10;7RfxfnUDPrpyG1/96b/wpz/9He///l2816Tfnr2Cc0tXaGUZjdFsmHiqZy989v6frL84n6isvsS/&#10;v6wWkV+krBb1/2RZnaOfkayu5W+X1efpIbL43niYbPT+0LvC6igr2LEXTc/s/bPJZSeCQpPkd/qG&#10;7sMPFRaZjjWOm9XzYg8yDxOBhxVjjJgwZcWqL0aVTBDiFHVGTpj6cvcM1KovPp4RH5aeOwk4LV6y&#10;VuGCRmeW6hOWTPAxRb+RAUApLaDHFFNeU6fP05TegwCU2gxAhB9Gt9j5mpDD88H72BdpxeoN+jP/&#10;xqaQ9gBEMR3GqiQCH0v3hw4dLovXEHjt9G0CHrMUnhGfUoGeYk1vGb+XITg0Tv07XBTZ6ZnQlJKe&#10;r38jIBliM8UKTXvl5rMvjjFLjNve5RMIly07NMVCA3ELABLRs8KGg6YBesVKB4wYOQZG9ddJTXMx&#10;GsRIDYGJfh8CUHn9SewpycfG/CRsLEzBsAxftE3bjrY5nuhc4ANbqah6D2yNgUYfo1xPtMvbiclF&#10;4ag7eknTNVV1J3Q+GKvAlrk7YH2mCzaWbMeWck9sKNymWlvqjKF1I2A7INBzuAmA0mxoE98G4xIn&#10;ISnHgBj6aRj1mDVnoaYk2fm5Z6/ecNq4XYfQ7irMxYAjMeh8OhqdL8Wj3cVYdLyWgCWHMrH6VBEc&#10;z1fA8YLoUiUmXsxBx4txaCuPaXMpBt0vJGD+sSy4HZNzXGvMAWMVGP1JjOCwf1Ho/iT1CDECRKij&#10;CCdsBcD7GNVZuXq9AhGjX3wfaITWyJuA5xqHjfIPwVbdHivGGLXje8Y+Rp67gjSCRXEm2Jy5izFK&#10;II9eIUadBg0eqqk0vo9Zsr0ggbE1aze0AKCL52+jxi8YlaIKUWNmUQv4ofIKqrAvOMoSgB5XVrBj&#10;JQJQjlyrPrsDvhWAqLslcp7kOGPatUeE6E+f/RVvHT6F3/n44bdz5+Nejx64NWUqPrrziiwY/7vF&#10;cz969S1cclzf3DDxhfbtcVRg6NS+MHz91/8l0PR3fHzqIt4ICsObuUX48wd/Mr607bbxgKy+hL+3&#10;Wn/xfz+1XnR+VZOsgOJZyGpffsGyuiYfT1afiYfI6rP4HaUARMMvIxlW0GOK8EOIYGNAggDhpDX8&#10;UBExWVgt/2nzi9oedL5NhB6W0BNknF28mgzSBTpIlL2JfPwiFWAYYaFogmZ/IPpvWA5P8LEHntbi&#10;9ti5Ojj0QQBiVMhx3TatKmsNP/YAxIozzk7ja3IWGEHITIkReugDIgBxfMZqh80PAND6je7o0bM3&#10;ZsxaoJGqceMno3fvvvIfv5cCSmaWGfUxAIjpK40IibiAMbLAie+sEGNVGJ9D6MmkNILEyE+uLCbl&#10;Wh7PyA8fSwBiRGidk4uWRHPCO8vcufAaJehsRtg0A0zuMwGI3pPFS1Ya6S+Kk+DL7wMQYYgpLKbF&#10;eB/9M3xManU9oqqrEV5RgeCyEvSqDRZoCTDGeBTvgi1pG9oluaJXiicccuI0OqLT4Y9f02qsrW67&#10;kJSar54gQoB6gJiaq6/E7GMLjfQXlWNDx/BO2J7sg/DMJCP6I2J0y8NzDyZPmYnRYybAL5CpvN4C&#10;2axCdEBMdgm8c7PhXVIA7/Ii9E3eie453uhVshe9qoLQuz4MvY9Eoc+pOHQ7F4sO56LRXtTufBTa&#10;itqIupyJwahjSdhRVYDMEjmHbJpYdgh7AyIEOmL1/NiroISjMhhlO6DVXJwFRo8TRcO5nvNsAZv0&#10;IixYtFyjPYwK0cxNT1Sy3L/awVlhzkzhcWL+pCkzdOQH/07D9YABg9RzRDAjUDEVuHjpKgXh1pDz&#10;KDGaGJ+YaQk2T1q3CEB5Fdjl7YcPBID+Kl9Mj9IXn3yN31+9g1cEVKivv/pv3Nofg/MCM3dEL3To&#10;oB6h1yvr8fU3/27xhffx79/B6U0uKGrTRmePnZVbTo2/d+AI3uZ4jbWOeHnceNxt1w7X+vTB240n&#10;8E2rbTxzWX35f6usFpfvJ6sF7lf9smT1vv8wWV2TFrK63p+SrL5LbCx7Z4diVoJZgY8pzv0iaDBC&#10;w+iMFfxQnOzOShWmqaxA51EiBDGyxH5B9Mj4NYEOZ20tWLhSoywbBTL4M6NFTEMRbFpHe6xkAtA+&#10;CwDy3r0fS5atU5B5FACxDxDBZ62jizZINOGHP8+Zu0zOT5D+7uS8XaNB9vDDSjEOQuWctImTZ8i+&#10;rMS4CZPRrXsPbHZxU5hh9ZYJQLzlAsRoDsXUlp//fjWzctCpCT8KTgI/miqTRS42MU9BiFEhAlB8&#10;EqfCl8uCVggHx42aAmPpPKMkXHytAIgLMhslzp67QCNOTHs1V3c1ARC7OzMFpuZopsRkGyXlhima&#10;QGM0S2xQM/QAgQlt4lgfgE7ZOzEyeTeWZ0ch7UAj0oqr1WdD+GEkiKm97R6sAivS12GKjABEk3bp&#10;4UNYUrYa/UsHYVTDOIxNnIg1Xs5Iyyxuhh8TgNzcfTBm7ESMFcj09g3VFNhGlx1qSGcHaBqgs/Nq&#10;kZVXh7kr1sA7PAJR2QWIyilAXIEAf0kVksprsbouE10bQ9H+4D60qw9E21p/tKnZi85VARheHY4p&#10;VTEIr6tGdcMZrRzb6R2kEMfWAFbiMTKq47rdG+z7Y0aAmH7UqJxAD7uDb3LxUD+Rf1Ck9vihN8lx&#10;/Rb5HOYKAPH9LJO/RWPk6HHyj8FSNaoTbPv266+pNEaaCETePkGYN3+xnMNKXLkhcPOY8vENVO+Y&#10;QsrFO7hTXo/bxTW4XlaPW9dffABifohu3f2tvBflcu72CAB9bflF9Sh989f/hTeOnMYJ+SyZqS3O&#10;ASvv2w+f/vGTlo/9y79xKysfaT16aBowWXR0l6+mz96W9/zq8BHaI4iT6q/INu7uC8OXX/y9xTas&#10;vlx/VrJaiB6Q1aL2dGS1IP8qQ1bn68nL6v3/FlldV89Y9p/J7ysbIzsc5MnF2Qp8KEaJdvtFaISD&#10;HZ6twMcU4YhwQu9Oaz/P44reInZ4ZnUOuzdPnjwT8+SWEZ8VAkMspbeCnEcpNCJDe/Qw1WUPP/QG&#10;cdQHq834uxUAMW1GfxFff8kyxxbww4iPy9ZdCpCMCHH7nAnGnkAm/NAIzc7Qs+YsMiBo6Cgt4R83&#10;bgq6dO2G9U6btbydZe9MexGAsgSA2CCRP1OZAkBRMal6y8ovQg0rwrLzSsEBqIQhdo5OTiVEMUVS&#10;oI8hVHHEBg3Ra9Y6yev6aak1fTKMMHDhNaaUN00lzzMqwGieZU8Z+n2Yujl26oY29iuvPoIKhZ5G&#10;TYsRjLQxYpnRGdqcGE9TM31DLJlfV5uNxbUpWFwci83pccisEDBqOCt/O6pQxf4+3BbTSIxyee4K&#10;lH0o0wgQy9/ZBdp8LQ+vvXoM2q06pxIB+6LVs9QagLa67tQKsAmTpsvjA9Cv30CwQzOvH9MAzWow&#10;3vIaCwmP12MnhDB1xKosgoljYRK6FO5Gu4KdaJfvhZHFIVhdmYrtVfnIrj2s6S9CDBtBnopKQea8&#10;xSh12IDDEYla4WY/AoM60HhBU2T+gZGadiTk6EDVQsMgTd8Oo1Y8Tlab+flHyGcvRAC1Qcv1YxNz&#10;dZ8ZBdqzNwIDBw3TiBHhh/DIiCLfS3q0eF48d+4VOF8gz68RsHn5MWQA0MrVjmqsv37yCm44b8GL&#10;3bprxdXlzl1wSaD65u1Xcft5AZgnoJsEoFwBoF178OEn3wOA/vI/+E1RBao6ddISd47B4LT5tDZt&#10;8PFbHz3w+Nev3sXJ4P047BeIQ6J7h07iS3ndk/Ic9gli3yCO0WDTRJrFP2kFUc9SVl/8PxtZLZzf&#10;SVaL9U9ZVsfwjGX1PvzEZHWd/1hSAPKVhZvzq/izFQBpVGOju9wmyu8PQo+94pOLFYCYuvouAMTH&#10;MgLEvj4h+1O1Emvd+m0aLRk5cqzh8dkZpL2HrADn22QCEAe62gOQ164Q0MzM1JYVALGBoxqc5bns&#10;ecQSfhN+KHqACD+s/qKJmwDEnwlLJvywMo2LLCvT+Fo0re7yCYOjkys6d+kKB8cNWsbOgaZaDq8R&#10;oFLExafrzxQjOowIZWQVYo9fqP5Ovw9vGfFhFIgQldQEUYwUEYAISHwM4YoAxBJpjlvg4tgCgIoO&#10;aPSBiz/hg/2F+vYboIDCsvajJ6/riAuWvHO0BeGm8eglVFYf0wonpr5MnxCfQyji47RztCzyhBt6&#10;Xvh8LvqEG5bfEx4ISYxAEZoCBWi4j4QBNQfnswy+RrfLSNU2t13g3K784jrdx70B+3V/WwOQy9Yd&#10;GDR4mKbBtnvswYABQwRMPbRCjwDEIagZAkCZOdXy3hKA4vS1CD00EHP/GUHZnCdAm5cEr5IcuBdk&#10;IK6q1jBINzVFbJBjPOTpi5rEHFyZPQ8vySLM5oJnZ8xBvZwHAo/ZCJENFDkXzHOnv/qAtDGkvBbf&#10;C76ugpdo8JDh8k9JMKrqTmOHPNZTYIjm6GUrHBGbYAAQo1i794Shb98BTQCUp5Gi3n36yfYq9Fxy&#10;uzs89ygAFZcdaAU6j9bU6bORLNu8WFiFYwISjKqwaopl8yccnXHj6osCL683yRpsHlcKQHIN79q9&#10;Fx999g3++g/5cvouki+yD3/3R5SPHdc8aT5fQO1saAT+/MXf5EtX/pv+8p/4UmDoy3c/k5//8cAX&#10;4cevvK6NEmmqrhQdErFVQF6v3vhUnvP1x1/hK7lt/byfoqwWnZ+1rBb6X5KsjvlnKKtr8Scjq+8N&#10;kQIQF/UpU+cIgDC11RJ+OByVlVdcyK2Ax0qEFZbJE2isYMdeBB8ap7l9d09/NTlzkWLTOmr2nCWY&#10;NmO+QIajzhhjlIUmZyvIeZQIN4QYQosJP/x5OXv2bPPRNFdr+CHMMDLEYamzZD8ILfbwQ9EPReDj&#10;HDQ+ntrqulv9SgQgNj90WL8VTpvcBX44KNZD/sOfCPcdAZoq69SpM1atckRMfBpS0/MVfAg8NDjv&#10;DQjXnyn+jc0OCUDsBG2WuxtpsDKFn4zMouZtMCrEn+klYvpsf2SCHOta9agQEFoAENNfcqvG2VwB&#10;oKwyhO1P1MWUwMIO0PUCQToVXSCGESECgqbA5JbAw3J39vM5wAaCTIEdOKm3nK9FUy5LwTlMlFEc&#10;Gp6ZVmP6jBEURo3MfjmMAO3eE6IgoPtXaFSmMaLByJTLVi8B0lCFBw5N9dm9Txs2tgQgjohgBdsg&#10;TJ02R0dTcCo8O0izEiyN8JPDUn9Wu1UoAIWGx2uaieBAKGN1F1NaOTWHUVDRqMfAVByPm8dff/gC&#10;DgoI1RXUonb1ehwaNwmXZLG8LfDzvOjakKGol/3jNlnNxfTXgUMXNKrDXj6hEUkaXWPkh++FKZ57&#10;7rcx/PSo7LsnPHcFIC4hB0uWrVUAMj1Au/cYqT02VeS54Xnh7LPcwhotiSfQsQkiGxpW1hyxBJ2H&#10;aeSoseozIwAdFBA4x5JzgaBbAkEVvfviyqlrD4CMIROKHlcGALFh596AEHz8+V8tv6i+TV8K1LxQ&#10;3YDypctRIjq2NwgfvvkBvvjgC7x//hreLyrHbxcswivrnPDe4VOaCrN//vORcRo9YmVZqkhBqkdP&#10;XEnJwHtnr+CPfoF4ff1GfHLhOj5/5Q/WX7I/U1ktZr/qV1ldKz9Z2X2Wv4tsZoRn9twlChb28EN/&#10;0GoHFwUTwooV7FiJCz4BiL6h1sBDEXoIHPTMOKzfpsCzco2zLE6btRrMe084AvbFa2k8p6svW+GE&#10;3XuNDtP0A3GkRpCAhhXoPEyMHNkDEFNfhBC+xt6A2BbRH/5Mo7U5BZ+T4hnlsQIgNj8kyLAPkAlA&#10;rm57NNVFANqmZfwb4Orhpyk9wtb0mQvk1luf17FTJ6xYuVZ7+Bgl7AbwEIBoYDV/Z/Rnf1SSQg3H&#10;XXBGFFNgcQmZTZDDFBihyIwKlWkTPQISjdM+uwMF5NZoJZkCkICCAkYxAehAKwAqlfcnAWPGjleQ&#10;YWSHgGN6gZgGYwSnpAkWGP25DzTGLcVxGfTwMJKiozMEHvg80xjMifCEJ/pitNOzABOnuO/ZG6aw&#10;wf2jaIDmXLCUtEK5rgSABJB4H1OBXrv8HwAgwgD747D54bQZ87BRoHPI0BFY77RNWzSw9w9LyTPl&#10;WHMKOHZiJSKiUnVfWJZeIcfI42UfIKat6tnJWv7GTssEIEa8+DMBr7b2JOrlHDQItBwVSDjbtq2O&#10;WbjWrRsanbagtIhdsumbMmaGMQrGHkAcXUI4ZOSHnbeZkiS4pcm5535z6j1fx3mTG7x9g8GRGDRw&#10;mxGg1IxS+AgA9ZBFesnS1QpOjBQNleMkABG6uF0C0LIVa+Q4zlqCzsM0cNAQOa9FuFgrgDpshBqG&#10;mR6it6ZCrosr524pvPwwGRB08+7vBDAPyHsQj8///F/42z/+74fqrw/V/4WvvvpvfPLOp6ovPv5a&#10;vUGf/PZtXJ85G3cGDMA9AdObHTviFYGZLz9tGWn6+DdvIl+OL1fExolxPN5dvvj4j5/g3LQZeK57&#10;d7zQuTPuDR2Ge07O+Ojl11s831JWX9S/EFktmL/qpymr9+9nI6vP1RPS30QKQOyvs2jJWr014YeR&#10;IUY/nDfvUGixAp2HiekyAhBHXxB2CEI0RxMOWHHGZoPshMyUECMiNDcTeNjJmVEjiqX59BwxnbRc&#10;AIi+IBqZvbyNfjqsoqJ3ieXxVmXvraUAJAsdPTtm9IcGa0IQYciEH/7MlNcyAS/2BGLPIxqzDRP0&#10;g52g6ffhdtiE0QQgdw9/XXg5/JTRIVaEsS8S+wRtl9ejj8jJ2V0BiH2A9uwNVm8PQUaHoYpyckuQ&#10;INBD+CHMEIA46NTPP0wWyxJ5nQT1+QQERahJOjImFTFxnCovcJNjeIOCguPU/0Mvxw5PXwHN9brw&#10;2keACD8KQE0GaN7PRZggQtM001iM6hAICDWEIaa/aFDmgE/OAmNXZ0Z3OMqCYMDIBc3PjJRwEWeV&#10;mAIRzdICQwUCWzRfmzIiUMbre+0KEPiM0EWc3ZP5eO4bwYnjJVgR5esXKvfX62M5ODWd1XOtAIil&#10;44yOzJq1UMDZFcOGj9YO5es3uOokeAIEoz/pWZV6XcTGZ+m+M+pDAzFBhZ4nprvU+yTHynQWgYgl&#10;7QQlRosKSprgbvN2lAoAMX1CWDggPx+YuxBHPP1wKCkXpzZsxfkFS3F20TIEjhiFCAEcAhHTVTw+&#10;RuLYiJHVeQSgpDSBYbmfVXtsnMg+QCyDj0vM0+gPAc7LO1ABaK28T2kZJWqsHj9+MvIFLglsWQJU&#10;BKANzltw5sJtS9B5mPr3HyDnsgKXT11FxSqH5tRSpqjCxQ3XLt3F3aJqvLB+E246OuNaTDJuCdR8&#10;H924+1uBwcPIzC7El9/8+wHo+SH6y9/+N67MnY9zAm40N6tBeuw4vHnqUovHffXnf+Do1u0KP5xL&#10;FsWUX02jmqOPDhqsVWU35b67NEcPHoJXymrw17//nxbbsPqS/VFktZD8ql/1tGR1DT5FEVxa6v5n&#10;8LtKAYhAwFEP/gIhJgDtC0vWXjaEESvIeZQILwQDemL2BESpoXnxkjWYOXuRggSbAHJmGP01ZpqM&#10;3iGKPzNy4rzJUxb3BO39s1iHrRogQ9DZF5aiTQvZ2ZkRpD0BMQJBWS2Ap7UIQAsFQAgtoeFpCj4s&#10;XfeT55rRH8KLy1YfnRvmss3HgCV5HsGQ54fwZQ9A7ErNnj7cF/5uAhD7EU2cPLPZyL1jVzB2743E&#10;rLmLdRuOTtuNcn8BvP4DBqoHKC09XxZ49vxpmggv4MOIkBnNSeYw1KQs2e89CjjRcTlIzyxGcmoe&#10;8gsrFJAM3w+9QcWysHMyf4hui+myba6eAgWuSEzO14UxO9eYA8Yp7CYAcY5VZo4AUGaJlsxv3eYp&#10;C9NRjQKZvh4OLGXKilVgBB9jGvxVBSRGgxjl0TlZAkQEITUyCyCYpfOEH6avCDCUAWB1ChOMYri5&#10;79bBnowA8W+8nz8TsJiGcpW/M/XF+9089mjVlVUEiMfKMR5z5izB5jUbMXP4KI32OW9y1xQSp6nz&#10;ljPBCEDss8N95OgOAh+Pl0ZtAhAbNTKFZz8TjD8zMkRYIuDlRyYjs0tXBQWmUNJoRl6+BnWjx+PE&#10;wMG43rUbnuvQQaMQp3r1Rr4cA885oYfRN0bJTC8TvVcER3qyCDWs/ouJz9ZUXnwSB+ASgCo0Hdir&#10;dx9N9/HcbdnqqekubcIoYi8onoet2zy0tP2qgI29rMDHFAGoqKQON2/9BkcFoFNHj0X8kKFIGDMe&#10;J8vqcWz+ItwREHi5Y0edrn5FIOnaxbuWfX5ayAKArslrlFUelOvmkH6hWn1R/RAdn7dA03gnRPQw&#10;HRe9UFje4jE0Ut8qq0XKqDFIEp3YH4O3Lt/Ccy6uaGjfQT1BpwRqOX7jXNeuOLsnEJ9/8KcW2/hx&#10;dH8hsFosflS1Xih/1ZOX1Xn/CehJwMmzkAIQ4YGLgzHXq0wjLayWCQyJR+tOz1biYwgyTGsRbBid&#10;IWww4sFICL0vXt7BCI/K0GiQaY42ocderDLb5rYbnK4eFZsHz5371FBsDzOEIEZ9CEJrHLbo62zZ&#10;tlt/t3+cvdgVWgFoX6J2jl6zdoum2wg/FGGGkRq+lp8AGPsKEX5MAOI0eB6DPQBt2rJLozmsSjPh&#10;h6IfaNToCXBgs8TNO9TfxHQf02L0BG118202TnNyPKNAgfv2g5VfBBiz+SEnuhN+NCIktwQgRjwI&#10;Ruzrk5XLaqYSEIDYM4jpMQOAjLRXcFicRoTYU2fzlu1wddupkQITgBhhMUrgD2i0wayC4mMmT5mO&#10;ra6rBF72C9xEo/5gFOrqU+XnRh2KSgAiEFE0NTNSY5TAsyHgsWYYYgqsqvak/s5SeT7GGIZ6XRsf&#10;MgpCc/Xh49f08QQgpsAMM7IRGeKAVqabUtKKsF0AMESAoFBAbovADA3F3F8rAOrevScWzpyPxBFj&#10;UC8A4jdvKfxWOSErj6k1pv0a5PyVynu+UrtjE7LM4a1GOuy4AhEhh6/PajUTgJrF+5gqk+cUbPGA&#10;v4BPxNgJSHTciNKSBuRu80K5vPYJWTwvyuJ5o3173OzZC427AvW88JybUSD2AYpLzEa//gM1Hchq&#10;LgIvgS82IUc+n/uRmMLoVRmSBNzoZ+ovj3Xf4aswu9XNCxs2uclzjytUJSTlymdxrcDvjgfg59vE&#10;Bp01dceNMvXbr+H61RdFL+jtrTu/RcnAQUZURI6H5ugzAnYn/EOtoedbdOHSc4iMSpLr4Bj+9k/5&#10;YrKSxZfX4+pKYAhyBGBY0UUQahg6DK8eOd3iMfzSpi/oyz/9XcXeP2yCeHv9BlTKcdIbVChiGvDE&#10;oEG4W1z5QATo56efKDg9C1nBxLfJaju/WBmpZevr5pcj7QPEVBVTVkzxRMbmKBiw7D0++X7qi5BD&#10;GR6eAgGZPF3s2RuHj2dvHJbpMuIxTRYdmpaZooqS7VmBTmtxu9wPD68ANTuz23NMfIE2H2SkpzXQ&#10;2Iv7vXjpWq3S4vT44PC0B1JiCkACN4QfjspwcNyi+88miCzZX7J0nXqQAoITmsHHFGGIEOcpYGPC&#10;D6u/Vst9fE1GiuwBiMfN8mSWwnt679OIFtOCi5etNarCdvhrypHeojHjJqlB18NzN9IzCzRlxeGn&#10;RvNDo9eP2QxxX0g0XLfvFtDJ03EY9GgYHiAj6kNPkFkez78xRUZY4giMDc5b5bjlNWSRZZqL/hAu&#10;uq1L4JkeYzO+sWOHISqqDSoqZMFokP9+T9lw/PhA1NSuRVm5C0rLtsuiT+OzMdGdOnTsMk6eva0l&#10;80x/sXLM7O9jGKKPaUqt4fCFpqqycwpQh45dEdC4pBEPenwY8eCcMq0Ao0dGbpkmY6WTmxxDlCz4&#10;B9Y4IUnOXc6cRahx2IADjs5oEB2k1johfeIUzO7QEY4jxyJTwIOdf6lDffqhSsChdE8oMgV+CBPs&#10;Dk1YMADHEFN4TCMxJcahpTyGQwI89moJQ/9/9t47Lqo7+/8fe40aTWyx9957b9gRQREUrEgX6b13&#10;EBRQsPfeG3ZjsjHZ9N6LJjG9Z7O7n8/n+/vr9Tuvc7k44NUYUza76x+vxwwzd+7ce2fg/eSc1znH&#10;eB3/caCPiuk+Xtf05DysGj4GhdVroFjenyXauwWGCrr3RmHeRqQLrK1b5IvtUx2xnoNq5fjZzJAR&#10;IEaFWPHmtyJKPVnL/cIVfBgBYgRwhHyfmrd4RL5vPgqhrnJdlvkYM8EIkCHhiRoRYqNNK8i5nRgt&#10;atuuA3bsPn5Lzx5TG9u00yqpPXIuLBnnXK61DtNxZM8Jy+3vpJ3ymrmungLZ2/CxwM5vLS7ysfXq&#10;I1qUKNfraGIa3n/3hlaDffDqu3g5IRXPRsXhGfkH5L0X3yqHrhePlmJ7+05YJ+dp9gyKkHPNHzYS&#10;z5x7tCKg3UkWf3jvy1BFH9fPyWqh/iNldUy/nayuz33Zyep36xeq8t8GGyMfhAWmmpiaYoqGTQzp&#10;2SH4hEdnyfPJmhJjdEfHUQigqHFZgMeMctDb47F4hfbM4TaOTvMRGJxkCTtWYlRoyfIQNR4TKAg/&#10;FI+PBm17mLESIYVjMziHi00UFywKVD+PCUJMcRGAGOXie/AcuW+m0DhrjFDkH3Qz6mMvPs6U1bz5&#10;BgDx+GiIHjdhuvz3vawC/FAEshYt2yhULlq2UgFo2IiJmi5jus51vg8Gy7HwPVnmz//4XebMV1gh&#10;8KgXSICHqSuWxzOqQ7DxlsWN5dOcAs+eL9yelTqM/hCC2LjOeH2+GqAJQtxHwIpIOEyeqYZhplkU&#10;gHQQKkvgi9UIzTSTGnFlQWYTwi5dmmDdOhuKimwoLLTpfd7m5dmQnl4bWTkzBQKMdBgNzIyebNlx&#10;FNt3n1SwYVSH0RSCA0XzNOGHc8W4Le+zgSLByYwkRcdlYsbMuQYACYwZ8GOI5eJRcRkCikuwQqAg&#10;d8hIpDVohNxGjVHUtDk2NGuBLaJtTR7Gjho1tKdLsizKSfUe0K6/LHGmGAHgwr1eICN33GRkeodi&#10;4uARSEzKlWPap8BD0eejxyYiiPCYjfMyxSoxe/F1e/X3gqk6eqUIfApCcrypDRoa5dmiTFmIs8YL&#10;tI11wJqps7C3ex9crFVL02Ml8lwrOQ9G5Pg5EW6CQuPhLvtgR+vo+Bz1MAXL7+TgoaN19AXN4Lx+&#10;swQeOUuNAMRjCAqORd9+gxSurUDndtq59yS6dO0h969YAgu1PzkX2XIuLBsn2NH3VDBjNo4eOGO5&#10;/Z20dcdhTJg4RQBo+y1/oH4LEYAuClxdEF3ZfVDL2t99/X1ciU7AozNm4WLt2tr48GTLR/Di7kPl&#10;r3v3lXewfdIUZAr0xMv58Xwz2rbDY3uPVNi/vaz+6P4uslog7uu+/uyy+i7fo6x+/36pbDT6Ehyc&#10;5y5Vr81MARf6VRipYDSGoy8cpjlrdIRREIepLgo7LP9m+TzTZYwGMZJk+ocIGXwd4cEKdqwUEp6u&#10;URJ2dzbhh2KFVu8+g28BHisxLcYmhUwt0bNDgzXPg4NTCWMEIJaos5LM0clDzmeGbsO0lH3Kq7J4&#10;jtqHyN3o9MwZZIQXAg0jQfbwQzhiKq11247q/SH8EIJ69Bqg1Wvsbu0ugMSeRJwHZgLQHNcFWspu&#10;AhChhxGh4NBY/ZmRofCIJB1xsSI4BlGxqdo3iPCjg08FkOITs+U1BkS5L1iu++CQVO5jkgAQxyqo&#10;z0QBqBAsMWf6i0Zk/rwqPwZr1y1BXr4HZjnVxe7dRvQnP9+GnBwbUlNtSEpuJa+fLq/LFrDZJZCw&#10;BcUb92kkiH2BeJ8LP1Nf7P9TuHYnCop2yP0tep9QQQMxfTN8nFEWLt5MkcUm5IAdkHmc2qixDH4Y&#10;nTIAKQvzPZYjaEUUcuKzME8gYsm02Uj0DUZaQDjSRWmLfJAwdBQCm7XEguo1EPJAA6QKAOXL4sXF&#10;mtPPaVTmbZ6A06qR4+HWvTciIlM0ImYOL+XxMDqmAMZoGVNxZRVzjEYRyAhGHIFhjMHYoBEfAhC3&#10;YUqQ/id6lbIFKqNbttLKohWiwLYdkB6TjrVzPVHS4hHsqVsPx6oZ3Ydp0h0rcEZDNnszseJtpUDN&#10;LOf58g9IkMIPq9gIQP0GDNMUKk3hPGaaoWPkuug5yPGzi3ffvoPgucgbR08+etfiZPbuPXoLnDx5&#10;RzEqQtE4HE8AjUu33O7ntGnLAQwZOgIbNu2QP0rfW8j6j9ev0fVrn+NyQDAO1n+gvPPzcQGhE/MX&#10;VtjubMYqxMvnEynnGCvbrJ3uiLdffAvvnH0Ub27eidflmF8RvXriXIXX/StltVj8obJa+O7r95fV&#10;Z/EHy+r7+GeWjb4ZQgD71nTq0lNhY/ioSQo7LGdnhRP9K1y4CQIEDfYLIvDcrnEiAYEGYEZOrGDH&#10;ShxTQHAJCkmtAEDcV4+eAyqAzp3EiI96egTieF70IzFFR8BhM8IuXXvLuY5WCGIKiikvnpcV+Jji&#10;84QdQiIBiBVfBCnCYOX0F/fLiFL3nv21BJ4AxBln3br30/dbKtDISFn/gSPlP3ZPnVb+8MNNMdfV&#10;Q6u1tA9QulH6bkSAUhVoCEcsYSf0rFgZo48RbBgFMmaGrZbH5PrHpOnr2E/HGKGRg8CgKDX/srcP&#10;/TH2AJSTl4et2+eLHLBrdw/s2dNAoKceUlKqIDfXiPjwNiFBFrmElrJPP1nc14hKBGSY1tqq6S5N&#10;ccnPLIOnz4cRn7XFuzUSwsV4/cYDmiKisZgAxNdxGw7wJCzRH0TAYfUWAYjwQ+8Py93pBWIkJiY+&#10;WxZzP/leJKtHhiZgLYNnZ+sy/0+ynF+iwMX0CVPRpF59TO7YFXGycLF6KVGUUKMmErr2RNKEaUgU&#10;AEkOTcTooWPUR0SAIdwwekLA0R496tEx9q2VaXpMIt5S2esMOJJbNiskAJnPKWAKxHCf0bPdES7A&#10;5j98LKZ064VU2UducBwKOnRGiRwX03MHBNROVK2KaFmUCV9Jcr6RE6dh8+gJSO3WExHzvQQScxWA&#10;Vspx9xG4Ybk6ewYxBTaM5fApq/XYeTz8vAcNGg7/FeGWoHM7BQZFGgBUoV/PrVorYEWtEW2Kz8CJ&#10;45ctt7ujBIA2bN6Hvv0GYvPWPfJHyQqAfh9djknENrnW7Px8RK49R1/smzRFnrv5B5LDUY+nZOJg&#10;VAIOxafg6vGzePHoGZwYPBQXmjbDZRFL7C/Odavwuv8EWS1w/zGyAoifk9V+/oNk9R34T5etV+9B&#10;ulh36txDS7YZDfJYFKgLPYGCYzBM2Lkd8FQWYYPgxHTY7czOpvg834/ptMCgJISEZ1QAIM7u6tqt&#10;zy2g83MiCPE43D389bz6DRyhlVnsDjxukqOmv/j8z8GPKabVWBnG68JmjIyI2Vd/seKN6cCxE6Zr&#10;+TsjPNMc3RSA2E6g/6CRGkFipR1fTwBiJ+iGDR/U8QX06AQFRwvEGKMwGPUhDBkRoTxZoLN00WOU&#10;hwZndoymcTcymtVgWQpNhjk6XV5Db0uWLNT5Wg02J94DTRNaoO2ajui0vhs6r+uOzoXd0XNND4Ge&#10;rqL62LChhoBObSQktsDceZ0xcuQjSMvpp9GfrCz57zeumyzosQIHhRrdMKq41oO9fFg9pVpNbdJ0&#10;0ObtR9XnQ0iiQXjbrpP6M9NhfB17CLEPDiNIui8FoExMmTob7O7MarF0AQ7tAyS3rFbjwk5DMMc+&#10;0Gw9c9Y8bRJY2QTNNN7kKU46Z21i9z4IrVUbwfUegPvQ0Zg3bAzigmLlPOmbKtCO0EOHj0NkTIZA&#10;iTGR3UgR8jxZwbZZS+I5toMRIEIZIa9w7S5N/7H6jekx3iYk5+vgXgJeufQctyIvfxNyZX9Ll61A&#10;r559FVAyU/ORMXYSMqpV1/TKKhEjVYl166Fw3kKs7tUPmR274FKdOtpdeqN8d+PCk+U65cg/Cono&#10;2as/WrRoJb9nkfI5bMYAgR0eA/fNc2Hqc+z4yXIuqy1B53Zym79Y9t1HAOXqHcVxGKZOlT5e9rgF&#10;5PyMSjbtRa9efbFz10Hc+Oz7W/Tx7yEBoPMJqch/oAFy5ZozIrhbAGjXNEd9zl4ffvRVuT668Q1e&#10;f/RJnBgzXkdlcGgqR4QcEBB65cpTt7zWkPUf3/9WWS2+92Utq+t3X/ciq9/L72Fjuool6336DlED&#10;Mxv/0exr1RX6bhUUkqIARN/QzwEQU1NMRXFEhT34mKKPp1PnnpaQczfiCAyaktlzhxUzjGrR58Rj&#10;swKd24npOXPau9sCP/mPdVh580NGqRi9ImixrJ7RslFyf4K8FwGIESj2PCIYEYC4zZBh4zFeFss2&#10;bdujQcOGGDVmIvwDw8sBiLes8tIqsMzVestoEKM9MbFp4LRuf1ngVoYIZEYmymuMEnqmwNgRmhDE&#10;n30zQ1Avvz5sBTbYCkUlorWiPBtqZjC60xzx8S1lnw5ITGE36gSMGDkWPfsOxKitUbLwt0ZaWm9Z&#10;VJOMoadlqR1CC4eYan8ggRGmgCimfOgJYgUVm/EZ5ugjoqMaAeLjXKAZ1clixCW7WEGCFVERAm/s&#10;1rxseZCmkUwAoj+JKSHu2zcgQps4EkZY6cVUHweB3gpAswSAGmDi+OkYN3gkBnXvLd/JeZg6Y45W&#10;fjGSwtuouGw1E3MA7Dp2shYxSsWUG98/Z5UxWJQl73yOESvCHq8BAYewZ/QLOqTRNRYDEPgMHdQS&#10;ens5OsnvWp+Bel1Wy+tTXBciRkCNqaQI0RLRlAHDsGqWK0pq1MTeWrW0uzT9QYwOxQtAEYBWBCfo&#10;jLxWrdvL71uCXM8N6Nd/KMIiUjQdxmvEKsDZLvOxe/9pS9C5nabPcJa/BwMFTm6Fnt9WZQC0cQ96&#10;9e6Hg4dPWwLQ76UP3v4I2R06lqfxcjp3xTMnz5c//9F7n+D9J1/AxwI+9q9776W3cNp1vhraGbVj&#10;b6Bd8tk8e/xMhe3uJEso+yWy+GN+e1ktCPd1X7+1rL57dyGr7/ddyOr36pfKxvle7PfDVNAs54Xq&#10;maHfhZEgpqPuNupjr2ABjxmO87WB4J0AiCXxkxxmqxfGCn6oFcEpOtXbNDP/nLidpsFWJmmUh92j&#10;2denU+fuOomdPqdefQZpRId+I5a4300UiJA4UY6VsOMw1VnL2BV+vCMwy8lD/UX0Ei2X60nI4TYj&#10;x0zW6zlJ7k+eNlfvKwCVARJ9SkOGjRUAehCc58QIEEddsNGhUdWVpSXw5s+EIAUduSX0hIbHG2kz&#10;hR1zanyWPqcRpIxVWJ4TiOpbqxvgQwgS8LEJ+Nhibege3QfmqAlGPriAs3fM4GGj0M53DqofCTdK&#10;1VcbaS0z5cVbTnqnf0dTWGt3aOSH6S7CAM3AjOwQHrjQmyklwpM2QcxiY0MjasQyeKNMfpNGdtit&#10;mVEe0wNkQJBhgo6Oz9IeQSwbpz+G6TKOf6gYASpQAHIQAGIZ/KQpThg+Yjx69x2k20+ZbgAQx2Ak&#10;p6/VfkDssMxUltHnx9CGLYc0zcaeRbxGhApGevj4hi0H1euk5yjnQT8Tz50AN2HSTFnQ96tugtBN&#10;cZ4XIzWc2E6A4vFGz3BBSI/eCOnVD0Mfbg5nF09kR6Uh6+FmOtRzryyyR8uiDcmPtBEAyoaPXwQe&#10;ke9zp05dBYLjEBOXgd4CVqz8ylu9Va7BarlWAfI7PRcHTh7CwZNHcPSE0QvomEDOncSZcYMHj0Cp&#10;QMotOvuE6C92kp+ttrtLEYSKN+zCgIGDcO7i45Z/pH5P7fL2Q9HMWSic5YxTq9eVP/725SfxQkQs&#10;Hm35CF7OXYOXN24rf+4dAaADAkCM2LFCjKb6Q81b4JXHni7f5r5+XlaL2n1VlNV1u6/fTjb2EqEP&#10;iAs3ASg4PEPLyAkOU6e7am8fpsGsQOd2Yjk7PUDc5+0AiFVfrMRiGmhlaJol/FDsBdS2fWc1OFsB&#10;j7007SXH7ilgw4gN/ThsdshqLM7yMudzeSwKwLjxM2Thm2yYoFm9Fhh7RxBiFIcVZjRZc6r7Ak9/&#10;hSGXuUs0gsXoDoGPIkzyPQcPG6NepAkOszBDXk/wIQBx+Cx9VhMEqAibDRs2xqDBI3X4KY3PBB41&#10;PtMMLbDDdBcjP0xxsfEhDdFMj/GWVWCGZ4il8gYEeUevRHhWPMbumoh+Wwah+h4BoGKBnjWibBvq&#10;xtRDp4huiMtaJYAhAGSOwBBwiErMQr/gxah7IgbV9q5Ufw7TVWsEfFj9xAgOPT+M8jCyw+fZE4jp&#10;r6JiYxgqQYFwwLQR4YjREkZ0tHeQwBT3x+iPfSSI24RHpcJhspMCkJmG0hRY9lr1ALFZIavfGA1i&#10;ddXUGXOxTLZNqNAI0QCgSZMdFYDYBdoEIAeBIb4mOY1NFtcLIN4EoPjkvLJIjgFAjPYQgJiyY4SK&#10;78fj5HHw/AlBJgjxGhD0AlfGgL9PBBu+jterMgj17c9I60SFQgKkCZ4JSavU9zN6zCTEJeRiXf5m&#10;5I9xKB/OyTlVWmouIB8TlwPfBV4Y+FBTRDRviaLZbkgOiMDAvoMRFslmmIWIS8qGb/hCLE3oi9Xn&#10;JiD35AQUHfXDweNHLaHHXqNGj8fYcQ43QaX0UZw5fhJnjp3AmUMHcH61Hy7keOBS/lKUHj1eAWh+&#10;qU4LQBWv34kRI0fh+ZfexCeff//7S/7w2cvqD+OjQaE4UqOGNq+kQZrjTd599V197tp7N3AqNhHJ&#10;DRpqaTw7RxOIKu/jvu7rvv7csnHxj47PVy8LAYggYUIMy9lp6mTVktER2hp4KouRHQOAIm8LQF4+&#10;4QpY9AlV9v1UFoeHcuRFZeCxF+HF3dNPwYfHzKGqrFRjqosAwrQeoz+EDwINQWWu+3L17dAozYGv&#10;9CIxIlQZfihGxLgdfTzsHGzCz/hJjrofL9+IcgAi+Bm+nxFqeOY29A+ZADRX9sGmiOyMTagiAA0Z&#10;OgoRUQk6tV3TYAI1BBxTySmc8yUgGp0sCzzTY7l6Gxoep/CTmrkKIatj4FsYhJ5be6Pzhm6ovaU2&#10;WuW3RaPYB2FLFfhZbUP91AcwK9ENgSkxGkUhABkzwNZojyC/zCx0OJaGemcSUHV7APIEfLi4s6yd&#10;gFCwdjs2bjukhmfCjml+ZgSElWAGLBgpIkISoz4KObnr1fPDQah83hiHQZOwoRzZjubmiQIu9gBE&#10;EZ7owwmPTtVp8Yy6ZK0qwZRpLvALiBSIudUDpAD0QANNew0fOV6hlTDEFFiqgE9GdgmS0wvltXka&#10;laGBmZEoRnhYvs9u1jw3AgyBiPBSJOfI1JgR9REQ0ojQQe1/xN5GCkATpmsVlrmNUf6/14gKbdqP&#10;7t37YPrMOQpAHK/B8+O5MvLGz6OPQAyvNwEqYaEPQmRxZQk2u0vHNX4I2Z6+iPUOQ3ardogUwDtf&#10;syZOP/QwNnTsivE0d6es1vPIXB+O5GMCuScfQPjhqgg+YEPU/pbYdDweO08WlmvHiULsPbGrAgAN&#10;Gz4aTo6OKN21QXW2JB6XEsbjYtwYXIwdiSu+TfDY8np43L8JzuzffgvU/BKdOvMXuaYbMXHSZFz7&#10;6EtrYPkX6JIA0M5q1dXnw0aPp0X7Fiwsf/7JwyexdvpMZA8agjTR06cvVHj9nXSDqvSH+L7u677+&#10;eGknaAKQjyzcBKCgUAOAKPqAWObNuVXsekwQMJ+7k0IEWghAjIRYARCbHLJMnl4cnf9VCXgqq0On&#10;7urlsQIfHtO8+T5aek7wme7ohoVLVuiYDc4PY08eRrP8VsRp1IWeJxNqaII2gGS5QgqnzztMnaOp&#10;KnMbUy6uSzF02Dg4THFRcCNQ8TV8fJnAnAk/plg5N2DQSIWy8RMd9dqyAozvN2T4ePVatWnTSY+b&#10;s58GDxmO8MgExMWnaxorLZ0GaAEdwo6IjzECRDFClFhWMs/BqJG5iXBd54GeO/ug2ebmaLy2Cfrn&#10;DMH4FAd4xwdhlPt4NPJujDp59TBGHotJk/1nGpPgWa1kD0DL8nPQ9mymRoCqlnhh3SYDatgRmZBj&#10;jIc4pIu0OfGdPX20A7Tcp0E4m+kxuc8p8gpATCPJ4k4ooHcoI6tIoKdYDcZ8bG3xHgUOpsAmTp6l&#10;AMTSc8JBeUWVbB8RkwbPRb76OI+fER0fv3BLAJroMFNHYTi5eGiEp//A4eovmiIQxKhPgoAC52mx&#10;oorPs5Myj4cQx3M1OkHvUBjivDNz5pmCUDEHwxqDXXnL8+c18V8RrSkwRsAIProNo1WrjdJ6pgs7&#10;duoq38EA47oIBCnkZRYqAMUnrUL7Dl312vH1Pot9MaN1Wyxt2wELW7VFiPMCAeRsxM1dhBwBoh2y&#10;KHM6O024+2Wh9ukzACmp+Sg+FoL0E70RcqAagvZUhd82G/y22hCwrQbCdzdHxO5WCN/ZCmE7WiF0&#10;eyskbJ+A7Qe3lQPQkCEj4Lt4IU6t8sXepR1wcHFLHPeogzOL6+LC0vq4uOwBXPRqgEvynTqTuxSl&#10;O9dZws3d6GTp49rSYfKUaQIHP/yLdCuknBMAWivXlL2jDlWpotd4VcdO5c9/8N4NvPrXl/DyE8+q&#10;Pv702wqv/1dKAauyLP7439d9/Wlk8Z21+m7/1rLFJKw2ACggVku76bmxhxl6gAgKs5w95b/q2Rrd&#10;+DlfkDHMlAAUcQsAscEiGy6yBJzl6j8X/aE6d+mlqa3K8EMPD3029OMw5aRzvQRWCD58n4CVRv8e&#10;AhLN1uYA1cpww/PjebkKtBBqWCbPiBCvibkNIWng4JGiUZjtsghDBWJY1k6gqQw/lJuHLwYPGwsO&#10;eiXksHcSAYiptH79h2n0qFu3vlo1xG6+nTt3w8qQKFnAjEgP019JcpsggJOcki2LugE/jPyY4GOW&#10;x3tkeOGRtW3wSF5rOGRNx/zUJYhKTUF8egbCwuPlPRwwyXMm5qQvRHBqohpkywFIFv5UzgBL42DQ&#10;PExaFYeHTyeh7qFIVM1biK27TijIaFpLIIcRIO2SXMjp6DQ9r9eIjlGlZUx5Vwno8HEapwk3hAS+&#10;hgu/ARfGdHVGd9hpmUBFACCkcBCrHl+OUWLO8nMCExs0ei7y19eYALTEK8gAIAE4U/YANHvOQu30&#10;zJ45JgBxFEZiaoGcL7/7ORg+coICFo+T0MNoDY+Px2zCj70IQsZMNIIQGyUaIz68vEMwycFRn2Nq&#10;jNepaP1urFm3HasKCIYb0Kp1O63U4zmwxF4BSMRzp3/nEQEdAhBhbNESP0yb4gjnmfIPyGQnhIYl&#10;6fHGhqcoAHEsAzsx0x/EXjb5I8YhOS4TmXvnYElBNSxcbcOiNYYWF4iKbHBLt2F2jA1OUTY4R9fA&#10;yvyRKNgdi52Hd5cD0KBBwwRaC3Hy6HHsz4vErug5KHGqi23ONbFvXm0cml8XJxbWx5mlDXDQ4wEc&#10;8umCI7EzcSJ+Jk4lzERpomh7wV35g06cfgzLvAP/xQB0q14+ewUlfQUo5RrT67NKrvFjG7dbbnt3&#10;sv4D/O8kq0WqgqwWtvv688rqMxRZffb/qSoHIFZbMc1Dz09loCHw0BvESeaMsixaulLB5nYgRH8P&#10;AYiREXsA4v2l3mHahNDHL+au4Ifq1qOfQEVMubmZ3ZRZccUO0fo+AhaEHo7xIPhQK8NSBIoWaPTH&#10;N4CvTdF0E4HEHn7sxTSal2+UepM4qoIpKqayFGgW+KqZukPH7gIwwwV+OHYgQsGpMvxQjDwNH2U0&#10;lhwzfrrukxPhe/UejPkefvo8QYtVQx07dkPjxg/Dx1cW88RMhaCbAJSl8MNJ2ewKzXlf9AlpZEgA&#10;SHsFpSTBLy0EQamRiE0WMEo3PET0CfkHhmHAoKFyzQIQl5yjwzfpOyFAMLJC/4/6ZlJXIyYpBz3j&#10;lqNaihtqbQmALWuBpsAY6dChqOsMs7ICDyM5AlA3ZfbQYWRjvUaBzBQY4YbeHy76BBruj4/r+8tx&#10;8Bh4PzgsUSNA9PlwMCu357R1Rki4D3qAPBb6Gq+V/RBouG28HLc9ALHZ40SHGWjQoJF8fkvKAMhI&#10;gU2S/admcvK6AUAxCTn6fLq8Bz07jNow+kIA0vSXXQSoMgRt2HQAG2a7YVvrtsgLicMC92UGAMlr&#10;18u5l4iKi3eieJPA0Ma9Gu0i7NLroxE3gR7OZCOQKgCFJaDlI20UgFLkmnAsyGxndx2IOtdtqXz+&#10;2VoBFh2bjahJM7V82+zETLP0qlHjkRKfhdzCIoQme2FmWHW4JNgwL9UAn+V5LVGwIxkbdhdjw65i&#10;bNy9HrsOHcDRk5dEl3Hs1KM4fPgs+snCf+jYBVxwX4TLPXrhZPs22D1xAIqXDsKa6bVQ7FgDW11q&#10;4UDIaGS6dkX6lPrIm9EAxc4NsGl2LWx3qoI9ns1xwKcbjvh1x/HggThVnGAJQMdPX9FO1VOmTpc/&#10;SAYsPPb6bmx92glvXH8BH9z48KY+MXTtkxvyh/qb8u1/F332HbbNW4D4Bg0QVq8eguvWxQ2N8lhs&#10;+y+X9R/3/0RZLdj/rrI6v/v6PWT1O2NIAYjiqAgnF094yaJuBTWEHfYDoqmX5fKEIYKO1bYEHYIJ&#10;YccegAghhKy585bfNfxQ7KJMyGFqikNbe/cZIv/9OwtoRN0CPqZ4HpOnucBzcWD5NoxgcRCpFfyY&#10;IgRRNEW7uC5RyGLFFiNC3br31fdm9Op24GNqwaIALX03U3NM99FwTeDhuXCAKqM/nCXWpUsv1KlT&#10;F0uW+sLXXxZ/AhAjPQI+hB0j+pOp0aAEASR9LFnASNNiWQYQCQwZ1WLGLUWD9HL577pHz74CQlG6&#10;4BJ07AGI0QcDGvIxMXYlaiS6wpY8F7YoJ9Es9bMwosORGZQCDn8WOCH42N9nR2lOdleDs+w7M0se&#10;E7GZIaWwIzKjHjTrGgDEnwuwIjhWPUA+cg04sDVV4IDHmiLP8TZIIMN5rmcZOKxRmGHUpQIACUyY&#10;AMQeS+xmzghPX4FXfh/Gjp8m2zP1tUqjKayoGjZ8HELDk/RYTBhkU0SalOnzYSTI9PEwPWZCEW/X&#10;RaVgdas22FyjJkK69IRb/2HYN2AIzjdqhAN162GT+2KNCFFs2Miu37xPyOF5JMhjPF6mwCJj0tCm&#10;bSf1VPHnMeMmY+YsV+13xLQuJ8ATgCJjs+As58TO0qY/aHHVapgxdLR8H1bpZ5IWEAo358lwdrDB&#10;e5kNXqLQ9IHYfXifgs7tdHBlJCazO3LhRpweOBjnatZUD8yp1q1xIikdxaEuyJ7VFNkO1bElfCZO&#10;nrqEEycv4CR16gKK4v2ROKcn0ud0Rr5bZ5R4dsbWZT2wJzMApecFeirp+OlH5W/FHEyb4YhPv/hB&#10;9fFnX6H4nDtijjZB3IlGSD73IFLOP4jUi42Qdrkhiq8OxYsfXJI/YN+Vv+b30EcffoHr73+C5y/9&#10;Bec3bL3l+Q9feB3vX3wc74ree/qlW57/l0v+wFvJaiG4r/v6d5XVd/xuVQ5A9OIwzcXScSuosRfL&#10;v9lPh71vmMaqHAkiKBGAliwPVQCiOC6DnZHph6nc7bmyCEes/uIx0cvDdBPNzbxlNGWp7Lcy8NiL&#10;sMNID8+H3aj5MzWVvXw4aNUCfG4npq1oouZU+1ZtOmhEZ7FXsPqb7gRBLIkfN3GGVoIxTcf0Go9f&#10;myHKPpmu4zUaOGg0OnTshpo1a2GBx1Lt7kwAik9LQ3yq4QdKThUQEviJi2f/H46/SJfFM0NvY+JS&#10;ERGVqBCUKDJvCU8skV+23F8AqI82TWS5+M1ZYPSeyIIv9wkbTBvNT4hDkywv2FLnwRY5CzUinFEk&#10;iz8jF0x3EX64OHPxLlzH5oBbsF4WcwICozpceBk50coxASdNk8lrDVBi/yAj5aXwI+9NADOjQHxs&#10;RXCcgIsAkF+YAWoEIB5rprE9y705LZ7QYAIQ02XsA8TSeIqP8xwnOcxEw0aNsWChL0YJsPfuwzL4&#10;OWp4jonPVZCIEpCIlfvD5HNhF2oak3kchEGK18RUcuoahTo1L9PvJOdpnmvyAi/kjp6AooebY5/A&#10;yOlatXChTh2cFnjYNXwMSuR1jC7R5N24SVM1TNPUrccrwMXPg5PuOQm+R89+mu6Llp8564upPELz&#10;IgGgpLRC+f1iJDUD3bt0x/AGjRDebzAiBg3HsA6dMXHSDPk+CBjLdeJMtFXtOuACAaZGDRyvWhVH&#10;IhNw7MQlHBfQuZ3WzZyNDNl+o7xur7zmULVqOMFmfw82xpnAUJTK63evL8DaYBfsXBVnCTWVdeTw&#10;CWxfm2/5HKFryrRZmO08F5/ZLd7XPvkUmfunYeW2hog4Ugtxp+si4VxdJF2oi5RL9XHxjTX46LMv&#10;Ki74f5A+uv45Xj9+Fo+PGoOLcq1KBRBP9uyN919523L7+7qv+/pzqhyAjInwnupdsYeZ24kRI/bG&#10;YYPBpcvDEGbXOJEARDji8FRGiQhAhKGp0+epl+dO0BMQlKTRm/ke/mqUZpSk/8ARCi+s0loRknwL&#10;8NiLoENAYqSIaSYz+kMRXjj81Ap0bidWkdH/M2jwaE1Tceo802+8Vjye23mAGCkjJBKcOBWe4zF0&#10;GCp7AQkAUfQBsQEl+xzVkkWT4zAIMwSggXlDMD5tMmLj2Nk5R8GGU+Bj4wV4IuMRE5usABQvj6l4&#10;XyNEAkryM6NDkTGpcHNfiL6ySMbEZSooJCYTgFYbACTifcJGkizw9Mb0WRuFehkL0TLGE07J0Qo1&#10;9PHQk0KI4c9a4bV6E7K1sovG5y26aN80NhvPKfzI4s+IkNELqMSI+AjQGCkzI3JkAFCBAG+CppCY&#10;1jIjVQQaeoD42mB53nmOJ0zPz6Qps+S7UgZAsr0pniMBqFGjJgL0ARqx7CWfA8eBMBrECAplD0Ar&#10;Q+LLQYxAwrQUb3kcJhDZi1PzmU7kNhxcSkOzz2RH7QlzkBETDtgUHWnQEEWe3nINN+ook4ebttCo&#10;Eq8Z95FEIC075ojoNIwaM0nu5+v9fgOGyHdmhpbWL162UnsXKQBFZeDhZi3RuXMP3QdTanzdTKd5&#10;8hmsQ2JgBDIeaGD4g+RYWMHEGWM7J03DoV1HLMHHVF5qrs4i2+jiriM66DPaLvvZJzoxwwmn952s&#10;mMaygJo768kKIgBNniqAt9gLn335YwU9/cpVnHiyAKHbWyB0X23EnqyPpPMNsOpKZ1x8fS0++vQz&#10;gSbZ9lfph1+sj977GH+JjMGRhg3VhE7A3Cew+KRFlOi+7uu+/rwqByAal2kkdnFdVg4yPydCz/yy&#10;KidXNy+BjJsVZE7Oi7QMnfulAZkpK89FQZbgs2JlslZnOc9ZginTXWV/M7VLMjsvu8xbpmMsPBYH&#10;WgJPZdH4TNDhnC6mskz4oWbPWaTpKCvQsZI2hxTQYdSJfp0HHnhQjc+EPhqq2WeIESX2AOK29gDE&#10;cRf8z53jN1gNxkWYlWGERROA5rguRa8+gxWA6tatp/1XQsJiZHHPRdXcquid1E+rwghARhosS0HH&#10;ZY4bZs50hpubJ+aJ3OYvxAKPJfDwXIaly/zg4xek+2GjxOmyaA0fMRYcM8G0CqMnNDwrXLBiSu6z&#10;BxA9J0HZ+eicG4ixySHwTTeMugQPRn3oweF9RoEIP0x32ae1KPufmfoiMDHCQ88QAYiP833Z3JD7&#10;IUhRZiouNCJJI0DevqG6sCuIENYEmJhaY4pMAUjOg/tRAPIOETjMNWCiTOUA9KAA0GIBoDEO6Nlr&#10;gAIQG08qAMUQ2LO1KSKhlgDEyjOClQJhGRhawU8F8f3KxIqzIgGGDQILu2VRPCoAVPrAA9g4dhJS&#10;ogVG5y9DGw5ClfPn8fOz4LlQ/GyWegVhylQnvU6siKNviaZtNnNc7huukSsec2hEKuo/0BBdu/bS&#10;/bDCjOmyefOXqH+JgJnab5BWMG2RYyEIHZMFen27jti/YZcl+Jhi9/G2cowHS3Yg78EHdURHFlWz&#10;Fra7L8LJQ2cqAtDdyhKGruLYycvyuTgJiCbfAkCm9j+aioANDyJoR21EH30AyaUtkXNmEC68vAFX&#10;3zpk+ZrfU9feuoZzvgHYIv+08NqWClweEK0bOtxy+1tkCWKUNXD9Uln9ob+v+7qvW1UOQPTo0JxM&#10;CLKHnJ8TozvL/aI1GqR9fcpM1HPneamBmOAxftJM9dPYp77Y/HDx0hCFnJGjJssf8Omy+BlNCzk8&#10;lCMnGGViZGqswBDhwQp47MX3YqSJ8MPUlT38UDQic7Gzgp3Kon+J+xnvMAtOAk7087Rq3UFTa9w3&#10;eyMxhcUZZuwCTdhZsCiwPC3GFBcr0DjtnT1ouC2hyIQfisfTs9dAncP2YOOHZHFsJ9ASqwDUPL4l&#10;fJKCFHwoje4k0Q+UBc+FyzBu3CR06NgZjZs8hCYPPYQWLR7RuVBt2rRHly7ddLjk8OGjtbqMaRX6&#10;SOa4LpRrHggf/wgtNfcPjEREVJoseowGrcW0wlQ0z1mOJQmJSM8uUgCi2OTQMD3T42NAkS6ypjSa&#10;xIqmm1IQEqjic6w0U7O1prQMyDC2M15rgM4a+X7EynWcKZ99qEKMGdEhqHH7wJUxcBbIICzQF2R4&#10;gNgIUaBOYEQlIMKfOf2eAOSxyE8BiNdgusAqB+JGxmQa0R+BH/pqGKEjABkRHwNszFtDeWXi4wRG&#10;43gJH4xOMQLETtLOcxfCv/kjyBBgoEGZZdTbBIS2teuAvIhkuC/w0micmshzSox9ynkS4KIFeMaN&#10;nyr/KDjqfoPDEgS6R2jKj968wJXx8nuVrQoOS9KUKSNAbF3A6rXxE6ZqOpDRJX5W8ctXILMMXmiU&#10;ZsfiTdOdcGjPMUvwMcVKw569+uHEsYvIHThER0SEipLl+7S/aAtOlz5uDThWOnEZF7z8cW6ZP05H&#10;JeL0oVJLAHKZ444Dh45bw4Lo3evvYe/lZKQfGA//zbVReHY64nYMROiWNkg40hbHn0/Fi+8/avna&#10;30Mfvv8JzkXF6RwxzhBjpGwHoddzseX2fxr9TsB1O1ktOPd1X38mlQMQfTws0aZRtzLk/JyY8mKj&#10;Qo60YMpKAcHDV1NYNKFOnjpH/TyM9tA/RFDq3XuQGownTXZWqCC4mBEbNlJk5IjpM4rbO89dbAk9&#10;9mJ6zEW2Y9SG9ysDEI+JpexWwGOKx8AqM0Z4OM6CjROZTuM5sHydER8CDkGH6a+FS4L02EYLCLFa&#10;jcNQ2W2aTQ/HyP227TorINH7Yx/9oXje3eU1nAhPb8gDDRqWR4CWJwXKYmv0/KkIQMb9iMgELJXF&#10;xWXufIwYOQbNm7dE3br10bJlG4waPQFz5nrCydlNIw716j0g+38YLVq21kjIiNEOWhHHqqiZs1hl&#10;tBBTl3mh9Sp/1J83FsPHOQiYzpHr6C7HuESnswcGxahPRYFGUz4lCj9MgbF0nGkuPs4+QEx9cTsu&#10;5Nqbh7BQBj98XJsgyvYG/BjRKPqRygHIJ8SIVAmEUEaaLl8+nzIASmBEjKXujjo3jCmxm5BCoFgF&#10;h8mOCkDzF/poeqh7975yrm4ajePg05h49t3h9gVyPSZrF2qWqbO6jBVsLG/nuanXZ+0ObeBIvw8r&#10;4djPRwehCmywKzTFkndX92WYNnCYmpPZwJAKr10Hq53cULJ6CxYv8dc0FU3QjNQQ7giKhCqmKHv1&#10;HiDPu4ENEsOiUuQ7OEGu/Qp4LPRDRHSGQJsAkGhFcDyqVq2Grt1767Vj+m3YiDE6/JT+JF6vsOBY&#10;TJb3Z6dizhgLFm2S78zxk5dwQkCHOrnjAC7Id+fciNE4OnQEjsh3jSnUCROn4tSZx7GvcCO2y3du&#10;m2hfyXaclsfOCNj8nI7P88S5oSNRerAU5xo0wAUBhbPNWuD0ijCcEeix18Ej5+Dm7ol33r+Bz2WR&#10;ttJnX36P6598iovP7ce2c2F49f3n8cxrj+PS8weQsmsi/Dc2QOapftj6uDueeuuQ5T7uRZYQQX3+&#10;PR5fvxWZj7RSAzoBsXDAQLz3ylvW29/Xfd3Xn1LlAMRSePYBcpjigl86+oLwRBFW3D38wBET7KfD&#10;kuYBg0ZpeouGZPpdOnToph6a+Qv9tQs0PTqEHVMm9NiLlWMzZKG2gh57sZs1/UKcb2bv/THFrtec&#10;A2YFPhThhyZw7oMRLU1nyT57y3ETViZMdNSIj5nmMkGIIvC4zvcBJ4t36NRD04IjR01SzwcrwRgR&#10;qgxAbrL96DFTFYIIP/QB+fitNEzMqUY/IAKP3moTRKMkXvsCyX02QyQMRcUka+Ro6TJfec/xGDZ8&#10;jKr/gKFads1owcNNm6Ft204KRM1btEITAS42v+w/YBhcXAUaw0LwcK43GkwchMFDxghUTcKQ4WM1&#10;YsIxHex/NGToGNWgIaNkG0P01IweO1muzQy5Zq7y+S+DX2C4LNipiI7L0MiG3up9DnLNFJDK0p4+&#10;sQIyhCp2YWZ0JTAoWvfj5b3yJtQk5yn88D4jQLMFgPhaE4CYNlJvU3gSEmR/Rlop9yYAeRoA1LVb&#10;b7AtwgD5bBn5Sc8u0bQfS+FHj5mir2P0hCk5HVuxmaMuOPfr7uUmADRLAKZQwJAqEMArEMBZKxDF&#10;TtozHV3lcw/SHkFMK/I9tQRebmPiM9GhYxeBNFcFuIWL/TBw0HD5jnjJNfUuhx9Wrs2dtwQ1atTU&#10;rtGENqbLOLyUqUNGolit5+8fhu41aiBYvlcrRTkCwwf3HMOJ04/iyN7jKG7dFoebPIQzNWuqUZpe&#10;lsPLAxAblQRfv2Cc5pyvc+zjc1OV4eV2Khk8HOuqVMG+Zs3VRM0eRWwkeNZ5Hs6cvFxh2207D2Hq&#10;NEf5Y/QDPv9KwOM24vM3Pv8KH9L3I/cNfY/3PrqGv752GUtzH0bojocRc/ghnHghDe/feF+31/3K&#10;H7rfWh9f/wzbFy9DhFzDUFGxq9vv9l53ktUf9fu6r/u6O5UDEMVoDdM+hAkr0KksE3xMMR3GmV1z&#10;XJehfcduWjbOEnaOshgkC6iRxkq3hJw7icZsRmEqA4+9VoQkabk6ozGVwccUo0xduva2BB82Q6Qn&#10;h8fL1J35OMvmaV4msDC6pIBlB0BWchMIZHSryUPN0LFTd0yb7iqL1lL1RDENRhCi2A+IqT9en3r1&#10;6qOmANBynxUa6UlJMwBI+/0o9DBiYUSA+F86AUgrvsqgyBSBKDY+DYuXyMIvMMRhmU0FwugxIhD0&#10;7NVfF1BWRy1etkKjTw893BwNh/dGtaUT0H78SI0wJKUVaK8cRkgoGnDjkjgiJUWuYwjmui0TKJ2n&#10;kMvScqaZCENDBZqGDhNwEmhi80FCb68+A9WE3Kv3IIHJwQJdw3WcyCh5DYeWOgmYsMOz2/ylAl7j&#10;5Tp76mLuJ4s4FRAYIVBFY7y3fA9m65RzwtKo0ZPgOm8RAlZEIb96DV3kU5YFIkpAycFhBh6U83X3&#10;WC7HNklTkYx0seSdHaATUxnJWi/AsF5NxkyBMYLFFB9L3glBLHO/k1gSz4ounSC/YZ98fxZj9hwP&#10;rQ6jGMkxq+AYLevTb5B8vsFGZEsALk5ALkFgjbcsX28jUEKfELtSM13GFNgCT2/Mk/ss12f6iyX8&#10;Y8dPRd16D2DgwOGaivOX8+/Wo7dGzhihovHcUT4bDjVlmfmx05dVRaXbkHmmUBXiNwmbq9m0g/Qx&#10;ARRWMhFavCdNRW5eiaawzpx/8p50cMt+pA8bpR6kTSL2KFIf0gMNUBqZWGHbtSU7BdrH4ouv/var&#10;9dQrFxG2vgcCt9RH8N6qOPlcOm589qXltp//KSVQc193L1nA7uu+fo0qANB8zwABoDmazrod8DDd&#10;xUgNDc/06ND8y9fRYMxSdZaMs+ybINGqdXtwCCkjL/cCPqaYZmJEyQp8TBEmRsp/8lbgY8rbL1IN&#10;x5XhhykvLbMfMV7N1uZzbL7ISi5Gfzi+g1EcmprvVP5O8XlWoA0aMkajO336DtVI2JBh49U4TUM4&#10;vU7sDk0Q6NS5p4IIIWiW01xZDE0AMqDGiPjIIplk3LLqi+ATFZ2spfF8nj8rDPFWwIhl8vyZMBQQ&#10;GAZnF3dMm+EsMDcdAwYO02hD23ad0LVbL/QcNAQPLZ2Bmi4j0LVXPzUaEzYYeXBfsFzlpvISiPXS&#10;qAQ1TxZriqkfU/N4K48xUsOy83ETpoOjJgYPGS3gM8IAIgEhep/oy+H16dGzv6p7j77o3KWHgHNv&#10;9JLnFrRoBd+HmiJAAG5C204YIDBJDe3eD8Nl+/4C2UMEbEYI1NGsy8W2pGZNJMq5zeraE60bNcZC&#10;Ab0x46bo+8z39NUInY7CSKbBmSXzazSSFBGVql6llAxWqK3TVB5HfTBawxJ2RoeYtmJpPw3hbAyp&#10;DR7XbDE8PbklcHJeoOfN1B59QeqXWmUYx9n1ml4vpqn4+JroVOS5LcYaAaKtM+dgywwXuAswh4Yl&#10;aCWdq9sS+W6MwiKBVMIqPUtRcYycrZLv0gitcBszdrJGi+YL5HXr0Ue+o9EaWWJUadjIcRg9YwJW&#10;nSnB4rM+WHzKB+3PdUSNizVQ40IN1DteA9l1jSaK20X7BVCK6tbFjN79kZld+KsAyFRew0bqQaIX&#10;iZ6oogcbY19saoVtVhduxtChw/H5F9/js48/wSfXruHGBx/gs8+/tQSXn9OLbz6PXWfTkH/UGVF7&#10;2+Hdj96x3O4/RdYg9WskC8N93dd/iSoAEKMT2jnZrhu00cAwVR/jJHR3D39duGlepvGXYoNBAgSr&#10;r+a6e2mqYfI0F1nMeitQcVo6oz+sBrMCnJ8Tj4veGivwoQKDEzWSQnixAh9TPAdCGaGHgMOfmYqb&#10;NGW2nkflGWDaeHGaUX5PAGKX7I4CK/Q4WYGPKZbA02PD1BmjR/PcvdUfZQxqFSAY7SAL8QStLKNH&#10;iBEgzjtj4z5WgjGKw+gPAYb32e2Z6S6Cjaa9FIAyER2TrICjUSGFHqNBIrdjWsx8PSNGaRl5yMkz&#10;fDrsOsyIyuKlAfBY6I2xSz3RIN4Ng/w8Mc7JGZNlQWakRUdHTHWWz5qfrRumz5yrUMNU13RHai4c&#10;5XEnlwVqsubg0dkCAexcPGfeYl3EeX+2PE8D9lx5jKbeBQJW7OjMKAdTPcuWr8SiJQH6PFNsjF4s&#10;kccLHm6mi/MuUULtOgiu3wChojBRuIjDQKNFsSJOS6fRd6NogyhFQMi/Zi3EyfHNEfhiNHLh0iAD&#10;gJI5C4yG50K97yDnuWJlrPppOJ6CURWm5OjPIdjQs6TRIY77EJgxKtg2avWV4YEy5oa5zFmo0Mgo&#10;DP1BxRsZSeI0eNHm/RoNZHl7Rmo+CuQaFz/SBrv6DMDlhg1xlhVF9R5AXlKOeowYBeMQ16Vybbx8&#10;wuTzNKrWIkU0KTNqx2vP43NfsEwrxuhtInDx2HsM6IdOQV0x+Nhw1DhWA9WPVEfNEzVR85Shukdr&#10;wrdzFaTJtSKkcLRG8ZQZGD9khJz36jIAEh2/gDPF23B64y6UHj2PMxcEXO5SO1ZGIFb2Gy2Kks8v&#10;d5ojDu04VGEbDkIdOmgg3n/2Mt4+kY8Xiubjat48vHb5kEDQN/jia1no70FvvP86Lj6/Dx999rnl&#10;87dIFv/7undZw9S9ynqxuq/7+q1VAYDonWF0ggM8CR1MBU13dFcIoFmZizlhh49xCCijHOy5w67J&#10;BAzCCvdBvw7TPRwbscw7Qha7ADUR83X01FQGnJ8TgYNRJSv4oabPchOIcVZoqQw99uLzbGbI3j48&#10;ZnazZqUWB72y95AJRqZc5gm0CBAy/UUAohjZIuBYgQ/F6A9L+dn3h4bbwUPHCQQs1n1QvK68NqwA&#10;o7mbwy9ZXdZWIKhRo8YYNHi4ggwBiLdsdFgZgBSCkgxTNGeBVQQgoxEiB6sSksxeQanpecg1mxkW&#10;bJXbspldOcVYvCYbLdatwNTsWLikxiJcwIll8/TsqOE4zShFp7lWfTuJPLZVWgFFaKChmb4epnII&#10;CoYZmpGRTeB8MRMkGBnh/nhLsUyeoEB4yFm1QRbwdI3G+PiHI032mzJxGlL6DkSqQEJGn4FI7t4L&#10;se06IrdPf+TJY7EtHkFWp24o6j0Aa2SRZUUOb03x59wmTeHftKXOk1vuF65jL9hQkGL0h2m9GfL9&#10;YdUV/UblEogwKr6MHj28zZZzYNSH0SB2hWb6i6kwczyG67wlmlYshx57CQB179HHOHfZb8byIOS0&#10;7YC99eqhtHZt9eEcrVETRZ7L1cjs5MweWNMEIpfK9y5WAEi+C/E58vuQJiDVTQComTy3WD7HDQqS&#10;EyZO19QaPw96qjp1647hgWPQ5UB3VN1SFVXXV0WNnTVQc39N1DpYC3UO10avqJpq2A4TLWtkg3fU&#10;dHTz6ok5axcgeV8CSuU7dHa5P8736IUTAwbhWHQyTp96tEIEp1x2UGPqpMBTzngHZInyXBdg34Yd&#10;t2yTt2Y9RvTtitLoMXgiYTguL62NMx7VcThoAD56/318KXDyc7IEmvv680ng5r7u64+SNVzbSwCI&#10;iz5TTPS6sFcN/0uld4MRF8KQRnU4x2rxCiz3jVRIoMGYlVr0/DBCFBmbq2JajNBEzw6f79iphwIQ&#10;q7+W+0TJf/YLFKI4BoLPW8GOlQgVw0ZOtIQflqsPkf/qrcreK4sRqA6yeLBL87QZrpqOYnqLZfyV&#10;4YfvySowwhzN2iYA0QNE8LOCH4oNEnX4Kf1Cg0YIAI0th6jKcnVbrgszq8d4zVnS3lsWd/sIkKa4&#10;1ARtpLdMM7ThB7rp/yHsEHwMACqLEsnPpicoISlbFhtjjpeZstFS7JwijFwdg3qbAtF0/Uq45qUi&#10;nWMvyhobMtLB9I3Zt4emWw4p5c9c2Pm89vsRyGFqh48zArJ2PWdfcVr6ZmzYcrB8grxWfGUU6LYc&#10;s8Eqqzx5nD+zEmviJEctgydEpQloJUelIFXAKE0U7BMMd0dXJAispMq2M8ZOho8s/snhiVp6zmgG&#10;h1cmixJFC6pXRyiH18q1JYz7B0ZrhIlmYvqbWP4fl5Qv39ml8v2V95Bz4LXhsZjNCRWERLzlYwQY&#10;NnnkudArxHOzB6Bl3sG3wg8lADRsxFitKGNVXLJASuaEqdqnh0302G2ZzQoLOnRGSkoe5rgu0mjZ&#10;lGkuWBGcoADENBj9Wazm40iNBQuXK5yyWo/+KUaueN1oEu/QqQvcUhai2b4WqL6vOqquFQjKr4pq&#10;RdVQY0MN1NpeCw9vqw3/gdWwqUYNZDSuiiHe9VAjuybqlzyA3qmNsa9xE5wSEc7Y1fqY01ycOnC6&#10;HHpWn9gE5xPucD7rjpiLabfADY3TR/efUB0/fAanzz5+yzYEIMfxQ7DZSaDHox5OedTAWc8aWD+r&#10;Nv5ydLP8IfvREnruy5AlaNzXff0aCRz8t8jWtWtvrfQhmLBsfeiwcQI9CzRCwlJyjrAghJiwYw88&#10;lcVKKEY1CEj0CvXuMxieiwLLe/+sCE7WdNDIUQ4KEZVB53YigLCUvDL88H2mzXTFvAXelmXvlUWj&#10;dOcuPTF2/HSYQ115npXhh+LoCpbCEw45jsMEoGHDJ2hnaCv4oYmcVWYcesrKNY6+IFRy3ldl+Fni&#10;xfL6OXikVTuNKjEywVL1Rx5pjcioRFlsb1Z76S1hxx6AEgV09Da9DICyFIIIQEY0iBEiY1wGu0fH&#10;JWRq1IeAwjSJCUBpOWvhsi4LtmPh6L8hHtE5axQAmPbRcvWy9A+b9+lML4KJ3hZp9Ej7AWlPnwJj&#10;phcjQrINpdEh7kfeh/vk67QsXqSvF5AwI0N8jEZksw+Q0WeH5fM3u1YHBRujMFjlxYgMu0YzfcYK&#10;sSQBnkhKrmGCAMGC8VPRrklTLFsSqKm7tu07y+cYo14kRlEyc9mYcZ32AXL38AG7T/MYWa2lnh9O&#10;cV+7XR9TALKPDokYHeK58noQ9AhyTFst8w5R2KmsKAEsNiukp4gAlJiUi9QZzpp6yhdtEh0SGNo2&#10;aoKWxHPS/YKFPpg02QnBYcny+kztX8QoFjuSs4pvmfdKRMdnYey4KdqqgM0ieWycmdaufUdsPXwI&#10;C3d7G/AjqlZcDVXz5H5WVVRfXR3t1tfG/ua18WidOjhVszoyG9vQKtMm3wUbagbaENGqCvYLlB0X&#10;kKRJeteDjVGQ1wM5F3oj/XRv7DtTiviTGai9vw6albZArzN9VT3P9kGPc73R43xvRFxIugV67LW6&#10;YCMi/ZdgzRQbSqbbsMu5Co7Mq4rVk+V65K2UP1L3AejfVZaL633d1+8lC8D5OdnM0nOWvodFZasH&#10;iH6duwEeU9yGEROmfbz9YhR+aJgePmIi2BCRHaMpBaHwDE0D9etvlJoTXG5X/m6KgDJw0KhbAIjp&#10;NPp3vHwjLMve7UWoYeSnfceuGu2ieZv7tYIfHwGu6Y5uCoX28EMRnlhpVhl+uG+aqGmoZlSKpf6E&#10;swkOTgpSbAVgwg8rwNgXyIy29eg9QEd0NG3W0ugFFBplwI6AjVEBZgAQwYaQw7QYAUh/ZtTHBCCm&#10;x+SWER+N+iQaABQdm4K4+AzkMoJDACL8MMojC2ZgUQHaHEyEbVcAxqyORVpu2TBTO/ghqHDeF+Eg&#10;r2CLRoQIPuYQ09y8jRoVYXSI0HNThBjzljBjNBA0ZfQHuqmglbFaBq+VUgI1hB++jvDDYzEBiPsk&#10;VLERIgEoIWUVkuLlOggMpAoAENzmuS9F8+aPyHUnjHqgdesOAhIpCvsBQXECQBvVAxSXmAfPxQGY&#10;5bxAYWfD5gNa3cXIjnH/gEZw2AOIx6DdoQlBZSX6pniM7KlEI/hNKNqmKT72CHKe6yEA5KA9gAiS&#10;CkBB0Yhv11EHmjJiRYhLm+6s+xowaDg8Fvli6oy58juQrtEfAtBiOR9OuX/ooaaatouKSdOWB0u9&#10;Vmj0ip/voiX+AtJtcOL0FRw9fQk5B4sxZN0I1MytiaqrBYTWVkPt7OpIbSSQUaMGzojOCeBsEgDr&#10;4CsAVGJDixgbsqobfqodooPyHCEtMa4qEkurI/F8DRSdnoFjpefhfzAMdbfXQ91jdVHvbD08cL4e&#10;Hr5QF00v1oHjqZY4fq7UEn4o/8BwbNmyA08d34q0cXL+ZTro0RgfvfWqLqQ33n4ZL2ZNwON+D+P5&#10;zUG48cE1fPHFd/jym5/+C2QNF/f1nyfLRf2+flfZ7Ku8KC78NDKHR3Ne0q2wYyXCCFNlrAazL4un&#10;X4jRJBOA7OW/IlEWO0c1Bnv5Rt0xJUZI6iugYA8/BBVCwyznRXq/MvAQiPg6Gp3puWE1F6Mz9BI5&#10;OXtWAB57EYgYyWI/JPcFvhXgh5oy1UXP1QQfgh+bJRKWWNnFnwlDjOowbcju2ow2MeJ1M/oTqsfe&#10;q9cgbRzZf+BI9SI1bfaIToUPWhmhIzAMqDEBx4zsZCIiKkEfJ+RwOyMVZsAPxW2Y+oqOTUaMwA8h&#10;KC1jjTb4YxSIZt7UVevgUbIKtlORsB0MRu0NfpieHYus/A0aGTIGf67XRZ+LOFM82giweJdWKZnG&#10;YAJQRegxmh2yoaAR3TFMxYz+mODD+xpFYodogpTcJzCwJxA9QOzubJqQ+R4U/UScBUYAYidoMwK0&#10;1Is9gwyfEkWQ4jHT4M3o2hKvYLh5eKPlI211hhar7mgqpv+H0R8CELdhpRgBYiPTdXfQhi0HwEGw&#10;OXIt+T58PzNCRHM4q+d4/QhTvIY8P4Im01+s2qJpms8RoDJiMxA1dhLCu/aAR5OHENxvMLKy5VrI&#10;cbDJIavxnF0Wagl8TEKuQhArwjgGo2XL1hqBCg1PxNBhPKdg5HJEibwXzeTsCH6y9LEK8ly7HEML&#10;RqJ+9gOol1kTOQ/U0FJ1msxPVK2qRvLRnR/EkLihGJ4joNivmaYUKVZxpT1kQ3isgFBSNaxeUw15&#10;W+vgxL4N2HF0LyYWj0f9wpp48NADGHKmPsLPVUf8hepIOt8Iu89n49T5x7Ht7EEkleYg4Vwm9p0/&#10;hePnL2PC5IlYv7UQh4+GIHJaNbketbFyRG2s9p+CDz/4EC9dOY1zkUNwJawrHqU/yLMmToUNwTsv&#10;PKmLxlcCCb+X3vnsGxx65xre/fw7fPb1j5bb3NcvkzXk3de/lwTY7CW/h/+uugWA2LCQnh9GZaxg&#10;p7IIKJwDNst5obyG0HQTgBhpmTzV2RKAqEABjqnTXBUeWMbOFJlVNIjeIlZUrZT/4Ak/hBu3BT4K&#10;Ect8bvX+EHxodKaZmxEtLT0XcGHnZlavEcys4IciABFgeExePpG3ABDThA7TXMoBiDDDtB9N2Owz&#10;xMeYImNUh+k1Hic9QUz9mQDksTBQU3ocGMsKOUaICEAt5b/2WrVqw9s3CGERCQoyMXFGlZdGfuJT&#10;y6M68QlyK4qJS7EDICNCREVFGxViYRHx8nMWMrKKygEoanURJuzIQp0TMbAdDtPoT8uCQCzPylDo&#10;MRdvivcJQIVrd6ifh9EgLvx8nIDCSExF8DEiR6yWohGaAEDoIcSYAMTnWUbOqBK3ISixkso0QROA&#10;zC7JBAzCUcHa7QpAc92W6PgHjsKYONlRox1xidnlAMTXcDREiIBBu/adFXY8F/ujRYvWAhDZ2qdo&#10;CQeLCvzECvzQC8S0FRs9Ek6soMdKm7YexPpN+xSG8tn9Ws7X0cndOL7kVXot6I/Kl31SvfoM0IgV&#10;z5XXhOMvCDBs+MhmkYzixCZk6fP8DHjsnFzPnk2s/tI5YAJAswWI6tVvIM930plskdFp8l2dLr87&#10;sQpAvAZOzu7o138wTgn0WMlrUwBG5Y9FgfMshRuWqdMwHlWtGvyGjsThQ6U4e+FJ7JDvTkKz5ohp&#10;/CBCH6wCHxcbUqOq4OiSampU3hRbC4fDZuDigsUonDYMzo42TMyrjuX7qyLkUFWEH62KmFIBoXNt&#10;kHFWfpdPx6PDwc6oebwmppXK79eZxXCLfgTpB0ch5HAVrCzqgI0FATiyLgnvv/UWvv72J1zemY1N&#10;jlVwcF419QedW1gD+5c8gufO7cfnX36Hr2Sb30svfvwFnC9fgf/Tz+Hgu9fwyqdfW273HylZ6O7r&#10;vn6JrGHpzyCBndvoFgDizC4amRmRsQIeezFNxhJxzvAiPNjDD8XnGP2wgh9TNEi7L/DTfTCCwiqy&#10;ygDEY+nbfxj8VsQqAPkK3MxwdFe4sPf+EIz8g+LVhE3jMYeqcnQFgYa9jdikcd58H539ZJX6ohgx&#10;IgROmTZXy94rA5DL3CVqECfoMI3GdBjhh14hE4qmzJiLcZNmKgAt9grW3kh8ndkJmuDDFBkbL44Z&#10;P02BjADUsVNXBaBxEyYjJDRWQYfVXCYAmWktentWhsTIfSPSczP6cxOAQsLi9Tnj9QJA2QYA0f/j&#10;smkVqp8S+Dkq8LNvJWwbl6NDph8CM7MFaAzvD4FFQUYWZEZGCCFm+oz3+Zxuk7VO4ceAIZbZr9Oo&#10;j+HxMSIhhB4zEkRxf6ygYlSJ0SSm0vLkluZdI6oTpABkQhX3QfAKDU/SxobsnGwCEBso3gQgA67W&#10;luyR71YyOnToItc8WPYXrOlFAgQ/e/YDYi8gGqBphCYA9e4zSKGMFV53o3Wm1hsiILIHEPsl8bgZ&#10;pWK7AabMeJ342TItx/MkWNLHxG3o9wkJS9BOzozm8PgJffSqsbHkfPku20+v5yw7NkHs3KW7fg7s&#10;gs0WA6zAI8ARvmbMdIHnwuUVoKey1h/ahX2bdiLx4aZaBbZCNKNBQ0weOxH7ywDo9OlHsSMlBxtC&#10;gpA4rS38F9tQ6FkF+1yq4MAcuW1VBceaVcOlWrW00/O2ZjYkh7ZAwOY68Nlig99WG/y3V4H33hqY&#10;cKA9HHeNgsfa/hi+pgE67auBSUerI+pkNcScrobo89Xh/2hrHH5vu4DP3yto+9JOWD/Dhu1Ohj9o&#10;1+yqeHzPKnz22de3bPvr9VMFPXbtEzQ9fAT9Ll6C29W/4tL1T/HpVz/est2/kyyB599VssDd13+P&#10;rAHn3nULANH8y6oYNi60gh57sXsyF28u9JXhh6KXhv1urMDHXqECOKwWIxgw9cShopUbJ7LSi5BB&#10;AOKwVKbOvP2jbsKPgBBfx4aJ4yaytH0+PBav0GMk+LCXEW8ZsaEPhKBjBUCMEtG8bfb+qSyOr2BF&#10;GuGHsMh+PwQxVsgRfpgCY8RpjtsyvS6MUNGnNNtlUTkA9ew5QMBpibYS4Awxpgk5cb5Dx66oXbuO&#10;jq9Q2NEIUKoBN3LfTIHxZx//UAUcwpAVAIVFJMnzcg3lv/jktFyN/JgekbCCInTaEAHbniDYdgSg&#10;6urFGJK2EknZNC0bkR8u2gSPjGzKSGeZ1V+MPPB5wokpo0dOicIMX1e4dqdCDmdocVuqPAIkkLRq&#10;zWat/iI4MRKyfuN+3Q/NvywlNyuuCE685XaR0enyXGBZaX2hXNdZAjPe5QBkgBYjLxt00CunmrOR&#10;oLdfhHblDo9KV/BkM0ftBaTNEAsUktiEkefFKJe9eJx6rLyV5xll4XWk70nF+/nGVPtZszn7bqke&#10;G1N0hB8CCcHukVZt4esfroDDc2EKTKM/8ZnwC4hAj559sSI4Rq89R35wLtj4idPlc45CRExmuTp1&#10;6aFdvXv3GajvGRmdCle3RUiX9ySY8f2GjxwnEFtgCT72OnboDDasjEDODCdki8b16IVJk6bhwOEz&#10;CkCmTp+6iO2rk5Hj3Q8FTjVRPM0wLK9pZNNO0icEfs7VqIGDNatiu5crVqxuB49VNizIsWF+lg0e&#10;WY3hs2kMwuMbYU/AA9jkXQthWVXgu6MKgnZXwcr9VRB2uCqCj1fD4VdSZJH+O65/eADvvFuIV19b&#10;jb1pw5E+3obMCTasmiTvPa85nindg8+/+E63fft0Id45VYjXjq3Gm48ewqc3PtXHfystufI46hw5&#10;goalpRgj97NfeRNPfvyF5bb/HrIGoz+LLEHHTs++8A3eevd7TWFYPf9fLVnU7+vudQsAsTEgF3ZC&#10;hRX02Gv8hJlYuDhI7t8KP1RIRKbOXqL52Qp87MVtAlYkaKqIkRsOLrX3BTHqouZjv2gtT+coBlZ1&#10;8TgJQqPGTtaSc/b08VzC6q44jfoQfOy1zCdSq7PoO7ICICeXxXLMoyyjPxRL+PvJOdFXRA8To2WE&#10;ITP6w/vs+MxeQQQg/szjpe+IPZNo/GY3ZJqiGRUaPVZgSfYxeuw0HYhas2Zt1KxVW4EmLiH9JvSU&#10;Sau/5DY8KrHseWMshgFAhrh9dFyamp9XrIwUwGAPoI26gHPRzBSYmbo6Ebbt/rBt8Ea1jPkYlbyy&#10;DHSM9JcJLVr9Rclz7AVkPk4w4WLOknfeN/ZrlMEXb9iDzVuPYMuOo7o/vjehiAs/Tc08DvUZyesJ&#10;PzQ7EybYyI9pIk6sN4agGsCkICTvTZCgQZrRDnY75rbzPbwqABBTcIQUX79wtG7dXqA5QL4nCWjS&#10;5GGBylx5jZMCUEqGAFk6j2et7DMcrIbksdxZcix2P5upP54T35uNIOlRUoN0mZiuI9A0bdZCIzzc&#10;jmBE+OH5EICWLg9S4GGKj/udPMURXbr2hIOcH6FNGyDGZikA9X64OXpXr4Hc5i1xYNho5PbqhyVj&#10;Jgh4FmBN4Ta9Nh06dZX7Gy2hp4JOX8Hxo+dw9MBJ1RSHaXB0dMFhecwegKjSM4/iyK6tKPDogfQy&#10;o3JmRxs222zYXaUKjggIHRQVduyCjLQ5cE+ph9lxNjiH2JDvWx8HQ3vh0KJ6KPWohvOLqiMrvBrm&#10;rbVhSZGo8KYCD/fFob964urVHqJHcP58UxzbNQIZTq0QPsyGoCE27Mn0x4fXruNCcQSu5HviUkBL&#10;PB7YAhd8HsblzDm4/vbrspBaLfz3ptJ3PkDNnTsVgBqdP49W585hzKOP4fgHH1tuf193K2sAupM+&#10;/fxvWBH0OqZPfxQffvy95Tb/rrIEmn9XWcDGn1G3ABBLwwlATCdZQY8pemoYwajs+7EXq8HY7ZiT&#10;4K2gp7IIQcFh6VjqFYa+/YaqD4cpLgIQq2EYSeFMLUZd2NOHAMQUFzspM2XFfj4BK/k4DdBG1Key&#10;CD6MAtCvYwVAPF6CihX8UF6yWHbv2R+Ozhz1wPe8CT8UI0iDBo/RWwIQI0L0Ic2a7SGL8Up0loWN&#10;0SVGotggcZQAEL1Kw0ZOwMNNm6NO3fqoIgsJIYc9gOISjEiQRnbkNjahrAEioz9mBIjQUwZGJgAx&#10;OsRu0CFhcbKoCgBpxMJIY7HS68FdYbAlzYUt2gnt0r0Rn8n0kRH10RRYpoCOAAujGYbYI4fRj00K&#10;JOxnQ+hZU7TNaIgoCzDBiFPSt2w/quktpq2Y4qLPh2MluG++lvtlZGltyS59jMfG/YeEJSnU0NdD&#10;YzFhQdNgZe9PKKI/KCaeKb11AgpOOjuLAMSIC7fn+fGYGG0xASg0IlWbTHKiuqPTfHC0B1Nf9ABR&#10;vgLQnBFH8NN+P7IfQttajsIoq36rqH3GiIxKIvxwdhfPy14BQVFo+UhrhR76nhiNIzTxvXh+3n4h&#10;2vWZ15/Pc2J/67Yd9Fqw8ovjL9iwkRAUXa8+NlSrjlKB5It16uBIjRrI7zsQWXIN+LnFClAx3Ve0&#10;dgtOn3nsF8lh8nSBT1+dGH9OoKeyzp5/Akf37EGKYysED7Uhsp1NR5DQIM0u3FtEO+Z5YOv2AsyN&#10;fhBTV9jgNc+GvCnynGNV7HGpigNzquKIa1WcWV4TQYk2zEuzwTXFhjkJNgyNt2FGblVs3lETx4/X&#10;EviphYsXa+HggUfw4jPH8f5bb+A90Sc3PtMF46XHz2CjSwMccquh5uiLi0VJU3DtzVfxzXd//81E&#10;A/Ts02fwwKFDePjyZTQWNRAI6njhAs59+Am+lm3+rWQJI/8eCot4Cw0bPorq1ffi/WtGBPC/Q9bQ&#10;9K+QJfD80bKAmXvRLQDEhoIcdUHAsAIflrxzRATTNgQKK/CxF6Mt/isSLIHnTiIITXSYJYuci/YB&#10;oqGacMJqLqbCaLxmqmrgkNEa1bkd8FQW53uNF7DyWBx0C/ywmoseCyvwMbVcAIrNCwlQhBt7+KEY&#10;uaLBmfBD0YxNSKNnabrjfJ2yzlTYIoEhAhS9QqwWGzJ0rJbFN3qwMapWq6ZGaPbvYQqLMMPGhqoy&#10;6DEhR6vFCET8WR/PQFBwFFasjFDTtI7ESMlRWGG35cS8dWi6Jwq1i70Rnp2HuOwCzEyOlMV/nchI&#10;f2Uo/JgSWJHHDBgqMgBGftZqJoEYRlsYjaEYWSIccJAo34+vY7PAIgGJEnlM/UICF4QfRo7ohyGs&#10;MGrDVFlMnIDudBe5Hn7lIEIxwsTUGjtT00cTGZOmsMBRHRy3YQCQsS1hjOm6wJXRahRe4rVSDcQN&#10;GzZCUAhTmF7y/faU77pRWUW4WLEyHl279ykveyesEaRS0410Xn7BFu0LVMLRFmV9fVgNRrHBoylW&#10;XzElV7Jpn4omacpreRC6dOmh6SmWwfNceJ/itQwUQGIPIUZ/mGp7pFUbdOzcXWeLmdVf0XE5At8h&#10;aF+nLopsNhyU78hJ0SlRkUB1akicXnNGgJo3b4n1G3dr48G71fFTlzFuvINc9yycEdA5d1Ggx0In&#10;T5zB1rxklJ69gtLTl5HZqTPiqlRBrCilW0/sXbupwvYnjpUi2bkrSmbXR8k0GzbOsGHzTBu2OtoQ&#10;umgWZkXa4BheBY7BdbF6dwCyj4Uhtqg2tm6tgv37q+DEiao4fLgJnn0+Fk88UU+gSMDv4ghc/+gZ&#10;fPDqC9js3gybZH87Z9twzK0K9s6phivbUvHt9//4TbXi8DHU3rIFjU+fRourV9FWtPWDjyy3/aX6&#10;5mclIPZLJJDznyYuvB9+/AMWLnoddes+imrVdioAWW17X7+tLCH6XmQJdn+0KsLcLQDEFBOb+BEI&#10;rOCHnhqalZcuD9feQVbQYy9WOPn6x1pCzs8pKDhZAYjzs+g1ov+B/YBorB4qoMLUEc3MVqBzO/kG&#10;xGlEhlGXygBE3xCbE1qBD/sBGWM+5muHa2fXJbfADzVo6GjZxq0cgCgCJSvBmKJzcl6oAGQYxKeq&#10;l4lASfDi8/SK1KpdBxMmTdEUV2wce/4I6CQwGkQAStfIDx+jT4gRHo38iIxGiUydpcnCzl5AAqjR&#10;ibLQZuvimJW3HtM2ZqLOthUYnhmmEYNMBR9ThvHZKE83AEgjPzQqy60JRQQMVnkxesHHCT+MAPG1&#10;7JDMyI9Gg0p2KzwQGFjlxW35GkZ8CEBGRIm+pA06PJSmYc4dIwAxokPYIjCZPiBWiREyNFUkPxOA&#10;5rotLgcgPR55nCAWEp6kg28XLl2hsMM5a0yFsZHgrNkL9DFGfzgTjKklRl0YvSIAmZVe7P/D4zRT&#10;djzW/DVbsGbtNoW6dRv2qM9JO12LeGw0aRNyyrVxn847mzTZEextxEiR9hKS+4xyESw5j43jLHh9&#10;eA0bN24iED1DdAuUAAD/9ElEQVQGPv4R6lViapDHO1FguWvdelqxpf15BDr2ifKrV0eK+xKFNpqq&#10;e/bsg937jluCzu20eds+9B8wRCC5qALA3ElnzjyGdZ5LsWrKDGSL1izxxuGdh27ZrrT0EnZmrETm&#10;lLpIGmND3Cgb4qc2xbTxozDJozmyty3C3jP5+Prr7/DBG1dxqmQ0tsVVw47EKthYZMOePVVw/HhN&#10;gZ86GhE6d64z3nr7BL78+gaO5ixA6jgbMkRFU6tgs2c7PH16dzlcfPXhZ/jy2if44vqn+PrL7yuA&#10;xy/RV/IHfNaJ06i/dy8euXQJU55+Fsff/whfyB9Rq+3/22QJYj8nuaZ3K8JPVvbbaNv2KurVO4/q&#10;1bfdB6B/Y1kC0t3KEmzuTbcAEAGBgEOwqAw/TEcRjui/CQ5nlZg19NiLZd40OFsBzp3E6jBOm2fE&#10;ZfxER3Tt1tvomtxzgM7aWu4bfddRH3sR4DjegqX+9vDDyFCffkO1RN0KfnRQ7FSBsfHTMWKUg6bn&#10;KsMP017NW7TGwiUrKgCQu6evTvDuP2A4FngGKAC5e/gpzM1y9jCaKA4frxVKHI7asFFj9BswCOGR&#10;iQo5TH8RfOwBiNVdBJ2w8JsRInsTtNH8MBUrQ6LBMRgEoPCCQvTeFINmeb5YkpJcCYBump9N8GE0&#10;hUDBhVUruhjxEQjgvlhRppEgAR4zAmT6grg/PsfXMYKi5fAZRkk7xUaLClFyS9+KCUacP8ZeOguZ&#10;AisDICMCZKTA2E2ZIyICVkTJ9mvke+Ai0LGoHIAMb06hziYLDksUAOqsKTDCA6enmwA0Zfocjaik&#10;ZqyT9ynQKEufvoPBQaWMbLG6q2TD3ltgqKhkl1aKqSlaoJC3LHFn9IoGZKbAGGEi5JgAxMdd5RhX&#10;hsYrJLIpIkvgafImABkg5yQAtEynzfP61a//ADhFPzxaPlcBIKbuWMI/YOBwtBSQC6hSFakCQBxi&#10;mle1KnK7dEdaYKReo+U+IZgzeDhOFG/Byc27cfLoOUvgqaxV+cXo0aO3wOm6WwDmt9ChHXK9Fg9D&#10;8qz2iJnZHjmBzhg/bgImOUwpX0Tfe+EveKJwKR4PbofHvOrgzMLqWL3Qhvz85ti2rQoOHKiOkyer&#10;48iRqnj0SjhefT0SZ/f3QaqjDWFMyY2rhwOrgvHpjc/wuYDPx8+9jFeCw/Hych88578C7xwvrbBo&#10;/xLxj/bzH32Gdrt2YfrlRzHt/EVMP3cBF699jC/vQ9DvrtKzH6F7jyOoUWMratbcjmrVSvDB9e8s&#10;t72TLEHsXiXfifv618kSju5GdwIgvxUJGuXwWxEnAHMTgMKiMjVVQyMyzcVWsGMl9uohPFhBTmXR&#10;A0TooUGY78OePSyPZ1VVr96D0KpVBwweMhbTHN01amJlcv45MR3HeV1mlMsUfx40dIym2yoDkJb6&#10;T3bSyBHTZNy2/8ARtwAQK+jatO2k9+0BiK/v0LGbQJOjnhsBiGbv7j36KYixbJ/769lrIFq3aa+G&#10;3W7de8k1SVTYYXRHwacs9UUFrYxU8KH3h5DEaI8JP4wCMQ1GYAoOi5GFNgfRqwsxYnMKWqwPxrzM&#10;ZKTR71MJgBR+RAo/lCzOjFAwqsOeNnxOq8FMQ7Tcrsq/mQIjMBGOCD1cyE3zM1NvjAoRTlIEOLhv&#10;M4rE+4QARoFY3s4J55oCUxO0UTpvRoAIQEwV+QjEEICmCcgQiNQUXQZXFI9zZWiCAhA7QUfH5+j4&#10;CG//CI2qTJw8Sx7LlffnsdNcnYt+/YeqodocF8LzIAzRw7Nh8/5yECIUMaqjpe8CPkzhsTs2o0Qs&#10;g5/julijXowcMULEyJfDZEdo5ZpAINNrPF6m+Ng8kb6mMWMdBIyXa68jPwGZunXry3d+svz+ZKn3&#10;hyBELxAr1ejvmSIQxCGmoaLgunWRNMsVWbK/rOUr4D9kFLY1a44z/Qfi2LiJOF60yRJ4Kis9M18g&#10;cIAA7QZLgPm1On3qHA5u24i9G4uwR3Rw104MGzYSixcvK1+cni/djl3ujXHErbp6es4vqoGiKTbs&#10;2zIPa9c1QFGRDVu22LBrVxXs3NkR5849iCtX6mJPUTUkuddDcaQLnjp/VPf15olSXJrtgtJ69XCx&#10;Rg2crlUb5+fOK3+vXyr+wb32xbfIe/o5XHj/Q+x/9U0MPHQI8wSGXv/sa9nm77e85r5+O23e8jJs&#10;tqwyZaNKlSwcPvqG5bb/qbJOj1ICBJUl39f7spY9DN0CQPT+EDwIAvYA5OMfo8NR6WkxR13cjaZO&#10;nwfPRStugR17BYWkwGPhCu3dM2r0FDDlRXCiz8htga+mkEYKBHFyOr1ANDzTyKwzy+Q4rUDndvIP&#10;SpSFSuBqpls5/LBcf/CQMdojyB58/AUC2Q2a3Zr5XozwMII0f2GAdnqmX8oegNjvh6My7OGHjxOY&#10;GNkhQBEGCUBzXJfpYx6LAtRQzWgQB3a2at0ODRo2QqdOXRAhAGSmtwhANyfAZyIyOkkBhwDEW0aD&#10;7CNAgUER2gU6ODRWfs7C/MIMtNgegSmFyUjKuWl2psyIDaGFYGJCCUV4oa8nZxVhpkR/ZuqKYy+4&#10;6CsoEXwEdnifUSLuh/Ck+2MUSB5TACL8yON8b5qjdRaZvC9hg74hbj/bZYHOwFIPULoRUTIhiGmj&#10;OfMWYblPqMLUjJmulgDE91gRHGekwJYEKgA99HBzLFzK6F6smotjElYhI2e9gAkn3Odi8NDR4AR2&#10;gg2hhV4cghDfn7erBWoIPiYIqZj+Kktz8XWMALnI8WiETF5jmp2HDR8H9vzhNaZniserHqCkVfKZ&#10;5mDsOAf4+odqdMl5jocCMFs5sEs1/UsEoMCVxvl0694HE0eMReyk6fDuPxhTWraCr/tipCbnYvWE&#10;ydgicHS2Zk1ckkX/WIOG2LfMF6fPCeT8jDhwd5LDNAG83Th3SaDlD9CAAUNkYduO7374h+r9V5/B&#10;4YjxWD+jCvY4V8Fxd/b8EdhJc0VhYVckJdmQkGBDaqoNJSVVcOhQdZSW1sDZMzWwZ2t7vPz8Lrz6&#10;SgTeeDMLT62Nw96WLbG3iuyHfqmqVbG9TRs8vWd/+fv9Un3z3U/4+Ovv8ZXc3pDb9c+9iL4HDmL5&#10;X67ii2//Zvma31yy4FnJasH8T9LmLS8I+KSKVisA8f6OnS9Zbntfv41uC1gCDv8pugWACAmTBTB8&#10;ZOE24YeP0TjMVA3nhVmBzu1EcGCjw8rQExyWpiX0hJ1u3ftqJ94pU+fqjCxCAqGE0SC+Nwe0sqdP&#10;v/7D4a6T2GM0akII4usWLg2563QYq8RcBD4mTXEpByACDQe0EvLsAWi+p5/26TFmh0Up/FCMAg0Y&#10;NFIjOyb8aPWX/PfNSi97AGKkitVrgwaP1n3R/MwKMDZb5IBOPs804fCRk9C6TUeBok6oXacuWrSQ&#10;hc0v+CYACfyYAETAYcorNt4AII0MCSAlMlpEAJJtmAKL1iqweISmpmFIcSwar/GFV3aGpohMADLg&#10;xwAgE4IY3SH88GdGNwgEfJyRINO4TPhh00RuR88N/T43wanISCXpRHgBJwEgAowCigBBisALtzF+&#10;NiBndeEWjYYQIjwX+alPhvsjSBgAVKgzvxhh4fgLvn6mk3sFADJFAKJPiKZyzuYiAHGC+oJFvlgZ&#10;mihQPkf9PyyDpweIDRE5CmPKNGeN8FBMebEii2kppvAYCeNxM23HpoebBIDstXHLAfUA0ZRNLxHT&#10;YrwGSWn5OgaDpfBa2i/ny2owrVqTcwyNSBLAnqrpN7YRmDbDBe0EjDlHjsfGMRgEIEaymAIeOmy0&#10;XB9vrMpdhyUCij279YK3T7DsLx85Ux2xvXYdLUc/Vb06TlavgW3jJt4CO1ai+ZnNNw8dO2cJK7+1&#10;Dh+/IL/3PXHt+ifli/s33/6I0oJgZIy3IWeCDXkOAjxjbHjxyVLk5PTBypU2BAbaEBJiQ24uIciG&#10;vXttOHZM4GZ7PezaNQBXrzbDlSvNcDiuNQoeqqmDZreLeE0KBIR2LFxcESh+hW589T3iLz+GNgJB&#10;8c++aLnNfYlkEf21wPb0sx8LoB8R8FknYhQoFW++/aXltvf159QtMGUBJH+0bMOGj9cycxOA6L1h&#10;pIcVTiYAubov18Z9jPz8kugPpQ3/RNwvK7u8vCO05w3HPrRt30VTS+yVQ4DhyAs2QLTXDMf5mgbj&#10;c4ywMBrEbSlGc+bM89K0AAex+gbebHp4OzFt5uq2XEvpTQBiNIgjBtj7h34fipEfRoUYvWE6kOBD&#10;XxTFyA/PgSZsE4DYPoBzpnjdTPhhtIydntnrh3PS+g8YodBkjs/o2XsgXOcvVwM0o24tW7XVVFnN&#10;mrXQrFkLLPPyU6BhGozVXlR5GoyPCQQxDWYAEbtEp4PT4DkiQ58TMQrkHR+HnhuiMXM94Wedwg9v&#10;CR5m9MdeJgAZKtDFv6BoB7ZsO6LpHUaJuB1fz30xysNFX1NVssAXFe/WUnhOU6efiKZnRnu4PwWg&#10;NCOlZUZsCC3s4hybmKMeGs7xUpDhccj++Brej43PwsxZbuoR4vOM2JgARJBKlfeiJ4fHFxWTjh49&#10;+8n3Z54AdxratO2o2/r4RWC6PMbSeEZ/4hJXgTPBZjq5YfzEGeUApBDEai87ICpZv1vPl9EbwgxT&#10;fEZUiF6hAwo/rm5L1T9kikNip890ke3z5H4J2PuHSpR9MKJF78/goaN0HAbHlUwVCOvctZd87zzV&#10;/8MKMHqA3BZ46TwzpvVYNr+6aKt8jwLlH4ARuj9GrDJnuSKnVm3tzbNHdKBKFWwdNdYSeOx1/NQl&#10;BAaFCTjm4eyFJwRQnvrdVbJhF5o3b1G2SP6zXCfXRiB6lA2RI2zwH2iD3+AqsmD+HV998w0+//IL&#10;fP75Z3hlizcuLa+NYx7VUCAwlJ5uQ0FBFRw8WBNnz9bG5cu1cGBfNWR0E4CS68BBs1TBsOH4+svv&#10;KrzfrxPN0T9heMl6NNizB2evfWSxzb+z+Nn8OfTNd//A7j3vyz81u1C1agZ27n5ZPRxW2/4avfve&#10;d1i0+DLq1dsCV9fzePd9fl+st/3DJQBxL/D43yemo/+u3ryfAy7bTCcPjaRw8Tcnwk+Y5KQRDRqf&#10;uYizMSHhwQpwKEIRX8vRGHw9YYcg4hMQp3DBxX6iw2xZ8AehY+ceWhHFqemEGjY7vJ1Y3j5itIMC&#10;CWGIwDFlmqsl5IweMwW9+wxRQOLrCDZW2/ExGpDpK2KzREaaxgjMcFgp34cpNU7DZ/UaK71M6LEX&#10;+w0RWOiVMkvhWVXGNB3vE354q9VfbBa5ZKVW1zFqNE+AhxEumqhpfGY/JXbL5nt26dpHoxYGADXH&#10;4iXeGs0xAUgjPmUAdNMUXeYRkvvcznzOlNlLKDk1VyM+xhR4E4AEeCg7+OE2jKAQULgdoYa3Kk1l&#10;GR6Z1LJoDxd47otpH5p8CSraTFG2T9NIj5H2MqMzCiryOKM7fD/ui/BD0SOzaGmgQIGXQobR22e1&#10;Ahn3x2N1nD1fB4IyesJ0kwFAWbo/Ahn7ExFWeDz9BwxVozSjKKwgdJ67CCuC48tuE9T8bMpjkb/2&#10;4uExEWwY9WIUh56dopKdKBY42VujBjbKsZRs2KMRq/QsOS+BM76mUGCP0StGqEz4WS9wRFBatNgP&#10;q2Sfqwu2qWGb4EO/E8Flxsw56Nd/CFaGxul142BT9opy9/CR36sMgZ90+b1K13Pt2LErGjd5WL6n&#10;kXpdmQ4cO36ywM8mrFq9ETGz3RFfu/bNyfI1a2LdLBecLn0Up09exJkNO1C6uhin8tbh5Pb9OH32&#10;MZQKAB0+dg4LPJfq9+Tchas4f/Gpe5OAzd0qN2+tpvq+//GfFfTh++9hd4YfshYNQ6bo008+vfnc&#10;y1dxKXY4ziyshUvLasttDRQsr4IVK2oiI7NGWel8VRw/Xg1791ZF8hgbwmvZEFhDblvWx+MH1lR4&#10;L4oLy7dffW/o6+8VtipvczcauGkTmu7dh8vXP8F7X3yr+7Xa7r7uTezZsn7Dm9iz9z3L528rATl7&#10;fSsg9eVXf8cXX/5kqatPfoqJE0/BZtsgKlGdPfcBLj96XZ//RqDL3Jc1NP5ZZAdOf1IRUr4ugxN9&#10;TODltwI8ws8DGzai9J1rOPf+h3jpky/x2Td/039Y7LezRQi40JA7URZkpqQYpRk/cZYCClNCbNTH&#10;cQ72wEPYYZdnAgXTVISIxctCFSwY7WGVFUdajB3P0u9xOueKCz1BgJ2brWCnsrhvVqNxzATvE4AY&#10;OSFQ3M78zC7WrNDiNjyOZcvDBYSMNJq92M2Z0EcQmePmBZbVc0QFz9dlDrszT9XIFQHJCoB4voQb&#10;enpMAGI116QpTnqf0MhO0JwRxqaShB+KkSB2hOb7jtABqDP12hCGeEwD6AMSAKpXr74uDgs8lijU&#10;GCBzE4AM87NdBEghieBDAOLjBvSoCECsJEvKQnpmgS6yhBimr24CkNHtWSNC8rMJQBTTY0wDMeXF&#10;hZ7wYj5HGSktI0qjAKXQZPh/GJWg94f+IH2tPK7wJfvUSjCOzpD3JfwQjrgNAUihJjFX00Xm49wf&#10;70+fORceC300KrVQoIVpJwIQt6GYrtKKrXW7MExggq0GaKZmzyialFkJNtdtKfwCogROCjT9FZ+8&#10;Rr02w0aM1+MjlPE6cX8EKyprhjN2NHoQ23v0QYGACwegMhpG0OLzjFTNdHTDLIEQNpxkhGZt8S6N&#10;Zs10dFXvFEvoOfCU15xgxKgQo0NMa4WFJ2lUiJGqTp17KqgRgMKj0jQCxEag48ZPxUMPN9OO0pwB&#10;NnWak3zXp2hKksfLarPlDRoiqnETRDd5CIlDhuPA5t04snYzDnsH4nynzjq362T16tgnz506fl4B&#10;6NCRUnmtB2JiU7XhoSXc3I0sQOd2SsvIF6DrbL1o3UbXXrqKE+HDsHeOQI47O0rXwIaZVbBx3Xwc&#10;OLgQq1fXRmGhkRorLq4iP1dBrltV5M+thpIVVXHixGB8/uVNoPr60y/xxetv453sVXgtLQOvFqzF&#10;5+9dr/Ced6un5HV9t23DQ7t2IeLJp3FdgMpqu/u6N71/7Xss83oCuatesnz+bvXGW98ISL2B5JTn&#10;7fRCuWbMOC/Qs7kMgJhuo+coDw0aFsl7P4W/XP1QF06rfd+TBFbuRdbQ83upIrj8Vvr0mx9xQX5v&#10;/vrhJ3j/y2/xpcCJ1Xa3lXwOt4Omo2++iyrr5PMrLkbtrVsx6cRppD/1rHZ1f/3Tr/CFwBC3Uw8Q&#10;gYbVSYxqMD00SgCAEQk272PqhrDDiAoXe25ngM5SnYzOvjksU2eaiqkzGpk57oEAwnQPR0awvNsK&#10;cm4nzvtiRIb7Yhm8mQ7jffplmPqqDDWUEXUy4IRQMWmyAMi8ZRqxsY8GLfEK0/24zFuqc70cnRZo&#10;92mezziBNp67FfiYIhhxvwQccwwG/T0ENsIPH2N/HwIS38sEIJ4PS+kXLwvGoCHjMGWGq8IXPUYE&#10;IB4TI2RsZFev3gOYNGlqOQCx0otAYwCOEd1h5ZcZ9VEAKosC8XGWwHOOGB8zISglPV8XSi7GXOgV&#10;fuwAyBQByJSmr8pSXhoFEumCz+dZLi+3BgAVCNgYER32omG6iqZpvo6RISPdZVSA8TFum1+4VX0y&#10;hCe+B4GCYzDYAJAl8Yz+aMRI3oPi2AgCEDs58/U+vmGYx0aIZREgBRUBrpKN+3W2GKuraG6OF8ih&#10;EZkGYzZDnC23ngJPNBlT9NqkZ5eon4ygVVi8AwXrtsuxbVWIY0QoPSIRRR7LsEHAYt2QkciMTNHj&#10;06GtPDc5x5mO8/T4eO6sYuMxT5/hgkkOM3U7HnOMnAPhx0yFcezFlGmz9XmWxT/MURd9hwj8ZGrk&#10;hwDE26Ejxsn30xVt23VUiOK+WF02VV7LSjV+bowmzR08HBvCYrExKgG784tReuYxHEzOwq5WbXBM&#10;wOdsjRq4INohOrCqCGcEgA4eLhXYXqqQfF4A6ILAzD1JwOZulZKaC2eXOfhBFoG71YdvvoRD0VNQ&#10;NNWGzY427J9bFaun2HDpQAk+uvEWiksGIS7OhpgYm96uX8+0WDWcOlUDZ87UwN69TfHY4wXl+3tz&#10;3yE87eGJR+vWxTl6plq2lMcOV3jPX6J9z7+Erpu3oM2evch54WV89M0Pltv9O8tyEf8DRAAKDXtS&#10;fq9ftXz+bnX1qRtYsOAsBg7ca6d9ov2qNm12CPAUixj9WSvKFNF8nYQWLXLkn5irGo2y2vefVgIx&#10;d6vK8PPh1z+oKj/+y2QHLXZ69ZMvMfzgIUw+dgLBjz+BAwItrLC89qXR3sDqNaYek39eLtz4HBc+&#10;/gwXPvpU9AkuCEhduH5DNev0GdhK5DPcLDC7Vj7HggJULyzCoJ27MOfwUZx5/R2NBpWboAlBXj6R&#10;8p+mq1Y4TZ7mot6U6QJBrLpiBIeVWSzl5jwlprboj6E/iOXxS73DNPXDoaShkRzcmKNiSompLyvQ&#10;uZ0IEYSLuQJjBBY+RgAiaIwT2CKAmDBjJVaysVGjk4AQzdsENO7LjAYRpAhIBD329XF191KQ47lx&#10;oKoV9NiL70+zNqGPsMMIWf9BIwScfPTYOUx25GgHhRoTfiiCGc3O7GTNsndWfzHVxko3bsuUGrtM&#10;Dxw8UtNgvXr3Kweg6JhUUYr+bAIQjc4KPQpANyNDsXFpZf6fVAOcRPQCJaXkaoSH0ZfbAZABEkaK&#10;irc3ozgbFFgYCSIkcHFn5IEpMAOGiox0mDwXGBQtC/ssWehl0VcDtAFT5SkwuU+oKCzeVWamZgfp&#10;vbqQE4Do86EpWLe3e100PUBObtoNmsfNUnfe52gMbkPx/bmvDZsPYuLE6QITgxAZTV+bk+x3ngIQ&#10;9z9n3hKN+lCxiRw1ka/maIIXzcg8Ph5buZhmkmuwRiBkY+OHUDxxGtJiOYg2X67/Krn2uQo/FH9m&#10;mouANHHSDPn9cRLAIRAVlIMPtTIkHsMFbJznLFCgoZfpwcZN9DjsAShM1G/AUIHmEejUuZvul8c3&#10;dfps+QfDG+w2zX2PnzAVUfI5c6zFmXN/KdeRok3Y2rOPNk6kGfhstWo6xDRv2Ch9ngAUsCJMewCd&#10;vygAZAEsv7UiIhNQtLYEP/ztf+5aX3/1DUrXhiN5rA1JIt6u9RqMt156Bt989x2eee4ANheOR0FY&#10;I6xZUQ1rsoxo0ObNVQR+qmD37qrYucu9fH9PJaXicKNGGhE7L0B4ok4dnFuyrMJ7/hJ9LX9Qi68+&#10;jTabNmH4yVO4JH+Irbb775VA1D3qyb9+gcioZ3H5ysfGY7Kw34s++ewHPPPsDVx57AMLXUNe/rNo&#10;144QRABi9CcWzZqlwd19L6KiS/Hiyzdkcf675b4t4ePfXJc/+Ai5z76AkpdeQ8mrb+Dz7/5muZ2l&#10;BH7upGc//hw2RmkEUB7YuBFd5R+Hfnv3IfLKE1j33It4+ZMvBHasgOqfmHLlMfQ7VYp+J06i37Hj&#10;6Hf4MPrtP6iv77drNx4qls9v1SrYiooUfmwZGbClpcGWlIQRmzZjy1+fxZff/g02Lr6s1CIkcIQD&#10;++20adMBffoN0ejE9JnzFHQYFWEVmJeWgnPQqDGINDQyoxx2rMQSdxp7K0PO7URA4THNmu2pxmPz&#10;cQOAYhRceGsPPFZixIewstgrDLNcFins0E/En+l3ovm6W49+Cnf0D/GW4y3szc63E7dx9/DTa0ZD&#10;NI3M7CHEtBejZKMEatjfxx5+qAULAwUuB2pUrG//odrdmlEfPk4AIqTRAMsoUY0aNdGxYxcFGiqG&#10;w00VgEzYSTe6RAvoaApMvUFGOozjLwg8BCEqPCIeK4IiZIHNEFC56empnALTxwUgbkJQWcpKtsld&#10;vVEjIjQ8c3QFq7s2bzus6R7+nFewWbsj83Eu7iNGjtemfDoHTLs+bzRARhZqs4cQxegPIYneHZbG&#10;cw7YDIGI8EgBNoEGVl6ZABQnYEHfC+d/8bXcxnmOZzkAMcJEszUbGbJ0f9Lkmejesx+CQ5Pl+0vI&#10;dVIAYrdpl7mL1GTMCFBSKivB8uQ74CzglVp2zoaviQBoRIE2KDhmyHtljZ6I4gcbY6NAyeoVkfoc&#10;PT6MLBGuWDK/pojRo00CXo7w8PTWHj8EKYIKO17T4+TtG4L+8j3wWGj0AIqNz9DUZ2BwnPzuGNPf&#10;2f+Hhu2R8p6du/RA9x599LWM5E2b4SzXIFkN6EyJDRg4DMXrd6D07OMVAOjEvuPYNGU6VstCX2gz&#10;ukifkO/XtsBQfX7Ltn0CreEo2bBTAchMU1mBy28lVzdPnDh5RhYzq4Xy9jq7OR2hw6pgxWAboqc0&#10;xwuPlZY/9+Frsu+k0Tjv3wTnltdGQUwVpKUZZfMZGTZE5rfAjMP52PHeNby1YzdODxuBbTVrqmH8&#10;WFnl3PrOnfH80RP4UfZ3N7I/Ni6CH37xLba/8DKWyn+0M+WP9BPyR7zCNvd1T9q95wPMcrqM557/&#10;zPL5Xy6BFgu99sZXcJp9tgyAEuHlfRBbtjyNt9/9Etc/+tbyNeWSz/+PkiVw/A468fb7GHLgEJpt&#10;3YpmO3di8aVHEXDlcctt7fXND//A5Rufw++lV+D34svwff5F+D77PHyffha+f30Gvlf/CrfLV2Db&#10;sEHTVAop+fkKLQ0LC9F0VR72vfiKJTgRgFqvXoMBGzcj4+nnkPHUM8h48mlkXH0KGX95EhmPPYEM&#10;OcYq2dnGPqmYGNQSzdm+CxffeBfvf/YNWJVmGzJsLCY6OKqHZYGnn/xRdUXfvkPkP87hAkHDtByc&#10;kMOoDqvFaHSmrGDHSnwNS7uZQrMHndvJ2z9WgYyRGHuTNAGI0SSjaizKEnqsRBBi5Gepd4TulzOf&#10;GF1i9IZDTQkinMll9vixAp7K4nYsy2c0ir4j7otgxkgQ/UP0PxEUKwMQI2wcuskhqOxo3UPef7bA&#10;mceiFRpRoom7Z59B+hnUlD/Mbdq0M8BGgIdRH8KMwg+jPnws3vhZK8XKAIgKDYtFiCgqOkm3ZVNE&#10;b58g+Q8qUZ7PVqAxIKjMB1QGQPaeFsIPF3b2u2H5O1NVTF2Z8EKwWVPIKq8inZPF8RAEBb6WER5X&#10;9yVaes5mgGwYaEaVGO0hBBk+JKM/EPdLrxEhhgA0XQAlTBZ2ApBur1GjAln483S/CzyWI0dALCIq&#10;Va7VHE0rmZElHj+BgB2YpwjwdBWgDAyOlz9koZgk3/OQcEKTYVbmRHimx1Iz1ykIsSLSNyBCozos&#10;Vef7sVlhYmqeXh+eH03RhVmFKBg9AVtYVi3QsV5+pu+Ix8YoE2eGURx9MWToKCzzDtLrwOvLSjAa&#10;oBNTVsFHAGjwkJHw8Q9D8cY9mDPXA82aPyLnJZ+tQBIbIdKgzWgVu0C3adNeS+p5LYLDEjBixDhN&#10;tzHtGBmdhm7de2PDpl23ABDTYBs8liCxVi3Ey2JPk3S0fL+O7T+uzxdkFyC9bz+c7NwVZ0u2VfDq&#10;3I2sAOfnNGLkWJwqPWcJFXfSjQ+v4Y3nruJ10duvPCf/jf9Y/tzrjx/DFueaOLGgFi4sroXjy6oj&#10;Lsym5fM+IfUwdk80+hw8gNQFC3CldWvskevBQa4c6MpyeY4V2TpqDD55/3qF9/wl4kL4zQ9/x/nr&#10;H2PUxUvocu4cCt54G1/KY1bb/6fJGjZ+vbZuewsOk08KAH1q+fxvpa+/+QdefuVLPHrlY9F7uHb9&#10;a602s9r2t5fAzd1KIMNes06dRv/9++Ek37nKz/2crACG+uSbHxD3xFOoxVQSIzVFRaixdi1qivrt&#10;3I2Fp8/i49t43d6XfwTabdmKmps2oeb69fqammsKUDMvDzVzclAzPR01UlJgo9asMSAlNRW2uDjY&#10;oqJw7s138MHn31jum3pCwOyFazfwxXc/if6mfbgqq2pZ6ov7652ZhV0CX2/f+EKrv9Q7JCBlY5k7&#10;QYVQw9QMjbmOTh7aF4cVS82atdQ0jwk/lQHnbsRyb/a7sQedyiLgEHhoPqaR2apCjPDhMM3oxmwF&#10;Oz8n0yPEwaMcWUEAYdSFHiGmtai7hSAaslkdx7QVvSPsXE3DM1NYlcHHXiNGTcagIaNlu57o0q2P&#10;Rn+c5y5FLwEfphy7duurVXMPPNBAowELF3kp1Gjaq0wsd6e09F2eSyT4CAgZjxtT4OkDCgmL0SgR&#10;wScsIk4fY1fo8mhPrgFBjCawioiPKQwJqDACYlRCbdfIjkY/5DEu4AQBQpAZJSIMaVPDMgDhzDGO&#10;iWjXrgPGjHPQhZ9GaqOcvUirq9axRHwV+wft0nJ59tzha5ctD9I0Eo2+BCD12YjUbC0L/3wPb8xf&#10;sFxeu0FLxwk1HJKqs8sEpBhp4n5YscaITie5zivDkuC/IgajxjiATQ89FvphtkCQDkQtS4NRM2bO&#10;w8qQWE3FcZjphrLy9rXrd+noD0JLmhwDeyHlRCQht2MX7KxaFdsWLMEu+aw2cjFt3lJgRgBIXh8U&#10;EodevQfAxy9UIZHVchzxQbhiimxFMFO9jvJ8mEJNn76D1ACdwv5Eyas19cUI0Njx0wSOB6JVq7Zw&#10;cpmvn8cy75XoI48RgHLk2Bi56tN3IDZv2aPG5jPnBX4qKWvsRO0cHSAq9PLD6WNncdjNAycE5GiO&#10;viRQxPun0nPBXj3nLwvg/Ia6YKcBAwbjzNmL+PEnWTh/I735xHFscqqpg1EPuVbBuYXVsGqSDcHz&#10;bfD1bQCHg6vgIn9kN9WooYNk6YXKEOiJIRDKbWz79njr6tP4m+zr1+pZ+e936rnzqHvsGGqdPIk6&#10;cntD0wf/EFD4p+VrrM7pv1H+Ac/hpZe5+Mm1kp+vPvUZ+vY7jLz8F2/Z9g+RwMlvrYSdz2BW6lk8&#10;/cZn+PiLH1X2CzzBxNy2MqR8V0nzz55HdRNSeFtcjKZbt2HVcy/gY4EYVlrpPrkvOz316ZcYe/VJ&#10;2E6fhk2+o1XkO1rl0CFUEZCqsmcPquzcCdvWrbAJxOi+mVLKyoItMxNVRLWSk7HswKFb9kvxPTc9&#10;dhXzNm6Sn/neZeJxlOk5MwVGSJHfS0ZoZm3egvc/+7rCdpT9+d+trgmctd+xA+99+Z3l85SNgEK4&#10;4bwumqCXLDdMu+yBY/TJSdDqmPkevgoR9wJBBBoCQmWgsReBh5VnRiQlwnIbRnLoPWJ6qTLc/JyM&#10;SFCiwhzNz4Pk/Nq066yRLpbEG/PBlmslnGFsjrkjEDEKxRQYoYU+HvZtYTSNUZ7K0GOvufOWoWnT&#10;FnikdXv1VDHd1afvUIyf5Ih+/YcpQNF39UCDhgJBDTFWFi17ACLQ0AzNFJhGgG4BoHTtEk3vz7Ll&#10;gQpDEVHys7zOfC0XW8JMZi77+KzThVlTUmWRIDPaQYghzBhprB0KMoYPSABAICNv9aayiqn1Cj+E&#10;JAIIQUohRG47duqqt3wNS8a5WNOjk7FGti3eiNCSBH0fghEBZolXENi7hwCkfiV2U9YUmPHapQJI&#10;NEmzU3RUTIZ8BtMUgIzqNFZjGSkzRpRYkcWSclZ++fhH6oDRyJgsAf1A9bGFRqQgIYW9gIyOy8t9&#10;w+AbEFbe16eijDEYhA9Gxnj9suT4igePwG5ZPBk92CkLaWHjh7Aus0AhiPtiWXtQcJxClaa/EnNE&#10;7ASdq1PgPRZ5K4AyXcbp9Q6TZ8lnwV5D+dq/KCQiVYGZXqG2bTsKNMUqoAbIawcOGqbVZ1ny+QXJ&#10;4zMcXbB771HQ2HxWgOfndPrEBez0C8JmASIapM8JEJTK7cEFi3D+4tUKwPJba8SoMXj8L0/Kwv+/&#10;v5k+v/ExTq7yRuYE+Rym2HRK/PbhNpxqUBOXBe7o9VnVrBni2rXTz+yE/LxabjlSZM2ESdi2ZBmu&#10;vfrmLfv9/gtZjOWP8nefyx9m+c+y8vO3U94zz6PFgQNocOYM6opqHT+Bkrffw5OffYnvZZGwes2/&#10;j24FOCtZAsXPKDjkOXTqVIq/PvOlLqavvvaVGpcLi5613P7fTd/+8A9Eb3sKthnry7QBtukl2Hvp&#10;Dey9+BpOXX0bH9z4VuHnKwGJ0x99ir0ffIS971/H3veuYe+7H2DvO+9jr3yX9r71HkYfPYZqTCMR&#10;JgoLYcvLM2AlJwcPCVxsevYFNfyaQGXqmQ8/wZQDB9G0qAij9x3A9ENHMF2AZvrefZi+aw+m79iJ&#10;IcXrUZ/eGe4vPR1V4+LwQEICXHfswomXX9PP51712mdfofvuPWggx91XjuH4i68I0P1DnhPoqQRL&#10;dyMrwPk52Tjji96XqQI/9Piwpw9BgYuyfxBLcXPU1+IwZbambrj4/1IIorGafYCsoMZUUGiKzuhy&#10;cV1q+Ty1IjhZK61YZWYFObcTy+YJLAQc0+tELw5vmRZjxdbwUZO0IowwRBhhA0aClmHwDtfIkT0M&#10;EY4IMPQR0UjNEneCy3LCkwX4mCJoEoA4BmPU2GkKUIy4MRLEUR+MDPF46tarr1GgQbLIEW5MM3NU&#10;dKIBQAJD0bHJZeBzE364DQ2mrAALi4gvA6BEnQofE0fTdBqSknN+FoCMwZxrtWKMzf4ILRyBQRBS&#10;L1BuiYKL7qcMeOhjYdUYfyZAEZZGj3HQ6iRGPFIy1iBpTR5ii7Mxe/MCTN44C06FbgIGRnqMt5zz&#10;xX46TIERGPgYb3mcm7cfQcCKaAWkhKQ8BR9ed94yVWVGi0wAmuO6EF269tLuz/5BMTrviz2BvOU9&#10;GFVhVIhNEM0IkF9glEafKoy7sJDZGLFIznfD0JG6mB6oWhUHq1XDtlq1UDB7HtbIuS9a4ofZLvM1&#10;crS2ZKdGtJhWI/xwNMbipf5wlufpF+L1bN78EfU4EYDoTyIAcXYZBwGPHeugFWDRcRlqSGfabMKk&#10;6XpdUgUO3eYv1bYJh46W4uwFAZy71LGijdjcqjW28xxEjIysESA4L89ZgctvodNnr8Blzjy88eY7&#10;+NvfZTH9jfTFZ5/ixJqViB9bHVEjbAgfZsO6mjYcF9ChyZmAt1POcZWcHyfqrxftkZ/T5J+Nz67f&#10;uGV/3339Pb548128nZyGNyKj8UpsHN4/cRo//PD3W7a10pW334XD8eNoIv9ZN7l8GQ0vXlQYcnv6&#10;GXz43Y+Wr/mPliVI3aoTJz9Eq1anMMnhcbz6+rf62Kuvf4bHn3j/lm3/GFnDXWVZwY69vv3hn3jl&#10;+vcoffZjOMSXwjZzkwE/UwVaJuXCNi4DNSemwiV+P1565zN9zVUBn87y/WEkpq2ATvvDR9BeoKX9&#10;3r1ov2s32m/fgfpmFIW3TCWlpKBacjIeysjEHNnmwIsv49Nvf7zleN7/4mtsufpXFF26gnc//fLm&#10;cwInpliVNWD/Ad3vwxkZGJS/Gilnfnnq2gqACHel715DxuNX8fib71lu8+skYPQzIGVb4hWCaTPn&#10;ack6wcboBp2Obt37qVmYAMMIEUdjOM5aoCXjZkqsMujcTjQ1EzasoMYUU2Ts9EywsHqeIiTNnsvm&#10;gjNugZzbicNdWZ3FEv1x42cI8Hgo9DBqQ6+Ou4evgg0jPjQiz567BCxXJyjROM2Oz/T4EG7YiJFG&#10;Z8IQIYhRIwLQgIEjFJz4elaYEXR4yz5EfIyjQPhaGrsZwWKVHavAtBTfdZluw7YCjP7QI8SoFOeB&#10;sRSelWBMYRFkONqC5e2MBqnkPkGI0EOwMSvDNAUmAMSJ8YSk8EgB2ShCkVE1RjjKzC4yUmCimwB0&#10;E4IYbeHPXMhpKqaBl+ZeRkA4AJXbcwQGtyH88HlWhRGYaHomNBGC4hJy0KFTF8wLWoqFRX6YtHkm&#10;eu7oh/rbH0CTvKZIyFxVBjjFul+OsGCZO/09BAamjGiSZnSJ4EEAmjLVWaGHFVua1orPUt+OPQAx&#10;GsQeQWyAyPlffoHR6CnXPVygguDDDt3LvEN0JAa7QccmrNJ5W2PHT8XGrQI6d6ENm/ahcMRYlMhC&#10;ulsA6JAstIcEgIp79UVqElNqcwVMlmh0jJCjviKBIU6DZyn7PPfFCkhsqrhiZYyAcXMsXb5SztmY&#10;UE8AYrl+x07dBCQnqQGa14RRN/qbZjjONc5XHuM4Ddd5CwSAzliCzu10eMN25HXroV6YtSKC0LoO&#10;HQ0AuvQkLhw/hwubduLC+d8OiNYWb8GixUvx6WdfWi+U96jvBCqeu3gYG8NmYY3POOR5j0NBvZoK&#10;PUfk8zkrnw9hlR6oOBG7RMcL8B0KDMJ33/yAn7gf+Q/0+48/ww/y3+kX8l/2X4PDcK5BA00PnpHP&#10;9rKjE7658bluezc6IJDX6dBhNBHwafaXv6CtKO2Nt/Hp9z/dsq3VOf23qnOXk/L37xTc5z+F198U&#10;CLLY5p5kCTj3rtc++Bqnnr6Gk3+9jssvf3LL8ze++jvOvvgFTj3zCfY+dg0zs5/EwNBTqO20EbZp&#10;AizTS2CbvBq2sUloPC0Fc2J24IkXPyh7/f/gpY8/x/zDRzF24ybsee1NHHj9bRzg7Stv4MDLr+PA&#10;S6/B+/QZ1GPkZ+1aVE1MROfcXEzbtBnJZ87j5Y8+rQA9v1TXvv4OsVefwtjde5B2/iLOyvtabWcF&#10;Pfcqa5j5PSQARAhgYz42ODRL4tkcsUuX3gIF0eUQQziiIZpRIAICTb53C0G+ATE6ydoKaijCxPBR&#10;E9VQbOX9McXn5rovV5i6XTNEU3ye58WZXwQNgg9/JrxMF3CZxUiSQA2jPPaRHd7nNkwFckaYs+tS&#10;TQ2OnzBTFtupCk6EHaPD9VwBlIHo3WeQRqXoX2LvJAITt2N0Z9hI0YiJGmGimA5s8lBzrbAjGLGv&#10;EuUw2bksMjVAzcPs+FunTj106tQVPn5BCi+EGUIOIz6EHpUAjaa2CENlAMTHtQReHmc1WFRMkr7W&#10;6A/EyjDDC5SpEGOaoc2RGPT/mCBkwA0HnzJCwYoven3YyJDb0w9k+oV0rpiIz9MwzeaH3G9YXjKa&#10;ObVE47CmaHqkBertewC27TbUW10fs1LdkJBqABC9RIQogo/HQl819fJxAlBewVZ5z7UKYL4B4XJ9&#10;HREanoQogSACUFyiAUCMFtEMbQ5nXeDpg/btORA1QOGGnq+Q8GRtMsimlZ6LA3ROmI7DSMqX71iy&#10;fFemWMKOlTZs3od8Zzdk1qmr1VWEh2OyUO5q3ARpcz21/4+r22JN3/F6slrtZhl8JuZ7esln76/p&#10;L5bCc/7bypAErUhj80MattkUkj4i9jRiJI0gyJJ7VoTNnbdIAYgAyGaKS738cfTEeUvQuZ127zyA&#10;yFFjESvHTy8MwWDHijCc3X8Cp/1X4uKCRbg0YhTO+gTizKoinC+9jIsCMb9Gfv7BcHOfjy+//PYW&#10;CPi1+uarb3D97dfx/usvqY66uGhEq7js81lXvz5ceveG44ABSBKwyROoeWXHbn3t9/Jf8PubtuKN&#10;sAi8GROHl1PScKxnbxwo8wyViva3boMXdu295X1vpw+++g6zTpfiwQMH0OLRR9H72eew/73rePmD&#10;b/DE63cPUv/usoSRO6hjx8No2PAsHnroDELDXsSnn/9kud2/Up9+/Tf4rX0c3Xz3oavPfgwLO46c&#10;g89j1aHn8MSrN3DmuRuI3PEC+oSUoqv3AXRYtAV1Z67BqOA9GBywSxbfPAOCJubCNiwM6dsu4OV3&#10;PsV7n/yAV699Vw5RrwmQP/vBh7pgm4/Z6x35PWq7fYdGgAIOHcHOp5/Di9dvqEG54rYCGPeg9776&#10;Fs9+9IkOAOYxWG3ziyUA8mtlDTW/TDb2yyGkmPBDEYbYu4dTy+1BhhDE0nf3slESS5eH3lU6jPCi&#10;3W1DUioAjSlGUmY6zVdwsXreFI3SLCEfPGSsQMrtewHRK8RGhUMFPJhOYoSFkSW+P6NXY8ZyKGkw&#10;2PiQkZnb+Xz4OF/HiA77HLEyjeMxmC5kh+yevQYKqDTFw01baiSIkRtCDJ+jl4nvzfNymrNIwM1L&#10;x2UwssThrwQgdsYm/PD4CEasTuvdbyiaNmuhFWr16j+A9h06YeHi5RrFYQSIkMN+P/YApB2fNS3G&#10;xwzIYck8gYeww/QXDdFR0YSgsteJUtJyywHoJgQZBmmNAq1ar9VUhAmaoWks5mwvQhGnnzMaZHp3&#10;uD3vE55YNUbPC1NmLhkeqBpTDVXyq6DaIbndVgW2NTa0TGqFoNQ4sFcQF3GCDj1C4QJAS7xWqKmX&#10;pmc+z/0Tbnhcy7yD5RrOQGSMnG/SKoweM1kAJrssMrJBt2WKiMe2ZNkKtGnbQSNBwWFJCqvsqxMV&#10;kwlHJ4HfeUt01hajP4y4hEamClzNVI8Pjdrsr7Nx64EyWQDQlgNYJ+e7xi8Ea2bMxqqqVbFFtF8W&#10;1aKefeT75aoGaEbTUuT8GAEyAYj+H3aB9l8RIc+XYPJUR3Tt2lN9STRnsws0AWjylNkC31MwdtwU&#10;3Rejanx9i5attIyeYBgelYIBg4YKaOVqeskKdG6njVt2YfqI0QidMgPbIhOQPm4iDm/Zi2NrN2Gj&#10;wMJpgYTzdergTMOGOD3HDecPn7aEml+iWbNdMc9NAEj+sFotlr+lnt6yTSM9FAHPr0kTOA8bhrie&#10;PXFYzo2+oNL+/fHtp1/gizfewbmRo3D+wQfxaOPGOC4gWyJAu05ex1L5w/LZbhQYOrBkqeV7WemH&#10;n/6J8AsX0WjLFsx54io67NuHOY89jnNv3sCex6/hzY++s3zdf7vatdsrAHQKDz98Re6fQ1bW65bb&#10;/ZyswOW30tsffSPgs8/w8UwvQdWpa9Fw9lo0cirEUL8t6OuzEw1m5mFxTik2nnwZG48/h22nBY5e&#10;uoYTT76H/isOyOuKYRsZg+i1J/DZ1z+qqfnQ1euYmHgBbvlX4VbwHF4mDPE9K8DM/+LAY+/g7LPX&#10;9f7eN97Ghpdfw8cCKV8zRVtp23vX3af4fhcJpPwaWUGPvWz2kR976ZR1WaArwwyBhyXx9MWwVxBT&#10;QpW3qSxGilgJZpXeIqywU3RA0M2eP3cSU2WEBUZzKoOPAThROmOL/+0T1JgCYzTIFFNNowWA/ALj&#10;NZ1HzxGPywqA7EUYMsVyfJ7/iFGT0PihpqCfZP5CPwWZRctWavSIJfHL/SLVP2WK14oRHvb64XR4&#10;E4DY9ZoNEhmR6tN/qMIPuwE3atQYbdu2h+fCZerrMQDIaHhI4AkLjzOAqCwNVg5BIsJPaHiC3hKA&#10;gkOjbwKQghJv05GcukohiGZjRnkMmDE6OmvERx4jeOjPqzdptRbhh1VOfA2f4zaEH7PUnRVZBkyt&#10;w6wMN9gSbLCl2lClROCnUO4n2bAo11e3N+HHVFRsho6PWBkaLwBUKGBjTIInHDG1RQAaN2EaVoaw&#10;qi1bQHKqNilklIVmbb4vq9eK5TjZVLG1AJDz3IUKSywlDxPIYXTFydlDvUT0BDHikpZVLO9ViEmT&#10;HXXWllEGv0o7OvM4aQDfsGW/gE9FGCIEbdi8H+sF+MLl2NJloVzPhbJePSwfPFyrxhjZYtqLXiB6&#10;f3isjPz07jNAfUB8r9FjJ+loD1Z+sVKNx0gYGjN2snaLHjhoOPwCBJbkmscn5aB1m3b6uRE8CUbd&#10;e/RG/ppinDn/uCXo3E5rS7ZiyNCRiJTv14WLT6L0+AWc50DUs49jz+Bh2FetmhqkzzB9VLc+jmXm&#10;W0LNL9HESVPh7e2Lr+SP9U//kIXqd9R38t9xbt++8JfPxVdUOGs2ns7KxbGHHsYZgZuLAjT75PP6&#10;Sv7D/vz1t3C8bz8ckHOmZ+i8nHORvCZFxM+VKujVG++cv4S3wsLxZKdOuNCuHQ62ao0f7nAuLCfu&#10;sGmTVoFdfv866peUYMljTyJq14to4XUM5174xPJ1f0rJQvxH6NLlGwJAR9CixRNo0uQiOnY8g02b&#10;37Xc9l8lt7Uvo7r7MdicdxuprInZsI1NQbUxsYgqLsWb177CGx98gc++/EEW23+WizDBfjYffPo9&#10;RkYcxcmr7+ArmutlnzQBbz7xNKqMTkBVh1WoOmMjHl50AK18StF2xeVy+Hr8lRsYHnIYD7puxvYL&#10;bxiVXrJf8/nbyhJyfntZwszvKYGZe1F5J+jKYidjRiysgMYUGyL26z9cTdQhEWzZbx0N4uODho5V&#10;aLCHGUILjcQcBWH/+J1Ebw1NyvT1mNBDsPENiIPrfG/5L3+Q/BfvpI/xOXtxWnzvvoMFVFbqDDN6&#10;ctjk0fT03I0IQNzeee4ydOvRX307HLnBsnimDG8nAtB0RzdMcpiN5i1ayXEOFkDzVwBiDyBGjWbO&#10;XqB9iThWo12HLjrlvkGDhpgybaamsTSFZQJOnOH/MQDoJvQYwHOz6ot+H6bF+BjTaNyOj5mvZxdp&#10;DvVkJRJlRoMIPIz0EIYIOIzobNgkALDloJqd6fVhNIJmaQIRt6ExePuuE7oNgYGVXwn5q9Aw60HY&#10;SgR8UkTpNkxMmoH41BzDvyJS/5Ds0xyqysgNO0ETZgg+jAKxEowLvo9/uEaA2EWZj7PDc+G67QoC&#10;LE9nhIom7S3bDmC5TzDate+s3aIJU6NGT0S0QFNkbKZC0eRpzloizzQYFRaVrhEll7meAik8tvxy&#10;aDEjN+zWzMd4XVjxxrRcQdE2FBXvEMBMF2CZgjVxGUh+uBlWCFiw8SQjSnwtZ3+Zryf4sEcRq7nY&#10;zJApLS+fUITLMbADdFhEqvwchv4DhmH6zDna5JBgxuvlOm8xOnToXN5fab6HF/r06a/emnOEl7sU&#10;Aahw7SaMGzcJObmFt4DK9jHjwaaJO0SHRFsFFI7K51Z5u4uX/3rXYg+g0bLfvPwCfPf9T/j7P/7v&#10;D9fLa4uxp9GD2F+lCi4J6OyR88pq2BCfvPYm9vXpg01yrrtFfD5dnosWEIoU+cu2cQ89hG1NHsJx&#10;gSS+lqDE7b/7/CvL96os/nee//SzaLR5G2pGbkBt970YEfcoLr70qf73b/Wa/0ax8qt+/b1o3vwx&#10;tGv3V4wY8QR27Lxmue3vrZc++Fb0Dc48fwMT0q6iutshVHfejurTixRSCD0ayZmcjzrjYxFWeEJg&#10;8f9+hQSwRC+9/TFcYrajo/saNHFZh+oz16Oa807Y5hyAzWmX8Z5Ti+R916C37268/4lR7m0Fa7+3&#10;LGHr18oCrO5Nt49g3RaAJghEcC6YFdDYi0ZpTjlnmTurx6x8QQSgseOna8M/E2Q474spJZajE07s&#10;IedOIoRMme6qFWOEHG+/GDVZE4oGDh6t0ZTK4ENx27kCGkOGjtPu1Kwoo5+J3iD2AaoMOrcT4Wfe&#10;Am8duMryZKbBeK08Fgdago8pzv8aPmKCRpw474nXY8y46QpAHJFBUy4r3PrKgsf9Pty0BRo3bqod&#10;oUeOGqf/odPPw8gN4YWl7YQZApBCER8vi/bQBG0aoQ3vkAFA9AEZAFQWARIRglLT2XDQ6AdkAJDc&#10;agTHaJjIdBLhhuZm3udQT1Z7cdgnoYSeIDYf3LL9iEZDjJL5rUgrKkTf3YNQe2sd1EipCVusDfXj&#10;GsA1dbHh+xEoMSI228pSZhu1rJsm6JDwRIGQAoEFDg1dLQt9kT5P74/D1NkCDtG6+M9yctcqKDNK&#10;RXBZU5iIHbti4RfgjU6de2g1WGLqGo2msNSd5mJOW58hQMr7TIFxFEZ0XI6Wx08WqNLrUXZNqOyy&#10;a0NIY5qP4vvz2BjBISTRoD1i1ESNYs33WI5hI8YhNCxBn4uKTVexdxHTe/QG9ejVT4AnWY4zTI6z&#10;u0C8wJAAkJa/h6fId9kXPXsPUH8QO0Gb6bLxE6cKyA9UczrBb9bseZg7zwN79x+vCDkX7yxGi7JX&#10;FcpraZ4uxcVHBWbstNMnAKmyuGeKGAlZ36atVo1dOHtFQOYqLh47gwui8yfO44K8X+XXW+n4qYsY&#10;PGQ4rjz2hP6R//s/ZZH5g/W0ANC6Ro00tUV42SigE/Lwwzhy5XHs7tNXz5eNEfNE64aPwHbPRdi2&#10;aAl2+frh6b378WRomJrejwgEMTJGf9ErR45ZvpeV3vniayw5VYqGAv11V+5HgyWnUWv+MWy59AE+&#10;/upvlq/5j5As7nerV1/7EnXqbEaXLpcxatSTOHDwuuV2v0TffvdPfPjRj6pPPjXKwq22q6wargfR&#10;2GMvGrtuQk+vrViQcQKL0g9jUep+9AvYhyqaAitGa2f5B6mkFK+//6nlfn5O1jBk6OCFF/T9XJOP&#10;oLVbMeo4lhhRpymsIBMIEy3KPYvtF17H19//w+61AihWEsD4V8kSdu5VlsBz97otADEdw4W5MsxY&#10;iTDD6IZZBm4/C4wiALHSjJEOE2Q4N0wN2F6h6u2xh5w7iVGfWc6emDDJSUvH2TRwzPgZakqmL8gK&#10;fijCGYHD3cNPAYhym++jfXh4DFawYyU3DwO2WLpOPw8jWCMZNRCwYZTHCn5oGKdxfJxAz2yXhejQ&#10;sXt5BRnTZjwHToWfJc8RgLp264PWbTqgTt36AkA1MGz4KAUbwoxGgQRcDBhiFMeI/ijQyG1IeKw+&#10;FxZhbM/IkflaA4DKokhlABRbFhVKzTAgwl4EIHZ4pjTKIQvu+s0HFG7oD6IJWmFAAIgRH4IPH0/L&#10;LkDwqniMWD8OdTfVw4ScGRiaMAbNEltgQNIwRK/OkIW3RMdn8D0Y9aFvh/uKTcjBbOcF8PIO1hQU&#10;AYODQgkbOi4iIVtg2xO+fmEKUHPk/rLlKzUCxS7VSanpAmgTsXtPa4HEEejVu4d8zxy1q/KoMQ7a&#10;8dwsL3dyMe5zKnxm7gYBlTzMc/eSz3WaQo9Gpgq3KvQR0NgQkSoq2akDU1nZRShjRRyBjlVpBCAC&#10;0cLFvlqZxWgPAY1VXzokVo4/NCJJvg9OGDp8tEKVx0Jvgffh8nuQLL8vmXpMLN13dJqvESCOvBg5&#10;eoJGgArks6Dh2cnZXbtNp2YWqHE7Oi5ZgcYKdG6nk6WX5Vhi4ebuaQkrp4+UIr19B6SKYps2ReFc&#10;d5w6fAonBLrPrNuEi05zcMHJBac8FqG0eIvlPipr/aZd6Na9J55+5nn8QxbFf4Ve2LMPeQJzNHxT&#10;IfXryz9H8vcuLg6HOnXCTgGbTYz+1K2LJ7fvxI8//F1f9/ef/onP/vosTk+brkC4WcQyeoLSUb+A&#10;W97nTnruwxtwFmhqELodDRefRBPvi3jE7zyCtryAV69/a/maP7ssoece9dbbX6NPny0oKHwbc12v&#10;YP78J3Hjkx8tt72tBABMEX6OHruOZcuuqmJinsfFyx/dFQQ5hO/BmsPPYM2Bqzj+uDGM1Xxu7clX&#10;0DfwoOgACg89VeF1v4e+/OZvWH/kSUyO3C/wUwCbw2rYxmcYmpCJxs6F2H72Fbxx/WsBnYoQdfcS&#10;ULGSAMcfIUvQuVdZQI+9bgtAXNBZLm4PMrcTAYcNE13mLjaaKQpQ2EMQn6fZePacm6kuln8z4kEP&#10;kD3g3EnBYWnq3aEJefDQcWCqi+DjuWSlZcrLXqY3iKkyE4DowaEfiMZqK9ipLHdPf1kcZ2KOm5dG&#10;rwhCfC3Hc9DArE0kLQCIESr6ljg4dvJUZy2B5wBWgg57EzEaxIgSgbP/gOFo0bKNeqZYCt+5cxcM&#10;GjxMh1USfswoTrnhmbdlP9MjFBgUobcsgScIBQVH6UgMMz1GAOK2ZhSIUSLeMhWWlsmp7Ix8GGXn&#10;HG7K6AwXeQIO/T8F63ZqpIX+H3qECC2rBYi4HQGIILKsKAg9tvRFtYJqmJQ9E+n5axGTkwWvjJUI&#10;zknQnzlbjP4ZGoRpNqaniBBEQJg1ez6WegXJMRkARNE3w9QWfUBLlgVguQAS7891le/cTFcFNvUT&#10;pWYjJW0BiovbYP36hzFr1iMYMIjT1TPkOk+Tz2+GAgYrwabOmAO/gCiBlDXqAWIkaLlvOIaPHK+w&#10;Yhi7GaUyIj78mSK08JqwezYhLp8q3KL32feIr1nivgTL2eNHjtlIJbK78yotg+ew2EGDR6i3h+k7&#10;mqFpvo4R+FMAipDv+YoYrYykb2nIsFFyDsMFiuKQLvvu1bs/OP6DAEQ/EMdtEHCtIOdOOnbygoBm&#10;gEaArGDlnADVgTXF2C/aGBaNXVn5KD1xAbumzcTh3n21aSJ76xwTUDjosdhyH5WVnVuE7j164bnn&#10;XrRcRP8IffnBRzgTn4SNM2dh7fQZGDxtGrwOHEJihw44JDDEtNYpgaA9ffrgvauyqMkfUuqNnXvw&#10;2oognOneAzkCPWkiRshYQffe1b/Kvv/fXYt/nM+99R4Gp+5APc89aB5wBc0D/4LGXmfhUfQM3vro&#10;e8vXVZT1+f0n6Jtv/47zF97R2/Xr34SDwxM4evS65bamLCGoTG+98538LbgEm42DTnegfv2dGDhw&#10;N7746ifL7e31zGvXKz4mkGDqrY++xYUXPsLFFz/GV9//o8Jzv5c+/+YnxGz/q1E+PyYZtlGxZYpD&#10;g2myTq67gINX3rR8rZWsIehuJdBiJfl+/966BXbuQbcFIJaAs4GhPejcSYSclaEpcJfFnk0P6R8y&#10;B6XyOe6PYyMIMvQM0TdDALlT2bspwgeHsbKyioZpwgSnvNNDw5TUz8EPNXnaHPmve66mvkwAop9o&#10;8NAxWgpfGXYqi+m70eOmYY6AG3sGuc730egP02eEIKYBrdJg7GrN6BdBjWDICME4WYTZd4nGZ14H&#10;nhPTaCyj7yf/8Tdq1ERL7ps2a46BgwajXfuO2uNFI0BlEZtyCKLKojnBoTEIWhmpABQaHqcAtKLs&#10;Z6bEuA1fo6bpstcSgAxjdDoSk7NkoTb9QAI4ssAThJgOM4CI0GNMSWdjRGNG2FaNCrEpIh8PLIxC&#10;563d0XlTd4xOckBqfoH2BGK5PKM9bI7IqjICxObthxWyNm09qDO2mF6KS8oFB5xyPAQjPyxv1yiQ&#10;wI5GeTIKBY5WYNGSAAWkeW7L1K9mbGN4hVLSs5GV7YotWx/B6tUNBXLbg/O1xk+YITAxVr6XafL5&#10;J8JBPr9l3qHaDZpl8GyGyJ5BTF0xBUePkzZ0FPjjLUGG8MPz4DUi+DAyxK7PhLj1m/frsTDaM7ff&#10;YBQ6TEdJwSYjwiXAyEo1AsvK4Fj54zsMnot8ZT/rMGz4GDhMddIu1VGx2fKdT9EIFf1gQ4ePle/E&#10;UI0AJafnC9DGoOUjrXVfBLDQiEStEkvPzLOEnFt1tVxHBWa8fQIVgi4++tc76uyZR0VXcEFet3+p&#10;D7bXrKnNH48zFSRa36WrwFKJ5WvtlZKWg2nTZ+L119+WRctqUf9j9PWNz/GJAMgHr7+FGRs2omNJ&#10;ifqd9lapooNRWfK+o21bvFF6Bj/99D+qva3b4FSjRjgqz+XIdsGyfaBou+dC/PjDT5bvcyd9++M/&#10;sPfpl9EtcD8eXn4W7SOfRauQpzA47gm8/AGjQNav+/PLGlDuRVzoHn/8YwwbdlL+br2Bj2/8zXK7&#10;O4lRnmPHrqNly4MCP3tEu0RbRFn47PO7218FAPq9JEBxN+L35syz1xC96QqiS84gurhMcj9r1xW8&#10;ef0rXP/0e8vX/hayBqG7kYDLHwhJVsBTWbcFoGXe4bI4z74FdO4kgg7TWcacLEcFHT5GsQKKIMBU&#10;FNNlTnMWKpjcLv3FiBKjI0OGT9CqKc7vYhqJaTTO3CJQcMBpZdCxEiGpbfvOCjwm/FCBcixcZBiJ&#10;ornZCnwoggyhZY4sttwXxXEaDlPn6H2m81j+zhL5ymkwdpJmg0eOwOA1pQnbcbanXiNG2MzSecIh&#10;mzyy/QD9P9NmuKFp05ZaEl+/fgNMneZoAFClqI89ABkdn5MUfKJYBi9wY/ycqhDEnxPoGSrbPj6R&#10;rzciQGqMltvk1FxZ5A3js0Z+ZOFnqbUqe60CC8vNaX5m1KVwrTHpnR4dz7W+aL7rETTKbwyvgpXI&#10;yC8SUNqjkGCUyBtT4wk73AefY2SEr2fJOz0/1PwFXggJS9Coj0aANLJjlMMTsghHixb7I1EAaIGH&#10;N/oPGCHnwiorwpLREDE1I1Ouz2Bs2fIg8vMbaFUV/T19BEwIQJyx5eSyQCM+SemF2hGaEMTtpk53&#10;QVhEkkINPU2mGHGh4dvwOG2Wa3GzXQD9UQQgVgauCInB+MZNsHngEKzPZvk+B70ahmrCUVRMGkaP&#10;majjPhYtDUCHjl3lu+0sn1WmQFiOwFeyQLUvunTrhUkCUawAc57roSk3zg9r3uIRrSojhPkFhGO+&#10;x1Js3b6vAtzcjdgzKDIqQavHrGDldtobGILVAkDsr0OD9F4Bhm3DRuLE3qOW29srKTkTO3ftlf/s&#10;f5CFxWrx/KP1f3jp40/RIjlZozr0/nCm20k5p/2MAD3BCJABQOwczaaKB/mcKL9OXZxJScNn1z6U&#10;heF/Lfb982KZ/PiI/WiwYB/ahV7FwLTX8dgbX+sfZ6vt/xv1xZc/ISvrRSxa9Axef7Py98YaWOz1&#10;3ff/gzVrXkfVqntQpcpuAZ/Nom2iDQJABFfr1/2esgSgu5V811hN9vV3fxf9VEHffv/3CrBSWX+T&#10;11548RNMTX8ceafetdzmt5A1AN2NBF5Mye/A76WfBSD/FQnqSyG8WMHOncTXcPHv0Km7Luo0RnPB&#10;nyzAwKgP/TMsPSf8mGJ/oYCgRIWeAYNGoEWLNujava82GGQfHj4XFJKsaTCCBHv4LFwafAvsVBaj&#10;Q4QLppjs4ccUoy/s18OoTmXw0ZJ3OU4CyjSBNm7Dxxj1YeUaU3F8no8RZhymumifIZ67WfrO1BjT&#10;bDRB0wvUXhY7Dp3lOTCa1KlzLznfUdrgkRVpXbr1RvsOXTQFySqwOnXroV69+nBwmFYOMYwCVZjv&#10;pUBjpMeocI7AYNpLniP88D59QIQnQtPNdJgJQeyNkywQxJ8zkJaxBln0+OQRdoxSdzMNRIihCCNp&#10;otSsQvXeLCryQ539dVEtsxqWrg7AmnXb1Cy9fddxeT29QoahmBVRBB/CBB8j3ND4TLAxmypy3lec&#10;gAI9PhyhQaihGP2hH8c/MAJu85fJOWRj8ZJATRcqACXLtoQgSvYbJCAy33M09uxtJiDUWr5bi3Ss&#10;BHv/JMg27gJPbIjJyE9sIie0r5FzWSvfx0RtIaB9gHQOWEWZQMTneS6ERHqoeIxMsy7zCsSA9p2w&#10;rt9AbJwzHxlyfeht4ggM9uwJXBmlUR9WjtEr1KZtR/m8FwmYpWp6LigkQUv027brhIkOM9CzVz+4&#10;CAAxerTMK0iN0Qpe8vm4LVgG5znu2LPvuM7v+iXas+8Y5rouEHjaj0sCJ3erC+ceR3rTptpROUmU&#10;IFBQ4OiMi5eexEXZ7yV5/tLZx3CRojn68lP6utNnrmDJUh+cPHVG/kj+L/75P//vT6NPv/wGl5JT&#10;dFo+FS7KHTka1154CX/t3Rt/kfPNkscoNr08JOdc3LAh3jh3wXJ/v0THrr6L9l778Ij/OTzsU4ox&#10;0afKAOj/LLf/b9T+/W+gZcvt2LDRKIW32sZKvIaff/FP5Oa+JfDDqE+OqFjub0fuqlfx49+Mff3j&#10;XlQBxP5Vsgas24lgsffRt1BzxlrUnL0FDRccwOCYy/jL61/imx/+KUBOT9T/qj756keEb76K3EPP&#10;6+N8rT4n+7mjBGT+KFlDlJUEfOwl3yHqtgAUFJKq3hTOCrOCnLvVqDGTMWfeUo2EcH+z5yzRhZ79&#10;eQgIBCJzAnyXrn20jJ3RD2/fKKwMTVXgqSwCETsu0wRtBT32IqCwIaKPwIsVANGAzFQWwaUy/PB9&#10;GOWhuZseIj5GcZ4XU1aEFPMxpsjY/bkcgOSW3p9Ro6dgtsASf2bFF6uSCD8UPUEd5WdWr3EOGyNR&#10;7dp30WvAtBxL4evWq4e6AkHjxjsIyBgQE1PmA2LUhmDD+4QiowIsUUCprOJLwChaACgsUrYhIBFy&#10;5GemwBSGElmVxH0INEUmyH6M6BC7RBNWmLphpIeeH+0DlL9RU170/9gDUGhOMjpv6IF2azrCPzei&#10;rCv0WhTKaym+xvTOcNFeJ9DAfRNSGPEhRBB8zFTTcp8QuT5BGi1RSCoDoLQMzijbLp9LKNjckJ2V&#10;/QIi0a17H4WlcvgpA6CVoQnymUySbZvi+PFmiInpKQDURa4RAWi1jpkYOmwsQsKSZf8FaoJOyy6R&#10;70wk3AUsGLnayN4/t+hWKKIYHRo4eKQOLu3TuTuyRo3HhgcaIFvAKzE2HYnxGYiMSoWX9wotyee5&#10;sYyfwOsl58zxHewBRH8SGx926dpTflfmo7cAD9N+7BjN0RmznecrmPKausxZID+7Yv/Bk5aQcydt&#10;33kAI0aOwfYdB26BnJ/TqtFjEVazJgJr1UJs7744uGE7TmXl42RgMC506KijI+ijOSrHxjEafM2J&#10;Uxfh7OKKw0eOyR+vPx6A/ucOosH52V17kN2jB1bKOXk2bIGRfRcgo3F7HK9eQ/sFnRSxJxAbKoZX&#10;rYrMvn3x3lPPWO7vl+jJVz7C7OSTmJxzAaOOnkGrZYeRvOd5fPP9Pyy3t5fVef4n6pNPf0R09PNo&#10;3nwnjhx9Rxdzq+0q69q1H9Gu3Vm0br0dXbtuQ+3au1UjR5bi7Xe+s3zNn0GWwHU7WYLRnXX1pQ8w&#10;bHkhhvlvQ0v3Tag9exNque7FwkL5J+bFT7QtQ+KuZ4xO1VPXInHnX/HuDY4k+R95vTVc3UmWoHQ7&#10;CbD8ESIY3R6ABD4ILKaP505ixIdRHhqfQyIY0UnTiA5nd7EZIEvPh46YoKZfmnzpLaIfh/vnf8zD&#10;BVBYneMlYEEosYIee/kHxmtkiOkwK+ixF83KE6c4a7l+ZfihCCn09rDTsz38EHicnBdq2o1VYibo&#10;EKiYzmP5PuHNfHyZTyQGDxsn24YoABFweIxMIxJ+qPmeAejVa2A5ALEKjQ0PRwg4EYAYRXqkVTsd&#10;ocFIGAe2NnrwIdSpUxcDBw7FyuBIBRk2RVToIQyVpcWY9iL4mNVefExVFiWitDs07zNiJK+PEwDi&#10;9pSWyWuEyYCmhKScMq/PHu2vQ+8PGw3yPhdus1KMYBSZl4YphbPguyZM+/kwJWSYpo0ZYryvYypY&#10;+k4vkMARb3Vye/oajaAwrcRtmeZZ7hsCRyc3hEYkK2iZAKSvl0V/4WK/8ghQZEy6pkgVelINoKJf&#10;iPvnzzQ9P9jkYYSFd8W2bQ9hgUc7bQrJzs9evuHo228oAoJiNPoTk7BKXlson02IQNMiAaAdAjZ3&#10;D0AU58L17jNQAGYysoJjUNS1B4oEYArGT0HuxKlIkHOb67YQ89yXICE5Ryu6OLCV78kJ8GzMyMn1&#10;/F3p13+IgNhS7RIdEZWm8MhhuRx8akyVz8GcuR5Y7h0gcHGpIuBcshbL100RgIaPGIM9+47i0hUB&#10;m1+oNW6eWLNgEXakZoEG5z0RMdjc5CEcFvBRg7Ro54ONcXL7Pt3+2MmLWnF24mSp/FH8X/zP/8oi&#10;bqn/71+mD196FWuW+GO0Wz7aLNiL4FaDsL1qNe0CTaArrFIFYXXqIGvIULxy7oLlPn6NCD0Lc8+i&#10;i/c+HHj8Pctt/lhZfT73pn9Wlized6uvv/k7Sta/jEGDziIv/w18/fXfLberrI2b3hTw2YADB1/F&#10;009/gdDQZ1WrV7+GTz/7yfI1/86yBCQr2cHQ7nPPI3TtGfgWXEAr9w1o4bkTD8zbJfBTIio2Su0n&#10;r4Freilefu9L/Y7av96QNfj8ElnC0O1UCWbuVbcAEDtDcyI84YBgsCI4SUAiWT05hAgu7oxycEwG&#10;0zpM58z3lAVpgY9GNOiNYTUTS9U5BoJ+Hw4i7SR/uJnW6t6jv46BYOTF1c1L00J8LyvQuZ3YxHD6&#10;zHnae+hOBmg+x55BTFcxpWcPPqboC2L0iR2mTZjhOfIcWGVGg7OZ5qJ4n+fZt/8w3c58nF4g+p6Y&#10;8uLjvC78mdVvJgDxdQMHjawAQL36DNI0HE3RTNUx7cWqslkCX4+0ai//rdTBQw81xbDhoxEQGCqA&#10;QtAxIkAmADESpAAk4mNmqoxpLYUlBR4an42mifQHxfAx7SFkDEelaVr3Gy8/CwD5+IUgMXmVRm8Y&#10;+SEAMWrDyA4jD2a0himtNYXbyv0yhBiCEbddLTDD7bRcmx6fMjG1xv2xaSFhhXDExd2IEG2At18Y&#10;Jk5y1G7P3JcJQDRF0+TMaAgBKCYuS31CTBsSEBIFIAg+3Cdfx2NxkGvZ8pE2cv1GoGjtKOzc2Ub2&#10;4SrQniig7o+BQwZqJMicCE8fEH1BbJ6YK8dUvGG3HP8erJdz4PDTjXKOVuBjip4uzu7i9ctNzUNx&#10;v0HYJ4smjcIsm07v1FUAd6xATqiOw+jYqTsGDxklEBYnn8cq+UciDc5zFmpjREaSps9wkePz1ogc&#10;z7Vt247y2jA5x9U6QHXipOn6nbAHm7vR+YtPyLnskt+j2Th+8sItcHMvOrpuEzZ17Y4tcr70yNBH&#10;s6VWbRS7eejzB4+Uymcajr888ZT+wbNecP/1evTlGxgZex4dFh9GQPvhWFWlqg683cZUX7162DLP&#10;HW88+hh++OZ7y9f/GnERe+6tT9DcbT08Vl3Gp7LQW233ny1rgLr+4fdYvvwZzJ79ON58y4jeWG1n&#10;D1lsqHjo0MsVIOG+DFWGom++/zt2nX0eW0pfgteqM6g1fY0BPw75Rq8huZ0Zfxxbzr4qv7+EnnuR&#10;Nfz8nCwh6HayAJ3bycb0DBfbmbM9dAFm+okRGkYuOJmctw5TnXVh58JMQy/FcnD6ajiZ3SjjnqFp&#10;IQ4fpaeGJmVGNOj3YaUVtxkwcCQmEBLKoiJWcHM3YmqMYyyYmiKQWMEPxbL0kaOnyAKyokL1l70I&#10;U6zcYQWXCTisOJs42VmjRybg2IMOU2Y898rPEZbateus5m92dR4zdppCoglAs2VhGzFyUjkA0RjN&#10;sRdsfEiDNa8ZmyTyc5ggANBW9vXgg010IOqUqTPhHxCiwEO4MQHIiOgYt2bzQ3qACEO8XRkcJc9X&#10;BCBGeAz44T6YPhMoik4uS42lCwilapSBnZSzy6CEnZ9ZBWamt/IELhjpoVmaz3McBWGIPxtl8us1&#10;WsPKLi7e5sBTE0zMQaopaYbxWQFHU2JrFIBGj52M4JB4hRmN/piRHYGlgBVRWkFFAOIxcOwJH0tO&#10;NcCHt3wvHgtnaXXo2A3tO3SV/UQgMbENtm7rJcc/DRlZPeA+vwWcZrsgKjZHI0AshfdfEatGaN/A&#10;CD1XHj9TTjw/nme+arNqdQG1RcWS9z79hqJnr/5yXvnI91mJjc1a4GD16jhRs6b2jKHRtn2HzjrH&#10;i8bm5i1aaxqMjQ/jklYhNCJVo6IEY0cnDuGdKjDtqzBGY3i3bj31GvGYliwLRL/+g+WarLKEnDvp&#10;7PnHdT6c56JlGhmqDDP3otLdB7F+2EidicbJ8jQT58p5r+VAVXmenarDI6Lxyqtv6B9g68XvX69H&#10;X7iOoWHH0NTnvPzexSGqRt3yCfKrunU30l4Wr/tNJNflky9/wMq1F9DLX4D73Nv49od/Wm/7X6id&#10;u97G2LGX8OiVz2Vh/KXfoYqg9EtkD1WVQeI/TUxPX3nxOtp4bDbghz2GxqWK0uV+Jtp7lGjDxdc+&#10;+OomQN0COvcqawD6OVmCkJUqAxAbAU6eNlcjJQQfLsJM3TBF1b1nP4UM9u+h34WjJljmzoWeaSAa&#10;m1nm7eMfXR4lYQqJlV4EC0LHlBlzy3vtEKIY+WFEiAs8X387n8/PyW2BURbPSJQV/DD6Y5a++wm0&#10;WMGPKaZJmArj8bt7+GlExk1u7SM/pnwCYtB/4HAtwb/1uVj1MU13nK8jQtjrhxEuE4DoW2JUiPBD&#10;PxBBkVVDw2TBo4F6ilz/lo+0VSDle3BumFkJ1qcv50b5aHpLS9oFXgzzsyGCjAlAGs0RAKJRmlU+&#10;rA7j88YgVUIQbzlPzPD8GLfG43w9zdCEkMCgSPhymKfAjyEBm5wyEMjfqBVh7EZMGGKkh4syPTqM&#10;BDGlRQDSVBfhR+5zqjzL5/kcIYnpLQIQU2FmlIcizNC7E7iSqSnDBE3wYgSIIMIeOAQgTownfPXp&#10;O1RhIEm2JShpREmOl72Jps90RffuffUaxiVly4LWT86zIXbsqI/CompIS6sKZ5fJWn5OH1BC8moE&#10;hSYJzM+U78QyfW92co5JyJLbbO3jo3AloGWUxJsz0ArVzM2UGkdc0L+UNm8hCh5oiN0CQCfr1MHR&#10;WrWwugyAli0P0t4+THlyMCtnlHFQ69LlIRpdpNHZY5G3/L7Mls8iWECsSL7LThpdYgUaR2zM91yO&#10;seMmqZnZCnLupNNnHpXfy/FY7u1/C8jcqy5efALr57ghoWYtNRJHEIDkPU4fOqXP07u2dJmX/Pf+&#10;jiwqVgvUr9f//ga69um3+P/Ze+/4qOrl/z9g770rKKD03juh19BDSCMhkN57p/cqHUEErKAIqHRQ&#10;sXe9lmu/9t673vv5/uY3zzk5sCwHCBiw8cfrsdnds+ecPbvJ+5mZ18yETtsmF0RtkDoZD0jcmRdI&#10;sr4X/E6rRsfKN1987fm6ihKL0ItvfSyhU+6TRslr5YF/feC5XXnkdY3+yvrgw29l6NDdEhp6v3z+&#10;xd8BDL2By1f7wBcqA5WjqWdf/1SuG7lKoUfhp22uBLTJUeXZ4NYTOhbL6m0v6nf0U8/XHki+0ab9&#10;5AlD5ZU3FJVHAfThsVL0LMrPJ0lGzmTJzJ1iAEEKjFunVP3g3Zrx//gKD1G7Dt0sUgQcACXAFBEg&#10;holSxUVPFlJQXoBzKAE+wMOBRl/g4aFRIWmmA0V/XAGBg4NjLGLUqk2ghEYme8IPwg/UoGELcSvC&#10;/EUK8Koq1a3rsy/8IKrgeir0AECAJP/lA5ek2joG9rXI0tXVatq1wSyNd4p9XXzxZVKrdj0FoNGW&#10;ptoPgIjkGLg40aB0BSDSIqSychSCHIOzUzZvUvgpLqFMfGIZ9DjicYzUjvRzz8iXzGxSM0RaFIAU&#10;NgAXIjg0P6QR4vKb7tyTDiMVduPKddYwkcov4MftH0QkhVQapmi3nw+w4gIQz7F/bqmUat+xm8Ql&#10;ZCmQ7O0GjYApRkkMGBQm6Zkl5jPiMxs2PMYACE8RxwXKltxwu24Xaq0Fzj3vAisv79W3q0RFnSCL&#10;FgXIvHkBMmNGgCQmVtfveLFMUqAzL1DhVGFSPP6bWXNvsGqtOfNutPfCPC86PSPgDACaNXeZzFtI&#10;t+iV+pl1kNZtOhqkTItJlPHnnGvl4uvOOEO2nnOOLKpUycZYRI9KNpMznZ4Z/UEFGP1/eF/MhatZ&#10;q56+pyj9bvTW65AhE/U4TZu10t+nnnYcrkHnrn2kd58gS2d5Qc7BtPHeHfodqymp6dmyQ+GkorTx&#10;tnVSqPtN1Pccq5o3Kl6273zEnktKoX1BlLz2+hvy8y+6QP9JxaKTvfQBOWf4rVI9+xHpkLpRmo9Y&#10;Ia898ph88s679rzX6ypSHOPJf38o3YvusU7Dz+ti47XdX0a62FcEnOEdu/HG16RBg62y8Z5XpWnT&#10;daodql2q7aq1qpUyffrj8sXfApAOJG9YQhUBTF9884M88cqH8uBzb8uDz75Rpjf1/puy+7m3rJKK&#10;iIrXa3+PjjUcBeD38RK+HwAIM7M/3BxILgwBAqS8AB4iQTwHRLHY0wWZqA/gETx8lFSvUct8MkDK&#10;4USD8CY1bdZOBg6J9vQB0bW5b1CoVZP5A4+/+vQbbmkngIweQ/5Q46shCkpUe3k9hzBDE5HAA+QL&#10;Pyiwa187FpEv5lBR5s92eJnwRbXr2FNq1WlopfGk2EiFMC7j0kuvlEsuvVwGDwlRKHG8Opb2stSX&#10;kxLD4AzwAEHWIRop7AAyQI8LTA4ATVAAAn4mSl6hkwLLKyCKBAgxZsNJqfFamgfSmBDvjXmBVADO&#10;9FkODC2zZoYLDYAWLLnZYIjIDqkoGhximGY7gAcw4T7PAz08xnO8hgGqPA4Ecduj1wCFhFQDjT2V&#10;XQpAPJeZPUafH2gRojnzV1i6ygae6jkioARIW6r7HDx0hBnNzz//IgkfkajvPVpmzw6QKVMCZM4c&#10;R8kpZ+l3KEvoBk11GNPh8QV16tLLgAcPEF6g+YtWmQAQoIfjUH5PNRqizJ10L8ZkKrYmKqzlte8s&#10;JaeeJjMrV5ZNF5wjy086QaGnpXTr3k/q1msivfoM0fdRqL8j4/T7X6rA00/oT9S6bSdnyGmj5pYu&#10;ozdT/YZNLCK1cOnN1gARL1FwcJgn4BxKG+7ZLtdUryGzZi+UHTsVXsojP9g5kLZs2iWb79th2rr1&#10;AXsMCEpWAMrJzZMPP/rEe5H8Eyl36S45a8iNUj/3AamZ84jMW/+853ZHUywI+C2ujrlVRs7ZJZ99&#10;9aPndv80bdj4irRr94DExDwoQ4bcUlbevsL6+gQETDdFR2+STz793vP15ZJCxu+Ftb+uDgFW+r08&#10;lL75/mdZvvMtCZr6qLz2/teqb+Szr3+0yivkuy0w9fnXP8hX3zoVZr7PlVee4IQ8oWivDghASalj&#10;bFEGXPxB50AClvC/EHkhipGkkOL7PEZphocmpRbvARnSZy1bBUqfviEWGXF7/ZRHpNb6KOQkpJTs&#10;Az+M1wCMmPZ+IPOzK/oLASUYaRnj4QU1vmKbXn1CPJ8jKkQqi1lf9PjxByBaAlBZRvqLNBvpxsjo&#10;VAkJi5M27btaJKNWbQWey66yx+g/1KxFO6lSpZqcddY50qt3kEVkHLOyAzmYn6ngcoHHokH6Mykw&#10;x/NTFuXZk+oCgvYCENDDY6S9GIdh26hIo+XkjVNoSLBUUGHxJItqABZMhac6jEjO9fNXWnQHcAF6&#10;MDa7PiCLxCgYETnBu4PRmbTUxCkLhB5B7IvSdtJoCxff4qSvVHPnrbB5YAwxtSnqZfBDBIh9ZuWM&#10;Nd9MXGK2VZTFJWZZ1RjeGKAKcQ4YuOmv07BRC7n8yqoyaEiEpGcl6B/O0/W9nyKTJ1cyGEK5BdE2&#10;EJV+QIXF0yU+KV+6dg/S70i+pfac4bDX6/tTkFOw4ViYxKnE4hxt1pdC0FVXVdNzGeo8DhgV6jUN&#10;j5ESprVXP0VuvfxU/f4MsioxPu9OnXvpMYr192OcxCXl2neaVgg9ew+UyKh4/YehpaSkFejvTJ5U&#10;vbq6AugiA7L0rGJrkjhx8kxPwDmUVt68Vq69rqZ1dvaEHS/5gc7h6B6Fodi4RFm2fIX+MWWR+e9R&#10;0S8VpJs2PydDJ2+2pnFXD18g8fMfNC+O17ZHU9se/7e0TFop3YvulZff+dJzm0PJ6zodG/E5Hx2V&#10;lm6UL7/8Qb786geFoSVy4on090EzVHNVc+SZZz+Vr77+2fP1f2rx++Gn/SHlzy36WN24+V9y5oCF&#10;cvqgFVJ50K2SvvxJueXBt2TNI+/KJ/rZoa++/VmeevVjybxht0xb+7S8/t6XRyWydCAdEICACACI&#10;1JcvxHiJqA9RGMfnM0AXmiiL6Phvx2JPVCNGQccXZOjRYxVU3frbwg+0lCcahBG6Z2+nGaEvAEWN&#10;yjIz9rDhcQdMf/E4qTgm3hPRIfJCdZsX2PgKUzUl6v6P4/9xIlxtLfKF2Zk0nS8A8d7xUpG2a9q8&#10;nfVG4ppwS6qQx6686hqL/uBJat6yo0FTjRq1rBlijx59dfEnveVEf5ySdweA3MeAGX6mw3NWbqnB&#10;jiuiQ9m5TlUYAGQQpAKoMhV4SkpJgY2RbN1f/4HD9XNgOrnTVZrHJ04BYhZb2mnl6vUKMEsUDJyh&#10;qQgAclNZbmSHRojcAkBONMjpMG0VYwpHeFtobkj6jH0AL3iNACCgJq9gkgGQ4+2ZY6/F/Nyrz2AD&#10;IMAov2iKMEsLr45jmnZGZ/CagQo9VN5V02tIpCgiKklatW4oqekd9f1XUwg6SWbNCtBrcq0Uj9Hr&#10;WMxk9+n680wDplFxaTKJ+WgKQZyf2xF7r//HOS88QEDROeeeb/6kqQoqTnPEGbYNU+DH924hd7Y7&#10;S0ZFRkrnLn30n4QQPe9+lvqiAeKgoSOsuvH8Cy4yT9OAgSHSuWsve31kVILUrtNAz2O+MD8sPiFT&#10;Aa2X3HX3Jk/A2Uc79ldOfrHUuPY6T1g5Glp24y36+91TVty0Un75VRfmv5BKlm2XcwYvkcm3Pe75&#10;/NHWrVufk7qxqyVqzgOez/9lpFBU0WKxfVohtW69+WUARARogWqJxIx6XJbe8La8+tq3ChZegOZK&#10;IeOfIL1WxwqogJinXnpHJqzYLmnzNkur5JVyTeSNcvbQFXLa0JslY9njkrPqWbn5gf/ImFuedsrt&#10;e86T9MW7FYg+MjjZJ/LkBy4VpQMCEFBBGsvL3+Mv/D57y8YTDF68tsPvg3E5NDxxP5gBSAYrHLAP&#10;IjdseygIYpI6xmoaKrppMMANEzGVXQdqfkhaLmpkhpm9AS9K9pnlRSrOH2z81aBRi31K5l0x66yD&#10;Xq8IPSeAxgaeDovZAz+Ijs9UmJGaY4I86S8ACPHeqWaqcW1dS7MBQFSHcT14HADq3r2PgkrBHtjJ&#10;w+ejPwM0QAowRCTHuSWlUmjRHAOgEqq7mBGmrweASicZAPEz8ENFULFuk5OnsKP76tItyAAzLVOv&#10;a2q+RVIYQjpmwiwzOpPeAnSYBI8AEx4nwkNFlEWKrFvybWURoOsNiih/B3gomzdg0u2IJs1bsMpA&#10;AmihOoyUVp+gYH1fExRm3P4+swxA6PjMRPjYhCwDJqI9rdt2VlgbZ/Djq+DhMRZdo1cQZveomFSL&#10;vMQnZUluQZKUlDSVCRMukpkzA2TSZOZ40RV6mqXCBgdHyvCwUQY2gJoDPnrOM4C7G6xnEe8ZUzdN&#10;E6nSOvvsc61RI2myKdMXWPdmRmAQTUuIiZEZ3U+QiUNrSezAzhI6oI+CZqiN32A2WYeOPRWM+spl&#10;l18l8Qp3eH4GDAqx4wwPG6nf18FCdRnnMXJUsoJyN1m3YYsn4BxKI0fFS+PGzT1h5Wjo+vlLpUOH&#10;QLnt9jXei+OfWJ999YN0zrlDqkatlDc//Mpzm6OpH376RRasf1p6j9vm+fw/XR99/I0kJa2XSpUm&#10;KvhMkZNPni5Nmq6UTp02yZVX3iGDBj0iDzz4iXzy6U+eEHUoeUOTv3xA468uBZiKBKVPvvhWHnj2&#10;TVm/+xXJmLdJOmeulvZZa+XkfgukesytUjvhTgnovdhK7i8cukQ6Zq+RB55/z3Nfvim5PXCEPOCm&#10;PDogAEWPzrJKLS+Q8RWLP+XxVHdFxWQKpmqv7RDgQcPDQUOi94MZYAdfT2RUqlVude02wH4+WEos&#10;NqHAAIGIjwtAjKnATAyQeUV/klJKLALTKbCPmZLpJk0kCPihhPlA5mZEk0Mqs/y34VoRtaHDNeCG&#10;+RmzMwDpRoG4Ze4Yx27UuJVQEeYLQPQBwvjMgFS2IV0IlPXqG2JNF2mG2LxFG0lLz90DPRbt4bYY&#10;344DPemZjMFgJEZZc0O9ddNabM92lgJTAAKKuJ+SlmeRIQAor0AhyMrgR1mUJSk5V6Eu2a5P3/4h&#10;ClAllsoitWWRnmlOKTzpJia6A0B4goAdtnE6FjsRIrbjtW7TQ6Bm6Y1r5AaFKUrK3VEYRFtGx2VI&#10;vwEhDgApgPAc/hfSYOwrLCLOIi3sE/ho2bpTGQA56TJXkdFJ0r3XIOu4DVDScLBDp576mWRaz52s&#10;3Cy9TiESF3eVTJ12mQJLvnmASsbNUeBLsTQc6a/5egz8P8DaPj2BfNSrz0C5qmo1PbdYM00TIaJy&#10;rEhF5Rqm6oygenLbkBNl1fDzZVzfyyU+JEg/t4kWmerWY4DCWScFtV427qN+A6cSDPhiJAaeoNKy&#10;KjTALCw8Su7dtNMTcA6l8IhofX20J6wcDeE1GhocIrsfesRzEfuz68b7npHzg2+QFVtf9nz+aOvT&#10;r76XV9479vD1Z9Vdd70jd975jv2Mb2T37jf1b9U9Ep+wTbKzd8nOXW/Lv178XO9vl/PPXyJNm67X&#10;v3XPyMMPf7jfvg4oBZuKkDcw+coHPv4KUhDxlzes7K/3Pv5K/vXGR/LMax9J6pyNMqj0LouuEv0J&#10;6DrDUbcZ0ir1Vll0z/Oe+ziwPODIA3p8dUAAYkEmuuIFMq5Y/EkfkfKhPPxQ0SL8RERAiCwAI15Q&#10;AwjFMmtrYLi0bdfNzuNA25IqA4BGjMwwAEJEhehH5NX5GSDqExSiINHBmiOOHJ1j+0DxSUVmlqX8&#10;3RdufIW/p12HHvtUiPG+AS5K2oEcxmcgIIYxGKQFASDuExUaNGSEVKtW0+678MM2wNKll19pFUCU&#10;4hsA6fZEwzoF9pKzzz5bLr1MF8yENAMdN60F2Lg+IErkE5IyrUqM0nfgh5lWQJJFfUomGgRxW6IA&#10;lJ3rdH7OynF6APF4ftEEqzDCA0MzvyHB0bqwByvcptvgTeBq0pS5FpXY0yRx5lL9+cY9AAQwEOnh&#10;PpPSARa8O44JWkFIoYiyeAAIoACkWNQxDgNGgBNpLaJAuQpk5u3RbV24mTJjocJoskWIrIHilAXC&#10;lP1MfR9UjZH+clNhGVljZER0svUBoq0D099JhQFGeXqMrDyqG0v0exkuQ4fWlaIxJQZARWNmSmJq&#10;ocESgMJ7xZuEGdoLflCLlm0lNHyUwjcm6CVmisYHZOmviXMkrHd7mT60mtwVXFnWDz9RVgw4QcaF&#10;tZEMhVZSX8PDYs2LFpeQrXA3WvfXzuCJdFubdoH6nYkx3xFT4ZkllpmVJ1u27/YEnINp05b7pX//&#10;QbJ02SpPWKlokYYbN2GqFBUVy+eff+G92PzJ9dU3P8rJXcZJ8OQt8umX33tuc1zHTkFBd0jNmvfI&#10;U09/bvcxtH7x5Q9WGs/wUxY3Fmvur1z1rISGrpdzzpkl48c/ut++jqoUcA5H3oDkL4WOP7sUSA4K&#10;Rvr50Hhx21NvS/XolQo9syQgcIIEdBpv/YYqd5ksFwzWdePmR7xff1jyACN0MADC58LC5wUygA7V&#10;TvQrGTw0qtxGaV43PCLBGiQSDfKCGlfAyvCwBBsdAQR4QRD7oKkiIymAH8zQjMegmaNv9IefAaLW&#10;bTpbafmI6DQDHgzQvho4ONqiXr7Q4wrooTEk+/d9PHh4rP7njrck1VJurmz4a68hZVGhHHsPLVt3&#10;trlf+H0AHyJApMvwgVCBduFFl5oBmugVoEhPmYH6M80qWRjPOvtcGTU6ySCGai5SYVRsORPdfX1B&#10;dIBmoGeBAmW+but4fdyoj6OJFukBoKgAA36cx8bYCIrsnHEyLCRKYuKyLfKAB4htSbVRHj/Hujw7&#10;zQAxNAMIk6YttMaHVGbduPIuWX3bPbLylg1OCkwBh+gOgATwADSmiQpCZR4aiwwpUAFAYyfO1u+J&#10;fv+ySsuiOcCPA0D4iUaMTLKquiIFAvbbtUd/fa9FFiHivtODaK5VhcUl5si119WT2vi8YjMVWIP0&#10;GodbBAj/jXlwcidYejMlrVhfN89SYDRG7N1vqO63wKI54xTEKLVnEruTjiOtt1BmzFqix50pV15V&#10;VWHsen3NEIM04IcUWJ4CFH6g3o0ukRv6BchtgyrLXcNOkFv0dnJEa0lIIB07VCKjkuXKK6+WxOQc&#10;6da9r1WCUW03Vo/VVe+TWmN/7PeqKtcoxE6QbQo0h6t16zdJrdp15e4NWzyBpaKFATohKU3Pd4z8&#10;qovCX1G/6B91Qvin9p0rqQt2eG5zXEdP/mDx5pufyYUX3iX16m+Tr7+hpPnX/bZxxSL48cffyr/+&#10;9ZF88ME3ntv8paVQVB55w5Sv/CDmGOiRlz+Q2qNWSUDHcXJSh3w5rVOhnNa5SFUip3UZI+f1mSQJ&#10;M9fLx198Z59jRSuAnj9Zecz02heArDt00PD9AIYUF4M/MegSuTicKjFeT0SHCBBRF3+g8RfRIMCF&#10;YwE6RIZSFWhcbxBw013hgxlbVJyRysK4HRqeYNCDOA7PE90hWjQ6Pn8/8HFFCg9A8uoBRJoLg7L7&#10;HLdAILPCqOwi9eULQDH6HF4fjkl1G54aAIjRB6SUgB8M30R8gCKibfSrAYKoEGNsBv2GSD2xLSMW&#10;8AGNjIkvS2U5Iy9SmA/mU/1FdIhbZD189HHgxpXBj4IMyi900mIAkAtBaen5FjWiW3RYRLxFJ4gk&#10;pSv0ZGQWSmJSloSFx1hqapou/NPnLJWpM50eQZOmLTCD7k03r5ebFX4AIPoEmWF4yjxLCy1ZfruN&#10;wgBOABnGZThm4rkWOXJ/njFnmaXgEpLzpKSsCswV4ESPoM4KQDPn3mAjKIYOi5JcfQ/05rFyeIUV&#10;YIpjhEcm2rWtU7ehjByVrp/ZIOmp+/YFIER0b0R0ih5/vpmgiQKRCmzfoZvMnkv1282mhYtXW28g&#10;SuExgk/R952QlGNQ4laoURXGnDLghygWlVxNq54lk7oEyE39K8na4Mpyx5DKMjWilQwdEqrAO1JC&#10;QkfbWIyUtELdR1+F31DB9IwhvXmLthapyyuaZJ6satVryO1rN3gCzgG109Gau+6RKxTW7t641RNY&#10;9tH9v18chx5WJSWl8utvuqD9BfXLr7/JK//5VC4eMEuCxt5nf5C9tjsuH+nifDTVpOkGOeece6Va&#10;tc2yYMFr8v33v1rUwWvbAwmAYCH+/gc6IP8q773/ozzxxFemx5/4SD797G8U7VPIOZS8wchX3iBz&#10;pMLfdsuOl6ThiPlyy6Yn5Usrh/9xH33z/U8WsXGjSvtGl5xy9m99yuv9IedgCiAVg4nZH4Dw9BC9&#10;8IUXujwzpbxTl742vPNw4AexD5t6rgAE2PgDz4GUqMfFHArcDA+LN6hxIQj4IAVH92lSR/QGSlBA&#10;SdL7pKSAOMrsAQkv6PEV+23TtpsMUfjwB6CBQ6MVxDrtgR8qxnr2GWbpNqI9vvDjKjhktC6ePQxm&#10;qAADYoCbCP1PP1gfo1liewWg4NBYu6aME6lVu6GNwAgaECb1GjS3fYwYma6ANEAX2KulT79BFuVJ&#10;SVe4MRDC40MZO9DjmKHp6mxSyHFTXq4AI7a39JltP0YwPmfnjpXiUl2s85yoEtEhSuRTFYiotsLX&#10;kpKaa36hIQob/Dx1uuO/oTM0kSCACIPzMoWeFavWGZiQ1gJqnOecyfCkwagMwyfkVIs5fiLgyY3a&#10;UPnVtXt/m/ZeVOo0Q3RFegu/T7fuQWacJuITGZ2o1zXejsV993G8N8zWAjIZOtquY3e9hkOle8/+&#10;+j2fZCkwStAxIo8YmazfpWEKL9Mt+kM1GCbwFgrgeG8WLmEumLcSEjN1n0EGe5TPG/goAAE/pOZo&#10;Wsict8S2Z8s0haCVAwLk1kGVZFxwQ+nTu7/QboCeP+yDSFZglx4GqPh/SH916NRNr8MUKSiZot+b&#10;ntKocVOFmYePSKtuWWtT4O/bsssbeg5XHtDjq3UbNuv1SZEFCxfqwvi/v6zobTJr7ZNy9YibZMFG&#10;x5/gtd1xHRvdt+kdOfPMtXLhhdulSZP7Zfnyt+Sll77ShVXhxrbh9tACfG6+5W2ZN/9VCR72lFSq&#10;tFm1TgICZkpq6jbP13hKIaOi5Qkyf1bpdT+Y9ocpV3uB6HBFtdkzb3wm19/zsqx+4G3513++lA8+&#10;/16++s4Ztuy7LX2GPvjsO/mm7DkDIAzMQASLOtEgF4Co1qJk2wUXjL/4ZvDBEJE4XPhB7IfF3BoU&#10;xuftAzmHEsADxFjVllWJ5VgEiIoyRklw/hiI6b/DtHg6LXftPlDBKcgiVsCNF/T4i7J4okWYqV34&#10;Yd9EaPrpcblPyTsl9uwfE7UX/CAiP4Gd+9k50PQOAML8TONDqsBoNAn8hI1I1kWum6UGGzdtY+kw&#10;GuphuAb4uGYAadWra0iNGtfZeAunwaGTzgJqchWEGHBK52fAxzVHAzmktlwZ/JTBED4hACg5NU8y&#10;s0sNgAAnfEH0ASL9xMIMGLAok5phiGdoeJw9zzBPZoWRsgJoFljDwJtlzrybrFSeyi7ABw8Q0R3K&#10;2/mZ7efp88ACrwN+XJM04ILhmfs0BIxPytHzcnw9FtmZWNZBesJsgxiaIZJiGzkq1aqk6ACNidoi&#10;Svp4poJd737B0kW/z/UbNNNr2li/1xEGJIyeYAQF0Z+8wsl2LCrGKEnPK55mYmo8KcuwCMeMPMGq&#10;wVxxzpT2L5BOnbrLiOgEq/gCgGgfAAQhYLJa9etsSnxiSD/J7HiulHQ+TRYMOFuSulSR/v0Gmzm7&#10;StVqMkIhjlEgNWvXs6qyAgU45n2FRVCNNkuvxVSpV7+xRI+M84Sb8ig9M08iIkfKdv15P5jx0c4K&#10;0h1rNkh2dr489NDD8psuTH9lPfvaR9IqeZWkLt4tH+kfWq9t/inyB5JjrQcffEcuuGCVXHzxNrn0&#10;0vvlyiu3SlbW8/Luu997bn8gff/DbzJ+wgty/vmrFHpWq25T0UtoimqyvPb6F7qdAklFSoGhouUJ&#10;JX8mKewcSN5ghPYFHn/xT8nq7a9I7djbpFbCGukzdrNEXf+ILN/xhjz1+mfy/H++Mkhi2w2PvilR&#10;s3bI7Q+8Jl9+6zQVDYhLyteFPdQqohjz4EJQ27LIBeBCtMMGnPYJtpJzQMYfbsorKqQoP2dIqBfo&#10;HEgAEBVheGd66LkyTyxSQQwQwt9Bmov0VfSoLIv6UJXVb0CYLizZ5YYfROrKIkbDYvYAEPBn0aeI&#10;RLtvVV+BfayaDZDzgh9X9ETqqNtefc211uSQ8yYVhnGabtVUlg0jFdahp/QfHGmVX4BnzdoNpPq1&#10;tS1lCAARNWPxvuyyKyQ9I8+BG6I4BjuO9wdwycwuMuhxjc/I9fz4A9DoOMdQDchkZhcbAOETIgoU&#10;Hhlv15rrOyI6Ua9/saSmFViqhwotjjN02EiFqFIbAoq3h67QRH34mcgQt0SHzPysQGMDUPUWo7MD&#10;PdcbpPAcQIPYFmM123JcIjv4bZwxGM7MLUuV6Xbde/RXGE8waIqOSdXr3NP8MmzrKjNnrKUpw/T9&#10;MDqFwaj9B4UZNI+Oz9Lv8hhThm6XlFZovqJBQyId+CmZbo0RY2IzrHMzpmaEMRkfTqE1aZyux5+t&#10;n20DBclcmaDniMmaVNiY8TOloHiSRdEu1c8taOBwS2+FD+wjPds2knExvSS925USGz5coT5Uqteo&#10;KRmZJRbJatK0pe0D43ldBR7b9+S5+jkUKChdI7crVAAwR6LGjZtJfEKqJ6wcDS1bfrOER4yQl1/+&#10;t+dC+lfSl9/8KGNuelBap94ij7z0kec2x1Xx8gKXzz77Xlq2vF3OO2+9VKnysFxxxcPSpcuj8uij&#10;n3tufzB9/Mn3kpKyVU477XqFnnkqegrRW2i+JCbt9nxN+aRwUlFSiPi98gSTP1oKOgeSNxS5crql&#10;/+ejr2TXs/+Rcat2S5/CtdI++265LmaVtMxYJ4El22Xlztet+WLYjF1WbVZj5EqZv+E5ee+TbyQg&#10;K2+KMPaCvjNEfYCetKyJ5rshPcYCjU+FqAVppt8DPwifDmXuRGi8QOdQSs0Y61SJDYqwaetEheic&#10;y+BToKe9ggTvg2GllMkfDvwgzNEYwM0vpAAD8DBXDH9IRHSaRX+69Rikx+hnsOQFPb6iegr/UrXq&#10;Na3HD4DD0FmiPvQT4vqSXuuo5857IYXnNEHsYINRMVcDQEARwzPPO/8CiRgRswd+DIBIf5WlwAAa&#10;okBEdugJhHwByIkaOaAzOiHbXs/0dx5PScsti/yMNVA183lasVWDpaYXSaZVVCVJXEKm+YK69xyo&#10;j+dZKox+OADQqls2WPqL+6SgzJCs0ILoEk3FFpEfwIgICkAE9BgAjXemuVv5vAIQPh/8NGxvQKPP&#10;26wvhQygp29QsAwLiTZAYs4XAEQVGH2CXACiaWL3XoP0O14sDFilGox+QI2atJLQ8NgyABprqbDU&#10;DKrBYixNyc+FJcz9milZuRP0u9ZD8gonmMkZEOGYNDkk4pOUkmdNCovHTLVj9g0apoA4Rq+xQlTh&#10;RAXFSLniyioKkxl6HkUGQr0UkvJT4mRK0KVSGtNPobijDA2OlPyCidKseVv9fvU22IqOSdLth+m1&#10;ot/RfLsPAHmBTXl1xRVVZNz4qZ6wcjS0eMkKGTR4iLz+xpuei9tfTbuefUuaJ6+S5Vtf9nz+uI6d&#10;Fi16Rs4442YFoPulefMXZObMd+XTT3/y3NZX/qDCYvviix/LoEG3K/RMUDk9hRivcc01G2XcuJfl&#10;lls+2O91FSuFlIqQQsWRyhNQ/kjp53Ig7QNDP/8mn335vbz94Vfy1CsfyNgV90vuDQ9aOf3FwYvk&#10;0ohb5Kxhq51y++6z5cIhiyVm1laqwKbqH/8pBjZEZfChsNgysoIhoaRkHJ/QWE+gOVzRqLCbAgTV&#10;TV6AUx4RDaICjKgP3pprFIAAh1q1G1t67XCjPr7idRFRaRKoEMVwVAAoMlohUAGIyA/VWZT+4y/y&#10;Ah5/YY4GzlhAuZb9BkbsAR9X+E46demn+46zbtBUlgFJeFYYmwEAURFH1R0A1LN3P8f7Q3QHACqL&#10;9ODlAXiyckskM6ekDIAcQzQRHycC5EAT9zE+8xipM4AoOS3fohWMZkhMKTIYZsYYZdmj4rIUMsZK&#10;ckqO/keUrYA1Tvr2Hy5pCkCU1GNwvm3NZrnl9vusTBwDMhEeB3AUfvQW6GGAqk2SJx1GqkuF4dnS&#10;WuPnGPy40+ITknMsHUhFGJ4giwQBQXY7S69LkkWJgCcqxPDGkKrDCO0A0yzz4QBqaXru9FOqV7+Z&#10;NUJs3KS1gkm0AVBe4RTJVaVllkpicr4BzIiYFKccXgGI5wcMCneqsmYu0ve6XOYuoAEiutE8RY2b&#10;tJBZNipksYSPiDN4wX+UllFsBuamzdvYdQWAGjRsLv30GCFDwyWvf22ZPOAqaXxdVb22uXreM+TC&#10;iy6WIcER+r5m6b6H6HuMN+M1abfgkCiFoFhPsCmPbluzXi6//CproOjl10E7K1g3rrhFMjIz5cuv&#10;vpbf/qsL0F9ctPmfs+Ff0n/yTnn2rc89tzmWunX3O/Lyu3/Sa6sL+9HUZ5//ICedtFguueReqVFj&#10;l4wZ87w+dmgA8hIA8OST70mnTssVfMarxsr48Y/YzyecsFwuu2yD9Omj3+cb31XQ8IeXP0IKLb9H&#10;+n6PRJ6g8keoDIT8RWTInQX2zKvvy02bnpF+eVSajd3TZwhV7j5Lgaj3UFtsWYQRkY0a19WVc8+7&#10;0GZ60Y+GqA0GaKqqqAL7PVEgvENEV0iDuUbm8shJgY01QGF+GJEV0kukqy6+5ArzxzCEtG//UAmP&#10;TDYIAkAOF4TYntd27znEytEBIGaFdek2wICI+VyAij/ouCIlNio2x8AFPxFAeU312mZoHqDn6w8/&#10;3O/YubeZqUMjk2yR5nUAImboNu17WBqMdBR9gU4//UyFqc5l3h6quRzIwfzM6Augh/4+pKZIa5EW&#10;szRYGfhYREhvXaWkM2cq1wAIEAKcqEiKiVXgUSCIjU/T65Gq1yJSP4dSBaLxMjImVZ8rlKwcvV9A&#10;u4LRdkw3/QXgkOJyx0e4PYCoEiOaQ5QHwGGbRTfcZimvcfo8cDRzljNvbLy+DqhhurpNhB+7txu0&#10;A0GOEZpjWym6QlRg1z5Cg0TXKI0wUPfsTcXXBIvs8HObtoFWbRU0MNQiRyW6b3w/afpzRvZYGaaQ&#10;y3Okv0oVyjBDl46bbdEjqrlKxzMFngn2i6wSrHWbDvp5DZd5C1aa0XvEyES9zgDnFKEv0JVXXa3/&#10;VESWgWWBVYv16RcsffX3rSiqr4ztdobkdzxJ8hOjZWxhgZyvkEtZ/ZRp86VHzyA9nyi9rsstvVen&#10;biMrf/eCm/II/9gVV1zlCT6uvCDmSEUJPJWLU6ZM0T+ev3kvkn9BbXj4VWmUvkFGLnxCPvjiB4lb&#10;8oR8r39wvbY92mLIZOZNz8pjr31mC5vXNn9XfaXvvUqV6yUk5H6ZPPkphZQVcsMNr1hlkNf2hxLm&#10;2FtvfVGaN79Rrrxynjz08Lvy2mufyu7d78qll82RU09bLuecs1Yys56Xf734tfz4U9l3WoHkWMsb&#10;io6GFHwORwonhyNPuKlAkSZb//BrUiV8mQLQNKfXUMdxzi3ek9Zte+l/xd2tQSDek6uqVJOLLrpM&#10;zr/gYrns8ipmxiUlxmLOAM/BwTHCyAsWb/xBmIRJo1FNBiABOQhQ8ocl7gMURJeo1vIFHEdUOFHC&#10;XmrPk2aKGJFi1VB99XXtO/ayjsr05Kldp5FFTFicSYN11POr36CFXHtdff2PvI35dPr1D7OICqkk&#10;ojHAHGkuQOdAcBSXWChB+rr2HXua54n3jv+Jae3dewzcx/djwKPXAMMzbQEAF8zRHP+6Wg2kmS7g&#10;LLzADKMyqILzBSBe06pNF+sZRIqNYzEKgxQfxmmiTYj3QGrv3HMvkIsuvkTGjZ8kBQo/lKsDP3sB&#10;iPt4gvSapudZqgpjM7BD1MciQWUgRJUXBl1GXzg9gpgLNl6vOdVzwQZQaZnF1gyRqjRSUjxPxRjP&#10;cRxu6WM0KjbNIjxEb6gIu15v5y1aVZYCcwCISBBpLwCI+0R7aGSIt4fH3MgPHh9+XrT0FitBz82f&#10;6BMB2gs3RHe6dguy6FPxmBnmvWF+F8+xTwMghSdmbuUUOPPDRoxMkXYduqq66efb3Xw/GJ2z9Rhp&#10;WQqNueMVevMcYMko0dfPsPEYEyYv1H8Uhkj/gSH23gASUn9EnK69rrZ5oxiRAcQN1tdGj0y2a8ex&#10;SGXiQWJ/EVGJBkTdeg4wg3lBZqbMC60hd4ecIGuHnSRL+p0gV195uV6DeTJh0hwZNDhUGIpKuo2G&#10;ildVvVrmzF24D9TsOAyFh0dLo8bNPGHlaOiudfcpxLaWuXOvl//qQvF3ETAXt+RJOSvybpl776ty&#10;xrCbZd59r1plidf2R1u9x++U08PulHuf/tD+82Uh8truzyB/6Pg94n3SVO9nBZf//OcriY7eKVWr&#10;3iwbNrxln4XXaw4l11uCaH/AYxznP+98oX87N0mbNqvk0ktXSY1r75Z///sII28KFsdC3kBzNKQw&#10;cygpjByOvGDmSLXj2XelzujVckrX8XJKpwJVoZwSWCQBYZGzpFOXG3URm6lQEmGAAegwS4vSayCg&#10;d7+RVl0F/NCxmLQTwlTK83hvqCbr1TfYKsVYrOnIjI+ETslEj+jTAyABRkP1P2z64gA3bq8eYGLk&#10;qCwJj0yyyE5vBQ6qp9h/GwUIwIDO0JwD/XOIijBuAn/NaAWbZgpCkSNTLWIDjOCn6azHwBhN1KZ1&#10;227SsVMvfY+D9b/7SCuZJ7Xk+nj8gYjKsQ6dekvQoHDrIQP8tG3XfQ/0cAxSZbxXyvAxOrei0WGz&#10;dtJKz7ffwHADHBoncp8ybMANc7UvADGHrFWbzjJwKNGhdD1XBqZG6aI93N4zfiCuOaCKdwowPeOM&#10;sxRqSN2UlaznjTEAwvcDEO1NifE4k+LLpr+bF8iJBOUqyABApMEotwaA7HF9fVIaTRT180rPl/CI&#10;eEuFYXiOS8gwYKKsOyUtf88x4hMzhQqoguKJFgEBbOiYzNRy/1EYjjF6iQEQMMTzgBGvoSIMYKK3&#10;ztIb77B5YZ279JaQ4YyAmLkHavYAUMEkvTa9LOWFvyg6JsXADQ+QUynmTIYHijKyx5u5uf/AMP3e&#10;dtbr3EGaNGsjsfHZVgLP/C8iXABQtoIVYzh69R1qaT8AicaIeUVT9Xvb1yIxpKQWLVltKcO27QLN&#10;vAy4MQU+aMBw/T0Ilf5627xFe2Gif8zodAOsevWbyjXVa8qg4BEWdZoS20dWDj5Z7hpWWdYpBC0P&#10;qiQDm11uKTS8Vq1ad9TvaJq+j9kSGhYjdes2kI33bPeEm331yH7aum23DBoULNk5RZ6wcmR67KDC&#10;rN20WXO5775Nuvj9399Ko+c/LOdGbVBtlJMHLJOLRm6UWx78j3z/IxDk/ZqjpWl3vSCXjtogZ4+4&#10;R6ZveFXe/Ohbz+2OrbwB6GjqppueVQBaIXFxD8gXX/zouc3B5Akrfvrwo69l2bKnZOrUR+WTT773&#10;3OaYSyHkaMgbdipKCjqHksJLeeUFPq5efe9Lmb7mKclfvFXyF9zjaOG9ElC9xh1y7rlb5fzz75QG&#10;jcboop5jlUoswpieO3QaLTVrOQs59wEYZm5hBmYERUh4vAwEWBQC8LqQ3qJsmKqpNu27W9SDEnJS&#10;XnQ0dkdhsLizyBvs6HNEN9rp9piYAapu3XlNiAxRkCECROSGFJgNMo3JcNJ2ClwuRPEaehRxjr4i&#10;OkWkiucANFJNgA3lzpSec1zOfZACHp4imiFyLKJAHB8zcr0GzeyWaA3bEOWhEo3J8EAPcERVF/Bn&#10;HaH19XZ99Dwp28f43EaBEoghxejCT0R0qkFmawVJxxSdbmCJ4bynAiDnB6QBa1xX7gNAzAXr0bO3&#10;AQgARPoJ8HFByIn4TJScXKdHkOv7ITrELdVewE+hbgP8FJQBUB7pszwHcACkdF2wg0Ni9PrHKyhk&#10;WHoMSKA3jpNqK1H4yZDI6GT7LPDsEAW6fuFKJxI0xzEzE91x4Yc+QZTGM2GdaA/3qQLDNO2Wr8+c&#10;u0wW3XCrlbT37jNE3+sAAyA6RvsCUKFCS49eA/V2qgEWHay767b5RZPNKA1MjVMIAoBGKBwPGRZt&#10;MEkjRAAIODEwAXxySMeWWkoMQ3RsAtWKQxXsUvS6TFUAmm0gRMNFGhQylHTqjAW6zwib8VWoxyQC&#10;RLquX/8Q/Uy7WDl8y1ZM9Gcwb7bEJ+XKJZdebv9cxCXmGVyNie4pi4NOltuGVDIAWjmgkuQFnqkQ&#10;N81K35s2a63feZpBTpcGDZpK587dPeGmPLrzrvukXbuOsubOjQonXjBT8Zq34Abp0KGjfPrZ57rA&#10;eC2Sf13FzNwiZ4eukSuSH5BzRqxXbZSmebtk09OOWdbrNUdLb370jbTI2SwXjN4qF47eIqMWPy0v&#10;vvO1NYjz2v6vp/1hxUuvv/6ZRCmQNm26RqH7HVvEvbaraLkg8s03v8jzL3xllWiOvlB9pHpfnn76&#10;I4su7QMux1J6LSpa+0NNRUmh5lBSsDmUvGDIVwEnnHCjnH76OoWgbVK9xq0KOuMMCvCcpGaOk/Yd&#10;p+tiUWx+INIyREncFJcr0l5sa92YFThICQEpRIEAHrpKAywGOQoBRDmuqVbLRj0wa4neQlQc4TfC&#10;O0PkiEaJwA7Q44r79CDCjwM8jY7P3fMcr6fc2R+AfEUkisquqFEZEhqZKExgJ7WFB4coDIABuHGe&#10;TppusNSu09g8UXhziI7Ra4jz76gQxTZDSa/pOZMqY98u/NBHCKgiMkRKjP0CgFQfEVEBgPD8kLbD&#10;cA0sIYCKlB7XBFADgBD9hvBrXX1NTTn/gotUF1gqizSUA0B0yM43CHIBCP+PRXwUlAAfJzrkAJBV&#10;hJHy0m2sC7Q+lqX7sW7Duh0ARCUTZdtULxHlSU7Lc+BIt2d4KgZkxmQAmJSrM48MXwypL8TwUACI&#10;Pj34f4jwuNPTiQJxS78g+gPhH7KqsanzZbLed3oCzZXIqAS91j30/KZblRjgg1ma29LxswxuYuMz&#10;LdoDANEdmvJxAIiZY+wDszOgzcBR0pEAUPOW7Q1MGHiKEdoBO0dAEJAXGhGnn3GwPVY8htEYTpSI&#10;x0JCY/QcaNbY16JfJQo+mLGz88YqOA2xz9kaMCr8du7Sx+CHsTHnnX+hXrNY/X1hVEuJZA7rLJO7&#10;nijLggJkbTDjMSpJVsczzV/VMbCHdO3WR2FzolWa4R2aPv16T7gpj1bcdKtCVGNZv2GLJ6wcDaWm&#10;50pgYGf57/90Efs98lwU/1jNX/ekXD16rVRJe1Aujd8qZxgM7ZR+Ux82P47Xa46Wfvj5N0lY+LCc&#10;H71BLlMguzxxh/SZ8rDc9/SHntv/nfXCCx9Lnz4bpH79u+TRx7zevzfEVITef/8Hyc19SurUWa/a&#10;KnXr7tDbW1VLpEuXWxSQfrLtPAHlj5aCR0XJG2p+jxRoDiUFmvJoHwAKCMiRypVnGQCdeeYqXehz&#10;refPyNgshRv8EBMkMWWcjBydKUyrtjEWChL+EHQgkfYiYgQcuf4aStSdVE90WfrJmctFJMcXeHzF&#10;c3h4+A8ekIhPKthn+zAFBKJKXuDjJd4Dx43T/YzGVK1QNEwXJiqbgD3SbZiOq9eoZUM0qUYiskXK&#10;KjQyWaJHZ+8HPb6iYqyHwlXvoBDrR8R5E8nB60NECQCy9JYCEMZtDNYAEFGzPgp3RHxI77kAhNie&#10;Unr8T6efcYYkp2ZZVAcAIvLD6Auqwwx+FHoAG4DHNTy76TFfACKS41SD6eecnC1pGQW2DY38UnWx&#10;T0yl63axZGQV6SJMuogSe6qlciQ6BvBJVjAO02PrNU3K0O2KDW4AHav2AoAUfkhr0QUaEQnCAE3T&#10;RKCIxwAh0lZ7TdM0PCTNNdGuPVEdoAdIAo7cKNAwBRG+l8wUA3wom09OLXCM0Pp6ROPGXgrgGJAB&#10;XRojMjy1ZZtOBjk2EkOhx6I/uQyDnWigk5CcL5279VMQHihUiQFAdInGyxMyfKRuQ5RwkF2/6TMX&#10;W5qKtCET3TsE9lTQHSl16jax60NZPWna1m076zUmkkqrgUwJ69pYMttUkimdA2T1oMpy2+BKMj4x&#10;2Pr/NGzUXMIjYvXzmirBISPkwgsvljVrN3rCTXm0ZOlKBaoesuGebZ6wcjQUFR0r4eHh3lDzFxdd&#10;ZQML75PLFH5q5DwmZ4WtlcuSdsqVKbuk89j7Zf3j71h7fq/XHg3lLtkpZ4bcLJfrOVTJeFQujt8h&#10;hbe/7Lnt31ksmLsfek8uv3yltGlzt3z40fcKHfrcMRBVSLt3vydt29JMcalqhWqmapKcddYMmTXr&#10;cd3OG56ORJ4gc6yk17mitD/wHKkUcg6mMghyFXDGGbfIGWesMQA6/fTl+iHFSus2THfP0z/SGJod&#10;EeEhskO/GtJIeHt8Dc+HIwaiMvqBRd0Xcg4kQIfIEKZnDNj+kSEEzNS4ro6BjRfwlFe83nxEsdkW&#10;halStbpFqoaFxltUxwt2/AUUEbGhmaQ7/BV4IoXG+6AijGja4GEjLUWIjwgAQpYyVPABmIj4uPDD&#10;64AjUmTMJMMb1bNXXyksGitZ2cXipLoUeJACDFAE/FjEB9hRACIKBOgAQIAPKTAWbwMgfS4rB2Oz&#10;MwwV8HGupT6mUEX6Kz2zwCCJmWDJaUWqYv0sCi0CAiBZ9djoZIMBKrnw97gi1YWnh5lgwA/zwKbP&#10;XiqLb7jNZokBPQAQERtSZoAQAIRJGq8OkSmAh+d5jp+JCEWNTDZQZZ9EfYhKAUIGSFSN6T7oskzq&#10;kZQTEaA+QcMsQlPj2toKFiPLIj5Oag/4ycmfZNVgeHRiE3KsaeLAIZF6HSYriE3X2ykKs6OlYePm&#10;ClKBZlZmOCxRM/r5kOICuHr1GWK+LwzQzB674sqrJXxEoh0jNaNU9xEr/Xr1ltRoBcjR4TKu+1my&#10;pN+JMkY/C6bBt27bUYHvekurEWmKi0+WTZt3ecJNeTRh0nRJz8iRzVvu9+zXc8TyAB+0Y9cjEhuX&#10;JDt27JT/6cL0dxPdZDvnrZMLovW//eJn5ZyIdXJJ7BaplvOEXBK/XaonbJCtz7zn+dqjodff/UxO&#10;G7BELhy5UarrOXSf+aLsfOkLz23/CHnBytFUrVoz5KSTbpBnn/vM8/mjJczT6en3SqVK9BNy4MeB&#10;oRsVyG6WH374TRdfAEa3PyztD0BHKk+gOVZSUPk98gafw5UDRAGADzrnnM16u0TOOz9aOnSKNKDw&#10;BSAXghJSivQ/6GG2OBORORIIorwcEzTl4v4g4yUiJ1R7kZYjUuS1DZBEFRtRJS+wORwBQBi1qb5q&#10;1ry9VL3mOuk/MLLcAAQ8AXh4n4gE9QGAugYZAJEaBH7w/QwYMsJAhlSYC0CBel14jAgUKTYXgEjh&#10;4JECkICgqlVrSMeOnaW0FKgZr4t+kZWmO31/ACAiQQ70+FZ/IV8AYtEGgNiOlFmWgk5CSqEkKdxk&#10;ZDmjMsIj48xcHBoeo//RJ+gimq/PF+l1L1Z4cJou0iU6PiHLmjDOuX6ZeYFsUKjCD6kookJEewAg&#10;4MiFHIzQDDcFfqZMW2RARISISA8eIYzUpJCoQPMtb3dMzrP1fY6zKAsAtHTZHZKWUaTXOHkPADHZ&#10;PUtBpmPnXgY0XFvgpG79pnLpZVdaGX2m7sMAyKJAY8tgaK8wSjPTDRN1Qkq+MEOMbYlM0dMnW+GM&#10;ajjSXR079dTPK0WocqRIoE3bzuYlojLs6mtq6O+MXiN9Pdeub/9h0r1HkB5TYTMpW669+iopyM7V&#10;8y21svpAPWeqzTBE163nlL9jZPaCm/JoWEi4pKVny5atD3qDTAXrvk279Hp0kQ8//NBzQfyr6+vv&#10;fpLB4zfKBRF3SPWMB+W0ITfJBVHr5bq8J+Xa/KelduZO2fLssX3vzWKXytnDb5Erk3ZIpzH6OT//&#10;97z2XvIHkffe+1KuvnqRNGy4Tv7zn2/3e/5oiUX+/gfekKZN5yoEjVXwoaliqWq+nHzySund+2H9&#10;HfxEPvv8aPizvIHnSLQfuBxtKZj8HnmDzsEV0KTp7VK/wRq54oq1CiVT9Q/3MF2gI62s3R+AXBEZ&#10;IKJBqogF3q3uKo8AJlJs3Xo4ZfBeMOOK5/HLtGzdyfxEB0uRIVJNVFz9nigQryXaQlXbAAUVBnJi&#10;cMbLMyIm0xN4fEX0h4hOfV0YSXPRJqB30HCrSCNNBwBRwdayVSeDHQzUHM8FIFJkpAcZvIp3CvjB&#10;WE3UrVefYXbdSI9h+m7TpqNCSoGCT5HEjE7ShTrdYARjtAM4ZVEfoEcBKCe3RGGn1KJA7vM0TyRK&#10;ZKkwVVJKjsQnZtttUnK2ARGeleS0Ql2ks+yxlLRciYxK0s+92PxGuVYJlmN+mtCIWH1NsRmCb7hx&#10;zR4AIpID0OAHovkhkRzrBaTiPkAExFglmIIR/iDEMNXYuEyFr9EKAjP2AJBbRQYEEaFLTs23cnj8&#10;SsOGj7TnnG3m2/7aK5gQeRkwOEIGDqHasbtUqVLNTNREe9IySvemvxTqAB8eT88kIjZOwTtfWrfp&#10;ZCA+aOgI28e119W1Aae16jQ0nxg+L6bXR41MNfghYkn6tN+A4XoNR0mTpq1132Mkr2iKMIaDirLw&#10;iNF6/SdJj579pUaNWvreZkl6dr4EDRhsn+fsucv02Lk2GmPW7AWybftDnnBTHvXq1U+ysguOGQDh&#10;NWrQoKF88smnngvWX10sEve/8L4kL31cRi94RC4cMFPOCb1dauY8Kk3HPifztr4j3/7wq+drj5a+&#10;//FXuSR0hYTMfFCaJK6WARO3ycvvfqkLxH89t/87i89n06bX9Pf8FhkyZJt+D3/w3A55gczvEQv6&#10;8uWPKoBNltNPn6IgNFFatlwoAwbeKbVrr5ELLlgjyclPy+rV78r7H/xofhSv/eyRJ+wcibxh53C0&#10;H7gcLSmg/F55QY+vAjJzJ+vCP02GBC+w6ArpFyq+iPZ4wY+viGTgYaFkPEnhxAt4/IUfiMWcyq+D&#10;AQ2VWAMGjbBxFxEjkj238RfdmfnPHk+PF9yUR0BLYJcgMyIDK1wPdwI+pmYv6PEVUSLSV8xXA34M&#10;gPqF2H4AH/YJ1FDmX/Waa+1YLvwgtiVtwuBUolnAD2BHJ2o+F9oAkM4hysQiS5NCIAUDMlEIGhNm&#10;632Mz3kKQ3arj5EeY8wFPiHSZEALHaJjRqfo82MtigQYMeMrYkScMAssKVkhKLVQUtOLzbdCpILB&#10;qTROZDo8x2WIakp6kS3oRF5i7HyKZdacpbJwsVMGD/wAOsiZ/L7I4ASfD9Efd4I73h6iQ5TE37Bi&#10;jUWCqATDg0RFlVWCEf1R8TqACZDiehBhISoEqIQqbNh2ep/nSY1x/Ug7xSfmWSQnqH+IpRKvuqqa&#10;QlOmARCVYNYQUX92/EBcs7EWseHx1PQSS33R96h6jdpyyaVXynW16uvn1cKij916MjB3uLVn4HvI&#10;7DbK6TFA11FI6tCph4LVGNsf5u26CkdAZV7BBCul7xc0VN//YkmZ3lEGxzbR859u9zFDt2vXSW69&#10;bZ0n2JRH923eJf37D3YgasfDFT7w1Eu337Fe+vbtK19/843novN304CCW+XisFUyaPpD0iT9bpmz&#10;/nn57oefPbc9WmIhXXTP8/LpVz/IXQ+9Jg2S1sjI6x+Qtz9y+tV4vebvrjlznpYmTdbIU08dexC/&#10;7bZnZNasx6RevaXyzLMfybff/Szbtr0pw4Yxv+wmOfXUWyU09FF56OGPvcGnIuUJRIcrbygqj/YD&#10;nIqUwsyRyADIFVEWt0zbC3j8lZxealVeeF2ABCdq5A0+roiwAAMYmb0gBigitWbQ0GOgwQJNEb22&#10;9RfQ1KJ1oAGZF9wcSsALUS2aJ7q9fjgHIjqkxGhqSOm/F/i4svEcbQKtMswFIKCF/XBeLgBRgUaT&#10;SSJpbOsCEFGfWrUbmlGa6NcwPbaTtgm215EW4zWj4nOsVL6bggHgA+BggCb9lcF9vbWyd70FdHg+&#10;J4+UFtPixxvcsC3l7dwWl5Ia088oo0j66zlQtp2WWaKLfpEBUFJqkUIBE+Fzbf/AFPujAgvTMc8z&#10;PmJUbKrExafrvqbI9fNXGACRDgNuuCWig//HUl8KJsz0cvoBESECgJaYX2j5TXca4ABGnAfVgu58&#10;LwduHEM0kBOXmGXl8jxH/6KBZjoutm3sGBPmWnSG8R6ADL2A8AXRaPKss8+VEdHJPtDDNWCUyDih&#10;zxBRILulTF63oSliUkqhAktXadW6k8JiooxWgCL6NSQ4yirO8BUBsYy/AK7QZZddqZ9/ggEQ0aV2&#10;7btK27aB5tWi3w8T3hl4ymiNEeOvlNQbrpAx82Ild0Ky1KlfS99TsKxbv8l8NUeiOdcv0u9KT1mx&#10;8jbZzmN4dA5DXh6fQyk3n+9hkf6n9Zv87/90QfirSReNw9GOp9+Qi4fMk0l3PCXJ83fI0Emb5I0P&#10;vvbc9ljoq+9+kpwbHpCLQ5bJ2offlF/+gVEg9Omn30tx8Q756qtjC6O+euihd/e5/+abn8v27W9J&#10;VNS9ct11t0jTpiv3ed5LnlBztOUJQeWRNwSVR56AUxEqg57nX/hEnnvuE/npp9/2AhBdmono4M1J&#10;VEjxAh4vMSOM6iVSPEAL/hkv8HFFdIZ+QYCTF8QAP716B1tJO7DgZXg+kCjRBzZI4R1uGgx4ATTo&#10;GuxWpo1UIKEnUnBorKW2gJj2upAeqPKLx5mhRhNEIjR7AUhBpedgBcy9AATIMCGeaBFVX1xDAGhQ&#10;cIxcXa2m1KzVwLxPGKgpyycKBpD1VTijUSXXMWxEkkWBiNiQ+nJ6AI2X1LR8yc2jB9AEXbDxCFHx&#10;RTqsbAxGyXiLPPA8qS+nKsxJlVGtNCo2U99/jhP5UfiI1/dGlIfO0okpOWVpM6cDNemyYAU1qgaJ&#10;dNAskVlaI0clW/TGUmDT6APE+Iu9MMRIDKJAAAozteYvdLpG0yOICjIqw4jcADikvHr0GqDHHb8P&#10;ADk+oDlSMnamARIRIjxBdHzGHM1z7jGoFEtUcKGzc0j4aIvutO/UQ04/40yby0V0yKqz3Ft932aO&#10;tsiXAy0uGMUn5lpEioaHRIiycydaqixZIZBUIXDVuGlr/Wx7WkQqaGCI1Li2joKaXlPd72iFxkaN&#10;W+jnFi85+eMlMipOP8dOeowiG7bavkcDyV53guSuPVdGzTlPqjU6WeG2VLbt2O0JN+VRcmqmdArs&#10;KrcQRbrfG3IOJi/AOZQaNmwiM2bM8IaLv6G+/v4n6Zm7WlpnrJHUBdulbuwqWf/Y257bHivd9+i/&#10;pe6oZRI1e6d8+OX3ntv8JaWLc3mF2fWzz/W9ezz3R+ujj76Ve+75t8THr/N8/qmnvpFlyz6QRYs+&#10;kJ9/PngEzxNgjqY8wac88gafA8kTZn6HRo3aIoGBd8is2f/aC0CADAt1HwWA8qS/fMVro0dlmW+m&#10;pwJIvEevIFfM2aInEDDgDzDM+CI6BCBRcXY48INI4RE1IQVxOABEKTwLKMZVF34QKTXSGpSf09+I&#10;yjcqjjAtewFQkAIkhlxf+EG8X7w9RNgAIDw/wBZNEgcNibZRGH0HhBkEAVuMTiDFQsoL0zMpMF4H&#10;ANHvCD8S58K+gdZOnXtLTGyGQU9cQrrEqxjCCfiYB0jhhnEXlME7HaGd6FB0TIJtAwDh5ckvUHjS&#10;RR4TbnwCaaEii6ox0oH+QrFxqXpNUhR8xtm+KJmnFQDT84cNjzEvEl4Xmjt27zVQgWTqPgA0Y84N&#10;MkdhxwEgZx4YgEK5POkuHnMaIurzKsAFiGG7oAEhCs3RDgAZ/DgA5Bip51tPH2aHsQ/SYRGR8fac&#10;E2Waq68P1c821zo6R0Qn6udeYKB03nkXWk8gG4WhEMP7Ry708DO33OdnxnJERjG+pJNFjgAgBAAB&#10;T0BjRGSCXFPtOgMkUoit25DeClE4UojUfTBmg4nvwBo9fnr2HmCmZ67rhElzpV/K2ZKxNkByN1SS&#10;1NsqS6+0SjJn6SRPsCmvokfG6rlly72bdnoCzqHkBTiH0rnnnierVq3yXsD+hvr1v/+Vx//9oTSI&#10;Xy2B2XdI17w1Ejptq7z72Xee2x8LMdtq/rrHpWrUKilc/aTNK/Pa7h8nXcD/LCIq8csvv+25/8EH&#10;38js2c/LyJFPSPPmD8oZZ2yVk066UyIj75HMzO3y3ntHllL2hJijJU/wOZi84edg8oKbQ+nxJz6U&#10;pk1XS6VKM+WEE5buBSAWeKq7hofHK6h4g86hxKIMRAAwREP8K8S4z+Lfp1+ILea+8ELkh0gH4x5G&#10;xzORfF+4KY9In5GCwrRMJMoLdvwVn1xoERigicXehR8EdPB+iMRwfVA/BRAMyP5RIKI3pN+GRyTu&#10;Az+I90TlEX4e9okXiIohtyoMv5FTDj/a4IpGh9deV0+696BjcSerfuN6oYG6LYZerjWiMSTRDbpH&#10;MwCVail8PtYQUeHHAaCJFrVhzAWw44JQIkNQywDILZ2n0SHN/Ch1HzkqSbKyMQGXWoVYJh6irCLb&#10;liomukBzbQBXqpjiErP1+idIj96DFfqG6GsLHfhRCHL7/bhprXkLV1o6bO68m8ykbJPhJ19vfYOA&#10;IHoEWfWYbj9WAWZwcJTC6IA9vX3c6A9wQ6SItNeU6Qtk2Yq1+v3J0OsUps858ARQjRiZrPCWZv18&#10;6AhNafrw8Fi5QmGzXoOmklc4WTVJAYW+RwqBeRNM/GwiHai3OfkTJDgkWpq1aKvXgLSggk+ZaZrn&#10;gZz+CmvM06P/EKnEJk1aS7hCEVEmqsy4Pzg4wqI/VOu1bd9ZokYmGAxlTxsqMQsCJHlVgORvrCyZ&#10;a06QsKmVZMntkxVkFEaOQLfdsV66de+l13mG3n/EE1YqWqTrzjvvPPn888/l//7v//4xev+zb2TI&#10;uPXSKOkOGTTmLqkyYqXMuft5m8/ltf2x0Jff/CixszbJVVG3yO0PvuG5zV9JnkDzZ5ICwO/R99//&#10;Itdf/5RccMFyCQhYpbpVtVA1SS65ZI48/PC+6bSjLU/AqSh5wtDB5A1DXnKh54cff5P/vPOj6gdZ&#10;vPhfUrXqhrLrer0EMFcLkWqhzHro8FGWXknJYPI7w033ygt6fMU2QAJVXsAM+/GFIH7GBwNwxMbr&#10;McqghRlgjMDo2TvYOkD7g015xb5GKGDhkTmUEZoIEeBCBAXfU/SoDDu2LwCRqvIHoJi4bKsEIirk&#10;QhC3lPZ36tLHquJ84cfpJzTYomsuABExoYSa/RNlGjEyzaARCBqmx8KXQrNDSvBDQuP3wA+ycviO&#10;PfYAEMfgs6MyDK8Jpev0BqIvj/mCCsf5RIKAnUkKQE4qzOkU7ZTIs53bUZoqMrpCh4+I1etQoFBU&#10;atCUmV1kfh+Mz6STMESTckzJKLJo0bDQ0TI0JMaaEzJFHlAqHTvNokBWEq8gAgABJaS8qNrC7+MM&#10;RHW8QAsWrZYVK+8yszQRnDnXrzAAStLjdgjsIQUlUy0l5gIQER8AKCIqQaJjkmXx0tt023yF7KEG&#10;KxMnzzfgAjaiYlKlqHSmfp6jFWJiDEgYonvFlVUtPQXMAHbAjANAfKdLzf/D5Hkep8qrWYv2VqLO&#10;NgY+CkekxjBJxyflWel7w0YtbH4afiCm1GMSZ1u6UV93XR27dpzToCFhVuEFnNKSYFhCOxk+OUCi&#10;FYLS7qgkWWtPlIQ5VWXVXYv3A5vyaPvOR2TJDSv1O95dps+83hNWjobS0nPksssu0wXr//2jxH/z&#10;t+14Ua4JXyJLN70kfYvXSfj0bfLVd794bn+sRMn+sMmb5OKwlfLwSx96bnNk2h9Q/gryBJdjLQWA&#10;AwkIGj/hQTnnHF2kA+arJqtmSuXKc6RPn43OIv+/P87U7gkzFaky4DGIKfPuuHrrrR9ly5bPZdOm&#10;j/X2HfnXvxizs/f5L7/8RXbu/EKf/0T1ocyb95qCo373L7lLr+dKvYZcz7mqGRLAnKrGKlI31WvU&#10;sYW5vS6weIFIh2FujohO0T/guQoNRcKgTMzOB4Ming8aGGZgQcSHKe8uABH1AICItiQpiDDnq137&#10;HjbawgtqDlfMBgO+3NllBxJpL9JlVLGRjvMFn30BaLCEhCfsASCAh0GrdBTGEA38ADUtW3cW5qf5&#10;p78cABpkUS8rd9dtMTRjyuVnAMhVh449rdrsnHPPl6pXX2cRIF/4QQylbdeh+x4AcqNAPDZgUKiZ&#10;lJNTMiUhMV1Kxjgzv4AdvEHATknZ0FO3NB4PED9TuUVVF6BDbx8iGZHRSUJvIVJimIvx9YyOS7OI&#10;EKkdtmMkBK9LVFCiaeDouAyLEuXk0kBxjHSdlS/Drp9kkAP8UOEFDM2cvUzmKQSR/mKIKNEfIjUL&#10;l9xi0R9gCABihAZpMjpC49nBZ+Rb4YXPiOeJPuHLAXjwCg3H55Mzdk+qjSGldGYuGTtbQZHrOEL3&#10;OcVaLJxzznl6bdMMYgAgBPi40R83HcYtqcaatetblVxmNmlA3UbBhxQY6S+6Yzdp1lqBONxK7un8&#10;TG8gvEFcUzqLD9TPyaI9uWMV/LtKp8DuCmZT9LqWyDXVrpXYse1kcGmAxMyvJCmrTpaFazM94aY8&#10;AoBmz1kosbFJcvOtd3rCSkWLCfWDh4RIcPAwXWy8Fs2/t1544yPplL5KOmatkRFTN8pFw5bKK+9+&#10;6bntsdTOZ96SS0KWScOkNfLzr//13Oa4XHmDU0XIE4Y89P4HX8uIqHVy6qlTdbGml9B0OfHEm+Ta&#10;azfJzTf/R15/41v59jsm/ysI+b5WAeLPLk/o8dDX3/ws9977hsya/ZTqRdUrMmDAQ3od7tLrsVKq&#10;VFkqt972msHSe+9/J7fc8pZkZT0jZ5+9XrVWdZNqodSosUQiIu6RpKT7pFo1mlOWXVM3gsGizuJL&#10;NIiUDJEPIikdAntZQ0A66HYK7G1+FiaXW/pmFADggBE+IF8IooOw+VN0H2xL+TsARDQFGIhNKBBm&#10;f2EqZrjo4fp9DiSiOJw75uID+YDYhveJwZmUn3/kZw8AKbAQmSGt4wIQcqM6pMNiMG33GaZA01tB&#10;MXUf+DkQADVu0sZGivjCDwK4SK8RAbqmWk077n4ApJ9TWz8AQs64jT7Oa2LiVLEybsIUi/j4ApDd&#10;11v3MeCGn6kOA4KIIDnmZ/1ZF+S0dMre8y3qA9zQH4hFP1m3sXRZbqnN6yIyRLdmRmLwWGJSpu4n&#10;V85fmiL9ZhQZ/GCAJg0GAFEST8n7nkGoZVEiYAhgAW543krm9WcmvA8NiZaokUnmA6IMHvChlB5Q&#10;yi+cJJ279dXbyQZTlOQDgzxH7yF6CAElAFCiwhvDW4G2hKQ86+UzYFCYVXztASB9j+7Pruh83X9g&#10;qI2ooJqMBouOYdrx/qQo4OCFqt+gqX7n4ySwWz+rNGMyPHDF+QNAlL3n5I2z6q9mCktDh0UqqM3T&#10;34kM/T3rIDPmzZPumadJt9xKEju5tqxet8ATbsojSt4xUKemZcm9m3Z4AktFi1EbHToGynPPPa9/&#10;8L0Wl7+/brj3WTmj7xzJWnK/9eMJnbZNPvnyB89tj5U++PRrGVx8m1wavsrGdLDAeG13XEeq/WHn&#10;cLUPyKief+FDqVVrli7WdJUukrZtb5YWLW+XmjXXSs9eO/Vv+Iuye/fn8uNP5ay01M/8zyx/AHr3&#10;vW8lJGR9GbAsVt1YdjtXzjtvrixc9MSebZ9+5iMZNOheBcTlqvly440vyU03Pa96WjZtfkm+1N8/&#10;QCkxcYdcdx3bzJAAoCRR4WNQcLRFZojeADPc4o9hMCkLOymf/gPDFQgY0tlTWuh/zq3bdLG0DQs8&#10;aZihTA6PSjFjLLO/iBABGEQnmBgPkLAfPDHcJ1IDEFUU/CDSYMAAaSoMzfvBj4INaTh8QkRTfE3P&#10;/gJYDIAU4HwBCGAkwoTpm3RWBwUPwMQ/+uMFQMAgXZzD9NYfgIAjZo2drQBEJRg/8xpfAGI6PiMx&#10;/AEIDxL9lWgvQDl2hw7dDIDGjJuk0FNWAVbidIEmNUUUiD5BGKeJBAFFABDVYTQ1TEgpMACKGZWq&#10;0JMr6QpEKWn5kp6hsKsgwMJPKg3oYS4YlWfpmSUWHWIeGEbhBIWg6LGMFUm2xogLFq+2tBdRGRuQ&#10;WqYbV91l0Z/ZCkeuaRmw4TlrmlgW7YlNzJZBQ8L1PUy30nbgCQjitRige/YeZNVfpLyi9byJCrn7&#10;GT/xegWRMBk/eYEUlc7Q71+kjIrN0G0XSrMW7aRmrfoGMrw3f/BxRdSLGWK9+g7Zx/RsviGe12vW&#10;um2gQizNLZOkUdPWUr9hMyuRp+qMsvjgYSMMfrhuoeGjpGOn7lZJR8qvRat2wsyvuOXpUn9edblo&#10;wqkSPKa/3LXlXk+4KY+27XhIMjLzJDklQzYxAuN+b2ipSK1cfYfUqVPXwtLeC8XfXy+88bH0Lblb&#10;2maulbSF2+X8kBUy9+5nPbc9lnrj/c+lY8bNMnLO/ZZe8NrmuI6F9oefAyk1dZ306HGL6jZZsOAp&#10;efrpD2Tq1Eeke/f1Ckd3qe6VFSveknvu/cgbeg5HChJ/Jr333ncyfPg2qVSJVOAcAx8iYXTWLizc&#10;Zn2VXAD65tuf5aWXP5Unn3pf9a59v93nTGVptdff+Eqf/1j1ngNA+GUY1WCl6Qo/XgKISH8R7SF9&#10;xOKOYZeScyIpbdt3tbQQkaLWukgQNerWa6AtNDT0Yz4SkMT2jRq3thQQQ1ErEn5cDdf9tm3fw6qu&#10;/AGI8wZcADB/07O/MB9TveUPQK7pGYBrqe+ZsncmovuCjyt/AMKr07hJ6/3SX2josBjzlwBAmGib&#10;NmsnTKAnUsbzBkDDFIDaddsHfhCfIZE5YHNIcIyZqMdPnCJjx0+WkjH4fWh2WAZAZWkv0ln4fcwI&#10;bQCERyVZghQgKd/G+wPwUO2Uml7WCdoiQMwMc3oOYa6mCzMpIaqsACD67cQl5ikkMFh1nIJGikyb&#10;ucAmvlunZwUUxM/TZiyRG1feZTAzeepCAxr8QGNVRG8AF2CH+0l6Tpidi0unGRABR2zPdkBSTGy6&#10;vvdIizalZ5VYFKhItwWQqBoj7TV52mLdfoF+NxIkJHSUVYURtTn7nPMc+FH5R3+ycyfo+3ceo/Gh&#10;pcss/cV319nGBaALL75Ef49ihHEYmKs7de6l16dQYSdWatdpIGl6HS1SllUq/QcMs2nvhSVT9Dyn&#10;SpUq10i2wtG5t58nJ91zspy47kSpuvpqmbhxpifclEd33n2fAmq6XsepBkNewFLRWrpspfTvP+Af&#10;DUB4Eabc+pA0T7lNnnj1E7l82HzpWnSPfPP9z57bH0v9+53PZPcLzowyr+eP688iB4C+/von+eKL&#10;H03ff+90Fv/hh1/ls89+lJtu+pf+s7FczjnnRjn33Fu9oeb3SI/1R+mbb36T4uI3pWnTnVK5MoZw&#10;wIe5akUSE7NWvlXg2QdwjkABjLEg9dKwcStbrL3gpzwi4kPpOkNABw0Zof+NDzV/DU0BGyrwMMWc&#10;8m66H+M3Cg4ZLfFJzhR4IIjIjRfMHImI6liqrizq5MIP4NK+Y0+LdNHo0At6fEU0i2gVoOcLQK7o&#10;DE0JO4AXPTrz4ACkx8QEXbNmfQMdX/ABhtgHjRaJJl1TrbZCYkvrlg044tOiQg8gw5NF7x9/AEIc&#10;i/PhnBkMG5+UadBDequgaKzBD8rMdirEiDwQ+eFnSuCJ4ABSGHXx/tBgkc7JRJ1S0vIMmBKSmUDv&#10;AFROrkKxLu74w0JJJSZm6XZFdv1pjOj0JuLYNGKcZP4f+v9MVAEtpLyoEuPWqsAmOcAD7CD72U11&#10;KfCQ5hoePsrSbdZB2l7jABAAlVcwUa/ZEIsQ4QOizJ33RAQIYKJp4dgJuv2Uhfo+8hXAR0tu0RSr&#10;DLv00isUUodZGoxoDeku6wmUWSrWCVqBB48R/h7r5lwwSb/3TiqQCBDXganxV1a52vbNlHz8PwMH&#10;h5v3p2ategpaUbpvhqzqdUvJ1e2D9PlQg5+gAcEKrXVk8ORwqbSykpxwzwly6uZTpfJNlWX07Ymy&#10;dddDnuXph9KsuQulS9ce1gjRC1aOhjKz82X27Nn2B/T//p/+IXfl+Uf+76uX3/5U+hffJYs3vyw3&#10;bX5eTglaKO999p3ntsd1XEeqRx99W26//WXp0GG5/PTTf2XZsrclOPhxGTr0Kb19Vm93qzaqNshb&#10;b32lr3HAaj/YqQgpVPweMST2++9/k+ef/1YGDnxMTjzxFjnttHl6O60MfkqkZ88bFP6+83w98gKd&#10;AykAbw6Rn7r1mxjEeMHNkYh9ARxMQ+/ZN9h8K/SHocsxZuvatRtJg4YtdJHoKt17DLQqKtJCwBhD&#10;UoGjI4UiXkcqqG9QqIEK8EPkqlv3gWZApuTeC3j8hUEbmKBs3R9+SINRAdWgUQsDPfr3ACAHAyDg&#10;pZ5eZ9/oDz/zOMM2GZ9BOT4Q06VrkAEQUSzM6ESGGOfAY0CcFwAh0pX0KmresqNVpZG2GhWbbIM0&#10;x46bLKVjJlm1l83+Uugh8gMAUYXEQh6fROqr1Hw8DEGNtMq1NDM2A0XZuSUGVYg0GVE0lJKm1yUh&#10;yyJINvJjZJLun+OMNfF6xjoQ9SEig8mZKBDwMnX6Yit3d0DHiepYFEghBzFIFQAqUFhhBheRG573&#10;jQChgqLJ+j3Cy1Nqz/ftFywJSbkGXWwXEZVokRzSYHR0Hh4eJ1n5E2XcpPkWbQNScvQ+JfFxObkS&#10;U5AuSVmFuj/n2tAziDEaQBGeHuAHUOIWAzj+Hsr1ASP8PnSDphQ+aMAwadq8te6jwNJfnN+wkCgb&#10;hWGjQxSKmunzkVHx0nJsewlYHCAn3X2SnLbxNAmYESDXTq8pC+5e7gkbh9K48VOkbbuOcuNNt3o+&#10;X5HaVSZK7pcuXWp/ZP+fgo+rfWDo7yq/xen+Fz6QwNJdsuWZD6RJ/E3ycUX5gLyOfVx75XXN/uZ6&#10;663P5bff6Dr9oVx3HWXeN6tuUy1QARDT5NlnP/F87b5yAOmogZKCh5feffcnWbnyAwW5h+Xaa9dI&#10;lSrLZMiQW+WZZz6SkpIH5ayzZurfzJny8MNvKSgdWVfz/QCIGV5EF+gu7AUyhyPSZK53KDQyUXr0&#10;HmrRClI+RIT69htu5d2dAvsooIzQxSHRjMSYrZu16GAwwW0bhSLOB/gAZPAJRcfQnZj/tJ1oka+8&#10;IIgKL6CD8Rb4fnr0oTS/X7nhB4VHJpcBUPI+8APYMb4CgzfXrluvwZZ6Cg6N2w+CKIsnRci5cA3w&#10;T7nwA+xR1t6mbRcDM8rhO3bqZR4mrg/RHxeSuAY8B9yQeqPijLQbfiuiNsiFIHxaVKURBaI/UPMW&#10;7czfA/yMHTdJYWiiLroOBDn+H6JEgCP+HiI3Yy2lEz4iSWgqSDqJ8njgh9s8GiGq4jiegiAl8Ykp&#10;eXYsYA+IGxmTZOCD98giR0lZMmXafDM2A0DI7QqNABSAiFu30aEDQbMNfojgYH4Oi4izPjsMDR2v&#10;0MO0dxeC8PvEjE7T88q2xooMUB0wkAjLdIMlIkAR+p4mTV0kYxW0gBTgZcz4uQofyXLFlVfba/MV&#10;pIbOi5TGK5pLSN4ouy5MdL/oksv1ZwziTI3nu+cAEJPxKXdnOCrpM0rhA7v0ljp1G0u//sP1s+go&#10;I6ITDXSKS6daNC2wcw+F3i567JkSE5uiwKqfkX4m/QqHSqXJlaTyjZXltDsVgEoCZOSyONmy80FP&#10;6DiYNm+9X1JSs2TQ4GD9+QHPbSpa9Bnq1auP7Ny50/54+gLQ0ZTnIvgn0L/f/1qa5e2Qa5I3y8JN&#10;r8g33//iud1x/cHyBIG/poiirF79Qhn0UPJN1RMemnkyadJjnq8pvw4ARgDFf8vK8v2fO4go5f/h&#10;h9/ksce+lL59H5dzzrld17kNEjJ8jWzb/qp89dWPts933vlGz/1h2bXrbfnll4oZ6WIAlJBSYpVY&#10;IeHxnlBTHhHtAXpIA5F2Al5aK/i0bdfNFnJGayAAgOcwDDNza0S0/oddBjTcspi6UASsYLImhUZE&#10;hEgRvqLOXftLX11UAByqtACauISCPek0F4iohiJCE6mQQcUV3qTypL18RSSDnkZhI1L2ASCrmhsW&#10;Y+M/qIQDdNiO/jyky3whyBeA6LNEub8LP0R+eIzrAuSgVgounDvQhZHbvxKM+V9EdxDXhutJtZ1F&#10;XXS/HJPUXf2GLWzYJ14rOkXTZZj0FykvQMgtj3cjQHh5GP9AaTaVYKR0WMzp7lxQOE6fxyCcZ2kx&#10;x+hcWgZy6Xrdcy0ywzXop3ASm5BpEEWVGSmwwC599NxSZfJUZ+aXG7EBeFz4IcpDJZg7IBX44fFx&#10;et/K3lXj9H5Ccq5er8HmSXLM0m4UiNTZXBmpx2EaPCZryuBJiQE0HG/kqDQZEhxtwFNYMl2vWbz1&#10;56EyrHTcHKH7NgZmrsPA64dLw5sbS0hhjDD6okGDZtZNmugPIlUGGKFEMz93tmNxn27Y1arXLEtf&#10;ttHzHWDeH64t5e8jR6dIi5ZthdlfpeOm62c6QPoPHCYZpSXSdmmgnLD4BKm8vLKcuvg0qTa2hky8&#10;bbonbBxKd6zdID169pHIETGezx8NLV5yk/TvP1A+/PBDT1D5p+nf734ujdLXy8Vx2+TsiHVScusz&#10;1o3Za9vj+mPkCURHIk9g+GP05JPvSfPmC6VyZdJGgNAS1U1y0knL5fPPf5aff67YNgjffvuLPP30&#10;5+ZRch4rXwTpnXe/kcmTn5EOHTbLBRcsllGj75V/v/qpgdE+2/rBS0UpgIgBoOGWsh+OAB8aAw4L&#10;i7PScyADmGKRp7cO0ONGZIAPFusweu7o45Ta91FAIX3iG83xFREfqtCIxGDsZUgpfXnYD5ElJnC3&#10;bBWoxNjHok1utAivDVVaGLuJSNDTiP14Qc7BRMUWizppKF8AAjJobAhgubADCPEYqSonHeY0RHQB&#10;iNRVk6ZtDXoAHStn1wUSczT3Ob+omHTr/OzMDGN2Ux+DB0DDBSDAj+tMNR3XObBzX2nZOtCaJgI7&#10;PEZKk/QXpfS16zTWzyfBPl96/AA/lMKPGTtJAcUxRecprDCHinEZLNKUvGOIzs1zRl6QMktV+BkR&#10;lSCJSVkKnRn6eWZYyo5hqpTHh0Ummgk5Xp+nLxAGaV6blpFn15+S70lT5hrwuPAzcZIzqgLooVki&#10;cGTpLqvcmm/eHR7PnzBTkqY4xufCkmmWAgN0gCIXgEwKQSnpBea7wWhM5KhPv2CFuXw7ZmpGkT4X&#10;IXRjxh9k6jtUcgsnS6lCEanFajVq2QiLPhMHS+0VdWVwaaR+Z+Pluuvq7YGflDJDtAtAdJiucW1t&#10;p/ItOU8hvY/Uq99UP/cBCqJNJTI6XiGM1ONYS4ENGhqux+oqU2cstIo5OkEzlT9s0mg5ecvJcsq2&#10;U+SEO06QaxZVlwm3T5N7tm33hI2DiUjM6pvXSN9+A2T8hKme2xwNxcanSL9+QfLxxx97Ljb/NL39&#10;4ZfSPmedXBy7Ra5Ivl8uH7Ve5t7zsvzw82+e2x/Xn1OewHM48gOGo60ff/xVVq9+RqpXn1cGQDPk&#10;nHPmyWmnrZDBgx+QO+54T1555Tv5+uvfPF9/uPrkk59lwYI39fYnAwuvbfZK4aNML/zrYxk69E79&#10;Z/whuffef8unhzM2xg9mjkQBRA34w+8FOAcSiykgg2mU17Lo46+h+grQIZpD80NXAFDUyAwFFac3&#10;D+BEysZJcREhciI3BxP7RAlJRXYMYADQYbHvFxSqoNBPWrUJtBQRQEBFGlU4DRq1tPM6UK+fg4no&#10;C+cYHrUXgBxfU6K+5456G2+Q4woI6jcwzFoEMD3eF4DaddDr1LydRWqGDhtlUS3SZ1Ej0w1+ECmw&#10;5rpfrhWRLfojNdTzJ6LjC0CUYhMt23MdFNAwKnMcUohNFYZIgdVr0FyuqV7LKu94Hebm5FSGnBZY&#10;5If0DymxjMwCS1kBLESCiPpYaXt6oYyKTbPbKH2e5oJR0QkKXzF63DQ9hyyDCqqf0nUhJ4VjESL9&#10;mVEc7C8+kUhXlMTRGbp4okHNhCll1V0KKC4AYYSmCSI9gYAV+v/MmrvMIkDRkyfI1Uv1Gk2eaOZo&#10;StyHh41WGJpqz/N6F4IKiqdYrx5Kz6cqTI3W8wdM6C9UPGa6paQwPTO1ndQUUTbOn6hQdEyq9e1p&#10;1KSltEvrKpctu1w6TeopLTp0kA4de1jai6iYCz+kvlCbdp0t0kPlHKX1TZu31d+NoTYQNbBLL4XA&#10;QjM65+ZP0GurwNMuUIYGRyoEzpXgYZHWCHFkUbJcPv8qOWXLKXL2g2fLCStPkPOuP0/S78j1BI1D&#10;iWaE8xfcIMNDI+W+TTs9t6lobdn2oAQHh8rUqVPlu+++81xI/mn65df/SvaNj8klozZKtezH5Iqk&#10;XdIke7NsePxdz+2P648VE8Lff/8H+fbbw4vSeULP4cgTFH6fqJKaMeNxufhiB4L69btTEhI2SuvW&#10;t8ull66SVq22y4QJr8qbb/5+X9qnn/4iAwc+Ki+/7Mwp89rGSz/99Ku8997X8tXXCk7/p1ByJPKD&#10;msNRAIs5PXG8QMdXeHsof6dfEKmo5q066R/+brrYRNhiDKQAOr7g4wtAoQoTDDoFfhDGZBZvIjmU&#10;efsDT3nkQhECoogYxcY7aTTSSkRcGqvwphyq5N1LRJMcAErdC0D6XvH+YHw+kOmZLtikp4YodLgA&#10;VE1BxLw7QzDHttYFMsQiOy78oGEKTcAb1wW4CYtIshEhnP++ANTVzsNXbI8Ap2GhnPdgufLKawyA&#10;MKA3adbOwIiKMtS+Q2fp3nOAjJswWUGlWBKT0m12F5PJBw2J2BPdiRwRZ2XukdGJMjouVe/Hy8hR&#10;6VbGTeSIdFlWrhMx4mciPZEKWvQQIgoUE5tsUSGGtNIkkQowDNB7AchJd82as0wWMv+rLELkRoQY&#10;e5GqkHbFglRpMD/H5oBhSB6qUEWKywCqDKQQpmnGYvA8FWalY2fo++xvHqCC4qk2o4wIUKnul75B&#10;9Rs2F4aTjhk310ZeEF1r0aqDNOzeXOotaSgNi5vJZdWuUviL1eMq/KgAx6S0Qv3eFVi1Vw0bXBut&#10;+y1ViE2W2nUa6mfd2/ZNNAhzOBEpBABVvbq6RdwmTpmj/xR00895lIyanCJnzj1bTt96ulz02EUS&#10;MD1Azph8hoxembQfaJRHW7fv1vc+Sf85GOT5/NHQrbffraDYWR588EH943bs/D9/dpWuekQujFwj&#10;12Q+IrWLn5fLErdJ3JInPLc9rj9W+FHWr39PXnjhK8/nK0qeEHQoeQDEofTVVz/LqlUvybhxj8hd&#10;d71q/pkXXvhQxox5UPr23SyVK98kMTGPKvR97/n68goA6tp1t8TGPmweJK9tjlSe0FMeeQCPvwKY&#10;Lo7p9kDQg7cHs62ld1p2tMgKhl0gA0g4EPT4im3wwNDYzwUgV0RXSN0AAF6Qc6QKCY2z8wwaFGlD&#10;SvnZxnn4Qc7BNGx4rDVCxPDsAhB+oCYKEkCRP/y4Anr6BIVKu449DYJIxdHXhygVkSPgApjxhR9E&#10;f6LOug0QA8wwYb+3glJPhTDSZAZAwyiD77YfAPmK15NyIxpUp15j8wvhEyLtRrVd3/5hFn2KT0iR&#10;ceMnSX4B5eolCpG5Cg/JlvqjpJ3IBT1/nOaAzPsq0MU61sZf5OSWWLQoJ5fPH3M6nqFii84AgKlp&#10;eeYdSs+knxAzxHKsEgwjNJDjwg9RHiI3blk75mZfkSoj1dVwUrJUXabXadIkG4vRN2iYvtcsAyQX&#10;fhAwhIcnWAGIaevso4eCHu+jUAGor75vBpTi+0lTEGIshvmEiqdJ0ZhZBkVOT6tOUqu4nlwYfZG0&#10;79FDElLy9XdiL/zEpxdI52kFctnSDDltQpgMzs6UZAXABo2a2WfdqnV7GR4WowDUVz+75D3w07Il&#10;0bkOUjxmmgJjkfTqNUBG5CVIq1Ud5KTbT5YT1p8gpyw7RQLyA+ScknMlZWWWJ2wcSkRjiksmSGxc&#10;ot5nAGpFyvuYi5askE6BXeSxxx/3/KP/T9X02x+R80JWyZVJO6TRhFek95x/y9YXPvXc9o8WqTka&#10;yHk990/R2rVvS0jIozJ+/Mvyxhvfem5zLOUJQweTB0T4i4aAlMSnpGyV+vVvkp49dygQPSJ9+jym&#10;ely1VXWn5Oc/IG++Sem8935cffrpz9K791Ny0kmr5aOPjk3H8//tIwWaw5ELQERzQsL2NUATnSGd&#10;M2DICF20++qC387GLBB9YKFOSiENcGjwccW2LMKkzfwBiJEZRDjoKM2i7wUzhyvSXZTA91WwY1QF&#10;kMX7xC+D+dgLdrxEeg0AooGhC0Ddew+Rrj0H7Qc9/hqhwAJkcFzSLFQIUQ1HN21/8HHlRIaG7wEg&#10;5prha6J5otsRek8jRA/wcWUDUzv0sM8LMzowRkNHIk7u+0AlYyaZJ4hITrZCSkxspr2eMRiUwRPx&#10;IHIGPKQrDNG7xukKXWAG3uS0fAVkDOh6XwGJdBi9oCjbB3hIgVEJhieI/kEZWYUy2aI/DqxgXJ45&#10;+wbr4YPnBwgCWAAe99ZM0bptzLhxcv6sWOk/a5wUj51hEEaFV37RFIv6GACVpcJKxs1UQI/V9+IA&#10;EumyQAURxmGYf2h0hmN8Hj/HvD/9BgyX9OwxCkAzzRjdMbCnjc24Nru2XJh6kQyLizHvD6XvpLwS&#10;0wokqDBHLliSKgG3pkjA4lFy1gz9XEZHyCmnnCaNGjfX/U8z4OmqUBsVk2Lm51GxqXLFlVX0OtFj&#10;qVSCBoRI9x5B0n98iFy4/mI5aetJctK6kyRgXoCcknGK9J0zQO7eutkTNg6ljfduk0GDh8qUqbP0&#10;vhfEVKzwHM2cNU8KC4vl3XePp3d89elX38uloSvk4piNUjNzl2Tc+rp8/s1Pntv+0br94f/InY+9&#10;Jy+9+7Xn8/8E3X//m9K8+Xq5/PJ7pXbtzfL880c3GnS48oSe8qgMHHz1+ec/yCuvfC5Tpjwm55xz&#10;kzil82iGpc0CA2+T5547dOk8ANSnzzNy+ulrJSvrUc9tjraOBIYCatZqYIsWMEKKixlZ9OthkcVH&#10;QiQBQ67r0/ECnENpVGyu1K7b2BZdfwBCeIowMdO8EHjxB5rDEekwx2PT2cAHzw7HHTk6W2EuSNq2&#10;A/jiyuUJAiAMgBSa2AeG8fqNWtpwVC/o8RWpsBEx6WbCZuI4PWIwKGN09oIfwKz6tXUswuMCELfB&#10;IbF74BMAIorTRt+DP/QgXgPMMlQ1bESS9QQi/UUEDzM3UTjOy70mRPeoDqMaLCklS0Ij6MxdaEBE&#10;A0G3xw+prYxMokF0dh5vwviMkZ1oV4LuhwgR1wdvF1Ph0xV2mDCfmp6n1zpbb/NtHyVjphkAMQuM&#10;xojLVqwxAJpow1BpWFhW+q4gQ5oMEOLn/IkzpfaEBLl6fqqMmECZfqFQKZisMEJazI0AWdUYPiGF&#10;jvAR8dYJmiowPDo0IKRcn5L34jFEl0i3LdTPJFWvc7R1hSbK07FzL73W6dJhajc5Z945MiA1TEG9&#10;QN+jE+kare+lRUmyBEwIkYCiQRJQOlgCJg2Tk1vUkquqVpPY+HSZM2+5GZ/7BgXLiGgnJUjkp1ef&#10;gQp6s/T8khSMW0vXEX3kqrlXy6mbTpWzHjhLTlhxglSeXVlaTGktt967TuHCG3AOpbV33SsNGzWR&#10;xUtX6H1vaKlI7dj1sEJyjsyfv0C+/fa4/8dfRTc9LHmrn5OR0++RqpE3yk3bXvLc7o/Ww698LNck&#10;bJRu4x+Qdz/74R8ZDaLHzPDh9yoQrJULLtgqrVs/IDfe+JZ19/ba/s8gT+A5mHzAAeF9qllztkIP&#10;wjNE1+UFUqPGKtm48Y39tvfXJwpAvXo9KWefvVFatdogH3/8x869Q+WBoQAiEyzKRCYo46bcnFQN&#10;Cy2LnxfQHK6o3GIR94IfVyzIVJINCR61B7YOV8APIIDnhrQTQMd+XVG+TkoJKKDzMsDgBT6uiLZw&#10;TsAJ0NBDAQ0o9PL++IrnMWhjPm7ZpotccumVVpFF6ot9eQGQ04ySIZpJdl6u2J5p+USB3OoxSue9&#10;4AeDNZ2kB+p7472zPX6hUfE5BoPsI2hghJ5j7p5rwtgKzMv4e5iWjgHavDz6fonsADb0/wFgiOgw&#10;RoMOzzweoqDDNSJCRCQIAOK4eIaAKMrr8f5guqaJYnJKjgLQFIv8zLn+RmuKCAAR+cH0PEVlkR8F&#10;GsZZADREcJjzNVmBKXzSODl9boy0nZ4jReNmWI8iSs553uCnLBIEMAFwGJFJy7EP+viERcaZT2fY&#10;8FGW8ho7YZ4+N9egB2DOK5oquQWT7TrQ1bnZyLZyyfWXyrVda+u166tQRNuFTIlJzpEWefFSqXCg&#10;BGT3k4C8/gpC+nNEB6mWHSHFk2bJrDk3SEHxZP29Gq7f6REGRXXrNdRznGmVYIFdekqbth2lS35v&#10;OXXmaXLG5jPkvPvPk4CZAXLS5JMl7MYoBYv9waa8Gj9purTvGGiRIC9gqWht3f6gJCSmytKlN8iP&#10;PxLd+P985P1H+5+otz78Us7qM12CJ22S7378xXObP1pt8u6V86I3SPDsx2T5zjflJwUCr+3+ztq6&#10;9TWpV+8uueyynaoHVFtkzpzX5csvf5H//e+vCYWeIOSjpUsfUegbr+AzpQyAnOGjpaXPyAcf/Cjf&#10;//BfgwYv2HjjzW8lMPBhufjinXLaaatl+/b3PLf7M2hvpOj/SQCL7rU160mjJq0tSsACTHTkcFJc&#10;BxNQUqtOQ4tGeIGPK9JuVDvhgeEceJ0X5BxMvIZ9kLYjBeULP65ojEivIszFRGSAjwNFg4ANIjjs&#10;iyjQtTXrWxrPC3pcEW0hMoL/h9EW3AI/des1NRNyj15DFWrS9gMgIm2krUh1+QIQUaAeCpCUzHNd&#10;GOAKEPkD0IiRGU5VnR6bKIzbl4kGjVwTZwhskg1MJUIGDLrXhG3DIuLNIBwdk6ZQ5Ph5GHUByNBE&#10;MTk1z9JipG4SkrL1PqkxhZrUXD0+TSrz9XMsFOaHGSgVOQNXM7OIHFG5x5DVTBk7frpFembOXiZT&#10;pi2U2dcvN+8PvqBpsxYb/DgprTkKNrOkdOxMB4D0+ZRxk6Th7Ey5dlGWjJow3mCGnkBFJU5UCQCy&#10;16pId2HmpgKN6q/MHKf0nYgRTSRzCqZI8djZlgorLJ2h1z9Yhg6PkcKSGRb9oWHnuXXOl4unXCwX&#10;t7xMzjv/IrnyyqutsosZdy3ChsppKQo/AFBukATkKwQVD5JT5o+WYVPHWol7dt54S3PhQcIY3a1H&#10;P33/Mw0G23XoInljx0nE1Di5fMZVcua9Z8rJi07WfQTIKYWnStqqHNn5gMLMEapLt54yNDjUE1aO&#10;hm6+Za0Cbprs2nW/5db3BaDDkfcf77+Lvvn+JylYtktqjV4tq3e+4rnNH63n3vpcTht+h5wXs0la&#10;Fu6SVQ/+Rz788kfPbf+uIgo0dOh9uqBvlOrVn5CqVR+VatV2SUnJSwr4f88WBr/88pvCDsZoJq9P&#10;s9uzz54jNWveJi1abJV589+U557/2hOeSkoel0svXa96QF9zp3TqdLcnfPzZFECpNFGgps3aW9qr&#10;U2Bfi9gwEJN5XTQrZIFNST+y9Ff0qAyLbAA4XuDjK/oGBYeOtmop0j1ekHMw8XoAgIXcd4H3FZEc&#10;nqN3ET2LiPDgjfEEoKHRewCI7sbAgxf0INoJYDQm4gJM0iTR6SM0VOoo/GDEDhoULs0VimgdAMy4&#10;8MN77RjY27w6pOp8AQgxIoTXYGDG38PYDF/4wSyNybuHwoDj8ykwqKEXUcfOvW3BB4B4//QPwpcU&#10;PDx2n+tCxApYw1tDVRfNDklhWTQoXmEy0Rl0SuSHHjwj9XNNzaQcvECve46kpedLbsFYoQGiLwBF&#10;jIiT8KhkvebZViJfUjpZwWfBXiM00DJ+tnWFnjN/hQEMIhIE/PAcAMTPeH8GTy6RSxcky8DpY6Rw&#10;7HSFuWhhEKtVk9m+9gro6dFrkJ73GNsPkRhSXUP0Ndn5kwyAMD6jnPwpZsZPUPjrEzRMLrv8Krmg&#10;zkVSZU5VOSfoXKnTsIFCbCNp0KCJ1KpVVy68rrqcHdnVASA3CjRmiFSeGi71Z6RL5BQiZePtmIzE&#10;uOLKqhYJmzVnqX6GjDwJkqSl2VLlzmvktPtOkxPvOlECJgZIQHqA9JkbJJt27vIEm/KIqE/9Bo1k&#10;zlzmf3kDS0WrpHS8DUB99rnn9I+pF9j8Xnn/0f6rieq4J1/9QJomrZa0pQ/JF9/8KC/850v54ac/&#10;16J6Yr9FcsGoTXJp4k65JPY+yb35efnsm589t91fXp/fHymvczy4+JxuuulFueKK2+Waa3ZLvXov&#10;6u/+szJu3BuWLvJ6zd9BP/zwi4SH32MAdO21S2XChAckN3ebdOlyt1x8yW3SqNE2vS7v7AdAUVE7&#10;5Iwz7rAI0AUXbJJLLlktDz74/j6w8WdUAM38iC6QyiAi0lUXeSIMlAPTZJBmg5h4W7TqKJ0697Vt&#10;hg2Ps4XaGU1BumrvMFN/AGLBJvXiBTxeYuEmTUN5vTsPrLwCFlq07GT9e3wXdy8BQkRzeE+k5xg0&#10;StrHF4AAjm49BlnFF9Pl2a8v9JDqAnxIp5FCodS8Q+c+1g2aKAxG8vYde9hzQBEVYe6+KHenygz4&#10;ISJEpMYiM37w44oWAkSJSFUCQy78YJSmXxCtDJxIjxPRQaS+qCwjMgQAuRqiYAsERSrcuteDyFgr&#10;/czxrCQmAzV0Li41QKO0PUnvkypLBKxiUiQhMUcYkUGkiB5AqRn5VvmVnVNq4GPNEAsZSBps1zkl&#10;3YkW5eaVythxM/ZUd41V0AFe8AM5s73mWpk8fXuc5wGgskiQKmnsRKk/O1Pazi2Q7PHTLApEVAYw&#10;2weADKRmK2jGmgcHoKIcvYUC6FD9rmfmTpCi0pkW8SlQ5RVOFXr21KxVX66pdp3+x1dNrm1UR5ov&#10;aCVXzL5KUscWSHoe77VE/zkYJm3adpKw3BypUhwlAZl9JSBHIYgo0JjBEjA7Qi6ZFSdhpYXmQ8L/&#10;1bPXAMkumiClU2bLxZ2aSd1FOXLtbSPk5M2XyBk7z5ATVp0gp807TUYvSZAtOx+QXQoyR6qZs+fr&#10;Ma/1BJWjoa3bHpCEhBRJSUmRL7/8Uv6//+//89T/q2h5LnaHI+9F4Gjrs6++k9T526Rjzlp5+o1P&#10;5ZYH3pbHX/vMut96bV+x8roO+yti2r1yTsRdcmXKg3Jp0gNSLWW7RM57Qt774kfvz+KPkMd5V6Re&#10;ffULhZ7b5NJL71EAel66d39V7r6bRf3v3eKBSfNz5jwl99zz+p7H3nrrS1m+/EW58MKFVuk1bdoz&#10;VlL/44+OwsN3yKmn3qrws8XShtWq3SVbtv5nP1DaTx5QciwVgG+Dbrhdug2wBZU0EuDBQFKiAiFh&#10;8Qox0Vad1LX7QF18eykYdbIFnR47bdp2U2gaYP4WfCyR+hqiEFZyrvthdEWwLvxesOMlIkW8nlEZ&#10;A/W4QJYX7Hipd58QS22xmPvCzsGEUZkoEOknIi2+EEQFFn6inr2Drfs06S0XfHgd0+CJIlFuTrUP&#10;URV3Nhe3NENkv4BUrTqNLEKEaZj9MD+M1zH2A7BizhdA5AU/iO2IzFFhRaSCz4rH+Xy66jkOZxq7&#10;D/wgazbZe4idgy8A8b4HKJgCua7BGxHtor8R3iEaGTLigdQQMGMjMkh/6X5JaSWnZAtVTqnmEaKD&#10;NOkxZwI8IzB4TX7BOP3ehOg1dRomxiflKCAxk2zqHrgBTOj5A/iMGVf2mAIPUMQtfXx4jBSXC0F9&#10;phTK5dcny8hJChR6n148eG342QEgZz8IQOrWI8hgiCaJPfsM1u96PwM84Cc7j9EU6dIhsIfUb9BU&#10;zj33fGncpIWec6Y069xWrh1XU85Zfp5cfX11qTq2mm6baiXuSSk5kl88SeplREpAai8JyOjjRIKA&#10;oLFD5MzJERI4LlN6jBopDQI7yZDUVLn21lKpurpQKs2LlhO3l0jlu9Pk1Hu6yJmbL5LKCyvLCZNP&#10;kLxbizyh5nCUmZUvffoGecLK0dBtt69TwOurfxSneYJPRcpzIfy98lj8fp/2X1T8ddcDL0n18EUy&#10;be3Tsv7xd6Xn+F3y8vvf6HNe+ztCeb3Xcuruh1+TC4avkssTtss1OU9KtaxHJOeWl+Szb3/x3P4v&#10;J6/r5aH27Vfqgn67dOr0qC7uy22hf/ddTP487/3Z/p31gML6sGF3Sq9et8nixc9K167bpHPnB6yx&#10;YqVKC+TEE5dKmzYbZMfOD72BpzzyAJWjpQCAg0WdhcpZrPYfTQEUYUxm5haeFACFOVykU4jUsDAT&#10;lSBa1KxZO5tnxaKLn4dRDCz8LMhewOMlUlmMgwC4IkaklMsPBAw0aNhynwW9vCLKQW8cSvWBHheA&#10;eG+kkOgm3W9guMELER/zEHXS96vbk+pi9AV+G9/BpFzTvv1DLbrE9SKCBqiQTnMgKN1M0gx+7aBQ&#10;SdTN7aTtJSrXMG936znQ0mU8FhaZYqDIfgBZfwDiMSJ2gKovACHSgHwu7Avg4TpQ3cbnRjUYw1CJ&#10;YDVs1FwYaIofiCoozMWMxqDHDYNDzSekoAMwAT+kuXL1Z9JnOXkl1jeIx0ihMSaCUvi8wokWrXH7&#10;/rjQY8BjUpCxyq45BkCATUmZ+Hn0uPFSY366dJlRIHnjptmw0+69BlpUitdhenZVUlYyPzg40n5m&#10;lhhVXmGRCQqROQpH/a3xYa/eA61rdJOmLaVtu06SN2Oi1JnYUE5ddpqctPokqby4soJNgH5egdK3&#10;32A9j+nWNLJR7+5ydlxvCUhXAMrq60BQwQA5pThYrpiTJOffmiuXzIqX85any8nbS6XS2gwJuClR&#10;TtqQJ5VXJkmlheFSaVY1CRgXICcXnizFt473hJrDUafArjJr9nxPWKloUf217MZVEjkiWnbt2uUJ&#10;LX9WeS6Mx0iff/OjFN/0kFSLulHG3Pq0VEu6T9oV75D/fPq95/ZHU17X5v3PvpOW6Wvkwqj1UiPn&#10;Cek581/y2OtOPxiv7f+M8nqv5VYZABUXb1E9Ls8+97m0br1YzjhjgUyZ8sye5/fKGxj+jvroo28U&#10;Ar+Sxx9/X9q2vUMCApapGLo6x3TGGXPkX//6ZL/XecLOweQHK0dDAQYcCkGkYoiEMDgUCCoPdLhg&#10;RJSGqBGvGzkqy6ISwAMRjmuvq6cLTKD5iwAHojOMwziUJ4jnmZvFOdHd2ev4vsKzRKrNLfE+XAEE&#10;RHCoguOYtAagQWSdek0cKIhMshQW74PRH/QtooM10SBf8HEFKFHWTwqIffXuF2z+IJoq8po96bPg&#10;kWaOrlW7kVCmTwNHPD2kttxyeMRjzAkjdQVUkYIEPKlq84IfhBcITxT75rrsD0F5Bmm0PeBzQYAd&#10;6VCe4/zbte9m0+OJ8lAyzwR5fEExo1MVbAolR6GH6A7RIJson5ovmVnFUlA0zszT8YkZ+jy+q2wr&#10;oydSRHUUADRt1pI98EMpvAtBgA8pMACJnj4u/LjKGjNFWk3PlguXpErzFWOl/YQM6ZIQYyZn4MkX&#10;gAAsDNFdewTpdzVXcgomSp+gYCuLb6ngw9T2GAUfGhW2btNJ+vQdrNDXTEIyR0qNmTVtKvuJN58o&#10;lZcqABUHSKPGLSS/yBke26FjN/28omRQXpackTXIgSAiQZiiFYJOWDRaTtpcLCfcmS0BN8TJyffk&#10;S8CCkRIwN0qBarQETA2VgMnDJaCkqQRkniIX5V8k923f4Qk15dWOXQ/J1VdXk5tW3eYJLBUtqr8m&#10;T52pi0SJ/Pe///VciI5rf7EgbH/mLWmQeKu0zVwjF0XeIefHbJIR8x+TX3/7n+drjqV++uU3mXTr&#10;41J99BrpVLJd6iavk1sffFN+/vXv+Rl7QpCKoaG//OJMOd+9+22pW3epBAVtltde+8YW0P1ByNW+&#10;i//fUUx/X7LkaalcmVljlM8DQcDQMnn00YMPQ/YEnoPJD1wqSgZArogEMMART8nv7ccDFDFyge7P&#10;wxSIWKzxwlAZxaJNeo2F+2AgxAJOB2rGWhCR8ToOItUGHDDWwwtuDkfsA7hhgCdm7Oo16pj5uUOn&#10;3tJYF01SYYCQF/T4ivfHPpjRBQAR0aIRYmhk8h4AcoV5mShNi5YdbfYXIzyAOUzYYREMRmVYao7B&#10;FDADkJlfq3t/Ow8v+HEFzABxRJ38AYj3y+NElThetEJV1x6D9qTq+PyiYtJsXliewg9i4QeEiPqM&#10;HJWscIYXrMD8QYzDYDwElWBOA8QiPf9R+hkpwMUkS2JylvmDiOoAJozFsAjQBCfFZQCk9wEgHjP4&#10;8QCgIn194IRsOXtZqlS6NVUCJoVIk6J4heDhet0TDHhcAHL9Q1Stde0eJMPDR0mdug3lvPMv1M+3&#10;l/UGyiuYoKDXRf+b6WQgN2BgiHTr3ldalLaTkxad5ADQsspSqbCSgV+2XoP+A4ZJn36Dpbh0imqa&#10;9C7MkJMz+zsARCSI3kALYqTy8ni7DZgVKZWuj5aAicMkYEKwpckCCgeoBspZ+a3l4uwrJXdlkey4&#10;/2FPsCmv5l6/SNq16yj3bWb+lze0VKQ2b9klRcVjZezYsZ4Ly3EdWJ99/b2ETNooNUfdJDUT7pSL&#10;YrfIJXGbJXvlM/LdT795vuZY6sX/fC5x1++UJ/79oYRNvU+apd0lD7/8kcGA1/Z/dzFgdPHiJ6Ra&#10;taVSWPi4fPbZT57beYHU3xWOmDrfps1KhZ6Zqlkqps6vsq7S7733o/mDvF5XXnnCkJc84KY82geA&#10;kPlTegy0BnykoryAozyiAgooITXkLraOb4ZZYt2su3RnXcCJ8pAuOhAIAUn09MGH5HUc1H9gpEVm&#10;DlT5dThiH5h2O3TqKTWurStXXllNaBbZoXMv8/QABl7A4y+iYNaMUYEHACLNRqUdUSZ/AAKUABDG&#10;ixBVwufD+2GWFNAEfAGNRNCqVa+tC3hTadainUXtvKDHV6TOgCtGePgDkPu5EImiWo1p+zRLxBg/&#10;PCLBJswT1WMUBuXvjL0gAoTHJym1yIAsNCLewAdhdI5PyrcqMqdZYorExqfKsOEjrRqK8u/C4okK&#10;JQ4AOemqsrEXFv1xUl+YoMdMmLMfAAEyaOT0yXLVilypvFDBYu4Ii6K0GJOs51mo5zTE0lz4iXzN&#10;01HRiVK/QROpUuVqad6itc3jaty0pUSPSpGg/sHSslV7mYYXySrTZkkXhaPGg1vKhTMukRNXKQAt&#10;ryyVCyobLA0aEqYw1Vfyiybq+c6yiFZu8SS5ZtwoCShR8Bk7VAKmDJeAaeFOhGc8wKMq1ueoFstT&#10;8MkJMli6sDhUMlfOkZUbb5etux70hJrDUadOXfX8hnnCytHQho1bpKCgRDZt2uS5GBzXwTX3joek&#10;SthSOX3AUuu9c1XabqmRulUWbnldfvmDI0FEez756gf7+alXP5LAgg3SOmu9vPLegY3uf3d9990v&#10;MmXKIwpBN8miRU5JvNd2vjowEHkv+n8lkQ6Lj98kJ51EBAgAIg02Q044Ybm0arVNFi58S15//Xvb&#10;9oUXvpF33vnOxnD476c88gQfX3kAzqG0HwABIsALnh7SMV7AcSiRFiNqQ0M+Ui+kvJDvoksZOJGW&#10;xs3aWvVRzz7DDJC8QIhybtJHVC35H4v0UN16zXTBTtoHZA5HQBaeHACDaiqrgGvd2fxLVa++1qJY&#10;MXHeqS4vuf6f1m26GKQAQIj0FSkpX/jhPePtYXipu61bGk8TROsp1KGHNGzcykZl0FH7nHPOs/QU&#10;fYqoXuOYXvCD6P1DWg/w8gUfX3ENgD4aYCJ8QeyfnwEgooFJKUUW/SkZM1EyskrtcaB08JBwqwSz&#10;8ng9b2ZrAUNEetIz8hVOh0n/QWEKJwX6OFPiSxVOZlh6ywUghp+SEgOASvW+4wOapfDjyIUYk24z&#10;eOY4OXtqtARMUriYGamgESYtx6ZaPyCGkfZm4GlmaRk4zZCwiDipX7+x9OzVT1q0bC21atdTiGxk&#10;fX1q1KilYNra0noMZOW8Fi25ReITMqVeG73WKefJicscAKqUU0kGD43Q69lR4hIyrJ/RrLk3CHO9&#10;GHVRs1CBbFakVJ4RIQGlQxwR5SElhspSZJeXhEvf2UXSdnKaxC2bJZt2/H7wQfdu2m7prxmzrlc4&#10;edhH3vBSEVp18x3SuXMXeeSRRzz/+B/XwUU0JXf5g3J6rxlyZujtcnXmI3J1xiPSonCXbHr2Q8/X&#10;/BFiAcpbuk3OG7ZcZt39guc2/xR99NF3Eh29Va64YrVs2PD2EUXE/i4gREXcY499KPn5D0n79msk&#10;ImKz9Oy5Ts48c7b+XVivILTShqTOm/e6NG58n/Tvf5/Mnv2MPPHER577K4884cdffqBzIO0HQK6o&#10;KiLyQPrFHzoOJaAEw29oZKItsC4AeYkGiVaKrxDQvFVHi/YQtQA2eN4FItJordp21v/YM/b4k7il&#10;LBxoKU/0Bxhjv0Rx6IxMFRfn2bJNJythdz02RGQAwHr1m5mPqXHTNgo0w8sd/aGsndYBAxVeXPhB&#10;HKunvldfAAJMiPZgvvbd1l+k1GjweGWV6nLRxZcZOGLCdqa8t7PzxrtE+pLrDlgBjrxPptdjlPa6&#10;Jr7C1M77btykjdRv0ML6QFHNR0UgQJaYlGszw0bHZer5cP2ipVPn3lYRFTQw1NKVEVHxQudoTNDp&#10;GQUycNBwSVMQAnzwDBWVTJTJU+db1RcAhJgD5np3XPhB+9534IeIUPbYKdK2NFVOHkeUJUwhKEIu&#10;mxAtGeMm26DUgYPDrJw/M5u5cNnSrn1nKS2dJOMnzrBzaNm6rVx88aV6HS+Vc849T2rVaWDNHQtL&#10;piowTTcIouKtlX4fT+t5ulSec4JUXlFZAuIr6bVpZQ0gJ0ymXP96mTF7iUWA8BD1T0uWgNSeEpDc&#10;w9JgJ+T0l9PSg+TkVP05uZc0iBggFyQFycy1t1qqa+3mrXLH5i2eMHMkmjFrnlx+xRWyZdv9Cie+&#10;AFTRcuBn+86HZMnSFRIcHCyfffaZ5x/64zq0Pvj8O+lSdI+cOmSVXJlyv9QufkGuydwt4+58xXP7&#10;P0pPvvyONI9bKm1y1sun33inf/4pevHFT3WBv1OaNFkrb7zxtec2h6u/OhC9/PIXFiG75ZbXpEqV&#10;lfLaa59Lair9gegovUq1oCxCNEdatrxNty1vX6mDyxOAXHlAj68OCEDAB9VNVC+x2JXHFO2Kfjb0&#10;zwGeDgVAroCLwcNihH439MjBjEvkhYWf5wGhQcHRFimJTXAq1YhC4NOheulA5meMvUR3gnVxZ3+k&#10;9wAOwIHp9nh6GFo6ODjGoiUs9PhtmMAODABXpIfaduhmXh1ShF7Q46uhITGWvuL9+0IMUSH6BPkC&#10;ENVnnM9wBTzfbf01WN97x8Be5g9q1aaLNGjcysrriQKRuuJ6U5IPxDXSRdqgSKGSSjwiUUSBmPxv&#10;0uvgKGI/WSl8YG/zPeHbsrEiClBEodq266r7ARZbW3qPcvzhYVEKfAlCc0H8MVR5AT/WRNHGX2RL&#10;XkGpQRHwUVA0wXoAMQ6DZogTFIRcwLHS9QlOB2hSYu7PLvj4psTSx06SBmPi5YRJoQpA4XLKpDBJ&#10;HDthT9dnBqUOHhJhRuWo6DiZPpNhq9OkVOFp8NBQBZ9z5ayzzpGmTVsbBFW9uoYMHMr3Ld6iPM1b&#10;tLU02QXVL5YTS0+USjdWkkuaXWYNDUPDYswUTvSKdB5l/qTRrq1ZVy5NHChnRnSVyuEd5NrsCBmS&#10;mymdsxKkamBb/cyaybhFCzzh5feKaqy0DP0+9RsoW7c/IDv1vqc8gebIBGgND42QtLQ0zz/ox1V+&#10;hc99VE4KWiyXjN4ktYuek8ELXpHn3/nGc9s/Ujueel1qjbxJupRslvc+/95zm3+K7r//HbnqquXS&#10;rNlaefvtiv+svBb7v4JWr35Jrr56jQLQp/Lpp99JQsImhR48QsDPXNUCOfXUhfLllxU/EPhwIeiA&#10;AIQYUko6jBlhpFr8QcdLpEtInbjVSf6gczDFJyuwxOVK+IgUg4W2Cgakozp16SNDh4+y/dGXhp5E&#10;ABk+JRZqQMMFIG6jRmUphIw2cKG7MYs/lWjAAcCDgZj0njuXi5467jgMboEuGiQydgIAor9RiAIK&#10;k9VpbEhUxQt8XAENvM4fYgAjjMUu/AB9RIWAC39YcgWQDRgUYduQcuI9EM0BYDp3G2D7IfrFfC+8&#10;PMCeVawpTPIZ8FkwwNWpxuvkoY4mokmIkn9GdxCNa96yk8EQVWK9+jgeoUFDR5gXipRZfGK2XsdI&#10;M3hT4o5PiBJ5KsAoiacCLCdXv0vJWZKdxwgNBWKFBcAG+Jk0dUEZRDhyq8BcMdMLKNoDQJbScjVD&#10;ksZMkGrjnWqqU6ZGSAIAVDrdBqDGxmdaCX+VqtUkITFd4We6jBs/TWFsjPTrN0jq1G0gtWrXV0Ds&#10;KRdddIlUrnyCnH76GXLmWWfLmWeeLRfqY9YN+oKL5br0OnLSDSdJ7Qb15fzzL5ILL7xYWrRsLz16&#10;KiT2CJLaui9GXdSs3UDa9Ogl1Ro0kPpdAyUkN0dyC8bL0LBoufyKKtKzZ1/ZtmO3J8D8XmF6HjBw&#10;iCxavFx27HzIG34ORx7A469NW3ZIYOcusmHDBs8/4MdVfg2fslVO6D5Dzou40yBo4NQH5aOvfvTc&#10;9o8Uw1FXb3tBThu0VBIWPSzf/vir53b/BH3xxQ/Sp89qOeGEhVJa+oTnNr9Hf9WI0KpVz+nf1Nsk&#10;NXWjVYrdfPOzcumlgA8eIWaMLZETT1wpN9zwtufrf688IcjV4QAQIvLCgteRdNjIvVPhvQSUhIQl&#10;GGQATuWN/vjL9aUQiSHCQXM+FmuiGqR5iMxQZk/ap7fCECAxPDzRUmnADk0amzXvYL4hAIDSfiIs&#10;Luy4vha334+vYhVgSOUQ/bC0U1dnMCy+Ho5DZ2XK4JnOzmP+viAeI0KDmdkfZiIVnK6rWU/3k2ng&#10;QjSJCBYGaM7Nf3vghyoy4GfAoBH6WK69Nz4PIlvOBP1gAyDfqBcQiFww6jsgzI7jlrofSJTWd9P3&#10;zXWlcSM9jjhPOkrzPp33uvf90h+ofUfGaozWa0eayxmFka8AlJNfqvfpHZWh136kMB2eqrA8BQJS&#10;W9bYUCEHOf4fB3qoDMNbAxjZMFTbxh9+HABCMePGymkTw+VkBaDRY8dZRVZh8RSJGBGvgNLPAKhW&#10;7boKOt0NwGLjkqVdu04SqlAyZGi4nud4O78GjZrJ2WefZyBz9tnn6GfcRmF7sH53giW1sFBqz2sg&#10;IREj5KoqV8tJJ58iJ5x4ov4SnyQnnXSS/jdzmh6nulxxRVW9vUb6DwjW34cCqxZj7EXbth1NIcMj&#10;FBwe8QSY36u1d22Unr36yOqb76gYACqHltywQjp06Ci//PKL5x/w4yq/tj31lpw55Ea5MOYeOW3o&#10;zVIldIks3/qK/PdPWHFFx+q5656SC4ffJJPueNpzm3+CWECffPJdXeynSU7Oo57bVIT2+oW8F/w/&#10;m/79709tkGx09D16jf5PPv74Wxk1aoucfDIQxJyxmfo383r9R/J2mTDhZXn77e/l11//Zy0Hvv/+&#10;N9WvVnHnte/DkScAocMBIASQ0JWZPjVEKg6UDqMXUN+gUEspsQB7wc2RiH1hmiaiQUVTlao1pOrV&#10;11m0glRMg4YthJlmgAfRF/w0oeEJYnOxOA8/yDmYiGYwHNbpaJ1lkSAiLi7sEGXpO2C4HZcojL8v&#10;iOaBVE8x1NQfaGJis6R23UYWnQEsiNQAJkS7vLYNHjbKmiQOHDLCfFW8F4zZlNIDOgBUYFcmvEca&#10;wPhCkCuuHakyIlL87LUNApQY1OpGvKpVr2UtC4AtIm9eSkorMhgcEhylYDPWqsO4dVJgY4XJ8gMG&#10;hUlsfJrQDDEzq8BK6PemtmbZQNQ9jRAVeqbNXCIzZi8tiww5vh+TQs/+ciAoauwYOWNKpNSZkGgA&#10;ZKXsg0IUvtIkZlSiNG7SvCyic6UBSqvW7WTU6ETp3qOfhEfGWlSKqfJEdy659ArrCJ2UmmfHxQ+E&#10;X6nHjP5SMnGGRZZCFJhIkZ1++pn6399JcvU1NRQ++usxhxtU4YkaNjxaj6vfTz3WpCkz5Y61GxW6&#10;oo5aBKigcIzuP0LW3X3fMQMgyt/x/3j90T6uw9e5YbfL5cm75OLRm+TUAUulcfIdsvPZdz23/aP1&#10;/U+/yEUDZktgwb3y5ff/bAB+9NF35K23jn660muR/7Oqfft1Mnr0/Xvuz5//nDRosEpq1Fihf2cX&#10;yo4dbyokLZSrrlql/xxulkWL3pTc3Ff0552qtWamxlvlu88jlScElalcAIRYfDHYkgqJGZ3jCUAx&#10;o7P1+WGWfvICmcMV4AV0kG7BcEvEg5RYnbqN5ZpralpaB4My88bcFJJvOutwxXsk5cN7INqCMGUT&#10;WQJ03CgI8DJgSKR5lYjAACJOdCRPYSRM2rTv5hnRQaTQSCmyD9JqABDA4b8dESs8NzRjdOGH86E0&#10;n27SbpQMiCKNhg/KH2pcudVtBwIgrhmGcKJrUTFOJ+2rqla3aB5VZ0TzvAAIWffswaFSXDxB8hR8&#10;iorHGwBheo5PytXvRIpei1RJTKERYp5FiZyojiPgZ/LUBVb6PnXGIvsZKNoHfg4AQG4UCPUdnydX&#10;TBot2bnjpEdPhcp+A6WohJ5DU6wkHzM28FOvfn259LLL5IILLpAzzjhT/3u71MAIUGnfPlC6dOlh&#10;ZfL0CAoOibJO1kBS+OhYey9RI5MV+CL0fbeT666rJY0bN5Urr6xqfqFq1a9TGLpWv5s1pEWLNjI8&#10;dIQsX3GLPLD7CXn40Wekne7/tjvu9gSY3yPMyIMGB0tScprct2mHJ6wcDUVERsvu3bs9/1gf1+Hr&#10;jEHL5JL4LVIj9wm5IGqdXDJ8ucy/50VrSui1/R8pUhuz73hYrgpfJmNvf1a+++mfmwo71vorpMXa&#10;tLlZ/znaLZ995pTAE9X57LMf5dNPf5CYmO0WGXrvvS9lwYLHpX79G/Vv8Qo55RS6Si9SzZETT5wr&#10;deqs2m+/Ryov+EHlBiDEIk95NAZhFmPfSBA/YyJmphgw4gU0B5K7mLNAu8CDIZf0FQZeGgQ2xbTc&#10;vIOlixgKSpl95679bPwGfYVCQuMPO9rjL6I/DFMFOFwR0aIaDl+SC0CuMIkDO0AMviAeo0/PwMFR&#10;+8CMr5jMXuPaOgZUpNGo0OK47vOAE9cRzxIVbrwnVxF6DnXrNjF44poh4IXoHOZlBq16QY4DQPt3&#10;yeY+aTIq0Tp06mMQxT75TIBMqsIwtHcI7GVg5AVAvH86MJMOKyxiCvw4yS8YY6ZnNCo2xcAnO5de&#10;QlSBTd6T7nKiPrPN64MfyK0GO6g8AIgp8fljpkq/Uv1MQkZIx05d7XhUfY0dP1WPM9WOHR0dI088&#10;8YTccMMNMn78eOnRo4f0CxoocQkpsvHe7QYpux9+SlasvFUBaoDUrlNPLrn0coWlC+XCiy6Wy6+4&#10;Sq64sopUr36tAlWwzJ23RDZvfUDPZZJERY+WyBGjTOn6fu/esMX256u27QJ137d5Qszv0Y0KWZ27&#10;dJN585eYGfpI5AU4B9O27Q9K7dp15NVXX/X8I31ch69zg2bJeVHr5bq8J+WajAfljCHLJWzaNnnn&#10;k+88t/+j9eW3P8r02/X7t/01+fRP6Ff6p8hrwf+j1arVMgWbdbJjxxuez/tq9+63pGnTG22WmGOS&#10;dirFLr30Bs/tf4/2AyCvvjsHE6kgIiIASlxi4R4IitefgQUbXaELqz/k+IsFnYWcVBELLWkggIeF&#10;n6gCPhTu02yPlBGGZbpLUwFGKgzowBOEQZe0F9EYKsTY35GAEK/BW4TB2heAgAMqxoAdfwBCdI4G&#10;YqjAIlV2VZXqe6JRXuK5K6+6xoCJqjf8TW66DPgBimxIqqXFcu28XAEjmKj5DFwAQvQo6tVPoVCv&#10;FSk6f9A5UAQI+ME71SGwj11jF34QA2/5jEkDMlCVz8E8VH4AZBVjXfvuaYSYllkkefk0RmRuGBPg&#10;c8x4TPorNT3XOie76S536jsA5EaEXNABjHxTZb7P+XqAgB8qvyhhjx6VrN+dtjIyJl7GY3qeMM3g&#10;J0dBLDCwqzXr4z8P/mj873//k2XLlklWdr5s2fbgPqACBN27aacsu3G1zdSaNGWG7m+a7m+K3k6V&#10;BQtvUADYvc9ryqPRsckyX1/rBTFHKqI/uflFEtR/sKy+eY0n3FSUfAEoN7dIBg8eLD/84DTKO67f&#10;r1l3PilnDr9Nqmc9IvVKX5Br4tZJ/diVctsDr/1tR1AcV8XIa7H/I7Vu3cvSu/dmeeyx9z2f99XP&#10;P/8mS5c+JZdfvlDBh4aKQNBiufDCtfLmm9/LN9/85vm6I9U+AATM4DEZFhbnLMS66LMAesGPK9cM&#10;3E+Bh3QTEMRrGYJKB2F3EXXFwsqCC/Aw+RxQ6K6wwuJPSqt5i45m9O3Ra4idC4ty1MgMBZB860bN&#10;/hEGbNJGpJAAD6JRDEwlJUQaCfM1lVpETjAQe4HOgUTPG7xEAIovAI3Q86hbv4mdl+sD8hdmad5P&#10;o6ZtpHadRsJU+QOlwFDduk0tpQeYABB4lXgcszXl/6QaXbO2rwBMjN2AkS8AIbxHXA/8Pv5+oD0A&#10;xD59Hue6YfIm/cU+fD8z0mq8J46FnwoYpRoNQ7QvAHH9aWQZl4QBPNsaHubmlVgKjAhQXv4Yycgq&#10;kpTUbCuBtynvCj+UwQM+M2YtlakzFhsU+cKO+YLKvEEHAiAXfhD9fpjhNXDwMCkumegA0HgaFI6V&#10;Ll17yIQJE/ZbrNeuXWsm3rV33quA8qyf9geY3yuALHhYmCfIHKnWb9ysn88Ivd5Fsnnr/Z7gUtHa&#10;vmO31KlTzyJpvtfzuH6f/vX2p3LKwOVybcYuaV36sPQuvVd6FNwpdUevkpff/cLzNcd1XK68Fvs/&#10;SpiaX3nlK/n22188n/fXk0++I61arS4DICJAs+TEE5dLu3bbZPz4V+Wll5jA7/3aI9EeAHJLzVu1&#10;CbT/+om+tG7b2SqA8J8AHIALi6ILQESNaLJHfxiiBEAKUEPJOQuru4gScQCIgCx63bBvOiy3advN&#10;YKV33xCLaoyITreFlugOUR4XePzF80QievULsegF4AFE0acoNtExIA9QUKFnD9EcSt0BBy/g8RXV&#10;Zrx3Ule+8IM4L6IuGLu5Dl4AhEhb0UCQwaYYg4lMcV7+8IMYZgpgAHzcAkv0+QECuY4c1x9+ED2S&#10;3GoufwDiupNKozfPEL2mvtEeF4B8q8WIFAFTfMZeEbuBQ6P0GvZyroFen6HBTo8mfz8Qny0RMuCQ&#10;6rbU9HwFENJgYy3ykp5ZIEkpeRYBKh071VJdND+cPmuJGZ5nzllmJmM3HYaAHbtfJi/4MQAqgx/U&#10;pFkr6dU7yBotAj4uAA0NDpXEpGT9Rfx2vz8Yr732mrRp00ZWrrpDHn4ESPGHoENpf8g5mGbMmi/1&#10;6jf2BJkj1c233imx8Ukyb8GRp78OV0tuuMk8VN9//8/uA1PR+uTL72XsLU/JtPUvy4iZ26RV2h0y&#10;sGSteYEWb3pRfvnteBTouA4ur8X+ryCiQHfc8W+pWnW5AdDlly+RoqLdEhm5U846i27SD8qYMa+q&#10;/q16RvWk/lP7tHz4oeMxOlztASA6/dK5mO7LmIn7KFywWBKJAIpovFevflNp0LC5gRKDM9mODs4I&#10;oCFiYX1zdJFkESadBfDQSZmybX5mnzThw6vDxHgqxoAdojrIC3h8xTbRMZkGDxEKTCzigAcAxLm7&#10;CzJG5PCoZPPENGfwat9gGck8Mt3eC34Q0RgiHJSB+8KPK7xGnD8LvD/4uGIfQBf+JaCgRWu9dgpO&#10;zNbi+joNFp2oEJDj9uHpPyjcok+k0NxSd6/oDwKQ2Dcg4w9ALgQRYWvXobvBoQs7/gBExRf9kyj3&#10;p/eSP/wgRovw2XI+XAOujcGnigige72D9PypwAOAqBgLDR+p8FNiU+Izs4okOTXb0mHxCWkKUqky&#10;eepCS20RAcLz40CPUwpPRMgFnv3gx9/3M8YBoPyiydKqdQfp0LGrRX7GKvSMHef4fuIT02XQoCHy&#10;8ssve/6xIB3Wq1cvSU/PlQd3P6mQ4gU5FaVn5Nbb1unvUVOboO4FM0eiqdNmy4ioUXL7mrsVTh46&#10;iLxh5nBFFVtqWqb079/f85oe15GLP8yUvf+oi8GKLS9IndhVMvG2JyQw906JnLlDvvnheLuB4zq0&#10;/Bf7v4ow1u/a9Z6C0Guybds78uuv/1XA+U4KCx+USy5ZLqeccouN1jjhhCWqxXL66TfIQw8dfOr8&#10;oRQAGPiKhZYFmMU6amS6AQ2AAeSQEmFxbdK0jdSs2UBq1W5ok8br1FXVa2zl4zVr1bdID34cFnYW&#10;YiIsAI8X2JRXAFDQgAhLubgLOZELFnGOBfgwPd4VoIGfhvQMkQ58RvT48YcfFneiUTQ95DW+4OPK&#10;hRt8SF7wQ2SISFpvhR0gCUCgOguvEgDI9QIKuZZcV3xF9RUaalxX1yIw7dp3t+e5Tv7Q44rPhMjS&#10;gCHOfDUvAHJF9IY5a5yXAZCevwtAI/UYeHq69HBM0V7wg/jc8CK5AIR4/5T/Ew1zU2Gk7WrWamjv&#10;mccHDBymX9gxVg2WlJKp36EEycwukvDIUVZNxbwtAx2FHlf0+5k6fZEDQ/uAz14A8u3/48DPDClQ&#10;+OnRc4A0bdbSIj8Ynh3T8xTJzS+ViZOmyfPPP29+H68/FKioqEiGDQuTBx58Qh5RUKkoeUEQkNW2&#10;XScpLp3gCTOHK0AqJ7dIRsbEysZ7tyigeIHPkcgbftDGe7dJ12495JlnnvG8nsdVMXrsxXekcexy&#10;CZmyRfrl3yaXhy2T9Y+84bntcR2Xl7wW/L+ivv32Z3nwwfekb9/7DHycSrHFUqnSUunceYPna8qr&#10;/QDIS/ssxgZHObaIAw4dFAzqN2wh5557gU1NJ5IBMDgeHCfC4wU0hyvMuDUVuCIwOXNOZWLKeS09&#10;7sjYTAMfX7FAk6rr3muQnWO3HgMsGuMLQPQMIm3Egu+72PsKfxPRLyJeXgCEfwrQIV0ICAAe3CI6&#10;MwNpjMagwoyIEDDGtbr8iqoGVnRYBnAOFPlBROqYDM9MNN63F/i44nlSmPh7iPbweZC+IkoDaBHd&#10;c71eBxIpMiJYvteEnyOiks23RGoT6CTNWK16TQkJj9fjKXTFxMkYG5hapO+th0JQtn5fMiQyKlZv&#10;U/cBH4DHjfq4ciJBe5skGvx4AtB0PfZIqVu3of48SSZMnmWRH1RQOE5Cw0bIho0b9b+Ig5fnfvfd&#10;dxIaGiGbt9zvCTIVLXoBDR4y3BNoDlfLV9ysMNJTSsZMkO07dyugeMFMxYqGi0H9B8jHn3zieT2P&#10;q2JEeH7W2sekcvfpsnzzv6RJwio5sddsz22P67gOJK9F/68oovULF74oF1+8ogyASJXdqmv/Os/t&#10;y6tyAxALIBEAfDIsgFRdAQVUK1WvXlvatu9pEQpgopU+R9SlZ58h1sCQ1x7M23Mo8VpK0ekD5As/&#10;rho3biVBA8L0Z4WFA4gFm8oyzhmTNMZjIlw0T+Q+UOcu9P6KisEv082iOv7wA2ABMXRQFR0roAAA&#10;TwFJREFUdgaQ7p3z5auwyGRrEUBUhevEmIXLLq+ijwVJuD6H+Zpz2pMq0/Nx4QMw4jle63bYLo86&#10;demnwBNmqbXOXfubPwpvEvvygh5fAUtMoPe/LtzvNyDc9o2Jmmq2K6662gzYzAnLotS9eJxumyXD&#10;FVBSUnOsMSAglFswYX/40ds9jRBVPMZ0+P3hZ4Yu9I6o+IocES916zWysnP8PmjM2CnWjDEicqRM&#10;mjRZPv30U88/Cr7iF6tLl66yavUaT2CpaN18y536WfSUdes3eUJNeUU0Zsq02dbhmonsND88pDyA&#10;5nCVm1ck48aNk59++mcPwzwW2vXMm9IsYaUMGr9Rho27S64acYvndsd1XOWRFwAcDf3003/lt9/+&#10;5/nc79GKFf+WK65YWQZA18vJJ8+Tiy5aK1OmvKLPvSM5OU9bR2700EMf2JR+r/346pAAxCLMf/n0&#10;3sGDAghQ6o55mcWQUQ21azeyRRwwwt9C1RCRBiJEgBJjNBhdETEiRRfzAk/IOZiIwNCV+EDdjhk7&#10;YdEKBRIv+HFFRIZGhQALBm58PwwRZf++i7y/8L8ATyFh8fvAD3I8Nz1kSMgoT/DxFcenDxDl+0x0&#10;P/uc86VBoxYGNvhtOAYDT/EccV74bfoEhdq1AzTphYTpnGMCY/QmIipFlMkASvdPiovzIjoDkFkk&#10;SN9ryzadrakj6UyuhRf0+Ir0GJ22gSX/6xGtx8KMjR+M4198yRUW+SMVmZpeKBmZeH/y9PMepfAV&#10;JgmJGZJfON6ABuABcBiFYfAzYS/8uHKBaG/qay/8lIyZLnEJmdK6TQcZOjRMYcsxPRP5KSmdJHHx&#10;KVJcXCpvv/225x8BfwFAeXn5MmPmPE9gqWiRamvXobMsXrrCE2zKq3s37ZDRsQkSMjzcG3Z+jzzA&#10;B228d6t07dpDli5desjI2nH9fv30y68yY80TUiVihSy97wXZ9PT7ntv9WfXK+xUzJf24KkZeAHA0&#10;tH37h3LffYcufz9c/ec/30r79neXAdAi6dDhdunVa63yxzq57LK1+tjSPc9lZj4s//3v7wAgjMqk&#10;h4Aa5ms5EBNuoEM6hm3iEvPNKE3pNf4SOkATYWBwKlELFmXSPSzkeIeo/mIRxkQNWHnBjpe6dB9o&#10;/hIv+EEcm+oroiP+0OMvwAB4IPJCJ+n2HRxvj/8i7ytAj5EUgxT2/AEIILEmhAojXtDjK8zITGhv&#10;rLBGM0TSYD17DzFopMSd6wT4ABdEvAAiwIhmjw0VRojIYJwmasVngmhEyHZAWDt9L1RuEYXDA8Q+&#10;6JR9ZZVqNtuL7RnfQc8fYA5PEtEt3gfX0ReAiCDh5WJbr2syQqGR49A3CZhrpfumc3TUyDQJi4hT&#10;aI7W8wrU71GyZGYVSvGYqWXAM2cP/IwZt2/0x40OAUXAj2N63gtApL5S0vKlU2B363tTUDBWGHLq&#10;Rn8otU9MTJEXXnjB8w+Al/glWL16tX6+nT2BpaKFDyghMU0mTJrhCTblEfPEbl+z3ro/T54y0xti&#10;joJmzLpe2rRpJ0899dSefkrHdXT18L/ekSaJqyVj6UPyw89/vo7QB9OM9S/JvU/rf+LHvyt/Cvkv&#10;/kdLK1e+Ig0abJTduz/2fP73aM6cFyQycodpyZKX5LXXPpf580mNuZGhG1SL5aKLVpip2msfvtoP&#10;gIAWuixj3GXxJdozbHisARFQwzauf4YUElEJNzJDBILSbtJR7v5In2EuppMw0SLrG6MLONVlNDAE&#10;Lg7mE8KbwyLOQu0LPf6yiIlBkjf4+ApvUN/+wx2g0EWeCjbrgeTjd/EVj3fX/QNivvBDugr4oTKL&#10;6+YFPYg0EdVqRHpIlQFN9EzCJM31sNfq9cXnxPvkPlDGOUVEpRmoWOfrbv3Nz0O13cAh0dJfwROg&#10;IdrGvmiE2L2stJ6O2R31fdGa4DrzG1Wx1BsROcCG0nWua8NGrcyQjUeJKBqfDfDEPoBbmjwCrBja&#10;Q8MT7ZyIiHFN6NeE9wkA4r0RaWrUpJXUa9DMBpEOHDTMBqLSGdqAx18KQHvlwI+BTxn87AtA0yUt&#10;o1i6dO0tvXr3N5MzkR+b8q7KyCyQvv36y0MPPaRf/MMrF6Y79NVXX+MJLBWthx5+WqbPmCfhETGe&#10;cFMeAUA0aezVq++e2V9HW1R/pWfmyJQpU+TLL7/0vI7HVfGi9L1/wc1Se9RKeevj/Vs5/Jm184WP&#10;5Lrke2TZjrc8nz+uYy8vCKhovfLKZ1Kjxj3Ss+cOefXVipnn5eq7737Vvz8/mxivwT9izz33mbRq&#10;dVcZAC1R4Q+6oXwABNQAKCyyGGUxC5MuoWQd+ABgXJjxNQ+jIboQU5buQghpEyI+jE6gMaH7Wm5d&#10;ARSkwpxp7t0sCtK2fY8yrxCAtbdaDO8PCzaRKPbtCzz+4rhNmrczuPGCHlc8Hzky1SJbRFyIGhHd&#10;wRvEtPYDQRDRG4DBhR88MhbRad9dhigcOOmnvdDDfTwydHumcqpNu+5WMeUOWMUzQxTGSUvF23EP&#10;JCCRGWxADvsFOA8ljgMQUY7fWo/PaAtSVsPD4y0NRoUcvYcGDo60SjRSnMAuxmlShFyP62rWt9u6&#10;9ZpaBIlJ9tVq1Jarq9WUatVq2X3A6uRTTrHu1o0at7ZUWFj4SN2vnmtMfNn4iyn7wY8T+SmTPeZE&#10;gfwBCGF4zsgq1evWQ/r1HyIFxeNlwqSZMnbCNJk4eZYUl0yQvn0HyH333XdEkQn8LA0bNrShpY88&#10;+txB5A01h6OHHn5GFi9dKYOHhFoXZy/AOZSAkUGDnNlfjKTwApaK1to7N+pnOlS2bt1qfzi8ruNx&#10;HR09+cp7Uj9ulTRP/mt5gD768ifpOeEBqZKwSUrveFE+/uq4bwxfyk8/Hbgq9WjLHwCOhvgb3Lz5&#10;Frnoog2SkPCYgYrXdhWlf//7S+nSZWMZALndpJfoP4iPyOef/yyPPPKxdOy4Xu/fKxs2vL0PGAUQ&#10;TQAGWOSYu+UO5vQCHn+xUJL+8gUR0lEs1Cy2eEV8AcpXPM5xgCE3HcUUdUy7ESNIoRXI8LAEq1hi&#10;0fc9hpc4LuX4YZEHT4ORAuOcSRURdQEwiLoQiaFvEV2RvQAIQGRAKOADAOGN4brhiaL03R9+6AdE&#10;tIcICdEY3hMgQ9SoxnV1bO4WlVZErqzHUNm5eAlTdOcu/Szaw/F5rwcTlXGkHAE2UocNG7UwwOHz&#10;GhoSo/vE2AzoOeI+4jic30g9L6rl6tZromAZb5EffEeAGn4wKgAHD422fbdRADzvvAuttJ4UKNsM&#10;D4+zKFNSSpYkJmUa0AA8B9KeFJgBUBkElcEPEaCc/PHSvFV7adeuoxSXTtLXTDNNmTbHev90695b&#10;pk2bdtiRH18x1qF37yB55DEFnYqUH0RRDs/cscio0bJg0XJPwDmUbrtjnVxzTXVZuGiZQVR55AU1&#10;h6MlS1dIekamvPjii57X77iOnqgIm7f+GTlz0FJ544OvPLf5M+q7n36TjBufkrMi1sv50fcoBL0k&#10;737+g/ymEOC1/T9Bb7/9nSxa9Kq8//4fNzvNFx6Olho3XifnnHOPXHjhOsnKeqLcHaGPRBiu58x5&#10;vgyAFsmpp86T+vUXSaVKc+Xii+/U9el2e7xSpUXSvftG/Rv2hUGaNUJk/AM+GKqUvCDnQAJueC2p&#10;Gn8YAQLwsWBOdtNmhxLbkZZq2qytNGnaTgJJ39AZeSDjF7zNz/4CvPDIHCwKBKzgU7L9+oEG1VKN&#10;9dhEhnhfPOYLQZdffpWBEBBika5OvS0d5Qs/RH0GKkRRBce58LzvMeinRK8kN5IETBBF4nE3teQv&#10;TOXACx2evYAHcY0oeed4HJcoHKMpgJT6DZoZ6NAUkrSj43naC0BeitD32ahxS9uWlJyveAwgIjpX&#10;rXotqVKlmkWRiKahPnrMtu27KCQBs3EKK3P2wM4+4GPyhx8HgCztpaLiq2v3vtKsWcuydNe0Pakv&#10;eg316zdQRo0a5fmLfjgidda4cXPZuv0hb5CpQDFANWT4CIkZlWDpLC/IOZDYflhImHQK7KJgs/sg&#10;2h+CjlREmTKz8mTs2LHyxRfHRzL8Edr9/NtyTeSNMnA8Uc6/TgTuidc+k3PC7pALRm2Ws6LulW4T&#10;HpQ3PvruHwtBn376s6SkPC3BwY/K669/94d9ll4gUZFq0WKFnH32ernkkq1Sq9Y9smrV61Yd5rVt&#10;Rej++z+Q6OhdppKSJy1FNnLkbVKv3p1lYERqzDFJr1nzhjUcNQAizeUFOAcTwNK952BL5XjBCQsy&#10;6SGqwBhz4Q87BxMLPsZbQMjSYwpBmGvLA0FUPWEWpjLJC34AIyIUrdp2Foza/qDhHhuzMFEbFnOi&#10;Ni4AMeqC0n5Ah7Qc6SKiONznFijgdQCIU97upNRcAThNm7WRvgNC9wAQsplmCiaRZSNBfMXx8f9g&#10;cGbauz/4IK4N3bHxIrWmIaOCIOX5nBMgiS8LqCGq0zGwr75Ht+mjN/wg0mOMB/EHIO5TAUjkC0DF&#10;zF2rTkPzIXG9uL4t2wRK8xbtpHnL9lI6dpoZn/0haA/87AdAe9Ne2bnj9HvWX9q1C5Ss7CIHfsoA&#10;iBlfPXr2kYSEBPnxx4r5b6pevQaybPnNntBSkXpg95P2PoYEh1o1lz/kHExr7twgDRs2lgWLliqc&#10;eIHP4cobenx14023SlhYpM1O++23v5YR9++kO+5/WWolrZfHFCq8nv8z6rk3PpGqkTfJBTH3yWXJ&#10;D8i5MZslbN4Tctvu/3hu/3fXjz/+V5YseUOuvXaz/vP2qC7cn8qvvx57GPSCiIrUsmXPyZlnrpWr&#10;rqKL81Zp3XqzbNv2vr7Xii+PP5iysx9W6CEtRgNFvEE3yvz5/5YfFcYMgLwA51CK0YWcFAejDw7k&#10;zSEaAQxQGl3eKJAr0jAsrpSpk5oi0kC1lAM2+x/LFcdke1JFXlEgoIA5ZzQjBCz8YcMFDuZ6EcEi&#10;6kKHaMAFACIyxHgNojxEUoiukO7C5Ew1lBmIO+1tBOm/b3xOpNkAE18ACo1MNJM0USX/15Bq41rQ&#10;d4f35w8/PIYZGYM0fqxBCi4AGak+rheRKKJWQA0prkFDos3XE0ojQ33sQOK9Y/D2hR/k+L5623P9&#10;B0dYdAnfGNAFAPUfFGGjU1q27iAjRyXoQq/g42oP+OwPQAY+Fvlxoj/MD+uh8NOxYxfJytkLPxMm&#10;zrA0WN++A1X95Nlnnz0i34+XSkpKpaBwjCe0oIcefVaW3r9Vdj7ylOfzhyNAq2evfgoXt3iCzoFU&#10;OnaidArsqmDiBTMVr01bdklefolERkbKm2++6XndjuvY6aTBK6XnxAfkpXf/GiXm3/7ws4y7+XE5&#10;J+x2uSp1t1yV8ahcFLddZt/7muf2/wRt2fKO1Kx5t5x33iYFg91yxx3vy7ffHtu2El6wUJH6+OMf&#10;5JRTVsqVV94v1as/JhdeeI8MGnS/vPfekc3uOlJdf/3TcuKJRICuV+ENWiy1a98rK1e9I1u3fXJk&#10;AERVGNVBgIAXiLhioSe9w3R0L9DxErCEWRh4AkRs0R0WY56dNu272gJ7oGgQQICHB0+NFwBRxo/P&#10;CajwBw1fAUHhI1IVakIs0tGXERejssyvVLN2A0tb4a/BUBwcOtqqplq36arbM+5i36iPrxjlwfvw&#10;hR/kdKsebO+Z6fO+rwEqeA2VY17wg5mZKBkRJJo9uh4l69Ks54fRHBhzwYafMVQTnfN93Fdcn+tq&#10;1bf36Qs/RH4MjHoNkrARCondgmyMR8PGra3bNdEfzrVd+0AZHhYlhcUT98KPal/4KQOgcc7wUzfy&#10;Y/CTmifNW7SRXr2CbI6Ygc+kGQpQU6WgaJwMGRoqAwcOll27dlVoRGLbtu3Su8+BfUAPPvqMNL59&#10;nOStW+X5/OHo7g1bJCUtW66fv8QTdA6k9u072bBZL1g5GqLzc8yoOP1Dcv3x6M+fQEETNslFo+6T&#10;yHmPyX8+/WsMo939rw+kYco6uSx+q1yb/4xcMupeefPjf+4gXaqk+vffJOefv1Euu+x+qVv3ASku&#10;fknuvvs9z+2PhrxgoSL1sX6+gMell5ICe0Yh6BHJzHxePvvsJ8/tj5ZeeeULOffcZQo+C+TkkxdI&#10;jx53SY0ay+Xyy2+Tq69ed2QARFM+0jgswF4g4iuiIaSEvGDHS0QpMOwyHsJNPwEClF/36z/cxkkQ&#10;EYkcue9IDEQ0ajjA0KlXmXF6L/wABZR1U87tCxgHEsdm0SdiwjGdcvVMq4bi+K0VLOhMDQh17hIk&#10;DHkFkg4UWUKBnfvpdQvbB34c5ZSV+7c1H5K7D24BOqJRjADxhR+eB4qakFLT60IzRPYF+LgaPGyk&#10;RaS4pv6AQ5qPa+H7uKsBgyOtLJ5r7sIPfi4nKjTQIlakG6n6IirGNQCqAFfeQ8tW7WXU6ESFHnr6&#10;AD8KO658AWgP/DgARPSHaq927TvbiAcmyo+bMMNSXuMnTpe8gjHSs2dfGTBgkNx///0V3o34/fff&#10;1z9MA2TuvCWe0AIAnbc8VdotLfZ8/nBEGmzy1Nk2y2vLtgc8Ycdfk6fOkgYNGsqdCiVesFLR2rbj&#10;QVm85EaJHBEtr776quc1O65jq1seeFPOi75XqqVulwl3viT/Pcicuz+L3vzwawmesk0uiLpLLo/f&#10;ImeF3CxffPez57b/BNGgb+zYh+TMM1dK1aq75ZprHperrtoljRvvkBdeODaRPS9YqEgBQCecMFcu&#10;vHCj1KnztKSnvytvvPFDubozV6R+/PE3WbfuLbn99tflzjvfNCC6//63JCvrYQWipRKAr4XOw3h2&#10;IqJSnOiILrxu2soffqjeonKJAZsssv4Q4i+iNURReiksHCoVxr5ZRAEM0jYs8q7/xgUC0j2kYOgM&#10;TbqHiIebhuOWqFRg1762MPsCEPO6mrfoaOks9lUecTznmAkGcUSz6I5MyTdemybN2psXKGpkxp5t&#10;vfaDiLY00+NzHvsDkB5L3wcRFyJUVGE5r8k2szbpJiet5cBPVFmJO7PBhg4fpa/V96T78IUfRAqR&#10;yIxX1RfVXLVrNzS48X+Osv0evYaa3weRmmtPGq5zH5u0D/wAQdWq17boHNV79B8iUlb16hpWdZaR&#10;VVgGQB7go9oLPrMMfPD8xCdl62fUVjoFdrORGqS7gB8qvujyPGx4uAwbFiKvv/66RSP4gnv9ch+p&#10;8BIlJydb/6LdDz+9H7QAQJcuz5A2Nx44TVZePfTIM7Jw8QrJyy+VDfds9QQeXzH4tHuPPubFwZS8&#10;fYdCSkXKA4C2bLtfZs6eZwNjK8pndVy/T2sffkvOirhLrkh5QK5J2iLT178s3/5IP5Q/rzH6nY+/&#10;lrjZW2Tymqdl0q2PymXhqyTvpif/0dVgLMR9+26Wyy/frIDwvNSs+az+PX5EHnro2BQZ+INCReuT&#10;T76XSy9dKKGhuyUv73G57LKlsnXrfzy3PZqyaq8y0ZDT1bq735TTT1cA6q0LKR4bJrlffc11Vkre&#10;slWgdOs+0BZ3/vMn9UMUAUABBjA/c3uo3jyuWLQbNW5lKS0v8EHsm8XWugvrQgoAuPDjKxcm2IYq&#10;NBZ5vC7uuXAsi8woHLCYAz+ce81ajaxM2wWSwxGAQ3qnXv3mUqVKdalSlUVe308E090PDD2+Auxa&#10;tOq4J1LjJSrUKCun2ovXEFHCXAzsuP4fwJBu0jQvtOaN+jp/8HFVu04jPe84vW57AccXdIi04REa&#10;qcd1Hx+h15KIDtDD50FKj4ga0An4RI3KMHEOfG+ANppJ0kOI70Wt2g1kdGySzJyz6ICRn9Lxe+GH&#10;yI91eE4vUvhRkNJFfgxDTcdPdXw/Cj9Md4+KjtU/FHUs8sMXm1/iD798ST77hl+qivlDyn7xFLVo&#10;0VrW3HnPftCy+7FnJOfhddL+lon7PXe4ohz+9jUbJHhYuEyZNssTeny1cPFy/f41lDVrN3gDzFHQ&#10;2js36N+C1rJ+/fo91/y4/litfeBlOW3ISrky9UGpmv6QnBe1XkbOf1Te/+LPC6h8d/jPH0hjIRox&#10;eZ2cOfRGhbk3Pbf/J+gL/bzi43coJKyV6657XJo1e1Oio1+xa+S1/dESn83REJ8zhudff/1NFi16&#10;XM4+e47Mnv2s/iN1dHsCeQmzs78eePBtufhiBSCiMsgWv5Fp1t+FdA8RD6IddHomBUT0gwgA3ZPp&#10;EE2fG6I75YEgtiEdg8cFiPECIM6B9E+7jj1sm/KI/jRuE0PKsPEccSzgjBJ1/DF4gehRw/n7Q4mv&#10;ABmiX0AFZmUgBGMz0TEiWJifuR4YfmncCCTyfixyppBwsPQXj3M9MYTj9/EHH1+RMiT9xLmQFuvS&#10;vb+lpIj6DCgzMPM5eAGPr0gF0rQwRo/nwo2/AMmOnXvrdaclgBMlols3nwHeI66DO1YD8HLhh88e&#10;YOaaA8hEjNgOyG3Rsq1kZhU40R8f6HHkGJ65NfgZO0uKSqbp9YvX13eTwMBuFumxcvfxTsl7celE&#10;A6reffrKihUr9vnlnXdfkNz1aIn8938VZyB87733JC4+QabNvF4efuxZeeRxBZYyPaT3c3ffJR3X&#10;TN3ncU95QI+/KLmPT0iT1LRsuXfTdk/wQQw+zcjK0z+Qo2TjPVs9YeVoaNz4ydKxUyf5+OOPPa/V&#10;cR17PfPGR3L1yFvlsoTtUrPgGbkyZZecHnK75K56Rj7/1vFXeL3uz6Tf/vs/CZmySc4KXiH3PPEf&#10;vf/PjAStWfOq/lN3h/To8Yj+7XtE6tdfKy+/fGzbTPjDwtHQe+99LRERm6Vhw5vlxRc/Mzjy2u5o&#10;yAt+HBD/fxIUtGkvAPkLwGBRByaYVUUpNR4aogqMTMAPQtn10OGxlnYiOuEFPwgoYRu8LFahpdv6&#10;AxCQQJSBSIk/6BxMpHD6KqjQaRkwoCszIESEqE9QiKVsME/T58gfSngtUSkiQ/hpAJT2Ck4tFG5a&#10;tu5k0RFGSQA6LPacH4NMAaFuPQZYqo5rAhD17B1s0GRRGZ/jIECChoiki1yT8oFEqgvY6tF7sO2P&#10;8RX09uFaUwrP+8Lf5AU9vuLzYbCqP/T4CugBEjso8GBU57HefWliOcjOlfeHqZmKMRd+EN8HRl5w&#10;3YgUtVVAZKgrPYF69OyrEDNZJkyaawC0DwQBP2UCfrJyxklIaIzUb9BEhg2PMI8Pc70cz88MKSwe&#10;L0ODQyUqOka2b9++3y/v9ff0k3WPVywAMeTzrrvWGZTc/+Dj+0ANAJS9a410Wjd9n8d/j2bOWWhR&#10;oJtW3X7AnkBr7txoqa8FC2+QrdseMG8O3aB95QUwv0f33rddevbqY+Znr+t0XH+MgIf22XfJRTEb&#10;///2zjs8qmoP15FjudcCKChI76EqvXcIECAECCT03osU6R0E6aAovUvvCAnSBSmKoh4bloOKYKOp&#10;gIDKee5317vGLeOwgAQJh0D++B6S2WX27GGy3vl+TbkHvaunBx9U+vYblLr1er2w8ZDtb+I67nbT&#10;50dPKV3jOSr27Fp9epcOTT18+JSaNHlNGzce0YYNn+veeyerYcOtOnLkjHP/mykXLMSnZsw4qJw5&#10;F2jx4kPmb2z89QMK1LUAaPPmI1cHoECxWDIeI6RquOpHtbK5JSyO3rd/wk6EiVjgXRAEINWPamv3&#10;pbFfIAAR6mHR9lUmmUU8jgLUgDRyc1jAcX3or8PP5CyRwOwPdHRppmwcZ4hQDqIhJNVUVHNR/k4n&#10;aqqyCKERCqJbNg4NcERZPq4I090Bp9JlQuy94J5wb3geD7SAPkZeEKpzQU+geC7CZZS+B+d62oId&#10;YqyGV+Luif2554TPSAwH+Kj+ypotl3VzAhOgA9XSAA3XD5wS8ipfoab9mddDlRfn84cfO2G+cpiF&#10;QuAHkVBNXlTWrMEGVjrYfB4PfvzlzfzC/enVZ4S5/1VtSXeDRs3EWAugx+vyzAiN2nUizTeHZvro&#10;o4+cXZ4nrw/T+gM3F4AuXbqkXbt2qX37jrYCap+BFE84Qs9uWaKKr05ywsyNaNOWXWrVppPGjHvB&#10;gkwg/GwwINKqTXs1a97KhqQ2b/UAKC6KOyjNmfuK+YZUO7Hx4W0mAKh0t8VK02qVSg7dpzJDdqnM&#10;gM22sipH101avifh9NfpMH6dUjWYpdlb7t4E+08/PWUbBPJzyZIz9Mgj02wjv8D9brZcsBCfOnr0&#10;Z1WosMx8kYvRmTPx1xXaX9eCH0+xBiCcDUJjvnAJIxMI0XQ1UNPaggZJsoR5fOGoJmZB7nUFBJHH&#10;AkSRe8Li68EP56GBIYm5LriJrXB0KNUmL4jkbsJ1OBNAF3BFbgtDQAlfAT4s5DgrhLEY+cCke4An&#10;MFGa32n8yP48B1Vw5BgBDISqCB0CPISqAAPuQaHCZawrhaMFgDHiA+cmEHZ88OKbGwYgUV5OOTvP&#10;Rc8gHDeaQgJAwBlQwuuxnaYNiDFZnteJI4PLxBBbXueTadLbkBSVWsUN3NEQkb5FXA/32wt58S8u&#10;GHPgeB9x98hvolu2bUPgBz+Ia+Te0fcH4AWAaHyY/NEU5nWX17O9hxiYoeePr+8PfYACHaB27WmP&#10;UMlcUxULOgCP1+WZn7v16GvOVVbNm7ewOTmuDzCauLamNhwcoj/+e/MAiA/OZ599ptatW5trGX0F&#10;APWMfkWVY1782+MuuWDnaho8ZKS5L8/bnjuBADR95jyF166rseMna9PmHX5Qc7P1d0eJ53zppZec&#10;9yhR/zuRS7Nw8weaFvOJBs7fo/QNpylz83l6tOkKpWz7mrJ32aht73/rPPZ20zc/nFbk8HUq2mON&#10;Nr1z60rAb1ft2vUf5cjxssqXX69Dh+LXFQuEhVuhF188oEyZ5uj48V+d22+2rgc/cQIgHBEWV0Zg&#10;eIunt4Di2tBZObJBG+smsBAzSDOwVxChMPJH6NPDzDHgh+RnFvTw2r7RFC6wiY1wWshboXcPTgyz&#10;xZ5IlUYpUqZSnjwFLQDVrNXIAgALd7MW3Sy8cO24JByP/MHHE1BEHhCLPccAO8Ae5+J4xOO4KUAR&#10;1wEMETLjPqRJm9F2TGYERrYceZQ5S7AyZMqmtOkyWVB5Mk0GpUmXUekyZLGPZ86cQ5my5FBKc+2Z&#10;Mme3g0y5p0xcp9kisMnkdYAIaCEsxgR+eiQxUgM3q1x5X24PeUxAGcDEOeiubZ87fSblzPW0rYwD&#10;tngPmP31tAEp3sMmBsT8k549McOMa8BF8wCouAG+rNmyq3vP/ho5eopGjHrxLwDyOT8+8Bk8dLza&#10;tO1unjef6tVvaPN9Rjw33jo/ABAuEH1+KlaqotGjx+irr7665nyvCatrqufMrPr14s2dkn3hwgVN&#10;mDBBTZq2tFDiQQ0A1H39fOVcM1wDl8/7G/D8Ey1YuNyGwVau3vA3+InetN0OPO3U+Rm9unHzn6AS&#10;/yL3p1Chwjpx4oTz/iTqfyf+sDMh/uLvl/TtiV/UanyMklSdqAfqLVCazjuUuuM2lei/WT/+dPtX&#10;7fFaDn72nQp3XaYaz23Tv7+8u91GkoZXrvxADz88Vv36vWVLuF373Qz5g8Kt0oEDR5U16xxVq7bK&#10;uf1m6QrwQQ74QbECINwf8jzIg/HAxyVgCJhgf0YpFClezpZFs3BTsk4FFC4Q7gEuTQuzwLIvXaUJ&#10;UV0JNr4QEnDBfoyWIJ+GvJXqNRvaRRu3I1v2PEr9ZAalNwCRiyq2EhUtBJUqXUXFzc+Fi5S1+Spx&#10;KYH3FyXeVDgBeT7Y62bL7AmveRAVKB4Hhpi/Rd4QDg4jLXBhaoU3toBEjx9eC40lqdYCJug7hAuT&#10;zgAKrhjwQ48hXBuSonluHKcW5ty4UT7wunwNXCPHAWHedbAfx3EOXB0Ajhwf34iNqjanKa0BsIcf&#10;TqrHUjyuzFmD7WMlSleyr5GOz5TbRzaiAWYN+35WDqltITBz5mClfPwJNWrcUqPGvKzR46b9CT+X&#10;nR8qvfoNGKX6kc2Uv0AR9eo9QBMmvmwnuj83Eo03+4xWj179zWLfXVNemqojR444P7j+Gru8upqO&#10;vV9nL9z8b0u7d+82UNJQL0+brT37DlpQAYCeWTNHmdcOVZtF13eBYqsN0dts6T0jJ/zzgGbNWaim&#10;TVto6rRZtvT9b3KAy83QhugtKlGy9BUJ54m6PbX/k2Mq3n2F7g2fpSfablL2fu8odfvNChm2XT/9&#10;etF5zO0kSpI3vnVYTzaeq2fn7NepM3f3xPjz53/XzJnvKkWK6Roz5j3zZezGBzxfSy5wiG+R+9O5&#10;82alTj1Xp0/f/IaIcQEfT7ECIKanE9YJBJ7YiAW5YkiYdR4I1eD+kNSLi0DfGBbR0BpRZqFm8WbI&#10;Zieb/IvDgJsTYvYnNweIyftUEWXLkVeZs+RU7rwFLdzQmI88HGDDy4kBtHAxyPEhFIbLQcl89bCG&#10;dr+rOT2BYj+gK+9ThS2weKABUNBVGijifB58BArooFMybgz7ebASKM4H3NDzpyCNBEtUMPBW2To7&#10;lJcDW+zjeg5/cS6cHtwhfnbt44ntXBNgyPXhTtHkkVwlyu7LViThu6xy5spvHaOMmXNYFyv1n44V&#10;YJsnX0HznhZTlaphmjV3iS/0FRDyorNzqzZdFVK1looXp0Ksn8ZNeMmX7EyZu/kX+OnclWsvo+HD&#10;h+vnn392fmgDNXapgdLx9+tcPAAQIgTUu88Abd32hgUVAGjEhmXKu2ms2i+fdgXI/BP16jPQvP+R&#10;tikiEIT70637s4qIiNLKVa9eCUA3W38C0MBBw+yIEXKhXPckUbeXDh87qYjh63Vf6EQlb7paOfod&#10;VI6+bytH960as/Yj5zG3my6ahXHi6oO6t+ZULdye2HCTfJl27TYre/bFWr78P7p48eZ+Fl3wcKs0&#10;e/Zbeuihl8zf+X0GQG5eNdiNwA8KYjF0QY8nnBjCR3XrtbgCbmIrnCHCQ7XqNLaN/shNIbkXt4bK&#10;IUrWbXflUpWtewMU4TIUKlLG/swCzaIM6DRq1tku4P6JwJ6AH5KByevhnLhFuEt0laanUWHzMz1t&#10;ACwAwAU9/mKfKtXq2RyeZgZQ/OEBB4USfNwb73F/sQ/hKEZRkIzM7y4BITg/5FdxrSRXc25gkco1&#10;kq5xj+o3aG33dz0XYhudncl5wk261r7AVIPG7ezroocPlWbc5+zB+ex7ENW4g51v5ol7Xq9BG/Na&#10;qtq2CIzt4L2kWi1PvgLq1XeYAZ8Jfv1+fCGv3n1HmOdpZeAqj2rUrHO5yusv+BlrAOl59RswVLXC&#10;66hXr1766afYw8zWd6ary7TU+jWeAOjjjz/Ws736aPGSNbZvD6Xrq/a9oVLbX1LTlS9r3a7d2r73&#10;gBNo4qrFS9eofIUqmjFrvi17x3mqUqW6Xpwy3Q0s8aC162Os67V37177R8V1TxJ1++mFVfuVsvYE&#10;PRy1SJl77lGhER+p75JPtO+zhBFS+uOPS1q/55CKdVuq1fu+dO5zt+m9974zX0TWq0KF9dq//3ub&#10;++Xa70YUCA+3Wrlzv6zKldfq3Ll/3hPICT6eHMATqCDbZK+dr/OzS+TqsDiyaLrgJjYiLNa4WScL&#10;UTgahIQyZsqu1E+mt3kowTmftiEr8lkoR6faiRAO+UOMiXDBjkuAFn1pGCxKxRkhL/JkWOgBDdwl&#10;HA4WcsJwVFtdyw2y+1cKswATCBFUgBGCo2LK5c7g/hBiIrn4au4P++B0UWqP6tRrbsNUQAbDVn3n&#10;ecYmJJNPBRAFPo8nnoNjeE5CZK59eE7CX1Sp4eiR18Q9J8EbRw7nicdpbugPQKieATD6AxESww0D&#10;7HLneVpt2na28OPv/OD6dOsxSKVLVzLwWtnm0gwbPsaGvC47P2MNIA1WoyYtNGDAYG3cuFFffhm3&#10;P36nznyj/gtzxxsAnTlzRoMGDbY5ONt37tf0zRvVMWaBUq8ZpCwL+6ncvOF6MXqdAZj3/eQGnNiI&#10;nKjWbTraCfEdOnU13wI7GTB5PRZyA01ctOm1Hereo7c6depsR4Lwx8V1TxJ1++nTr39UwTbT9UDt&#10;WQqf8LbKDN+vLlN3Ofe9XXX6zHnt+fCYvjl+984IC1R09H+UK9dChYZuMF/GTjn3iasCAeJ/ocWL&#10;39X990/Ujh3fOLfHVk7oQQ7QuZqCcDHqRrR0wg8LJqEjkmldYHMtAT30jyGMRQiL0AyLLPABkLD4&#10;UqHE+RkkysILjJFo64Kb2Aj3h8RjSuoJqQFAVHjhBjW1Sc8+MMERoqcOIbKohu2dEMRjhKAIJwE7&#10;Lpig1J7r9vJt/MVjhMho7ugBj78AHcJ3OC4ACC4QOVEkmwOFhMS8czF0ldwb4PBqoTBcH14709o5&#10;f+B2+7prN7bgQtIy1w7c4uxwDQAhTRcBURwof/ihqWJIqIEkcxwl/WUrhNrcpCZNW2j02CkGfi47&#10;P3R1JuRVslR5lTIaOGiERo95QRMnT/vT+fEBUPee/ey8r9SlWqjpkIWat+0z/furuH3IAaCBi/LE&#10;GwChAwcOqHyFipo1+xXlmNpTj8/vqfuX9tC/5nTUv8Y11YCV8w28+ANQbHUlAEVv2mlL//sPHKqa&#10;YeGaPWeBLXt3yQ1C15MbftC8BYvNt7IqWr/+1Wsmnifq9tTgOVuULGK6us/cq24z3lCOdkv0zuc/&#10;OPe9nbVjx/f64IPTdl6Wa/vdpGPHflKDBitsx2J61rj2iatcIHGr9dNPv6pt2xjNnfuRc3ts9U/A&#10;x1MQpeckOJOEHAhAlKuzrbVZQF2QEyigp0mzznZxteXUTxezeTpUIQEl5JuwsPOcpcv6SqlJYAZS&#10;KC1nISYcw6JMOMsFOdcS+UVADbAD/CBcHMJquD38DgQBEZEGfCqH1LE5Nx4w+QNQg8YdLSRxXS6g&#10;QAAe0EFpv//j7O8NUcW18aDHE3BEOA4oJDTHtXFNCFjDxQk8HxVe5c1rc8EWAtS4Fs7F/v7bcH0I&#10;MRYy9xboIvEasKGknfeKEBthLpyhoiUq2IR1fwAKj6DxYYk/k6aZ/l7cjuKYPWe+gRmcn4lWPXsP&#10;UdXQcDsMNaJ+Q/XuM0TPj56kSQZ+JkyaquGjJqphn+kq1GWpcjSZoqQVeuuesNl6JHKhCnd6RZ8f&#10;i13ujycAaNCS+AUgGiMuWLDAJm73XjNfSaa31X2Lu/kAaHRjDbDVYC7AibsIs3Xv0U/BOXNp8gsv&#10;K+a17U74iavcMHRZGzZuUZeuPTR48GD98EPCWzQT9f909MefVXf4eqVtMl+7/n1E2Vsv1Pg17zn3&#10;vZ21cuXXatJkn/r2fV+XLt3dLiShwTff/FpLl36iU6duTnK4CyRutcgvPH78nH1Nru2x0RXwgxyA&#10;cz0FsdjzrZ5v9OT7ePADEBQvUckCjQt2ECEnegKxcBNKoVEgc7LI8WGxtHPE/nQy/F0WIIXFHMej&#10;REkSmSPsok0fnmqh9cy1FLQLtX/fHBfw+ItFnWRnns9zfxBgRyK0Dxx8j3kgRNI1eTr0veEauE6u&#10;j21cP/1uCC35w4S/uGbcG/J2/MNOQAjNEmkOyb1hP8TPhNMyZ81p+/lwTdwDbx+unddAuND/eRDX&#10;YUNW9rkuXxPHkfuDE4Wzxe/+x9ANG0epuIFLwlgADQ0TKXGn5xBJzJTz83ituk1UpHh51a7X/C/4&#10;oScR4TeeG8iiQSPDTzt3fkbPj5limxoOGDzGQG1LW0lWpmxFde/ZV0OGjbbjLMaMe9GGvnoMHKN8&#10;9YbpodBxSlJ3sZJELFVQrbkKqjlLD4e9qI+++lGXzH9I14f2ajr5yzcasix+AQgREipevIRiduxR&#10;0JSWundhVyWZawDouYYasGSOE2ZuROQYtWrdQSlSPq6+/Qc5YSY+xHT5seMm6J133jF/FBK/eSdE&#10;sSj0nbZJ94VN18B5e5S5wWSFDNygQ9/cnNDJrdL+/T8qf/5oJU++3nzxoA3G3f3/kdyf33+/ZN9f&#10;1/a4yB8gEqqc4IMCwCa2slVgAAGLJ4s5YMNjNBTEoQBy/KEHl8fX+K+DQmvUs7OxUqVKaxdZ3AQW&#10;cR8Y+WDnckm7b5Bpg8YdzEIaZhddzkXoh6aB3qKNeAyYYiYW5fSB3Y8DxXwtFm5frs5lyPFUoVIt&#10;64C4tgE7zBTLm6+QTbpu3LSzAZDOdrEnAdn/ulzivgFr/mEyjqOBoT/8AEWU0zOfq069Znab/3ZE&#10;zx5Ag8f9n8MT+1BNB+x5j7EvFW+4bGz3HuP9IeQYnOspG/oCejzwQbg/uG28F/RmAnbIvaJ1AXlJ&#10;HgDh2nFfyGUiRwi3qLVZpEeMnKSBQ8apS7d+BtpK235LdSMaaOKkaRo1epJGj31BI0dN/Ku7c59+&#10;Q1S23jMKqvCcgZ6ZPvgJnWZ/z1R3jC78FveeFyd+PqKhK/Lq8LcHndtvlvjgTZo0SZWr1dADE1rq&#10;X/M7K8m8Tko2uoWeW7bQCTM3ornzl6pGjXDNnbdY9epF2flgjL64rhxQE1tR9k6i94gRI2JdfZeo&#10;21OUlD9QZaRSRs3Syl2HlKTKePWcmbBygfisdeu2X489tlaPPLJe6dJt0JEjvxoISATzfyp/kEho&#10;ckIPckBNXBTkLZqESVhEAR/yRQgN1a3X3GzzdTrGzaGbMc5FMQMbAArdkFnUCTn5g87VhAtEqXdl&#10;kpLNcwBAABOdjr2J8/5itEUBcx0kLkdR2WSuM9ANAn7Ij8FRcgEOimzQXhkyZjWvw9fl+WqiWzJ5&#10;SYSSABHuiQcpHnAEivtSplxVmzfDfuxPcrRXuk4SMwNmAbAChUpYt4b9AoXTlvfpwr4u2uZ313Mh&#10;QmGEoegDxO+E4UjE5nEcH66HxG+bW1Wqoh2L4UGPJ0CoRngD21bAAx1Ek0Oq7wgJAkWExUqWqmz/&#10;L+BMkR9UumyI+g8cph7PDlJYrUilT5/R7FPWdm/G7Rn5/ERfsvOf4EO+T9u2XVTW/L95IH9DBVUc&#10;7VOVSQZ+RuqJms9py1txK339738v6duf39Mb/3lRQ9alVaMxQXr9/fl67/Mtzv1vllq2aqW8XRvp&#10;nlntlWROB7VcRSm8G2biIkJf9AAqXLiYps2Yp43R2xVaPUxjxkw0gLMzljJAE0cBWEOHPaeWLVvq&#10;ww8/dL7mRCUstRixRJmaz9WOd79SofazVWt4tD49mrBcoEWLPjdfqpcpefIYJU0aoyxZYrR8+Tf6&#10;9dc/7vqwWFzlgomEJif4IAfQxFVBXoM+O6+qkm/yOaXiRYqVN4txIwshlMGTAGuTmM1CzuJO+Aag&#10;cYGOS577AxxQRcTiDeSw2ANUuCaBAIRI1AUeipvFHIeKc3iOEBVi9CjC/bke3GTKEmz7D7m2ecIN&#10;4rXRoblI0TK2/J48KNwqSuoBGn8YQb7QVGV7HD+T8wNE4Cpxj3jc15snzDpL/tDjifN6HazZJ/A5&#10;/AWccg+ppuP5cGtILCeURxiyhHkuwmG8n4Hg44mwFk5P7YgWfwMgRCl+9VoNLfwQwiNHi8dKGeiy&#10;JfqRjdR/AEm6EQoNraVGjVrYPB/gZ+y4KRaAgJ+hw0ZbKIqo11C5i1VRkaj+St5ggR6LnK2gskOM&#10;hiqVgZ8Za/c5P7jX0plzp7R4d1d1W/R/1WVRkLouDlKT0Q9ow55Jzv1vlkgOjhzcXfdNbmlzgVou&#10;meIEmrhqybK1ql2nnr2vO3bu17btezV06Cg1aNhEq1avN7DiAp4blQ9+Xtu8Uy9PnalGjZsoJibG&#10;+XoTlfD0x6VLmhnzb534+byW7vxE2Vsv0IQ179rO0a79b1eVK7dCyZKt0RNPbDcgtFn58m3XzJmH&#10;9cMPd3ejxLjIBRMJSU7o8eSAmRtREP1nyMnxJSCXtblA5PHQn4dEV9wQ+r6QrOsl4AaGtmIjFnqe&#10;i9ASC7c/5FQ1YMPi7/+YvwAEW31kgITFnj4/hJyofKLSql4UrgqA4AYbVCmktgG50GvuR76QHRth&#10;7gXJz8Ah4GcHpRoIJAwEvAVWhXkNHbk/3C+uE9eHn2mEWDO8oQ2B8ToC4QcBTRxzrSovf/G6capI&#10;Ivd6JpGvVLJMiKoaCAIS/cNd/iL0BVCWNdcG5AQCEK+V+0siuq9Kr4jdn9dQs1aEqlYNVf36jdSu&#10;/TN2ajvgg8ZNmGJDX8BPvwHDDRgZIKtWU/mqtlSKms8rV9uFajZus7q9tFnJqo1Q8ipDNXLeFv32&#10;e9wrjs5fPKvFW/up1aRH1HxykFq8YDQ2qb49Eb9N1MiP2fv+O8o/rZeSzuysnqvmOoEmLlq9NkZN&#10;m7VSh45dFbNph3btPqCdr7+pJUvXqHmLturRs4/WrovWawZeriU37FxdCxYuVc2atTRt2jTzzfr2&#10;H5uQqLjr0NfHFTZkrZpN3Kavf4z/CeM3UytWfKwHH5xnAOg1pUnzhlKn3qF27f6to0cT/6/GRi6g&#10;SGiKT/DxFET4CgeIMAf9eRijQH+eHDnz2mRkFkHK0wlVucAmNvK5P75KJByOQMABHDJlzmHDRYHb&#10;PLHwsx/zvIARb4p7teqR1hW5HgBRDUbIjsRn13bEQFQLMk2YAt/NXGsnm29DDk1lC0aVbOPAIgY4&#10;cIdwrYA57g0jORhzkSVLTjtbi4GrtodQVGt7Lhf4eMJhArYAm0DYCRT3CMAh7MWw1CfTZrANCUNC&#10;69rnatrycpKzS4BkfnOt5PsEwg/CQeL9Ll2+qn3/LQya11+thjl/ZENFNmhsK5Xo5zNz1kLb1Rnw&#10;IexFiXvHzj0UEhKq4JLhylu3vx4Kn6pHwydr1OI9ev/z7/TRlz9o3NI3NGHJTh378bT9j+76AF9P&#10;H3+1S33m5LEAZCHoFgAQ13rm3DlN2LlGwa8M1NStMU6oiY0Iey1bsc72QWpstHjpKgM++/X67res&#10;duzcp+kz5qtho6YGMCc7oedGBPxsjN5ioKulRo8erVOnElZ4JFGx14WLv2vYgtcV3GqOtr1/1OYI&#10;ufa7HXXixDkVL75CyZOvVoYMbyh37v2aPPkz/fZbYi7Q9eQPEQlBhw79rIMHT/3tMSf8IAfE/BMF&#10;kbzMAExye8j9wIlh/AFhFhY+r3Ehybd0caZJXlwdIPangR7hNBZxF9yQs0IYKHCbv9iPYayAAnlE&#10;2XLktWX6AMj1AAjwyV+AajBCTO59CPVQCu6rzLosoAPXh8TiOhHNbCiIUGGuPAX+HB9R0zo4WbPl&#10;tnBGZRUOEs7O1Vwff9HAkPsPHPLacNsIZ5GTZDtnFyxpk6oZopopc7AdqMr7kSLlE0qa7DE7cJWe&#10;RfQWckGPp0YG6Ahh4hy53B9Es8MSpUIsAAODhBhJbq8bEalZs+dr6PDRFn4Ie1Ha7oHPgEHP2dL3&#10;p58uoFTl2uv/1pyi+6u/oGq9Fyl63yc6e/6i/rj0X6uz53/TOfP7P6k4+v2Pixq5OMR8uzUANMlo&#10;TFIdOx7/bfT5cB4+/aPaLpuiqD7drYPjApzrie7S1aqHqUOnZ7R02Ro7+8uDH09btr2hESPHqFq1&#10;Gpry0gwn0NyIGLDatWs3nT592vkaE3Xn6MMvv1f1gWtU5Jkl+vxYwnm/qX5q337Tny7Qq0qZcoXa&#10;tNmro0cTGyVeT/4gkRC0aNGXKlp0k7Zt+86+707wQQ6AuVFRccwXgiDbfdgs8HRd9uWrhNiEWmZt&#10;kQTMAg0AkIuD60J+DOExnBfcD8DBBT3+Yp8sWYPteVxggxhzgQvlAqRAASKEtACmgoVLKk++QgZs&#10;6LdzdQhiG6EiXBLXNl4P4MI1BgKQJ5wcn54xsNHFPKev0SMVZMkffcwOE02dOp0BoVwWSrLnMArO&#10;a4GFXBoe594x4Z1ZWiRmM8AVkHkkaTI9/EhypUjxhNKlz2z3JwSJ40QoDegiz4f3Jmv23Oa4zMph&#10;AJDfScJOly6zMmbMZkvWyfEBZgKdIAAXUKtv3kuv8ssTvyPyv558Mr2doE9/Jt6X8LoNNGPGbFul&#10;ZKFn5HgDQWichhkgeqZbH3MPCuiJ7EX0eNhoJak9X/dWHaODn3+vn89eiLdvnt+c+FDPzsloIWh2&#10;dDvzPLemgd8vF89r8pbVyly2iPl/WE1Ll6+zJewu0AkU+7F/6dJlFRXVWJu37tbOXW9eAT+Ix7du&#10;32M7aYdWr2mgaaU2bd7hhJrYiL5Cbdt2VPbsOXT27Fn7x8f1+hJ154gvGWv3fqFc7Zdo/6c/JKj3&#10;/JdfLipbtvl6/fWvlCXLRD3yyBxNnfqxXSRd+9/t8oeKhKTvvqMx4gEDuau0c+f3dr2Ib/DxFNS6&#10;fW+bVMwiSD4N4TCSm4sWr2j+6Poa8vnDBzO9bG+ZPx0JEqNZKAkb4XZ4/X784cc2GzTH+J8nUFSF&#10;FSpSyhki88S18By4NOXMQs+CTedocnMYrUHSLg4PQOOCISrWSpYKuWJbw8adDPAVsg6KC3z8BQDZ&#10;qeoGMurWb24WwDDlzPmUHdbKPcFBK18pzFaukU9Ec0ZGWVCZRRI3Lli1mvWNIq2zwjabcxPZ2rpM&#10;AJi/eC7km91VxwIV7829995nfq/9134cC4wBLunSZ1XBIqUVGhapiKhW1vmhGszXCLGu/Rknr25k&#10;K9Wu18yGxULNsRWrhOup/MWVK3cBe08JNwLIjZu00vNjXvjL7aG/DwDUo2c/1QqPUL58+VShQXf9&#10;n0YrlarZYlXtvUiHvo7/hnonfjmiXnOyqen4IC3Y0s25T3yKpGjCSLlz5zVg+LKFmd173tEbew/+&#10;NTsM8TuPL122TrNnv2LuV3516dLdCT0u7Xh9vxo2bKquz/S087osBG02UHMt+YEP+y9bsVb9Bwwx&#10;4FUm0fm5y7T3g69VosdKtZq4VWfO/+bc53ZXTMwhpU07RQ89NFsbNnxlF07XfnejAoEiIQnAOXnq&#10;vLp2fUfJkr2qihV36rPPf7GRAhfA3IgCocdffwEQSa8s2uTZADH0f2ExB3hcMIKiGrW17gQOCHko&#10;/MwijFtEXg5wEV6nmQ0tuY73F2XduBO4HK7tCDcKR4LE5DrmX+DHE65G/kIlVKJ0iC0lb9ysq1q2&#10;ppz8MuiQ45M1ex4LMd5jvsTn2hZGcHauBT02BGaAAPAgNEW+VIGCpVSydBUVLFjSziDLmftpG17C&#10;VbuWAE4aDuK4kEvkDz2efODT3t5TKsm8EF2uPPltonqT5p2dx+FycS/z5itoS++Ll6hgc5RwlKgQ&#10;I8+HKjC6dTM8FQctS9ZcSv5oSj322OM2lEdolIT4woWrqVmzMWra1MDPiLE21NXlmd6qbcAqe75i&#10;qhYepeWr19uEy2enbdXynZ/ozK8XnB/Umy2qwcavDFPTCfdo+esDnfvcCi1fvlw1w8LM/7f26t1n&#10;kAYPHakXX5qllas3atnydRoxcqyBxb4KDs5j/s8UVPeefbTFwNK2HXuv6v4EasEry1W2XEV17fas&#10;Xp46S2vXxbjBJ0CUujPmolmLlmrfvr3efvttC26u15GoO1dLdnysYycSViK0v86evaAXX3xTmTMv&#10;0MiR7+unny7aBdS1792mQKhISAKATp0+rx499uvxxzcoZcrX1KnzQR379lf9+uvvTqCJi64FP8gC&#10;EABBDgkuBUAAAOG0MEICp8AFI/6y5dh1mtoKL0JowAEwFFojSjTRA1pcx/kL0MJ9wuVwbcf9YXEn&#10;wbhyNXOdfvDjqUmLLmZbXVvRVqFimJ2r5V8ez2sjtEdeC7/jBDHGgkotoA3QCQQfgBDoqRpaV/Tf&#10;AUIY70HlHOehtJ7kblwcEq1xT8jfAXBc4IPYFtW4nYGfaqpizutyfnDCCG/hynE/cWRwiahkI2Gc&#10;irHAYwLV0DadrKlsBmgIvdl+Pn9eP8NXK1YOt+BHI0e6O6dJm9ECEQCJU5QhYwHdf3+EcuWapuBc&#10;o9Wxz2hVb9pLecvW1YPF2+uBsr1Vo/9yrd79ifODeSu0+8M5aj3lfn3x7VvO7bdKdFHu0rWrKlcO&#10;UUhIVTVo2Eht2nZQ/ciGBnoKKGPGTMqRI6fCa9dTr979NcRA0rjxL2jq9DmaOWuBZs15xTZAnL9w&#10;mRYtWaVlK9ZrjYGcDdHbbC4QLhA9gtp36KqwsNrmuXpqydJVitm03Qk+0THbbM7WyFFj1bR5C/Xp&#10;00eHDx92XnuiEpUQdPToT+refYv5srlcixf/x3ZIdu13t8gFFAlJXojr/IXfNX3Gh+bv4walTbtT&#10;qVJtVuvWB7Rq1VdOqImLXNDzly4ZAML9iWzU7m/5MQAQ/1INRMWTC0hcwqEhbwgYInkaV4HkXRZh&#10;8mVcx3hqZY4l+RfXCfi4YrsBIKbJ45iQ4+ICIPJcAAwcFa+nEWGny2Gxnrakv1TpKhaG6NWDI1K9&#10;JpVkl90ffsbdYl/giLEW7Fexki9RPLKBb8QHpe2E3SoYKMNd4jEcLKCPpoKB4OOJ0B2AQZIxDo8/&#10;tCCcJqq8uBeAJAAGJHE9efMVMSBT8opjXKpWPcICz1P5i9k+PkBTvag25lrbm+ftYP8l/MV7D1SR&#10;WE2uEd2ty5SroaTJohSUpI+CnhiiFIUnK2fzGUoWMUP3hozWPeHz7BiLkH6r9PHXx50f0Fuh02eP&#10;qcP0h53bbrWOHTumgwcP6s0339TevXu1bNkyTZo02XaRHjXqeQ0dOlT9+w8wMNJXffv118CBg+y0&#10;+e7de6pNm3Zq0rSZIqMaqn79BjY/iGGzbdp2VPcefTRg4FANHvqcevcdqPLlKxmozWET03v3GWC2&#10;DdNzz40xwLPAzvUaPuJ59ejZ23wJqGxBbMyYsTp06JD5wN/dC0aiEr6++OKEmjePVtGi67Vp01Hn&#10;PneDXECR0OQBENqw8bD5orheadJsM3/b3rIQVLz4Zm3b9q0TbGIrJ/ggAz8WgIACnB96yPAz8OOJ&#10;BZ7RDbgjgUByLQErwEz+/MVtHhGLb5FiZWxOiWt/xDEMSS1WsoLtoRO4HTDJmbuADRsBOi4A8sR2&#10;gAtYKWkBxudkAUH8i9tBhRahpUohtSy0eY4PeT0lS1eyAz8BFBwY3DHAATeI0J4nQIEcKDs6wtwr&#10;AIjzUgJfwzy3C34Q4TpK+Mmd8gcWQl5U3gEsvB9UkvGcXBtQV6ZcNRueqhEW9bfjAgVU2f5ARUrb&#10;cCGuF6/BAx9PwI8XAgOAqBDjnlWtVlvp0zfXPff0VNC/eiso91DdV3uJ7o9aoXsilikofIGCqr2k&#10;bI1f1oFPj13x4bzV6jQzqfPx/6X4gJ8/f96Ol0CUmx8/flzff/+9vv32WwtLzBj78ssv9f7772vX&#10;rl2Kjo7WypUr9corr2ju3LmaNWu2ZsyYqZkzZ+nFKVM0ePAQdezYSXXrRqhYseLmG1Ow+YORVqlT&#10;p1HGjJlVtFgJhdeuq5y5cluwmjptmj3vyZMnE8NeibojxOfq3Xe/U5EiS1SiRIw+/fTuG9/iDxEJ&#10;Vf7w4wOgT5Unz1IbBsud+13lynXQ/H3boa1bbxyAnOCD/oQfC0As2FQa8a8//CBcICCBxTQQSK4l&#10;QALXpxYzqMyCDGBwnqeeLmbHXvD7VY+rHGZLsQO3UZZfpkI1W9nkgp5AAUHsG2UWetyWzFmDbXiN&#10;MBUOUA0DY7hE4QYCcFeogMuRK5/t40O1GyBADyAAxIMbf/gBpEqVqWbOWdc6TGxH7Fu9ZgObb+OC&#10;H0QorVKVWvZ5PWjheSjpJ4eI7tPcI0KLQCmiT9DTBUrY++dyjTwxOw3gIWeI0SW+sF1Zm9PlDz+E&#10;7EhiJ3yXPmNWZQ/OZx2iKtXCzX/ANrrvvj4KCjJKYgAok/m3ygTdU2eRgsLm+MZYlB2iPR98bf9D&#10;uT6kt1JffBf3btK3i+wfA3MPAZTff//dTp+/ePGiLly4YAEK0ajwl19+0Y8//qgjR47os88+00cf&#10;fWTDbjhNe/bssdq/f7+BpZnat2+f3ZdzJIJPou40sXB9+OGPSpVqtkqVinbucycqECJcatRot/Px&#10;20WB4OPpxMlzioiIUbJkyw347Fdk5BHz9+1n8/fvjyvA5nry5f1cBYD84McCEO4FYSUv9OWCIBJo&#10;WaADocQlnBzyagjdsNCSS+SJBZ/cE29AJ3k/7O9/LK4HwAVMeI+z4LP4X8/5cYljEA0CWeRz5Slk&#10;k5UZtMrUel572rQZlSFTdgNKEX+BjL/8wQcBOQwuJR+HXB0PkDwRDitgQIVcoED4IW8oQ6ZsZj9f&#10;dRf3BMeL3CHmnvkcH3PtRoAP/3IvCavh1NCJmuMCwYfrYCgq1XCEz3B7cJhIdAbkLoe92tkQJSX5&#10;/Mt2WhsAgDh1VaqGWmfhoYd66sEHByno/gEKKjDdgM9sBVUaraCQiUpSYZhi3rx9Qip8sFyP3ykK&#10;/CMSW7nOlahE3Qni//e2bV8padJFCgnZeEfnAwV+rq+lDz44rYIFX7Ol5b/95psif7soEHqsPGgx&#10;MNKu3WtKnnyBcuV6Xffc84IWLvz0b2BzPTmBBwVAj7+CChYubcMrLvjxRJM+wi4ekFxNAAzORdHi&#10;FWyzPc+98BcuD+EYpsjjtPgqoKjK8oFQA7NA43aQwMxjAICdtUWDQgfgBMoDHtwfgIOE44YGKgg7&#10;AR95nyqsBx962Cz6GS0EUO1EmI6QmQt2AsU+5EoVK1nRJgv7g4+/AEuAxj8XiGsIzpVfDQ3QAT6A&#10;CS4UHZ0pmQds/n6vutv8nzIGGnHAygOV5v540MP+gA+uD/cSh417C+jwPlSke3XpEAs/iI7TTMYn&#10;NwsHiPeVSf6EyaqHRWrgoKFatGi5Nm/9QjHbj2vjwR+UpOGrerD+fD1QxcBPmUF6oNII9ZiyQad+&#10;Oef8sN7JwqnZevSozvyWMEuJE5WoO00DB76hjBlXaPXqr5zbE7JcEHE9HT78i7JlI5k4WqNGfaJT&#10;py5aOHTteyvkhB5PDohZvfo/On36gkqVogHmLJ07d+1KsGu6PcgBPf4KYtSFV/l1NdWJaGFzVihV&#10;D4Qef7Eok/xMyAkI8F/MA8UCjbNR1JzXTqE3MMCCb88RGiHmawE/hKroadOMEnUH8CBgB6AgeRjI&#10;oESe47kO3B4ggIGruCh5nypkmxCmfjKdhTCmnBMGIpSFc8V1cG0+l+VKAMKhKVsu1ObLBEKPv5j6&#10;jrvk5QJRGs+1UHJPThUVb9zTEqUrWQgMvD+8dl8VV5jtFcQ14igBPB784IzxmJekDeBx7YjqtJx5&#10;8ts8Jev6GCDDfSMpGmeIe5Mxc3blM0BYuUq4unXvpd27D2r+0q9VpN5e3Vt4g4JqLtMj1adq2IJd&#10;ajZiqTLVHalGw5bo829OOD+wd7p+v3RJaRcu1CeJ4yMSlajbQmfP/qaqVRfpk0/urFwgF0zERufO&#10;/aYOHfbp0Uc3qGjR3QYQP9J7753SH3/cWghyAo+//CDGpbffPmoA6GVNn/6hbYjp2ud6Je5WDujx&#10;VxC5IS7o8VeTZl3sAou74AIfhFtTL7KVXeSBiMAF3SWAglLvsuWr2YonKraAA8IxAEL9qNbW/aGZ&#10;nwc7uDu+MvL2PtAJ94EOoEBHZNwMQmjABcfinrDNNiA05/RNtK9ie/hQwQX4lDFwwfPTzJDtgBnh&#10;pNp1mxvI+LszxLVRlu6DpCvBxxN5Qbwe7gcOFOXmXBMDYcnL4X76KtR8IS/CaLg0tAwgDMj1lqsQ&#10;apOhCWnxnITKvPAXoTBcIV6rLZGP8oEbAng4P71+yFUi2dm2JzD3g9AjrwH4yx6cRyVLVVCHTl1t&#10;5dLidV8pc+2tCqq6XEFl5iko6wtKm2es/UAe/fEnrX39Ax0+dvKKD+vdokQASlSibi+xsL/xxhfO&#10;bQlRLpiIi86f/03Dhu1T8uQrlSrVNj355FZ16vS+oqO/1YULfziPiQ85ocdTAMi4dPz4WTVpsk7Z&#10;s7+iHTu+ce7jBB5/OYAnUEEu4AkUsIKjQtgHCHABEM4EsBFas74NcwXCztXE4s+xJB1zPMM3cWv4&#10;GVCoVqOe7VxM9VdV8zOLPiBhIceCDvL62tSykMMiX7deS7v4AxgACYDBmAhgiO0cWzW0vn0cyKlb&#10;v5WtUgNQmDhf1MADbgnPU7ZCDXsMkFGocGlb4RYIPIHivD7nzNcZGuAi74jz+QCrnk125pqBE8KG&#10;PpW3Sem4VcE589mydECO68Ll4vWQzF24WFmVNtfJfQN4PPhBAFTep4pYpwfYKVy0jLlv1a1DFFa7&#10;kTl3aeXOW8CO/mjUuLn27N2nt784qbBhe/SvGgZ8ikxQUPKJCrp3uNKmHeH8oN6NSgSgRCUqUfEl&#10;F0jEVeRlbt/+pR57bJZSp35NmTLtU86ce1So0E5t2PCd85j40I2Cj78OHDimpEnHa/DgN51NEZ3Q&#10;gxygczXFCoBIhKZ6itwcV1NDQIacEm/aeyDkxEaEvyiDBwoY/kmODo35vMGfwAP9aujLQ6UYAEF4&#10;x4KOrXDqaJ/bC11xPn8BPlwfDhPAAGjRwRlQ8UQlHK+zfoN2Bh5a2muhOzbuEM+fIWN2pUiZ2lZq&#10;kbcD1NBckOsCdDgfidGUzhPWw5kpYF4LXZszZ8lhS87Tm5+Z5cXx5AgBc8Ab10f4kNwpKtNwtgAg&#10;AAYY9F13ewtu5G0RJiQXycv38RfDTMuZayBHiQT2SlXCbUUYDlD2HHktNGYz11C2bEVFb9utIcs/&#10;VpkBm/VgzRcUlOM5BT1sFDTcqLcBoMHOD+vdqEQAStSdqJMnL9pp3D/9lJjb9r+SCyJuVCdPnlPP&#10;nq/r0UdXKVu2/QoOfk/p0r2hHTuOO/e/2XLCDwoAmOvpzJkL6tVri7JkmauFCz/+2zZn+MsBONdT&#10;EIs3i74LfPxFR+XqNaKsw+IlLHtqZqCDkAuOC46OC3CuJyAFt4MJ62nSZlDqJ9MrWfLHfI5LRHMD&#10;JUBOextaAlZwWbywlKdA6PHEeSkfByCAJFyUcuVDrcvCa/eHIA+EPLGd18W+QArnImxGR2qcHHKB&#10;ipeqKBwj/9ESVLpRZp4seQo9kSqtdWQAGe4fThMgCcAANuQucU2I60OEu0jQtpPiK4cbIGumPHkL&#10;WBcOZ8kFPojcn+Cc5jgDU6lTp1dIFV9nbMCLKrjceQqa60lj7kcx7d77ljK0WKSHIhcpSfFRCkrR&#10;R0H/GmLAZ5hRf6PuBoAGOT+wd6MSAShRd6JIkp0370sdOvSLc3ui4k8ugPinolhj1apDevDB6cqY&#10;cZvy5/9Y0dGndfFi/IbAnNCD/MAlLiK8+fnnJxUWtk7PPrvXPnbNpGcH4Fxb/9X/B80ezvV1DuMa&#10;AAAAAElFTkSuQmCCUEsDBBQABgAIAAAAIQCnsoTm3wAAAAYBAAAPAAAAZHJzL2Rvd25yZXYueG1s&#10;TI9BS8NAEIXvgv9hGcGb3aS2SYmZlFLUUxFsBeltmp0modndkN0m6b93Pell4PEe732TryfdioF7&#10;11iDEM8iEGxKqxpTIXwd3p5WIJwno6i1hhFu7GBd3N/llCk7mk8e9r4SocS4jBBq77tMSlfWrMnN&#10;bMcmeGfba/JB9pVUPY2hXLdyHkWJ1NSYsFBTx9uay8v+qhHeRxo3z/HrsLuct7fjYfnxvYsZ8fFh&#10;2ryA8Dz5vzD84gd0KALTyV6NcqJFSMMnHiHcYCaLNAFxQlgs0znIIpf/8YsfAA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QItABQABgAIAAAAIQCxgme2CgEAABMCAAATAAAAAAAAAAAAAAAAAAAAAABb&#10;Q29udGVudF9UeXBlc10ueG1sUEsBAi0AFAAGAAgAAAAhADj9If/WAAAAlAEAAAsAAAAAAAAAAAAA&#10;AAAAOwEAAF9yZWxzLy5yZWxzUEsBAi0AFAAGAAgAAAAhADWGfE6rAwAARggAAA4AAAAAAAAAAAAA&#10;AAAAOgIAAGRycy9lMm9Eb2MueG1sUEsBAi0ACgAAAAAAAAAhAHwzrGEdTwUAHU8FABQAAAAAAAAA&#10;AAAAAAAAEQYAAGRycy9tZWRpYS9pbWFnZTEucG5nUEsBAi0AFAAGAAgAAAAhAKeyhObfAAAABgEA&#10;AA8AAAAAAAAAAAAAAAAAYFUFAGRycy9kb3ducmV2LnhtbFBLAQItABQABgAIAAAAIQCqJg6+vAAA&#10;ACEBAAAZAAAAAAAAAAAAAAAAAGxWBQBkcnMvX3JlbHMvZTJvRG9jLnhtbC5yZWxzUEsFBgAAAAAG&#10;AAYAfAEAAF9XBQAAAA==&#10;">
            <v:shape id="Рисунок 27681" o:spid="_x0000_s1128" type="#_x0000_t75" style="position:absolute;left:8458;top:-1295;width:25442;height:228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QdoxAAAAN4AAAAPAAAAZHJzL2Rvd25yZXYueG1sRI9Pi8Iw&#10;FMTvC36H8Ba8rWk9qHSNZVncxZtYRfT2aF7/0OalNFHrtzeC4HGYmd8wy3QwrbhS72rLCuJJBII4&#10;t7rmUsFh//e1AOE8ssbWMim4k4N0NfpYYqLtjXd0zXwpAoRdggoq77tESpdXZNBNbEccvML2Bn2Q&#10;fSl1j7cAN62cRtFMGqw5LFTY0W9FeZNdjIL65Ixs13KT0f+24PhYnC9NodT4c/j5BuFp8O/wq73R&#10;Cqbz2SKG551wBeTqAQAA//8DAFBLAQItABQABgAIAAAAIQDb4fbL7gAAAIUBAAATAAAAAAAAAAAA&#10;AAAAAAAAAABbQ29udGVudF9UeXBlc10ueG1sUEsBAi0AFAAGAAgAAAAhAFr0LFu/AAAAFQEAAAsA&#10;AAAAAAAAAAAAAAAAHwEAAF9yZWxzLy5yZWxzUEsBAi0AFAAGAAgAAAAhAA4RB2jEAAAA3gAAAA8A&#10;AAAAAAAAAAAAAAAABwIAAGRycy9kb3ducmV2LnhtbFBLBQYAAAAAAwADALcAAAD4AgAAAAA=&#10;">
              <v:imagedata r:id="rId123" o:title=""/>
            </v:shape>
            <v:shape id="Надпись 27736" o:spid="_x0000_s1129" type="#_x0000_t202" style="position:absolute;top:22860;width:40678;height:487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tCwxwAAAN4AAAAPAAAAZHJzL2Rvd25yZXYueG1sRI/NasMw&#10;EITvhb6D2EIupZbjglNcKyG/kEN7SBpyXqytbWqtjKTEzttXgUKPw8x8w5SL0XTiSs63lhVMkxQE&#10;cWV1y7WC09fu5Q2ED8gaO8uk4EYeFvPHhxILbQc+0PUYahEh7AtU0ITQF1L6qiGDPrE9cfS+rTMY&#10;onS11A6HCDedzNI0lwZbjgsN9rRuqPo5XoyCfOMuw4HXz5vT9gM/+zo7r25npSZP4/IdRKAx/If/&#10;2nutIJvNXnO434lXQM5/AQAA//8DAFBLAQItABQABgAIAAAAIQDb4fbL7gAAAIUBAAATAAAAAAAA&#10;AAAAAAAAAAAAAABbQ29udGVudF9UeXBlc10ueG1sUEsBAi0AFAAGAAgAAAAhAFr0LFu/AAAAFQEA&#10;AAsAAAAAAAAAAAAAAAAAHwEAAF9yZWxzLy5yZWxzUEsBAi0AFAAGAAgAAAAhAOEu0LDHAAAA3gAA&#10;AA8AAAAAAAAAAAAAAAAABwIAAGRycy9kb3ducmV2LnhtbFBLBQYAAAAAAwADALcAAAD7AgAAAAA=&#10;" stroked="f">
              <v:textbox inset="0,0,0,0">
                <w:txbxContent>
                  <w:p w14:paraId="13E64BED" w14:textId="3DACB920" w:rsidR="00445065" w:rsidRPr="006F7DCC" w:rsidRDefault="00445065" w:rsidP="00CA0489">
                    <w:pPr>
                      <w:pStyle w:val="afc"/>
                      <w:rPr>
                        <w:rFonts w:eastAsia="Times New Roman"/>
                        <w:sz w:val="24"/>
                        <w:szCs w:val="24"/>
                      </w:rPr>
                    </w:pPr>
                    <w:r>
                      <w:t>Рис. 3.</w:t>
                    </w:r>
                    <w:r>
                      <w:fldChar w:fldCharType="begin"/>
                    </w:r>
                    <w:r>
                      <w:instrText xml:space="preserve"> SEQ Рис._3. \* ARABIC </w:instrText>
                    </w:r>
                    <w:r>
                      <w:fldChar w:fldCharType="separate"/>
                    </w:r>
                    <w:r>
                      <w:rPr>
                        <w:noProof/>
                      </w:rPr>
                      <w:t>25</w:t>
                    </w:r>
                    <w:r>
                      <w:rPr>
                        <w:noProof/>
                      </w:rPr>
                      <w:fldChar w:fldCharType="end"/>
                    </w:r>
                    <w:r>
                      <w:t xml:space="preserve">. </w:t>
                    </w:r>
                    <w:r w:rsidRPr="00450BFF">
                      <w:t xml:space="preserve">Приклад моделювання потрапляння запилених потоків </w:t>
                    </w:r>
                    <w:r>
                      <w:br/>
                    </w:r>
                    <w:r w:rsidRPr="00450BFF">
                      <w:t>до підмаскового простору</w:t>
                    </w:r>
                  </w:p>
                </w:txbxContent>
              </v:textbox>
            </v:shape>
            <w10:wrap type="topAndBottom"/>
          </v:group>
        </w:pict>
      </w:r>
      <w:r w:rsidR="003F5164" w:rsidRPr="00EE0B2C">
        <w:rPr>
          <w:rFonts w:eastAsia="Times New Roman" w:cs="Times New Roman"/>
          <w:b/>
          <w:bCs/>
          <w:szCs w:val="24"/>
          <w:lang w:val="uk-UA" w:eastAsia="ru-RU"/>
        </w:rPr>
        <w:t>PC1</w:t>
      </w:r>
      <w:r w:rsidR="003F5164" w:rsidRPr="00EE0B2C">
        <w:rPr>
          <w:rFonts w:eastAsia="Times New Roman" w:cs="Times New Roman"/>
          <w:bCs/>
          <w:szCs w:val="24"/>
          <w:lang w:val="uk-UA" w:eastAsia="ru-RU"/>
        </w:rPr>
        <w:t xml:space="preserve"> (перший компонент) = 0.343264 × (ширина голови у лоба) + 0.426498 × (ширина лиця) + 0.372717 × (ширина лиця за кутами нижньої щелепи) + 0.329648 × (довжина лиця) + 0.363474 × (відстань між бровами) + 0.372241 × (ширина голови) + 0.113578 × (висота носа) + 0.301125 × (ширина носа біля рота) + 0.202311 × (ширина перенісся) + 0.193650 × (довжина носа).</w:t>
      </w:r>
    </w:p>
    <w:p w14:paraId="5D0534B2" w14:textId="77777777" w:rsidR="003F5164" w:rsidRPr="00EE0B2C" w:rsidRDefault="003F5164" w:rsidP="003F5164">
      <w:pPr>
        <w:tabs>
          <w:tab w:val="left" w:pos="567"/>
        </w:tabs>
        <w:ind w:firstLine="567"/>
        <w:contextualSpacing/>
        <w:jc w:val="both"/>
        <w:rPr>
          <w:rFonts w:eastAsia="Times New Roman" w:cs="Times New Roman"/>
          <w:bCs/>
          <w:szCs w:val="24"/>
          <w:lang w:val="uk-UA" w:eastAsia="ru-RU"/>
        </w:rPr>
      </w:pPr>
      <w:r w:rsidRPr="00EE0B2C">
        <w:rPr>
          <w:rFonts w:eastAsia="Times New Roman" w:cs="Times New Roman"/>
          <w:b/>
          <w:bCs/>
          <w:szCs w:val="24"/>
          <w:lang w:val="uk-UA" w:eastAsia="ru-RU"/>
        </w:rPr>
        <w:t xml:space="preserve">PC2 </w:t>
      </w:r>
      <w:r w:rsidRPr="00EE0B2C">
        <w:rPr>
          <w:rFonts w:eastAsia="Times New Roman" w:cs="Times New Roman"/>
          <w:bCs/>
          <w:szCs w:val="24"/>
          <w:lang w:val="uk-UA" w:eastAsia="ru-RU"/>
        </w:rPr>
        <w:t>(другий компонент ) = - 0.152951 × (ширина голови у лоба) - 0.039087 × (ширина лиця) - 0.093279 × (ширина лиця за кутами нижньої щелепи або глибина обличчя) + 0.359799 × (довжина лиця) - 0.173099 × (відстань між бровами) +0.013306 × (ширина голови) +0.551842 × (висота носа) - 0.210833 × (ширина носа біля рота).</w:t>
      </w:r>
    </w:p>
    <w:p w14:paraId="2BC371FF" w14:textId="77777777" w:rsidR="003F5164" w:rsidRDefault="003F5164" w:rsidP="003F5164">
      <w:pPr>
        <w:tabs>
          <w:tab w:val="left" w:pos="567"/>
        </w:tabs>
        <w:ind w:firstLine="567"/>
        <w:contextualSpacing/>
        <w:jc w:val="both"/>
        <w:rPr>
          <w:rFonts w:eastAsia="Times New Roman" w:cs="Times New Roman"/>
          <w:bCs/>
          <w:szCs w:val="24"/>
          <w:lang w:val="uk-UA" w:eastAsia="ru-RU"/>
        </w:rPr>
      </w:pPr>
      <w:r w:rsidRPr="00EE0B2C">
        <w:rPr>
          <w:rFonts w:eastAsia="Times New Roman" w:cs="Times New Roman"/>
          <w:bCs/>
          <w:szCs w:val="24"/>
          <w:lang w:val="uk-UA" w:eastAsia="ru-RU"/>
        </w:rPr>
        <w:t>За даними компонентами всі типи облич працівників поділяють на п’ять основних категорій: малі, короткі – широкі, середні</w:t>
      </w:r>
      <w:r w:rsidR="00A85B7B" w:rsidRPr="00EE0B2C">
        <w:rPr>
          <w:rFonts w:eastAsia="Times New Roman" w:cs="Times New Roman"/>
          <w:bCs/>
          <w:szCs w:val="24"/>
          <w:lang w:val="uk-UA" w:eastAsia="ru-RU"/>
        </w:rPr>
        <w:t>, довгі і високі, великі (рис. 3.26</w:t>
      </w:r>
      <w:r w:rsidRPr="00EE0B2C">
        <w:rPr>
          <w:rFonts w:eastAsia="Times New Roman" w:cs="Times New Roman"/>
          <w:bCs/>
          <w:szCs w:val="24"/>
          <w:lang w:val="uk-UA" w:eastAsia="ru-RU"/>
        </w:rPr>
        <w:t>), за якими в подальшому формують вимоги до конструкції ЗІЗОД.</w:t>
      </w:r>
    </w:p>
    <w:p w14:paraId="03F91B9B" w14:textId="77777777" w:rsidR="003F5164" w:rsidRPr="00EE0B2C" w:rsidRDefault="00445065" w:rsidP="003F5164">
      <w:pPr>
        <w:tabs>
          <w:tab w:val="left" w:pos="567"/>
        </w:tabs>
        <w:ind w:firstLine="567"/>
        <w:contextualSpacing/>
        <w:jc w:val="both"/>
        <w:rPr>
          <w:rFonts w:eastAsia="Times New Roman" w:cs="Times New Roman"/>
          <w:szCs w:val="24"/>
          <w:lang w:val="uk-UA" w:eastAsia="ru-RU"/>
        </w:rPr>
      </w:pPr>
      <w:r>
        <w:rPr>
          <w:rFonts w:eastAsia="Times New Roman" w:cs="Times New Roman"/>
          <w:bCs/>
          <w:noProof/>
          <w:szCs w:val="24"/>
          <w:lang w:val="uk-UA" w:eastAsia="ru-RU"/>
        </w:rPr>
        <w:lastRenderedPageBreak/>
        <w:pict w14:anchorId="7AAB1B42">
          <v:group id="Группа 27739" o:spid="_x0000_s1130" style="position:absolute;left:0;text-align:left;margin-left:1.1pt;margin-top:0;width:320.3pt;height:310.8pt;z-index:251682816;mso-height-relative:margin" coordsize="40678,3947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JgHUSfAwAAKwgAAA4AAABkcnMvZTJvRG9jLnhtbKRVy24bNxTdF+g/&#10;DLiPR9Lo5YHlQLVrI4CRCHWKrCkOR0NkhmRJSiN31SDb7roOkE/IoouiQNtfkP8oh5wZxbYcpE1h&#10;eHT5ujz33HMvT55uqzLacGOFkjPSP+qRiEumMiFXM/Ljy4snUxJZR2VGSyX5jNxwS56efvvNSa1T&#10;PlCFKjNuIjiRNq31jBTO6TSOLSt4Re2R0lxiMVemog5Ds4ozQ2t4r8p40OuN41qZTBvFuLWYPW8W&#10;yWnwn+ecuRd5brmLyhkBNhe+JnyX/hufntB0ZaguBGth0K9AUVEhcene1Tl1NFobceCqEswoq3J3&#10;xFQVqzwXjIcYEE2/9yCaS6PWOsSySuuV3tMEah/w9NVu2fPNwkQim5HBZJIck0jSCmna/Xb7y+3b&#10;3T/4+xA1K2Cq1qsUBy6NvtYL006smpEPfpubyv8irGgbOL7Zc8y3LmKYHPbGk2kfqWBYS46Hk/64&#10;zQIrkKqDc6z4/gsn4+7i2OPbw9GCpfhvSYN1QNqXxYVTbm04aZ1U/8pHRc3rtX6C/GrqxFKUwt0E&#10;rSKTHpTcLARbmGZwl//xdLDn//3uj9s3yMBfu793fyIDfg2E+/P+SOOA+gCvFHttI6nOCipXfG41&#10;NI9K9Lvj+9vD8N7ty1LoC1GWPmnebuNEfTzQ1yNUNdo9V2xdcemaYjS8RMhK2kJoSyKT8mrJoS3z&#10;LOsj42gEDuLSRkjXVJ51hjtW+Ptz4PgB2D1umu4XAuhPOH1EFuJ7RG6DyTAZQFiHmktG49FoMGo1&#10;l4xGyTBobq8cEGmsu+SqirwBwACCdNGUbq5sC6nb0vLaoAjwAMoXBzqY7SjE6IDE/1Sk1wXVHBC8&#10;27simSToqG2Rvtt92P2OEvVS+TWU6dTT2h7xNRq57XcKVRfk4Oc/w11DWzIc9addOT5asMPjUdL7&#10;X9whtaoUWac6T+pZaaINRYOuC+F4EO6DXaX0uZDKn2r04WdQ711A3nLb5TZ0smTcsbBU2Q1IMAop&#10;RYhWswuBC6+odQtq0OgxicfLvcAnL1U9I6q1SFQo8/Nj834/UotVEtV4OGbE/rSmvkmUzySSDpeu&#10;M0xnLDtDrqszhVBRDkATTBwwruzM3KjqFd60ub8FS1Qy3DUjrjPPXPN84U1kfD4Pm5pecyWvNTpU&#10;PwjXE/ty+4oa3UraIaHPVSerA2U3exua52unchFk74ltWGz5hsSDFV4kWPeevLvjsOvTG3/6EQAA&#10;//8DAFBLAwQKAAAAAAAAACEA7iJIbk8MAgBPDAIAFQAAAGRycy9tZWRpYS9pbWFnZTEuanBlZ//Y&#10;/+AAEEpGSUYAAQEBANwA3AAA/9sAQwACAQEBAQECAQEBAgICAgIEAwICAgIFBAQDBAYFBgYGBQYG&#10;BgcJCAYHCQcGBggLCAkKCgoKCgYICwwLCgwJCgoK/9sAQwECAgICAgIFAwMFCgcGBwoKCgoKCgoK&#10;CgoKCgoKCgoKCgoKCgoKCgoKCgoKCgoKCgoKCgoKCgoKCgoKCgoKCgoK/8AAEQgDKQNY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fi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g9KKKAPHf+Cgfjnxb8M/2&#10;Gvi78QvAWv3Gl61ofw61i+0nUrRtslrcR2kjpKp7MrAEH1Ffin/wR3/4OUbf4FaN46t/+Cm3xv8A&#10;iR42utSurBvCMkOnRX/2RFWfzx9+PZuLReucdsYr9mP+CnamT/gnT8cIwrfN8K9dG1VyT/oMtfze&#10;/wDBHz/giF4h/wCCtOj+OdY0z9oe18B/8IXc2ELR3Xhd9Q+2faVnORi4h2bfJ/2s57Y5AP1+P/B2&#10;h/wSo/55/E7/AMI+H/5Jrvv2XP8Ag42/4J5fthfHjw5+zl8Ik8fL4i8T3v2XTDqnhqOC38zBPzuJ&#10;2Kjg84NfCp/4MvfGuP8AlITpf/hs5P8A5YV7H/wT9/4NbvFf7D/7X3gn9qO+/bQsPEkPhHVPtcmi&#10;w+A5LVrn5SNolN6+3r/db6UAfsDFu2/NTqRPu0tABRRRQA2TOOK/H/8A4Kp/8HP7fsmfHPWP2Zf2&#10;Qvg3pvizxHoN0LTWPEHiaadrGO77wQwQOkkxGQC3mIM8AGv1+uULRsR/dr+N34v6pc69/wAFP9cv&#10;9Sk8ySb43SK7N/EBqu3+QxQB+p/7M3/B2f8AHnw/8XbX4af8FBv2V9H0O0uLyKK61LwvZ3unXOmJ&#10;JjEs1peyymRACG4eM45ANfuJ4S8SaP4w8NWPivw7qC3Wn6lax3VjcxtlZYZFDKw9iCDX8tX/AAcs&#10;RQ2X/BVTxVDbRLGP+Ef0s/Lx1hPNf0Kf8Eftb1DxF/wTH+CmtarctNPN4FtfMkkbJOCyj9AKAPpS&#10;iuT+Mnxr+Ff7Pnw+vvir8Z/Gtn4d8O6bt+3arqDERw7jgZwCeT7V4C3/AAW3/wCCUyKu/wDbg8Fq&#10;WOB/pE3X/v3QB9VUV4f8AP8Ago5+xH+1N44b4bfs9/tGeHfFmuJZvdSabpUztIsKkBnOVA4yO/ev&#10;cKACiiigAooooAKKKKACiiigAooooAKKKKACiiigAooooAKKKKACiiigAooooAKKKKACiiigAooo&#10;oAKKKKACiiigAooooAKKKKACiiigAooooAKKKKACiiigAooooAKKKKACiiigAooooAKKKKACiiig&#10;AooooAKKKKACiiigAooooAKKKKACiiigAooooAKKKKACiiigAooooAKKKKACiiigAooooAKKKKAC&#10;iiigAooooAKKKKACg0UGgDx/9vzx54q+Fv7Efxb+Jfga+jtdZ0H4d6xf6XcTWkVwsU8VpI6MY5Va&#10;OQBlB2urKehBBIr+ZDw9/wAHDn/BXrwiskXhT9qTT9LWbHnJp/wx8Nwb8ZxnZpwzjJxnpk1/T7+2&#10;v8RIfhJ+yD8TPijceD9L8RR+HvAuqai2h61b+ZZ6gIbWSTyJlP3o2xtYdwTX84Pir/gvd4F8ReFd&#10;Q8Lwf8Egf2XtN/tCzlt1vNP8BxJNbblK74yF4YZyD60Acn/xEm/8FqP+jzG/8N/4f/8AkCvpD/gk&#10;Z/wXS/4KnftO/wDBRD4ZfAz45/tRnW/CviDXfs+r6X/whui232iPYTt8yCzSReg+6yn3r83/ANjb&#10;9qDTf2S/j3p/xv1n4GeD/iRDp9rcxf8ACLeO9NW806482FogzxtkFk3Bl9Co+tfqh/wSw/4LReD/&#10;ANpT9vf4cfBiw/4Jf/s8+B5tc1ryIvFHhDwbFbajYEo3zwybflbH86AP36j+4KdTYs7OadQAUUUU&#10;ANnbELE/3TX8afxF/wCUmWs/9lwm/wDTua/squIzIhUDtX8m/wDwVx/Y0+OH/BPz/gorrnxF8beA&#10;7o+G9U8dHxD4V1ja32XUozcC4MSy4IEgOQUPzAc4xQB03/BzDn/h634q4/5l7S//AESa/oI/4Iwf&#10;8or/AIH5/wChFt//AEN6/mu/aY+J3xw/4La/8FAX8V/Bj4GX8WueKIbOyg0HTXe9FpHEoQzyyhAE&#10;jGSzMQFAr+qH9jb4G/8ADM/7LXgP4CtdLM3hXw3a2E0qHKtKqfOR7by2P6UAeiappWl61Ztp+sad&#10;DdW8n34bmFWRvqG4NfFX/BTT4f8AgOy/aE/ZXisvBOkwrcfGby7hY9NiUSr9il+Vht5Ge1fb9fG/&#10;/BT7/k4f9lH/ALLV/wC2U1AH1hpPgXwZoV7/AGhoXhLTbGYcedaWKRNjuMqAea2KKKACiiigAooo&#10;oAKKKKACiiigAooooAKKKKACiiigAooooAKKKKACiiigAooooAKKKKACiiigAooooAKKKKACiiig&#10;AooooAKKKKACiiigAooooAKKKKACiiigAooooAKKKKACiiigAooooAKKKKACiiigAooooAKKKKAC&#10;iiigAooooAKKKKACiiigAooooAKKKKACiiigAooooAKKKKACiiigAooooAKKKKACiiigAooooAKK&#10;KKACg0UGgDm/i18NPBXxk+GPiD4UfEjTftnh/wASaPcadrVqLh4vNtZo2SRd6EMuVJGQQR2NfgZ+&#10;1BrH/Bp1+zb8RtT+F8X7MXxH8d6ppF1JbX1x4J8T6lJZpMh2unnXOqQiTBBG6PepxwTwT+zP/BUj&#10;xd4v8C/8E7fjP4r8C3dxb6tZfDvVJLK5tWKyxN9ncF1YEFWUZIYEEEZHSv5Yf2bvg3/wT78cfBzX&#10;/Ff7T/7Z/iDwL4ztZJ/+Ef8ACWm/DifUor9REDG8l5G+1C7kqQyAqAGyQwwAff1xF/wbMWn7I9j+&#10;2PP/AME9fjA3hy+8dTeFE09fGF0b5LqO1W5MhX+2PLMexwM7w27jbj5q+ov+CNXw4/4N4/2hfjjZ&#10;fE79hX4T+JPC3xN8I51DT9C8ZeJtRS9VBwZVha9nguFGeQrMV6kAYNfm/wDsOfEX/glL8TP+Cdb/&#10;ALJ//BQP9pjxp4B1HT/ixdeJdLj8I+Gp7x5oXsIbcbn+zTR4yH4GG+UHoRmT/gnho37Ovwt/4Lh/&#10;CXSf2BPjD4l8a+C38RW8cGueINGaxu3WRWW5jaLahdQn8ZRMgn5QACQD+paH7n406mwnMYp1ABRR&#10;RQAGs/XPDPh7xRp0mk+I9EtNQtJuJrS9tkmif6qwIP4itCigDC8I/DP4ceAIJLXwD4C0bQ45TmaP&#10;R9LitVk9yI1GfxrbjiSJdqCnUUAFfG//AAU+/wCTh/2Uf+y1f+2U1fZFfG//AAU+/wCTh/2Uf+y1&#10;f+2U1AH2RRRRQAUUUUAFFFFABRRRQAUUUUAFFFFABRRRQAUUUUAFFFFABRRRQAUUUUAFFFFABRRR&#10;QAUUUUAFFFFABRRRQAUUUUAFFFFABRRRQAUUUUAFFFFABRRRQAUUUUAFFFFABRRRQAUUUUAFFFFA&#10;BRRRQAUUUUAFFFFABRRRQAUUUUAFFFFABRRRQAUUUUAFFFFABRRRQAUUUUAFFFFABRRRQAUUUUAF&#10;FFFABRRRQAUUUUAFFFFABRRRQAUGig0Acr8a9Q+GOlfCDxPqfxrlso/B8Gg3b+KH1KPdbLYCJvPM&#10;owfk8vdkYORng1/M/wDtJf8ABLz/AIJZ6z8RNR1v9l7/AILMfC/TPD11dSS2Oh+LdPvmmsVdyRD5&#10;8SOZVXO0MyBsAZyck/0bftt/DDxJ8bv2Pfif8H/B8lqureKPAuqaXprXs4ihWee1kjQu54VdzDLd&#10;hzX82vi3/g2o/wCCjnhDwtqHjDWtQ+Gf2TS7GS6uFj8fQs4jRS7ADZycA8etAHJp/wAErP2SiQW/&#10;4LS/AEDv/o+rf/I1foN/wQm/Y7/4JO/svftMaX4xh/4KHeDfi58XNQV7PwZpGiWdxbW9lI6kO8Sy&#10;DdNMU3KGbaFBJwTgj8c/2Pf2Qvip+2/8c9P/AGevgpPo8evanbXM9o2uaktpb7YIWlfMrDAO1ePU&#10;4FfqR/wSm/4IDft5/soft+fDj4+fFK/+H7aD4d1v7TqS6R40iubjZsI+WIKCxyR3oA/oFgACcCn1&#10;HCcrkjnP92pKACiiigAooooAKKKKACvjf/gp9/ycP+yj/wBlq/8AbKavsivjf/gp9/ycP+yj/wBl&#10;q/8AbKagD7IooooAKKKKACiiigAooooAKKKKACiiigAooooAKKKKACiiigAooooAKKKKACiiigAo&#10;oooAKKKKACiiigAooooAKKKKACiiigAooooAKKKKACiiigAooooAKKKKACiiigAooooAKKKKACii&#10;igAooooAKKKKACiiigAooooAKKKKACiiigAooooAKKKKACiiigAooooAKKKKACiiigAooooAKKKK&#10;ACiiigAooooAKKKKACiiigAooooAKDRQaAPGv+ChXhjxX41/YU+L3hDwJo95qGt6p8OdYtdJsNPj&#10;LT3Fw9nIsccYHJdmIAxzk1/KpL/wTC/4KrP+7P7F3xjbcuGX/hFb/wBP92v64vjr8XvCnwA+DHij&#10;42+OZ3j0fwroVzqmpGNNzeTBG0jBR3bC4A7nAr+Xv9qj/g4r/wCCofx2+KupeLvAv7Qmq/D/AMPz&#10;XDDR/C/heGGGOytx91XkKGSZ+7OzY3E7Qq4UAHi9n/wSs/4Ke2MizWv7CXxajkXO1o/Bt4rDjHUJ&#10;+frj3r6q/wCCLv7Av/BRH4Uf8FMfhT4++Lv7LfxQ0Pw7pniDzNU1TWvD95Da28exhl3ZdoHI6mvn&#10;OL/gtz/wVnRht/bw8ffT+0Ex/wCgV+i//BBj/gv/APtUfFr9p7RP2QP2yPGX/CZWPjCZrbQPE13b&#10;wx3un3YQlEdokVZo3I2/MCysQd2MggH7w25Jj+YVJTYsbMA06gAooooAKKKKACijOOtFABXxv/wU&#10;+/5OH/ZR/wCy1f8AtlNX2RXxv/wU+/5OH/ZR/wCy1f8AtlNQB9kUUUUAFFFFABRRRQAUUUUAFFFF&#10;ABRRRQAUUUUAFFFFABRRRQAUUUUAFFFFABRRRQAUUUUAFFFFABRRRQAUUUUAFFFFABRRRQAUUUUA&#10;FFFFABRRRQAUUUUAFFFFABRRRQAUUUUAFFFFABRRRQAUUUUAFFFFABRRRQAUUUUAFFFFABRRRQAU&#10;UUUAFFFFABRRRQAUUUUAFFFFABRRRQAUUUUAFFFFABRRRQAUUUUAFFFFABRRRQAUUUUAFBooPTpQ&#10;B4z/AMFCPgp4o/aN/Yk+KXwP8EKraz4k8E6hY6THJIEV7loG8tSx4UFsAk8AGv5af2Yv+Cln7X3/&#10;AATg0HWvgJ4P+HXgeGWPXJZtWsfHnw8tr2+tboKsbxl5lEigbP8AVk4DbiACzZ/q+/ae+Mrfs7/s&#10;5+OPjv8A8I62sf8ACH+Fb7WP7LW8+zm7+zwPL5XmbW2btu3dtbGc4PSvwL+OX/Bxz+wz+0jrx8T/&#10;AB8/4IceAvFmrMiq2rax4stpbwqOimc6T5hHoN35UAeCt/wcZft552t8Ofgp/wCGlsa6b/glR4v/&#10;AGhv+Ckv/BaX4c/HLxN4Q00XGgahBqGvXHhXwrDpthY2dqGcF0t1CqWPyhmJZiyqCTgVsD/gs5/w&#10;SfHT/g3v+Hf/AIWyf/Kyvsb/AIJQf8F+/wBnX4oftKeEf2Nf2fv+CXPhf4Raf4y1X7PPqHhjxJbp&#10;Gj7SfMeGHTYfPbA6s4OO5wBQB+00Th0yKdUVsRswB/EaloAK8q/a9/bF+AH7D3wbu/jt+0d4rn0f&#10;w7azpA1xa6bNdO8znaiBIUZsseMnAHcivUnmjj4aVV/3mrzz9oj9mv4B/tb/AA9l+D/7RXw8sfFf&#10;h24uEnl0m+lkVGkQ5VsxMrZB6YIoA/Bf/gpr/wAHTHx8+L3i+Dwt/wAE9NR1L4deGNOmLSeIr6zt&#10;5NS1ZunMciSJBF3CjczdyvSvsr9qb/gsv8aP2Of+CMfwj/aIk1SHxB8V/iVpcdtY6tq1qjRJNh2k&#10;upI1CqSFHC42lsZ4r8if+C837LPwU/Y8/wCCifiT4M/s/eEf7B8Mw6XZ3dnpSXUkyQNIp3BTIzNj&#10;I6EmvfP+Cyc8yf8ABJb9jW3EreW3h+5bZnjOGoA8vs/26f8Agub46+CGu/8ABQ6z/bQ8dJ4S8PeJ&#10;rfTdQuLfxQIbZLubJREsFxC0fYgxle2DX6+/8G8//BYb4qf8FJvBXiT4a/tE2env448GRwytrenw&#10;rCuq2r/L5kkSgLHIG4OwbT1wvSvy0+DpJ/4Nnfio56j4y6V/6FXrn/BnXJK/7W/xRh34X/hBrdtq&#10;/wDXzQB/RBXxv/wU+/5OH/ZR/wCy1f8AtlNX2M7LHHuJwF7ntXxp/wAFPbiJv2hv2VHWVPl+NG77&#10;3/TlLQB9m0VXiv0ldY1dOf8Aa6/SrFABRRRQAUUUUAFFFFABRRRQAUUUUAFFFFABRRRQAUUUUAFF&#10;B6Vn674k0Hwxp8useJdatdOs4VJmur65WGKMerMxCj86ANCivmf4t/8ABYj/AIJh/A2OQ/ET9trw&#10;FDJCCXttL1j+0p+OoEVmJXb8BXyj8YP+DtP/AIJoeArqaw+Gnh74geOmTPl3um6Cllauf967ljl/&#10;8hUAfqMWC9ab5sfevw0+IH/B4H8Q/F6yaV+zN/wT4kuLhh/o994g8SS3YU+rW9pbqf8AyMK8a8S/&#10;8F8/+C/XxfZl8EfC/wAN+E4ZMlG0vwP5Sr/wPUZ5cfmPwoA/owLrjIqO4vrOziaa8ukijX70kjAK&#10;PqTX8zniX9pD/g4G+O1syeOv23NY8Mwy9YNJ16LTGX2B0yIH/wAfrzXxB+wr+2B8WLkah8bP21tc&#10;1ibOXm1LVNQ1KQn6zyjP50Af09+LP2l/2cvASNJ45+P3grRlTmRtV8VWdsF+u+QYrx/x/wD8FkP+&#10;CWHw2SR/E37fHwykMed8ei+J4dTce22zMrZ9sZr+evQv+CS3w9EiyeO/jFrupSNyzWFnHbbvxkEt&#10;dbpv/BLv9lqwA+1Wmv3xH/P3rGM/9+0QfpQB+w3iX/g5l/4I4aAXFl+03qGrMnVdN8Datz9DLbIP&#10;xzXAa7/wdi/8EqdLLf2W/wARtSK/d+zeEVUN9PNnX+lfmxp3/BPX9knT9ufhYs7L/wA/GqXDfykF&#10;dHpn7Iv7MWjhRafAzw0+O93paXB/OUNQB9meIf8Ag8H/AGAtPH/FPfs+/FrUG7PJZ6dCp/O8Lfmt&#10;cPr/APweWfBWMmPwb+w54t1L+6dR8XW1oT/3xDN/OvDdO+C3we0Y50f4UeG7Nv8Ap10KCP8A9BUV&#10;rW/hbw3ZrstNAso19I7VB/SgDtL3/g8m8aXSs+g/8E0WC9Eaf4nPIT+C6Wv8zWPd/wDB4D+0XcDb&#10;pP8AwTq01M9BN4qvJMf982i5rMXTdOjGEsYl+kS8fpT1giT/AFcYX/dUc0AOb/g7n/bSmJax/wCC&#10;ffh/23XmoyfyjH8qjf8A4O1v2/WOYv2AvDAXtmPVD/UVIEC//qp3IHH6GgCGP/g7W/b7jObj9gHw&#10;zt9o9VH+NTJ/wd0/tlQN/wATP/gnzoDf3tuoajH/ADjNBAPUZppQf5UUAaNr/wAHg/7QNuAdW/4J&#10;zae2PvCLxddRZ/OzbFa+n/8AB5N4gtmVfEn/AATUmVP4pLf4pMpH4Npf/swrlmt4HGHijb6oKifS&#10;tNkGHsIW/wB6JcfrQB614f8A+Dyr9n6chPF37E3jSxORuGn+JrS6x9N8cVd34c/4PAP+CeGohf7f&#10;+CHxc0wtwzf2Vpsy/mt7u/SvmC48H+Fb0/6X4csJc/8APSzQ/wBKxdT+BPwR1gltW+D/AIWumP3m&#10;uPD9u5P4mOgD7w0D/g65/wCCUOqFV1LVviBpm7veeDywH18qV69C8L/8HKv/AARs8TSR2037WEul&#10;ySHCrqngrV4wPq6WrIPxbFflbq37HH7LmtLtvPgf4fj97OyFv/6K21zuo/8ABO39krUM4+Gj2/8A&#10;176tcjH5yGgD92vAX/BWn/gmN8SlT/hEv29PhSzyY8u31DxpaWczewjuHjbPttzXrXhj4+fA3xui&#10;yeC/jJ4V1hW+42meIra4Df8AftzX81Orf8EtP2YNRQraN4isc9GtdWRsf9/Y2rjtY/4JL+FY5Dc+&#10;Avjpq+nMv3ftmnpM34tG0X8qAP6sYrmGVQ8Uysv95WBB/I04zIOpr+Vfwt+yB+3p8GpFn+BX7d3i&#10;PRGU5j/svxJqem5/78ykfrXpWg/thf8ABw58EIVi8Mftb33iy3j/AOWepX1lqDtj1a/iEh/76NAH&#10;9L3mpjINKrBhkV/Ox4U/4OHv+C7HwimRPiV8A/Cviq3iYCaTUPA84Zl74ksLhFB98MPavbPAf/B4&#10;rHozx6V+0L+wDq2l3K4E0+h+LM7vUiC5tkKj2MjfWgD9vKK/M/4Mf8HWn/BLL4lXEdh491Pxt8P5&#10;mwDL4i8MNcQZPo9i07Y92Ra+sPhJ/wAFTv8AgnT8cxCnwx/bP+Heoy3GPJtZPEkVrMxPQeVcFHB9&#10;sZ9qAPoCiq9jqNrqUCXmn3UU8Mi7o5YWDK49QQcH8KsUAFFFFABRRRQAUUUUAFFFFABRRRQAUUUU&#10;AFFFFABRRRQAUUUUAFFFFABRRRQAUUUUAFFFFABRRRQAUUUUAFFFFABRRRQAUUUUAFFFFABRRQel&#10;AHhP/BT/AD/w7n+OX/ZKtd/9IZq/ll/YF0j/AIJSarp3iT/h5L4p+Lmm3Uc1t/win/CsIrRlkQiT&#10;z/tH2iJ+QfK2bcdWznjH9Xn7bng3wz8Rf2Pfif4C8aeP7Pwpo+teBNUstS8TahD5kOlwSWsivcyL&#10;uXcqKSxG4ZA6jrX85P8Aw51/4Jj9/wDg4C+Fg/7kaX/5PoAkPhL/AINaMf8AJUP2sv8AwH0n/wCR&#10;a+gv+CVfhr/g31tf2/vhvdfslfEH9o26+IEetZ8O2/jCHTf7Neby24n8q3V9uM/dIOcc4zXzyf8A&#10;gjn/AMEx/wDpYF+Ff/hDyf8AyfX0L/wSn/4Jj/sFfBX9v74b/E34Vf8ABZX4e/EbXtJ1oTad4N0f&#10;wnJb3GpPsP7tZDeOFPXqp6dKAP6A4gQnP1p1NiOUp1AH5b/8F6f+CIX7T/8AwVP+MPgj4hfAf4j+&#10;A9Es/DOhXNlfReLr++hkkeSVHDR/Z7WZSuFOcsPYGqX/AAQh/wCCGv7Uv/BLf9oHxZ8V/jp8S/Am&#10;uWOv+FRpdrb+E7+9mkilFwkm5vtFtCNuFI4JOe1fqrSMcLQB/LX/AMHQn/KWLxJx/wAy1pv/AKA9&#10;dt/wWWic/wDBJj9jOXYdv/CPXK7vfDcV7b/wXj/4Iu/8FKv20P8AgoTrXx0/Zs/ZwbxH4XvNEsre&#10;31T/AIS/R7PdJGGDjy7q8jk4yP4QD2zX0x+1T/wRd+MP7XH/AARr+FX7Nd/pNnoPxc+GemJNp9jq&#10;GqRNAbjDLLbPNCZI/mU8OGKg9TQB+bfweOP+DZz4rAjr8ZtKx78mvXv+DOmGT/hrb4o3Bjby/wDh&#10;BrcFiOP+Pmvn9/8AgnJ/wXi+HfwS1j/gn7bfsieLJvBuveJINUv7ay061urWS6i4R1v0YxonOTmQ&#10;L64r9bv+DeX/AII8fFb/AIJteBvEnxO/aNnsofHXjJYoX0PT5knj0m0jO4I8yErJIzHJ2HavQFut&#10;AH6A/HH4FfCT9pH4b33wi+N3ge08R+G9S2/btJvd/lz7TkZ2kHj2Nfmp+37/AMEg/wDgm38K/jX+&#10;zr4Z+H/7JPhnS7Hxd8VP7N8R2tu9ztv7X7JI/lPmQnG4A8EHjrX6uD2r43/4Kff8nD/so/8AZav/&#10;AGymoA9I/Zw/4JifsH/sifEFvij+zb+zPoPhHXns3tJNU0xpvMMLkbo/nkYYOBnjtX0BRRQAUUUU&#10;AFFFFABRRRQAUUUUAFFFRvNtJBWgCSgsB1NcH8a/2mf2e/2b/Dkniz4+/Gvwt4P0+OMubjxHrkFp&#10;v46IsjAyMegVQSTwATX5v/tR/wDB2p+wf8MILrSv2avAfir4pawhK2cq2raTp8jepluEM+PYQHOO&#10;oBzQB+rRZduQaxfHXxH+H/wv8OXHjD4l+OdH8P6TZx77vVNc1KK1t4V9WklZVUfU1/PL8T/+C6H/&#10;AAXB/bRgutF+BnhXTvhdoN0u1rvRdLEMyxn+7e3m9iw/vwAMDyNteE3X7BX7RPx+1f8A4Sv9sL9q&#10;zXfEV40m90m1SfUZiT/01uWO09uEI9KAP28/aC/4OQP+CTPwCW6t0/aIbxtqFvu22HgHS5NQ81h2&#10;Sc7Lc/XzdvvXxD8Vv+DwHxn4s1uTw5+x9+wvcahLISLK48WanJcTSehNpZLx/uiY/Wvmn4ef8E9f&#10;2X/ADx3b+Bm1q7jx/pGuXDTj/v1xGfxXNewaF4X8O+F7X7F4b0Gz0+HtDY2aRKMewAoA8z+JX/BU&#10;X/g4Y/as1JpLDxufhvpNz93S/Dum2+lRwL/10lEl5+ch9hXk/iz9hL9q/wDaJv18Qftaftfa54ku&#10;927y7vULzVDFnsrXLKE+gXFfrJ/wR90Wz1b9ozUhqVhFdRx+HZWZZ4gyht69jxX6EeIPF3wY8LfE&#10;HQ/hfrmkWMes+IVmbS7ddJDLKIxlvmCYXA9SCaAP5svBf/BLT9nPwxKsvit9e15v+eeoXwgiz7LC&#10;qt/4+RXp/hf9lH9nHwiyPofwX8P7k4WS4sFnb/vqTdX6+/8ABXnQNC0z9mCK507RrO2Y65bjfDaq&#10;rYz0zivjL9nb9gD9oT9o/wAPr4v8HaVY6fo7SFYdS1m8MSzkddgUMzD3xjtmgDw2x02w02BbTTbC&#10;G3ijGFjhhVFUegAAFWASOle9fHf/AIJv/tJ/AXwpP421rTNO1jS7UZvLnRLsyGBf7zIyq20eoBA7&#10;4qj+z/8AsB/Hj9pPwP8A8LA+HR0X+zxdPb/6dqBifevXjYePfNAHifU5PNG1euK+mdc/4JJ/tgaT&#10;YSXtvpGhXrKpKwWmtDc/sN4UZ+pFebfBP9j/AONPx28daz8OPDGlWtjrGgR7tUtdYmaExHdt2/dY&#10;k5H+GRQB5eAF6CivpnXv+CTv7VPh7RLzX79vDfkWVs882zV23bUUscDy+TgViax/wTb/AGjNE+FM&#10;3xhum0P+x4NL+3SbdSbzBFjoF8vr7UAeA0DllQH7xwOa9h/Z4/YX+O/7Tfha48ZfDi10tdPtro2/&#10;malfGEu4GTt+U7gPwGa0PDX/AAT1/aA8VfGDXPglpjaJ/bXh2zhub4yakRFtlGV2tsyx9eBQBwXi&#10;T9nP42+D/FujeBPEnw6v7XVvEEKyaPZtsLXSkkArgkdQepyKwPHfgXxZ8M/FN14J8daLJpuq2bBb&#10;qzuGBaMkZwcEjOD619taX+0z+078EviDoH7Jnjf4O+EPFXjmxt4bbw/r1zeO5t1kjyrO+0nIXqwK&#10;kgHOa8a/ay/Yo/am8CWesftE/Gy90K4F9qfmahJp+oFn82RjjamwfLn34wOtAHzqgeZ/IjRmc/dV&#10;Vyc1Pd6Pq+nBXv8ASrm3VztjM8DIGPcAkcn2r2b/AIJ3/CuT4q/tY+G7OSDdaaNI2qXjbc/JF90D&#10;qM+YY+wOK+z/ANo34g6X4k/4KIfCn4RI0dzDo9vcXV9bsQyLLNC+AR0zsRD06NQB+YrRyKMNG3/f&#10;NRhhuwT9Pf8Az/npX7YfHLx58IfgL4Rt/GPjnwnCbG41SCwX7HpMcjCSVtqkjHSvE/8AgpN+yr8J&#10;/GH7OmsfFbQPCen6Xr3h2Bb22vtOs0haeLcokik2Ab12ZYbskFeMZIIB+XtFe/fEn/gmz+0V8MPh&#10;dffF3XZNAm0nTrIXdw1lqhkkaIkDcoKc8EHt9eKPhz/wTa/aO+J3wtsfi/4fGgx6TqFi15D9s1Mp&#10;IIlLcldh5wuepFAHgNFeu/Ab9hr9o39o3SJPEvw+8HxppKzNEuqardC3hmkGQwjyCXAxgsAVzkZz&#10;12/i3/wTc/ar+D/ha48Z614Ps9S0+1XfdvouoC4eJAPvlOHKjuQDgZJ4BoA8Hor2b9nr9g/46/tM&#10;+DJvHfw3OjCygvmtHGoagYnMiqrHgIeMMPz9q89+MXwn8V/A/wCIeofC/wAbfZ/7T0xlW4+xz+Yg&#10;3KGGGwOx9KAObors/gL8BfHf7Rvjpfhz8O/sf9oPbyTr9tuDHGUQZPIBwfQY5rv/AIjf8E9P2hPh&#10;h4v8M+CfEEWjPfeLdQ+xaSLbUiyCTjJdio2rQB4bRjndXvnxR/4JwftC/B7R7LWvGVz4dSK/1OCw&#10;tY7fU2kd5pWCqMCPoCck9hzWf8fP2A/jx+zh4Eb4ifERtFOnrcpARY6i0km5jgcbAMfU0AeJ9Oa0&#10;PCfhPxF478S2fg7wjpcl9qepTiGys4iN00h6KMkDP417h8KP+CaP7TPxh8A6f8SPDNro0FhqkJls&#10;11DUDFIVBIyV2HGcceopn7PP7Cn7S3xF1C68cfCq80e3uvC/iKSzaa61JonS6gfBK4U5GR14zQB5&#10;pp/7N3xr1b4kX3wksfhxfS+JNNjMl9pI2eZAgGSxJOMY7gmuF8S+FtN1L7RoHivQbW7WORori1vb&#10;dZU3KSCCrZHBBr9APC37V37UHxy8a698BvAXwZ8F2fj63sZrPWvF/nuoMcfyMwPl8EnoCSuegr5b&#10;/aT/AGQfjH+zFHp+p/FaXS5G1qeT7O2nXxmJcctu+UYoA+XPEn7HH7MXisEap8FdFjLfeaxt/s7f&#10;h5RXH4EV5Z4z/wCCU3wE16R7nwl4k8QaGzf6u3W4S5hX6LIu/wDNz9a+oqKAPlHwR+yx+3r+y7mf&#10;9kT9tbXtDiVt/wDZ9nrl5pqMfdImeKQ/74Ar2T4V/wDBZn/g4E/ZVucePbWz+KOkwjDWviLQYL4h&#10;R3E1g0Fxn3dmx6V6VTX3Ho+P+Ag/zoA9A+CP/B4d4Vs9Vj0D9rb9jHXNEkQ7Lu+8H6ss5ibvm1ux&#10;EQO/+tJ+tfdH7Pv/AAX8/wCCT/7RE1vZ+H/2s9H8O6hcbRHp/jiN9IYMf4TJcBYie3DnPavy/wDE&#10;3w/8FeNYGtvGPhHTdVjYY26hYRzKPwYY/rXjPj//AIJq/sw+M5JL3RtAvfD9xISWfR7w+Xn/AK5y&#10;71X6LgUAf0z6Jr+h+I9Oh1rw9rFrf2dzGHt7qxuFlilUjIZWUkEEdxVtpEAyWr+Vjwv+yf8Atw/s&#10;paxHr37F37Xuu6P5L+ZHZ2msXGmktnOCqO0Mo9Q4APpX0R8Mf+DjP/gr9+yReQ6J+1p8DdG+I2lW&#10;oVbjUptP+xTzIO63tiGt92PWJj6jOaAP6IFcOMrS1+Z/7K3/AAdN/wDBNb47zWOgfFa91/4V6zeF&#10;UceKLEz6esh7fa7cMqr/ALcqRjHXFfoZ8OPi58Lfi/oEfi34S/EfQ/E+lzKDFqPh/WIbyBgf9uFm&#10;U0AdJRTVfd2p1ABRRRQAUUUUAFFFFABRRRQAUUUUAFFFFABRRRQAUUUUAFFFFABRRRQAUUUUAFFF&#10;FABRRRQAUUUUAFFFFABQelFFAHiX/BR/Qtc8TfsA/Gjw54a0e81LUL74Y63BY2NlbtNNcStZShI0&#10;RQWdiSAFAJJOBX8cXiXwL4r8B+IP+Ec+JXhbWNAuo2Hn2mqaXJBPEvc+XLsb+Vf2i/ta/GTU/wBn&#10;j9mD4g/HrRNGg1K88HeD9R1m1sbqQrHcSW9u8qxsV5CsVwSOcGv5yv2j/wDg6B/4KB/tJaVN4H0/&#10;wJ8KPC+l3LbMt4NTVGVT3f8AtJp4j/35H40AfKHwP/Zy/Ys+KxW38cf8FBLf4e3G4Db4u+Geoyxu&#10;f9l7B7kAe77P61+j3/BHn/glL+z58N/24Ph78efhj/wVZ+Dfj6bQ9WFzH4V0Od7fUL75D+7jimcO&#10;W9tueOnFfA2gfBHwX+074sTxt+0h/wAFCfgn4EWb/j4Wz8NXazRr1ylrpempbZ/7aIf5V+gX/BH7&#10;9in/AIJG/C79tv4e+NPhz/wVUn+IvxDs9U36D4a03wHc6bbXlxsOVZ5lcgYJ/iX6jpQB/QBF9zgc&#10;dsU6o4CpjyoqSgAoI3DBoooAaY0PVaPJh/54rTqKAGlIz8pX2pdi+lLRQAV8b/8ABT7/AJOH/ZR/&#10;7LV/7ZTV9kV8b/8ABT7/AJOH/ZR/7LV/7ZTUAfZFFFFABRRRQAUUUUAFFFUdc8RaH4Z0y41zxFq9&#10;rYWVnC0t5eXlwkUMEajLM7sQFUAEkkgAelAF1mVRljiobu+s7G1kvLy7ihiiRnkmlkCqijqxJ6AV&#10;+W3/AAUC/wCDpv8AY4/Z0iuvBP7J+lyfFzxZFM0IvbOY2+iW7jjcbnBa55PSFSrDnzBxn8yvjj8f&#10;f+CuH/BV+/uNQ/aF+LV14L+H+pYePwpp4ax09YDyEW0RvMuem7dcOxychsYUAH7F/tvf8HGP/BOT&#10;9jSGbw9pXxFk+JniuNmj/wCEe8AtHdJC4B/192SIIxkYIVncf3Mc1+Z3x3/4ODf+Cuf7dOozaL+x&#10;x8N4fhb4SuGMdvqOmwrPeFOhZ9QuQIwcc/uI0Ydixrz74L/8E9v2e/hIkd5f6G3ibUsBmvNdVZEX&#10;/chACAZ/vbj717na20NnCltbQxxxxjCRxrhUGMAAf5x2oA+TNN/4J0ePviv4tm+JX7X37QmueKdX&#10;vJPNvZI9Qmuridu5a5uA7kdBwoPvwK92+Fn7LnwH+EG2fwT8M9Pt7pPu6hcR/aLjnriRySB/u4yO&#10;1ehUUANWNFUIkYVV6KBx+lKFA+Y9fWlooAKKKRm2qWI4FAH2r/wRW0Ca4+KvizxMYz5FroaQ+Z/t&#10;vKpA/IGvob466rby/wDBQ34RaNGymSHStSldcdMqoH8jWD/wSN+CviP4a/BbVPF3izQLiwuPEl9D&#10;NaLcR7TJapHmNx32tvJH0zTvFvw/+L/iT/gp5ofxFHgHV/8AhFdH0cWq6x9nP2YPscsd3uWA/CgC&#10;1/wV8h+0fsyWlv8A89PEdqv5tXren2MPgH9km3j8LJ9j/s3wUj2jwgAxuLfduHodxJ+teZ/8FW/D&#10;+ua5+zOLnRtMmuI9O1q3u754VyIYEb5pG9AK9S1+VJ/2TJXiO4P4HUr9PsooAofsx6tqXxH/AGUv&#10;D+p+Nb+bVLjUtBcX1xeSF2mzuBLE9ePXmuD/AOCYem2mj/AzW9JsowsFt4x1GOFdvCqJcAflXZfs&#10;YSpb/sg+EjKGUf2C2W9OWrk/+CZ8yXHwc8RTxHcreN9SKn/trQB6V8N7741x+OvGb/FKCzt/DcOp&#10;KfCUwkhVmtvLG9m2MeN2fvgNXhf7LPifwZ4y/wCChPxX13wRdwXNm2k2ySXFuwZJZVch2BHUZr1j&#10;4PfETxr8Tvij8TfAHjvRLe40DQ9YS10lpLMbZo2jBZGJyJMH29jXn/7PXwh8FfBv9vXx7ovgDSod&#10;P0++8K2d59ht12pE7yNu2jooJ5wAB7UAeY/8Fcfjr8X/AIV+NfDfhj4d/EHUdIsNU0Gc6ha2cm1Z&#10;yZCvzcenHWvdvF1le6p/wT7msrCAy3Nz4HjSONPmZ5GRQAPUkmvl3/gtgcfFPwWf+oDP/wCjzX3B&#10;8BLW2vvgH4TtLyBZI20G13I/Q4RSP1oAzP2R/g/a/BH4BeHPh9FarDcQ6est8FHLXDjc7H3ya8x+&#10;DCg/8FJPiu/f/hHtMA/74rvvg58b4/in8fvH3hPS7jdp/hU21jEc8PNgmUj/AIFx+FcF8F8n/gpJ&#10;8VgB/wAy/pv/AKBQBNoPwUh8V/8ABRvxV8Y9WsvMt/Dug2NvYMy8C4lgXJ+oT9Ho/wCCsJC/sc6o&#10;2QMapaZ/77Ndp+1z8VtK+CHgBdTsDHBqnijXrHTrcx43yu8iK7H2ESlc+4rh/wDgqiW/4Yvv/vf8&#10;f9nznPGTn9KAPHf+CLXwtuIrTxZ8Z9QTEckkemWDSLtPy/vJT9PmT/vk1558JviTD8Wf+CsEfji0&#10;nE1vceIrqK0k/vxRwSRofptUf5FfRnwmtR+yd/wTIm8QXr/Y9Ql8NyXrMVClLm7O2NfqpkQfhXxV&#10;/wAE6ZGm/bP8HTOTua+nLc/9MJKAP1I/aH+Bnhv9oHwVa+B/FOs3dlaw6tb33m2Oze7REkJ8wPBz&#10;2GfTB5ryn/gpb4/8deB/2Ydb0Hwl8N7/AFSz1SzW11LWYZk8vTYS65Lpne2R8u4LtUtywxg3f+Cm&#10;Nlq9/wDAPS7bQre5kuj400zyks4yz7vNOMY9/wAq7/8AaWt4br9l3xpa38asP+ERvN27kBhAevuC&#10;O/egDhfhVu+PH/BOK10uP9/cat8OZ9PRuuZ44HgGfX50HfOevNXfAksfw7/4Jy2F+ZfL/s34SrO3&#10;oGGnbz+teef8EefHc/i79mG+8EX8i7/DviC4ggTr+4lVJxn38ySUfQV237elzD8Jf2CPFGj6a21Y&#10;dFs9It9vdJJooCP++GagDxj9mz/gpJ8FvCnwX8JfAPwJ8OfGV74ot9ChsLWHT9LtWjk1Axjcy77l&#10;SVaUsc7TkZNfR/wA8Q/EWy/Ze03xJ+1LcrY69Hp91J4gk1JUhEcYnl8vzAuFH7ny846+gOa+ZfgB&#10;/wAE2PAsPwk8K/tL+FPiz4ks/EjeHbfXLUW0dtJHDdm3WXaoeE5AckfNmvoP9k/X9X/aX/Y68P69&#10;8ebG21q61yzuk1QX1jGsdwqXUsSMYwqqDtROgHqKAOG/4JMy6Xc/AfxJeaKi/ZZPHV89qY1wDGVi&#10;K4x7Y/SvL/2wf+CZH7QHxt+O/iD4ueBtb8M/YdSeNra0vNQmjuG2xqhBAgKjlf7w+or1z/gl3pFh&#10;4e+EnjHQNKJ+y2PxE1K3teufLTYq579APyrsvgT48+JfiH9qT4p+EvEepXVx4e0eSwGixzQqEgd4&#10;QXRG2gnPUgk80AfHP/BNv4VePvgt+3VN8PfiV4em03VLXQbppLeRgwZSvyyIykq6nnBGe/cED7H/&#10;AGg/hV4z8ffHf4V+JvDel+Zp/hzW5rvWLlpBthj8vjg8kseBjpXMeIre2j/4Ke+Hp1RfMk+H9zvZ&#10;ccgO2P5kfjXcfHX42+I/hn8Xfh14B0/TLO4sfGOrS2GoGZW3xjZ8roQcDB6gg5Hp1oA8p/4KK/E7&#10;wUNd+Hfwwt9ftp9cbxxZ3U1jDMrSwQgkb3HJUEkAZ5OfQV2X/BQr4bal8XvhXovw50e38yTVPFdj&#10;EwHRU8wbmPoAMkmvLf28P2Xvhb4N8ceA/jV4I8NWuk6rceNrW31RbJdsd3vbO9hjG4MB8wwSOvav&#10;sHWv7NsLOTWtUCCKxVpt7D7gVTkj8KAGeF9C0/wv4bsfDWlQCO10+zitreMDAVEQKB+Qr57/AOCb&#10;iKPC3xEyP+alap/6OavQP2SPi9d/HP4d6p8RZz+5uvEl5HYqrZC26EKnX1A3Edi1ef8A/BN3/kVv&#10;iJx/zUjU/wD0c1AEn7CPwUh8LeKviN8YdX07be+IvFVzDZzSLg/ZY5D09QW5/CvIP+C2MUY0XwQQ&#10;v/L1cfT7tfRvxP8Ai5pnhD47/D/4E+HSkM+tXk95e28OAEhRScn0Jc/jzXzn/wAFseNF8E9P+Pq4&#10;6f7tAH5++wFFFFABRRRQAUZx1oooACMjBP4Ux4YnUo6KynjbT6KAPKfil+xp+zj8V5JLvxF8ObW1&#10;vZM/8TDRx9llLHqxMY2sc/3gx9eteP6L+xV+1J+yx4x/4Wj+w5+1Brnh7VLcFoY49SlsriQDny3e&#10;I+XMCR9102HHPFfW1FAGT+zx/wAHNn/BRH9krUIfB3/BQX9nyPxxo+4RLr1rCmm6gpzyRNGGtrnj&#10;oAqE5+9X6jfsSf8ABcn/AIJ3ft0W1jpnw++OFt4d8UXjhG8G+NGTT79ZCQBGm4+VcEk4HlPJnocE&#10;4r8w9a0TSfEFhJpWuadb3lrMu2a2uoVkjkX0KsCCPwr58+Mv/BNX4G/EEvq3gV5/COoYbA0/57V2&#10;9TGxyuP9hkHtQB/T+kiE8MPwqQHPSv5mf2f/APgpH/wWI/4JVXq2moeJG+Kfw5sY9j6P4imk1C3i&#10;hz8rJLkXVoVHTkxDPKtwR+rf/BPX/g4+/YL/AG1Y9O8EePNfb4W+O7siJtB8VXUa2VzMTwLa++WJ&#10;wTwFkETk8bTwSAfoXRUVtcQXCh4GDKy7lZehHr1PrUtABRRRQAUUUUAFFFFABRRRQAUUUUAFFFFA&#10;BRRRQAUUUUAFFFFABRRRQAUUUUAFFFFABRRRQAUUUGgDgP2pPgxL+0X+zd47+AUXiFdJbxn4Tv8A&#10;RV1NrUzi0+0wPF5uwFd+3du25GcYyOtfgJ8Xf+Dar9lj9n7X28MfHD/gt58K/B+pgAnTfEWg21nc&#10;hSAQfKk1YOOvpjpX7sft9fHDxH+zX+xZ8UPjt4QSNtY8L+C9Qv8ASfOj3ItykLGIsP4lD7SRkZHH&#10;Ffyy/s8f8E2/28v+Cmtt4g/aE+HX9h+IGm16aPWtZ8TePdPs7q4vXxLIxjuJllIO8Nv2hCWIBJVg&#10;AD6Vh/4IXf8ABOtn2Rf8HCvwMZm4+azsh+p1bivr/wD4JWf8G7vw8+CP7TPgv9s74Qf8FK/CHxS0&#10;nwlqwuXtPCvhuN47n5SNn2iLUZVQ891P0r881/4Nwv8Agp+ef+EP8Af+HS0j/wCP13f/AASDh/as&#10;/wCCZf8AwWJ8E/s2+O9Uh02XxVew6X4p0LR/EltqVnd2txuEZdrWWSPej/MASHQrkgA8gH9O8J+T&#10;8adTYhtTbTqACiiigAooooAKKKKACvjf/gp9/wAnD/so/wDZav8A2ymr7Ir43/4Kff8AJw/7KP8A&#10;2Wr/ANspqAPsiiiigAoopHcKMsaAFpsrlI91cj8aPjv8If2dfhzqXxb+NvxB03wz4b0mLffapqdx&#10;5ccfooxyzHsqgsTwATX4P/8ABQj/AIOC/wBqj/goB4tvf2af+Caei614T8GyM9tqvi4futS1GEkq&#10;ZDICRYQEdlPmEdx92gD9Gv8Agpn/AMHAn7HX/BPKG88B6TqcfxC+I0ULBPCfh69Ux2UnIUXtyNyw&#10;HI/1eGlxztAIavxv+Pv7RX/BUT/gsXrKa38fviBN4L+HPn7rHwzpqvaWPlk53C33CS6bGMSTlgCf&#10;lIGVq1+zh/wT9+Hnwklh8X/EeWLxT4l8wTtcXEf+j28mc5RG+82c/O/PTAB5r6GRNiBAOnHHH5UA&#10;fKPiT/gk98Hr7Q4oPC/xB12x1COHBvLiOO4jkb1MQCkD2DDHpXCR/sj/ALfPwDujqPwa+KjatbwZ&#10;MdnaaoQHHvb3P7vOPXJ9K+66D0oA+GtN/wCCiH7UXwg1BNL+PnwS86NTslkmtpdPmYjqwcq0Z/Bc&#10;H1r13wD/AMFMv2avGLw2uvanqHhyaYhQuq2ReEN6F4S4Uf7TYX3FfQN9YWGp2kllqNjDcQyLiSCa&#10;MMkg7gg8EexGDXkPxA/YJ/Zc+IJkln+GkOl3Ev3rjQZPspDeoUfu8/VTmgD0vwn4/wDBXjq0W/8A&#10;Bfi/S9WhYA+Zp18k2B7hScfjjFbVfFfin/glT4l8N6l/b3wL+Ns1nNG261XUleCWP6T2/P5IKyG8&#10;Yf8ABT39nq42azpF94osLXjzJoV1OKZB1O+PE4H+8VI74oA+66K+OPBX/BWbQEnXTfi18I7+wuEY&#10;JcTaXIJQp945fLK/Tcxr3nwB+2D+zX8RhCnhr4s6XHNMo2WeoObOQsf4QswXJ+m7PY0AenU1wMZP&#10;602OeObaYpA25dy7O6+oA6j36UO3zbVJ3fy+tAH7D2Xxy0D9nD9irwr8WfE+kXl9ZWPhnS1mttPV&#10;PNYvFGgI3MF4zk15E/8AwWo/Z+A3r8LPGGf+udr/APHq+FfE37U/7QfjL4cR/CPxL8Sr688ORQQw&#10;R6U8MKxiOLGxchN2FwO+eOtcBsBGBnjHINAH64/tE/FLSvjT/wAE9fFHxV0KwuLWz1jwnPNb294E&#10;EkYyRhtpIzkdjXzh+y5/wVf8MeBvhdZ/C348+DNR1FdOtfssGpWCpL58AGAkkcjDJA4ypII6gV8v&#10;J+1R+0LH8Lj8GF+J15/wi7WbWp0dIYfL8kkkpnYWxknvnJ6ivP0Xb1oA+7fj1/wVr8DT/DO4+HP7&#10;N/w+vtNluLVraO+1GCO3is4iCCY4kY5bBIGSAOvNct+w9/wUh+F/7Mnwcb4eeM/BPiLUrxtUmupL&#10;qwWAoQ5HXzJFYn14r49ooA/RzVf+C1vwXhtnOhfCDxRPOF+SO6uLaKM/Uh3I/AGvF/gl/wAFM9L8&#10;OftIeLvj58V/B2oS/wBvabDZ2On6NslNrHGxKqWkKbuO479q+S6aSg60Ae//APBQD9rvwT+1z4v8&#10;P+IvBHhzVNNh0nTHt5Y9VSMM7NIWyNjtxj1xXv3gz/gr58J/BPwe0/wTp/w68SyaxpuhrbQzNHb+&#10;QbhY8Kx/ebtu7HbOK+Ai8fUtTLq7s7KFri8njijVctJIwVVHqSelAH1J+w9+3z4P/Zt1Pxdr/wAT&#10;fD2tatd+Jb5blpNMWI7WySd3mSL1zx16V1fw9/4KU/Cnwp+1h40+PV/4F8Qyad4k0uztrWzhSDz4&#10;miXBL5k24PbBP4V+eXib9qv9m/wizR678aPD6sp+ZINQWdsj2j3HPtivNPGP/BTz9mLw63laJfa5&#10;rz/3tL0xkX8WnMZx9AaAP0o/bL/b48PftKfE3wbrvhnw9qun6D4XvIrq4tb5Y/OmmEysxXa5XG1V&#10;A5zkV6B+1F/wUu+CH7RXwnt/hZa+BfElijatZTXtzdR2xUQRyAyYCykk7c4GOTX4u6v/AMFd/B8M&#10;hTw/8GdSm/utdakkOfwVXrLl/wCCl/7RHiWLzvh/+zVH5bfdkmhu7sfnGsY/WgD9nv27/wBvr4R/&#10;Hr4Hab8IPg/FrEEceoRvf/brMRI0USFVX5WbPJLYPTAr56/ZW+MGifAf49aB8VfEmmXd5Z6TNI89&#10;vZhTK26Nk43ELwWHevzXuf2w/wDgodrS79P+EtrYh+gh8PSqfr++laq0nxw/4Ke6mcwaXJCp6Y02&#10;xj/9Cx+tAH9Dcv8AwWo/Z+cbT8K/F7f9s7X/AOPV5d+1D/wVp0v4tfCnVPhd8Kvhpfaedbtza3mp&#10;azeRr5ULffCJGTkkfLu3YGehr8Mf+E+/4KlXX3biSP8A4HpafzahfF//AAVJxzqE34XWlf8AxVAH&#10;9F3/AASi+DMfwn+DknxJu/iNa3UPjS2gul014FjayaJpFO5/Mw5IPPyjGKw/+Cvfx/8AAS/Ba0+D&#10;OheKrO91jVdXiuLm0s5hK0EEQJy+3O3LlMA8nB7Cv58U+In/AAVUtEwdTuNo/h+0aYf5NTf+F0/8&#10;FQ9PO6axkm/39PsJP5ZoA/bb9j//AIKoR/Ab4aWPwi+J/wAP7rWNM0lGTTNQ0uYCaOEsSImR/kIG&#10;eCGBA4ION1dZ8Y/+CyWmXfgu48MfAj4T3mnXk8TRx6lq8sapagg8pHDuBbnjLYBHQ9K/Ce0/a4/4&#10;KLaOmL/4YWd6y/eWbw+ST/35kX9KvW//AAUf/ak8Or5vjf8AZshaNf8AWSQ2F7bf+PSeYKAP2b/Y&#10;Y/4KMfDj9mT4VX/gjx74S1/V76+1ya/e700QbW3qgIO+VTuypPTHvXst3/wWo+B0MRaw+E3ipm/h&#10;SR7VQT7kTH+Rr8D9I/4K7aBuC+IfgnfQsGwwt9XSTH5xpXceEf8AgqX+zV4huPJ1638QaGx+9Jfa&#10;as0Y+hgd2/8AHRQB+oXhj/gpNY3f7ZLftKfEDwTeR6VDocmm6fpOlyRyyxxnO1maQqpJJJPTjAGc&#10;ZPQfH/8A4KafDX4pfFL4d+P/AA14C163i8G66b68hvlgDToQBsTbIwz9SBmvzp8M/tg/sxeLdv8A&#10;Y3xq0PLD7l5cG3b8RMEP5jNegabq2k6vbpe6RqlvdQyLujmtZlkRx6hl4I+lAH3J+0t/wU7+Cnxz&#10;8OaHpWleBfFFncaP4itdTRrmG3MbiJwWTKyn+HOOMZrT/aP/AOCufgT4kfBnXPAPww8EeINN1bVr&#10;U20d9qHkCOJG4c/u5GYNjOOOtfCGVztxTuBxigD7M/Yw/wCClnwo/Zp+B9r8LPFXgbxFqF5DeSzN&#10;caetv5bK+MY8yVWJ4wfl4pf2UP8AgpX8KfgJo/ijTvEfgbxFfNrniy81WFrGO3xHHK5ZUbdKp3DP&#10;OAR718ZUUAfS93+3nousftxW/wC03r2g6m2h6fH5NjpcWz7RHDswBguF3biTw2KP+CgP7b/gL9rq&#10;w8P2XgrwprGmNpE0rzHVEiAcMuBt8t2wfrXzRRQAUUUUAFFIWAOM0rHAyaACiud8ZfFj4Z/DtN/j&#10;nx5pWlHGVS+vkjZvopOf0rx/x9/wUm/Zf8FIV0zxLfeIrj/njounthT6b5tin/gLGgD6CoJ9q+Kd&#10;f/4Kr+MfE11/YvwZ+BUlxeS/8e7X0slw5/7YwAbv++6zB4k/4KpfGuQDTdHvvDtpcH/WR2sGnJEp&#10;7hpT5p/DcaAPt7Vda0rRLdr3WNWtbOFR8011cLGoH1YgV5l4+/bc/Zl+HQaPWPixp91cL/y66Nm9&#10;Yn0zFkKfqwr55tf+CYXxt8f3i6r8Z/j8s1w3MjrJcX8g9t0pT9M16b4I/wCCXv7N/hmNJfESax4g&#10;nXlm1C+8uMn/AHYgpx7EmgDmPGn/AAVo+G1krW/w7+GmravMeI3vpktY930XzGP0wCa4+L9sL/go&#10;B8ZLv7L8JvhA1jHNxDdWnh92VfrLcExj6nA9cDNfW3gT4AfBb4ZbX8DfCzRdPlX7t1BYIZz/ANtW&#10;Bc/ia7CNVRQqjH+z/kmgD4Zm/Y5/b5+Ms32j4ufGFrGG45ktbrXpJAgPX9xb5iH0BArqNH/4JK+C&#10;IvDd1a658WNRutYmT/Rby3sFiggb3jLkvnp99fzr7AooA8L/AGXf+CmX/BUj/gjjfweGde1A/E74&#10;Urcqf7H1q4kuILeEEBltrkgy6exXpGwMWefLZi2f22/4J0/8FkP2NP8AgpP4fWL4QeNxpHi6GMPq&#10;XgPxBth1GDjl4xu23MYIPzxk443BSQD+XF5bW17btaXlvHNFIpWSGVQyupGCCCCCMeoNfMXxr/4J&#10;+x2XiOH4vfsq+IZ/B/irS7lbuzt7O5eGITodyPbunz20uemPlztwFoA/qUiJYbs9qdX4cf8ABMP/&#10;AIOWvH3wx8W2f7K3/BWXTbqxvY5Vt7H4lm32PEDwn9oxpkSIT0uohjByysMyD9s/DHizwt4x0Cx8&#10;WeEfENrqemapapc6fqFjOssNzCwysiMuQykdx1oA1KKAcjIooAKKKKACiiigAooooAKKKKACiiig&#10;AooooAKKKKACiiigAooooAKKKKACiiigAoNFBoA4b9o/4O+Ev2hPgL4w+B/j67kttH8WeHbrS9Ru&#10;IWVWginiaNpFLZXcu7cCQQCOciv5fv2kP+Ddv/gqD8E/iBqHh3wb8AL/AMfaJDeOuj+IvCdzBcR3&#10;lvk7JDF5nmxOVwSpUgHI3MACf6Vv+Cg/hDxV8QP2F/jB4H8C6Dd6nrOr/DfWbTS9NsYjJPdXElnK&#10;qRxqOWdmIAUckkAV/KvD+zJ/wV2+GL/8JUPgj8f9GXRf9J+3/wBh6xCtp5fzb920bQu3OQeMUAXY&#10;/wDgij/wVe3DP7CfxCUf3m0nao+pzX3z/wAEKP8Agg/+1z8M/wBsbw1+1T+114Ng8B6D4PmN5pGi&#10;6jqEMt9qd7tIiQRxyN5aKTuJc5O0AL82R8vftXf8FMP+Ci3/AAVl8N/Dr4K/CvR/HWrXngnwht8V&#10;6V4CtbyR9T1JJXRr+dbbLNmJYT8wwsjybcbsV6B/wRY/Yz/4KV6P/wAFLfhf4z+NH7PfxesfDWh6&#10;0bvVNS8WaJqENlaxiNhuZ7gBc8jHOSTgdaAP6Y4DlM4qSmQn5ePxp9ABRQelea/tKftcfs3/ALIP&#10;gj/hY/7Svxk0XwfpG4rHcatdYed8Z2RRqGklbH8KKze1AHpVFfJfwC/4Lhf8Esf2nPGkPw8+EX7Y&#10;eh3GtXEgjtbHWtOvtIa4cnAWNr+CFZGJ6KpYn0r6g8R+LPDHgrw9deKvF/iKx0vTbGFprzUdQvFh&#10;hgjHV3kfAVR6nFAGpRXxfq3/AAcDf8EftE8c/wDCur39trQ/7Q+0eS09vompz2IfOP8Aj8jtjbbc&#10;/wAXmbfevrD4dfEr4ffFrwhZ+PPhl420vxBouoR77HVtHv47m3nX1V0JU/0oA6Cvjf8A4Kff8nD/&#10;ALKP/Zav/bKavsivjf8A4Kff8nD/ALKP/Zav/bKagD7IoooZgOpoADnHFeFft4/t/wD7O/8AwT4+&#10;CF38aP2gfFS2sY3R6LottIjXmr3IXIhgjYjd/tMflUHJPTNn9vD9uX4Kf8E/f2ftW/aA+Nmuxx2t&#10;muzStKWbbcardkfJbQrg5Y9zghVySOOf5y/F3i39oX/gsd+0jfftU/tT6lc2/hG1uGi0LQIJHW3h&#10;t1bKW9sp4CY/1knLO2epJIANP9of9pD9sv8A4Li/GKTx58XNbn8LfCvS7phofhmxkf7HbqOPlVj+&#10;/uGH35myAeAoHyj2/wCFfwf+H/wa8KQ+D/h5oEVjax4MjYzJO+PvyMclmPvyOxFb2iaHpHh3SrfQ&#10;tE0uG1s7WJYre3hjVViQDgADjH+etXKAEVdoxS0UUAFFFFABRRRQAEZGM0zyw3/1+1PooA5fx18G&#10;fhV8TAR4+8AaVqrFdvnXVirSAe0gAYfnXhPxH/4JZ/AfxPLJd+CNa1bw3JI2Vt4Zhc26t3O2U7/w&#10;3/TFfT1H4UAfCs/7G37dHwGmZ/gb8Wm1LT0JMdvZ6k0Of963lJjz7bmqS1/4KAftcfBG5j0P4/8A&#10;wXW5VDj7TdWcti8wHdZEVom+qrivuY89qr31hY6jataahZQzxP8AfSaEMp+o7igD57+Hf/BTj9nL&#10;xlFDD4jl1Lw7dMP3i6haGSIN7PFu49yq17d4M+JfgL4h2K6n4H8Yabq0LDPmafdpKR7MFOV/H/61&#10;ee/Er9hr9mf4nStdap8NbfT7tv8Al70ImzbJ7lUwjH/eUn3rw/xx/wAEptX0W/bWfgZ8ZbmzkXmO&#10;11RTG6fSeE/+yZ9zQB9nKzHtTq+FX1X/AIKbfszwLBeW134q0uE/LK6jVF2/7w/0hB9SK6LwN/wV&#10;btLF/wCyPjb8Jr3T7uM4kuNIYsM+8MwVk/76b6CgD7IprMw6ivm3xl/wVA/Zw0bwyupeE7jVNcv5&#10;F/5BqWcluY2/6aPINo+qF68X1X45/tv/ALV8ctn4Yt28KeHZm/1trI9qGXt+/P71+OuzAPcUAfZH&#10;xO/aC+DnwetzJ8RPiHpmnybcratNvnb6RJl/xwBXz38Rf+CrfgW3uP7L+EPw71HWpjlVutQ/cRk9&#10;tqDc7/jtP1rh/BX7AfhSGT+1fir4rv8AXLyQ7po4JGijJ935dvzBr2bwZ8Lfh34AtltPB/g3T7FU&#10;GFlhtl8xvq5+ZvxJoA8X1b4+/wDBQ740gDw5oQ8K2Ex+Vre1S1Yj13znzD9VArLT9jT44/EhvtXx&#10;r+O007Ftxt/tU12w/wC/hRR+AIr6eAA6CgjPBoA8H8O/8E//AINadItx4g1XWNUb+JZLlYUb/v2M&#10;/k1d3on7MnwG0BVXT/hhpZx3uYTMfzkZj+td6BjoKKAM3R/B/hbw8FXw94bsLAL/AM+dmkf8hWid&#10;x5L8+tLRQAiLs+4cZ6+9KVU9VoooAasag9adgYxiiigBoXjrmlYLjoPxpaKAEdS42sx2+lIU5yOt&#10;OooAo6p4d0PXV263pNreKeCt1brJ/MVy2r/s4/A3XAw1L4YaR838UVoIj+aYP6129FAHh/ij9gf4&#10;G6y7TaN/amjt/CtreeYg98Shs/mK5N/2IfiV4FZ9T+DfxwuLObr5ckklqT7l4WIP4ivpyjAJzigD&#10;5x0j4of8FHfgoGe/dvFVjEMmG5jS+z7/ACbZv89K6/wH/wAFXLC11JdH+NvwkvdLZeJrnSWLFW94&#10;JdpA99xPsa9fIB6isjxT4G8GeM7RrPxZ4VsNSjZcH7VaK5A9iRkfUcigDu/hZ+1V8BPjHtg8D/Ei&#10;wkusZNhdSGCcf8Ak25P0zXoAd9+Cn+fyFfD/AI5/YH+Gmshr3wDql7oN4DmH94Z4d3+6x3KP+BH8&#10;awdJ8U/t1fsmw407Un8UaEjZ8uYNfRoP90kSxD6fLQB+gDsRxiori8htozLcyxxov8W7IH19P1r8&#10;5r//AIKFftZfE/Wk8L+HvE2i+HXupPLXyY4YFX2aW6JC/XIPpXaaf/wT7/al+L3l6v8AFj9oKNre&#10;6XzC0mqXGpHaf7o3BCPo2PSgD6j8d/tcfs5fDh2g8TfFvRxcR/etbO4+0SqfRlh3FfxFeQ+OP+Cr&#10;3wS0ZTB4D8J61rlx0VpI1tYSf95iX/8AHBUvgv8A4JU/AXRlRvGHiDXNdnX/AFn+kLawt9ETLAf8&#10;DzXsHgX9lv8AZ6+GkKxeEPhFosLLyLi7sxcz5/66S7m/8eoA+Xf+G+v2xvi472HwT+BPleZ8q3Vr&#10;pU98ye5chYx/wJcVX/4UB/wUx+Msm/x18RLjRbeb/WLda2LePHp5VopH4YHvX3RBbW9vGsEECRqo&#10;4jRAFH0A4qQKo5C0AfG/hP8A4JKaBIy33xH+M2oX07czR6XZrGCe/wC8kZyfrtFeweBf2AP2V/A0&#10;UZh+G6apcKf+PrWbh7hif91iI/8Ax2vaKKAMvw54N8J+D7M6f4S8NafpVv8AxRadZpCp98KAP0Na&#10;KRKrbh+fHP8An2xT6KACiiigAooooAKKKKACmsgbtTqKAPP/AI+fs4fDT9obwu2g+NNLxdRIf7P1&#10;SHatxat1+U4OVz1UjBrj/wBg3/gpb+13/wAEQ/ija/Cj4qpe+OPgfq19j+z/ADCfsas+WuLJmz5E&#10;wBLNbk7JMnoSJB7gRngisL4ifDrwj8UfC114N8a6LDfWF5HtkhkQHaezqcfKw6hhgg0Afuj+zd+0&#10;n8Hf2rfhFo3xv+AnjW38QeG9at99pfW5wyMOGjlU8xyKeGQjIIr0DNfzA/safteftC/8EK/2nItS&#10;sbq+8SfBvxXfKmuaTJISkkYYbpEXOIbuMHKsdokXjBG4L/SV8APjp8Mf2k/hLoXxx+DviuLWfDXi&#10;PT0u9Lv4uN6t1Vh1R1IKsp5VgQeaAO0ooBB6GigAooooAKKKKACiiigAooooAKKKKACiiigAoooo&#10;AKKKKACiiigAooooAKDnHFFBOBk0AeN/8FBvGfin4d/sL/F7x74G1y403WtH+HOsXmlajZybZba4&#10;js5GSRD2ZWAI9xX8q93/AMFjv+Cp1zbyWd9+3l8TJIpozHKkniaXDA9R19Poa/sIngt7qFreeJZI&#10;5FKsrLkMD1BqmvhTwup+Tw5Yf+Aif4UAfxbfAf8AbH/ah/Zd17VPFH7O3x08S+DdS1yPZq954f1J&#10;reS7Xfvw5XqM/N9a+8f+CMH/AAVG/wCCiHxx/wCClnwr+Fvxc/bH8e+IvDura95WpaPquuSTQXMe&#10;xjtZTww47+lf0tf8Iv4Y/wChesf/AADT/CiLw7oFtMs9rolnFIpyrx2yqwPrkCgC5CRswB/9anUA&#10;YGAK5X41fFXQvgb8JfEXxh8UWV5c6b4Z0ifUb6DT0Vp5IokLMqB2VSxA4ywGepHWgDqjX8wn/BzN&#10;8VPF/wAXv+Cr958MNe1aeTSfDFhYabpNruLLbibDyOoPQsSM9M7RX6O2P/B35/wTjvryGxT4HfGx&#10;XmmVFJ8P6PwScc/8TWv0A+Jvxf8A2fPCH7ON5+158SfDul2+hW/hZdduLrVrGDzhCYRKiMSCN+CB&#10;wxGemaAP5n/+C1/7En7Mf7BHxI+Fvg39mvWdUbUNc+HVnq/jCzvtSMz2926oUmXgFPMy7bc7RsGA&#10;OSfo3/gpx+2x8b/G3/BBj9m3wv4l8SXgn8Zzyw+Ibh5WLajaWYdYAxJyRlVzk4O3HNfGfxI8SfG/&#10;/gsz/wAFJ5ZtC09pNZ+IHiRbTSLSGMmPTdOVtqA8nCRRDce24noCMff3/B0H8APDH7LX7JH7Nf7P&#10;3g6TzNP8KW1xYRTbNpmZYRvkxnjc+5sc4zjnrQB8R/DX9if4L+Jf+CM/xA/bi1e31CTxt4f+I2na&#10;Ppci37LbR2suRIvlAYYn1OSK+8f+DPL45+Nrrx38T/2e7nXLmTw/DpdvrFnp8kzNFbzmTy2ZFJ+T&#10;cOuAMnrXzb8F/wDlWf8Ai1/2WTSf5mvWv+DOkq37XfxQz/0Itv8A+lRoA/oiGe9fG/8AwU+/5OH/&#10;AGUf+y1f+2U1fTHxy8b/ABI+HXw1v/Ffwl+D9x471232/Y/DNrrEFg93k84mn+RMDnnrX5pft/8A&#10;7WP7c/if43fs7X/jL/gmVrXh280n4p/adEsZPibpN0dYufssi/ZlaMYhO0lt7/LxigD9XScDNY/j&#10;jxf4d8AeE9S8ceLtWhsdL0exlvNSvbhtqQQxoXdyfQAHivF/2cv2lf2v/ip8QG8L/HH9gLVvhnoy&#10;2ckq+Ir74gadqaPMCNsPk2w3jIJ+Y8DHNfn3/wAHUX7fWs+CPhf4f/4J+/CnU5h4h+IEkdz4k+yy&#10;bWSxDgRQccnzJOSOMBF65NAHwT+27+1f8Rf+C3f7c11qS3l7YfCLwTcNDoOnyyYQW+7BfC8efPjJ&#10;bJwnAPAFe7+HPDmjeEtEtfDfh/T47Wxs4FhtreFdqxoOgA6f1NcV+zJ8DdH+Anwo0/wbZIsl6UE2&#10;qXWza09wwG4/h0A9BXolABRRRQAUUUUAFFFFABRRRQAUUUUAFFGccmnKkjglY2IXuFoAbRS7H2eY&#10;I229N2KSgApGYAc0ted/tH/tB+E/2dfAE3jDxJNHJcyZj03TlbDXU2PlX6dyewzQBpfGT45/Dr4F&#10;+FZPFXxB1xLWPaRa26kGa6kA+4i5+Y+/QdSRXw98T/iR8av2/PEsdh4Y8EWeleGbGbbHd3UCM0QP&#10;d5yu7J/uRkD1z1qXwL8MfiT+1/42b41/HPUpxpPmf6Dp6SFVdM8RxjHyxjoWHJPvzX0xoOg6P4b0&#10;qHRdC06G0tbddkMEMYVU+nH+fegDy34Pfsc/DH4aiLUtYiGu6ouGNxfIDGjDukeCOPVt3tivXAjD&#10;qc88cdP1608KBzS0AHaihjgZr139kz9iD47ftk+IbjTfhVpltBp9iyjUtc1SYx21sT2JUFmbHO1Q&#10;ffHWgDyKiv0cuP8Ag3o8RroHm2X7VFjJqgj3eRN4SdIC+OhkF0WAz/FsP0r4w/ag/ZB+N37IfjKP&#10;wj8X9AjjW4Uvp+qWMpltbtQeqPhT/wABYAjuKAPMqKM0A56UAFFFFABRRketFABRRRQAUUUUAFFF&#10;FABRRWt4E8H6l8QvG2keBNIureG61jUobK3mumYRo8jhAW2gnGT2BNAGTRX3Drv/AAQX/ad0DQ7r&#10;XLv4seA5I7O1eaRI7i93MqqSQN1sBn64r45+Gtj4Nv8A4i6PpfxHvZ4NDm1SKLV7ixcLIkBfDsrM&#10;CAQO5B6dKAMSiv0b1v8A4IhaJrHx18P6x8L/ABqb74Q6hYxXWo6lca3EdQVcFm8plh2MGXbtbBHL&#10;ZxgZ+Kv2ufBfwc+Gn7QniD4e/AnWL/UPDuj3AtoL6/ukneeVQBI29ERSu8lR8ucr3BzQB5zUbozL&#10;tJH/AALpUlFAHmvxd/Ze+FvxbSe71HR/sOpTDP8AaliqrIW/vOMYk/EbvevJvD/iv9qb9hfVUezu&#10;JPEngtZPmt5Cz26qTzjq0De4+X1zX1GeahvrGzv7OSxv7dJoZUKyxyIGV1PYg9aAOk/Z6/ae+Gn7&#10;RWgf2n4Q1LydQt4wdQ0a5YfaLft6kMvowyD354r0hGLc4r8//jP+zt4s+DfiBfjn+zrfXOnzWUnn&#10;XOn2xIMI7mMY+ZCOq9h3r6c/ZA/ar0T9pHwb/pISz8Q6eoXVdPX/ANGp/snv6UAezUU0Eeufxp2c&#10;UAFFGc9KCQOtABRRmigAooooAKKKKACiiigAooooAKKKCR3oA5v4p/C/wp8X/A198P8Axtpq3Vjf&#10;RlSNo3Rt/C6+jA8g+tYf/BEb/goB4x/4JU/tf3H7EH7RfiBV+FvjnUlNjq17MY7fT7uTCRXqEkqs&#10;b4EcuTgEK2fl59Dt9K1a9tZr+00yeW3t/wDXTRwlkjz/AHm6CvDf29P2Y9U+M3wVk8caJ4dvG1bw&#10;/uudKvo4SvmgcvDuIwdwGRyPmA68igD+l2zeOSFZYX3Kwyv+P+TU1fnv/wAG5/8AwUMv/wBt39h+&#10;18IePdajufGvw1eHRtaLMPNuLXZ/otwwz1KKyE9zHk8sa/QgHIzQAUUUUAFFFFABRRRQAUUUUAFF&#10;FFABRRRQAUUUUAFFFFABRRRQAUUUUAFVdQnMEUkvkltilsL1OBVo57VVv3ljikaJNziMlV9T6UAf&#10;nrb/APBYv4Kft+/skftBfDj9nWy8ceEPit4N+Gus3K+GNVs3tdXjZbd0S4tWhYszLK0Y4KyKzKcY&#10;INfzs33/AAUD/wCChumXUlleftvfGa3mgkaOaCT4lasjRsDyrKZwQQeoIGK/cD9nf4Tft1+Ef2vf&#10;jV/wXF/bo/Z+0vwKvhX4X30fhn4e6Xqkfn6oltb53TMjSlf3cJUvJgl2TauxBXxR+13/AMFy/wDg&#10;m1+3JLdar+0J/wAEg7DUNcuItj+KtM8aCy1QY6MbmC1V5No+6HLKOmMEggHyt8JPir/wWr+Pmkya&#10;98EPjB+0t4us4W2TXXhvxdrt4kbejeVK238a+wv+CQvh7/gtXY/8FFPhlN+0k/7Sn/CErrmde/4T&#10;LUNcbTfL2H/Xi5Yxlc4+8Mdq/OG1+PFx8D/jH/wtT9ibxf49+H/ktnTbh/EytqNsCeYzc2sUKyIR&#10;2KDI4YHqf1k/4Ih/8HCP7dHxp/aj8Ffsc/tJz6L4403xRqH2SDxNfWf2XVLP5SQS0GI5xkc703nJ&#10;+ftQB++EQwmM1j/EHwL4V+KHgnVPhz450db/AEfWrGSz1OyeV0WeB12uhKEMMg4yCD6Vrw52c0+g&#10;D4ptf+DeP/gjtYzx3Vt+xVpayQtujZvFGsHBB4PN5z+Oa/N3/g6U/wCCgtrok+g/8Ev/AIJr9h0L&#10;w/Z2tz4u8mZ8nYoFrZDJOVVQHJJJzt681+/Bz2r8+f22f+Db/wDYf/by/aM1r9pz4u/Fb4r6br+v&#10;CFby08N65pkVmvloEGxZ9PlcZA7ufbHSgD84/wDg3b/aL/4JOfsFeFtY/aF/aj/aq0vTvidr+6ys&#10;9Ik8LapcNotiDz+9itJEaSTvtPyqMHrXq3/B1x4j8O/tFfsj/A/9qD4L6jJrvgu+1W5+za1b2c0c&#10;eySE7HZZFV4wxUgblHPFe4H/AIM+P+CaTHP/AAvH46c/9TLo3/ypr7eX/gm5+zFf/sTad+wJ450L&#10;UPE/gHTdKWwhXXLtDeMEJZJvNgSMLKpOQyKuCPwoA/nX+Evxr+E9l/wb5fFD4J3vxA0mHxdffFrS&#10;rqz8Oy3yC7ngXJaVIs7mQDqQMCvpf/gzo8Las/7R3xV8Z/ZZPscPhS1tHm2/KJDOWC/XFfRet/8A&#10;Bnf+xxeeLW1LQP2oviRY6PJMX/s2SCxlmVSfurP5IHHQEoT65r9Fv2G/2BP2bP8Agnx8Ik+D/wCz&#10;f4PbT7OSYTapqV5Ist7qk4XHnXEoA3tjoAFUDgKBQB7dXxv/AMFPv+Th/wBlH/stX/tlNX2QBjgC&#10;vjf/AIKfH/jIb9lHP/Rav/bKagD7EvJ4ra1kuZ2CpHGWZm6AAZr+X3x18T9d/b+/4K6/Ej9ovxPc&#10;/btJ8N6pNBoaSLujghiYwW6Dt8qqx4xk4JzX9En/AAUE+J83wb/Yi+KnxLt7loZtL8D6gbeaNsMk&#10;rwtGjD3DOD+Ffzh/8Eq9Glb4W+IPGl6d91q2uMZpmGWfA5OfckmgD6ojzjmnH6UAY4FFAHt3/BPX&#10;4MfDz47/ALRkPgH4n6D/AGlpcmlXEz263LxfOuzHzRkN+tfcHxc/4Jj/ALJOl/CvxHqfhH4YS2+q&#10;2uh3U+nzDWrtisyRMyHBkIPIHBFfJf8AwSU/5O/tf+wDd/zSv1Mvby1nvf8AhH7hQ32i1dmj9U4U&#10;/wA6APin9hb/AIJ9fs4fFP8AZt0Xx98Wfh9JqGs6lLctJMdUuY8Is7qgCxuq/dA6DPNeS/8ABUn9&#10;lv4Ifs3R+C5Pg94PbSv7Ya/+3sdQmn8zy/s+z/WswGN7dPWv0A+B3hOL4OfCnwx8OpkVXij+yqvT&#10;LbXc/wDoJNeD/wDBQTwBovxU/aQ+A/gLxLbpLp99rmpfbIWGVmjRbeUofZgm38aAPzv8H/s+/HT4&#10;g6Uuu+B/g74m1azkXMdzp+izyo30IXFYPi7wZ4x8Aar/AGN458Kajo91t3C31OzeByPXDgHHbPTP&#10;Gc4FfsX+0L8YdW+Ay+AdH8F6BYyw+IvGljoVxDNG223tZFYFowjKFZQFxkEAA8HjHm3/AAVd+H3h&#10;nxP+yZqPi3UdGhfUdBvbefT7toh5kCvKsciq3UBg3zLnBIBI4FAH5qaD8EfjL4n0qHXfDvwp8SX1&#10;lcrut7qz0WaSOUd9rKmGwfc9Kun9nH9oHH/JEvFn/hO3P/xFfqh/wTrbH7F3gNoxtP8AZcuM/wDX&#10;xLXQ/s0ftFD9ofSvFGpr4TfSR4b8XXWiFZLjzPP8kIfMHyrjO/pzjFAH4+2Xwa+Ll/rd54a0/wCF&#10;3iCbUdOVDqFhFpMzTW29dyb0C5XcvIyOhqhqPgXxxpHiWPwXqvg3VbfVpWUR6ZcWTpcMW+6BERuO&#10;e3Ffqj8AokH/AAUF+PDxou77H4f+bH3v9CWuO074I23xH/4Kp654/wBVtPMsfBug2d1GzJ8pupId&#10;sX5fM4x3joA/O3xN8HPi94Q0x9Z8S/C7X9NtUYI1xfaTNDHuZsKu5l2gk49a92/ZF8X6h+zhofin&#10;w7+0j8CfEjeA/FmnrBqWpNoMqtaMQUVwz4wrCRlwCDnbjOK+yP8Agqiu79ky9Zh/zHNOGP8At5Sr&#10;H/BRbT7jUP2HNX06yjaSW4XTI441bG5jcwgD3oA+R/2gPFngz4h/ALSPgX+xb8DvF154YtdUa5vt&#10;euvD80jXEg+byw4BbAJB5xgKABivlTUtM1PRdSl0jWdOuLO6t22z2t1E0ckbf3WVgCD9a/af9lX4&#10;N23wL+AXhv4cJEqzWenrJfsBjdcP88h9OGOPotfk1+2IgT9qfx4M9PEU/wDMUAeaXFxDbQSXFxJt&#10;jiUu7N0AHevz88X6lqP7bn7Vd4tzdyN4T8MzNHBHv+Qxo2CVxxmRh19AK+0f2iNdufDXwQ8Wa/at&#10;iS00K4dP9k+Wea+UP+Cfvh62s/hZe+JAmbnUNUZJHP8AdRR/8UaAPddOsLXTLOPT9PtUhghRUihj&#10;XCqoHAFWKKKACiiigBsmSm3HWv3A/wCCQ/gnQfCH7DXhO60ixSKXVo5L28l2jdLI7nknqcAYHYDp&#10;X4gk4Ga/dj/glt/yYl8Pv+wT/wCztQBz3hb9o34saj/wVC8Q/s73fiAN4TsfCMN3b6b9miBS4Khj&#10;JvC7yTnGNxGOwrjv+C6vg2w139jq38Uvao11o/iW2MMgTLBJFcOAffA46Gvnv9uH9rfxl+xn/wAF&#10;QfEnxS8D+F9N1a7m8NWdq1tq3meWFaIEkbGU5GK8l/ax/wCCtvxh/a6+D9x8G/GPwz8N6XY3F5Fc&#10;SXWmG4MysmcAbpGHc5zQB7l+wb/wRd8AfEr4W6b8Yf2lda1M/wBs263On6DpN0IFihIyDM5UsWYc&#10;7VwB6nrXq/i//gi1+w/8U/Bt3P8AA/xPqWmX0ZkitdSsdcF9bJOpwUkRt3QjBCsrD17H7B+Fumww&#10;fB3w/ptoBEg8O2yLtHC5gWuF/Yz/AGadV/Zh+HupeB9W8Xxaw994gu9SjuLe3aIIszlgmGJPHrnm&#10;gD8rf2Uf2AdN8T/t36l+yR+0Ybry9LsbqWaTSJxE0pjKeXIrsp+Uq2fujrX198Wf+CI/7G2ieGoL&#10;6w+I2teGY/7RgW81TWNaiaPySeY13Kq+Y5woyTjJO09K3bvQrDS/+C3MGoWsSrJqHw4Mtw3qyiJA&#10;fyUV2f8AwWBZ0/ZE+WRhnxdpYYL3/fUAeafHD/giF+y5dfB3Up/hDca5pniGx0x59Nv5tUadLh0Q&#10;ttkUgcNjGUKkEg84wfjz/gm//wAE3rn9tHxHqniDxv4im0nwl4evPst/Jp6r595cY3eRGSCqBRgs&#10;SD95cAda/ZjTkB8AQMzt/wAghdxz1/ddfrXy7/wRY0fT9P8A2QJr20twkl54u1OS5Yf8tHWXYCff&#10;aoH4UAZtx/wRw/4J4XN43gCCHVo9aS0+0SRr4rY3ghJx5xjII25H3tu3PrX5+f8ABRD/AIJ++Iv2&#10;G/HNiLTX31nwpr3mNoupyRhZo2XG+CUDjeAVwwwGzwoOQP1rtv2Y9Wt/23Lr9rJvFlv9kuPBK6Cu&#10;jLaN5gYSrJ5nmbsbflxtx7189/8ABfLS7ST9lXw3qskamaHxrFGsnfa1rcFv/QF/KgD5U/4JNfsJ&#10;/BX9s6bxp/wuNtXX+wBY/Yf7IvhCMy+dv3ZVs/cTsMc19lP/AMEL/wBiNTg3PjH/AMHif/Gq80/4&#10;N7dBng+HvxG8UPFhLjWrO1VsfeaOFnP5eav517947+JPi0f8FUvBfwqsfF2pR6FJ8Lb29v8ARo76&#10;RbWa4+0uEkkiztZ1A4YjIHSgD5R/4KN/8EtP2aP2V/2XdS+L/wAL5vER1e11GzghGoaqske2SYI2&#10;VCLk4J79fXpXbfsk/wDBHn9kr40/s2eDPiv4vl8ULqev6HDeX32PWVWISN12gxHA9BXrn/Ba4Y/Y&#10;L1oY/wCY5pv/AKULXp3/AATsGf2G/hj/ANinb/1oA+Cf2ZP+Can7O3xd/bJ+MHwL8Uy69/YfgeaB&#10;dEaz1FY5iHxnzX8v5/yFTftw/wDBOz4D/sqfEz4Qw/CPVvE9rJ4n8ZR2l5dyax+/gUPHh4nVFMbj&#10;cSGHIODX21+zz+yN4j+DP7VnxQ/aC1DxhZX1n4+mha0063t3WS02HkOxOGz7V4//AMFdc/8AC0/2&#10;f8/9FCj/APQ4qAPRvHX7A+lab4H1a+T9rH46yeTpsziG4+Kl5JG+IycMpPKnuD1r5N/4Jx/8EvP2&#10;bP2qf2co/iv8UJfEP9qNrFzasun6msMZVNuDt8s85Y96/S74l/8AJOtc/wCwPcf+i2r5f/4Iobj+&#10;xLDt/wChmvu2e6UAfF/hT9nzxnq//BQW+/YX8BfFfxxa/D2w1I/2hp9v4lnVVsliV5N21ggJGQCV&#10;Azjg17x+17/wR/8A2Tvgp+zT4z+LPg658Uf2roehTXll9p1hWjMijIyojXIz2r3n9kz4CS+HP2p/&#10;jR+0Trlh5cms62mm6S7j5mgjiiaVh/sl9oz3Kn0rrv8Agozx+w58TBnp4Uuf/QaAPwPjUqcY/wA4&#10;/wAafSL0paACiiigBsqLJG0bpuDDBUrnNfLvxT0vVP2Qv2gNJ+NngJGh0jULjF9ax52YJ/eR49CO&#10;R6GvqRvpXlP7ZHhu38Q/ATWbiXbusNlzGR6ggf1oA/TD/glH4Z+GPx+/aC0uPxZ4bsdd0PUfDVxd&#10;w2l9biWEnahVsHuMn1r6+/a4/Zb/AGd/CHjX4XWfhj4N6DYw6t4w+zakltp6KJ4vLzsb1Ge1fAP/&#10;AAbC67d+INb8KzXczObXw7qVujE/wqyDFfp9+3B/yP3wd/7Hr/2lQByP7cP7Kf7OXgD9mzXvFHgz&#10;4J+HtN1C3NuIby1sEV1zMgIBwccV1viz9jn9l6y+Bepa9afAfwyl7H4TnuI7tdNTekotiwcH13c5&#10;9a1f+CiX/JpniT/etf8A0eld143/AOTc9X/7Eqf/ANJGoA/H/wAE/ssftDfE3w0PGfw/+EesappD&#10;SSJHf2cIMZ2MVYcnsQQax/hz8E/ix8W9bu/Dvw28AajrN7YLuvLezg3NCM4+bnjmv02/4JeoG/Yk&#10;047c/wDEw1T/ANKJKzf+CWvwQtvAfw31r4n6ha/8TDxVrU8kcm3paxyMsaj2J3N/wKgD88dV/Zd/&#10;aE0TxrY/DnVvhHrEGuapbtNp+lyQDzp41zlhz0GD+VX9S/Yy/aq0m7srLUfgR4hjm1C48izRrXJk&#10;kxnHB44GSThQOpr9DfjUo/4eRfC5MH/kW7wHjr/rK7r9qf4teLfhLqPw9i8KTQoviDx1aaXqQlt1&#10;fdbuGDKM/dPQ5HPHoTQB+Ufxh/Zu+OPwCFq/xe+HN9osd7/x6zzSRyROw5KiSJmTdjkqSCBk4xnE&#10;3wl/Zc/aB+Odo2o/Cv4W6lqlqrY+3KY4YC3dRJKyoSDxgH9Oa/Sn/gqP4es9W/Y51wTQo8ltfWMl&#10;szqD5chnWPcBjjh2H4mu58bBf2eP2R9Wk+HVvFayeF/Bcr6X+7VlSSO3O1iDw3zDPPB78GgD8lfi&#10;1+zj8dPgTtk+K/wy1PR4ZGCw3c0ayW7sf4RLGXQn2znGfQ4ueBv2Uf2jviZ4Yt/GngH4Oa1q2l3m&#10;77LfWtruSTaxU4OezAg+4r9Yr/R7D4+/smrH49s4br/hJPBsdxeK0WF857dXDhexD4YehA9K47/g&#10;mAg/4Yq8JArz5l5nHH/L3L2oA/Mjwf8Asv8A7Qfj+71Wx8G/CPWtSk0O+ay1Vba1z9muF+9G5z94&#10;d/wqbTf2Tv2ktY8V6h4I0v4N61Pq+kxQy6lpyQjzLdJQTGzDd0YA4+lfph+w54c1/Qrj4qX2uaNc&#10;2seofFDUJbFrqEp58YKr5ibh8yk9COCcgdKyf2Yta0vxH+3Z8d7vS9SS6hhj0WAyQyBlV0gdXXPc&#10;hgVPoQRQB+ZOpfBr4p6T8R1+EOo+BdRi8TPLHGuieT/pG503qAvfK4b6H0rZ8efstftD/DDSI/EH&#10;xB+EesaTZSXCW6XF3AAhlc4VM88n8jX6B/Dr4HJ4v/4KgeP/AIwapAzWvhbTbGOz+Tg3k9lEobPq&#10;sYf8Stbn/BUaNU/Z90wo23/isNOG7jgbzxQB8o/s2r8Zv2NfCnixv2h/2a9duvhz4mso4PEDSRrG&#10;YmJKRsMsMg+YVwCp+bIPFaXx31D4iftTfAnw78Kv2RP2XvElj8N9NuJJFlkjDG8lBYYB3sSoLtk7&#10;iS3fgV9Zf8FE9A1PxN+xvrXhvRrQy3V9daXBbRL1Z2vYAB+Zr0/4EfCvT/gz8IfD3wxsHVk0bS44&#10;XZVwHlxmRh9XLH8aAP5+v+CP/j+9/wCCdP8AwXHuvgD4ykm0vRviJNNok9rIu1Y7mZt8EbD+8tyo&#10;jz2Br+jZD2zX8yP/AAVyu7n4U/8ABUDwx8ddKkeGay+JFzumjbBV4dQVk/QtX9Mui6jHquk2upxE&#10;Fbm3SVWH+0oP9aALdFFFABRRRQAUUUUAFFFFABRRRQAUUUUAFFFFABRRRQAUUUUAFFFFABQQD1FF&#10;BoA8t/bT1X4XaB+yH8TNb+NnhW81rwfaeB9Um8UaRps3lz3tgttIZ4Y2DJtd4wyg7lwSOR1r+dx/&#10;2rP+DYZTh/8AgmD8aPT/AJHyf/5a/wCf1r+kD9ob4VeGfjr8CfGHwZ8b6vcafo3irw3eaVqV7ayI&#10;kkEM8TRu6s6sqsAxILAgEcg1/O1+2J/wa6ftI/CcX3iT9lX49+DPinpkDO0GkSalb6Vq4TOQoSSU&#10;wSsB6SqWxwvQUAYp/as/4Ng8bj/wS/8AjVj1/wCE8n/+WtfQP/BLD9oj/ggN4u/by+Hfh79lX9gP&#10;4peE/H11rGzw74g1zxfLcWtpNsPzyRnUZQwxngo30r86vgZo/wCyV+zr42uPhP8A8FO/2OfiM1zH&#10;MMah4Z8TnS723QnktbXEbRXA/uskkQ453dv16/4JH/sm/wDBvb42+NfhP4//ALE3xu8TH4g6FdC5&#10;03wj4w8UeRfxTbTlWtZIl88AE5MTOp7NwRQB+xkZXb8lOpsJ+TGKdQAUUUUAFFFFABgelAGOAKKK&#10;ACvjf/gp9/ycN+yj/wBlq/8AbKavsivjf/gp9/ycN+yj/wBlq/8AbKagDpP+C0lvdXP/AAS4+NUN&#10;qjM3/CHyNhepAkjzX4O/8Et3ib9moKn3l1i4D8/7Vf0fftf/AArb43/ss/ET4TJCrya/4P1CztkY&#10;cGZoH8v/AMf21/ND/wAEu9Uk8P6J4y+EesS7dQ0HXW86E9hkxk4P+0poA+sqKBnuKKAPpr/gkp/y&#10;d/a/9gG7/mlfot4m8TxaX+0f4V8NSy4XVPDupuo/vPHLbED8nY/hX5m/8E0PiH4I+GP7UNr4o+IH&#10;imx0fTl0e5ja+1G6SGIMdmBuYgZPb6V9XftC/tZfAu4/an+EHjHwp8YdB1DTdNuNRi1q7s9UjeO3&#10;jmhVV81gcKCwyPpQB7z8UvF8ln+0F8N/BEL5W+/tS7mX/rlDGq/+jWrwj/gpf8NtQ+Lnxq+Cfw10&#10;rXptMk1bVNTha+t2Ikhj227SMvPLbFbHuaX4gftW/AbVf26PAviKy+MPh+XQdL8K3y3GrLqkZtop&#10;pXHyM+doYhR39OKwv2zf2t/gbb/tA/Bj4l+EviNpHiDT/Derag+tHR75Lg2sMyQx7mCnP3d5AHXY&#10;aAPWrnwF8Dv2JtH8Kpp/ha71rVtf8VWOiWOp6xeNdXJnnYhpt0mRGAgZsRquTx3Jqf8A4KZEH9iX&#10;xjuXqLPj/t7hqH45fHf9ib4jaD4Z8U+NPjdo80OieJLPVNG/s/Wk3m5VtqeYnJEY3EsCFAC5JGK5&#10;79sv9oz9l74qfs/6l4A0/wCOfhu8/tPVNNiuobHW4TN9n+3Q+awOTjbHvYnBwFNAHc/8E6Cq/sX+&#10;Bdw/5hsvb/p4lrj/APgmUVPhT4pFf+ivat2/2Ia09E/a1/Yh/Zq+Dtn4O8GfGTSr+x0DTjHp+m6f&#10;qH2y6uCMttGwHczE9TwM5JAFeR/8ExP2n/g54U+FPi65+LPxW8PaDqes+PLrUVttS1SOFnWWGBt6&#10;hiCVLbsHGDj8AAesfAEE/wDBQD47Af8APn4e6f8AXiteifFrxL4R+AGg6x8TjBGupeItWsrXc2N0&#10;8zslvCn0XJb2G6vA/gp+0x+z7of7bPxk8bap8ZPDttpOtWuhjSdQm1aNYrwxWgSTy2z821vlPoeK&#10;88/4KD/tgfDj4lfGD4c+BPAHjnT9Q0LRtZg1TWtUs7xJLfzDMERS65AKKsjHn+JencA93/4Kobj+&#10;yVfAj/mPadj2/wBJSvatf8C6F8RPA2m+H/ESM9tHNY3bRr/G0Ekcyq3qCUGR6V8u/wDBR39pf9n/&#10;AOI37M134Y8B/GLw7q99JrNjItnp+qRySFVnQs20HOABk/SvUfHP7df7Nfhb4QahrGhfG7w3falZ&#10;aGzWdhaatHJNNMIvlRUBySW44oA9B+FvxUt/iX4m8Wadpnlm18N62umBo+d0ixK7/kWA/wCAmvyN&#10;/bEz/wANS+PN3/QxT/zFfYH/AAS9/ab+EHgj4T+Jf+FvfF3RdJ1XVPFU1866tqkcUkvmIpMnzYyC&#10;2efWvjP9qfxBoniv9o3xh4j8OarBfWN5rk0trd2sgeORCeGUjgr7980AeM/Grw3J4x+E/iPwtGm5&#10;tQ0e4gUeu5DxXxx/wT88Uj/hFNZ+HV4vl3WmagZvLbg4b5WGPYj8DX3cw3HGf0r4O/ap8AeIv2TP&#10;2io/jt4UtN/h3Xrgm9giU7VkP+sjbtluWB6E570AfRlFY/gnxr4e+IHhu28V+GL1JrW6jDqysMqe&#10;6MOzDoRWwDkZxQAUUUUANkwBk/Wv3S/4JUaja337CXgRreRW8nT3jbb2YOeK/C2QErz096+8f+CV&#10;n/BT3wB+zZ4Sk+Avx9uLq10I3rT6PrVvavMtmX5dJUjUttzyCAcemOaAPoCx8DeF/G//AAWe8Vad&#10;4z8Jafq9mvge3kWHVLBJ4wwjXnDqRn9am/4LL/DL4OfD79i+51bwt8MPDel303iKzhjutP0WCCYD&#10;EhIDIobtzzivX3/bm/4J0aZqE/xWj+OPgP8AtSazEU+pW6o2oSQryIztXzmA7IRx2Ffnf/wVJ/4K&#10;P+H/ANr650/4Z/CSwuofCej3LTtfXyGN7+boHEZ5VAPu5weeg6UAfrd8ObqGX4O6HPaylg3hy3KM&#10;P+uC18QfsB/Aa4/as8L+MfHHxP8Aj/8AE6G5sfGV3ZWsej+OJ4IVhU5A2nd0z2OKp/8ABP8A/wCC&#10;wHwSsvhVpHwh/aX1W48P6po1otnb65JaPNa3cS8LvMSs0bYxnK7f9odK9Zn/AOChn/BNP9lvwPfn&#10;4T+OdHuPtl1Je/2H4VtZJJLy5c5YkkBEJPUuygfpQB5v8LvhF4f+C3/BYKw8HaD4x8R65Gvw7lkk&#10;uvFGtPe3KsxjO3e2DjHQe9etf8FhD/xiGOP+Zs0v/wBG18l/8E8P2hfEH7U3/BVnUvjP4hsfsban&#10;4fvRaWW4t9nt1MKxxk9yFA59a+9f25/iH8Evhd8ER4m/aF8C/wDCQeF11yzjvrXYrmBi+UnC7gX2&#10;MAcA5PbJwKAPTNPkRfh9bs+4Y0gduf8AVV8wf8EXby3n/Y9aKCVWaHxZqauEP3WM5bB9yCDR8ev+&#10;Csv7G/g/4G6hqXw1+Kltr2rXmkyQaJpGm28nmLK8e1DIHQCIKSCd3OFIAJzXxH/wS5/4KS+Gv2RN&#10;T1rwB8WdOvZvCniG/F8L7T18x9OuiArMYuroyqmdvI25wd1AH1d8c/D3iX40/wDBVGH4F6l8WPGW&#10;i+G2+H637WvhfxFNY4nVsb/l49c59PrXl/8AwV1/ZE0H4OfADQNa8K/Er4heIr+/8Yw2kOm+IvFE&#10;t/E262uG3JDt+/wACORnHevpIft0f8EwD4z/AOGh3+Mfhk+Iv7JNiNYNnci9+ybt3leUY9/XttzX&#10;yb8dP+CiGk/tl/twfCPwT8M9OuLXwd4d8b2c1vcXsflzahdNLtM20H5Iwnyopw3zOzdQoAPrz/gk&#10;18Bbz4B/sZaDZ6zpstprHiSeXWtWhmUh0aYhYlIOCpECQ5B53Fq8r8DeIvFHxC/4La6r4kTwxqy6&#10;DoPhK40Wz1SbTpUt3kiiXzMOVCn980qgg/MACMjJr6i/aA/a0/Z+/ZWs9Lvfj54+bw/DrTSx6bJ/&#10;ZN1d+e0QXeP9HikIwHXk4HNeZ/8AD33/AIJ0Ac/tFfl4P1fn/wAlKAMr/gs1pup61+wlr1to+m3F&#10;1LHq2nzPHbwtIyxrcAs5wDwACSewFej/APBO3n9h74Yf7XhO24X6H6UvxW+LfgH47fsReNfid8Ld&#10;cOqaHqngXVzp9+tvNB5u22mRvlkVHXDKRyo6V4B+xh/wVA/Ya+Ev7LPgX4c/EL43Np+taP4dht9S&#10;sf8AhGdSm8qRc5XfFbMjY9VJHvQB7l8A/wBsK4+Nv7TnxK/Z6n+Hy6avw/miVdUTVDN9u3nGfLMa&#10;eXj6t9a8V/4K7f8AJU/2f/8AsoUf/ocVeQfsmft9fsm/DL9uH41/GDxv8WPsXh3xdPbt4e1D+w76&#10;X7WFI3Hy44DImP8AbVaZ/wAFFv29/wBk347/ABC+D+s/Cn4q/wBq2vhfxkt9rkn9g38P2aAFDvxN&#10;Ahf7p4QMaAP0k+Jf/JOtc/7A9x/6Lavl/wD4InY/4Ynhz/0M99/NK0PHX/BXP/gntrPgzVtK079o&#10;HzLi502aOGP/AIRTVhuZkIAz9lwOfpXgv/BL/wD4KH/sgfs4/suQ/D34xfFz+ydYXXLq4Nmugahc&#10;kRvsKtugt5FPT1/woA+lv+Ckvx60/wCBnwY0/wAN6bd/Z9V8ZeILXTLGOHIYq8gMz8c8RhuRzkgV&#10;0f8AwUZIP7DnxMx/0Ktz6/3K/NT/AIKQft0/Dr9pv9qfwlrHw88SvdeB/CrW5j1BrGePzJGkDzS+&#10;W0YlwAqqBt3ZDcHPP1h+2n/wU+/Yc+Lf7K3jn4b/AA8+N/8AaGtax4fnttOsv+EZ1OLzZWXhd0ts&#10;qjnuxAoA/IxelLTVIzgHPanUAFFFFACMcDJNeN/tveM18MfBO60qJ9s2sSrbKv8AeXOW/QCvWdZ1&#10;jT9D0ubWdXvI7e1tozJNPK2FRR3zXzT4R0bXP26f2lLd7SGaPwf4dkV5mkBKeWGzzzjc5/HFAH6l&#10;/wDBtR4PuvBXirwjpt/A0Ms3hW/uZI3UgqZNjfyr9L/23Qf+E++DpHbx1/7Sr8//APgm58XPhh+z&#10;1+0JZ+MfiZr/APY+h2+h3Nqsy2c04VmCBF2wxse3pX37d/8ABTH9g28dWuvjSj+Wcx7vCupEqfxt&#10;qANf/gogyt+yh4jUd3tce589K7jxrIj/ALOmsAHp4LuP/SRq8xuP+CmX7B15D9mvPjTHLG33o5PC&#10;upsG+oNtisf4k/8ABSX9inW/htr3h7RPjL511eaHdW1pbjw3qSbpHhZVGTbgDJIHJwKALX/BLCFb&#10;j9jDSYH+7JqmpK30Ny4r0bTPiB4a8HfHLw7+zb4Tghgij8KXWoSWkK48iFJIo4h7ZJk46/pXzH/w&#10;T/8A25/2Wfgl+zTpnw9+J3xQ/s3WINQvZZrP+xL6bask7uh3RQMvKkH73HseK4H4K/txfCaT/goJ&#10;4o+P3xJ8XyaX4ZvNFuLHRrqXTbmRjHviEQMccbOCVjLdAB356gH0Z8a/+Ukfwt/7Fu9/9qVqft6s&#10;P7V+EfP/ADVTT/615qv7Rfwd/aI/4KF/DnXfg34u/ti1sdBvIbyT+z7i28t8SNjE8aHoRyM17X+1&#10;x8QPgT8NbTwh4o+PtlcHTrfxPHJp9/CrstjdrG5SV1j+Zl65wD2J4GQAZH/BSqWKP9kDxA8jcC80&#10;/P8A4FxV1n7V7AfsleOsHj/hCbvb/wB+DXyv/wAFLP26vgh8R/gk3wf+DvjCLXr3VL6GS/uLOORY&#10;7eFDuxudQGcttwB0wcgda7j4Lf8ABRr9lr40fBb/AIVv8e/FA0TUrnRf7O1yz1C3mWK6VotjvHNG&#10;hVQwyRkhh29aAPevhI6x/sqeHgx4XwHbk/8AgIK4f/gmR/yZd4V5/wCW18f/ACcmryv9pj/gpF+z&#10;v8P/AIJ3Xwl/Z61r/hINSm0c6Xp8lrHIttYRGPywzSSD58L0C7snqRVP9g79vL9lX4N/sv8Ah34e&#10;/Ez4pHTdasmumvLP+w76bZvuJJB88cDKSQw6NxnHB4oA908JeMdL/bE8KeNvBF4mueG28P8Aii60&#10;K4u9E1ySKaTy8YmSRApAZT91gwBB6147/wAE4Pg1P+z7+0v8ZvhRJrLajHpo00295IuJJopPOlUs&#10;ORuw4BwcFgT34539j39u79mL4X698Tf+E6+IjWMOvePrrVNGuP7HvZFuraT7rYjhZkPy8hgDzVz4&#10;U/tz/sp+Dv2tfih8UNX+LKroviix0gaTeLoN+3mSQxOssZQQbgVO3kgKdwwTyKAPo744eNfDX7P+&#10;jz+J9JSOHVfGXizTrMN/FPcS+Tb5H+7DETjtg+teff8ABUQFf2fdNB/6HHTv/Rhr5q/bW/bc+Fnx&#10;n/aF+G8/gDxhJfeEfC+qW+oalqH2GeNTOZxu/dyRiQ7I0+9tOd5xXeft7/t0fst/Gf4PWPhb4afE&#10;/wDtK/h8R2N3JAui3sQWFHJZt8sKLwOwOT2BoA+1tS8O6V4l0C1stZt1khhmt7lVbtJEyyIfwZRX&#10;H/AL4yP8YtZ8bS2xX7DoHiqTSLNl/iEUUZcn38xnH0Arx34q/wDBUj9lex+FGsQfDX4qC+8Rf2Q8&#10;elWf9hX0Ye4KEL88kCrwefvDpXjn/BNb9tT9nP4DfBvWvDnxn+JMml6pfeJJrxY5tKvLp5UaOMeY&#10;XhicZJBzyDnnAzwAfk3/AMF2isn7SlrbR/69vihfsvuouSK/pR+E0U1v8MvDlvc/62PQrRZv94Qr&#10;n9a/mo/4KBXFl+1d/wAFcvAPwp8AzHULbXPiDvs2EbL5y3eoAqxRwGX5UzyAcHpX9OOn2aWNnDZR&#10;qAsMaooHoBigCxRRRQAUUUUAFFFFABRRRQAUUUUAFFFFABRRRQAUUUUAFFFFABRRRQAUGig0AeS/&#10;t1fDXxh8Zf2MPip8Jfh7pn23XvEngHVtN0ey85I/PuZrWSONNzkKuWIGSQBnmv5pv+Iaz/gsnIuU&#10;/ZXhKkf9DxpHT/wKr+k3/gohL4qh/YP+MUvgh9QXWF+G+snS20rf9qE/2OTZ5Wz5vM3Y27ec4xzX&#10;8nlz4w/4KcWkDXVx4t+OkEKLueSS+1lVQeu7OMcdc0Ae7j/g2p/4LLA5X9lWH8PG+kf/ACVX0Z/w&#10;SU/4IU/8FP8A9l//AIKF/DP46fG/9nqPSfC/h7XBcapqC+K9NuPJj2EZ2RXDO3XooJ9q/Nnw3+0f&#10;+3F4y1VdB8IfH/4p6rfupKWWm+K9SuJmAGThEkLHAGTgHAyTxX2V/wAEU/Ef7ft5/wAFOfhPb/Fj&#10;XPi/NoLeIMahH4kutUNmy+W3DiY7CPXdkY57UAf0/W+PL4XFSUyEkplvX0p9ABRRRQAUUUUAFFFF&#10;ABXxv/wU+/5OH/ZR/wCy1f8AtlNX2RXxv/wU+/5OH/ZR/wCy1f8AtlNQB9jSqHjZCOoxX8y37dPw&#10;WvP+Cb//AAWc8TaBqT+T4R+Idy2o6PcLGfLWG6bcqe/ly5Qn1PFf01MMrivzX/4OTP8Agm/qX7Yf&#10;7Ja/HT4W+H/tHj34YiS+tPsvE93p2N08XqxTHmKOMfNjrigD4wSRWX5X7fLg8ketSV4d+w7+0Xbf&#10;HP4VRafrt0v/AAkWh7bXVbd12u+BhZdvuBz7g+le40ANKA8kc04qpXaRxRRQAm1c5xSkDAz/AA8g&#10;0UUAN659xhmz1Gc4/Ol2KAQBgHt60tFACFQ0flN93+72oIDfOx/GlooAao2qVHAPYfj/AI0BewA+&#10;X7uO30p1FADdi58w9f71BQE/jnPvTqKAEKqBgdM5/Gk2BT93GO3pTqKAAnAzWD8RPh74V+KHhC88&#10;EeMtLS7sL2PbJE33h6MCCCGB6EVvUHkUAfnn4w8A/Gj/AIJ/eOn1Kwt5da8DX1x8sxzt56K5AHly&#10;gdxw35ge7/Cr4x+B/i/og1rwfrKyMqqbq0lO2a3Y9mX+R6V9C+IdA0XxNpM2h+INMhvbO4jMdxbX&#10;MQdHU9cg8f4detfHP7QP7AWs/C3UZPiv+zT40XSvJdpJNKvNRWHyx1xHKzbWX/Zc/j2oA9uor5h+&#10;FP7eq20//CPfGfS9k0LeWdU01d67hwd6An/vpCR7V9DeEvHPhDxzpi6v4P8AENrqFvJzvt5g236j&#10;kqfY4NAGxRmmq+Twc+9OoAa0cZHMY/EdaAqrwgC+yinUUAJsXO7bzQVUcgdf1paKAOo+DPxr+J37&#10;PnjRfiD8H/FLaLrC2zwrewwI52PjK7XVgc4GTgHiu0+MP7e37Wvx98HP8Pvi58XrrV9HkmSV7R7C&#10;2RWdc7WyiAjHNeR0UANCIG37fmPDN60rKG6ilooAbt27mUYLDDY710Hwj+I2pfB/4oeH/ifpGn29&#10;1ceHtWhvre1uiwjkaNg21tvIBx2rBooA+gv22f8Agol8Rf25NK8O6V468A6Noy+HZriWF9KaYtI0&#10;ojUh/MY9NnGPU18+NyOlLRQB9SfDP/gqv8Vvhh+ys37KOm/DPw9caS2h3ultqk8tx9oCXPm7nwrF&#10;cjzDjivleJFQ4EYX/gP+FSUUAN2KBtxgddueDThxwD97t60UUAG0DjFNKocnHX72adRQA1VB4HSh&#10;0RxtdAR7rmnUUANQKvC8D+FR0/KnEgdaRmxxiqWu+ItC8MafJqniHWbWxt41Ja4urhUQD6k4P4UA&#10;XWIxy2Kw/Hnj/wAKfDfRZPEHjDXI7G1X7vmEbpD/AHVUcsfavD/ir+3r4c09ZNI+EelPqt8W2JfX&#10;UZSFT6qud0nPQYA+tXPg1+xD8V/2jtUh+J37SfjCWHTZf3lvpsFwGmdTztIU7YFx2+99OtAHMS6h&#10;8Yv29PG6+CPh1pcmmeE7WYfbryVT5YXP35SOrY6Rivtz4HfBHwV8BvAVv4G8H2hVI8NdXUnMlzLj&#10;l29/T0FbHgHwB4O+Gnh+Dwp4G8P2+m2FuuI4LeLH4serN/tHJNblADdiGTftXcP4tvP507n1P50U&#10;UAHP94/nQRk5oooAQgAY7fWmoixcINo6/KMU+igDU8E+OfF/w28Sw+MfAniG50vVLZWW3v7OTbIg&#10;YYIz7it/4jftF/HH4vaTDoPxN+KGra1Z283nQW+oXG9UkxjcOOuDXGUUAIQNu1jx70AAbR/dGF9v&#10;8KWigAwM5xQAB0oooAQqCd2KCOc5P4UtFADVjQOWCjJ704qB1Pv1oooAOSNo6HqPWquqXVppmmzX&#10;11MscMMLPKzfdCgZOassCRgfl618wf8ABQz44ajbaHY/s2/DmKa88TeMGjt5LezVmlEDttEYVcnd&#10;I3ygY6bsUAe9f8G5fwb1f9sn/gqb4u/bS13SPtHh74e2sp026dP3a3UytBaoM87vLWWUdgUJr+hh&#10;fQV8nf8ABGn/AIJ+2f8AwTw/Yh8O/CTUo1bxTqijVvGdxsAP2+VFzDnJysS4j6nLBjxnA+sxwMUA&#10;FFFFABRRRQAUUUUAFFFFABRRRQAUUUUAFFFFABRRRQAUUUUAFFFFABQelFFAHkv7dfxK8Y/Bv9i/&#10;4qfFr4e6l9h13w38P9W1LR7xoVkENzDaSSRttYFWwwBwQQcc1/Mv4m/4ONP+CuHi7w9feFde/aRt&#10;ZrHULWS2u4f+ES00b4nUqwyIMjgmv6ovifB4GuPhzrsPxQsNPuvDbaVcDXbfVoEltZLPyz5qyo4K&#10;shTO4MCCM54r+eX4nf8ABeL/AIJsab8VLvSfhN/wRR+EGqeELbUGit9V1bQrC3u7yFWwJhElmyxb&#10;h8wUliARn0AB+bf7LP7WXx2/Yw+Mdj8e/wBnfxcuieKNPgnhtb9rGK4VI5o2ikHlyqyHKMw6cZ4r&#10;9Of+CSP/AAXa/wCCm37UX/BQ34Z/Ar41fHuDVfDPiDXfs+raevhqwgM0exjjekIZeg6EGrH7b3/B&#10;aD/gmT4BHhWy/Yp/4JYfA3xNJrHhy31LW7/xf4Bs/J064lXLWHlQRozSxsCHfeB0K7gQa9X/AOCI&#10;P/BVL9kj9qv9sbRvgn41/wCCafwc+HPi67hnuPB/jDwD4Vt7do7qKNpDE29DJEWQNtdZOSAMEEkA&#10;H7iR4VP1p1NjAVMD/wDXTqAA1jeL/HPhD4faJJ4k8d+LtL0PTrfmbUNYvo7aGMf7TyEKPzFbJr+Y&#10;v/g6P/aG+JfxI/4KPan8HtU8S3zeGfBml2sWlaP9ob7Ok0iF5Jgn3d7AgbuTgdccUAf0beBP2oP2&#10;cfinq3/CP/C/9oPwP4j1Dr9i0PxVaXcv/fEUpb9K7xS23LV/IP8AtxfsL6r/AME9fCHwL+L/AIZ+&#10;Lt1fal8TPBv/AAktv9mtmtJNImSSPCxyI5ZvvqQ3ynI7V+sXxr/4KsfH/Tv+Dcfwz+0fpvjvULX4&#10;g+IJIvDNx4lhl/0rcJDHJcK5yRJ5ePm65yetAH6veK/2lf2evAviNfBvjf49+C9H1hyAmk6p4os7&#10;e5YnoBG8gbJ+ldpZ3dvfW63dpcRyxyKGjljfcrAjqD0IPtX8gv7Lf7Bmq/th/su/Hn9rrW/ivdW1&#10;38KdHTVZLe4tvtEmrzSON4eV3DKec7sEk9q+/v8Ag05/bz+MF38e9U/Ye8YeNdS1XwvdeHZtR8N2&#10;F9dNKumSwEGRYs5KIyn7gwoPOKAP6Aq+N/8Agp9/ycP+yj/2Wr/2ymr7IAxwK+N/+Cn3/Jw/7KP/&#10;AGWr/wBspqAPsioL+3t7uBra7t1ljkUrJHIuVYEcgjuDU9B6UAfzof8ABa7/AIJ0eNf+CVP7VCft&#10;v/s1aDJ/wq3xhqTDVtLs8iPS7mQ7pLVxjCxyHLRt2IK9udH4QfFrwl8avA1l488G6ik1rdR/vI9w&#10;3wSfxI4/hIPb6exP74fGb4OfD74//DTWvg98WvCttrXhvxBYtaatpt19yaNv5EHDA9VIBHIr+b/9&#10;vn9gb9o//ghv+0NJ468EQ6h4q+CnibUNun6jtLeVu/5dbnACxXKjOxuVkAz1yAAe9UVyvwk+L3gX&#10;41+ELfxp4C1mO6t5lHmx9JIJMcxuDyrD369uDXVUAFFFFABRRRQAUUUUAFFBzjgH8BTGlXBJYAd2&#10;z8o/GgB9Fc347+Lnwx+GNqLr4gePdL0hZBmJL69RJJP9xPvP/wABU14f8R/+Cnv7PPhCN4/CY1Lx&#10;NcL8qrZ25hhz7vLtP4hT9O9AH0pTZGCIXZsAck5xivhyf9v/APa2+Nol0r4A/BT7KpOGvobOS9kh&#10;9P3jgQp9XU1Fa/sj/t6/tAKy/Gv4rSaTYSHMlre6oXBH/Xvb4jP0JU96APqfx3+1V+z38NUk/wCE&#10;v+KukwyxZDW9rdfaJsjt5cQZs/h9SK8M8df8FZPhtp7SWvw5+H2qaxJkiOa8kW1jc9iAA7/mBVz4&#10;df8ABKT4NeHZo77x/wCJ9U8QSJ961Vha25PvszIfwevdPAH7O/wR+FzrN4B+FukWEyDC3X2UNN/3&#10;8OW/X86APks/tB/8FI/j5Ls+G/gCbQ7K4/1ctnpYt02nuZ7puT7qR7CrGnf8E2f2hvihfJrXx5+O&#10;q+ZJ80iefNfzKP7oLlVU/TIr7gVdpyB/jTqAPnTwl/wTH/Zh8P2Xka3Yaxrc7R7XuL7Umjw3qqxK&#10;oHtkN9a85+IP/BMzxn4L1eTxV+zR8Uri2kjXfHpuoTeTIrf3VlXhvoyj3NfaNFAH58t+0D+1d8Ab&#10;xtP+P3wqury0i+RtQkhMZb0ImTdG/wCWT6iu78Cftu/BLxiVt9U1abRLhv4NTi2x59nXcPzIr7Hv&#10;bS21C0ksb22jmhmXbJFLGGVlPYg5BH1ryH4jfsI/sy/EhZje/Di10u5k+7faHIbWRG9QqDy2/wCB&#10;KRQBk6F4m0DxNbC98P63a30J/wCWtpcrIv8A47nH44rQrxfxJ/wSp13w/dNrPwW+N89pdICYY9Sh&#10;MLD286Dn/wAcrmb34Uf8FK/hRNi1V/ElrH3hnhvFkA9n2y4/AGgD6Oor5hvv2yvjn8O5Vs/i58A7&#10;ixfp+8tZ7PcfUearZra8P/8ABQz4XXm2PxL4U1qwfoXRY5k/8dKn/wAdoA+hKK8t0v8AbK/Z11Lh&#10;fHRtz/durOZCPzX/ABrotO/aC+B+qKDa/Fnw/wA9Fm1SKJvydlNAHYUVRsvE3hzVIln0zX7K4Rvu&#10;tDdqyt9CCatC4gc7UmRv91gf60ASUUjOF60BgaAFopvmL60jTwr96RR9WA/nQA+iqd1r+iWPN9rF&#10;tDjk+ZOo/rXPaj8ePgrpRZb74reHlZTho11aFmH4KxNAHW0V5lqv7YH7O+mfLJ8Qo5mH8NrayyZ/&#10;JOa5DxB/wUH+EOnFotD0PWtQYfcZbZIl/NnLfpQB75QTgc18wwftyfFPxtdtp/ws+BVxfTN92ONZ&#10;btvqywoP6Veg8If8FLPitNtt/Dkvhy2m45WGzCA9zv3TfzNAH0NqusaVotq2oazqcNpCo+aW4lVF&#10;H/Am4rzPx3+2N8DPBUbJB4p/te6z/wAe+kx+d+bZVB/31WPov/BLv4leNp01X45/HRprj+KGw8y6&#10;bH/XScrj8EI+teyfDf8A4J4/sy/DyJJbnwX/AG9eLy15r1wZc/8AbNQsX/jtAHzZcftX/H/4z3x0&#10;T9nn4SXeN217s25uXUnocgLHH/wIke4rpfB//BOb44/FrU7fxT+0n8U5bXc26awt5/tE+3+6D/q4&#10;vqu4V9qaLoej+HdPj0bQdLt7O1g4ht7WBY41HsqgKPwFXKAPmfxJ/wAEtP2c9X01bTw9f69pd0ke&#10;BdRXyyhj/eZJF5/4DivM7r/gnJ+0t8K7xtW+B3x73NG2Ujju7jT5HHpxuU/icV9yUUAfCx+PP/BS&#10;z4HTeV44+H82uWsH3pL3SVulK/8AXa1Ydu5P4V1Pg3/grR4OnZLP4jfCrVNNkT5Z5dNuUuQG7/K4&#10;jwPbJP1r6+kBIwB37Vyvjj4H/CL4lBn8efDfRtUk248+6sUMn/fagN+tAHK+A/21v2ZfiHCn9ifF&#10;fTYJm/5ddUZrRwfTEoAJ+hI969O0/ULPVLdb3TruO4hcZSaKQOrD2IyCPoa+cfiF/wAEuf2ePFcz&#10;XfhCXVvDMx6R2N150G712Tb2/JxXmeof8E8P2ofg/JJqPwB+N6yL9428N5NYSSH02bmic/7xFAH3&#10;FRXwrH+0F/wUd/Z8Vj8T/h5deINPi4a41DTRKEX1E1sVx9X3V1XgD/grR4CvpVtPiZ8L9S0uQkB7&#10;rTZluEHqSj7GA+m40AfYFFeW+Bv2zv2Z/iA0dvovxY0y3uJsbLXVJGtHyew87AJ9ga9Mtru1uo1n&#10;tZlkjZcq6tnI9fpQBNRTTIg704EEZFABRRRQAUUUUAFFFFABSNjHNDnAxXnX7RX7SXgH9nPwi2v+&#10;KLnzr6eNv7L0mFh592w9AeiA9XPA/KgBn7TP7R3hT9nD4fzeKdccTahNuj0nTlI3XM2PQdAOrNz2&#10;4JwK9z/4Nyf+CVnjP4qfEWT/AIKqftd6RK01xdNN8OdNvodvmy8D+0dhyVjQDZFzgnLA4UbvIv8A&#10;gj//AMEjfi1/wVS+Mdr+3B+2rptxYfCrT7oPoOiMpUeITHJ/x7xITuS1VhiSTjecqvOSn9C3hjw9&#10;pHhPRrXw14e0i30/T9Pt0t9PsbWFY4raFFCpEiqAFVVAAA4AGBwKALsBOMbcfl/jUlFFABRRRQAU&#10;UUUAFFFFABRRRQAUUUUAFFFFABRRRQAUUUUAFFFFABRRRQAUUUUAeF/8FNp7i2/4J2fHCa1laORf&#10;hXr21lbGP9Am5r+Uf9jn4qfsG/Dnw/4ytf2yf2WvEnxG1DVLGOPwheaF4yk0tdFkCyb5mWPHnMWM&#10;eA+UAVsqd3H9fP7QPwg8P/H/AOBvi74HeK9SvLPS/F3h280jULqxZRNDDcQtE7oWBUMFYkZBGex6&#10;V/O18ef2Jf8Ag2f/AGffHmofDrxB/wAFDfjdrWraVcPBfR+FNLtbyGCVTgx+f/ZohkYHIOx2AIIO&#10;DxQB8a/sNfGH9gH4U6v4gvP26P2SfEHxWt7qGNPD1lovjSbRlsWBPmO5gZHlJ+TGTtGCSDmvbv8A&#10;gj94j+FviH/guH8ONe+A/gy/8M+Eb3xq76DoOpaibuextmib9y8x5lwc4Y5OMZJOSdr/AIVJ/wAG&#10;zKn/AJOt/ag/8JrTf/kavor/AIJPfDv/AIIO6N/wUD+G+ofstftEfH/WPHkeuZ8Paf4s0Kwj0+ab&#10;Y3EzRwKyrjPIINAH9B0YwlYfxG+IPhH4TeBdW+JfjzVvsOi6FYyXuqXnkPL5Nui7nfZGrO2ACcKC&#10;T2Brcj3bPmrl/jR8LdA+OPwn8RfB7xXd3kOmeJNJn06/m0+RUnSGVCjFC6sA2DwSpHsaAPkGD/g5&#10;K/4Ix3dxHa2/7Y+5pHCIv/CvfEPLE4A50+vfPjj8Nvgt4++DWt/Hzwn8APCPjHxBdeF31LQbjUPB&#10;sN5cag5g3wAq0fmvuBXCfe5xwa+FbL/g0Q/4JrWN5DeQfFr41boZldd/iXSyrEHIz/xLB+hH1r87&#10;P+C6/wC1f+25+yX/AMFC9c+BPwO/bL+LnhXwrofh7S4NH0fRPiJqVlbpEtsIwwigmSME7MkhRk5o&#10;A+bv+CmX7Wf7Zn7VHxm8N2v7evwtuvAc3hXSxZaT4TtfA8uiNp9lI4ZzHb3G1sttGMnb8o6Cv0C/&#10;4Klz/s5P/wAG5/wZT9lW61KbwiviC1WFtaVEvDcjd5/nqmQH354BxjHJFeD/APBwx4rufHvwg/ZE&#10;8ba54il1rXNS+Dcs2taveXjXF1dyGWD55pWZnds7uWJOc+9XviN4b8Uj/g1z8G6pqME3kxfGS5nj&#10;Zgf+Pd2RUI9twPtQBU/4JAjP/BI79twf9SXb/wAxWV/wap5/4e3aNj/oR9a/9FJVz/gkVqWn2X/B&#10;JX9tu2ub6KORvBNsyxvIAxBYDj8aZ/wakaLqF3/wVbsdYhtma3sfA2rm6kVflTeiKufTJ496AP6R&#10;Pj78a9I/Z8+F2ofFTXvBXinxBbabtMmleDdBl1PUJsnGI7eL5n/DoK/Mz9vb/gqf8N/ib8aP2efE&#10;Nh+yv+0FpaeF/il/aNzba58G9QtJr1fskieVao4zcTc58tecAmv1or43/wCCoCr/AMNEfsonH/Na&#10;v/bGagD0D9mP/gox4G/am+IrfDfw1+zn8avCtwljJdNqXxA+F17o9iVQgbPPmG0yHPC9Tg46V9EU&#10;3y4wM7P0p1AAwypFcn8YPgz8Mfjx8N9U+E3xf8F2PiDw9rdq1tqWl6lD5kUqEdcfwsOoYEMp5BBA&#10;NdZQQCMEUAfzkf8ABSj/AIIz/tOf8ElviDf/ALUn7Fs2oeLPhLNMG1LTfLM9xpCE5Md1Eg/eQjoJ&#10;wMrxvIJ+bE/Zq/bD+Gn7RumLb6ZcLpuuwxL9s0O7lHmZ7tG3Hmrn0GR/EF4r+ky5srS7tpLS7tYp&#10;IZEKSRyRhldSMEEHqCK/I3/gqZ/wbMeCvi7rF1+0d/wTrurX4f8AjqGR7y48JwSG103UZuoNqy4+&#10;xTE9v9U2f+WeCSAeAqSTz+dOr5Q8N/tffHD9l74gzfs8/t+/C7WPDeuae4ik1S809o5EX+F5YxxK&#10;hwcSxkgjnB5J9f8AFn7Y37M/gvSo9Z1r4u6Y0c0Ilt4rCRriSRSODtiViPTkDng4oA9QoJwM4r5B&#10;8cf8FavAtlJJZ/DX4X6pqsh+WGfUrhLdWb12oHYj24Ncn/wuf/gpd8fXMXgbwZceH7K4I2yW2nrZ&#10;pGnGD51yxbp3Byew6UAfbWseJdA8OWpvvEGt2djbry099crDGB7szAfrXj/xE/4KGfsvfD6eSwHj&#10;ptauo+PL0G1Nwp+knER9OHOK8Q0r/gmL8a/iHfprnx5+O++aRgbjy2mv5h3275SoH4Agdq9j8Af8&#10;E3/2YfBAjmv/AAte69OgBaTXL3eGb/rmgRMH0IP1NAHkfi3/AIKmeOfFl82h/Aj4ISzsW/dT6gz3&#10;ErfSGHGP++2rNk8Kf8FOv2j7dZ9b1a78L6TN92OSZdLGD6xx/v2H++Mc19reGPBnhHwVp0ekeD/C&#10;un6VaxjCW+nWccKL+CjGf5+talAHxz4F/wCCUFhcz/2x8Zvi5eahcSNma30uPbk+8spZm/BVxXuH&#10;w6/Yn/Zq+GSLJonw0tLy5X/l81fN1Jn1G/5U/wCAqK9WwPSigCvZabYabAtpp9pHBFGMJHAu1VH0&#10;GP5VKsSo2Fzx7mn0FsGgAopGYL1NIHVl3L8y9M0AOopA4boaWgAooooAKKKKACmtGT1P8h/KnUUA&#10;RTWkNxE0FxGkiMMMkkYYEfjXKeIfgB8EfFaMPEfwl8PXjN957jR4Wb89uf1rsKKAPD/EP/BOz9kr&#10;xCzTD4ayWMjdW07VLiID6LvKD8AK5HVf+CUv7O9yP+Jd4h8SWeem2+jf/wBCj/rX09RQB8f6h/wS&#10;J+H0vzaP8Y9at/T7Rp8Uv8ilZk3/AASX160bdof7Sky4+6smgOv6rc/0r7T/AApGxt+agD4kk/4J&#10;b/GaDiw/aRjI/wBqG4j/AJSGoz/wTC+PxGF/aPh/76uv/iq+9LXwJ40vvCc/jux8J6hLotrMsd1q&#10;0dm5t4nJAAaTbtByQOvek1DwN4w0vw1ZeNdR8KahDo+pMV0/VJrN1guMZzskIw3Q9D2oA+Dk/wCC&#10;XXxtn4vf2kIgv+7cP+herUP/AASc8V3ozrf7Ssp/2Y9Bd/1a5H8q+03IC5Y8UikZ2r/+ugD49sP+&#10;CRPgmMbtZ+NGsXDd/s+lRR5/FnfH610Gk/8ABKL9n22K/wBpeKfE13jqrXcMf/oMdfURdXGQc46n&#10;0o8xB/GKAPCtA/4Jufsl6GVa48B3WoMv8V/rVx+oR1B/Ku/8Ofs3fAPwmir4f+D3hu3K9JF0eIt+&#10;LlSSfqa7ZSCfkOf92l3gtsB5X73tQBDZ6fYabALbTrOG3jUfLHDCqqPwGBUqLtbr796dRQAUUUUA&#10;FFFFABRRRQAUUUUAFIy7hjNLUthYX2rX8Ol6XZyXFzcSLHBbwxlnkYnAUAckk9hQBWaFQuOf8a5X&#10;xr8Cfg98RoWi8b/DjR9SLrhpbiwTzR9JAA6/UEGvTB8J/idJ4vPw/j+H+sNrgTe2k/2fIbkLjO7Z&#10;t3Yx3xWLf6ffaRqE2l6nZy29xbyFJoLiMq8bDqCDyD9aAPmHx1/wS1/Z88Q7n8KX+reH3bmNYboX&#10;EaH1xKCxH/Aq8zvP+CfH7WPwmujc/Az45edFGxaOGHUJrFz7FSxjP5kV9zUAAcgUAfC837TP/BRX&#10;4DMLH4p/Dd9atYut5c6P5ilf+vi14z/vHNdh4D/4Kx/D29P2H4nfDbVNHnXhptPkFzGfchvLcfgG&#10;+tfW7gEYI/MVxnj34AfBj4oxt/wn/wAMtG1CQrt+0y2YEw+kq4dfwNAGL8Ov2xP2bvihtj8NfFXS&#10;0uGxutNTk+yS5PYLNt3f8BzXpFreW97CtzYXKTRt92SM/K305NfNPxA/4JYfADxLC9x4N1LWvD9y&#10;33ViuFuIR7lHG78nBrzb/hgP9r/4LySar8CvjiJ9jbvsttqUti831RyYm/4E2PpQB9y0V8KxftR/&#10;8FEfgbPs+KPwvk1azhwZZr7Rdw2+09qdo/3juFdn4L/4K0fDTUpEtPiD8NdZ0hycSSWM0d1Gp7k5&#10;CNjv0J/WgD63pjyYOP8Ax31ryvTP22P2X9X8M3Xiyz+L2n/ZrOPdNHdK8cw64URMiu5OOgX9Oa8n&#10;8OfFD9sr/gpb8Tf+Ge/+Cf3wn1hoJNqaprm3y3ghdivnTzn93ZxYDHk7zggEnC0Adj+1L+3X4K+B&#10;4k8GeCvJ17xfJhIbG3/eQ2rnp5pUHLZx+7HzeuK+jP8Agk3/AMG+vxV/ao8Yaf8Atsf8FR4L2HR7&#10;vy77w/8AD28Zo7rUEzuja6QYNrbgYxAAHcNk7P4vsD/gkx/wbq/AD9gm50/40/Hmey+I/wAVo5PP&#10;j1S4gLabosmOPskUgBeQHP7+Qbv7qx4yf0jjVQT8o/AUAUvD3h3RvDWj2nh/w7pVvYafY26QWVjZ&#10;xCOG3jUYWNEUAKFAAAA4/StCiigAooooAKKKKACiiigAooooAKKKKACiiigAooooAKKKKACiiigA&#10;ooooAKKKKACg0UHpQB8//wDBUzxl4t+H/wDwTq+NHi/wPfTWuq2Xw71R7O6tZCskLm3cb1Ycqwzk&#10;EcggEV/L1+xj+wT+z1+1L8NtS8YfE7/go58N/hPrVrqDWmm+E/FdpO91f4RSsoKsqqjM2wY3NlSS&#10;Bxn+t34x6J8OPEvwo8SeHfjDJYL4Vv8ARLq38Rtqk6xWq2LxssxkZiAqbCcsSABk5FfzcfGn/gg5&#10;8N/Cnxqm1f8AZp/4Kbfs76v4Mj1ZZ9Lj8Q/E61ttQgt9+4RSBS6Oyj5dysN4G4qpO0AHzF+zR+wv&#10;8CviZ8T/ABh8GP2o/wBt/Qfgl4h8K6pJZKvibwxPd2d+0bukhS4jlQIVKjAdQGVgQ2civpD/AIJQ&#10;/s/fs3/AH/gtr8O/AuhftmaR470/T7yO58P+KvCugSGx1S+ZG/0FzLMrQn/poomBJUEAElffP+Cu&#10;n/BLH9nz9r/4/wBt+0Z+y7/wUL/Z902+1bQrO38YaNr3xIs7VXvYIVh+0xSRs4cOioCrBSCgPzb+&#10;Iv8AgjN/wRh8HfBr9uHwj8afjJ+3z8D9euPDt/8AatB8HeA/HUGpX2q3oB8tcAphVPznaHZtuABn&#10;IAP6A4m3Rg06o4PufxfeqSgAPSvzs/4LF/8ABAL4cf8ABUDxVY/Gzwj8WJvA3j2w08WU15Np/wBq&#10;sdSgUkos0YZXR1JOJFPAJyrcEfonQQGGDQB+A/w9/wCDQD9pXXvF1jD8f/21fDa+HbDbFF/wj9je&#10;3t0LcHPloLkRJD1OOWUE9DX60+Jv+CYP7M3iX9geL/gndc6NdR+CLbQlsLOWOQfaoZF+YXQbGPN3&#10;5fOMZOMYr6N8pCMbaVVCDAoA/AXxp/waA/tQaJ4ivdJ+DP7anhabwzqTBbpdbsb2yuGhDZUSRW6y&#10;RzFfdlBPYV+i/wDwR5/4IofC/wD4JVeH9W1n/hPZfGXjjxBEkWqeIG08W0MMKnIggi3MVXPJZmLH&#10;26V9yUAY4AoABnvXxv8A8FPv+Th/2Uf+y1f+2U1fZFfG/wDwU+/5OH/ZR/7LV/7ZTUAfZFFFFABR&#10;RRQAUkgZlwDS0UAeJ/tl/wDBPn9lH9vn4fP8PP2mvhRp+uIkMiaZrCxiHUdMZgfntrhfnjOcNtyU&#10;JX5lYZB/CL/gof8A8GvH7VH7Meq3HxL/AGRXk+L3g21Jnk0ZofL1q1VTko8CYW5UjA3QkO2T+7H3&#10;j/STTWhjPzEUAfyf/sxftZfs1eBdSbwj8Q/gjp/w58QWc3kTXkOmsyCQcEO0imaFgRyHyARyQciv&#10;sDR9a0fxFptvq/h/U4LyznTfb3VrcLJFIh7oy5BB68cH1r9Yv27/APgkN+wv/wAFDdOd/jz8ILeH&#10;xBtIt/GXh9RZ6rGe26VBiceizK4HOMV+Q/7Sn/BuP/wUi/YZ1nUPiN+wF8Vm+JXhmEtP/YW5LXUx&#10;F1KNZysYLsgcZjYSOfuxgkLQB0g4GBRXyX4Q/wCCkGv/AA91+T4c/tefB3WfCWu2bBLo/wBmTQyI&#10;c4PmW0yrLFgjkjdk54GAD9FfDf4y/DD4uaVHrPw38b6fq0LoH2QTASxD0eM4dD7MoPI4xgkA6qig&#10;HIzRQAUUUUAGabIpbvTqKAP1Y/YF+AnwP8T/ALIfgrX/ABL8HvC9/fXNhM1xd3WhQSySEXMoyWZC&#10;W4HeuZ/YY/Z0+DfiHxD8Uta8UfDLQ9SMfjm4s7GLUNJimjtYYy2EjVlIUcjoOwr1b/gnR/yZV4D4&#10;/wCYdP8A+lU1aXwk+Htl+zH4T8XeIvFviETRap4kvNauJLe1kbyY5G+WMKoLMQByQDnPTvQB+d/7&#10;d/w0u/En7aV/8LPg/wDDq2SRY4LfT9I0HTViV/l3E7YwB35JA45JxTX/AOCWP7Z6aP8A2qPh5ZM2&#10;3f8AYxrdv52MdMb8Z9s19RfsOeLfCP7QP7X3xS+PWmacWhjjhs9JkuoCsix8AvggFS20jp0ODXsQ&#10;+JfjM/ts/wDCp11ZhoKeDPtn2Hy1x5/mYD5xu6D1IoA/J/SvgT8V9W+Kq/BFPB9xb+KHuPK/sq9Z&#10;YmD4z95jgcd84PbNei6r/wAE4P2xNGNulz8J3ka6uFijW11K3lO49ztc7V/2jge9fbv7TXhXQ7b9&#10;ub4P+LrWxjjvrmSeC4mVcNIqjI3Y647Z6V3X7anxK8a/C3wZ4f1bwLq72NxeeLrC0uJFjVt0LyAO&#10;nzAgAj0waAPzL+Of7Fn7RX7O+gQ+KviZ4KW306ZxGby2vI50jkPRX2ElT9Rj0zTfgd+xb+0d+0Pp&#10;J8Q/DXwBJNpocoupXlxHbwM3faZCC+PVQa/TL/gohZQ3v7G/jQTwLIV01Xj/AN/euDz/ADrb0KyX&#10;4T/siQr4QVbSXSfBPn2rRr9yQW28N6HDHPPWgD8uvjT+w5+0x8BNCbxV4/8Ah6y6XHgTahp90lxF&#10;HnoW2nKD3YAVc+Hv/BPr9qv4o+DtP8e+C/h5FdaXqlus1nO2q28fmRnodruGH0IzX6c/BzUr74wf&#10;sn6Pqvj6VdQude8LZ1KSaNQJmeM5JUDGfoK+X/8Agmr+1d8T/EfxYj/Zg1CLSz4b0LSbwWLR2bic&#10;CGQKu5y5zkH0B4oA8Am/4Jg/toQwtNJ8LoQqKWY/21anp/20rJ8F/wDBPL9rD4geHLfxX4U+HMFx&#10;Y3WTDM+sW65wcdN/Yivub/gpP+1n8Uf2W9B8N3Hw2g0xjrc1zFef2hZGXCoi424ZcZ3HqT0rvP2E&#10;9UuNb/ZT8I6vebfMurDzZNnA3M5JAH/1/wA6APzJ+F37Ef7Svxk0m61zwB8PheWtnfSWc0kmo28Y&#10;81DhwN7jIB4yM81Z8J/sH/tOeOPEOueFvDHga3urzw7efZNYjXWLZRBNtDbM78Hg846EHPNfo7+w&#10;74J8SfCr4J6iPiRpb6O0viPUL3y71TEVhadirsD90Ec89j0rkv8Agn/4m0Pxj8TvjR4n8OX0d1Y3&#10;njySW1uIyCsilR8wx1z1BoA/Oq2/Zn+NF58am/Z+tvCO/wAVRuVmsY7lCsZCb2zJnYBjuTz071u/&#10;Er9h/wDaT+E40eHx54Fjs28QavFpemqupwyebcynCJ8jHbn1OK/Qj9nr4ITf8NmfFT4+6xbKIzeR&#10;6XpHmL8xxGjTMPb7i59Vaov+Ci4C3PwfZF6fFjSyP+/goA+Zfhrpn7Q/7A3wq1zT/wBof9nzT/En&#10;w98RXkKX2m3WsW+5bojgrt35B2g4Kk5RSCpyTb+Nfw//AGr/ANun4d+Eb34Qfs8Wfhv4f6ZaM/h3&#10;TYdYtwz7vl8052HGF+UbRkHOCTX1F/wUe+G+q/Fn4K6F8NNBgaW41rxpp9sAi52oxfe5z2RN7n2U&#10;17j4O8NaT4N8Kad4R0W1S3s9NsY7W3t4+BHGiBQuB2AFAH4Taxpl9oms3Wg6jF5d1Z3DQzIHB2up&#10;wRn65+YZr9L/AIieHvCX7JH/AATJS2Xw5Zf2zJ4Zjs1mmtUMhvr8kyvuxnKGWRxzwEAr4w+FPwtT&#10;4yftzWvw9u4nks7vxvPLqSD+K3ineWUfUohH419Mf8Fp/inHb6P4Q+CenS8yyS6vqCA/dRVMUA/E&#10;mY+20etAHvP7LP7O/wAB9f8A2Y/AWtaz8GvC11eXXg/T57q6uPD9u8kshtkJZiyEknnk81yH/BPr&#10;4G/BjxX8Cr7VPFPwm8N6jcr4x1WJbi+0WCZxGs+FTLKTgDoOwr2P9kL/AJNQ+HfP/Mj6b/6TJXD/&#10;APBNb/k3u/8A+x21j/0oNAHJ/s8/Aj4La3+1X8ctA1f4TeG7uy0vUtDXTLS60OB47VXsXZ1iUoQi&#10;sRlsYBPWvBP+Cjv7OH/CR/tV+FfhN8Avh7pVnean4ZaWHTdNhhs45SjyuxPCrkKh619T/sx/8nhf&#10;tBf9hTw//wCkD1x/xi/5Ss/DEH/oUrv/ANFXVAH59/Gv9mL40/s96hpel/FXwoun3GsLIdOSO8im&#10;8zYVDH92zY+8Paus1v8A4J5ftY+HfB9x461j4cRwaba2JvLiZtUt8pFt3Z27y2cdsZr7o/a1+CcP&#10;xv8A2wPhDoeo2vmabpdvqOp6kp+6Y4ntyFP+8xUfjXsX7TscY/Z58ZkL/wAy3dbfp5ZoA/LPwH/w&#10;T5/aq+JXgyx8feDvh7DdaXqNv5tpcf2pAhZM4zhnBHINXNF/4Js/tha54dm8S2/wyWGOJm229xqE&#10;Mc0oUkEojNkjjjpnsDmv0d/YX/c/sd+C5UOGXRWYH0+d6g/Yn+I/jT4o/DPW9d8c6y99dWvjTUrK&#10;3kaNUKQRyDYgCgdATyefegD8lfBfwl+JfxB8df8ACsvB/gq+vtcEzxSafDCd8TIcOXzwgXByTwO9&#10;ezaj/wAEtf2y9P0j+1P+Fe2VwVTcbW11q3ebH+7uGT7A19nfsfeCNFt/2q/jl4njsI1uYfEFpbQu&#10;q/dR4d7Y9MsBXfeDPiJ4u1X9sTxd8Mb/AFVn0TTPCdjdWdi0a7UneVgz5xuOR6k9KAPyb8B/AL4t&#10;fEX4nyfB3w94PlHiSHzPO0y8mW3ePYMsG34we/PWuq8ffsP/ALS/wy1HR9K8YeAFt7jXr5bTS449&#10;SgkMspH3TtYgfU4HvX3x4x8LaPo//BTrwfr2n2axzan4QvTeMoxvZBgE+pwa679q74feNPHPxL+F&#10;t14U8O3F5BpPir7VqM0UfyW0IjPzO3QD+ZoA/OP4jfsFftO/Cbw5/wAJZ478BQ2Vj9ojtxMdVt3P&#10;mO21FAEh6k/hVP4qfsS/tIfBbwK3xJ+IvgWOx0hZI0e4XU4JCC/3RtRyTX39/wAFOfHnhbTPhXof&#10;gq512FdW1DxVp72dgJB5rokylm29cAdzitT/AIKFeDdQ+IH7L9n4I0dWa41TXNMtotvXLNyfwGTQ&#10;B+enwu/YP/ai+Mfg218feAfh2t1pd5k21xJqkMW/B5IV3DY9Djmpfg7+xv8AtReOPEF1q/ww8HRT&#10;3nhbWViumbUIY/Iuo2DAfMwzgjqMg+tfrZ8KvAGk/DD4e6L4A0SDba6Vp8cCg9yF5P4nNeFf8E8A&#10;DrXxWOM/8V3Nz+FAHk2i/tffE3X/AIvah8PPDP7HulH41Wumyafea/Hq0O2LYo3Mx2crnBwXIJwM&#10;4r5N/aG/Zg/aE+B00PjD44eHFs216+mMM/8AaEUzSyjDP/q2OPvdwBX6Ifss/BB7H9qf4ufHXVoV&#10;BvPEk2n6WpX/AJZqQZH/ABb5f+A15r/wW0AHw98C4H/MXvP/AEXHQB+ddFFFABRRkZxTZCQvFADq&#10;RuRgrn2rg/iv+0j8GPgvaSXHj/x7ZWky/dsYmM1zIT0AiQFvx6DvXgx/bg/aH/aU8Xx/Cz9hb9nj&#10;XvEuqXEgiS4h0WS8mDE4z5MW5I1Gc+ZI20AZbaAaAPpzxf458I/D3QpvEnjrxLZ6XYQDL3F7cLGn&#10;suT1J6ADk+/Svjr45fHf4aftIeNYfhB+zH+yxb+PPFGrTfZrO8Xw60lzcyHAAhhhHnSsM5ySuMZw&#10;w5r7l/ZT/wCDXH9q39o7xLb/ABT/AOCmvx7uNBsW2yt4R0HUEvtRY4yY2mGba1Uekay+nGN1fr/+&#10;xv8A8E8P2Pv2DvBUfg79mX4K6VoPybbzWmhM+pX5zktPdSZlk5GduQi/wqBgAA/Gb/gm/wD8Gn/x&#10;S+JItPiZ/wAFEfF1x4O0kzxzR/D/AMO3Ecmo3aDB23NwMx2ynlSib3wx+aMgV+4/7O37L3wG/ZQ+&#10;HFt8I/2d/hfpPhPw/asZFsNJttnmSEAGSRzl5XIAy8jM5wMscV36xopyB+tOoAFG0YooooAKKKKA&#10;CiiigAooooAKKKKACiiigAooooAKKKKACiiigAooooAKKKKACiiigAooooAKKKDQB4T/AMFQP+Uc&#10;3xy/7JVrv/pDNX8ov7Hn/BNP9tv9vyy17Uv2RfghL4wh8NSwx648eu2Fn9mabeYx/pc8W/d5b/c3&#10;Y284yM/1gf8ABSbRtX1//gn78aNB0DS7m+vbz4Ya3FZ2dnC0k08jWUoVEVQSzEkAAAkk1/Jt4G+E&#10;X/BRT4Wx3EPwu+GHxq8OpdlTdr4f0TV7MXG3O3f5KLvxk4znGTjGTQB7mf8Ag3E/4LR/9GUXP/hc&#10;aD/8n19If8Ehf+CH3/BUb9mX/gor8Mfjh8cf2WbjQ/C/h/XhPq2qP4s0i4EEewjd5cF48jckfdUn&#10;2618O7P+Ctg52/tGf9869X2B/wAECf28/wBuT4ff8FMvBv7N/wAYfjH47vtB8UTTadrfhPxrqFzc&#10;eU7QsYpFjuiWhZXCnKhSRxyCRQB/StG25MgU6mxjC4FOoAKKKKACiiigAooooAK+N/8Agp9/ycP+&#10;yj/2Wr/2ymr7Ir43/wCCn3/Jw/7KP/Zav/bKagD7IooooAKKKKACiiigAooooAKCMjFFFAHk37Un&#10;7EH7Kn7aXhVPCP7TXwK8P+LreFW+x3GpWI+1WZYYJhuF2ywk552MM96/LP8Aay/4NHPBja9J8RP+&#10;Cfv7SmpeC75WaW38PeLppJraKTssN7ABPCo6fOsrD+9X7S0m0daAP5gPi38Gf+C1H/BPG9uh+0Z+&#10;zrqfi7wvpu7zfEVjb/2hZvCP+WovLTLRA4589VYfxIMiq3wq/wCCn3wC8bOtl44t9Q8K3DfdlvIz&#10;Palv7okjGR9WRRX9QslvA4+eLd+FfLv7Vf8AwRo/4Jr/ALYMN5efGD9lrQU1e+DNJ4k8ORnS9QWQ&#10;/wDLUy2xTzWzz+9DqT94GgD8l/B/xB8EfEDT/wC1/BHivT9Wt+MzafdLKB7HaTg+xwa2Qwb/APUa&#10;7X4+f8GhV54bkuPGH7C37ZWpaTqsKlrHSvHEBQMf7hvbFQyD38hvp6fLPxF/YY/4L3/sSRTXvjL4&#10;C6h8RtBtc+ZdaBbrrihQfvj7Ni6C47smF6sAaAPcqK+R/Cf/AAVL0zSNWbw58dPg3rGgXULFJpLV&#10;TIUcH5g0Uojdcd+WPtXr/gb9tz9mP4gFYtJ+Lem2s0mPLttWY2rZ9MyhVz7AmgD94P8AgnT/AMmU&#10;+A/+wdP/AOlU1Q/sbfEPxp4/PxAsfFuuTX66P45vLTTzcNuMcGeI8+g7A9Pyr5q/ZE/4Ksfs5fBr&#10;9njwz8L9e8M+LdQvdHs5EuLvR7G0lt5N0zyAozXKsRh+pUDNYv7LX/BS/wCE/wAE9f8AHk3jDwl4&#10;kudO8ReJpNU0n+zba3kniVy2VmV50Ve2NrN39qAPo79mHw9oXhL9sD4yaRolpHbx3EllctDGoChm&#10;T5sDtzz9TWgpP/Dx3f8A9U9A/wDIlfIc/wDwUb8K+Df2w9Q/aF+GfhnWLrQNe0yK11zSdWjit5iV&#10;PLRlJHXIwCMnnkV7xJ/wVh/Yxe6X4gJ4N8R/28tmYFZtGgFx5ec+X5nmldpPv+FAHY/tRTRN+2N8&#10;GYQ3zfbrk7fbbWh/wUXc/wDCufCuFzt8d6bx/wBthXyh8M/2tPEv7WH/AAUF8GeMtV0xNL0uxuGg&#10;0vTfMLeSmCSzPgBnY9eAB0HrX2V+2f8AG/wN8DPh9p3jnx74Gt/EemR65bia08tHkhOciaPdgb1P&#10;Izj60AO/4KCusf7HPjYucf8AErXH/fa1u+K5Fn/ZGvGibcG8Anb7/wCh18afty/8FNvhn8cPg1cf&#10;Cb4Q6RqhOrFP7SvNSt0iWKMHJRQrsWYnqeAPer37MX/BVz4ceH/hZa/Cz9oTwhqsn2GyFkupadbp&#10;cRXUIG3bKjOpU7eONwPtQB9X/spTLB+yB4RZwfl8JoWJ7fIa+HP+CV0sc/7c+rSwyblbS9TIYf8A&#10;XVK774+/8FZPhfD8L5vhp+zT4Gv4muLFrSK+vrSO3t7KJht/dIjkscZxnaB7184fsMftI+EP2YPj&#10;m3xV+IenatfWb6TcWzx6RDFJMZJCpDESSRrjg5+bvwKAPqH/AILdc+HfAOf+f69/9Ajr6C/4J+qX&#10;/Y68EjH/ADC16/Wvhn/goj+278Kf2uNI8M2Hw58P+IrGTRbi4kuP7bs4Y1cOqAbTFNIeNvoK9Q/Z&#10;b/4Km/AL4JfAjw78LfFPg/xhcahpNn9nmmsdOtWhZs9VZrlT/wCOigD6E+FN54Y/bq+B+oWfxm8G&#10;28kVvrV1YyQWN3NEpMUhVZFIfcGxg8k8+tcT/wAE0fhzY/CbxL8Wvhvpd3JNa6P42a1t5JeWKqo5&#10;J9fWvFP2Pf8Agpr8H/gJ4L1nwp438G+J7g3fiK6v7GbSbS3lzFK27D77hArAnoNw/lV34G/8FK/2&#10;evhN8R/iJ4u1Dwt41uLPxf4j/tOxW30u18yNSi7kcG6ABDdCpIxycUAfVn7SPxZtvg9qPgrwb4dZ&#10;IdQ8aeNIIJGT7xhDh5n+p+Rfoxri/wDgozgT/CH5enxY0vp3+ccV8e/Hb9u3wr8Xf2v/AAj8bYtN&#10;1uHwt4Xubb7Lp1xHELrCtvlby1lMe5iSB85yFHNd7+1d/wAFJvgb8dLjwG3hTwv4qtF8MeOLLV74&#10;alY2qb4YmyyJtuGy5xwCAPegD9D9Xi0lIYtV1dI9un7p1mf/AJY4Rgz/AF2kj6GvOv2UPjFP8e/h&#10;vffEg7vst34i1CLTY3P3LaOZo4x9dqgnnqTXyx+0j/wVz+F3xD+Cmv8AgL4R+FvFVjrmrWRs4b3V&#10;7K3jghjkO2U7orh2DGPco+XgnJrnf2JP+Ck3wO/Zs+Atn8MfHXhrxZc31vf3M8lxpljatCVklLAb&#10;pblDnB5GOPegDb/4Jg/CtNb/AGqviZ8X9Qi3xaHeXNlp+5ek087lnB9QkbD/ALaV8/f8FHfionxX&#10;/a18TXunS77PRJV0a1+b/n3BSQj2MpmP0K/SvfP2TP29P2XvgH8J/ETXl5rD+JPEWvahrFxaLpTM&#10;A7sRBC0q5X7ix5IJCl254r4Z1bWLzXtUvNe1CZpbi7uHmuJGB+aRjlvryTz3oA/aL9kYrH+yb8PB&#10;2/4QnTR/5LR1yv8AwT28O+I/C/wK1DTPE+gX2m3J8ZatKtvqFq8LtG0+VcKwBwR0OOa8H+A3/BWj&#10;9nP4Y/BXwl8Ode8G+NJ7zRfDtpY3U1lptm0byRQopKFrpTtJHHArsF/4LQfsugf8iB8QP/BVY/8A&#10;yZQB6R+zr4f1/SP2sPjnrOqaHeWtnqepaG2nXVxaukV0EsWVzGzABwpIB2k4PXFcH8Yv+UrXwx/7&#10;FO7/APRV1VE/8Fn/ANl0fMPAXxAX66XY/wDyZXh/jn/goj8GfFX7a3g79pKx8LeKY9D8P6DPZ3lr&#10;NY24u2kdZ1BRBcFdv7wZJcH2oA+9/jf4z8LfCHwHrnxm12CNZNF0WfbOw+dgcN5S+u51TjuQBXI+&#10;Mdf1HxX+wtdeKdWk33WpfDlbq4c9TJJaB2/U18aft4f8FI/AP7Snwlg+GXwr8P8AiDTxdakk2qS6&#10;1bQReZEgLKiiKaQnLbTz/d4rqrj/AIKkfAOX9leP4Hf8Ih4wXVY/BcWjtdHT7UWvnLbLGX3fad2z&#10;cM52g47UAfUn7DJx+xx4O4/5grf+hvWB/wAE5zs+DniMMp+b4hatj/v4tbf7DF7BD+x94LZnjBXR&#10;GO3eOfnf1xXimg/8FVv2cvhlpGt+HJ/hhqWk6tYareBtN0m1iNveTCQjzQ5ZdpfALbh+dAHpv7IV&#10;zFJ+0T8eI93zf8JZYf8ApLVr4esF/wCCgPj5s8f8IPpv/o5q+GP2df8Agopr3wf+Pnij4reKvC7a&#10;hpHjG883VLG0m2yQ8/I8ZfCsyr8uCQCO4r6cuf8AgrJ+xvp813450PwZ4ik166tVimK6PBHPIi8o&#10;kkvmkbQT6nHagDsviPcRTf8ABSbwDFG/zJ4O1DcvpnGK7z4//HLXfhD428C+HdO0WzurPxVr39n3&#10;zTbxJGpTIZCCADnsQePSvgLwT/wUMgvf2y4/2nPix4cvl0u306azs9K0SNJpYIipCgeZIise5OR9&#10;BXcftL/8FMfgv8XPE/gHxD4Q8JeKYf8AhFvES397HqllbRmaPGCE2XD5bHrge9AHo3/BRz9kr4Ya&#10;PbaR+0F4ZsJLHW08UWMd8RM7pdK8qjLBycEeoxX19LpOkajo2nzaxZxyR2axXMJl+7E6rw/4ZNfB&#10;v7V//BTX9n/49/C1PBfhjwn4ytbyHV7S9SS+021EbLFKGIJS6Y8jpweetbfxb/4K9fBnxN8HtX8H&#10;/Dzwf4wt9bvNJa1s59SsLZIY2K7SWZLlm6Z6CgD6b/Zf+MifHCy8TeL7O5M1lb+J7my09uMeVEdo&#10;P44Nedf8E7udZ+Kp/wCp8n/lXzb+wr/wUS+DH7L/AMH5fAXxB8MeKLzUJdTlufO0myt5IyHPcyTo&#10;c+2Kf+zZ/wAFQf2c/wBm2XxxrPxJsfEENr4g8RyalaTR29oixRMOkhluUCsO4BP1oA+xPjx8WLX4&#10;VfELwH8NfDLx2134y8Vs14qEbnhCM0jY/wBpsc+1eCf8FtDj4e+Bc/8AQXvB/wCQ46+I/wBon/gu&#10;/wDsYXv7bmg/H++8aarqXh3wzMi2ulaRYpc3QQIwbbsl8nJY5/1uOetcL/wUm/4OEPhv+314d8I/&#10;Dr9hX9mP4lax4ksdUuGuLPxJ4fh/eCREVBDHp91cSSsSpypC8YxmgB275dwFc14++MHwv+F1t9r+&#10;IHjzTdJUruVLy5VXceyZ3N+Arhfh7/wSw/4L8ftmyQ3uoeCD8L9DvcYbxHdLoywKepaJRJeD6MhP&#10;sK+uP2ef+DQL4M2V3b+J/wBsb9qrxJ4yv2ZZdQ03wzbrYW8r8Eo1xN5s0i9tyiNiP7poA/P/AOJf&#10;/BUr4V6Rff2F8J/B+p+Krt2EdvNt+z28khOAFDAyPz/sDPY9K7X4L/sJf8Fy/wDgodqEKeGvhbdf&#10;DHwjfL82u+IA+jW8cTdx5ga8mJHH7uMjOMlRX71/swf8EyP2Cf2PFt7n9nf9l7wvoOoWy4j1qSxN&#10;1qOcYJ+1XBkmye+Gr3gQxnBPY5Hp+FAH5Ffsc/8ABpR+zH8ObiPxl+2f8WNX+JmsbtzaNpTtp2lh&#10;u+4hjcTZOf44xzypr9P/AIE/s3fAn9mTwTb/AA4/Z7+Efh/wfodv93T/AA/pcdsjtjl32AGRz3ds&#10;se5zXcBQG3Dv+tOoAKKKKACiiigAooooAKKKKACiiigAooooAKKKKACiiigAooooAKKKKACiiigA&#10;ooooAKKKKACiiigAooooAKDRQfpQB5D+3r8QfF/wk/Yo+LHxR+H2uSabrnh/4e6vqGj6hHGrNbXM&#10;NpI8cgDAqSrAHBBBxyDX5Lf8Ekf+DmT4X+BvgTrem/8ABT/9ojxRrnjSTxGz6RcW/hHzQmn+VGAp&#10;NnEiZ8zefmG7nrjAH7A/ta/BvUv2hv2YfiD8BtF1iHTbrxl4O1HRre+uoy0dtJcW7xLIwHJVS2SB&#10;zjpX4br/AMGa37SshP8Axmb4G/8ACfvP8aAPvQ/8HTX/AASD/wCiqeMP/CHvP8K4/wCCH/BQP/gg&#10;l+3F/wAFD/CHxN+HXhTVtU+OeoXUVr4b8SXmh6pa4eNW2Bv3ohwFyNzIf5Y+Pf8AiDR/aW/6PO8C&#10;/wDhP3n+Ne1f8E7P+DYH47/sQ/tl+Bf2oPFX7UXhLXLDwnq32u40vT9Guo5rgbCNoZztU89+KAP2&#10;fjBCYK//AF6fTYjlOntTqACiiigAooooAKKKKACvjf8A4Kff8nD/ALKP/Zav/bKavsivjf8A4Kff&#10;8nD/ALKP/Zav/bKagD7IooooAKKKKACiiigAooooAKKKKACiiigAooooAKGGVwRRRQB578Zv2V/2&#10;b/2hdOl0r45fALwb4wglUqV8ReG7a7YZ4yGkQsp9CCCPWvh344f8Gr//AASt+K8txfeB/CHir4e3&#10;VwWbd4W8TSSwoxPURXonVRn+FdoHYV+klFAH4MfFb/g0g/ah+Gt9Jqv7Hv7dFndQq7Nb2OvWt1pN&#10;xGMcL51rJKrn32oD6V4l8Sf+Cdf/AAcM/sq2bS6j8HG+IOkWv/L14cms9YdlHpHEy3hyPVK/pUph&#10;iUtkigD+VLUf28/2nvgnN/Zn7T37Huu6G6ttkmuNNu9NZT/uXMRyf+BAV0Xhr/gqj+znrIWPXdN8&#10;QaOzffafT1mVfxjYkfgDX9QmoaPp2rWz2mrWEF1DKpWSG4hDqy9wQeCPrXzx8YP+CQn/AATI+Ot1&#10;NqHxF/Yh+Hct5cNvuL/TPDsWn3EjHqzS2vlsx9yTQB+KXgX9s39mzxS8d54W+OOkwzr/AKv7ZdNZ&#10;zA+wm2Nn6V6JZ/E208a2ypYeP49WhJyFi1Tz1Pvwxr7T+LX/AAaqf8EoviKkknhPwz438EzyElZf&#10;DPix2VT/ALl4k649gBXzN8SP+DNnwyt7LefBX9urVrUbs29v4j8JxzOp95YJo8/UIKAOJyjdRSB0&#10;Y5B/4FVTxH/wbH/8Fevhjb/8WU/bi8I65bwLiG0vvEGqWbj2SN4Joh+LivKvEv8AwTP/AODkD4T3&#10;MqyfBifxJbQN8tzp+saLfLMB3CCYS/mimgD2EFB0PX9adnPSvnHU7T/gt58Mo2bx5/wTx8VX0Sf6&#10;x7XwHfyt/wB9Wrsv/jpFcb4g/wCCjfx0+F0n2T40fsha1oMqthhqX2mybP8AuTwDH50AfYGAOgor&#10;5B03/grr4BkYDWfg9rUP/XtfRSflnZW9pf8AwVg/Z3vJfK1Lwr4ssz/E8lhBIg/74nJ/8doA+oCA&#10;etGO+K8F07/gpP8Ask3satdePru0Lfw3Gh3RI/74jYfrWvaft9fsk3g3xfGOzX2lsLmM/wDj0Q/n&#10;QB7HRj2ry2H9tb9la4AMfxx0Tn+9I64/NKtQ/td/szT/AOq+OHhs/wC9qSr/ADIoA9Iorz+L9qj9&#10;nCT7vxv8M/8Ag4h/qamH7Tn7OzDK/G/wr/wLXYP/AIqgDusZ6ijp0FcKf2nP2dlG5vjj4W/4DrkB&#10;/wDZqhk/aq/Zwj6/G/wz/wCDiL+hNAHoHToKK82n/a//AGZbc4m+OHh3/gN8p/lVK4/bc/ZStxmT&#10;436K3tGzt/JDQB6t16ijHbFeM3n7f/7I9mP3nxhtm/646bdvj8ov61i6n/wUv/ZNsF32fjDUL3/Z&#10;ttDuAf8AyIqCgD6ApGA64r5b1L/grN+z/bO0eneC/F10R/F9jtkU/ncE/oKwdT/4K7+Co2P9kfB3&#10;VJf7rXWpRx5/JW5/GgD7Pg8VeJLKBbS18R38Ma/djiu3VR9ADVFphI5ldyzM2WY85Pr9a+SfDf7e&#10;P7UfxdHlfA39ibxFr7NxG2l6fe6hn/gNvBz/AN9V2GmeDf8Agu18UAv/AAh37AHifTI5P9W83gi6&#10;gZfqbyRQPxAFAH0KHjDYB/8AHetKxU8EZ/DNeU+Df+CUH/Bxz8WrxINR8Cp4RtZB819rHiTSLVIw&#10;exSB5JvyjP516no//BrR/wAFQviZarH8ev29vCtlBL/rLHTdS1XUkX1zG8VvHn2GfrQBma5498De&#10;GQW8R+MdJsNv3vtl/HHj/vphXnvjL9tr9lfwRu/tT4xaXPJ/zz0kSXjH2/cqwH4kV9R/Cz/gzb+E&#10;VperdfGz9tjxRqaceda+F/DkFkx9R5s7z/8AoFfTfwq/4Ndv+CR3w2WJ9Z+E/iTxfNHj9/4q8W3D&#10;b/qlt5Kf+OAUAfjv4l/4Ks/AbTlePw54b8RatIPut9njgQ/iz5/T8KzdE/a8/bt+Pcq2v7Mf7Efi&#10;HVI5uIZrPw7faozA9CGhiRR+or+jL4Mf8Ewv+Cef7PV3DqXwf/Yz+HOj31rzBqi+Fbea8Q+ouJUa&#10;UfUNXuENhbQIsUESRqP4Y1AFAH84fgX/AIJJf8HCf7UdlHca/wCHLX4baTdKCsmsa5aabKFPrHbG&#10;S6Uj0cLXuvwa/wCDQP4g+K72HXP2x/245bpc5uNL8I6XJcSv/wBvd4/B/wC2LfWv3NWIKc5p1AH5&#10;+fAP/g2a/wCCT3wQv7fW9X+C2peOtQtWDJN4216W5hZh3a1i8uBwf7rowr7X+F/wP+DnwY0tdC+E&#10;fwl8M+FbFECpZ+G9Bt7KML6YhRR+ldZRQAYA6CiiigAooooAKKKKACiiigAooooAKKKKACiiigAo&#10;oooAKKKKACiiigAooooAKKKKACiiigAooooAKKKKACiiigAooooAKKKKACmu6r1cD606quoRyyxS&#10;LHJtZoyFf+6fX+VAHP8Axo+K/hL4GfCTxL8ZvHM8y6L4V0S61XVntYvMkW3giaSQqv8AE21TgdzX&#10;wAn/AAdXf8ElYyQfFPj3/wAImT/4uvFv2XfHX7aPiL9sb41/8EQf2kv2wofi1oHib4U6pLofxCjs&#10;0nudAkuIgu2c7/MYKkzK0TyuQ3lbWVWYV+fP7Z//AAbRf8FJ/wBlm1uPE/gnwVZ/FLw7asxbUPAz&#10;NJdomeGeyfE2SOojEuMcnuQD9cD/AMHWf/BJX/oavHn/AIRMn/xyu6/Zn/4OIf8AgnH+118cfD/7&#10;PPwc8QeMJvEniW8+zaXHqPhV7eFpME/M5c7Rx1xX86v7NXw+/YDg8QSfDb/goDf/ABm+H+r2115V&#10;3qHhqxtLiG3yeBNZzwpcRlc87TIT1AXv+xH/AASZ/wCCNH/BK/TPjl4P/bE/Y0/4KFa18RLzwxdC&#10;+t9FaaxSQfKRtuIPKS4h4PIZVIoA/Y6EYXrTqjgb5MAdDipKAA9K4X9pH49+B/2X/gX4p/aA+I07&#10;rovhPR5tQ1ARMvmOka52ruPLHoB613Rr8mf+Dsz9qO2+Gv7Fmhfs26LrG3WfiF4gQzWccn7xrK3O&#10;92x12F9in1LYoAwR/wAHi37GRby2/Zb+KH3sH99p3/yR/hX6DfGH/goZ+z7+z7+x3YftsfGjWrvQ&#10;/Cuo6LaX9rbm3E13I1xGHit0jB+eU7sYBxnqcc1/Ij8ePgx4g+AXxB/4Vx4qx/aEWm2V3cBV+4bi&#10;FJlX8FdffORX6z/8HHHi/VrX/gmv+yb4JjuJFsrjw/bXc0SttV3XT0UZ9evfv05oA9V1X/g8u+EM&#10;Pj/+y9H/AGG/Elz4XW42/wBtT+NIIr8x5++LMWrR7sc7TOP94V+m37Bf/BRT9mb/AIKNfCl/ix+z&#10;d4tmuobWYQ6vo+pRCG+0yYjOyeMFtpI6EEqw5BNfzx/CT4feBLr/AIN0/il8SbnwZpra9F8XtJgj&#10;1g2Mf2qOPkbVk2lgMdRkZr6G/wCDOfxPqKftH/FbwfHcSC0m8JWty0W75S4uCoOPXFAH9CAz3r43&#10;/wCCn3/Jw/7KP/Zav/bKavsZmCJk18cf8FPG3ftEfsp4H3fjVn/yRmoA+yaKZ5wzjFPoAKKKKACi&#10;iigAooooAKKKKACiiigAooooAKKKKACiiigAooooAKKKKACggHqKKKADA9KCM8GiigAwMYxUc9tb&#10;3MTQ3EKujDDLIoII9wakooA4HxZ+yt+zF49y3jj9nLwLrDMcs2qeErOcn3y8ZNefeJf+CVv/AATa&#10;8WKRrv7C/wALZ933seC7Rf8A0FBXv9FAHyN4g/4ISf8ABI3xIrHUf2EvBsZbr/Z63Nrj6eTKuPwr&#10;iNc/4Nq/+CMWtM0yfsgPZu3VrHx5riY/4Cb0qPyr7wooA/OHV/8Ag1c/4JE6m7fYvht4y0/d0Fp4&#10;4um2/TzS/wCtcvqf/Bo//wAEt9QbfbeJ/i1Y/wCza+LLRh/5EsnNfqNRQB+Usv8AwaDf8E0mYiD4&#10;qfGBR6t4h05v/bEVC3/BoD/wTk3ZT4x/F4e39uad/wDINfrBRQB+UI/4NAP+CcY+/wDGL4u/+DzT&#10;v/kGpoP+DQn/AIJoK+24+KHxikH+z4i09f8A3Hmv1YooA/L7S/8Ag0m/4JY6cV+16z8Vr4D7y3fi&#10;+3Ab/v3aIfyrqdH/AODWf/gkFpjD7b8JPFmpbe1546vFz9fKdP0xX6MUUAfCuhf8G3P/AARk8Pnz&#10;Yv2NY7qQdWvvG+uTZ/4Cb7b+ld1oX/BDj/gkt4cRRpv7B/gV9vbULGS6J+vnu/619YUUAeE+G/8A&#10;gmH/AME6PCqKmgfsP/C2329v+EHs2/8AQozXonhD9nb9n/4eBR4C+Bng7Q9v3f7H8M2ltj/v2grs&#10;qKAGoioBGqDC9No6U73xRRQAYBOcUYHTFFFAB74ooooAKKKKACiiigAooooAKKKKACiiigAooooA&#10;KKKKACiiigAooooAKKKKACiiigAooooAKKKKACiiigAooooAKKKKACiiigAooooAKKKKACiiigAo&#10;oooAKq6jbpcwyQTP+7dCrZ96tUHpQB8G6d/wSC/Z8/YL/Y/+Nsn7D3gzxJdfErxf8PdXtIPEl1q8&#10;lxrF5O8LvFDE6CNYiZthAjVSXVSSSoI/D8fsTf8ABxUJfOi8B/tHh87i6+JtQDZ9f+PjrX9J3/BQ&#10;bxD4v8J/sLfF7xR4C1W+sdc0/wCHOsXOk3ulyMtzBcrZyGOSIr8wdWAKkc5Ar+UO5/4Ko/8ABTO1&#10;kaKX9ur4sxtGxWSNvG16pVvQ/PwfagDvviB/wSh/4LYfFjVo9e+Kv7KXxg8TX0UPkw3viLzryaOP&#10;OdgaaRiFyScA4ya+gv8AgjT/AMErv+CjPwI/4KUfCv4q/F79kPxp4d8O6Prwk1LWNS00RwwR7GGW&#10;YN0559q+d/h1+1p/wXL+MGj/APCQ/CX4x/tJ+KNP3lTf+HLrWb6EMOo3whlyPTNfWn/BIf4kf8Fr&#10;NX/4KJ/DLTP2ktV/aMbwTLrgGvL4ws9ZXTTFsPExuE8sLnH3jjtQB/RhBny+h/GuB/an+KHiX4K/&#10;s4eOPi54OtLW41Xw34au9Q0+31CF3heaKMuquqMrFSRyAwJHQjrXfwAhKfQB/OXpP/B2r/wVKv8A&#10;ULe2l+Afwb8uSVFZo/COs5wSATk6oBnHPTBrz7/gq3+1RpX/AAUF/wCCs3wz8MeNPFWj6Noeg2+h&#10;adqupanfLaabZzzLFc3j+bK4WOIF1Ul24K4Jr+nU1+Pv7X//AAah6b+1b+0t40/aOm/bouNBbxhr&#10;UmoNpC/DdblbXcANnmf2im/GOuB9KAPyK/4LTeJ/h14z/wCCk/xE134R+L9J8QeHnvLWPS9W0HUY&#10;ru0mijtokBjliZkYDGOCcYr6/wD+DgL4mfD34mfsAfsp6j8PfHej+ILfT/Dy2N5No+qQ3SW91HZx&#10;h4HaJmCyKeqE7h3Ar8//ANv79kmD9h39rvxZ+y5F45bxMvha8jgXW200Whud0avuMIkk2Y3dN7V9&#10;9f8ABQz/AIJP+Pf2eP8Agil8JPHngHxNceNLPTddk8TeIZotH+zNp9vqdtGQuxZJCyxvgF8jI5wB&#10;xQBwHwd/5Vm/iv8A9ln0n+deu/8ABnSf+MvPil/2Itv/AOlNfG3w/wD26PhT4V/4JAeOP2C9T0nV&#10;m8XeIPiFY6zp9xHbqbP7NFkvvYvlWB4ACmv0H/4M+P2f/H9l4t+Jn7Smq+Hbq18O3mm2+j6bfzQM&#10;kd3OJPMcRk43hR1IyAeKAP20+NHwd8J/Hn4eX3wx8b32uWum6htFxN4d8QXel3QwcjZcWkkcsfP9&#10;1hnvX5v/APBQb/gmb+zp8Pvjd+zjoWh+MPitND4k+K32DUG1T4zeIbuSKL7JI26B5rxmt5MgfvI9&#10;rY43Y4r9Tq+N/wDgp9/ycP8Aso/9lq/9spqAPVP2ev2Afgd+zP45b4g/DvxV8SLq+a0e2MPir4ra&#10;5rVrsYjJEF7dyxbuPv7dw9RXulFFABRRRQAUUUUAFFFFABRRRQAUUUUAFFFFABRRRQAUUUUAFFFF&#10;ABRRRQAUUUUAFFFFABRRRQAUUUUAFFFFABRRRQAUUUUAFFFFABRRRQAUUUUAFFFFABRRRQAUUUUA&#10;FFFFABRRRQAUUUUAFFFFABRRRQAUUUUAFFFFABRRRQAUUUUAFFFFABRRRQAUUUUAFFFFABRRRQAU&#10;UUUAFFFFABRRRQAUUUUAFFFFABRRRQAUUUUAFFFFABQaKKAOG/aT+MWm/s9fs/8AjT47azok2pWv&#10;g7wze6xcadBIEe6jt4WlaJWPALBdoJ4BNfz4/ti/8Fj/APgjd+3E8mqfGf8A4JQ65b68ykf8JV4Y&#10;8UWunaj1+88kMQE+OwmWQDsBk5/eL/goTq2g6D+wt8X9b8V+Fk1zTLX4caxLqGjyXklut7CtnIWi&#10;MkZDxhwCu5TkZyOa/Gn/AIJGfsS/8EQf+CgXwH1v4pftCfBjQfhpqul+JG0610eX41X8ZuIRDHJ5&#10;2Lm5Rjy5XIGPl/CgD8tLf9o/UP2ePjI3xF/YG+KfxK8D2KSrJp/27XEjvosHmOWW02R3CHuDGoI4&#10;ZTjJ/Wb/AIIrf8HF37av7QX7Uvg39kL9p7RvD/jC18U3gsrfxVHaf2fqFrJtJ8xxCPJmXjkCONuc&#10;7ux+lD/wQy/4NxMf8jN4d/8AD5S//Jlegfsp/wDBJT/gh58A/j94b+K/7Muu6HJ440e+87w/HbfF&#10;iTUJDNg/dtzdN5hxnjafpQB+hUWdvNOpsOdlOoAKGG5cGiigDx/x9/wT9/YR+K3i268f/FD9i74T&#10;+JNevnEl9rmvfDnTLy8uGAwGeaaBncgDGSTXo8HgXwfaeF4/Alr4W0+LRIrNbSPRo7GMWqW4XaIh&#10;EF2bNvAXG0DjFbNFAHy3rn/BFb/glR4j8YN451X9hP4ftqDzea/kaOYrd3znLW8bLEeeoKEHvX0V&#10;4N+H/gr4c+G7PwZ8P/C2n6Ho9hEIrHStJs47e3t0HRUjQBVH0AraooAAMDAr43/4Kff8nD/so/8A&#10;Zav/AGymr7Ir43/4Kff8nD/so/8AZav/AGymoA+yKKKKACiiigAooooAKKKKACiiigAooooAKKKK&#10;ACiiigAooooAKKKKACiiigAooooAKKKKACiiigAooooAKKKKACiiigAooooAKKKKACiiigAooooA&#10;KKKKACiiigAooooAKKKKACiiigAooooAKKKKACiiigAooooAKKKKACiiigAooooAKKKKACiiigAo&#10;oooAKKKKACiiigAooooAKKKKACiiigAooooAKKKKACiiigAooooAKKKKACg0UUAeP/t+eAvFvxU/&#10;Yi+LXw28B6S2oa3r3w71ex0mxWRUM9xLaSIkYZyFGWIGSQOeSBX8w/8AxD4/8FiZQskP7EuuMG5/&#10;5D2ldPX/AI+6/p6/b38E+NviT+xP8WPh98NdIuNQ8Q618PdXsdEs7Rgsk91JaSJEikkAMWIAJI57&#10;iv5lNG/Yt/4L9/s/zeX4C+Ff7Rvhvymzv8Lahqkajj+9aS7T+BNAFBv+De//AILG7cr+xBrn/g/0&#10;r/5Lr6X/AOCPn/BF3/gpz+zf/wAFGfhh8aPjb+yfq2geGNB10T6tq02safIsCbCNxWK4ZzyR91Sa&#10;8a1H/gpr/wAHCH7H9lHJ8Sfi58XtFs48Zl8feGftMZ57y31u7fjuBrvPgl/wdc/8FNvAfibT5vip&#10;ceC/HGjx3CnUbPUPDa2dxLF/EI5rZkCPjOGKMAeqkZFAH9M8DFk5p9cF+zL8c/Dv7TPwB8I/tAeD&#10;7aSHTfFmh2+o21vNIGeESLkxsQBkq2VJwM4zgdK72gAooooAKKKKACiiigAr43/4Kff8nD/so/8A&#10;Zav/AGymr7Ir43/4Kff8nD/so/8AZav/AGymoA+yKKKKACiiigAooooAKKKKACiiigAooooAKKKK&#10;ACiiigAooooAKKKKACiiigAooooAKKKKACiiigAooooAKKKKACiiigAooooAKKKKACiiigAooooA&#10;KKKKACiiigAooooAKKKKACiiigAooooAKKKKACiiigAooooAKKKKACiiigAooooAKKKKACiiigAo&#10;oooAKKKKACiiigAooooAKKKKACiiigAooooAKKKKACiiigAooooAKKKKACiig9KAPIf2+vHfi/4X&#10;fsS/Fn4kfD/WZtN1zQvh7q1/o9/CoMlvcxWkjxyDIIyrAEZBHFfzV+F9f/4OJf25dMj1DwZrX7R3&#10;iTS71flv7G71Gx06dT/01zFAw9t2K/pW/bt+MPjL9n79jf4l/Gz4e6LHqGueF/Bl/qGl2s0JkR5o&#10;oWZSy8blBGSO4Ffyh63/AMFEP+CpXxf1288ZN+1n8YdSuLy5eS4Oj+JNQSFGY7tqRwMsca88IqqF&#10;GAABigD6g+FP/Br3/wAFcvjprH9vfFKx8M+D/tLBrjUPGnjAXFy/rlbRbly3sxH1r1L9ob/g0l/a&#10;B+D/AOzlq3xF+HHxzHxI8f2jW/2PwXofh5beO4DyqsuJ57gH5FLMMqucYwM18Dj9r/8A4KmAf8nH&#10;fHT8fE2r/wDxdfXf/BDn/gp1/wAFFNH/AOCjHgP4D/Ej47eOPFXh/wAXasuna34a8Y6jcX2yJwcT&#10;Ri4LNAyfe3LtBAIbIOCAfu3/AMEoPhR8R/gX/wAE7PhT8Ifi74auNH8S6D4b+zaxpl26NJbSefK2&#10;0lGZfusvQngivoio4QAoA/zzUlABRRRQAUUUUAFFFFABXxv/AMFPv+Th/wBlH/stX/tlNX2RXxv/&#10;AMFPv+Th/wBlH/stX/tlNQB9kUUUUAFFFFABRRRQAUUUUAFFFFABRRRQAUUUUAFFFFABRRRQAUUU&#10;UAFFFFABRRRQAUUUUAFFFFABRRRQAUUUUAFFFFABRRRQAUUUUAFFFFABRRRQAUUUUAFFFFABRRRQ&#10;AUUUUAFFFFABRRRQAUUUUAFFFFABRRRQAUUUUAFFFFABRRRQAUUUUAFFFFABRRRQAUUUUAFFFFAB&#10;RRRQAUUUUAFFFFABRRRQAUUUUAFFFFABRRRQAUUUUAFB6UUHpQB4/wDt++OPE/w0/Yg+LfxD8FXy&#10;22raJ8OtYvdNuZIFkWKaKzkZGKuCrAEDhgQe4Ir+VP8AZm/4K6ft4/sbeF9U8D/s1/F628N6PrGt&#10;zateaXb+F9PkhF1IArOivCfLXCKoRMIAoAUY5/db/gol/wAHGv7JH7Hvx98YfsXfGv8AZg8XeLjp&#10;ltHbax9nWxlsb6K4t1kMbRzSAspR9rKwweR0r5DX/gvr/wAEKsYb/gjVYt/veB/Dv+NAHxef+DjL&#10;/gr1t5/aZh/8I3S//kevMdK/4K0ft0af+03N+2GPitZXHxIk0ldMh8TXXhbT5JLa2GfkiQwbYiQz&#10;AuihiGYZwSD+jkv/AAX1/wCCFpibyf8AgjRpu/adu7wN4dxn39q+bdX/AOC9Hwum1y6Twv8A8Ec/&#10;2XfsJuJBp6Xnw/UzNFuO0PtbG/bjO3jPTigD9+v+CT3xz+Jf7SP/AATv+Fvxx+MviL+1fE3iLQZL&#10;nWNRW1SHzpBczIDsjUIvyqo4AzjPevoyvgn/AIIFft9+KP2+P2XNY8Ta98D/AAj8PbPwlrw0nR/D&#10;vguykt7KKAx+Z8sbk7DuY/dwOvvX3nJIIo95oAeelfhl/wAF+v8AgtB/wUC/Yb/bxb4Hfs2fFqy0&#10;Xw+vhezvPsk3h+1uW86Qybm3yozY+UccCv3GF6pLDH3fev5g/wDg6duVuf8Agq/qWSrCLwXpa7d2&#10;f+e3+e1AHr/hH/goL/wdYePvC9h418F/C7xlqmk6paJdafqFn8K7N47iFxlZFIh5BHQ96/Umx/bs&#10;+OP7I3/BIax/bE/bd8IahJ8RNL8OmXXNDvLNLGafUGkZYonjVQIs/LnCjivxI+MX/BT3/guD+zf8&#10;HPhR48X4lal8Ofh5q3hmG3+Hdno9jYNa3ltaqIjJIJEkkZmK7j5vBH3QBX1x+19/wUV8Z/8ABRb/&#10;AINvtW+LXxJgt4fFumeL7LR/EjWUYjjupI5VIuAg+VPMByVHAIOABxQB8z6P/wAFqf8AgvT+2t4p&#10;8WeOP2c/iXNaaf4V0yXWdZ0XwvpGlxW+laerfeY3amSXHTAZmPJAr7i/4ID/APBfj42ftn/GH/hk&#10;L9sL+z77xJdWMlz4Z8VafYpbNd+WAZILiNDs3Y5VkVc8gg9a+Ff+DekB/C/7UvH/ADQ+5/8AQjXk&#10;v/Bvne3Fv/wVs+EaQS7Vk1mRGUdx5L8UAf1prnaM18cf8FPv+Th/2Uf+y1f+2U1dV8ef+CwP/BPz&#10;9mT4oah8HPjb8cZNH8Q6Wyi+0/8A4RzUJtm4ZGHigdG4/umvjX9vf/gsj/wTt+LPxq/Z58SeAvj0&#10;15Z+EPil/amvSHwzqMf2a1+yyJvw8C7/AJiOFBPtQB+tFFfGQ/4L/wD/AASjI+b9piT3/wCKR1X/&#10;AORqd/w//wD+CUf/AEczJ/4SGq//ACNQB9l0V8af8P8A/wD4JR/9HMyf+Ehqv/yNR/w//wD+CUf/&#10;AEczJ/4SGq//ACNQB9l0V8af8P8A/wD4JR/9HMyf+Ehqv/yNR/w//wD+CUf/AEczJ/4SGq//ACNQ&#10;B9l0V8af8P8A/wD4JR/9HMyf+Ehqv/yNR/w//wD+CUf/AEczJ/4SGq//ACNQB9l0V8af8P8A/wD4&#10;JR/9HMyf+Ehqv/yNR/w//wD+CUf/AEczJ/4SGq//ACNQB9l0V8af8P8A/wD4JR/9HMyf+Ehqv/yN&#10;R/w//wD+CUf/AEczJ/4SGq//ACNQB9l0V8af8P8A/wD4JR/9HMyf+Ehqv/yNR/w//wD+CUf/AEcz&#10;J/4SGq//ACNQB9l0V8af8P8A/wD4JR/9HMyf+Ehqv/yNR/w//wD+CUf/AEczJ/4SGq//ACNQB9l0&#10;V8af8P8A/wD4JR/9HMyf+Ehqv/yNR/w//wD+CUf/AEczJ/4SGq//ACNQB9l0V8Zn/gv/AP8ABKPH&#10;H7TEn/hH6r/8jVHL/wAHA/8AwSfhZUk/ad2tI22Ld4T1Qb29APs3WgD7Qor4z/4f+/8ABKZTiT9p&#10;aRfQf8Ijqv8A8jUv/D//AP4JR/8ARzMn/hIar/8AI1AH2XRXxp/w/wD/APglH/0czJ/4SGq//I1H&#10;/D//AP4JR/8ARzMn/hIar/8AI1AH2XRXxp/w/wD/APglH/0czJ/4SGq//I1H/D//AP4JR/8ARzMn&#10;/hIar/8AI1AH2XRXxp/w/wD/APglH/0czJ/4SGq//I1H/D//AP4JR/8ARzMn/hIar/8AI1AH2XRX&#10;xp/w/wD/APglH/0czJ/4SGq//I1H/D//AP4JR/8ARzMn/hIar/8AI1AH2XRXxp/w/wD/APglH/0c&#10;zJ/4SGq//I1H/D//AP4JR/8ARzMn/hIar/8AI1AH2XRXxp/w/wD/APglH/0czJ/4SGq//I1H/D//&#10;AP4JR/8ARzMn/hIar/8AI1AH2XRXxp/w/wD/APglH/0czJ/4SGq//I1H/D//AP4JR/8ARzMn/hIa&#10;r/8AI1AH2XRXxp/w/wD/APglH/0czJ/4SGq//I1H/D//AP4JR/8ARzMn/hIar/8AI1AH2XRXxmf+&#10;C/3/AASkP3f2l5P/AAj9V/8Akaoj/wAHAv8AwSgFz9jb9qBfN2bvLPhPVA23ON2Ps2cZIGemaAPt&#10;GivjP/h//wD8EpAdv/DTMnHp4Q1X/wCRqX/h/wD/APBKP/o5mT/wkNV/+RqAPsuivjT/AIf/AP8A&#10;wSj/AOjmZP8AwkNV/wDkaj/h/wD/APBKP/o5mT/wkNV/+RqAPsuivjT/AIf/AP8AwSj/AOjmZP8A&#10;wkNV/wDkaj/h/wD/APBKP/o5mT/wkNV/+RqAPsuivjT/AIf/AP8AwSj/AOjmZP8AwkNV/wDkaj/h&#10;/wD/APBKP/o5mT/wkNV/+RqAPsuivjT/AIf/AP8AwSj/AOjmZP8AwkNV/wDkaj/h/wD/APBKP/o5&#10;mT/wkNV/+RqAPsuivjT/AIf/AP8AwSj/AOjmZP8AwkNV/wDkaj/h/wD/APBKP/o5mT/wkNV/+RqA&#10;PsuivjT/AIf/AP8AwSj/AOjmZP8AwkNV/wDkaj/h/wD/APBKP/o5mT/wkNV/+RqAPsuivjT/AIf/&#10;AP8AwSj/AOjmZP8AwkNV/wDkaj/h/wD/APBKP/o5mT/wkNV/+RqAPsuivjT/AIf/AP8AwSj/AOjm&#10;ZP8AwkNV/wDkaj/h/wD/APBKP/o5mT/wkNV/+RqAPsuivjM/8F//APglH/0czJ/4SGq//I1RRf8A&#10;BwL/AMEn5J2hT9p7c6AF1XwnqhKgjgn/AEboe1AH2jRXxp/w/wD/APglF/0czJ/4SGq//I1H/D//&#10;AP4JR/8ARzMn/hIar/8AI1AH2XRXxp/w/wD/APglH/0czJ/4SGq//I1H/D//AP4JR/8ARzMn/hIa&#10;r/8AI1AH2XRXxp/w/wD/APglH/0czJ/4SGq//I1H/D//AP4JR/8ARzMn/hIar/8AI1AH2XRXxp/w&#10;/wD/APglH/0czJ/4SGq//I1H/D//AP4JR/8ARzMn/hIar/8AI1AH2XRXxp/w/wD/APglH/0czJ/4&#10;SGq//I1H/D//AP4JR/8ARzMn/hIar/8AI1AH2XRXxp/w/wD/APglH/0czJ/4SGq//I1H/D//AP4J&#10;R/8ARzMn/hIar/8AI1AH2XRXxp/w/wD/APglH/0czJ/4SGq//I1H/D//AP4JR/8ARzMn/hIar/8A&#10;I1AH2XRXxp/w/wD/APglH/0czJ/4SGq//I1H/D//AP4JR/8ARzMn/hIar/8AI1AH2XRXxp/w/wD/&#10;APglH/0czJ/4SGq//I1H/D//AP4JR/8ARzMn/hIar/8AI1AH2XRXxm3/AAX/AP8AglL/AAftLyH/&#10;ALlDVf8A5GqMf8HA/wDwSfMzWrftQDzo1BeP/hFdUyoPQ4+zdKAPtCivjNP+DgD/AIJREf8AJzT/&#10;APAfCOqf/I1L/wAP/wD/AIJR/wDRzMn/AISGq/8AyNQB9l0V8af8P/8A/glH/wBHMyf+Ehqv/wAj&#10;V1/wJ/4LA/8ABPn9pv4oad8HPgp8c31fxFqm/wCw2DeHdQt/M2rub55oFQcDufpQB9OUVHC+8ZCs&#10;P95cVJQAUUUUAFFFFABRRRQAUGig9KAP5T/+DhCw0HVv+C1PxD0rxZ4gbSdLuNR0iPUNTFq0/wBk&#10;haxtg8vlry+1cttHJxgVv+Ff+Cbv/BEHxtcrZ6V/wXkt7eRvutqvwP1GxT05a4ljVenc+/evvD/g&#10;qn/wbVftOft6/tveMv2p/h18fvAuj6X4ka1+y6brUd558Xk2scTbjFEy8lCRg9DXyZ42/wCDQ7/g&#10;pb4etJL3wp8TPhL4g2rlLS18QX9vNJ7DzrIR5+rigDrfAX/Buf8A8E5PirZfaPhf/wAFzvAevTeW&#10;WW103TNNaY4GcFBqu8H2IBr5c/4I3/D/AEfwl/wWp+Hvw0nuYNYstJ+IN1p63Etuvl3aQtLGJNmW&#10;XDBQ2MsOep61z/xh/wCCEf8AwVq+BCS33jD9jDxLd2tvktd+F7i21ZCo/i/0OWRgP95QfavL/wBh&#10;r9pu/wD2CP2xfCn7Ret/DmbWLrwXrDTXHh24uzZySOAUaNmKMYyDkHKkgggigD+ynRdA8OeHrc22&#10;g6HZWMbNuaOztUiUtjrhQMmuP/an8BeNPih+zh42+HPw5vBba9rnhu7s9IuGumhEVxJGVRt68pg/&#10;xDkV8+f8Ef8A/gqOv/BVj4JeIPjEvwZHgkaHr66Y2nnWvt3nDyw+/f5MWOD0wfX2r7EHSgD+dHTf&#10;+DdX/guvDqVvdXH7QGnmKOdXkX/ha1+MgHOMeXj9K+jf+Chn/Bbbwj/wTh+N2l/snfFn/gnV4R+J&#10;fiDw/wCCdJ/tHxdq3iKGOW5lMG1l+fTpmIDI2GLnOegr9oTX4q/8HJv/AARl/aY/ak+LOn/tjfsp&#10;eCZPFl0mkx6b4l8M2DKNQCxFjHPErECZcMQVUlxxgHnAB4T/AMHH/wActL/aU/Yh/Ze+Omi/D6z8&#10;K2viewvL2Hw7YTLLDYKQR5auscYI47KvXpXj3wPjk/4hs/i0Qjf8lb07bx9K4T4mfs5f8Fp/2ufh&#10;b8N/2SPFX7FvjqTRfhnDLZeF0fwRPZFFlcljPcTbUbBJwxIAHXPWv13/AGfP+CEPibw1/wAEUdd/&#10;YP8AHfia1s/H3ixpNbvLxSskFjqXDQ25ZeHRNu0sCeWJBI5IB+ZX/BvPkeFP2pt3/RD7n/0I15D/&#10;AMG+ySP/AMFcPhB+7Y7dbkJ46DyXrqPhl+yP/wAFo/8AgnB4g8f/AA58Afsd+KppPG2gzeHtcvrH&#10;wlLq1vPaM3+st5oNyjPZie/IzwPtL/g3H/4InftNfCX9otP20/2s/hvf+DbXQLSSLwt4f1hES9vL&#10;iRdpneIZaJEHQPtLE9COaAP3cESA7gnNfH//AAUz0rU9T/aB/ZZuLDTLi4jtvjL5l08MLOsUf2KU&#10;bnIBAGe54r7BGdvNMliErqSB8vtQA9NuPkpaFGBiigAooooAKKKKACiiigAooooAKKKKACiiigAo&#10;oooAKKKKACvj/wD4KpKD4y/ZxyP+a76b/wCgSV9gHpzXzP8A8FBfgt8UPjD4p+CN/wDDbwlJqkPh&#10;X4uWOsa/IlxGn2SzjVw8pDspYAkDC7j6CgD6ViUL91RT6jjfcTgd6koAKKKKACiiigAooooAKKKK&#10;ACiiigAooooAKKKKACiiigBGGRyK+Otc/wCU73h9e3/DLesHH/cwafzX2I5+WvmXU/gf8U7j/grl&#10;ov7RkXhORvBtt8AdR8Pza19oi2pqMusWdwkGzdvyYopG3BdvGM9qAPpoDDdKdSDp92loAKKKKACi&#10;iigAooooAKKKKACiiigAooooAKKKKACiiigAPTpXyf8AsvqD/wAFUP2njj/mE+Dv/Te9fV79OtfO&#10;nwA+DvxL8I/8FBPj18YfEfhaS18N+LtP8NR+HdTa4iZbtrayaOcBFYuu1zj5lGe2aAPoyiiigAoo&#10;ooAKKKKACiiigAooooAKKKKACiiigAooooAKKKKAEYBhgivjD4IRq3/Bbf435X/mlvhs/wDodfZ0&#10;pIXIr5e+FPwN+K/h3/gqp8VP2gdX8ISQ+EfEPw/0PT9H1lrmNluLmDd5sYUNvBXI5ZQD2JoA+o14&#10;GMUU1CCMinUAFBUN1FFFAAAB0FFFFABRRRQAUUUUAFFFFABRRRQA0opOSKdRRQAyS3hlRo5IwysM&#10;Mp7141qX/BOr9gjW9SuNZ1n9jD4YXV3dTNNdXU3geyZ5pGYszsTFksSSSTySa9oooA4/4S/Ab4J/&#10;ATRp/DvwQ+E3h3wjp91ceddWfhvSIrOKWTGN7LEqgtjjJ5xXYUUUAFN8lM7sU6igBvlJnOKdgAYo&#10;pG+6fpQBBOLa1hM7bY1Ubmdjwo9TXks37en7C9n45/4Vpc/tl/CeLxIs/knQZPiFpovBJ/c8kzb9&#10;3+zjNfCv/B1X+1Z8Uf2ff2HdB+H/AMMfFF3o7fEDxE+m6teWMxjme1ji8x4gw5VW6HGMivx18Kf8&#10;Ew/B+u/8EetZ/wCCnGrfF67s9YtfGh0jTfDbW6fZ7iNXCPlySxlLHIxgAZBB60Af1nRXkF3areWc&#10;8csUi7o5I2DK6noQemPcVg+Ivi98K/Buof2R4z+JWgaTdFQy22qazBbyFT0O12Bwfavx7/4NJf2y&#10;fin8TPA3xE/Zg+Inia91LR/BdnbaroNxqFw0n2GGVyj26sx4QFdwXgDt6V+W/wDwWj/aX1D9sr/g&#10;oX8SvjDo6zTaDpOrDSdLmxlY7WAmJCfQsyt060Af1peFPiT8PvH0ksfgTx7ousG3wZl0nVIbgx56&#10;Z8tjj8ayfi9+0X8Av2ftLh1n47fHHwh4Ks5m2w3fizxJaadHIfRWuJEBP0zX4f8A/BoRr8HhWH49&#10;eKLofu9N0O1upP8AdjErn9BXwDbal8Qf+CsH/BUex8G/Gz4oas03j7x5JY/2lLOZjp1mJHIjgjf5&#10;UVUTaqY2g9qAP6wvhP8AH34I/HrRj4j+B3xk8LeMtNVtrX/hXX7bUIQfTfbuwB+prsq/kNl8ZePP&#10;+CPf/BUvXvDnwR+JmsGH4b/EJ9LvLxpjF/a1jFPtkjnjQ7XDpng8A4OMiv63fCGtjxJ4a03xIq4X&#10;UNPhuVAOQA6K39aANWiiigAooooAKKKKACiiigAooooAKRvu0tRz9P8ACgDmPir8bfhB8DfD7eLP&#10;jR8VvDXhDSVba2qeKNdg0+3DenmTuq59s1mfBv8Aai/Zu/aIhmufgH+0B4J8bR25xcN4T8VWmo+T&#10;/veRI+38cV/Mb/wUr+KvxC/4KSf8FmNW+C3jPx1fW+kL8S18FeH4DK7w6XbxXX2V3ijJ27mcO5IG&#10;STgk4FcT+2t8JNY/4I4/8FL7/wAA/sxfHbWbq68F3ljeWGvwzLFeRF41ka3mEeFkPPK4CsrLlaAP&#10;63NU1Ow0mym1HU7+G1t4Yy81xNIESNRySzHgD3NeQaV/wUM/YF13xePh/o37bHwlvNeabyV0e2+I&#10;emyXTS9PL8sTliwP8OM+1fil/wAHK/8AwUW+MnxH+HHwT+B2l6zPo+ieMPhzYeL/ABVY2MzRi/uL&#10;mJSkT4xmND5h2HIJKnHFfKetf8EfvHOtf8Ezfhj+278A9I8deOvFfjXxNdWeteFvD/huS8j0+1jD&#10;7JgIEaQfNHgsxKneAMEcgH9XVrcQzxiaG4R0YZV0bKkHuPY/U1558Xf2wP2UPgBqkei/HX9p/wCH&#10;vgq8mH7m18WeM7HT5JP91biZSR+Ffk1/wTM/an/bs/ZB/wCCMvxz1P8AaL8C+NtG1b4Y6e8nw7k8&#10;daPd2soWaJgIozcqGaONwCAMhS3HXFfmD/wTh/ZHuv8Agqh+074v0P41/F7XILy38I6r4kv9bVxc&#10;XV5cwwtIqs0uflZhz6DpigD+tLwH8RPAnxO8Pw+Lfhx420jxBpV0u621TQ9Tju7eVfVZImKsPoTW&#10;5X8qv/Bvp+198XP2bf8Ago/4N+FXhfxnfL4Z8bax/Y3iDQnmLWt0GyEk8s5CyKRkMMH144r+qeIE&#10;IM/hzQA+iiigAooooAKKKKACiiigAooooAKRvu0tNkJEbY9KAOL+L37RfwD/AGfNMh1z48/G/wAI&#10;+CrG4bZb3ni3xJa6dFI391WndQT7CnfCL9oX4FfH/SZPEPwI+NfhPxpYRttkvPCfiK21KFT6Frd2&#10;Cn2NfyxW2seMP+C0v/BYbTvC/wAXfiRq1rZ/EPx5NaW90reYdJ0uPzXSC2R9yIFhiCjI272LsG5B&#10;53xl4j8b/wDBHX/gqV4k0b9mT40ajqDfDHx41jHqVvJs/ta0jkUzWV0iMUkBUvDIpG0shIVSBtAP&#10;64fFXivwz4L0C48T+L/Een6VptnH5l1qGp3iW8ECDqzyOQqAepIFeX+Bv2/v2Evih4qj8EfDn9tH&#10;4TeINakbZDpOi/ETTbq5kbuFijnLN+Ga/CX/AIOw/wBrP4qeN/2wPD/7MH9t3Vr4N8O+DbLVV0WO&#10;ZljutQuy7PPJyRJtRI41yPlIcj7xJ+O/21/2FPC/7J37Ln7On7QvhnxzqOpX/wAZPCN5rGrWdwkc&#10;cdhLDLGESEqA2CkozvJO5cgjNAH9fivui3KPf14/z9a8t+Jf7b/7G3wY8TL4J+MP7XHwz8J6w2Nu&#10;leJPHWn2Nyc9P3U8yt+lfkb8Gv8Agp9+0f4K/wCDY/xB8ZJPHF5ceNtC1z/hCNB8S3Upa6itpZ4E&#10;SXzMhmlhgnkVHPzAxoSSQSfzT/YH/Yd0P9u7wD8ffi18QviPrFjefCv4Y3nim2+z7ZpNTvIzuCzv&#10;LlipAbJHzkkEMMEEA/rj8MeJ/DnjHRbfxH4T8Q2Oq6fdx+Za3+m3aTwTKejJIhKsD6jitGv5o/8A&#10;g1o/bH+Lfw4/b3039l6DxrfzeC/HVjdrdeH7mYyW8d1DC80dxEp/1T/IVO0fMrHOcAj+loDBoAdR&#10;RRQAUUUUAFFFFABRRRQAUUUUAFIxIGc0teEf8FNvjF4r+AX7A3xV+L3gi6e21fRvB90+nXUf34Jn&#10;AiEinsy79wPYigDovir+3F+xn8CvEH/CKfGz9rb4a+ENUxn+zfE3jrT7G4A9fLmmVse+K674YfGP&#10;4S/GvQk8WfB34p+HfFmkv93UvDOt299bt9JIXZT+dfyRf8EzP2PNN/4KVftpL8Fvif8AETV9OXVt&#10;J1HVtQ1q12zXUk0abhneCCWZgWyM4z0PTuf+CLv7QPxQ/ZK/4Ko+DfDHw48X3i6ZrPi0+HPEGm+c&#10;fJ1G1eQx/OnIZlYK4IG5SDjgmgD+rXxh4z8KeAdDuPFHjbxTpujaZapvutS1a+jtreFQOrSSEKB9&#10;SK4f4TfthfslfHXXZPDfwU/al+HPjDUrfJm0/wAK+NrHUJo/XckErsB7nFfzt/8ABz9+2R8Uvi5/&#10;wUL1z9nq68UXa+Dvh/aWtppuiwzlYHuXhSSeeROVeTexUMRwiqPWvAv+CiH7FFn/AME3fEvwf1f4&#10;a/FbXrjVPGfwz0/xa+pBhazafeStICsDxEMqhkyvORnqTzQB/XbkDnPHtXlfjT9uT9i74eeMv+Fd&#10;+P8A9rz4X6Hr/mCNdD1jx5pttd7ieF8mWdZMn0C1+S37Wf8AwVi/aN1P/g3C8A/GeLxpcQ+PPiJr&#10;C+ENd8SWjeRcGCH7SLi4QpjbLItsikqAMSvjHFfmJ+zH+wf4f/aQ/YG/aC/bV8Q/ELVLPU/hH/ZL&#10;afpcaJJFqMl3ciOZpnf5uA4YbcHOc57AH9d+k6rY6zZw6lpd/DdW08YeG4t5hIkinoysOCD7Vbr+&#10;fn/g0f8A2zfi4f2h/FX7F2u+L77UPB954Vm1zRtLv5jKum3UE0MbmEn/AFaukvzKDglFOM5J/oEi&#10;3BeT3oAdRRRQAUUUUAFFFFABRRRQAUUUUAFNckDinU2X7tAHK/FH43fBz4G6D/wlHxp+Lfhnwjpo&#10;OG1HxRrlvp8H/fc7qv61zPwo/bV/Y9+POqt4f+B/7Vvw38YagvLWPhfxxYX84H/XOGVm/HFfzL/8&#10;HEXxo8c/Ff8A4KpfEjw74p126uNP8I6jHpWi2ctw3lW8Swo3yLnaMljnGM964f8A4KO/sWRf8E1/&#10;id8M5fhX8U9YvLnxP4B0zxPHfybbeexu5Y1kZUaMr8qsw28buOSaAP667ieCC3aa4mWOONd0kknC&#10;gDuSeg+uK8oj/bt/YfufG5+Glr+2T8KZPESzeT/wj6fEPTWvRJ/c8gTb8+2M1+PP/BXf/gpB8c/E&#10;P/BD/wDZ5vtP8VX2n6x8XNPCeML61uHiluIbeLBUuuCVkYfNzg18B6v/AME2PB+i/wDBIOw/4KU3&#10;vxXvP7ev/HY0WDwq8EfkPAWZd4f7+8Fdx524OPegD+tqGeO4tlntZVdWUGN0wQR6j1HvXnnxX/a+&#10;/ZV+AepRaP8AHX9pr4feC7q4GYbXxV4zsdNkk/3VnlRj+Vfid/wRr/4Kj/tBfDj/AIJH/tBDWfFd&#10;3rV18J9HSXwTd6nL5j2f2rESxB2yWSNmLqpJ24AAAr4K/wCCdv7KN5/wVK/aU8aaZ8ZfizrkN9Z+&#10;C9W8S3mtCQTXF3cwpvVGaXOELdfQcDFAH9a3gn4geB/iPoMPiv4e+MdK17S7pd1vqWjahFdW8o9V&#10;kiJVvwJrZr+V/wD4N9/2wvi1+zB/wUi8J/CDw34yvG8K+NdYk0bxBoU0xa2uOH8uYKeElVlGGAyQ&#10;WFf1PJ14FADqKKKACiiigAooooAKKKKACiiigAooooAKKKKACiiigAooooAKDyMUUHpzQB518ff2&#10;VP2bv2otKsdC/aO+B/hfxxZaZcNPp1r4m0eK8jtpWG0ugkB2kjgkc1/P5/wcj/tQ/Afwn4o0n/gm&#10;b+x58PtH8J+CfAWoPqfijTfDNlHa2M2rTDJQRx4BZFwWJA+Y8Zr9nv8AgsD/AMFBfDX/AATp/Y01&#10;74uy3St4k1KFtO8G2YYAzX7qQrn0VB8x4J4HFfzlf8Eq/gL8NP24v2508b/tl/H7wj4c8J2Ootrn&#10;jDUvG/iy2sG1eUybxbR+fIhkLv8Ae25AXqKAP0I/4JmfDXXv+CTv/BET4sftzfETRVtfFPxI0hl8&#10;M2Fw22UQyKYbbJ6gsWaUDnG3nrX53eH/ANni5s/+CRXjj9rfxNC0moeJvixYaVZTyY+eKJJJJW6d&#10;TKxHFfsD/wAHAyp+2n+wDofwl/4JwXVv8WIdF8WWseraD8HZo9d+xW8cWIllSxMhiQdtwH0r8bPj&#10;xp3/AAVe+B/7HGnfs0/tG/BTx/4P+DthrgvLGy8TfDT+zrddQYk7vtktqkzsecK0uD2GKAPuf/g1&#10;Y/5Jd+052/4oVvu/9e89fDv/AASI+b/grt8Jcn/moL/+gTV63/wb4+LP2xrT9onXfh3+z9pOuT+B&#10;/Enh+9tviM+n+Go7y3WP7HMIPOnaF2tgXIxtdCx4yeleR/8ABKp7bwn/AMFePha2vXCWq2vxIeOZ&#10;p5NoRv3y4Of9rA57mgDL/wCCznP/AAVY+P3/AGU3U/8A0bX9cnwcXHwm8L/e/wCRdsv/AEQlfyPf&#10;8FcYD44/4KxfGy18Kst4dV+Kl9DYtbuHWdnn2rtI65PFf1yfCe0lsPhj4csbhdskOg2aMpU5DCFA&#10;Rg9+KAOjooooAKKKKACiiigAooooAKKKKACmyIHHIp1Nl6cn8qAPj/8AbD/Z3/4JhfsX/DvxZ+3r&#10;8R/2Rvh1HrHhmSXX/wC3v+EbtVvrnVGfejLKVyZpJiMHOdzcda/nC+BHw4+N/wDwWK/4KXR28i7d&#10;a+Ifi5tT1y7Ks0OmWQfdIxP3ikUShR3IUV9nf8HSv/BTVfj38dLf9hv4Xa3u8L+AbkTeKLi2uMx3&#10;+rkcQ8cbYFPqfnc5AKV9Sf8ABuT8N/2A/wBhX9ns/Gz4x/ti/B2D4nfES3je4sb34haXHc6LYk5i&#10;syGn3CRzh3GAc7VwCpyAfFH/AAdXeEdJ+Hv7bfgDwF4fUrYaJ8JdOsLNT1EcUkka9PZRXjurfFn/&#10;AIK4fs3/APBPL4V/G7wd+0p4h8D/AAjvdXutI8H2HgnxbPp88lwpeWSS5jt2RnDHfgu7D5PurwT9&#10;Bf8AB3VYNcft0+B/GFiyTafq3w7h+w3ceGjnCzOxZGHDDDqeD0Yc81yf7ZniPQb3/g3F/Zr0DT9Z&#10;tZr2L4l6h5tpHcKzpiK5zkA8YyPzFAHvfwk/4KOfHr9vX/g3/wD2iNF/aO8UHXvEXgW1t7WPXp4w&#10;txd28uWQTFeHdSpG/GTnnJ5r5u/4NmyT+2H4/wAn/mj2u/8ApK9a3/BLvwlrerf8ESv2zrmysXkX&#10;7Hp8nyR5+WKOQvj6Cuf/AODa/W9J0X9r7x5JquqQWyv8IdeWNriULuP2V+Oe+KAPBf8Agk8D/wAP&#10;VPg8o/6KRb/+htX9hCDBxnvX8gP/AASE0i917/gq18IYtPiMjL8QIpm284VWYk/TFf1/R8ruzQA6&#10;iiigAooooAKKKKACiiigAooooAKbIN0bL7U6mv8AcPP5UAfCP7cnw6/4Jof8Elf2fda/bp8Kfsc/&#10;DbSfGXhvKeCJtN8N21vd3WsXCvHDGkiqGGd7M+0lvLWQ4PSvwI/4JbfsjfE3/gqj/wAFI9F0fxHP&#10;JcW11r7+KfiNrkkZYJZpOs9wzH/npNIwiXr88wZgQGNey/8AByB/wU2f9uH9r6T4G/DbU/M+Hvws&#10;vptO01oLzMWralwtzeN/DtVgYIzkjYjOCPMIX9PP+CCngH/gnz/wTs/ZWsdD8Qftk/Bm7+KfxAa3&#10;vvGT2fxD0p5o5WGLfTI8XBZvJ3lSFGGleQgY2gAHxB/wd463+zNe/tUeBdA8J6PqC/FDTfCEa+J7&#10;6FkFh/ZbSymzgdTljcIwlbIwBG6g7srs/O79ovx/+2V4u+C3wg8NftKWOvQ+B9D0GeH4VS6lo4t4&#10;ZdPaZfNMEm0G4AYKMndgBR0xX1F/wdE6XrFp/wAFefF15e28nkXXhnQ5bJm+68Qs0QkcYxvRh9RW&#10;1/wWg1nQtW/4JpfsG2+k6nb3EsPwy1JbhYpFYoQLBcMB3DK4x6g9waAPb/2mdb/Zf1n/AINaNEP7&#10;Kuia1pul2/j6wh8R2viK4SW9bVxOv2h5HjAR1b5ChUACPYCoYNXh3/BBjB/Zk/bW4/5t41H/ANAk&#10;q/8ADvwx4jv/APg1t+IGqCylktbP472tz5nJVYT9ii359PMcA++BWN/wQq1jS9H/AGbP20LbU9Qh&#10;t5Jv2edQEKzSqpc7WGOe+WUfiKAOG/4Nwf8AlMF8KOP+Wmpf+m+ev6vx0r+Uv/g2x0a/1H/gr58M&#10;bi1gLpaR6lLMw52r9gmGT6cnFf1ZjNAC0UUUAFFFFABRRRQAUUUUAFFFFABUN7Z2t/bta3kCyRuM&#10;SRyKGVh6EGpq+dv+CtGoeM9J/wCCb/xg1b4e69qGl6za+D5p7HUNJunhuIGR0YsjoQynaDyCOM0A&#10;fM//AAXg+KP/AAUh/Z18EeHNW/4Jp/CaW4tLmx1H/hOtT0XwXbX81lbhF2sGKExfKZDkAnjPavxc&#10;/wCCEHiz9nOw/wCCoXgnVf2q9F8QX2o32tFPDFxYzottbaw+4pLdofmePPChDw5BIIHy+qf8G+P7&#10;Wf7Q3jr/AIKNad4c+Nf7SvjTW9Dm8HawZtP8TeMru6tXcQggmOeUoTjP618t/sU2d9qn/BU34f2+&#10;g7m8z4v27RCFs/KL3cfw2jP4UAdv/wAF/Dn/AIK1/GD5s/8AE+XnP/TFMD8K9j/4OOTjXf2aT/1b&#10;zpP/AKOnryj/AIOEvD+q6H/wVu+LMOo2jRtPqNtcx5UjMcltG6N+IPHrXpf/AAcS63pGua5+zYdH&#10;1GC48v8AZ50nzPJmDBcyzkA4PBx+mKALv7Sfyf8ABtD8ADn/AJq9rH/od5Sf8E0f+UFP7b3H/Qu/&#10;+lkVa37Tng7XbP8A4NivgJrMunyeTH8Wr93kZOizG/MbH0zsP1rn/wDgmzrOk2X/AAQ3/ba0u71G&#10;GO4m/wCEa8qCSYbnzex4wOp5VvyPpQBrf8Gl67v+CqlwM/8ANLtW/wDSiyr+m1cgYzX8zn/BpRo2&#10;oXX/AAVC1LVYrdmgs/hjqf2iQZ+Tfc2YX8yPrX9MURBXGKAHUUUUAFFFFABRRRQAUUUUAFFFFABS&#10;ONwwaWmy8rigDyX9sfTPHGgfs5eNfF/wF8B2eq+PLbQ5pPDcL6NDdSXF4B8i7HX94T/dNfynf8FB&#10;vjT+2N8Zf2sbfVf+CnOg69YeJNNt7W31DQ/7Fi0ue308HKrBEEWNNy52ttIJ5JOK9t/4Lg/tRfte&#10;/DH/AIKn/GLwn4S/aX+I2i6PH4iD6Zpum+Mr+2tYYTBFgRxJKqquc/dAGc1s/wDBx34o03xb8afg&#10;vqtnr0eoahJ8ENFfVLsTiSV5Gt4zukckksTkknnOe9AH7l/st/sz/wDBPL9sn9gv4QSj9njQPFng&#10;PTPC8LeDdP8AGekw3kmnoV2uDuGBJuDbiAAT7V+LX/Bx/wDtTfBKy+KOlf8ABOv9kfwJofhfwD8M&#10;bmS41bT/AA3apDay6vLzIojTC/IuAeDlsnPavtP4O/t9t/wTO/4Nyfh78Q76RW8XeJ9DmsvAtlJL&#10;hmlldsTdc7Y1y3HfFfl7/wAEdP2dfgp+17+21H8RP2yfj34N8M+D/D19/bfiCTxr4mtLJtbujJvS&#10;2QXMiCQM/LkZwBjBzQB9tfBH9hDxJ+yT/wAG3Xxf+KnxAs2tfEHxOsLbVWs5Ew1tZCWNYFPuw+cj&#10;HGe9fNP/AAbTk/8ADWXxGB/6Ixr3/omv2T/4LC/FT4HfHv8A4JA/GS3/AGbvip4T8YWOi+H4Y7j/&#10;AIQ7XrS+hswk0WEb7O7iPC4wpI4r8ZP+Db7VdM0P9q74iTaxfx2qv8GdeEb3EgTP7ntmgDxH/glY&#10;xX/grB8KcD/mpC/+hSV/YEOlfyDf8ElNIvNb/wCCs3wot9Ng8xv+Fg+ZhRnCqZWJ/IE1/XwtAC0U&#10;UUAFFFFABRRRQAUUUUAFFFFABRRRQAUUUUAFFFFABRRRQAUHpRRQB8X/APBZD/gkV/w9r+G/g/4e&#10;/wDDQn/Cv/8AhE9bm1D7X/win9q/avMi8vy9n2q32Y67tzZ6Y71+f6/8GWxUYH/BSf8A8w5/9+K/&#10;dCigD4k/4I3/APBHh/8Agkt4c8YeH2/aKHxA/wCEsvoLjzh4Q/sn7L5abduPtdxvz9Vx712v/BWv&#10;/gmqf+CpP7N1r+z2PjT/AMIL9l16HUv7Y/4Rz+09/lgjy/K+02+M7uu/jHQ19TUUAfBf/BHP/giU&#10;P+CTOo+M7+T9pgfED/hLobePZ/whf9k/ZfKJOf8Aj8uPMzn0XHqa+d/+ChX/AAaq/D/9o/41an8e&#10;v2Wf2gV+H99rl695qnh7VtGe6s1uWbc0lvLHIskCk87NrgHoR0r9fKCA3BFAH5A/8E8P+DVfwL+z&#10;f8b9L+Pf7VHx/i8f3ug3yX2j+HdG0h7W0F2h3LNcSySM84UgEIFTkclulfr1HCkWAi7QBgLjH/6h&#10;T9i4xiloAKKKKACiiigAooJA6migAoooBz0oAKKKKACmyoHGTTqKAPxd/aF/4NDP+F9fH3xt8cT/&#10;AMFCf7K/4THxdqOt/wBl/wDCp/tH2T7VdST+V5v9rJ5m3ft3bV3Y6DpXMaX/AMGYZ0zUbfUY/wDg&#10;pF5hhnWQp/wp/G7BBxn+2OK/cmigD49/4KFf8EcvgJ/wUS/Zx8L/AAV+J/iK703xB4K06KDwz400&#10;uzTzrd0hWNt8TEiSF9oLRbx2wwIBr8z7H/gzh+NMmuR6XrH7d2g/8I/Fcblkt/B9w04UnkiFrnYG&#10;I/6aH3zX75FQeopNq+lAHzh+xH/wTF/Zo/Yb/Zdu/wBlb4caNNqWj61HJ/wlF9rGJJ9YlkTY7ycY&#10;VdvCoOFHTnJr8zf2jv8Agz/fUPiTqHiv9k39rmLw9od9K7Q6D4l0OR5LJWzmNbmBx5qDOAGjBxjJ&#10;PWv3BVVXoKU7RyRQB+bP/BJL/g3Y+D3/AATm8fJ8e/iT8Sf+FhfEC3haPSb1NJNnY6UrDBMUZkdp&#10;JcceYxGB0UHmv0kRQi7aCYw2cjNO3LjIagAooooAKKKKACiiigAooooAKKKKACiiigD8M7z/AIMw&#10;3vL+a+/4eS7fOkZ9v/Cnemff+2Oa1Ph5/wAGcv8AwgXj7RfHA/4KMNdDR9Ytr1rX/hUfl+d5Uqyb&#10;N39rNtztxnBxnoa/biigD4Z/4K5f8EPPgf8A8FULPS/GF944ufBfxC8P6ebHS/FtnpaXUc9rvLi3&#10;uoWZDLGrs7IVdGQu5ywJWvz88Hf8Gc/xavPE9na/FD9urRv+EftZANmk+E55bkw7gWjRZplSJmGc&#10;MS+DyVbkH96TjHzU1RGDnjNAHgHwn/4JqfsqfB/9iSX9gPw54KkuPh/e6Tc2eqw6hMZLi/a4z51z&#10;JJ/z2LHcGAATChQoVQPym+LP/Bnj4ytvGl9L+z3+23a2fhy8kZYbHxN4dlN3BCT/AKuSS3k2T4wM&#10;nYgOORX7tUmxeuKAPgn/AIJA/wDBBz4Jf8Etbu8+Jt348m8dfEXU7JrSbxJcaf8AZbext2OXhtoN&#10;77SxA3SMxZgMDaCwP3uOBiiigAooooAKKKKACiiigAooooAKKKKACsvxr4S0Hx54U1HwX4q0yG+0&#10;vVrKWz1KyuE3R3EEiFHjYZ5BUkGtSigD8Q/2k/8Ag0Ct9Y+JV/4v/ZI/a1i8N6PeTtJb6D4m0GSW&#10;TTw3LIl1BIC6c4AaMEDgk8k+7f8ABKz/AINpfhP+wj8XbD9o743fGL/hYnjLRWZ/DsNnpP2LT9Md&#10;lKmXa0jtcSYZsM2wDP3CQCP1EZFbquaUIqnIFAHwR/wV5/4IQ/Bf/gqPf2HxNtPiHceBfiFpdkLS&#10;LxBb6at1Be26nKx3MO9GZlzhZFkBUHGGAAHw78If+DO/xfN4/sL39oX9tiyvvDdnKq3Fj4d8Oy/a&#10;7qAH/VLJcSbYAR0ba+PQnGP3aKg8kUm1fSgDwr4if8E7f2W/iP8AsWyfsD6n4FWz+Ha6HDptjYWM&#10;mJrJYdpinikcE+crKH8w5JbO7cGIP5G+N/8Agzn+Klp4lvLH4Wft0aV/wjd1cbtmteFZ0uVi3Eqr&#10;rFOY5WA7/KGOTtXOK/eikKK3UUAfG3/BJH/gjV8Cv+CVfgrVP+EX8S3Xizxx4khiTxJ4xvrQW/mR&#10;xklYLeAM628IJyRuZnIBZjtQL9kqu0YoChegpaACiiigAooooAKKKKACiiigAooooAKbICV4p1FA&#10;H5wf8Fbv+DeD4O/8FJvHP/C9vBXxYn8A/ECS3jg1C+k0r7dZanGg+USRCSN0kHTzFY8dVNfJvwT/&#10;AODPbxAnj6z1X9pr9sy11Tw/ayobjS/DOgyrdXcan/VCe4lxCD6hH46Yr90SA3BFNEaDkJQB8B/8&#10;FPv+CEPg7/goR8GPhj8C/h78eF+GOh/DGJ4tLhTwj/awmhMQjVMfa7fYRjJPzZJ6Cvixf+DLby2y&#10;f+ClHHp/wp3H/uYr90aKAPhv/glZ/wAEXfDf/BNz4IePfgZ4w+NUPxP0vx9OTqST+ERpirA0PlPE&#10;VN1cbwQSd2QR+tfEP7Rn/BoFdan8S9R8Wfsn/tfQ+HdDvpWaHQfE2hySSWSMeY1uLdx5idgDGpxw&#10;SetfuERngimhFznbQB+b/wDwSO/4N3fhF/wTe8ef8L9+IXxO/wCFgfEGOBoNLvf7JFpZaSjj5zDG&#10;0kjPIenmswIXhVXJJ/SCM89KdRQAUUUUAFFFFABRRRQAUUUUAFFFFABRRRQAUUUUAFFFFABRRRQA&#10;UUUUAFFFFABRRRQAUUUUAFFFFABRRRQAUUUUAMnUsnBr+ca7/wCDvb/goJb3ctrF8DvhZtjlZFLa&#10;ff5OGOP+XrGeP8PSv6O3+4fpX8Xn7EGm6Zrn7e/wh0PW9Ot7yyvPi/oEF5aXUIkinifVIFdHVgQy&#10;spIIIIIODQB+g0n/AAd+/wDBQYff+Bnwr/4Dp99/8lV/Qd8DPHWpfEX4J+D/AIja/FFHeeIPC2n6&#10;neJApEaST20crBQSSFBY9T+NfyR/8FkvDvh7wh/wVF+OHhjwloNnpem2fj67itLDT7RYYIUG07Vj&#10;QBVHsAOa/Rb/AIOHP2+fjn8H/wBmD9nX9jn4O+PdQ8P6b4m+D+l634uk0m5aGa/h8iOGC2aRcMIc&#10;xTMyggP8obIGKAP3is/GXhTUbo6fpviOxuLhWw1vDeRtIp9MA5FXJdQtoYxJNKIwTgFmxX8d/wAR&#10;f2f/AIr/ALL/AOzH8B/24/C3x61aPUPjBN4huNNt9Maa0utGk0jUY7Xf9oE370yFt4IEe3H8XWv0&#10;H/bg/bx+MH7aP/Bt54H+NXxE8W3TeMNJ+MUHh7XdYs5TDJfvb20zLK+zHzNHJEX7FwW70Af0Btr2&#10;jpA9w+oQLFEu6aRpk2ovqSTwKWw1zSdWthfaXfw3Nuf+Xi3mV0/76BNfyLfswfDb9oj4z/sOftBf&#10;EvRP2oNc0Xw74B0/R9Q8QeF186T/AISFpJ5Y4oXlEymNIwzuVIZWbblchWH0x/wba/tE/Fyy8a/G&#10;T4Cy+OtSk8L6j8IdV1AaO90zQw3kKjZOi5+R9rspIxkHByQMAH9Kiazp0r+XFews5P3VmXP86a+s&#10;6Ypwb2PdnBXzBkV/Jl/wRJ8fePNV/wCCrPwa0zU/GWqXFvJ4zhEkM2oSOjA5yCC2DXM/tj/EDx5b&#10;/wDBUbx5YW/jbWI4F+MF0ixLqUqqFF9gKACBjHagD+vZtU05GKy3sKH0aUCkk1ewhRXluo1VhwzS&#10;DB57V/Lr/wAHJnjXxlov/BUPXLHRvFup2kI8J6Swhtb6SNcmE5OAQOfb8667/gtz4y8YaT+xp+xp&#10;eaZ4s1K3mufhTcNcSQ30itK2+HliCC340Af0wNqFqIftHnqqf3iwxUaapp9wjCG6jPHzbZBX8/f7&#10;fX7cuo/CD/g3u/Z3/Z88O+LrxPFHxG0nzb6aO9cTpYW91MzuXzu+Z9qcnkHuBXjv/Bv5408Z6x/w&#10;0YNY8Walc+T8Fb94ftF9I2xvUAtgH3AzQB+tH/BVHQf+CoXgD9of4f8A7V3/AATvk1Dx7oug20tr&#10;4w+Ey+IxBa3+T8kxg3qJDjIJXLA4ODVz/gkl4G/4KWa18UPiT+1P/wAFGfE+peGf+EvuI4/CHwlm&#10;8Q/aLTQoQQxlWISMsRONoX7xBJOOlfkT/wAGzHxi1Pw5/wAFCdU8WfEHxnqE2k6P8O9Zvrw3+oSP&#10;GiRQ7yxDMRnA4618i/tX/tifEn9pr9s/xZ8cl8fawtv4i8YPcWccOqSoiW/mhYlVQQFGxV49+lAH&#10;9k4nUruX5h2Kmov7Y00MyPfQqV6h5QK5f4DK0vwO8GSTO7M/hPTmZmYksfs0fJJya/kz/wCClnir&#10;x/qn/BTP4qeE7Dx9q1rHcfEa4tYfL1CULEHlVeFVhwM9KAP69k1SwkBdLyJlX7zeYMCj+19J/wCg&#10;lB/3+X/Gvxb8R/8ABMP4o/8ABM7/AIItftIeIfFH7Tc3jafxn4O0+9sJobGe1fTsTW52gtPJnO7q&#10;Nv0r8iv2Hf2Zf2mP29fiDr3w4+FHxcawvPD/AIUvNfvJNa127jja3tl3SKvlhzvI6DGPegD+xdNX&#10;0+WTyob6F2PCqsikn8M02/13SdJtzeapfw20SthpbiYIo/E4Ar+TH/git4y8ff8AD2X4N6Dq/jXV&#10;LiJfGEkNxDLqErRybbafqGOCOM8j8OK6j/goB+1j+0J/wVJ/4KdzfBHxL8XtU0nwzd+Px4a8M6XD&#10;NI9lpNubnyRN9mDoskh+8zdW6bsdAD+qPTvEuga1F5+i6xbXkYPzPa3CSAfiM1PLqljFL5U11FG3&#10;915AK/kV0r4o/tDf8Eaf+CiupeEPhx8bNUvj8PfGH2HVvsc0tva67Zxy4kjmt/MZdrpnCsW2nBBy&#10;Aa+jP+DoX4l+K7j/AIKH6Xqeg+J9Rsbe/wDhzpN0Le1vpI0UyRbjwGA79fzoA/pej1KylbZBdRyH&#10;GTtkBol1C2gRZJ51jDcDzGC1/Hj8WvhB+2b+xl8PvhR+0tP8bdSsbX4naD/bvg/UfD/iq6S6tlUg&#10;FZMFWjkXcp4JBzwcg4+9v+CsX7Wfxo/aU/4IUfsx/Hn4heMLxvFGqeJL621nVIZjBJeyW6PAZX2b&#10;eW8vceMfNxQB/Qt/a+ntE0y3cbIpwzrKCB9fSiHVdPuFPk3cTFRltkgOK/mb/Y18aeMrn/g3b/as&#10;1i48Wam93B8QtASG6a+kMkam408EKxORnJ6HvTf+Debxr4w1nVf2nE1jxXqdz5H7M/iCSH7RfyPs&#10;cJwwy3B96AP6Z01TT5CFivYpGP8ACkgY0rapp6M0U15EjA4KtIAa/mS/4NhvifrVp/wVCbVvHXju&#10;9bSdP+G+vXl9JqOoSNDFHGkTvI29toAUEknjAr5H/bz/AG2vil+1t+2L8Qv2h5/HmrR2/iTxNPLp&#10;MFvfyRx29gh8q0hCqQBsgjiTOATtJOSaAP68f2iPDGvfEz4HeLPhx4F+I1x4U17XPDt1a6L4is7k&#10;xTafcyRMsVwjAhgVfDfKQeOCK/InT7T/AIOWfiH8KPDP7AfiH4fzeFptJ8QK2tftFR+NiLi908Tu&#10;+TcrMzSDDBcqvmMiqpQcmvkH/g5N8beM9C/aX+BVvovi3VLOOb9l3wvLKlpfSRhn+1aj8xAIyeBy&#10;eePavWf+C1H7cviLwN/wSZ/ZX/ZA8G+Irq31Txb4B0rxH4nu4Lplm+xwW6pBESCD+8mZnPP/AC79&#10;92KAP6AfCcUOmaBp+g/242pS2NlFBJfTTb5J2VApkc5OWbG4nua0Lq9trNFe5ljjDHC75Aufzr8J&#10;/wDgzm8U+J/Evj344L4h8RX18sOk6O0X2y7eQJmW5zjJIGcD0r2//g7+8QeIPDn7DXw3uvD+uXdj&#10;LJ8V4kkks7lomZf7Mvjg7SOMgHBOMgGgD9ZV1awdN8dyjKv3mVxgURapY3D+Xb3KM3ojg/jX8wv7&#10;GPxF8eQf8EJv2q9UXxtqwul8VeGYY7htSk3qjTsGUNnIBHXnpXU/8G5/7QHib4M3n7RH7RGr6pe6&#10;pc+B/g3dajYJqV5JKqSrLGQTkkDJA/CgD+knVPFXhzQio1zXrKzL/cW6uljLfTcwq1b6jZ3UKXFr&#10;MskbjKyRtuDD8OK/kN+AHg79oj/gsR+2PqWjfFn9ovUY/EOsaPq2u3GsalHJdxxfZLWW5FvHCJUW&#10;OMiPYoUhUBHHGD9Nf8G1/wDwUY/aA+FP7cXhv9lTxB8RNU1TwH47maybQdQvGmis7woTDNDvz5Z3&#10;DawUhWBORkA0Af0rLrOmE4OoQKc4IaYCntqFoqec1xGqf3/MG01/GZ+258QfiJB+2b8WrW28ca0s&#10;cfxK11Y449Um2oov5sADfwPQYr9B/wBqv9t7V/EH/BtX8G/CGneKr1ta1LxvJoN9dQ3TCYGyZrg5&#10;bO7G1kXOeaAP6KjqunswSK8idj0VJFJP60i6tpe7a+oQqc4KtMOK/lD/AOCCPjnxxqf/AAVg+EOm&#10;6r4w1a4gk17bLBcahK6t+7bggtg/jXlP7X2sfE/xj/wUI8ffDzQPHuqW82rfFC80+zDapMscbS3p&#10;jUnB4UFh07UAf2JSazpKDJ1K3/7/AC/40430JjEm75cZ3E8EfXpX8bf7bvwC/aR/YG/aH1b9m/4r&#10;/FuXUNc0eGKW4uNE1y5ktysi5XBkCHOP9mv0k/4La/8ABQ743fBz9gb9nX9k74SeOtW0P/hMPhrb&#10;at4s1TTb54p7uBVEa27OpDbCfmYZw3Q0Afvpa+MfCt9ef2fY+I7Ga4VsG3hvEZx9QDxVyS/tYE82&#10;abYq/wATkAfma/j1+IX7NXxR/Zz/AGUvhV+3V4f+Puqx3/xC1S9jtLPTTLa3GlvasMSfaVmzIW68&#10;KpU9zX6BfG//AIKBfGn9tD/g3IuvGfxT8UXU3i7wr8QrLRdQ16CZ4pr6NQxjkdgdxfZjce5GaAP6&#10;Bo9X0+cForuNlXqyyrx+tKmq6fI6pb3cUjN/DHICfyr+Zr/giF418Y6r+yd+2JPqfizVLhrX4SxP&#10;byTX0jNG3mSfMpLcH3rnf+Dar4g+Lrn/AIKl+H21/wAXapdW0PhnVJZIbi/lkQ7Y1OdrEgmgD+oP&#10;Utf0fR7YXesanb2kP/PS6nWNfzYgUun61puqwLd6Vfx3UTfclt5ldT+IODX8mv7RH7Qf7R3/AAVx&#10;/wCCk0Pw7+IHxk1K1sfE/jgaF4ftWZjZaHZ+eUTyrZXRDtUEnlS55ZiSTXRfsLftXftH/wDBKX/g&#10;p5D8EdD+Mt9f+HbH4gL4X8X6bJI7WOp25uRA03kMzBHUncrKdwwQGIJyAf1VNqunIxSW8hjZfvBp&#10;gP60S6xp0AXz7qOPfzH5kgG76V/LL/wcdePvGFj/AMFb/iJFonjHVLW1ax0d44be/kjQBtOgOQqn&#10;vnPTnrXbf8F9PGnjHRvAP7Jb6R4s1K2a4/Z30uS4aC+kQyN5knzNg8n3PWgD+mRNV03G9r2JVb7r&#10;NMvP6046xpQGf7St/wDv8v8AjX86Pwj/AOCZ37X3/BRz/gkb8F/ib8Dvi9pulR+Bv+Esl17+3dcu&#10;4proG/d12mNHDYWMgbiMcYr88f2Yfhp8fP2rP2jvDP7Mnw9+KV3ba74q1Y6dp91qmtXKWyShWbc7&#10;LlguF7KSfSgD+z62vYLz5reQOvZlYEGpq+Sf+CLv7Evxv/YD/YztfgD+0B4y07XvEEPiK/vmv9Kv&#10;priEwzMpRd0yq2QAcjbxX1tQAUUUUAFFFFABRRRQAUUUUAFFFFABRRRQAUUUUAFFFFABRRRQAUUU&#10;UAFFFFABRRRQAUUUUAFFFFABRRRQAUUUUAFFFFABRRRQAUUUUAFFFFABRRRQAUUUUAFFFFABRRRQ&#10;AUUUUAFFFFACP9w/Sv4wv2DP+UhvwZ/7LR4d/wDTvb1/Z1NJsT5u49a/jp/YY+DvxZsP+CgPwe1G&#10;++GPiGCCD4xeHpJpptHnWOJBqsBLMxTChQCSTwAOtAG1/wAFs/8AlLH8ev8Asol5/wCy19E/8HKp&#10;x8Vv2aT/ANWveHP/AEddV4v/AMFmvhN8UNc/4KpfHTVdK+HGvXFtcfEC8kt7i30ed45FOOVYIQw7&#10;+4r7/wD+DgP/AIJs/tB/tA/st/s+/tbfBD4c6p4i/wCEP+EemaJ4x0fS7Npb2zt/IiliuBCuZHRH&#10;kmWQKpKZDEbVcgA+K/CX/BNb4Van/wAE+PhH+13+1d/wUoX4feFfG11q9p4O8M33gPU9aSwmt76e&#10;G4WMW0rLGJDb+YSEQEvg5IzXsf7S3w3+BXws/wCDcpvDf7PX7SMHxS0Nv2mEnl8R2/hW80dYbg6V&#10;GGtvIu/3h2qEfePlPm46q1fKXxA/aL/aJ/aQ/Yx+DP8AwTh0X9nTVmX4X65qs+nXWm6dcT32rz6h&#10;dyTLGYBF+7MbTyLwWLbl+7jn7g/bz/Yd+JP7Av8Awbb+DPhR8YLCOz8Va38aLfxDremKwY2EtxaT&#10;IsDMpKl1ihj3YJAYkDpyAfOP/BNY4/4JPfttf9i34b/9LJa1v+DcXn9pn4of9kQ17/0BK8X/AGPP&#10;ib+0L4S/Yb/aG+H/AMKPgNc+K/DPjKz0Ww8Xa9ZSs0vh7bPLJDKYkVmkR9kiFuApKZIyAfrH/g26&#10;/ZV+NQ8TfGj9oXU/h3q1r4Z0/wCEuqaXDql3ZPHHdXs6grBFuAMrBUZm2ghflBILLkA+Xv8Aghyj&#10;j/grH8Fnxx/wmkJP61y/7ZKl/wDgql4+2jr8Yro/+T1cx+zR4l/ai/ZI+Pvh39oX4WfB7VJ9e8K6&#10;mt9pa6r4YvJrcyjp5ipsLAegIqj8R7n9pf4o/HHVf2gvEfwe1hde1jxC+s3i2vhm5S3+0tL5hATG&#10;Qm7oC2cd6APqX/g5ecN/wVN10rz/AMUno/8A6Jauu/4Llf8AJlf7Fv8A2Se4/wDQ4a+UP20fi9+1&#10;9+3d8crr9oP42fBvUIdeutPt7OSPQfCd3b24jhUqmEbzDn1JPJ9K+yf+C2Hw4+Imu/sb/sb2GieA&#10;9YvJrP4V3Ed3Fa6VNI0Db4fldVUlT9RQB8j/ANpfEj9vLw/Z6GkElpovwL+DF3JGsfzqIbZ5J2dv&#10;QyvIq8/3RivpT/g3qbcf2kML/wA0Rv692/4JifsK+Kfhh/wQx/ae/aL8XfDy+s/E/jrwbe6ZokE1&#10;g63bWMCgnam0NteQjGOSUryP/ggF8N/iJ4f/AOGiTrvgLWbP7V8F76OBbzS5o/Mcn7q7lGT7DJoA&#10;+BPgh8d/EvwPi8XQ+FFkF14r8MXGhSTRvjZDOQJD7kgYAH41u/tEfsy6/wDstfEvwP4Q8VXbtqWv&#10;eFdI8QXVvJHtNsbolhF74UKc/wC1Xov/AATM/YJ+JX7VH7c3gH4QeKvh5r1jo11rsdxrV1daTNCi&#10;WcLeZJlnUDkDHJ719Nf8HJfwg8XS/wDBV2ODwH8ONXuNJsvCGgW1odN0iWWGNI1ZQgKAjgAD19aA&#10;P6N/gD/yQvwR/wBijp3/AKSx1/JP/wAFEf8AlLH8R/8Asqz/APpQlf1q/AYyQ/BDwZHLGysnhTT1&#10;ZZFKspFtGCCMjB/Wv5TP+CgXwh+KWpf8FU/iJq9n8OdemtZPik0kdxFo87Iy/aE5UhORQB/QP/wW&#10;Zcf8OOPigP8Aqm9h/wCjbWvxS/4NpMj9rP4lcf8ANDfEX/okV+ln/Bxb+1L8X/hR/wAE9/C/7MHw&#10;3+Dlx4gi+K3h+LTta1GGGaSbTI4Y4JPljjQ8sVAySMYPBr43/wCDcP8AYe/aN8F+Jfi9+0h8QPhD&#10;4j8PaBD8K9U0vS7rXNFmtDqFxNA5IhWQKZAAoyVyOQM5oA+P/wDgjH/ymJ+Ee4f8z5cf+iLivoz/&#10;AIKA/wDBQ/4R+Lv2zLz4A/8ABNn9gz4Y+FfE0fjgafp3xKufC9vPrV5qf2jYJ7cuPKtgZTneyO4+&#10;9lTmvE/+CO3wl+Juk/8ABXb4Uaxq3w9161tY/HFw0lxcaPMiIvkXHJZlAA56k4rB/aY+CP7S37Cn&#10;/BUbUPE3iH4H6zeal4f+JH9taLa/2fOYdZjF150XkyIh3q4xgruxnpnigDxf9t34d/GP4UftY+Nv&#10;AX7QXjf/AISTxtp+vSr4m1z7Q832u8zmR97hWbk/eIH0FfYH/Bywxk/bi8JgDn/hUugn/wAlxXzn&#10;+3/oP7UXxn/bF8dfFz4n/s1+IvDGueJNcfUr7w/Bp89wNPaXDiIyKmGIBHYHPUA8V9Sf8HH/AMNP&#10;iL4i/bV8K6j4f8A61qEC/CfQ43ksdLmmVWFuAVyi9vw96APlf47/AAI/aI+Cnw5+CXxm/ak1O78X&#10;eAvF3hqO88C6T/wlk8gi0qN8vYKXVvsWN4+WNSoDZU56fen/AAV9+OX7Pn7QP/BDn9m7xh+zN8NV&#10;8H+GbTxZd6dH4VW8e4OmTwQtHLEZG5kyylhI3zMGB6tXwn8UvGf7e/7YXgP4a/s/6r8D/E+qab8M&#10;9BGi+DtH8P8Agq8Mnlsw3SSYVjJIxCgt0wo+Uda+x/27v2HPj/8Asy/8EJ/gL8KviJ8NtWg8WXnx&#10;G1XWdT0GPT3km05LlGaNJVUHYwj8vcrAFWLD+HkA/PLwf4Y/apv/ANnzxP4n8BaX44k+GFnewp4x&#10;utI+1f2LHclkEQu9v7nfkx7d/OcY7V9tf8G6pU6z+1Fs6f8ADMfiH/0Ct79jn4b/ABFs/wDg3n/a&#10;m8PX3gPWo7668faDJa2MmlTRzSgXFiSyIV3OAASSBjAPoTUf/Bvl8OPiJ4e1b9pqTW/AmtWf2v8A&#10;Zq8QQ232zS5o/NkKfKi7lAZj6DJxQB8A/A748+JPgLceMrrwoZI7rxZ4Jv8AwxNNHJtMVtePEtwP&#10;+BQrJGfaTvWh+09+zN4x/Ze1PwV4f8f7o9U8U/D/AE7xRLYsuDaRXrSvBGR2byFhdgcENIwIyK9D&#10;/wCCeP7AfxO/a6/bX8AfAPxF4A17TtD1vxFEfEF/daXNCsOmxHzroh2UAOYY3Vf9phX1T/wdA/CH&#10;xjdf8FO/s/gL4cavcaTZ/DjQ7W1/svR5pIYUjWVRGpRSvyqBx2oAxv8Ag5jz/wANN/AXBx/xiv4W&#10;59P9K1KvmTxDF8Xv28NI8XfHHWftS6D8F/hTo1kuQWitLW3a20+3tlbs0sss0+3uWlPQV9bf8HI3&#10;wz+I3if9pP4F3vh/wDrN9HD+zD4Yglax0uWVY5BdaiSjFVO1gGX5TggGvYvgB+wf4t+AX/Bs18ZP&#10;iTrfhG8/4S34tXFjqMenx6e5uo9OttQgitY2QDdvYieXAH3ZVJ5zQBuf8GZfHj746jH/ADCdG/8A&#10;Rt1XuP8AweME/wDDCfwz/wCytQ/+mu/ryL/gz18DeNvBXj743SeKfCGpaalzpGj+TJf2MsKyYluM&#10;hS6gNjPIBJHFe2/8HeXhPxP4w/Ye+G9l4V8O6hqUkPxWikmj06zeeRF/sy+G7anIGcDPAyQOpoA/&#10;DT4X/DD9q7Xv2NPHHxL8F3mrTfB7QfEumj4gaXp+uLDG10+8W0skBJ34ywDbW2sQcdx+nn7AXxp/&#10;4J8+L/8Agi1+018Nv2X/AIL6t4O+IGl/DG9m8bS+JNUXULzWYfKcJcLcpHGvlqxK+UsUYUleGzke&#10;D/sRfBj4r33/AAQt/au8OwfDPXvtz+IfDl1HYnSJhNJHHMzSMkZTcwVRuOM8fprf8G9P7Nvjn4tX&#10;P7Qv7O+ueFtT0e+8dfBq80zSZNX06aCKSZpUAGXUAe/OaAPHf+Dd/j/gokgA/wCab+Kv/TRc1xf/&#10;AAQsyf8AgrJ8E+P+Z0t/61D8AdX/AGqP+CRH7XeoeKfHn7NWs/8ACSaTpWraHPperWs8MLC7tZLU&#10;zxyqjCRQH3KUyrADBwa+pf8Ag2l/4Jo/tB/EL9tXQP2tvGHw01bRPAfgbzLlNX1a0a3W/vijCKK3&#10;DgGTafmZlBVQMEgkAgHyhN8Nrb4x/wDBW3xj8MrqMyJrXxe8QWyxr1dmvrnA/PFcr8K9R+Jnxfm8&#10;BfsBy6bMGsPiVI62LEYW5lZYplI/vDyyK+iv2ZPhX8TIP+C91rr138O9aWwP7QWoytdNpMywmM6l&#10;MQ5YoQVx3zivYP2VP2LPF+g/8HGWu6JP4C1KPR9C8catrkN4+nSC3K7HuVIfG0/M/HPX06UAeJ/8&#10;EgNBsvDH/Bd7wd4c05Nlvp/xGvra3j/upHJIij8hXjPxt/5Sya1/2XL/ANyi19Gf8Et/hp8RdJ/4&#10;Ly+H/EOo/D/XbezX4nak7XVxpM6QqpmlwxkKYAP5fWvEfjL8J/ipc/8ABVTWNXj+GfiA2rfG4Src&#10;Los7RlP7TB3BtuMY5z0xQB6N/wAHLP8Aylt8cf8AYL0//wBFVsf8F8s/2N+zD/2Qmz/9DFS/8HHX&#10;wv8AiR4o/wCCrPjbWNA8Aa3fWrafYKlzZ6TNIjERdiqkH88V9C/8FuP+Cd3x4+MH7DP7Of7VHwl+&#10;H2s68vhP4a22j+K9J0vTJZrmzjKiRblo0Vm2A5VjgBepIoA+Y/21wT/wRP8A2WwP+g5rn/oQrW+E&#10;4I/4NyviRlevxnsSPf8AdGvBfH3xx+P37Rn7LPwt/YV0L9nXWp5/h/ql7JYXGl6fc3F1qL3LDEfk&#10;LFlSvTgnd6Cv0K+PX/BOz43/ALGX/BuW/wAOfiP4SuW8Z+J/H1prepaHYwvPLYxuGEcThRkSKmN4&#10;Awp4yaAPyk+C3hf9qfX/AAj4uvf2fdJ8bz6LY6SJPHEnhP7V9njssnDXvk/L5Wc/6z5etfVv/Bt8&#10;f+NmenH/AKknWv8A0nFelf8ABE74b/EPRP2T/wBsGy1jwBrVrLd/CeKO1W50meMzt5knyqGUbj9K&#10;5/8A4NrvhT8Q9H/4KkeH5/Evw/1yws5fDOqQy3F/pM0Ma7o1HLOgH0Bxn19QD5H+A/wl8RfHj9uD&#10;Rfg34S8bzeGdU8SePGsbHxBAHL2EjzviYbGVsj2YH3r6u8Vf8E5f2G/gH+14fhv8ZP8Agr/ZzeO/&#10;DPjiG31rTrj4P65PJLfR3K7o2uQ7IzFhjzNxHOc4rkf2nv2Ov2sv+CRn/BRi0+Luv/A/VNY0bQfG&#10;/wDbvhnVIbaVtO1e3ExkWP7QisI3KnDKfnU9VPGdj9lD9l/9qr/gsP8A8FUZ/wBoOL4I6hoei6x8&#10;Qh4o8Y6i1tKNP0q3+0iZoRNIqiRyBsVR8zZzgAEgAxf+DjVI0/4KzePooZ/MVdJ0MJJgjeP7Mt8c&#10;dR9OSK+Yfjv4Z/am8LaX4XH7SGl+OLO3vvD8M3g0eMvtWyXSyT5bWn2g/wCoznGwbK+wv+DjH4Sf&#10;EXVP+Cs3xCuvDfw+1y+shp+jxQ3VnpM0sZ26dAvDKpHb169q7b/gvX8NfiJr/gL9lG30XwDrV0bT&#10;9nnTIroWmkzSeTIJJMxuAp2t7HB56UAfpl/wb0/8oILU/wDTn4q/9H3VfiH/AMEU/wDlL58Fv+x8&#10;P/oqav3E/wCCAuheIPD3/BDS30TW9BvbS8Sz8Tg2d5ayRzAtPdEDYwDcgjHHOa/Fv/gjN8J/iho3&#10;/BWr4Oavq3w3161t4PHRaee60aaONF8qYZZmTAHTqe9AH9aFFNXrmnUAFFFFABRRRQAUUUUAFFFF&#10;ABRRRQAUUUUAFFFFABRRRQAUUUUAFFFFABRRRQAUUUUAFFFFABRRRQAUUUUAFFFFABRRRQAUUUUA&#10;FFFFABRRRQAUUUUAFFFFABRRRQAUUUUAFFFFABRRRQAFQ3UUmxf7o/KlooACo9KayIRgoP8AvmnU&#10;UAVIdG0i2n+2Wuk28czfeljt1DH8QK8P/wCChX/BPX4H/wDBSj4IWvwA+Pmp+I7PQ7bXIdUjm8L6&#10;hFbXHnRRyKuXlilXZiRuNpOcYIr3uigD5P8A+CcX/BH/APZa/wCCX9z4ok/Z41jxhqC+MIbaPVl8&#10;Wapb3SosBkKBBFbxYyZG3bt2ePSvqq1sbKyhEFnZxwxr91I0CgflU1FAABgYAooooAKbsXuq/lTq&#10;KAG+VGD/AKtf++aPLX+4v/fNOooAQop/hFLgAcCiigBpjRvvIKPLQdI1/KnUUAJsXso/KkZFPO0U&#10;6igBhjTGTGv5VFcaZp11Kk93YQySR8o8kYYr9D2qxRQA0D1FKEQHcEFLRQAEA9RSFFP8A/KlooAb&#10;5af3F/75oCIDwi/9806igBCiMMMgNCqi8KgFLRQAmxDwVpBFGP4F/KnUUAIEVTlVoKq3VaWigBNi&#10;/wB2hkUjlf8Ax2looArXmkaTqO0ahpdvNt+750Ktj86litreFBFDbqqDgKqAAfkKkooAaIowMbF/&#10;Kl2JnOwflS0UANKKeCo/KnAAdFH5UUUANKDH3F/KgxRE/wCqX/vmnUUAVYtG0e3nNzDpNusrfekS&#10;BQx+pAzVjy0znYv/AHzTqKAE2L/dpSobgiiigCK6srO9i8i7tI5UPVJIwyn8DSW1jZ2UQgtLOKFB&#10;0SKMKo/ACpqKAEChe36Unlx5z5Yp1FACbF/uj8qNi/3aWigAooooAKKKKACiiigAooooAKKKKACi&#10;iigAooooAKKKKACiiigAooooAKKKKACiiigAooooAKKKKACiiigAooooAKKKKACio5JooI2klfaq&#10;8sfSsDxH8U/Anhe1a41XxNaw7edrSgUAdHRXhPir9vz4OeF2aNzNdYbH7mRTmueb/gqB8CY5/s8l&#10;ndD1YyLxQB9L0V4/4G/bb+APjiZLe18b2FrI65Ec9wA30r0jRvHvg/xAdmi+I7a6Y/8APGQGgDYo&#10;oBB6UUAFFFFABRRRQAUUUUAFFFFABRRRQAUUUUAFGayfFfjLw74M01tV8RapHaxKD80jYzxXzn8Y&#10;v25LqOVtJ+GWktNn5TcPhl+ooA+od6f3hSebH/fFfn74j+N/7QmsCSeHX2g3fNtjLDH615l4++OH&#10;7RWnwGXT/HF4sg4b/SHx/OgD9TxKn99fzpwIPQ1+OB/a4/al0F9sHjm4mbdkiSVyP516H8Jf+Cu3&#10;xP8AAGqR6X8SdJbUrXhZZI0GRz15NAH6mUV4r8AP26fgT8foIY/D3ieGC+dRmxllHmbvoK9njkSQ&#10;bo2yp5Ur3oAfRRRQAUUUUAFFFFABRRRQAUUUUAFFFFABRRRmgAoqOa4hgjaWWVVVRlmbtXnXjX9q&#10;L4ZeD53s31eOeaP/AFiRt0oA9Jorweb9uvwWImuIPDlxIq/xLOKz7z/goJ4MtommXwjdyKO6zrQB&#10;9EZor5bl/wCCovwwtbj7Pf8AhO6h+bDM06nHv0r0H4ZftufAn4mahDoth4tt4L2X/V28snLfpQB7&#10;HRUUN3BOiyQyqytzuXvUtABRRRQAUUUUAFFFFABRRRQAUUUUAFFFFABRRRQAUUjEDrXPeO/id4Q+&#10;H+ntf+IdWijVRnbvGaAOior4v+Nn/BQ7WU1xtE+GmnLNAWx9okByPyrgbr9o74+awq3Vrr9xG0jf&#10;djkYYHtQB+h1BIHWvzyf4o/HS7Uf8V9qkbY+6k7cVh618Y/2g9L3R2nj3VHwcgtcNQB+lOaK/LST&#10;9tP9o/wbd7V1qa7CtlvtEzmvoH9l7/gqB4U8bXSeEPiav2C+U7RMF2ofqTQB9lUVm+HvFGheJ7FN&#10;S0LVLe6hZcrJbyBhWkDkZoAKKKKACiiigAooooAKKKKACiiigAooooAKKKKACijNRy3EUK7pJFUe&#10;rGgCSisPWfiN4L0FDJqfiO0Tb1DXC/41z7/tH/CQFs+K7f5TjiVf8aAO8org2/aR+EKnB8WW/T/n&#10;oP8AGr2i/G/4aa7OILDxTbbm6bpgP60AddRVW01nSr8ZsdRim/65SBv5VaB9RQAUUUUAFFFFABRR&#10;RQAUUUUAFFFBOBk0ADEgZFcj8RfjB4Y+H9s39oXitcbfli9f1rL+N/xksPhro7QwzK19Mp8mHv8A&#10;WvmHV7vXfGOujW/Edy07TsTtLUAdR8S/j98Q/iLdNZ+H7g6da9Fe3kIZvrmvMtf0LxHre5da1Sa4&#10;bn/WNnNd9a6Ghiza223sfmrJ1eHYrxtHuK8fSgDxrxR4GsjzFZQ7o/vBsV5Z4u8IacZJJUsoVZmx&#10;8te7+LfJgWR5Itu0YPzV4/4wgjV3MUCsu7I+bpQB5ZqWjS6VcNc6S5hmX7skfaq+m/tDfHz4W3R1&#10;Dwx42vmkVsrFJcbV/lXQajaGQyCL5JP7u7qK4rxhpourVrdkG7qW3UAfVn7NP/Bbl/D0dr4N+OOn&#10;KJg2x75d7sa/Qj4M/tB/DT46aDHrngHxHb3SyIGaNZBuX8M5r+evxzomnDzN3zSL/DuxR+zx+3P8&#10;XP2K/GS+IfA+pzXGnySAXVj5nBXPPWgD+k6ivn39hP8Abs+G37Y3wzsvEeh6vCmp/Z1+2WfnZZXx&#10;yK+gVYMMqaAFooooAKKKKACiiigAooooADXnfxx/aD8L/BzSWa9mWS9dSI7dOSOOMgVe+N/xm8Pf&#10;BXwhN4j1ufb8p8mP+8a+HPEvxB1L42+N5vFmqRSGKRv9Fi9PegDb8WeM/iV8atWfUdauplsJGJS1&#10;XO3bn0NaOgeALOyRSYJtv8SqOlXPDemrYwRrubp90dq6Ly7K1s2dZpCWPK0AcZ4ltre3jZIYZFHT&#10;OK8z8c6PC1rIIxuLdWXtXq3ia+MULBody843V5j4vu/PXaYWUc5xQB4n4t0W2tmaRD8yjB29a8y8&#10;W2Fum4+WxP8AsivX/G1xYwv80Zbd9+vM/HM1qluwt4zmT9KAPKZfEfiz4fa5D4m8AazdabdQyb1a&#10;OUopx647V+gH/BOz/gsMPEer2nwe+PsscFw22K11B/lBOcDcSa/PHxdfW0LlfMdjkggdq8m8WX2o&#10;Raguq6bfzW00b/uZoW2suD1oA/qM0XXNL8QWMep6PfRXFvIoKSQtuB/KrtfjX/wRt/4K5XWg+KbX&#10;9mX45a5NOtxMsWl6hdMSQxOMFj2xX7HWd7a39ul3ZzCSORd0bqcgigCaiiigAooooAKKKKACiiig&#10;AoooPSgAbpXEfF345eC/hFpLX3iTU4lmK5htw3zOfaqH7Rnx00b4IeA7rxBd3Km62EWtvu5ZiOP1&#10;r8/f+E18a/G/xLdeKvG167h5swwjhVGemKAPZvGP7T/xT+LWtT2mlpJp2ks37tV+8y+uax9P8GW8&#10;X7663zSStl5JGJzU3hXRLa1s4VSJtrL3PSuq0nR7WSEkvu9qAOX1XSre2s2hSzUr22qK5W/0yNIp&#10;DJZfIxyvy16dqGl+SGGcxtz9K5XxPpPk2cjB/wB2x+8KAPD/AB5otvNeYe0UZGQdted6z4fu9Gvm&#10;1vSbiaG8h+a3kikIwe3SvY/GtnbKF2ozNj5m9a8w8UoRvwkmMdA1AHYfA/8A4KffGj4Ba3DafE2N&#10;tY0ZpAu5RhkX6k1+jf7Ov7U/ws/aQ8KQ+IfAOvwzSSRhprVZAWj9q/GL4g2NveafNFNBx1O76Vw3&#10;wl/ad+KH7HvxEt/H3gHUpms4rj/TLFnysi9wFJx3oA/oiBPrS14f+wv+2F4R/bC+Dtl8QdDnRLvy&#10;x9utdw3Rt0HA/GvcAQehoAKKKKACiiigAooooAKKKKACiiigApsjBVyTj3pXYKuTXzf+3P8Atf2P&#10;wU8KNoHhPVof7auVKLD3X3oA3/2mf2zPBXwPsZNOt7mO61KRWEMKtyGr4n8afFLx38cdZfUvF2oz&#10;LHI+UgbPyDsK8xHinxT8TNek13xdem4u2k3bWPAr0rwTpxf57plXjC0AXvDnhKC32pBuZeo3V6B4&#10;f8PCKBd6FffbUfhfSbQlH84da7SwtIoXW3EisDQBm2/h9o4jJHhv9srWP4l0e0kR5Cfu/eO2u9ng&#10;jtrPZFtGe/rXKaklvMZEurpBQB4v448NWQElzE31G2vEfH/gyCRnubO7aOXd8rIuCK+mfG2mRxxM&#10;bZ1bP3q8f8a6dbRpJMArNuPA7UAVv2Y/28/ih+ylrMeka/dzalockgWSORj+7XNfqj8B/j34M+O3&#10;ge08XeFdSjkWaMFo1bJTgcV+KHxB0dvLkMgG/qoNaH7G37ZXjP8AZl+Nem2+o+IG/wCEdnu1S6ia&#10;Q7Y17/SgD93BnFFcv8LPip4L+LHhS18VeDtdgvbe4hV90L7tuR0rqM5HFABRRRQAUUUUAFFFFABR&#10;RRQAUUUUAFNlkWJDI7BVXkknpUd9fWmnWzXd9cLFEi5eR2wAK+If29/+ChsPhdZvh58INVimvGJS&#10;a4RgwU/hQB778eP2zPhn8H7OS2j1eG71EKdtmjc59K+S/iL+3Z8b/iTdPY+EXl022k+Xj5sCvBPC&#10;39qeKL8a94v1dru6uGy252IH516hoOjWVtAs0IGe2KAMGbQ/iJ4vuJJvEvi6eVpDk4LcfrVjTvgR&#10;eSEm51OeRe7GRv8AGvQNGSNisLRqd391cYrtNO06MRiGMfL/ABGgDyL/AIURZouGu5shc/61qoS/&#10;CTWNMt5J9B1yaCQfdbe9e/Dw5G5yjZXbWfrWgW/kBF2ZoA8T8IfHT4+/Bi6B0rxZJcQA5eJlPP61&#10;7n8Iv+CqNhBfRaJ8VdN+zZO1ruSQ4NeZ+N/CCSW0hCKp/nXj3i7wZb3PmLLbqcg/MvUUAfrP8Ofi&#10;n4P+KOhR+IPCGsw3NvJ0KNnHtXSg+1fir8Nf2mfjB+zB4ztNQ8Oa402k/aB9ptZmZvkzyAOlfq5+&#10;zT+0b4L/AGg/A1p4l0LU4numhBuIFkG5GxyCBQB6dRSKQRkH9KWgAooooAKKKKACsD4ieLbTwX4V&#10;vNdvJljWGFmVmbHzYrddtor45/4KLfGbUI9Qt/hzod4y52PMqk9D1oA4P/hOdY+Kfj2+1zxDcySW&#10;3nN9nUN/DXbaIlmCuEZVXpuOa8r+HivBp8Kzbl+lei2N1KsGRL+5/vZ5/CgDob69EEZ8r7xGOPSu&#10;K8Uatdhm2xstauo+I7aOJlhLKQvJauL17xAlxKwnkbb/ALIzQByPje6lmhklJZWP95uK8j8X6xPD&#10;I0LNn+7ivSvGOrWskbJAJG4+bKmvF/H980FwGeXCgnaGagDP1jVo7YGbftbbXmfxC8VXK2zpb7s9&#10;dwPSrvjTxetrCzBmb+7t5ryTxp4yuLpj5bOpx8wC8UAc54l17Ub67kaaRhubrXBeObm3SORX3btv&#10;Td1rc1bVEuA5mkZcHNcN451aIo0kzsuxfvUAXv2Vf2yvif8Asf8A7QWj+MtB8RXUGjveRrfQNM3l&#10;7N3PGcdK/p//AGSv2jPBf7S/wY0f4keDtct7xby1V5ljk3GNsdDiv5BPiPq9vqVlNbPOehKn096/&#10;R3/g1d/b71/QvjRqP7Mni3xLcTWd5L/xLY5JDhVA6YoA/owByMiio4nWVFdGyrLkfSpKACiiigAo&#10;oooAKjvJ0tbZ55WwqqS30xUlec/tS+OH+H3wT1vxHHN5bRW5Ab68UAfF/wC2z8cdQ+KfxSbwjZXe&#10;7S7GTCorfKT61h/DWWXTkjRhuAwFYV5J4X16TxNfzTO7SyTXDuzs2erZ5/SvXfDSNbWKGNzu9+31&#10;oA9UsrvIUo7Z29fSnTaparEyGZty5OPWuHg8Q3thB5iSSSbj90niq97rLyq04aTfjLKOhoA3Nd1+&#10;1ud0TTyLj+7XnfjG8hjgYxTt8uetN1TxHdi6xiTHeuF8Z+MpbWfyCjfNQByPxH1UW4+0iYLuYhk7&#10;/U15T408RxpIUt7nduXkitz4s63dZ3IjNuPXHT615jrMkksyyR+ZuPQHP60AcX441Nlm/dStuZiT&#10;Xnnim6gb5PtDbu+31ru/iBbxeSzRlg/JcV4/rniWyWWS3UsGQ8s3WgDlvGXiPWPhtrun+P8AQ714&#10;7rTbtZopEbpg1/Sd/wAEiv2v9H/a3/ZR0PxPFqaTX1larbXa7hu3IuCfzr+X740eN7AWUlms7fMp&#10;yPwr9QP+DQv9of8AtnXvFfwen1Dd9mSS4WNm7lvSgD97KKAQaKACiiigAooooAKKKKACqeu6ta6H&#10;pk+r3rBYreIySMeyjrVt/u9Pyr5g/wCCoPx3b4S/AufTtPu2jvdSPkx+W38LcH8KAPkH9qv45X/x&#10;r+OF01pq87aVa3Bjgj8z5GGa6HwPBDBBFFBGypgf/rr5y+H9pJKYZri7aSSRtzSFic819C+BZBb2&#10;iiWRtuBzmgD2fwi0EUSpPIskYTua31vLKONhaRYTuV7V5xo+rm22sjZRu+a1pPEZt4WiQMyt0NAG&#10;5qWob4G3ynYOBubrXG+KtcheL7MJdyjoM1V1TxDN5DLNIy5b5efeuP8AEGqXDOQ+4L1zQBT8Yaok&#10;gMMibfm4968w8V3VopkR92V7Bq6PxHq8WoHBhkUpn5t3Jrynxpq1x50pQOV/vEdaAOd+IV1E1rJF&#10;GsjZOfvV4D8SrsTCZW8wxgcfN1r1DxdrV5tkDKwX/wCtXi/xHnSazkjjdu+75qAPVP8AglX+31q3&#10;7Hn7TOn6D4l1eRfCuvXQiuovMwq9l6njkiv6IvC2v2HifQbXX9MmSSC8t1ljeNsgggH+tfyH+LhN&#10;BNb6pJdMPsd1HKGzyNrg/wBK/pQ/4I6/tHad+0R+xf4b12HUVmurW38m42t02/KO9AH1hRQOlFAB&#10;RRRQAUUUUAFFFFABRRSN0oA5T40/EC3+G3w21PxfcybVtLdm+hxX4w+KviP4l+O3xg1Lxdq2qTTI&#10;t46xpKdwVQ3UV9/f8FivjpF8MPgHNoNtfBLrVEKRpu5Nfm18GryKe3imeMRyTfO2W6k0AeyeHpbS&#10;MrA4VWzjeq8n616DoV/GkCwRj5u7Z615vZS2nmLOgG5ev+Ndh4e1azlKtINx/vetAHrng7UYooY1&#10;ZQx/vNXcaZMJZlkTb9W7V5TofiSzs4k3H/dres/H8m4pFbckY+91oA9A1S/8ubBkTbj7obpXMa49&#10;k7MLl4x7iuW1bxN4hYMIbcqG/h3Vzl1eeLj/AKRJaNhv9qgDb8TTWunl1klV+O/avI/iBKJIppUK&#10;Lz8pHetDxbqPih2aKSFtrdMMK878Xat4js7aRHVioz8pxzQByPiyS4kV/MRW+U8t9DXzz8TfP+0T&#10;blXZ6jsa9M8W/EGWGWSGW32nPIryHx94hi1BJGRBuLfKCe9AH21/wQ2/bYu/BnjyT4L+P/EEht7q&#10;RvsSzS8AnAUDNfsxbSLLGJYyGVujDvX8ovhL4sat8L/iTpfxD0eZo5tPvo3Zlkx8obkV/St+wV8e&#10;7b9ob9mjwz8QfPVri701HuQGzhuaAPaKKKKACiiigAooooAKKKKACmyMEXc1Ormfi/4yg8B/DrVv&#10;FVy+1LKzkkLZxjAoA+Pf+CnP7d1n4FsG+DXgPUv+JtcjE8kLcop4Ir4Z8IeGZ9fn/tTVLhrm4nO6&#10;SSRsnNeY+O/ire/GX9o/xF4ruy0yf2hItu27ouelewfDe5Ito4oyUwME56e1AHU6Vpv9nTRpC21o&#10;zyK9B8NXN2doZsg/7VcPBMGmWIWZ3Kf73612HhiO4SM/ucseV+agD0bw2R5iRmBDx3r0LQ7czRbH&#10;hjCkZ4rzHSLlrWyjMkOJPY113hrxGwwGZqAO2s7+C1ieGRV4FY2uMG/ehVCtzlao3OpTMjNGG8zP&#10;r1rE1PX7q4haLytu3/aoApeMLm0miaEvmvL/ABRBKxceTx612+rXAmiMnk/MvWuL8U6lcwxyM0fy&#10;gflQB4n8SbBY1njeBGXaThqs/wDBPz9rO/8A2cPj/Bp/iPU2j0e/l8sw7htyTjJrE+KetSxvJ5kD&#10;HOefWvnX4lQzXdyuqpvja3k3x7eu4UAf0m+EfEul+L9Bt/EWjXKy291GHjZDxzWnX56/8ETv25P+&#10;Fw+A5Pg54x1FV1DR1WK0WRvmkr9CIzlc+tADqKKKACiiigCOdtq5r8v/ANqb4kReKv2lr+wmAU28&#10;ZjB+hNfqBc8wtz2r8hf2i/3n7VGsG1KjbJJu/wC+jQB6x4d1eBbeKF5t/rxjFdQfElstosAuNiqP&#10;m9q8z8O3MP2eHMqs23Hynp9a3JLjdEFSVWxy2KANnWfFMU64+0YXpnb0rl9a8WWFuDHHJz/F8vX3&#10;rP1zXESBtt2q9tvpXGa34rtYw0bXkbNQBD4/+IMVlG0aS/N3+WvEfH/jmS8uJHa63Lj5fl612Xjj&#10;VItQiYiYbvWvH/Fl3bR3xRpsN/tfdoAoa3qVq0Gbn5t3P/1q868a6to9o+ftG35eRtzitrxHq0Pm&#10;7Ptqt82Otea+P9VW2ikdpVOFO3PWgDlfHHii0s0aWK+3Dr93pXkfxI+JLS23lre8KMldvQetTfEH&#10;xt9kjdF+8zHbz0rxzxn4veZmkkfHHK/57U+VhexifET4itG7JaXW4MpyvrXUf8E3f2jPE37OH7Zf&#10;g/4maDOyyNq0cE6KfvK7AGvDtY1CS/v5Jmf5Sx2+lbfwX3f8Lc8M7ev9uW2P+/i032Eu5/dZ8JPF&#10;MXjT4c6L4mQ7vtmmwysfcoCRXTV5Z+xrJLN+zl4TaaTc39i2469P3Yr1OpGFFFFABRRRQAV8k/8A&#10;BXvxzqXhH9mm8t7KVo1uuJSo/wBqvravjH/gtboutah+ylf6jpW7/RcNJ9NwoA+Fv2e9TbUxHPHO&#10;xVsHdj2FfROlxfY7YSs7SblHy18s/seagDpkM13Kc7MMrfhX0J4g+K3hbwbp32jULpUxywz7UAd1&#10;Dc2EtrsuWK7v4VWsXXdXtbKA+VK248dO1eK+Kv2yvh/ZxedaazHu6KCwyP1rjbv9rHRNfjMtrqO4&#10;99rUAe2ahq6zD7SZWzzhdvWuV1aOy1p/MuXdS3+zXnr/ABqAhW7W+2rjON1cX42/ay8P6AfIGpbp&#10;GyGDNQB0XxffSdNbyxcM69M7M5rynUdRiE3mJ5hXp80eCK5Px3+1d4WZjJe6rH8zZC7h/jWX4Z/a&#10;E8OeL3zaXCtjjr7fWgCP4oX0MFu7x+YZAufu18ufErxW+nXsl0szKzNypXrX0n8Q9Ti1KxuLhLwf&#10;LH93NfGnxyv7qC8mYz+YoZud3T2oA8s+L3xEuUvjBbTLI0mc/N92vvT/AINUfiO/g/8Ab7l0hrxk&#10;/taxWNlH8Xz1+ZPiiZp9bnlZm5b+Kv0A/wCDZvSr7UP+CkmgXNpKyrbqrS+43iqfYF3P65YmJX+t&#10;PpsR+XGadUgFFFFABRRRQAUUUUAI/wB3pX5hf8FuPiY1x4+8P+DIZ9sKR5nT33V+nj/cNfiJ/wAF&#10;gfiJLe/tmDwxHK0qwswx2WgBnw1lt72a3gjibYv92voDwtYWot0gKSbePqa+d/gq86C3jnRtzAHd&#10;GvNfSHhGPzGQFpfug/NQB2Wl+Hm1LChWWNV7davXvhYKyRB28te5qnp+qz6aCNzbduabdeMraSIp&#10;K8g288UAUdW0kWu5Zwx5+WuR8RaJcyYZG+lb2oeKIboBJLl9uP4u1Zn9oadejy2uGKqeW96AOM8Q&#10;eF5Am6VdrFedvevL/HPhyGKBknGN3T1NeteMtf06zLRmST2bPWvE/HvjF7uaRhhkj4DL0NAHmXjb&#10;Ry37oOVXnaD3rxr4h6Zbi2miBbuC69Pwr27ULldXeTf16hq8i+JttHb+c77tjZ4oA+ZPiffW+n21&#10;zYSSbU2nDN3r9Ev+DTT9qTX3+Ivi39n/AFDUZJLKNo/scbsdq9ScV+a3xvFtezTQo8jLhvumvcf+&#10;DZH4nT+EP+ClUPhoXZWPUJiPLZuTtU00B/VYmML9MU6mwNvhV8/eUGnUgCiiigAooooAKKKKACg9&#10;KKbOSIyRQB+If/BwF8bL1v2g9N8Cy6s3kWkmRCrccivnn4PfEEeTD+9ZY1UHk8irH/BwBrmoQ/t1&#10;3EF9u+WRfLVTx0rwX4beMriwt1RJpG3Lx83+eKAPtHTviPaXMkbQ3Wc8bc16R4L15rqLEULSOf8A&#10;nnmvkb4feJbrzI2lcsWYcA9K+oPgx513ALpJW3Y6GgD2DwxNeXTrFcRsu3s1eheHvD7zFZCnauG8&#10;Ou0cXn3K/Mo4rZsviTNpMjCQH5V/ioA7LUvD0CRSSu/zfw5PFcTrb3AH2aWRlCntRqnxt02dMXMv&#10;l7ewrCT4oaG82+5bcrH5d1ACXGh3+quy7GZcfK1cP428I3MME26JioyOa728+KeiW8Emx1RdvWvI&#10;vi38dtKGnTRx3jd8bW5NAHiPxI0SO1u7h3Q7uflr5/8AiEkotpjErKOd3PWvWPF/xFn16dlYNyxG&#10;S38q8u+INnL9guXLycJmgD5q+LXjuPRdNurmMuPJVsjd3/xr+gD/AINlviFffED9hm2u7meR1gig&#10;WMSNyoKniv5of2mPEcsVzd2NvJJtdyjbunJr+ij/AINLb5rv9g2SJ/8Alm8Cj/vlqAP1gHSigdKK&#10;ACiiigAooooAKKKKAA8180/8FUPiwPhb+yR4ouQ2GvNNliQ++2vpbnPAr4J/4OB/EkPhz9ja6eed&#10;oxMzruTrytAH40/BnxdLdTzanczN5k0xZmH9fevpj4Za7bXlkrrO6r/vdfrXwv8ACL4jJa6VbW0I&#10;Zty5Z/WvpH4UfEGZ4I3if5ePloA+rfDOoQSpHArH5enzV6d4RsVlRHZ2Ut6185+GvGYgSOYSNlv7&#10;rV6t8OfF2qXUyGRyR2G6gD3LStKtjGqzSMy/7NblvBYafD5tqu4sPlFcPo2rzyx7jKy7R/DV4eJI&#10;4xtuLySNu37zpQB0knieKzhLXS81zer+LYJ5GzFgf7tZureNfDlu+LnUPqfMFcd4r+JHh4RMtlqO&#10;4/UUAdFq/i6B4WEI2qnWuE1rxhaXm5DE+enNY2r+MdPniXZfSYb72Kp3fiLw3DYK63e1v7wNAHGe&#10;PLK0vb9pJmYLnO3NeX+PfD+hXNnJFBuDfw7mrvviD4r0Dy2kGoHdu/vDmvLPGNyt7Zu9jctyM5U0&#10;AS/sAfFjVfgb+3B4ea1u5I4b68ZZFDcNxX9FPhy+Gp6DZ6kP+Xi1ST8wDX8uOheKbnRP2jfC19LJ&#10;JG0N8v77uPmFf06/Bq8F/wDCzw/debv8zR7dtxP3v3Y5oA6aiiigAooooAjus+Uzf7NfkP8AHgJF&#10;+1frVxLIuzMgO7oPmPP1r9eLn/Ut8v8ADX4O/wDBRr4p6z4W/ap1fRfDtwVkkkYTBWA2gseaAPXv&#10;EnxI8P8Ah5FNhqlvu/i3yD865PXP2h10c7V1eH5v7sor40+O/ijXx4Sk1XSfEb/bo487Vb7zV8Ee&#10;Of2xf2mfCXimay1vWJljWT92kinDr9aAP2m1b9oW3vpFXz423cfK2a5TxR8YbSyuVa4njXdzy3Sv&#10;z4/YS/ak8afGv4gR+Dtbnk88su0bsg5OOK+iP20NN8R/DLw3/am2RW8nO78KAO4+JH7SllZpJbR3&#10;cPzcK/mdK8n1n4yNeXPnS6xBt6tumH6V+evxI/ad+JHiDVLiztNYeGGOQqrfxcGuXtPiD8W/FV3H&#10;pVj4l1G5lZsRwxt/hQB+ltr448O3s4M+qwszLn5ZBisfxlNpetQSTW1zCzLG3CyDmvnLwT4N8V+H&#10;fCFve+L9akjumjDMsjDI/Wub8SfFHXvC9439l6q1xwSV3Yz70ATfGa8u7a9k2EYVjtryHXNWmg8x&#10;rpQylfl3etX/ABn8Yxr90o8ssxb942eKyNbt/t+jPq1t/EuGx3rSKIe5yMjbpGbHVs4rqPgdbz3f&#10;xj8L21uP3j67ahfr5i1ytexfsB+Az8Sf2uvA/hYW7SeZrUMmwd9rA1mWf2lfsh6feaX+z14Vtb6I&#10;LINHt+F/65jmvTK5n4SaVHovw30HSUXb5GlQLt9MIK6agAooooAKKKKAGvKq/er5u/4KLan4K8Zf&#10;sweJfDL+ILfzvJDCPevUHP58V9BeKILq60G+gspNsz2cixMP4WKHB/Ovwt+J/wC0V8QPBPxj8efs&#10;w/HPUbqW+88nSbpgW3hmJwcdMDFAHhXhL9qCH4b6hcaQ2qrD5M7py4XABxmsP4w/tm2XiO1m0+Lx&#10;J5kjrw0bg54+teY/tYfsYfGLxRqLaj4Oe6WO5csrRr1B5qx+z7/wSx+Jlzoy3ni6+kkuG5UswzzQ&#10;B8vftLfGL4jeG5zf6D8QZtskmPK3joTVn9l79sP4g6h4otPCmuanLLJK+N2Th+1fRnxP/wCCM/ij&#10;xVqoKalIGDfLtYV3Hww/4Ipw/Cj7J4q1uWT7SsmY9y7icUAanjbxj4m0L4Zf28I5C3k7lIBG7ivz&#10;o+Ov7UnxN17xrfW2na7NaxRybCVbLGv3f+Mn7J+hWv7M8DNb/vlsmUbl9FFfir4//Yx1DxX8e7zQ&#10;NN1aREvLzCqsOTu6Y/SgDxPw/r3xI+IeurYSeMbwseXkkuDgL9MgGvoDw78RNL+Bvh0XN/4kkubh&#10;kwXfGSfzr6U+A3/BC/xAdJXxbrOsyKrx7kZ8fN/hXnP7Uv8AwTG8SaddNb6NeNthOPM4wcCq8gPG&#10;fE37aMk9iz2uqPI0vDRrXkPiP4z6hr9w5lR3WRs7m6/SpPHX7N3xT8C6k1jd6C1wu8hJLdg2fwpn&#10;hf4A/EPVZFvb7w/NBbq2WaRaeoHIa3KZ79py2d3PNfqv/wAGkXwrh8bftyax4qupfLj0TSVlDds7&#10;/wD61fmJ8TdCGhX0NuYtrYw3HpX2R/wSj/b007/gnR8PvE/xVOTqWvRvaWMcSbmbAGM45AzUvcD+&#10;urSPiJ4G1jVH0LS/FFjPexf6y1iukMg57gHNboORla/mW/4Iu/tD/tmftGf8FGLX45+IfFGoWvhv&#10;V9SVXsZHyjoXyFwenHev6ZoGMkasRzikBJRRRQAUUUUAFFFBOBmgCHUM/YZtpwfLPNfz8/8ABQXV&#10;J73/AIKD69b3crS+TdMAzdq/eDxx8WPA3g6VdI8Q6xHFJcfKsasN2D3PPFfhL/wUb0vR7D9uzXtZ&#10;8Pagt1b3MjyLIj7j+lAHYfCbxJaQ6hbwy3BVFHzHdX0Jp/xU8KaHYr9uvVj245ZxX5ceNf2u4vht&#10;fSWd/e+SY2+Ut7VwHiz/AIKaWerxPYWfiCSe4wQFWQf49KAP1V8cftefDLQZGhvfFUMIzjdJMBXn&#10;Gt/tzfCqG5aO28c28g/2bpa/FP8AaJ/aU+I3ji1lkfWri3UyceXIRXjNr8QPHlvIr2/iq/3bv+fh&#10;jmqt3A/oGT9sbwjrhjttM1fzlP8ACkgNXNY/aQstO037SZTGo53NX5af8E19T+KHxL8cRaBrfnyE&#10;sBCZVYEj1r7z/ae+CPjLwL8LGvJYbgbrfczLn0qQKvxN/bo8F21uIZ/Eu2Td8xMox+Fef3X7ZHw0&#10;vrZh/wAJpZqv8XmXIBr8sPjr418V6h8QNR0vUNWuBHa3BjWNZiB9cVw4ubuRsCeVmP8AtnmgD9e9&#10;H/ag8B6pOYrHxHBLGP4oZgc1U+IHxE8N6lZblu/MjkXg5Fflr4P8deK/AC+eksywSn7rMevtmusn&#10;/ar8WmyNpCZmP8LSSdKrlA9x+MeqWS+IJobaY7JAc7fp2rpP+CB9/JZ/8FbPBsQlZVlvLgH1+7mv&#10;kdfjB4p1nU1GpzeYJJMZXORX2H/wQR0/w3J/wVU8K+IPFWrrax2Nw8gw4G8mP3o5QP6+9OObCDJP&#10;+pX730qauL+HHxq+HXxAupPD/hjxJbXN1YxoJ4Y5VLAY44Brsx16H/CpAWiiigAooooAKKKKACkY&#10;4FL9RWL4t8e+FPBNp9s8Ta1DaR/3pmoA/nV/4OOnuNC/bpbULlGWKaRQh/vcV8zfC93uBHcrcMVZ&#10;flb+lfo7/wAHMP7O3hzxv4Z0z9pPwNqUN19nJa5aJi24dPSvzp/ZntZdQ02GcL5jMg3Lt/T60Aex&#10;fD+5jt9Riaa72gsBk19WfCn4heCPCeki917XY12L3r4x+KGoXXhbRZLm2jKuq7lYL39K+W/G/wC1&#10;N8U/Eep/8Ijps9wuG2blz0/A0AfrB8Uf+CkHwa+G9nIbrX42MOSoUV8q/FD/AILvfDlppNP8PRyM&#10;ysR5kcb/AJ9K8C+HvwYPj/Sv7Q8Ya03nSr8yySN/jXAfHP8AYk8DaPpc+r6DrqQ3QUsR5xKk/Q0A&#10;fRGgf8FetG8XaqiTa20bMcbZGI/nXvnww/asn8e24ubO/aZWUEFT96vyS8J/sqfFnxJdfaNK0l5L&#10;eN/+PmFcg/Sv1N/4JU/s7avr2gLoOtxFbqGMDMinn9aBXRH8f/2y4vhpYs+s6z9nVVPLHGa+PviR&#10;/wAFSHv7h7XREnuED/6xQVB+ldL/AMFvfAWpfDr4h2nh87mVpst5edp4PFfKPwK/Zb8ffGvWY7W2&#10;gNhZlhuurlCAw9qBntui/wDBTOZLiNNS0CXyx/FnO39a9P0X9uL4YePtM/s641eOOSRcMrA5WvOf&#10;Hv7A3w6+HHhs3F94iWW48vLNJMeD9K+UvGWjWvhvxFPp2m3gkjjb5JFaqdwPUf2sdR0i51jzdEul&#10;khuJM/L375r+jr/g078LTaF+wDHqEyMBqHkTL75DV/LTBeXeo3EFle3UskbTKNrMTjnFf14f8G80&#10;XgnQv+CffgvSNEu4VvH0eE3EKt82cHrQwPvwdKKRTS1IBRRRQAUUUUAFFFBOOf09aACvzh/4OVYp&#10;5P2KPMgt2bZcMSy/w/L1r7O/aQ/ay+En7LuhR678UPENvZRSNiMzT7d3NfHP/BWD4h+Ff2yP2Cta&#10;v/hJqVvdPHZyTRrkSZG3tQB/PP8ADXWLyPSbXfetwo+WvpL4LXOp3FvGxuW8pgDivln4fakmmTSe&#10;FtSgZL63n8uZWH8Wew7V9g/AXSjLoMaTFd20bTigD2DwhqsmlGKPUL3Ct93Jr3H4YfEDw1olurXt&#10;7Gx68tXyh8ULDxLo9kt5ZT/Mv3fYV5N4j/aL8ceEImWbz5Nv93/9dAH6dXv7RXg/SLRpG1eOPcvD&#10;buntXi3xg/bP8K+HvMm/4SZc9uf8K+El/aY1XWkF/rc90ydo1bnPp1rifid+1T4YtbOSDUvAmsS7&#10;lxFIrLgfpQB9SeJ/2/LO/lYWHixQFblNxrp/hp+0ZZ+M0SabxIGU8kButfl2PCXxI+KniH+2fCEV&#10;1awyNmOKTJ798Gvs39iP9m34oXl7DDr0Vxt43Jhh+PWgD6z1n4n6BYaTJfyaqu3bnk18yfGr9tSz&#10;0e7bS9O8VqPmwBur3D9qT9m3VvCPwtuNSheZXW3J2At6V+OXxO0L4ia148vre6tbqTy7hhGeQgXP&#10;qaAPtFP22NP1S9j01vERldpArOteoaL8eNDn0nzn1pd6x/Lu78V8K/AO28LeAC2p+KfDN9e3nXEM&#10;gI/AEVe+MX7SGn3MT2WheH7/AE+RlIRZiF/kKrlA+ptX+J+g+KviBocNrrEa3Bv48N/c+cV/Ud+y&#10;sJF+AXhcST+Yf7Htzu/7ZrX8Pfg74i+Mrvx5osyau4aPVISoB/6aL1r+1j/gnh41tfHn7Jvg/WrW&#10;bzAuj28btn+JYlBqQPbqKKKACiiigCnr1zPaaTcXNsm50jJVfWv5yf8Agqr4O+J2vftL6x4y8P21&#10;x5izNGyhT0DtzX9FXjzV49D8KXmq3DMEhhLMVr839W+F3gz4u+Kta8R3NktxvupUHmRjOd1AH46+&#10;Fvhv8Q/FcDPq0NwrY/eCTNZfir9jqTxWji/8PNcSSNhgI/v/AEr9QfHX7KC+H9Ta60bSl8lm+YIn&#10;TmpvAnwHhuPEFu0+i/u42yzeWeKAPjP9hD/gmh4a+FvxE0vxhBodxa3c1wu9ZGPK9QAK9v8A+Cq/&#10;wy0TS/AXky267vsnOa+wNFj8Lap8QbXTtF0+KM2IQzbVxjAxn68V8S/8FevH897rUugQyvtUFfwz&#10;QB+N+jfs8S+OvihLpkZmhs5rkkbQM4zzzX3N+z/+wB4f8GeGhrWmeFZJGMe43U67jn1JI6Vz/wCz&#10;l4V8ML4ut76+jV2E2fmUGv0k8JeJvB998NzoelWUalLfjy4+poA/JH9rv4WeKrRLkaeJIwuQvl5G&#10;2vjXVtL8U2d01rqEN2z55zuO6v2Y/aA+CWteODN/ZWg7tzd4zzXl/gD9gsTat9p8V6BHgtn506fS&#10;ndgfmT4W+FHjXxTOostEuFiPWR4yBXfa38KNS0vw6be9VowseCCpGeK/TDxZ+z38OfAumvBa6RDG&#10;wT7yRjivjv8Aain0DQFuLS1kXCoeR2/+vQrgfGU8flTPFj7rEfrX6E/8Eff2eNI+Dvj3Sf22fiz4&#10;lsbbSNGhknt7G44Zjjg5PHavz3u5FlupJEYsrSEhm6nmvVvhh418efEewj+HniDx3qlloFrblDDY&#10;8K3oGp9wP6U/+CUv/Bei0/b1/aR1n4JaP4Wnj0vTVWOxuvLUKcHGcjnFfqUpJ61/P5/wa0fss2mj&#10;/EzVPHmiRt5NuFZp5lxJL9a/oDUEDBqQFooooAKKKKAGTp5kTLjqpFfkd/wVF+EXg7wr+01/wnUl&#10;kn2y+kUCQLycCv10PTmvzX/4LR+H7QyL4wS42SWrAooX73NAGD4I+HWheLPAMLiyjkk8n+JRzxXl&#10;PxI8EfFnwHrkkng6Njat91QoAH6V037NHx4tk0O1We7ygjG75evFezXPjDSvF8G2EKfMHXYKAPl/&#10;4d6N8b/E/iiOXVrVo4vMw7cf4V7d42s7SOCy8LXd351wyqc7P0ruLOPRvC+nm53LubJ+6K8d0/Vd&#10;R8Z/GWKGGUtHDN/rD0oA6D9sXXB4e+CkVlYuqr9mI4Uf3RX5c+E28Pab8a11y8CtJ9q3LuXr8xr9&#10;Nv27kgh8GQ6fJcKzLC24/wDAa/Hn4heJ7/QPjD9lBYq118jD6mgD9Lz8Wdcu/AsEHhS8yRb42Kor&#10;5R/aP1j9oTX3aLStNkkRyQvI4Nej/s5+LJ9a0G3i3cKo3flXtF5b+G4tM/tO9Ee6NeVK0AfD3ws/&#10;Zv8AGWpTNqXj223NJ8xWRQc+3StX4z+CPCXgTwpMqWMIZUO7CjjivbvjL8ctA0G0aHTii4XDbV/+&#10;tXw7+07+0mk2jX0f27fuDDFAHyB+0lf2d74zP2SfftZvlC9Oa6T9jzWPAmn+JriD4oeG5tS0+4QJ&#10;Yx+WzKs3rxXknifW5/EOuT6pO24yP8v0r9fP+CQf7Nvwr134GW3xb+PXhu3t9ItbfNnNcKB5jgdf&#10;y5q/eA+qv+CH3wo8QeLvipp+r+DPCn2bQdO2zvMQF6HpgjNft/EqpGoAxgCvjr/glP4Q8DL4X1Dx&#10;18OFUaXNM8EHlx4XAPrX2QDnmoAKKKKACiiigAoPSig9KAPyM/4LO/F/4n/s4ftj+E/iBZ6jcTeG&#10;rqJk1Cx8wleWAzt9hXyV8Rdf8NfGP44XHjPwy7Na3K/cbjZkdOK/Tj/gsN8JfA3inSdN8ZeN7TzL&#10;XT0LMfL3d84r8qfhr4w+Gmv/ABuvk+G5aKwguNrRiPaCfzoA89/aB/4Jo+KPjrqP9paUzwQscsy8&#10;Z/8ArVyvg7/gitaaZH9r1WXy2UfLKME5r9bPhZpOgax4UjRkXmL5do6cUeJfhVBe2YxPIq4PRaAP&#10;ynT/AII8aTq8phvtXeaFuGD44/SveP2Zf+CFnwJsIW1XVNNju5l+YmRQ3H519fW3wguIp4xBcSeX&#10;n+6K9R8K6bpngTwzJcRzMJPJOflHXFO7A+TPhZ+xz8Nfg38frSXwxokNusbYZY4gvtXvP7cHhrSd&#10;U+GD2udsX2Tgsvsa5TR9Zu9f+LsN0N7N5pB2/Wur/bot5R8K/JEsu82pAwPakB+JHhn9i7wF8TP2&#10;j9Ug8R2z3EEl5yoHy19mWH/BHH9n/TvArava6ZbRzeTuhVEXjj65rwPwd4iuvAfxcnnmnfzDcHzM&#10;/WvtjwR8Sr7xP4Yhtp7yTyHTGV/h9qAPze/aE/4JnxQXF1fWevNbW8Mh8hVYbQK+dNd/YZ+Kdhcg&#10;aPPbXcLMdrs20/1r9gvif8MLfxXH5Evntbryg29a8xl+C9jpt2tusUixt/C0fSgD8ydG/ZH8eeHb&#10;tdT8UwBEi5VYuQf0rov2efitoP7Nf7Rlt8RC8n2yzBFvHGvLMV219xfHvw/4e0TwvNBlVaOE7enB&#10;9j3r8+/D+teCR+0dAvjGxea2juAI9se7DckfrVLYTP6C/wDg3XuPi98V/iL4s+O3xA1O8Fvq6wfZ&#10;bOcttjVc8gH2xX7B5Ga/On/ggGY9Z+Cc+r21m0MCrGsasm3jt+lfoqGz2qRi0UUUAFFFFABRRRQA&#10;HpX5Of8AB0B48+OPgj4M6Pf/AAY1+7s7iO6iaVbWXaWG8cYr9YyfWvif/grx4H0Xxh4TsV13w9Hf&#10;Rrt+8Pu80Aflj4r/AGoo/j1/wT4Pw4+KOqSR69b2OGjlbh2455r5p/ZBshE81vI8eIZCFyw9a9O/&#10;4KGfFj9kn4beHP8AhFdBv4YPEyx7fsccB646V8+/st/ECKDUVYRbVkbe2cjHNAH2Jf8AwKi+Imle&#10;TJAjeZxlRmuN1z/gm1bW9o2pabparckZEjJya+iv2XfEema35KSxrtYDjP619SXXhPRb3SR9ngVv&#10;3dAH5m+Cv2ItaMckGoX9zCy8KIpOtdN4f/4Juw+KNWht9d1W6eFpBv8AOk6j0r7Xm8I2mmSuZNNj&#10;4OVO6rHhYwXOrJFcpgq3ysFoA5A/sbfB34P/AAVXTtO8O2jSeWA0rQjdmrX7GHhHR/D/AIsmTTbK&#10;FQ3dQBW7+0F4sxpqaDYS7124YelY37L0s8XjNUK7Ax5/KgD5F/4LWfCbRNc+JNjrWo2ELR+cpJZR&#10;6H1rrP2Vf2dPhH4h+FFrLaRW9vdfZQQ0aqO3881of8FqdBv5BbPYwl9rhtv93ivGP2LfjM2jaGuk&#10;6jJmSP5Vj3dBQBwn7b37J9/uu5tN1y4aPn5fNGK+Dj+x5481TxVNZxzH7O0hKyMMsa/Wr4y6vF4q&#10;sTMIRMr9B68V5f4W+G9jJqQD2C43ZP8AhQB+d2q/sw3/AMMzHq2tp5vkzK6tIvBx2r+hr/g2attd&#10;8ZfBh/GNxqEkdrp8ccUFlu+UKw7D86/I39vltB8NeFm2FV8nBK/TtX7L/wDBrzreh61+xbHc6RYK&#10;rGO3Mzj121TA/UZfWlpBS1IBRRRQAUUUUAFI3pS0HHU0Aflr/wAHH/7Ovij9ob4caD4e8L63JZSL&#10;JId8MuzdxX58/s8fF/8AaV/ZX0r/AIVb4i0mfW9Ba38q6klV5V24xzgV+w//AAWF8E67ffBA+OfC&#10;1mZ7zSVLLGvfNfkN+0H+2F8WPhf4Xg+F3hL4QHVdQ1tFie5WYAx7xQB8afthaRpPhz47L4z8JW8E&#10;Nvq0/nSQw4XYzHpjtX0n+zdfW15pFqsu35wo+U8L7V8d/tA+Dfi54S8TLrXxHsZVW4k3qJP+WZz9&#10;2vbv2SPizbo9rYXzj5Nox6UAfol4W+A9n410uJb2xjm85fl4yRUl1/wTk8F6urSappERVuSojFdN&#10;+zx8UNNj0+1SfbuXHf7tfS/hnWNI1m0EyorFlzmgD46i/wCCfXwQ0RwmoeF7fH95oBn+dP1b9hf9&#10;nPVEWzufBdlLGvTNuDn9a+tfGHh3TdQiLX1svTKqO/vXF2Xh+xS7aK1sNq7vzoA8x+HP/BPn4GaV&#10;Cmt6b4StY4Y/vRrAMcV2/hn4S+EfDHiGO50XSIYlVsL5ceO/1r02DUE0fwy1qloqow+ZjXKtq+kr&#10;MsUEitIzZxigDN/a1+Geka98H7i5exjLCHBKrX5u/C79lj4b+OPiDcaZrukQqjXBydoyefev1d8W&#10;6fqHif4X3emC28zzITtHpxX5ueKH1L4P/E+V76Ex/wCkkhT25oA9kv8A9iv9ljwf4US0HgewkuPL&#10;/wBcbUZzj618i/tPfsHfBbxZeKLXQ7ePc2V8mLn+dfZmh+K4vG+jWr3MO5ZIxld2e3WsXxl8N9Lv&#10;ZvtdhZbtox7UAfnPe/8ABPbwl4DZdb0bTF3RyIy7o+eDn1r+i3/givrEupfsP6FHIrA291LCM+i4&#10;FflV8TdL0/RPCFyNQVQyrkH0r9Gf+CCvxSbxd+zO3hUWqrHY387rLuBzl8Y/SgD73ooAxRQAUUUU&#10;Acf8d4bu5+FGtQWSlpGs224r82Pgn8WdP0PUtX0LU7kfaF1KcEN2+av1J8Q6bDrOjXOmXI+SaNlb&#10;8q/DT4keKLv4d/tS+IvDl1crbx/2lM8aycZHmGgD7dtfE9hrCxlZVZWXuvtR4g1TSPCegzX9sf32&#10;0lWVeleM/D74s2sOnws9wrZXhu3SuU/aL/aps/h74H1DVTcJMYYt20Y4oA9R+COgXo/tTx3qU20t&#10;v8vd67s1+fn/AAU+1mGXxBdSSHczMxX5veuCh/4L82WieDtS0C5dUlS4mSGJVXcSGI6Cvgn9pb/g&#10;oh8Xfj14sl1dLlba13ny45IwzEZ/SgD3L4O+N7jTvEiQSptzJ8revNffvwA1uRtIhuxc8MoyvrX4&#10;2eCf2tvEOhXtrNrOmLOIWBaSPALfgf8AGv0y/ZK/aAf4neEoNYt4vJt1hBw2Pm6cUAfZ1vq/hmKw&#10;+0lV3svzKe5ryX4t/GTw74XZ0DRr9O1cX41+NK6XayGDU0+XjardPavlH9oX4+X1xKzy33y7T3oA&#10;6r9oT9qbTlS5igvlxj73pXwP+0L8ZV8a6hJp9k+75sySZ6VZ+Nvxh1TUkksLW6A8w4I/iWvIHd5G&#10;Luck8saewbiwQS3U6W8K7nkYKq+pNfrJ/wAE3v8AgnZ4R0/4Hr8SP2mtPhs9LuId+ntcKMybhwfX&#10;rX5VeENbi8N+KNP1+e285bO8jmaP+9tYHFff/wANf2qf2mf+Covxu8C/ssfDDTJNN0GxniFxDawg&#10;Hy0YEltmMDikB+93/BFD9lDTPgp4M1Dx74cmVtL1b5LMCPHyg8Yr75rzn9lv4P2nwL+CehfDuy3f&#10;6HYxrJnP39oznPvXo1ABRRRQAUUUUAFfnH/wcDaxZeCfg3p+vWdqzXMzMG25x1GK/RyvCP8AgoJ+&#10;zf4N/aL/AGd9c8NeKLJJHhs2ktJG6xleaAPxQ/Zj+J1zLpUbT3efMG7FfXHwy8fxR2SPBcfMfvZX&#10;pX56/Bi/k8I+N9S8GvKCun30kanB5AcgV9ffDXXilos2/IdRgY9qAPXPH/xisLazmN7dDEMecfhX&#10;wv4u/wCCvXwx+EvxWm0NbxFuo5drbh6H6V9qeG/hAvxEuJBqh/c3C9T2GK+aPjr/AMEK/hT4j8Xa&#10;h8QNOuPMu71fuB24/wAKAPlr9sD/AILeDxjF/ZvhuT7WxjK/u8HHH04r42v/ANuO/wBa8QSa3qfh&#10;pt0hzuEgPevQ/jR/wR9/aA8GfEe40PwvZ/atPaYlZjE37tSenvWt4V/4I+eJNXa0TVfGRtm8z/S9&#10;0XGPQccUAfT37BXxrsPHXg6PWbGbDPHzuHT2r2v4g/FiXSdIKC+X5iwZdvWua/Z8/ZV8E/s3+DI9&#10;K0vUVkPkhWbn5mA5PIrhf2hteNpPPCl0rJt+UbetAHlfx7+KrmSe7/tFfnTG3bXxH8dfHk2pPJZQ&#10;XG5ZmIY17p8avEMd0jxzz8bfu/3q+T/Gk5n1uQ/aPMXcce3tVRAy7YMbmMKhY+YPlHfnpX394o/b&#10;s+IHxQ+HPw7/AGIvhdoraZHdNbQ3bwqAz5AUjgZr4f8AhRoXi/xH8QtK03wL4am1jVGvENrp9vHu&#10;aZgfu4r93v8AgiF/wQ7+NHi74zab+17+1p4WXSILFY5NJ0O4tgGjdTnO5SQfyFLXcD9ef+CavwBg&#10;/Z3/AGSvCvglHZppNNhnui+S3mFeete/1X0vT4NMso7G1jCxQoEiVegUcVYpAFFFFABRRRQAUc9q&#10;KM+poA+V/wDgpT4a0fxp4I/4R7V5dtvJbsH98ivwp1vQPDPwO+Pd/ovhSZ0t5Z2aTI71+83/AAUy&#10;0/SdN+CUvjvU7lo10+RS23+JfSvwD/ag+Ivhfxf8ck8SeEUaK3mJ8xduNp/qPegD7o/Z1+LsraNB&#10;avetgqK+gNL8URaraRpJdM6+npX56/Av4itYx29vJeYAUdK+mvBPxNV1jiiv224/z3oA+kLL7JHb&#10;lW+7tyHNcb8S/Fc50eXS9Pc52sA1cvffF9rGyS2875jwa+X/ANtD9trxD8D4odUTQ7mWzWNmlmjj&#10;YhMH6d6APfP2b7XVrP4k+br80awl/laRua9I/bD1zRbzwjJYterxCQzZ4HHSvxl8Sf8ABb3xBL4t&#10;XUvCmn3Sxx/e2q3T16dK5H47/wDBbP4sfEHQn0Xw7FMJJFw1xNIQF/DrVcoHbfGXw5rJ+L00ugXu&#10;Y1uM5X8K+oP2d9QvdQ8PW9vqFwy7erbvavyT8P8A7ZPxj0jX5tfv9X+3POT+7kYqFz6Yr7m/4Jv/&#10;ALSHjv4o6Ldya94b8m2jk2x3A3Mp55wcY61IH3bJqVvHa7XYlVTH1rxj4r/EaDTZWitrhl69K0/H&#10;/wAUf7F04RibaQpr5i+NXxXlKzPDdbm6E/3c80Aee/tTfGub7LNbyag53Bh9K8r/AOCWvw+8DfHb&#10;9ufRdG+JcSzaZNJJK6ydOBxXE/tD/EBNQlms7m4kZpFITb2OKx/2Pfjvp37PXxYj8d31o0jLF5cL&#10;J1jY8Zql8IH9d3/BNLS/h/4X03UvC3wv8n+zLWONcQtwP8mvrNff1r4a/wCCCvhXRF/Ys0n4n2Pi&#10;FtQu/EDySXTyAZUbyVXj0r7mqQCiiigAooooAKKKKADNeC/t06Ncav8ADuaNVjWPyyGlkjztr3ps&#10;4zmvN/2oPByeNfhFq1iHZWitWkXb6hc0Afgb+1b/AMExvg1/aHiT9pPxRNJf6lbxmSGBbpgqH/d6&#10;V8IfDrUTF4rvRpdlJHbxysEGPu4Nfqv8Svib4T134S+KvA2uXjjUrLzFeORhh+Tivyp8CSQXHi/V&#10;Iogy/wDEwkCgY/vfyoA+wP2bfi5qehCGFZuhHRq+3PhX8fv7T06Oxvi3zDAr86vhfZ3UMccydv7v&#10;evo/4QeIvs8kcfnucHnfQB9hrp114rj3ws3lv15rb0TwJa6DB9ulDfd4+brXA/D34gW8GnxxvvH8&#10;qv8Ajj4o/wBlaJLO1y3lou7G40AcF8dbu6OutFpIO7cc+1dZ+ytpdxc+I4byRD5gb5930r4V+N//&#10;AAUj+GPw+8cX0ev6m26KRh5e4VV+CP8AwWq+EGi+Ig8eptHHu6vgYoA+wP8Agq/8PP7f8M/a7cb5&#10;kjJAH0r84f2cotS0Xx/Pp2oQyfNIwx6fSu6/b3/4LT/DXxzo7aH4JuJr67aIqfJwVU49a+K/gt+2&#10;Nrmo/FazTUbJo/t1yqJ5bZ5J6UAfp1c6J9p0+N4pd6hckrXn/wAR/iFa+AbaW4S2YyIvWtT/AITG&#10;8TQ4ZZXdGaPJ259K8D/aQ8dxS6PcSySt8ykbt3NAHzf+2H8YdV+KOv2nhaJWVr68SLcewLYxX9GH&#10;/BuZ4C8OfCT9lLSPBWn3G+6l0+Jrxd+drBa/l78aatFF8StJ1a4uJDbxX0TyMTyAHGf0r+oP/g30&#10;8YfDj4lfBY+IPCGuyTXFkqR3UTSA4YrnpVMD9LwRjiimpnHWnVIBRRRQAUUUUAFBGeCKKKAPO/2n&#10;vhT/AMLj+EereC45FSS4tzsZu2Oa/Lefw/8AB3Q/Edx4N8QpZTeIrWZoVjlVSxwcAjiv2KliWVSr&#10;dGGGHrX4n/8ABeX4HeK/gx8btP8Aj18Nre7tYWmj8z7IpCMepJIoA+EP+CwXw48dfDW/iu9a09W0&#10;+9YSWrJb4ZRngE5r5C+Evj+98Na3b3Jcou4fe+tfcX7cvj34g/tM/s3adrGvaIjLYxpuuVUluPUm&#10;vgGPSWAM0bH5TlfUYp9AP0o/Zu+Pkl1b2sd054C9D1r66+G/x31KVY4LUsEz93dX5H/s8/Eq7sTD&#10;bXF7J8jAKwPWvtb4K/F62ht4VuLmQhiPm3fpSA++tA+J8usIsE8LSbsfLW1FqWmWt35jwMQetfOP&#10;g/4tWDyKLeVlk2/LzW9ffEu9ntZY7a4YOR/e6H2oA9q8cXtpJ4ea/lvljjVcbd2DXlr3uh6ev/CS&#10;XGvxxxo2SGkPSvk/9rzRv22dd8O3Gs/CWa4mtMHdH5j/ANK+FdS0j/gq/wDEPUJtB0+11a2hgDA/&#10;PIqkDvnHWgD9ztB/a2+FGm+G7i1u/E9mGWMj5pR6V+e/7XPxs+FvxF+KJh0fxPb+atxkMkvTn2r8&#10;2viZ4Y/4KE+DtRbRfE3/AAlTNLnd9hDsrfUgV57qPwm/aatbhdavvDXiQzzNxJmRpM+/OR+NAH7j&#10;fAjxRoVr4Wt7OLU47jbGP9W/zH6V2Pj/AOJOi6B4bkmsbKRZMfek5r4d/wCCbvwt+PHhP4c/2/8A&#10;FLU7zLOXhhupizKh5wc16R8dPjDb6bayWk99NlVI2q2aAPP/ANqn9oXVho14/wAy7TheOGya/Wj/&#10;AINrvBmt2v7IY8f6vIHXUb6dUX0+cH+tfz+/tAfFOXxpqdr4L0l3a4vLyONV7n5xX9Rf/BIb4HTf&#10;Af8AYj8K+ELhCHlt1um4/wCeiK1AH1EDzS0UUAFFFFAEc67kxX4g/wDBZzwo3wl/a6j1yC1VIb+y&#10;iPyrgFmJ5+tfuEw3DBr8k/8Ag468GS2zeH/G9lY5b7ZDFJJj7ox60AfOPwy8d30unQPJcDbt+Vd+&#10;e1ekeE/2drH41mc+JDus7ldrRydCPfNfN/wQ1xWS3a5O6NsYXP3vevqrwN8ZdA0OG30uPU47df8A&#10;lp+8HP8AnmgD4F/be/4IYaB4SstU8c+Ab9181nkij3Ku1iSeg7c18Ax/sL/Gz+13sLjTY44Em2fa&#10;OeefTH9a/oO+I37RX7PNzpbeH/Ffiu1mDqA27v7da+dPjz8U/wBijwh4e2adq2ntcSfvBsHIPpQB&#10;+c3wQ/4JS63rur2+q+O9d/0FWVnhi2jf7da+4NA+F/hf4ReCl8O+FYIY44YdvyqFrj5/2iPhvJpT&#10;S+E/EcMar90KwGK4/V/2kNL8prV9ZSZ2+6fMHy+9AHK/F74iyW+o3Ftb3LDaxD/NxXzD8YPHN7eC&#10;QtKrKgO1mevTPjV4jt7pprm1kVml+Y7W9e9fNnxW1WZbX7OJT85+ZfT3qoiZw+s6hcajqElzcNyW&#10;xVSjJNABJwBSbuM+pP8Aglp/wTP+Lf8AwUg+OUPgTwPZeXplmyyanfSNtULnlQT1Nf1Cf8E1P+CN&#10;n7OP/BP/AEK11nw34at7jxK8QN1qUlunmB8c4YV8w/8ABqH+yppXwq/Y9k+Jt7o//Ey1q884XUi/&#10;MUZen0r9bFX1FIAUBOM06iigAooooAKKKKACsvxnpdtrfhTUNMvVzHNaSKy/8BIrUqO5j82Boz0Y&#10;YNAH80H7Qugv8H/2z/FfhzbsjN6Xj+XG7LE8V7n8F/GtpcWscLT7mJ+61N/4L7fs7638B/2oLf43&#10;2QX+y/ED7VCpjaVX1r5/+GvxjbT/AA//AG3ayKzqgLL68UAfo74O+K/h/wAKaan2nV4FbaMgnrxW&#10;zqf7Svw2tLFpNY8V2UK/wh3H6c1+Vdn4g/ay/aP8ayWHgK++y6bE+DJ5LHP/AHywr2Tw9/wSS+NP&#10;xisVu/iD8fY4WZctb289xG34YagD6d8U/Hf9nGOzu9b1fx5pOWVjHvYdfSvlnxn+0l8O4dXmvPDv&#10;iSykjaQ7PLYcjPauc8bf8EE9Wmkmgv8A9oG6eGNcqyalc7W9vvV8s/Hz/glD8RPhjqMjeF/jx5iw&#10;LuWKS4nYv7feoA+oNW/aP0XVka2j8QQlv7u7/wCvXinxi+IcF0xmnvFbdIdue9fLF78FP2pPB2rG&#10;+j15rqG35MmDtI+hH9TVeT4teJr5Tpvie7XdFlZPlxyKrlFdEfxt8c26edJHdLtORtHf2rwa4lae&#10;dpWP3mzXS/ErX4tTv/s9vcrIobLMvQe1cvzS20H5n6hf8GsH7MWrfGr9us+Orjw5Hd6T4atBNcSX&#10;FuHQMWHHPtX9V1jp9npsK29japDGo4jjUBRx6CvwW/4MytDtI9L8ba6HUzOCm3uBkV++NIAooooA&#10;KKKKACiiigAooooA8a/bo+BOpftCfs9ax8PNIl23E0ZePBxuIBwK/mw/bJ8Eav8AAn4pw/DXxRoV&#10;xp+oWsxWSZo22vz2OMYr+rNxlCMZr8qf+Dkj9kvRvE3wUi+OnhvwvH/amnSKs91GvJXPP6UAfmN8&#10;LNd8y0jkjvWXaBtNe6eEPHP2ayVI75t+OzdK+V/gv4ntL/Qobf7T8+3C+vHavePh7o02pyKDesvT&#10;I9qAPfvAUmq+M7iGz3yFSw/ebc177P8Ass/DL4rfDG68FeO7CG4W6tinmPHyuRivC/hl428MeC7V&#10;ba7vY42jwN7EDFeiaf8AtYeCYh9lbxdCip/F5g/xoA+dIv8Aght+zb8MLjVtTs7ZbiO6DHbJAPkX&#10;0HPSviz4q/8ABH/wPJ421C88Ka/d29nHcf8AHnHF8o/HPH4V+qPiT9uT9nu1ik03XPH9p5jLsYmU&#10;HH61xOrftCfsW+HPCeo+Idb8baf50w3RycfNx0HzUAfmx4d/4JGeBdc162n1fxHdWFrC6/aIYoww&#10;kwehye9fYHhP4beAPgl4Aj8E+BbWO2s7WEKskaDJryfxt+3F8EZdbmGg+LrVY/MIi2ygd+mM1gaj&#10;+194K1O2+yr4lhc+gkH+NAFH4+fEW/s7hkhmYpFkfWvmL4o/Eq5ltpl+0lSzfl+PevVfib8RNK8Z&#10;F106/Vic5wwOK+dvibB9hhlE03mdeKAPLfiBrR1OaO3eZpGRi1dv+xL+yz4x/bC/aG0H4JeD9KuL&#10;iXVLoJNLDEWEK9SxPQdO9eV6jMtzfM8KfKW+Va/qM/4Nev8AgnZ8LPg7+xzon7SOteCYV8aeIleW&#10;W8mU+YqhuPwxVSEj7g/4JsfscWn7Ef7MGg/Be01GS4ks7fMzOuMM3JH519CZpqgdVFOqRhRRRQAU&#10;UUUAFFFFABWT400mTXvDGoaPGcNcWrxr9SuK1qRuR/8AWoA/Bj9oX4K6d8G/j34u8PfEeynVLws1&#10;pN5LMr5yeuK/NMaNp/h/42atpunz/wCjPdO0bFcZy3Sv6xvjX+yl8FfjtaunxE8Jx3DeWQJFYKx/&#10;Gv5tf+Cw3wP8Kfstft7TeEfAVg9jpc9uhUTSbskn1oAd8KL8RXS2cwwm4AV7R4cc6deRzxTfKfuL&#10;Xz/8PdS81bcRXSsuB+89PavcvDus2ckMEf25A0f3jmgD3r4eaxeXMMUUzt/gK9L0n4dxeOVbTZFL&#10;QSLtZW/WvGvAHiWzfy5BdIoX9a9q8KfFjw14YtFM2rwqzctl+lAHyz+1Z/wQd8A/F7WZ/GFjrclv&#10;M0hZlijHP618X/tYf8EZJPhN4Pk1HwReTTXUC53MnDn061+yB+PmhXsTvb61E0Y/6aV5z8bpdB+J&#10;Xh9tNsNctWkm427clqAPwB8I/sY/GPxHrn9l3ukfY4lbDXDDcOvpX1x+yT/wS90nwr4gt/H/AI/1&#10;/wC0NbsGht2hG0H1619efFn4TeC/g5oi3mq63Z+dIu5cLg59DXlTftB6F4fTH9tR+WRhfm4HtQBt&#10;/HqO10TSlTR7jb5a4UAY4xXxp8bvFN1q1nJZ7mXJYbeuK+hfib8UbDxVpiy2+qx7WXOQ3SvlX4qa&#10;xHBfSOtyrRs35deaBPY8L8dWdtDrtlYzXLyK8yeZGFzxn071/TH/AMGv37M2ofDD9nzUPiLMJ4LX&#10;WpIZ7OOWIp5i7euDX4Ff8E7PgnbftUft6+FfA+q2TXVouqQS3EP96NJFzn86/su+Dfwt8LfB3wDp&#10;3gLwfpcVrY6fbLHFHGo44qmM6oYoooqQCiiigAooooAKKKKAEY4HSvMv2oP2afAv7TXw3vPAnjDT&#10;opvPhYQysv3GI4NenUjDI6UAfz6f8FHv2Gv2p/2MvhnrUGkaNJrHg52cxyb1VYkwecewr8ofCuoW&#10;+q3vkTrgbm/nX9W//BZlU/4Yr8QFoY2/0eT76A4+U1/JpNr0Nn4qvIlEast0/wB0D+8aAPYPCHhu&#10;1sZ49QtrgqrHOMda9u+H/i+7tpILeKdlAxXhnw08T22pQxx3F0m5eq+te3+BrKzvY45IJB6c0AfQ&#10;nwz8X6teTLFHIzBuN1fRfwm8IjUpY7jULk7dwO09q+YvACLpVrGy3CrtTLV0+rftaL8P41W2m4jH&#10;CBqAP0O8N6x4e0Dw/HojRwsjDnODn9Kty6d4UuIc6NpFvvf7zCMDH6V+Z9r/AMFNPFZm+zab4Xvb&#10;yRW+VYttdFY/8FAP2pdZiC6N8ItXjjb7shtUIPv1oA+svHHwXg8Q65JNcWFvIfm27kU4r578d+Bt&#10;A8JeI5or+xgdlb73livKfiT+3z+194ZgZYfh1qLySr/z6r+f3q+Zfix+3v8AtPWN5Nf618NtTmPW&#10;TFqvH6n+VNAfZHiT4jaXp+nT2cE8Yj8sqFHGP0r4q/ac8aut7M1rcfKc968h1D/gpD4n1fUJNO1b&#10;SLmzkZtsiSKAR7f5FZnjr4o33jXQWurhtismV34zim7gZP7KtrefFT9ujwd4Za4eZZNWRfL7Lg5P&#10;8q/s/wDgzo1roPws8P6XaRBFh0e3XaBjny15r+TD/g3v+AGsfHP/AIKS6HqlvYtcWel3bvcTbchD&#10;zgn8BX9dmjWQ07SrbT1K4ghWMbenAxUgWqKKKACiiigAr4+/4LKfAaD4vfsv3t/Fp/nXGlFrrdj7&#10;oVetfYNcp8avAw+JPwx1vwUoUtqWmywLu9WUigD+bz4e63Y2ujvo4LfaIlwPm/iqPQv2cfjP4+1l&#10;vEeq+LpLPTd3y5Z14+oqj+0z8MPGH7LP7UGt+BPE0MkK/wBpP9jZc7WUEdP/AK1epeFvivqd74WX&#10;w/Ikgjdcbo0PH0oAyfE37C/w68V+FJoLz4wQw6g0eEZr6Thq8MuP+Cb/AMOLdLifx98ZY5mhkIi3&#10;ahJytdr8Tv2V/jX8UtRZfBvi/UrVSdytDOVx+nWvJfiX/wAE3f2l7GzN1qPxR1yT5csjXn/1utAH&#10;k/xz/Zr8DabNLpXgb4j7Vhbbxeua8r0z9mn4rrcNfaD41W4EfK/vJGzXX6x+zl4/+HGtyP4g8Qah&#10;cbm/5bSFs49an/4WfqvhGP8AsyyikyONzKf1q/eF6nOi38S6Mf7O14yNKq4kaTpn1+led/EC607f&#10;Ks53N6bv5V1XxT+JV3faU12q4kDct3z/AIV41d3lxfTtc3EjMzHNL4dRfERHrxWj4R0aXxB4o0/R&#10;Ih811eRx/mwrOr079jPQdM8TftQ+CdE1iTbbXGvQLI3oNwpbso/sb/4JT/Cuw+E/7DvgHQ7K3WPz&#10;fD9tK4A/i2dTX0fXC/s1aXZaJ8CvCuk6c26G30WFI2Xpt2+1d1SAKKKKACiiigAooooAKD05oooA&#10;+Pf+CzH7Fdx+2L+yrqmi+HrXzNc02FpdNKplsjk4/Cv5vdH8R+L/AIZ+Lbz4U+Mt1rqFjdGGeGZS&#10;DhWxn9K/r71dI30u5WRQ3+jvw3f5TX8r/wDwWS+D/iTR/wBs7xF8S/BVgrR+fm6ht4+oBIyAPpQB&#10;6L8LvjBefDjw1HdeHpIVkmUFmjXqfzrg/jf+15+1xYXPmfDHV5mmbJWP5mH868z/AGevixpniyOH&#10;StWv1heJtssUjYyfavrz4a6N8PrrT1uL37LL02vwSPzFAHwn4r/bM/4KqXbSW13HfiM5+aO0JBHs&#10;S1eN+Jvjv+15Jr39r+Ptd1BW3ZkiuCQD64GTX66eLdU+EVpaMjtp+Vj6BVz07cV8R/tTwfD7VNSu&#10;JtPez+bPChcfhx1q/eA+cW/aU8eSWa2d5qR/fDDBs5NeXfELxM1xNus71d8zs0rR1o/FGew0uaRL&#10;CWLfvIXaeo9q8/klaQlm6nrS+En3hGJJyaSitbwppVlqWoZ1CRRFGMld33j6VJR+t3/Bot+03rvw&#10;8/av1r4OzTr/AGfrlipRW7SbwOK/p0BHYV/IP/wb3+Ml8Ef8FOPDMVtcQwx3l3HEE45GRx9a/r0t&#10;pPOhWbj5lB4py3AkooopAFFFFABRRRQAUUUUAB6dK8t/bE+B2m/tDfALxB8NNSjVvtunSiJdv/LT&#10;acV6lTJQpHIoA/kW8T+Dtc/Za/aQ174GeK5Wjk0vUHSFmB+7nPFfRXwY8faWp8uS+5xhWxXd/wDB&#10;zX8HPA3wz/ag0v4n+EisepalG8moLHH95sjkmvh34ffHASLC1pf7JFwGWgD6u+M2i+MvHdg+jfDC&#10;7k+33Jwskf8ADXnOj/8ABND9qnXYd/if4kXFm0x/vDhT19K7P4JfHOTQxHfnaGODuIziuu+Kv7Vv&#10;iq+s3i0u9cYiIV1XrxQB5uf+CFreJ7Vp9f8A2j5bOZlySXA/m1UfiT/wRc+Hk/w+s/A8P7QqNqVi&#10;v768Z1bfyT03Yr57/aC+L37W3iuZrPwv4t1COFmIzGpGB6dK8T1GL9sK0WSa98a6v7/vW5/NRQB6&#10;l8Yv+CUV38Olb+wfjDZ6gw+6jQqM/k1eTL+xJ8bre58vT3iZRz5kc23+tYg8Y/tGaZeK+r6vqbrG&#10;/wA32hs4r1Pwf+0h4r0u0jOpXbMqjDbl9qv3gGeHPCOqfDO0Sz8TXjNdhdp3MTXlvxu8ZJcXzWNv&#10;KGY5DKP4a1PjV8dbnWbpodPmzI3O7+7XkV3e3V/Obm8maSRurNS9QPSv2Of2bvHf7WH7RXhn4I/D&#10;zTDdX+raigZeyxqcsT+Ar+139kT4NWvwB/Z+8NfCq1240vTY42ATGG2AmvwH/wCDOH4E/C7xn8af&#10;Gnxb8QWkdx4g0DyY9M3r/qVZTu/PP6V/SBAu0Z/kKkCSiiigAooooAKKKKACiiigAooooAjuBmI4&#10;H51/OT/wc6aVcp+1vDqsVmqbLWPbJtr+jiY4Svwi/wCDkLwnB4n+OUNrFZqbjyEw3tQB+bHwG+KS&#10;3Pk6VcTr5ikBs9/rX0h4d8U26zQIPL2v9K+DZri/+GfjF7eZDG3mc+/Ne4eAvjQl1YQzGbft7s3W&#10;gD641D4g3Og+HpL3TE3Oq5VV5ryG48f/ALUHxS8Q/wBneEdP8uDdjeyso/Srnw4+J0PiNY7O7jV1&#10;PHzN19q+ivBvjzwr4L8O/abfToVmKY3L34oA8p0T4C/tq6jZDTrXUYY1uFyz73GK1PA37AH7etr4&#10;rTXb/wAYo9juJZRduccVN8Uf2/PHfw6t5X0DS/O8n/VlXNfPvjv/AILfftvGWTTfBXg+58kcFlmc&#10;f0qoq4F79tT9h39vPxp4gkuYPF4j0+3XKiS6cE18d+Ofgx+1h4SlbTdVu3mWHjMchbPvyK9S+JX/&#10;AAWE/bU1UNZ+K7eS1VuqzO3P4la5HwT+2f478f6w1z4ogXG7DfvCQ344o+EDlfBvif4x6Kf7E8UW&#10;0iovAaTNZPxM8ava2bZYF5OM+9elfGf4taPcaY2oQ2Ua7V+8p+9xXzrc3ut/EfxHa6LptuXnvLlY&#10;rWFf4mY4A/Wj1J6n6bf8GpH7Od98Xv2473x7KFW30fTWcO397OTiv6nrcbY1T+6uAc9a/Nv/AIN2&#10;P+CV2n/sI/s12fj/AMSy/aPEniq2S9mlaMAxpIgOwH07f8Br9Jk4G0dBwvvUlDqKKKACiiigAooo&#10;oAKKKKACiiigD5Z/4K+6Idb/AGLvEkTsR5VpJJ9cIa/kX8ZBhqt5cWcCj/SpMt/wI1/XJ/wWL8Qv&#10;4f8A2J/E1zGufMtJI8fVDX8nWpaBLcWVxdJZ8tNJ39WNCAxfBvjKawuFeGchlPNe5/Dz44yWcsKm&#10;Udgxr5f1fT9Z8KzNdRwZXdnb/drQ8NfE+Tb5Qh2yKOm79aqWxO2h+iXgD43WepWqRrKpbG1mr0jQ&#10;fhj4a8eeVqmtmPys7ht/rXwF8FfjFLpl/GuqldrMMMW619n/AAj+I66xpEa2t1HtkXs/3qko9jbx&#10;B8DfhJbLdQ+ELW4khXO42oYnFZmu/wDBa/4A/BmwOl6z8LY22/Juj0vk/lWhoPwxsfHsccGoWqt5&#10;nU7hzW4//BOb9nvxUn9peNvD1pJtXIVsHmgDw3xV/wAF+P2a9TsJAfg9ufGAZNI6V88/Fj/grf8A&#10;C3x88trpXwohhW4OGkayC4/I5r7K8dfsDfsfrp0sFn4IsPlGH47/AJ18u/HT9hv4AaBPJd+FvDdp&#10;bsvzLsHSmgPBdYtvhj8TLdvFsfh63t5mG/5YNv8APvXk/wAV/H8Vlav4Y0mBPMcbAEHIXp0Heu0+&#10;Kep2Hw2iuNNglWNY1IjjVup9a9K/4I3f8E2/Hv8AwUe/au0+HUtFuD4Y068W41a+MJ8tmUhhH75F&#10;N3A/YH/g03/4J+ah8HPgVeftLeONKC3nirZNp/mKQ0aDjH5V+z8edvNcf8B/g74T+BHwx0v4YeDN&#10;MW10/S7VYoY0XA4HJrsunAqQCiiigAooooAKa6bhxTqDQB+Wv/BfH/gnV4x+MWgQ/H/4O6Q1xrGk&#10;rm4ghUAuucsc/QV+c/7NPxG0jVb1fCXjuP8As/VbWQRzWs0bAqfqRzX9LGpafY6pZSWmoW6zRyKQ&#10;0cigg/hX5cf8Fpf+CW3wxb4f6h+0h8H7VdH8RafG0sjQ/Ksjf7q4BoA4Dwl4z+FfhHSobmeaFW2j&#10;Dbge1cP8Yf2ivh7cQzWslzHhgdrda/Kn4lft5/Gn4V3DeE/GenXTNBI0ccijaGxwDyfavLfF3/BQ&#10;jx74hiaCOyk2t/z0mA/lmq5QPtr45+LPhrrs80gMMjbicnivkv4yeJfhzpcs0q3cIYjj/CvC/Ef7&#10;RHxM8R7kfWWgVuoj6/ma4zUNT1DVJzc6jdyTSHq0jZqQN/x74xttbuPJ0l28r+JtuN3tXM0UU27g&#10;FdZ8CtWudC+MXhvVbW5MMkOsQMsg7fOK53StLn1W48iHp/E3pVnSJJ/D3iuznDfNbXkb7vowp8vu&#10;3A/uR/Yp1STV/wBlXwHqU1x5jT+G7ZmdurHZXqlfN/8AwSk8bw+Ov2Gvh/qcEm4L4ctlJz/sdq+k&#10;KkAooooAKKKKACiiigAooooAh1Jd+nzof4oWB/I1/Pv/AMFIPC1lbftP+KtD8xZVlILKzZxnNf0E&#10;X/8Ax4zc/wDLFv5V/Pf/AMFG/EBg/bb8RwXbR7NygfrQB+ZHxr8CeNPhB4rm8WeH4v8AR1fftjXH&#10;es/T/wDgoP4v8NabHp9tHMZPuzD0/Wvqf40+D7Lxd4ckhEe9ZF6V8HfHD4QXvhjVJLuCDanstVED&#10;qfFH7ePxB17cIoWUnozSV5b4k+MHj3xPdvdX+tyDcfup2rmXRo3KMORxTanYCS4ubi7laa5maR25&#10;ZmbrUdFFACoCzhVHeuv8M6BDZWq3dyh8xhnHpWX4O0oy3X2y4h+VPulvX1rW8Va4bezWS2KZf5eK&#10;uK6ks94/4JFeLbPwj/wU3+GuqXkqi3bxLFHIV6c//Xr+0Dw5eRX+i2t3BykkCsp/AV/DF+xx40i8&#10;AftSeB/GV1LtSx8RW0kjHsN4r+3f9n3X4fFHwX8LeIIJAy3mh28yt67kFKRR2lFFFSAUUUUAFFFF&#10;ABRRRQAU2THBPanVHcsVjJBoA/nr/wCDi7XY/Gn7S9x4c8zzFsUkTcR90+lfkfb63N4G8SGK7O2N&#10;ZMK3rX6ff8FoNcvdc/bn8WaTdSbUiunWMfgK/Nb4ueFy9/JHvBkXILBehoA+tf2U7/w18TbCHT11&#10;JVk+UMu7oa+xvht+yF4V8RWSQ3mpI0mV+8K/F34afG7x18ENfja21OSFFcFX7Gvt/wCAn/BVuzst&#10;Jjg1/wASKs67f3hfH9arl7Cufp74E/YA+COmWq32uwW8p2/NuWs34i/sufsvW1pLYw6TZ7lUkn+7&#10;7dK+K9d/4LTeGLfQl0s+LY42xjd5leb+If8AgrN4fki8y68URsrZ/eeZn8KWoz1b9oL9kL4S3iyN&#10;oltDCfm5Wvjf4vfs9+G/D6XHl30ZWPnbt6VH8Xv+Cn97rs7W/hrUJXXn955ZINfO/wASv2ovHvj1&#10;JLVbxoI5Pvvn5mpAct8Uf7Kj8QtaaXciURLh2HY+ma5qlZmdizHJJyaSgD9iP+DPj4wt4R/a58Sf&#10;DNh8uvWsD/im/wDwr+myFty7lr+SH/g168T6nof/AAVU8J6dZN+7vbeUTf8AAVOP51/W7abjErsf&#10;vKKfQCWiiikAUUUUAFFFFABRRRQAUUUUAMnz5ZwK/ET/AIL3wyX37UFjp7RcNHGM+lft3cDMLfSv&#10;we/4LteIr+f9syHS4bnOyCNsbunNAH50/tW/s+PqejyaxYwMJY1zle9fNHhHxPq2gaiNJuYpFaFt&#10;rbu9fovrlhF4l8NtYXKbmaPBz34r4s/aR+CFxoOrzXelLJGWYsdlAHpvwF8W6dqMkLTXGJN2Nu6v&#10;sL4b+DH8ZWMdsNwVlA+9X5KeF/ivr3w/1tYJZJlkRsZ52n6V91/sZ/tn2k5hs9c1Dy34GGkxVcvK&#10;K6PtDwf+xb4N8RP5vigJJGrfMrenpXaX/wCyH+zr4c0pUj8Jw8L83T/CuB8PftKeHTLHnXQkbc48&#10;4Ve8bftG+FJdMEK+IYju6fvhn8akZ4x+0/8Ask/BHxHDIIfDcMa4Ozp+fSvjX4hfsueEfC0kn9ix&#10;xrGrZ2rjr619O/tJ/tOeGdNsAja5CW5+7LzXyD8Wf2ovDsel3ElvqPnSNnbGr/Mx/OqiB4n8e7qD&#10;RX/4Rm0ctubLNu6gVL+xD4WHjP8Aav8AAvh913LNr0JdfUA5rznxH4gvvE+szazqD7pJnz9B2Fe6&#10;/wDBP/QZB+1x8PLLSIXa6k1pGlkZePoKNwP7Pv2d9OTSPgr4X0yJNqwaJAgHp8tdtXJfAy3ntfhN&#10;4fguT866TCG/75rrakAooooAKKKKACiiigAooooAKOaKbIAV5oA+A/8Ag4W+LMXw+/YsvtPO5mvr&#10;gRbV/wBoEV/OLpPh1jpXliBsOWKlj93J6V+2v/Bzh8RoG0HR/hmt381xslaMH3r8gLzQhY6QqRI/&#10;C88daAPGvGHgyRNOlj8vc3JFeL+JPBeoWt8bjToW3Kcso659a+jfFgCFlJmX6/1ry/xWId7G1zu3&#10;fNjrVJiZ5lF4n8RaNNseRlfr82f0r134Nftba14FMcNzfMQv3g2cGvOPEvh/TZI/tpuJt+Occ49q&#10;5SeHyW27s1TGfod4E/4KuaVothFaz7ty4G7zFrvLn/grL4Ol0sPea15ZK42/aB/SvyxoqNAP0evv&#10;+Covw2a2nA1RmZgcDzCc18+/FL/goJqfiW+mOiWczxkny2kkwPyr5jopAe0fsx/C3xT+23+1X4X+&#10;Fl9IzLrmrRw3TK2PKhLfMc1/Yh/wT7/YP+DP7DPwO0j4b/C/wxb2skdrGby48tS8j7Rk7sA1/Lr/&#10;AMG7Pgm58Y/8FHfDUkFpJItgVmkaNchfnHJ/Kv7BrZQkCAf3BQA9RjgfzpaKKACiiigAooooAKKK&#10;KACvAf8AgpPpKah+yf4mMiK221yM/Wvfq8h/bq0o65+y94o04L80li1AH8zf7SfwZ8GfFjSr6O80&#10;yFriO4kEc2wbshuma+Cfi58Ctc+HeoyLbW00tup/ukla/TfUtNht7vUrBoFkkj1Kfk9/nNcJ40+F&#10;+geLbeSPUNJRnfgE9qpOPUD8wyCpwRRX1t8Wf2JtNfzNQ0qPyWz/AMs+Nv8AjXjfif8AZj1zw+pl&#10;Op7U/wCmkYJ/Q1IHltWtK0yfUrhUQYX+Jm6Cuni+HcFtKY7+dm9xwB71r6doFhp6i2itldeoz396&#10;0jHqyeYh0zR7HQLP7QNmduWPrXHa/fR3estcwD5Qwwa7nVrW2Nt5MkY8vb94968+1WKKG/kSGTcu&#10;7j/CiUtAif19f8G7Pje28Yf8E8PDBiv1ma1tooXG7JXCdK+9a/Hn/g0S+JE3ir9jnUPD8s2/7Dqz&#10;R7S3K4Wv2GrMoKKKKACiiigAooooAKKKKAINRyLGY5/5ZN/Kv51/+CnCZ/bY8SELH95f61/RTqAz&#10;YTA/88W/lX87P/BTMD/htvxIZFjALrz+dAHkdhBDcWu2SJGrzX4p/BzQ/FdrKJLKMs2dp29PpXqW&#10;nBo7Xb9nHzfdPrVG7RFJSVFA6+34U+VgfD3xU/ZNuLOS4uNPt/LZRlWXjNeN6/8ACrxdodw0Lae0&#10;yj+KMV+lPifTtGuYGa+t4zuX5d2Oa8b8f+F9IWKS5gs4VCg/KMY//XSA+H30bVI5vs8lhIGXqpXp&#10;W1ongS7ugZL9tq4+VQea9U8WaHYJfSLHEu5mzuA6Vzqhku3QKqhey9RVrlJlcz4LKDSrf7JFCpBX&#10;v/DXKeJoZopiJoV25ym3p713dzFGsbPsXfj7zf561z/ihWNgW2Ifd6ZJy/h28Nh4hsr5ePJu43/J&#10;hX9sn/BLnx3L8QP2JvAWsSurbfD9rGCvtEK/iQV2jmVxjKtniv6//wDg3R+KVn8Tf+CcXhOWLVI7&#10;iayt0gmCsCVKoBg/lUS3ND72ooopAFFFFABRRRQAUUUUAFVdYuGtNNmulH+rjLCrVUfErhNCuyxw&#10;BbsT+VAH80P/AAVh8R3Pib9ujxhNIFWRdSYAjtxXx98UPDdvqUT3asN6qSVC19c/8FJmttQ/ba8Z&#10;S2a7v+Jg/wC8r518R6bBLavJIiqwGPu9aAPlfxhoUV/I1pqBwOSrbeRXnOq6c2kXXlR3O/8A2lzx&#10;X0N410GFpJZiigrnJ2/drxPx5YXEF35TEN83ykL2q17yJ2Zzbuz8sxP1ptDAqcEUVBQUUUUAFA60&#10;UUAfXv8AwQs8Ra34b/4KYfD280K78maS6kjZvVSnSv7MNEdn0m1LHLG3jLH6rX8Sn/BLL4h6j8Mf&#10;28/hz4n0yFXkGuLCVYZ4ZSDX9sfg25e88J6ZeSD5ptPhdsDA5QGgDTooooAKKKKACiiigAooooAK&#10;KKKAK+qz/ZtOnuCf9XCzfkCa/nE/4Kb/ABTj+MP7c2sarDfNIli3kfeyDtbGK/oW+OPiA+GfhfrG&#10;sg48mykOf+Amv5ifjBqb6n+0d4k1pbvzPO1Sbt0+c0AdfbXEQsVjD4+X73p7V5b8b9Ks76xZ5IvM&#10;bHDba7zT7shVEjblP6Vn+LNAOqq3mv8ALt+VsUAfCfxd+HcT6pJeW9vtZeVAX7teYJ4h8W+BtVW5&#10;03VJomVty4PevsD4ofDaWKee5xle3y180fFXwbqUE8k0MHyq2THt6D1q4ky3A/tXfF77IIE8QTLI&#10;v3ZPMNU9Q/ad+NOojE3jO4GRg7WP+NcDIjI5DJt9qbUy3KNXXvG/i7xPN5+veIru6b/ppMcD8Ky2&#10;YtyzZpKFBY7QKQFrRbM3+pRW4bGWyTX0l/wT38SW3hn9t/4eyXM7bV1yP5SPu8GvC/Dmhi2ha4aQ&#10;faBzj09q9K/YY1K6uf21PAa3Mu4Jr0ar+tactok/aP7YPg9dx33wz0O7ibcsmmxMrY6/LXTVyXwM&#10;A/4VJ4dOP+YTD/6CK62sygooooAKKKKACiiigAooooAKivZVhtmkY42qTUtYPxN1xfDfgXVNbeRU&#10;FvZu+5u3FAH87P8AwXF+NWv/ABS/bYm8MS3jTWels8WC2cENXz/oFlp97brb3i+ZuX5Titb9sDxb&#10;efEX9rbxhronWRV1mULx1GetV/DSRQQKk0eGb+Jl4NAGP4t+Dei6raPPbwKzsvHy9a8R8bfs739o&#10;811Z2pbqfu/pX1daAllAPPTcehpuraNBdQN521mbhfloA/O7xX8Ptf0oTIVdfmPG37vtXnGr6dPZ&#10;uy3ELKynup5r9IfFnwr8IX0Dtd2q+Yw+ZiK8Q+JP7PGk3wZrBY/LX/Z+79armYcseh8e0Ek9a9R8&#10;cfs8X+kTST6XPlF/hKmuFn8E65bn97Eo+bH3v1otfUDIqa1sri8fZBHn3resPAn71Te3G5f4lTtW&#10;pr0FhpumtaQMi/JhML1NHKK5+wH/AAZ2/DTwpqfxv8UeMtY0GOa8j04rBcOuSuH6Cv6Pk6YxX4I/&#10;8GdPhuaPSvEXidgrK6zRKcdPnr97kz3PNKW4x1FFFIAooooAKKKKACiiigArz/8Aad0v+2fgprmn&#10;+WW32bfKO/FegVR17RLXxDpM+kXp/d3ERjfb6GgD+ZnxXNpNj8RtasBwy6rcBl3f9NGrJvJbVrpk&#10;tiFNftR47/4IVfsw+MfFFz4qTXdWt7i8naSZYdoGWYsf51wvif8A4N3fgDql19o074ga9H64mUfj&#10;1oA/F/4hKn2F8wv+deFfEaAvG0kxIVc7Vav331j/AINsPgbrEDRzfFHxJx93/SF5/WuR8Rf8GrX7&#10;PevWbQTfFXxIGb+JbheP1oA/nH1SaH7ZNA8TAbiV+tV45IomBkf5RX9Al7/wZ4fsz6jL5s3xh8Wb&#10;s5z9sUZ/WtDwn/wZ9/sraJqv2zUPiv4onj7xyXSsPyzWikkieWR/PDrl7ps0BSW4xu/izxXA6ksC&#10;3bC3l8xf71f05a1/waU/ssS6lH/ZvjHWGtd3ziSRK7jR/wDg1D/4J5Wqxz6je6xNNsUSBo4yu4d6&#10;lyCKPg//AIM8P2l4NF+K3iH9nrULpkW6ja8hHvjFf0ZQPvXI7818i/sVf8EWv2Q/2FPGzePvg1oz&#10;pqEkRjM0sCKfzFfXkYVEVfTipKHUUUUAFFFFABRRRQAUUUUAQ6iw+wzD/pi38q/nX/4KaG2/4bf8&#10;RRyBPvr/ABc96/oquovPiaH++hX8xX5y/tdf8ENrP4+fGK++MGi+NJ47q+ILRsqhVP1oA/KlLZ4d&#10;KV9ytx8obtWPeRSSrvlC9emelfobr3/BBH46W1itr4e8RwXG0nb510i/0rj9Y/4IRftZac22wj0+&#10;YEZZm1BRj9KAPgvX7SA27tcwhVRflb0ryfxzAjWkgaFQjfdI7fSv0P8AGH/BFH9uK3eTTbLwzps6&#10;t/E2pD/CvNPF3/BCv/goJqls0dj4L0sFCcf8TMf4UAfmZ4xiZZmVoFH93dXHCBLeb7Y0a/e+6p5W&#10;v0R8Vf8ABvL/AMFL9buj5Xw/0XbJwXbVgD/6DVy3/wCDWr/go5dWsdwLPSY2kUEqdYT5PzFXqL3j&#10;835liZG8wAL/AHf7v/1653xdF5Vmw2xsB/GzYxX6xWP/AAaRft239vHJqnibT4N4zJGmsRfJXTaZ&#10;/wAGen7QepTqvif4kKsW0Z8u/ibDUuYXLI/EFid3H6V/SD/wZx/EZtR/Z48QfD+bU2ZrPU5ZI7dm&#10;+4pA/rXmHg7/AIMyLa8mx4y+OmpWij/n3jiev0t/4JM/8Eb/AIY/8EtdHvbHwV4uvdYuNQXFxNdx&#10;AEn+9kH8KH3KPteiiipAKKKKACiiigAooooAKxfiFL5HgrVJjn5bCQ8f7prarI8daLc+JPCWpaBZ&#10;zrFLeWckMcj52qzKQCcUAfzIftf6lHrf7U3jB8j/AJCT/vOuPavI9d0wyqEiKqvVmr9SPiL/AMG4&#10;f7WHjj4la545tPj34BSHVLwywx3Avt6L/tfuP64qpJ/wbRftSTW6w3Hx4+HrMvp9u/8AjFAH5AeO&#10;PDFndQSQxyRqzck7eteOeNfAUZdkCrI20jKryK/cfW/+DXn9qvVlKJ8e/hyq7s/dvv8A5HrndY/4&#10;NQf2rNQz5H7QHw1Ukcllv/8A5HoA/AfXPB17aXPlWkTN7elY1xZ3Fq5iniKtX736n/waH/tX3Kq8&#10;f7RHwwEijCk/2hz/AOS1czrH/BnB+2TqPzQftIfClP8AeOo//ItVdE+8fhjRX7R33/BlL+3VPM0l&#10;t+1V8I4w38LNqn/yLUA/4Mn/ANvUnj9q74Q/9/NU/wDkSlyso/GOiv2c/wCIJ/8Ab1/6Ot+EP/fW&#10;q/8AyJQf+DJ/9vXp/wANXfCH/vrVP/kSizA/Lb9iTWToH7WfgHVuP3XiS3+97nH9a/uH+F99Dqfw&#10;70O/gI2yaTbnj/rktfzu/DT/AIMzv28/h98QdF8czftUfCWSPStThuZEik1Pcyo4JAzaYzjPWv6G&#10;Pg74R1PwD8ONI8G6vew3NxptjHBNPBnY7KgBK5A4pAdRRRRQAUUUUAFFFFABRRRQAUHp0oobpzQB&#10;4z+3x4li8L/st+KtTeYoy2LbNvWv5qYpbq98Yatqk8kbGbUpW3N7tX9An/BY3xlD4U/ZC18yzbTN&#10;a4DdMc1+AOl2btO9zGY2jkfeS0nrQB0VssxkQgrt7+lalzFJNCEULz+VUbC2lk2sY1WP2frWsSLZ&#10;RcSrlPrQByPinwlbalE0bxq5x09K8f8AiN8CJ76BrqCKPDDH0r3bULpXfzoUG1uvzVzviGa4AaMA&#10;LGeuDQB8X/EL9mjUp5Gu7GHyyv3iq9f/AK1eXa78LPE+hSSLJCsgj/unmvurxXcWy2jW6oV+XhhX&#10;jHxB0uGUPPLAqlclttV6gfMdroGq3c5to7RlZeu7iug8N+D/ALNK0uqLHv8A4VY5ArrdUtbRZm+y&#10;t8w5xVXy/PI2x/MF5/xq1HQltkFyhNr5duqrJg7eP51ufsV6inh/9sPwRf352hNej+YisHUJpI7T&#10;NvCu5c9TVj9lqaS8/aj8Fm82yf8AFQQjGeOtOUrxCO5/bx+z/crefBnwzdI25X0WBlb/AICK7KuD&#10;/ZlQR/AXwiiqFH9g2/yj/cFd5WJQUUUUAFFFFABRRRQAUUUUAHXqK8f/AG5/HmnfD/8AZh8Ya3fX&#10;0cLR6PMY2kbGW2nivYD6GvnP/gpV+zN43/ao/Z/vvhr4EvGhurlGGFYDdlfegD+bEaq/ij4iaz4n&#10;cxsbrUWdWY9cnrXZ6baDb9qd0LL2zX03F/wQE/bG8KTfZLTQ1mVRkTNdLzTrf/gkR+2Dowkju/BZ&#10;ZY+GHnD+lAHgunxZtl3JGxH92rzx7vvCP7vHtXsGuf8ABPr9qDwnpMl7cfD6Qxw/e2yFv5CuOuv2&#10;cv2hLOL7RN8L7raB2jbp69KAPO9R0ptrTTpE5bla5vXfDdo9szvFGu7krXpt58KPig5EU3gS8Uxn&#10;B/ct1/KsPxV8PvGejQfbNZ8HXqKFOf8ARnOf0oA+dPiN4SQeY8EUfPavFvGfhkwfvJFhAV/4O9fR&#10;vjiK/SGadfCt+yliBiyfn9K8k8XfCn4p+IY/7S0D4f6hLDu5/wBDk49ulOO4Hk82mQ+d5Y2hW59x&#10;XN+MwF0+aTy4yyj5do6V69F+yv8AtT+NHWTwZ8Hb24Xpue3kXb7fdrttF/4I2/8ABQj4m6OuqaX8&#10;JZIFnwPKaTaP1FWS7n66f8GgHhT7D+zzqniJx80l9OuMf7VftmvtX5yf8G5/7EPxh/Yt/ZJbwj8a&#10;/Di2Gs3GpSzALJu+RsEdq/RxSSMmoluUFFFFIAooooAKKKKACg9KKKAPn3xj/wAFUf8AgnF4B8U6&#10;p4H8ZftrfDvS9a0XUJrDVtNu/EsKTWlzC7RyxOpOVdHVlIPQgiuqX9tz9kw/A5v2mP8Ahovwn/wr&#10;/wC0m3/4TD+14/7PE2/y9nm527t2Fxnqa/ke/wCClQz/AMFGvj9z/wA1s8Vf+ne6r6X0f4/+R/wb&#10;e638GZ9RZppf2jLe1hiZvuQvYC7wB2XdaSH6k+tAH9Dnhj/gqx/wTe8ZeILLwp4Y/ba+HOoanqV0&#10;lvY2Nr4mheWeV2AVFGcliSAB1JNfQxIAya/i3/YJP/GbPwn4/wCZ/wBK/wDSpK/ou/4K6/8ABwj8&#10;GP8Agmn42i+Bngn4byfED4hmBLjUtNGofY7PSIXUlDPMEdnkYYYRKo+U5ZlyNwB+jO9cZ3UoIPQ1&#10;+GvwI/4PBL69+JFh4c/ag/ZBt9C8P3k6Jeax4b1yR7ixjbpL5E8YEoHUgOp9MnAP3t/wVQ/4K5aV&#10;/wAE6/2VvB/7VHgH4X23xE0vxlqFtFpsf9uGxRree3MyTq4ilyCuPlwOvJFAH2pgHqKCQOpr8IV/&#10;4PPPErglf+Cftl/4cd//AJAr6C/4Jw/8HJus/t8/FbxH8N7j9km18M/2D4Nv9eF5H4ya7Mxtoy/k&#10;7fsseA2PvZOPQ0Afq4SMZzTSyKOWFfll/wAEtf8Ag431b/gpB+2VY/so3n7Jlv4RjutL1C7/ALcj&#10;8YteMn2aIvt8r7LH97GM7+PeuK/bm/4OrNL/AGT/ANq3xZ+zl4B/ZQh8YWPhXURYyeIJfGRtPPmA&#10;HmbY1tZAArHby2SQeBQB+rXxh+Jlh8H/AIX698UtS0i+1K18P6XNf3NlpcavcTJGhYrGGZVLYHGW&#10;A96+L7//AIOKP+Cflj+yDZftbr4g1KZr7Vl0+P4b291p7+Jo5i+3D2YusKo6lt+MHgmvKP8AgpV/&#10;wcT3v7Cq/DrRZv2SLPxbB8Rvh/Br88dx4sa2W2EyrutyPssglXDYz8ufSvFvjl4Z/wCCQf7K/wCx&#10;r4D/AOCyN/8A8E+dJm8c+PLi31Dw/wDD/wD4Ta9SwW+eRmaRYzmHCbd3+o25xhQeaAP2a+HPjS3+&#10;IvgbRfHlrpV5YQ61psN9DY6hGEnhSRA4RwpIDAHkAkfWugr87/8Agiv/AMFw77/grH8RPGngC5/Z&#10;ut/Aq+D9Dtb6O4t/ExvvtIlmMXl7fs8QTG3Oec1+iFABRRRQAVQ8T+IdE8J+H73xR4l1e30/TtNt&#10;ZLm+vrqQJFBEilnd2PCqqgkk8ACr56V8R/8ABw9401vwP/wSW+KF/oV9NbyXlvaWc0kLFWMUlygY&#10;Z46jg+o7UAfPv7Q3/B2z+wp8I/iHeeBfhX8LvGnxEtbC4MMniLS/Is7GdgcEwGZvNcDkZaNAe2Rz&#10;X0l/wTW/4Lh/sX/8FNNRm8F/C3UtW8N+M7SNppvBviqGKK5lhXGZYHjd451GeQG3jqyqME/gz/wQ&#10;I/Z4+Cn7SP7RnxC8NfGz4c6b4ksNN+EOsX9ja6rCJI4blUUJMoPAZc/K3UGvL/8Agkv4r1L4ff8A&#10;BVD4Q6j4cuJLd0+IkVp+6bH7qVmicd+CjkH2oA/sCyD0NN3LnGR71+FP/BbT/g4g/an+D/7UGvfs&#10;cfsO6jY+Gl8L3iWGs+MJtNgvL25vsAyRQJcK8UUasfLyVLMUYhlBArx34c/8F9/+CuP/AATv/amj&#10;+D//AAUI1WDxnp0P2F/EOg6rptil1aWlxHHMs9tdWMSZfypA22Tep6YU5NAH9HIKn7tITH0bH41+&#10;MP8AwcK/8Fjv2zv2LPi78Lbf9ij422Oi+G/Gnw8XXJt/hqwv1umkuJAkoe5hkYAxheAQOM9STXx3&#10;8av+C9v/AAW8g/ZO+F/xZ1Px/aeGdF8UX2tQ2PjrT/D+lG68SXFndIsqtF5BW2jgEsMYVY1MhV2L&#10;NjCAH9MR8n7zbaCsZ5AWvyl/Y4/4L1+M9Q/4IneMf2//ANo/QdP1fxp4C8SS+FY7ewtxax+INSZL&#10;VrV5EX5YiwukaXywFAjkZFGVQfnJa/8ABbn/AILyftMaZ8Q/2kfhD8cYtI8KfDu3ttQ8SafoPhvS&#10;UstHt55vKiVUuoZJplLg5Lu7AAknA4AP6dSISP4aAsbDgV+ZP/Bv7/wWy8X/APBTCy134FftE6Xp&#10;9r8SvCmlpqMeo6Xb+Tb63YCRIpJzGOIpo5HjDKhVGEgKqoBC+F/8HF//AAWH/bw/4J/ftkeF/gz+&#10;yj8ZLPw7pN/8PLfV9Ss7jwxp98zzyXl3EG3XMDsvywY2qccdBQB+1exemKQiJTg1/LPrf/Bx3/wX&#10;F8N2On6l4m+PLafa6tb/AGjTLi8+GOkRJeQ5K+ZEzWf7xcgjcuRxX3548/4K3/t5aH/wb7+F/wBv&#10;HT/jBbp8TtS8anT7zXv+Ea08o9v9rePYIDB5I+VQMiMHvwaAP2c/dHjI/Oq+sajFo+mzanKG8u3h&#10;aWRUHzFVBJx+Vfhj/wAEv/8AgtL/AMFF/wBpL9mL9pf4mfGH43Wuqax8OfhwdV8I3MfhTTbf7JdZ&#10;b94yw26rL0+64K+1YX/BFH/gt5/wUk/bR/bhsfgb+0V8cbHXfDN14b1W5uNPj8H6Za75IrSSRDvh&#10;t1fAYZwDg9CMUAfX/g//AIOof2CfGfxvs/gNpnwa+L8eq33iMaLDeTaJpf2YXBmMO9mGolvL3DqE&#10;Jx27V9df8FIf2j/jr+yd+yN4l+P/AOz58L7Lxlr3hxIrqTQ74TbZLQOPtDjyiGLJHuYAA8iv52/g&#10;z/wVD/aY1v8Abz0PwHdeG/hQLGf4lLZSSQ/A/wAMR3Gw3pTInSwEqtj/AJaBt2ec5r6m/wCCmn/B&#10;cH/gpV+zv/wVK8Rfsx/Cr472mneCrHxLp9jb6PL4P0u4KwyiLzF82W2MhzubktnnjFAH1h8Hf+Di&#10;iT9sX9oH4N/s7fsT/BxPEeseLo45PihNrVjdQReGFAHnGNlIEoT5ju5XG3kkkV+o0RBA+9759a/F&#10;T/gvf/wVb+JX/BNX42+Fvgz+wPb+EfA/iTWNGOtePNU03wZpsk955vEKyeZA2ckO27AYkDnGRX1z&#10;/wAG8/7a/wC0f+3n+xNffGf9p3xxFr3iCHxjd2Md5DpNtZKsCKhVfLt40XjcecZPfNAH3tRRzjmi&#10;gANYfjD4i/D74ewQ3Hj7x1o+gx3Tslu+sapDbLKwGSFMjKCQOeORW4elfjL/AMHlXy/s4fBo+vjT&#10;UO//AE6pQB+uFj8bvgxqejXXiPTPi74YuNOs2C3moQa/bNDAx6B3D7Vz7nmm6J8bvgt4olnh8N/F&#10;3wvqUltbvPcJY6/bSmKJR80jBXOEHdjgCv5jP2GF3f8ABD79qw46a9o38X+7Wf8A8EDRu+KfxwGP&#10;+befE3/pPQB/T/ovx5+BHiXVbfQvD3xo8J6he3LbbezsvEltNLK3oqJIS3APAB6e1dcApOR/Ov5C&#10;P+CI+ZP+Cr3wTwB/yN//ALbzV+7PxQ/4OTv2UvhR+2vqf7DutfA74hXHiLTPGw8MTatbx2P2Jrrz&#10;hF5ilrkSeXuOeVBx/D2oA/R/AUU3EeduB9K+Kv8Agpz/AMFwf2Zf+CW3ivwx4L+L3gPxV4j1bxRp&#10;bahb2XhdbVntbcMUDyedNGAGYMBjP3TntXJah/wcL/sxaV/wT807/gotN8F/Hr+FdR8aN4bj0VI7&#10;L+0FuQJT5hHn+X5f7pv493TjrgA/QQhQORSDyscYr8mIP+DvT9g2+8Ba94ptvgj8R4dW00QLpPh+&#10;+t7JW1R33kkSpO6wom0b2bn512hvmx9K/wDBKH/gtX+z9/wVV07XNJ8EeCNY8I+KvDMMc2seHNan&#10;imV7dyQs0E6Y81ARtO5UIOOMEEgH2oAByBQcAZNflX+2N/wda/safs4fFDUPhT8IPhN4i+J11o94&#10;9tqesWd9Fp+m+ah2ssMzrI82CCCRGqE9GINe1/8ABM3/AIL4fscf8FLPFy/CTwrZax4L8etZyTw+&#10;FPE3kn7cqDLm1njYrMVXLFCEfarME2qTQB9zkIRighFH3q/Mf9p7/g6J/Y+/ZZ/aR8V/s0eM/gJ8&#10;TNQ1bwjr8ulX19pdvpzW0sqMFLR+ZdK20k8ZAPtXWft9f8HGX7KH/BPr4323wI+JHwc+IGuatceG&#10;7HWZLjQILLyYo7pN8cZM1wjFwvJ+XAyME84AP0M2xt8rYpVCIMKBX5x/tPf8HH37Mf7KHw9+FPxC&#10;+If7P3xElh+LngePxVoFrpy2Dy2tk74jE++5Ch2Uhxs3Da4yQcgey/Gf/gr5+z58Bv8AgnV4a/4K&#10;Q+NfCfiL/hGfFtnYzaL4dhS3/tOWS5J2Q4aURl1UO7fOcKjHJxQB9bSlhGdvXtXjHjH9vX9l7wB+&#10;1h4f/Yj8Y/Ep9P8AiR4p0n+0dD0W40m6EV1b4m5F15X2fd+4kG0ybiQAASQK+YP2Lv8Ag4a/Zh/b&#10;e0T4ma38Pvgv480mH4X+B5/E+rR61DYg3VtCQDFD5c7fvORjdge9fOui/Hj/AIJj/wDBz38Xofgv&#10;f/Cf4p+A/F/w98Oz63pfjSO8sLaaO18+GF7XKSTh1LTI+1kG3yzhxzuAP0u+BX7dv7Mn7Svxg8cf&#10;Ar4KfEeTW/Enw4u1tvGFrHpN1HDYzFiuwTvGsUh3AjCM3KtkAg17JnnFfh7+zt/wV1/4JIf8EVvG&#10;fjD9in4B/Aj4r+Ir6x8UGz8TeOJpNPnk1m8iJTcXM8X7uNmdFURoB8xwSSx/a7wlrdt4n8O6f4ns&#10;4njh1Kxhuoo5MBlWRA4Bxxnn3oA1KKKKACiiigAoPSiqfiHXtJ8L6HeeJNevo7Wx0+1kub26lzth&#10;hRSzufYKCaAPJf2yv2StB/a8+G0nw48Q33kW8y7WY54/KvhTxj/wbkeGktvM8JfESFAn3Y/JfJr6&#10;hX/guZ/wSQBwf28vAn/gZL/8bq3on/BbD/glT4n1uz8NeHv23/BN5fahdR29naxXUu6aV2CqgzH1&#10;JIFAHwF41/4IU/H7w+nk+ENXa6jUYXZbH+tef+MP+CPP7YHh60RI/DV5fMw+7Fb4x+tfu9BPFcRL&#10;PC25ZFDKw7g96WWGKQ7njDfUUAfzya3/AMEuP2ytHcRt8MdSkxzlYx/jXM6r/wAE0/2xpI5LxvhJ&#10;qjbedvlj/Gv6O5dK02fmSwhb/ejBqM+HdCb5X0i1I9DCKAP5e/Gf7Af7bKXDwWX7PesTg/xKi8fr&#10;Xk/jn/gnR+3hcny7D9mbXSWJz8q8frX9a58H+FTy3h2xz72y/wCFRv4H8Hyf6zwxYt/26r/hQB/I&#10;DH/wR1/4KK6qH1G2/Z61z5hnb5Knb+tbGgf8EPP+CjXiZVWD4LazA/Rla3U5/wDHq/rqi8JeGoRt&#10;j0K1UeggX/CpYfDmhWzb7bSbeP3WEVXNpYnlP5Zvh9/wbFft++PzZ3fiLS7zS7STm4juLHkfka+v&#10;v2XP+DRS/wDBPj/QPif40+L0KPpV4tzJp5tnXeRjjrX7yrFHCgSNNqj+6K+Yv2j/APgq/wDsw/sl&#10;/tieEf2P/j82o+GbjxnorajpfjnV5bS10CJVaRfJmuJZlaOTMZA+TbmSP5stgK5R9CfDrwnF4E8E&#10;6X4Phfcum2SW6tzyFGO9blfMf7Ef/BU/9nj9vv43fEr4Qfs8aPr+o2fwyuYbfUvGjQ250fU3keRV&#10;+ySxzM8gPlOwLIgK4IyCDX025wuaQC0V8y+MP+Cvn/BP/wAC/tUJ+xbr3xxH/Cym8QWeir4dtdFv&#10;Jz9uuvL8qHzEiMeT5sYJLYQn5iNrY+l4X3gnJPbJoAfRRRQAUUUUAFBOOtNkGRjFfmL/AMFC/wDg&#10;5S+EH/BPn9qnXv2XPFn7MPiTxJfaFHbvLq1hrsEMUvmxhxhHQkEZAPqaAP06LoBuZgPc0DyicZHr&#10;xX50/tbf8HDvwR/ZO/Zz+Efx8134EeItZuPi5o8mp6f4dsdThjfT7dDgmSVlwx3FQAF5z1GK+gv+&#10;CYP/AAUL0j/gpb+z3J+0T4b+EuoeEdLGsTWFrZ6lqkd1NMYwpZ8ooVR83AyT9KAPpM28J6xr+K5p&#10;jWFiw+axi/79inLMhbo340rToOD3oAgl0TRpU2zaTbuPRoRVeXwj4YuIzHJ4csWDDBzaJ/hWg7qi&#10;5phuUHzYY0AcxJ8EvhdO5eTwjZks2SRbp1/Ks3xB+zJ8FfE8Rh1fwRaMvTHkqv8ASu6NwgOCrUCd&#10;M7RmgDx+5/YI/Zeuk8ub4Z2rD3Rf8K1tN/Y8/Z30nT/7MtPhrpvk4+61qh/9lr0zeM4xTi2OtAHI&#10;eFfgZ8I/BsH2fw/4D0uGPP8Az5Rn/wBlroYvDPhyFdtvoFlGvpHaoP5CrhlUd/5UglQ9Bn8qAEht&#10;beBdkMKov91akqM3C5xg0faEPIDUASUm9c43UwXCYz835V8S/wDBXP8Abr/a8/4J9aj8Ofjb8J/g&#10;7H4y+E7aw8HxajsdCmu9T0633J5csLLKqRhgzrukBQOqKWBcUAfbu5T0YUtfnz/wS9/4KX/tW/8A&#10;BSj9qnx9428P/BVvC/7N+i6atv4S1LxN4fltda1DUj5I2+YJ3hdABcMyqGKeZECxOa/QJMhAc9B6&#10;UASZGcUV+Yf7aX/BwZr/AOzh/wAFI7X/AIJ1/CL9mC18aapcarpOk/2zceK2tVivb0RHYY1tpPlj&#10;EyZO7PDcUUAfp5RRRQB/IH+0D4A0/wCK/wDwWy8f/DHWEVrXxD+09rOnXCsMgpN4gmQ/+hV4rD4y&#10;8b2Pg5v2Yb+Fls/+E4iv7i1ZyGW+iSS1II6Z2yMM9q+k9UjE/wDwcK6pAR979r68H/lzSVi+Ov2e&#10;m1b/AILZ6l+zhFbsq6l+0E+nLGq/djn1TIx7bXH5UAcd8AfCcXw//wCCpPhvwLDB5cei/GpLBY1X&#10;AVYdT8sD8lr9DP8Agt3/AMEj/HcP7ZPjX9uD4wftdfCXwT4V17VIb3SbHxRr1yNQmihiiQxx20Vu&#10;7zP8hwsYY4x1r4h2pD/wXA1FFG1V/aZvwvoB/bkldh/wX38X+IvHv/BXn4kWXjPVbi6t9P1Sz06y&#10;W4kZktrVYIj5aAkhVy7MQuBliTkkmgDzn/grd+1n8Iv2xP2t/wDhaXwM0u7t9BsPCGl6JFPdWvkP&#10;eSWsPltOEHKq3AAYBsKMhTwP0G/4K/61ceIf+Ddv9l/VbydpJDcWEe9zk4S3njA/AKAPYV8O/wDB&#10;bfwd8D/h5+1X4X8C/s9QaJH4d0z4SeH0VdDeNovOaGSWR32f8tXL72PU78nrX2B/wVe8deDG/wCD&#10;fb9lr4er4r08660lvcrov2xDdeSEuR5nl53BckDdjGaAPBv+CdHw0+HXiX/gkF+1l438R+AdFv8A&#10;WtHs9POk6tfaXDNc2Od+fJlZS8ZP+yRTP+Dc/n9qT4if9kd17/0naui/4Jo2lyn/AARU/bEuWiYJ&#10;9l05Vbtuw/H1rnv+DdH/AJOl+If/AGR3Xf8A0nagDzr/AII4ftMaT+yD+2R4k/aB1O4jjfw/8OPE&#10;stj5jYL3RtHWJR6kuRwMk4r5d8ba54w8beMbz4i+N3nm1DxBqE2oXV5OpH2iSSQs7jI5BYnpwOnt&#10;R4Y8JeIfiB8SbXwF4Us3uNQ1rWFsrW3jz+9kkl2qOOvJ/rX2N/wXT/Zr0/8AZB+Pvwy/Z6sraOKX&#10;w78ItHhvxHzuuWMjTc9/nZue4AoA9A/4OLADq37N4P8A0QvT/wD0COvH/wDgoj+2BdfHP9nn9nz9&#10;lnweslxpXw1+GsMmpNCxZZb6ZnZzgfd8tMKfrXsH/BxarNq37N+0f80L0/8A9Ajri/8Agmp+x5F4&#10;n/YF/aW/bK8U6EzQ+HfB39jeHbmRTt+0TMrTOnZsIAuexoA+rP8AgzSx/wANFfGj/sSdNx/4GPX9&#10;A1fz7/8ABmmR/wANEfGrb0/4QrTf/Sx6/oIoAKKKKACvg3/g5RP/ABqG+I//AF9af/6VJX3ka+Sf&#10;+C43wO8aftC/8EwPil8Pfh7oF1qurjSY76z060jLyz/Z5UlYIo5ZtiscDJOMAGgD8T/+DVO68N2P&#10;7c/jW98Yxq2kxfCvUX1RZIWkU2weIyAqoJYbN3ABJzxX6KfAT9qH/g118Q/tC+GfDnwC8J+AYviJ&#10;deIoYfDM1n8JdYtpxqJk+QrO9kqRtv8A42YD3r8Y/wDgkr+3X8Ov+Cevxs8aeP8A4t+ENevrfXvh&#10;7qmgW9ro1rE0sd1OoEZcSyxgIGB3EEsM/dPSr3/BED4DfET9o3/gqZ8OLnwN4Xu7yx0HxQuva9eQ&#10;xFo9PtIi0m+VhwgLbEHPLMAM0Acf/wAFSZNTk/4KffGCTTmMl0PiZqH2cN3k+0tt6nGM+uBXuH7X&#10;X/BNz/gtH+1r8Z5vjj+0T8AtBh8S6lpdjGyp488N6eDbw26RQkQtqAPKKvJ4J5riP+C2vwQ8ffs5&#10;f8FUfiNc+PfDN9Z2es+MG17R7toSYr2ynl81JEbo3GVPcMGBwRgM/wCCvf7UHgT/AIKJft4WPjT9&#10;ly01fV7XU/D+iaDpMMmmyQzXt6kEcZjSNvnJ81toyBkjIGCCQD1T/gv/AOCfGHwz+Hv7IPw3+IFp&#10;Hb65oH7NWkafqsMN9FdLHcQs0ciiaF2jlAZcb0ZlI5BORnkf2wEVf+CEH7HM+Dn/AIS74gfxH/oJ&#10;pXoX/Bxx8Hdf/Z50v9lP4FeKZoX1Twf+zvpukak0BHlm4t3aKQr327lOPYd6+cf2g/2p/hx8Qf8A&#10;gl9+zn+ynoMd8nij4e694vvNc+1WDpD5F7exS2zxS/dkDYlVtuSrQndjgkA9W8HTTQ/8Gz3jBI5T&#10;h/2wrZJMfxD/AIR6E/zA/KvN/wDgnR8PP+Cinxl+DHxn+C37EXw80vXvDfifR9Pt/ic19qGm2v2W&#10;1SWWSBllvp4RGCwfJUseMHAxX0t+zX+yt8TfjV/wbC/FPU/BHhi61C60T4/HxdDZ28RaS4sbXT7K&#10;0uXQZ+YRq80h46Qt6V88f8E8f20Pg7+zV+x1+1N8FfiHeXyeIPir4Bs9J8Hw2ti00ctykkwZZGAx&#10;GAsocFuDtIznAIB96/8ABtl/wTo/bL/ZO/4KAXvxI+OPw70zSdEuPAd/Yvc2PjbR9QZpWktyimKz&#10;u5pcfISSVABHJHf5n/4OoPiJaePf+CsepaPYzeZ/wi/gnSdIk2tkhv31ztx/29DjtWp/wbq2vxT/&#10;AGd/EHxz/wCCjll8PJdW8L/CX4N6vcM89wYIdQ1DbHPFZLJtJBaOKRiwVgoC5xuUH4b+P/7SviP9&#10;pT9qjxF+1J8XrEaheeKfE7axqVjDO0S+WXBFpG+1iqJEFiVsEgIM560AfWH/AAWs8FXXw++AX7Hf&#10;hm8jKyL8A4bhs9hPMJh+jivdvin/AMqmfgnj/mpTf+nCWvj7/gq//wAFQh/wU88e+C/F8XwLtfAN&#10;r4K8Nto1npNlrRvUeHzNycmGPYFAUBdp6da9vs/2jLj4sf8ABtzr3wSbwmtnH8N/itpkEWoLeF2v&#10;/tk08+4oVHl7Nu0fM2Rzx0oA+OP2df22vjn+y58OviF8LvhTd6amk/E3w+dH8ULqGniaR7Y/88my&#10;PLbn73NfUP8AwbVEH/gp7pP/AGJ+uY/8AJal/wCCPXwk+FfxF/Y//a38QfEH4Y+H9evvD/wrN3oN&#10;9q+jwXM2mz5f97bvIpaBv9pCD71F/wAG1OR/wU70kkf8yfrnGOn+gS/lQB8+/AH/AJSVeHP+yvJ/&#10;6cDXt3/BcTWbTw7/AMFqvHniDUG229j4s024mYDOERIGP6CvE/gJGw/4KUeHTt6fFxP/AE4V6t/w&#10;cDKT/wAFafisdmc6pbjHr/o0dAHmn7d3xD+JH7a/x0+Jn7cM0dxceGZvFiWFtfXEjYRCCltCgbp+&#10;7j37RwOT3r90f+DSIY/4JqamMf8ANQr/AP8AQI6/PX9sb9i9P2R/+DeX4X6jq8X/ABUXj/4hQ+Id&#10;Y3R4aFJIHEEXuFjG7PrJjtX6Ff8ABpL+7/4Jq6krjB/4WBff+i4qAP1MooooAK/GX/g8r/5Nw+DP&#10;/Y6aj/6SJX7NV+Mv/B5Z/wAm3/Bn/sdNR/8ASRKAPz7/AGFf+UH37Vn/AGMGjf8AstZ//BAv/kqv&#10;xw/7N38T/wDpNXO/sg/tCfBrwN/wSU/aM+B/i34hWNj4s8Vaxpc3h3RJ2bzr9I8b2QAYwvfJqj/w&#10;Rq+PXwf+AfxF+LWq/GLx9Y6Bb658E9f0jSZb4ti5vp4NsUC7QTuY9M4oAxf+CIH/AClc+Cf/AGOH&#10;/tvNXc/tnXENt/wcH+Mrm6lWKOP9ogNJI7AKqjUEySTwABXDf8EQTn/gq78EyP8AocP/AG3n9/6C&#10;qX/BY+7ubL/grB8fLq0naORPifqZSSNirIfOPII6UAO/4LEftbr+2j+3946+MOianNd6DBfDSvDs&#10;jbtgs7ZREm0H7gbaWxgcknvX0V4uJP8Awa7+F+f+bgJP/Rd5XjXx9/Y1T4Df8ElPhL+0L4jgJ1z4&#10;qeO9UvkaSPDQ6fFBDHAue4bDS/8AbTHOM17N4vI/4hd/C+B/zcBJ/wCi7ygDyv8AYD8G+E9b/wCC&#10;Vn7a3izWfDVjdalo+i+DW0q+uLVHls2fWHVzG5BKFl4O0jcODxmuw/4IA+OvEXgLxJ+0x4p8N6g9&#10;re6X+yz4ou7GaPhkuI1jMb8fxKx4z07Vzv8AwTvurdP+CS37clm9wqySaF4J2Kzfe/4nL1qf8EIN&#10;G1PV5/2pLXTbV5ZJP2UfFccaR4JZvLjIA9TxQBzf/BADwv4b+I3/AAVS8D6L470Kz1aym0zXpprP&#10;ULVZo5H/ALJujuKuCDgnPI4PNcJ/wTU17VfCn/BVr4S3vh+5Nq0Pxcs44/JJXCPdCJ1HoCjFTjGQ&#10;a9J/4N1p47P/AIKyeAftT+Wx0fX12sccjSbs4/AA/TFeY/8ABOOwudX/AOCrXwpsbBPMZ/i9YMuG&#10;7C+DE/kKALv/AAWIeGP/AIKw/HCWZyqx/Ei8ZiFPQSg16F/wUb8W65/wV+/4KEJr37Cfwt8WeM4W&#10;8L6JoNqtroUitJLb2qRySvxi3i3lgHlKAKu5iq9PPf8AgsSsbf8ABWL44RTJuVviRfKwPf8AejIr&#10;0f8A4KdeCJ/+CS//AAUXgtf2DPHviTwB/wAUVoesW0mk67P5kL3FqjzQl926WFnQsYpC6HftIIwo&#10;APTv+Dj/AODPiL9nvSv2T/gN4vngk1jwZ+z3YaLq01q2YmubZlilKEgZXerYYgZHPevO/wDgqp+1&#10;83xC/Y9/ZV/Y38K640+n+BfhFZaz4is7aTKrqd1EfJWQf347Zdw7gXJ7GvQP+DjH4xeKf2hNA/ZN&#10;+O/jeKFNa8Yfs92GrastvHtja5uCkkrIM8KXYkKTgAgdq8a/4J/fsiX/AMYP2P8A9pr9s/xlun03&#10;4d/DM6XobTruL6ldbYwwJPSG2jdcdQZY8dDQB6t/wb7n/i3n7XmP+jc9U/H51riv+CEn7VFp+xd4&#10;s/aA/aMkaL7VoPwBv/7Jimbia+l1LT4reM+xldBiu0/4N+OPh3+15j/o3PVPX+8vGT3/AFr8/wD4&#10;T+EvHHxI8daf8KvANrdXeoeKr620uLTrR+bx5JkKREf9dApA7Fc0AVYdV1rxD8QIfE3iG9mur7Ut&#10;WW5urq4+/cSvLueQ56ksSSfWv7Zvg8f+LSeFh/1Llj/6TpX8on/BYb9njQ/2Tv2+9N/Zy8OpD5Hh&#10;Hwj4csZZLddqTTi3Rp5QP9uVpH/4Fk81/V38Hf8Akkvhb/sXLH/0njoA6SiiigAooooAK83/AGwt&#10;Rj0j9lX4j6lM+Fj8E6nnPvayD+tekV82f8FeviBD8NP+Cbfxh8VvciFo/Bl1FHIzYwzjYP50Afyq&#10;f8E/v2Qrn9uv9qjw7+zLb+PF8Ntr3nf8TptLN4Lfy0LZ8rzY92cY++Ko/C7wU/w2/bZ8P/DmTU1v&#10;P7E+JNrYm78jy/N8q+VN4XJK5xnG449TX05/wba+ErjxR/wVM8L3UKbl03Q9SvH74CwHn9a8B5/4&#10;eS4I5/4XED9f+JmKAP6UP+CsH/BZD4bf8EqPhL4fnv8AwPN4r8ZeJbHPh/w+t4LeEIigGaeUgsqA&#10;8YVSzHjjrX5v+Bf+Du79sbw74i03xZ8df2MfCMvgrVZWNodF/tGwuZ4VbazwXE7yxSle42AEjGV6&#10;jzf/AIO29X1K8/bU+H+k3NwWt7P4dQ/Zo/7u6Tcf1rxX/go7BHH/AMEs/wBj9xFhm8N6nuPr++oA&#10;/aT9s3/gu34X+Dn/AATi8Jf8FDf2ZvAFn4w0zxTrENh/Y+uXj2slm7KxkjkMe7EiMuCOQexr4Otf&#10;+DzH46PMpuP2HfCbR5y23xhcqzD0BMJx+v0NfNmr3U8//BtRpMEs5ZIfjtIqK3b5ZDj86+Y/2fP2&#10;wPDPwY/ZU+Kv7OesfBfT/EV58Rls1sdevZFLaMYG3GSNGjZixHAIZQMnrQB/RR/wT9/4Lz/Dn9v/&#10;APZx+JnxQ8LfCmXwz4y+Gfhm51fUvCOoaqLiGeNIZJI3juFjjLIzRspBRWXuCMGvhHRP+Dwn9pnx&#10;R4gj8LeFP2B/D2pahcSMltY6f4ivJppiMkqqJCSTgE8A8DNYf/Bvd+yTfeF/2LP2jv2tdQ+JXh27&#10;j1j4Yano9r4d0nWI7q7tQlpPI0t0sZIhLBhtQ/Njk4yBXxn/AMECvm/4LI/Bf/sY77/03XdAH6h/&#10;tKf8HOX7Rv7OHwY+FPxF8SfsU6Rb6t8QNDvr/UdD1jVry0fTjBey26oFaHcdyxhskDrxxivpP9pz&#10;/gtrc/s2/wDBJz4d/wDBQjWPhVpd34o+Iun6bJo/g1tUkS3E1zF5so83YXKRoD/DkkrnrX55/wDB&#10;49kftL/Ckgf8yTN/6VSV8a/8FBf2ofEP7SfwO/Z3/ZY+HV1Lquk/Cn4KafJqVrp5DpFfS2kc11K2&#10;DxsjWNGH8JjI4ORQB+u3/BO//g4y+Kf7bXw/+OHjXxD+zLoOgv8ACX4cS+JrOCz16eYahIiynyX3&#10;RjYP3Y5GTz7V5j+xd/wUb+C//Bxf+0HJ+x7+2/8AsE+DxpOh+FbzxDpuuWfiK7F7Zywz20RjilQR&#10;SRq4ny4DgHYuQSBj4v8A+CBv/JCf2zBjP/GPt1/6Lua8B/4JY/thP+xB43+LXxm026WPXLj4J6to&#10;3hbc2CNRu7ywijkX1Mal5sd/KOcDJoA+9pv+Dir4O/8ABM7x/wCLv2Sv+Cf37A3g63+HnhnxJdWe&#10;n6pJ4juluNYkifymvJpGV3lLlCVZ3ZtmwEjGB+9WseP9C8JfDu8+J3jHU4dP0vTdFk1TVLyWT93b&#10;W8cRlkkY/wB1VVjkjoK/iM8T6T4h066iu/Een3ED6lF9sga4UgzRuSRKD/EGwcN36j1r+pn/AIOB&#10;v2j7H9nL/gkD4yI1EQan440208J6RGhw0z3i/wCkL/4Cx3Df8BoA/K//AIIC6BrX7e//AAXP8Tft&#10;ceJdJea10WXXPGl01xDuSG4uZWgtoyem8G6LL/1wJ/hr+ka3BAwSfxr8i/8Agz//AGdZfAX7Gvjv&#10;9ozU9LMVx8QPFyWdjcSLzNZadGyAqe6i4nuV+qH0r9eKACiiigAooooAK/lP/wCDlYBv+CvPxDDf&#10;8+mnf+ky1/VhX8p//BysR/w95+IWf+fXTv8A0mWgC5/wWM8S6fe/sn/sg+HrbUIWubP4RSyXFssg&#10;aSMPcAKxHVQdpxnr2r62/Yv/AOCiPjv/AIJl/wDBvDY/Fj4daBbzeLPEfj690zwtJqUQaCBn2brk&#10;oeHCKGIU8EjnivzN+Of7Jvjb9irR/hF8cviHpnhvxjoXxG8PLr2j6XctdeSyLJte3uVjeKTPQ5R+&#10;QeoOa+6/+Cr37T3w2/ao/wCCHPwG8d/Cr4O6Z4A03T/G0+lTeFNDUCys54bd95g7lGLbstlss24s&#10;fmIB89aL+21/wWf+LHwd8af8FCNP/b2+IEOj+CfElhY6zZ2/jS6t4FuLtiIhFp0RW1MWR8y+XtA7&#10;Gv0c/YB/4Lb/ALRn7Yf/AATB+PkvxE8VJZ/Fj4X+DZdQ07xVpFolvJcwkbUuGjUbFlV+DgAHOcCv&#10;zr/ZjP8AxoS/aW5/5qZ4T/8ARj1rf8ER8r+z1+2S3/VAX/8ASxKANP8AYM/4Ku/8Ftf2jfjfdfDb&#10;4Y/tfahrmrN4U1S8WHxdJEbW3jgtzJJcBViw0iKCUDAqW611v/BFX/gr9/wUCk/4KLeEvhL8Y/2m&#10;/Ffjbw7498Qf2frWl+LdWk1BInYMRJb+cW+zYI+7FtTHBBGK8e/4N5XX/h4BeE/9Ep8Vf+m564H/&#10;AIJCMB/wVq+EBz/zURf/AGpQB9p/8Fnf+C5H7bPxJ/bO1r9kD9kT4xar4A8LaJryaHFeeG7w2l9q&#10;d5vCNM11GBLEm5sBUZeBzmvNfAv/AAVt/wCCq3/BJP8Aa7m+Cn7SP7R2tfErS9Kvrc+J9G8Ta3Lr&#10;KzW0iqxa3uboGaNwp4wwXI5BHNfLPx+3H/gqh4gZj/zWT/2/Fd9/wX0Gf+CoPj44/wCWdj/6TJQB&#10;90f8Fev2jf8AguX8N/iF4k/a8/Z7+Jfjbw1+z7eWtje6Dqtnqmmi3ginhUhRGWafO44+7jIr5R/Z&#10;R/4KBf8ABwd+2740vPh7+y5+0z4+8Xazp1n9ru7G31LT4DFDu27yZ/LXr6HPtX6pf8FXsf8AEODp&#10;+B/zKGg/ySvhX/g0E/5Pj8df9iL/AO1xQBzv/BWH/gqf/wAFUf2Xf2s5Pg5oP7Vni7wzLp3hPSDq&#10;mkw3Fs/lXrWkZnJIRlLF8k4JFeif8Fff+Crf/BQb4G+Av2d3+EP7T/iDQJ/FHwgs9X8RXFiIFfUL&#10;yRmDTOTGeSB2wPavmz/g5j/5S5ePOP8Alx07p/17JXl3jnXfHPxQ+Kvwx0L/AIKp+K/HXhHwbY+E&#10;bG18M32g+DrWWZdD/wCWbwoZIlaMjOZAJX6/Kx+WgD7Y/a6/4Ka/8FCPhl/wSJ/Zl+PfhL9rbxba&#10;+MPHWveJB4m1xbiIzX0cMsIhjbKFdqAtjAHU19AXn/BXH47/AAd/4N0/Df7SXjT41alqHxe8dard&#10;6P4f8QXBja680Xku+bGzbiOGPbnbgMyZ614b/wAHGng/9mrwH/wTi/ZP8NfshahDefDuF9Xbw3fQ&#10;zeYbqFoLNvOdiAS7HLNuAO4nIBr4D1b4uePP2v8A4I/Cf9jH4f2Nwln8LfCPiHVLouAVmmAutRuJ&#10;xgnAEESR5PO5c9CKAPvr/ggp/wAFRP8AgoJ+0x+2Tr3gD4+ftTeJfE2j23wx1nULfT9QliKJdQrH&#10;5Uo2oDuXJI7c1S/4Icf8FSP+Cgn7SP8AwVX8K/BH45/tS+JvE3hS+XWPtmh6lJE0EvlWk7xggIDw&#10;ygjtx3rxD/g2eDD9vjxLk8/8Kf8AEGOP9iKvlv8AZQ/afv8A9kH9ojXfjRoPnjVYfD+u6bo8lu2H&#10;iury2ltUlzkY2eaXzkfd45wCAfYH/BT7/gvJ+3Ne/t1fELTf2T/2rNb8M/D/AEfWm0rw5pugmAWr&#10;Q2yiJp1Ow7hJIrPuOeHAHAAH9Bn7IHxa1XVf2DPh18bPir4mlvLqb4X6brPiLVrrG+VvsCTTzNtA&#10;GT8zHjrmv5AvjN8C/HPwi8MeAPG3jZgo+I/hKTxJpcLbvMS1OoXlopfdnlzaNIP9iRe+a/ol/bp/&#10;afvf2XP+DbTw9regXaw6x4s+EXh7wtpRzz/p1nDFcEdwRa/aCD2baaAPzz/4IieF/EP/AAUp/wCC&#10;8+vftfeO4d1joGq6x45vIpB5iJJJI0FjbBv+mb3Ebr/s23tRX2J/wZ/fsvv4I/Zh+IH7VetW7fav&#10;HHiRNH0ncv8Ay5WC5aRT6PPO6n/r3HrRQB+xVFFFAH5kS/8ABsh+z1L+3Pcft2H9pTxn/bM/xUl8&#10;cHQ/7PtPsouX1A3xtw23f5e87c53bfevQbv/AIIE/s+3X/BTg/8ABTU/FvxGNc/4SeHXV8JrZW/2&#10;FbqOFIwd+PM5ZPMPOdx9K+9qKAPy7f8A4Ndv2dH/AGwrj9sM/tNeNhq1z8QpvFjaONPtBbrPJetd&#10;GHdt3bAzbc5zj3roP+ClP/Btx+zh/wAFB/j7cftJW3xl1/wL4i1SGGPXo9P02G9tb9o12rL5blCk&#10;hQBSQ5U7R8uck/pJRgelAH5EeMf+DP8A/Yv8SR6Svhz9ofx1ov8AZ+kx2t80NrayG/uA7s1y+9fk&#10;JDBdq8BUHU5J6f40f8GrH7Mnxtn8KP4i/aa8dWsfhXwna6DbpZ2dnmeGGSRw7FkOGJlIxgjgV+qF&#10;FAHxX4H/AOCHP7Kvwq/4J/eLv+Cf/wAMfEWv6XpXjhd3iDxZcNDPqVzLxhz8ix4UcKu3ABPfJrzL&#10;9g7/AINvvgJ+wb8SNe+JHgz9ovxhrlxr3hW90Oa31TT7WNIo7hCjSL5ag7gDkZ4r9IaKAPy6/ZN/&#10;4Nav2Vv2V/2k/Df7R8Hx98YeJrnw1qn2+10XVtPtUt5ZgSVLFF3YBOfeu/8A+CmP/Bvh8D/+Cmv7&#10;Q8H7RXxC+P3ivw3fW+i2+mrp+i2NtJCViLEPmUFsnPTpX6DUUAfnZ+3b/wAG7PwJ/bxuvAN340/a&#10;F8W6H/wgHg2Dw9Yrpdjav9qiiCgSyeYvDnbyBxXrHgX/AIJBfBT4ef8ABNnVP+Ca3hvx7rEWg6va&#10;zR6h4m+zQ/bpZZXDtMVxs3cAYxjFfXdFAHw//wAEov8AgiB8IP8Agk/478WeO/hp8a/EniqbxdpN&#10;vp9zBr1nbxpAsUpkDKYgMkk454xX3BRRQAUUUUAFNmiWZNjjI9PWnUUAfLnxr/4Itf8ABLj9oXxZ&#10;N47+K37GXhe81a6m826vtO+0afJPJnJd/scsW8nuWBz3r1P9nH9jj9mH9kPw7J4T/Zp+CWgeC7Cf&#10;H2mPRbEI9wR0MkpzJIR6uzfzr1CigDzX9oT9kH9mL9q/Q4fDv7SHwM8N+MrW23fZF13Skme3z97y&#10;pCN8ef8AZIriPgB/wS0/4J8fsreK18f/AAC/ZO8IeHdehBEGsw6eZrqHIwdkszOyZ77SDX0DRQB+&#10;X/8AwXK/4IZ/HP8A4KsfG3wb8T/hV8aPCfhm18M+F20u4t/EEN00k0huZZdy+VGy7QHA69fwr0f9&#10;i3/ghX+zX8O/2H/Af7MP7b/wo8DfE7XvBVxqT2/iCPT5V2x3OoT3Sxo5CTbQJgCpO0ndwc5P3yFU&#10;HIFGB6UAcv8AC/4P/DL4LeANP+FXwl8D6X4d8O6Xb+Tp+i6PYpBbwKeSFjVQoySWPHJJJ5NeD+Pv&#10;+CMf/BLX4m+K5PGvjL9h/wACXGpTSGSaa10w2qSP6tHA6K34j69q+oKKAPm/9q/9jXw8f+CcHxS/&#10;ZJ/ZI+FOh6G/iD4favpnh3w9pNvDYWr3dxavGgJAVVLMQC7HvznFfEX/AARD/wCCCvhb4PfA3xXo&#10;v/BTL9jfwDrvia58TLN4fn1iGz1V4rHyFBVXVmCDzN3y8fyr9bSMjBFIFVegoA+IP2z/APgij+wr&#10;4u/ZK+JXhf8AZy/YU+Gdj4+1DwPqdv4MvLTw9a2ssGpvbOts6TEARMJCpDkjB5rwL/ghV/wRn8d/&#10;AT9mn4lfAf8A4KRfs9eGdW0/xH4o03UtM0XU7i11S2lMEUoMhCFlVlZxgnnmv1dIzwaAMdBQB4p8&#10;O/8AgnV+wz8JfD3iHwl8Mf2VPA2haX4rsTZeJLHS/D8MUep2/wDzynUDEi8nhh3qL4Q/8E3P2Cvg&#10;F4xj+IPwT/ZE8A+Fdcht5II9W0Tw7BbzrFIhR0DqucMpKn1Br3CigD5703/glJ/wTc0XxhF490v9&#10;iX4cW+twX322HVYvC8Czpcbt3mhwvDbuc9c1e+Jv/BM39gL40+Prz4p/Fn9kH4f+IvEeoSrJea1q&#10;3hqCe4mZQACzsp3YAA5r3aigDzn4vfsm/s2fHz4f6d8K/jV8EvDfijw1o7Rtpeh61pMc9talE2Js&#10;RgQuF+UYHAq58Cv2bfgN+zJ4RbwB+z78KdD8HaLJdNcvpXh/T0t4DM33n2oANxwOfau6ooAKKKKA&#10;A8ivi3/gs1/wSSk/4K1/DjwX8PP+F+jwAvhHWbnUPt3/AAi39qfavNiWPy9n2m32YxnO5s+gr7So&#10;IBGCKAPwsP8AwZeTSKEb/gpKvCjH/Fnz/wDLj/61In/BlvIhz/w8lRvY/B8/01ev3UAwMAUUAfj7&#10;+xJ/wasN+xn+1h4J/adH7dq+I/8AhD9YF9/Ya/DE2n2v926bPO/tKXy/v5zsbp0qP9r3/g1Oi/a1&#10;/a78dftR6h+3M2i23jfxVcazP4ej+GvnNbJLJuMAuDqSBiBwJPLHPO3tX7ClEPJWjYv90flQB8D/&#10;APBTf/giN4W/4KAfs4/C/wDZr8CfG23+Guj/AAvV009rfwj/AGms8RhiiCeWLqDy8eXn7zZz2xmv&#10;ib/gqz/wS/8AGH7An/BDLw/+yb4I8aan8ULu3+MUWptf6T4SktZSksN2xH2eKe4ICkgbt+MkcA8V&#10;+6OxP7g/KgIvZB+VAH8uP/BIH/gih4+/4KI+A/i14R8aeLPFfwt1fQ49Im0K61TQbgWOpeYbrfDN&#10;CxiMgBSMhlJKEk7W3YP7B/8ABGj/AIIVeGf+CXUPi3xX48+K9v468UeMtNTTdQktdINtZ2dmCxaF&#10;A7u0u8nLMQoO0AKMc/oWVUnJFLgelAH4mftJ/wDBozJqPxXvvid+xz+2A3hG1vb6ae30HXtFl3ac&#10;JCcpFeW825lwzKFaIHbwWOTXvX/BKD/g2/8AhD/wTv8Ai/b/ALSnxX+Lh+I3jjT7d10EropsrDSZ&#10;HUo86q0sjSzFSyh2KhQzEIDgj9OcD0o2gdqAPx5/bF/4NUT+1p+1l44/agH7dv8AYP8AwmXiSbV/&#10;7D/4Vibr7J5jbvK846nHvxjG7YvPOPXuP+CnP/BthYf8FFf2g7H4+2v7Yb+C5Lbwhpuh3WnHwH/a&#10;Qna1RkWcML6DZuBHybW6deef1N2If4aRkTGdi/lQB+UH7Y3/AAbR6v8Atf8Awz+Cvw/1f9uCPRpv&#10;g78N4fCKX0fwxM41aOKQmOfy/wC0k8ghNqld0gJUndyAPcfg3/wRK8E/BP8A4JReLP8Agmb4S+Ma&#10;/bfG0N4/iD4iSeGsNPdTOmJ/sX2nhY4o44wnnY+TdnJNfdyomcbF/Kl2J/cH5UAflz/wT7/4NyJP&#10;2E/D3xe0E/tif8JV/wALU+HN14U81vh4bEaX5xB+04+3yefjH3Mpn+8K5b/gnv8A8Gtfhn9iD9rP&#10;wn+1F4v/AGvW8dw+Ebp7u18P/wDCvjpwkufLYRSmb7fP/q3IkwE5KjkV+txjQ87B+VAReyr+VAH5&#10;Y/8ABSL/AINr3/4KD/tnap+1yf2zV8I/2jHYxr4f/wCFei+8v7OgX/X/ANoQ53Yz/qxjPfGT+nHg&#10;fRX8L+E9K8KPdeedM02C087bt8zy41TfjJxnbnGT16mtYoh4KCnBVHRaACiiigAooooAR844r8h/&#10;+DsT9uO3+E37N+j/ALFelaLqI1T4kKNRm1aEJ5EdlazASQn5txZ2I424x3Ffrw+ccV+FX/B3H8Bf&#10;jd8Yvj18G7v4T/B7xR4mgtPCuoR3k3h/Qbi7S3Y3UZCu0SsFJHODQB8Bf8EVf+ChnwA/4Jr/AB/8&#10;R/Hb41fDrxJ4jkvPC8ml6FD4dW38y3llP7xn8+VPl24Hy7q+dl+MGhN+1aPj4dPuv7O/4Tr+2/sf&#10;yecYftfneX97aGxx1xmv6DPgf/wa8/8ABL7xh8HfCvifxv4G8dQ6zqXh2yutVh/4TCaIpcPAjSLt&#10;K/Lhy3y9R0r4l/4Lyf8ABCz4N/sbeEvAOo/sE/BT4ga5eazqN1Frywtd6x5USRgocRofLyc8nrQB&#10;5/8A8HK/jEftAfED4H/tYeHvD2oWPh/x38LIbnTI75V8yHbKVMbshK7uM4B6dM14f+3T8d/hL8SP&#10;+Cd37L/wv8GeN7G+17wjoOow+ItLt5t0tg5nO0SL/DnqM9RX72fAX/gnD+zr+21/wSn+DXwO/bG+&#10;Dc1zLo/g+1Nutx5tlqWlXG0g7H+WSNvVWGD3U8V594K/4NUf+CVvhbxXD4i1LQ/HWtQwTLINJ1bx&#10;V/oz4P3WEUUbsPX5+aAPy28feA9e8Hf8Gz3hXUNcsJoY9a+ND3di0ke3zISJVDj1BxwRxXgP7IP7&#10;R37Mnws/YT+PPwh+LXh5brxh40trCPwO/wDYa3HkSRyZkcTEfuPl75yc1/Tn+1Z/wTP/AGUf2xv2&#10;e9H/AGWfir4LurPwVoF1BPpGk+Gb3+zxbGJCsarsH3QCeK+X4v8Ag1V/4JKQurt4J8cP6q3jebB9&#10;uFB/WgD8h/8Ag351HxbH8Q/jxpmjXl0ulzfADxA+rRxsfKkZYD5RcDqVy+0n1bHeuA/4IDn/AI3I&#10;fBYDp/wkd9/6bruv6Rf2cP8Agk9+w1+yR8J/FXwd/Z/+DS6Dp/jfS5dP8T6h/aE1xqF7BJG0ZQ3M&#10;pd1AV2KqCFBJIGSTXlX7M/8Awbz/APBOb9kT49eH/wBpX4M+GvF1v4o8M3klzpU1/wCKZLiFXeJ4&#10;m3R7cN8kjUAfmz/wePH/AIyY+FH/AGJU3/pVJXgX/BK/9jG51P8A4Ju/tUftxeKLNVtdP8Ay+HPC&#10;25eXmaWKW6k9gF8pQR1LPnGOf3h/b3/4I/fsb/8ABSPxdovjn9p7w94ivL/w/pzWenNo+vPaKkTO&#10;XIIVTuO4nnj8K6D4e/8ABMH9lD4X/sS6l/wT88F+FdTtfh3q1rcwahB/ajteTCebzpCZzlixbgE9&#10;BgdAKAPwJ/4IIsW+Bn7ZwI/5t9u+3+xc/wCfyr4X/Zv+BXjD9pn4+eEPgJ4BsnuNX8XeILfTbONF&#10;+55kgV5W44RE3Ox7KrHtX9Tn7M//AAQr/YI/ZK8O/EDwn8H/AA14ohs/iZ4XfQPFIvvEck7SWbhw&#10;yxkqPLbDn5sd81T/AGRP+CBf/BPL9ib456b+0X8EfBniRfFGjxzJp82seInuoYjKhR2WMgANtJwc&#10;5GTQB+DH/Bwx8LPDPwN/4KLXXwZ8G2SW+leFvAPhvSrCFFACxQaZDGvGM9FH+cmvsP8A4O8f2jIt&#10;U8QfBf8AZN0rUWdtK8Ov4m1a1jYlRJP/AKNbZxxuCw3BHcB/9qv0o/bH/wCCDH7AH7d3x01D9on9&#10;oHwz4oufEupWtvBdSaX4mktoSsMYjQBApwdqjPPJz0rL+P3/AAQG/Y5/aZ/bJtf22fi74u8d6h4i&#10;tdS0u6GiSara/wBlOlgsSQ27RG23mIiFd678tubkZzQB7t/wTS/Z2g/ZQ/YQ+FfwBXTPslx4f8G2&#10;i6lDjkX0y+fdE/7RnklJ9z9K90pseBxgfgKdQAUUUUAFFFFAATgZxX8qP/Byekcv/BXT4iMz7W+y&#10;adt+XIJ+zJ19vzr+qx/SsHWfhb8MfEV++q+Ivh1oN9dSD95c3mkQSyNjsWZSTQB/M3/wWX8OawP2&#10;Dv2NPEL6fMLE/DO6gW68o7DN5yts3ZC7sZI55A4HBNdBp37Ovj79pT/g3D0vWPg34dutevPh38Vr&#10;zUdd0/T4jJcRWrRKjybF5O0NuOM4UE1/SVqfw+8B6xpdvour+CNHurKz/wCPWzutLikih/3VZSF/&#10;ACptD8G+EPC1m1h4a8KadptvI2ZYLGyjhRz6lVAB/GgD+P8A+Ff7X/hj4a/8E6fit+xRqXg/U5tY&#10;8f8AizRdVs9VVoxb2iWTsZI3G7fubI24H1xX3N/wSG/Yx+J/wr/4JR/tT/tW/EDwlfaTY+LvhxNp&#10;Xhv7datC97bxkSyTqG5Me8ABuh5weK/fK8/Zc/Zo1DXv+Er1D9nbwLPqiyb11KfwjZtcb/73mGLd&#10;n3zVP9p79n3R/wBpT9nPxd+zjd6tJotj4q0GbS2vbO1VjaI4xuVMgcemRQB/J1/wSj/aLv8A9ln9&#10;qC++Ltn8Ktc8Xw2/gHXLS+03w/EHuLe3ntGja5IPGyPcGbpxXX/8EO/h34q+Jv8AwVd+Fd74Z0a4&#10;uv7P8UHVNQ+zwlxbQIrFnYgfKo3Dk8e9ftd/wTg/4Nt/hV/wTo/aesf2mfD/AO0rrni+az0q8sG0&#10;TU/DdvbwyrcR7GZmWVjwO2Oa/QjwP8HPhL8Nru61H4efC3w7oNxfNuvJ9H0O3tZLg+rtGilvxJoA&#10;/lV/4Kzfs4/Er9iL/gqL4l8S+P8AwheJo9142XxDoN8IyI9RtDOs2Y3+6TkFSM5U9QK5/wDaN1vx&#10;h/wWB/4KNXmufs0/DHWvtHjS9s7ax02e382S2RY1jaWYxZVEXBYtnAA7niv61vGfw4+HvxI07+yP&#10;iF4D0XXrMHItda0uG6j/AO+ZFYfpVPwJ8F/g78KxIPhj8J/DXhsScSf2DodvZ7/r5SLmgD4B/wCC&#10;6PgGX4Uf8EKNW+F880byeH9H0exkkjPyu0ZRWI9sg1+df/BoK+39uPxydyn/AIoXp/22Ff0W6zoO&#10;heILBtK8Q6NaX1tJ/rLW8t0kjb0yrAg1S0H4eeAfCl0194W8DaPps0i7ZJtP0uKFmX0JRQce2aAP&#10;5cf+Dl5S/wDwVv8AHjbGH+g6dzzz/oyVr/8ABdbT7iH4Xfsr6gbZxHJ8DbFY5Vj+ViHbIDHuMj86&#10;/px1j4XfDPxBfPqviD4daHfXUi4kuL3SIZZH+rMpJ/E1Jqvw3+HmuW9vZ634C0W8itY9lrFdaXDI&#10;sKf3VDKQo9hgUAfy9/tzavZ6z/wQy/ZBS3uxI1v4l8XRTBW3FWE0HHrXrf8AwQJ/Y2GofsZ/tU/t&#10;ueKdAZlsfg/4j8N+Fbm4iIG99LmlupE9ePKXcOh3DrkV/RLN8Kvhhc6dDo9z8NvD8lnbuz29rJo8&#10;BjjZsZKqVIUn2HOKuaf4Q8JaNo8nh7R/DGn2mnyqyzWNtYxxwsGGGBVRt5HB45FAH8wf/BtEuz9v&#10;XxI4/wCiQa997jPyRf5/zmvjf4H/AAE8RftOftVeHv2fvBxk/tDxd4uj02KVId/krJNh5dvcIm5j&#10;0+71Aya/s60f4Y/Dbw5dtfeH/h5odhM8ZR5bPSYYmZT1UlVBIPpnFN0v4V/DDRdSTWNH+G+g2l5G&#10;xMd3a6PBHIhIIJDKoYH6etAH83f/AAdNfCPwj8C/2r/gz8GPAGmGz0bwv+z9pemafb4JCQw6jqUa&#10;5Y/eOF5PfvzW7/wXx/acvNR/Yj/ZB/Y50Gf5bX4T6X4n1y3Vs+ZNJYx21mvXqoS5bGDnzVFf0Wa/&#10;8PfAHi27S/8AFPgXR9SuI4/LWbUNLhmdVySFDOpIGSTjPc1ynjP9kf8AZV+I+v2/iz4ifsy/D7Xt&#10;UtIYobXVNa8F2N1cQRx/6tEkliZkVf4VBAHbFAHAf8Er/wBmaT9j/wD4J/8Awq+Ad7arHqOk+E7e&#10;XXFUg/8AEwnH2i5GcDIEsrqD6AUV9AwxpEojjQKqjCqB0HpRQBJRRRQAUUUUAFFFFABRRRQAUUUU&#10;AFFFFABRRRQAUUUUAFFFFABRRRQAUUUUAFFFFABRRRQAUUUUAFFFFABRRRQAUUUUAFFFFABRRRQA&#10;UUUUAFFFFABRRRQAUUUUAFFFFABRRRQAUUUUAFFFFABRRRQAUUUUAFFFFABRRRQAUUUUAB+tV5kB&#10;dnVuvFWG6da/Kn/g6I/bG/af/Y8+Dnw4179mT42a34LvNW8QXEOpXGjTKr3EaxZAO4NwDQB+qCII&#10;yCX3e2KDCsjs69en0r+VDwR/wVI/4Lu6z8I9a/aV8F/tV+Pr/wAH+FtQhtdc1t5bOeC0ml5jWSKV&#10;GJDeuwr61+qP/BDD/gvPrv7U/wAJfHOl/t2+MNJ03UvhxpsOp3/jprKOzt7mwd/LLzpEoSN1fHKK&#10;FIPQGgD9X0t2VslyalrxX4C/8FB/2L/2orrWLT9nn9pbwt4uk8P2P2zWY9Hv/MNpb8/vH4GF4PPt&#10;Wb8KP+CnX7Anx1+Jtv8ABr4P/tX+EPEfiq6eRLfQ9K1AyXEjJneAu3tjnmgD3yivDfjX/wAFIv2D&#10;f2c/ETeDvjd+2D8PfDesRnE2k33ia3+1xf78KuZE/wCBAV2HwN/an/Zx/ab0eTX/ANnj48+EPG1r&#10;AwFxJ4Y8QQXvkH0kETFoz7Ng0AehUV85eMP+Ctf/AATZ+H3j+++FPjf9s3wPpviPTdQawvtHutV2&#10;zwXIbaYmXHDZ4x619B6fqFrqVtFfWUwkhmjEkMiHKupGQQcdwaALVFeQ/tH/ALdn7IX7Iur6dof7&#10;Sv7RHhnwTeatA0+m2+vXwhe5jVtpZBg5APFY99/wUp/YS0r4K2P7Ruo/tWeDYfAupak+n6f4nk1V&#10;RaXN0md0SP8AxMNrZAHGKAPdqK+e9I/4Kn/8E9vEHwz1j4z6F+1x4Nu/Cfh+8t7PWvEEOoFrWznm&#10;z5Ucj7cKzbTgY7V2H7PX7ZX7MX7V2hat4m/Zw+OXh/xlp+hzCHVLzQ7wSraOU34c4GDt+b6UAeqV&#10;V1HVrDTArX95FCrNtVpZAoLenJFfPvg//grN/wAE3viF8QLD4U+B/wBs3wPqviTVNUj07TdGsdWW&#10;Sa6unk2JCgA+Zi3yj1NfO/8AwV28S/8ABNz/AIKPfC/Uv+Cc/jP9tjwZ4Z+Jlv4wtU8LWtxeGSew&#10;8RIzW8UEkK7S3mee8BUHI80kZZQKAP0Ik1rT4Jo7eW8hWSUZjjaZQW+mef0q1E/mDOPx9a/GX4f/&#10;ALN3xO/Zc/bj+Gf7V/8AwXz/AOCmXwzuNU+H+hzwfCXw7ZzFPtYjXY1zKxtLbiMyhtxR5JH2lnHl&#10;gN+s3wC/aA+C37TXw+i+K3wB+JWl+LPDlxcy28Gs6NN5kEkkZ2uoOMZU8HFAHbUUUUAFFFFACOTj&#10;gVxHi39pL9n3wBrUnh3x58dPB2iahCAZdP1bxNa28yZGQSkkgYDHPI5ruK/lR/4OWXYf8FdfiBx0&#10;sdO/9J1oA/p3179o79n/AML2Fjqvib45eD9OtdUg8/Tbq+8TWsMd3EOC8TPIA6/7QJHvSn9oz4Ax&#10;+GV8azfG7wguiyXP2aPWW8TWgtXmxzGJfM2F8fw5zX8zH/BY8n/hjn9jc/8AVJbj/wBKRUPi8/8A&#10;HOj4Y/7Lvdf+ky0Af0++A/jL8JPii9xD8Mvil4d8RNagG6XQ9bguzED0LeU7bR9a6YHPNfzu/wDB&#10;rt8dtI/Zi+Ff7Sn7QWvaFdapZ+D/AAjb6nc6dZyBZLhY2J2KW4BPvxX6Qf8ABL7/AIL9/Bz/AIKg&#10;fGzUvgl4C+A/iTwrc6Xoj6lNqGs6jbSxsisBtAj5B56mgD9AqK/Kf40f8HWn7LXwr/aK1j4A6J8A&#10;fFviSPSfEf8AY6+ItP1K1jtbmQSCNnVX+YKHyOeu3iux/wCCgv8Awci/BH/gnx8eLf4EeNf2cfFf&#10;iC8uPDGn60L/AEvU7WOMR3cXmLGQ/OVHBxxQB+k9Ffjn8Vf+DwT9nHwtY+Gbj4W/ss+JPEs2p2KX&#10;PiGG/wDEEWnDSWLEGBH8iUXMijkkbEyQAx6190eHv+Ctv7I2s/sEx/8ABRLVfFN3o/gVrfMlvqFu&#10;v25bnO02ixAnzJt2QApIOM5AzgA+pKK/FHW/+Dyn4XW/j5rHw3+wj4ivPCqXAQ65deNobe9aPP3v&#10;sgtXjDEdFM/Pcivvz4If8Ffv2Y/2kf2JvFv7bHwUGp6ppfgvT5p9e8NXUcdvqFrNEm4wuu5lBIPD&#10;AspHINAH1lRX5r/8E/f+Dkr4Cft/ftBR/s++Fv2fPFXhu6bRbzUm1TVtStZIkjt1DMCqHcSQeO3F&#10;YH7O3/Bz38FP2mv2rvD/AOyb8O/2WfGK6t4i8RNpVpqd5q1osACby8xAycBEZsDrjFAH6j0fhX5i&#10;+GP+Dmn4F+KP21rb9ii2/Zo8XR6tc+OP+EaXWn1S1Nus3neV5xTG7ZnnHXFdt/wU7/4ODP2eP+CZ&#10;nx1s/wBn3xN8Ldc8Z65Jo8V/qX9g39vCuneYx2RSeb/GUw4A/hcUAfoBcXAhDFlbCrncFJ7dOOa+&#10;cfhn/wAFZv2E/i38FfiD8fvB/wAZ0/4Rz4XXUlv43mv9LuLafTZEAPMEiLK4YnahRSHYFVywIHzv&#10;8Xf+DiL4LfCX9hj4Y/t06n+z54ovtI+J2qahY2OhwalbLc2TWshRmdz8rAkHG3mvlnxJ+yb/AMEc&#10;v+CgX7Kvi/8A4LafED4RfELwPoNvd3d54m8EaT4qgt7fWLuG4EZBAjJR7iVlH7p0yzgjaeaAP2H/&#10;AGcv2hvhf+1T8HNC+PfwY1e41Dwx4ks/tOj3t1YS2zzRbmXcY5VV1yVPUcjnoQa7mvy//wCCVX/B&#10;fz9lv9rv42eFP2FfgB+yl4g8C2UegzJov2i9tms7K2s4CwiCRc/dXj9Sa/T6Ldt+Y80AOooooAKK&#10;KKACiiigAooooAKKKKACiiigAooooAKKKKACiiigAooooAKKKKACiiigAooooAKKKKACiiigAooo&#10;oAKKKKACiiigAooooAKKKKACiiigAooooAKKKKACiiigAooooAKKKKACiiigAooooAKKKKACiiig&#10;AooooAKKKKACiiigAPSvxf8A+Dx7/kgfwmB/6Ga5/wDRFftAelfi/wD8Hjpx8A/hOf8AqZrn/wBE&#10;UAfkz8Cv29PDXwi/4J4fFb9i648A315q3xE1iyu7fWlmRLe0jh+8GUjcWPbHSvuH/ggT/wAE+vE3&#10;jn9kf9oL4ya94p8NXmm+LPhtdaPp2g6brlveXiuqtN5lxFC7GDlQFR9rk/wgV86fshfBr4QeLf8A&#10;gi5+0N8V/Fnw80O88T+H/EmmLoOvXWnxm8s9w+ZIpiN6Ke6g817B/wAGlut6mP2//Eng1blv7P1b&#10;wLcLqFr/AAzqrAruH4mgDyv/AIIE/Gm9+BX7Sfxb8IXlz9nXWfgx4khbcdrC5trZ2iGPXcT+VM/4&#10;N4/Cvjrxx+3br/ifwBYSXnibS/hr4gvdFijdVZ79oMQjLEAMZGUAkge9eTftO2l/+wd/wUn+K3he&#10;0SZU0/WtZsYSMgvDdK+P+A4k/Svsn/g1NgHw88c/Hv8AahuvDj6hH4F+GpuLaFWC/aHHmyvCr4O1&#10;mWNex6igDz79mj/ghF+1V4z/AGnh4l/4Kh+A9Z+Gvw+1b7de674w1DxVpUbm6KllQO80pyWOfuHh&#10;fevP/wDghd4l8b/DD/gsL4L8MfB7XbySxuvEN9puoG1myt5pyrL8z7cK6/KjcjGeRivuab/gov8A&#10;s4f8HJ/xF8P/ALAnxZ+AvjT4crCLzWdN8SaD40tbhoriKLAWSGWxIdDn7oZDwfmFfD//AARE/aD+&#10;IP7I3/BVvw38OfAV1a3Ol+IvFE/hrWVvNMheSe13yLlJCu+I7kVjsIB757AHkX/BSfULXS/+Crfx&#10;W1bUZfLgt/i1dzTSMpO1Vu8k8c9BnufrX9JvwE/4LXf8ErPHmmaD4E8P/ts+EE1VrG2tltdSmmss&#10;y7FXZvuI41zu468npX82H/BTDTLXWv8Agqt8WtFvlzBdfFi8gmVeDsa62n8cGtP/AIK9/sifCn9h&#10;79sa8+CPwV1DUpdDHh/TdQSPVrxZ5YpLi2SR03qq8BmOMjOMA9KAPvj/AIPGbqC++OHwdubWVZI5&#10;PCV20bxkYYG4ODnpz69K+SfjX8T/AId3P/BBj4L/AAfs/HOmy+J4fitrt9caDDeI11Db7nAlkiB3&#10;IpLgBmADc4zzXbf8FxPEuteL/wBlf9jrxB4gvJbq7uPgrEZp5mJZyGAySec8dfWvn2//AGPtQ+C/&#10;7Bnw2/4KNaF4zsb6fxF40v8AR5PDOr+G4LqCCS3JKSETh450ZVYMrpt6cMCaAPoj4L/D3xV4W/4N&#10;pPi54s8ReGZ7O11/45abNo93PDtF7bpbwRl0P8cYkEi5GRlWFa3/AATB/bGvf2MP+CKX7TXjjw9q&#10;a2viPxN4qsPDHhuXcQy3N3ZFXkT/AGkgWZweNrIteyftBf8ABRDxd/wUJ/4NufFGt/EDwTo2ia34&#10;H+I2j+HrweG7JbWyuURI5I5ooU+WHKSBSi4UMpKgAgD8yf2MPhH8Uf2w/jV4D/Ym8HXlw2n+KPG8&#10;cstrF/q7feiLcXbDv5VtC7YPZWC8tQB0P/BJiRpP+CnXwCJ+Zm+LWisXbO7m8i4/T359K93/AGkO&#10;P+Dla4kJ/wCbrtJ6/wDYat68/wD2MvB2i/Dv/guP8PvAHhu38rTdE/aJtrGwiH8EUWqBFH4Koqr/&#10;AMFWviD4p+E//BZj4vfFHwRqH2PWvDfxiuNV0m62BvJure6E0T4PBw6KcHjigDq/+DhX9s2T9sf/&#10;AIKXeMLnRbzzPDXgBh4T8NhWBDpasRcTccfPcmcjvsCA8iv2q/4NYP8AlEV4b/7HDWv/AEoFfgR8&#10;Wv2TtS+Hv/BNXwB+2F440+T+2vin8TdWg0m6umbzJdMsoFVpRnqJLp5sk8nyVOTnJ/ff/g1g/wCU&#10;RXhv/scNa/8ASgUAfozRRRQAUUUUAFfyof8ABy5/yl2+IH/Xnp3/AKTLX9V9fyo/8HLI3f8ABXf4&#10;gBif+PHTs4/69loA0f8Agsdn/hjj9jfP/RJbn/0oFQ+L/wDlXS8L/wDZd7r/ANJlrgP+Ck37VnwM&#10;/aC/Zv8A2bvh98KfFk2pap8O/h7Npfiq3fTZ4BaXTTBggaSNVk4GcpuHvUfiX9qj4H33/BGjQ/2R&#10;bbxbI3jyx+K0+tXGj/2bOFWzaEKJPOK+UTn+HcT3wKAPeP8AgiH/AMo//wBtL/slv+NeL/8ABHn9&#10;rvT/ANia6+NHxtlKtqUfwtubHQYWYr5l5O4jjGR6Zz+Fe0f8EQf+TAP20sD/AJpb/jX59fAH4T+L&#10;fjz8YfDfwU8F2U9xf+KNat9Pht7YEs2+QAnA9Bk89MUAVPCV3qmp/FzRdb1lpHuNQ1+2upZpVwZW&#10;e4DF/wATmvuL/g5i/wCUi+m/9kk8M/8ApIa5H/grt8EfCn7N3/BTTTfgX4J0+G007wvp/h6whggX&#10;ClkVN7j13PuYnuWrr/8Ag5h/5SL6b/2STwz/AOkpoA5z/gq3oGiaF+x1+xrcaTo9rby3fwVkmupo&#10;LdUad/tr/MxAG4+5yfeuo+OniXV7T/g3c+Dvh2G8mW0vPixqzXEKPhZCgBXI74ycelcn/wAFUvFX&#10;hnxN+x3+xzbaHr9neTad8F5be+gtp1Z7eT7bJ8rgH5W9jg+1dZ8e/Dmqv/wbxfBnXfsEjWtv8VtX&#10;E0yrlU3gBST2yQcetAGD+zZoGh3f/BCn48a7LpNu13b/ABJ0VYrp4FMi/uz0bGQOTXWf8EK9d1OP&#10;9nL9sLw7HdyfYpfgusz25c7N6ySgNjPXtnrgVyP7Nvinw5p//BC/47+GbzW7WO+uviRorQ2T3CiW&#10;RfLPKqeSOO2a7X/ghT4Y1Z/2Zv2xPF62c39nw/Btbdrto22GZnlOwN03AYOM5wQe9AHzn/wSo/bE&#10;8B/sK/tQTfHj4i6HqmoWKeDdV0+3s9KjRpJbmeEJEG3OoCbvvN8xA6Ka+pf+De7/AIJ8ftUfG/8A&#10;4KA+Ef20LT4W6ho/w78L61daneeINSUQxXDPFKiwQbsNM2ZMkqCoCnJBIz4H/wAEQv2dPg/+1V+2&#10;nJ8HPjj4Qi1rQ7rwLrM/2eSRkaKeOAGKZGUgq6Mcg+vUEcV3H/BA/wCOvxa+BX/BWrwX8Kvhv471&#10;Ox8N+JvFF3pfiDQ471xa6hCsM5QyR52uymNSHI3DnBGSCAcf4X8WaD8P/wDguEnjrxTfLbaZo3xw&#10;lvtQum/5ZQRXbO7n8Bn9PavIP+Cgf7TGvftk/td+Pv2mNVtZooPEniS4fT45CWENsp2wxBuh2xhB&#10;x+maqft63Mo/bZ+KkkbnI8ean8y5B/4+HFfRX/BRH9ja0/ZF/wCCcH7M51bQXs/E3jqHVfEniIyK&#10;RI8k4t/JRgeV2QiNMccqeMmgDvf23M/8Q8P7JIP/AEN3iUf+TL15v8Tv2votJ/4InfCf9hvwfrEr&#10;ap4i8dax4i8R2Nqxz9kiunitUbHJDymZtp5zCCexHpP7bh/454f2SeP+Zv8AEv8A6UvXmv8AwQx/&#10;Y1X9qn9ozxR4+8TRSSeHvhT8PdW1+7Vk3K959lmS0hz2/eFpvfySOhNAHX/8GvCsv/BXzwbuHzf8&#10;I7rO7/wEb/PFf1MJ92v5bv8Ag2K/5TG+FcD/AJgeuf8ApK3Ff1Ip92gBaKKKACiiigAooooAKKKK&#10;ACiiigAooooAKKKKACiiigAooooAKKKKACiiigAooooAKKKKACiiigAooooAKKKKACiiigAooooA&#10;KKKKACiiigAooooAKKKKACiiigAooooAKKKKACiiigAooooAKKKKACiiigAooooAKKKKACiiigAo&#10;oooARjgV+cP/AAcP/wDBM39qP/gpN8L/AAL4T/Zl0rRbq88Pa1Nc6iut6wloojaLaNpZTk5+lfo/&#10;RQB/Mrp3/BsD/wAFnLDQLjwZYS+FbXSL2ZZbzTYfiEVtpnXo7xqu1iOxIOK/QL/gh1/wRD+MH/BL&#10;LxL4w/as/am8ZaHdawvhyaCx0HwvI1wLe3VTJLI0rLGGchcBQMd93av1orA+J/8AyT7Xv+wJd/8A&#10;opqAP5GP+CwX7Ufwe/bJ/b28Y/Hr4HaHrOn6NqzxI1vrltHFcG4jXZK+2J3G0sOMtmv1/wD+DVX9&#10;j/xLov7EfxG8ZfFLwbe6fp/xMvmsrL7bb+W11YiAxO6ggZQlmw2MHqM14v8ABj/kulj/ANhb/wBq&#10;V+6Pw1/5EvTP+vGP+VAH4B/Ff/g12/4KW/A7496h4+/Yl+Mvh+bT3u520XV7fxNNo+p2sEucxviP&#10;AO07Tschh27V79/wR7/4NqPjB+yz+0hpv7Wn7aHxG0G81bw7cPdaB4b8O3L3e+6cEGe5nljUcbmw&#10;qBsk5LjpX7OUUAfzu/t1/wDBtn/wU8+Pf7Z/xI+O3wx8O+Df7F8SeMrzU9HmufGCwzGN5S6MV2ZR&#10;uhx2ri9M/wCDV7/grZ8UvHEOp/GLxl4Nt/tE0aX+u6x4xl1GZIhgFsLGzuVXoMjoBletf0rUUAfj&#10;L/wWF/4IK/tXftJeDPgh8Lf2R7TQ9U0n4X+AxoV5ea9ri2UkkisMSBdpzuxnrxXN/EP/AIIG/t4+&#10;LP8Agjb4A/Y20/TvCsfxA8K/Ei/1m8spPES/ZXtZ/MwVm243cr8pHc81+31FAH4V/B7/AIIN/wDB&#10;Rnwb/wAEm/ir+xHr/hDwmvijxR8SNL8QaHKni1HgkhihWOZXfZhGXy1Izndu9s16T/wQI/4IIftE&#10;fsH/ALS2vftL/tf2WhpqGn6F/Z3gyx0fVUvFMk7f6RcOVA2MsaKijnImkzjANfsXRQB+Cfwf/wCD&#10;e3/gor4J/wCCrGh/td634e8JDwbY/GpfE1xLH4rU3Isf7Q88kR7cl9mDtyOePrzf/BQ//g3A/wCC&#10;lH7T37ePxQ+PXw10Hwb/AMI54w8aXWo6Vdah4qSKXyJZMh3i2Eqcclea/oQooA/Kn/gsv/wRe+Pn&#10;7S37GfwG/ZS/Yr0fQbi0+E6y291/bWqJYq0P2SKFZF+Vss7IzEDGCxPNfSn/AAQz/Yv+Nv7A/wCw&#10;JpP7O37QNjptv4ksvEOpXk0elagLmHypptyYcAZOOvpX2FRQAUUUUAFFFFADWz2H4etfnD+3v/wb&#10;bfs1/wDBQT9prWv2nfiH8e/HWh6prUMEc+n6LHZm3QRIEG0yxM3I65P0r9IKKAPx7/4g4P2NP+jq&#10;/ih/3707/wCMUjf8GcH7Gf8A0dZ8UPxj07/4xX7C0UAfnz+yR/wb2/s8fsf/AAW+K3wS8GfHHxtq&#10;lj8WfDv9kaxeamlp5tnH/fh2RBS3+/ke1Yv7BH/Btj+yn+wT+0npH7THhX4ueMfFGq6Gsn9m2Ovx&#10;2Yt4pXXb537qJTuXqOeDX6QUUAfnX+2x/wAG5/7OX7cX7Wd5+1z47+O3jbR9Yu5rWR9L0qO0+yqY&#10;MbceZEzc455/Kvzz/wCDhf8A4Jhft0/Hn/goOfF37O37LfjTxl4Zs/AOi6bBrmk6U0sMkkELIy7h&#10;8u4cZAwATX9EFRydTQB+JvwW/wCDVP4G/tC/s0/C/wCIXxD8WeMvhZ44l8K248eeHvsMU3mXgZt7&#10;GOVswyFcZwzL0wor9ErL/gkj+yHF+wVb/wDBOrWPCV5qXgW3tQqXV5cA3wus7vtiyKmFm3EkEAAD&#10;jGMivp636f8AAqmoA/GrU/8Agzh/Znn8RNeab+2D46h0rzc/2fLodpJMFz90TAqM9s+WfpX3V8D/&#10;APgkd+zB+zl+xP4m/Yd+D9vqml6H4u06a38QeIpJkm1K7llXa07sU2bgOAoUKAOBX1XRQB+cv7AX&#10;/BuF+zN/wT8/aGt/2ifAnxv8beIL6HSbrTzpeux2gt5Ip1CsT5UStnA4571g/An/AINif2aP2dv2&#10;p9F/ay+HH7RnxAh1rQfEjavY6fNHYvb5Zm3wnMAYqVdlJzkA8HIBr9OKKAPyz8Zf8Gqn7H3j39oe&#10;+/aE8T/HPx5dTal4qbW77QWjsfsszNN5rQH9zvMZ+6cnJBPNe/f8FPf+CMHwR/4KiWXgux+J3xN8&#10;TeF4fBFvNDpsfhuO3xIsmwfN50b9BGMYx1r7OooA/PP4r/8ABvB+zr8XP2H/AIb/ALC+tfHLxta6&#10;D8M9Vvr7SdZtY7M3l091I0jrLui2YBYgYAOOtel/8E+P+CN/7Pf/AATr+Anjr4H/AAw8V67rEnxB&#10;89db8TazHb/bvJe2MCQp5SKmyMPIygqfmkcnrX2DRQB+dP8AwT+/4Ny/2cf+Cev7UWm/tTfDj47e&#10;N9b1bTbO7t49O1mKy+zutxGY2J8uJWyAcjB61+iUOQMNUlFABRRRQB//2VBLAwQUAAYACAAAACEA&#10;BwSt/N0AAAAGAQAADwAAAGRycy9kb3ducmV2LnhtbEyPQUvDQBCF74L/YRnBm91k1SBpNqUU9VQE&#10;W0F622anSWh2NmS3SfrvHU96m8d7vPlesZpdJ0YcQutJQ7pIQCBV3rZUa/javz28gAjRkDWdJ9Rw&#10;xQCr8vamMLn1E33iuIu14BIKudHQxNjnUoaqQWfCwvdI7J384ExkOdTSDmbictdJlSSZdKYl/tCY&#10;HjcNVufdxWl4n8y0fkxfx+35tLke9s8f39sUtb6/m9dLEBHn+BeGX3xGh5KZjv5CNohOg1Ic1MB7&#10;2MyeFO848qHSDGRZyP/45Q8AAAD//wMAUEsDBBQABgAIAAAAIQBYYLMbugAAACIBAAAZAAAAZHJz&#10;L19yZWxzL2Uyb0RvYy54bWwucmVsc4SPywrCMBBF94L/EGZv07oQkaZuRHAr9QOGZJpGmwdJFPv3&#10;BtwoCC7nXu45TLt/2ok9KCbjnYCmqoGRk14ZpwVc+uNqCyxldAon70jATAn23XLRnmnCXEZpNCGx&#10;QnFJwJhz2HGe5EgWU+UDudIMPlrM5YyaB5Q31MTXdb3h8ZMB3ReTnZSAeFINsH4Oxfyf7YfBSDp4&#10;ebfk8g8FN7a4CxCjpizAkjL4DpvqGkgD71r+9Vn3AgAA//8DAFBLAQItABQABgAIAAAAIQCKFT+Y&#10;DAEAABUCAAATAAAAAAAAAAAAAAAAAAAAAABbQ29udGVudF9UeXBlc10ueG1sUEsBAi0AFAAGAAgA&#10;AAAhADj9If/WAAAAlAEAAAsAAAAAAAAAAAAAAAAAPQEAAF9yZWxzLy5yZWxzUEsBAi0AFAAGAAgA&#10;AAAhAHJgHUSfAwAAKwgAAA4AAAAAAAAAAAAAAAAAPAIAAGRycy9lMm9Eb2MueG1sUEsBAi0ACgAA&#10;AAAAAAAhAO4iSG5PDAIATwwCABUAAAAAAAAAAAAAAAAABwYAAGRycy9tZWRpYS9pbWFnZTEuanBl&#10;Z1BLAQItABQABgAIAAAAIQAHBK383QAAAAYBAAAPAAAAAAAAAAAAAAAAAIkSAgBkcnMvZG93bnJl&#10;di54bWxQSwECLQAUAAYACAAAACEAWGCzG7oAAAAiAQAAGQAAAAAAAAAAAAAAAACTEwIAZHJzL19y&#10;ZWxzL2Uyb0RvYy54bWwucmVsc1BLBQYAAAAABgAGAH0BAACEFAIAAAA=&#10;">
            <v:shape id="Рисунок 27682" o:spid="_x0000_s1131" type="#_x0000_t75" style="position:absolute;left:2743;width:35655;height:3355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qpyxAAAAN4AAAAPAAAAZHJzL2Rvd25yZXYueG1sRI/BasMw&#10;EETvhf6D2EJvjWQXEteJEopLocfESe+LtbFNrJWwVMf9+6oQyHGYmTfMZjfbQUw0ht6xhmyhQBA3&#10;zvTcajgdP18KECEiGxwck4ZfCrDbPj5ssDTuygea6tiKBOFQooYuRl9KGZqOLIaF88TJO7vRYkxy&#10;bKUZ8ZrgdpC5Uktpsee00KGnqqPmUv9YDeepz14PXn3w99tgfKaqei8rrZ+f5vc1iEhzvIdv7S+j&#10;IV8tixz+76QrILd/AAAA//8DAFBLAQItABQABgAIAAAAIQDb4fbL7gAAAIUBAAATAAAAAAAAAAAA&#10;AAAAAAAAAABbQ29udGVudF9UeXBlc10ueG1sUEsBAi0AFAAGAAgAAAAhAFr0LFu/AAAAFQEAAAsA&#10;AAAAAAAAAAAAAAAAHwEAAF9yZWxzLy5yZWxzUEsBAi0AFAAGAAgAAAAhAJ6GqnLEAAAA3gAAAA8A&#10;AAAAAAAAAAAAAAAABwIAAGRycy9kb3ducmV2LnhtbFBLBQYAAAAAAwADALcAAAD4AgAAAAA=&#10;">
              <v:imagedata r:id="rId124" o:title=""/>
            </v:shape>
            <v:shape id="Надпись 27738" o:spid="_x0000_s1132" type="#_x0000_t202" style="position:absolute;top:34518;width:40678;height:495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ZwwAAAN4AAAAPAAAAZHJzL2Rvd25yZXYueG1sRE/LisIw&#10;FN0L8w/hDsxGxnQqqHSM4mMGXOjCB64vzbUtNjclibb+vVkILg/nPZ13phZ3cr6yrOBnkIAgzq2u&#10;uFBwOv5/T0D4gKyxtkwKHuRhPvvoTTHTtuU93Q+hEDGEfYYKyhCaTEqfl2TQD2xDHLmLdQZDhK6Q&#10;2mEbw00t0yQZSYMVx4YSG1qVlF8PN6NgtHa3ds+r/vr0t8VdU6Tn5eOs1Ndnt/gFEagLb/HLvdEK&#10;0vF4GPfGO/EKyNkTAAD//wMAUEsBAi0AFAAGAAgAAAAhANvh9svuAAAAhQEAABMAAAAAAAAAAAAA&#10;AAAAAAAAAFtDb250ZW50X1R5cGVzXS54bWxQSwECLQAUAAYACAAAACEAWvQsW78AAAAVAQAACwAA&#10;AAAAAAAAAAAAAAAfAQAAX3JlbHMvLnJlbHNQSwECLQAUAAYACAAAACEA//3hWcMAAADeAAAADwAA&#10;AAAAAAAAAAAAAAAHAgAAZHJzL2Rvd25yZXYueG1sUEsFBgAAAAADAAMAtwAAAPcCAAAAAA==&#10;" stroked="f">
              <v:textbox inset="0,0,0,0">
                <w:txbxContent>
                  <w:p w14:paraId="403F9D36" w14:textId="0DE4102F" w:rsidR="00445065" w:rsidRPr="002F7FE0" w:rsidRDefault="00445065" w:rsidP="00610146">
                    <w:pPr>
                      <w:pStyle w:val="afc"/>
                      <w:rPr>
                        <w:bCs/>
                        <w:noProof/>
                        <w:sz w:val="24"/>
                        <w:szCs w:val="24"/>
                      </w:rPr>
                    </w:pPr>
                    <w:r>
                      <w:t>Рис. 3.</w:t>
                    </w:r>
                    <w:r>
                      <w:fldChar w:fldCharType="begin"/>
                    </w:r>
                    <w:r>
                      <w:instrText xml:space="preserve"> SEQ Рис._3. \* ARABIC </w:instrText>
                    </w:r>
                    <w:r>
                      <w:fldChar w:fldCharType="separate"/>
                    </w:r>
                    <w:r>
                      <w:rPr>
                        <w:noProof/>
                      </w:rPr>
                      <w:t>26</w:t>
                    </w:r>
                    <w:r>
                      <w:rPr>
                        <w:noProof/>
                      </w:rPr>
                      <w:fldChar w:fldCharType="end"/>
                    </w:r>
                    <w:r>
                      <w:t xml:space="preserve">. </w:t>
                    </w:r>
                    <w:r w:rsidRPr="00E1753C">
                      <w:t xml:space="preserve">Розподіл розмірів облич користувачів на 5 категорій </w:t>
                    </w:r>
                    <w:r>
                      <w:br/>
                    </w:r>
                    <w:r w:rsidRPr="00E1753C">
                      <w:t>за компонентами РС1 і РС2</w:t>
                    </w:r>
                  </w:p>
                </w:txbxContent>
              </v:textbox>
            </v:shape>
            <w10:wrap type="topAndBottom"/>
          </v:group>
        </w:pict>
      </w:r>
      <w:r w:rsidR="003F5164" w:rsidRPr="00EE0B2C">
        <w:rPr>
          <w:rFonts w:eastAsia="Times New Roman" w:cs="Times New Roman"/>
          <w:bCs/>
          <w:szCs w:val="24"/>
          <w:lang w:val="uk-UA" w:eastAsia="ru-RU"/>
        </w:rPr>
        <w:t>Зауважуючи, що з кожним роком підвищуються вимоги до захисту працівників, а також конкурентну боротьбу між ведучими виробниками засобів індивідуального захисту органів дихання за ринки збуту, даний алгоритм необхідно постійно модернізувати і удосконалювати з метою скорочення часу виготовлення півмаски і підвищення якості кінцевого продукту. Тому п</w:t>
      </w:r>
      <w:r w:rsidR="003F5164" w:rsidRPr="00EE0B2C">
        <w:rPr>
          <w:rFonts w:eastAsia="Times New Roman" w:cs="Times New Roman"/>
          <w:szCs w:val="24"/>
          <w:lang w:val="uk-UA" w:eastAsia="ru-RU"/>
        </w:rPr>
        <w:t>ри розробці фільтрувальних респіраторів важливо врахувати:</w:t>
      </w:r>
    </w:p>
    <w:p w14:paraId="06A4C63B" w14:textId="77777777" w:rsidR="003F5164" w:rsidRPr="00EE0B2C" w:rsidRDefault="003F5164" w:rsidP="003F5164">
      <w:pPr>
        <w:tabs>
          <w:tab w:val="left" w:pos="567"/>
        </w:tabs>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особливості формування каркасу півмаски під час визначеного впливу комплексу факторів, які б враховували змі</w:t>
      </w:r>
      <w:r w:rsidRPr="00EE0B2C">
        <w:rPr>
          <w:rFonts w:eastAsia="Times New Roman" w:cs="Times New Roman"/>
          <w:szCs w:val="24"/>
          <w:lang w:val="uk-UA" w:eastAsia="ru-RU"/>
        </w:rPr>
        <w:lastRenderedPageBreak/>
        <w:t>ну антропометричних характеристик обличчя працівників в тому числі за віком та статтю;</w:t>
      </w:r>
    </w:p>
    <w:p w14:paraId="7A556C65" w14:textId="77777777" w:rsidR="003F5164" w:rsidRPr="00EE0B2C" w:rsidRDefault="003F5164" w:rsidP="003F5164">
      <w:pPr>
        <w:tabs>
          <w:tab w:val="left" w:pos="567"/>
        </w:tabs>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параметри виробничого середовища (мікроклімат, якісний і кількісний склад небезпечних та шкідливих виробничих чинників, властивості сучасних матеріалів;</w:t>
      </w:r>
    </w:p>
    <w:p w14:paraId="3A2C49EA" w14:textId="77777777" w:rsidR="003F5164" w:rsidRPr="00EE0B2C" w:rsidRDefault="003F5164" w:rsidP="003F5164">
      <w:pPr>
        <w:tabs>
          <w:tab w:val="left" w:pos="567"/>
        </w:tabs>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режими використання (тривалість, циклічність, періодичність), важкість і напруженість діяльності працівників з мінімізацією додаткових ризиків, пов’язаних з електризацією і перегріванням працівників під час виконання трудових завдань;</w:t>
      </w:r>
    </w:p>
    <w:p w14:paraId="501C6D26" w14:textId="77777777" w:rsidR="003F5164" w:rsidRPr="00EE0B2C" w:rsidRDefault="003F5164" w:rsidP="003F5164">
      <w:pPr>
        <w:tabs>
          <w:tab w:val="left" w:pos="567"/>
        </w:tabs>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взаємозв’язки між структурними елементами ЗІЗОД для забезпечення функціональної їх цілісності;</w:t>
      </w:r>
    </w:p>
    <w:p w14:paraId="6D942E28" w14:textId="77777777" w:rsidR="003F5164" w:rsidRPr="00EE0B2C" w:rsidRDefault="003F5164" w:rsidP="003F5164">
      <w:pPr>
        <w:tabs>
          <w:tab w:val="left" w:pos="567"/>
        </w:tabs>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оптимізаційні моделі ЗІЗОД за критеріями захисту, надійності та ергономічності з урахуванням вимог нормативних документів, що дає змогу подолати проблеми, які раніше не було вирішено.</w:t>
      </w:r>
    </w:p>
    <w:p w14:paraId="68BBAF30" w14:textId="77777777" w:rsidR="003F5164" w:rsidRPr="00EE0B2C" w:rsidRDefault="003F5164" w:rsidP="00610146">
      <w:pPr>
        <w:tabs>
          <w:tab w:val="left" w:pos="567"/>
        </w:tabs>
        <w:spacing w:before="120"/>
        <w:ind w:firstLine="567"/>
        <w:jc w:val="both"/>
        <w:rPr>
          <w:rFonts w:eastAsia="Times New Roman" w:cs="Times New Roman"/>
          <w:bCs/>
          <w:szCs w:val="24"/>
          <w:lang w:val="uk-UA" w:eastAsia="ru-RU"/>
        </w:rPr>
      </w:pPr>
      <w:r w:rsidRPr="00EE0B2C">
        <w:rPr>
          <w:rFonts w:eastAsia="Times New Roman" w:cs="Times New Roman"/>
          <w:bCs/>
          <w:szCs w:val="24"/>
          <w:lang w:val="uk-UA" w:eastAsia="ru-RU"/>
        </w:rPr>
        <w:t>Аналізуючи сучасні тенденції можна з прогнозувати, що покращення алгоритму розробки півмасок буде відбуватись в сфері пошуку нових ефективних методів з:</w:t>
      </w:r>
    </w:p>
    <w:p w14:paraId="033CAB9E" w14:textId="77777777" w:rsidR="003F5164" w:rsidRPr="00EE0B2C" w:rsidRDefault="003F5164" w:rsidP="003F5164">
      <w:pPr>
        <w:tabs>
          <w:tab w:val="left" w:pos="567"/>
        </w:tabs>
        <w:ind w:firstLine="567"/>
        <w:contextualSpacing/>
        <w:jc w:val="both"/>
        <w:rPr>
          <w:rFonts w:eastAsia="Times New Roman" w:cs="Times New Roman"/>
          <w:color w:val="000000"/>
          <w:szCs w:val="24"/>
          <w:lang w:val="uk-UA" w:eastAsia="ru-RU"/>
        </w:rPr>
      </w:pPr>
      <w:r w:rsidRPr="00EE0B2C">
        <w:rPr>
          <w:rFonts w:eastAsia="Times New Roman" w:cs="Times New Roman"/>
          <w:bCs/>
          <w:szCs w:val="24"/>
          <w:lang w:val="uk-UA" w:eastAsia="ru-RU"/>
        </w:rPr>
        <w:t>- швидкої обробки статистичних даних антропометричних параметрів облич з метою побудови аутентичної цифрової моделі голови, яка б дозволяла враховувати у цифровому зображенні зміни рис обличчя працівників за віком, статтю і національністю;</w:t>
      </w:r>
    </w:p>
    <w:p w14:paraId="49908472" w14:textId="77777777" w:rsidR="003F5164" w:rsidRPr="00EE0B2C" w:rsidRDefault="003F5164" w:rsidP="003F5164">
      <w:pPr>
        <w:tabs>
          <w:tab w:val="left" w:pos="567"/>
        </w:tabs>
        <w:ind w:firstLine="567"/>
        <w:contextualSpacing/>
        <w:jc w:val="both"/>
        <w:rPr>
          <w:rFonts w:eastAsia="Times New Roman" w:cs="Times New Roman"/>
          <w:color w:val="000000"/>
          <w:szCs w:val="24"/>
          <w:lang w:val="uk-UA" w:eastAsia="ru-RU"/>
        </w:rPr>
      </w:pPr>
      <w:r w:rsidRPr="00EE0B2C">
        <w:rPr>
          <w:rFonts w:eastAsia="Times New Roman" w:cs="Times New Roman"/>
          <w:bCs/>
          <w:szCs w:val="24"/>
          <w:lang w:val="uk-UA" w:eastAsia="ru-RU"/>
        </w:rPr>
        <w:t>- коректної побудови 3D поверхні півмаски, які б дозволяли враховувати зміни індивідуальних рис людини для виготовлення обтюратора півмаски;</w:t>
      </w:r>
    </w:p>
    <w:p w14:paraId="4835DE29" w14:textId="77777777" w:rsidR="003F5164" w:rsidRPr="00EE0B2C" w:rsidRDefault="003F5164" w:rsidP="003F5164">
      <w:pPr>
        <w:tabs>
          <w:tab w:val="left" w:pos="567"/>
        </w:tabs>
        <w:ind w:firstLine="567"/>
        <w:contextualSpacing/>
        <w:jc w:val="both"/>
        <w:rPr>
          <w:rFonts w:eastAsia="Times New Roman" w:cs="Times New Roman"/>
          <w:color w:val="000000"/>
          <w:szCs w:val="24"/>
          <w:lang w:val="uk-UA" w:eastAsia="ru-RU"/>
        </w:rPr>
      </w:pPr>
      <w:r w:rsidRPr="00EE0B2C">
        <w:rPr>
          <w:rFonts w:eastAsia="Times New Roman" w:cs="Times New Roman"/>
          <w:bCs/>
          <w:szCs w:val="24"/>
          <w:lang w:val="uk-UA" w:eastAsia="ru-RU"/>
        </w:rPr>
        <w:t>- перевірки якості респіраторів, як на етапі розробки так і на етапі виготовлення проектного зразка, що дозволило вносити корективи у побудовану модель для забезпечення високої щільності прилягання;</w:t>
      </w:r>
    </w:p>
    <w:p w14:paraId="5598A615" w14:textId="77777777" w:rsidR="003F5164" w:rsidRPr="00EE0B2C" w:rsidRDefault="003F5164" w:rsidP="003F5164">
      <w:pPr>
        <w:tabs>
          <w:tab w:val="left" w:pos="567"/>
        </w:tabs>
        <w:ind w:firstLine="567"/>
        <w:contextualSpacing/>
        <w:jc w:val="both"/>
        <w:rPr>
          <w:rFonts w:eastAsia="Times New Roman" w:cs="Times New Roman"/>
          <w:color w:val="000000"/>
          <w:szCs w:val="24"/>
          <w:lang w:val="uk-UA" w:eastAsia="ru-RU"/>
        </w:rPr>
      </w:pPr>
      <w:r w:rsidRPr="00EE0B2C">
        <w:rPr>
          <w:rFonts w:eastAsia="Times New Roman" w:cs="Times New Roman"/>
          <w:szCs w:val="24"/>
          <w:lang w:val="uk-UA" w:eastAsia="ru-RU"/>
        </w:rPr>
        <w:t xml:space="preserve">- обрахунку часу захисної дії з урахуванням різних як кліматичних так і експлуатаційних параметрів, що вимагає </w:t>
      </w:r>
      <w:r w:rsidRPr="00EE0B2C">
        <w:rPr>
          <w:rFonts w:eastAsia="Times New Roman" w:cs="Times New Roman"/>
          <w:szCs w:val="24"/>
          <w:lang w:val="uk-UA" w:eastAsia="ru-RU"/>
        </w:rPr>
        <w:lastRenderedPageBreak/>
        <w:t>пошуку новітніх фільтрувальних матеріалів з відповідною індикацією їх властивостей;</w:t>
      </w:r>
    </w:p>
    <w:p w14:paraId="5C284FA4" w14:textId="77777777" w:rsidR="003F5164" w:rsidRPr="00EE0B2C" w:rsidRDefault="003F5164" w:rsidP="003F5164">
      <w:pPr>
        <w:tabs>
          <w:tab w:val="left" w:pos="567"/>
        </w:tabs>
        <w:ind w:firstLine="567"/>
        <w:contextualSpacing/>
        <w:jc w:val="both"/>
        <w:rPr>
          <w:rFonts w:eastAsia="Times New Roman" w:cs="Times New Roman"/>
          <w:color w:val="000000"/>
          <w:szCs w:val="24"/>
          <w:lang w:val="uk-UA" w:eastAsia="ru-RU"/>
        </w:rPr>
      </w:pPr>
      <w:r w:rsidRPr="00EE0B2C">
        <w:rPr>
          <w:rFonts w:eastAsia="Times New Roman" w:cs="Times New Roman"/>
          <w:color w:val="000000"/>
          <w:szCs w:val="24"/>
          <w:lang w:val="uk-UA" w:eastAsia="ru-RU"/>
        </w:rPr>
        <w:t>- теоретичного розрахунку захисної ефективності респіраторів, що дозволяє на етапі проектування провести оцінювання захисних властивостей респіраторів з урахуванням як функціональних, так і експлуатаційних параметрів.</w:t>
      </w:r>
    </w:p>
    <w:p w14:paraId="11842285" w14:textId="77777777" w:rsidR="003F5164" w:rsidRPr="00EE0B2C" w:rsidRDefault="003F5164" w:rsidP="00610146">
      <w:pPr>
        <w:tabs>
          <w:tab w:val="left" w:pos="567"/>
        </w:tabs>
        <w:spacing w:before="120"/>
        <w:ind w:firstLine="567"/>
        <w:jc w:val="both"/>
        <w:rPr>
          <w:rFonts w:eastAsia="Times New Roman" w:cs="Times New Roman"/>
          <w:szCs w:val="24"/>
          <w:lang w:val="uk-UA" w:eastAsia="ru-RU"/>
        </w:rPr>
      </w:pPr>
      <w:r w:rsidRPr="00EE0B2C">
        <w:rPr>
          <w:rFonts w:eastAsia="Times New Roman" w:cs="Times New Roman"/>
          <w:color w:val="000000"/>
          <w:szCs w:val="24"/>
          <w:lang w:val="uk-UA" w:eastAsia="ru-RU"/>
        </w:rPr>
        <w:t xml:space="preserve">Застосування сучасних підходів до проектування ЗІЗ дозволяє знизити витрати, зменшити строк виконання конструкторських робіт, а також </w:t>
      </w:r>
      <w:r w:rsidRPr="00EE0B2C">
        <w:rPr>
          <w:rFonts w:eastAsia="Times New Roman" w:cs="Times New Roman"/>
          <w:szCs w:val="24"/>
          <w:lang w:val="uk-UA" w:eastAsia="ru-RU"/>
        </w:rPr>
        <w:t>забезпечити швидке і якісне виготовлення оснащення.</w:t>
      </w:r>
    </w:p>
    <w:p w14:paraId="152CF6ED" w14:textId="77777777" w:rsidR="003F5164" w:rsidRPr="00EE0B2C" w:rsidRDefault="003F5164" w:rsidP="003F5164">
      <w:pPr>
        <w:tabs>
          <w:tab w:val="left" w:pos="567"/>
        </w:tabs>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Аналіз тенденцій розвитку ЗІЗОД свідчить про можливість реалізації кількох оригінальних і нереалізованих ідей з прискорення процесу проектування:</w:t>
      </w:r>
    </w:p>
    <w:p w14:paraId="790994D2" w14:textId="77777777" w:rsidR="003F5164" w:rsidRPr="00EE0B2C" w:rsidRDefault="003F5164" w:rsidP="003F5164">
      <w:pPr>
        <w:tabs>
          <w:tab w:val="left" w:pos="567"/>
        </w:tabs>
        <w:ind w:firstLine="567"/>
        <w:contextualSpacing/>
        <w:jc w:val="both"/>
        <w:rPr>
          <w:rFonts w:eastAsia="Times New Roman" w:cs="Times New Roman"/>
          <w:color w:val="000000"/>
          <w:szCs w:val="24"/>
          <w:lang w:val="uk-UA" w:eastAsia="ru-RU"/>
        </w:rPr>
      </w:pPr>
      <w:r w:rsidRPr="00EE0B2C">
        <w:rPr>
          <w:rFonts w:eastAsia="Times New Roman" w:cs="Times New Roman"/>
          <w:color w:val="000000"/>
          <w:szCs w:val="24"/>
          <w:lang w:val="uk-UA" w:eastAsia="ru-RU"/>
        </w:rPr>
        <w:t>- розробку конструкцій півмасок фільтрувальних респіраторів з високими ізолювальними властивостями на базі 3D-моделей обличчя працівника, які точно передають антропометричні характеристики;</w:t>
      </w:r>
    </w:p>
    <w:p w14:paraId="7F9F3B5D" w14:textId="77777777" w:rsidR="003F5164" w:rsidRPr="00EE0B2C" w:rsidRDefault="003F5164" w:rsidP="003F5164">
      <w:pPr>
        <w:tabs>
          <w:tab w:val="left" w:pos="567"/>
        </w:tabs>
        <w:ind w:firstLine="567"/>
        <w:contextualSpacing/>
        <w:jc w:val="both"/>
        <w:rPr>
          <w:rFonts w:eastAsia="Times New Roman" w:cs="Times New Roman"/>
          <w:color w:val="000000"/>
          <w:szCs w:val="24"/>
          <w:lang w:val="uk-UA" w:eastAsia="ru-RU"/>
        </w:rPr>
      </w:pPr>
      <w:r w:rsidRPr="00EE0B2C">
        <w:rPr>
          <w:rFonts w:eastAsia="Times New Roman" w:cs="Times New Roman"/>
          <w:color w:val="000000"/>
          <w:szCs w:val="24"/>
          <w:lang w:val="uk-UA" w:eastAsia="ru-RU"/>
        </w:rPr>
        <w:t>- розробку моделей руху повітряних потоків у фільтрувальних коробках, яка забезпечить рівномірне поле швидкості повітряного потоку по всій площі фільтрувального елемента, з метою зменшення опору дихання і збільшення захисної дії респіратора;</w:t>
      </w:r>
    </w:p>
    <w:p w14:paraId="1AB56163" w14:textId="77777777" w:rsidR="003F5164" w:rsidRDefault="003F5164" w:rsidP="003F5164">
      <w:pPr>
        <w:tabs>
          <w:tab w:val="left" w:pos="567"/>
        </w:tabs>
        <w:ind w:firstLine="567"/>
        <w:contextualSpacing/>
        <w:jc w:val="both"/>
        <w:rPr>
          <w:rFonts w:eastAsia="Times New Roman" w:cs="Times New Roman"/>
          <w:color w:val="000000"/>
          <w:szCs w:val="24"/>
          <w:lang w:val="uk-UA" w:eastAsia="ru-RU"/>
        </w:rPr>
      </w:pPr>
      <w:r w:rsidRPr="00EE0B2C">
        <w:rPr>
          <w:rFonts w:eastAsia="Times New Roman" w:cs="Times New Roman"/>
          <w:color w:val="000000"/>
          <w:szCs w:val="24"/>
          <w:lang w:val="uk-UA" w:eastAsia="ru-RU"/>
        </w:rPr>
        <w:t>- оснащення респіраторів електронними системами контролю для забезпечення контролю ресурсу захисних властивостей фільтрувальних респіраторів.</w:t>
      </w:r>
    </w:p>
    <w:p w14:paraId="3B65DD85" w14:textId="77777777" w:rsidR="00874511" w:rsidRDefault="00874511" w:rsidP="003F5164">
      <w:pPr>
        <w:tabs>
          <w:tab w:val="left" w:pos="567"/>
        </w:tabs>
        <w:ind w:firstLine="567"/>
        <w:contextualSpacing/>
        <w:jc w:val="both"/>
        <w:rPr>
          <w:rFonts w:eastAsia="Times New Roman" w:cs="Times New Roman"/>
          <w:color w:val="000000"/>
          <w:szCs w:val="24"/>
          <w:lang w:val="uk-UA" w:eastAsia="ru-RU"/>
        </w:rPr>
      </w:pPr>
    </w:p>
    <w:p w14:paraId="4DF006E4" w14:textId="77777777" w:rsidR="004375CA" w:rsidRPr="004375CA" w:rsidRDefault="004375CA" w:rsidP="004375CA">
      <w:pPr>
        <w:pStyle w:val="1"/>
        <w:rPr>
          <w:rFonts w:ascii="Times New Roman" w:eastAsia="Times New Roman" w:hAnsi="Times New Roman" w:cs="Times New Roman"/>
          <w:b/>
          <w:bCs/>
          <w:color w:val="000000"/>
          <w:sz w:val="24"/>
          <w:szCs w:val="24"/>
          <w:lang w:val="uk-UA" w:eastAsia="ru-RU"/>
        </w:rPr>
      </w:pPr>
      <w:bookmarkStart w:id="78" w:name="_Toc85475304"/>
      <w:bookmarkStart w:id="79" w:name="_Hlk85451146"/>
      <w:r w:rsidRPr="004375CA">
        <w:rPr>
          <w:rFonts w:ascii="Times New Roman" w:eastAsia="Times New Roman" w:hAnsi="Times New Roman" w:cs="Times New Roman"/>
          <w:b/>
          <w:bCs/>
          <w:color w:val="000000"/>
          <w:sz w:val="24"/>
          <w:szCs w:val="24"/>
          <w:lang w:val="uk-UA" w:eastAsia="ru-RU"/>
        </w:rPr>
        <w:t>Висновки до третього розділу</w:t>
      </w:r>
      <w:bookmarkEnd w:id="78"/>
    </w:p>
    <w:bookmarkEnd w:id="79"/>
    <w:p w14:paraId="0C452EED" w14:textId="77777777" w:rsidR="004375CA" w:rsidRPr="004375CA" w:rsidRDefault="004375CA" w:rsidP="004375CA">
      <w:pPr>
        <w:tabs>
          <w:tab w:val="left" w:pos="567"/>
        </w:tabs>
        <w:ind w:firstLine="567"/>
        <w:contextualSpacing/>
        <w:jc w:val="both"/>
        <w:rPr>
          <w:rFonts w:eastAsia="Times New Roman" w:cs="Times New Roman"/>
          <w:color w:val="000000"/>
          <w:szCs w:val="24"/>
          <w:lang w:val="uk-UA" w:eastAsia="ru-RU"/>
        </w:rPr>
      </w:pPr>
      <w:r w:rsidRPr="004375CA">
        <w:rPr>
          <w:rFonts w:eastAsia="Times New Roman" w:cs="Times New Roman"/>
          <w:bCs/>
          <w:color w:val="000000"/>
          <w:szCs w:val="24"/>
          <w:lang w:val="uk-UA" w:eastAsia="ru-RU"/>
        </w:rPr>
        <w:t xml:space="preserve">У третьому розділі </w:t>
      </w:r>
      <w:r w:rsidRPr="004375CA">
        <w:rPr>
          <w:rFonts w:eastAsia="Times New Roman" w:cs="Times New Roman"/>
          <w:color w:val="000000"/>
          <w:szCs w:val="24"/>
          <w:lang w:val="uk-UA" w:eastAsia="ru-RU"/>
        </w:rPr>
        <w:t>наведено інформацію щодо</w:t>
      </w:r>
      <w:r w:rsidRPr="004375CA">
        <w:rPr>
          <w:rFonts w:eastAsia="Times New Roman" w:cs="Times New Roman"/>
          <w:bCs/>
          <w:color w:val="000000"/>
          <w:szCs w:val="24"/>
          <w:lang w:val="uk-UA" w:eastAsia="ru-RU"/>
        </w:rPr>
        <w:t xml:space="preserve"> комплексного підходу до розробки, вибору захисних матеріалів, конструкцій та технологій виготовлення. </w:t>
      </w:r>
      <w:r w:rsidRPr="004375CA">
        <w:rPr>
          <w:rFonts w:eastAsia="Times New Roman" w:cs="Times New Roman"/>
          <w:color w:val="000000"/>
          <w:szCs w:val="24"/>
          <w:lang w:val="uk-UA" w:eastAsia="ru-RU"/>
        </w:rPr>
        <w:t>Особливу увагу приділено новітнім методам проектування з використанням</w:t>
      </w:r>
      <w:r w:rsidRPr="004375CA">
        <w:rPr>
          <w:rFonts w:eastAsia="Times New Roman" w:cs="Times New Roman"/>
          <w:b/>
          <w:bCs/>
          <w:color w:val="000000"/>
          <w:szCs w:val="24"/>
          <w:lang w:val="uk-UA" w:eastAsia="ru-RU"/>
        </w:rPr>
        <w:t xml:space="preserve"> </w:t>
      </w:r>
      <w:r w:rsidRPr="004375CA">
        <w:rPr>
          <w:rFonts w:eastAsia="Times New Roman" w:cs="Times New Roman"/>
          <w:bCs/>
          <w:color w:val="000000"/>
          <w:szCs w:val="24"/>
          <w:lang w:val="uk-UA" w:eastAsia="ru-RU"/>
        </w:rPr>
        <w:lastRenderedPageBreak/>
        <w:t>сучасних комп’ютерних технологій графічного моделювання та отримано такі висновки.</w:t>
      </w:r>
    </w:p>
    <w:p w14:paraId="5525E242" w14:textId="77777777" w:rsidR="004375CA" w:rsidRPr="004375CA" w:rsidRDefault="004375CA" w:rsidP="004375CA">
      <w:pPr>
        <w:numPr>
          <w:ilvl w:val="0"/>
          <w:numId w:val="29"/>
        </w:numPr>
        <w:tabs>
          <w:tab w:val="left" w:pos="0"/>
        </w:tabs>
        <w:ind w:left="0" w:firstLine="0"/>
        <w:contextualSpacing/>
        <w:jc w:val="both"/>
        <w:rPr>
          <w:rFonts w:eastAsia="Times New Roman" w:cs="Times New Roman"/>
          <w:color w:val="000000"/>
          <w:szCs w:val="24"/>
          <w:lang w:val="uk-UA" w:eastAsia="ru-RU"/>
        </w:rPr>
      </w:pPr>
      <w:r w:rsidRPr="004375CA">
        <w:rPr>
          <w:rFonts w:eastAsia="Times New Roman" w:cs="Times New Roman"/>
          <w:color w:val="000000"/>
          <w:szCs w:val="24"/>
          <w:lang w:val="uk-UA" w:eastAsia="ru-RU"/>
        </w:rPr>
        <w:t>Успішне практичне вирішення складних завдань створення комплектів засобів індивідуального захисту, що пов’язано із захистом здоров’я, а в деяких випадках життя працівників, запропоновано здійснити в результаті синтезу формальних і неформальних процедур, з використанням методів математичного моделювання, теорій імовірності та надійності.</w:t>
      </w:r>
    </w:p>
    <w:p w14:paraId="2965E59B" w14:textId="77777777" w:rsidR="004375CA" w:rsidRPr="004375CA" w:rsidRDefault="004375CA" w:rsidP="004375CA">
      <w:pPr>
        <w:numPr>
          <w:ilvl w:val="0"/>
          <w:numId w:val="29"/>
        </w:numPr>
        <w:tabs>
          <w:tab w:val="left" w:pos="0"/>
        </w:tabs>
        <w:ind w:left="0" w:firstLine="0"/>
        <w:contextualSpacing/>
        <w:jc w:val="both"/>
        <w:rPr>
          <w:rFonts w:eastAsia="Times New Roman" w:cs="Times New Roman"/>
          <w:color w:val="000000"/>
          <w:szCs w:val="24"/>
          <w:lang w:val="uk-UA" w:eastAsia="ru-RU"/>
        </w:rPr>
      </w:pPr>
      <w:r w:rsidRPr="004375CA">
        <w:rPr>
          <w:rFonts w:eastAsia="Times New Roman" w:cs="Times New Roman"/>
          <w:color w:val="000000"/>
          <w:szCs w:val="24"/>
          <w:lang w:val="uk-UA" w:eastAsia="ru-RU"/>
        </w:rPr>
        <w:t xml:space="preserve">Запропоновано концепцію конструкторсько-технологічної розробки комплектів засобів індивідуального захисту, яку сформульовано на засадах ергатичного оптимального керування. Першій етап передбачає такі процедури: класифікацію захисного одягу за захисними властивостями, конструкторським виконанням, терміном використання; класифікацію засобів індивідуального захисту органів дихання за функціональним призначенням, ефективністю захисту, конструктивним виконанням, терміном використання; використання матеріалів, які забезпечують задекларовані захисні властивості та поєднання оптимальних рівнів захисних, фізико-механічних, гігієнічних характеристик; впровадження новітніх методів проектування з використанням комп’ютерних технологій. </w:t>
      </w:r>
    </w:p>
    <w:p w14:paraId="452626CD" w14:textId="77777777" w:rsidR="00874511" w:rsidRPr="00CE624B" w:rsidRDefault="004375CA" w:rsidP="004375CA">
      <w:pPr>
        <w:numPr>
          <w:ilvl w:val="0"/>
          <w:numId w:val="29"/>
        </w:numPr>
        <w:tabs>
          <w:tab w:val="left" w:pos="0"/>
        </w:tabs>
        <w:ind w:left="0" w:firstLine="0"/>
        <w:contextualSpacing/>
        <w:jc w:val="both"/>
        <w:rPr>
          <w:rFonts w:eastAsia="Times New Roman" w:cs="Times New Roman"/>
          <w:color w:val="000000"/>
          <w:szCs w:val="24"/>
          <w:lang w:val="uk-UA" w:eastAsia="ru-RU"/>
        </w:rPr>
      </w:pPr>
      <w:r w:rsidRPr="004375CA">
        <w:rPr>
          <w:rFonts w:eastAsia="Times New Roman" w:cs="Times New Roman"/>
          <w:color w:val="000000"/>
          <w:szCs w:val="24"/>
          <w:lang w:val="uk-UA" w:eastAsia="ru-RU"/>
        </w:rPr>
        <w:t>Розроблено метод проектування засобів індивідуального захисту, в якому передбачено чотири етапи: проектний, підготовчий, технологічний та оцінка відповідності готового виробу. Як приклад, розглянуто алгоритм розробки нових засобів індивідуального захисту органів дихання, який містить п’ять послідовних етапів: дослідження антропометричних характеристик обличчя працівників з використанням 3D-сканування та визначенням реальних розмірів; побудова цифрових моделей голови працівників кількох типорозмірів з визначеними координатами базових параметрів; побудова 3D- поверхні півмаски за допомогою NURBS-поверхонь, В-</w:t>
      </w:r>
      <w:r w:rsidRPr="004375CA">
        <w:rPr>
          <w:rFonts w:eastAsia="Times New Roman" w:cs="Times New Roman"/>
          <w:color w:val="000000"/>
          <w:szCs w:val="24"/>
          <w:lang w:val="uk-UA" w:eastAsia="ru-RU"/>
        </w:rPr>
        <w:lastRenderedPageBreak/>
        <w:t xml:space="preserve">сплайн-функцій, що дає можливість уніфікувати конструкції за схожими антропометричними даними та функціональним призначенням; вибір відповідного пакету фільтрувальних матеріалів до виготовлення; розробки проектно-конструкторської документації. Додатково в даному алгоритмі передбачена можливість створення макету захисного виробу. </w:t>
      </w:r>
    </w:p>
    <w:p w14:paraId="63AB68DA" w14:textId="77777777" w:rsidR="00CE624B" w:rsidRPr="004375CA" w:rsidRDefault="00CE624B" w:rsidP="00CE624B">
      <w:pPr>
        <w:pStyle w:val="1"/>
        <w:tabs>
          <w:tab w:val="left" w:pos="1276"/>
        </w:tabs>
        <w:rPr>
          <w:rFonts w:ascii="Times New Roman" w:eastAsia="Times New Roman" w:hAnsi="Times New Roman" w:cs="Times New Roman"/>
          <w:b/>
          <w:bCs/>
          <w:color w:val="000000"/>
          <w:sz w:val="24"/>
          <w:szCs w:val="24"/>
          <w:lang w:val="uk-UA" w:eastAsia="ru-RU"/>
        </w:rPr>
      </w:pPr>
      <w:bookmarkStart w:id="80" w:name="_Toc85475305"/>
      <w:r>
        <w:rPr>
          <w:rFonts w:ascii="Times New Roman" w:eastAsia="Times New Roman" w:hAnsi="Times New Roman" w:cs="Times New Roman"/>
          <w:b/>
          <w:bCs/>
          <w:color w:val="000000"/>
          <w:sz w:val="24"/>
          <w:szCs w:val="24"/>
          <w:lang w:val="uk-UA" w:eastAsia="ru-RU"/>
        </w:rPr>
        <w:t xml:space="preserve">Література </w:t>
      </w:r>
      <w:r w:rsidRPr="004375CA">
        <w:rPr>
          <w:rFonts w:ascii="Times New Roman" w:eastAsia="Times New Roman" w:hAnsi="Times New Roman" w:cs="Times New Roman"/>
          <w:b/>
          <w:bCs/>
          <w:color w:val="000000"/>
          <w:sz w:val="24"/>
          <w:szCs w:val="24"/>
          <w:lang w:val="uk-UA" w:eastAsia="ru-RU"/>
        </w:rPr>
        <w:t>до третього розділу</w:t>
      </w:r>
      <w:bookmarkEnd w:id="80"/>
    </w:p>
    <w:p w14:paraId="41E25FFE" w14:textId="77777777" w:rsidR="00874511" w:rsidRDefault="00874511" w:rsidP="00CE624B">
      <w:pPr>
        <w:tabs>
          <w:tab w:val="left" w:pos="567"/>
        </w:tabs>
        <w:contextualSpacing/>
        <w:jc w:val="both"/>
        <w:rPr>
          <w:rFonts w:eastAsia="Times New Roman" w:cs="Times New Roman"/>
          <w:color w:val="000000"/>
          <w:szCs w:val="24"/>
          <w:lang w:val="uk-UA" w:eastAsia="ru-RU"/>
        </w:rPr>
      </w:pPr>
    </w:p>
    <w:p w14:paraId="24896339" w14:textId="77777777" w:rsidR="00CE624B" w:rsidRPr="003F44A5" w:rsidRDefault="00CE624B" w:rsidP="00CE624B">
      <w:pPr>
        <w:pStyle w:val="a4"/>
        <w:numPr>
          <w:ilvl w:val="0"/>
          <w:numId w:val="26"/>
        </w:numPr>
        <w:jc w:val="both"/>
        <w:rPr>
          <w:rFonts w:cs="Times New Roman"/>
          <w:spacing w:val="-2"/>
          <w:szCs w:val="24"/>
          <w:lang w:val="uk-UA"/>
        </w:rPr>
      </w:pPr>
      <w:bookmarkStart w:id="81" w:name="_Hlk85451113"/>
      <w:r w:rsidRPr="003F44A5">
        <w:rPr>
          <w:rFonts w:cs="Times New Roman"/>
          <w:spacing w:val="-2"/>
          <w:szCs w:val="24"/>
          <w:lang w:val="en-US"/>
        </w:rPr>
        <w:t>Ostapenko</w:t>
      </w:r>
      <w:r w:rsidRPr="003F44A5">
        <w:rPr>
          <w:rFonts w:cs="Times New Roman"/>
          <w:spacing w:val="-2"/>
          <w:szCs w:val="24"/>
          <w:lang w:val="uk-UA"/>
        </w:rPr>
        <w:t xml:space="preserve"> </w:t>
      </w:r>
      <w:r w:rsidRPr="003F44A5">
        <w:rPr>
          <w:rFonts w:cs="Times New Roman"/>
          <w:spacing w:val="-2"/>
          <w:szCs w:val="24"/>
          <w:lang w:val="en-US"/>
        </w:rPr>
        <w:t>N</w:t>
      </w:r>
      <w:r w:rsidRPr="003F44A5">
        <w:rPr>
          <w:rFonts w:cs="Times New Roman"/>
          <w:spacing w:val="-2"/>
          <w:szCs w:val="24"/>
          <w:lang w:val="uk-UA"/>
        </w:rPr>
        <w:t xml:space="preserve">., </w:t>
      </w:r>
      <w:r w:rsidRPr="00C80831">
        <w:rPr>
          <w:rFonts w:cs="Times New Roman"/>
          <w:szCs w:val="24"/>
          <w:lang w:val="uk-UA"/>
        </w:rPr>
        <w:t>Tretyakova</w:t>
      </w:r>
      <w:r>
        <w:rPr>
          <w:rFonts w:cs="Times New Roman"/>
          <w:szCs w:val="24"/>
          <w:lang w:val="en-US"/>
        </w:rPr>
        <w:t xml:space="preserve"> L.</w:t>
      </w:r>
      <w:r w:rsidRPr="00C80831">
        <w:rPr>
          <w:rFonts w:cs="Times New Roman"/>
          <w:szCs w:val="24"/>
          <w:lang w:val="uk-UA"/>
        </w:rPr>
        <w:t>,</w:t>
      </w:r>
      <w:r>
        <w:rPr>
          <w:rFonts w:cs="Times New Roman"/>
          <w:szCs w:val="24"/>
          <w:lang w:val="en-US"/>
        </w:rPr>
        <w:t xml:space="preserve"> </w:t>
      </w:r>
      <w:r w:rsidRPr="003F44A5">
        <w:rPr>
          <w:rFonts w:cs="Times New Roman"/>
          <w:spacing w:val="-2"/>
          <w:szCs w:val="24"/>
          <w:lang w:val="en-US"/>
        </w:rPr>
        <w:t>Tokar</w:t>
      </w:r>
      <w:r w:rsidRPr="003F44A5">
        <w:rPr>
          <w:rFonts w:cs="Times New Roman"/>
          <w:spacing w:val="-2"/>
          <w:szCs w:val="24"/>
          <w:lang w:val="uk-UA"/>
        </w:rPr>
        <w:t xml:space="preserve"> </w:t>
      </w:r>
      <w:r w:rsidRPr="003F44A5">
        <w:rPr>
          <w:rFonts w:cs="Times New Roman"/>
          <w:spacing w:val="-2"/>
          <w:szCs w:val="24"/>
          <w:lang w:val="en-US"/>
        </w:rPr>
        <w:t>H</w:t>
      </w:r>
      <w:r w:rsidRPr="003F44A5">
        <w:rPr>
          <w:rFonts w:cs="Times New Roman"/>
          <w:spacing w:val="-2"/>
          <w:szCs w:val="24"/>
          <w:lang w:val="uk-UA"/>
        </w:rPr>
        <w:t xml:space="preserve">. </w:t>
      </w:r>
      <w:r w:rsidRPr="003F44A5">
        <w:rPr>
          <w:rFonts w:cs="Times New Roman"/>
          <w:spacing w:val="-2"/>
          <w:szCs w:val="24"/>
          <w:lang w:val="en-US"/>
        </w:rPr>
        <w:t>Design features of protective clothing for military pilots.</w:t>
      </w:r>
      <w:r w:rsidRPr="003F44A5">
        <w:rPr>
          <w:rFonts w:eastAsia="Times New Roman" w:cs="Times New Roman"/>
          <w:sz w:val="28"/>
          <w:szCs w:val="28"/>
          <w:lang w:val="en-US" w:eastAsia="ru-RU"/>
        </w:rPr>
        <w:t xml:space="preserve"> </w:t>
      </w:r>
      <w:r w:rsidRPr="003F44A5">
        <w:rPr>
          <w:rFonts w:cs="Times New Roman"/>
          <w:i/>
          <w:iCs/>
          <w:spacing w:val="-2"/>
          <w:szCs w:val="24"/>
          <w:lang w:val="en-US"/>
        </w:rPr>
        <w:t>Nauka i studia</w:t>
      </w:r>
      <w:r>
        <w:rPr>
          <w:rFonts w:cs="Times New Roman"/>
          <w:spacing w:val="-2"/>
          <w:szCs w:val="24"/>
          <w:lang w:val="uk-UA"/>
        </w:rPr>
        <w:t>.</w:t>
      </w:r>
      <w:r w:rsidRPr="003F44A5">
        <w:rPr>
          <w:rFonts w:cs="Times New Roman"/>
          <w:spacing w:val="-2"/>
          <w:szCs w:val="24"/>
          <w:lang w:val="en-US"/>
        </w:rPr>
        <w:t xml:space="preserve"> 2019. №</w:t>
      </w:r>
      <w:r>
        <w:rPr>
          <w:rFonts w:cs="Times New Roman"/>
          <w:spacing w:val="-2"/>
          <w:szCs w:val="24"/>
          <w:lang w:val="en-US"/>
        </w:rPr>
        <w:t xml:space="preserve"> </w:t>
      </w:r>
      <w:r w:rsidRPr="003F44A5">
        <w:rPr>
          <w:rFonts w:cs="Times New Roman"/>
          <w:spacing w:val="-2"/>
          <w:szCs w:val="24"/>
          <w:lang w:val="en-US"/>
        </w:rPr>
        <w:t>5 (194). P. 77–86.</w:t>
      </w:r>
    </w:p>
    <w:p w14:paraId="45B05447" w14:textId="77777777" w:rsidR="00CE624B" w:rsidRPr="003F44A5" w:rsidRDefault="00CE624B" w:rsidP="00CE624B">
      <w:pPr>
        <w:pStyle w:val="a4"/>
        <w:numPr>
          <w:ilvl w:val="0"/>
          <w:numId w:val="26"/>
        </w:numPr>
        <w:jc w:val="both"/>
        <w:rPr>
          <w:rFonts w:cs="Times New Roman"/>
          <w:spacing w:val="-2"/>
          <w:szCs w:val="24"/>
          <w:lang w:val="uk-UA"/>
        </w:rPr>
      </w:pPr>
      <w:r w:rsidRPr="00CE0CF1">
        <w:rPr>
          <w:rFonts w:cs="Times New Roman"/>
          <w:spacing w:val="-2"/>
          <w:szCs w:val="24"/>
          <w:lang w:val="uk-UA"/>
        </w:rPr>
        <w:t xml:space="preserve">ДСТУ EN 340-2001. Одяг спеціальний захисний. </w:t>
      </w:r>
      <w:r w:rsidRPr="003F44A5">
        <w:rPr>
          <w:rFonts w:cs="Times New Roman"/>
          <w:spacing w:val="-2"/>
          <w:szCs w:val="24"/>
          <w:lang w:val="uk-UA"/>
        </w:rPr>
        <w:t>[Чинний від 200</w:t>
      </w:r>
      <w:r>
        <w:rPr>
          <w:rFonts w:cs="Times New Roman"/>
          <w:spacing w:val="-2"/>
          <w:szCs w:val="24"/>
          <w:lang w:val="uk-UA"/>
        </w:rPr>
        <w:t>3</w:t>
      </w:r>
      <w:r w:rsidR="007A319E">
        <w:rPr>
          <w:rFonts w:cs="Times New Roman"/>
          <w:spacing w:val="-2"/>
          <w:szCs w:val="24"/>
          <w:lang w:val="uk-UA"/>
        </w:rPr>
        <w:t>-03-01</w:t>
      </w:r>
      <w:r w:rsidRPr="003F44A5">
        <w:rPr>
          <w:rFonts w:cs="Times New Roman"/>
          <w:spacing w:val="-2"/>
          <w:szCs w:val="24"/>
          <w:lang w:val="uk-UA"/>
        </w:rPr>
        <w:t>]. Вид. офіц. Київ: ДП «УкрНДНЦ», 200</w:t>
      </w:r>
      <w:r>
        <w:rPr>
          <w:rFonts w:cs="Times New Roman"/>
          <w:spacing w:val="-2"/>
          <w:szCs w:val="24"/>
          <w:lang w:val="uk-UA"/>
        </w:rPr>
        <w:t>2</w:t>
      </w:r>
      <w:r w:rsidRPr="003F44A5">
        <w:rPr>
          <w:rFonts w:cs="Times New Roman"/>
          <w:spacing w:val="-2"/>
          <w:szCs w:val="24"/>
          <w:lang w:val="uk-UA"/>
        </w:rPr>
        <w:t xml:space="preserve">. </w:t>
      </w:r>
      <w:r>
        <w:rPr>
          <w:rFonts w:cs="Times New Roman"/>
          <w:spacing w:val="-2"/>
          <w:szCs w:val="24"/>
          <w:lang w:val="uk-UA"/>
        </w:rPr>
        <w:t>10</w:t>
      </w:r>
      <w:r w:rsidRPr="003F44A5">
        <w:rPr>
          <w:rFonts w:cs="Times New Roman"/>
          <w:spacing w:val="-2"/>
          <w:szCs w:val="24"/>
          <w:lang w:val="uk-UA"/>
        </w:rPr>
        <w:t xml:space="preserve"> с. </w:t>
      </w:r>
    </w:p>
    <w:p w14:paraId="189E0814" w14:textId="77777777" w:rsidR="00CE624B" w:rsidRPr="003F44A5" w:rsidRDefault="00CE624B" w:rsidP="00CE624B">
      <w:pPr>
        <w:pStyle w:val="a4"/>
        <w:numPr>
          <w:ilvl w:val="0"/>
          <w:numId w:val="26"/>
        </w:numPr>
        <w:jc w:val="both"/>
        <w:rPr>
          <w:rFonts w:cs="Times New Roman"/>
          <w:spacing w:val="-2"/>
          <w:szCs w:val="24"/>
          <w:lang w:val="uk-UA"/>
        </w:rPr>
      </w:pPr>
      <w:r w:rsidRPr="00CE0CF1">
        <w:rPr>
          <w:rFonts w:cs="Times New Roman"/>
          <w:spacing w:val="-2"/>
          <w:szCs w:val="24"/>
          <w:lang w:val="uk-UA"/>
        </w:rPr>
        <w:t>ДСТУ ENV 343-2001. Одяг спеціальний для захисту від негоди.</w:t>
      </w:r>
      <w:r w:rsidRPr="003F44A5">
        <w:rPr>
          <w:rFonts w:eastAsia="Times New Roman" w:cs="Times New Roman"/>
          <w:szCs w:val="24"/>
          <w:lang w:eastAsia="ru-RU"/>
        </w:rPr>
        <w:t xml:space="preserve"> </w:t>
      </w:r>
      <w:r w:rsidRPr="003F44A5">
        <w:rPr>
          <w:rFonts w:cs="Times New Roman"/>
          <w:spacing w:val="-2"/>
          <w:szCs w:val="24"/>
        </w:rPr>
        <w:t>[</w:t>
      </w:r>
      <w:r w:rsidRPr="003F44A5">
        <w:rPr>
          <w:rFonts w:cs="Times New Roman"/>
          <w:spacing w:val="-2"/>
          <w:szCs w:val="24"/>
          <w:lang w:val="uk-UA"/>
        </w:rPr>
        <w:t>Чинний від 200</w:t>
      </w:r>
      <w:r>
        <w:rPr>
          <w:rFonts w:cs="Times New Roman"/>
          <w:spacing w:val="-2"/>
          <w:szCs w:val="24"/>
          <w:lang w:val="uk-UA"/>
        </w:rPr>
        <w:t>3</w:t>
      </w:r>
      <w:r w:rsidR="007A319E">
        <w:rPr>
          <w:rFonts w:cs="Times New Roman"/>
          <w:spacing w:val="-2"/>
          <w:szCs w:val="24"/>
          <w:lang w:val="uk-UA"/>
        </w:rPr>
        <w:t>-03-01</w:t>
      </w:r>
      <w:r w:rsidRPr="003F44A5">
        <w:rPr>
          <w:rFonts w:cs="Times New Roman"/>
          <w:spacing w:val="-2"/>
          <w:szCs w:val="24"/>
        </w:rPr>
        <w:t>]</w:t>
      </w:r>
      <w:r w:rsidRPr="003F44A5">
        <w:rPr>
          <w:rFonts w:cs="Times New Roman"/>
          <w:spacing w:val="-2"/>
          <w:szCs w:val="24"/>
          <w:lang w:val="uk-UA"/>
        </w:rPr>
        <w:t xml:space="preserve">. </w:t>
      </w:r>
      <w:bookmarkStart w:id="82" w:name="_Hlk85449330"/>
      <w:r w:rsidRPr="003F44A5">
        <w:rPr>
          <w:rFonts w:cs="Times New Roman"/>
          <w:spacing w:val="-2"/>
          <w:szCs w:val="24"/>
          <w:lang w:val="uk-UA"/>
        </w:rPr>
        <w:t>Вид. офіц. Київ: ДП «УкрНДНЦ», 200</w:t>
      </w:r>
      <w:r>
        <w:rPr>
          <w:rFonts w:cs="Times New Roman"/>
          <w:spacing w:val="-2"/>
          <w:szCs w:val="24"/>
          <w:lang w:val="uk-UA"/>
        </w:rPr>
        <w:t>3</w:t>
      </w:r>
      <w:r w:rsidRPr="003F44A5">
        <w:rPr>
          <w:rFonts w:cs="Times New Roman"/>
          <w:spacing w:val="-2"/>
          <w:szCs w:val="24"/>
          <w:lang w:val="uk-UA"/>
        </w:rPr>
        <w:t xml:space="preserve">. </w:t>
      </w:r>
      <w:r>
        <w:rPr>
          <w:rFonts w:cs="Times New Roman"/>
          <w:spacing w:val="-2"/>
          <w:szCs w:val="24"/>
          <w:lang w:val="uk-UA"/>
        </w:rPr>
        <w:t>12</w:t>
      </w:r>
      <w:r w:rsidRPr="003F44A5">
        <w:rPr>
          <w:rFonts w:cs="Times New Roman"/>
          <w:spacing w:val="-2"/>
          <w:szCs w:val="24"/>
          <w:lang w:val="uk-UA"/>
        </w:rPr>
        <w:t xml:space="preserve"> с. </w:t>
      </w:r>
      <w:bookmarkEnd w:id="82"/>
    </w:p>
    <w:p w14:paraId="01A8AA68" w14:textId="77777777" w:rsidR="00CE624B" w:rsidRPr="003F44A5" w:rsidRDefault="00CE624B" w:rsidP="00CE624B">
      <w:pPr>
        <w:pStyle w:val="a4"/>
        <w:numPr>
          <w:ilvl w:val="0"/>
          <w:numId w:val="26"/>
        </w:numPr>
        <w:autoSpaceDE w:val="0"/>
        <w:autoSpaceDN w:val="0"/>
        <w:adjustRightInd w:val="0"/>
        <w:jc w:val="both"/>
        <w:rPr>
          <w:rFonts w:eastAsia="Times New Roman" w:cs="Times New Roman"/>
          <w:szCs w:val="24"/>
          <w:lang w:val="uk-UA" w:eastAsia="ru-RU"/>
        </w:rPr>
      </w:pPr>
      <w:r w:rsidRPr="00CE0CF1">
        <w:rPr>
          <w:rFonts w:cs="Times New Roman"/>
          <w:szCs w:val="24"/>
          <w:lang w:val="uk-UA"/>
        </w:rPr>
        <w:t>Колосніченко О.В. Формоутворення одягу спеціального призначення як об’єкта дизайн-діяльності: монографія. Київ</w:t>
      </w:r>
      <w:r>
        <w:rPr>
          <w:rFonts w:cs="Times New Roman"/>
          <w:szCs w:val="24"/>
          <w:lang w:val="uk-UA"/>
        </w:rPr>
        <w:t xml:space="preserve">: КНУТД, </w:t>
      </w:r>
      <w:r w:rsidRPr="00CE0CF1">
        <w:rPr>
          <w:rFonts w:cs="Times New Roman"/>
          <w:szCs w:val="24"/>
          <w:lang w:val="uk-UA"/>
        </w:rPr>
        <w:t>2018. 420 с.</w:t>
      </w:r>
    </w:p>
    <w:p w14:paraId="3E9E01AB" w14:textId="77777777" w:rsidR="00CE624B" w:rsidRPr="003F44A5" w:rsidRDefault="00CE624B" w:rsidP="00CE624B">
      <w:pPr>
        <w:pStyle w:val="a4"/>
        <w:numPr>
          <w:ilvl w:val="0"/>
          <w:numId w:val="26"/>
        </w:numPr>
        <w:jc w:val="both"/>
        <w:rPr>
          <w:rFonts w:cs="Times New Roman"/>
          <w:spacing w:val="-2"/>
          <w:szCs w:val="24"/>
          <w:lang w:val="uk-UA"/>
        </w:rPr>
      </w:pPr>
      <w:r w:rsidRPr="00CE0CF1">
        <w:rPr>
          <w:rFonts w:cs="Times New Roman"/>
          <w:szCs w:val="24"/>
          <w:lang w:val="uk-UA"/>
        </w:rPr>
        <w:t>НПАОП 0.00-7.17-18</w:t>
      </w:r>
      <w:r>
        <w:rPr>
          <w:rFonts w:cs="Times New Roman"/>
          <w:szCs w:val="24"/>
          <w:lang w:val="uk-UA"/>
        </w:rPr>
        <w:t>.</w:t>
      </w:r>
      <w:r w:rsidRPr="00CE0CF1">
        <w:rPr>
          <w:rFonts w:cs="Times New Roman"/>
          <w:szCs w:val="24"/>
          <w:lang w:val="uk-UA"/>
        </w:rPr>
        <w:t xml:space="preserve"> Про затвердження Мінімальних вимог безпеки і охорони здоров'я при використанні працівниками засобів індивідуального захисту на робочому місці</w:t>
      </w:r>
      <w:r>
        <w:rPr>
          <w:rFonts w:cs="Times New Roman"/>
          <w:szCs w:val="24"/>
          <w:lang w:val="uk-UA"/>
        </w:rPr>
        <w:t>.</w:t>
      </w:r>
      <w:r w:rsidRPr="00CE0CF1">
        <w:rPr>
          <w:rFonts w:cs="Times New Roman"/>
          <w:szCs w:val="24"/>
          <w:lang w:val="uk-UA"/>
        </w:rPr>
        <w:t xml:space="preserve"> Наказ Міністерства соціальної політики України від 29.11.2018 № 1804 [Чинний від 2019-15-01]. </w:t>
      </w:r>
      <w:r w:rsidRPr="00CE0CF1">
        <w:rPr>
          <w:rFonts w:cs="Times New Roman"/>
          <w:spacing w:val="-2"/>
          <w:szCs w:val="24"/>
          <w:lang w:val="uk-UA"/>
        </w:rPr>
        <w:t>Вид. офіц. Київ: Міністерство соціальної політики України, 2019. 16 с.</w:t>
      </w:r>
    </w:p>
    <w:p w14:paraId="4EB2C534" w14:textId="77777777" w:rsidR="00CE624B" w:rsidRPr="00CE0CF1" w:rsidRDefault="00CE624B" w:rsidP="00CE624B">
      <w:pPr>
        <w:pStyle w:val="a4"/>
        <w:numPr>
          <w:ilvl w:val="0"/>
          <w:numId w:val="26"/>
        </w:numPr>
        <w:jc w:val="both"/>
        <w:rPr>
          <w:rFonts w:cs="Times New Roman"/>
          <w:szCs w:val="24"/>
          <w:lang w:val="uk-UA"/>
        </w:rPr>
      </w:pPr>
      <w:r w:rsidRPr="00CE0CF1">
        <w:rPr>
          <w:rFonts w:cs="Times New Roman"/>
          <w:szCs w:val="24"/>
          <w:lang w:val="uk-UA"/>
        </w:rPr>
        <w:t>ДСТУ 7239:2011</w:t>
      </w:r>
      <w:r>
        <w:rPr>
          <w:rFonts w:cs="Times New Roman"/>
          <w:szCs w:val="24"/>
          <w:lang w:val="uk-UA"/>
        </w:rPr>
        <w:t>.</w:t>
      </w:r>
      <w:r w:rsidRPr="00CE0CF1">
        <w:rPr>
          <w:rFonts w:cs="Times New Roman"/>
          <w:szCs w:val="24"/>
          <w:lang w:val="uk-UA"/>
        </w:rPr>
        <w:t xml:space="preserve"> Система стандартів безпеки праці засоби індивідуального захисту загальні вимоги та класифікація. [Чинний від 2011-08-01]. </w:t>
      </w:r>
      <w:bookmarkStart w:id="83" w:name="_Hlk85449230"/>
      <w:r w:rsidRPr="00CE0CF1">
        <w:rPr>
          <w:rFonts w:cs="Times New Roman"/>
          <w:szCs w:val="24"/>
          <w:lang w:val="uk-UA"/>
        </w:rPr>
        <w:t>Вид. офіц. Київ: Держспоживстандарт України</w:t>
      </w:r>
      <w:r>
        <w:rPr>
          <w:rFonts w:cs="Times New Roman"/>
          <w:szCs w:val="24"/>
          <w:lang w:val="uk-UA"/>
        </w:rPr>
        <w:t>, 2011.</w:t>
      </w:r>
      <w:r w:rsidRPr="00CE0CF1">
        <w:rPr>
          <w:rFonts w:cs="Times New Roman"/>
          <w:szCs w:val="24"/>
          <w:lang w:val="uk-UA"/>
        </w:rPr>
        <w:t xml:space="preserve"> 8 с.</w:t>
      </w:r>
    </w:p>
    <w:bookmarkEnd w:id="83"/>
    <w:p w14:paraId="3B443727" w14:textId="77777777" w:rsidR="00CE624B" w:rsidRPr="00CE0CF1" w:rsidRDefault="00CE624B" w:rsidP="00CE624B">
      <w:pPr>
        <w:pStyle w:val="a4"/>
        <w:numPr>
          <w:ilvl w:val="0"/>
          <w:numId w:val="26"/>
        </w:numPr>
        <w:jc w:val="both"/>
        <w:rPr>
          <w:rFonts w:cs="Times New Roman"/>
          <w:szCs w:val="24"/>
          <w:lang w:val="uk-UA"/>
        </w:rPr>
      </w:pPr>
      <w:r w:rsidRPr="00CE0CF1">
        <w:rPr>
          <w:rFonts w:cs="Times New Roman"/>
          <w:szCs w:val="24"/>
          <w:lang w:val="uk-UA"/>
        </w:rPr>
        <w:lastRenderedPageBreak/>
        <w:t>ДСТУ EN 133:2005</w:t>
      </w:r>
      <w:r>
        <w:rPr>
          <w:rFonts w:cs="Times New Roman"/>
          <w:szCs w:val="24"/>
          <w:lang w:val="uk-UA"/>
        </w:rPr>
        <w:t>.</w:t>
      </w:r>
      <w:r w:rsidRPr="00CE0CF1">
        <w:rPr>
          <w:rFonts w:cs="Times New Roman"/>
          <w:szCs w:val="24"/>
          <w:lang w:val="uk-UA"/>
        </w:rPr>
        <w:t xml:space="preserve"> Засоби індивідуального захисту органів дихання. Класифікація. </w:t>
      </w:r>
      <w:bookmarkStart w:id="84" w:name="_Hlk85469529"/>
      <w:r w:rsidRPr="00CE0CF1">
        <w:rPr>
          <w:rFonts w:cs="Times New Roman"/>
          <w:szCs w:val="24"/>
          <w:lang w:val="uk-UA"/>
        </w:rPr>
        <w:t>[Чинний від 2006-07-01].</w:t>
      </w:r>
      <w:bookmarkEnd w:id="84"/>
      <w:r w:rsidRPr="00CE0CF1">
        <w:rPr>
          <w:rFonts w:cs="Times New Roman"/>
          <w:szCs w:val="24"/>
          <w:lang w:val="uk-UA"/>
        </w:rPr>
        <w:t xml:space="preserve"> Вид. офіц. Київ: Держспоживстандарт України</w:t>
      </w:r>
      <w:r>
        <w:rPr>
          <w:rFonts w:cs="Times New Roman"/>
          <w:szCs w:val="24"/>
          <w:lang w:val="uk-UA"/>
        </w:rPr>
        <w:t>, 2006.</w:t>
      </w:r>
      <w:r w:rsidRPr="00CE0CF1">
        <w:rPr>
          <w:rFonts w:cs="Times New Roman"/>
          <w:szCs w:val="24"/>
          <w:lang w:val="uk-UA"/>
        </w:rPr>
        <w:t xml:space="preserve"> </w:t>
      </w:r>
      <w:r>
        <w:rPr>
          <w:rFonts w:cs="Times New Roman"/>
          <w:szCs w:val="24"/>
          <w:lang w:val="uk-UA"/>
        </w:rPr>
        <w:t>15</w:t>
      </w:r>
      <w:r w:rsidRPr="00CE0CF1">
        <w:rPr>
          <w:rFonts w:cs="Times New Roman"/>
          <w:szCs w:val="24"/>
          <w:lang w:val="uk-UA"/>
        </w:rPr>
        <w:t xml:space="preserve"> с.</w:t>
      </w:r>
    </w:p>
    <w:p w14:paraId="4304B626" w14:textId="77777777" w:rsidR="00CE624B" w:rsidRPr="00CE0CF1" w:rsidRDefault="00CE624B" w:rsidP="00CE624B">
      <w:pPr>
        <w:pStyle w:val="a4"/>
        <w:numPr>
          <w:ilvl w:val="0"/>
          <w:numId w:val="26"/>
        </w:numPr>
        <w:jc w:val="both"/>
        <w:rPr>
          <w:rFonts w:cs="Times New Roman"/>
          <w:szCs w:val="24"/>
          <w:lang w:val="uk-UA"/>
        </w:rPr>
      </w:pPr>
      <w:r w:rsidRPr="00CE0CF1">
        <w:rPr>
          <w:rFonts w:eastAsia="Times New Roman" w:cs="Times New Roman"/>
          <w:szCs w:val="24"/>
          <w:lang w:val="uk-UA" w:eastAsia="ru-RU"/>
        </w:rPr>
        <w:t>ДСТУ EN 149:2017</w:t>
      </w:r>
      <w:r>
        <w:rPr>
          <w:rFonts w:eastAsia="Times New Roman" w:cs="Times New Roman"/>
          <w:szCs w:val="24"/>
          <w:lang w:val="uk-UA" w:eastAsia="ru-RU"/>
        </w:rPr>
        <w:t>.</w:t>
      </w:r>
      <w:r w:rsidRPr="00CE0CF1">
        <w:rPr>
          <w:rFonts w:eastAsia="Times New Roman" w:cs="Times New Roman"/>
          <w:szCs w:val="24"/>
          <w:lang w:val="uk-UA" w:eastAsia="ru-RU"/>
        </w:rPr>
        <w:t xml:space="preserve"> Засоби індивідуального захисту органів дихання. Фільтрувальні півмаски для захисту від аерозолів. Вимоги, випробування, маркування (EN 149:2001+A1:2009, IDT)</w:t>
      </w:r>
      <w:r>
        <w:rPr>
          <w:rFonts w:eastAsia="Times New Roman" w:cs="Times New Roman"/>
          <w:szCs w:val="24"/>
          <w:lang w:val="uk-UA" w:eastAsia="ru-RU"/>
        </w:rPr>
        <w:t xml:space="preserve">. </w:t>
      </w:r>
      <w:r w:rsidR="007A319E" w:rsidRPr="00CE0CF1">
        <w:rPr>
          <w:rFonts w:cs="Times New Roman"/>
          <w:szCs w:val="24"/>
          <w:lang w:val="uk-UA"/>
        </w:rPr>
        <w:t>[Чинний від 20</w:t>
      </w:r>
      <w:r w:rsidR="007A319E">
        <w:rPr>
          <w:rFonts w:cs="Times New Roman"/>
          <w:szCs w:val="24"/>
          <w:lang w:val="uk-UA"/>
        </w:rPr>
        <w:t>18</w:t>
      </w:r>
      <w:r w:rsidR="007A319E" w:rsidRPr="00CE0CF1">
        <w:rPr>
          <w:rFonts w:cs="Times New Roman"/>
          <w:szCs w:val="24"/>
          <w:lang w:val="uk-UA"/>
        </w:rPr>
        <w:t>-07-01].</w:t>
      </w:r>
      <w:r w:rsidRPr="00CE0CF1">
        <w:rPr>
          <w:rFonts w:cs="Times New Roman"/>
          <w:szCs w:val="24"/>
          <w:lang w:val="uk-UA"/>
        </w:rPr>
        <w:t>Вид. офіц. Київ: Держспоживстандарт України</w:t>
      </w:r>
      <w:r>
        <w:rPr>
          <w:rFonts w:cs="Times New Roman"/>
          <w:szCs w:val="24"/>
          <w:lang w:val="uk-UA"/>
        </w:rPr>
        <w:t>, 2011.</w:t>
      </w:r>
      <w:r w:rsidRPr="00CE0CF1">
        <w:rPr>
          <w:rFonts w:cs="Times New Roman"/>
          <w:szCs w:val="24"/>
          <w:lang w:val="uk-UA"/>
        </w:rPr>
        <w:t xml:space="preserve"> 8 с.</w:t>
      </w:r>
    </w:p>
    <w:p w14:paraId="26CCA79F" w14:textId="77777777" w:rsidR="00CE624B" w:rsidRPr="003F44A5" w:rsidRDefault="00CE624B" w:rsidP="00CE624B">
      <w:pPr>
        <w:pStyle w:val="a4"/>
        <w:numPr>
          <w:ilvl w:val="0"/>
          <w:numId w:val="26"/>
        </w:numPr>
        <w:autoSpaceDE w:val="0"/>
        <w:autoSpaceDN w:val="0"/>
        <w:adjustRightInd w:val="0"/>
        <w:jc w:val="both"/>
        <w:rPr>
          <w:rFonts w:eastAsia="Times New Roman" w:cs="Times New Roman"/>
          <w:szCs w:val="24"/>
          <w:lang w:val="uk-UA" w:eastAsia="ru-RU"/>
        </w:rPr>
      </w:pPr>
      <w:r w:rsidRPr="003F44A5">
        <w:rPr>
          <w:rFonts w:cs="Times New Roman"/>
          <w:szCs w:val="24"/>
          <w:lang w:val="uk-UA"/>
        </w:rPr>
        <w:t xml:space="preserve">ДСТУ EN 1827:2017 Засоби індивідуального захисту органів дихання. Напівмаски без клапанів вдиху та з віддільними фільтрами для захисту від газів або газів та аерозолів, або тільки від аерозолів. Вимоги, випробування, маркування (EN 1827:1999 + A1:2009, IDT). </w:t>
      </w:r>
      <w:r w:rsidR="007A319E" w:rsidRPr="00CE0CF1">
        <w:rPr>
          <w:rFonts w:cs="Times New Roman"/>
          <w:szCs w:val="24"/>
          <w:lang w:val="uk-UA"/>
        </w:rPr>
        <w:t>[Чинний від 20</w:t>
      </w:r>
      <w:r w:rsidR="007A319E">
        <w:rPr>
          <w:rFonts w:cs="Times New Roman"/>
          <w:szCs w:val="24"/>
          <w:lang w:val="uk-UA"/>
        </w:rPr>
        <w:t>18</w:t>
      </w:r>
      <w:r w:rsidR="007A319E" w:rsidRPr="00CE0CF1">
        <w:rPr>
          <w:rFonts w:cs="Times New Roman"/>
          <w:szCs w:val="24"/>
          <w:lang w:val="uk-UA"/>
        </w:rPr>
        <w:t>-07-01].</w:t>
      </w:r>
      <w:r w:rsidRPr="003F44A5">
        <w:rPr>
          <w:rFonts w:cs="Times New Roman"/>
          <w:szCs w:val="24"/>
          <w:lang w:val="uk-UA"/>
        </w:rPr>
        <w:t>Вид. офіц. Київ: ДП «УкрНДНЦ», 2017. 15 с.</w:t>
      </w:r>
    </w:p>
    <w:p w14:paraId="1447541C" w14:textId="77777777" w:rsidR="00CE624B" w:rsidRPr="00CE0CF1" w:rsidRDefault="00CE624B" w:rsidP="00CE624B">
      <w:pPr>
        <w:pStyle w:val="a4"/>
        <w:numPr>
          <w:ilvl w:val="0"/>
          <w:numId w:val="26"/>
        </w:numPr>
        <w:jc w:val="both"/>
        <w:rPr>
          <w:rFonts w:cs="Times New Roman"/>
          <w:szCs w:val="24"/>
          <w:lang w:val="uk-UA"/>
        </w:rPr>
      </w:pPr>
      <w:r w:rsidRPr="00CE0CF1">
        <w:rPr>
          <w:rFonts w:cs="Times New Roman"/>
          <w:szCs w:val="24"/>
          <w:lang w:val="uk-UA"/>
        </w:rPr>
        <w:t>НПАОП 0.00-1.04-07</w:t>
      </w:r>
      <w:r>
        <w:rPr>
          <w:rFonts w:cs="Times New Roman"/>
          <w:szCs w:val="24"/>
          <w:lang w:val="uk-UA"/>
        </w:rPr>
        <w:t>.</w:t>
      </w:r>
      <w:r w:rsidRPr="00CE0CF1">
        <w:rPr>
          <w:rFonts w:cs="Times New Roman"/>
          <w:szCs w:val="24"/>
          <w:lang w:val="uk-UA"/>
        </w:rPr>
        <w:t xml:space="preserve"> Правила Правил вибору та застосування засобів індивідуального захисту органів дихання. Наказ Держгіпромнагляду від 28.12.2007. № 331. [Чинний від 2008-15-04]. Вид. офіц. Київ:</w:t>
      </w:r>
      <w:r>
        <w:rPr>
          <w:rFonts w:cs="Times New Roman"/>
          <w:szCs w:val="24"/>
          <w:lang w:val="uk-UA"/>
        </w:rPr>
        <w:t xml:space="preserve"> </w:t>
      </w:r>
      <w:r w:rsidRPr="00CE0CF1">
        <w:rPr>
          <w:rFonts w:cs="Times New Roman"/>
          <w:szCs w:val="24"/>
          <w:lang w:val="uk-UA"/>
        </w:rPr>
        <w:t>Держгіпромнагляд, 2019. 16 с.</w:t>
      </w:r>
    </w:p>
    <w:p w14:paraId="0F726561" w14:textId="77777777" w:rsidR="00CE624B" w:rsidRPr="00CE0CF1" w:rsidRDefault="00CE624B" w:rsidP="00CE624B">
      <w:pPr>
        <w:pStyle w:val="a4"/>
        <w:numPr>
          <w:ilvl w:val="0"/>
          <w:numId w:val="26"/>
        </w:numPr>
        <w:autoSpaceDE w:val="0"/>
        <w:autoSpaceDN w:val="0"/>
        <w:adjustRightInd w:val="0"/>
        <w:jc w:val="both"/>
        <w:rPr>
          <w:rFonts w:eastAsia="Times New Roman" w:cs="Times New Roman"/>
          <w:szCs w:val="24"/>
          <w:lang w:val="uk-UA" w:eastAsia="ru-RU"/>
        </w:rPr>
      </w:pPr>
      <w:r w:rsidRPr="00CE0CF1">
        <w:rPr>
          <w:rFonts w:eastAsia="Times New Roman" w:cs="Times New Roman"/>
          <w:szCs w:val="24"/>
          <w:lang w:val="uk-UA" w:eastAsia="ru-RU"/>
        </w:rPr>
        <w:t xml:space="preserve">Капцов В.А., Чиркин А.В. Профилактика профзаболеваний при использовании противогазов. </w:t>
      </w:r>
      <w:r w:rsidRPr="00CE0CF1">
        <w:rPr>
          <w:rFonts w:eastAsia="Times New Roman" w:cs="Times New Roman"/>
          <w:i/>
          <w:iCs/>
          <w:szCs w:val="24"/>
          <w:lang w:val="uk-UA" w:eastAsia="ru-RU"/>
        </w:rPr>
        <w:t>Гигиена и санитария</w:t>
      </w:r>
      <w:r>
        <w:rPr>
          <w:rFonts w:eastAsia="Times New Roman" w:cs="Times New Roman"/>
          <w:szCs w:val="24"/>
          <w:lang w:val="uk-UA" w:eastAsia="ru-RU"/>
        </w:rPr>
        <w:t>.</w:t>
      </w:r>
      <w:r w:rsidRPr="00CE0CF1">
        <w:rPr>
          <w:rFonts w:eastAsia="Times New Roman" w:cs="Times New Roman"/>
          <w:szCs w:val="24"/>
          <w:lang w:val="uk-UA" w:eastAsia="ru-RU"/>
        </w:rPr>
        <w:t xml:space="preserve"> </w:t>
      </w:r>
      <w:r w:rsidRPr="003F44A5">
        <w:rPr>
          <w:rFonts w:eastAsia="Times New Roman" w:cs="Times New Roman"/>
          <w:szCs w:val="24"/>
          <w:lang w:val="uk-UA" w:eastAsia="ru-RU"/>
        </w:rPr>
        <w:t xml:space="preserve">2013. </w:t>
      </w:r>
      <w:r w:rsidRPr="00CE0CF1">
        <w:rPr>
          <w:rFonts w:eastAsia="Times New Roman" w:cs="Times New Roman"/>
          <w:szCs w:val="24"/>
          <w:lang w:val="uk-UA" w:eastAsia="ru-RU"/>
        </w:rPr>
        <w:t xml:space="preserve">3, </w:t>
      </w:r>
      <w:r>
        <w:rPr>
          <w:rFonts w:eastAsia="Times New Roman" w:cs="Times New Roman"/>
          <w:szCs w:val="24"/>
          <w:lang w:val="uk-UA" w:eastAsia="ru-RU"/>
        </w:rPr>
        <w:t xml:space="preserve">С. </w:t>
      </w:r>
      <w:r w:rsidRPr="00CE0CF1">
        <w:rPr>
          <w:rFonts w:eastAsia="Times New Roman" w:cs="Times New Roman"/>
          <w:szCs w:val="24"/>
          <w:lang w:val="uk-UA" w:eastAsia="ru-RU"/>
        </w:rPr>
        <w:t xml:space="preserve">42-45. </w:t>
      </w:r>
    </w:p>
    <w:p w14:paraId="32A7FE59" w14:textId="77777777" w:rsidR="00CE624B" w:rsidRPr="00CE0CF1" w:rsidRDefault="00CE624B" w:rsidP="00CE624B">
      <w:pPr>
        <w:pStyle w:val="a4"/>
        <w:numPr>
          <w:ilvl w:val="0"/>
          <w:numId w:val="26"/>
        </w:numPr>
        <w:jc w:val="both"/>
        <w:rPr>
          <w:rFonts w:eastAsia="Times New Roman" w:cs="Times New Roman"/>
          <w:szCs w:val="24"/>
          <w:lang w:val="uk-UA" w:eastAsia="ru-RU"/>
        </w:rPr>
      </w:pPr>
      <w:r w:rsidRPr="00CE0CF1">
        <w:rPr>
          <w:rFonts w:eastAsia="Times New Roman" w:cs="Times New Roman"/>
          <w:iCs/>
          <w:szCs w:val="24"/>
          <w:lang w:val="uk-UA" w:eastAsia="ru-RU"/>
        </w:rPr>
        <w:t>Vinothkumar</w:t>
      </w:r>
      <w:r>
        <w:rPr>
          <w:rFonts w:eastAsia="Times New Roman" w:cs="Times New Roman"/>
          <w:iCs/>
          <w:szCs w:val="24"/>
          <w:lang w:val="uk-UA" w:eastAsia="ru-RU"/>
        </w:rPr>
        <w:t xml:space="preserve"> </w:t>
      </w:r>
      <w:r w:rsidRPr="00CE0CF1">
        <w:rPr>
          <w:rFonts w:eastAsia="Times New Roman" w:cs="Times New Roman"/>
          <w:iCs/>
          <w:szCs w:val="24"/>
          <w:lang w:val="uk-UA" w:eastAsia="ru-RU"/>
        </w:rPr>
        <w:t xml:space="preserve">N., Varatharasan V. </w:t>
      </w:r>
      <w:r w:rsidRPr="00CE0CF1">
        <w:rPr>
          <w:rFonts w:eastAsia="Times New Roman" w:cs="Times New Roman"/>
          <w:szCs w:val="24"/>
          <w:lang w:val="uk-UA" w:eastAsia="ru-RU"/>
        </w:rPr>
        <w:t xml:space="preserve">CFD flow simulation of protection layer in air pollution mask. </w:t>
      </w:r>
      <w:r w:rsidRPr="003F44A5">
        <w:rPr>
          <w:rFonts w:eastAsia="Times New Roman" w:cs="Times New Roman"/>
          <w:i/>
          <w:iCs/>
          <w:szCs w:val="24"/>
          <w:lang w:val="uk-UA" w:eastAsia="ru-RU"/>
        </w:rPr>
        <w:t>International Journal of Advanced</w:t>
      </w:r>
      <w:r w:rsidRPr="00CE0CF1">
        <w:rPr>
          <w:rFonts w:eastAsia="Times New Roman" w:cs="Times New Roman"/>
          <w:szCs w:val="24"/>
          <w:lang w:val="uk-UA" w:eastAsia="ru-RU"/>
        </w:rPr>
        <w:t xml:space="preserve"> </w:t>
      </w:r>
      <w:r w:rsidRPr="00CE0CF1">
        <w:rPr>
          <w:rFonts w:eastAsia="Times New Roman" w:cs="Times New Roman"/>
          <w:i/>
          <w:iCs/>
          <w:szCs w:val="24"/>
          <w:lang w:val="uk-UA" w:eastAsia="ru-RU"/>
        </w:rPr>
        <w:t>Research in Basic Engineering Sciences and Technology</w:t>
      </w:r>
      <w:r>
        <w:rPr>
          <w:rFonts w:eastAsia="Times New Roman" w:cs="Times New Roman"/>
          <w:szCs w:val="24"/>
          <w:lang w:val="uk-UA" w:eastAsia="ru-RU"/>
        </w:rPr>
        <w:t>.</w:t>
      </w:r>
      <w:r w:rsidRPr="00CE0CF1">
        <w:rPr>
          <w:rFonts w:eastAsia="Times New Roman" w:cs="Times New Roman"/>
          <w:szCs w:val="24"/>
          <w:lang w:val="uk-UA" w:eastAsia="ru-RU"/>
        </w:rPr>
        <w:t xml:space="preserve"> </w:t>
      </w:r>
      <w:r w:rsidRPr="003F44A5">
        <w:rPr>
          <w:rFonts w:eastAsia="Times New Roman" w:cs="Times New Roman"/>
          <w:szCs w:val="24"/>
          <w:lang w:val="uk-UA" w:eastAsia="ru-RU"/>
        </w:rPr>
        <w:t>2017</w:t>
      </w:r>
      <w:r w:rsidRPr="003F44A5">
        <w:rPr>
          <w:rFonts w:eastAsia="Times New Roman" w:cs="Times New Roman"/>
          <w:iCs/>
          <w:szCs w:val="24"/>
          <w:lang w:val="uk-UA" w:eastAsia="ru-RU"/>
        </w:rPr>
        <w:t>.</w:t>
      </w:r>
      <w:r w:rsidRPr="003F44A5">
        <w:rPr>
          <w:rFonts w:eastAsia="Times New Roman" w:cs="Times New Roman"/>
          <w:szCs w:val="24"/>
          <w:lang w:val="uk-UA" w:eastAsia="ru-RU"/>
        </w:rPr>
        <w:t xml:space="preserve"> </w:t>
      </w:r>
      <w:r w:rsidRPr="00CE0CF1">
        <w:rPr>
          <w:rFonts w:eastAsia="Times New Roman" w:cs="Times New Roman"/>
          <w:szCs w:val="24"/>
          <w:lang w:val="uk-UA" w:eastAsia="ru-RU"/>
        </w:rPr>
        <w:t>3(24)</w:t>
      </w:r>
      <w:r>
        <w:rPr>
          <w:rFonts w:eastAsia="Times New Roman" w:cs="Times New Roman"/>
          <w:szCs w:val="24"/>
          <w:lang w:val="uk-UA" w:eastAsia="ru-RU"/>
        </w:rPr>
        <w:t>. Р.</w:t>
      </w:r>
      <w:r w:rsidRPr="00CE0CF1">
        <w:rPr>
          <w:rFonts w:eastAsia="Times New Roman" w:cs="Times New Roman"/>
          <w:szCs w:val="24"/>
          <w:lang w:val="uk-UA" w:eastAsia="ru-RU"/>
        </w:rPr>
        <w:t xml:space="preserve"> 198-304. </w:t>
      </w:r>
    </w:p>
    <w:p w14:paraId="71D57A70" w14:textId="77777777" w:rsidR="00CE624B" w:rsidRDefault="00CE624B" w:rsidP="00CE624B">
      <w:pPr>
        <w:pStyle w:val="a4"/>
        <w:numPr>
          <w:ilvl w:val="0"/>
          <w:numId w:val="26"/>
        </w:numPr>
        <w:autoSpaceDE w:val="0"/>
        <w:autoSpaceDN w:val="0"/>
        <w:adjustRightInd w:val="0"/>
        <w:jc w:val="both"/>
        <w:rPr>
          <w:rFonts w:eastAsia="Times New Roman" w:cs="Times New Roman"/>
          <w:szCs w:val="24"/>
          <w:lang w:val="uk-UA" w:eastAsia="ru-RU"/>
        </w:rPr>
      </w:pPr>
      <w:r w:rsidRPr="00CE0CF1">
        <w:rPr>
          <w:rFonts w:eastAsia="Times New Roman" w:cs="Times New Roman"/>
          <w:szCs w:val="24"/>
          <w:lang w:val="uk-UA" w:eastAsia="ru-RU"/>
        </w:rPr>
        <w:t xml:space="preserve">Golinko V.I., Cheberiachko S. I., Yavorskaia Ye. А., Cheberiachko Yu. I. Studies of protective efficiency of filtering respirators and evaluations of its effect upon miners dust load. </w:t>
      </w:r>
      <w:r w:rsidRPr="00CE0CF1">
        <w:rPr>
          <w:rFonts w:eastAsia="Times New Roman" w:cs="Times New Roman"/>
          <w:i/>
          <w:iCs/>
          <w:szCs w:val="24"/>
          <w:lang w:val="uk-UA" w:eastAsia="ru-RU"/>
        </w:rPr>
        <w:t>Mining journal</w:t>
      </w:r>
      <w:r>
        <w:rPr>
          <w:rFonts w:eastAsia="Times New Roman" w:cs="Times New Roman"/>
          <w:szCs w:val="24"/>
          <w:lang w:val="uk-UA" w:eastAsia="ru-RU"/>
        </w:rPr>
        <w:t>.</w:t>
      </w:r>
      <w:r w:rsidRPr="00CE0CF1">
        <w:rPr>
          <w:rFonts w:eastAsia="Times New Roman" w:cs="Times New Roman"/>
          <w:szCs w:val="24"/>
          <w:lang w:val="uk-UA" w:eastAsia="ru-RU"/>
        </w:rPr>
        <w:t xml:space="preserve"> </w:t>
      </w:r>
      <w:r w:rsidRPr="003F44A5">
        <w:rPr>
          <w:rFonts w:eastAsia="Times New Roman" w:cs="Times New Roman"/>
          <w:szCs w:val="24"/>
          <w:lang w:val="uk-UA" w:eastAsia="ru-RU"/>
        </w:rPr>
        <w:t xml:space="preserve">2016. </w:t>
      </w:r>
      <w:r w:rsidRPr="00CE0CF1">
        <w:rPr>
          <w:rFonts w:eastAsia="Times New Roman" w:cs="Times New Roman"/>
          <w:szCs w:val="24"/>
          <w:lang w:val="uk-UA" w:eastAsia="ru-RU"/>
        </w:rPr>
        <w:t>3</w:t>
      </w:r>
      <w:r>
        <w:rPr>
          <w:rFonts w:eastAsia="Times New Roman" w:cs="Times New Roman"/>
          <w:szCs w:val="24"/>
          <w:lang w:val="uk-UA" w:eastAsia="ru-RU"/>
        </w:rPr>
        <w:t>. Р.</w:t>
      </w:r>
      <w:r w:rsidRPr="00CE0CF1">
        <w:rPr>
          <w:rFonts w:eastAsia="Times New Roman" w:cs="Times New Roman"/>
          <w:szCs w:val="24"/>
          <w:lang w:val="uk-UA" w:eastAsia="ru-RU"/>
        </w:rPr>
        <w:t xml:space="preserve"> 54-59.</w:t>
      </w:r>
    </w:p>
    <w:p w14:paraId="25C72049" w14:textId="77777777" w:rsidR="00CE624B" w:rsidRPr="003F44A5" w:rsidRDefault="00CE624B" w:rsidP="00CE624B">
      <w:pPr>
        <w:pStyle w:val="a4"/>
        <w:numPr>
          <w:ilvl w:val="0"/>
          <w:numId w:val="26"/>
        </w:numPr>
        <w:autoSpaceDE w:val="0"/>
        <w:autoSpaceDN w:val="0"/>
        <w:adjustRightInd w:val="0"/>
        <w:jc w:val="both"/>
        <w:rPr>
          <w:rFonts w:cs="Times New Roman"/>
          <w:szCs w:val="24"/>
          <w:lang w:val="uk-UA"/>
        </w:rPr>
      </w:pPr>
      <w:r w:rsidRPr="003F44A5">
        <w:rPr>
          <w:rFonts w:cs="Times New Roman"/>
          <w:szCs w:val="24"/>
          <w:lang w:val="uk-UA"/>
        </w:rPr>
        <w:lastRenderedPageBreak/>
        <w:t>Cheberyachko S. Tretiakova L., Kolosnichenko M., Ostapenko N.</w:t>
      </w:r>
      <w:r>
        <w:rPr>
          <w:rFonts w:cs="Times New Roman"/>
          <w:szCs w:val="24"/>
          <w:lang w:val="uk-UA"/>
        </w:rPr>
        <w:t xml:space="preserve"> </w:t>
      </w:r>
      <w:r w:rsidRPr="003F44A5">
        <w:rPr>
          <w:rFonts w:cs="Times New Roman"/>
          <w:szCs w:val="24"/>
          <w:lang w:val="uk-UA"/>
        </w:rPr>
        <w:t>Designing filtering half-masks</w:t>
      </w:r>
      <w:r>
        <w:rPr>
          <w:rFonts w:cs="Times New Roman"/>
          <w:szCs w:val="24"/>
          <w:lang w:val="uk-UA"/>
        </w:rPr>
        <w:t>.</w:t>
      </w:r>
      <w:r w:rsidRPr="003F44A5">
        <w:rPr>
          <w:rFonts w:cs="Times New Roman"/>
          <w:szCs w:val="24"/>
          <w:lang w:val="uk-UA"/>
        </w:rPr>
        <w:t xml:space="preserve"> </w:t>
      </w:r>
      <w:r w:rsidRPr="003F44A5">
        <w:rPr>
          <w:rFonts w:cs="Times New Roman"/>
          <w:i/>
          <w:iCs/>
          <w:szCs w:val="24"/>
          <w:lang w:val="uk-UA"/>
        </w:rPr>
        <w:t>Fibres and Textiles Vlákna a textil</w:t>
      </w:r>
      <w:r>
        <w:rPr>
          <w:rFonts w:cs="Times New Roman"/>
          <w:i/>
          <w:iCs/>
          <w:szCs w:val="24"/>
          <w:lang w:val="uk-UA"/>
        </w:rPr>
        <w:t>.</w:t>
      </w:r>
      <w:r w:rsidRPr="003F44A5">
        <w:rPr>
          <w:rFonts w:cs="Times New Roman"/>
          <w:szCs w:val="24"/>
          <w:lang w:val="uk-UA"/>
        </w:rPr>
        <w:t xml:space="preserve"> 2020</w:t>
      </w:r>
      <w:r>
        <w:rPr>
          <w:rFonts w:cs="Times New Roman"/>
          <w:szCs w:val="24"/>
          <w:lang w:val="uk-UA"/>
        </w:rPr>
        <w:t>.</w:t>
      </w:r>
      <w:r w:rsidRPr="003F44A5">
        <w:rPr>
          <w:rFonts w:cs="Times New Roman"/>
          <w:szCs w:val="24"/>
          <w:lang w:val="uk-UA"/>
        </w:rPr>
        <w:t xml:space="preserve"> 27(3)</w:t>
      </w:r>
      <w:r>
        <w:rPr>
          <w:rFonts w:cs="Times New Roman"/>
          <w:szCs w:val="24"/>
          <w:lang w:val="uk-UA"/>
        </w:rPr>
        <w:t>.</w:t>
      </w:r>
      <w:r w:rsidRPr="003F44A5">
        <w:rPr>
          <w:rFonts w:cs="Times New Roman"/>
          <w:szCs w:val="24"/>
          <w:lang w:val="uk-UA"/>
        </w:rPr>
        <w:t xml:space="preserve"> Р</w:t>
      </w:r>
      <w:r>
        <w:rPr>
          <w:rFonts w:cs="Times New Roman"/>
          <w:szCs w:val="24"/>
          <w:lang w:val="uk-UA"/>
        </w:rPr>
        <w:t>.</w:t>
      </w:r>
      <w:r w:rsidRPr="003F44A5">
        <w:rPr>
          <w:rFonts w:cs="Times New Roman"/>
          <w:szCs w:val="24"/>
          <w:lang w:val="uk-UA"/>
        </w:rPr>
        <w:t xml:space="preserve"> 82-89. </w:t>
      </w:r>
    </w:p>
    <w:p w14:paraId="632E6543" w14:textId="77777777" w:rsidR="00CE624B" w:rsidRPr="003F44A5" w:rsidRDefault="00CE624B" w:rsidP="00CE624B">
      <w:pPr>
        <w:pStyle w:val="a4"/>
        <w:numPr>
          <w:ilvl w:val="0"/>
          <w:numId w:val="26"/>
        </w:numPr>
        <w:jc w:val="both"/>
        <w:rPr>
          <w:rStyle w:val="fontstyle01"/>
          <w:b w:val="0"/>
          <w:bCs w:val="0"/>
          <w:color w:val="auto"/>
          <w:sz w:val="24"/>
          <w:szCs w:val="24"/>
          <w:lang w:val="uk-UA"/>
        </w:rPr>
      </w:pPr>
      <w:r w:rsidRPr="00CE0CF1">
        <w:rPr>
          <w:rFonts w:cs="Times New Roman"/>
          <w:szCs w:val="24"/>
          <w:lang w:val="uk-UA"/>
        </w:rPr>
        <w:t>Tretiakova L.D.</w:t>
      </w:r>
      <w:r>
        <w:rPr>
          <w:rFonts w:cs="Times New Roman"/>
          <w:szCs w:val="24"/>
          <w:lang w:val="en-US"/>
        </w:rPr>
        <w:t>,</w:t>
      </w:r>
      <w:r w:rsidRPr="00CE0CF1">
        <w:rPr>
          <w:rFonts w:cs="Times New Roman"/>
          <w:szCs w:val="24"/>
          <w:lang w:val="uk-UA"/>
        </w:rPr>
        <w:t xml:space="preserve"> Ostapenko N.V.</w:t>
      </w:r>
      <w:r>
        <w:rPr>
          <w:rFonts w:cs="Times New Roman"/>
          <w:szCs w:val="24"/>
          <w:lang w:val="en-US"/>
        </w:rPr>
        <w:t>,</w:t>
      </w:r>
      <w:r w:rsidRPr="00CE0CF1">
        <w:rPr>
          <w:rFonts w:eastAsia="Calibri" w:cs="Times New Roman"/>
          <w:szCs w:val="24"/>
          <w:lang w:val="uk-UA" w:eastAsia="ru-RU"/>
        </w:rPr>
        <w:t xml:space="preserve"> Mitiuk L.O. </w:t>
      </w:r>
      <w:r>
        <w:rPr>
          <w:rFonts w:cs="Times New Roman"/>
          <w:szCs w:val="24"/>
          <w:lang w:val="en-US"/>
        </w:rPr>
        <w:t>I</w:t>
      </w:r>
      <w:r w:rsidRPr="00CE0CF1">
        <w:rPr>
          <w:rFonts w:cs="Times New Roman"/>
          <w:szCs w:val="24"/>
          <w:lang w:val="uk-UA"/>
        </w:rPr>
        <w:t>mprovement of the methods of designing the personal protective equipment for the workers of the mining industry</w:t>
      </w:r>
      <w:r>
        <w:rPr>
          <w:rFonts w:cs="Times New Roman"/>
          <w:szCs w:val="24"/>
          <w:lang w:val="uk-UA"/>
        </w:rPr>
        <w:t>.</w:t>
      </w:r>
      <w:r w:rsidRPr="00CE0CF1">
        <w:rPr>
          <w:rFonts w:cs="Times New Roman"/>
          <w:szCs w:val="24"/>
          <w:lang w:val="uk-UA"/>
        </w:rPr>
        <w:t xml:space="preserve"> </w:t>
      </w:r>
      <w:r w:rsidRPr="003F44A5">
        <w:rPr>
          <w:rFonts w:cs="Times New Roman"/>
          <w:i/>
          <w:iCs/>
          <w:szCs w:val="24"/>
          <w:lang w:val="uk-UA"/>
        </w:rPr>
        <w:t>Development of scientific foundations of resource-saving technologies of mineral mining and processing</w:t>
      </w:r>
      <w:r>
        <w:rPr>
          <w:rFonts w:cs="Times New Roman"/>
          <w:szCs w:val="24"/>
          <w:lang w:val="en-US"/>
        </w:rPr>
        <w:t>:</w:t>
      </w:r>
      <w:r w:rsidRPr="003F44A5">
        <w:rPr>
          <w:rFonts w:cs="Times New Roman"/>
          <w:szCs w:val="24"/>
          <w:lang w:val="uk-UA"/>
        </w:rPr>
        <w:t xml:space="preserve"> </w:t>
      </w:r>
      <w:r w:rsidRPr="003F44A5">
        <w:rPr>
          <w:rFonts w:cs="Times New Roman"/>
          <w:i/>
          <w:szCs w:val="24"/>
          <w:lang w:val="uk-UA"/>
        </w:rPr>
        <w:t>monograph</w:t>
      </w:r>
      <w:r w:rsidRPr="003F44A5">
        <w:rPr>
          <w:rFonts w:cs="Times New Roman"/>
          <w:szCs w:val="24"/>
          <w:lang w:val="uk-UA"/>
        </w:rPr>
        <w:t xml:space="preserve">. Sofia: Publishing House “St.Ivan Rilski”, 2018. </w:t>
      </w:r>
      <w:r>
        <w:rPr>
          <w:rFonts w:cs="Times New Roman"/>
          <w:szCs w:val="24"/>
          <w:lang w:val="en-US"/>
        </w:rPr>
        <w:t>P. 171-193.</w:t>
      </w:r>
    </w:p>
    <w:p w14:paraId="05EFA5E4" w14:textId="77777777" w:rsidR="00CE624B" w:rsidRPr="00CE0CF1" w:rsidRDefault="00CE624B" w:rsidP="00CE624B">
      <w:pPr>
        <w:pStyle w:val="a4"/>
        <w:numPr>
          <w:ilvl w:val="0"/>
          <w:numId w:val="26"/>
        </w:numPr>
        <w:jc w:val="both"/>
        <w:rPr>
          <w:rStyle w:val="fontstyle01"/>
          <w:b w:val="0"/>
          <w:bCs w:val="0"/>
          <w:szCs w:val="24"/>
          <w:lang w:val="uk-UA"/>
        </w:rPr>
      </w:pPr>
      <w:r w:rsidRPr="00CE624B">
        <w:rPr>
          <w:rStyle w:val="fontstyle01"/>
          <w:b w:val="0"/>
          <w:bCs w:val="0"/>
          <w:sz w:val="24"/>
          <w:szCs w:val="24"/>
          <w:lang w:val="uk-UA"/>
        </w:rPr>
        <w:t xml:space="preserve"> Фірма</w:t>
      </w:r>
      <w:r w:rsidRPr="00CE0CF1">
        <w:rPr>
          <w:rStyle w:val="fontstyle01"/>
          <w:szCs w:val="24"/>
          <w:lang w:val="uk-UA"/>
        </w:rPr>
        <w:t xml:space="preserve"> </w:t>
      </w:r>
      <w:r w:rsidRPr="00CE0CF1">
        <w:rPr>
          <w:rFonts w:cs="Times New Roman"/>
          <w:szCs w:val="24"/>
          <w:lang w:val="uk-UA"/>
        </w:rPr>
        <w:t>«Scott»</w:t>
      </w:r>
      <w:r w:rsidRPr="003F44A5">
        <w:rPr>
          <w:rFonts w:cs="Times New Roman"/>
          <w:szCs w:val="24"/>
        </w:rPr>
        <w:t>.</w:t>
      </w:r>
      <w:r w:rsidRPr="00CE0CF1">
        <w:rPr>
          <w:rFonts w:cs="Times New Roman"/>
          <w:szCs w:val="24"/>
          <w:lang w:val="uk-UA"/>
        </w:rPr>
        <w:t xml:space="preserve"> Засоби індивідуального захисту органів дихання. </w:t>
      </w:r>
      <w:r w:rsidRPr="003F44A5">
        <w:rPr>
          <w:rFonts w:cs="Times New Roman"/>
          <w:szCs w:val="24"/>
          <w:lang w:val="pl-PL"/>
        </w:rPr>
        <w:t>URL:</w:t>
      </w:r>
      <w:r w:rsidR="00E26C10" w:rsidRPr="003F44A5">
        <w:rPr>
          <w:rFonts w:cs="Times New Roman"/>
          <w:szCs w:val="24"/>
          <w:lang w:val="uk-UA"/>
        </w:rPr>
        <w:t xml:space="preserve"> </w:t>
      </w:r>
      <w:hyperlink r:id="rId125" w:history="1">
        <w:r w:rsidRPr="00CE0CF1">
          <w:rPr>
            <w:rStyle w:val="a7"/>
            <w:rFonts w:cs="Times New Roman"/>
            <w:szCs w:val="24"/>
            <w:lang w:val="uk-UA"/>
          </w:rPr>
          <w:t>https://svan.com.ua/ua/sredstva-zashchity-organov-dyhaniya/</w:t>
        </w:r>
      </w:hyperlink>
    </w:p>
    <w:bookmarkEnd w:id="81"/>
    <w:p w14:paraId="55BBDA8B" w14:textId="77777777" w:rsidR="00874511" w:rsidRDefault="00874511" w:rsidP="00CE624B">
      <w:pPr>
        <w:tabs>
          <w:tab w:val="left" w:pos="567"/>
        </w:tabs>
        <w:contextualSpacing/>
        <w:jc w:val="both"/>
        <w:rPr>
          <w:rFonts w:eastAsia="Times New Roman" w:cs="Times New Roman"/>
          <w:color w:val="000000"/>
          <w:szCs w:val="24"/>
          <w:lang w:val="uk-UA" w:eastAsia="ru-RU"/>
        </w:rPr>
      </w:pPr>
    </w:p>
    <w:p w14:paraId="22BBE19C" w14:textId="77777777" w:rsidR="00874511" w:rsidRDefault="00874511" w:rsidP="00CE624B">
      <w:pPr>
        <w:tabs>
          <w:tab w:val="left" w:pos="567"/>
        </w:tabs>
        <w:contextualSpacing/>
        <w:jc w:val="both"/>
        <w:rPr>
          <w:rFonts w:eastAsia="Times New Roman" w:cs="Times New Roman"/>
          <w:color w:val="000000"/>
          <w:szCs w:val="24"/>
          <w:lang w:val="uk-UA" w:eastAsia="ru-RU"/>
        </w:rPr>
      </w:pPr>
    </w:p>
    <w:p w14:paraId="1CCAF2B8" w14:textId="77777777" w:rsidR="00874511" w:rsidRDefault="00874511" w:rsidP="00CE624B">
      <w:pPr>
        <w:tabs>
          <w:tab w:val="left" w:pos="567"/>
        </w:tabs>
        <w:contextualSpacing/>
        <w:jc w:val="both"/>
        <w:rPr>
          <w:rFonts w:eastAsia="Times New Roman" w:cs="Times New Roman"/>
          <w:color w:val="000000"/>
          <w:szCs w:val="24"/>
          <w:lang w:val="uk-UA" w:eastAsia="ru-RU"/>
        </w:rPr>
      </w:pPr>
    </w:p>
    <w:p w14:paraId="30CE368A" w14:textId="77777777" w:rsidR="00874511" w:rsidRDefault="00874511" w:rsidP="00CE624B">
      <w:pPr>
        <w:tabs>
          <w:tab w:val="left" w:pos="567"/>
        </w:tabs>
        <w:contextualSpacing/>
        <w:jc w:val="both"/>
        <w:rPr>
          <w:rFonts w:eastAsia="Times New Roman" w:cs="Times New Roman"/>
          <w:color w:val="000000"/>
          <w:szCs w:val="24"/>
          <w:lang w:val="uk-UA" w:eastAsia="ru-RU"/>
        </w:rPr>
      </w:pPr>
    </w:p>
    <w:p w14:paraId="720F20B9" w14:textId="77777777" w:rsidR="00874511" w:rsidRDefault="00874511" w:rsidP="00CE624B">
      <w:pPr>
        <w:tabs>
          <w:tab w:val="left" w:pos="0"/>
        </w:tabs>
        <w:contextualSpacing/>
        <w:jc w:val="both"/>
        <w:rPr>
          <w:rFonts w:eastAsia="Times New Roman" w:cs="Times New Roman"/>
          <w:color w:val="000000"/>
          <w:szCs w:val="24"/>
          <w:lang w:val="uk-UA" w:eastAsia="ru-RU"/>
        </w:rPr>
      </w:pPr>
    </w:p>
    <w:p w14:paraId="49675C2E" w14:textId="77777777" w:rsidR="00874511" w:rsidRPr="00EE0B2C" w:rsidRDefault="00874511" w:rsidP="00CE624B">
      <w:pPr>
        <w:tabs>
          <w:tab w:val="left" w:pos="567"/>
        </w:tabs>
        <w:contextualSpacing/>
        <w:jc w:val="both"/>
        <w:rPr>
          <w:rFonts w:eastAsia="Times New Roman" w:cs="Times New Roman"/>
          <w:color w:val="000000"/>
          <w:szCs w:val="24"/>
          <w:lang w:val="uk-UA" w:eastAsia="ru-RU"/>
        </w:rPr>
      </w:pPr>
    </w:p>
    <w:p w14:paraId="1D483E09" w14:textId="77777777" w:rsidR="00A15E01" w:rsidRPr="00CE624B" w:rsidRDefault="00FA67BA">
      <w:pPr>
        <w:rPr>
          <w:rFonts w:eastAsia="Times New Roman" w:cs="Times New Roman"/>
          <w:b/>
          <w:bCs/>
          <w:szCs w:val="24"/>
          <w:lang w:val="pl-PL" w:eastAsia="ru-RU"/>
        </w:rPr>
        <w:sectPr w:rsidR="00A15E01" w:rsidRPr="00CE624B" w:rsidSect="008F7A96">
          <w:type w:val="nextColumn"/>
          <w:pgSz w:w="8222" w:h="11340"/>
          <w:pgMar w:top="851" w:right="1021" w:bottom="1077" w:left="794" w:header="709" w:footer="709" w:gutter="0"/>
          <w:cols w:space="708"/>
          <w:docGrid w:linePitch="360"/>
        </w:sectPr>
      </w:pPr>
      <w:r w:rsidRPr="00CE624B">
        <w:rPr>
          <w:rFonts w:eastAsia="Times New Roman" w:cs="Times New Roman"/>
          <w:b/>
          <w:bCs/>
          <w:szCs w:val="24"/>
          <w:lang w:val="pl-PL" w:eastAsia="ru-RU"/>
        </w:rPr>
        <w:br w:type="page"/>
      </w:r>
    </w:p>
    <w:p w14:paraId="77809344" w14:textId="77777777" w:rsidR="00B12A6C" w:rsidRPr="00B12A6C" w:rsidRDefault="00F94D2A" w:rsidP="00B12A6C">
      <w:pPr>
        <w:pStyle w:val="af9"/>
        <w:rPr>
          <w:rFonts w:eastAsia="Times New Roman"/>
          <w:lang w:eastAsia="ru-RU"/>
        </w:rPr>
      </w:pPr>
      <w:bookmarkStart w:id="85" w:name="_Toc85475306"/>
      <w:r w:rsidRPr="00EE0B2C">
        <w:rPr>
          <w:rFonts w:eastAsia="Times New Roman"/>
          <w:caps w:val="0"/>
          <w:lang w:eastAsia="ru-RU"/>
        </w:rPr>
        <w:lastRenderedPageBreak/>
        <w:t xml:space="preserve">РОЗДІЛ 4. </w:t>
      </w:r>
      <w:r w:rsidR="00B12A6C" w:rsidRPr="00B12A6C">
        <w:rPr>
          <w:rFonts w:eastAsia="Times New Roman"/>
          <w:caps w:val="0"/>
          <w:lang w:eastAsia="ru-RU"/>
        </w:rPr>
        <w:t>СИСТЕМНІ ПРОПОЗИЦІЇ ДО ВИБОРУ ТА ВИКОРИСТАННЯ ЗАСОБІВ ІНДИВІДУАЛЬНОГО ЗАХИСТУ</w:t>
      </w:r>
      <w:bookmarkEnd w:id="85"/>
    </w:p>
    <w:p w14:paraId="1A9E9A28" w14:textId="77777777" w:rsidR="002A18C1" w:rsidRPr="00EE0B2C" w:rsidRDefault="002A18C1" w:rsidP="00B12A6C">
      <w:pPr>
        <w:pStyle w:val="afa"/>
        <w:jc w:val="center"/>
        <w:rPr>
          <w:lang w:val="uk-UA"/>
        </w:rPr>
      </w:pPr>
      <w:bookmarkStart w:id="86" w:name="_Toc85475307"/>
      <w:r w:rsidRPr="00EE0B2C">
        <w:rPr>
          <w:lang w:val="uk-UA"/>
        </w:rPr>
        <w:t>4.1</w:t>
      </w:r>
      <w:r w:rsidR="00421160" w:rsidRPr="00F55E0D">
        <w:t>.</w:t>
      </w:r>
      <w:r w:rsidRPr="00EE0B2C">
        <w:rPr>
          <w:rFonts w:eastAsia="Calibri"/>
          <w:lang w:val="uk-UA" w:eastAsia="ru-RU"/>
        </w:rPr>
        <w:t xml:space="preserve"> </w:t>
      </w:r>
      <w:r w:rsidR="00B12A6C" w:rsidRPr="00B12A6C">
        <w:rPr>
          <w:rFonts w:eastAsia="Calibri"/>
          <w:lang w:val="uk-UA" w:eastAsia="ru-RU"/>
        </w:rPr>
        <w:t>Виявлення вимог нормативів до використання захисного одягу</w:t>
      </w:r>
      <w:bookmarkEnd w:id="86"/>
    </w:p>
    <w:p w14:paraId="518CAD26" w14:textId="77777777" w:rsidR="00A85B7B" w:rsidRPr="00B12A6C" w:rsidRDefault="002A18C1" w:rsidP="00B12A6C">
      <w:pPr>
        <w:widowControl w:val="0"/>
        <w:ind w:firstLine="426"/>
        <w:jc w:val="both"/>
        <w:rPr>
          <w:rFonts w:cs="Times New Roman"/>
          <w:bCs/>
          <w:szCs w:val="24"/>
          <w:lang w:val="uk-UA"/>
        </w:rPr>
      </w:pPr>
      <w:r w:rsidRPr="00EE0B2C">
        <w:rPr>
          <w:rFonts w:cs="Times New Roman"/>
          <w:bCs/>
          <w:szCs w:val="24"/>
          <w:lang w:val="uk-UA"/>
        </w:rPr>
        <w:t>Оскільки захисний одяг призначено для захисту від передбачених небезпек, правила його вибору, застосування та догляду визначено у відповідних стандартах і нормах (</w:t>
      </w:r>
      <w:r w:rsidR="00A85B7B" w:rsidRPr="00EE0B2C">
        <w:rPr>
          <w:rFonts w:cs="Times New Roman"/>
          <w:bCs/>
          <w:szCs w:val="24"/>
          <w:lang w:val="uk-UA"/>
        </w:rPr>
        <w:t>табл. 4.1</w:t>
      </w:r>
      <w:r w:rsidRPr="00EE0B2C">
        <w:rPr>
          <w:rFonts w:cs="Times New Roman"/>
          <w:bCs/>
          <w:szCs w:val="24"/>
          <w:lang w:val="uk-UA"/>
        </w:rPr>
        <w:t xml:space="preserve">). </w:t>
      </w:r>
    </w:p>
    <w:p w14:paraId="1CDB62A0" w14:textId="77777777" w:rsidR="002A18C1" w:rsidRPr="00EE0B2C" w:rsidRDefault="00A85B7B" w:rsidP="00F55E0D">
      <w:pPr>
        <w:pStyle w:val="afc"/>
        <w:rPr>
          <w:b/>
          <w:lang w:eastAsia="ru-RU"/>
        </w:rPr>
      </w:pPr>
      <w:r w:rsidRPr="00421160">
        <w:rPr>
          <w:lang w:eastAsia="ru-RU"/>
        </w:rPr>
        <w:t>Таблиця 4.1</w:t>
      </w:r>
      <w:r w:rsidR="00421160" w:rsidRPr="00B12A6C">
        <w:rPr>
          <w:lang w:val="ru-RU" w:eastAsia="ru-RU"/>
        </w:rPr>
        <w:t>.</w:t>
      </w:r>
      <w:r w:rsidR="002A18C1" w:rsidRPr="00EE0B2C">
        <w:rPr>
          <w:lang w:eastAsia="ru-RU"/>
        </w:rPr>
        <w:t xml:space="preserve"> </w:t>
      </w:r>
      <w:r w:rsidR="002A18C1" w:rsidRPr="00F55E0D">
        <w:t>Нормативи</w:t>
      </w:r>
      <w:r w:rsidR="002A18C1" w:rsidRPr="00EE0B2C">
        <w:rPr>
          <w:lang w:eastAsia="ru-RU"/>
        </w:rPr>
        <w:t xml:space="preserve"> щодо використання захисного одягу</w:t>
      </w:r>
    </w:p>
    <w:tbl>
      <w:tblPr>
        <w:tblW w:w="673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1055"/>
        <w:gridCol w:w="3118"/>
        <w:gridCol w:w="851"/>
        <w:gridCol w:w="1713"/>
      </w:tblGrid>
      <w:tr w:rsidR="004D5350" w:rsidRPr="00EE0B2C" w14:paraId="5CBE3F49" w14:textId="77777777" w:rsidTr="000F19F4">
        <w:tc>
          <w:tcPr>
            <w:tcW w:w="1055" w:type="dxa"/>
            <w:shd w:val="clear" w:color="auto" w:fill="auto"/>
            <w:vAlign w:val="center"/>
          </w:tcPr>
          <w:p w14:paraId="2763431B" w14:textId="77777777" w:rsidR="002A18C1" w:rsidRPr="00421160" w:rsidRDefault="002A18C1" w:rsidP="00822E67">
            <w:pPr>
              <w:jc w:val="center"/>
              <w:rPr>
                <w:rFonts w:eastAsia="Calibri" w:cs="Times New Roman"/>
                <w:bCs/>
                <w:lang w:val="uk-UA" w:eastAsia="ru-RU"/>
              </w:rPr>
            </w:pPr>
            <w:r w:rsidRPr="00421160">
              <w:rPr>
                <w:rFonts w:eastAsia="Calibri" w:cs="Times New Roman"/>
                <w:bCs/>
                <w:sz w:val="22"/>
                <w:lang w:val="uk-UA" w:eastAsia="ru-RU"/>
              </w:rPr>
              <w:t xml:space="preserve">Найменування </w:t>
            </w:r>
            <w:r w:rsidR="00F55E0D">
              <w:rPr>
                <w:rFonts w:eastAsia="Calibri" w:cs="Times New Roman"/>
                <w:bCs/>
                <w:sz w:val="22"/>
                <w:lang w:val="uk-UA" w:eastAsia="ru-RU"/>
              </w:rPr>
              <w:br/>
            </w:r>
            <w:r w:rsidRPr="00421160">
              <w:rPr>
                <w:rFonts w:eastAsia="Calibri" w:cs="Times New Roman"/>
                <w:bCs/>
                <w:sz w:val="22"/>
                <w:lang w:val="uk-UA" w:eastAsia="ru-RU"/>
              </w:rPr>
              <w:t>захисного одягу</w:t>
            </w:r>
          </w:p>
        </w:tc>
        <w:tc>
          <w:tcPr>
            <w:tcW w:w="3118" w:type="dxa"/>
            <w:shd w:val="clear" w:color="auto" w:fill="auto"/>
            <w:vAlign w:val="center"/>
          </w:tcPr>
          <w:p w14:paraId="26123861" w14:textId="77777777" w:rsidR="002A18C1" w:rsidRPr="00421160" w:rsidRDefault="002A18C1" w:rsidP="00822E67">
            <w:pPr>
              <w:jc w:val="center"/>
              <w:rPr>
                <w:rFonts w:eastAsia="Calibri" w:cs="Times New Roman"/>
                <w:bCs/>
                <w:lang w:val="uk-UA" w:eastAsia="ru-RU"/>
              </w:rPr>
            </w:pPr>
            <w:r w:rsidRPr="00421160">
              <w:rPr>
                <w:rFonts w:eastAsia="Calibri" w:cs="Times New Roman"/>
                <w:bCs/>
                <w:sz w:val="22"/>
                <w:lang w:val="uk-UA" w:eastAsia="ru-RU"/>
              </w:rPr>
              <w:t xml:space="preserve">Вид нормативного </w:t>
            </w:r>
            <w:r w:rsidR="00F55E0D">
              <w:rPr>
                <w:rFonts w:eastAsia="Calibri" w:cs="Times New Roman"/>
                <w:bCs/>
                <w:sz w:val="22"/>
                <w:lang w:val="uk-UA" w:eastAsia="ru-RU"/>
              </w:rPr>
              <w:br/>
            </w:r>
            <w:r w:rsidRPr="00421160">
              <w:rPr>
                <w:rFonts w:eastAsia="Calibri" w:cs="Times New Roman"/>
                <w:bCs/>
                <w:sz w:val="22"/>
                <w:lang w:val="uk-UA" w:eastAsia="ru-RU"/>
              </w:rPr>
              <w:t>документу</w:t>
            </w:r>
          </w:p>
        </w:tc>
        <w:tc>
          <w:tcPr>
            <w:tcW w:w="851" w:type="dxa"/>
            <w:shd w:val="clear" w:color="auto" w:fill="auto"/>
            <w:vAlign w:val="center"/>
          </w:tcPr>
          <w:p w14:paraId="2409A55A" w14:textId="77777777" w:rsidR="002A18C1" w:rsidRPr="00421160" w:rsidRDefault="002A18C1" w:rsidP="00822E67">
            <w:pPr>
              <w:jc w:val="center"/>
              <w:rPr>
                <w:rFonts w:eastAsia="Calibri" w:cs="Times New Roman"/>
                <w:bCs/>
                <w:lang w:val="uk-UA" w:eastAsia="ru-RU"/>
              </w:rPr>
            </w:pPr>
            <w:r w:rsidRPr="00421160">
              <w:rPr>
                <w:rFonts w:eastAsia="Calibri" w:cs="Times New Roman"/>
                <w:bCs/>
                <w:sz w:val="22"/>
                <w:lang w:val="uk-UA" w:eastAsia="ru-RU"/>
              </w:rPr>
              <w:t>Тривалість, що вимагається,</w:t>
            </w:r>
            <w:r w:rsidR="00F55E0D">
              <w:rPr>
                <w:rFonts w:eastAsia="Calibri" w:cs="Times New Roman"/>
                <w:bCs/>
                <w:sz w:val="22"/>
                <w:lang w:val="uk-UA" w:eastAsia="ru-RU"/>
              </w:rPr>
              <w:t xml:space="preserve"> </w:t>
            </w:r>
            <w:r w:rsidR="004D5350">
              <w:rPr>
                <w:rFonts w:eastAsia="Calibri" w:cs="Times New Roman"/>
                <w:bCs/>
                <w:sz w:val="22"/>
                <w:lang w:val="uk-UA" w:eastAsia="ru-RU"/>
              </w:rPr>
              <w:br/>
            </w:r>
            <w:r w:rsidRPr="00421160">
              <w:rPr>
                <w:rFonts w:eastAsia="Calibri" w:cs="Times New Roman"/>
                <w:bCs/>
                <w:sz w:val="22"/>
                <w:lang w:val="uk-UA" w:eastAsia="ru-RU"/>
              </w:rPr>
              <w:t>місяців</w:t>
            </w:r>
          </w:p>
        </w:tc>
        <w:tc>
          <w:tcPr>
            <w:tcW w:w="1713" w:type="dxa"/>
            <w:shd w:val="clear" w:color="auto" w:fill="auto"/>
            <w:vAlign w:val="center"/>
          </w:tcPr>
          <w:p w14:paraId="21192572" w14:textId="77777777" w:rsidR="002A18C1" w:rsidRPr="00421160" w:rsidRDefault="002A18C1" w:rsidP="00822E67">
            <w:pPr>
              <w:jc w:val="center"/>
              <w:rPr>
                <w:rFonts w:eastAsia="Calibri" w:cs="Times New Roman"/>
                <w:bCs/>
                <w:lang w:val="uk-UA" w:eastAsia="ru-RU"/>
              </w:rPr>
            </w:pPr>
            <w:r w:rsidRPr="00421160">
              <w:rPr>
                <w:rFonts w:eastAsia="Calibri" w:cs="Times New Roman"/>
                <w:bCs/>
                <w:sz w:val="22"/>
                <w:lang w:val="uk-UA" w:eastAsia="ru-RU"/>
              </w:rPr>
              <w:t xml:space="preserve">Вид </w:t>
            </w:r>
            <w:r w:rsidR="00421160">
              <w:rPr>
                <w:rFonts w:eastAsia="Calibri" w:cs="Times New Roman"/>
                <w:bCs/>
                <w:sz w:val="22"/>
                <w:lang w:val="uk-UA" w:eastAsia="ru-RU"/>
              </w:rPr>
              <w:br/>
            </w:r>
            <w:r w:rsidRPr="00421160">
              <w:rPr>
                <w:rFonts w:eastAsia="Calibri" w:cs="Times New Roman"/>
                <w:bCs/>
                <w:sz w:val="22"/>
                <w:lang w:val="uk-UA" w:eastAsia="ru-RU"/>
              </w:rPr>
              <w:t>відмов</w:t>
            </w:r>
          </w:p>
        </w:tc>
      </w:tr>
      <w:tr w:rsidR="004D5350" w:rsidRPr="00EE0B2C" w14:paraId="05B5CE5A" w14:textId="77777777" w:rsidTr="000F19F4">
        <w:tc>
          <w:tcPr>
            <w:tcW w:w="1055" w:type="dxa"/>
            <w:shd w:val="clear" w:color="auto" w:fill="auto"/>
            <w:vAlign w:val="center"/>
          </w:tcPr>
          <w:p w14:paraId="098EA831" w14:textId="77777777" w:rsidR="002A18C1" w:rsidRPr="00421160" w:rsidRDefault="002A18C1" w:rsidP="00822E67">
            <w:pPr>
              <w:jc w:val="center"/>
              <w:rPr>
                <w:rFonts w:eastAsia="Calibri" w:cs="Times New Roman"/>
                <w:bCs/>
                <w:i/>
                <w:lang w:val="uk-UA" w:eastAsia="ru-RU"/>
              </w:rPr>
            </w:pPr>
            <w:r w:rsidRPr="00421160">
              <w:rPr>
                <w:rFonts w:eastAsia="Calibri" w:cs="Times New Roman"/>
                <w:bCs/>
                <w:i/>
                <w:sz w:val="22"/>
                <w:lang w:val="uk-UA" w:eastAsia="ru-RU"/>
              </w:rPr>
              <w:t>1</w:t>
            </w:r>
          </w:p>
        </w:tc>
        <w:tc>
          <w:tcPr>
            <w:tcW w:w="3118" w:type="dxa"/>
            <w:shd w:val="clear" w:color="auto" w:fill="auto"/>
            <w:vAlign w:val="center"/>
          </w:tcPr>
          <w:p w14:paraId="40D71D04" w14:textId="77777777" w:rsidR="002A18C1" w:rsidRPr="00421160" w:rsidRDefault="002A18C1" w:rsidP="00822E67">
            <w:pPr>
              <w:jc w:val="center"/>
              <w:rPr>
                <w:rFonts w:eastAsia="Calibri" w:cs="Times New Roman"/>
                <w:bCs/>
                <w:i/>
                <w:lang w:val="uk-UA" w:eastAsia="ru-RU"/>
              </w:rPr>
            </w:pPr>
            <w:r w:rsidRPr="00421160">
              <w:rPr>
                <w:rFonts w:eastAsia="Calibri" w:cs="Times New Roman"/>
                <w:bCs/>
                <w:i/>
                <w:sz w:val="22"/>
                <w:lang w:val="uk-UA" w:eastAsia="ru-RU"/>
              </w:rPr>
              <w:t>2</w:t>
            </w:r>
          </w:p>
        </w:tc>
        <w:tc>
          <w:tcPr>
            <w:tcW w:w="851" w:type="dxa"/>
            <w:shd w:val="clear" w:color="auto" w:fill="auto"/>
            <w:vAlign w:val="center"/>
          </w:tcPr>
          <w:p w14:paraId="17810BA8" w14:textId="77777777" w:rsidR="002A18C1" w:rsidRPr="00421160" w:rsidRDefault="002A18C1" w:rsidP="00822E67">
            <w:pPr>
              <w:ind w:hanging="16"/>
              <w:jc w:val="center"/>
              <w:rPr>
                <w:rFonts w:eastAsia="Calibri" w:cs="Times New Roman"/>
                <w:bCs/>
                <w:i/>
                <w:lang w:val="uk-UA" w:eastAsia="ru-RU"/>
              </w:rPr>
            </w:pPr>
            <w:r w:rsidRPr="00421160">
              <w:rPr>
                <w:rFonts w:eastAsia="Calibri" w:cs="Times New Roman"/>
                <w:bCs/>
                <w:i/>
                <w:sz w:val="22"/>
                <w:lang w:val="uk-UA" w:eastAsia="ru-RU"/>
              </w:rPr>
              <w:t>3</w:t>
            </w:r>
          </w:p>
        </w:tc>
        <w:tc>
          <w:tcPr>
            <w:tcW w:w="1713" w:type="dxa"/>
            <w:shd w:val="clear" w:color="auto" w:fill="auto"/>
            <w:vAlign w:val="center"/>
          </w:tcPr>
          <w:p w14:paraId="4CA8E068" w14:textId="77777777" w:rsidR="002A18C1" w:rsidRPr="00421160" w:rsidRDefault="002A18C1" w:rsidP="00822E67">
            <w:pPr>
              <w:jc w:val="center"/>
              <w:rPr>
                <w:rFonts w:eastAsia="Calibri" w:cs="Times New Roman"/>
                <w:bCs/>
                <w:i/>
                <w:lang w:val="uk-UA" w:eastAsia="ru-RU"/>
              </w:rPr>
            </w:pPr>
            <w:r w:rsidRPr="00421160">
              <w:rPr>
                <w:rFonts w:eastAsia="Calibri" w:cs="Times New Roman"/>
                <w:bCs/>
                <w:i/>
                <w:sz w:val="22"/>
                <w:lang w:val="uk-UA" w:eastAsia="ru-RU"/>
              </w:rPr>
              <w:t>4</w:t>
            </w:r>
          </w:p>
        </w:tc>
      </w:tr>
      <w:tr w:rsidR="004D5350" w:rsidRPr="00EE0B2C" w14:paraId="596D7DCB" w14:textId="77777777" w:rsidTr="000F19F4">
        <w:tc>
          <w:tcPr>
            <w:tcW w:w="1055" w:type="dxa"/>
            <w:shd w:val="clear" w:color="auto" w:fill="auto"/>
          </w:tcPr>
          <w:p w14:paraId="2AB9FAA2" w14:textId="77777777" w:rsidR="002A18C1" w:rsidRPr="00421160" w:rsidRDefault="002A18C1" w:rsidP="00421160">
            <w:pPr>
              <w:rPr>
                <w:rFonts w:eastAsia="Calibri" w:cs="Times New Roman"/>
                <w:bCs/>
                <w:lang w:val="uk-UA" w:eastAsia="ru-RU"/>
              </w:rPr>
            </w:pPr>
            <w:r w:rsidRPr="00421160">
              <w:rPr>
                <w:rFonts w:eastAsia="Calibri" w:cs="Times New Roman"/>
                <w:bCs/>
                <w:sz w:val="22"/>
                <w:lang w:val="uk-UA" w:eastAsia="ru-RU"/>
              </w:rPr>
              <w:t>Від механічних впливів</w:t>
            </w:r>
          </w:p>
        </w:tc>
        <w:tc>
          <w:tcPr>
            <w:tcW w:w="3118" w:type="dxa"/>
            <w:shd w:val="clear" w:color="auto" w:fill="auto"/>
          </w:tcPr>
          <w:p w14:paraId="3BD0EB93" w14:textId="77777777" w:rsidR="002A18C1" w:rsidRPr="00590460" w:rsidRDefault="002A18C1" w:rsidP="00421160">
            <w:pPr>
              <w:rPr>
                <w:rFonts w:eastAsia="Calibri" w:cs="Times New Roman"/>
                <w:bCs/>
                <w:lang w:val="uk-UA" w:eastAsia="ru-RU"/>
              </w:rPr>
            </w:pPr>
            <w:r w:rsidRPr="00590460">
              <w:rPr>
                <w:rFonts w:eastAsia="Calibri" w:cs="Times New Roman"/>
                <w:bCs/>
                <w:sz w:val="22"/>
                <w:lang w:val="uk-UA" w:eastAsia="ru-RU"/>
              </w:rPr>
              <w:t>НПАОП 45.2-3.01-04. Норми безплатної видачі спеціального одягу у будівельному виробництві. Наказ ДК України з нагляду за охороною праці № 126 від 7.06.2004</w:t>
            </w:r>
          </w:p>
        </w:tc>
        <w:tc>
          <w:tcPr>
            <w:tcW w:w="851" w:type="dxa"/>
            <w:shd w:val="clear" w:color="auto" w:fill="auto"/>
          </w:tcPr>
          <w:p w14:paraId="58EA2E42" w14:textId="77777777" w:rsidR="002A18C1" w:rsidRPr="00421160" w:rsidRDefault="002A18C1" w:rsidP="006F68B9">
            <w:pPr>
              <w:ind w:hanging="192"/>
              <w:jc w:val="center"/>
              <w:rPr>
                <w:rFonts w:eastAsia="Calibri" w:cs="Times New Roman"/>
                <w:bCs/>
                <w:lang w:val="uk-UA" w:eastAsia="ru-RU"/>
              </w:rPr>
            </w:pPr>
            <w:r w:rsidRPr="00421160">
              <w:rPr>
                <w:rFonts w:eastAsia="Calibri" w:cs="Times New Roman"/>
                <w:bCs/>
                <w:sz w:val="22"/>
                <w:lang w:val="uk-UA" w:eastAsia="ru-RU"/>
              </w:rPr>
              <w:t>12</w:t>
            </w:r>
          </w:p>
        </w:tc>
        <w:tc>
          <w:tcPr>
            <w:tcW w:w="1713" w:type="dxa"/>
            <w:shd w:val="clear" w:color="auto" w:fill="auto"/>
          </w:tcPr>
          <w:p w14:paraId="2AFD7B3C" w14:textId="77777777" w:rsidR="002A18C1" w:rsidRPr="00421160" w:rsidRDefault="002A18C1" w:rsidP="00421160">
            <w:pPr>
              <w:rPr>
                <w:rFonts w:eastAsia="Calibri" w:cs="Times New Roman"/>
                <w:bCs/>
                <w:lang w:val="uk-UA" w:eastAsia="ru-RU"/>
              </w:rPr>
            </w:pPr>
            <w:r w:rsidRPr="00421160">
              <w:rPr>
                <w:rFonts w:eastAsia="Calibri" w:cs="Times New Roman"/>
                <w:bCs/>
                <w:sz w:val="22"/>
                <w:lang w:val="uk-UA" w:eastAsia="ru-RU"/>
              </w:rPr>
              <w:t>Розрив, прокол, роздир матеріалу швів</w:t>
            </w:r>
          </w:p>
        </w:tc>
      </w:tr>
      <w:tr w:rsidR="004D5350" w:rsidRPr="00EE0B2C" w14:paraId="1D4876F3" w14:textId="77777777" w:rsidTr="000F19F4">
        <w:tc>
          <w:tcPr>
            <w:tcW w:w="1055" w:type="dxa"/>
            <w:tcBorders>
              <w:bottom w:val="single" w:sz="4" w:space="0" w:color="auto"/>
            </w:tcBorders>
            <w:shd w:val="clear" w:color="auto" w:fill="auto"/>
          </w:tcPr>
          <w:p w14:paraId="587FBC25" w14:textId="77777777" w:rsidR="002A18C1" w:rsidRPr="00421160" w:rsidRDefault="002A18C1" w:rsidP="00421160">
            <w:pPr>
              <w:rPr>
                <w:rFonts w:eastAsia="Calibri" w:cs="Times New Roman"/>
                <w:bCs/>
                <w:lang w:val="uk-UA" w:eastAsia="ru-RU"/>
              </w:rPr>
            </w:pPr>
            <w:r w:rsidRPr="00421160">
              <w:rPr>
                <w:rFonts w:eastAsia="Calibri" w:cs="Times New Roman"/>
                <w:bCs/>
                <w:sz w:val="22"/>
                <w:lang w:val="uk-UA" w:eastAsia="ru-RU"/>
              </w:rPr>
              <w:t>Від підвищених температур</w:t>
            </w:r>
          </w:p>
        </w:tc>
        <w:tc>
          <w:tcPr>
            <w:tcW w:w="3118" w:type="dxa"/>
            <w:tcBorders>
              <w:bottom w:val="single" w:sz="4" w:space="0" w:color="auto"/>
            </w:tcBorders>
            <w:shd w:val="clear" w:color="auto" w:fill="auto"/>
          </w:tcPr>
          <w:p w14:paraId="3761CAC2" w14:textId="77777777" w:rsidR="002A18C1" w:rsidRPr="00590460" w:rsidRDefault="002A18C1" w:rsidP="00421160">
            <w:pPr>
              <w:rPr>
                <w:rFonts w:eastAsia="Calibri" w:cs="Times New Roman"/>
                <w:bCs/>
                <w:lang w:val="uk-UA" w:eastAsia="ru-RU"/>
              </w:rPr>
            </w:pPr>
            <w:r w:rsidRPr="00590460">
              <w:rPr>
                <w:rFonts w:eastAsia="Calibri" w:cs="Times New Roman"/>
                <w:bCs/>
                <w:sz w:val="22"/>
                <w:lang w:val="uk-UA" w:eastAsia="ru-RU"/>
              </w:rPr>
              <w:t>Норми безплатної видачі спеціального одягу, спеціального взуття на інших засобів індивідуального захисту працівникам загальних професій різних галузей промисловості. Наказ ДК України з ПБОПГН № 62 від 15.04.2009</w:t>
            </w:r>
          </w:p>
        </w:tc>
        <w:tc>
          <w:tcPr>
            <w:tcW w:w="851" w:type="dxa"/>
            <w:tcBorders>
              <w:bottom w:val="single" w:sz="4" w:space="0" w:color="auto"/>
            </w:tcBorders>
            <w:shd w:val="clear" w:color="auto" w:fill="auto"/>
          </w:tcPr>
          <w:p w14:paraId="3DAC3CDC" w14:textId="77777777" w:rsidR="002A18C1" w:rsidRPr="00421160" w:rsidRDefault="002A18C1" w:rsidP="00421160">
            <w:pPr>
              <w:jc w:val="center"/>
              <w:rPr>
                <w:rFonts w:eastAsia="Calibri" w:cs="Times New Roman"/>
                <w:bCs/>
                <w:lang w:val="uk-UA" w:eastAsia="ru-RU"/>
              </w:rPr>
            </w:pPr>
            <w:r w:rsidRPr="00421160">
              <w:rPr>
                <w:rFonts w:eastAsia="Calibri" w:cs="Times New Roman"/>
                <w:bCs/>
                <w:sz w:val="22"/>
                <w:lang w:val="uk-UA" w:eastAsia="ru-RU"/>
              </w:rPr>
              <w:t>36</w:t>
            </w:r>
          </w:p>
        </w:tc>
        <w:tc>
          <w:tcPr>
            <w:tcW w:w="1713" w:type="dxa"/>
            <w:tcBorders>
              <w:bottom w:val="single" w:sz="4" w:space="0" w:color="auto"/>
            </w:tcBorders>
            <w:shd w:val="clear" w:color="auto" w:fill="auto"/>
          </w:tcPr>
          <w:p w14:paraId="13A7893C" w14:textId="77777777" w:rsidR="002A18C1" w:rsidRPr="00421160" w:rsidRDefault="002A18C1" w:rsidP="00F55E0D">
            <w:pPr>
              <w:rPr>
                <w:rFonts w:eastAsia="Calibri" w:cs="Times New Roman"/>
                <w:bCs/>
                <w:lang w:val="uk-UA" w:eastAsia="ru-RU"/>
              </w:rPr>
            </w:pPr>
            <w:r w:rsidRPr="00421160">
              <w:rPr>
                <w:rFonts w:eastAsia="Calibri" w:cs="Times New Roman"/>
                <w:bCs/>
                <w:sz w:val="22"/>
                <w:lang w:val="uk-UA" w:eastAsia="ru-RU"/>
              </w:rPr>
              <w:t>Ушк</w:t>
            </w:r>
            <w:r w:rsidR="00F55E0D">
              <w:rPr>
                <w:rFonts w:eastAsia="Calibri" w:cs="Times New Roman"/>
                <w:bCs/>
                <w:sz w:val="22"/>
                <w:lang w:val="uk-UA" w:eastAsia="ru-RU"/>
              </w:rPr>
              <w:t>о</w:t>
            </w:r>
            <w:r w:rsidRPr="00421160">
              <w:rPr>
                <w:rFonts w:eastAsia="Calibri" w:cs="Times New Roman"/>
                <w:bCs/>
                <w:sz w:val="22"/>
                <w:lang w:val="uk-UA" w:eastAsia="ru-RU"/>
              </w:rPr>
              <w:t>дження термозахисного шару та зниження вогнестійкості та паропроникності</w:t>
            </w:r>
          </w:p>
        </w:tc>
      </w:tr>
      <w:tr w:rsidR="009D17C9" w:rsidRPr="00EE0B2C" w14:paraId="677AA7CD" w14:textId="77777777" w:rsidTr="009D17C9">
        <w:trPr>
          <w:trHeight w:val="168"/>
        </w:trPr>
        <w:tc>
          <w:tcPr>
            <w:tcW w:w="1055" w:type="dxa"/>
            <w:tcBorders>
              <w:left w:val="nil"/>
              <w:bottom w:val="nil"/>
              <w:right w:val="nil"/>
            </w:tcBorders>
            <w:shd w:val="clear" w:color="auto" w:fill="auto"/>
          </w:tcPr>
          <w:p w14:paraId="00080BF1" w14:textId="77777777" w:rsidR="009D17C9" w:rsidRPr="00421160" w:rsidRDefault="009D17C9" w:rsidP="00421160">
            <w:pPr>
              <w:rPr>
                <w:rFonts w:eastAsia="Calibri" w:cs="Times New Roman"/>
                <w:bCs/>
                <w:lang w:val="uk-UA" w:eastAsia="ru-RU"/>
              </w:rPr>
            </w:pPr>
          </w:p>
        </w:tc>
        <w:tc>
          <w:tcPr>
            <w:tcW w:w="3118" w:type="dxa"/>
            <w:tcBorders>
              <w:left w:val="nil"/>
              <w:bottom w:val="nil"/>
              <w:right w:val="nil"/>
            </w:tcBorders>
            <w:shd w:val="clear" w:color="auto" w:fill="auto"/>
          </w:tcPr>
          <w:p w14:paraId="4FBED0DA" w14:textId="77777777" w:rsidR="009D17C9" w:rsidRPr="00590460" w:rsidRDefault="009D17C9" w:rsidP="00421160">
            <w:pPr>
              <w:rPr>
                <w:rFonts w:eastAsia="Calibri" w:cs="Times New Roman"/>
                <w:bCs/>
                <w:lang w:val="uk-UA" w:eastAsia="ru-RU"/>
              </w:rPr>
            </w:pPr>
          </w:p>
        </w:tc>
        <w:tc>
          <w:tcPr>
            <w:tcW w:w="2564" w:type="dxa"/>
            <w:gridSpan w:val="2"/>
            <w:tcBorders>
              <w:left w:val="nil"/>
              <w:bottom w:val="nil"/>
              <w:right w:val="nil"/>
            </w:tcBorders>
            <w:shd w:val="clear" w:color="auto" w:fill="auto"/>
          </w:tcPr>
          <w:p w14:paraId="665F0CCB" w14:textId="77777777" w:rsidR="009D17C9" w:rsidRPr="00421160" w:rsidRDefault="009D17C9" w:rsidP="00F55E0D">
            <w:pPr>
              <w:rPr>
                <w:rFonts w:eastAsia="Calibri" w:cs="Times New Roman"/>
                <w:bCs/>
                <w:lang w:val="uk-UA" w:eastAsia="ru-RU"/>
              </w:rPr>
            </w:pPr>
          </w:p>
        </w:tc>
      </w:tr>
    </w:tbl>
    <w:p w14:paraId="67845E6E" w14:textId="77777777" w:rsidR="005B3F9B" w:rsidRPr="005B3F9B" w:rsidRDefault="005B3F9B" w:rsidP="005B3F9B">
      <w:pPr>
        <w:jc w:val="center"/>
        <w:rPr>
          <w:i/>
          <w:sz w:val="20"/>
          <w:szCs w:val="20"/>
        </w:rPr>
      </w:pPr>
      <w:r w:rsidRPr="005B3F9B">
        <w:rPr>
          <w:i/>
          <w:sz w:val="20"/>
          <w:szCs w:val="20"/>
        </w:rPr>
        <w:lastRenderedPageBreak/>
        <w:t>Продовження Таблиці 4.1.</w:t>
      </w:r>
    </w:p>
    <w:tbl>
      <w:tblPr>
        <w:tblW w:w="673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1055"/>
        <w:gridCol w:w="3118"/>
        <w:gridCol w:w="851"/>
        <w:gridCol w:w="1713"/>
      </w:tblGrid>
      <w:tr w:rsidR="006F68B9" w:rsidRPr="00EE0B2C" w14:paraId="327E9D1C" w14:textId="77777777" w:rsidTr="000F19F4">
        <w:tc>
          <w:tcPr>
            <w:tcW w:w="1055" w:type="dxa"/>
            <w:tcBorders>
              <w:bottom w:val="single" w:sz="4" w:space="0" w:color="auto"/>
            </w:tcBorders>
            <w:shd w:val="clear" w:color="auto" w:fill="auto"/>
          </w:tcPr>
          <w:p w14:paraId="5C277E92" w14:textId="77777777" w:rsidR="006F68B9" w:rsidRDefault="006F68B9" w:rsidP="006F68B9">
            <w:pPr>
              <w:rPr>
                <w:rFonts w:eastAsia="Calibri" w:cs="Times New Roman"/>
                <w:bCs/>
                <w:lang w:val="uk-UA" w:eastAsia="ru-RU"/>
              </w:rPr>
            </w:pPr>
            <w:r w:rsidRPr="00421160">
              <w:rPr>
                <w:rFonts w:eastAsia="Calibri" w:cs="Times New Roman"/>
                <w:bCs/>
                <w:sz w:val="22"/>
                <w:lang w:val="uk-UA" w:eastAsia="ru-RU"/>
              </w:rPr>
              <w:t>Від нетоксичного пилу</w:t>
            </w:r>
          </w:p>
          <w:p w14:paraId="722F945B" w14:textId="77777777" w:rsidR="006F68B9" w:rsidRPr="00421160" w:rsidRDefault="006F68B9" w:rsidP="006F68B9">
            <w:pPr>
              <w:rPr>
                <w:rFonts w:eastAsia="Calibri" w:cs="Times New Roman"/>
                <w:bCs/>
                <w:lang w:val="uk-UA" w:eastAsia="ru-RU"/>
              </w:rPr>
            </w:pPr>
          </w:p>
        </w:tc>
        <w:tc>
          <w:tcPr>
            <w:tcW w:w="3118" w:type="dxa"/>
            <w:tcBorders>
              <w:bottom w:val="single" w:sz="4" w:space="0" w:color="auto"/>
            </w:tcBorders>
            <w:shd w:val="clear" w:color="auto" w:fill="auto"/>
          </w:tcPr>
          <w:p w14:paraId="265B67CA" w14:textId="77777777" w:rsidR="006F68B9" w:rsidRPr="00421160" w:rsidRDefault="006F68B9" w:rsidP="006F68B9">
            <w:pPr>
              <w:rPr>
                <w:rFonts w:eastAsia="Calibri" w:cs="Times New Roman"/>
                <w:bCs/>
                <w:lang w:val="uk-UA" w:eastAsia="ru-RU"/>
              </w:rPr>
            </w:pPr>
            <w:r w:rsidRPr="00421160">
              <w:rPr>
                <w:rFonts w:eastAsia="Calibri" w:cs="Times New Roman"/>
                <w:bCs/>
                <w:sz w:val="22"/>
                <w:lang w:val="uk-UA" w:eastAsia="ru-RU"/>
              </w:rPr>
              <w:t>Загальні норми забезпечення працівників спеціальним одягом. Положення Держгірохорон праці України № 53 від 20.05.2008</w:t>
            </w:r>
          </w:p>
        </w:tc>
        <w:tc>
          <w:tcPr>
            <w:tcW w:w="851" w:type="dxa"/>
            <w:tcBorders>
              <w:bottom w:val="single" w:sz="4" w:space="0" w:color="auto"/>
            </w:tcBorders>
            <w:shd w:val="clear" w:color="auto" w:fill="auto"/>
          </w:tcPr>
          <w:p w14:paraId="1BA96642" w14:textId="77777777" w:rsidR="006F68B9" w:rsidRPr="00421160" w:rsidRDefault="006F68B9" w:rsidP="006F68B9">
            <w:pPr>
              <w:jc w:val="center"/>
              <w:rPr>
                <w:rFonts w:eastAsia="Calibri" w:cs="Times New Roman"/>
                <w:bCs/>
                <w:lang w:val="uk-UA" w:eastAsia="ru-RU"/>
              </w:rPr>
            </w:pPr>
            <w:r w:rsidRPr="00421160">
              <w:rPr>
                <w:rFonts w:eastAsia="Calibri" w:cs="Times New Roman"/>
                <w:bCs/>
                <w:sz w:val="22"/>
                <w:lang w:val="uk-UA" w:eastAsia="ru-RU"/>
              </w:rPr>
              <w:t>12</w:t>
            </w:r>
          </w:p>
        </w:tc>
        <w:tc>
          <w:tcPr>
            <w:tcW w:w="1713" w:type="dxa"/>
            <w:tcBorders>
              <w:bottom w:val="single" w:sz="4" w:space="0" w:color="auto"/>
            </w:tcBorders>
            <w:shd w:val="clear" w:color="auto" w:fill="auto"/>
          </w:tcPr>
          <w:p w14:paraId="4CC4BC74" w14:textId="77777777" w:rsidR="006F68B9" w:rsidRPr="00421160" w:rsidRDefault="006F68B9" w:rsidP="006F68B9">
            <w:pPr>
              <w:rPr>
                <w:rFonts w:eastAsia="Calibri" w:cs="Times New Roman"/>
                <w:bCs/>
                <w:lang w:val="uk-UA" w:eastAsia="ru-RU"/>
              </w:rPr>
            </w:pPr>
            <w:r w:rsidRPr="00421160">
              <w:rPr>
                <w:rFonts w:eastAsia="Calibri" w:cs="Times New Roman"/>
                <w:bCs/>
                <w:sz w:val="22"/>
                <w:lang w:val="uk-UA" w:eastAsia="ru-RU"/>
              </w:rPr>
              <w:t>Підвищення пилопроникності, повітропроникності.</w:t>
            </w:r>
            <w:r w:rsidRPr="004D5350">
              <w:rPr>
                <w:rFonts w:eastAsia="Calibri" w:cs="Times New Roman"/>
                <w:bCs/>
                <w:sz w:val="22"/>
                <w:lang w:eastAsia="ru-RU"/>
              </w:rPr>
              <w:t xml:space="preserve"> </w:t>
            </w:r>
            <w:r w:rsidRPr="00421160">
              <w:rPr>
                <w:rFonts w:eastAsia="Calibri" w:cs="Times New Roman"/>
                <w:bCs/>
                <w:sz w:val="22"/>
                <w:lang w:val="uk-UA" w:eastAsia="ru-RU"/>
              </w:rPr>
              <w:t>Втрата герметичності</w:t>
            </w:r>
          </w:p>
        </w:tc>
      </w:tr>
      <w:tr w:rsidR="006F68B9" w:rsidRPr="00EE0B2C" w14:paraId="709BDFFD" w14:textId="77777777" w:rsidTr="000F19F4">
        <w:tc>
          <w:tcPr>
            <w:tcW w:w="1055" w:type="dxa"/>
            <w:tcBorders>
              <w:bottom w:val="single" w:sz="4" w:space="0" w:color="auto"/>
            </w:tcBorders>
            <w:shd w:val="clear" w:color="auto" w:fill="auto"/>
          </w:tcPr>
          <w:p w14:paraId="3E5E1563" w14:textId="77777777" w:rsidR="006F68B9" w:rsidRPr="00421160" w:rsidRDefault="006F68B9" w:rsidP="006F68B9">
            <w:pPr>
              <w:rPr>
                <w:rFonts w:eastAsia="Calibri" w:cs="Times New Roman"/>
                <w:bCs/>
                <w:lang w:val="uk-UA" w:eastAsia="ru-RU"/>
              </w:rPr>
            </w:pPr>
            <w:r w:rsidRPr="00421160">
              <w:rPr>
                <w:rFonts w:eastAsia="Calibri" w:cs="Times New Roman"/>
                <w:bCs/>
                <w:sz w:val="22"/>
                <w:lang w:val="uk-UA" w:eastAsia="ru-RU"/>
              </w:rPr>
              <w:t>Від води і розчинів нетоксичних речовин</w:t>
            </w:r>
          </w:p>
        </w:tc>
        <w:tc>
          <w:tcPr>
            <w:tcW w:w="3118" w:type="dxa"/>
            <w:tcBorders>
              <w:bottom w:val="single" w:sz="4" w:space="0" w:color="auto"/>
            </w:tcBorders>
            <w:shd w:val="clear" w:color="auto" w:fill="auto"/>
          </w:tcPr>
          <w:p w14:paraId="3A67451E" w14:textId="77777777" w:rsidR="006F68B9" w:rsidRPr="00421160" w:rsidRDefault="006F68B9" w:rsidP="006F68B9">
            <w:pPr>
              <w:rPr>
                <w:rFonts w:eastAsia="Calibri" w:cs="Times New Roman"/>
                <w:bCs/>
                <w:lang w:val="uk-UA" w:eastAsia="ru-RU"/>
              </w:rPr>
            </w:pPr>
            <w:r w:rsidRPr="00421160">
              <w:rPr>
                <w:rFonts w:eastAsia="Calibri" w:cs="Times New Roman"/>
                <w:bCs/>
                <w:sz w:val="22"/>
                <w:lang w:val="uk-UA" w:eastAsia="ru-RU"/>
              </w:rPr>
              <w:t>НПАОП 0.00-3.09-05. Норми безоплатної видачі спеціального одягу, спеціального взуття та інших засобів індивідуального захисту для працівників електроенергетичної галузі</w:t>
            </w:r>
          </w:p>
        </w:tc>
        <w:tc>
          <w:tcPr>
            <w:tcW w:w="851" w:type="dxa"/>
            <w:tcBorders>
              <w:bottom w:val="single" w:sz="4" w:space="0" w:color="auto"/>
            </w:tcBorders>
            <w:shd w:val="clear" w:color="auto" w:fill="auto"/>
          </w:tcPr>
          <w:p w14:paraId="26D354AF" w14:textId="77777777" w:rsidR="006F68B9" w:rsidRPr="00421160" w:rsidRDefault="006F68B9" w:rsidP="006F68B9">
            <w:pPr>
              <w:jc w:val="center"/>
              <w:rPr>
                <w:rFonts w:eastAsia="Calibri" w:cs="Times New Roman"/>
                <w:bCs/>
                <w:lang w:val="uk-UA" w:eastAsia="ru-RU"/>
              </w:rPr>
            </w:pPr>
            <w:r w:rsidRPr="00421160">
              <w:rPr>
                <w:rFonts w:eastAsia="Calibri" w:cs="Times New Roman"/>
                <w:bCs/>
                <w:sz w:val="22"/>
                <w:lang w:val="uk-UA" w:eastAsia="ru-RU"/>
              </w:rPr>
              <w:t>12</w:t>
            </w:r>
          </w:p>
        </w:tc>
        <w:tc>
          <w:tcPr>
            <w:tcW w:w="1713" w:type="dxa"/>
            <w:tcBorders>
              <w:bottom w:val="single" w:sz="4" w:space="0" w:color="auto"/>
            </w:tcBorders>
            <w:shd w:val="clear" w:color="auto" w:fill="auto"/>
          </w:tcPr>
          <w:p w14:paraId="14648DAD" w14:textId="77777777" w:rsidR="006F68B9" w:rsidRPr="00421160" w:rsidRDefault="006F68B9" w:rsidP="006F68B9">
            <w:pPr>
              <w:rPr>
                <w:rFonts w:eastAsia="Calibri" w:cs="Times New Roman"/>
                <w:bCs/>
                <w:lang w:val="uk-UA" w:eastAsia="ru-RU"/>
              </w:rPr>
            </w:pPr>
            <w:r w:rsidRPr="00421160">
              <w:rPr>
                <w:rFonts w:eastAsia="Calibri" w:cs="Times New Roman"/>
                <w:bCs/>
                <w:sz w:val="22"/>
                <w:lang w:val="uk-UA" w:eastAsia="ru-RU"/>
              </w:rPr>
              <w:t>Промокання, втрата герметичності швів і матеріалу</w:t>
            </w:r>
          </w:p>
        </w:tc>
      </w:tr>
      <w:tr w:rsidR="006F68B9" w:rsidRPr="00EE0B2C" w14:paraId="0980ADCD" w14:textId="77777777" w:rsidTr="000F19F4">
        <w:tc>
          <w:tcPr>
            <w:tcW w:w="1055" w:type="dxa"/>
            <w:tcBorders>
              <w:bottom w:val="single" w:sz="4" w:space="0" w:color="auto"/>
            </w:tcBorders>
            <w:shd w:val="clear" w:color="auto" w:fill="auto"/>
          </w:tcPr>
          <w:p w14:paraId="26ECEB51" w14:textId="77777777" w:rsidR="006F68B9" w:rsidRPr="00421160" w:rsidRDefault="006F68B9" w:rsidP="006F68B9">
            <w:pPr>
              <w:rPr>
                <w:rFonts w:eastAsia="Calibri" w:cs="Times New Roman"/>
                <w:bCs/>
                <w:lang w:val="uk-UA" w:eastAsia="ru-RU"/>
              </w:rPr>
            </w:pPr>
            <w:r w:rsidRPr="00421160">
              <w:rPr>
                <w:rFonts w:eastAsia="Calibri" w:cs="Times New Roman"/>
                <w:bCs/>
                <w:sz w:val="22"/>
                <w:lang w:val="uk-UA" w:eastAsia="ru-RU"/>
              </w:rPr>
              <w:t>Від розчинів кислот</w:t>
            </w:r>
          </w:p>
        </w:tc>
        <w:tc>
          <w:tcPr>
            <w:tcW w:w="3118" w:type="dxa"/>
            <w:tcBorders>
              <w:bottom w:val="single" w:sz="4" w:space="0" w:color="auto"/>
            </w:tcBorders>
            <w:shd w:val="clear" w:color="auto" w:fill="auto"/>
          </w:tcPr>
          <w:p w14:paraId="6A0C4662" w14:textId="77777777" w:rsidR="006F68B9" w:rsidRPr="00421160" w:rsidRDefault="006F68B9" w:rsidP="006F68B9">
            <w:pPr>
              <w:rPr>
                <w:rFonts w:eastAsia="Calibri" w:cs="Times New Roman"/>
                <w:bCs/>
                <w:lang w:val="uk-UA" w:eastAsia="ru-RU"/>
              </w:rPr>
            </w:pPr>
            <w:r w:rsidRPr="00421160">
              <w:rPr>
                <w:rFonts w:eastAsia="Calibri" w:cs="Times New Roman"/>
                <w:bCs/>
                <w:sz w:val="22"/>
                <w:lang w:val="uk-UA" w:eastAsia="ru-RU"/>
              </w:rPr>
              <w:t>НПАОП 0.00-3.09-05. Норми безоплатної видачі спеціального одягу, спеціального взуття та інших засобів індивідуального захисту для працівників електроенергетичної галузі</w:t>
            </w:r>
          </w:p>
        </w:tc>
        <w:tc>
          <w:tcPr>
            <w:tcW w:w="851" w:type="dxa"/>
            <w:tcBorders>
              <w:bottom w:val="single" w:sz="4" w:space="0" w:color="auto"/>
            </w:tcBorders>
            <w:shd w:val="clear" w:color="auto" w:fill="auto"/>
          </w:tcPr>
          <w:p w14:paraId="73F51423" w14:textId="77777777" w:rsidR="006F68B9" w:rsidRPr="00421160" w:rsidRDefault="006F68B9" w:rsidP="006F68B9">
            <w:pPr>
              <w:jc w:val="center"/>
              <w:rPr>
                <w:rFonts w:eastAsia="Calibri" w:cs="Times New Roman"/>
                <w:bCs/>
                <w:lang w:val="uk-UA" w:eastAsia="ru-RU"/>
              </w:rPr>
            </w:pPr>
            <w:r w:rsidRPr="00421160">
              <w:rPr>
                <w:rFonts w:eastAsia="Calibri" w:cs="Times New Roman"/>
                <w:bCs/>
                <w:sz w:val="22"/>
                <w:lang w:val="uk-UA" w:eastAsia="ru-RU"/>
              </w:rPr>
              <w:t>6</w:t>
            </w:r>
          </w:p>
        </w:tc>
        <w:tc>
          <w:tcPr>
            <w:tcW w:w="1713" w:type="dxa"/>
            <w:tcBorders>
              <w:bottom w:val="single" w:sz="4" w:space="0" w:color="auto"/>
            </w:tcBorders>
            <w:shd w:val="clear" w:color="auto" w:fill="auto"/>
          </w:tcPr>
          <w:p w14:paraId="1C126A31" w14:textId="77777777" w:rsidR="006F68B9" w:rsidRPr="00421160" w:rsidRDefault="006F68B9" w:rsidP="006F68B9">
            <w:pPr>
              <w:rPr>
                <w:rFonts w:eastAsia="Calibri" w:cs="Times New Roman"/>
                <w:bCs/>
                <w:lang w:val="uk-UA" w:eastAsia="ru-RU"/>
              </w:rPr>
            </w:pPr>
            <w:r w:rsidRPr="00421160">
              <w:rPr>
                <w:rFonts w:eastAsia="Calibri" w:cs="Times New Roman"/>
                <w:bCs/>
                <w:sz w:val="22"/>
                <w:lang w:val="uk-UA" w:eastAsia="ru-RU"/>
              </w:rPr>
              <w:t xml:space="preserve">Втрата </w:t>
            </w:r>
            <w:r>
              <w:rPr>
                <w:rFonts w:eastAsia="Calibri" w:cs="Times New Roman"/>
                <w:bCs/>
                <w:sz w:val="22"/>
                <w:lang w:val="uk-UA" w:eastAsia="ru-RU"/>
              </w:rPr>
              <w:br/>
            </w:r>
            <w:r w:rsidRPr="00421160">
              <w:rPr>
                <w:rFonts w:eastAsia="Calibri" w:cs="Times New Roman"/>
                <w:bCs/>
                <w:sz w:val="22"/>
                <w:lang w:val="uk-UA" w:eastAsia="ru-RU"/>
              </w:rPr>
              <w:t>кислотозахисних властивостей, кислотопроникні</w:t>
            </w:r>
            <w:r>
              <w:rPr>
                <w:rFonts w:eastAsia="Calibri" w:cs="Times New Roman"/>
                <w:bCs/>
                <w:sz w:val="22"/>
                <w:lang w:val="en-US" w:eastAsia="ru-RU"/>
              </w:rPr>
              <w:t>c</w:t>
            </w:r>
            <w:r w:rsidRPr="00421160">
              <w:rPr>
                <w:rFonts w:eastAsia="Calibri" w:cs="Times New Roman"/>
                <w:bCs/>
                <w:sz w:val="22"/>
                <w:lang w:val="uk-UA" w:eastAsia="ru-RU"/>
              </w:rPr>
              <w:t>ть</w:t>
            </w:r>
          </w:p>
        </w:tc>
      </w:tr>
      <w:tr w:rsidR="006F68B9" w:rsidRPr="00EE0B2C" w14:paraId="5BC410DF" w14:textId="77777777" w:rsidTr="000F19F4">
        <w:tc>
          <w:tcPr>
            <w:tcW w:w="1055" w:type="dxa"/>
            <w:shd w:val="clear" w:color="auto" w:fill="auto"/>
          </w:tcPr>
          <w:p w14:paraId="28983657" w14:textId="77777777" w:rsidR="006F68B9" w:rsidRPr="00421160" w:rsidRDefault="006F68B9" w:rsidP="006F68B9">
            <w:pPr>
              <w:rPr>
                <w:rFonts w:eastAsia="Calibri" w:cs="Times New Roman"/>
                <w:bCs/>
                <w:lang w:val="uk-UA" w:eastAsia="ru-RU"/>
              </w:rPr>
            </w:pPr>
            <w:r w:rsidRPr="00421160">
              <w:rPr>
                <w:rFonts w:eastAsia="Calibri" w:cs="Times New Roman"/>
                <w:bCs/>
                <w:sz w:val="22"/>
                <w:lang w:val="uk-UA" w:eastAsia="ru-RU"/>
              </w:rPr>
              <w:t>Від лугів</w:t>
            </w:r>
          </w:p>
        </w:tc>
        <w:tc>
          <w:tcPr>
            <w:tcW w:w="3118" w:type="dxa"/>
            <w:shd w:val="clear" w:color="auto" w:fill="auto"/>
          </w:tcPr>
          <w:p w14:paraId="7269692A" w14:textId="77777777" w:rsidR="006F68B9" w:rsidRPr="00421160" w:rsidRDefault="006F68B9" w:rsidP="006F68B9">
            <w:pPr>
              <w:rPr>
                <w:rFonts w:eastAsia="Calibri" w:cs="Times New Roman"/>
                <w:bCs/>
                <w:lang w:val="uk-UA" w:eastAsia="ru-RU"/>
              </w:rPr>
            </w:pPr>
            <w:r w:rsidRPr="00421160">
              <w:rPr>
                <w:rFonts w:eastAsia="Calibri" w:cs="Times New Roman"/>
                <w:bCs/>
                <w:sz w:val="22"/>
                <w:lang w:val="uk-UA" w:eastAsia="ru-RU"/>
              </w:rPr>
              <w:t>НПАОП 0.00-3.09-05. Норми безоплатної видачі спеціального одягу, спеціального взуття та інших засобів індивідуального захисту для працівників електроенергетичної галузі</w:t>
            </w:r>
          </w:p>
        </w:tc>
        <w:tc>
          <w:tcPr>
            <w:tcW w:w="851" w:type="dxa"/>
            <w:shd w:val="clear" w:color="auto" w:fill="auto"/>
          </w:tcPr>
          <w:p w14:paraId="50F46DFD" w14:textId="77777777" w:rsidR="006F68B9" w:rsidRPr="00421160" w:rsidRDefault="006F68B9" w:rsidP="006F68B9">
            <w:pPr>
              <w:jc w:val="center"/>
              <w:rPr>
                <w:rFonts w:eastAsia="Calibri" w:cs="Times New Roman"/>
                <w:bCs/>
                <w:lang w:val="uk-UA" w:eastAsia="ru-RU"/>
              </w:rPr>
            </w:pPr>
            <w:r w:rsidRPr="00421160">
              <w:rPr>
                <w:rFonts w:eastAsia="Calibri" w:cs="Times New Roman"/>
                <w:bCs/>
                <w:sz w:val="22"/>
                <w:lang w:val="uk-UA" w:eastAsia="ru-RU"/>
              </w:rPr>
              <w:t>6</w:t>
            </w:r>
          </w:p>
        </w:tc>
        <w:tc>
          <w:tcPr>
            <w:tcW w:w="1713" w:type="dxa"/>
            <w:shd w:val="clear" w:color="auto" w:fill="auto"/>
          </w:tcPr>
          <w:p w14:paraId="4C2C54F5" w14:textId="77777777" w:rsidR="006F68B9" w:rsidRPr="00421160" w:rsidRDefault="006F68B9" w:rsidP="006F68B9">
            <w:pPr>
              <w:rPr>
                <w:rFonts w:eastAsia="Calibri" w:cs="Times New Roman"/>
                <w:bCs/>
                <w:lang w:val="uk-UA" w:eastAsia="ru-RU"/>
              </w:rPr>
            </w:pPr>
            <w:r w:rsidRPr="00421160">
              <w:rPr>
                <w:rFonts w:eastAsia="Calibri" w:cs="Times New Roman"/>
                <w:bCs/>
                <w:sz w:val="22"/>
                <w:lang w:val="uk-UA" w:eastAsia="ru-RU"/>
              </w:rPr>
              <w:t xml:space="preserve">Втрата </w:t>
            </w:r>
            <w:r>
              <w:rPr>
                <w:rFonts w:eastAsia="Calibri" w:cs="Times New Roman"/>
                <w:bCs/>
                <w:sz w:val="22"/>
                <w:lang w:val="uk-UA" w:eastAsia="ru-RU"/>
              </w:rPr>
              <w:br/>
            </w:r>
            <w:r w:rsidRPr="00421160">
              <w:rPr>
                <w:rFonts w:eastAsia="Calibri" w:cs="Times New Roman"/>
                <w:bCs/>
                <w:sz w:val="22"/>
                <w:lang w:val="uk-UA" w:eastAsia="ru-RU"/>
              </w:rPr>
              <w:t>лугозахисних властивостей, водопроникність</w:t>
            </w:r>
          </w:p>
        </w:tc>
      </w:tr>
      <w:tr w:rsidR="006F68B9" w:rsidRPr="00EE0B2C" w14:paraId="6BDA88E4" w14:textId="77777777" w:rsidTr="000F19F4">
        <w:tc>
          <w:tcPr>
            <w:tcW w:w="1055" w:type="dxa"/>
            <w:shd w:val="clear" w:color="auto" w:fill="auto"/>
          </w:tcPr>
          <w:p w14:paraId="0BC81B00" w14:textId="77777777" w:rsidR="006F68B9" w:rsidRPr="00421160" w:rsidRDefault="006F68B9" w:rsidP="006F68B9">
            <w:pPr>
              <w:rPr>
                <w:rFonts w:eastAsia="Calibri" w:cs="Times New Roman"/>
                <w:bCs/>
                <w:lang w:val="uk-UA" w:eastAsia="ru-RU"/>
              </w:rPr>
            </w:pPr>
            <w:r w:rsidRPr="00421160">
              <w:rPr>
                <w:rFonts w:eastAsia="Calibri" w:cs="Times New Roman"/>
                <w:bCs/>
                <w:sz w:val="22"/>
                <w:lang w:val="uk-UA" w:eastAsia="ru-RU"/>
              </w:rPr>
              <w:t>Від нафти, нафтопродуктів, олій та жирів</w:t>
            </w:r>
          </w:p>
        </w:tc>
        <w:tc>
          <w:tcPr>
            <w:tcW w:w="3118" w:type="dxa"/>
            <w:shd w:val="clear" w:color="auto" w:fill="auto"/>
          </w:tcPr>
          <w:p w14:paraId="16C07644" w14:textId="77777777" w:rsidR="006F68B9" w:rsidRPr="00421160" w:rsidRDefault="006F68B9" w:rsidP="006F68B9">
            <w:pPr>
              <w:rPr>
                <w:rFonts w:eastAsia="Calibri" w:cs="Times New Roman"/>
                <w:bCs/>
                <w:lang w:val="uk-UA" w:eastAsia="ru-RU"/>
              </w:rPr>
            </w:pPr>
            <w:r w:rsidRPr="00421160">
              <w:rPr>
                <w:rFonts w:eastAsia="Calibri" w:cs="Times New Roman"/>
                <w:bCs/>
                <w:sz w:val="22"/>
                <w:lang w:val="uk-UA" w:eastAsia="ru-RU"/>
              </w:rPr>
              <w:t xml:space="preserve">Норми спецодягу для працівників наскрізних професій. Положення Держгірохоронпраці України № 62 </w:t>
            </w:r>
          </w:p>
          <w:p w14:paraId="7085C912" w14:textId="77777777" w:rsidR="006F68B9" w:rsidRPr="00421160" w:rsidRDefault="006F68B9" w:rsidP="006F68B9">
            <w:pPr>
              <w:rPr>
                <w:rFonts w:eastAsia="Calibri" w:cs="Times New Roman"/>
                <w:bCs/>
                <w:lang w:val="uk-UA" w:eastAsia="ru-RU"/>
              </w:rPr>
            </w:pPr>
            <w:r w:rsidRPr="00421160">
              <w:rPr>
                <w:rFonts w:eastAsia="Calibri" w:cs="Times New Roman"/>
                <w:bCs/>
                <w:sz w:val="22"/>
                <w:lang w:val="uk-UA" w:eastAsia="ru-RU"/>
              </w:rPr>
              <w:t>від 16.04. 2008</w:t>
            </w:r>
          </w:p>
        </w:tc>
        <w:tc>
          <w:tcPr>
            <w:tcW w:w="851" w:type="dxa"/>
            <w:shd w:val="clear" w:color="auto" w:fill="auto"/>
          </w:tcPr>
          <w:p w14:paraId="577FA47C" w14:textId="77777777" w:rsidR="006F68B9" w:rsidRPr="00421160" w:rsidRDefault="006F68B9" w:rsidP="006F68B9">
            <w:pPr>
              <w:jc w:val="center"/>
              <w:rPr>
                <w:rFonts w:eastAsia="Calibri" w:cs="Times New Roman"/>
                <w:bCs/>
                <w:lang w:val="uk-UA" w:eastAsia="ru-RU"/>
              </w:rPr>
            </w:pPr>
            <w:r w:rsidRPr="00421160">
              <w:rPr>
                <w:rFonts w:eastAsia="Calibri" w:cs="Times New Roman"/>
                <w:bCs/>
                <w:sz w:val="22"/>
                <w:lang w:val="uk-UA" w:eastAsia="ru-RU"/>
              </w:rPr>
              <w:t>6…12</w:t>
            </w:r>
          </w:p>
        </w:tc>
        <w:tc>
          <w:tcPr>
            <w:tcW w:w="1713" w:type="dxa"/>
            <w:shd w:val="clear" w:color="auto" w:fill="auto"/>
          </w:tcPr>
          <w:p w14:paraId="56D60715" w14:textId="77777777" w:rsidR="006F68B9" w:rsidRPr="00421160" w:rsidRDefault="006F68B9" w:rsidP="006F68B9">
            <w:pPr>
              <w:rPr>
                <w:rFonts w:eastAsia="Calibri" w:cs="Times New Roman"/>
                <w:bCs/>
                <w:lang w:val="uk-UA" w:eastAsia="ru-RU"/>
              </w:rPr>
            </w:pPr>
            <w:r w:rsidRPr="00421160">
              <w:rPr>
                <w:rFonts w:eastAsia="Calibri" w:cs="Times New Roman"/>
                <w:bCs/>
                <w:sz w:val="22"/>
                <w:lang w:val="uk-UA" w:eastAsia="ru-RU"/>
              </w:rPr>
              <w:t xml:space="preserve">Проникність </w:t>
            </w:r>
            <w:r>
              <w:rPr>
                <w:rFonts w:eastAsia="Calibri" w:cs="Times New Roman"/>
                <w:bCs/>
                <w:sz w:val="22"/>
                <w:lang w:val="uk-UA" w:eastAsia="ru-RU"/>
              </w:rPr>
              <w:br/>
            </w:r>
            <w:r w:rsidRPr="00421160">
              <w:rPr>
                <w:rFonts w:eastAsia="Calibri" w:cs="Times New Roman"/>
                <w:bCs/>
                <w:sz w:val="22"/>
                <w:lang w:val="uk-UA" w:eastAsia="ru-RU"/>
              </w:rPr>
              <w:t>нафтопродуктів</w:t>
            </w:r>
          </w:p>
        </w:tc>
      </w:tr>
      <w:tr w:rsidR="006F68B9" w:rsidRPr="00EE0B2C" w14:paraId="42F12217" w14:textId="77777777" w:rsidTr="000F19F4">
        <w:tc>
          <w:tcPr>
            <w:tcW w:w="1055" w:type="dxa"/>
            <w:tcBorders>
              <w:bottom w:val="single" w:sz="4" w:space="0" w:color="auto"/>
            </w:tcBorders>
            <w:shd w:val="clear" w:color="auto" w:fill="auto"/>
          </w:tcPr>
          <w:p w14:paraId="39C291FB" w14:textId="77777777" w:rsidR="006F68B9" w:rsidRPr="00421160" w:rsidRDefault="006F68B9" w:rsidP="006F68B9">
            <w:pPr>
              <w:rPr>
                <w:rFonts w:eastAsia="Calibri" w:cs="Times New Roman"/>
                <w:bCs/>
                <w:lang w:val="uk-UA" w:eastAsia="ru-RU"/>
              </w:rPr>
            </w:pPr>
            <w:r w:rsidRPr="00421160">
              <w:rPr>
                <w:rFonts w:eastAsia="Calibri" w:cs="Times New Roman"/>
                <w:bCs/>
                <w:sz w:val="22"/>
                <w:lang w:val="uk-UA" w:eastAsia="ru-RU"/>
              </w:rPr>
              <w:t>Від пилу фіброгенної дії</w:t>
            </w:r>
          </w:p>
        </w:tc>
        <w:tc>
          <w:tcPr>
            <w:tcW w:w="3118" w:type="dxa"/>
            <w:tcBorders>
              <w:bottom w:val="single" w:sz="4" w:space="0" w:color="auto"/>
            </w:tcBorders>
            <w:shd w:val="clear" w:color="auto" w:fill="auto"/>
          </w:tcPr>
          <w:p w14:paraId="78672D76" w14:textId="77777777" w:rsidR="006F68B9" w:rsidRPr="00421160" w:rsidRDefault="006F68B9" w:rsidP="006F68B9">
            <w:pPr>
              <w:rPr>
                <w:rFonts w:eastAsia="Calibri" w:cs="Times New Roman"/>
                <w:bCs/>
                <w:lang w:val="uk-UA" w:eastAsia="ru-RU"/>
              </w:rPr>
            </w:pPr>
            <w:r w:rsidRPr="00421160">
              <w:rPr>
                <w:rFonts w:eastAsia="Calibri" w:cs="Times New Roman"/>
                <w:bCs/>
                <w:sz w:val="22"/>
                <w:lang w:val="uk-UA" w:eastAsia="ru-RU"/>
              </w:rPr>
              <w:t xml:space="preserve">Норми радіаційної безпеки України. Державні гігієнічні нормативи </w:t>
            </w:r>
          </w:p>
          <w:p w14:paraId="2947FB8F" w14:textId="77777777" w:rsidR="006F68B9" w:rsidRPr="00421160" w:rsidRDefault="006F68B9" w:rsidP="006F68B9">
            <w:pPr>
              <w:rPr>
                <w:rFonts w:eastAsia="Calibri" w:cs="Times New Roman"/>
                <w:bCs/>
                <w:lang w:val="uk-UA" w:eastAsia="ru-RU"/>
              </w:rPr>
            </w:pPr>
            <w:r w:rsidRPr="00421160">
              <w:rPr>
                <w:rFonts w:eastAsia="Calibri" w:cs="Times New Roman"/>
                <w:bCs/>
                <w:sz w:val="22"/>
                <w:lang w:val="uk-UA" w:eastAsia="ru-RU"/>
              </w:rPr>
              <w:t>ДГН 6.6.1–6.5.001–98.</w:t>
            </w:r>
          </w:p>
        </w:tc>
        <w:tc>
          <w:tcPr>
            <w:tcW w:w="851" w:type="dxa"/>
            <w:tcBorders>
              <w:bottom w:val="single" w:sz="4" w:space="0" w:color="auto"/>
            </w:tcBorders>
            <w:shd w:val="clear" w:color="auto" w:fill="auto"/>
          </w:tcPr>
          <w:p w14:paraId="498A61CF" w14:textId="77777777" w:rsidR="006F68B9" w:rsidRPr="00421160" w:rsidRDefault="006F68B9" w:rsidP="006F68B9">
            <w:pPr>
              <w:jc w:val="center"/>
              <w:rPr>
                <w:rFonts w:eastAsia="Calibri" w:cs="Times New Roman"/>
                <w:bCs/>
                <w:lang w:val="uk-UA" w:eastAsia="ru-RU"/>
              </w:rPr>
            </w:pPr>
            <w:r w:rsidRPr="00421160">
              <w:rPr>
                <w:rFonts w:eastAsia="Calibri" w:cs="Times New Roman"/>
                <w:bCs/>
                <w:sz w:val="22"/>
                <w:lang w:val="uk-UA" w:eastAsia="ru-RU"/>
              </w:rPr>
              <w:t>До 3</w:t>
            </w:r>
          </w:p>
        </w:tc>
        <w:tc>
          <w:tcPr>
            <w:tcW w:w="1713" w:type="dxa"/>
            <w:tcBorders>
              <w:bottom w:val="single" w:sz="4" w:space="0" w:color="auto"/>
            </w:tcBorders>
            <w:shd w:val="clear" w:color="auto" w:fill="auto"/>
          </w:tcPr>
          <w:p w14:paraId="5CD71944" w14:textId="77777777" w:rsidR="006F68B9" w:rsidRPr="00421160" w:rsidRDefault="006F68B9" w:rsidP="006F68B9">
            <w:pPr>
              <w:rPr>
                <w:rFonts w:eastAsia="Calibri" w:cs="Times New Roman"/>
                <w:bCs/>
                <w:lang w:val="uk-UA" w:eastAsia="ru-RU"/>
              </w:rPr>
            </w:pPr>
            <w:r w:rsidRPr="00421160">
              <w:rPr>
                <w:rFonts w:eastAsia="Calibri" w:cs="Times New Roman"/>
                <w:bCs/>
                <w:sz w:val="22"/>
                <w:lang w:val="uk-UA" w:eastAsia="ru-RU"/>
              </w:rPr>
              <w:t>Втрата стійкості до дії агресивних речовин, пилопроникність</w:t>
            </w:r>
          </w:p>
        </w:tc>
      </w:tr>
    </w:tbl>
    <w:p w14:paraId="37B5A4C6" w14:textId="77777777" w:rsidR="008F73EA" w:rsidRDefault="008F73EA" w:rsidP="005B3F9B">
      <w:pPr>
        <w:widowControl w:val="0"/>
        <w:jc w:val="both"/>
        <w:rPr>
          <w:rFonts w:cs="Times New Roman"/>
          <w:szCs w:val="24"/>
          <w:lang w:val="uk-UA"/>
        </w:rPr>
        <w:sectPr w:rsidR="008F73EA" w:rsidSect="008F73EA">
          <w:pgSz w:w="8222" w:h="11340"/>
          <w:pgMar w:top="851" w:right="1021" w:bottom="1077" w:left="794" w:header="708" w:footer="708" w:gutter="0"/>
          <w:cols w:space="708"/>
          <w:titlePg/>
          <w:docGrid w:linePitch="360"/>
        </w:sectPr>
      </w:pPr>
    </w:p>
    <w:p w14:paraId="4E7F004B" w14:textId="77777777" w:rsidR="002A18C1" w:rsidRPr="00EE0B2C" w:rsidRDefault="002A18C1" w:rsidP="00AF686B">
      <w:pPr>
        <w:widowControl w:val="0"/>
        <w:ind w:firstLine="426"/>
        <w:jc w:val="both"/>
        <w:rPr>
          <w:rFonts w:cs="Times New Roman"/>
          <w:szCs w:val="24"/>
          <w:lang w:val="uk-UA"/>
        </w:rPr>
      </w:pPr>
      <w:r w:rsidRPr="00EE0B2C">
        <w:rPr>
          <w:rFonts w:cs="Times New Roman"/>
          <w:szCs w:val="24"/>
          <w:lang w:val="uk-UA"/>
        </w:rPr>
        <w:lastRenderedPageBreak/>
        <w:t>Під час вибору захисного спеціального одягу потрібно враховувати умови його використання</w:t>
      </w:r>
      <w:r w:rsidR="00164A0B">
        <w:rPr>
          <w:rFonts w:cs="Times New Roman"/>
          <w:szCs w:val="24"/>
          <w:lang w:val="uk-UA"/>
        </w:rPr>
        <w:t xml:space="preserve"> </w:t>
      </w:r>
      <w:r w:rsidR="00164A0B" w:rsidRPr="004D24BE">
        <w:rPr>
          <w:rFonts w:cs="Times New Roman"/>
          <w:szCs w:val="24"/>
          <w:lang w:val="uk-UA"/>
        </w:rPr>
        <w:t>[1</w:t>
      </w:r>
      <w:r w:rsidR="00164A0B">
        <w:rPr>
          <w:rFonts w:cs="Times New Roman"/>
          <w:szCs w:val="24"/>
          <w:lang w:val="uk-UA"/>
        </w:rPr>
        <w:t>]</w:t>
      </w:r>
      <w:r w:rsidRPr="00EE0B2C">
        <w:rPr>
          <w:rFonts w:cs="Times New Roman"/>
          <w:szCs w:val="24"/>
          <w:lang w:val="uk-UA"/>
        </w:rPr>
        <w:t xml:space="preserve">, до яких належать: </w:t>
      </w:r>
    </w:p>
    <w:p w14:paraId="793B1835" w14:textId="77777777" w:rsidR="002A18C1" w:rsidRPr="00EE0B2C" w:rsidRDefault="002A18C1" w:rsidP="00323DFB">
      <w:pPr>
        <w:widowControl w:val="0"/>
        <w:numPr>
          <w:ilvl w:val="0"/>
          <w:numId w:val="13"/>
        </w:numPr>
        <w:tabs>
          <w:tab w:val="clear" w:pos="900"/>
        </w:tabs>
        <w:ind w:left="0" w:firstLine="426"/>
        <w:jc w:val="both"/>
        <w:rPr>
          <w:rFonts w:cs="Times New Roman"/>
          <w:szCs w:val="24"/>
          <w:lang w:val="uk-UA"/>
        </w:rPr>
      </w:pPr>
      <w:r w:rsidRPr="00EE0B2C">
        <w:rPr>
          <w:rFonts w:cs="Times New Roman"/>
          <w:szCs w:val="24"/>
          <w:lang w:val="uk-UA"/>
        </w:rPr>
        <w:t xml:space="preserve">сезонність роботи; </w:t>
      </w:r>
    </w:p>
    <w:p w14:paraId="6B1C96B9" w14:textId="77777777" w:rsidR="002A18C1" w:rsidRPr="00EE0B2C" w:rsidRDefault="002A18C1" w:rsidP="00323DFB">
      <w:pPr>
        <w:widowControl w:val="0"/>
        <w:numPr>
          <w:ilvl w:val="0"/>
          <w:numId w:val="13"/>
        </w:numPr>
        <w:tabs>
          <w:tab w:val="clear" w:pos="900"/>
        </w:tabs>
        <w:ind w:left="0" w:firstLine="426"/>
        <w:jc w:val="both"/>
        <w:rPr>
          <w:rFonts w:cs="Times New Roman"/>
          <w:szCs w:val="24"/>
          <w:lang w:val="uk-UA"/>
        </w:rPr>
      </w:pPr>
      <w:r w:rsidRPr="00EE0B2C">
        <w:rPr>
          <w:rFonts w:cs="Times New Roman"/>
          <w:szCs w:val="24"/>
          <w:lang w:val="uk-UA"/>
        </w:rPr>
        <w:t xml:space="preserve">специфіку виробничо-кліматичних умов місцевості (тип приміщення); </w:t>
      </w:r>
    </w:p>
    <w:p w14:paraId="42CF1F95" w14:textId="77777777" w:rsidR="002A18C1" w:rsidRPr="00EE0B2C" w:rsidRDefault="002A18C1" w:rsidP="00323DFB">
      <w:pPr>
        <w:widowControl w:val="0"/>
        <w:numPr>
          <w:ilvl w:val="0"/>
          <w:numId w:val="13"/>
        </w:numPr>
        <w:tabs>
          <w:tab w:val="clear" w:pos="900"/>
        </w:tabs>
        <w:ind w:left="0" w:firstLine="426"/>
        <w:jc w:val="both"/>
        <w:rPr>
          <w:rFonts w:cs="Times New Roman"/>
          <w:szCs w:val="24"/>
          <w:lang w:val="uk-UA"/>
        </w:rPr>
      </w:pPr>
      <w:r w:rsidRPr="00EE0B2C">
        <w:rPr>
          <w:rFonts w:cs="Times New Roman"/>
          <w:szCs w:val="24"/>
          <w:lang w:val="uk-UA"/>
        </w:rPr>
        <w:t>види, інтенсивність і повторюваність НШПФ виробничого середовища;</w:t>
      </w:r>
    </w:p>
    <w:p w14:paraId="1EFB7205" w14:textId="77777777" w:rsidR="002A18C1" w:rsidRPr="00EE0B2C" w:rsidRDefault="002A18C1" w:rsidP="00323DFB">
      <w:pPr>
        <w:widowControl w:val="0"/>
        <w:numPr>
          <w:ilvl w:val="0"/>
          <w:numId w:val="13"/>
        </w:numPr>
        <w:tabs>
          <w:tab w:val="clear" w:pos="900"/>
        </w:tabs>
        <w:ind w:left="0" w:firstLine="426"/>
        <w:jc w:val="both"/>
        <w:rPr>
          <w:rFonts w:cs="Times New Roman"/>
          <w:szCs w:val="24"/>
          <w:lang w:val="uk-UA"/>
        </w:rPr>
      </w:pPr>
      <w:r w:rsidRPr="00EE0B2C">
        <w:rPr>
          <w:rFonts w:cs="Times New Roman"/>
          <w:szCs w:val="24"/>
          <w:lang w:val="uk-UA"/>
        </w:rPr>
        <w:t xml:space="preserve">тривалість робочого часу та перерв; </w:t>
      </w:r>
    </w:p>
    <w:p w14:paraId="2F51E9F5" w14:textId="77777777" w:rsidR="002A18C1" w:rsidRPr="00EE0B2C" w:rsidRDefault="002A18C1" w:rsidP="00323DFB">
      <w:pPr>
        <w:widowControl w:val="0"/>
        <w:numPr>
          <w:ilvl w:val="0"/>
          <w:numId w:val="13"/>
        </w:numPr>
        <w:tabs>
          <w:tab w:val="clear" w:pos="900"/>
        </w:tabs>
        <w:ind w:left="0" w:firstLine="426"/>
        <w:jc w:val="both"/>
        <w:rPr>
          <w:rFonts w:cs="Times New Roman"/>
          <w:szCs w:val="24"/>
          <w:lang w:val="uk-UA"/>
        </w:rPr>
      </w:pPr>
      <w:r w:rsidRPr="00EE0B2C">
        <w:rPr>
          <w:rFonts w:cs="Times New Roman"/>
          <w:szCs w:val="24"/>
          <w:lang w:val="uk-UA"/>
        </w:rPr>
        <w:t xml:space="preserve">тривалість безперервного знаходження у зоні впливу НШПФ; </w:t>
      </w:r>
    </w:p>
    <w:p w14:paraId="7489220F" w14:textId="77777777" w:rsidR="002A18C1" w:rsidRPr="00EE0B2C" w:rsidRDefault="002A18C1" w:rsidP="00323DFB">
      <w:pPr>
        <w:widowControl w:val="0"/>
        <w:numPr>
          <w:ilvl w:val="0"/>
          <w:numId w:val="13"/>
        </w:numPr>
        <w:tabs>
          <w:tab w:val="clear" w:pos="900"/>
        </w:tabs>
        <w:ind w:left="0" w:firstLine="426"/>
        <w:jc w:val="both"/>
        <w:rPr>
          <w:rFonts w:cs="Times New Roman"/>
          <w:szCs w:val="24"/>
          <w:lang w:val="uk-UA"/>
        </w:rPr>
      </w:pPr>
      <w:r w:rsidRPr="00EE0B2C">
        <w:rPr>
          <w:rFonts w:cs="Times New Roman"/>
          <w:szCs w:val="24"/>
          <w:lang w:val="uk-UA"/>
        </w:rPr>
        <w:t xml:space="preserve">виробничі операції (підняття вантажу, маніпулювання інструментом, підйом сходами, тощо) і визначення енерговитрат; </w:t>
      </w:r>
    </w:p>
    <w:p w14:paraId="4BEC9348" w14:textId="77777777" w:rsidR="002A18C1" w:rsidRPr="00EE0B2C" w:rsidRDefault="002A18C1" w:rsidP="00323DFB">
      <w:pPr>
        <w:widowControl w:val="0"/>
        <w:numPr>
          <w:ilvl w:val="0"/>
          <w:numId w:val="13"/>
        </w:numPr>
        <w:tabs>
          <w:tab w:val="clear" w:pos="900"/>
        </w:tabs>
        <w:ind w:left="0" w:firstLine="426"/>
        <w:jc w:val="both"/>
        <w:rPr>
          <w:rFonts w:cs="Times New Roman"/>
          <w:szCs w:val="24"/>
          <w:lang w:val="uk-UA"/>
        </w:rPr>
      </w:pPr>
      <w:r w:rsidRPr="00EE0B2C">
        <w:rPr>
          <w:rFonts w:cs="Times New Roman"/>
          <w:szCs w:val="24"/>
          <w:lang w:val="uk-UA"/>
        </w:rPr>
        <w:t>можливість використання захисного одягу з іншими ЗІЗ;</w:t>
      </w:r>
    </w:p>
    <w:p w14:paraId="4DDB187B" w14:textId="77777777" w:rsidR="002A18C1" w:rsidRPr="00EE0B2C" w:rsidRDefault="002A18C1" w:rsidP="00323DFB">
      <w:pPr>
        <w:widowControl w:val="0"/>
        <w:numPr>
          <w:ilvl w:val="0"/>
          <w:numId w:val="13"/>
        </w:numPr>
        <w:tabs>
          <w:tab w:val="clear" w:pos="900"/>
        </w:tabs>
        <w:ind w:left="0" w:firstLine="426"/>
        <w:jc w:val="both"/>
        <w:rPr>
          <w:rFonts w:cs="Times New Roman"/>
          <w:szCs w:val="24"/>
          <w:lang w:val="uk-UA"/>
        </w:rPr>
      </w:pPr>
      <w:r w:rsidRPr="00EE0B2C">
        <w:rPr>
          <w:rFonts w:cs="Times New Roman"/>
          <w:szCs w:val="24"/>
          <w:lang w:val="uk-UA"/>
        </w:rPr>
        <w:t>можливість використання технічного спорядження;</w:t>
      </w:r>
    </w:p>
    <w:p w14:paraId="69471307" w14:textId="77777777" w:rsidR="002A18C1" w:rsidRPr="00EE0B2C" w:rsidRDefault="002A18C1" w:rsidP="00323DFB">
      <w:pPr>
        <w:widowControl w:val="0"/>
        <w:numPr>
          <w:ilvl w:val="0"/>
          <w:numId w:val="13"/>
        </w:numPr>
        <w:tabs>
          <w:tab w:val="clear" w:pos="900"/>
        </w:tabs>
        <w:ind w:left="0" w:firstLine="426"/>
        <w:jc w:val="both"/>
        <w:rPr>
          <w:rFonts w:cs="Times New Roman"/>
          <w:szCs w:val="24"/>
          <w:lang w:val="uk-UA"/>
        </w:rPr>
      </w:pPr>
      <w:r w:rsidRPr="00EE0B2C">
        <w:rPr>
          <w:rFonts w:cs="Times New Roman"/>
          <w:szCs w:val="24"/>
          <w:lang w:val="uk-UA"/>
        </w:rPr>
        <w:t>види характерних дій та робіт під час основної діяльності (характерні рухи та положення);</w:t>
      </w:r>
    </w:p>
    <w:p w14:paraId="66B1E668" w14:textId="77777777" w:rsidR="002A18C1" w:rsidRPr="00EE0B2C" w:rsidRDefault="002A18C1" w:rsidP="00323DFB">
      <w:pPr>
        <w:widowControl w:val="0"/>
        <w:numPr>
          <w:ilvl w:val="0"/>
          <w:numId w:val="13"/>
        </w:numPr>
        <w:tabs>
          <w:tab w:val="clear" w:pos="900"/>
        </w:tabs>
        <w:ind w:left="0" w:firstLine="426"/>
        <w:jc w:val="both"/>
        <w:rPr>
          <w:rFonts w:cs="Times New Roman"/>
          <w:szCs w:val="24"/>
          <w:lang w:val="uk-UA"/>
        </w:rPr>
      </w:pPr>
      <w:r w:rsidRPr="00EE0B2C">
        <w:rPr>
          <w:rFonts w:cs="Times New Roman"/>
          <w:szCs w:val="24"/>
          <w:lang w:val="uk-UA"/>
        </w:rPr>
        <w:t xml:space="preserve">топографія впливу НШПФ на різні ділянки тіла людини; </w:t>
      </w:r>
    </w:p>
    <w:p w14:paraId="51E10F14" w14:textId="77777777" w:rsidR="002A18C1" w:rsidRPr="00EE0B2C" w:rsidRDefault="002A18C1" w:rsidP="00323DFB">
      <w:pPr>
        <w:widowControl w:val="0"/>
        <w:numPr>
          <w:ilvl w:val="0"/>
          <w:numId w:val="13"/>
        </w:numPr>
        <w:tabs>
          <w:tab w:val="clear" w:pos="900"/>
        </w:tabs>
        <w:spacing w:after="120"/>
        <w:ind w:left="0" w:firstLine="425"/>
        <w:jc w:val="both"/>
        <w:rPr>
          <w:rFonts w:cs="Times New Roman"/>
          <w:szCs w:val="24"/>
          <w:lang w:val="uk-UA"/>
        </w:rPr>
      </w:pPr>
      <w:r w:rsidRPr="00EE0B2C">
        <w:rPr>
          <w:rFonts w:cs="Times New Roman"/>
          <w:szCs w:val="24"/>
          <w:lang w:val="uk-UA"/>
        </w:rPr>
        <w:t>інші відомості (індивідуальні особливості працівника, характеристика травмувань та профзахворювань).</w:t>
      </w:r>
    </w:p>
    <w:p w14:paraId="420C504D" w14:textId="77777777" w:rsidR="00AD24F2" w:rsidRDefault="002A18C1" w:rsidP="00AC2BBA">
      <w:pPr>
        <w:ind w:firstLine="567"/>
        <w:jc w:val="both"/>
        <w:rPr>
          <w:rFonts w:cs="Times New Roman"/>
          <w:szCs w:val="24"/>
          <w:lang w:val="uk-UA"/>
        </w:rPr>
      </w:pPr>
      <w:r w:rsidRPr="00EE0B2C">
        <w:rPr>
          <w:rFonts w:cs="Times New Roman"/>
          <w:szCs w:val="24"/>
          <w:lang w:val="uk-UA"/>
        </w:rPr>
        <w:t xml:space="preserve">Наприклад, виконання робіт у несприятливих умовах, зокрема високих температур навколишнього середовища, потребує надійного термозахисного одягу. </w:t>
      </w:r>
      <w:r w:rsidRPr="004D24BE">
        <w:rPr>
          <w:rFonts w:cs="Times New Roman"/>
          <w:szCs w:val="24"/>
          <w:lang w:val="uk-UA"/>
        </w:rPr>
        <w:t>Встановлено</w:t>
      </w:r>
      <w:r w:rsidR="00116678" w:rsidRPr="004D24BE">
        <w:rPr>
          <w:rFonts w:cs="Times New Roman"/>
          <w:szCs w:val="24"/>
          <w:lang w:val="uk-UA"/>
        </w:rPr>
        <w:t xml:space="preserve"> [2]</w:t>
      </w:r>
      <w:r w:rsidRPr="004D24BE">
        <w:rPr>
          <w:rFonts w:cs="Times New Roman"/>
          <w:szCs w:val="24"/>
          <w:lang w:val="uk-UA"/>
        </w:rPr>
        <w:t>,</w:t>
      </w:r>
      <w:r w:rsidRPr="00EE0B2C">
        <w:rPr>
          <w:rFonts w:cs="Times New Roman"/>
          <w:szCs w:val="24"/>
          <w:lang w:val="uk-UA"/>
        </w:rPr>
        <w:t xml:space="preserve"> що на діючих підприємствах найбільш потребують надійного захисного одягу для захисту</w:t>
      </w:r>
      <w:r w:rsidR="00B2614A" w:rsidRPr="00EE0B2C">
        <w:rPr>
          <w:rFonts w:cs="Times New Roman"/>
          <w:szCs w:val="24"/>
          <w:lang w:val="uk-UA"/>
        </w:rPr>
        <w:t xml:space="preserve"> від впливу температур у межах (40…180)</w:t>
      </w:r>
      <w:r w:rsidR="00AD24F2">
        <w:rPr>
          <w:rFonts w:cs="Times New Roman"/>
          <w:szCs w:val="24"/>
          <w:vertAlign w:val="superscript"/>
          <w:lang w:val="uk-UA"/>
        </w:rPr>
        <w:t>°</w:t>
      </w:r>
      <w:r w:rsidRPr="00EE0B2C">
        <w:rPr>
          <w:rFonts w:cs="Times New Roman"/>
          <w:szCs w:val="24"/>
          <w:lang w:val="uk-UA"/>
        </w:rPr>
        <w:t xml:space="preserve">С, які виникають через вплив високих температур зовнішнього та внутрішнього виробничого середовища, установок з інтенсивним інфрачервоним випромінюванням, під час контакту з нагрітими поверхнями енергетичного устаткування. </w:t>
      </w:r>
    </w:p>
    <w:p w14:paraId="6D71723C" w14:textId="77777777" w:rsidR="00AD24F2" w:rsidRDefault="002A18C1" w:rsidP="00AC2BBA">
      <w:pPr>
        <w:ind w:firstLine="567"/>
        <w:jc w:val="both"/>
        <w:rPr>
          <w:rFonts w:cs="Times New Roman"/>
          <w:szCs w:val="24"/>
          <w:lang w:val="uk-UA"/>
        </w:rPr>
      </w:pPr>
      <w:r w:rsidRPr="00EE0B2C">
        <w:rPr>
          <w:rFonts w:cs="Times New Roman"/>
          <w:szCs w:val="24"/>
          <w:lang w:val="uk-UA"/>
        </w:rPr>
        <w:lastRenderedPageBreak/>
        <w:t>Захисний одяг, який призначено для захисту від пилу фіброгенної дії (пилу з природними і штучними радіонуклідами, з частками свинцю, кадмію, марганцю, вугілля тощо), а також захисний одяг для захисту від нетоксичного пилу, обмежує потрапляння шкідливих часток на шкіру працівника. Рівень шкідливості такого впливу відповідно до діючих норм визначається концентрацією пилу у повітрі, яка становить від 0,1 мг/м</w:t>
      </w:r>
      <w:r w:rsidRPr="00EE0B2C">
        <w:rPr>
          <w:rFonts w:cs="Times New Roman"/>
          <w:szCs w:val="24"/>
          <w:vertAlign w:val="superscript"/>
          <w:lang w:val="uk-UA"/>
        </w:rPr>
        <w:t>2</w:t>
      </w:r>
      <w:r w:rsidRPr="00EE0B2C">
        <w:rPr>
          <w:rFonts w:cs="Times New Roman"/>
          <w:szCs w:val="24"/>
          <w:lang w:val="uk-UA"/>
        </w:rPr>
        <w:t xml:space="preserve"> до 500 мг/м</w:t>
      </w:r>
      <w:r w:rsidRPr="00EE0B2C">
        <w:rPr>
          <w:rFonts w:cs="Times New Roman"/>
          <w:szCs w:val="24"/>
          <w:vertAlign w:val="superscript"/>
          <w:lang w:val="uk-UA"/>
        </w:rPr>
        <w:t>2</w:t>
      </w:r>
      <w:r w:rsidRPr="00EE0B2C">
        <w:rPr>
          <w:rFonts w:cs="Times New Roman"/>
          <w:szCs w:val="24"/>
          <w:lang w:val="uk-UA"/>
        </w:rPr>
        <w:t xml:space="preserve"> для пилу фіброгенної дії та (10…50 000) мг/м</w:t>
      </w:r>
      <w:r w:rsidRPr="00EE0B2C">
        <w:rPr>
          <w:rFonts w:cs="Times New Roman"/>
          <w:szCs w:val="24"/>
          <w:vertAlign w:val="superscript"/>
          <w:lang w:val="uk-UA"/>
        </w:rPr>
        <w:t xml:space="preserve">2 </w:t>
      </w:r>
      <w:r w:rsidRPr="00EE0B2C">
        <w:rPr>
          <w:rFonts w:cs="Times New Roman"/>
          <w:szCs w:val="24"/>
          <w:lang w:val="uk-UA"/>
        </w:rPr>
        <w:t>для нетоксичного пилу</w:t>
      </w:r>
      <w:r w:rsidR="00116678">
        <w:rPr>
          <w:rFonts w:cs="Times New Roman"/>
          <w:szCs w:val="24"/>
          <w:lang w:val="uk-UA"/>
        </w:rPr>
        <w:t xml:space="preserve"> </w:t>
      </w:r>
      <w:bookmarkStart w:id="87" w:name="_Hlk85302002"/>
      <w:r w:rsidR="00116678" w:rsidRPr="004D24BE">
        <w:rPr>
          <w:rFonts w:cs="Times New Roman"/>
          <w:szCs w:val="24"/>
          <w:lang w:val="uk-UA"/>
        </w:rPr>
        <w:t>[3]</w:t>
      </w:r>
      <w:r w:rsidRPr="004D24BE">
        <w:rPr>
          <w:rFonts w:cs="Times New Roman"/>
          <w:szCs w:val="24"/>
          <w:lang w:val="uk-UA"/>
        </w:rPr>
        <w:t>.</w:t>
      </w:r>
      <w:r w:rsidRPr="00EE0B2C">
        <w:rPr>
          <w:rFonts w:cs="Times New Roman"/>
          <w:szCs w:val="24"/>
          <w:lang w:val="uk-UA"/>
        </w:rPr>
        <w:t xml:space="preserve"> </w:t>
      </w:r>
      <w:bookmarkEnd w:id="87"/>
    </w:p>
    <w:p w14:paraId="343866F4" w14:textId="77777777" w:rsidR="00AD24F2" w:rsidRDefault="002A18C1" w:rsidP="00AC2BBA">
      <w:pPr>
        <w:ind w:firstLine="567"/>
        <w:jc w:val="both"/>
        <w:rPr>
          <w:rFonts w:cs="Times New Roman"/>
          <w:szCs w:val="24"/>
          <w:lang w:val="uk-UA"/>
        </w:rPr>
      </w:pPr>
      <w:r w:rsidRPr="00EE0B2C">
        <w:rPr>
          <w:rFonts w:cs="Times New Roman"/>
          <w:szCs w:val="24"/>
          <w:lang w:val="uk-UA"/>
        </w:rPr>
        <w:t xml:space="preserve">Захисний одяг, який призначено до захисту від нафтопродуктів, води, розчинів нетоксичних речовин повинен забезпечити захист від промокання на усіх ділянках шкіри впродовж робочої </w:t>
      </w:r>
      <w:r w:rsidRPr="004D24BE">
        <w:rPr>
          <w:rFonts w:cs="Times New Roman"/>
          <w:szCs w:val="24"/>
          <w:lang w:val="uk-UA"/>
        </w:rPr>
        <w:t>зміни</w:t>
      </w:r>
      <w:r w:rsidR="00116678" w:rsidRPr="004D24BE">
        <w:rPr>
          <w:rFonts w:cs="Times New Roman"/>
          <w:szCs w:val="24"/>
          <w:lang w:val="uk-UA"/>
        </w:rPr>
        <w:t xml:space="preserve"> [4].</w:t>
      </w:r>
      <w:r w:rsidRPr="00EE0B2C">
        <w:rPr>
          <w:rFonts w:cs="Times New Roman"/>
          <w:szCs w:val="24"/>
          <w:lang w:val="uk-UA"/>
        </w:rPr>
        <w:t xml:space="preserve"> </w:t>
      </w:r>
    </w:p>
    <w:p w14:paraId="72D25B8E" w14:textId="77777777" w:rsidR="002A18C1" w:rsidRDefault="002A18C1" w:rsidP="00AC2BBA">
      <w:pPr>
        <w:ind w:firstLine="567"/>
        <w:jc w:val="both"/>
        <w:rPr>
          <w:rFonts w:cs="Times New Roman"/>
          <w:szCs w:val="24"/>
          <w:lang w:val="uk-UA"/>
        </w:rPr>
      </w:pPr>
      <w:r w:rsidRPr="00EE0B2C">
        <w:rPr>
          <w:rFonts w:cs="Times New Roman"/>
          <w:szCs w:val="24"/>
          <w:lang w:val="uk-UA"/>
        </w:rPr>
        <w:t>Захисний одяг для захисту від розчинів кислот та лугів, які характеризуються рівнем концентрації, повинен мати такі захисні властивості, які виключають потрапляння хімічних речовин на шкіру впродовж певного часу робіт</w:t>
      </w:r>
      <w:r w:rsidR="00116678" w:rsidRPr="004D24BE">
        <w:rPr>
          <w:rFonts w:cs="Times New Roman"/>
          <w:szCs w:val="24"/>
          <w:lang w:val="uk-UA"/>
        </w:rPr>
        <w:t>[5].</w:t>
      </w:r>
    </w:p>
    <w:p w14:paraId="0B0F4A47" w14:textId="77777777" w:rsidR="00C75A27" w:rsidRPr="00EE0B2C" w:rsidRDefault="00C75A27" w:rsidP="00AC2BBA">
      <w:pPr>
        <w:ind w:firstLine="567"/>
        <w:jc w:val="both"/>
        <w:rPr>
          <w:rFonts w:cs="Times New Roman"/>
          <w:szCs w:val="24"/>
          <w:lang w:val="uk-UA"/>
        </w:rPr>
      </w:pPr>
    </w:p>
    <w:p w14:paraId="64A14AA6" w14:textId="77777777" w:rsidR="002A18C1" w:rsidRPr="00AC2BBA" w:rsidRDefault="002A18C1" w:rsidP="00AC2BBA">
      <w:pPr>
        <w:pStyle w:val="afa"/>
      </w:pPr>
      <w:bookmarkStart w:id="88" w:name="_Toc85475308"/>
      <w:r w:rsidRPr="00AC2BBA">
        <w:t>4.2</w:t>
      </w:r>
      <w:r w:rsidR="00AC2BBA" w:rsidRPr="00AC2BBA">
        <w:t>.</w:t>
      </w:r>
      <w:r w:rsidRPr="00AC2BBA">
        <w:t xml:space="preserve"> Оцінювання ризику у використанні захисного одягу</w:t>
      </w:r>
      <w:bookmarkEnd w:id="88"/>
      <w:r w:rsidRPr="00AC2BBA">
        <w:t xml:space="preserve"> </w:t>
      </w:r>
    </w:p>
    <w:p w14:paraId="1AB9BFBD" w14:textId="77777777" w:rsidR="002A18C1" w:rsidRPr="00EE0B2C" w:rsidRDefault="002A18C1" w:rsidP="00AC2BBA">
      <w:pPr>
        <w:widowControl w:val="0"/>
        <w:ind w:firstLine="567"/>
        <w:jc w:val="both"/>
        <w:rPr>
          <w:rFonts w:cs="Times New Roman"/>
          <w:bCs/>
          <w:szCs w:val="24"/>
          <w:lang w:val="uk-UA"/>
        </w:rPr>
      </w:pPr>
      <w:r w:rsidRPr="00EE0B2C">
        <w:rPr>
          <w:rFonts w:cs="Times New Roman"/>
          <w:szCs w:val="24"/>
          <w:lang w:val="uk-UA"/>
        </w:rPr>
        <w:t>Недосконалий захисний одяг, призначений до експлуатації впродовж робочої зміни, має підвищену масу, низький рівень повітропроникності та паропоглинання, утворює додаткові незручності, пов’язані зі зниженням площі поля зору порівняно зі звичайною, ускладнює рухи, порушуючи координацію рухів рук та ніг. Такі умови підвищують уразливість працівника до навколишніх НШПФ, знижують працездатність та спричиняють затримки під час робіт. Такий</w:t>
      </w:r>
      <w:r w:rsidRPr="00EE0B2C">
        <w:rPr>
          <w:rFonts w:cs="Times New Roman"/>
          <w:bCs/>
          <w:szCs w:val="24"/>
          <w:lang w:val="uk-UA"/>
        </w:rPr>
        <w:t xml:space="preserve"> </w:t>
      </w:r>
      <w:r w:rsidRPr="00EE0B2C">
        <w:rPr>
          <w:rFonts w:cs="Times New Roman"/>
          <w:szCs w:val="24"/>
          <w:lang w:val="uk-UA"/>
        </w:rPr>
        <w:t>захисний одяг</w:t>
      </w:r>
      <w:r w:rsidRPr="00EE0B2C">
        <w:rPr>
          <w:rFonts w:cs="Times New Roman"/>
          <w:bCs/>
          <w:szCs w:val="24"/>
          <w:lang w:val="uk-UA"/>
        </w:rPr>
        <w:t xml:space="preserve"> під час використання може створювати додаткові ризики травматизму та виникнення професійнозумовлених захворювань</w:t>
      </w:r>
      <w:r w:rsidR="00116678">
        <w:rPr>
          <w:rFonts w:cs="Times New Roman"/>
          <w:bCs/>
          <w:szCs w:val="24"/>
          <w:lang w:val="uk-UA"/>
        </w:rPr>
        <w:t xml:space="preserve"> </w:t>
      </w:r>
      <w:r w:rsidR="00116678" w:rsidRPr="004D24BE">
        <w:rPr>
          <w:rFonts w:cs="Times New Roman"/>
          <w:bCs/>
          <w:szCs w:val="24"/>
          <w:lang w:val="uk-UA"/>
        </w:rPr>
        <w:t>[6].</w:t>
      </w:r>
    </w:p>
    <w:p w14:paraId="62FD6BAF" w14:textId="77777777" w:rsidR="002A18C1" w:rsidRPr="00EE0B2C" w:rsidRDefault="002A18C1" w:rsidP="00AC2BBA">
      <w:pPr>
        <w:ind w:firstLine="567"/>
        <w:jc w:val="both"/>
        <w:rPr>
          <w:rFonts w:eastAsia="Calibri" w:cs="Times New Roman"/>
          <w:bCs/>
          <w:szCs w:val="24"/>
          <w:lang w:val="uk-UA" w:eastAsia="ru-RU"/>
        </w:rPr>
      </w:pPr>
      <w:r w:rsidRPr="00EE0B2C">
        <w:rPr>
          <w:rFonts w:cs="Times New Roman"/>
          <w:bCs/>
          <w:szCs w:val="24"/>
          <w:lang w:val="uk-UA"/>
        </w:rPr>
        <w:t>Кількісне визначення небезпеки запропоновано здійснити через оцінку величини ризику.</w:t>
      </w:r>
      <w:r w:rsidRPr="00EE0B2C">
        <w:rPr>
          <w:rFonts w:eastAsia="Calibri" w:cs="Times New Roman"/>
          <w:bCs/>
          <w:szCs w:val="24"/>
          <w:lang w:val="uk-UA" w:eastAsia="ru-RU"/>
        </w:rPr>
        <w:t xml:space="preserve"> Стосовно захисного одягу під ризиком розуміємо можливість небажаної події, яка </w:t>
      </w:r>
      <w:r w:rsidRPr="00EE0B2C">
        <w:rPr>
          <w:rFonts w:eastAsia="Calibri" w:cs="Times New Roman"/>
          <w:bCs/>
          <w:szCs w:val="24"/>
          <w:lang w:val="uk-UA" w:eastAsia="ru-RU"/>
        </w:rPr>
        <w:lastRenderedPageBreak/>
        <w:t>зумовлює появу небезпеки, пов’язаної з погіршенням самопочуття та негативно впливає на здоров’я працівника, створюючи умови до виникнення та розвитку професійного захворювання.</w:t>
      </w:r>
    </w:p>
    <w:p w14:paraId="2F18F0FE" w14:textId="77777777" w:rsidR="002A18C1" w:rsidRPr="00EE0B2C" w:rsidRDefault="002A18C1" w:rsidP="00AC2BBA">
      <w:pPr>
        <w:ind w:firstLine="567"/>
        <w:jc w:val="both"/>
        <w:rPr>
          <w:rFonts w:eastAsia="Calibri" w:cs="Times New Roman"/>
          <w:bCs/>
          <w:szCs w:val="24"/>
          <w:lang w:val="uk-UA" w:eastAsia="ru-RU"/>
        </w:rPr>
      </w:pPr>
      <w:r w:rsidRPr="00EE0B2C">
        <w:rPr>
          <w:rFonts w:eastAsia="Calibri" w:cs="Times New Roman"/>
          <w:bCs/>
          <w:szCs w:val="24"/>
          <w:lang w:val="uk-UA" w:eastAsia="ru-RU"/>
        </w:rPr>
        <w:t>Нині ризик-орієнтована концепція визнана як найефективніша в обмеженні можливих небезпек</w:t>
      </w:r>
      <w:r w:rsidR="00116678">
        <w:rPr>
          <w:rFonts w:eastAsia="Calibri" w:cs="Times New Roman"/>
          <w:bCs/>
          <w:szCs w:val="24"/>
          <w:lang w:val="uk-UA" w:eastAsia="ru-RU"/>
        </w:rPr>
        <w:t xml:space="preserve"> </w:t>
      </w:r>
      <w:r w:rsidR="00116678" w:rsidRPr="004D24BE">
        <w:rPr>
          <w:rFonts w:eastAsia="Calibri" w:cs="Times New Roman"/>
          <w:bCs/>
          <w:szCs w:val="24"/>
          <w:lang w:val="uk-UA" w:eastAsia="ru-RU"/>
        </w:rPr>
        <w:t>[7</w:t>
      </w:r>
      <w:r w:rsidR="00116678">
        <w:rPr>
          <w:rFonts w:eastAsia="Calibri" w:cs="Times New Roman"/>
          <w:bCs/>
          <w:szCs w:val="24"/>
          <w:lang w:val="uk-UA" w:eastAsia="ru-RU"/>
        </w:rPr>
        <w:t>]</w:t>
      </w:r>
      <w:r w:rsidRPr="00EE0B2C">
        <w:rPr>
          <w:rFonts w:eastAsia="Calibri" w:cs="Times New Roman"/>
          <w:bCs/>
          <w:szCs w:val="24"/>
          <w:lang w:val="uk-UA" w:eastAsia="ru-RU"/>
        </w:rPr>
        <w:t xml:space="preserve">. На підставі ризик-орієнтованих методів забезпечено досягнення високих стандартів охорони праці та зменшення соціально-економічних наслідків під час настання небажаних подій в економічно розвинених країнах. Тому розробка методів оцінки ризиків у використанні ЗІЗ, які часто є останнім бар’єром між працівником і шкідливим виробничим середовищем і де режим використання та наслідки їх відмов мають конкретний характер, є </w:t>
      </w:r>
      <w:r w:rsidRPr="00EE0B2C">
        <w:rPr>
          <w:rFonts w:eastAsia="Calibri" w:cs="Times New Roman"/>
          <w:bCs/>
          <w:iCs/>
          <w:szCs w:val="24"/>
          <w:lang w:val="uk-UA" w:eastAsia="ru-RU"/>
        </w:rPr>
        <w:t>актуальною проблемою.</w:t>
      </w:r>
      <w:r w:rsidRPr="00EE0B2C">
        <w:rPr>
          <w:rFonts w:eastAsia="Calibri" w:cs="Times New Roman"/>
          <w:bCs/>
          <w:szCs w:val="24"/>
          <w:lang w:val="uk-UA" w:eastAsia="ru-RU"/>
        </w:rPr>
        <w:t xml:space="preserve"> Оцінка ризиків потрібна і на етапі проектування технічних виробів, і під час їх експлуатації. У першому випадку досліджують причини настання небажаних подій та визначають ризики на основі попереднього досвіду. В подальшому, для готового виробу аналізують причини відмов та відхилень від запланованих параметрів. </w:t>
      </w:r>
    </w:p>
    <w:p w14:paraId="6AE200A2" w14:textId="77777777" w:rsidR="002A18C1" w:rsidRPr="00EE0B2C" w:rsidRDefault="002A18C1" w:rsidP="00AC2BBA">
      <w:pPr>
        <w:ind w:firstLine="567"/>
        <w:jc w:val="both"/>
        <w:rPr>
          <w:rFonts w:eastAsia="Calibri" w:cs="Times New Roman"/>
          <w:bCs/>
          <w:szCs w:val="24"/>
          <w:lang w:val="uk-UA" w:eastAsia="ru-RU"/>
        </w:rPr>
      </w:pPr>
      <w:r w:rsidRPr="00EE0B2C">
        <w:rPr>
          <w:rFonts w:cs="Times New Roman"/>
          <w:bCs/>
          <w:szCs w:val="24"/>
          <w:lang w:val="uk-UA"/>
        </w:rPr>
        <w:t>Аналіз режимів відмов і наслідків є методом оцінки ризиків, який ґрунтується на визначенні помилок у функціонуванні технічної системи. Режим «відмови» захисного одягу визначено як недотримання вимог і параметрів захисного виробу, які зазначено у технічних умовах</w:t>
      </w:r>
      <w:r w:rsidR="005B14D5">
        <w:rPr>
          <w:rFonts w:cs="Times New Roman"/>
          <w:bCs/>
          <w:szCs w:val="24"/>
          <w:lang w:val="uk-UA"/>
        </w:rPr>
        <w:t xml:space="preserve"> </w:t>
      </w:r>
      <w:r w:rsidR="005B14D5" w:rsidRPr="004D24BE">
        <w:rPr>
          <w:rFonts w:cs="Times New Roman"/>
          <w:bCs/>
          <w:szCs w:val="24"/>
          <w:lang w:val="uk-UA"/>
        </w:rPr>
        <w:t>[8]</w:t>
      </w:r>
      <w:r w:rsidRPr="004D24BE">
        <w:rPr>
          <w:rFonts w:cs="Times New Roman"/>
          <w:bCs/>
          <w:szCs w:val="24"/>
          <w:lang w:val="uk-UA"/>
        </w:rPr>
        <w:t>.</w:t>
      </w:r>
      <w:r w:rsidRPr="00EE0B2C">
        <w:rPr>
          <w:rFonts w:cs="Times New Roman"/>
          <w:bCs/>
          <w:szCs w:val="24"/>
          <w:lang w:val="uk-UA"/>
        </w:rPr>
        <w:t xml:space="preserve"> Відмова в роботі захисного одягу може виникнути у разі втрати задекларованих захисних властивостей, порушення герметизації в наслідок розривання, проколювання, розтріскування матеріалу, швів, фурнітури під впливом теплових, механічних навантажень або електричного пробою. Відмова може призвести до втрати захисних властивостей або порушення визначеного режиму функціонування, що зумовлює небажані наслідки – часткову втрату працездатності через захворювання чи травми.</w:t>
      </w:r>
    </w:p>
    <w:p w14:paraId="7B3F482D" w14:textId="77777777" w:rsidR="002A18C1" w:rsidRPr="00EE0B2C" w:rsidRDefault="002A18C1" w:rsidP="00AC2BBA">
      <w:pPr>
        <w:ind w:firstLine="567"/>
        <w:jc w:val="both"/>
        <w:rPr>
          <w:rFonts w:eastAsia="Calibri" w:cs="Times New Roman"/>
          <w:bCs/>
          <w:szCs w:val="24"/>
          <w:lang w:val="uk-UA" w:eastAsia="ru-RU"/>
        </w:rPr>
      </w:pPr>
      <w:r w:rsidRPr="00EE0B2C">
        <w:rPr>
          <w:rFonts w:eastAsia="Calibri" w:cs="Times New Roman"/>
          <w:bCs/>
          <w:szCs w:val="24"/>
          <w:lang w:val="uk-UA" w:eastAsia="ru-RU"/>
        </w:rPr>
        <w:lastRenderedPageBreak/>
        <w:t xml:space="preserve">Аналіз небезпек, який здійснили автори під час вивчення умов експлуатації захисного одягу на промислових підприємствах, показав, що є певна кількість джерел виникнення </w:t>
      </w:r>
      <w:r w:rsidRPr="004D24BE">
        <w:rPr>
          <w:rFonts w:eastAsia="Calibri" w:cs="Times New Roman"/>
          <w:bCs/>
          <w:szCs w:val="24"/>
          <w:lang w:val="uk-UA" w:eastAsia="ru-RU"/>
        </w:rPr>
        <w:t>небезпек</w:t>
      </w:r>
      <w:r w:rsidR="005F49CC" w:rsidRPr="004D24BE">
        <w:rPr>
          <w:rFonts w:eastAsia="Calibri" w:cs="Times New Roman"/>
          <w:bCs/>
          <w:szCs w:val="24"/>
          <w:lang w:val="uk-UA" w:eastAsia="ru-RU"/>
        </w:rPr>
        <w:t xml:space="preserve"> [9]</w:t>
      </w:r>
      <w:r w:rsidRPr="004D24BE">
        <w:rPr>
          <w:rFonts w:eastAsia="Calibri" w:cs="Times New Roman"/>
          <w:bCs/>
          <w:szCs w:val="24"/>
          <w:lang w:val="uk-UA" w:eastAsia="ru-RU"/>
        </w:rPr>
        <w:t>.</w:t>
      </w:r>
      <w:r w:rsidRPr="00EE0B2C">
        <w:rPr>
          <w:rFonts w:eastAsia="Calibri" w:cs="Times New Roman"/>
          <w:bCs/>
          <w:szCs w:val="24"/>
          <w:lang w:val="uk-UA" w:eastAsia="ru-RU"/>
        </w:rPr>
        <w:t xml:space="preserve"> Основними причинами виникнення відмов є такі фактори:</w:t>
      </w:r>
    </w:p>
    <w:p w14:paraId="45C0D3F8" w14:textId="77777777" w:rsidR="002A18C1" w:rsidRPr="004D24BE" w:rsidRDefault="002A18C1" w:rsidP="00323DFB">
      <w:pPr>
        <w:numPr>
          <w:ilvl w:val="0"/>
          <w:numId w:val="14"/>
        </w:numPr>
        <w:tabs>
          <w:tab w:val="clear" w:pos="921"/>
          <w:tab w:val="num" w:pos="851"/>
        </w:tabs>
        <w:spacing w:before="80"/>
        <w:ind w:left="0" w:firstLine="567"/>
        <w:jc w:val="both"/>
        <w:rPr>
          <w:rFonts w:eastAsia="Calibri" w:cs="Times New Roman"/>
          <w:bCs/>
          <w:szCs w:val="24"/>
          <w:lang w:val="uk-UA" w:eastAsia="ru-RU"/>
        </w:rPr>
      </w:pPr>
      <w:r w:rsidRPr="00EE0B2C">
        <w:rPr>
          <w:rFonts w:eastAsia="Calibri" w:cs="Times New Roman"/>
          <w:bCs/>
          <w:szCs w:val="24"/>
          <w:lang w:val="uk-UA" w:eastAsia="ru-RU"/>
        </w:rPr>
        <w:t xml:space="preserve">Порушення захисних властивостей матеріалів. Причинами такого ушкодження зазвичай є неправильний режим експлуатації, зберігання або </w:t>
      </w:r>
      <w:r w:rsidRPr="004D24BE">
        <w:rPr>
          <w:rFonts w:eastAsia="Calibri" w:cs="Times New Roman"/>
          <w:bCs/>
          <w:szCs w:val="24"/>
          <w:lang w:val="uk-UA" w:eastAsia="ru-RU"/>
        </w:rPr>
        <w:t>очищення</w:t>
      </w:r>
      <w:r w:rsidR="009F5980" w:rsidRPr="004D24BE">
        <w:rPr>
          <w:rFonts w:eastAsia="Calibri" w:cs="Times New Roman"/>
          <w:bCs/>
          <w:szCs w:val="24"/>
          <w:lang w:val="uk-UA" w:eastAsia="ru-RU"/>
        </w:rPr>
        <w:t xml:space="preserve"> [10]</w:t>
      </w:r>
      <w:r w:rsidRPr="004D24BE">
        <w:rPr>
          <w:rFonts w:eastAsia="Calibri" w:cs="Times New Roman"/>
          <w:bCs/>
          <w:szCs w:val="24"/>
          <w:lang w:val="uk-UA" w:eastAsia="ru-RU"/>
        </w:rPr>
        <w:t>.</w:t>
      </w:r>
    </w:p>
    <w:p w14:paraId="1190A10C" w14:textId="77777777" w:rsidR="002A18C1" w:rsidRPr="00EE0B2C" w:rsidRDefault="002A18C1" w:rsidP="00323DFB">
      <w:pPr>
        <w:numPr>
          <w:ilvl w:val="0"/>
          <w:numId w:val="14"/>
        </w:numPr>
        <w:tabs>
          <w:tab w:val="clear" w:pos="921"/>
          <w:tab w:val="num" w:pos="851"/>
        </w:tabs>
        <w:spacing w:before="80"/>
        <w:ind w:left="0" w:firstLine="567"/>
        <w:jc w:val="both"/>
        <w:rPr>
          <w:rFonts w:eastAsia="Calibri" w:cs="Times New Roman"/>
          <w:bCs/>
          <w:szCs w:val="24"/>
          <w:lang w:val="uk-UA" w:eastAsia="ru-RU"/>
        </w:rPr>
      </w:pPr>
      <w:r w:rsidRPr="00EE0B2C">
        <w:rPr>
          <w:rFonts w:eastAsia="Calibri" w:cs="Times New Roman"/>
          <w:bCs/>
          <w:szCs w:val="24"/>
          <w:lang w:val="uk-UA" w:eastAsia="ru-RU"/>
        </w:rPr>
        <w:t>Ушкодження цілісності виробів. Найпоширеніші види руйнування захисного одягу зумовлено недостатнім рівнем фізико-механічних характеристик матеріалів і швів у виробі</w:t>
      </w:r>
      <w:r w:rsidR="009F5980">
        <w:rPr>
          <w:rFonts w:eastAsia="Calibri" w:cs="Times New Roman"/>
          <w:bCs/>
          <w:szCs w:val="24"/>
          <w:lang w:val="uk-UA" w:eastAsia="ru-RU"/>
        </w:rPr>
        <w:t xml:space="preserve"> </w:t>
      </w:r>
      <w:r w:rsidR="009F5980" w:rsidRPr="004D24BE">
        <w:rPr>
          <w:rFonts w:eastAsia="Calibri" w:cs="Times New Roman"/>
          <w:bCs/>
          <w:szCs w:val="24"/>
          <w:lang w:val="uk-UA" w:eastAsia="ru-RU"/>
        </w:rPr>
        <w:t>[1</w:t>
      </w:r>
      <w:r w:rsidR="005B14D5" w:rsidRPr="004D24BE">
        <w:rPr>
          <w:rFonts w:eastAsia="Calibri" w:cs="Times New Roman"/>
          <w:bCs/>
          <w:szCs w:val="24"/>
          <w:lang w:val="uk-UA" w:eastAsia="ru-RU"/>
        </w:rPr>
        <w:t>1</w:t>
      </w:r>
      <w:r w:rsidR="009F5980" w:rsidRPr="004D24BE">
        <w:rPr>
          <w:rFonts w:eastAsia="Calibri" w:cs="Times New Roman"/>
          <w:bCs/>
          <w:szCs w:val="24"/>
          <w:lang w:val="uk-UA" w:eastAsia="ru-RU"/>
        </w:rPr>
        <w:t>].</w:t>
      </w:r>
    </w:p>
    <w:p w14:paraId="747EF590" w14:textId="77777777" w:rsidR="002A18C1" w:rsidRPr="004D24BE" w:rsidRDefault="002A18C1" w:rsidP="00323DFB">
      <w:pPr>
        <w:numPr>
          <w:ilvl w:val="0"/>
          <w:numId w:val="14"/>
        </w:numPr>
        <w:tabs>
          <w:tab w:val="clear" w:pos="921"/>
          <w:tab w:val="num" w:pos="-284"/>
          <w:tab w:val="num" w:pos="851"/>
        </w:tabs>
        <w:spacing w:before="80" w:after="120"/>
        <w:ind w:left="0" w:firstLine="567"/>
        <w:jc w:val="both"/>
        <w:rPr>
          <w:rFonts w:eastAsia="Calibri" w:cs="Times New Roman"/>
          <w:bCs/>
          <w:szCs w:val="24"/>
          <w:lang w:val="uk-UA" w:eastAsia="ru-RU"/>
        </w:rPr>
      </w:pPr>
      <w:r w:rsidRPr="00EE0B2C">
        <w:rPr>
          <w:rFonts w:eastAsia="Calibri" w:cs="Times New Roman"/>
          <w:bCs/>
          <w:szCs w:val="24"/>
          <w:lang w:val="uk-UA" w:eastAsia="ru-RU"/>
        </w:rPr>
        <w:t xml:space="preserve">Виникнення додаткових ризиків під час використання захисного одягу, які зумовлено динамічними навантаженнями (обмеженість рухів рук, ніг, голови), статичними навантаженнями (підвищена маса одягу), порушеннями режимів теплообміну та </w:t>
      </w:r>
      <w:r w:rsidRPr="004D24BE">
        <w:rPr>
          <w:rFonts w:eastAsia="Calibri" w:cs="Times New Roman"/>
          <w:bCs/>
          <w:szCs w:val="24"/>
          <w:lang w:val="uk-UA" w:eastAsia="ru-RU"/>
        </w:rPr>
        <w:t>електризації</w:t>
      </w:r>
      <w:r w:rsidR="00F94516" w:rsidRPr="004D24BE">
        <w:rPr>
          <w:rFonts w:eastAsia="Calibri" w:cs="Times New Roman"/>
          <w:bCs/>
          <w:szCs w:val="24"/>
          <w:lang w:val="uk-UA" w:eastAsia="ru-RU"/>
        </w:rPr>
        <w:t xml:space="preserve"> </w:t>
      </w:r>
      <w:r w:rsidR="009F5980" w:rsidRPr="004D24BE">
        <w:rPr>
          <w:rFonts w:eastAsia="Calibri" w:cs="Times New Roman"/>
          <w:bCs/>
          <w:szCs w:val="24"/>
          <w:lang w:val="uk-UA" w:eastAsia="ru-RU"/>
        </w:rPr>
        <w:t>[1</w:t>
      </w:r>
      <w:r w:rsidR="00F94516" w:rsidRPr="004D24BE">
        <w:rPr>
          <w:rFonts w:eastAsia="Calibri" w:cs="Times New Roman"/>
          <w:bCs/>
          <w:szCs w:val="24"/>
          <w:lang w:val="uk-UA" w:eastAsia="ru-RU"/>
        </w:rPr>
        <w:t>2, 13].</w:t>
      </w:r>
    </w:p>
    <w:p w14:paraId="459F9BF5" w14:textId="77777777" w:rsidR="002A18C1" w:rsidRPr="00EE0B2C" w:rsidRDefault="002A18C1" w:rsidP="002A18C1">
      <w:pPr>
        <w:ind w:firstLine="567"/>
        <w:jc w:val="both"/>
        <w:rPr>
          <w:rFonts w:eastAsia="Calibri" w:cs="Times New Roman"/>
          <w:bCs/>
          <w:szCs w:val="24"/>
          <w:lang w:val="uk-UA" w:eastAsia="ru-RU"/>
        </w:rPr>
      </w:pPr>
      <w:r w:rsidRPr="00EE0B2C">
        <w:rPr>
          <w:rFonts w:eastAsia="Calibri" w:cs="Times New Roman"/>
          <w:bCs/>
          <w:szCs w:val="24"/>
          <w:lang w:val="uk-UA" w:eastAsia="ru-RU"/>
        </w:rPr>
        <w:t>Базовий ризик, тобто ризик, який теоретично можливий у використанні наявного захисного одягу визначено за формулою:</w:t>
      </w:r>
    </w:p>
    <w:p w14:paraId="172EEF95" w14:textId="77777777" w:rsidR="002A18C1" w:rsidRPr="00EE0B2C" w:rsidRDefault="00B96233" w:rsidP="00BA367C">
      <w:pPr>
        <w:spacing w:after="120"/>
        <w:jc w:val="right"/>
        <w:rPr>
          <w:rFonts w:eastAsia="Calibri" w:cs="Times New Roman"/>
          <w:bCs/>
          <w:szCs w:val="24"/>
          <w:lang w:val="uk-UA" w:eastAsia="ru-RU"/>
        </w:rPr>
      </w:pPr>
      <w:r w:rsidRPr="00EE0B2C">
        <w:rPr>
          <w:rFonts w:eastAsia="Calibri" w:cs="Times New Roman"/>
          <w:bCs/>
          <w:szCs w:val="24"/>
          <w:lang w:val="uk-UA" w:eastAsia="ru-RU"/>
        </w:rPr>
        <w:object w:dxaOrig="1120" w:dyaOrig="360" w14:anchorId="1141A0E6">
          <v:shape id="_x0000_i1036" type="#_x0000_t75" style="width:77.25pt;height:23.25pt" o:ole="">
            <v:imagedata r:id="rId126" o:title=""/>
          </v:shape>
          <o:OLEObject Type="Embed" ProgID="Equation.DSMT4" ShapeID="_x0000_i1036" DrawAspect="Content" ObjectID="_1718279921" r:id="rId127"/>
        </w:object>
      </w:r>
      <w:r w:rsidR="00C75A27">
        <w:rPr>
          <w:rFonts w:eastAsia="Calibri" w:cs="Times New Roman"/>
          <w:bCs/>
          <w:szCs w:val="24"/>
          <w:lang w:val="uk-UA" w:eastAsia="ru-RU"/>
        </w:rPr>
        <w:tab/>
      </w:r>
      <w:r>
        <w:rPr>
          <w:rFonts w:eastAsia="Calibri" w:cs="Times New Roman"/>
          <w:bCs/>
          <w:szCs w:val="24"/>
          <w:lang w:val="uk-UA" w:eastAsia="ru-RU"/>
        </w:rPr>
        <w:tab/>
      </w:r>
      <w:r w:rsidR="00C75A27">
        <w:rPr>
          <w:rFonts w:eastAsia="Calibri" w:cs="Times New Roman"/>
          <w:bCs/>
          <w:szCs w:val="24"/>
          <w:lang w:val="uk-UA" w:eastAsia="ru-RU"/>
        </w:rPr>
        <w:tab/>
      </w:r>
      <w:r w:rsidR="002A18C1" w:rsidRPr="00EE0B2C">
        <w:rPr>
          <w:rFonts w:eastAsia="Calibri" w:cs="Times New Roman"/>
          <w:bCs/>
          <w:szCs w:val="24"/>
          <w:lang w:val="uk-UA" w:eastAsia="ru-RU"/>
        </w:rPr>
        <w:t xml:space="preserve"> </w:t>
      </w:r>
      <w:r w:rsidR="00A85B7B" w:rsidRPr="00EE0B2C">
        <w:rPr>
          <w:rFonts w:eastAsia="Calibri" w:cs="Times New Roman"/>
          <w:bCs/>
          <w:szCs w:val="24"/>
          <w:lang w:val="uk-UA" w:eastAsia="ru-RU"/>
        </w:rPr>
        <w:t>(4</w:t>
      </w:r>
      <w:r w:rsidR="002A18C1" w:rsidRPr="00EE0B2C">
        <w:rPr>
          <w:rFonts w:eastAsia="Calibri" w:cs="Times New Roman"/>
          <w:bCs/>
          <w:szCs w:val="24"/>
          <w:lang w:val="uk-UA" w:eastAsia="ru-RU"/>
        </w:rPr>
        <w:t>.1)</w:t>
      </w:r>
    </w:p>
    <w:p w14:paraId="7EA9D7FB" w14:textId="77777777" w:rsidR="002A18C1" w:rsidRPr="00EE0B2C" w:rsidRDefault="002A18C1" w:rsidP="00481FA1">
      <w:pPr>
        <w:jc w:val="both"/>
        <w:rPr>
          <w:rFonts w:eastAsia="Calibri" w:cs="Times New Roman"/>
          <w:bCs/>
          <w:szCs w:val="24"/>
          <w:lang w:val="uk-UA" w:eastAsia="ru-RU"/>
        </w:rPr>
      </w:pPr>
      <w:r w:rsidRPr="00EE0B2C">
        <w:rPr>
          <w:rFonts w:eastAsia="Calibri" w:cs="Times New Roman"/>
          <w:bCs/>
          <w:szCs w:val="24"/>
          <w:lang w:val="uk-UA" w:eastAsia="ru-RU"/>
        </w:rPr>
        <w:t xml:space="preserve">де </w:t>
      </w:r>
      <w:r w:rsidRPr="00EE0B2C">
        <w:rPr>
          <w:rFonts w:eastAsia="Calibri" w:cs="Times New Roman"/>
          <w:bCs/>
          <w:i/>
          <w:szCs w:val="24"/>
          <w:lang w:val="uk-UA" w:eastAsia="ru-RU"/>
        </w:rPr>
        <w:t>R</w:t>
      </w:r>
      <w:r w:rsidRPr="00EE0B2C">
        <w:rPr>
          <w:rFonts w:eastAsia="Calibri" w:cs="Times New Roman"/>
          <w:bCs/>
          <w:i/>
          <w:szCs w:val="24"/>
          <w:vertAlign w:val="subscript"/>
          <w:lang w:val="uk-UA" w:eastAsia="ru-RU"/>
        </w:rPr>
        <w:t>і</w:t>
      </w:r>
      <w:r w:rsidRPr="00EE0B2C">
        <w:rPr>
          <w:rFonts w:eastAsia="Calibri" w:cs="Times New Roman"/>
          <w:bCs/>
          <w:szCs w:val="24"/>
          <w:lang w:val="uk-UA" w:eastAsia="ru-RU"/>
        </w:rPr>
        <w:t xml:space="preserve"> – певний вид ризику; </w:t>
      </w:r>
      <w:r w:rsidRPr="00EE0B2C">
        <w:rPr>
          <w:rFonts w:eastAsia="Calibri" w:cs="Times New Roman"/>
          <w:bCs/>
          <w:i/>
          <w:szCs w:val="24"/>
          <w:lang w:val="uk-UA" w:eastAsia="ru-RU"/>
        </w:rPr>
        <w:t>Р</w:t>
      </w:r>
      <w:r w:rsidRPr="00EE0B2C">
        <w:rPr>
          <w:rFonts w:eastAsia="Calibri" w:cs="Times New Roman"/>
          <w:bCs/>
          <w:i/>
          <w:szCs w:val="24"/>
          <w:vertAlign w:val="subscript"/>
          <w:lang w:val="uk-UA" w:eastAsia="ru-RU"/>
        </w:rPr>
        <w:t>і</w:t>
      </w:r>
      <w:r w:rsidRPr="00EE0B2C">
        <w:rPr>
          <w:rFonts w:eastAsia="Calibri" w:cs="Times New Roman"/>
          <w:bCs/>
          <w:szCs w:val="24"/>
          <w:lang w:val="uk-UA" w:eastAsia="ru-RU"/>
        </w:rPr>
        <w:t xml:space="preserve"> – імовірність виникнення </w:t>
      </w:r>
      <w:r w:rsidRPr="00EE0B2C">
        <w:rPr>
          <w:rFonts w:eastAsia="Calibri" w:cs="Times New Roman"/>
          <w:bCs/>
          <w:i/>
          <w:szCs w:val="24"/>
          <w:lang w:val="uk-UA" w:eastAsia="ru-RU"/>
        </w:rPr>
        <w:t>і</w:t>
      </w:r>
      <w:r w:rsidRPr="00EE0B2C">
        <w:rPr>
          <w:rFonts w:eastAsia="Calibri" w:cs="Times New Roman"/>
          <w:bCs/>
          <w:szCs w:val="24"/>
          <w:lang w:val="uk-UA" w:eastAsia="ru-RU"/>
        </w:rPr>
        <w:t xml:space="preserve">-го ризику; </w:t>
      </w:r>
      <w:r w:rsidRPr="00EE0B2C">
        <w:rPr>
          <w:rFonts w:eastAsia="Calibri" w:cs="Times New Roman"/>
          <w:bCs/>
          <w:i/>
          <w:szCs w:val="24"/>
          <w:lang w:val="uk-UA" w:eastAsia="ru-RU"/>
        </w:rPr>
        <w:t>D</w:t>
      </w:r>
      <w:r w:rsidRPr="00EE0B2C">
        <w:rPr>
          <w:rFonts w:eastAsia="Calibri" w:cs="Times New Roman"/>
          <w:bCs/>
          <w:i/>
          <w:szCs w:val="24"/>
          <w:vertAlign w:val="subscript"/>
          <w:lang w:val="uk-UA" w:eastAsia="ru-RU"/>
        </w:rPr>
        <w:t>і</w:t>
      </w:r>
      <w:r w:rsidRPr="00EE0B2C">
        <w:rPr>
          <w:rFonts w:eastAsia="Calibri" w:cs="Times New Roman"/>
          <w:bCs/>
          <w:szCs w:val="24"/>
          <w:vertAlign w:val="subscript"/>
          <w:lang w:val="uk-UA" w:eastAsia="ru-RU"/>
        </w:rPr>
        <w:t xml:space="preserve"> </w:t>
      </w:r>
      <w:r w:rsidRPr="00EE0B2C">
        <w:rPr>
          <w:rFonts w:eastAsia="Calibri" w:cs="Times New Roman"/>
          <w:bCs/>
          <w:szCs w:val="24"/>
          <w:lang w:val="uk-UA" w:eastAsia="ru-RU"/>
        </w:rPr>
        <w:t>– наслідки виникнення</w:t>
      </w:r>
      <w:r w:rsidRPr="00EE0B2C">
        <w:rPr>
          <w:rFonts w:eastAsia="Calibri" w:cs="Times New Roman"/>
          <w:bCs/>
          <w:i/>
          <w:szCs w:val="24"/>
          <w:lang w:val="uk-UA" w:eastAsia="ru-RU"/>
        </w:rPr>
        <w:t xml:space="preserve"> і</w:t>
      </w:r>
      <w:r w:rsidRPr="00EE0B2C">
        <w:rPr>
          <w:rFonts w:eastAsia="Calibri" w:cs="Times New Roman"/>
          <w:bCs/>
          <w:szCs w:val="24"/>
          <w:lang w:val="uk-UA" w:eastAsia="ru-RU"/>
        </w:rPr>
        <w:t>-го ризику.</w:t>
      </w:r>
    </w:p>
    <w:p w14:paraId="54CFA282" w14:textId="77777777" w:rsidR="002A18C1" w:rsidRPr="00EE0B2C" w:rsidRDefault="002A18C1" w:rsidP="002A18C1">
      <w:pPr>
        <w:ind w:firstLine="567"/>
        <w:jc w:val="both"/>
        <w:rPr>
          <w:rFonts w:eastAsia="Calibri" w:cs="Times New Roman"/>
          <w:bCs/>
          <w:szCs w:val="24"/>
          <w:lang w:val="uk-UA" w:eastAsia="ru-RU"/>
        </w:rPr>
      </w:pPr>
      <w:r w:rsidRPr="00EE0B2C">
        <w:rPr>
          <w:rFonts w:eastAsia="Calibri" w:cs="Times New Roman"/>
          <w:bCs/>
          <w:szCs w:val="24"/>
          <w:lang w:val="uk-UA" w:eastAsia="ru-RU"/>
        </w:rPr>
        <w:t xml:space="preserve">Певний вид ризику виникає під час одночасного впливу на працівника </w:t>
      </w:r>
      <w:r w:rsidRPr="00EE0B2C">
        <w:rPr>
          <w:rFonts w:eastAsia="Calibri" w:cs="Times New Roman"/>
          <w:bCs/>
          <w:i/>
          <w:szCs w:val="24"/>
          <w:lang w:val="uk-UA" w:eastAsia="ru-RU"/>
        </w:rPr>
        <w:t>к</w:t>
      </w:r>
      <w:r w:rsidRPr="00EE0B2C">
        <w:rPr>
          <w:rFonts w:eastAsia="Calibri" w:cs="Times New Roman"/>
          <w:bCs/>
          <w:szCs w:val="24"/>
          <w:lang w:val="uk-UA" w:eastAsia="ru-RU"/>
        </w:rPr>
        <w:t xml:space="preserve">-подій, кожна з яких має свою імовірність виникнення. У розрахунках імовірність виникнення </w:t>
      </w:r>
      <w:r w:rsidRPr="00EE0B2C">
        <w:rPr>
          <w:rFonts w:eastAsia="Calibri" w:cs="Times New Roman"/>
          <w:bCs/>
          <w:i/>
          <w:szCs w:val="24"/>
          <w:lang w:val="uk-UA" w:eastAsia="ru-RU"/>
        </w:rPr>
        <w:t>і</w:t>
      </w:r>
      <w:r w:rsidRPr="00EE0B2C">
        <w:rPr>
          <w:rFonts w:eastAsia="Calibri" w:cs="Times New Roman"/>
          <w:bCs/>
          <w:szCs w:val="24"/>
          <w:lang w:val="uk-UA" w:eastAsia="ru-RU"/>
        </w:rPr>
        <w:t>-го ризику можна визначати за формулою:</w:t>
      </w:r>
    </w:p>
    <w:p w14:paraId="3C9A257A" w14:textId="77777777" w:rsidR="002A18C1" w:rsidRPr="00EE0B2C" w:rsidRDefault="00B96233" w:rsidP="00BA367C">
      <w:pPr>
        <w:spacing w:before="120" w:after="120"/>
        <w:jc w:val="right"/>
        <w:rPr>
          <w:rFonts w:eastAsia="Calibri" w:cs="Times New Roman"/>
          <w:bCs/>
          <w:szCs w:val="24"/>
          <w:lang w:val="uk-UA" w:eastAsia="ru-RU"/>
        </w:rPr>
      </w:pPr>
      <w:r w:rsidRPr="00EE0B2C">
        <w:rPr>
          <w:rFonts w:eastAsia="Calibri" w:cs="Times New Roman"/>
          <w:bCs/>
          <w:szCs w:val="24"/>
          <w:lang w:val="uk-UA" w:eastAsia="ru-RU"/>
        </w:rPr>
        <w:object w:dxaOrig="1100" w:dyaOrig="540" w14:anchorId="1DC65D04">
          <v:shape id="_x0000_i1037" type="#_x0000_t75" style="width:1in;height:36pt" o:ole="">
            <v:imagedata r:id="rId128" o:title=""/>
          </v:shape>
          <o:OLEObject Type="Embed" ProgID="Equation.DSMT4" ShapeID="_x0000_i1037" DrawAspect="Content" ObjectID="_1718279922" r:id="rId129"/>
        </w:object>
      </w:r>
      <w:r w:rsidR="00A25464" w:rsidRPr="00B96233">
        <w:rPr>
          <w:rFonts w:eastAsia="Calibri" w:cs="Times New Roman"/>
          <w:bCs/>
          <w:szCs w:val="24"/>
          <w:lang w:val="uk-UA" w:eastAsia="ru-RU"/>
        </w:rPr>
        <w:tab/>
      </w:r>
      <w:r w:rsidR="00A25464" w:rsidRPr="00B96233">
        <w:rPr>
          <w:rFonts w:eastAsia="Calibri" w:cs="Times New Roman"/>
          <w:bCs/>
          <w:szCs w:val="24"/>
          <w:lang w:val="uk-UA" w:eastAsia="ru-RU"/>
        </w:rPr>
        <w:tab/>
      </w:r>
      <w:r w:rsidR="00A25464" w:rsidRPr="00B96233">
        <w:rPr>
          <w:rFonts w:eastAsia="Calibri" w:cs="Times New Roman"/>
          <w:bCs/>
          <w:szCs w:val="24"/>
          <w:lang w:val="uk-UA" w:eastAsia="ru-RU"/>
        </w:rPr>
        <w:tab/>
      </w:r>
      <w:r w:rsidR="00A25464" w:rsidRPr="00B96233">
        <w:rPr>
          <w:rFonts w:eastAsia="Calibri" w:cs="Times New Roman"/>
          <w:bCs/>
          <w:szCs w:val="24"/>
          <w:lang w:val="uk-UA" w:eastAsia="ru-RU"/>
        </w:rPr>
        <w:tab/>
      </w:r>
      <w:r w:rsidR="00A85B7B" w:rsidRPr="00B96233">
        <w:rPr>
          <w:rFonts w:eastAsia="Calibri" w:cs="Times New Roman"/>
          <w:bCs/>
          <w:szCs w:val="24"/>
          <w:lang w:val="uk-UA" w:eastAsia="ru-RU"/>
        </w:rPr>
        <w:t>(4</w:t>
      </w:r>
      <w:r w:rsidR="002A18C1" w:rsidRPr="00B96233">
        <w:rPr>
          <w:rFonts w:eastAsia="Calibri" w:cs="Times New Roman"/>
          <w:bCs/>
          <w:szCs w:val="24"/>
          <w:lang w:val="uk-UA" w:eastAsia="ru-RU"/>
        </w:rPr>
        <w:t>.2)</w:t>
      </w:r>
    </w:p>
    <w:p w14:paraId="009C8168" w14:textId="77777777" w:rsidR="002A18C1" w:rsidRPr="00EE0B2C" w:rsidRDefault="002A18C1" w:rsidP="00A25464">
      <w:pPr>
        <w:jc w:val="both"/>
        <w:rPr>
          <w:rFonts w:eastAsia="Calibri" w:cs="Times New Roman"/>
          <w:bCs/>
          <w:szCs w:val="24"/>
          <w:lang w:val="uk-UA" w:eastAsia="ru-RU"/>
        </w:rPr>
      </w:pPr>
      <w:r w:rsidRPr="00EE0B2C">
        <w:rPr>
          <w:rFonts w:eastAsia="Calibri" w:cs="Times New Roman"/>
          <w:bCs/>
          <w:szCs w:val="24"/>
          <w:lang w:val="uk-UA" w:eastAsia="ru-RU"/>
        </w:rPr>
        <w:lastRenderedPageBreak/>
        <w:t xml:space="preserve">де </w:t>
      </w:r>
      <w:r w:rsidRPr="00EE0B2C">
        <w:rPr>
          <w:rFonts w:eastAsia="Calibri" w:cs="Times New Roman"/>
          <w:bCs/>
          <w:i/>
          <w:szCs w:val="24"/>
          <w:lang w:val="uk-UA" w:eastAsia="ru-RU"/>
        </w:rPr>
        <w:t>Р</w:t>
      </w:r>
      <w:r w:rsidRPr="00EE0B2C">
        <w:rPr>
          <w:rFonts w:eastAsia="Calibri" w:cs="Times New Roman"/>
          <w:bCs/>
          <w:i/>
          <w:szCs w:val="24"/>
          <w:vertAlign w:val="subscript"/>
          <w:lang w:val="uk-UA" w:eastAsia="ru-RU"/>
        </w:rPr>
        <w:t>і</w:t>
      </w:r>
      <w:r w:rsidRPr="00EE0B2C">
        <w:rPr>
          <w:rFonts w:eastAsia="Calibri" w:cs="Times New Roman"/>
          <w:bCs/>
          <w:szCs w:val="24"/>
          <w:lang w:val="uk-UA" w:eastAsia="ru-RU"/>
        </w:rPr>
        <w:t xml:space="preserve"> – імовірність відмови захисного одягу, яка призведе до виникнення </w:t>
      </w:r>
      <w:r w:rsidRPr="00EE0B2C">
        <w:rPr>
          <w:rFonts w:eastAsia="Calibri" w:cs="Times New Roman"/>
          <w:bCs/>
          <w:i/>
          <w:szCs w:val="24"/>
          <w:lang w:val="uk-UA" w:eastAsia="ru-RU"/>
        </w:rPr>
        <w:t>і</w:t>
      </w:r>
      <w:r w:rsidRPr="00EE0B2C">
        <w:rPr>
          <w:rFonts w:eastAsia="Calibri" w:cs="Times New Roman"/>
          <w:bCs/>
          <w:szCs w:val="24"/>
          <w:lang w:val="uk-UA" w:eastAsia="ru-RU"/>
        </w:rPr>
        <w:t xml:space="preserve">-го ризику; </w:t>
      </w:r>
      <w:r w:rsidRPr="00EE0B2C">
        <w:rPr>
          <w:rFonts w:eastAsia="Calibri" w:cs="Times New Roman"/>
          <w:bCs/>
          <w:i/>
          <w:szCs w:val="24"/>
          <w:lang w:val="uk-UA" w:eastAsia="ru-RU"/>
        </w:rPr>
        <w:t>Р</w:t>
      </w:r>
      <w:r w:rsidRPr="00EE0B2C">
        <w:rPr>
          <w:rFonts w:eastAsia="Calibri" w:cs="Times New Roman"/>
          <w:bCs/>
          <w:i/>
          <w:szCs w:val="24"/>
          <w:vertAlign w:val="subscript"/>
          <w:lang w:val="uk-UA" w:eastAsia="ru-RU"/>
        </w:rPr>
        <w:t>к</w:t>
      </w:r>
      <w:r w:rsidRPr="00EE0B2C">
        <w:rPr>
          <w:rFonts w:eastAsia="Calibri" w:cs="Times New Roman"/>
          <w:bCs/>
          <w:szCs w:val="24"/>
          <w:lang w:val="uk-UA" w:eastAsia="ru-RU"/>
        </w:rPr>
        <w:t xml:space="preserve"> – вірогідність виникнення одночасно</w:t>
      </w:r>
      <w:r w:rsidRPr="00EE0B2C">
        <w:rPr>
          <w:rFonts w:eastAsia="Calibri" w:cs="Times New Roman"/>
          <w:bCs/>
          <w:i/>
          <w:szCs w:val="24"/>
          <w:lang w:val="uk-UA" w:eastAsia="ru-RU"/>
        </w:rPr>
        <w:t xml:space="preserve"> к</w:t>
      </w:r>
      <w:r w:rsidRPr="00EE0B2C">
        <w:rPr>
          <w:rFonts w:eastAsia="Calibri" w:cs="Times New Roman"/>
          <w:bCs/>
          <w:szCs w:val="24"/>
          <w:lang w:val="uk-UA" w:eastAsia="ru-RU"/>
        </w:rPr>
        <w:t xml:space="preserve">-ої події або явища, що зумовлює формування і виникнення певних відмов. До таких подій стосовно захисного одягу можуть належати ймовірності: формування певних рівнів фізичних навантажень; утворення підвищених концентрацій шкідливих речовин; суттєвих змін температури зовнішніх і внутрішніх теплових полів; забруднення повітря хімічними, струмопровідними, радіоактивними аерозолями або пилом; інші шкідливі речовини, які негативно впливають на здоров’я працівника. </w:t>
      </w:r>
    </w:p>
    <w:p w14:paraId="0F1D1C38" w14:textId="77777777" w:rsidR="002A18C1" w:rsidRPr="00EE0B2C" w:rsidRDefault="002A18C1" w:rsidP="00A25464">
      <w:pPr>
        <w:spacing w:before="120"/>
        <w:ind w:firstLine="567"/>
        <w:jc w:val="both"/>
        <w:rPr>
          <w:rFonts w:eastAsia="Calibri" w:cs="Times New Roman"/>
          <w:bCs/>
          <w:szCs w:val="24"/>
          <w:lang w:val="uk-UA" w:eastAsia="ru-RU"/>
        </w:rPr>
      </w:pPr>
      <w:r w:rsidRPr="00EE0B2C">
        <w:rPr>
          <w:rFonts w:eastAsia="Calibri" w:cs="Times New Roman"/>
          <w:bCs/>
          <w:szCs w:val="24"/>
          <w:lang w:val="uk-UA" w:eastAsia="ru-RU"/>
        </w:rPr>
        <w:t xml:space="preserve">Функція ризику є адитивною і загальний ризик </w:t>
      </w:r>
      <w:r w:rsidRPr="00EE0B2C">
        <w:rPr>
          <w:rFonts w:eastAsia="Calibri" w:cs="Times New Roman"/>
          <w:bCs/>
          <w:i/>
          <w:szCs w:val="24"/>
          <w:lang w:val="uk-UA" w:eastAsia="ru-RU"/>
        </w:rPr>
        <w:t>R</w:t>
      </w:r>
      <w:r w:rsidRPr="00EE0B2C">
        <w:rPr>
          <w:rFonts w:eastAsia="Calibri" w:cs="Times New Roman"/>
          <w:bCs/>
          <w:i/>
          <w:szCs w:val="24"/>
          <w:vertAlign w:val="subscript"/>
          <w:lang w:val="uk-UA" w:eastAsia="ru-RU"/>
        </w:rPr>
        <w:t>зв</w:t>
      </w:r>
      <w:r w:rsidRPr="00EE0B2C">
        <w:rPr>
          <w:rFonts w:eastAsia="Calibri" w:cs="Times New Roman"/>
          <w:bCs/>
          <w:szCs w:val="24"/>
          <w:vertAlign w:val="subscript"/>
          <w:lang w:val="uk-UA" w:eastAsia="ru-RU"/>
        </w:rPr>
        <w:t xml:space="preserve"> </w:t>
      </w:r>
      <w:r w:rsidRPr="00EE0B2C">
        <w:rPr>
          <w:rFonts w:eastAsia="Calibri" w:cs="Times New Roman"/>
          <w:bCs/>
          <w:szCs w:val="24"/>
          <w:lang w:val="uk-UA" w:eastAsia="ru-RU"/>
        </w:rPr>
        <w:t xml:space="preserve">у використанні захисного одягу визначаємо з урахуванням </w:t>
      </w:r>
      <w:r w:rsidRPr="00EE0B2C">
        <w:rPr>
          <w:rFonts w:eastAsia="Calibri" w:cs="Times New Roman"/>
          <w:bCs/>
          <w:i/>
          <w:szCs w:val="24"/>
          <w:lang w:val="uk-UA" w:eastAsia="ru-RU"/>
        </w:rPr>
        <w:t xml:space="preserve">n </w:t>
      </w:r>
      <w:r w:rsidRPr="00EE0B2C">
        <w:rPr>
          <w:rFonts w:eastAsia="Calibri" w:cs="Times New Roman"/>
          <w:bCs/>
          <w:szCs w:val="24"/>
          <w:lang w:val="uk-UA" w:eastAsia="ru-RU"/>
        </w:rPr>
        <w:t>складників, які можуть виникати у ході його використання</w:t>
      </w:r>
    </w:p>
    <w:p w14:paraId="6AD054FA" w14:textId="77777777" w:rsidR="002A18C1" w:rsidRPr="00EE0B2C" w:rsidRDefault="002A18C1" w:rsidP="00A25464">
      <w:pPr>
        <w:jc w:val="right"/>
        <w:rPr>
          <w:rFonts w:eastAsia="Calibri" w:cs="Times New Roman"/>
          <w:bCs/>
          <w:szCs w:val="24"/>
          <w:lang w:val="uk-UA" w:eastAsia="ru-RU"/>
        </w:rPr>
      </w:pPr>
      <w:r w:rsidRPr="00EE0B2C">
        <w:rPr>
          <w:rFonts w:eastAsia="Calibri" w:cs="Times New Roman"/>
          <w:bCs/>
          <w:noProof/>
          <w:position w:val="-28"/>
          <w:szCs w:val="24"/>
          <w:lang w:eastAsia="ru-RU"/>
        </w:rPr>
        <w:drawing>
          <wp:inline distT="0" distB="0" distL="0" distR="0" wp14:anchorId="5DEB248A" wp14:editId="20E5A3EB">
            <wp:extent cx="1884045" cy="554355"/>
            <wp:effectExtent l="0" t="0" r="1905" b="0"/>
            <wp:docPr id="27664" name="Рисунок 27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1884045" cy="554355"/>
                    </a:xfrm>
                    <a:prstGeom prst="rect">
                      <a:avLst/>
                    </a:prstGeom>
                    <a:noFill/>
                    <a:ln>
                      <a:noFill/>
                    </a:ln>
                  </pic:spPr>
                </pic:pic>
              </a:graphicData>
            </a:graphic>
          </wp:inline>
        </w:drawing>
      </w:r>
      <w:r w:rsidR="00A25464">
        <w:rPr>
          <w:rFonts w:eastAsia="Calibri" w:cs="Times New Roman"/>
          <w:bCs/>
          <w:szCs w:val="24"/>
          <w:lang w:val="uk-UA" w:eastAsia="ru-RU"/>
        </w:rPr>
        <w:tab/>
      </w:r>
      <w:r w:rsidR="00A25464">
        <w:rPr>
          <w:rFonts w:eastAsia="Calibri" w:cs="Times New Roman"/>
          <w:bCs/>
          <w:szCs w:val="24"/>
          <w:lang w:val="uk-UA" w:eastAsia="ru-RU"/>
        </w:rPr>
        <w:tab/>
      </w:r>
      <w:r w:rsidR="00A85B7B" w:rsidRPr="00EE0B2C">
        <w:rPr>
          <w:rFonts w:eastAsia="Calibri" w:cs="Times New Roman"/>
          <w:bCs/>
          <w:szCs w:val="24"/>
          <w:lang w:val="uk-UA" w:eastAsia="ru-RU"/>
        </w:rPr>
        <w:t>(4</w:t>
      </w:r>
      <w:r w:rsidRPr="00EE0B2C">
        <w:rPr>
          <w:rFonts w:eastAsia="Calibri" w:cs="Times New Roman"/>
          <w:bCs/>
          <w:szCs w:val="24"/>
          <w:lang w:val="uk-UA" w:eastAsia="ru-RU"/>
        </w:rPr>
        <w:t>.3)</w:t>
      </w:r>
    </w:p>
    <w:p w14:paraId="5558EED9" w14:textId="77777777" w:rsidR="002A18C1" w:rsidRPr="00EE0B2C" w:rsidRDefault="002A18C1" w:rsidP="002A18C1">
      <w:pPr>
        <w:jc w:val="both"/>
        <w:rPr>
          <w:rFonts w:eastAsia="Calibri" w:cs="Times New Roman"/>
          <w:bCs/>
          <w:i/>
          <w:szCs w:val="24"/>
          <w:lang w:val="uk-UA" w:eastAsia="ru-RU"/>
        </w:rPr>
      </w:pPr>
      <w:r w:rsidRPr="00EE0B2C">
        <w:rPr>
          <w:rFonts w:eastAsia="Calibri" w:cs="Times New Roman"/>
          <w:bCs/>
          <w:szCs w:val="24"/>
          <w:lang w:val="uk-UA" w:eastAsia="ru-RU"/>
        </w:rPr>
        <w:t>де ν</w:t>
      </w:r>
      <w:r w:rsidRPr="00EE0B2C">
        <w:rPr>
          <w:rFonts w:eastAsia="Calibri" w:cs="Times New Roman"/>
          <w:bCs/>
          <w:i/>
          <w:szCs w:val="24"/>
          <w:vertAlign w:val="subscript"/>
          <w:lang w:val="uk-UA" w:eastAsia="ru-RU"/>
        </w:rPr>
        <w:t xml:space="preserve">і </w:t>
      </w:r>
      <w:r w:rsidRPr="00EE0B2C">
        <w:rPr>
          <w:rFonts w:eastAsia="Calibri" w:cs="Times New Roman"/>
          <w:bCs/>
          <w:i/>
          <w:szCs w:val="24"/>
          <w:lang w:val="uk-UA" w:eastAsia="ru-RU"/>
        </w:rPr>
        <w:t>–</w:t>
      </w:r>
      <w:r w:rsidRPr="00EE0B2C">
        <w:rPr>
          <w:rFonts w:eastAsia="Calibri" w:cs="Times New Roman"/>
          <w:bCs/>
          <w:szCs w:val="24"/>
          <w:lang w:val="uk-UA" w:eastAsia="ru-RU"/>
        </w:rPr>
        <w:t xml:space="preserve"> ваговий коефіцієнт для кожного </w:t>
      </w:r>
      <w:r w:rsidRPr="00EE0B2C">
        <w:rPr>
          <w:rFonts w:eastAsia="Calibri" w:cs="Times New Roman"/>
          <w:bCs/>
          <w:i/>
          <w:szCs w:val="24"/>
          <w:lang w:val="uk-UA" w:eastAsia="ru-RU"/>
        </w:rPr>
        <w:t>і</w:t>
      </w:r>
      <w:r w:rsidRPr="00EE0B2C">
        <w:rPr>
          <w:rFonts w:eastAsia="Calibri" w:cs="Times New Roman"/>
          <w:bCs/>
          <w:szCs w:val="24"/>
          <w:lang w:val="uk-UA" w:eastAsia="ru-RU"/>
        </w:rPr>
        <w:t>-го виду ризику.</w:t>
      </w:r>
      <w:r w:rsidRPr="00EE0B2C">
        <w:rPr>
          <w:rFonts w:eastAsia="Calibri" w:cs="Times New Roman"/>
          <w:bCs/>
          <w:i/>
          <w:szCs w:val="24"/>
          <w:lang w:val="uk-UA" w:eastAsia="ru-RU"/>
        </w:rPr>
        <w:t xml:space="preserve"> </w:t>
      </w:r>
    </w:p>
    <w:p w14:paraId="4FCFCBFB" w14:textId="77777777" w:rsidR="002A18C1" w:rsidRPr="00EE0B2C" w:rsidRDefault="002A18C1" w:rsidP="00A25464">
      <w:pPr>
        <w:spacing w:before="120"/>
        <w:ind w:firstLine="567"/>
        <w:jc w:val="both"/>
        <w:rPr>
          <w:rFonts w:eastAsia="Calibri" w:cs="Times New Roman"/>
          <w:bCs/>
          <w:szCs w:val="24"/>
          <w:lang w:val="uk-UA" w:eastAsia="ru-RU"/>
        </w:rPr>
      </w:pPr>
      <w:r w:rsidRPr="00EE0B2C">
        <w:rPr>
          <w:rFonts w:eastAsia="Calibri" w:cs="Times New Roman"/>
          <w:bCs/>
          <w:szCs w:val="24"/>
          <w:lang w:val="uk-UA" w:eastAsia="ru-RU"/>
        </w:rPr>
        <w:t xml:space="preserve">Після впровадження запланованих заходів оцінюють залишковий ризик, під яким розуміють рівень ризику, який контролюють і визначають, чи є він допустимим для певного виду захисного одягу і чи досягнуто через впровадження додаткових заходів очікуваного ефекту. Рівень залишкового ризику визначаємо за формулою: </w:t>
      </w:r>
    </w:p>
    <w:p w14:paraId="71D12B28" w14:textId="77777777" w:rsidR="002A18C1" w:rsidRPr="00EE0B2C" w:rsidRDefault="002A18C1" w:rsidP="0089775C">
      <w:pPr>
        <w:spacing w:before="80" w:after="80"/>
        <w:jc w:val="right"/>
        <w:rPr>
          <w:rFonts w:eastAsia="Calibri" w:cs="Times New Roman"/>
          <w:bCs/>
          <w:szCs w:val="24"/>
          <w:lang w:val="uk-UA" w:eastAsia="ru-RU"/>
        </w:rPr>
      </w:pPr>
      <w:r w:rsidRPr="00EE0B2C">
        <w:rPr>
          <w:rFonts w:eastAsia="Calibri" w:cs="Times New Roman"/>
          <w:bCs/>
          <w:noProof/>
          <w:position w:val="-28"/>
          <w:szCs w:val="24"/>
          <w:lang w:eastAsia="ru-RU"/>
        </w:rPr>
        <w:drawing>
          <wp:inline distT="0" distB="0" distL="0" distR="0" wp14:anchorId="24CE236C" wp14:editId="1331B0CB">
            <wp:extent cx="1884045" cy="554355"/>
            <wp:effectExtent l="0" t="0" r="190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1884045" cy="554355"/>
                    </a:xfrm>
                    <a:prstGeom prst="rect">
                      <a:avLst/>
                    </a:prstGeom>
                    <a:noFill/>
                    <a:ln>
                      <a:noFill/>
                    </a:ln>
                  </pic:spPr>
                </pic:pic>
              </a:graphicData>
            </a:graphic>
          </wp:inline>
        </w:drawing>
      </w:r>
      <w:r w:rsidR="00A25464">
        <w:rPr>
          <w:rFonts w:eastAsia="Calibri" w:cs="Times New Roman"/>
          <w:bCs/>
          <w:szCs w:val="24"/>
          <w:lang w:val="uk-UA" w:eastAsia="ru-RU"/>
        </w:rPr>
        <w:tab/>
      </w:r>
      <w:r w:rsidR="00A25464">
        <w:rPr>
          <w:rFonts w:eastAsia="Calibri" w:cs="Times New Roman"/>
          <w:bCs/>
          <w:szCs w:val="24"/>
          <w:lang w:val="uk-UA" w:eastAsia="ru-RU"/>
        </w:rPr>
        <w:tab/>
      </w:r>
      <w:r w:rsidR="00A85B7B" w:rsidRPr="00EE0B2C">
        <w:rPr>
          <w:rFonts w:eastAsia="Calibri" w:cs="Times New Roman"/>
          <w:bCs/>
          <w:szCs w:val="24"/>
          <w:lang w:val="uk-UA" w:eastAsia="ru-RU"/>
        </w:rPr>
        <w:t>(4</w:t>
      </w:r>
      <w:r w:rsidRPr="00EE0B2C">
        <w:rPr>
          <w:rFonts w:eastAsia="Calibri" w:cs="Times New Roman"/>
          <w:bCs/>
          <w:szCs w:val="24"/>
          <w:lang w:val="uk-UA" w:eastAsia="ru-RU"/>
        </w:rPr>
        <w:t>.4)</w:t>
      </w:r>
    </w:p>
    <w:p w14:paraId="0071889C" w14:textId="77777777" w:rsidR="002A18C1" w:rsidRPr="00EE0B2C" w:rsidRDefault="002A18C1" w:rsidP="00A25464">
      <w:pPr>
        <w:jc w:val="both"/>
        <w:rPr>
          <w:rFonts w:eastAsia="Calibri" w:cs="Times New Roman"/>
          <w:bCs/>
          <w:szCs w:val="24"/>
          <w:lang w:val="uk-UA" w:eastAsia="ru-RU"/>
        </w:rPr>
      </w:pPr>
      <w:r w:rsidRPr="00EE0B2C">
        <w:rPr>
          <w:rFonts w:eastAsia="Calibri" w:cs="Times New Roman"/>
          <w:bCs/>
          <w:szCs w:val="24"/>
          <w:lang w:val="uk-UA" w:eastAsia="ru-RU"/>
        </w:rPr>
        <w:t xml:space="preserve">де </w:t>
      </w:r>
      <w:r w:rsidRPr="00EE0B2C">
        <w:rPr>
          <w:rFonts w:eastAsia="Calibri" w:cs="Times New Roman"/>
          <w:bCs/>
          <w:i/>
          <w:szCs w:val="24"/>
          <w:lang w:val="uk-UA" w:eastAsia="ru-RU"/>
        </w:rPr>
        <w:t>W</w:t>
      </w:r>
      <w:r w:rsidRPr="00EE0B2C">
        <w:rPr>
          <w:rFonts w:eastAsia="Calibri" w:cs="Times New Roman"/>
          <w:bCs/>
          <w:i/>
          <w:szCs w:val="24"/>
          <w:vertAlign w:val="subscript"/>
          <w:lang w:val="uk-UA" w:eastAsia="ru-RU"/>
        </w:rPr>
        <w:t>і</w:t>
      </w:r>
      <w:r w:rsidRPr="00EE0B2C">
        <w:rPr>
          <w:rFonts w:eastAsia="Calibri" w:cs="Times New Roman"/>
          <w:bCs/>
          <w:i/>
          <w:szCs w:val="24"/>
          <w:lang w:val="uk-UA" w:eastAsia="ru-RU"/>
        </w:rPr>
        <w:t xml:space="preserve"> –</w:t>
      </w:r>
      <w:r w:rsidRPr="00EE0B2C">
        <w:rPr>
          <w:rFonts w:eastAsia="Calibri" w:cs="Times New Roman"/>
          <w:bCs/>
          <w:szCs w:val="24"/>
          <w:lang w:val="uk-UA" w:eastAsia="ru-RU"/>
        </w:rPr>
        <w:t xml:space="preserve"> можливість впровадження додаткових засобів удосконалення конструкції і підвищення безпеки експлуатації.</w:t>
      </w:r>
    </w:p>
    <w:p w14:paraId="1E926B84" w14:textId="77777777" w:rsidR="002A18C1" w:rsidRDefault="002A18C1" w:rsidP="00A25464">
      <w:pPr>
        <w:spacing w:before="120"/>
        <w:ind w:firstLine="567"/>
        <w:jc w:val="both"/>
        <w:rPr>
          <w:rFonts w:eastAsia="Calibri" w:cs="Times New Roman"/>
          <w:bCs/>
          <w:szCs w:val="24"/>
          <w:lang w:val="uk-UA" w:eastAsia="ru-RU"/>
        </w:rPr>
      </w:pPr>
      <w:r w:rsidRPr="00EE0B2C">
        <w:rPr>
          <w:rFonts w:eastAsia="Calibri" w:cs="Times New Roman"/>
          <w:bCs/>
          <w:szCs w:val="24"/>
          <w:lang w:val="uk-UA" w:eastAsia="ru-RU"/>
        </w:rPr>
        <w:t>Наприклад</w:t>
      </w:r>
      <w:r w:rsidR="005F49CC">
        <w:rPr>
          <w:rFonts w:eastAsia="Calibri" w:cs="Times New Roman"/>
          <w:bCs/>
          <w:szCs w:val="24"/>
          <w:lang w:val="uk-UA" w:eastAsia="ru-RU"/>
        </w:rPr>
        <w:t xml:space="preserve"> [</w:t>
      </w:r>
      <w:r w:rsidR="005F49CC" w:rsidRPr="004D24BE">
        <w:rPr>
          <w:rFonts w:eastAsia="Calibri" w:cs="Times New Roman"/>
          <w:bCs/>
          <w:szCs w:val="24"/>
          <w:lang w:val="uk-UA" w:eastAsia="ru-RU"/>
        </w:rPr>
        <w:t>1</w:t>
      </w:r>
      <w:r w:rsidR="00F94516" w:rsidRPr="004D24BE">
        <w:rPr>
          <w:rFonts w:eastAsia="Calibri" w:cs="Times New Roman"/>
          <w:bCs/>
          <w:szCs w:val="24"/>
          <w:lang w:val="uk-UA" w:eastAsia="ru-RU"/>
        </w:rPr>
        <w:t>4</w:t>
      </w:r>
      <w:r w:rsidR="005F49CC" w:rsidRPr="004D24BE">
        <w:rPr>
          <w:rFonts w:eastAsia="Calibri" w:cs="Times New Roman"/>
          <w:bCs/>
          <w:szCs w:val="24"/>
          <w:lang w:val="uk-UA" w:eastAsia="ru-RU"/>
        </w:rPr>
        <w:t>]</w:t>
      </w:r>
      <w:r w:rsidRPr="00EE0B2C">
        <w:rPr>
          <w:rFonts w:eastAsia="Calibri" w:cs="Times New Roman"/>
          <w:bCs/>
          <w:szCs w:val="24"/>
          <w:lang w:val="uk-UA" w:eastAsia="ru-RU"/>
        </w:rPr>
        <w:t xml:space="preserve">, кількісну оцінку ризику опромінення працівника </w:t>
      </w:r>
      <w:r w:rsidRPr="00EE0B2C">
        <w:rPr>
          <w:rFonts w:eastAsia="Calibri" w:cs="Times New Roman"/>
          <w:bCs/>
          <w:i/>
          <w:szCs w:val="24"/>
          <w:lang w:val="uk-UA" w:eastAsia="ru-RU"/>
        </w:rPr>
        <w:t>R</w:t>
      </w:r>
      <w:r w:rsidRPr="00EE0B2C">
        <w:rPr>
          <w:rFonts w:eastAsia="Calibri" w:cs="Times New Roman"/>
          <w:bCs/>
          <w:szCs w:val="24"/>
          <w:vertAlign w:val="subscript"/>
          <w:lang w:val="uk-UA" w:eastAsia="ru-RU"/>
        </w:rPr>
        <w:t>оп</w:t>
      </w:r>
      <w:r w:rsidRPr="00EE0B2C">
        <w:rPr>
          <w:rFonts w:eastAsia="Calibri" w:cs="Times New Roman"/>
          <w:bCs/>
          <w:szCs w:val="24"/>
          <w:lang w:val="uk-UA" w:eastAsia="ru-RU"/>
        </w:rPr>
        <w:t xml:space="preserve"> визначають за формулою: </w:t>
      </w:r>
    </w:p>
    <w:p w14:paraId="72336C2F" w14:textId="77777777" w:rsidR="002A18C1" w:rsidRPr="00EE0B2C" w:rsidRDefault="002A18C1" w:rsidP="0089775C">
      <w:pPr>
        <w:spacing w:before="160" w:after="80"/>
        <w:jc w:val="right"/>
        <w:rPr>
          <w:rFonts w:eastAsia="Calibri" w:cs="Times New Roman"/>
          <w:bCs/>
          <w:szCs w:val="24"/>
          <w:lang w:val="uk-UA" w:eastAsia="ru-RU"/>
        </w:rPr>
      </w:pPr>
      <w:r w:rsidRPr="00EE0B2C">
        <w:rPr>
          <w:rFonts w:eastAsia="Calibri" w:cs="Times New Roman"/>
          <w:bCs/>
          <w:noProof/>
          <w:position w:val="-14"/>
          <w:szCs w:val="24"/>
          <w:lang w:eastAsia="ru-RU"/>
        </w:rPr>
        <w:lastRenderedPageBreak/>
        <w:drawing>
          <wp:inline distT="0" distB="0" distL="0" distR="0" wp14:anchorId="745804F4" wp14:editId="6FC30118">
            <wp:extent cx="2322195" cy="354965"/>
            <wp:effectExtent l="0" t="0" r="1905" b="698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2322195" cy="354965"/>
                    </a:xfrm>
                    <a:prstGeom prst="rect">
                      <a:avLst/>
                    </a:prstGeom>
                    <a:noFill/>
                    <a:ln>
                      <a:noFill/>
                    </a:ln>
                  </pic:spPr>
                </pic:pic>
              </a:graphicData>
            </a:graphic>
          </wp:inline>
        </w:drawing>
      </w:r>
      <w:r w:rsidR="00A25464">
        <w:rPr>
          <w:rFonts w:eastAsia="Calibri" w:cs="Times New Roman"/>
          <w:bCs/>
          <w:szCs w:val="24"/>
          <w:lang w:val="uk-UA" w:eastAsia="ru-RU"/>
        </w:rPr>
        <w:tab/>
      </w:r>
      <w:r w:rsidR="00A85B7B" w:rsidRPr="00EE0B2C">
        <w:rPr>
          <w:rFonts w:eastAsia="Calibri" w:cs="Times New Roman"/>
          <w:bCs/>
          <w:szCs w:val="24"/>
          <w:lang w:val="uk-UA" w:eastAsia="ru-RU"/>
        </w:rPr>
        <w:t>(4</w:t>
      </w:r>
      <w:r w:rsidRPr="00EE0B2C">
        <w:rPr>
          <w:rFonts w:eastAsia="Calibri" w:cs="Times New Roman"/>
          <w:bCs/>
          <w:szCs w:val="24"/>
          <w:lang w:val="uk-UA" w:eastAsia="ru-RU"/>
        </w:rPr>
        <w:t>.5)</w:t>
      </w:r>
    </w:p>
    <w:p w14:paraId="39CA4C7C" w14:textId="77777777" w:rsidR="002A18C1" w:rsidRPr="00EE0B2C" w:rsidRDefault="002A18C1" w:rsidP="00A25464">
      <w:pPr>
        <w:ind w:firstLine="567"/>
        <w:jc w:val="both"/>
        <w:rPr>
          <w:rFonts w:eastAsia="Calibri" w:cs="Times New Roman"/>
          <w:bCs/>
          <w:szCs w:val="24"/>
          <w:lang w:val="uk-UA" w:eastAsia="ru-RU"/>
        </w:rPr>
      </w:pPr>
      <w:r w:rsidRPr="00EE0B2C">
        <w:rPr>
          <w:rFonts w:eastAsia="Calibri" w:cs="Times New Roman"/>
          <w:bCs/>
          <w:szCs w:val="24"/>
          <w:lang w:val="uk-UA" w:eastAsia="ru-RU"/>
        </w:rPr>
        <w:t xml:space="preserve">де </w:t>
      </w:r>
      <w:r w:rsidRPr="00EE0B2C">
        <w:rPr>
          <w:rFonts w:eastAsia="Calibri" w:cs="Times New Roman"/>
          <w:bCs/>
          <w:i/>
          <w:szCs w:val="24"/>
          <w:lang w:val="uk-UA" w:eastAsia="ru-RU"/>
        </w:rPr>
        <w:t>Р</w:t>
      </w:r>
      <w:r w:rsidRPr="00EE0B2C">
        <w:rPr>
          <w:rFonts w:eastAsia="Calibri" w:cs="Times New Roman"/>
          <w:bCs/>
          <w:szCs w:val="24"/>
          <w:vertAlign w:val="subscript"/>
          <w:lang w:val="uk-UA" w:eastAsia="ru-RU"/>
        </w:rPr>
        <w:t>оп</w:t>
      </w:r>
      <w:r w:rsidRPr="00EE0B2C">
        <w:rPr>
          <w:rFonts w:eastAsia="Calibri" w:cs="Times New Roman"/>
          <w:bCs/>
          <w:szCs w:val="24"/>
          <w:lang w:val="uk-UA" w:eastAsia="ru-RU"/>
        </w:rPr>
        <w:t xml:space="preserve"> – ймовірність опромінювання, яка визначається як добуток ймовірності вихідної події </w:t>
      </w:r>
      <w:r w:rsidRPr="00EE0B2C">
        <w:rPr>
          <w:rFonts w:eastAsia="Calibri" w:cs="Times New Roman"/>
          <w:bCs/>
          <w:i/>
          <w:szCs w:val="24"/>
          <w:lang w:val="uk-UA" w:eastAsia="ru-RU"/>
        </w:rPr>
        <w:t>Р</w:t>
      </w:r>
      <w:r w:rsidRPr="00EE0B2C">
        <w:rPr>
          <w:rFonts w:eastAsia="Calibri" w:cs="Times New Roman"/>
          <w:bCs/>
          <w:szCs w:val="24"/>
          <w:vertAlign w:val="subscript"/>
          <w:lang w:val="uk-UA" w:eastAsia="ru-RU"/>
        </w:rPr>
        <w:t>р</w:t>
      </w:r>
      <w:r w:rsidRPr="00EE0B2C">
        <w:rPr>
          <w:rFonts w:eastAsia="Calibri" w:cs="Times New Roman"/>
          <w:bCs/>
          <w:szCs w:val="24"/>
          <w:lang w:val="uk-UA" w:eastAsia="ru-RU"/>
        </w:rPr>
        <w:t xml:space="preserve"> викиду радіоактивних речовин або випромінювань у виробниче середовище на </w:t>
      </w:r>
      <w:r w:rsidR="00387781">
        <w:rPr>
          <w:rFonts w:eastAsia="Calibri" w:cs="Times New Roman"/>
          <w:bCs/>
          <w:szCs w:val="24"/>
          <w:lang w:val="uk-UA" w:eastAsia="ru-RU"/>
        </w:rPr>
        <w:br/>
      </w:r>
      <w:r w:rsidRPr="00EE0B2C">
        <w:rPr>
          <w:rFonts w:eastAsia="Calibri" w:cs="Times New Roman"/>
          <w:bCs/>
          <w:szCs w:val="24"/>
          <w:lang w:val="uk-UA" w:eastAsia="ru-RU"/>
        </w:rPr>
        <w:t xml:space="preserve">імовірність відмови </w:t>
      </w:r>
      <w:r w:rsidRPr="00EE0B2C">
        <w:rPr>
          <w:rFonts w:eastAsia="Calibri" w:cs="Times New Roman"/>
          <w:bCs/>
          <w:i/>
          <w:szCs w:val="24"/>
          <w:lang w:val="uk-UA" w:eastAsia="ru-RU"/>
        </w:rPr>
        <w:t>Р</w:t>
      </w:r>
      <w:r w:rsidRPr="00EE0B2C">
        <w:rPr>
          <w:rFonts w:eastAsia="Calibri" w:cs="Times New Roman"/>
          <w:bCs/>
          <w:szCs w:val="24"/>
          <w:vertAlign w:val="subscript"/>
          <w:lang w:val="uk-UA" w:eastAsia="ru-RU"/>
        </w:rPr>
        <w:t>в</w:t>
      </w:r>
      <w:r w:rsidRPr="00EE0B2C">
        <w:rPr>
          <w:rFonts w:eastAsia="Calibri" w:cs="Times New Roman"/>
          <w:bCs/>
          <w:szCs w:val="24"/>
          <w:lang w:val="uk-UA" w:eastAsia="ru-RU"/>
        </w:rPr>
        <w:t xml:space="preserve"> основних і додаткових систем індивідуального захисту. Зменшення ймовірності піддатися опромінюванню досягають через підвищення надійності систем захисту, що своєю чергою, призводить до її удосконалення і зазвичай подорожчання; </w:t>
      </w:r>
      <w:r w:rsidRPr="00EE0B2C">
        <w:rPr>
          <w:rFonts w:eastAsia="Calibri" w:cs="Times New Roman"/>
          <w:bCs/>
          <w:i/>
          <w:szCs w:val="24"/>
          <w:lang w:val="uk-UA" w:eastAsia="ru-RU"/>
        </w:rPr>
        <w:t>D</w:t>
      </w:r>
      <w:r w:rsidRPr="00EE0B2C">
        <w:rPr>
          <w:rFonts w:eastAsia="Calibri" w:cs="Times New Roman"/>
          <w:bCs/>
          <w:szCs w:val="24"/>
          <w:lang w:val="uk-UA" w:eastAsia="ru-RU"/>
        </w:rPr>
        <w:t xml:space="preserve"> – поглинена під час аварії доза опромінення, яку можна знизити через обмеження часу опромінення, тобто обмеженням тривалості робіт.</w:t>
      </w:r>
    </w:p>
    <w:p w14:paraId="20E50797" w14:textId="77777777" w:rsidR="002A18C1" w:rsidRPr="00EE0B2C" w:rsidRDefault="002A18C1" w:rsidP="00A25464">
      <w:pPr>
        <w:spacing w:before="120"/>
        <w:ind w:firstLine="567"/>
        <w:jc w:val="both"/>
        <w:rPr>
          <w:rFonts w:eastAsia="Calibri" w:cs="Times New Roman"/>
          <w:bCs/>
          <w:szCs w:val="24"/>
          <w:lang w:val="uk-UA" w:eastAsia="ru-RU"/>
        </w:rPr>
      </w:pPr>
      <w:r w:rsidRPr="00EE0B2C">
        <w:rPr>
          <w:rFonts w:eastAsia="Calibri" w:cs="Times New Roman"/>
          <w:bCs/>
          <w:szCs w:val="24"/>
          <w:lang w:val="uk-UA" w:eastAsia="ru-RU"/>
        </w:rPr>
        <w:t xml:space="preserve">Наслідками відмов стосовно захисного одягу завжди буде ймовірність настання загроз для здоров’я працівника, які пов’язані з отриманням травм, або захворювання різної етіології (переважно поліетіологічні), що мають тенденцію до зростання під час збільшення стажу роботи в несприятливих умовах праці. Щодо ризиків, які пов'язані з травматизмом або захворюваннями, кількісні оцінки наслідків у більшості випадків відсутні. Тому у роботі прийнято, що наслідки виникнення </w:t>
      </w:r>
      <w:r w:rsidRPr="00EE0B2C">
        <w:rPr>
          <w:rFonts w:eastAsia="Calibri" w:cs="Times New Roman"/>
          <w:bCs/>
          <w:i/>
          <w:szCs w:val="24"/>
          <w:lang w:val="uk-UA" w:eastAsia="ru-RU"/>
        </w:rPr>
        <w:t>і</w:t>
      </w:r>
      <w:r w:rsidRPr="00EE0B2C">
        <w:rPr>
          <w:rFonts w:eastAsia="Calibri" w:cs="Times New Roman"/>
          <w:bCs/>
          <w:szCs w:val="24"/>
          <w:lang w:val="uk-UA" w:eastAsia="ru-RU"/>
        </w:rPr>
        <w:t>-го ризику дорівнюють одиниці (</w:t>
      </w:r>
      <w:r w:rsidRPr="00EE0B2C">
        <w:rPr>
          <w:rFonts w:eastAsia="Calibri" w:cs="Times New Roman"/>
          <w:bCs/>
          <w:i/>
          <w:szCs w:val="24"/>
          <w:lang w:val="uk-UA" w:eastAsia="ru-RU"/>
        </w:rPr>
        <w:t>D</w:t>
      </w:r>
      <w:r w:rsidRPr="00EE0B2C">
        <w:rPr>
          <w:rFonts w:eastAsia="Calibri" w:cs="Times New Roman"/>
          <w:bCs/>
          <w:i/>
          <w:szCs w:val="24"/>
          <w:vertAlign w:val="subscript"/>
          <w:lang w:val="uk-UA" w:eastAsia="ru-RU"/>
        </w:rPr>
        <w:t>і</w:t>
      </w:r>
      <w:r w:rsidRPr="00EE0B2C">
        <w:rPr>
          <w:rFonts w:eastAsia="Calibri" w:cs="Times New Roman"/>
          <w:bCs/>
          <w:szCs w:val="24"/>
          <w:lang w:val="uk-UA" w:eastAsia="ru-RU"/>
        </w:rPr>
        <w:t xml:space="preserve"> = 1) і величина базового ризику визначається імовірністю настання неба</w:t>
      </w:r>
      <w:r w:rsidR="00215DD8" w:rsidRPr="00EE0B2C">
        <w:rPr>
          <w:rFonts w:eastAsia="Calibri" w:cs="Times New Roman"/>
          <w:bCs/>
          <w:szCs w:val="24"/>
          <w:lang w:val="uk-UA" w:eastAsia="ru-RU"/>
        </w:rPr>
        <w:t>жаних явищ. За такого підходу формула</w:t>
      </w:r>
      <w:r w:rsidRPr="00EE0B2C">
        <w:rPr>
          <w:rFonts w:eastAsia="Calibri" w:cs="Times New Roman"/>
          <w:bCs/>
          <w:szCs w:val="24"/>
          <w:lang w:val="uk-UA" w:eastAsia="ru-RU"/>
        </w:rPr>
        <w:t xml:space="preserve"> </w:t>
      </w:r>
      <w:r w:rsidRPr="004D24BE">
        <w:rPr>
          <w:rFonts w:eastAsia="Calibri" w:cs="Times New Roman"/>
          <w:bCs/>
          <w:szCs w:val="24"/>
          <w:lang w:val="uk-UA" w:eastAsia="ru-RU"/>
        </w:rPr>
        <w:t>(</w:t>
      </w:r>
      <w:r w:rsidR="005F49CC" w:rsidRPr="004D24BE">
        <w:rPr>
          <w:rFonts w:eastAsia="Calibri" w:cs="Times New Roman"/>
          <w:bCs/>
          <w:szCs w:val="24"/>
          <w:lang w:val="uk-UA" w:eastAsia="ru-RU"/>
        </w:rPr>
        <w:t>4</w:t>
      </w:r>
      <w:r w:rsidRPr="004D24BE">
        <w:rPr>
          <w:rFonts w:eastAsia="Calibri" w:cs="Times New Roman"/>
          <w:bCs/>
          <w:szCs w:val="24"/>
          <w:lang w:val="uk-UA" w:eastAsia="ru-RU"/>
        </w:rPr>
        <w:t>.</w:t>
      </w:r>
      <w:r w:rsidRPr="00EE0B2C">
        <w:rPr>
          <w:rFonts w:eastAsia="Calibri" w:cs="Times New Roman"/>
          <w:bCs/>
          <w:szCs w:val="24"/>
          <w:lang w:val="uk-UA" w:eastAsia="ru-RU"/>
        </w:rPr>
        <w:t>3) має вигляд</w:t>
      </w:r>
    </w:p>
    <w:p w14:paraId="0D60FDD5" w14:textId="77777777" w:rsidR="002A18C1" w:rsidRPr="00EE0B2C" w:rsidRDefault="002A18C1" w:rsidP="00BA367C">
      <w:pPr>
        <w:spacing w:before="120" w:after="120"/>
        <w:ind w:firstLine="426"/>
        <w:jc w:val="right"/>
        <w:rPr>
          <w:rFonts w:eastAsia="Calibri" w:cs="Times New Roman"/>
          <w:bCs/>
          <w:szCs w:val="24"/>
          <w:lang w:val="uk-UA" w:eastAsia="ru-RU"/>
        </w:rPr>
      </w:pPr>
      <w:r w:rsidRPr="00EE0B2C">
        <w:rPr>
          <w:rFonts w:eastAsia="Calibri" w:cs="Times New Roman"/>
          <w:bCs/>
          <w:position w:val="-12"/>
          <w:szCs w:val="24"/>
          <w:lang w:val="uk-UA" w:eastAsia="ru-RU"/>
        </w:rPr>
        <w:object w:dxaOrig="2799" w:dyaOrig="360" w14:anchorId="270DEAAF">
          <v:shape id="_x0000_i1038" type="#_x0000_t75" style="width:199.5pt;height:23.25pt" o:ole="">
            <v:imagedata r:id="rId133" o:title=""/>
          </v:shape>
          <o:OLEObject Type="Embed" ProgID="Equation.DSMT4" ShapeID="_x0000_i1038" DrawAspect="Content" ObjectID="_1718279923" r:id="rId134"/>
        </w:object>
      </w:r>
      <w:r w:rsidR="00481FA1">
        <w:rPr>
          <w:rFonts w:eastAsia="Calibri" w:cs="Times New Roman"/>
          <w:bCs/>
          <w:szCs w:val="24"/>
          <w:lang w:val="uk-UA" w:eastAsia="ru-RU"/>
        </w:rPr>
        <w:tab/>
      </w:r>
      <w:r w:rsidRPr="00EE0B2C">
        <w:rPr>
          <w:rFonts w:eastAsia="Calibri" w:cs="Times New Roman"/>
          <w:bCs/>
          <w:szCs w:val="24"/>
          <w:lang w:val="uk-UA" w:eastAsia="ru-RU"/>
        </w:rPr>
        <w:t xml:space="preserve"> </w:t>
      </w:r>
      <w:r w:rsidR="00A85B7B" w:rsidRPr="00EE0B2C">
        <w:rPr>
          <w:rFonts w:eastAsia="Calibri" w:cs="Times New Roman"/>
          <w:bCs/>
          <w:szCs w:val="24"/>
          <w:lang w:val="uk-UA" w:eastAsia="ru-RU"/>
        </w:rPr>
        <w:t>(4</w:t>
      </w:r>
      <w:r w:rsidRPr="00EE0B2C">
        <w:rPr>
          <w:rFonts w:eastAsia="Calibri" w:cs="Times New Roman"/>
          <w:bCs/>
          <w:szCs w:val="24"/>
          <w:lang w:val="uk-UA" w:eastAsia="ru-RU"/>
        </w:rPr>
        <w:t>.6)</w:t>
      </w:r>
    </w:p>
    <w:p w14:paraId="5CF67CEA" w14:textId="77777777" w:rsidR="002A18C1" w:rsidRPr="00EE0B2C" w:rsidRDefault="002A18C1" w:rsidP="00481FA1">
      <w:pPr>
        <w:jc w:val="both"/>
        <w:rPr>
          <w:rFonts w:eastAsia="Calibri" w:cs="Times New Roman"/>
          <w:bCs/>
          <w:szCs w:val="24"/>
          <w:lang w:val="uk-UA" w:eastAsia="ru-RU"/>
        </w:rPr>
      </w:pPr>
      <w:r w:rsidRPr="00EE0B2C">
        <w:rPr>
          <w:rFonts w:eastAsia="Calibri" w:cs="Times New Roman"/>
          <w:bCs/>
          <w:szCs w:val="24"/>
          <w:lang w:val="uk-UA" w:eastAsia="ru-RU"/>
        </w:rPr>
        <w:t xml:space="preserve">де </w:t>
      </w:r>
      <w:r w:rsidRPr="00EE0B2C">
        <w:rPr>
          <w:rFonts w:eastAsia="Calibri" w:cs="Times New Roman"/>
          <w:bCs/>
          <w:i/>
          <w:szCs w:val="24"/>
          <w:lang w:val="uk-UA" w:eastAsia="ru-RU"/>
        </w:rPr>
        <w:t>Р(t)</w:t>
      </w:r>
      <w:r w:rsidRPr="00EE0B2C">
        <w:rPr>
          <w:rFonts w:eastAsia="Calibri" w:cs="Times New Roman"/>
          <w:bCs/>
          <w:szCs w:val="24"/>
          <w:vertAlign w:val="subscript"/>
          <w:lang w:val="uk-UA" w:eastAsia="ru-RU"/>
        </w:rPr>
        <w:t>з</w:t>
      </w:r>
      <w:r w:rsidRPr="00EE0B2C">
        <w:rPr>
          <w:rFonts w:eastAsia="Calibri" w:cs="Times New Roman"/>
          <w:bCs/>
          <w:szCs w:val="24"/>
          <w:lang w:val="uk-UA" w:eastAsia="ru-RU"/>
        </w:rPr>
        <w:t xml:space="preserve"> – ймовірність втрати задекларованих захисних властивостей; </w:t>
      </w:r>
      <w:r w:rsidRPr="00EE0B2C">
        <w:rPr>
          <w:rFonts w:eastAsia="Calibri" w:cs="Times New Roman"/>
          <w:bCs/>
          <w:i/>
          <w:szCs w:val="24"/>
          <w:lang w:val="uk-UA" w:eastAsia="ru-RU"/>
        </w:rPr>
        <w:t>Р(t)</w:t>
      </w:r>
      <w:r w:rsidRPr="00EE0B2C">
        <w:rPr>
          <w:rFonts w:eastAsia="Calibri" w:cs="Times New Roman"/>
          <w:bCs/>
          <w:szCs w:val="24"/>
          <w:vertAlign w:val="subscript"/>
          <w:lang w:val="uk-UA" w:eastAsia="ru-RU"/>
        </w:rPr>
        <w:t>в</w:t>
      </w:r>
      <w:r w:rsidRPr="00EE0B2C">
        <w:rPr>
          <w:rFonts w:eastAsia="Calibri" w:cs="Times New Roman"/>
          <w:bCs/>
          <w:szCs w:val="24"/>
          <w:lang w:val="uk-UA" w:eastAsia="ru-RU"/>
        </w:rPr>
        <w:t xml:space="preserve"> – рівень надійності; </w:t>
      </w:r>
      <w:r w:rsidRPr="00EE0B2C">
        <w:rPr>
          <w:rFonts w:eastAsia="Calibri" w:cs="Times New Roman"/>
          <w:bCs/>
          <w:i/>
          <w:szCs w:val="24"/>
          <w:lang w:val="uk-UA" w:eastAsia="ru-RU"/>
        </w:rPr>
        <w:t>Р(t)</w:t>
      </w:r>
      <w:r w:rsidRPr="00EE0B2C">
        <w:rPr>
          <w:rFonts w:eastAsia="Calibri" w:cs="Times New Roman"/>
          <w:bCs/>
          <w:szCs w:val="24"/>
          <w:vertAlign w:val="subscript"/>
          <w:lang w:val="uk-UA" w:eastAsia="ru-RU"/>
        </w:rPr>
        <w:t>Е</w:t>
      </w:r>
      <w:r w:rsidRPr="00EE0B2C">
        <w:rPr>
          <w:rFonts w:eastAsia="Calibri" w:cs="Times New Roman"/>
          <w:bCs/>
          <w:szCs w:val="24"/>
          <w:lang w:val="uk-UA" w:eastAsia="ru-RU"/>
        </w:rPr>
        <w:t> – ймовірність виникнення додаткових небезпек через порушення ергономічних показників; ν</w:t>
      </w:r>
      <w:r w:rsidRPr="00EE0B2C">
        <w:rPr>
          <w:rFonts w:eastAsia="Calibri" w:cs="Times New Roman"/>
          <w:bCs/>
          <w:i/>
          <w:szCs w:val="24"/>
          <w:vertAlign w:val="subscript"/>
          <w:lang w:val="uk-UA" w:eastAsia="ru-RU"/>
        </w:rPr>
        <w:t>З</w:t>
      </w:r>
      <w:r w:rsidRPr="00EE0B2C">
        <w:rPr>
          <w:rFonts w:eastAsia="Calibri" w:cs="Times New Roman"/>
          <w:bCs/>
          <w:i/>
          <w:szCs w:val="24"/>
          <w:lang w:val="uk-UA" w:eastAsia="ru-RU"/>
        </w:rPr>
        <w:t>, ν</w:t>
      </w:r>
      <w:r w:rsidRPr="00EE0B2C">
        <w:rPr>
          <w:rFonts w:eastAsia="Calibri" w:cs="Times New Roman"/>
          <w:bCs/>
          <w:i/>
          <w:szCs w:val="24"/>
          <w:vertAlign w:val="subscript"/>
          <w:lang w:val="uk-UA" w:eastAsia="ru-RU"/>
        </w:rPr>
        <w:t>В</w:t>
      </w:r>
      <w:r w:rsidRPr="00EE0B2C">
        <w:rPr>
          <w:rFonts w:eastAsia="Calibri" w:cs="Times New Roman"/>
          <w:bCs/>
          <w:i/>
          <w:szCs w:val="24"/>
          <w:lang w:val="uk-UA" w:eastAsia="ru-RU"/>
        </w:rPr>
        <w:t>, ν</w:t>
      </w:r>
      <w:r w:rsidRPr="00EE0B2C">
        <w:rPr>
          <w:rFonts w:eastAsia="Calibri" w:cs="Times New Roman"/>
          <w:bCs/>
          <w:i/>
          <w:szCs w:val="24"/>
          <w:vertAlign w:val="subscript"/>
          <w:lang w:val="uk-UA" w:eastAsia="ru-RU"/>
        </w:rPr>
        <w:t>Е</w:t>
      </w:r>
      <w:r w:rsidRPr="00EE0B2C">
        <w:rPr>
          <w:rFonts w:eastAsia="Calibri" w:cs="Times New Roman"/>
          <w:bCs/>
          <w:i/>
          <w:szCs w:val="24"/>
          <w:lang w:val="uk-UA" w:eastAsia="ru-RU"/>
        </w:rPr>
        <w:t xml:space="preserve"> </w:t>
      </w:r>
      <w:r w:rsidRPr="00EE0B2C">
        <w:rPr>
          <w:rFonts w:eastAsia="Calibri" w:cs="Times New Roman"/>
          <w:bCs/>
          <w:szCs w:val="24"/>
          <w:lang w:val="uk-UA" w:eastAsia="ru-RU"/>
        </w:rPr>
        <w:t>– вагові коефіцієнти кожного складника.</w:t>
      </w:r>
    </w:p>
    <w:p w14:paraId="7723011C" w14:textId="77777777" w:rsidR="002A18C1" w:rsidRPr="00EE0B2C" w:rsidRDefault="002A18C1" w:rsidP="00481FA1">
      <w:pPr>
        <w:spacing w:before="120"/>
        <w:ind w:firstLine="567"/>
        <w:jc w:val="both"/>
        <w:rPr>
          <w:rFonts w:eastAsia="Calibri" w:cs="Times New Roman"/>
          <w:bCs/>
          <w:szCs w:val="24"/>
          <w:lang w:val="uk-UA" w:eastAsia="ru-RU"/>
        </w:rPr>
      </w:pPr>
      <w:r w:rsidRPr="00EE0B2C">
        <w:rPr>
          <w:rFonts w:eastAsia="Calibri" w:cs="Times New Roman"/>
          <w:bCs/>
          <w:szCs w:val="24"/>
          <w:lang w:val="uk-UA" w:eastAsia="ru-RU"/>
        </w:rPr>
        <w:t>Ймовірність настання відмов</w:t>
      </w:r>
      <w:r w:rsidR="00F94516">
        <w:rPr>
          <w:rFonts w:eastAsia="Calibri" w:cs="Times New Roman"/>
          <w:bCs/>
          <w:szCs w:val="24"/>
          <w:lang w:val="uk-UA" w:eastAsia="ru-RU"/>
        </w:rPr>
        <w:t xml:space="preserve">, </w:t>
      </w:r>
      <w:r w:rsidRPr="00EE0B2C">
        <w:rPr>
          <w:rFonts w:eastAsia="Calibri" w:cs="Times New Roman"/>
          <w:bCs/>
          <w:szCs w:val="24"/>
          <w:lang w:val="uk-UA" w:eastAsia="ru-RU"/>
        </w:rPr>
        <w:t>пов’язаних з порушенням герметизації, втратою захисних властивостей або ергономічних показників</w:t>
      </w:r>
      <w:r w:rsidR="00F94516">
        <w:rPr>
          <w:rFonts w:eastAsia="Calibri" w:cs="Times New Roman"/>
          <w:bCs/>
          <w:szCs w:val="24"/>
          <w:lang w:val="uk-UA" w:eastAsia="ru-RU"/>
        </w:rPr>
        <w:t xml:space="preserve"> </w:t>
      </w:r>
      <w:r w:rsidR="00F94516" w:rsidRPr="004D24BE">
        <w:rPr>
          <w:rFonts w:eastAsia="Calibri" w:cs="Times New Roman"/>
          <w:bCs/>
          <w:szCs w:val="24"/>
          <w:lang w:val="uk-UA" w:eastAsia="ru-RU"/>
        </w:rPr>
        <w:t>[15]</w:t>
      </w:r>
      <w:r w:rsidRPr="00EE0B2C">
        <w:rPr>
          <w:rFonts w:eastAsia="Calibri" w:cs="Times New Roman"/>
          <w:bCs/>
          <w:szCs w:val="24"/>
          <w:lang w:val="uk-UA" w:eastAsia="ru-RU"/>
        </w:rPr>
        <w:t xml:space="preserve"> можна розрахувати за формуло</w:t>
      </w:r>
      <w:r w:rsidR="00215DD8" w:rsidRPr="00EE0B2C">
        <w:rPr>
          <w:rFonts w:eastAsia="Calibri" w:cs="Times New Roman"/>
          <w:bCs/>
          <w:szCs w:val="24"/>
          <w:lang w:val="uk-UA" w:eastAsia="ru-RU"/>
        </w:rPr>
        <w:t>ю</w:t>
      </w:r>
      <w:r w:rsidRPr="00EE0B2C">
        <w:rPr>
          <w:rFonts w:eastAsia="Calibri" w:cs="Times New Roman"/>
          <w:bCs/>
          <w:szCs w:val="24"/>
          <w:lang w:val="uk-UA" w:eastAsia="ru-RU"/>
        </w:rPr>
        <w:t>:</w:t>
      </w:r>
    </w:p>
    <w:p w14:paraId="14EE82CA" w14:textId="77777777" w:rsidR="002A18C1" w:rsidRPr="00EE0B2C" w:rsidRDefault="002A18C1" w:rsidP="0089775C">
      <w:pPr>
        <w:jc w:val="right"/>
        <w:rPr>
          <w:rFonts w:eastAsia="Calibri" w:cs="Times New Roman"/>
          <w:position w:val="-12"/>
          <w:szCs w:val="24"/>
          <w:lang w:val="uk-UA" w:eastAsia="ru-RU"/>
        </w:rPr>
      </w:pPr>
      <w:r w:rsidRPr="00EE0B2C">
        <w:rPr>
          <w:rFonts w:eastAsia="Calibri" w:cs="Times New Roman"/>
          <w:position w:val="-28"/>
          <w:szCs w:val="24"/>
          <w:lang w:val="uk-UA" w:eastAsia="ru-RU"/>
        </w:rPr>
        <w:object w:dxaOrig="2100" w:dyaOrig="680" w14:anchorId="5BF103E1">
          <v:shape id="_x0000_i1039" type="#_x0000_t75" style="width:149.25pt;height:48.75pt" o:ole="">
            <v:imagedata r:id="rId135" o:title=""/>
          </v:shape>
          <o:OLEObject Type="Embed" ProgID="Equation.DSMT4" ShapeID="_x0000_i1039" DrawAspect="Content" ObjectID="_1718279924" r:id="rId136"/>
        </w:object>
      </w:r>
      <w:r w:rsidR="00481FA1">
        <w:rPr>
          <w:rFonts w:eastAsia="Calibri" w:cs="Times New Roman"/>
          <w:szCs w:val="24"/>
          <w:lang w:val="uk-UA" w:eastAsia="ru-RU"/>
        </w:rPr>
        <w:tab/>
      </w:r>
      <w:r w:rsidR="00481FA1">
        <w:rPr>
          <w:rFonts w:eastAsia="Calibri" w:cs="Times New Roman"/>
          <w:szCs w:val="24"/>
          <w:lang w:val="uk-UA" w:eastAsia="ru-RU"/>
        </w:rPr>
        <w:tab/>
      </w:r>
      <w:r w:rsidR="00A85B7B" w:rsidRPr="00EE0B2C">
        <w:rPr>
          <w:rFonts w:eastAsia="Calibri" w:cs="Times New Roman"/>
          <w:position w:val="-12"/>
          <w:szCs w:val="24"/>
          <w:lang w:val="uk-UA" w:eastAsia="ru-RU"/>
        </w:rPr>
        <w:t>(4</w:t>
      </w:r>
      <w:r w:rsidRPr="00EE0B2C">
        <w:rPr>
          <w:rFonts w:eastAsia="Calibri" w:cs="Times New Roman"/>
          <w:position w:val="-12"/>
          <w:szCs w:val="24"/>
          <w:lang w:val="uk-UA" w:eastAsia="ru-RU"/>
        </w:rPr>
        <w:t>.7)</w:t>
      </w:r>
    </w:p>
    <w:p w14:paraId="1D1C3D5A" w14:textId="77777777" w:rsidR="002A18C1" w:rsidRPr="00EE0B2C" w:rsidRDefault="002A18C1" w:rsidP="002A18C1">
      <w:pPr>
        <w:jc w:val="both"/>
        <w:rPr>
          <w:rFonts w:eastAsia="Calibri" w:cs="Times New Roman"/>
          <w:bCs/>
          <w:szCs w:val="24"/>
          <w:lang w:val="uk-UA" w:eastAsia="ru-RU"/>
        </w:rPr>
      </w:pPr>
      <w:r w:rsidRPr="00EE0B2C">
        <w:rPr>
          <w:rFonts w:eastAsia="Calibri" w:cs="Times New Roman"/>
          <w:bCs/>
          <w:szCs w:val="24"/>
          <w:lang w:val="uk-UA" w:eastAsia="ru-RU"/>
        </w:rPr>
        <w:t>де λ</w:t>
      </w:r>
      <w:r w:rsidRPr="00EE0B2C">
        <w:rPr>
          <w:rFonts w:eastAsia="Calibri" w:cs="Times New Roman"/>
          <w:bCs/>
          <w:i/>
          <w:iCs/>
          <w:szCs w:val="24"/>
          <w:vertAlign w:val="subscript"/>
          <w:lang w:val="uk-UA" w:eastAsia="ru-RU"/>
        </w:rPr>
        <w:t>і</w:t>
      </w:r>
      <w:r w:rsidRPr="00EE0B2C">
        <w:rPr>
          <w:rFonts w:eastAsia="Calibri" w:cs="Times New Roman"/>
          <w:bCs/>
          <w:szCs w:val="24"/>
          <w:lang w:val="uk-UA" w:eastAsia="ru-RU"/>
        </w:rPr>
        <w:t xml:space="preserve"> – інтенсивності відмов за </w:t>
      </w:r>
      <w:r w:rsidRPr="00EE0B2C">
        <w:rPr>
          <w:rFonts w:eastAsia="Calibri" w:cs="Times New Roman"/>
          <w:bCs/>
          <w:i/>
          <w:iCs/>
          <w:szCs w:val="24"/>
          <w:lang w:val="uk-UA" w:eastAsia="ru-RU"/>
        </w:rPr>
        <w:t>і</w:t>
      </w:r>
      <w:r w:rsidRPr="00EE0B2C">
        <w:rPr>
          <w:rFonts w:eastAsia="Calibri" w:cs="Times New Roman"/>
          <w:bCs/>
          <w:szCs w:val="24"/>
          <w:lang w:val="uk-UA" w:eastAsia="ru-RU"/>
        </w:rPr>
        <w:t xml:space="preserve">-тої причини; </w:t>
      </w:r>
      <w:r w:rsidRPr="00EE0B2C">
        <w:rPr>
          <w:rFonts w:eastAsia="Calibri" w:cs="Times New Roman"/>
          <w:bCs/>
          <w:i/>
          <w:iCs/>
          <w:szCs w:val="24"/>
          <w:lang w:val="uk-UA" w:eastAsia="ru-RU"/>
        </w:rPr>
        <w:t xml:space="preserve">t </w:t>
      </w:r>
      <w:r w:rsidRPr="00EE0B2C">
        <w:rPr>
          <w:rFonts w:eastAsia="Calibri" w:cs="Times New Roman"/>
          <w:bCs/>
          <w:szCs w:val="24"/>
          <w:lang w:val="uk-UA" w:eastAsia="ru-RU"/>
        </w:rPr>
        <w:t xml:space="preserve">– час використання. </w:t>
      </w:r>
    </w:p>
    <w:p w14:paraId="5F6A617D" w14:textId="77777777" w:rsidR="00A85B7B" w:rsidRPr="00EE0B2C" w:rsidRDefault="002A18C1" w:rsidP="004D24BE">
      <w:pPr>
        <w:tabs>
          <w:tab w:val="left" w:pos="993"/>
        </w:tabs>
        <w:spacing w:before="120"/>
        <w:ind w:firstLine="567"/>
        <w:jc w:val="both"/>
        <w:rPr>
          <w:rFonts w:eastAsia="Calibri" w:cs="Times New Roman"/>
          <w:bCs/>
          <w:szCs w:val="24"/>
          <w:lang w:val="uk-UA" w:eastAsia="ru-RU"/>
        </w:rPr>
      </w:pPr>
      <w:r w:rsidRPr="00EE0B2C">
        <w:rPr>
          <w:rFonts w:eastAsia="Calibri" w:cs="Times New Roman"/>
          <w:bCs/>
          <w:szCs w:val="24"/>
          <w:lang w:val="uk-UA" w:eastAsia="ru-RU"/>
        </w:rPr>
        <w:t>Реалізація запропонованого алгоритму на підставі статистичного аналізу відмов дала можливість встановити значення ризику, який може виникнути під час використання різних видів захисного одягу у шкід</w:t>
      </w:r>
      <w:r w:rsidR="00A85B7B" w:rsidRPr="00EE0B2C">
        <w:rPr>
          <w:rFonts w:eastAsia="Calibri" w:cs="Times New Roman"/>
          <w:bCs/>
          <w:szCs w:val="24"/>
          <w:lang w:val="uk-UA" w:eastAsia="ru-RU"/>
        </w:rPr>
        <w:t>ливих виробничих умовах (табл.</w:t>
      </w:r>
      <w:r w:rsidR="00481FA1">
        <w:rPr>
          <w:rFonts w:eastAsia="Calibri" w:cs="Times New Roman"/>
          <w:bCs/>
          <w:szCs w:val="24"/>
          <w:lang w:val="en-US" w:eastAsia="ru-RU"/>
        </w:rPr>
        <w:t> </w:t>
      </w:r>
      <w:r w:rsidR="00A85B7B" w:rsidRPr="00EE0B2C">
        <w:rPr>
          <w:rFonts w:eastAsia="Calibri" w:cs="Times New Roman"/>
          <w:bCs/>
          <w:szCs w:val="24"/>
          <w:lang w:val="uk-UA" w:eastAsia="ru-RU"/>
        </w:rPr>
        <w:t>4.2</w:t>
      </w:r>
      <w:r w:rsidRPr="00EE0B2C">
        <w:rPr>
          <w:rFonts w:eastAsia="Calibri" w:cs="Times New Roman"/>
          <w:bCs/>
          <w:szCs w:val="24"/>
          <w:lang w:val="uk-UA" w:eastAsia="ru-RU"/>
        </w:rPr>
        <w:t>).</w:t>
      </w:r>
    </w:p>
    <w:p w14:paraId="0F2AD04E" w14:textId="77777777" w:rsidR="002A18C1" w:rsidRPr="00EE0B2C" w:rsidRDefault="00A85B7B" w:rsidP="00481FA1">
      <w:pPr>
        <w:pStyle w:val="afc"/>
        <w:rPr>
          <w:b/>
          <w:lang w:eastAsia="ru-RU"/>
        </w:rPr>
      </w:pPr>
      <w:r w:rsidRPr="00481FA1">
        <w:rPr>
          <w:lang w:eastAsia="ru-RU"/>
        </w:rPr>
        <w:t>Таблиця 4.2</w:t>
      </w:r>
      <w:r w:rsidR="002A18C1" w:rsidRPr="00EE0B2C">
        <w:rPr>
          <w:lang w:eastAsia="ru-RU"/>
        </w:rPr>
        <w:t xml:space="preserve"> Оцінка ризику у використанні захисного одягу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bottom w:w="28" w:type="dxa"/>
        </w:tblCellMar>
        <w:tblLook w:val="04A0" w:firstRow="1" w:lastRow="0" w:firstColumn="1" w:lastColumn="0" w:noHBand="0" w:noVBand="1"/>
      </w:tblPr>
      <w:tblGrid>
        <w:gridCol w:w="1418"/>
        <w:gridCol w:w="712"/>
        <w:gridCol w:w="708"/>
        <w:gridCol w:w="712"/>
        <w:gridCol w:w="712"/>
        <w:gridCol w:w="712"/>
        <w:gridCol w:w="617"/>
        <w:gridCol w:w="832"/>
      </w:tblGrid>
      <w:tr w:rsidR="002A18C1" w:rsidRPr="00EE0B2C" w14:paraId="15CB3895" w14:textId="77777777" w:rsidTr="00B845BA">
        <w:tc>
          <w:tcPr>
            <w:tcW w:w="1418" w:type="dxa"/>
            <w:vMerge w:val="restart"/>
            <w:shd w:val="clear" w:color="auto" w:fill="auto"/>
            <w:vAlign w:val="center"/>
          </w:tcPr>
          <w:p w14:paraId="7885F648" w14:textId="77777777" w:rsidR="002A18C1" w:rsidRPr="004326BF" w:rsidRDefault="002A18C1" w:rsidP="00481FA1">
            <w:pPr>
              <w:jc w:val="center"/>
              <w:rPr>
                <w:rFonts w:eastAsia="Calibri" w:cs="Times New Roman"/>
                <w:bCs/>
                <w:lang w:val="uk-UA" w:eastAsia="ru-RU"/>
              </w:rPr>
            </w:pPr>
            <w:r w:rsidRPr="004326BF">
              <w:rPr>
                <w:rFonts w:eastAsia="Calibri" w:cs="Times New Roman"/>
                <w:bCs/>
                <w:sz w:val="22"/>
                <w:lang w:val="uk-UA" w:eastAsia="ru-RU"/>
              </w:rPr>
              <w:t xml:space="preserve">Вид </w:t>
            </w:r>
            <w:r w:rsidR="004326BF">
              <w:rPr>
                <w:rFonts w:eastAsia="Calibri" w:cs="Times New Roman"/>
                <w:bCs/>
                <w:sz w:val="22"/>
                <w:lang w:val="uk-UA" w:eastAsia="ru-RU"/>
              </w:rPr>
              <w:br/>
            </w:r>
            <w:r w:rsidRPr="004326BF">
              <w:rPr>
                <w:rFonts w:eastAsia="Calibri" w:cs="Times New Roman"/>
                <w:bCs/>
                <w:sz w:val="22"/>
                <w:lang w:val="uk-UA" w:eastAsia="ru-RU"/>
              </w:rPr>
              <w:t>захисного одягу</w:t>
            </w:r>
          </w:p>
        </w:tc>
        <w:tc>
          <w:tcPr>
            <w:tcW w:w="2132" w:type="dxa"/>
            <w:gridSpan w:val="3"/>
            <w:shd w:val="clear" w:color="auto" w:fill="auto"/>
            <w:vAlign w:val="center"/>
          </w:tcPr>
          <w:p w14:paraId="46461FF7" w14:textId="77777777" w:rsidR="002A18C1" w:rsidRPr="004326BF" w:rsidRDefault="002A18C1" w:rsidP="00481FA1">
            <w:pPr>
              <w:jc w:val="center"/>
              <w:rPr>
                <w:rFonts w:eastAsia="Calibri" w:cs="Times New Roman"/>
                <w:bCs/>
                <w:lang w:val="uk-UA" w:eastAsia="ru-RU"/>
              </w:rPr>
            </w:pPr>
            <w:r w:rsidRPr="004326BF">
              <w:rPr>
                <w:rFonts w:eastAsia="Calibri" w:cs="Times New Roman"/>
                <w:bCs/>
                <w:sz w:val="22"/>
                <w:lang w:val="uk-UA" w:eastAsia="ru-RU"/>
              </w:rPr>
              <w:t xml:space="preserve">Імовірність </w:t>
            </w:r>
            <w:r w:rsidR="00CB34A4">
              <w:rPr>
                <w:rFonts w:eastAsia="Calibri" w:cs="Times New Roman"/>
                <w:bCs/>
                <w:sz w:val="22"/>
                <w:lang w:val="uk-UA" w:eastAsia="ru-RU"/>
              </w:rPr>
              <w:br/>
            </w:r>
            <w:r w:rsidRPr="004326BF">
              <w:rPr>
                <w:rFonts w:eastAsia="Calibri" w:cs="Times New Roman"/>
                <w:bCs/>
                <w:sz w:val="22"/>
                <w:lang w:val="uk-UA" w:eastAsia="ru-RU"/>
              </w:rPr>
              <w:t>виникнення ризику</w:t>
            </w:r>
          </w:p>
        </w:tc>
        <w:tc>
          <w:tcPr>
            <w:tcW w:w="2041" w:type="dxa"/>
            <w:gridSpan w:val="3"/>
            <w:shd w:val="clear" w:color="auto" w:fill="auto"/>
            <w:vAlign w:val="center"/>
          </w:tcPr>
          <w:p w14:paraId="0B4531A8" w14:textId="77777777" w:rsidR="002A18C1" w:rsidRPr="004326BF" w:rsidRDefault="002A18C1" w:rsidP="00481FA1">
            <w:pPr>
              <w:jc w:val="center"/>
              <w:rPr>
                <w:rFonts w:eastAsia="Calibri" w:cs="Times New Roman"/>
                <w:bCs/>
                <w:lang w:val="uk-UA" w:eastAsia="ru-RU"/>
              </w:rPr>
            </w:pPr>
            <w:r w:rsidRPr="004326BF">
              <w:rPr>
                <w:rFonts w:eastAsia="Calibri" w:cs="Times New Roman"/>
                <w:bCs/>
                <w:sz w:val="22"/>
                <w:lang w:val="uk-UA" w:eastAsia="ru-RU"/>
              </w:rPr>
              <w:t xml:space="preserve">Ваговий </w:t>
            </w:r>
            <w:r w:rsidR="00CB34A4">
              <w:rPr>
                <w:rFonts w:eastAsia="Calibri" w:cs="Times New Roman"/>
                <w:bCs/>
                <w:sz w:val="22"/>
                <w:lang w:val="uk-UA" w:eastAsia="ru-RU"/>
              </w:rPr>
              <w:br/>
            </w:r>
            <w:r w:rsidRPr="004326BF">
              <w:rPr>
                <w:rFonts w:eastAsia="Calibri" w:cs="Times New Roman"/>
                <w:bCs/>
                <w:sz w:val="22"/>
                <w:lang w:val="uk-UA" w:eastAsia="ru-RU"/>
              </w:rPr>
              <w:t>коефіцієнт</w:t>
            </w:r>
          </w:p>
        </w:tc>
        <w:tc>
          <w:tcPr>
            <w:tcW w:w="832" w:type="dxa"/>
            <w:vMerge w:val="restart"/>
            <w:shd w:val="clear" w:color="auto" w:fill="auto"/>
            <w:vAlign w:val="center"/>
          </w:tcPr>
          <w:p w14:paraId="788EB539" w14:textId="77777777" w:rsidR="002A18C1" w:rsidRPr="004326BF" w:rsidRDefault="002A18C1" w:rsidP="004326BF">
            <w:pPr>
              <w:ind w:left="-147" w:right="-91"/>
              <w:jc w:val="center"/>
              <w:rPr>
                <w:rFonts w:eastAsia="Calibri" w:cs="Times New Roman"/>
                <w:bCs/>
                <w:lang w:val="uk-UA" w:eastAsia="ru-RU"/>
              </w:rPr>
            </w:pPr>
            <w:r w:rsidRPr="004326BF">
              <w:rPr>
                <w:rFonts w:eastAsia="Calibri" w:cs="Times New Roman"/>
                <w:bCs/>
                <w:sz w:val="22"/>
                <w:lang w:val="uk-UA" w:eastAsia="ru-RU"/>
              </w:rPr>
              <w:t>Заг</w:t>
            </w:r>
            <w:r w:rsidR="004326BF">
              <w:rPr>
                <w:rFonts w:eastAsia="Calibri" w:cs="Times New Roman"/>
                <w:bCs/>
                <w:sz w:val="22"/>
                <w:lang w:eastAsia="ru-RU"/>
              </w:rPr>
              <w:t>а</w:t>
            </w:r>
            <w:r w:rsidRPr="004326BF">
              <w:rPr>
                <w:rFonts w:eastAsia="Calibri" w:cs="Times New Roman"/>
                <w:bCs/>
                <w:sz w:val="22"/>
                <w:lang w:val="uk-UA" w:eastAsia="ru-RU"/>
              </w:rPr>
              <w:t xml:space="preserve">льний </w:t>
            </w:r>
            <w:r w:rsidR="004326BF">
              <w:rPr>
                <w:rFonts w:eastAsia="Calibri" w:cs="Times New Roman"/>
                <w:bCs/>
                <w:sz w:val="22"/>
                <w:lang w:val="uk-UA" w:eastAsia="ru-RU"/>
              </w:rPr>
              <w:br/>
            </w:r>
            <w:r w:rsidRPr="004326BF">
              <w:rPr>
                <w:rFonts w:eastAsia="Calibri" w:cs="Times New Roman"/>
                <w:bCs/>
                <w:sz w:val="22"/>
                <w:lang w:val="uk-UA" w:eastAsia="ru-RU"/>
              </w:rPr>
              <w:t>ризик</w:t>
            </w:r>
          </w:p>
        </w:tc>
      </w:tr>
      <w:tr w:rsidR="00CB34A4" w:rsidRPr="00EE0B2C" w14:paraId="0F1090BE" w14:textId="77777777" w:rsidTr="00B845BA">
        <w:tc>
          <w:tcPr>
            <w:tcW w:w="1418" w:type="dxa"/>
            <w:vMerge/>
            <w:shd w:val="clear" w:color="auto" w:fill="auto"/>
            <w:vAlign w:val="center"/>
          </w:tcPr>
          <w:p w14:paraId="30465CC2" w14:textId="77777777" w:rsidR="002A18C1" w:rsidRPr="004326BF" w:rsidRDefault="002A18C1" w:rsidP="00481FA1">
            <w:pPr>
              <w:jc w:val="center"/>
              <w:rPr>
                <w:rFonts w:eastAsia="Calibri" w:cs="Times New Roman"/>
                <w:bCs/>
                <w:lang w:val="uk-UA" w:eastAsia="ru-RU"/>
              </w:rPr>
            </w:pPr>
          </w:p>
        </w:tc>
        <w:tc>
          <w:tcPr>
            <w:tcW w:w="712" w:type="dxa"/>
            <w:shd w:val="clear" w:color="auto" w:fill="auto"/>
            <w:vAlign w:val="center"/>
          </w:tcPr>
          <w:p w14:paraId="166153E6" w14:textId="77777777" w:rsidR="002A18C1" w:rsidRPr="004326BF" w:rsidRDefault="002A18C1" w:rsidP="00481FA1">
            <w:pPr>
              <w:jc w:val="center"/>
              <w:rPr>
                <w:rFonts w:eastAsia="Calibri" w:cs="Times New Roman"/>
                <w:bCs/>
                <w:lang w:val="uk-UA" w:eastAsia="ru-RU"/>
              </w:rPr>
            </w:pPr>
            <w:r w:rsidRPr="004326BF">
              <w:rPr>
                <w:rFonts w:eastAsia="Calibri" w:cs="Times New Roman"/>
                <w:bCs/>
                <w:i/>
                <w:sz w:val="22"/>
                <w:lang w:val="uk-UA" w:eastAsia="ru-RU"/>
              </w:rPr>
              <w:t>Р</w:t>
            </w:r>
            <w:r w:rsidRPr="004326BF">
              <w:rPr>
                <w:rFonts w:eastAsia="Calibri" w:cs="Times New Roman"/>
                <w:bCs/>
                <w:sz w:val="22"/>
                <w:vertAlign w:val="subscript"/>
                <w:lang w:val="uk-UA" w:eastAsia="ru-RU"/>
              </w:rPr>
              <w:t>З</w:t>
            </w:r>
          </w:p>
        </w:tc>
        <w:tc>
          <w:tcPr>
            <w:tcW w:w="708" w:type="dxa"/>
            <w:shd w:val="clear" w:color="auto" w:fill="auto"/>
            <w:vAlign w:val="center"/>
          </w:tcPr>
          <w:p w14:paraId="2EDC54BB" w14:textId="77777777" w:rsidR="002A18C1" w:rsidRPr="004326BF" w:rsidRDefault="002A18C1" w:rsidP="00481FA1">
            <w:pPr>
              <w:jc w:val="center"/>
              <w:rPr>
                <w:rFonts w:eastAsia="Calibri" w:cs="Times New Roman"/>
                <w:bCs/>
                <w:lang w:val="uk-UA" w:eastAsia="ru-RU"/>
              </w:rPr>
            </w:pPr>
            <w:r w:rsidRPr="004326BF">
              <w:rPr>
                <w:rFonts w:eastAsia="Calibri" w:cs="Times New Roman"/>
                <w:bCs/>
                <w:i/>
                <w:sz w:val="22"/>
                <w:lang w:val="uk-UA" w:eastAsia="ru-RU"/>
              </w:rPr>
              <w:t>Р</w:t>
            </w:r>
            <w:r w:rsidRPr="004326BF">
              <w:rPr>
                <w:rFonts w:eastAsia="Calibri" w:cs="Times New Roman"/>
                <w:bCs/>
                <w:sz w:val="22"/>
                <w:vertAlign w:val="subscript"/>
                <w:lang w:val="uk-UA" w:eastAsia="ru-RU"/>
              </w:rPr>
              <w:t>В</w:t>
            </w:r>
          </w:p>
        </w:tc>
        <w:tc>
          <w:tcPr>
            <w:tcW w:w="712" w:type="dxa"/>
            <w:shd w:val="clear" w:color="auto" w:fill="auto"/>
            <w:vAlign w:val="center"/>
          </w:tcPr>
          <w:p w14:paraId="55AB49EC" w14:textId="77777777" w:rsidR="002A18C1" w:rsidRPr="004326BF" w:rsidRDefault="002A18C1" w:rsidP="00481FA1">
            <w:pPr>
              <w:jc w:val="center"/>
              <w:rPr>
                <w:rFonts w:eastAsia="Calibri" w:cs="Times New Roman"/>
                <w:bCs/>
                <w:lang w:val="uk-UA" w:eastAsia="ru-RU"/>
              </w:rPr>
            </w:pPr>
            <w:r w:rsidRPr="004326BF">
              <w:rPr>
                <w:rFonts w:eastAsia="Calibri" w:cs="Times New Roman"/>
                <w:bCs/>
                <w:i/>
                <w:sz w:val="22"/>
                <w:lang w:val="uk-UA" w:eastAsia="ru-RU"/>
              </w:rPr>
              <w:t>Р</w:t>
            </w:r>
            <w:r w:rsidRPr="004326BF">
              <w:rPr>
                <w:rFonts w:eastAsia="Calibri" w:cs="Times New Roman"/>
                <w:bCs/>
                <w:sz w:val="22"/>
                <w:vertAlign w:val="subscript"/>
                <w:lang w:val="uk-UA" w:eastAsia="ru-RU"/>
              </w:rPr>
              <w:t>Е</w:t>
            </w:r>
          </w:p>
        </w:tc>
        <w:tc>
          <w:tcPr>
            <w:tcW w:w="712" w:type="dxa"/>
            <w:shd w:val="clear" w:color="auto" w:fill="auto"/>
            <w:vAlign w:val="center"/>
          </w:tcPr>
          <w:p w14:paraId="273FC139" w14:textId="77777777" w:rsidR="002A18C1" w:rsidRPr="004326BF" w:rsidRDefault="002A18C1" w:rsidP="00481FA1">
            <w:pPr>
              <w:jc w:val="center"/>
              <w:rPr>
                <w:rFonts w:eastAsia="Calibri" w:cs="Times New Roman"/>
                <w:bCs/>
                <w:lang w:val="uk-UA" w:eastAsia="ru-RU"/>
              </w:rPr>
            </w:pPr>
            <w:r w:rsidRPr="004326BF">
              <w:rPr>
                <w:rFonts w:eastAsia="Calibri" w:cs="Times New Roman"/>
                <w:bCs/>
                <w:i/>
                <w:sz w:val="22"/>
                <w:lang w:val="uk-UA" w:eastAsia="ru-RU"/>
              </w:rPr>
              <w:t>ν</w:t>
            </w:r>
            <w:r w:rsidRPr="004326BF">
              <w:rPr>
                <w:rFonts w:eastAsia="Calibri" w:cs="Times New Roman"/>
                <w:bCs/>
                <w:sz w:val="22"/>
                <w:vertAlign w:val="subscript"/>
                <w:lang w:val="uk-UA" w:eastAsia="ru-RU"/>
              </w:rPr>
              <w:t>З</w:t>
            </w:r>
          </w:p>
        </w:tc>
        <w:tc>
          <w:tcPr>
            <w:tcW w:w="712" w:type="dxa"/>
            <w:shd w:val="clear" w:color="auto" w:fill="auto"/>
            <w:vAlign w:val="center"/>
          </w:tcPr>
          <w:p w14:paraId="53E45D0E" w14:textId="77777777" w:rsidR="002A18C1" w:rsidRPr="004326BF" w:rsidRDefault="002A18C1" w:rsidP="00481FA1">
            <w:pPr>
              <w:jc w:val="center"/>
              <w:rPr>
                <w:rFonts w:eastAsia="Calibri" w:cs="Times New Roman"/>
                <w:bCs/>
                <w:lang w:val="uk-UA" w:eastAsia="ru-RU"/>
              </w:rPr>
            </w:pPr>
            <w:r w:rsidRPr="004326BF">
              <w:rPr>
                <w:rFonts w:eastAsia="Calibri" w:cs="Times New Roman"/>
                <w:bCs/>
                <w:i/>
                <w:sz w:val="22"/>
                <w:lang w:val="uk-UA" w:eastAsia="ru-RU"/>
              </w:rPr>
              <w:t>ν</w:t>
            </w:r>
            <w:r w:rsidRPr="004326BF">
              <w:rPr>
                <w:rFonts w:eastAsia="Calibri" w:cs="Times New Roman"/>
                <w:bCs/>
                <w:sz w:val="22"/>
                <w:vertAlign w:val="subscript"/>
                <w:lang w:val="uk-UA" w:eastAsia="ru-RU"/>
              </w:rPr>
              <w:t>В,</w:t>
            </w:r>
          </w:p>
        </w:tc>
        <w:tc>
          <w:tcPr>
            <w:tcW w:w="617" w:type="dxa"/>
            <w:shd w:val="clear" w:color="auto" w:fill="auto"/>
            <w:vAlign w:val="center"/>
          </w:tcPr>
          <w:p w14:paraId="7AD2C882" w14:textId="77777777" w:rsidR="002A18C1" w:rsidRPr="004326BF" w:rsidRDefault="002A18C1" w:rsidP="00481FA1">
            <w:pPr>
              <w:jc w:val="center"/>
              <w:rPr>
                <w:rFonts w:eastAsia="Calibri" w:cs="Times New Roman"/>
                <w:bCs/>
                <w:lang w:val="uk-UA" w:eastAsia="ru-RU"/>
              </w:rPr>
            </w:pPr>
            <w:r w:rsidRPr="004326BF">
              <w:rPr>
                <w:rFonts w:eastAsia="Calibri" w:cs="Times New Roman"/>
                <w:bCs/>
                <w:i/>
                <w:sz w:val="22"/>
                <w:lang w:val="uk-UA" w:eastAsia="ru-RU"/>
              </w:rPr>
              <w:t>ν</w:t>
            </w:r>
            <w:r w:rsidRPr="004326BF">
              <w:rPr>
                <w:rFonts w:eastAsia="Calibri" w:cs="Times New Roman"/>
                <w:bCs/>
                <w:sz w:val="22"/>
                <w:vertAlign w:val="subscript"/>
                <w:lang w:val="uk-UA" w:eastAsia="ru-RU"/>
              </w:rPr>
              <w:t>Е</w:t>
            </w:r>
          </w:p>
        </w:tc>
        <w:tc>
          <w:tcPr>
            <w:tcW w:w="832" w:type="dxa"/>
            <w:vMerge/>
            <w:shd w:val="clear" w:color="auto" w:fill="auto"/>
            <w:vAlign w:val="center"/>
          </w:tcPr>
          <w:p w14:paraId="03632F0C" w14:textId="77777777" w:rsidR="002A18C1" w:rsidRPr="004326BF" w:rsidRDefault="002A18C1" w:rsidP="00481FA1">
            <w:pPr>
              <w:jc w:val="center"/>
              <w:rPr>
                <w:rFonts w:eastAsia="Calibri" w:cs="Times New Roman"/>
                <w:bCs/>
                <w:lang w:val="uk-UA" w:eastAsia="ru-RU"/>
              </w:rPr>
            </w:pPr>
          </w:p>
        </w:tc>
      </w:tr>
      <w:tr w:rsidR="00CB34A4" w:rsidRPr="00EE0B2C" w14:paraId="0A0CB9DC" w14:textId="77777777" w:rsidTr="00B845BA">
        <w:tc>
          <w:tcPr>
            <w:tcW w:w="1418" w:type="dxa"/>
            <w:shd w:val="clear" w:color="auto" w:fill="auto"/>
            <w:vAlign w:val="center"/>
          </w:tcPr>
          <w:p w14:paraId="098D710A" w14:textId="77777777" w:rsidR="002A18C1" w:rsidRPr="004326BF" w:rsidRDefault="002A18C1" w:rsidP="00481FA1">
            <w:pPr>
              <w:jc w:val="center"/>
              <w:rPr>
                <w:rFonts w:eastAsia="Calibri" w:cs="Times New Roman"/>
                <w:bCs/>
                <w:lang w:val="uk-UA" w:eastAsia="ru-RU"/>
              </w:rPr>
            </w:pPr>
            <w:r w:rsidRPr="004326BF">
              <w:rPr>
                <w:rFonts w:eastAsia="Calibri" w:cs="Times New Roman"/>
                <w:bCs/>
                <w:sz w:val="22"/>
                <w:lang w:val="uk-UA" w:eastAsia="ru-RU"/>
              </w:rPr>
              <w:t>Від механічних впливів</w:t>
            </w:r>
          </w:p>
        </w:tc>
        <w:tc>
          <w:tcPr>
            <w:tcW w:w="712" w:type="dxa"/>
            <w:shd w:val="clear" w:color="auto" w:fill="auto"/>
            <w:vAlign w:val="center"/>
          </w:tcPr>
          <w:p w14:paraId="12363FF6" w14:textId="77777777" w:rsidR="002A18C1" w:rsidRPr="005E61A9" w:rsidRDefault="002A18C1" w:rsidP="00481FA1">
            <w:pPr>
              <w:jc w:val="center"/>
              <w:rPr>
                <w:rFonts w:eastAsia="Calibri" w:cs="Times New Roman"/>
                <w:bCs/>
                <w:spacing w:val="-2"/>
                <w:lang w:val="uk-UA" w:eastAsia="ru-RU"/>
              </w:rPr>
            </w:pPr>
            <w:r w:rsidRPr="005E61A9">
              <w:rPr>
                <w:rFonts w:eastAsia="Calibri" w:cs="Times New Roman"/>
                <w:bCs/>
                <w:spacing w:val="-2"/>
                <w:sz w:val="22"/>
                <w:lang w:val="uk-UA" w:eastAsia="ru-RU"/>
              </w:rPr>
              <w:t>-</w:t>
            </w:r>
          </w:p>
        </w:tc>
        <w:tc>
          <w:tcPr>
            <w:tcW w:w="708" w:type="dxa"/>
            <w:shd w:val="clear" w:color="auto" w:fill="auto"/>
            <w:vAlign w:val="center"/>
          </w:tcPr>
          <w:p w14:paraId="4640841A" w14:textId="77777777" w:rsidR="002A18C1" w:rsidRPr="00CB34A4" w:rsidRDefault="002A18C1" w:rsidP="00481FA1">
            <w:pPr>
              <w:jc w:val="center"/>
              <w:rPr>
                <w:rFonts w:eastAsia="Calibri" w:cs="Times New Roman"/>
                <w:bCs/>
                <w:spacing w:val="2"/>
                <w:lang w:val="uk-UA" w:eastAsia="ru-RU"/>
              </w:rPr>
            </w:pPr>
            <w:r w:rsidRPr="00CB34A4">
              <w:rPr>
                <w:rFonts w:eastAsia="Calibri" w:cs="Times New Roman"/>
                <w:bCs/>
                <w:spacing w:val="2"/>
                <w:sz w:val="22"/>
                <w:lang w:val="uk-UA" w:eastAsia="ru-RU"/>
              </w:rPr>
              <w:t>0,08</w:t>
            </w:r>
          </w:p>
        </w:tc>
        <w:tc>
          <w:tcPr>
            <w:tcW w:w="712" w:type="dxa"/>
            <w:shd w:val="clear" w:color="auto" w:fill="auto"/>
            <w:vAlign w:val="center"/>
          </w:tcPr>
          <w:p w14:paraId="3418BB14" w14:textId="77777777" w:rsidR="002A18C1" w:rsidRPr="00CB34A4" w:rsidRDefault="002A18C1" w:rsidP="00CB34A4">
            <w:pPr>
              <w:ind w:left="-138" w:right="-112"/>
              <w:jc w:val="center"/>
              <w:rPr>
                <w:rFonts w:eastAsia="Calibri" w:cs="Times New Roman"/>
                <w:bCs/>
                <w:spacing w:val="-2"/>
                <w:lang w:val="uk-UA" w:eastAsia="ru-RU"/>
              </w:rPr>
            </w:pPr>
            <w:r w:rsidRPr="00CB34A4">
              <w:rPr>
                <w:rFonts w:eastAsia="Calibri" w:cs="Times New Roman"/>
                <w:bCs/>
                <w:spacing w:val="-2"/>
                <w:sz w:val="22"/>
                <w:lang w:val="uk-UA" w:eastAsia="ru-RU"/>
              </w:rPr>
              <w:t>1∙10</w:t>
            </w:r>
            <w:r w:rsidRPr="00CB34A4">
              <w:rPr>
                <w:rFonts w:eastAsia="Calibri" w:cs="Times New Roman"/>
                <w:bCs/>
                <w:spacing w:val="-2"/>
                <w:sz w:val="22"/>
                <w:vertAlign w:val="superscript"/>
                <w:lang w:val="uk-UA" w:eastAsia="ru-RU"/>
              </w:rPr>
              <w:t>-4</w:t>
            </w:r>
          </w:p>
        </w:tc>
        <w:tc>
          <w:tcPr>
            <w:tcW w:w="712" w:type="dxa"/>
            <w:shd w:val="clear" w:color="auto" w:fill="auto"/>
            <w:vAlign w:val="center"/>
          </w:tcPr>
          <w:p w14:paraId="33CDBBBE" w14:textId="77777777" w:rsidR="002A18C1" w:rsidRPr="004326BF" w:rsidRDefault="002A18C1" w:rsidP="00481FA1">
            <w:pPr>
              <w:jc w:val="center"/>
              <w:rPr>
                <w:rFonts w:eastAsia="Calibri" w:cs="Times New Roman"/>
                <w:bCs/>
                <w:lang w:val="uk-UA" w:eastAsia="ru-RU"/>
              </w:rPr>
            </w:pPr>
            <w:r w:rsidRPr="004326BF">
              <w:rPr>
                <w:rFonts w:eastAsia="Calibri" w:cs="Times New Roman"/>
                <w:bCs/>
                <w:sz w:val="22"/>
                <w:lang w:val="uk-UA" w:eastAsia="ru-RU"/>
              </w:rPr>
              <w:t>0,26</w:t>
            </w:r>
          </w:p>
        </w:tc>
        <w:tc>
          <w:tcPr>
            <w:tcW w:w="712" w:type="dxa"/>
            <w:shd w:val="clear" w:color="auto" w:fill="auto"/>
            <w:vAlign w:val="center"/>
          </w:tcPr>
          <w:p w14:paraId="76A83AD1" w14:textId="77777777" w:rsidR="002A18C1" w:rsidRPr="004326BF" w:rsidRDefault="002A18C1" w:rsidP="00481FA1">
            <w:pPr>
              <w:jc w:val="center"/>
              <w:rPr>
                <w:rFonts w:eastAsia="Calibri" w:cs="Times New Roman"/>
                <w:bCs/>
                <w:lang w:val="uk-UA" w:eastAsia="ru-RU"/>
              </w:rPr>
            </w:pPr>
            <w:r w:rsidRPr="004326BF">
              <w:rPr>
                <w:rFonts w:eastAsia="Calibri" w:cs="Times New Roman"/>
                <w:bCs/>
                <w:sz w:val="22"/>
                <w:lang w:val="uk-UA" w:eastAsia="ru-RU"/>
              </w:rPr>
              <w:t>0,50</w:t>
            </w:r>
          </w:p>
        </w:tc>
        <w:tc>
          <w:tcPr>
            <w:tcW w:w="617" w:type="dxa"/>
            <w:shd w:val="clear" w:color="auto" w:fill="auto"/>
            <w:vAlign w:val="center"/>
          </w:tcPr>
          <w:p w14:paraId="2EE5591D" w14:textId="77777777" w:rsidR="002A18C1" w:rsidRPr="004326BF" w:rsidRDefault="002A18C1" w:rsidP="00481FA1">
            <w:pPr>
              <w:jc w:val="center"/>
              <w:rPr>
                <w:rFonts w:eastAsia="Calibri" w:cs="Times New Roman"/>
                <w:bCs/>
                <w:lang w:val="uk-UA" w:eastAsia="ru-RU"/>
              </w:rPr>
            </w:pPr>
            <w:r w:rsidRPr="004326BF">
              <w:rPr>
                <w:rFonts w:eastAsia="Calibri" w:cs="Times New Roman"/>
                <w:bCs/>
                <w:sz w:val="22"/>
                <w:lang w:val="uk-UA" w:eastAsia="ru-RU"/>
              </w:rPr>
              <w:t>0,24</w:t>
            </w:r>
          </w:p>
        </w:tc>
        <w:tc>
          <w:tcPr>
            <w:tcW w:w="832" w:type="dxa"/>
            <w:shd w:val="clear" w:color="auto" w:fill="auto"/>
            <w:vAlign w:val="center"/>
          </w:tcPr>
          <w:p w14:paraId="2F988AAC" w14:textId="77777777" w:rsidR="002A18C1" w:rsidRPr="004326BF" w:rsidRDefault="002A18C1" w:rsidP="00481FA1">
            <w:pPr>
              <w:jc w:val="center"/>
              <w:rPr>
                <w:rFonts w:eastAsia="Calibri" w:cs="Times New Roman"/>
                <w:bCs/>
                <w:lang w:val="uk-UA" w:eastAsia="ru-RU"/>
              </w:rPr>
            </w:pPr>
            <w:r w:rsidRPr="004326BF">
              <w:rPr>
                <w:rFonts w:eastAsia="Calibri" w:cs="Times New Roman"/>
                <w:bCs/>
                <w:sz w:val="22"/>
                <w:lang w:val="uk-UA" w:eastAsia="ru-RU"/>
              </w:rPr>
              <w:t>0,042</w:t>
            </w:r>
          </w:p>
        </w:tc>
      </w:tr>
      <w:tr w:rsidR="00B845BA" w:rsidRPr="00EE0B2C" w14:paraId="68863DA1" w14:textId="77777777" w:rsidTr="00B30AA6">
        <w:trPr>
          <w:trHeight w:val="749"/>
        </w:trPr>
        <w:tc>
          <w:tcPr>
            <w:tcW w:w="1418" w:type="dxa"/>
            <w:tcBorders>
              <w:top w:val="nil"/>
              <w:left w:val="single" w:sz="4" w:space="0" w:color="auto"/>
              <w:right w:val="nil"/>
            </w:tcBorders>
            <w:shd w:val="clear" w:color="auto" w:fill="auto"/>
            <w:vAlign w:val="center"/>
          </w:tcPr>
          <w:p w14:paraId="2542EA71" w14:textId="77777777" w:rsidR="00B845BA" w:rsidRPr="004326BF" w:rsidRDefault="00B845BA" w:rsidP="00393F64">
            <w:pPr>
              <w:jc w:val="center"/>
              <w:rPr>
                <w:lang w:eastAsia="ru-RU"/>
              </w:rPr>
            </w:pPr>
            <w:r w:rsidRPr="004326BF">
              <w:rPr>
                <w:rFonts w:eastAsia="Calibri" w:cs="Times New Roman"/>
                <w:bCs/>
                <w:sz w:val="22"/>
                <w:lang w:val="uk-UA" w:eastAsia="ru-RU"/>
              </w:rPr>
              <w:t>Від підвищених температур</w:t>
            </w:r>
          </w:p>
        </w:tc>
        <w:tc>
          <w:tcPr>
            <w:tcW w:w="712" w:type="dxa"/>
            <w:tcBorders>
              <w:top w:val="nil"/>
              <w:left w:val="single" w:sz="4" w:space="0" w:color="auto"/>
              <w:right w:val="nil"/>
            </w:tcBorders>
            <w:shd w:val="clear" w:color="auto" w:fill="auto"/>
            <w:vAlign w:val="center"/>
          </w:tcPr>
          <w:p w14:paraId="1328A966" w14:textId="77777777" w:rsidR="00B845BA" w:rsidRPr="004326BF" w:rsidRDefault="00B845BA" w:rsidP="00393F64">
            <w:pPr>
              <w:jc w:val="center"/>
              <w:rPr>
                <w:lang w:eastAsia="ru-RU"/>
              </w:rPr>
            </w:pPr>
            <w:r w:rsidRPr="005E61A9">
              <w:rPr>
                <w:rFonts w:eastAsia="Calibri" w:cs="Times New Roman"/>
                <w:bCs/>
                <w:spacing w:val="-2"/>
                <w:sz w:val="22"/>
                <w:lang w:val="uk-UA" w:eastAsia="ru-RU"/>
              </w:rPr>
              <w:t>0,01</w:t>
            </w:r>
          </w:p>
        </w:tc>
        <w:tc>
          <w:tcPr>
            <w:tcW w:w="708" w:type="dxa"/>
            <w:tcBorders>
              <w:top w:val="nil"/>
              <w:left w:val="single" w:sz="4" w:space="0" w:color="auto"/>
              <w:right w:val="nil"/>
            </w:tcBorders>
            <w:shd w:val="clear" w:color="auto" w:fill="auto"/>
            <w:vAlign w:val="center"/>
          </w:tcPr>
          <w:p w14:paraId="19F77850" w14:textId="77777777" w:rsidR="00B845BA" w:rsidRPr="004326BF" w:rsidRDefault="00B845BA" w:rsidP="00393F64">
            <w:pPr>
              <w:jc w:val="center"/>
              <w:rPr>
                <w:lang w:eastAsia="ru-RU"/>
              </w:rPr>
            </w:pPr>
            <w:r w:rsidRPr="00CB34A4">
              <w:rPr>
                <w:rFonts w:eastAsia="Calibri" w:cs="Times New Roman"/>
                <w:bCs/>
                <w:spacing w:val="2"/>
                <w:sz w:val="22"/>
                <w:lang w:val="uk-UA" w:eastAsia="ru-RU"/>
              </w:rPr>
              <w:t>0,02</w:t>
            </w:r>
          </w:p>
        </w:tc>
        <w:tc>
          <w:tcPr>
            <w:tcW w:w="712" w:type="dxa"/>
            <w:tcBorders>
              <w:top w:val="nil"/>
              <w:left w:val="single" w:sz="4" w:space="0" w:color="auto"/>
              <w:right w:val="nil"/>
            </w:tcBorders>
            <w:shd w:val="clear" w:color="auto" w:fill="auto"/>
            <w:vAlign w:val="center"/>
          </w:tcPr>
          <w:p w14:paraId="45CF48C3" w14:textId="77777777" w:rsidR="00B845BA" w:rsidRPr="004326BF" w:rsidRDefault="00B845BA" w:rsidP="00393F64">
            <w:pPr>
              <w:jc w:val="center"/>
              <w:rPr>
                <w:lang w:eastAsia="ru-RU"/>
              </w:rPr>
            </w:pPr>
            <w:r w:rsidRPr="00CB34A4">
              <w:rPr>
                <w:rFonts w:eastAsia="Calibri" w:cs="Times New Roman"/>
                <w:bCs/>
                <w:spacing w:val="-2"/>
                <w:sz w:val="22"/>
                <w:lang w:val="uk-UA" w:eastAsia="ru-RU"/>
              </w:rPr>
              <w:t>1∙10</w:t>
            </w:r>
            <w:r w:rsidRPr="00CB34A4">
              <w:rPr>
                <w:rFonts w:eastAsia="Calibri" w:cs="Times New Roman"/>
                <w:bCs/>
                <w:spacing w:val="-2"/>
                <w:sz w:val="22"/>
                <w:vertAlign w:val="superscript"/>
                <w:lang w:val="uk-UA" w:eastAsia="ru-RU"/>
              </w:rPr>
              <w:t>-3</w:t>
            </w:r>
          </w:p>
        </w:tc>
        <w:tc>
          <w:tcPr>
            <w:tcW w:w="712" w:type="dxa"/>
            <w:tcBorders>
              <w:top w:val="nil"/>
              <w:left w:val="single" w:sz="4" w:space="0" w:color="auto"/>
              <w:right w:val="nil"/>
            </w:tcBorders>
            <w:shd w:val="clear" w:color="auto" w:fill="auto"/>
            <w:vAlign w:val="center"/>
          </w:tcPr>
          <w:p w14:paraId="3C27476B" w14:textId="77777777" w:rsidR="00B845BA" w:rsidRPr="004326BF" w:rsidRDefault="00B845BA" w:rsidP="00393F64">
            <w:pPr>
              <w:jc w:val="center"/>
              <w:rPr>
                <w:lang w:eastAsia="ru-RU"/>
              </w:rPr>
            </w:pPr>
            <w:r w:rsidRPr="004326BF">
              <w:rPr>
                <w:rFonts w:eastAsia="Calibri" w:cs="Times New Roman"/>
                <w:bCs/>
                <w:sz w:val="22"/>
                <w:lang w:val="uk-UA" w:eastAsia="ru-RU"/>
              </w:rPr>
              <w:t>0,55</w:t>
            </w:r>
          </w:p>
        </w:tc>
        <w:tc>
          <w:tcPr>
            <w:tcW w:w="712" w:type="dxa"/>
            <w:tcBorders>
              <w:top w:val="nil"/>
              <w:left w:val="single" w:sz="4" w:space="0" w:color="auto"/>
              <w:right w:val="nil"/>
            </w:tcBorders>
            <w:shd w:val="clear" w:color="auto" w:fill="auto"/>
            <w:vAlign w:val="center"/>
          </w:tcPr>
          <w:p w14:paraId="49EBA0E6" w14:textId="77777777" w:rsidR="00B845BA" w:rsidRPr="004326BF" w:rsidRDefault="00B845BA" w:rsidP="00393F64">
            <w:pPr>
              <w:jc w:val="center"/>
              <w:rPr>
                <w:lang w:eastAsia="ru-RU"/>
              </w:rPr>
            </w:pPr>
            <w:r w:rsidRPr="004326BF">
              <w:rPr>
                <w:rFonts w:eastAsia="Calibri" w:cs="Times New Roman"/>
                <w:bCs/>
                <w:sz w:val="22"/>
                <w:lang w:val="uk-UA" w:eastAsia="ru-RU"/>
              </w:rPr>
              <w:t>0,22</w:t>
            </w:r>
          </w:p>
        </w:tc>
        <w:tc>
          <w:tcPr>
            <w:tcW w:w="617" w:type="dxa"/>
            <w:tcBorders>
              <w:top w:val="nil"/>
              <w:left w:val="single" w:sz="4" w:space="0" w:color="auto"/>
              <w:right w:val="single" w:sz="4" w:space="0" w:color="auto"/>
            </w:tcBorders>
            <w:shd w:val="clear" w:color="auto" w:fill="auto"/>
            <w:vAlign w:val="center"/>
          </w:tcPr>
          <w:p w14:paraId="6F8866E7" w14:textId="77777777" w:rsidR="00B845BA" w:rsidRPr="004326BF" w:rsidRDefault="00B845BA" w:rsidP="00393F64">
            <w:pPr>
              <w:jc w:val="center"/>
              <w:rPr>
                <w:lang w:eastAsia="ru-RU"/>
              </w:rPr>
            </w:pPr>
            <w:r w:rsidRPr="004326BF">
              <w:rPr>
                <w:rFonts w:eastAsia="Calibri" w:cs="Times New Roman"/>
                <w:bCs/>
                <w:sz w:val="22"/>
                <w:lang w:val="uk-UA" w:eastAsia="ru-RU"/>
              </w:rPr>
              <w:t>0,23</w:t>
            </w:r>
          </w:p>
        </w:tc>
        <w:tc>
          <w:tcPr>
            <w:tcW w:w="832" w:type="dxa"/>
            <w:tcBorders>
              <w:top w:val="nil"/>
              <w:left w:val="single" w:sz="4" w:space="0" w:color="auto"/>
              <w:right w:val="single" w:sz="4" w:space="0" w:color="auto"/>
            </w:tcBorders>
            <w:shd w:val="clear" w:color="auto" w:fill="auto"/>
            <w:vAlign w:val="center"/>
          </w:tcPr>
          <w:p w14:paraId="5EE09378" w14:textId="77777777" w:rsidR="00B845BA" w:rsidRPr="004326BF" w:rsidRDefault="00B845BA" w:rsidP="00393F64">
            <w:pPr>
              <w:jc w:val="center"/>
              <w:rPr>
                <w:lang w:eastAsia="ru-RU"/>
              </w:rPr>
            </w:pPr>
            <w:r w:rsidRPr="004326BF">
              <w:rPr>
                <w:rFonts w:eastAsia="Calibri" w:cs="Times New Roman"/>
                <w:bCs/>
                <w:sz w:val="22"/>
                <w:lang w:val="uk-UA" w:eastAsia="ru-RU"/>
              </w:rPr>
              <w:t>0,012</w:t>
            </w:r>
          </w:p>
        </w:tc>
      </w:tr>
      <w:tr w:rsidR="008823D0" w:rsidRPr="00EE0B2C" w14:paraId="414923C9" w14:textId="77777777" w:rsidTr="00B845BA">
        <w:tc>
          <w:tcPr>
            <w:tcW w:w="1418" w:type="dxa"/>
            <w:shd w:val="clear" w:color="auto" w:fill="auto"/>
            <w:vAlign w:val="center"/>
          </w:tcPr>
          <w:p w14:paraId="00F73DEE"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Від нетоксичного пилу</w:t>
            </w:r>
          </w:p>
        </w:tc>
        <w:tc>
          <w:tcPr>
            <w:tcW w:w="712" w:type="dxa"/>
            <w:shd w:val="clear" w:color="auto" w:fill="auto"/>
            <w:vAlign w:val="center"/>
          </w:tcPr>
          <w:p w14:paraId="280F9147" w14:textId="77777777" w:rsidR="008823D0" w:rsidRPr="005E61A9" w:rsidRDefault="008823D0" w:rsidP="00393F64">
            <w:pPr>
              <w:jc w:val="center"/>
              <w:rPr>
                <w:rFonts w:eastAsia="Calibri" w:cs="Times New Roman"/>
                <w:bCs/>
                <w:spacing w:val="-2"/>
                <w:lang w:val="uk-UA" w:eastAsia="ru-RU"/>
              </w:rPr>
            </w:pPr>
            <w:r w:rsidRPr="005E61A9">
              <w:rPr>
                <w:rFonts w:eastAsia="Calibri" w:cs="Times New Roman"/>
                <w:bCs/>
                <w:spacing w:val="-2"/>
                <w:sz w:val="22"/>
                <w:lang w:val="uk-UA" w:eastAsia="ru-RU"/>
              </w:rPr>
              <w:t>0,01</w:t>
            </w:r>
          </w:p>
        </w:tc>
        <w:tc>
          <w:tcPr>
            <w:tcW w:w="708" w:type="dxa"/>
            <w:shd w:val="clear" w:color="auto" w:fill="auto"/>
            <w:vAlign w:val="center"/>
          </w:tcPr>
          <w:p w14:paraId="78452503" w14:textId="77777777" w:rsidR="008823D0" w:rsidRPr="00CB34A4" w:rsidRDefault="008823D0" w:rsidP="00393F64">
            <w:pPr>
              <w:jc w:val="center"/>
              <w:rPr>
                <w:rFonts w:eastAsia="Calibri" w:cs="Times New Roman"/>
                <w:bCs/>
                <w:spacing w:val="2"/>
                <w:lang w:val="uk-UA" w:eastAsia="ru-RU"/>
              </w:rPr>
            </w:pPr>
            <w:r w:rsidRPr="00CB34A4">
              <w:rPr>
                <w:rFonts w:eastAsia="Calibri" w:cs="Times New Roman"/>
                <w:bCs/>
                <w:spacing w:val="2"/>
                <w:sz w:val="22"/>
                <w:lang w:val="uk-UA" w:eastAsia="ru-RU"/>
              </w:rPr>
              <w:t>0,08</w:t>
            </w:r>
          </w:p>
        </w:tc>
        <w:tc>
          <w:tcPr>
            <w:tcW w:w="712" w:type="dxa"/>
            <w:shd w:val="clear" w:color="auto" w:fill="auto"/>
            <w:vAlign w:val="center"/>
          </w:tcPr>
          <w:p w14:paraId="0FA9CFBA" w14:textId="77777777" w:rsidR="008823D0" w:rsidRPr="00CB34A4" w:rsidRDefault="008823D0" w:rsidP="00393F64">
            <w:pPr>
              <w:jc w:val="center"/>
              <w:rPr>
                <w:rFonts w:eastAsia="Calibri" w:cs="Times New Roman"/>
                <w:bCs/>
                <w:spacing w:val="-2"/>
                <w:lang w:val="uk-UA" w:eastAsia="ru-RU"/>
              </w:rPr>
            </w:pPr>
            <w:r w:rsidRPr="00CB34A4">
              <w:rPr>
                <w:rFonts w:eastAsia="Calibri" w:cs="Times New Roman"/>
                <w:bCs/>
                <w:spacing w:val="-2"/>
                <w:sz w:val="22"/>
                <w:lang w:val="uk-UA" w:eastAsia="ru-RU"/>
              </w:rPr>
              <w:t>1∙10</w:t>
            </w:r>
            <w:r w:rsidRPr="00CB34A4">
              <w:rPr>
                <w:rFonts w:eastAsia="Calibri" w:cs="Times New Roman"/>
                <w:bCs/>
                <w:spacing w:val="-2"/>
                <w:sz w:val="22"/>
                <w:vertAlign w:val="superscript"/>
                <w:lang w:val="uk-UA" w:eastAsia="ru-RU"/>
              </w:rPr>
              <w:t>-6</w:t>
            </w:r>
          </w:p>
        </w:tc>
        <w:tc>
          <w:tcPr>
            <w:tcW w:w="712" w:type="dxa"/>
            <w:shd w:val="clear" w:color="auto" w:fill="auto"/>
            <w:vAlign w:val="center"/>
          </w:tcPr>
          <w:p w14:paraId="0092D689"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0,21</w:t>
            </w:r>
          </w:p>
        </w:tc>
        <w:tc>
          <w:tcPr>
            <w:tcW w:w="712" w:type="dxa"/>
            <w:shd w:val="clear" w:color="auto" w:fill="auto"/>
            <w:vAlign w:val="center"/>
          </w:tcPr>
          <w:p w14:paraId="1C3CEF95"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0,52</w:t>
            </w:r>
          </w:p>
        </w:tc>
        <w:tc>
          <w:tcPr>
            <w:tcW w:w="617" w:type="dxa"/>
            <w:shd w:val="clear" w:color="auto" w:fill="auto"/>
            <w:vAlign w:val="center"/>
          </w:tcPr>
          <w:p w14:paraId="68BFE83E"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0,27</w:t>
            </w:r>
          </w:p>
        </w:tc>
        <w:tc>
          <w:tcPr>
            <w:tcW w:w="832" w:type="dxa"/>
            <w:shd w:val="clear" w:color="auto" w:fill="auto"/>
            <w:vAlign w:val="center"/>
          </w:tcPr>
          <w:p w14:paraId="253D71F2"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0,044</w:t>
            </w:r>
          </w:p>
        </w:tc>
      </w:tr>
      <w:tr w:rsidR="008823D0" w:rsidRPr="00EE0B2C" w14:paraId="596C84B3" w14:textId="77777777" w:rsidTr="00B845BA">
        <w:tc>
          <w:tcPr>
            <w:tcW w:w="1418" w:type="dxa"/>
            <w:shd w:val="clear" w:color="auto" w:fill="auto"/>
            <w:vAlign w:val="center"/>
          </w:tcPr>
          <w:p w14:paraId="2DEEABD0"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Від пилу фіброгенної дії</w:t>
            </w:r>
          </w:p>
        </w:tc>
        <w:tc>
          <w:tcPr>
            <w:tcW w:w="712" w:type="dxa"/>
            <w:shd w:val="clear" w:color="auto" w:fill="auto"/>
            <w:vAlign w:val="center"/>
          </w:tcPr>
          <w:p w14:paraId="38422394" w14:textId="77777777" w:rsidR="008823D0" w:rsidRPr="005E61A9" w:rsidRDefault="008823D0" w:rsidP="00393F64">
            <w:pPr>
              <w:jc w:val="center"/>
              <w:rPr>
                <w:rFonts w:eastAsia="Calibri" w:cs="Times New Roman"/>
                <w:bCs/>
                <w:spacing w:val="-2"/>
                <w:lang w:val="uk-UA" w:eastAsia="ru-RU"/>
              </w:rPr>
            </w:pPr>
            <w:r w:rsidRPr="005E61A9">
              <w:rPr>
                <w:rFonts w:eastAsia="Calibri" w:cs="Times New Roman"/>
                <w:bCs/>
                <w:spacing w:val="-2"/>
                <w:sz w:val="22"/>
                <w:lang w:val="uk-UA" w:eastAsia="ru-RU"/>
              </w:rPr>
              <w:t>0,1</w:t>
            </w:r>
          </w:p>
        </w:tc>
        <w:tc>
          <w:tcPr>
            <w:tcW w:w="708" w:type="dxa"/>
            <w:shd w:val="clear" w:color="auto" w:fill="auto"/>
            <w:vAlign w:val="center"/>
          </w:tcPr>
          <w:p w14:paraId="5C5BB683" w14:textId="77777777" w:rsidR="008823D0" w:rsidRPr="00CB34A4" w:rsidRDefault="008823D0" w:rsidP="00393F64">
            <w:pPr>
              <w:jc w:val="center"/>
              <w:rPr>
                <w:rFonts w:eastAsia="Calibri" w:cs="Times New Roman"/>
                <w:bCs/>
                <w:spacing w:val="2"/>
                <w:lang w:val="uk-UA" w:eastAsia="ru-RU"/>
              </w:rPr>
            </w:pPr>
            <w:r w:rsidRPr="00CB34A4">
              <w:rPr>
                <w:rFonts w:eastAsia="Calibri" w:cs="Times New Roman"/>
                <w:bCs/>
                <w:spacing w:val="2"/>
                <w:sz w:val="22"/>
                <w:lang w:val="uk-UA" w:eastAsia="ru-RU"/>
              </w:rPr>
              <w:t>0,24</w:t>
            </w:r>
          </w:p>
        </w:tc>
        <w:tc>
          <w:tcPr>
            <w:tcW w:w="712" w:type="dxa"/>
            <w:shd w:val="clear" w:color="auto" w:fill="auto"/>
            <w:vAlign w:val="center"/>
          </w:tcPr>
          <w:p w14:paraId="45759FF3" w14:textId="77777777" w:rsidR="008823D0" w:rsidRPr="00CB34A4" w:rsidRDefault="008823D0" w:rsidP="00393F64">
            <w:pPr>
              <w:jc w:val="center"/>
              <w:rPr>
                <w:rFonts w:eastAsia="Calibri" w:cs="Times New Roman"/>
                <w:bCs/>
                <w:spacing w:val="-2"/>
                <w:lang w:val="uk-UA" w:eastAsia="ru-RU"/>
              </w:rPr>
            </w:pPr>
            <w:r w:rsidRPr="00CB34A4">
              <w:rPr>
                <w:rFonts w:eastAsia="Calibri" w:cs="Times New Roman"/>
                <w:bCs/>
                <w:spacing w:val="-2"/>
                <w:sz w:val="22"/>
                <w:lang w:val="uk-UA" w:eastAsia="ru-RU"/>
              </w:rPr>
              <w:t>1∙10</w:t>
            </w:r>
            <w:r w:rsidRPr="00CB34A4">
              <w:rPr>
                <w:rFonts w:eastAsia="Calibri" w:cs="Times New Roman"/>
                <w:bCs/>
                <w:spacing w:val="-2"/>
                <w:sz w:val="22"/>
                <w:vertAlign w:val="superscript"/>
                <w:lang w:val="uk-UA" w:eastAsia="ru-RU"/>
              </w:rPr>
              <w:t>-6</w:t>
            </w:r>
          </w:p>
        </w:tc>
        <w:tc>
          <w:tcPr>
            <w:tcW w:w="712" w:type="dxa"/>
            <w:shd w:val="clear" w:color="auto" w:fill="auto"/>
            <w:vAlign w:val="center"/>
          </w:tcPr>
          <w:p w14:paraId="4C85F762"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0,21</w:t>
            </w:r>
          </w:p>
        </w:tc>
        <w:tc>
          <w:tcPr>
            <w:tcW w:w="712" w:type="dxa"/>
            <w:shd w:val="clear" w:color="auto" w:fill="auto"/>
            <w:vAlign w:val="center"/>
          </w:tcPr>
          <w:p w14:paraId="4A7036BA"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0,56</w:t>
            </w:r>
          </w:p>
        </w:tc>
        <w:tc>
          <w:tcPr>
            <w:tcW w:w="617" w:type="dxa"/>
            <w:shd w:val="clear" w:color="auto" w:fill="auto"/>
            <w:vAlign w:val="center"/>
          </w:tcPr>
          <w:p w14:paraId="4DF06C64"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0,23</w:t>
            </w:r>
          </w:p>
        </w:tc>
        <w:tc>
          <w:tcPr>
            <w:tcW w:w="832" w:type="dxa"/>
            <w:shd w:val="clear" w:color="auto" w:fill="auto"/>
            <w:vAlign w:val="center"/>
          </w:tcPr>
          <w:p w14:paraId="1B7B049C"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0,155</w:t>
            </w:r>
          </w:p>
        </w:tc>
      </w:tr>
      <w:tr w:rsidR="008823D0" w:rsidRPr="00EE0B2C" w14:paraId="439C611A" w14:textId="77777777" w:rsidTr="00B845BA">
        <w:tc>
          <w:tcPr>
            <w:tcW w:w="1418" w:type="dxa"/>
            <w:shd w:val="clear" w:color="auto" w:fill="auto"/>
            <w:vAlign w:val="center"/>
          </w:tcPr>
          <w:p w14:paraId="332BB16D"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Від води та розчинів нетоксичних речовин</w:t>
            </w:r>
          </w:p>
        </w:tc>
        <w:tc>
          <w:tcPr>
            <w:tcW w:w="712" w:type="dxa"/>
            <w:shd w:val="clear" w:color="auto" w:fill="auto"/>
            <w:vAlign w:val="center"/>
          </w:tcPr>
          <w:p w14:paraId="2E4279BE" w14:textId="77777777" w:rsidR="008823D0" w:rsidRPr="005E61A9" w:rsidRDefault="008823D0" w:rsidP="00393F64">
            <w:pPr>
              <w:jc w:val="center"/>
              <w:rPr>
                <w:rFonts w:eastAsia="Calibri" w:cs="Times New Roman"/>
                <w:bCs/>
                <w:spacing w:val="-2"/>
                <w:lang w:val="uk-UA" w:eastAsia="ru-RU"/>
              </w:rPr>
            </w:pPr>
            <w:r w:rsidRPr="005E61A9">
              <w:rPr>
                <w:rFonts w:eastAsia="Calibri" w:cs="Times New Roman"/>
                <w:bCs/>
                <w:spacing w:val="-2"/>
                <w:sz w:val="22"/>
                <w:lang w:val="uk-UA" w:eastAsia="ru-RU"/>
              </w:rPr>
              <w:t>0,005</w:t>
            </w:r>
          </w:p>
        </w:tc>
        <w:tc>
          <w:tcPr>
            <w:tcW w:w="708" w:type="dxa"/>
            <w:shd w:val="clear" w:color="auto" w:fill="auto"/>
            <w:vAlign w:val="center"/>
          </w:tcPr>
          <w:p w14:paraId="47452B04" w14:textId="77777777" w:rsidR="008823D0" w:rsidRPr="00CB34A4" w:rsidRDefault="008823D0" w:rsidP="00393F64">
            <w:pPr>
              <w:jc w:val="center"/>
              <w:rPr>
                <w:rFonts w:eastAsia="Calibri" w:cs="Times New Roman"/>
                <w:bCs/>
                <w:spacing w:val="2"/>
                <w:lang w:val="uk-UA" w:eastAsia="ru-RU"/>
              </w:rPr>
            </w:pPr>
            <w:r w:rsidRPr="00CB34A4">
              <w:rPr>
                <w:rFonts w:eastAsia="Calibri" w:cs="Times New Roman"/>
                <w:bCs/>
                <w:spacing w:val="2"/>
                <w:sz w:val="22"/>
                <w:lang w:val="uk-UA" w:eastAsia="ru-RU"/>
              </w:rPr>
              <w:t>0,08</w:t>
            </w:r>
          </w:p>
        </w:tc>
        <w:tc>
          <w:tcPr>
            <w:tcW w:w="712" w:type="dxa"/>
            <w:shd w:val="clear" w:color="auto" w:fill="auto"/>
            <w:vAlign w:val="center"/>
          </w:tcPr>
          <w:p w14:paraId="43900CBF" w14:textId="77777777" w:rsidR="008823D0" w:rsidRPr="00CB34A4" w:rsidRDefault="008823D0" w:rsidP="00393F64">
            <w:pPr>
              <w:jc w:val="center"/>
              <w:rPr>
                <w:rFonts w:eastAsia="Calibri" w:cs="Times New Roman"/>
                <w:bCs/>
                <w:spacing w:val="-2"/>
                <w:lang w:val="uk-UA" w:eastAsia="ru-RU"/>
              </w:rPr>
            </w:pPr>
            <w:r w:rsidRPr="00CB34A4">
              <w:rPr>
                <w:rFonts w:eastAsia="Calibri" w:cs="Times New Roman"/>
                <w:bCs/>
                <w:spacing w:val="-2"/>
                <w:sz w:val="22"/>
                <w:lang w:val="uk-UA" w:eastAsia="ru-RU"/>
              </w:rPr>
              <w:t>1∙10</w:t>
            </w:r>
            <w:r w:rsidRPr="00CB34A4">
              <w:rPr>
                <w:rFonts w:eastAsia="Calibri" w:cs="Times New Roman"/>
                <w:bCs/>
                <w:spacing w:val="-2"/>
                <w:sz w:val="22"/>
                <w:vertAlign w:val="superscript"/>
                <w:lang w:val="uk-UA" w:eastAsia="ru-RU"/>
              </w:rPr>
              <w:t>-4</w:t>
            </w:r>
          </w:p>
        </w:tc>
        <w:tc>
          <w:tcPr>
            <w:tcW w:w="712" w:type="dxa"/>
            <w:shd w:val="clear" w:color="auto" w:fill="auto"/>
            <w:vAlign w:val="center"/>
          </w:tcPr>
          <w:p w14:paraId="0845E27E"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0,52</w:t>
            </w:r>
          </w:p>
        </w:tc>
        <w:tc>
          <w:tcPr>
            <w:tcW w:w="712" w:type="dxa"/>
            <w:shd w:val="clear" w:color="auto" w:fill="auto"/>
            <w:vAlign w:val="center"/>
          </w:tcPr>
          <w:p w14:paraId="7C0EACD9"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0,33</w:t>
            </w:r>
          </w:p>
        </w:tc>
        <w:tc>
          <w:tcPr>
            <w:tcW w:w="617" w:type="dxa"/>
            <w:shd w:val="clear" w:color="auto" w:fill="auto"/>
            <w:vAlign w:val="center"/>
          </w:tcPr>
          <w:p w14:paraId="5A0A000F"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0,15</w:t>
            </w:r>
          </w:p>
        </w:tc>
        <w:tc>
          <w:tcPr>
            <w:tcW w:w="832" w:type="dxa"/>
            <w:shd w:val="clear" w:color="auto" w:fill="auto"/>
            <w:vAlign w:val="center"/>
          </w:tcPr>
          <w:p w14:paraId="4CB129C6"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0,031</w:t>
            </w:r>
          </w:p>
        </w:tc>
      </w:tr>
    </w:tbl>
    <w:p w14:paraId="614609EB" w14:textId="77777777" w:rsidR="00B845BA" w:rsidRDefault="00B845BA"/>
    <w:p w14:paraId="56F776A7" w14:textId="77777777" w:rsidR="00B845BA" w:rsidRDefault="00B845BA"/>
    <w:p w14:paraId="6E8FCF4A" w14:textId="77777777" w:rsidR="00B845BA" w:rsidRPr="00B845BA" w:rsidRDefault="00B845BA" w:rsidP="00B845BA">
      <w:pPr>
        <w:jc w:val="center"/>
        <w:rPr>
          <w:i/>
          <w:sz w:val="20"/>
          <w:szCs w:val="20"/>
        </w:rPr>
      </w:pPr>
      <w:r w:rsidRPr="00B845BA">
        <w:rPr>
          <w:i/>
          <w:sz w:val="20"/>
          <w:szCs w:val="20"/>
          <w:lang w:eastAsia="ru-RU"/>
        </w:rPr>
        <w:lastRenderedPageBreak/>
        <w:t>Закінчення таблиці 4.2</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bottom w:w="28" w:type="dxa"/>
        </w:tblCellMar>
        <w:tblLook w:val="04A0" w:firstRow="1" w:lastRow="0" w:firstColumn="1" w:lastColumn="0" w:noHBand="0" w:noVBand="1"/>
      </w:tblPr>
      <w:tblGrid>
        <w:gridCol w:w="1418"/>
        <w:gridCol w:w="712"/>
        <w:gridCol w:w="708"/>
        <w:gridCol w:w="712"/>
        <w:gridCol w:w="712"/>
        <w:gridCol w:w="712"/>
        <w:gridCol w:w="617"/>
        <w:gridCol w:w="832"/>
      </w:tblGrid>
      <w:tr w:rsidR="008823D0" w:rsidRPr="00EE0B2C" w14:paraId="0DC0544F" w14:textId="77777777" w:rsidTr="00B845BA">
        <w:tc>
          <w:tcPr>
            <w:tcW w:w="1418" w:type="dxa"/>
            <w:shd w:val="clear" w:color="auto" w:fill="auto"/>
            <w:vAlign w:val="center"/>
          </w:tcPr>
          <w:p w14:paraId="1E1035EF"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Від нафти, нафтопродуктів, олій та жирів</w:t>
            </w:r>
          </w:p>
        </w:tc>
        <w:tc>
          <w:tcPr>
            <w:tcW w:w="712" w:type="dxa"/>
            <w:shd w:val="clear" w:color="auto" w:fill="auto"/>
            <w:vAlign w:val="center"/>
          </w:tcPr>
          <w:p w14:paraId="6EF1C29A" w14:textId="77777777" w:rsidR="008823D0" w:rsidRPr="005E61A9" w:rsidRDefault="008823D0" w:rsidP="00393F64">
            <w:pPr>
              <w:jc w:val="center"/>
              <w:rPr>
                <w:rFonts w:eastAsia="Calibri" w:cs="Times New Roman"/>
                <w:bCs/>
                <w:spacing w:val="-2"/>
                <w:lang w:val="uk-UA" w:eastAsia="ru-RU"/>
              </w:rPr>
            </w:pPr>
            <w:r w:rsidRPr="005E61A9">
              <w:rPr>
                <w:rFonts w:eastAsia="Calibri" w:cs="Times New Roman"/>
                <w:bCs/>
                <w:spacing w:val="-2"/>
                <w:sz w:val="22"/>
                <w:lang w:val="uk-UA" w:eastAsia="ru-RU"/>
              </w:rPr>
              <w:t>0,009</w:t>
            </w:r>
          </w:p>
        </w:tc>
        <w:tc>
          <w:tcPr>
            <w:tcW w:w="708" w:type="dxa"/>
            <w:shd w:val="clear" w:color="auto" w:fill="auto"/>
            <w:vAlign w:val="center"/>
          </w:tcPr>
          <w:p w14:paraId="4BC3714D" w14:textId="77777777" w:rsidR="008823D0" w:rsidRPr="00CB34A4" w:rsidRDefault="008823D0" w:rsidP="00393F64">
            <w:pPr>
              <w:jc w:val="center"/>
              <w:rPr>
                <w:rFonts w:eastAsia="Calibri" w:cs="Times New Roman"/>
                <w:bCs/>
                <w:spacing w:val="2"/>
                <w:lang w:val="uk-UA" w:eastAsia="ru-RU"/>
              </w:rPr>
            </w:pPr>
            <w:r w:rsidRPr="00CB34A4">
              <w:rPr>
                <w:rFonts w:eastAsia="Calibri" w:cs="Times New Roman"/>
                <w:bCs/>
                <w:spacing w:val="2"/>
                <w:sz w:val="22"/>
                <w:lang w:val="uk-UA" w:eastAsia="ru-RU"/>
              </w:rPr>
              <w:t>0,15</w:t>
            </w:r>
          </w:p>
        </w:tc>
        <w:tc>
          <w:tcPr>
            <w:tcW w:w="712" w:type="dxa"/>
            <w:shd w:val="clear" w:color="auto" w:fill="auto"/>
            <w:vAlign w:val="center"/>
          </w:tcPr>
          <w:p w14:paraId="23DE6B6B" w14:textId="77777777" w:rsidR="008823D0" w:rsidRPr="00CB34A4" w:rsidRDefault="008823D0" w:rsidP="00393F64">
            <w:pPr>
              <w:jc w:val="center"/>
              <w:rPr>
                <w:rFonts w:eastAsia="Calibri" w:cs="Times New Roman"/>
                <w:bCs/>
                <w:spacing w:val="-2"/>
                <w:lang w:val="uk-UA" w:eastAsia="ru-RU"/>
              </w:rPr>
            </w:pPr>
            <w:r w:rsidRPr="00CB34A4">
              <w:rPr>
                <w:rFonts w:eastAsia="Calibri" w:cs="Times New Roman"/>
                <w:bCs/>
                <w:spacing w:val="-2"/>
                <w:sz w:val="22"/>
                <w:lang w:val="uk-UA" w:eastAsia="ru-RU"/>
              </w:rPr>
              <w:t>1∙10</w:t>
            </w:r>
            <w:r w:rsidRPr="00CB34A4">
              <w:rPr>
                <w:rFonts w:eastAsia="Calibri" w:cs="Times New Roman"/>
                <w:bCs/>
                <w:spacing w:val="-2"/>
                <w:sz w:val="22"/>
                <w:vertAlign w:val="superscript"/>
                <w:lang w:val="uk-UA" w:eastAsia="ru-RU"/>
              </w:rPr>
              <w:t>-2</w:t>
            </w:r>
          </w:p>
        </w:tc>
        <w:tc>
          <w:tcPr>
            <w:tcW w:w="712" w:type="dxa"/>
            <w:shd w:val="clear" w:color="auto" w:fill="auto"/>
            <w:vAlign w:val="center"/>
          </w:tcPr>
          <w:p w14:paraId="26CBB68C"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0,28</w:t>
            </w:r>
          </w:p>
        </w:tc>
        <w:tc>
          <w:tcPr>
            <w:tcW w:w="712" w:type="dxa"/>
            <w:shd w:val="clear" w:color="auto" w:fill="auto"/>
            <w:vAlign w:val="center"/>
          </w:tcPr>
          <w:p w14:paraId="7026E80E"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0,52</w:t>
            </w:r>
          </w:p>
        </w:tc>
        <w:tc>
          <w:tcPr>
            <w:tcW w:w="617" w:type="dxa"/>
            <w:shd w:val="clear" w:color="auto" w:fill="auto"/>
            <w:vAlign w:val="center"/>
          </w:tcPr>
          <w:p w14:paraId="1FA16111"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0,2</w:t>
            </w:r>
          </w:p>
        </w:tc>
        <w:tc>
          <w:tcPr>
            <w:tcW w:w="832" w:type="dxa"/>
            <w:shd w:val="clear" w:color="auto" w:fill="auto"/>
            <w:vAlign w:val="center"/>
          </w:tcPr>
          <w:p w14:paraId="0D1585F2"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0,083</w:t>
            </w:r>
          </w:p>
        </w:tc>
      </w:tr>
      <w:tr w:rsidR="008823D0" w:rsidRPr="00EE0B2C" w14:paraId="04195D4D" w14:textId="77777777" w:rsidTr="00B845BA">
        <w:tc>
          <w:tcPr>
            <w:tcW w:w="1418" w:type="dxa"/>
            <w:shd w:val="clear" w:color="auto" w:fill="auto"/>
            <w:vAlign w:val="center"/>
          </w:tcPr>
          <w:p w14:paraId="266F0170"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Від розчинів кислот</w:t>
            </w:r>
          </w:p>
        </w:tc>
        <w:tc>
          <w:tcPr>
            <w:tcW w:w="712" w:type="dxa"/>
            <w:shd w:val="clear" w:color="auto" w:fill="auto"/>
            <w:vAlign w:val="center"/>
          </w:tcPr>
          <w:p w14:paraId="0B96FC02" w14:textId="77777777" w:rsidR="008823D0" w:rsidRPr="005E61A9" w:rsidRDefault="008823D0" w:rsidP="00393F64">
            <w:pPr>
              <w:jc w:val="center"/>
              <w:rPr>
                <w:rFonts w:eastAsia="Calibri" w:cs="Times New Roman"/>
                <w:bCs/>
                <w:spacing w:val="-2"/>
                <w:lang w:val="uk-UA" w:eastAsia="ru-RU"/>
              </w:rPr>
            </w:pPr>
            <w:r w:rsidRPr="005E61A9">
              <w:rPr>
                <w:rFonts w:eastAsia="Calibri" w:cs="Times New Roman"/>
                <w:bCs/>
                <w:spacing w:val="-2"/>
                <w:sz w:val="22"/>
                <w:lang w:val="uk-UA" w:eastAsia="ru-RU"/>
              </w:rPr>
              <w:t>0,01</w:t>
            </w:r>
          </w:p>
        </w:tc>
        <w:tc>
          <w:tcPr>
            <w:tcW w:w="708" w:type="dxa"/>
            <w:shd w:val="clear" w:color="auto" w:fill="auto"/>
            <w:vAlign w:val="center"/>
          </w:tcPr>
          <w:p w14:paraId="3A4E95CB" w14:textId="77777777" w:rsidR="008823D0" w:rsidRPr="00CB34A4" w:rsidRDefault="008823D0" w:rsidP="00393F64">
            <w:pPr>
              <w:jc w:val="center"/>
              <w:rPr>
                <w:rFonts w:eastAsia="Calibri" w:cs="Times New Roman"/>
                <w:bCs/>
                <w:spacing w:val="2"/>
                <w:lang w:val="uk-UA" w:eastAsia="ru-RU"/>
              </w:rPr>
            </w:pPr>
            <w:r w:rsidRPr="00CB34A4">
              <w:rPr>
                <w:rFonts w:eastAsia="Calibri" w:cs="Times New Roman"/>
                <w:bCs/>
                <w:spacing w:val="2"/>
                <w:sz w:val="22"/>
                <w:lang w:val="uk-UA" w:eastAsia="ru-RU"/>
              </w:rPr>
              <w:t>0,15</w:t>
            </w:r>
          </w:p>
        </w:tc>
        <w:tc>
          <w:tcPr>
            <w:tcW w:w="712" w:type="dxa"/>
            <w:shd w:val="clear" w:color="auto" w:fill="auto"/>
            <w:vAlign w:val="center"/>
          </w:tcPr>
          <w:p w14:paraId="73D56802" w14:textId="77777777" w:rsidR="008823D0" w:rsidRPr="00CB34A4" w:rsidRDefault="008823D0" w:rsidP="00393F64">
            <w:pPr>
              <w:jc w:val="center"/>
              <w:rPr>
                <w:rFonts w:eastAsia="Calibri" w:cs="Times New Roman"/>
                <w:bCs/>
                <w:spacing w:val="-2"/>
                <w:lang w:val="uk-UA" w:eastAsia="ru-RU"/>
              </w:rPr>
            </w:pPr>
            <w:r w:rsidRPr="00CB34A4">
              <w:rPr>
                <w:rFonts w:eastAsia="Calibri" w:cs="Times New Roman"/>
                <w:bCs/>
                <w:spacing w:val="-2"/>
                <w:sz w:val="22"/>
                <w:lang w:val="uk-UA" w:eastAsia="ru-RU"/>
              </w:rPr>
              <w:t>1∙10</w:t>
            </w:r>
            <w:r w:rsidRPr="00CB34A4">
              <w:rPr>
                <w:rFonts w:eastAsia="Calibri" w:cs="Times New Roman"/>
                <w:bCs/>
                <w:spacing w:val="-2"/>
                <w:sz w:val="22"/>
                <w:vertAlign w:val="superscript"/>
                <w:lang w:val="uk-UA" w:eastAsia="ru-RU"/>
              </w:rPr>
              <w:t>-2</w:t>
            </w:r>
          </w:p>
        </w:tc>
        <w:tc>
          <w:tcPr>
            <w:tcW w:w="712" w:type="dxa"/>
            <w:shd w:val="clear" w:color="auto" w:fill="auto"/>
            <w:vAlign w:val="center"/>
          </w:tcPr>
          <w:p w14:paraId="5D03F7B5"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0,54</w:t>
            </w:r>
          </w:p>
        </w:tc>
        <w:tc>
          <w:tcPr>
            <w:tcW w:w="712" w:type="dxa"/>
            <w:shd w:val="clear" w:color="auto" w:fill="auto"/>
            <w:vAlign w:val="center"/>
          </w:tcPr>
          <w:p w14:paraId="7C42B2A4"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0,32</w:t>
            </w:r>
          </w:p>
        </w:tc>
        <w:tc>
          <w:tcPr>
            <w:tcW w:w="617" w:type="dxa"/>
            <w:shd w:val="clear" w:color="auto" w:fill="auto"/>
            <w:vAlign w:val="center"/>
          </w:tcPr>
          <w:p w14:paraId="25CC4041"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0,14</w:t>
            </w:r>
          </w:p>
        </w:tc>
        <w:tc>
          <w:tcPr>
            <w:tcW w:w="832" w:type="dxa"/>
            <w:shd w:val="clear" w:color="auto" w:fill="auto"/>
            <w:vAlign w:val="center"/>
          </w:tcPr>
          <w:p w14:paraId="27C9CF10"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0,055</w:t>
            </w:r>
          </w:p>
        </w:tc>
      </w:tr>
      <w:tr w:rsidR="008823D0" w:rsidRPr="00EE0B2C" w14:paraId="059A8378" w14:textId="77777777" w:rsidTr="00B845BA">
        <w:tc>
          <w:tcPr>
            <w:tcW w:w="1418" w:type="dxa"/>
            <w:shd w:val="clear" w:color="auto" w:fill="auto"/>
            <w:vAlign w:val="center"/>
          </w:tcPr>
          <w:p w14:paraId="5C1D0732"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Від розчинів лугів</w:t>
            </w:r>
          </w:p>
        </w:tc>
        <w:tc>
          <w:tcPr>
            <w:tcW w:w="712" w:type="dxa"/>
            <w:shd w:val="clear" w:color="auto" w:fill="auto"/>
            <w:vAlign w:val="center"/>
          </w:tcPr>
          <w:p w14:paraId="60A9FA27" w14:textId="77777777" w:rsidR="008823D0" w:rsidRPr="005E61A9" w:rsidRDefault="008823D0" w:rsidP="00393F64">
            <w:pPr>
              <w:jc w:val="center"/>
              <w:rPr>
                <w:rFonts w:eastAsia="Calibri" w:cs="Times New Roman"/>
                <w:bCs/>
                <w:spacing w:val="-2"/>
                <w:lang w:val="uk-UA" w:eastAsia="ru-RU"/>
              </w:rPr>
            </w:pPr>
            <w:r w:rsidRPr="005E61A9">
              <w:rPr>
                <w:rFonts w:eastAsia="Calibri" w:cs="Times New Roman"/>
                <w:bCs/>
                <w:spacing w:val="-2"/>
                <w:sz w:val="22"/>
                <w:lang w:val="uk-UA" w:eastAsia="ru-RU"/>
              </w:rPr>
              <w:t>0,005</w:t>
            </w:r>
          </w:p>
        </w:tc>
        <w:tc>
          <w:tcPr>
            <w:tcW w:w="708" w:type="dxa"/>
            <w:shd w:val="clear" w:color="auto" w:fill="auto"/>
            <w:vAlign w:val="center"/>
          </w:tcPr>
          <w:p w14:paraId="73EEA712" w14:textId="77777777" w:rsidR="008823D0" w:rsidRPr="00CB34A4" w:rsidRDefault="008823D0" w:rsidP="00393F64">
            <w:pPr>
              <w:jc w:val="center"/>
              <w:rPr>
                <w:rFonts w:eastAsia="Calibri" w:cs="Times New Roman"/>
                <w:bCs/>
                <w:spacing w:val="2"/>
                <w:lang w:val="uk-UA" w:eastAsia="ru-RU"/>
              </w:rPr>
            </w:pPr>
            <w:r w:rsidRPr="00CB34A4">
              <w:rPr>
                <w:rFonts w:eastAsia="Calibri" w:cs="Times New Roman"/>
                <w:bCs/>
                <w:spacing w:val="2"/>
                <w:sz w:val="22"/>
                <w:lang w:val="uk-UA" w:eastAsia="ru-RU"/>
              </w:rPr>
              <w:t>0,15</w:t>
            </w:r>
          </w:p>
        </w:tc>
        <w:tc>
          <w:tcPr>
            <w:tcW w:w="712" w:type="dxa"/>
            <w:shd w:val="clear" w:color="auto" w:fill="auto"/>
            <w:vAlign w:val="center"/>
          </w:tcPr>
          <w:p w14:paraId="258C55E0" w14:textId="77777777" w:rsidR="008823D0" w:rsidRPr="00CB34A4" w:rsidRDefault="008823D0" w:rsidP="00393F64">
            <w:pPr>
              <w:jc w:val="center"/>
              <w:rPr>
                <w:rFonts w:eastAsia="Calibri" w:cs="Times New Roman"/>
                <w:bCs/>
                <w:spacing w:val="-2"/>
                <w:lang w:val="uk-UA" w:eastAsia="ru-RU"/>
              </w:rPr>
            </w:pPr>
            <w:r w:rsidRPr="00CB34A4">
              <w:rPr>
                <w:rFonts w:eastAsia="Calibri" w:cs="Times New Roman"/>
                <w:bCs/>
                <w:spacing w:val="-2"/>
                <w:sz w:val="22"/>
                <w:lang w:val="uk-UA" w:eastAsia="ru-RU"/>
              </w:rPr>
              <w:t>1∙10</w:t>
            </w:r>
            <w:r w:rsidRPr="00CB34A4">
              <w:rPr>
                <w:rFonts w:eastAsia="Calibri" w:cs="Times New Roman"/>
                <w:bCs/>
                <w:spacing w:val="-2"/>
                <w:sz w:val="22"/>
                <w:vertAlign w:val="superscript"/>
                <w:lang w:val="uk-UA" w:eastAsia="ru-RU"/>
              </w:rPr>
              <w:t>-2</w:t>
            </w:r>
          </w:p>
        </w:tc>
        <w:tc>
          <w:tcPr>
            <w:tcW w:w="712" w:type="dxa"/>
            <w:shd w:val="clear" w:color="auto" w:fill="auto"/>
            <w:vAlign w:val="center"/>
          </w:tcPr>
          <w:p w14:paraId="13C7416D"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0,54</w:t>
            </w:r>
          </w:p>
        </w:tc>
        <w:tc>
          <w:tcPr>
            <w:tcW w:w="712" w:type="dxa"/>
            <w:shd w:val="clear" w:color="auto" w:fill="auto"/>
            <w:vAlign w:val="center"/>
          </w:tcPr>
          <w:p w14:paraId="5E25BE46"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0,32</w:t>
            </w:r>
          </w:p>
        </w:tc>
        <w:tc>
          <w:tcPr>
            <w:tcW w:w="617" w:type="dxa"/>
            <w:shd w:val="clear" w:color="auto" w:fill="auto"/>
            <w:vAlign w:val="center"/>
          </w:tcPr>
          <w:p w14:paraId="69016ECD"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0,14</w:t>
            </w:r>
          </w:p>
        </w:tc>
        <w:tc>
          <w:tcPr>
            <w:tcW w:w="832" w:type="dxa"/>
            <w:shd w:val="clear" w:color="auto" w:fill="auto"/>
            <w:vAlign w:val="center"/>
          </w:tcPr>
          <w:p w14:paraId="77049379" w14:textId="77777777" w:rsidR="008823D0" w:rsidRPr="004326BF" w:rsidRDefault="008823D0" w:rsidP="00393F64">
            <w:pPr>
              <w:jc w:val="center"/>
              <w:rPr>
                <w:rFonts w:eastAsia="Calibri" w:cs="Times New Roman"/>
                <w:bCs/>
                <w:lang w:val="uk-UA" w:eastAsia="ru-RU"/>
              </w:rPr>
            </w:pPr>
            <w:r w:rsidRPr="004326BF">
              <w:rPr>
                <w:rFonts w:eastAsia="Calibri" w:cs="Times New Roman"/>
                <w:bCs/>
                <w:sz w:val="22"/>
                <w:lang w:val="uk-UA" w:eastAsia="ru-RU"/>
              </w:rPr>
              <w:t>0,052</w:t>
            </w:r>
          </w:p>
        </w:tc>
      </w:tr>
    </w:tbl>
    <w:p w14:paraId="13B24579" w14:textId="77777777" w:rsidR="008823D0" w:rsidRPr="00EE0B2C" w:rsidRDefault="008823D0" w:rsidP="008823D0">
      <w:pPr>
        <w:jc w:val="both"/>
        <w:rPr>
          <w:rFonts w:eastAsia="Calibri" w:cs="Times New Roman"/>
          <w:bCs/>
          <w:szCs w:val="24"/>
          <w:lang w:val="uk-UA" w:eastAsia="ru-RU"/>
        </w:rPr>
      </w:pPr>
    </w:p>
    <w:p w14:paraId="391FF33F" w14:textId="77777777" w:rsidR="002A18C1" w:rsidRPr="00EE0B2C" w:rsidRDefault="002A18C1" w:rsidP="002A18C1">
      <w:pPr>
        <w:ind w:firstLine="567"/>
        <w:jc w:val="both"/>
        <w:rPr>
          <w:rFonts w:eastAsia="Calibri" w:cs="Times New Roman"/>
          <w:bCs/>
          <w:szCs w:val="24"/>
          <w:lang w:val="uk-UA" w:eastAsia="ru-RU"/>
        </w:rPr>
      </w:pPr>
      <w:r w:rsidRPr="00EE0B2C">
        <w:rPr>
          <w:rFonts w:cs="Times New Roman"/>
          <w:bCs/>
          <w:szCs w:val="24"/>
          <w:lang w:val="uk-UA"/>
        </w:rPr>
        <w:t xml:space="preserve">Кількісна оцінка ризику охоплює аналіз ймовірності його виникнення, показників надійності, можливих наслідків та їх поєднання. Запропоновано узагальнений алгоритм розрахунку ризику у використанні захисного одягу, призначений для комп’ютерної реалізації, що дає можливість оцінити ризик на етапі проектування моделі захисного одягу і перейти до процесу «safety management», тобто розробки способів керування ризиком. Керування ризиком (risk management) – це частина системного підходу до ухвалення рішень, процедур і практичних заходів у вирішенні завдань запобігання або зменшення небезпеки виникнення захворювань чи травм через відмови </w:t>
      </w:r>
      <w:r w:rsidRPr="00EE0B2C">
        <w:rPr>
          <w:rFonts w:eastAsia="Calibri" w:cs="Times New Roman"/>
          <w:bCs/>
          <w:szCs w:val="24"/>
          <w:lang w:val="uk-UA" w:eastAsia="ru-RU"/>
        </w:rPr>
        <w:t>захисного одягу</w:t>
      </w:r>
      <w:r w:rsidRPr="00EE0B2C">
        <w:rPr>
          <w:rFonts w:cs="Times New Roman"/>
          <w:bCs/>
          <w:szCs w:val="24"/>
          <w:lang w:val="uk-UA"/>
        </w:rPr>
        <w:t xml:space="preserve">. </w:t>
      </w:r>
      <w:r w:rsidRPr="00EE0B2C">
        <w:rPr>
          <w:rFonts w:eastAsia="Calibri" w:cs="Times New Roman"/>
          <w:bCs/>
          <w:szCs w:val="24"/>
          <w:lang w:val="uk-UA" w:eastAsia="ru-RU"/>
        </w:rPr>
        <w:t xml:space="preserve">Чисельні значення рівня ризику для кожного складника формули </w:t>
      </w:r>
      <w:r w:rsidRPr="004D24BE">
        <w:rPr>
          <w:rFonts w:eastAsia="Calibri" w:cs="Times New Roman"/>
          <w:bCs/>
          <w:szCs w:val="24"/>
          <w:lang w:val="uk-UA" w:eastAsia="ru-RU"/>
        </w:rPr>
        <w:t>(</w:t>
      </w:r>
      <w:r w:rsidR="00F94516" w:rsidRPr="004D24BE">
        <w:rPr>
          <w:rFonts w:eastAsia="Calibri" w:cs="Times New Roman"/>
          <w:bCs/>
          <w:szCs w:val="24"/>
          <w:lang w:val="uk-UA" w:eastAsia="ru-RU"/>
        </w:rPr>
        <w:t>4</w:t>
      </w:r>
      <w:r w:rsidRPr="004D24BE">
        <w:rPr>
          <w:rFonts w:eastAsia="Calibri" w:cs="Times New Roman"/>
          <w:bCs/>
          <w:szCs w:val="24"/>
          <w:lang w:val="uk-UA" w:eastAsia="ru-RU"/>
        </w:rPr>
        <w:t>.</w:t>
      </w:r>
      <w:r w:rsidRPr="00EE0B2C">
        <w:rPr>
          <w:rFonts w:eastAsia="Calibri" w:cs="Times New Roman"/>
          <w:bCs/>
          <w:szCs w:val="24"/>
          <w:lang w:val="uk-UA" w:eastAsia="ru-RU"/>
        </w:rPr>
        <w:t>6) дають можливість визначити послідовність впровадження окремих додаткових елементів трансформації у внутрішню структуру захисних виробів під час проектування, встановити тривалість безперервних робіт, способи збереження та очищення, гарантований термін використання захисного одягу залежно від умов праці та наявності шкідливих професійних факторів. Такий підхід дає змогу забезпечити виконання вимог Технічного регламенту та надійно захистити працівників у передбачуваних шкідливих умовах праці.</w:t>
      </w:r>
    </w:p>
    <w:p w14:paraId="19C38BE2" w14:textId="77777777" w:rsidR="00AA38A9" w:rsidRPr="00EE0B2C" w:rsidRDefault="00AA38A9" w:rsidP="003F5164">
      <w:pPr>
        <w:tabs>
          <w:tab w:val="left" w:pos="567"/>
        </w:tabs>
        <w:contextualSpacing/>
        <w:jc w:val="both"/>
        <w:rPr>
          <w:rFonts w:eastAsia="Times New Roman" w:cs="Times New Roman"/>
          <w:szCs w:val="24"/>
          <w:lang w:val="uk-UA" w:eastAsia="ru-RU"/>
        </w:rPr>
      </w:pPr>
    </w:p>
    <w:p w14:paraId="7DDA2853" w14:textId="77777777" w:rsidR="00121E58" w:rsidRPr="00EE0B2C" w:rsidRDefault="00FA67BA" w:rsidP="00B12A6C">
      <w:pPr>
        <w:pStyle w:val="afa"/>
        <w:jc w:val="center"/>
        <w:rPr>
          <w:rFonts w:eastAsia="Times New Roman"/>
          <w:lang w:val="uk-UA" w:eastAsia="ru-RU"/>
        </w:rPr>
      </w:pPr>
      <w:bookmarkStart w:id="89" w:name="_Toc85475309"/>
      <w:r w:rsidRPr="00EE0B2C">
        <w:rPr>
          <w:rFonts w:eastAsia="Times New Roman"/>
          <w:lang w:val="uk-UA" w:eastAsia="ru-RU"/>
        </w:rPr>
        <w:lastRenderedPageBreak/>
        <w:t>4</w:t>
      </w:r>
      <w:r w:rsidR="00121E58" w:rsidRPr="00EE0B2C">
        <w:rPr>
          <w:rFonts w:eastAsia="Times New Roman"/>
          <w:lang w:val="uk-UA" w:eastAsia="ru-RU"/>
        </w:rPr>
        <w:t>.</w:t>
      </w:r>
      <w:r w:rsidRPr="00EE0B2C">
        <w:rPr>
          <w:rFonts w:eastAsia="Times New Roman"/>
          <w:lang w:val="uk-UA" w:eastAsia="ru-RU"/>
        </w:rPr>
        <w:t>3</w:t>
      </w:r>
      <w:r w:rsidR="009D6BE3">
        <w:rPr>
          <w:rFonts w:eastAsia="Times New Roman"/>
          <w:lang w:val="uk-UA" w:eastAsia="ru-RU"/>
        </w:rPr>
        <w:t>.</w:t>
      </w:r>
      <w:r w:rsidR="00121E58" w:rsidRPr="00EE0B2C">
        <w:rPr>
          <w:rFonts w:eastAsia="Times New Roman"/>
          <w:lang w:val="uk-UA" w:eastAsia="ru-RU"/>
        </w:rPr>
        <w:t xml:space="preserve"> </w:t>
      </w:r>
      <w:r w:rsidR="00B12A6C" w:rsidRPr="00B12A6C">
        <w:rPr>
          <w:rFonts w:eastAsia="Times New Roman"/>
          <w:lang w:val="uk-UA" w:eastAsia="ru-RU"/>
        </w:rPr>
        <w:t>Критичний аналіз основних вимог до вибору засобів індивідуального захисту органів дихання</w:t>
      </w:r>
      <w:bookmarkEnd w:id="89"/>
    </w:p>
    <w:p w14:paraId="354A0671" w14:textId="77777777" w:rsidR="00121E58" w:rsidRPr="00EE0B2C" w:rsidRDefault="00121E58" w:rsidP="00121E58">
      <w:pPr>
        <w:tabs>
          <w:tab w:val="left" w:pos="567"/>
          <w:tab w:val="left" w:pos="993"/>
        </w:tabs>
        <w:ind w:firstLine="567"/>
        <w:jc w:val="both"/>
        <w:rPr>
          <w:rFonts w:eastAsia="Times New Roman" w:cs="Times New Roman"/>
          <w:szCs w:val="24"/>
          <w:lang w:val="uk-UA" w:eastAsia="ru-RU"/>
        </w:rPr>
      </w:pPr>
      <w:r w:rsidRPr="00EE0B2C">
        <w:rPr>
          <w:rFonts w:eastAsia="Times New Roman" w:cs="Times New Roman"/>
          <w:szCs w:val="24"/>
          <w:lang w:val="uk-UA" w:eastAsia="ru-RU"/>
        </w:rPr>
        <w:t>Обмеження впливу НШПФ, які зумовлені хімічними речовинами у повітрі виробничого середовища, досягають у разі забезпечення працівників відповідними типами ЗІЗОД. Відповідно до нормативних документ</w:t>
      </w:r>
      <w:r w:rsidR="00F94516">
        <w:rPr>
          <w:rFonts w:eastAsia="Times New Roman" w:cs="Times New Roman"/>
          <w:szCs w:val="24"/>
          <w:lang w:val="uk-UA" w:eastAsia="ru-RU"/>
        </w:rPr>
        <w:t>ів [</w:t>
      </w:r>
      <w:r w:rsidR="00F94516" w:rsidRPr="004D24BE">
        <w:rPr>
          <w:rFonts w:eastAsia="Times New Roman" w:cs="Times New Roman"/>
          <w:szCs w:val="24"/>
          <w:lang w:val="uk-UA" w:eastAsia="ru-RU"/>
        </w:rPr>
        <w:t>16</w:t>
      </w:r>
      <w:r w:rsidR="00F94516">
        <w:rPr>
          <w:rFonts w:eastAsia="Times New Roman" w:cs="Times New Roman"/>
          <w:szCs w:val="24"/>
          <w:lang w:val="uk-UA" w:eastAsia="ru-RU"/>
        </w:rPr>
        <w:t>, 17]</w:t>
      </w:r>
      <w:r w:rsidRPr="00EE0B2C">
        <w:rPr>
          <w:rFonts w:eastAsia="Times New Roman" w:cs="Times New Roman"/>
          <w:szCs w:val="24"/>
          <w:lang w:val="uk-UA" w:eastAsia="ru-RU"/>
        </w:rPr>
        <w:t xml:space="preserve"> під час вибору ЗІЗОД потрібно враховувати такі вимоги:</w:t>
      </w:r>
    </w:p>
    <w:p w14:paraId="73E5F47D" w14:textId="77777777" w:rsidR="00121E58" w:rsidRDefault="00121E58" w:rsidP="000678D9">
      <w:pPr>
        <w:tabs>
          <w:tab w:val="left" w:pos="567"/>
          <w:tab w:val="left" w:pos="993"/>
        </w:tabs>
        <w:spacing w:before="80" w:after="160"/>
        <w:ind w:firstLine="567"/>
        <w:jc w:val="both"/>
        <w:rPr>
          <w:rFonts w:eastAsia="Times New Roman" w:cs="Times New Roman"/>
          <w:szCs w:val="24"/>
          <w:lang w:val="uk-UA" w:eastAsia="ru-RU"/>
        </w:rPr>
      </w:pPr>
      <w:r w:rsidRPr="00EE0B2C">
        <w:rPr>
          <w:rFonts w:eastAsia="Times New Roman" w:cs="Times New Roman"/>
          <w:szCs w:val="24"/>
          <w:lang w:val="uk-UA" w:eastAsia="ru-RU"/>
        </w:rPr>
        <w:t>1. Коефіцієнт захисту фільтрувальних респіраторів повинен перевищувати коефіцієнт забруднення робочої зони, як мінімум, в два рази і використовуват</w:t>
      </w:r>
      <w:r w:rsidR="00A85B7B" w:rsidRPr="00EE0B2C">
        <w:rPr>
          <w:rFonts w:eastAsia="Times New Roman" w:cs="Times New Roman"/>
          <w:szCs w:val="24"/>
          <w:lang w:val="uk-UA" w:eastAsia="ru-RU"/>
        </w:rPr>
        <w:t>ися відповідно до вимог (табл. 4.3</w:t>
      </w:r>
      <w:r w:rsidRPr="00EE0B2C">
        <w:rPr>
          <w:rFonts w:eastAsia="Times New Roman" w:cs="Times New Roman"/>
          <w:szCs w:val="24"/>
          <w:lang w:val="uk-UA" w:eastAsia="ru-RU"/>
        </w:rPr>
        <w:t>).</w:t>
      </w:r>
    </w:p>
    <w:p w14:paraId="57E15EA3" w14:textId="77777777" w:rsidR="00A85B7B" w:rsidRPr="00EE0B2C" w:rsidRDefault="00A85B7B" w:rsidP="006579DB">
      <w:pPr>
        <w:pStyle w:val="afc"/>
      </w:pPr>
      <w:r w:rsidRPr="006579DB">
        <w:t>Таблиця 4.3.</w:t>
      </w:r>
      <w:r w:rsidRPr="00EE0B2C">
        <w:t xml:space="preserve"> Основні вимоги ЗІЗОД за стандартом ДСТУ EN 529:2006</w:t>
      </w:r>
    </w:p>
    <w:tbl>
      <w:tblPr>
        <w:tblStyle w:val="11"/>
        <w:tblW w:w="6379" w:type="dxa"/>
        <w:tblInd w:w="-5" w:type="dxa"/>
        <w:tblCellMar>
          <w:top w:w="28" w:type="dxa"/>
          <w:left w:w="85" w:type="dxa"/>
          <w:bottom w:w="28" w:type="dxa"/>
          <w:right w:w="85" w:type="dxa"/>
        </w:tblCellMar>
        <w:tblLook w:val="04A0" w:firstRow="1" w:lastRow="0" w:firstColumn="1" w:lastColumn="0" w:noHBand="0" w:noVBand="1"/>
      </w:tblPr>
      <w:tblGrid>
        <w:gridCol w:w="709"/>
        <w:gridCol w:w="4820"/>
        <w:gridCol w:w="850"/>
      </w:tblGrid>
      <w:tr w:rsidR="00A85B7B" w:rsidRPr="00EE0B2C" w14:paraId="375EF939" w14:textId="77777777" w:rsidTr="000678D9">
        <w:trPr>
          <w:trHeight w:val="478"/>
        </w:trPr>
        <w:tc>
          <w:tcPr>
            <w:tcW w:w="709"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14:paraId="7BF87D89" w14:textId="77777777" w:rsidR="00A85B7B" w:rsidRPr="006579DB" w:rsidRDefault="00A85B7B" w:rsidP="006579DB">
            <w:pPr>
              <w:tabs>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ind w:left="113" w:right="113"/>
              <w:jc w:val="center"/>
              <w:rPr>
                <w:rFonts w:cs="Times New Roman"/>
                <w:sz w:val="22"/>
                <w:szCs w:val="22"/>
                <w:lang w:val="uk-UA" w:eastAsia="en-GB"/>
              </w:rPr>
            </w:pPr>
            <w:r w:rsidRPr="006579DB">
              <w:rPr>
                <w:rFonts w:cs="Times New Roman"/>
                <w:sz w:val="22"/>
                <w:szCs w:val="22"/>
                <w:lang w:val="uk-UA" w:eastAsia="en-GB"/>
              </w:rPr>
              <w:t>Вибір</w:t>
            </w:r>
          </w:p>
        </w:tc>
        <w:tc>
          <w:tcPr>
            <w:tcW w:w="4820" w:type="dxa"/>
            <w:tcBorders>
              <w:top w:val="single" w:sz="4" w:space="0" w:color="auto"/>
              <w:left w:val="single" w:sz="4" w:space="0" w:color="auto"/>
              <w:bottom w:val="single" w:sz="4" w:space="0" w:color="auto"/>
              <w:right w:val="single" w:sz="4" w:space="0" w:color="auto"/>
            </w:tcBorders>
            <w:hideMark/>
          </w:tcPr>
          <w:p w14:paraId="06F4E74F" w14:textId="77777777" w:rsidR="00A85B7B" w:rsidRPr="006579DB" w:rsidRDefault="00A85B7B" w:rsidP="0096682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jc w:val="both"/>
              <w:rPr>
                <w:rFonts w:cs="Times New Roman"/>
                <w:sz w:val="22"/>
                <w:szCs w:val="22"/>
                <w:lang w:val="uk-UA" w:eastAsia="en-GB"/>
              </w:rPr>
            </w:pPr>
            <w:r w:rsidRPr="006579DB">
              <w:rPr>
                <w:rFonts w:cs="Times New Roman"/>
                <w:sz w:val="22"/>
                <w:szCs w:val="22"/>
                <w:lang w:val="uk-UA" w:eastAsia="en-GB"/>
              </w:rPr>
              <w:t>Працедавцю необхідно переконатись у використані пристроїв відповідно до вказівок виробника</w:t>
            </w:r>
          </w:p>
        </w:tc>
        <w:tc>
          <w:tcPr>
            <w:tcW w:w="850" w:type="dxa"/>
            <w:tcBorders>
              <w:top w:val="single" w:sz="4" w:space="0" w:color="auto"/>
              <w:left w:val="single" w:sz="4" w:space="0" w:color="auto"/>
              <w:bottom w:val="single" w:sz="4" w:space="0" w:color="auto"/>
              <w:right w:val="single" w:sz="4" w:space="0" w:color="auto"/>
            </w:tcBorders>
            <w:vAlign w:val="center"/>
            <w:hideMark/>
          </w:tcPr>
          <w:p w14:paraId="7C5A82F5" w14:textId="77777777" w:rsidR="00A85B7B" w:rsidRPr="006579DB" w:rsidRDefault="00A85B7B" w:rsidP="006579DB">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jc w:val="center"/>
              <w:rPr>
                <w:rFonts w:cs="Times New Roman"/>
                <w:sz w:val="22"/>
                <w:szCs w:val="22"/>
                <w:lang w:val="uk-UA" w:eastAsia="en-GB"/>
              </w:rPr>
            </w:pPr>
            <w:r w:rsidRPr="006579DB">
              <w:rPr>
                <w:rFonts w:cs="Times New Roman"/>
                <w:sz w:val="22"/>
                <w:szCs w:val="22"/>
                <w:lang w:val="uk-UA" w:eastAsia="en-GB"/>
              </w:rPr>
              <w:t>п. 5.1.7</w:t>
            </w:r>
          </w:p>
        </w:tc>
      </w:tr>
      <w:tr w:rsidR="00A85B7B" w:rsidRPr="00EE0B2C" w14:paraId="0CD632EF" w14:textId="77777777" w:rsidTr="000678D9">
        <w:trPr>
          <w:trHeight w:val="72"/>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518BE23D" w14:textId="77777777" w:rsidR="00A85B7B" w:rsidRPr="006579DB" w:rsidRDefault="00A85B7B" w:rsidP="006579DB">
            <w:pPr>
              <w:tabs>
                <w:tab w:val="left" w:pos="567"/>
              </w:tabs>
              <w:jc w:val="center"/>
              <w:rPr>
                <w:rFonts w:eastAsia="Times New Roman" w:cs="Times New Roman"/>
                <w:sz w:val="22"/>
                <w:szCs w:val="22"/>
                <w:lang w:val="uk-UA" w:eastAsia="en-GB"/>
              </w:rPr>
            </w:pPr>
          </w:p>
        </w:tc>
        <w:tc>
          <w:tcPr>
            <w:tcW w:w="4820" w:type="dxa"/>
            <w:tcBorders>
              <w:top w:val="single" w:sz="4" w:space="0" w:color="auto"/>
              <w:left w:val="single" w:sz="4" w:space="0" w:color="auto"/>
              <w:bottom w:val="single" w:sz="4" w:space="0" w:color="auto"/>
              <w:right w:val="single" w:sz="4" w:space="0" w:color="auto"/>
            </w:tcBorders>
            <w:hideMark/>
          </w:tcPr>
          <w:p w14:paraId="7E731287" w14:textId="77777777" w:rsidR="00A85B7B" w:rsidRPr="006579DB" w:rsidRDefault="00A85B7B" w:rsidP="0096682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jc w:val="both"/>
              <w:rPr>
                <w:rFonts w:cs="Times New Roman"/>
                <w:sz w:val="22"/>
                <w:szCs w:val="22"/>
                <w:lang w:val="uk-UA" w:eastAsia="en-GB"/>
              </w:rPr>
            </w:pPr>
            <w:r w:rsidRPr="006579DB">
              <w:rPr>
                <w:rFonts w:cs="Times New Roman"/>
                <w:sz w:val="22"/>
                <w:szCs w:val="22"/>
                <w:lang w:val="uk-UA" w:eastAsia="en-GB"/>
              </w:rPr>
              <w:t>Роботодавець повинен дотримуватись рекомендацій виробника щодо сфери використання фільтрів та строків їх заміни</w:t>
            </w:r>
          </w:p>
        </w:tc>
        <w:tc>
          <w:tcPr>
            <w:tcW w:w="850" w:type="dxa"/>
            <w:tcBorders>
              <w:top w:val="single" w:sz="4" w:space="0" w:color="auto"/>
              <w:left w:val="single" w:sz="4" w:space="0" w:color="auto"/>
              <w:bottom w:val="single" w:sz="4" w:space="0" w:color="auto"/>
              <w:right w:val="single" w:sz="4" w:space="0" w:color="auto"/>
            </w:tcBorders>
            <w:vAlign w:val="center"/>
            <w:hideMark/>
          </w:tcPr>
          <w:p w14:paraId="1F9AB31D" w14:textId="77777777" w:rsidR="00A85B7B" w:rsidRPr="006579DB" w:rsidRDefault="00A85B7B" w:rsidP="0096682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jc w:val="center"/>
              <w:rPr>
                <w:rFonts w:cs="Times New Roman"/>
                <w:sz w:val="22"/>
                <w:szCs w:val="22"/>
                <w:lang w:val="uk-UA" w:eastAsia="en-GB"/>
              </w:rPr>
            </w:pPr>
            <w:r w:rsidRPr="006579DB">
              <w:rPr>
                <w:rFonts w:cs="Times New Roman"/>
                <w:sz w:val="22"/>
                <w:szCs w:val="22"/>
                <w:lang w:val="uk-UA" w:eastAsia="en-GB"/>
              </w:rPr>
              <w:t>п. А.2.1</w:t>
            </w:r>
          </w:p>
        </w:tc>
      </w:tr>
      <w:tr w:rsidR="00A85B7B" w:rsidRPr="00EE0B2C" w14:paraId="6E466C56" w14:textId="77777777" w:rsidTr="000678D9">
        <w:trPr>
          <w:trHeight w:val="72"/>
        </w:trPr>
        <w:tc>
          <w:tcPr>
            <w:tcW w:w="709" w:type="dxa"/>
            <w:vMerge/>
            <w:tcBorders>
              <w:top w:val="single" w:sz="4" w:space="0" w:color="auto"/>
              <w:left w:val="single" w:sz="4" w:space="0" w:color="auto"/>
              <w:bottom w:val="single" w:sz="4" w:space="0" w:color="auto"/>
              <w:right w:val="single" w:sz="4" w:space="0" w:color="auto"/>
            </w:tcBorders>
            <w:vAlign w:val="center"/>
            <w:hideMark/>
          </w:tcPr>
          <w:p w14:paraId="106CB4AC" w14:textId="77777777" w:rsidR="00A85B7B" w:rsidRPr="006579DB" w:rsidRDefault="00A85B7B" w:rsidP="006579DB">
            <w:pPr>
              <w:tabs>
                <w:tab w:val="left" w:pos="567"/>
              </w:tabs>
              <w:jc w:val="center"/>
              <w:rPr>
                <w:rFonts w:eastAsia="Times New Roman" w:cs="Times New Roman"/>
                <w:sz w:val="22"/>
                <w:szCs w:val="22"/>
                <w:lang w:val="uk-UA" w:eastAsia="en-GB"/>
              </w:rPr>
            </w:pPr>
          </w:p>
        </w:tc>
        <w:tc>
          <w:tcPr>
            <w:tcW w:w="4820" w:type="dxa"/>
            <w:tcBorders>
              <w:top w:val="single" w:sz="4" w:space="0" w:color="auto"/>
              <w:left w:val="single" w:sz="4" w:space="0" w:color="auto"/>
              <w:bottom w:val="single" w:sz="4" w:space="0" w:color="auto"/>
              <w:right w:val="single" w:sz="4" w:space="0" w:color="auto"/>
            </w:tcBorders>
            <w:hideMark/>
          </w:tcPr>
          <w:p w14:paraId="355BE6A7" w14:textId="77777777" w:rsidR="00A85B7B" w:rsidRPr="006579DB" w:rsidRDefault="00A85B7B" w:rsidP="0096682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jc w:val="both"/>
              <w:rPr>
                <w:rFonts w:cs="Times New Roman"/>
                <w:sz w:val="22"/>
                <w:szCs w:val="22"/>
                <w:lang w:val="uk-UA" w:eastAsia="en-GB"/>
              </w:rPr>
            </w:pPr>
            <w:r w:rsidRPr="006579DB">
              <w:rPr>
                <w:rFonts w:cs="Times New Roman"/>
                <w:sz w:val="22"/>
                <w:szCs w:val="22"/>
                <w:lang w:val="uk-UA" w:eastAsia="en-GB"/>
              </w:rPr>
              <w:t>Для визначення безпечної тривалості використання протигазового фільтра… необхідно користуватись настановами виробника щодо типу й класу використовуваного фільтру</w:t>
            </w:r>
          </w:p>
        </w:tc>
        <w:tc>
          <w:tcPr>
            <w:tcW w:w="850" w:type="dxa"/>
            <w:tcBorders>
              <w:top w:val="single" w:sz="4" w:space="0" w:color="auto"/>
              <w:left w:val="single" w:sz="4" w:space="0" w:color="auto"/>
              <w:bottom w:val="single" w:sz="4" w:space="0" w:color="auto"/>
              <w:right w:val="single" w:sz="4" w:space="0" w:color="auto"/>
            </w:tcBorders>
            <w:vAlign w:val="center"/>
            <w:hideMark/>
          </w:tcPr>
          <w:p w14:paraId="21AC690A" w14:textId="77777777" w:rsidR="00A85B7B" w:rsidRPr="006579DB" w:rsidRDefault="00A85B7B" w:rsidP="0096682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jc w:val="center"/>
              <w:rPr>
                <w:rFonts w:cs="Times New Roman"/>
                <w:sz w:val="22"/>
                <w:szCs w:val="22"/>
                <w:lang w:val="uk-UA" w:eastAsia="en-GB"/>
              </w:rPr>
            </w:pPr>
            <w:r w:rsidRPr="006579DB">
              <w:rPr>
                <w:rFonts w:cs="Times New Roman"/>
                <w:sz w:val="22"/>
                <w:szCs w:val="22"/>
                <w:lang w:val="uk-UA" w:eastAsia="en-GB"/>
              </w:rPr>
              <w:t>п. А.2.4.3</w:t>
            </w:r>
          </w:p>
        </w:tc>
      </w:tr>
      <w:tr w:rsidR="00564805" w:rsidRPr="00EE0B2C" w14:paraId="2458A757" w14:textId="77777777" w:rsidTr="00564805">
        <w:trPr>
          <w:cantSplit/>
          <w:trHeight w:val="1134"/>
        </w:trPr>
        <w:tc>
          <w:tcPr>
            <w:tcW w:w="709" w:type="dxa"/>
            <w:tcBorders>
              <w:top w:val="single" w:sz="4" w:space="0" w:color="auto"/>
              <w:left w:val="single" w:sz="4" w:space="0" w:color="auto"/>
              <w:bottom w:val="single" w:sz="4" w:space="0" w:color="auto"/>
              <w:right w:val="single" w:sz="4" w:space="0" w:color="auto"/>
            </w:tcBorders>
            <w:textDirection w:val="btLr"/>
            <w:vAlign w:val="center"/>
          </w:tcPr>
          <w:p w14:paraId="1EB718EE" w14:textId="77777777" w:rsidR="00564805" w:rsidRPr="006579DB" w:rsidRDefault="00564805" w:rsidP="00564805">
            <w:pPr>
              <w:tabs>
                <w:tab w:val="left" w:pos="567"/>
              </w:tabs>
              <w:ind w:left="113" w:right="113"/>
              <w:jc w:val="center"/>
              <w:rPr>
                <w:rFonts w:eastAsia="Times New Roman" w:cs="Times New Roman"/>
                <w:sz w:val="22"/>
                <w:lang w:val="uk-UA" w:eastAsia="en-GB"/>
              </w:rPr>
            </w:pPr>
            <w:r w:rsidRPr="006579DB">
              <w:rPr>
                <w:rFonts w:cs="Times New Roman"/>
                <w:sz w:val="22"/>
                <w:szCs w:val="22"/>
                <w:lang w:val="uk-UA" w:eastAsia="en-GB"/>
              </w:rPr>
              <w:t>Використання</w:t>
            </w:r>
          </w:p>
        </w:tc>
        <w:tc>
          <w:tcPr>
            <w:tcW w:w="4820" w:type="dxa"/>
            <w:tcBorders>
              <w:top w:val="single" w:sz="4" w:space="0" w:color="auto"/>
              <w:left w:val="single" w:sz="4" w:space="0" w:color="auto"/>
              <w:bottom w:val="single" w:sz="4" w:space="0" w:color="auto"/>
              <w:right w:val="single" w:sz="4" w:space="0" w:color="auto"/>
            </w:tcBorders>
          </w:tcPr>
          <w:p w14:paraId="71441556" w14:textId="77777777" w:rsidR="00564805" w:rsidRPr="006579DB" w:rsidRDefault="00564805" w:rsidP="0096682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jc w:val="both"/>
              <w:rPr>
                <w:rFonts w:cs="Times New Roman"/>
                <w:sz w:val="22"/>
                <w:lang w:val="uk-UA" w:eastAsia="en-GB"/>
              </w:rPr>
            </w:pPr>
            <w:r w:rsidRPr="006579DB">
              <w:rPr>
                <w:rFonts w:cs="Times New Roman"/>
                <w:sz w:val="22"/>
                <w:szCs w:val="22"/>
                <w:lang w:val="uk-UA" w:eastAsia="en-GB"/>
              </w:rPr>
              <w:t>ЗІЗОД повинні використовуватись відповідно до вказівок щодо використання від виробників чи постачальників без будь-яких переобладнань</w:t>
            </w:r>
          </w:p>
        </w:tc>
        <w:tc>
          <w:tcPr>
            <w:tcW w:w="850" w:type="dxa"/>
            <w:tcBorders>
              <w:top w:val="single" w:sz="4" w:space="0" w:color="auto"/>
              <w:left w:val="single" w:sz="4" w:space="0" w:color="auto"/>
              <w:bottom w:val="single" w:sz="4" w:space="0" w:color="auto"/>
              <w:right w:val="single" w:sz="4" w:space="0" w:color="auto"/>
            </w:tcBorders>
            <w:vAlign w:val="center"/>
          </w:tcPr>
          <w:p w14:paraId="5BF36AE5" w14:textId="77777777" w:rsidR="00564805" w:rsidRPr="006579DB" w:rsidRDefault="00564805" w:rsidP="0096682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jc w:val="center"/>
              <w:rPr>
                <w:rFonts w:cs="Times New Roman"/>
                <w:sz w:val="22"/>
                <w:lang w:val="uk-UA" w:eastAsia="en-GB"/>
              </w:rPr>
            </w:pPr>
            <w:r w:rsidRPr="006579DB">
              <w:rPr>
                <w:rFonts w:cs="Times New Roman"/>
                <w:sz w:val="22"/>
                <w:szCs w:val="22"/>
                <w:lang w:val="uk-UA" w:eastAsia="en-GB"/>
              </w:rPr>
              <w:t>п. 10</w:t>
            </w:r>
          </w:p>
        </w:tc>
      </w:tr>
      <w:tr w:rsidR="00564805" w:rsidRPr="00EE0B2C" w14:paraId="679ABA0E" w14:textId="77777777" w:rsidTr="00564805">
        <w:trPr>
          <w:cantSplit/>
          <w:trHeight w:val="1134"/>
        </w:trPr>
        <w:tc>
          <w:tcPr>
            <w:tcW w:w="709" w:type="dxa"/>
            <w:tcBorders>
              <w:top w:val="single" w:sz="4" w:space="0" w:color="auto"/>
              <w:left w:val="single" w:sz="4" w:space="0" w:color="auto"/>
              <w:bottom w:val="single" w:sz="4" w:space="0" w:color="auto"/>
              <w:right w:val="single" w:sz="4" w:space="0" w:color="auto"/>
            </w:tcBorders>
            <w:textDirection w:val="btLr"/>
            <w:vAlign w:val="center"/>
          </w:tcPr>
          <w:p w14:paraId="78186767" w14:textId="77777777" w:rsidR="00564805" w:rsidRPr="006579DB" w:rsidRDefault="00564805" w:rsidP="00564805">
            <w:pPr>
              <w:tabs>
                <w:tab w:val="left" w:pos="567"/>
              </w:tabs>
              <w:ind w:left="113" w:right="113"/>
              <w:jc w:val="center"/>
              <w:rPr>
                <w:rFonts w:cs="Times New Roman"/>
                <w:sz w:val="22"/>
                <w:lang w:val="uk-UA" w:eastAsia="en-GB"/>
              </w:rPr>
            </w:pPr>
            <w:r w:rsidRPr="006579DB">
              <w:rPr>
                <w:rFonts w:cs="Times New Roman"/>
                <w:sz w:val="22"/>
                <w:szCs w:val="22"/>
                <w:lang w:val="uk-UA" w:eastAsia="en-GB"/>
              </w:rPr>
              <w:t>Обслуговування</w:t>
            </w:r>
          </w:p>
        </w:tc>
        <w:tc>
          <w:tcPr>
            <w:tcW w:w="4820" w:type="dxa"/>
            <w:tcBorders>
              <w:top w:val="single" w:sz="4" w:space="0" w:color="auto"/>
              <w:left w:val="single" w:sz="4" w:space="0" w:color="auto"/>
              <w:bottom w:val="single" w:sz="4" w:space="0" w:color="auto"/>
              <w:right w:val="single" w:sz="4" w:space="0" w:color="auto"/>
            </w:tcBorders>
          </w:tcPr>
          <w:p w14:paraId="5B43E077" w14:textId="77777777" w:rsidR="00564805" w:rsidRPr="006579DB" w:rsidRDefault="00564805" w:rsidP="0096682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jc w:val="both"/>
              <w:rPr>
                <w:rFonts w:cs="Times New Roman"/>
                <w:sz w:val="22"/>
                <w:lang w:val="uk-UA" w:eastAsia="en-GB"/>
              </w:rPr>
            </w:pPr>
            <w:r w:rsidRPr="006579DB">
              <w:rPr>
                <w:rFonts w:cs="Times New Roman"/>
                <w:sz w:val="22"/>
                <w:szCs w:val="22"/>
                <w:lang w:val="uk-UA" w:eastAsia="en-GB"/>
              </w:rPr>
              <w:t>Організувати обслуговування ЗІЗОД навченим персоналом за вказівками виробника</w:t>
            </w:r>
          </w:p>
        </w:tc>
        <w:tc>
          <w:tcPr>
            <w:tcW w:w="850" w:type="dxa"/>
            <w:tcBorders>
              <w:top w:val="single" w:sz="4" w:space="0" w:color="auto"/>
              <w:left w:val="single" w:sz="4" w:space="0" w:color="auto"/>
              <w:bottom w:val="single" w:sz="4" w:space="0" w:color="auto"/>
              <w:right w:val="single" w:sz="4" w:space="0" w:color="auto"/>
            </w:tcBorders>
            <w:vAlign w:val="center"/>
          </w:tcPr>
          <w:p w14:paraId="56070D6C" w14:textId="77777777" w:rsidR="00564805" w:rsidRPr="006579DB" w:rsidRDefault="00564805" w:rsidP="00966822">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jc w:val="center"/>
              <w:rPr>
                <w:rFonts w:cs="Times New Roman"/>
                <w:sz w:val="22"/>
                <w:lang w:val="uk-UA" w:eastAsia="en-GB"/>
              </w:rPr>
            </w:pPr>
            <w:r w:rsidRPr="006579DB">
              <w:rPr>
                <w:rFonts w:cs="Times New Roman"/>
                <w:sz w:val="22"/>
                <w:szCs w:val="22"/>
                <w:lang w:val="uk-UA" w:eastAsia="en-GB"/>
              </w:rPr>
              <w:t>п. 12</w:t>
            </w:r>
          </w:p>
        </w:tc>
      </w:tr>
    </w:tbl>
    <w:p w14:paraId="35E0926A" w14:textId="77777777" w:rsidR="000678D9" w:rsidRDefault="000678D9" w:rsidP="006579DB">
      <w:pPr>
        <w:tabs>
          <w:tab w:val="left" w:pos="567"/>
          <w:tab w:val="left" w:pos="993"/>
        </w:tabs>
        <w:spacing w:before="120"/>
        <w:ind w:firstLine="567"/>
        <w:jc w:val="both"/>
        <w:rPr>
          <w:rFonts w:eastAsia="Times New Roman" w:cs="Times New Roman"/>
          <w:szCs w:val="24"/>
          <w:lang w:val="uk-UA" w:eastAsia="ru-RU"/>
        </w:rPr>
        <w:sectPr w:rsidR="000678D9" w:rsidSect="008F73EA">
          <w:pgSz w:w="8222" w:h="11340"/>
          <w:pgMar w:top="851" w:right="1021" w:bottom="1077" w:left="794" w:header="708" w:footer="708" w:gutter="0"/>
          <w:cols w:space="708"/>
          <w:titlePg/>
          <w:docGrid w:linePitch="360"/>
        </w:sectPr>
      </w:pPr>
    </w:p>
    <w:p w14:paraId="035DB27F" w14:textId="77777777" w:rsidR="00121E58" w:rsidRPr="00EE0B2C" w:rsidRDefault="00121E58" w:rsidP="006579DB">
      <w:pPr>
        <w:tabs>
          <w:tab w:val="left" w:pos="567"/>
          <w:tab w:val="left" w:pos="993"/>
        </w:tabs>
        <w:spacing w:before="120"/>
        <w:ind w:firstLine="567"/>
        <w:jc w:val="both"/>
        <w:rPr>
          <w:rFonts w:eastAsia="Times New Roman" w:cs="Times New Roman"/>
          <w:szCs w:val="24"/>
          <w:lang w:val="uk-UA" w:eastAsia="ru-RU"/>
        </w:rPr>
      </w:pPr>
      <w:r w:rsidRPr="00EE0B2C">
        <w:rPr>
          <w:rFonts w:eastAsia="Times New Roman" w:cs="Times New Roman"/>
          <w:szCs w:val="24"/>
          <w:lang w:val="uk-UA" w:eastAsia="ru-RU"/>
        </w:rPr>
        <w:lastRenderedPageBreak/>
        <w:t>2. Лицьова маска фільтрувального респіратору повинна відповідати розмірам та антропометрії обличчя працівника. Забезпечення такої вимоги на виробництві реалізують через процедуру перевірки щільності прилягання півмаски до обличчя за смугою обтюрації. У лабораторних умовах визначають місця "підсмоктування" (проникнення) шкідливих речовин у вигляді аерозолів (аеродисперсних частинок, газів і парів) в підмасковий простір фільтрувального респіратора.</w:t>
      </w:r>
    </w:p>
    <w:p w14:paraId="3C955847" w14:textId="77777777" w:rsidR="00121E58" w:rsidRPr="00EE0B2C" w:rsidRDefault="00121E58" w:rsidP="006579DB">
      <w:pPr>
        <w:tabs>
          <w:tab w:val="left" w:pos="567"/>
          <w:tab w:val="left" w:pos="993"/>
        </w:tabs>
        <w:spacing w:before="120"/>
        <w:ind w:firstLine="567"/>
        <w:jc w:val="both"/>
        <w:rPr>
          <w:rFonts w:eastAsia="Times New Roman" w:cs="Times New Roman"/>
          <w:szCs w:val="24"/>
          <w:lang w:val="uk-UA" w:eastAsia="ru-RU"/>
        </w:rPr>
      </w:pPr>
      <w:r w:rsidRPr="00EE0B2C">
        <w:rPr>
          <w:rFonts w:eastAsia="Times New Roman" w:cs="Times New Roman"/>
          <w:szCs w:val="24"/>
          <w:lang w:val="uk-UA" w:eastAsia="ru-RU"/>
        </w:rPr>
        <w:t>3. ЗІЗОД необхідно своєчасно та правильно застосовувати, для цього важливо пояснити працівнику можливі ризики для здоров’я за неправильного використання ЗІЗОД. Для цього проводити навчання та тренінги, на яких вивчають складові частини ЗІЗОД, здійснюють правильне одягання та попереднє носіння для звикання та оцінки зручності, ознайомлюють з діями під час надзвичайних ситуацій. Тренінги потрібно проводити регулярно та їх програми оновлювати та удосконалювати щорічно.</w:t>
      </w:r>
    </w:p>
    <w:p w14:paraId="486860BA" w14:textId="77777777" w:rsidR="00121E58" w:rsidRPr="00EE0B2C" w:rsidRDefault="00121E58" w:rsidP="00121E58">
      <w:pPr>
        <w:tabs>
          <w:tab w:val="left" w:pos="567"/>
          <w:tab w:val="left" w:pos="993"/>
        </w:tabs>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До найважливіших показників якості ЗІЗОД відносять</w:t>
      </w:r>
      <w:r w:rsidR="00F94516">
        <w:rPr>
          <w:rFonts w:eastAsia="Times New Roman" w:cs="Times New Roman"/>
          <w:szCs w:val="24"/>
          <w:lang w:val="uk-UA" w:eastAsia="ru-RU"/>
        </w:rPr>
        <w:t xml:space="preserve"> </w:t>
      </w:r>
      <w:r w:rsidR="00F94516" w:rsidRPr="004D24BE">
        <w:rPr>
          <w:rFonts w:eastAsia="Times New Roman" w:cs="Times New Roman"/>
          <w:szCs w:val="24"/>
          <w:lang w:val="uk-UA" w:eastAsia="ru-RU"/>
        </w:rPr>
        <w:t>[18, 19]</w:t>
      </w:r>
      <w:r w:rsidRPr="004D24BE">
        <w:rPr>
          <w:rFonts w:eastAsia="Times New Roman" w:cs="Times New Roman"/>
          <w:szCs w:val="24"/>
          <w:lang w:val="uk-UA" w:eastAsia="ru-RU"/>
        </w:rPr>
        <w:t>:</w:t>
      </w:r>
    </w:p>
    <w:p w14:paraId="67539D9A" w14:textId="77777777" w:rsidR="00121E58" w:rsidRPr="006579DB" w:rsidRDefault="00121E58" w:rsidP="00323DFB">
      <w:pPr>
        <w:pStyle w:val="a4"/>
        <w:numPr>
          <w:ilvl w:val="0"/>
          <w:numId w:val="18"/>
        </w:numPr>
        <w:ind w:left="0" w:firstLine="426"/>
        <w:jc w:val="both"/>
        <w:rPr>
          <w:rFonts w:eastAsia="Times New Roman" w:cs="Times New Roman"/>
          <w:szCs w:val="24"/>
          <w:lang w:val="uk-UA" w:eastAsia="ru-RU"/>
        </w:rPr>
      </w:pPr>
      <w:r w:rsidRPr="006579DB">
        <w:rPr>
          <w:rFonts w:eastAsia="Times New Roman" w:cs="Times New Roman"/>
          <w:szCs w:val="24"/>
          <w:lang w:val="uk-UA" w:eastAsia="ru-RU"/>
        </w:rPr>
        <w:t>коефіцієнт захисту (ВКЗ) – показує рівень захисту, що очікується. Реально досягти на робочому місці для 95% відповідно тренованих і перевірених користувачів, які використовують ЗІЗОД;</w:t>
      </w:r>
    </w:p>
    <w:p w14:paraId="0DD21B94" w14:textId="77777777" w:rsidR="00121E58" w:rsidRPr="006579DB" w:rsidRDefault="00121E58" w:rsidP="00323DFB">
      <w:pPr>
        <w:pStyle w:val="a4"/>
        <w:numPr>
          <w:ilvl w:val="0"/>
          <w:numId w:val="18"/>
        </w:numPr>
        <w:ind w:left="0" w:firstLine="426"/>
        <w:jc w:val="both"/>
        <w:rPr>
          <w:rFonts w:eastAsia="Times New Roman" w:cs="Times New Roman"/>
          <w:szCs w:val="24"/>
          <w:lang w:val="uk-UA" w:eastAsia="ru-RU"/>
        </w:rPr>
      </w:pPr>
      <w:r w:rsidRPr="006579DB">
        <w:rPr>
          <w:rFonts w:eastAsia="Times New Roman" w:cs="Times New Roman"/>
          <w:szCs w:val="24"/>
          <w:lang w:val="uk-UA" w:eastAsia="ru-RU"/>
        </w:rPr>
        <w:t xml:space="preserve">номінальний коефіцієнт захисту (НКЗ) – число отримане за максимального значення загального коефіцієнту </w:t>
      </w:r>
      <w:r w:rsidR="00A12C52">
        <w:rPr>
          <w:rFonts w:eastAsia="Times New Roman" w:cs="Times New Roman"/>
          <w:szCs w:val="24"/>
          <w:lang w:val="uk-UA" w:eastAsia="ru-RU"/>
        </w:rPr>
        <w:br/>
      </w:r>
      <w:r w:rsidRPr="006579DB">
        <w:rPr>
          <w:rFonts w:eastAsia="Times New Roman" w:cs="Times New Roman"/>
          <w:szCs w:val="24"/>
          <w:lang w:val="uk-UA" w:eastAsia="ru-RU"/>
        </w:rPr>
        <w:t>проникнення, встановленого відповідно стандарту для визначеного класу ЗІЗОД;</w:t>
      </w:r>
    </w:p>
    <w:p w14:paraId="5078AF31" w14:textId="77777777" w:rsidR="00121E58" w:rsidRPr="006579DB" w:rsidRDefault="00121E58" w:rsidP="00323DFB">
      <w:pPr>
        <w:pStyle w:val="a4"/>
        <w:numPr>
          <w:ilvl w:val="0"/>
          <w:numId w:val="18"/>
        </w:numPr>
        <w:ind w:left="0" w:firstLine="426"/>
        <w:jc w:val="both"/>
        <w:rPr>
          <w:rFonts w:eastAsia="Times New Roman" w:cs="Times New Roman"/>
          <w:szCs w:val="24"/>
          <w:lang w:val="uk-UA" w:eastAsia="ru-RU"/>
        </w:rPr>
      </w:pPr>
      <w:r w:rsidRPr="006579DB">
        <w:rPr>
          <w:rFonts w:eastAsia="Times New Roman" w:cs="Times New Roman"/>
          <w:szCs w:val="24"/>
          <w:lang w:val="uk-UA" w:eastAsia="ru-RU"/>
        </w:rPr>
        <w:t>коефіцієнт захисту на робочому місці (КЗРМ) – співвідношення між концентрацією в зоні дихання і концентрацією шкідливої речовини всередині лицевої частини;</w:t>
      </w:r>
    </w:p>
    <w:p w14:paraId="40E5CE02" w14:textId="77777777" w:rsidR="00121E58" w:rsidRPr="006579DB" w:rsidRDefault="00121E58" w:rsidP="00323DFB">
      <w:pPr>
        <w:pStyle w:val="a4"/>
        <w:numPr>
          <w:ilvl w:val="0"/>
          <w:numId w:val="18"/>
        </w:numPr>
        <w:ind w:left="0" w:firstLine="426"/>
        <w:jc w:val="both"/>
        <w:rPr>
          <w:rFonts w:eastAsia="Times New Roman" w:cs="Times New Roman"/>
          <w:szCs w:val="24"/>
          <w:lang w:val="uk-UA" w:eastAsia="ru-RU"/>
        </w:rPr>
      </w:pPr>
      <w:r w:rsidRPr="006579DB">
        <w:rPr>
          <w:rFonts w:eastAsia="Times New Roman" w:cs="Times New Roman"/>
          <w:szCs w:val="24"/>
          <w:lang w:val="uk-UA" w:eastAsia="ru-RU"/>
        </w:rPr>
        <w:t>опір диханню (Р) – визначають через різницю тисків зовні півмаски і під нею, виникає внаслідок проходження по</w:t>
      </w:r>
      <w:r w:rsidRPr="006579DB">
        <w:rPr>
          <w:rFonts w:eastAsia="Times New Roman" w:cs="Times New Roman"/>
          <w:szCs w:val="24"/>
          <w:lang w:val="uk-UA" w:eastAsia="ru-RU"/>
        </w:rPr>
        <w:lastRenderedPageBreak/>
        <w:t>вітряного потоку через фільтрувальний матеріал (фільтр) та клапани вдихання та видихання (за наявності).</w:t>
      </w:r>
    </w:p>
    <w:p w14:paraId="4B1CE915" w14:textId="77777777" w:rsidR="00A12C52" w:rsidRDefault="00121E58" w:rsidP="006579DB">
      <w:pPr>
        <w:spacing w:before="120"/>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Роботодавець повинен придбати ефективні, безпечні та якісні ЗІЗОД, які відповідають вимогам Технічного регламенту для забезпечення «гарантованого захисту» працівників від впливу шкідливих речовин (пилу, аерозолів, випарів, газу). Виробник надає споживачеві Декларацію відповідності на виготовлену продукцію. </w:t>
      </w:r>
    </w:p>
    <w:p w14:paraId="2F26B9F9" w14:textId="77777777" w:rsidR="0089775C" w:rsidRDefault="00121E58" w:rsidP="00A12C52">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Для її отримання в Орган з оцінки відповідності потрібно надати інформацію про продукцію, зразки для випробувань, технічні характеристики (схеми, креслення, ТУ), паспорта або листи безпеки (якщо передбачено). </w:t>
      </w:r>
    </w:p>
    <w:p w14:paraId="7BB95C25" w14:textId="77777777" w:rsidR="00A12C52" w:rsidRDefault="00121E58" w:rsidP="00A12C52">
      <w:pPr>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Експертиза фільтрувальних респіраторів відбувається відповідно до вимог Технічного регламенту модулів оцінки відповідності затвердженого постановою №1585 КМУ від 07.10.2003 р. </w:t>
      </w:r>
    </w:p>
    <w:p w14:paraId="1110FDB7" w14:textId="77777777" w:rsidR="00121E58" w:rsidRPr="00EE0B2C" w:rsidRDefault="00121E58" w:rsidP="00A12C52">
      <w:pPr>
        <w:ind w:firstLine="567"/>
        <w:jc w:val="both"/>
        <w:rPr>
          <w:rFonts w:eastAsia="Times New Roman" w:cs="Times New Roman"/>
          <w:szCs w:val="24"/>
          <w:lang w:val="uk-UA" w:eastAsia="ru-RU"/>
        </w:rPr>
      </w:pPr>
      <w:r w:rsidRPr="00EE0B2C">
        <w:rPr>
          <w:rFonts w:eastAsia="Times New Roman" w:cs="Times New Roman"/>
          <w:szCs w:val="24"/>
          <w:lang w:val="uk-UA" w:eastAsia="ru-RU"/>
        </w:rPr>
        <w:t>Сутність полягає у проведенні експертизи технічної документації та випробувань у лабораторних умовах за на</w:t>
      </w:r>
      <w:r w:rsidR="00A85B7B" w:rsidRPr="00EE0B2C">
        <w:rPr>
          <w:rFonts w:eastAsia="Times New Roman" w:cs="Times New Roman"/>
          <w:szCs w:val="24"/>
          <w:lang w:val="uk-UA" w:eastAsia="ru-RU"/>
        </w:rPr>
        <w:t>ціональними стандартами (табл. 4.4</w:t>
      </w:r>
      <w:r w:rsidRPr="00EE0B2C">
        <w:rPr>
          <w:rFonts w:eastAsia="Times New Roman" w:cs="Times New Roman"/>
          <w:szCs w:val="24"/>
          <w:lang w:val="uk-UA" w:eastAsia="ru-RU"/>
        </w:rPr>
        <w:t>), в яких описано норми показників та процедури до випроб</w:t>
      </w:r>
      <w:r w:rsidR="00A85B7B" w:rsidRPr="00EE0B2C">
        <w:rPr>
          <w:rFonts w:eastAsia="Times New Roman" w:cs="Times New Roman"/>
          <w:szCs w:val="24"/>
          <w:lang w:val="uk-UA" w:eastAsia="ru-RU"/>
        </w:rPr>
        <w:t>ування (табл. 4.5, 4.6</w:t>
      </w:r>
      <w:r w:rsidRPr="00EE0B2C">
        <w:rPr>
          <w:rFonts w:eastAsia="Times New Roman" w:cs="Times New Roman"/>
          <w:szCs w:val="24"/>
          <w:lang w:val="uk-UA" w:eastAsia="ru-RU"/>
        </w:rPr>
        <w:t>).</w:t>
      </w:r>
    </w:p>
    <w:p w14:paraId="53E21C23" w14:textId="77777777" w:rsidR="00121E58" w:rsidRPr="00EE0B2C" w:rsidRDefault="00121E58" w:rsidP="00121E58">
      <w:pPr>
        <w:tabs>
          <w:tab w:val="left" w:pos="567"/>
          <w:tab w:val="left" w:pos="993"/>
        </w:tabs>
        <w:ind w:firstLine="567"/>
        <w:contextualSpacing/>
        <w:jc w:val="both"/>
        <w:rPr>
          <w:rFonts w:eastAsia="Times New Roman" w:cs="Times New Roman"/>
          <w:szCs w:val="24"/>
          <w:lang w:val="uk-UA" w:eastAsia="ru-RU"/>
        </w:rPr>
      </w:pPr>
    </w:p>
    <w:p w14:paraId="245E4F92" w14:textId="77777777" w:rsidR="00121E58" w:rsidRPr="00EE0B2C" w:rsidRDefault="00A85B7B" w:rsidP="00F03C8E">
      <w:pPr>
        <w:pStyle w:val="afc"/>
        <w:rPr>
          <w:lang w:eastAsia="en-GB"/>
        </w:rPr>
      </w:pPr>
      <w:r w:rsidRPr="00F03C8E">
        <w:rPr>
          <w:lang w:eastAsia="en-GB"/>
        </w:rPr>
        <w:t>Таблиця 4.4</w:t>
      </w:r>
      <w:r w:rsidR="00121E58" w:rsidRPr="00F03C8E">
        <w:rPr>
          <w:lang w:eastAsia="en-GB"/>
        </w:rPr>
        <w:t>.</w:t>
      </w:r>
      <w:r w:rsidR="00121E58" w:rsidRPr="00EE0B2C">
        <w:rPr>
          <w:lang w:eastAsia="en-GB"/>
        </w:rPr>
        <w:t xml:space="preserve"> Перелік стандартів для перевірки якості ЗІЗОД</w:t>
      </w:r>
    </w:p>
    <w:tbl>
      <w:tblPr>
        <w:tblW w:w="6379" w:type="dxa"/>
        <w:tblInd w:w="-5" w:type="dxa"/>
        <w:tblCellMar>
          <w:top w:w="57" w:type="dxa"/>
          <w:bottom w:w="57" w:type="dxa"/>
        </w:tblCellMar>
        <w:tblLook w:val="04A0" w:firstRow="1" w:lastRow="0" w:firstColumn="1" w:lastColumn="0" w:noHBand="0" w:noVBand="1"/>
      </w:tblPr>
      <w:tblGrid>
        <w:gridCol w:w="482"/>
        <w:gridCol w:w="3062"/>
        <w:gridCol w:w="2835"/>
      </w:tblGrid>
      <w:tr w:rsidR="00121E58" w:rsidRPr="00EE0B2C" w14:paraId="35FB13DF" w14:textId="77777777" w:rsidTr="00256C45">
        <w:tc>
          <w:tcPr>
            <w:tcW w:w="482" w:type="dxa"/>
            <w:tcBorders>
              <w:top w:val="single" w:sz="4" w:space="0" w:color="000000"/>
              <w:left w:val="single" w:sz="4" w:space="0" w:color="000000"/>
              <w:bottom w:val="single" w:sz="4" w:space="0" w:color="000000"/>
              <w:right w:val="single" w:sz="4" w:space="0" w:color="000000"/>
            </w:tcBorders>
            <w:shd w:val="clear" w:color="auto" w:fill="FFFFFF"/>
            <w:hideMark/>
          </w:tcPr>
          <w:p w14:paraId="511F5A3F" w14:textId="77777777" w:rsidR="00121E58" w:rsidRPr="00F03C8E" w:rsidRDefault="00121E58" w:rsidP="003B622E">
            <w:pPr>
              <w:tabs>
                <w:tab w:val="left" w:pos="567"/>
              </w:tabs>
              <w:contextualSpacing/>
              <w:jc w:val="center"/>
              <w:rPr>
                <w:rFonts w:eastAsia="Times New Roman" w:cs="Times New Roman"/>
                <w:bCs/>
                <w:lang w:val="uk-UA" w:eastAsia="ru-RU"/>
              </w:rPr>
            </w:pPr>
            <w:r w:rsidRPr="00F03C8E">
              <w:rPr>
                <w:rFonts w:eastAsia="Times New Roman" w:cs="Times New Roman"/>
                <w:bCs/>
                <w:sz w:val="22"/>
                <w:lang w:val="uk-UA" w:eastAsia="ru-RU"/>
              </w:rPr>
              <w:t>№ з/п</w:t>
            </w:r>
          </w:p>
        </w:tc>
        <w:tc>
          <w:tcPr>
            <w:tcW w:w="3062"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AD6044B" w14:textId="77777777" w:rsidR="00121E58" w:rsidRPr="00F03C8E" w:rsidRDefault="00121E58" w:rsidP="0019376A">
            <w:pPr>
              <w:tabs>
                <w:tab w:val="left" w:pos="567"/>
              </w:tabs>
              <w:contextualSpacing/>
              <w:jc w:val="center"/>
              <w:rPr>
                <w:rFonts w:eastAsia="Times New Roman" w:cs="Times New Roman"/>
                <w:bCs/>
                <w:lang w:val="uk-UA" w:eastAsia="ru-RU"/>
              </w:rPr>
            </w:pPr>
            <w:r w:rsidRPr="00F03C8E">
              <w:rPr>
                <w:rFonts w:eastAsia="Times New Roman" w:cs="Times New Roman"/>
                <w:bCs/>
                <w:sz w:val="22"/>
                <w:lang w:val="uk-UA" w:eastAsia="ru-RU"/>
              </w:rPr>
              <w:t>Назва стандарту</w:t>
            </w:r>
          </w:p>
        </w:tc>
        <w:tc>
          <w:tcPr>
            <w:tcW w:w="2835"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3F6F902E" w14:textId="77777777" w:rsidR="00121E58" w:rsidRPr="00F03C8E" w:rsidRDefault="00121E58" w:rsidP="0019376A">
            <w:pPr>
              <w:tabs>
                <w:tab w:val="left" w:pos="567"/>
              </w:tabs>
              <w:contextualSpacing/>
              <w:jc w:val="center"/>
              <w:rPr>
                <w:rFonts w:eastAsia="Times New Roman" w:cs="Times New Roman"/>
                <w:bCs/>
                <w:lang w:val="uk-UA" w:eastAsia="ru-RU"/>
              </w:rPr>
            </w:pPr>
            <w:r w:rsidRPr="00F03C8E">
              <w:rPr>
                <w:rFonts w:eastAsia="Times New Roman" w:cs="Times New Roman"/>
                <w:bCs/>
                <w:sz w:val="22"/>
                <w:lang w:val="uk-UA" w:eastAsia="ru-RU"/>
              </w:rPr>
              <w:t>Назва документа</w:t>
            </w:r>
          </w:p>
        </w:tc>
      </w:tr>
      <w:tr w:rsidR="00121E58" w:rsidRPr="00EE0B2C" w14:paraId="5BE1A602" w14:textId="77777777" w:rsidTr="00256C45">
        <w:trPr>
          <w:trHeight w:val="70"/>
        </w:trPr>
        <w:tc>
          <w:tcPr>
            <w:tcW w:w="482" w:type="dxa"/>
            <w:tcBorders>
              <w:top w:val="single" w:sz="4" w:space="0" w:color="000000"/>
              <w:left w:val="single" w:sz="4" w:space="0" w:color="000000"/>
              <w:bottom w:val="single" w:sz="4" w:space="0" w:color="auto"/>
              <w:right w:val="single" w:sz="4" w:space="0" w:color="000000"/>
            </w:tcBorders>
            <w:hideMark/>
          </w:tcPr>
          <w:p w14:paraId="7C361FB6" w14:textId="77777777" w:rsidR="00121E58" w:rsidRPr="00F03C8E" w:rsidRDefault="00121E58" w:rsidP="003B622E">
            <w:pPr>
              <w:tabs>
                <w:tab w:val="left" w:pos="567"/>
              </w:tabs>
              <w:suppressAutoHyphens/>
              <w:contextualSpacing/>
              <w:jc w:val="center"/>
              <w:rPr>
                <w:rFonts w:eastAsia="Times New Roman" w:cs="Times New Roman"/>
                <w:lang w:val="uk-UA" w:eastAsia="ru-RU"/>
              </w:rPr>
            </w:pPr>
            <w:r w:rsidRPr="00F03C8E">
              <w:rPr>
                <w:rFonts w:eastAsia="Times New Roman" w:cs="Times New Roman"/>
                <w:sz w:val="22"/>
                <w:lang w:val="uk-UA" w:eastAsia="ru-RU"/>
              </w:rPr>
              <w:t>1.</w:t>
            </w:r>
          </w:p>
        </w:tc>
        <w:tc>
          <w:tcPr>
            <w:tcW w:w="3062" w:type="dxa"/>
            <w:tcBorders>
              <w:top w:val="single" w:sz="4" w:space="0" w:color="000000"/>
              <w:left w:val="single" w:sz="4" w:space="0" w:color="000000"/>
              <w:bottom w:val="single" w:sz="4" w:space="0" w:color="auto"/>
              <w:right w:val="single" w:sz="4" w:space="0" w:color="000000"/>
            </w:tcBorders>
            <w:hideMark/>
          </w:tcPr>
          <w:p w14:paraId="436B70D1" w14:textId="77777777" w:rsidR="00121E58" w:rsidRPr="00F03C8E" w:rsidRDefault="00121E58" w:rsidP="0019376A">
            <w:pPr>
              <w:tabs>
                <w:tab w:val="left" w:pos="567"/>
              </w:tabs>
              <w:contextualSpacing/>
              <w:jc w:val="both"/>
              <w:rPr>
                <w:rFonts w:eastAsia="Times New Roman" w:cs="Times New Roman"/>
                <w:lang w:val="uk-UA" w:eastAsia="ru-RU"/>
              </w:rPr>
            </w:pPr>
            <w:r w:rsidRPr="00F03C8E">
              <w:rPr>
                <w:rFonts w:eastAsia="Times New Roman" w:cs="Times New Roman"/>
                <w:sz w:val="22"/>
                <w:lang w:val="uk-UA" w:eastAsia="ru-RU"/>
              </w:rPr>
              <w:t>ЗІЗОД. Півмаски і чверть маски. Вимоги, випробування, маркування.</w:t>
            </w:r>
          </w:p>
        </w:tc>
        <w:tc>
          <w:tcPr>
            <w:tcW w:w="2835" w:type="dxa"/>
            <w:tcBorders>
              <w:top w:val="single" w:sz="4" w:space="0" w:color="000000"/>
              <w:left w:val="single" w:sz="4" w:space="0" w:color="000000"/>
              <w:bottom w:val="single" w:sz="4" w:space="0" w:color="auto"/>
              <w:right w:val="single" w:sz="4" w:space="0" w:color="000000"/>
            </w:tcBorders>
            <w:vAlign w:val="center"/>
            <w:hideMark/>
          </w:tcPr>
          <w:p w14:paraId="0BD3EAC1" w14:textId="77777777" w:rsidR="00121E58" w:rsidRPr="00F03C8E" w:rsidRDefault="00121E58" w:rsidP="0019376A">
            <w:pPr>
              <w:suppressLineNumbers/>
              <w:tabs>
                <w:tab w:val="left" w:pos="567"/>
              </w:tabs>
              <w:suppressAutoHyphens/>
              <w:autoSpaceDE w:val="0"/>
              <w:autoSpaceDN w:val="0"/>
              <w:adjustRightInd w:val="0"/>
              <w:contextualSpacing/>
              <w:jc w:val="center"/>
              <w:rPr>
                <w:rFonts w:eastAsia="Times New Roman" w:cs="Times New Roman"/>
                <w:lang w:val="uk-UA" w:eastAsia="ru-RU"/>
              </w:rPr>
            </w:pPr>
            <w:r w:rsidRPr="00F03C8E">
              <w:rPr>
                <w:rFonts w:eastAsia="Times New Roman" w:cs="Times New Roman"/>
                <w:sz w:val="22"/>
                <w:lang w:val="uk-UA" w:eastAsia="ru-RU"/>
              </w:rPr>
              <w:t>Стандарт ДСТУ EN 140:2004</w:t>
            </w:r>
          </w:p>
        </w:tc>
      </w:tr>
      <w:tr w:rsidR="00121E58" w:rsidRPr="00EE0B2C" w14:paraId="18FE9ED3" w14:textId="77777777" w:rsidTr="00256C45">
        <w:tc>
          <w:tcPr>
            <w:tcW w:w="482" w:type="dxa"/>
            <w:tcBorders>
              <w:top w:val="single" w:sz="4" w:space="0" w:color="auto"/>
              <w:left w:val="single" w:sz="4" w:space="0" w:color="auto"/>
              <w:bottom w:val="single" w:sz="4" w:space="0" w:color="auto"/>
              <w:right w:val="single" w:sz="4" w:space="0" w:color="auto"/>
            </w:tcBorders>
            <w:hideMark/>
          </w:tcPr>
          <w:p w14:paraId="7AAA87E5" w14:textId="77777777" w:rsidR="00121E58" w:rsidRPr="00F03C8E" w:rsidRDefault="00121E58" w:rsidP="003B622E">
            <w:pPr>
              <w:tabs>
                <w:tab w:val="left" w:pos="567"/>
              </w:tabs>
              <w:suppressAutoHyphens/>
              <w:contextualSpacing/>
              <w:jc w:val="center"/>
              <w:rPr>
                <w:rFonts w:eastAsia="Times New Roman" w:cs="Times New Roman"/>
                <w:lang w:val="uk-UA" w:eastAsia="ru-RU"/>
              </w:rPr>
            </w:pPr>
            <w:r w:rsidRPr="00F03C8E">
              <w:rPr>
                <w:rFonts w:eastAsia="Times New Roman" w:cs="Times New Roman"/>
                <w:sz w:val="22"/>
                <w:lang w:val="uk-UA" w:eastAsia="ru-RU"/>
              </w:rPr>
              <w:t>2.</w:t>
            </w:r>
          </w:p>
        </w:tc>
        <w:tc>
          <w:tcPr>
            <w:tcW w:w="3062" w:type="dxa"/>
            <w:tcBorders>
              <w:top w:val="single" w:sz="4" w:space="0" w:color="auto"/>
              <w:left w:val="single" w:sz="4" w:space="0" w:color="auto"/>
              <w:bottom w:val="single" w:sz="4" w:space="0" w:color="auto"/>
              <w:right w:val="single" w:sz="4" w:space="0" w:color="auto"/>
            </w:tcBorders>
            <w:hideMark/>
          </w:tcPr>
          <w:p w14:paraId="7B2C4EFA" w14:textId="77777777" w:rsidR="00121E58" w:rsidRPr="00F03C8E" w:rsidRDefault="00121E58" w:rsidP="0019376A">
            <w:pPr>
              <w:tabs>
                <w:tab w:val="left" w:pos="567"/>
              </w:tabs>
              <w:contextualSpacing/>
              <w:rPr>
                <w:rFonts w:eastAsia="Times New Roman" w:cs="Times New Roman"/>
                <w:lang w:val="uk-UA" w:eastAsia="ru-RU"/>
              </w:rPr>
            </w:pPr>
            <w:r w:rsidRPr="00F03C8E">
              <w:rPr>
                <w:rFonts w:eastAsia="Times New Roman" w:cs="Times New Roman"/>
                <w:sz w:val="22"/>
                <w:lang w:val="uk-UA" w:eastAsia="ru-RU"/>
              </w:rPr>
              <w:t>ЗІЗОД. Проти аерозольні фільтри. Вимоги, випробування, маркування.</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DDED783" w14:textId="77777777" w:rsidR="00121E58" w:rsidRPr="00F03C8E" w:rsidRDefault="00121E58" w:rsidP="0019376A">
            <w:pPr>
              <w:suppressLineNumbers/>
              <w:tabs>
                <w:tab w:val="left" w:pos="567"/>
              </w:tabs>
              <w:suppressAutoHyphens/>
              <w:autoSpaceDE w:val="0"/>
              <w:autoSpaceDN w:val="0"/>
              <w:adjustRightInd w:val="0"/>
              <w:contextualSpacing/>
              <w:jc w:val="center"/>
              <w:rPr>
                <w:rFonts w:eastAsia="Times New Roman" w:cs="Times New Roman"/>
                <w:lang w:val="uk-UA" w:eastAsia="ru-RU"/>
              </w:rPr>
            </w:pPr>
            <w:r w:rsidRPr="00F03C8E">
              <w:rPr>
                <w:rFonts w:eastAsia="Times New Roman" w:cs="Times New Roman"/>
                <w:sz w:val="22"/>
                <w:lang w:val="uk-UA" w:eastAsia="ru-RU"/>
              </w:rPr>
              <w:t>Стандарт ДСТУ EN 143:2002</w:t>
            </w:r>
          </w:p>
        </w:tc>
      </w:tr>
    </w:tbl>
    <w:p w14:paraId="7B1FBD38" w14:textId="77777777" w:rsidR="006F4E2A" w:rsidRDefault="006F4E2A"/>
    <w:p w14:paraId="0BAB12DF" w14:textId="77777777" w:rsidR="006F4E2A" w:rsidRDefault="006F4E2A"/>
    <w:p w14:paraId="3CFF9C80" w14:textId="77777777" w:rsidR="006F4E2A" w:rsidRPr="006F4E2A" w:rsidRDefault="006F4E2A" w:rsidP="006F4E2A">
      <w:pPr>
        <w:jc w:val="center"/>
        <w:rPr>
          <w:i/>
          <w:sz w:val="20"/>
          <w:szCs w:val="20"/>
        </w:rPr>
      </w:pPr>
      <w:r w:rsidRPr="006F4E2A">
        <w:rPr>
          <w:i/>
          <w:sz w:val="20"/>
          <w:szCs w:val="20"/>
        </w:rPr>
        <w:lastRenderedPageBreak/>
        <w:t>Продовження Таблиці 4.4</w:t>
      </w:r>
    </w:p>
    <w:tbl>
      <w:tblPr>
        <w:tblW w:w="6379" w:type="dxa"/>
        <w:tblInd w:w="-5" w:type="dxa"/>
        <w:tblCellMar>
          <w:top w:w="57" w:type="dxa"/>
          <w:bottom w:w="57" w:type="dxa"/>
        </w:tblCellMar>
        <w:tblLook w:val="04A0" w:firstRow="1" w:lastRow="0" w:firstColumn="1" w:lastColumn="0" w:noHBand="0" w:noVBand="1"/>
      </w:tblPr>
      <w:tblGrid>
        <w:gridCol w:w="482"/>
        <w:gridCol w:w="3062"/>
        <w:gridCol w:w="2835"/>
      </w:tblGrid>
      <w:tr w:rsidR="00121E58" w:rsidRPr="00445065" w14:paraId="2B708CB6" w14:textId="77777777" w:rsidTr="00256C45">
        <w:tc>
          <w:tcPr>
            <w:tcW w:w="482" w:type="dxa"/>
            <w:tcBorders>
              <w:top w:val="single" w:sz="4" w:space="0" w:color="auto"/>
              <w:left w:val="single" w:sz="4" w:space="0" w:color="auto"/>
              <w:bottom w:val="single" w:sz="4" w:space="0" w:color="auto"/>
              <w:right w:val="single" w:sz="4" w:space="0" w:color="auto"/>
            </w:tcBorders>
            <w:hideMark/>
          </w:tcPr>
          <w:p w14:paraId="3523A9C6" w14:textId="77777777" w:rsidR="00121E58" w:rsidRPr="00F03C8E" w:rsidRDefault="00121E58" w:rsidP="003B622E">
            <w:pPr>
              <w:tabs>
                <w:tab w:val="left" w:pos="567"/>
              </w:tabs>
              <w:suppressAutoHyphens/>
              <w:contextualSpacing/>
              <w:jc w:val="center"/>
              <w:rPr>
                <w:rFonts w:eastAsia="Times New Roman" w:cs="Times New Roman"/>
                <w:lang w:val="uk-UA" w:eastAsia="ru-RU"/>
              </w:rPr>
            </w:pPr>
            <w:r w:rsidRPr="00F03C8E">
              <w:rPr>
                <w:rFonts w:eastAsia="Times New Roman" w:cs="Times New Roman"/>
                <w:sz w:val="22"/>
                <w:lang w:val="uk-UA" w:eastAsia="ru-RU"/>
              </w:rPr>
              <w:t>3.</w:t>
            </w:r>
          </w:p>
        </w:tc>
        <w:tc>
          <w:tcPr>
            <w:tcW w:w="3062" w:type="dxa"/>
            <w:tcBorders>
              <w:top w:val="single" w:sz="4" w:space="0" w:color="auto"/>
              <w:left w:val="single" w:sz="4" w:space="0" w:color="auto"/>
              <w:bottom w:val="single" w:sz="4" w:space="0" w:color="auto"/>
              <w:right w:val="single" w:sz="4" w:space="0" w:color="auto"/>
            </w:tcBorders>
            <w:hideMark/>
          </w:tcPr>
          <w:p w14:paraId="3434F183" w14:textId="77777777" w:rsidR="00121E58" w:rsidRPr="00F03C8E" w:rsidRDefault="00121E58" w:rsidP="0019376A">
            <w:pPr>
              <w:tabs>
                <w:tab w:val="left" w:pos="567"/>
              </w:tabs>
              <w:contextualSpacing/>
              <w:rPr>
                <w:rFonts w:eastAsia="Times New Roman" w:cs="Times New Roman"/>
                <w:lang w:val="uk-UA" w:eastAsia="ru-RU"/>
              </w:rPr>
            </w:pPr>
            <w:r w:rsidRPr="00F03C8E">
              <w:rPr>
                <w:rFonts w:eastAsia="Times New Roman" w:cs="Times New Roman"/>
                <w:sz w:val="22"/>
                <w:lang w:val="uk-UA" w:eastAsia="ru-RU"/>
              </w:rPr>
              <w:t>ЗІЗОД. Фільтрувальні півмаски для захисту від аерозолів. Вимоги, випробування, маркування</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E220D99" w14:textId="77777777" w:rsidR="00121E58" w:rsidRPr="00F03C8E" w:rsidRDefault="00121E58" w:rsidP="00F03C8E">
            <w:pPr>
              <w:suppressLineNumbers/>
              <w:tabs>
                <w:tab w:val="left" w:pos="567"/>
              </w:tabs>
              <w:suppressAutoHyphens/>
              <w:autoSpaceDE w:val="0"/>
              <w:autoSpaceDN w:val="0"/>
              <w:adjustRightInd w:val="0"/>
              <w:contextualSpacing/>
              <w:jc w:val="center"/>
              <w:rPr>
                <w:rFonts w:eastAsia="Times New Roman" w:cs="Times New Roman"/>
                <w:lang w:val="uk-UA" w:eastAsia="ru-RU"/>
              </w:rPr>
            </w:pPr>
            <w:r w:rsidRPr="00F03C8E">
              <w:rPr>
                <w:rFonts w:eastAsia="Times New Roman" w:cs="Times New Roman"/>
                <w:sz w:val="22"/>
                <w:lang w:val="uk-UA" w:eastAsia="ru-RU"/>
              </w:rPr>
              <w:t>ДСТУ EN 149:2017</w:t>
            </w:r>
            <w:r w:rsidR="00F03C8E">
              <w:rPr>
                <w:rFonts w:eastAsia="Times New Roman" w:cs="Times New Roman"/>
                <w:sz w:val="22"/>
                <w:lang w:val="uk-UA" w:eastAsia="ru-RU"/>
              </w:rPr>
              <w:t xml:space="preserve"> </w:t>
            </w:r>
            <w:r w:rsidRPr="00F03C8E">
              <w:rPr>
                <w:rFonts w:eastAsia="Times New Roman" w:cs="Times New Roman"/>
                <w:sz w:val="22"/>
                <w:lang w:val="uk-UA" w:eastAsia="ru-RU"/>
              </w:rPr>
              <w:t>((EN</w:t>
            </w:r>
            <w:r w:rsidR="00A12C52">
              <w:rPr>
                <w:rFonts w:eastAsia="Times New Roman" w:cs="Times New Roman"/>
                <w:sz w:val="22"/>
                <w:lang w:val="uk-UA" w:eastAsia="ru-RU"/>
              </w:rPr>
              <w:t> </w:t>
            </w:r>
            <w:r w:rsidRPr="00F03C8E">
              <w:rPr>
                <w:rFonts w:eastAsia="Times New Roman" w:cs="Times New Roman"/>
                <w:sz w:val="22"/>
                <w:lang w:val="uk-UA" w:eastAsia="ru-RU"/>
              </w:rPr>
              <w:t>149:2001+A1:2009, IDT)</w:t>
            </w:r>
          </w:p>
        </w:tc>
      </w:tr>
      <w:tr w:rsidR="00121E58" w:rsidRPr="00EE0B2C" w14:paraId="00AEE398" w14:textId="77777777" w:rsidTr="00256C45">
        <w:tc>
          <w:tcPr>
            <w:tcW w:w="482" w:type="dxa"/>
            <w:tcBorders>
              <w:top w:val="single" w:sz="4" w:space="0" w:color="auto"/>
              <w:left w:val="single" w:sz="4" w:space="0" w:color="auto"/>
              <w:bottom w:val="single" w:sz="4" w:space="0" w:color="auto"/>
              <w:right w:val="single" w:sz="4" w:space="0" w:color="auto"/>
            </w:tcBorders>
            <w:hideMark/>
          </w:tcPr>
          <w:p w14:paraId="17D2EBC6" w14:textId="77777777" w:rsidR="00121E58" w:rsidRPr="00F03C8E" w:rsidRDefault="00121E58" w:rsidP="003B622E">
            <w:pPr>
              <w:tabs>
                <w:tab w:val="left" w:pos="567"/>
              </w:tabs>
              <w:suppressAutoHyphens/>
              <w:contextualSpacing/>
              <w:jc w:val="center"/>
              <w:rPr>
                <w:rFonts w:eastAsia="Times New Roman" w:cs="Times New Roman"/>
                <w:lang w:val="uk-UA" w:eastAsia="ru-RU"/>
              </w:rPr>
            </w:pPr>
            <w:r w:rsidRPr="00F03C8E">
              <w:rPr>
                <w:rFonts w:eastAsia="Times New Roman" w:cs="Times New Roman"/>
                <w:sz w:val="22"/>
                <w:lang w:val="uk-UA" w:eastAsia="ru-RU"/>
              </w:rPr>
              <w:t>4.</w:t>
            </w:r>
          </w:p>
        </w:tc>
        <w:tc>
          <w:tcPr>
            <w:tcW w:w="3062" w:type="dxa"/>
            <w:tcBorders>
              <w:top w:val="single" w:sz="4" w:space="0" w:color="auto"/>
              <w:left w:val="single" w:sz="4" w:space="0" w:color="auto"/>
              <w:bottom w:val="single" w:sz="4" w:space="0" w:color="auto"/>
              <w:right w:val="single" w:sz="4" w:space="0" w:color="auto"/>
            </w:tcBorders>
            <w:hideMark/>
          </w:tcPr>
          <w:p w14:paraId="11ABD39D" w14:textId="77777777" w:rsidR="00121E58" w:rsidRPr="00F03C8E" w:rsidRDefault="00121E58" w:rsidP="0019376A">
            <w:pPr>
              <w:tabs>
                <w:tab w:val="left" w:pos="567"/>
              </w:tabs>
              <w:contextualSpacing/>
              <w:rPr>
                <w:rFonts w:eastAsia="Times New Roman" w:cs="Times New Roman"/>
                <w:lang w:val="uk-UA" w:eastAsia="ru-RU"/>
              </w:rPr>
            </w:pPr>
            <w:r w:rsidRPr="00F03C8E">
              <w:rPr>
                <w:rFonts w:eastAsia="Times New Roman" w:cs="Times New Roman"/>
                <w:sz w:val="22"/>
                <w:lang w:val="uk-UA" w:eastAsia="ru-RU"/>
              </w:rPr>
              <w:t>ЗІЗОД. Півмаски фільтрувальні з клапанами для захисту від газів або газів і аерозолів. Вимоги, випробовування, маркування.</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7E1E8DC" w14:textId="77777777" w:rsidR="00121E58" w:rsidRPr="00F03C8E" w:rsidRDefault="00121E58" w:rsidP="0019376A">
            <w:pPr>
              <w:suppressLineNumbers/>
              <w:tabs>
                <w:tab w:val="left" w:pos="567"/>
              </w:tabs>
              <w:suppressAutoHyphens/>
              <w:autoSpaceDE w:val="0"/>
              <w:autoSpaceDN w:val="0"/>
              <w:adjustRightInd w:val="0"/>
              <w:contextualSpacing/>
              <w:jc w:val="center"/>
              <w:rPr>
                <w:rFonts w:eastAsia="Times New Roman" w:cs="Times New Roman"/>
                <w:lang w:val="uk-UA" w:eastAsia="ru-RU"/>
              </w:rPr>
            </w:pPr>
            <w:r w:rsidRPr="00F03C8E">
              <w:rPr>
                <w:rFonts w:eastAsia="Times New Roman" w:cs="Times New Roman"/>
                <w:sz w:val="22"/>
                <w:lang w:val="uk-UA" w:eastAsia="ru-RU"/>
              </w:rPr>
              <w:t>ДСТУ EN 405:2003</w:t>
            </w:r>
          </w:p>
        </w:tc>
      </w:tr>
      <w:tr w:rsidR="00121E58" w:rsidRPr="00445065" w14:paraId="4DFD5853" w14:textId="77777777" w:rsidTr="00256C45">
        <w:trPr>
          <w:trHeight w:val="597"/>
        </w:trPr>
        <w:tc>
          <w:tcPr>
            <w:tcW w:w="482" w:type="dxa"/>
            <w:tcBorders>
              <w:top w:val="single" w:sz="4" w:space="0" w:color="auto"/>
              <w:left w:val="single" w:sz="4" w:space="0" w:color="000000"/>
              <w:bottom w:val="single" w:sz="4" w:space="0" w:color="000000"/>
              <w:right w:val="single" w:sz="4" w:space="0" w:color="000000"/>
            </w:tcBorders>
            <w:hideMark/>
          </w:tcPr>
          <w:p w14:paraId="505DDD03" w14:textId="77777777" w:rsidR="00121E58" w:rsidRPr="00F03C8E" w:rsidRDefault="00121E58" w:rsidP="003B622E">
            <w:pPr>
              <w:tabs>
                <w:tab w:val="left" w:pos="567"/>
              </w:tabs>
              <w:suppressAutoHyphens/>
              <w:contextualSpacing/>
              <w:jc w:val="center"/>
              <w:rPr>
                <w:rFonts w:eastAsia="Times New Roman" w:cs="Times New Roman"/>
                <w:lang w:val="uk-UA" w:eastAsia="ru-RU"/>
              </w:rPr>
            </w:pPr>
            <w:r w:rsidRPr="00F03C8E">
              <w:rPr>
                <w:rFonts w:eastAsia="Times New Roman" w:cs="Times New Roman"/>
                <w:sz w:val="22"/>
                <w:lang w:val="uk-UA" w:eastAsia="ru-RU"/>
              </w:rPr>
              <w:t>5.</w:t>
            </w:r>
          </w:p>
        </w:tc>
        <w:tc>
          <w:tcPr>
            <w:tcW w:w="3062" w:type="dxa"/>
            <w:tcBorders>
              <w:top w:val="single" w:sz="4" w:space="0" w:color="auto"/>
              <w:left w:val="single" w:sz="4" w:space="0" w:color="000000"/>
              <w:bottom w:val="single" w:sz="4" w:space="0" w:color="000000"/>
              <w:right w:val="single" w:sz="4" w:space="0" w:color="000000"/>
            </w:tcBorders>
            <w:hideMark/>
          </w:tcPr>
          <w:p w14:paraId="3BF4AF08" w14:textId="77777777" w:rsidR="00121E58" w:rsidRPr="00F03C8E" w:rsidRDefault="00121E58" w:rsidP="0019376A">
            <w:pPr>
              <w:tabs>
                <w:tab w:val="left" w:pos="567"/>
              </w:tabs>
              <w:contextualSpacing/>
              <w:rPr>
                <w:rFonts w:eastAsia="Times New Roman" w:cs="Times New Roman"/>
                <w:lang w:val="uk-UA" w:eastAsia="ru-RU"/>
              </w:rPr>
            </w:pPr>
            <w:r w:rsidRPr="00F03C8E">
              <w:rPr>
                <w:rFonts w:eastAsia="Times New Roman" w:cs="Times New Roman"/>
                <w:sz w:val="22"/>
                <w:lang w:val="uk-UA" w:eastAsia="ru-RU"/>
              </w:rPr>
              <w:t>ЗІЗОД. Півмаски без клапанів вдиху та з віддільними фільтрами для захисту від газів або газів та аерозолів, або тільки від аерозолів. Вимоги, випробування, маркування.</w:t>
            </w:r>
          </w:p>
        </w:tc>
        <w:tc>
          <w:tcPr>
            <w:tcW w:w="2835" w:type="dxa"/>
            <w:tcBorders>
              <w:top w:val="single" w:sz="4" w:space="0" w:color="auto"/>
              <w:left w:val="single" w:sz="4" w:space="0" w:color="000000"/>
              <w:bottom w:val="single" w:sz="4" w:space="0" w:color="000000"/>
              <w:right w:val="single" w:sz="4" w:space="0" w:color="000000"/>
            </w:tcBorders>
            <w:vAlign w:val="center"/>
          </w:tcPr>
          <w:p w14:paraId="34EB9D46" w14:textId="77777777" w:rsidR="00121E58" w:rsidRPr="00F03C8E" w:rsidRDefault="00121E58" w:rsidP="00F03C8E">
            <w:pPr>
              <w:suppressLineNumbers/>
              <w:tabs>
                <w:tab w:val="left" w:pos="567"/>
              </w:tabs>
              <w:suppressAutoHyphens/>
              <w:autoSpaceDE w:val="0"/>
              <w:autoSpaceDN w:val="0"/>
              <w:adjustRightInd w:val="0"/>
              <w:contextualSpacing/>
              <w:jc w:val="center"/>
              <w:rPr>
                <w:rFonts w:eastAsia="Times New Roman" w:cs="Times New Roman"/>
                <w:lang w:val="uk-UA" w:eastAsia="ru-RU"/>
              </w:rPr>
            </w:pPr>
            <w:r w:rsidRPr="00F03C8E">
              <w:rPr>
                <w:rFonts w:eastAsia="Times New Roman" w:cs="Times New Roman"/>
                <w:sz w:val="22"/>
                <w:lang w:val="uk-UA" w:eastAsia="ru-RU"/>
              </w:rPr>
              <w:t>Стандарт ДСТУ EN 1827-2017</w:t>
            </w:r>
            <w:r w:rsidR="00F03C8E">
              <w:rPr>
                <w:rFonts w:eastAsia="Times New Roman" w:cs="Times New Roman"/>
                <w:sz w:val="22"/>
                <w:lang w:val="uk-UA" w:eastAsia="ru-RU"/>
              </w:rPr>
              <w:t xml:space="preserve"> </w:t>
            </w:r>
            <w:r w:rsidRPr="00F03C8E">
              <w:rPr>
                <w:rFonts w:eastAsia="Times New Roman" w:cs="Times New Roman"/>
                <w:sz w:val="22"/>
                <w:lang w:val="uk-UA" w:eastAsia="ru-RU"/>
              </w:rPr>
              <w:t>(EN 1827:1999 + A1:2009, IDT)</w:t>
            </w:r>
          </w:p>
        </w:tc>
      </w:tr>
      <w:tr w:rsidR="00121E58" w:rsidRPr="00445065" w14:paraId="22727CEB" w14:textId="77777777" w:rsidTr="00256C45">
        <w:tc>
          <w:tcPr>
            <w:tcW w:w="482" w:type="dxa"/>
            <w:tcBorders>
              <w:top w:val="single" w:sz="4" w:space="0" w:color="000000"/>
              <w:left w:val="single" w:sz="4" w:space="0" w:color="000000"/>
              <w:bottom w:val="single" w:sz="4" w:space="0" w:color="000000"/>
              <w:right w:val="single" w:sz="4" w:space="0" w:color="000000"/>
            </w:tcBorders>
            <w:hideMark/>
          </w:tcPr>
          <w:p w14:paraId="0B325673" w14:textId="77777777" w:rsidR="00121E58" w:rsidRPr="00F03C8E" w:rsidRDefault="00121E58" w:rsidP="003B622E">
            <w:pPr>
              <w:tabs>
                <w:tab w:val="left" w:pos="567"/>
              </w:tabs>
              <w:suppressAutoHyphens/>
              <w:contextualSpacing/>
              <w:jc w:val="center"/>
              <w:rPr>
                <w:rFonts w:eastAsia="Times New Roman" w:cs="Times New Roman"/>
                <w:lang w:val="uk-UA" w:eastAsia="ru-RU"/>
              </w:rPr>
            </w:pPr>
            <w:r w:rsidRPr="00F03C8E">
              <w:rPr>
                <w:rFonts w:eastAsia="Times New Roman" w:cs="Times New Roman"/>
                <w:sz w:val="22"/>
                <w:lang w:val="uk-UA" w:eastAsia="ru-RU"/>
              </w:rPr>
              <w:t>6.</w:t>
            </w:r>
          </w:p>
        </w:tc>
        <w:tc>
          <w:tcPr>
            <w:tcW w:w="3062" w:type="dxa"/>
            <w:tcBorders>
              <w:top w:val="single" w:sz="4" w:space="0" w:color="000000"/>
              <w:left w:val="single" w:sz="4" w:space="0" w:color="000000"/>
              <w:bottom w:val="single" w:sz="4" w:space="0" w:color="000000"/>
              <w:right w:val="single" w:sz="4" w:space="0" w:color="000000"/>
            </w:tcBorders>
            <w:hideMark/>
          </w:tcPr>
          <w:p w14:paraId="252B3BA4" w14:textId="77777777" w:rsidR="00121E58" w:rsidRPr="00F03C8E" w:rsidRDefault="00121E58" w:rsidP="0019376A">
            <w:pPr>
              <w:tabs>
                <w:tab w:val="left" w:pos="567"/>
              </w:tabs>
              <w:contextualSpacing/>
              <w:rPr>
                <w:rFonts w:eastAsia="Times New Roman" w:cs="Times New Roman"/>
                <w:lang w:val="uk-UA" w:eastAsia="ru-RU"/>
              </w:rPr>
            </w:pPr>
            <w:r w:rsidRPr="00F03C8E">
              <w:rPr>
                <w:rFonts w:eastAsia="Times New Roman" w:cs="Times New Roman"/>
                <w:sz w:val="22"/>
                <w:lang w:val="uk-UA" w:eastAsia="ru-RU"/>
              </w:rPr>
              <w:t>ЗІЗОД. Фільтри протигазові та фільтри комбіновані. Вимоги, випробування, маркування.</w:t>
            </w:r>
          </w:p>
        </w:tc>
        <w:tc>
          <w:tcPr>
            <w:tcW w:w="2835" w:type="dxa"/>
            <w:tcBorders>
              <w:top w:val="single" w:sz="4" w:space="0" w:color="000000"/>
              <w:left w:val="single" w:sz="4" w:space="0" w:color="000000"/>
              <w:bottom w:val="single" w:sz="4" w:space="0" w:color="000000"/>
              <w:right w:val="single" w:sz="4" w:space="0" w:color="000000"/>
            </w:tcBorders>
            <w:vAlign w:val="center"/>
            <w:hideMark/>
          </w:tcPr>
          <w:p w14:paraId="069BCF75" w14:textId="77777777" w:rsidR="00121E58" w:rsidRPr="00F03C8E" w:rsidRDefault="00121E58" w:rsidP="00F03C8E">
            <w:pPr>
              <w:suppressLineNumbers/>
              <w:tabs>
                <w:tab w:val="left" w:pos="567"/>
              </w:tabs>
              <w:suppressAutoHyphens/>
              <w:autoSpaceDE w:val="0"/>
              <w:autoSpaceDN w:val="0"/>
              <w:adjustRightInd w:val="0"/>
              <w:contextualSpacing/>
              <w:jc w:val="center"/>
              <w:rPr>
                <w:rFonts w:eastAsia="Times New Roman" w:cs="Times New Roman"/>
                <w:lang w:val="uk-UA" w:eastAsia="ru-RU"/>
              </w:rPr>
            </w:pPr>
            <w:r w:rsidRPr="00F03C8E">
              <w:rPr>
                <w:rFonts w:eastAsia="Times New Roman" w:cs="Times New Roman"/>
                <w:sz w:val="22"/>
                <w:lang w:val="uk-UA" w:eastAsia="ru-RU"/>
              </w:rPr>
              <w:t xml:space="preserve">Стандарт ДСТУ </w:t>
            </w:r>
            <w:r w:rsidR="00256C45">
              <w:rPr>
                <w:rFonts w:eastAsia="Times New Roman" w:cs="Times New Roman"/>
                <w:sz w:val="22"/>
                <w:lang w:val="uk-UA" w:eastAsia="ru-RU"/>
              </w:rPr>
              <w:br/>
            </w:r>
            <w:r w:rsidRPr="00F03C8E">
              <w:rPr>
                <w:rFonts w:eastAsia="Times New Roman" w:cs="Times New Roman"/>
                <w:sz w:val="22"/>
                <w:lang w:val="uk-UA" w:eastAsia="ru-RU"/>
              </w:rPr>
              <w:t>EN 14387:2017</w:t>
            </w:r>
            <w:r w:rsidR="00F03C8E">
              <w:rPr>
                <w:rFonts w:eastAsia="Times New Roman" w:cs="Times New Roman"/>
                <w:sz w:val="22"/>
                <w:lang w:val="uk-UA" w:eastAsia="ru-RU"/>
              </w:rPr>
              <w:t xml:space="preserve"> </w:t>
            </w:r>
            <w:r w:rsidR="00256C45">
              <w:rPr>
                <w:rFonts w:eastAsia="Times New Roman" w:cs="Times New Roman"/>
                <w:sz w:val="22"/>
                <w:lang w:val="uk-UA" w:eastAsia="ru-RU"/>
              </w:rPr>
              <w:br/>
            </w:r>
            <w:r w:rsidRPr="00F03C8E">
              <w:rPr>
                <w:rFonts w:eastAsia="Times New Roman" w:cs="Times New Roman"/>
                <w:sz w:val="22"/>
                <w:lang w:val="uk-UA" w:eastAsia="ru-RU"/>
              </w:rPr>
              <w:t>(EN</w:t>
            </w:r>
            <w:r w:rsidR="00A12C52">
              <w:rPr>
                <w:rFonts w:eastAsia="Times New Roman" w:cs="Times New Roman"/>
                <w:sz w:val="22"/>
                <w:lang w:val="uk-UA" w:eastAsia="ru-RU"/>
              </w:rPr>
              <w:t> </w:t>
            </w:r>
            <w:r w:rsidRPr="00F03C8E">
              <w:rPr>
                <w:rFonts w:eastAsia="Times New Roman" w:cs="Times New Roman"/>
                <w:sz w:val="22"/>
                <w:lang w:val="uk-UA" w:eastAsia="ru-RU"/>
              </w:rPr>
              <w:t>14387:2004 + A1:2008, IDT)</w:t>
            </w:r>
          </w:p>
        </w:tc>
      </w:tr>
    </w:tbl>
    <w:p w14:paraId="1D2F0CCE" w14:textId="77777777" w:rsidR="00121E58" w:rsidRPr="00EE0B2C" w:rsidRDefault="00121E58" w:rsidP="00121E58">
      <w:pPr>
        <w:tabs>
          <w:tab w:val="left" w:pos="567"/>
          <w:tab w:val="left" w:pos="993"/>
        </w:tabs>
        <w:ind w:firstLine="709"/>
        <w:contextualSpacing/>
        <w:jc w:val="both"/>
        <w:rPr>
          <w:rFonts w:eastAsia="Times New Roman" w:cs="Times New Roman"/>
          <w:szCs w:val="24"/>
          <w:lang w:val="uk-UA" w:eastAsia="ru-RU"/>
        </w:rPr>
      </w:pPr>
    </w:p>
    <w:p w14:paraId="310AEE9D" w14:textId="77777777" w:rsidR="00121E58" w:rsidRPr="00EE0B2C" w:rsidRDefault="00121E58" w:rsidP="00121E58">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Загальною вадою вказаних нормативних документів є відсутність перевірки ЗІЗОД у виробничих умовах, які характеризуються умовами з іншими показниками (температура, вологість повітря, темп, ритм роботи та інші). Численні дослідження з визначення захисних властивостей ЗІЗОД у реальних умовах показують, що захисні властивості можуть змінюватися. За правильного вибору фільтра загальна ефективність ЗІЗОД зумовлена тільки проникненням невідфільтрованого повітря через зазори між лицьовою частиною півмаски (респіратора) і обличчям, що є основним способом забрудн</w:t>
      </w:r>
      <w:r w:rsidR="00A85B7B" w:rsidRPr="00EE0B2C">
        <w:rPr>
          <w:rFonts w:eastAsia="Times New Roman" w:cs="Times New Roman"/>
          <w:szCs w:val="24"/>
          <w:lang w:val="uk-UA" w:eastAsia="ru-RU"/>
        </w:rPr>
        <w:t>ення вдихуваного повітря (рис. 4</w:t>
      </w:r>
      <w:r w:rsidRPr="00EE0B2C">
        <w:rPr>
          <w:rFonts w:eastAsia="Times New Roman" w:cs="Times New Roman"/>
          <w:szCs w:val="24"/>
          <w:lang w:val="uk-UA" w:eastAsia="ru-RU"/>
        </w:rPr>
        <w:t xml:space="preserve">.1). </w:t>
      </w:r>
    </w:p>
    <w:p w14:paraId="0B70C438" w14:textId="77777777" w:rsidR="00121E58" w:rsidRPr="00EE0B2C" w:rsidRDefault="00445065" w:rsidP="00121E58">
      <w:pPr>
        <w:ind w:firstLine="567"/>
        <w:contextualSpacing/>
        <w:jc w:val="both"/>
        <w:rPr>
          <w:rFonts w:eastAsia="Times New Roman" w:cs="Times New Roman"/>
          <w:szCs w:val="24"/>
          <w:lang w:val="uk-UA" w:eastAsia="ru-RU"/>
        </w:rPr>
      </w:pPr>
      <w:r>
        <w:rPr>
          <w:rFonts w:eastAsia="Times New Roman" w:cs="Times New Roman"/>
          <w:noProof/>
          <w:szCs w:val="24"/>
          <w:lang w:val="uk-UA" w:eastAsia="ru-RU"/>
        </w:rPr>
        <w:lastRenderedPageBreak/>
        <w:pict w14:anchorId="482EB371">
          <v:group id="Группа 27667" o:spid="_x0000_s1133" style="position:absolute;left:0;text-align:left;margin-left:2.3pt;margin-top:18.65pt;width:320.3pt;height:270.2pt;z-index:251683840" coordsize="40678,3431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cbvpaYAwAAJQgAAA4AAABkcnMvZTJvRG9jLnhtbKRVwW7jNhC9F+g/&#10;ELpvZEteOxGiLNykCRYIdo1miz3TFGURK5EsSVtOTy167a3nAv2EPfRQFGj7C84f9ZGSnE2cYtst&#10;gshDcjh88+YNefpi29Rkw40VSubR+GgUES6ZKoRc5dHXby6fHUfEOioLWivJ8+iW2+jF2eefnbY6&#10;44mqVF1wQxBE2qzVeVQ5p7M4tqziDbVHSnOJxVKZhjoMzSouDG0RvanjZDSaxq0yhTaKcWsxe9Et&#10;Rmchflly5l6XpeWO1HkEbC58Tfgu/Tc+O6XZylBdCdbDoJ+AoqFC4tB9qAvqKFkbcRCqEcwoq0p3&#10;xFQTq7IUjIcckM149CibK6PWOuSyytqV3tMEah/x9Mlh2avNwhBR5FEym05nEZG0QZl2P919d/fD&#10;7i/8vSfdCphq9SrDhiujb/TC9BOrbuST35am8b9Ii2wDx7d7jvnWEYbJyWg6Ox6jFAxr6SQdP5/0&#10;VWAVSnWwj1VffmRnPBwce3x7OFqwDP89abAOSPu4uLDLrQ2P+iDNv4rRUPNurZ+hvpo6sRS1cLdB&#10;q6ikByU3C8EWphs85D/d8//L7re771GBP3Z/7n4PFUi9Vv1+v6ULQH2C14q9s0Sq84rKFZ9bDc2j&#10;E713/NA9DB+cvqyFvhR17Yvm7T5P9McjfT1BVafdC8XWDZeua0bDa6SspK2EthExGW+WHNoyL4sx&#10;Ko6LwEFc2gjpus6zznDHKn9+CRxfAbvHTbP9QgB9j9NnZCG+J+Q2O0kmxxDWoeaS2fNkdNJrLjmZ&#10;jNMkaG6vHBBprLviqiHeAGAAQbloRjfXtoc0uPS8digCPIDyzYEbzA4UYnRA4n9q0puKag4IPuwH&#10;IrlXyM+797tf0Z9eJz+SJMijd/bdSdz2C4V+C0Lw8//AWkdYOpqmydCIT7fq9Dgd/S/WUFRVi2LQ&#10;m6fzvDZkQ3E1t5VwPEj2kVctfRWk8rs6ZfgZdPqQkLfcdrkNd1g68zH81FIVtyDBKBQTKVrNLgUO&#10;vKbWLajBFY9JPFvuNT5lrdo8Ur0VkUqZb5+a9/4oKlYj0uLJyCP7zZr666F+KVFuhHSDYQZjORhy&#10;3ZwrpIpGAJpgYoNx9WCWRjVv8ZrN/SlYopLhrDxyg3nuuocLryHj83lw6m6Za3mjcTeNg2Q9sW+2&#10;b6nRvZgdCvpKDYI60HTn62m2er52oDoI/p7Fnm+IO1jhLYL14LH7cBy87l/3s78BAAD//wMAUEsD&#10;BAoAAAAAAAAAIQBnCla3ja4AAI2uAAAVAAAAZHJzL21lZGlhL2ltYWdlMS5qcGVn/9j/4AAQSkZJ&#10;RgABAQEA3ADcAAD/2wBDAAIBAQEBAQIBAQECAgICAgQDAgICAgUEBAMEBgUGBgYFBgYGBwkIBgcJ&#10;BwYGCAsICQoKCgoKBggLDAsKDAkKCgr/2wBDAQICAgICAgUDAwUKBwYHCgoKCgoKCgoKCgoKCgoK&#10;CgoKCgoKCgoKCgoKCgoKCgoKCgoKCgoKCgoKCgoKCgoKCgr/wAARCAIZAfY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8JfjLs/4Wx4j8v7v9&#10;sXG3P++a5mum+Mzbviz4jYJt/wCJzcfKO3zmuZoAKKKKACiiigAooooAKKKKACiiigAooooAKKKK&#10;ACiiigAooooAKKKKANvw1q8eklbkQ/MWxurrfDviKa5vlQnqclvSvO47h402itLw9q32a6xK33hj&#10;Nevh8RCygc1Wk5ao+kvAvjmyuoI9LRPufdZvWvc/htcWclvCogZpGIMnNfJ/gmGQ2ou7Ft0gxtJP&#10;WvXfA13r7hAmseS/XyxkV0K1tTmcm9D6n8PXukK8dtfXPkxthvMU/Mlb7fEWwOpro2lavM07rxNM&#10;wxj8K8FsbfxxBKoika5gZc/LndmrkPhvxxdyC+NhNDIq4RpEPT8Ki3Y2V7XSO88Uatrtvqkk/k+d&#10;at9+WBhyfSvNPHPiGO2vcXU0ikfMPaqlxY+PbG6fTBeuoUbxyaBdanrNsbDxDYR3e1c5kU5o5ZR2&#10;CVTnjZnJazqaXlncTHUCWY/ePYeled+JJNNtIJIg7HdzIxI5Ndn42k8NT27Wlsn2Fom+ZsHaa8p8&#10;V6VrcZeSy8u7t2H+sjboaPZ8z3J5uXRHmfxHliudZZrf/VrHj5j3rma2NctmuLqRshduc5z1rHIw&#10;cV5+LT5rnVTlzRCiiiuM0CiiigAooooAKKKKACiiigAooooAKKKKACiiigAooooAKKKKACv0g/4N&#10;XfEn9i/8FZPDGmtLtXUNKuo25+9hQcV+b9faf/Bvl4kl8L/8FXPhjfxy7PMvpom56hozxQB/ZGrh&#10;ulOqO3O8B/VRUlABRRRQAUUUUAFFFFAH8Fvxn8wfFrxIJfvf2zcbv++zXM103xlG34seIgG3f8Ti&#10;4+b1+c1zNABRRRQAUUUUAFFFFABRRRQAUU4qAgbcOf4fSm0AFFFGaACigjHGaKACjBPQUU6GeWB9&#10;8TYOMdKALen+H9U1Kzn1C2t/3NvGXkkY4Ax2+tUgCTgCpotRvYbZrSG4ZY2bLKpxmocnOaegFwaB&#10;rRhW4XTJijcqwTrTbXRtVvbxbC0sJZJm+7Gqc1t+CPiFd+GtRRtRjF1a7SrRyDO33FW/CfxFh8Pe&#10;I21ybRVYMWMOPc1cYxkI5O4tri0na2uoWjkRsMjDBBpGhnjPzROvplTXe3Xifw3qdtJq1/4fWS5k&#10;uN2SvSuh0zxJ4a1m2ha70mNWUBW+T7orWVCUbMiNSMtDzDTPFfiPRJVfTtWmiK/w7uK7Lw/+018S&#10;dBnjnElrceWAP30PX8jXdWvgz4eRwXFxqqwt5q7rdPL61r+Dfgd4J1y4N/FY2zW3k/MrxnrmrjGo&#10;tmEvZ9S78O/+ClOv+HrpR4p+H9pcW4ADCxba3/j2a908If8ABXH4L/2W2mal4Q1azyv3ptjqT6cC&#10;vII/2Wvhzdq0i6Mvzr/yzzx79aov+w74Xuoji8nhbdlSp4A9K05q3cEoHsujftl/AT4j619otdbt&#10;dNuJsp5F1Gyg+h5Fcz4o8b+NdJ164u9Lm0nUrFW3K1tcKMr+LV5N4g/YE16Ozku/DOsNIY/u+Yp5&#10;rzvX/wBmr4waBDJcCykkReG8uQg0RrVactQlGEj07xj8Zra9vJX1TwRNH5nGYyGX68VxGpfEPw+/&#10;ywTTWpJ+4y4z+deeu/xE8IyFDLfWxXjgniqOq+KPEWsSI+s30k7R/d84VqsZHsYyw8pSvc6rxPq2&#10;ivC6QskzuuSykZFcTdpCJmNsW25+XdV6HXrKRtuo6NCy+sPytVC8kt5J2a0iZIz91WbJFYVqtOpH&#10;c2pw5ERUUUVwmgUUUUAFFFFABRRRQAUUUUAFFFFABRRRQAUUUUAFFFFABRRRQAV9C/8ABKj4jD4W&#10;f8FA/hf4saMtt8T28GB/00YJ/WvnqvV/2FRn9sn4Ygj/AJnbT/8A0etAH9zOmktbRv2aNT+lWKh0&#10;4BbGIAf8s1/lU1ABRRRQAUUUUAFFFFAH8Fvxl2f8LY8R+UDt/ti425/3zXM103xlff8AFjxE4ULn&#10;WLjgdvnNczQAUUUUAFFFFABRRRQAUUUUAFFFOEbmMygfKpwaAG0UUUASW6WzBzczMu1fkVVzuPpU&#10;dSRfZPKbzxJ5n/LPbjH41Y1Z9EYQDRoplxCPtBmbOX749qAKdFFFABRRRQADGea0F1bzbaK0eL/V&#10;/drPra8L6ReXNyphtkk81cLuGce9dGH5ubQipy8updN+dTgjsrSyKkfe8uuv8IaN5DBtjSKxHFWt&#10;G8ByeWrW9lGGVcSMFroNI8HeIrOdHh099g5Py9RXofFa7OXl7GppWitO/wBj1XTyqs26OXd29K9M&#10;8G6fo2n2PkPEwYthVz+tZvhzQLm/tFK2PzqOVZTXYaDoNncNDbXFm6zBgSyr29K6eWDVjLmlE7bw&#10;B4P0W8mZxeyBto85ewrtLbw1ZeHLwXswWaI8eW5GMmpvCOmeZpwjtdNijVgAWVeX+tXNc8MX/wBn&#10;W3liZ2lbqv8ACa1jS5io1JI1LPwraarojB5YbOeJd/3htK+teU/EjWfC72jJoGmvJPDOyXEnBV8D&#10;qK9+1r9muy0T4W2Pi/UvFNwupXS4+wu2Plx6V4J4j8LXekLNZ2VjtWWTmTb96lUw9OSu0UqsuXQ8&#10;T13RNG1G9a9bRXxvzIroMN+lcx4m+C3hbWrn7RNoMcctwuYlYDpXvWp+B7u001Znij2tIQ5Zfm6V&#10;xvjvw/cKI9RjuAvljbGo7V57w/YtVj538Wfs06fpr7o79omboisDiuRvvgD4zgkZLTy5u6KG5Ir1&#10;7ximpabftMz+exOVZucVzd58Vb3w1dRyywRtI2VwVOBXNKk9rG8ZpxPI9a8BeLfD6tJqeizKq8F1&#10;+YfpWPXuer/FGHU9Jk042cO2QfNuWuE1DTPCCyRtdWqLJMcLtzgn8KwdMu5w9FdTffDq4CTXEEyr&#10;s+bZ2ArnptKv7fLSWr7c437TiolFxHcr0UrKynDCkqQCiiigAooooAKKKKACiiigAooooAKKKKAC&#10;iiigAr1j9hMZ/bK+GX/Y66f/AOj1ryevWP2Ev+Tyfhl/2Omn/wDo9aAP7mtO/wCPGH/rmv8AKpqh&#10;0/P2GHP/ADzX+VTUAFFFFABRRRQAUUUUAfwWfGTb/wALX8ReWDt/ti4xn/fNc1XSfGL/AJKr4i/7&#10;DFx/6Ga5ugAooooAKKKKACiiigAooooAKdC6xSrI0YYK2SrdD7U2igCxMtkbX7SrnzpJW/dL91Fp&#10;1xpctvpsGpO3yzswVfTFVacZpmiWFpWKKcqueBVXQDaKKKkAooooAKB15oqRIXZN+w49auMW2BJZ&#10;QwyXUYlDbN3zYr0nwNbWdjKr2kfysMbia5jwNpGn37Ym/wBZu6beld1oHhG4eVktJVCpyvvXp0af&#10;LE4qs+aokeheEbFXkjiuGzubP3uter+G7C0YLgBuPu15t4G8K6xGiy3Dwuei7TXqng/w3ewqv2hv&#10;mK5YYqraWLjOOx13h+xskSONLBZG7kV2fhXwhbNOt0LNTuPoOKyPBvh6e4mWSOL93/e2mvWPAnge&#10;a8ligtt2TyybTWnYn4i74M8DSTkSC3KxbsttbpXc6z8LEubK3vtImczR/My+hq/4c8C6zpF2pihJ&#10;j43fIa72009fsiy26fMy44Q8V2U5djOJ514s0bxNqHhJX8RymS4RQsAHZfSvLPEfg+6uYX87TyFh&#10;RWi9S2a+nta8G6oukLLrMR+zsP3cypwK5XTvDelXV9I7w/aIxtWPA+6Qc1U5cu4+Xqj49+I2m69a&#10;2qrqGmPC5uGO4r0BArzvVIoNTSSzjV45FOPmbivq79qHT1S8VHslWOaT5iI8YrxfU/AVlqNo1xDa&#10;NHhs7lXrXNJXiDp9T5h8d+Fr+KeQxv1JzubpXk/ibw87rIt3B5kgf+Hkivrbxt8JW8RCRbN2iQfx&#10;bTzXjPi34V6joeoSXburRq2Nq9TWEormshSlzaI8RPhua6z9vikhLfcO7r6VyvidJ9K1BIA0mU+b&#10;5mr3LULSKe1c6nZbGj4RtlcD4y0fQ5htkhV5Ap+Zutc0/e2Oin7pxNj421izVo2naRJPvKzZrQj8&#10;eRXFxHFNa7YON6luvvXN3EaxzMqfd3YFR1xS5up0WOw8R6x4Ve5iW0tFuVcAsv8AdrH8R6NBFeRt&#10;pNrIEnAMcZH8qxwSORWjH4p1lJ4Lh7ne1v8A6osvSjm90Cpc2N3ZsyXMLKV4bPaoa2r7UtN1VZb+&#10;5nPnkAmNl++1Vvsek3dpG9tO0dwxwYjyM1Nl0AzqKkntri1fy7iFlb/aFR0mrAFFFFIAooooAKKK&#10;KACiiigAooooAK9Y/YSP/GZPwy/7HTT/AP0eteT16x+wn/yeT8Mv+x10/wD9HrQJ7H9zWnf8eMP/&#10;AFzX+VTVDp+PsMOP+ea/yqagYUUUUAFFFGaACiiigD+C34ylD8WPERjB2/2xcYz/AL5rma6b4zMz&#10;fFnxGzLtJ1m4+XHT5zXM0AFFFFABRRRQAUUUUAFFFFABRRRQAUUUUAFFFFABRRRQAVf0Z5Xf7MTl&#10;M7iuaoKATgmrFvFcTcQRn0yoroofEiZrmjY2rHWpbfUyIj5Me7H7uvUvAd8hEV42WjX73zda8r8P&#10;6Q9zci3ljK5H7xmU8V6l4DiitIUUFWjj4wy9a9By5UrnDJR9oj07wrcpcXivY+YmT93f1r1zwHc6&#10;gPMF2jurLj6V5b8P49OmvFugAu3ktt4WvePDA0rS9JjmMit5w/1hXrWikgUPebO6+Ht5Z2sMYaVX&#10;XHzLXuPwosZ7+9kns3VWK8bT2rxD4dP4XaeOKZ1+Y/eK19NfA+LwPpN4lw2ph9w+7trS/Y0X91nq&#10;PhS+i0nTd95orTELgsy8Vp23hoX2gXWoaSvl+SwZlzzXWeENS8J32jSiRlkhmXbjyc7eKdpRtrS1&#10;fTtLtFVGlBkklh4YV0U1KVhS93YmubW0tvhgov8AT5JUMO8+dHkA47cV4PpmlSx6zIdPRlWSRm2L&#10;7V9maJoLeIfh3eiFrWQW8OEVtuOB3FeI6b4EsbWS58RXtiY2V2RWEJ27jxxW1Wlyq7IjeTPmH466&#10;PcXmrQ3epWEjq0eV3fdOK8h1ua7L/wBnWWm8Fs8d/avq/wDaJkstP0WzupbWMxwyPGx8vkjHWvmX&#10;WPEWkW+pybpVRi2Y1auXl8jblRwXjG4vLCzObdI5MY2da8P8c6Lc3+osYS3zNl+elfQHiRdI1vUG&#10;mluo+fvcgAVw+teAtMuL6UJqK7ZVO0r1NY8tuguVS2PHNU8FpeaW4uLRZI8fMwYV5h46+EPg97iH&#10;UF1R43ZSPLZjjPpXvt74bvLG3msYlLDJDDB+auK8VfDy51LR3NzCqyRMSny81zVI63RcNNGfLfjb&#10;4Valp1zJLYW3mDkrsYEVxN5ZXVhObe7gaNh/C1e7eL9MvvDsrSwzMzNn5Sp4rJX/AIRTW/LtfGOh&#10;Kyvw11CuGFYVad9ylU5XY8Zor1vxP8ANK1QC9+HmvQ3EKrl4HXbIPz6mvPdb8D67oVz9lvLORXzj&#10;a0ZFcsodjXmRjU5JHjcOjYZTkH0pHVkYowwVODSVnsMuXGs3F/Kjagd4VcHaOSKintx5aTRJhZGI&#10;XJqClLsQFLcDp7VXN3AdLBNAcSxlc8j3plTPfTSW32R8FQ2V46U0Wty0P2hYWKbsbsd6kCOig5HB&#10;FFABRRRQAUUUUAFFFFABXrH7Cf8AyeT8Mv8AsddP/wDR615PXrH7Cf8AyeT8Mv8AsddP/wDR60A9&#10;j+5rTgRYw/8AXNf5VNUOnnNjD/1zX+VTUAFBYDqaDXh//BRDxB+1n4Y/ZP8AFWsfsP6Jb6j8TI7e&#10;L/hG7S5gikVmMqhztlIQkJuI3HGfWgDd/ar/AGyv2cP2KfhpN8Xv2l/ihZ+GdDhdY1mnjeaaZ2OA&#10;kUMStJK3sqnHWsb9in/goN+yn/wUI8I6z46/ZS+I8viTTNB1JbDVLiXRbuyMNw0YkCbbmOMt8pBy&#10;AR75r+V//gqRc/8ABThPjfC//BTK78VL4mvrX7TpdvrlxGbUW+SubZID5CIDkYQDnqM5r9ff+DNc&#10;E/sl/F7d/wBFEtv/AEhSgD9j6KKKAP4LfjPvHxa8SeY25v7ZuMn/AIGa5mul+MgVfiv4iVDlf7Yu&#10;Mf8AfZrmqACiiigAooooAKKKKACiiigAooooAKKKKACirej6HrHiC/XTND02a6uHOFjgjLE19B/C&#10;3/gm/wDFvxva2ura/Imn28xUtGy/OFobS3GouWx86wWd1df8e9uz84+Va0LXwb4kuiBHo1wdzADb&#10;Ga/Rn4UfsAfDDwhaR2epwfbJhgs7pnmvY9M/Zt+HmlxRrbeE7H5cbWa3G4+3SoVaK2LVOTPyx0X4&#10;B+LdVeNIfD94xbk/uyP6V3ujfsk/FfVLJYrTwbdLhh5WTjPvX6c6Z8GdDgnS5s9EgRsAbVgFdrpX&#10;gO0s7aNFskxxuHl9K1jiJReiE6Hmfm14M/YL+Ml1bxi+8J4Z/vMZR0rvvC//AATj+M15dFY9IWCF&#10;WHLSA8V+h2j+ErdSrS/Ky/d+WulstMkt3Ty1+Vsblx96n9alKWpHsYo+FPCP/BOr4oWUx/0mPy2x&#10;u+Yc16hD+xn8Sbz7Lp9vBEsdrDt2hh8zV9lWfhWwu0ilhiKP1ZfxrW03w0lqpdoxx/s1qq84h7KJ&#10;8d+Ev2SfiZY6rFayaUqKz48wsMCvefCH7IvjfTpI7i/1NIfMj5VB1r3/AMD+EtO16/t9PnDBAd8x&#10;VegxXcadoNlca8LOP/Vx/wCrDCr+tVNkR7OMTifhB8BPGOm2sNlOUmjbGGyOK9w0X9k7VfHDwnVr&#10;37LFCuGjhXk/jXSfD/wrbiKMYPHJHZa98+G+kvFp+QqH5fvetejTxtSjR5iJUoyPC9K/ZQfRNLur&#10;O2114YpVAkWRT8wrbT9nHwDH4Bis9b1NfkZz5irkNxXuPibQf7QsvJgQfNw3FYaaRp+gaa9nrFqJ&#10;LVV+RSmcHvWc8dUrU731KjRjE/Pv9pD9mDR9ceSz0/UN1ttKw8dOetfKPiv9gPxBc3MklvrUUkm4&#10;7Sy/dFfp98Y/CmjujSWzRFHYtGqpgrXg+taZbNqDqNqru5JXFcrxlbqV7OLPhW6/4JufEDVbOQxS&#10;K0iZKqsgGa8h8f8A7Jvxk8DtNLP4VumjtGz5kb53DvX6cz6hHYSeZDcFdoxuTvVLWdc0nxHYmzub&#10;GMSKuPnUYYe9L67PqEaMT8gvF1nqWkW++bT723Z1+9Ip4b8q4y70DW5dThu5NY3K3Pls1frzr3wI&#10;8E+J7Jo9Z8HafcI2cFrYH+leOeOv+Cf3wg8Rztc2dhNp8y5+a3bA/IUvr1N7k/V5c2h+ZfjP4Xx6&#10;hBLLa2YkkZsyP1xXD23wysbN/MvY94VuI6/Q7xP/AME3PF2lRzz+CPFscizHBjuoc8enJrzfXP8A&#10;gnb8XNOhZ1sobrvtXHWs/rFOb1ZKw8ovU+KvFPw80+Zv7T8PXE1ncLxtjJGT7Vy2tarqoT+yvFOn&#10;LdYAVLiT74/GvsLxV+x98bNLOD4ILbfu+Wm7FeM/FD9lz4mTTS3N94KvoZs/My27bcflSlKPQ09n&#10;JHzL4m+FzXXmaroM+9c5eM9Qa4vUtOuNLujaXI+ZetfQ9/8ACvxl4ddoV0m8wg+b/Rzy39a5PW/C&#10;tn4gDWWs6R5cztj7QicqazlqHvLc8corsfGnwe1vwtGbyJ/Og6qwXnFccysp2sOanlZQU5Z5lXYs&#10;rBQcgBjxTaKQASWOSaKKKACiggrwRRQAUUUUAFFFFABXrH7CX/J5Pwy/7HTT/wD0eteT16x+wl/y&#10;eT8Mv+x00/8A9HrQJ7H9zWnf8eMOP+ea/wAqmqHT/wDjyi/65r/KpicUDA88Ux4EkIZu3SlMiigO&#10;GHFAH8/3/B5LaRRfHL4NzBfm/wCEWvxn/t5Fe6/8GbH/ACaV8Xsf9FEtv/SBK8P/AODyhgfjb8G/&#10;+xYv/wD0oWvcP+DNhgf2S/i9z/zUS2/9IUoA/Y6iiigD+C34ylD8WPERjXC/2xcYH/AzXM103xnZ&#10;2+LXiQuu1v7ZuMrjp85rmaACiiigAooooAKKKKACiiigAoopVVnYIi5JOAB3oASvWP2cv2WfFfxu&#10;11HvIZbLSYyDNcsnMg9F/wAa6n9nD9ki58UXNr4q8coVt9yyQ2WPvj3r7i+GfhTT9Eskt7HT44Yo&#10;lARY0wABWMqyvZGsKfNuZnwN/Zf+FfwueFfDnhq3kuEjxJdSRgsx+te12dlCyx28dv5fbAbpWVo1&#10;qlqDKi7V/vba6rQ4kuo1kt0wytnO2s3eW50pRirINO8PPHL5ht+p+9muis9BjWNZnyx3cc9aqWF9&#10;OLn7PIufUMK6TTVlkKuW/d8fLtoiZ6lvS9L+7J5P5HpWraWPz72Vdo96Yglii8qA4Vv4ttWrCKR9&#10;oz35+XrTFypl6ztC75IXn7vtW/aacsaRuylnHI5qhpCxjBdd2D6V0VjJGUWORNxz8pxSvqP3S9pl&#10;vcw/OG+ZunPSuk0q2F3bEynb/e5zWPp2GiAI6NitXT2ligaYKTtB4VetdEXoYnS+BHuNH1B7pTlJ&#10;F2de1eieFNLtl1RNTnbcr87c9K5Dwdi6sVaSDkr90rXd+D1ubq0E8VrsVW2/MvT3raJme5fCXQI9&#10;V1OOORB5JjDMFr17R9Ng08G2sQyovHNef/Bm6t9KsIbeWJWlePLSBe1eoROJYw61VRySsBXe4m+0&#10;+Stv8uPvZrnfHtvfXNs1rHCWhYfMytiusIzVPULITxMjNw1TSlyzuB8zeN/DOoW12zXE+6NWw3zZ&#10;ry7xp4QiEjOo2q35mvpz4keGIIjJcG2BHXAHU+9eI+MGt7+4ktRbeW0eduaqp72w7nh+teGXSbME&#10;xXn/AFZasy48Ham9x5iJ1Xj5q9FuvDQi1QGVvMVurFe9bOn+FYY7RlkUeZnK/L2rGzehfMjyJbTx&#10;Jbg20UMjJjH3qdF4TuLvBlMit1OGr1VPDPmu8dwFjX+8q1Wt/DdlHOctJ8vRgvWplTKjK7PLbrw+&#10;GzFEu3b/AHjWRe+GJ7a3aRZ9xLdN1ei+LNHXT5mmik3K3IJTFc1dRvJE0TKfm5+7XPKPKaK3McFq&#10;WjTbfIRC3diDXEfFDTHtLEadBoMdw0yk7pOTXrd4txFIGhttqlcbmXrWPqGgidm1PUIlmkxhFK8K&#10;PpWMb8zuaWi0eKaH8JvAmt6GH13wnp7yScFXjXdn8q8u+J37BHwf8TtNNa+GFs5Hy3mQ4AU/hX0x&#10;c+CtKivPt945Vt2Y44lwFqTW9IhSyYxrj5fmZhUupJSKVKEtD82Pil/wTwvLSK6/4RvUPtsKrxby&#10;dR7V8cfHf9lvxV4Qkm1A+GLiz8nO7K/Ka/azX/DMSbri2UEq2WIXrXmfjz4beEfiFYXWjeINISRZ&#10;FKuHj6VpDEyjLUiWHj3PwtljeGRopF2spwwNNr6h/b3/AGL9V+C2uSeK/DFi8+ks2XkjjPyfX6V8&#10;vV3Rakro45R5XYKKKKBDnd5Dl2z2ptFFABRRRQAUUUUAFesfsKHH7ZPwyP8A1Oun/wDo9a8nr0L9&#10;lLxHe+Cf2i/Bvjm18PXmpjRfEVneSWllCzyOqzLwAB3OAPcigD+6yzuEisYfMOP3a/yr53/a2/4K&#10;k/sifshxSWPj74lQ3musCLXw1og+130snZfJQ7uT7V8pXXi7/grX/wAFLfL0nwDpJ+Bvw5ukVW1O&#10;9Qyandw46qp2NESPrjNfQP7I/wDwRu/ZV/Zo1JfiB4g8PyeNfGkmHuvFHip/tlwZOpKGTJQZ9DQB&#10;xn7GP7X/APwUK/bO/aI03x1qf7PP/Cv/AIM2sdwXl1qb/T9TbyyIiIioaIbip5z0r7vXPl5FR29h&#10;bWsSwW0SpGgwqqvAHoKmAxwKAPzz/wCCz3/BDjVP+Ctfjfwb4xs/2lofAa+EtLuLNreXwkdS+1eZ&#10;KH3ZF1Dsx0xg59RXdf8ABGD/AIJOX/8AwSZ+EfjD4X3vxzi8dt4q8Rxaot9F4dOm/ZgsCxeVsNxN&#10;v+7uzuHXGO9faWATnFAUDoKACiiigD+C34zB1+LPiMSNlv7ZuMnP+2a5mum+MoUfFjxEEbK/2xcY&#10;P/AzXM0AFFFFABRRRQAUUUUAFFFFAAAWO0CvS/g38H9W1TWbfXNZtvLt1O6ONurGuM8CaV/a/im0&#10;tWTcok3tx2FfVHgtIbe5tbcxDaygEbelc+IqShGyNKcbu56l8NrG70zTYXVdxXaFXd0Fe4eEbmFb&#10;KOWUY3feG6vMfh5p0pMZRVKhgfwr1jQ4IZYMlAo3dMVjTjZXZ1PlVmdlFJYzacpiGAvWug8LNbSQ&#10;KgGGH3ea5rTLGcQrJEQV/u7c10NpeiJlCQ7c4B+Wq0JfvSOgtrG0e684Dn3atm3e3tQiB93zZPzV&#10;z1hLcvOqxx7lAyflroNHs4p2ZpW2sG4Xb1qydVobEM63R3xr8voWrY0yUGPa8Pf5cGqun6ciw52d&#10;u61raNp7LmSQZXjnbQw1L1lCqMpQYxy3PWtbSoBv81lJ/wCBVHYWtvMTCvG0f3eta9nAsEKhivth&#10;aFF7hqXdJtjLH5hyAGz1rc0qzeVmj+7n/arIs5l+5E+5uPlA6V0ehwTpcea4baRlfkreJgdR4Ys7&#10;kSKImwqr616d8PbCS8snt1U7dm5mz05rz3wwXs9MuLmab955eI1K+9en/C3U7SHTmUnbIyjd8vWt&#10;6dr6kHrvwptZre2WxlRmygKtu6V6xZqY7dUx0FecfDOK7u4/OViqlcKCtek2sbRQqjHNa4i2lgJK&#10;a+NvNOpsxwmNua5QOT+IukXF/pjx2g/fBSV3N1FeB+JPDUZP2iWYb+QyselfSGrCWWNsRncqkdPr&#10;XgfxCt9RsdTls7mwbbcyfu5DGe57Vvb3UwPOb5LWXUhplrb8j7z5rYtPD6zMGSVmKrjANWJ9Ng0R&#10;8vCrsv3m216N8HvCDavaSarLpitF/CzLUWV9QMn4efDK61m9WSXSPPjRc5k4U10WufBTSWjeWPTI&#10;o5ud0cUmQnpXePe6boGkiwtLhY2X/XCMcjP0rS8OaFpMNp9rtPMk89cs8rEk1MtwPj/4qeEbXQ7i&#10;S0uYc/3cN0rzfUIkVdiQDHavqr9pjwpp2nwfa7a0G6RckqvvXy7qTCO6kikQ/wCsP3hWdT4TWEmc&#10;7NZyXl0Y5Ext5XnrWXrNgYVwvUfe5roL0TLcsY142/KQvSsbU5HUgpu3Fuflrjlc6UrpGFcJbi0E&#10;c8SsQ3Ld6wNVhW/nW2cMI1bOA3WuouLRFLSSovzHK8dTWHrVpJax/IhDt97EdYy3NonJeI9PVw1v&#10;EmxT3FcF4w0iOztGlQfvpM5r0y7aZlZZI22/7lcf4kZL2QrNbkrG3p1qfIbPK/F3w80bx54Sl8M+&#10;JtJjurW7ykqycgcda/Lb9vP9iPXf2d/FUviTw1p8k3h+5kLLKi5EJJ6ewr9hEsImEhgRiv8Ad21x&#10;nxU+GXhz4veGb7wT4ksIbm0uoihV4wdpxwa3o1fZySZhWp80bn4OUV7J+2b+y5q37M3xKk0IQzPp&#10;twzNaXDIdvX7ufpXjdd5whRRRQAcnmijkdq9C/Z+/ZZ+PH7UOvXmh/Bb4d3urJpdqbrXNU2iKw0m&#10;2HW4u7p8RW0Q/vyMo7DJosB57XafBL9nj41ftG+Jz4Q+C3w61LXryOMy3Js4f3VrGOsk0pwkSDuz&#10;kAV7BpHgP9hP9mR/7W+M/jWb40eJoYiYPCHge+az0OGbt9q1JkMlwgPVLdFDdpQOvG/GP9uL45/F&#10;vw0vw4sL7T/B3guHIt/A/gez/s7TVGePMRCXuW/253kb3qrAdrpnwZ/Yv/ZktF1z9pL4nt8TvFSx&#10;sYPhz8Nb9RYW0o6fbtXwykA9Y7ZJCf8AnotdN+zf+278VPiL+0b8OPg34O0bRfAngOfxtpv2jwf4&#10;NsRbW94VuEKNdSkmW7ZcZBldsHkAV8hV6x+wmM/tlfDL/sddP/8AR60XA/uW0q3jisYVRMDyV4A9&#10;qtVDp3/HjD/1zX+VTVIBRRRQAUUUUAFFFFAH8FvxlKn4seIii7R/bFxgenzmuZrpvjMXPxZ8RmRc&#10;N/bNxkY/2zXM0AFFFFABRRRQAUUUUAFFFFAHZ/BS2SXxL57KdyL8p9K+pvh5a297ADcwqrK3ytux&#10;xXz5+zhpC3F29zJH96QDdtr6p8KeEbe4sI54nMQzkfL1rjxH8Q6Kex2fgL/QbtRC3y7gBluteraL&#10;NGZVEzquWyBurzPwL4a8i6R7i5Zgp4UL+tenWGgRvseBmJPXK/doVuhsuY7TQmkKnyyv+ztPFdVp&#10;mnoYlkkA3em6sjwzo8S2gGzBGDux1rooomO1Yzt5H8NF77ET3NWyssLzFn5flwa1LBAOZk5X7o7i&#10;obJ0jiXALNtwfl6VoeHdPdC11I+8Me4pkl2DURF8oBYhc/StvQLmW9RkA2g1Us9Mgl3NHHtPqy1o&#10;6cDav5TR7cd9vWn6ga2mW/2SfLsGLH+9W1BbLfSB0fDKP71Y9k6ttlMZbB+9troNOtyF8yMfL1G0&#10;VcR82pc0fQgj7lJ3k5J3V1OmyPAyxKPl24NZukQiFMF/mbocVo6QLn7XuuG3KG+VdtaxMqiOo0mN&#10;2ZbeU/e+6a9C8CRQTNEm3G3jcrda4vRrb7XqCpaIzDbn7uccV3HgsAOLaBWOx8llX3ranqZHvXwn&#10;nuAY7QTLkct83avT1zgZNeVfD63uvtMNzCdmAMtt6+1epW7b4lc1daLVgJKOvWiisAM3X5J4IC0E&#10;O7K4ryn4wxJb2djO67m80lkPVa9a1ycQ224n8q8f+I9zcPeqZQJCT8qyLW0fegB51faasmreb5je&#10;XJzgyV618O9fGg+FWtrCFpnEeVUVx0llpM0SXEqKjs2GXFdN4C1e0sdQ+zQxfLswuFzmiMeYDX8H&#10;eFbzxI39v3btiSY+ZG2eK9HtbZLOBYIV2qowBVXQJYprFZLa28tCM7cY5p2t6xHpFi13IN2PuqO9&#10;ZS3A8x/aR1G2kslsmVMbf3jelfK/iTR4r/VHitE+Vclm9a9y+Lfi258Q6jNC0XBYDbt6V5Zqm6xW&#10;RngCnPZamRrTv0OCuLFbWRlkPHRuetc/rdvAbj90fl+vSug8Q6iZJWDRn73Za5m9vQk+1ImbLfN8&#10;vSuSojojIp39rG/LjcyjKjNYusxSXKLKw8tgf73etS7e6adVQsAx/u/dFU9UEMf7uY/d5BPeseWJ&#10;rzNnH+IXX7C0KSfN069OK4WaxuULCZTJE3Jw3Jr0DVYo/OMsaZLN8q461nNY2SE3Eo+bGNuzpU2K&#10;tdHKNFZ2sKQwZDScBax7/S3spR5duw+bLN6108+mx3mpBwrLt53bcDNR6ikZjMVwVYL3FHKtyfe6&#10;nx5/wU++Ctp8UPgTcaxZ6WjXel5l3r94KB1r8kdRsZtMvZLC4HzxNtav388deEtD1/RL611V91tc&#10;WzJMrKNoGK/JHVP+Cefxw+Jfxg8VJ8OdKtLfwbot476l4817UEsdF06P72JbuYrHv9IlLSN/Cpru&#10;w8pSjZnHW5ebQ+a8GvSvgJ+yP8ff2k57ib4XeBJptLsFL6t4j1GVbTS9OjHJee7mKxRgD1bJ7A16&#10;doup/sEfsqv/AGmdKk+PfjKGNhDBfrPpvhWyn7OyKVutQ2nkKWhjbuGHFeZfG79rv4+/tA29vo3j&#10;/wAbsmiWORpvhnR7dLHS7Ff7sVrAFjUe+Cx7k10bGJ6ba6P+wZ+ypALvxbq7fHnxosZ2aTos0un+&#10;F9Nm/wCm1wVE+oYP8MQijP8AfYV598av20fjz8cPDMHw81nxFDovhCzk32Xgvwvarp+lQn+8YIsC&#10;Vv8AbkLt715RmilcAopybCGVxzj5W9KbSAK9Y/YS/wCTyvhl/wBjpp//AKPWvJ69Y/YS/wCTyfhl&#10;/wBjpp//AKPWgT2P7mtPz9hhz/zzX+VTVDp//HlF/wBc1/lU1AwooooAKKKKACiiigD+C34zhl+L&#10;PiQM24/2zcc/8DNczXS/GTaPiv4iCHK/2xcYz/vmuaoAKKKKACiiigAooooAKVVLsEUdTikq54eg&#10;FzrVvCTjMgoA9t+CmmQaBHBEWzu2lvrX0z4Fkjls0Vz3yFzXzn4HjlDxse2P4a+ifhPptzc20cqy&#10;7j1bK9K82pJykdVONtz0/wAMWaBgwPOAR6V6BowUQrhh/tfNXG+HkjWNYpHXcvUbcV3GjeXIqfIo&#10;C9q1itDT3ua6O68OfZXtNsrjHH8VdHb2NqAsjye6jdXHaNPFFKoii3bvve1dhp+ycxoxOQfmAFJE&#10;Sdzc0y3hyhI5Yf3utammyJb3XkRH5d3zCsuym+zOqyD5d2FrStmmmYOo24bjjrWm6Furm9by5mCQ&#10;p8hb5ua0I0ilfbkb/Td0rN0+dIEyV+Y1qQ/Z929S29h6Urhc2NFijjh8psbmPTPWtyCSO3Ty0J91&#10;9KwdGnWaYWrQsNn/AC0Yda2reXMhWRDz/s0KWoe6bdnJHHbefI/0+atnTMt5dwHUqfeuZi+0SDyF&#10;4XP92t7QJGibZNH8vVfl6VrTlqTJaHZaBrl5pc7X8O3ay7FHrxXoHgh5LaGO4R8eYMk56ZrzCzuY&#10;YwpZd0Yk4Feq+BIYbzwpNcb18+Jtyx/7NddP3TnPZvhVrPnotuJQx7161p+77Ku89q8U+EEJivId&#10;iYVmzIxH6V7XZAfZ1xVVZcyAmoooOSMCsAMvxMyRWvns2NnNeK/ELWoL7VTuba0Z+WvZvEtrJJp8&#10;kZbduHTFeL+O9LjW6MbW+N38fpXRH4AMzSLmxu7eWS5uFzE2Qpb71dN4XBPk3saqgZguB1rhLa1l&#10;tZ1t9/3mznFdV4W8SXLarDo2lW3zsyjcw4B9ahPzA900iAQ2Ea5P3R1qn4ls7Gexke8f5dpwuepq&#10;TSP7QsrL/iaXCyMFzuA/SvPfjL8RZ7VW0Sy/d7lBaQ8Gs3uB5/rV7b2viZrqGzjZlc4R2yGrzX4l&#10;3CtqM08W0tIzFlVuF9q1Ne1q5t737bGzO3X6muW1W5n1G8aedtu7ll21EjWmcpqGnrdr9o/iZvu5&#10;6VlTaTFHKZHwGX/arp9WjW1XzPM+b+EYrndYnlli3xDBLf3a5ZvsbmLqEVq8jRxhvc7qwdYt1PzM&#10;uVHH3q6Blk5VxyOW461h6uWVZDu+7/CVrM2g9Di9SR1uWeIndj5Pm4rNuZZraGQkqX/i5rX1KWCw&#10;ifUtVnWG3UZaWXAVB618y/Gz/goJ8MfCuuSeDfhPpt14414v5a2eix+bHG3Qb2XpzWceYJS5T2rU&#10;tetNItpL27nSFANztLJtAFfPXxt/b0+GXgm/k8J/D63uPFmvP8sdhoqmZVc9N5X7vNcjefA79q39&#10;rS8XW/jx43bwt4bZty+G9HYCRl9HcYYHFeufDf4DfB/4J6dHY+BPB1vDJjbJeTL5kzn1LNzn8a00&#10;juZ81Sb0PCW+E37W/wC01LHqnxl8Zf8ACG+H5SCmh6ZN++dD2duGXiuL/wCCo/wa8T3XwG8NjSPF&#10;esalY+CLUQ2Ol3F4zW8UIGCyxjChj3bBJ7mvs69ZryEkKQu372Olcb8RfDWn+NPCV54X1KLdDcQt&#10;F+8XOcirp1mpaESjHlsfhfMweVnVdoJ+76e1Nruv2ivhLqnwU+LOr+BtQRvLhuma2kZcb0JyP8K4&#10;Wu299TkCiiigAooooAK9Y/YT/wCTyfhl/wBjrp//AKPWvJ69Y/YT/wCTyfhl/wBjrp//AKPWgT2P&#10;7mtPGLGHH/PNf5VNUOnf8eMP/XNf5VNQMKKKKACiiigAooooA/gt+MzK3xY8RlU2j+2bj5fT5zXM&#10;103xoMh+LXiQyj5v7ZuN3/fZrmaACiiigAooooAKKKKACpLad7a4SdG2lWByKjooA+hvg7fwX9vD&#10;dOfMZhxhq+i/hDf3EU214TGvrmvj34A+OINL1KPSbp22hgVr7B+HOvaNNLDdwSjy8D5RXnThKNU7&#10;Kcuc9e8O6bBev5u7DN/FuNdxZWLWdsgk+imuP8H6pp00n7pgS2Nor07RrL7dZLu+8vqtav3TTYf4&#10;OhnhvGYDOeuTXd6TG6XG/wAv5cgtyeaxtBsIVdUZMfTvXb6NpsDqzR44X8qIy5iZXk7CRWcLxecR&#10;le3PStXSFxB0GAfl5q5YaXb3NsyhMso/u9abBbi3UwzH7vPTpT6Gb+EmCRSsD/FWlprWcSebMeV5&#10;21TsoYw6lnzk5yFq5bXNq18I8lV6BWXrSKjHQ3rfWLZLNplj5/hUVa0zxDcs8Ykty29sbv7tU7WC&#10;3eMYTnPHy1rWaW8JEQX/AMd6UcseottDYiukmiEg+YrztrSsdSUxqLiPap45rOgijii/djouc461&#10;ZhK3IjjJZWHPTrVxlZkSR0+jTWpuIbWWbCyN09K9I8PRR2sym0vPl2AMu7rXmGkaeqTxSu7M38Py&#10;9K9G0G3Eax5OWb+LsK6Yswlue5fCCSeK/hhuZsRsu4V7Zp9zHNEojf614F8JtaRUSG4+Zk+7ur2v&#10;wreLdKzow/3a6ZR5qfMBuUE4BopHYKpJPauYRheJ5LsWrGLkKM15F8Q9bi8j99H6jO7vXqfjXUjB&#10;YsEjZR/e/vV4j49vPt0shLhWVfu4rWUrRsBx9h4oNpqciXl1+7/hLdq7D4f3dpfeIIbmK7+zh+BK&#10;Wry7WrW7luG+zqS2fyrT0/VhDbJA8zq0fUr61l6lcp9Wa54j0Dw/4eX+0tUWQKo53cvxXgfxF+IG&#10;n+KNdmuGQrGFCR/QVy+r+LLi7sS19qkhWNPlWR+tcePFA1G3ltY9wbkKxFEpRSuVGHvampr/AIgg&#10;tphvlXb/AA/NXMXerPqN+0uxl+b5Tmq19OsURlvp2Zl9ecVQh8U2LttXkj9a55yubxsuhoa3Ivlq&#10;7nv95qw77U404tYfM9fSqnjbx3pej6S+p6/qUFnax/M89wwRVHrk18q/FT/gqP4Lttff4cfsz+C7&#10;74g+IpGKf8SuDzLaB+nzuOnNZy94uLXzPp7W9X0/S9Om1bxJqVtYwRDc000m1UA7mvkn44f8FL/h&#10;1pfixvhz8BPC994/8REmNE0WJpbdH6fO6/d5rFb9jr9rj9rrUIvFP7YXxXn0jQpG3r4N0OTy1Vc/&#10;dd1w1fRHwj/Zz+DnwB0GPw78LvBVpY+WADP5IeZvcuct+tZ80YrUXvSPle6/Zg/a2/aju4df/aj+&#10;Jh8M6DId0fhPQp8MU/uu4wwNexfDr9mv4PfBXR/7P+HPgm1tdgxJeMu+aU46lzzn8a9j1Oymu7jM&#10;oYsvHK1lahZmC2YL/e+b2qPaX0NeVHnmpwtZKZXTgfxZrntVMu8Tuw2t0x2r0XUNGF1EeAytwSa5&#10;bXvCV2/EIwq80yfIxoIhdW5ij+4V5YnvXM61bz6dds80qtHn5ea6eC2uoWkt9zAquF9zWXrccMqN&#10;HdJ8/uK092OqJitdT88/+Ctnwl0u503Tfi1olp+/SbyL5l67Tnn+VfCJ4NfsD+1T8N7T4m/CjWvD&#10;d7a+YWtXNv8AKPvCvyG1Wxm0zU7jTbhSr28zRsG9QcV1U5c0TlqxtIr0UUVoZhRRRQAV6x+wn/ye&#10;T8Mv+x10/wD9HrXk9esfsJf8nk/DL/sdNP8A/R60Cex/c1p5zYw/9c1/lU1Q6dxYwj/pmv8AKpqB&#10;hRRRQAUUUUAFFFFAH8FvxmVl+LPiNWbcRrNxz6/Oa5mum+Muz/hbHiPy87f7ZuMZ/wB81zNABRRR&#10;QAUUUUAFFFFABRRRQBe8O31xp2swXNsMsJAMV9OfCjxhdrDbqBjkDvXy7pNw1rqUM6pu2yDivpr4&#10;TaXPqltFcRSlTuG0bayqRUrGkJSvofR3w68UW0E8clxdbZOPlJ4r3Twr4osrtfOWbsON9fNNv4N1&#10;q406G8R2V4jliveum0vVfGHh6EOsMsiqvp1rmXxHRzSifVnhjUbJ9weZeefvV3HhyaLbw67W64av&#10;lHwD8cIVlxqLPHIvy7X4xXsPg34n6bJGrxX27d1+bpVak8571od7D5YhhK8tg81PrGnfvVK7cH73&#10;zVxfh3xdZXNsnlSsuOSwI5rstLulvoV89sr/AA0yopSVmOsEQSrH0RW4PvVq7LQz7441Y9RVi3tU&#10;gRngbd3K+lEcTzSK5DKDwVI60jblVrIsaZrLMyrsUMB8yk1sW8l3OpaMr+J6VzjWEgvkuowy7f4d&#10;tdBZxyPAvlhuvIbvT6HP1Ne2lYqvmOPm962bGKOPBlA46EE1hQ2koRSA34iuh0aRUjxKu/8ACmS7&#10;6nTeGpLZb2MXKL8y8fMa7G3m+zOqArsVcjDVw1oiSyQ3Sy7fL+9XQR6m424dm3dh3rsvoZtHpvgj&#10;W7mNo8svDjkE9K9y+GuveVMhlkVUkXhmY8e1fNnhF9QhUXsbt/u16f4a8R6ggh8sM21hu3dq2pyb&#10;XKyD6LiuoJF3LMpB6U9yjIwJ7Vwnh7xHc6lqKq0oWOJc+Xmty916dLKV42Xd/Dz0qZUpKQjmPixq&#10;Nzb6Y3l3UalWyqlua8X1fULW9lZ5ZcydDnPSuz1TRNd8Z6tNvu2URnLSN0x7VwPi8R6TcT6PEdxV&#10;sGbHWlK7A5XW9Yj0+5dy67eduO9c1c6/PKGltUz/ALJrU1a2W5mHm/w+o61m3GnGffHaS7OMba5Z&#10;SOqMZcpm3lxeXETXl2zeixqeKhVb+WJfsx577akv/FHgn4e6XNqXxH8R2+n6eiM011dSBVUfnXiP&#10;jP8A4K4/Aq8Z/hX+xJ8A9U+JvizJibV44m/s+3f+8zg5wPp2qfiJ+HVnqfi7UNH8MaJNrXivxFaa&#10;faopMs15OEUV8lfFX/gpJoL63J8Pf2T/AId6h8QPETSGL7ZYwk2Nu3q0gIP6VYuf2C/jl+014hX4&#10;jft6fGGY2rSebb+BPD9wyWsIzkIzrtY496+kPhn8M/hv8MdCt/DXwq+H9joljDHt/cwAyOAOrOQW&#10;J/Gs5OMepcfe1SsfH+nfsHftP/tWahb+Lf22Pi/cWumM2+Dwb4fuGjiVeu13Xax9OtfTXwj/AGf/&#10;AISfAnQIfDvwz8DWOmpbqP36xhpnI9XOWJ+pr0LUL2OKTCN06nis0zRqQRJurL2nNojWNPqV9XeY&#10;w+ZHt5+/lv1qBFSE+ZIi/N935qZrWoKIPMCtnnhao2+pRG286WVvMH97FRK2hppyosap5NsEaIgj&#10;nndzXN6z5Bdihzu6g1e1PVU+YCU7cZHsa5fXdXlVfOc/L0CqeaiO4nsSX9qtrbeYjBV643Vk399B&#10;LGVxu3cfLnis/VdZvLqBSVkJ3YHsKrW15NDuQqfmXBBFacvukcxUkiaWZuB975ee1ZOv6TOYMqgy&#10;Wy2a0p7h7aZpssVHYDkVX1WSa6t1uI5dp7I3U1N04hHc898Y+GYtR024tSqn92QAH9RX46/tceAZ&#10;fh18e9e0Rk2xvdtLD/un/wCvX7Pa9FGqvdyXu1l524HJr8sf+CpOjpZfHa31RU2teWJZvfDda6cL&#10;JbGWIj7tz5looorrOQKKKKACvWP2Ev8Ak8n4Zf8AY6af/wCj1ryevWP2Ezj9sr4Y/wDY66f/AOj1&#10;oA/ua0//AI8ov+ua/wAqmqHTuLGEf9M1/lU1ABRRRQAUUUUAFFFFAH8FvxlYN8WPETBNv/E4uOPT&#10;5zXM103xn8z/AIWz4j80fN/bNxu/77NczQAUUUUAFFFFABRRRQAUUUUAKrMjblPI5r3/APZ48e3E&#10;ot7KN1OMCXce9fP9bngXxleeDtXW9hlYR5y6rUyjzIadj9FPBOvXT2axusZV8d67nSLcSlQ8qMp/&#10;havk/wCE37RgvYIY0LMPXFe26H8VIr2282G4bH8QGBzXHyyUjpitDv8AU/h7pGslhaQosvcqawbj&#10;w34m8LlpdPvJGjTnG48VZ0H4rWxm2AyZC4Y8V0WleI7LXH/eSHdvwFYCtPUHyln4e/F/xLo6pBqU&#10;LSLwF5r3bwJ8YYr6CPdOqs2AVLV4de6RaO3nKAPm+bZiqkWp3uk3ebaSTy1PzMD0p2ZJ9i6R42sp&#10;ItiyrvbjOa3bbVkeNXEqt/wLrXy34P8AiTdwLGt1cuycbZFr1Pw54/M0McqStsx8opfEVzs9lj1K&#10;0XHmuDu+7WrZ3sWFJYZ7CvP7HxJbXNus6ykt128VvWXia2O3DSc/xYoQWXLc7P7V577VBVgPXrWr&#10;p0zrCu0j5m+bNcvpmuJOC8Cs21cbiBzWxpV1cgef5TKD7UIW6sdUs2yNU3xrnB5brW9pGyNo3Zgz&#10;YyvWuVsVjunjubguxX7qmuj0+72MssSNt6dOldEX7plbU7Pw/qU7grICvb5W6V6H4W1iFIPn/h7k&#10;9a8k0O7mkvQy71w2K9D0C58xUtFLKz/3hWkdHck9e8I3ZvLKa8s3VWMeME/eqlqOrXaA2Mkskk2c&#10;lFY8D3qr4X1yOyiFhEwZkADZ9a0tYkkt3T+yk3XF0wThRkseK6Pae7dkjtF8V2egL5NxDlpkIKju&#10;SK8z+JenzW2otI8ar5jZXaSete1WvwGtbqzFxrGuXH2zrujA2qfSvzp/4KS/tvftK/C/46Tfso/s&#10;4/s8aprnii1s4ZU8QX0IXTo4ZB8ku8HPrxjgisZy5tQietfEnx34Q8AaJJrvjnxTp+lWcCFpJ76Y&#10;IBj9a+Lfil/wVQ1zxjr03w1/Yl+Fl7441ZmaL+3GhK6fbn+8XHP6VR0z/gnz8R/jhr6fEP8Ab9+N&#10;V94kum2yR+FdNmK2MB67cjaxx719C+BPAvw8+GdjF4c8BaHa6Pplqm1Le1gRWPuWAyfzrnlY2jKT&#10;0ufNGg/8E+/jN+0PqUPjr9vL413Oqhj5sfhHRbp0tIu+0kbScdOa+ovhr8M/hl8FfD8Phb4T+DLD&#10;SrWJQv7iEBj7lsZP41an8Q6fFcEBm+7ncawta8XSWVwstvcHyz94cVnJlxjG+rOquWl8xrjV2WRm&#10;PyBW/WmS63GG+zWx2qq8kGuF1L4nRhSq+ZI2PvDtWX/wsTUJiVWGRePvYrHkW5ftLaI7TXNUCJvD&#10;KMn5vm61l3niG1hi85HHuoauVvNc1fUIfKAf/ZJ71mst9ITDLOytjoTU8sS+aSsdJqHiq2PzSvz1&#10;XDVgP4hmupmCg5z8u48VVFl5G0zs7k/pU7LF5BESMBu5bFZy+IuPNIPOur7MTTYLe9NbRPPbzLmc&#10;cDjJq9BpkiRxvvDd6fLF5UO5ImbuRjrRzalcvdmVdizgt8K8akDGazUazaZmaPcW4JrU1ryFtDNF&#10;YtgtzuXkGq9ktu9s0gi2yAcjbVayJsrmDqkC2rO8KKFK5YselYOoahalR5zqMcIymuw1C2tZgUvY&#10;yd34celcZq2kwXLvAikDPyr/AHakFFR1Mq5s9MvpGNw6lv4fmr80/wDgr0NPj+J+jW8MS+dHZsrM&#10;v93Nfoprd1caTPLHbKzDb970Nfl//wAFQPFUuu/HSLT2lDC1tcH6k1tho+/cyxD92x800UUV3HEF&#10;FFFABXrH7Cn/ACeV8Mf+x20//wBHrXk9evfsDW5uv20PhlCCP+RysDz/ANdloA/uU08/6FEP+ma/&#10;yqaq+mZ+xRZ/55L/ACqxQAUUUUAFFFFABRRRQB/Bb8Zhj4seIxv3f8Tm4+b1+c1zNdP8aX3/ABb8&#10;SPnOdauOv++a5igAooooAKKKKACiiigAooooAKKKKAPaP2VNd0q3v/sWrWkci+aFGeuDX2Z4Q8Ke&#10;DPEFqghtliJHVO9fnX8OPFE3hnxDHMsm2ORgG9q+yvg38V9Qj0uO4nVmTaAGXHWuWpFxlzI6aUuZ&#10;WPpDwr8BfCc+x4p2MknbNdjB+zBcwf6VpMySLt4BJzXFfDT4mm3kjZ87jHnLV7d8PfijDPEyzXHX&#10;7vzDis/eNFFHnd38KvEWnTtE1rJtX7zbSapt4LMcDJMCrNx8w619NeFNc07VvllSOQsPmrY1D4U+&#10;EPGkeLmxWNlORJEo5NEZDlFWPlPTvDj2q7YwuF6L61sJqGpaSMo/BH3fSvZvEP7L8gBfQb593aNq&#10;4HxF8NPEHhSdrXUbJmb+NsVvTjzHO/huWPAHjpmuYYbx/wDZOa9m8Py6fNFGyoNoPO7vXz2vhyWK&#10;ZbqB5AqH7oFemfCvxdJqIFrJE37nj5j1qpR5QjLue2aLb2bnbbwY3Y4rqrJraC2+xtFlxzkVwOh3&#10;Nyz+ek7Z4wvpXdaTe2/lrK53fLhuayNOXqjUtSsZVI1X5uea1kvILK1I69qwbHUVkuxuRtu773tX&#10;QQpBcybI8/NW1OWhEoG54UleV45GZfbNddHe3ts32mFchTwy1wdjb3Vu+1JXx6V2Xhe8lnjexmmZ&#10;fmzk1tzXREo2Oo8P+JrjzPtLlg23LfWugb4kX1rPa6jHErLBdrIMnrg9K5e3hjiMdqh+ZuS3rVzX&#10;dOmtNJM4lY7lzxjn2o5ibX2PovTfjf8ADi+0pdSbxRaw/JukhmbDp7Y9a+Q/2q/iFpPxD8dz+INF&#10;gjjhhjWC3uPLxJMqnrnr1Jx7UupSy3lu0kCshjXDZ71wOuXHnTOtyd21iDQg2RzV1eGRfmLY6nd3&#10;rC1GaRZ/NtzuDdVrpZbITiS7H3UXoa5e+ulWctGrKzN0rGWkjSEObUqX25rOSOSdQ7n5awdItrw3&#10;8lnqkitC/wDqm9a1tYlS9TG5gw4aq1i0kL7mj3Kv8XpWUnpqacmty3LoGmCEoI1XHVqrz2WlW3Ah&#10;Vvlov76SSHiVjiqM1zMUDEM3PSs76G0Yx6Ed7qUVvCVKjr+7C9qzWf7dIjl9rbvzqa7UkES/Mpb8&#10;qfDb29rtOT93IHpWVpDvqmTG1R5lG1du3nPrVkW9tFEy7Fz2Has8agwuN7MwH8IpRrE0l35MZO3+&#10;Kl7N7lqUSy0NwsO5G9x1ot2W5fErt8n3h61Vv9bhtw1v5pbPp2qi/ig2sfzKcnjI61JTlE1tVvbW&#10;BGiEO4/e21zeoaqDqkaW0OwMBuouvETzxh7g8/w81k6hrCTWUjQzcrz1FNGcmraGtql/bg7ZnXdt&#10;+XNcz4k1C3jLSW0sef4qqQ+Lra8t2hnGJFz949a5LxJ4kWWRlztjBIJoK30Mzx5rHySXkGFiiQmX&#10;PsOtfj5+1L4yfxz8dfEGtecHj+3NHFt/uiv0c/ab+MEXw9+G+tazdXrZ8hhCN33jjFflRqd5LqGo&#10;z38zbnmmZ2Y9yTmurDRtG5x4iXvWIKKKK6jnCiiigAr179gYgftofDEk4/4rOw/9HLXkNesfsJ5/&#10;4bJ+GWP+h10//wBHrQB/c1p+PscWP+eS/wAqmqvpoYWUOT/yyX+VWKACiiigAooooAKKKKAP4Lfj&#10;MQ3xZ8RkLt/4nNxx/wADNczXTfGV2f4seI3c8nWbjP8A32a5mgAooooAKKKKACiiigAooooAKKKK&#10;AAHBzXv37NHxGuZtVi8M30qtF8o2mvARXp/we0680nWl8VqsmyNkDD2pTt7N3KjJxkfob8MdGhvo&#10;4pf3ZTbjb6V6dovhq6eaOGOTy13feXNeJfArxnDLpcN3HM3lyY719FeFdZi+xRyxZbpwwrj2Vzr5&#10;WySxl8X+D79pIWaSEcrjJr0XwV8XJvKSPULkKzN0Pas3R7y0u7bMi72PDA9hU154Q0xhHMY2VW53&#10;jtR7sohbljY9C0r4h3U032mKXDK3yt2Nd5aaz8H/ABp4N/s7xNobW+uLJ8uoRcrJ7HNeDyaFrmk7&#10;W028aWPrjPT2rU0fxnNpU8UerW8kbZG3d3q46RMnGMtza8XfCOCxt21vTCskY3ZRemK8tHm+HvFM&#10;d5HMscLSbZF54NfQXhHxHDqAkgmCtFcR42sQQvvXl3xp+Gx065bUre5LRscs0Z4FaRlzKzFyxjsd&#10;h4M15Jirg7twrs9MnzLjChdue9eX/CnUbGO0jR7jzGHH416jpVybmZYVjHzDgipl2LS91I6PTryC&#10;WNYI/vNW9bXcljCpC7m4ArH0m0NuRLgM2PyrctQ+BIBgEc57VMZcpXLyo6rQ/Lew3XDqH6tzW3pc&#10;9qq7iw2jpzXPeG7CfUpI4U3NuYD613XiTwHqvg2zhbUbMxyTR7lVq6IeZMuVqyNPQ5bO42XE13Gv&#10;l/dXd8xq14o1KO9sY7HTYGZkYnp+tefNd3dnMLiWWRWbhVz1q1a+Ob3Ti0qzldxwx4xirtc5+pJq&#10;UV7LbSq22N687120cvJIP9Z129mrrda+IVvcpJb2wcSN/wAtM1wms6hfl2S4Vm8zlWU09hxi2Zeo&#10;a7PY2skOyNQ4+Zl7VyOp635cy4G7jrW7qFvPKGiZW65rGmtI5LlomH6VhK0tS480dzNS4lubhvLi&#10;+9zzUEmtQwRvb4ULnmuvTTre/sP7PtrVvOddqMAOBWXJ8MDHcESFm/vfNWcuXobaW3OYfVIZ3YW4&#10;3fTNEYvptwhgbcw6jNdvo/gvTNNDuLOr0dnAke1Yl4bH3awlI0pxkeW3Oma/NPm1h+794HPNX9M8&#10;M+I9Zljs44gsnYc1297Jptk67k+bOD0q7Z3ljpjR3zEPlgQmKz5mVy2OE1r4feJ9GnjttTSNWb7p&#10;U1n3vgrxVHbS6hZ2nmLGCZGWvYPHHjDwZrNrbrY6CLN0T982fvH1rk38TwxQSWyXDLBJxj14quYP&#10;Z6ankN7NrFtIDNYq6/xHms+71Yybpns2Bx78V6Nf2lhcfNDceu1eKq/2Vp8SblgEjScMPSlHVFct&#10;jyHxX4jltoMQKd7fWsH/AISnbai03sJG+9u6V65rHhrSrpnEtquK43xX4M0mO1ZUTHHy9OKa5b6m&#10;bZ5xda7FEwuftcbMrYZVfrVTUb2W7AmRk8t+uT0rN8afCq4MTajo+pyCZSS0e7rXnes/Em+8KWV1&#10;DrjPCLeNmbzOnHenvZIOey1Pnv8A4Kl/EWxgg0v4daXeoZXPnXSRtyF54P418W11/wAdfiPf/FP4&#10;n6p4tvLlpEmuCtvu/hQcAVyFd8I8sbHDKXNK4UUUVRIUUUUAFesfsJf8nlfDL/sdNP8A/R615PXr&#10;H7Cf/J5Pwy/7HXT/AP0etAH9zWnHNjCf+ma/yqaodPGLGH/rmv8AKpqACiiigAooooAKKKKAP4K/&#10;jD/yVXxF/wBhi4/9DNc3XTfGXZ/wtjxF5YO3+2LjGf8AfNczQAUUUUAFFFFABRRRQAUUUUAFFFFA&#10;BX0T+yraxePrabQtRaPasYTHfp1r52r2j9jLxHJpHj77NIT5cuMc96ipfl0KiuaSR9V/Djwxq3w9&#10;uzaTWzG1Vv3LMCc19A+BvFdw1gsc4WMdfu1V+HmlaL4j06MXMaMyqDyQa7iz+GelTxrGieXuxtKn&#10;pXK/eszuidN8O9T0y/maK6k+fZ+7Pqa6wajbXCiBwo28bcVzegeApdL2Gzm+7jaxaukPhPUC/wBr&#10;dt3y5Chu9O0bEybkaWk3SpIqIg27vm3Vp67ptle2SE26SM2cBV5WsnS9D1RYvNf5TWnbWF3sBN39&#10;0dM9KlNbCjYxtKtNf8P3n2m3Y+SP4ea3bzVLXXtCmtpkVm29DWhBiOz3sA3y4LZrh/EV5c6HfsUU&#10;qtxxitFIznGRT8CpJaarNbqq48zha9r8GQiIh52+8vHtXh3w9u5ZNdmMuTmT71e3eE7czSqfOk2b&#10;fu7hg1Url09dztLC48h9h5DHqK6KFPOtVEbLtwODXP2NqkrYCsu3pz1rbtTLbx/LGWIXO2s+Y2js&#10;dn8N3NlrdveMu5Y3DY7ZFdX8VvjDL4310PqCqvkqFXavGBXEaZq7aV4da6hQrM/I55H4VkWWqX+r&#10;STT3NvtUt1NbxqXiYSV5XR0viLxTpeo2McOmwf6QvVmXiuVvvtkVsQzKCW5WqurXEMEi+XeMnb5W&#10;61V/tKa4BgNyzFvugtVe0sLl5tyRrx4k23DKd3Ue1VNRtXEJuF+YkfL7UW2nzxuXn+Vc5bcaW41C&#10;FXZFk3g/d56VEppgo9DGeS9ZN7xrvH94dqiisY7p2lhhXd0YH1roICk8PmSWrNjjirb6Paadai5t&#10;wcsMtWZr7O6MjS7S4tFwYBv/AL2DxWlMEMXnkDzFHNUNZ8VNpNgdqrtb73TiuY/4WNJGzMd21uwr&#10;GXMNRRq6hrSbmjndVXPzYGM1kXPirSrSLabhSrHt2rEu9Vu9cnYnzFVugpq+EoGYPczOBjLCpSj1&#10;Ye89kSXvinRmnwjM7N935elV73xVBbxeXE27upweKS28N2zXjOVY4+7k8Us/hK7effHErRt/tdqq&#10;1OWwS9py6GRP4xjlGyeTIP8AFg1Tu/GNoIlhEDMF+78prfm8CWcVuzzjdIOVTdVRdJg0uHzbiBfm&#10;ONppJQBSqdTBl8U2UoQ/ZyrLkn5TWTqPxDi0pmCRZXPUDpXRTaL9rLTC3DI3A9qxYPCUct7JHLb7&#10;4z0RsU9NyeapLQ5//ha2nX+5Jm8sLnlh1rnvFPxJ0+OBilwjLnpg8V1PiT4faZdK0dxD5bfwqpFe&#10;a+NvBdrY2k0UTEMqZ+ZqPdJ5pGDrXxC0q0vFu4JVbAy6HpXy5/wUY+K2kWXw2kg0v9zeahIIlKjG&#10;c9f0r1LV74x6u+ltbs287dx6Cvib9vX4iP4k+IsHg63VVt9Hh2na2d7nv+VaUY+8Z1J+7ZnguSep&#10;ooorsOcKKKKACiiigAr1j9hP/k8n4Zf9jrp//o9a8nr1j9hP/k8n4Zf9jrp//o9aBPY/ua0/P2GH&#10;P/PNf5VNUNh/x5Q/9c1/lU1AwoooJA6mgAopvnR/36PNj6bqAHUUZzyKKAP4LfjN/wAlZ8R/Jt/4&#10;nNx8vp85rma6b4zh1+LXiRZD839s3G7/AL7NczQB6JpPwPm8WeAF+I2hanGtpE3lahH1a3kA6kdd&#10;p4rz+6t5LS5ktpcbo2Ktiup+HfxD1TwHp96dMu/Mjuk8u+0+Zv3csZ7geoNcpO6yTNIq4DMSB6Ud&#10;QG0UUUAFFFFABRRRQAUUUUAKn3x9a9o/Zy0SKbVYbiOJFZmGJFU5ryLQrdbrVYYXTcC33fWvpD4C&#10;6ONOuVlCjaMfLxxWdSSiio/Ej7K+DE93Do8IY7OnPrxXtXh/XJY443uGXJOFUivH/g7cwDS4Hmj3&#10;I36V67ax2jwpcLyqtldvaubljc7oo7rQ9WZYg8jL/u88V0um67Yxt9lu5F+b7rVxvh+e1uolXzG3&#10;/wA61bqAG6jO51jUfeyOKz6AdXBPOFdY3j2bs/N6VJFeWqqxypzxt71Ss7qCe1DJK2NuOvtUSDEh&#10;+1N5eW+WmtQtY1JJ4/K2RuArDp6VyXjwxGPdclf3YzuHat970pJ9nHJHT5q5P4i3i2+nyFgThTuO&#10;7mtIxM6jlYz/AIU3CXGrTMrBgJO9fQHga0nnjjEQXbivA/hDaAsb1Fx5h9RzzX0R4AAgsVn3Mrhc&#10;9a0qXT0CMrROutFWxn/eoPlHNalpPC9wsisq7l4IzxXN6ZqyalczRhirK3zZ7+9b1vPapEIo2Iz/&#10;ABZrPc2v7prCeN0ZZX6cVC90bI7mVfL/ALveoDf2Kwh9zEhep9azpb27uboqw/M1UTPliiPVXiuW&#10;NysXP8II6VRt4mWbzpQvs1WtTgmZ95k+523VQupXdUkjO5Vblg3SgnqX725ZgUkk6LWeYCQsir0G&#10;RTTdoHVJCzbmzzVjyk8priV2UY+7U9DTlly7mrY6hNBbiIIu0rn7vO6qmv6tLLa7Y5QD6VJDrPn2&#10;yrHaLHsXG7u3vVWbSzcp9uefy1Z8DLd6zlKSZf2Tmb3Tr7Wk2XMe1enOaqXnhK0s0CxN5j7RuX0r&#10;0+Twg8OjxX18Btk4XDg5rnbvw9IXa5t227f4WIrOVSVhqm+XU42ytHsbjc1tg/wqVq5cubtPJQKr&#10;Ly1dALOzvDiaPEuMbhVe48LTXL7LUsu3/a61HMCXY5+HTpJJMmUbfQGri3dtblYGQcce9aT+HdRt&#10;z5sh2j+6D1rMuNMmlvTcvC67OR0waNw9SDU54VnBAXaV49qx9ZSO/K7AuO9aF2JHmxK235uPmFVZ&#10;4JbdmLhiu37ymmV7pQZBaHbCP3f8WKzr2aCGYvEy7uzelTXGpTBWhZdo/hJPWsG6luoXknZWZc8c&#10;1omrGUtdkVdfvlLebcbSwB+72rx34teI3fdDCqru44B5Fena7bXk6vIgbb9a4e48BT6pqZutR/49&#10;/wCFWYc0cyI1b1PFbzwut7a3nia5ykNpbtJIzcZwM4r8rPibr83if4gavrkzEm4vpCM+gOB+gr9Z&#10;f2+PEumfCb9mrWZLCfyJrq3aK3IbnJFfj/LI00rSufmZsmurDr3bnPW1mNoooroMQooooAKKKKAC&#10;vWP2Ev8Ak8r4Zf8AY6af/wCj1ryevWP2E/8Ak8n4Zf8AY66f/wCj1oE9j+5rT/8Ajyi/65r/ACqa&#10;obD/AI8of+ua/wAqmoGFc/8AFL4h+GfhP8O9c+JnjS9W10jw/pFxqWp3DH/VwQxtI5/JT9a6CvGf&#10;+CgnwJ8bftP/ALG3xF/Z7+HGtWuna34w8MT6Zp97eswhieTAJcqCdu3I49aAPwb+MX/BxD/wVa/b&#10;a/aLm+GP7BenzaBZXl3MPDXhvw3ocd9qVzBGGbfM8itltg3MFCqo/M9x/wAE+P8Ag5l/bD+Gv7R2&#10;n/AL/godZW+taLdayuk6pqj6Wtlqei3Bk8svIqBVdFb76suQMkHivYv+CX//AAQ2+On/AASD/aPv&#10;/wBu39pT4v8Agq78JeD/AAPrEupf2fNMJIlNuTv/AHigYAU9888Zr8Z/if4m8Sfttftzat4r8LaW&#10;8eofEj4hM+nWduvzI11d4jUe4DLQB/aDZXkN5aR3dtIrRyRh42HRlIyD+VFY/wAOPD114V+Huh+F&#10;r2dppNN0e1tZJmPLtHEqE/iRmigD+Ez4yhR8WPEYVtw/tm4+b1+c1zNdN8Zdn/C2PEXlj5f7ZuMZ&#10;/wB81zNABRRRQAUUUUAFFFFABRRRQAUpAA4NJRQBteBLGS/8QQpH1Vga+qPhR4dlgsIz5H7xm618&#10;y/CKWRPFscUce7evP519i/CAl7FYJ7VhjlXJ6Vy1viOiny8tz3T4XXTx2EdqkWWVefl6V7JoUU81&#10;or/KPavFvAqzWtut1aSZboy5r17wjrU7RKlwF29W9qhKRutTsNB8xCyMy57HbW5b3JdPs8zfd/Ws&#10;G0Fq8CzJcNhuRhu9XYr1W2oz9+MGsroZvQ6sluiwn5cf7NXheRuiliD/ALW2ucefI343cfezUMni&#10;VzGbWNsY6tmqIvc6C8v44Jt6SD/exXC/E7WftVo1vBL8zNjgVY1XX3ijCyTlu/DVwWt69JqOuLb7&#10;mwWwtaU9yJWPWfhJBImnQuBlTy3Fe6eHZiLVFDbcoPlryv4O6VLHptuCu5iozXrmmWY8yMfZ24XJ&#10;+arm7yKpLoadqqqcxMEkYfM2DWvo13bMuxpctnHK9fesGLStRuC80dzsCn5FZs5rV0Dwb4l1S/i1&#10;dZ44Y4RmRG43VJu+Xqatz+4h6jA5xVNbu3aTf5w5Hp0rVvtOJLfaG29utc3qNnE0rGN22juGpR0I&#10;l8N0VtW1C8Fx+6nyrcN7iolvorfbFvwpbO3b1qDWIJDbJHGzfL/FnrWTYXq3LNHJMzSRtjG7pVS3&#10;1I3aOnadGhWWOT5s9MdKeiX0k8btJ+5ZhnNUoZ/LKpHCzbvfpW3bywQxI90w2/7TCplojUsSWTQh&#10;miYbR+tVxELi4UTy8Lzirb3izZKnEVUDfW8dxhRkt93J61hORcTU+3XkYEW5jERhRVO+1RYVMCHL&#10;NxWp4Usr7xBq8OkxR4aRtignqaTx78O9b8Fa1JYa/YSQt1VmGQR+FRZj5lHRnISG4Nz5scu3byfl&#10;rYttbhgXbJOFb6Uj6dazw745CWH8INZOvaTKsQuE+Vl6c1Nm0Vbl1N92muysvnYX0xVrT7WOTUIz&#10;PDFcKpy0bL972rhNL8Y37iSxlRl8tsbmP3qLvxtrMFwqQxsI1HyyK3NEdDOSPXL7T/Dupxiz074O&#10;SS3AXl7cAj9K8+8T+D7vTLuRNR0eSzz/AMsZUII9qseCvjl448PXCnSNVmikHG/d1qLxl8VPEHia&#10;9a+1/UWuLiT77MwraXJJEwTTszhvEmjWqfvEUKy87cdKwZIoDbtboo8w/dytdBrN9HdqyNJs4+Y7&#10;utcrqF6tsPKhk3c4ZqkrSLsV5LdYo283aygHdXMapdWcayEx5CnOPStebVXhDwtGzZ+781c1rk1z&#10;BcMwt9u7lt2ORVK3UzkfBv8AwWS+I1pP4Y0bwTaXPzSXHmsq8cDNfnpX0t/wVA+IKeLfj9Lo1tNm&#10;PTY9hUNwCea+aa9CmlGmrHDL4goooqiQooooAKKKKACvWP2Ev+Tyfhlx/wAzrp//AKPWvJ69Y/YT&#10;/wCTyfhl/wBjrp//AKPWgD+5rT8/Yof+ua/yqaobD/jyh/65r/Kpd6/3qAFpkwTG5lFDTRqQNw5r&#10;yb9uv9os/sk/sj/ED9pWPRm1CTwd4YuNQhslfb50ijCKT6bmXPfGcUAfkb/wdgf8FNLa20ex/wCC&#10;c/wm8Rhri68nUviI1rL/AKtA263snI9SokZfQJng159/wasf8Eub74hfEOf/AIKEfGPwwRoPhuaS&#10;z8BQ31sdt7f7cSXag9UiB2q3QuTjlDX5LfE74y+Kfjp8adV+Nfxl1O61jUvEWuPqGuXDTfvZ98m5&#10;1UnIX5flXjAwPSv2W/ZN/wCDpj4S/DPQvAn7Lvws/Ycm0bQ7OSy0XTI4/EakQozrFvI8v5mJJYnP&#10;JJoA/eCMDaAVoqO1n8+2jn+7vjDfmKKAP4M/jMzN8WfEbMu0/wBs3HHp85rma6b40eYPi14kEpy3&#10;9s3G7/vs1zNABRRRQAUUUUAFFFFABRRRQAUUUUAdF8K7oWvjmxLMBvk289yelfbPwmtLibTB9oxz&#10;93A6V8GaTfPpuqW+oRnDQzK/5Gvvv4C6rb6noVrM/wAyywo+cjuKwrLZm1O1mmeweB9GaK22mX9O&#10;tek+GbeRYtkifp1rh/DoWCLG47QPl56V22g3IFuN1xkFePm71mbLyOm08yI5i3fL/CvvWvZzW6oo&#10;YDJ/i29K56ymOfN3c/WtJ7iRAvP3j3asqkVuVqaF7qTRoI4s7V+8cdazZrmTHmr/ABHj5auNHLdQ&#10;eXu6Hsao6gJbRgqt+GaKcWO67mFrV/dGRnEny9G46ViaRbR3/iaONJN22TLHHStPXrhlkkMvHy9d&#10;1Zng60uLzxHaixlZt1wDLt9K6oq0TCd5S0PpT4brJHZw7m27cfiK9U0qZmtGKH5toBYivPvANt5j&#10;LGkW1VUHNel6XGdQZbeNo/lX7o71lJ6myimkza0PT5PsyvMgfjJyK6Kwa2WJYivzbfventWVo9tL&#10;EjSoWZl6qTVqOfz5AA+z5fm5qU4lRuLqpneFlEgrm54zGNuwcD5vlqz4n1prbUVsfN2hhxz1pYL+&#10;3trdftCbmPQ1cSdtGcvrFzf+U4+XO7H3aq6PZaStyLdmxJJ95tvWtHxvq1rFKtxbxDay/vMt0NVt&#10;FtbJGj1RUb5wfl3frTb94nroalrZrG7KZCq7SAxq3Losd5YIjT7sH0qvHLFPGXZ8Kp+7mren39yx&#10;azOR/cPtUSKi9NSxCYI7FoT/AAjGaj/0FlyYc7RnNEL7VkRmBk3cDd1qius38l39mksB5fOWNc8l&#10;rqbRZv6DrEunX0d5bSbHRvlZexB6177oHi7wd8bPAFx4I8eLGuqQwE6ffbfnZgOBn8q+c7C+ihyT&#10;DnH3Vra0TXdQsL+HU7Z/LkicMvNaRlpZinHmWhDqehHw1czWE3345GVtykHr1rH1Zme3Yu2V/vEV&#10;6nrlnN8YYGudHsUXUli/eRxjmTHevIvGC65oe7SbqzeOSNisiyLhhWMo21KjPZMwGS3Sdri3XzFz&#10;83HSrMh0/wAhZEhX5uOV71XtdU+yQ+U1t26nvmnQ3kU3yRx53H7vpUxuXuNbT1t0a4STb34FZNzc&#10;RzvlWLMOvy1tXYaFNgZgCOm6sq483S2yIQ3mfxbqCdDD1SO+lnMUkZVf7+Kybu3e0QvNh93QYrq9&#10;RlupFaIx/wAPFYOpWN29ruI2uuflzVomUb7HM3oEMUk9yen3MCuP8e6uLPT59RuLgeXFCzFiOnFd&#10;lrtvcvYsrBicYxmvIv2gGvtI+E+vX0z+UsOnyFfm68VUVzSSM5KyZ+QH7UXiLT/FXxu17WrKRm8y&#10;9YNu749K89q94kvJtQ1+8vJ33NJdOWb15qjXprRWPPCiiigAooooAKKKKACvV/2FiV/bI+GTAf8A&#10;M66f/wCj1ry6x0+/1S8j07TLKa5uJnCQwW8Zd5GPQBRySa+n/wBnv9hD9qL4f+OPC3xW8UtoPgC/&#10;XXLJvC+l+NNSSDUtVuHmUIILAZnYDO4u6omAfmNOwH9lPjP4t/Dv4U+GB4i+InjLTtGs4rcM1xqF&#10;4kS9PViK+Ivjf/wXR8F6x4kn+FX7C/wm1z4seKdxjVtLtHis4XPAJnkAjI/GsTwB/wAESvHvx51+&#10;1+Jf/BQr9pjXvHE5CS/8InZX0kOlRn+4YCSrY6V9zfBb9mr4Hfs/eH4/DPwg+GGj6DaRxqnl6dZL&#10;HuwOpwOTSA+VP2L/AIT/APBUH4nfHfSf2j/2yfiPp/hvQrGGf7P8ONIjI3mSIqpmdWKMV3Z47ivs&#10;P4pfCrwP8afAmqfDD4n+GbXWvDutWpttW0m+UtDdREglGAIyOK6JY1T7op1AHy0v/BFD/glSox/w&#10;wz4E/wDBe/8A8XU+l/8ABGb/AIJf6Dq1trmh/sT+B7W8s7hJ7W4jsH3RyKwZWHz9QRmvp6igCOKE&#10;RRLEgwqqAo9qKkooA/gt+MoVfix4jVH3KNZuAG9f3hrma6X4ylT8WPERRcL/AGxcYH/AzXNUAFFF&#10;FABRRRQAUUUUAFFFFABRRRQAV9efsVeLm1XwjHBLcjzLM+Uyt2A6V8h5r2T9kXx9/wAI54hutBlk&#10;2rdKHTLdx1rOprE0py5ZH35o+vwpEshfcrcN8vSuw0a/so7dZQGx/C1eFeHPFRuI96St/u+Zwa9H&#10;8KeIp5rEbVLKRgfNXHGTZ1W5dbnpel6yJWMKD/gRFad9qCukYcENn+HoK5vw7uWPzCrZbkZauis7&#10;dpUE1yB93KqT0qlH+YvmizoNBvYxb5dt3Hp0rK1bVbQ37RT3ABLfK3pRoKKk7RF924/3ulUPGHhi&#10;ZZfNhXALbmbdRHSViLwsYfjS8iVGDTfu84wK2vgDpv2m9W97LJ8q7e2a43xkoNuscjllU/Nhq9M/&#10;ZjsvtaM7MF5+UZ966PsnP73OfQ3gmFktfMVB6L8tegeGLCWGRZ3RQfUL+lcv4O09Y4BbFMs3O7tX&#10;baXGV8v5j6bd9csruR0x2sbVuHdWThe5+WoZY1803CpjauB8vWp4bgrJ5BQM3QncKWZkSzkVpP3m&#10;OF3VNvMZxeq2z6lrwll+YocKppbtZTeKIrlWVRjywvenz2975jXiKRKxxu3dqrLcJFdeUrASfxNv&#10;61stzGUit4i8KajczwPdKVh6/Mv3qteXHZqoSIBVXGNtb+s3kElhbWYuTIxX+Jun0rBvLuFpNmw5&#10;XgrurWS1ugjyvYjiYru/2j+VaulN55cl+2N22sOzZry+8vyGVEGcs3WtawMaS+WsmM+jVlI05lsW&#10;La2lW781VX5eNzL1q4trJLIZJ0Gzrt21VjuS12E6bf4d3X3q7c/a5m8+Kb5QMbS1ZyjI0iKs0YmH&#10;+jg544XpUjXUUkhjX5SOM7aqvJeQ7VQZJXO5e9Mle5c5Zdo9dwrFqRrGx0vhbxdrfg7VodX0K4WO&#10;4t2yGx1rovilrnhT4vG3162shba0y/6ZH/BK3qBXnYuJ0HlmcbsfKA1WtLvWgvI51bbNG2773eto&#10;y+y0ZSVveRR174aeItJT7bq/h+4jt3/1cn2chT+Ncncp9hvvLih2srY3BeK+qLD9pyx13wK3gXxX&#10;4dt7jZDtjmwBt4614f4g0PS7yea8tQOXJC7hxzRUpxtoTTqyctTi7cXF3cnzR93rletV9dtbhwnk&#10;RqyD727+dbV3YG2lW5O76BqpzpIxOAWVj0J6CsOU2TMlwJLdRIq/L+tZuoRAwrLGA3c7lrQ1f7PE&#10;FhjLeu7PSs35HdhNI2M/L89PYOhi6napcxv9nhw3+0tfL/8AwUg8SXHgb9mbXJTcKj3MJiAHB5Ff&#10;V1/M1tCyQR5UqSZN3Svzn/4LE/tB+B9Y8Br8M/D+trNfLcZvEjcHb7VtRi5VEzmxD5VZH5mysXka&#10;Qtncc5ptFFegcQUUUUAFFerfBX9iv9ob466DJ458M+DU0vwpbTCO+8aeJ7yPTdItj3zczlUYjrsT&#10;c57KTxXfX/hj/gnx+zbFJaeJPF2qfHLxTGq7bbw20uk+G7eTuGuZFF1dgdPkSIHsxBzVW7geJ/Cn&#10;4J/Fz45a/wD8Iv8ACL4dat4hvgu6SHS7NpPKXuzsBtRR6sQK9u0v9kX9nb4EWUfib9tr9oq1jvdp&#10;aP4Z/DMx6prUzDotxc5FnYLnqS8sg7RnnHMfGP8Ab++PHxR8Lx/DDwnNpfw98DQxiOLwR8O7EaXY&#10;SqP4rnyz5l7J6yXDyOTznJrxBiWOWOfejRAfRR/b+m+FGlzeHP2MvgzofwxhkYj/AISZcal4ikTp&#10;/wAhCdd0JI6+QsQNc7+x54p8U+Ov25vh34l8ZeJb/VtSvPHVhJd6hql4880zGdcs7uSzH3JrxevW&#10;P2FM/wDDZPwx/wCx10//ANHrSuB/czpoH2CHj/liv8hU9Q6cMWUP/XNf5VNSAKM460Vj+PPF+keA&#10;fB+reNtfn8qx0bS576+k/uQxRtI7fgqmgDW8xc4zSl1HBNfzmfG7/g61/b/+J3xjm8K/snfDjw5p&#10;Ol3uriz8N6ZNpD6hf3m6TZED8wDSOSMKq9TgZ6nrP2U/+DqT9sTwL+0LZfCv9vP4XaHJo/8Aay6d&#10;4glsdMfT7/SHL7GkdGJBCHlkIBwOtAH9BAORmiqej6tZa3pdvq2l3KzW91bpNbyqcq8bKCGHqCCK&#10;KAP4OfjRk/FrxISMf8Tm47Y/jNczXTfGcOvxZ8Rh2y39s3GT/wADNczQAUUUUAFFFFABRRRQAUUU&#10;UAFFFFABW38OtZTQfGmn6nKf3aXCiT/dPFYlOUmMq6nnrQ1dDjufeHgnVrSWwSe3kDK+NuPevavh&#10;7LbCyRJotrH7vy4r5Z/Z/wDEaXnhqxvJV+URrxu71754a8V+eIlhcBgRt+auD4ZWOvlvE9a0FNXs&#10;9ea+lkL2rKNse37tdxHc2l1p7QFlV5FwvHSvPvC/iZGtCkgbzNnzZbik0rxDdXV23lbjtfn5ulWu&#10;UF2Z32i2U9rG0M7H5WyG29a1rm2a5sllaTd/eXbzVHw3cCZUluJNyqORmt6wsDf3cmy3aOFU+WTd&#10;1o6i5ddDzPxZZW6TuGj+RuGXbXq/7N2iNDpuYoFAzlTt+9zXA+P7JI3XTYG/eSvjdur3f4HaGui6&#10;Fa2T24fbCDv3YNW3oRH4j1fwXbu1sHkUK3Tbt6V09im2ZYiOR/FtrL8OWIlRZ0+Xbj5d1dVbWwK7&#10;imPlrCXxG5JZaeQpmdlLfwnFWBawrC8lwFZsf3agtzcLMYhFu56+tOmmBLRTL93n736UKN9xS2sY&#10;ErETyQiHA7NtrkdYWVNX86FcY4ztrttRbaWZExu/2q5HXZ3tUaTZk9fwrSL90l+6rIi1rXCXtxCD&#10;ujXEh20WdyfPAuUO6T7rbetUtKuTqVykYK/OfmDd66HxPpj6XDDFkYVcjH8q2+yTf3rGdJau0rbr&#10;vYGX0qxoi3SuyXB4LYUqKx5LmP7QPtRbDfd+bpWpYXVwvyxLtXqrFq5+axpGJvJYbZfM3fRvStKK&#10;xc2u3zlYf3q4GfWtbm1HyoblVXfhiW7Va8RfEd/C5hWKQPGo/efN1qFeRp8O51kljcWkZ3TZ4+U4&#10;qaCy+0W3lyMu9uhArH8P+MLLxhZeZbqwz2LVrpb7EWJJCuOd26o2NI6kN5p4sHxIeUGTxWZJIVmM&#10;9pIWMh5x0q1r91c28LAyeYSv97qKz5DGlnHJCrLu6rnoaI+ZMvI2ZrxY7PajeW5ADMO/HSorbVlD&#10;iEkPjqu3rWBb/wBp3F20c94qwquY1bqaPstyk/2qG52/3hu6043ZN0bOs3NuJS5QY24+70rDuN8o&#10;8tTtwf7vWrsc0UMLvd/Nu7bqguYHuoBLGdu33qZRsik7mNrduZofLiRRj1FYEl4sEiwGDc3rtrp7&#10;u6dU3Tsq7V53N1rlvFmtWiPnTkXzM/e3dKUdegSqRitTm/i14k/s7wPqhtm8uU2rCMhejYr8Nf2x&#10;5LiH4m3FteTtJNJI8k0hPJ+bgV+0/ji9iudOuE1Vv3Kxt5zFuBxX46fGv4bfEb9pr9qDUPAf7P3w&#10;61jxTf8A2toobXRbJ7hsZ5ZioIjUd2YhQBkkCu7Dx0OOtLmPA6m0/Tr/AFe+i0zS7Ka5uJ5AkNvb&#10;xl3kY9Aqjkn2FfRkf7If7PfwFkupf2zP2kLOPVrJgP8AhX/wxki1jUpJOvlzXQb7Ja+hIeVl5ymR&#10;imSf8FA3+EEV1o/7D/wa0X4VxTwG3bxUuNS8SzRkYJ/tGdc2xbv9mSL6nGa6bHOVPDH/AATv+I2i&#10;w2PiX9qXx54f+Dvh+6iFwbnxnM51GWDGcwadCrXErkfdDKinIy6jmr2pfH39jP8AZ81FLL9lX4ET&#10;eN9SsZMr4++LlvG/nSD/AJaQaTEzQQrnkCaSZumQDxXz34i8TeI/F2s3HiLxXr15qeoXUhe6vtQu&#10;WmmlYnJZncksc9yao079gO++Ov7UHx7/AGldaj1v41fE7VNc+zfLp9jNNstLBO0dvbpiOBB0CooF&#10;cHuHl7Nn8Wd1NoqQCiiigAr1j9hP/k8n4Zf9jrp//o9a8nr1j9hP/k8n4Zf9jrp//o9aAP7mtPGL&#10;GH/rmv8AKpqh085sYf8Armv8qmoAK4v9on4YX/xq+BPjX4P6bqyafP4s8Ialo0N/JGXW2e6tZIRI&#10;VBBYKX3YBBOK7Sua+LnxE0X4QfDbxF8WfFAuDpXhjQbzVtU+yxh5Ps9tC80m1SRubYhwMjJ70Afh&#10;h4B/4N8/B3/BKn9oL4Y/tkftT/8ABQ3wTp/h/wAJ+PLDUUt7/wAO3EP2+S2lE4gRzKwDnZwcHHWv&#10;zg/bekuP22f+Cm/xCu/2YtOuPE0fjbx9OfDKabbsxvFdgquBjIU9SSBgcn1r9d/2sP8AgpX/AMEh&#10;f+C6N34B/Yc1vxV8WdF1LWvGtrH4bu9P0G3gX7dNmCMTM7v+7/ec4Ga/GL9oLwh4/wD+CdP7dHij&#10;wF8KPiVqFrrXw18XyQaR4hsZDBMTEwKSfKe6kAr0IyDkGgD+wT9n7wrrHgT4H+D/AAR4hZm1DR/C&#10;+n2V7g7v3sVtGj8/7wNFZ37JXxMv/jT+zF8Pfi9q4H2rxN4M03U7rAwDJNbJIx/NjRQB/Dl8ZAo+&#10;K/iIKeP7YuO3+2a5qum+Mxz8WfEZ/wCoxcf+hmuZoG9GFFFFAgooooAKKKKACiiigAooooAKKKKA&#10;PeP2YPF8h01dJlO/yZsbcdFr6Y8IX0dxeLIlptVPQV8b/s2aj9l8XSQSHCuqnO7oea+tvB2pXqMr&#10;2ZUqy4PNcdSNqlzqhK8T1jRdZka1aGJGVW4X5etdN4SzAftTxj5uGB71wfhHVYRAy6lPtfd8vtXo&#10;Gg2c01lHLFKrIzYVg3FTsVGLudf4bvkj1AEv+7chcBelel6R5cWmyRxy5H8JK9K4TwXYWu8CSBO3&#10;Rq6ye6W2b7OzrGu3O3dU8zkVKNjzzUL6PWfi3a6KJAPLkzJ7819VfDrSXW1jATavlgZ218nfDbT4&#10;tX+KN5rSgsyT7VO7pX1v8PZLiKyjSaT7y4RS1aPYzjLVo7/Qmi02D7XLJ5itx92up0y7hvLJZ4H3&#10;L1+lcvoMIe2a0ZMkitvwhpxt4mtWJINZrWRotka+6VtpjO3b1wvWoZpbV9zgZ5+9iujtPDsP9gtq&#10;SX8Yw2zyd3zdOuK5zU0srP8Ae7lAJx96q+EXMpaGXerAqyKJtw9MVzesCOWPAiDcEFtvSty8u7W4&#10;eR7XGP4veud1SZJP3bTBc9qqKFJIxdNdY79ZtiqsfI4zk11HjHVJNd0GO+gtx5irhlVfSud0XSdt&#10;xI8kvylvl5610F5bXyac0FtHvZ1/hatGOPLrc4q1vra8mEV/lWX26VZfXktLUwpKNu7AqjqmYr1o&#10;3tWVlGG+aub1zT9TkuFljn2xhsiMN1rFxKi9DoEu7ia58wyZTrwvWodQt08QuNPliZZCflZlrqvA&#10;EmkPpfl3FrE0jLjczciustdO0yXy5TYQ5VcBsVjze8aOPMcj8NfCWq6c0jfacRrwqsvFdsXaOza3&#10;uG+8v38d6ktoLeRdsB2jrt9Kjm8tBtkGV92obuOPumLBapPdM7zsw7KRUl55UIZc/eXP3elW7q3Z&#10;G/0X5W25HNUsLOdtw373OOWqlYTKb6dDfssyBt8fXb3FShRvWNY9wxjG2n21zDa3rQSfxccNQ89p&#10;af6Y0nCN03daRPL0JH01GT7VcDZGq424rPutYttPgyEDeijvXF/G79p34U/CrQ5L74geNLDSY1Ul&#10;Y57pVkf2Ck5Jr5Z1v9vb4p/Ge/k8P/sm/BzUdQ+bYfEGsI0Nsg/vLlcMO/WtfZtoXNGOh9QfEfx9&#10;omkabJqfiDW7extVUlprlhGo/E18sfFT/gob4EgvW8IfBjQL7xprAbYqaZAzQK3QZkXIxVbTv2F/&#10;ih8X9RHij9q74v32pndv/sHSZmgt0B52nacN9cV7V4K+CPwt+GWlx6T8P/CFjpyKNpeGFRIfcsAC&#10;aOaMdEZyUpnxP+0An7XfjD4bat8Q/jJ4tHg/Rre1Z49G0/5pJBjoXBGD+FfF/if9tT9ojUPhWvwD&#10;0Px++ieEI/lutJ8O26WK6mQT+8u3hCvdMfWQt9K+9P8Agsh8SIvCnwmtfh/b3arcamxMjLJ/DzxX&#10;5X11Uvhuc0+wZooorQgKKKKACiiigAooAJ4AooAK9Y/YS/5PJ+GWf+h00/8A9HrXk9esfsKZP7ZP&#10;wywP+Z10/wD9HrQB/c1p3/HjD/1zX+VSswUZNeWfHb9r39nb9l7wj/wknxv+Kuj6DFHbq6xX16sc&#10;kvHRFJyxPpXxR4u/4LB/tLftV6rL4C/4Jr/swaxrSyNsXxp4lt3tNPj5++pZSsg+hFAH6Qzaxp8F&#10;1DZzXSJLMSIo2cZfAycDvXG/tM+Ar34p/s7+PPhlpi7rjxF4J1XS7ceslxaSxL+rivlL9ir/AIJ+&#10;ftgaP8eNO/ax/bW/ahv/ABF4gs4pxZ+FNK3W+m2ZljKEMisVkKhjgkDnmvuVomdMA9aAP4yf2TvH&#10;Un7Dn/BQH4f/ABF+M/hvUrJfht8TNPvPEmmfZSLqKK1vEadFRiPn2K2AcZOKs/tjfEA/t4f8FBPG&#10;nxC+B3h7ULxfiJ42d/DmnS25FxJ5zhI1ZFz8x64GQPwr+qv9pn/glX+wH+154jbxn8fv2YfDeva1&#10;KqrPrH2dre6mA6B5YirPgdC2T26U39mf/glR+wF+yF4lXxt+z/8AsxeG9D1tFZYdY8hp7qIHqEkl&#10;ZmTPP3SP1NAHo37KPwyvPgr+zP4B+EWoL/pHhnwdpumXG3kb4baONv1U0V6AiBBgUUAfwX/GUEfF&#10;jxGGH/MYuO3+2a5mun+NQdfi54kWQ/N/bVxn/v4a5igctwooooEFFFFABRRRQAUUUUAFFFFABRRR&#10;QBvfDjUJ9O8WWskLkB5Nr49K+vvhdq4SaGaWfgY+X1r4r0y8ksL+G7ibBjkBr6i+Fetre6dblJg0&#10;hUHhv0rCt0ZtSlJaI93uNXh3qBGoDNk7a9F8I+JrT/hHxbJc/cXJXFeOC53WMIcruVfm+bpXUeE5&#10;Z5rbzIZBt/i+asJM6FK8j3TwB4njgjWdn/d7ufl6VqeKPHFpPcp5Em5mQivOPCF8Yp40d/3bDBG7&#10;oaua5G0MpMUmcn5cNU0yqnNE779nm0EutXjpJ+8e4yfl6V9M+ELa41CeG2ju9rQ4yyrmvkb4S66m&#10;g+JFjaba8/zMd3Ar6X+GXiW2e1k1EXK71b+/1q5NGa7o928LRFCqs/3e+3qa6XR43e6zJ8mPVete&#10;X2/j+D+yopor2ONt25vm5rrPCfxM0PV5li/tCNpP4lLdDWSl1ND3LxTD4C074bWMFhY/8TaVt00w&#10;bqMeleS6hZRgzROxeORj1/hrTn1kNCVkvM8fKC3Sue1HXba23SNMvo3zVs3zWsZ8vK9DNudPW1DG&#10;Ju/Ru9YGtTWKoZ5JVjZR3xT7/wAZXS3kikKVOdoDVwvxEivfFVidPeZrWNm/eSRvtOPSnHmvqTdr&#10;c1PDfi+TWPEE2jaYpkjhXLTeX8pbPQV1WgeJ5bDWP7ONx8qnEm5elcP4Cez8Lrb2NsVCgY3F+T7m&#10;tbUdQsn1qe4tXQtu5+fir9RycdkaPiqazN7NKq/fOc45NcpqssRAniPTgrt6U3WNfCO3ny9OjbuM&#10;Vnzalazxb7a4U85zuqehcZWibPg7UzBqJQyhstyuOleuaZtazQRr8rL97FeFaLJcHUk+yENvkAbD&#10;V7Rpj3FnpUOXB4A+90rmqfEaU5GpHKbaRvKTnbj5h1qndzNtw0BO3/ZqGTUXhLSsykD1NNttdt7y&#10;XyQMN/vZqLyNLdWV7v7daXHmsfve3Su2+Gn7PnxU+MlvLf8Agzww08EOVe8kZY493oCx5PrjpXC+&#10;JfEFrZ4cspKr/er9DP2Ndf8ACOv/ALPXhy98KzQ+WtiEvFj6pcA/vN3vn9K6KVPnepjUqOmtD8pf&#10;20vjdof7A/iqDw58c7e7g1q/haXTdJt7bzZLxQcZjx98Z4OOhr5b1j48/t0/tZXTWXwi8GL4F8PT&#10;cf2vqy/v2Q9xGwHb3r9hv+CuPgn4Q+MfCPhRvEvhjTdS8SWWrSSaPJcQo80ERT96VyCQpOzPbIFf&#10;GsfhmK0gwQqmPhY0bgD0xVS5KcrERcqnofMPw2/4J1+ArbUF8T/GzxDqHjnXGIeSXUWbyVbrxESR&#10;ivonwz4F0/wx4e/szw7o9vYW8fyrDa24RQB7Ct0tDa263G1Y9q4II61DbagSGjml2xtxw1YznKWx&#10;qqcY62KNlaQR2Uj+ZumXn5o653VYrkRSXznY3JX5fStCaeOxnlawdpNzYPzZrgv2hfHtv4D+Fmre&#10;LHvUiazs3ba8mMtiiEeaQS+E/Kb/AIKlfGp/Hfx0vPDEUnmR6f8Au+ei89q+V66L4seMrzx98QtU&#10;8VXsm97q6Y7t2cjPFc7XpJcqsec9wooooEFFFFABRRQOeKAFVmQ5U0nJ5r1n4B/sTftEftF6beeK&#10;/BPgtbHwtpeDrfjfxLeR6boumr6zXlwVjB9EUs5zwpNdvbeF/wDgn1+zs1xJ478X6t8bvEVvxbaT&#10;4XeTSfD4k/6a3ci/abhAe0SRhh0fvVavcDxX4T/Bj4sfHbxbF4E+Dnw71jxLq8yllsdHsXncKMZd&#10;to+VRnljgDua+kvgb+w14Z+HXxm8L6J8Zf2u9B8LeNbvVoI9E8M+Dbca7qFtfM4EQuXjkS3tlDY3&#10;ZlZx/cNeb/Fv/goD8e/iPoUngDwbJpPw78GtH5S+Dfhzp40uyeP0mKEy3TerTO5P6Vj/ALCpZ/2y&#10;vhmWJOfG2n5/7/rS0A/qq+AX/BDX4NWWp2/xJ/a68dav8WvFPyyNca9cM1mrcHC27FlUA+9fbXgj&#10;4deCfh3oEPhnwR4Ys9K0+BcRWdjbrHGv0A4rV04D7FCcf8s1/lU9IBoiVelOoooAKKKKACiiigD+&#10;C740kN8XPEhBz/xOrjn/AIGa5iuo+NgVfi94kVRx/bVx/wChmuXoHLcKKKKBBRRRQAUUUUAFFFFA&#10;BRRRQAUUUUAFe8/BrWltntZIZdy7V6KOK8Gr0T4Qa75EIhaX5kkA69u1ZVr8uhUPiPqSw1MahEWU&#10;ttYZFdf4NuJorfbH5jYH3dvWvOPATTXtsk9w+EwMKG616F4Mljjv1V7lVVvuqzdK4pfCd0Yrc9E8&#10;KSsts11IWbniMryKv3OqXHmb2DMgP93pTNNTS4CvkTK5OCzLJwKbJrFlcagNMRU2b8s+7rSixzs9&#10;GGqa/NbJHe2NuyyJ/EF617H8G/iYp0NSZug+eM9a8g8VG0s9P3qybpDtjwam8B2+raI32uN93dlz&#10;wa2j725jZ62Ppq28ZXKKbiB8q3AVu1XNA8WtpWuQ3kM3zO2T7V5HaeMt6RvIdrdcFqSXxqpuvNjn&#10;285+9RGmLrqfZukfEqz1ZI0mYLhPmZe/FU9S1ez1K5bdcFVDfjXzz4a+Ky6ZYosl0jOw/d/vKi8R&#10;/GbXJHUWUgX+8d1OMeVjcn0PY/GHiHS9EuMw3JZyvyjiuO1TxhqV/Kq7W2qeeOtcR4a1nW/Ed59o&#10;1CRmz93JODXoGgaFJewsViVtvZm61pdC96RTi1XWLmdRBOV2f7PWrGnrrz6iWnZ18xs/d4NdVo3g&#10;xrmHBiVWc/KMdK2X8GXdpDloBJIP4l7VXtLk+z5Wc3faCDbRzSkFW+9xWPcafbWqSJbOxUf7Nel6&#10;z4ctZvDSyrauk6dR2Nc7pPg661W7VEs22k4bK/rUSsab6EPw40B5itw4YAyfL8vWvXLeCMWMccrf&#10;dH8S9aydM0K18N2sduSny84bjBqrrHijy1KRoGb/AGW/WueV5S0NoR5Yl/VzapAQ13tXucDiuXvP&#10;EP2CSQWeemPMC/rWVfandTu7zzZ3E/xVNpWhahrQHmp5cK/eZu4qnG0bheUtyncXt9qE7KrPI38P&#10;y9a7L4T+PfjH8KhJP4I+IF7o63DZktreQbXPupBGffFQQ6dofhoBIHDuV5Zu1JqF1azQBopBlerD&#10;qKXtOUn2dy14s8Z+JfG2tHxF4w8Q3mpXzLta4un3MPYeg9hWHrV7FHt3Rtu/iann7NJIiIXORlnq&#10;PxDpgl2ozbQy5Uk9az+MtR5TH1nVXurJrdsY/hPpWdp+rQ3EX2LZll+8x9adqqSWCiKVQ393ms2C&#10;5S3ut6W6jzPvc9KfvWsxj7tvJdxaPn19q+KP+CtHxhs/Bvwf/wCEU+2yLcapJiNVb7y4IxX2PrFw&#10;0dyz2sytx8208V+Q3/BV74vr4++PreGbK+8y30dSnlq2VDGtqEeaVzDEStGx8qsSzbvWiiiu04go&#10;owfSug+HPwp+Jvxf8SW/g/4V+ANY8RapdSrHb2Gi6fJcSuxPHCA4HueB3oA5+pLOzvNQuUsrC0kn&#10;mkbbHDDGWZj6ADkmvpDXP2KvhB+ziXh/bT/aM03TNfiCtJ8O/h7NDrerRE8mO5nic2lnIO6PI0i9&#10;0B4o1X9vrQ/hJpsnhP8AYV+Buk/DS3kg8m78YX23VvE18O7G9nUraA/3bWOLH941XL3AzfCX/BPH&#10;4m2Xhy1+If7THi/RPg/4ZuofOt7zxxM0eoXkfrbadGGupiex2Kp/vCtQfHz9i39m6xhsv2aPgbL8&#10;QvFUTEz/ABB+K0I+yxN2NlpETeWnP8VzJMT/AHFPT578WeMvFvjzWpvEnjbxNqGr6hcNumvtSu3m&#10;lc+7OSTWbRfsB33xp/af+PP7Qk8Z+LXxL1DVLW3kLWel7xDZWntDbRhYoh/uqK4GiipuAV6x+wn/&#10;AMnk/DL/ALHXT/8A0eteT16x+wl/yeV8Mv8AsdNP/wDR60Cex/c1Yf8AHjD/ANc1/lU1Q6f/AMeU&#10;X/XNf5VNQMKKKKACiiigAooooA/gy+OiPH8ZPE6P1XW7gH/vs1yldV8c1lT4x+J1m+9/bdxux/vm&#10;uVoHLcKKKKBBRRRQAUUUUAFFFFABRRRQAUUUUAFb3gG+Frqqo77dzAqMdTWDVvQ7v7HqsE5+6JAG&#10;z6ZqZLmjYD6n+HOtTrp8dxHOyqowqsK7Twp4kabUfIZ8tuyWwOK8t+Gt9/avh9pMKu0ZVt3Wuk0T&#10;VltL1EgdQ2fmYtXmfaaZ2xlome9QeIvKsltopvmb7pA61csrSWG0W88/L7tzV5Tp/ihNS1GNXmWN&#10;Yxj/AFnU1tnx0JJF0u1usqGHmN5nQVrC3KKUj0SzvU1K6El/ubb/AKuP3rsPC1nqChWeb5c5215Z&#10;4evL3ULxTpuZFXhWr1Dw9o+rQxQ3gdmX/lp81WrhFux0Wp6VeNB9qUN7bVrFuLW8SxbzWbdnrium&#10;bV9TntTZoq+T7daJrZpLYW9xar5jcjtkU4ztuHIpHP8Ahu5v5btIJWZlXhTt6V32haDcXoDtGW7j&#10;5atfDnw14cyRq+lsr8EN616T4T0Lw/CdiDy/mJVz0NEpSW5XJ0GeA9DQNDbPb7Txtytet+FfC8du&#10;0cjRD5hzgVykUXhO1ljlivWbCAtzjDe1dFpfiGzt/KhttQU8fxPXO5SZSilY9I03R9LVBuVVVfvf&#10;L0p15psKyLHp8u4M3Lbap+F9Z0vUo/s91fQt6jzOaj/4SDTNI8dQ+F5p2K3Ee+Bh938acW+YqfKl&#10;dnZaf4dsNU8NXUBgVmRQzMy81zS6rYeFA10LdNyqQq7RU/8Awljafe3FvYsxDR4ZUOa4fX9VF2x8&#10;w73bjG7pWsjNOMdhuueIbjVbpp2LKrNnFUYo57ttoDMv97bRZ6ZLcHfOwVV5OWroLCCK0s/NEQ2r&#10;29az52tDSPvGNp/h+Nrkm4YFd3G5etas2oC2ha2ihPyjC/LWC2s6jcas8K2yxruyMt2rWg1S3kgP&#10;mKDjIfdWfvdTRKyKslm00/2iQszYPHYVEGAzDhlV/vHbVR/Em26a1trVtoOd+Tip40jmDXPmjDfw&#10;MeRTsmMSW9CKscW5vLbj5fvVR8Qa5PKyMgZSv3kPapJZYop9zL93+81Y95frqWqqq8L/AHm6U7Rj&#10;Im1tw1W/jukVniP3cFdtZ+p/ZGjUr8q7edq1Ld6lZwzPbfaY8jj79c7rV9DDMViKvnjardKqVrEe&#10;9zHLfFj4o2XgHwRqevyw7Tb27nccc4Ffhp8YfFV542+JuteJb2fzGutQkYN/s7jj9K/Sf/grH8UL&#10;zwj8KLfwJoXmPqWuS7I4rZi0m08Hgck18a+BP+CefxSl8Ft8Xv2jvFui/CLwerL5ep+OLkx6hqGe&#10;cWemIGvLokfxiMR+rjBx2YePu3OWvK8rHz7XqnwM/Yv/AGiv2hA2o+A/AUlvosSl7zxRr1xHp2lW&#10;yDqz3dwUiGPQMWPYGvQNO+OX7Ef7Nd5Lc/AX4FSfE/xDDHtsvFXxYtx/Z1tL/wA9otJibZKR1AuX&#10;kX1jNeV/G/8Aam/aA/aN1Qal8YvihqWrJGu210/csFlaJ2SC1hCQwoOyoiiui0epznqi+C/+Cf37&#10;NT2918Q/HOo/HDxRasTceHPCLyaX4djkHRJb+RftF0uevkRxg9pK5v4o/wDBQD47eN9FuPAfw+Ol&#10;/DfwfMxC+Efh/YjT7cp0Cyygme547zSOTXh5JPWijm7AK7vI5kkYszcszc5pKKKkAooooAKKKKAC&#10;vWP2Ev8Ak8r4Zf8AY6af/wCj1ryevWP2Ev8Ak8n4Zf8AY6af/wCj1oE9j+5rT/8Ajxh/65r/ACqa&#10;odPObGE/9M1/lU1AwoJwM0U2Rtq0AecftDftffs0fsnaVp+uftH/ABp0HwbZ6rcNBp0+uXnlC4kU&#10;bmVeOcDk1594E/4K0f8ABN/4n+M9M+Hnw9/bH8D6xresXiWul6bZ6pumuZnOFRVxySa/Ef8A4Orv&#10;2lLz9oP9vjw7+yf4BSa+X4f6MkVzbwgtv1K7xKygeqxeVk9uc9DXxD/wSUAP/BTH4Hg/9FH03/0c&#10;KAP7H0bcu6ilAwMCigD+Db4/AD41+KcH/mOXHb/bNchXXfHxWHxq8Ubx/wAxy4/9DNcjQVLSQUUU&#10;UEhRRRQAUUUUAFFFFABRRRQAUUUUAFAJHIoooA+gv2cprfWPCj293dHcG2Lj+Ve2eEvglF4ysV+x&#10;zNDMvcjrXyT8FPFf9j65/ZVzKVinYFf9lq+7vgj4k8LS6BGJdTRZI03SOzYwK8+ovZ1rnVTipU9T&#10;gfGnwS1r4aWP9u3l15karxt7Vzui+JPAXhlYtQ8f+K47GCXL7VwZJBnpiuT/AGwf2ytS8W6vd/Dz&#10;wC4j063cxzXgOTIw67favmq7vr2+fzL27kmb+9I5b+ddEaPNqzHm5XofeVn/AMFCv2X/AIdp9i8O&#10;eF9Q1SSNeJXhCqx/OrFj/wAFfvCskc1jb/C+C3jCExtIx+Y+lfAFFaRpxiEqkpH2rB/wVb8R3WpG&#10;W08LWdvCWxs5PfrzV+//AOCnPjnWbuC2Hhu1VYyD5q4HFfDakqcg1radeX1xDsjm28Yz6CtI06cu&#10;hm5yj1P0k8C/8FLS9xaw63oNvJbFQJvL+8OK+nvhf+1J8NPiTYwppE6W8jLkLNhcGvx98F3Bto43&#10;nkctwN57+1e8fCX4hQ6KY9jMNoypVun61nKjEuNR31P1GufEemybTbzxsrDG5DnNEGtlJdqTNtXn&#10;dnpXyX8N/jZerDEwui3TBZ81674T+KP26TddSjaVyV9a55QtsdPNzLQ9z0G81R5f7Tsr7G0Z2lut&#10;dRZ/E3UZ545ZrZN0S7VkZBuH415L4e8WWUi7muP93BrYl1pjH5iOGYjIGaXKiffasezeD/GVo2qG&#10;2upN0s+QGGOKbe6XE+oMiH+LOcV558PtQuJ9SQGNs92z0r0SDS7uOb7TZ3CtH/FljSeqLpxikS22&#10;gXEnG5tvVeKbfvfWtmVgkJZWA24q0mr29i/lzzqrdNpNNnC3+5lmX5uVYVi+Y1g10OWuPtH9qLNK&#10;GVm6/LViW8uTuhitvlbvjmp9ZRLU4kdSV5aizEdxEuoTOvlrwOtT6mjZn3iz2loJBMFaRvl3KB3q&#10;wFQw8sTJjJwKdew22rXarcndGq/JtPFRTvDFHiV0RY1O5i2Bj60wRSvLYbRLJd7gx6elYGqobaLd&#10;vYru6qK88+PX7af7P3wfjfS7vxQmq6up/d6NpLeZO7emOn6141J8SP23/wBqKFovh54QT4f+HZv+&#10;YhqgxdSKe4Ugr09xVpORMpo9S+MHxw+GHwngk1Dxf42tbLbyIXlHmP7AeteJ3v7Wnxu+MuotpP7M&#10;/wAIroQuNp8Ra5CYoVH95eDmur+GP7AHws8Ea1/wmfxT1K68W68Tu+06lcMyBvZM7f0rov2m/i5o&#10;vwU+C2r+JUsrewitLJ0tY7aNYwW28cCqhy81jOXNKN2fn18Zf2/f2lfgv4i1f4daVrPhuXxRDqLS&#10;XHj5NEim1W1VkVfs1vPIGECKQTujVXyxy2MAfLXjPx141+I3iC48WeP/ABZqWt6pdSF7nUNVvHuJ&#10;pWPcu5JP51B4n1688U+Ir7xHqMrNNe3TzSFuTlmJxVCvQ6HnsKKKKACiiigAooooAKKKKACiiigA&#10;r1j9hP8A5PJ+GX/Y66f/AOj1ryevWP2E/wDk8n4Zf9jrp/8A6PWgT2P7mrD/AI8of+ua/wAqmqHT&#10;xixh/wCua/yqagYVh/EXxno/w78Eax498Q3Sw6fomlXF/fTSHASGGJpGbPsFNbh+lfGH/BwN4r8U&#10;+EP+CTHxcvfBt9Pb3l3pEFlI1tneYJrmOORRjnlCQcdiaAPxB/4J0wa/+31/wUd+PX7Yfjq0F5/Y&#10;/wAPfGfiiSSRNyQyz2FxbWq4/wBhZfl9PLzXzX/wSTH/ABsy+BuP+ij6b/6NFWf2JP8AgoR+0D+w&#10;Z4H+I3gn4UfDzSbuL4l6A2ka7e6xpsrywWrRSIREVYBf9Yx5B5AryD9nT4z+L/2dfjp4V+OngGyt&#10;7rWvCmuQalplvdxs8TzRtlVZVIJGfQg0Af27B1PRqK83/ZD+KXiX44/su/D34xeMrSG31bxT4N07&#10;VdSgtYyscc89ukjqoJJADMcAngUUAfxBftBszfGzxQWbcf7cuM/99muNrsv2hip+OHioqP8AmOXH&#10;T/fNcbQVN3k2FFFFBIUUUUAFFFFABRRRQAUUUUAFFFFABRRRQBb0K/8A7M1e3vs48uQE/SvY/GHx&#10;gbw54H+yeHNU3TX0ewbG5TIrxGlLMwwzHjp7VnKlGUlJ9C4zcY2QO7yO0kjFmY5Zj3pKKK0ICiii&#10;gAqxZ6hLaYVT8uc1Xoqotpgd74e8ULdW8YWPc69VXtXdeDvF8ENwqTiSHd95jXhlvdXFq/mQSsrD&#10;0rr/AAX44t7rVrWw8RxfudwHnR9R9apyjJE8p9i/D3W7cWkMtpdt90FQfpXqWgePriCNTMDxxxiv&#10;nfwP4gtBGlrpkqSRqcI2en1ru4NeiVUTzgzHqUbpWLjc0ifTPgn4lW8DRl7rcpXLL6V634f8R6bf&#10;WcM8E+4N16cV8YaJr0kbJE1xg9d248CvUPB3xLtdJijxfbk6OC3T3rOVO2xrGpHmufXXh3xzpmjW&#10;vmpb/dGC20c1esPj3bXmpLpMcLqp4zXi/gvxfa61bK1u6srejV00I09ZvP8AJ2tt+8F71xz916m8&#10;Zcy0PVvEWvDUoWmG5Cozu9RT9M8QWdto8U0F27bRhyx6GvPNPv5b+L7CHZunVqqa78Ufh38MdKmf&#10;4geMLHTbeP5ma4mx+lVu7FqUY3ueoXer2t4qrFOzFlxurM13xxp/hfSH/wCEk1FbG3jXJmuJFVce&#10;vWvmXX/28fFnxAuT4O/ZD+EV9r0ittGv3kZW0Q/3sg5P5VnzfsbfF7463EXiP9rj4vT6gqsHGg6X&#10;IVgjH93Iwar2WmpEqkuh1nxB/wCCkvw20PUG8KfBvQ9R8ba380aW+jw+ZGj9PmJIrk7LwF+23+1r&#10;+++KvjX/AIQbw/I3/II0f/j4dPRyQCPwNezfDf4TfCn4S6KuifD/AMIWWnIq4MiwhpG9yx5rq7DU&#10;tS0v5ZgrRnoe9F4x2Ks5LV2PP/g/+yV8Cfgm6z6N4YW81JW/falqn76V29fnzj8K9LvXw3mLH5cI&#10;+7tUBR+AqxPBZXkYmmVSWw3y+vrUcotZ4fszqx8us5NlR91nO6wYZn85JVb5jkt2Ffmf/wAFa/2n&#10;49f1/wD4UX4fvvNitXEl9JE3y5/u+9fZH7dH7Rejfs3fCLUPEMVzGupTo0Wm27Ny7nIzj61+Mvi7&#10;xVrHjbxHeeKdeuWmur2ZpZnY9yen0row9N7s561a+iM2iiiuo5QooIYDJFFABRRRQAUUUUAFFFFA&#10;BRRRQAV6x+wmf+Myfhj/ANjrp/8A6PWvJ69X/YVYL+2P8M2YgAeNNPOWPA/frQB/c1YvixhP/TNf&#10;5VmeNviD4R+HegXHijxr4gtNM0+1jLz3d5MERFHfmvlf9tH/AIK5fAj9lJrf4YeEGm8b/EO8jWPT&#10;/B/h0Ca4aTACl8HAUn39a8B8KfsEftxf8FN9XtfiL/wUb8azeGPApnWfT/hbos7x5TOcXDgK2SMZ&#10;AJ6UAfTX7M3/AAVL+Dn7XX7Q+rfBX4GeHtY1jTdFhZrrxhFa401pBn92smeW49K+mtU0bTdetWst&#10;WsobiF8b4Z4g6N9QeDXJ/A79nz4Q/s7eCrP4ffCDwNY6LpdlGI4YbWAAkAd2xlj9TXcYxQB5P+0v&#10;8AfD3j39n7xx4E8FfDvRJNY1rwhqVhpafYIIwbia2kjj+YqAvzMPmJGOtfgv+wX/AMG4v/BUL4Hf&#10;tmfDP4v/ABZ+D3huPwz4d8YWd/rjr4vsbkrbRyZf90rkvx/CAc1/R+VDdRSCNB0QUAQWNja2FpHa&#10;2UKQwxqFjijQBUUcAAdAB7UVZACjAFFAH8Hf7RYx8c/FXB/5Ddx97/fNcXXdftMxrH8evFSoMD+2&#10;ZuB/vGuFoj8JUviCiiigkKKKKACiiigAooooAKKKKACiiigAooooAKKKKACiiigAooooAKKKdHDL&#10;M4jiTczdAtACw288+fJiZsdcV0PhDQh9oE15ZyBtpK7l4q54Z061ht44r9FjJbrz+tb1/qWn6Pbs&#10;5kTd5fy89K1jG25PN2NbSPHE3gqwa4ivcNs5Vj0re+FXxhuNUnkupL8/6zLQsRke9eEatqs+p3LS&#10;SN8ufzpuk6te6NerfWMu11/UelNyjH3UPU+/fCHinQ7/AEcajqKMw2/eXFZ+ufFHRNPgacXe3axC&#10;x7hzXzb8NPjT4t1OJfBOi2dxd3F4wS2tLWFpJHc8bVVQST9K9qtv2PNZ+H1ha+Nv2z/ilovwq0u+&#10;xJFp+uM1xrtxH1DRaXF++Gexm8pTnrWajqM779mb9s/wrZ/E+LwR4gvpLW1upFRZNw4JNfWvxU/a&#10;G+Cfwa09X8S+OYZpHXdDaWrCSWQnsAK/ND4nftJ/sjeC9J1Twf8Asz/s8zaxeXkD2/8AwsT4iXRk&#10;vVVhgyW1lAwhtm7qztKynnIOMfUX/BMX4b/CD4l/DOTxpq+i/bPEto3768vZC7MOOgJxWFalGXvG&#10;1OUvhR10v7QH7Vnxuv8A7L8EvA3/AAjOiy/KuuaypWQr6qBkfnXReH/2FPCX2iL4kfGvxnqXjTWO&#10;Gk+2SbYUPsqkAj6ivVNauGs7YfZ/Lwvy7UXAAqHRvGJu9Ok0pnX93yD7Vzc3Y6OTudj4X8SeGvCm&#10;gR6ZoukW+n28cYEawxhQPxrC134y21s32a2aSSRmxlea4/xJJPq0tt4b02/XzZ5PnX0FelfDr4E6&#10;NYRw3WpYuJMfNu6CiTQ7PoZuieItX1eJZxDMu4/LuXrXRWreIbp/MutwRV9K6j/hF9DsbZmlaNdp&#10;Hlqo6VRvrl4tyQFfLxjdtqfdYlGXUh0rVpbZfsVxI29eV/wrl/jD8ePA/wAFfB95418c6tHa29vG&#10;zBWYbpT2Uc+tcX+0X+0d4G/Z38L3Hi/xpqsaSRoWt7MON8x9AK/Jj9rT9sX4iftT+LZNS167kt9L&#10;ikP2LTY3OxV7Ej1rSjR5pXZnUqcqsiz+2v8AteeJf2rvibNr9zug0m1kZNMs93Cpn7xHqa8Voors&#10;06HKFFFFABRRRQAUUUUAFFFFABRRRQAUUV6Z+z9+yX8Zf2j2vtU8GaNBp/h3R4/M8QeMtfn+x6Pp&#10;Ses9042hj2jXdI3RVNAHmiKzuERCzMcKq9zX1t+xv/wTw1DVvil4H8S/tW/FL/hU+ga7q1v/AGLb&#10;sok8Q6qWdQn2SyyGRWJ/18pRFHI3HAOM/wAcP2X/ANjOeK1/ZQ0W2+Injy1CO3xU8W6SPsOnXA6t&#10;pmnTBlJU8rcXALAgMqIcEcp+y18SfH/xe/b+8B/Ef4o+MtS8Qa9q3j6xn1LV9Wu2nuLiRrhcszsS&#10;f6AcDAq7WA/rx/ZH/wCCYH7JX7J11J4s+HHgOS61+9jRr7xDr1w15eXD7Rl2eToxPPy4AzwBX0lF&#10;GI12gVFpygWUXH/LNf5VPUAFFFFABRRRQAUUUUAfwg/tMPJJ8evFbyLhv7Zn/wDQzXC16B+1DAY/&#10;2gPFaYx/xOJv/QjXAlDs8z3xSWxUlqNooopkhRRRQAUUUUAFFFFABRRRQAUUUUAFFFFABRRRQAUU&#10;UUAFFFFAElpaz31zHZ2sZaSVwsajuTX0J8NP2a5/CugN4i8T2zNeSxZiwuVj4/nWd+x58CIPiLct&#10;4jHhzV9c1JbkQ6LoWh2L3NzdSjn5Y0Us34V9V+ONbPgrTR4A+Lvwp1/wfrH2Td/Z/iXR5rKbZjAY&#10;LKqnHv8AzrOU+WVilFOJ8T/EPW7HRrt7Sx2tKvB6ZzXC3OrahrUvlXMpYdSOOgr6QuP2BvjV8ZzJ&#10;8T/DGk2fh/wOkzJqXj/xferpmjW5z937RNtEr/8ATOIO57LVO3h/4J7/ALN1hK+oXurfHLxhFPiK&#10;OyaXR/DMOO7Ow+13Y+ggB9a6ObYzseO/CX4CfGL9oHxPL4W+C3wz1bxBeQx+Zcx6bas6W0f/AD0l&#10;f7sSDuzEAeteyaR+yp+y18A76TUf21f2jUvrq1t98fw++ErQ6nqFxP2huL9yLWzX+8y+e47J3rkf&#10;jB+3r+0N8WfCcnwwsdcs/Bvgl3DDwL4DsV0vS2I6GWOL5rhunzzM7HHWvFySeTU6blH0ZL/wUE8T&#10;+AlbSP2OfhXofwgs1haFdU0Vjea7Kh4Jk1KYeZuI6+UsQ9FFeH+J/E2sa/Lcaj4m1K41DVLycy3u&#10;oX1w000znkszsSxJ7knmsPnrQWJOSarm6sAr6s/4Jo/tLXvwq+IcPhicySWt63lvHuG3B4H618pj&#10;Heu//Z51FrH4h2DWdt++89SJC3uKn4lqNbn6u+OvGMyXcpido42beq56A1xukfEy7hvprewf/WKR&#10;u9K5f4heKNUvNDs9TkJUNaqJOe4Fct4E1sz69HmT5WbBXnmuGSOqMnLqfRn7NenvrPjSbVtdeRlT&#10;lGc/yr6Nk8RWemrGsMh3dlr5+8G6lD4Xt4Ps0Y8yZPu4Py11632rQ239qajfpsVsgbuFHvWXLzG+&#10;x6dqWoNf4uQGUbfutXzr+2T/AMFBfAH7M3hqXTBcpfa5IhW1tImBKtjq30rxf9tn/gqTpvwtsrj4&#10;a/B+5jvtaaMpcXyn5LY/41+bfjrx94r+JHiGfxR4w1eW8vLhyzySN0z6eldNOgt2ctSs72R0nx4/&#10;aI+If7QPjC48V+NdXlk8yQmG33nZEvYAVwdFFdBg3cKKKKBBRRRQAUUUUAFFFFABRRRQAVreB/Av&#10;jL4meK7HwL8PvC99rWsalOIbDTdNtmmmnc/wqqgk17F8KP2INXvvAFn8e/2l/G9v8Mfh7dtu03Ut&#10;YtmfUPECq2GXTLPh7nuPNO2EHq/GK1PG/wC25ofwz8Pah8JP2FvBMvgHw7eQta6p4supFm8Ta7CR&#10;hlnu1A+zRN/zwg2rjhmfrVW7gaWm/AH9mz9kC1uPEf7Y2vR+MvG0MaNo/wAIvCOqI0MU2eTq9/GS&#10;sCKOtvDulY8M0XWvMvj/APtd/F79oKxs/CWu3dnovhHSJmfQvA/hu3+yaTpxbgskCnDORwZHLOec&#10;tya8wkkklkaWV2ZmbLMxySfWm0cwBmvWP2E/+Tyfhl/2Oun/APo9a8nr1j9hP/k8n4Zf9jrp/wD6&#10;PWpB7H9zWn/8eUX/AFzX+VTVDp4xYw4/55r/ACqagAooooAKKKKACiiigD+Ev9qNGP7QfixUJONY&#10;m5P+9XBtAzRGTf8AKvavQP2pomb9ojxc6qNv9sTf+hGuNtFtRA0d6FXzPu8GiyUUb/EtTJPFFXtZ&#10;0wWLIyH5WH5VRPXigxegUUUUCCiiigAooooAKKKKACiiigAooooAKKKKACiiigAooooA/pa/4M3f&#10;g58HYP2GfEnxwsLGzuvGlz46utO1K7dVaaytY44WiiXuitvZj03e+K+vv+C93hf4Y6Z/wTs+IH7Q&#10;viLQPDLeKPAOim/8F6v4i0iK7W1v2kWNI1WQYYyFvLAOQGcHB2gV/L7/AME5v+CsP7Yf/BLvxfqP&#10;ib9mLxhZrY60qLrnhvXLM3On3237rsgZWVwMgOrA4OORxXbf8FH/APgu3+3j/wAFOvC9r8Ofjj4i&#10;0bR/CdrcLc/8Iz4VsHtra4mX7skxd3eQjJIBbAJ4FAHzX8bP2kfjp+0Tq8OrfGj4nar4ge0UpYwX&#10;lyfs9ov92GIYSJfZFArh80UUAFFFFADkba2aaTk9KKKACtHwt4n1TwjrEWt6RJtmibIz3rOoGTwB&#10;TQH13Z/tWah4++DlmJJGt7y1kMVxn+LgcivQf2abw3t9b65qkzOvVc9DXyRpEFzo3ga10ud4IZbi&#10;4MrM7AMq8defau90j9qyz+HGhx6boZ+2XUSbV8tcID6k1yVKc5PQ0pyjHc+8vGvx+8I+GnhGp3Ud&#10;uqqvzswGMV87/th/tkeOdYtv+Eb+GeviHRzBi6uoWwz8dBXyL4v+OXjrxxr39t+Ib7zsSbo4OQqV&#10;j+IfHniDxHKxvbnERXb5C/dxW1OlGFmwqVJSKniKeC81J7yG4km8xt0kkrZZmPU1Q61Ilxst5IPK&#10;U7yDuxyKjraXL0Mwooq1Z6NqmoQPdWlk7xx/ekHQVIFWgKW6CnOhRtpNBdtmwdOtACDbtOQc9qSi&#10;igAooooAKKsaTpGq69qMOj6Jps95d3Egjt7W1iMkkjE4CqoySSewr6Utv2Svg1+yibXxH+3z4rlO&#10;u+Ws8PwZ8KX0bawysu5BqM43JpgOQTGwafafuLkGnYDyP4A/sw/GX9pXWbzTvhd4Te4s9Jt/tOva&#10;5eTLb6fpFvnBnurmQiOFB6sRnoMmvXm8b/sk/sW6V9i+FNlp3xg+Ka3R87xjq9oT4Z0JQMbbK0bD&#10;X8+7n7RMViGMLC/DjgPj5+2b8S/jVoMPwz0PTNN8F/D/AE986T4D8J2/2exjweJJzkyXk+Os0zOx&#10;PTAwB5BmnsB1Hxc+NHxT+PHjCbx78XvHGoa9qsqLGLrULgv5Ua/dijXpHGo4VFAUDgCuXooqQCii&#10;igAr1j9hLn9sn4Zf9jpp/wD6PWvJ69Y/YS/5PJ+GX/Y6af8A+j1oB7H9zWnf8eMP/XNf5VNUOn/8&#10;eUX/AFzX+VTUAFFFFABRRRQAUUUUAfwv/tLW6t+0L4uaZWP/ABOpRjcMHk1xcsUd1ZeTDCVmHKru&#10;HFdh+0tZtN+0V4v/AHu4LrE20D/erkbHTr5HYxp0HzE5rOW5r8WhTuoJ54fLvZM57/3WrHljMMhj&#10;Pau+j022uYdzeXtZcHC1zes+H0+zvcWj7mhOCqr94ev4U4SutSJKzMOiiirJCiiigAooooAKKKKA&#10;CiiigAooooAKKKKACiiigAooooAKKKKACiiigAooooAKKKKACnRyPE6yRttZTlWHam0UAS3d7d30&#10;vn3lw0jf3mbNRUUUAFAGTigAnpV200Wa4jMj3McPtI2M+lVFX0AgudOvbNFkuLdlVuVb1p0Gl3c8&#10;Xn7Nsf8Afc4FXNR1CWzmhtGliuFhCnb1XPpUWva/c69Oss0McSouEjhXCiqkox2BFRlihfhlk9ev&#10;FSR6pfRWbafFcMsLNlkXvVeip5gCiiipAKKK7L4H/s/fGD9o/wAc2vw7+DXga81rUrqQKxiAjt7V&#10;e8txO5EdvEo5aSRlRQCSQKdgONr2r4JfsS+OviL4Lb41/FPxHY/Dv4bwXAin8ZeJ1ZVumxkx2VuP&#10;3t9Jj+GJSoP3mXkjtkh/Y8/Ykv5kvk0f45/Emx3xG3YO3hDR7oHGdylW1YoR/CRbt6yDr4n8b/2h&#10;PjD+0Z4ubxr8YfG91q95sEdvG22O3tIgMLFBCgEcMYHARFAHpT2A9i8T/tjfDT4CaD/wrf8AYD8F&#10;3Xh0+Q0Os/FLXisniLWWP3jDj5NNh/uxxZkx96QmvnDUtT1HWb+bVdXv5rq6uJDJcXFxIXklYnJZ&#10;mPJJPc1BQoLNtHeldgGTRU2o2L6beyWTzRyNGcFo2yp47GoaQBRRRQAUUUUAFesfsJf8nk/DL/sd&#10;NP8A/R615PXrH7Cf/J5Pwy/7HXT/AP0etAnsf3Nacc2MJ/6Zr/Kpqh0/H2GHH/PNf5VNQMKKKKAC&#10;iiigAooooA/hl/aVjjf9onxYFnY/8TuXPzDjmuR8+a6mkit3dVXncG611n7TccNp+0D4tvHfbnWZ&#10;cDaefmNczolpFcqrCbcWblSvArOUuU6nGPLfqO03VZAPIaLnfj73WtV9NMw85Fb7uSobg+1UX0ry&#10;3wsa/LwDtrZ0+4XyfKl47bfWpv1sJcstzg/FvhmTTW/tCBP3bN+8XOdjVh16td2VjeI8YgVlZcSK&#10;y9a898UeHpNDvDs5hdj5Z9PatIu5lUjyyMuiiiqMwooooAKKKKADBAyRRRk9KKACiiigAooooAKK&#10;KKACiiigAooooAKKOMUUAFFFFABRRR2zmgAooooAltbb7Q4BkVV3AMzdqv6nB4Ys4hDZXM9xNn53&#10;+6tZdFNgO8xwu1W49KaWYjBNFbE1z4Os7O2fT7G6uLoLm5+0sBEW9ABz+tIDHop00gllaQRqu452&#10;r0FNoAKKKveGNGfxH4l0/wAPRzLG1/fQ26yP91S7hcn2GaAKPPpUtjY3up3kWnabZy3FxPIEhghj&#10;LPIxOAoA5JJ7Cv7N/wBgP/gkV+xP+xt+zL4f+FPhL4HeFdavJNIhbxD4i1rQ4Ly61e5ZAZJZJJFY&#10;4JJ2qMKq4AHUn8df+DjT4RfBT/gkH8cNB8U/sNfBHwx4S8SfFrTbu7uvFENv5lx4fNu8aSLpkLfu&#10;bIy+YGMqIXBDbCgqvdA/N7w9+xh4B+CHhyy+Jn7e/ji88K215GZdL+G/h9opPE+pqBwXjcFNOib/&#10;AJ6TjdjlY2rnPjh+274x+IHhuT4RfBrwtZfDX4cLtWLwb4Zlb/S9owJb25b99eSnqS52g/dVRxXj&#10;viDxFr3ivWLjxD4n1m61DULyZpbq9vbhpZZnJyWZ2JJOfU1To5uwBRRRUgFFFFABRRRQAUUEEHBo&#10;oAKKKKACvWP2E/8Ak8n4Zf8AY66f/wCj1ryevWP2E/8Ak8n4Zf8AY66f/wCj1oB7H9zWnAixh/65&#10;r/Kpqh085sYf+ua/yqagAooooAKKKKACiiigD+Gf9p5FuPj34qyGZhrUvy+Z/tGuPk1O5tGhisl+&#10;6fm2mu2/aKS1g+OnjIMFJ/tiX+HocmuM0/TjdWibIPL7mRl71MeVR1OiNo2NFdRklmj8wHkZPzd6&#10;kW4Yzfvbd1VfuMG4ptvpphXzFZWk9x0rQt5YEYfaIFYlcY296JeRWikzQsYvtNo2U2vjs3Uetc/r&#10;XhvT5Lplu5JJQ5/1eela4e+t5SIY/bOOtWbfTkuW80sPOH3lap2JkuaJ5r4k8F32lK2oWUTSWf8A&#10;DJ3X61h17U+nD7KyXG1o24MZXiuJ8ZfDJrYNqPh9WZOrwen0pxnFmLhJK5xdFOlilgkMU0bKy9VY&#10;YIptWSFFFFABRRRQAUUUUAORUYNufbgfLx1ptFFABRRRQAUUUUAFFFFABRRRQAUUUUAFFFFABRRR&#10;QAUUUUAFFFFABRRRQAU6GWWCZZ4JGSRGDIynlSOhptFAH7ffsJ/8HiXib4H/ALPWl/CT9q39nTUP&#10;GuveHdNisdN8T6DrUds1/FGgRDcpIjASYAy6fe67cnn82/8Agql/wU/+M/8AwVU/aOPxz+KemW+j&#10;2Gn2hsfC/hqzmaSHTLTcW27mALux5ZsDJx2Ar5looAKKKKANLQ9FtrqXz9XuRDbJ80mGG5l9qh1+&#10;70y91WSfRrJre14EMbHJAA6n3NVXkZzlvTFNqtACiiipAKKKKACiirFmmmtb3BvpZFkWP/Rgi5DN&#10;nofbFAFeiir17octvYxalazLcQyL87Rj/Vt/dYdqAKTbf4AenOfWvV/2Ev8Ak8n4Zf8AY6af/wCj&#10;1ryevWP2FD/xmT8Mf+x20/8A9HrQB/c1p/FjCP8Apmv8qmqHTz/oUX/XNf5VNQAUUUUAFFFFABRR&#10;RQB/ED+0X4d1Q/HPxayeHb6Rm1qXkW7f3j7VzceieJLiAWsfhm+jVDxi1b/Cvsn4yf8AJYPE3/YW&#10;l/8AQjVDS/8AXN/vf0pculjZdj5NTwr4g2tMNEvt4Xvbt/hSp4b18gOfD+oNJ/d+zNx+lfWh/h/3&#10;f61Ztf8AkLJWcdjaUVY+U/8AhG/EgiWUeHr9doGf9Hb/AAq5pvhfX2u/tA0W+2tzg27f4V9XXH/H&#10;n/wGnaP95fqajcKfvSsfLlx4U8SvE0o8M33y9B9nbn9Klh8Ia7c2uW8NXwz97/R2/wAK+vo/+PST&#10;/dH86Iv+PaT8alak/FJxPiXxb8Dr/wAUr9qh8O30Uqrjzlt25+vFea+Ivg78RPDkjG58LX0kP8M0&#10;dq5U/pxX6U6d/wAgtv8AdrO1v/kGSf8AXM/yren2MZRUT8xZNPv4m2S2Myt/daMim/Y7v/n1k/79&#10;mvoTx/8A8jRc/wDXT+tYadP++q0ZmeL/AGO8/wCfWT/v2aPsd4elpJ/37Ne1J1b/AIDQnT/vr+dI&#10;DxX7Fef8+kn/AH7NH2K8/wCfST/v2a9t/wAVpp+5+DUAeKfYrz/n0k/79mj7Hef8+kn/AH7Ne1Dr&#10;/wACX+VC9P8Atm1AHiv2K8/59JP+/Zo+x3n/AD6Sf9+zXtY6/iv8qaPvfgf50AeLfYrz/n0k/wC/&#10;Zo+x3n/PpJ/37Ne2H7w/3hTf4R/umgDxX7Hd/wDPrJ/37NH2O8/59JP+/Zr2hvvf9tB/KnN0b/do&#10;A8V+x3h4+ySf9+zR9ivP+fST/v2a9sX73/Av6UH7/wDwAfzobGjxT7Fef8+kn/fs0n2O86/ZJP8A&#10;v2a9tT73/AjUTfd/7Z0DaseL/Y7z/n0k/wC/Zo+x3n/PpJ/37Ne1L98f75/lSP8A+yj+dBJ4t9jv&#10;P+fST/v2aPsd5/z6Sf8Afs17Sv3m+p/lS/8ALIf8B/mKAPFfsd5/z6Sf9+zR9jvP+fST/v2a9pP8&#10;X++aD90/hVNAeLfYrz/n0k/79mj7Hd/8+sn/AH7Ne1N1/wCBGmr0/wC+akDxf7Hef8+kn/fs0fY7&#10;z/n0k/79mvbB1b/epH+9+VAHin2O8/59JP8Av2aPsd5/z6Sf9+zXtXY/RqB94fhQB4r9jvP+fST/&#10;AL9mlFjengWcv/fs17SnT/vr+dW9N/1zfhQB4YNP1A8ixm/79mg2F8vWym/79mvoCx+7L9Kq6h99&#10;f96qsB4P9ivP+fST/v2aPsd5/wA+kn/fs17ZL3/3T/Okbr+I/lUgeKfY7z/n0k/79mj7Fef8+kn/&#10;AH7Ne1H7rf7p/mKefvD/AHqAPEvsd5/z6Sf9+zR9jvP+fST/AL9mvaD9z/gH9acf9Yf97+lU1YDx&#10;dbG+c7Us5iT0xGa3dO+EHxV1iBbrSvhxrlxG/wB2SHS5WB/ELXq/hz/kJ2v+8P51+un7HH/JJtF/&#10;3V/9BqQPxV0X9kf9qPxGFbQv2e/GN2G+61v4euGH5hK9M+DX/BMr/god4216Oz8HfsveKgbg+XIm&#10;o6W8MTqf728AYr+rD9iz/kT4f+uK/wA6+jNN/g+n9aAP5AdW/wCCCf8AwVDl8TXWmaP+y9qMiLKf&#10;LK3MYXH1LCvdv2Hv+Dcf/gqdov7RPgn4m+MfgnBo+k6L4jtL28muNWhLLHHKrH5Q3oK/qYb/AF3/&#10;AAKr0HRqAJtODR2scTdVQD9KsA5Gaht/vt9f6VNQAUUUUAFFFFABRRRQB//ZUEsDBBQABgAIAAAA&#10;IQBAL+V13wAAAAgBAAAPAAAAZHJzL2Rvd25yZXYueG1sTI9Ba4NAFITvhf6H5RV6a1Zj1GJ9hhDa&#10;nkKhSaH0ttEXlbhvxd2o+ffdnprjMMPMN/l61p0YabCtYYRwEYAgLk3Vco3wdXh7egZhneJKdYYJ&#10;4UoW1sX9Xa6yykz8SePe1cKXsM0UQuNcn0lpy4a0sgvTE3vvZAatnJdDLatBTb5cd3IZBInUqmW/&#10;0Kietg2V5/1FI7xPatpE4eu4O5+2159D/PG9Cwnx8WHevIBwNLv/MPzhe3QoPNPRXLiyokNYJT6I&#10;EKURCG8nq3gJ4ogQp2kKssjl7YHiFwAA//8DAFBLAwQUAAYACAAAACEAWGCzG7oAAAAiAQAAGQAA&#10;AGRycy9fcmVscy9lMm9Eb2MueG1sLnJlbHOEj8sKwjAQRfeC/xBmb9O6EJGmbkRwK/UDhmSaRpsH&#10;SRT79wbcKAgu517uOUy7f9qJPSgm452ApqqBkZNeGacFXPrjagssZXQKJ+9IwEwJ9t1y0Z5pwlxG&#10;aTQhsUJxScCYc9hxnuRIFlPlA7nSDD5azOWMmgeUN9TE13W94fGTAd0Xk52UgHhSDbB+DsX8n+2H&#10;wUg6eHm35PIPBTe2uAsQo6YswJIy+A6b6hpIA+9a/vVZ9wIAAP//AwBQSwECLQAUAAYACAAAACEA&#10;ihU/mAwBAAAVAgAAEwAAAAAAAAAAAAAAAAAAAAAAW0NvbnRlbnRfVHlwZXNdLnhtbFBLAQItABQA&#10;BgAIAAAAIQA4/SH/1gAAAJQBAAALAAAAAAAAAAAAAAAAAD0BAABfcmVscy8ucmVsc1BLAQItABQA&#10;BgAIAAAAIQDHG76WmAMAACUIAAAOAAAAAAAAAAAAAAAAADwCAABkcnMvZTJvRG9jLnhtbFBLAQIt&#10;AAoAAAAAAAAAIQBnCla3ja4AAI2uAAAVAAAAAAAAAAAAAAAAAAAGAABkcnMvbWVkaWEvaW1hZ2Ux&#10;LmpwZWdQSwECLQAUAAYACAAAACEAQC/ldd8AAAAIAQAADwAAAAAAAAAAAAAAAADAtAAAZHJzL2Rv&#10;d25yZXYueG1sUEsBAi0AFAAGAAgAAAAhAFhgsxu6AAAAIgEAABkAAAAAAAAAAAAAAAAAzLUAAGRy&#10;cy9fcmVscy9lMm9Eb2MueG1sLnJlbHNQSwUGAAAAAAYABgB9AQAAvbYAAAAA&#10;">
            <v:shape id="Рисунок 27663" o:spid="_x0000_s1134" type="#_x0000_t75" style="position:absolute;left:7924;width:27521;height:2941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i/HyAAAAN4AAAAPAAAAZHJzL2Rvd25yZXYueG1sRI9Ba8JA&#10;FITvBf/D8oReim60NErqKiIUeygVoxdvj+xrkjb7Nt1dNf57VxA8DjPzDTNbdKYRJ3K+tqxgNExA&#10;EBdW11wq2O8+BlMQPiBrbCyTggt5WMx7TzPMtD3zlk55KEWEsM9QQRVCm0npi4oM+qFtiaP3Y53B&#10;EKUrpXZ4jnDTyHGSpNJgzXGhwpZWFRV/+dEo+F8VNqxrl18Ox/Xb5mXz9W1+vVLP/W75DiJQFx7h&#10;e/tTKxhP0vQVbnfiFZDzKwAAAP//AwBQSwECLQAUAAYACAAAACEA2+H2y+4AAACFAQAAEwAAAAAA&#10;AAAAAAAAAAAAAAAAW0NvbnRlbnRfVHlwZXNdLnhtbFBLAQItABQABgAIAAAAIQBa9CxbvwAAABUB&#10;AAALAAAAAAAAAAAAAAAAAB8BAABfcmVscy8ucmVsc1BLAQItABQABgAIAAAAIQBLyi/HyAAAAN4A&#10;AAAPAAAAAAAAAAAAAAAAAAcCAABkcnMvZG93bnJldi54bWxQSwUGAAAAAAMAAwC3AAAA/AIAAAAA&#10;">
              <v:imagedata r:id="rId137" o:title=""/>
            </v:shape>
            <v:shape id="Надпись 23" o:spid="_x0000_s1135" type="#_x0000_t202" style="position:absolute;top:30632;width:40678;height:3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88MxQAAANsAAAAPAAAAZHJzL2Rvd25yZXYueG1sRI9BawIx&#10;FITvhf6H8ApeimarImVrFBEF9SLdevH22Dw3225eliSr6783hUKPw8x8w8yXvW3ElXyoHSt4G2Ug&#10;iEuna64UnL62w3cQISJrbByTgjsFWC6en+aYa3fjT7oWsRIJwiFHBSbGNpcylIYshpFriZN3cd5i&#10;TNJXUnu8Jbht5DjLZtJizWnBYEtrQ+VP0VkFx+n5aF67y+awmk78/tStZ99VodTgpV99gIjUx//w&#10;X3unFYwn8Psl/QC5eAAAAP//AwBQSwECLQAUAAYACAAAACEA2+H2y+4AAACFAQAAEwAAAAAAAAAA&#10;AAAAAAAAAAAAW0NvbnRlbnRfVHlwZXNdLnhtbFBLAQItABQABgAIAAAAIQBa9CxbvwAAABUBAAAL&#10;AAAAAAAAAAAAAAAAAB8BAABfcmVscy8ucmVsc1BLAQItABQABgAIAAAAIQAoz88MxQAAANsAAAAP&#10;AAAAAAAAAAAAAAAAAAcCAABkcnMvZG93bnJldi54bWxQSwUGAAAAAAMAAwC3AAAA+QIAAAAA&#10;" stroked="f">
              <v:textbox style="mso-fit-shape-to-text:t" inset="0,0,0,0">
                <w:txbxContent>
                  <w:p w14:paraId="16810D07" w14:textId="2DAA78BE" w:rsidR="00445065" w:rsidRPr="00BF74C4" w:rsidRDefault="00445065" w:rsidP="00256C45">
                    <w:pPr>
                      <w:pStyle w:val="afc"/>
                      <w:rPr>
                        <w:rFonts w:eastAsia="Times New Roman"/>
                        <w:noProof/>
                        <w:sz w:val="24"/>
                        <w:szCs w:val="24"/>
                      </w:rPr>
                    </w:pPr>
                    <w:r>
                      <w:t>Рис. 4.</w:t>
                    </w:r>
                    <w:r>
                      <w:fldChar w:fldCharType="begin"/>
                    </w:r>
                    <w:r>
                      <w:instrText xml:space="preserve"> SEQ Рис._4. \* ARABIC </w:instrText>
                    </w:r>
                    <w:r>
                      <w:fldChar w:fldCharType="separate"/>
                    </w:r>
                    <w:r>
                      <w:rPr>
                        <w:noProof/>
                      </w:rPr>
                      <w:t>1</w:t>
                    </w:r>
                    <w:r>
                      <w:rPr>
                        <w:noProof/>
                      </w:rPr>
                      <w:fldChar w:fldCharType="end"/>
                    </w:r>
                    <w:r>
                      <w:t xml:space="preserve">. </w:t>
                    </w:r>
                    <w:r w:rsidRPr="002F6156">
                      <w:t xml:space="preserve">Вигляд цівки аерозолю, що проникає крізь обтюратор: </w:t>
                    </w:r>
                    <w:r>
                      <w:br/>
                    </w:r>
                    <w:r w:rsidRPr="002F6156">
                      <w:t>1 – маска; 2 – цівка аерозолю; 3 – повітрезабірник; 4 – обтюратор</w:t>
                    </w:r>
                  </w:p>
                </w:txbxContent>
              </v:textbox>
            </v:shape>
            <w10:wrap type="topAndBottom"/>
          </v:group>
        </w:pict>
      </w:r>
    </w:p>
    <w:p w14:paraId="00246141" w14:textId="77777777" w:rsidR="00256C45" w:rsidRPr="001D1B3D" w:rsidRDefault="00256C45" w:rsidP="00256C45">
      <w:pPr>
        <w:ind w:firstLine="567"/>
        <w:contextualSpacing/>
        <w:jc w:val="center"/>
        <w:rPr>
          <w:rFonts w:eastAsia="Times New Roman" w:cs="Times New Roman"/>
          <w:szCs w:val="24"/>
          <w:lang w:val="uk-UA" w:eastAsia="ru-RU"/>
        </w:rPr>
      </w:pPr>
    </w:p>
    <w:p w14:paraId="0EB3A3FA" w14:textId="77777777" w:rsidR="00256C45" w:rsidRDefault="00256C45" w:rsidP="001D1B3D">
      <w:pPr>
        <w:pStyle w:val="afc"/>
        <w:rPr>
          <w:lang w:eastAsia="ru-RU"/>
        </w:rPr>
        <w:sectPr w:rsidR="00256C45" w:rsidSect="008F7A96">
          <w:type w:val="nextColumn"/>
          <w:pgSz w:w="8222" w:h="11340"/>
          <w:pgMar w:top="851" w:right="1021" w:bottom="1077" w:left="794" w:header="708" w:footer="708" w:gutter="0"/>
          <w:cols w:space="708"/>
          <w:docGrid w:linePitch="360"/>
        </w:sectPr>
      </w:pPr>
    </w:p>
    <w:tbl>
      <w:tblPr>
        <w:tblStyle w:val="a3"/>
        <w:tblW w:w="64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57" w:type="dxa"/>
          <w:right w:w="57" w:type="dxa"/>
        </w:tblCellMar>
        <w:tblLook w:val="04A0" w:firstRow="1" w:lastRow="0" w:firstColumn="1" w:lastColumn="0" w:noHBand="0" w:noVBand="1"/>
      </w:tblPr>
      <w:tblGrid>
        <w:gridCol w:w="513"/>
        <w:gridCol w:w="6008"/>
      </w:tblGrid>
      <w:tr w:rsidR="00B96C96" w14:paraId="558F7DE5" w14:textId="77777777" w:rsidTr="00B96C96">
        <w:trPr>
          <w:cantSplit/>
          <w:trHeight w:val="9348"/>
        </w:trPr>
        <w:tc>
          <w:tcPr>
            <w:tcW w:w="711" w:type="dxa"/>
            <w:textDirection w:val="btLr"/>
          </w:tcPr>
          <w:p w14:paraId="1CA66B7E" w14:textId="77777777" w:rsidR="00B96C96" w:rsidRDefault="00B96C96" w:rsidP="00B96C96">
            <w:pPr>
              <w:pStyle w:val="afc"/>
              <w:rPr>
                <w:rFonts w:eastAsia="Times New Roman"/>
                <w:szCs w:val="24"/>
                <w:lang w:eastAsia="ru-RU"/>
              </w:rPr>
            </w:pPr>
            <w:r w:rsidRPr="001D1B3D">
              <w:rPr>
                <w:lang w:eastAsia="ru-RU"/>
              </w:rPr>
              <w:lastRenderedPageBreak/>
              <w:t>Таблиця 4.5.</w:t>
            </w:r>
            <w:r w:rsidRPr="00EE0B2C">
              <w:rPr>
                <w:lang w:eastAsia="ru-RU"/>
              </w:rPr>
              <w:t xml:space="preserve"> Основні вимоги до фільтруючих протигазових та газопилозахисних ЗІЗОД згідно вимог </w:t>
            </w:r>
            <w:r>
              <w:rPr>
                <w:lang w:eastAsia="ru-RU"/>
              </w:rPr>
              <w:br/>
            </w:r>
            <w:r w:rsidRPr="00EE0B2C">
              <w:rPr>
                <w:lang w:eastAsia="ru-RU"/>
              </w:rPr>
              <w:t>стандарту ДСТУ EN 405:2003</w:t>
            </w:r>
          </w:p>
        </w:tc>
        <w:tc>
          <w:tcPr>
            <w:tcW w:w="5696" w:type="dxa"/>
            <w:textDirection w:val="btLr"/>
          </w:tcPr>
          <w:p w14:paraId="37766F10" w14:textId="77777777" w:rsidR="00B96C96" w:rsidRDefault="00B96C96" w:rsidP="00B96C96">
            <w:pPr>
              <w:tabs>
                <w:tab w:val="left" w:pos="567"/>
                <w:tab w:val="left" w:pos="993"/>
              </w:tabs>
              <w:ind w:left="113" w:right="113"/>
              <w:contextualSpacing/>
              <w:jc w:val="center"/>
              <w:rPr>
                <w:rFonts w:eastAsia="Times New Roman" w:cs="Times New Roman"/>
                <w:szCs w:val="24"/>
                <w:lang w:val="uk-UA" w:eastAsia="ru-RU"/>
              </w:rPr>
            </w:pPr>
            <w:r>
              <w:rPr>
                <w:noProof/>
                <w:lang w:eastAsia="ru-RU"/>
              </w:rPr>
              <w:drawing>
                <wp:anchor distT="0" distB="0" distL="114300" distR="114300" simplePos="0" relativeHeight="251623424" behindDoc="0" locked="0" layoutInCell="1" allowOverlap="1" wp14:anchorId="42A6D4AF" wp14:editId="153A273A">
                  <wp:simplePos x="0" y="0"/>
                  <wp:positionH relativeFrom="column">
                    <wp:posOffset>-1028700</wp:posOffset>
                  </wp:positionH>
                  <wp:positionV relativeFrom="paragraph">
                    <wp:posOffset>-4769485</wp:posOffset>
                  </wp:positionV>
                  <wp:extent cx="5620385" cy="3548380"/>
                  <wp:effectExtent l="7303" t="0" r="6667" b="6668"/>
                  <wp:wrapTopAndBottom/>
                  <wp:docPr id="27716" name="Рисунок 277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cstate="print"/>
                          <a:stretch>
                            <a:fillRect/>
                          </a:stretch>
                        </pic:blipFill>
                        <pic:spPr>
                          <a:xfrm rot="16200000">
                            <a:off x="0" y="0"/>
                            <a:ext cx="5620385" cy="3548380"/>
                          </a:xfrm>
                          <a:prstGeom prst="rect">
                            <a:avLst/>
                          </a:prstGeom>
                        </pic:spPr>
                      </pic:pic>
                    </a:graphicData>
                  </a:graphic>
                </wp:anchor>
              </w:drawing>
            </w:r>
          </w:p>
        </w:tc>
      </w:tr>
    </w:tbl>
    <w:p w14:paraId="7CDDA629" w14:textId="77777777" w:rsidR="00B96C96" w:rsidRDefault="00B96C96" w:rsidP="00121E58">
      <w:pPr>
        <w:tabs>
          <w:tab w:val="left" w:pos="567"/>
          <w:tab w:val="left" w:pos="993"/>
        </w:tabs>
        <w:contextualSpacing/>
        <w:jc w:val="both"/>
        <w:rPr>
          <w:rFonts w:eastAsia="Times New Roman" w:cs="Times New Roman"/>
          <w:szCs w:val="24"/>
          <w:lang w:val="uk-UA" w:eastAsia="ru-RU"/>
        </w:rPr>
        <w:sectPr w:rsidR="00B96C96" w:rsidSect="008F7A96">
          <w:type w:val="nextColumn"/>
          <w:pgSz w:w="8222" w:h="11340"/>
          <w:pgMar w:top="851" w:right="1021" w:bottom="1077" w:left="794" w:header="708" w:footer="708" w:gutter="0"/>
          <w:cols w:space="708"/>
          <w:titlePg/>
          <w:docGrid w:linePitch="360"/>
        </w:sectPr>
      </w:pPr>
    </w:p>
    <w:tbl>
      <w:tblPr>
        <w:tblStyle w:val="a3"/>
        <w:tblW w:w="95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6"/>
        <w:gridCol w:w="9037"/>
      </w:tblGrid>
      <w:tr w:rsidR="00D46B9E" w:rsidRPr="00445065" w14:paraId="62E330D3" w14:textId="77777777" w:rsidTr="00E54F1A">
        <w:trPr>
          <w:cantSplit/>
          <w:trHeight w:val="9348"/>
        </w:trPr>
        <w:tc>
          <w:tcPr>
            <w:tcW w:w="534" w:type="dxa"/>
            <w:textDirection w:val="btLr"/>
          </w:tcPr>
          <w:p w14:paraId="5E3C6948" w14:textId="77777777" w:rsidR="00D46B9E" w:rsidRDefault="00D46B9E" w:rsidP="00D46B9E">
            <w:pPr>
              <w:pStyle w:val="afc"/>
              <w:rPr>
                <w:rFonts w:eastAsia="Times New Roman"/>
                <w:szCs w:val="24"/>
                <w:lang w:eastAsia="ru-RU"/>
              </w:rPr>
            </w:pPr>
            <w:r w:rsidRPr="001D1B3D">
              <w:rPr>
                <w:lang w:eastAsia="ru-RU"/>
              </w:rPr>
              <w:lastRenderedPageBreak/>
              <w:t>Таблиця 4.6.</w:t>
            </w:r>
            <w:r w:rsidRPr="00EE0B2C">
              <w:rPr>
                <w:lang w:eastAsia="ru-RU"/>
              </w:rPr>
              <w:t xml:space="preserve"> Основні вимоги до фільтруючих протигазових, газопилозахисних та протипилових ЗІЗОД </w:t>
            </w:r>
            <w:r>
              <w:rPr>
                <w:lang w:eastAsia="ru-RU"/>
              </w:rPr>
              <w:br/>
            </w:r>
            <w:r w:rsidRPr="00EE0B2C">
              <w:rPr>
                <w:lang w:eastAsia="ru-RU"/>
              </w:rPr>
              <w:t>зі змінними фільтрами згідно з вимог стандарту ДСТУ EN 1827-2017</w:t>
            </w:r>
          </w:p>
        </w:tc>
        <w:tc>
          <w:tcPr>
            <w:tcW w:w="9037" w:type="dxa"/>
            <w:textDirection w:val="btLr"/>
          </w:tcPr>
          <w:p w14:paraId="4E9FC8B2" w14:textId="77777777" w:rsidR="00D46B9E" w:rsidRDefault="00D46B9E" w:rsidP="00D46B9E">
            <w:pPr>
              <w:tabs>
                <w:tab w:val="left" w:pos="567"/>
                <w:tab w:val="left" w:pos="993"/>
              </w:tabs>
              <w:ind w:left="113" w:right="113"/>
              <w:contextualSpacing/>
              <w:jc w:val="both"/>
              <w:rPr>
                <w:rFonts w:eastAsia="Times New Roman" w:cs="Times New Roman"/>
                <w:szCs w:val="24"/>
                <w:lang w:val="uk-UA" w:eastAsia="ru-RU"/>
              </w:rPr>
            </w:pPr>
            <w:r>
              <w:rPr>
                <w:noProof/>
                <w:lang w:eastAsia="ru-RU"/>
              </w:rPr>
              <w:drawing>
                <wp:anchor distT="0" distB="0" distL="114300" distR="114300" simplePos="0" relativeHeight="251624448" behindDoc="0" locked="0" layoutInCell="1" allowOverlap="1" wp14:anchorId="72FF93E4" wp14:editId="51D97808">
                  <wp:simplePos x="0" y="0"/>
                  <wp:positionH relativeFrom="column">
                    <wp:posOffset>-970915</wp:posOffset>
                  </wp:positionH>
                  <wp:positionV relativeFrom="paragraph">
                    <wp:posOffset>-4782820</wp:posOffset>
                  </wp:positionV>
                  <wp:extent cx="5601335" cy="3658870"/>
                  <wp:effectExtent l="0" t="317" r="0" b="0"/>
                  <wp:wrapTopAndBottom/>
                  <wp:docPr id="27741" name="Рисунок 27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cstate="print"/>
                          <a:stretch>
                            <a:fillRect/>
                          </a:stretch>
                        </pic:blipFill>
                        <pic:spPr>
                          <a:xfrm rot="16200000">
                            <a:off x="0" y="0"/>
                            <a:ext cx="5601335" cy="3658870"/>
                          </a:xfrm>
                          <a:prstGeom prst="rect">
                            <a:avLst/>
                          </a:prstGeom>
                        </pic:spPr>
                      </pic:pic>
                    </a:graphicData>
                  </a:graphic>
                </wp:anchor>
              </w:drawing>
            </w:r>
          </w:p>
        </w:tc>
      </w:tr>
    </w:tbl>
    <w:p w14:paraId="40D4F887" w14:textId="77777777" w:rsidR="00D46B9E" w:rsidRDefault="00D46B9E" w:rsidP="00121E58">
      <w:pPr>
        <w:tabs>
          <w:tab w:val="left" w:pos="567"/>
          <w:tab w:val="left" w:pos="993"/>
        </w:tabs>
        <w:contextualSpacing/>
        <w:jc w:val="both"/>
        <w:rPr>
          <w:rFonts w:eastAsia="Times New Roman" w:cs="Times New Roman"/>
          <w:szCs w:val="24"/>
          <w:lang w:val="uk-UA" w:eastAsia="ru-RU"/>
        </w:rPr>
        <w:sectPr w:rsidR="00D46B9E" w:rsidSect="008F7A96">
          <w:type w:val="nextColumn"/>
          <w:pgSz w:w="8222" w:h="11340"/>
          <w:pgMar w:top="851" w:right="1021" w:bottom="1077" w:left="794" w:header="708" w:footer="708" w:gutter="0"/>
          <w:cols w:space="708"/>
          <w:titlePg/>
          <w:docGrid w:linePitch="360"/>
        </w:sectPr>
      </w:pPr>
    </w:p>
    <w:p w14:paraId="454F1FC5" w14:textId="77777777" w:rsidR="00121E58" w:rsidRPr="00EE0B2C" w:rsidRDefault="00121E58" w:rsidP="00D46B9E">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lastRenderedPageBreak/>
        <w:t>Виникнення зазорів залежить від кількох факторів. До найпоширеніших відносять: відсутність перевірки герметичності півмаски під час вибору; невміння правильно використовувати; розтягування наголів’я та послаблення притискних зусиль; інтенсивна та тривала праця. Такі фактори пояснюють потребу у перевірці респіраторів на робочих місцях.</w:t>
      </w:r>
    </w:p>
    <w:p w14:paraId="0782A269" w14:textId="77777777" w:rsidR="00215DD8" w:rsidRPr="00EE0B2C" w:rsidRDefault="00121E58" w:rsidP="00D46B9E">
      <w:pPr>
        <w:ind w:firstLine="567"/>
        <w:jc w:val="both"/>
        <w:rPr>
          <w:rFonts w:cs="Times New Roman"/>
          <w:szCs w:val="24"/>
          <w:lang w:val="uk-UA"/>
        </w:rPr>
      </w:pPr>
      <w:r w:rsidRPr="00EE0B2C">
        <w:rPr>
          <w:rFonts w:cs="Times New Roman"/>
          <w:szCs w:val="24"/>
          <w:lang w:val="uk-UA"/>
        </w:rPr>
        <w:t>Існують два способи такої перевірки: якісна і кількісна</w:t>
      </w:r>
      <w:r w:rsidR="00F94516">
        <w:rPr>
          <w:rFonts w:cs="Times New Roman"/>
          <w:szCs w:val="24"/>
          <w:lang w:val="uk-UA"/>
        </w:rPr>
        <w:t xml:space="preserve"> </w:t>
      </w:r>
      <w:r w:rsidR="00F94516" w:rsidRPr="004D24BE">
        <w:rPr>
          <w:rFonts w:cs="Times New Roman"/>
          <w:szCs w:val="24"/>
          <w:lang w:val="uk-UA"/>
        </w:rPr>
        <w:t>[20]</w:t>
      </w:r>
      <w:r w:rsidRPr="004D24BE">
        <w:rPr>
          <w:rFonts w:cs="Times New Roman"/>
          <w:szCs w:val="24"/>
          <w:lang w:val="uk-UA"/>
        </w:rPr>
        <w:t>.</w:t>
      </w:r>
      <w:r w:rsidRPr="00EE0B2C">
        <w:rPr>
          <w:rFonts w:cs="Times New Roman"/>
          <w:szCs w:val="24"/>
          <w:lang w:val="uk-UA"/>
        </w:rPr>
        <w:t xml:space="preserve"> Якісна – ґрунтується на суб'єктивній реакції органів чуттів на різкий запах розпорошених безпечних аерозолів: сахарину, бітрексу, ізоамілацетату та інших. До її вади відносять різний індивідуальний поріг чутливості людей, який в деяких випадках може перевищувати ГДК. Такі фактори не дають можливості достовірно оцінити коефіцієнт захисту. Кількісні способи засновані на інструментальній перевірці. Вони кращі за якісні, оскільки використовують спеціальне обладнання, яке фіксує наявність просочування аерозолю під лицьову маску (півмаску). Найпоширенішим є визначення коефіцієнта підсмоктування за тест-аерозолями відповідно до вимог стандарту ДСТУ EN 149</w:t>
      </w:r>
      <w:r w:rsidR="00F94516">
        <w:rPr>
          <w:rFonts w:cs="Times New Roman"/>
          <w:szCs w:val="24"/>
          <w:lang w:val="uk-UA"/>
        </w:rPr>
        <w:t xml:space="preserve"> </w:t>
      </w:r>
      <w:r w:rsidR="00F94516" w:rsidRPr="004D24BE">
        <w:rPr>
          <w:rFonts w:cs="Times New Roman"/>
          <w:szCs w:val="24"/>
          <w:lang w:val="uk-UA"/>
        </w:rPr>
        <w:t>[21]</w:t>
      </w:r>
      <w:r w:rsidRPr="004D24BE">
        <w:rPr>
          <w:rFonts w:cs="Times New Roman"/>
          <w:szCs w:val="24"/>
          <w:lang w:val="uk-UA"/>
        </w:rPr>
        <w:t>.</w:t>
      </w:r>
      <w:r w:rsidRPr="00EE0B2C">
        <w:rPr>
          <w:rFonts w:cs="Times New Roman"/>
          <w:szCs w:val="24"/>
          <w:lang w:val="uk-UA"/>
        </w:rPr>
        <w:t xml:space="preserve"> Сутність методу полягає у визначенні співвідношення зовнішньої його концентрації до підмаскової. </w:t>
      </w:r>
    </w:p>
    <w:p w14:paraId="399D4174" w14:textId="77777777" w:rsidR="00121E58" w:rsidRPr="00EE0B2C" w:rsidRDefault="00121E58" w:rsidP="00D46B9E">
      <w:pPr>
        <w:ind w:firstLine="567"/>
        <w:jc w:val="both"/>
        <w:rPr>
          <w:rFonts w:cs="Times New Roman"/>
          <w:szCs w:val="24"/>
          <w:lang w:val="uk-UA"/>
        </w:rPr>
      </w:pPr>
      <w:r w:rsidRPr="00EE0B2C">
        <w:rPr>
          <w:rFonts w:cs="Times New Roman"/>
          <w:szCs w:val="24"/>
          <w:lang w:val="uk-UA"/>
        </w:rPr>
        <w:t>Однак, проведення цієї процедури вимагає наявності коштовних і складних приладів, а також спеціально підготовлених працівників</w:t>
      </w:r>
      <w:r w:rsidR="00F94516">
        <w:rPr>
          <w:rFonts w:cs="Times New Roman"/>
          <w:szCs w:val="24"/>
          <w:lang w:val="uk-UA"/>
        </w:rPr>
        <w:t xml:space="preserve"> </w:t>
      </w:r>
      <w:r w:rsidR="00F94516" w:rsidRPr="004D24BE">
        <w:rPr>
          <w:rFonts w:cs="Times New Roman"/>
          <w:szCs w:val="24"/>
          <w:lang w:val="uk-UA"/>
        </w:rPr>
        <w:t>[22].</w:t>
      </w:r>
      <w:r w:rsidRPr="00EE0B2C">
        <w:rPr>
          <w:rFonts w:cs="Times New Roman"/>
          <w:szCs w:val="24"/>
          <w:lang w:val="uk-UA"/>
        </w:rPr>
        <w:t xml:space="preserve"> Окрім того, отриманий результат буде залежати не тільки від розміру частинок і методу перевірки, а й від умов перемішування потоків у підмасковому просторі фільтрувального респіратора, положення пробовідбірного зонда та можливого зазору за смугою обтюрації. Пряме вимірювання захисних властивостей ЗІЗОД з метою точної оцінки середнього зниження концентрації шкідливих речовин у повітрі, що вдихається, вимагає проведення багаторазових досліджень з урахуванням особливостей кожного з працівників, що є затратним заходом і на практиці фактично нездійсненно. </w:t>
      </w:r>
    </w:p>
    <w:p w14:paraId="60E4D887" w14:textId="77777777" w:rsidR="00121E58" w:rsidRPr="00EE0B2C" w:rsidRDefault="00121E58" w:rsidP="00D46B9E">
      <w:pPr>
        <w:ind w:firstLine="567"/>
        <w:jc w:val="both"/>
        <w:rPr>
          <w:rFonts w:eastAsia="Times New Roman" w:cs="Times New Roman"/>
          <w:szCs w:val="24"/>
          <w:lang w:val="uk-UA" w:eastAsia="ru-RU"/>
        </w:rPr>
      </w:pPr>
      <w:r w:rsidRPr="00EE0B2C">
        <w:rPr>
          <w:rFonts w:eastAsia="Times New Roman" w:cs="Times New Roman"/>
          <w:szCs w:val="24"/>
          <w:lang w:val="uk-UA" w:eastAsia="ru-RU"/>
        </w:rPr>
        <w:lastRenderedPageBreak/>
        <w:t xml:space="preserve">Ще однією проблемою є нестабільність проникнення забрудненого повітря під лицьову маску фільтрувального </w:t>
      </w:r>
      <w:r w:rsidRPr="004D24BE">
        <w:rPr>
          <w:rFonts w:eastAsia="Times New Roman" w:cs="Times New Roman"/>
          <w:szCs w:val="24"/>
          <w:lang w:val="uk-UA" w:eastAsia="ru-RU"/>
        </w:rPr>
        <w:t>респіратора</w:t>
      </w:r>
      <w:r w:rsidR="00F94516" w:rsidRPr="004D24BE">
        <w:rPr>
          <w:rFonts w:eastAsia="Times New Roman" w:cs="Times New Roman"/>
          <w:szCs w:val="24"/>
          <w:lang w:val="uk-UA" w:eastAsia="ru-RU"/>
        </w:rPr>
        <w:t xml:space="preserve"> [23]</w:t>
      </w:r>
      <w:r w:rsidRPr="004D24BE">
        <w:rPr>
          <w:rFonts w:eastAsia="Times New Roman" w:cs="Times New Roman"/>
          <w:szCs w:val="24"/>
          <w:lang w:val="uk-UA" w:eastAsia="ru-RU"/>
        </w:rPr>
        <w:t>.</w:t>
      </w:r>
      <w:r w:rsidRPr="00EE0B2C">
        <w:rPr>
          <w:rFonts w:eastAsia="Times New Roman" w:cs="Times New Roman"/>
          <w:szCs w:val="24"/>
          <w:lang w:val="uk-UA" w:eastAsia="ru-RU"/>
        </w:rPr>
        <w:t xml:space="preserve"> Експлуатація лицьової маски працівниками вносить додаткові обмеження та впливає на ефективність ЗІЗОД, оскільки невірно підібрана маска може сповзти під час виконання виробничих процесів. У таких випадках для роботи з отриманими багаточисельними результатами досліджень широко використовуються статистичні методи. Для точного визначення середнього коефіцієнта захисту для конкретної людини в лабораторних умовах потрібно провести 18…25 повторних замірів, щоб зменшити випадкову похибку за рахунок статистичної обробки. Це враховується тільки під час виконання однотипних рухів (під час сертифікації). На практиці рухи можуть бути різної інтенсивності, що безпосередньо впливає на виникнення зазорів між маскою та лицем працівника.</w:t>
      </w:r>
    </w:p>
    <w:p w14:paraId="4653A7A2" w14:textId="77777777" w:rsidR="00121E58" w:rsidRPr="00EE0B2C" w:rsidRDefault="00121E58" w:rsidP="00D46B9E">
      <w:pPr>
        <w:ind w:firstLine="567"/>
        <w:jc w:val="both"/>
        <w:rPr>
          <w:rFonts w:eastAsia="Times New Roman" w:cs="Times New Roman"/>
          <w:szCs w:val="24"/>
          <w:lang w:val="uk-UA" w:eastAsia="ru-RU"/>
        </w:rPr>
      </w:pPr>
      <w:r w:rsidRPr="00EE0B2C">
        <w:rPr>
          <w:rFonts w:eastAsia="Times New Roman" w:cs="Times New Roman"/>
          <w:szCs w:val="24"/>
          <w:lang w:val="uk-UA" w:eastAsia="ru-RU"/>
        </w:rPr>
        <w:t>Для вибору відповідних респіраторів роботодавець зобов'язаний обов’язково забезпечити перевірку щільності прилягання півмаски до обличчя (п. 9.3.1 стандарту ДСТУ EN 529); навчання та тренування працівників щодо правильного використання фільтрувальних респіраторів; контроль за постійним їх використанням; встановити граничну тривалість використання залежно від умов праці і концентрації шкідливих речовин у повітрі робочої зони</w:t>
      </w:r>
      <w:r w:rsidR="00F94516">
        <w:rPr>
          <w:rFonts w:eastAsia="Times New Roman" w:cs="Times New Roman"/>
          <w:szCs w:val="24"/>
          <w:lang w:val="uk-UA" w:eastAsia="ru-RU"/>
        </w:rPr>
        <w:t>.</w:t>
      </w:r>
    </w:p>
    <w:p w14:paraId="1252BD9B" w14:textId="77777777" w:rsidR="00121E58" w:rsidRPr="00EE0B2C" w:rsidRDefault="00121E58" w:rsidP="00D46B9E">
      <w:pPr>
        <w:ind w:firstLine="567"/>
        <w:jc w:val="both"/>
        <w:rPr>
          <w:rFonts w:eastAsia="Times New Roman" w:cs="Times New Roman"/>
          <w:szCs w:val="24"/>
          <w:lang w:val="uk-UA" w:eastAsia="ru-RU"/>
        </w:rPr>
      </w:pPr>
      <w:r w:rsidRPr="00EE0B2C">
        <w:rPr>
          <w:rFonts w:eastAsia="Times New Roman" w:cs="Times New Roman"/>
          <w:szCs w:val="24"/>
          <w:lang w:val="uk-UA" w:eastAsia="ru-RU"/>
        </w:rPr>
        <w:t>Розглянуті проблеми знайшли відображення в рекомендаціях роботодавцю з вибору ЗІЗОД у США</w:t>
      </w:r>
      <w:r w:rsidR="00F94516">
        <w:rPr>
          <w:rFonts w:eastAsia="Times New Roman" w:cs="Times New Roman"/>
          <w:szCs w:val="24"/>
          <w:lang w:val="uk-UA" w:eastAsia="ru-RU"/>
        </w:rPr>
        <w:t xml:space="preserve"> </w:t>
      </w:r>
      <w:bookmarkStart w:id="90" w:name="_Hlk85305776"/>
      <w:r w:rsidR="00F94516" w:rsidRPr="004D24BE">
        <w:rPr>
          <w:rFonts w:eastAsia="Times New Roman" w:cs="Times New Roman"/>
          <w:szCs w:val="24"/>
          <w:lang w:val="uk-UA" w:eastAsia="ru-RU"/>
        </w:rPr>
        <w:t>[24].</w:t>
      </w:r>
      <w:r w:rsidRPr="00EE0B2C">
        <w:rPr>
          <w:rFonts w:eastAsia="Times New Roman" w:cs="Times New Roman"/>
          <w:szCs w:val="24"/>
          <w:lang w:val="uk-UA" w:eastAsia="ru-RU"/>
        </w:rPr>
        <w:t xml:space="preserve"> </w:t>
      </w:r>
      <w:bookmarkEnd w:id="90"/>
      <w:r w:rsidRPr="00EE0B2C">
        <w:rPr>
          <w:rFonts w:eastAsia="Times New Roman" w:cs="Times New Roman"/>
          <w:szCs w:val="24"/>
          <w:lang w:val="uk-UA" w:eastAsia="ru-RU"/>
        </w:rPr>
        <w:t xml:space="preserve">У них вказані значення очікуваних коефіцієнти захисту для всіх типів ЗІЗОД (отримані за допомогою статистичної обробки виробничих вимірювань), із застереженням, що це орієнтовні значення. Стандарти з безпеки праці, які регулюють вибір та організацію застосування ЗІЗОД у США, Німеччині та Великобританії, змушують власників підприємств проводити періодичні медичні обстеження </w:t>
      </w:r>
      <w:r w:rsidRPr="004D24BE">
        <w:rPr>
          <w:rFonts w:eastAsia="Times New Roman" w:cs="Times New Roman"/>
          <w:szCs w:val="24"/>
          <w:lang w:val="uk-UA" w:eastAsia="ru-RU"/>
        </w:rPr>
        <w:t>працівників</w:t>
      </w:r>
      <w:r w:rsidR="00744CD1" w:rsidRPr="004D24BE">
        <w:rPr>
          <w:rFonts w:eastAsia="Times New Roman" w:cs="Times New Roman"/>
          <w:szCs w:val="24"/>
          <w:lang w:val="uk-UA" w:eastAsia="ru-RU"/>
        </w:rPr>
        <w:t xml:space="preserve"> [25].</w:t>
      </w:r>
      <w:r w:rsidRPr="00EE0B2C">
        <w:rPr>
          <w:rFonts w:eastAsia="Times New Roman" w:cs="Times New Roman"/>
          <w:szCs w:val="24"/>
          <w:lang w:val="uk-UA" w:eastAsia="ru-RU"/>
        </w:rPr>
        <w:t xml:space="preserve"> </w:t>
      </w:r>
    </w:p>
    <w:p w14:paraId="0B40AF4A" w14:textId="77777777" w:rsidR="00121E58" w:rsidRDefault="00121E58" w:rsidP="00D46B9E">
      <w:pPr>
        <w:ind w:firstLine="567"/>
        <w:jc w:val="both"/>
        <w:rPr>
          <w:rFonts w:eastAsia="Times New Roman" w:cs="Times New Roman"/>
          <w:szCs w:val="24"/>
          <w:lang w:val="uk-UA" w:eastAsia="ru-RU"/>
        </w:rPr>
      </w:pPr>
      <w:r w:rsidRPr="00EE0B2C">
        <w:rPr>
          <w:rFonts w:eastAsia="Times New Roman" w:cs="Times New Roman"/>
          <w:szCs w:val="24"/>
          <w:lang w:val="uk-UA" w:eastAsia="ru-RU"/>
        </w:rPr>
        <w:lastRenderedPageBreak/>
        <w:t xml:space="preserve">У разі потрапляння шкідливих речовин в організм, їх концентрація в біологічних середовищах (крові та ін.) та змінення в процесі обміну речовин можна використати для оцінки якості захисту працівників. Розроблено та використовують методи біомоніторингу для оцінки впливу вісімдесяти шкідливих речовин </w:t>
      </w:r>
      <w:r w:rsidRPr="00EE0B2C">
        <w:rPr>
          <w:rFonts w:eastAsia="Times New Roman" w:cs="Times New Roman"/>
          <w:szCs w:val="24"/>
          <w:shd w:val="clear" w:color="auto" w:fill="FEFEFE"/>
          <w:lang w:val="uk-UA" w:eastAsia="ru-RU"/>
        </w:rPr>
        <w:t>"</w:t>
      </w:r>
      <w:r w:rsidRPr="00EE0B2C">
        <w:rPr>
          <w:rFonts w:eastAsia="Times New Roman" w:cs="Times New Roman"/>
          <w:szCs w:val="24"/>
          <w:lang w:val="uk-UA" w:eastAsia="ru-RU"/>
        </w:rPr>
        <w:t>Biological Exposure Indexes</w:t>
      </w:r>
      <w:r w:rsidRPr="00EE0B2C">
        <w:rPr>
          <w:rFonts w:eastAsia="Times New Roman" w:cs="Times New Roman"/>
          <w:szCs w:val="24"/>
          <w:shd w:val="clear" w:color="auto" w:fill="FEFEFE"/>
          <w:lang w:val="uk-UA" w:eastAsia="ru-RU"/>
        </w:rPr>
        <w:t>"</w:t>
      </w:r>
      <w:r w:rsidRPr="00EE0B2C">
        <w:rPr>
          <w:rFonts w:eastAsia="Times New Roman" w:cs="Times New Roman"/>
          <w:szCs w:val="24"/>
          <w:lang w:val="uk-UA" w:eastAsia="ru-RU"/>
        </w:rPr>
        <w:t xml:space="preserve"> (BEI</w:t>
      </w:r>
      <w:r w:rsidRPr="004D24BE">
        <w:rPr>
          <w:rFonts w:eastAsia="Times New Roman" w:cs="Times New Roman"/>
          <w:szCs w:val="24"/>
          <w:lang w:val="uk-UA" w:eastAsia="ru-RU"/>
        </w:rPr>
        <w:t>)</w:t>
      </w:r>
      <w:r w:rsidR="00744CD1" w:rsidRPr="004D24BE">
        <w:rPr>
          <w:rFonts w:eastAsia="Times New Roman" w:cs="Times New Roman"/>
          <w:szCs w:val="24"/>
          <w:lang w:val="uk-UA" w:eastAsia="ru-RU"/>
        </w:rPr>
        <w:t xml:space="preserve"> [26].</w:t>
      </w:r>
      <w:r w:rsidRPr="00EE0B2C">
        <w:rPr>
          <w:rFonts w:eastAsia="Times New Roman" w:cs="Times New Roman"/>
          <w:szCs w:val="24"/>
          <w:lang w:val="uk-UA" w:eastAsia="ru-RU"/>
        </w:rPr>
        <w:t xml:space="preserve"> Біомоніторинг дає можливість опосередковано оцінити загальну ефективність всіх заходів захисту від впливу шкідливих речовин, включаючи використання ЗІЗ. У США роботодавці зобов'язані використовувати біомоніторінг під час роботи зі сполуками свинцю та кадмію, з інших речовин можно перевіряти небезпеку за бажанням. Однак уразі виникнення і документування професійних захворювань у працівників на роботодавців покладається вся матеріальна відповідальність</w:t>
      </w:r>
      <w:r w:rsidR="00744CD1">
        <w:rPr>
          <w:rFonts w:eastAsia="Times New Roman" w:cs="Times New Roman"/>
          <w:szCs w:val="24"/>
          <w:lang w:val="uk-UA" w:eastAsia="ru-RU"/>
        </w:rPr>
        <w:t xml:space="preserve"> </w:t>
      </w:r>
      <w:r w:rsidR="00744CD1" w:rsidRPr="004D24BE">
        <w:rPr>
          <w:rFonts w:eastAsia="Times New Roman" w:cs="Times New Roman"/>
          <w:szCs w:val="24"/>
          <w:lang w:val="uk-UA" w:eastAsia="ru-RU"/>
        </w:rPr>
        <w:t>[27].</w:t>
      </w:r>
    </w:p>
    <w:p w14:paraId="4B916467" w14:textId="77777777" w:rsidR="00D46B9E" w:rsidRPr="00EE0B2C" w:rsidRDefault="00D46B9E" w:rsidP="00D46B9E">
      <w:pPr>
        <w:ind w:firstLine="567"/>
        <w:jc w:val="both"/>
        <w:rPr>
          <w:rFonts w:eastAsia="Times New Roman" w:cs="Times New Roman"/>
          <w:szCs w:val="24"/>
          <w:lang w:val="uk-UA" w:eastAsia="ru-RU"/>
        </w:rPr>
      </w:pPr>
    </w:p>
    <w:p w14:paraId="23C597F0" w14:textId="77777777" w:rsidR="00256E29" w:rsidRPr="00EE0B2C" w:rsidRDefault="00FA67BA" w:rsidP="00D46B9E">
      <w:pPr>
        <w:pStyle w:val="afa"/>
        <w:rPr>
          <w:rFonts w:eastAsia="Times New Roman"/>
          <w:lang w:val="uk-UA" w:eastAsia="ru-RU"/>
        </w:rPr>
      </w:pPr>
      <w:bookmarkStart w:id="91" w:name="_Toc85475310"/>
      <w:r w:rsidRPr="00EE0B2C">
        <w:rPr>
          <w:rFonts w:eastAsia="Times New Roman"/>
          <w:lang w:val="uk-UA" w:eastAsia="ru-RU"/>
        </w:rPr>
        <w:t>4</w:t>
      </w:r>
      <w:r w:rsidR="00256E29" w:rsidRPr="00EE0B2C">
        <w:rPr>
          <w:rFonts w:eastAsia="Times New Roman"/>
          <w:lang w:val="uk-UA" w:eastAsia="ru-RU"/>
        </w:rPr>
        <w:t>.</w:t>
      </w:r>
      <w:r w:rsidRPr="00EE0B2C">
        <w:rPr>
          <w:rFonts w:eastAsia="Times New Roman"/>
          <w:lang w:val="uk-UA" w:eastAsia="ru-RU"/>
        </w:rPr>
        <w:t>4</w:t>
      </w:r>
      <w:r w:rsidR="00D46B9E">
        <w:rPr>
          <w:rFonts w:eastAsia="Times New Roman"/>
          <w:lang w:val="uk-UA" w:eastAsia="ru-RU"/>
        </w:rPr>
        <w:t>.</w:t>
      </w:r>
      <w:r w:rsidR="00256E29" w:rsidRPr="00EE0B2C">
        <w:rPr>
          <w:rFonts w:eastAsia="Times New Roman"/>
          <w:lang w:val="uk-UA" w:eastAsia="ru-RU"/>
        </w:rPr>
        <w:t xml:space="preserve"> </w:t>
      </w:r>
      <w:r w:rsidR="00B12A6C" w:rsidRPr="00B12A6C">
        <w:rPr>
          <w:rFonts w:eastAsia="Times New Roman"/>
          <w:lang w:val="uk-UA" w:eastAsia="ru-RU"/>
        </w:rPr>
        <w:t>Реалізація  процедури вибору засобів індивідуального захисту</w:t>
      </w:r>
      <w:bookmarkEnd w:id="91"/>
    </w:p>
    <w:p w14:paraId="6E62A7D4" w14:textId="77777777" w:rsidR="0087036D" w:rsidRPr="00EE0B2C" w:rsidRDefault="0087036D" w:rsidP="005244CF">
      <w:pPr>
        <w:ind w:firstLine="567"/>
        <w:contextualSpacing/>
        <w:jc w:val="both"/>
        <w:rPr>
          <w:rFonts w:eastAsia="Times New Roman" w:cs="Times New Roman"/>
          <w:bCs/>
          <w:szCs w:val="24"/>
          <w:lang w:val="uk-UA" w:eastAsia="ru-RU"/>
        </w:rPr>
      </w:pPr>
      <w:r w:rsidRPr="00EE0B2C">
        <w:rPr>
          <w:rFonts w:eastAsia="Times New Roman" w:cs="Times New Roman"/>
          <w:bCs/>
          <w:szCs w:val="24"/>
          <w:lang w:val="uk-UA" w:eastAsia="ru-RU"/>
        </w:rPr>
        <w:t>Процедура вибору</w:t>
      </w:r>
      <w:r w:rsidR="00DA19B7" w:rsidRPr="00EE0B2C">
        <w:rPr>
          <w:rFonts w:eastAsia="Times New Roman" w:cs="Times New Roman"/>
          <w:bCs/>
          <w:szCs w:val="24"/>
          <w:lang w:val="uk-UA" w:eastAsia="ru-RU"/>
        </w:rPr>
        <w:t xml:space="preserve"> </w:t>
      </w:r>
      <w:r w:rsidRPr="00EE0B2C">
        <w:rPr>
          <w:rFonts w:eastAsia="Times New Roman" w:cs="Times New Roman"/>
          <w:bCs/>
          <w:szCs w:val="24"/>
          <w:lang w:val="uk-UA" w:eastAsia="ru-RU"/>
        </w:rPr>
        <w:t>ЗІЗ</w:t>
      </w:r>
      <w:r w:rsidR="00200B7C" w:rsidRPr="00EE0B2C">
        <w:rPr>
          <w:rFonts w:eastAsia="Times New Roman" w:cs="Times New Roman"/>
          <w:bCs/>
          <w:szCs w:val="24"/>
          <w:lang w:val="uk-UA" w:eastAsia="ru-RU"/>
        </w:rPr>
        <w:t xml:space="preserve"> (рис. 4.2</w:t>
      </w:r>
      <w:r w:rsidR="00DA19B7" w:rsidRPr="00EE0B2C">
        <w:rPr>
          <w:rFonts w:eastAsia="Times New Roman" w:cs="Times New Roman"/>
          <w:bCs/>
          <w:szCs w:val="24"/>
          <w:lang w:val="uk-UA" w:eastAsia="ru-RU"/>
        </w:rPr>
        <w:t>)</w:t>
      </w:r>
      <w:r w:rsidRPr="00EE0B2C">
        <w:rPr>
          <w:rFonts w:eastAsia="Times New Roman" w:cs="Times New Roman"/>
          <w:bCs/>
          <w:szCs w:val="24"/>
          <w:lang w:val="uk-UA" w:eastAsia="ru-RU"/>
        </w:rPr>
        <w:t xml:space="preserve"> складається з</w:t>
      </w:r>
      <w:r w:rsidR="005244CF" w:rsidRPr="00EE0B2C">
        <w:rPr>
          <w:rFonts w:eastAsia="Times New Roman" w:cs="Times New Roman"/>
          <w:bCs/>
          <w:szCs w:val="24"/>
          <w:lang w:val="uk-UA" w:eastAsia="ru-RU"/>
        </w:rPr>
        <w:t xml:space="preserve"> </w:t>
      </w:r>
      <w:r w:rsidR="00C62E39" w:rsidRPr="00EE0B2C">
        <w:rPr>
          <w:rFonts w:eastAsia="Times New Roman" w:cs="Times New Roman"/>
          <w:bCs/>
          <w:szCs w:val="24"/>
          <w:lang w:val="uk-UA" w:eastAsia="ru-RU"/>
        </w:rPr>
        <w:t>п’яти</w:t>
      </w:r>
      <w:r w:rsidRPr="00EE0B2C">
        <w:rPr>
          <w:rFonts w:eastAsia="Times New Roman" w:cs="Times New Roman"/>
          <w:bCs/>
          <w:szCs w:val="24"/>
          <w:lang w:val="uk-UA" w:eastAsia="ru-RU"/>
        </w:rPr>
        <w:t xml:space="preserve"> послідовних кроків</w:t>
      </w:r>
      <w:r w:rsidR="00256E29" w:rsidRPr="00EE0B2C">
        <w:rPr>
          <w:rFonts w:eastAsia="Times New Roman" w:cs="Times New Roman"/>
          <w:bCs/>
          <w:szCs w:val="24"/>
          <w:lang w:val="uk-UA" w:eastAsia="ru-RU"/>
        </w:rPr>
        <w:t xml:space="preserve"> </w:t>
      </w:r>
      <w:r w:rsidRPr="00EE0B2C">
        <w:rPr>
          <w:rFonts w:eastAsia="Times New Roman" w:cs="Times New Roman"/>
          <w:bCs/>
          <w:szCs w:val="24"/>
          <w:lang w:val="uk-UA" w:eastAsia="ru-RU"/>
        </w:rPr>
        <w:t>та відповідно до ДСТУ EN 529 передбача</w:t>
      </w:r>
      <w:r w:rsidR="00FA67BA" w:rsidRPr="00EE0B2C">
        <w:rPr>
          <w:rFonts w:eastAsia="Times New Roman" w:cs="Times New Roman"/>
          <w:bCs/>
          <w:szCs w:val="24"/>
          <w:lang w:val="uk-UA" w:eastAsia="ru-RU"/>
        </w:rPr>
        <w:t>є</w:t>
      </w:r>
      <w:r w:rsidRPr="00EE0B2C">
        <w:rPr>
          <w:rFonts w:eastAsia="Times New Roman" w:cs="Times New Roman"/>
          <w:bCs/>
          <w:szCs w:val="24"/>
          <w:lang w:val="uk-UA" w:eastAsia="ru-RU"/>
        </w:rPr>
        <w:t>:</w:t>
      </w:r>
    </w:p>
    <w:p w14:paraId="59CD6175" w14:textId="77777777" w:rsidR="0087036D" w:rsidRPr="00EE0B2C" w:rsidRDefault="0087036D" w:rsidP="005244CF">
      <w:pPr>
        <w:ind w:firstLine="567"/>
        <w:contextualSpacing/>
        <w:jc w:val="both"/>
        <w:rPr>
          <w:rFonts w:eastAsia="Times New Roman" w:cs="Times New Roman"/>
          <w:bCs/>
          <w:szCs w:val="24"/>
          <w:lang w:val="uk-UA" w:eastAsia="ru-RU"/>
        </w:rPr>
      </w:pPr>
      <w:r w:rsidRPr="00EE0B2C">
        <w:rPr>
          <w:rFonts w:eastAsia="Times New Roman" w:cs="Times New Roman"/>
          <w:bCs/>
          <w:szCs w:val="24"/>
          <w:lang w:val="uk-UA" w:eastAsia="ru-RU"/>
        </w:rPr>
        <w:t>1 Виявлення та визначення небезпеки.</w:t>
      </w:r>
    </w:p>
    <w:p w14:paraId="37209FA5" w14:textId="77777777" w:rsidR="0087036D" w:rsidRPr="00EE0B2C" w:rsidRDefault="0087036D" w:rsidP="005244CF">
      <w:pPr>
        <w:ind w:firstLine="567"/>
        <w:contextualSpacing/>
        <w:jc w:val="both"/>
        <w:rPr>
          <w:rFonts w:eastAsia="Times New Roman" w:cs="Times New Roman"/>
          <w:bCs/>
          <w:szCs w:val="24"/>
          <w:lang w:val="uk-UA" w:eastAsia="ru-RU"/>
        </w:rPr>
      </w:pPr>
      <w:r w:rsidRPr="00EE0B2C">
        <w:rPr>
          <w:rFonts w:eastAsia="Times New Roman" w:cs="Times New Roman"/>
          <w:bCs/>
          <w:szCs w:val="24"/>
          <w:lang w:val="uk-UA" w:eastAsia="ru-RU"/>
        </w:rPr>
        <w:t>2 Оцінювання ризиків.</w:t>
      </w:r>
    </w:p>
    <w:p w14:paraId="7999441F" w14:textId="77777777" w:rsidR="0087036D" w:rsidRPr="00EE0B2C" w:rsidRDefault="0087036D" w:rsidP="005244CF">
      <w:pPr>
        <w:ind w:firstLine="567"/>
        <w:contextualSpacing/>
        <w:jc w:val="both"/>
        <w:rPr>
          <w:rFonts w:eastAsia="Times New Roman" w:cs="Times New Roman"/>
          <w:bCs/>
          <w:szCs w:val="24"/>
          <w:lang w:val="uk-UA" w:eastAsia="ru-RU"/>
        </w:rPr>
      </w:pPr>
      <w:r w:rsidRPr="00EE0B2C">
        <w:rPr>
          <w:rFonts w:eastAsia="Times New Roman" w:cs="Times New Roman"/>
          <w:bCs/>
          <w:szCs w:val="24"/>
          <w:lang w:val="uk-UA" w:eastAsia="ru-RU"/>
        </w:rPr>
        <w:t>3. Обґрунтування вибору ЗІЗОД.</w:t>
      </w:r>
    </w:p>
    <w:p w14:paraId="07D74889" w14:textId="77777777" w:rsidR="0087036D" w:rsidRPr="00EE0B2C" w:rsidRDefault="0087036D" w:rsidP="005244CF">
      <w:pPr>
        <w:ind w:firstLine="567"/>
        <w:contextualSpacing/>
        <w:jc w:val="both"/>
        <w:rPr>
          <w:rFonts w:eastAsia="Times New Roman" w:cs="Times New Roman"/>
          <w:bCs/>
          <w:szCs w:val="24"/>
          <w:lang w:val="uk-UA" w:eastAsia="ru-RU"/>
        </w:rPr>
      </w:pPr>
      <w:r w:rsidRPr="00EE0B2C">
        <w:rPr>
          <w:rFonts w:eastAsia="Times New Roman" w:cs="Times New Roman"/>
          <w:bCs/>
          <w:szCs w:val="24"/>
          <w:lang w:val="uk-UA" w:eastAsia="ru-RU"/>
        </w:rPr>
        <w:t>4. Тренування та навчання користувачів.</w:t>
      </w:r>
    </w:p>
    <w:p w14:paraId="69065934" w14:textId="77777777" w:rsidR="0087036D" w:rsidRPr="00EE0B2C" w:rsidRDefault="0087036D" w:rsidP="005244CF">
      <w:pPr>
        <w:ind w:firstLine="567"/>
        <w:contextualSpacing/>
        <w:jc w:val="both"/>
        <w:rPr>
          <w:rFonts w:eastAsia="Times New Roman" w:cs="Times New Roman"/>
          <w:bCs/>
          <w:szCs w:val="24"/>
          <w:lang w:val="uk-UA" w:eastAsia="ru-RU"/>
        </w:rPr>
      </w:pPr>
      <w:r w:rsidRPr="00EE0B2C">
        <w:rPr>
          <w:rFonts w:eastAsia="Times New Roman" w:cs="Times New Roman"/>
          <w:bCs/>
          <w:szCs w:val="24"/>
          <w:lang w:val="uk-UA" w:eastAsia="ru-RU"/>
        </w:rPr>
        <w:t>5. Обслуговування засобів захисту відповідно до вимог виробника.</w:t>
      </w:r>
      <w:r w:rsidR="0059043B" w:rsidRPr="00EE0B2C">
        <w:rPr>
          <w:rFonts w:eastAsia="Times New Roman" w:cs="Times New Roman"/>
          <w:bCs/>
          <w:szCs w:val="24"/>
          <w:lang w:val="uk-UA" w:eastAsia="ru-RU"/>
        </w:rPr>
        <w:t xml:space="preserve"> </w:t>
      </w:r>
    </w:p>
    <w:p w14:paraId="33990AE4" w14:textId="77777777" w:rsidR="0087036D" w:rsidRPr="00EE0B2C" w:rsidRDefault="0087036D" w:rsidP="00D46B9E">
      <w:pPr>
        <w:spacing w:before="120"/>
        <w:ind w:firstLine="567"/>
        <w:jc w:val="both"/>
        <w:rPr>
          <w:rFonts w:eastAsia="Times New Roman" w:cs="Times New Roman"/>
          <w:b/>
          <w:szCs w:val="24"/>
          <w:lang w:val="uk-UA" w:eastAsia="ru-RU"/>
        </w:rPr>
      </w:pPr>
      <w:r w:rsidRPr="00EE0B2C">
        <w:rPr>
          <w:rFonts w:eastAsia="Times New Roman" w:cs="Times New Roman"/>
          <w:b/>
          <w:szCs w:val="24"/>
          <w:lang w:val="uk-UA" w:eastAsia="ru-RU"/>
        </w:rPr>
        <w:t xml:space="preserve">Крок 1. </w:t>
      </w:r>
      <w:r w:rsidR="004C508E" w:rsidRPr="00EE0B2C">
        <w:rPr>
          <w:rFonts w:eastAsia="Times New Roman" w:cs="Times New Roman"/>
          <w:b/>
          <w:szCs w:val="24"/>
          <w:lang w:val="uk-UA" w:eastAsia="ru-RU"/>
        </w:rPr>
        <w:t>Виявлення небезпеки</w:t>
      </w:r>
      <w:r w:rsidRPr="00EE0B2C">
        <w:rPr>
          <w:rFonts w:eastAsia="Times New Roman" w:cs="Times New Roman"/>
          <w:b/>
          <w:szCs w:val="24"/>
          <w:lang w:val="uk-UA" w:eastAsia="ru-RU"/>
        </w:rPr>
        <w:t xml:space="preserve"> </w:t>
      </w:r>
      <w:r w:rsidRPr="00EE0B2C">
        <w:rPr>
          <w:rFonts w:eastAsia="Times New Roman" w:cs="Times New Roman"/>
          <w:szCs w:val="24"/>
          <w:lang w:val="uk-UA" w:eastAsia="ru-RU"/>
        </w:rPr>
        <w:t xml:space="preserve">передбачає дослідження умов праці, що </w:t>
      </w:r>
      <w:r w:rsidR="0088501C" w:rsidRPr="00EE0B2C">
        <w:rPr>
          <w:rFonts w:eastAsia="Times New Roman" w:cs="Times New Roman"/>
          <w:szCs w:val="24"/>
          <w:lang w:val="uk-UA" w:eastAsia="ru-RU"/>
        </w:rPr>
        <w:t>охоплює</w:t>
      </w:r>
      <w:r w:rsidRPr="00EE0B2C">
        <w:rPr>
          <w:rFonts w:eastAsia="Times New Roman" w:cs="Times New Roman"/>
          <w:szCs w:val="24"/>
          <w:lang w:val="uk-UA" w:eastAsia="ru-RU"/>
        </w:rPr>
        <w:t>:</w:t>
      </w:r>
    </w:p>
    <w:p w14:paraId="11438EFE" w14:textId="77777777" w:rsidR="0087036D" w:rsidRPr="00EE0B2C" w:rsidRDefault="0087036D"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ідентифікацію та визначення концентрації шкідливої речовини за допомогою сучасних приладів та методів;</w:t>
      </w:r>
    </w:p>
    <w:p w14:paraId="67D168A8" w14:textId="77777777" w:rsidR="0087036D" w:rsidRPr="00EE0B2C" w:rsidRDefault="0087036D"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визначення умови використання ЗІЗОД</w:t>
      </w:r>
      <w:r w:rsidR="0088501C" w:rsidRPr="00EE0B2C">
        <w:rPr>
          <w:rFonts w:eastAsia="Times New Roman" w:cs="Times New Roman"/>
          <w:szCs w:val="24"/>
          <w:lang w:val="uk-UA" w:eastAsia="ru-RU"/>
        </w:rPr>
        <w:t xml:space="preserve">: </w:t>
      </w:r>
      <w:r w:rsidRPr="00EE0B2C">
        <w:rPr>
          <w:rFonts w:eastAsia="Times New Roman" w:cs="Times New Roman"/>
          <w:szCs w:val="24"/>
          <w:lang w:val="uk-UA" w:eastAsia="ru-RU"/>
        </w:rPr>
        <w:t>температура</w:t>
      </w:r>
      <w:r w:rsidR="0088501C" w:rsidRPr="00EE0B2C">
        <w:rPr>
          <w:rFonts w:eastAsia="Times New Roman" w:cs="Times New Roman"/>
          <w:szCs w:val="24"/>
          <w:lang w:val="uk-UA" w:eastAsia="ru-RU"/>
        </w:rPr>
        <w:t xml:space="preserve"> та</w:t>
      </w:r>
      <w:r w:rsidRPr="00EE0B2C">
        <w:rPr>
          <w:rFonts w:eastAsia="Times New Roman" w:cs="Times New Roman"/>
          <w:szCs w:val="24"/>
          <w:lang w:val="uk-UA" w:eastAsia="ru-RU"/>
        </w:rPr>
        <w:t xml:space="preserve"> вологість повітря</w:t>
      </w:r>
      <w:r w:rsidR="0088501C" w:rsidRPr="00EE0B2C">
        <w:rPr>
          <w:rFonts w:eastAsia="Times New Roman" w:cs="Times New Roman"/>
          <w:szCs w:val="24"/>
          <w:lang w:val="uk-UA" w:eastAsia="ru-RU"/>
        </w:rPr>
        <w:t xml:space="preserve"> в робочій зоні; рівень важкості та напру</w:t>
      </w:r>
      <w:r w:rsidR="0088501C" w:rsidRPr="00EE0B2C">
        <w:rPr>
          <w:rFonts w:eastAsia="Times New Roman" w:cs="Times New Roman"/>
          <w:szCs w:val="24"/>
          <w:lang w:val="uk-UA" w:eastAsia="ru-RU"/>
        </w:rPr>
        <w:lastRenderedPageBreak/>
        <w:t>женості праці;</w:t>
      </w:r>
      <w:r w:rsidRPr="00EE0B2C">
        <w:rPr>
          <w:rFonts w:eastAsia="Times New Roman" w:cs="Times New Roman"/>
          <w:szCs w:val="24"/>
          <w:lang w:val="uk-UA" w:eastAsia="ru-RU"/>
        </w:rPr>
        <w:t xml:space="preserve"> </w:t>
      </w:r>
      <w:r w:rsidR="0088501C" w:rsidRPr="00EE0B2C">
        <w:rPr>
          <w:rFonts w:eastAsia="Times New Roman" w:cs="Times New Roman"/>
          <w:szCs w:val="24"/>
          <w:lang w:val="uk-UA" w:eastAsia="ru-RU"/>
        </w:rPr>
        <w:t>тривалість безперервної</w:t>
      </w:r>
      <w:r w:rsidRPr="00EE0B2C">
        <w:rPr>
          <w:rFonts w:eastAsia="Times New Roman" w:cs="Times New Roman"/>
          <w:szCs w:val="24"/>
          <w:lang w:val="uk-UA" w:eastAsia="ru-RU"/>
        </w:rPr>
        <w:t xml:space="preserve"> роботи</w:t>
      </w:r>
      <w:r w:rsidR="0088501C" w:rsidRPr="00EE0B2C">
        <w:rPr>
          <w:rFonts w:eastAsia="Times New Roman" w:cs="Times New Roman"/>
          <w:szCs w:val="24"/>
          <w:lang w:val="uk-UA" w:eastAsia="ru-RU"/>
        </w:rPr>
        <w:t>; особливості</w:t>
      </w:r>
      <w:r w:rsidRPr="00EE0B2C">
        <w:rPr>
          <w:rFonts w:eastAsia="Times New Roman" w:cs="Times New Roman"/>
          <w:szCs w:val="24"/>
          <w:lang w:val="uk-UA" w:eastAsia="ru-RU"/>
        </w:rPr>
        <w:t xml:space="preserve"> технологічн</w:t>
      </w:r>
      <w:r w:rsidR="0088501C" w:rsidRPr="00EE0B2C">
        <w:rPr>
          <w:rFonts w:eastAsia="Times New Roman" w:cs="Times New Roman"/>
          <w:szCs w:val="24"/>
          <w:lang w:val="uk-UA" w:eastAsia="ru-RU"/>
        </w:rPr>
        <w:t>ого</w:t>
      </w:r>
      <w:r w:rsidRPr="00EE0B2C">
        <w:rPr>
          <w:rFonts w:eastAsia="Times New Roman" w:cs="Times New Roman"/>
          <w:szCs w:val="24"/>
          <w:lang w:val="uk-UA" w:eastAsia="ru-RU"/>
        </w:rPr>
        <w:t xml:space="preserve"> процес</w:t>
      </w:r>
      <w:r w:rsidR="0088501C" w:rsidRPr="00EE0B2C">
        <w:rPr>
          <w:rFonts w:eastAsia="Times New Roman" w:cs="Times New Roman"/>
          <w:szCs w:val="24"/>
          <w:lang w:val="uk-UA" w:eastAsia="ru-RU"/>
        </w:rPr>
        <w:t>у</w:t>
      </w:r>
      <w:r w:rsidRPr="00EE0B2C">
        <w:rPr>
          <w:rFonts w:eastAsia="Times New Roman" w:cs="Times New Roman"/>
          <w:szCs w:val="24"/>
          <w:lang w:val="uk-UA" w:eastAsia="ru-RU"/>
        </w:rPr>
        <w:t>.</w:t>
      </w:r>
    </w:p>
    <w:p w14:paraId="67A8F2AF" w14:textId="77777777" w:rsidR="00D46B9E" w:rsidRDefault="0087036D" w:rsidP="00215DD8">
      <w:pPr>
        <w:ind w:firstLine="567"/>
        <w:contextualSpacing/>
        <w:jc w:val="both"/>
        <w:rPr>
          <w:rFonts w:eastAsia="Times New Roman" w:cs="Times New Roman"/>
          <w:szCs w:val="24"/>
          <w:lang w:val="uk-UA" w:eastAsia="ru-RU"/>
        </w:rPr>
        <w:sectPr w:rsidR="00D46B9E" w:rsidSect="008F7A96">
          <w:type w:val="nextColumn"/>
          <w:pgSz w:w="8222" w:h="11340"/>
          <w:pgMar w:top="851" w:right="1021" w:bottom="1077" w:left="794" w:header="708" w:footer="708" w:gutter="0"/>
          <w:cols w:space="708"/>
          <w:docGrid w:linePitch="360"/>
        </w:sectPr>
      </w:pPr>
      <w:r w:rsidRPr="00EE0B2C">
        <w:rPr>
          <w:rFonts w:eastAsia="Times New Roman" w:cs="Times New Roman"/>
          <w:bCs/>
          <w:szCs w:val="24"/>
          <w:lang w:val="uk-UA" w:eastAsia="ru-RU"/>
        </w:rPr>
        <w:t>Ідентифікація</w:t>
      </w:r>
      <w:r w:rsidRPr="00EE0B2C">
        <w:rPr>
          <w:rFonts w:eastAsia="Times New Roman" w:cs="Times New Roman"/>
          <w:szCs w:val="24"/>
          <w:lang w:val="uk-UA" w:eastAsia="ru-RU"/>
        </w:rPr>
        <w:t xml:space="preserve"> - це процес розпізнавання наявності небезпеки та визначення її характеристик згідно ДСТУ OHSAS 18001:2010 </w:t>
      </w:r>
      <w:r w:rsidRPr="00EE0B2C">
        <w:rPr>
          <w:rFonts w:eastAsia="Times New Roman" w:cs="Times New Roman"/>
          <w:szCs w:val="24"/>
          <w:shd w:val="clear" w:color="auto" w:fill="FEFEFE"/>
          <w:lang w:val="uk-UA" w:eastAsia="ru-RU"/>
        </w:rPr>
        <w:t>"</w:t>
      </w:r>
      <w:r w:rsidRPr="00EE0B2C">
        <w:rPr>
          <w:rFonts w:eastAsia="Times New Roman" w:cs="Times New Roman"/>
          <w:szCs w:val="24"/>
          <w:lang w:val="uk-UA" w:eastAsia="ru-RU"/>
        </w:rPr>
        <w:t>Системи управління гігієною та безпекою праці</w:t>
      </w:r>
      <w:r w:rsidRPr="00EE0B2C">
        <w:rPr>
          <w:rFonts w:eastAsia="Times New Roman" w:cs="Times New Roman"/>
          <w:szCs w:val="24"/>
          <w:shd w:val="clear" w:color="auto" w:fill="FEFEFE"/>
          <w:lang w:val="uk-UA" w:eastAsia="ru-RU"/>
        </w:rPr>
        <w:t>"</w:t>
      </w:r>
      <w:r w:rsidR="00744CD1">
        <w:rPr>
          <w:rFonts w:eastAsia="Times New Roman" w:cs="Times New Roman"/>
          <w:szCs w:val="24"/>
          <w:shd w:val="clear" w:color="auto" w:fill="FEFEFE"/>
          <w:lang w:val="uk-UA" w:eastAsia="ru-RU"/>
        </w:rPr>
        <w:t xml:space="preserve"> </w:t>
      </w:r>
      <w:r w:rsidR="00744CD1" w:rsidRPr="004D24BE">
        <w:rPr>
          <w:rFonts w:eastAsia="Times New Roman" w:cs="Times New Roman"/>
          <w:szCs w:val="24"/>
          <w:shd w:val="clear" w:color="auto" w:fill="FEFEFE"/>
          <w:lang w:val="uk-UA" w:eastAsia="ru-RU"/>
        </w:rPr>
        <w:t>[28].</w:t>
      </w:r>
      <w:r w:rsidR="00744CD1">
        <w:rPr>
          <w:rFonts w:eastAsia="Times New Roman" w:cs="Times New Roman"/>
          <w:szCs w:val="24"/>
          <w:shd w:val="clear" w:color="auto" w:fill="FEFEFE"/>
          <w:lang w:val="uk-UA" w:eastAsia="ru-RU"/>
        </w:rPr>
        <w:t xml:space="preserve"> </w:t>
      </w:r>
      <w:r w:rsidRPr="00EE0B2C">
        <w:rPr>
          <w:rFonts w:eastAsia="Times New Roman" w:cs="Times New Roman"/>
          <w:szCs w:val="24"/>
          <w:lang w:val="uk-UA" w:eastAsia="ru-RU"/>
        </w:rPr>
        <w:t>.</w:t>
      </w:r>
    </w:p>
    <w:p w14:paraId="577314DD" w14:textId="77777777" w:rsidR="00D46B9E" w:rsidRDefault="00445065" w:rsidP="00215DD8">
      <w:pPr>
        <w:ind w:firstLine="567"/>
        <w:contextualSpacing/>
        <w:jc w:val="both"/>
        <w:rPr>
          <w:rFonts w:eastAsia="Times New Roman" w:cs="Times New Roman"/>
          <w:szCs w:val="24"/>
          <w:lang w:val="uk-UA" w:eastAsia="ru-RU"/>
        </w:rPr>
        <w:sectPr w:rsidR="00D46B9E" w:rsidSect="008F7A96">
          <w:type w:val="nextColumn"/>
          <w:pgSz w:w="8222" w:h="11340"/>
          <w:pgMar w:top="851" w:right="1021" w:bottom="1077" w:left="794" w:header="708" w:footer="708" w:gutter="0"/>
          <w:cols w:space="708"/>
          <w:titlePg/>
          <w:docGrid w:linePitch="360"/>
        </w:sectPr>
      </w:pPr>
      <w:r>
        <w:rPr>
          <w:rFonts w:eastAsia="Times New Roman" w:cs="Times New Roman"/>
          <w:noProof/>
          <w:szCs w:val="24"/>
          <w:lang w:val="uk-UA" w:eastAsia="ru-RU"/>
        </w:rPr>
        <w:lastRenderedPageBreak/>
        <w:pict w14:anchorId="1EDE9B75">
          <v:group id="Группа 27744" o:spid="_x0000_s1136" style="position:absolute;left:0;text-align:left;margin-left:9.5pt;margin-top:0;width:320.35pt;height:478.3pt;z-index:251684864;mso-height-relative:margin" coordsize="40684,6074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rxZ3ipAwAAYwgAAA4AAABkcnMvZTJvRG9jLnhtbJxWzW4bNxC+F+g7&#10;ELzHK8mSLCwsB6pdGwHcRKgT5ExxuVoiuyRLUlo5pxa99tZzgT5CDj0UBZq+gvxG/cjdlSLbQX5k&#10;iB6Sw+HMN99wdPp0U5VkLayTWk1p/6hHiVBcZ1Itp/TVy8snE0qcZypjpVZiSm+Fo0/Pvv3mtDap&#10;GOhCl5mwBEaUS2szpYX3Jk0SxwtRMXekjVDYzLWtmMfULpPMshrWqzIZ9HrjpNY2M1Zz4RxWL5pN&#10;ehbt57ng/kWeO+FJOaXwzcfRxnERxuTslKVLy0wheesG+wovKiYVLt2ZumCekZWVD0xVklvtdO6P&#10;uK4SneeSixgDoun37kVzZfXKxFiWab00O5gA7T2cvtosf76eWyKzKR2cnAyHlChWIU3b3+9+vvt1&#10;+x/+3pFmB0jVZpniwJU1N2Zu24VlMwvBb3Jbhf8Ii2wixrc7jMXGE47FYW88GQ5HlHDsjXu4s99m&#10;gRdI1YNzvPj+EyeT7uIk+Ldzx0ie4tuCBukBaJ8mF075lRW0NVJ9lo2K2Tcr8wT5NczLhSylv41c&#10;RSaDU2o9l3xum8kh/oMd/n9u/777BRn4d/t++0/MwCBwNZwPRxoDLAR4rfkbR5Q+L5haipkz4Dwq&#10;MWgnh+pxenD7opTmUpZlSFqQ2zhRH/f49QhUDXcvNF9VQvmmGK0oEbJWrpDGUWJTUS0EuGWfZX1k&#10;HA+BB7mMlco3lecs/xH+wleWOm+F50UQc/jUriO7u40YwN7nEJ0DEcmi/kFnMMxWXscq/GIijk7G&#10;vd5kFEHr6AR0rfNXQlckCIgCnkbzbH3tgs/wrVMJXisdsIyxlOpgAYphJfofPG5FBBCKCi+f66DH&#10;7AH4X1TcNwUzAl4Gs4fkOt6R64/tu+1fKO1Asd8iuY5D5O2RUNvEb77TqNZIo7DeeL2H5qDER5PR&#10;oD9uy/jRQh/gM4oKu2rdY/eZ8Dpdyqxja8D9vLRkzfCw14X0os3dgdZH0rAPKEh+s9jEF/B40qGw&#10;0NktQLAaWUfXcIZfSlx4zZyfM4sGgUU0Pf8CQ17qekp1K1FSaPv2sfWgj9Ril5IaDWdK3U8rFh6X&#10;8plC0kN36gTbCYtOUKvqXCNUlBG8iSIOWF92Ym519Rq9cBZuwRZTHHdNqe/Ec9+0PfRSLmazqNS8&#10;UdfqxuBl60duB2Bfbl4za9q0eCT0ue5oxdJ75G90Y/2aGervUsbKCMA2KILrYQKKRyl2MkgHrfLD&#10;edTa/zY4+x8AAP//AwBQSwMECgAAAAAAAAAhAAoZu34VxAQAFcQEABUAAABkcnMvbWVkaWEvaW1h&#10;Z2UxLmpwZWf/2P/gABBKRklGAAEBAQDcANwAAP/bAEMAAgEBAQEBAgEBAQICAgICBAMCAgICBQQE&#10;AwQGBQYGBgUGBgYHCQgGBwkHBgYICwgJCgoKCgoGCAsMCwoMCQoKCv/bAEMBAgICAgICBQMDBQoH&#10;BgcKCgoKCgoKCgoKCgoKCgoKCgoKCgoKCgoKCgoKCgoKCgoKCgoKCgoKCgoKCgoKCgoKCv/AABEI&#10;BWoD0w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34rmfjNG0nwl8TFCQV8P3pDDt+4eumrnPjCCfhJ4o/7F29/wDRD1maH8nX/BIDxj4tvf8A&#10;gqF8CbS/8VanNBL8SNMWSOS+kZWBlAwRnmtvxP8AErxr8X/+C1N43jPxbqV9a6x+0e9tcW9xeuYn&#10;tv7b8sQ7QcbBGFQKBjAA6V8//sp/Fr4g/AX9pHwT8afhN4bj1fxN4X1631HQ9NktZJluLmI7kQpH&#10;87gn+FTk19Of8EYPg38Jv2tf+Ckfhzxd+0R+0Tp3hjWIfGcfiCz0O6s5Vm8SaitwbkW0MoXyYiZV&#10;yQ7hiMKisTgQUj9b/j9/wc+fshfs3/tG+LP2aPFnwI+IU2o+D/FVzoOpapZLY/ZGeCZoXlXdcB/L&#10;4LAlQwUdO1Z/hz/g61/YW179om3+EC/D3xha+GbvVhYRfEC6ih+zbi2wTm3VzKICcHd98A5KDkD8&#10;Y/8Agoxa29//AMFhfi5Z3UCyRSfHjUkkSRchlOqMCCPTH6Vtf8FqPCnhzwT/AMFcfil4d8I6HZ6b&#10;p9t4h00wWVjbrFFHu0+zdtqqABlmYn3NMD+hD/gpL/wWa/ZM/wCCZ2j6TB8T7nUvEnijXrcXOjeE&#10;/Dao9xLbE4+0yPIVjiizkAklmP3VYBiPnP8AZX/4Oq/2Jvj38U9O+GPxN+Gvij4cnVJhBY6/rE1v&#10;c6ekrEBFnkjYPCGJA3bCgzlio5r8oP8Ag4S8S634g/4Ka65pWq3zTW+j+C/C9nYRyciKFtGtZ2X6&#10;GSaRvq1YX/Bbvwp4b8G/tb+HdP8ACug2dhbyfBnwfM1vZ2yxo0h0mHLEKBknAye5znrRqB+7H/BS&#10;D/gvH+zv/wAEy/jDo/wY+Kvwl8ZeI7zWPDkesWt94bFm0IheWSNVJmnQ7sxk8AjBGDXL/tGf8HG/&#10;7LH7NPwm+FPxd8UfB3x5qNt8W/Cz6/o+n6fHZ+fY26y+XifdOq7iwOAhbIHJFfj/AP8ABdXXNV8T&#10;6j+zT4j1y8e4vL39mTw3LcTSHLOx80kmvP8A43fErX/+CinhH9nX9lz9mn4W65q3ib4c/DdfDl/b&#10;ssS/bLxrl5C0X7zAiUOo3MV5PTAoA/p0/Ym/az8P/tx/sy+G/wBqLwZ4K1fw/o3iiO4k0zTde8r7&#10;V5UU8kAdvKdlAZoyR83K4r8V/wDgs1/wXx/bW13VPFn7Kfwu+Ed98K/DlvrmoaLfeKZ4Zjf61DDK&#10;0RNvM6IsEbqpJMYLlWxuAzn9iv8Aglz+zp4z/ZR/YD+GP7PPxIMP9veF/Dgg1ZLaQSRx3Ekskzxh&#10;hw20y7Mg4O3jivhn/g76sIE/YI+Ht0VDSL8XbdFcj5graXqBIz77V/KjoI5r/gz+8QeIfEXwT+M0&#10;2v67eXzReKdMWNry6aQov2aTgbs4/Ov2RHSvxk/4M5M/8KP+NX/Y16X/AOk0tfs3VIQUUUUAFFFF&#10;ABRRRQAUUUUAFFFFABRRRQAUUUUAFFFFABRRRQAUUUUAFFFFABRRRQAUUUUAFFFFABRRRQAUUUUA&#10;FFFFABRRRQAUUUUAFFFFABRRRQAUUUUAFFFFABRRRQAUUUUAFFFFABRRRQAUUUUAFFFFABRRRQAU&#10;UUUAFFFFABRRRQAV+Rv/AAcQf8Ffv2z/APgnH+0Z4E+HX7M3iDw/aaXr3gptS1GPWNBju2NwLyaI&#10;EMxGBtUceozX65V/PX/weHEj9sj4V/8AZM3/APTjcUAcP4f/AODnP/gr34D07R/iZ8QPCHg/VvDG&#10;rzTJp82peCZbe1v/ACmCzJFPFKmWQkA4J2k8g9D+1f7CH/BT/wCBP7Xn7FegftjeKdZ0zwHY311N&#10;p+uWviLV4reGw1GKQxvCJpCqsrcOhyCVcZAYMB/Mx8V/2wPC/wAS/wDgnv8ACH9ifRvCN3Dq3gHx&#10;brmranrF1JGIbj7c6eVHEc5AXDFy2B0xnFfeHxn/AGdvFf7OP/BrrZaN4w8RaLqF14i+KFlrkY8P&#10;6vHfW8EU0pCRGaEtG0gEeWCswUnbnIOJKP3o8K/tAfBLx14R1D4geCPi74Y1jQdJWRtU1rS9et7i&#10;1tAib3MksblE2r8xyRgcms/wH+1X+zR8VfEC+Efhj+0D4J8RatJG0iaZofii1u7hkX7zeXFIzYHc&#10;44r+cb9n/wDa9h/Zr/4N8PiR8MdH1fydf+KnxYl0Czt0kKu1j9ht5L2QY/hEYWFu3+krmsz/AINp&#10;9c1Lw3/wUq/4SPSNJe/utP8Ahp4gubWwTO65kjt1ZIhjnLEAD60XFY/pa8c/tBfBH4YTfZviR8X/&#10;AAv4fkKbxHrWvW9qxX+9iVwce9ZPhX9sL9lXx34htvCXgb9pPwFrWrXjbbPS9J8W2dxcTtgkhI45&#10;CzEAE8A8Cv5UP2R/hNrP/BUT9tnUtL/aG+LuqQ6l4g0jW/EGq64zCW4uJ7azmuVhXzTtAZowoHIV&#10;BgDgCur/AOCBqg/8Fc/gwp/6D10P/JC4ouwP6d7j9uX9jCwvJtO1D9rL4bQXFvI0c0MvjiwVkZTg&#10;qwMuQQRgg10/gL49fBX4rrJJ8LPi14Z8SLCMzNoOuQXewZAyfKdsDJFfx92nw/8AB3xX/bim+Gvx&#10;C8ew+FdC1v4kXFlq3iS4CmPTLd711e4IdlGEHzcsBx1Fe6f8Es08X/AP/gtF4D8Bfs6/EibxJaWv&#10;xMbRJNc0LckOuaQJmjmmKgkGB4A0nJIAwc8KaLiP6e/Gv7Wn7MHw08SS+D/iT+0T4H8P6tbqpn0z&#10;WvFVpa3EYYZUmOSQMARyDjkVmf8ADd37En/R33wx/wDC6sP/AI7X84v/AAc05H/BXbxwQf8AmB6J&#10;/wCkEVeG/wDBR79hbRv2FPE/wu0DRPiDdeIV+Inwb0bxvPJdWKwGzlvWuFNsoV23qnkDDHBO7oMU&#10;wP63F+MnwsfwEvxUj+Ieht4Xe38+PxGuqxGxaHOPME+7y9ueN2cV578PP+Cif7DHxZ8Xf8IF8Nf2&#10;sfAOta15nlpplh4ot3mkfONqLu+c54wuSa/nj/4KeftJ+ObP/gmP+x3+ybo2p3FroNx8L5fEmtwx&#10;zkR6hKb6aC3R1BwRF5MzDOeZh3Ar5X+N/wAPvgT4A+A/wZ+IHwg+I7X3jLxDo+p3Pj7To9QDtpF3&#10;DfslqoVQDCWtwj4JJJ54zgK7Gf1/fEj49fBb4OR2s/xd+K/hvwrFfuy2M3iLXILJbhlALBDM67iA&#10;RnHTIrLP7WP7MieC/wDhZMn7QngkeG21D7AviA+KbT7E11tLeR53mbPM2gtszuwM4r+dX/gqB+0t&#10;8QP2rv8Agjj+yL8UPiprL6l4ht9d8UaPqGpyKA92LN7eCOR8fecxJHubqzbmPJNec6j8aPhQ/wDw&#10;b8WfwFj+IGk/8Jkv7SC6s3hlbxftgsf7MuYzcmLOfL3sq7sYyRRcD+myy/a3/Zg1Lwhe/EDTf2h/&#10;A9xoGm3EdvqGuW/iq0e0tZX+4kkokKIzdgSCe1SaD+1j+zL4p0PVfE/hn9oPwTqWmaFEsmt6lYeK&#10;LSa309GJCtNIshWIEg4LEA4r+az9mdf+Off9phtx/wCSqeFOM9f38JrI/wCCbHxo+Evw6/4J2/th&#10;/D7x38Q9J0nWvFvgvSbbwzpt9eLHNqcqTzM6QqTl2AI4HIzRcD+nL4dftL/s8/F3Vp9D+E/xu8I+&#10;J762t/tFxZ+HvEVteyxQ7gpkZYXYqu4qNxGMkeoqTxx+0b8AvhnftpfxJ+NPhPw/dLjdb614itrW&#10;QZ6fLI4Nfzn/APBth408R/DT4iftI/EfwdJt1bw/+zVrmp6WVXOLmCa2liOOhO9VPvivmv8AY0/Z&#10;0m/4KG/Ev4teKPjX8Y9Uh1Xw38M9c8cXF9NJ595rV5bBGEJaUnOWfcxwTtQ9OCC7A/q38DftYfsx&#10;fE/xND4N+Gf7Q3gnxBq1wrNb6Xofim0uriRVUsxEcUjMQACSccDmul+IHxJ8A/Cvw/J4w+JPjLS9&#10;A0mF0S41TWr+O1t4mY7VDSSEKCWIAyeScCv5j/8Ag2Oy/wDwV78Cq/I/sHXOPT/iXzf1r9kP+Dml&#10;cf8ABHr4iAH/AJi+gn/yrW1FxH15oH7WP7MPinRdW8ReFf2hvBOqafoNus+t39h4qtJodPiYkLJM&#10;6SERKSCAzEA4PpU/w8/ad/Z4+LusSeHvhR8cvCHia/htzPNZeH/EdteSxxAgF2WJ2IXJAyRjJFfz&#10;Df8ABMj4yfCn4cfsJ/tl+CPHvj7SdJ1fxd8NtKtPC+naheLHLqk6T3TPHCp++wDLkD1Fegf8G5nx&#10;B1j4SfE39oT4reG5tuoeF/2b/EGr2Lek1t5UyH/vpBRcdj+hj4w/t6fsZ/s+6+vhT42/tOeCfDGq&#10;Ngf2drHiKCGdf96MtuUe5ArtPBnxY+GvxN8Kr49+G3jnSvEGjyIXj1TRdQjuoGAXOA8ZK9D0zmv5&#10;Ff2SvDXwS/aZ+N3jvW/20PjDdaabnwP4g1qx1y61dYZtQ8QCFpLVHkkDeYZJmyV4L9MjNfXH/Br3&#10;+0P8SvB37aus/s82niy6/wCES8ZeC9UuNQ0MvugN1bw+ZHcBTna+0OpYYLBsHOBguwPWvjr/AMHG&#10;3/BRb9p39sB/gB/wTo8K6Do9jLq9xp/h2G+0+3uLvVViMha4mlumEMKFEL4AUIoO5j1H0v8A8EyP&#10;2xP+C3/xn/a40LwJ+0//AMK11T4f2/2g+Lr7wtrGh3VzbKIHEefsV27r+98sEhP61+NH/BNz9nvw&#10;9+1V/wAFEvCP7Pni7xPrWj6X4o1jULTUr7w7eC3uxB9luGdEkKsFDqCjZBBVmGOa7b/gixqetfDj&#10;/gsF8K9D8N67dW8beOJtKuZIZCjT2zLLG6NjghgMkdM89hSGf1EfGL9qL9nf9nDSIdY+PPxo8M+E&#10;beZc28niDWIrUyjP8Achm/AHFSfBb9qL9nb9ozTJNW+A/wAafC/i+3t8ee3h/Wobow56b1RiU69w&#10;K/lr/b0+ME37Xv8AwV78SN+0j4+vIfCrfFj/AIR+5nmvtiaPocOoC3dYi2VhVIg79MbizEEk5q/s&#10;4fGax/YZ/wCCtOn65+yV8RLi+8J6X8ThpWm3lvfmRNY0SW9ERjkZcLKrwkHOMbtrcEU+YR/Vt48+&#10;L/ws+FVhHqvxM+IeheHbWVisdxrmrQ2iOR1AaVlBxVP4f/tC/Az4tySQfCv4weF/EkkK7pY9B8QW&#10;94yL6kROxA5r+f7/AILN/sN/8FPv2w/+Civiz4geIPgd4wuvhrpusQ6Z4X8QOIxp+naQvlq86bnC&#10;qpPmSMeMsxJ4wK+WvGfgi7/4J4/8FarX4c/sZfGPUPEJ8J+ONNtPD+v6feI0moiXyfMgJtzsdW8x&#10;4mUcFSQR1o5gsf1KeM/2sv2Yvhl4km8G/Er9ofwR4f1W3VTPput+KrS1uIwQCMxySBhkEEZHIrKf&#10;9vH9iZV3J+158Mj/ANz1Yf8Ax2v5wf8Ag5dX/jbd45yW+bRdHPPb/Qo/8/SvBv8AgoL+xjo37FHj&#10;jwD4S0Xx1da8njL4T6H4wmmurFYDbSX8bs1uAGbcqbMBuCc9BQB/XUnxk+FsngJfimvxE0M+GZLf&#10;7QniL+1ofsLQ5x5gn3eWVz/FnFee/D3/AIKK/sL/ABY8XjwB8Nv2svAGta00vlR6bY+KLZ5pHzgK&#10;g3fOSeAFzmv56/8Agqb+0F8RtO/4Jkfsb/sx6Rrctr4av/ha3iDV7OFiovbgXLQQ+Zz8wjCSMo6Z&#10;lJ64x8l/GTwB8CfBH7OPwV+I/wAJ/iJJeeOvEVjrMvxA0qPUFdtInt9Q2WWFUBoS9vtfkknG4Yzg&#10;F2B/YH8SPjt8HPg9a2t98Wvij4d8L299I0dnN4i1qCyS4ZRkqhmZQxA5IGSKyv8AhrD9mb/hCf8A&#10;hZh/aB8F/wDCN/2h9h/4SD/hKLT7F9q27vI8/wAzy/M2gnZuzgE44Nfz2f8ABUT9pDx1+1P/AMER&#10;P2Rfiv8AE7XZtT8RDxJ4i0zV9QuOZLhrJzbxyOf4naKOJmY8sxJ714h4y+KngRP+CC/hD4K/8JlY&#10;t4lm/aUvtYbQVulNx9ii0h4jcOmcqm+dFBbAJPGcGi7A/p6H7ZH7KDeGJPGyftJ+A20WG+Sym1ce&#10;LrP7Kly6M6wGXzNgkKIzBM5IUnGAa2PD37QvwL8X+CL/AOJvhX4weF9S8OaSzrqXiCw163msrQoo&#10;ZxJOjlE2qQTkjAIJ61/Mtrng7XvDf/Bt7p+u6z4duLOPW/2rre50+4uICn2uFdBvo96njcodHXPT&#10;INaHw+/bH/4UH/wb161+z34c1FV174rfG3UrGSNW+eLS7ex06W4cD/abyovpI3pRdgf0ofDn9pz9&#10;nb4va+3hf4U/Hbwf4m1FbdriSx8P+JbW8mSJSAZCkTsyqCygkjGSPUV3dfzg/wDBorz/AMFJvFwz&#10;/wA0d1H/ANOWmV/R9VCCiiigArm/jGQPhJ4oyf8AmXb3/wBEPXSVyXxw8YfDLwN8MNY8QfGLxtpv&#10;h3w39jNvqmsaxqCWtvBHMRF80shCoSXCgk9SKGB/Jl/wR4gSf/gqV8BYnjVv+LlaZww/6aitTw9a&#10;waR/wWujs9PiW2it/wBplo4Y4l2LEg18gKAOgA7V+wvwI/4J5f8ABu3+zl8YfDfx2+GX7XnhO38Q&#10;+FdYh1HSJL740WM0KzxtlS8ZcbgO4J5q78Qv2Ef+Der4iftE6l+1LqP7XPg/T/F2qeKG8QzTaT8Z&#10;rKGBNQM/nmVI9+FzL8+OmTUFH4y/8FHr200v/gsF8X9Tv5Vjtrf476pJNIzBQirqbkkk9gOau/8A&#10;BYb4k+BfjF/wVa+JXxC+F3iqx17Q9U17TTYappc4lguNlhaRuUYcMA6OuR3Fe2fthf8ABPfU/jh/&#10;wUE+IP7Qfhb9q/8AZ5vPCXiX4oXut2r33xo0lZZrGW9aX54jJ94xtyvPPHNfoP4X/wCCav8Awbee&#10;HfjZZ/HS2/aR+Hv2i01BL+LwzL8XrF9JSdW3hfJL7vLDfwFyvYjHBOoH5g/8HDXg7X/Cv/BTTW9W&#10;1qxkht9a8F+GLvT5G6Sxro9rbsw9cSwSqfda5H/gsl8TvAPxj/au8O6/8MPFlnr1lH8JPCdi9xpl&#10;0syrcR6XCskO5MjerfKy9VbII4r91v27fh//AMEK/wDgorbaXJ+0f+078K59U0WMw6b4g0X4nWFn&#10;eww9TDvWUh0ychWVgD0xk141+zx/wTX/AODcL9nL4l6b8VtD/al8C+JNS0m5W506Hxh8WtNvLWGZ&#10;SCkhhUoshUjID5GexoA/NX/gvd4O1v4eeJ/2c/AviO2eHUNJ/Zr8O2t5DKu1o5E84MpHYg8EdjXn&#10;n/BQz4I/DL4M/s4/sr/Ev4WeF4dE1rxn8JRqXiS+sXZGvL2O7dVuDzxJjGWXH3QevNftj+3F+z5/&#10;wQj/AOCh3xQsPi7+0h+2N4FudY03R49MtW0j4vWNqgt1kdwCokOWzI3P09KxPjZ+xx/wb8/tAfDL&#10;4dfCX4j/ALXPgmTSvhfocmj+FXs/jDYxTLaO4cpK+8+YQwyCfU0gPpn/AIIp/E7xr8Y/+CXPwb+I&#10;nxH1+bVdZvvC7R3moXcheWcQ3M0CM7H7zbI1yTyTk9a+Qv8Ag7/2/wDDv/4fHP8AzWK13f8Agp1O&#10;vqr9kj49f8ErP2MPgXon7Onwd/bi+G48M+HfPXSYtV+J2n3E0SSzvOybzICR5krkegOK5f8Abv1n&#10;/gjp/wAFGfhnpfwi/aR/bR+HNzouj+IE1izTSfilYWsguVgmhBLLIcjZO/Hrg9qroKx8jf8ABnJ/&#10;yQ/41f8AY16X/wCk0tfs3Xwf+wHZf8EX/wDgm3oHiPwv+zV+2d8Pbaz8UXsN3qi6x8VbG7YyRIyL&#10;tYyjAwxr6EH/AAUk/wCCeoGP+G4fhN/4cDT/AP49QmI9sorxT/h5L/wT1H/N8Xwm/wDDgaf/APHq&#10;T/h5N/wT1/6Ph+E//hwNP/8Aj1PmQHtlFeKf8PJf+Cev/R8Pwm/8OBp//wAeo/4eTf8ABPUdf24f&#10;hP8A+HA0/wD+PUcyA9rorxQf8FJP+Cex6ftw/Cf/AMOBp/8A8eo/4eS/8E9f+j4vhN/4cDT/AP49&#10;RzID2uivFB/wUl/4J7H/AJvh+E//AIcDT/8A49R/w8l/4J6/9HxfCb/w4Gn/APx6i6A9rorxT/h5&#10;L/wT2/6Ph+E3/hwNP/8Aj1H/AA8k/wCCew6/tw/Cf/w4Gn//AB6ndAe10V4p/wAPJf8Agnr/ANHw&#10;/Cf/AMOBp/8A8eo/4eSf8E9v+j4fhN/4cDT/AP49S5kB7XRXiZ/4KTf8E9R1/bh+E/8A4cDT/wD4&#10;9S/8PJf+Cev/AEfF8Jv/AA4Gn/8Ax6i6A9rorxP/AIeTf8E9f+j4fhP/AOHA0/8A+PUo/wCCkn/B&#10;PY8j9uH4T/8AhwNP/wDj1HMgPa6K8TP/AAUm/wCCeo/5vh+E/wD4cDT/AP49S/8ADyb/AIJ6n/m+&#10;H4T/APhwNP8A/j1HMgPa6K8V/wCHkn/BPY9P24fhP/4cDT//AI9Tf+Hk3/BPX/o+H4T/APhwNP8A&#10;/j1F0B7ZRXig/wCCkv8AwT1PT9uH4T/+HA0//wCPUn/Dyb/gnr0/4bh+E/8A4cDT/wD49RzID2yi&#10;vFP+Hkv/AAT1/wCj4fhN/wCHA07/AOPUh/4KTf8ABPUHH/DcPwn/APDgaf8A/HqLoD2yivFP+Hkn&#10;/BPY/wDN8Pwn/wDDgaf/APHqP+Hkv/BPX/o+L4Tf+HA0/wD+PU7oD2uivFP+Hkv/AAT1/wCj4vhN&#10;/wCHA0//AOPUf8PJf+Ce2M/8Nw/Cf/w4Gn//AB6i6A9rorxT/h5L/wAE9f8Ao+H4T/8AhwNP/wDj&#10;1H/DyX/gnr/0fF8Jv/Dgaf8A/HqV0B7XRXih/wCCkn/BPYDJ/bh+E/8A4cDT/wD49R/w8m/4J6n/&#10;AJvh+E//AIcDT/8A49TugPa6K8T/AOHk3/BPX/o+H4T/APhwNP8A/j1KP+Ckv/BPY8D9uH4T/wDh&#10;wNP/APj1LmQHtdFeKH/gpL/wT1HX9uH4T/8AhwNP/wDj1J/w8m/4J69P+G4fhP8A+HA0/wD+PUcy&#10;A9sorxT/AIeSf8E9j0/bh+E3/hwNP/8Aj1H/AA8l/wCCew4P7cPwn/8ADgaf/wDHqd0B7XRXif8A&#10;w8m/4J65x/w3D8J//Dgaf/8AHqU/8FJf+Ceo6/tw/Cf/AMOBp/8A8epXQHtdFeKf8PJf+Cev/R8X&#10;wm/8OBp//wAeoP8AwUl/4J6jr+3D8J//AA4Gn/8Ax6i6A9rorxQf8FJf+Cep6ftw/Cf/AMOBp/8A&#10;8eo/4eS/8E9f+j4fhN/4cDT/AP49RdAe10V4p/w8l/4J6/8AR8Xwm/8ADgaf/wDHqP8Ah5J/wT2P&#10;T9uH4T/+HA0//wCPU7oD2uivFP8Ah5L/AME9f+j4fhP/AOHA0/8A+PUf8PJf+Cev/R8Pwn/8OBp/&#10;/wAepcyA9rorxX/h5J/wT2/6Ph+E/wD4cDT/AP49Tf8Ah5N/wT16f8Nw/Cf/AMOBp/8A8eougPbK&#10;K8U/4eS/8E9f+j4vhN/4cDT/AP49Sf8ADyb/AIJ6/wDR8Pwn/wDDgaf/APHqOZAe2UV4qf8AgpJ/&#10;wT2HJ/bh+E//AIcDT/8A49Tf+Hk3/BPX/o+H4T/+HA0//wCPUcyA9sorxT/h5L/wT1/6Pi+E3/hw&#10;NP8A/j1B/wCCkn/BPYf83w/Cf/w4Gnf/AB6ndAe10V4n/wAPJv8Agnr/ANHw/Cf/AMOBp/8A8epf&#10;+Hkv/BPb/o+H4T/+HA0//wCPUuZAe10V4p/w8m/4J6/9Hw/Cf/w4Gn//AB6k/wCHk3/BPUf83w/C&#10;f/w4Gn//AB6jmQHtlFeJ/wDDyb/gnr/0fD8J/wDw4Gn/APx6l/4eS/8ABPb/AKPh+E//AIcDT/8A&#10;49RzID2uivE/+Hk3/BPX/o+H4T/+HA0//wCPUf8ADyb/AIJ6/wDR8Pwn/wDDgaf/APHqOZAe2UV4&#10;p/w8l/4J6j/m+H4T/wDhwNP/APj1H/DyX/gnr0/4bh+E/wD4cDT/AP49RdAe11/PX/weIf8AJ43w&#10;r/7Jm/8A6cbiv2p/4eS/8E9f+j4fhN/4cDT/AP49X5qf8Ftv2U/2S/8Agqr8cvCHxY8Bf8FWPgP4&#10;Ut/DXhM6TNZ6t4stbh5nNzLN5gMdwABhwMHuDRdDPzI/aI8G/BjT/wDgjh+zz4z0fw9oFt461Dx9&#10;4qg1a+tLeFdQurJJE2CdlG90RioTeSFyQvevS/hv4j1jU/8Ag2p+IuiahdNJaaX+0Jp6aeh6RrJb&#10;wSMB7FiT9a3Yv+CB37P0jLFef8Fr/wBnVYl4+XXYWx+H2ofz5r7B8U/sFf8ABPjTf+CTg/4JyfCv&#10;/gqn8G11vUPGFv4j8QeMtY8VWIhurpW+ZUgjuC0aBAiKC7H5ck84E3Gflt/wSc/Zf1X9u39tH4e/&#10;s3+JY5L7wjpOpXGu+INP3lUXT4hHJdc9vN8qGEnr8646V7T/AMG2HiDSfBH/AAVCm8WawpWy0f4e&#10;+I7u5VFyVhihDtjPHCr0Pp+FfoJ/wRg/ZV/YA/4JdXnjnxv47/4KU/A/xh4s8VWMOn6fqmn+MrS3&#10;SwsV+eSIB5ycyS7CxHaJAO9eM/8ABOn/AIJr/su/sTftD618Z/Ev/BXf4A61a6r4J1rQks7HxPbR&#10;yRvfQGJZcvcEYQnJHftSYI/PX4G/Chv+ClX7dGsaT8FdB0P4R2+oafrGu21nof2qSHT4LW1luGRN&#10;8xcyOE2nDKmWOFC4UdJ/wQMG3/grp8GD/wBR66/9ILmvtv8A4Jx/8Ex/2Yf2I/2jH+N3ij/grx+z&#10;9rls/hHWdG+w2Pii3ifde2clusmXuCCFL7iO4GOKpf8ABOz/AIJZ/szfsT/toeBf2ovEf/BX/wDZ&#10;+1yx8JahNcXGlWPie3iluA9vJEArPOVGDIDyD0p3A/N/4efCLwp8fP8Agona/BTx3rN1pujeKfip&#10;LpmpahZzRxy20Mt86M6tIrIGAOQWBHrXtn7Fv7RXjP8A4Jgf8FXpvhz8AfFtl4h8M2/xRbwveXNx&#10;Y28jaxpv24229ZgpaJmQ7sxsATxgg4r2Lx//AMENP2fPF3xB1rxpYf8ABaT9na3TVNYubyKJvEEJ&#10;aJZJmkC5FyORuH4ivS/2Gv8AgjL/AME+/gH+0Z4Z+OP7Qf8AwV7+C3ifT/Cmpw6lZ+HND8RWUIvL&#10;qJg8XmzS3R2xq4DFQhLYxkZNAHzl/wAHM8kb/wDBXjxyEbO3Q9EH/khFVz/g4XAHxI/Zl/7NF8Ig&#10;/wDf2/r1K+/4IsfAP4t/GFfiR+0p/wAF2/g14gW+1GOXXr5vFcV1qN1CCNyLLPecNtG0M24DrggA&#10;V7t/wVv/AGCP2OP+ChHxq8E/EH4Tf8FVfgP4R0PwZ8M7Dwna6Vq3i62uJClrc3UivvScDGy4Vemc&#10;ofWmmB+e/wDwVCsbuP8AZq/Y71B7WRbeb9nxYo5ivyu66tellB6ZAdCR23qe9dr43+HH7EH7Kf8A&#10;wTc/Zx/aM8afsgWnxB8VfFpPEo1261DxrqOnrEdPvI44yiQNt5WdQeP4B6k19/8A7QP7Df8AwTX/&#10;AGkv+CbHwp/Y98af8FOvg7p/jv4Q6TJb+G/HFj4tsJLV2kfdPFJC06u0Miqg4cMrKGGRlW+OdJ/4&#10;Ir+BfFl1oPgH4t/8FwPgK3gnw7LIml29v47S6awgllDzC2t5ZkjiLkbiA2CQM5xSA5H/AIKIeL/A&#10;Hjr/AII7fsv+Kfhj8GrfwHotx4+8aC28O2msT30cRWeBWkE05LncwJweAeK+ZZ/2IfF9v/wT9h/4&#10;KDf8Jfpv9hTfEYeDv7DEcn2oXBtZLjzs42+XiIjrnJr9hv8AgpB+xH/wTr/al/Zc+DP7Kv7L/wDw&#10;Uj+BvgTQfhG16IDrHjOzuWvftCQ75GMcw/ePJG8jseCZDwK4G6/4J2/ss3P/AAStt/8Agnsf+CuH&#10;wB/taH4vL4xbxF/wlFt9nMIsprY2/l/aN28mUNuzjC9KNgPkP9mfP/EPt+0wB/0VTwn/AOjoq+df&#10;2b/2G/Gf7Sv7PHxh/aM8O+NdM07T/g5o9rqOrafeQyNNfxzu6KkJUFVI2EncRkEY6Gv09+FX/BOH&#10;9l74e/8ABN74q/sO3n/BXH4AXWqfELxdo+s2WvR+KbZYLRbN0ZkdDPuYttIBBGO9W/2QP+CeX7L3&#10;7NH7J3x//Z11r/grf8AtUvPjJ4cstM07UrbxTbJFpzQSSOXkVpyXB3jAGO9FwPnn/g2W8aaN8OPi&#10;7+0R8RPEfh6HV9P8P/s46zqV9pNx/q72GC4tZXgb2dVKn2avl/8AZv8A2cdT/b5+LnxW8V/CSDR/&#10;hnpvg/4e6x4yuNH0n7VLDDZ2yqv2KEyytId5kVSWcjljjGFr9Jv+Ccv/AATz/Za/Yhj+Mg8S/wDB&#10;W34A65/ws74Oat4LsvsPii2i+xTXezbcPvnO5F2cqME568VU/wCCe3/BN/8AZd/Yv1D4r3niH/gr&#10;l8AdcHxE+Eeq+DrNbLxRbR/Y5btoitw+64O5VEfKjk560MD5T/4NjNo/4K++B8/9AHW+/wD1Dpq/&#10;ZD/g5rx/w57+ImP+gtoOP/BtbV8Rf8Eo/wDgnR+y5/wTv/bT8P8A7UvjD/grj8AvEljo2n39s+la&#10;d4ptoZpDcWzwghnuCPlL598V9vf8FW/iH+xD/wAFDv2KPEn7K/hD/goz8GPDt9rt5p80eqal44sZ&#10;oYhb3kVwQVSYE5EeBzxmncD+dn9mP9iPxf8AtN/Az4yfHnw94w03TbH4MeG7XWdYsbyJ2mv453lR&#10;UhKggMDEc7vUYr6Q/wCCDaPMf2qIIoyzSfsn+LVRVGSzGBcD86+tv2N/+CdP7L37Mf7Mf7QnwG1v&#10;/grj8ANUuvjR4PsdG06+tvFFskenPBLM5kkBuMuD5owB3HvXS/8ABIn9hX9jT/gnd8ZfGHj34uf8&#10;FTfgH400Xxd4FufDt3pOn+LLWFjHPLEzljJOQVKIykdfmpXCx+dX/BEX9lr4E/tdfth6l8NP2iPC&#10;La34fsPAGsav9gTUJbXdcW6IyZeJlbHJ4B719Tf8EHfjz+y38Qv+Ch1j4a+Ev7C+k+B9WXwjrkkf&#10;iSz8c6lfPDGtq25fKuCUIYfKSRkZ4qn8VP8Agjb+z98OvjHrHjj9hX/gtZ8G/Deiap9ogtbPVfiF&#10;FaX1nZTgiS0a4tpmE6bSVyVXcvDA4yfqr/gjV+xb/wAE0P8Agmj4h1b4z/FL/gpH8G/GnxA1OxbT&#10;7S6sPG1jBZaXZvtMkcYectJI5UAyELhQAADk0AfmP/wQ7Ux/8Fj/AIXxzDay+JNTVgfX7Fd1R/4J&#10;JI0v/BZ/4VhFzt+KUjN8ueA0uT9K+uvj3/wSD/Za0v8Aak1D9oL9hn/gs/8ABvwPaz6tJqWjW+oe&#10;OreO+0aaUs0iQ3FvMMx7ncLwpCMFYvgs3r3/AASh/wCCbv8AwTc/YU+O8f7UPx+/4KlfCHxz4u0v&#10;zD4ZtdL8ZWNvZ2MsisslxIZJ2eeTDHbwgU5PzEjBcD8wfH3w60L4if8ABYPVfhR4/sHk0zXv2hZN&#10;M1i18xo2a3n1oxyJkEEEox5BGK96+Lfi39gr9mr/AIKUX37MPgj/AIJ16ZeJ4T+KUGjaZr8/xG1b&#10;z3KXcapMYw23cCQdvQ4xX1F/wUy/4JifsD/tO/tMXf7Wf7I3/BVf4N+B/EWsXw1HW9N1bx1aNENR&#10;DBvtdrNBLvgZiAxBVvnBYEZwMr/gn7/wS4/Yq+Ev7VFl+1r+3J/wVn+DHj/VdK1L+1rPStO+IFrL&#10;9t1MSB0uby4uJd0oVsttCgs+0lsAqyeoHpP/AAUb/wCC/fh9fjz8Rf8AgmL8UP2Qm1bw7d65/wAI&#10;prGtQeOWtJp7eUxoZVAtj5Zw4P3u2cjmvzY/aq0b/h0T/wAFbNe0X9krUpp4fh/4itW0P+3IYL6U&#10;pJFFK8DFowM/O0YcKHAxyDzX6Lf8FYv+CbH/AATV/b9+P1x+038Gf+CpXwe8DeJtYjjXxRZal4ss&#10;bqzv5Y0WNLhPLuUaGQoqq/DB8buDnPnH7G//AARp/wCCdfw1+P8Apvxt/a8/4K9fCHx5baTex3sO&#10;g6V4qs4Rf3MbhkNzPNdMzxAqMxhQX4ywAwQD5l/4OWi5/wCCt/jd3Ybjo2j7tv8A14xf41R/4L0E&#10;f8Ln+BeP+jWvBf8A6Imr7E/4Kpf8E4v2Xf8AgoP+2f4h/ah8If8ABXL4A+HbHWrOygi0rUfFNtNL&#10;GYIFjJLJcBeSCenGaq/8FDv+Caf7MX7aXjrwB4s8Nf8ABXX4AaHF4N+Euh+D7iG+8UW8huZrCN0a&#10;dds42o+7IU5IxyaYHxr/AMFV45f+GT/2MJyh2N8Ayqt2JGoz5/mK29f+H37E37MH/BM/9nv9o/x1&#10;+yDa/ELxZ8UrjxJHrl1f+NNQ09YhYagYYikdu2M7GVTxg7c85NfoR+0T+w7/AME0v2l/+Ccfwp/Z&#10;G8X/APBTP4Oaf4/+EeiGz8PePLHxdYvbybyDNDJCbgM0MgVf4gUZQwz8yt8baR/wRU8CeJ59B8Cf&#10;Fj/gtz8A28F+HbiQaXa2njtLlrGKaUPcfZ7eSVY4mkI3HDAFsZz1pAZP/BRPxT4F8cf8ESP2YfFn&#10;w1+Ddv4D0W++Ini42fh211ee+ji2zsjus05LtuZGOCeOg6V812X7Kp+Hv/BPnwn/AMFH9C8WW91e&#10;SfGGfwjceGdU0aG6ti8dl9shn2yhklH7uVXjdCpyuO4r9lP20f8Agm3+yD/wUQ/Zs+Dn7Bf7An7b&#10;nwwsYfhT9sms9Lt/EEGrXN3DIi+ZMUtpd24y7pHbGN0p6Cor3/g22+Kur/8ABLSx/YGuP2kPD6a5&#10;p/xgbxpB4iXSJzavGbCS0Nu0e7duxLu3A9V9zVAfHX7cX7cXxC/bs/4N5vBnjL4oeG9H0/WPCf7Q&#10;1h4dlk8P2K2trdxQ6JqLxSLAvywtskCsq4TK5CrnFfG3/BOz9mzxL+2J8WLzwBqEMl14V8A+C/EH&#10;i7WI2z5MEdvZF8kDvJOtrH7g+gNfr7F/wbW/H8/8E2rn9gy5/aY8Itcn4x23ja115dGufLEaaZPZ&#10;vbsm7O4tKrBgcAAj0r2L/gmB/wAEHdW/YD/Z++MXgHxL8U9D8QeL/ijoNxo0HiCy0ySKOws2tJY0&#10;jw5LY82YyNg4OxO4BB0sHU/OX/g0V/5SSeLiP+iPaj/6ctMr+j6vy7/4Iw/8ECvi5/wS8/al1j9o&#10;Dxx8f/D/AIps9U8E3Whrp+l6XPBIkkt1azCTdIxG0C3Ix6tmv1EpokKKKKYBVXV9G03XrJ9N1eyi&#10;uLeTHmQzxh1bByMggg81aooAwV+F/wAOFXb/AMIFov8A4K4f/iacfhn8OiuB4E0ce40uL/4mtyig&#10;DB/4Vf8ADrr/AMILo/8A4K4f/iaVfhh8OV/5kLRf/BXD/wDE1u0UAYf/AArP4c/9CDov/grh/wDi&#10;aP8AhWXw5/6EHRf/AAVw/wDxNblFAGH/AMKz+HP/AEIOi/8Agqh/+Jo/4Vl8Of8AoQdF/wDBVD/8&#10;TW5RQBh/8Kz+HP8A0IOi/wDgqh/+Jo/4Vl8Of+hB0X/wVw//ABNblFAGH/wrL4c/9CDov/grh/8A&#10;iaP+FZfDkf8AMg6L/wCCuH/4mtyigDD/AOFZfDn/AKEHRf8AwVw//E0f8Ky+HP8A0IOi/wDgqh/+&#10;JrcooAxP+FafDrp/wgOi/wDgrh/+JpP+FZfDjr/wgOi/+CuH/wCJrcooAw/+FZfDn/oQdF/8FcP/&#10;AMTR/wAKy+HH/Qg6L/4Kof8A4mtyigDD/wCFZfDj/oQdF/8ABVD/APE0f8Ky+HP/AEIOi/8Agrh/&#10;+JrcooAw/wDhWfw5/wChB0X/AMFUP/xNH/Csvhz/ANCDov8A4K4f/ia3KKAMP/hWXw5/6ELRf/BX&#10;D/8AE0f8Ky+HP/Qg6L/4K4f/AImtyigDDPwy+HB/5kHRf/BVD/8AE0f8Kz+HX/QhaL/4K4f/AImt&#10;yigDD/4Vn8Of+hC0X/wVw/8AxNA+Gfw4Ax/wgGi/+CqH/wCJrcooAw/+FZfDj/oQdF/8FUP/AMTR&#10;/wAKy+HP/Qg6L/4K4f8A4mtyigDD/wCFZfDj/oQdF/8ABXD/APE0H4ZfDk9fAOi/+CuH/wCJrcoo&#10;Aw/+FZ/Dn/oQdF/8FUP/AMTR/wAKy+HH/Qg6L/4K4f8A4mtyigDD/wCFZfDn/oQdF/8ABXD/APE0&#10;f8Ky+HP/AEIOi/8Agrh/+JrcooAw/wDhWfw5/wChB0X/AMFcP/xNB+Gfw5P/ADIOi/8Agqh/+Jrc&#10;ooAwx8M/hyP+ZB0X/wAFUP8A8TR/wrL4c/8AQg6L/wCCuH/4mtyigDD/AOFZfDk/8yFov/grh/8A&#10;iaP+FZfDn/oQdF/8FcP/AMTW5RQBh/8ACsvhz/0IOi/+CuH/AOJoHwz+HI6eAdF/8FcP/wATW5RQ&#10;Bh/8Kz+HP/QhaL/4K4f/AImj/hWfw5HP/CA6L/4Kof8A4mtyigDBT4a/Dx+W+H+ij/uEw/8AxNC/&#10;DT4dHp4B0X/wVQ//ABNbRLYzmmNcrENz8LnH/wBekkFzHb4a/DpWx/wgeh/+CuL/AOJp4+Gfw5I/&#10;5ELRf/BVD/8AE1xviz9oTQNC8aQ6AkSyQq229uA3+r5wMV6BpeqQahaLeWcyzRyLuRkbgihFW0TK&#10;P/CsvhwP+ZB0X/wVw/8AxNH/AArL4cf9CDov/gqh/wDia2llBA3DaScYp1Mkw/8AhWXw5/6EHRf/&#10;AAVw/wDxNH/Cs/hz/wBCDov/AIK4f/ia3KKAMP8A4Vl8Of8AoQdF/wDBVD/8TR/wrP4c/wDQg6L/&#10;AOCuH/4mtyigDD/4Vn8Of+hB0X/wVw//ABNB+Gfw5P8AzIGi/wDgqh/+JrcooAw/+FZfDn/oQdF/&#10;8FcP/wATR/wrL4c9f+EB0X/wVw//ABNblFAGH/wrL4c/9CDov/gqh/8AiaP+FZfDjr/wgOi/+CqH&#10;/wCJrcoOcfLQBh/8Kz+HX/QhaL/4K4f/AImj/hWXw4PXwDov/gqh/wDia2JpfKwScCmm4ccMn3Tz&#10;t6UAY7fDn4b4bHw/0T5f+oXCP/Zab/wrr4b7sf8ACA6L7j+yof8A4mvMf2wv2srD9mzwlp66X4bk&#10;17xR4k1Aaf4V0G1bLXtww4Y46RqeWJ7A14/4d+Df/BVH4kxP4k+IH7T/AId8E3MjZi0DQNDW5jt1&#10;67DJIvLAehPNTzLZFcvU+sP+FafDsj/kn2i/+CuH/wCJo/4Vp8PP+ifaL/4K4f8A4mvmlf2VP+Cj&#10;BXcP29E/Hwnbf4Uf8Mpf8FGf+j9I/wDwk7b/AAqebyDl8z6WPw0+HQP/ACIGi/8Agrh/+Jo/4Vp8&#10;Os4/4V/ov/grh/8Aia+Z5f2WP+CicX+t/b4jXd93PhK2/wAK5zxV8Nf2yvA1zHZ+NP8AgploujyS&#10;Rlo49T8P2cLOPVVbBYe4o5rboOXzPrsfDT4dq2f+EA0X/wAFcP8A8TR/wrT4d/8ARP8ARf8AwVw/&#10;/E18o2HwQ/bq1Xw8PFul/wDBRbT7nTPJ8z+0IfDdo0LAZyQwGCMCsnw74M/a28V6smheF/8Agp94&#10;f1K9k5SzsNHspZDjr8q5NHP5D5WfYh+Gvw7xn/hX2i/+CuH/AOJoPw1+Hg/5p7ov/grh/wDia+N/&#10;EHhb9q7wpqsmh+Kf+Covh3TruHHn295o9jG8eehIbHFRweHv2qbrTJtZtv8AgqX4Zls7eVYp7tNK&#10;sfKjdvuqX6Fj2A5o9p5BySPsw/DT4d5/5J9ov/grh/8AiaF+Gfw5Jwfh/ov/AIK4f/ia+LTZ/tJe&#10;X5kf/BWDwkytyD/Z1hx6ZGc1a1Xw7+1Not7/AGfq3/BVDwzazDGYbjSbCNzkZ4U84x0PSj2i7D5J&#10;H2R/wrP4d/8ARPtF/wDBXD/8TR/wrT4d9/h9ov8A4K4f/ia+P5PA/wC11H4dXxfL/wAFRdBXTWkM&#10;Y1A6LZCDd6B+hNPtfhz+2Lf+HbjxfZ/8FO9DuNJs5Nl3qkOh2TQRH0ZxwD+NHP5C5X3Pr4/DT4d/&#10;9E+0T/wVw/8AxNIPhn8O84Pw/wBF/wDBXD/8TXxnJof7UMFnDf3P/BVHwzDDcRl4ZJNLsAHAOPlz&#10;97n0+lbA+Ef7bf8Awjq+Lj/wUj0r+yWTf/ah8OWggK/7xGM0c/kPkkfWh+Gfw77fD7Rf/BXD/wDE&#10;0H4Z/DvP/JP9F/8ABXD/APE18kaF8Kv21/FOlyaz4Y/4KSaTqNnCpaa6sfD9nLFGAMksygheM9az&#10;rHw5+1LqrSrpX/BU3w3dNDG8kscGk2LGNF+8zY7Cj2nkLlZ9kf8ACtvh2OD8P9F/8FcP/wATTh8N&#10;fh3/ABeANFx/2C4f/ia+M7bw9+1He2811Z/8FT/C80VtGGuJY9NsGWMep54/Gm2+gftQXttNeW//&#10;AAVW8LtBbqpuLhdJsdseTxn0/Gj2i7D5GfZ3/CtPhwOR4C0X/wAFcP8A8TTf+FafDs8/8K/0X/wW&#10;Q/8AxNfGMmgftTHTpdVs/wDgqT4bmgjk8syR6bp5RXxkIzjhSe2TXyLZ/wDBTP8Aa0v/ABRb/DG3&#10;+OnjJfFcniT+y7i3m8H2a6XHCG5uhqJXyGULg7Q2aPaLsHIz9iR8Nfh6Rz8P9F/8FkP/AMTQPhp8&#10;PMY/4V9on/grh/8Aia+SfDvwh/bY8V6PN4h8K/8ABSvS9Q0+2kKXF5a+HLR4kIGTlwMDAIrXsf2b&#10;f+ChGqWMd/Y/8FAoJreSMPDLF4Tt2V1PQgheR9KOfyJ5fM+mpfh78O4n+fwHoarjH/IKiyf/AB3p&#10;RbfDv4dysY5PAGi7h/EukxAH6fLXyz4h+An/AAVJ8F2Ta94C/a90DxNeQ8jRtf8ADsVvBcjP3CyL&#10;kE+vFemfsYftby/tC6Vq3hXxx4U/4R/xz4PvP7P8WaC2SIJRx5iHvG5BK9eBT5lfVBy6XPYV+Gvw&#10;7X/mQ9G/8FcX/wATSn4bfDthj/hBNH/8FkX/AMTWwJAe3bvRv+n/AH1VkmKfhn8OmOW8B6Kf+4XD&#10;/wDE0f8ACsvhz/0IOi/+CqH/AOJraDg9x+dBcDoR+dAGL/wrL4cf9CDov/gqh/8AiaP+FZfDn/oQ&#10;dF/8FcP/AMTW0Hzxx/31QZMdv/HqAMUfDP4dDgeAtF/8FcP/AMTR/wAKz+HP/Qg6L/4K4f8A4mto&#10;SgnBGPxo3j2/76oAxf8AhWXw5/6EHRf/AAVw/wDxNH/Csvhx/wBCDov/AIK4f/ia2vMGen/j1Bkx&#10;0x/31QBij4ZfDkf8yDov/grh/wDiaP8AhWXw67eAtF/8FcP/AMTW15vTgf8AfXSjzPb9aAMcfDb4&#10;eD/mRNH/APBZF/8AE00/DP4dsct4D0U/9wuH/wCJra8welJ5meg/WgDG/wCFZfDnv4C0X/wVw/8A&#10;xNH/AArL4c/9CDov/grh/wDia2POYdV5/u55pxY5XC9aAMYfDT4dAY/4QPRv/BXF/wDE0h+GXw5P&#10;/Mg6L/4K4f8A4mtyigDD/wCFZ/Dn/oQdF/8ABXD/APE0f8Ky+HP/AEIOi/8Agrh/+JrcooAw/wDh&#10;WXw5/wChB0X/AMFcP/xNH/Csvhz/ANCFov8A4K4f/ia3KKAMX/hW3w7xj/hAtG/8FcX/AMTSD4a/&#10;Dwcf8ILo/wD4LYv/AImtuigDJsPA3g/SbsX+jeGdPs5lUr5trZxxtg9RlQOOn5VqooQbRS0UAFFF&#10;FABRRRQAUUUUAFFFFABRRRQAUUUUAFFFFABRRRQAUUUUAFFFFABTGmVTjrj72D0p9V3WYrlR8xBz&#10;tXIzQA43QztWNm6HjtSi6U/wH1r87v27v23P2v8A9nj9vn4d/s1eCPH+k/8ACP8AxAvLaF5LnRRJ&#10;NYiSQodp3jdjGe1Vv+CiP7ZX7Z37HXxu+GHwl8F/GDR9Wj8fakba5vb7wyqG2w6rkASHPX1FZ+08&#10;iuU/RyOYO23aRj1p9cAvxP8AC/wn8JabN8YviTpsN5cWyBr26K2/2t8ZLLGWJ+oGat+Jv2gfgz4P&#10;8K2/jfxV8S9FsdGu8C31K41CNYXPoHzjNVzIVmdmz7RTPtA7Ia4jwT+0T8DviXfyaP4D+Kei6pdR&#10;xeY1vZ6jG8mw/wASqDlh7jNeHfAH9pj4g3/xl+JbfG/4weA5vBuj6ikfhc6TqCtdW6nA2zAHg5zw&#10;e9HNEfLI+q1dXXchyDS15jp/7Yv7Mmo3/wDY+nfGvw7Ncq4SS3g1JGaJicAMAcrn3xmrF1+1X+zn&#10;bazqGg3Hxm8PR3+lqTqNkdUj823A4JZM5A9+lHNHuK0ux6KWIPC0uRnGa5I/Gb4Wr4GX4mD4j6MP&#10;D7Lv/tg6hH9mI/66Z259s5rA0z9sL9mnWNXtfD+mfGrw9NfXm37JapqKeZPk8bFzlh7inzRC0j0y&#10;isbxV468MeB9Bm8T+MNct9N0+AZmvLqQIkY9ST0Fcj4S/au/Zx8c6rDo3hD40eHb+5uX228Vtq0T&#10;GZvRecMfYZouhWZ6PRUAu16GQZ9OK5SD4/8AwbuvFbeBrX4m6LJq4kMf2GPUI2k3jquAfve3WncD&#10;sqK5Px/8afhl8LbWO6+Ivj3StHjn/wBT9uvEjLj1AJyQO56CsjxL+1H8A/CNrpd34i+MXh2zi1pN&#10;+kzTarEFvFzjMZzh+fSlzRHZnoeaNyno1eead+058CtX8ZL8PLD4saHca5I2F0mO/Q3B4z9zOent&#10;VvVfj98G9F8V/wDCD6t8StGttX3qjWE2oIsiM3RSM8E+h5pc0e4WZ3BYDqaarhhkfyrz3xp+0v8A&#10;AT4deJF8J+Pvizoemaq0e9dPvdRRJmX1Ck5I+lTP+0d8E08ESfEhfivov9gRSeXJqy6hGYIm9GbO&#10;FP1xT5ohZneLIrDOe9OBB6GvLrn9sP8AZjsdNsdZvfjn4bjtNS40+6k1SNY7k5wQjZwxz2FdF4p+&#10;Nnwv8CWFrqXi7x3pemw367rN7y7VPOHqoJyR70c0Q5Zdjr6PwriPFv7RPwX8CeHLXxh4x+J2i6bp&#10;N9j7HqV1fxrBMT2V87T+dWfGHxt+FPgLwdD4+8Z/EXSNN0W62fZ9Uvr5I4Jdwyu1ycHI6YPNHMha&#10;nWs20ZC5o3rjJNea337WP7OOjX+naZqfxj0CG61eFZNLt5dSQPdqxwpjUnL59q39C+Mvw08QeMLr&#10;4f6L4vsbnWrFd11pcc4M0S4zll6jg0c0e47M6wEEZFFIjblDAUtMQUE4GaKbISF6UAO/CkZtvakR&#10;sR7jUUs4YkK33etJuyBjppgI8t8o9fSvIvjx8av7Bjk8JeGmEl1MCtxIv/LL/wCvWh8cvi6nha0/&#10;4R7QJ1bUZVwrBuI1Pr714JdPNdXLXFxLI8khy8jcnPejaQna2pSkYyu0x3SSFvmZ25Y9ya9O+B/x&#10;kn8J30fh3xFcE6dJIEt5H/5ZZ9a8/S0ZuGOdv8VDWbeYpLKVDZOap8pMXrZn2FbXSTolxE5dG5Q8&#10;Hj1+lWN68D1rwP4G/GW80a4j8J+I52a3b5beeRvutnha90ju/NVZ1kXBpeZZaopAw27s0tABRRRQ&#10;AUUUUAFFFFAATgZqlqmv6botvJeapcpbwxRNLNNM4WONF6szHgAD1q6wJUgV8n/8FYPF2vW3wZ8M&#10;fBvQtUks5PiR43svD11dQNtaG2kV3kOe+RGFx/tUpPlVxpXdg17/AIKleCfEHiy68Ifs5/CDxV8S&#10;rjT5miutQ0K122KuOoEz4V/qDikb9vf9oS4j8sfsD+NmjIwx+1QEfnur6B+E3wk8E/BrwZYfD34f&#10;+H7fT9M021SGGG1hVCdoxubH3mY8kk55rpJ7ch/NK46heelTyy7jvHsfn7pHxp8b/tCf8FTPhnaf&#10;FH4J6t4Nj0PwfqF1pdjrE6OZpi7r5qhSR90kfhX6BJCkUe1n3MoydvH44r4//wCCikev/An47fDb&#10;9unSNGu77R/Bs0ml+NIbOAySJp8+7EoA7I7hiR6V9EfDj9o74F/Evwxa+KfB3xY0G9s7qJZImXVI&#10;RIikZ2upbKt7EA0o6N3Y5dLHoUZzEpH92nCsSP4kfDtkUjx3ovT/AKCkP/xVKfiR8Ox18e6L/wCD&#10;SL/4qqv5kGD+0J8TW+DXwl8SfFaLRZ9Qbw7oVxfCxgjJa4KISqA/Uc+gr+eP/gpb8dvjl/wUZ/4J&#10;/wDgH9uj4ueMdF0tbz4rTaDpHhPQ9NG/TrdWEZM1wGV2J6+WVx3zX9FmreM/hnqaPFc+MtCmjkha&#10;OSOTUoWVlIwQQWwQe+RX5hf8FWv+CInw4/bDn0Sz/ZR8XfDv4d2cGpvqWs/8TQqlzPjACwJJ5aZ6&#10;kgAk1Mt7lxLf7I/7YXxW/Z4/bf8ABv8AwSf+IFlovjjwT4n+H1vf6Tqmk6UtrPpayWwkaO6jQsNv&#10;Ubi2TnnFeef8ECvh14Kt/wDgpz+1HNb6BFnQfEHlaGZGZvsUZlfiIE8cda+1v2Mf2Pvgr+yj8IYt&#10;V0ix+H0PxVOjm3u/Ey619oWeRVAQeZK5dIyQCVXAr5f/AGV/+Caf7Z/7OXxa+M/xR8P/ALX/AMOt&#10;K1H4wRyTvqmmTp5ulXe8vG0alvu5JBwRxU2tbUrc9n/4KUfAH4O6uvxi8dap8O9Mm1C3+BtxdwXz&#10;wsrLdCWUCRWDAB8Ae/FeN/8ABvp+yX8Bf2hP+CXPhTUPi54Bh1aS38YXOoO1xM5a4nib5PMIbJA9&#10;DxX0L8SPgN8ePHH7H/iD4baj+0D4G1P4leLvDSaFrfiC/vIxZrb+VsllSMNw7tl/TLGqH/BI39l/&#10;4p/8E9f2Vr39m3x/8Z/h/rX9nzTzeHL7T9QRQ7yfMRMC2doahLXUdn0Piv8A4Jhfsz/A/wCLP/BZ&#10;b9qj4P8Aj74c2eoeH7GxdNN0x5JPLsv9IiGYsN8hwSAfeqX/AAWb8E/A79nv/gr5+y7Dq3guZvCq&#10;6fIviDT9PsZ7qW/hjDIqNDFlpiBjoCcfSvpb9hD9gP8AaO/Zg/4KE/ED9szxn8e/hrqVj8TfMTxB&#10;pNjeqsluhkWRfKO7qCi1L+3T+wB+0r+01/wUM+Hv7a3gT49fDnT7L4WzE+GtOv7tWkuY3B3eawbG&#10;Rk4p9P67C948P/Yg/wCCdfif9p79pb49/wBo/CXXvDP7M/ja1kTwVofiIzW8kd8VwlxbRO3mQhXy&#10;3I5BxzXOf8EuPiH4k+BEPxU/4IgfGvwZBe+LbbXCnhea+tWZdS0+ZtzTyMcEhE+YHrz7V+u/inXo&#10;vFPwt1Lw9ZfFzQ9F8RajorQx6ta6lC6Wl2Y8eaoL9m5xx2rwH9jX9laL4bePoP2hv2rPix4L8WfF&#10;K10FdDTxdp8kMclxaIzbZJMt/rCrbSeuB1o5egX6nxD/AMHJ37M/wf8A2bf2Kvgr4T+GHggW66P4&#10;9isYWt5nE80bKheMtu53HJOTwa5bwD8RPFv7bP8AwV/+Gv7B/wAQ/CWreBvhP4D8GxapH8PWuxEu&#10;pzCz3+bMYnIkDNg9TwO1fYX/AAWg/Yd+K3/BSjw/4N8BfCv47eAdB0Twzra6w0uqXqNNNdJjavDf&#10;cwM0/wCI3/BN3VfGvxF+Gv7afhv44+E/DPx4+Hujrp9xeafNG+l6zAsRi8qZd4IG0kZwaGtdBK9t&#10;T55/4Kca3/w7b/4KZ/AnX/2aLX+yfDvxKY6P408GQyMbHUbdpVjJMbE7WKseRXmf7BPg34c/Ab/g&#10;qd+1j4R+OnhP+x9PvvD99/wh2n6nby+TcRNubZbZOHJGPu5PFfcFj/wT0uf2hP2tPCn7Z/7enxr8&#10;J6trHgOML4R8H6DdxppttJuz57FnyzZ5xjGa+nPjlpXgfxl4G1u48C6h4Bk8V3GlTW+j6jrRtX8u&#10;R1K/M/LAAHPymlyj6n5Q/wDBCD4V/DDxv/wTf/ad8UeIvB1vfXC+JtWige63l4oUhdo0GTldvUdC&#10;DXj/APwTWt/BOv8A/BEz4zeFdL8DWmueM9Qm1iW4vLuR2awsYUZhIzZyuMfJ6mvtL9hb/gnf+1d+&#10;xX+zh8WfgFpn7QXwr1ZfiLeXF9b3Ut0F+yz3ClZQfm5UA8D+Vc/+x5/wSv8A2kv2Sv2LPid+yLo3&#10;xs+Et83xAiniXxC1yFmiSfIkVvm5AByBngihjR88/s5/C7wJqP8Awa9eOvHWpeGoJtbE08v9qszm&#10;cSJPGEbfnggEj0wa4342W3hPUP8Ag278N23gP4dWdxqum6fDqniLxUzP5ltK940aqkmeZWXgjptW&#10;vr34bf8ABMH9qTwD/wAEuPEX/BNz/hob4YTW+sXrCHXftylkt3cSOCuRzuVcdar6t/wSo/aU1D/g&#10;lVaf8EzrX43/AAot7f7Vi/8AEUd4N8sIl81W27uXB469KP8AMEjsvhX+zz8bPFX/AARk+EC/sd+I&#10;NU0HxBqGhWdxrVjoqxMmtiVCkjXRmlXMYHJ6nPavof8A4JV/Bf8Aag+DXwt1jQf2nPG2uXl5DqAs&#10;dG0nUEhS1trSBdiyWojkb5HADc7Tz0rc/wCCdngTxp+zN+y34d/Z9+OHxO8FahceFdPj07Sb7QtR&#10;jVXt0HDOGb7x9q92tvHXw6tAIl8a6HheONUi49uX4qox6kSb2NdYhNtLSFV6oqt8re3qRXwt8T/i&#10;d4r/AGd/+CoWvav8Nfgzq3jK48RfDu3m1iw0WSNCkiTKFkO4jIwcZ6819d/EH9oL4I/Dfw1ceKvG&#10;fxV0DTbSCMu0suqw7toGdqqGyzdgACa+cP2GtS1/9qD9rHx1+2vY6Vc2Pgq40uPQfBU13AY5L2GN&#10;90k4B52MVXGaJa6II6anSL+3v+0XgEfsB+Nv/A2D/wCLp4/b2/aKI/5MD8af+BVv/wDFV9SruYK2&#10;M81Jzinyy7i5o9j5VH7fH7Rg6fsB+NP/AALt/wD4qj/hvj9os9f2A/Gn/gXb/wDxVfVAljP8VNa4&#10;288dcA0uWXcfNHsfLP8Aw3x+0UBx+wH40/8AAu3/APiqP+G+P2i+g/YD8af+BVv/APFV9TJOXGQO&#10;+KUSYOJBijll/MHNHsfLH/De/wC0Yf8AmwPxp/4FW/8A8VR/w3x+0Zn/AJMC8af+Bdv/APFV9Ueb&#10;H/eoMiY4dfzotL+YXNHsfK//AA3v+0X3/YD8af8AgXb/APxVH/De/wC0Xj/kwPxp/wCBdv8A/FV9&#10;TGSTstHnOOMCjll/MVzR7Hyz/wAN7/tFf9GB+NP/AAKt/wD4qj/hvj9ovt+wH40/8Crf/wCKr6oV&#10;wQCaXevrR73cnmj2PlY/t8ftFkf8mB+NP/AuD/4qkf8Ab4/aM2/8mCeNP/AqD/4qvqpWDdD+tMuU&#10;aSLYtHLLuHNHsfJWp/8ABSL4seD7f+2fiH+w94+sdKh5ury1WKd4h6lEJOAK9v8AgJ+0/wDCv9pf&#10;wJH8QvhJ4iW/si2y4hZSlxbSg4MckZ+ZWHoRz2r0B7ZmtysgLKAQVb+IY7+1fFt5o9v+zF/wVN8M&#10;6H8NdNFh4d+LXh+6k17TYfliS+tyNsyp0BbdzjHSj3o7sfuyPtqKQuMGnVDaLtQYTHygVNWhAUUU&#10;UAFFFFABRRRQAUUUUAFFFFABRRRQAUUUUAFFFFABRRRQAUUUUAFFFFABRRRQAUUUUAFFFFABTGl8&#10;tN0gp9VZgzjIXa5G7nkDFAH5P/8ABWvxLoA/4K9fs+t/alvttdSsTeN5y4iX7Q33jn5fxxUn/BdD&#10;xF4eX9s79na6GtWrR2utLJdbZlIjQyJhic4APvX6IeLv2Pv2ZPHPih/HHjL4J+HtT1V28xtQvNNR&#10;5Vb1DkZHNHir9j39l7x/qkWs+Mvgf4c1S6to44oZrzS45GSNVAUKSO2Ky5ZGnNE+I/jxd3epf8Fk&#10;PCM3xYkhuPAc3wzeTQzfSh7GWf7N+8PPybt2cY5r5R18+Obn/gkr8aG8aLJJoa/E4N4M+1v8yx72&#10;80Rbhnb937pxX7R+IP2fPgv4q0Sw8MeI/htpN5Y6XHs023ubNGWAY/h44qLxJ+zZ8DfGPhC3+Hni&#10;j4XaJe6FZ82mk3GnxtBGfULjGaXs5BzI/Kn9nTWU+GH7aX7OGsfESPTZv7a8Bw22iW/gtFjaHeMb&#10;79Rnc3HJJ6V6R/wTM8GeAPF3/BSP9pLQPFOkaffWceuxTwWEqoYd6PkMOxGSScDFfoP4K/Zh/Z8+&#10;HmqQ+IPBXwg0HTb63hEUd1b6fHvijGflVsZHXtUng39mj4EfD7xTd+NfAvws0bSdW1BZEvtTs7NF&#10;mm3nLBiB8wPvQqcg5kfn5/wTF8C/DTxn/wAFFf2nNB1rwvo95ax6vmzt2gjKDE4/1ZHp044Fcp8P&#10;tL+GNp/wWw+OWl+NrLTItN/4Q+dFjvURIv8AVAk/MMdvqTX6V+DP2cvgV8LPEt141+HPwp0fSNYv&#10;QTe6hp+npHPOCeQSBzk18N+EP2Kf2ooP+CpXjz9o34h/s06dq/gHxnH9hDXXiC2byIQw/etGwO7I&#10;GduM0Si7ApI+b/2f/A9x4/8A+CL/AI+m+Mfju+0PQ9J8Y3d94UMjFftjRsNsCIfvqTjge9Vf2d/E&#10;vjDx5/wUW/Zx8T/FrwR4c0We58F2/wBl0+ws1iUxIHSKSZegdgN3vkV+wOr/ALNvwK8TeCLT4e61&#10;8K9DuPD9i/mWekvp8ZhhOP4UxgH3xVa6/ZQ/Zz1DxdZ+Pb74N6C+rafFFHp+pGwQSwKgwoXA+UAY&#10;4o9nIOdGX+2pbaRP+yV4+XUYoHjXwvdn98qlS2w4IDe9fiP8DbgeCP2N/hL8TvFq6Q3hvTfitcj7&#10;HocgXXpJftA4L8lofbAAr9+vGHgXwr498OTeEfGGhw6hptxEqXFrcQho5F9CD/KuH0D9jD9ljwrc&#10;2t/4f+Avhm0exmaWz8nR48RO38ajb96qlFyFGXKaPxA1XxJrXwH1TXPh7HKuoXPhWSbSFkX94Jmi&#10;zEp981+NGkSa0f8AgmTp8+jtcSfFQ/H/ABvjB/tUSZb5cjDiPnnOV4FfugsEQi8uMbVC7eEGFA7Y&#10;9K4uD9nP4IWnjBviBbfCvQ49YVvMF9Hp8asZCeXzj73vRKLkKMrH5l/Ez4kp4S/4K4eH9E/bvs45&#10;PCOrfDSPTLM6spazS4lhUO5HQNu3DIwe9Zf/AAV/8MfB3wppX7Nfhz9nmzs49BsvGE6aP9qYyRMp&#10;dDyW+Yxbie+Otfqf8SfgD8GPjE9q3xT+Guj+IpLF99o2qWMcpjYe5HHWqnjH9lr4BfEJNKi8c/CP&#10;Q9UXRYfL0iO909HWyUcgRjHy4NT7N9CuY/M39nq08R/8PvNcPja18NnXP+EEdrb+wY1W3WYWwCFQ&#10;xb5unQ5ry+1n8Rr+w/8AHq6+MJT/AIWyvxK2R/aWzeCXz18sQt9/bn04r9fdM/ZY/Z80Lx0nxO0r&#10;4SaHbeII2Dx6zDYItzwMfeAyAB2q3qv7N/wN1/xX/wAJ9qvwv0S61lZFkbUJNPjMkjD7rE46jrmj&#10;2cg50fkb+1rp3xBu/wBr/wDZNsvFMejnxpceE7ddYPiCJTAJjGcC5HBYbcZ3GnfDjxN4Osv2Ov2v&#10;vgvrFqLjXtPjkvrzUbIh9JLm4QKloD905B6E8V+svjj9lf8AZ4+JXiVfGHj34RaHrGrRx7YtQvNO&#10;jaVFxjaHxkfhUcH7J/7OUfg6b4fQ/BfQV0e5lWW601dPj8udgScvx8/XvR7OQc6PxQ+J1p4y/wCG&#10;J/2X7nxbD4XXQ28TbrM2MK/bSfMj3LNz0/AV9hfFJJD/AMFjbi1+L0UDeDv+FPufDceoKDZs32Y+&#10;ZsDnyw+7d0Ga+4Lr9iz9lO+0Ww0Gf4DeGZLTTZGfTrVtMQrasepQEYU8dq6TxT8CPhL4/srPT/G3&#10;w90nVItOj22P2yxRvJXGCBxxx6UezkHMj8r/ANkX4Ka5+0n/AME7PEHwm+MM5bTdV+JF9B4FutRb&#10;lF2SYMW7Bxv2AAcc15z8c/FnxL+JH/BJC88J/GGG4s7j4U+M4vDdrbXC8XjJI22TB5JROOOxr9mL&#10;j4I/CW/0zStFl8Cab9k0ORZNHh+ypttXU8Mgxwfes/xf+zR8BvHGlyeG/Ffwr0TULG41B76azutP&#10;Ro5LhgAZiMfe4FHs5BzxPgv9vT9me08T/wDBP74U/tb/AAt8PW8ni34V6LpOp27Q2q/6RbpChlQl&#10;fvKGGcc819RfsE6fbfEzwdJ+2Brng6HSdc+IFnb3AjNqBJDarGoXLEZwcZqP43fDz9pMeNdF+Cnw&#10;X8DeH7f4SalobWetXAkWObTGD9VjbgqVyMKK+gPCPh3S/Bvh6y8M6HZxx2dhZxwQww4CoiKFVQPT&#10;inGPvA37psW2BEqqCAF71JTYjmMEfpTq1MwpshAXmnUYz1FAEYYBCDXnvxi+KkXgqxbTdJkD6jMu&#10;I1z/AKpD1evRJ1LxNGo+8uK4LUfgP4M1bUJtR1d7qaaQ5Z3m4X2ArOSl0Kjy9T57uZbjUbxru/cz&#10;NMczM7E7z6ilMcbdNv4V76f2dPh43Oyf/v6a8u+L3g/RPBHiqPSNHEnl/Z1kbcc9yK0Wmxj7NyW5&#10;yZVI+dtOAjf5UU5q1LGCzBB8o6Va8L6HBrXiWx0y6UmO4uURsNjqaGuYmMbrXQx5LPzRtQZ3ccNj&#10;Br1f4KfGAxSQ+DPE033Rssblu3sa6tP2e/ABhykM3zYJ/eH0xSD9nfwKjbkFxuXkfveeKj31LY0j&#10;7su6O9hkVhn8qmHTis3R9Nj0m0isEnZ44k2r5v3j+NaKjaoUVZQtFFFABRRRQAUUUUAFfH//AAVa&#10;XOtfAn5f+ayWP/oievsCvkH/AIKtHGs/Ajn/AJrJYf8AomeoqfCVD4kfXUaiORiT1pLtBJHtI/iB&#10;x60pUtI3H0qK7Hlxs7fd6tVN6ElDVtN0zVbKTS9Ss4riG5i8p4Zow8ci9SpVgRj6ivl344/sHf8A&#10;BNHTb+bxX8UPD2jeF2uHLyrD4kl02NmPO4xpKo/EDFXP+Cs/7dyfsAfsq6h8UNNtFuNf1SYad4dg&#10;f5lNw4P7wjPO3rX82Pxl/aH+Ofx+8W3njr4vfE7VtZ1C9uGeT7VeOY1LH/VqucbQOwq40/aRvYiV&#10;TkP36T9l3/gieR8/xR0fPfHxIuv/AI/Tv+GWv+CJ/wD0VDSP/DkXX/x+v50fMulXaLmTr/z0bj9a&#10;d9ovF4NzJ/39NV9WUdSI4jsj+iwfstf8ETun/C0NH/8ADlXX/wAfo/4Za/4Io5wvxQ0fP/ZSbr/4&#10;+a/nT+0XRPNzJ+EhNAurzIP2uT/vo0fVw+sP+mf0WD9ln/girkf8XR0Y/wDdSLn/AOPUrfsuf8EU&#10;Sf8AkqOj/wDhyLr/AOP1/OkLu63Y+1Sf9/DTjc3GMfaZP+/po+qxD6x5f19x/RWP2W/+CKK8H4oa&#10;P/4ci6/+P01/2Wv+CKGc/wDC0dHH/dR7r/5Ir+dTzLwc/apP+/jf40ebedPtUn/fxv8AGn9XD6yz&#10;+kr4f/8ABP8A/wCCT3xSuZbT4a65Brc8eP3On/EK7Zh9AJ8n8q7f/h0B+w9Mm0eBdaK9GUeLr/J/&#10;8i1/Ml4P+I/xC+GmsQ+KfAPjfVNHv7WRXhvLC8dGRgcjIB5Ff0Vf8EN/+CifiH9un9m64sfiQ6v4&#10;z8GzR2WtSd7uMj5J8E9TyCe+KzlS5I3ZpCrznoY/4I6fsKYx/wAK/wBY9dv/AAll/wD/AB2lb/gj&#10;n+wso58A6z/4Vl//APHq+oIEYPw3+83rT7gZiYgngdqz9005pdz5Yf8A4I+fsJxtx4A1nI5x/wAJ&#10;dfc/+Rq4vxp+w9/wSb+Gd9/Znj/xba6TcHhrW9+Il0rj6j7RkV4J/wAHCP8AwVK+J37NEOk/sv8A&#10;wB1k6TrmvWDT65rcP+ts4C2BFGRyrNjr6Gvw+8ReMPGPi7UJNc8WeKNQ1K6mbzJrm9u3kkdvXk1r&#10;GjzbGUq/Luf0Pv8Asyf8EVpflk+Kukt/vfEi6/8Aj9If2W/+CKRHy/E/Rse3xJuv/j9fzptPeRHa&#10;LuT/AL+NQLm9xn7TJ/38b/Gr9h6fcL6x5fj/AMA/ot/4ZZ/4Io9/ijo//hyLr/4/SN+y5/wRR28f&#10;FHR8/wDZSLr/AOP1/On9puz1uZP+/jf40vn3XQXMn/fxv8aXsF/SF7c/oq/4Za/4Iqgbv+Fn6N/4&#10;cm5/+PUo/Ze/4IoEZ/4Wjo//AIci6/8Aj9fzqm4uj/y8yf8Afxv8aGuphwbmUf8AbQ4o9gH1hn9F&#10;X/DLf/BE7ofijpP/AIcm6/8Akij/AIZZ/wCCKDrkfE3SPl/i/wCFjXRx/wCR6/nT+0XPe6kP/bU0&#10;huZ9wDXcg/u/vm5/DNHsBfWP6uf08/Bf/gn1/wAE4b27j8Z/DPwtpniaJWDRyTeJJdTjQjkMUkkd&#10;V/EV9O6Doek+HrKPS9B0y3srOGMJFa28IjSMDoFVcADHoK/k6/ZY/bN+P/7IHxR0r4lfCjx7qcH2&#10;G7R7zR2um+zX0QOWidCcciv6gP2Nv2jPDv7V37O/hf48+Fiq2uv6YkzQqxPkTYG+M5zyrZrOUPZl&#10;xqc561Ey7dopXOFJJqLKoVb1+9UN9cLFC0kzBVVSWZugGOtK+tkWMudS06xt2u7+4SGONNxnuJAq&#10;hfUk8V5xrf7Zv7KegX8mleIf2g/CNtcRsVa3m1yHIx+PWvwy/wCC1f8AwVq+MX7QX7QGtfAn4N+O&#10;L7RPA3he+aynj0mZon1W4T5ZCzKfu7gQF6EV+e019qF5K11cahcTOzfNJLMxJ9+taxp82rMpVLOx&#10;/Wcn7cn7HoQf8ZJeET/3Gov8acf25f2Oyef2kPB//g7i/wDiq/kvS4uCP+PyRv8Ato3+NHnXPX7R&#10;J/38NV7FE+28j+s4/txfsdk5H7SXg/8A8HkX/wAVQP25f2ORyP2k/B//AIOof8a/kxM9yRkXEg9/&#10;MP8AjTfPnY/6+T/v43+NH1f5C9vHsf1pD9uf9j09P2kvB/8A4Oov/iqb/wANz/sedf8AhpHwf/4P&#10;Iv8AGv5MRcXag/6RJ/38b/Gj7Vc4/wBbJ/38b/Gl7GPcarJn9aDft0fseYwP2k/B/wD4PIf8aLT9&#10;t79kjULtLOz/AGkPCLTSHCKutQ/N7da/kuNzcg83En/fxv8AGnJdXAOY7uRWx8reY3X8801Rb2H7&#10;aK6fif2L6Nr+hazYpqejaxbXdtMMxz2dwsiOD3BXitKNo9uVav5r/wDgj5/wVK+Ln7Jf7Qei/Dzx&#10;34x1DV/h94lvI7G90vULp5VsHkOxJoyxyMMR+Ff0gafNFdQQXNud0c0YaNic7gRkGsZ+6aRkpI0W&#10;2sME18gftTqq/wDBTv4BgJj/AIluqfjwlfXKxqg+cV8kftVZ/wCHnnwCH/UM1X/2SpnsaRPryLds&#10;+ZcU6kT7g+lLVEhRRRQAUUUUAFFFFABRRRQAUUUUAFFFFABRRRQAUUUUAFFFFABRRRQAUUUUAFFF&#10;FABRRRQAUUUUAFNEaDdhfvdadRQBSuXSKZhn7q5+8Bio2uokbbmNcYLJvG5Se31rnfjh43uvhx8L&#10;PEnj2xsvtFxo+j3F3BDj77xxkqMdSM18B/8ABMr/AIXJ+258N9O/awv/ANqDX9P1zTfHd03iDS4Z&#10;g9ncWKynbZtEcbcr0PvUSlZ2RSjc/SBrxZRtaRdx4Zdw/wC+eOppI5GUlz82QOq/5/Gvxx8Pftse&#10;MP2fP2+fjdpvjX4neKLzw7pOoyWGircXTzWejtPMEMsgxwFBJB7Yr7r+A/gnRfhl8KPEuv6/+1pe&#10;eLND+IkUlz4PbVdSVGhLRMSlu5PLZ6Y6Ype08iuU+pZJAODLG21ssd33fY1HHfQT7o4Z1+Ulf9YK&#10;/K39oyTxd8L/ANsP9nDwF4L+Mvi5dK8X/vdftJNcaQ3ciykYPAXGOOprY/4KBfGH49eG/EvxuF/8&#10;anhg8LaBDeeBLPwvqmJ9OO5d32tVGBnn7xHbFT7TyDk8z9P2lJ+fCqvVt+RxTPtS7k2HKuT82enH&#10;Ga+M/g54r8RftMf8E+/hD47+I/jzWF1vWLixS8vtLvTDLcs0m1i2AS2VGfrXin7EXjH4tf8ADaH7&#10;S3hSD4ta1Pb+C9PuE8JW/iLWC1rZSZwrybgB8p+lV7TyDkP02eRchTJuZTu8tX5U+v0pPOUuymU/&#10;Ko/eBhwe/Htxn61+PN9+1P8AtD+A/Hv7O/iz/hdGqX2veKvEt5YeNJrO+M2l6kizqqrEMBeATnBI&#10;6V7ZJ+0T8Rf2hv8Agqv4w/Zu8aa34qtfCvhPT0j0bSfDMnl/6Qw/4+ZiOSvfn2pe08g5D9Ho5mZO&#10;Dg9MsNu49zimrdsJdkkyHHCvuxlj2Ffn7/wVC+FHjf8AZy/Yz8R/FbQvj14vbxFp8ltFYX0eq+Uk&#10;StJjG0feO3vkVzPxf8HeMPBn/BKab9pbw/8AGnxhDr954EtLmZpNab/XFg3mKcZHPX2p88uwuVdz&#10;9KkljlZm3/dyu737im/akjm/e3IVS23y2Ydfr6+1fC//AATm/b1+EPgv4AfC/wCGXxk8Z+ILTxR4&#10;w04XFvqnipXeLUbqRuRHMRgjOAB2z1rzzwF8Wfil/wAFDf21vjV8Crz446x4Hm8DvHaeB7fQ7gII&#10;yjkPO6/8tCcDPoDR7TQXKfpZHcZ3D5dw+83HT/Cj7UzAGJ1YsN2zd19Pwr8yf29fH/xu/Z+/ay+D&#10;vh740fFXxFrHw9vtDOmyw+GbrybzUNRAwZnjGSwJ25rd/wCCEPxP+IPxV8X/ABsvvHnj7xBqsOj+&#10;KhY6Pb61fGQ2duOQgDdG7GhT1sPl0ufo283lnbCfl6Dp8x9M0x7mItiOVByFG5u/oa8A/b+sNT0v&#10;4GeKPiFY6v4mjk0/w3JDZ2HhiYrILjJkWcEDt0PtXi37Kvhn4w/tof8ABN7wrpTfteXVj4mh1PN5&#10;4n0KbdMCjgm0lJx8wXgnPU0c+trC5dLn3YJIyuyOQbd2FPXn0qzHGmwHb2rE8IaNqHh3wtp+iarq&#10;s9/NZWccU19P9+Z1XaXbHcnk1upkIAfStCQ2Jt27eKQxoeq06igBvkxYxsHNNeCNlK7fvd6kooAh&#10;+yjGPMPrUhiifaSg+XladRQAKoUbVHFFFFABRRRQAUmxePl6UtFADFTn71eFftERB/Haqx4NmoLf&#10;ieK92QZ5NeH/ALQayHx3GoHH2Nf5mpstkOLPP1h3yAA1teBrdl8Z6azn/l8j/Dms7ySJN6j2rY8B&#10;oV8X6e7bv+PtO/vWkXyw5jKd7Jn0Sq42qrdKfsfGNtJGu5FLDripAgU5qTTZWQMh6L0FOGcc0UUA&#10;FFFFABRRRQAUUUUAFfIP/BVkA618CQf+ixWP/oievrzcfM257V8f/wDBVds6z8CQW/5rJY5+XOF8&#10;if8A+tWdR+6yofEfX+CZMA0lyheIqGxmmJKwlK/LTnO5dtVLqyT8iP8Ag63vrn/hUfwx0tJf9Hl1&#10;64Zkz8rMIm5r8TzGD8wNftZ/wdeAL8MfhSQP+Y5dD/yCa/FNGJCnP3q6qWsDmqfEGzYMCnW8Nxd3&#10;UdjZQNNPNIFjhjXLMfaml8FgG6c19afsHfs+aR/YC/GjxPYxXF3dM0ekW8q52KOGkx6+hrQzOP8A&#10;g9/wT98YeLrSHXviXqbaPC7Bo7GFd0zLnqR2r2jRv2Ef2fdNs/s9/o13eMsmGmluiGY+mO1ey43n&#10;zJn81vu72744Bpcb1UMcle/45oUtRbnhviH9gb4E6xERpSX2mttIB8/Iz2OTXifxn/YU8f8Aw/sH&#10;17wXc/25ZxrueFFCzoo9u9fb7KN6uDtbGPlpCnfd/CVb/aHoasdj8q2RhM0DBhIrbSGGNjDqCKcn&#10;l4zX0b+3l8AdO8IXkPxY8KWKxWd9L5eoW8I4ST+/7Zr5yjZmPziocrC+QjLtJI64r9Xf+DVDULqL&#10;48fEjSo5W+zyeHYpJI93ylhKoBx64Jr8pSc9BX6p/wDBqiMftF/ETPT/AIRhN3/f5KzqP3bM0p/E&#10;fufGoODnpn5qHZQMbifxo580Fv7ppGw24OO2eK4ZfErHUfze/wDBw3e3Vz/wUr8TRSyllh0myWNd&#10;33V8lelfD4UAqTX27/wcMxqn/BTXxQQP+YXY/wDohK+JF6V6EfhOOVubUQIMbQOlAUdDQw+XpUbS&#10;bOSf94+lUo6iHS/KOB/n/Cu6+CH7PXj/AOO2pY8O2fk6dHIftWpSqfLX1C+tVfgX8JdT+NHxFs/C&#10;FsjLbq3mahMvRIR1/Ov0Q8G+CPDvw/8ADUHhfwxYfZ7O3Xy1iCgbv9o+p96Nb2sK9tDyj4e/sNfB&#10;Hwjbquu2La7dR8yyXLYVvoo7Cutuf2Z/2fZo/Il+Fem+W3GY8g132SV2Mx2/wr2X6UjqTwXY85o1&#10;DlPDPGn7A3wY8Rgr4ahvNIn2knyZg6j/AICa+bPjt+yn8RfgaH1SaE6lo3X+0rdT+79nGOK/QbZG&#10;g2su7v8AWob7QtO8WJ/wimtWS3FrqRWFreRc+aScAj3HSscRWjh6LqN6JXfyKtc/K/5NhdG3hgTl&#10;fSv6Nf8Ag3Evb2+/4JoeH47258xYdavI4ec7UHl/L+tfgj+1n8Gz8Cfj54i+HNtEy2drfSGxbPJj&#10;JPyn6dK/ef8A4Ntuf+CaujrgA/8ACQ3m/H0irONaGJoRqR2aujSEeSdmffhjG7O7vWN8Q3kh8Eax&#10;PG5Vk0u5ZWB5BETc1ueUoO7nrmsH4knPgPXAf+gTdD/yE1RFcrN5bH8iHxWnkuvi74su5nLPJ4kv&#10;yzk8nM75rCESHkN71tfErn4n+KOP+ZkvgP8Av+1Y2Ahwgrtj/DOOS98Tywn8Zpq7yygL/F27ChnK&#10;oT8vH97/ADivoz9jj/gntr/7W/gfWPFqfEK18MyWrbNGi1a3ZU1Bu+HxjGeM+tedmmaYPJ8K8Tin&#10;aCtd9ru36lRhKpKyPnLEjFIhG0jyNiNADukOeAoHevsP9nT/AIIuftN/HHQrHxh4k1LT/C+m6hGs&#10;sLXbFpvLPIJQAkcevNfUP/BPL/gkt4E+CXjBfHn7R2o2Osa/Hxp+jSKTBb4P+tGVxIfQCvYP2svE&#10;v7Qln42i8AaFaXdnotxsi0lNHVv9JJOP3jgZUD0r8T4g8VpZlmiy3I6sYpJt1Z7WW/KnvbuexSyz&#10;2dPnqrR9tT5A+IX/AAQmuPBusabYN+1P4dtbe6Vvtj6o3lOjA/wDGTmoPjl/wQv+IvhbwVY6l8B9&#10;em8X30qLJdXBnihhIPZASCa/Qz4KfsaeBfB9u2tfEi2j8RaxMRK894S0cDcEKgJyCD1OOa9ttYba&#10;xs47a0VY4YV2rGi4KD6V+U5h4w8TYLHQpYWuq3I3duKUZelnf8j2aOS4eph1OcbfM/n38V/8E4v2&#10;1/BGhah4n8Q/AvUIbHSQ326ZWVtqjneO5GPSvDt4c7Azbt21tuMofUj/ABr+k/4gfF34QeE1k0rx&#10;9450m3Vo/JmtL66X5o2BBBX0wehr43/ag/4JA/s1/tS2g+IX7OXiix8N6hI37y5tf3lncZ9VUHaf&#10;ev0vhbxrr4hp57hnTjLaaT5V69fuueXjMlp05fuZp+R+Q/h2ea18U6fcxMVlj1CJlk6YYMOlf10/&#10;AG8m1L4L+E725m3zTeH7R5GY/ePlLzX823xy/wCCTf7T37OOgf8AC0dXsbPVtHsNWWK4Nix86OEP&#10;hZWUgcEc1/SB+zk3mfAvwbIBx/wjNmO3H7pa/Z8uz/Kc+pKrgaqnHy8jyY0alKXvqx320uAcfjXy&#10;L+1Tz/wU8+AX/YM1X/2SvrZWZADnljivkn9qo4/4Kd/ALP8A0DdW/wDZK9GXw3No7n16v3R9KWkT&#10;7o+lLWhIUUUUAFFFFABRRRQAUUUUAFFFFABRRRQAUUUUAFFFFABRRRQAUUUUAFFFFABRRRQAUUUU&#10;AFFFFABRQTjrUBv4QpYhvl+9xQBW1vw7Za7YXWmX0KSW95C0VxDIu5ZFYbWB9sV8y/A3/gk58Av2&#10;dPi1qPxH+FninxNY6bqV39rk8IrqQ/s5Z858wIFDEg9MtX1NHcxudnzZ9CKeGU9Km0ZDUmj5A8H/&#10;APBHj4F+Hvi/43+LviLx54m8RS/ECGeLxJpOszQvazrIc42iMH5TyDnIIqj4X/4Iy/Bvwp4C0n4d&#10;W3xk8dXGm+HfEg1bw/DdanG40487oYhs4Q5wRzxX2dgHijAAo9nHsPmkfK/xv/4JdfDn42/G3wZ8&#10;cr/4qeLNLvvAaxroFhptxEtvDtbcflMZPzHrzWb4n/4I8fs3eMfiP8QviVrviPxM9x8SNP8AsuuW&#10;y6goixgZYDb6qCAcgV9dAY6UUckQ5pHxv4b/AOCaPifwQvhH4a/Dv9ozxZ4e8G+CNLddKjs7mI3F&#10;xeOx3SMShAAUjAxxjjFZfw8/4JMaf8LvjT4p8a2Pxm8Ta9pfxM0y7sviAmtXEfnStIpKzIyoMfPj&#10;sa+0zbMJd4Veud1J9nmCLuI3Hjr0FT7OIc0j4x0v/giF+y9YeCvBPhCPxl4sdfAevNqmj3UmoLuD&#10;OwZo8bMBSVGcCvUviJ/wT3+HPif41x/tEfD3xz4g8G+MJbNLPWNY0C6VW1S3U8JMGU578jGfwr6C&#10;hjIXdKOfQnNP2p/dFVyRDmkeGftZfsQ+E/2ufgavwE8Z/ETxFp+ltcRyXtxp9xH513s5CyFkIIzz&#10;wBWF4s/4J2eD/GH7HMH7F+rfFjxSfD8MK27aktxF9skt1PEJby9uB9K+kQqg5C0YHpRyxDmZ8e+A&#10;P+CPHwW8Na74H1Hxz8S/FnjKz+HEOzwdpPiC7ja3sWByGARFzj61sfFH/gk18APiJ+0fD+1FoPiT&#10;xJ4T8SSf8hg+Gb5bePUxxkSjYc5xzggmvqrNHXijkiHNI+YfiF/wTJ+G/wATP2gPDvx88V/ErxRP&#10;N4RtGh8L6K13G1np7FceYoKFi2fm5J5q5+xP/wAE5PAf7DviXxV4k8B/ErxJrDeMLz7XqsGuTxuv&#10;n7sl12opGenOeK+ksLjpQQD1FHLEOaR5X+0H+zlc/Hfw1N4YtPi94m8LR3cLQ3snh+5SNp4mzlW3&#10;o3rXl8H/AASr+BGk/suWP7KfgzxN4k8P6RZax/abalouoCG7uLksCzSNtIIbAyMCvqPYn90flSgA&#10;HNHLEOaRl+F/DFt4X8PWPhy2u5pY9Pto4IZpn3SOqKFyx7scZJrUHAxRRVEhRRRQAUUZpskixLuf&#10;pQA6io1uEMfmsCv+8KRbuJ32qT9aLoCWihWDDKmigAooooAKKKKAI9+wcV4x8eo2k8bRuB/y6r/M&#10;17OVZh8orx/46Q/8VhG2fu2q7sfU0uoI4d4cNtZav+CxjxRp5ZsbbpD+tV3jw2c9au+ELaSTxXYq&#10;FH/H0mOfen/y5sTH3tD6Ci4Chm+lTVDAo4apqEUFFFFABRRRQAUjsEXcaWmTFdpVh1FAEf2thyyD&#10;HT71Avo2GUI4XPPpXgn7cn7V3xF/ZM8K6T458G/ADXPH2nveGPXbfQ2DTWMOARIECnPf8q5n9lr/&#10;AIKmfscftCRf2NpHj1/DeuSTYn8O+KkNrdJK3VFDDDD6Gp5lzWK5WfTk900Tb1G4Z6KO9eOftWfs&#10;zw/tJ33gfU28YNpn/CF+LodaHlx7xPsR1MZ9M7v0ryv/AIK6ftHftK/skfsxN+0L+zv4k8OwtpGr&#10;WcWsWuvabJcfbLeedIgI2R1EZG/OTnOK8C/4KV/8FYP2hP2V/EHw18PeC73wz4XsfE3gJ9duvEfi&#10;TSJbm1vb8RxtHYR+W6+Wzl2UMSQCRmsbrm1KjFx1P0wtrlUfAXbuGVRm/wA4qRr+ILuLbdvO3dXy&#10;94+/bE+Kng3/AIJpf8NfJ8LJH8Wf8IjBqX/COrGZPLnkCjee5jUtuxnOOM14l+yP/wAFOfjR8XP2&#10;bNQvPiN/wjk3jT/hIzpuk69Z2z22lT2+0SNcusjErHCDtc7sEg1UqmrQuWUtjxb/AIOuZxL8MfhS&#10;duM65c/h+6PWvxWRSdvP3a/Yn/g5p8XaJ45/Z5+DniXw/wCKtO1qG41m5WTUtLl3W88iwkNt5OAD&#10;0Havx2ViK7qekEclT4hUglvLiOwt0y80qqq92J4xX6T/AAV8Kt4O+Feh+Gmg8p7fTY1lXuGI3HHp&#10;1r4O/ZrtfD978dvDtv4pGbQ6goI253P/AA/hnFfo3KhSR2KqoVtuF6Dt+XFaRtJmLceo7DDhf7uB&#10;R82eTQCSSufmU4NBDffovC10HNFAOaPl/iH1piSrIu9TwOpoaYKuWyuR94ihzhHdlXOI/aL8JxeN&#10;vgr4i0O5VfksWkhkZeBt5H481+csb8lPSv1d0r4Z+KvitpF/pHhvRmntzYym4vJfkt4wEJJLHjPt&#10;X5W6/bpp/iLULBWVvJvpYwyjg4YjNefhM0wOOxNShRkpOO9ne3qVKnKm7SVioDjpX6rf8GqPP7Rn&#10;xE9vDCfj++SvypO4HkV+qv8AwaonH7RnxGOP+ZYT/wBHJXXL4QpfxD9z0/1wQ+howd7A+lBBE64H&#10;XNKy4Zjn+GuP7fzOo/m6/wCDhj5v+Cmvipf+oXY/+k6V8R8gYFfbf/Bwr8v/AAU18U5P/MKsf/Sd&#10;K+IPMOcNXfH4TjlrIc54xUcyrs3s23AOCw4pxbdjHeuq+C3wS+JH7QnxBsfhj8L9AmvtQ1CZY22q&#10;fLhUn78h6Ko9axxWKw+Dw8q1d2it3sEYyqNKJ9L/APBOzTPCieAdU1KFQdZmm2Xe4fMkeOB9K+kA&#10;xZi+75mbDZ/u+1QeEP8Agmr4i/Yd+HUfibUfFMes3WrSKurtBGVW1bHAGScrnI3VMMquSvP8Q9F9&#10;a83JOIMr4iw7q4OopRi7XTur9jatQrUZfvFb1HbHZs0rhgPu/hSCXb8pH50ST5fyiMN3XHSvXqVq&#10;dGLlUkklvc54uUhxyTvce31rqPgvpMGqfEWHULuDNhosL6jqLN90JGpI/M1pfC39nD4n/FFnntdP&#10;fSdP4/0zUMLle7Ip616ta+Av2efAngXXPg9p/wATLWLXdesWhudSkkY7nHIQkcDmvyrjDxAy+nQl&#10;l+AbqVJtKXKublTfvXttoephsvqNuVTT1Pyr/wCCjV9/b/jTTfGkyf6RqElw8nGCcsT/ADr9nP8A&#10;g2zOf+Caeif3v7cu9/1xHX4s/wDBSSyufCPxmt/hleapZ3k2j2CmSbT5/MjLP8wGexA61+0X/Btq&#10;zJ/wTZ0dnHXxBecfhHX6Fl3sf7No+yfu8qscs/47P0ErA+JalfAWtH+9pdz/AOimrc81eaw/iW27&#10;wFrQ/wCoXcf+imrp+0XL4T+Qz4lgf8LR8UEH/mZL7/0e9YpbjaPvd/pW18S8H4oeKMH/AJmS+/8A&#10;R71gvIicn5mX09PSuyPwpdzkkfQH/BOT9inU/wBtH47xeF9RhuI/C+msJvEV9F0KA5WLnoWIxnt6&#10;Gv2m134NeBfBfw60+z+HnheysIfDFvt06NYR5f2cECSNvdsZ3eo7ZryX/gkz+zvB8BP2O/D91Ppo&#10;h1XxdH/aWqSMvzbW3BVJ+nb3r2/4reKfsXh248K6HY/btcv7cxWuln5f+ByHoq8d6+Y4rlgZZNWj&#10;jGlFxfxNJfidGG9o5p0t9fyPAPGP7Weh2njhrPQfDct1odnJsNxJcZKvgZdBjKEdOpBx0r2b4d/F&#10;nT9a0u31eILf2Lqz2N1KwaS2/wB4/wAQHrgY9K+P/G3hPxp4F8XXmg+PvD8On6hP+/W1tzug8s/3&#10;D35zmuu/Zz8f23hDxbJ4Lu7XzYtUR5bT5jthmUbmTH9x4/lx6mv574m8Nco/1VhmuUy5uVXet799&#10;T2MLmFR4hUKp1mo/tZ/HT4aePPEnhrXrK01Cc3gbTTcttjt4uzKAP3gYc9RXAeK/jz8aPHF7Nc+I&#10;vH9xFFMD/oWn/uYgPpyf1rqf2tdNSy8T6Jqtsm6NreS2lmyDlCC8Y6dVUYry8KkqZZ26V9/4b8K8&#10;J5tkdLMVhYuq9JaaJrTY48wxeKjW5HN2KzaRZTztd3MS3EzfekuB5hb67s10fwu+JfiX4J+JbfxH&#10;4YumjtfOH9raeT+6ntyeQF6KR6isVNm7YT977tR3xQwuk33VRl3t0GR1/Cv03N+Hcpx+U1MPUox5&#10;XFxtZKztocNOviaVZSTu+x9x/FL4nfC+/wDhZI3inxRp8NjrGlvLDHfTqq3EZX5sbupA6CvsP4FC&#10;D/hUXhtbRf3P9kw+RtwBt2cHHpiv56/+CpniPVm074J6ANSlW1/sPzjCkhGf320E89CoAr+g39nO&#10;CZ/gX4OkxhR4cs8beOPKXivzTwt4Np8M4WpX9o5e0crLorSsreqR6mNxzxTSa10/I7aRWVFw38Qr&#10;5K/aqB/4ed/AEf8AUN1X/wBkr62AlwpZRjdXyT+1Vx/wU8+AQz/zDNW/9kr9Z1a5n1sccdz69Ukq&#10;CfSlpE+6PpS1sSFFFFABRRRQAUUUUAFFFFABRRRQAUUUUAFFFFABRRRQAUUUUAFFFFABRRRQAUUU&#10;UAFFFFABRRRQAy4YpCzV8Oft9/8ABSPxt8LviVJ+zV+zRotldeMFsxca1rWpKWtdJjbom0Y3vwSM&#10;k/SvuK7OIGr8Y/FNxNrP7T3xd1+/bzJm8cXNsJjyxjULtQewyfzqZbFwWupdf45ft96pK2o6t+2X&#10;q1vNI25orHTohGvso29KG+MP7dJbEn7bGv8A+z/xLoj/AEpNrMcht3vj9KUqobBP0rM290T/AIW/&#10;+3Pj/k9fX/8AwWRf4Uv/AAuD9uYjn9tbXv8AwWxf4UeWemaRVxwaB+6A+MH7co/5vX17/wAFsX+F&#10;KfjB+3PnJ/bX1/8A8FsX/wATS+WCcigR5PBosL3QPxh/bnJ/5PV1/wD8FsX+FN/4XB+3Q3X9tbX/&#10;APwWxf4U7GOp/SgIAev4UWQ/dD/hcP7cwH/J63iD/wAFsX+FN/4W/wDtzd/219e/8FsX+FO2AdT/&#10;APWoEYPKmjlQtBv/AAuD9ufP/J6uvfjpsX+FO/4XD+3P/wBHr69/4LYv8KAueP6UFA3RqLIfujf+&#10;Fwftzkj/AIzX17/wWRcfpTv+Fwftz9P+G1vEH/gti/8AiaTaBxuoKKRy1FkL3RT8Yf25wMf8Nra/&#10;/wCC2L/Cm/8AC3/25yP+T1tf/wDBbF/8TRs75yKcEAHJosh+6N/4W/8Atzk/8nr+IP8AwWxf4Uv/&#10;AAuH9uYnC/treIP/AAWxf4UpQEYJpBHnkmjlD3RD8X/25+37a2v/APgti/wpf+Fv/tz/APR62vf+&#10;C2L/AApQgI3BqCn+1iiyD3Q/4XB+3PnA/bX1/wD8FsXH6Uh+MH7dGcN+2vr/AP4LIv8ACjy88g4/&#10;CgJ23fpRaIe6Ifi9+3KTj/htXX//AAWxf4Uf8Lf/AG6A2U/bT8QZ/wBnT4h/SlCEcf0pdhx1/HFF&#10;g90jj+NH7fGmz/bNN/bQ1Z5V+ZY7nTImjf8A3htr6x/4J8/8FFfH3xJ8et+zT+01Z6fB4wktDdaD&#10;rViwW31qMcFdv8Mg9OOnSvlBlYBtvYZ+tZ3hDOl/tc/BvXLeQrcL42t7czo2MxSuodD+FHXQmUVJ&#10;H7RW5zEBT6jtmcwrvAztGdvSpK2OcKKKKACiiigBq/KORXkPxxTzPFy7T1tV/ma9eHzggmvKfjNA&#10;D4rXaP8Al1X+ZoD7JxZtD1L1oeDYFi8Xae2c/wClL/Oomg2jp3q94Og3eKbE+lwv86H8DIR7fBna&#10;OP4RUlRwnjH+zUlKOxYUUUUwCiiigAqCfdhiV/hNT02bBRsjtQB8/wD7b/xz/aR+D3hXSdN/Zh+B&#10;LeOPEevXBt4xcXCxWunrgfvpScZHPTI6V8h6J/wRl/aB/as+Luk/tA/t7/FHRLO80u4W4s9B8C6b&#10;FD5YB3BHmXlsHGTk96/TK8to7mJoZV3Ky4kXvjHak0/T7bT7WOztAyRrn93uz+dS480tSuay0PlP&#10;/gqb+yn8bf2vP2SLj9mr4FS6NbzX1xZNPf69cOPLS2uI5QMAjcW8vBrwT9tD/glT+0/+1BpPh5b2&#10;/wDCGpW8fwwfwvf+HtYaQ22mX2Igl/a7WHzDy93c5xX6WRwQuPnVT9OlY/iDxD4d0Ca3GvaxaWaX&#10;M3kW6XUyp58h6KuTycCsnHlhcr2jtY87/ZV+AOq/Af8AZZ8I/s+eMtcXxDN4e8PwabfXkwLJc7Uw&#10;3D5yM5HPavAf2g/+Ca3iD42/Arx54Z0y+0jw7rmuMLbw5p+n24SxsrBJS/2favTzW+Z265YivtW2&#10;RZQCybeMLnH+ff8AGlNrCMg7etXKMbOQozep/P3/AMFgf2QfGn7Gn7IPgHwJ491yxuL7V/iJqmrL&#10;YaWp+x6ZHLH8sEOScAAV+cJkMY+ZMk8BfU1+1n/B1tF5Hwu+FZxjOu3X/oo1+UH7HPws0/4zftP+&#10;D/h5rFwsdlfazEbhn6bV+cj8duKWNxkcuy6piZfYi39yucnL7Sok+p92/wDBMD/glHper/DSH48/&#10;GmGaHWtXtvN8L24PzWKHpKwJ5J/lXafE34beKPhB4tm8J+JIm86Nd1veR/6u7jz1X/a74r70t4tP&#10;8KaFZ6Po2ns0cQjgs7G1UElQAoUY6DgflWD+0H8C4vGWmQ+H/ip4fexmm/0nT7uzkVn3LyU3djjH&#10;Ffyxw74ocU1M8q5lXhKeEcrSVrqGqtb5H02KynC08PGMZWluz4RWeNFY72Kr/wAtW53e9MSWSefy&#10;LNWuJP8AnjBHvb8q7u+1D4H+Eru60cfDPVNRvLe6eKWTUtSCqSpxhgvJqC3+PfiTQ1a28AeDvD/h&#10;+CQf661td0y/i4yPrX71R4qz7NKMZ4DDSakrxctFbufOyoRpyfNNDPC/wE+J3im0XVLuwg0PTtuT&#10;fa3IIFx3IXILfhWtFpX7OHwpYr4g1i68bawoDeTZ5jtE/wCBjrXDeKPFXivxpMl34z8S32oyI2Qt&#10;1dFkA/2Rnj8KoQQX2oXKaVpti91cSttjjt497SN2UD2rjxWQ59mi584xnJD+SGi+cl/maRq4en/C&#10;WvfoVf22P2y/G3hn4E6xbeHI7Xw3aXcLWml6bpYCl9wwd7dzj0r8ufmZmeRss3zM3qTXv3/BQXx9&#10;qup/FhfhlLIsdr4fUiaKGYOonYZbODjd0GPavn8OW5PB+lfXZHkmV5Rg4/U4pKerd7tnLVqSlLYe&#10;+fWv1T/4NUz/AMZGfEXn/mWE/wDRyV+VrEZ49K/VL/g1UP8AxkZ8ReP+ZYT/ANHJXsVNh0f4h+6S&#10;/wDHwv8Aun+dKzD51pp4uF5pxOdw/GuN/EdJ/Nx/wcNf8pNPFBH/AEC7H/0QtfEdnZXupSCDTbOe&#10;6k258uGEs2Pwr7a/4OGjj/gpl4pIOf8AiU2H/ohK+hP+CQH7O/gvwn+ypD8XtQ0KxutY8Yau8cl5&#10;eRB2gto+Tt3D0z0r5/jDirD8IZP9dqx5tbJd2Rh8LLF1lCJ+V2h+D9e17xVY+Dxp81rd6jeR28K3&#10;VuUALMFB59z+Wa/an/gmt+zB4c/ZAjuPhNf6FbTeKLizW71HWofvS7gD5at2UZ/Hmuy+Ofwd+EOo&#10;fBxta174eaG1/f3C7bqayVWt2UnZKvGcjHbqTVz4UWuvaF4vt/HXxE8QWM72uipbWS2bZmlXYoQy&#10;IPmVgPbpX858b+JFbjLJfZYeLpLVNX1k1a1rdO6+Z9Hl+Vxwda9VXa6HsvjnwrpvjfwhfeF9WhVr&#10;e9haJlYbsnpu9jnnFfAeueC/EGieKL3wNLpc11eWNw0OyC3ZncA4U49COQa/QfT9e0XWVUaTqsbS&#10;FdqsHCsoI6sDyvOeteSfHz4h2n7Puvv4u0nwVDeTa/F5ayM2PLmjHBLd8r+dfI+FfF+ccP42pgcL&#10;BzlV2i9rr1O7O8FhsRJVm7L8rHjXgX9jj4peMLZdW8RXFvoNmGDM14m+bbj0zxXbfYv2UP2coo7u&#10;eceItahOY/Lb7RKknoOqqPr0ryLx/wDtC/Fn4oQtb674mktbVuGs9PcxRgehx1rkAiouFAYsuCGy&#10;2ffNf0HT4Q4w4mtUzrFOnTevs4Oya82j5n65hcH/AAI8z79D0b4p/tS/Eb4jyT6Xo839h6XJwtnb&#10;nMjr3V3H9MV4P8afib4d+Dfw/uvF2p+WXKlbSBmy00hHB55OK7B2hUNtDBI1O8eqgZJr89/2oPjR&#10;rvxg+JF2t67Rabps7W2n2jfdQKcbz7nrX6LkvDGSZDh1h8HRSvvK2/zZ59TFYmq9XZHCeKfEOo+L&#10;vEF74o1edpLm+maWSRmJIyenPQV/Q7/wbejH/BNbRcHP/FQXvP4R1/OmuApVe3cDg1/RZ/wbd5/4&#10;draLkf8AMwXv8o69qooxskKHxXPvtmAyxHSue+Idw7eDNaRun9l3H/otq6CRQysgrnfiKobwZrGP&#10;vHSrlR/36Nc1WUYR5pvRav0R0yWitufyL/E7avxR8VD/AKmS+/Wd6X4VeEbzx/8AE7QPBNlBJJJq&#10;msW9uViXc20yAHA+lfdOs/8ABDv4p+MPh54n+L8XxAtf+EgvdVur7StEgjzHJA0jOAz5+/jgAA81&#10;xf8AwRj+CGleIf2ydU0D4m+GL6HUND0qYWqyK0fkXIYA5OODjdjvmvlMR4g8P/2Zi8Vhpqbw6fMl&#10;06fmEsHiPaJNbn6peBV+JOr+ErHw94KbTNJ0vTLNNNhkuFaaYBAAWAztB49K7jwr4C0zwpHPdCWW&#10;4vLg4ub64bdJKvHG309MdKs+DvB2ieC9Ij0Tw9a+XAjFvm5Z2J5Zj3PvWu2HYZPzCv4r4u49zrif&#10;FTjKo1Svol28z73A5VTwdOMpxu7Xt8j58/b2+HMGqeCLT4l2sI+0aFIFmwvW2Y4PTjg8/jXzV4Gb&#10;zfiPocPm8tebt6rydnzY+nb6V96fF7wZB46+HOteErmNGW+06RE8z7obGQx/KvkP9kTwBBrnjM+J&#10;dbtmkj02Q2yXUkf7sSRDdLIP9nAK5r9M4D4z+qeHmOwdaV+VNRv/AHk1b8TxMzwHLmlOaVlLX7jW&#10;/a/kjhl0XQZR8/2hJI1j77IWDZ/P8q8gjbK8DGf0r0X9qfxHb+JfiRZ6ekiNLp9vJPcMp4WSZshP&#10;wTIrzkIA33tvotfu3hLg6mH4NouenNd/ifO5hKM8VKK6AxC/N/d5PtSJaTaxew+HrT5rrULhLa3X&#10;rlnOOlJMcOuCuVX5WfsD6Ht3rmPjT8dZP2bPg3ffGizWK61S+uW0jwnbzSAMkzKPMvMdwoOAfUV9&#10;pnmNeFwrjT1nO8Yru3pf5HLTvzcx88f8FOfiJo/iz9rjTvAnhm8Fxp/gvT7PSBNG2UaVAu/b/wAC&#10;z+Nf0qfs6OF+Avg5QP8AmW7T/wBFLX8jdlqeoa14zh1fVruS4u7nUkkuLiRsmRmfJOa/rj/Z24+B&#10;Hg0/9S3Z/wDopanK8tWV5ZSw97uKs33fX8TanLmZ2eSY8f7VfJH7Vf8Ayk8+AQx/zDNV/wDZK+t9&#10;4UYP96vkj9qr/lJ38Aj/ANQ3Vf8A2SuyXwm0T68T7g+lLSJ90fSlrQkKKKKACiiigAooooAKKKKA&#10;CiiigAooooAKKKKACiiigAooooAKKKKACiiigAooooAKKKKACiiigCO6/wBQ2a/GHUdo/aH+LfH/&#10;ADUK8/DhK/Z66/492r8YdQyP2hvi1gf81CvP5JUyNKZfTbt+Uf8A16VgCeBQDgcUc55NZ9DQF9O9&#10;Dfd4FLu4xn8aQjI55oAMYP8AnmgtgfrRtJHDe+K+av2nP24/ip8GPid/wrz4Vfs2X/jhYLJZ7y/t&#10;7l444nJI8vhDyMZ/GheQH0qGXGc0Ehhkmvkzwf8A8FNIj8ANb+Onxc+EN14dXT9aGmadpsV55r3l&#10;x0K5KrjB6ntXb/DP9sbWtV+J+jfCf4zfDeHw3qXifRW1Tw3Np2pfa4LiADOHbauGwD0HUVVmD5T3&#10;wlQMZo3KOP618t3/APwUt8I2fjhBH4Okk8FzeKD4eh8ULNl2vR1/c/3OnO6vaviP8YIfBvirQfAf&#10;h/Rv7Y1zXpd0NjbyY8m1A+ad+DtXnjJ9am0hI7oMegGfejIzjb+NRpvRishG4BflVtyjPJ59QP1o&#10;luIlh84zLGC2CzMFA9B9TQMeOlKqjPFV45227ppkC8HzM8bPX3NOiuEmXbAyuzbjHsOVOP8Aa9fa&#10;maS2JmBJ2g4oGTgfnUIuEYsIZ1k2gY2np9aa+oWitv8AtMe3aSytKvGO3XrSIsWAAWzQAOhaojfW&#10;qlSLqHaVyMzKdy/3uv4UkN3FI2xXG5eqeYGI+poETEHofT7tAOTkijdz8350MRjIPNAADub05/Og&#10;hAc0JjOcUZHKigAy2PlG7n8qMYI/X2o4XIx2zQcMcelACYG7O78Ko6Fg/tN/B0H/AKKBZf8Ao1av&#10;kc4NZ+g/8nMfB31X4gWX/o1acQfwn7QoMIMDtS02P/Vr/u06tTnCiiigAooooAAAOgrzH4uIW8Uq&#10;cf8ALqv8zXp1ea/FdC3ieMhc/uFH6mgaOVlhxzgHNWvCSBfE1lj/AJ+V/nTXiyMY/wDrVc8MwgeI&#10;LPKf8vKfhzVSFA9chPHX+GpKjgzt5T+Ec1JUgFFFFABRRRQAUUUUAGB1xRgelFFABtH92vjz/gqw&#10;JV1v4EmKVl3fGOwVtrEZHkz8H1FfYdfH3/BVMn+3PgRk/wDNZbH/ANEzVFT4WVD4kfXyBRIwA6Ux&#10;hmTOakUKrsAvvUZ+V+fWrXUk/Ij/AIOv32fDX4VnGf8Aid3XT/ria/IX9m7WNG0H43aDe+IjbLZf&#10;bPKnkvWcJESDhsp8ynOORmv15/4Ovnb/AIVn8K/+w5df+ijX4oJmFleFyrRsGjb0IOQfzqcVhfrm&#10;CqUW7cyavc53Lkq8x+23wE+IvxWsfGnhm10XxZdSR2t6slrC/iCC8t5oAvAxIyOOp/hJHpX2P4w8&#10;X+MPiZc2N14ksbO1tbJWeG3ikLb5CB82SB0r8UP2Gf8Ago94c+Huv6Vpn7TfibUGtdNuAdPvrfSo&#10;ZfkAA2uRtbA47mv0fsv+CrP7DN14dbWl+OOn+X5QZoZInV/ptwefyr+R+Osl4zyeUsBgaMnRqbuM&#10;W76+R9Pl9bAyjzVX0PNf2y/CMHhf40zXtlCqx6pYrcsobK7wNrHBxzx2ry21iuNRu/selWM15IwV&#10;Y0ghaQnjnlQePrXd/ET9qH4b/tHaxb+P/CPgew1fS1iaLSNSup5N8ir1+UEY5zwawNT+I3jHUNK/&#10;seyv49LsPmUWumWiwhhnu4y2fxr9w4H/ANbMHwzh8JWw/LUSWs2lp6as8LH/AFeWKlKOw+58AQeG&#10;jFP8Q9fh0uGRdy2Nqwnu5e+3amRGfdiD7Vynxu+N/wDwqP4VeJNa8BWP9i2/2B1lmVhJd3TMAFLy&#10;fw+uFq0sLSMZS5kbby0jEs34nmvG/wBvhnj/AGeLzyn2n+0IAOfvcNkfSvsKPD9XES9rj5Ofl0OV&#10;1I29w+Gbq/vNUv5tS1K5knmmmaSaWRiSzMdxOT9aiUEOBSeWEIKjpwPapFAVd2K+kXJGmoQWxj5j&#10;ZPSv1U/4NVBn9or4if8AYsp/6OSvytKqRkCv1U/4NVQP+GjPiIAP+ZXjP/kZKVQ0p/GfucP9aKlO&#10;AWPtUUX31JqZlGDkVxf5nUfzY/8ABwvz/wAFMfFWB/zCrDH/AH4Svs7/AIJfeKdI8SfsE+Co7KWP&#10;/iX381pdCPB8uRztG70+9Xxl/wAHDWF/4KY+Kin/AEDbEf8AkulecfsDf8FFtf8A2ONP1nwZq3h1&#10;tZ8O6sVkNqs22S0uAeHQ4r4LxM4XxnFPDioYXWcZJpd+5pgMV9VxPN6H6yfFrX5vFWiaX4Is7JzN&#10;Yo02pyR5PlqpYCMccZ65ri9N8MfDXTfDieIJ/CHyK37yf7W/2hZSccNnk/hXF/szftSaJ+018MNQ&#10;+Lmlao2i6nJqLJdaen7xpCgG1SPckMRwOKk1vxl4qfxxa6ZZaTDcaTcXkdzcGRGjDzgY37M8ZbcM&#10;Zx8tfy//AGPmGX1Z4KteEoNuWrXquz8j6+nWp1oucep6pD4j1Dw1DDq2lapcXVjYpueORg00APG5&#10;W/jXPUHpWX+2f480jxf8PfC0Vir3F5d3RmaG1jMhVQvLfL2zxVOTVrOEXWs3Pi5Wkhgke6smt/J2&#10;KGYOdvIPyjsa+XPgf/wVE8ca78Vrr4V/Cb4U6bqGi211JFb69fL5kkNuDxxjAGeete9wXw7mmKzi&#10;GYYGlzyou+r5U/Jt+fU5MwxFGGG9jJnc6f4Q8V6hxp/g/WJty8FLB/X6V1Gkfs3/ABx12JX0/wAA&#10;3Qjk6yXDJHj8S2f0rYk/bL+N/J07UdPtVZSNsdmqsi5xmsXUf2k/j3qoaJ/iZeCN+WjhiRR+Ffv3&#10;1nxKxNoU6VKmvOV/yR83bL4/FKR13hf9jfxWJV1b4teIbHRNJhXNwqXALSKDyM+vFfk3+2pc+Brv&#10;9qjxpL8OIzHov9p7LNfLK5CgAnBx1IJr9DNc8S+LPEbLceIPFF/fKjcLcXRwo+nSvhL9vXwHF4T+&#10;Mh13TrQx22sWaTAnoWHyn8eK9zhvKeIMPjZYjNa6nJrSMfhRy1quHcFCkeHPhVIz/DX9GH/Btrg/&#10;8E09FyP+Y9efyir+c90BUlf4v0r+i/8A4Ns9w/4JraOrc41+95/CKvsK19LkUdz78mUMjKeOK5P4&#10;mxM/gvWEB/5g9ycr/wBc2rq5wTG2K534kZj8B61gddJuhj/tkeK4a9P2keXvo/TqdPr01PzQ/wCC&#10;Zf7VumftAfDvXPCGr36trnhHXruwurVmG6S3SVljYD2Ar6F8NfDvwX4S1jUfEeg+EdNs7zVbjzdQ&#10;vbezXzZGx6gA81+En7Kv7XGt/sbftqat8SLSZm0e58T3lrr1szHa0DXDBnA7leo9xX7q+HfGGhfE&#10;7wFb+KvBmvJNa6paLNZ31vLnahT5Wx6jPTPWv4u8WeDsXwzn0qlC6w+I2t0d7tP89T6vKcdTr0Xz&#10;vWP4o6ITH7QsWV3AMFXqN391sdDipk2FAHb+H5dq4AGelflR8D/+CgPxY/Yt/bP8Y/Bf9r/x3e32&#10;hXmqlhqt3lmtjn93Iox90qa/Sfw38Zvh14l8Pw+JNE8Vw3ltdw+daPDuKyIRwVOOc55HrXxPFHBe&#10;acNypyqe/Tmk4zinyu6T7aNHqYXNMPi3KKfLbv6nU3c1slpN5hj2rGxbzPu4x39q+a/i78SfCPwS&#10;8G3WmabYxxya9K9v4f0e3YZaMsWkkYjkKzZOa9E+Kvxk8HaJ4dk1vxp4ntfD/hyNd15falcCCS4w&#10;MmONCcsDXxT42+NHg39pDxd/wtL4ZWeoahpO02mnteXiQrFGnBEfytxn5vXmvp/Dng3MM6zC86Mn&#10;STTdk7Oz0Xa/5L1POzjH046UpXGXWsz3Oozav4gul+13czSzc8sx6JxkkD6Vn6p4kisIHkhRvMj5&#10;8uZdrFfTH3vyFWIDqUdu0unRWejySL/pMlvF5k/X7vmOWAz7AVHaaFY2ZadLYvIzbvNuWLyufqen&#10;4Yr+z8DDHRwsKFGCpwjpbqfEvlUnOXU8Q/az+OHxB+FnhLTNW0WxSP8AtS4ZbVrhcNGVH+sC/j3r&#10;498T+NPGHje8OoeLvE93qMnmF908h2qSckBei/hX1n/wUo0a7vfhlouuxRs0djqeybP8O8cfhxXx&#10;zHlj7gDd+VevRwVOi7vcy5vdLnh4A6/Ytx/x+R/+hCv66v2fAB8CfBuB/wAy3Z/+iVr+Rbw+AfEO&#10;ng/8/kf/AKEK/rn/AGeyf+FEeDD6+G7P/wBErW9Xob4fqdyFBXla+Qv2qv8AlJ58As/9AzVv/ZK+&#10;vh0r5B/ar/5SefAE/wDUN1X/ANkrll/kdEdz69T7g+lLSL90fSlrQkKKKKACiiigAooooAKKKKAC&#10;iiigAooooAKKKKACiiigAooooAKKKKACiiigAooooAKKKKACiiigCO6OLdj7V+MOoZP7Q3xaP/VQ&#10;bz+SV+z1z/qGr8YdR4/aF+LWOv8AwsG8/wDZamRpTNAEAbcUZxyec00sq8yZXn72OtOY4++KzNAy&#10;DwRQ+5eUNMM0YyC2KDPEVyrr0xQArkBdwHNcH+0P43tfhb8E/FXjfT7aNbuLS2WHy1Ad52+RR65G&#10;4H8K7hZArbg68dOa5n4q/Cjwx8XdHs/D/i2a6+x2WpxXyxwykea6ZO1/7yknp7ChFXPlH9pTwP4G&#10;+Hn/AAT48N/Cj4taJcX2va9ewrayWZCuuqzNvaUuR0Bbn1rzX9kzQviV+zP+3LonwO+P1oPEsl/4&#10;f+z+FdZkmMn2K3dC37snOBjIPuTivvP4v/BT4bfHXwV/wg/xG0lrm1yGgkjcrJbyDpIjdQwrmvhh&#10;+yX8LPhh44b4k/bdR1rxB9lW2t9W1y486a1hUYCRbs7eOM+lVzdCPiZ4D8TP2CPCPwujm1vxD8TL&#10;eH4f6X4sbxDYaGlsy3kt83CQBz8pQsQAMZPeo/id8T/i78GPHvgy7KQWPjn4sXUi3d5dJ5iaRYxL&#10;ujgiHZiCCfqR2r6s8bfCzwj8RNW0nVvFKSTLot19otrNpiYXk7M6nhiO1ZXxz/Z3+Gf7Qlpp9v48&#10;guEuNJuDPpupafJ5VxbORg7WHQY7Uc3crl90479hT9o/xR+0j8IdQ8SeL7GGHUtH8QTaXcSW8flx&#10;TbCcMOvzEda83/bV13xBc/tE6H4F1b4iRyeG7rw/eCTwnp948N886xMy3J2FSFBwQ2e1fRXwf+Df&#10;w++BXgqLwL8PdJFtZRyNLIWO6SeRuWkkbqzE+tcf8UP2Mfgl8Xfi5p/xs8ZwXsms6fZi1Rbe+ZIp&#10;I8YIYDrkHGOlT9ojWx4p/wAEvtf8WfG39l2/0zxv4q1bUjo/iaZLZftTNcTRfNtg3Z3YwD3rybwN&#10;+0L4++C3gP8AaDtfDXiTUoNQ0fVN2i+FdUuJJrjSkZ9jS73JPyhs/gK+wvhT+xl8Jfgp4U1rwh8N&#10;L/WNNh1q++2SzRXzCSGXnGzB4HzGm/C/9iX4GfDOLxLJ/Z1xrl54u3jX77W5vOkuFYcjJzinzD1P&#10;lHRvHvjb4O+Lv2f/ABH4K8V6veXHxIspV8XR3N9JMl8zvtLhWJVSAeNoGMVq/tk/CDw78OP2sfg3&#10;4A8Ka34ihs/EuoBPEG7Xrn/SmM5zxv4GOmMCvpn4c/sUfBj4beLdL8Y2S6hqU+gRvH4ftdVujLBp&#10;6sckRqenPTFL8ZP2Mfhp8dfirovxf8Wa5ra6p4d2HR4ba6IjiZW3A4z1z+lPm1FrY+c/28/gFP8A&#10;s4f8Ih+0B8MNX8QSaLoOtRnxNpc2t3DK1uZNwypbt069BX0F+y54V8L+LfEWtftO6JrOoXEPioqN&#10;LtptQka3S3AHzqjEqCx9uq8U39onXNZ8b6jefsx3Xwn1PUNH8QaHt/4SXyS9qkm7aVcgfKwHIyea&#10;9X8D+CtF+H/g3TvBXh6xjtrHSbOO3gt41AEYUAYx9f50uaXLqitOY2EwO3NB9PejJHzE0hZAGy60&#10;gBiCNpoB6DFIJEI4bihpV3KAaAFzyNw704gKKZ5sQ5APFCSK/wAuc+1ADiCF65rP0H/k5f4P8f8A&#10;NQLL/wBGrWgjsW27GHtis/Qf+Tmfg/7/ABAsv/Rq00B+0Ef+rX/dp1Nj/wBWv+7Tq1OcKKKKACii&#10;g9OaAIy75wCv515/8SkL+IkZ/wDnivT6mu8EqDJ8mSuH+IIEniBdqkbYV+99TUxlGX/DBp1ZzZQP&#10;zn/OauaDEI9dtWD9bhMfnUa2+8b93rVrQ4Fj1m1DqT+/U/kaqcktL/gwSiup6ZDK7EDPFTVVhljy&#10;rbGHHWrKsrfdNTGSkAtFFFUAUUUUAFFFFABRRRQAV8e/8FV8LrHwIIPP/C5bH/0TPX2ETgZr49/4&#10;Kruv9tfAgYY/8XksM7V9YZ6ip8JUPiPr9mwzEUwjLEse9MWZ3ck9DxT5F3RsEPzdqp+RPU/Jv/g6&#10;u8Ia1qP7P3w88cW8Ba003xLNDdSKv+r8yJtufrX4dpNuBVT/AMCPr3Ff1kftu/smeBf20/2etc+A&#10;3j2NY7fVYCbW825a1uFGUlH0P6V/O/8AtJ/8EYf2/wD9nXxne6CfgRrHifSIpiLHXPD9q9xHLGDw&#10;2FBIOMda3p1FHQ56lOUpaHyuyb+G6elBRSCAB/wHtXrg/YM/bXYZH7Kvjfn/AKgM/wD8TTl/YI/b&#10;Yb5U/ZV8bE9/+JDP/wDE1X7vqZ8tRHc/8E9vjDc6R4gvPhLq1wz294n2nTo2PEcq5JAz6ivr1WJB&#10;jkCq2ewx9enFfJf7Kf7C37WemfHPTdf8UfATxXpNppOZ55LrR5U3LgjAyvNfbH/Cm/jFGVE/wv14&#10;My5+bS5BuXPB6U4yjGV0Tyyuc35aqp2j+GuB/aa8CTfEP4L654etIjJOtqZrdPSRecj8M17H/wAK&#10;d+LrNhfhdrv/AILZP8KT/hS/xgb5m+FmvNzlt2lyEH26U/dvcOWR+RDmZJGgcbZA5VgwxtI6g04O&#10;SPmXH+z6V9pftXf8EzPjRrN1cfEj4TfCXXpbqaQtfaLFpb5YdSyACvBI/wBg/wDbUlG+P9ljxu2e&#10;f+QBP/8AE1UpRNOSXY8laQqrN0VRlm9B6fWv1m/4NUtA1KT4z/ErxYsDfY49DhtfNC/KZWkDBc+u&#10;1Wr4z+CP/BH3/gol8d/Etro2h/s4a9otnNMFk1rXrJ7a3g5wSS4GcenNfvd/wS5/4J1+D/8AgnV8&#10;A4/hzo9+upa5qUwu/EWrbcedcbcFV/2F5ArGUlsi6Ufe1Pp6NQrctzT5ZGSPP+zTY0J+UjknrT7i&#10;MPHtK9q57G/U/nG/4ONPBuv+GP8AgopqHiLU7Vo7fXNDs57ORlOCFjCMPwKmvg9MY3D5W9a/o8/4&#10;LPf8EpT/AMFB/hjp3iT4d38dr498KxyHR5pflW+iP3oXOOvp2ya/Djx//wAExv8AgoD8NNYk0XxV&#10;+yn4uZo5ii3Nnpck0MgH8QdVIxXRGUeWzOWpHU5/9lL9rLxx+yn4yOueH4ftmm3DqL/TZmJRxn7y&#10;8/K+M8198eAv+Cof7Hvi6K81z4iarJptxdQLF9imt93kADkAg5znnNfBn/DBX7azAf8AGK3jduc/&#10;8gGf/wCJpX/YG/bWb737K/jjd0Df8I/MCPxC18ZxDwLkHEWI9tW0k93HRndh8ZjMNHliro+qP2v/&#10;APgqV8N9a+EN78LvgncNq+rapC1tN4ge1Ef2a3IwAGBzuxgdvfNUf2M/hRB8OfhNb6hc2ajUNXUX&#10;Fy/8QQ8hc+lfN3hr9gf9sx/EdjHqH7LXjSO2a8j+0SS6DMEC55LfL0r9CdB+CXxR07SbbTrX4b64&#10;yW9uicaY55A6cDivV4d4byvhjCOjhV8W7drt+Zz4qriMRUvNGOscZH71ckd8dvSgLGwy43H+E9Nv&#10;5V0o+D3xX6n4a67/AOCuT/Cmt8IfiuBk/DLX/wDwWSf4V9Dzx7nJyVOxzRYD5tin5dvzDp7/AFrx&#10;v9tb4QN8TfhNNqmnWZk1PRV+02u3q8fRk+nf619CD4P/ABbzk/DDXsf9guT/AApZPgz8Vpvlf4Wa&#10;82eCp0uQg5GCDx0xTc4yjyt6FKMl0PyIld0DIc8HG9uB71/R1/wbmaJqmg/8EzvDM+o27RjUNWvL&#10;i33AgtGdgBx9Qa/PHwR/wb7fH34/fHi31l9Jm8L+A9QuPtGrTaghSWNS2WjiXHOfyFfuV8Bvg54P&#10;+BHwy0X4QfD+xW10nQbGO2s41UfMFUAufc4zWdR3N6MbO528pO2sLx9pk2p+FdQsIGzJcWM0aD3a&#10;MitxlU/u8cU2e1Ei8HpXPKKlGzNeh/IB8ePDl/4U+OPjTw3rVq0NxY+Kb6OSORcYbzm459etfRv7&#10;Cf8AwVn+Jf7HXhK6+GniPQf+El8P7Wl063mvGElnLg4VTz8mTytfcv8AwWx/4IcfFP4t/Ey6/aq/&#10;ZE8OjVNQ1bjxH4XiULK8igATxcYJIHPfNfmNqH/BPP8Abr0LUH0vVP2TfHMdxF9+P+w5icZ7nbzX&#10;Dm+S5XxBhfq2OgpRvfXuRGdajUvB7nN/tMftC+OP2qfi/qHxk+IENrHf3yhFhtE2xxxAYVcd+O5r&#10;vvgP/wAFK/2sP2cvA/8Awr3wH4stZtNjBFrHqdqJmt8n+AnpXPj9gn9tdQAv7KfjcDH/AEL8/wD8&#10;TQ/7BX7azfKf2VvG/wD4IZ//AImitkOS4jL4YGpSUqdPZNaImNTEKo5I5n44/tGfGz9ozXG174uf&#10;EHUNWmyTFFJMRDFn0T7uPwr6M/4Jv+IZL7wPrvhp5T/xL75Z4g3QI2FwPQZrxmT9gz9tTjH7LPjZ&#10;cn+LQpx/7LXv37BP7K37Unw78Ua9/wAJx8AfF2kxXGnIsf23RJkWRhIMAZXk8V6GEwmBwNFU6EVF&#10;LZJWREvaT+JXPfArYztUZxnA60hBYsy/KzfxdxXRj4S/FrZj/hWHiD/wVSf4UD4Q/Fo9Phdr/wD4&#10;K5P8K6OaPK13M/Zy7Hm/xb+Hlh8Tfh5qXg2+hVjeWjC13DOyRQSCPfOK/NnW9H1LwzrV1oGqW7Jc&#10;Ws7QzI3yncDiv1rk+EXxeLgj4aa98rBlVtNfhh+HSvlD9r//AIJ7/tOeM/itb+IvhH8APE2rTaxE&#10;ReWtno8jFJQANxAXjPrTUo9yvZzZ8k+ELW51HxhpemWil5rjVIY4Qq5yzOABj61/XV8DrG50b4P+&#10;FND1FCtxb6BapImehESg/hX46f8ABJH/AIID/F6w+KGk/tD/ALZ3h46HbaJOlzo/hGbmaecfdaYf&#10;wqDg461+2NjYxWyosahVTiNR2Hp9PbpWVZ6o2ox5dy0zspwCK+Rf2qv+UnfwCz/0DdW/9kr66Ysy&#10;7wa+Qf2p5t//AAU9+Aa7fu6dqvA7DCc/nx+FYSN47n2Cv3R9KWmQvuGMU+rJCiiigAooooAKKKKA&#10;CiiigAooooAKKKKACiiigAooooAKKKKACiiigAooooAKKKKACiiigAooooAjuv8AUMa/F/UcD9oX&#10;4uZ/6KBefyX/ABr9oLr/AI92zX4v6ngftC/Fv5v+agXn8kqZGlM6DwX4L8V/EPxJb+FvBejyX17c&#10;NiOGIHj/AGj2Ar6G0L/gl58Y9R06O71XxXptnM4y0Lbsj64GK6r/AIJW+DNIe38ReN5rZGvFkjt4&#10;5v4kTksPxzX2daxjZh05Hv2qYRurscpWdkfCaf8ABK74qM3/ACUDSsf8D/wpzf8ABKv4psP+R+0v&#10;8n/wr7u8tM520uxfSq5Yk88j4NH/AASn+Knf4gaXz2w//wATTR/wS1+JUh2D4jaSTuxt8tuD6dK+&#10;85FG3HrXzN/wUE/4KZ/sy/8ABOTwda+J/jvrV491fRu+m6NpFm015cgHBcYG1FBz8zEDihxiP2kj&#10;yf8A4dW/FLb/AMlA0v8A8f8A/iaRv+CVvxO37W+IWl5/4H/8TXvf7Jf/AAUB/Zq/bO+A5/aC+C3x&#10;GtrjQbeNn1Rrs+U+nMoyUnDY2HH1HoTUH7NH/BRD9lv9sL4l+K/hr+zp8S4fE1z4LEZ1y50+NvJ3&#10;OeAkjABgD1xkUvdDmkeFN/wSx+Jccgik+IWl7m+6Nr//ABNKP+CWfxMxkeP9LbHDff4/Suz+On/B&#10;ZP8AY7+BHx01L4G+K9fv559AvYLPxZrVjaGSz0O4uG2xR3DdcswP3c4xzivavjZ+018L/gR4Bs/i&#10;L4s1V7i11aS3g0W3s8SS6pJNt8tYFHLHadx9qV4BzVLWPmRf+CV/xNJGfH2ljtz5n/xNB/4JVfE8&#10;ttHxA0n8n/8Aia+2dJ1M3sNvePbyQedbpIVkxuQEZAfng/171pmaPdyeTwPeq5Y9ieaR8Jn/AIJU&#10;fFHt4/03/wAif4U4f8ErPiqBtHxB0sY/2X/+Jr7lW4gbkMp2nBOTwfSpVu4wACO+KOWI/aSPhN/+&#10;CVvxTHJ+IGln/vv/AOJoX/glb8UGDA+P9JG72fj/AMd4r7s+2wg4JOeuPb1ps93Em0l8etHJEftJ&#10;HwrJ/wAErvikGwvj3SflfoquM8duKgh/4JbfGBTt/wCEx0zB5Ejs/H14r7wNzArcyU8Xlsozu7Uc&#10;qD2kj4T/AOHWHxXflvHul/8Aftv8KH/4JW/FRvl/4WDpXHT7/wDhX3Z9ugwzB+F4PtTvOjK5YYHW&#10;nyxD2sj4Rj/4JT/FEgf8XC0v/wAif/E04/8ABKb4pHk/EHSv/In/AMTX3cjK6hk6GnUuWIvaSPg7&#10;/h1X8UUOf+Fg6Vkf9dP/AImqutf8Eu/jBY2D3em+LtLuplUkQgt83tyK++WZVHzUyc7kwo57UcsR&#10;c8j8gvGngfxV8OPEdx4S8Z6S9reWzHzI2zhx6g965/QMt+0v8H2z/wA1Asv/AEatfZP/AAVR8JaX&#10;GfDHjG2hQXc0klu0mCN23B5/Emvjbw9n/hpX4Pg9viDZfh+9Ws9mbbxuftBH/q1/3adTY/8AVr/u&#10;06tupzhTXkWMZfpTqjuAdmQR+NJuyuA17uIJu3fSq2oa9YaZD597dCNV+8xWpJCVXBx07V5F8evE&#10;1+Li30O0kKRyRs0jr147V8lxnxRT4RyWeOmk+y/zOrB4aWMrqnE7ib4teD4WPm65br/vPXO+JPG3&#10;hXVdR+1p4ggwVVeD0ryXStIm1m8W209ST3aReF962P8AhAbVi1tb69HJcLy0agcn0r8Cw3jJxhjq&#10;XtaNCKj0ut/xPdnlOFpvlc9Ttj4k8KxsUXxJbD5uNzU+y8VeFbTUobp/EVttjkBPzda8ourSSzla&#10;zu4QskbYZdtaejeEodXt21C9vxbW46HAGfeuah43cXYrE/V1Sip32d+nzLnkuHjT503b5f5HtD/G&#10;LwQSqf8ACQW3ouG61u6D4o0jV4vtFherIu3JK186+I/Cn/CPKshlW4glU+TIo6cVsfCrxFfaT4lg&#10;09JXaO4kCbW/hOCc/SvayPxmzX+3oYLM6K1drq6tfbrb8DnrZNH6v7am9P68j6JWdGG4dKfVOOY+&#10;Wo2c4zVpGyOTX9MRlzJNdT50dRRRVAFFFFABRRRQAjglSB6V81f8FNfg34x+J3wEt/FXw606a78S&#10;eBNag8R6HawrlppIMh0A7kxu+B7V9LVTv4ZZCQhboBuThl5pSXMrDTs7nk/7L37X3wf/AGmvANr4&#10;q8J+LrJdRjhRNc0iWYR3Gn3WPnhkQ8qQc16pFrmkyBm/tO32noRcKc14b8WP+CcH7Jfxk8QS+KfE&#10;vwvjsdSmctcaho9w9s8zE5LPsIDE+uM1yjf8Ee/2OH+Y6Dr6/wB0HxFO2PxyKj3+w/dPp3+1dHcZ&#10;/tS1/GYVA19ozReUup2vl9dpuF6/nXzV/wAOef2NyONJ8Qe//E+m/wDiqP8Ahzx+xt/0CfEH/g+m&#10;/wDiqd6nYPd7n0qk3hogbp7HPruSjzvDPX7XY/8AfSV81D/gjz+xtj/kEeIPr/b03/xVB/4I8fsb&#10;kZ/sjxB/4Pp//iqOaoHLE+kZW8N53i50/wD2huTken0ohk8N5+e6suOoEi8183p/wR3/AGOGHGle&#10;IP8Awfz/APxVD/8ABHf9jgYJ0vxB/wCD+b/4qleoTywPpXzPCpP+vsvxdaDJ4XIwLmw6eqV80j/g&#10;jz+xsDn+yfEX/g/m/wDiqP8Ahz1+xvnH9keIP/B9N/8AFVXNVDlpn0mknhzbt+0WS7Rj5ZEH8qcs&#10;nhrYF+12P4MlfNX/AA55/Y2A40jxD/4Ppv8A4qj/AIc8fsb/APQJ8Qf+D+b/AOKpc1Qrlh3PpgX3&#10;h0KY/wC0rRV/urMo/rToNS0eP5n1a3Y9285en518yj/gj1+xv0/sjxB/4Ppv/iqB/wAEef2N/wDo&#10;EeIP/B9P/wDFUvf7AlFbM+nk1zSg/Oq223/ruv8AjSya5o7xHbqtv7fvl/xr5g/4c8fsbHn+yPEH&#10;p/yHp/8A4qj/AIc9fsbL8v8AZHiD/wAH03/xVO8+wcse59LnVdNZSP7UtlPXd5y8/hmoWuNFkOGu&#10;rRm55aZW/ma+bh/wR6/Y3/6BPiD/AMH03/xVH/Dnj9jXr/ZHiD/wfTf/ABVJc6lewWifSYl0Fdv+&#10;k2eO5aRDikefQGbBnsdvdiyV83r/AMEdv2N9vGleIOn/AEME/wD8VTX/AOCPX7GwbH9leIOP+pgm&#10;/wDiqPe3sCsup9IMnhxl+W5sdy9CGSmxf8I/Cw3yWLKP4jIlfN4/4I9fsbFv+QX4g/8AB/N/8VTn&#10;/wCCPX7G+M/2Z4g/8KCb/wCKofM3e34h7snds+lRceF8/wCt0/8A76SlNx4X28y6fn/eSvmn/hz5&#10;+xr30rxB/wCD6b/4qj/hz5+xoD/yCPEH/g/m/wDiqL1P6YuWPc+lSfCuMmWx/wC+kpGbwvkN59j+&#10;DpXzT/w57/Y2HP8AZXiD/wAH03/xVKf+CPX7G2eNL8QdP+g/N/8AFVXNUDlpn0zFfaEhPl6lbD/d&#10;nXH5ZqWLWNIjfJ1S3x/18D/GvmD/AIc8/sb5wdL8Q/8Ag+m/+KpR/wAEev2Ns/8AIK8Qf+D6b/4q&#10;lep2Hyx7n0+db0ktkarb9f8AnstLJrejmPC6vb5/67L/AI18vj/gjz+xx1/snxBj/sPTf/FUv/Dn&#10;v9jQ/wDMK8Qf+D+b/wCKpe/2C0e59LG+0iQs0uq2rblw264H6DNNeXw6wJN5ZtuPVpEJ/wD1V81/&#10;8Od/2Nx00jxB/wCD+b/4qgf8Eef2NmP/ACCfEH/g+n/+Ko/eB7vNe59KrN4c2fPc2P8A30lNgk8O&#10;IWZp7EfRk/xr5s/4c8fsbK2DpPiD/wAH83/xVB/4I8/san/mFeIP/B9N/wDFUXqaB7vc+lZJfDrf&#10;KLqy/wC+0pDL4YeTeZ7HdnnLIc181j/gjz+xsB/yCPEP/g/n/wDiqav/AAR6/Y1B50vxB+OvT/8A&#10;xVO9TsHLHufS4l8Nlubmx490pfM8N4z9p0//AMcr5oP/AAR6/Y1Jz/ZXiD/wfTf/ABVA/wCCPf7G&#10;uf8AkE+IP/B9N/8AFUr1CeWB9Lh/C5Izc2P4MtRvJoEUqvaXVlu/vGZVx9ccn6V81/8ADnr9jT/o&#10;F+If/Cgm/wDiqX/hz1+xoOuleIf/AAoJv/iqP3hXLDufTMeo6LG7OdWtuec/aAcn86d/bejqcnVb&#10;b1B89eP1r5lH/BHr9jbGRpXiA/8AcwzD+tNn/wCCPn7GyxMRo3iBuOi+Ip8/zo97sHu9z6I8S/Er&#10;wN4P0W41/wASeMdOsbK1jaW4urm8VUjUDliSa+Q/hd4it/25f+Cgek/tG/DtpZPh78MdFurHT9aW&#10;MiLWL6YgOYy33kQAcjjmu88Of8Elv2LdK1CHUb34falqYVw5ttX1qd4/xUNhue3SvoPwv4E8JeBN&#10;Bt/C/gzw3Z6bptqm220+xiEcSj6Adfei0pO7D3Y6I3rUgruVlbcucr0NS02IARrtXHFOrQkKKKKA&#10;CiiigAooooAKKKKACiiigAooooAKKKKACiiigAooooAKKKKACiiigAooooAKKKKACiiigCO6/wCP&#10;dvpX4vavj/hoP4tKf+ihXn/slftDdf8AHu30r8X9XJ/4aA+LJx/zUK7/AJLUT2NKZ92f8EpefAvi&#10;LI/5fV/9BFfXFfIf/BKx0HgXxCocbv7SX5e4+Xg19cWxYxguPmx81EPhJn8RJRRRVkjZQTG2P7te&#10;Afto+EfgFpXwn8S/E74s/DvRteu10GfTtNtdTsUuJLuSSNtltEGUne7n+Eg17/JkoVBxkV8Q/wDB&#10;Uf8A4JgfGX/gojr3heDwr+2BrHw70XwvN9rh03SbMlpr5SdtwZARyoPHpzUyKicn/wAEPP8AgnCf&#10;2Pv2Nda0X4veHo7XUPiLqcmr6p4VuFylhA+VitXU88KcV85f8G7XhrQPC3/BRL9sLwz4Z0a307T7&#10;HxfJDY6faKEjgjW6fCIOwAH5V9j/ALCf/BOT45/sX/Djxxpusftn698QPFPiwxnT/EXiqOScaayL&#10;hMIznPPNcX/wT8/4JB/GD9hn9pnxp+0HD+1Db+IF+I2oSXfjLS7rQTGJpmcv+6YHgZJqCj5q/ba/&#10;4Il/tIeMv2gfjlrXhLxD4fX4c/GrX9P17xJ4m1TUvJl0CO0leaZSmPnznggjGO9dH+0B+1/a/AHw&#10;x8Ov2ovEHg+TxR4Z0nUrHwN8BfCupN5S3dzFHHBJrM5IJGQqhPpmv0a/am+Amq/tI/D+3+Fn/Cd3&#10;Gi6ZdahFJr8dnHzfWinLW+T91WwAcetee/t2/wDBNL4Q/tsfs/eH/grc6jL4bfwXqVtfeDtQ0+MN&#10;/Z00AURrtP3l2qAaOXUFIxf+Ccv/AAUZ/wCG2NZ+Ifwy8XeDYdB8afDfXv7O16xgn86OVD910OBj&#10;JyO4Br5g/wCDkL9oz9ov9lrS/hH41+BX7RfiTwbDrnij+y9eg0V4yssG5MuAyElgGI4619c/8E/P&#10;+Cd/g/8AYft/FnimbxXL4i8Z+Otaa/8AFXiSa3EJuXPKoq/3FPPuc1wv/BVv/glj4k/4KWy+B2g+&#10;Ov8Awiln4L1X+07WGPSxO09z8hU5/u5UcU/e5SdObQ87/Zi+J3xm/by+JGh/Gr9mL9tr7J4S8Dal&#10;/Yvirwfcqsk+r20SbWu5xsUxzyN8wOMD0r4Nj/bm/bIt/GH7YGi3P7ZPxAudQ+Gss1p8P9Jgvbdf&#10;Kj81mkuHBhOQiRgZBHD478fod8PP+CMupfAf9tSH9s39nD4/SeEptVsIY/HnhW300/YNcuAoE05T&#10;PyF2y3sSfWvNNF/4N6vFWh+NvjV42tv2obaW8+NVpc22qzSeHgZLITSBz5Z7cZFRyy7FXR83+D/+&#10;CtH7S/wi/wCCV/wZ1vXPjlq+qfEf45eLpbGbxl4iEbR6JZxzeVI0RVQAfuHkHBJr7J+Ivwa/bc/Z&#10;h/Ym+PHinxl+29rHiazh8Ntrnw814QouraY8cSsyGTbseNjnjbnkVjx/8G+3w58V/wDBOTSf2Afi&#10;j8XH1S58L6pJfeCvGNnp/k3GmOzlmAGcOpZiTng8eleqeE/+CZfxj0X9hzxV+yf4v/bL8QeLNU8U&#10;aH/Y48Ta9ZK0Vjafd8uONerbRjccmnZhdH5KeL/+Cmf7YH/Dsb4Z/FnRP25fH6/EfW/H0tnrjPFH&#10;5Bs2YKoDmDbkdepr6O/bs/aa/aP/AGT/APgob+zz8K0/bK+IQ8DeKPCtpqHi2zNxBJJctFCXbG2A&#10;n96RzgHr2r1vxV/wbu+NPFP7Evg/9iY/tfNDoXgvxNLrVldf8I/+9lkY5AdSex9K9J+MH/BGv4l/&#10;Gr9rf4T/ALWHir9qC3W++GOk2ljZaamgnyr1I4yk245+XepP0zRZ9gufHcH/AAU+/bP+Mf7IXxe/&#10;4Kr+FPjhqGh2ngH4hR6RoHw6jjibTrjTlkiUi4UpueVhIDuDDlTkdK/YT9kT46R/tNfs1eCfj3Fp&#10;jWP/AAlWgW+pTWjHPlO6Auv0znHtXxhr/wDwQV8GXGkeMPgj4J+N97ovwh8ceK4/EPiLwRHpwaRb&#10;gOGKRS/wxsVHBHQV99fDH4d+FvhV4D0n4beCtNjsdK0Wwis9NtY+iQxqFUfkKqN7ik1Y6SMKEGzp&#10;2p1NhKlPlHtTq0ICmucD8R/OnU2Tbs+Y+9KQHyH/AMFWGA8IeFv+v6X+lfDXh4Y/ac+EJ/6qJYf+&#10;jFr7j/4KsKp8IeF4zJ839pS7R6qVHP518PeHh/xk38Hyf+ihWP8A6MWo+0b/APLtH7Px/wCrX/dp&#10;wIPIpsX+rXn+EU6tOpgFQ3wUw/M2OamqO6QPH81KT5VcNVsVVnjmiZA3HrXiXx1Rl8Twg/3W/nXt&#10;krRQ/LtAz6CvFPj7GY/FEJ5+aM4/MV+J+N0bcHa62lZ/M9fJf98Rj/D0g3F5Zxt+/khJVfQ+1ZOh&#10;6XrP/CTxeVbSecl0S52kALnkk96gtbi8tbpb2ym8uRfTvWnN418QNBsMwjbp5q8lj61/MGW5xl/1&#10;GlTrScZU3eyej8j6PEUZSxV3FPsN8cXNrceIZhZvvKqFm9iKq6Mq6lfw2F1dt9lzlo+cHA6Vc8Jw&#10;+fdSXEloJG37riRhnI71TivzpuqzXtkmUV2wrccE1z4mvH67HMuaylLbyXmbqK+q+wlv36FrxVrw&#10;1idbCLbHb2nyxKP4qPAoX/hNbBUb5vtC4P8AwE1lu877pZ2GXfdt9M1reCFK+L9NljXnzen/AAE1&#10;nluMrZhxNRq1JXvNW9E1+g50oU8HK99F8r+h9EJOwKIx521pQnMSn2qnbRoYoiyZOzvV5eFwBX+i&#10;OH/hp90vyR+e915hRRRW4BRRRQAUUUUAFFFFABRRRQAUUUUAFFFFABRRRQAUUUUAFFFFABRRRQAU&#10;UUUAFFFFADZZRGm8V5D+0x+118F/2a9GgvviHrk0moXvGl+H9MhM1/qLDtDGMZwe5IHPWvWLncdy&#10;sBj09u5r4z/Yw8JaT+0J+1z8Vv2lviHaR3+oeG/ETeH/AAkt0u4afbxKCxQH7jEnkjBNTJvZFR7s&#10;tWf/AAUt+O+ps194Y/4J3/Ei8sZG3W08yxRsy44+XJx64z1qx/w8c/aXbg/8E2fiJ+EkVfXGnRsk&#10;e3zdy9V6/j17Vao5Zdw5o9j49/4eL/tK/wDSNz4if9/oqP8Ah4x+0r/0jd+In/f6KvsIru60AY4F&#10;HLLuHMux8e/8PGv2lV5/4du/ET/v9FQf+CjX7Src/wDDt34if9/oq+wQoFLRyy7hzLsfHv8Aw8a/&#10;aWHP/Dtn4iN7+ZFQv/BR79pYH5f+CbPxE/7+RV9hVDOWB4GfSi0u4Xj2PkP/AIeO/tMEnP8AwTb+&#10;Ih9vMioP/BRz9pYcn/gmz8Rv++4q9x/ag/ad+F37JPwf1L41/GTxL/Z+j6XHlpOr3Eh+7Ei92J/x&#10;r85NQ/4Os/2f47+WHS/2e/E01usm23ma4TMgz97G3pRaZPPFbo+qn/4KMftLdG/4JsfEXn/ppFUf&#10;/Dxr9poH/lGv8RMf9dIq+Vf+Irn4FKMf8M3eJD/2+r/8TToP+Drb4HSN5UX7NfiZnbiONL1Gyfps&#10;zTUakhe1ps+rIv8Ago9+0wq4P/BNr4if9/I6Uf8ABR/9pkcn/gmz8RPwkir5buf+Dpn4T6bD9rvv&#10;2UvGUcePmllkCop+uytv4Pf8HRX7LXxD+IWmeC/Gfwq8QeG7XULlYf7YmmWSGBmOBvGBgH+lHJLe&#10;4+eOx9EN/wAFHv2lz1/4JufEb/v5FR/w8b/aY/h/4Js/ET/v5FX1ToOu6f4l0y113QL9bmzvIBPb&#10;XEbEpIjAEFT9K1YoyQGZqS5irxPkH/h4z+0t0b/gm78RP+/0VH/Dxn9pcjH/AA7d+ImP+u0VfYQG&#10;BgUUWl3C8ex8e/8ADxj9pUdf+CbvxE/7+xUf8PGP2lR/zje+In/f2KvsIjPBoC7elFpdw5o9j49H&#10;/BRn9pXoP+CbnxE/7+RUj/8ABRn9pnZ/yjd+Int80R/rX2HTXQOMEUWfcOaPY+NJ/wDgpx8bPDx+&#10;3ePf+Ce3xL0/TV5uLy1jimaMd2C5HAHPWvoL4DftG/Cv9pTwaPG/wn8TreW+fJurdgUmtJ+pikUj&#10;KOO/GPevQ57RihKvXxde6RB+zD/wVS8OaR8ObVbHQfi7oN0/iDTYIwsf9oW+Cs6jpyG5Pc0m5RD3&#10;ZH2vCWMSlvT0p1QwFmYHNTVZIUUUUAFFFFABRRRQAUUUUAFFFFABRRRQAUUUUAFFFFABRRRQAUUU&#10;UAFFFFABRRRQAUUUUAFFFFAEd1/x7t9K/GDUQJP2g/i0rn/moN5/JK/Z+6/492+lfjDqA3ftDfFo&#10;Ef8ANQrz+SVMjSmfQX7CH7RWk/A/x7eaV4vuPL0fWVWNrlcfuJAeGINfe2k/Fz4fapZpfWXjfS2j&#10;k5XdfJnH58V+SqxRsdzKG5PymhUnUBftEgwP4ZDz+tTGVkaSjGR+vC/EjwK3Txlpf/gcn+NB+I/g&#10;Yc/8Jlpf/gcn+NfkSDMDu+1Sf9/G/wAaP3p6XMn/AH8b/Gq5ifZx7n66H4keA2GG8ZaXg/8AT6n+&#10;NRt4/wDhyxw/i7TW/wB68Q/1r8jzLPjd9qk/7+H/ABo868A3/aZPu7vllPPP1o5h+yXRn64Dx78P&#10;N3mHxhpeT1/05Of1pw8f/D1PlXxfpa/7t4n+NfkaXuWG43UwX+JmkYbfc57Ub7ldv+mOuV3LmRjk&#10;emAcg+xqebyF7OPc/W5/Hfw6aPyz4s0rYfvK14mDz9aePiB8P2+QeMtL/wDA5f8AGvyOE1yrbDcz&#10;f9/j/jSFrhmCm5myT/z2P+NPmH7JH66P8QPADcnxfpWcY3fbU/xph+IPw9J/5HDS87cf8fqdPzr8&#10;jRNIMg3cuFx/y0bv261IJZscTTf9/D/jSvcPZLufrWvj34cKcr4w0kHGPl1CPj9alXx/8Pm+YeLt&#10;K57/AG5P8a/I0y3Gcfaph/22b/GgNMeWu5ev/PU/40KQvZx7n65jx98P1HHi/SvT/j+Tj9aT/hPv&#10;h+q7P+Eu0rb12/bkx/OvyNJmLbTdTev+sb/GlzI43JdSf9/D/jVcyD2ce5+uB8e/D8rg+MdM69ft&#10;yf40n/CdfD8nd/wmGl9c/wDH+n+NfkaZZAdjXMmf+uh/xozNwPtb/MxUESN2FHMHs49z9dB488AH&#10;5m8YaXluv+nJ/jSjx94B6jxfpX1+3J/jX5GK07f8t5h/20P+NGbjJxcSf9/T/jRzB7OPc/XYfEXw&#10;MowfGOl/+Byf40f8LH8C4/5HHS//AAOT/GvyJZpsAG5l9P8AWN/jQTL1+1S8f9NG/wAaOYPZx7n6&#10;7H4jeBcgnxnpf4Xyf41Q1r4ufDfRbJr/AFLx3pccaqSzfa0bA/OvyYEkynC3cvuPMP8AjTXjZx5b&#10;yyMvvIf8aly7B7OPc9y/bs/aR0P46eM7PRPBbyTaToaun2tlwJ5WPUe3FeA+Hiv/AA038HiW/wCa&#10;h2P/AKMWrXlAFV9PbiqegcftMfB8lf8AmoVif/Iq0XvuVK3LZH7QR/6tf92nU2P/AFa4/u06tDnC&#10;mT/6v/Gn0yeIzJtDYoArXUSSpkEbu3vXn3xi8A3Xii3jvtOU/aYl+56+1eifY3WIKZfu/wAXrUTW&#10;YYt5j5Deq9K+b4i4fw/EuWSweIVlLfyZvh60sPUU4nzVN4R8TxnY+izemQKQ+FPEyOq/2JNz+tfS&#10;L6HYzviS2X/vmqVxpdlbT7Ft19fu1+Gy+j/h+dqGI0PdhxFWhGyR4Lb6R4xsw62Wl3Ee7723vxVe&#10;fwl4pkbzJdJmLMefevfjYWjfM8K9P7tOt7CzaZUMCEN/s1UvAGn7NU3im0tl2Jjn1SLvY+fo/CPi&#10;cnA0WfjsFFdn8Jfhtqn9sLrGtp5flHMMXPB969d/4RvTpODbKB6halt9LtoJD9nURj0Va9rh3wPw&#10;GS5pDF1avtOV3sYYrO6+Ip8lrEiptXYB91cZqymdgzTFhIHLVJX7vTi4q39WPECiiobid4Wwq57n&#10;0AqwJs45NFV2vGzkKNvrQ13twgj+9nbQBYozUBumG1Gj+Y/eHvSidi+DF8o/i3Dj1oAmoqubzbuZ&#10;kwBx659OlTJJu4YY/rQA6iiigAooooAKKKKACiiigAooooAKKKKACiiigAooooAKKaHZj8q9DioT&#10;eP5pj2D5fvZz/PpQA+ZEyWz83FfJX/BMSIP42+OmG6fFK6x6D5F7V9YPctnDqOT2avlT/gm1pmv6&#10;F4w+Ncus6DdWaXnxNupbeS4jMYePYvzDdjcM9xxWcn7yKj8LPrGGMRblB+nPSpM1UF5JEMzIqsTy&#10;rHp7Z9aet6Xbb5e07c49P/r1oSWKKhN2AfmX0yO9TA56UAFFFFABUUxA5NS1XuSdxqb2uwPzB/4O&#10;fba/179mf4e+DrG9aH+1/H1vbH5uMsrKCR7bq+d/h3/wb9/BhvCdnP4x+KeqXGoPbrJNJaKEQsQP&#10;lH0NfSH/AAcpAp8H/hK+f+anWhB9K978OSf8U9p6lDt+xQlW25ydo5r8H8YuKOJMjjhllk3Hm5nL&#10;lV3pb/M9jKMJhsVU/fOyPxi/4KUf8EttF/Yu8KaV8RfAfjq61Sw1DUvsMljfQ7ZI5GxtIPcc19Qf&#10;sI/8EtPAng3wBpPjj4nWi3OqapZrc/uYvMZVYZAz0Wum/wCC5diut/B3wLYmVY5J/HEEUU0q4I5X&#10;nn3r6s+Ed9FqXwp0ORETYdNiQlXG3IUCu7gvNOIOKuFMPSxeIdOpUlJOW0tOhx46jh8PipciTSPM&#10;dd/Ys+A3iDTZtNmtLyQNGVeF4fMXGP4h3r8tf+Cnv7CUf7JnifT/ABf4UWNvDetMwt2i+XyZgQT8&#10;vVa/b4GWWQkys3lvt2k5CDH8NfBn/BfDRbLVv2ftNuJdQhik0u+89bfgs+RivrstynHZHjoSeLnU&#10;jNtOM3fZbo46tSnV+GKXyP0//wCCbFzdal+w18MNQv5jJNJ4Rtd0j8kkLjP5AV7tCzFeGxXgP/BM&#10;WZm/YM+FzjHPhG13f98DBr32IZjH+9X3UneovQUdCeiiitBhRRRQAUUUUAJsG3aec+tfH37VC7P+&#10;CnnwBCt003VcD8Er7Cr5B/apBP8AwU8+AZ/6huq/+yVMtio7n15EgVQe+KdSJ9wfSlqiQooooAKK&#10;KKACiiigAooooAKKKKACiiigAooooAKKKKACiiigAooooAKKKKACiiigAooooAKKKKAI7rJt2r8Y&#10;dRA/4aH+LXb/AIuFefySv2euf9Q1fjDqWT+0P8XP+yhXn8lqZGlMvoRjOKUZPGe1APy4X+dBbHJ6&#10;VmaBkg8nvR0+bNAIfkjqKVcfdP8A+qgBNw3YLYweW9K+M/2kvjn+0t4H/bg+HPwmufGdrZ+EvEur&#10;Qy/YNNBDTpvZT5rH1A6V9mZ2spA+6c896+Af24fij4Nv/wBv34Wa/p815dWHha9jHiC6i0yYx2re&#10;YxIJ2dACOmaqO4fZPVv2+/iz8RvCXxK+Gfww8NeKr3Q9D8Wag8eu6tYzeU4RM/u/MOQvTJz1zWV+&#10;yV+1x8Q7r9lS88RfEa6m1PWYvEc+k+FpZgfM1FsbYieMttONzjjFfRvjrwp8Lfi94H+1eN9EsdX0&#10;kW4u45p7ZtyjGQ6YwynH5968e8G/CzVPiH4R174k+FvC8ej2tvol3p/wx0ZY9v2OMqf35XA/eOf4&#10;jzyaL6D+0eo/AmSfS/Cdv4c8W/FSx8ReJmLXGr+RqUUjQyN1QIrEoq9MGpP2jfFdr4M+CfiLxJea&#10;rqVjHDp8itf6XD5k9rkYEqrkZx9a+Ff2RvBfxQk+Kvwp0fw3oWqWOu+G7jUm+JUl5A6YjeQbRK5+&#10;+SBxycV9p/tmara6T+zD40NxJJtl0V4rcRxMzOz8AAKCaLajjK8TyT4X/tufCf4HfsxeD/GHj/4g&#10;+KPF1lrU01rb+I5tOAklmV8bJFLcEZAHJr0KL9uX4TN8YtJ+BEuheIF8RaxbxT2du1iNnlSKGV2O&#10;7gYPNfAvjq8kuv8Agm18N/BFvp+oLq1t40le4s10+XzIlVw28/L6MDXqnhi6k0//AIKb+Bte1DxV&#10;q2tWP/CLxwNql5YuoR3tsLASEwMEgDNPlRPM9j9EN25tnA/2u30ryH9ob9s/4Ufsz+JdJ8K/ETS9&#10;Ymutc40w6faB1mbIGwEsPmyRWh8EP2ktI+OHifxT4Z03wZrGlv4X1L7DcT6lZlUujkjenqPl/Wvm&#10;T/grfqMJ+MPwgtrW0upm0vUmur4W9rJIsEJlj+dtqnFRb3tRN6XPpS0/a3+GkXh/UvEPi+w1jw1D&#10;pskSMmvWohaZpM7Fj+Y7ySCMA0z4VftjfB34vazr/hvQbrULPVvDUfmarpWo2vlzJHxhwASCOR3z&#10;Xmv/AAU28QeH5f2Z9J1T/hV114sW41izk01olkH2RsErM4TDHAJwp9a8V/ZAj8YeH/8AgoN4m8S+&#10;MvBWuNZ+IPD6TRz3GlsqyoIk+8M4AyCMZJ4o6bBf3rH13pn7W3wk1H4r2vwUvH1Cw1zULU3Gkw31&#10;r5aago4Kxtzk8HqK8j+C/wC0h4X0X4u/GLxdqnxW8Va5baK3n3Xhi808L/Y8aN86xfOd2Pw4zXEf&#10;E7xFeeMP+Cj/AIJ8T/DS3vvGNvp1i9vqi3emSQxeHY/NYNsbABIBz35NcP4H8T6Zb/Hj9p/WriG7&#10;S11rR78aTM2nyhbo52gJ8vJJOPxp2Fc+mPBn/BS39m3xsNJulbXNNsNcvDaabq2pafst5Jxj93uB&#10;ODzX0JG6nAHpwd3WvyB8Fx6xcfs5/D3w9oj65r3iDSfHLXX/AAgNxpcot0QgYnyEBHQfxHpX65eH&#10;bnULzw9p95q2nC2u5LSJ7q3X7sUhUFlHsDx+FEly7BF3L2Tu/pQD296DkZ/3utB45pFBwTk0bsNz&#10;QQRzmj7xyH/+vQAh3dSM1Q0E/wDGTHweH/VQbL/0atX8seAev6VQ0Ln9pn4PqD/zUCy/9GrQgZ+0&#10;Ef8Aq1/3adTY/wDVr/u06tjnCiiigAYbhimmJD1FOooAaE2nINZ+qKPtG4jPFaVUrwAy7gM0ugFR&#10;I32gbf8Ax2nxIftK7lx3qVEck4+tCxkTKcd+tCAvleMA4oZcilHSimAUUUUAFeYftWfGHUPgj8Lr&#10;rxvovhbUNXvY2ENrb6fb+c6SOMK2zPIz/OvT6pXkHnTlXhRl6qJFGM+uaT1QLc8YP7V+neHf2Srz&#10;9qPx54c1DT7fTNFa6urSe2Kzuy8cr/DufA71876t+3d+1P8ADH4AeFf21/Hq+HrrwX4n1iCO68KW&#10;WntHdWlrO+2Kbztx3vjqpAr7M+KPwt8KfFz4eap8N/GGnJNpOrWc1rdQbduVdcZGO4PIPqK+Y7X/&#10;AIJr+M9e8BaF+z38RfjbDqXwx8N36XWn6JDppivX8p90MUkxYhkBPOADjvWclI0jynaeG/8Agph+&#10;zx4psNfvNIt/EF03hvVI7HVrSLT90iySDOQgJLKoPLVT8Kf8FSf2ZfGHiJfDWmHW7W4k1O6sY7q8&#10;03bE93Bktbht2NxxxXnHhP8A4JWeOfhr8XPEn7QXgr46Q6d4g1LxCdQsYrXTH+zpa7dr2kkLORJl&#10;QAGrzT9kn9hH4xfFfxDrU3xZlvPDOl+HviVqHiHSdL1DQ2jku7mR28qdZN+DF0JTHTvU81TYfLDc&#10;9w/Z6/4Ke/DbxLH4f0b4p61cJf8AizxJf6dot5BYlbYGFxiKVs/K+PYivRvBP/BQ34D+O4L688LW&#10;+vXlvp3ipPD01xDpbOpu23H+HJ2DacscDpXh/gv/AIJF+JLDwPZ/DTx38X9M1DTbLxBPrdlc2OkP&#10;FdWt49wkuUff9wqrKRjvXefs3/sMfGH9nPStY0rwf8b9NVdc8aDWrjydFbC2+GWS3yzHBbKkHtg0&#10;71Be4fWMMwlGQKfVWzYW8eyeRSw/iGeana4hXrIK2Mx9FRm5hCli/T1p3nw4z5q/nQA6imiaI9JB&#10;Q08SjJagB1FMe4hj+/IBQs8TnaHoAfRTPOiA5k74o+0Q4J8wfL1oAfRTRNE65WQfgaZ9rg3Y8zou&#10;aAJaKjN1AvBk6DJpySI/3GzQA6mzsEiZmOABTqZc7vIbZjdt43UAeO/tM/tzfs2/sl6V/anxt+JV&#10;rpdxJCXs9LjPnXVyM4+SJMsea8H+Af8AwUv+L37Xvxs0fQPgF+yx4gs/h80zDXPGnim3a1BXaceV&#10;GffHX1rU/b0/4JJfDL9tHxzpfxmj8X6j4d8a6BCkei6pb4ltwVO7MkLAg81z/wCzWn/BVb4A/F/R&#10;fhF8dtH8N+PPh/cSvbr4s0SIWtxYqFO0yKBg5wB061jJy6mkeXoS/wDBUr9rz9pD9jv4ifBvU/hX&#10;4p0Q+G/HHxAtfDmtaHqGjeZMRKGYzrLvyvCYA29+teD/APBQD/gsF+0V+zZ+3DqX7O/g9NF0G102&#10;z0+Xw/pesaC87eNri4m2ywxzrhbcovIznOPpXvH/AAVb/Yv/AGov2wNf+FUXwQ07w7/Z/gDxpbeJ&#10;bu41bUzBJPJCrr5AG1uCH654IrxX9uP/AII3ftPftWfG/wATeOJNa8L3Wn+Mk0ee0vtRvpPtng24&#10;tn3yizYf6xT93I2570JSCNj6S/4KcftmfGP9k39kHR/ix8MPC8ba9rmr6fp1zcXVqZ7fRzOhLzSq&#10;PvKuMdce9ef/ALLn/BSr4ifHb4A+CNZ8X3Hh7wz4o1C+kPiTWNW22+n2+n28oVrn96yhTN0RSc5O&#10;RkV9hy/D3d8KLfwFquk2WvPZ6PFa7NatknhuZI4woeRGBU5I9K+PP2pP+CWvxP8AjB8DdPg8J3ug&#10;/wDCZQ+MINb1LS5IRBpt3DGAiWWFG1Y0QcDbtJ7US5vaaBHlPuTw1q+m6no9rqOkaxa39vPCpgvb&#10;SZZI51/vKykjB9ia2AeK8R/YG/Zq8U/so/ss+E/gT4u8VPrWpaHZst3fGQlQzuX8tSeqrnA/pXtw&#10;9q1WxmwooopgFQzKRuOKkLqDg1HcNjnNRKWjA/MT/g5hfZ8EfhS+7aV+JVoa+6/giugSfDDQ3vIo&#10;dzaTbMzbVPPlivg//g5su4LL4EfC2+uH2xx/Eq1Lv6Ada928CX8OseDtMvrLUWljl022eOSKZtpQ&#10;xjGNrAc1+PeJXFOH4VqYbEVaPtFLmW10tu56WW4WWKqckXY+X/8Ag54ubXSPgH4LvtHVd9r4oSVf&#10;JYDDKFI+6K1v+Cbf7QFn8X/2cNLmaWGG7tYP9IhmmwBCON3Q9DjNeSf8HAGr6VD+zD4f0ea/DXU3&#10;iRDb2s0xaRtoG4jJzjpXxp/wTX/a30j4UeJbP4Z/ELWpLLSZ9Ri8m+Wbavll8vC4P8Joy/FYri3g&#10;eeY5fB0qilKULaWt/mc9VRwuOtN3s/U/ZrQPG2j67NNZ6Jr8d1KuS1vNlMepUkfNgelflb/wW3/a&#10;MXxh40tfhfo8YbT40EjXCv8AMxXjP0Jz+VfdX7b/AMe/hH8N/grb+M9I8cabY3B2y6fNp1whkeLH&#10;IUKckMMj6mvxP+Pfxd1T42/EDUPGepPiFpPLsIWbJSIdAffqanwqo5/m1OWY5nOTjFtRUt07avX/&#10;ACDMqlFcsYH9Pn/BMiNR+wX8LZC33vCNqW577cV75GmFXJ53dK8D/wCCY4I/YO+FoX7p8I23/oNe&#10;/EnK4TNfsXxVLnGtiSiiitCgooooAKKKKACvkL9qrj/gp58A/wDsGat/7JX17XyF+1X/AMpO/gFx&#10;/wAw3Vf/AGSpnsVHc+vE+4PpS0ifdFLVEhRRRQAUUUUAFFFFABRRRQAUUUUAFFFFABRRRQAUUUUA&#10;FFFFABRRRQAUUUUAFFFFABRRRQAUUUUAR3X+ob6V+MOoMP8Ahob4tfN/zUK8/klfs9cgGFs+lfi/&#10;qYKftDfFr93/AM1CvQobqowmD/OpkaUzSXAX8eKGJ39KOQcK3ejAHWszQXdn5RSDoVNDDnGaXttx&#10;QAmOMGq6abamRQ9vFtkPzMybs+mSe/tVhSx64o4U5YUARpGFChQit/Bu42knGCPpTVtogNsESxrt&#10;/wBWuV57BcdBUxAIy2OKCMDNAEaQKMMsfzHG7bGNxPoT1NNa2ikjzIqupJIBbcG9vbFTNnqBSYxj&#10;nikBAmn20YCrax/3t3lDg9/bnp+FKLOyzuS0j2jAiPlgYwOGJ61YGc8UiD5uaYEaQwwyBo1RCCzZ&#10;jXH/AAI4+8frTHsLOYqZraORVOVDr8xzyeeuKn4HH+RRjPegCF4kl+UosgP+r4G1j2JHQ4o8iAPu&#10;MS7dpG4RjcfYfU+tTBQTnFCriiwEK2trCd0VsFZhl9oAI56Z/Xiki06yiyJLSLGCBiMcjPQk/nVh&#10;jgcUmMZJoAr/ANn2ofzVt4VYfdYoBx6DHU1YBKLhj+dAAJ4/KjnG4jmgA3bulGATt7YpTyuTSAbf&#10;mzQAfeGCuMUgyF3U7OOlIx7E0AAORgH6Vn6CSf2mfg+Af+agWX/o1a0Bj+GsvQWRf2mvg+Jfu/8A&#10;CwrHep7/AL1STR0B7H7SRH5FH+zTqZBzGrAdqfWxzhRRRQAUUUUAFQ3EZY1NRQBVELtyDTlhcMCR&#10;mrFFABRRRQAUUUUAFcz8Wfit4L+DPgq++IPxE1hdP0bTYfNvbxgW2Ln0GSa6as/X9H03WbZrHV7G&#10;G4tpF2zQzwh0dfQg0Aea/s/ftifs/wD7U8OpH4H+PY9bXTGQXzRwtH5e7OOGAz0xXDftPftBfETw&#10;/wDtC/Dj9mP4YaxFo1544a6ubrxBcW6SfZoIAmYo0cFd53Y5B6V7npPg7wp4ZhkXw94asdPWY/vv&#10;sFosW/HTJUDpXl/7Tvwo/Z8+MC6XD8X/ABYui6jYSGbQ9WtdXNneW7HAJhlUggHGDUS5uUqNuY4P&#10;47ft0Wf7FV5Z+G/jpNdeKJNUt7m507VNLt0i/cwKN6uFGPMz6ce1XPFv/BQrwb4WvvBdu/wv1q4g&#10;8cW1vPpF3DcriJpIhJsk44Kg9KPil/wTR/Zv+Ntj4fTxhqHiO6Gh6fPbWd1Dr8gaeO4A8yRmBzIz&#10;DAzVez/4JZfs2WGn6Pp0WseMPL0HUBd2DT+Jpy0Lqu314Ur6VH7wv3CrB/wVj/Zw1L4H6x8aLJbq&#10;T/hHdQjtte8PrIFurEPMIhM42/dyc8Z4rnW/4LJ/Ad/C9n43tfh/rsuk38t4Le+jkAWT7ME3sPl5&#10;BMij8a3NG/4I+fsm6H4a1TQYLnxO0WrzRPdT3OvyO4CSiVY1JPA3gH6gVDqn/BHj9le+ghtrm88X&#10;eTC100cJ8TT7AbgKJeM9wi/iKf7wX7s7L4eft3ab8Svi3o/wg034O+IbO81vQ4dXsrm7kRI3s5F3&#10;eYCVycd8Vzfxk/4Ki/Bz4P8A7Qc37NuveGdUOvLd2sFvJEAY5zNj5xxkhc889q0vCv8AwTV+B3gz&#10;4k+Hvi7p/jLxsb7wzDHb6T53imdoo7dUC+WVJwVwuSOlZ/iv9gf9kn9oj4xax8ZP+Ep1fUNck1O0&#10;uNQi0zxETDDNbgCNSqnjIXJXvmj37B7lzzj4y/8ABV3w1460u78E/syaxd2viT+1vsNvqVxp4uAw&#10;U/MVjIxu/Our+Dn/AAUz+Dd3LoPwlh1vVvFXiifSxc3d0tqInluNrM0e0Lhfut/Ku4n/AOCcP7NF&#10;z4V1rwXaWerQ2+qas2oRzW+ruj2ExOT5BU5hB7461d8L/wDBPv8AZ+8EeJF8W+B7bVtFuv7BXSw1&#10;nqUsIlQceaw7zAZw/Xk0rVAvA4HUf+Cvn7POlWmhLq2ga1b33iKaeG10/wAsGRfKcITkDPLHbg1W&#10;vP8AgsD8ILSw1fWLj4Z+IFXQNJOpajDKyhoovtLW5zxwdyHHrXdeEv8Agmd+zb4N1PQfE2g2OsHU&#10;fD97cXUWoyaxK0t60pBcXDA5kBKjg+lM+L//AATI/Zo+M/jLWPGmvadq1jd65psVrqdvomqPaRSR&#10;pIXGUTAOWp2qB+7OGsf+Cx/wK1TwlZ+PNM8A69PpN3rVxp0N4duDJCgd26Z6Hiuv+Gn/AAUU0P4n&#10;/EDwr4B0H4O+IIZPGWjrqel6hcMoh+z9GbpztIxWMf8AgkD+yw9tFp5vPFxt7fVJtRjibxLMFa4l&#10;Xa7EA9Nv41oeGf8Aglp+zx4X8V+F/G2jeKvG6zeEUjTQY38WTmOGNRgjGfusMkj0pfvA/dmp8Zv+&#10;Ch3w8+BvxkuPhH4x8H6sDZx2st5rEHzQRRXDhUYjqfmIHXvXnut/8FlP2bLPUbzTdD8N69qsdnrC&#10;6fLPZwnbu+c53Y45RuM8ZHrWt8Qf2D9b+Mv7cdx8aPinZwzeDIdHtVsbW01KRXmu4CpUTx9JIyRn&#10;nuK9K8FfsJfAHwVpPijQtP8ADNzNpviuaWW9027uDLDaPKCHa3B4jPJwV5GaP3jD3DzrRP8AgrH8&#10;BtY0PTfEMHhTWlt723M95tVf9Bi854lZuOSzo3T9azPDX/BYj4B+JtH8Xarp3gvxCG8H5fUY2Vcu&#10;qy+UWXAHQ9u4rqtF/wCCU/7Keh6f4f0W00fWmtfD+9YYn1mXddRvI0gSfn51V2YqDwM1mW//AASF&#10;/ZM03Sdd0Qx+Jmh8QKwvJJNek326tJ5jBGJ+UF+SB1FH7wP3Zka5/wAFh/gX4Z8Jx+N9f8C65b6S&#10;dem0lb4suDcRwGXOAvIYDA9zX0r+zx8XNM+O/wAKtH+Leh6TNZ2OuWguLWG5YGRVyRzge1eCXH/B&#10;I79l25sYdOk1DxZIkOpy38cJ8RTbEuJYTEzdePkJr3/4B/Bnwx8Afhnpnwo8GXV9NpekQmOzbUrt&#10;ppgpJOCzc4yTiqjz31Jly20O1oI3DBoorQkaYk/u1C0UjnzPLG3qFK8hvWrFFAFVkcc9Og49/WvC&#10;/wBjj9o/xx8fvE/xK0jxjp1jBD4P8ZTaVpzWqsDJEiggtuJ+bn6V73NgJn3H86+Rv+CY4J8cfHbG&#10;f+SpXPb/AGFqJfEil8LPraFSx/3sMfrThErHIb8Kr3UzxnbldzHhTnnjnFec/G39rj9nX9nC2juf&#10;jX8VtK0Bph/o8N5cBZnH+5979Ku5O56ckbKwJNSZHXNfL4/4LB/8E+ZVyP2hLAMev7lzj9KkP/BY&#10;D/gnntx/w0Lp/wD35f8AwqeaPcrlkfTmR60ZHrXzC3/BYP8A4J5jg/tCafjt+5b/AApp/wCCw3/B&#10;PJcH/hoTT/8Avy3+FPmQcsj6ecMx+UVBcRy7QWPGeea+aF/4LCf8E9FPH7Q2n/8AfmT+gpG/4LBf&#10;8E9iu0ftDaef92F/8KV4hyy7Hg3/AAcjfs5/ET44fsRW/iT4d6PPfyeDdaXUdQtrXJkNsEZWcY9M&#10;5PtmvnH/AIJDfFD9o5vg9ovh34jeItI1Dw5NoVzceHy0xW+tRESoWQdSoI79B9K+/dY/4Kzf8E8d&#10;UsZNPuPjzp8kU8e2SOS2ZldT1UjHIPT8a4zR/wBvj/gkr4f1D7fo3jnwrZ3HltGTa6UFZVY/Mnyr&#10;0PevieOOGY8VZV9TSV27ptXt5rXQ6MLUqUKykj8b/wButvi1+0/8Z73xD8XPj94LsbXTJJbXSdPX&#10;U2ZbWNWIDbQDhsAc9a8atP2cPhEzf8T39qzw1HtI+0NZ2k8zbeuF+XlvSv3ff9q7/gibc3LXM7fD&#10;93kkZm87w6pZ2b7zH5KVf2rv+CIwTAtvh79D4cj/APia9DKcprZfl8MLTnyRirJRSs1+JlWj7atz&#10;3PwU/ab+Jnhzx34i0nwl8N21S48N+FtHj03Trq8WQSXxBy07L2yScDsMV574U8B+LvHviax8IeDv&#10;Dd5falqV0sFjb29q5aRmOBwB61/Rh/w1j/wRIx8qfD4e3/COp/8AE1p+FP25v+COPgPV01rwb4g8&#10;FaXeLzHeWehojpj0IXrX0GChh8HhlRp7LX59TmlRlKV2e9/sOfDbxL8IP2Ufh/8ADXxZbGHUdH8L&#10;2sF9AyndFNsBZT6YJxXsCZ2Cvl6P/gr/AP8ABPRAH/4aCsh6L5L/AJ9MVIf+Cw//AAT3Bx/w0HY/&#10;9+W/wrbmje9zSMZWPp/cPWjNfMP/AA+A/wCCen/Rwmn/APflv8Kaf+Cv/wDwTzxlv2iNPJDFvlhk&#10;7D6Uc0e4+WR9QZo3A9DXy6P+CwH/AAT1+6n7Qent8oKqsL9/wp6f8FgP+CeanZ/w0Lp42/8ATF/6&#10;iq5o9x8sj6eLAdTS5GcZr5f/AOHvX/BPS4lWL/horTVZm4LRP1/KvbvhX8ZPhj8bNAi8cfCzxzY6&#10;7pcj4W60+4V1DY+6ccg/WlzIXKzss9q+Qf2qsn/gp38Av+wbqv8A7JX16oU/OK+QP2qJCf8Agp78&#10;A1z/AMw3Vf5JSnsOO59fp9wfSlpE+4PpS1RIUUUUAFFFFABRRRQAUUUUAFFFFABRRRQAUUUUAFFF&#10;FABRRRQAUUUUAFFFFABRRRQAUUUUAFFFFAEd0GaBlXrX5F/t6/DfWv2Uv2vPEnjXxPaSReB/H90t&#10;9Y6wq7o7S9ORJFKR9wH5cGv14OccVznjr4Z+AvifoM3hr4h+FbLWNNuF2zWeoW6yRt74I6+9KRUZ&#10;cp+Plj4x8L3sK3dr4n0+RGGY5FulIcevWpW8S+Hs5bxBY/8AgQv+NfojqX/BKH9gXVrtr2X9nXSk&#10;ZmztivLlF/IS4H4VGf8Agkb/AME/y5b/AIZ70/8A8GF1/wDHajlZp7RH56DxJ4b25bxBZZ9ftS/4&#10;0HxJ4b/6GGz/APAhf8a/Qsf8Ejv2AB0/Z60//wAGF1/8dpf+HSH7AP8A0b1p3/gfdf8Ax2jlZXtY&#10;9j88/wDhI/Dn/QwWf/gQv+NIfEvh3/oYLL/wJX/Gv0NH/BJD9gIHP/DPen/+DC6/+O0v/DpD9gHO&#10;f+GetO/8GF1/8do5WHtYn54/8JJ4c6f2/Y/+BK/40HxJ4cP/ADH7Mf8Abyv+Nfocf+CSP7AP/RvW&#10;nf8Agfdf/HaT/h0h+wFnP/DPenf+B91/8do5WL2sT88v+El8PdP+Ehs//Alf8aP+El8OEc+ILL/w&#10;JX/Gv0N/4dIfsA/9G9ad/wCDC6/+O0f8OkP2Af8Ao3rT/wDwYXX/AMdp8rD2kT88x4k8ODn+37P/&#10;AMClpD4k8O53DxBZf+BK/wCNfob/AMOkP2Af+jetO/8AA+6/+O0v/DpD/gn/AP8ARven/wDgddf/&#10;AB2lysftYn54/wDCR+HScnxBZf8AgQv+NH/CSeHen/CQWX/gSv8AjX6Hf8OkP2AP+jetP/8ABhdf&#10;/HaT/h0h+wD/ANG96f8A+B91/wDHafKxe1ifnkPEnh3t4hs//Alf8aUeJPDgOB4gs/8AwJX/ABr9&#10;Df8Ah0h+wB/0b1p//gwuv/jtJ/w6Q/YB/wCje9O/8GF1/wDHaOVh7SJ+eR8S+HD08QWX/gSv+NH/&#10;AAknhzp/wkFl/wCBK/41+hv/AA6Q/YB/6N60/wD8GF1/8dpf+HSP7AP/AEb1p3/gwuv/AI7S5WHt&#10;In54jxJ4d/6GGy/8CV/xpR4l8O9vEFl/4Er/AI1+hn/DpD9gH/o3rTv/AAPuv/jtH/Do/wDYB/6N&#10;60//AMGF1/8AHafKw9rE/PL/AISPw4Tt/wCEgs//AAJWl/4STw2euvWX/gUtfoZ/w6Q/YB/6N607&#10;/wAGF1/8do/4dIfsA/8ARvWnf+B91/8AHaOVj9rHsfnn/wAJJ4cz/wAh+x/8CV/xpX8SeHSOPENi&#10;vv8AaE/qa/Qv/h0h+wDn/k3vT/8AwYXX/wAdpH/4JIfsBt0/Z908f9v91/8AHaXLIXtYn52Xvi/w&#10;tYWzX154o0+GFRku10u38810/wCw78Kta/a3/aw8L+O/CdlcSeCfh/ff2hqeuNHshurwY8u3iJ4f&#10;kdR2r710z/glD+wNpN6uoQfs7aS0i9Fmurl1/wC+TJiva/Bfw48E+AdCh8NeBPDFno+nwDENrp8C&#10;xxrxjOAOvvS5JPcUqitoblqxaJSVx8tSUKAo2iitTEKKKKACiiigAooooAKKKKACiiigAooooAK5&#10;D4u33xO0vwRfX3wm0fT9Q16OPOnWmqXDRxPJ6MQD2rr6jaANL5u9unT+tAHkf7OniT9qnX7fUj+0&#10;l4I8N6L5boNOHh6+efzAQd+SQMEHFfOH/BV/wfpPxC+K/wAIvh/A1vbahqWq3Fs99c28jpBDIqKX&#10;YqMZ7j3FfdP2WGMccD+H2qjf+GtL1OaO4u9Mt5pIWzDLNArtH/ukg4qHG8bFKXvXPgbVfFH7c/wh&#10;+Jy/sZ/s/wDiWzj0/wAK+C4Rpeq+ILAyTa07RgmSNmUqCr5XaWGABXFeHP28v2/LSx8R6J4/uptP&#10;vNJ1iysL69k8Lwt/Z+Yd0jKseRJmQbc9s1+mR0CyaZblraEyx5EczRgsgPYHGRUJ8H6M/meZptq3&#10;nNuuN1up84/7XHNL2cujK512PzT0b/gon+3RL+0dpvhzxLOtroM2l2LX2lx+GVeaJpoWLSggdAwV&#10;iCehrDt/+Ci37dNxo2uXTfEOMXljokk2m2beD4ybqYX0cYzgfLiM1+pcfhDw6twLttGtGmAx5n2V&#10;N2OmM4zjHHWoT4G8KodsXhqwUbdu5bKPOM5xnFL2cu4c0ex8Wfs9/tCftOfHP9kP4saz8Q9Vj1bx&#10;Jps01pp9jY6YtusMPloSeAN5GWrxf4PfHn9pX4P+F9D+G37P3hDRdL0vVPFCrJ4uudFkjgvpGgR5&#10;YXGG2uJCybvUV+oFj4W0ewDpZ6XbwLJ9+OG3VFb64HP45p0fhTQ4rVbKPTLdYVffHGLdNqN3YDGA&#10;Sec9aPZvuHMj5j/Z1+O3xx8SftE/Eb4W+NviDBqmm6bpCXej39roIit7KY7Q0W7AMhTJOD1Arwnx&#10;5+3Z+1j4T+GviiHw/wCNZtU1zSfG32bRdStfCKvbX9iqOzJkjhvl5bHpzX6KR+GtHgeSW206CFpm&#10;zO0cIXzeP4sDmmxeEfD8MK28ek23lrk7Ps6YJPfGOtPkl3Dmj2Pzdvv29P2vG+PNvZR/El4PDv8A&#10;bmmwTafH4PjbZDNatLNiQjJ2uoXPvUev/t8/teXXw7+JOt6R8U10u68P65ayeEmuvCMZbUbd2Ikh&#10;CsOSBn8q/SI+B/C5kWVdDs1ZSCu21j4/Sm3vgnwxcpsm8P2Ei79wSSzjYH81pcku4c0ex8g/s/8A&#10;xu/ap8c/F/QfDN58WbjWPC/iTw/b63Y6s3hOG3eDZ/r7SRc8FmDKD2BBr7IsQ0j7J+flB+7x9P8A&#10;PWuQ8E/ATwn4D8aax400h7qS41qSNpIZpgYbYKMYhUAbAe4713MUPlOQJGIOMKeg+lVCLW5Mmug4&#10;RRjogpot4U5SMdKkoqyRgghC4EY9aUxoxyy5p1FADfIizu2UoRVOVWlooAKKKKACiiigCvdLKQyg&#10;ktgsig9ea+MP2b/Glj+yr+218R/gF8Spl021+IGsL4g8H6pcNtivXdQskCt03gjpX2qYVPUnrmvO&#10;fj9+y58G/wBo3w4vhv4qeEkvo4GZ9Puo2KT2Uh/jidSCp/SplG+qKi+479oz4oy/B74EeKvijDE0&#10;k2haNPdwLIPvSKuF+g3fnXz5+wd+xR4E134c6f8AtJ/tG6Fb+NPHfjW1/tW+1LWkMwskl+YW0Ubc&#10;Iqg46dq8x/ay/wCCUEfg/wDZ18Y654M/ah+KWpLZ6S8tr4dvtcWS2m2kEREbASMdOe1fY/7KN9Y3&#10;v7O/gZoGDeX4ZtUbbIG2usY3LkHk561PxS1HtHQd4v8Agz8HPDHhPUNe0b9n3RdXuLG1ee30uy0m&#10;BZbtgpIiUsANx6DJxmviv9j3/gqJ+yf+2J4v8Y+GfCX7BWqaXa/D8SDxVqV5pOnyJaSqSBFtQlnY&#10;lTgAGv0YlWFkV5z8u/8Ai7Gvxp/4NsNQ0Oz+P37W0/iDULeKzXxxE1xJeSBY/wDWzgBs8DkjmiSF&#10;Fn1Q3/BQP9izw3+1L4Z/ZV+L/wCyofBGoeOLeOXwTrGvaBa/ZdWVxkKuwFo3PT5wMHrXSfHz9rP9&#10;jb4OfHS3/Za8A/s4W3xE+Js1ot1N4M8K6DatNZW5yd87yYSNsDPzEZBFfEP/AAVB1+9/Zi/4LG/s&#10;+/FP40Xtr8WbPXHNv4Z8Pxw+TJ4fUy4WWKNGPmn5gQxwDtNbH/BLPS9d+Dn/AAX9/aO8KftD323x&#10;T4ks3uvC99qXyNe2pmEirCSfm2xYG1c/dPpUq5R9rfstftRfsT/tL/E3XPgHP8CNP8IfEjw7D52s&#10;eA/Enh+Bby2ix/rFZAVlX1KkgVzH7Sn7W/wy/Zq8TeL9M1D/AIJpatrmk+DNH/tPU/EGmWumCD7J&#10;tY+aA7B+gPGM18a/tN+LNEu/+DlDQPi94P8AFdrp/hv4b+EVb4meJPtGy102Mxuuy4kHBJ3KoU5O&#10;a+zf2+fEGj+Lv2dP2hPF/hnWLfUNJuPg+PI1C3m3rLmF2BBHByDxyOvSjma6jSOE8Mf8FSv2bfGP&#10;7EV5+3noH/BOzXJvA9hdeXPJ/Z+mLJ5I4M+N2QobCnAySwrW+GP/AAU4/wCCfHi39kO3/bS+KH7P&#10;tn4F8I6rqRsfDMOtaPaS3OtXBONkEcO5mIb5eR1FfMP7K1xGP+DUfxUyzHH9hXo4Ycf6THxXxHqP&#10;wv8Ai3pH7D/7Gf7QfjXxfNqvwv0vxpLHqViNPxBozfbR88rZIYNg4JAAxR1uLofsfD+31+yN4L1X&#10;Q/8Aho/9jG8+F+g+LrpLXwx4m8U6DaG1v5XI2IfLy0BbcDhwMA1j/t6f8FFv2Wv2Avil4Z+HnxD/&#10;AGFrvXrfxlcQ2/hfWtH0+wFtqM0uzCLuO4EFgMng15l/wc9eKPCHjH/gmx4T8G+D9TtdR17xR400&#10;p/B9nYzrJNc4P+shCkkghl+YcDIr5y/4LUeFPiV4b+FH7CXgXx7q8tn4qtdX0+C+uLpd7W9xugwx&#10;XuV4zzyRTWjVg0P0K+Ln7a37Gnwt8eaD8BtI/Zij8SfFfW9JXUF+Gmh6HaSX9pCQCfOc/ulwDnlq&#10;k+HP7ZH7HPxD8Q698HL79l+PQ/in4e0htSm+F+r6TZxalcxrz+5k/wBXLx8xw3Q+1fD/APwTr8B+&#10;Ov2d/wDg4d+JWgftWeJv7Q8ReKtBmn8I+INQi8tdRhYIQsHOM7eAoPrXRftiabrHxl/4OXvhPF8B&#10;7v7Rc+F/D0S+OtQ0tg62MG1w0M5HAOCPlJ5zS6Ae1fs+f8FWf2U/2kvh/wDFL4j+Bf8AgnxrH2f4&#10;SwyHxJBJp+nbnmjPzxod2OBk+mAasfCn/gqR+y58Xv2NPEn7cvhX/gnlrD+DfDLMJ3k0vTg8qxn9&#10;66/N0Tvx9K8h+FX/AAT6/bS/4J4/Dj9q7SzpfhPWvAXxBsdU1e18SSas6XVtmJiU+z7MNwSDlhgi&#10;uH/4J2XMf/EL58Ti0n/MN1pd0ZJxznpQB9EaT/wVh/Zd8Q/sVTft66N/wTk1yTwJa3rW9xdLp+nF&#10;kjXhpuv3QxC9OrVj/G7/AIKj/sy2f/BPZf2xrn9hHxNoPg/xbbzWem6/Y6bphuLDzUKR3Kjdydxy&#10;BxyOa+N/g34d8YfEf/g2R1vU9cubvTfDnhVb02MFvNhdVummj+aT/pmgJIH97mut/a1kjP8Awag/&#10;D+QP8rw6dg7shv37en/1qANf4iftPeM/2Zf2evgb+0h+0J4S8RXHw7vdSSSzuNL8L6UmoeIA4DQQ&#10;Xzb+Ay88bsg81+g3iP8Aau/Yp+GvwT0D4v8Axu+Dnh/wRqHinSGv/D/hLxBZWK319GoVtqDOzO11&#10;JJIPPSvy7/4KhaD448Rf8EZ/2f8A4o/EO7+y2dveeH7Hwzo6y8LEkQDTNjgs/bPQYr9UPjj+wH8N&#10;v2/f2aPhLpPxB12axi8O6Zp2oSTWlujzXcf2WLNuXYZVGxzgjOKIp9CpeZ6R8B7r9ib9qHwbN4t+&#10;EnhbwV4gsI5vs9+dP0+CQWs4GWhcqCNwOeleC/H74deFP+Cef7TXgf8AaT+EFu3h/wAI+Ltaj8O+&#10;MvCsMhWzkkuDiG6RMkCQPj0/WvoT9iz9knwv+xj8FbX4O+EtTa+t4LiSVr+4gSKaYyOW2vsGHIBx&#10;uPNeC/8ABcHw2fiD+zl4P+GlndXS3us/E3SYbQ6ewE4xOjPImehQDPGelVL4bkr4rH2pNqkVpYNf&#10;Xlz9nt1j3yTS5XYPU54A/lXxnpXiSw/bC/4KcaD4/wDhVqS6h4R+Eei3Vtq+tW7brefUJyAIkfo2&#10;0KM4yK1NI/4JA+D7me3uPiD+1L8VvEVjhTc6RqHiFfIn9n2qCV7cGvpv4S/Az4Y/BDwvD4M+Fng6&#10;00XToeRb2qY3sersTksxx1JNHvS3J0jsdXalio3Z+73qahRtGKK0JCiiigAooooAKKKKACiiigAo&#10;oooAKKKKACiiigAooooAKKKKACiiigAooooAKKKKACiiigAooooAKTbk5NLRQA0RqOgpwAHQUUVP&#10;KgCiiiqsAUUUUrAFFFFFgCiiiiwBRRRTsAHPY0DPc0UUWAKKKKLAFFFFKwBRRRRYAooop2ABnuaK&#10;KKAA80dOAKKKACiiigAooooAKKKKACiiigAooooAKKKKACiiigAooooAGAYYNA44FB3fw03956rQ&#10;A6imjzO5WnUAFFFFABRRRQAUUUUAFGBnOKKKACjHOcUUUAFFFFABRRRQAUUUUAFFFFABRRRQAU1o&#10;8vvp1FAGV4s0DTfE2k3Gg6vCstveQvFNC2cPGy4YH8K+NvCvw4/bV/YInv8Awz8CvBdp8U/h3eah&#10;LdaRptzf+Tf6RvbJiUkfOg6fSvtx1LjGajNs5OWfPfNS431KUuh8Y6/+2T+2Z4r0S88Na1/wTf8A&#10;EklrfW7wXCx6x5e+NhhgGXDLx3BB9K8P+D3wkt/gFr+o+KfhJ/wRt1rSL7WIymqyR+KrqVbvJyTI&#10;kkjK7e7Akdq/T4W7uCZCAxbPr/Opdq/3R+VTyX3Ycx+Z3hzwhqvhb4qW/wAbdN/4I9atJ4rsyP7P&#10;1rUPEE15LZr6RC4Z1j6n7oGM/Sug+M3iX4oftBa7ZeLPi3/wSQ1XVNY02PytN1qPWnt7y2jJyUWa&#10;Eq4HJ4z3r9D2iycgj/vkUnk+6/8AfIo9n5hzH5saZoOtaV8P/EXwwtv+CN142i+LohH4mt7jVmkk&#10;1JR082ZiZHIPIJY4q1qknxC1n4Ij9nLUf+CS+vyeC1hSL+xV8SzxrLGoxtkkRxI4xxgtgDtX6O+Q&#10;v+z/AN8ilEWPukf98ij2Y+Y/LPTfgdpej/CGb4BaX/wRx8R2/g64uPOm8Px+M7xbdz/dIEudvqM4&#10;NdL8O9H8R/Cr4P3n7P8A4K/4I+6pD4J1Bt154YvNcku7V/TCzs5TB6bSMGv0o8te4H5UGNCP9WPy&#10;o9mLmPzM8EeD9T+H3imw8ZeHf+CPWrSajpMm/RrjVPEE14NObOR5CTMyRgdtoBGKZ+0D4Evv2qfG&#10;Vt8QPj9/wSB8ReJNWsWRtPuLrxbdILRlAAaNY5FVGwByAK/TTyff/wAeNHlHGNw/75o9mHMfnP8A&#10;Ea++Ifxa07R9P+Iv/BJHWNV/4R23EGg30+uyR3llGMYVLmNllxx/eyavfBHxj8W/2crjUL/4M/8A&#10;BJfVNHvNUbOpal/ahnurs9vNnl3SOAemWr9C/JXOSF/75o8kYxx/3yKPZ+Y+Y+EPjD8e/wBp349e&#10;Ab74YfFf/gmb4m1TQdShEWoaeuvtAsyg5wWhKtg9xnmvJvDHwT07wX8KNS+Bnhb/AII4+ILTwjrE&#10;m/UtBj8ZXgt5D6ACXIB7jOD3zX6kiJQc4H/fIoaNCOEX/vmj2fmLmPyvsfgHoenfCF/gBZf8Eb/E&#10;UfguS7N1L4dTxte/Z3mxjcV87oR1HQ+1R6n8A/Dus/CW2+A2rf8ABGXXrjwfZ3RuLXw9J4yvfs0c&#10;hxztEvQAcL0Ffql5Ix2+m0UeT6H/AMeNHsw5j8s/GPwP0f4hfDrRfhF44/4I2a9qvhrw4xOh6Pee&#10;ML0xWh7bcSjOO2c4r2j4XftMftTfBnwVZ/Dv4d/8EzvE1jo2nxCKxtJNee48tB0UvLuYgfWvuQx7&#10;epP/AH0aNjY2o4/M0clg5j48/wCG3v26NQxZaf8A8E6dcjmk+WOS81VVjX6kLxWn8IP2Yf2ifjD8&#10;fNL/AGnf2xrrTbH+wYWXwr4B0dvOtrCRl2meWQn5pMfka+sPIUj5utCW8aEbV6VXL3Yc3YjhslRV&#10;CH5RxhvrVigDAxRVEhRRRQAUUUUAFFFFABRRRketABRRRQAUUUUAFFFFABRRRQAUUV5v+1/8WfFP&#10;wH/Zg8ffGjwXbWc2qeFfCGoarp8OoRu8Ek0Fu8iLIEZWKkqM4YHHegD0iivxQ/4JOf8ABxr+2p+3&#10;H+3N4V/Zu+NPw++G2neHNY0/VrnULvw3ot/Fdr9k064ulEbS3sq8tCAcqflPbrWF+xn/AMHKn7eP&#10;7YH7fXg39mTT/hr8L9G8M+LvGv2FbhtF1Ca9t9PDM5+f7cEabylI3bAN3O3AwVcD9zKK5Ww+Mvwn&#10;nv8A+yR8VfDsl09wIY7ddctzI0hO0IFD53Z424znim6J8bvhD4n8bX3w58M/Fbw7qGv6fuN9odlr&#10;UEt3b7Tht8SsWXB4OQMHrTA6yisXxx8QfA/w40GTxP4+8aaVoWmwsBLqGsahHbQqT0BeRlUE9uao&#10;/Dn4x/Cv4uWc2ofC74n+H/EkNuwW4l0PWIbtYmPQMYmIUntnGaAOoorD1v4n/DXwzqDaR4k+Ieh6&#10;fdIoZ7W+1aGKRQehKswIB+lGrfE74baB5H9u/ELQ7L7VCJbb7Xq0Mfmxno67mG5T6jigDcpu9M43&#10;VUs9a0rWtPj1XQ9Wt7u1mXdDdWsyyRyLnqrLkHp2r8Vv+Cj/APwcb/tWaX+2PqP7GH/BOH4baRqV&#10;5pOvNof9sX2kyale6vqSsUkitYAyqiK4Kcq5YoSNoouB+2oZW+6aWvxU/wCCbX/ByP8AtH+I/wBr&#10;Gx/Y3/4KLfC/SdI1TVNeGhx63pemy2FzpmpmTy1gvLd3ddpk+QsuwqSMgjkftLaPI8IZ33ckZxSu&#10;BNRRRTAKKKKACiiigAooooAKKKKACiio53ZdoVsbpAPu5z/hQBJRQPxooAKKKKACiiigAooooAKK&#10;KKACiiigAoqPc/2rZvONudu3365/z+PFSUAFFFFABRRRQAUUUUAFFFFABRRRQAUU1yQOKbbuzqxZ&#10;s/OR93GPb/PWgCSiiigAooooAKKKKACiiigAooooAKKKbMxWFmU4IUnO3OPw70AOopsJZowSc06g&#10;AooooAKKKKACiiigAoqO6kaOElW2ngZ2571IpyKACiiigAooooAKKKKACiiigAooooAKhubn7OoO&#10;3OTipq4v9orxvf8Awx+Anjb4l6WqfavDvhHUtTtTJ90SQWskq59soM+1AHw/+3B/wcsfsK/sb/FC&#10;8+DOlab4g+IPiDSbhoNcXwtFCtpp0ysVaBp5nUSSqRyIwyjOCwIIHoX/AATl/wCC6X7GX/BSLxFJ&#10;8Ofhxfar4Z8aRQtMvhPxVDHHNeRKMs9tJG7pMFH3lyrjBO3AJr+eX/gj18MPAn7Rn/BUD4X/AA++&#10;N3hm18TaN4g8RTnWtO1ePzY77/R5pD5gP3ssATnqaq/8E7NSm+HX/BWX4XHw0zWy2vxis7KJYnK7&#10;YXvRCUz6bG24qRn9eMV0kh2sQMe9OaZAMh1r+df9vP8A4LSf8FI/gz/wU/8AHfwB+HP7Rdxp/hLS&#10;PiSNM0/SY9Hs2WK181B5e5oi2ME85zz1rpf+C3n/AAWM/wCCif7J/wDwUh8b/Av4DftBXWg+GdJt&#10;tMax0tdJtJvKMtjBK53vEWOXdj1OKLgfqR/wUN/4LU/smf8ABM34gaD8OP2h/D/jK6vvEejtqWnv&#10;4Z0mC5jEImaIhzJcRkNuXoAeK9h/Yp/bP+FX7eX7PulftJ/BfTtYtvD+sT3EVpDr1rHBchoZTG+5&#10;EkkUDcpx8x4r8ZP+Dhb9sz42fC7xD+z7qfh+LwteXPiT4K2eqatceIvAml6pLJcyNl2V7q3cxgk/&#10;dTC55xmsv4o/8FPv2zP2dv8Agix+z/8AGn4F/Emx8Ka94m8eeILLWJtB8M6fa288EUjlFFvHAIkw&#10;eSUVSSSTmjmHY/oKWWMj74oMyDo4r8D/APh73/wUG/4cbf8ADW//AAv+4/4T7/hep0D+3v7LtN39&#10;n/YhJ5Pl+VsxvOd23PvVj9mT/grp/wAFBfH/APwRr/aK/ah8WfH26u/G3gfxd4fs/DWtf2XaKbOG&#10;4uIEmXYItjbldh8ynHajmJP3oEmW25FAkjPAcV+Gf/BF/wD4La/tR+MPBP7Qnxy/bb+MFx4s0L4X&#10;/D231nTrFrG3ty1yZ3RYVaKIEtK3lRDOQC2a+a4f+C4n/BZ39rXWviN8U/g98YLHwzoXgLwzL4m1&#10;jQ9L020WGw01LmC3CRtLE8k0ga4Tkkk/MxwBijmHY/pgMigZ3UCRDzvFfi3/AMExv+C+v7Qn7WX7&#10;Lnxy+GHxpu7OL4neAfg/rfijwj4u0uxji+2C1tW5liwY/OjleJgQqoy5yAVJPwf8Kv8Agt9/wXC+&#10;Nnin/hBvhL8fta8QauLOe8Gm6X4ZsZZjBDGZZXCiDJCorMe+BRzBY/qU3oP4qa04BwPTNfiT/wAE&#10;Hf8Agvh+1D+0x+0s37KP7Y3iWz8Qx6xot5eeHfE0OlR21xaXFrC08kU3lBVkiaGOUg7NwYAZIJx4&#10;L4z/AOC2/wDwVh/4KQ/tqzfA/wDYS+IKeC7C+k1EeEfD9hDBHJPbWlvPcl7i4lRy0zxQscLhdxVQ&#10;OSScwj+jLzVxnetBkAGcj86/CD/ggx/wXd/bB+OX7Ymi/shftXeM4/GWm+No7qPR9ZubWKC70+8g&#10;tpJwN0SqskcixMuGGQzKQeobzT4W/wDBa3/gpX4i/wCCrWlfs6av+0fczeD7n46DQJtJOjWYD6f/&#10;AGsYPK3LEGA8v5c53e9HMB/RMxSQ7jJ/3y1Eaxg5W4b8TX88P/BQD/gtF/wUj+Df/BUjx5+z58OP&#10;2jLjTfCOlfEhNN0/Sl0izcRWpkiBjDvEWPDHknPvW5/wWx/4LIf8FFf2Uf8Agoh4w+CXwH/aEuNC&#10;8M6bp+lyWWmx6TaSiNpbGGVzukiLcuzHkkc9qdwP6BlZduN9Csj/AHZK/Av/AILT/wDBYL/goV+y&#10;v+0R4J8EfAn9oG40TTdV+Emhaxf26aTaSebe3ETNLLmSIkbiAccD0Fexf8FBP+C8f7Rn7HH7Bf7O&#10;P/CuIbHU/il8V/hHpXiPX/FmuWKSxWgks4DJKlum1Wmkmd2G4bFCfdbPBcdj9kgyjjfQjDk7wRX8&#10;v/xW/wCC0/8AwXc+Ffhvwr8Qvif8bdT0HS/H2ktq3hGeTw/pqJqNkH2GaNBEWVCSNpYAMORkc1+6&#10;n/BFb9oD4tftRf8ABNH4Z/Hf44eK21zxV4gt9SbVtTkt0j84xapdwJ8sahVxHGg4HbNMR9VAK370&#10;Mcemaas6Nwsn61/Pb/wWd/4LN/8ABSD9lv8A4KTfEr4FfA79oq40XwvoV1YLpemJo9pKIRJp9tK4&#10;3SRMxy7s3JPX8K8x/ap/4LX/APBaP9nH9ozT7P4j/HGz0y6j0HSNXg8M6dY282ny2lzaRTxCXKBn&#10;Z0YF/mBDM20rwBNxn9MfmRhsGT9aXzI8Z3ivwT/4LN/8Fq/26PhB8RPg/wCJP2aPi/N4P0Xx/wDB&#10;HRvFV9o8OnW1wsd3dvMz4eaJmIUBV99vQV6T/wAFtP8Agst+0x+yx8Cv2f8A4f8A7PvxS/sfx74v&#10;8AWHinxlqy2ME0hgltUVF2urKvmzCdzgAjy+ODijmEftCDG3HmfrQRGDgy/rX4pfssf8Fyv2nvhp&#10;/wAESfGn7bXxt1+Lx18Qv+FyT+EfCD6paxwwR7tPsp0MqQKm5Iw1xJ2LHauRmvjq3/4Lcf8ABdjx&#10;B8LNT/a7sfjC/wDwgmleJ4dH1DUofD2mLZw38qNLHa+UyeYQUGeAwHAZgSMlwP6cWQAbt305pYzG&#10;Du3dK/FzVP8Agux+0z8f/wDgh344/as8Gata+D/ix4B8Z6Toeralo1irW06z3MGJ445vMC743ZSv&#10;OGDEcEYP+CaX/BaD9ouX/gld+0N+2J+1j8ULjxRr3gvVItP8Hs+n28X+mXFsq20W2NEDL9okRnzk&#10;hFYj0o5h2P2l82P++KFcEZzX8/n/AARM/wCCxv8AwUU/av8A+ChPhv4NfHj9oK41zw3f6Pq09xpb&#10;aTaQqzxWckkZ3JEG4ZQetc//AME5/wDgtR/wUm+Nn/BT3wB8A/ib+0Zcal4T1nx5Lp+paS+j2caz&#10;W483Ee9Ygw+6OQe1FxH9Em4A8kUb0zjdX87HwX/4LC/8FM/jp/wVW0r9lS6/aqv9K8K638YpNCa1&#10;sdDst1vYi+dPLRmhJ/1a7QxJIHPNdr/wSA/4LEf8FB/id/wVS0H9ln9rL48za3oV1eaxpF9pdzpF&#10;rBi9ggmMZ3RxqwIlixjPOelHMOx++JljHV6dX4Ef8Erv+Cs//BRr9rX/AIK2eHv2c/H/AO0feXvg&#10;e48Qa1Le6UukWaiS0tYLmWOLesIYAmONcgg9ea/feqEFFFFABXif/BST/lH98aP+yZa1/wCkcte2&#10;V4n/AMFJP+Uf3xo/7JlrX/pHLSewH8uX/BJb9pr4Z/sgftxaF8fPi7qdxaaHpHh3xDFJJa2rzSPP&#10;caNd28EYVQeWllRcngZyeBXqn/Bvv+z18YPi7/wVC+HPxG8HeBNQuPD/AIU1ifVtf1prVvslpAkE&#10;ow0pG3ezMqquckngcEjy7/gkd+y98L/2yv26/Dv7PXxjtLqbQda0HXpLj7DdGGWOa30i7uIZFYd1&#10;ljjbGMHGDwa9Y/4N7/2jPjH8GP8AgqD4B+FfgfxvfQ+G/GmtTaT4l0J7hja3sRgmKu8ZO3zEZQyv&#10;94cgHDEFDPn/AOHfha++JH/BR3Q/h1D4r1LSJPEHxsttNj1fTLjbc2Rn1dYvOiY5xIm7cpIOCBkE&#10;cV0ngQ+Lf2Q/+CssXhj4ZePNWS78E/HZ9FtdakucXN3Db6ubZjMVwHMiKd4Iw25uMHFV/wBmg4/4&#10;K1/D/I4H7Rek/e7f8T6KtD45n/jc14yO7P8Axk5qPTv/AMVFJQM9a/4L5ftafEH9q/8A4Kf+LvhJ&#10;qHiXUofCPgfxIvhnQdEkuiYbeSHy4rq4Cfd3yXAlcNjds2Ak4rzf4pav8Qf+CPf/AAU513Q/2Yvi&#10;Rq6/8K/8RW6Ws15OP+JlbNDFK9vdJGESVHDlGXABHTBwazP+CkiyL/wVx+LyyLhv+F2ajx/3EG5+&#10;netX/gtpl/8Agqx8W2ibO7XrTH1+w21HYOh6B/wcb+KP+Et/4Kha94ssw0UWqeC/Dt7HET90S6ZD&#10;IAf++vx/GsX/AILaeM7XxB8V/grp+ieIlvP7J/Z18K200dvdeb9mmMDyMhAJ2th1bbkHkZ9KX/gv&#10;3HLb/wDBQiSKQMjx/DXwmrDGCpGj21c14p8Ja/8A8El/2kfAHjfxN4G8CfFb/hIPAujeLtLs/GGi&#10;yzW8MN0m4QmLzceZGUZQ53KcKwUEABdgP6XP+CYXhKXwh/wTv+DPhw6U1jNb/DnSfOtZIyjI7WyO&#10;cjsSWyfcnNfn1Yf8EHvDX7Bf7Weqf8FXfif+2Rb3Gg+B/Emp+M9U0P8A4RLyXaN/Ok8gTG5I35lC&#10;htnzNjgZxX6j/sxfGHSP2gf2efBXxz0HSG06z8WeGrPVbexmYFrZZoVfy8gAHbnbnABxnA6V+Lv/&#10;AAdVf8FMRres2f8AwTm+D/idjBYyxaj8SpLOT5ZZuJLXT2IPIUFZ3XkbvJzgqQGB8IfspW/jz/gp&#10;T/wWX8P+N9C8Pta3XjD4uf8ACUXtvCpkXTbOO7N5JuYAfLHEm3dxk7e9f1k2eTCodVU45Ve1fln/&#10;AMG0H/BMQ/sp/s9N+1x8WdJeLx18StNjfT7e4Xa2maKxWSKPBGRJM2JX9hEpAIOf1MtMCIH9aIkk&#10;1FFFUAUUUUAFFFFABRRRQAUUUUAFMnOApyPvDrT6jnIAXK5+YUAOQ55p1NQkjkU6gAooooAKKKKA&#10;CiiigAooooAKKKKAI+PtH/Af61JUZP8ApP3f4akoAKKKKACiiigAooooAKKKKACiiigBGOF5psJy&#10;Gwf4jTmyeAabAQQ2B/EaAH0UUUAFFFFABRRRQAUUUUAFFFFABTZSPLbJ7dqdTZf9U2R/DQARHK5+&#10;X/gNOpsTbl/CnUAFFFFABRRRQAUUUUAMuNvlHd+tOXp1ptx/qWyCfp9aWMYWgB1FFFABRRRQAUUU&#10;UAFFFFABRRRQAV5f+24jzfsa/Fq3RctJ8M9eVR6k6fOMV6hWP468N6R4z8Jan4O8Q2pm0/VtPmst&#10;QhXP7yCVCki8c5Ksw45oA/lK/wCCB+R/wVx+DLf9R64OP+3OeuO/Yl+b/grJ8NlUZ/4vnp/T/sKL&#10;Xcax+z5+2z/wRK/b70v4j6n8C73VLrwbrU1z4W1S90uebSdct2RkSRZoMA5R/mUMGjbIYAgivSP+&#10;CG3/AATm/ai/ak/b48K/tHal8MtS0XwX4N8WJ4h17xDqljJb28sscnnJbW+8DzZGcrwudqgliOAZ&#10;GeWf8FRWA/4LUfE8E/8ANYF/9HRV2P8AwcmHd/wV/wDiUyj/AJc9G/8ATbb1i/8ABWT4OftBP/wV&#10;a+MHj/wl8E/FWoQR/Eia9sLq28OXU0E2xlZSGRMMuR1B5FeR/t6fE/8Aa1/ay+OGuftaftL/AAb1&#10;LQ9S1lbWLUbqLwvdWNihiiSCMfvQdpIRerHJPagD7L/4OX3VtU/ZfKn/AJt90/8AmK4D9rgH/iH7&#10;/ZdP/VTPFH/oT1X/AOCn/iH9oX9tD9n79ln4zD4YalrF43wjubC5PhnQria3hW21Oe3iU7A+1vLi&#10;UnJ5OT0IFdZ+1V8GfjFqP/BB/wDZp8JWHwl8TTapYfEbxJLeabDoNxJcQo7PtZ4wm5AexIwcipQ+&#10;p8Rf8Ln/AGmP+GVB8Bxq+rf8Kn/4Sv8AtT7D/ZS/Yxq3lBN/n+Xu8zZxs34xzivsf9jHj/g3o/a5&#10;/wCx88J/+ldtWwPgp8Y/+Ic5fBv/AAqXxN/bX/DRzXDaV/Ydx9qEP9nqPM8rZv2E8bsYzx1q3+yB&#10;8HPjFpv/AAQK/as8H6l8KPEtvquoeOPC72OmTaDcLcXCrd2xZo4ym5wACSQOMHNUFj4g+CHjH9pj&#10;w/8ABD4taH8GdF1C48G61odjB8ULq10sTRW1ml4r2xlk2nyAbgIA2RuPy55r2v8A4JeMP+FBftfD&#10;/q3G6/8ATtp9e/8A/BEH9hL4wftD/AL9rD9nfX/A2ueHb/xh8M9Pt/D91rWlzWccmoQ3clxAhaVR&#10;lDNFGrEdFJ56Z+avhf8ADz9uT9iKf4wfAPxJ+xf43k1P4i+A5/CF/DN4cuw1oHu7a4FzC0cTLOv+&#10;j4BU7XD7g2BQB0f/AARXLf8ACxfj4Fb/AJtT8c/+kkdeK/sJ2v7Wd38d3j/YtuJovHA8M6s0ZtZI&#10;VlNiLOT7WE875d3kCQDHzZ+7zX6Lf8EhP+CUv7UvwS/Zk/aO/av+O/wn1rwvLqvwF8R+HvCHhnWN&#10;Mlh1K9kuLQyPN9nYCRR+7RFVlDOXOOBk/AP7Kl7+3B+x78WB8aPg38AvFUeux6PfadBNfeC7yZIo&#10;7qBoJHC7AN4VyVPQHBwelLuHY+tv+DZLXf2K7H9sa60P442Otj4iatoN/Z+B9QkuFXS44mtpPtaY&#10;Ub1uGg8xVckrt3gDcwNYOi/Hj9n8ftueH/ht/wAEOP2S7jw/49m1K/0vQfH3i3xNc3k08c1pPBPP&#10;Fas/k26CBpnMkhlKqpYKpArU/wCCEv8AwSw/bQ8Z/tq+GvjV4w+BXibwf4N8N2eoXN14g8VaHPYR&#10;3DyWk0EcUAnRTMxeVSdoICqxJB4Pj/7EngL9t/8A4J2f8FNvD9xo37JXiLxD468N6rqGk2nhu50+&#10;eCO8e6tLizEomWNlEYWcSiQZQqOTgkhMDH/4IZzS2/8AwVr+BckLFc+Mgn/ATbzKf0OK81+Nviz4&#10;heBP+CgnjPxv8Jbm6h8UaT8XtUvPD0tlbCaZLyPUpWhKIQwdg4UhSDk9jXu3/BGT4AfHXwT/AMFX&#10;Pgzqnib4NeKLGy0/xsDdX134fuYreNRDKNxkZNoXP8WcVN8F/gP8bbb/AILVaH4muvg54rj0tf2k&#10;FuG1GTw7crAIf7bLeZvKbdm3ndnGOarS4dD5t13x/wDF74qftdwfEX4+X19deMtY8Z2tx4iuNSsR&#10;bzyXBmjyzxhVCHAHAUfSvpr/AIOPM/8AD2rx+Qf+YXov/ptt6k/4KefAj436v/wWU+JHiLQ/g34q&#10;vNNk+LEcsF9a+H7mSCSPzYsurqhUr7g4rof+DhX4K/Gnxl/wVQ8deIfCPwh8TapZTaXo4ivNN0G4&#10;nicjT4AdrohBwRj2NFwPjr9pv4yftJ/GvxjpfiD9qDVdUu9a0/w7a6fpLatpaWsiabEpFuiqsabk&#10;AzhsE46k1+gP/BaP4TfCu/8A+CcX7GHxg1D416bpviy1+AOi2Fn4LuLSaS41S1+w2sn2iN40ZYgj&#10;MynzCoYuNpyprmP+DgP4JfGLxV+1P8Przwh8JPEuqW8PwP8ADcM0+m6DcTokqxPvQlEIDDPKk5Xp&#10;Tv8Agsv8G/jL4o+BP7G1n4a+E/ibUZNJ/Zk0O21KGx0O4ma0uBDHuikCodjjBBU4NLsB8j/tTftK&#10;ftJfH34RfBvwx8dPCMdnofgHwU2g/D3V10ae2bUtLilCgmR2Mdx5ZVYt8YUYXByea/pE/wCDdAH/&#10;AIc4fBs4/wCXXWP/AE9X1fj5/wAFmvgh8W9d/Zp/Yt07wl8IvEV9Jpv7OOmwalBpuhTyNa3HlW+6&#10;ORVU+W+7dkNg5zkZzn9jv+DfLQvEPhT/AIJG/CHw14p0G80y/tbXVhcWWoWzwzR51m+Ybo3AZcgg&#10;jI5BBpok/Bb/AIOHgf8Ah8L8Yhk/8f2mf+mq0qn/AMFzM/8ADa+ln/qkHg3/ANMttVz/AIOICf8A&#10;h8N8Yhn/AJfNM/8ATVaVzX7dHg79sj9rH9rLRU139kzxRpPiS/8ACPh3RdJ0Ww0+e7W/jg06CCG5&#10;ilWMI6SqokyCQofBPyk0diu52v8AwW3JNv8Asucc/wDDKvhf/wBCua8T/aU8VeP/ANsW98WftZz2&#10;k0Ph/wAI2Xh3w3B9obd5aLaC0tYRjgEpaTSEDp9Tk/W3/Bff9lH46+CfiZ8Bfhhp/wAMNe1q48I/&#10;s6aBourXWi6TPdwJd28lykyiSJCpw4Pfpz3wO++Mn/BPzxh+z9/wbe+GX074Za1c+N/iN8TtN8Te&#10;IbCHS5ZbyGJobmO2jMSpvjRYNjbSOGmcn73E9g6nsn/BAG8/YTs/+CPOvS/8FB/+ED/4Qxv2gr8W&#10;P/CwooHsvt/9j6bs2+cCvmbPNx3xu968L/4LbNd3nwR169/4J/TfCdv2S/8AhMNLF9F8MfsCsviX&#10;7G2ftIhUSZK9M5GNvtWp+yL/AME7v2hP2rv+DeDx18HfB/w81S18ceH/ANoGfxNovh7VLRrS41GO&#10;LStPikjRZQvJSSUqejPFtBycV8eaT4U/4KSeHP2adb/4JsW37GXjoWOuePrfxHdWLfD3U21MXsMB&#10;t1jX5MCMqAxyvJTOcdX1DofQvwx1j9ny6/4NoPi5pHwmsdXh8VWnxM0F/iA+qsrLNcPd2/2drcoA&#10;Fg8pCoVvm3K5J5FfHfwh+KPxJ+I37P2m/wDBPf4YWF1LP48+LFvql5HD8wu5vs8dpaR4HOFeSaRj&#10;0Hyn+Gv0Guf+CYn7TP7IH/Bvz8WrT4rfD3Uo/GnxG8deHdSj8IWNk1zeWFnb3caoJUi3ESnfIzJj&#10;KKF3YOQMP/g2e/4J/fErxH+2Dr37R/xW+Gus6Npvw38MzNpf9s6TLb/aNSvI5IIwnmBclIhOxwDg&#10;7QcZzQB49/wbt6S+gf8ABXXw1okzq7Wel+IIXZf4mWymUn8xXzn+z5f/ALRel/t0aXqH7JNjJcfE&#10;iHxhdN4RghjiZ3usy4CiYhCdu7AJ5Pvivr//AIISfBf4yeEv+CwOm+JPE/wj8Tabpyw+It19qGhX&#10;EEK7rWfb87oF56Dnk8CuD/4JT/Ab456H/wAFiPhj4j1/4M+LLHT4fiXNJPqF54fuYYYk/ffO0jIF&#10;Uc9c0Aeif8G+2m/sZ6n/AMFEtP1z9rPxR4vX4zL4kuJvCOm3OnRxaW2rfvTKbh1ZpGn3btqlY1DD&#10;+LgVzfx+u7T9h3/g441TxJrn+h2Gm/GCDVGkXCqttqCRzhs9ANtzz2HOayP2dfg78ZfhV/wXK8Pe&#10;N/Gfwc8WWej6b+0NvvdUbw3dfZ4oW1UjzS/l7RGAwO/OAvPSu1/4OmfEnwS8Y/8ABQrS/Evwi8e+&#10;H9Z1CHwXDpnjCPRL+KeSy1C1uZ0Mdz5ZO2URtGu1juAQA8AYQGl/waleCZviF/wVI1bx/qBLN4d+&#10;Heq6izheDNPPbW/4cTvX9KFfhL/wZz/Dpv8AhJvjV8XJdNb5bPStIt7xkOBueeaWMH1+WEkegBr9&#10;2qtEhRRRTAK8v/bQ+HOvfGP9lb4g/B/wrd2kOqeKvB+oaVpr39x5cPnz27xpvbBwuWGSATgV6hXG&#10;/G74B/CX9ovwrD4G+M/gWw8Q6PDeLdJY6ghZFmVWVZBgjkK7D/gVDA/GX/gkf/wQI/bH/Yo/bv8A&#10;Cv7Rfxr8VeBZPDek6bq9vqC6L4iaa5/0rTbm1TarRKD88y55HGSM9K539iP/AIN7v26f2Qf+CgPg&#10;f9pNvFvw91fw34R8brezbfELx3Nzp5dkZ1QxYEpiYsFLYDYBPNfrQP8AglJ/wT0Ax/wyp4X/AO/c&#10;v/xdB/4JTf8ABPXHy/sp+Fwf+ucp/wDZ6m0ivdP5Y/h74f8AEHjD/go1ofhTwd4uk0DVtU+NVvaa&#10;V4gjiDNptxJq6pFchScMY3ZZMHg4x7j9Fv2dP+Dbz9ufUv28tL+Mn7UvxM8It4dtfHC+JPEHibTt&#10;aW4utYkFz9qby4dqlHmkADM+0JvY4bG0/rZF/wAEYv8Agl3BeLqUH7D3w/S4WTzFnXScOHByHDZy&#10;Gzzn1+lbQ/4JSf8ABPQdf2VfDHX/AJ5y/wDxdHvB7p+a/wDwWd/4N9fjP+1R+1hqX7YH7Gni7wqt&#10;x4kjgn8Q+H9W1D7E8d/DDHF9ohYKyt5ixhnDbT5m4/NvOPM/2bf+Dcf9s34+/tbw/H7/AIKV/Evw&#10;3/ZM2sR6h4oisdcS6v8AW2j27YP3SrHEjhFVn3Eqo4XJr9df+HU3/BPP/o1Pwv8A98S//F0n/Dqb&#10;/gnn/wBGpeF/++Jf/i6VpB7p+ZP/AAWP/wCCD37Yn7df7dviH9o34HeIvANv4b1DR9MtbO31bxC0&#10;E6tb2kcLjasTADcpxz0qn/wU5/4IDftgftZeKvhX4i+EvjLwKv8Awifwd0XwxrsWqa48OL2zEiuY&#10;9sTbozuBB4PWv1D/AOHU3/BPP/o1Pwx/37l/+Lo/4dS/8E8/+jU/DH/fEv8A8XRaQXia37Cfw98U&#10;fAH9jT4c/BP4pajpf/CQeE/CNnpeqjTb0SwNJAgQlGwCwIUHoOuMV+I37R3/AAbSf8FIfjJ+0P42&#10;+MFp8Rvh3cJ4i8WX+p2txf8Ai6TzzHNcPIm4+ScMFK9+K/aMf8Epv+Ceeef2U/DH/fEv/wAXSf8A&#10;DqX/AIJ5f9Gp+Gf++Zv/AIunaQe6fln+xz/wRf8A+Cx3wW/al+HfxO+Lf7XFnqHhPw74ssb7XtMj&#10;+K2oXAuLOKVWkjELjbJlQRtPBr9w7bWtGFuM6tb9eczrx+teEf8ADqX/AIJ59v2U/DH/AHzN/wDF&#10;0f8ADqT/AIJ5nn/hlPwx/wB8zf8AxdGqDQ98/tzRf+gva/8AgQv+NH9uaL/0F7X/AMCF/wAa8D/4&#10;dS/8E8v+jU/DP/fM3/xdH/DqX/gnnn/k1Pwx/wB8zf8AxdP3he6e+f25ov8A0F7X/wACF/xo/tzR&#10;f+gva/8AgQv+NeCD/glL/wAE8u/7KXhj/vmb/wCLpD/wSk/4J5dv2VPDP/fM3/xdL3g0PfP7c0X/&#10;AKC9r/4EL/jR/bmi/wDQXtf/AAIX/GvA/wDh1L/wTz/6NT8M/wDfM3/xdKP+CUv/AATy/wCjUvDH&#10;/fM3/wAcp+8Gh73/AG5ov/QXtf8AwIX/ABo/tvRj01e1/wDAhf8AGvAz/wAEpf8Agnn2/ZT8Mf8A&#10;fM3/AMXQP+CUv/BPPv8Asp+Gf++Zv/i6XvB7p75/bmi/9Be1/wDAhf8AGj+3NF/6C9r/AOBC/wCN&#10;eBj/AIJS/wDBPPv+yn4Y/wC+Zv8A4uj/AIdS/wDBPL/o1Lwx/wB8zf8AxdP3g0PfP7c0X/oL2v8A&#10;4EL/AI0ybWtDbaDq9t94YxOv+NeDf8Opf+Cef/Rqfhj/AL5m/wDi6P8Ah1L/AME8/wDo1Pwz/wB8&#10;zf8AxdHvBoe+Lrmi7f8AkL2v/gQv+NH9uaL/ANBe1/8AAhf8a8D/AOHUv/BPP/o1Pwx/3zN/8XS/&#10;8Opf+CeWP+TUvDH/AHzN/wDF0veDQ97/ALc0X/oL2v8A4EL/AI0f25ov/QXtf/Ahf8a8DH/BKX/g&#10;nn3/AGUvDH/fM3/xdL/w6l/4J5f9GpeGP++Zv/jlP3g0Pe/7c0X/AKC9r/4EL/jR/bmi/wDQXtf/&#10;AAIX/GvA/wDh1L/wTyx/yal4Y/75m/8AjlA/4JSf8E8u/wCyp4Z/75m/+Lo94Wh75/bmi/8AQXtf&#10;/Ahf8aP7c0X/AKC9r/4EL/jXgn/DqX/gnkP+bU/DP/fM3/xyk/4dS/8ABPT/AKNT8Mf98zf/ABdL&#10;3h6Hvn9uaL/0F7X/AMCF/wAaP7c0X/oL2v8A4EL/AI14H/w6l/4J6f8ARqfhj/vmb/4uj/h1L/wT&#10;z/6NT8Mf98zf/F0/eDQ98/tzRf8AoL2v/gQv+NH9uaL/ANBe1/8AAhf8a8DP/BKX/gnl2/ZS8Mf9&#10;8zf/ABdH/DqX/gnp/wBGp+GP++Zv/i6PeDQ95/tvRBPuGr2/3cH9+uOv1+tP/tzRf+gva/8AgQv+&#10;NeB/8Opf+Cen/Rqfhj/vmb/4ugf8Epf+Ceff9lLwx/3zN/8AF0e8Gh75/bmi/wDQXtf/AAIX/Gj+&#10;3NF/6C9r/wCBC/414Gf+CUv/AATzzx+yn4Y/75m/+Lo/4dS/8E8/+jU/DH/fM3/xdL3g0PfP7c0X&#10;/oL2v/gQv+NH9uaL/wBBe1/8CF/xrwMf8Epf+Ceff9lPwx/3zN/8XR/w6k/4J5f9GqeGf++Zv/i6&#10;fvBoe+f25ov/AEF7X/wIX/Gj+3NF/wCgva/+BC/414J/w6k/4J4/9GqeGf8Avib/AOOUh/4JS/8A&#10;BPPt+yl4Y/75m/8Ai6PeDQ98/tzRf+gva/8AgQv+NH9uaL/0F7X/AMCF/wAa8D/4dS/8E9O37Kfh&#10;f/vmb/4uj/h1L/wTz/6NT8Mf98zf/F0veDQ98/tzRf8AoL2v/gQv+NH9uaL/ANBe1/8AAhf8a8D/&#10;AOHUv/BPL/o1Pwz/AN8zf/F0f8Opf+Cef/Rqfhj/AL5m/wDi6PeDQ98bW9GIyNXteP8Ap4X/ABqO&#10;DWtEVWxq1sPmJ5nX/GvBx/wSl/4J5d/2U/DH/fM3/wAXR/w6l/4J5/8ARqfhj/vmb/4uj3g0PfP7&#10;c0X/AKC9r/4EL/jR/bmi/wDQXtf/AAIX/GvA/wDh1J/wTy/6NT8M/wDfM3/xdB/4JSf8E8u37KXh&#10;j/vmb/4un7we6e+f25ov/QXtf/Ahf8aP7c0X/oL2v/gQv+NeBj/glL/wTzHX9lPwx/3zN/8AF0f8&#10;Opf+CeX/AEan4Z/75m/+Lo94ND3z+3NF/wCgva/+BC/40f25ov8A0F7X/wACF/xrwM/8Epf+CeXb&#10;9lPwz/3zN/8AF0o/4JS/8E8v+jUvDH/fM3/xyj3haHvf9uaL/wBBe1/8CF/xo/tzRf8AoL2v/gQv&#10;+NeBn/glL/wTy7fspeGP++Zv/i6P+HUv/BPT/o1Pwx/3zN/8XR7w9D3z+3NF/wCgva/+BC/40f25&#10;ov8A0F7X/wACF/xrwP8A4dS/8E8/+jU/DH/fM3/xdB/4JS/8E8j0/ZT8Mf8AfM3/AMXR7waHvn9u&#10;aL/0F7X/AMCF/wAabLrehmJg2rWxG3otwuf514L/AMOpP+Ceff8AZT8Mf98zf/F0f8Opf+Cef/Rq&#10;fhn/AL5m/wDi6XvBoe9R63ooQA6va/8AgQv+NO/tzRf+gva/+BC/414H/wAOpP8Agnn/ANGp+GP+&#10;+Zv/AIugf8Epf+CeXf8AZS8Mf98zf/F0/eDQ98/tzRf+gva/+BC/40f25ov/AEF7X/wIX/GvA/8A&#10;h1L/AME8/wDo1Pwx/wB8zf8AxdH/AA6l/wCCef8A0an4Z/75m/8Ai6XvBoe+f25ov/QXtf8AwIX/&#10;ABo/tzRf+gva/wDgQv8AjXgn/DqX/gnj/wBGp+Gf++Zv/jlJ/wAOpf8Agnn/ANGp+GP++Zv/AIuj&#10;3g0PfP7c0X/oL2v/AIEL/jR/bmi/9Be1/wDAhf8AGvAz/wAEpP8Agnl/0ap4Z/75m/8Ai6P+HUv/&#10;AATz/wCjU/DH/fM3/wAXT94ND3i41rRWjwdXtfwuF/xqQa3ouP8AkL2v/gQv+NeB/wDDqX/gnp/0&#10;an4Y/wC+Zv8A4uj/AIdS/wDBPP8A6NT8Mf8AfM3/AMXS94ND3z+3NF/6C9r/AOBC/wCNH9uaL/0F&#10;7X/wIX/GvA/+HUv/AATyx/yal4Y/75m/+LoH/BKX/gnnnn9lLwx/3zN/8XR7waHvn9uaL/0F7X/w&#10;IX/Gj+3NF/6C9r/4EL/jXgf/AA6l/wCCefb9lPwx/wB8zf8AxdH/AA6k/wCCeXUfsp+Gf++Zv/i6&#10;fvBoe+f25ov/AEF7X/wIX/Gj+3NF/wCgva/+BC/414IP+CUn/BPLv+yp4Z/74m/+LpP+HUv/AATy&#10;xj/hlPwz/wB8zf8Axyj3g0PfP7c0X/oL2v8A4EL/AI0f25ov/QXtf/Ahf8a8D/4dS/8ABPT/AKNT&#10;8Mf98zf/ABdH/DqX/gnp/wBGp+GP++Zv/i6XvBoe+f25ov8A0F7X/wACF/xo/tzRf+gva/8AgQv+&#10;NeB/8Opf+CeX/Rqfhn/vmb/4ug/8EpP+CeXUfsp+Gf8Avmb/AOLo94ND3z+3NF/6C9r/AOBC/wCN&#10;B1rQyMNq1r/3/X/GvA/+HUv/AAT0/wCjU/DH/fM3/wAXR/w6l/4J5/8ARqfhn/vmb/4uj3g0Pcrx&#10;/CeoJ5V9d6fMn9yV42H606C78NWsQgttSs40HAWOZAB+ANeF/wDDqX/gnn2/ZT8M/wDfM3/xdH/D&#10;qX/gnn3/AGU/DP8A3zN/8XR7waHvCanoMa4TVLXn/puv+NeEf8FFv2Mvh1/wUU/Zg1b9l7xx8Tbj&#10;w9p+rahZ3UmqaWIpJka3nWVVCudpBKgE9u1J/wAOpP8Agnl/0an4Z/75m/8Ai6P+HUv/AAT0z/ya&#10;l4Y/75m/+Lo95hobH7CX7LngD9hj9mXwz+zH4U8fya5p/hiGaO31TUjFHNMJZ5JSWVDtBBcjjsBX&#10;sQ1Xw+DkalZ8f9Nk/wAa8F/4dS/8E8sf8mpeGP8Avmb/AOLo/wCHUv8AwT0z/wAmp+GP++Zv/i6N&#10;Q0PeP7Q8Pbt/9q2uf+vhf8aadQ8Psfn1SzI/67r/AI14T/w6k/4J5/8ARqfhn/vmb/4uj/h1L/wT&#10;z/6NT8Mf98zf/F0e8Gh7wup+Hl4/tOzP1mT/ABoGpaADn+1bXg8f6Qv+NeDn/glL/wAE8+37KXhj&#10;/vmb/wCLo/4dSf8ABPLP/Jqnhn/vmb/4un7waHvQ1Xw+OmpWf/f5P8aBq+gKMDU7Mf8AbZP8a8FP&#10;/BKX/gnn2/ZT8M/98zf/ABdH/DqX/gnn/wBGp+GP++Zv/i6XvB7p71/a2gE5Op2f/f5P8aie78NN&#10;J5v9o2W4dGMiZH614V/w6l/4J5/9Gp+Gf++Zv/i6P+HUv/BPP/o1Pwx/3zN/8XR7waHu/wDafh/G&#10;Dqtr/wB/lpTqPh9l2Pqlmf8Atsn+NeDj/glL/wAE8+/7KXhj/vmb/wCLob/glN/wTyHH/DKXhn/v&#10;mb/45R7we6e7fbvDvJ/tS1+b73+kJz+tO/tHQQMDV7X/AL/r/jXgp/4JUf8ABPYdP2T/AAzx/sy/&#10;/F04f8Epf+CehGf+GU/DH/fM3/xdHvBoe7pqHh9GL/2nZ/N1/epz+tIb7w3u3DUbNev3Zk79a8J/&#10;4dS/8E8/+jUvDP8A3zN/8XR/w6l/4J5/9Gp+Gf8Avmb/AOLp+8Gh7st94cVtw1O065/16f4+5pza&#10;toUYxDqVqvOflmQZ/WvB/wDh1L/wTz/6NT8Mf98zf/F0v/DqX/gnl/0al4Y/75m/+OUveDQ8m/ae&#10;/wCCFv8AwTQ/a/8Ajjrv7RXxv8KatfeKPEUkL6pdWfi+a3jcxwpCmEVsD5I16dfxr6z8D+H/AAP4&#10;H8J6T4L0We3Sz0XS4bHTxNcLI6QxIqIpYnk4A574ya8kb/glL/wTz7fspeGP++Zv/jlC/wDBKX/g&#10;nnjn9lHwz/3zN/8AHKNQ0PeBqmgJlv7Ts2J/6bJ/jSDUfDwj8v8AtKy9f9cn+NeDt/wSm/4J6Dp+&#10;yj4ZP/AZv/i6B/wSn/4J5/8ARqHhn/vmb/4uj3g0PeU1Hw+jbxqtp/3+T/Gnf2p4e4H9o2fHT98n&#10;H614L/w6n/4J5kf8moeGf++Zv/jlN/4dT/8ABPTOP+GUPDP/AHzN/wDF0/eDQ98Oq+Hz11Kz9f8A&#10;XJ/jR/a3h7vqVn/3+T/GvBP+HU3/AAT0zj/hlHwz/wB8zf8AxdKP+CUv/BPPPP7Kfhj/AL9y/wDx&#10;dL3g0PeotQ0OaQQ219bM/VUikUn8h9atKsbLgKuK8j+EX7B/7JXwC8X/APCffBr4F6H4f1hbZ7dd&#10;QsUcSCN/vLkseDgds8V64uVXBH/16rXqIhngBXEcIwfRa+G/i3/wbrf8Exvjh8U9e+MnxE+FevXW&#10;veJdWm1LVpovFV1FHJcSsWchEYBQSTwMAV92UUAeX/spfsjfAL9jD4X2/wAG/wBnP4Y2PhjQbeVp&#10;nt7UFpLiZgN000rkvPIcAb3JIVVUYCgD1CiigAooooAKKKKACiiigAooooAKKKKACiiigAooooAK&#10;KKKACiiigAooooAKKKKACiiigAooooAKKKKACiiigAooooAKKKKACiiigAooooAKKKKACiiigAoo&#10;ooAKKKa0iL95qAHUVR1fUbXSreXUb24jit4oy800jYVAOrE9AoHJNfOOtf8ABUP4JtrNxonwq8D+&#10;NPHy2sjJc6l4P0Frq0VlOCBKWUMPpkUnJLcaTex9OUV8vx/8FKrQJz+yT8YF7j/ik/8A7OlH/BSu&#10;yzz+yZ8YP/CU/wDtlL2ke4+WR9P0V8wj/gpVZnKj9kr4wfX/AIRQf/HKb/w8y0+P5T+yd8Xf+BeF&#10;f/tlHtI9w5ZH1BRXzB/w8xsGBVv2S/i91x/yKf8A9sqe3/4KL+ehlH7JfxaVOzHwyP8A45RzxDlk&#10;fTFFfMs3/BRsQvtk/ZI+LnynGV8MD/4uox/wUv0/cqn9kz4ubv8AsVf/ALZRzx7hyyPp6ivl9v8A&#10;gpjp+AW/ZN+Lyhjhf+KTxk+n+s60h/4KZaaArn9k/wCL21ujf8IqP/jlHPEOWR9Q0V8ut/wUz0xW&#10;/efsnfF9dxwobwqBk+n+spw/4KaacOn7JvxebPKj/hFBk+/+so9pEOWR9QUV8v8A/DzKwkwB+yV8&#10;XvXP/CJj/wCOU4/8FLLErx+yZ8X/APwk+v8A5Eo9pHuHLI+nqK+YR/wUsswMf8Ml/F7/AMJP/wC2&#10;U0/8FK7JiFP7Jnxg+Y4H/FJ//bKPaR7hyyPqCivlmT/gqT8NNDuo5viT8EPiR4V0tjibWtb8Lslt&#10;AfV2ViQPfFfRXgXxt4Y8f+HbPxj4O1+31LS9ShWaxvbSTfHNGwyGU+n9aFKMthOMkblFG4YzSb19&#10;aoQtFIHUnAP6Um9fX9KAHUU3zF9f0o3r6/pQA6im+Yvr+lG9fX9KAHUUm9R3pA6njP6UAOooLAdT&#10;RmgAooooAKKKKACig5xxULTXQZglsrBe/mdf0oAmoqr9ruGJDWmMDjEmc/pXzb+1n/wUe0r9n/43&#10;+Ef2T/hR8KLn4h/FjxtbyXmj+EYdYXToYbGLPmXVzdPFIsKDBx8jZwelS5JbgfTlFfG/w4/4LHfB&#10;m01v4jfDv9r7wq3wh8Y/Cu2hvvF2h3mqnVIE0+YjyruC4hhTzozuTPyDaW71N8WP+C1/7Fvg74U+&#10;MPiB8NfHVv4s1Dwfodvqt5of+kWO+C4ZRCxmkgZUV9wIYgjBo5olcsj7Cor5b1f/AILBfsI+CoNR&#10;tPiZ8abPQ9U8P6XYXvinTzb3E40pbtEaIPIkW1gTIoDDg9q3m/4KkfsRDWvE3h2X42W0N54N0GLW&#10;vEkN1Y3Ef2KxkVGjmYtHyGV1IAyTmjmj3FZn0NRXhN9/wUm/Yr0zxb4Q8E3Hx70f7f46ht5fDKqz&#10;tHcrcLugDSKpSJpByqyFWbsK6D9pn9s/9nb9j3wzYeMP2iPiBH4f0/VNSGn2M8tpNL51yc7YwI0Y&#10;5ODjjntRzRCzPVqK+WYP+Cy//BOm48MN4y/4aHtYdNj15dEluLjS7uMR6gRu+zMGiyr47HntXW6l&#10;/wAFJf2MNK+Blj+0fP8AHXSm8I6lqT6dp+oQ+ZJJcXinD2ywqpkMq4JZAuVHJo5ohys95or5S/bc&#10;/wCCtP7Ov7H/AOy1a/tMabrmj+MDrWnteeEfD9rr32aXXY1wZTC4ilK7AfmLJgHg4NbfwY/4Kj/s&#10;m/Fv9mCP9qKf4j6fpOk2tpaHxFZyXDyTaVeTxJILMr5avLJltq7U+fBIFHNEOVn0lRXhPjX/AIKO&#10;/safD74QaT8ePFXxy0mHwtrkjR6ZqEMjytM6f61TEimRTH/y0yB5f8WK8a+Mf/BbL4F/C3xP8RtH&#10;07StJ1fT/Afgiw1+31r/AISoww6m94V8iD5bZ/JRlZSJ/nU7gCBRzR7j5ZH23RXxR8D/APguF+y9&#10;8QdA8ceK/i5HJ8PrHwHa2N1qv9pzy3U0dvcopWeVI7cCGPcyqpLNvB3YXpXqvgf/AIKf/sRfEeXx&#10;RH4X+O2mlfBehx6x4okvoZrVNPs5FDRzSNKigBgRjnJyMA5o5oi5ZH0FRXznf/8ABVX9hXS/gef2&#10;jdR+OljD4QXVk0ybUns7gNBdOMpHJF5fmRlhyu5QGGCCc06b/gqX+xHafDeL4tX/AMZobXR7jVDp&#10;1v8AbNNuorqa5ChyqWzRiVgEO4sFKheScUc0Q5ZH0VRXn/in9pf4OeEPgncftF6z43sz4KttJGpT&#10;eILVzPCtqcES/ICSvPXHHevK9I/4K3/8E/PEPwz174v6J+0Xpd1oPhe2trnXLuGCctbW8/8Aqp/L&#10;2b2iY8BwCuepo5o7BZn0pRXzPon/AAVv/YJ8RprDaJ8cY7l9B0e11TVbePSbvzYbW42+RJs8rcd+&#10;5doAJOaW4/4K5/8ABP6z8OeGPFh/aF0+Wx8ZXU9p4de1s7iV7m5hOJYCixlo5UPVGAYelHNHuFmf&#10;S9FfNvhn/grN+wd4xsPCep+HPjva3UPjjX5tE8JyQ6fckajfxsqvAn7v7wLAHNR2X/BW79gPVPih&#10;Z/BrTf2gbCfxNfaxPpVppUdlcl5L2E4kgB8vBcdcenIzRzRDlZ9LUVx/wV+OXw3/AGgPA8PxG+FW&#10;ttqWjXE0sUN41rJDueNyjjbIqtwwI6Yrr0bcu6qELRRRQAUUUUAFFFFABRRRQAUUUUAFFFFABRRR&#10;QAUUUUAFFFFABRRRQAUUUUAFFFFABRRRQAUUUUAFFMml8pc46movtj5+4Omff6/SgCxRVZb9GXO5&#10;cZxlW6+tH24nOEHpndQBZoqqNQZuVi9R83qOtH29juxH0IA+agC1RVc3z7gqQFstj6e/0pp1Bhtz&#10;H97haALVFVxfAhSMfMe56/T1oW+XHOPT6mgCxRRRQAUUUUAFFFFABRRRQAUUUUAFFFFABRRRQAUU&#10;UUAFFFFABRRRQA2QsFyK88+OX7S/wO/Z00aPxH8Z/iJY6JbztttVuJCZbhh2jjXLP+Ar0G53GMqp&#10;wT0NfHf7H/w40P8AaV+NPxD/AGpvjDpMOuXlj4wudC8HWupQ+dHo1nanYfJRvlVnbLFsVMm9kUl1&#10;Zw/7cf8AwUN+Dnxn+ENl8Ffg74j16O88ceJLDSLu6l0We2T7HLLmUCVgANyjHHJDGvtn4bfDbwj8&#10;LvBeneBPAvh630vS9NtUgtbO1jCqiqPbv6nua8L/AOClfwp8QeM/2aH1zwJozTap4L1uy8Q2em2s&#10;IzdJbSZeJVA5OwsQOpK8V6n+z9+0t8Hvj98NdN+IPw78aWFza6hbq7wPeIJrWQj5opUJ3K6tkEH0&#10;qY/FqN/DoehKrKSox+JNKo56D9aqDxJ4fBwuvWP/AIFp/jTv+El0D/oN2X/gYn+NaXRFiw4QnLuF&#10;/Gvjv/gsb+358Qv2Av2fbf4i/B7wzb61rn9qQT6laXFu0sdroyTIt3ckDuA6qCf72e1fWV5r2hzn&#10;Da3Z4K4VlukyPXvXyz8d/wBgPw3+1D418ea9+0H8QPD2v6b4g8Nvo3hPTt09v/YsZRhvfyrhVufn&#10;O/DjkgdhUSl2Kiu55H/wV2/4KE/tAfs8/skfCv8Aaw/ZP+L+maTo/jTxDplleLfeG4dQWW2vUDCZ&#10;C+dpQZ+UcHvUfxL/AGpP2yvB/wDwTx+KX7Y/wz/bE0bxha+HNEa78N3958N7exeO4t3CzwvCfleJ&#10;t2Ax5GOOtcrqP/BEv4067+xX4G/Yo179vHRb7Q/APjSHXtD1Kbw8rTxpC7PFan99ygLEdeBXuXx/&#10;/Yg+On7R3wQ8d/A7x3+1v4XstL8Y+E/7Gt7XSfDMUUFq7yI0t0y+ZmSQqgUZOBk1GpR8tfAL/gt1&#10;+0R4GvbXxJ8cfE2kfE3wZ/wpd/G3irxB4d8OrZt4WvFj3LpzmL92+9sKM/NXb3f7en/BR7TP+CdB&#10;/wCCseq+LPB/9gC3/tk/CFfD6FDo5uPLX/TgfN88ph8dM8e1fVH7Pn7Fnwm+GP7FcH7GHxLvvDHi&#10;LTJvDP8AYmt31jp8NkNSt/L8sPIqkkybedxzzXiLf8EnPF13+xuv/BO+/wD20lk+Ev2opJGumwjV&#10;jp3neatj5+/btHC7tucCn7waHL/tmf8ABUz47eBP2Z/AP7W3wR+IXh3TY/HP9m3nhDwHrGhiX+27&#10;adV81Li8fAtWjYvhgRkAZro/An7ef7U37bf7Zviv9j39nXxHoPw6s/hv4VsL/wAYeLLjSY9Ya71K&#10;4jRjaW8bny/JUvjzM5O3jrXXftk/8E0Zf2n/ANli0/Yi8MftAaH4X+GdrFY28dimhwz3lvbWwULH&#10;DIZAFY7clsfxHtTPh9/wTA0X9nD49D9oT9kf4+WvhbVtQ8D2fhrxNp+t20d7baqlrGqQ3TjeNs42&#10;Lkjg4/Ne8Ghj/se/8FCPj3+05oHx7/Z68YXum+HPil8E9Ul0ybxTp+lrcWeoDBMd2sEh2hjtOUPH&#10;NeUfDn9sf/go7f8A/BRvxV+xHrv7Umh3Wm+HfgrH41h1ofDyyjlluJbcOIiqnG1WcHIPOPSvW/2e&#10;P+CVPiL9n34m618TvCf7X8moX/xA1a+vvi5BdadD5evS3AwhjAYmAQ5Oz61auP8AgmH460b9vzxd&#10;+3D4Y/aN0Gz/AOEm+HH/AAhsPh280UOttaLEEjfzfNG5gQCeBnFHvBoWP+CFP7Wn7TP7cv7JOofH&#10;/wDaV8e6Xq1/J4wvtL0+10vQorGO3ityo3HZ94vu79MV9vrH5Q4UfjXyh/wSm/Yeuv8Agm1+z5ef&#10;s+6v8c9J8W2svia61e0vobNbR42uNpdCPMYEAqMV9TL4l0A8jXLH/wACk/xrSJDLYyBwF/WkKs/y&#10;N0PBxnpVc+JdAA/5Ddn/AOBaf401vEnh5uH1uyx/1+J/jVXFYi1vQ9P1nTZ9J1axhuLW4jMc9vcQ&#10;iRJEIwVYHqCK+Ff2Z/2rvhH+xN8V/ix+zF4/1DWP7H0Hxh9q8K2em6PNdJY2lwm8wZQHADZIHvX2&#10;j8RfjD8L/hz4aufFvjf4g6PpWm2MZkuL28v0VFUDP97JPoBya+d/+CbltrHxH8S/Fb9qG80Sa20X&#10;4ieL0uPCq3kO2S40+CMxpOVIzhySR2IwRWcviVio7O50P/D1T9ksdL7xR7/8Undf/E0v/D1T9ksn&#10;/j78Uf8AhJ3X/wATX0atjaDObGP/AL4HNILK1Bz/AGfH/wB8iq97uHu9j5z/AOHqn7Jn/P34o/8A&#10;CTuv/iaP+Hqv7JgOTeeKP/CTuv8A4mvo37Hb5/48Iv8AvkUfY7YnJsYv++RR7we72PnL/h6r+ySR&#10;kX3ij/wk7v8A+Jo/4ep/sl4z9s8Uf+End/8AxNfRwtbPO02cX/fIpPsdrnH2GP8A75FHvdWHu9j5&#10;y/4erfsl/wDP54o/8JO6/wDiaB/wVU/ZMx/x9+KP/CTuv/ia+jfsdr/0D4v++RR9jtv+gfF/3yKP&#10;e7h7vY+cv+Hqv7JYHN54o/8ACTuv/iaRv+Cq37JeNxvfFH/hJ3X/AMTX0d9itSedPi/74FJJp9mU&#10;IFpDj08kUe93D3ex5h8Dv2y/2df2j7y40j4T/Ea1vtQsx/pmkzxtDdxD1MTgNj3GRXqsUiv8qn7t&#10;fJX/AAUg+E/h3wD4Eh/bF+HukRaV4y+H9/b3q6lp8KxPqFn5gE1rLtxvUqeN1fUfg7WE8Q+HLHXo&#10;k2pfWcVwi+gdA2PwzRFu9mD7o1KKKKokKKKKACsnxL4z8L+D4lufEviLT9NjkbasmoXiQKzegLkA&#10;nFa1fFv/AAU18KP44/aS+CPhhv2dbP4pxTf2+7+EdQ1OC1hkK2WRKWmO0lcZFTJ2Q1qfUB+Nfwak&#10;j3yfFzwvu/hP/CQW3Hv9+vi39sD9nS5v/wDgoB8P/wDgpT+zR8WPAuteIPCegzeHvEXg3WvFMFvH&#10;qVhKT+8hnDERyJuJKkYaoV/Zjg25P/BDXwl9f+Ex0v8AxrifjH+w14s+IU2gz+C/+CS2h+E20nVl&#10;urxLDxbpLi/jwR5MgLfdJx054xWU5PexcUrnn/x4/wCCfvxG/aU/4aK/ao8b/En4Z2fxM+LXgyHw&#10;t4O8FWnja3NnpNhE0eZZ7on55H8sHAXAyR9PKdf/AGBv2rPEnhD4yfDu7sPhtZ3HxI+Efhzw9o99&#10;H8RLR7a2utLWGNxMxwyiQIWXAI7GvSI/+CcH7bAivp1/Yu8IQzXFssNiHttCkjtWWQN5/wDrAXZk&#10;BQr90Z9qsfEf/gnP+2L4o8SSax8Ov2J/C/hqzfy9unfZdBuljIQB9rNKCAzZODnGcUne9zT3e55j&#10;+0f/AMEyv2lfjX4q+KHinTPGXw+s28XeCvCek6TZw/FC2jhkm01LZbg3CgYdT5TFfqK774tfsVft&#10;c65+194q/ah+E3xT+Fumf8UfoFhp/h3WfGFpd6f4i+yRJHc2V7Cw+VHBYo/ONtWvC/8AwTX/AGzd&#10;JurWXxJ+xr4X1RbazZLiNrPQYo7qVg21ztkyoXK/KMZ2e9Rw/wDBOj9t+08Q3mtXX7F3gm9tpGZ7&#10;LRZLPQ4YoyYyqo0qyl8Bvnz14x0otLsS+VRujD/a4/YP/aQ+PPx9j+Ingaz+CnhfQ7fV/Cup2uk+&#10;H/H0FupNgu2aCYdJCmSsTDaAvbJr6z/4K7/DbWv2uvg18OfCHwT8a+ArrUPD/wASdJ17WI9U8ZW0&#10;CxwWx3uqtk7yfu9q+bdE/wCCc37bdr4Nj0TWf2I/Bc+ueS4m1iK10PaJS4YOE8wZAX5PfrXP3/8A&#10;wTK/4KIpHdf2d+yp4InadUW3W903QoltsEFpRskJdiAwCnj5uaUubsFo73PLP20vh14z/Zu+D95q&#10;PxM1jwAbrxt+2VZeMPD9pp/i+3ula1kP3Jyv+qC7RubBADZr27wp/wAE6/ir4E8D+A/jFpHxJ+GO&#10;qeLvD/xi8R+MbvwF/wAJtAumC21WJUSOGbOPMi2BidvO72rHvf8Aglz+3Rql3DJqn7HPgW7jjt41&#10;+z3nh/w9IqyBsySjMvG8cBe1dh/w7f8A2h21iw1DVv8Agndod1HYTu8kdvrmjW0V2pAVYmQE7QvU&#10;EHJ6Gmr9UGl9z53/AG1P+CdPjL9mP9ibw38Xpvjl4B8UXngzwB4psPF2if8ACUQn7I+rTmZDZZJ8&#10;wxl9u3ALAccVpeAv+CaXxR/aO/ZfH7QuhfGn4d6brHiC88D65oHgZvG8cdtfWml6ekLpcTIR5M0u&#10;4ngZVlIJzX25dfsq6PqVp9k1H/ghh4Puo8Dcs3i/SmV8HglS2O1ZPxC/ZisNE+F+vPZf8ERfCWkx&#10;W/h+9aO8h8XaX/omIHPmAA/wn5gB0xVRVkBwetfsNHwD8W/hP+0p8CvC/wALdPtfDdvrGl+M/g3f&#10;fESOexuoNR5nu1uJWYNMSSHQrhlwK4T9sf8AYF+Nfxg+JPx01z4Xf8Kl03RfiX8J9F8MeHbK38d2&#10;0Memy20kLsAmMBFCsABwdor179mv9nqHWf2e/BepXH/BGTwvrz3Hhu1kbWJvF+mhrwmIfvmDNkFu&#10;vPXNRaXafBm88E+I/iRqH/BGfwVp+g+E9WvLDW9Uv/GWmxw2sls+yQsSfug+351G2rBHz/of/BNb&#10;9ofQfgL+0n8LrXxR8Ori++Lng/w/p2j6hefEu2dpLu0SMTvK2PkBIO1QMAACrnhT/glf8ZNZ8D/H&#10;bwR4n+MXgazX4geG/DC+HL2/+IUF5JPeaUIi9tOeNsMhQqDztGODXsmg+OP2N/Emnx3mh/8ABNn4&#10;K3FvJD5se34saGpKYyGKNIGXjnLAVenu/wBmC2uBp11/wS4+D0c7IzCBvizoIfCruY483sOT6DrT&#10;vYPkeO/HD/gnZ+0B8XPgx8YvESeMvhnY+Kfit4w8M3Fr4Nh8fW/2LS7LSgu6bzTw0khXAAHC4r6M&#10;/bi/Zp8R/Ff4tfB39qT4P+Nvh9qWueAfC2o6NrHg/UvFtvDb3LXti9uLlJRkM8bN3HzKMA1yNjrX&#10;7KmqC3/s3/gmN8HLhr6QRWLQ/FrQiLh8gBE/e/M2T0HPIr5j+M/7LPhfxZ4x8W+NvCvgzwT4Ft/E&#10;0httG06D4ieHFTS5UPlsIlml+dgwZeAPm9amWmw4o+wr34R+Dv2LP+CDfjL9mjxf8fPC+va1o/wz&#10;1f7bcWutQsjXE4eQxRAvuKqX2L3OOlfGf7Hv7FHxZ+PP7EusfGDwz4v+HlrceNP2a9K8CeE9Bl8Y&#10;wRtcusivJd3eR+7aPbgIQW96o6R+wVc6dqWlweL7Twvf6fNp5gfTLnx94YRr54yWkkG6QkEAHPBA&#10;xk1peBf2Ff8AhFNZuPEV54G8O3/hy9uLwabZL468Nw21sqwlXVZ42C5jLrIT6447Ucy5ubuJaaI9&#10;q/4J8fsZfHb9j/4vfEb4qeO9b+HniD/hKPh1ommWy3HxItfPk1C1QLKyvtxDg/6sgYUKO9ee6n/w&#10;TS/afvPgd8Jvh0vxD+GEc3hf4va14r1RrPx5ax3VrZXYCrA02P8ASLhhu3S4BwR6V1n7Mvw9+EHw&#10;X8Dz6f8AFL9lL4V/Eaz1PVGbQdY1r4m+HI5Yowg3QGSOXExB+bdgEA4r1XUJP2ZtL1dfD+o/8Etv&#10;g/b3z25nSzm+K2hLI0QTf5gQy5K7fmzjpzVPogW7Pnzw5/wTB/aN/wCGXv2f/gJH8WfAvhjUfhz8&#10;VNX13V/EWh/EO2a5sbW5f91LblhiSRc7iD/dI713fxq+HkvxH+Bfgv8AZg+NfxT+FfhH9o7Q/HMf&#10;iP4e+MfBFxAsPiCG0mWFru4dQFimkhxuUtliua75fEX7JRjs7iL/AIJofBdlvULWUkfxe0HFwoOD&#10;sPm/MAeuO9RW9/8Asf6n9h1pf+CX/wAE5t0ckmn3i/FjQHJQNsdoz5uSu7g7e9Dkr3D0P0M+HHj3&#10;4I+BvB+m+GLL4t+E1WytEjk8vWrVd8gHzvgP1Zssfc10ui/FT4e+JNR/snw14+0TUrkruW3sdVhm&#10;kI/3UYn9K/Mg+PP2RLbX7fwdcf8ABLv4Vx6pdW80tnZSfEPSledYuZCmT820ckDJ9q7fwH8N7Xwb&#10;+2N8D9f0X/gn/ovwhttR1zUAuvaP4hs7s6jGdPlZYSsBztIwwJ9K0VS5PKfpErbl3A0tNiGI14/h&#10;p1aGYUUUUAFFFFABRRRQAUUUUAFFFFABRRRQAUUUUAFFFFABRRRQAUUUUAFFFFABRRRQAUUUUAZ3&#10;irTI9a0G60qcyCO4t2jZo5WRhkdQV5B+lflv4n0/9pX9m34jfBL4U/G/x9rloupfGC+F/rR8ZzSR&#10;6vpbDdArfOCsaqOd2K/VaeNZU2uK4L4l/Cv4H+Klj8Q/F3wZ4fvFs1CQ3etWsbCIMQMB3+7ycDHr&#10;Wc482pUZWPi7xz+2j8RfAP7dVj4+N3qv/CuvG2h3+g+HobqVDp0mqWys9rMjBiGMrYU9MbhnNdL+&#10;wH4h0z49fs9J46+Onx28QW/xC1vxFdW2sWv9vPDLYyLcECzjt92EXYAM7QSDnNe/+NNK/Yr8GR6T&#10;4F8f2ngXTfsEgutF0XVGtozbsxyZIo36E4zlR2qeHxt+xX4b8Zr4si8WeA7TXr6ENFqC3tslxMp+&#10;UMDnJ9M1PL3ZXN2Plb4T6XpOs/taftIeANR+JviSTR/Buh2tx4btJPGF1ttnNmxlYfvOfn5OT1r5&#10;6/Zv+LHxI8ZaZ+zjeeNfi3rsdhrHjrV9O16a68WXIm1aNHOzf+8+WFRtVTxk55r9NNX0L9kLwV4h&#10;uJfEtn4M0vUvE0JF0120EcuoRydQxJ/eKcjHbniqs/we/Yq0jW9P8M3fw+8C2t9OxOk2M1pbpMxb&#10;nMSHnkHPHJB96OUfMfmHo/xY+MVz8KdJ1G++LV8NLm/aQl0aTUv+E2vPtraeJ3H2dkztEO0D5w3b&#10;3r0D4BftDzaf8d/HXws+KvjjxAfh5rXxZuNDtPGFv4uuGk0qRF3WtsW3HyoW5w+eSMHIFfej/Cn9&#10;heLxHH8NZPB/w/GqCbzI9D+z24m8z18rqGx7ZqvrOi/sC+BJtQ8CeItP+HOjyXEkf9paTefZYmkY&#10;HdGZFbncM5GRnmlyeg+Y/N34vfGT4rafpH7Q9n4S+LPiBLHwt8S9Pg0nWpPFly32WzaWNPstviT5&#10;t4ZiSOFA96/XT4YLZp8OtDFldSXEJ0m3KTSXBkZ8oDncSdx/OvNfCfwt/Yb+JF/faN4J8JfD/Wpk&#10;w2o22n2tvMwz/FKFHBz617BpHhnStD0u30fRLaO0tLVFWC2hjARFAwFA7D6VcI21IlK5pZ4zUYmP&#10;cVJ91cVC86N930zlvrWhBNnIyBRXO+Ivif4A8G3Udh4q8Z6Tps1z/wAe8V9qEcTS/wC6GIJ5rYt9&#10;RW5hWa32yLIAY2Vsgg98jtSAtMSBmoPPbcQ0eO/Br5k/bQ/4K0fsj/sI/EXw/wDDD48+Mbq11jxE&#10;VaC3sbNpvs0LPtEsuPurn0ycA13H7VH7W/gb9l/9lzXv2p9fk/tDSdL0db6yW3b/AI/TIo8pVPo5&#10;Zevai6B6bnshuwMBeecd6kQkr0r+fHwp/wAHUn7YEHxih8QeJ/hr4Zn8FyXuJtCtbdkmW2J6CQt9&#10;8DnJGCa/eH4J/FfQPjX8JvDvxg8J7m0zxJpMN/Zb/vKkiA7T7g8Uw93ozr6KFOVzRQAUUUUAAOaK&#10;RQQuDS0AFFFFABRRRQAUUUUANk+43+7XzN/wTEz/AMKv8cA/9FQ1r/0oNfTMudhAr5l/4JhA/wDC&#10;sfHH/ZUNa/8ASg1L+JFL4WfR16ouJDGyL0G7IzmvlP8AaX/ZD/4JlaBr03xH+PyaD4LuLzdJNeQ+&#10;KpdH+0d2dkilQOfotd1/wUo/a7039hf9jfxx+05fwJcXHh7Tf+JRZyP8txeSEJEpHcBmyR3ANfyF&#10;/tP/ALWnx+/bF+J9/wDFr9oL4j6lr2q30zOBcXDeVbKekcafdRQOAAKH7wRP6Sjov/Bv0Gbzf2qN&#10;AVv7o+Kl3x7f66j+xv8Ag306n9qnw/8A+HUvP/j1fy1mKMH7oNHlx/8APNfypciHqf1KNo3/AAb7&#10;ZwP2q9B/D4qXf/x6mto3/BvsRj/hqzQ//DqXf/x6v5bfKj/55j8qPKj/ALg/KjlDXuf1JLo3/Bvq&#10;BgftVaH/AOHUu/8A49Tjo3/BvweR+1RoZ+bH/JU7v/49X8tflx/881/KlEcf9wUco9T+tz4T/sM/&#10;8Eo/juDN8GPG3/CUKI97f2L8Sry4YL6lVnyB+Fd0n/BID9h6QZXwr4kyOo/4TXUOP/I1fyTfs6/t&#10;LfG39lH4mWHxd+A3j/UPD+tabIrR3FnOQsqggmN1zhkOOQQQa/sC/wCCaX7YWg/t5fsa+Cv2ldEZ&#10;Y59b0sJrFqq4EF9GfLnTHb51JHqCKOWPUm77nL/8OgP2H42+fwr4kH/c7ahz/wCRa5P4n/8ABPX/&#10;AIJf/By0W++LHiO48O27qWWTWPiPeW+9fYNNk/hXrH/BST9rK2/Yk/Y48Z/tGNp8N5eaFpuNJsZy&#10;dlxeOdkSNjtuIJ9hX8o/x6/aO+Pf7YXxIvvi9+0P8QtQ1zVr+4Mnl3N07Q2qk/6qKPOERQcAYpxg&#10;pdCeZrqf0QWPgb/ghlpUvm6d+05psTA/8s/ijecf+Rqk1Hwp/wAEPNbbbqP7UWn3BH3d3xTu/wD4&#10;9X82MGhRrL9mtLQMGGOnOPWt7QvhdeXZ+2i0LKp+6F61p7CO7J9pLY/opX4Vf8ELFYgftC6Z64/4&#10;WdeH/wBrUv8Awqf/AIIXSv5P/DQen7h/CvxOvP8A49X891v4ChWQhUZR/FG69K9B+DH7Puu/FfxK&#10;uheFdNa8vI4y3yx5C+mfxrJxpwjzSKj7SUrI/dBvhD/wQwVtkn7QVhkf9VOvP/j1Nn+FH/BCuBd7&#10;/tC6bgf3vihef/Hq/Jnxt/wTQ1Twz4QuPFPivXlt7qOwMv8AZ8cfzLJgZUf3hXyZqfgu/wBb1mPw&#10;5p2myT3AdkWNYzu49h0rCjWo1k3BrQ6KlOpTdmf0yfAn9iX/AIJb+P8AV4fFXwjfR/G0lliZYZvF&#10;82qxxEHKu0UkrLx0+6cGvrnSbHTtJtrex0+3jtra3jVILeGMKkagYAUdgAOgr+R39myw/bB/ZZ+M&#10;th8TvgA+q+Htf06Vbn5JmSG5izko65wysODx3r+pD9ij4+v+1F+zX4V+M99piWWoappqHWLFG3C3&#10;u1+WVR7bwcfWtlKntFmTjLeR7C0yKOGFY3ibx/4O8Jx+b4i8S2NkGXKtc3SpkfjXD/tafHOP9nn4&#10;G698UltFmuNPtf8AQ4WbAaZvuj86/OOy+MOpfFPVv+E4+JN3JNfXA89obokxybv7g7D0x6V5uOzW&#10;nhZcqV2deGwVTERcj9MJ/wBpX4F2kH2q4+KukJH03NeALVrT/j38J9ZVTpfj3T7hWXK+Tcbsj14F&#10;flV4v8VWHiHWbeyslWPTreYPMsZzvOfu56mvqH4NT6bo+jWd9oyKu6JWxt6ccD6VxQzmpPSyOieW&#10;cnU+yoPH/hKdQ8esQsuOwJ61MfG3hnjGor/37NfPcX7ROr+ENUj0m+topVZgIdjD5s8t27dq9i8F&#10;fFjwt4ujW3stRha88td1ttwwOP1r08Pj6VRWk9ThrYeVJnSDxr4ZP/MSj9v3Zpv/AAmnhwcHUoyf&#10;+uZp0Nyg4aNf++asK8CHYYvm/wB3rXZzNySRzpoLLWtP1E7LW6Vm/hUHH6Ve8xM43Vj6no0N388c&#10;KxzKv7uROGH1qxod2b2xQzMrSR5STb/fWrA8P/4KfhW/YW+IQH/QGH/o1K9e+D//ACSzw7j/AKAd&#10;p/6JWvI/+CnX/JiHxCBP/MJB/wDIq1658IDn4WeHT/1A7T/0UtL7ZX2TpKKKKokKKKKACvn34+xq&#10;37d/wIcrz9l8S/j/AMS/pX0FXgPx5G79u74EA/8APr4l/wDSCpkVE98iXbGPpUctpFO2+RfbrUif&#10;c6e1OqiSv/Z8Jxnd8v3Tu5HvR9gjEXlgtx05/WrFFFgIRaR/dYZBGD700WEK7uM7uuasUUAV00+K&#10;JNibv++ugpyWMIOdmM8lexqaigCJrSGQYkXd7Gkjs4029fl55NTUUARi3RTuFcl8ehj4JeMl3Y/4&#10;pPUeW7f6LJXY1x/x7z/wpPxmRnP/AAieo42/9e0lTIqO58g/smfFXxTYfHP4K/CiDxteJpN98Bo7&#10;99DW4/0d5Y2CeaUzndjvjFfPvxP8beDNC8FfFjQ7r4zeOtL1y/8Aipq9rDo9092nh25V7s/umMcD&#10;BnZAflBOTXrX7MPh7VLn9sL4A+IE8R6gtpB+zx5dxpv2VPss25xh2k37t4P8IUjvml8O/sOat+2H&#10;8Nvid4V8Z/tF6rovhNvi1rsq6FDpVo8VrMlw378TSLvDfMTnPFYSjzUUa3tJnylqvwO0e2u9QutM&#10;/ZS1K+uSIxb6i2sXcP2uELtaRw2nZUdcLnGK6fV/gh+xld/tU+AdW8IP8UpdOuPDOrnx3KuiyyyW&#10;0hgjW2aMG23bHk8xS207lABxXtOp/wDBHH4BeIJo/ghN+2Tq0mq65oUc1usNnatdXdrbsFE6MBjC&#10;t1IODnmsv4v/APBOBvDX7R/wn/Zavfj3qWoaJ4u8K61BcXU2i2qzW9vYxRSxRqQvIZmO4k9qXLLR&#10;WFGSb1Pmfwl8HpPhz4p1Lw1D+zZ4o1qOCSTXNF1TRpLyNUnEgWNPKNnmCQouVK/KWU5IruNP+HPw&#10;B8eeBr/xJ+0l8IfHnhzUI9Du7rQbeS3mvp01AMXjV1ez2x8kM3zZDHrzXtMP/BJ/9l74Z+O5PANv&#10;+3BfaBfeF/D0mo6hocsNrH9msLibb9plLDhTKMA57+9dPe/8Ee/C3wQ+H/iz4n/DH9ojVYbqTw7f&#10;XM1wuj2ki3SvEZGGWBwrbRyPqKOWQ+aJ8oWn7OHhjQPEVprPh34XeKNd0OTwvHcxvrkN7b31rrU8&#10;A+1DP2NlELOSo2nABzmux+E3w/0vxdpV94L/AGgvhP468P8Ah210u6/4R+18M317qEdxeSLgI8Js&#10;VUK2AWbnJA969Gt/+Ca37PGl+A9B1j4tftY6hp+q/FzwzaibS59Jhd9XaO3W5MMKhTlk5I24J6d6&#10;7Hw9/wAEvfCnjP4FS+NPAf7SPjDTdPi8M3MOmwXnheGyuLeJYpBsMcihkPLckZIbrRy30G5I+N9D&#10;8Avodh4P+Gtj+zH8RNU8nwr594us6G1jp1vqrE+b5cqW7sF2BVOI+SR83p3t58LrG/8AEieI9T/Z&#10;98RXV3HY3EDatJqN8Z44xHsijGdPyEYEo3OAtex/sgf8EntE+J/7I/hjxvqH7QGtafH4k8JpBf2k&#10;GmQGNLcymVkBILL867iw5/Cup8G/8Ervgl8YvhxJ458E/ti6lq3hmZZkk1e30+3MZWJisql8AgKV&#10;Oc45FLlkLmifGWv/ALN0q/DTxrrejfsveItF8Xaf4VkX4ef8I/cXOpL9tWZcRfZ5LJFiUqzszEgE&#10;16T46/Zg+CHh+58P3nwI+G/ijUbKx8O7bjTta0m9tZ0vWIdo4SlmyLFv3E8demc5rpv22f8AgmP8&#10;KvAf7JHxN/bK+E37UWoa9rmj+FZEh1TT4bd45lUxxGJygI+6cHABrpvhl/wS0/Zo8P8AjC70mx/a&#10;R8T6FrXhfwTb6hrWoXGhpDa2tjexeY5W5cBHGc7sEsvtTcWooSaufP8AbeJPDXg2Cyi+P3grxhd+&#10;Ko9aOneF10LxRdTXLu+SxjWe1RoWCY3KpLEDoa+oPgf438N+NP2h/wBni+i+IvxJ1LWm1q//ALU0&#10;nxNd3N1pdqw0+YEW80sEYkYYA3D3re8T/wDBNj4a6B8I0+M2uftp+IL7wposc2twXy6BaXCJGYtp&#10;kjyhYgJ93nGK1vBPwF8QfBX4r/s02mk/tGax4u8Iza3fPoem6hpNvbpEkmnTSLLujQNuO4/KT3q4&#10;ruM+/os7B9OvrTqbH/q1+lOrcwCiiigAooooAKKKKACiiigAooooAKKKKACiiigAooooAKKKKACi&#10;iigAooooAKKKKACiiigBGxjmvk7/AIKYeFvFn7QHwv1f9mr4f2lwt5Noc2pzX00dxFDEYRuhCyxx&#10;sHk3qD5YOSF96+sHUsOD2quNNwqoSDtbd93qfX61MlzKw4u2p+V/iDxP8Tv2gPH/AOzX498WeCfF&#10;vh3WvDOi39j441i58ET3H2aRYQgZ1aIh0lK8cEjOa1/jv8Fbv9qL9sfw/wCHvhb4Hn8L+Gda+Fl5&#10;oepaxrHge48mCRp3BKABRFMV+ZXY/LkV+nL2LnBWTDD+KlNgzfedePQdRU+z8y+c/NTw9+znr/7O&#10;2ofGz4X/ABw8C+IPHZ1jwfaaZ8LdcXSpLvzrZLXyordWUEQSJJtZiducZzis34nfBX496J8Pv2ff&#10;Bt34Y1jxN468O6xYy6/pq6S4jVvL2pdPfqP+WKFFKlsEryOK/Tw6cMsRJ97/AApy2QUYT5c/e96P&#10;Zhzn5U/8KM+MNv8Asbat8B9R+F+vv8cG+LD6mfEy6bIzSxi7Mv20XeNvl+VwF3Z56V337e9qfiz4&#10;E+HPi/R/hVr2oXLfEjRLjVrh/C032p4LWHZcySAJu2h8fe4YdM1+iw04/wAUzHrg96cbJx8qOFXr&#10;3zmj2fmHOfE//BMjw3faD+0T+0Jq174F1LSbPXPHS3mg3F5ostqt1Z7AN0ZdB8u7+H9K+3o+I1+l&#10;V/sMmNpmyDyatLnGDVRXKrEPVgSO9ZeuXVxZaLdXdpEZJIbeSSKMdyFJA/MVauNRjt1Z5QqqoJZm&#10;bAA+v0rzL4Wfthfs3/HDxprHw7+E3xj0HXtb0GTZqum6ffK8sPOOn8QB6kZFMajc/li/bp/aR+Of&#10;7Qn7Uvi/x18YPF+qSalDr1zBFayXDILGNJCogRM4QAAcAV+5X/BtL+0Z8afjf+xFeaP8WNRvNUh8&#10;M+IGsNB1m+kZmuLfYD5e48nZ0B6flXlv/BZ39lP/AIIv/B/4xaT8Yv2sbTxRoviPxpdGW6sfBTD/&#10;AE3DfPPMhG1Rk8spyeeK/Qz9jz4ffs+fDf8AZe8PaP8Asj6Va2vgy40iO68PC3XifzEyssjdWYtg&#10;HPSm5XSSM18R5Z+3l/wR7/ZR/wCCgPxP8O/F74w2+rWuraFshaTS7gRi9t1bcIpQR03Z5HY16R+1&#10;5+yB4S/ao/Y/1/8AZNNyum2OoaHHZaTMi8WTQqBA2BztGwDHpmvhD/gmprH/AAWRuP8Agpp4vsv2&#10;qY/EB+HqyXrakmp/8g9E3n7N9k52g9M7ecV0n/BdHWP+Cr+n/Er4fJ+wlLr3/CLlh9ubwwx843/m&#10;Y23HPMW3HXjrWcenkXuj4D8Mf8Gyn/BQPUvjFH4E8Rjw/Y+GlusTeKv7QDQtb7uWCD5y5HRfev2s&#10;+KPx1/Z+/wCCTX7Ffh+X4n6rdR+HfCem2ujWMdrGXuLyZU4VF9SQW56CvWPgaPiPL8H/AAzL8WYY&#10;U8UNodqfESwqNovDEPNxjj72c+/SuO/bU/Yr+CX7eXwXm+Bfxxs7qXSnuUubeewuNlxazKCBIpIP&#10;OCRjnitL80hcvbQ0f2Qf2xvg9+2p8FdP+O/wS1Oa60e+keEpdR7ZoJk+/G69iP1r1gXS55/nXybd&#10;aP8Ass/8ERP2BdS1Hw1peoL4T8LKZvKabddaleSt8oL4+8xGOnAr89Pg7/wddeLtY+NlnYfGT9n+&#10;xsvBN5qCxNcaTeObuzidsK7DJWQDqRgfhSXvBotz9v8Azx0xUmaw/CXivRvGWgWPijQLpZ7PUbSO&#10;4tJkbIkikQOrfiDW2n3B9KYadAQELhjS0LuA+Y0UAFFFFABRRRQAUUUUANk5U/Svmf8A4JiMP+FX&#10;eORnn/haGtY/8CDX0y/3T9K+Y/8AgmGB/wAKu8cFxn/i6Gt/+jzUy+JFR+FnzF/wddXE8f8AwS0v&#10;Y4rhlR/GVgHVGxu+WT5T6jv+Ffy+++K/qW/4OgPh54y+Jn/BNO88OeAPD82oX3/CWWMrWsON7KFf&#10;oCeT9K/mS8b/AAT+MPwzMa/EH4X69o4mXdCdQ02SNXHqDjBoW7GublvY5aigMmM0Boz91s1QrhRS&#10;gZ5FA+YZz0oC4lFKNx4Fbvg34e+JvG+oR2OiadJKzNgELwKqMZSdkhmLbW0txII4o2YnptWv6g/+&#10;DUKG4tv+CWVrHdE5XxjqAVW6r8y8fn/Ovww+Dn7C/i2601NSfR5JpGxuG3oa/oY/4N7fhhffCH9g&#10;S38H6lamKQeJ76by27bnzWlahKnTTYW0uYH/AActbT/wTP1OCV2CS+KNPWRQ33uXOD7ZA/Kv50tM&#10;8KNe3vl2oV1aXG5a/o+/4ONPCmteNv8AgnjdeGdA02a7u7rxVYiOCBNzHh6/n6svhj478C60un6/&#10;oU1vMqjzEaE8D3x0Nc/toRbjfUSpycb2JdE+Etxqut22haRCjXU7AKv86+svgj/wTX8Z6/pVxqOt&#10;a8q29rC0hhhba0mAD17ACvnr4Rzy6h8RrGOwmkhvIZx9l8tCzF88KRX6k/D3UfGmo+HtP8J6F4bv&#10;JdU1O1b+1ooLYkQFByT9RXk5jiq1OSjBnpYHDU6spOS2Pzz+M37OmseF/iPp/wAN/DVs1zcalOsN&#10;rtfdvZiOTjsOtfot/wAE5P8AgnHrP7O2j3uueNrPTG1a+sgWk887uPmTbnp15rG+EP7JPiaL9qnw&#10;/rHxP09tNuvODaRY3Ef7wsejn8K+m/2jH+Iq/FLT/Bfwrnu5JmvY4fJ8ncEGQMsQPu1wYjF1q1BR&#10;XzOulhqdKo5/ceG/tYeELLw5cw3PiOBbyZ13eRKBsZiPuAe1fEvhr4BeGvh18S28c2+mNDPeTHyb&#10;W8t2Ckk543DpX6CftheFpNLtI9U1jxfp11qFuoe4tYXIfzAecZ44r5X+KH7YEmoR2t/4p0nT7htN&#10;PlRSNCvypjHbuK5sK60afLDrub4n2N1KQ34oeEL3xj/ZdxYazoy6griCVWYJ5EA78fexX6W/8EdN&#10;B1Lw3+x1b6ZqWqreTR65eFZY2+UqXyMV+P0Hxe+Cfin4i2o+G1zfia2tWm1SO8l3Bmzzs9h2Ffr9&#10;/wAEX9aj8RfseQaiS3PiC7Vdy7ejV6WBp1I1rSPPx0qc6funVf8ABTbTrHUf2fI7TU5itvJrdv5q&#10;kZDnBwD7Zr4o+H/w/MupzahrsCta2FuXkt1+8cAgBfQd8V9w/wDBSxFl/Z9UFS2NYgbaOp4avh/Q&#10;F8VnX5tQttUikt5rc28ULZw5Izz7g15Obf8AIy1OrL5NYPQ4PwJpWnX3iOXTJLmK3hW6Zokmb5jl&#10;uK+wvgt4anxZvfXKtbm34Ef3Tx19vpXxHB4b1u8+I80Cz/vbe6HnKq4yM9PavuL4Nx3GiaHa2l3d&#10;BZvLSRozyGBFcVJ/vnY6ai/dmD490K9uPiXIlqs0K7lfzLpsKEH90e9ZT/FfV/h38S7bUo9TVVa5&#10;X7L5x4IJwOnXArZ+MmtalceOld7gbfsYEaq3KKpxg/XPFcD+0L4b1Bz4f1XR9P8AOtUj8y4U9Wkx&#10;jaD2ArsjpJNHE/ejZn2Zq37TfhHTbC2aw1OG4kkt1Ztrcbj1B+hrvfh340tfHXh621yJl3OxXGK+&#10;HPDGk+Fr/Rg2tQpDdNCsvyXRIiA7fWvqn9mXUrHT/B8emwXyzPt8x1XB29gfyFevgcZVniFGTOLE&#10;UYU6PunrjEq2G9az/CMLQi+QDd/xMpW/UVZhu1kmWRWblf7tQ+FmeRb89M6hJ/MV7nU4Lqx4v/wU&#10;6/5MW+IWf+gOP/RqV698H/8Aklfhz/sB2n/opa8h/wCCnXP7C/xC4/5g/wD7VSvX/hD/AMkt8O8f&#10;8wO1/wDRS0fbK+ydHRRRVEhRRRQAV4D8eP8Ak+34En/p18S/+kFe/V4D8eDj9u/4D/8AXr4l/wDS&#10;CpkVE98j+4MmgFQc7/1qvMz/ACpE231Of0r5j+I+mf8ABU2z+Pepy/Crxh8NrjwDfRltJj12zlFz&#10;YsAuI32EF8/Mc9sVPNaQkrn1KXQdWFR+Yc5Dda+TvDWmf8FfofHNzZ+NPGXwfl0E3HnWN5pun3Sy&#10;GHd/qnV2J3Yx8w4oi0X/AILGyRak8/jz4I28rPANJhXS79lVd/70yfPydvTHfrT5r9x8vmfWRlwp&#10;AP40vnKB618m/DfS/wDgr1Lea1H8UfGHwjRbdbldDk0zT7kR3TFB9nZwzllUN98dfSqY0r/gs61j&#10;IIfHHwRFxGq+X52m3xjmbcMkFXyFAyMHnPNLnfYOXzPr/wA2M9Go81M4318o32g/8FfLnwpr32Dx&#10;38FLfWvtNqfDv/Eqv3t1i2H7Ss4L5Lbtu0jgDOaybrSf+C2h8PafBaeM/gImppt/tG4bTdQMMnzn&#10;dsXfkHZjr3o5pXWgcvmfYTygNtBpQ6g/62vm27sP+Cm1jpGh/YvFfwx1C+WO5PiNXs7mNJH8wmAW&#10;/wA3yjbgMWzzXKXdj/wWWuft6aXr/wAFbVl1I/YJruyvHje0MYAB2vnzA+c54Ixijm12Dl8z69wS&#10;3+t/WuU+PPHwU8Yf9ipqP/pNJWN8C3+PI0CeP49XWgyaml0otpNB3rHLGEXc+1jkZfdjnpjvWx8e&#10;CG+BvjL/ALFLUf8A0lkqr3iH2j4s/ZU+JvieD9qL4GfCqHQrgaVdfs+pfXF8uiRNH5qOFEZu/wDW&#10;Kf8ApmPlr1z9kvT9L1D4JfF2z1vSre+tG+I3ikT2l2u6OVfOYlWH909/avlvxX4J+KWu6X8NdY/Z&#10;/vNX0zxxF+z7bx6bqWj2ryXXkmVDLHAMqvm7c4O4HBzX0F/wSxTxbbfsneMrTxbda9NrSeOPEC3k&#10;3iKRf7QMwkOTKSSu4n3IHesb3pJGktLHF/sc+Nrb4k/GT4H/ABD8IeAba20Of4Y61Et14d1KOPTb&#10;ILfFRCtsWEhZiu4sFIFep/tCy7v+Clf7PbCNgV8O+L8cZx/osHP414B+z/4U0L4lfEzw3491/wAR&#10;6hdatF8Edb0y8t7O+gjslV7iXEkL277IpcJguqnBXkg1mfsO6dd2Xj79kdNS1HVLya48PeO5J7rW&#10;dcXUbhjhF+acZDjAAGOg47VcX7pUo+82ew/tb618IfFvjz4q/BTxx4Yn1qO6+GVrd+JIfEWpSQaU&#10;NNNxtZVaCAzq6Eb8K789FHJrtj+0X+y+/wAGtX/ZX+G3xQs7zxJpnwomvLXw+JJ5Zxp32IiOXzHQ&#10;B027QCTn154ryD9t/UPB1h8aPjO3iW5u9Hb/AIUdas3iLw3qxs9YWH7dhljaaTyEUEjD7BnkFjnF&#10;EvibQtJ/ap8VeDYJNUzd/soKdKmvNLj8u4C7WIF0i4eXblmTOOpHalH4Qlbk+47nxH8RfBfgPQ/2&#10;dLHxJYeJr3Utc8Nx22j2uiSR+Usq6WG3FHjYmQjITa6HPrXafskeEfEfgn9ia50HxF4w8Wa5nTtU&#10;ntLjx4gGrxwOsjLFcne2WXOOvTHArzP4m3mlWCfsnTalpWmTTNZounX1/JKsllcf2Su2WJEkUSHj&#10;lGV8gcAHmvFNG8JzeIvh/wDs7+MNR8arql9qXiTxJPq2o+EdQn0fTr7FvcSfPZT4eUBkXKADBBPS&#10;pp9w5bxR9d/sBRRyf8E8vh/B580MbeD9jSWrFXjGG5Q4PzDtweRXlvhL47eGk+Dvws8Q+APD/jC+&#10;sdd8Sajov9j3viSztVuADIrzXcbQp9qUYLbI1VgOTnv6p/wT2Uf8O/8A4eqq5P8AwiagfKcdX5/z&#10;g183eAL65u/hd+zzZ+CdD8D2NnN8TNbj1CObzJ7q3H77MmmTStI0d2TyDuwDgYxxRGPvf15Ex6nM&#10;yeKbTxt/wb8/FvxHb6TpOlzTafrC3GnaHqn2qC3Zb4LgP1BIAO1uQT6V0PxE+MXiq68ffHrwJdaj&#10;4ouPDel/AXSWhZYfM06wuvsyeYsYIb96cgkBGBxV345eIvC3iX/ghz8ZNR8NfD7xR4XZdL1OLUNN&#10;8ZwxrqTXC3aBppjHHGH3/eDbc4IyT1rt9c+IXi/xbrnxU+CGn+PlhtbH4Q6HMlrq1xNa2enLPbgS&#10;TC4RPkYrk5RmIOMilPSyCPxf15GV4/8Ajh8C/i3+xf4//Yi0TxcbXxH4f+BVnfas3iDSppoltbuy&#10;R0mMaASzAEgsqKCucYHAryz4UeKfjDa/8FAvgP8AB3xl8UkuvDug+GdPu9H8L2egiC2tZJNHmSSS&#10;K4Z/NlQ7AdjICm8Amu3+IXgbXNZ0X47eFfD0enzLbfAjSrLw/rniKZGstzWYD4u9onMZABYsRkjN&#10;cR8LLnSNB/4KLfA/4KPqXh+6vvB/hHSh5On6YrXECz6RcFn+2ld88LsPkVnYADoKuOhT0P1Hgz5S&#10;nP8ADT6bCcxLzninVsc4UUUUAFFFFABRRRQAUUUUAFFFFABRRRQAUUUUAFFFFABRRRQAUUUUAFFF&#10;FABRRRQAUUUUAMuJlgiMjHGPWvPNX/aR8DabfyafZ22qakIZWjmuNL02WaIOvBXeBhufQke9dp4v&#10;LL4Zvnjbay2cpX/vg1x/7PGl21r8E/DJgjVF/stDtVfmycknPqTUu97IpWtdlVv2m/C6qD/wh3in&#10;8NBl/wAKB+0v4UYf8ib4ozjP/ICl5/SvjL9uP/guV4y/ZW/bl/4YW+FX7FWufEzxJNosOo2o0XWV&#10;ikmR0Z2URmJuVC5PNdN+wJ/wWu8MftcftF6l+x38ZP2dPEnwk+JlnY/brXw74jkDreQAZJR9qndt&#10;O7BHI71N5dx6dj618K/Hzwn4n16Hw8LXUrC8uM/ZbfU7GSHzsDJCsRtz7ZzXeRyrKu5DXnP7QVnH&#10;H4T0+/XiaDxFYNbyj70ZMyglT15BI/GvRIUCAgLjmqjfZifdElFFFUSGaYZccgZp+ajTA+9QBi+L&#10;9ItfFHh6+8PaiZI4L6zlt5pIm2uodSu5ffng9q/Pn/gmr/wQ/wDD37Bf7XXiX9o+L49v4mW4W4g0&#10;XS4YdklvFMcsbohjucDpgAV13/BwF+118Yf2PP2GLjxD8Eb2Sw1jxJrUekPrMK/PYQyKzO6n+Fjt&#10;wD/tV+Cv7Kf/AAUF/az+AP7QWh/FLwr8avEV5ef2vD/aFjqGpSzw30byBWSRGJB3AkD07UcvUHLl&#10;lY/o/wD2+P8Agln+y9/wUW/4R+9+Pmm6l9p8NyFrG+0u68qUxswLRMSD8hx06jmvbfhj4C+H3wf8&#10;E6T8I/h7Y29lpPh+wS1srCGTcYYVGBnvz+prQ8J+IJ/E3gvT9cmtmtZtR02K4aHHMTSRBsEexPf0&#10;r8v/ANjT/gnz/wAFUvhT/wAFWtY/aB+M3xZmuvh/NqF3LdXsmtebDqtvIG8qJbfPykZGOOKXmNX5&#10;tD71/bo/a58D/sOfs1eIv2kvHlpNeWeiwgW+nw/eubhzsij56AsRk9hmvxq+Fn/B1B+1dbfGizv/&#10;AIqfDfwzceCZtQC3mm6bA8Vxb25OAVkLHLKDnkHOK/Xr/gox+x7pX7eP7JXib9nDVNdbS59WhWbT&#10;9QC8QXERDxE/7LMMHvg1+IPwy/4NoP8Agolr3xes/CfxF0DRdG8Mrfr/AGh4iXV45F+zhuXRB8xY&#10;gcD3pws1725D5otH9DHgTxvpPxS+HGl/ETwXdeZZ65o8d7psxX5dkkYdMjseefpX5gf8E/PhJ/wW&#10;R0H/AIKs+JvEX7Rus64/w3NxeNqMl9fltLuoWP8Ao62qbsbsY6DivRf+Civ/AAVi0f8A4I4J8LP2&#10;ZPA3wdl8TW0nh23SS7vLtoxDZwkQ4X5fmlbaTz044r74+FXxEsfil8MtB+J2m201vb+INJt9Qhhu&#10;l2vEskYcIR1yM4pS8ira3PFf+Cqf7Gusft3fsUeJv2fvC2px2etXUkN7ozXDbI3uYSSiOfQ5IPav&#10;wb+DX/BAj/gox8QfjhbfC7xZ8Fbnw3psN8F1TxNqMifY441Yb3VgTvyudoXkk1+t3/BbP/grd8Y/&#10;+Cal34K0b4Q/Cmx1yXxMJpry+1WOQwxpGwHlLtx87fWvsr9mX4rX/wAd/gJ4R+MOq+H5dJuPE2gW&#10;+ozabMDm1aRcleeevT2oUuVWYOPNqzc+Efw9074W/DHw/wDDbR5Ga10HR7ewgkkzudIowoJ9+P1r&#10;q0yFAJqBWjC/KD+dTqcrT8w0FooooAKKKKACiiigAooooAR/un6V8x/8ExVx8MPG6+vxP1r/ANKD&#10;X06elfMX/BMTJ+F3jgE/81O1v/0oNS/iRS+Fnzt/wdGzy2X/AATF1G7tpmWRPFFjtkjYgq3z+hr+&#10;enS/2qf2gYbGw8M3nxP1i70ixI+z6ff3BuIUH90JJuH4d6/oS/4OmmVP+CXmo4b/AJmqwP4fPX80&#10;+l3Jjne2u2wytVRimbUpOyR6xf8AxW+CUGuHxDqP7MOgatqd0u+7u7iaZLeSU9WFvGVWP6dK2vC3&#10;xe/Zz1hDpHj79jbwlcQy/wDLzp91dWsyc9irkZ/CvIYtZ0/SLWS+vpflXO3jJJ9AK5XU/iPrF3MT&#10;YbbeP+BVUMcfWiUY7GkqkIS1R6l+158Hvg94U0XQfir8DbLUNN0bW5pre40XVL5biSCePB3IwA/d&#10;kMAARnINeO+FvB/iTxvq8egeFNEutQvJmxHb2sJdifoK+hP2H/2fpf28/jz4Q/Zx+Inxr07wrpd9&#10;cGT+2dXYKtun8UceSAXYDjPcCv6WP2G/+CM37BX7GnhOztfht8ObPWtQVA0niLVsTXFw4GSx6gD0&#10;A4qlHlSctjCpKMpcyVkfz9fsp/8ABD79pn4xi31zxj4XuNNs5trLA8ZD4759K/TL9nL/AIIkaR4F&#10;sbUT6DCjRKN0giySMfrX6/6X4F8I6VEtvYeH7SGNVAVUhUAfhV6DSdMgOI9PjX/gI/pXZHF0aMbQ&#10;jr5mTcr6LQ+L/hR/wTX8G+E8SHRYG3IAxkXd+IHrX09+z98NrT4V+F5PCtjbRxxR3buqxx7R8wBy&#10;ffmu7SOJE+SNV/D3qvp2PtN1u/57/wDsq1jiMVVxEVHoLlPnD/gqxr+meGP2aH13VJI1W31mFo2k&#10;6btj4/GvyB8LfEPwxrGo6xb6t4atrqzvZdl86w7mKsf756Gv1T/4Le+KtJ8F/sWXGq6wV8uTxFaR&#10;KZR8u5g+M+1fm5oUXwo+FHw9utY1IxXP/CRWqM1vbxjy9zDkqR3zjHvXzGY80a111PZwNnT1F+A/&#10;7PH7HWkeN4fFekzXVveWNwZ4YfP+ZXJzgk1+mv7M2ieDPAnw0vPildadJ5ers2yXyxwuMAZ/yK/N&#10;L9lH4FSePvjJb2Hg7wT4ivpJGWW/W7t2SKCI9C27AKnrX6wjxz8HvAnhCP4OeJYrVLix08eXZMAs&#10;LEL0U9M5z+NedU5pVffl0OpSjTp8sV6nzz4X+Olpa/tg6Rrniizt51uvMs7KaaQf6IXG0OCc89O9&#10;e4/E3xP8ZNO1u4tfA3g22mtpJ9jX8MaNMIyeoI/H2rzjw98QP2cY9YfxBd/BuGOGTdF/ac0bSLG+&#10;fkKl8jOepBrP+OHxjuNF0n/hI/CPjKZrVozG0lqwCg7OE+XPIPvWHtOVcu5p7FSne3mfNP8AwUc0&#10;vVfACy3PiK+mfUNQsPOuJDIuIy3Oz5TjIFfmN4j8TX9nrUmlWl/5y6lIqtJM2Y4hnkj0NfTn7aP7&#10;QF54uF2mva3NNHHuPmSOfm49/eviTUtG8e/Emze++H+x7f7V5MjSybcN1JAr18vpv2d2eZjKkXKx&#10;2/w+8S+G/hp4j1S2S7V7m8bFvMOd6+gPbmv3Y/4N79Xu9Z/YCtL29cs3/CT3wG7sN44r8DPhJ8Ed&#10;Zg8X3Gs/EnRtQWHSIQ1tCYyiSzHo248Yx0xmv3y/4N7bR7T9gC1SS3MOfFF+VjZgcDfXqU4/vDjl&#10;L3D3T/goHbfbPgjB8hONYgOF+jV8O6Nc3dhpmr2Nuy/aFVjYmRQVRyOo96+5v29JxbfCC1mK7lXW&#10;YCyr34evhjxULeS7gvoZRBuhB+VvvfWvl86/3y57GWv9yed/B+Zrz4iT/ab3988p85pEP3h2Pvmv&#10;rzSbkwaLb3cfzzQqOc8j/EV8kfDqyv7n4tGS3C+RuLbv4Rz0HvX0beeJx4f8Of22837uFRJkc9q8&#10;zD1IqozvrJcqL/gn4O+Jfjf4z8R+K7LXY7VbHZHDazsQJ5FBIRSTgDdTvjB4A8Z+Efhvp6XcUM99&#10;MrC80e3bdIhAGevB69vSvJfgH+1X478QeILyy0nw6YdEF5JM2sK2POk3fdweuMV9I+FviL4L8RaU&#10;s+u3Ed1cBT8l2AN7evPPH5V6ut0meZKMuh8ueGfGmo6jo91qlxok1vNp6sjwyllcfNjDD/PWvs39&#10;jmxuJPCltOtvN5kwDyyvnkH+EV89XHhyXx58RbqXSYQ2hrJgXMkISW4fjcW9QDwDX1B8J/FumeEr&#10;DT/DumLua3T54o1+b/ZBr0MDBfWEzmxEv3dj3W0gt4goj4xVTwwpT7fzx/aEv8xUuiX0OpK0jOrM&#10;rYkG7dgkZ2/hSeGOt6R/0EJK+g7Hm8u54l/wU7P/ABgt8QuP+YP/AO1Ur1/4QHPws8OH/qB2v/op&#10;a8g/4Kd/8mL/ABC/7A47f9NUr1/4P/8AJLPDn/YDtP8A0UtH2yvsnSUUUVRIUUUUAFeA/Hj/AJPu&#10;+BGP+fXxL/6QV79XgPx3/wCT7vgTn/n18S/+kFTIqJ70IIpBuZBu6ZpRBHnLKD+FLHnZzTqokZ5E&#10;fdaT7PFndsXPrtqSigBn2eInJQUn2eP+7UlFAEYt41HHGKd5MfUrS7V/uj8qWgBjwowOF5pn2UN/&#10;rOamooAj+y26/MsS59cVynx3yvwR8YbR08J6h/6TSV17HiuR+PDKPgl4wYtx/wAIpqOT/wBu0lZy&#10;+L5FR+I+MP2WtY8XJ+0n8CtEtotQOiy/AFZJ2Vro2wmDADcARAH7ZYFj2r1X9lUa8vwI+MUnhhrM&#10;ah/wsbxR9jbUIWkgD+a+PMVcsyeoHJHSvDf2X/Emr2v7bnwF8OC9kezu/wBm7zFtzojMsbLKDv8A&#10;tQXAJH/LMsPUV6d+zP8AF34B6Z8Pvit8LfiH+0J4c8Jahf8AxO8RRSpceKbWzvrZZJ2AkVZWBU45&#10;BxUy/hIuXxHF/sVJ8StP174PfDXTPG3w4uvBuqfCvWG18+GbGKwuLy9N4+xrOB0WZIUDMGIwNwJI&#10;ya6S4+CHh79nX9t/9m74V+E9e1rVNP0/QvGj2dxr2oG6usPBC5UyHGQCSAD0HFc98Ffg1+yr+zj8&#10;aPhz4u+FH7d3w9vPC3gbwxqWkPY+KvFlleanOl1P53yXQnUIgcsdpU9eDW58eP2nP2ctS/4KH/AX&#10;xJZ/tBeCZtP0/wAPeLEvr6PxRaNb2zPbQBBI/mYUseADgt2zVacqHOXM9OxyX7dljfnx38dPGuu/&#10;DXw9Y6bp/wAG7W0j8SeKJIEtdUzeCTyJCZfNWIHP3lClhgHpXqWj/AjxJoXh7xz+0PqHjgXWk+JP&#10;g1FZ2Ph2C6uJLfT5EsstJCryGNVYDAKKCR1Jryr9qL4YfDT9pj4hfEy+1T9vz4Mw+EfHfw7j8Lwe&#10;Hrq8spJbRknWYXDzpOry/Nu+XdgZBHSvbNS+NP7JPww/Y/vfhB4f/ah8C3i6P4Bm0yx/4rS0lkn2&#10;WjRjG6ZnJJHAJJ6DNRT+FhJ+6jgviF4c13xa/wCy3bWXwrj1ax0vQlvbrXruSDGm/wDEqC7V3yK3&#10;mMCBlAxA9OtZH7FfwE8AfFD/AIJ/+A/FNnL4k8Or4Fm1u80ex0/WcK0mbhHS4Ku4njOTgbu9VvE+&#10;qeBvi5oXwC8YeDv25vhX4dsfAvh+CfXNC1LVNPlutSaSwWF4VmeXNqQOMgZBFbv7C3jH4M/syfsE&#10;/wDClPiJ+1J4Hn1azsdWZbWb4hadeSwrKZWjj82OQCXgjHGecUqa0YN+6en/ALBlzcWP/BO3wHc6&#10;dYyXkq+D/MhtI9oeZgGbbyRjOMdR9a+UtRvP+FU/Db9lm68X+BvDPguW8+LepzSWOrQqWs/N80os&#10;LW5kRJXZh8xbIJ7HNe7/ALEP7SXwA039gXwR4Y/4aT8AaXrS+EhFHDq3iizBguPmx5kbShuDjI44&#10;rnf2efh5+yl4c+E/hHwh+0/+2R8LfGmu+BfEl9rHhrWNF8SWWlwQyXG7hreOfY+A5HII4B60WfME&#10;JcqZxHxUufinef8ABCD4u3vxj1Wzu9Zl0vVizWOv/wBqRwxfbgEjFyWYuQByCxK9OOlT/GI+HvEO&#10;qftBeB7fWrVry5/Z90V7y01iWaz0+3H2UBTJc7VVd2eSjEiqP7U8H7H/AOzP/wAEcvi1+zf8Hf2l&#10;PCOuq2hahdWNtb+KLSW4lluLpZmjRFlZmxk4AycCi1t9X+KPiH4tad4z/bc+DejeD/iF8NNP0Twb&#10;faf46ibUdFmjt0XfLC8ojySWzjByAOaJ62sTHRjfDnwo/aO0z4F/F3xb4k8TeLtN8N698AtDtPBY&#10;8PzC8g0pobFY5hYgSl55+A4f5d47kmuS+CF74uvf+Cnnwzvb/wAbpq+g3Xh3RG0e4bR/JmvHXRrl&#10;ZLieZvmeYlSGiyQlfSPxK8W/AWf9gbUP2YNP/a28B+Ltcj+H40WO81L4gWVpJqdwsAj3NKkq+SXY&#10;cMD8vHPevPvDHg39kzw58fP2Yf8AhU2veC9S8aab5ul61d6F4mh1S/8As8OlSgRSzLI7yIr5AZuP&#10;eqiVzc0D9CIX3qPlx8tPpkH+qUkDO0bsU+tjEKKKKACiiigAooooAKKKKACiiigAooooAKKKKACi&#10;iigAooooAKKKKACiiigAooooAKKKKAM7xd/yK+oAj/lyl/8AQDXNfAQj/hS/hmNU/wCYXH/Kuk8Y&#10;Er4X1Bv+nKX/ANANcv8AAKZW+DfhoMR/yC4/4uBx3qftFfZPxX/4KC+Lf2mPBP8Awcx6Pr37Ifw3&#10;0nxZ43h8Bwrpei6zffZ4JFNrLvJfIwQuT719D/sRfsCf8FCPjD/wVM/4ebf8FC/BfhnwfcaP4c/s&#10;3QfDnhvUPOaVgpjDOQf4QSxJPORX15rX/BL/AOBuvf8ABRDT/wDgpJdeINbHjXTdHGnW9ik6/Ymj&#10;ETR5K4zu2se9fSq2cRG4kbl4Vv6UuUOY4j9oXK+CbMEZ3eINP/8AR6138Odu4nrXnv7Qc4k8G2QP&#10;y/8AFRaeFJ4/5brXoFs6unyt0NP7TD7KJKKKKokKhkt5Hk3iXGO2KmooA81/ah/Ze+Ff7XHwb1j4&#10;F/Gbw8uoaHrUeyZcfvIWHKyRt/C6nofrXw1+zx/wbHfsYfAf40af8XtW8a+I/FSaPfreaVoeseWL&#10;dZFOV8zHMgBxwa/S5dwHzGol4HJoEz80f+C9PiP/AIKdeGpPh5D+wbZ60uitdMuuP4Xtw1wl0GHl&#10;pIBz5O31460f8FT/APgo1+1l+wf/AME4fAOva5YWdp8XPGFvHp+rX0cavDp8wjUzOo6eZhhjI4Of&#10;Sv0oa0QOXO1txznbXz3/AMFHf+Cefwt/4KK/AGb4LfEbUJNPuILj7ZoGtQDc9ldAY3Y/iBHBBqdU&#10;7j1Pwn/YE/4Lkfty/CT9pLQ/+Fm/FrUPGXhnXtat7bXNH1uTzf3csoQyRHkow3ZGMD2r9dv+Cnv/&#10;AAWp+F3/AATc8Z+EfAms/DDVPEl94jto765W3uPJjtrMtjeCVId8/wAPtXzf+xN/wa+6D8Dvj1pf&#10;xb+P3xpt/E+n+H9QW70zRNPs2jWeVGyjSk9gQOK/Rz9ov9hP9lj9rG80XUf2hPg7pPiS48PzCXSL&#10;i6jKvb4wdmVI3LkdDmqlbmsgjdb6nP8AxC8Gfsq/tSfAjRf2mviz8FdJ8UWWn+Hm8RaH/bWmq81v&#10;H5Pn7OeR0HByM9q/n4+Pf/Bc/wD4KCfEL41XXjjwP8Z7rwro+n3zLofhzRYlitbe2jbbHGyAYcbQ&#10;M5r+m+TwdocHhdvBltpcK6WdPNmtiibY1gKbPLAH8O3jFfjn8fP+DUiTxd8bL3xH8Gf2hLXR/Cmq&#10;ak90+n6jZM9xYB2yUQrw4GTjNEOW2pMuaR9s/wDBLr9ofw5/wVC/Yp8N/GH9ob4Z6DrGuaffS2Wp&#10;LfaVHNCLuHA85FdTsLAqeO9fYtnpVvZWyWtlBHBHHGqpHEgVVAGAABwAB2FeS/sSfsefD/8AYe/Z&#10;70P9nj4ZySSafpCM813cAeZeXD8ySt7k9PQcV7MOBijqOOiI/KcLgSc+pWpAMDFFFAwooooAKKKK&#10;ACiiigAooooAR/umvmb/AIJhEH4Y+OP+yoa1+H+kGvplvun6V8yf8ExC3/CrfHR/6qdrf/pQal/E&#10;il8LPnP/AIOnCp/4JbakJGVf+KqsSPf79fzI6hqFpdXImEzRyKu0tGucjsa/pk/4OqMQf8ErNUQn&#10;lvFljj/x+v5go7wW0iyR/eQhhx1b39qqMhxl7qR638RPh5+zhpvwa03xb4S+MviPXvFF9bb7rRf+&#10;EbMNrYSZ5Rpi53evyivG5B5XUY/St+1+KHjCxs5dNh1QNbzMWeFowVyfTjisxda8ybzrm2jbnJXG&#10;KYSd3odF4Oe8vtPzYQ6hHJbLiOfT4WaRX3ZUjbyD1r9Bvhj/AMFAf+Cyf/BLzwN4a8Q/GPw/4iu/&#10;AGsQRTaDqWvRmWKaJxuRBMc4JH8LV8jfsu/tq6Z+znrsOr/8KR0XxA0UgKx6hIwUdPTr+NfVP7dP&#10;/BRb9qr9tX/gnE0Ufw60Gy8A2viy3t/EVnprSSz6JNEp+yk7shI5QWww4yuPSn7SelugRjeLPvb9&#10;kj/g6T8AeP2g0r4uaHFZXDf63zMJg/731+lfoF8GP+Cov7M/xltYZNL8WwwySKG+aZWVffNfxxpJ&#10;LC/mJIQevynkV6d8Hf2rvir8IpAuieI7gwrx5bTH5R7VvGpRnpNfMm3Y/s10/wCNfwx1Wx+3WXjG&#10;ykjK7vlnHStLwR4m0fxPBcavod2s1u10VWReh2gD+lfy9fBH/grj4/iso7XVfE8u2NA0sLSHc56b&#10;etfvB/wRA+PTftH/ALF0PxFkbcza/dW8km4ncyEAnmliKNGMFKmxcrWtzz7/AIOULoQ/8E376dQP&#10;l8V2B5/4HX5SfsGfG/Tfiv8AGT4e/BbxB4cjktbe8HmTXLGRSEBYbyei5r9cv+DiHwVJ8Qv+Cet1&#10;4WjumgafxVYZkC9Mb6/DX4R6Z4y/ZM+Mel+N9O1aOW3t/wB1cyTAZ2MMHj+77ivOxEKNajKL3sb4&#10;epUpVE+h+zVh8afE3gXSfFEs17a2t9pt3izmgVd0sKjIXC/w+ntXy78Rv28PBWpzXkfjq9vl1ZpS&#10;q3Wn3GVBxwAp/WuD8Z/txfBTw5oy6ND8QNDbVtctd01mL4tIkhGAP/rZr4b+Ofi3xLP4zk/4RLTp&#10;LjzJAUaOQhevXPWvnMJl9So2pq2uh7eKxkacUov1Psj4q/t3+LLTSLHwxJ4k8uxtdrW9uuB9C3cn&#10;8a9M+Bf/AAUH+A9v8B9WsviX4vs7WSNmf7PdygGWZl2goCegwMmvz08KeGPEHibw5NB8UtMks7iR&#10;MafcrIWZRzzjv+NeffGaxtPhz4KvPDWq+HLzVpGu0e11iOMeUI2X7vPfP4V6Mspp8qRxU8xre0bT&#10;6H0J+1H8T/hb461COz8Pa+LyFlV547X5gVbnCkcE/T0rE8L3Gi+ErfT9M05FjhVg2SNu7dzk15J+&#10;zH4F1bxvptvc2Ph24jtIoifnTsD1z7/yr6V074Y+FNTjtn1RJN0HzKCwI3Y+6a76dGOHp2ZwVKlS&#10;tK9ibxRd618QdMXSp5JIrZSHRoW2qw9Pev2K/wCCAOj3nh39gWxsNQl3Sf8ACSXzE7s8GTivyOvo&#10;rbQY0ti0e1VCqqt8qjGcZr9iv+CF14l/+w3ZylV/5D94Bt/3qzoy/e+6VVi4xsewfty2gvvhVZwM&#10;Nw/tqEso7ja9fCPjXw1HdraoGljkW0dn2t8q8nAHrX39+2Lps+qfD/T7W1l8tv7ahO/PT5Wr5S1z&#10;4dLaWtveSX26Ty5El/d5288fpXh51FyxGiPUy+UY4d3Z4f8AC/Rrs+K1vlRfL2+W3H3q7X9o7U5d&#10;K+A2rSafMtvM0JSGRh0yMAVveGPBLWFxDc6Zb/aYY8eY6DbyT1965/8AbB03S/EvwdvPD8Wpvp7N&#10;dbbeTGd0yno3+ya8PD0ZRranoVqkJRSXY+CfBnxm8TeDpksr+6uZtOhus3EFtcMqx45cjBr6E+DX&#10;xN+IPxL0b/hL9Hk/s2yjn8uxjvnLS3eW4kHbaFzzzXyNrf7Nf7Ra6rq02iaO95a2N1m8WzbcskbH&#10;nYB1A719d6be3/hf4deC7RvDk+n3FraxQ3UE0ZG1ADzj/vqvcxEqcYJxPPo+053c9f0T4n694evI&#10;/D7ahC0sagSSbjgnOcCvY/hF8SoJPENvaT6uha5cCZY5MyM38IHNfLHxJv7hbKz1/wANxl49u+8l&#10;kVSD/dwKz/D3jPUr3ULPU7iS2kjhvoZZprVis0IVvlwBzg1nhq0qc73JrUlKJ+xPgtZX0eO4fT1t&#10;2ZTuVMcsD1+pFXPDTkvfA/8AQSf+lfKel/HDx/4l0ezvrPxJcgRx7kht8L04G4Drx6817x+zJ4l1&#10;XxV4Cm1XXZ2kuG1SZWkbqenFfRYfFxryskedVw86cbs4v/gp3n/hhb4hcf8AMHx/5FSvXvhBn/hV&#10;nh3/ALAdr/6KWvIf+CnY/wCMFfiFz/zBx/6NWvXvhBn/AIVb4d/7Adr/AOilrs+0YfZOkoooqiQo&#10;oooAK+fvj3Jj9vD4EJ/06+JT/wCSFfQNfKv7bPw81f4mfthfA3w1onxJ1zwrO9v4jYap4fkjWdcW&#10;H3f3isMH6VMtion1MkihQp9KcrhhwK+N/jT8PYPgTqGh6F4+/b/+LNrfeJr5rPQYkit5VnuAudrF&#10;LchB7tgV4j8MPj54at9A0/w/8cP29PjJpPiOPwMniLWriKyt3szCXYHY6wnc4GPlx9M1LqWdh8vU&#10;/TbzBRvBGRX516r+0H+zfpHgqX4h6j/wU0+LsOjx/ZsXjaQNsjXCl41T/RcsdoyR2GM4rSuvi38A&#10;tP8Ah3H8VNS/4Kb/ABWt9Fe/Wz+0T6eiuJmTeFMf2XcMryDjFHPZ2Fyn6B7sDOKTeO4NfmtH+1t+&#10;yTJYX2pr/wAFTfi55OlzLDeM2jbfLdskAj7Jz0PTNadr+0f+y1dWmh6iP+CpnxUVPENus+j79OCm&#10;dGkkjBx9k4JaNxzz8tHOHKfot5g7imu37xSK+C/Fnjb4Q+CPBlh4/wDFH/BSD4v22kahJJHb3h0t&#10;WAZQMhwLXK8EYyOa5rxH+0v+y94TivbzWP8Agp78XIv7Pjtprz/iT5KJOrNC237J91gpxj29amU/&#10;dHyn6Mq5BIJpxY54FfnNpX7R37NmueAf+FoaV/wUy+MU2iyah9i+0povLT4B2BPsu4YBznGK1/A/&#10;xU+BXxB8XWPgXwv/AMFK/i9NqGpNBHZwvpoRS0q5jUubXaCw55NVza2DlP0Ez61yPx5K/wDCkfGQ&#10;28/8IpqOMf8AXtJXkw/Yo+JrLn/huj4p/wDgTZ//ABmue+Lv7GfxI0z4S+KtRuP22/ihcRw+Gr95&#10;IJp7TZIot5Mqf3PQjiq17C07nF/sgfDT4z6j8SPhL8V00W4Hgmw+DFtp630eslYmunVWIe16F88b&#10;/SuK+COn+M5tc+Ix0T/gm14V+JVuvxU1zb4q1W/0yOac/aSdhE9u74U8ZLGu5/ZS/ZV8X6j+zN8O&#10;5z+238R9ObUPClo9npsN9ZqAPKBKxq0W5gBz3wK+XfBc3xw+GPiHx14c8OftZePbW1h+I2sL5ccl&#10;r87+eQ0h/dHLEjJ6da8XNs4weR4VV8TflbtormWJxVPC0+aZ6F+0p4a+Mvxysr79nf4GfsC+C/hz&#10;4+tY4dTN/pt/oc1xDbAkKWjNoN8ZbbuXPI4PBrzvUvDX7f8A4J+Nngf4QeL/ANlv4Yyah4k02+mt&#10;dPj+H/h0HUzaW6GZ2l8jEOGYSBQPm+7xWhB4w+NA8Qzatb/ta+MF1ZrfZNcRiy+1GHPAZvJ37c9M&#10;8VwHxD8S/Hi//ah+G+tXf7VHjae+tdJ177FfytbGS2DQxBwh8oDDAAHIzxxXzdHjzJMRNwi5XSb2&#10;6JXOSOc4XsdP8Vl/bk/Zg8Aaf4p/aH/Zu+E9nZ3GtW+n/wBsx/D3QW8+aZwI4hHHbMEzyu4j3rpv&#10;iZ8EP+Cieh+H/HXirQv2T/h3pOn3BbUdBe88G+HLxtBt0G+SPDW378FFIAPQnNZ/ivxV8ade0yOy&#10;8aftZ+LLq1W4jkjh1RbFo/NBBQgPDjcD071X8feN/wBpDUvAGuWk/wC1349mhl0e6WSGSS02yKYm&#10;+UjyemPSpp+IGQzqJLm97yJ/trCc3/AMnXfBf/BTGz+Euo/GG/8A2cPhPo/hmPw3aahY6xJ8P/Dt&#10;xKkIiWSW4kiFvkF858sA7e1dV4Z8PftmfEv4H2PxT+HX7Gfw9ntdQ8PyXdn4kn8L+H44QNoYT/ZG&#10;tAW4V8KSD81YfgjxV8dF+E+h6TqH7XHjRdNHhu0jmtZjZ+QsP2dQUIMONuOOat3fjH46Wng6bQvD&#10;/wC1r40XTxpsiW9vatZiFYvKbCqFh27SP/rVU+PsijU5G5bpbedh/wBsYV6efYn+FPgL9v8A+NXh&#10;Sw+LvgT9lj4cyeGte0l5NJhb4f8AhuOSJmUCOb5rck7WByp4INZuu67+2Pe/GU/sw+DP2QvhSnxA&#10;tvCUN9d6VeeDdC2lS+03ok+zeWARz5WSQR6V3/7FPw3+MUn7J/gW5sf2vfH2nwv4fhaOztZLURRZ&#10;52ruizt7dTXZR/DHxCvjM6vD+2p4s/4SCRfsjXX2jTvthUcmInyt2B6V87ivGThLDYqpQcp3g2na&#10;L6O3Y+op5XiJ01O2jV0eF/GfQf8Agod8Bfg/4y+Nvxf/AGTvhdoeg6DFDePdaf4F8OXctlZxELMy&#10;IbcebJKSCFbhK6s/BD/goT420jS/EOm/sM+AdLka9lvlkt9P8PvBLayQAQRvCbT5sEhyM/ez+E3/&#10;AAUC+GXxUl/Yq+Jw179q/wAeaxZr4TuGl0+/ktTDOAVO1tsYJXIHQ544r5N8G/ttft9P4X05F/bE&#10;8SKi2UKRqun2q7VVAAB+75A6fQV7WV+I3Dud4GWJoOXIpcusXukn28z6zhvw54g4mlNYVR93fmaR&#10;9vfsyfEDxR470DWPh7N/wS38CeLPFHge/Ol+MNRSbRrfbeEltoH2MKRj+7kCt64sfFVl+2H8Dhr/&#10;AOwZ4d+FEMnibUQusaLd6fI9x/xLpv3R+zQxsB35ODivgXQv2x/22dP1DULnQP2tNVtri+m87UJL&#10;PS7KN55Om+QiPk445r1L9hH9oX9pv4vf8FF/hL4c+NXx51fxVptrdalcWtjqFrAixS/Y5F3gxoD0&#10;JHJr3MHxXluNxMaMW+Z+X/APTznwl4oyLK6mY4jk9nT1fLJPy7n7VWpJhU/7IqSmQH5FH+yKfX1h&#10;+ThRRRQAUUUUAFFFFABRRRQAUUUUAFFFFABRRRQAUUUUAFFFFABRRRQAUUUUAFFFFABRRRQBV1i1&#10;W90+a0kQlZIyjY9CMV5ToGhfHf4VaPb+CPB3h7Rte0uwzHp93eag0Ewi/gWQEHcw9RxXsB5GDUfk&#10;kDCtx9KTjcaZ5n/wlP7T2MD4TaDn/sYG/wDiaP8AhKv2nn4Hwn0DHf8A4qBv/ia9QAwMUmCRhqXL&#10;5j5vI8ql8KfFz4mXVna/EnStL0bS7O+iupLWxuWnlupIzuQbsAIu4AnjJr1K2iES8D60Nbqw2g/L&#10;/dqRRtGKIx5ROVwoooqhBRRRQAGoxGx5JqSigBnlfLg9aQW4xtIFSUUAQGxj+Yjq3JPrT0gCjDGp&#10;KKOtwGGEFt2Kb9mxyGP4mpaKVgIxAc5L1IOBiiimtACiiigAooooAKKKKACiiigAooooAR/uH6V8&#10;x/8ABMIj/hWHjgEdfihrX/pQa+m3JC18zf8ABMTd/wAKu8dYX/mp+tc/9tzUy+JFR+FnzN/wdYSI&#10;3/BK/UvUeLLH/wBnr+XyNDLk7u9f1z/8F4f2Wdb/AGtP+CaXxB8AeEdPa61vTLVNX0iFMlpJbdtz&#10;IoHVim8AV/I+VlsGmsry2aGeORklhkXDIwOCpHYg01uw6aFWRcHBpo6Yp0pJbJoD4XGKYCxvsbK+&#10;te8/sq/tNePvge2paZb6DFrnhTxFYtp/i7wxqEe611C0Yfex/DKhO5HHKsBXhNkA90qnpur17wjo&#10;9sunrI0ZZPKPy7uvFVE2oxfNucz+0R8JNP8AhN46W08PazHqGhaxaLqPh+9U/NJaSfdVx/C6nKke&#10;q1wWM9K+09J/Y48eft5/Bbwrrnwgv7C48ZeHNNvNNfRZz5UmrQwybkERxgyBW24PXFfHfinwzr/g&#10;vxDeeEfFWj3Gn6nptw1vf2N1GUkglU4ZGU8gg1P2rE1KcqctVuVbS5mt33RSMvupr+oD/g1DvJLr&#10;/glfZea7M0fjLUVz/wACU/1r+XuNJJGEUSMzOwVFVSSzHoAPWv6yf+Ddj9mHx7+yt/wTG8G+F/ib&#10;pzWesa/cXGuTWMnDwR3DZiVh1DbApI7ZpO+iMw/4OJfiC/wx/wCCeWoeL4tOjupIfEliqwynAbO+&#10;v5y774q+K/iVq895dajI0szE7VyVhTrtx6V/S7/wXY/Zo8R/tSf8E1fiB4F8HadNea1p1vFq+l2c&#10;AJeaS3bcygdyU3AD1r+Wzwtc/wDCL6TeQajcm1upcxyQvw8TD5SrDqCD1FKMItN21DmlZI6L4ifC&#10;74kQfETSRf6hojXFvo1reLHDCVAiPzLk4+9jnNd/H4i0qxvxqcmptI0UaiC1XO0v3yfr0ryL4yeP&#10;/ihp/wAVreHXNWSSaHR7O0kNrb7Y3txH8o5/2TWHrXiy8My3TXi7MjC7+vPSlTjeOo5S5ZH2v4N8&#10;SjX9OQ2I863WP95M0e4R8cj8+K5j41/G34U6X4Wk8I68rw3Md0skk/2DMRXAwFbp1zxU37DniHw7&#10;4U8K3Him+eS6fUIvLYSNujRfZfX3rC/a/wBL8F/FKCTRfCGs/Ybix/eTWrWx2ncQQcjg9TWMqilU&#10;5Ga06UeVzb17HReHfHWo+CfCWn+JvB0KppOqWyu1wicMp46VoWvx9hiunj+xR+WV/wBWn6n8a2fA&#10;dh4W1T9mDw38ObvUY2vrTR1hmmVcL5gY4P1FeLeNvhtc+E5pmTVNzL80LQ876unKnWvGRnWhKn70&#10;Weuaj8S7DXdO8+DPzfwsfu1+2n/Bv1fw3/8AwT+sbmFiy/8ACQXw/wDH6/m9tPE+tNcHT3muEk6R&#10;RR8s7HoFHdj6V/TJ/wAERPgH4t/Z5/4J6eC/DPj23nt9W1WOTVbyzuF2vB9ofeikdc7cfnR9W9nJ&#10;WD23tFY9j/bInv4vh3Yy6Zs8xdah/wBYwX+Fq+bNXuvE97aqLuO2WKRWKm3ulxjPUj1r6m/al8M6&#10;pr/wku5tGsvtV5pzLdW9vt3GTZ1GPXBNfCOqa3qOstJNbybYoZGb90w2mTOCrcnBGORx1rw8zjJV&#10;+ZnoYOUfZ8vU6zRtX8QaVfLZwx2ht92GZbtefc+1N8aeCfDPi9P7M8T/AGT7LcSF5Hmu/ljk/hxj&#10;+HPevEviZ4tvvClxZGy8y4MzhJre2YHrknk+3Fa3h7Ub68jtNN0GdJoI7fzLiObe0y7x/q+hBI+t&#10;eby0t7nYpvmOz8FeDTpGqzQeK7Tw9Yr5/lx32hs7G4VT90q2MEjuK1PGWkfDO7uJLPUdOmuI58Rf&#10;apIc/Z3H8ORyAwz19e1cHba74jH9oaRrF8kdpC2zTri2hxMVC/xn157gVY0q+ha3js7DxG1w00IE&#10;rTS87sYye3Ss5xjzalRdR7HI+M/C/hbw744TQbHVv+JJeRqbSzuT/FyCm7sQeg9q4PwZ8KNE1b4g&#10;30l54yuLXRo48W7Wn+tWQsfkYdhjnNdR8Q38MPfWt34mjkeFZzDHPDu+VhznP1H61ueE/h58LLm2&#10;SLwrq8kLajuljkM275ieWOTwMcVzyqRjrc0jHyO88G+P7P4baEdG8JanLfxqWVbuZ/3i+3vX2V+w&#10;R4pl8ZfBH+3pIyrSa1cblZcEYIH618M6T8KbL4f6zHqdrqcN+irmOJnJHPcDoTn61+h37LHg658K&#10;fCGwF/EscuoMbySJU2iPfjC49cYr1sm5/b33OHMJe7ZnHf8ABTv/AJMR+IRx/wAwkc/9tUr134QY&#10;/wCFW+HT/wBQO1/9FLXkP/BToj/hhb4hcf8AMH/9qpXr3wfz/wAKs8O/9gO1/wDRS19R9o8n7J0l&#10;FFFUSFFFFABXzz+0LIIv26/gXIQxK2fiUhR3/wCJeePrX0NXzv8AtEkf8N2fAsFd2dP8TfxYx/xL&#10;+v8AnpUT2+ZUdz5u+Pv7ZPww+OviD4c+J/GXwq8UaD9n+JtzoGivfMoNxcAbfMPzL+6JX0b3pPAn&#10;iXx34o/Zg+HugfC79rT4H6LY/wBnQJq2neN7WyvJrTypZHbIaYbmdsDaQNg5HNcPaeNPHz6h4d8P&#10;3+oabrNk/wAbr6NY9SkeY2FuqsY0gaLspZsbj1PzVyy/Db9mu38F+EZ5fjxL8OfFGqeHtNspnm8E&#10;w32ngTvK3mQKImzdsF3FpMLngk1hFtxv5mzWrR9D6z40/aTaL+zfA37cv7Nuk2OoXUMjWLadZyrp&#10;AGDMU/ff6Q0hzjcF2571rX3iP4+3up2C2v8AwUz+AkOnQNL/AGhbN4ZsJGus/ccE3OIyo4OMivnH&#10;4dfBz4CXVzrngPxl/wAFBVm1BNPuLOaxtfhPAn2Nmdwl35k1tuEuASRnYGOF421S0vxJ+w3Pomnf&#10;CrSf+Cj0ja1J5Ftbak3wStWlmZCU5Js9uWJGSTzjJqifd5f+AfoTbfEv9kTVLHT5vGfxh+GF/qFh&#10;tlW8/tnThi52bGmQFzsJGcc5wa3E+Of7IQSLd8a/h3+6UCP/AIqKx+XqePn45z+tfnJ47+H3wNst&#10;SXwnpv8AwUct9PvPDs11/wAJRNefBm0ZzHkFdmy12O8ZKr1IIbPWr+qeEv2afh54avPiP4q/4KOh&#10;tF1iZtP0trj4J2BNhdrEueBa7w2TuAYAfNiq5pb6E8p+ikn7Q37J88H2W4+PXgJ4/wDnnJ4msiv5&#10;b6gX48/siSqxuPjb8PmMgAZm8SWB3AdAfn7V8DfEaf8AYk0DwPqnwu1D9vO00fxBaWdjq7+II/hP&#10;YyXFrZ+SMpgWxR/MLByvLKeMcVGNS/Yk8EXukv4m/bqiuI/FSwvoNjP8GbRpXjQ7GbC2m4CRu7AZ&#10;7U+aXYOVH35/wvT9kPyXsk+OPw+8puWgHiOx288dN/fpVbw38af2O/DFhFpvh/4x/Diwt7dgIre1&#10;8Q2CJEPQbX/zmvmnwN/wTptviD4QOreFf2rI5rWaGQWeqN8O9KScTt1LxvCMBRjauB1Oa6j4b/8A&#10;BMebwr4c1zRvHP7RNl4muNUs5YtP1G4+Huj276ZIxG2WMRx4JQDAB4OTmnzS7B7vc+ih+1F+zGfl&#10;X9onwRwM/wDI12f/AMcrnPjV+03+zjf/AAZ8X2Nn8f8AwVPNJ4X1BUhj8UWhZmNtJwAJOtfLV3/w&#10;R4+I/iTwzp+jeI/21Ba3Wl6lJNHqWk+AdJWS/j3IYvtCtHgMgDAhfkIbpmvbbv8AZF+FvgT9nbxV&#10;pvjXwh4N17UIPDepPb6r/wAI3axzAfZ5NucL1xg59Se2KOaXULRM39lj4jfslan+zx8IfEni/wCL&#10;3gn+3fC3hWD+zZLjxZbRyWbywKsi7fNHOABgg18TP8Svhff+O/H0kXxN8PusnxG1p1ddbtyGU3JI&#10;x8/II6Gvqn9m74M+Z4Q+B+jaJ+yz8NdQ8C6l4BWXxp4lv7GD+0LO6WFfIWOPGHDnOScn6V8sR/CL&#10;4cxeP/H1vY/DbRmWL4iawqLHpUPyoLg7QMLwAOgr8/8AEBUZZHaonbmW1t/meTnH+7r1KVhc/Aux&#10;8V3XjzT/ABR4dj1jULWO2vdQGvRFpY0OUUjzMDHsK5Hxn498Bv8AtL+ARH470Nx/ZWtBpF1eHapM&#10;UeATuwM9s9a6qz+F88vxCv8AS9V+Dnhu38Ox2MTaZqEdlGbiack70ePbhQoHB96f4M+D/wAOW/bJ&#10;+Hum3vgDRjDJouus0UumQ7X2wRH+7zg+3Br8jjLCYWU6sueVqUrap6ezenyXToeLl+EljMZGir+9&#10;p+A7xqfgt4/t7fTPHXiLw/qFva3MdzbxtrkQCTRnKP8AI4yQfXI9qTx98Q/hyPBmrMPGuhg/2Xcb&#10;c6xCST5Tf7XrXtP7QXwy8U+HF01v2e/2avh3rzyy41JNatIYPJTcOV2gbjjJPat3xB8G/hrdfBLU&#10;77xR8HfCNrqzeG7iS8t7TS7dkjm8liQpK54PINfI0+IsFCGHqOnUcZS0ScW1qtXG+nr1Pr/9R8Rz&#10;OLnt5Hzf4a8QfCPxd8KdJ0HxF4q0C6s7vw5bwX1nJrUS+ajQKGQ4cEfgQRVy1174QeEPBUnh3w74&#10;v0C10/T9Mkt7W3OtRN5aLGQqgs5J4455r2TWvhXZ6P8As66Hq3wS+APgfXPER0GyaOz1ixhjicGB&#10;SSzqAc/T1rR+Gvwm07V/hHear8a/gN4H0nXjZzCaz03ToJIV/dk8FlJ5P41rUz/B8rqOnU5faW5e&#10;aN7335b3t5lQ4IxEq0Y89rvflK37FfxU+Glr+yl4DtZviT4fjkj8Pw/u5tbt1dW54Kl+MZz0rUtP&#10;hr+xdZ/EaH4sW2oeE4/EUN491HqX/CTIW85lwW2+bt5ye3evym8D6d4Dh8OxpJBYx7JpQqrtUf6x&#10;uMZ44qe7j8Pxa7HBHYaf9hZPmm3ruDdh16V24ngH2mZYitQxNSHtHJySVrpu9viV1+Z/SuC8L6Nb&#10;K6E54qndxjvvst9ND9LP+Cg3xS+GV7+xR8Trew+ImgzSSeEbgLHDrUDOw2/wqGyT7da/NPwn8VPh&#10;ifD2nqfHelq4tI1+a+jB+6P9quV/aeg8HwfATxNJpsdn5h01trLIMltw6frTtG8A/Dp/DdvLF4O0&#10;eSb7CpVpLOMDds47etfr/hX4SUcwyWvQhiJR5Z82sbPVJefY8XPuNp+B+ZRwsKccSq0VK8W1y2bW&#10;+x0+k+OPhDpuo3WqW3jbSVkvGzMRqEfr/vV7z/wS88ceEPEn/BTL4W2vh3xDY3kiDUGZLe7VyP8A&#10;RH9Ca+RfAvhWbUNSuYPHnwq8MWFso/cSQW6NubPT6EV9Uf8ABJzwl4M0T/gpp8LLnw9oen2sj/2k&#10;N1rCqsR9kk64r9Rp+Ev9lRWZ/WXLk1s1bbQ+Uzv6QVTiLLKmSrBKCqq3MpJ2vqfvxbEtGrkfwipK&#10;jtgywqCf4RUldh+VBRRRQAUUUUAFFFFABRRRQAUUUUAFFFFABRRRQAUUUUAFFFFABRRRQAUUUUAF&#10;FFFABRRRQAUUUUAFFFFABRRQSB1ovYBsj7BnHes298W6Rpz+Xe3iRN/dZhmr87HqB0rwv49uYvGk&#10;e1uBDnqRySa+G4+4uqcHZH9fpwU/eSs/M7cDhfrlf2d7aHsNr4q0q8k2WeoRyMeiq2a1Em3JuIr5&#10;++CjMfHEcUsrbTCeGY4zmvoCIELz/eFc/h7xlX40yeWNnTULScbLyHmGD+o1vZ3voSghhkUUUV+g&#10;nCFFFFABRRRQAUUUUAFFFFABRRRQAUUUUAFFFFABRRRQAUUUUAI/3a+Zv+CYP/JL/HX/AGU7Wv8A&#10;0ea+mX+6fpXzN/wTCz/wq/x1/wBlO1r/ANHmpfxIpfCz6Lu1EpZSNwH3lwD1/H+dfmp+3j/wbEfs&#10;R/tieOrz4q+B9a1L4a+ItTnabUm8PxJJZXMhOS5hYfIT1O0gE1+mwgiZt7R5YN+VOaND/wAsxTJP&#10;w5i/4MwfhzMvmD9tPXPvdD4di/8Aiqc3/Bl/8N1O1v21taH/AHL8X/xVfsl8afihb/B3wdceNZvC&#10;msa0luyr/Zug2fn3UhJwAq5A9zkgYFeJ/st/8FSf2f8A9rQy3fw80DxPY6XDfXGntruvaYlvZm+g&#10;ZVltQ+8/vQT0xj0NL3VuyvePzbj/AODML4dIdyftra1j28Pxf/FVr6Z/wZ8eBtKi8qP9tfXm28Y/&#10;sOLj6fN1r9ibbx34SupZLG28U2Mk0cTSTRx3iM0SL1Z8N8oHOSeKkXxr4Rna3S08Vac0l5H5lsn2&#10;xC0y9yozkjryKfN2YKUo6n5k/A7/AINw4PgFb+GIPBX7Y2sW9x4bv57tbqLR4w9zJJIHAPPG3GPe&#10;sb9t/wD4NcPhn+2f8dbv48D9o688M6rqkEa65DZaHHJHeXKrg3GMjazgZbtmv1L03xr4I1PUI9O0&#10;zxTpd1dSMdkEN9E8hI64AJP19K3LNY3DlSCrGoUVzORpKtUlG0j8z/2Gf+DYH9hb9kPxZZ/EX4gX&#10;eofEzxBZSLJaN4ijRLOGQHIcQoPmIPPzZFfpbp1tZwQrFbxqsaqFVVUADAxxj2qyY0IxtpwAAwBV&#10;2MSve28M+3zRlQ3zV+af7dv/AAbQfsYftdfEK/8Ai14G8R6t8N/EGpXBuNW/sONJLG4lJyzmJx8p&#10;J5O0gZr9NKZ5MeMeUKYH46/ED/g1I8IfEHXbjXb39r3Vrd59PhtfLi0KPaixoFU9TzxXJSf8GbPw&#10;ymeORP20fEDDrIr6DFhv1r9tmgiWMxouM8jFeeftA/HDTf2e/B0Pi7VPA/iDXo7i9S1Wy8N2az3G&#10;9+jbWdQB75qfh1K1lI/NDwr/AMGsPg7whpC6PpH7XGrLbquAi6LHj/0L1qn45/4Na9N8VWEenaX+&#10;2rrGmxq+95I/D8LNL+O7oK/QX9k/9vL4F/tfeArz4heA577StNsdYuNLkk8TRx2rS3NuQJljzId3&#10;lnAYjoTXrtv408F6g2+w8UabceVCZ3MN9G3lxf3zg8L/ALXSptHm5h3ktD8rtB/4Nd9N0vQrfS3/&#10;AGzNXlkjQhrhdDjUv743YqnqP/BrBot8/nSftp60GH/UFjP/ALNX63aVqOmatbR32mXsN1BMu5JI&#10;HDow9QRwRVt7eFhjyl/Kjk6oXNLY/Pb9jP8A4N3f2OP2WPGdn8U/Gl7qXxA8R6dcLPYzeIFQW0Eo&#10;OQ4hUYJB5G7Nff8AFbQ7Fj+VVTG0KMDp2q4I06lOaPIizu2CtNbElW7tzNGFzuPTjFeA/E/9gP4X&#10;+OdRu9V8N6lcaDNqFx594tsN0TufvME/hz/Ovogxo33loMMRbcUHFY1cPTrfEiozlTd4nxvrn/BJ&#10;7Q/Emkx6bqPxWuAyrhZF09VZDnKkc9fWrvh//glnp3hrSIdJsPjFqO6GMjz2txvz6jmvrqWNWjYZ&#10;28Y3eleP/tp/tS2H7F/7OPiP9pLXvA+o+IdL8L2q3WqWOlsgmWEuqFxvODgkcVh9Rw3Y1+sVu55N&#10;f/8ABMWxvJvPf4v33mSQlLh3tAxl+XG48471l6P/AMEq/wCxhstfjdc/dCLnT14x071n/DX/AILH&#10;eFvGvxi8J/Cnxv8As++IvCcXi7wSfF0Ou6zqVsLOz0fg/aZm3fIOR9M1734f/bd/Y/8AFVnqGo+H&#10;P2kvBd9a6TYrd6pNaeIrd1tLdjhZXw5wjHgN0NYvLsLLYv61iI9Tx/w7/wAEvtO0nQ7/AEm++K7a&#10;iLy6kljluNLXMW7qMZrC8I/8EetC8HavJf2HxkvpYmUrDbvp42wg8nHPrX1V8Jvjb8Jfjno0nij4&#10;O/EjRPFGl29w1vcXmh6hHdRpMOqFoyRkZ5XtmuyVADjyx/3zT/s3DvoL63iO54N8Jv2FfhX8N7+P&#10;WNZurrW7mA5iF8w8mI5zkL359Sa92tIIol2j2FTmCFiCYx8vSgRrjJQV1UcNSw8bQRlOpKp8R8//&#10;APBTsY/YW+IXP/MHH/o1a9e+D/Hws8Of9gO0/wDRS14//wAFOyV/YW+IhKf8wbj/AL+pXsHwgyPh&#10;Z4d/7Adp/wCilrb7RP2TpKKKKokKKKKACvnf9oglf27Pgafl/wCQf4m6/wDYPNfRFfO/7RIA/bo+&#10;Bsm3cRYeJvlz1/4l5/z2qKnwlR3PgX4d2ukjxFoviS38ea5G9x8etV+wvqVjYTiRSmHgiyWMNsQO&#10;CP3mRzVi7/Z1+E2mfBTwv430b9oT4VeDdW1Tw/aRyaH46sUkhs2MkrNe8/vJJDgkJkAjPSu1ufFP&#10;wj+NOn+GfEkP7M3hy1m0n4wX1rocfhb7RbhAp/fX0u6La8oZRuyQDngmqVn8SfiJ4n/Zy+H/AIP8&#10;HfsAW/xAsVs4RNq3ibwjeDyfKeQtKJYclwfuoFxnPzcE1zWlyq3c21ucr8Cv2f8ARfiPZXsep/te&#10;/AG8nvNNvLfSvsng9muGnV8C7SQlPMixtIjCsATgFsZO14N+Bvwp8WaHfeA/DX7Vn7O7eL9BWOPV&#10;JNQ8ASW7wunEkzRSTKfmynzAbc9MV2GqfHT9ovSDYR/Dj/glXoNrbyTQR6PHN4OvoZNKj4aY3PlL&#10;hgSDsWInkAtVq58b/HqPxQmsab/wTb8Aqt5DLHruoXHw91NrqbpsKkR/OCAMhz2q5La5MbnlfiD9&#10;nTw9r2paWvgr9rX9lu61TR/tx8QXU3hds21upDbwvnNu2rgOCVzkEHiuh0T9k7w14lt7251r9qP9&#10;mXW9PvrNLvwzu8Fv+5k8tgtwf9I/eDfHIcnsvtXpPjHWrqfVrWx+H/8AwTZ0aPw/qkVuPFbah8Or&#10;22v5M/8AHwsf2ddrDgbQzDcOGqC2+KPxu0HxFFHD/wAE3vCsnhmztYoII7H4f6gt+FJKuqqyeWFC&#10;u2OecnPWnK3MkBxuufsyfsva3oEnw/8AD37Q/wCzc3iuXT7ae6u7jwuJWlvC277T5QuPuNGPlXJx&#10;XM+Dfg94Vs7L/i4P7Tf7LslxczSppuqQ6SXELxSBHi2BhuGAzDkbC2CDjNekv4o+M9h4qk1DRf8A&#10;gmr8Po7Zb37LBeJ8O9TjuxpO3G0lY8CbJPyhtgHeqdt42+KWg3jeCfAn/BK3wzb2droryR6nqngO&#10;9aF9QlHzxjCtIUPO525ORS1TDW1y14x+APwpuPDkHxG8H/tBfBHT/D8eoPBHc3Hh+VbW9klYeREt&#10;wZjxjfkqPmPGRzjibn4M+FYfE0g0j9un9nA6bo1xCuuwXXhNzMpClZEZhc4XdIRj6Yrvrb4q/tSW&#10;Hw80vwXYf8E8vBKwy3m7xBpEngrV20+GKPHlG2jKffB3HBCjpjmt34T+JJrn4k32s/Hb/gnLpdrp&#10;b2eyzn8J/Du9kuJ5C+8mWOcLFjcNwY5anFe9oN/Cj0v4A/DX/gmb8aIF8MeBn+HXjDX7CzVtW/4R&#10;2+ZyJB8ruIxISilu2eM12Hxl/YW/ZI0z4PeLNRsPgZo8U8PhfUHjkXzcqwtpMH79Y/gT4rfs7/DH&#10;XbnxT8Of2IfHGhahfKVvL3SvhaLeWZc5IZkYE5JzV74x/tlaNqfwh8VaZH8APitCZ/DN+nnTeBZA&#10;qZtpBuJ39BV+5YiXNzHiv7Ofhn/gmzoPgf4V/Abx/wCDtDj8feIvAun39lpsltctJdRyLtDhlOzJ&#10;KngkEVwfwU/ZT/Z31G+8fDUPhHpLeT8SNZhh8yNvkRbggD7xJOK9e/ZX+NPwfHwN+G/ijWf2SvH2&#10;o6/pXg2wt7TxAvw586SNRGD+6mLbtuSWHOOa+bfA/wDwUQ+AXw58ZfEDwr4x0jxdY6h/wsTVribT&#10;5PDLBoBJNlQ2X4Yjkivybxdw+cV+G4Ry5y5+ePw6O2vU+g4ey+pmWOdJQ5rK9rXOy8P+Ff8Agnx4&#10;n+Ilx8IfDvhTQbjxBasy3Gmx2codSM5BYnb27HtXzz/wVL+Bvwo+G/jb4Y3/AMOvCNvosl1c6lHN&#10;NYSMjyJ5Ufyk+mc8fzr2Sy/4KG/sQaZrsnijTvBGsQalJkzX0fgoLK+eu5t2T1Pevl7/AIKcftyf&#10;B74y+K/hxa/DfS/EV1caZPqEtxDPo5hbyzGgBXLEH36Yr8Z4RyniqpxJRiqdbkcJJqcua8uR9FbR&#10;vZbn6FkOS08nzeljczoKFGMk5OUbJK/VtaHmWtNZaHb/AGvUddvEhVgBm8fv06Go/EOnJd+G7lTq&#10;+obXtmbc185z8vTGeRiuPufjjY3sbR3fw116Ybs7ZLJSBx7tUWt/HuH+wLlV+GviBQtu3/Lkvy8d&#10;fvV+vR4V4ojKL+q1Lp66H7pU4s8K7S/2ihbldlbU6/w3b2+neCre5udZvo4beyU7WvHwqgfXpRqD&#10;waj4PvNa03XrwwmxkMbR30n908jnrXF+HvjrbN4Wtbef4Z69KrW6hl+wqQwI/wB6l1n402kOgXmn&#10;6d8MvEEcclq6rGtmu0fKf9rpVf6r8Te3u8NPWW9tLXMZcXeFscLpiMPZQ7a81nbp+Bz3wT+GHgTV&#10;/hlpWoahoqyTTRFpJGc/NljzVqz0v4Eajr3/AAjFpZRteLIyeWsbZJHv0pnwL8WS6b8LtHsJ/B+r&#10;blt/3jLZ5XqTx7V0UetaNFff2nF8Or2KbdkzLpYDZPfNf2DgcryyWX0b0Yc3LHmvHXZX+Z/n3js2&#10;zSOPr2rztzPltNpb6advIwvij8IPh7H8PdWkHh6I7bJjGzZIVvXHf/61dBpHgPwXB4ZtZJdBgSGO&#10;1VpNnHAUZPWsn4meN3uvAGrRf8IvqqlrNlWRrUqqjPJPNamkeNt2iW0beENVZWt0DBrLqu3+Vehh&#10;8Pl2FxUlRpqPurZWXXex5mIxGZYrDKVao5NNq7d9LLzM/wAHy/BvxjdTWHhq1t7l4c+YvlsPrya+&#10;nP8AglH4P8PaP/wU0+FdzpOmQwNu1IM0YOT/AKHJ61856Xq2iaSZJtM+Hl5atI3zm30sLkevFfQ/&#10;/BJ7xJJqn/BTb4VwDRby2/5CZ3XUBUH/AEN+B71wZ1yf2HV5kr26Ky3NcvlKWaU+Rvlv1d+h++8Y&#10;2oq+1OpsfCL9KdX5CffBRRRQAUUUUAFFFFABRRRQAUUUUAFFFFABRRRQAUUUUAFFFFABRRRQAUUU&#10;UAFFFFABRRRQAUUUUAFRvNtzhc4qSq6qfKzg1LfvWAcbkhQ3l037ajvtHao9Ul8myaSIfdGa8H1n&#10;4teN49Yuobe7hCxzsijy/Q49a+C4048y7guFF4uLlzvp5b/mjuweBqY1tQ6HvAutzbWrw/49t/xW&#10;kYVP+Xf+tZv/AAtvxyD/AMhKE7v+mZ/xrJ1vX77xBdrf6vIsrhMDanvX4F4jeKuS8XcPPA4enJSu&#10;mr+R7mW5XiMLiVUlqdB8GpB/wmcZMbN+76L16170l0gk8o/xV8yaTrl7od9/aOlSKsm3H7xM9+la&#10;6fFvxwfnfU493tH/APXrn8NfFDJuD8heDxMJOTlfTsys0yvFYzEucEfRBvB02c0q3DFSxj6e9fPV&#10;v8XfHC3EY+2xndINx8s9M49a920G5lu9MhuJW5aNS31Ir+geC/EPLONalSGEi1yd/O9vyPCxmX1s&#10;Db2nUvNeFFJMfT3qZTkZqpKhKSf7vFWkyEUH0r9BT1scDFoooqgCiiigAooooAKKKKACiiigAooo&#10;oAKKKKACiiigBH+4ee1fMv8AwTBcf8Kx8c/9lQ1rn0/fmvpi4dUhZm9K+SP2BfFUXwy+J/xV/Ze8&#10;WSCz17T/ABvdaxpUNwwQ6jp92Q6zRDq4UkgkZwamXxIpfCz64Q8HB/ip1QWzyiLLLzuP8NSB5D/B&#10;VEmV4vGo/wBi339kWC3F01lMtvCZhHvk2Hau49Mnuelfk74G/wCCd3xM+GH/AATq179nL9po2fg3&#10;x9qnxnvPFHwn1DT9WN9G+pSSieGBzbAhAdmxt/HzV+urxeZ96JW+pqC40yxuChu7JX8tt0e5QwVv&#10;UZ6GplHmKjKx+ZX7Tv8AwSz/AGofHHiuHx/8CZtP0XU7j4ZXnh7xcYdc8iHX2u7aUyqqZ/cut0yY&#10;duME+leeeHv+CV//AAUTso/g7BN4Z8O2rfDmz0Bby7tfFS/artrczi9hlfcQ64kTGOOO/Nfr4LaI&#10;NuWFiTxlqPIGzasAC7cH3FT7ND52fkz/AME0f+CVn7b37NH7a/hr40fGPwtZL4X0+PxAsyx+JoLg&#10;2f2uZngKqrFpBj1+77V+smmuXRtykEce1ONvnA8j7vvUkMYjG1U2iqjHlJbuSUU0tKP4KQySDqlU&#10;IfRTd8p/5Z0bpf7n60AQ30rRKNhbPX5a+fv2n/id8cbj4k6B8JfhP+zleeK7aSP+1dW1xtbhsbe0&#10;MTfJFmTOXZiPwr6FkTzE2vGG9qgNnC5ZjD1H8NTJc2g07H4neH/+Cbn7fXjH4f6P8CoPgDFpmseB&#10;/iR4p1zWNUuvFduLe90/WLZlhigcEK5DfePO0rng11Pg7/gjh+3LoHww8Mjw9DY6D4k034Q3vhDx&#10;fHH4wWWPxAs0c+xVYHCOsrR5kPZjX7EpaxJ/q4CO2Pala2XOBAB2+XFT7MrmPE/+Cb/wc+IP7Pv7&#10;Fvw7+C3xR0yG18QeG/DsVnq0NvfC5USqTkiQZDZ+pr3WoYo2XkLj8ak3S/8APP8AWtCB1FMMkg/5&#10;Z0u6XGdn60AOopu6XONlIHlP/LOgBLkkQMVr5+/4KUfs+/FD9rL9irx1+zb8ILvS4NZ8ZaUthHd6&#10;zI629uplR2c7eSw2frX0Hh3UqyfrTfKAPEK0Afl7r/8AwSt/bg1/xboOs30nw7+y6L+zrc/DSWJr&#10;q5cyPLEV+1AEY4bBrkP2EP8AgiR+1/8Ask+NtQvNb1f4W6pofifwroeg+Jree1llkeCyJLtGrLt3&#10;ONuAeMrzX63rCEHyxLxn+I0C2Qci3Ss/ZormZ8o/8Em/2LviD+wj8DfEnwg8fzaDNcal8QNU1vT5&#10;9BjZY/s1zNvRHyBhlHy4AwMV9aDgYqHyADv8hd3rnmpA0v8AcrRaEjqCcDNM8yQHBjpN0hyN/wCl&#10;AHz/AP8ABUBmb9hP4hEnH/EnH/o1a9g+D5P/AAqzw7n/AKAdr/6KWvnv/gqJ8QdJl/Z+uv2fdNvo&#10;7rxZ8QLq30rw/osUgM0rNKpeRh1WNVBJY8CvpHwHo0vh3wdpegTNuax0+G3ZvUogU/qKlfEV9k16&#10;KKKokKKKKACvnb9onI/br+B5/wCob4m/9N5/Kvomvnf9olS/7c/wNj3H95YeJgMHp/xLzz7/AP16&#10;iexUfiPinwz488SfCKLR7bT/ABRe+HF1r42ahHqmmwa4bNLlW4HE7y+ejAjKKYx6DmvbPgn+1z8W&#10;P2fv2cvBllZfsi+KPF3hqPwrbiz1bwvdJJNfX0ssn+jJAegHI3swGR2rwfVfgZrl3rWneDPDng6P&#10;xVptj8arq81vUde162jutOtyoYTxJa7d+G4xmVgB82Ole9/s3/CP4bfEL9njwr4j1D9s3xL4ba58&#10;F/2a/h3S/GkEFna5MyNIsJ6SHOcnPzDNc8ebl902qJe01Om8I/8ABSv4p+NtM1G50f8A4J3/ABZW&#10;Sx0u4uIJpLWFYZpkJH2Tc7BhLkYOFIBHBYcndg/4KDfE0eBIfFl7/wAE9/jAt20cJm0eGxtmmV3z&#10;uH+tGdpHJ4yCK5Pw7+yF4a0PQ7HQR/wVd+KMyWd4Zmmm+IFmZHTyhGkJO3hFI3ADHJOc0a/+yR4V&#10;1rxfP4gP/BUn4lWdi+n+VBp9h8SIU2y7FDTMWYjO4ZAUAcnNauUuUz93U1vEf/BTjx34Zg0m6vf+&#10;Cc/xoa41aW4jhs49Lt2kSSJsBTiQgblyykkAgGrmj/8ABR34j6pfatY3f/BOn422p0u382GSTS7U&#10;reHyw+yM+d94E7cHuKztU/Zq0BrTXvsv/BTrx79r1jb/AGfJceO4fL0pdiKyxJGy5JAJyTnJzWdq&#10;P7L17e6RZ2Vv/wAFWvGsE2l6fJY2s0PjCD/TI2AHm3Xz5knU5KyKVxwOcUc01YLRO88U/t5/Efw7&#10;8Mm+IC/sGfFrULlNRtbZvD9jp9s15iaEyGUDzcbIyNjc5DGq/wAP/wDgoJ8RvF91NDqn7AXxg0RY&#10;o42jbUtPtQr7mxhcS9QOTXG3P7IPhh/B1v4T/wCHrvxUja3e3ebUY/iLaieZ4/vEtjO1weVzgV79&#10;8I9c+FHwp8BW3gt/2j4/EX2dnP8AaviTxVBcXcm45AeTcC2OgotK+ge6eP8AxO/4KPfEbwReapoN&#10;h+wL8WNU1S11iSw0m2tbODZqqqu43Ebh8CEcZ3YPPANbPhf9ub4tajc+GdM8QfsG/E6xk1613XU0&#10;cdtJb6bJ3SZt4I+uK9tX4y/CBYefij4cCrjn+3IPX/fpx+MfwbVy/wDwtLw5u/iJ1mDp/wB9VVpd&#10;ydOxi/s/fGnxF8a9D1HVPEvwY8SeCrjTdWexFj4mjjSS6CgHz4/LYgxnOBnHStr48RAfA/xgxUce&#10;FNR6t/07SUh+MvwfyCfit4byvAb+2YM+/wDH6Vz/AMb/AIx/CS7+DHi+zt/id4feRvC2oBY01iAs&#10;f9Gk6DdVX8w6nnn7Jv7Rfwc8HfAz4VfBvxD4yjt/EuoeB9Oms9L+yys0qugVDvVCgJIOASDxX5Cf&#10;tGRo37YvxgYpwvxCvvmY8k76/Xv9jnxH8Bx+zR8Odf1fxX4SXWIvB9jG15cX1v567I/lBYkEFcnj&#10;sc1+OH7SHj/wXD+2F8Xd3ifT9rePr5lYXSEMu7qMHkGvi+NKdWrlKjBXd1otT9o8Dq2Fw/F0pVpK&#10;K5Hva17ruYa+IdJfW28PrLm6Ee/ysHpXnHxWJb47eDCseN1jfgqeo4Su0Hjb4cR6idSXxHpqzKm1&#10;pvtCbiPTOa87+I3i3w1qfx18HSWmuWkiLY3wZknX5eExnnjNfP8Ah7h61PjHCTcGknq2nbZ/gfsX&#10;jTmODreGePhGtCUrRsotXtzLpe997nSeLPiB4W8FNbw+JNWW2a4H7k7Sd/5A1Y1u9stS8I3V7byF&#10;4pbORlcE/MNpqPWLbwVrk8f9sLptz5S/u/tBRiv503X9R0O18MXkEV9aootGEaRyLgDb2r+0nGUe&#10;dycUumh/nDFx5IWvfrrpvpYq2vi3w74N8D6dqmvXi28DWsSo7An5tvTirll4h0XxV4auNa0W7E8E&#10;kLhZFUjnHvVPRpfCureEbCy1SWxuIfssf7uZlYA7fT1q69x4X0jQLq106ayt4fs7FY4ZFVRx7VMb&#10;2u3HltppqVzbq0ua+99LadCt8L0Vfh5pauP+XfsT60+w+JXg2+13/hGbTW42vAxXyPLPBHUZqp8L&#10;dX0mPwHpa3OpQqRb/MplGRyavQaf4Itb7+1LdNNS5zuNx8u7nrzmrpyqOlDka8/QKkY+3qc6b1dr&#10;evpsVvixIP8AhXWtIDwtixfrWvpcsEGg291O+1Y7JGkbnptHNYPxU1bRpfhvrKJqFuzNZthVkBLf&#10;rWppWqaJPoVqG1C2ZWtVVlMq4Py9DSjOLxrSa+FfmyeWX1WOj+J3+5Ffw18RPCXi67ks/D+qrNJH&#10;99RGRj86+jv+CWUZH/BTD4Ukn7p1Pj/t0evnfTbLwRo0rSaSmm27NwzQbVJr6C/4JVahY3X/AAUw&#10;+FUVtfwyyL/aRZY5Q2P9EevJz7mWQ1edq9unqd2Wxg8zpummlfr6eiP3rQYXGaWmxnKKfanV+Mn6&#10;IFFFFABRRRQAUUUUAFFFFABRRRQAUUUUAFFFFABRRRQAUUUUAFFFFABRRRQAUUUUAFFFFABRRRQA&#10;VHLHIy4RqkooauBVvLJ7i3eNWX5lxzXjOqfATxNcanc3aX8e2aZnX9z0yenWvcD0qsI26q6/lXxv&#10;FnBOS8X06ax0W+Taztvb/I6sNi62FlemeHN8APFioQb6PP8AuH/GuX8VeF7rwlqS6ZdziRmTd8vH&#10;4V9LOHc7d2PrXh/x3dF8ZxbP+ff5sHGea/A/FDw14e4X4deMwSalzJat7Hv5XmeKxGI5J6qxy/hr&#10;w7c+KNRGkWsoVtudzN74xXVf8M/+KXjwuoR/+A//ANeq3wYMf/CbJuA/1R/nXvKIyqvzr+C1z+Ff&#10;hzw/xVkUsVjU3NSa0b/IrNsyxWGxChDTQ8Si+APioXEb/botsbAnMXvmvZ9I06Wz06K1LqxjVQWA&#10;64FWDG4O4lasAYGK/oDhPgXI+EJTngYtOe932v8A5nz+KxlfF29oyOOEiMo5FSDgYoor7VKxyBRR&#10;RTAKKKKACiiigAooooAAQRkUUirsXbmloAKKKKACiiigAooooAbIiyLsYcV5J+0X+xv8F/2k5LPV&#10;PGelXVnrulx7NJ8TaLfNa6hZDOcJKvVe+1sjPavXajlEecsoz1oavuB8qJ/wTJ1YnMf7d3xsWPPy&#10;o3iSDgf9+Kf/AMOytX3f8n4/G36f8JJB/wDGa+qFlVzhPm98ZryX9sb9oH/hm74N3njvT9KOoaxd&#10;XEeneHdL3bTd30zbYl/3Q3J74FRyxRXNI8x/4dm6uo/5Pu+NvXg/8JJB/wDGKcf+CZOs5/5Pw+N3&#10;/hSQf/GKoaD+wl8cvivpcfi79qH9r3xoniC6US3Gl+DdRFhp+nsQP3Me0ZfHTLda0Y/+CX/h+Qkt&#10;+1d8YF/2f+Ewk/wqeXyK5vMYP+CZGtY/5Py+N3/hRw//ABil/wCHZOtDp+3l8b//AApIf/jFSD/g&#10;l14ePT9rD4wfj4wk/wAKcv8AwS78PD/m6/4wf+Fg/wDhT5fL8Q5vMhP/AATN1zGf+G8vjf8A+FJB&#10;/wDGaT/h2VrbnDft5fG/8fEcP/xmuX+N/wCxL8Jf2fvhtqXxX+JH7Wfxtj0TSITNqE9j4gubqSGM&#10;dX2RIzEDqeMAcmvnA/tBf8E2P+ED034qj9u39oE+G9bvBaaTrvl6n9lvJy2wRxyeTtZi2Rgc5HSp&#10;tFdA17n1wP8AgmTqw/5vx+N3X/oZIP8A4xQf+CZWrYy37d/xu/8ACkg/+MVwPjb9mD9nX4Y/DjR/&#10;iv8AEr9tX4taHoOvXtna6dca14smt2ea5bbFEUZQ6sSe+MDJNYv7U3gb9kP9ijTNHu/2hf2s/jRp&#10;8HiG6Fppd5b6ze3Sz3JOFjBgQ4c9l79s0advxDXuesH/AIJl6tnj9u/43df+hkg/+MUL/wAEy9Vb&#10;p+3h8bv/AApIf/jFfM3iP4hf8E7PDnwn1b40an/wUB+MseiaDqi6d4ijXVr1rnRrhvuC6hEXmQbs&#10;ZG8AHsam1fxX+wd4e8VeBfA2s/twfHiPVfiRYw3ngu187UN2pwyEhSg8r2yeehyaPd7fiP3u59J/&#10;8OytYAyv7eXxuX3/AOEkg/8AjNKf+CZuuNwf28vjfj/sZIP/AIxTLf8A4JleGrrDRftU/GFEZQVz&#10;4vk449xn/DpSj/gmH4b8/wAlv2rPjFux94eMHx/Kq5fL8RX8xT/wTK1scj9vL43/APhSQ/8AxilH&#10;/BMvXP4v29Pjh/4UkP8A8Yp//Drrw8Rn/hrD4w/j4wf/AAo/4dd+Hv8Ao6/4wf8AhXSf4UcvkHN5&#10;kbf8EzNbxn/hvH43H6+JIP8A4zTT/wAEzNXAyf27/jd/4UsH/wAYqY/8Eu/D6gsP2rvjB/4WD/4V&#10;Xvf+Cas2jWrah4F/bI+LNjqCqTa3Vx4iNzGJO26Nxhhnt3o5fL8Q5vMcv/BM7Um+5+3h8cM/9jHC&#10;P/aFO/4dkax1/wCG7fjd/wCFLB/8Zre/Yv8AjP8AF7WfE3i39nf9o24tZvG/gW5h3alYpsj1nT5V&#10;zDeBOzY4YDA3V9EK7PGrZZf+A0RjGRLlJHyz/wAOyNZ/6Pt+N3/hTQf/ABmlP/BMnWM/8n2/G7/w&#10;poP/AIzX1KCS2A5qSq5IhzSPlX/h2RrPT/hu743/APhTQf8Axigf8EyNYHP/AA3b8bv/AApoP/jF&#10;fVVFHJEOaXc+Vv8Ah2TrH/R9vxv/APCmg/8AjNH/AA7J1j/o+z43f+FNB/8AGa+qaKOSIc0u58rf&#10;8OydYzn/AIbu+N//AIUsH/xmk/4dkayf+b7vjf8A+FNB/wDGa+qqKOSIc0u58rf8Ox9Z6j9vH42/&#10;+FLB/wDGKR/+CZGu4+X9vP43H/uZoP8A4zX1VRR7OIc0u54d8B/2D/g18CvFTfES1h1bxJ4raIxt&#10;4s8Vamby+2nqqlhtjU/7AFe2woycEfSpKKaSWxO4UUUUwCiiigAr57/aBBb9u/4EoO9n4l3ZGeP7&#10;Pr6Erxn9pP8AZx+IHxa+JPgv4r/DD4qQ+F9a8F/b1t5LrSEvI50uoPKcFWIwQKmWqKjueJ/tmfBj&#10;w78PvEXw8tPg98PbOxa88enUNXmtSYxu8sh3ZxlskE/LjBP514Z4J+BPjy3+CXhHXfgP8If2f9eu&#10;tS8Nwpa+H/Hml2ttL55kkaa7lnBE0gA/gUEkHNfYd18Cf23Lq2kt5f2r9C/eoysf+EFi6EYwPnrx&#10;qb/gkf4y1iw8Lw+Mfi94Y1u68GWvk6DqF94LVZIQerfJIoJI+XnIwKwcJLRI1U1fU8p8B+Av2iNR&#10;tNVT4h/sz/seaeq2E0Vnc2uoQSTR6gSREHXJTyzhtoJDEDnBzXTaj8LPi14c+Hdnqutfss/sjx6n&#10;dxwpa3F5fRw21y4DecynAB5C4Ck989K3dJ/4In+H9EhktNLvPh/HHNrS6rIG8EM+66TO2Q7pjnG5&#10;vl+7z0rS8cf8EgNT+JPg7R/h94w8d+D59H8PLONBtk8EhWsPOO6UxHzeCW5yc47U+WV9iLrXU821&#10;v4WftVi00Gfwj+xh+x5fXF00x1YtqKqkSE/uHjPBYOoOSMn0rV0b4U/HjT5tSi8bfsefsiQRzWSN&#10;4dkttQVRPKy/L5gccoXDAFeTXVD/AII0zPLpNxdeNfB9xcaHDEmmXMvhBt6CMEJu2zAPgEjkY5qf&#10;xn/wR+1bx9reh+JPE/xC8KSah4dght9Iurfwf5RggiZmSEhZdroC7feBODjPFVZ22KvHuZ2h/CPX&#10;73whqU13+zN+ytJ4gtWsltbexuY3gdtpN6HO3cpUfcHpnNYT/sx/t13viS5bQv2BP2T/AOxR5b6f&#10;cyRys08LHJHyrwQOemDmul8Jf8EZ/wDhBNcTxL4L8VeCdN1FdQe+W+tfBz7xcMpUyfNORkgkYxj2&#10;r3S0+BX7bunWcdlZftZaDHFDGEjjXwLFgADAH36OV9US32Z44v7Kv7Qf/CRQ2x/YI/ZxGnLp7G6v&#10;BCd8t1tGAq+Xwm7PXmq/xA/ZT/aVh8K+H5Phn+wb+zVPrclxN/wksWrW7i3ihBHl+QVj3FiM5zwK&#10;9xHwX/bmC/8AJ2+h/wDhDxf/ABdA+C/7c27cf2uNF/8ACHi/+Lo5fUOZ9zwWb9lf9qePW4LWz/YC&#10;/ZrktV0OR7q8khKh78gbI0UJuEYOckjkdDXW6X+yZAfhP48vvj9+x58GdF+y+F7yTR5vC+lpMxcW&#10;0hYv5icYPTHrXpf/AApf9uYN8v7Wuhjnp/whEXH/AI9VPxL+z3+2z4q8Pah4Z1T9rTRfs2o2M1rc&#10;bfBEWdkiFDj5+uDRyrsw5meZfsy/A39mOz+DHwg8Pav+xz4e1I+JPBsEsniKHwzbSQwSxxKziclc&#10;qWByp78gV+Rn7VXwZ+EcH7YPxW0+L4b6LBbw+Or2O3t4dNjRIkD4AVQOBX7X/Dr9ln9sf4XfD7Rf&#10;hv4d/ay0VrHRNPjs7UzeCIixjRQFB+frXzH8QP8Ag378Z/Ez4k+I/ir4m/bEmGo+J9Ym1G+it/Cc&#10;AjSSQ5IX5+n5V7nD+KweBxjnileLVtk9TzM2o4nEUFGhKzv0009T8iPD2j/CbxD4rm8OL8FoLZoW&#10;b/SZtNURsR3HHetDVfhd8N9O8c6Kul+C9NhVo7gssdqFDcDg4HzYr9VJP+DdLxHuzH+2ZeY3cD/h&#10;E4Onp96qdz/wbZ6xeatZ63P+2lfedZrII/8AilINvz9eN/tX2EeIMgpwXuXad7qCXVHhvL82lK3O&#10;1G1rczd3a35n5g+PG8E+BXt1Pw4+3faf4rW13BPrxV/V/Bvg2+8JTaknhS1haSxd1SSABkO01+n5&#10;/wCDdDXDH/yedffe/wChVg/+LqLUf+DcXWtRs5rCf9su+2zIUZv+EVgJwRj+/XT/AK1ZMnLdp7Ll&#10;2ZzRyXMFyd+r5n/SPyyvrDwX4P8AAOn63ceBI75mtoVaO3tg0hJXO4+1XtG0jwT4p8HSa3H4GjtR&#10;JDJ+5uLYKykDrX6e2X/BuLrmm6fDptt+2ffbYY1jUv4VgyFAx03+lSSf8G5+vz28lrJ+2hfYkUqz&#10;/wDCJwdD7b6iPFOUxv25bW5evqV/Y2YW873vzPb0Py6+GfgbwhP4G02e48OWjbrfLvJCDk5PJ+tU&#10;bDVPAuo+Lf8AhGB8MXi/eMn2trUeX169OlfqVoX/AAbcaloGkW+iWf7Zt80Num2NpPCsBOP++6uf&#10;8Q6PiAtz+2bebf4h/wAInBz/AOP1S4qyj2cErq1r+7uDybMHUm3re9veat5n5b/E3wJ4Oi+H2rzW&#10;/h21R1tWKyLCARjvWhYeBvBsWgW94vhSzYLaq21YR83yZ/Ov0s8Qf8G3Or+ItFudBvf2z9QWC6jK&#10;SMvhWAMBn/f9qsWf/BuVrtnZx2aftn3xWKParf8ACJwDP/j/AKU/9a8l9s5KLWn8vqT/AGLmjw6j&#10;zfab36WR+WPgm98D+Mb6axk+GzWfkoSJLq3wG57cV9Qf8EpvDPh7Rv8Agph8KrjStEht5f8AiZgt&#10;HGASPsj19ZL/AMG6XiLdub9tC9Pr/wAUnBjGOn369C/ZI/4Ih3n7MP7Sfhn9oXUP2lLrxE3hkXPk&#10;aXJoMVuszTRGIkurEgAHOMc1wZpxJluIympQhdza35fM6cLlOMp46FV6RT2uz7/gOYVz/dFPqOAF&#10;I1jJztWpK/Pz6sKKKKACiiigAooooAKKKKACiiigAooooAKKKKACiiigAooooAKKKKACiiigAooo&#10;oAKKKKACiiigAooooAKYIgT81Poo3AY0IK4WvDvjrouqzeKo7i20+aRPJxuRc85r3QnAzVC4sreZ&#10;C8kQk5/ujjmvjON+EqPGGTvAznyap366HXg8VLB1vaRPEvg3ousReMVluNLljj8vl2HvXukNtIi5&#10;J5qCGztY/wB4kCqw9Vxmr46VjwLwbh+DcreDhU59W7vzHjMZLGVvaMa0YK8U6iivubWOMCcc1GZu&#10;elSMcDOKgaRG+6nOM8UASs+BkLmhnwM4qsbmPkk/QLzmgXsRXKq3oN3ejUPQsiQkZCGnA8VVa7XZ&#10;g9AM9fzqxE25ARQA6iiigAooooAKKASRkiigAooooAKKKKACiiigBk7FEyK+VPHX7QX7Rv7QHx61&#10;j4Gfsianpeh6R4NuFtvHHjrWbUXHl3TKGFtaxHKuwU8seAfSvqq4iWWJlYZGOnrXy/8A8EwbG1bw&#10;H8Q9RZf9JuPiprTXEpHzSN52Mk+uOKmW6RUerLQ/Y/8A2q7+Y3c3/BQPxUGk5dYvD9mig+wC4Arw&#10;b9t34DfG34Rav8JvGfxE/aj17xlo8HxW0xLzT9U0y3ihi3MQJCUHHIx+NfofAhjXaRjBwteb/tRf&#10;Afw5+0p8JNY+EPiaWa3gvo1ktb62z51ndId0U8fujAH3HFTKCsNS11PRLV4yNjrz9Bx7VYAHUCvk&#10;X4ffEn/gp18IdCh8D/EP9nnQ/iQ+nxiCz8WaD4ljs2vo1ACvNFKp2yYHzY4JrpE/ab/bsHT9gOb/&#10;AMLi2/qtPnFyn0tQelfNX/DTv7d4/wCbApf/AAuLX/4mkH7T37dmOf2Apvw8cWv/AMTRzoOU6T/g&#10;ov4t0LwZ+xN8TtR168aCO48G6hawFLd5WeaSB1RAqAkkk46V+JsnjrQ7H/ghb+zP8MrmHUhrmmfG&#10;iK61TSf7HuvNtoY7+SR3dRH8qhWVtx9Tiv2Ivv2h/wBtvVYfs2o/8E8/tEZ+9HP41tGU/gUxVEfG&#10;T9rkL5T/APBNSzK/3T4qscf+i6Uionx3/wAFbvGFt/wUa+D3iz4PfAPRJtfsfh34Vj1eTWH1KXTP&#10;7O1XCyxzrFLATchUG35CMFjXh/7a/wC3bpX7Yv8AwSy/Z3nWbV7P4geHfiVocXiyyuvD12xtJrRW&#10;jludvl/PH91t3uRX6cQ/G39sC2E0Vv8A8E4IY1mXEyx+L7ICQejfu+R7GoT8YP2tW+Uf8E0bH/gX&#10;iqx/+N1IHwf/AMFTP2NfAP7NP/BNj46/G1fiZqnjbx98fNU0u+ubq30ZoorpoZFZEgtoU+RQnJZg&#10;M/z868beJLSx/bj/AGA/iZ4r8S6lfPZ+FbUa2sGl3P2TRIfJ8mGPHl/KSwO4nnPXjFfp7dfHj9s6&#10;9gW0v/8AgnRHcRx48uObxhZui46YBTA/CoR8aP2vvMVh/wAE2LXKgBC3iqyO0DoB+74H0oA+nNLd&#10;HC7OYzGDH3/HPerjtHGMsK+aov2lv27IeF/4J/yKvt44tf8A4mll/aa/bsdcf8MBzf8AhcWv/wAT&#10;WnMieU+lF2E7h1p2a+Zv+Gmf27Q2B+wJL0/h8dWv/wATS/8ADTf7d5Of+GBJjz0/4Ti0/wDiaOfU&#10;OXzPpggHgiq960YiYgD5ercce9fODftPft3qox+wBLj+L/iuLX/4ms7Wv2gf+CjXiHTJtM8G/sRa&#10;TpeoTZEGpeIPGcTWtuezOiKGYDqQOtHMg5Tzv4ofDH4gfF3/AIKp65pfwu+OGqeCZrL4V2baleaT&#10;axy+eWuGwkgkBGQMEDrXqQ/Yz/akjjMn/DwfxYQvPGh2n/xNb37Gv7MXjL4LSeIPid8bPGkfib4i&#10;+OLyO58TaxDFst4FRcR2lsvVYowcDgZ6170FAXbj61MY31YOXY+PPiV4/wD2xv2HLjTfiX8Svida&#10;fEr4Xw3SQeKri40qO21TSo3OFuUMQ2yorEbgRnFfWvh7WbPxBptvremXSzW13bpNBInRldQwb6EE&#10;V53+2boGlap+yr8QLPUbZZYW8KXhaNlyDiMsD+BANH7Es01x+yV8Obm4lZ5H8H2IZnbLN+6FOPuy&#10;sD2ueqUUUVZIUUUUAFFFFABRRRQAUUUUAFZ+u+LPDPha2+3+J9fs9NtgwU3OoXSQx7j0G5yBmtCv&#10;l3/goz4a0PxX41+AXhbxPpkOoabqHxmtY77T7pQ8Nwn9n3p2uh4ZcgHB4yKTdgR71/wu74Mf9Fd8&#10;L/8Ag/tv/i6P+F3fBj/orvhf/wAH9t/8XXNj9jP9lD+L9nPwX/4Ttv8A/E0f8MZfsnH/AJty8F/+&#10;E7b/APxNL3ivdOk/4Xf8F/8Aor3hf/wf23/xdNHxx+CjfN/wt3wv7f8AFQW3/wAXXO/8MZ/snAf8&#10;m5eDP/Ceg/8Aia8Q/wCCiP7Kv7Nnhb9kfxRrXhv4FeFdPvIvsfk3VnocMciZu4VOGC5Hykg49aG5&#10;JXD3T6Rj+OPwXYkH4ueGMqcf8h62/wDi6cfjX8GO/wAW/C//AIPrb/4uuR0j9jf9lGbT7eWX9nPw&#10;WzNAjM3/AAjtvycf7tW/+GM/2TP+jcPBf/hO2/8A8TR7we6dH/wu34L9R8XPC/8A4P7b/wCLoPxu&#10;+C3f4u+F/wDwf23/AMXXN/8ADGf7Jn/RuHgv/wAJ23/+JoH7Gf7Jo/5tx8F/+E7b/wDxNHvB7p0Y&#10;+OHwWB/5K74X/wDB/bf/ABdA+N/wVbn/AIW74X/8H9t/8XXz1+3F+yl+zP4d+D2nXuh/AfwpZySe&#10;OfD8UktrocMbNG+pQKyZVQcMpII7g17BD+xn+yfgn/hnPwWfm6/8I7b/APxNF5XsHunTf8Lw+Co/&#10;5q/4X/8ACgtv/i6P+F4fBY9Pi/4X/wDCgtv/AIuuc/4Yz/ZM/wCjcPBf/hO2/wD8TR/wxp+yb0/4&#10;Zx8Gf+E9B/8AE0e8HunRn44/BUdfi/4X/wDCgtv/AIugfHD4Ksm8fF/wuV9f+Egtsf8AodcD8Rv2&#10;Pv2VbLwBrl3a/s7eDY5I9JuWjdfD8AIIibkfLwa4P9ij9lD9mbxH+yl4D1jXfgL4TvLq40GNp7m4&#10;0GF3kbc3LMVyTReWwe7ue8n44/BX/or3hc+3/CQW3/xdJ/wvH4L/AMXxd8L89P8Aif23P/j9cxP+&#10;xz+ygnzL+zj4L/8ACdg4/wDHa+e/+CgPw0+D37Pnwr0Xxl8NfgT4Vtbq58XWOnXcFn4K028uJreX&#10;cGWGO6xHvGNwyw46mplOUbXQJRZ9Wj43fBZuvxb8L/8Ag+tv/i6P+F2/BYdfi54X/wDB/bf/ABdf&#10;Ddl+0T+wxZ3vgHwZpH7KfhnxlqHjLw+l3b6pa6DYWTPcbW+SWBuLcsUYcttz93cMVX1/9rf9gfQN&#10;Pj1J/wBiLw/cxwWLHWVtbGwZ7C78ud0tyuMurfZ5AZF4VsA0e0KVO591H43/AAWP3fi34Xb6a/bf&#10;/F0H45fBUDP/AAtrwvx/1H7bj/x+vzvH7fH/AAT+bwD4b8ZP+wPpPneItP1O7t9Mj06xE8P2NYmK&#10;sCoILLKpBIGBzS/su/HL4Q/GD9ozxF4T8Ufsr+AZPDX9j6lf6DpWm+ErP7ZYGyCGWKecMVuXYOAo&#10;RQBn5jml7TUcadz9Ef8Ahd3wVIyPi74X/wDB/bf/ABdB+N3wW7/F3wv/AOD+2/8Ai6/O9P28v2Co&#10;rbSzqH/BPWytJ9YaE2NnJpuntIyS20s0fK5XzD5LKY85XgnHSugT9rD9im18BL8QvE3/AAT/AND0&#10;23mg0u4tbWSHTXmmt72byVlATOQr4yBknPal7TqP2etj7w/4Xf8ABbHPxe8L/wDhQW3/AMXSD42/&#10;BU8j4ueFv/B/bf8AxdfEfwI/aN/Yp+Onxx0/4C2n7Cnh3R9U1K1N5btqFnYY+zLPNC5O0f61TCf3&#10;QJYgg44NfWsf7G37JpQZ/Zw8Gdcf8i/B/wDE1pGUpK6M7RW505+N3wVHP/C3fC//AIP7b/4uk/4X&#10;l8Fc4Pxd8Ljvz4gtv/i65xv2M/2TwOP2cPBf/hO25/8AZa+cdb/Zj/Z0i/4KsaH4JT4H+F10mT4H&#10;XFy+mjRYvIab+1SPMKbdu4DjdjOOOlF5B7p9Z/8AC7/gr/0V7wv/AOFBbf8AxdJ/wu/4Kf8ARXvC&#10;3/hQW3/xdc6v7Gv7J23n9nHwX/4Ttv8A/E0v/DGn7Jp/5tw8F/8AhO2//wATR7we6dF/wu74Knp8&#10;XfC//g/tv/i6n0j4q/C/xDqC6V4f+IWh6hdSDMdtY6tBNI+OuFViT+Vcp/wxn+yb/wBG4+C//Cdt&#10;/wD4mvJfjn8A/gv8Kv2hfgdrXwz+F2heH7y48eXEE9zo+mx27yR/2dcnYxQDcucHB4yKLyD3WfUq&#10;lSNy0tNjTy12/hTqokKKKKACiiigAooooAKKKKACiiigAooooAKKKKACiiigAooooAKKKKACiiig&#10;AooooAKKKKACiiigAooooAKKKKAA88VC9vIGzG30zU1FJxTAhFvKT85FTDjiiikoqIBmoWuQq5IO&#10;ewqYnA5FfP8A/wAFA/27vhP/AME+vgFqHxw+Kl80jbvJ0PR0bbNqF0R8sKj07k9qd+gHvT3kaDL/&#10;AP6q8p/a+/a4+FH7FvwI1f49/GDVDa6XpUZFvCuPMu5mzshQd2Y/l3r+d/8Aad/4OBv+Cin7Q/iO&#10;7uPDfxSk8C6HJMfsuj+G1EZjj7bpCNzH8cV85/GP9tP9qv8AaD8I2/gH42/HLXvE2jW159qhstUv&#10;DIqy4xu5q+SRnKpGx9aftdf8HG37ePx/127tfhF4ih+H3h7zmFnaaPGDdPH/AAmSYjO7HpxXk/wl&#10;/wCC23/BS/4ReI4/EVj+0vqmshZFaWz8QYuY5QDypBGQD7V8qxDGcintEGX7vzf3q05YmfPLof0i&#10;f8Ef/wDgtx4L/wCCh9hdfDH4p2Nn4Z+I2mW5nlsYZALbUoB96aIn7pX+Iele6fGL/gr7/wAE6PgF&#10;4ik8H/Ef9qfw5b6pDxNZ2s5uWjPcHywQD+NfyqeGPEviXwbqf9teE/EF5pt55TxfaLK4aOQIwwV3&#10;A5wR1FZ9wkt1K1xdytJK7EySyMWZmPUnNT7J3LVTuj+uH9n3/gpT+xF+1JfHR/gh+0V4d1jUFOP7&#10;PF4IpifQI+CfwzXtf9pRMgkj+YE44Pev4u9F13W/CmrQ694Z1m606+t5A8N3ZTtHJGw6MpXBBr+i&#10;T/g3b/4KU/ED9tn4Iav8JPjRqDX3izwDFAq6s337+xf5Ud/V1I2k9+KUoOJUanN0P0oEgIyQfyp1&#10;UxdhMrJG69gT3qb7UpXcUPuBUFkqfd+7ilpEOVBxiloAKKKKACiiigAooooARhlSD6V8x/8ABL8j&#10;/hWnj7/sqGtf+jzX03KSEzXzL/wTBIHw48eD/qqGtZ/7/mpfxIpfCz6O1bUbTSrSbUry6WGGFGkk&#10;kdvlVR1J9uK+R/i9/wAFK7vT/FTeH/hR4OjubJJdjatqW79+w7xoo5GfWvZv2zPENzofwSvre0ba&#10;2ozx2jMGxhCcn+VfCr29jcyfaXCs0XzKvX5R/Ksqk5KVkVCK6ns0/wC39+0Ett9ri0nSVIPKfYyf&#10;614x8b/+CuP7ZfgKYXHhzRPCsVrAu68kvrJtwHbGDXlnxg/bA8H/AA1gmtbmLc0PLeYNo49B1x71&#10;8nfFn9r+P4rXs+kWawLHOCJGaQbIl961p06j1bFVqUoaLc+n9d/4OHv2vW1JdG8N+F/CM0kYzcTy&#10;Wb7Vx+PesHx9/wAHLX7WXgXQ983w/wDC82pSfLDALVwrN69fxr4f8d/FT4V/C/QpLHSEW71STn5f&#10;u7vf1FcD4O8B3/je9X4n/EfVDFbq++3tZhgMvYY9K3jTjH3pHJKrzaRP0i+F/wDwcJ/8FHvG9r9t&#10;1D4W+DoVmP8Aoscdm+519Tz6V2Wt/wDBfT9svQtP+23ng3wqqqw8ySS1ZVUdxknr1/Kvgnwz470L&#10;QI1uI7r/AEOGEsJIyAAP7oI6V5d41+I3jb4/eMf+Eb8KgwaTG22cdjz94n1rn5eaW+h0Kpyxs9Wf&#10;qf8As2f8HNninxB8Wrfwx+0N8GLO38HztsuPFugyuJLMZx5rRtwyg9ccgV+u3gXxVoXjfw/Z+LvC&#10;+rR32m6laR3VjeRcrLE4DKwPoQa/ln034c3GivHoE9h+88tW3yLxvx+XSv3W/wCCDPxK8S+N/wBh&#10;210HxDfzXH/CNa5caZZzTL83kKQyp9BkgUvaJysgV+U+y/EmqWmiaZNrGp6lHZ2drG0t5dTOFSKJ&#10;RlmYngADJz2r8Wv+Cg3/AAdt+HfhF8R9R+F37EnwvsfGEel3DwXPi7XLhltJ5FOCYETlkB/iJ5r7&#10;k/4OBvip4k+EX/BKT4qeIvC15Nb3l5pcWnLNC+1kSeRUcg/7uR+NfyK4IXGardlI/V6T/g79/wCC&#10;jLyMyfDTwCq5+VfsMnH5tRD/AMHev/BReaTa3w08AevOnyf/ABVflDyaFJ3cU7IZ+2nwu/4Oef28&#10;PHHhY6/qnw98EJIZP+WNm4GPzrN+M3/B0v8At/fDiC2vNH+HngeRZgN3nWbn8ua/Pv4GBbL4Y2/l&#10;fLufn3rm/wBqlFbSdPlx97pX32KyfA0uGFiIw/eWTv6s54y/fNWPuVv+Dvz/AIKMjj/hWfgD6/YZ&#10;P/iqRv8Ag76/4KMOP+SafD/150+T/wCKr8o3zuI96Q8YxXwNjoP3C/ZB/wCDwTx5ffEbT/Df7ZXw&#10;R0m18PXdwIrvxB4VkcTWSsceY0T8Oq9wDnFfur8OfiP4X+Kng/SfiL4D8QQ6pomtWMd3puoW7Bor&#10;iJxlWUiv4ZySRg1/Tv8A8Gnnxh8W/E7/AIJq/wDCK+J71rhfCPiq50/TZJGywtiA6p9AS2KWwmj7&#10;/wD2vf8Ak13x/wD9inff+iWrP/YeRR+yF8Nzjp4Psv8A0UKv/tff8mu+Pv8AsU77/wBEtVL9h3/k&#10;0H4cf9ijZf8AooUfb+QfZPVKKKKokKKKKACiiigAooooAKKKKACvm39vhQfih+zwx7fGq1/9N99X&#10;0lXzd+3v/wAlP/Z5/wCy1W3/AKb76plsOO59IISVywpabGRt4FOzVCA9K8D/AOClg/4w18XDPay/&#10;9LIK98rwH/gpWSf2M/F2Tzush/5OQ1MvhY4/Ej3LQ+dLtyf+faP/ANBFXKp6GR/ZVt/17x/+gire&#10;5fWqELRQTjmjI9aAPD/2/v8Akimmf9j/AOHP/TpBXtyMTnP96vEf2/8A/kiemcf8z/4c/wDTpBXt&#10;qOilgT/FUr4mV9lD6M0gYN0NKeRg1RJg/E5lHw415yNwGjXX/opq+W/2PvBX7Ykv7L3gm+8PftG+&#10;GbCwk0NGtbWTwWsjQx7mwC3mDOB1bAr6k+Jwx8ONeQDj+xrr/wBFNXln7Hmh2/iP9h3wboMkjRx3&#10;nhP7PJJHwyBw6kqexGayqFLSJ5d8NPj18YvjL471T4bfD79tjwjfatpckgmj/wCFeSLHKqHEjwyM&#10;4SZFPBZCRniug+Jv7Lfx6+Nekw+Gfi58X/h74ks7W4FzbWOsfDuOZIpAMCRVMvBx3rlPDX7D/wC0&#10;tpn7LHiL9lmP4h+GdFtbfQ7rS/BXirQ45l1KRJZWkD3DMv7kndtYx7s5zzivnX9nf/gn9+1t4f8A&#10;2wtW8J23xI1rR7Pwjofh6507x9q2pXuohriO3nFzbWSSFIbmJnkVZPMVSNq471muZ6NdDX3bXufT&#10;uqfsBeP9dv8AT9U1fXfhVc3Wl2aWul3E3wpg3WtuoIWJcSfKihiAPQ15n+yh8CviP+0p4G1XxtNZ&#10;/CfS5PDnifXfBltCvwvhk/0K0u5IGXJf7snzMVOcF2weTX3d4UsdXsdFtbDxFq/9o3sNvGlzffZx&#10;F9okAw0mwEhcnnaDgZr5x/4JXyLH8EfHAJ6/HLxh+P8AxNJa15URzSMS0/4Jx+LLfTLfQ4bn4RrZ&#10;2cNxDaW7fCeErFHPgTIMycBwAG9QBVjRf2Cvix4Ri2eAfHnw18PXUdndWlnqWk/C2GOezW5GJmjP&#10;mfebAJzwdozXu/gH9on4N/FHxTrHgf4e/ETT9U1fQWZNa02zkLTWLByhEox8h3AgZ6449a7eJY5U&#10;/euDnnI9KlRXKrBzyPiz4Sf8Et/HPwl+Fmi/CuX4k/DjXY9DaSSLVNX+Fdubm4mcOrTuRJw5RzGS&#10;D936msL4bfszePvFPxk8efBO2g+Ednb+Dxo8iTQ/C+FhdFo2kiJUyYTymQbcd+a+9RFGflD/AC9q&#10;8A+AYH/Dbfxybb0j0DH/AIDSUcq2sCqS3OO8O/8ABP34h+EPEaeL/C3iH4W2GqR3QuI9QtfhbEsy&#10;TAsQ4bzchsuxz/tGvRF+GX7b4+7+054Y/wDCDX/47XuIRR0UUnlof4K05VsTzHiMnw3/AG5lXcP2&#10;oPC59M+BR/8AHa8f8C6J8YNB/wCCtekx/F74jab4ium+BFw1rNp+iizEaf2r0IDNu5r7MmijCZ8o&#10;V8v+Ity/8FdtD2Hn/hQNwV/8GxqZe7qCdz6eWYtwD2qRXLAkrivlfwX+2B8UfE/7ZvjP9l+5udFt&#10;Y/DOox3FnNJp8qm6077Mk0iK5ba84L9BwqjJ61H4S/4KufA3x54isvDvg/wD4+vp7nxZ/wAI9I1v&#10;oMTRQ3ZhE6s7ibaYzEdwZSeh44ojUjKIcrPqyNic5NeE/tZZ/wCF5fAj/sok/wD6bLmovgR/wUP/&#10;AGaP2gNa1bQPCPjOaxuNN15tJtv7ct/sa6pOM/8AHoXOLgZU/d5HpS/tUu7/ABs+BDOMH/hYs3/p&#10;tuqpu60C1pHvlFFFUSFFFFABRRRQAUUUUAFFFFABRRRQAUUUUAFFFFABRRRQAUUUUAFFFFABRRRQ&#10;AUUUUAFFFFABQTgZopjyqIy5oAY19CsgiJ+Zu2aa1/En3hjn1r4n+IHjH41eLv8Agqjefs3aN+0V&#10;4o0DwtN8N49ZWw0f7N+7uvMKZBkiY7cKD1P5VVvP2zvGfwr/AG6/C/wd8XfE/wC3eB/EWky+HodQ&#10;uLURhNch5+0vIFCt5mdoAOMr0FZ8+pXKz7k+3Rld6jcrLlSD1qSOQSDIFfHP7OXxo+L1v/wUL8b/&#10;ALOnxN+K97eWFt4VttU0LRdUt4ZJJizEPcwyQjbHH6RsS3rX2JbDEQNVGXMJqxJRRRVCCmiQnotO&#10;qIyuvP40ANF4jrnbx169vWvw0/4Oy/HNlr/jH4VeHND8X2d1a2dnfPeWNreJI0NxvGDIqk7SVxjP&#10;Ndj/AMHD3/BYD4nfCPxxN+xL+zb4nm0e8SzWTxl4gtJAJgJOVtYyOU+XBLcHn61+KGq6vrXiDUJN&#10;X13VLm8u5mJmuLuYySSH1LNyaqMebUznLQgVclQR71L8vHFAAC5IptbXuc44t8uAKM4GabjFFAAQ&#10;p6inHbjNN6GigAZI24Oa674UftAfHH4C3N/ffBX4qax4Xm1OFYtQl0e7MTXManIViOwPIrke2aUh&#10;SOBR5DTktUfTfwF/4LL/APBRj4AeJrfxDo/7R2ta3bxzK9xpPiCb7TbzgHlSG5APsc1+9n/BI/8A&#10;4Ku+Cv8Agph8KL3UH0iPRfGfhtEXxJokTbkUN92aPvsY8YPINfy5y8J0xmv0m/4Nb9O+Ilz/AMFC&#10;73UfC5nXQbXwnd/8JJtzsbcMRBv+B4INZyp8q0N6dRy3P6MITmMYXHtTqbGpUbfSnVmaBRRRQAUU&#10;UUAFFFFADZM7Dj0r5l/4Jfgn4b+PAR/zVDWf/R5r6ak+430r5j/4JgMR8NvHbAf81Q1n/wBKDUS+&#10;JFL4WdN/wUAe3h+BO66cLH/bFvzuxzzxXyD4ci0jzWkiiiWTlfLVidv19q+sf+CjdjDqfwGWxun2&#10;o2uW4zux6818+fDr4feG5bmPTbWJnZ0VZJ1YncMUqkUVvE83uP2Q9K+M/ja48Zx6DbzwtAbaSO4j&#10;DRsx6EA14d+0B/wRn0OG3m8R2NlPp93L5j/uZD5UrHoCAOADX6t/CLwL4d8GaHHp+nRBmXlSWzjP&#10;169a1PH3hDRfE2kzQyRRySCPCHqR7Vn7SpHZk8lOW6P5r7H/AIJ1fHDQvEepePvGfhibVNL0u5dd&#10;P8lNwm2nrjviuf8AHV74uguGbVNP/s+zsgPM86ILtHZcH8q/oA8QfADwza6ZJDbaVH8q/u41/wBr&#10;OR+fNfmf+3L/AME/PHfxd8Yte+Hra3ttG0tZJJE8siS6l6lSB29DWkcU6sveJdGMV7p8C+G/DfiT&#10;43ax/ZGk3UlrpXmAXDQjG/nkCvqv4Z/s4+Cfh14baPVEVp/JHmRr96Tjg8d65f4XWVj8JLOHw5oX&#10;g+6murVm+02v2Vm+fPIXjt9a6/xX8VdbiijaT4eagsKw53fY5HYNgkk4HFYYipWm+SK0Koxp01rq&#10;zmfjV49+F3wX8LSeJfE1neXElqoWO3eMDzGI4H/1xX6W/wDBrz8SdW+K/wCw54n8W6rEsZk+Id4I&#10;I16Im1cCvwY/bB+ON/8AEnxCPDwaZYLGUlvMUqSe3FfuJ/waSc/8E7deJ+9/wsC759fkSumnQ9jT&#10;Te7I9o5PTY9e/wCDlv8A5RD/ABGIPPn2H/o8V/J3X9Yn/By0f+NQ3xF/6+LDP/f4V/J2vPWhbstB&#10;ToxmRR70jADpVvS7CW7mGwHjktiqUXJ2RR9JfCQGP4aW+O71z/7UEe/Q9NI6bcr+ddV8KdNuU+Fd&#10;pPMFwWO056+2Kyf2gPD11rPhixuoUYrGrH8M1+r42nKpwmoxX2Y/oc8danzf5HzhcDEpwKaelW9W&#10;sJrW6YOtVONtflMlyuzNhK/pM/4M9CW/YB8XAn7vjybH/fpa/mzr+kz/AIM8j/xgD4u/7H2b/wBF&#10;LU9hs/Sr9r3/AJNd8fD/AKlO+/8ARLVR/Yd/5NB+HH/Yo2X/AKKFXv2vf+TXfH3/AGKd9/6JaqP7&#10;Dv8AyaB8N8D/AJlGy/8ARQpfbF9k9UoooqiQooooAKKKKACiiigAooooAK+bf29/+Sn/ALPP/Zar&#10;b/03XtfSVfNX7fXHxU/Z35/5rVbf+m69qZFR3PSfjx+098I/2c10d/it4guLH+39Q+w6QtrYy3D3&#10;Fxs37Asak52g1ofBr48fDz49eBoviH8M9alutJkvJrWOe6tZLdmlibZIu2QA8MCOnUVxH7VvwX+L&#10;3xW8bfDfxD8L77QUj8H+M01fVo9YuJo2khWF02ReWjZY7ud2BgV8b+P/ANjf9qLxd+0h4D+GPiHT&#10;baJk8N6rJqHizSb7Uv7J0gtqy3cMsDbQn28JuTa4ClW61lz1OZ6aXKjFSifpat4Lj7smeAWXd09i&#10;ByDXiP8AwUuKt+xl4ux/05Z/8DIK8z+A37Cv7Rfwz+Jfinx3qH7RH9nzateYj1jSYjcXOswi6ecP&#10;eRXKmKOVUYQ5izlVzkGvRP8Ago8JW/Yt8WebuLBbENux/wA/kH8+tXKV4sm1pHtn2wad4XXUGZlS&#10;3slkkZRk7RHk4HrjpXmPw+/bX+AnxS1/w74a8GeM7q6vPFUN5JoUb6XPGtytq+yc7mQAbGBHODnN&#10;emSrev4U8rTvL89rAC385iFMhj+UEgEgZxXwv8H/APgmV+0P8PNci1n/AIWBpemzah4T8RaXrOoW&#10;virUbs2k9/LJJBNZQzII4tm4bunIyKzqOSkrBHltqfYHjX9oD4feAPGOl+BPEGsXDaprCg2VnZ2M&#10;twyqTgSP5any0yfvNxXaW14rwKzyL83G1ZAfwr8//hz/AMEo/j74O13wXqsvxhs7dtKsVi1S7t9Y&#10;vZ7zTpEvPPEtjIyqHEq5jeOQBVDcZxzo/Db/AIJjfH/wLa2KzfEjSb7VovHT6vJ4rvdavbie2hyD&#10;58FuyCEyuAA0bDYGGQxBIquaUbaFOMe59E/t6sW+COmsTk/8LA8Of+nSCvTPib8RvDXwp8G6n8QP&#10;Gd49vpOj2bXOpXSwtIYowMltq5Y468CvE/2rvDvinwz+zDoeheL/ABzceIr+Hx/4eE2sXVrHDJPn&#10;VYSMpEqoCAccDnFeoftK+BfF3xL+CHiz4eeB5rKPVta0O4srNtQnkjhVpEKBnaMFlAyT8ozxVT5r&#10;OxPRFX4Y/tRfCH4v+KZvB3gTxFcXWoW+i2+rSQzWE0IW1uBmGTLqB8wIwBz7V6Ct0ZcKZF3bgG2v&#10;n8/Svzm17/glb+1TB8P9Z8AeA/GnhmC11rTdHieTWPF2q3k5uLWCSOXZJLG3lx7m3xhRxjt1r2r4&#10;G/saftEfD/xLqWu638RtH0nUroQNN4v0GWa81DUIwUZ7KeG7TyREhUqki/PjGcc1NOUuXVD5Y9z6&#10;e+JjY+G+uY/6At1/6JavNv2HyV/Y18AsHZf+Kcj59PmavQviE3/Fttd8x/8AmC3OS3/XFq8U/Z9+&#10;LnhH4E/8E+PC/wAXviDdXkei6D4RW61KWytWmdIlY5YIvJAyOlVPlUtRLY+JdF+OP/BRf4V/Fbxd&#10;400Pwvr9/b64+pKbi88J3dxFpyjUhCt5DbNMVEcUJ8zyxzLgn5RXvXwo/a1/4KGjXtCn8Z/BSTxV&#10;dX3hqSW+8D6Lov8AZckMiz7I79r65kMcYmjHmfZ8Eru29q9C0j/gq9+yb4surO78IfEUT6ab/Uba&#10;5kuNKulkupbSGF2S0AQrK2Z412kglmwATU2tf8FV/wBl3wz/AGhL4k0rx9YrpvhiXX9SkvPAt3Gt&#10;taRSeXJv3D5ZFf5Svb1rPTRX2NJeh9KeH727vrGG9vtPa1mmhSSa1dwzQsRymV4ODkZHBxxXy7/w&#10;TbWzf9mv4kLqHmeSfjL41Eyw7t5X+0Zs42/Nn0xzmvor4T/ErwP8W/Bdj8Qvhv4lg1bRtWtlms7y&#10;3kDKykdM9mB4KnlSMGvBf+CWSq3wP8cO55X44eMMf+DSWtJK6Mz4u+Bvhv4x/Dm78P8AxT8IeHPE&#10;3hrxBB8P/Ep0IX2i318v25bw+VPqSlgLiV1LCNGJ2IMjOcV3/wAQ/wBvT/gqJ/wk2j6B4b+Cs3hi&#10;G48ModTuLjwRNqSpq0buP4HGyG62qFxkxh8nJr6k+O//AAUm/Zw/Z/8AirqfwM8c69qdj4m0/wAP&#10;HWC91o9w1iICGKs00aseSpHyqTxVrwT/AMFHP2XvGXxFb4SQfECS11iFpIbq6vLCW309LmOJJJIB&#10;cyhV3qjq2D2OfasYRairMu73sdh+zv8AFf41fEjQL1/jJ+z5feBbyxSBbf7VrMF0mo5iUySIIyWi&#10;VWyu1/m4rk/2e8P+2x8cOcjydAwfX/RZK900+e0v9OivLG8WeGSPfHNG4YODzkEcEfSvDf2fG/4z&#10;a+ODf9M9A/8ASWStteZXRHc+gFOcq5pwZSeD39a+bf8AgoD+1t8SP2RfCPhzxP8AD7wboGsHXNaa&#10;xuI9cvriIK3kvIvl+RHIWZim0AjGWFZPgD/gqV8ANV17Qvhx8R7HxB4X8Zam+n2994f1HR5dunXV&#10;1bfaFSSbhQioDlzgDvjmpp1E9GHLK1z6olG5MV8veJcr/wAFeNDIAO34BXHHr/xNTxX0jo+taVr+&#10;nwavompw3lpcLvgurWYSRyL6qwJBHuDXzf4kZh/wV40Qgf8ANAbj8f8Aia1pLYSO41D9jH9m6/8A&#10;GOo+Pb34fxtreraxHql9ff2hcK8l0kflhx+8+X5PlZRhWHBFYfgD/gnV+xv8Kb2z1P4ffCW3sJrP&#10;Xotas5YtVuWWO+RCiSgNKQSqEgJjGOOlcx+0Z+xN8RPjP+0F4g+K3h7xlpejrdfDV9C8P6oJpzea&#10;fqRk3+dsA2eWyfu2IJfDHHNfKGtf8E6f2ibn9ovwv8IDfXWnWt54Xvr7UPEWi3+pHSfDUx1COVI7&#10;ByNrXG1HAWTBAdsHiso8qexqve6n6AfBr4E/s/eCvtviP4ffD6zsTqWtTahIt3btuS7LHfJEspJh&#10;5ycIFHOQOa5/9qg7/jZ8Bzj/AJqJOOnX/iW3VfN2jf8ABMb9qUfEL4L+LfFXxQ8PTW/wr1MS6ii6&#10;vfTyaxAbyaZg5kTO5EdQo6M2dxwBX0h+1MhT40/AZSP+aiTdf+wbc1d9NuxP2rnvifdH0paRfugU&#10;taGYUUUUAFFFFABRRRQAUUUUAFFFFABRRRQAUUUUAFFFFABRRRQAUUUUAFFFFABRRRQAUUUUAFRy&#10;Qh4djCpKRvun6UAfMXxP8Sf8E7Pht+0vceNfid4q0XTfiZHo5W4muNQuReCyZCpGFYr5eCR0wM/j&#10;UX/Cuv8Agm/8ZvgTpfiKSfw/rHgHw7rLTaVqEusXH2a1vZJApIcuDu3kAZJAz9a82/aU8I/Eyf8A&#10;4KOn4n6N8HvEepeH7P4P6norarY6bvikvJY3Mca+vJAycgE15d8P/gH8efib/wAE8tF/Yy1X4Yaz&#10;4XvrHSNTvdUm1vRXkiaYSO9tFEYiCZNxDDt61jza7GiXmfVLaz+wB+xz8Sn1LWvEfh7wz4s17Tww&#10;uL66mmurizB+UB3LkRAdgQMc4Fe+eGvGXh7xToln4g8M6nBqGn31uJrO+tJQ8c0Z6MpHUGvzPsPB&#10;37Vvx+8XfASy+I3wg8YeGb/w34X1Lw7428QXGipOsSzRCBZV3HaQ6jOSPlzmv0G/Z1+A3hf9nT4N&#10;6H8FPA01xJpmg2vk2815Jukk5JLsemSSeBwKqDYpRsehDgcCikQbUC+1LWhAFgOpqG4Lfcx+VSMp&#10;bvTFVnHI5oD1P5nP+Diz9nrx18IP+CjHiL4i67ps7aL44jh1DR9QMR8pvk2tFn+8pB49K+D0k4y3&#10;brjtX9eX7Xv7E3wE/bg+GFx8KPj74Lh1Sxk3NZ3A+WexmP8Ay2ifqrdOOhxX5R/HX/g0x1KyvrzX&#10;fgb+0/CNNhhllj0/XNJZphtUkIHQ4OcY6VcJqOjM507y0Pxt3Bm2jtSjg81Z8R6DqHhDxNqHhPV4&#10;3S60+9ktrpJF2sskbFSCOxyKqgjvWpg9NA+tFNMgHanBuM0CAc8U7yzTc9wKMrwM8nt7etACspUZ&#10;oJXbmklZACM+/wDn0/Go9wHO7kdfyoGe8/sA/wDBPf41f8FF/ixP8Lfg9qWk2T6fbrc6re6reeWt&#10;vCWCl9vLPjPAUHmv6M/+CYP/AAS7+E//AATc+EMngvwjcf2t4i1YrJ4o8RSLta9kHRVHVEU9B3PJ&#10;r8af+DYrwT8Qdc/4KJr4x8NvNHoui+Gbw+IJFyI2SQBY42PQ/OQR71/SAqOFxu71jKV2dFPRBEGW&#10;MB+vf3p1FFSWFFFFABRRRQAUUUUADdK+Yf8AgmBj/hWvjzB/5qjrP4/6Qa+njyMGvmL/AIJhAf8A&#10;CtvHX/ZUdZ/9KDUy+JFL4WT/APBUWPWG/ZwxosZaYa/aH7w4XJzXzr8DfjBoltKul3t5FHdRLgxs&#10;2Gb1OK+iP+CpfjPTfAX7ME3inWpVW3t9ZtzIW6DJYD9a/ILVv2tvt3jGPxlo0qJHHeFGk3feUHGe&#10;KzlCUpXLjLlifsb4J8c2F3paywXgZm+7t71e0n4n2lnq01nPPCV6KDXxP8Cv2r113RYbWzSSSaSJ&#10;fL2D5TmvVvDXxAt5bndqE4ib5i27ksPUVy8t5Mp6n0ddXVhrkCSSzoqswBXHByeCcVxnxG8OeErK&#10;3jluo7drdnLXUnknK+ucdq5KL43ab4QaC1nvPMW4ULtPy+YnXd3+7XHeNP2kPBtvqSfbYb7WLHUM&#10;xWlxp8yMt0F/5ZbkJ59QORjms4+67dRqJ5x+0zoXw70vXo7fwzfNNaRafLqXiHT9Ps40vxYp96W3&#10;3EY46selfOn7X3xn8D6l8FdB8a/AjRdP0PwnpNlMLyHXPFUcWp6zJggMdjZRhzhcc56VZ/a9+Ndv&#10;pfgLxl8cfg2tnrFq15DotrqVtq1vfTeH5icGKWNyvm5AYbCTjuDivj74rfC/4g2fi23/AGqdQ8B+&#10;A7XTdI0NJJvDGpahuW/kCZNyYl/diYk52AYFetgacqjbeqOTGVPZ6LQ5yx0T4S/tLfDpb7Xriwk1&#10;KeaQz2bJ/wATTTow2PNEigCVBkZDc46V+wH/AAbB/DPV/hJ+xR4r8Faq/mLb/EW9NrcKP9dCUTa/&#10;41+XvgLxn4t+JfgUfGHxFF4R0HTtYt5rHSfDOlaOq3Uv8JmeXaCqrgnHQ1+sX/Buf8TdM+J37JPi&#10;jVtGRvs9j46urNHZceZsRAWHsTXpY6FONGLR52DlU9pJdDS/4OWmJ/4JEfEY9luLAZP/AF2Ffyeg&#10;kc1/WH/wctKw/wCCQ3xG/wCu9gf/ACOK/k8Bx0ryYnrE9hZy3lytvGmWY4UdM19R/AP9mjwD4Ugs&#10;td/ah8QT6Ppt4qyQ6Tp6hr2eFujsTkQr6Z5PpXzj8OLG31rx5o+jXt9Faw3WpQxSXE2dkYZwMn2r&#10;6s1vU7vxLB4m+H/gqaS+jhu1N3C1uJZHaI7QVbGVTjjoDXvZJhaeIqS5t0tF3C+p6lqnij4CeGvC&#10;y+Hfg34VsP7NtpGS0udYJluZ1B+8zZAyfoK9q/Zi/Yo+Cf8AwUEvLH4Ua59o8H6pLpcz6brWjSbo&#10;nmH8EsTcN/wEg1813P7J/wAXNL8K+GdVjuNPmtdbs1uZPLmIksc/wyofmz9Aa7D4X+Af214CfDPw&#10;bnu9Ph8PTT3v9oWd0tuxKruZlLEMcAZCgZNffYmp7bK3QpqzSS8vT0MnTip86l3Z43/wUn/4J++K&#10;v2HviDc/DzV5rfWrONv+Jf4m0yQNFc4HzI69Y3HdTXyLKm1jX3N+1H4t8X678KdQ8Sat4rF/a6hZ&#10;sdSuLuYySf2nG4DFweUdxnsK+G5mLsWxX5xmtOnTxFoPpr6mkZcxHX9Jn/BnmP8AjALxd/2Pkv8A&#10;6KWv5s6/pK/4M9Dn9gPxcP8Aqfpf/RS15ZT2P0s/a8/5Ne8fH/qVL3/0S1Uf2H/+TQvhx/2KNl/6&#10;KFXv2vj/AMYu+P8A/sU77/0S1Uf2Hv8Ak0H4b4/6FCy/9FCl9sX2T1SiiiqJCiiigAooooAKKKKA&#10;CiiigAr5n/b6GPin+zxj/otlr/6br6vpivmv9vqPd8Uf2eG/6rVbf+m6+qZbFR3PLv8AgtP8Xvij&#10;8LPhHo8nhHX9Z8O6PcazbPqXiTQNNmuZ4rhLqDyLdhEMrHJufJPDbQveuaX9r/8A4KMf8JFDaQfA&#10;2NdMj+H8GptI2g3RmuJnJDzxxiPaska/P9naQMc42npX298UPhF4B+NHhd/BHxO8JWeuaTJcRTtY&#10;6hHuiMkbb42I9QwBHvXQRWP2a3it7dGVI1CqoPAUdBWcYS116l+0SilY/L74m/ttf8FCfC194kn+&#10;Ffw9vvFGojTtJm0PXR8LtRsXvLUm4NyJklVkWWMbG2qqlidoxmvrf9unUdS1b/gn9q+q6yrC7udL&#10;0ua7VrcxkStPAWyp5U5J+U9K+jfKnaTkELnPWvCP+ClC7f2NfGBx1Nl/6Vw1XLyxdyXLmktD3DST&#10;nRbcZ/5doz0/2RXgv7dPxL+Nfw40vwjafBS9vLa61fWZ4dUu7Pww+pmK3S1klBKqpEeZFRdx/vYF&#10;e+aQC2jW6AdbdP8A0EVJJbyAEorDLZO04olFyjYUZcsrn5f61+31/wAFYLTwJceIrP4ERreQ+HtG&#10;uLe0k8J3zXN9NO0XnNsWArCAWmjZSxZSqttAy1ewfs0ftqftOfEP9rLRfhP4z8E+IU8L33h2Z7+8&#10;1XwFc2C22oKiOEEuwoVDGRNzMM7RhTnJ+3zFcbeS3p8vf3p3kybssh+m7NOMbBzLseJft5Iw+B+m&#10;s/U/EDw3k/TU7cZrk/8Agon8evj18IvDmn2n7PWlaxNrE63V1cS2PhVtShMMERby2Kg+W7NtAGMn&#10;PFdd+3umPglppPy5+IHhw/8AlTgr2pom3loUPzfe+tRKPMF7WZ+avxE/bk/a38CeH9auNH8PXmm+&#10;IJPGUphih+HN9IuoaeLW1ZJpFdW8td7zK0oKoCmOMVY8R/t5ft9WvxEv/D2ifDXWLizX4hJpnhy8&#10;t/AVzNa6vphA8yWSURgQCLgiTJEgbgnFfo5daXHdtme2WT5Cm5kByp4Kn1HepIoXgi8tIThQAqrj&#10;p6Cq5dS/aK2x4T+zd8Qvir8V/wBiiH4gfGexkt/FGoeH786xbSaPJYmOUCRdgikAZVAAwT1Az3qn&#10;+z38I/Cnxz/4J9eF/hd47F1JouueE0ttSWzujDI8e8kqGHIyRg+or2r4kIy/D3XgynnR7oc/9cmr&#10;z79htf8AjDfwDlevh2MfX5mqZrm08iOnzPOIP+CZ37EVs3mx6fcLGNSvtRW3HihlhiurmKOKaZFB&#10;AVh5MZBGNrqCORWzr/8AwT8/Zw8eW2oaB4s8S+JtUm1LwT/wjeovceMppribTWm875ySTuMgz5nc&#10;CvmfxX/wRb+NGpatqms+HPj5pELawl/HeWeo/bbi2gS51D7SRBHvHlEphCck55GK9h+EP/BP348e&#10;ArtdXf416Tp+vroNnYR+ONN0+e51RIoYY4vsu24k8loSI8gsu8FzzRHW2nQu9up9Ffs6fs/fDb9m&#10;P4Y2Xwi+EukyWOh6e0jwQ3E5lkaSRy8kjOeWLMcmvFf+CXLIPgX448yTaP8Ahd/jHlmwB/xM5e9f&#10;TGjWF1YWUNpd3jXMscKLJdOADKwxlsDpk8nHA7V8s/8ABN7RJPEf7NPxI0SARs118YvG0CibOzL6&#10;hMoLY5xk9uaqWi1RBqftBfsL/smfGn4mXHxj+Jk/iC71jV7CHR5BoevTeX5Tb442EcIbZjzG+fO3&#10;kk1zPwG/4Jz/AAo8H/FTxt47+M/iXR/GVj4k1pm8KaJdXUklvptt5CQurxyyMklwREqtKoBPcV5r&#10;8PP+CPvxp+HuhLp2i/tFRrfGTR5F1KS7vZHgaznuJHEWXG2MrOFVG3YKc10el/8ABKXXrfxV4F8S&#10;Xd/4Njm8KXWoTagtmNR26i09uI0nKvMQsvmDzG/hJJxioinF6Iv4la59s+GrbQtJ0G10zw6lrFp9&#10;rbLFZw2u3y0jUbQq44wAMV4j+z9g/tu/G/P93QP/AElkpv7AP7L/AMUf2Tvgqvwp+InxRj8Rw21x&#10;u0kQtKy2UZJZ0VpiWwWJbb/Dzg0v7PoP/DbfxwUdk0D/ANJZa00TRHdHb/GP4G/Df4ra94T8QeON&#10;Y1GzuvCetrqehiw1lrRTdbSgEgB/eAgkbfevO/HP7AP7IXj/AOMF38c/GVk914g1bWbbUL5pfERF&#10;vcS20RgRGiztKBGZSnQ55re/bE/ZY179pTS9Bg0C80uxvtE1mO8t77U/tBNvh1YtGsTqC524+fI5&#10;r5N+JP8AwRL+NHjmea4tvj1osMlx4j1DUY5tl8rWEc9+l0kcAEu3KhCpJBzvPbFZxUubYpW5dz9C&#10;PAnh/wAIeEfDdn4c8B2FjZ6TZw+VZ2umqqwogJ+VAvAAOelfPXin/lLtoeR/zQG4PPb/AImp5r2X&#10;9nT4Y6z8IvhJoHw51xdNa50fTxDdTaTG6wTSZOZFWQlgWPzMCerHHFeO+JEMn/BXjQ0A6/AG4/8A&#10;Tsaufwkrc+f/AIu/t5/tuab8bPi98Pvhbp1vrkfw/wBaltbbT9F8D3N00FsbOGWCRpwWWWcyyGMx&#10;DkL8xAAJG54G/a8/bqvvFt1aeN/D99B/xNtRgh0Wz+HV2ywxRWjSI/2lkCyYfYM5XechQ3QfZfh7&#10;4bfDP4MS+JfHvhjwja6Zca5cNqXiO4sYT5l/MiH97J/fcKMZ9OK8i+Hn/BT79mL4reFNB8ceDdT1&#10;280PxJrC6Tp+sDQ5FtvthDt5TycCM/IR82OcDqazjG0Vdl3T2Rw/7D/7U/7ZHxO8YXWjfHP4Nan9&#10;mk0nR54WXRTp62QmhZp5ZWl2iVg2MxJkoMAjNepftTJt+NfwHyef+FjTHHp/xLbrivXfh/40sPiR&#10;4OsPG2i2l1Da6jD51vHe25ikC5IyVPIzXk37Vef+F3/AliuM/ESfj/uG3NaWtHcm/vHvVFFFaEBR&#10;RRQAUUUUAFFFFABRRRQAUUUUAFFFFABRRRQAUUUUAFFFFABRRRQAUUUUAFFFFABRRRQAUHp0oooA&#10;ptYu4ZdiBeBsA6+xp32LIwP+BbqtUUAVfsLYIZ/4s/LmrEaLGu1VxTqKACiiigApqKynk06iiwDW&#10;iBOVqu0O9GTuRjLVaqNRnqKAPxh/4LKf8G93jn4sfEnWP2pP2LLe1mu9WZrvxF4MMnltNOTl54GJ&#10;wSx6rxX5T+Iv2A/22fCesSeHtb/Zd8Zx3cT7GjTQ5nG70DAEH8DX9eDwSCRiSvqODx+OaPs7E7mk&#10;GaOaUdiZU4vVn8w/7PH/AAQN/wCCg3x38G61491j4eN4P03SdJmu7WPXjsuL+RIy6wxRZLAtjb8w&#10;A5r4x1jSdX8NatdeH9c06a1vbK4eC8tZ4yrxOpwVINf2iyWrtwSGHHHaviH9vz/ggx+x1+3Xrtx8&#10;RbmwuPBvjG6bdda9oKIFuWx1miIw5/2hg1Uaj6kunHofzH5YnGV9OtdV8FPg546/aA+LGi/B34aa&#10;HJqGs65fx29vb28JYruYKXPsoyc9sV+vuk/8GjLp4iVtX/a5Y6Tu+7a6CRcBfTO/bX39+wJ/wR//&#10;AGTP+Celu2q/Cvw/NqvieeHZdeLNc2y3ZyORHwBGvsBn3qpVOxMaZ+Pnxv8A+DYf9vf4eMLz4V6t&#10;4d8cWLKp/wBDuhazKcchkc9QeOGOcVU+CP8AwbIf8FCfiZq8cXxK/sHwTp+8faLzUL0XEgXuVSMn&#10;JxX9HCxqkOFO3jnk0pgH3m7dx1rN1OhpyR7Hzl/wTp/4JtfBD/gnP8JF+H3wqtmvNUv1SXxJ4hul&#10;Hn6jOB16fJGOyDpX0qmQgBPao4zhflX8cVLQUFFFFABRRRQAUUUUAFFFFABnHWvmP/gmH/yTXx1/&#10;2VDWf/Sg19NSE44FfMv/AATDx/wrXx5/s/FHWv8A0eal/Eil8LOb/wCC1ehQ+If2KL7TLg/u5Nat&#10;Qw7N8xwK/EvxL8PYvB+ppfvKLeHdtW0PKN9a/aP/AILn+MrHwR+wpqHiDULhoo4ddtAzouT1bivw&#10;K+J3xq1vxvqEdtb6vJDp+4iJVbMhY9Pp9aGyvsn2R+zP8VptJ8RaXp+tXEMK30MkdqY24hbaQmfb&#10;NeteNPG3xN1nw3Za14G1g2+pWcy2d9pcluZJEk6ElRg7P4t3Tmvzr0TxVF4e8KXUN74guJlmGEX7&#10;RiZX7FW6g5wc+1aXgf8AbT+N/hN7e4u9Pm8XXFqwRbiPUGtNXRF6IZl+VlA4+YHrXLrzMs/RLx9e&#10;+MZvhmsPjn4qR3Gt2sMlsmnWsQCsso2upAOQNpPXHFY/h7wl+zb8B/2dINIvfiteWMmmxyXHh/Sf&#10;D8m1obh+SVTkklsZOa+X9F/4Kv2Pw/u2/wCEw+D/AIvtby8TdNKtjp96bhWGCpdowSR3PWuK8e/8&#10;Fj/h9BcyXnhL4R69HqK7lgmurOytzGD02lYiUx7HNEcPUqTvfQuVSMI+Z1/hvRfhP8efDWreFvFs&#10;+pTXq3E11caHa/6DawtnJuHVQqvK3UseRXgdp8LvDfw18W614j+Kt4uqeFbWRj4cs9c1x5IFIP3n&#10;Gf3nA4Uda83+J3/BQj46fEG5vBpFhZ6WLpmeW4djNO4x3Zup/AV4n4q8SeMfGV79v8YeJLrUCM+V&#10;505ZRz2HavdpyhRppRWp5NSnVqzvKWh7J8ef2t7bxdG/g34VCSy0/wAsxTXix+WqRf8APOBB/q0/&#10;U96/cr/g0pitov8Agnb4gS2uPMA+IF58xXBPyJX83pgEA8xW+Vv84r+j3/g0ZAk/4J1a+emfiBd/&#10;+gJXNiJTqLU6KdONONoo9f8A+DlZi3/BIX4jBv8An4sf/R4r+T0dcmv6wv8Ag5ZVo/8AgkP8RR1z&#10;c2P/AKOFfye1yxNlsOQvFJujbDDlWHavs39jv9vH4FfDXw3b6T41+HSaf4qZ9t94kCeZb6kgTbH5&#10;wHzRlT83y5BPOK+Mi5btUkkbLAtwifL91mx/FXRQr1cPUU6bs0S1zaH6IfGX9tW/8SfDvR9F+Hfj&#10;PQ0+x6tJc6nfQXUQup+nlRqZMMIxzwAOvNe//s3/APBXz9nD4NeCrH4s/tH6RoerePLWBo7Wy0mM&#10;MAqEbHkSMbWkYep571+NgmcDAx+VIXY9a9KtnWKqUnBO192Cpxj0Ppb/AIKM/t66F+2P8WNW8Q/C&#10;j4TWfgXwzqV4tzc6VZ4DX1wv/LaXHGckkKOme9fNTEkc0m44xSZOK8iUpSd2UFf0lf8ABnov/GAX&#10;i7H/AEPsv/opa/m1r+kz/gz04/YB8Xcf8z5L/wCilqeqDofpT+19/wAmueP/APsU77/0S1Uv2HuP&#10;2Qfhv/2KFl/6KFXv2vef2XfHw/6lO+/9EtVH9h7/AJNB+HH/AGKNl/6KFL7QfZPVKKKKokKKKKAC&#10;iiigAooooAKKKKACvm79vfn4n/s8/wDZarb/ANN17X0jXzX+3xMi/FL9ndPX42Ww/wDKde1Mthx3&#10;PpKL/VinUyGQMmc/99U8EHoaoQdBXgP/AAUsU/8ADGvjDjvYn/ybhr31skYArwX/AIKWn/jDXxcG&#10;H8Nn+P8ApkFTL4WOPxI9v0PP9lWwP/PvH/6CKuVS0aQDTLVQP+XaP+L/AGau5qhBj2oo3DOM0Zz0&#10;oA8P/wCCgBx8EtN/7H/w5/6dIK9uT+L/AHq8P/b/AH/4slpuB/zP/hz/ANOkFe3xNldx9an7TH9k&#10;fRj2o3D1o3D1qhHP/FEj/hXOvY/6At1/6KavPf2FZA37G3gDd/0LsZ6e7V6F8UOfh3r5K/8AMFuv&#10;/RTV55+wmuz9jnwBuXOPDsYx+LVP2ivsnyF8fv8Agpb+0VoHj7x54Z0DwHpN54V0lp/7Gul07VLW&#10;6lWG+hgkzIigH5XZxgYIHpXafsW/8FKvjN8ZfiF438OeL/hG2uaXoM2lx6DJ4J0q486WK5eZXllF&#10;0yB44hGm50z/AKwe1ewftI/t3/Ar9nL4kWXwT+IGja5d69rWgXGp6daab4eN3HcW8ZIkGQQSVwzM&#10;oGdqk1zfwA/4KH/sy/En496D+zroGkXqeNtQ8F2epw3Vn4baGwSyuIPtEUSzNhlBQZEZHBHPSs4f&#10;EaN+7sfU1lOJ1yU2PtyUbqOa+Xf+CXJ2/Avx0o6/8Lu8Y9v+opJX1FDL8+Co7dO1fMf/AASxtzc/&#10;Azx0jLkf8Lw8Y/KRkH/iaS1U9UZdDwL/AIelftYWGo3EeveAvD7abd/bBbXUHh3VD/ZCRakLMXV0&#10;FU+ZGEPmMqAsewrM1f8A4KvftPNrdpolx8MPDNrNdeFLu71HR5rfUI7iK5jtJJVCzIMKJQilY/8A&#10;WAMARkV+kbaOjx7DBC2eGDQgDHcY9DVA/D7wtJN5j+HNN3fbPte9rNCftGMebyD82O/Ws1GRfNHs&#10;fNv/AASu/aE+IH7THwb8ReL/AIi2+p291YeKnsbW3vpp5ALcW8MiNG00aOVzIy5OeU5Ndd+zyoH7&#10;bXxwP/TPw/8A+k0le9RacYFzGwUdwo6//XrwX9n1tn7bfxxB/wCeegD/AMlpK06on4rn0KVU9RRs&#10;X+7Uf2kYyUP0qUHjNaEjSqjkCvmHXOf+Cv8AoI/6oHcf+navp53CoTXzDrhYf8FftBYj/mgdx/6d&#10;jUyGj6Q8R6PFrelzaVOzLFcwyRTGNsNtZSpwR0OD17V8zL/wS7+Bng74RXH7P/wg0GPSPCOuahbS&#10;+JNPvL6ectFC25Tb/MPKmJ6yelfU6OG+XFL8o6gUcqbuCkyl4e0q20TTYdKsoRHDbxLFCi9FRVAU&#10;fkBXi37WIx8cfgRj/ook/wD6bbmvd8gcV4N+1k+Pjh8CWH/RRZv/AE2XVEthx3PeaKFO4bhRVEhR&#10;RRQAUUUUAFFFFABRRRQAUUUUAFFFFABRRRQAUUUUAFFFFABRRRQAUUUUAFFFFABRRRQAUUUUAFNL&#10;47U6mu6KpbHSgAEg25NI020ZKGvHfjX+3d+yd+zx4mXwX8aPjvoGg6tJCJRp93eDzhGTwxUZKg8d&#10;a42L/grZ/wAE8CpD/tUeGeP+no1nKpBaXNI0asldRdj6U88elAmBIAH/ANavmwf8Fav+CeAbef2p&#10;vDIX+99qP+FewfCX45/C347+EY/Hnwc8caf4g0iVyi32n3AdNw6qfQ/WiNSEtE9RSpVaavKLR2jP&#10;jgdaGYqfuGuY+JHxY+Hnwh8HXfxB+J/jCx0PRtPQNealqFwI4owTgZJ9fSvEB/wWA/4JwgMP+Gsf&#10;C52nH/HyTn6cc1S5nqiD6W3kclaTzBjISvmr/h8F/wAE3iSF/ax8MfjcHH54rpPhT/wUc/Yr+OHj&#10;K3+Hvwr/AGjPDWsa5dbvsul298BLNjrtBxn6daPetdi5ke5EKw3baa0yAZA3f7oqJpikW9n7dM1z&#10;Gp/E7wvpV21leahtkUZYKw+WvNzDN8tyqCni6sYJ93Y1p05VXaKOrMqbdxFIbiMKCRjJriR8ZPCD&#10;NltS2rx83H+NIfi54QkQJLqePcYwPqc8V4n+u/DLi19ahfpr6GqweJe0Wds1wSrEKcDsKSO6j6fe&#10;rN07WrXWII7nTLrzI2UfOPesfxx8TPA3wt0v+3fG/iS10+3LY8y4nVcn6E819DHGYWpR9sprkXXp&#10;b1Oao/ZpuWiW9zqmuIDxsyf7o604zoV+ZlX0DV44v7bf7NLf6UvxU0vb6/ak/wAabJ+23+zTI/8A&#10;yVLTQfe4Uc/nXP8A2xl9r+0jv36dzleNwe3tI/ej2MXBXk9KlEwIB29a84+H/wC0X8I/ipfS6N4L&#10;8c2N7cxLuaCG4Utt9QM5NehRSFkXb6V24fFUcUualJSXkdFOpCrHmg015O5YVgwyKKbDnyxkU6uk&#10;oKKKKACiiigAooooAbKQsbEntXzH/wAExSG+Gfjnb3+J2tc/9tzX05Lyh4r5k/4JiRqfhr45KrtH&#10;/C0tb2r6fvzUv4kUvhZ5V/wcQaPrmof8E2/EGoaJaeauna3ZXF8cfdhDEM3v1FfzzafcxeXHBPfQ&#10;ldxkZuFcp1wPU1/Wb+0h8GvCv7QPwV8S/BLxrCG03xJpclncO0efL3D5ZB/usAfwr+av9sf/AIJa&#10;fta/saeOdS0bxr8J9S1/Ro7hjoviLQ7V7iG6iz8jYX7rYx8prOV7jieI6PrDWFy2r2uiXUy/djeK&#10;HzVVTnnHr71vSppjW8dnYJIk1y4mZ1GHDDgj16nJqDSfAXxi02FZoPhR4pV7oENH/wAI/ONvY8be&#10;2c0tz4A+LmnandI3wb8UO0dufOuodBuMDPHyHb1OefSseUu+hzvj7xNcaRpOwys0tq22HgbiuMFR&#10;nr9a8N1TVb67uZHuG+WTJX5fuc9K9U8e+Afi9fWccdr8IfFrOfm8xvDlxknp121wMnwe+OOWNx8F&#10;fFTbs7f+JBOP/Za9DDqMY6nPUblI51XdHxIi/MMKzCqxukwEVDnP3vSuoX4P/G5Fy/wP8Vv8vT+w&#10;p/8A4mqifBP46Jumb4K+LPf/AIkM/Hv92tpVI9Bcvkc9cSsflK++Gr+j7/g0dguIP+Ccms3MkDLH&#10;N8Qb0xsykbsImcV+Jv7HH/BJL9vL9t/x3a+Efhr8DtY0rTpplW+8UeIrN7Wzs4yeZCzgFsei5Jr+&#10;p39gP9j7wB+w1+y94X/Zt8ARJJb6HYL9uvlGDeXjDM05/wB58kdeMVjUkpbF2Pnv/g5I0fVNb/4J&#10;F/EyPTLRpWtfsdxMFHKxrMMt+Ga/kz24XOfav7gP2kfgt4M/aI+CXib4G/EG1M2keKNJmsL5VGWC&#10;OuN6j+8pww+lfyf/APBQr/gir+2r+wf8V9T8OXfwj1rxJ4R+2OfD3izQ7NrmG7ts/IX8vJjcDgq3&#10;Q1j9opHx/RuONuePSuu/4Z++PJ6fBfxT1x/yAp//AImj/hn/AOPHf4L+Kf8AwRz/APxNUUcjRXXD&#10;4AfHY/8ANGPFP/gin/8AiaP+Gf8A48f9EX8U/wDgin/+JoA5Giuu/wCGf/jz/wBEW8U/+CKf/wCI&#10;ob4A/HZRlvgx4oH/AHA5/wD4mgDkR15r+k3/AIM/Yrq2/wCCfPiq4ktZFSTx9MI5GXCviJc49cV+&#10;JH7IH/BIv9vT9tPx5Z+Dvhh8BNcsbOWdFvvEGuWL2lnZxk/NIzyAbsDnC5Jr+qP/AIJu/sS+EP8A&#10;gnx+yb4X/Zm8JXgvH0uEyaxqiptF7eScyTY7AngDsBU7slnd/tdsT+y34+P/AFKd9/6Jaqf7Dv8A&#10;yaB8OP8AsUbL/wBFCrv7Xg2/st+Ph/1Kd9/6JaqX7D3/ACaD8OOP+ZRsv/RQo+38g+yeqUUUVRIU&#10;UUUAFFFFABRRRQAUUUUAFfJf/BUO4+I9trPwLuPhJpek3viSP4yWraTa69dSQ2csn2C9yJJI1ZlG&#10;PRT2r60r5r/b4Qf8LO/Z5OP+a1W3/puvamXwlR3IYfGP/BWZo8r8Dvgj7Y8Z6l/8jU7/AITL/grR&#10;nH/Cj/gj/wCFpqX/AMjV9GiSNcqRyPWk84ZyBhf93pR8xHzifGX/AAVpUc/BD4I/+Flqf/yNXjv7&#10;eviz/gpfefsseJoPiD8Ivg9a6WRai5m0/wAW6jJKv+lQ42qbcZ+bAPtX3oshdyAK8J/4KWQhP2Mv&#10;Fwyfu2WPT/j8hqZfCxxepzem+M/+Cri2UKW/wR+CO3yVMe7xpqWSMd/9Gq0PGf8AwVmbgfBH4I/h&#10;401L/wCRq+gLRng0W3lj5ZbdNq9ASVGP8+9fGfwT/wCCul54i+Jni7wj8cfhnougab4Xj1aW4vvD&#10;XiCXVLi2jsJdkjXEH2dCu5SGXYX6HPSlzRUuW4a22PS/+Ev/AOCtOc/8KP8Agj/4Wmp//I9B8Zf8&#10;FaVGP+FH/BEf9zpqX/yNTPFP/BVj9kjwtqLeH7jxxeLfSaL/AGpatPoN2tsbf7Os4leURkIgV03N&#10;zt3c88V7p8OviBp3xA8H6V4ptbmyY6lpsF3ttbrzECyqGBU4BIORgkDPtVK0nZMLNbo+M/2yPFP/&#10;AAU3uvhTYweN/hB8Hba3PjXQTBJY+LtRd/P/ALSg8sEG34UvjJ7DJr1iPxj/AMFZAMJ8D/gj1Oc+&#10;NNS9f+vauo/b3Ik+CWmttGP+E/8ADmV29f8AiaQV69r2tWPh/TrjWdSuY4be1haW4lkIVVVV3FiT&#10;0AAOaWzYdD57/wCEw/4K0Y3D4HfBH/wtdS/+RqX/AITH/grP/wBEP+CP/haal/8AI1VvAX/BUv8A&#10;Z51j4Yx/Ej4iazD4bibxnc+GpIPN+1Kl5GhlQNLGNqiSHbICcDkjkg10/wCz/wD8FF/2Vf2n/E83&#10;hD4O+Ori/u7fS49RmkudInt4fssn+rlEkihcNzjnnBxQnGWzCz7HE+PPGP8AwVal8Eawmo/BL4Jp&#10;bnS7jzmTxlqRZU8tskf6N1xXFfsf+Lv+Cncf7Mngqz8HfCD4N3WmroMf2WS88XaikzpluWUW/B61&#10;9gfEW6in+G+uNGVZX0S62svf9039O9cL+wjF537IXw/Z25/4R2Lt/tNRb3rB9k+X/wBoL9jz9tb9&#10;prxpafEH4sfs1/CG41jT9KbT9Pv7H4mazayW0JcudpigGGyT8w5wSKyfhj+wR+1r8H/itpfxr8Cf&#10;sw/COHxBpOm29hZ3Fx8T9bmjENvEYYd0bQlWdEZlDHnmv0TMSZyfypSkfdF/KnyLoHPK1j5jPi3/&#10;AIKyLgf8KP8Agh/s/wDFaal6/wDXvXz/AP8ABOPxT/wUkh+EPi9Pht8JfhLdWh+LvilryTVfFWoR&#10;SLdHUZPORQtucxh87W6kc4FfozPAr7ccc9Oxr5k/4JTQhvgh46LHP/F8PGHX/sKS0cutgJf+Ex/4&#10;Ky7cH4JfBH/wtdS/+RqUeM/+Csq/80S+CP8A4Wmpf/I1fS3kRgcmjyI+mTT5RXPmlvGX/BWjHHwP&#10;+CP/AIWmp/8AyNXifwb8Xf8ABS6D9rL4uzaP8I/g/JrEi6KNWt7jxVqKwRj7PJ5flt9ny2V5OcYN&#10;foGIl6Kf0r58+AcYP7bnxxQ949ADf+A0tJrVFRlucn4t+Nf/AAUz+H/h+bxN43+G/wAAdJ0+3ZRL&#10;fah481CGFCxAUFmtwBknFQ+Gf2g/+Ck3jTU9Q0Lwj4E/Z/1K80plXUray8f6hK9qWGVEgW3O0kcg&#10;HqK9C/b7+GPjX4y/sreJfhx8N/D/APautaosEdjCGtxtZZ0Yyjz/AN2SgUkBu4r5nu/2T/27vDfh&#10;bx14c8A6/rCalrXjrS72bxh9o0201TWtMS1VHjX7MY0jaJwvDY3KDyc1HNLmaY0o8tz28+OP+CsD&#10;sYx8FPgiTg8f8JpqXXt/y714HrHir/gpE/8AwU40W7b4TfCNfEw+C9wsNmPFeoGzay/tLlzJ9n3e&#10;Zvz8uMbec9q++fA9rrNj4X0vS/Ek7TX8Onwx3t02N0soQB2OBjJbJOOPTivn3xD/AKJ/wV20PB+U&#10;fAO5+90H/E2P5VclpcktDxh/wVpzn/hSHwR9f+R01L/5Gpx8Y/8ABWf+P4H/AARH/c6al/8AI1N+&#10;OP7b3xD+GP7V+k/st+EvhfoOrXniLwz/AGjoNxqHiZrSS6uBLtaHZ5LAKqbm3bs8cDmpvEn/AAVN&#10;/Y68FarrGgeL/i3Bb3/h6Z7bWorfTrmSOG6jkSKWFX2ASMjuAwHQENwKUZRe1wtK9rEJ8Z/8FZs4&#10;HwQ+CP8A4Wmpf/I9cD451/8Abe1X9pb4HwftJ/Dv4c6Ro6+O5zbT+EfEF5dXLz/2dc4VkmhRQmM5&#10;Ocg445r6M+B37UPwc/aN8P33ij4T+LYtTtdO1a4026byXjZbiEgSqFcBiFJGWAxzXI/tWBX+NXwH&#10;weP+FjTHH/cNuqHtcezsz3iE/ul+lOpFAUbR2pa0ICiiigAooooAKKKKACiiigAooooAKKKKACii&#10;igAooooAKKKKACiiigAooooAKKKKACiiigAooooAKgllypVVxU7fdqq+4rnFAH8wv/BVHUtT1r/g&#10;oF8T7zWruW5aPxRNEpmkLbEVsKgHYADtxxX0V/wS+/4JF/A/9sP9mbWvjL8cdd1DTtW1XVJtM+H0&#10;Fvf+SlzPFExyV/5aHf2HYV8+/wDBSPw/qni3/go58QvCXh60a4vtU8dPZ2sKct5kk2z8etfo18df&#10;EH7FX7Jlz8B/2f8Ax/8AtYah4A1b4O29nrFxoel6C9ympXU0alzPIvAzkj6NXj79T6Kt7tJJI/G/&#10;xl4N1jwH4w1bwF4ksjBqGi6nNZXkbr9143Kn69K/ZH/g11vNUufgn8SNHfUJPssHiOBo4TIdsZMX&#10;O0ds49a+Kv8AguZ8EtC+H/7YUPxo8BmOTwz8UtGh1zTbi3XEbOVAkx/vHD+vzV9pf8GthA+EnxMU&#10;d9ftSP8Av1VUW1WTROKfNhXodN/wdEXepWH7Efhm0s9SmijuPGkS3EcchAmXyZOG9RnnBz0r85f+&#10;CSv7Cv7Lf7V/w5+MXxM/aij8RS6f8NdFh1C3i8O3nkymLY7yAdmOE456mv0X/wCDpP5f2LPCZJH/&#10;ACO0Yz/2ykr5c/4N17vxVp3wV/aXvPA/he31zWE8L2503SLi186O9uPLl2wsh++GPG3vXtRivZ2R&#10;81U/iI83k/Yd/wCCaP7UP7FvxO/aR/Yo1H4heHdY+GMEdxfWnjSdHhu1JGEUgnkgkcHOa+Vf2A9R&#10;1PSf21fhbqWk3k1tN/wmViFaGQoVDSgEcdQQeQa/Tr4c2Xx//aH/AGAvjp4J/bt/Zc074ReH9D0U&#10;6p4f1DQNK/sRb2+RMpFJEpHmjIHBHevzB/YSbd+2J8LST/zOun/+jlqoe9GzIm/eR/WLrHmpp0ki&#10;N91Sf0r5a8eajf2Ola1q8PltcQwT3EZdeA6qzZ/MdK+ptdwNInyf+WTH9K+VfiUNnhrXlJIb+zrs&#10;YPtE9fy/49O+NwFNvSUrtdN4n1eQ/DUn2R+XH7KP7af/AAWo/bX0bxF4u+A+pfDZtL0LX5tNk/ti&#10;wSKQMrHB6HPGOfWvvz9kKL9qn/hU279suTQm8YtfyiVvD67bfyf4ATgDNfix/wAE9fCv7M+s+HvG&#10;knxt/b78T/CnUI/F9wLfRdF1Boo7mPc+Zio4zniv2R/YE1P4UXf7POm2Hwb+Ot98RtI066ktm8Ua&#10;lcNJPNMW3FGJweOg7YrwfFvLcPl+FlSwlCMIKcdY0pRa0b/iX5Xd9P8AI68lqe0qKVSeuujPs39n&#10;yaZfDc8Uj5RZTs9gDXyt/wAFgpr4XfhWxe5P2dzMxgDfKSAMEjua+rPgHF5nhm4VwFY3DZx9a+Tf&#10;+Cv3mJqnhRZGPDTc/gK/SslqVanhXh5yevKuv97r6nwPGklHA1+XTb80flB8SP2stb8AftmWfwT1&#10;rUdPsvCraUL3ULi4t13KRFvLb+v4CrHwI/aD+Mf7RvxTvdU+H+nWum/DnT5mja+vLMNNfN6oTzlj&#10;6HAFeJ/ta/BuH48f8FFdJ+HWp6hPZ2d9pduLq5t1+cRiLJx7muy/Y58a63+zD8W9S/Y8+KDyR2El&#10;00/hXUJl2rIG5A3Hsw7etepUy/A/2DCtQgnXdGLs+32pW6v8j5Cpg8KsnU6UU6rpp28ur9T9Hf2C&#10;Jbi0/aw8KvY3DQ+ZJIk21iAybPun1FfrLYiVbUq5561+Tf7CkBuf2q/CkET/ADfaH5H+5X60QArF&#10;tPZa9bw7lKWWzu9pfoj0eD5Sll8k+kmvwRZtwViGTz3p9NhPycU6v0RH1wUUUUAFFFFABRRRQA2T&#10;7jcdq+Zf+CYWD8MfHRLdPihrYPv+/NfTFwW8ptrY+XvXzF/wTADN8NvHit2+KOtAj3881L+JFL4W&#10;fTMloJ5fMWTbt424zn/61Q3Gg2N4MXkCTd8SLuBPrg8Zq6mNuFpaq1yTL/4RXw6jZOi2q45DfZ1/&#10;wqOTw94dVfLOjWeG/wCnZce56da0rhW6xqQe7bc18V/8FNf2ov2vf2e/jX8D/h78APGHhWxsPit4&#10;wfw7fP4g0V7iW0k8veJlKMBgDjHWptGOth6vY+wG8MeGfLzL4dsNq8hWtE49+lInhLwq/wB/w7p/&#10;+z/ocfT8q/Oz9lz/AIK1fGzw74Z+Onj39tL7Prmk/Cn4iN4Ys1+H3hspNKI4nkkupRLIAE2qeCc8&#10;V6Zdf8F1v2N7HVHin0vxo2jw6DpOt3XiZdGjazt7DUJFihndhJuCiR1RsLwT361PMinF2tc+zF8I&#10;eFeAfDWn/wDgHH/hTZfCXhUdPDmn/X7En+FW9Dv7fVdPh1G0mWWGeFZYZV+66MAQw9iDVtoyWyMV&#10;SRGxRtNGsLdPItLaOGNRhY4V2r+Qq1bx+WzD+lPVJAPvCnAMDzR12AiubVbnAc8A+lQXGiWd4nlX&#10;kEcsbf6yOSMMrfgc1doqgMtfBfhFevhfTz9bNP8ACo5vC3g+I4bwlp5Ge1jHx79K2Kr3YVyC3RWy&#10;cfSgDLh8PeC3GY/CumdM5js06fgtOh8P+EJW2/8ACJWK5P8AFZx/n0r8v/ht4Q8e/Hr/AIKq/tQf&#10;Bvxn+1P8StL8L/DzTdN1rw1YaZ4ymt4bGWeIySg8/wCq+XhcYArpfgn/AMFnfit8TvDvxS8LeFvh&#10;j4au9b+F3h+31mHUW1qWaz1bTPmVnDKm5psqM8YyxPGKz5l1K5T9Hk8MeEiVB8L6bhh1+xp19OlP&#10;fwb4QlXZ/wAIzp3/AIBx/wCFcL+yd8ax+0d8A/CPxu/s2CzbxNokN7NZ2t59oit5GX5kWQcEA5Hr&#10;XpgEaNgdTV6ElSDQ7K0h+z2VtHbr/dt4wg/QVKtmyuriT7vTirFFMDzn9r0Y/Zc8fD/qU77/ANEt&#10;VH9h/wD5NB+HH/Yo2X/ooVc/a+J/4Zf8fAf9Cnff+iWqj+w+2P2Q/huv/Uo2X/ooVP2ivsnq1FFF&#10;USFFFFABRRRQAUUUUAFFFFABXzd+3vz8Tv2ef+y1W3/pvva+ka+bf29s/wDCz/2eT/1Wq2/9N17U&#10;y+EqO53n7YviiXwZ+zL478WW/i+bw/Npnhm5uIdYtrryZLV1T5XV/wCE7sDoc5xXxb8Rv20PGH7F&#10;3wc+GPxi0nx1rHxKXx94WOqS/wDCV+PilrDLFBGZGUeSxMZEpY5IAKDHNfoJ8QtU8MaL4X1DVfG8&#10;9pHo9patNqUl8gaKOFVLMXDAggAZxg9K+bfjL8bP+Can7QPw5ufgx8QvjV4UbRrrTI72O303UBbt&#10;FZoFuQ8cijKIUQMQuAVHPWsZxXOmmVT7tHe/snfta3P7QHhazvtW8HyRXV5dXiW+qaLFJcaReQwv&#10;hZoboqFKuOgOCcGov+Cljsf2M/Fxzx/oWP8AwMgroPgb+0F+zb8RrS28IfAn4haPqcdnbukNnpLf&#10;LEkIQNwAMY3rnpnOfWsD/gpVhf2L/FwA7WWP/AyCtH8LRO0rHtFoC2hW6qSrGCP7vX7tfO3hf/gn&#10;L8Jvhf4zuPiv4M1PXtZ8RQLqh0mz8Wa3JcafbyX5JuSYwo4foQc8cV698ZU8dXPwJ1qw+GujNqGu&#10;XGhtDpdquofZC8zR7RibB8sjOQ2O1fnf8K/2R/8AgsR8N/jZNqdv421K88LzWd/aS2+tePkvEMUq&#10;IEKgqGjlQ79ki8g4zxUuzlexUY3W59VeDf8Agmj8FNB8Madpt/fawl3a+GdV0Wb+zdUcQm31Fy1z&#10;GofJ+XIWMk5VVGBwBXoXwv8AAn7N/wAD/EkPgzwff6ba+KJNKtNNuI7rWN1/dwwRAQ70ZufkXO4K&#10;M4r4w+Gv7Iv/AAVd0PwzYWnjf4tavq+qC/8ADskmoSeKo4ltreG3uF1CLYgPmku8PzEguVyQMVS/&#10;Ze/Ya/4KKeFP2jvBXxa+NE01xFpfiq1bXNSvPFkN3eTaaLFklVpPLDGL7QQwhBAO4nsKIu7tYp+b&#10;Psn9uwt/wo3Ttxyy/EDw7zjr/wATS3r0f4u/DLTvi94KvPAus61qVhaX21biXSbryZmUEEpuwflY&#10;DBHcEg9a83/bvwPghYY6/wDCwPDhJ9f+Jnbmvarg5mbhTt4AI/zzTaWpnskz5n8Xf8ErP2XPF3j7&#10;UPHFzY6rarqmoWt/d+G9Nv0g0mS5t7d7dJBaCPyw2yRsnHJOeorU+EH/AATV/Zh+EFnqGj6bpmsa&#10;tpuoeG9P0O80/WtYklhNrZOz24AXaVZS5+YHmvlrTtE/bz+MX7R/xsn+DfxD8QTaf4d8TarpdrYa&#10;p4mNtbXUM1vD9nt7WPyv3Jjk8yTzskH7vFfVP7CHg/8AbI8BfCrR/Cv7TGu6Xdrp+nywvNNdNc6p&#10;LL9ocxvJMv7pl8oqMAbsilTUexUrrRs9i8caJYaP8K9Y0zTLfybe30G4jhiViQqiFgBz2xXG/sGO&#10;T+x/8Phj/mXo/wD0I16B8S+Phlr2P+gLdf8Aopq8/wD2DBj9kL4egf8AQux/zatPtE/ZPUPEHiDS&#10;fDOkXWua3qUNnaWdu891dXMgSOGNRlnYngAAEkms/wAC/EHwh8SNBtPFvgbxJaatpd8haz1CxmEk&#10;MoBwSrDhuQelYP7RPhGDxx8JPEHhS88Af8JVDqWmSW8nh/7cbX7arcFPO/5Z+u7tisv9kr4a+Kvg&#10;/wDA3w78OPGNwHvNLs2j8tbjzRbxGRjFDvwN5SMqm7vtz70X96wvsnp0nT8a+Y/+CUvHwP8AHX/Z&#10;cPGH/p0lr6ckOF6V8x/8Epf+SH+Ov+y4eMP/AE6S0faQdD6UvLqWCTy0Vfu5HzD/ADiuf8AfF3wB&#10;8UrC61X4ceMtP1y2tL2SzuLrTLlZkiuIzh4mK5AKng1qeKonn0y6iTThdbrWTNvv2+d8pGz6Hp7V&#10;49+xB8EtX+CHw81Lw3feFF8PWd14iub7SfDP9rfbv7Ihkx+587GXJbc/fG7rRd8w/snusTb0zivn&#10;T4LTGH9tP46TBSu2HQWWTOBxay8n29a+ioAVj2lt3v6188fAuMSftufHJW5Xy9A49f8ARZaJa6II&#10;nyz43/4LTfFLwRrGjQXXgL4ezafr14Ut9Sm8VzW8NpD9vlsvNlJQhl3R7uMferH8T/8ABcj4h2un&#10;3WnXPwZ0nQ5FWzimu9S1yVGtTc2UtwHT5PmYmMbAOzKTX1Z+1To/7B+pX2j+B/2ivEWh6NdeGb6z&#10;8RWNmbgWbLi48uGSTavzxGZsbTwWOSOam1D9tL/gndcPeXOsfGLwLILbVYrG8aSCNit0wIijOUPz&#10;YGB7cDisdeTc0duiOF/4Jq/tjeNfiwmteC/ijqOva5qlvqVqbPVLqxVpI4J7OO4QXPkIIrcANhAe&#10;W6k5OK6zxHIH/wCCu2ibl4/4UDcEnd/1FjX0J4ZsPDUMP9peHdOtY4r6OORprO3SPzV2jaSVA3DG&#10;Me1fPviLI/4K8aIMf80DuP8A07GtNVoZvVnVfGv9iD4S/Hz4m/8AC1PHOreIYtWt9JisLNtL1lrd&#10;bVUmEyTJtGUl3j7wPTg9a8htf+CSvw++Jl78RJP2ktd1PV7XxV4oub7RbXS9YmhWytpWidvlI+Sd&#10;zEodhww4716N+3B8FPjL8V5fAN58Idf1+1XSfGtrN4it9H8SjTfM0vgz+YSp8wjAwvfJr5l8PfsV&#10;/wDBUDXvHkd7rHxs1TRtOsrzU7zSY7vxg9xAFGp+da21ykaiSXfbZUsPu5AxWUe2pf2dz67/AGef&#10;2F/2fP2cdZuvE3w98O3Lapd6ldXjajqWoSTTRm5YNIi8hVQkcLt49aqftVoIvjV8B0VSFHxEmx/4&#10;Lbqsn9gDwJ+2H8OfhbYaB+1Drel3k0UFw07tfTXeoPdPcO25pj8hh2FQqgbh0Nav7VLs/wAbfgPu&#10;PH/CxLjH/gtua12jYnXm1Pe6KKK0ICiiigAooooAKKKKACiiigAooooAKKKKACiiigAooooAKKKK&#10;ACiiigAooooAKKKKACiiigAooooARulVm3n7oq0elVScLz15+U0AfzOf8FRrf4g/B/8A4KQfEDXQ&#10;19oupr4ke/0e9UFHEbHcssbewIwfWvnrxz8RPFXxQ8RT+MPiV4xvtf1a62/atQ1ScySyhRhQWPOA&#10;K/qu+IH7OHwR+LOpLr3xN+Evh/XruFdsd1qmmRTSKvZclc4FY4/Yb/Y/PX9nHwb/AOCGH/CvOlha&#10;nNoe1HMqajZo/l18X/GP4lePtD0vwz45+I2razp2hxeVotlqF4zx2UZx8sYP3RgflX7G/wDBrvoG&#10;s2nwM+IfiC606aGzvPEUAs55IyFm2xfNt9cV9+v+w1+yB/D+zl4N/wDBFF/hXbeDPh74Q+H2lJ4c&#10;8B+G7HSbGEnybPT7dYY0z1IVR1PrV0cPKM1cwxOPjUouKTPzx/4OfPCviTxH+w3omraJotxdWmke&#10;LoZdSlgiLC3jMbje2Ogzjn3r8MfhP+0N8cvgU15J8E/jFr3hU6kqi/bRNQeA3G0/Lv2/exX9c3ib&#10;wZoHjPR5/DXirRbTUtPvE2XFnfQLJE6/3SrAgj6156n7CP7Gn3j+zP4J3d/+Kfh/wr0Y1IxieRUp&#10;80rn8tXxJ/au/aZ+Mug/8I38V/2gfFXiLT/M3/YdV1eWWJjnqUzg/Sul/wCCevh7XfF/7bnwv0nw&#10;1pNxeXC+MLOVoreIsVjWQFnOOgABzX9OJ/YR/Y0Ayv7M/gn/AMEEP/xNangT9lj9nz4Ya4fEfw7+&#10;DPhnRb3aQLvTtIjikXPoQOKUqlo+6ifZs7PV1d9LlixktGQPyr5m1/TSdQutG1KAbWZ0kjdRtdT1&#10;GOhBHFfURti0e0j6fSsa9+H+gX8n2i40yPzO7bK/IfE7w/xXGkaTw9RRlTvv52/yPby3HRwPNdXv&#10;ofAd1/wTd/YKvppLm5/ZT8FyTSSNI0kmlpncxyST35yfxr0n4U/B34V/Arwz/wAIh8IvA2n+HdL+&#10;0PObHSrcRwlmGGYqOMmvrBvhv4UQYOmRt6YjB/pTD8M/DB5+xJz28sflX5njPBvjbHYf2WJxzqRT&#10;Ts5Nr7noenTzjBU6nNGnqcv+z/FdxeF3MkLoZJCYw49+9fLf/BYXStSWLwv4hW0k+xwySx3E6qdq&#10;MwG3P1r7k07TLXTIPs0ESpj7u3is/wAW+AfDfjazbT/E2iwXlvkEw3ESup9sEV+1YHhGeD4Sp5S5&#10;axSX43Pkc6oxzejOm9OY/DK48B/DyfxdH8QLvw1YtrkMYji1V4x5yADGM/SmeJPhz8MPGGrW3iDx&#10;V4Q03UL6zwLW8uIsyQ4Oflbr1r9qE/Zh+B+4n/hWuk/8DsI/8KJP2ZPgeq7W+Gmjnd/1D4/8K8WP&#10;AeaRkn9Ys0rLV7dvQ+L/ANT8VdWr6pW+XY/Nn9gaz1LUP2p/Ds+h2c062LSS3JijJESBccmv1mt8&#10;PEpB+8tcn4P+DXgLwFctdeE/CljYyTY8x7a2WNj+QrsIrZwF3L79a+w4ZyOeR4N03K7bufSZPlf9&#10;k4V0ua7bu/wJYP8AVDin02IYTGadX1B6wUUUUAFFFFABRRRQA2fAjYkdq+XP+CYt4kfw/wDH1mRm&#10;SP4pa0Jkz8ynz+AR619RzAmMgCvj3xL4Y+N/7En7QXib4q/Cj4Wah48+Hvj6+XU/EGh6Pj7fouoB&#10;drzQRn/WxuBkgc5qZfEmVHZo+wLd1deOxwakr5htP+CnHgdowZv2dvixGzctHJ4NlyvtUyf8FNvA&#10;ZB/4x5+K3X/oTZaOePcOWR9KTxuy/uztr55/a5/4J9+Gv2u/if4A+J/in4reJNFvPhvrH9q+HLbR&#10;pEWIXnTzXDAk/L8uPSqf/DzbwH/0bz8Vv/CMlo/4eaeAc5/4Z4+K3/hFy0nKDDlkjyJv+CEP7Plx&#10;pvibQ/Evxn8eX1t4v8aSeKdajbU0jFxfvA8L5CjBQo5+U8AgV5J4X/4IeXlv+1Nq3gDxVZ38nwG/&#10;4V/pGhaa0PiKP7bqDWFytykVygGShkHUYxgV9ZXP/BSvwHORj9nv4rDt/wAiZLTT/wAFJ/ARGf8A&#10;hnj4q56f8iXL8wqf3ZXvn0f4e0+z0nTo9KsIvLhtYlghj/uIowo9wBV+vmWD/gpf4EhGP+Ge/isf&#10;97wbLUg/4Ka+Az/zbz8Vv/CLlq+aJPLI+lqK+af+HmvgP/o3r4rf+EXL/jR/w818B9/2efit/wCE&#10;ZLRzRDlkfS1FfNP/AA818CHp+zz8Vv8Awi5aP+HmvgTv+zz8Vv8Awi5f8aOeIcsj6WqC5tmmO4Hk&#10;NlT6GvnD/h5r4D/6N5+K3/hFy/40f8PNfAf/AEbz8Vv/AAi5f8aOaIcsjs/Cn7Bf7J3gf4xa5+0B&#10;4U+CWl2fjLxNDND4g16OWZpL+OVcSJIGcqykHGMcDpisiw/4Jn/sO6Rpmr6Po37Nnh6zt9d01bDV&#10;ktVmjNzbqxcRFlkBC7iehrD/AOHmvgP/AKN6+K3/AIRcv+NH/DzXwHn/AJN5+K3/AIRctTemFpnu&#10;/wAO/hx4Q+FXhDTfAHw+8PWuj6LpNqtvp2m2MeyG3iUYCKPQfnW6qfNvbrXzX/w818Cdv2efit/4&#10;RktH/DzTwGOv7PPxW/8ACLl/xquaIcsj6WpsriNNxr5r/wCHmvgTP/JvPxW/8IyX/Gmy/wDBTTwG&#10;0Zz+z58Vl75/4Q2Wjnj3Dlkelfte3sf/AAy74/kcFQPCd9nd/wBcmqr+w/IG/ZI+G4z/AMyhZH8P&#10;KFeA/Ffxz+0j+35pS/Ar4a/ArxB4E8B61tTxR408XW5tbhrUOGaC1h+8S2MbiMfSvrrwD4Q07wL4&#10;Y0/wholuIbHS7OO1s4R/BGihV/HA5pR1lcHorG5RRRVkhRRRQAUUUUAFFFFABRRRQAV82/t6hf8A&#10;hZ/7PO0f81qtv/Tfe19JV8u/8FFde0Xwp42+AnijxLq0Fhp9j8Z7aS8vrqQRwwKdPvRudycKM8ZJ&#10;xmpl8JUdz3b4n+B4fiV4D1z4e3moS2sOtabNZzXEOC0SSoULLkYzgng18e6H/wAEM/2efDj20Wk/&#10;EPxBbWdno7WcdjDa2yxSObJrMzthPmk2MTzxuxX1Iv7Wf7LW3/k4fwb/AOFHb/8AxdB/az/Zazj/&#10;AIaJ8G/+FHb/APxVTyw5rgpSWh5p+yb/AME9/B37JHj3WPH/AIS+JmtaldeIoyNWhvoYljnbI2Nh&#10;FGGX5hkdQ3PQVr/8FK/+TMfFxb0sv/SyCu0P7Wf7LXX/AIaJ8G/+FFb/APxVeJ/8FE/2mv2dfE37&#10;InirRPDvxy8J311N9jMdra67DJI+LuEnChiTgAnp0olblaQK7ldn1FpxH9kW+Rn/AEePH/fIr4n/&#10;AOCjH/BRH9o79k34y2/w9+DvgHwPqWlx+Dk13VLrxVeX0Up3XyWvkxC3RlYjeJOcfKDX0zpX7Wn7&#10;MENhbxyftBeDVZYUVlPiK3GG2/79Mv8A9pT9jzV5fO1T42eALhtmzfcazaOdufu8t0ofkwj7u6Ph&#10;/wAK/wDBYL9p/wAY6HMlt8Lvh/p+rXGg/aND/tG81IW+pX39ota7E2RFxF5aF9xAJI9K+1P2H/jb&#10;4v8A2j/2ZPCvxn8f6Tplnq2u2bT3tno7ytbwOHZdimUB+NvcVYH7RH7GaMjD4yfDtTGMRkatafKM&#10;5wOeOTVyy/ao/ZO0u2S00/4+eB4YU+7HDr9sqj6ANiqVr7hLltojm/2+lRPghppVcZ8f+Hf/AE6Q&#10;V7FPxKzMeOnHUcc18x/tx/tN/s6eIvg1p9nofxx8J3kkfjrw/K8dtr0DsEXUoGZsBugAJJ6ACvYh&#10;+1t+y1gqf2hfBf3v+hit/wD4up0d0H2UfFvjf/gq38c/A/xf+K3w9i+Fngi3s/BOuNp+kX1xc3vm&#10;X6kwotxLsjICRPJumxkiMZUHnHqP7Kn7efxu+NPxa8I+BfiT4G8K6Ta+JfD11d+Xot5dzXSzwPt8&#10;7a8YUWcoUtG7EMcrkc17lJ+0Z+xpJLJNJ8ZPh7JJNnznbVrMmTIwdxJ5yODmpLb9pj9kK0uVvbb4&#10;5eAopY4RFHJHrVqrJGOiAhshR6dKIxtbUpyT6HZ/EaR/+Fa68GTro91x6fumrhf2DQD+x98Pmx/z&#10;L0f82qL4h/tY/sw3fw/1yztf2gfBskkmk3KxoniG3JYmJsADd1rhP2JP2o/2cdA/ZP8AAeja58eP&#10;CdpdQ6DGs1vca9BHJG2W4KlsqfY1V1zE/ZPpxlDDDCm+Wmc7Bx0rzn/hrb9l3/o4vwf/AOFJbf8A&#10;xVH/AA1x+y3jH/DRfg//AMKS3/8AiqfMiT0aX7v418x/8Epcf8KP8dY/6Lf4w/8ATpLXqcn7Wv7L&#10;uAR+0V4N/wCBeIrf/wCKr5y/4JiftKfAHwp8GfGtj4m+NPhfTprj4zeLLmGG+1uGNpIX1OQpIAzD&#10;KsuCD0I6UrrmRXQ+1yqn7y0iwxJ92MflXnP/AA1z+y794/tFeDfw8RW//wAVQf2t/wBlw/8ANxXg&#10;/wB/+Kktv/iqfMiT0gKFGFFfPPwG2j9t344kf3dA/wDSWWu+/wCGuv2XwuB+0T4M9s+I7f8A+Lrw&#10;j4I/tK/s86f+2N8Z9c1D43+FYbO+XQ/sd1JrkCxzFbaQEoxbDYPXHQ1MpR0ZUbm/+1d/wTa+Fv7X&#10;HxIX4peOPFGoWWpW+j2+nafJZ2sMn2LyrsXSzRGRSVkLKFPUYNcHpv8AwSf+A/wi8MeLNa1L4za1&#10;a2+u+KtO8U+INY1CG1wt3ZNu8wsUwiP/ABjgDHBArh/+Ck3xB+IXxZ8aaDf/ALKX7U2h6ZY2fhbU&#10;4dWOm/ECytlurl2jNvFseZdrEK/70Z25ArwW7sf2q9T+FuveHb/9oLTZrzVtB1O20iwvfjNZSxWT&#10;SX8D26yt5xMzeSJsk5AGFrH3eXTube9Zan6jfs7aZ8HdN8Eef8C/EcOraDfX01xHf2+uSahDLKzf&#10;Psld34yMbQdq44xXlPiFR/w970LK/wDNBLjj1/4mxrif+CcXxI+GXwC+EuveBPin8ZPCenY8ZX11&#10;odtN41srhVsHCGMJ5Um2Jd2/92AMZFM1r9o74An/AIKsaH4yT43eFzpUfwNuLR9Q/tuDyVn/ALUL&#10;CMvuxu287c5xzWvqZfaZ6V/wUI/ap+KP7KXgLwz4r+FPgDSvEl9rfi630mbS9SvHt8xSI5Loygjc&#10;Nv8AFgYPrXyF+z9/wWk/al+M1rbwaz8DfBeltdalHbzTpfX+21EmmzXYQ7o8mUPGIzjIGM9xX3xf&#10;/tR/slaoqpqXx28C3HltujWbXLVwreoy3BqtB+0N+xpAu2D4yfDtF3b8JqlmPmxjPXrjvSUUuo04&#10;9j5z/wCCTP7S3x1+OWpeLND+M2sNfR2uj6RqmmTahdyvcIt1EzMiqY0CwqVwrHLnqcZr2r9qbd/w&#10;un4DszE/8XFn+91/5Bt1xXU2v7Tf7IenyNNYfHLwHAzKqMYdctVJUdAcNyB29K8w+O3xt+DvxO+P&#10;vwN0n4cfFHQdduoPiBPLNa6TqkVw8af2bcjeQhJAzgZ6c09o2uL7R9Rg55opqNuUc06tCAooooAK&#10;KKKACiiigAooooAKKKKACiiigAooooAKKKCQOtABRRuHrSb16/0oAWigEHpRQAUUUUAFFFFABRQS&#10;B1NGQelABRRmigAprQI5yadRQA3y1AwBTRbRg1JRQBH9njoW2VB8rGpKKAG+WOuT9aBEg/hp1FKy&#10;Ab5af3aPKT0p1FMBpiU9zQIwvG5uadRS5UA0RKvSmtArHlmqSiiwEf2WLduxTjEpG3Jp1FHKgGNB&#10;GwwwpBbpjBNSUUwIzApOc08KF6UtFABRRRQAUUUUAFFFFABRRRQAVCbOIlmP8X0qaigCNLdEzznJ&#10;zz2p3lR/3B+VOooAb5cf/PNfyo8uP/nmv5U6igBvlx/881/Kjy4/7i/lTqKAG+XGedi/lR5cf/PN&#10;fyp1FADfLj/55r+VHlx/881/KnUUAN8uP/nmv5UeWn9xfyp1FADfLj/55r+VHlx/881/KnUUAN8u&#10;P/nmv5UeXGf4F/KnUUAN8uP/AJ5r+VHlx/8APNfyp1FADfLj/wCea/lQYozwY1/KnUUARG0j8zzA&#10;zdMcVKBjpRRQAUUUUAFFFFABRRRQAUUUUAFFFFABWb4j8HeF/GFmdO8V6BZ6lbbg32bULVJoww6H&#10;a4Iz74rSooA5L/hQnwPxj/hT3hf/AMEFv/8AEUo+AvwO/wCiOeFv/Cft/wD4iusooA5M/Ab4IEY/&#10;4U74X/8ABBb/APxFN/4UH8EP+iP+F/8Awn7b/wCIrrqKLBc5P/hQvwQxj/hT/hf/AMJ+2/8AiKRf&#10;gJ8Dx1+D3hc/Xw/bf/EV1tFAXOT/AOFC/A//AKI54X/8EFv/APEUf8KF+CHb4QeF/wDwn7b/AOIr&#10;rKKAucifgF8ECcn4QeF//Cftv/iKE+AXwQUY/wCFQeFz/wBy/bf/ABFddRQF2cn/AMKE+B2Mf8Kc&#10;8L/+CC3/APiKP+FCfA/p/wAKe8L/APggt/8A4iusooC5yLfAP4Ht1+D/AIX/APCftv8A4igfAP4I&#10;D/mkHhf/AMJ+2/8AiK66igDkx8Bvgh3+D3hc/wDcAtv/AIij/hQ3wPH/ADRzwt/4ILf/AOIrrKKA&#10;uck/wE+CDLtHwf8AC4+mgW3/AMRR/wAKE+CHf4QeGP8AwQW3/wARXW0UBc5MfAX4Hj/mj3hf/wAJ&#10;+2/+Io/4UL8D85/4U74X/wDBBb//ABFdZRQFzk/+FDfBDt8H/C//AIT9t/8AEU0/AP4H/wDRHvC/&#10;/hP23/xFddTZn2R7sen86LBqcn/woL4If9Eg8Mf+E/bf/G6P+FBfBDPPwh8L/wDhP23/AMRXULcE&#10;qWCij7WgO3P3uRSsgucufgF8DjnPwe8L8/8AUAtv/iKP+FA/BAnJ+EPhj1/5AFt/8RXXBgehozTs&#10;guckPgJ8EB/zR/wv/wCE/bf/ABFL/wAKG+B45/4U74X/APBBb/8AxFdQ8+3PIGP73FQveLlUbqzY&#10;FAXOdPwF+B5Of+FPeF//AAn7b/4iptJ+Dnws0C/XVfDvw80PTrpARHdWGkwQyqD1wyoCM/WtxL1G&#10;JjB+Zecfz/mPzqSK53vtxz39qB6kwGBgUUEgdaM0CCimSTIgxnnsPWmG9TGQV56fN1oAmoqqb5T2&#10;49j1pzXQWTY3ZfwP0/KgCxRVf7Xn51x+Zpq3gZ9gXnbn730oAtUVXe7CA7hjHOWpouySIgg79/8A&#10;PP8An0oAtUVWS7IfDL39e1Sm5RepX/vqgCSiq7XyiTYdv+9uqxQAUUUUAFY/j7xr4Y+HHg7U/H3j&#10;XWrfTdH0exlvNS1C6bbHbQRqWeRj2UKCT9K2K8Q/4KWAH/gnx8aiR/zTHWv/AEjkoAofBf8A4Kb/&#10;ALBv7RXxBtPhP8Df2pvCnijxJfRzyWekaVqG+aVIozJIQpA4VFZvoKz/AA1/wVa/4J6+L/iPa/B/&#10;wr+154O1PxRfasul2Oh2N8ZJ57wyeWIUwuGbfx1xxnODmv53P+DefU10j/gqD4Y1Avt8nwf4ofcD&#10;jGNEvD/Ssb/ghRs1P/gsV8G57yPzt3ia9lO5S3zCwu3DfXdz7EZqdSj+saN1AzTjKMZBH51+Cuh/&#10;8HXv7W9/8fbT4Tz/ALJXg3VrObxhHpLWehfb31G9jN0IfKt1MxU3Dj5UBUjew4PQ9L+yV/wdJftE&#10;/Ej9trQf2fv2j/2bPCmg+G/EXiyLw8y6RHeR6po9xPcC3jM7TzPHLskZVdfLjIG7GCNtHMSfuL5o&#10;xk96PMT+97V+SP8AwV3/AODjTxN+xJ+0fdfsmfssfB3Q/FfirRWt4/EGreJJJ5rSK5mjR0tYobZ4&#10;3kkAaPcS4AY7QMjNeffsaf8AB0X8XNV/acs/2cf+Chn7PGgeCzfa5Ho93rGgRXlm2iXTSCPF3bXU&#10;kzbAxG8hlKDJwcYp3A/a8SLnBIpFlDfh1r8bv+Cqn/Bx3+0r+wR+3L4w/ZX+HvwK8D65pPhyHTZL&#10;XU9YlvPtE32mwt7o7vKlVeDMVGB0AzVX/goz/wAHJ/7Q37Gnxr0L4WfD79n/AMG6rHqHw70PXdSu&#10;9auLrct1fWouGji8qRcRKrIBnJyGOemFcD9mblyE3Lz/AFr52/aI/wCCsH/BPj9kvxhL8P8A9oH9&#10;qrw3oOuW4U3Gj/vrq5gBGV8yO2jkaMkc4bHFd9+yv8U/E3xv/Zk8C/GnxlYWVnqfizwnY6vf2enb&#10;/JgkuIFlKR7yWwu7vk1/N9af8E0v23/2jP8Agpo3ij9on9kn4jT+E/F3xekl8UavcaBdwwnT5r9j&#10;I3nkfJGIejZ+VQMHoKLjP6F/2ZP+Cl/7C/7YuuyeGv2bf2l/DvibVI4TM+k28skF15Y6uIZ0SQqO&#10;MkKcd8Yr3iOUSJuU1/JhpGhWv7JH/BbeHwd+zfeXVnY+Evj0NM8Pra3TO62q6l5PkFycuNhaM7s5&#10;Gc561/WPZNhECt/CMfT1/lQmItUUUVQBRRRQAUUUUAFFFFABRRRQAUUUUAFFFFABRRRQAUUUUAFF&#10;FFABRRRQAUUUUAFFFFABRRUbsdygn+KgCSiiigAooooAKKKKACiiigAooooAKKKKACiiigAooooA&#10;KKKKACiiigAooooAKKKKACiio8hZ9pf+HgUASUUUUAFGeelFRkhZlDP1zxQBJRRRQAUUUUAFFFFA&#10;BRRRQAUUUUAFFFFABRRRQAUUUUAFFFFABRRRQAUUUUAFFFFABRRRQAVwv7T2p6jov7NfxC1rR7+a&#10;1vLPwTqs9pdW8hSSGVLSVkdWHKsGAII5BFd1Xn/7V/P7LfxKB/6EHWP/AEiloA/lh/Zj/ay/4Kuf&#10;tZfHjw5+zx8KP27PiV/wknii6a20n+0/iNqMULSLE8m1nDtjIQgcYyRnAya+oP8Agil/wWS/bn8J&#10;/t++E/2cv2jfjR4h8aeGvGWuf8I/qdj4o1FrmbTbtspFPFI+5gyzBVZclWVjwCAa+BP2IvjV8Xv2&#10;df2qfBvxr+AvgSHxN4u8O30lzoehz6fPdLdS+TIpBigZZHwrM2FI6Z6CvoP/AIIcaJ8CviR/wVC8&#10;D+K/2j/jFN4d1OHxWupaDZtpbvHrWrbmeO3kmz/o+6QggsrbjhcqTmpKP3n+Jn/BdT9gT4R/tVzf&#10;sY+N/GHiSHx1b+IrXRJbO38MzyQfbLgxiNfO+7t/ep83Qc1q/tsf8Fqf2Ff+CffxWtPgx+0Z461q&#10;28QXmjx6mtrpOgzXgigkd0TeyDCsSjEL1xg96/Cf/gotqWm6H/wcQ+Ita1i7jt7Oz+NOhz3U83Cx&#10;xp9iZmPsACfwr59/4KY/tYax+29+278QP2j7lpTpura9LbeHY5BjydOt/wB1bR9fveUqM3+05Peg&#10;D9gf+C9P/Ba3xn4W/ZN+Eeo/sNeM9W0W2+NFneaxF4uSI2t5Bptq8cflRq43RvJJJneDuURYH3uP&#10;zs+Cnx7+IWofCfSfir8Yv+C6/wASPAviTxDqFyP+EVtrzxBrEtrDHKYxcXLQT7Iw5DFUwWK84Iq7&#10;/wAFWcH/AIJ5fsLrj/mk+s/+l0NeQ/tC/Cb4d+Gf+Caf7O3xZ0DwjZWviTxRr/jKHxBrEUeJr6O2&#10;u7ZIFkP8QRWZV9AT6mkB+tH7XXxJn+HX/BE74La0P+Cs/iiOa58cTrP8bvCsGp3N14gMr6pMLOUL&#10;KlwoRXEZEjfKbUDaOAN//gkF+398Kv2eP2Mfi5+0z8e/28vHnxm8N+G/Eumw3uua9omoG40tp1ES&#10;QxRXMsjurO4JKnA71+c3xEuZbj/g2m+H8crsy2/7Tt8ke7+FTptwxH/fRJ/Gp/2PFH/EP3+1U3/U&#10;/eGP/R8VID9e4v8Ag5l/4JXX/wAPvEHxEsPihr7R+H1ixpMnhuSK91KSXeUitY3IEjYjYszMiKMb&#10;mXcM+z/8E7/+Cr37K3/BTLwtqusfs76zq0GqaCyjWvDXiCxFvfWiMSElKo7xvGxBwySHBGDtPFfz&#10;n/sE/Bv4Y+Pf2A/2tviJ4x8DaZqWt+EvB+gzeG9UvLNZJ9Mkl1IiR4GIzGzKgUlcEjjOCQfrj/gz&#10;6luF/bH+KVpG/wC7b4axu0f8JYahbgHH0J/M1WoH29/wc3ftyfHj9jv9krwroHwC8cX3hvV/HHih&#10;7K+1zTH8u5trOGAyOkMg+aNncxDevzAKwyM1+K+geCP224/2Jb7/AIKjab+114qtYrH4pr4RaOPx&#10;ZfjU5bw2iXRufNEn3MOFwWyTk9Bz/U98bv2bv2ef2itPstK/aC+B/g/xxbaZK0umweMPDltqUdrI&#10;wwzxrOjhGI6lcEgYNfz4f8F8fif+0z8NNV8Q/sWaB+x14T+Ff7Pul/ET+0PC994L+HbaRb+IbxbU&#10;IJ5ZlYwTSBS6/ukTcIxkNtFAj6K/Zk/4KfftN/tF/wDBvt8e/Gfi/wCLmuL8R/hbcW1jY+NbK+eD&#10;UJLaa4tXhkM8ZDeaAZkLAgsoXJJzXkn/AAb8/wDBQX9rfxP+0L8UPEHxo/aH8b+N9N8KfBXWtdtN&#10;F8TeKLq8tvtFuYZFbZK7AEgFd3Bwx5rT/Y5P7Oy/8Gy/7RUHwiuNRk8Vi8tz8RF1SNFZLo3Fl5Ah&#10;2E5txGG2EnJYSkjgVwn/AAaiaLofif8Ab48Z+HPEuj2uoadqHwov4L6xvrdZYbiF7m1V43RgVdWX&#10;IKkEEHBpDPAfgP4u/b3/AOCx/wC2Xb/CjxL+1x4it9Y1u31LUoJtS1y7+w2CQQS3TRRQRMFjX5Co&#10;CgY4znFfR3/Bvj/wU0/au8E/t/8Ah39kX4t/GzxF4r8G+LJLrR107XtVmvV067jjleGW3MrFoxvj&#10;2FQQpD5xwK+9f+CvfhDxV/wTl8H+Ffih/wAEq/8Agmn8K28Qanb6xb+JvFnhz4PxSX3h60FvEFlh&#10;lsREYdyvMCX3qwTG3rn8vv8Ag24vvgLdf8FUfDOpfHS61L/hJbhbw+BVhjQWjao0Eu43BJ3A+WX8&#10;sKMFyMkcAgHRf8Ftf+Cp37WX7Rv7fHjL9lz4YfF7XPCvgnwn4um8JWOiaLqktrHfXFvcfZpp7hoi&#10;DJvmR8KcqqbRjINebeH/ANrn/goN/wAETf25tU+CN98fdS1xPBOvW6eJfDb61c3Wj6tBJFHMcRTE&#10;bS8My4cKrqSOeMV5B+1EzT/8FVPiJK53M37QWrlt3qdclr0z/g4NwP8AgsV8asD/AJimmf8Apnsq&#10;fUD91/8AguJ8fvGPhD/gkB4o+PPwU8fax4a1S+stEu9H1rRdQktLuFbi6tyNskTKyko5BweQSK/A&#10;X4eftTf8FgPir8LPGfxs8Dftd/GC+8L/AA9htJfGGqL8ULuMaclzI0UDFHuhJJudWH7tXxjkAYr9&#10;b/8Agv58Sj4P/wCCCHw58KRv+88Wf8Inp+3dg+XFZ/a2OO/Nsg/Gvzr/AOCe3h14v+CK/wC2h4t8&#10;v5Jv+EYtFb3S8Lkf+RBR5iPp7/g1i/a5/ap/aF/br8ceFPjv+0j448ZaZZ/Ce6u7XT/E/ii7voYb&#10;gappyCVUmkYK4V3Xd1wxHc1+9lfzo/8ABoDz/wAFCfiB/wBkau//AE7aXX9F1UIKKKKACvEf+Cln&#10;/KPj41f9kx1r/wBI5K9urw7/AIKXSbf+CfXxpX/qmWs/+kclAH8m/wCxt4R/ab8dfG1fC/7Ik18v&#10;jS58Oav5K6beJBPJYiwnN7GjOQMtaiZdoILZwOTX3P8A8GxHif8AY10v9vHQ9B+JHgXXz8WLyz1F&#10;PBOt3GqQtpULi0maZBAIVeKdrcTASNI6nlQoLA15P/wbp27XX/BVLwlFHGWY+FPEwVVH3idFvFx+&#10;tc7/AMEPL2y8Nf8ABYz4Ot4jnjtlXxldW7/aGCgTPaXMSIc/xGRkUDruxUjOZ/YLjV/+CwvwkSQZ&#10;U/tDaPlcf9RuOr3jRdv/AAW91cA4H/DVdx26f8VK1cT+zz8T7D4J/wDBSXwb8Y9U0a+1G18J/Giy&#10;1e8sNKtzLdXENtqqTPHEg+/IVRgq9yQK6j4L6ve/tV/8Fh9B8bfDbQL118bftDR63Y2Uke6a3tp9&#10;a+1fvAvQpExLHp8p7c0DJv23J5rv/gsp8SpbqRnZv2htQVi3oNZYAfgOKh/4Kvb4P+CsvxqaF9rL&#10;8Wr8gj1+09f512H/AAV/+DvjL9kz/gr/AOPtc+IOj3H9n6p8Rv8AhL9IukjYJeWN3ci8HlswAcrv&#10;MTY6OjCuU+IVj4h/4Kf/APBVbxBqf7NPhHUr3/hZ3xOlvNHtbqHbJbWs1xuMs+0lY1RMs7E4UKTm&#10;gDt/+Dhl5JP+CsHj2RvmaTQ/DJY9yToNhXONK3/BVL9tXQ7P9oX4v+D/AIJrNoOj6Ba3PiKO68tb&#10;W0tI4IsEptMsipu3SvEhLgA8gHq/+DjOy/sn/grt8SNMVv8Aj30zw7GpH+zodioP5AVm/wDBdDS2&#10;0r9sDwrd29h9nW8+Cng+dHWLaJT/AGZGhfpzzHjPquO1HYD+oz4NfDjw38H/AINeF/hR4SlmuNL8&#10;NeH7TTNNmupBJJJDBCsSMzKAGYooyQADngY4r86/+Cn/AO2N+x3/AMFIfhpp37Fn7Kf/AAUm0XwT&#10;8Rrjx9ax28iW2rQvdTR+fbmx3wxLjdJIvVtvyHrX2x/wT51E6v8AsF/Bu8W8+1PN8MtELTNJu3n7&#10;FEOvr61/Mf8AEPT9S/4J+f8ABYG51741+GdStrLwT8Zm1i4jhg/eXWnrfm4jlhDYDb4SrKc4OcUA&#10;N/ZB8aeO/wDgnl/wVb0ay+JnhjQ/EWueE/iYdD1/+3LdrxBL9r+zzXUDPhlmAJdJiNwOCR2r+tiy&#10;3qqsW/hHbGa/kq8PJrf/AAUc/wCCwTeKfgt4R1Se28ffGRtWs7X7PumtNPa984yTYJVQkI3MSdow&#10;eeBX9atgxeJZDFtOBnPahCLVFFFUIKKKKACiiigAooooAKKKKACiiigAooooAKKKKACiiigAoooo&#10;AKKKKACiiigAooooAKjZH3qQ3G7nnrUlNfO5flz81ADqKKKACiiigAooooAKKKKACiiigAooooAK&#10;KKKACiiigAooooAKKKKACiiigAooooADnHFRkEzksR90beTUlNIHm8r1HWgBwzjmijNFABUZB89S&#10;G45z9eKkph/1isF9RQA+iiigAooooAKKKKACiiigAooooAKKKKACiiigAooooAKKKKACiiigAooo&#10;oAKKKKACiiigArz/APayJH7LPxKI/wChB1j/ANIpa9ArF+I/gvTfiR8Ptc+HetSzR2evaTcadePb&#10;ttkWGaNo3KnBw21jg4ODQB/Iv/wST+NHwx/Z2/4KMfCv41/GXxPHovhnw7r0lzq2qTW8ki28f2WZ&#10;c7Y1ZiSzAYAJOcVi/ssa1a+LP+CkHgHxB4VgeO31L4yafdafGq4ZY5NTR1GOx2npX7oRf8Gk/wDw&#10;TXk5Pjz4rfj4jsv/AJDr1L9kz/g3W/4J4/sd/GTSfjj4J0HxR4h8QaDP5+jTeK9aW4itJ8YWZY4o&#10;41Mi/wAJYNg4IwQCJGfhH/wXZZ0/4K6/HCSM4YeLIyvsfslv/Wtj/goJ+yJcfsnf8E7P2VW8RaYt&#10;vr/xAh8TeKtYVogHVbkaULaNuM/LbrEcHozN71+3X7R//BuZ+wv+1L+03r37VXxT8Q+O5Ne8R6xH&#10;qOp6fZ6xbpYyOixrs2G3LbCIwCN2eTgivS/+CiH/AAR4/Zi/4KWxeC4PjtrHinS4fAdtdQaJD4V1&#10;CG3UpceRvDiSGTgfZ0AxjGTmjXQZ+FH/AAVZ0nU/+HbH7CviJrOT7G3wz1u2W42Hb5q3kDFc+u1g&#10;cdSPxry39pfxJoN//wAEp/2Y/DtjrVpNqGn+JfHBvrKK4RprffeWhQugO5AwyRnGR06V/Rd8QP8A&#10;gj7+yJ8VP2HPC37AfxE0nW9U8H+DY4x4a1Oa/C6pZSIXxMsyoF3ESOpGzaQcFTkV80eFv+DTT/gn&#10;HoWtw6prfjH4ma1axSBm0y9163jikHoxhtlfHbhh9RRYD8yvinoWpaN/wbQfDW91CzkiTVP2lL66&#10;tDIuBJELC6i3D1G6Nxn1B9Kb+x4Sf+Dfr9qoDv4+8Mcf9t4q/dr9rr/gkp+yr+2H+y/4T/ZB8V6b&#10;q/hnwR4L1O3vPD+n+D7mO1a3aKCWBY8yxyZTbM5PG4sASSc18u/tN/8ABCfR/gJ/wS8+K/7Jv/BP&#10;/T/E3ijXfHuuaRf/ANn+Jdes1Znt7mIttlZYI1AjVj8x69O1AH5F/wDBPXxz4O8O/wDBO39sbwxr&#10;ninT7PUda8G+H00myurpI5Ltl1JtwjVjlyNykhQcA5NfU3/BnzDM37Y/xSu0jby1+GsaM20jBOoQ&#10;ED68H/Irqv8AgmD/AMGz/wAQvF3h/wCI3gr/AIKYfBa/8Jx3sGnP4I8QaB4osJ7y2nRp/PC+RJMo&#10;Uq0eVkUhsLjleP06/wCCa3/BIf8AZl/4JeaZrv8AwpCfXtW1jxL5SaxrviK6jkuJIYiSkKCJESNA&#10;zFsYJJ6k8YBHx5/wdseLfir4A/Zu+FPi74beNdc0KIeNru11C60XVJrUuZLTfGjtGy5BEchGc/d9&#10;6/OjVP2g9L8e/wDBvBqngX4ifF/+3fGy/tQxz22m6xrhudRFkNGixKqyO0nk53jdjbksOpNf0eft&#10;a/sk/BD9tX4Kal8BP2gvBUWteHtS2u0R+SW2mQ/JPDJ96GVecOvOCwOVZgfzll/4NEP2Fn13+0V+&#10;O/xPWxMm86eLixyV3Z2+Z9myPrigD4D/AOCbHhzW4P8AghV+254uubORdNvj4dtrW4ZflkmiuN0i&#10;gnuBPET6bhWL/wAG7Fvrd18cPjfbeGpriPUG/Z28RLYyWrFZVmxDsKFeQ27GCOc1+8Fp/wAEnf2T&#10;tE/YQ1b/AIJ2+DNC1XQPAOu2+zVptMux/aFzMZY5XuHnkRg0rGJAWK42gKAAMVw/7Af/AAQu/ZF/&#10;4Jx/F7UPjV8CPEvja81bUtDk0q4h8R6pBNB5DyRyNhY4IzuzGoByQOeKLDPxN/4IQ/tWeMrH/go3&#10;4f8A+Gg/2h9aXw1/wjOvpeR+KvFUxszJ/Zs5RWE8mzduAwCM5wBzXnP/AARr0TU/Ff8AwWN+Ecfh&#10;Sya4WL4itenyBwttEJpZH4/hEasfYV+z37Sf/BrT/wAE+vj78SNQ+J/hLxB4x+H8+qXTXF9pXhu6&#10;gex81jlnjjmiYxbiSdqttB+6AOK9c/4J1f8ABDL9jf8A4JseMbj4ofC6313xJ4untXtF8SeKLqOS&#10;W1hb7ywRxxqke/gM2CxAxkAkEsI/nZ/br0G6+Fv/AAVm+Klp4phayjs/jxqt3vuE2ZtX1aSeOXno&#10;rRMrjthh9a3v+C13xM8DfHv/AIKsfFn4gfCDxLZ+ItG1bXbOHSdS0mcTwXpi0+1t2MTpkOPMjZQQ&#10;Tnt1r+gL/goj/wAEIv2MP+Cjvjpfi78SE13wz4y+yx29x4k8L3EUb3saKAgnjljdJCqgKrYDBQAW&#10;IAA88/Y4/wCDZv8AYN/ZP+K+mfGfUdU8UePtY0O8W70eHxXNbmzt50IZJPJhjUOynBG8kAqDjNAH&#10;5z/8HJH7W+ka7oPwb/4J8ada31vrHwl8MWNz42W5jCRG9uNJsmt0jOfn2Qu5J9ZSP4Tnw79mj9uP&#10;9lj4O/8ABGX40fsba/qGu/8ACzfiV4nhu7SKHSS1jHawNaeWGn3cN+7uGPyngqK+hP8AgqF+xZ4h&#10;/aw/4OObz4c+M/h94u/4QXxd4h8LadrHiLR9MlWOO3bRrBJXS4MTRKVIIJOQCDmvteP/AINLf+Ca&#10;hQSnx98VP7x/4qKz4/8AJOgD85/+DWD4+eBvgv8A8FJ7rwz4wN4Lz4geBrrw74fW1t/MU3hurS7/&#10;AHhyNi+Xay/NzyAMc1/TMhLICa/nA/Y4/YY1v9kP/g4q8O/C/wCG/wAPfGM3gHwj48nttN8Ratpk&#10;skckH9nufMkuFiWJvmbGRgdBX9IAGBgCmIKKKKYBVHxBoOjeJ9HuvD/iHSLa+sb2BobyzvLdZYZ4&#10;2GGR0YFWUjggggir1FAHzz8Zf2dJ/gv4ft/Hn7Bn7IXwb/4Ty3vRFHNq2kQ6QkVm6OszJcWluZAx&#10;+VdowCGbJ9fn2z+B/wDwUbs/EMfjOw/4Jmfsew6tDefa4dVhvZVuY7jdvEolFjvEgf5twOcjP0/Q&#10;Zo0cYZaRYEXqtTyjufz5fBr/AINuv+Covwb/AGqPDX7Udj/wqzUL3w345tfE0ej3PiW6EFxLDdrc&#10;iFmFtuCkjbuHIBzX6CeAPgT/AMFHvhf48vPih8Nv+CaP7IPh/wASagWN94g0XUJrW+nz13TxWKu2&#10;7vk8nk56V+he1em0UbEP8NHKFz4G+LHw/wD+Cp3x1sF0f44f8E+f2UPGVpFny7XxTrNzqEa59Fns&#10;nA/yaqfB74K/8FK/2fPNPwF/4Jt/si+CmmXbNJ4V1WfT2kHU7mt7JC3OOv8ASv0E2rjG2k8tP7tH&#10;KFz4A8afB/8A4KYfEbxFceLviF/wTa/ZE17V7pVFxqms6nNdXEu1Qq7pJLEs2FUAZPAAHQAU7xj8&#10;Jv8Agpz8RLu0v/iB/wAE4v2R9emsLNLSxk1rVri6a2t0zthjMtk22MdlGAM8Drn798tP7tHlp/do&#10;5QufF3h7X/8AgtP4Q0S18NeFP2Rv2cNN02xhWKy0/T/GmoQwW8Y6IiJahVUegAA9OK4j45/A7/gp&#10;P+0vaR6f+0J/wTf/AGTPGawrtt5PEmuXV5JCuf8Alm8lmWj/AOAkV+hHlp/dpQir91aOULn56fA3&#10;4C/8FJv2ZrNrP9n7/gnB+yX4OEmBcSeHdcu7WWcf9NJEsw8n/Aia9IHxG/4Lj44/Ze/Z7/8AC/1P&#10;/wCRq+wvLT+7R5af3aOUD4+PxE/4Lj9v2Yf2e/8Aw4Gp/wDyNSf8LF/4Lk/9Gw/s9/8AhwNT/wDk&#10;avsLy0/u0eWn92nYD49/4WJ/wXKz/wAmxfs9/wDhwNT/APkaj/hYv/Bckf8ANsP7Pf8A4cDU/wD5&#10;Gr7AdoEHz4FVyzt8xOOufp7e9FhHyOPiL/wXJz/ybD+z3/4cDU//AJGo/wCFif8ABcn/AKNh/Z7/&#10;APDgan/8jV9eRuNigkdP7po6/wAWP+A0WA+Qz8Rf+C5I/wCbYf2e/wDwv9T/APkagfEX/guP3/Zg&#10;/Z8/8OBqf/yNX1823PDH/vmkOAMh/wA1osM+Qv8AhYv/AAXJxj/hmH9nv/wv9T/+RqP+Fi/8FyOn&#10;/DMX7Pf/AIcDU/8A5Gr6+DKTg7f++TTsJ2K0WFc+QB8Rv+C5I/5tg/Z7/wDC/wBT/wDkakPxF/4L&#10;j9v2YP2e/wDw4Gp//I1fXm84z8v/AHyaUt7L/wB8miwHyF/wsT/guT/0bD+z3/4cDU//AJGo/wCF&#10;i/8ABcjt+zD+z3/4cDU//kavr4k+i/8AfJppYdyv/fJosFz5D/4WL/wXJP8AzbD+z3/4X+p//I1H&#10;/Cxf+C5P/RsP7Pf/AIX+p/8AyNX17uHt/wB80Z56D/vk0WA+Qj8RP+C5B/5th/Z7/wDDgan/API1&#10;I3xF/wCC5I/5ti/Z7/8ADgan/wDI1fX4YHqB9Npo+TqUz7UWA+P1+I//AAXJbhf2Yv2e/wDwv9T/&#10;APkanj4if8FyAf8Ak2L9nv8A8L/U/wD5Gr673A9Qv/fNLuB5+X/vk0WA+Qm+Iv8AwXIJ+X9mH9nv&#10;/wAOBqf/AMjUN8Rv+C46jJ/Zh/Z7/wDDgan/API1fXhb/d/75NAZkORtH/ATRYLnyGPiP/wXHYcf&#10;sw/s9/8AhwNT/wDkaj/hYn/Bcn/o2H9nv/w4Gp//ACNX14X5ydvP+yaN3uv/AHyaLAfIbfEf/guM&#10;vX9mH9nv/wAL7U//AJGpv/Cy/wDguOrcfsx/s+/h4+1T/wCRq+wA+Om3/vk0GU+q/wDfNFgPkH/h&#10;Y3/BconJ/Zh/Z7/H4gan/wDI1H/Cx/8AguPnaf2Yf2fP/C/1P/5Gr69Vh/s/98mkBPfb/wB8miwH&#10;yGPiL/wXI/6Nh/Z7/H4gan/8jUf8LF/4Lkf9Gw/s9/8AhwNT/wDkavr7OOv/AKCaaXH+z/3yaLBc&#10;+Qv+Fif8Fy/+jYv2e/8Aw4Gp/wDyNSj4if8ABcrv+zF+z3/4cDU//kavrwN/u/8AfJpdx7Y/75NF&#10;gPkL/hYf/Bcn/o2P9nv/AML/AFP/AORqP+Fif8FyR/zbF+z3/wCF/qf/AMjV9e5OOg/75NKWHTj/&#10;AL5NFgufIJ+In/Bcnt+zD+z3/wCHA1P/AORqX/hYv/BcfH/JsH7Pf/hwNT/+Rq+vN3P8P/fJoDD1&#10;H/fJosFz5CHxE/4Lk/8ARsP7Pf8A4cDU/wD5Go/4WJ/wXJ/6Ni/Z7/8AC/1P/wCRq+vWbH93/vk0&#10;bh1yv/fJosFz5E/4WN/wXHxj/hl/9nv/AMOBqf8A8jUn/Cxv+C5J/wCbYP2e/wDwv9T/APkavrzc&#10;OxH/AHyaA3ODt/75osB8hf8ACxP+C5P/AEbD+z3/AOHA1P8A+RqD8Rf+C5J/5th/Z7/8L/U//kav&#10;rwyDOMr/AN8mjfjk7f8Avk0WC58hj4if8Fyf+jYv2e//AAv9T/8Akaj/AIWL/wAFyB/zbD+z3/4c&#10;DU//AJGr68356bf++TRu47f98miwXPkM/EX/AILkn/m2D9nv/wAL/U//AJGoPxE/4Lldv2Yv2e//&#10;AA4Gp/8AyNX15uOP4f8Avk0bx3K/98miwHyD/wALH/4Lkbtv/DMX7Pn/AIX2p/8AyNTv+Fi/8FyO&#10;/wCzD+z3/wCHA1P/AORq+vPN91/75o39vl/75NFgPkM/EX/guSRgfsw/s9/+HA1P/wCRqP8AhYn/&#10;AAXIA/5Ni/Z7/wDC/wBT/wDkavrwsvRiv/fJoVlPImH4LRYD5CHxH/4Ljtwv7MP7Pf8A4cDU/wD5&#10;GpR8Rf8AguR3/Zh/Z7/8OBqf/wAjV9etIW/jB/4CaTd7r/3yaLBc+Q3+I/8AwXK2/N+zJ+z3/wCH&#10;A1P/AORqE+JH/Bcg9f2Yf2e//C/1P/5Gr68L7edy/wDfBo8wMc5XP0NFgufIf/Cxf+C5B5H7MX7P&#10;f/hwNT/+RqD8Rf8AguT2/Zh/Z7/8OBqf/wAjV9dmWMHaWX/vmkM9oDtMmD/vfjRYZ8h/8LE/4Ll/&#10;9Gxfs9/+HA1P/wCRqcPiL/wXKxj/AIZi/Z7/APC/1P8A+Rq+uhcw4B8yP5ulH2iILuaRMDq2DxRY&#10;R8i/8LF/4Lkdv2Yf2e//AA4Gp/8AyNR/wsX/AILkY/5Nh/Z7/wDDgan/API1fXQuoSARIvIyOOo9&#10;aEuIS20sv3c4x29aLDPkT/hYn/Bcr/o2L9nv/wAOBqf/AMjUv/CxP+C5P/RsP7Pf/hwNT/8Akavr&#10;v7VanO2VTtbB6daQ3MOPlP6UWEfIw+I3/BcoDj9mL9n3/wAOBqf/AMjUh+Iv/Bco9P2Yf2e//Dga&#10;n/8AI1fXP2uAHaWXO7b908H0oe8t413NPGOMnI6UWA+Rh8RP+C5Pf9mL9nv/AMOBqf8A8jUf8LF/&#10;4Lj4/wCTYP2e/wDw4Gp//I1fXH2+y7yrwwB+p6U5riHJJkX5eD1pW8xnyKPiL/wXIJx/wzF+z3/4&#10;cDU//kaj/hYn/Bcn/o2L9nv/AML/AFP/AORq+uBe2Ik8mS6j34B2bxux64pwlgkUNDKvP95utFgP&#10;kf8A4WN/wXHxj/hl/wDZ7/8ADgan/wDI1NPxE/4LkH7v7MP7Pf8A4cDU/wD5Gr6+jhbOWC4+pqTy&#10;lz0p2EfHo+In/BcnH/Jsf7Pf/hwNT/8Akaj/AIWJ/wAFyP8Ao2H9nv8A8OBqf/yNX2EYl7UeUO/8&#10;qLDPj0fET/guT/0bF+z3/wCF/qf/AMjUf8LE/wCC5A/5th/Z7/8ADgan/wDI1fYRiU9BQIkH8NFg&#10;Pj3/AIWL/wAFycY/4Zh/Z7/8L/U//kakPxF/4LlZ4/Zh/Z7/APDgan/8jV9h+UP8ik8kf5FFhHx4&#10;PiR/wXIY7R+zF+z3/wCF9qf/AMjU4fET/guR3/Zh/Z7/APDgan/8jV9heUuMY/Sgxp2WiwHx6fiJ&#10;/wAFyO37MX7Pf/hwNT/+RqD8Rf8AguQBk/sw/s9/+HA1P/5Gr7C8of5FAiAbdn9KLDPjwfEf/guO&#10;/wB39mL9nv8A8OBqf/yNSj4i/wDBcfv+zB+z5/4cDU//AJGr7CaIM240eSvoPyosB8et8Rv+C44X&#10;/k2L9nv/AMOBqf8A8jU3/hZn/BchT/ybF+z7+Hj7VP8A5Gr7EEKjoB+VG0+v6UWEfHw+JH/Bcvr/&#10;AMMx/s+/+HA1P/5GpG+I3/BcdTg/sx/s9/8Ahf6n/wDI1fYXlDH/ANajyl9P0osB8ef8LK/4Ljr0&#10;/Zi/Z6/8OBqf/wAjUn/Cyf8AguPjP/DMf7Pf/hwNT/8AkavsQJt6H9KDGCcmiwHx2fiT/wAFyMY/&#10;4Zi/Z8/8L7U//kak/wCFkf8ABcf/AKNi/Z8/8L7U/wD5Gr7GKjt/Kk2+/wClFgPjr/hZX/Bcj/o2&#10;P9n3/wAL7U//AJGpf+Flf8Fyc/8AJsf7Pv8A4X2qf/I1fYm33/SmyhwnyLu9qLAfHo+JX/Bcbv8A&#10;sw/s+f8Ahfap/wDI1H/Cyf8AguLjn9l/9nv/AML7VP8A5Gr68jgmZwjSt8pyfcVawPSiwHxz/wAL&#10;I/4Li5yP2YP2e/8AwvtT/wDkag/En/guMef+GYf2fP8Awv8AU/8A5Gr7GwPSjA9KLAfHP/Cyf+C4&#10;vb9mL9n3/wAL7U//AJGoPxJ/4Lj9P+GYv2e//C+1P/5Gr7GwPSjA9KLAfHP/AAsj/guRj/k2P9nz&#10;/wAL/U//AJGo/wCFk/8ABcbof2Yf2fP/AAv9T/8AkavsbA9KMD0osB8c/wDCyP8AguQT/wAmx/s+&#10;/wDhf6p/8jUH4lf8FxOn/DMP7Puf+x+1P/5Gr7GwPSjA9KLAfH+mfEX/AILZSapax69+zX8A4bFr&#10;iMXktr481NpEi3DcVBtsFsZwD3r66tMNDnrzUjxhxjA/KlVFQYUUwK32JgxHG0klvzp32Rtu0AL/&#10;AE/SrFFAFVbLJwY1X/gPXv8A5+lWqKKACiiigAooooAKKKKACiiigAooooAKKKKACiiigAooooAK&#10;KKKAG+TH0KZoEUY6IKdRQAxoucrSeR3zUlFAEfktnO6jymxtyKkzRQBGYGP8VHktjBYVJRQBH5Bx&#10;gtQYWPVqkooAjMDH+OjyDnO6pKKAI/JfOd9AhYfxVJRQBGYSV25oEB7tUmaAwPQ0AR+QxOS1BhY/&#10;xVJRmgCMwsf4qPJfoHqQsAMk0ZB6GgCMQEfxUCBv79SUUAR+S2Mb6Ps5/vVJRQBGISowCKBCwOQ1&#10;SUUAR+Ux4JFHkcYzUlFAEflH1FHkvn71SUUAR+U+MbqDAx6tUlFAEfkN/eo8p8Y3VJmigCMwnruo&#10;8hsY31JRQBH5TYxuo8lvUVJketGe1ADfLT+7QUXH3KdRQA1UUjlMUeWn92nUUAIFUdBTRHEW4FPo&#10;AHYUAN8tP7tLsU9VpaM0ANMaHqtHlp/dp2aAc80AN8tP7tI0QJyAKfRntQBH5KlcSGhYo15UZxUh&#10;xj5hSDavTFAEF7+6jZ44dzbThR39q+M/CP8AwVbu/Gvxr8afs6aT+yR4oXxR4L8RWmnX2m3WtWyP&#10;dW87MPt6ZGWhVVLHGcjHNfZt0xCsc/w18ofBj9nfXPG/7cfiL9r34s/BFfCOu6Lpcvh/QruHVVuI&#10;9c08tmO6ZFOUcDI+bs3tUSvpYqNupi/tg/8ABWnw7+x/+0Cv7Ot7+zv4g8TXn/CGyeJ3vtI1KGON&#10;bGI/6Q21hkmNecDqOlcP4u/4L4/BjQPHE+h6H+z94n1nQbHw3pPiDUvE1teQLHbaZfnatx5RG47G&#10;wpUHOR7Vyn/BQD9g/wDaP/aj/wCCofhPxh4e8Ma1pXw1uPhndeGvEvjHSLi2Z4VuWPmRGGRg4UqN&#10;pYDI3ZFcB4i/4I//ABH8Yft9678PovD2v+F/gXcfDfQ/D8OvWV9bM2pR2D7zbSKWEi+Y3O4DqDUX&#10;l0KXKeveKf8Agv8AfCfw74k8QaDp37Nvi7UodB8VWOg/bbe+t9t5NexPJaOmRwHC4wemcmvov9jX&#10;9vnwL+2V8F9c+LXhzwPquiXnhXUrrTvEXhq9ZJri0u4AS0SsnEmQpxjFfM3jf/g318E+IPF+u+It&#10;B/ak8UaPa634s0vXl0m30eBlt5rFGS3jVmcZCqcV7b+yZ/wTG0D9lr4O/E74QP8AGnW/EFt8UtSv&#10;LvUL+W1jtZrKW5jdHaLYTlhuJFUucT5Oh4F8Wv8AgvT4T1n4OfFTTPA3gTUvBvxC8G3NtaaPb64Y&#10;rsXJunMcMyiMbVO4Y2NnHesH9lr/AILJWPwc+BaeHf2gvHGvfFH40N4kvbTxF4Qi0+20+fR3tk3z&#10;puT92Ujiw+QOenFegeBP+De/9mjwboXiHR734o+JNUk1zQbWxa+vY0MkNxbSmWC7HOWZTgEHg1av&#10;f+CBv7P134ZXULP4p67B8RrjW7vVNc+Ii28bXGpyXaeXcI0OdoVkG0c8cnmptPcfuns3xd/4KRfD&#10;TwD+w1B+3z8PvA+r+NvC81lDdLY6bKkVyYmYiRiGyNyYOR149K8d8e/8F3/gbo2oqPhb8GvEHjKA&#10;fDFfG99eaffQwwwWu3JhJcEmQcggcZFe9TfsG+BdM/ZM0P8AY5+HPiO60HwzocccQlW2jnlu4Bv8&#10;6N93H7zecnqO1fPXiH/ggd8K/wC0Lz/hWHx617wvpN58P7nwh/Y9rpMMiR2s0rSM25mByGdv8ap+&#10;06AuU2/h/wD8FO/i3+0p8F/D3j7wL+y34g8EyeMr+2l8J3Gqana3jalpxj82aePaAI8KADv6bq56&#10;L/g4I+Adv8G9O8dzfBbX4/EV58QoPCGoeBhfQfa7C6mOI5nkxtKMOmB2r6D+Bf7A/hv4E/CnwP8A&#10;DDTPiFqWoD4f+C7jw9oN5c2qK6CVGj+07c43hDjHQ4r528Vf8G9/wS8UadYXtz8cNeh8SJr2l6rq&#10;niC20uINfXFio8ljHu2x9OSCcml79w92x2EGq+IvEv8AwVl0fXvAGpX13olj4buNL8W6OGniaxm2&#10;NIkr7h5U0XIVSp6ivtuyhMrtK0ap838KkE4+tV9A0e1tII3FtF9oW3SOW68lRJJgYyxH/wCqtbAH&#10;arjHlJk7gOBiigEHpRVEhRRRuHrQAUUZ7UUAFFGQDijNABRQDnpRQAUUUE460AFFFGcUAFFFGecU&#10;AFFBIHWigAooooAKKM0Z5xQAUUUE45NABRQDkZFFABRRRQAUUUUAFFFFABRRRQAUUUUAFFFFABRR&#10;RQAUUUUAFFFFABRRRQAUUUUAFFFFABRRRQAUUUUAFFFFADZifL4FVzcndsYE7mOzHYYqxKcRnI/O&#10;vE/2m/iH4xl1DR/gR8Kb77L4i8XM27UNv/INskIEs+PXnA9zSlLlGlfQ6D4i/tRfC34bajJ4Z1PV&#10;ri/1uFQx0XSLdrm5APQlUzj8a4uP9r/4sX740L9kjxhcR5PlyTNHCXHrhyD/APrrtfhl8E/h78FP&#10;CkjeD9CEl59naS+1K7/eXV7IFyZJJG55YZwMCvhj4U/8FR/2n/iK/ifxAfiT8O4k0E6pJH4VaCQa&#10;jLHbb8EfLtHQE85rNylHdlxinsj64X9qz427Pl/Y58WY97yH/GnD9qv44Ef8mceK/wDwMh/xr4/8&#10;K/8ABU39qe6/Z/8AEPx3ufiN8OtWbTfD6XMfh3TLaYXNnNLcRxI025QMKGJOCRxXpHwO/wCCkPxz&#10;bxNrfgfxxpvh/wCJl5Z+Dxrmn3Pw1ZpAH4/0SXIAV6XN5hy+R7t/w1T8cM/8mb+Kj/2+Q/405f2q&#10;vjiDx+xt4s5/6fIf8ak/YE/aV8YftWfs+Wfxh8a+H49JvLzU7uBtPT70KxTMgRv9oY5r3Da6HB6V&#10;Su+otL2seFD9q345dR+xv4rX/evIP8aU/tWfHTGf+GPPFH/gVB/jXuUjuoJHPovrVdtQ8lsTuvy/&#10;ezxWc6saceacrL5Cuux4r/w1h8cs4/4Y48Vf+BcH+ND/ALV3xxXp+x54p/8AAyD/ABr07VviboWj&#10;SLFfXiqWb2x9OtZr/FqyJJtreaYZ6xwsa8HEcU5Nh5cvtr+iubRoVJa8pwK/tWfHBxlv2OvFWf8A&#10;r8h/xpP+GsPjixx/wx34rG3/AKeof8a9Ei+Leh25zfyND/voR/OtXT/HWiakymzuA2eeWH+NVR4k&#10;ynENRVZK/fQJUKkdXE8nP7WPxyGD/wAMd+Kv/AqH/GkP7V/xs+Yy/seeLdu3Py3UP+Ne3x3c0+2S&#10;KdGj/WpIXM5K5HX8q9ynLns1L/g+hjzLseJ6F+2x4UST7N8WfAPibwTJ91Z9b05/so9vOUFc165p&#10;ev2msWMOo6Pqa3UVxH5tvNBhkkj/ANkjg1N4i8NaV4l0yTS9e023vbWWMrJb3UYeNhjuCK8D8KaV&#10;c/srfGiz8BafeMvw/wDGMxj0eG4kJOj6gOTAmekcvJAPStveW4aS2Po5HzEHPpVWaYxc5b0Pt71Z&#10;jP7ngduleAfHzxH4u+KnxOtP2Zvhzrc2lrJZtfeMtctvv2lluGIFb+F5DjnrjNEpcolqdN4u/a1+&#10;Ffg/VJPDunXGoeItYjl8ufTfDtm93JC2Oj7AQvT1rnYv2tvjJeR/aNP/AGP/ABdJCw/dtLLFGx59&#10;GORW9rnh/wAI/su/s+eINV+FHhK0tZtD8PXV9brIu6SeSONnBdvvNkjknrmvh3wX/wAFVv2p9Y+A&#10;mvfHf/hZHw31J9L0VLpvD9jbyrdWpeZIw0m5QMLu6AmocpLdlqKex9jR/tV/HHqf2OPFf/gZB/jT&#10;j+1d8cTyf2NvFf8A4GQf418ja5/wU9/au8P/AAatviPb/Fz4X61JqmvadpiTabBKIdLa4Vmdrjeo&#10;5UAdMjg12PhX/goV+134rsPEHw18J6d4L8R+ING1OFLjx9pd0f7CtLNkLtNIxxyoGCOuT0pc/n+Q&#10;cp9DH9qv44dR+xv4rPsLyD/GnD9qr43kZX9jnxV/4GQ/4039gX9qDxj+1V8CY/iV4y8NR2F7Dqlz&#10;YSzWe42975T7ftEW7nY2M+le6NL8uRVa9yfkeGj9q/44A4H7HHiv/wADIP8AGgftXfG9Blv2O/FX&#10;P/T5B/jXuP2jepKDpVa4vGgQyTsqr2b1/WoqT5Yczlp30COvQ8XP7V/xxIyP2PPFX/gVD/jTV/ax&#10;+ORbaP2OvFZ/7eoP8a9Q1X4oeHdJ3LLeK237xj+bH5VnP8XtIlRZraOeRWPBjhJ6mvn6vFGT0anL&#10;7a78lc29jO17ficIf2q/jht3H9j3xV/4GQf40xv2sPjkvX9jnxV/4FQ/416FF8YPDnmmKeeRSrbW&#10;JToa3LLxLp+owrPZX0bKeOHH51vheIMtxkuWnVV/PQmVOUfsnkTftYfG7y9w/Y88V/8AgVD/AI1F&#10;N+1n8arNfOuf2O/Fnl/7N5BuH4Zya9xNxIkO533f7tToUeJR/kV7SkpbSM+aPY8W8MftteAb66j0&#10;f4iaFrXgy+mbZHD4jsmhiaQn5UWXG1ifXNey2V2JoElD7lZQfMUjawI4IrG8dfD/AMKfEPQbjwz4&#10;00C21KzuIyr293GGxxwR6HPcV478Er3W/gH8XJv2dPEmrT32garbve+Bby9kLSRxr9+yJP3iv8Oe&#10;cCqvJWuGj2PoIO6AAjd71DqV2lpEZ5ZdkcYzIx6KPU1HFfSNHgBfT/6319a8B+Jv/CU/tK/Ga6+C&#10;Wj6ldaf4P8N+VJ4z1C1Yo+ozOCUslI5VRjLY9qqUrBFXOj8VftlfDHRL+TSvAttrHjG/hkaJrXw3&#10;ZPcIrDqrSAbQcn17VkJ+1p8ZruMNB+x/4tZe7NcQofbjOaP2tvHUP7E37Hfij4jfBTwvpdjceG7N&#10;JLG2a3HkrudUJfu33snnNfJWqf8ABUH9qbw9+zNrHxtb4p/DfWrm3n0+3hj0mGT/AIlzXDDJuFZR&#10;nAPbPSs5SlF2bKioy2R9dD9qr44Hn/hjnxV/4GQ/40n/AA1d8cQcf8Mc+Kv/AAMh/wAa+UfE/wDw&#10;Ui/av0Dwx4VuLP40/CvUG8WeLBpMeuQRTLaaYBHuYzblHPTpkVoWH/BTX9rzXPB/imPRtF8GTQ+B&#10;b6dfEHxHjndtIuIkjDKkAAy7sTt6daOfzHyn1B/w1Z8cW5/4Y38Vn6XkP+NH/DVvxwz/AMmb+LP/&#10;AAMg/wAa2v2I/wBonWv2pf2cPDfxs13w3Hpd1rVszSWsUm9MqxXcD2BxkA+terxuT823I3HPHTmq&#10;9617kadjw7/hqn44ngfsceK/wvIf8aQ/tWfHRF+f9jnxYvv9sg/xr3JrjDbAvNVrvUjA/wC8mVR6&#10;tWdSrTpxcpTtYPRHip/av+OJC4/Y88V/+BUH+NO/4av+OXT/AIY58Vf+BkH+Neoap8SfD+mN9nuL&#10;5WkHaMhj9etUW+MfhsBsTSL/ALy9K8OtxJk9GXLKur+Wpoqcn9k89P7V/wAcDwf2N/Ff/gZB/jQf&#10;2rfjfGOP2OvFfv8A6VD/AI16RpnxY8M6pIIorvazfdDcVtWeu2eoD/RLtHY/3WBxXThc7y/GW9lW&#10;Tb6dQdOUdWjxz/hrL43Y/wCTOvFn/gTB/jUU/wC1t8YrNftN/wDsfeLljUg/u7iJj+QPNe4wvdMu&#10;4zR5zUpeSUYDCvVjKXLrdfcZ3XY8p8F/tffDPxTq9v4S8TrqXhXWLqQJb6X4ktGtWnfriNmADfQG&#10;vUIb4TS7Fl+ccsN2CPbHWub+J/wk8DfFjw1ceFPHeg291ayR4SRkxJA2eHR+qsD0INed/sz+KPF/&#10;grxlrH7NXxI1l9QvtBVbjQdUm+/e6e33NxP3nToT71UZPS4OPY90m5hL4Gdv8VZeq6naaRpcuq3t&#10;zHDDDHvluJiFRFHJJJ6AD1rRlkfyCTj7vpkV83No19+2P8WNSh1W+uIfhv4Rvvsn2OGQqPEF8hBZ&#10;nI5MKcDHQ5qpOwRVzpNf/bU8B5kg+FfhHXPGkgwvmeH9PaS3c9wJsY4qjH+1X8ap182L9jbxUyt9&#10;1jcwg/kTXtWg6F4f8Maauj+GdJt7K1hwscFnCqKPQDFW2uZAvmRsu3/aPfNFpdwvHseHRftT/G4J&#10;/wAmZ+K8f9fUP+NL/wANU/G/of2N/FWO3+lQcfrXuKzzg8pgDP3jUlq5l/1jBu4waOWXcLrseF/8&#10;NVfGwDI/Y38Vf+BcP+NA/ao+NefMH7G3ircP+nuD/GvdLpLnb/o7KpzwT6VInVVY7qOWXcLrseDL&#10;+1N8alLbf2NfFQ3ct/pkHP60q/tUfG3P/Jmvir/wLg/xr3vYvpRsX0o5Zdwuux4J/wANUfG3of2N&#10;/FX/AIGQf40f8NU/G3GR+xr4q/8AAyD/ABr3L7S6Ft4DfNgY7Ujyy5BDcfxVEXzScUw5o2vY8OT9&#10;qr44K+F/Y38VL6/6ZB/jQf2rfjmJOP2O/FTf9vsH+Ne1XOpG2lB8wKDzlu1UL3xzo9hJtmvoW/vf&#10;vB/jXnYvM8Dgf94rKHq0aRpyltE8kP7V3xwwJD+x34r/APAuD/Ghv2rvjcTub9jjxZj/AK+4f8a9&#10;Wi8daRqDL9j1KFf9+QVpW+oxzf6u5Vstw0bZpYXN8txmlGvGXowlTnH4o2PEpv2vfjDYEyaj+yF4&#10;uWI9DHcQMfyU5rpfh/8AtbfDTxtrEHhHU5L7w7rk8mF0fX7Y20szY6IXwGH0r06SeaNGeTlf9nrX&#10;J/Ff4MfD34yeHZNA8daFFcpIMw3AXbPbN/z0jcfMpBweK9Hm96ydyHy7HaWjuwYM+cU6aRlYYbbj&#10;qTXif7MHj3xtpGqa18AvirqH2rXPCpT7Dqkhw2pae2THMR6qMKT9K9kmuCsZklmjCkfMT2HrWqdy&#10;WrOxX1/XtP8AD+mza1rOoLb2drC0lxPNIEREHVix6V5Dr37bfhCZvI+FPgfxD4yZsbbjRbFvs5Ht&#10;Iw2k/SuX03w7c/tkfEXUPEviq5b/AIVx4bv2t9I0eOQ+XrN0hw08p6lAflC9K1fj38bvHn7P/wAR&#10;Phv8I/hJ4E8MyW/jPUJNOha+mlt1s2jTf0iXBHao5pPVFcq6llf2svjU4DR/seeLCpGMtdQr+hNO&#10;X9qr435/5M58Vf8AgZD/AI15B8Of+CmnxR8e3Wh+Brb4U6D/AMJb4m8ZX+jaXax6hP8AZY4bQL5t&#10;zK5G4DLAYFUvGX/BVLxv4YV9LvPAHhvS9U0rx1J4Z8TLrOrzCCzlWESrMjIMlGB4zU83mPl8j2w/&#10;tV/HAc/8MceK/wDwMg/xpP8Ahqz43k/8mceK/wDwMh/xrwbwf/wVy8W6/ceDbvxP8OfDvhrTfFlj&#10;qsqXmt61IgD2WfmQjho5PlK9+a6D4Of8FL/iP8a28E+DvCXws0V/FXjRb67t421Kb7Da2Vs5XzXY&#10;DeWcjgAUc3mHL5HrX/DVvxyXj/hjjxX/AOBcH+NIf2rPjgef+GOPFf8A4GQ/41f/AGOf2s7X9qn4&#10;far4i/4R5tH1Pw/4iu9F1zT9/mCC6gfB2nqysOR35r2e3LyAmYDOeMZ6VS5n1Jdl0PCD+1d8blXH&#10;/DHPiof717AM/rVuy/aW+O17atdR/sjeIotv8Mmo2+f/AEKvbJz5e3aOpqKRwvzyMM+tJy5dHIOZ&#10;djw+X9q346Rf82e+Jm+bHy31v/8AFUjftV/HANx+xz4r+n2yD/GvbWuJFXIkH4tmuJ8Q/ELXdM+M&#10;Xh/wHYpG1rqVjPPdyMOV2Z6elRKpGG8iox5tkcP/AMNXfG4HH/DG/iz/AMCof8acv7VvxvYY/wCG&#10;OPFfr/x+Qf417YLiR2wWA+h60/7SVi3ddvBrTXl5rk80Tw9v2rPjeP8AmzfxX/4GQf40v/DVfxw/&#10;6M58Vf8AgZD/AI17ck9wX5XcD6CnedNu2ldvP8VF33/ILrseGv8AtV/G8jB/Y58WDP3dt1Cf60kP&#10;7aWu6Xe+V8Q/2cfGmh24wJL5bL7VGv8A37z0717m7PsO5lqNYlT7qbkx/q+1HvdGF4nP/Dj4t+Cf&#10;ijoY1vwJ4ih1C1SRknaNvmhYfwuvVGz/AAn+ldRBcGQhcV89/H/4ZXfwe1Fv2mfgxB9h1DTWWXxZ&#10;o9muLfWrEN8+4dBKudwYc8GvavB/iuy8WeFbHxToNws1vqFqlzbtjqjDOPqM/pVc2gSj1R0FFNjL&#10;FQWbPFOqiQooooAKKKKACiiigAooooAKKKKACiiigAooooAKKKKACiiigAooooAKKKKACiiigAoo&#10;ooAKKKKAGzgNEynP4V82fBS5uPF/7efxS1TV7hpf+Eb02z0/T425ESSAs2PTJUZr6UYFlwDXzV+z&#10;Cuf23Pjpv7XGm7ff929TLdFR2Z9Bavpn27TprGNVXz4WQqo6ZBGfwz0r5x+E/wDwTv8ACnws/Zz8&#10;WfA9NYs7vVvEjak3/CUf2RGtxAt1nK7sZIG7pkZr6g8oHnvUL2Q27VRSN2TQ4p7iTsfMHiH/AIJx&#10;+CtY/Yi/4ZIstQsbG6n0y2s7rxNb6SizXPlzLKd+MEg7cYJr1P4LfszfB34AeFW8MfCrwBpejTTW&#10;ccF9fafZ+XJcER7S5Y9ecnGa9MitXXcWb2XBoa1ZnDsucHIG77p9qOWI+Znlf7I/7Ph/Zm+FP/Cu&#10;E8Rf2op1a8vVuzFsz50zSbdvqN3416t5u0Ft3H0qNk8jlz+dR3MpK4U/xZ+vtUWUZE7yK+s6za6R&#10;ZTXN5IqrGCzMT0ry3xx8TrQ6VceJdf8AEUWh+H7Nf9K1K6k2qT/dXPU/TOe1aXj3W7TUtXuLPUb8&#10;Wml6dA1xqlwx42DtX5tftVftL6p+0H4vksdNvHj8J6XM0Oh6YmVWVVJAmfsWI5HoK+ESxvFmOlS5&#10;+XDwdnbdtfp0Opyp4eN3ue0/E/8A4KYeE/DeoXuhfAr4bJqAHyf8JDrjkJK395I+pH1xXld1/wAF&#10;Cv2sby7kmi8eWFmh4Fvb6OgVfpXiwtwvIP8ADjp0HpinRxrGmFX5f4a+ww3D+U4WmlGjHTS/V+p5&#10;88VWqO/Nb0Pc/Df/AAUg/aX0O8B1y90XXYV5aG80xELe25eRXtHwf/4KFfB74j6vHpPxJ8NzeC9Q&#10;lXC6lDP5tlv7Bscrk+oxXxG0Z/55/TPKt+HamtGgKqYty7SPz7fT2rLF8M5NjFZ0lHzSs/vLjjas&#10;Gr3Z+wXhPx5PpTW9tq11HdWl0qNY6jG+UkVuQePWu+sLhLjElvyjcfL/ADNfmz+wX+0s+i63b/s+&#10;fFDWFm0HUMpoN1cud1ndfwR7uyk8D3r70+G/iC6S6l8O6lOWltTtVmGDIv8Ae9xXzGGrYrh3Mlgc&#10;U+anJ2g3un2bOv3a8W47nfNkQtuY9P4e1eL/ALcOgxXnwJu/EUce280TUrPULWVfvIyTLk5/3civ&#10;YFnVVB6/Nj6V5j+2VJt/Zt8UBV/5d48fjItfbc3utGMb8x6V4X1GTVfDmn6kRzcWcUjf8CUGvHf2&#10;dLZdX+L/AMUvGLKrTTeIEshI3OFhTAX6Dca9Y+HZx4H0dB20u3/9FivM/wBlqJh4j+IwBwP+EzuD&#10;x/urVdYh0Z3Hxh+H0fxJ+F/iD4dPf/Zf7c0e4smutufKMiFd2O+M5xXgd5/wTf8ACMv7FMf7J2na&#10;vY2d6bOCG88T2+kxrNcqk4kwxAyQSBwSa+pBbyYx5mNuMe9EcDjJZR1+72qnFSEpNHzP+0J/wTu8&#10;B/HX4N+EfhBB/ZelW3hvXbG+1JrXSUVdUFum0pIFxywJOeax/wBqb/gm5F8V/hdpnwg/Zy8X2Pwz&#10;0ODVft+t2Gl6SDHqrrjak2SNy5zxnFfWH2d8jLUG0TduU4PrijkiPmkeYfstfB7x58EfhbZ/D/x9&#10;49s9duLOQ+TNp+kpZwxQ4wI1jTgY9epr01kAQB+KV45Blh/D90buGqJz5CbmzkelZzlGEebsL4mZ&#10;2u6za6JZyXU8qxrH/e+leWfED4o6VpWiTeK/iD4rh8O+H425uLhtzTnsFUfMfwFO+JvjbTNNudU8&#10;X+KL/wAnQ/D9rJPec/LIV52n3xivzW/aJ/aF8XftIeOpPE+vXTLpNrIU0HRx/qrSHsccZcjnNfC0&#10;aWI4sxklzOGGpu1lpzvrd9jeVSOFj7y17HvPj7/gpjpuj3dxpfwQ+GMMiqxVNZ1w8uM/eVB/I815&#10;tqf/AAUJ/awvLhriDxvptqh+7DBose0frXiyRg8Sks68qx9fXHrTo4gN2UyxOWYjrX2WH4fybBxd&#10;OlRio9rXf3vU45YutKWjSR9DeDP+CmPx20eZU8X6D4d8QwrHtaF7P7O7+p3L3+te5fAn9uD4KfFu&#10;/TSb0zeBteZgtvDfSK1vMxPCq/Tk+uK+CeQeQ3r97g1HLH5uQYy6tyy7tuP930PvXLjuFcjxq96l&#10;yvvF2ZUMdWjvqfsV4W8e31tfr4d8VqI7jjbNuysnuO2K7SGV22uFAHpXwT+wN+05N47t/wDhQnxS&#10;1r7RqdrD5nhPUp2+eQg827HqWA5HsK+0fh54jn1bTGtb7i7twVmUdiO1fO5fiMZkuYRyzFy5oy1h&#10;Lrb+VnZLlrU3UideLfzPnjk+8vzcda8S/bP00aLB4J+JVlIUv9F8YWscM38QjnbyZB/3yx/OvbdP&#10;DrAqMOQvNeO/tuc/C/R9/wD0OWmKP/AlK+2l70HY56fxI9bK7I2bIGxd3Trx1+tePfsRWj6h4I8R&#10;eKbmZpJ9U8YXs8kjNluHC7c9xxXsk6YtpFQ9Yy2ffFeQ/sKqD8IL1gfveJL4t/38NV9pAvhZrftd&#10;fAKP9pz9n/xB8C5tf/swa5DHG18sQfZtkV+nf7uK88+OX/BPzwT8Vf2cNG+AOhXGn6Kun3FjNc6l&#10;b6XGGvDbbfvgAbi2Oc5619JvbIx3U3yXz9evPT6UOKYlJo+cP2jP+CfPww/aAvvh/a3Wl6Tp2i+C&#10;9c+33uixaaiw6oPLCkMFxjJHU81nfHn/AIJ5weL9K03TP2a/iEnwztbS3uLe70iy01JrG/jmGH82&#10;BuGYDoxr6eFmFyqjr/FTVtJWX52+997b/PNHJEfNI8v/AGPf2YNC/ZK+Bek/BDw7rtzqEOn+Y817&#10;ccGWV2LMwXnaMngDtXqEyvCuxD8zclvU1YVFhjwoqjqVyUZlyV/dk59MVFWUadJtuyQvilqZviHx&#10;JZ+HLCS8vZBuUfL/ALZ/u/WvK/iX8XtB8O+H28a/FHxfH4f0NWxGsj5luSP4VXrn6VH8WfihoPhX&#10;w/rHxV8b3qx6HosbLb2pbH2m4/hQf7THAr81fjX8bvHvx78ayeNPGmosy422Olqx8mzhz8qhe7Y4&#10;Jr4TC4bE8X4h1KjccNHZLRz6Xb7HTUqRwen2j6K8a/8ABTvRNMuLjS/g38I45ERio1bXpD82ehWM&#10;c8++K4eb/gpN+0q03mxjw3GpPMY0VT+Gc14GkKbMEZ78DnNKrSLxtP4mvsMPw9k+Fp8qoR9d3+Jx&#10;SxlefWx9M+Gf+CoXjm1hWx+Inwo0XVYmb95Pp0hhmQey9DX0B+z9+1F8I/jKkcXw48WyaLrzHMnh&#10;/V/kZvZG6P8AhzX5y8ZLqDluDz0pbK4vdMvItQ026ltriGVWguLdyskLL/Ep9a4cfwjkuMi5Qg4T&#10;XwuLtZ+mxVPG1I/Hqfsf4O8dNqV2+lanB9nuYx8ytnn3Ge1dhbuz9D8w9K+N/wBin9pC5+P/AILk&#10;8L+JrlP+Ez8LQq/nqdpv7UcBj6sOh96+qvAniUax4bj1CQZbgMqj7p9K8fJ8djMvx7yrHScmruM3&#10;u4rudUkqlP2kToZrczYBkxjnGOD7GvGPjlap4T/aO+GfjWz3LNf3VxpF1ubhoXjaT8wyjFe0Wz+c&#10;chSM143+1D8/xS+E53f8zY3H/bB6+y+zcwj8R6j4wv59L8I6lqIH/Hvp80mfXCmuA/Y/8PRaP+z/&#10;AKAsKhWuI5rqZsffLyMcn8K7z4lD/i32tq4/5hdx/wCi2rmf2XBn4C+GX/vacOc/7TVX2g+ycX/w&#10;UD8YeNPh7+yT4s8X/DvxZc6Rq2m2qPZ31qR5kWXAP5ivkH4qfGP9ozwDceILbSP2jvE0gsfgpp/i&#10;S3a4nVil9MELt0+7gnjsa+0f2zta/Zx0v4NXVn+1Tdy2/hK+vIbe8k8uVl8xmwgYxglRnHJ4zXmH&#10;iL4F/wDBPLXvilp3wm1+xa48SeKPCMcdnpsc07GfSEVdmWUbVTGMZINZyTvoVHY+V/2i/wBqv9qf&#10;4Xajpz+Fvi14ruFf4X6Trs16kkbWtlNMYzLPc55MWGwMc1+in7Pfxu8FfF7wTYXHh34g6Zr2oR6X&#10;azanJp7kqHkjB3YIBUE5x7V4ndfs0/8ABOfxRr/iXQr+3tZrvwTpNvp/iiG4vpRHZWYXdHFLnCsg&#10;C+uK7Xw/+1z+xt8P/A03iPw3qNvpej6XpnmefY+HJ41ktYsJuj2x5lQDABGQBRH3d2Eve2Pe45PN&#10;Vfk6/wAVSJGUPDdya818E/tR/Bjx1d2um+EvEk00l5ov9rweZYTRgWuA25i6gKdvO0845xXSfDL4&#10;t+BPjB4ai8Z/DjxLb6ppc00kMV5AflZ43KOvPcEGtOaL2Is0dRQTgUDPeiqEZsswSbYE3bn59qyP&#10;FnjLTfClu1xfXKq2MIrNjLf3frWvqt0mnwSyswCqrE7vXFfOvxi+LHhvQdL1b4m+Oboto+krtig8&#10;zb9puP4EX/aJr4XizPq+WqlgcCr4iq/dXRLq2dWHo80XUnsi98QfjLPFpreJPGfiiDw7ooYhbi6m&#10;G6X12L95vwBr598V/wDBQD4F6DrEmneHvBeveJ41kJ/tBpVt0f3UMQ35ivmn40/Gnxv8d/GEvizx&#10;leMFEjDTdJEmYbGH+FFHrj+KuZhCs+SWPA+9zWOW+HeCnH2+azlWqvV8z0T8l/wTOtmMoe7TR9X2&#10;v/BRf4P3l5Hbah8JNe0633ASXFvfRyMg9Qu7mvoH4U/HLR9esl8SfC/xxHrmkR4+1W/KzW2ezqfm&#10;z9Bj3r8z40+beSo/3ep9q1Ph98Q/Gvwn8SJ4w+HWuy6bfQtkyI3yzr3jkHRlPfitMw8Ocs9m6mVy&#10;dCtbSSbtdd029+6CjmVaUkq2qP2G8I+PrDxbp4uLeXEnSS3b70behrpYgsoCMf8Adz2r5R/Z8+N9&#10;l8RfCNn8WvDTR27faVttf03zAfs8/d/bd1HtX1DouqRajaR39v8AMrIp6io4Vz7HYytPLswSVela&#10;/wDeWvvfga4inHlVWn8LPI/ijbHw3+1/8P8AX7VfLbWNNvdMvGUcyoMSKD/3zXonxn1K80b4TeIt&#10;Ts5ds1vot06svGGETYNcL8bth/aU+FbSd7u7/wDRLV23x4QL8D/Fm3+Hw7dj/wAhmvu11OfsYv7K&#10;vhqw0P4AeFbTT4hGsmkiWR1XBLOS7H65PWuL/an/AGdPEfxJ+J/gX4u2vx1s/CNv4D1CS6t4b7S4&#10;5UuZHTadzuw7Zr0f9no+V8CvCsgbj+w4Pl9fkFefftka78JfGuix/BTxppyahql0FvrXT54ZNrxp&#10;y7704GBnvQ7KmCvznifw5/YE8OeELKyutI/a401/Fmk+LL7XPC/iC2sLdfszXQXzojFvImQqozzx&#10;io/GX/BPTwv4osdNuvDn7WGirrM/i6XxD4g1bUdLtrz+19QMYjGY2cBUVRgIM9a+WvgLYfDixufg&#10;jFYeFo5NU/4STxRFqi3gn220LNiGSTLcqq5Iq9+zDpXwb8P+C/hJcePrJDc2/wAVNdbWbm6jnyYM&#10;jyzJzwmOn1rNOJpZn0N4H/4Jo+E/BPiPwzqOhftYaRew6Hb6lBHY6no9tdJPcXwPm7FZ8KFO3bGA&#10;duPeup8If8E5Z/gn4Y8M6ppv7S0ej+M/C013Bo/iuTSYI45LW6YtJbtAz7XAJODnjNfHukyfDvSP&#10;DngXxH4csdPk1Sx+O2pXFw1/9oVBZ8NGZSpJEfAxx0r1fw58Y739qT9oSx+J37W/w4vtC8CTeBby&#10;38M6XOs32J9RhkdDKm35gzgBkLeoobiL3j6k+CH7I37PH7NY0+4T4nTNr39qS6nf3kutrAmoXk7F&#10;mleEnBBLcAZ4r6Htdf0uHy7FbyHzJFzHH5o3FR/EO5HfNfib4q8HfFS/XwvF8Y7aMa9/wheuixm1&#10;6O53Q2fnObD7n/LbytoTd/s5r2yH45+N9Ik+BH7UOjafqz+Hfh6LPw34qiu7qQXVw1xEqy74sfMI&#10;yCdx9cVUZW2QSjfqfqk8omIAHTmm3EYeLB4/Kqej6vY69YW+saZOJLe4hEkMo43IeQadc6lBHaSX&#10;B+VU/ikqK1anRTnO3Kld+iMrOXunEfHTx34s+Gvh+18ReHtEW9s4bxf7Ybd80Fvn55ABySBXKQeO&#10;PD3in43aX4v0rV4ZrK18MtMLhWG0bpMFSexqXxj8ZLvUbiTTPDemrcKzMj7o878HB46GvO9M8NW+&#10;nXt+dE0SHSVupPN1CdWKxCNRnc27oueT0FfiedeKWDlWlRy6k6s72jba608j6PC4GnSoXraHrviL&#10;4+aNZu0Gm2zTN/C0bdfoaxf+GhdZjYiTS5dpX5GM2MH0Of6V+dP7W3/Bd/4Efsw/EO9+E3wZ+FkP&#10;xC1HT1C3niBtTEdgJiPuxquS+08HmvE/DH/BxT+1U0uo6trX7LPh+801rUnT7eCOSNLaXs5kP3gP&#10;Sqp8PeKWeQWLq4pUebaK0SXT5nDLFZXQvFQu0frwvxl8dvMNQS2ma3I3bcEbVHU5rptD/aC0eSxW&#10;XVkKv2BDZH6V+HHw2/4OIv2qofjvD4t+LcFjL4Ej3C68G6HpcYacbSP9axyOTn8K+uvAf/BeL/gn&#10;h488aaPompeEfE+jS61IsU9/eInk2MjEAByD9wd2xxUS4X8T8gl7TCYtV7q7UtUv66BHFZbiNHGx&#10;+nnh3x5oHieNTpuoRux/hXJxWy0ylvKZvvD+7kD0r51skurCG38XfDDU4dW0u6UPDdWMokjdTgjk&#10;HuK6S0+POqW0aHUtNVVwc7Ty2OuM+lbZb4qVMDF4bPqTp1F1S0fr5BPLeb3qDTPXdX0m21ewutDv&#10;1EtveWzxXEbLncGXBryb9hzU/tHwXbw7GXZdD1y9sY9xyV2TNgfTDdPavRfAvjXSfGGmpe2c53bc&#10;7Vb9K8x/YTMg+H/iIrGv/I6aiT7/AD1+uZbmWDzXDU8VhpJxkuh59SnKjJwlue9LkDBpaF+6MUV6&#10;hiFFFFABRRRQAUUUUAFFFFABRRRQAUUUUAFFFFABRRRQAUUUUAFFFFABRRRQAUUUUAFFFFABRRRQ&#10;AV81/sw/8nu/HLA/5eNO/wDQGr6Ur5r/AGXzn9tz45/9fGnf+i2qZbopfCz6UoooqiQoppkQHaWo&#10;81MbiaLgV9SYrHlVzVW6uo4bI3Ui42r96rV9cRKVz+PtXL/ErWE07wxI8TbdxC/L2zxmvGzrHfUc&#10;vq119lfi9vzNKMHKoeC/td+N7Pwl+zh458QXDbZtUjGnWLbsEySHjH4Zr817WBII1gRPl27fvdFU&#10;cAe+a+rv+CnvxCuob3wr8CbIsI7OzGr6s7H/AFsjuyRj8wT+NfK6KrHa/H3s1nwll/1TKYTe8/ef&#10;/b2pjjJ3qco7gLwfalHAGT+FKOO1KeDzX0/2TiQEHk0h2D7/AB9DSsyZwOgx+FM++fk54zxSW6Q0&#10;RiSe2uUvrORlmt2E1uy/eWReVI+hr9VPg140t/F3hnwj8U1OW1nR4kkw3WQgbvocivyrYlvmRd3U&#10;ZX07mv0A/YO12z139kbwa1jfCddN1aW185X3A4l9fpXxXHFKP9mRxC+OnKMr+rR6OXyfNKJ9grHm&#10;3UoOCwNeZ/tnDH7NfiYn/n3j/wDRq16TYTbrOIludvP+Nea/toOG/Zs8SFSMfZ4//Rq19DQqc1CN&#10;R/aS/Idv3lj0L4eZ/wCEK0jP/QKt/wD0WK81/ZZyPEfxGO7/AJnKf8PlWvSvh7/yJekcf8wq3/8A&#10;RYrzX9lkj/hJPiQB/wBDlP8A+grW/WIvss9kooorQgKM0hZR1NMlmRYy1DAc5QpjI9uaydb1JbTT&#10;bictxHGTuq4bhQD8v/1q4r4raletoEdhpz7ZLqZYs+gJ5/SvneIcd/Z+UVKvW1l6vT9TXDx9pWSP&#10;mf8Ab58TweGv2Wb3TI5/LuPFOvJHGI2/1sfLOOucEba+CViCtvjRRx93sPavon/gph8QP7d+Ndn8&#10;MLRmWz8I2KIq7vlaaZQzNj2XbXzvFFKD80m7sK7eGcFPA5LThJatXfqzmxk3KtbsSbVzzSqRvwRQ&#10;xHBBpMgP9K905QYAHAHWh0jX7jYb1pz89fypruq7m7fxULe4F7wF4o1LwF470nxtp0/l3GmahHOk&#10;nphvmI+q5FfrF4G1+1l8VWWr6aR9l1vTYrs7TwWYA/1r8g71ZXt5PObaWjYyMWwFX1r9Ov2XvEVt&#10;r/wT+G+v2l0JRJo8MCyq339gwTnuK+I42j9Xo4fFRXvRqLXyZ6GBqc0ZQZ9LW21EyWP4145+3FtX&#10;4X6KFH/M5aX/AOlK16/bNutlbFeP/twgj4YaLkf8zlpf/pQlfUxd6NwjpKx7BOALVh/0yP8AKvIf&#10;2FRj4P3vH/MyX3/o0169LxbNgZ/dH+VeQ/sK8fB+8A/6GS+/9GmtPtIPss9ooooqiQpvmJnbn9DT&#10;s56UwzxA4LUAPrn/AB/fLp2iXFyrbX8shW9K2nu0AwDg1wfxevptTvLHw5ZPta5O5nB5CqeeK+d4&#10;ox31PJaslu1yr1lobYeHtKi8tfuPkT/gpxrcEHwV8G+CzMPO1HWnvp404VliAwSPqxr4uSMO7Ntw&#10;A3fucda9f/bw+KM3xP8A2iNXsbW6kXTvDaDTNPs/4QVP7yQe5Yn8q8iiZQgXPRvzr0uH8B/ZuU0a&#10;K3UbP56/qceMqc+IuOVBxz6U5tu7acmmjJAPbtQMA7SPrXsHOCogOWHamuhYbFXAHfNO8xdxGf1p&#10;rOoOT9KBHcfst+Ppfhd+0D4b8VC78uNr9LO+zwrW0rBWB55xnd+FfqP4BmGk+I73RYXUw3Evnxqq&#10;8c9xX48ahOIYhctIsYjZT5jHbtwwJOa/W/wFqQvNZ8P6vuX/AEzw/bv8pzn5V596+B4yhHD4zDYy&#10;HxKSi/SR6mCnzUnA9bsn3FQfrXjf7Twx8UPhPn/obW/9EvXsli5ZgCnbg4rx39qH/kqXwnH/AFNb&#10;f+iGr7LeF11Ij8R6Z8Ssf8IFrQx/zCrj/wBFGuc/ZbwfgJ4Z4/5h6/8AoTV0fxJbHgLWuP8AmF3H&#10;/oo1zf7LhP8AwoPwwq9f7PX/ANCaq+2H2Tgf+Ch3wq1j41/s56h8JdG+Hd/4gbWpkgkh0+SNWtzy&#10;VnYyMPlRsE4ya+Xv2a/gl+2f8I/2lfCvxc+J/wAC9Y1iXQfhhcaJJc2N9blHMZItocs+dxVV7YG6&#10;v0fdY2JLqDTRHbnDhcbTScLu4c3u2Py8+Kf7FH7bHif4j65qWheGtQubX4teD5IfE8kiQWv9j3iz&#10;CWCKYrKfOAC7GYDkGvdfiBoX7Qvjr9izWfhEv7KV3Za5pvgldCg8u4t/Mu5tkalrXDYER2ZIYqen&#10;WvsweRJuKhcr93inGOAfJ5Wdoz0pezXcfOfn78AvB37dnwW+E958E/Evwb1rWjrlhZx6J4tWS1a4&#10;0ONoljmguVMg8zZtO3acFcCu4/4Jg/Bv9o39mHxl8Q/gf8TvCt/ceDR4ha/8F+IpY4YonjkGZEWJ&#10;ZGK5fLfjX2UtvCMHyh83T2pxht0O7y8e9Cp2E5DkJK0rH5aQSxno4pn2uDGd3XpnvWhJw3xu1qXT&#10;vDMyQSMssjbI2Hp3r8+/+CifxDZ9a0T4HWtwyW+jWSXuqwhflkuZPulvXC4x7190fHuZphZn/lmm&#10;oIG9Cua/N79uIXC/tV+KTc8/voCPaLyxtr8zyuEcy8QMTUnq6UFGKfS71fqd1fmo5arfaPLREV4c&#10;/NuPzbe3b9KkUKBlTTNwU+WrltrEZNLG4cbk+6R+dfq0vi/rpoeH6hJgDIFMbaqM2O3QVJztwDUc&#10;oLKRGee1EZOMkyerPe/+CdXiPULb4uap8P5btzY+IdAklkgDfKLmIjZJ0xkLuH41+h/wJ1SW88HQ&#10;xT8vF8h3e1fmX+wlqCQftT+GbNLuOFrqG6WKBpADLGYmB+vNfo38CtUjtorvw/O3l3MFxJ+7b61+&#10;S55bK/EDDVY6KrFp/L/hz3MPepgLPoZ/xx/5OP8AhXjtdXn/AKJau6+O4H/CjvFbf9S/df8Aoo1w&#10;nxrnV/2kPhWQOt1d/wDoo13fx2ff8DvFn/YBu/8A0U1fpUeVycl2OfsUv2ft7/AzwisRX/kBwfe6&#10;j5OuK434/wD7Vfw0/Z9+JngnwT8SPCN1t8aXx0zTdeEMRhgnP/LJyx3DP5c12X7Pir/wojwnvUsP&#10;7BgLKO42ivHf+Chv7JHxF/a88P6Z4M8HvpFmunsbq21y8unWewu1dHjdECkN9wqeR96q15VYS+I6&#10;X4e/tAfB74l/GXxx8KvDfwzX/i3fGsaydPt/s5lIJMcePm3474wa5rR/23f2VNd+BSfG6w8JrdWc&#10;niOXRbHRm0eJry51INtESIF6sOcntiuE+Dv7Gn7V3wpv/iIbYeG5m8czWJkuo9alSbagAuJM+X8r&#10;sdxA5HOK5CP/AIJjftC+GfH19N8OvEejx+H9L8eWvizwiur6o80st4ibJ4ZwsagK4xyOhXPep97s&#10;V7vc9a8X/tTfCz4VJp+u+IP2QtXtdS8Ra1b6ZdWc2m2ayQTyf6ouxOzG3PK5xjnniu08TftU/Drw&#10;98MfFnxA8bfC/VLPSPBMsfmR3elxut+pwA1uoyCBnqOmDXDftf8A7Lv7SH7WXw60Lwj4j0jw3bC2&#10;8VQX1/Z2+rSxi3tUUqVSYJueQkluQAMCm+Av2Vv2q7v4Yad+zx8bfEGl3/hfTXu4F8Q6XrDx6hJZ&#10;lGW2jdWiZXI3YZicnrR7we6fQPg+9+HvxY8F6T8QdM0PT7q11mwhu9PlurFHfynG5OCDjAPrwa1m&#10;8M+FRDJFJ4b01o2bdLCbKPDf7TDbgn3rxn9gP4LfHP8AZ2+BFv8ABf446vpd7JoN1PHod1p928rN&#10;ppc+UkhZVwyqQOPSup+P3iHxL8P4NH8faVqrR6bpd6q61Yx5YTWzgKST7f1rOrVdJXCnTlVlypno&#10;5MEO2CLiPcQgXGFGOgA6DFeZfGP4lAI3hPQyfnXFw8Z6D8Oc11PjfxpZ6f4H/t2zkUCSEPb47ZHA&#10;4614Vq3im58H+Grvx6trFcarNcfZdJtpuklw3/LQ+qqOtfjvH2eZlmWOpcPZZK0q1ueS3jF9vVHo&#10;4GjTo3q1emx5B/wUN/aO+Kn7JX7MWr+LvgDo9rqXjK1WOa4VovOXSrMty7Afxe3vX5d/tVf8F4/2&#10;s/2oPgmPgwmk6P4Xt76zWDxFqmiqy3GoA9VHPyKe4Ffrha+EdOn0e80bxFbR3ratubWmm+ZLgyDB&#10;DZ6g9h0Ffjn4h/YU+HOuftE/FTwVF4imsrPQdaMGjxx43W5b5skf3R0r9G4Y4NybIstp4eEE3Dq1&#10;dt97nl4rGYjEVHO9r9Dw39l7xX8CvBviia6+MXhmS+KxNJpt0zbo4puvzrg7smsn4xfHrxh8WtWa&#10;GeWK10m1Zl0/T7GPy41GeCQMZOPWj45fALxj8B/Ey6D4rjWeG4y1nfQjCTJ2/H2r1T9kz4T/AAX/&#10;AGh/DA8J+KtPns9Y8PzNNJcWdxtN7G/G1uDnBr7J9Gef5s+d4Iri6kFvbR+c5IP7oElvyrrvC37P&#10;fxq8bRST+Hvh1qjx7c+bJCUUr6Ddjqa+/PAX7PPwc+Gu3/hDvAdmvljCyXUYeRvqT/hXZ5kePax+&#10;ZB8qglVIH8OBS0D0Pjv9mj/god+3X/wTm1G48J+HdUuP7NljIfw34kV5rbdj7yZ+7j2r9Ff2Af8A&#10;gu54c/a4+Ntj+z38fvhHpvhu48QRxw6Lq2n3BaJrrbzGwYfKGIyOeDXzT+0j8GdI+MnwyvtOvbRZ&#10;NSs7d59MufLHmROBnaTnleOlfOf/AATq/Y+/aM+P37QXhfxL8JPBN1d6boPi62/tnWI12w2RR9xd&#10;m7DCkcV4GcZFk+Y0JvF0o7PWyvt3OrD4rEU6is+p/Qz4AvL3wP8AEVtGErrHLcGNl7H0Aq3+wrIs&#10;nw48RAPy3jTUPx+eqN8Rc/FOzMM/mMk0ayyL3YDmrX7B4H/CuPELc/L401DjH+2K/IPB+tUpSx2E&#10;hJyp05+7fpd2svuPczBfu4y6s9+hyIlB9KdTYjmNfpTq/czxwooooAKKKKACiiigAooooAKKKKAC&#10;iiigAooooAKKKKACiiigAooooAKKKKACiiigAooooAKKKKACvmz9mAf8ZufHIg9bjTv/AEW1fSdf&#10;Nn7MH/J7nxzP/Txp3/otqmXxIpbM+k6KKKokrzxxFi7xj65qrJMu/bCMbuN23IX61PcrL5jEYxXA&#10;/Fzw98V9Raz1H4X+J7WzuLd2NxY6hbloLtMj5SwOVb3rnrS9nHmSLpQVSoot2OluvEvh+HUo9Gnv&#10;IFvLiPfHayTASsucZ2+nFcn471N/EN2vhjTUQpG++6mdgqxKvPOa8Y+KP/CfSfFHw78QvEHwuv7D&#10;WtIuTG1/b3AltXtT1BII6Hpkd6+f/wDgtn+2jq/7IP7Jn/CG+DLlo/F3xKaSCG7Vvnt7Uj95IDkE&#10;ccA9ua+DzTFYjPsyjlMPdT1nL+7ul956dbD08HRU73ujyL9uz9u39nz48/tbSfCbwPrdnJeeFbL7&#10;AdU3ALqU4Y7lD5wQhJxjvmuER2jUxJv2+YU2tglffPpX5Rfb7i3v/wC0l1N47lZvNjvHk+dmHO/d&#10;kc/zr7Q/ZT/bN8OeJ/Bz6H8WfEMFjqWm2+BfXJwt9H2PfkV+k0cPHC0Y0o7RSS+4+dqSdSTkfSSk&#10;+X1701ZP3nNeP+J/24/2fvDaskPimXUpgMRxabbli/tXFav+2n8TPHCNYfAz4DalLI/yJqWqQtjP&#10;pt4H45rSxOp9JyzRqhknmVY4zlvNbAHuOn615X8WP2w/gr8Kd8Gp+I01W8Xj7LpZDkt6bhwB2ryu&#10;b9n39sL46op+LvxNTQ9PkbMmn2ch3sPQBfu/ia9I+HX7FHwN+Hk8F9Lojazfw4Ml1qbFgD3O3GD+&#10;tNWW4Wj1PI/EPxu/ak/aqkl8P/CvwtN4d0Gb5ZbqRWUlPXzMDOfQV+2H/BOL4Lav8Dv2Gfhl8MNc&#10;2tqDJ9ru2Vics7ltxJ65FfG/7OnwW1H40fFjQfhf4XtYbW3uX8y8ZYgqw2aHMmQOBleB3zX6m+Dd&#10;Et5/FkVppkSx6fotqlnbwr0UKBg/kMV8NxtX9tQpYCHxVJJf9up6noZepcrqSPQLWNltAPL58kD6&#10;15t+2Ku39mTxJmP/AJdYv/Rq16lFCcAqf4cV5h+2YCv7NfiYZ/5d4/8A0atfR0afs8PCP91L7kCl&#10;zVbnoHw8/wCRK0j/ALBVv/6LFebfssgjxJ8SOf8Amcp//QVr0r4ef8iVpH/YKt//AEWK81/ZW/5G&#10;b4j5/wChyn/9BWuh/FEf2WeyUUUVoQV5xz0zVdpk3bHOBU17ux+7K7t3Ga83+JWnfHFfEdrr/wAN&#10;/EGn3FnHblbrRbyHYZ/9oSc7fyrnrVOSxpTpxqSs3Y7JfE+kSajJpK3sP2qKPfNCswLoDyNw+lcN&#10;4x1238SaixubtLXStNzcX19NIFRETlsntgV4/e3Hi60+P9v8QW+HWraXqeoaY9jqwml32sg/5Zsr&#10;A4yOe2a+Of8Ag4K/bY1b4A/BLSv2RfAOqyW+teNLdrzxFfW8mHisweI8jkFj+YFfA46tW4mziOWR&#10;XLTg+afmlsj0q1GGBpqa1ujiP2g/20Pgf+1p+1H4ovfhRqkEf9myLYhJGAe/EXy+enYjjH0xWPE/&#10;yDP6/wCetflX4f8AEWteEdct/EWhalJa3lrJuhuo32tuHPPPINfdPwC/bH+HvxF8AR33xD1+10nV&#10;rRVi1AXUwVZXx99frX6VSjCnTjBSvZWt2S2PnZSlK7Z7eZA2GZs0NJj7prxvxV+3F+z94aZli8Sy&#10;atcYwsWn25fcfauJ1j9sn4yeP0bR/gT8CdS3yf6u+1KMhfrtIwfzrSxJ9LXN0sNu1zcSLDGn35nI&#10;CoPU5wK8g+Lf7aHwW+GDm1h1ka1qC9bfTmDZb/f6flmvOJv2ZP2qfjr5Nz8bfiqmk6XK2W02yZtx&#10;HcYQ8H616Z8Nf2MvgR8OmhvoPDH9qXkOG+0aod5Vh7Hg/rVBseMX3xC/at/a+u30bwPoM3hzw3cS&#10;bZJG3R+YCw+UuRk59q/fX9mT4Yz/AAt+Dnw1+FE0RiuNF8PWou1zu/ebBu5+pr4a/Yy+CF18Yfjh&#10;peiJpyLouhyJfazIsO2IwxnKRjHAJbH4V+mfgS3XXPEt54gMe2KMeTb+m1fSvgeMaixuIw2XQ+Kc&#10;uZ+iPSwNP3JVGehWkmxFUJj5eleQ/txjPww0Xn/mctL/APSha9etf3hWQDg9jXkP7cZH/CsNFz/0&#10;OWl/+lK19bGPLSt0RMfiPXZAfsjf9cj0+leQ/sKcfB+9H/UyX3/o016/If8ARmP/AEzP8q8h/YV/&#10;5JBe/wDYyX3/AKNNa/aVgXws9ooPIwaKGzjiqJK8ryIo2n3qo9zGXWMJuJYkt6VPcRySRlQ22vKv&#10;GV9+0D4U8VXmseHNP0/xBozQhodJIMFzAQeSJOQ+fQgVz4ifs4p2vr+HU0p0/adbHoUmvaY7TGC7&#10;SWS1OGVWGUPvXnHjjxrotrqF58SfEeqQ6foXhq0kmv7+VwFVAMtg9D0+teW+BdQ1SD4269rmleHd&#10;a09fFNrF9qs9SjPl290GO4r82MFcdPSvz+/4OK/26dQ8JjTf2E/hbqctrGIRf+Mri1k2iXd9y34P&#10;f7x+tfA4idfijO/qVrU6VnL/ABLY9DFYeOX0+ZO9zL8X/tHfCH9pn4qeLPiH8Hnj/s261qR/7PEn&#10;70AcGQDqFY5b8aSNxIMq2NvzfL3B6V+Xvw5+JHir4SeKbfxX4P1KSC6i/wBYiyYWZc/dYfSvvj4Z&#10;ftN/Cfx/4AtfGN14usNJmEey706+uAHhmA+Ygdwf0r9OjFU4qKeyseBPnl70ken8qucbuPypDKo+&#10;8Ca8j8Wftqfs++E3dF8aSalJ0WHS0MmT6dBXn+tfto/FDx6DpvwL+CGoSNIcR6pqUDYX3x0pkWZ9&#10;KXGowWlvJNcXKxRrzI1wwCqPrXkXxZ/bZ+DPwwZrGHVzrl8mcWemneA3oW6V5y/7Mn7V3x2aG7+N&#10;nxSXSdPY5bTbRiHK+m1SMfrXpvwz/Y0+BPw3kjvbbQF1K8t8GS51T971/ixx+tMNDyTQfEX7VH7Z&#10;fjHTfD3h7wxdaJ4ZutWhEkK7ozOCwG0tjLZ9h1r+h34feHl0XWvD/hqJcJpGgwW2Dzt2Iq4zXwf/&#10;AME6PgtJ8QvjZD4zu9Pij0XwdGLybau1GuMfulAxjgfNj2r9Evhpbz3j3niu+XDXFwfLQr9xfSvz&#10;/iyr9ezLDYGG/NzS9I7HqYOKjRlUl8jvLRyCIye1eN/tP/8AJU/hP/2Nbf8Aohq9itijKD/EOK8b&#10;/afAPxS+ExB/5mxun/XF6+yV/Zq5nH4j034lZ/4QHWsD/mF3H/os1zX7LnHwK8M4H/MP/wDZzXTf&#10;Ev8A5EHWuf8AmF3H/oo1zP7MGf8AhRXhscf8g70/2zVfaD7JueJtS1i21G00nR54Y7i6mdFmaPIX&#10;bg9M+9eNt+258FR8abr9neb9obQ18Y2d/wDYbixl0+RQtwwykHmfcEh/u5zivYtfkCeLdIaQ7V8y&#10;WRm6DaF4H1Jr4u+Gv/BKC21H9r74lftF/HjxNNJpesfEyHxV4P0XS9QRYmdEwjz/AC7w4J6A4IqZ&#10;X6DVup9q+CdW1m5vb7StcmhmmtZFX7RBCUV8jngk+ldMjqxx/FjrXL+GWjl8W6ybdw4xDukByM85&#10;Gfaunibd8wTb/OqjsTLcfUd2peBlFSZqHUZDFZySAZ2rnA7021FXYitJ5NvFuRcdiw7Vydr8VvAu&#10;oa3ceGrXxHbtfQybZLWaTY5IHJAI6/TitfxHr9jo2hSalfyFF29K8O8f6bY/Fstf3ngy1jW1cPFq&#10;jyG3kBHfeMHH1Jr4fiDi/C5LUjh4e9VevKle68+x34TD06us9EPuvi5f/EvQtWtdc0CTS77Q9aMB&#10;t2m3tKgb5JD0wCMYr4h/b9hX/hqPWXe53NLp9m027oh8oHr6V9jaH8OdY0RZtRso21CS/kQz3yXQ&#10;m+7jYAQOQK/M/wD4L1/GPVfg38b9Y8HaSwi1bxHptqI/3n+rtRGFaTP8JJBAr5rgPFYrMuLsXi5U&#10;pQTit/mbZyqFOmlRldaHi+r/ALd3wp0L4rf8K3ngmmtY7j7PNr0UgMKSD27gHjNe5Wt3BdRrPBMk&#10;yPErwzI2d6MMg8cV+TqxKH8oqztlt2Tye7V9S/sLftR3Fhdx/Br4i6kzWs3Gh30jfcfH+rcnsO1f&#10;tDR855n2GoLDFVtVvbHT7CS+1C6WC2hjZ5ZGBwqgZJ/KnMJUdk3sxDbQpPJPb8K8u+IHiNfil8Vb&#10;b4E6DfbbTTit54uvrfJAjGClsPcnr7UXUYvTcdlqzovh/dane6svxszc2V0+D4fEbFJLWFejDngO&#10;Rn6V+uvwau/ENxrHh2+8SSL/AGpeeH7eXU/L6PIyjke/SvzY+Enw4vvil8SNC+HmhWOFvbyJZlUf&#10;LFaoQXJ9BtGK/Ub4R6MNW8aXGo2i7bWwhS1tW9VQAf0r8r8QPZYnNsBhKTvP2ifyVrnsYBSjQnJ+&#10;X6kHxkjK/tJfCzA+b7ZeZ/79Gu++Oq7fgd4s4/5l+7/9FmuG+NitF+0h8Kw45+1Xecf9cjXdfHZ9&#10;3wQ8WHt/wj93/wCizX6FTi4xcTD7S8yH9nbA+BPhN8dNDt//AEEVo+MdQ11b6z0rQbqG3kuVkZpH&#10;hLcJg8dMGs79nVd3wL8JnrjQoP8A0CtHxRJD/wAJbpKyhVQRz7m6AHC961+wiftHxZ8Jv+CyXgz4&#10;ofE/T/AzaBrmmafrHiybw3pPiO+0pPs9zqEbFfKCq5YDvuIr7U8Iahq80l1ZatcQy3VrNtkmgh2q&#10;30GetfLv7HX/AASK/Zk/Za8Y3PxV1WFfEnjCXxJearaa3qF1JttWnfcFSAu0QYZxvCg19ReFpFfX&#10;dX8g7gLxQcOML8ozg/WlG63KlbodPjIzSnkYpqunQNTj04rQzMvUyrzMhQfKB+8YfKfY+teG+Lvj&#10;3a32u698Lfir8Or/AErSZN1rY6xJCZre9Vl6/KPlAPrXrnxD8UW3hLT5dUu29DGOuW9K8X1XWvG3&#10;xEkmeKFo7WMhmRwPLT6k1+W8acdUeH8ZHC4eDqYjflXZ9Gux7GW4eEv3tTZHN6B4yv8AX/hZpGiS&#10;zu0lndTWyyOD88UblFfGOVIHBqj8QrO21D4i6foDQtJH4b0tZEEbfKLibqSO/wAhHXpXW6d4R1az&#10;1qHU/E0kMOm2am4ur7cFg8tRuY5AwAAPYV+Tn/BU/wD4KReLNJ8U2+p/snfHS3iXV9WuW1w6W26Z&#10;VUbYQSRwNozXzPhhl+ZZtxBic5x9Lkk9ILtsXnmIpxgoUXf/AIOrPsz9sL9uj4PfsXeDW8QeO9aj&#10;vdXZT/ZegWsyme7bsW/uqD37V+Wf7NP7XNt8QP2h/EF34j8N29nceONQkuvtG4lhIWykTE9eOOBX&#10;y74w8a+MPiR4guPFfjvxHearqFxIWku767aRifbPAHsKq6Bq154d1mz1/TmMVxazpNDJnG1lNf0F&#10;GL5dfU+X31e5+hn7Vnwvsvip8GdYsruFPtmnW7XVjJt+dGQZYA+mK+Tf2FfENzof7Qmm2O8L9uhl&#10;gkjU/K2ATg/Qivqr4o/Fmyj/AGWLz4nSTbP7Q0JVQ7uXklXaQPxr5V/YO0OTVP2hNNuCm/7NDJPv&#10;28IcHJPpQthdD9ALUBY92Pm3Hc394+tOZCB1ptvs8nYG/wDrU2TcxwCGPG1fQ5+9+FT3uBW1acQa&#10;ddXEjhFW1lJZjgKNvJ/Kvc/+CAMl7o/7D3jjxDZusa6p48u0hmRQCQuB+I5r5G/ap8dah4W+Gsnh&#10;rw3ZzXmv+KJv7O0PT4RuklkfjIA5r9Jf2Lf2bbn9j39i7wL8DLpt2tSW/wDaHiDpuF1P87IQPTIH&#10;PpX574o5t/ZXCdZxlapNcq+aPUyqm6mLUrba/cfQ/wADvBq6neJ4p1EeYY8iIv8Axf7R96qfsLMq&#10;/DvxKy9vGmof+h16N8KdDXQvCVtbyfeZdx+pPSvN/wBhoZ+HfiZt3/M7agD/AN91x+HuSU8l4bpN&#10;R1muaXfVaHTjavtMQ0tke+RHK5/2RTqbFgRrj+6KdX6MjgCiiigAooooAKKKKACiiigAooooAKKK&#10;KACiiigAooooAKKKKACiiigAooooAKKKKACiiigAooooAK+a/wBmAj/ht345/wDXxp3/AKA1fSlf&#10;Nf7MAJ/bb+OfP/Lxp3/otqmXxIpbM+lKKKKokjmiyCyryartCjJsfuauBgTimMilclahq8gPPvir&#10;EBDZ2zSKiz3iozV+O/8AwcS/DDxj8bf2lPD2m+E/Een48N+Fkt4dF1Gb7KzsXd2aN5MI5O7+8Dxj&#10;Ffst8WNLkn0Vr63RmktyZF2jOMV8B/8ABZL4P+LfHfgXwz8dfCUF/fW+n2hsdY0+Dw8moQxry6yy&#10;KSrKASQWB4xXxGX8uF4wrQqLWcU437JJNfgzqqc1TBpdr/mfKf8AwQd/4JefB/42a54w8ZftefDl&#10;NSu9HaK20XQr6ZWicEZeXCN82OB1xXkH/Bdn9kP9m79iv9rLw8PgPptvb2GsWa3+seF/tBkS0ZXI&#10;wAeVVlH3a8i+JvxW+KX7N+o6V48+B/xN/wCEf1y4eSOa48M/bbd5I8c+ZHcMYwPZM814N8Rvib8R&#10;fjF4suvH/wAVPGOoa9rF4w+0ahqVwZJTj68AfSv0KPtJVPLS33f5nlylT5bI/QP4T+CPglrHg3Tf&#10;Gvg34caNFDqFmk0O+zV3RiOmSD3rv4reGONYrW1hj2r8qx4VR+AFfO37Hnx4+FfhD9njT9P8c+P7&#10;CxurG8mSO0kkzJ5eeOBk/Suivv2woPEl3/YnwU+Fut+Jro/LHcNbeTbxn+8WP3hVPlj8Rj957Gxi&#10;SNrhn/drzNMxxs9zntXlXxD/AGq/DmlapJ4K+GWkzeLPEDZVYNMyYYj0y79MeozR4N/ZQ/as/an1&#10;JV+KPiaSz0st82i+GyY41Xv503AAx1619J/CT4I/s5/s2zaV4G8L6FZ6/r15qVvbJDbLughaRwmZ&#10;ZPvSsPrivn8w4goYOXsaUfaVHtFa/e+htGlzW5j2v/gkP8Hvi34R+GOofGD4swRzeNfGUgWztbf5&#10;YtOsFPAAx1PBJ74r9Avh/wCGIfDmnLG4ZpZP9Yz/AHmPqaq+BPAuieDNCt9MstMSHZCoaNYwB0H3&#10;cdB7V0lqT9qWNuwIX2FeLluWYqtmP9oZhK9T7Md1BP8AU9GVSMaahEveUm35VxXlX7aaL/wzT4lY&#10;L1t4/wD0YterHKrx6V5V+2n/AMmzeJP+veP/ANGLX10vhMo/EjvPh7n/AIQvSeP+YXb/APosV5r+&#10;ywSfEnxHJH/M5T/+grXpXw8/5EnR+f8AmE2//osV5r+yyT/wknxHyf8Amcp//QVqesQ6M9kooorQ&#10;khuoldOV781Vls4iGZUxjkmrV2W2rt/vU1gqhgx+VqykoSbTBdzz/wCJsLHWdIt0/jvFdh646Cvw&#10;r/4LnfBX4nfG/wDbx8S+JvButWOuR2Vvb2kOipciC6twkYyoSXb5gBzyuc1+7XxZhkt1sdczlbK7&#10;WSTb2Tp/hX5m/wDBaT4L+LE+Jdl8adOZrrRPEViIri4vPC32q102VAB808LLLFuGMEZr4rIZ08Px&#10;RjIT0lJR5fTW7/I6sVzVMJGz9TwT/gkz/wAE2Pgv46+DWofEn9ov4cNqWvT6k9rDpuoMQtpGvRsK&#10;ed3qa+W/29PgX8Ev2SP26W8I+D7aDUPDLGK4udEmk3/Y9/3oic59xk5waofEj4/fGn9l/wAW28fw&#10;R+Kf9i/btPYX0eh3t3JE/wAx5ZbkZU/TpXgHi3xR4j8d+I7rxZ4v1u51HUtQkMl5e3Mm55Djrk+l&#10;Xk/DfEWE4uxGYVsY50KitGGto6rpt0OetiMLLDqEY+93P0l8FfCn4KaVZWur+EPhtpMUU0KyW8jW&#10;iu20jOfmBrqlgggZUtLdYl5CxwgL+QAwf0rxv4HftF/CfQfgH4Zfxn8RdNt9Qh0tUnt/OLyjacKG&#10;VQTnFR3v7WupeMb7+x/gF8KdY165Ztq6hdQ+Tar6nJ5xX6BJ8sbz79NDz15LU9kuri1sraW7ubhI&#10;444/3ssjBUC+n1/GvJ/Hn7VEE+rS+A/gh4duvFWuglGuLdc2du2OGd+5HtV7wD+xd+0p+0tqK3vx&#10;p8Yyx6OJPn0fRmNvZxLnpLL3/DOa+rP2Y/g3+zp8KPiR4b+Dfgvw5a67q19qkdtJNbL/AKNbL1fn&#10;rI2P4jmvnsw4iwuHl7LCr2tX+VbfNm1OjGUtWfQH/BMP4LfEP4Yfs7WsXj6cXHjXxlIL3Xp1/wBX&#10;ZQnHl26D1Vc19peGPD1toGnR6bH/AAryfWofDHg3SPDFrHYaZZrHGpO7IGc49a2IbMI/zuR/wKvK&#10;yrKsZ9cePx3vVpLTtBPovM9CUlTioLYs2ShEWNVK4XpmvHv25AT8MdF4/wCZy0v/ANKVr2SGNUHD&#10;Z+XFeN/tyY/4Vhouf+hy0v8A9KFr6mWlOxjH4kevSg/ZWGP+WZ/lXkP7CpP/AAp+9z/0Ml9/6NNe&#10;vzbzbsc/8sz0+leP/sKf8kfvf+xkvv8A0aar7SD7LPaaOfSiiqJK7BVXLVQ1C22wq8MhAVue+RWm&#10;1vE3UVXkiDRMprGrD2nu+TA898QLFcfES1tWO1beHzfM25Uc9xX87f8AwVH+DXxn+J37anxC+J+k&#10;wW/iGzuNclVRpl2JJbaNTgI0Rwynj0P1r+iT4gBtF8U6fraRsVabZI3ZQe5PavyP/wCCq37PuqeE&#10;f2o9Y1nWBp8mi64q6jpuoX+kz2a+Y3WFbuzOSQR/Ep618XwnKVLOMfTkrTc7vzXS39dTqxnNUoxl&#10;/KfIP7O/7GHgPU/hpFrHxM8P3jatqDP5kVwrRm2xwMD9ea8k8J+EPhl8PP2nP+FfeOrJdT8Ptf8A&#10;2QFpD8jN0fII6ZrR+N3xh+Jvw1+It94a8E+Lvs9lPaxma3tdWlvY0cjkCSVFbP4V49LfXs2oLrV1&#10;ePJdNdCaSSRslmznrX1+BwmOo4ydSpO8Xsj3s9zjh/GZJhsNhMPyVYr3pdZH6U+GPgF8FvCMu/w/&#10;8MtLjYfdaWESEe43Z611kdtDbQbLS3jgXbgLDGFAH0FcJZftB/CPQPA+jaj4l+I+kwzPo9s10v2o&#10;PIj+WCRtXJJz+tclqP7W9/4rkbRfgR8KtW164LbRqF9CYbVD656kV6r5Y/ErL1PiY+87JHslzeWV&#10;lA13fTLDGqkm4mkChAP4iTwPzryDxp+1K+saq3gf9n/wrceJtdeTylvI4iLOFjxy/O8+wrX+Hf7E&#10;n7RP7S2o/wBrfHnxnjR4SJJtL0uQ29lAO3myHGT2wM19kfsU/A79nDw38YNB+DPgvw/DrF4Az3d3&#10;axYtYVQZO3uzBv4j1r5zH8QYek3RwqdSp2Wy9WbUsPKdpdD6T/YT+CHiD4Vfs66N8OtS1HzvEGrR&#10;LqXi7UFT5fPcZaIf7o+XFfU+gaVbabpyaeibY1UYY9+Ki8MeE9M0Cw+yWNvt28nIFbHloFDbO2G4&#10;rzMlynERxMsbjHetLXXVJPor9F2PQqVPdUI7IfBCA2cfw14z+0+q/wDC0/hP8v8AzNjH/wAgPXs8&#10;bt520j+GvGP2ocj4p/CfB/5mtv8A0Q1fUXvExj8R6X8SufAOtf8AYLuP/RZrmv2ZCV+BPhskf8w/&#10;/wBnNdN8SVB8Ba0P+oXcf+ijXK/s0TbPgT4Z3fd/s7rj/bP+FEtw+wbnxA1X4eaPpQvPiPrNjp9m&#10;kg2XGoXqwoJD0wxI5/GuH/4WP+yg+5f+Fq+F8K37zd4jTv3z5nA6+tfEv/BzHrWoWP7LfhVtP1K4&#10;tfO8THzVjmKEgJxnaeR6V+YvxD/Yj8e+Af2L9B/arvfF+sNealdK+paG3mbbWwlJEMwYnBJKNkeh&#10;FcdXFcs7aHoYfB+2gmrn9HWmfEP4M+GPC0fiLT/HmhWujTyFBqTatGYZHHQCRmwT+Pahf2mv2fUk&#10;dJPjj4V+UZbd4gt+OP8Ae/rX85/xh8XeJ4/+CQ/g+ZPEN9iP4kXxCm7fDgQgheucDriofip+whoH&#10;gb9k5fjnonxb8SXGsW/g3TNfvLOaZWhmjuzgxKqvvUqf4iMYruo/vKaZ5+ItRqOJ/S54b8W6B4r0&#10;6PV/DniG11CzmXdHd2VwskTD2ZSR+tXLq6Yp5ay8/Svgn/g3J1LUNV/4JxaVJql9PcOmt3axyTyl&#10;sLv4Xk9v5V96eUpDO44qanuyduxMXc8x+MlxLrHiXTPCMUzbbhw9xt7rnpX4U/8ABWn/AIKBfG74&#10;q/tXeKPhN4P+IGoaL4M8I3kmlafp+k3jRLdCEZllbbgli2Ryegr90vHyEfFjS2kfbuj2Kx6f55r+&#10;an9tDQdT8NftdfErw1rNuyXUPi7U1ljPXLElTn3HSvzngmjSx3EmY4mvrOMlFX1aWu1/Sx246coY&#10;WCjoQ/A/9un9sL4V3zap8Pfj34jtI449tjp81+0kKsxwAwYkdK4n9of48/FD9pD4kzfEf4teMrrX&#10;9WMKW7X90eXRBgYHpWD4D1Iac+oXr20cnl2LuobkI46Njvj61St9Ye8X+z9abzIT8scscYBQ57e1&#10;fqEadOnJyikm9/M8Zzk42ZnAo5aJjnP3Spyf/rU5XnSeOSwabz0bdC0OdwYcg4ArUTwxNaXf2fVA&#10;23fiGOBvnm9D7A+9dH4fjfw1JJc21pYQu8e1mbdLJGp75JGPyrUNz6bsv2ttf0n9nTSb6WzW78bX&#10;ytY28LEBRwAJ2z2A5PuKj+H/AMW/hH+zJ4Cks7vxL/wl3jrWJzc6pFo+ZpZ7huVjzjhVzg+lcj8F&#10;vC37Ovxelt9C+I14yahDb+XpqwXzIjrnLBicYOenWvpT4Zfs8fDH4f3y6Z8Mvh1bLqUnyW8jR+dO&#10;Wb+IO2cA+tYYjEU8Nh51JuySuxpSl8J96fsJfDHTdE+BnhX4mWvg5bPxf400fzb6SaYsbSB2+VF7&#10;A8c19qfDTwdD4R0aGyBO4R/Ox/ibvXzn+zXLofwv8EeFtN8f65b6e2laOIfJnlLOWU5cgY+6M9el&#10;fSPw7+IHhD4maEviXwPrsOpae0pEdxaHcrEcEfnX5LwrRjnufV83xF7c1qd9bJdVfa/ke/iac8Ph&#10;1CO29/W35Hn3xxAb9o74Vuef9LvOf+2Jrt/juSfgj4s8sY/4p26/9FmuK+N4X/hpD4Vgcr9rvP8A&#10;0S1dr8dwo+CHixlP/Mv3Q/8AIRr9Qjo5s8183u3Iv2dvM/4UZ4S2N/zA4D9fk6VY+IWs/DvRrKO7&#10;+J2u6fptr5n+u1S+WBcnspJGenSq/wCzwQPgX4TB/wCgHAP/AByvzh/4OhdS1Ky+Cfw7i07UriBZ&#10;NeuPMEExXcAi4zj0oqSdOin6GlKn7Wtyn3qfif8AslMiqvxW8N/Lk5/4SJBnPf79dPY/ED4N+D/D&#10;UOvr4+0Ox0qaVhDfTarGIZH7gOzYY/ia/m/+L37GPjj4XfsfeF/2l7rxfrT3mqXCjxBpM/mLHZQS&#10;5+zurZ53BSfyrpP2mtc8Rj/gk38EVHiK/wD3njbWlbN4+dqrb4yc8gZ4+tc9GpKrVVrHZjMH9Xp8&#10;2vfc/oaf9pX9npPmf45eE+OP+Q9b/wDxddXoXifRvEunR6v4e1mC9s5lzBdWcqyRyD/ZZciv5o/2&#10;jP2CfD3we/Z4uPin4d+L/ia91XT/AA7o+r6jDcSKbdxfR7vKQK5dSh43MMGv2I/4N9NQ1HUv+CaX&#10;hS71TUZ7qT7fdBWuJixAEpwMk16HLynkxmpbH0f+0aJzp1ncFjtMu0IRw2a/Ln/g4F+PX7Rfwc+E&#10;fgDwp8IPGeo6N4W8RJdJr9xpbGN7idSNsZkHI4PTPNfrV8U/Cv8Awlmg3FkrbWRN0bejD0r5C/bB&#10;/ZY0z9sz9mbxR+zBrpit9WlQ3fhm+lQZtL6IEoQeoDcqfXNfgWPq0ci8WKeMxavTrrlTfR7fde2h&#10;70f3+VunF2aPzK/Ys/4LZan8L/2S/HH7Kv7U1zrWuabeeH7i08LaxZzb72NpFK+S7seV5yO4r8+5&#10;wDdSOnmKrSEqshywHue5rQ8ZeEPEXw78Wap8P/FlhJZ6lot9Ja3ts0eDFIjEE8889R7V1Xgf9mf4&#10;4fEr4R+Jvjj4F8Ezah4Z8HKh8QX0OD5Afo+OuK/oGlTp01zQsuumh8y5Tl7rOEHA6fhSsqurc/ep&#10;qSxyxh1k+9ymR94UCTL7fl+b7vzda1tG2hOiPRvHfxwu/EnwK8N/CWGSRU02SSS+LDlmB+VPoBXu&#10;X/BN/wCFt3p2nat8U9WtGVL5VtdNbHLAHLH6V8+/A/4WaR8SfFCHxX4ps9I0SykDandXdwELLnlU&#10;7lvwr7Csf2mPhB4P0y1+H3wf8L6t4iazhEFlb6LaFoyfQsfXuaipUp0Ze/p8w1Z7IrMF2yStljty&#10;se7LVheK/iL4c8JXMWl3bzXuqXThLXRdMj866mYngBF6D3PGazPBfwL/AG8/2ip44LDw4vg3R5sK&#10;ytGTdbT3JOAvFfXH7DP7BWm/sp/EKT4pXcsGt+ILjTXtlurxfOkRmIO9S2QMf7Ir4nPvELhnIrqp&#10;VUpraKd238juw+X4jESV1ZHD/wDBOr9hT4wah+05qH7Xv7XnwufQ9F8OWKp4H8Pau4aX7Q3In2dA&#10;QOcnua+/PBem3/xJ8Z/23eJ+7SQbum0gdhWDNqV34l2p4g8a2NrGzgf6VfRrsPT7pbknt6V7h4C8&#10;Kad4V0SG2s1Vv3YfcG3ZPr+Nfk1OrmvifxFTrYmm6eFpNNp31a1V773Z706P9lUbX95r5m9ZWKwR&#10;JERlY/uj0rxn9hDn4d+JABw3jbURj/gde3QSu/LJjPpXin7BiE/D7xIc/wDM76l/6HX73h6dKhCN&#10;OktErfceLzcybZ7vGMRqPanUDOOaK7DMKKKKACiiigAooooAKKKKACiiigAooooAKKKKACiiigAo&#10;oooAKKKKACiiigAooooAKKKKACiiigAJAGTXzX+zEcftt/HJlP3rjTx+PltX0lKQqZK59q+a/gpa&#10;XXgv9vD4o6bqETRx+JbG01CydhxIIwVbH03VEt0VHZn0g91HDA89wdqp941zr/FrwikmBcykfN8y&#10;wsQQvXBxWjrg8/w7eIw+ZreQ5OOPlOK/Pj/gqf8At5/tJfsv/FX4cfCP4Ba9aWK+IvDN/fS/8SFr&#10;6a4uYFXy4VRCMKzHaW7bu9EpOIRVz77034i+HtVu/slrOVlkUGISKVD+w464rdhkN2m8Ebd3yn1r&#10;wf4T+NPid8Qfgf8ACXx58ZvDP9ieKNW1Czm1rTY4jH5crQyEjHYEfMR2r3excPFuDbuetOLvuEtC&#10;tq9mt3btHKMhgQVI615r4h0G68P/AGyzvNNbUNJv4miuNPxxg9RXqF+jSJsUKeejcivK/wBoHwJ8&#10;WvHA0nTPh347i0OzN/nXt0W6S4tyMGND/CT+mK+b4gymOMp/WIXjVh8Ml+u+h04NxlU5JPRnwJ+1&#10;/wD8EKfgf+1PcHxL8Hvj1q3hu5aZpIdF1ac3VnAzfeCbjuT6c182Rf8ABsp8Y9Plvr7xB+0V4dms&#10;ba3d4Y7eBvNumXkRjP3SR3r9Vv2cfhD4bS68V6Ykc02mw64YbOWa6dnGxAGIYn+9npxXqjfBjwsr&#10;quJjGn3VNw3Hv1rx8Hj+M6OHUVTjPz2fzSNcVhsLCpyo/GX4W/8ABPfRNJto4LD4M6fp62q+TNqG&#10;uwpklTgszOPmOfQCvTNP8L/s9/CqDbqN3/wlOoW7Z/s/SYxDZRkDu3VvoOK9R/4KU/CjxL8NPjZB&#10;rdlq15JoPiG1EtnDJO7RwSoNrqFBGMgZr5sBhQ5w37s5XA+7mvZpZdnWYx5sZW5Yv7MdPk3v91jy&#10;akoU5Wjqdb4u+NXjjxfZf2LayQ6RpKf6jTdLj8tAv+0RyxI9azvhXd2lj8WfCepXUn7uHxVYvPI3&#10;QL5y9vbrWPDm7maO0RpGZuFhUsSfpzXo3wx/ZH/aG+KN3Dc+Dfh7eQqsiyR3t7H5aIQchua93B5b&#10;g8upcuHgl3et36vclOrOd7WP12sYI5VWWL7rJuGPf1qxFas1yspk+4MYxXNfBqz8dWPw+0ez+JKW&#10;/wDbkOnpHqTWr7o2dQBnPriusTJPyjaK05Y82x0LTQc+7Ydoryj9s+Vn/Zp8TIyYIt0/H94teru2&#10;1c4rxv8Abg1aG0/Z01u0aRVkvJrW1tVz/rJHnQbRVS+FlR+JHpfw9+XwVo5PfSrf/wBFivNf2XG8&#10;vxL8Rj8p/wCKym/9BXNen+ELOay8KabZzjaYNPhRvqEGa8k/Z0vhpPxd+J3gi6+WaDxAl7Gp+80c&#10;6ZB+ny1PWILZnsmp63Z6PaNfX0qrHGoMh9MnArDHxX8JMzItzJw2M+S2P5VV+LEkU/hHaWKg3lt5&#10;itkY/erxxX56/wDBRP8A4KMftffBb9vWb9nD9n6/s5ra08J2Oq2Whr4aa+l1SeWcK0LMpHlDaT8x&#10;olJoIxufpFonjPRfEsrQadM5ZV3bXjKnHrg9q0pIWkix5m2uJ+H99rOr6ppeseJ9NWx1S68Nwy6h&#10;p/VrWZgC8e7uAxKj6V3mwFNjCqWqFLsY+saPDqdq1ncKsiujK6sv3/SvLfG3hO1PhzUPAfjzQpL/&#10;AMM30TJJHuOY89eVIIxngjpXsDpOkjAldorxz49eAfir4v8AEmmtovjSPTfCccMr+ILaOPNxcjH8&#10;L/wr9MV8rn2TzxVsXhm41o7NdfU7cCo1KipSdkz86v2sf+De3wp8ftbXxr8Cv2m7uBY9yrpfidvt&#10;CQqf4UkXBOD614LN/wAG3Hx18FaDqPjfx58VtF1Cz0mPzhpujoWmv4wfmXP8Jx9a/XP9l74YaRqP&#10;w4me7W48ptVuGsGa4fd5IkIXOTzXpK/CLQSxluhM4Ayx+0MG6/WuHD5pxfTgqfslJ/zbfNrYMThc&#10;LSrOPY/G/wCGX/BP3wzH5Op6V8HdL0e38lcalrcarhQOvzfzxXoVlZ/s9fCq2NuIv+Es1K3yn2az&#10;TyLGNh06ctz74xW9+3D8PPE/wn/aB1rwprGvX1xpeof6dpQmuHKeQx5Uc4+Vsj6V5ADBGqu0x2gY&#10;TOP6da9aOU5tmcb46tZfyw9373e/3NHlzlGnUaR1HjX4yeOPHRGnX1ythp6qFj0zS4/KhjXsDg5J&#10;+tdH+xdcWtl+1n4Eu7i6WFf7UkVZM9C8RUZ+przi0srvUJGg0mzkuJX+6tvESWP0r2H4Efsj/tRe&#10;JPE+l+NPBXgebTH02/juLW81NPLQFSCDz1Fe7h8vwWXUeSjBevX79yYuUpan6sAyJthMvmNyc7eo&#10;zV77MCwc+lZ3hmLV5NKt5ddhiS8aFTcrDygkxyV9ia1xnvWvKmtTo8hFAUbVHSvFv25Gx8MdGXH/&#10;ADOWln/yZSvZzOgJHPBxXiX7beoQXHhHwv4fjfNzqHjbT1tY/wC/slEjfkoJoqfCyo/Ej2a6Gy2Y&#10;7f4CPp8teO/sLSH/AIU9eOF+U+Jb7b9PN6165crLcW+xnGWjK47ZPf8AKvHP2JLiSx8GeIfCVxlZ&#10;9J8YX0EkbDDEbgwJHbr+ND+JAvhZ7FrHiKy0K0N7qZ2xqQMrzkmsofFTwqNv72fLDLbbdjt+vFN8&#10;fos1tYMyr5f9pRlgw/hAOeK/M/47/wDBS79t7Rv27viN8DvgzJbapD4P8Q6VbaL4RtfDL3B1CKc/&#10;vTLcKwEYC5PNTKTTCMbn6gaN400rxA+3S5N20bpVkyrKvY4xyDV+UFUI6Z6VymgTXVx43jlv7Nbe&#10;dvD8LS26N9x2Y5TPsc11kkZMOFxgcUSlLkbCxi+JtAttf0uWyuYg3mR7S3v61458Zvh14T+IfgK8&#10;+D3xitJm0u8XbbalZyFJrdgfldSAdpGOc8V7hciULsjb5udufWvEvjn4M+M/iLxbqF1N4qg03wTb&#10;aK7SJagC4nmCnIYkfKtfH55lVT20cdg58tRK3e67Nfqd2BjHESdOo7I/MX9qz/g3G+K3j/x1N49+&#10;D37SdnrEdxHhbfxJCIp0UHhSyfKwA/ixmvH9T/4N8v2gPgx4ck+Knxq8UaVeaPpd0hv9J0GQyzyx&#10;f3gcdPXjNftN8AvhrBqnwm0m81Oe5N1JaY+0yTNuKk5XvjOMV1178FtH1C3eDUNQuJvMQp+8mzyc&#10;4ODxx/Ss8Pm3F3s1CWHi+nNdq/m9TLE4XD06zSex+N/w3/4J5eELMLqlj8HtN0m1XG7UvEXCouOD&#10;8/f6fpXolla/s+fCS2aLTo4/FGpRfKbe3i8iyjcfTlgKh/aK8OfEfwH8Xdc+HfxJ126uJNPvGFv5&#10;s7MkkDNmJsZxypGeK4eEwqnmyORuzt3D7v0wK9aOU5tmDTx9a0f5Yafjv+J50qlOnOy3Ok8a/Fvx&#10;547CWuragtvYwjbb6fYxiOGNewwOuB3Newf8Evb2x079rOxgdFja60e4S3Rj1brx9fWvA9M03Uda&#10;lFtomn3F7I5wsVvCXZvwr6K/ZC/ZX/am0n4reH/i34f8FjTbXTr5HmutU/d+bARh1x16cV7mGwOB&#10;y+ny0Ipf133Ji6lSd5L9PyP000xTsLK3B6VY8uQrhnqPTlbytzRbc9QPWrFacseh03IwsgbduyMc&#10;LXiv7UBJ+KfwoOP+Ztcf+QXr2q4lWKNix7V4j+0RKmufHP4V+HbJ900evXFzIB/DGkLAt+BIH40S&#10;+EcfiPUviUCfAGtFef8AiVXHH/bNq5P9mfbN8B/DKrJx/Z+FPr8zV2PjHT7jVfCOqaYhz5+nyxrt&#10;65KkV59+yXrkOtfAPQ3idd1ukltMq/wNHK4xWdSUYtNh9ix82/8ABbf9i/4pftmfs96L4N+El/p6&#10;6npetC4kt764EKyLj+9jHFfn3rX/AATY/wCCuniKx1HSNb8eeG7nTtT0aHSbvS5NeT7ItrDjy1SP&#10;bhGGPvAZ/Ov2Q/aNjD6RBHg7fMBVFbOT+fNfmX+yN+2j+0r8dP2sPEvgHxNqemReGNG8TXmmxwxa&#10;aozHFjA8zeG3f8BPSvxLibjTiDA5pjaWEpwcMNFSk5Xu0+3mfQYGMVh43bvey/E4b4wf8Ehf2grf&#10;/gml4X+DmreL/C9rrmn+Np7+4gu9UEcTRyR7QokxywxXmHiX9jb/AIKT+LPhBH8GNd+M/wAM/wDh&#10;H4tKhsJDa6hbx3U1rD/q4HmCbmQHsTX6Cft5v5vwb0OzdmaI68hwz57HA9zX5hfC/wDaV8cePPjt&#10;d/C/VfsenWtnq11FHdyQf8faxkAQoCcbx1Ne1kfHOaZllaxFOlGygpS+fb7j4HiDNK2FzSrThG6g&#10;k2z9i/8Agix+zp4r/ZW/Yr0v4ZeMtf0vU76S/muZJtHnEkKbm4G7AycccelfXtxNJGvlCLr1b+7X&#10;zJ/wS3aR/wBnOz4dVWebbGW6HzGz1r6clPmKrsOM/NX6Ll2LqZhgYVpaOSuj1MDW+tYSnUtZtXPO&#10;PjZod81rbeI9MTM1jIDx2r8oP+Cw3/BMTx98ZfiMP2r/ANlLwlJrE+uRo3jDRbNt00N4nCzhe6sM&#10;AgfWv2gvrGO8tWtZ4VZGX5QR1rzXWvg9f21+2peDNZayaZiXVuAW6YGK+BzHB51w3n0s0y2n7SFW&#10;ynB737r8z1oyp4ij7Op02P54/gX/AMEhf27/AI0eKriy0T4O3Og2W4xarceIFNtDApPzAMw+f14r&#10;6Ytv+DZbxZdy2sVj+1NoouFb/S7X7Gzc+inPTHev0C/ae/aYs/gV4mt/h/488RXl7eSWRu1jVvl4&#10;yApI7nHTFeb/APDRPjv4tfAm8+IHwdhXSNetX8maO1bdIsOeWwc8kVx4zjviqOKpXwqpUpTUXKWt&#10;r9fQ6pZPh6eH9o5pn4yftAfCPUvg38cPEXwdW9W6uvDt9JaXlxC27IQ7QF4GTjvWLoltbwx3UE+m&#10;eTIkO+OWZdzFh2Oetdp+1X4f8W6D8ZdR1f4mXFwbjUZftiXSg/vmk688ZbdyR2rktKnn0pbeK4jk&#10;U3LRjEzGQrgbdxPpjtxX7FTqRqUYzjrddNj52VovUjvRqrRRQadbrcSH55JtiqIsc+WpwMHv3r9D&#10;P+CP/wAQr7xg914f8T4vNR0uGS3ivn/eEKRuQ5PoBj1r8/bDw3q3i3xA3g7SfC013d+fsSOzkZij&#10;YwH6nGK/S7/gnr+z7L+yR8JL74q+P540urm3dlX7pnmboqg+g6V8Xx9isPHh+ph5S9+pZRS3buu2&#10;tjowt41OdbI92/Z2+MF/4j8VXvgvxFdW83izQ9RuG0OK+VTHqlk7/vrRc/xjgrn6V9z/AAI1HwLq&#10;fgWC6+H2hw6fZsxMtnb24i8iQH51K44IPWvx8g/tXXPEi3ukwzTahdX3m2r2ZKyLKWz8uDnP0r9W&#10;/wBi7w18bPDXwbt4PjlrEN1qs37y3byAsqQkfKJsAb29+tepk+UxwWDpRirPlV10Tsrtep2VMdKr&#10;TdOXR6f18hPjcof9pD4ViEYP2u8/LyTzXa/HVfJ+CHitXk3K2g3R3Y6fumrgvjLctf8A7Vfwv0qE&#10;lprWC+u51XnEYTbn2GSPzr0T4y6bPr3wq1/RrSMtJdaHcRqvrmI4H5160o6SZj/KUf2fPM/4Ub4R&#10;BTrocH/oNfH/APwXK/Yn+L/7aPwr8JaR8HZ9La+0DWZLi4t9SuvKRwQvQ98EdO9fV37K/iOy1/8A&#10;Z48K3dvLu8vTFgk/3kYo36rWT+0Xcustlbj5V8wn5SRxj9a+R46zytw9w7PGUVeStZPbodmBp82L&#10;s+rPx38Sf8E0P+CuHi+x1jSfFHj7w1fWWvadDZ6lpc+vK1ssEIxEsSEYjKjoQAa6r9pD/gk98fJf&#10;+Cdfww+C1x418K2+veGfEF/d30N5qgjjdLgRbQrkYYjy67z9ij9sT9ov9oL9ojWtA8X6hpsPhrT9&#10;YvLWOC20tVLLG5C/vN+d2P8AZ7V7R/wUGZ1+DfhtkYhv7QmPklsjgDAHsetfmuB8Qs+wmeSwWNpw&#10;vyKa5b9ejK4grPC5LPEwV7d35o+APH/7HX/BSj4k/Dc/Czxj8afhm+jyabb2U62epQRXFzb2/EMc&#10;koTc6qOnNfrb/wAEfPgJ4j/Zi/Yg8MfCLxXq+n6heQTTzS3GlTeZCm9ywUN369a/Fn4FftNePvil&#10;8VLjwDr1tZ6Xb2N3dL9pngOdSVH2iGLnAKgD86/cH/gmrNJL+zrppVWKjO1GbhfmIzX6hl2fZhic&#10;z+p14RTcb6dD4vLcyxFbMPq9WCXu30fofQrMHLeYv3zllNeN/GnwvceG9ch8VaVDhWkzI6dVPava&#10;vs6sPMIGRzheBWb4n8O2HiPSZbK9jV9y/dNcPHnDH+s2VShFWqU/eg+t1/mfWYOv7GVm9z8X/wDg&#10;uZ/wTeu/ibat+2/+zt4XN1eW1uq+PNHs4d0khA4uUUe33vzryv8A4N2n+Lb/AB98UeBb/wCH11q3&#10;wu8SaDJa+OPttsfsqOB8mSwxu/hxX7Dat4K8WeAtRnewtGns5soyhN6tHj7rjuCOKydF0TUDZt4W&#10;8D+BbXR7OWTzJrfSbFLeKRied+1Rn69a/O8D4oZpleUf2disNKWKguWLto+zeh1yy6jWrKonypn5&#10;Ef8ABTH/AIImeNvhb4wk+LX7FXhjUPFXgnUnea/0u0XzbrSJiTlFXHzJ6Y6CvN/2XP8Aghp+2p+0&#10;Dr9veePfC5+H/huSQNdaxr6bHZPSOPqTX7tt8NfiB4c/0nRL5Y1PPl2+RtPpg/zrn/Hepat4cWO5&#10;8d+IPLkk4tbFm3TSnOPkj6sc+ldGH8UuL44P2M8ubrPbRpfM1jkuHrV7U53Pivw//wAEV/2QfhFe&#10;2tsLmXxBZWmlKNTvNTUf6ReA/NKD0Rdv8PP1rutH139iH9n63GmeBfBmkiaDCbbCzWRtw/2ux961&#10;v22tfu7z4S2tpYaRq2hXsPiBYdTguJtrXFvJCSr8Hg5/hr5cWEKcqFU/7Kiu7KeD+IeLqP1zO8VO&#10;Kk/4cHyr521f3nLjK1HLa3s4wV/v/O57r41/be1m7ja0+HfhuGxjxjz7o+YwHqqjGD9c1zvwg/aI&#10;8cJ8bdJ1fx34znazvmksLk7tqW6zqY1kwOF2lt2favLQih9+R8vXtmo5Ikc+U3LHO1h1Oe39K/QM&#10;r8P+F8ro8tHDxbtq5e9L73dnnvMa8qinf5WS/I/R34efCP4O64o+DHxm8IQnWrORZ7e+MhA1WLdu&#10;SeN88k8ZANfTOjW1tp1pb6XZW3l28MeyFV6BVGB7mvln9jnxB4V/a+/Zws/C3iC6aHxN4PYWp1GO&#10;TFxbOv8Aq5FPXbgAYPpX0l8OtI8WaNoNnZ+NtXhv9QhUxzX0a7fMGfl4+mM+9ephcLTwdZxjFJba&#10;Ho4qt9apqcpa9v8AI6YKdhKjFeH/ALCIK/DfxI69f+E21HH/AH8r2mS9gSKS6Z9scYYyFu2Oua8a&#10;/YTjKfCnUtWhKtb6r4r1C4tWz95DKQD+YNem0uZI4F8LPdhwMGigZAwaKskKKKKACiiigAooooAK&#10;KKKACiiigAooooAKKKKACiiigAooooAKKKKACiiigAooooAKKKKACiiigBs4ZoiFOPcV4d+1J4R8&#10;UaBq+i/tEfD7TpLvVPCcsn9pWMC7pLvT3H75FH8TKBuH0r3GTOzg1XvrVp4Wj+XBOcntSkuZDi7H&#10;I+CviH4N+MvgNfEngPX7e+tb61K785aNiPuyD+Ag5BB9K5+/+Dul6v400P4na78LNK1DxJ4ds3t9&#10;J1iS8bzLaN/vhT90BsDsazPE37I3heXxVceN/hb4q1bwRql0+bxtCkVbe4PPMkDAock8kDNUovhB&#10;+2XYuYbD9pDSZo0/1TXmgtux77SB+lQ+Z7ovTuegal4b8TeKNV0ibWrCOzh0vU1vQ0N35jOwRhg8&#10;dPmrsrVlSHGFBHXb0rxFfhb+2lt+T9onQSPfQW/oaU/C79tQnA/aI8P/APghb/GhO3Rifqez3ZBO&#10;3YT9Kpatpdxe6XNa2dz5ckkZWOUDlCR1ryb/AIVb+2oef+Gh/D/4aC3+NH/CrP21Tz/w0PoH/gib&#10;/GiV5b3HG0ZJne/C/wCGtp8N/CMfhq3kkuW8x5pp5B8zuzFiT+JrpfIjijzDbYb61423wu/bUAyf&#10;2iPD/wD4IW/+KoPwv/bRzkftF+H/APwQN/jWfs0tlr3sgk+d3ky3+1Z+yzoX7VHgm18HeJdRutPk&#10;sNQjvLW+stvmKQcMnI5BFefeCP8AglX+zx4fEUniGPUdXuF/1jXMxRXH0XFdwPhf+2n3/aH8P/8A&#10;ghb/ABpB8Lv20/8Ao4jw/wD+CFv8a1jKou5PLHyOp8C/swfAr4ZCP/hEfhjptvIvCztbCRx+J6V3&#10;VtYpbLtjRY+2IwFwK8d/4Vf+2nn/AJOH8P8A/ghb/wCKpP8AhVv7aR+/+0P4f/8ACfY/1pPe9mHL&#10;5ntsCxxHqq8fw4qTzE/vj868Ob4Wftn5wv7RGgf+E63+NRy/Cr9tJ0Kn9o3QVz/Enh9sj9afP5By&#10;+Z7XqOpWdhaNqF3eRQQwqWknmkCqoHUknoK+ddU1eH9rb4xafpPhmzNx4F8HX32zUtWbPl6nf/8A&#10;LOKP+8q9WPYiuhb9kfV/GzQzfHL4x674phUgzaVERa2kh9xHglfYnmvV9B8L6H4U0iHw94a0WCxs&#10;rddkNrawqiquPTHX+dL3pbh8OxtQDNtsYAfLjivn/wDaCttX+CPxUsf2m9C0m6vtKe1/svxpZWcR&#10;Zhblvkuto+8yHgnspNfQEOBD93gdvwqlewJdQSW11AZIpEZWV1BBBHK47/1qnG6CMrHMXF/pfxX8&#10;DW+p+CtctLy1mkhmtbqCQPG6qwbb7fdxzWLb/CvSLf4o3XxqtfhTpa+KbzTVspdbF3++lgBJWMno&#10;APpmubuv2RYtB1u61/4I/EPWPBc10WaXT9PdXspJG7iKQEJ7gYplr8Jf20YI9q/tH6LIvRWl8Pks&#10;R74IGan3uqK06M9O0DT9dbxI2rapYpbRrbeSkSzeZnnOc/ia6kyLjg14f/wq79tQ9P2h9B/4F4fY&#10;f+zUH4W/trAcftC+Hv8AwQt/jTT8mTbzPaphujYnrtNYXiLQLrW/D91ocVx5MlxbvF5/l8qrLg8f&#10;jXmX/CrP21j8x/aG8P8A/ghb/GkHwu/bTHDftE+H/wDwQt/jWcqcZbplQ9ySkmel/D/wZD4E8KWP&#10;hWxG9LG2WMyMuN5xy34mtZ4ZfME6xncP4fWvH/8AhV/7af8A0cR4f/8ABC3+NH/Crv21Oo/aI8P/&#10;APghb/GinF01ZX/AJe/K8ncr/tX/ALFfgr9qq40e/wDEOsXmm3WjNIsdxZqCZY2/5ZkHjGea5nwV&#10;/wAEu/2a/DUqtq+l6hq038Ul3NhSc56Ljr7V1v8Awq39tMc/8NE6B/4IW/xpT8Lf20m4P7Q3h/8A&#10;8EDf41pKUn0/Inlidr4L/Z5+DXw/hRfCfw70mzaPpItqryD33Nk/rXYRWixKqIVCfxKOMV403wu/&#10;bQUZP7Q+gfX/AIR8/wCNN/4Vb+2ien7Rfh8/9wFv/iqfPK2wvZx7ntbbGVf3ntUpuII1x5g+Xj6V&#10;4iPhZ+2qOv7Q+gf+CFv8aim+FH7aEw8v/horQ41J/eSQ+Hj5jD8TjP4Ucz7D5V3PYfEXiPRPDunT&#10;a1rusW9lawQs0lxcyBEQeuT7V4P8PJr79p/472fxkjsZv+EJ8H+bF4XuLpSp1G8IKvcqpHMYBIVs&#10;VuW/7IuneIdXt9Z+NnxG1zxh9nYOun3zCKzRx3ESYyp9GzXr+i6XaaTYxWOn2UVtbwxiOKGEALGo&#10;6KMcACl70nqGkdiyocja0Wf4ua+f/H2oap+y/wDHmT4p3Ucx8E+NPKg8STRpldNvl4juGx91GUsG&#10;PrivoiN9y72AB6VneJdC0nX9MuNJ1vTIbu1uojHcW9xGGSRSOQQeopyVwi7GNrEr+KvDlpqPhm7t&#10;7yNZo57eZZvkl64GR2wa5vwf8JtJ8C+Ntc+IfhH4T6VYax4onjm8Q6hDeYkvnQEIzj1Ge1cqP2S9&#10;a8ITzXHwF+MGueF45G3RaTcMt1ZISeQEcEqPTBxU1t8KP20o4fKH7Rmht6SN4fbcf1x+lTr1RWnc&#10;9K0bRdcPiaTX9Utoos2Ygjihm3D7xJJPrzW+rTJHtw2N2F+leMf8Kr/bTIwP2idB+v8Awjp/+KoP&#10;wu/bUHH/AA0N4f8A/BC3/wAVR8mLzuexPDumU4x3rnfi34MvviD4KvfCNjffZftiqkk23JC7gT+g&#10;rz//AIVb+2oR/wAnD+H/APwQt/jTT8Lf2088/tD6D/4T7H+tTKnGXRjp+5LmTPVPD3h+HQtEtdAs&#10;o/3drAsS/LjhRgfoKvG0jUYEH4146fhd+2lkE/tE6D/4T7D+tL/wq79tLPH7RGgH/uAt/wDFVMaN&#10;OMbKP36/mEveldswP2l/+CfPgX9pD4m2/wAStZ8Q32nXUdglrcR2aLtnUHIJJHXtSeDv+CZ/7M/h&#10;YRz3vh+81OaMqzNeXDfNj2Bxz9K6D/hV/wC2n0/4aH8P/wDghf8A+Ko/4Vb+2opz/wAND6B/4IW/&#10;xrSMuV3irEezp+R6D4R+DHww8AosPhHwDpmnsOVkgs13D2LHJ/WumSFVwQrDb029q8ZHwv8A21MY&#10;/wCGh/D3/ghb/GgfC39tXr/w0P4f9f8AkAt/jVc1+g+XzPbLZlCcrt56U9p4UZUaRQW+7z1rxAfC&#10;79tUj/k4fw//AOCFv8ajn+Ef7ZN4yx3f7SOjwr0ZrXQfnx7Fs4NLmt0Dl8z1Tx38QPCfw98N3Hi3&#10;xhr9vp9jbxl2uJpAufYepPoBXj/7Pdnr3xt+Kt9+0v4o0O40/T/sp0/wbY3XyyfZc5e4ZT08w8g1&#10;raD+yL4RfxJF4v8Ail4p1bxtqFs4a2/ty4/0aFu5EK4Qn0yK9ctLKC2uI3hiVAvyLtTHA7fh6dKP&#10;ek7sPditCa5Vlt8Ff4Tn8q+cdF8QS/spfGjUPCHiRpYPBPjS+N9oepf8s9Pv3wJLdz/CrfKR+NfS&#10;0pPlsQPw9a57xf4G8NeO9Bm8MeK9CgvrG4VhJb3CcNkdQex/2hTlzdAi+5znxP8AAlz490m3ksJY&#10;9xbzI3j5DNjgj1BrwHw7/wAE1/hP4W+IUvxV8O/DDT7HxFcXT3Fxqlu0gdpm+85XdtOfpXo1r+yt&#10;8R/AkElp8Dfj7rWj2+7NvpesKt5bwL/zzG4F8fjVmP4UftoKnzftEaCf+5dP+NfnuceHeT5zjqmK&#10;qucZVFaXLKykuztv6HdSx1SjT5I2/G5wf7R37FXin4xfDKx8PaRrUNrfWd+JxvtyQwweetfMzf8A&#10;BErxP58V/ajTFmgvmvo2+xkMLg9ZN2c5Pf8ACvtYfCv9tDH/ACcToP8A4T7D+tH/AAqv9tIHK/tF&#10;6B/4IW/xrtwnBGU4OlGnSUopK2knqvPU8HGZXhcdiniKnxNWdmWP2OPgL4i/Z++Etr4K17UFuLuO&#10;R2keNdobcxPcnpXsGHGE2bhnJx2rxg/Cz9tUdf2iPD//AIIW/wAaP+FX/tqdP+Gh/D3/AIIW/wDi&#10;q+pwmDo4KiqVNOy0OylRp0aUacNo7HtA3sGLrx/DxXF/GzSvirqvw71DS/g1e2tnr0sO2zurxf3a&#10;AnkjsG9OK4r/AIVf+2r/ANHEeH+v/QBb/GnL8LP21EXLftEaAf8AuXm/+Krqd2ktTTljbc/Of9oD&#10;9mX9pzwfq2oaz8SfCer6reXG4y6sqmYsM/wkZx9MVx/ww8ceKfgtrEN3pFxNCysBdWsinFwuOc56&#10;f41+oT/Cn9saYNFP+0F4fkDL8wbw420j6hhXJeLf2Lfi543YP4j8beCbnYOWbwiFbr1yDk/nXHjM&#10;FhcyoSpVoXi0428vXe/nc055RhyX0Pir4l/Aj9m39sPS21RNQ0+x1CRme60vUeqyHqysOVJ9jgV5&#10;v/w6A8ARTq154j077Gy/N5mplty/XOf1r7uuf+CYviC5uDM3i7wvHIXLK0OhzLz+D06H/gmh4wjO&#10;Y/iHoLBXyyzaTOVZvxk6V8PHh/iTK/3eXY6UafRSSlZdru/y8io+xlrJJHyt4G+Av7Jf7NFug07y&#10;dc1ZU/d2um224tIOm88k898muptfgt+0/wDteeIY5rDwPcaToULbbFbqPy4bePPLf7XHTivqrwr+&#10;xj8Y/BF0bjw5438E2kpX70fhUuVx3yxJ/WutT4X/ALYsYWGD9oHw9HjhWXw26gfQ7sV62U8KxwmK&#10;+uY2q69bpKVmorqktl9xE5Xi4wsr9TC/Zc/YB+HfwBhh8R67DHrXiAJ/x/XEIxB/1zH8P417V47+&#10;IXg74Y+GZvF3jbX4NPs7WLdunkw0uP4QvUk9sV5rJ8Jv2vrxwmp/tIadFbsMSGw8OnzG/wC+jj9K&#10;0PDH7IXgu38Rx+M/iV4h1Txnq0BJgm16YNBG3osX3B+VfX3l0ItHlSbvYyv2c/D/AIr+JvxA1j9q&#10;Hxpo02n/ANqWos/Cen3SkTQaeDku69mkIBHtXtrxHCIImKnoCOn19qm062+yQhSm3C428ce3FTSD&#10;cV45NHL7thN3PnPwHrw/ZY+Lt98J/Fp+yeEfFF8974S1ObiC2uHOZbR3/hJPKj3Nej/FvwBd+N7S&#10;3OlfKFbJZTnOfQ/1rpfHvw38I/EbQp/DfjrQYNQ0+4+9DPHnacHDqeqsOxHIrye3/Ze+J3gS0XTv&#10;gr+0FrGm2cbYh03WolvYYVz91WYb/TgmvGz7I8Pn+XyweIvyy7aNG9GvKjVVSLs0ed+Dv+Cbvwq8&#10;A+NW+I3g34a6bputXEzyzX1qZAzO3VmG7aT36VY/aX/Yk8a/GXwHpvh3RfEUdvcWNy0m6S3ODkYx&#10;19q9DX4VftoMoz+0PoAx/wBS83P60p+Fn7aGP+ThvD34aA3+NfI4Lw1yXBYl17znJq15Tb07b7E5&#10;hKOZYZ0KyXK97XPi1P8AgiT4lga3nt5tJWS1umubVks2zFM3LODuyN3p7V90/sofBHVPgN8JrDwR&#10;qd59ouLdSZm24zk5xWQPhV+2gP8Am4nQef8AqXm/xp3/AAqr9tYfMP2hvD//AIIW/wAa+owOQ4PA&#10;1vaxTb21ex5WDyjBYGt7Slva257MA4GBEevJpvltncYfavG/+FW/trdR+0N4f/8ABC3+NIfhf+2o&#10;P+bhvD3v/wASFv8AGvc5b6tP/I9Hl8z12aykuRtls/l/3qSz0e0tXZ4bbae+K8k/4Vd+2pt2j9on&#10;w/8A+CFv8aF+F37abdP2iPD5/wC4C3+Nc9TB4WpUVSdNOXeyuUpS2cj16ayLDmJSc5+6cfzrj/EP&#10;wN+H/ibx/Y/EzW9E+0avpFqbfTZZmLLDGTuJC9N3PU1yJ+Fv7amcj9obw/8AhoDf/FVHJ8LP2z+f&#10;+Mi9C/8ACeb/ABp1sPRnDWJVOcqUrxlY+Xf+Cgl7car4d11k02WRrjxjDaWarCWYLDCdx6dM18s6&#10;d4L8Y6k6wab4T1GRm4WOOzc/0r9N7j4E/tT374vvjN4TuFEhm23HhXcd56vz3qxZ/Bb9rKyybL44&#10;+GIef+WXhXb/AFrXDc1Omov/AC/KwYr/AGifNex+fXg39jT9pXx9Oo0j4UagsbHHn3se1R78nive&#10;vhT/AMEjPF2qSR3vxf8AGKWdvx5ljYHfIf8AgfQEe1fTP/CrP2y0BaL9oXQVHovh4/8AxVNHws/b&#10;S/h/aH0D/wAELf410e0fY5/Yx5r3Ol+A/wCzX8K/2fbCa28A6Abea4hWO8umbdJcbfulv89676eB&#10;ZM+U44XOAM/5NeNP8Lv20wNw/aH0DIP8Xh9sH9ajX9nX48+LI2svid+0nqTWp5+x+GrJbMN65c5b&#10;H0NQ3zdDTl7sZ+0b8Z59Wi/4Z/8AhDcHUfF3iGE20j2bB10e1b5ZLmZx904OAOucV6j8K/h9pfwz&#10;8D6T4D0hN1vpdmsUcuOZWx8zt6Etk/jWZ8LvgZ8PPhBpf9neC9CWN5G3XF9M264uj38yQ5ZueeTi&#10;u2gtzCd7NxTiurBtbIsLnHNFAORkUVRIUUUUAFFFFABRRRQAUUUUAFFFFABRRRQAUUUUAFFFFABR&#10;RRQAUUUUAFFFFABRRRQAUUUUAFFFFACPjb8wrL8R+KdF8L2TanrN8kMK8nd/F9K0p1LRkBsV8Wf8&#10;FSv2gvHXwX+GXijx14P0y01NvCGjtqJ028kZEkRBlhkHk4qZOyKjHmZ9ETftR/DSORo0luZB/eW3&#10;IzSf8NR/DrrsvP8Av1/9evyzu/8AgpP4m0f4H6L8c9R8EaDqWk6wlpYbtG1Lcw1y5CGO0Ck5CgON&#10;/oQcGqXxc/4KM/GX4FaL4s8KfEP4S6DH468M6Lba3BaRXrNY3VjLIEILBsiRCRkZwajnkackD9W0&#10;/ao+G6/uybrP/XGl/wCGqPhsOv2v/vxX5hwft/8AinwP8AI/i58XdE8PTah4iKR+BdN8IPJdNqdy&#10;0LSGBl3ZBAGCc/SvNfBv/BYrxT4v/Zi1b4kXvwrsdJ8e6fbm/s/C+qRyxQXlgJ/IaVHLZJD9eeCC&#10;O1HNIOWB+wkv7VHw3yABef8Afmg/tTfDiMbsXf8A35r8n/E3/BQv9pTw9N44gvPhF4VkbwZ8OrTx&#10;OWW8kDXHnqD5f38fL83aqfhX/gqV8TNKg1LxN8ZfhboNpoem/Dmx8VTNpN07TSrdYWGAbicfMwDE&#10;DsaOaQcsD9bD+1V8NzwftX/fg03/AIal+Gg5zef9+TX5WfEL9vb9pXwD+z8Pj9J8MvBl1p8t1alf&#10;suqM0dtHOR+7l+bIkUH6VB4b/wCCgf7Rvj3xl8TvBvw4+H3gnVP+FeaTb3/25dQkENzGy73H3s5C&#10;8fhS55ByxP1c/wCGq/hqB/y+f9+aD+1Z8Nuxuv8AvzX54/sbftF/Hz9pP4Bp8a/GXw+8P6W2saf9&#10;r8L2ljeFklbkFZ8klVBHbFc/8H/28PFnibwd8ULz4k/DnT7fUPhnL5JutHvM2OruULhYZJCdrZG0&#10;7s89KPaSHyQP0uP7Vnw4zgfav+/P/wBemt+1Z8ND94Xnr/qf/r1+W/jr/go347f9jPwl+2f8KPhR&#10;p2raBqMiDxhZ3Vw5l0aMvsdwUI3bDyfWneKv22v2j9B1nwE0fgDwbNo/xE1S4j0PUBeP8llHGJFn&#10;b5+rIenX8afNIXLA/T69/az8AwQlrOyvZG/u7QufzqvpX7XHgq5bF/pV5b/7XDV+Vvwj/wCCoHxG&#10;+JfhmPTl+EWkt4x8QeOL/wAO+ENItbl1hmNpnz7iZmY4RRhgARxmup/ar/a2/a3/AGZ/hta/EO7+&#10;CvheeFdWsNKvjNqDlZ7m6k2K0OGHyqTznJo5pXHyQsfpyf2q/hoesl36/wCqrpPA3xY8G+P2eLw/&#10;fZkUZ8qT5W/Cvyp8ZftiftE/Bn4seCPBnx3+G/hPTdD8a2c0cPiKxvHeODUFiLpbn5jt3HaOfWvp&#10;T9m/xn8Ube20Xxb8RNIsdM19rlftlhp0zNEil8DJJOSVxwPWjnl1F7OPQ+7I2/d/SsXxR498OeDL&#10;Fr/X9TWGMev3vwHetezcS2qSbcblBI+or5B/bh8feJNAuPEmu6JbRXU/h/SpbixtLmQiN2jiL7Tz&#10;3xVylymcY8zPcv8Ahqb4alt0Qu2XP3lh6/rTh+1J8OCeIb3/AL8//Xr8sPhr/wAFLPFviT4AR/tG&#10;+JPBPh9tH0nT5bjxrDpup5l06QuyQRRoSTuYjknIGRUGr/8ABRn42eCbW0g+IXwm0OxvvFng+fxH&#10;4BFvfF0nhii85oLjniQx4IxgZHSo5pmnLA/Vf/hqb4b90vOP+mNIP2p/huOT9q/78mvzA+EH/BQj&#10;xPL8CLj9on4/WPhay8PzW8C6LD4ZuJJrhr6YcWkqMxJflcYwOa4H4D/8FhfEPxf8I+MIdb+E1t4a&#10;8XaSNSbwrpepRSLb6qlkgedC5biULgleMZFLnmHLTP1+/wCGqPhoTz9rzj/niaP+GpfhmeALzj/p&#10;ia/KDwj/AMFCP2l/FviTwzoEfwm8JwnxF8NL7xerfapDsW3jZzD97uF/Ws74e/8ABUD40XXizwba&#10;fFn4V+HdN0XxN4N1HxJdXum3EjS29raBt0YBYguQvHuaOeYcsD9bx+1L8OhwPtn/AH7pf+GpfhwG&#10;y32z/vzX5V3/APwUF+Ps/wCzvrX7TfhX4U+FtQ8P2+mrqGmxrqrGa1iJGEugCMOwYcDoQag+HP7f&#10;f7TPxl+Jtr8LPhl4D8B311dfDyHxOt19ul2QPIdv2eT5+SGB6Uc0w5YH6st+1N8NmOXa7H/bE/40&#10;L+1J8OOSBeN9Ij/jX5z/ALC37UHx9/al8N6z42+IHgLw/o+l6ff3enWX9l3bPJLeW0hjdWDMfkJG&#10;c9QDR8HP2yfGuu/FD4i/DH41+E9H02TwHo66m2p6Feb7dlZgBA/mE/vBuGecU+eQcsT9Gl/ak+G5&#10;HKXn/fmmt+1R8NFONl5+EJr8wrD/AIKFfEP4jfsc6x+1D8BvhPp+qap4V1W5g8ReGL26LNHHA+JH&#10;UqRuIX5sdOKxtd/4KDftCy/DLwx8cvCHw98G3nhXxl4jsdN0O8e8kWQifAZ3G/C7WzwR2pc8g5IH&#10;6r/8NT/DYD/V3v8A35/+vSH9qX4bZ5N5/wB+TX5N6B/wVa8Rx+IviFoHiz4caS0nhjxla+FvC6ab&#10;cPnWL64LeUzlidqYUtkAV337QP7S37ZHwE+CN58VNX+CHhWabQLE3viBm1Jvs7r2SEBt24dDyRT5&#10;5ByQP0mX9qb4bqwyLpcn7xgOK67wZ8SvCnjy3ebw/qazFeHjddrD8K/I3xv+25+058HPC3w8+JXx&#10;f+EnheLwn4x1K3t9Y1jT7yRv7MjuFUxMfmOBlgD719XfsQ/En4parrVr4i8c6RYWJvtSeKzj0qZm&#10;SaxJxHIwYn5iOaSnLqHJHofcDDYNoHGM7awfG3xM8J+BgreIdUWNmHyxqu5j+FbSttTfvyvQc9RX&#10;wt+3P8f5Pgvofi740an4autds/Drb5dNguxC7RhsHYzAgcnpirnLl2M4R5tz6jf9qj4aq2wG6Y/3&#10;lgOP507/AIar+HI4Iu//AAHP+NfnL4i/4KHeC/BngO1+JniT4aalHo97aw/Y9QgvY5UuL+XYVsFK&#10;DbvAcZPsfSsH4j/8FQfDfwl0/wASWnjz4LaxZ+IvC9vZXeqeG7jVIlZrO6kEcU8coXBw7KGGOAfa&#10;oU5Gns4n6bf8NT/Dcf8AP1/37FOH7VXw42/L9q4/6YV+fPin9ubwX8Nvgvc/GL4t+F4/D8ZjP9i6&#10;X/bUV02ssI9+yCWNdpbhgeOMc15/4b/4KzfBrxv+zJcftF+E/CF3eXFi0L6p4PXVkS8tIJJhEkpJ&#10;QBwXI5A4Bo9pIOSB+oy/tWfDY8H7V/34oP7Vnw1zwbr/AL81+ZviP/go1/wi9749sr34CarJJ8PN&#10;GsdT1XZrUQ86K6ZFUJ8nG0uKjP8AwU98C6PrninRviD8MdS0GHwn4asda1DUZtSilDx3ZAt40UKM&#10;uzMFPoOafPIOWB+mzftTfDfGVW8P/bGo0/as+HAfmO849If/AK9fmt8Rv+CjJ+Gfwz/4Wh4k+AGs&#10;LYtJajdBr1u8ZSd9qkSqpXcOpQ8qOtJH/wAFF2vfF3jbwt4W/Z+1HVpPAdil7q93aeIrdoRbtH5m&#10;5SEIJC9eTS5pBywP0t/4as+Gbct9sH/bGl/4as+GjDj7Z/34r4Y+CX7RGv8Axr+DMPxmtfg5qGlw&#10;32lx3+i6fcarDK19BIu5W3hQEPbkY9a5bwP+3b4R8X/DLx58Rb74f6vp83w9mMGuaXDcJcNcygFg&#10;lvKg2PwOcDjFPnYckD9EP+Gqfhp2mu/+/NC/tV/DUjg3R/7Y1+c3xV/4KCeCvhf8GPA/7QcXw51T&#10;VvCPjK5t4bjVrW9RRo3mnAacFTwDnPTBFJrv7c+peGPFPgnwzrvwKvbdfiBqM9tot5/b0Jj8uNN/&#10;nn5OFK8jJpc8g5In6Nf8NT/Dd/mCXh/7Y/8A16af2pfhwD/q7v8AGOvzH+HP/BUfwD8UdIgOgfCv&#10;VP7b1TxdeeH9D8Px6hGZdRuLYZllD7cRxjjkgit/43/t26t8CfC8fi/xN+zZ4gkt21W3027DalHE&#10;IryZwiopZD5i5OdwGBRzSDlifoyP2pvhqSFZrpd3GfJrt/CXjHw/4zs11HQtRE0f904yPavyz8Rf&#10;t2T+BPjF4b+EXxJ+Bur+H5vFWm3FzpGqXOrQyWpljjY/ZSwQDzGxxz3zX1d+w38RPEXiTUtN1LVP&#10;C1xoK6ravI2kz3azNGR0ywA9M9O9OMpX1FKMbaH1rI2EY1yfjn4veCfAjrb69qe2bG4RQjcw+tdJ&#10;fXDxWU0y5+WEn9K+OfFOr32s+Jry/vpGaWa5Zssc4QEjFVOTjsKEebc+gF/aq+Gyruzdf9+aP+Gq&#10;vhvkt/pXr/qa/OmH9vqy1b4j+OfhXpXwT1S61nwRfQ2klja6tFJLqLybjuhj27gFUbjnPasNf+Co&#10;nwyl0PUviDF8ONcbwVofiKPQdb8VNNGqW1820bfKI3MiswUuDjNJuRfs4I/TMftX/DXv9r/78/8A&#10;16iu/wBrP4eQpvit7yT/ALZgYr85vgz+3xF8ZviNr/gXw98HbmG28M64+nazqzeIIHECqm83Hk7Q&#10;7RbSp3g4GayNM/4Kvfs26j+0e/7PQuY1gS03/wDCXSX3+gyyFtoRRszgtxu3YzU80hcsD9Mrb9rH&#10;4dzgPJBeR8dPLqX/AIas+GvX/S/+/NfmBL/wU70pB4muY/gLqzw+GPHUHha9mj12A77qVdySINn3&#10;NvP403xn/wAFQNK8F6h4ys739nrWpl8EeLLPw9rB/tyEf6XcJuiK/J93B5o5pBywP1A/4at+Gnb7&#10;X/35pv8Aw1T8MwOVu/8Avya/O/TP28PD/ir4ha98OPh98L7/AFy68J3SWfiOW21aBPKvGVW8qNCN&#10;0u0MAzKMcE1xa/8ABVHw6I7XzfgbfebceOj4TWz/AOEjt/P+1biPM2bd2zIxux+NHPIOWJ+on/DU&#10;3w4x1uv+/JoH7VHw3VcMt2PT9zX52+Cv23vFHi79orUP2bz+zfrFrqej2cN3ql5JrkGy1t5W2rKQ&#10;U+brnaD0NbHxW/a/tfg98avDfwl8YfC3V2t/FOpf2fp2uWd5FLibA+Y26jcseTgsTjrRzS6ByxPv&#10;j/hqr4bddt3/AN+etH/DU3wz+9i7z/1xr4R0T9rnwZ4p+PHjT9nLQfDt5ceKPB2jx6g1r5wjTVEI&#10;5EDEdjx6ZriPhv8A8FEoPif4G1jxl4f+A+qrceFxqC+LNIutXhS50hrXICupTkyYO0gZoUpLp+Yc&#10;sT9JF/aj+HDncUuv+/P/ANenxftQfDXOVF2P+2Nfmf4F/wCCmXhTxdr/AIR0m5+FF/ptv4u8NXGv&#10;m7n1aFhptlAHLl12fMdqHAyK6j4c/tn6x8VvCdj488Bfs7+JLzR9c84+Hb77VGn20Ju5ZduYVO04&#10;JzmjmktkUoxP0IP7U/w1j73X/fk0RftS/DWQ+Tm6C92a36/rX5m+Hv8AgpJrvir4VeKvi3pn7Juv&#10;S6b4RuriDUhDr0Lur27ATpjy8kgHd+FerfBf9oyx+OV1a33g3wXM3h+80O31G38Qf2pHJCzSj/U7&#10;QvDKcg/7p4o9pMnkifop4T8Y6J4v01dU0LUFuI+nAwV9iO1amFUeYfm+b8q+cf2V9fu7Txm+gq7m&#10;G8t2yvQKR3x619BazPJY6TcXULZaOBn9jgVpGXNG5nKPLKxg+NPjP4D8Fz/Y9Y1f99jPkxIWP4+l&#10;c8P2pvhwX3n7X/356/rXztrmpXGta3cajfs0klxMzsztnHPArk/ip4m1rwT8MfEHjbw5Z29zfaRp&#10;FxeW9rdSbUmaJC+wn3ArL2kmaezj1Prc/tUfDdUyGu//AAHpn/DV3w2zjN1/35/+vX5T+EP+CoXi&#10;S7/Z2tf2jfFXgLQptFsbXPjBdI1AtJZ3Mknl2sKKSTkt97tg5qfXv+ChXxu8AzTeEviR8HtAtdf1&#10;fwbceJvBi2d8Xt7m1hQSSRT87lkCY5yBntT5pByQP1TH7VXw3PG66/78f/XpH/ao+Gq8lbw/SH/6&#10;9fmF8If+CgHiib4Dt+0P8etP8L2mi6hDAmhw+FpZLieS8lXK2rqzH5+g4xXnfwN/4K6+LfjF8PPF&#10;kuqfCe18P+MNPfUZPC+mapFJHa6pHZAmZQ5bIkVR8y5xmnzSBxgfsAv7VHw3PIjvMevl05P2rPhr&#10;jAF5/wB+a/KLwt+33+0l4h8Q6D4df4UeE4/7a+GMnjAzLeSgwosTSLCRv6nGD9az/CP/AAVD+JVv&#10;4h8KN8WPhroOmaHrHgG78U6zeafdMZrWCFnAjQMSCWCj160uaQcsD9bZP2qfhscAG6/78mmr+1P8&#10;Ny2MXf08k1+UviH/AIKKfHay/Zn139qfw38LvCmpaDZ6V/aNrDBqjNNaw8bFuMEYcg+lWPh7+3n+&#10;0f8AGX4nJ8Mvhf4F8B39w3gWHxDLMuoylYjIf9STuHIJo55BywP1T/4al+HI5xd/9+aaf2qfhpKm&#10;M3f/AH5P+NfnR+w/+018fP2m/B2qePfiF8PPD+l6dDdXFpp/9k3jtJJcxSbSG3MflIqH4OftifED&#10;XPiV8SPhr8YfCOh2L+A9LW/XWNFvt1rMr4xE+4nDgkd8e1DlIOWNj9Gv+Gp/hyw8wC7/AO/FSR/t&#10;SfDgru/0rnr+5Nflv/w8P+JHxA/Yr1T9qX4C/CjT9U1TwzqlxaeJvDN5dM0sCQEeY6bSAxwd30rI&#10;1v8A4KEftDD4ZeFfjt4V+Hvg268H+Mtds9P0e6kvpFmUTYV3Zd/8LHGD6UKUuocseh+r5/ar+Gy/&#10;KBdH6Qmhf2p/hvIchbz8Iv8A69fkzoP/AAVJ8WJqnjbRfEfwz0ua40Xxhb+GPCcOn3TbtVvZmIDt&#10;k/LGApb3Fdt+0Z+05+2L+z58GdT+KupfBPwrcLoFkt3rE39pObeWM8bIgGDblPDc9aOaQcsT9Mv+&#10;Go/hwRyt5/35o/4an+G3+sZrrA/6YH/Gvy58cftt/tLfBnRfhr4++MXws8M2vhPxvc28Orazp947&#10;f2SLiNZIHYZPDbgOa+gPgX4p+JXjjwlPr3xR0TTdPllvpP7Ni0+Rj5toD+7kIJPLDmjnkHLE+0vD&#10;37Q/w58RaiumW95LFNJ91Zo8Ka7pJYnXcCPnGVPUV8SEGOZXiJVlI2vnoa+rPgdrd94j+G2n3d7M&#10;WbyzGzdztPWqjJt2ZM4qKujtkOUB9qWkX7vFLWhmFFFFABRRRQAUUUUAFFFFABRRRQAUUUUAFFFF&#10;ABRRRQAUUUUAFFFFABRRRQAUUUUAFFFFABRRRQAycgR/MK+IP+ClHwhvfj7ofi74P6b4pfRz4g0z&#10;7Dcah9mEpijdcNtB65Ffb1yFMDBl3Db931r5e/aQdh8WLp2RQyRx7XK8BdvT61nUdomlP4j8+vCv&#10;/BI/w14d8I3XgJ/i3fNo19FY3U2mw6fiGHWbUAR6jED9wkAblHB5rc+Jn/BOXxJ8YfDHia9+IHxz&#10;kvfGHijS7XSpPEUmkKq21jA+8RLCOu4gEt1OK+rg0TJjB4PqevrQ/myfvPO2t/eVsE1nqbe6fNVv&#10;/wAE/wBvGXwZuPhJ8YfGtrq8em28aeEtQ0rTV09tFmERj+0RNGAxkI5Pr0Nef+C/+CPnhLwJ+zPr&#10;HwYsPiveXXiLVlWB/HWqWrzyQ2fm+d5ESOSIwX5IHBJzX2uFA+5hdpyu3sfWmupYtgABvvd8n1o1&#10;J0Pjfxf/AME0fjB4muPFV1D+03Da/wDCWeDbXw3qkf8AYKv/AKNCgCMMfxE8k9qj+HH/AAS48Qya&#10;Zeab8cvi3HqlnqHgO28K3Gn2OnhBHDbNm3mV/wC/lVYj1r7MjtwmWTqVwxX0qrrUV2ml3B0iW1S6&#10;W3byWuuIQ2Mr5mP4QetF2NRW58y+Pf2B/in8RfgB/wAKA1r9oe3WxhvLV7e4j8ORpmKDnZKAMO5x&#10;97qatfDj9gXxH8PvHnxM8c2/xcgWb4leHU0ySztNFSOKwYJsEq7eD8vb1rO/YY/bA+P/AMffjV46&#10;+Fnxl/4QS1/4QmaS3msfDMs/2m7fOVuULOVMGzAOOd2a5r4eftfeI/iX/wAFS1+ETXHiGz0CHwjc&#10;jT9FvdJkghE8btvmZm4cYHDd+KPeD3bXPev2X/2eNf8A2c/2bbD9n2Px7Jqlxo9lJBputSWIjdV3&#10;ZUlenHX3ryLSf+Ca+qR+Lda8XeNfjDDrK+KtaivPFmjTaEkdlexRDCQ+UOFJOctjnNfWaIwh+zSf&#10;Mm7J96dudXVwQTzkkdfr/hRqGlkfJfwu/wCCc3i34T/D/WPgjofxvSTwLrXiO5v7nwrJoaGOK3nz&#10;utEP8KAnA7cVzngz/glV8TPDej+BfCc37UEupaN8Otem1HwzZXmkq52uebXcfvKvbtX2qqfKoLYK&#10;gDd3IoMajlRzwM+n/wBc0aisfIXgX/gmBqPgvRl1K1+OM58U6b40u/EvhnxBZ6aqCymu8/aYWjHD&#10;Kw4xXeftH/si/EH9pP4A2nwi8UfHKSC+TxFZ61e6wdLULLJbPvRUjPCndjp1r6DP3twOCM4K8YoX&#10;A2oEXaFx93r9aNQPI/il+zXP8ZNb8JP8Q/F39oeH/DLw3F54fk01Ct5fxkNHc7+qYxggcEHmvYdB&#10;IfXbFQT/AMfibVHQfMOlRFl3Zl+7tA4XGAKsaKqRa5ZNuXct5FkfVxQB9oaeMWMP/XNf5V8e/tl+&#10;F9S8bap4u8Hafq32G51LTpLWO88nf9nWRNu/B4JAPSvsCzkK2cYx0jX+VfK/x/K/8LT1NSMfvl69&#10;mK8GtJ7JmVP4j4B+Ev8AwSO8OfDvRbjwve/Fq8vNI17QZNJ8babDpwjh1r5y8E4A/wBXLG3O4dcV&#10;vXX/AATf8TeJdKjfxr8errVrrQfC9x4e8GzNpKquk2kqeU8jKP8AWOEwoz0619XTKGnZD8zd2Xjn&#10;j061MZAzbnj3c5wT8v5frWeptofMXwo/4J8zaF8MG+B3xi8dWHiXwvbWMcOm2Nroy2ciXSL8t4XQ&#10;BvMHBBznNcJ8Cv8AgkB4N+Cfgzxhptt8S77WvEniL7dHpOvatC8jaPFdLtlMUbkguV4L/eOK+1gW&#10;bq7Ft27dnkk+vrSEHJAA56/L1NGorRPj7S/+CbXxd8Pat4d17w/+0xHHN4d8C3PhOJn0NCstpOhS&#10;RsHnftY1k/BT/gl98QdI8QeGdb+N3xktdWs/Cvh7U/D1vpNtpYVb3TrosCzMOVkCt+Yr7YbeeSxO&#10;3puO7H0zUbGN3aTcd3B3DtRdhZHy/P8AsBeNP+Gdtc/Zq0n4/ra+HtS09dP0cr4fiWS3hDZxI2My&#10;EAAZNSfBj9gjxz8GPjLp/wAXdL+M1i7ab4Bi8L/YbfRUj86JB8srFf49xLH1qj4B/az/AGidV/b5&#10;1j9k7xrffD230i1s/wC0dLms2ne7vbPdjy48uUEyj7y4x7VkvHoth+3Z8XvA3/C5NU0PSdU+GcN9&#10;fs+vFl02YylZJIUc7YHCemMULsGh69+xx+zJr37K3w71X4eXvxIbXl1LxBd6pDerZCJ7WSdy7BQP&#10;Rj36iuD1D9gfxl4k+JPiL4h+L/jTDeXHiKC3sdQs20FBaXVhHKJGjmQDEkj42ljyB3rQ/wCCYrzW&#10;v7P91o3/AAvn/hYlrZ+IrpdM1yS+N1JHaliYopJD1cLz7V9JBipAQ7ePr+FD0k0G1rnyf8Of+CcX&#10;iL4J+J/HDfB34yW+i+GfG+qQ3d54Vi0VTbW8QXEkaZ+6JBkH61zdx/wSo8cW3huf4caD+0pJa+Df&#10;+E3TxNpOgtoilNOlWTf5EbdfLzxjoBX2p3yMDnK49f60KwOdynn+Hdx+A7Uaj90+QYv+CVum6h4h&#10;8d+IfF3xXe5vPFXiiz8Q6PJY6YIxo99bE+Sy4+8oBII6Yr0j4q/sxfFT4y/s5eIvgr44+PU0ureI&#10;IltrjWE0wBYYlPISIcfMOrda91IDbQy7tn3eOn/6qUHDFgSuRjavy9fpRqP3TxLxr+ylrPxC+E3g&#10;r4NeL/iILjRfDvkL4is20xDHrkcKARrgj90wYBsrg8V9A/BzT4dP8Z+H7KGARx2t1DFFEv8AyzVc&#10;AKPYACssxKwJztUj7q8Yrc+FxUfELRwgZl+3xqu3s2e/4VOordT68aBMMcc9a/O7/god8I/H3x4+&#10;FHj74O/DK50u31bxAzWsc2sb/s6qWBO7YQe1foi0vJU+nXtXx/8AEKNH8c6t5g+9eSEK3bmtavRm&#10;dPqfnv4b/wCCXXxl0/4U3HwU1f4k6KvhezvLHX/CtrFHKz6Tr0CBZVBJwbZz2PIzkd6P2h/+CcX7&#10;TH7Q+m+L/HHjPxV4Nfxp4p07T9H+zrbzrp1np9vMszMRuLO8jIo6kAZr7wdpCm3K++3ufX/61NCB&#10;AqoWx6MxP86jU0aPjfV/+Cefj34o/s/r8O/iHbeFfD+t+E/Nb4ayeD1nWz0+SSNllM6yszOrlm4z&#10;x2rz/wAN/wDBJf4t+Gv2VLjwR/wl+g33xM1KxttLutZvBMtjBp1vci4WJEUg5z3PXNfoVjC4z8ue&#10;V9faggB/NRVVi+VZV6e1Goj4L+JP7D/7cfiPWfijqXh/WvhybT4keGdP0y4juI7rzIPspjkJX58Z&#10;Zk754NVdP/4JpfHf40al4xv/ANoG78N6bYeMfA+l6TBZ6Sspls7mwIaKQ7mKujkcr6HtX34UO8MC&#10;3XPqP881DJGUtHit1jVl3GEyfdU/0AOOnajmCyufGPxT/YO/aU+Iv7JR/Zu03/hWejwtq9vcGw02&#10;xnjs5Y42BaRvmJMjj73b0FO+Fv7B/wAefhP4m+M1x4NtPAekab8RPCsWn6Xpen29xHHaTiLyzJKC&#10;3Ibk8etdR+yP+1t8ePjF+0h4++BvxduvAMMngmVi0Ph2Sfzr23IzFMrs5VlB+Vx6g18i/EjxV+0V&#10;8PPG3xJ8Z+I/EviBrrxXqyQ2+veG/GDXmj2mltcsjp5aMRbTgADkjHoKeoabn6Bfs1/Cn4wfCr9k&#10;rQ/gv4xu/Dr+JtB0QabHcWdvI9jIsYwisrEsQy/e5wM8Yrwz4b/8E+v2gtEt9e8HeLPEvh2z8H+M&#10;vEhvvEHhzw1Nd2iadGIyEW0kV8hnY7mBJr0b/glz8Q/iR8Sv2X11X4jalcXVxpfijUtL0u+uFIln&#10;sYbho4WL9ZPkA+Y5z1r6NaMswYxrwuFxxn1J9SaQ9z4h+E//AAT9/an8Ifs8ap+yF478R+Dda+Hd&#10;9rF8YUk+0veW1pJl4YfMLfeR9vzY7VS0T9hH9uDWrP4SaF8UfH3gXVLL4YatO0M2y5Wa8sWGxYnO&#10;7kquBkYzX3X5CM/zksMY2tzUil1YSGVieny8d/ajUR8D/Bz/AIJjftB/CK9sfilpvi7wrH408O+O&#10;tU1rQY1t52sprS9X54Jhu3Lt/hIIPPWvWv2uP2bP2nv2jf2fNJ+H6+KfDI8RQ+KLPV9TurqGX7PD&#10;HA4kWCHad2CRjLZJzX06ArLsdFwM4wvSkRAGyCRlcfK2D19etAHhPxy/Zs8ZftEeP/Af/Cwh4em8&#10;K+HY4tRv7KOFxdx6rGRteGXP+qKAqVPUnmvqr9nNlPxVsTGcbo2O1V4UYPBPTJ9O2K41jldpC8tl&#10;mcdfX6V2n7PEjv8AFHT97szYkPLZ7dfaknqgt7uh9Paj8thOD/zxb+VfF+sBjq90gP3Lhh/48TX2&#10;lfgNYzEnP7tv5V8Y6kXGtXeQu5pnb2ADHI+tbT5dLk0nufBuuf8ABOX9qFv2rvF37WvhHxz4X0vx&#10;FqHiKC48P7fPKPY8rNa3a7vmLIeCOhFXH/4JpfFyXwLr37NFv8QdDHw28T+M18Rag09nL9vtp/MS&#10;R7WJs7TEXThmBPvX3AZC643cbePXnuTTTEhyCi/MQW7bvrjtWV5FaHxT+z1+wF8fvg38bPGnjTWN&#10;P+Hs2j+NtXuI9RvGjuf7Ri0uWLyntlO/aTsVfmweTWRaf8EiteP7Q00l/wDEBH+D8mix2MPhsK66&#10;gEjm86OPzB/AJMknrivu0KQFJPzdGZeN31oZBtIBXkY+lF2B8D3n/BOr9r6y0bxvonhPX/h/HH4o&#10;+KVr4q02KaO62wRwIY0hIDZB2AE1k+Mv+Cf37ePjDVfHlvd6r8OU/wCE+8Zad4nur6Nbkw2b2i7P&#10;s6ZfOWAzk5PvX6HFTn5SF7jH8B7lf7ufamzxrIN2C+1TtjY7v50c1tQPkr4YfsH+Pfgj+0drvxx+&#10;HcXg26/4S7Uv7V1K81jT5TfaVdPEEkjt33f6liCfmzwa8osv+CWf7QieIbHxrcxfDWHWoPisfFU2&#10;tLb3H2h7XzC/2cfPycn9BXtX7cP7Vnx2/Zw+MXw/8K+BrTwaug+OL3+zrvUPEXnedZ3jEbGKo4xC&#10;RxnHUGuG/wCCkOj/ABi8Q/Gr4ay6FqF4/h/Qwl54i0nwv4sNjqV1MWwJI4A2biDIGRg8Z6daE9Uu&#10;4Hq/w7/Z7+M/hf8Aby8ZftO+I9Q8OyeF/E3h+30qHT7WGY3qsm0gtk7eSOuOB71h/tX/ALJ/7QHx&#10;v+OHhX4hfD3xZ4c0CPwlfC7tddW3lOpT7RkWrENtMLHrxkZNecfsDfFL4oeJ/wBq3U4/FOr6ncxa&#10;3pupza3pt/O7pYSQ3kkcIETcRfIq8DGa+5ELb+Du+vfjgj0oegHxBpP7B37Wnw8/aA8OftQfDPxZ&#10;4YXxl/ZN5beOF1m8vZ7S+aZmZUhRnxHEuQ2B0aluf2HP2z9C+Jnib4q+BvFfgO1uviN4Vm0/4had&#10;cQ3LWtzfEMqXUChvlwpHI6nJNfcYjO3G7hhjNBQBdq8dB8vGAPT0oA+C/hh/wTN+P3hmTwDoHjPX&#10;PB9zpWg+C9R0LxJdWqzm6uhdCQeZGxbA2h8gHjivdP2UPgz+0/8AAfwjp3wm8WeM/DuqeGvDNjJb&#10;aDcW9nIl1fKS3li4BOECk5+UDIFfQR5jYL+LHkkdgfUVGICBjd259/8AP6UagfMn7LX7Mf7RnwR+&#10;BPxA8D6nrHhO417xJ4gvtQ0WaK1lazT7Q33JwxyRjjj1r1X9lT9n7w/+zL8GdP8AhdoECQ+Xunvv&#10;srMy+fI2XEQPO3JOAegr0pk3vvc5I4Ht6U4/JjJxznPT8M0Aegfsxr5fxNhVh/y7yHHpX0V4nLDw&#10;5eY72sn/AKCa+dP2Y9q/EyJVPP2Z9tfRfije3hy8VeT9kkx9dprSn8JnP4j41nwZmZj8248/jXN/&#10;E/wpqfjj4b694L0nW/7Nn1bSprRb7yfM8jzFKFtv8XDHiukco8rYPys7bfpmh48DcD+lYo18z4j8&#10;B/8ABHjwz4Q0B/BWq/Fm8vNI1nRxZeLtLt7ARR6o0cnmW90o6RSRvg5HLAYNdbqP/BOrxV4vW68S&#10;/EX483eqeILPwnP4c8M6hJpKxw6XZSLskYp/y1kZMDJ6Yr6tBKZKEg7ss2eT+NIPlC7VAIzj5eRz&#10;61QtD5k+Fn/BP240b4Vr8D/jN44s/FPhiz0+OLSdPtNHWze3nRcLeB0AbzRxznORXC/Ar/gkN4a+&#10;CvgDxXoumfFK81TxN4g+2Jo/iXWoml/saG5z5vlxuSu5gSGfq3WvtR4yyMnmfKzZb5s/l6fhSCMj&#10;G1+n8vSjUPdR8fwf8E3vi9o+qaLrHhj9plY59D8Bnwp+88PK4ltShQvx/EQx6+mazvhv/wAEwPFs&#10;GseH7v4z/FC31rS/D/hG78MS6Vb6aNuoWEruVkLdUcbsevFfaDQgn5h/3zwK5D45+I77wt8L9e8T&#10;6Z4ss9EurHT5ZbXVryMNFBNs+TcuDuBIAPHFFwPAtf8A2AvGF/8As269+zJbfHhbXwzqWlfYrFov&#10;D0Sy21upGBIwA8wgDHJzVr4P/sXax8Jvira/GPSPjvpLRt4Hj8MfZ7bTIY4rgIMLKHHDPuGT78Vl&#10;/sp/tIaV+1T+xZ4o8d/tFfEGQQ2q3Vr4qj0mFrVrOOLKu0RQBgH6q3Xmvgr4kXjwfAnQdP8A2ZvH&#10;fi/WvCf9oeIf7NaZbjfaagyqbW2Vm+Z2AxtY9STimB+of7IP7O+ofsu/DfUvhPqvxZttdlk1K41D&#10;7U0KRy2nmtuwVB6Z5yeMV5637BPiPxX8Q9e+JmrfHi21OTxLFDZahbRaHG1nd6fG4ZoXVPlcttAL&#10;18L+JJ/2vm1HxBHYSa4vi8Wupf8ACVgLJ5n2Dyl8oEHoPSvvH/gl43iW6+EniSa8advDv/CW3B8K&#10;m6ZsfZsD/VbuQob+tKwX6GZ8Nv8AgnH4z+C3iDxnF8HfjlFovhPxvriXuqeFY9FVrWCBeHgjz0Dq&#10;SDXPy/8ABK7xpH4a/wCFX6F+0fJD4JtfGieItH8NSaKrJZMsgc26P1EfFfahMnmeYobcoARjyy/j&#10;3/GnKhQZBOGxuXqDx6UahofIX/DrhdRvvGOreJfi7cyXviDxPbeINCuLDSxGdEvoCSpUD76kEjb0&#10;xXoHxh/ZR+KPxx/Zu8Q/Brxr8epp9S8TRx291rMelqBHbqR8qxDjPUseua9/bLkSM7Fl5U7uVP8A&#10;ntQ5JJ/2vvDHXnOKAPEfGH7LOqeO/hR4L+Efi7x4JtD8O29rDruny6Snl65Hbqoi3A/6tgUByOa9&#10;m0yzt9OsIdNsoPIghjWOOILgKoAAUewAHFTKNieWuQOM4p7EMWyerZHtQAhHHTpX1F+zwip8KdPw&#10;g/i/U18uuuF68Yr6g/Z8lH/CqdNww5Vjt/Gqpu8iai9074DAwKKAcjOKK2MQooooAKKKKACiiigA&#10;ooooAKKKKACiiigAooooAKKKKACiiigAooooAKKKKACiiigAooooAKKKKAGz/wCqbivHf2jvhNqX&#10;ioReLPDlos11aqVuIxx5ievuRXsbrvXbmo2gZnJYLtP+zUyjzKxUZcrufF0nhrxFC/kS6Jebt2B+&#10;5NSDw54iHH9iXH/fk/4V9mfYoieYl+uOaBaRL0gj/Faz9m+5XtPI+MD4e8QhsnQ7z/gNu1KNA8QY&#10;/wCQFeH/ALd2r7OFjAesMf4Rij7DB/zyj/79ij2b7j9oux8Y/wBheIh00C8/8BmqG88I6tqVrLYX&#10;/hq5kimjZJI5LVirqeCCMcg19pS29pCMvFH/AN+6ZJHaoM+VH/37o5VHdi9p5HwR4L/Zl+Gvw41y&#10;48UeAfghpei6pcxCK41DS9HEM0sf91iB8w781uH4YWkviBfGY8Cr/bEduLddS+wgz+TnlN+MgHuB&#10;xnNfaz/Z3izHAvK5X5K4lPiFDL48bwubdAqJnevr6V4ucZ5gcpjTjXaTm0k3pdvou7NacZVvhV7H&#10;zimheIc86Jdcf9MW/wAKH0LxADg6Fef+A7V9hQx20i58tclc/dqzDZ27Iv7iPp/cr2mpSae2hDqa&#10;2sfGX9g+Ieo0S7/8B2pRoHiALubRLs/9u7V9n/Ybf/njH/37FBsrftBH/wB+xR7N9yfaeR8YnQde&#10;b/mC3n/gO3+FJ/wj/iEjaNFul/7d2r7P+w2//PGP/v2KPsMHXyI/wUUezl3H7TyPjAeHvEYx/wAS&#10;S6/G3bn9K7T4Q/BHxJ4l8R2usa1pslvY2s3mM0q48xgcjFfTZsoTwY1/75oiiZRkR7V6bOOKpU/M&#10;XtAt0xGqL/CMV4X+0f8ACLxDqWuN430Cya4WSMLcxJ97K9D+te7ojKvTnNMeKQkfLnjrnpVfEtTO&#10;Puu58Yv4d8QpNzod18vGBA3+FB8P+IQ2P7Dutp9IG/wr7MFjF1ECL3b5RzS/YYT/AMs1/Fc1Hs/M&#10;09p5HxgdA8R9f7FvMdv9Haj/AIR/xIOuhXn42zV9oCxt/wDnlH/37FH2G3/54x/9+xS9nLuHtPI+&#10;MRoPiH/oBXn/AIDtxTG8NeImORo10O/Fu3P1r7RNlb44gj/79imNawjgQrn6Cj2cr7j9p5HwJbfs&#10;vfC+y8bf8LHtPgRo8PiDzGf+24dFVbobvvHfjOT+tR6t+yr8JtV8R33jDVvgPpF3quqRNFqGqTaQ&#10;GmuIjwY5Gx8ykdQa+9J5LKMbREpOf7lcZqHxAgs/H8PhhLeNkkTdIcdK8TNs7weTzh7eSXNJRV3b&#10;V3/yNaUZVr8qvY+UPh58DvC3wo0aTw78MPhZZ+H9PeQu1jpOn+RGW/vbQMZxXQ/8I/4jKhV0a56f&#10;88T/AIV9jwfYguWiXPX5VFSwx2c+RHEvH+yK9mMeb3ovcz9p5HxoPD/iFR8+iXR/7d2/woGg+IMZ&#10;/sC8/wDAdv8ACvs77FD/AM8l/FaDY2/aGP8A79iq9m+4vaeR8Y/2Jr44/sK8/wDAdv8ACkPh3xH0&#10;/se6Gf8Apg1fZ/2G3/54x/8AfsUfYoOvlLmj2b7i9p5Hxi+heIwFA0S6OeAPKP8AhXpfwA+DfiGX&#10;xPB4w8Q2LWtrZkvGsnDPJjivoE2UeeII/rt5py2+3cFQVUafK73B1NLDSJGVsH5WXNfPPx7+D/iW&#10;08V3HifRdNa6trw75PIX7jY6V9FNHIW3rwffpTXiBO0pnd9456VUo82hMZcrufGEfh/xCU/5AF4G&#10;U/8APs1J/YPiAnH9iXnX/n3avtAWFvj5ooz/ANsxR9ht/wDnjH/37FR7PzL9p5HxeNB8QgcaJef+&#10;A7U4aBr+OdBvP/Adq+zjY2//ADyj/wC/YoFjbgcwx/8AfsUvZy7h7Rdj4x/sHXicjQ7z8bdqjfwx&#10;rc6SJNoF1tYYb/RjyD1B9R7V9pfYbf8A54R/9+xUctraI+Wt4+n/ADzFHLKPUftPI+AfCv7MPw18&#10;D+JJfGfgn4GaXo+rXC7LrUtP0jy5pFJOVLAcqepB7mrtl+zv4EsdKvtB0/4Nadb2OqSO2qW8Ojqq&#10;3chOS8gxhiev1r7puTahCsMCZAyfkFcXpHxAg1HxvdeG5Il8uNflb1b0rxc0zjB5TWpU6zSdRpJv&#10;TV6FUoyqRbS2PmXQPh9L4Y06HRfDvhAWNnbwhLe3tLDYkKjsoA4yOvqauN4f8RlsDR7rp/z7t/hX&#10;2FCLNgF8kZ4/hqfy7bGAq+o+WvYpyjUpqV9yfaaHxt/YOv4z/Ytzx1xEf8KRdB8Qk7v7EvP/AAHa&#10;vs8WUBGQi/8AfAo+w23/ADwj/wC+BV+zfcn2nkfGI0PX8f8AIEvP/AdqT+wfETNuGh3Xp/x7mvs/&#10;7Db/APPCP/v2KPsVvj/Ur+Cil7N9x+0XY+MT4c8RylYU0K6LN0/cN/hXsH7Nvwb13RtY/wCEz8SW&#10;Ztv3ZFrE/wB7nv8AlXtj2MWQRbx57NtHFPijaN9pX/gVVGnaV2J1LxsJJAzQeUfQhvyr5f8AjB8G&#10;vE3hTxDdXenaVJdWNxM0kEluuSmT90jrX1Ky7l25qCW3LjBi3KeMHt71Uo8yJjLlPjH/AIR7xMT/&#10;AMgC9Ht9nbil/sDxJj5tCuv+/Df4V9nrY24GDDH/AN8ChrK3xhYF/Ks/ZvuV7TyPjE6Dr44Oh3f4&#10;QN/hTf7C14DjQrz/AMB2r7Q+xW5/5YR/98Cj7Fbf88I/+/Yo9nLuP2nkfGK6Dr+7adDuh/vW5/wo&#10;/wCEe18tsGj3H4wE/wBK+zTZ268mFPwQUy4itoFYmJf++RRyNdQ9p5HwX45/Zq+HfxM1eHW/iJ8F&#10;9O126tWUWtxq2kCZogvKkZHBB5zV69+CXhzU/EGn+MNT+GNnc6rpcZi0vUJtPDSWad0QkcL7Cvt2&#10;aS38lmjiT/V5+7XFeCvHo1/xTqGizRr5du48rp82Ov614+YZ1g8txVHDV2r1XaPm+tu5rGMqkW0t&#10;tz5b0P4O6J4d1e+8SeGfhvBY6jqknmanfWthtku27FmAyfX3Na3/AAj/AIiX5W0K6Pqy2x+b3+tf&#10;ZUMcHl/8e8Y4/u0/7Pbtg+RH/wB8CvY9n2Zl7TyPjT+wte6f2Def+A7UHQde6/2Hef8AgO1fZi21&#10;q7YW3j/79inCyth/y7x/9+xR7OXcXtF2PjFdB8RA86Heev8Ax7t/hQdB17/oB3n/AIDtX2d9it/+&#10;eMf/AH7FH2G3z/qI/wDv2KPZvuP2i7HxedA8QlcjRLzH/Xu1PHhjxNPJ5A8P3pZmwF+ytX2abG3z&#10;xBH/AN+xQbODcCLeP67aPZvuL2nkeN/s5/CDWvDN1L4t8R23kPJHtto3+8ue59K9hmhWW3ZJ/uPw&#10;30NPMbFfliHXJU96I4SsbKVPzNzmtYrlViZPm1PlX4o/B7xV4Q8S3DW+lSTWcsrNayQqSNpOcfrX&#10;NnQdf2Hbol38rDd/o7f4V9mNalmxjPpuoSxjA+eOPP8AF8vWs3T8y/ad0fGI0HxCOTod7j/r3anj&#10;Qdd/6AV56f8AHu3+FfZv2G3/AOeMf/fsUCxt88wx/wDfsUvZvuHtPI+MP7B18Ng6Hef+A7f4Up0H&#10;xBtGdDvP/Adq+zxZWo628f8A3wKQ2VtniCP/AL9ij2cu4e08j4y/sDXzydFuf+BREf0qtf8AgrU9&#10;RhazvvDclxDLxJBNalkcehGMGvtY2cHa2j/75pn2Neq28Y/4DR7N9xc9z4kj+G8dhYyabZfD+KOC&#10;4wJrePTgsb/VQMH8evehfhollAtvZ+BIIY0k8yOKPS1VEb+8FVcZr7UeOKJ1EkK5Y4+70NcX4u8f&#10;xaB4osdBW3U/aW+Zsfd9K8fNs2wmR01WrySUna70V+xpRhOcrRVz5jHgG8WWa8j8LSLLMojllaz+&#10;aVB0DHHP06VJY+DtS0q3Wz03wvNa28YKx28NjtVQfoOtfZFm1vOio0a54P3elXktLZuTBH/37Fep&#10;R5a1NVIv4tTPm5XqfF50PxDnjQ7r8bdqd/YXiD7zaHd/hbt/hX2d9ht/+eEf/fsUfYbf/njH/wB+&#10;xWns5dx+08j4xGga6OW0G8/8B2/wpG0PXu2h3np/x7tX2eLK27wR/wDfsUfYbf8A54x/9+xR7N9w&#10;9oux8XroHiDG06LeH/t3anf8I94hI/5AF1x6Qt/hX2a1jDj5Iox/wGk+wxngxIaPZ+YvaeR8h+Gf&#10;h14z8X3y6fp/h64UNw8kqFFUdzzX1F4C8Knwh4WsvDsJXMMIUtt/i7mtuK0WH5Y41/KpVj2dD3qo&#10;U+UUpuQ4DAxRRRWhAUUUUAFFFFABRRRQAUUUUAFFFFABRRRQAUUUUAFFFFABRRRQAUUUUAFFFFAB&#10;RRRQAUUUUAFFFFABRRRQAUUUUAFFFFAEdym8CoChaXLH2qxMxHSoJiSMis5X1GtDN8Waqmi6HNdu&#10;wXy46+d7TxBexeJ18R+Yys1wrscc7ScEflXqnx11TUo9AhsNLimczMFk2L2rx1IJYZvsnkMZAdhR&#10;YyW5r+TvG3P8b/rLRoUk+WjZr/Fc+pyPD0/ZylJH0lod7Fqenw6lbzKVZAevatuFcRqnrXnHwUvt&#10;XuPCn2HULSSOS3bYqyIQdmeK9EtCViXJzxX9G8K5k80yOjiGneUVd/3rWf4nzmIh7Os4+ZOv3aWg&#10;YxgUV9OtjAKKKKYBRRRQAUDjgUZHrRQAUUUUAFFFFAAxIUkVWeVl5Y84yasMflNVpgrtjP6VnU+H&#10;TfoC3M/xBdw2WnSXTOv3crzXzrqevXF54sk8Rb2Lx3BK47rntXsHxrv72x8LyWlhDNK852AQ/eXP&#10;evExHcoy2VzE/nLxt8r5unev5V8cs+xyzjD4WkmlCzdv5v8AhmfTZHQjKjLz0PozwVqyatokGoRt&#10;lniHzCt62ADtxj/Zry/4DX+sSaE+k6hDKnlsShZdp216VplwJYvnPzBfmNfv/BWZf2rw7hq0k7uK&#10;v6rRnhYqn7LESii5RRRX15zBRQGUjINGaACiiigAoooyM4zQAUUUUAFFFFABVe5uEjfYw7VYqpex&#10;qZPMPtxUz+G/YDA8eavDovh25vd20rGea8I8Oa3Np3ieLWxKdzXB8xm6AGvTf2gbzUxpEOl6dbOy&#10;ySfvvLXPy15GElnP2OFJPN5IjWPBJr+RfGPiDGPjClDDp8tJr05r3v8AefVZPhYSw8rrdM+mtEv4&#10;bywhuwQVZfvfhVvjbu7VxPwe1a+1Pwqq6jatDJG23bJ3xXahlWNS3PFf01w3mM80yXD4ma3gn81o&#10;z5uvFQqyii4vAooXpRnnFfRGIUUUUAFFFGRnFABRRRQAUUEgdaKACiiigAJwMkVC8oPLL09qlJBX&#10;moLorGrMazl8QHM+P9ch8P8Ah25ulYB2jO1c9c14n4E8QPo/i6DUZZWXzZsTfQ967P4/XGrSy29j&#10;YW1xIjcyeVGcAV5l5d1MRBa2pM2WH7uM54Nfx/4rcR5g+NKMaKa9i/d++7+9H12T4anLBTc1ufUV&#10;ndpewRyofldQRVwEAcelcb8K9WutQ8O2v2xJI5FQIwmXk12CFEGNuOcV/VGQZj/aWU08R1aV/uR8&#10;rVh7Os0TRpj5ievNOpqNng06vcMwooooAKKKKACiiigAooooAKKKKACiiigAoJA6mimvtJYAfNto&#10;Az9VnFvbSXBbCqOTXzp421uXVfFs+oJK3yz/ALn5umK9p+Keo6hpnheZrOFpJJAQiKOTxXgJjlhd&#10;nvLNo5i24xPGeWr+XvHbOsVTr0cHRTstXbu9j6TIqNO0qs9tj6F+GmsR654ct79JVLFNsvPcV1aM&#10;rfdNeO/s/XusRSz6TfWs6R7t6+bHtAz2FevwY3V+z+HeaVM24Xw9aqrTUeWXqjx8fR9jipRJaKKK&#10;+6OMKKKKACiiigAooooAKKKKACiiigAooooAKKKKACiiigAooooAKKKKACiiigAooooAKKKKACii&#10;igAooooAKKKKACiiigAooooAKKKKACiiigAooooARhnsPxpkkYxjH3qewJ5Bpsx+XGKm/cDO1C3j&#10;kRnlVflBHIrw+yW2h+Lk0ZbbGshLZ6dK931BPOhZAecYrxDxT8NPG1z4tutS0oKIXlzA+8dOlfh/&#10;i5l+NrU8LXw1L2nJO7SV3o0epltSMZNSe563Dd6fGqyRX0K5/wBoVMdS01mJfUIf+/grxdPh38V9&#10;xC3S/wDgQakT4c/FXHM8fv8A6QawpeJHEFGCjTyubSSWzNo5fQlduovme0LqmlDhb6P/AL/D/GnJ&#10;rGkjI+2x/wDf0V4sfh18We11F/4EGo3+HPxXzl72Mcfw3BrX/iJ3Ei3yua+TD+zMN/z9ie3DWNLP&#10;/L7F+EgoGs6STgXsf/fwV4h/wrj4pOcG/Uf9vBpV+HHxQVtwv0/7/mj/AIihxF/0Lan3Mf8AZmF/&#10;5+xPbzq2lEf8f0P/AH9FNOqaT1/tGH/v8K8Sb4e/FM8LqI/7/Gj/AIV18Vd3zaj/AORTR/xE7iT/&#10;AKFlT7mR/ZuG/wCfqPbv7V00/wDMSh/7/UDWNOxzexH/ALaivE/+FefFIj5dS/8AI5pr/Dr4ojJ+&#10;3f8Akwaf/EUOI/8AoW1PuY/7Nw3/AD9R7cdW01jzfR/9/BSHVtOx8t9H/wB/BXiQ+HvxU6LqP/ka&#10;hvh58Uivzaj+JmIo/wCIncSf9C2p9zD+zcL/AM/Ee3Lq+nk830f/AH9FDatpxOft0f8A39FeIr8O&#10;/iluz/aI/wC/5/wpx+HvxSH/ADEf/Jg/4Uv+In8Sf9C2p9zH/ZuF/wCfiPajq2mlMG+jx/10FQrq&#10;unREi31CHaeu5hXjQ+H3xTxj+0+//PwaQfDv4pN/y9Lx/euDR/xE7iS6ayuo/kwjl+GT/iRPYJrz&#10;R5g4N7C3y8/OK8Z8R+RF8V1WJlMHmjbtGQ2fenRfDf4m7mK3X/kx3rnbjR9ft9ebSrj/AI/GYHcX&#10;6c9q/N+PuLszzelhpV8BKnyzTu1v5eup6GAwcYxnyVFt+qPobTNQ0qKFNl1Cv7vG0sOKsW+p2YUm&#10;TUYf+AuK8Tj+HnxNmbEd+GU8j9/0qQfDr4pRsWgvNqnpi4r77B+JGf0KUYU8tnZLonZ7Hn/2fQk2&#10;3USPbjqtgOf7Ri/7+CmnVtO25bUo/wDvsV4mfh58VW+Vr0/+BFKvw6+KvQXv4faDzXV/xE7iP/oW&#10;VPuYf2bhv+fqPaRqukng6jHn/rsKBqelK3Oox/8Af4V4z/wrz4rY/wCPkf8AgSaD8O/itjAuv/Jo&#10;1X/ETeJP+hVP7mL+zcN/z8X3ns41bSwOb2P/AL+ClGr6YOPt0f8A38FeKj4e/FQE/wClf+TFN/4V&#10;38VM/wDH4R/28Gp/4ihxF/0LKn3Mr+zcL/z9ie1Nq2mMc/2hH0/56AUHVNJPXUY/p5wrxYfDr4q4&#10;wt7j/tvSn4d/FjoL8fjN0ql4ncSP/mVT+5kvLsN/z9ie0JqelI+Rfx/9/RU39s6X/wBBCH/v4K8Q&#10;k+HnxW25N8uPXzzSN8PfiiDzej/v8an/AIidxHH/AJllRfJi/s7D/wDPxHt39s6YBj+0If8Av4KX&#10;+19M/wCgjF/38FeID4efFTH/ACEI/wDv8acfh78VsYF8uf8Ar4NL/iKHEX/Qtqfcw/s2g/8Al4j2&#10;w6vpY4/tGH/v4Kjl1fT2Plx6jDtPUGQV4sfh58WAcf2gv/gQaQ/DX4pn95Jep1xkTmn/AMRP4ke2&#10;WVH8mV/ZuHj/AMvInrWo/wBj/ZZJIbuJtykNmQGvH/ClvZ/8LVeOQoIvMZlZunHvUr/DT4ogbzcr&#10;jt/pBqBPhT8QIpftaW0Kt/z0Fwc5r4PijO8+z/MMJiFldSPsXzPR6q6Z3YWhQo0ZR9rHVNHtVlfa&#10;XbwKv26FV29mFTjWdNCDZqUJX/eBrxQ/Dn4phQst1x2/0g07/hW/xVQZ+1KF9PtRr7qn4k8R0Yqn&#10;HKp2iktmcTwGHcr+0ie3f2tpZGPt0eP98Uf2vpY6Xkf/AH8FeI/8K7+KP/P4v/f40D4c/FA8m6Xr&#10;n/XGtP8AiKHEf/Qtqfcyf7Nwv/P1Htp1fSwc/b4/+/gpV1fSj1vYv+/grxEfDv4pAf8AH5/5FpT8&#10;Ofik3S+/8mCKn/iJ3En/AELan3Mf9m4X/n6j22TVdLx8t7H/AMBlFNGq6cOftsf4yivE2+HHxV6m&#10;+3f9vRpv/CuvioP+XrH/AG8E4o/4idxJ/wBCyp9zF/ZuF/5+I9u/tbTSMf2hF/38FOOpaV21OP8A&#10;7/CvET8OfimRzf8A/kWj/hXHxRPW/wD/ACMaP+IncR/9Cyp9zF/ZuG/5+I9tGqaZ3vk/7/Cnrq2l&#10;4/4/Iv8Av6K8QHw8+KmMf2h/5Fpv/Cvfitu5vv8AyLQvE7iT/oWVPuY/7Nwv/P1Ht/8AbOm54vIv&#10;+/wpr6rpb/fvYx/21FeJn4c/FI9NRP8A39pU+HPxU3ZF8rf702Kf/ETuJP8AoWVH8mL+zcN/z9R7&#10;SdR0krj+0of+/gqM6hpcb+YNShbb/CJBXjZ+HPxYxzdp/wCBBpv/AArf4sdDer+E5pf8RM4lf/Mq&#10;n9zH/Z2H/wCfiPWtZm0u5sJp2njLbflywryP4dS28fxEleV4yqzMe2OtOb4dfFTdskl3Z9bioIvh&#10;P8RrZ/MgtFjb/nosgzX5/wATZxn3EGcYXGwy2onRab9166nbhKFClh5w9otfM9riu9FQ701CFfbc&#10;OKmXVdN/6CFv/wB/RXiq/DX4pJhfOU+7XBzSn4a/FU8rdR/Q3Br76n4mcRU1ZZVP7mcf9nYf/n5E&#10;9p/tXSCfnvofwlH+NL/amjH/AJfov+/g/wAa8VHw6+K0fBvUHPa4NL/wr/4q5/4/1/8AAg034ncR&#10;3/5FtRfJk/2Zh/8An5E9qGqaL/z/AEX/AH8H+NB1LRP+f6H/AL+j/GvFT8Pvirj/AJCCjj/n4NN/&#10;4V/8WM/8hJf+/wAaX/ET+I/+hbU+5h/ZeH/5+RPbP7T0T/n+i/7+Cnf2xpIHF9H/AN/B/jXiH/Cu&#10;/ir1bUl6/wDPY04fDv4rBc/bo/8AwINH/EUOI/8AoW1PuYf2Xh/+fkT24a3pXa+j/wC/go/tnS8/&#10;8hGL/v4K8QPw5+Kmcm+X/v8AmkPw4+Kx4F+mf+u5oXihxF/0Lan3Mf8AZmH/AOfsT2861pf/AEEY&#10;v+/gpDrGlMOb+I/9tBXiQ+HXxTAw14n/AIEGgfDz4qDhL9B/23NP/iKHEX/Qtqfcw/s3D/8AP2J7&#10;YNV0fqb2H/v4Kd/bGlHpqEP/AH8FeIj4c/Fb+LUo/wDwINOPw4+KfU38f/f8/wCFP/iJ3Ef/AELa&#10;n3MP7Mw//P2J7WdX03HF9H/32KP7T0s8/wBpR/8AfwV4kPhr8Tzljqbf9/TSj4c/FDvqH/kU0f8A&#10;ETuI/wDoWVPuYf2bhv8An6j206ppuMDUofxkFNfVdNK7TfQ/9/BXiZ+HXxTDYF/8vb97SD4dfFLO&#10;Pt//AJFo/wCIncR/9Cyp9zD+zcN/z9ieyyXmlsNsl9Cf+Bjj3rxz4lSQP4+skR1Ksw27V4bn1pV+&#10;HHxUZWC35bv/AK6m2vwp8fHWLe61JEYJIp3NICQM18dxdnue8YU6NCWWzjyyT5rPudOHw9DC80o1&#10;EeyaPbotpbtHF0UA4FbkQG3OKzdLtmhto4Hb5lA3D6VqcKM1/SOT0fYZfTi1Z2V12sjwaj5qjYUU&#10;A5GRRXqeZmFFFFABRRRQAUUUUAFFFFABRRRQAUUUUAFFFFABRRRQAUUUUAFFFFABRRRQAUUUUAFF&#10;FFABRRRQAUUUUAFFFFABRRRQAUUUUAFFFFABRRRQAUUUUAFIy7hgmlooAr3VtG67Hztb73PWmJaR&#10;Ku0J2x9KtFckNnpQQ2chvwxWcqcW72AgNjCx3eX29qkW3jAwUH5VJRSjTj1SAZ5EX9wflQIIgc7B&#10;/wB8in0VXs6fZARvFCq8Qp/3yKZNHHGvAVQPUVLJwN392vOv2h/iJqXgjwiP7IdUvLubyo2P8K9y&#10;PehxpxWw1dm34j+KngLwozQ61r8EcoP+pX5n/Kslf2jPhI4+bVv/ACA3+FfMMsk93O1xeztNLI25&#10;pJPmb86BEAcj71ZeiRryRPpo/tHfCxc51Jz/ANsaP+Gj/hb0/tJ/+/NfM45P3qMgjGad/JD5Yn00&#10;v7Rvwp24fUyPTdCf6CnH9ov4Unrq/wD5BP8AhXzE6qRuY00KpGM47LuPU56VMtdrCcY9z6eP7Rnw&#10;qxj+2P8AyAf8KQ/tG/Ckjcurf+QT/hXzGVVWI8v5g2B833z3AP8AjimyJGTmLLLn5ZFzz6gepFO8&#10;I/FYIwifTz/tHfCor8uqN7/uqZF+0J8LEJ8vVZOvP7k/4V8zBZHXIEny45P8sYzn2pCij5XiIOfu&#10;9/5/57VnL2cl/wAAOWCPpV/2hPhWysf7ZZev3oW/wrzPWfGfhrUviQviGLVE+w7gWkCMGGPbFeZl&#10;ogrOc44I9/fNSR7zIqvG0fPDLzgepxXzfEfCuA4i9k6r5VTkpL1Sat+JtRrKjd66n0na/tC/Cm3i&#10;ULrHCrjd5Dc/pUsX7RfwpQ5GrMf+2B/wr5mBic+ZsIZuT82cn8OKXaN23yfmbjax6nPb1r6KlTVO&#10;nGNlZKy8zHli02z6eP7RvwrUbzqbAe9uf8Kjf9pD4Tk5OqHp/wA+rf4V8xsqDcTFhV5DEfz7il28&#10;b2TG5cou7OfXpxxW8o+/siVGN9T6cH7R3wjK4/tVv+/J/wAKVf2ifhOcD+1G/wC/J/wr5gbLnI3f&#10;99U8IvbrUcq7IrkifTT/ALRnwsVto1KTjp+5PNOH7R/wtA2/2g3/AH5r5lztGMcdKM84xVfJFcsT&#10;6YP7R3wtHXUn/wC/NH/DRfwuLf8AITZfXdCf6V8zle9KrAnJH50e72QuWJ9T+H/jR8NfEN4ttY+I&#10;ocs2As0bKc+nIrroxAyqyhG3LncF4NfEcu9JNyH5v4WHUH2r6K/Zh+IF54m0GXw9qlx5k+njAkZu&#10;XQng048nNayJlHS6PVvIjHAjH6Un2K3HSMflUoJI5FFa+zh2Mrsi+xW/9yk+xQehqaik6dOSs0gu&#10;yIWkXOVph062Ixg9c1YopSo0pbxQXZGbSFhhl6U17KArgr/KpqKPZU+yAhSCNkzt/SnLFE3WNf8A&#10;vmnfKq5A4qF72NCyxhW2jLLuAIquWPYCRI4mG7yl/wC+ad5MX/PNf++RVcajGNwRPu8/McZ/OnLf&#10;5XcU6daXLT7ATGGI/wDLNf8AvkUCGIfwL/3yKpz35ZioXp3X19Kct4FlJbb3O7d2p8sOwFryov8A&#10;nkv/AHzR5UX/ADyX/vmq4v5XI225wWA57D1pwvZDtHk9exbmjkh2Am8qL/nkv/fNJ5URyDEv5VEb&#10;4ElY1DYPNNGoEtgxbecZ/Dr9KOWPYCZ4oVGBGn4rSG2gk6ovtgVHLOGZQig5/wA8UguvJGWjx9TS&#10;cYS3QDjZoOi077FFjio470O3MW3H3uKcL8HooxnG7dxn0+tQqNNdEAPp8EvEgNA021C7QlJ9u2ti&#10;TauTgdTz6Upu2HLbfQD1NV7On2QEn2WE8GMUn2OEdFpjXpC5WPLYztz19qBfb1zGo9/aj2NLflQE&#10;n2WH+KNWH+0tH2aEfdgT/vmozfjAYJx3LZGKdbXcdyA6HhlyvvR7OHYB32aE/wDLID8BQtrCvO2p&#10;KKapx7ARm2iPOwf98ik+x2//ADzH5CpaKfJDsF2RGzgP8NJ9it/7lTUUckew7si+xwf3aPscH92p&#10;aKOWPYLsi+xwD+Gl+yw/3f8Ax0VJRRyx7CuR/ZIOuwfkKBa24/5Yr/3zUlFHLHsAwW8C9IV/75pf&#10;Ji/55L/3zTqKOSPYCC4sLecYaP8A754pTZRBQqj7vAqail7On2QEa2sS9B71JRRVKKWwBRRRTAKK&#10;KKACiiigAooooAKKKKACiiigAooooAKKKKACiiigAooooAKKKKACiiigAooooAKKKKACiiigAooo&#10;oAKKKKACiiigAooooAKKKKACiiigAooooAKKKKACiiigAooooAKKKKAGyNgV4V+2Huf+ySWPG/5f&#10;evc5jyB+NeH/ALX68aSWHGXqZe9F3Kh8R4lEDtyx7U/nGRTYwM7RnpmnBG6kfrWJsA2jnmnfKe1N&#10;H3elC5P3aAG+YFP3SfTdWf4ttJNW8Lapp0Wq3Vi01jKiXVjKEmtyVOJEbBww7VoKvyEyckHmqPif&#10;Tb3VtDvNM0nUvsd1cWskdvd+QJPJZlID4yM4z0qX0Dlj1Pzz/wCCaPhH9oH9rPwF4t8c+M/22vix&#10;HqXhnx7cadp9unicfZJLeFwQssZjy+e/Ire/4Km2fxh+DngDxb8b/hn+1l8TNH1LT9S0i2h0ex8Q&#10;hNPiNxKI5SkQTIyPm69TXuP7Gn7DniL9ifwV400Dwh8W315vEc9xqVnHfaeI/I1J1YhidxyhbbxX&#10;m3xB/wCCcX7Tn7QXwOvvh78dP2t1mm1u+TVdSt7Pw+uEukbfGm/zMlFIXt9KrTm1JUPdPF/2gP2i&#10;vGf7JX7b/gPS/Hn7VvxQuPAs3w6j1vVbF9ZaYTX3lHaJAsfERfG/I6Z5r7R/Y98OfEoaBqHxR8Vf&#10;tA3njbQfGkNrqehQ3DeZ/ZYZMvDG3TywTgDtivINB/4Jq/ED4j/E7w3+0D+0P8XrfUtb0vwu/hvV&#10;tBGiobO903DRlPv8Fk53YyCc17B+xp+yDdfsceD9S+GuifFS+13w7JfPceH9N1C3+bSUdyxhR9xy&#10;gBx0HStvd37Eyi1I9R8ajxg3hXUB4Bexj1hbaRtNa+jLW7S4+VXx0Gep96+Yf2Kv2wv2kf2nvF+o&#10;eBfFFloGi614Hv5bP4j6bJbH5GEhEPkZILB159Bmvp3xtpPiHXPCl9o3hPxGdC1G4t2W11KGASG2&#10;kPRwpIzj8Oa8E8A/8E/L74fftC+Hf2jdB+OF/DrFnpX2HxVFHYhY/EZLsxmn+bl+cDrgAVzxa5pX&#10;6o2+yjwz9uz4tfE74b/8FNPh78OLf9oD4kaX4N8UeHZrnVtB8K37nEiKwURRIjYX5QSMH614X4N+&#10;PX7TXiD9hf4+/HC3/a5+KH9peDPFy2vhiS51wq0VqsnRgUyGx16c191/Gn9g7xH8WP2sNB/a30r4&#10;6XGj6t4XsZLPQ7CPSA8cMbgh9/zjfkkmvOLT/gj/AHdr8GvH/wAE2/aWvv7L+ImuLqviCRdFXd52&#10;/cwj+fhSe1UpL2du1vzJceZmD+yr8RPib+2toehWvwS/bI8UaZqfw8sbR/FkGvZefVnnjDTNcowU&#10;ygM2EboBitD9mH4vfGrTf+CmHiD4Aa3+0FrniLQYvC6zatp/jJ/KzqHXdp8ZAPl49M8ZruPC3/BM&#10;WDwB8QvDXxd8AfHPVND8RaRoS6N4jutKsxHFr9sgwnmR54cLt+Yk8qK6P4a/sBxaJ+1N/wANb/GH&#10;4v6p408Uafpn9neHftEK28OnQYIOQMmRiCeuOTV/8vvKxMk27H0VswOox7U9QSRkCk8t/X360iyn&#10;O3bUB7487c/NR8h6ikzzgigcNz+FBQ7K56Gm4TuD+dLnJwKTOeNtAAQm7eo56V6h+ydIf+E1u0iG&#10;P9A2/wC983BP615eDg816f8Asl5Hjm8Q9Vs+fzFEV7yFJ+6z6PoooroMCKS5SNtpHSkN5H5XmKrH&#10;jOMda8G/b2/au8UfsdfC5fi5p/gO28QabDerDfwyak0Mil+ECYU7uc5Brzb44/8ABQ/4vfAr4IeD&#10;fjfr3wW0W4sfGUlvFb2sGtSLJbNKAU3ZTpgjOOhzUuUUUos+wI76Mthvl/3u9ON2mM/MO3TvXyX+&#10;09+3p8YP2YNN8C33iL4M6LfDxvcxWlrHa65IfIuH28EFOUAYc9etdz40/aU+JvhPW9L8PaF8FJtf&#10;/wBPt7TxW2k3ZZLF5VDZjyMsBn5s49s0vaRDlZ719tTOwj5v7velFyGwwRtrdD618q/tCf8ABQDx&#10;X+zr4Os/ix4w+CNwvhWbxA2k3sk19svVbzCizKgXaUbGQuc/SvbvFnx7+H3gD4P/APC9fF+ozWnh&#10;5dOjvJJ/s5Zo4XAIyq5ORnnFNSiw5Wd6ZAIwD3OK+fP+CjmseNPBf7M2vfEDwD8RNa8O6posQmtb&#10;jSboLvYtjbIMHcuK9M+EP7RXwX+PXh2LxN8I/iPpOuWsnzZsbxWdR7pncp+orzv/AIKGeEfiB8TP&#10;2atc+GHw28DX2u6lrkYhjjtWRfI53b3LMMDtUzfu6BH4rHjfwG+IHj34+fCDw/8ACzwN+1Dra+Lt&#10;U8PHVNe1q4vg91YXBzsVAVH7rOMqM1e+Jnxx+Mmu/tLeEf2F/DXxDudPu4dFjuPGniyyAW8ucLv/&#10;AHR52bh1471w8P7LP7RngrQvhd8c/hJ8KLrT/G/g23i0zxXos0sSrq9so5cFWweOOea9P+Lv7Pnx&#10;GtP2ivC37cngPwxL9vt7FYPFHhS4kRbjYV2kq+drFQe5A4rG3u3NNCh4m+N3xF/ZT/bD8L/s/wDi&#10;L4iax4k8K+OrUra3euXSy31jMSVBWXA4B6ZFcL8JPir4pj/bH+Jvwk+Kn7UfjW30PQY5F0VTqhOx&#10;icYyIznAJwfavRrj4A+P/wBqH9qnQf2mfH/hCbQvDvgu1/4kuk3Ekcl1fXAOVc7GKbQf9qud+Avw&#10;q+Nfgf8Aa++JXxo8Y/s7axPoviq3kGlpJ9mkdH3A8gvwGxxjpRHmsHqc3+xx4v8Ai58cfAnxg8Qe&#10;If2kvG058L3NzBoMy6xtCIqOykgpkn5RzWT8IPHXx28af8E9vF/7QWs/tJ+Ov+Ek0q+uI7WYasPJ&#10;j8orgY2ZJIPrXWfso/Cf9of4K+FPi1pfiL4Aa55njC7ubnRYLe4gKL5iugRvm4xuz+FYXwn+DH7S&#10;fgb9hnxP+zNq37OGvPruuXNzLBeQyQfZwJCuAx8zIIx2FUH2ip8TPiH8cfDH/BM7w9+0dZftE+Nh&#10;4mvpYpLi6bVl2ne5Upt28YA457mvYf2WY/EPxXbw/wCL/Bn7TnjbVLnSba2l8W6drGpCazn82Mlk&#10;QbBhlOO5FeK614O+OPxd/wCCeNr+yj4a+BGvN4q8L6jFZ6l9sWNYo2jYvuRiw35B7Z6V738H734z&#10;eBfDvhnwn4U/Zf1bSdS+z2ll4l1u8a3W3EMa/PIFRsu57HHegGeS+GPit4t0v9v/AMZfCP4i/tOe&#10;M7XwtpenyS2MLatwsj4xjCHgbuPSpv2JdZ+Mf7RHjn4r+HZ/2nPGklroGqfY/D1wdVDCOFn+/tKc&#10;theD2ya2vhv8KfjPoX7evjD9oDxN+z1q9x4c1rTZLWz8xbaR9y4wxBfgHbx35rR/YK+F3xk+DHxt&#10;+JPiP4jfB/UdF0zxhqhurG9kmh8u1jDMdrbW9xj6UrPYcrLY47wmnxp8Qft9eJf2YJP2pviEui6b&#10;oRubO5Otp54nKKRuOzBUE9OPrX0V+0H44+IHwX/Zmu7Tw5rd1qvjCPTfsumXUp/e3NwqZabj7xAG&#10;c+teRfDr4W/HDT/+CkWv/H6++D2pReF9Z0/7Bb3wmhKoNqr5xw+dp254BPNekeNfCHjz4x/tAro3&#10;ivwR4s0Xw7otkyabrmlajDGs87DDuerFWXjG0Gm78uhPXUf+xl8bbn9qL9lOz1zU/Fd5Br0drNY6&#10;3dWswW6t7lB94HHDfxDjvXzz+yb4r+N3xY8JfGO/8ZftHeO5pvB9xdQ6NJFq4UxeWCV3fJ8zcVvf&#10;snfCf9ov9kz41fEDS9D+CPiTUfh/4gupJtLM15CZ4psf6zG7Bz+HFZv7L/wq/aV+C3h34rad4m/Z&#10;18QTS+ObqeXSmtZYNsQdSAJAZPftmpcpS3Hscr8P/id8fNe/4JzeKv2itS/aP8cSeJNPvnS3nGrA&#10;RxKh4+XZnn6113j748/tJ+Gf2IPhR4o8MeO9akm8YSW48X+MLiTzrqwicAkowA2Dk84OK4v4Y+AP&#10;jdD+xZ44/Yki+BuuHxkZmuVjl8tYBDK2Q+4t83pgZrtPE3w4/bD8Wfsw/D79jzwr8Mb7w/GbS3s/&#10;F+uXtxACkSAb1iAYtgjJzimgXmR23jD4h2n/AAUB8K/Arw1+1Z401fwteaIt3dTN4gSfzpVQnGVT&#10;AUkcjrX3xYkxjYedow2W6GvgXwh+yP8AEL4IftqeE/Gvwy+CGsT+D/DGiDTLjUWuImkupNpVrjl8&#10;kEnPQGvvqyWWRmJG3tg8k+hJrWm3qTP4i4DkZFFAGBiitDMKKKKACiiigAooooAKKKKACiiigAoo&#10;ooAKKKKACiiigAooooAKKKKACiiigAooooAKKKKACiiigAooooAKKKKACiiigAooooAKKKKACiii&#10;gAooooAKKKKACiiigAooooAKKKKACiiigAooooAKKKKACiiigAooooAKKKKACiiigAooooAKKKKA&#10;I5Ad+R6V4h+2CD5Ok5P8bfyr3F+o5rw/9r4r5WkFv7zfyqZaRZUPiPD4y2PunpRG0jMww3HB9j6U&#10;qgBupVc5J25r4Q/4KeftSfFH4JfGrS/DXgv9ry+8AW82ipO+j2/gubUlkkJ/1vmRg4+h6Vj5Gx94&#10;fvDHkg9M529KHlWGHz5ZFRR953IAH1r5y/4JqfF/xb8aPgDceLPG/wAarjx9cprEsa6xdaHJp2FC&#10;ghPLfBPP8657/gq34g+PmgfBeOD4fy3Fn4Pure6Xx5rWn7ftNpbiJjGEJYbAZNoJHPNHUOlz6mF/&#10;aPF5/wBuhMZ6yeYNo/HpSHUdP8uOdtSgSNjhZGmXa30Oea/IL9jvxx8V7/8A4J3+P7DVvFFxqHwv&#10;j+H9/cNr2vamY7iy14E+VDBIH3En5flJ7+9fQHwm8Ufsw/Ef/gnx4H+HureL7LUNb0PwO2r6tH/b&#10;c4ltGa0kzLI4kGf3gA5PB4xRKIX5rH38dV0guqjUrdizYQCZfm+nNEmpabbS+VLqNvG3dZJlVh+t&#10;fir8IviJ4f8ADXw0/Zd8W6L450W4123vvEVzrkHiPxhLbwyeVMWgFw287cgALuAz717x8R/iZ8DP&#10;2pdb+A/xx8ZaDN4V1Txx40e08Tabe+IpoVuYo28vdEPMX/R2I4fHPrVWsNSP0yjvdKecQDUbdGb7&#10;v75ct+Gad/aGlIpf+04W2/fMdwvy/XmvzF+P/wCzrN8XP+Cl+qfAP9n/AOKVj4bmsPCOl3CXjeJ5&#10;fNs2ilJkWGLefMkZAAQeQpzXpUf7P2m237e3iD4O/DTULjXvCXjDQ4l+JFm2qTrPod3DtdZowXyo&#10;mP8AdOOoqbeYc3kfd0Wp6defubfUIWk67VkUn+dA1DT50M6X9u0KfK8hkUKh9znFfkr+2bq3iP4d&#10;ftJ/FrQP2W9dtWsbSx0W31htP8QyzX9jabwLlreHc2cAYk7qPSu2+KHw01X4v/G26+Af7BfiZ9W8&#10;DeIPhrJL4wuLTWpprS11YfNbFpi58qcnhlB4zyBzVRihcx+mQ1CyeTyI9QiZ2GRGJgSR+fSpRMmx&#10;0LLlVyeR/kV+bn7O3iPw98F/269B0j4839j4XvfB/wAGIor6xvPFBlAvomO6WVTIVLMmGwecEGuh&#10;/Zk/am8QeBP+Cieq+Hfi7d3tvoPxt01dS8DtqOqRz26TRNhfK2MQiOiEKvdiBQ46BGVj9AZ57WCL&#10;/Sp4498mF8yQDd7DPWo21bSxJ5Bv4I2H/LNp1BP4Zr4r+IGu6B4h/wCCjnibwv8Ath+KJNC8G6T4&#10;Vgn+Ha3+pPZ2Nzcs6eZIHVlEkuC+EznPavF/2qrz4WeF/wDgoJ8OfDfgPxktxa6j8OdR+3Sav4jk&#10;ijhkIlMcs6lxtITaVB5YYx1qYqysCdnc/T9L6xeI3Md3E0a/fkWQFR+OeKZLqOnwory6hCok4jZ5&#10;lAb6c1+THwR8Tzf8K0+AXg7xX49uo/hZqnirWG+I2tWurS+VJdKD5UF1NvzFFwpGSBzX0X+3Z8N/&#10;2bLT9hj4kfFLwH4vnuLWz0/Ph28j8QTi2t7gDYq2rh/3uR7nJpsdz7a/tnT1jDnVbYK33W+0Lz+t&#10;SLqunuoddSt2z93E6nd9Oa/Ln9u7w18GPAn7Iv7P+s/DrxHYR32ua7ptxc/aPFs0cN4pgQT+a4lJ&#10;Ee/hiOAc9K1v204PhLpvwH8B/EH9nf4laTb+KfA/iBtZutL0LxU1zDqAiUSXFvDmU+fGAvX14pWE&#10;fpmt7b+Z9nNzH52MmMSDcB649KeGUFis3Q4K56V+b/7E/wC0F8PNS/bx+LHx3+I3xEt7W2PgjT9a&#10;itNR1grDYb4g8kXllyAVztK44OK3P2Rf2p/GPgz/AIKDeJPh78ZfEBsfD/xg0mPW/Ai6jq0cyJIh&#10;OFh2sdiShhtBwTt9qOVhc/QVWO4Bj+Feo/slD/ivtQ/68z/MV5dEFEeEVvm+Zt3O1u4Hsf6V6n+y&#10;Uf8Aiv7/AP68z/MUR+JEz+Fn0dRRRXQYnxZ/wXK1PT4/2Kr/AEea/t47q61y0+y2fnASTbWJZlHX&#10;gGvmL9uHwj4B0P8AYs+D+uaB8XdS1ee41LTJJtJvNejuI7ddqliIwMoFPBz0xX6n+LPAfgrxlIqe&#10;LvB+massbHyV1KwjnERI5IDg46DpWZN8Efg7eW0drc/Cjw40cK7YoZdFgZIl9ANvGazlFylcuMrH&#10;wT/wV78S+C/FHgr4E6Zpfja0kZfEFvJcyaffRu9vEViHm/KSVA5wenHtXWfsg/H7xh+zN+1j4g/Z&#10;C+OvjddU0jXlGr+CfGGoThvt6uMiMzDhjtwAM9eK+zbn4MfCDUQjal8KNAm8lAkAuNFgYxKOirle&#10;AKs3vwu+G97JaPfeANHuG0+PZYvNpsUjWyjkbCVyn4Ucktw5o7Hw1/wVs8QfD/Vfh1o/xT8BeNJt&#10;W8TWniGFNN8F3TefBcSK2GL2mAykY4YjBzX03rvxJ1nRv2PbX4iePfg/ca5qEnhe1mvfBun2ayNL&#10;O8a5txERhVzx7CvSrv4ZfDq/1iPXrnwFpM19DJ5kd9Np0TSBj1O7buzW3HFuxhDt+90AOR0GPShR&#10;eouY/L74Zf8ABO79qT47/HrRf2iNF+HWl/s86Da30V1caT4bvZDeakiuCUlhB2JkDnpX3V+0J4H/&#10;AGovEFrpNv8As5/E/SvD9xHITrFxrGlfaPtCqmFx8wxk9q9hREVOE/OnJwvSj2Ycz5rnytB8If8A&#10;gqOQA37Tvg1fl7eFc/8As1R3Pwb/AOCoF5A1teftL+DJInQrIreFBtYeh+evq6inyeYc3kfKNh8E&#10;/wDgpxp9pHaab+0t4NhijGI44/CvyqPQfP8A0qYfCL/gqOTg/tOeD/r/AMIr/wDZ19UYHXFFHs0H&#10;N5Hyq3wi/wCCpJVt37Tng0emPC//ANlTV+E3/BUjHzftP+DfT/kV/wD7KvqqQExsBXl/7QH7SPw5&#10;/Zr8OL4x+JyahDpsjKr3lpamRY2JwFPPepklHqxqV+h5Gvwf/wCCoAO4ftQ+C9y/dY+FRk+5w3P4&#10;1I3wm/4KikDb+074N+n/AAjH/wBlXpXhz9qvwF4hg0m8tfD+vQ2OuSRppd9cabtiJcfJk5PWo/iB&#10;+1l4A+Gd5rFn4r0TxBGvh+HzdTuIdP3xCM8792eRwelJ8umo7S7HnS/CP/gp/nI/ai8GnH3v+KX6&#10;f+P0y4+D/wDwVAmTyp/2nfBTRtwyt4U3K3tjdXV63/wUE+BXhf4U2Pxm1qPXofDupzKlrqTaWcNk&#10;nHfpxWz4o/bJ+D3gzwPpfxD8SHVIbHVljeEf2eWkWJyAkrqOinjBoTi76h73Y85tvhD/AMFQ4YVh&#10;t/2l/BsajIVF8Kjag/77qb/hUH/BUTb837T3g7d3x4V/+zr6Y0LUbbVbK21G1uPNS4hEsb7du5GG&#10;Qcdq0PfFVGnbqTzeR8rt8Iv+Cow4P7UXg7Hp/wAIt/8AZ0wfCH/gqS53H9p/wb/4S5/+Kr6roxxj&#10;FPk8w5vI+TX+CX/BTVr4ap/w0r4LW4EYj8xvCfzKAcgZ3cg/1p03wU/4Kby3sepSftLeC/tUa4jf&#10;/hFf9WrfeH3q+sMD0ox7UezXcOY+V4fhP/wU+S5hkvP2nPB5jWYeZGvhfl1z0zu4yK+l9EjvINPj&#10;TUJFkuFjUTTIhVZGxywHbJrRIB6ijA6YpqNglLmBelFFFUSFFFFABRRRQAUUUUAFFFFABRRRQAUU&#10;UUAFFFFABRRRQAUUUUAFFFFABRRRQAUUUUAFFFFABRRRQAUUUUAFFFFABRRRQAUUUUAFFFFABRRR&#10;QAUUUUAFFFFABRRRQAUUUUAFFFFABRRRQAUUUUAFFFFABRRRQAUUUUAFFFFABRRRQAUUUUAFFFFA&#10;DJmAwDXh37YC5h0mcAlQzD6V7hORjBHJ6e9cP8c/hy/xB8Htb2RX7TbnzICe+O1KWsbFR+I+WYmD&#10;c+ZjPf0qC68OeHtQkW41TQtNvJFXasl5YxysB6ZZTxVu5s7jSLprTVLd4Zo2KtHKuM+9KGiUYY/Q&#10;1zHQkU7TSLDTl8jS9NtrWHdu8m0t0jQn1woAzSa14c0HxDps2ia/pNnqFjdLtuLO+txLFKP7rKwK&#10;sPqMVdBXkFgPzpMRfdLfxZ5zVEnMxfBz4R2/hWTwHbfCzw3Doc8m+bRodDgFpI/B3NEE2E8DkjPF&#10;R6b8C/gtpUElppHwg8J2sc1qYJo7Xw/bxrJDnPlsFQZXvtPGe1dWuFk6/dz60mAScH+LPegDhpf2&#10;Zf2b7i3jhm/Z88DvDGpMcTeE7MqvPOB5eBWlqHwW+D+sTafNqvwp8N3kmlxhdLafQbeQ2UY+6sWV&#10;PlgHsuK6naA3mq3fnr/hSYXbgHA69D/hQBz1t8LPhpZ+Km8d2/w78Ow6592TXodHhW8xjGPNC7+g&#10;x16VoWvhfw1Y69ceKLHQrCHUbxFS61KG0RJplHQO4G5gOwJOK0CUxnI+Xlev+FRpKzDgj6YpAc/Z&#10;fCH4S6drV14lsvhj4dt9SvAy32oQ6JAtxchvvb5Am5ge+SQe9W/CHw68A/D+3uLHwD4G0jQYLqXz&#10;bqPRdNitxLJ/eZY1XJ9zzWuJokJck56UCSIjIPtzTA5fWfgd8FvEOtXHiPxD8I/Ct9ql0m28v7vQ&#10;beWedcYw0jIWIxxgnGKkHwc+ErXen6kfhZ4b+0aSqrpNx/YkHmWKg5AhOzMWD0C4xXTI6soKn7rZ&#10;HH/1qEUENhsZb5utIDF8V/DvwB47WBPHPgPR9c+yuJLUaxpcdx5LD+JRIpwfcVnav8EPgz4h1ZvE&#10;HiH4QeFb+/aMRteXXh+3kmCAYA3shbAHGM4Arq8g/eb1HOc0ZVfkDfdOR1/wpgczbfB/4T6Z4am8&#10;FWPwp8Nw6PeSb59Hi0SBbadv7zRBNhPuRmrFz8MfhxqPhZPAl/8AD3QZtFhx5egzaRE1pHj0hK7P&#10;0re+Rjksf14/Sg7XUR9l5Xrn+VIDkdU+BHwR1vS7PRNb+DXhO+s9NjMen2l54et3jtVzysSshCD2&#10;UDNNg+AHwOsore2svgp4RijtVb7NHH4atVEQb7wXEfyg98de9dkeT1znqeabtXjLdvlO4/4UwORP&#10;wD+Biy3V4nwW8I+dfQGK8k/4Ru23XEfHyOfL+ccDg5HAqb/hTHwfGoWOvp8JvC63Wnwqml3R0G38&#10;20Veixvs3RgdgpAHauokfIAZujbuuKYZ4xjdxz/EaAFVnXAZevp0r1L9koY8b3hCnAsyC31Yf4V5&#10;dElzdzeTYW0kkknCpGu4tX0T+zj8L7/wZo0utaxFsv74L+7/AOeadhTj8RMvhPVgSeoooorcxAgM&#10;MEU3y067etOooAMD0pAig5xz60tFACbFByBQB824ilooAKKKKACiiigAooooAbKNyEEcYr5N/wCC&#10;voC/sYaoJQDjUrVi3GD8/b1xX1owypFee/G39nL4TftA6LH4d+K2hzahYwtujtftbxoW/wCAkZ/G&#10;s6mqKjozN/Zqs9Ivv2cvA8Wo2kcmzQrWWFZIywVggw3sfevPf2qdQs9a+B/xe1eyG6O38PtZxzNz&#10;mVVYsARxt5r0zVvgxbeHvghffCf4W3t1pYl0+S30yb7SzNbsybQQxJPHbtxXF+Ev2GvhFpvwwtfA&#10;PiybV9WDWezVpLjVpgLxiP3jOA2M5zWcruytsV7u58s/tGCFv+COngGCA9JLH+DhTukOeeozmu3/&#10;AGZvjrreh/Hy1+Bf7S+h6W//AAk3hGwbwfqC2w+zzW8cabItjgjcTnn1Feo+EP8Agnf8Jh4avvhX&#10;8R01DXvCsOpi58N6dd6lKqW0ZGfLwp6L2zXda1+xZ+zx4qsdBsdb8HSXJ8LkjQrlr6UT2i/3VfIb&#10;aMDAzRHmuPmjseqaVDBbKLWBVVYxtCrjCj+79BV6qOj6XbabbQ2lrny7eMJHukLNjHcnkn61erdG&#10;QUUUUwCiiigAooooAKKKKACiiigAooooAKKKKACiiigAooooAKKKKACiiigAooooAKKKKACiiigA&#10;ooooAKKKKACiiigAooooAKKKKACiiigAooooAKKKKACiiigAooooAKRnVfvGlrx3/goL8Q/Gnwj/&#10;AGI/ip8VPh1rbabr3hzwLqWo6PfrCkht7mK3d432uCrYYA4IIoA9g86L+/QJojwHr+fX/giv/wAF&#10;nP8Agot+0t+3/wCHfhR+0N+0TceIvCc3h/Xb6/0dtB063ExtdMuLiP54bdHGGjU4DAcY9aw/+Caf&#10;/BZn/gp5+2Z/wUw+H3wK8dftS3Nn4T8T+L55dS0ex8N6YqizhimujaK/2beFZYvK3btwDZznFTzD&#10;sf0UBgehor540P8A4Kp/8E6NU8Zw/DfTP2yvANxr11qq6db6XFr0fnSXbSCIQhf7xf5cetaHwq/4&#10;Kb/sEfHD4q/8KS+Ev7Vfg7XvFLPIkOj6fqgeSdowS6xnG2UgAnCEnAJ6CndCPd6K8v8A2iP20v2W&#10;f2TdMs9W/aO+Ofh3wfHqBYaemtX6xy3W3G4xxjLuBkZIBAyM9RWH+z1/wUa/Ye/at16Twn+z1+05&#10;4S8VavDE0raTpupr9qMY+84hfDso7kAgd6dwPbKK8P8Ai/8A8FJ/2D/gD48vPhf8af2qvBnhnxFY&#10;RxPeaPq2sJFPCsiB4yynpuRgw9Qad8Uf+CkP7CfwTutJsfi3+1R4M8PTa5o8OraPHqmspG13Yy7v&#10;LuEB6o21sHvg0XA9upA6E4DVifDj4keBvi74J034kfDXxPaa1oOsWq3Ol6rYS74bqE9HRu4PrX5w&#10;/wDByD/wU1+NX/BP/wCDfgTwv+zN8QW8PeOPF3iCa5k1JbC2uWi023jYSL5c6OnzyyxANtyAjc80&#10;AfpyWUdTS5r+ef8A4I2/8Fpv+Cln7U3/AAUj+GvwH+Ov7Sk2veFtdvL6PVNLbw7ptuJ1SxuJFG+G&#10;3Rxh41PBHSv6FohiMDFADqKKKACiiigAooooAKKKKACiiigAooooAKKKKAGuiuOR9PamfZVyDuPy&#10;rjFS0UAYut/D3wb4ll8/XPD9vcSYxveMZIrNHwO+FmOfB9t+v+NdZRQO7OVHwT+GAGB4Tt/zP+NH&#10;/Ck/hfjH/CI2/wCbf411VFLlQrs5UfBP4Xj/AJlG3/76b/Gg/BP4Xn/mUbf/AL6b/Guqoosguzlf&#10;+FKfDDqPCVv+bf40f8KU+GH/AEKdv+Z/xrqqKOVBdnK/8KU+GB4PhO3/ADP+NA+CPwtHTwhbfr/j&#10;XVUU7ILs5P8A4Ud8Kz18HW36/wCNH/Cj/hb28I24/Fv8a6yigfNI5Vfgl8L14HhOD/vpv8aP+FKf&#10;DH/oU7f8z/jXVUUrIV2cqfgp8Lz/AMyjb/m3+NA+CfwwHTwlb/m3+NdVRRyx7BdnK/8ACk/hgDn/&#10;AIRK3/76b/Gj/hSfwvx/yKVv/wB9N/jXVUUWQXZyo+CfwwAx/wAInb/mf8aP+FKfC/8A6FK3/wC+&#10;m/xrqqKOVBdnKv8ABH4XSfe8I25/P/GmD4HfCzP/ACJ9t+IOK62inYd2YejfDbwR4fYSaP4btbdh&#10;zuROn51sC3UcISvr71JRQIKKKKACiiigAooooAKKKKACiiigAooooAKKKKAA8jFRvbpJw4z+HSpK&#10;KAIvske1lJJDDH0oW0jDbiSfSpaKXKgI/s4xjzGPBGKDApHBwcYU+lSUU7IBiQLGQUOPX3p9FFAB&#10;RRRQAUUUUAFFFFABRRRQAUUUUAFFFFABRRRQAUUUUAFFFFABRRRQAUUUUAFFFFABRRRQAU2WaGFd&#10;00qqPVjinV8Z/wDBwTdX1h/wSD+M2oabeSW80Ol6a0c0MhV1/wCJtZDgjkcE0AfY39o2Ha8j/wC+&#10;xQl/YyMEjvI2Y9FWQE1/LB/wRS8Y+K7/AOIPx4TUfFGoTeX+zB40eMS30jbZBY/Kwy33snIPWtf/&#10;AINwfF3izVP+CtPw+s9R8Valcwtp+rFoZrx5FbFhMRwxwf0xU3Gf1Hbh60ZGcV+aP7c//BzZ+xp+&#10;xx8WdQ+CnhHwPr/xG13Rbl7bWpdBuIrextZ0OGg8+XJkkU5DBFKgjGc5x1v/AATf/wCDhD9kb/go&#10;r8TY/ghpPh3XPA/jS7jd9L0fxC0MkOpBRllgnjbDSBctsZVJCkjdincR+gOaM96/K/43/wDB1X+x&#10;98CvjJ4m+DHiP9nb4lXmoeFNeutJvLqxXT/JmlglaJnTdcA7SVyMgH2rvP2K/wDg5N/YP/bO+MGk&#10;/Aqy0Lxh4N8Qa9eC10VfFGnwfZry4b7sQmt5pAjN0XeFBJAzkgUXA/RTIxnNJuXGc1+ZX7U3/BzV&#10;+yt+yb+0h4o/Zh8ZfAX4halqvhTWP7OvNQ01LH7PPJhTuTfOrbfmHUD6Vq/tuf8AByJ+zD+wn+0t&#10;4i/Zj+I3wK8faxrHh3yPtWoaMLH7PJ50CTLt8ydW4DgHK9R3GDRzIdj9Ic0BgTgGvh/9tf8A4Lo/&#10;sg/sM/Cbwd47+ItvrOqeIPHfhm013Q/A+jxwtfpZ3EYdZbgs4SFMkruJOWVgoOK+ef2ff+Ds39jb&#10;4qfESx8DfFH4JeLvAdnqFysEfiC6uoL61tySFDTiPa6JkjJCvgcngUXEfrLvXGc0u5R1NfBf/BSP&#10;/gvH+zh/wTR+L3h/4T/En4VeLvFEviTwhDr+n6h4ZNo1v9nkuLiBVJlmQlswE8ZGGHOc1z/7RP8A&#10;wcUfs0fs6fs8/B39o3xV8E/HV9pfxo0jUdR0HT9PWz8+xjs5oonWfdOq7mMwI2EjCnPWi4WP0UyK&#10;M55Ffnf42/4OIP2avAv7Dngr9vPUvgn46m8O+OPFd7oGnaPAtl9tgmtvN3ySZn2bD5TYwxPIz3qT&#10;Q/8Ag4T/AGa9c/YI1r/goLb/AAU8cR+GdD8bw+GZtFZbP7a9zJGriQfv/L8sBuctu44FHMh2P0MB&#10;B6GgEHpXxR+wZ/wW5/Ze/br+EfxF+OVn4f1vwH4Z+GKwSeJNS8ZSW6Isckcj7wYZJOgjIwcEllwD&#10;XgPxG/4O1f8Agnd4P1yXS/Bnw4+JXiqGGQr/AGhZ6Pa20MnuonuVcg9RlAcUXCx+qpOOtGa+Lf8A&#10;gl9/wWe+B3/BVfxT4u8LfB74VeLPDsvg6xtLq+fxIbYLMtw8iqE8mVzkGPJzjqMV9oR52jj8KYh1&#10;FFFABXgf/BUz/lHD8cD/ANUw1n/0kkr3yvA/+CppA/4Jw/G/J/5pjrP/AKSSUAfyy/8ABOH9rXw1&#10;+xH+1Ba/tAeKfDeoatDZ+F9d06Gx03Z5jz3mmXFrESXYAIHmVmPJCg4BOBX1N/wbV/se/GP4w/8A&#10;BQ/wn+0xo2kQx+EfAMt5e61qUl5HkSS2k8EcKx7t5ZnmHO3aADk5wD4n/wAEU/gr8Mv2g/2+dH+F&#10;nxg8H2mu6DfeD/E0lzp95HuUyR6LdyROPRkkVHUjoyg9q6z/AIN5vGPifwf/AMFffhhpHhnWbi0t&#10;9autS0/U4YpGCXNt/Z90/luM/MN8aMAc4KA1JR4z8FPhz4d+Mf8AwU48J/CLxeJn0jxR8dbHR9UW&#10;3uGik+zXOsrDIFdSGRtjnDA5BwQa1/CHhiy+BP8AwVx07wP8Oprizs/Cf7Q0el6K32hmkit7fXBB&#10;GN+dxPlqBknmpv2QJo0/4LC/C95HAVf2k9FOT2/4qCKrnjIi4/4LP6p5GH8z9p2bZj+L/iomoA6f&#10;/gsz8dde/at/4K7fEaDxQJotN0Dx8/g7S9Pa4ZktrawmFi7Jn7vmvFLMQMcynpxXL/tmaK3/AATp&#10;/wCCpnivRf2WtZ1Dw+nw68Z28vhaaO8aSW2AihlCl2JLr8xBDZBBIOQcVT/b90nUtA/4K6fGC11u&#10;yktZD8f9aulWZdp8mXWZpo5P91o3Rwe6kGtr/gtaRd/8FZ/jEbciRW8WQqoXufsluMfpijrYOh2H&#10;/BxHrtz4q/4Kq+M/E11FHHLqPhrwzcyIucK0mh2TED25rD/4K/fFHwT+0N+0N8L9P+C3iOHxRJpP&#10;wT8K6DdR6K32jGoJAzParszvkUyqpVf4sr1Bq9/wcCW0tn/wU18TWl1EyyReD/CqSKy/dYaDYgj6&#10;8Gofj5onj7/gjV+1b8OfH/7KfxHmOpa18MdD8XWt1rWmWt09u95E3nW/zR7Sm+N8EbW2ttzxknYD&#10;+lr/AIJ2+AvE3wu/YM+Efw98Y6JJpmr6L8P9LtdS0+Zdr20y26b42HZgcgjsc1+G/wDwVJ8a67/w&#10;Uh/4LuTfBDTxDeeG/hlpd3p0ESruiWHTbKfUb6R8dWMwkj5/uxr1Ffup+zR8d9e+Pn7GXg39omXR&#10;o7LVPE/gW21mSxt8tHHcSWwkZFHcbyceoxX8vH7M3x5/bZ/ZH+NXjv8AaH0j9mjUdb13xt4b1fTN&#10;YvvEnhLUHS3S/cPc3KFNhWThvmJIAdsjmh7AdR/wb0nd/wAFgfg7n/oIaj/6bLuv6vV4Wv42/wDg&#10;nj8e/il+zF+2V4G+NnwX8HQa54k0bVHXT9KurOW4SbzoZIZMxwsHO2OV2GDwVyeM1/ZBaM7QAv13&#10;Hr9aFuSSUUUVQBRRRQAUUUUAFFFFABRRRQAUUUUAFFFFABRRRQAUUUUAFFFFABRRRQAUUUUAFFFF&#10;ABRRRQAUUUUAFFFAyCfrQAUUUUAFFFFABRRRQAUUUUAFFFFABRRRQAUUUUAFFFFABRRRQAUUUUAF&#10;FFFABRRRQAUUNkqQKKACiiigAooooAKKKKACiiigAooooAKKKKACiiigAooooAKKKKACiiigAooo&#10;oAKKKKACiiigAooooAKKKKACvjL/AIOEhn/gjr8bD/1CdN/9O9lX2bXxj/wcJkf8OdvjYP8AqE6b&#10;/wCneyoA/l3+BXif9oTwvqXiG4/Z5vPEUNzd+Fb208Tf8I7DI7Po8iYu1n8sHFuUwHJwuOpr6y/4&#10;Nvopbn/grT4CjhlCyNpWshWJwA39nz4J9qzf+CIoQ/ET4+f9mt+Nv/SGtL/g3BaVf+CsngR4Cd39&#10;ka1t2/8AYOnqRnp0H7H/AIN/4JN/8FAbP9pj9uH9qn4N+KI9L13UtS1L4d+EtSv9X126aeKcLG1t&#10;LYJCjh5Fz58qKMZznGfnX/gj/rkF/wD8Fe/g7rGjWxtbfUPibEYYOMxRSu/7vjj7rYx0o/Yb8TfB&#10;f/h7Vo/jD9szUtOPhYeP9Su/FV14mG+3Mw+0OjT7hhh5+zrnnGR6S/8ABKK/sdQ/4LJfCPU9Pkja&#10;1n+LkMtvInCmNrhypHtg0hnHftgeIfDPhP8A4KhfELxV410D+1dG0340ahdatpe0H7ZbR6k7Sw4b&#10;j5kDLzxzzXf/ALHvwctf2+f+Cs2k3/7LnhTTfAPhq4+JUGv6fpN5qtvB/YunRXSz+XCu9TK6ohCp&#10;EGOccBckcd+01r3g3wv/AMFZ/GXiX4gwQyeH9P8AjtdXOuRzWvnxtaJqpeUNHg+YNgbK4O4cYOcV&#10;lfFn4o+DvFf/AAUm1L4tfsfWM2h6Le/FJLzwBBptmbN7eM3im3EcSY8o9MIMYzjA6UxHY/8ABZjn&#10;/grP8Yy/X/hPCSF7fJFXYf8ABxMwP/BXL4pA/wDUMH/lOt6+6P8Agqt/wbZ/tgftNftl+Jv2m/2b&#10;PH3g260zxpqUN5dadr+oz2l1p0/lIjtlYJI5I9yFsht43Y2nrX5f/wDBU74bftEfCX9t3xd4C/av&#10;+KFj4y8e2cViPEHiDTVP2e4c2cJQJmOMkLHsTJRSSpOOc0LoM+3P+Cr3/BMLx58SrP4e/tkePP2u&#10;fgz4B8J6h8GfCthpNj488R6jDqM7W2lQLIIre1sJzIN7EjYW+9kgd/ij/gqL8fvgP+0f+1dP44/Z&#10;08PLp/hix8M6To8DLpi2a3c1papDLcrEApVHZfl3qrFRkqpOK9B/4Lg6trl9+1B4E07Ub64lt7D4&#10;DeCotNikYlYYjpUTsqA9AZHc8dyfeuN/4Kta9+zJrX7RXh2z/ZJ1TS7rwbpnwv8ADtlC+jrtQXSW&#10;SG4D8DMvmEmQkbi5bPNJdAZ7d/wcDXs+o+If2WdVuHLy3X7IvhOaR2JLMzPdkk/if1rwX9rb9t/w&#10;3+0n+yV+zz+zdo/gW80u7+Cnh3WNO1DVLm8WSLU2vbiCVXjVVzGF8ogg5zkV7t/wX1dTf/sohSP+&#10;TP8Awh397r3rzX9vD9lT4J/A39hP9k/43/Djw3NZ+Ivil4V16+8bXU2oTSpdzWt3bRwssbsViwsj&#10;ghAMnn0p9hHp37RJA/4Nyf2e9zD/AJLZ4g+Y/wDb3XiPhr9vPw1on/BLHxH/AME8Jvh9fyaprnxL&#10;tvFEXiRbxPIijjiRPIMWNxY7c7s49q9u/aIYf8Q5P7PWWX/ktfiDrn/p7rz/AMI/sjfAnVf+CIvi&#10;z9tC+8MXD/ELSfjFaeH7HVhqUwjjsJIEdo/I3eUSWJ+YrkdM0hnqn/BM/wAA+P8A4mf8EaP2xvCn&#10;w00O+1LVJLnw5N9h02BpZJ4YpnklARfnb5FY4A5APfFfO/7N/jz9lPwh+w98f/h78Y/D9qPilrC6&#10;Kvw4ur3R3kmt/KvC15HHLtIt3KddxXcARnsfoz/gmJ8XviN8Df8Agjn+158RPhP4wvdC1yDVPDMF&#10;rqmmXDRTwLNLJE5RxypKswyDkZ4NeR/st/s/fDD4y/8ABN79qL9qb4oaTPrXjnwfN4fTw5rV9fTP&#10;JatdXu24l+9iR3XCkvuIGehJoA+3P+DOIEfF745AqP8AkWtFOP8At4uq/e9Pu1+CX/Bm+yL8Xfjk&#10;MD/kW9F/9KLmv3sQjGM1ZI6iiigArzv9rL4KXX7SH7Nnjj4B2mvrpL+MfC95pA1J7cyi28+Fo/M2&#10;AjdjdnGRmvRKCAeooA/J3/gm5/wbVan+wV+1no37SutftQWfiu103S9Ssp9Fj8MNatMt5ZzWxxJ5&#10;7YwJSehzWD+yT/wbF+Mv2Of2xvCn7VvgT9sOzvI/CfiY31vpN54Qbfc2bb43t3kFxjc0EjpvC8Fs&#10;gV+v+1fSuZ+MGofE7SPh9fah8GvC2j614kj8sadpuvatJY2k2ZFD+ZPHFKyYQsRiNskAY5qeUZ/K&#10;78M/+Cbv7XXxE/4KB+H9A8Z/s6/E7RfDWvfGK1g1TxNa+HLyBrCyn1VVkvEnMeEMcbFxJ0G0Gv0x&#10;/ZT/AODVO9+DX7X2h/H74uftUR+K/D/hvxJFrdnp0GkyRXmpXEUomiFzI7sAN4DMVJLcjI3ZH6Df&#10;8LC/4KezjP8Awyt8H9p/6q9qHI+n9jcf5FTR/Ej/AIKfxoqJ+yp8GwFGAP8Ahb2o8f8AlGoA+Rv+&#10;Cr//AAbk+Hv+Cg/x8u/2pPhV8cB4L8XatZ28WuWuoaWbmzvZIIkijmBRleN/LRFb7wbaDgHOfOv2&#10;Mv8Ag1ht/hl+0Fpf7QH7Yv7SMfxDk0nUk1FdCtNNlEWoXSNuja6mndnkQMAxTA3YALAZFff/APws&#10;r/gqD/0ar8HP/Dvaj/8AKek/4WT/AMFQO/7Kvwc/8O9qP/ynoA+LP+CmH/Btvr//AAUH/bI8S/tW&#10;2n7U9p4XXxBa2EK6O3hdrkwfZrOG2z5nnrnd5W77oxnHNP8A+CgX/Btnfftt+LPAfi3Tv2oIfDs3&#10;g/4Z6X4TvI5vDbXK3hshIFuV/frsLCT7vONvWvtH/hZX/BUD/o1X4Of+He1H/wCU9B+JX/BUA8n9&#10;lX4Of+He1H/5T0Ad/wDsffAW+/Zn/Zd8Dfs96v4mj1qbwf4bt9Jk1SK1MK3SwrsDiMs23IA43Guq&#10;+Kfgd/iF8MvEXgGHUjbNrmh3Wnrcsm/yvOhaPfjjON2cZ5xXi6/Ev/gqCOB+yr8Hf/Dvaj/8pqP+&#10;Fm/8FQjx/wAMrfB3/wAO7qP/AMpqBHw1/wAE7/8Ag2Z179hX9sXwb+1Vc/tWWniKPwrcXMjaLH4W&#10;a3NwJbaaDHmee2MeZu6HOMV+tluGEKhq+dz8Sf8AgqB3/ZU+Df8A4d7Uf/lNS/8ACzf+CoX/AEat&#10;8HP/AA72o/8AymoA+iqK+dT8Tf8AgqEP+bVvg7/4d7Uf/lNR/wALN/4Khf8ARq3wc/8ADvaj/wDK&#10;ancD6Kor51/4Wb/wVCPH/DK3wd/8O9qP/wApqP8AhZv/AAVC/wCjVvg5/wCHe1H/AOU1FwPoqivn&#10;X/hZv/BUL/o1b4O/+He1H/5TUf8ACzf+CoX/AEat8HP/AA72o/8AymouB9FUV86/8LN/4Khf9Grf&#10;Bz/w72o//Kaj/hZv/BUL/o1b4Of+He1H/wCU1FwPoqivnX/hZv8AwVDz/wAmq/Bz/wAO9qP/AMpq&#10;P+Fmf8FQ+37K3wc/8O7qP/ynouB9FUV86/8ACzv+CoX/AEat8Hf/AA7uo/8Aymo/4Wb/AMFQv+jV&#10;vg5/4d7Uf/lNRcD6Kor51/4Wb/wVC/6NW+Dn/h3tR/8AlNR/ws7/AIKhf9GrfB3/AMO9qP8A8pqL&#10;gfRVFfOv/Czf+CoX/Rq3wc/8O9qP/wApqP8AhZv/AAVC/wCjVvg5/wCHe1H/AOU1FwPoqivnX/hZ&#10;v/BUL/o1b4Of+He1H/5TUf8ACzf+CoX/AEat8HP/AA72o/8AymouB9FUV86/8LN/4Khf9GrfBz/w&#10;72o//Kaj/hZv/BUPv+yv8HP/AA7uo/8AynouB9FUV86/8LN/4KhZ/wCTVvg5/wCHe1H/AOU9H/Cz&#10;f+CoX/Rq3wc/8O9qP/ymouB9FUV86/8ACzf+CoX/AEat8Hf/AA72o/8Aymo/4Wb/AMFQv+jVvg5/&#10;4d7Uf/lNRcD6Kor51/4Wb/wVC/6NW+Dn/h3tR/8AlNR/ws3/AIKhf9GrfBz/AMO9qP8A8pqLgfRV&#10;FfOv/Czf+CoX/Rq3wd/8O7qP/wApqP8AhZ3/AAVC/wCjVvg7/wCHd1H/AOU1FwPoqivnX/hZv/BU&#10;L/o1b4Of+He1H/5TUf8ACzf+CoX/AEav8HP/AA72o/8AymouB9FUV86/8LN/4Khf9GrfBz/w72o/&#10;/Kaj/hZ3/BULp/wyt8Hf/Du6j/8AKai4H0VRXzr/AMLM/wCCof8A0at8Hf8Aw72o/wDymo/4Wd/w&#10;VC/6NW+Dn/h3dR/+U1FwPoqivnX/AIWb/wAFQ/8Ao1b4Of8Ah3tR/wDlNR/ws3/gqF/0at8Hf/Dv&#10;aj/8pqLgfRVFfOv/AAs3/gqF/wBGrfBz/wAO9qP/AMpqP+Fm/wDBUL/o1b4Of+He1H/5TUXA+iqK&#10;+df+Fm/8FQv+jV/g5/4d7Uf/AJTUf8LN/wCCofb9lb4Of+He1H/5TUXA+iqK+df+Fm/8FQ+/7K3w&#10;c/8ADvaj/wDKaj/hZn/BUP8A6NW+Dn/h3tR/+U1FwPoqivnX/hZv/BUL/o1b4Of+He1H/wCU1H/C&#10;zf8AgqF/0at8HP8Aw72o/wDymouB9FUV86/8LO/4Khf9GrfB3/w7uo//ACmo/wCFm/8ABUL/AKNW&#10;+Dn/AId7Uf8A5TUXA+iqK+df+Fmf8FQ/+jVvg5/4d7Uf/lNR/wALN/4Khf8ARq3wc/8ADvaj/wDK&#10;ai4H0VRXzr/ws3/gqH3/AGVvg5/4d7Uf/lNR/wALN/4KhH/m1b4O/wDh3tR/+U1FwPoqivnX/hZv&#10;/BUP/o1f4Of+He1H/wCU9H/Czf8AgqEOv7K3wc/8O7qP/wApqLgfRVFfOv8Aws3/AIKhf9GrfBz/&#10;AMO9qP8A8pqP+Fm/8FQv+jVvg7/4d7Uf/lNRcD6Kor51/wCFm/8ABUL/AKNW+Dn/AId7Uf8A5TUf&#10;8LN/4Khf9GrfBz/w72o//Kai4H0VRXzr/wALN/4Khf8ARq3wc/8ADvaj/wDKaj/hZv8AwVC/6NW+&#10;Dn/h3tR/+U1FwPoqivnUfE3/AIKhH/m1b4O/+He1H/5TUf8ACzf+CoWcf8MrfB3/AMO9qP8A8pqL&#10;gfRVFfOo+Jv/AAVCH/Nq3wd/8O9qP/ymo/4Wb/wVC6/8MrfB3/w72o//ACmouB9FUV86/wDCzf8A&#10;gqF/0at8HP8Aw72o/wDymo/4Wb/wVC/6NW+Dn/h3tR/+U1FwPoqivnX/AIWb/wAFQun/AAyt8HP/&#10;AA72o/8AymoPxO/4Kh/9Gq/Bz/w72o//ACmouB9FUV86/wDCzf8AgqH2/ZW+Dn/h3tR/+U9H/Czf&#10;+CoQ/wCbVvg5/wCHd1H/AOU1FwPoqivnX/hZv/BUL/o1b4Of+He1H/5TUf8ACzf+CoX/AEat8HP/&#10;AA72o/8AymouB9FUV86/8LN/4Khf9GrfBz/w72o//Kaj/hZv/BUL/o1b4Of+He1H/wCU1FwPoqiv&#10;nX/hZv8AwVC/6NW+Dn/h3tR/+U1H/Czf+CoX/Rq3wc/8O9qP/wApqLgfRVFfOv8Aws3/AIKhf9Gr&#10;fBz/AMO9qP8A8pqP+Fm/8FQv+jVvg5/4d7Uf/lNRcD6Kor51/wCFm/8ABUP/AKNX+Dn/AId3Uf8A&#10;5T0f8LN/4Khf9GrfBz/w72o//Kai4H0VRXzr/wALN/4Khf8ARq3wc/8ADvaj/wDKej/hZv8AwVC/&#10;6NW+Dv8A4d7Uf/lNRcD6Kor51/4Wb/wVC/6NW+Dn/h3tR/8AlNR/ws3/AIKhf9GrfBz/AMO9qP8A&#10;8pqLgfRVFfOv/Czf+CoX/Rq3wc/8O9qP/wApqP8AhZv/AAVC6f8ADK3wc/8ADvaj/wDKai4H0VRX&#10;zr/ws7/gqF/0at8Hf/Du6j/8pqP+Fm/8FQv+jVvg5/4d7Uf/AJTUXA+iqK+df+Fmf8FQuv8Awyv8&#10;Hf8Aw72o/wDymo/4Wb/wVC/6NW+Dn/h3tR/+U1FwPoquF/aQ/Z2+FH7V3wc1j4B/HDwydY8K+II4&#10;o9Y01bqSAzrHKkyDfEyuuJI0bgjpjoa8v/4Wb/wVD/6NX+Dn/h3tR/8AlPR/ws3/AIKhf9GrfBz/&#10;AMO9qP8A8pqAOQ+CP/BD/wD4Jwfs66j4g1X4QfAabSpvFHhW98Oa1IfE1/N9o027TZcQ/vJmC7lx&#10;8wAYdiKl/Zt/4Inf8E6v2RPi9p/x3+APwLk0bxTpccyWOpSeI7+42CVDG/ySzMpJUkZIOOo5rqv+&#10;Fmf8FQv+jVvg5/4d7Uf/AJTUH4m/8FQv+jVvg7/4d7Uf/lNS+Qzzf4hf8EAf+CWXxR+MV18cfF/7&#10;NUU2tahqTX+oQQ69ew2d3cO+95HtklEfzNklQAp3HINaPws/4IT/APBM74KfGbSf2gvhl+z2dL8W&#10;aHrA1XS9Qi8SX7Jb3QcsHETTmPAJ+6Rt7Yrt/wDhZv8AwVBH/Nq3wd/8O7qP/wApqP8AhZv/AAVC&#10;6/8ADK3wd/8ADvaj/wDKajTsB5r8Rf8Ag31/4JWfFbx7rXxN8cfs5TXmteINTm1DVrv/AISzUo/P&#10;uJXMkjbUuFVcsScAADtW18Cf+CG//BMP9m34gab8UPhZ+y/psGvaRcLc6bf6lqV3em2mU5WRFuJX&#10;UMDyGxkHpiuwHxN/4KhngfsrfB3/AMO9qP8A8pqD8S/+CoOef2Vfg5/4d7Uf/lNR8hH0LFEBF5ee&#10;n418lftG/wDBEH/gnF+1f8YdW+PHx3+A8ms+KNcMZ1LUF8S38Hm+XGsSfJFOqjCIo4A6V2H/AAsz&#10;/gqCTn/hlb4Of+He1H/5TUf8LM/4Kgk5P7K3wc/8O9qP/wApqAOc/aa/4Iu/8E8f2ubTw3D8bPgU&#10;t9ceE9Bt9F0XULHWrq0uY9PgAEMDyRSK0qqBxv3Hk881xGsf8G6v/BJLXVsobv8AZaRV0+yS1g+z&#10;+J9RiJjUkgvsnHmOSxy7ZY568V61/wALN/4Kh9f+GVvg3/4d7Uf/AJTUf8LM/wCCoX/Rq3wc/wDD&#10;vaj/APKaj5DOZ+Pf/BFj/gnd+02/hOT40/A6TVm8E+DrTwv4b2eJL+D7LpdsXMMH7qZd+0yN8zZY&#10;55PFHxU/4Irf8E7fjN8LfAPwW+I3wPlv/Dfwysbyz8F2K+I76I2ENzIkky70mDSbmjU5cnGOK6b/&#10;AIWX/wAFQj/zat8HP/Dvaj/8p6P+Fl/8FQ/+jVfg5/4d3Uf/AJTUadgOb8Q/8EWv+CeXiz9m/wAO&#10;/sl678D5ZvAXhbW7nV9E0X/hIr5Tb3c+/wAx/NWYSNnzG4ZiBnipNN/4Ix/8E+dJ/Zlv/wBj6y+C&#10;ckfw+1TxGmu3uh/8JFfEvfogVZfOM3mDAUcBse1dAPiZ/wAFQh0/ZW+Dn/h3tR/+U1B+Jn/BUI9f&#10;2Vvg5/4d7Uf/AJTUadgOY8C/8EVv+Cdnw4+CHjL9nLwj8DZbbwf49uLObxRpbeJL9/tr2z74T5jT&#10;F02sc/KRnv6UeAv+CKX/AATs+GnwS8afs7+DPgXJa+EfiBJZv4q0v/hJL9zeG1fzIf3jTF02tk/K&#10;RnODmun/AOFl/wDBUH/o1X4N/wDh3dQ/+U1H/Czf+CoQ/wCbVvg5/wCHe1H/AOU1GnYB/wCxp/wS&#10;9/Yy/YC1rXtd/ZX+FLeHbnxLawW+tNJrV3dieOJmZBieVwuC79MZz7V9CRRlVG7qK+c7n4n/APBU&#10;MI2P2Vvg7nblf+Lu6h/8p6+gfD1zq11o9rPrtrFBetbobyC3mMkccu35lVyqllByAxVSRzgZxTEX&#10;qKKKYBRRRQAUEZoooARRtFLRRQAUUUUAFFFFABRRRQAUUUUAFFFFABRTZnZFytZ58QW8jzQWt1BJ&#10;Nbt++iRtzJxkKQD8rEetTKUYRuwNKiuf8P8Ajf8A4SOxa/tNPmiCyPGYZoiHDKSMdfarWi+J4tYg&#10;8yLZuVtsyKc+W3ofesY4qjJJp7ga1FRidicbe9V73UzaNghQCuctW3NHVhZlyivnn9oP/gqT+xD+&#10;zBqn9g/F/wCPei2OobcnT7dmuJlPowjztPscV5bb/wDBf3/gm/d2cuoW3xduGht/9fJ/ZM3yDPXG&#10;M4rlnmGFhKzkd0ctx1SN1TZ9sUV8f+Gf+C6//BMrxPMtvF+0tp1rI3SO8sLiPjsc7MV7Z8I/2zv2&#10;b/jw6wfCT4w6BrczrvW3s79TKV9dhIb9KqOOwstOYzlgcZDWUGeqUVTg1Np8Mu3BPTackZxVpZQx&#10;xXUnfVHKOooJwcVwfxw+LeufCjwPceLNE8ITa3cR3CQx2NsvzZY43E5+6O9Z1KtOlG8mB3lFYHh3&#10;xPq174VsdW1+G2tby4hVpolyER2/gGSTn8a2ba5M4yRipjWpztZ9LgTUUKcjNMll2ECttwH0VSvt&#10;U+xxNK8kcar80kkn3VXPJPPp3r56+NH/AAVr/wCCfn7P2pzaJ8Uf2n/DNnfW7lZrO0ma6kQ5+6fK&#10;DYNZyrU6ekmaQp1Knwq59JUV8K+IP+DiX/gmXoxaOx+MF3qLLzusdDmZTnp1xWVb/wDByH/wTimZ&#10;zN4y1y3jj5aafw9Jtxjk8Max+uYf+Y6Y5fjJK/Kff9FeF/sof8FGP2S/21dKl1L9nf4v6Xr0luP9&#10;KsVkMN1D7mJ/m2/7QyBXtq3qtF5vrWyq05bM5Z0503aSsT0U1ZC0XmCsHWviZ4N8OeI7LwnrniC1&#10;tdQ1Ld9htJpMPPjrtFU5Rirsg6Cio4JWkBLbf+A1JVAFFFFABRRRQAUUjNtGazNX12502xN3Dp8k&#10;7blHlxx5Jy2PWk5JAalFZs+o6jJFE1k1upLDzDMjYK98cjn61cjmlfqqj/CpVSLAmoqvJdup2gLw&#10;3NeW/tR/tkfBv9kT4eXXxF+MPiWGyt4lxaWiYe4u5OyRx7gWNRWrU8PHmm7F0qdStLlgrs9aor8g&#10;fiz/AMHR95puuzW3wg/ZZa60+Ntq3WvXzJI/+1sQjA9smsGL/g6K+MEumwanb/sx+HZ1aby7iNb6&#10;ZWjbHHWQ1xPNsFHqeuuH80cb8h+zlFfkL4E/4OodJ1CRLXx3+yleW7bsSzabqwZV9eCCT+dfZX7F&#10;X/BXf9m39tTV28HeEbi50fxEIzJHomsRiKWaMdWT5iG/nVxzLByly8xhUyfMKdNzcNEfWFFVo78S&#10;ZIAx+o+tS+a7DKAV33vseZ5ElFRtceWm+QVXGqJI7QxSx7wu7HoPelzLQC5RTY23ru/lTqoAoqOW&#10;Vk4XH401rlwowBmlfWwE1FZur6/BpFu13e3MUEMcbNJcTcRxgD7zHIwK+H/2hP8Ag4n/AOCcv7P3&#10;jC78B3XxJu/EmpWMjxXS+GtLa5jWReCBJuCnn0zUTrQp6M2p0Klb4UfeVFfl7qv/AAdLfsjRnb4e&#10;+EnjC8IUE+bZrF+HLGsmH/g6f+AbTH7T+z14ljhXlpFmRjj6cVyvMcLGVm39x2LKcc1flP1Yor4Z&#10;/Yl/4L9/sR/trePl+E+g6ze+F/E0y/6Dpfia3+zrecciOUnazf7PBPbNfbMOpy3B3RBNu0Hce3qD&#10;XVTqwqbHDUo1KXxIu0VGJWJHHBps88kR4VcDqWPStDMmorD1Xxvpei6JP4iu7hZrODJaS1QvxkDH&#10;HU5p0/i5Y9MXVIbdpEZFb5Yz8oPOTyOMVhLEUYOzYWNqiq1pf/aoVljKsGGQy96nkcpwK1jKMldA&#10;OoqMTsTjFQ3d+1vEZMqNvPI/T61V7asPItUV8f8A7cv/AAWa/Zg/Yg1Q+EfENxdeI/EYUs2h6DD5&#10;pi9PNkztj57cn2r45k/4OpJLvxCthYfsrrbWkh2xyXmrlpM57gYxXnyzLCRvrsenRyfHVoqUY79z&#10;9hqK/IWy/wCDpyz02+ltPF37Jtwqw3HltJY64Dkf3sFT/OvTvh3/AMHNP7Kniu8t7XxX8K/Fmimd&#10;x/y6LMqL/fLBl4H0qf7VwfLe5c8lzGDtyH6WUVxPwf8Ajz8Pfjr4DsfiP8MfEtrq2kahD5lveWp4&#10;/wB1hnKsOhB5rrorzzFDFcbuld1KtTrRvB3PMqU506nJJWfYsUV5/wCPfiB8V9D+IOgaF4P8CW+p&#10;aLfTNHrWpMzbrIYyDjcOPwNdxDdySLyoz/FxRGpGUml0IsWKKKK0AKKKbIxRdwXNADqK8B/a8/4K&#10;W/sm/sNavpOh/tGfEBtHudbhkk06NLKSXzFU8/dFeQD/AIOGf+CW/U/HSb/wTz//ABNLmQ7M+3aK&#10;+IT/AMHDX/BLft8dJv8AwTT/APxNH/EQ3/wS3zx8dZv/AATT/wCFF0Kx9vUV8QH/AIOHf+CWwOP+&#10;F6y/+Cif/wCJpD/wcO/8Etwu8/HWYL/e/sef/ClzRtcrllsfcFFfD/8AxEPf8Ets4Hx7k/8ABLP/&#10;AIUD/g4b/wCCXXf47Sfhos/+FHMmHLJH3BRXxCP+Dhv/AIJcEkf8L1m/8Es//wATQP8Ag4a/4Jb4&#10;/wCS6zf+Cef/AOJqthWbPt6iviH/AIiG/wDglt3+Ok//AIJ5/wD4mgf8HDX/AAS2Iz/wvSf/AME8&#10;/wD8TU80Q5Wfb1FfEJ/4OG/+CW3/AEXSf/wTz/8AxNH/ABEN/wDBLb/ouk3/AIJ5/wD4mjmiHKz7&#10;eory/wDZT/a++B37aPw1b4tfs/8AiltW0Nb2S0a6a3aMiVPvDDYNeoDp0qhBRRRQAUUUUAFFFFAB&#10;RRRQAUUUUAFFFFADWQN1UGlVdowBS0UAFFFFABRRRQAUUUUAFFFFABRRRQAUUUUAFFFFABRRRQAU&#10;UUUARz425215nrnibwx4V13xBPpMMc1zBbrPrFjpkBa9kc4VG2/7vSu/8UeIdI8L6LNrmu3qW1nb&#10;ruuLiQ4WNe5PtWdpOleGby5bxNpFpb+dfQxhr6BPnmix8uW9BXHiqbre7ca8zldc0rwh4e8N6b4j&#10;1fW7yzt9OukvWmklKeYxBG2XB5zu5HSuu8My6Fc2X9qaIkPlXWJVaEACT/a461ytr8L/AAGNFvfA&#10;d3dyajHcXjXVzBeXnmuA7Zz6hAeAPatvwx/wjsYXSfD9yDHpf7p44ZBiI4+6RXn041qOLs0rD3Nu&#10;6vJbefMZ+Xg54/Kvyc/4LX/8FlPE/wAPNZvf2V/2X/E0MGrQo0Pi3xHG242oP/LCEr0kx949s4r7&#10;h/4Ki/tRyfsffsV+MvjFp77dUhsRZ6LxnF1OfLjP4E5/Cv5gda8aaprGp3eva5q91NqF7M09xdTM&#10;WZ5GPzMzHuaWZYipKXsofP1Po+H8FRnN1quvY2tW8dah4k1KTVvEk0V/cTSHzriVi8jE9yx5J+tQ&#10;2l/b2N+jWE2y3u42SSMemMGm/D/4QfGb41PcX3wt+FWta39nXNxNpumyPCy9OoGAah8T/B347fD2&#10;5VfE3wf8T2KwSfMLjRZhtJ6jO2vE9nTlLl5lftc+zWIlGN+V8pOYtKE/n3MStsjUewwMZ+ta/wAP&#10;/jH40+Fniaz8WfDnxXLod3p9ws1rcWWRJvByN2Ov06Vj+Fvgz8ffHwz4b+Dnia+WZzIVttHmYP6D&#10;IXgVn67oXjj4c+IG8PeMvCd9ouqAfNb6tZtC0YHZQw5oVOPNyqSb7XH7SEviho+rP6Ov+CQ//BSK&#10;w/bx+CSweK7uNfHPhvy4fElmihfOB+5cIOOG746EGvtKNVdP/r1/Lf8A8Ex/2wNd/Y2/bE8K/FCH&#10;UJptLvL6PTtetVb5Z7adghyOmUYhh6YNf0/6Xqo1PTrfVbKVWhuoUlgbH3lIBB/I19FldaUqfs29&#10;j4DPMHHC4jnitJE+oyXf2SRYZvLlZSscm3IViOD+Fec6nZ6xr/g268E6vcNqF8kixzX86i3SZid2&#10;F91Hp1r0C6IeB5EbbhD8yN68ZFeer8JfEWkaAskOrnxBq2nzT3OmTaxuUJMx+XlTjaFJGCDTxkKl&#10;Sai1o73PHVral62h8c3OqHSJmsY9BXTY0hvEz9oNxzghSCAB1z3rstDM9rGthO7S+WgAmZsl/c+9&#10;eZ634V+KXiCfS7m88QW+ii0uAJIbOQtHcDaOCTz1zXVXV344XxDY2Ph2TTWsRcbtVFwx81YiOiY4&#10;zmuDL8TKVZqpFqySRT1idpHMudpqvqDuqKyttx95vT3rmdO+LfhC++IFx8MbbUhJrFrbCee28sja&#10;v19a4D9vT4x3PwV/Zc8WeMNM8WafoupLpMkOk6nqk3lwwTyDYrNjJyoJYAA5217LxUI0ZSX2SqNG&#10;VapGC6n5ff8ABfX/AILGeJrbUNY/Y1/Zn8VTWQgH2bxt4hsWKsWP/LpC6nI4+8wPfFfjcUW48UrJ&#10;dytJMJA0s0jbmbAzksfvH1r618RfDP8AYV8LmTxN8f8A9o7xR481a6hN1eWXgnSvLjuJixZmN1OQ&#10;SMnrtNcnN+0Z+wP4V1fy/hh+wg2tM0J8vUfGPjKZ2fjqY4QoB/GvDpYiVeMpK738vzsfbfU44Tkh&#10;ZJ6ef5X1PHtEmha1WcyLukyy47g1fdUl0a+G4Nthzxz617Zpf7angpLeGHTf2HPhfb220H7Obe5c&#10;4x03GTNa5/aQ/Yt8U+Frq6+LH7DtppSSzeU1z4L8TTwSYA5O2UFa8+d3U26+X+Z61OUo09O3n/kf&#10;Nf7O/wAX/if8Avilp/xX+DXjG+0HXNNlEsF5YyFN3OfLcA/MhxyDwa/ov/4JDf8ABXbwJ/wUM8Er&#10;4D8XTQ6T8StCsQ+vaIucXig7ftMPGNh/iXOQT6V+IGgfs8fsQ/Fm6bUv2af2lb3wzeyrtj8OfE2z&#10;8pDKT91b2MlCPTcFrc/ZA0r9oH/gnP8A8FKvhl488b+Griz02+8SQ2Nxq1nIJtNvbK5YRuVnjJRu&#10;DkAnI9K9ejiY/WrX26Pc+cx2BjLBc7XzW33n9Q/nKLfg/L229TXGeJ/h14K8X+MdL8bazoFvd32j&#10;s/8AZ+oeYP8AR2bqK6fTp45bCGdZFPmKGQx9geeKx9Wlt9LtL0LayWltbsZZ5BHkSjG5iPevQxVV&#10;ezu3sfJcutjZs71/tElnFDIPLGd235G9gfWrtpeJOu5XLLux05FZWl6paavpkV7ZvuWaNWgeTK9R&#10;/Oqdh4y0ibxXeeD4oLmO6s7dJ7lpLciIh+Btc8H8DW9OorXTDl7HU0VVtL0Tt5ayqdq8leV/Op8u&#10;TgOtbqUXsSPpszFYmIoxJ/eFJOA8TLTuBz3jLWfFWnaHJeeENMj1C9TaIrWa48tW+YByWI7Lkgd6&#10;x9c13VZNS0mDSpphJJKZJkt1BiePbgqXxgYJ/Stjxuvir/hGbw+DobaXUjF/o6XDYjJ75rmGl1/w&#10;Tc6VqV9De3n9oJFZSaVp1uDb2svV5s/e29ea8rEe2qVVGN1o/wBColu08R6z4tka+0LRryB9M1Z7&#10;W4jvl8vz4gcM6f3sjlTXbRsVt1dz/CM4+lcDa618Q5PidLpk+ioNFW2xHeIOVkz0H1rtrG6a/td5&#10;jMfP3WFTltaFaUmr/MUjzf8Aa1/aa8C/sk/A/XPjj8RLry9N0W18xY1YK9xKeFiTPVicAD39q/mt&#10;/bL/AGxfil+2j8YNQ+LfxD1y7nFxK39laP8AbT5Gn24PyRRpjGcdT1Jr9Dv+DqH4v+J7Bvhv8FbS&#10;6mTTbhZ9VvIVY+XNIh2RggdcBm/E1+RPgzQ/F/xY8Y2Xw5+Hnhq41TXL6TbZ2lip8wN1Lc8ADuTX&#10;BmDnWrNt6L8LH2uQ0aeHwyqW96Xlcmt/Fk1oFkjeQw7iGWZs49QQauaL4jisry5QbVh3B8H2BIP5&#10;mvqvw3/wQ5/ao13w3HrXiHxh4b0zVJk3S6XJM7sAR0YqpXd64Nc5rn/BFP8Abo0q7FlocXh28t5P&#10;laWPVNu1c99wBFeJ9byupJw9qkz6rkzODUuRvt5fI+dJvE6xQxwWZCyTfNlWxt55q98OPiF4u8B+&#10;LLH4heCL64sdS0e6W4tL5Lto2WRWz8vI4J6jkYr6b0v/AIIZftXS6VNdal4y8MW9xtysC3EjmTA6&#10;ZC/KM180/Hf4DfF79l7x0PBPx28Jy6ddNHv0+RTvtbqPON0bjhgfz9RWtCtg68nCjNNr+vmZ4hYq&#10;nH9/FqLP6Rv+CVf7ddj+3h+zJp3j26ENv4i01hYeJrFZg224RR+8XH8Lj5hn6V9RxP5Me37xxX89&#10;H/BuT8c/FPgL9v2L4c6RNdSaP410WeLULNmIjV4VMiy46Bh0z6V/QsAyxqxIXce9fV5dWlLDuL6H&#10;5vnGFjhcY7ddQmdzBtVdxxnbmvNfCHwvtdE+NWu/EaHxhqdxNqFukLaXcO32eDIzlPyr0S7hS4t5&#10;IBIykrjzIzg1jwXls5g+y3C/Z2+XzpHHDeh9TmqxFTlcJedjy0jcttQiuo99vKNqtgnpyOoq1GPk&#10;B3k96ypY4oreRHi2wvnO1eFz698k0/TNb0+9t/K067huFhJikMMgba69VJHQ+1dVObluBekZxPg/&#10;dxVe9nW2IZcDuWP8qDI8pyVHXAw3avI/23fjhP8As9fsteNPi2k0cdzpOizNYiX+KZlKoPrkipr1&#10;o0aM59ka0acq1aNOO8nY/K7/AIODv+CtXiPU9S1D9jL9njxPPZ2NmuPG2sWMxV55f+fRGXoq/wAf&#10;PXivx2uLaI6nCkg+9tLNt6Hv/POa9I+It1qPi77R4j1q6kuNQ1W4uJtQnkJZpZncsSSepIOa85J3&#10;anZzSc/KE/EcY/lXz+HrSrJyb11PuZYGngYxjFdjqtBcPamV/mLTE/N6DitW1UzWd0zD7tqzc9qz&#10;PDgA0qNAegyxPc56Vpyym08M6lfP/wA81iX39f0rz6v8Rpd/1Pap609+lzgNAlu7bxTaajpl7Nb3&#10;Fvc+bBcQSFXjYdGUg8Gv3E/4Ibf8Fr7/AOKeuaZ+xT+1JrMj+KhH5fhPxNcMG/tFEU4t5T/z1Cjg&#10;98c89fxG8FWQuL1r9422quF/3q3/AAF8Q9U+EH7Qng/4o6NeyW1xoviOyu/OiOGRVmBb/wAdyPpX&#10;sQqS+tKK6I+dxmFp1MG5tdT+xC0PmKGZqh1GNJLeSGX5lZTu+bGQeDz9KzPAPim38VeCNH8U2Uym&#10;PVdLguo24P8ArI1cfzqxqmt6JpRhttV1KG3+1yeVDHM4Blc9h617UqicdHufFy+Jo8+0268KaZoU&#10;fgjSL5Y9NuNUey0+TTJmuhzlpEkbnYc7uvTiti50zw34c1+GTVPEckcN1YLZW+j3U4MLdTu55LEV&#10;df4beE4PCV94X8KW8ulQ3/mPJcaa3lyRyP1kUngNnvWfrXwv8F+I4tPutc1CS7bRdnl3slz87SIo&#10;+Z+2TjmvHrYfEU4c8Um7r0sM7bS4bK1s47ayRY4o1xGi9AvpVt5TkZSsvQ2sp4hcadctJE6jy23Z&#10;Xb7HvWm0bM+9v4elephpOVNOX4ESK95JJBHujPzA59j7V8Kf8FpP+Cmv/DGXwfHw8+GWrQ/8J94q&#10;jaLTizhm0636PclRn5h0X3+lfc2u3a6fp8167YWONmZuygDOf0r+WD/go1+1Hrv7UP7Znjj4s65J&#10;J5D6xLZ6VbefkW9rCxRIx2HqfU1x5lVl7H2cd3v6Ht5HhKeIxHPPaP5nBeI/id4y1rW7jVfEXiq6&#10;vrq7maWWe9Xc0jE5JbdnOT61i3es2moq05RVmWTdtXgD3NTfDL4ZfFX47+KE8D/CbwLqXiC4mkww&#10;sYSy2+f4mk+6oA9TivTvGP8AwTP/AG6vCFq15e/Am/uljZkmbT5Um8xfUqpJzXzclhaM0pySk+7S&#10;Pv6davKny04txXZXPOV1uO5jhN0FLSMGI9Sq4A+h4qjNrskt02ZuC25trfKT6V03hn9kP9srxjfn&#10;SNK/Z38UCa3Xy2abS5IwvPcsAK0fil+xd+1j8CPDUfjL4i/A/VLXS9237VDGJliY95NmcfyqbYaM&#10;lHnjd7K6KdfETjzOLt3sz6v/AOCI/wDwUZ1r9lD9oGw+EPjq/kj8B+Nr6O2vWvp22addtxHOM/dU&#10;/wAXQd6/oL0+5hvLOO6s5lkXZmNlfh/cV/H5BqG6Nbh9Y/0hTu8zzMbGByPyNf0vf8Ea/wBp/Uv2&#10;rf2CvCfjjxBv/tbR4zpGpySN/rpIMKJM9yyhT9TXtZXKVObh3PkOIsLT0xFPfY+lZoLiR49Q1J3t&#10;WVmSOPzgFk3dyf5Vo2puxO0xuiYSu0RbR8pH8WfSqd9FrS293M8MN4fvWtuFHbpnPv3p2kX91daa&#10;ja1AlvcSRAzW4b7vOCPpXfTqclS1mn5nyb20NTTZ7mYsbs7SD8oB4I9auZrkYbfxVbeLbrVBr1u2&#10;hrYhYNOW2/eRTA8vvB+YEcbarfCn4y6F8VG1NNAhuk/su+a2n+1Wpjyw7jPUV0xxEYyUHuxHb01/&#10;u80qElATSkZrqA/Dv/g7FUL8VvhP/wBgu96/761+R5VDxiv1y/4OxRn4rfCfP/QJvj/4+tfkaSw7&#10;1nY0DHHWo344JH3qcWO3NdB4Z+Enj7xp4U1T4g6D4ZubrQdFuoINX1GMfJbPKSEVu4yQeelRUqRp&#10;Qc29jSlSnWqqnFbmXovhq41smdpkt7dW/eTSd/8AdH8VdFBp/g3SWD2OhLdSY/4+L49foo6fjRHb&#10;WlpbLBExkZPf5E/xqlqN2wzI5eIfxS+X8q+gP1r5ivjK2KqaOy8tD7rA5ThcHSXtEpS89TRub+xu&#10;Y/Jl0jT9votr0rNuNC0aYZWxWNv70akf1qm90yv5bSMW6K0Hzc/StzR/BPxU1ptth8OddvNq7/Mt&#10;dJlfevrgCs+arT152vmdU8PhK2jpr5IwLjwvv3f2dcnzF5aGYc/QetZqF1laGWPa6NhgRyP8K6HU&#10;U13QdQksPEulXenTRtt8m8t2ikDZ4+8AazvET28t9DcR/wCsZCs20fLke/rXrYHGVpVFCbvfY+bz&#10;fK6NGj7Wlpa1ymc9zSZ7U4jBpAD6V7B82H1pNq+gpcnpQetAH9Cv/Br8ij/gnRMQq8+M77+Yr9Hq&#10;/OP/AINf/wDlHPN/2Ol//MV+jlVHYmW4UUUVRIUUUUAFFFFABRRRQAUUUUAFFFFABRRRQAUUUUAF&#10;FFFABRRRQAUUUUAFFFFABRRRQAUUUUAFFFFABRRRQBn69pUeqxJb3EayQlj51vJGGSVSpGGB6jnP&#10;4Ulnp/2SFVO1dq7QsaBVC/3cCrs0ywjLLWLr+vXlrBIumWDXdwrI32dGAYKe5rnrSp03zMCEeF/D&#10;kXie48SR6QE1KS1jguL0KQXiBJCD8TVTQdZ0aTxHqejabp00NxayI125tfLWUsOCD/FUfj7xH4s8&#10;N+Gjqnhfwm2sX4mjUWPnBSVLDc2f9nNbdkd0Xn+WqzN/rFx0fHQnuBXLL99VTRX2T41/4LQfCTxX&#10;+1d/wT28XeENA0ufTNQ0vVYr61ttQj2/bvsz7tqH/aGdvrX89v7MPwQ1H9pb9pbwv8JdD0iaa2u9&#10;TX+2G5/d20ZzK59AMEe9f1KftgxY/Zx8Z3P2bzjaaDLdRp6sgzx7YzX43/8ABNnwF8Pv2ev+FvfH&#10;DUvC1zqmrR+Kzp/h2HSbczTy2UkYmSKJR/e3DJrxs+xH9n0ZVYr3rWXq9Ln2XC8Y4lKD0SevotT7&#10;s8G+CvB/w+8M2vhTwJoNrpmm2dusNva2cIjUKPoOSfU81oXNraXq7L21jmB+950YYE/QivnCL/go&#10;vpPhy42fF79m/wCJHhcbseZcaD5yqPU7SOK9v+GHxQ8JfF7wba+PvA91cTabeMwt5ri1aJmwcE7W&#10;GeDX5JWoYunJzm3r16a+Z+s054eXuRfyOihtbS1j8uzto4V7rBGEH6V4t+33+y74Y/aZ/Zv8R+FH&#10;8M2dxr0OlyXGgXzW4a4huIxvCq/X5gCv41f+Nf7anwd+A/iFfB3i611+81aWJZILPRdGe4Mit0IY&#10;YHWsz4Z/ttaL4+1uPS/EnwY8beFLO6IXT9W8RaKYre4Y/wABZSdpPvxW2GjjaFSNeKemv9dzGv8A&#10;Va8XRk15n4z/ALKfwv8AEXxQ/aJ8I/B/StGb+273xRawGGTPBjmBkznptAYn6V/Wv4fsDoXhu10t&#10;HX/R7GOFWP3cIgBPsOK/EHwD+zDoHgb/AIKoeKvih4I0eG1g/tXR7XwxbK2Fk1S+kD3Bj+kMUx/4&#10;FX7kJbiaBLOSPjjKhvQ9PpxX7DlNaOIj7SPVJ+l1/wAE/HOIr05xpvo5L1s0YOr2+q69qlrdvcX2&#10;nx6XerIiQzDZfgr90j+7Wb4T+JV7qfjW98DP4auYo7Nd327afKk+boPeu4MCgqSqqONvH6fSsjW9&#10;WtNMb7LY20Rv2ike1t2faZWA6Z96vFUsXCUZ+1sr6q2586lfRHFfD3VLjXJ/FXhLWfFN/faha6oz&#10;NdtaeUtujj5Fh/vbQOvrXUaFG3h/T5JdR8RfahDCN91MFUDA5ZiO3rmsvXfG/hHQXsfDvijUrLTd&#10;Y1yJja2t1cBPNk2gMoPGcE1zLfDz4q2vjyHwTbWtjJ4AuNJdL7zHLXDSN95QT2OayhGo6/MrS031&#10;VvKwS+K3Q9GstL8Lvqf/AAl2naTbfaLyEKNQWMb5U7AHrivzn/4OQfiAx+BPhX4ZWF2H/tTVJp7i&#10;NH6rFHjB/F6/Ry0tItOsY9J061EcdvGI4FT7qhQAAPTivyZ/4OQbfVtL8efD2fw3bhmWxvJbq3Y8&#10;THev61nnMp08FaGl7X+9Hv8ADMKdXNop+f5M/I3UreO+8KW5VPnsWaGYeiHp/UfjXLaL8OvEetam&#10;Tploot7dmX7VM4SMKRnqa9M0zTdL8QaxI+iubdrjIvdMnXGV7kH61y3jzxQ17r//AAhfh5vK03T1&#10;2t5fHmydyfavGw2Iq8zpw9Xfp/nrsfoeLwtLSpU2206li38B6lawiG21mwuGCgNGt2MnHpmsX4i2&#10;+sWmlWuhvZSLuON68qxPXB78YrM1SDUdYvRZRXhgt4uJJFXnPpXZ+DPD+oeGLZZ9Z8R2/wBnk5Wx&#10;vE8zPuO61pJyw9qk5Jve1v8AI54xjiL04RaXe6OX03SINOsVttnCjLccA+tbnww/al+MXwU161sP&#10;DHixrjQbzUoZLzw9qii5sZ9sgwxifIDDswwRWp4g8HaH4vsJJfAuqx290FZms9xw6/xY968lvLS7&#10;1DXY7JIGRoZETy2GCihh+tdWBq08RJylv1T6HnZph5Yeiobp7Ndf68z+w74S+K7PxJ8H/DfjScRx&#10;pqGg2l2zRjCKHhVjj25rTsPE3h7xRpk17od/DeRLuXcvKhsd/wCtcF+yBajXf2Nfhvb6mfM+0eAd&#10;OWb/AGs2yCug0zwD4H+GugTeGrYfZ7XUJGj2rIwZncHIH1r1Z1MVHktFODWr/rX8D87nG1WUfNm5&#10;o7Xd7bW9/JeRLut2DW9owaMt6qf84p2mQSy2Mn2lZI55WYM0pywGTjn27VR8L6BoHww8NWPhfQoZ&#10;zbRyGOMyMZGDE5yW9PesD4c/HPw78VvEus6F4T0e6V/DepC21JryMx9R99f7wrpXK4qMnZ/Mi5f+&#10;DvwuHwuh1S1j8UX+qLfai1y0moSbmiz/AArk9K7uNgX2gcf3gayr2bzs2tnOsc2CNy87SRwam0G1&#10;1i00+OHWdRW5uFTEsqx7QzeuO1aUfc9xK9upMtXc1CcDNU76+ighZ5DtTH3sVHc61HZ3EVpLFJul&#10;J5VeBxRPayXsmQB5Y6Z71s5OStAk5ew1nxRrviJrqzns28PyWarasdwuTcBjuDA8BMCtnW7jU7bQ&#10;bi60ixS5uobdja27TBVlbHCk9gTx7VoixhRNgVVVRxhcbfpioJ/LWDzJTtYrjd1ZPSs4xqU/ek9R&#10;mFe3vjBPD9lqNjpFvb6lJ5bXVvNMSkYJ+cZXrjtXQWkgWFc/X2FY/iaw1fWvD8mm6LrK2d2w/d3I&#10;QHZznGMdx603U/DF3rFrp6vr97C1ncRStLasF88qOjD+6c8isaMXTxTa+C2/mM/IP/g6x8MSWWpf&#10;DH4kQxZ3Q3lhu/2sqwz7AZNeFf8ABCf9mfVBrWuftWeLNJmVZITpfhqSaHAlzhpZkJ/hAG3d0O41&#10;+jv/AAX+8AfDXxV+x3an4m6Bb3Fn/wAJAlkutMrebokk8bKl4u3nar7Aw6FS1fPXgz4e/tHfC/8A&#10;Zf8ABvwx+EPi/wAK+HYtB0KNNQ8TX6G6in+YkeSqjBVshtxz1xXyXE1aWHoypxaTk7Xfbc/RuE7V&#10;owlLVRT089lufSTeXG3yrweSOfzpd21dvT5d3yg180eF/iB/wURsdRht28OfDfxtYtKiTXmlas1r&#10;KiE/fKnPbnGK+kYTdJFtuIds20btrEruxzj2r82rUYxabknfs1/w5+kUqsamiT0Jhg/M3zEfdX8O&#10;1fJv/BYz9mfVfj5+yzJrvhHSDda54Lu/7UtVjXdI1vtxOq/3sD5to9K6bxx8Q/8AgoVLr15aeHvA&#10;3w/8L6PDcslprmuaw0rzxg8OEBGPp1rrPg9r/wC0Pqnh+80T4wr4d163kt5o49e8LSsse8of3EkT&#10;859wcGu7BxqYLFRrU5K6adk7/locWM9liqMqUk0mrXPhz/g210mXxX/wUes57tfMbRfDN9c7jkYV&#10;lKZPoc9q/onmDPEihv4hX5K/8ECf2XtN/Zy/aM8a6f458GTReOdQ0Y39xdTZ26ZYzXDeTbDt5jLh&#10;29AcV+tmHU4HPbgdPev2XLYxlTdSPU/Fc8nKWMcZdEErQwo0jnaO7N0rn/Fum6G+lRy6jpzTQxXK&#10;SRw2qfMzg5GAPfr7UfE/wjqnjHw42jWGvzWDv0uIR8y1j6n4K8XyeAI/CXh7xt9h1KMLt1NrcO3B&#10;G449xxWVbES+sOi6Xu2unpueQjoJNR1CzsLi6vPIhEfFvLyw28YLVk614R1PQvAepW3wltbOw1a6&#10;L3MMki/u2uW5LsD1BNa0+q6ZommNF4ivYVjt4N91JMwVSg6uc9sjNQ+GvHHh/wAVQQ3Hh7Uo9Qtr&#10;m3aSC6hYNGyg4PzDj8K20lFKTsJMk+HUHjK38Gaanj24t5NX8jGoPaj92ZPVfaviT/g4A+I1z4e/&#10;ZMt/AsQP/E+16KORiDt8uMFiDj8K+4db1W/06LGk2P2iTgpb+YFypIGcmvgv/guJfeOzbfDnSvDH&#10;xK8P+Gbe4vro6pceJo1lsrhBHkxyRFW3j6DOa480lbL5wTtay7Hs5DGP9qU3a5+EdyIL3TdQ0aTa&#10;l3p9w0saseWXoRj6fpXnev6fHZ33mxOFjaQSQseOepFfoT8Vde/4JUJ4g0k+PdK8RN4qhdf7c1Tw&#10;DYNa6bct3KrM5+THoBXT/wDCN/8ABKXUtChm+Clj4HW6bc8i/FBr1hvPdRE5GK8TC1o0nd7PXyPv&#10;swU8Ro47H526JNbxWMaSTxr3+Zup9qj8Waqr6RFpFlJuMjE7R/Fnv9MV+glr4Y8E2qqsOl/siiy3&#10;fdWacMF9Tk56fjVzUNA/4JUy6TNJ+0a/w4stQWE/ZX+FN3feafUbXbbn0rVSp+057316HP7So6XK&#10;o26an546XawaPYLBKwXbksfQ1har4V8XeOra6v8Awp4X1LUo4VeWSSxsXkWONBy5YDAUep9K+/8A&#10;4L6d/wAEd7hdU/4Qu+v9V8RRbv7CsfilO1jpty2fus8ROf8AgVeN/tmfHH9vDStIk+GV54H0v4e/&#10;Dm+zDaQ/Dy1j/sm9hx0F3HnzQR1DN3rrw/MqnM9/PT8DixE4zw/JbS3RX/HZH9CX/BNvx23xI/YI&#10;+Ffi65m8xpvBdkkkm/kuieX/ADWvW18HvqF79p8QNb3giuFn0lJbcE2kgHUHv6185f8ABF6Jo/8A&#10;gmv8Lra5j3GPQQFRl6gO1fVwuPlCvkbuF969vD041KKlc+ExUFDESsNtrBYYvuKrLz8q9W7muc8O&#10;eBPCPg2y1WHw/YeTHf3Ul1fhmZt8jj5m57ewrTuvEUp1OGw06xeeNy6zXEbArAQBw3uax9d8X6to&#10;3jHSfDdn4PuryDUFkNxqUX3LUgcbx6GnWq01FpehjEPDfjHw7D4QfW/D1pcTWdlHIPs9vbN5jbDg&#10;hV6k10nhzWV1zT49TSCaFZ41dY7iMo6AjOGU9DRZWtnHEYYIY1UN/CoA3d/1qzGqQ/LEnH930rTC&#10;05U6SQblTxLaG+0S7sgP9bbun5qRX8if7SfhHUPBnxz8XfDL+zfM1Cz8UXdrs2nO8zkBfcnNf16X&#10;ABRldvXk9q/n6+MvwO8K2n/Bwl4k8PeK9BW803+2LjxCtn5e4O/2dpU+XvhlBHqa4M2lGjT9s+ib&#10;+4+i4c5qtZ0VvJpfefVf/BOf9nT/AIZo/ZU8M+B9W0iC1164tvtniBo0UyGeX5tjOOyjAxXuiqRg&#10;At6dea+ePGH7UH7Vmg6lLqfh/wDYo1zVfDvmf6LMuqIl+65++0GDsz2GTiux/Z6/ahvPjfq154f1&#10;f4H+MPCd5p9ust0PEWn+VHycbVbPzH8K/G8VTxVapPETs7u+jXX5n7FhZYelTjRj002Z6xPvzguc&#10;D7vPSop7a1urWSC6s454ZF2yRyKCrr3DA9a5P44/GCL4MeDX8Zy+CNe8QRrKsbWfh+y8+fno23I+&#10;XPU9q8a0/wDbO/aR8RXy3vhz9hHxh/ZKkNNcaldLDM0fcpGR82BzjNc9LC4icFNPReaX5s2qVqMX&#10;yy39G/yR+Yv/AAUX/Z6l/Zd/a/8AEmjR6Z/xI9cmOraKyqADDKdzKijj5HJXHoK/cL/g3v0T/hEv&#10;+CYXh/XJ7U41DUL+72qM7gJmXI/AV8Df8FtoPC/xC/Zd8I/F3TvDskOo2viAWq/brXyrq2SRCXhf&#10;05HTJr9Vv+CSXgq38B/8E6/hX4dhh27vDMVy4A6mUeYf/Qq/U8kqSzDCwmnaSVr+a0Py3imnHB80&#10;I6pyTXoz2HwX8ULTxt4UvNdht5rWK3kkSQzRkHCjt3q58Pda8PeMvD1t4r0K8mut0LRQ3k8REjrn&#10;oQfetC7H9iRQ2+laKJvOnwyq20Jnqxp1/cJpHl2GkQW8cisP9HZguU7lRmvXw8cRGKdeV7aP1Ph3&#10;7qJdJtZbO2a0u7tWbzCGeOMKrHOcY/rU9vbafo4YW9tHCrNk+WoG73NcB8M9V+M/iHxZr1p8QtGt&#10;9M0uw1NToFxZtuNzB/t+9d1cqNST+zriBmVl/ehgMFfSuqPwaL0JuX9O1O21FI7izlWSKRcrKjAq&#10;eegPerlZfhzQNO0Cwh0zS7dYbe34igVflT3rUrvp83IubcD8Pv8Ag7EJ/wCFq/Cf/sD33/oa1+RZ&#10;561+un/B2Hj/AIWr8Jyf+gPff+hrX5FHpnpS9DQa7ngHgbsV9If8E+/GHh7QPEms/CD4q6kbPwT8&#10;TNLbRfElwzYFvI3NrMPRkkCtkdsivm0xPN+6U7vmxx1znpXWXeprdpFZWb7YbVQlvt6lh/y0+pP6&#10;V4+cVJOKpx67n0nDdCMqkqsuhtfETwXqPwz8e6t8OvEFm8N5ouoSWlwJvvOynhwO4bhh2wRU3wh+&#10;Hus/G74r+H/hL4RgabUNa1GODMfIijzmSQ+m0Zb8K9B+Pd5qX7Sfwa0j9oyB4T4g8Oxw6D8QEhwr&#10;yqi7bO+YdSGQeWzf3oxk/NXv/wDwRB/Z3Nx8Q9c+P2s2W2HR7M2WlyTDCtcScuwJ7KgIz/tV8zis&#10;RHC4OVWT95aW8/619D7TD0XWxCh0evy+X3ep9tfAD9gn9mT9nrT7Z/CXwv0251SOALPrWoQiaeVv&#10;4jlsgZPYCvXLXSNJs5NlppVrCGXa3lW6rx+AryXWf2//ANivw5qE2l6t+0r4Vhnt5DHND9vztcHB&#10;6Drmui+Ef7UX7Pvx91S60n4MfF3R/EV1p8IlvbfTZizRRk4DHIHGeM18DiKeYzvVqKVu7TPraVTA&#10;xtTg469NPyJPjh+zT8H/ANoPwVfeB/iB4J0y6juoXSC8ks0862kK4EqNgHcvUc1+EPxx+HGqfB/4&#10;max8Ltdh8u+8PapNZTbh8zhT8r++Vwfxr96/jH8d/hT+zx4Mk+IHxj8Z2uiaYsoiS4ucnzJCDiNA&#10;OXYgHgCvxq/4KbfE34P/ABr/AGkH+M/wds9ejsdc01PtkmsaO1qs8sXymWLJO9SCMnivquDamKeI&#10;Sknyd+l1/wAA+U4y+r/2fKzXNovOx8/7s9ad6DNWtW8LeJ/D1hZ6nrnh+5tbfUI/MsZp49qzr6qa&#10;piQYyVP1r9SPyUdz2NB/WmCQ9SDz0zS7+5oA/oX/AODX/P8Aw7mmz/0Ol/8AzFfo7X5xf8Gvxz/w&#10;Tnm/7HS//mK/R2qjsTLcKKKKokKKKKACiiigAooooAKKKKACiiigAooooAKKKKACiiigAooooAKK&#10;KKACiiigAooooAKKKKACiiigAooooAxvHMPiObw5dJ4RuoYdQMbC1kuFyivjjNUfDsGpw6LCdeuL&#10;e51RYwt21uBhnA5A54/GujuSqx8j8q4rxd4SutWtJNO8L63Lpc0lwk800OM8HkHP97pXFi9I338g&#10;5hZPE98lnDZG1js9Y1CKRrWzuCWj3KQOWHsQeverHiXw54q8RaRYwab4sbSbuG6hku5re3D+aqsC&#10;8XzDgHkZ96ra1Jo1yv8AZ17rkkNxeWz29vGsoVumGZOOH9DWl4ftLXQtJtNIF+1wIIhEst1cF5JC&#10;B1Y45Nc+HlGUbt/iNnK/tO6pDpXwh1azmsFmh1G1a0mjJIDJINjL7cGvzy8QfCPx1+zh8FNSX9jn&#10;wjp+pa1dMix2Ou35jUtHEI/MB5LMFAwMgGv0Z+K1to3xD0LVPh3FeRtqS2IkW2VvnjJ+6+PSvljT&#10;bJ3jm0N41M0bEKuPuup5z6E18VxVUxNPMIN3lB9Ht6H6Lwb9Xng6kb2kvvt3PiLwxov/AAVVsPjL&#10;ofhS/wDGfhubTtWs476a/ksXayi4Je2kOSVZSCCcV9J2n7Q/wf8ADiL4f8cfE7wvYaxbkx32m6dq&#10;HnLDKv3gojBOCeeQCO4qH9rnR9U0uP4e+CvEni648PeFfF3ixbDxXrVqxXyrcxsyW/mAfu/NcY3c&#10;dMd67zwv+zv4NtJJPD3w0+Dmi+DdLtWAOoS6THPqF7/tK0gZhnGdxPNd2B4Wo47Bxr41cqeyitd+&#10;tjoxnEEsvrclGTl5t3PDvjp+0FceO/Dd34f/AGS/jB4LbxUlnJLbw6pcj7ZdFf8AlhbRMFLyN74A&#10;rzL4Vw/8FT9Mk8P+O/Eh8L6/DrV55GreG9Uje3lsbcAb5JOoU5zgYJOK+tvFX7NPgHxDMvh34sfB&#10;nR/EGnT7hD4qsNNS3vLHA++8se1lwPm3dBXG/scaf4v1rwVrUdxrNzr3h3QvE9zYeHfFF5y2oWEf&#10;Ry/G/af3e/vipzDhzD4HA+1wkeaK0fMtUn17lYHPJY7FONabTt0dlb+rncT/AA/8E2njHwr411Hw&#10;vavr2g6kmsrIrEL9pCGME4I3bUYgZr7c8GX+o61otrq9w6I08YkdE5+UjNfIegaG3jfx/Z6It3bx&#10;vcXHzI1wgdYgR7/5zX2RoNnaaZpkOn2bbliUJHz6DGPrVcJU8U5ylJPkWibTV7bnkcXfVIqmqbTl&#10;re3yM/xt44XwhJY28um3lx/aN0tuptoSyxE/xMey+9ULvUvD1tbTXWpa3AXt7hRNNNIC9tuOQo9M&#10;8Vv6y8UFoy/aI4SQFR5z8qMeh964DTPDMPhvxj/Zun+B/tlv4g33Gt6mWzEsqj5TsOcZP8q+ix3t&#10;faWi9+nY+Ih8Vyt8a/hL8Ovi9Poq/ETSZ2ax1VZNLubXO4PjPJAyAela+meMPGEXxPbwFJ4EvItF&#10;g08Pb+IWul8sycARY9cUyXwpr/hrxDdeJfC4F1datfW4u7XUrxvs9rCoIaSJQDtYg9O5rp5b5W1Z&#10;LaKaFkEZ89N/7xfTj1rOnTqe679VcLrqV/GniDxJo11psPhvwuNSguLoRXz+bj7Ond/c5r8yP+Dl&#10;qzHhfTPhl8Tbmzke1+1XWnXEqc7WYB1/PDflX6Y+J/E2oaJ4j0nSLPw5eXy6jIySXUCjZDjozexr&#10;5w/4LQ/su337UH7B/izw94e0CTUPEGgwpqug21um6V5oj84QdyY2cY71pmGH+vU5w6JL521PSyXF&#10;/UcwhV7X/FWPwL1fxB4cn8LXPinRBG1xtEQuFjw2Sf8A69eK6azLr19E5+YruHqa6fwr4nXVfh/r&#10;GjXVk9tcabeK11byqVkT5trAqemCOawNQ0wzOup2f+sRcZ7OuODXzeDofVXUpyvvbX5NH6Zjq/1u&#10;nTqQ230JbLVY/wC0S9pArLbvmRz90k1s6ZZ3PiiR5rbUYWmY7WjkmGT6Y9K4u2u4xoz6b53lzrJ+&#10;9VjjcM9asDW2fWLWw0tuIyplZD/hXXUw8n8OjXX+u5y08Sqdr9TqbiLVvDWrRpNHJa3EEiuqnIK/&#10;4g1s+MfCljqvifR9W0i2VZtckhEioOshYCneKL+PX/C+n6zdN5lxHI0Mki/xDopNfQ3/AATS/ZT8&#10;Q/thftu+BfhZBAy6F4Pji1zxbfSLlY4UcMsJ7ZkOFHpXDh41q1aHLvqn/XrY7Ma6GHwdSU9V9k/o&#10;h/Z+0JvCHwH8H+FTGVfTfDNjbsvoywqP6Vv3c1vdXqpNDHJHGhkkMiZKHsfp1qPUNPvE8Pvp+hSC&#10;KZbXZayP91W24X8uOPaqPgrT/GOl+ErSw8barb3msLGRcXMalY5G5xx6dK+wlzaU7OyR+RSletKX&#10;e5zesw/GKf4t2OvaTremjwUtg32u1lz50kvZh7Cut8KX2ga9A+reGZrWSG4ZvMmtVADuOCSe5Bqz&#10;o+n6gdIjh1mG3WUhvNWL7g+lJolrommmbStGtVtxGcvbxx7UGecjHHPXis6cayqKb28zPcitPFPh&#10;ZfFjeEV1FG1SO3WWSDb8xX+8eOv41uqBKSU7+veuf0yXwfeeK54bN7WTVIVAnC486NOwPfFb9uXI&#10;XIz+Fd9Fyd3oIq69dvp+mzXUFrJI0KFljiG5m+g9abYSXKOVuPuiPfufjGW6fgKvSQl0ZlGGPTNQ&#10;vDKFYeXw2Q3f8fxp8snK4GTe+MtBHiH/AIRRdWgGqNbmZLNn+Yp/ex6ZpYtKFveSasVlaa42CRRI&#10;SqkDqBnpVLxBoGladqi+MrHwhHe6ttW28+NgsiQ7u7E9B14qnF4o8OeJfFFxp9pqEzX2gNuuI49y&#10;oN68A9m4rgrR5Ze+/QCTQ/CXh3RPiDqOvwarM2oatDGbizlvMqEXgOiE8c8VraT4w0HXr2+0jSLw&#10;yXWmy+XeR+Ww8tsZ71zuh3M9t4qtYPE2mC61m8t5v+Jta2LLDHADlY2J6HHHua6bTVjjmmdLKON3&#10;kHmNtCtKwGAfy/GtqPJGK5UV5Hz/APtv2S+JIrHwz4i0yG+0e6hcT2d1GJI5W6YKnjpmvjf4ofsJ&#10;aJ8YdJ8E+D7v4p+JbPw/4R3RXnhix1Iwx6vbFmfDSKNyuhbA7bRjiv0S/aK+Hs/j/wAFZ0u0aa9s&#10;5PNhVTySOx9OtfOWj6Dd3GryW17HJbrZnddblIYEfwj3r87zzD5lh87bp3ans7XX/Dn6lw7Xy+vk&#10;KhOylDfWzfX8T5V/Zf8A+CY9j8GfHOreMdP+IXii8ulvlfw1Na6nIywQZ5jnR8q5xwfX2r6tj8Ae&#10;JzAoNku9V+ba2PXj+ufw967aDZpVpGlukNurjIBX5ufXHemhpDEzhr1lJ+8rDA+nFej/AKswxS5s&#10;TJt26JX/ADM/7flh7exTSb+/0PjP9sn/AIJ3az+0Q1n4kuPHGu2erW+pI00Ul86Wf2PgNFEkZG1v&#10;4txyc96ufs7fsC+Hf2dfijdfFPwR8Z/F0fh5bEW8PhO61M3EF7chTmaQyZOc8gDGDX1/DfdbKW6Y&#10;qw/1N0oy349qwPG/ha5EVtf6ZbbY+I/sydmY9QP61yY7LMZl+EbotyST0stDTCY/CYzFWraNta7f&#10;iZf7Ny6x4X+IWn2VveNcXUk/l31w3L3KE5LOe+3qMYr7Qt3ZgpH8SivB/wBmb4M3+hahceMfFemy&#10;W8g+SyhmHzKO7f0r3a3ZFRfm+YjpX0HCuFx1HAyliftbI+T4sxmDxWYRWG2itX38ya4aJkwQfTpW&#10;GdOsbjxI2qiG4Wa3jMSO2RGVbnIHeqfxI8UeJPDPhk6p4W8JzaxeLcIi2MMgVmUsAzZPYDmpNSmf&#10;TfD8moXWkzzM0iySW8MnzbmxxnPQV7lWpH2nLy/M+ZRxfhjxVefFjxD4o8EePPhRPp+n2TfYob+8&#10;UFdQibrjPIFdh4A8A+Ffht4Vg8IeBtGWx06zcrHArEgZOW5OTVnxJ4YtvF2gTaNcXcyxzrteSGba&#10;y9+vYir2kWcem6bDZRytIIo/LUs3J7ZPvUR9p9Yae1txeZFFHbPOWSXzHZtrFWzjB6V8A/8ABxb4&#10;LuZv2Q9L+LlnZLcP4T8RxGVMH/VTAo2fpgV92eBfA+meDX1CTSbq5kN/dG4mjuJd20n+76CuF/bn&#10;/Z8tv2qP2VvG3wHmMaz+IdHlisZJeFinxujbPbDAc0sRR+t4GUZK7aud+W4r6rjIVVprufzSt8Uv&#10;BGu2gi1vSnAZflzGG/LNZHizU/BXgJopdO06Sa91CNfJs5sYQf3iKxj8J/iJ4F+POufCT4v+HZ9K&#10;vvBt2w1qwuAVIKn5fqrcEEcEGuc1vVpvFHxAuNSuiBtXEQ7BegAz0r5GOX06VZwUnZK7V9Ndl+p+&#10;qyzSeIw0Z6auy07bl/WfiRPYIryaLYzySMQsH2VcHn88UaPqOl+MLj7PqfhxtHlkX5ZLbLRk+hXq&#10;oqimn2yamss8iqzsBGzfwr0roJPFJ0uP+zPDcawRL/rLngvO3c5PQe1dE1CMVGnHXvexhT9pOpzT&#10;lp2sc34w+Gfi4M012sMmnb8iS2/1ftn0NdZ8M/i/8TPhF4dm8IeD/FM11o17xcaBqA+0Wd3njmGT&#10;Kqc8blCt7io9J8b61p1yrX84urWRsTQsBtf8OnSvev8Agn5+w14q/bK/bU8LeBvDkKx+D7dl1nxB&#10;qH/PG1hcM0Q9WZtqgHsTVUq1apONGolrtbr5epz4vD4fD0p4iF7pa36f8A/fz/gnz8M5Phl+xp8O&#10;vCk9p5Elv4XtZni3EeW0i+YVx6AtgD0r1DxpJ44gSy/4QsWvz3ai9a6B+SLvj/69aWjWFro2n2+l&#10;2cIS2t4FihjXoFVQoGPYCrUwW7ie3YMwb5ZPcEV9dGlGOHUEz8urVHWxEqj6sxtVul8P6VPe2Ggv&#10;OxYE21qq75CTguD+Oeagu9ee5u49F0GO3uLqGaE6lbzTbZIYWB+fgdePxqnqOg6zZ69p+o6R4r+z&#10;6NYwyLe6efmaVifvFuwApureGrTW5Gt9J8VzWN613FczXViV8xoVIIibj7hAxzXnqajUtIg1pdG8&#10;VXPi+11Cx8RwDR4rNku9Pa3DNNKTw+4dMDjFdDGNvU4wPlXPSqFtOUZmXcFDBVX29cfzp2m6/p2t&#10;iR9Nu4ZlhmaKUxSBgrLwVOO4NetGUbaEjtX3W1pJeLyY1JC5Nfmz8b/2f/D3xH/ah079qbRdJsdM&#10;8aabdXH2vUSrMbuDyniSJwTjC5z71+lF26NG0UkWVZQCOuea+S/jr4FufCHxHvpoLKQW183mwtt+&#10;Xk8/rXxPGf1ilh4Tp7dV5dbn3HBEsL9dlCru1pf9D88vjV+zF/wUm8W3GsePrH9oy2h1S31KNNL0&#10;PwzZmGCSxY8OjOx+de6nj3r6a/Zv8C/Gj4f+ArPQPjH8UrfxdeeSJP7Sa18maFm+9Ew6SY7NXoqo&#10;WIYpjGfl/u57VX1LXdJ0cKdUvYYflLK0jAAKO+e1fnNbHyxFHkcIr0sj9Mo4KNKtzKTbfncr+I7f&#10;XLnRriDwreWttfzRlLW6vFLRRN2dlHLAdcZGa+K9R/ZC/wCCiGv/ABO8TS6h+1zfw6fpqNc+Hr5b&#10;MNDqDHlI0jDKY8NwQScD1r7YXWtBEyW6arCZJQGjjRgWYHoQPSrvkszZjlGf9o1GFxv1ZNKMXfvZ&#10;/mXisF9Ykm5tW7aHgl5+zp8T/jN8LfBvhP8Aa61Dw/4guND16PU9at9PtGSG78tcRxsM/MeTuIwK&#10;/QD9kTV0/wCFYx+E7OyjgtNBK2ljDb/cihC/Kgz2UYH0FfPItZL/AP0WyjkkkkYIoWMk7j06V9Tf&#10;CL4Zr4L+Hf8AwjV4Ctxewn7YyttbLLyAfXFfVcKyx+IxrnHSC17L5dD4rjb6nRy+NNu82166dTrJ&#10;5Gu9QS9tZs28aDhCCJq47V/g7p/if4paX8Z7zVtUt77TbJ4F05Jv3LAk8leldF4N8JaZ4G8L2vhb&#10;SxdGBCyRtLMZHBYnufqTV/w9pS+H9Ijsn1K4uvJz+8uHyxz2OByK/Q40qlaWuievzPy/0KfgDXrr&#10;xHYtqF/oFzpzRzNGLe6AUuqkjzMDse1Mi8U64fiA3hj/AIReYWK2vmrqxYeWzZHyfXr+ValjPcT6&#10;nOggXyIwoSQNku3cewFZmn+NYLzxxd+ChpF0klnAsjXjR4hlB7A+taU4ypwSb6knUI7EIwPU81NU&#10;MDBQqN6/LU1eitgPw9/4Oxf+SqfCj/sD33/oa1+RLnYmT9a/Xb/g7F5+Kvwnz/0B77/0Na/KP4de&#10;CdW+JnjjT/A2inbPqEyo0naKP+JvoFBNTvoac2i+Ro/DH4OeK/ifLNqWmTW9jpdgQdQ13UJNlvaf&#10;U55bPQDJrpdG+H37O1pctpEnx61DUriGTy5J9N0Rmt/M9OTub6gYqb4qeMtN8RaqPhJ4BiNr4O8L&#10;7o2jtztGoSxjDTv6l26A5xXaf8EnNP8ADWq/t16HoPiuwtZIZobqWwhuFDIbgJlFAIwT7YNeHnGI&#10;jSpVJJXcVeyPqOH8JUrTSk7KUrX1sTfDnQrf4Oa/deJ9M1W18b+C9Ssn0/xfZ2blZreyk6yPAfmD&#10;xth1Y8Ar6V+qnw8/Zi8A6D+zTpHwZ+G3iHULPw7f2MM1zqluQt1f28qiQksPub1O1sYwOhHWvP8A&#10;9qz4X+ENZ8GW134NsNN8P3k3iO1W61iHS41ea2BInjfaoBjIYcNXWeBPEvjbxB8SrT4OavrkM2hw&#10;aDPa2sliwC3dvjCsuPukJwAOm2viKv8AwtYH29NOLjq+u36n2UZ/2LjvYVLSUtE7pPX57dz55+Ln&#10;xG/4JSfBz4gL8HNA/Ze0vxhrkci20lro9r9ofzycbC7NgsT6nOa92/Zx/Zh+FHhfxwnxe8Mfsya5&#10;8IdesrU282j3TJGNUtZUBDOqu6lQfQggivQPhH+wz+zV4C1Wzvvh38CtFjvrW6+0rq00byyibdkT&#10;O7MdxB5xX0LJ4Z0/Tp5PFHiy++3XXlbLi/vG+VV/2RwAPwrHC4WrmNH2dFz7Xk9H8tvzNcRjaeX4&#10;pSrctt0ktfKzsfKP7a+oeHtE+Hq+MLz4KQePNb0OQTeHdJvLdpoY52ODMV5Hyjvg4/Gviz9sf4Sf&#10;tN/GXxl8I9X/AGgdP0aPRb7RrjWW07R7MwPpUKSKPssuSM7/AJduMda/WTW9f8P3dnJe23gm8lsU&#10;/dPq32YcIQdzdjtHsK+U/wDgqBoV34O/Z21b9ozwNNcatdaJbRQWNpHb+dGUd1Ds/cKq5J44xXtZ&#10;JlWKyvHQjNXWuu6Xl2R42fZlRzTAzdN2202vbr3Z+Z/xY+F+pfEfxTN4q+M/xe0bwhp0B8rS9FZv&#10;OksIQfljKJ90kYzXMJ8CP2bb9vs+lftT2K3DcbptJlVSfrj+tcd8TP2gfHfxcs2sfEf9nR2s0oma&#10;OysUTew6Zf7xx9a4sxhgQF+lfoCPzo9J8dfssfEbwlo7+MPDMlr4m0JMltU0ObzgmP8AnooOVrzh&#10;H8wfKp+7n9f6V0Xw3+Knjz4TauuseCtckt+gns2+aGdO6MnQ5/rXZfF3RvBPxW8FN8c/htpsel3U&#10;M6weKvDsJ/1Eh6XUfpGx6+h7Utw9D9xP+DX3/lHNMf8Aqc7/APmK/R6vzh/4NfgR/wAE6Jgf+hyv&#10;v5iv0epx2IluFFFFUSFFFFABRRRQAUUUUAFFFFABRRRQAUUUUAFFFFABRRRQAUUUUAFFFFABRRRQ&#10;AUUUUAFFFFABRRRQAUUUUAZvirTrvVtDuNOsr1rWWZCsdxH95DjqKxPDnhWfTfDlvouuavJqU0PM&#10;11OoDTEHviuous7OlctqPgvUL7xxZ+L4fE11DDaW7Rtpq/6uXP8AEa48RC8rgaC22lXurfvbLMtl&#10;gxyNH93I/hNZ/i6xcXC6pY2VvNfWu77CbhiMsRyv4+p9a6IIqneiqrfwt61geKfCVn4k1Cy1O8km&#10;EmnTGS2EMpUM3fcO4rnxFOccPLkXVFIfpS2k+oNfS6VHBfNCq3Eix5bGPuh+4+lfKOu/tEfCL4k/&#10;tpeJv2fPClht1jwXotvd6teQv8rySvjywO7KMH8TX0RrWk/GNfjJpd9oerWcPhGOzYalbtHunkl7&#10;EGvyb/bv1TWP+Cav/BYbTf2lNShm/wCED+KVmItcuGzsQt8koOP4oyA49jXBjqfNTgpxu7t/M9rI&#10;6ijiJ3lbQ/Qbxp4S8KeOvC914R8e+HLXU9NvV/0yzuo90cgx2/ukdQw5BryGT9jzxT4dCw/Af9rj&#10;xt4V0zaPJ0e4kTULeIf3V805QD0r1/TfEGi+LNEs/FXhfWobyw1C3Saxu7WQSQyxMoIYY9etPPmT&#10;ZT+z4ZtvWSNgtejQxkqMUoSVl0/rzPQlRlf94tf6/Q8ag/Y8vvEEv2f4+/tM+MPG2n5/eaGZlsbW&#10;X/ZdITl1/nXz9/wWI+APilPhr4E8Y/CXxdfeEvCWiXw0bXLXTGeK1061lcbLl406orEqx64ANfc0&#10;UU8D5EcVv6NwxP5V5D+3p8ZPhB8EP2XfFfi341Qw32n3+lyWlvpF5Jn+053UhI1PXIbDZ7Yr0MNn&#10;NTC4qFaWqV010s+tiXhvaRag7PS78j4z/YX1v/gnXpnxB1f4XftafC/UbHWvCmoRQP8AEbSdeu7j&#10;R7piVMMrkEtCH4bkYye2K/arwXq/hbX/AA1Zal4N1e11DS2to0sryyuRLHJHgYIYHkEY96/Lv/g3&#10;O/Y8026/Z48WfHv4qeE0urP4h3jWmn6bqEZlSSwjJ4ZXzkZO0H0SvpjxZ+xd8d/2Qtfuviv/AME/&#10;/HQbSdrS6l8H/Ed1u0u6I5d7WRjm2f0Gdv8AKtvrFLH80npd6dmjxsxjGOI5FK7se5/tNN4Yv/Cu&#10;l+H9f0eXUI9Q123t4be3vTbv5m75SD3x/drtTpl/b2C2kJ226W58yFmzIW2jbtPpxXlf7M37UXgn&#10;9qLTZob/AMJah4f8WeH2Ua14R1yyHn2M2OJEb/lqhP3ZFOD6Cuy1rxj8SHbVNJ0rRLCC6jYLoZuL&#10;j/j6/vHGa8XFR9jzKfXa2x5+sHqSXl74h0fQ7zx3a6DqmoXUkUXl6AjoXjZWKkqx4zg5PtXO6R8O&#10;tH8I/HS++MOv+Kb8XHiG2gtbPSW3eTbtgBjxwWJr0vQVTR9Cs7TUxHFJJH88AkzukPzMFJ685rGl&#10;tvFt/wCNftM8sa6PHGGt1iJ8xpehVx0Ix0rnqUXhacdbtjfvM2PDWj3Wl29wl3rc180100izSYyE&#10;Y5EYx2A4rSvIVCEKu1emV/lXBfCb4s6F4v8AFXiHwDpnh3ULP/hHbwxzS3UREcrE5JUntmvQHyrr&#10;zjHHyr8tetR5ZU02JH4Hf8HCX7BGg/sr/HCH9q74U6MLfQfiDI8PiDTI4f3VtfAZZ+OAsi5b6ivz&#10;Judd1Hw3eNHCDPaMu6HI5ANf1oftlfs1+H/2qvgRrXwq1VLOG4ng8zS7y+skuEt7peUdlcEFc8Ed&#10;wa/EHxN/wSUs/i9quveHPGuhT/B3xRo+pfZLmFf9N0nUGU8z24+/EGHO3JXnAwOK+fzB4fL6nNV+&#10;CWl/67eR9rk1XEY7D+whJ88dT84b7XNG1M+fPpoWTrvLYOK0PB1rcCWS6Fuqqf8AVqBwR9a/RO2/&#10;4N8tNjtWmj+P0eoTbSYWSBURnx8pIPOM/jXm+q/8ErvEnwRS48UftQfGPQfDPhO3maFZNFhk1C6v&#10;cc/JFH90kf3iBnrXD/amBxEXCjK/3/gezHL8VRl7SrH7v1PnHTJ4I7C1iuA0kNrMzwwqpZriQkfK&#10;BX7+/wDBDX9j2+/Zn/ZKi8feMNA+z+LvH0g1PVHdcTRQH/UQtnoQpyR0r4N/4JV+GvgV8fP2mtL+&#10;EP7LXwR1CPR9CUX3iz4m+NNPEl9NGjfLbwREeXCHPHAJ255r9y7OK00u1XTolxHGqoqLwu0D5cel&#10;d2V4SPO609EjwuJM0dWmqCf3HP67a/FSfx/pd1oOr2cfh2O3kGsQtD++aTjaU9q37m+s7WLddzRq&#10;qyBSzcAOenWs6z8KXsnjj/hMpdevPJFibVdN8z/Rz82fM2+uO9M8Z+K/DWm6hp/hvxBZzSf2pN5d&#10;uI4Syqw5yTXtSlKKbPjfd6s09S1vS9MaPT5NTt4ry9ZktI7iQZmcDO1R39fpXM/BQfGZrDUpPjFD&#10;YrdHUJPsEdiOPs4Pyn64rob3wr4f1vULPV7/AEiGS606Rm0+4eMM1uxXBbnpxVqxOrHWXgk0+JbJ&#10;Y90c/mZZm/pVwhKVmytLaDdL8G+HtP1+58TWWlRpfXaqLm4/icAcVtJHt5JyfWmxkq2HH4mn5+bg&#10;/hXTGMacbIkWmzMUj3AU6mzIHjKkVQHK6x460DTvFNp4JnuD9u1CJ3tY/JJUqPU1Na28jXM0lvp8&#10;duoYFrhVGLng+nPHvV7Vrawt92sXNsrPChZXWMF8AZOKyvDXi608f+FxrHh55rRbjesUklvhhg7e&#10;h9682pT5qlpv0CLjYfpA12Gxkk8RxQtKrOFW3YhTFnjOe9U9M1bxLq+hXE0mlW+n6sGlS3t7qcSI&#10;+D+7kbZzyMHHWukCFbdYrk7m27W461w1nd6dqP8Aaniq40yTRZrNpY2vp0HCDkyY7jArKVR4apFL&#10;W9w15djR+Ivjb/hWfwr1b4h+JbL7V/Y2jyXl5a2a/wCt8tNzKueTnBr4I/YK/bKH7Z3wb1j4gav9&#10;li16w8UXFtrNpH99IgcwPgdBjjPtX39oHiLwP8WPBq3uh6nBqml3kbQtLGu5JezL+NfgX401T4o/&#10;8Ecf+Couu6ImgSSeD/FWoZ+xyZEV9pdxICJEPTfE345Fc2YrmnSqTWyuj6TI3TlGpBP3v6/U/YG+&#10;aCzt5NUu57Wzt0TfNeXMoCL7kscCvMfEP7an7H3hvU20XxB+0/4bhuY8iSNNQ3YP/AQQK8d1s6d+&#10;1h+0h4i8BeOb5tQ0Pwf4fs7vwV4EfUDa2/iMzIrPdT4IM4jJMezkDGSK9i+H1l+y9o/h240K4+F3&#10;hjw3JpXGoaVeaTDG1ue4GVxIvoepFaRrLER9pDqenKn9Vuq27et+h2ngn4gfDz4naN/aXw98c6N4&#10;ktWUHzbC8WVse+OR+VJ8Vpm0H4PeKtSt9eexktfD11Mt8zfNAyxkqwPbaQK+avj/AOBvgho/gHXf&#10;2jfg1oL/AA11bw3ave6P450lRZR6pdKfksjbcLcLMf3fTPzV5T/wUY/bb8f/ABR8K+Dv2E/hF4Yu&#10;rfx98UNLsJfFS2+Uj0y3mVTJCue55LZPyrxWeIqR9m6fVpr8CqFOXN7SK0Vvmff/APwSJ/ae8Uft&#10;WfsS+Gfib46gmbVY2l06+vJf+Xx4G2CX8RjPvX0/JchWEe3gp0ryH9jr4N+Av2aP2ffC/wACPBl9&#10;YzL4d0iKCdbWZGaSTALvhTk5bJJr1h5IZY/N7sv+RXq4P/d0fIY7leKly9/wOT8KeP8AxRr/AMQ9&#10;a8Jan8Pryx07SvLFjrszr5d9u+8EA6ba6t7cC9MkdyysItojx8v1rL8NnxNPcXs2vPZtE07/AGH7&#10;IGDeTwBuycZ69qS5bSr/AMRQWMGvNHeWMbStYQzcuh4y/tUM5Sv8SvGl58OfAGpeL7Xw/davNY27&#10;SfYbMAyT47Lmj4Y69H4w+H+m6/D4em0o6jb+Y+nXAw8DMckH3/xq1b+FvI8WXXitdWvJDeW8cH2J&#10;5CbeLafvIP4WI6mtDRdTi1MNNbwSxrC7RASR7ckd6rk5ppBrFWM3wD4HuPBVnc20ut3V/wCddPMr&#10;XRyyZ/gHsK27qNWIV4/vLjB7+1Tozh2ULTZXcpgr+OOldEIqHuoLan4u/wDByH8OvC/hT4naH8S9&#10;I8K29pqOv6DJDqmpwx7Xu/LkwgY9yoI98Yr8ir23lstXXVY03Ky7ZR6Z71/S1/wWC/YOm/bd/Zsu&#10;NH8LLGPE2g+ZdaC7LzISvzRf8Cx+Yr+bTxLpviD4d+L9R+GfxI0ObSdb0q6e1vrG+jKOjocc59e1&#10;fK1cPUo4qo7b/lZH6Dl2Oo4jL6dNvWN187u34GVbXRk87V58t5bbIce1aul+KToCxT3yQ3HnOB5M&#10;igrg1hXVpcWrvLpl7E0M3zNG0nHNVtKRtU1yMXdyr+WuVVOiY7VUqNOpFt7HXGtUpySi9T1DxTpO&#10;kX+h23ivRoRCsp8qWFW+WNvav01/4Nm4dVm+LfiaREf7FD4bxNjoGMo25/WvzA0yS4vPCq+HLJWl&#10;mvNVVYYU5aQkcAfnX9AH/BDz9i2+/Zc/Zsh8XeNtNa38TeLQk91HIvz28Cg+Uh+oJJrgwNOpLEQS&#10;15ZXXojTPsVSp5ZO+8ly/f8A8MfcTK+I2A/i59qxfiDo3ifXdHjtPCviA6bMLpGacLndGOWX8a3o&#10;gxBDHPFPKsVwV7YHFfZyp/u1E/MLdUZi6NHPLDdXPzSxqVVgSowRzx3NR6fYaNfPNq1nBH5kyeVN&#10;JswX29AfpVPw34b8QaX4g1LVNR8STXdrdyL9ls5B8tv7CtyZVMBEJULg7dwwAc+1YwowknJrUV+i&#10;OW1OPUNF1v8AtPRNA+1tfNHHeSxXQUwqON4VvQdh1rX8KQaFb2stz4esI4YbiZ5JfJi2b5c4ZiPU&#10;mqf/AAhfk+Nj4xk1W6Ly2vkiyV/3YHU8eue9c78Nbr41N8QPEcHxA0+xj0FLhU8NyWpy7Q453ms8&#10;Kq0ZtVFoX5I9Ccs+CDjKnn0r5K/4Kiftf+Dv2YPDHgvwtrOmR3mpeNvE0Gl24Z9v2eNmG+XPtmvr&#10;MAW8WWOeD8vr7V+fv/Bwh+ynr3x6/Y9T4p+BbOSXXPAN4NTTyciQW/SUj3UfN+FY5tR+sZe4NaO9&#10;/I9LJakaeZ05N6rb1NhpR5YnYsFEe8bupHvXl/jb9pP9nS1un0bxLrX2iaNiklr9ndnRc8hhjjmv&#10;E/8AglP+3TrH7SXge4+FPxOVpPEnhezjH9qMy/6db52h244cd/XrXuPxl/ZU8D/F29XXGnl0/UI/&#10;+X222jcPR+MGvxHGYarhsRKjNbH9C5RiMDipQnWk4wfVIyLf9oz9lfS9ZhNvqkcc3lgpcNbttjU/&#10;w7u2PSvVfB/jbw3460c614S1Fbq1LbRMqnDH2zXiXhT9gfwbpmtQ6t4k1+bUre3bfHZbFSNj6tx8&#10;1exeJNb0P4VeCL7XJIY1t9L095Y7dcDhFztGPXpXLGO0Xud2ZRy+Ev8AZZua/vI5O/8A24rT9nH9&#10;uX4WfB3WYLVtH8bLNBrEk0eWhkLBYHHphs196a/4J8H+JfitoXim78SzJqmj200ltpcN4VjkR+PM&#10;eP8AixX4l/8ABMHSPiX/AMFIf+CnC/tI/E6zU+GfArtdtBMubezKti3t1zwTn5iep61+7Fp4W0b+&#10;2v8AhIpbCNryO3McV08a70iJztBx0r9g4bwssHhlTsr2V/X/AIY/A+LsRTxGYc8X6en9XJNU1mTQ&#10;rNr19OklWJsJDbruaTOBux271D4i8Rpp93YaKNHvJDqrtCLi3hysHyZ3Oe3p9ap+JtU8U2/iHT4P&#10;Dukw3VrJcY1KRpcNEmOGrpIpVdirsufLDbmORX0UZSnJxPlOtrHE/BL4On4SQ6rar4t1HVv7R1Br&#10;tZL9i3lBjzGPYV3S26JISsWMcbuuapw6ZfRa7LqS6hIYWjWOO0b7qEc7h9c1oJtBJRj/ALXtXRTp&#10;xUeVisOCkyKcfdFTEgDJqMufMUZp0n3DWq8gPxA/4Ow/+Sq/Cfn/AJhF9/6Gtfm18FceAvhZ4v8A&#10;jMR5d59n/sbR5AcFZZh+9K+4T+dfpJ/wdk5PxR+FJQbj/Y99t9/nWvzX+OSxeBvh/wCDPhBaOwmg&#10;0/8AtbV8ffae45Xd7qgA+hqNvvNDhfCGpeVc3GnyPua6hwGzjLKdw+pNOhvPE/grxBZePvBGsT2G&#10;qaTdrc2N7bvtkicHcCprHZpIxut22su1tw7GtQ38lxYZOOUwy/3D614+YUZwr+0Wz3PqMkxcZUPY&#10;vpqj9dP2Lv8AgoD+z5+0n8F9P1T4w+KNF0fxT5n9m6t4fvJh/plxwFmjT0cEHjoc17JYfsv6h4Y+&#10;K2j+MPhVra2Yjvl32N0xZYoyDvCn0IJ47V+F3wB1vXvA/wC0H4T8QeGb9rW9t/ENp9muFOcAyjqv&#10;QgjtX9IPgPXtG1vVLfUvNjjk3bZrVvuu2D09Of518TisLHKcwhHDTsqt7p7f0j7CnU/tTCSniI60&#10;7a+Z3mh6TY6ND5NlaKu5lM23pIc/NUeueGdH1+4hl1a2aeO3Y7bdpD5Z5yCw74q804SPL7lX26Z9&#10;Khe5nyDEkc3+z3Ffa4eEaMPZQa0V3Y+VnUlXlKVR37E6QQR2/wBmVIzEq4ICkDGP7tYh+HHhK4gv&#10;IJNIhNvqMLRXlq67opQeu5DxyMgj3rU+13mM/YH/AD4FEVwyTh5pV3fwxx9AfetvQxnH3WfzW/tg&#10;/D7RvhX+1T8Qfh14ah8rT9I8WXkFnGoAVIxIcKPYV530Feuft/6nZ6r+2x8UL3TpPMifxpfFc+pk&#10;Oa8ixn6V6cfhR8xU0qDjjtWv4H8XHwbqVxNdWD3Vlf2MtnqVqrBfOidT+obBH0rHxSg9iKBH9Cv/&#10;AAa+gD/gnRMFBx/wmd/tz2GRxX6PV+cX/Br9x/wTmmx/0Ol//MV+jtVHYmW4UUUVRIUUUUAFFFFA&#10;BRRRQAUUUUAFFFFABRRRQAUUUUAFFFFABRRRQAUUUUAFFFFABRRRQAUUUUAFFFFABRRRQAdeopNq&#10;+lLRQBx+t6B4uu/H9jren+K2t9KtYZEvNO8sfvycbWz7V1Cj9yoK/wAOD70+aJTyIx+VKAA6rWNO&#10;PLUbGZt9ci21FQy8yJjc33VI6Cvmz/gpZ/wT98Hft/8AwR1H4aeJtQjtdQhUXXhnUBFtNhe4I3Fs&#10;co33WHpivpXV7VLqdRjoc02TToxDsEn8e/azVjiMPDEXU3ZXTT8zSjVnh6ntIbrY/L79jLSvjX+x&#10;P8FdJ/Z1+LENvdX3h2Sa3urdZvMVVMrFCj9QChU47Zr32z+P3gC4tPMvNNuLeXbyrDdk+uRjj8Kp&#10;/tA+Do9Z+Net6qNUVkkuBhYx0O0ZFc7YeC9FtZBJNbGR/WSvxipnecYHMKsKck0pPdXW/Q/eMPlG&#10;T47LaVSqm5OKbs+tjrrn416Pcw+V4T8OS3EzDHnXRMaL7jGf5V4n+1P+wv4q/wCCkOq+DPh3r3jC&#10;Cz0TSPEg1HxAy5BFoAo8mIYOWYhhk44r1RILSL5Yotu3+EV6R+y3eJY/EorI6jzrIqGbHOCTj681&#10;1ZfnGOx2ZUo1p6X/AKseZm+W4PL8qqyw8He3V3PePhN8N/B/wg8BaR8M/AmnLZ6TotjHa2FvGoAS&#10;JAFH4n17810Gp6dBqFlLYXUSvHOrJIrd1YYxUyxqi/7zA59qs5QrggV+xyhT5XBbaH4tKUpycpbn&#10;nlr4G1TQ/iLY3/h/w1pMOl2+ltazXzRj7WqZysSN1K55xmrXiT4N+H/EvjzR/iXd3lwt9o6sLeOO&#10;YrE4YchlruQqDqtR7Cy4ONtc/wBToyjaSvbYOaR57q0dz4y1mSOXwbN5/h+8WfSbm4uGjjlkwRkA&#10;deC36V29vMkUCTSwqrAfMue/cCrX2aNj05qG42xSfMeP7tVTpzox0fyFd7EMBtklbyI41Zmy21QD&#10;/wACqHQdTn1aGaWfTpbfbKyKs33mwx5+lST2v2Z/tEIVfMIDZ781NbQuFWWR93H9acVOUhobdArt&#10;hMX3vy/Gvh39qLwa+nfFrWNVtGeUXEokmD8lWPX8K+57jaI2mb7q/eFfJHxvniv/AInapmTcqsq7&#10;uCDxXxXHtKnUy6nC+qZ954e1quHzidRbWPAgxYYKkdvSmXOn2t7E1pNZRzCT5GSSPer/AIV31/4K&#10;0e9l85YzGf8ApnU2l+F9K0kmWGHc399q/H44ate19D9vlj6Ljfl1O2/YE8D6b4K8bXy6XpFrp/2q&#10;zLy2tnbqgJB4b5RjOPWvqDxjo2u6vp8cOhaybKVJ1eSTbu3oOq18/wD7Ll5DafE5FdwvnWjInPU5&#10;Br6cQKOA38Vfs/CVONbI/Zt7SPwPjbm/t6Un1ic54N8caZ4ovdQ0mxiuFk02YQXLTRGNS3+z61ke&#10;Dofi7P8AELXJPHMWnnQVZToHlLmT6t713FvawQNI0UC7mbLFcc1YjUBsf5FfUywkpJOUtj5CL905&#10;dr3xDp3xB+y3+sW/9l3lsF0+1WBt5mHLFm6Yx0FdVandGS3Q1HJaxyMsjxL8vK+30qGFfOnLoXXy&#10;+Nvr711U4yi2IvO6BdzHgc0ROkq+aneq8EUkRxJNuyejVZA2naq8VrF3QC0UUUwGTRo8ZVgOlZ8z&#10;2ekWUkvlrHDEu47V6Ack1pnp0qvd28dynlMo2kYas6kZON47gYnhPxj4c8f6Suu6DdfaLZZnVZNp&#10;XDKcdKt6ro1jqVlcWWpxefb3ELRzRyfdZWGCKsaPommaJamy0qxhhj3ElYVCj8hU7Izoygbdw/Ws&#10;4wco+/uBy/hTwl4G+EnhP+yPCukwabpdmGleGPO1STljXg3/AAUQ/YA+A37e/wAPLB/HcEsGr6A4&#10;vdA8QaamJrZfvFTn7yHupz7V9JmFkia0u4PODZDFsYI9xXPfE7xDoPhLwveXupXiRL9kKqqsAVGM&#10;cCuHH8kcHUc3ZWdvXodmX+2WMp+zV3dfcfmT43+Cvgn4gf2fNr8NzDqOjp5Wl65pl01vd2hHykxy&#10;KeAcdDkZqaL4WfF3xJJCJ/2nvEd60MarDLr3h61up4v+2wVd31Ir2ax8K6Fb/PbWSlWJZd3uc1fS&#10;3hjwkI2r/dxX4vgc2zLL5ShTn7rex/QOOwOXZhGMqlP3rK7PHtM/ZTTXPEln40+O3xL1/wAeXuny&#10;LJpln4guUNrZupyCkESrGDnkZBIPeviX9oH9jf45eNP+CnVxpOkanNq82vac+s+E9O1DXnsH1S2X&#10;IlsILlfuSIN2FOcgV+oEohB/eH+GrB/Zi+F37VFjoeleJvEU+h+J/BfimHWfDetaeyrcWzqQTGCe&#10;sbqMMuea97h3Ma2IzR/WJfFp/wAMeBnVOll+V/uY6J3/AOH7nlX/AATS0T/gn58PPjTb6MfCvjX4&#10;b/GDS7do7jw18QvEl23nhxhjA8jmG5HUjHzY7Cv0J1jV/EUHiG2gtdNVtMMLS3N6ZFURMv8AQjvX&#10;C/tF/sf/AAG/au8HJ4M+Mnge2v3hUtZarEvk31o//PWKZcOjcA4yR7Gvm/7f+2n/AME6L5tM+IMt&#10;98bfgnFC0Tapb/vPEmhQk42yxZ/0qFV/iX5sDoK/TKtOt7FKMtD8mrcuMqOalZ9v62PtmPxBpt9o&#10;Uut6I63sKwu8f2dt2/HVQfrXIfBvVNP+IMcnxWu/AdzomrTmS0mW8GJPLRsDPPQ4zVz4D+Nvhb4+&#10;+F2l+L/grqtrc+HLyPzbN4WwFDdUOfuMCTlTyDwcV3kdpEp+ULjGelaexrVJRqSZ5kk46MxPBvif&#10;V9fiuW1fw5NpZt7x4Y45pAxlQHAkXHQHqM1vxKG5PSs8aPa2mpSavtxLIuySTcfu9hirEZuS2+Nl&#10;2/8ALOuinz3syS9gA5xSFQeoqARGdCsj/N/s1KhCr9/NdAFS9WFolEn0CYOCa/LT/gs3/wAEuvhh&#10;+118QpfHHhow+H/Gq2Kn+14YflvuDgTjqegAbrX6m3jiNfNJxjn0r5V/aU1aw1f4oXEmnXMckccC&#10;Rs0bZ+YZyP1r5LizGTweBVSlK0k0fWcG4anis15Kkbx5Wfzy/Eb/AIJdfti/Di5mgu/hq2qQwsR9&#10;o0mcSIR6heGGfpVP4ZfsVftH65qK6Tofwb1mS8dgjtNalFXPYk4GK/eC70XTdQlxd2iszD7w6/pR&#10;p+j2mmqwtYFXP5ivhp8XZhUjySgvx/zP0qHDeBpz5oya+4+W/wDgk/8A8EjNE8EfFTR/H37S0Vrq&#10;mtWu6fS9Cjw9vZyLgrI7fxMPyFfsVaW8MCIIlZf7iKoGAOPyr5N+BetWej/EzT9QuJFjXc0RZuOv&#10;Svrq2uYblY2QdVyrcEEV9lwfjPreHnOo7y5j8+40ozw+YRgvhsTrtweR0qVPuVCPm3ey1MhwnNfZ&#10;R7s+KK9ydrYb+9n/AOt9a5vw5p/jq38S6nda9rNvcafNj+yYFj2tF6hzXVlRIPmX3pQkRPArOVNV&#10;JXAhiSRgCV6djVESGad4Ys7lP3mztH4Z5rVLBRk1Ul06KRt6HaWHOD1qqkeYDP8ADtvrNuGXXLqK&#10;aQysY2jjK4TPHU0/xj4c03xV4fvPD+sWsdxZ31u0FxbyY2yowwVPsRWjDEsIyTk027AeA7m981nT&#10;pxjR5X1KjKUZKS3R+TN3/wAEstO/YB/af8TfFH4Ya9C3gfxlbhNN0ls+fp0+/eY1PO5OeCea9S0X&#10;xx9jtha38UjnHEi4wRX0d+3Fo1nrthodkb3y5Le4d2SMgkgrjmvBbXwXpMEilYTI/br/ACr8R4oo&#10;1pcQVPZ62sv8j964RxVGfDdP266sbZ+L4NRLQadp1wzbfvMmFrN8WfC/UPif4U1Twhc6mkN3rVjL&#10;YW0sg+SBpF2hsdyM5611RsfsaiNrV4u3zKRUtm5tLm3nD7fJuFfzP7mDXl06M6daDrr7R6VavGeH&#10;mqL1PTP2Gv8AgnZ8GP2K/wBniy+DHhmBr+6uJlv9e1iVSst/dZzvOOij7qrzgfnXuHhK58aTapqU&#10;HifR7e3sYplTSZoptzTR7f4h2rR8E6pb674asr/erbrcBmU9SOK11jXIZduK/d8LhaDgp03ulc/n&#10;rFyrSxEvaPVN/mcV4O+EcHhrx3rXxAHiW+uX1hlLWcsxaKDaMYQVoXHhKK18dReLrO3upZprb7Ld&#10;A3R8mKPOeI+5z3611luqIu1MfhTZoot/mMg+WulYalDWJzc0upXt7mKNlErbQ33eTz+fNWPOi2MY&#10;vmx7VXjkU3PlTn5uo+XtTxLBbuVMZ5rVPUCe3ZpI97ptPpTpt3lnaeacpyoOKM1qB+If/B1lcQ6f&#10;8aPg7qE0HnJb2N3I8O7AcLKpx+OK/J3x/wCMNR+IfjXUPGmqQ+XNfzbxGrZ2RgBVjB9AAOwr9Xf+&#10;DsTn4q/Cfj/mD33/AKGtfkaCOy1maDdnpTIpLi2k3QTFWbj7oIpxjlkby4IWlP8AzzHP0AA5zUQk&#10;KHexz82OW7980OCqLlezKjUlSlzRbTPQf2UfCN58RP2ofAvhxkizdeIoC7rDyqod5bg+3pX7CfFb&#10;41aj4CuYrLwteGPU5JFYuvzLCp6FvSvhX/gkN+yX481z4kR/tK65oU1vo2nxSQ6P50BD3Uz4G9Ae&#10;oX196+zviX8O7uXXtaeP942nwreapK3JjYsBHGPoCWIr8zzj6jjOIacU3anHptfzP1DJ5Y/C8NVJ&#10;TWtRr1sfXnwe+MOneM9Ft9M1y4ji1SO3USLu2rNx95O3P512c1qAf3kLNxu8y3YqFHoR3NeCeHfA&#10;djLpNnM0kkjfZ42DLlSPlHPFdJr/AMTta+Gnw/1XxDHqrtBpWl3F032ht3EcbN1PTp+NY5XxVXpy&#10;VCvC9m1G3r1OzNOHabh7elLSyb+49SEMcjeW095MzfdTOwE14J+3z+3Z8Mf2L/glq3iG+8Uaevi2&#10;4s3h8M+HFkD3N1dFdokdASyquc7mwCBxX5NeKf8AguD/AMFGPFcV4dI+NkOl2l5JJ5EljpCRyJES&#10;cLuJ7Ljt1r5d8T+KvFPjjxBN4s8a+Ir3VtSupCZr7UbppJZG5JPzHpz0Ffo9HD7S2v0PzatmEpcy&#10;i/IZrviHXPF3iG+8V+JdRa71DUbp7m8uG/5ayOSWb9agJweRSYA42/Sgn2rt8keV1uLgilwcUY9q&#10;ACTgVIH9C3/Br+f+Nc83/Y6X/wDMV+jtfnF/wa/f8o5pv+x0v/5iv0dqo7ES3CiiiqEFFFFABRRR&#10;QAUUUUAFFFFABRRRQAUUUUAFFFFABRRRQAUUUUAFFFFABRRRQAUUUUAFFFFABRRRQAUUUUAFI2Ry&#10;KUnAzVZ55I1+YsCem719KAEMzbirSL8pyw3cgVFcXsVsn2ie5WFF/jkYBT7ZNfnh/wAFeP8AgtIf&#10;2NNZk+APwF0u21Lx9JEsl9fXUm+30pGGQCg+9IRyATgDrX5E/HP9v39s39oXXX8QfEn9oLxAzSD/&#10;AI89MvntIFz2EcRC/pX0OV8K5lmVJVdIRffr5o6IUHLfQ/po1v4h+EdH0+bVL7xDbLHGDmQTK3P9&#10;3g9a8b+JX7Ul1qMcmj+AYmhVvl+2TdSPav58f2f/ANuj9or9m/XX1Lwx4vuNWsbt1N/pGt3D3EU2&#10;O43ElD7jrX218Lv+C1XwF162t7b4n+CtV0G+K4nktyJ7fd7dCo/E18lxlwjxhhly4CCqU/L4n52f&#10;6H13D+FyGMufGN8y2v8AD+B9oJ9tmuJrm/naSaWQvJIzZLE96lwx6kmvGPB//BQX9j7xuI30n47a&#10;PHJJ/wAu94zQyKfTBGP1rtLT9on4BXi7rb40eGSP+wxH/U1+M1+Hc/oyaq4WpfreMn+J+oU8wy9x&#10;ShUjbyaOyETbuPrUltqGo6LqFvq2i38ltcQS71kjrg9U/aX/AGfNIgaW++N3hlFX7x/taM4/ImvO&#10;/Hf/AAUv/Yt8Fwt5nxbtdUkVf9Vo6tKxPpyAP1p4bhviOtUTo4Wo30tFp/joZ4jMsr9m41Kia9T7&#10;t+G/7VdrcQR6X44VreRcBLxOUY9Bn0/lXrekeLNJ1gQz2WvQt53MK+cP3q+wz1+lfhz8aP8Agtt4&#10;Yg0ubTfgF8M7i41BsiPUNaYeTHxjIjUg5+pr418dftb/ALSvxH8ff8LK8RfGfXLXUgqpbLpWoS2q&#10;RKDkKiIwVQPXqa/deE+D+LsRh7ZlFQjb3bu8vnY/Kc+wuS+2csE3rv2+R/VIboRAGWfGTnlvu1Yj&#10;zIgKg9K/nx/ZN/4L+ftmfAbVLHQPivq8fjjwzDtikt9QjC3SR55ZZRyzY/vZr9tP2P8A9sT4Tftm&#10;fBax+M3we1Vp7W4/dXVnMQLi2uB96KRR0IPfuOa9DNMjzDKZc1WN47XR81Uo1KerPWgnlNgnJNVb&#10;mOaeRPLePKtllbutTPcsIRJnnHSvif8A4Kj/APBX74c/sDQ/8K98NaaniP4gX1oZLXSUmxFYKR8r&#10;3BBz7heCa8vC4Otjq8aNCLkzKMZTdkfakk0MaZaT92vJZm4Fc7rvxT8G6NZte3PiqzkSHO5be4V2&#10;H1Ck4r+cH9pX/gqh+3V+1HJt8e/Gq90yx3Ew6b4bkNlCgz0JjIZ/+BE14/4O+Ovxz+HutL4k8H/F&#10;fxBa3ayeZJIupysJD/tKWw3419d/qLmc8M2qsYz6XV189jso4el7ROq9Otj+jj4lftRavraNpfgq&#10;P7Lb7SGumkyz+4Hb8ea8lW4kuZme6maSSRi8krfeZvWvyQ0L/grl+2rpKIt34l0zUFjGMXWkxjI9&#10;9uPzrq9I/wCC2/7Slo4h1T4eeF7zH8SwyqT+T1+WZt4V8cYqq3OUai6Wk1+DR+kZTnHD+V0VGnFp&#10;vd2P1I2oBje1GEByJulfmnF/wXH+L2P9J+CmhscfwySj/wBnqvc/8Fw/jaysbT4N+H1Pq5lP/s9e&#10;H/xCHjW/8OP/AIEv8j2f9bMn/mf3H6cWep6hpmoRappdy1tPC37uWNsMPpXsfwz/AGp5IQukfEBN&#10;zD5RfQHOV7Er61+Imr/8Fqf2qtR+XSvC/hixH8Pl2kkjD/vpzXD+MP8AgqP+2v4506bRrj4ix2MM&#10;33m06xjjk/77UBv1r6XI/CvjbB1k/aQguzba+5WPns6zbIcyp2qQd+/X7z+lTSvHHhTUjFFa+ILG&#10;SaaPfHGLpN7/APAc5zWnD9oeUlpj935VZsZr+Ti5+K3xfn1n/hJJPiv4iXUOovF1iZZFOc8ENkV9&#10;Xfsl/wDBc39tj9mzUNL0Pxn4n/4TnwvbzKLzTdZy1y0X/TO4+8G/3sj2r9KxHBGYU8OmpqbW6218&#10;j88qYaN7wZ/RNa+YysWfqxxVWWNlv8q7fd+Ze3WvIf2KP21PhP8AtsfBez+L/wAKNRIhd/J1DTLg&#10;gTWM4+9E4HT2PcV7JbO0qmRwvDYx3HtXyFajUo1XSqJxkt15o5pRalZjgivLnHzAVYGQMGmQoFGe&#10;+afRG9tSQooopgNkz5bYP8NVWX9wqyTN7571bcEqcHtXP+MfFGjeD/D174n8R3i29np9rJc3M8jA&#10;LHEgyzE+gHJ9qXW7HGMpSSju9i3c6hHbxmf7UqBevmNtwPU/5xXhPx+/4Ka/sS/s2Q+R8XP2idC0&#10;+7G7FjDdCaeRh1GyPJyK/Ef/AIKjf8FwP2gf2uPHmsfDf4G+L77wp8ObO6a3s49NkMF1qQQkebJK&#10;hDbTz8oIGDXwZPM9/I0+o3Mk8zNmSaeUuzHucnmvNqYySdkfXYLhp1aSdaVrn9TOhf8ABQn4XfF7&#10;wLbeN/2ffEcPiOxvoQ8OoK2Fj5+6ydQ3sea898WeMPEHxCum1TxLqck7bj5cLEhIx6AV/O18Fv2h&#10;fjT+zn4hXxN8GviBfaPIrbpII5C9vL/vRHKt+Ir63+FH/BeH46+HIksPi38MtH8Qqo+a6sZTazH3&#10;PBX9K+IzvA5zjZN0p3j2vb8Nj7XJ8Dk+WpWp+9/M9f6+4/V1Iyny56U5Ygp+9zXwRoP/AAX0+Al3&#10;EreIfg94ksX43RwTpMB+OBW4v/Bd/wDZKfn/AIRfxWvsbJT/AFr5OWQZtH/l27n0yx2Ef20fbRXd&#10;w30+am20kum36anZ3TwzQ/ckjOGH0NfC2sf8F6f2a7SFn0b4a+KLyTqqybIgfx5ryr4mf8F+PGWo&#10;RSW3wm+BNnY7lxHc6xqBmYe+1QorahkOc8ycY2ffYzqY7A8rUnddrXP2Q8D/ALVt94TtGm+JU8bW&#10;UPM2qyTbPLA/vZ4HHfvWT8Of+Cu//BPD4peNLj4eeGP2jdCXVIbhoJLfUJPKSVgcEI74Vxn3r+dv&#10;4+/t6ftSftMRLYfEn4kXK6eM40rS/wDR4CD2YJjeP97NeOtbRhxJGgDL0Zeor9Cyf69gqPLiJ8z+&#10;/wDM+HzDIcrxdZzoxcb+dvwWh/Yb4BTwBDocZ+HlnpcWmySNNH/Zfl+TIWOWdRH8uSTXSxbN29ZM&#10;1/K9+wz/AMFRv2p/2DvGVtqXgnxtdaz4XkuIjq3hfVrhpreSINyYgxPlPjOCuOetf0o/siftO/D3&#10;9rn4DeH/AI//AAzmkbTtes1lWGbHmQSDh42A6ENkV9Hh8RGpG0tz4nNMpxGXy5nqmemCOSMsWlY7&#10;mwu7sKqxXUsU3kNMNoYlMMFx6/Uc1Yklk2B0z3OT0x61+ev/AAWW/wCCyen/ALAGkwfCX4RaTa6t&#10;8Q9ct/PhWdgYNNhJx50q92P8Knrita1T2ZwYTC1cZU9nTXqz701vxn4f8I2kmreJ/FFrZWqLkzX1&#10;wkSj1OSR1rzdf27v2XbzVrrw94e+N2galqVp/rdOs9VikmGe20Gv5f8A9oL9s/8Aaj/al8WXHif4&#10;3fGbXNWkuXLGzW9eG1QeiwKQigfSvObWS+0y7XUNK1O4t7gNkTw3DK35g151bF1HFql7r77/AIH1&#10;uF4XpP3qrb7rY/qM+I37SvivxmjWHh5G06yK43glpJPcnoK81x5kjFpSzO25nznLetfgX4D/AG3/&#10;ANrn4U7P+ET+PPiBU3ZWK8vmuEH4SEjFelaf/wAFiP2+NNiWL/hZNlcf7U2i25/9kr4LMMizfHVH&#10;KdZSv6r8D7jLv7Ly2nalScX8n+J+1jQlSG3mhuVOWNfjNb/8Fof26VjzL4s0eQ++ixf0FMk/4LPf&#10;t1zcL4u0eP8A2hokfH6V5f8AqnmHSS/r5Hq/2nh92n9x+zBi7xu3r8vX2r0L4ZftD+KfAscdhq5a&#10;+sF4PmzYeL357V+Cer/8Fe/289Vha3/4Wna24b732XRYFP57c15f47/bA/ar+JBb/hMPj34mmRzl&#10;oIdUkhjP/AUIFell+Q5pgaqlGql6N/8AAPOzKWX5lS5KtLm89FY/p+g/bz/ZZttRtNA8Q/G7w7pe&#10;oXmfL0++1SNJWYdgM8fj1r1Hw54x0LxPYjU/D2vW+oQSLmOe0uFeNvbKk9K/jo1C7ur65a81G+uL&#10;iZsl5prhmZie5Jr1f9mX9u39rD9kDxRF4u+B3xg1a1SPiTSLy6eezkXurQuSvPqBmvv6GLqxhabu&#10;z4PFcL0tXQbXluf1qW8m4fLKT60+F/MJO7bXxL/wR9/4KweF/wDgop8Mbmz8Q6fFo3jnw5HGniHS&#10;1mAjkDAhZ4h12MRz6H8K+1LeaSVCzJtZjtC7up716dGpGpC58jisPVwtT2dTfoSF8Phrgn5sKM1B&#10;cT+TJlrg7VBLMf4fx7V4h+3j+298J/2B/gbffG34o3jTRr+50vS7dh599cN0iTPtznHA5r8Av2x/&#10;+C3X7dH7Xd7faPZ+PJvBfha4mJsdH8OzGGYRdhJOuHZscnkDPQVjWxMIXR3ZflOIzBc2yP6Q9T+O&#10;HwqsdW/sK4+JGjrqO0kWg1GMynHX5A2a87+Iv7WFv9jbT/AUTXDncv26T5Yx7Adz/Sv5XLLx78Qt&#10;H8UweOrPx5q6a1aziWDU/wC0JDMHB67ic19q/s9f8FzfjN4UEOh/HfwNa+LLcbIhqNmwt7tu3z4B&#10;VvrgE183nVfOMRT5cG0l9z+8+wy/hvLsPU58S3pr3R+umonxX471yO61G/a6uJEZpZJHJVFJ/kK1&#10;J5fDvgER2C2DX2qXC5ht1Qs7n+SrWj8OLhNQ8AaTrk1hJZSalptvdeTNjzF3qG2NtHG0HGOM1spD&#10;BJN9tiiXzD1mCjcfx61x5Xk1ONq9fWo976orMs2q1JPC4dcsY/I4+81zxLpkLXHxA8LQyWMo+V9P&#10;bc1tn+Jx6CqGu+Fo0tV1LRp/NtJo2KnaWEin09K9DAXuA2eq7eT7GofI0/y/sUcSqrR48uNdqp9M&#10;dK7cdlGDx2H5bWfocmDzHGYSpF3v8zn/AIZfG7xV8PLC2sGdr7T13I9rIxDZz/Ca9s0D9pX4VXuh&#10;trOseL7HSooQBcNqU6wLHnsWcgZya/Nv/gqX+3fd/sIaRocGgfDtNY1TxJPcfZJrm48u2tjGBglR&#10;y3XsRX5J/tO/txftF/tX6hEfid4vkWxgJa30bTSYbZMnPKqfnPu2TXn5PTzjA13Gclybano4/Kcq&#10;zSj7aMXCo+x/WFoXi7w/r9sl54e1u21CCTkTWdwsiH8VJFaC3QkcoD83uea/kk/Z9/bV/as/Ze8S&#10;QeK/gn8b9c0x4D/x4yXrzWzj0MLkofxFftX/AMEdP+C6Vv8Atna1b/s8ftBaVb6P8QFhZ9PvrXC2&#10;ur7eqopOVkxztHBGcYr6+jioz0mfJ5hw9iMLHnpu6P0wFvI955rLzxhvSrnko33wG/CqunzyzSZk&#10;/ujn14q5XZGNkfOiMMrjOKYQ2clztqQ9OtRMzhM89KJeYH4hf8HYuR8V/hPg/wDMHvv/AENa/IsZ&#10;P8Rr9c/+DsIO/wAVPhOF+YnSb4YH++tflFpvhG9vcPIpVf4lx83867MDleOzKS9hBtX+X3m0Yyls&#10;Z+jTa5Fq1tJ4bW4a+E6m3+xozSGTPyhQAST7V+gn7KH/AASq8f8Axd0qz+MH7RvgXR9HupDHPY6G&#10;2+GTUADnN1En+qDD6E96+Sfgn488U/s/fELT/iT8Ovsqapp837s3tqsqkkYIIbPUfl2r9KP2ev8A&#10;gsN8DviBBZ6B8ZrCbwnrTJsuL1j5llIw43buqZ/unOK5uLuGuLMBh1LA0+dPfl+JfLr8tT6bh/A5&#10;XUrf7ZUt27X8z3yx0T496Xotv4X8J+HvCOh21vb+Vamz3FbeMDG1E7YHQHmuk8B/C7R/CHhe40K+&#10;f+0pNQYyapdXS5N3IepIPb0HarHhb4r/AAt8aWcdz4S+ImiapDMoaFbfUIm3j/dLZz+FdI3nOizQ&#10;wM0X8LL8wP5V+EYqOZ0W6dSg4O+ujTv53P1LC4fBxd1NTsrLW6t6bESKscSxxoFRVCqo7AcAVwn7&#10;TnhPU/iD8CvE3gDQ9ZXTbzXNKks7W+ZciJ27kenY+xrvhDcjkW0g77ip/wAKyfFWr+ErCz87xfre&#10;n2ccI3/6beJGB/30RXDQo472ylRg2077X19LHoVng5U3Cq1yta620Pwb+Pv7GXx6/Zpu1Xxz4Olu&#10;NPZiLfXNLjaW1cj3H3f91sV5fEeeB97npyfw7V+yH7U3/BTr9lv4Xabf+D/BWnWPjjWWt2iW1ghV&#10;7FZCMYlYjDKOpA6+tflj48MXxB8Sap40udGsNNn1K6ad7XSrdYbdWPZI14C9q/ofhPJuJM6y722K&#10;o+z7X05l3t0PxXPMty/C4n/ZKnOn07fPqcDuLnqOKCPerOo6Pc6c2XXKn+MdvaqitknK1eJweIwV&#10;V06sWpHgSi4uzJKUZzSj/doyD0WuUR/Qt/wa/wD/ACjnm/7HS/8A5iv0cr84f+DX7j/gnNN/2Ol/&#10;/MV+j1VHYmW4UUUVRIUUUUAFFFFABRRRQAUUUUAFFFFABRRRQAUUUUAFFFFABRRRQAUUUUAFFFFA&#10;BRRRQAUUUUAFFFFABRRRQA2Rto6Vzfj7xZD4M8Hap4uu2SOHTNOuLqSSRsKPLjZuc/SujmIC81z3&#10;xA8A+Hfib4K1LwD4qtWm0zVrOS1voVYqzRuMEA9uKz932yuxq19T+VH44/FLWPjR8cPFHxX8S6jL&#10;cXeua3cXTSSSE4VpDtUewXA+lcyWgxuL4xzwRxX9Cl9/wb7/APBNzUFwnw41KD1MOrsD/Ks25/4N&#10;1P8AgnPOhWLQfEkOf+ees/8A2NfqFDjTK6dJQVOWitsv8zt+sUz+f4ssybklXaf4ScUh2BdimM/7&#10;xzX703X/AAbYf8E/pywgv/GUWfTWFOP/ABysi9/4Nk/2I7gN/Z3jrxnbt6/bI2/oK3jxtlMukvuX&#10;+ZSr0+5+FX2eALtkVWzSC3g3Z3tj03YFfuV/xDDfsgdD8WvGn/fyL/Cg/wDBsN+x+OD8WPGX/f2O&#10;m+Lsje6f3AsRDufhq9nA/Bfce2cUJbRxAhVXn/ZFfuT/AMQxP7HqfN/wtfxl/wB/I6D/AMGyH7Hm&#10;Ofiv4y/77joXGGRx2TXyD6xT7n4cCCIHJ9c4pzFC+/cp4x83p9K/cQ/8Gxv7HZ5/4W340x/11j/w&#10;qG9/4Nnf2MLBRLd/GPxfGpbbue4iXJ9OatcZ5PLa/wBwe3p9z8RVkjIwVj69gK+/P+Ddf9pHXvhl&#10;+2DN8ALnVmOheOLF/wDRJZDtW7i+ZGXHRiMg+oFfYC/8Gy37G0vzRfF/xiwK7hsljOR7YrtP2b/+&#10;CAH7M37Nvx38N/HbwT8UvFk+qeF9RW7s4bh0EbsueGx2Oa87NeKMlx2BnQd7yTtdden3Eyq0nF6n&#10;3J4q8TWXhDwhf+LtZlSODTbOa5mZm2gIiFjz24FfywftRfHHxF+0n+0R4q+NXi+6MlxrWsTSQozZ&#10;EUAchI1yfugDiv6lfiv8NtJ+K3w51r4b67e3FvZ65p0tleS2Um2URSIVO0nODg18ER/8G0X7DSgt&#10;J4w8Z7ixP/H/AB9/+A185wxmmByeU5Yi7bSV1qY0akIXufhQ9xHIfnm/IijzoCMB/wAd1fu0v/Bt&#10;D+wuef8AhMvGX/gdH/8AE0H/AINn/wBhj/ocvGP/AIHJ/wDE19j/AK7ZP/e+7/gm/tqfc/CUSQg5&#10;81T+NOMtvt3DZn1Ffusf+DaX9hY/8zh4w68f6enP/jtZtv8A8G6H/BPK78QSeFLb4meKH1KGETXF&#10;guqx+dFGejMmNygnuQAaf+umT/3vu/4I/bU+5+HHmR5zvX/vql86H+8P++h/jX7sD/g2e/YW3ceM&#10;fGX/AIHJ/wDE04/8Gz/7C6/8zj4y/wDA9P8A4ml/rtk/977v+CL21LufhKs0SjChB+VJviD7ty/9&#10;9Cv3b/4hov2Fv+h08Zf+Byf/ABNH/END+wr/ANDn4y/8Dk/+Jpf68ZL/AHvu/wCCP29PufhLlHGf&#10;OX/vof40EHBVZl5/2h/jX7tf8Q0H7C3X/hM/GX/gcn/xNIf+DaH9hYc/8Jl4y/8AA5P/AImj/XbK&#10;O0vuX+Yvb0+58Mf8G8v7Tc/wX/bO/wCFIX1/N/ZPxEtGtliWQ+Wl5EpeNseu0Mo+tfv1ZfIpKj22&#10;9xXwp8DP+CAn7IX7P3xi8P8Axq8D+LvF39qeG79bux+0XymN3HZgF6V93WwDKygd8n5a+Cz/AB2B&#10;zHMFWoaX39TmrSjKSaJ0jCHINOooryImIUUUUwGyuyIzKP4a+Bf+Dhv9ofxJ8Bf+CdHiC28O6iLe&#10;+8UXkOjK6ttPkyn98AfePcPxr75nDGNtp/hNcV8UPgb8LfjloMfhf4x/D7S/EWnw3Anjs9WtFmRZ&#10;QMB8Hvg1nWi502kdGErQoYiM5q6R/HrDc2i24jadOn94c1Mt/Z7APNj4/wBoV/WOP+Cb/wCwyOV/&#10;ZX8FN9dEj/wpn/DuH9iDP/Jpvgn/AMEsf+Feb9SqPX9f+AfZR4qwsVblf3L/ADP5OjeWbHd9oX/v&#10;4KX7daYw1wp/7aCv6xV/4JyfsQqNo/ZO8E/+COP/AApR/wAE5f2Hv4v2T/Bf/gljH9KPqNT+n/wA&#10;/wBbML/JL7l/mfyb/abLO7z1z/vCnfbrP/nqn/fYr+sX/h3J+w5j5v2TvBf/AIJY/wDCkb/gnJ+w&#10;4eR+yf4K/wDBLH/hR9Rq/wBP/gCXFmF/kf3f8E/k7+2WZ4Eqf99CgXtkG4lj/wC+hX9Yn/DuP9h5&#10;j8v7KHgr/wAEsf8AhR/w7i/Yg6f8MneC/wDwSR/4UfUan9P/AIA/9bML/I/u/wCCfyd/b7Pr5sf/&#10;AH0KGvrMoVEydP74r+sQ/wDBOP8AYi7/ALJ/gr/wSR/4Uf8ADuL9iDPP7J/gr/wRx/4U/qNT+v8A&#10;hg/1swv8r+7/AIJ/JzBe2gt9huY/T/WCv2m/4NUv2gtU1vwR8QP2a9S1XzbbR72HVdJjWQbo1lyJ&#10;QOem7acdq/SFv+CcP7DmdyfsoeCf/BHF/hXUfCn9lD9nv4E6vca98H/gz4f8N3d3D5d1caTp6xPK&#10;uc4JHbNa0cLUp1Lv8zz8wz7DY3C+y5Xf0/4J2GpXsWmaVcX9/t+zwwM8m3+6uSePSv5QP29/jpqH&#10;7R37ZnxD+LOsam9yt54kuILFpJCwS3icxoi56Lhc8etf1ha1oFlrml3Gj6ha+ZbXdu8FynTfG6kM&#10;M/Q18ky/8EEv+CYV5dSXtz+ztbs80jSSMdQnyWY5J+/61riqUqrSicWTZhh8BNymmz+ZUXCg5ytD&#10;yq3zGQfnX9NDf8EDf+CXitj/AIZxt/mPy/6fPz/4/UDf8EGv+CXG5ki/Z0tWbqsf9pTBiPXG/pXF&#10;9Tq9j6H/AFowclqn93/BP5nhIjcM6/L6tUgnRxtLL/31X9Mif8EEf+CXhG5f2dLXDfxLqE5B/wDH&#10;qD/wQO/4Jenr+zta/wDgfN/8XR9TrdgXFWBXR/d/wT+ZlWiBx5w+maduhHJn/wDHq/pk/wCHBv8A&#10;wS8zlf2dLX/wYT//ABdOP/BAz/gl6eB+zpZ/+DCf/wCLo+p1uw/9asD2f3f8E/mZ8yAf8tf1pvmx&#10;H5fO/wDHhX9M/wDw4K/4JfZz/wAM52v/AIMJ/wD4un/8ODf+CYH/AEbla/8Agwm/+KpfU63YP9as&#10;D/K/u/4J/MuJ4F43IfqwpoeJWykn3vvc1/TT/wAODv8AgmBnn9nK1/8ABhN/8XTD/wAEEf8Agl4M&#10;/wDGONu3/cQnH/s9P6nW7C/1qwPZ/d/wT8NP+CO/x8uf2dv+Ch/gHxPb6kYrLWNQ/sjVo952SQz8&#10;YYDg/MFIz0r+oeOSdIxLFswvKkt7dRXyb4e/4IXf8E0/CHiKx8XeHv2f7e3vNMvY7qzm/tCY7JUI&#10;Kn7/AKgcGvre3treG2+zmLbt+UL1GMdPpXZhqNSEXzHzecY7C5hWjOmmrf8AAP59P+Dmr9o7U/ib&#10;+2fpv7P9pqWdH8D6TFK8KyYVrudN5cjPUKQv4V+crTBh5ZljG3pt71/TB+0N/wAEIf2D/wBpz4xa&#10;18dfihoGuza9rkwkvpLfVmRMgYG0Y4FcSf8Ag2r/AOCaDY2+G/En0/to/wDxNc8sLUqO57eBz7A4&#10;TDqnZ3P50maF/wDl4H/fVAuTbFZre4XzI3V42z0YHIP51/Rb/wAQ0/8AwTSbj/hGPEn/AIOj/wDE&#10;02X/AINp/wDgmpGhaPwv4jY/3f7aP/xNT9TqHW+JsDLRp6lP/gmh+1dpP7XX7Ifhnx3Brds3iDTL&#10;KHT/ABNaW8g3Q3MQ2Zdc5AcDcCeDXvDPC37w2Lbs/NJbtz+VYP7Kv/BHP9kz9jfxLeeKfgNJ4i0+&#10;61G08i+guNWMkNwOxdMAFh2Neoa58EPE9ncNLp8a3Chvl8mTaw+oqvq9aEOVK6PHqZhhcTVck/Xs&#10;cWVLSbTb3kgH8LfKPzqW0jn89UO1ctho42J7evc+oroIvhH42kmCXWjzfWSbC/zrbk/Zuk8SeGbz&#10;w/4i1m5so7y0aBpNLm8uZQwwWD/3sHrQqc29iZYrCrldz8EP+C8n7T/hb41ftOaf8JfBetW95pvg&#10;WGSO8nhYFWvpSC6g/wCyAFPuDXwzPLErjEqk9eWHWv6L5f8Ag2x/4Ju388uoX2geJpbieRpJriTX&#10;WZ3djlmJxySec1Gv/BtV/wAEzCcHwz4lb3/tw/8AxNT9TqdD1KXEeBoUuSzP51JZVLK5dK6L4UfE&#10;zXvgt8U/D3xd8G6obbVPD+rQ3tpPE/Ksjg4+hHBHev6CX/4NqP8AgmizEjwv4lP/AHGj/wDE0r/8&#10;G0n/AATRceWPC/iXay4b/ieHn/x2hYOrGSLqcS4GpFpp6n2p+zt8SbT4v/Bvwz8VNNZWt9e0O1vY&#10;8f8ATSME/hmu5QkjJrjfgZ8HfCHwA+F2ifB3wELhdH8O6fHZacl1N5kiwoMKC3fiuyi6H/er1Icy&#10;ikz4as4urJx2bYr428moppJPLwgH41K4DL81QzsTGOelTU+FszPxY/4OlrOGf4q/CyR48smlXmPx&#10;cV+WkKmFdqFv++a/UL/g6o16LSvin8K/k+aTSbwr83Jw69B1r8nh45bGBG3/AH8H+Ffp/DucZTg8&#10;rhCpO0uuh30504wVzoPLLN5p3bs5LbetNmjSQ4eOT/vmsH/hNzj/AFbf9/P/AK1A8aqeTG3/AH8/&#10;+tXu/wCseSveqvuZftKfc6CwvtQ0mVbjStWvrSRfuvb3TRsPfg11mkftB/tCaCgTQvjX4mgReFX+&#10;2piF/M15n/wm6dTG3/fwUDxuAeN49vMH+FclXNOGcR8bi/l/wDWOKlT+GVvmeuXH7VH7Ul3E0U/x&#10;58SkNx8uqyD+tcp4g8a+PvFknmeMfHGsakW6/bNSlkz/AN9E1xw8bHOf3n/fz/61H/CbEf3/APv5&#10;/wDWrKljeFcO7wUF8v8AgDljKklZz/E338ll2+R9dq4zSxqjHChh7Yrn28bj+KNj9ZBR/wAJyF5S&#10;E57fvK9BcRZLFWVVGPtIdza1G2ivIDC8Xy8/dXrXE3Ua2900ak/Kx/Gto+OmZSGj/wDIgrDubqO6&#10;unmX/lof7w4r5HizMMrzDCwlRknJPe3QxrShKOg/JHag5pN6Y5lWhpYwM+YtfAnOf0Mf8Gv/APyj&#10;nm/7HS//AJiv0cr84P8Ag1+fd/wTnlw3/M5X5P5iv0fqo7Ey3CiiiqJCiiigAooooAKKKKACiiig&#10;AooooAKKKKACiiigAoopGbaM0ALRTRIpGaXeOvagBaKAc8ijOKACiiigAooooAKKKaHBGRQA6imh&#10;wRk04HIzQAUUUUAIyhutIYwetOopWQEItIQflB65pwgUdDUlFJQitkA1UCjHWnY9qKKdkA0x5GM0&#10;3yB3apKKdgI/s6nqaXyE9TT6KLBcjaBWTbXlPx+/Yx+Cv7TKWsHxd0/UL6Czz9ntYNSlhjU+u1CM&#10;n3r1qiiLcdhptbHF/Bz4GeCfgT4Mh8A+AVvItOt3LQx3F48zDPbLEnFdcloiDg1NRRJc0rsV2RiD&#10;Dbg5pTCG6mn0VKikAwQqBgfypk1mkoG5m+U5+U4zU1FUBl2/he1t7ma48+STzmztkbcqj0APSub0&#10;b9nr4X6D8ZNU+PmleHvL8UaxpcWnahqXmtmW2jOUQrnHBA5xmu4ooux3ZElqifdNO8kf3v0p9FKw&#10;hvkr60eSvrTqKdgECKowBRtXptFLRQA14UfqKFjKjAb9KdRU8sU7pAGOc0UUVQBRRRQAEZGKjW32&#10;fdf9KkooAhNsxPzSk/hTxFgYDU+igCMw/wC0aGtwzZLNUlFAEP2VfVqcsCjuakooHdjfKX1o8sf3&#10;jTqKBDdgoaINxk06igCH7Kp67qPs5bqx5qaigLsiaBimzefypPsuFyXb8qmoo63Ary2HnrtaZ1G0&#10;j5TXDy/s4fDmX42L8f2t7z/hIk0/7Esv21/J8v8A6552598V6BRRYpSlHZldLNVbOTTzaqf4v0qW&#10;igkhazQ8ZNILCMHJdqnooGm1sQ/Y4T/e/wC+qPsUP+1/31U1FAczIfsUQ4GfzpGso2XYfwqeigLs&#10;zdO8N2uly3E8M0zNcNuk3yEj8B2q59k+b/WfL6GpqKBXZGkGwY3U1bXDbg5qaigCP7MO8hpptjjA&#10;apqKAK4skVwwp7QFhtLfpUtFHmBCbUZGGP0204Qgcf0qSigCPyccbvlqMWWG3rJj046VYooAhNqx&#10;/wCW7fkKVYSgxvY/hmpaKAI0tghLbuT1p6qE6fWlooAGGRjNRvBuGA36VJQSewoA8l/aE/Yd/Za/&#10;aq1Cx1T9oP4NaT4quNMiaOwm1SEs0CsckKQRjNeej/gjd/wTOwP+MQvCf/gM/wD8VX000m04xQJV&#10;zipUUth3Z8zf8Obv+CZv/RoXhT/wHf8A+KpP+HNv/BM7/o0Pwr/4DP8A/FV9NbwRkUB884qh80u5&#10;8y/8Obf+CZ3/AEaH4U/8Bn/+Ko/4c3f8Ezs/8mh+Ff8AwGf/AOKr6aD57U7NGgc0u58yf8Obv+CZ&#10;3/RofhT/AMBW/wDiqVf+COH/AATP7/sh+E//AAFf/wCKr6aoosg5pdz5l/4c4/8ABM7OP+GQfCn/&#10;AIDP/wDFUN/wRw/4JoHp+yF4T/8AAd//AIqvpqiiyFzM+Y/+HOH/AATQPB/ZC8Kf+Ar/APxVC/8A&#10;BG//AIJoA/8AJoXhP/wFf/4qvpyigOaR8zf8Ocv+CZ//AEaH4V/8B3/+Kpr/APBG/wD4JnkYH7IX&#10;hX/wHf8A+Kr6bopWQXZwvwE/Zx+C/wCzF4Kb4d/Av4fWPhzRWunuDp+nxlUMjHluSea7odKKKYgo&#10;oooAKKKKACiiigAooooAKKKKACiiigAooooAKKKKACvIf2+Pid42+C37F/xQ+Lvw31VbHXvDPgfU&#10;dS0i8kgSVYbiK3d0Yo4KsAwBwQQa9erwT/gqX/yji+OH/ZMNZ/8ASSSgD8iv+CMn/Bc3/goj+1X+&#10;3bovwi/aL+MVprnhOTwzrmoX2m2/hmwtWla106e4T95DCrjDRqeGx61h/wDBM7/guT/wU4/bU/4K&#10;SeAf2fvHvx/sbDwj4l8TXMmoafp/hLTgVs4YZ7o2yyGHeFZYfL35LAEnOcV+fP8AwTV/a18KfsTf&#10;tPx/Hrxl4f1DU7W38I67pkNnpuzzHuLzTbi1iJLsoCB5FLHkhQcBjxX1J/wbU/sgfG74s/8ABRPw&#10;j+0nofhZ4/BPgV9Quda1uaRFQSSWc1vHAq53NIzzKfu4wpJ95KP6APD/APwUW/YR13xJa+CdG/bE&#10;+G93rN5qCWNrpkHi61eeW5d/LWFUEmS5f5QvXPFSfCz/AIKGfsT/ABw+LF18DvhL+0/4N8QeK7N5&#10;BJommaykkz+X9/y8cS7cEnYTgAnoK/lN/ZY+Ffh/44/8FIPAXwa8WzXUek+K/jFp+k6rJp9y0Mxt&#10;rjU0il8uQcoxRjhhyCcit74H6QvwG/4K1+G/B3w9v7q0t/C/x+g0rTZhMfMFvDrIgClup3RjDZzk&#10;EjoaNRH9Wf7Qn7Xn7M/7K2hQ+I/2iPjn4b8H2twSLU65qiQvPzg+XH9+TBPO0HHesz9nn9u/9j/9&#10;q43EP7O37R/hLxZPbbjcWek6sjXEajGWMRw4UZHzbce9fzK/8FXvjj4q/bE/4K/eOLH4h3DLp2nf&#10;Es+DdKsoJm2W2n2V59gBjyflaTy2mbHHmStjAwBzHx0ur/8A4Juf8FXPFFt+y9rF9o6/DP4lTW/h&#10;uSS6aWQW8UwAilZuZUZcqynhlJBouwP6kviR+3p+xd8HvGN38PPir+1X4B8O67YBTfaPrHii2t7m&#10;Dcodd8buGXKsCMjkGn/EP9uz9jb4R6na6L8Uv2pfAfh+8vtPivrO21jxRbW8k1tJny5lV3BKMAcN&#10;0Pav5o/+Dhm9XVv+CtnxL1RQyrc2+hzKpbO0No9mR27A/wD1qwP+CwXjbwz8df2ztD/4U94gg8TL&#10;H8M/CelRnQ5PtQ+2xaXBHJbpsyGdZDtKrkhuKOYD+r/wj4z8K/EPwlZ+NvA/iGz1bSNUtVuNO1LT&#10;7hZYLmJhlXR1JDKR0IODX86HxR/4L2/8FkNY/bJ8Vfs5/Af4sWd9N/wsTUtD8J6LD4N02SaVUvZY&#10;YIQzQ5ZtqgZY89c1++37GHhHWfAP7IXwx8EeItHbT9Q0j4e6PZ6hYSLhreeOyiSSMjsQ4YH3FfzB&#10;af8As0ft5Sf8FLbvxb8EPgx4s0fxFc/F+8m8N+JtT8KXa2NnPJqEnlXUkjQlREpYOWwRgZwaGB+l&#10;37G/7Q//AAc3+Jf2qvh/pH7THw01e2+Ht14qs4/GFxJ4P0qBU09pB5zF4kDINmeV5GOK/Zu3JMKs&#10;e/NfzCeBv+Con/BUr9gj/gosfhX8fP2n9e8XN4a8dJpHjDQ9S1Z7zTtQhMypL5YkUFQUbcjKEYHG&#10;RwVr+niw3fY49w+bb82eue/TvmiIMmoooqhBRRRQAUUUUAFFFFABRRRQAUUUUAFFFFABRRRQAUUU&#10;UAFFFFABRRRQAUUUUAFFFFABRRRQAUUUUAFFFFABRRRQAUUUUAFFFFABRRRQAUUUUAFFFFABRRRQ&#10;AUUUUAFFFFABRRRQAUUUUAFFFFABRRRQAUUUUAFFFFABRRRQAUUUUAFFFFABRRRQAUUUUAFFFFAB&#10;RRRQAUjnAzS0ZoA/L7/g4Z/4LMfFP/gnVaeHPgP+zbHa2/jzxdpc2pT69qFmtwmk2KuYkaKNso80&#10;jrIBvDKojzgkjH5Zad/wWf8A+C4P7PNj4K/aM8f/AB91vUPDPj1bq88Nw+I9NsZ7DWYLS5MFyqxr&#10;GGiVZBsO0xt0KmvW/wDg71Zj/wAFD/AsJPC/B+0K/jqepD+grwz/AIKPIV/4JUfsInd/zKvjf/09&#10;QVIz9dPjV/wXw0/w7/wR50H/AIKI/DTwJazeK/E2pDw7a+Hb6VntdP1wecsvmlSrPCogeZQCpZWQ&#10;EjcSPzm+B/8AwVc/4Lt/tGeDda+Ofhf9t/wP4a8P6brC2MjeLpvDulQvcsgkENul1AHl2qVyfmxk&#10;ZPIz5743cv8A8G2HgkMc7f2lr0D2/wCJfKf614h4S/Zk+HOvf8EpfGX7W14+of8ACV+HvjJpfh7T&#10;9t4fsws7iwmllBixjeXjjO7rhAOnFIZ/SD/wR3+IP7a3xI/ZXn8a/ty/Ezw14r8R3niK4bR9Y8K6&#10;hptzZyacI4ggEmnDySRIJs/xDPPauh8b/wDBYL/gmh8OfHM3w28afto+BbTWLacRXFvHqvmrE/8A&#10;deRAY1PqN3HfFfhp+wH8fvil8K/+CCv7UsPg7xjqFi0Xi7RbOze1unRreO+2Q3AQg/JvjXa23BIP&#10;UV4Z/wAE8v2D9L/bM/Zc/aO8U6N4B1rxF488BaFoVz4D0/Q/MeV7i5vZln/cp/rsxQkYIOASRzgh&#10;9AP6sLb4x/C66+HcnxbsviJo9x4Xj097+TxDa6hHLZ/ZUBLTeapKlAAcnOBivGx/wVx/4Jl5wf26&#10;Php/4VEH+Nfl7/wRy+Gv7ZfwM/4Jn/tWfBj9pv4ZeNPC+hWvgS9v/Ctl4psJoIVklsLtbkQCQcA7&#10;I2ZV4ydxGSSfzB/4Jh/sheDf25P2tdP/AGevHXijU9G0290DV9Re+0fy/OWS0sJrlFHmKy4Zowp4&#10;zgnFHMFj+ozRP+CqX/BObxJqcei+H/21Ph3eXciu0dvb+JIWdgqF2IAPZVJPsK6T4L/t4/sdftG+&#10;J7jwV8CP2l/B/izVrWxe8uNP0PWY7iWO3VgrSlVPCgsoJ7ZFfyw/8EhfCOmeNv8Agpj8JPAmsxeZ&#10;Z6v4oawuk/vxS280bD8Qxr13/gi54j1/9lb/AIKj+I/hxql+9jeW/hHxtoF+s3yEz2enXc4Rh6iW&#10;zBA9QKOYR/RP4R/4Kbf8E/8Ax5rUvhzwb+2D4B1O+hs7i6mtbPxBE7pDBE0s0hAPCpGjsx7BTWSP&#10;+CuH/BM3v+3P8NPx8UQc/rX85/8AwRW8AQeMfjN8ZfGV2jN/wi/7OvjS+hZc8TTWDWoP/fE8lZ3/&#10;AAQ9/Ym+Cv7f37dNr+z58fE1VvD83hXUdQZdH1D7NN50KoU+fa3GWORjmjUR/T548/bI/Zd+Gvwe&#10;0/8AaD8d/HvwvpPgvVrWO40nxHe6skdrfRuu5GhJP73K8gKCSK5L4Af8FPf2Cv2n/F48A/An9qvw&#10;f4g1p13R6TBqPl3Mw5z5ccgUyY/2Qcdelfz1/wDBw/FN8J/2xPD/AOxf4T1zUX8CfBv4d6Povg/T&#10;L+680wRG3WRnYgLvkfKbmxkhVHQCvJ/+CkXwK8DfsZfHn4bJ+z6t9ocl78JfCfip7hNSlklj1W4s&#10;o55biN2YtGTIN4AOFP3QAAAXYz+pP44ftx/sifs0+I7bwf8AH/8AaN8J+D9VvLMXVrp+vavHbyyw&#10;7ivmKrclcqRn2rC8Ff8ABTH/AIJ+fEbWY/Dvgr9s74b31/MwWG1j8WWyvIx6KoZxuPsMmv5+f+Di&#10;D4i678XvGX7OvxW8VSrJqXib9nXQ9U1KVf455y8kjfizE18i/H/4RfAX4e/CX4UeM/hF8Zh4j8Re&#10;LPDM17458PgKT4evluGRINy4+8ih8Mcj1wRRcD+tb4z/ALe/7Gn7O/i1fAfxy/aa8G+FNae1S5TT&#10;Nb1qOCZoWJCuFY5KkqefapPix+3Z+x58CINFuvjL+0p4P8NR+ItOW/0FtY1mOEX9qcYmiyfnQ7hh&#10;hwc1/O1/wWj+F3xEH7JH7Hv7QfxO0y8TX9Z+Dw0XW5r7d5rNaSLLbeZu5DGG5B55+mK5T/gsT8Wp&#10;Pir8F/2Qr19RNx5f7OVnvbP/AC0S/urRvbObTHTnbRzDsf0YeJP+Cn//AAT38GvYx+K/2x/h/p7a&#10;lpsWoaet14ihQ3FrKCY5lyeUYA4PQ1e+HP8AwUc/YO+Lmuw+F/ht+2B8O9Y1K4kWO30+18V23nTM&#10;TgKiFwXJPYAmv5lf+CxfgV/hr8bfhf4GmGJNP/Z88GpMuTxIbHc//jzGvG/2hfhf8JfhfcfDu6+A&#10;3xdl8UXmv+BNO1jxJHCB5mia1I8glsQYwCWTbGRxuHmAZ70XEf2IfFT4w/C74K+Dbn4h/F34h6P4&#10;Z0OzXNxq2tX8dtCntucgEkdFHJ7V4j8Nf+Cvv/BNL4v+Mbf4e+AP2z/BN7q93L5VraSaobfz37Kr&#10;ShFLHsASTkAZr8bf+C2Phj/gpL+0X8HP2X/h9rHwi+IXiJbD4H6Vqni630rQLm6U69KpjlkuvJRl&#10;Fx5cSkqTlTI2Au418Q/t+fAL4Pfs6QfBvQvhpPNb+JNW+Dmmar8TNNuLxpJ9O8QSzXHmwyI3Nu4j&#10;EOYuNowcAsaOYLH9X/x2/a8/Zl/ZgTSpP2h/jr4a8GrrhmGjt4g1NLf7Z5Qj8zy9x+bb5secdN49&#10;aw9S/wCChH7Euj/CnTvjnqf7UvgqDwfq+qSadpfiSTXIhaXV2iktCkmcM4CtkdsV+AX/AAWP+JPi&#10;/wCL/wDwSq/YR+Ifj3X7jVNXvvC3iiG9v7yQyTTtBJpluGdj95isQyT1IJPJryz4zfH/AODmv/8A&#10;BCX4Rfs56V8RrGfxxovxo1LVdW8Mxyk3VrZPb3QSdwRgKS6gEetF2I/pRtf+Cgv7FN78Jrn48Wv7&#10;UXguTwZZ6sumXXiZdbjNnFeMu4QGTOA5BB29aXw1/wAFBP2J/GPw58QfF3wr+1J4L1Dwv4Vkhj8S&#10;a9a65E9rprSnEQmcHCFjwM9a/ng8BD/jmr8cOMf8nFWS9+n2SL3rk/2LP2gvgx4C/wCCQH7U/wAE&#10;fGHxI0/TvF3jDU/Dz+F9CuJiLjUFgmLSmIAEEKOvpRdlH9LfwM/bY/ZN/aa1m+8O/s+/tDeFfGF9&#10;pdstxqFr4f1aO4kt4i20OwUnALEDPrVb4lft7fsVfBvUJtG+Kf7WHw90K+tmK3FjqHiy0SeJh1DR&#10;+ZuBHuK/nb/4IX/Ejx18IPgv+2F8TvhhqM1lr2ifACe60rULX/W2kqzkCZT2ZQS4I7rXzz+xh+zF&#10;4E/ap8F/Hb4g/FD4iXttq3w8+GF34r0e1juUM2r3qzxriQybi6DeS235iWByOaOYD+qz4I/t2fse&#10;ftKeLZvAXwC/aU8H+Ltat9Pe+m0vQdaiuJkt1dEaUqpztDSIM+rCvWVYMMiv5vv+DRuLd/wUr8XD&#10;/qi+pDdj/qK6VX9H0CkKM844zVEklFFFABXgn/BUsj/h3H8bx/1TDWf/AEkkr3uvOf2uPgnqH7SH&#10;7M3jr4C6XrkemXHjDwve6RDqE0JkW2aeFoxIVBBYDdnAIzigD+WX/gi/8BfhX+0p+3PY/CX4zeEb&#10;fWtBvPBHiSaazuc4WSLSbmSKQEEFWR1VgR0Kiu6/4N0fHfizwT/wV2+G/h/wvrlza2PiCTU9P1m0&#10;ilIjurYafdSrG69GAdEYZ6Fciv02/wCCZv8AwbYeO/2DP2r9L/aM8W/tLaT4o0+z0PU9PutFs/D8&#10;ltJKt5aSW5IdpWAwJM9DnFYf7F3/AAbNfF39in9tTwh+1j4V/a00PUrXwn4ke7Gk3XheZZLmykWS&#10;KWEyCbashhlcBsEB8HB6VJR+Sf8AwT1lWL/grt8HZZZAufj/AKLyT1J1iL+pFTWW1/8AgsyrKc5/&#10;aYypXv8A8VBVv9nD9iD9oT4j/t++DfBniP4TfETw3petfFKztbrxNp+hXdtLpkUt+qm7jnMYEbRh&#10;vMV+ACASe5/UX9jn/g1f8a/Bf9sjQP2hvjp+03p3inQPDHiSPXLWzsNOmS91W6jk86I3DyMQg80K&#10;7kFi2CMjO4AH5S/tTxSWf/BX/wCIkN2jRtH+0fq3mK/G3/ifS1c/4Kyg3n/BWT4zxW43mT4qXgj2&#10;nOSZxX7Kf8FX/wDg23b9uX9pC8/aq/Z9+NVl4L8Ra3DA/iLTdS093tbm7hjSJbqOSIhomKIu75Wy&#10;w3ZBJrjf2Hv+DXTxB8Nv2mtN/aX/AG2v2h7P4gXGl6sNWGjWdrNIuo36OJI5bue4bdKocbmTb8xG&#10;C2OCAfmf/wAHBNvPY/8ABVj4iWd0NskOn6Ckm4dGGjWYNV/iXq/xE/4Iq/tu6Lqf7NXi2z1S6HhH&#10;QfEEN14n8PWd1IFvbOG5lt9zRkxjczpviKOVOcg1+p//AAUu/wCDaj4k/t9ftneMP2qtD/ad0Xw3&#10;beJhZ+Vot14blneDyLOG3OXWZQ24xbug+9S/8FC/+DaHxn+2r8Z9C+LPhr9pvTfDp07wDo2gaha6&#10;h4fkuPOnsYBAZoykq7VZFQ7SMghuTnNHYD9QP2efiTN8YfgB4L+Lk+nLZyeK/Cthq7WasWFu1zbx&#10;zGPPfaXxn2r8Ifgp/wAF8P8Agpt4p/4KWaH+zD45+KmiN4ZuPi//AMI9qOn/APCH2UcptRqBgMfm&#10;CMMG2DbuzuznnNfup+y38KvEPwP/AGb/AAR8F/FmvW+qX3hPwtY6Rcala25ijuTbwLEJFRiSuQgO&#10;CTX5i/8ABSb/AINi7j9pf9o7Vv2pP2Svjna+B9a17UP7S1bRtVtJPITUC5Zrm2mgIeEsfnKlWO8l&#10;gwzgAj8p/wDgq8Dc/wDBZv4qRwje0nxWVVx1b95EB+tf1n25DQqVbIxwfWvxk/Yi/wCDWbxf8Pf2&#10;k9J/aL/ba/aJsvG39k6suqNoulQzyNqV4rh0e6ubg7mUONzKFJbGNwGQf2atk8qBYwPujHb+lCAk&#10;oooqhBRRRmgAooooAKKKKACiiigAooooAKKKKACiijNABRRmjI9aACiijNABRRRQAUUUUAFFGaKA&#10;CiiigAooooAKKKKACiiigAooooAKKM0ZoAKKM0ZoAKKM5ooAKKKKACiiigAooooAKKKKACiiigAo&#10;oooAKKKKACiiigAooooAKKKM0AFFGaM0AFFFFABRRRQAUUUUAFFFFABRRRmgAoozRketABQTgZNF&#10;ITnigD+dH/g75tJY/wDgoN4CvnX5ZPhDaqjepXU9RJH/AI8PzrwD/gorq1je/wDBLH9hext7yOSS&#10;38K+NjNGjAsgOtxqM+mSjj/gJ7iv3W/4LFf8Ec/h3/wVU8DaSzeKP+EW8ceFy6+HvE32Tz42t5GU&#10;y2s8e5S0Z27lIIKMSRnJFfmr4N/4NCf2p9U8UWWmfFP9rLwpb+HbWQhZNJs7q5njiL7mEcUuxEJJ&#10;Yn5sE5J5qRnz5480u9h/4NpPA+oSQMIZP2lLx1k28FTYzKCPUZVhnpkEVxnw2YH/AIID/E5SOf8A&#10;hpDQD/5Srqv3z+O3/BG79mz4tf8ABOKz/wCCcHh2O70Dw5oFrHJ4V1iFVluLLUkMri9kBKiYvLNK&#10;0i5XcJXAK5BH5zaf/wAGln7V1t4ZuvhSP2/dLh8G3mrR6hd6PDot35E9zGjJHcNbCYRtIqO6hicg&#10;OwzyaAPkv9kHSb66/wCCC37VF1bws0a+PvCpZu2FlXP5bxXon/BvT+1Dq37Gn7Ov7XH7S/hnw9Z6&#10;xqXhPwf4dvbTSr6Zo4rki4vUwzKNwHz9R61+w37Pn/BF/wDZZ+BX/BPzXP8Agn9cW2pa1ofi63kf&#10;xhrc8ix3l/euqj7SmBiIxlE8tfmChQCWyxP5v6n/AMGkn7U/hTWtY8O/CX9uLR7fwprqi31NJ9Pv&#10;Laa6tVkEiRzwwuUmCsqNgtjcARigZ7x+yT/wWM+Kf/BVP9hz9qFviR8HdB8JweC/hjd/Z5NHvp5h&#10;ctcWV5kN5vTAiXGOua/L/wD4N5AT/wAFNtBIXP8AxQ/ijp/2Brrmv1g1b/g3Ei8Kf8E6Yv2Lf2fP&#10;2i7rw34m1nxhb658QfHVxaSqNejjtbiD7D5MMq7bYecrCNmYEoWOS1an/BKz/g3d0j/gnb8QvEvx&#10;k8X/ABrg8aeJtW8L3WiaHJFohtYNJS4AE03MrtJIwATI2gKzjndwAfiv/wAEU8/8PZ/gecf8z9H/&#10;AOgSV3P/AAWb0y8/ZR/4LS/E3xT4YD23neJBrsKwjYSL+2WSYe4Zppc9iGPvX6LfsPf8GvXxP/Y/&#10;/a98B/tQap+1douuW/g3xCmpSaPb+GpoZLlQrDYHaYhT83XBr4D/AOC1Ov8A7SX/AAUB/bv1b4k+&#10;FP2FPGvh9tFtj4YdrHRby9/tlrO8uVS9Li3QAvGyKFGRtjX5jQHQ7H/g3v8ACMOo/Cb9sTx1LCTJ&#10;pn7Pt9Zo/wDd+0RXTEfj5H6VR/4NYAD/AMFXNPJ7eAdaP/jkVff/APwQc/4JSfGD4Of8E4PjDoXx&#10;s8K3Xg3xt8crG40uO31eA+dp+mrZSwWrzRZDK3mXVy5Q4O0pnHbZ/wCCTf8AwbwfEP8A4Js/tb2/&#10;7TOvftKaT4qgh8P32m/2TY6BLaybpwmH3vKwwNnTHegR+Y//AAc2RzD/AIK5+NJZEP7zQdFZT6/6&#10;DGM/TIP5Vyf/AAXHkST4/wDwraNs/wDGOfgn/wBNiV+zn/BY3/ggR4W/4Kb+ONL+OPw9+JsPgnx3&#10;Y6eLDUbq80/7TaapbJkxBwjKySKSQHG4FTgrkA18u/Bb/g08+L3iD4vaJ4x/bZ/a+t/FXh/Rltre&#10;TS9HW5lu7uzt1CxWaz3JxBEFVUwFbanChetAHxT/AMFz4biy0v8AZVtZ1aOSL9l3w2rqeCrCNsj/&#10;ADzXi/7QXwc+Hv7K3wg/Z6/aD+AXxa1BvGXjbwnca34mt11KCQ6LfRXbRRLGkaK0SsgB2ybiSCc4&#10;OK/cD/grd/wb9eJf+Cj3xh8JeP8A4d/HTR/A+leFfBsOg22kXWhSXI2RyuylSkiBQFYLjHavljTP&#10;+DOT4jfbo49d/be0dbbcPMa18GStJt9t1yBQMT/gpP4m+In/AAUN/wCDb/4R/tqfEcxTeLvCPiYS&#10;61dRwgC7gF1d6TJIVXAVndbWVsYAIOAAQK/LTxt8Qb79qGz+BfwJ8OaZLDqfhbwovg1Zbhty3Vzc&#10;+IdTvInXHIUR6jBGR13RN2r9wf8Agsd4euv2B/8Aglh4X/4Jpfs2/s1+I/Hui+JtDudJj1iyWSWb&#10;SXgnhuWu5Y4IHDvNNJI+MoAxbGR0/NH/AII6f8Etf2wfjP8At1fDrxbr37P3iXRfCPhPxVZ614g1&#10;3xFo8tlbRRWsqzhFMyr5kjsiqEUEktk4UMaQG9/wc5aBYeEf+Cmy+FtMj22ul/DXQLS3X0SOF0H6&#10;AV8+ftC+CvDX7EPiz4K/Fb9lj4wag3iHXvhdpPizWLgX0E76Pq8zzLJbqI0UKgWND5cgZgG5JBFf&#10;tV/wVh/4N4PiH/wUo/a4uf2mvD/7SWj+Frafw7Y6aul3Xh+W4cNbhgX3LKowd3Axxivnrw1/wZye&#10;NDrFu/jL9tzTW09ZlN2mm+D5DM0eeVQyXG1WI4BOQOpB6FiPG/8Agrh/wV7/AG1/iR+zD+z94V0r&#10;4p3nheH4gfCCPXPHMnht2s5NXvGvJ7R97rhkiYWpcxoVUtKwOQFA+Nf23f2ZvCf7PHw4+AvibQtT&#10;ubzVPid8IYPF/iK6mmLZurq+u1Cr6BYo41PcsGJr9v8A/gpb/wAG3vhH9q/4Z/C3wr+zR8SYfB97&#10;8LfCa+GtPj16B7mHUNPRzInmOhDLMJHlYuFwxlPAwK+evEf/AAaN/GbxZ4L8K2Otftw29xq2i6W9&#10;lcm+0me6traHzWeK3tFaVTFCm+RiP4nkYgKOKEM+UP8Agp98v/BG/wDYHxn/AJAnjXp/1/WNfNHj&#10;b9hjxL4G/wCCfvgv9v258e2c+l+MvHF14atfD0Ns6z20kMUrmZpCdu0iLGAM/N7V+3H7VP8Awbo/&#10;EX9oz9iz9nv9lCw/aW0nS7n4JWOuW93rM3h+WSPVPt88EoKRiUGPZ5ODknJbPFN+IP8AwbnfEbxx&#10;/wAEzPAf/BP6L9pbSLe88H/EW98SzeJn8PStFcpPFNGIREJtykebksSc7e1BJ+b/AIDA/wCIabxx&#10;x/zcZZcH/r0jr5s+Bn7CHij45/sZfFv9s3T/AB9Y2On/AAlutNhv9HuLR3mvvtblFKODhduMnIOe&#10;1ftr4e/4N0fiNov/AATC17/gnxJ+0ro8l9rPxKg8UL4m/wCEdlEMUccKR+R5Xm7iTtzuzjnpUn7O&#10;3/But8Rvgb+wL8bf2Mrz9pXR9Quvi1eaTPb65F4fljj077HIXIaMykvuz2IxQUfnZ/wQA+K+kfA3&#10;wB+1n8Xtf8D2Piaz0H4Ey3Fx4e1ZS1tqK+eV8iYDkxvnawGCVJwQea+ZP2dP2WtR/bQ0745fGnRd&#10;R0vwXp3w08B3Xiy40PSbKRoJl85USxiDSFkT5jlnZiAg+8Tmv2X/AGOf+DbX4k/stfCP45fDDUf2&#10;m9F1h/i98OT4ZtryDw5LEumuZhJ5zAynzBxjaMU/9i//AINt/iV+yp8Kfjj8OdT/AGnNH1iT4u/D&#10;d/DFrdQ+HZYl06RpQ/nODMd44xtGPrQB8W/8Gi4/42W+Lsj/AJovqXP/AHFNKr+kCH7lfmH/AMEc&#10;v+CA/jz/AIJd/tR6x+0F4n/aE0nxdb6t4IutAGm2WgyWzRtLdWk/mlmlYEAWxXGP4q/TuHeF2uao&#10;kfRRRQAUUUUAFc38WdX+IGheBLzVPhb4GsfEmvRmP7Do2p62dOguMuA264EE5jwm5v8AVtuK7eM5&#10;HSUEZGKAPnmL4p/8FD5E+T9hz4ecN1/4XpL+f/IE6+9Wo/i//wAFFURY/wDhhz4fnauMn47S8/8A&#10;lEr3wALwBRQB4J/wuL/got2/Yb+H3/h9pf8A5R0D4w/8FFT1/Yb+Hv8A4faX/wCUde90UAeCf8Lh&#10;/wCCiv8A0Y38Pv8Aw+0v/wAo6X/hcP8AwUV/6Mc+Hv8A4faX/wCUde9UUAeCf8Lh/wCCiv8A0Y38&#10;Pv8Aw+0v/wAo6P8AhcX/AAUV/wCjG/h9/wCH2l/+Ule90UAeC/8AC4f+Civ/AEY58Pf/AA+0v/yj&#10;o/4XB/wUU/6Mc+Hv/h9pf/lHXvVFAHgv/C4f+Civ/Rjnw9/8PtL/APKOj/hcP/BRX/oxz4e/+H2l&#10;/wDlHXvVFAHgn/C4v+Civ/Rjfw+/8PtL/wDKOkb4yf8ABRMf82OfD3/w+0v/AMpK98owPSgDwH/h&#10;cv8AwUU/6Md+Hv0/4XtL/wDKSnf8Lh/4KLYx/wAMN/D7/wAPtL/8o6972juP0paAPBP+Fwf8FFc5&#10;/wCGHPh7/wCH2l/+UdL/AMLh/wCCiv8A0Y58Pf8Aw+0v/wAo696ooA8D/wCFxf8ABRb/AKMa+Hv/&#10;AIfeX/5R0v8AwuL/AIKK/wDRjfw+/wDD7S//ACkr3uigDwX/AIXD/wAFFf8Aoxz4e/8Ah9pf/lHR&#10;/wALh/4KK/8ARjnw9/8AD7S//KOveqKAPBf+Fw/8FFf+jHPh7/4faX/5R0f8Lh/4KK/9GOfD3/w+&#10;0v8A8o696ooA8FPxh/4KK4/5Mc+Hv/h9pf8A5R01vjF/wUUAyf2HPh7/AOH2l/8AlJXvlGAeopAe&#10;Aj4yf8FFOo/Yd+Hv/h9pf/lJQfjF/wAFE8fN+w78PR/3XaX/AOUde/YHpRgDoKAPAW+Mv/BRPOT+&#10;w98Pv/D7y/8AykoHxk/4KJE5/wCGHfh7/wCH3l/+Ule/YHpRgelKzA8EX4xf8FFGGR+w58Pf/D7S&#10;/wDyjpf+Fw/8FFf+jHPh7/4faX/5R171RVAeCD4w/wDBRU9f2G/h7/4faX/5R0H4w/8ABRUf82N/&#10;D7/w+0v/AMo697ooA8CPxj/4KJj/AJsa+Hv/AIfeX/5R0h+Mv/BRM8L+w58PvT/ku0v/AMo69+wP&#10;SjA9KAPAx8Yf+CipGP8Ahhv4ff8Ah9pf/lJTv+Fw/wDBRX/oxz4e/wDh9pf/AJR171RQB4L/AMLh&#10;/wCCiv8A0Y58Pf8Aw+0v/wAo6T/hcP8AwUV/6Mb+H3/h9pf/AJR173RQB4J/wuL/AIKLf9GNfD7/&#10;AMPvL/8AKOl/4XD/AMFFf+jG/h9/4faX/wCUde9UUAeCf8Lh/wCCiv8A0Y38Pv8Aw+0v/wAo6P8A&#10;hcP/AAUV/wCjG/h9/wCH2l/+Ude90UAeC/8AC4f+Civ/AEY38Pv/AA+0v/yjo/4XD/wUV/6Mc+Hv&#10;/h9pf/lHXvVFAHgbfGL/AIKKLyf2HPh7/wCH2l/+UlNPxj/4KJt0/Yd+Hvt/xfaX/wCUde/Yz1FJ&#10;t5/+tS1A8CX4xf8ABRMDLfsO/D7/AMPtL/8AKOj/AIXL/wAFEh1/Ye+Hv/h9pf8A5R179gelGB6U&#10;AeA/8Ll/4KInp+w98Pfw+O0v/wApKcvxl/4KJs20fsOfD7/w+0v/AMo698wPSgADtQB4L/wuH/go&#10;r/0Y58Pf/D7S/wDyjpP+Fw/8FFc4/wCGG/h7/wCH2l/+Ude90UwPBP8AhcP/AAUVHT9hv4e/+H2l&#10;/wDlHSH4x/8ABRUH/kxv4ff+H2l/+Ule+UYB6igDwEfGX/gomR/yY78P/wDw+0v/AMo6VfjH/wAF&#10;FWOf+GG/h9/4faX/AOUde+4HpQBjoKAPBP8AhcP/AAUV6/8ADDnw9/8AD7S//KOl/wCFw/8ABRX/&#10;AKMc+Hv/AIfaX/5R171RQB4GfjB/wUX7fsO/D3/w+0v/AMo6B8Yf+Ci3f9hv4ff+H2l/+Ude+UUA&#10;eCf8Li/4KK/9GN/D7/w+0v8A8pKX/hcP/BRX/oxv4ff+H2l/+Ude9UUAeCf8Lh/4KK/9GN/D7/w+&#10;0v8A8o6P+Fw/8FFf+jG/h9/4faX/AOUde90UAeCf8Lh/4KK/9GN/D3/w+0v/AMo6X/hcP/BRXH/J&#10;jnw9/wDD7S//ACjr3qigDwT/AIXD/wAFFf8Aoxv4e/8Ah9pf/lHR/wALi/4KK/8ARjfw+/8AD7S/&#10;/KSve6KAPA/+Fx/8FFM/8mN/D7/w+8v/AMpKavxl/wCCiZ/5sd+H3T/ou0v/AMpK9+wPSk2jOcUA&#10;eCL8Yv8Agoqev7Dfw9/8PtL/APKOnD4wf8FFP+jHPh7/AOH2l/8AlHXvXToKKAPBf+Fw/wDBRX/o&#10;xz4e/wDh9pf/AJR0n/C4f+CiwH/Jjnw9P/ddpf8A5R173RQB4J/wuL/gor/0Y38Pv/D7S/8Ayko/&#10;4XD/AMFFf+jG/h9/4faX/wCUde90UAeCf8Lh/wCCiv8A0Y38Pv8Aw+0v/wAo6X/hcP8AwUV/6Mb+&#10;H3/h9pf/AJR171RQB4J/wuH/AIKK/wDRjfw+/wDD7S//ACjo/wCFw/8ABRXGf+GG/h7/AOH2l/8A&#10;lHXvdFAHgn/C4f8Agorn/kxv4ff+H2l/+UlM/wCFyf8ABRPdz+w98Pfx+O0v/wApK9+oKj0pa9wP&#10;AR8ZP+Ciuc/8MO/D3/w+8v8A8pKP+Fx/8FE2PH7D3w9+n/C9pf8A5R179gelBAPUUwPAf+Fyf8FE&#10;en/DD3w9/wDD7y8f+UOj/hcn/BRQc/8ADDnw9+v/AAvaX/5SV79gelJtXuKWvUDwI/Gb/gokv3v2&#10;Hfh77f8AF9pf/lHQPjN/wUTU4P7Dvw9/8PtL/wDKOvfsD0owPSiwHgX/AAuX/gokf+bHfh7/AOH2&#10;l/8AlHQPjL/wUSxz+w98Pf8Aw+0v/wAo699wPSjA9KAPA/8Ahcv/AAUT/wCjHfh7/wCH3l/+UdH/&#10;AAuX/gol/wBGO/D3/wAPtL/8o698wPSjA9KYHgf/AAuX/gol/wBGPfD3/wAPtL/8o6P+Fy/8FEv+&#10;jHfh7/4faX/5R175gelGB6UAeAS/GD/gojKNp/Ye+Hv/AIfaX/5R1CPir/wUPHP/AAw/8Pd3Tcvx&#10;0l/+UdfQuB6UYHpSA+fU+Ln/AAUSVcD9iD4e/wC1/wAX2l5/8odSr8ZP+CiIH/Jjvw9/8PtL/wDK&#10;OvfcD0owPSgDwP8A4XL/AMFEv+jHfh7/AOH2l/8AlHR/wuX/AIKIn/mx74ff+H2m/wDlHXvmB6UY&#10;HpQB4H/wuT/gol2/Yf8Ah7/4fab/AOUdNb4x/wDBRFhj/hh34e/+H2l/+Ude/YHpRgelAHz2Piv/&#10;AMFEQ2f+GIfh6Op+X47S/wDyj+tD/Ff/AIKHOu3/AIYd+HePQ/HSX/5R19CYHpRgelFgPn+P4wf8&#10;FE40wf2Ifh6f+67S/wDykoPxp/4KIxru/wCGHvh76/8AJdpf/lJX0BgelJtGc4pageARfGf/AIKJ&#10;zjdH+w78P8f9l2l/+UdTf8Lh/wCCiv8A0Y58Pf8Aw+0v/wAo696AA6CiqA8F/wCFw/8ABRX/AKMc&#10;+Hv/AIfaX/5R0f8AC4f+Civ/AEY58Pf/AA+0v/yjr3qigDwT/hcX/BRX/oxv4ff+H2l/+UlL/wAL&#10;h/4KK/8ARjnw9/8AD7S//KOveqKAPA/+Fwf8FF8/8mPfD3/w+0v/AMo6d/wuH/gor/0Y58Pf/D7S&#10;/wDyjr3qigDwGb4yf8FFUwT+w58Px/3XaX/5SV7N4E1HxVrHhLTtV8b+G7fR9XntVfUtLs9QN3Fa&#10;zEfNGsxjjMoB/i2Jn0Fa5UN1pQMUAFFFFABRRRQAUUUUAFFFFABRRRQAUUUUAFFFFABRRRQAUUUU&#10;AFFFFABRRRQAUUUUAFFFFABRRRQAUUUUAFFFFABRRRQAUjNtXdilpshwjH2oAzW8VWiO0bW8mVOK&#10;B4qtD/y7yVjzOn2qaIrn95Vfd8+1BXHKtPm0No00zel8XWUS75YJFX+9xVV/iP4ahl8qe/gj93vI&#10;x/7NXwN/wcQeOvip8Ov+CY/irxT8KvGWoaFdx6pYxX15ptw0UrWzybWQOpyuSR0Ir+bax+Nf7Qfi&#10;O9j0qy+LvjS+uZmCQwL4iu3Zm6YA35J+ma2pyqSje5Moxi7M/savP2nvhzp/iFvDt5drHKvPmG8h&#10;2H8d9cX8TP8AgoZ8GPhjL5eo2V5ecZJs7q2b+cor+VKw+CX7ffiBlNl4H+KFw0jBVb/TTknoMk85&#10;ro7D9hD/AIKX6981v+z/APFOZWPWWyuv6mptV/nX3D/d/wArP6KfiB/wXZ/Za+Ht1Da6l4F8XXEk&#10;5ARbOO1bGfX99Xrvgb/gpF+zZ418NW3iWPxXbWEdxGrrDqGp20cig9iPM61/Mvp//BMH/gp1q4Vo&#10;/wBl34hybvutJZyj+Zras/8AgkX/AMFPLshW/Zg8Xx5/5+W2/wA2o/ffzfgNez/lP6XLr/gon+yl&#10;ZEC7+LugR5P3pNctgB/5Eouv+ClX7B2nw+dqn7WHgW2wOVk8RQkj8ia/m1tv+CMn/BSm82if9n28&#10;hPreatDH/wChPV62/wCCJf8AwUHuAftnw40O1/vfbPF1mmPzenF1FvInl7I/oe1H/grx/wAE09I3&#10;fbv2zPA+VPSPVg38gaxb3/gtv/wS3sdwm/bF8JsV/wCedw7f+y1+AQ/4Il/tnwH/AIm178O7D+99&#10;s+Imnpj85KSP/gjP+0Bp87Tat8c/gzY7uouvijp5APrgPn8Kr2nmTy+R+897/wAF4v8AgljZ5J/a&#10;s0eUjtb28zZ/8crKvP8Ag4O/4JW2f/Nxay4/55aTOc/+O1+IVv8A8Eq/FNprH9v6r+2B+z7p7r1t&#10;18cQSoOMfdXOc1Vl/wCCWvgq3dpdZ/4KL/A+HcxP7nWppcH0+SM8UvaBy+R+197/AMHHf/BK+zG5&#10;PjLqU3tFoM5z+lYt7/wcz/8ABLy1OIPHfiK4/wCufh2X+tfjCP8Agmt+z7pYMN//AMFMfhOu3nMK&#10;3smc9f8Alj+VIv7An7Htl/yGf+CnfgXaOT9l0W9k/LMQp85XL6fej9jL3/g6I/4JkWh+XUvGUv8A&#10;1z8ONz+bVjX3/B1d/wAE4LRj9n8PfEC4/wCuegxjP5y1+SMf7E3/AATxt3B1T/gptppz94Wfgu5f&#10;P54qQfslf8ErLeUpef8ABRfxDcH+7p/w5d8/TMop8zBwaP1Pvv8Ag7S/YGsyRD8HfibOvZk0y0Gf&#10;zuBVJv8Ag7l/YQz/AMkF+KX/AIBWP/yTX5fJ+zR/wSEtixv/ANsz4pXaxpuf7B8MV5X1+acYHvXr&#10;v7Nf/BMT/glh+0rr914b8J/Hz4xrdW2lpqEa6r4Ngs1u7dn2CSEmY713cUe0JUbn3IP+Duj9hDqf&#10;gJ8Uv/AKw/8Akqopf+Du39g6M4/4UP8AFHHc/Y7H/wCSa8GH/BA3/gnzbLC0XxE+Il3i4U3TTTRR&#10;gw99uM/N7V8rf8FbP+CbH7Nv7Hvwh0H4jfAKXxHI134hay1L+3LxZQITFuQ/KBg5DZojPm0K5JH7&#10;I/s//wDBwb+xn+0F8M5vido2heJtIgt7+S1msNYigS4VkAOcLIykEHjmtzTf+C5v7KesXBt9M8Le&#10;KJjuwvlwwHPv/ra/mL8B6p44ufh1qHh3wVLctcWeqQ3LQwMRmF1Mbcf72w19mf8ABPD4a/Em7uod&#10;Q8cW8q/Nkbs9K87FYjEUbtSXpZHZh6NGtZOJ+62kf8FZPgdrRUWvgHxQu77u6GD/AOOV1Wn/APBQ&#10;j4X6givH4P15Nwz+8hi/+Lr4X8C/D7R5UjZp2VuB8q5zXoV9CNIjWzG0EKBuFebDNMY9W/wOz6jh&#10;3ZH1xL+3P8Norf7SfDOsFfaOP/4qvNPih/wWF+Afwphkm1zwB4qn8pgrfZoLfv8AWUV5O0RuNH37&#10;lAVc5/CviT9unUbi6EmlaSf3sk2NuelaLM8RKoldfcH1Chytn3yP+DgD9lto5JE+FfjjEfP/AB72&#10;vP8A5HrF1f8A4ONf2TNIDef8JPHrbfvbba04/wDI9fkTaad4htdOme6ZvVcV494z1PV77V5rfz5N&#10;itg7e9dccViZOyZz1MLQgj+hb9k3/gtd+zr+17rmreHfAngLxRpt1pMKSyprCQJ5qMcZTZI2cGvd&#10;v+Gr/CI6+GtS/wDHf8a/np/4JfeMdQ8HftQWGltcskeuWctqw3YG7G5Dn1yK/XLwd8Qw4j07xDLi&#10;ThY7nGA3H8XpX4Z4ieIXGHDOe/V8JOPs3FNJxTeu+rR7WW5PgcZR5pXv6n1IP2svCP8A0LWpf+O/&#10;40f8NY+Ee3hnUvyX/GvEM7lUjHTg5zml4PT+VfnsfG3jiUU/aQ/8Aj/keguHMusnr957cf2svCI6&#10;+GNS/Jf8aP8AhrLwj28M6l/47/jXiPvuoJGelP8A4jZxx/z8h/4BH/IP9XMv8/vPbv8AhrLwj/0L&#10;Opfkn+NH/DWPhH/oWdS/JP8AGvEe1A45xR/xGzjj/n5D/wAAj/kL/VzL/P7z27/hrHwh/wBC1qX5&#10;L/jR/wANY+Eu3hnUv/Hf8a8R69qPpR/xGzjj/n5D/wAAj/kH+rmX+f3nt3/DWXhD/oWdS/Jf8aP+&#10;Gs/CH/Qs6l/3yv8AjXiOM9aDnrij/iNnHH/PyH/gEf8AIP8AVzL/AD+89u/4ay8IgZPhnUv++V/x&#10;o/4ax8Jf9CzqX/jv+NeI8E0Uf8Rs44/5+Q/8Aj/kP/VzL/P7z27/AIax8I9/DOpfkv8AjQP2sfCP&#10;fwzqX/jv+NeI57UDPWj/AIjZxx/z8h/4BH/IP9XMv8/vPbj+1j4RH/Ms6l+S/wCNA/ax8In/AJln&#10;UvyX/GvETg9qMgcCj/iNnHH/AD8h/wCAR/yF/q5l/n957d/w1l4Qzj/hGtS/75X/ABoP7WXhEdfD&#10;Opfkn+NeI9B0oAI6mj/iNnHH/PyH/gEf8h/6uZf5/ee3H9rLwj/0LOpf+O/40f8ADWXhHOP+Ea1L&#10;8l/xrxDA6YpQaP8AiNnHH/PyH/gEf8hf6uZf5/ee3f8ADWPhHt4Z1L8l/wAaJP2svCSrkeGdSz/w&#10;H/GvEcDutIwUEf72aF42ccfzw/8AAI/5DXDeX36/efR3w4+OGhfErWJNH0zSbq3kii8xmnxgj0GO&#10;9dvXgX7L2D46uiP+fH+pr32v6Q8OOIMw4m4Yhjsa05uTWiSVlboj5HNMLTweMlShsgooor7w88KK&#10;KKACiiigAooooAKKKKACiiigAooooAKKKKACiiigAooooAKKKKACiiigAooooAKKKKACiiigAooo&#10;oAKKKKACiiigAooooAKKKKACiiigAooooAKKKKACiiigAooooAKKKKACiiigAooooAKKKKACiiig&#10;AooooAKKKKACiiigAoIBGDRTZPuGgDj7x9uoXBX/AJ6mq7zEOPmx8tO1FzHqMxByvmHdUJk3tuJ+&#10;X+GvKclGbOyOyPmz/gsR8Lbf4z/8Ez/jB4LmiaSRfCct/a9/31qVnXA9f3ePoa/lk/Zc8cQeFP2h&#10;fBHiPUFTbZ+KLKS4WVcrt85QwI+hNf2A/HPw5D4y+DHizwlND5i6n4ZvrTy9v3vMt3TH45xX8bWo&#10;2n/CMeOLm1lO2XTdYdd68FWjmP8AhXXh5c0WjGqrSTP6f7fxHrDostpftHGxWSNYyVXp8p474q7P&#10;8QvH0jtLJ411TdjDf6Y/OOfX1rgPgd4qi8dfBjwn4yik3f2p4dsrluP4mgQn9c11JWQH92Kk0PzG&#10;/wCCkmpfta2H7Yvia38HeM/ipeaPqGm295p8Ph28unhSZogCmFO1VDDPFeR+EvCn7U/iD4Ua7Y+K&#10;fCfxovPFUk8R0WaK31FwyjJbHZcHGc5yDx0r9c/2iPgp+0L8ff2ej4W/Zs+NMXgXXNJ10X19qk10&#10;8CPZCI+YrPGpbAODivmvwx+xT+19d69o994p/wCCk+g6hFawvb6hYR+ItVZdQkxkyZSMYKhl6HBx&#10;XRD2crJnPVVdXcT4Ptf2Y/2z9ct42h/Z5+M15c7d0hl+2+U7bfTA43ZPWrMn7Av7dWvaSsVh+zR8&#10;SYr5uXuLy+lWM891bHH419v2H/BMP4qLqDaX4m/4KIWuoXhvTbu0l3q7BZGkwqH5gMA8A4xg5NWN&#10;R/4JBXsVnqH/AAk37bN0GgkMd1t8P38rQtu2kJun5Azndij2lBdCY08RKKd193/BPhSL/gl7+3/d&#10;DbdfB3UYT/0/a3BH/wChS1O3/BKD9tpjm/8ABei2/wD19eMrBf8A2tX2v8Mv+Dfrwb8W9RvNN0/9&#10;uTxTLNaQJLP9o8PSRhg2MAM8vJx19K7y0/4NhvhSwVta/a38XzL/ABGHS0X+clUpRlsglCrG15LX&#10;5n52L/wSb/afH/IS1P4e2f8AtXXxA05MH/v7TZf+CW/xi07L6p8Z/g1ZKPveb8SrHd+OGNfpbZf8&#10;GxH7KaMq6n+0F8QLptudqSQx5/Q10Ok/8G0v7CFko/tHxT48v9uNyvrESZ/KI/zpe0jezRXs6nc/&#10;KeT/AIJ5ahYtjWP2tPgnar/2PkchH/fCGmr+wz8Prb/kMft3/B232/e8nWbi4x/3xDX69WP/AAbr&#10;f8E2rEbbrwj4ouiBlvO8SdfyjH861k/4II/8EuvDlt9q1T4TX3lqQDJeeJJgv4nIFPmja9iXRqR3&#10;l+X+R+Nk37I37NOnPu1X/goX4DOB/wAuOjahN+ohGa0tP/ZX/ZS0V11i4/bzki8vDLdWPw7v22qe&#10;+Tgewr9mfDv/AARR/wCCWUuRpPwJs74Qn5sa5PLnPY7ZOK67TP8Agkb/AME69PjWBv2brGRB8pWb&#10;UrqRSF+snSo9oNUn1Z+Jtz8EP2IYbaa68Wf8FAvF3kwqIrjy/h5cKVDZIX5pQSpx9K+rP+CYnwW/&#10;ZyvvH+r/ABH+An7V/irxjeeF/Dcdrc6P4g8PfZI47KaUbGi/eOcKwGRxjNfeOsf8E/P+CdfhjUZ7&#10;OX9m/wACxtGwRlvtLuJscDAbLEMRniux8L/swfs4/Cjwzrcnwc+FPhnQdQu9JzJNoekraySW5yyK&#10;/JJGVB/ColPmVi40+WSd2eaqSWOTxnKjaAQPw/Gvmf8A4K7fC9PiZ+wd4ykhh8y68PrDqtquOvly&#10;BX/8hu5r6WgOY8lmPbJxXKfHrwTJ8SPgh4t8AwrubWPDt3bIp6Fmibbn8cVmtHdGx+CH7H/xM0r4&#10;c/Em/wBS1u0FxayaFcBoWGdzIPMUfXKivuj9hv8Aa6T4xeJo9M8OeHDDZb1VJGi27h61+cPwdmt/&#10;DPxr0mz8SW37iHXEtdQhk6eWz+XIp/Amv1k8LeF/g5+zlA2mfDzT4N0Jws0a4J5xmuXMlSVm1qzo&#10;wDnrZ7H2JpNxpnhbS/7Sk1OLzNu7ZuHy8VyOvfGi0vNS8i2uQwU5Zt3HWvnPUvjZ4k1vdHc3pht1&#10;425+8K5nXvjBJaW7W2lwyO397NeA1JuyPWjaMuZs+lvil+1zo/hDw08Ed384jI+9Xxp40+O0vj/x&#10;FNql9IZE3fKvtWd4j0zxZ40m+06jJJ5bElU3cY96hsPho1tFlLYk+wrpp06dNa7kSlKWxk+JfHc1&#10;5aG3s4WVduFVe9ea6lo94101xsGWbc1e1W/wq1S5iZ47AE/jUE/wc1kxt5liufpXRGrTi0ZSpynu&#10;cR8B/EV38N/i54a8YQp81jrMLyn/AGd4Df8AjpNfrtbOl3ardwgGORQ0Zb+6RkGvy1/4VV4ihdf+&#10;JYzY5BwO1fpp8Fri98S/CrQdTuLdvOk0qETKw/jVQD/Kvwbxnwcf9mxiXeLf3Nfqe5kbcZSpneeE&#10;fiBdaMy6Xqu6S36LJt+aIf1FegW9xFdwrPbzqyMM7lOVb3HpXmNn4cuZT5kkO1Se/Ndd4cR9EiWF&#10;OYm/hbufav56xHs73ifQRi+W1jpNuBwaMEcGoYrqO4VTC6n+8obpUvOcZrBc1tSlF21FHJo9hQBz&#10;QMHimS9Ao9hQSM4zQBz0oADg9aM0YHpRgE80AFAPqKD05oJ4oAOM5ooANFAAc+tHTnNGaODQAHpm&#10;jgc0hx0pcY4FAADntRkUde1B9DQAd6KBn0oB+bigEej/ALLi48c3R/6cR/Ovfa8D/Zfx/wAJ1dY/&#10;58f6175X9peC/wDyQtL/ABS/Q/Pc/wD+RlL5BRRRX6seKFFFFABRRRQAUUUUAFFFFABRRRQAUUUU&#10;AFFFFABRRRQAUUUUAFFFFABRRRQAUUUUAFFFFABRRRQAUUUUAFFFFABRRRQAUUUUAFFFFABRRRQA&#10;UUUUAFFFFABRRRQAUUUUAFFFFABRRRQAUUUUAFFFFABRRRQAUUUUAFFFFABRRRQAU2Q4Qk06my8p&#10;igDh9RbF7Njn98x4+tQl1rntZ8VX1nrV1beQNq3Djd+NQJ40+bMltXiykuZ6HeoysrHQX6Qz2rwz&#10;D5ZFKt+Ir+P/AP4KFfDr/hT37cHxU+HiweTHp/jS/ECbcbYzMzKPyNf1zr400xjiQbTxjjnOa/mE&#10;/wCDhnwavgv/AIKrePpraLbDrkVnqcJ2/e82EZI/4EDXTg5fvGjKtH3UfqN/wS88Zp4+/YM+G+ux&#10;y72j0P7JKd2cNFIyYP4AV75yeM9Oa+Hf+CAPjCbxJ+wzcaBNdbm0XxbdQIpb7kborj8Mhvzr7iAY&#10;8k1tLSTJXwo9E/Z2uYJPEV9o10kbx3VqA0UvKsM4II7gg4Oa6j4lNoPwyvB/ZPwq0u4tZgGj+y6L&#10;JM5wMY+QALwD19q8/wDgnfCx+Itsu/H2iGSM/ln+lfSyOX5Q7Wk5IzwRjNNK6Hpcw9I8P+Hr+xt9&#10;Sl8N2YlmjWSST7CitllGSeM5+vTFZHxa+IPgz4R+Hx4g1jSTdX11cra6bptpbq1xf3DfdiT+8TjJ&#10;J4UAmu0IyOOtePeLo21r9sfwvpeqhTbaR4Uub7T1bo100uxjzwSE6dxmsq9Scaasd+V4enicVJ1V&#10;eME3b0L3gnRP2l9b1W38ReKNd8P+F7Fm3PoGm6eLmYK3ISWZhjOeuwCrmtfFm98A+NbPwB4k1Sy1&#10;vULy3ku4LfT49t5FbRn55niBOUGcA8ZwQOa6rxL40svC8yLfWblbhMrIsqKFIbGDub0rmPB3hX4W&#10;aj8V9S+MOmeB7eDxZPpa6ZeawZVad7MPlY8K5ATPOcAk1hLBxvzKb/E5cwxE8Q01FQt/LZHc6ZqN&#10;jrOmR6npFys1rNErQzKxIIPRv6Y7Vg+KvB+sX0raho/iC+WdpEBtvtxjjVScSEYB6DOPpUXg1joP&#10;jXWPB8K7bVkj1CzUf8s/MLB1+m5SQP8AarrVRS2/BzWuHqxqUrP4jjw9Z1KO+qM/RNDi0GKVIL+6&#10;uFdgV+2TF/lAwCOmPcVxPxJ1/UtL8Zw6XqXifSbbS7nS3lhsdQ0x55PPRsmTcOCAp6V6NMSBkHuK&#10;5Hx/o+qza9ous6f4rfT4bWaRbq2jsVk+1q6dyQduD+db1aM5yjy7LUzxCqcsZx1szj7LxPNZW7w2&#10;nxFsoGun2pJYeG2GdvP93ByMfStzwzqWra7q62yeP76TyR5txbyaL5aSpx8oZgMZ9jWLb3mqapb/&#10;AGO18d6/M0cijMOiBCwzjb06ZHX0qaGe8uL+HU7e88aMIbhpPswsVVWwQShBXlTwOtHw7nUehapA&#10;k2nzYLRs0bfPb4Mm7H8Oe/pnivO7S5k/4WdpPmxXwXVPDk1qx1KMLLJJBJuDMASOQfyNemafOtxb&#10;x3b27QtJGpaKWMBlPuPX8a474yyf2bq3hfxckXNnriwSOoz+7nUxn9SPyoYHgOq2LaXrN5prj/U3&#10;DIp9RmoCRtwVzuIArpPi5p0mlfEHUEZcLMwmU+xH+INc2wzEx3cbcY9f/r1DKW5/Oz+3p4O/4VR+&#10;2x8RvDFrH5C2Pi24mt1Xjarv5qY9sMK/Uj9m/wDZo8XftDfCjwv8W9Fu0bS9b0W3njuDlmYhAr/j&#10;uU18Tf8ABwB8Oo/Bn7bKeL7O08uHxT4ctruZlGBJMmY3b8lWv0y/4N6/iPH8R/8AgmnpHhq5uEa6&#10;8Ka5eacFzysRKyLn/vo4+lc2aRlLCxlHdG+BkoYhp9TZ8L/sD6HZD/ieXRmY9WavSvCH7D3wZjVH&#10;vNBhm7fPH1r2abSBNJuYDcWz0q9pVgIX2Bs8/d9K+biqspXbPVqSjbQ5nQ/2GPgDfQbbnwhan5Vw&#10;pjrcX/gn9+zoI/l8J2y/LkqF6j8677RZXiCsmf8A9VXtX8U6XoGjTaxrN2sNrawtJNI33VRRuLY/&#10;zmuqMeZpHHOc77nifxO/ZV/ZM+DPgbUPiD46t7fT9J0y1ae5mkwMqFzhRnLNxhV6k18W6Z+2D/wT&#10;k+IniqHQvDuja1prTXpgja/sQUA4xKxRsqpz05Iq1/wV6/an8HfHHwVo/g/S9QhW1s9Wab+w2vz9&#10;rvNykfaJETiOIdkY5Oa+ELbVk0OE/wBmR2Okqed0K4Zh65z1r06eDp1KL5lqzn+tVIT3ufor8Sfj&#10;b+yZ8FrVvJ07SL668rfbxi4V856E4BI/EVg/D/8A4KkfArRPAF5e+J7qz066s7iRbPSbKN5GmjGC&#10;hGEwCTkfQV+ecvxH8M6c91bf8JveTPeJsuoreQN5q9eRg96z11TwternT/C99cEdGSMg9Oh3nFfO&#10;Z5wPlfEWGjQxjbSaenkejDPK1GP7tJM+8PDH/Bbbw1qPxDj0nXfhy9j4fuJNrXiNI00Bx948AFc9&#10;RX1v4I+Ndl8TtDj13wVrtjfWdwgaOa1lDErjuB90+xr8XL+bWNJ0xNR034cab5u/5Y9T1eCEsD9T&#10;uNSeG/2qfjv8ILuSfQdO0vRFdf3i6T4gIduOAFUjIr4viDwUyXH01LLP3U131T8+9zXC8RYyi7Tf&#10;Mj9wNDn1yx1AXZv9qtyysvDD0/8Ar13Wn6hb3qKYnG7HMZbpX4g+AP8AgqZ8bYLiP+2/HmqQ7uVa&#10;SbzQPbk9PqDX1F+zX/wWIsrjUbHRvi5prLat8o162jIKDPVx0I+lflueeC/FGAoOvRcalt0tH8r7&#10;nsYfiLB1HyyTR+kn+0Pu+tH0rnPhx8TPCHxL8OW3iXwprtveWtzHuhkt5AUP0x/Xmuh+hr8frUa2&#10;HrOlUi4yW6ase3D95FSi7ruO5pMjNLztz70YyM/jUjAZ70d6OaOfSgAJPpRQORRQAdOKO+aB0yKM&#10;+lAAckcGijvSAgcCgBeexoPpmjGaDQAE84FAPNICTxSnnrQAUYJP40D1o6cZoBbno/7Lv/I9XR/6&#10;cf6mvfa8C/ZdH/Fd3WD/AMw/+pr32v7S8GP+SFpf4pfofnuf/wDIzl8gooor9WPFCiiigAooooAK&#10;KKKACiiigAooooAKKKKACiiigAooooAKKKKACiiigAooooAKKKKACiiigAooooAKKKKACiiigAoo&#10;ooAKKKKACiiigAooooAKKKKACiiigAooooAKKKKACiiigAooooAKKKKACiiigAooooAKKKKACiii&#10;gAooooAKbIMpinU2Q4Q0AeJ+IbYjXLwPGzbrqTGPrWPcGFJdrJIPXb0FaniKW8i168Kw5H2p9p/G&#10;s97iaMtKYevUHvXh/afqenH4UyA28bKGjlXrnOcEV+CX/B1H8Mj4a/bF8F/EiOIqviDwb5LFv70E&#10;zDH1w4r98RNHL9622jP5cV+Qv/B2N8P7S8+FPwp+KSRsJrPXL3TpG6/LLGsgH/jhrfCytWRFb3qZ&#10;5V/wbdeObKfwZ8SvhrNeD7TDqVnf28Jbnyyrox+mdtfp0rF0WRf4ua/Ff/g3h8VDSf2ydc8MSO3l&#10;614PmXYrY3NG4cfjxX7UfN/E3OfzrrqfEznj8JreB70af410q93fcvFH1ycYr6n09x9jjIPVcD8K&#10;+RYJTbXkN0rcxSK30wQf6V7j4/8A2iPA3wd8PWeo+MpLnde2T3FulrbFy4QLn1A+8P8AIoiwPTg6&#10;ltqVwvxK+GmreKfF/hnx34d1KOx1Tw/qDGR5o9y3FnIpWWEj1IwQecEVi6N+1V4F17XofDej6ZqF&#10;xNJ5beYsI2FXVSGBziTltp2/dwawrz9tSxVZvsHwj8STSQ7VaF4AjeYZdhXk8hR8xPQDmplGMopM&#10;3w+IrYaalHzT879yh+2r4k07TbLTbXUPhXJ4giXdMkhklVfMUgCMeUM7sYPPZa83+EXxl8R+F/iP&#10;b6h4N/Z+xNr10lpql5bwXhk8hmDfek+TaDyOB0r3u++Nni+Pxcvh6f4YTfY2mj8m++0NIZhJGuCo&#10;CYyu7nJH3TXCT/tQ/tAzXK2+m/s5XpTLCaWCGWVeJArOvyAEKpBx1J6V8/i8pzDE4z2sMVKMe1rH&#10;tYXNMto4H2VXCJy7uVz3Kz8L29r4rvPFv2mRpbyGKExnG2NU3EAfUsSa1lDEZDc+lU9Lna/s7e+Z&#10;JkaaANsmQoyAgE5U8g5z8varQCFuH3L1yK+gp0Y04XR89GNKLdlZvoPYDb/OsbxgGXRZD5ky+WFb&#10;/R1yx55rYQKX2jP3d1JJEjn3zwcdPetJc29yeljy3UtU1S11qaPb42uoxNuVbeOPyiThtucg7RXo&#10;+lXZvNOhu3t2haSNZGgmX5ozj7vpxVlbVQNoT5SuPpT44FjbhV9N22grd3IpLhVC7ivzHHNZnieJ&#10;J9FmPleb5YEkarHubIOeAe9at7bPcW7W8cjL5ilSyOVIz3GO/pWdB4UtYkCTanfyfL83mXrcD147&#10;0AeLftHWaL4istUWJl8232Mp9c7sH3+avOmO9Dgdegr2j9pbQU/4Ryx1C2Lf6LP825i2dwI5Jrxj&#10;hulZlX0PzE/4OQ/hf9p8FfDv4xW8XzWV9caTdED+F18xST9VIH1rc/4NX/i8Y5/il8D76bMbR2es&#10;2kbNxkExtx+Ve1f8Ftvhk3xE/wCCffie7t4S83h28tdUj2rkhUk2t+j1+e//AAb7fF6H4Z/8FBbD&#10;wzeTtHB4w0O60lWB/wCWxXfGfflT+dTiLvBSt0RVKXLiIs/obvL3RlO8TDDdPcU201jRg2xblV/4&#10;Dn/9Vcdqmh3hVnUttX5flJ4+lc1q1jqGnq1wszp8rFm54AHJPrgV8UsZUUlGx9E8LTet3ZnsHiL4&#10;jeDvAnhG+8aeLdft9N0vTrcy3l5cMVSNQOSfw6epPFflJ+3H/wAFcfHvx+u77wN8HNRm8L+CUZop&#10;LlZNlzqa5xuZv4EI6AckV5v/AMFJP+Ciup/H3UP+FJeD724tfCeh3THVWkk51GdTtBOD/q1xwK+I&#10;/jl4v1zwfb2sN5qG28uoVlhsVbP2aMjKMw7yEfN/sAjua+twGF9xTmtTwcTWipOMdj1mx1XxT8Q9&#10;SvvD/gKS1jkgt5Z57zULpVLBEZyFDH5nIHCnLe1fPvi34o+IbicCS6muJPus8shbA/3egrz6Lxv4&#10;xfW7W/sdauY7qG4zbNC2Crk9QPf9a/Uz/gnH/wAEVLf4laVpnx0/a5sbiLTbhUuNL8J48uS6XOQ8&#10;5/gU/wB3qRXoTlTox1ONKVR2R8T/AAD+EX7Wv7Ql0dG+CPw31TVI2k2yT2VntiiP+1KcBfzr698B&#10;f8EH/wBq7xbp0V98VfjXpHh+N1DSWMMkl1Kme3Hy59ea/Vvwh4I8FfDLw1D4P8AeFdP0fS7eMCGx&#10;0+1WOOPH0xk+pOT70+4vJ7qKW5jIWOFMyM3SvIx2OxEcPJ0XZ2Z108PFSSkfnF4c/wCDeXQdPvbe&#10;+vP2l76R4XV5P+JWApUHJA561R/bt/4JT/ESK0j8dfADSm1aLTbTZqFrHeFri4jQfK6xkD5gM5AP&#10;PWv0qgnjkhWWN/l4P1zXD/tNa1q/hr4BeLNd8OXslpfWuizPa3ELYaJsfeB7EV+TYHjHiB5hGnUm&#10;pK9rNJdbdLHo1MFhVQvy20P5/wDxNp+p6PdTaVq6TW9zDIUmhlBVlYdQfcd69i/Y51myu2j0LWI0&#10;uIluvJkjkG4EE5HWuS/aB0++k8QtrGsec11fR+fLNN8zSMSctu7k+vFQfs0as2meMHiRtuXWRfY5&#10;/wAK/cLS5E2tTw1pKx+mn7B3jm9+Av7W7fs9zazMPDPjDRv7S8P2tw2UiuFUttT34K/lX6JWN8du&#10;y6b5sD5jxnivym+JrG3uv2e/2gdLuHjudB+IsGl6kwbj7NNhkz7bgR+NfpyuuLtMTKuVPrzzX8i+&#10;N2UUsFn9HE01b2sW3bvF2v8ANNH3XDtT2mFnTk+q+5nWoQ4yrfT3pec4rn9L8W28LrHckbW43HtW&#10;8k0TxrIkoZW+6R3r8V96Lsz393ZDivY0Z5xRkEZAo78U1fqICcdaKKKYBRk96MAjFFAB1PWjvyKO&#10;cUnzZ60ALx2oz6CjLUUAFBzjijnBzR1HNAB1OAKATkfWgAlqBjPJoBHpH7Lxz45uuP8AlwH8698r&#10;wP8AZd58b3R/6cB/M175X9peC/8AyQtL/FL9D89z/wD5GUvkFFFFfqx4oUUUUAFFFFABRRRQAUUU&#10;UAFFFFABRRRQAUUUUAFFFFABRRRQAUUUUAFFFFABRRRQAUUUUAFFFFABRRRQAUUUUAFFFFABRRRQ&#10;AUUUUAFFFFABRRRQAUUUUAFFFFABRRRQAUUUUAFFFFABRRRQAUUUUAFFFFABRRRQAUUUUAFFFFAB&#10;TZv9Wc06mzf6pqAPG9cu7RNavFMy7vtD7vzqrm1mj++vtVbxJYPL4gvpOfmuX6n3rNMFxATtmb6L&#10;mvBnJRk0etGPur0NT7PAPx9K/Ob/AIOcPhvB4m/4JvTeKlt2kk8OeLLG7jbb/qxI3kk/TD1+gTXN&#10;0vKyN+dfNP8AwV+8FTfFP/gm98WvDV3bfaPJ8LyXsCbeVkgIlBH021VGS9smTUj7jPwN/wCCMnjy&#10;DwJ/wUU8Bz3U2yHVpp9NZieP30RUfrX7+L0549j29q/mY/Zd8WT+Bv2j/Afiy2k8t7HxVYyB/T98&#10;oz+tf0yxSrcItwv3ZMOPx5/rXqVfiOGHwjpQpRiPwr6Q+FUGl+I/Amny6np8FxutFT99CG+XGGHI&#10;6EjkdOK+b3XIxivev2cNUlvPBK2JPzQySIp9MNkfzrOJoz0Kx0qw06FLXT7K3t44htjighVFVT1A&#10;24wKkWPytuEB2gqvtn+mfTk1IMDmnZrQkjKFhkMeT8+O/H9aJI95+d29eOuPT8+3SpD6UhHFHrqG&#10;pD5SL/BgNkY9Pp3r8xv+CpH7Wf7WC/tV6h+zp4F8f6h4D8JeH9Ht9Sk1bQ4Wku9TaQZB3d9pHCji&#10;v06ldVA4zXxb/wAFefh/8O9b+HWn/ELw5qNnY+MNN1JbWOSOQB5bN/8Alm4HJC5BBrOUbx5eaz8z&#10;bDun7b39Tq/+CTP7S3jn9oL4GatpXxY8S/2z4h8H60dPn1aaMRzXtuyBoZ5U7PjKk98V9V5XcFLZ&#10;zX4xf8Exf2nPDP7O37Tl94r+Pvxh/wCEZ0vULR7HUtOSzlktdRuFyIpi0eQGXgfMO9fr/wDD34ke&#10;Afij4ei8W/DvxZZa1pszbY7zT5hIu7GdpxyDjseRWijy00k7mdSXNNu1joOnOKO9NR1kPy89KXJx&#10;92gkMAdf1pHVWUk8dqVc4waU4I6UAcT8ddOOofD+8hMZ3LFuXH+yc183qRIqsv8A+uvrLxbYDUdC&#10;ubQruDwspz7jFfKEtubSaS2ZdpjkZSPQg4qJDOG/aT8CQ/E/9n7xp8PJofM/tbw3dwBNuct5TFf/&#10;AB4Cv57/ANijx7P8Ev2zPh540vZPIbRfG1ot2zHAQecI3z9ATX9IriMny5VyrfeDdxX83H7a3w0u&#10;PgN+2H4++H6lk/sjxZcPbsOPlaTzFI/A1cPei4vqiZaWZ/VPD4fnvY1mt13RyAPG3qp5B/EV5d+2&#10;F4itPgR+zh4z+Lmrldul6DcGNWbGZZEKRj2+ZhXUfsU/GDTPit+yF8NfiTJd+ZNq3g+xknk8zcWk&#10;8pVb9Qa+aP8Ag4S+LEHhv/gntfaTo1ztbWvE1lazOrYJjBZiD6jIH5V8vTw8Xi1B9z3KmIcaF12P&#10;xA8Q+NLuKeXW5UWaRrh7q43Hg4bdtPtkge9eW+Ktf1XxjrUviTWbrzrq7mZ5HI6sTkn/AD2xXZa0&#10;dHn+E2savLcf6Y99ZW9irSfcQs7SE8c/dX6VxQt1QfdyEYbfxr7CEeWJ85c+vf8AgiL+xDo37S/7&#10;V0njfx9pMd14X8DJHqFxazx7o7q5LfuIm9RkFiO+0V+9EllH9mDhFVVXCqqjjAwAPQAV8A/8G73g&#10;ex0j9lvxP41itl+0ax4oWOaTaM+XDHtVc+mSTX6EXTItuMr614+KqOVZp9D0KMVGmmupzeuTeRAW&#10;Sud8R+JYrHwdIkYC74W3e5rY8TTgxkgbsdFrhfFhN14Yby+m1/zzXl1tdDQ2PAOvRa34Ws7/AH5D&#10;RhSq9scVH8XfCFx8Qvhd4g8EQSKsmqaTNbwk8/MynH61x/wN8Q6bpejTaPq18sKreMYjM2NwIHTP&#10;vXqVvtkTzE5+vTnpX4vmlGtlebOfK9JXX3ntU+WpTUfkfh3+2B8J/iZ4I1ez0Hx34Tu9PurSFraG&#10;OaEgShSTvVujA+1eP/DO5k0XxvZO+UZ2KnPcelfpb/wXp1c6R8Ovh/8AZ5P9I/tW6KseWCiMAjPp&#10;X5jWWovLqdvqs2EZbpW3LxgZr944ezKpm2U08TUVm/00Pm8VTjSrOKP0f8H6bD8Rv2StYs1mVp/D&#10;Op6br9vkZ/497iPIH4Mfyr7xtfFM93aw3Ct8skKsrexA5r4J/YQul8UeGtb8EO7MNX8NXVuq/wB5&#10;vKYqPruAr7N+Gd++q/D3Q79lYvJpFuJPl6SLEqMP++lP41+G+OOGUpYOq1/Ovvs/0PpuG5fxF6W+&#10;R2UGuTy5A59a6Hw141udKlWG4XzLfujfw/SuT05DvBPHtWtDCMbg3/1q/netTpvRo+upxUtUepWF&#10;9b6harcwSKyP93b/ACNWOc7SK4jwxf39g6raqWjbh0x1rs7WcTwLMI2X/ZZcEV5slyysElbVkmAO&#10;BRQvSj3NBIcDtxR1GaDjpQKADPajGaOvBFA69aACg4xRRmgAGaAD3oz6Cj3oAOlAGeMd6KQfMAM0&#10;Atz0n9l0Y8cXQP8Az4/1r3yvA/2XTnxxdcf8uA/Dk175X9peDH/JC0v8Uv0Pz3P/APkZy+QUUUV+&#10;rHihRRRQAUUUUAFFFFABRRRQAUUUUAFFFFABRRRQAUUUUAFFFFABRRRQAUUUUAFFFFABRRRQAUUU&#10;UAFFFFABRRRQAUUUUAFFFFABRRRQAUUUUAFFFFABRRRQAUUUUAFFFFABRRRQAUUUUAFFFFABRRRQ&#10;AUUUUAFFFFABRRRQAUUUUAFNm/1TU6my/wCrND2A8V16NG1i8AlwftL/AM6ynZEJjMiipNa1iF/E&#10;9/bMyLtu5BuJ/wBo0JbWk/JuYz9DXh1H7zPWXwrXoirKQ+FyGrjPj94Pi8e/BHxh4KaNWXVvC+oW&#10;pT1L27jFd02hW8pzHP0+tQ3vhL7VayRJcsPNjZTuOByMd/rRC/MmgvHlaZ/G5Mt34P8AGbIBtuNJ&#10;1Qj/AHXil/xWv6bfhB4ph8cfCbwv4xtplkXVPDtlcl17s0CE/rmv5zf21fBB+G/7XHxJ8EiPyxp/&#10;jPUFVfQGdm/rX7qf8EtvGbeN/wBgD4Y6rJcedND4dFtK27+KJ2TH6V61TWKZ58d2j6Cr179l+8Jh&#10;v7GN/mS4U7f95f8A61eQgg9q9A/Zw1ZrTxhcWSP/AK63Dfirf4E1ityj6C3bW2Dn/aFOpAFwAPyp&#10;M/NWgDse1Ax0zR3601tqnce1AGZ4yN5F4W1KfTzi4SxlMPs204P518OadFpPxXsYo/GeiWt5cQzM&#10;bzz487mxw/sQM4Nfc3itj/wjd86Ln/Q5D/44a+AdCvG8NeJmtI7xg19Cs0kcxG9F5BB9AccfSpl0&#10;uVF2dyHS/wBm79njQNQuPF7fD6xmuLS9d7Wa8Bl+fbnfhjt4bkccVJ+x38br/wAN/FqLxto93a2P&#10;hfUtcl0fxBp1viOMYcCO5IXADglSSRyKzfiTfeILP4Yahqs9wlnas806zswGcnoPfFeb/sx/AXxg&#10;3w6uPipLqzLonjfVJ7W3RhuWK5gxsZsdN2TgZ52ipjpsEtXqfrNA/ncgLjGVK9PfGOuak5zkVwX7&#10;Ovjybx38MbC81KIx32noNP1IHP8AroQE/IgBvxIru/ORRnH61oSPGc5IoHXrTPPQ4IPJ/hZhSPPG&#10;jbTJ+PNADNRjM1rJGD95CNo/i9q+WviBYHTPGupWrjG66aQD/e5zX1G2oWxX5bhevy7T0Oe/YCvn&#10;r9oOxjtvHCXkP3Li3zHt6PtOOvSpkCOIZQSeOmDyf0r8Nf8AgvX8OG8G/t2XnisW+yPxRodrfbtv&#10;33AMbn81r9ystkLtbkZU9j+PT9a/L3/g5I+HEE/hz4b/ABdgtv3sdzdaVcTDrtIEqA/iWqqfxBLW&#10;J7Z/wRx/as1W9/YD8LeFzK81x4du7vTCRzsjVw8Y/BXrg/8AgvJ8TPFevfshaS2oW8kdq3jCEAN3&#10;wjYrjf8Ag3A8aad4o0P4gfBrWlVm0y4tdW09SfmxJmOX8Pljr2P/AIOJNCsov2CNHudNtlAtfHVr&#10;5pVcbVaNwP1FeG6cqecLte56nNGeWeaPyi1Owgl/ZUbxGxy0niyCKRv9kQMR/OuFtrnzoky27HBb&#10;Ndh4d1GTU/2RNb0mQ/LY+MbORc+jwSqf5CvP9OuhCiqv3X/oea+kXU8Rn7kf8G83iG3v/wBjrXNB&#10;jlHm6f4skMi5/vxBhX3hMzywbg/fmvyp/wCDcf4mqsnxC+FUlx/r4rXUYU3dSpMbY9+RX6pSSgQb&#10;UP0rxsRFRrNs76OtNHK+J28uMZOcMfx9Ko+HdL8Nx+GdS8deObvyPD/h6NrnVHX70uMbIFz1LMfy&#10;q3491nRvD2hXmv63cCGzs4TJPNJxtUf49vWvhD9q7/goHF4t+HS/BnwrK1vYtrEl5fzJLt89doWJ&#10;eOuMMce9c9HD+0qKXRDlLlR0nxH/AGpPEvjWO8fwR4CsorWG5lKbbkiNUZiQuPoR+IrqP2K/2z9Q&#10;8UeKW+BvxbW3tdRkDN4bvllJS6jzkwFm/jXHB7jivlfwn8evDdj4Rm0JWSSR9y/L2JHX61x/jTxP&#10;dRT2fizw7cvFqFjIJoZozhg6kYP6Vz5xktLOMLKlKKT6PzHRxEqdSLR7l/wX6n8zw/8AD2IMNqzX&#10;jfj8or84NIsTqVjIsO3KrnntX2H/AMFMv2grT9o39m34Y/EQ3KnVLe7vLHXbfgMlwERt+3sGHP1y&#10;O1fIPgnLWkjqDWvC+FrYLJadGpvFtfic+Ml7TEOS6n3N/wAE2vGf9m+MtCuHfpMnmK3cEjI/nX6d&#10;eGPg9qtpZfY9PSCC1E0jW+6TohckcfjX46/sMeJZdP1q1iWbElvfAH5ug3V+5XgHVYda8G6bqMM3&#10;mLPYxOT/ALW0Zr8p8dKNT+w6FeP2Z2fzR7nDdTlxLRi6X8IYIBm/1hnbuIVwK3LHwRoNkBi08wr3&#10;kYmtcEHhRSnkcCv5TdSpL4mfbK8dCO2tLW0UrBbqg/2VqQliaO3NGKzUUgA+1GcUY29aD71QAcd6&#10;KQgk4BNLzmgA60Ec0UDNABRj1NIzhD81L5qNxnH9amTsAc5zigc96PejFUAdaDntR3oJ/nQNbno/&#10;7Lv/ACPN1xj/AEH+pr32vAv2XQP+E5uiP+fEfzNe+1/aXgx/yQtL/FL9D88z/wD5GcvkFFFFfqx4&#10;oUUUUAFFFFABRRRQAUUUUAFFFFABRRRQAUUUUAFFFFABRRRQAUUUUAFFFFABRRRQAUUUUAFFFFAB&#10;RRRQAUUUUAFFFFABRRRQAUUUUAFFFFABRRRQAUUUUAFFFFABRRRQAUUUUAFFFFABRRRQAUUUUAFF&#10;FFABRRRQAUUUUAFFFFABTZv9WadTZ/8AVNQB8/8Ai34fNP4ivru3umVpLqRsE8ferDu/CHiO05im&#10;LDvg16Lq6ltWuHYdZ2/mapyLySP5V4tSneVz1qdaUaaR58934p00qskO7HHfkZr5X/ag/wCCmXxW&#10;+Bvxhv8A4W6B4I0eZLOCORLm8kfe+5cgYHQfzr7gmtfOOHQEehWvyd/4KtW0Wk/tq6lGkW1ZNGsn&#10;+v7v/wCtXrZDhaNbGuNTVW2M8VUvTTR+Vf8AwVx0qc/txeJfHk0EUf8Awmlra+IPLgXCK1xEN4Hs&#10;HVq/Sr/g398ZL4k/YOXw285aXQfFV7bbWPIST96o9utfnb/wVTDan4v8A+I5OZH8Ky2TP6iC5cL+&#10;GHrU/wCCXX/BRDxr+ygdU+C9hf8AhPStH8SXv2248QeK47mSKykjiICBYGH3+B9cVti6fLUlGPRn&#10;DF63Z+7sZwOCvXB56V0/wavprD4i2boB+9WSILn+Irx/L9a/CbxN/wAHAf7buo3txbaPH4R0uNXd&#10;Y57PRPN4GcEeYTwfeuY0f/gub/wUQk8Q295qnx6Gl28cm9ptH8NWfmx8cbcoM8+9cvs5F88T+pKP&#10;V7UIrvK3KjP7v+VPOqxfMY7aZh6iM1/KN4n/AOCzn/BTHxdeyNq37YfjBYW3BY7G9Ftle3CYx+Fe&#10;e+Jf+Cg/7cfi0smu/ta/EC6jZjtWTxNP0/Bqr2chcx/XddeMdKsSReSRw7fvfaLhI/8A0I1i6/8A&#10;Hn4T+GoWm1/4j+HLFV6/bPEFrH/N6/jw1j42fGbxDK0+u/FzxNeM3VrjXbhv5vWNdeJfEmoki+8R&#10;6hPn73nXsjfzJo9nLuHMf1xeKf8Agob+xJolrc2Pib9qf4ewI0bRzRt4phY4IwR8jH9K+e/E/wC3&#10;N/wRQ8P65J4i8S/tH+EJr426wO0erXVwCqnKj5RjjJ+tfzK+WzjeVY54zQ9vJCuZIyuf7wxmn7MX&#10;Of0jeN/+C0v/AAQ+03Sl0vVfHljr1vAP3dvY+Gbi4GQMcByAfxrlj/wck/8ABJfwPoA8K+CPCviZ&#10;tNSbzo7Gx8FxQwiXpuCs3B9xiv54lG77isf91e1OFtO/KQuf+A0/ZxFzs/fPWf8Ag62/Ym0ESQ+D&#10;vgB47uFPzfILW1V29Tg5z7k1wfir/g7h8Cxxsvgn9kHWJXP3W1TxMqj/AMcBr8To9JvpekBH+9Tl&#10;0O/YYAX/AL6o9nEOY/V7X/8Ag7X/AGl7maRfDX7K/g61h58o3WsXUzj69BXJaj/wdRft5a3ceTY+&#10;CPAOio2c3H9kyXG3j+6TzX5oReH9TmlWJYVG5sbmcAD3J7D3r2y0/wCCefxpn+El18Vn1nRALa68&#10;k6THcu8rfKrD94qGIFgy7V35bPFPlj1C7ex9H6p/wcwf8FP9SZXtPiD4Z01WZgy2PhC3JQdsb89a&#10;81+In/Bcf/gpR8WWt38ZftO6xGqllmTSdMs7fYh6BCsec+vSvAdD/Zy+IureObnwBqOl3FnfWEbS&#10;X8TWrO1soXdllHqPrXs3wC/4J5/DD48eLh4B0P8AautYdW/s8Xq2n/CKz/vo/wCIRMzjey85GBjB&#10;pWhHoEeaRwuuft6ftX+K7C4/4Sj9pbxvNcSMTG0OrOmPTlGXH4A15v4y+LvxU+I1tFaePPiNr2tR&#10;RPvWLVdXmuED/wB8K7EA47iv0r+Gf/Bt7rvjsqbHx1401KNuFm0/wiI4yf8AekfGK96+Gv8AwaT2&#10;etTRzeL/ABj4jtbdsGT+0L22iOP92JWP6is1iKPT8i5UakdZfmfCX/BBH4oR/Dz9uFtGuroRw+Iv&#10;DF5aYZsK0iqJUH1yn6199f8ABZ27tPiJ/wAE+vF1kxDy6bd2d/CqjODHNgn2xvr6p/ZV/wCDY79j&#10;z9mzxna/E7S/FevXGvWsUkcM7XRdY96lWKq3AJUkZxx2r6H+OX/BLP8AZw8f/s1+NvhND4YuLq91&#10;7wteWtreX140jw3BibyZAM4yJNp98Vy1aNSpiI1YrRHRTrU44dwl1P5RPhCDrXwi+IHhSCNpJvsl&#10;nqMYX+FYZdrn2wshrgYWeFpLVsbvvRn/AGv/AK4r0z4G6bc/DP8AaLvvhP4z3WrXU194b1JJBjZI&#10;+6Ebh7PivP8AxTot7oWr3Gi6nH5VzYXcltcKf4HRtpH5ivR6nEfXn/BD342J8N/2+vCmj6nqi2tl&#10;4o8zRbgt90mXGz8d6gD3Nf0QWfw8smQpLcTSN8wZQuM9uv1r+SDwl4o1rwT4psfFWg6hJa32n3kd&#10;xa3MLbWjkRgysD9RX9Kzf8FGvBNj/wAEzrP9r/StWjuNQ1TwzDHDGrAn+1GTymjP+0sgYn6e9ceJ&#10;9lCUXPq7fNmlOTtY+Tv+Cwf7Z9tcePm/Ze+Dt15drprf8VHeRtlrm5x/qlYfwqMZ96+Nda+C/wAQ&#10;bvQpPEurSx2xisxcsk0m1mRuFwPXrxXM+FPH1n4v+NUeu+PJZL43t80t8GbLTOzE4z7kivXviV4p&#10;1LQ7C81vxXptnFY6bassNqbgmSTcMqCT12g9K9Chh48hjUqS5rHhXw/8QXceozafO3z7sLk+hruL&#10;34o+DvDkIi1/U4/O4byFG9ip9h/WvDPDXiPUL/xLLdadJ5f2yZh554Ean+Kuj8NeDP8AhMdeuNH0&#10;OAXO3nUtUnciOFj79XbvtHQV1wwNPk9rWlypfeXGUrJG74qXR/idoraBoWovA3nedYi6BWMv05Pb&#10;g9a5Pwvpc2lPNZSurSRuUO1gRkHBx616jo/wb8LeGY3lk1K6uJuA00nygDtx2FZWv/DdbS5k1jQ7&#10;sybvmuI5OOccsMdeK4ajw8dKd0h8r6mr+yhqsGneNLy1kl2yQ3cTxLu+8pzuP6V+6P7LN7Ne/BbR&#10;5p5dzfZEKn/ZNfgT8HHGnfEjzVf55rhUTnkKAS39K/d79je5T/hRXhuGeb97Jpyld2Ouen5V+S+M&#10;GHjiuDqi7NP7j2MklGnjE3sevJhRhTn60pJHOax9F8e+EPEGtX2g6J4itbq602fyL6GKUFoZMA7C&#10;M9QCK1yzKcEgg1/G9bC4rCySrxcbq6umt9T7yNWNWXuSuO5I5oI55pB35pTx3rBGgA+1FBzjrRTA&#10;PmHBozRnPINHfpQADk9aCSOQOvT6f40xmKDP95vvdq8o/aj/AGofCv7Ongy4vbqeObV54W+w2Syc&#10;5PSRsdBXpZPk+PzzMI4PCQcpS0X+bM8RWhh6Uqk2l5E37QX7W/wu/Z5gNv4pu2utSdcx6basPMX3&#10;fP3R0xXlfwr/AOCqPwb8a+KofCXi/SJ9CN1MsVvfPIHjDE8B+4z69K/Ov4w/GnxJ8SfE994s8Q6x&#10;NdXV1MztJI+cegHoB0xXFaZrRSQPPO27t81f1RgfBLhqnk3scTeVdx1kn8L8lt+B8XU4ixUqzcdI&#10;9tD97LW4ScboZVZeNrq2QR1B/KpA2Wxmvjb/AIJkftox+PtAt/gL8RdW3avZwhdDup2+a6hHPlkn&#10;+Nf1FfYwGX3A5x/X+WK/mXifh3HcL5xPBYiLsvhl0kuj+Z9dgcZTxmHVVW7NEnekwGP40uTR3HPe&#10;vnzqW56R+y63/FcXS7f+XH+pr3yvA/2X8f8ACdXX/Xj/AFr3yv7S8F/+SFpf4pfofnuf/wDIyl8g&#10;ooor9WPFCiiigAooooAKKKKACiiigAooooAKKKKACiiigAooooAKKKKACiiigAooooAKKKKACiii&#10;gAooooAKKKKACiiigAooooAKKKKACiiigAooooAKKKKACiiigAooooAKKKKACiiigAooooAKKKKA&#10;CiiigAooooAKKKKACiiigAooooAKZOcQsafTZhmJhQC3PLdSuYv7UuFKdJ3/AJ1XOyQgoMf1rkte&#10;8YS2/ia+gZG2reSbeO26rdl4z08xgyzEH34ryJVPeaZ6kYvlTRvTIVIGfvHNfk3/AMFo7SfT/wBr&#10;qC7T/l58MWpz9GdT/Kv1L/4S7S3BIuuK/M3/AILZ28V18efDOtQf8vHh0x7s/wB2Zv8AGvZyCpH6&#10;/p2McSpulex+dH7YfwG8W/tEfCPQ7r4VaBca14m8M6tNHcaPZruuHsZ1DCRF6sFkB3Y6AivmWL9g&#10;r9rx13XfwK1qzU/x30awgf8AfRr7QnuWs50mileORWILRttP5iotZtVv4d8p8yRhkNIxb+dfTVsn&#10;jWruSdr6nn+0PjqT9gz9o63TztS0TRbFe/23xJaxkfXL1HF+x5rOnwmfxx8avAuhxr97fqzXRH4Q&#10;I1fRvjK3R4/s1vENxOFGK566+HtrFpXnXtuskrMCqt0Ws6OQfWK3s4SJdaKWp87a/wDCb4O+G9y/&#10;8NJ6TqkinDJpWh3p59AZI1FZWieDvh9rly9tZ6/q8nlgNuawjRGGfUvkZ7cV6p8T/wBn7TdetZNf&#10;8LWKreqwa5tVk2h1HV1HrjqK5Hwd4RvIkmtbK3WFUOZJZjtxj1zXl5hluIyzEezrL0fRlRqRkvdI&#10;L34I+HLkm+8M66zxqwMlnd4Eqr3wfuscfSvT9Q+Hf7C2harB9lk+Ier2n2WB5vLks7crLszKgOCS&#10;A3APpzXnfiTxrrXw80660O50WOSa+t2W2vt+QoPBZfXivJxJKWz5jd+9efKO1maR72PqC31L9jfQ&#10;tda4sv2Zta1axV1NuuseMPKZxlCd+wYIGHxgDIbmr2q/HP8AZ+0bxNe634K/Zj8GQ21wqeXZ61fr&#10;MIipJDLydo9sc4Ge9fKGGY8/rSFSOoqeUD6wvP217yPRYPD/AIc8KfC7QIraPy4prPRUkuCpbJDS&#10;hNzZ56k8HAxXi9tpPgbWdQmmvPidYQtJIXb/AEaRVyTnAyOleb7m7GjJNNRtsNnsKeEfgfbxl9Z+&#10;OEkZXrHb6K7k/Q5ohl/ZU0/a974u8U3x7/Z7GOPPv8xryEZ/vUpDN8qjJ9FpiPX28dfsrWX/AB7+&#10;EfFN3x96W6jjz+RNa+l/tdeDPBGh3XhXwF8OdYg0++YNdW83iydY5SBwWRAAcfWvCVtrl38tbd2Y&#10;87VU5qxbaDrd9OtvbaVcO7Njb5R6/lSsgPbPg3+1z4s8JeP49YljghsZrjfdWtvCoLqT1Lfecgep&#10;PFfSN7pen6KLX9oj4IPJHcaddf2tZ/YB+8sLnrIFx963kGQyfwt83qK+NPC3wF8e317FLJ/oqhgW&#10;kitpZnUeyquCfbNe9fCTwz8ffh3eO/gzRtUey3YWG6iWKKTtko5yufSmpcsuZAj+kH/glV+354c/&#10;bM+AGi30slvBr8enxm8t9oXzQAAz4H8QPUd819UvqtrArPezxRr3V2xX81P7In7YXxd/Y68Vt4i1&#10;r4eXWj6TNfiXztNuPMitJG+8ML/q1ZsnnKjPav2Z/Z5/ad8HftQfDq3+IXhDxQ2oRyKBcQNPuaKT&#10;A+VhnjJzg9K+T484jr8K4OGNw9D2kJfE76Rfmux2YLC/XKnLKVj6pvfid4R0wkS6tHuXjbG26sHU&#10;fjhpuM6XZSTSbfvbQAfzrzFLRy21YVyvH3RzXN/GL4laJ8GPhfrnxL8RxyNaaHp8l3cxwx5Zgo6D&#10;1BP5CvwTEeK3FOZ1Y0MJywlLRWXfa57scmwdG/tG3b7j+fv/AIODf2Wz+zh/wUF1T4seCPDU2m+H&#10;/HjDXrCRFPlw3pfNwgYdP3uWx6MK+Wfj4NJ8Wz6X8XfD64t/FVirX8YYHydRiGydT6FiBIO/zV+o&#10;XxI+O9x+2X45ufG/jUWepW9xJts9LmjSSO1gz8sYVs9up61zPj79gb9n34meDZvDc3hP+wTNMLjz&#10;tEbZ5cw/jCHjJzzjGRX9H5L/AGhHKqKxzTqqK5mu/c+crQhKpL2Wx+TlnDby3AttSlaKMN80qrkp&#10;z6d6928BftaeN9O/Zam/Y/1GVm0tfFK63p9x5h2piMo8f0JKtx6V6P8AHH/gk78TPCtpNd/CfxBb&#10;+JYT8y28mIbkAdsE7Sfoa+W9S8KeP/AHiOTw34k8LXtnfQtiSzvLdkYepBPb3HFenKFKvZSV7O69&#10;V1Mfeidw2uXdvfLqNvdMkqtlWWtLWviD4p8WQ/Y9a1qa4VuMNITnjFRp8HfGDeH7fxHFcwyQzQlv&#10;KDHzNwH3QOh+oNYEMkltP9luYGhmVsPHIpDKfxrpjzLREl9b/wDsO3js9Pc+dNJ5as3bFe3Waal8&#10;O/A+m6L4b8hV+9qV5cckEqcyYP3juwMH1r518UXsllq+nGBSW84OPfnrX0FqksOtaO1tdhWhuoMS&#10;Lu9hnt61tmFSUpcnRGhDNqepyW0J8QeNtSmmFuwmjjVIFMj9EIGSGGeORxWTpyto+tQapp3iXUla&#10;N4omNxeGZZVDANlcfeJO0k4rKvDrGnv9iGmLcWtvCFtriOfdNI2AuJM/eYDJDZFS6fJfXWqqXjki&#10;gt5cAvhmuMY2tnPy4Oc55rzwO+0Lw6um/GrTU0uPMFw3neT6eaQuPw5+lfsR4K+NPhH4VeAbOztt&#10;WhZdB0EGUrJ8obywoJPrnPHrX413Wu+G9MurPxBqtzN9oih2QrCxDLtYHd/ntXrDftNa/wCKPCtv&#10;4O0+/EWn3AtmnVSWeYeZ90n35ry80yWjnVD2db4V076nRRrujJuJ9dfsdfE3W9f1fx/4wuL+bzNR&#10;8aSzeZvIYtsXv+Vfd/wV8Wt408FRancXfnSRyNDJJnuv9a/Or9kCxuNH+GlxPOhV7zWrqddy87d2&#10;0fkFr7s/ZEh/s34UStdfKjapO6sc/MDjjivyHxqyvCy4Zg6VK84yjGPKtbbWPcyPEcuIcqsrI9Ul&#10;uYodzyOqqOTuaobfVbS5YRQXccjd1Xk1iahJ/wAJDcGEpJ9lhLNhsgSn24rntctNV0a/XVtKnOF5&#10;bbxhfT8a+TyLwKxWYcN/XMRVcK7V1C10k1dXfn17F4jieVPHKNNJwTs2/wBD0TcQfmprTqo3u21O&#10;7MD2qnoWs2Ws2K3NtkbWxIh6qR1Wq/izSYfEOky6RPqM1qJo8GS3Yhl9/pX5LlfB+aY/iZZPNOM+&#10;azbWiSdr+Z9PTxmEqUYVub3X95U+JPxN8M/Cj4e6p8T/ABfcmLSNHs2ur6aNdxEajkjHU9K+Mx/w&#10;XS+Eb/Eax0IfDm8j8P3Unktqkl0vmiQnCtt6benfPNch+2x4l+LvhP4feOP2YLrxS32HVYWhia5U&#10;uGt3IcEHORkDmvzz8HfDNrYm6129WaK3nYRWiZ2IVOMZzk4I4r+mMh+j7gMvw9V5ratzO0JJtWjb&#10;e3c8ziHE4vAclTDv93LZ+vQ/bj9oT9tf4d/CjwfHqHh2/h1LUtQsVnsbeOTIRHGVd8dPpX5c/tHf&#10;H7xZ8VvFV1r/AIl1h5JpXb5nc7VHYD0FeRfEj9pPxL4XubXwPpq32rX7Q7o9PWUARxjj5mPT2FVx&#10;43vNUslfVfDoG5VLQi4DEN6dOa+64N8N8n4PptYb3qj3k92u1+h8hmGaV8ZO9TbyNbTbx7+HHnK+&#10;3rjBzUdzM9rIrEDK+9YnhD4neCvEN5caVpcc1jf2p/fWN7D5b4zwRjqK2vEK3Op6Vcf2RCsd55Df&#10;Z2kXcN+OMj619p9UqdDz+Y6HwR8QdX8J6va69pV7Na3VrMslvcRsVZGU5BGP8mv1p/Yo/bg8A/tI&#10;fD+C08Q+JLCx8UaaoivrOa7RDcHH+uQEjcG9Oor8D7XXNY8LvcR63eX17qTOTcLNNt6duSFRR2rr&#10;fhfefGnxLf2t94P+G+r6goYNJJpsnlKFzyomOF3fjX5/xr4e4HjXBxpzvGpF+7NK781bsetlWKxW&#10;GqXpRcrn9IpBA5YdOMd/ce1NDc8/+O18Q/8ABLH9r7xnrWhav8Gv2gNIuNAj0u8z4O1DXtZhnlub&#10;Mn/UyOrcyKeegyOnSvtpbtZI90eGDDKMB1Hr9DX8a8V8J5twhm08FjIPR6StZNdGv1R+hYeVWth1&#10;UlFpv5Hp37L2B46ugP8Anx/rXvleA/suk/8ACdXWT/y4f1Ne/V/VXgv/AMkLS/xy/Q+Bz/8A5Gcv&#10;kFFFFfrB4oUUUUAFFFFABRRRQAUUUUAFFFFABRRRQAUUUUAFFFFABRRRQAUUUUAFFFFABRRRQAUU&#10;UUAFFFFABRRRQAUUUUAFFFFABRRRQAUUUUAFFFFABRRRQAUUUUAFFFFABRRRQAUUUUAFFFFABRRR&#10;QAUUUUAFFFFABRRRQAUUUUAFFFFABTZ/9U1OpsvMZoA8g1zSdMfVrhjZx83D7vl/2qxL7wrpM5ZB&#10;Bt917V0etANq9wcci4f+dUmYsjAtz0615Ekrnp05S5VZnK3fgCOUE210wb0r89/+C03gu80HXPAu&#10;tzFmS4tbuDeo4+VlbGfXnNfpdgLtKtXkf7a37Nfhz9pD4Cax4Z8RWm1rOBryx1Dad1rKgzkHsCAc&#10;9sZ9q7MtlGhjIzegVuepRcE/M/C/VXJ+bIz14qrFe7l2s9a3xR8C698NfEsnhrX4futmC5XlJk7M&#10;D6GuVWTZH1571+j06iqRvE8X4WTXlvb/AGvzl+btz61S1m3jMe0sKlnm/d5Z9p/zzXC+IviBrGt6&#10;q3hPwDorahdJ8s92eIYfctnGK76OIoYOn7Sq0kZSjKtLlRYvdd03QXkvL6+WFY2B3k+nb615h8UL&#10;TV/H6Xdx8Ovh7qk1vqEOJrpYSsRlzyy+x449a9P0P4Mxx3P9q+Kll1m8Ztyhoz5EZ9EXHP1OfpXW&#10;W+leJUURWmhzKoXavRRj069K+bzziCOZxVGEEorq9/vOijhVT1PlXVfg58cde8N2Oh3Xga6aaz4W&#10;WSReVJOBgnPArNtv2WvjRMcP4Xjh/wCut5GP619dy+HPHMox/ZO3j/lpMo/rVWTwT45m6pbp7vcL&#10;XzGh0cp8y2P7HfxSusG81LSLXPXzLpjj/vlTWxb/ALEXiN1U6h8RNKj9Vhikb+gr6BT4c+Lid1xq&#10;9jH/ANtif5Cp1+HGsA7rnxPbr/1zidv6VNw5TwaP9iLT41zd/ErJ/wCmVj/i1XdP/Yw+H0ZVtV8b&#10;6pNu/hhjSP8Anmvco/hrC7Zn8Szn/rnan+tW4PhloZ5nvNSmx/urRcLHkulfspfAnTSrS2uo3LDg&#10;m4vBz+AUV0OkfAb4B6RMs1r4KhZl/ikndj/OvSLb4baBHhl0W7k/67XI/oK0LPwRp0ZzB4bhUj7v&#10;mMWz+tFwscVYeC/hLYSCSz8Faasij/WNAGYfic1tWcmgW5/4lnh23H/XKzH+FdbF4XukQCGxtY/9&#10;y3H9atReF9TfrclfTZgfyoA5qDUtd6WWgyKP7yRhatQ/8JTK26S3WP1aWYc/Wuii8JytxNLI3uzG&#10;r1j4bt7cghaVhmRpVprXKyvA6su1l+8MEdx6V9kf8EZPhIfB3xP8VeKdEvbm00e80sK2jrLm2Evm&#10;AmVB/Ce2Og7V8uNFbwN8g/EV98/8EjtL3fDnXdaU/wDMS8lW9MLu4/E18J4kYr6pwfir/aSX3s7c&#10;vhz4uNj7DjBaPLZ3c7ua4f8AaX8Kw+OP2fPHHg91UNqHhPULeJm6B2tpNoJPviu6iBMW4jpzXkX7&#10;dPgLxh8Uv2V/GPgP4evIut3+ksmniG4MbSyghhGDngkAjtnNfyblPK80opy5Vzx17arU+wxX8OcT&#10;+ce++IHjzwHbsfC/iO4spLe8WKRomI2gMR+HIr1f4a/8FFPGGgAaR8R4LjUlZQkV9ZzCOaPHqCNr&#10;8dcjPvXlXxW+HPi3wVrOueCfGmi3Fhq2nzOLmzuFw8cgOSD61w0FtE8sJubVZlZQdrfrX+gGWYiE&#10;8KpRaltbRNWPkcHUqQTSX3o/TL4XfH/wf8VRbxeHvEdrNLcKB9luJBFcRtjoVY4f6qcVsePPht4M&#10;+IFq2m+OfDNpqAZcq08QLqPZwMgfSvzu0GdF0qG208vG8LfL83PTsa+s/wBnL47eKG8ONoPiCSPU&#10;be0ZVt1uB8yqQflDfUVpjqFKUfa01Z9e3yOrMMPTnR9pBW79jnfiv+xBrGn202qfBzWpJfL3Na6J&#10;dNj5iP4G6fnya+SdXutetfFslh4s0xbDUtNumh1CwubYN83TByM5HUdq/STxD8T7SWxltfDtlJHP&#10;OvE0jg+SvfHvnjNfB/7U2tWvhX4ra+9xbBm1/wAPhI7howXiuFcFJAf+AgH2NefGo6j13R4b0ON8&#10;Y+IjdaX9gs7e2FzLiCFVhAbLcZGB2GTXb6TdSHRLe0kYs0Mapub2GB+fWvKPDt7/AGl4htbi8kZv&#10;sduo+srDr+HNem6WGa3zG3A5/Os60+eV2G5YkhLtuz/wI0kcShh37VNFDMzbf8mrUWlyyFiq/dUn&#10;5u1c947sqN9jmfHkMzaa1+dRhgFvbkxpIrM0zE9Bjpx3NSfB3T/FOuavDpNpOY3uGBZAD+6GOo7Z&#10;VenvXqnxE/4Jrfth3Ph7R/H2h+Cm1eHV7eG4h0nT0MlxbRMMgyqcBSB27mvvb/gmh/wTt8I/BrwN&#10;YfGL41aEuoeLNSXzLXS7wArp0fYOveQkZOeBWmDxmHxmGX1aSlzdjGpONOVpOzOR/Zj+AH7TOsWV&#10;hc+FvDk1ronyhr7WMxwbcDLcjLA9eB3r73+FXhXU9I8D2PhK6vIZniXN1JaoQrtnJYZGcZ47cUk2&#10;qahex/ZHfy4YVAS3X5VTOcL7cc12HgW5js9LuL5Id0kXyRL/ABNkYOPapxuW4OUY1MRHmcXeOl7P&#10;v5PzM6eIrVKltvQ27TwjbfZUXUL0xtu/1cHRf7o6dv171BqnhC1mtZEsbwFmXCxzdj6Djqf0rUjk&#10;SY5dfvf7WccVk+ONWj0XwjqGrBsta25lXH94cj865frdS/Mdn1Sny8rOPt7qTw7qazz5jSMsskb/&#10;AMO7/A8Gtq21pr+PzbkiP5TvJ5UA/KTn9a5Pxp4ih1COx1SKMq17aB7iPuW25PPZefzFYNvr9zYy&#10;R+RPhWXCpnP5+2O1OnkWV47MIZnKmvbWa5k7P59WY/XMRhL007q/fT7jx7/gpd4Qtobnw/8AEE7V&#10;gurV7K9ZVwC0bZDe+VbFfmTrF3a+HfGevaKm1o4r4y2pz1R89PxH61+rv7UfhK4+OfwePhZdUS3u&#10;LGRrnTfMOFdsYKH0Br8xf2pf2bPi98FdatfFXibSIZNN1CwO6+sLhZEidWPyvzleO+MZr7vD1qP9&#10;jxhOa510/I+sxGZYTMOGYxc1zw6ddL7Hgeo3KJ8fPt9xNganpZVC38TIfu/jXYGWPZ95cc4U9s15&#10;/wCOrGXVZYNQsrxre6spvNtblV3bXx3H9096drPxI1a10BY7J7ZtUKqJGaNgnT5mUfX1rzIy5JS8&#10;z434rFHxXq7X/wAXYotMC+dZW6wSSL1csc4P+6K9hm1y08N+H5NZ1ifbBbw5m3fx4/qe1eNfCjQb&#10;iPWW1jVZDLJuaRpGXDOx6n8O1epaDoK/GH4raN8Mn3Nptsft+reXz5gXlU/HgfjV4enKpKy6nXg8&#10;NPGYqNGG7O1/Zq/ZT8W/tSeMLPx98QdKlk0+ab/invCsalfPUEYmmYfwe3U/Sv1F+DP7BPg3QtDt&#10;5PiFetcOF+TTLNBFBAOygDt+Zq1+xr8C4fh94Es/Fl5p8IvtQtUZQn/LvCOFQDtgcV7dNMGHkg7f&#10;7y+tceYZl9WqvD4bS3xSe7fl5H2uKxVPJV9VwVtPils2+uvZdtkee63+yl8CdTtGtV8HwwgqdskY&#10;IK++azfh1J4z/Zj8b6f4O1PxBea14I1q4+zWk14xaXR52+6rMesR6e2a9UQ/MrYrJ8d+HbbxR4S1&#10;DQ5H2fabdgsvdH6q31DYNfE59l+G4myupgcelK6dpPXlbW6b2Mcvz7HRxHLVd1J211Ppb9l5gfHd&#10;xsOR9kPPr1/TPT2r6Ar5r/YX1KfWEt9SuyfOk0OIyZ/ibABP+fWvpSvl/CPDywvB8aT6VJr7nb9D&#10;xeIf+RrP5BRRRX6ceKFFFFABRRRQAUUUUAFFFFABRRRQAUUUUAFFFFABRRRQAUUUUAFFFFABRRRQ&#10;AUUUUAFFFFABRRRQAUUUUAFFFFABRRRQAUUUUAFFFFABRRRQAUUUUAFFFFABRRRQAUUUUAFFFFAB&#10;RRRQAUUUUAFFFFABRRRQAUUUUAFFFFABRRRQAU2fmFue1OpsuPLO7pQ9gOFuPAmq3l7NcPPDGskx&#10;YdScGrVn8MtMQL9qvJJO7Y+UVtX/AIi0rTgZL6+hj295JMVz+sfGbwTpK5m1SORh1EB3V8/jM5yP&#10;A3eIrRTXd6nVH6zU0ijYtfCHhyybdHpsR4/iG4n86439qW4/sv8AZw8cXVswhMXhe7K7V6fumFV9&#10;S/aM0pULaRp0kno02FFec/Hz4leLPiN8H/EvhLRhbedqWjTwLCM85QgDJ9Tivl63iVwph8TTpU5u&#10;TckrxWivbds6IZfjJ3m1sfkj4t8Mab8U/DP/AAifiFUjvreMnTbyQ8rx/qSfc9D2NfMfizw5qnhL&#10;VpNF1a3aFoZWRlf5SpzjB9xj6GvqDWheaHqcmn30Tw3MEpSRXXayODg/jmuT+MfgaP4n6G19pHlp&#10;r9tHiNpmIju8A4R/fphuo+lftmBxXLFSg+aL1+TPNqQvvuj5M8f+JL5vL8G+HZv+JheL+8k4/cR/&#10;xOfTHYetXfBlnZ+EYra108fuo3zNI3WT+8zepzWRpmjXWjX90NaVW1SafF8zfwspx5QPopzz3xmt&#10;uAYiwe4x9a8vNMfLE1uVfCtApQ5dT1DTxHewq0T/AHgD8rVqWeiRyLvMZI68muT+H2q+fYeUT80T&#10;Y/Cu80iT5Fydy8V58dTYbD4YsHTdNEANuW56D61zHiDxT4R06drWwgW4ZD+8cfcGO3/16o/tKfFm&#10;2+HfhRbIXqwPdKTJJuxhB1A9ya8l+Dem+Ffi3ZHxp8XPEd9Ho8zEaX4fsXaPzEBxvmcEE5OflBFH&#10;L0J5up6bc/FXQLT/AFdpaybeCscuSPyrc8F/EPwT4xuP7OhlWC7/AOfeQ/e/3T3rjfEXgr9lGWw+&#10;yad4Int2jXEd1YzNHIpx13bvm/EEV4hfWfjnwx4tWTwu15qVpHPutriBf3yqD3Udx7dabgTzI+zV&#10;0CE5P2UFgfSp49E8of8AHv8ApWJ4ZHinVtBstRfxvcj7Rao7RrZrG6ZAyH9GHSptfsbbTdEudY1z&#10;xfqjR26bpP8ASgv4DA7mlylnQW9laoP3uI/ZuKbLc6NanD39spz3lX/GvG9TnsYWuNRtLebUFg24&#10;iaeZo5G6sgk34LL7DGe9exfsZfs9y/treKptL8A6hY6FY6W27Vrm4t1Z4FCqWLsejEnCgcnFb1sL&#10;iMPTU6kLJ7PuRGpTlJxTGy6z4chG59Vg/wCAtmkHiXQWX9zO0h/6ZxE5/KvQ/i5+y14r/Zu8R2/h&#10;/wAU6vpOtaXqUby6Pr2mqqrMqHDRyL1WRcjI44NfW3/BLP8AZ+/Zw8XeEfEnxH+J+mWOqalpt0tj&#10;pdrfxiWOEmHzGlEZGGfsue/SuXm5dzRb2Pgg6xHhjHp10+1cHEfI/OoF8SaVLMbXzWhk/wCecqFW&#10;P07GvqL/AIKFfs8aV8NNBl+OKavZ291P4khs49NtQo+028gbKEAAEqAGzgYBr5T1q2tNQj/0gKec&#10;7u6/Q9qalcHoyaW/UHaXXd321+hn/BH+9SX4O+ILdD8y68u5fqg/wr82LZ5P4pjIAcK7DBYepr7z&#10;/wCCNviGRJfFXheWU+TLHFcR89HDFSfwFfnnilRliOD8Q105X9zR3ZbLlxkT7yiGYdy91zXHfFC9&#10;urHQpJ4X5ZSOvtXYxyCQ7h8qntjrWR4r8PW2t2DW0kbfNkY7V/JFGSjWTkfaOPM5Jq5+WX7a/wCy&#10;18Mvjb4gvvFWpaW2n69cArJq9s2DJgbQHU8Nj86/P/4pfsf/ABS+FM0lx9gGrWMcny39ic4TvuTq&#10;D+lftl8Z/wBmvU3lkvrGBm3BipXtXzP8Q/hD4g0q4kzZyem3Zwfev3rhLjvGZfSjTU1OK6M8Othu&#10;WTaVj8p4Z2tBGcsrbtrKwxjj9K9i/Zs8Rzf8JLPpLsu2Sy3IedxIYV7f8XP2afB3imRrrU/C6wXT&#10;Lj7Rarscn1IHWvMvDnwl1f4aeKY7qB/OtI1ZGkMe11Ujp6Gv2vL+NMrzPD8s3yyfR7fI5akpOjKL&#10;PULiQLb+f3r47/b3tzbeKdF1ZU8zzIZY1Oe4IOP1r64fU7eTTmLupCrlj0r4t/ay8SX/AMSfEsNp&#10;pmmt9l0zeI5nyGlc9SPQYArto16UpK0rnhSUrWZx/gi0a1t4/NPzs29vZjXqPhRw6+WW4xXiFj4n&#10;8UeGbdYrnSBKsfSRif6Vq6d8ftZs4THBoVv5h+8zSHH5VtKPNsQj3q3EK4Cj6ivf/wBif9nez+LP&#10;jGLxn4v2jw/o9yjzw/8AP3KOVj56rnG72FeCfsi/Dz4h/GC+g8d/EeNbfw3522Gzgh2SXpxwcnon&#10;v3r71+HTWvgrw9H4Z8G6H9ks4c/ulyck9Tnv/wDWr85444gqYHCvBYb45by7LZr1PUy/C+2lzSR7&#10;fYeMf2iNW+K2mwfC/wAWx6d4ZtbW5j162a3EgZhjySB74wT6Zr1zwbbvpWhN8qiaaQ+ayZ5dydxG&#10;e2a84/Zk1BtY0zXb67RluIfLRm28MMNg+orvtKvD/ZUYyuVkDEAfrX1nAWHpQ4cp1Y9+h89mVOP1&#10;x3jr3Nh9SZTIYZTtWQY2g/StTRPGcNgJtJ1Kby7fUE8tZmyPKfGAeOgPr0z9a5S4uXiVkmbd8/y+&#10;/p+fFQSyJPE1u0andjHsRyM+1fXV4+1jKL6mVGcqfvFq7+Lfxr+Ccf8AYUnhL/hLNNjY/wBn3kF0&#10;qTiPPCtk4b6isKP4r/tDfF7Wo5b7wunhPQbRt93HJOJJLhcfddvuqmOvWrMMvi22WSz0PxNJbw5H&#10;7l18xchSM/NnjPJ9ai1qz1HVdNa18SeIri9jZgBa7BHGVHqF9T2r5/8AsuspfFoexLMI8uiLF94u&#10;k12bztPk3WNunlwvGP8Aj4wcs3sM9PXFN0+/W4jjRZFb5vujjacdz39/es6VxHB5UMYRVHyqq8rj&#10;ofwqOzvJ9sRlII3tuf3yOQPrzz1Jr2qNH2VOKieTUl7RuRpapcW1zpE0TW4b7yPhTyOx+vtXxj+2&#10;d8DNd0iaH4nS+KLy90++s7m0vIbrG2GQAldo6bSuQc9xxX18L5hb3I27g0w25HI47nt/n0rxv9u1&#10;Z3/Ye+I11awytPa6Y09uyoB+8Vlwc9cgE9MYrSpTUo3tqZU/dq3S3PyJuLkzFQtzuX/ezUJsrNpR&#10;cMmZM53GvM08Qz+HpwkOoyTMq/vEaTco44/HNVR8R/Fgn3Lqjdfu4G2j6xHlVz0PZs9u0vVJ7YeX&#10;GAe+a90/4J7aDB4p+MGrXk6jcb60tgWHSPdlh+OK+SYfidqMcVq4sod0qnzvnJ244/XrX0z/AMEz&#10;fidZj4qaijgQyNPbziIt1CEhj+o/OvSy+tCVdRT6P77M9/hblp5xBy7O3rZn7i+FI10zw3Y20P3j&#10;GOMdgOKuuyu++TO7vtrE8Ha/aav4Z0zVIpVMbQgDI749q2iyqyzE/L0x6/lXxuI5pVpqp3DFe0+s&#10;T5+7JkPT5jx61V1+4NhpMlxGP3i/d+tWopC5wh+ZuAfSub8d+JoDqEOg2sqZP7yYL/Co6H8TXh51&#10;mdHKcsqYmq7Wi7LvoGEpOtiElsj6Q/Ylih0/Uv7LhP8AqtLRdo/H/GvpSvlX9hHWTqfjzUYS2dum&#10;hvpzX1VXg+E1SpW4RVSe8qk2/m0Z59LmzKT9PyCiiiv0w8cKKKKACiiigAooooAKKKKACiiigAoo&#10;ooAKKKKACiiigAooooAKKKKACiiigAooooAKKKKACiiigAooooAKKKKACiiigAooooAKKKKACiii&#10;gAooooAKKKKACiiigAooooAKKKKACiiigAooooAKKKKACiiigAooooAKKKKACiiigAplwSsDEf3a&#10;fTZziFj/ALNTP4H6Aj5p8ZPdXPiC+W4nkkxdSBVZjjGa5PUxLFMRsworrPE7SR+Ir5j/AM/khz/w&#10;KsTV4UmUyImf71fwvmlapLNK3NK/vy/M++p8vsY27I5fUtYa2/1bfMPesyfxWYfm87HIBy2cdeR+&#10;FHi3zLeX5F+Vh1Fee+Kr67hRmikYcEVtQoRrRSWj6MOblkkeK/t0/DHT7nd8X/CEa79q/wBrWsK/&#10;NkH/AFoH0618vp4ojlnj8uTG1eNrZ57H619UfE+TWr7T5oYbxtrqRIp5V88YI+lfHHxD0PUvAuvS&#10;OEb7IZv7p/d57H2r+nvDDitvBLK8ZU2tyvyWyPmsyw37znj8zxj9oi2g0n4zeZHZBYtasjdKy8Bp&#10;kIWT6ZGDisG0kG371dR+02BeeGNL8YW2XbSbwGUKefJk+Vv+A5xXG6fcl+SOor9SzKjyVFNdTyYn&#10;WfD24eK+uIC+FfBr0bSriXAVX4+teW+GbxbW681z/Diu10nXfmwH5z8vNcRaPnL/AIKL6jqN18Qt&#10;C8NB28qWxVlXPyt85FfZ3wq/Ze+DGkeAdFk1DSt0x0yFpgZjtDbBnC+mc9q+Wf21/hxqXj3RbPxl&#10;oeJLvQ2JkjwdzQE5OPUhv512HgD9v74bT6dpvhzXtcudNuIbKKOaS6tm8veqAEbh2yKuHLuzP7R9&#10;RWfw1+BejusA8G28jZ2hmi3beM/rWlZf8K20UsNP8KWUfy4Xy7dQfzxXyz43/bo+EHhfTJbm18aJ&#10;qs5XMVvp0ZLSHHTJ+6PevJ9F/b5+MnjzXl8P+CvAtqJriTEe+R32L79lAqrruFvI+vtavLf+2bia&#10;xVWQyEbl74OM1x/xy0e98UfCvV9F0SZY7yW33W+44BZSDj8cYqlpfi6e30u3XUdXhjm8kGbyY/l3&#10;H72Mn1rE8WeKLTUovsi+IblQ3G6MquazvaV4lytY8Q8M/Eu+bS7fw/c6fqVtfWOYmsfsrlW+cng4&#10;4BNfV/8AwTF/ak8D/s2eLPEeg+NtCury38VMkmpWNvMqzCWM5SSFm4PupNeH6lfeHkT7NHcO+ePM&#10;efLH61BYRfD23tmWfT4WdjlpFYs6n1BByK9qtm1TGUo0q6uorQ4qmGqKXNSdmfefxx+NHgH9pHQt&#10;c+InhVb7S5NIvFkstIuZAVkUgI8hVSdr4APB5rhvgX+1V8Uv2fdburzwHqFnLa6kipqWk6pD5ttc&#10;bTlHKhgVdezAgivFv2XviT4f0LVr7wB4muGkstahMNnqlxnMEnTy3Y9m6A9qh+JuneNfA/iubw+N&#10;FurmJWJt7pFyrqenPcjpXDisLGnFTpfA+vmVh8V7RuEviX9XPYv2hv2j/ib+0n4hs9V+JGr2Mdnp&#10;as2m6VpsBit4Hb70uCSzseBkk9OK83vtU859jXIxn7q1xUUPxKvSTHoflqeN0kwGP1q3aeEfHt04&#10;+06raW+f9otXDynWdRDexySqicV9nf8ABJzV10P4pPZTvtXUtPnSM+rLtYf1r4dttL03w4v2nxP4&#10;5tIwuSQ0yxgj8Tk19Nf8Ey/iLB46+OllF4Itbq60nRoJpb3VVhZYBldoUdzk9cdq+Z4ywyrcL4pT&#10;VlyPXzOnBzaxEbdz9Wk1SA/Mp+VvuhfSrME8EiYzXn1t4qVpziTbnt/Ouq0HVBfDn2/Gv4rqUZU7&#10;H3F4yNK4060uY2Sa2Vl2/wB3Ncn4i+CngzxOhN3pke5uc7BXbI2VUYxQcA5A/GppVqtOXuOxPuvd&#10;XPBfFf7E3gTWyxS2Vd3X5VrznxF/wTa8LX8zPDtIz/d/Svr4ZbJ6UwQr/AK9WjnmZUNITJlQoy2i&#10;fCGvf8EsdKu9yQwsobgspXBry74m/wDBHiwvkZ7fSoZPl6qoz+lfqD5CY/1Q5qG70qG42gw9Oler&#10;Q4zzzDyTVQ55YHDtWcT8UvEn/BF3xDLdFbCyWNGz/DW38C/+DeXQvGGvNrfidPtHkSjzLNXKxtnu&#10;RnkV+vl/4atHO14FX5cZ29M11fwM0TTNP1+704Rr/pVuGT5em2v0Lg7xDzTF59QwuKn7k3Y8zG5b&#10;Rhh3KK1Pjjwr/wAErtC+HXw5mENhHmxhR41WNQqqpAIXtgD0q7oX7O/haziWJdMjJ6M20dq++PFN&#10;nY/2Hdae6r+9t3Q/ipH86+PNT8SwabK9qWG6Jihx6g4P61x+NVPGYfNaFajK0Zxf4M6eH506lGUG&#10;uxy+kfDyx8FT3UOlosa3SjLR/KxwCP69KwtMuYEWa3hkVgsmG2+3P4fStPxj8RLbS7O88QzW8lwu&#10;n2r3Jt0QkzFeicepIrzP4THx9rLap4g8XaPb6etxeGW3s4YyAgJyV681+o+C+aVq3C8MJWd5czsf&#10;KcSR5c0korTS33HcXUyCRkUsWxlfm6YqubkC43Mx+7/+vr9KjmuhKMnr1qs90N+8q3ua/ZOX3TxO&#10;bU0YtTWFmLrnjG0MBu9vzqjdaj5sbsJP4vvcc/5/pVWa9SQeWm9sfoaz/tpUNFu+bsrd/b6d6z5V&#10;J3LUixLfOfMReO3zNwD7gdv8KdZsEUOWbzP9penBx/X9Kz7Gcu0jiUNgE7mxz/8AW71M+pqfLZnG&#10;Aufr7/oKnlDm0Y7W9dgsbaQSy7V25bn8v0z+dcd8Z/BGpfGP9mTxl8ONDuZIrrXdDmjinXAyCM9x&#10;zwvNRfESG+17Tryx0zzNu0kBZAC7Z+6D2969B/ZYsIdP0Ge+8QXz3Ed9ZhVsby3KzRg/K6rIeNnX&#10;gc5z614XEmaVsryuUsOr1LPl9f6uRRrUqeJh7XSNz+fD4TfBPxL8SPjRZfCK1i/0661CS0XK8NIu&#10;7j8cV7r4x/4JN/tC6GGmsvD8zYz8qpkfzr9kfhR/wSO/Ye8BfFGx+OvgLwrqjaxZ3jXlrJc6qzx+&#10;c2eSu3sSa+irv4aeGrtNkulx+/T/AAr+f+IvG76rj4Qy+m7Je+pxs+a/TU++wWQxrUVOpK19j+Zn&#10;XP2MP2hvBkr/ANoeD5ht43bT/Ss74aeJPin+z58UbDxV/wAI3dK0MoW6ha3ZhLEeGGR3x+XFf0m+&#10;I/2Zfhxr4Zbnw9Huk9Yx/hXE63/wTz+B+vSebe+E7dt3H+qH88Vtl3j9h6clLEUGmuzt+ZrHh7EU&#10;asZ0p2a118j5m/Yr/b78G6z4Ns9K1/U2FrKuYpJgVkhP911PQ/zr6hs/2hfhN9gW+Tx9YeWy/vPM&#10;uAu4ep96xYf+CYX7N8Thx4Q8t/70MhT9QK2tH/4Jz/s2aVMrv4DWfH/P1cu+f1xXsYjx44TxSdSr&#10;h6im+i5bPz11+492rltHGSU60bTa1S2fmct4j/a20DV7g+FPhUjatdt8v2yGMrBCCe7fxY9queCd&#10;A8S3Za/1R5ZLi4+eaRgRn8COnpXs/hX4DfDzwjbrbaD4bs7WKP5Y1hhCAfQV08HhLS4IzFHboM9t&#10;or8b4z8Tq/FDVOnT5KMdor835jo4GnR0ijf/AOCf2l3mn/EPVPtCso/s0Dnv81fXFfPv7K9pBbeO&#10;7poYwu6xxx9TX0FX9AeDtT23BNOfecv0PjM9jy5lJegUUUV+pHjhRRRQAUUUUAFFFFABRRRQAUUU&#10;UAFFFFABRRRQAUUUUAFFFFABRRRQAUUUUAFFFFABRRRQAUUUUAFFFFABRRRQAUUUUAFFFFABRRRQ&#10;AUUUUAFFFFABRRRQAUUUUAFFFFABRRRQAUUUUAFFFFABRRRQAUUUUAFFFFABRRRQAUUUUAFMuP8A&#10;UP8A7tPplx/qH/3aip/DfowPm3xTbzyeI77b903T59uazJofl8rjnrW9rzKPEN8HXrcv/Os6W1jd&#10;s9K/hLMnzZjW/wAT/M/QsPrRj6I4rX9AmlcgJ6la818Z+HbgGRSOK95utOSRdgTd/Sue17wLZ30J&#10;Ro+ufrRhcZ7KWpM6fM7o+U/FWiTqjqYuvHKmvE/i78LIvENrI4ijEiqRhlyG46Yr7Y8VfBqaaNjB&#10;AxFeX+MvgvqkRZBYO3/Aa+uy3OFTqRlCVmnc5alGUt15H5g/F34aajYaVqXhm7t2a2urdo41Ycox&#10;5H4ZxXhvga+nudNWKR91xat5NzH3V1OK/Uf4u/s0S+IbNi9gUmVTtO3qP8c18QfHT9iLxT4V1+48&#10;U+C2udPvixeRYwfLmb3BB/wz6da/oLhfj7C5hh44PHTSa2l/n3PnsVgZ0m5RR5vDc6jZPh7O44/u&#10;oa1rDxFfBf8AR9Ku5PaOE/zrnfEnxF1nwc407/hIo21CHas2nato5hYH1DqxBH4VVt/jZ46RcpYa&#10;OmONwaT/AD+tfp9HK8RiIqVJqSfW6POT8juvM8WX4/deE7pl6MZgAPyJ5ri/EH7LnhjxhetqeoeF&#10;7exaTmU2+oIg577c9foKhvvjT4qkjDtr+mw+q/ZScfiW/pWNf/F68kVjffEvZjqsPkoP/Qd361v/&#10;AGNiPtyjH5r/ADJcvIvt+xb8N7YCVJOeuJLwt/6Cv9a6rwn8INB8F232PQdSsbFQPne3tfnb6sx/&#10;rXmY+KukM/yeI7y8Zuq/2g7A/ghFRyeIrrWNr2fgfVNRP/LMfYpJR+poll+EpfxcTANex6lrFn4P&#10;sB5eo/EBjJ12pcomf51z2pap8Oowx/tG6mYdNszyH8lFc/p2hfH3VdsHhX4FasM8K0WjiP8AUAGu&#10;r0L9k79t/wAXyLNZfCDyNw4kv5NmPrXn1sbwvhP4uLj+C/Uv2daW0fwI/COo+D9QuXW18EX1/tH3&#10;mtGRB9TIyj9a6y08QWcUm208BaTa7By13qVtHtH5n+taOg/8EvP24fESK2p3/h7TEbllaZ32/kea&#10;7Xw9/wAEW/jVrKq3in43Q27Mfn/s+1Y/zry63GXAmE0lX5v68kzaGDxktonl+q/EmMxtpx1nw3Yx&#10;sMSLI01zj6bI1Gfoa+qv2V9V+Ef7UHgFvhxqfjCG61XS7VYo7pYfLlQ/3wrEs6A988Y5rH8Lf8EI&#10;fB0jLJ4q+NXie87ssEgjB/nXuPwG/wCCP/wS+C/iyz8c+DLjW11e0bMF4+qNn3DdmU9weK8fEeLn&#10;B2Fg6dKMmvT/ADsZ4jIcZWtKL5ZLb+vPY+Ov2rfAOsfsp60unfEfVPFt9p94gax1jTrqCzt58/wl&#10;kQsG9icmvC7H43eE0uJV07wLqmsGThft+pXVyw+m0rX7WfEP4D6bqWkf2V8R/Btrr2hSNia2v7QS&#10;qMchsEHBz6dK2PBP7GHwUt7CLUvA/gTRY4fLB229kgMft07V3Znx9h8LlEcwyzDqvTSu2ndwfmrM&#10;5cGnUrewxL9nPs/LsfkV8Evg58Uv2ndXt/DugfBDT9F08zLJcalcaVIrhf8AfkJLeuK/WX9lX9nz&#10;QPgH8ObXwh4R0Tbld95dtAFkupMcscdBnoteveCvgfpXh5US3sIYV2/8s4guRXbWHhG1tIhFD936&#10;Zr+duNfFDM+K4rD2VOmukdm/PzR9hgcrhhanMndnEWHhu9klGHxhu4613fhXTpbaP5pB9KvWmhW9&#10;sQ7xqPxq/BZxIAVjxX5RWr+0jY9eMXqyymCq5pVGeCcUikKuM0p6EY/GuMAONuSPypvTrSls8/yp&#10;S5x940AC4HJxSDGcn6UfebH5ZpQy5ztoAiubdZgWq14GvG0rxhYTkkR+Z5R4+9uHf8TUJZjUUUpt&#10;7lbxX5jYOvtjvXoZXipYPMKVdP4JJ/iZ1qftKMl5HsPiDwxJqcebZl2soK18d/Gr4TXuiePtUsID&#10;tX7S0iKF7MM19waBex6holvcwruWaNWX8VzXiP7S3hwWnjG31PylP2q229OrA/4Gv6A8YqEsVwpQ&#10;zClq4OLb/wAS/I8DIqjp450n1Z8c674F1ZBIdpZeVb/dPX9K5Xw/c6z4M1JrDWtWkn02ThBcDdJb&#10;nPXcByB6dq+oLnw1YXKsJIF5HzcVzuvfCXRNRLMbdfmzj5ehr8I4Z47x3DuLVai7fl/wD6XHZPRx&#10;q5Z/I8e1u3WX/SNNdfnXc24cH3HoK5661OS3Zo58qy8N9RXqOsfBXV7K3aPTG82Mj5oWPT/dNcR4&#10;g+GXji1DKdGlkj5ZRjdg/Wv6t4X8XuF88oJYiqqNTqns35eu+p+e5hw/jsHL3VdeWv5HNzatGC7R&#10;kL82WZhkY/L/ADiqB1WEyv8AP97+EN1qzqHhTxRHKsUnhm5jG/buWEnA/vfrVPUNCvbaPfcWFwGz&#10;iQtGfXg8e3rX6HSzzI6keZYiFv8AFH/M8n6rjP8An2/uZXbxKlrBNLHIu7b/AHvQj/EVYtEvtUt4&#10;55JFhX7oX+Jm6njsB/M4qLwro3hmyDx6vFdXE08pDRw27yfJ6dCBnP6Vs2mk+KpCkHh3wZc/L/y8&#10;Xijj6L06+teBnXH3C+T0W514uS2UWm/vOrD5Tj8U0lC2vYiutJmttHmlsrNXuPKIs7V2HzyYyN/t&#10;nk/lXE+Bf2p/jv8ACjVYdA/aI8C2usaTGxS31SytRE1upzgBhwR06969P0j4W+NDN9pv03Me7N81&#10;dAnwv1C9hNrqVus8LKQ0ci7vwwa/nvPvFD+2sbbEwUqK+FJ2lHzUl1Pq6fDPLRsn73Vvb7up0HwX&#10;+Kmm6wGufD968umzchZF2yRP1KN746/SvTrPxNaTIXX/ANCFeK+BfglqXg2/uDo0Xl2t1IJXhVc4&#10;fByckdK9J0TwrqqJtZzj733f0r8q4wx2V5vmjxOGVrqKfm1u35nuZLhcTl+F9jU1uztbe8inxg/+&#10;PVaABPGKw9K0m6tSpds9/u1tR58vkc18ZJRT0PdHe5NGfQ0AgjJowakAHAxQcd/Wjk8UYORzSuC3&#10;PSP2Xv8Akervj/lxH8zXvleB/svMT47ugR/y4/1Ne+V/afgx/wAkLS/xS/Q/Pc//AORlL5BRRRX6&#10;seKFFFFABRRRQAUUUUAFFFFABRRRQAUUUUAFFFFABRRRQAUUUUAFFFFABRRRQAUUUUAFFFFABRRR&#10;QAUUUUAFFFFABRRRQAUUUUAFFFFABRRRQAUUUUAFFFFABRRRQAUUUUAFFFFABRRRQAUUUUAFFFFA&#10;BRRRQAUUUUAFFFFABRRRQAUy4/1LDH8NPpsv+rb6VFT+HL0YI+dfEEqDxJfRluftLj9arb+2K6fV&#10;rOzl1u6MtpG379/vRg96aum6cRzp8PX/AJ4j/Cv4czHBxnj6rv8Aaf5n3lGfLRivJfkc2rqeN1DC&#10;FjhiD+FdImm6ceDYQ/8Afof4Uo0zTuf+JfD/AN+R/hXH9R7S/A09ozlJ7W2kO3B/754qnceHtPuV&#10;KSxK3HUqK7R9O09RxYQ/9+hRLp+n7R/oMPT/AJ5Cqjg+XaTJeIktLHmWp/DLw9qbbZdPjb5cZ71x&#10;vi39ljwB4miaK90lTuGP88V78unaft/48If+/QqKfTtPB4sIf+/Q/wAK6KP1ijJShUaDmjU3R8Mf&#10;Fn/gkb+zr8Vo8eIvD29l/wBXJGpV0+jDmvIr7/g3+/Zs81pItT17b/zyXUGA/Ov1GXTdOMS5sIf+&#10;/Q/wqNtN07Z/yD4en/PEf4V9Fg+LOKMFBU6WLml2uc7wmDqSu4I/MGx/4IP/ALLumvvuNA1S8/67&#10;6k5rpdB/4I+fsl+HH8y3+DNlKy87riRnz+tfox/ZmmkLnT4P+/I/wqvJpOlbsf2Zb9P+eK/4VcuL&#10;uJsRpUxU383/AJijg8J/Ij4k0L/gn38CvDI26J8ItDiAHyt/ZyN/MV1WkfsyeEtLTyrDwdp0Krwv&#10;k2Ea/wAlr60Gj6RnH9lW3/fhfT6U0aPpHln/AIlVv1/54L/hXFUzDMqnx1m/v/zL9nRi9Io+Xf8A&#10;hRFptMcGlxLuXqIwP6VSm+B7QYCWjJ9Fr6xi0fSC6Z0q3+7/AM8F/wAKWbRtH8vP9lW3X/ngv+Fc&#10;rxmK5rObZVqe3KfIv/CvNR0wM7wNheNxWnx2a2r7ZItuPVa+o9R0TRSpB0i1+7/z7r/hXKat4f0E&#10;ySZ0Sz6H/l2X/CuqnKVZe8wlFRPIdIktEkUk/wAq6TTNWtbRFygat59C0RZvl0a1Hzf8+6/4VeTR&#10;tHCDGk23T/ngv+FZ1sLGVrsIq8rFOz13TruDZcQqy9CrAYP1rFudCv8Awhf/ANveAZdsLZa5smbj&#10;Geqe/WuzttH0nyP+QXb/AHv+eC/4Vo2+l6apUrp0A+XtCvofavY4fzzM+G8Wnhp3hLSUJaxafRo8&#10;3MsvwuOw7lUj7yV0+qtsUfC3jPQvEcY8to7W+ClpIZDhWx3Ga3knQkRzWhjbdghvpXN/2Tpa6q0i&#10;6ZbhgvDeSueo9q9DsLCxk0SNnsoWPmty0Y9K+68QODcmeT088w0fZTqJNxXw3d9jxuHc3xlTEPDV&#10;nzcuz2e6VvxMl3jz5f8ASnkIeSK3otO08vg2EP3R/wAshQmnaec5sIfvf88hX4dHAppWlax9j7Q5&#10;8tHGvNOBiI3CXFblvpunk4NhD/36H+FTf2Zpuc/2fB/35Hr9Kf1G32/wD2jOcDRYx5tLlPuiT+dd&#10;EdM03IH9nwf9+R/hS/2Zpv8A0D4P+/I/wo+ov+f8Be0Zzh8sHiSg+WT/AK6uibTdO4/4l8PX/niP&#10;8KX+zNN/6B0H/flf8KPqL/n/AAD2rOb8yJVyZP50wvGfk/DFdN/ZunGPB0+H/vyP8KqNp9gBuFjD&#10;n/rmKPqK1fN/SHGfNoei/B3UGv8AwdbwyPn7OmxufTj+Vc1+03pTTaHa61EObebG7HRSP8cV0HwZ&#10;ijj8PSCONV/fH7q0/wCL8UU/hXypolddy/Ky5Ff0pm1GOYeE8lW1/d3+52R8pRnKlmice584grnO&#10;eOtKGj5BNdaumaaUH/Evg6f88R/hTjpmmjpp0H/flf8ACv4/jg+ZaSP0L2kkcbKkTAbcH/gPWo5L&#10;SzkXbJAPeu0OmaaTzp0H/flf8Kkj0vTdmf7Og/78r/hVPCOMb8z/ACIlW6NHn7aJpdyP3lqufdar&#10;t4R0Rv8Al1j/AO+K9FfTNN8zH9nwdP8AniP8KX+zNNPXT4P+/I/wrojDEW0qv+vmY81FP4Eebx+D&#10;dFjkLfYo+PujyxTv+ER00cpCuf8Adr0ZdM03Of7Pg+9/zxH+FE2l6Zv/AOQdb/8Aflf8Kx9jVlN3&#10;qPQ09pCEfdijz5PDemofljX/AL5qVdHsYxhYl+X0Wu8k0vTAhI063/78r/hTDpem+WD/AGdB1/54&#10;r/hR9X5t5MtVL9DjFsbRBjyh+VSKsS/dQD8K7NdL0zA/4l1v/wB+V/wpf7K0z/oG2/8A35X/AAqf&#10;qb/m/AXtJHHGWLoMUheMnBrsG0vTfLJ/s6Dr/wA8V9fpR/Zmm8/8S6D/AL8r6fSp+ox/mK9ocfuX&#10;G3PvTg4HIautTTNN3N/xL4On/PFf8KVtL03d/wAg6D/vyv8AhVfU/wC9+Ae1kceXFKpUnODXXJpm&#10;nb/+QfD/AN+R/hSPpmm9f7Pg/wC/I/wo+p6fF+A41JXNr9l8f8V7dH/px/qa9+ryH4DWdpb+KZng&#10;tY42NtgskYB6mvXq/sjwbjycD0l/el+h+fZ275hIKKKK/VDyQooooAKKKKACiiigAooooAKKKKAC&#10;iiigAooooAKKKKACiiigAooooAKKKKACiiigAooooAKKKKACiiigAooooA//2VBLAwQUAAYACAAA&#10;ACEA3n/O8N4AAAAHAQAADwAAAGRycy9kb3ducmV2LnhtbEyPQUvDQBCF74L/YRnBm91ESTQxm1KK&#10;eiqCrVB622anSWh2NmS3SfrvHU96efB4w3vfFMvZdmLEwbeOFMSLCARS5UxLtYLv3fvDCwgfNBnd&#10;OUIFV/SwLG9vCp0bN9EXjttQCy4hn2sFTQh9LqWvGrTaL1yPxNnJDVYHtkMtzaAnLredfIyiVFrd&#10;Ei80usd1g9V5e7EKPiY9rZ7it3FzPq2vh13yud/EqNT93bx6BRFwDn/H8IvP6FAy09FdyHjRsc/4&#10;laCAldM0yZ5BHBVkSZqCLAv5n7/8AQAA//8DAFBLAwQUAAYACAAAACEAWGCzG7oAAAAiAQAAGQAA&#10;AGRycy9fcmVscy9lMm9Eb2MueG1sLnJlbHOEj8sKwjAQRfeC/xBmb9O6EJGmbkRwK/UDhmSaRpsH&#10;SRT79wbcKAgu517uOUy7f9qJPSgm452ApqqBkZNeGacFXPrjagssZXQKJ+9IwEwJ9t1y0Z5pwlxG&#10;aTQhsUJxScCYc9hxnuRIFlPlA7nSDD5azOWMmgeUN9TE13W94fGTAd0Xk52UgHhSDbB+DsX8n+2H&#10;wUg6eHm35PIPBTe2uAsQo6YswJIy+A6b6hpIA+9a/vVZ9wIAAP//AwBQSwECLQAUAAYACAAAACEA&#10;ihU/mAwBAAAVAgAAEwAAAAAAAAAAAAAAAAAAAAAAW0NvbnRlbnRfVHlwZXNdLnhtbFBLAQItABQA&#10;BgAIAAAAIQA4/SH/1gAAAJQBAAALAAAAAAAAAAAAAAAAAD0BAABfcmVscy8ucmVsc1BLAQItABQA&#10;BgAIAAAAIQBq8Wd4qQMAAGMIAAAOAAAAAAAAAAAAAAAAADwCAABkcnMvZTJvRG9jLnhtbFBLAQIt&#10;AAoAAAAAAAAAIQAKGbt+FcQEABXEBAAVAAAAAAAAAAAAAAAAABEGAABkcnMvbWVkaWEvaW1hZ2Ux&#10;LmpwZWdQSwECLQAUAAYACAAAACEA3n/O8N4AAAAHAQAADwAAAAAAAAAAAAAAAABZygQAZHJzL2Rv&#10;d25yZXYueG1sUEsBAi0AFAAGAAgAAAAhAFhgsxu6AAAAIgEAABkAAAAAAAAAAAAAAAAAZMsEAGRy&#10;cy9fcmVscy9lMm9Eb2MueG1sLnJlbHNQSwUGAAAAAAYABgB9AQAAVcwEAAAA&#10;">
            <v:shape id="Рисунок 27742" o:spid="_x0000_s1137" type="#_x0000_t75" style="position:absolute;width:40684;height:576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S1ZcxgAAAN4AAAAPAAAAZHJzL2Rvd25yZXYueG1sRI9Ba4NA&#10;FITvhfyH5QV6a9bYUoPJJkhB8BSo7aHHF/dFTdy34m7U5td3C4Ueh5n5htkdZtOJkQbXWlawXkUg&#10;iCurW64VfH7kTxsQziNr7CyTgm9ycNgvHnaYajvxO42lr0WAsEtRQeN9n0rpqoYMupXtiYN3toNB&#10;H+RQSz3gFOCmk3EUvUqDLYeFBnt6a6i6ljejIMuz59MoL8Yev5I+44Jv9ysr9bicsy0IT7P/D/+1&#10;C60gTpKXGH7vhCsg9z8AAAD//wMAUEsBAi0AFAAGAAgAAAAhANvh9svuAAAAhQEAABMAAAAAAAAA&#10;AAAAAAAAAAAAAFtDb250ZW50X1R5cGVzXS54bWxQSwECLQAUAAYACAAAACEAWvQsW78AAAAVAQAA&#10;CwAAAAAAAAAAAAAAAAAfAQAAX3JlbHMvLnJlbHNQSwECLQAUAAYACAAAACEAOUtWXMYAAADeAAAA&#10;DwAAAAAAAAAAAAAAAAAHAgAAZHJzL2Rvd25yZXYueG1sUEsFBgAAAAADAAMAtwAAAPoCAAAAAA==&#10;">
              <v:imagedata r:id="rId140" o:title=""/>
            </v:shape>
            <v:shape id="Надпись 27743" o:spid="_x0000_s1138" type="#_x0000_t202" style="position:absolute;top:58521;width:40684;height:22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ZzIyQAAAN4AAAAPAAAAZHJzL2Rvd25yZXYueG1sRI9BawIx&#10;FITvBf9DeIVeimbVRWVrFJEW2l6kqxdvj81zs+3mZUmyuv33TaHQ4zAz3zDr7WBbcSUfGscKppMM&#10;BHHldMO1gtPxZbwCESKyxtYxKfimANvN6G6NhXY3/qBrGWuRIBwKVGBi7AopQ2XIYpi4jjh5F+ct&#10;xiR9LbXHW4LbVs6ybCEtNpwWDHa0N1R9lb1VcMjPB/PYX57fd/ncv536/eKzLpV6uB92TyAiDfE/&#10;/Nd+1Qpmy2U+h9876QrIzQ8AAAD//wMAUEsBAi0AFAAGAAgAAAAhANvh9svuAAAAhQEAABMAAAAA&#10;AAAAAAAAAAAAAAAAAFtDb250ZW50X1R5cGVzXS54bWxQSwECLQAUAAYACAAAACEAWvQsW78AAAAV&#10;AQAACwAAAAAAAAAAAAAAAAAfAQAAX3JlbHMvLnJlbHNQSwECLQAUAAYACAAAACEAGlGcyMkAAADe&#10;AAAADwAAAAAAAAAAAAAAAAAHAgAAZHJzL2Rvd25yZXYueG1sUEsFBgAAAAADAAMAtwAAAP0CAAAA&#10;AA==&#10;" stroked="f">
              <v:textbox style="mso-fit-shape-to-text:t" inset="0,0,0,0">
                <w:txbxContent>
                  <w:p w14:paraId="200AF463" w14:textId="0CD51C72" w:rsidR="00445065" w:rsidRPr="00391E1D" w:rsidRDefault="00445065" w:rsidP="00B40B85">
                    <w:pPr>
                      <w:pStyle w:val="afc"/>
                      <w:rPr>
                        <w:noProof/>
                        <w:sz w:val="24"/>
                      </w:rPr>
                    </w:pPr>
                    <w:r>
                      <w:t>Рис. 4.</w:t>
                    </w:r>
                    <w:r>
                      <w:fldChar w:fldCharType="begin"/>
                    </w:r>
                    <w:r>
                      <w:instrText xml:space="preserve"> SEQ Рис._4. \* ARABIC </w:instrText>
                    </w:r>
                    <w:r>
                      <w:fldChar w:fldCharType="separate"/>
                    </w:r>
                    <w:r>
                      <w:rPr>
                        <w:noProof/>
                      </w:rPr>
                      <w:t>2</w:t>
                    </w:r>
                    <w:r>
                      <w:rPr>
                        <w:noProof/>
                      </w:rPr>
                      <w:fldChar w:fldCharType="end"/>
                    </w:r>
                    <w:r>
                      <w:t xml:space="preserve">. </w:t>
                    </w:r>
                    <w:r w:rsidRPr="00B1546C">
                      <w:t>Процедура вибору протипилових ЗІЗОД</w:t>
                    </w:r>
                  </w:p>
                </w:txbxContent>
              </v:textbox>
            </v:shape>
            <w10:wrap type="topAndBottom"/>
          </v:group>
        </w:pict>
      </w:r>
    </w:p>
    <w:p w14:paraId="74F454B3" w14:textId="77777777" w:rsidR="00D46B9E" w:rsidRDefault="0087036D" w:rsidP="00215DD8">
      <w:pPr>
        <w:ind w:firstLine="567"/>
        <w:contextualSpacing/>
        <w:jc w:val="both"/>
        <w:rPr>
          <w:rFonts w:eastAsia="Times New Roman" w:cs="Times New Roman"/>
          <w:bCs/>
          <w:szCs w:val="24"/>
          <w:shd w:val="clear" w:color="auto" w:fill="FFFFFF"/>
          <w:lang w:val="uk-UA" w:eastAsia="ru-RU"/>
        </w:rPr>
      </w:pPr>
      <w:r w:rsidRPr="00EE0B2C">
        <w:rPr>
          <w:rFonts w:eastAsia="Times New Roman" w:cs="Times New Roman"/>
          <w:szCs w:val="24"/>
          <w:lang w:val="uk-UA" w:eastAsia="ru-RU"/>
        </w:rPr>
        <w:lastRenderedPageBreak/>
        <w:t>Її можна представити як процедуру встановлення фізичних, хімічних та токсичних властивостей забруднювача за результатами атестації робочих місць умов праці чи проведених інструментальних досліджень відповідно до вимог Гігієнічної класифікації праці за показниками шкідливості та небезпечності факторів виробничого середовища, важкості та напруженості трудового процесу (наказ Міністерства охорони здоров’я від 8 квітня 2014 р. № 248)</w:t>
      </w:r>
      <w:r w:rsidRPr="00EE0B2C">
        <w:rPr>
          <w:rFonts w:eastAsia="Times New Roman" w:cs="Times New Roman"/>
          <w:bCs/>
          <w:szCs w:val="24"/>
          <w:shd w:val="clear" w:color="auto" w:fill="FFFFFF"/>
          <w:lang w:val="uk-UA" w:eastAsia="ru-RU"/>
        </w:rPr>
        <w:t xml:space="preserve">. </w:t>
      </w:r>
    </w:p>
    <w:p w14:paraId="5C623EE0" w14:textId="77777777" w:rsidR="00D46B9E" w:rsidRDefault="0087036D" w:rsidP="00215DD8">
      <w:pPr>
        <w:ind w:firstLine="567"/>
        <w:contextualSpacing/>
        <w:jc w:val="both"/>
        <w:rPr>
          <w:rFonts w:eastAsia="Times New Roman" w:cs="Times New Roman"/>
          <w:szCs w:val="24"/>
          <w:lang w:val="uk-UA" w:eastAsia="ru-RU"/>
        </w:rPr>
      </w:pPr>
      <w:r w:rsidRPr="00EE0B2C">
        <w:rPr>
          <w:rFonts w:eastAsia="Times New Roman" w:cs="Times New Roman"/>
          <w:bCs/>
          <w:szCs w:val="24"/>
          <w:shd w:val="clear" w:color="auto" w:fill="FFFFFF"/>
          <w:lang w:val="uk-UA" w:eastAsia="ru-RU"/>
        </w:rPr>
        <w:t>Також н</w:t>
      </w:r>
      <w:r w:rsidRPr="00EE0B2C">
        <w:rPr>
          <w:rFonts w:eastAsia="Times New Roman" w:cs="Times New Roman"/>
          <w:szCs w:val="24"/>
          <w:lang w:val="uk-UA" w:eastAsia="ru-RU"/>
        </w:rPr>
        <w:t xml:space="preserve">еобхідно отримати </w:t>
      </w:r>
      <w:r w:rsidR="0088501C" w:rsidRPr="00EE0B2C">
        <w:rPr>
          <w:rFonts w:eastAsia="Times New Roman" w:cs="Times New Roman"/>
          <w:szCs w:val="24"/>
          <w:lang w:val="uk-UA" w:eastAsia="ru-RU"/>
        </w:rPr>
        <w:t xml:space="preserve">інформацію </w:t>
      </w:r>
      <w:r w:rsidRPr="00EE0B2C">
        <w:rPr>
          <w:rFonts w:eastAsia="Times New Roman" w:cs="Times New Roman"/>
          <w:szCs w:val="24"/>
          <w:lang w:val="uk-UA" w:eastAsia="ru-RU"/>
        </w:rPr>
        <w:t>відомості про</w:t>
      </w:r>
      <w:r w:rsidR="0088501C" w:rsidRPr="00EE0B2C">
        <w:rPr>
          <w:rFonts w:eastAsia="Times New Roman" w:cs="Times New Roman"/>
          <w:szCs w:val="24"/>
          <w:lang w:val="uk-UA" w:eastAsia="ru-RU"/>
        </w:rPr>
        <w:t xml:space="preserve"> </w:t>
      </w:r>
      <w:r w:rsidRPr="00EE0B2C">
        <w:rPr>
          <w:rFonts w:eastAsia="Times New Roman" w:cs="Times New Roman"/>
          <w:szCs w:val="24"/>
          <w:lang w:val="uk-UA" w:eastAsia="ru-RU"/>
        </w:rPr>
        <w:t xml:space="preserve">середньодобову </w:t>
      </w:r>
      <w:r w:rsidR="0088501C" w:rsidRPr="00EE0B2C">
        <w:rPr>
          <w:rFonts w:eastAsia="Times New Roman" w:cs="Times New Roman"/>
          <w:szCs w:val="24"/>
          <w:lang w:val="uk-UA" w:eastAsia="ru-RU"/>
        </w:rPr>
        <w:t>та</w:t>
      </w:r>
      <w:r w:rsidRPr="00EE0B2C">
        <w:rPr>
          <w:rFonts w:eastAsia="Times New Roman" w:cs="Times New Roman"/>
          <w:szCs w:val="24"/>
          <w:lang w:val="uk-UA" w:eastAsia="ru-RU"/>
        </w:rPr>
        <w:t xml:space="preserve"> максимально разову концентраці</w:t>
      </w:r>
      <w:r w:rsidR="0088501C" w:rsidRPr="00EE0B2C">
        <w:rPr>
          <w:rFonts w:eastAsia="Times New Roman" w:cs="Times New Roman"/>
          <w:szCs w:val="24"/>
          <w:lang w:val="uk-UA" w:eastAsia="ru-RU"/>
        </w:rPr>
        <w:t>ю небезпечних речовин</w:t>
      </w:r>
      <w:r w:rsidRPr="00EE0B2C">
        <w:rPr>
          <w:rFonts w:eastAsia="Times New Roman" w:cs="Times New Roman"/>
          <w:szCs w:val="24"/>
          <w:lang w:val="uk-UA" w:eastAsia="ru-RU"/>
        </w:rPr>
        <w:t xml:space="preserve"> за зміну</w:t>
      </w:r>
      <w:r w:rsidR="0088501C" w:rsidRPr="00EE0B2C">
        <w:rPr>
          <w:rFonts w:eastAsia="Times New Roman" w:cs="Times New Roman"/>
          <w:szCs w:val="24"/>
          <w:lang w:val="uk-UA" w:eastAsia="ru-RU"/>
        </w:rPr>
        <w:t>. Отримані дані порівняти з гранично-допустимою концентрацією шкідливих речовин</w:t>
      </w:r>
      <w:r w:rsidRPr="00EE0B2C">
        <w:rPr>
          <w:rFonts w:eastAsia="Times New Roman" w:cs="Times New Roman"/>
          <w:szCs w:val="24"/>
          <w:lang w:val="uk-UA" w:eastAsia="ru-RU"/>
        </w:rPr>
        <w:t xml:space="preserve"> для встановлення типу ЗІЗОД </w:t>
      </w:r>
      <w:r w:rsidR="0088501C" w:rsidRPr="00EE0B2C">
        <w:rPr>
          <w:rFonts w:eastAsia="Times New Roman" w:cs="Times New Roman"/>
          <w:szCs w:val="24"/>
          <w:lang w:val="uk-UA" w:eastAsia="ru-RU"/>
        </w:rPr>
        <w:t xml:space="preserve">та можливості </w:t>
      </w:r>
      <w:r w:rsidRPr="00EE0B2C">
        <w:rPr>
          <w:rFonts w:eastAsia="Times New Roman" w:cs="Times New Roman"/>
          <w:szCs w:val="24"/>
          <w:lang w:val="uk-UA" w:eastAsia="ru-RU"/>
        </w:rPr>
        <w:t xml:space="preserve">його використання взагалі. </w:t>
      </w:r>
    </w:p>
    <w:p w14:paraId="40130E49" w14:textId="77777777" w:rsidR="00215DD8" w:rsidRPr="00EE0B2C" w:rsidRDefault="0088501C" w:rsidP="00215DD8">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Рівень шкідливих речовин </w:t>
      </w:r>
      <w:r w:rsidR="0087036D" w:rsidRPr="00EE0B2C">
        <w:rPr>
          <w:rFonts w:eastAsia="Times New Roman" w:cs="Times New Roman"/>
          <w:bCs/>
          <w:szCs w:val="24"/>
          <w:lang w:val="uk-UA" w:eastAsia="ru-RU"/>
        </w:rPr>
        <w:t xml:space="preserve">потрібно проводити з </w:t>
      </w:r>
      <w:r w:rsidRPr="00EE0B2C">
        <w:rPr>
          <w:rFonts w:eastAsia="Times New Roman" w:cs="Times New Roman"/>
          <w:bCs/>
          <w:szCs w:val="24"/>
          <w:lang w:val="uk-UA" w:eastAsia="ru-RU"/>
        </w:rPr>
        <w:t xml:space="preserve">періодично, використовуючи систему моніторингу та </w:t>
      </w:r>
      <w:r w:rsidR="0087036D" w:rsidRPr="00EE0B2C">
        <w:rPr>
          <w:rFonts w:eastAsia="Times New Roman" w:cs="Times New Roman"/>
          <w:bCs/>
          <w:szCs w:val="24"/>
          <w:lang w:val="uk-UA" w:eastAsia="ru-RU"/>
        </w:rPr>
        <w:t xml:space="preserve">вести журнал для збереження показників </w:t>
      </w:r>
      <w:r w:rsidRPr="00EE0B2C">
        <w:rPr>
          <w:rFonts w:eastAsia="Times New Roman" w:cs="Times New Roman"/>
          <w:bCs/>
          <w:szCs w:val="24"/>
          <w:lang w:val="uk-UA" w:eastAsia="ru-RU"/>
        </w:rPr>
        <w:t xml:space="preserve">задля </w:t>
      </w:r>
      <w:r w:rsidR="0087036D" w:rsidRPr="00EE0B2C">
        <w:rPr>
          <w:rFonts w:eastAsia="Times New Roman" w:cs="Times New Roman"/>
          <w:bCs/>
          <w:szCs w:val="24"/>
          <w:lang w:val="uk-UA" w:eastAsia="ru-RU"/>
        </w:rPr>
        <w:t>подальшого аналізу</w:t>
      </w:r>
      <w:r w:rsidR="00744CD1">
        <w:rPr>
          <w:rFonts w:eastAsia="Times New Roman" w:cs="Times New Roman"/>
          <w:bCs/>
          <w:szCs w:val="24"/>
          <w:lang w:val="uk-UA" w:eastAsia="ru-RU"/>
        </w:rPr>
        <w:t xml:space="preserve"> </w:t>
      </w:r>
      <w:r w:rsidR="00744CD1" w:rsidRPr="004D24BE">
        <w:rPr>
          <w:rFonts w:eastAsia="Times New Roman" w:cs="Times New Roman"/>
          <w:bCs/>
          <w:szCs w:val="24"/>
          <w:lang w:val="uk-UA" w:eastAsia="ru-RU"/>
        </w:rPr>
        <w:t>[29]</w:t>
      </w:r>
      <w:r w:rsidR="0087036D" w:rsidRPr="004D24BE">
        <w:rPr>
          <w:rFonts w:eastAsia="Times New Roman" w:cs="Times New Roman"/>
          <w:bCs/>
          <w:szCs w:val="24"/>
          <w:lang w:val="uk-UA" w:eastAsia="ru-RU"/>
        </w:rPr>
        <w:t>.</w:t>
      </w:r>
      <w:r w:rsidR="0087036D" w:rsidRPr="00EE0B2C">
        <w:rPr>
          <w:rFonts w:eastAsia="Times New Roman" w:cs="Times New Roman"/>
          <w:szCs w:val="24"/>
          <w:lang w:val="uk-UA" w:eastAsia="ru-RU"/>
        </w:rPr>
        <w:t xml:space="preserve"> </w:t>
      </w:r>
      <w:r w:rsidRPr="00EE0B2C">
        <w:rPr>
          <w:rFonts w:eastAsia="Times New Roman" w:cs="Times New Roman"/>
          <w:szCs w:val="24"/>
          <w:lang w:val="uk-UA" w:eastAsia="ru-RU"/>
        </w:rPr>
        <w:t>В</w:t>
      </w:r>
      <w:r w:rsidR="0087036D" w:rsidRPr="00EE0B2C">
        <w:rPr>
          <w:rFonts w:eastAsia="Times New Roman" w:cs="Times New Roman"/>
          <w:szCs w:val="24"/>
          <w:lang w:val="uk-UA" w:eastAsia="ru-RU"/>
        </w:rPr>
        <w:t xml:space="preserve">ідповідно до ДСТУ-НБA 3.2-1:2007 </w:t>
      </w:r>
      <w:r w:rsidR="00744CD1" w:rsidRPr="004D24BE">
        <w:rPr>
          <w:rFonts w:eastAsia="Times New Roman" w:cs="Times New Roman"/>
          <w:szCs w:val="24"/>
          <w:lang w:val="uk-UA" w:eastAsia="ru-RU"/>
        </w:rPr>
        <w:t>[30]</w:t>
      </w:r>
      <w:r w:rsidR="00744CD1">
        <w:rPr>
          <w:rFonts w:eastAsia="Times New Roman" w:cs="Times New Roman"/>
          <w:szCs w:val="24"/>
          <w:lang w:val="uk-UA" w:eastAsia="ru-RU"/>
        </w:rPr>
        <w:t xml:space="preserve"> </w:t>
      </w:r>
      <w:r w:rsidR="0087036D" w:rsidRPr="00EE0B2C">
        <w:rPr>
          <w:rFonts w:eastAsia="Times New Roman" w:cs="Times New Roman"/>
          <w:szCs w:val="24"/>
          <w:lang w:val="uk-UA" w:eastAsia="ru-RU"/>
        </w:rPr>
        <w:t xml:space="preserve">контроль </w:t>
      </w:r>
      <w:r w:rsidRPr="00EE0B2C">
        <w:rPr>
          <w:rFonts w:eastAsia="Times New Roman" w:cs="Times New Roman"/>
          <w:szCs w:val="24"/>
          <w:lang w:val="uk-UA" w:eastAsia="ru-RU"/>
        </w:rPr>
        <w:t xml:space="preserve">за </w:t>
      </w:r>
      <w:r w:rsidR="0087036D" w:rsidRPr="00EE0B2C">
        <w:rPr>
          <w:rFonts w:eastAsia="Times New Roman" w:cs="Times New Roman"/>
          <w:szCs w:val="24"/>
          <w:lang w:val="uk-UA" w:eastAsia="ru-RU"/>
        </w:rPr>
        <w:t>наявн</w:t>
      </w:r>
      <w:r w:rsidRPr="00EE0B2C">
        <w:rPr>
          <w:rFonts w:eastAsia="Times New Roman" w:cs="Times New Roman"/>
          <w:szCs w:val="24"/>
          <w:lang w:val="uk-UA" w:eastAsia="ru-RU"/>
        </w:rPr>
        <w:t>істю</w:t>
      </w:r>
      <w:r w:rsidR="0087036D" w:rsidRPr="00EE0B2C">
        <w:rPr>
          <w:rFonts w:eastAsia="Times New Roman" w:cs="Times New Roman"/>
          <w:szCs w:val="24"/>
          <w:lang w:val="uk-UA" w:eastAsia="ru-RU"/>
        </w:rPr>
        <w:t xml:space="preserve"> шкідливих речовин у повітрі виконується у місцях постійного </w:t>
      </w:r>
      <w:r w:rsidRPr="00EE0B2C">
        <w:rPr>
          <w:rFonts w:eastAsia="Times New Roman" w:cs="Times New Roman"/>
          <w:szCs w:val="24"/>
          <w:lang w:val="uk-UA" w:eastAsia="ru-RU"/>
        </w:rPr>
        <w:t>та</w:t>
      </w:r>
      <w:r w:rsidR="0087036D" w:rsidRPr="00EE0B2C">
        <w:rPr>
          <w:rFonts w:eastAsia="Times New Roman" w:cs="Times New Roman"/>
          <w:szCs w:val="24"/>
          <w:lang w:val="uk-UA" w:eastAsia="ru-RU"/>
        </w:rPr>
        <w:t xml:space="preserve"> тимчасового перебування прац</w:t>
      </w:r>
      <w:r w:rsidRPr="00EE0B2C">
        <w:rPr>
          <w:rFonts w:eastAsia="Times New Roman" w:cs="Times New Roman"/>
          <w:szCs w:val="24"/>
          <w:lang w:val="uk-UA" w:eastAsia="ru-RU"/>
        </w:rPr>
        <w:t xml:space="preserve">івників у </w:t>
      </w:r>
      <w:r w:rsidR="0087036D" w:rsidRPr="00EE0B2C">
        <w:rPr>
          <w:rFonts w:eastAsia="Times New Roman" w:cs="Times New Roman"/>
          <w:szCs w:val="24"/>
          <w:lang w:val="uk-UA" w:eastAsia="ru-RU"/>
        </w:rPr>
        <w:t xml:space="preserve">виробничих умовах з урахуванням особливостей технологічного процесу, температурного режиму, кількості хімічних речовин та їх агрегатного стану у повітрі, летючості, тиску пари, можливості їх перетворення (окислення, гідроліз, деструкція), класу небезпечності </w:t>
      </w:r>
      <w:r w:rsidRPr="00EE0B2C">
        <w:rPr>
          <w:rFonts w:eastAsia="Times New Roman" w:cs="Times New Roman"/>
          <w:szCs w:val="24"/>
          <w:lang w:val="uk-UA" w:eastAsia="ru-RU"/>
        </w:rPr>
        <w:t>та</w:t>
      </w:r>
      <w:r w:rsidR="0087036D" w:rsidRPr="00EE0B2C">
        <w:rPr>
          <w:rFonts w:eastAsia="Times New Roman" w:cs="Times New Roman"/>
          <w:szCs w:val="24"/>
          <w:lang w:val="uk-UA" w:eastAsia="ru-RU"/>
        </w:rPr>
        <w:t xml:space="preserve"> біологічної дії хімічного з’єднання.</w:t>
      </w:r>
      <w:r w:rsidR="00D91BFA" w:rsidRPr="00EE0B2C">
        <w:rPr>
          <w:rFonts w:eastAsia="Times New Roman" w:cs="Times New Roman"/>
          <w:szCs w:val="24"/>
          <w:lang w:val="uk-UA" w:eastAsia="ru-RU"/>
        </w:rPr>
        <w:t xml:space="preserve"> </w:t>
      </w:r>
      <w:r w:rsidR="0087036D" w:rsidRPr="00EE0B2C">
        <w:rPr>
          <w:rFonts w:eastAsia="Times New Roman" w:cs="Times New Roman"/>
          <w:szCs w:val="24"/>
          <w:lang w:val="uk-UA" w:eastAsia="ru-RU"/>
        </w:rPr>
        <w:t xml:space="preserve">Рекомендується процедуру ідентифікації оформлювати у вигляді </w:t>
      </w:r>
      <w:r w:rsidR="0087036D" w:rsidRPr="00EE0B2C">
        <w:rPr>
          <w:rFonts w:eastAsia="Times New Roman" w:cs="Times New Roman"/>
          <w:iCs/>
          <w:szCs w:val="24"/>
          <w:lang w:val="uk-UA" w:eastAsia="ru-RU"/>
        </w:rPr>
        <w:t>таблиці</w:t>
      </w:r>
      <w:r w:rsidR="0087036D" w:rsidRPr="00EE0B2C">
        <w:rPr>
          <w:rFonts w:eastAsia="Times New Roman" w:cs="Times New Roman"/>
          <w:i/>
          <w:szCs w:val="24"/>
          <w:lang w:val="uk-UA" w:eastAsia="ru-RU"/>
        </w:rPr>
        <w:t xml:space="preserve"> </w:t>
      </w:r>
      <w:r w:rsidR="00200B7C" w:rsidRPr="00EE0B2C">
        <w:rPr>
          <w:rFonts w:eastAsia="Times New Roman" w:cs="Times New Roman"/>
          <w:szCs w:val="24"/>
          <w:lang w:val="uk-UA" w:eastAsia="ru-RU"/>
        </w:rPr>
        <w:t>4.7</w:t>
      </w:r>
      <w:r w:rsidR="0087036D" w:rsidRPr="00EE0B2C">
        <w:rPr>
          <w:rFonts w:eastAsia="Times New Roman" w:cs="Times New Roman"/>
          <w:szCs w:val="24"/>
          <w:lang w:val="uk-UA" w:eastAsia="ru-RU"/>
        </w:rPr>
        <w:t>.</w:t>
      </w:r>
    </w:p>
    <w:p w14:paraId="3617EA7A" w14:textId="77777777" w:rsidR="00215DD8" w:rsidRPr="00EE0B2C" w:rsidRDefault="00215DD8" w:rsidP="00215DD8">
      <w:pPr>
        <w:ind w:firstLine="567"/>
        <w:contextualSpacing/>
        <w:jc w:val="both"/>
        <w:rPr>
          <w:rFonts w:eastAsia="Times New Roman" w:cs="Times New Roman"/>
          <w:szCs w:val="24"/>
          <w:lang w:val="uk-UA" w:eastAsia="ru-RU"/>
        </w:rPr>
      </w:pPr>
      <w:r w:rsidRPr="00EE0B2C">
        <w:rPr>
          <w:rFonts w:eastAsia="Times New Roman" w:cs="Times New Roman"/>
          <w:bCs/>
          <w:szCs w:val="24"/>
          <w:lang w:val="uk-UA" w:eastAsia="ru-RU"/>
        </w:rPr>
        <w:t>Результати оцінки умов праці використовують, наприклад для вибору типу ЗІЗОД і розрахунку періодичності заміни фільтрів.</w:t>
      </w:r>
      <w:r w:rsidRPr="00EE0B2C">
        <w:rPr>
          <w:rFonts w:eastAsia="Times New Roman" w:cs="Times New Roman"/>
          <w:szCs w:val="24"/>
          <w:lang w:val="uk-UA" w:eastAsia="ru-RU"/>
        </w:rPr>
        <w:t xml:space="preserve"> Встановлення тривалості захисної дії фільтрів у певних умовах використання належить виробнику фільтрів </w:t>
      </w:r>
      <w:r w:rsidRPr="004D24BE">
        <w:rPr>
          <w:rFonts w:eastAsia="Times New Roman" w:cs="Times New Roman"/>
          <w:szCs w:val="24"/>
          <w:lang w:val="uk-UA" w:eastAsia="ru-RU"/>
        </w:rPr>
        <w:t xml:space="preserve">відповідно </w:t>
      </w:r>
      <w:r w:rsidR="00744CD1" w:rsidRPr="004D24BE">
        <w:rPr>
          <w:rFonts w:eastAsia="Times New Roman" w:cs="Times New Roman"/>
          <w:szCs w:val="24"/>
          <w:lang w:val="uk-UA" w:eastAsia="ru-RU"/>
        </w:rPr>
        <w:t>[31]</w:t>
      </w:r>
      <w:r w:rsidR="00744CD1">
        <w:rPr>
          <w:rFonts w:eastAsia="Times New Roman" w:cs="Times New Roman"/>
          <w:szCs w:val="24"/>
          <w:lang w:val="uk-UA" w:eastAsia="ru-RU"/>
        </w:rPr>
        <w:t xml:space="preserve"> </w:t>
      </w:r>
      <w:r w:rsidRPr="00EE0B2C">
        <w:rPr>
          <w:rFonts w:eastAsia="Times New Roman" w:cs="Times New Roman"/>
          <w:szCs w:val="24"/>
          <w:lang w:val="uk-UA" w:eastAsia="ru-RU"/>
        </w:rPr>
        <w:t>до п. А.2.1 та Д.2.8 ДСТУ ЕN 529:2006.</w:t>
      </w:r>
    </w:p>
    <w:p w14:paraId="4E8B09A2" w14:textId="77777777" w:rsidR="00215DD8" w:rsidRPr="00EE0B2C" w:rsidRDefault="00215DD8" w:rsidP="00D46B9E">
      <w:pPr>
        <w:tabs>
          <w:tab w:val="left" w:pos="567"/>
        </w:tabs>
        <w:spacing w:before="120"/>
        <w:ind w:firstLine="567"/>
        <w:jc w:val="both"/>
        <w:rPr>
          <w:rFonts w:eastAsia="Times New Roman" w:cs="Times New Roman"/>
          <w:bCs/>
          <w:szCs w:val="24"/>
          <w:highlight w:val="yellow"/>
          <w:lang w:val="uk-UA" w:eastAsia="ru-RU"/>
        </w:rPr>
      </w:pPr>
      <w:r w:rsidRPr="00EE0B2C">
        <w:rPr>
          <w:rFonts w:eastAsia="Times New Roman" w:cs="Times New Roman"/>
          <w:b/>
          <w:szCs w:val="24"/>
          <w:lang w:val="uk-UA" w:eastAsia="ru-RU"/>
        </w:rPr>
        <w:lastRenderedPageBreak/>
        <w:t>Крок 2. Оцінювання ризиків</w:t>
      </w:r>
      <w:r w:rsidRPr="00EE0B2C">
        <w:rPr>
          <w:rFonts w:eastAsia="Times New Roman" w:cs="Times New Roman"/>
          <w:b/>
          <w:i/>
          <w:szCs w:val="24"/>
          <w:lang w:val="uk-UA" w:eastAsia="ru-RU"/>
        </w:rPr>
        <w:t>.</w:t>
      </w:r>
      <w:r w:rsidRPr="00EE0B2C">
        <w:rPr>
          <w:rFonts w:eastAsia="Times New Roman" w:cs="Times New Roman"/>
          <w:szCs w:val="24"/>
          <w:lang w:val="uk-UA" w:eastAsia="ru-RU"/>
        </w:rPr>
        <w:t xml:space="preserve"> Ризик у використанні ЗІЗ</w:t>
      </w:r>
      <w:r w:rsidR="00D46B9E">
        <w:rPr>
          <w:rFonts w:eastAsia="Times New Roman" w:cs="Times New Roman"/>
          <w:szCs w:val="24"/>
          <w:lang w:val="uk-UA" w:eastAsia="ru-RU"/>
        </w:rPr>
        <w:t> </w:t>
      </w:r>
      <w:r w:rsidRPr="00EE0B2C">
        <w:rPr>
          <w:rFonts w:eastAsia="Times New Roman" w:cs="Times New Roman"/>
          <w:szCs w:val="24"/>
          <w:lang w:val="uk-UA" w:eastAsia="ru-RU"/>
        </w:rPr>
        <w:t xml:space="preserve">− це комбінація ймовірності виникнення небезпечних подій і ступеню серйозності наслідків, відповідно до ДСТУ OHSAS 18002:2015 </w:t>
      </w:r>
      <w:r w:rsidRPr="00EE0B2C">
        <w:rPr>
          <w:rFonts w:eastAsia="Times New Roman" w:cs="Times New Roman"/>
          <w:szCs w:val="24"/>
          <w:shd w:val="clear" w:color="auto" w:fill="FEFEFE"/>
          <w:lang w:val="uk-UA" w:eastAsia="ru-RU"/>
        </w:rPr>
        <w:t>"</w:t>
      </w:r>
      <w:r w:rsidRPr="00EE0B2C">
        <w:rPr>
          <w:rFonts w:eastAsia="Times New Roman" w:cs="Times New Roman"/>
          <w:szCs w:val="24"/>
          <w:lang w:val="uk-UA" w:eastAsia="ru-RU"/>
        </w:rPr>
        <w:t>Системи управління гігієною і безпекою праці</w:t>
      </w:r>
      <w:r w:rsidRPr="00EE0B2C">
        <w:rPr>
          <w:rFonts w:eastAsia="Times New Roman" w:cs="Times New Roman"/>
          <w:szCs w:val="24"/>
          <w:shd w:val="clear" w:color="auto" w:fill="FEFEFE"/>
          <w:lang w:val="uk-UA" w:eastAsia="ru-RU"/>
        </w:rPr>
        <w:t>"</w:t>
      </w:r>
      <w:r w:rsidR="00744CD1">
        <w:rPr>
          <w:rFonts w:eastAsia="Times New Roman" w:cs="Times New Roman"/>
          <w:szCs w:val="24"/>
          <w:shd w:val="clear" w:color="auto" w:fill="FEFEFE"/>
          <w:lang w:val="uk-UA" w:eastAsia="ru-RU"/>
        </w:rPr>
        <w:t xml:space="preserve"> </w:t>
      </w:r>
      <w:r w:rsidR="00744CD1" w:rsidRPr="004D24BE">
        <w:rPr>
          <w:rFonts w:eastAsia="Times New Roman" w:cs="Times New Roman"/>
          <w:szCs w:val="24"/>
          <w:shd w:val="clear" w:color="auto" w:fill="FEFEFE"/>
          <w:lang w:val="uk-UA" w:eastAsia="ru-RU"/>
        </w:rPr>
        <w:t>[32]</w:t>
      </w:r>
      <w:r w:rsidRPr="004D24BE">
        <w:rPr>
          <w:rFonts w:eastAsia="Times New Roman" w:cs="Times New Roman"/>
          <w:szCs w:val="24"/>
          <w:lang w:val="uk-UA" w:eastAsia="ru-RU"/>
        </w:rPr>
        <w:t>.</w:t>
      </w:r>
      <w:r w:rsidRPr="00EE0B2C">
        <w:rPr>
          <w:rFonts w:eastAsia="Times New Roman" w:cs="Times New Roman"/>
          <w:szCs w:val="24"/>
          <w:lang w:val="uk-UA" w:eastAsia="ru-RU"/>
        </w:rPr>
        <w:t xml:space="preserve"> Для його визначення потрібні відомості про умови праці, небезпеки, засоби захисту, контролю, компетентність працівників та інше відповідно до п. 4.3.1.4.2 вищезгаданого стандарту. </w:t>
      </w:r>
      <w:r w:rsidRPr="00EE0B2C">
        <w:rPr>
          <w:rFonts w:eastAsia="Times New Roman" w:cs="Times New Roman"/>
          <w:bCs/>
          <w:szCs w:val="24"/>
          <w:lang w:val="uk-UA" w:eastAsia="ru-RU"/>
        </w:rPr>
        <w:t>Для оцінки ризику</w:t>
      </w:r>
      <w:r w:rsidRPr="00EE0B2C">
        <w:rPr>
          <w:rFonts w:eastAsia="Times New Roman" w:cs="Times New Roman"/>
          <w:szCs w:val="24"/>
          <w:lang w:val="uk-UA" w:eastAsia="ru-RU"/>
        </w:rPr>
        <w:t xml:space="preserve"> можна скористатися різними методами, рекомендованими ДСТУ ІЕС/ІSО 31010:2013 </w:t>
      </w:r>
      <w:r w:rsidRPr="00EE0B2C">
        <w:rPr>
          <w:rFonts w:eastAsia="Times New Roman" w:cs="Times New Roman"/>
          <w:szCs w:val="24"/>
          <w:shd w:val="clear" w:color="auto" w:fill="FEFEFE"/>
          <w:lang w:val="uk-UA" w:eastAsia="ru-RU"/>
        </w:rPr>
        <w:t>"</w:t>
      </w:r>
      <w:r w:rsidRPr="00EE0B2C">
        <w:rPr>
          <w:rFonts w:eastAsia="Times New Roman" w:cs="Times New Roman"/>
          <w:szCs w:val="24"/>
          <w:lang w:val="uk-UA" w:eastAsia="ru-RU"/>
        </w:rPr>
        <w:t>Керування ризиком. Методи загального оцінювання ризику</w:t>
      </w:r>
      <w:r w:rsidRPr="00EE0B2C">
        <w:rPr>
          <w:rFonts w:eastAsia="Times New Roman" w:cs="Times New Roman"/>
          <w:szCs w:val="24"/>
          <w:shd w:val="clear" w:color="auto" w:fill="FEFEFE"/>
          <w:lang w:val="uk-UA" w:eastAsia="ru-RU"/>
        </w:rPr>
        <w:t>"</w:t>
      </w:r>
      <w:r w:rsidR="00744CD1">
        <w:rPr>
          <w:rFonts w:eastAsia="Times New Roman" w:cs="Times New Roman"/>
          <w:szCs w:val="24"/>
          <w:shd w:val="clear" w:color="auto" w:fill="FEFEFE"/>
          <w:lang w:val="uk-UA" w:eastAsia="ru-RU"/>
        </w:rPr>
        <w:t xml:space="preserve"> </w:t>
      </w:r>
      <w:r w:rsidR="00744CD1" w:rsidRPr="004D24BE">
        <w:rPr>
          <w:rFonts w:eastAsia="Times New Roman" w:cs="Times New Roman"/>
          <w:szCs w:val="24"/>
          <w:lang w:val="uk-UA" w:eastAsia="ru-RU"/>
        </w:rPr>
        <w:t>[33],</w:t>
      </w:r>
      <w:r w:rsidR="00744CD1">
        <w:rPr>
          <w:rFonts w:eastAsia="Times New Roman" w:cs="Times New Roman"/>
          <w:szCs w:val="24"/>
          <w:lang w:val="uk-UA" w:eastAsia="ru-RU"/>
        </w:rPr>
        <w:t xml:space="preserve"> </w:t>
      </w:r>
      <w:r w:rsidRPr="00EE0B2C">
        <w:rPr>
          <w:rFonts w:eastAsia="Times New Roman" w:cs="Times New Roman"/>
          <w:szCs w:val="24"/>
          <w:lang w:val="uk-UA" w:eastAsia="ru-RU"/>
        </w:rPr>
        <w:t xml:space="preserve">залежно від наявності потрібної інформації. </w:t>
      </w:r>
      <w:r w:rsidRPr="00EE0B2C">
        <w:rPr>
          <w:rFonts w:eastAsia="Times New Roman" w:cs="Times New Roman"/>
          <w:bCs/>
          <w:szCs w:val="24"/>
          <w:lang w:val="uk-UA" w:eastAsia="ru-RU"/>
        </w:rPr>
        <w:t>Процедуру оформлюють у вигляді звіту та зберігають до наступного перегляду, який проводять щорічно.</w:t>
      </w:r>
    </w:p>
    <w:p w14:paraId="46FD7859" w14:textId="77777777" w:rsidR="0087036D" w:rsidRPr="00EE0B2C" w:rsidRDefault="0087036D" w:rsidP="005244CF">
      <w:pPr>
        <w:contextualSpacing/>
        <w:jc w:val="center"/>
        <w:rPr>
          <w:rFonts w:eastAsia="Times New Roman" w:cs="Times New Roman"/>
          <w:szCs w:val="24"/>
          <w:lang w:val="uk-UA" w:eastAsia="ru-RU"/>
        </w:rPr>
      </w:pPr>
    </w:p>
    <w:p w14:paraId="04FEC8C6" w14:textId="77777777" w:rsidR="0087036D" w:rsidRPr="00EE0B2C" w:rsidRDefault="00200B7C" w:rsidP="00B40B85">
      <w:pPr>
        <w:pStyle w:val="afc"/>
        <w:rPr>
          <w:lang w:eastAsia="ru-RU"/>
        </w:rPr>
      </w:pPr>
      <w:r w:rsidRPr="00B40B85">
        <w:rPr>
          <w:lang w:eastAsia="ru-RU"/>
        </w:rPr>
        <w:t>Таблиця 4.7</w:t>
      </w:r>
      <w:r w:rsidR="0087036D" w:rsidRPr="00B40B85">
        <w:rPr>
          <w:lang w:eastAsia="ru-RU"/>
        </w:rPr>
        <w:t>.</w:t>
      </w:r>
      <w:r w:rsidR="0087036D" w:rsidRPr="00EE0B2C">
        <w:rPr>
          <w:lang w:eastAsia="ru-RU"/>
        </w:rPr>
        <w:t xml:space="preserve"> Протокол ідентифікації шкідливих виробничих чинників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2"/>
        <w:gridCol w:w="1554"/>
        <w:gridCol w:w="2121"/>
        <w:gridCol w:w="1536"/>
      </w:tblGrid>
      <w:tr w:rsidR="0087036D" w:rsidRPr="00B40B85" w14:paraId="1555C3FF" w14:textId="77777777" w:rsidTr="001968F6">
        <w:tc>
          <w:tcPr>
            <w:tcW w:w="1413"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3D69109F" w14:textId="77777777" w:rsidR="0087036D" w:rsidRPr="00B40B85" w:rsidRDefault="0087036D" w:rsidP="005244CF">
            <w:pPr>
              <w:tabs>
                <w:tab w:val="left" w:pos="567"/>
              </w:tabs>
              <w:contextualSpacing/>
              <w:jc w:val="center"/>
              <w:rPr>
                <w:rFonts w:eastAsia="Times New Roman" w:cs="Times New Roman"/>
                <w:lang w:val="uk-UA" w:eastAsia="ru-RU"/>
              </w:rPr>
            </w:pPr>
            <w:r w:rsidRPr="00B40B85">
              <w:rPr>
                <w:rFonts w:eastAsia="Times New Roman" w:cs="Times New Roman"/>
                <w:sz w:val="22"/>
                <w:lang w:val="uk-UA" w:eastAsia="ru-RU"/>
              </w:rPr>
              <w:t>Виробниче приміщення</w:t>
            </w:r>
          </w:p>
        </w:tc>
        <w:tc>
          <w:tcPr>
            <w:tcW w:w="155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2AF828D" w14:textId="77777777" w:rsidR="0087036D" w:rsidRPr="00B40B85" w:rsidRDefault="0087036D" w:rsidP="005244CF">
            <w:pPr>
              <w:tabs>
                <w:tab w:val="left" w:pos="567"/>
              </w:tabs>
              <w:contextualSpacing/>
              <w:jc w:val="center"/>
              <w:rPr>
                <w:rFonts w:eastAsia="Times New Roman" w:cs="Times New Roman"/>
                <w:lang w:val="uk-UA" w:eastAsia="ru-RU"/>
              </w:rPr>
            </w:pPr>
            <w:r w:rsidRPr="00B40B85">
              <w:rPr>
                <w:rFonts w:eastAsia="Times New Roman" w:cs="Times New Roman"/>
                <w:sz w:val="22"/>
                <w:lang w:val="uk-UA" w:eastAsia="ru-RU"/>
              </w:rPr>
              <w:t xml:space="preserve">Виявлені </w:t>
            </w:r>
            <w:r w:rsidR="00B40B85">
              <w:rPr>
                <w:rFonts w:eastAsia="Times New Roman" w:cs="Times New Roman"/>
                <w:sz w:val="22"/>
                <w:lang w:val="uk-UA" w:eastAsia="ru-RU"/>
              </w:rPr>
              <w:br/>
            </w:r>
            <w:r w:rsidRPr="00B40B85">
              <w:rPr>
                <w:rFonts w:eastAsia="Times New Roman" w:cs="Times New Roman"/>
                <w:sz w:val="22"/>
                <w:lang w:val="uk-UA" w:eastAsia="ru-RU"/>
              </w:rPr>
              <w:t>шкідливі чинники згідно</w:t>
            </w:r>
          </w:p>
        </w:tc>
        <w:tc>
          <w:tcPr>
            <w:tcW w:w="212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2300615" w14:textId="77777777" w:rsidR="0087036D" w:rsidRPr="00B40B85" w:rsidRDefault="0087036D" w:rsidP="005244CF">
            <w:pPr>
              <w:tabs>
                <w:tab w:val="left" w:pos="567"/>
              </w:tabs>
              <w:contextualSpacing/>
              <w:jc w:val="center"/>
              <w:rPr>
                <w:rFonts w:eastAsia="Times New Roman" w:cs="Times New Roman"/>
                <w:lang w:val="uk-UA" w:eastAsia="ru-RU"/>
              </w:rPr>
            </w:pPr>
            <w:r w:rsidRPr="00B40B85">
              <w:rPr>
                <w:rFonts w:eastAsia="Times New Roman" w:cs="Times New Roman"/>
                <w:sz w:val="22"/>
                <w:lang w:val="uk-UA" w:eastAsia="ru-RU"/>
              </w:rPr>
              <w:t xml:space="preserve">Джерела і умови </w:t>
            </w:r>
            <w:r w:rsidR="00B40B85">
              <w:rPr>
                <w:rFonts w:eastAsia="Times New Roman" w:cs="Times New Roman"/>
                <w:sz w:val="22"/>
                <w:lang w:val="uk-UA" w:eastAsia="ru-RU"/>
              </w:rPr>
              <w:br/>
            </w:r>
            <w:r w:rsidRPr="00B40B85">
              <w:rPr>
                <w:rFonts w:eastAsia="Times New Roman" w:cs="Times New Roman"/>
                <w:sz w:val="22"/>
                <w:lang w:val="uk-UA" w:eastAsia="ru-RU"/>
              </w:rPr>
              <w:t>виникнення шкідливого чинника</w:t>
            </w:r>
          </w:p>
        </w:tc>
        <w:tc>
          <w:tcPr>
            <w:tcW w:w="129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7662993" w14:textId="77777777" w:rsidR="0087036D" w:rsidRPr="00B40B85" w:rsidRDefault="0087036D" w:rsidP="00B40B85">
            <w:pPr>
              <w:contextualSpacing/>
              <w:jc w:val="center"/>
              <w:rPr>
                <w:rFonts w:eastAsia="Times New Roman" w:cs="Times New Roman"/>
                <w:lang w:val="uk-UA" w:eastAsia="ru-RU"/>
              </w:rPr>
            </w:pPr>
            <w:r w:rsidRPr="00B40B85">
              <w:rPr>
                <w:rFonts w:eastAsia="Times New Roman" w:cs="Times New Roman"/>
                <w:sz w:val="22"/>
                <w:lang w:val="uk-UA" w:eastAsia="ru-RU"/>
              </w:rPr>
              <w:t xml:space="preserve">Наслідки для </w:t>
            </w:r>
            <w:r w:rsidR="00B40B85">
              <w:rPr>
                <w:rFonts w:eastAsia="Times New Roman" w:cs="Times New Roman"/>
                <w:sz w:val="22"/>
                <w:lang w:val="uk-UA" w:eastAsia="ru-RU"/>
              </w:rPr>
              <w:br/>
            </w:r>
            <w:r w:rsidRPr="00B40B85">
              <w:rPr>
                <w:rFonts w:eastAsia="Times New Roman" w:cs="Times New Roman"/>
                <w:sz w:val="22"/>
                <w:lang w:val="uk-UA" w:eastAsia="ru-RU"/>
              </w:rPr>
              <w:t>здоров’я</w:t>
            </w:r>
          </w:p>
        </w:tc>
      </w:tr>
      <w:tr w:rsidR="0087036D" w:rsidRPr="00B40B85" w14:paraId="1B822D36" w14:textId="77777777" w:rsidTr="001968F6">
        <w:trPr>
          <w:trHeight w:val="384"/>
        </w:trPr>
        <w:tc>
          <w:tcPr>
            <w:tcW w:w="1413" w:type="dxa"/>
            <w:tcBorders>
              <w:top w:val="single" w:sz="4" w:space="0" w:color="auto"/>
              <w:left w:val="single" w:sz="4" w:space="0" w:color="auto"/>
              <w:bottom w:val="single" w:sz="4" w:space="0" w:color="auto"/>
              <w:right w:val="single" w:sz="4" w:space="0" w:color="auto"/>
            </w:tcBorders>
            <w:vAlign w:val="center"/>
          </w:tcPr>
          <w:p w14:paraId="164CCE14" w14:textId="77777777" w:rsidR="0087036D" w:rsidRPr="00B40B85" w:rsidRDefault="00A94C65" w:rsidP="005244CF">
            <w:pPr>
              <w:tabs>
                <w:tab w:val="left" w:pos="567"/>
              </w:tabs>
              <w:contextualSpacing/>
              <w:jc w:val="center"/>
              <w:rPr>
                <w:rFonts w:eastAsia="Times New Roman" w:cs="Times New Roman"/>
                <w:lang w:val="uk-UA" w:eastAsia="ru-RU"/>
              </w:rPr>
            </w:pPr>
            <w:r w:rsidRPr="00B40B85">
              <w:rPr>
                <w:rFonts w:eastAsia="Times New Roman" w:cs="Times New Roman"/>
                <w:sz w:val="22"/>
                <w:lang w:val="uk-UA" w:eastAsia="ru-RU"/>
              </w:rPr>
              <w:t>Д</w:t>
            </w:r>
            <w:r w:rsidR="0087036D" w:rsidRPr="00B40B85">
              <w:rPr>
                <w:rFonts w:eastAsia="Times New Roman" w:cs="Times New Roman"/>
                <w:sz w:val="22"/>
                <w:lang w:val="uk-UA" w:eastAsia="ru-RU"/>
              </w:rPr>
              <w:t>ільниця 1</w:t>
            </w:r>
          </w:p>
        </w:tc>
        <w:tc>
          <w:tcPr>
            <w:tcW w:w="1559" w:type="dxa"/>
            <w:tcBorders>
              <w:top w:val="single" w:sz="4" w:space="0" w:color="auto"/>
              <w:left w:val="single" w:sz="4" w:space="0" w:color="auto"/>
              <w:bottom w:val="single" w:sz="4" w:space="0" w:color="auto"/>
              <w:right w:val="single" w:sz="4" w:space="0" w:color="auto"/>
            </w:tcBorders>
            <w:vAlign w:val="center"/>
          </w:tcPr>
          <w:p w14:paraId="1B8A90D6" w14:textId="77777777" w:rsidR="0087036D" w:rsidRPr="00B40B85" w:rsidRDefault="00A94C65" w:rsidP="005244CF">
            <w:pPr>
              <w:tabs>
                <w:tab w:val="left" w:pos="567"/>
              </w:tabs>
              <w:contextualSpacing/>
              <w:jc w:val="center"/>
              <w:rPr>
                <w:rFonts w:eastAsia="Times New Roman" w:cs="Times New Roman"/>
                <w:lang w:val="uk-UA" w:eastAsia="ru-RU"/>
              </w:rPr>
            </w:pPr>
            <w:r w:rsidRPr="00B40B85">
              <w:rPr>
                <w:rFonts w:eastAsia="Times New Roman" w:cs="Times New Roman"/>
                <w:sz w:val="22"/>
                <w:lang w:val="uk-UA" w:eastAsia="ru-RU"/>
              </w:rPr>
              <w:t>П</w:t>
            </w:r>
            <w:r w:rsidR="0087036D" w:rsidRPr="00B40B85">
              <w:rPr>
                <w:rFonts w:eastAsia="Times New Roman" w:cs="Times New Roman"/>
                <w:sz w:val="22"/>
                <w:lang w:val="uk-UA" w:eastAsia="ru-RU"/>
              </w:rPr>
              <w:t>ил</w:t>
            </w:r>
          </w:p>
        </w:tc>
        <w:tc>
          <w:tcPr>
            <w:tcW w:w="2126" w:type="dxa"/>
            <w:tcBorders>
              <w:top w:val="single" w:sz="4" w:space="0" w:color="auto"/>
              <w:left w:val="single" w:sz="4" w:space="0" w:color="auto"/>
              <w:bottom w:val="single" w:sz="4" w:space="0" w:color="auto"/>
              <w:right w:val="single" w:sz="4" w:space="0" w:color="auto"/>
            </w:tcBorders>
            <w:vAlign w:val="center"/>
          </w:tcPr>
          <w:p w14:paraId="2DE324BB" w14:textId="77777777" w:rsidR="0087036D" w:rsidRPr="00B40B85" w:rsidRDefault="00A94C65" w:rsidP="005244CF">
            <w:pPr>
              <w:tabs>
                <w:tab w:val="left" w:pos="567"/>
              </w:tabs>
              <w:contextualSpacing/>
              <w:jc w:val="center"/>
              <w:rPr>
                <w:rFonts w:eastAsia="Times New Roman" w:cs="Times New Roman"/>
                <w:lang w:val="uk-UA" w:eastAsia="ru-RU"/>
              </w:rPr>
            </w:pPr>
            <w:r w:rsidRPr="00B40B85">
              <w:rPr>
                <w:rFonts w:eastAsia="Times New Roman" w:cs="Times New Roman"/>
                <w:sz w:val="22"/>
                <w:lang w:val="uk-UA" w:eastAsia="ru-RU"/>
              </w:rPr>
              <w:t>Ш</w:t>
            </w:r>
            <w:r w:rsidR="0087036D" w:rsidRPr="00B40B85">
              <w:rPr>
                <w:rFonts w:eastAsia="Times New Roman" w:cs="Times New Roman"/>
                <w:sz w:val="22"/>
                <w:lang w:val="uk-UA" w:eastAsia="ru-RU"/>
              </w:rPr>
              <w:t xml:space="preserve">ліфувальний </w:t>
            </w:r>
            <w:r w:rsidR="00B40B85">
              <w:rPr>
                <w:rFonts w:eastAsia="Times New Roman" w:cs="Times New Roman"/>
                <w:sz w:val="22"/>
                <w:lang w:val="uk-UA" w:eastAsia="ru-RU"/>
              </w:rPr>
              <w:br/>
            </w:r>
            <w:r w:rsidR="0087036D" w:rsidRPr="00B40B85">
              <w:rPr>
                <w:rFonts w:eastAsia="Times New Roman" w:cs="Times New Roman"/>
                <w:sz w:val="22"/>
                <w:lang w:val="uk-UA" w:eastAsia="ru-RU"/>
              </w:rPr>
              <w:t>станок</w:t>
            </w:r>
          </w:p>
        </w:tc>
        <w:tc>
          <w:tcPr>
            <w:tcW w:w="1299" w:type="dxa"/>
            <w:tcBorders>
              <w:top w:val="single" w:sz="4" w:space="0" w:color="auto"/>
              <w:left w:val="single" w:sz="4" w:space="0" w:color="auto"/>
              <w:bottom w:val="single" w:sz="4" w:space="0" w:color="auto"/>
              <w:right w:val="single" w:sz="4" w:space="0" w:color="auto"/>
            </w:tcBorders>
            <w:vAlign w:val="center"/>
          </w:tcPr>
          <w:p w14:paraId="7E04DC3E" w14:textId="77777777" w:rsidR="0087036D" w:rsidRPr="00B40B85" w:rsidRDefault="00A94C65" w:rsidP="005244CF">
            <w:pPr>
              <w:tabs>
                <w:tab w:val="left" w:pos="567"/>
              </w:tabs>
              <w:contextualSpacing/>
              <w:jc w:val="center"/>
              <w:rPr>
                <w:rFonts w:eastAsia="Times New Roman" w:cs="Times New Roman"/>
                <w:lang w:val="uk-UA" w:eastAsia="ru-RU"/>
              </w:rPr>
            </w:pPr>
            <w:r w:rsidRPr="00B40B85">
              <w:rPr>
                <w:rFonts w:eastAsia="Times New Roman" w:cs="Times New Roman"/>
                <w:sz w:val="22"/>
                <w:lang w:val="uk-UA" w:eastAsia="ru-RU"/>
              </w:rPr>
              <w:t>П</w:t>
            </w:r>
            <w:r w:rsidR="0087036D" w:rsidRPr="00B40B85">
              <w:rPr>
                <w:rFonts w:eastAsia="Times New Roman" w:cs="Times New Roman"/>
                <w:sz w:val="22"/>
                <w:lang w:val="uk-UA" w:eastAsia="ru-RU"/>
              </w:rPr>
              <w:t>невмоконіоз</w:t>
            </w:r>
          </w:p>
        </w:tc>
      </w:tr>
    </w:tbl>
    <w:p w14:paraId="6C0D3FAA" w14:textId="77777777" w:rsidR="0087036D" w:rsidRPr="00B40B85" w:rsidRDefault="0087036D" w:rsidP="005244CF">
      <w:pPr>
        <w:tabs>
          <w:tab w:val="left" w:pos="567"/>
        </w:tabs>
        <w:ind w:firstLine="709"/>
        <w:contextualSpacing/>
        <w:jc w:val="both"/>
        <w:rPr>
          <w:rFonts w:eastAsia="Times New Roman" w:cs="Times New Roman"/>
          <w:sz w:val="22"/>
          <w:lang w:val="uk-UA" w:eastAsia="ru-RU"/>
        </w:rPr>
      </w:pPr>
    </w:p>
    <w:p w14:paraId="53504ECC" w14:textId="77777777" w:rsidR="0087036D" w:rsidRPr="00EE0B2C" w:rsidRDefault="0087036D" w:rsidP="005244CF">
      <w:pPr>
        <w:ind w:firstLine="567"/>
        <w:contextualSpacing/>
        <w:jc w:val="both"/>
        <w:rPr>
          <w:rFonts w:eastAsia="Times New Roman" w:cs="Times New Roman"/>
          <w:szCs w:val="24"/>
          <w:lang w:val="uk-UA" w:eastAsia="ru-RU"/>
        </w:rPr>
      </w:pPr>
      <w:r w:rsidRPr="00EE0B2C">
        <w:rPr>
          <w:rFonts w:eastAsia="Times New Roman" w:cs="Times New Roman"/>
          <w:b/>
          <w:szCs w:val="24"/>
          <w:lang w:val="uk-UA" w:eastAsia="ru-RU"/>
        </w:rPr>
        <w:t xml:space="preserve">Крок 3. </w:t>
      </w:r>
      <w:r w:rsidR="004C508E" w:rsidRPr="00EE0B2C">
        <w:rPr>
          <w:rFonts w:eastAsia="Times New Roman" w:cs="Times New Roman"/>
          <w:b/>
          <w:szCs w:val="24"/>
          <w:lang w:val="uk-UA" w:eastAsia="ru-RU"/>
        </w:rPr>
        <w:t>В</w:t>
      </w:r>
      <w:r w:rsidRPr="00EE0B2C">
        <w:rPr>
          <w:rFonts w:eastAsia="Times New Roman" w:cs="Times New Roman"/>
          <w:b/>
          <w:szCs w:val="24"/>
          <w:lang w:val="uk-UA" w:eastAsia="ru-RU"/>
        </w:rPr>
        <w:t>ибір засобу індивідуального захисту.</w:t>
      </w:r>
      <w:r w:rsidRPr="00EE0B2C">
        <w:rPr>
          <w:rFonts w:eastAsia="Times New Roman" w:cs="Times New Roman"/>
          <w:szCs w:val="24"/>
          <w:lang w:val="uk-UA" w:eastAsia="ru-RU"/>
        </w:rPr>
        <w:t xml:space="preserve"> </w:t>
      </w:r>
      <w:r w:rsidR="0007015F" w:rsidRPr="00EE0B2C">
        <w:rPr>
          <w:rFonts w:eastAsia="Times New Roman" w:cs="Times New Roman"/>
          <w:bCs/>
          <w:szCs w:val="24"/>
          <w:lang w:val="uk-UA" w:eastAsia="ru-RU"/>
        </w:rPr>
        <w:t>Адекватність захисту</w:t>
      </w:r>
      <w:r w:rsidR="0007015F" w:rsidRPr="00EE0B2C">
        <w:rPr>
          <w:rFonts w:eastAsia="Times New Roman" w:cs="Times New Roman"/>
          <w:szCs w:val="24"/>
          <w:lang w:val="uk-UA" w:eastAsia="ru-RU"/>
        </w:rPr>
        <w:t xml:space="preserve"> полягає у забезпечені зниження впливу на працівника шкідливої речовини до прийнятного рівня. Вибір п</w:t>
      </w:r>
      <w:r w:rsidRPr="00EE0B2C">
        <w:rPr>
          <w:rFonts w:eastAsia="Times New Roman" w:cs="Times New Roman"/>
          <w:szCs w:val="24"/>
          <w:lang w:val="uk-UA" w:eastAsia="ru-RU"/>
        </w:rPr>
        <w:t>ередбачає низку процедур</w:t>
      </w:r>
      <w:r w:rsidR="00744CD1">
        <w:rPr>
          <w:rFonts w:eastAsia="Times New Roman" w:cs="Times New Roman"/>
          <w:szCs w:val="24"/>
          <w:lang w:val="uk-UA" w:eastAsia="ru-RU"/>
        </w:rPr>
        <w:t xml:space="preserve"> </w:t>
      </w:r>
      <w:r w:rsidR="00744CD1" w:rsidRPr="004D24BE">
        <w:rPr>
          <w:rFonts w:eastAsia="Times New Roman" w:cs="Times New Roman"/>
          <w:szCs w:val="24"/>
          <w:lang w:val="uk-UA" w:eastAsia="ru-RU"/>
        </w:rPr>
        <w:t>[34]</w:t>
      </w:r>
      <w:r w:rsidRPr="004D24BE">
        <w:rPr>
          <w:rFonts w:eastAsia="Times New Roman" w:cs="Times New Roman"/>
          <w:szCs w:val="24"/>
          <w:lang w:val="uk-UA" w:eastAsia="ru-RU"/>
        </w:rPr>
        <w:t>,</w:t>
      </w:r>
      <w:r w:rsidRPr="00EE0B2C">
        <w:rPr>
          <w:rFonts w:eastAsia="Times New Roman" w:cs="Times New Roman"/>
          <w:szCs w:val="24"/>
          <w:lang w:val="uk-UA" w:eastAsia="ru-RU"/>
        </w:rPr>
        <w:t xml:space="preserve"> </w:t>
      </w:r>
      <w:r w:rsidR="0007015F" w:rsidRPr="00EE0B2C">
        <w:rPr>
          <w:rFonts w:eastAsia="Times New Roman" w:cs="Times New Roman"/>
          <w:szCs w:val="24"/>
          <w:lang w:val="uk-UA" w:eastAsia="ru-RU"/>
        </w:rPr>
        <w:t>які</w:t>
      </w:r>
      <w:r w:rsidRPr="00EE0B2C">
        <w:rPr>
          <w:rFonts w:eastAsia="Times New Roman" w:cs="Times New Roman"/>
          <w:szCs w:val="24"/>
          <w:lang w:val="uk-UA" w:eastAsia="ru-RU"/>
        </w:rPr>
        <w:t xml:space="preserve"> пов’язані зі встановленням адекватності захисту та придатності ЗІЗ. </w:t>
      </w:r>
    </w:p>
    <w:p w14:paraId="4AEBD3A2" w14:textId="77777777" w:rsidR="0087036D" w:rsidRPr="00EE0B2C" w:rsidRDefault="001968F6" w:rsidP="005175DB">
      <w:pPr>
        <w:spacing w:before="120" w:after="120"/>
        <w:jc w:val="right"/>
        <w:rPr>
          <w:rFonts w:eastAsia="Times New Roman" w:cs="Times New Roman"/>
          <w:szCs w:val="24"/>
          <w:lang w:val="uk-UA" w:eastAsia="ru-RU"/>
        </w:rPr>
      </w:pPr>
      <w:r w:rsidRPr="00EE0B2C">
        <w:rPr>
          <w:rFonts w:eastAsia="Times New Roman" w:cs="Times New Roman"/>
          <w:position w:val="-12"/>
          <w:szCs w:val="24"/>
          <w:lang w:val="uk-UA" w:eastAsia="ru-RU"/>
        </w:rPr>
        <w:object w:dxaOrig="1540" w:dyaOrig="420" w14:anchorId="5CFE9518">
          <v:shape id="_x0000_i1040" type="#_x0000_t75" style="width:66.75pt;height:21.75pt" o:ole="">
            <v:imagedata r:id="rId141" o:title=""/>
          </v:shape>
          <o:OLEObject Type="Embed" ProgID="Equation.DSMT4" ShapeID="_x0000_i1040" DrawAspect="Content" ObjectID="_1718279925" r:id="rId142"/>
        </w:object>
      </w:r>
      <w:r w:rsidR="005175DB">
        <w:rPr>
          <w:rFonts w:eastAsia="Times New Roman" w:cs="Times New Roman"/>
          <w:szCs w:val="24"/>
          <w:lang w:val="uk-UA" w:eastAsia="ru-RU"/>
        </w:rPr>
        <w:tab/>
      </w:r>
      <w:r w:rsidR="00200B7C" w:rsidRPr="00EE0B2C">
        <w:rPr>
          <w:rFonts w:eastAsia="Times New Roman" w:cs="Times New Roman"/>
          <w:szCs w:val="24"/>
          <w:lang w:val="uk-UA" w:eastAsia="ru-RU"/>
        </w:rPr>
        <w:tab/>
      </w:r>
      <w:r w:rsidR="00200B7C" w:rsidRPr="00EE0B2C">
        <w:rPr>
          <w:rFonts w:eastAsia="Times New Roman" w:cs="Times New Roman"/>
          <w:szCs w:val="24"/>
          <w:lang w:val="uk-UA" w:eastAsia="ru-RU"/>
        </w:rPr>
        <w:tab/>
      </w:r>
      <w:r w:rsidR="00200B7C" w:rsidRPr="00EE0B2C">
        <w:rPr>
          <w:rFonts w:eastAsia="Times New Roman" w:cs="Times New Roman"/>
          <w:szCs w:val="24"/>
          <w:lang w:val="uk-UA" w:eastAsia="ru-RU"/>
        </w:rPr>
        <w:tab/>
        <w:t>(4.8</w:t>
      </w:r>
      <w:r w:rsidR="0087036D" w:rsidRPr="00EE0B2C">
        <w:rPr>
          <w:rFonts w:eastAsia="Times New Roman" w:cs="Times New Roman"/>
          <w:szCs w:val="24"/>
          <w:lang w:val="uk-UA" w:eastAsia="ru-RU"/>
        </w:rPr>
        <w:t>)</w:t>
      </w:r>
    </w:p>
    <w:p w14:paraId="5422BA6D" w14:textId="77777777" w:rsidR="0087036D" w:rsidRPr="00EE0B2C" w:rsidRDefault="0087036D" w:rsidP="00B40B85">
      <w:pPr>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де </w:t>
      </w:r>
      <w:r w:rsidRPr="00EE0B2C">
        <w:rPr>
          <w:rFonts w:eastAsia="Times New Roman" w:cs="Times New Roman"/>
          <w:i/>
          <w:iCs/>
          <w:szCs w:val="24"/>
          <w:lang w:val="uk-UA" w:eastAsia="ru-RU"/>
        </w:rPr>
        <w:t>К</w:t>
      </w:r>
      <w:r w:rsidRPr="00EE0B2C">
        <w:rPr>
          <w:rFonts w:eastAsia="Times New Roman" w:cs="Times New Roman"/>
          <w:i/>
          <w:iCs/>
          <w:szCs w:val="24"/>
          <w:vertAlign w:val="subscript"/>
          <w:lang w:val="uk-UA" w:eastAsia="ru-RU"/>
        </w:rPr>
        <w:t>З min</w:t>
      </w:r>
      <w:r w:rsidRPr="00EE0B2C">
        <w:rPr>
          <w:rFonts w:eastAsia="Times New Roman" w:cs="Times New Roman"/>
          <w:szCs w:val="24"/>
          <w:lang w:val="uk-UA" w:eastAsia="ru-RU"/>
        </w:rPr>
        <w:t xml:space="preserve"> - мінімально необхідний коефіцієнт захисту ЗІЗ;</w:t>
      </w:r>
      <w:r w:rsidR="00B40B85">
        <w:rPr>
          <w:rFonts w:eastAsia="Times New Roman" w:cs="Times New Roman"/>
          <w:szCs w:val="24"/>
          <w:lang w:val="uk-UA" w:eastAsia="ru-RU"/>
        </w:rPr>
        <w:t xml:space="preserve"> </w:t>
      </w:r>
      <w:r w:rsidRPr="00EE0B2C">
        <w:rPr>
          <w:rFonts w:eastAsia="Times New Roman" w:cs="Times New Roman"/>
          <w:i/>
          <w:iCs/>
          <w:szCs w:val="24"/>
          <w:lang w:val="uk-UA" w:eastAsia="ru-RU"/>
        </w:rPr>
        <w:t>К</w:t>
      </w:r>
      <w:r w:rsidRPr="00EE0B2C">
        <w:rPr>
          <w:rFonts w:eastAsia="Times New Roman" w:cs="Times New Roman"/>
          <w:i/>
          <w:iCs/>
          <w:szCs w:val="24"/>
          <w:vertAlign w:val="subscript"/>
          <w:lang w:val="uk-UA" w:eastAsia="ru-RU"/>
        </w:rPr>
        <w:t>ЗБ</w:t>
      </w:r>
      <w:r w:rsidR="00B40B85">
        <w:rPr>
          <w:rFonts w:eastAsia="Times New Roman" w:cs="Times New Roman"/>
          <w:szCs w:val="24"/>
          <w:lang w:val="uk-UA" w:eastAsia="ru-RU"/>
        </w:rPr>
        <w:t> </w:t>
      </w:r>
      <w:r w:rsidRPr="00EE0B2C">
        <w:rPr>
          <w:rFonts w:eastAsia="Times New Roman" w:cs="Times New Roman"/>
          <w:szCs w:val="24"/>
          <w:lang w:val="uk-UA" w:eastAsia="ru-RU"/>
        </w:rPr>
        <w:t>- коефіцієнт забруднення повітря робочої зони, що за відомих показників концентрації шкідливої речовини розраховується за формулою:</w:t>
      </w:r>
    </w:p>
    <w:p w14:paraId="5356D9DD" w14:textId="77777777" w:rsidR="0087036D" w:rsidRPr="00EE0B2C" w:rsidRDefault="001968F6" w:rsidP="001968F6">
      <w:pPr>
        <w:tabs>
          <w:tab w:val="left" w:pos="567"/>
        </w:tabs>
        <w:spacing w:before="120" w:after="120"/>
        <w:ind w:firstLine="567"/>
        <w:jc w:val="right"/>
        <w:rPr>
          <w:rFonts w:eastAsia="Times New Roman" w:cs="Times New Roman"/>
          <w:szCs w:val="24"/>
          <w:lang w:val="uk-UA" w:eastAsia="ru-RU"/>
        </w:rPr>
      </w:pPr>
      <w:r w:rsidRPr="00EE0B2C">
        <w:rPr>
          <w:rFonts w:eastAsia="Times New Roman" w:cs="Times New Roman"/>
          <w:position w:val="-24"/>
          <w:szCs w:val="24"/>
          <w:lang w:val="uk-UA" w:eastAsia="ru-RU"/>
        </w:rPr>
        <w:object w:dxaOrig="1780" w:dyaOrig="580" w14:anchorId="2DAA9F66">
          <v:shape id="_x0000_i1041" type="#_x0000_t75" style="width:72.75pt;height:23.25pt" o:ole="">
            <v:imagedata r:id="rId143" o:title=""/>
          </v:shape>
          <o:OLEObject Type="Embed" ProgID="Equation.DSMT4" ShapeID="_x0000_i1041" DrawAspect="Content" ObjectID="_1718279926" r:id="rId144"/>
        </w:object>
      </w:r>
      <w:r w:rsidR="00200B7C" w:rsidRPr="00EE0B2C">
        <w:rPr>
          <w:rFonts w:eastAsia="Times New Roman" w:cs="Times New Roman"/>
          <w:szCs w:val="24"/>
          <w:lang w:val="uk-UA" w:eastAsia="ru-RU"/>
        </w:rPr>
        <w:tab/>
      </w:r>
      <w:r>
        <w:rPr>
          <w:rFonts w:eastAsia="Times New Roman" w:cs="Times New Roman"/>
          <w:szCs w:val="24"/>
          <w:lang w:val="uk-UA" w:eastAsia="ru-RU"/>
        </w:rPr>
        <w:tab/>
      </w:r>
      <w:r w:rsidR="00200B7C" w:rsidRPr="00EE0B2C">
        <w:rPr>
          <w:rFonts w:eastAsia="Times New Roman" w:cs="Times New Roman"/>
          <w:szCs w:val="24"/>
          <w:lang w:val="uk-UA" w:eastAsia="ru-RU"/>
        </w:rPr>
        <w:tab/>
      </w:r>
      <w:r w:rsidR="00200B7C" w:rsidRPr="00EE0B2C">
        <w:rPr>
          <w:rFonts w:eastAsia="Times New Roman" w:cs="Times New Roman"/>
          <w:szCs w:val="24"/>
          <w:lang w:val="uk-UA" w:eastAsia="ru-RU"/>
        </w:rPr>
        <w:tab/>
        <w:t>(4.9</w:t>
      </w:r>
      <w:r w:rsidR="0087036D" w:rsidRPr="00EE0B2C">
        <w:rPr>
          <w:rFonts w:eastAsia="Times New Roman" w:cs="Times New Roman"/>
          <w:szCs w:val="24"/>
          <w:lang w:val="uk-UA" w:eastAsia="ru-RU"/>
        </w:rPr>
        <w:t>)</w:t>
      </w:r>
    </w:p>
    <w:p w14:paraId="45F0CD33" w14:textId="77777777" w:rsidR="004D24BE" w:rsidRDefault="0087036D" w:rsidP="004D24BE">
      <w:pPr>
        <w:tabs>
          <w:tab w:val="left" w:pos="567"/>
        </w:tabs>
        <w:spacing w:after="120"/>
        <w:ind w:firstLine="567"/>
        <w:jc w:val="both"/>
        <w:rPr>
          <w:rFonts w:eastAsia="Times New Roman" w:cs="Times New Roman"/>
          <w:szCs w:val="24"/>
          <w:lang w:val="uk-UA" w:eastAsia="ru-RU"/>
        </w:rPr>
      </w:pPr>
      <w:r w:rsidRPr="00EE0B2C">
        <w:rPr>
          <w:rFonts w:eastAsia="Times New Roman" w:cs="Times New Roman"/>
          <w:szCs w:val="24"/>
          <w:lang w:val="uk-UA" w:eastAsia="ru-RU"/>
        </w:rPr>
        <w:t xml:space="preserve">де </w:t>
      </w:r>
      <w:r w:rsidRPr="00EE0B2C">
        <w:rPr>
          <w:rFonts w:eastAsia="Times New Roman" w:cs="Times New Roman"/>
          <w:i/>
          <w:iCs/>
          <w:szCs w:val="24"/>
          <w:lang w:val="uk-UA" w:eastAsia="ru-RU"/>
        </w:rPr>
        <w:t>С</w:t>
      </w:r>
      <w:r w:rsidRPr="00EE0B2C">
        <w:rPr>
          <w:rFonts w:eastAsia="Times New Roman" w:cs="Times New Roman"/>
          <w:szCs w:val="24"/>
          <w:lang w:val="uk-UA" w:eastAsia="ru-RU"/>
        </w:rPr>
        <w:t xml:space="preserve"> - концентрація забруднювача, мг/м</w:t>
      </w:r>
      <w:r w:rsidRPr="00EE0B2C">
        <w:rPr>
          <w:rFonts w:eastAsia="Times New Roman" w:cs="Times New Roman"/>
          <w:szCs w:val="24"/>
          <w:vertAlign w:val="superscript"/>
          <w:lang w:val="uk-UA" w:eastAsia="ru-RU"/>
        </w:rPr>
        <w:t>3</w:t>
      </w:r>
      <w:r w:rsidR="00C97E73" w:rsidRPr="00EE0B2C">
        <w:rPr>
          <w:rFonts w:eastAsia="Times New Roman" w:cs="Times New Roman"/>
          <w:szCs w:val="24"/>
          <w:lang w:val="uk-UA" w:eastAsia="ru-RU"/>
        </w:rPr>
        <w:t>; ГДК – гранично-допустима концентрація.</w:t>
      </w:r>
    </w:p>
    <w:p w14:paraId="41FCF62B" w14:textId="77777777" w:rsidR="00215DD8" w:rsidRPr="00EE0B2C" w:rsidRDefault="0087036D" w:rsidP="004D24BE">
      <w:pPr>
        <w:tabs>
          <w:tab w:val="left" w:pos="567"/>
        </w:tabs>
        <w:spacing w:after="120"/>
        <w:ind w:firstLine="567"/>
        <w:jc w:val="both"/>
        <w:rPr>
          <w:rFonts w:eastAsia="Times New Roman" w:cs="Times New Roman"/>
          <w:szCs w:val="24"/>
          <w:lang w:val="uk-UA" w:eastAsia="ru-RU"/>
        </w:rPr>
      </w:pPr>
      <w:r w:rsidRPr="00EE0B2C">
        <w:rPr>
          <w:rFonts w:eastAsia="Times New Roman" w:cs="Times New Roman"/>
          <w:szCs w:val="24"/>
          <w:lang w:val="uk-UA" w:eastAsia="ru-RU"/>
        </w:rPr>
        <w:t>Важливою складовою захисту є оцінювання щільності прилягання півмаски до обличчя користувача за допомогою якісних методів, які ґрунтуються на суб’єктивній реакції органів чуттів на різкий запах розпорошених безпечних аерозолів: сахарину, бітрексу, ізоамілацетату та інших та кількісних - заснованих на інструментальній перевірці</w:t>
      </w:r>
      <w:r w:rsidR="00737D18" w:rsidRPr="00EE0B2C">
        <w:rPr>
          <w:rFonts w:eastAsia="Times New Roman" w:cs="Times New Roman"/>
          <w:szCs w:val="24"/>
          <w:lang w:val="uk-UA" w:eastAsia="ru-RU"/>
        </w:rPr>
        <w:t>.</w:t>
      </w:r>
    </w:p>
    <w:p w14:paraId="207CA4E4" w14:textId="77777777" w:rsidR="0087036D" w:rsidRPr="00EE0B2C" w:rsidRDefault="0087036D" w:rsidP="001968F6">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Найпоширен</w:t>
      </w:r>
      <w:r w:rsidR="00FA67BA" w:rsidRPr="00EE0B2C">
        <w:rPr>
          <w:rFonts w:eastAsia="Times New Roman" w:cs="Times New Roman"/>
          <w:szCs w:val="24"/>
          <w:lang w:val="uk-UA" w:eastAsia="ru-RU"/>
        </w:rPr>
        <w:t>ішим</w:t>
      </w:r>
      <w:r w:rsidR="0007015F" w:rsidRPr="00EE0B2C">
        <w:rPr>
          <w:rFonts w:eastAsia="Times New Roman" w:cs="Times New Roman"/>
          <w:szCs w:val="24"/>
          <w:lang w:val="uk-UA" w:eastAsia="ru-RU"/>
        </w:rPr>
        <w:t xml:space="preserve"> методом</w:t>
      </w:r>
      <w:r w:rsidRPr="00EE0B2C">
        <w:rPr>
          <w:rFonts w:eastAsia="Times New Roman" w:cs="Times New Roman"/>
          <w:szCs w:val="24"/>
          <w:lang w:val="uk-UA" w:eastAsia="ru-RU"/>
        </w:rPr>
        <w:t xml:space="preserve"> є визначення коефіцієнта підсмоктування за тест-аерозолями на робочому місці</w:t>
      </w:r>
      <w:r w:rsidR="00256E29" w:rsidRPr="00EE0B2C">
        <w:rPr>
          <w:rFonts w:eastAsia="Times New Roman" w:cs="Times New Roman"/>
          <w:szCs w:val="24"/>
          <w:lang w:val="uk-UA" w:eastAsia="ru-RU"/>
        </w:rPr>
        <w:t>,</w:t>
      </w:r>
      <w:r w:rsidRPr="00EE0B2C">
        <w:rPr>
          <w:rFonts w:eastAsia="Times New Roman" w:cs="Times New Roman"/>
          <w:szCs w:val="24"/>
          <w:lang w:val="uk-UA" w:eastAsia="ru-RU"/>
        </w:rPr>
        <w:t xml:space="preserve"> так званий </w:t>
      </w:r>
      <w:r w:rsidRPr="00EE0B2C">
        <w:rPr>
          <w:rFonts w:eastAsia="Times New Roman" w:cs="Times New Roman"/>
          <w:szCs w:val="24"/>
          <w:shd w:val="clear" w:color="auto" w:fill="FEFEFE"/>
          <w:lang w:val="uk-UA" w:eastAsia="ru-RU"/>
        </w:rPr>
        <w:t>"</w:t>
      </w:r>
      <w:r w:rsidRPr="00EE0B2C">
        <w:rPr>
          <w:rFonts w:eastAsia="Times New Roman" w:cs="Times New Roman"/>
          <w:szCs w:val="24"/>
          <w:lang w:val="uk-UA" w:eastAsia="ru-RU"/>
        </w:rPr>
        <w:t>fit-test</w:t>
      </w:r>
      <w:r w:rsidRPr="00EE0B2C">
        <w:rPr>
          <w:rFonts w:eastAsia="Times New Roman" w:cs="Times New Roman"/>
          <w:szCs w:val="24"/>
          <w:shd w:val="clear" w:color="auto" w:fill="FEFEFE"/>
          <w:lang w:val="uk-UA" w:eastAsia="ru-RU"/>
        </w:rPr>
        <w:t>"</w:t>
      </w:r>
      <w:r w:rsidR="00561047" w:rsidRPr="00561047">
        <w:rPr>
          <w:rFonts w:eastAsia="Times New Roman" w:cs="Times New Roman"/>
          <w:szCs w:val="24"/>
          <w:shd w:val="clear" w:color="auto" w:fill="FEFEFE"/>
          <w:lang w:eastAsia="ru-RU"/>
        </w:rPr>
        <w:t xml:space="preserve"> </w:t>
      </w:r>
      <w:r w:rsidR="00561047" w:rsidRPr="004D24BE">
        <w:rPr>
          <w:rFonts w:eastAsia="Times New Roman" w:cs="Times New Roman"/>
          <w:szCs w:val="24"/>
          <w:shd w:val="clear" w:color="auto" w:fill="FEFEFE"/>
          <w:lang w:eastAsia="ru-RU"/>
        </w:rPr>
        <w:t>[35]</w:t>
      </w:r>
      <w:r w:rsidR="0007015F" w:rsidRPr="004D24BE">
        <w:rPr>
          <w:rFonts w:eastAsia="Times New Roman" w:cs="Times New Roman"/>
          <w:szCs w:val="24"/>
          <w:lang w:val="uk-UA" w:eastAsia="ru-RU"/>
        </w:rPr>
        <w:t>.</w:t>
      </w:r>
      <w:r w:rsidR="0007015F" w:rsidRPr="00EE0B2C">
        <w:rPr>
          <w:rFonts w:eastAsia="Times New Roman" w:cs="Times New Roman"/>
          <w:szCs w:val="24"/>
          <w:lang w:val="uk-UA" w:eastAsia="ru-RU"/>
        </w:rPr>
        <w:t xml:space="preserve"> Сутність полягає у визначенні співвідношення зовнішньої концентрації тест-аерозолю до підмаскової, за рахунок відбору проб і автом</w:t>
      </w:r>
      <w:r w:rsidR="00200B7C" w:rsidRPr="00EE0B2C">
        <w:rPr>
          <w:rFonts w:eastAsia="Times New Roman" w:cs="Times New Roman"/>
          <w:szCs w:val="24"/>
          <w:lang w:val="uk-UA" w:eastAsia="ru-RU"/>
        </w:rPr>
        <w:t>атичного їх порівняння (рис. 4.3</w:t>
      </w:r>
      <w:r w:rsidR="0007015F" w:rsidRPr="00EE0B2C">
        <w:rPr>
          <w:rFonts w:eastAsia="Times New Roman" w:cs="Times New Roman"/>
          <w:szCs w:val="24"/>
          <w:lang w:val="uk-UA" w:eastAsia="ru-RU"/>
        </w:rPr>
        <w:t xml:space="preserve">). </w:t>
      </w:r>
    </w:p>
    <w:p w14:paraId="68CE8D6D" w14:textId="77777777" w:rsidR="0007015F" w:rsidRPr="00EE0B2C" w:rsidRDefault="00445065" w:rsidP="005244CF">
      <w:pPr>
        <w:tabs>
          <w:tab w:val="left" w:pos="567"/>
        </w:tabs>
        <w:ind w:firstLine="567"/>
        <w:contextualSpacing/>
        <w:jc w:val="both"/>
        <w:rPr>
          <w:rFonts w:eastAsia="Times New Roman" w:cs="Times New Roman"/>
          <w:szCs w:val="24"/>
          <w:lang w:val="uk-UA" w:eastAsia="ru-RU"/>
        </w:rPr>
      </w:pPr>
      <w:r>
        <w:rPr>
          <w:rFonts w:eastAsia="Times New Roman" w:cs="Times New Roman"/>
          <w:noProof/>
          <w:szCs w:val="24"/>
          <w:lang w:val="uk-UA" w:eastAsia="ru-RU"/>
        </w:rPr>
        <w:pict w14:anchorId="05B1D231">
          <v:group id="Группа 27746" o:spid="_x0000_s1139" style="position:absolute;left:0;text-align:left;margin-left:2.2pt;margin-top:14.15pt;width:320.3pt;height:251.9pt;z-index:251685888;mso-height-relative:margin" coordsize="40678,3199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tevu+4AwAAWwgAAA4AAABkcnMvZTJvRG9jLnhtbJxWTW8bNxC9F+h/&#10;IPZuryTrc2E5UO3aCOAmQp0iZ4rL1RLZJVmS0so9tei1t5wD9Cfk0ENRoO1fkP9RH7m7kiUnaGsH&#10;3gzJ4XDmvTekz19syoKsubFCyWnUPe1EhEumUiGX0+i7N9cn44hYR2VKCyX5NLrnNnpx8eUX55VO&#10;eE/lqki5IQgibVLpaZQ7p5M4tiznJbWnSnOJxUyZkjoMzTJODa0QvSziXqczjCtlUm0U49Zi9qpe&#10;jC5C/CzjzL3OMssdKaYRcnPha8J34b/xxTlNlobqXLAmDfqMLEoqJA7dhbqijpKVEU9ClYIZZVXm&#10;TpkqY5VlgvFQA6rpdo6quTFqpUMty6Ra6h1MgPYIp2eHZa/Wc0NEOo16o1F/GBFJS9C0ff/w48PP&#10;27/x7yOpV4BUpZcJNtwYfafnpplY1iNf/CYzpf8fZZFNwPh+hzHfOMIw2e8MR+MuqGBYO+tOJt2z&#10;hgWWg6r9vpNuTQ7Lv/781uATtyfHPsFdPlqwBL8NarCeoPbv6sIutzI8aoKU/ylGSc27lT4BwZo6&#10;sRCFcPdBrKDSJyXXc8Hmph48JmA46O0I+HX7+8NPoODP7V/bP0CBXwPifr/fUgegvsBbxd5ZItVl&#10;TuWSz6yG6NGK3js+dA/Dg9MXhdDXoig8a95u6kSDHAnsE1DV4r1SbFVy6epuNLxAyUraXGgbEZPw&#10;csEhLvMybei0hn2LBJEcTawz3LHcmxmSaOZB524hZLxP0pdjIT2yqL5RKXRKV06FvjuSHqQ8Gkwi&#10;Ao21OmoF2Bv3+93hoBZgO/BYtSoCqMa6G65K4g0kj3zDIXR9a33mcG1dfO5SeQhDRYU8mICjnwlV&#10;+LwbE2X4ZsKNZ1vEMXqC+f9q6rucao4sfdjHmhr1UWrT1B+2H7e/oaW9sn4JbT3wKmm2+J4mbvOV&#10;QpcGsvx8nfUemoPW7k1Gw/G4ad8W34MG7+FnEByeD69VhUhbkXrcLwtD1hQXepULx4POIZnHXp+h&#10;YV+Qt9xmsQk339mkRWGh0nuAYBRYxxVlNbsWOPCWWjenBg8DJvHYudf4ZIWqppFqrIjkyvzwqXnv&#10;D2qxGpEKD800st+vqL9TipcSpPtXqTVMayxaQ67KS4VSuyGbYGKDcUVrZkaVb/EGzvwpWKKS4axp&#10;5Frz0tXPHd5Qxmez4FRfTbfyTuNC6wZte2DfbN5SoxvVOxD6SrWyosmR+Gvf0MV6hi68FqEzPLA1&#10;itC6H0DiwQovGKyDJ/LxOHjt/ya4+AcAAP//AwBQSwMECgAAAAAAAAAhAO+Ek447OAEAOzgBABUA&#10;AABkcnMvbWVkaWEvaW1hZ2UxLmpwZWf/2P/hG0FFeGlmAABNTQAqAAAACAAHARIAAwAAAAEAAQAA&#10;ARoABQAAAAEAAABiARsABQAAAAEAAABqASgAAwAAAAEAAgAAATEAAgAAAB0AAAByATIAAgAAABQA&#10;AACPh2kABAAAAAEAAACkAAAA0AAK/IAAACcQAAr8gAAAJxBBZG9iZSBQaG90b3Nob3AgQ0MgKFdp&#10;bmRvd3MpADIwMTg6MDM6MjkgMTQ6MzE6NDgAAAADoAEAAwAAAAH//wAAoAIABAAAAAEAAAEOoAMA&#10;BAAAAAEAAAEOAAAAAAAAAAYBAwADAAAAAQAGAAABGgAFAAAAAQAAAR4BGwAFAAAAAQAAASYBKAAD&#10;AAAAAQACAAACAQAEAAAAAQAAAS4CAgAEAAAAAQAAGgsAAAAAAAAASAAAAAEAAABIAAAAAf/Y/+0A&#10;DEFkb2JlX0NNAAL/7gAOQWRvYmUAZIAAAAAB/9sAhAAMCAgICQgMCQkMEQsKCxEVDwwMDxUYExMV&#10;ExMYEQwMDAwMDBEMDAwMDAwMDAwMDAwMDAwMDAwMDAwMDAwMDAwMAQ0LCw0ODRAODhAUDg4OFBQO&#10;Dg4OFBEMDAwMDBERDAwMDAwMEQwMDAwMDAwMDAwMDAwMDAwMDAwMDAwMDAwMDAz/wAARCACgAKAD&#10;ASIAAhEBAxEB/90ABAAK/8QBPwAAAQUBAQEBAQEAAAAAAAAAAwABAgQFBgcICQoLAQABBQEBAQEB&#10;AQAAAAAAAAABAAIDBAUGBwgJCgsQAAEEAQMCBAIFBwYIBQMMMwEAAhEDBCESMQVBUWETInGBMgYU&#10;kaGxQiMkFVLBYjM0coLRQwclklPw4fFjczUWorKDJkSTVGRFwqN0NhfSVeJl8rOEw9N14/NGJ5Sk&#10;hbSVxNTk9KW1xdXl9VZmdoaWprbG1ub2N0dXZ3eHl6e3x9fn9xEAAgIBAgQEAwQFBgcHBgU1AQAC&#10;EQMhMRIEQVFhcSITBTKBkRShsUIjwVLR8DMkYuFygpJDUxVjczTxJQYWorKDByY1wtJEk1SjF2RF&#10;VTZ0ZeLys4TD03Xj80aUpIW0lcTU5PSltcXV5fVWZnaGlqa2xtbm9ic3R1dnd4eXp7fH/9oADAMB&#10;AAIRAxEAPwDqoTwlCeE1ctCeE8JwkhaEoTwnSUtCcBKFKEVMYShShKElMYQ8rJxsPGsy8u1tGNSJ&#10;stdMCfota1vusss+jVUz32I0Lz764ZWf1jrDsPDDnYPTXGiW/RF7hGVlPdG3e3+Yq/cqq/4VAkDd&#10;IBOzZ6h/jCyLbjV0ihtVbPp35O1zh/KftLqaP5FP6xaqB/xk9XptkjHyWz7qXVem0D/g7Kni7/Pf&#10;YuX6j6tFn2eC2ppOxjtCB+9/a/PVVlbn7dvfhLxtVa1T7H9XfrN076w0OdjA0ZVI3ZGJYZc0cerV&#10;Z7ftFG78/b6lX+GrWuF4v0i/L6bmV52K7bfQ6az2JH+Cf/wd1e6t39dex4OZRn4WPn438xlVi1gm&#10;SJ+nU7+VTZuqckDeipRqj3ThTCiAphOWsgphQCIElP8A/9DrU4CxuqfWvpHTMn7JY51+Q0xbXTB2&#10;GJLbHfR3sb/Of6P/AAi47O/xgdSzbrGY+zFwzLWM2h74Om59jvpP/qtTLX0+jvupraHW2Nra76Jc&#10;QJ+9EgjnvwvHb8q3JyPtT8q2y/QepdYSXdtnt9rWNb+axbfQfrlZ0wmm9gfjzFtBe4OYe7699fpM&#10;d/1z03oWeyeHx1fR06Bg52J1DFbl4VgupdpIiWn9yyN216OnWtUApJgpJIWSTpIqRZGTRiVOvvJD&#10;GAu2tEvdtBscypn579jXO/4Nn6W306a7LFxjcyvJxGX0bCby7JvrYQS12QTk7bB/Ueul+snV6+i9&#10;Jf1OyoXimxjRUTt3eoTS/a/a/Y70X2fmLlsnpr6cuzJ9V1wqqFWp95DWtb33N+k1t3/f1Fl6Bmwb&#10;k00Os9OZmYxeaz6jNQRoYH7q5eqwVWOrj3VgOb57D/35jl0teR9YMTKdXZ+sDd/N2Ma1sH6OzY57&#10;dm3+b9PL/wCtrC63Q6nPbmCssoytz6gQ4CHCHtHqNZZs3u9j9n0EoWLidV2SjUgCOn0YVXbnvqJi&#10;YAd4E+6p69A/xb5bnYOVgvPtre3Ipb+6LQWZDB/VyKl5sSC9j2/RI2uPkf5s/wDfF2X1FzvS6rSw&#10;mG5PqY7vJ8NyWD/PbanE0QVlXEjsH0gKYUQpBSMLJqIEMIgSU//R4Ftvr35drwXOdS99bZ+j72Pt&#10;2/vfq/r/APTeq79sBjRAn3O76/mtU6bjTkstaA703EFrvoln0X1P/k2Vfo3f8YosLTYwxFVZGxsz&#10;x+8dNztqb2X9/FkGTYGgcECPxKmX5DgHESYmYideT/KUGv8AeY11/L9JaeHVfZNLGl9rxDRHGnuf&#10;+7trhNJpfGNsuhdWzekZhzcUlu3+l0HRltYP6Rr2fR9T+WvX5aYcwyxwDmHxa4b2f9Fy8tf0LJ6h&#10;VbdiOYGvZWykAiX3Foba1v8AVZ/Ov/m/Z/wa9Qpa1lFTGAhjK2MaHRMNY1jd0T7valE3qrIKoMwn&#10;CYKScxKSSgkwNSdAFg9a+u3QOjWPx7LHZmXWS1+Piw4McNPTyMlx9Cp+5vvrb61jP3EVOZ/jRya2&#10;fV6rF3gW35DXtr/OcxgfucG/uNcfpKnkdScba72P2U5YNpZYwvZZXYNzdr6tr6Xf9QuT+s31gZ1v&#10;qL837O6gOrbWyl1nq7YPvdv2VNb6n7ldas9K+suLXh4+Hlte1+ODWy5p9paXFzPV/c9Pfs+j9BR5&#10;Ik61sWfDOINE6Efi9FgPq9FrWWC4V+xto04+kxzfzFi/XMPNOLdY7c5r3tE+BG7/AKO1Xreo2nJ2&#10;sx3eoeS9wIMfnu9PcsL60Xiy1ldtvqZDBqxv0GNP738t37qZjB4gvyyHAXNwH12OfXZpIJA8Qfps&#10;E/5zFe6D1B+KW3cupyqbQf5Q/wDJ7Nixh7TImR3CNjXsY+wWAiq4Fro1I/OY/wD62/3qaUdC14y1&#10;H2PvtGVjZLfUxniys6gjtOuw/wAv+QjAgiRwvP8A6rfXPIZhDFOJZkWUENORU11tQ3fzT3047Dkt&#10;3Ob/ADe39JZ/hal2/TLq78Cm2oucwtgF4LXyPpesxzWenZu/wf5iQN77okK226NsIjUMIjU5a//S&#10;4TqPTrcDqmf063W2h7mhw4cG+9rm/wDG1e9qz2uMD713n+MrpjW34vVqmEOvacfIcO9lLd+K938t&#10;+N6lf/oMuFiQzbqX/lHITQvLq9CxvVuBAYf3fUaHj7nLpHUdTxodWxl1IB3WANhjj7W7cZjHOu9x&#10;9lX+Fs/Rqv8AUvorsjByMqzc1nqiuqwREgb7z7hte334/wCd+euy6b07DwnNut/T5A1a7a1rWH/g&#10;mbne/wD4azfb+56SZwyM/Bl44CFfpdmr0fpvVaLIz8myzKZudTjOdvDS4s3123R73+z3f4Ou79BR&#10;+h3+r0FbQxjWAyGtDZ8YESlj+k95cypzncw0AR85UnODnFwaWSdWu5lSEUGC7UFIKITygp5z6+fW&#10;C/onRmNw7DVndQe6qmxujq6mCcq6t0HZb+kqx6n/AJnq2WV/pK15FPYaAcBdR/jL6gcr6z244M19&#10;PrZitg6bo9fJ/teve9n/AFtcrugpwQuQoxrp9ylMpikp1MDquXViPDgLKqAGsc6N7S721V+5we6v&#10;+p/NLNe91jy95lzjJPiU0uDNknaTuLZ0ke1ro/zkyAABJrdJkSACdlJJJIoTY2RdjXMvosfTbW4O&#10;rsrJa9pH5zHt/O3L2v6qdds690SrPvIOW176MvaCB6tcHe0fu3UWVXf1/UXh4K7n/Fb1N1XV8jpj&#10;3D0s6k2sB59bHHqNLf6+O7IY9JT6gFNqGCptOqSn/9Po+oYeF1DGdhZrBbTYWvLJhzS0/o7q3t91&#10;djHfRf8A98XCv6VhDHfjW47W3UuOPeQNrt1R9r9zfztnp3V2fy12bLHs6iaXP3eq124Ht6Ya6qxv&#10;9Zrn1OWV9Y8X0OoU57B+jzavSyR2NtHsrs/rux3s/wC2lFkieGxvEs+IgSo6iQcnoVNnSuoB1eaR&#10;RaHA1v8AbW5zvoerWHeh6jvob9v6Rday2t7S5um0w5v7pPH9h3+Cf/39cpfgOyGitjva7kROiv8A&#10;1Zx24vXLsRmrMfHrda3/AI02bob9H/RoYpHYpzQG40oO9XZbbY9mJb6VjWmtt7Wh/puO15tZXZFN&#10;37nv3s9n82rrYrs2Cdj5cySSQ76Vjdx/e/nGov2dzG/owHM7Fg7f1UG5tr6nCnabRBrDtBuBnbP5&#10;u76KlO9bebB0TBTq2+o3fowGXk/uj3P/AOiq9FzL6m2sBAdy08tcNHsd/KY5VuvZBxugdUyAYdXh&#10;37T/ACnsNDP+lahVGiq7Fh8U6lmPz8/Jzn6Py7rL3fGx7rP+/KsBOv4JyI08NEzefknIXgJFJLuk&#10;pcnsmSSSUpLhLVM4mIPyKSl1sfVTMOD9Y+l5M7Wsyq22Hj2Pd6F2v/FWuWMNURri0b2mHN9wPmPe&#10;P+k1JT9DEbXFp5aSD8tFJpQzYLCLRxaG2f54Fn/flIFJT//U2Ml7abmZjjArc1lvhsedjnH/AIt2&#10;16sdSx2ZWFZiuIF4m3HaeS6obrQ3/rW9NlY+7GtA1JYSAeJaC5U4yvWqusd6T69raGt1LRX+c5zv&#10;pb/8IkRuDsV42B6gtSqoiutzPeHxBbqCDruDh+aofVlrnfWLquUCH1WNrqa8aj2n6Lf7TLv+20TJ&#10;+r/TWZTvRZZSy33Cqq17WAP0cxrPzGNd9D/g2U/uK19XKKaWPtYwMrvuc8NHatkY1H/gVG9RY41L&#10;yZMkiYA9/F6D1GseK50cAf6pJIbDv5e1OYdo/Q/vd/7Sz2ufcLbXyLPayyudG7d23Z/J930/8KrF&#10;Fxuqk/zjNH+Y/eVjdg2KL+jdQ2cV524+QyKm73/+xON+k/4ylZ314sNf1P6q4cmupn+dfQ1X812u&#10;Me7MzFLT/Wd6D/8AwN71h/4yMk0/VU1gT9py6aj2gNFuR/6KamyGo+z7P/QVDqPr9r5O7kqIMOCc&#10;/Ba31f6bXm4/WLrGkjB6fZfW+PaLPUprbu/lOqffsQU5JSSPKQ7pKUe6SRShJS8qLinhM4aJKXCm&#10;NWkDmCEMTKJWdRpKSn3fo1/r9F6bf/pcPHcfj6VbXf8ASarrTqsT6o2F/wBVOkOJk/ZtvybZawf9&#10;StlpSU//1epBBAHyIP3FVyyq6s1F0WVuLRP0ht9u5zf3f3//AFIimRY0/vNk/Ee1yKWVFxeWt3kQ&#10;XRrH9ZGUZExMSAAbkCPmj2/qrokAEG/Cv3nLzG5b8S1uOyc6kbGMnU7jt3tn6Xp7vWYreJjNxa24&#10;zfo0tDCfEtG1WPTY94c5pLgCARE/1dVHaWvcDqeSR5oxiASe6jIkAdlqYGS9wII2hlgB4dO5oP8A&#10;K2qRrNNnrM0aJL/gBLlGuna+xwcYteLC2Bo6AzR30vzUS9049v8AUd+RCHEeLioeo8Nfufo3/WRK&#10;tK7C/wC91a2VZXbkYAr0bZlMdB8KmWZH/fWLnP8AGhVe/oOHax0UVZZFzO5dZWRjv/selkN/66t2&#10;d/VMcH/A1XW/N+yhn/RsTfWbplnVvq/nYNAnIcwXY4iSbKXC9tbf5dzG2UM/l2o5NOHy/atj+l5/&#10;sfFC3v8AlWz9XobgdcudkitleCWvxQCXXepZTRU76Pp+njX2VXPd6nrfufo/WWRpyO+o8YRqc7Jx&#10;sXKxai0U5zWMyJY0uLa3tyGNZa5vq1N9Wtjn+m/9L/hE1LXPKcJkgdUlLppSSSUrVM4GE6Y6hJTd&#10;6lRQxuLk4wIpyaGEh30hdWPQzN39fIZ69f8AwF1X+E9RVB8025xYGlxIZ9FpOgn6W1IJKfQf8Wn1&#10;gIL+gZL3H1CbenT7mtcGvty8bd/g/W2/aKv8H63q/wCEvXoLSvHfqMXj629L2V+q43RtB2kNLLBZ&#10;bP5zaGfptn+E2emvX2nQeYkHxCSn/9bqGgua092mD8HAO/6pS3AoDCS0OB1I9ym1r+3CkGyilafc&#10;0+aWRo+fFo/A/wC1CstDNBq7+CJeSY1nQx+CSFtyEcgE7WnnuhZOTXSCXuiOUIW11PL3fRaQ7zP8&#10;n+19FIKZYjZzc23s1zaG/Bu61/8A0nMWhW87WPBIdAII5BCw+lve6sXG0g3Pst27oB3uLfcP7K2K&#10;Sdm08tMfI6pZR+Giobeev2vmv+MD6u/s7qP7TxWbcHqDnOIaIbVkfTux/wB1rLv6Rjf9dp/wC5Mg&#10;L3LqGBh9SwrcDNYX414h20w9pGtd1Lj9C+l3ur/7bs/RWWLyTq/1dyuk9Wt6bfY0tY31q8ogtY+g&#10;/QyA33O3Od+h9Bv/AGq/V1ECupxogwmXSM+pHU7KA42V1XuMtx7NwcB/wr2h1ddv/A/pP89Z/V/q&#10;/wBQ6P6TsrY+q6Q22pxc3c3V1T9zWOZZ+d9H3/4NISidikwkBZDmQlCROqJTRdeYqYXxyRoB/Wef&#10;a1FbtujSMDlaWP0yke7KeX/8FSQP8694c1v/AFuq1X6bfs2mHWzG/l1ibNf+7Nm+/wD7bfWnjHLy&#10;WHIPNy8bpmaQ42M9BljYDrQJj6X6Ooh135v85WxW+n9IxDa0Zlj37uK6oYJ8HXu9T/oMRnPbJdY+&#10;XHUkkucT5pMta520SD+afgnDGBvqsOQnbR1KqMehpZjUV444Owe8jvvvsL7/APwRdB9V+sDHe3pl&#10;5jHtd+quPFdjj/M/yaMh/wBH/RZH/HLApsF1QceeHjz/APMk5bpHIPKmkOKoCA9uQviB+SXT0rIc&#10;AhLJLKffjIRGIj05MZ+b1v8A/9fZZl1sdtDhyfvUsnqJqaAxvudxKyq8O/Fa19jjd7jMgEERC066&#10;sPKraayWuAgbjJgf9UnDsksPtTXO/Rmd35x0TPvvdb9Mj0xqRzJ7BEpwi17p1j/embU1ggSTzJ8S&#10;naoWOBjXtgud7oJJPu+apurfW1uRY82BzXiprjwQCzef6jFessFFZscYjieFjYrszLNpY5zccVuA&#10;b+82HbTt/l/zn9RKwqm9i2sq6eyy6prqqsdpDG/Tc72md35n0kWjqrceo2Ooe6k7AfSsZbsc/cWM&#10;/wAHu3Na5Vbc+6jpuKMZ3vfQz3ckQ0Mcdp9v0lVrxbT9VD1Sx1lmS8OyNrXbN9O/ZTu9PZusbT+s&#10;V2fzn6T6aMpRuQkNSTqb/wC5WAS4YmJ0AGmn/dRk6b/rZ0sD9Gy65wMFrPSBEeO+9rf+kuR61bn5&#10;X1ro64zFs+xU+g6uvKtpaA2prd+w+q7Hpa+5r72N9T+d/TKApwrWsyG2W0kuLfszqqy5xaNzvSy7&#10;91Ta2bmerc9l3p+p/hLdia/KxWXB01VBogOx6Rbfp2ORe653+ZSz/raXtwO9D/CA+wS9S33Jjp/z&#10;TL8Y+l1aus41w2MtGQ+Ya6oe31Gn6JJhn6T6G5n/AJBQ6l1HpOViXY+SHW0XgPENhzD3tYX/AEH1&#10;O9+//jav5tZWJlC7JbkZd7vs9Hutre6fUa0ezHp373br/wDSt/6v01Q6jg41pvzMes7ay05HqGSN&#10;+gtn6Puu+lX/AC6v66jOLGImQs0aF+kH/umb38hNGhYs1r/6C0b+h5LMp2NVbXfZyxjJDnNI3tdt&#10;d7Poe7+cVilmXhY1bbRbQ1xdtLmkMcfpafmucqjbGNshrS2pw2ua0y6DzB0/r7UYud6Ax2X72Ahz&#10;WPnYD+/j/nVbt3uZ+enQOt1WnRjmNK31bLckuGuyw/AA/wDQ2OTuNZ0c17P6pDh/mn/ySznMyGiT&#10;XvHi0ynqyK2NawusYWjUn/Vyk4x1082Pg7fg3fSqP0LW/B4Lfybmp/s93LW747sId/1Kr0ZVN07n&#10;tBHG8RP3KwGg6gT5sMo2Cgght4d/pWD1AWMs9r5BEHs7+y5XnMsLi17hU1pIJ1PH7u33P/6hY7rT&#10;X7X2ObPG6eys5Nu7HFYfvusaGDk9huLgPd7WqSPynXx/sY5A8Q08P7X/0OhNcNaCNYn7yhGnGEgg&#10;tdM+0xr4qrV9aOmWgHbe3QRNTuw/k7kX9t9KsEF4Pk8Fn/nzYnaJ1dHHZvc4uJkQD8QEJxqqaN/J&#10;0A7k+QQWdRZIe3aKyNHNcHz/AGm+32qrm9RwaGuuvyK6gSTvseG/2Wbjud/VYnWhzr3DruQ6rc9m&#10;FXuZ6TSWkkEbrn2sO/3t/Rsr/m/S9RatFVOLUa6Kw3nawzyfNxKyvqo05OLfm1x9mtuLcZ3dwZpY&#10;+P67tjE/U85zvUqoyKg/HJNlbXgTA+ha9/u/qWV/ovU+mmErgCdujldesrb001l5o2WGkuHDa37r&#10;a3uZ9J3+EZsZ/haV22Rg1XYV3TaG7an47sWkeDTX6GP/AJv6NcI/qLGZGH1M3NLxbVdUbo1ex7fW&#10;xrWR5O/4qz9LWtynqeNn3x1LPtrre79HRQwVtLDq13rPdZu9v/k/WR4TMmQ+unFr/grDIQAj9mta&#10;f4TyFWN1fJc2vDxr7A1jWe2slpIJda71bdrHb8h9tinl9J6nhVvPVHMx3va0s3PY8tG4OO/0/wA6&#10;xjfT2b7Xq71Dp/XCK2ttNjBVWbGfaqwDdtaMj0W1v2sr9T6D3Vf6T/g1lu6B1l1n6OtlG86E5Fc/&#10;9cs/78pCIdTOX9UDT82Kj/VHj8yXB+rnUusNLsWs14LHHfl2AsY6z/R0td+ltf8A2Gf8N6DGLoaf&#10;qzSWnIFtlF+TQ6vMYTXdUze1vr+mWNbspoez9HZ9r/66ucrbk9PwvXJvGRWWt3Ns9Nu12/2hjnMy&#10;b7bLNn82z062fzqtUdU6hlUOrycix9c7jU9wMOGn6Rzdrbf6yeMJlIR4uG6NGJ0WHMIRMq4q0sSH&#10;f/mtDrGHjYOSGstrzqnAjfWx1MPEfR3E7/pfT3rLsNbW+pXYNpMbCTuH9bc36P8ALWj1G5mSRs/S&#10;CoOcbO0yz6B/7+qttTngmytlZiGitsAkdyP5zd++osojDIRE2BWv01+VfikZQBmKJvT66fMhqung&#10;g+Y5/BWN4cPdDv6wldB0/wCrP1f6njetii1trIF9Fts2VuI/P2BjX1P/AMDez2Wf8Hb+iSv+pz2D&#10;9ATA49xJ/wCnvQE+64w7F512Pjv5rjzYY/6JURhUg+21zD2nRaV/QepUfmFw8wR+Ld6qOryKtLK3&#10;NHjEj/oyiDE9kETHdVWC+0hvrve1v5vtOh+lDnfRVm6usWkbfUeGCzcZFc79gq2th9m78/3punUW&#10;X5EUM9Qga7RMeEn6LP7a26ujWtsFmQ1t4Grag4hoPi7T9J/1Cl4gI+J+rHwyMvAP/9n/7SNMUGhv&#10;dG9zaG9wIDMuMAA4QklNBCUAAAAAABAAAAAAAAAAAAAAAAAAAAAAOEJJTQQ6AAAAAADlAAAAEAAA&#10;AAEAAAAAAAtwcmludE91dHB1dAAAAAUAAAAAUHN0U2Jvb2wBAAAAAEludGVlbnVtAAAAAEludGUA&#10;AAAAQ2xybQAAAA9wcmludFNpeHRlZW5CaXRib29sAAAAAAtwcmludGVyTmFtZVRFWFQAAAABAAAA&#10;AAAPcHJpbnRQcm9vZlNldHVwT2JqYwAAAAwAUAByAG8AbwBmACAAUwBlAHQAdQBwAAAAAAAKcHJv&#10;b2ZTZXR1cAAAAAEAAAAAQmx0bmVudW0AAAAMYnVpbHRpblByb29mAAAACXByb29mQ01ZSwA4QklN&#10;BDsAAAAAAi0AAAAQAAAAAQAAAAAAEnByaW50T3V0cHV0T3B0aW9ucwAAABcAAAAAQ3B0bmJvb2wA&#10;AAAAAENsYnJib29sAAAAAABSZ3NNYm9vbAAAAAAAQ3JuQ2Jvb2wAAAAAAENudENib29sAAAAAABM&#10;YmxzYm9vbAAAAAAATmd0dmJvb2wAAAAAAEVtbERib29sAAAAAABJbnRyYm9vbAAAAAAAQmNrZ09i&#10;amMAAAABAAAAAAAAUkdCQwAAAAMAAAAAUmQgIGRvdWJAb+AAAAAAAAAAAABHcm4gZG91YkBv4AAA&#10;AAAAAAAAAEJsICBkb3ViQG/gAAAAAAAAAAAAQnJkVFVudEYjUmx0AAAAAAAAAAAAAAAAQmxkIFVu&#10;dEYjUmx0AAAAAAAAAAAAAAAAUnNsdFVudEYjUHhsQFIAAAAAAAAAAAAKdmVjdG9yRGF0YWJvb2wB&#10;AAAAAFBnUHNlbnVtAAAAAFBnUHMAAAAAUGdQQwAAAABMZWZ0VW50RiNSbHQAAAAAAAAAAAAAAABU&#10;b3AgVW50RiNSbHQAAAAAAAAAAAAAAABTY2wgVW50RiNQcmNAWQAAAAAAAAAAABBjcm9wV2hlblBy&#10;aW50aW5nYm9vbAAAAAAOY3JvcFJlY3RCb3R0b21sb25nAAAAAAAAAAxjcm9wUmVjdExlZnRsb25n&#10;AAAAAAAAAA1jcm9wUmVjdFJpZ2h0bG9uZwAAAAAAAAALY3JvcFJlY3RUb3Bsb25nAAAAAAA4QklN&#10;A+0AAAAAABAASAAAAAEAAQBIAAAAAQABOEJJTQQmAAAAAAAOAAAAAAAAAAAAAD+AAAA4QklNBA0A&#10;AAAAAAQAAABaOEJJTQQZAAAAAAAEAAAAHjhCSU0D8wAAAAAACQAAAAAAAAAAAQA4QklNJxAAAAAA&#10;AAoAAQAAAAAAAAABOEJJTQP1AAAAAABIAC9mZgABAGxmZgAGAAAAAAABAC9mZgABAKGZmgAGAAAA&#10;AAABADIAAAABAFoAAAAGAAAAAAABADUAAAABAC0AAAAGAAAAAAABOEJJTQP4AAAAAABwAAD/////&#10;////////////////////////A+gAAAAA/////////////////////////////wPoAAAAAP//////&#10;//////////////////////8D6AAAAAD/////////////////////////////A+gAADhCSU0EAAAA&#10;AAAAAgABOEJJTQQCAAAAAAAGAAAAAAAAOEJJTQQwAAAAAAADAQEBADhCSU0ELQAAAAAABgABAAAA&#10;BThCSU0ECAAAAAAAEAAAAAEAAAJAAAACQAAAAAA4QklNBB4AAAAAAAQAAAAAOEJJTQQaAAAAAANJ&#10;AAAABgAAAAAAAAAAAAABDgAAAQ4AAAAKAFUAbgB0AGkAdABsAGUAZAAtADEAAAABAAAAAAAAAAAA&#10;AAAAAAAAAAAAAAEAAAAAAAAAAAAAAQ4AAAEOAAAAAAAAAAAAAAAAAAAAAAEAAAAAAAAAAAAAAAAA&#10;AAAAAAAAEAAAAAEAAAAAAABudWxsAAAAAgAAAAZib3VuZHNPYmpjAAAAAQAAAAAAAFJjdDEAAAAE&#10;AAAAAFRvcCBsb25nAAAAAAAAAABMZWZ0bG9uZwAAAAAAAAAAQnRvbWxvbmcAAAEOAAAAAFJnaHRs&#10;b25nAAABDgAAAAZzbGljZXNWbExzAAAAAU9iamMAAAABAAAAAAAFc2xpY2UAAAASAAAAB3NsaWNl&#10;SURsb25nAAAAAAAAAAdncm91cElEbG9uZwAAAAAAAAAGb3JpZ2luZW51bQAAAAxFU2xpY2VPcmln&#10;aW4AAAANYXV0b0dlbmVyYXRlZAAAAABUeXBlZW51bQAAAApFU2xpY2VUeXBlAAAAAEltZyAAAAAG&#10;Ym91bmRzT2JqYwAAAAEAAAAAAABSY3QxAAAABAAAAABUb3AgbG9uZwAAAAAAAAAATGVmdGxvbmcA&#10;AAAAAAAAAEJ0b21sb25nAAABDgAAAABSZ2h0bG9uZwAAAQ4AAAADdXJsVEVYVAAAAAEAAAAAAABu&#10;dWxsVEVYVAAAAAEAAAAAAABNc2dlVEVYVAAAAAEAAAAAAAZhbHRUYWdURVhUAAAAAQAAAAAADmNl&#10;bGxUZXh0SXNIVE1MYm9vbAEAAAAIY2VsbFRleHRURVhUAAAAAQAAAAAACWhvcnpBbGlnbmVudW0A&#10;AAAPRVNsaWNlSG9yekFsaWduAAAAB2RlZmF1bHQAAAAJdmVydEFsaWduZW51bQAAAA9FU2xpY2VW&#10;ZXJ0QWxpZ24AAAAHZGVmYXVsdAAAAAtiZ0NvbG9yVHlwZWVudW0AAAARRVNsaWNlQkdDb2xvclR5&#10;cGUAAAAATm9uZQAAAAl0b3BPdXRzZXRsb25nAAAAAAAAAApsZWZ0T3V0c2V0bG9uZwAAAAAAAAAM&#10;Ym90dG9tT3V0c2V0bG9uZwAAAAAAAAALcmlnaHRPdXRzZXRsb25nAAAAAAA4QklNBCgAAAAAAAwA&#10;AAACP/AAAAAAAAA4QklNBBEAAAAAAAEBADhCSU0EFAAAAAAABAAAAAU4QklNBAwAAAAAGicAAAAB&#10;AAAAoAAAAKAAAAHgAAEsAAAAGgsAGAAB/9j/7QAMQWRvYmVfQ00AAv/uAA5BZG9iZQBkgAAAAAH/&#10;2wCEAAwICAgJCAwJCQwRCwoLERUPDAwPFRgTExUTExgRDAwMDAwMEQwMDAwMDAwMDAwMDAwMDAwM&#10;DAwMDAwMDAwMDAwBDQsLDQ4NEA4OEBQODg4UFA4ODg4UEQwMDAwMEREMDAwMDAwRDAwMDAwMDAwM&#10;DAwMDAwMDAwMDAwMDAwMDAwMDP/AABEIAKAAoAMBIgACEQEDEQH/3QAEAAr/xAE/AAABBQEBAQEB&#10;AQAAAAAAAAADAAECBAUGBwgJCgsBAAEFAQEBAQEBAAAAAAAAAAEAAgMEBQYHCAkKCxAAAQQBAwIE&#10;AgUHBggFAwwzAQACEQMEIRIxBUFRYRMicYEyBhSRobFCIyQVUsFiMzRygtFDByWSU/Dh8WNzNRai&#10;soMmRJNUZEXCo3Q2F9JV4mXys4TD03Xj80YnlKSFtJXE1OT0pbXF1eX1VmZ2hpamtsbW5vY3R1dn&#10;d4eXp7fH1+f3EQACAgECBAQDBAUGBwcGBTUBAAIRAyExEgRBUWFxIhMFMoGRFKGxQiPBUtHwMyRi&#10;4XKCkkNTFWNzNPElBhaisoMHJjXC0kSTVKMXZEVVNnRl4vKzhMPTdePzRpSkhbSVxNTk9KW1xdXl&#10;9VZmdoaWprbG1ub2JzdHV2d3h5ent8f/2gAMAwEAAhEDEQA/AOqhPCUJ4TVy0J4TwnCSFoShPCdJ&#10;S0JwEoUoRUxhKFKEoSUxhDysnGw8azLy7W0Y1Imy10wJ+i1rW+6yyz6NVTPfYjQvPvrhlZ/WOsOw&#10;8MOdg9NcaJb9EXuEZWU90bd7f5ir9yqr/hUCQN0gE7NnqH+MLItuNXSKG1Vs+nfk7XOH8p+0upo/&#10;kU/rFqoH/GT1em2SMfJbPupdV6bQP+DsqeLv899i5fqPq0WfZ4Lamk7GO0IH739r89VWVuft29+E&#10;vG1VrVPsf1d+s3TvrDQ52MDRlUjdkYlhlzRx6tVnt+0Ubvz9vqVf4ata4Xi/SL8vpuZXnYrtt9Dp&#10;rPYkf4J//B3V7q3f117Hg5lGfhY+fjfzGVWLWCZIn6dTv5VNm6pyQN6KlGqPdOFMKICmE5ayCmFA&#10;IgSU/wD/0OtTgLG6p9a+kdMyfsljnX5DTFtdMHYYktsd9Hexv85/o/8ACLjs7/GB1LNusZj7MXDM&#10;tYzaHvg6bn2O+k/+q1MtfT6O+6mtodbY2trvolxAn70SCOe/C8dvyrcnI+1PyrbL9B6l1hJd22e3&#10;2tY1v5rFt9B+uVnTCab2B+PMW0F7g5h7vr31+kx3/XPTehZ7J4fHV9HToGDnYnUMVuXhWC6l2kiJ&#10;af3LI3bXo6da1QCkmCkkhZJOkipFkZNGJU6+8kMYC7a0S920GxzKmfnv2Nc7/g2fpbfTprssXGNz&#10;K8nEZfRsJvLsm+thBLXZBOTtsH9R66X6ydXr6L0l/U7KheKbGNFRO3d6hNL9r9r9jvRfZ+YuWyem&#10;vpy7Mn1XXCqoVan3kNa1vfc36TW3f9/UWXoGbBuTTQ6z05mZjF5rPqM1BGhgfurl6rBVY6uPdWA5&#10;vnsP/fmOXS15H1gxMp1dn6wN383YxrWwfo7Njnt2bf5v08v/AK2sLrdDqc9uYKyyjK3PqBDgIcIe&#10;0eo1lmze72P2fQShYuJ1XZKNSAI6fRhVdue+omJgB3gT7qnr0D/Fvludg5WC8+2t7cilv7otBZkM&#10;H9XIqXmxIL2Pb9Eja4+R/mz/AN8XZfUXO9LqtLCYbk+pju8nw3JYP89tqcTRBWVcSOwfSAphRCkF&#10;IwsmogQwiBJT/9HgW2+vfl2vBc51L31tn6PvY+3b+9+r+v8A9N6rv2wGNECfc7vr+a1TpuNOSy1o&#10;DvTcQWu+iWfRfU/+TZV+jd/xiiwtNjDEVVkbGzPH7x03O2pvZf38WQZNgaBwQI/EqZfkOAcRJiZi&#10;J15P8pQa/wB5jXX8v0lp4dV9k0saX2vENEcae5/7u2uE0ml8Y2y6F1bN6RmHNxSW7f6XQdGW1g/p&#10;GvZ9H1P5a9flphzDLHAOYfFrhvZ/0XLy1/QsnqFVt2I5ga9lbKQCJfcWhtrW/wBVn86/+b9n/Br1&#10;ClrWUVMYCGMrYxodEw1jWN3RPu9qUTeqsgqgzCcJgpJzEpJKCTA1J0AWD1r67dA6NY/HssdmZdZL&#10;X4+LDgxw09PIyXH0Kn7m++tvrWM/cRU5n+NHJrZ9XqsXeBbfkNe2v85zGB+5wb+41x+kqeR1Jxtr&#10;vY/ZTlg2lljC9lldg3N2vq2vpd/1C5P6zfWBnW+ovzfs7qA6ttbKXWertg+92/ZU1vqfuV1qz0r6&#10;y4teHj4eW17X44NbLmn2lpcXM9X9z09+z6P0FHkiTrWxZ8M4g0ToR+L0WA+r0WtZYLhX7G2jTj6T&#10;HN/MWL9cw804t1jtzmve0T4Ebv8Ao7Vet6jacnazHd6h5L3Agx+e709ywvrReLLWV22+pkMGrG/Q&#10;Y0/vfy3fupmMHiC/LIcBc3AfXY59dmkgkDxB+mwT/nMV7oPUH4pbdy6nKptB/lD/AMns2LGHtMiZ&#10;HcI2Nexj7BYCKrgWujUj85j/APrb/eppR0LXjLUfY++0ZWNkt9TGeLKzqCO067D/AC/5CMCCJHC8&#10;/wDqt9c8hmEMU4lmRZQQ05FTXW1Dd/NPfTjsOS3c5v8AN7f0ln+FqXb9MurvwKbai5zC2AXgtfI+&#10;l6zHNZ6dm7/B/mJA3vuiQrbbo2wiNQwiNTlr/9LhOo9OtwOqZ/TrdbaHuaHDhwb72ub/AMbV72rP&#10;a4wPvXef4yumNbfi9WqYQ69px8hw72Ut34r3fy343qV/+gy4WJDNupf+UchNC8ur0LG9W4EBh/d9&#10;RoePucukdR1PGh1bGXUgHdYA2GOPtbtxmMc673H2Vf4Wz9Gq/wBS+iuyMHIyrNzWeqK6rBESBvvP&#10;uG17ffj/AJ3567LpvTsPCc2639PkDVrtrWtYf+CZud7/APhrN9v7npJnDIz8GXjgIV+l2avR+m9V&#10;osjPybLMpm51OM528NLizfXbdHvf7Pd/g67v0FH6Hf6vQVtDGNYDIa0NnxgRKWP6T3lzKnOdzDQB&#10;HzlSc4OcXBpZJ1a7mVIRQYLtQUgohPKCnnPr59YL+idGY3DsNWd1B7qqbG6OrqYJyrq3Qdlv6SrH&#10;qf8AmerZZX+krXkU9hoBwF1H+MvqByvrPbjgzX0+tmK2Dpuj18n+16972f8AW1yu6CnBC5CjGun3&#10;KUymKSnUwOq5dWI8OAsqoAaxzo3tLvbVX7nB7q/6n80s173WPL3mXOMk+JTS4M2SdpO4tnSR7Wuj&#10;/OTIAAEmt0mRIAJ2UkkkihNjZF2Ncy+ix9Ntbg6uyslr2kfnMe387cva/qp12zr3RKs+8g5bXvoy&#10;9oIHq1wd7R+7dRZVd/X9ReHgruf8VvU3VdXyOmPcPSzqTawHn1sceo0t/r47shj0lPqAU2oYKm06&#10;pKf/0+j6hh4XUMZ2FmsFtNha8smHNLT+jure33V2Md9F/wD3xcK/pWEMd+NbjtbdS4495A2u3VH2&#10;v3N/O2endXZ/LXZssezqJpc/d6rXbge3phrqrG/1mufU5ZX1jxfQ6hTnsH6PNq9LJHY20eyuz+u7&#10;Hez/ALaUWSJ4bG8Sz4iBKjqJByehU2dK6gHV5pFFocDW/wBtbnO+h6tYd6HqO+hv2/pF1rLa3tLm&#10;6bTDm/uk8f2Hf4J//f1yl+A7IaK2O9ruRE6K/wDVnHbi9cuxGasx8et1rf8AjTZuhv0f9Ghikdin&#10;NAbjSg71dlttj2YlvpWNaa23taH+m47Xm1ldkU3fue/ez2fzautiuzYJ2PlzJJJDvpWN3H97+cai&#10;/Z3Mb+jAczsWDt/VQbm2vqcKdptEGsO0G4Gds/m7voqU71t5sHRMFOrb6jd+jAZeT+6Pc/8A6Kr0&#10;XMvqbawEB3LTy1w0ex38pjlW69kHG6B1TIBh1eHftP8AKew0M/6VqFUaKrsWHxTqWY/Pz8nOfo/L&#10;usvd8bHus/78qwE6/gnIjTw0TN5+ScheAkUku6SlyeyZJJJSkuEtUziYg/IpKXWx9VMw4P1j6Xkz&#10;tazKrbYePY93oXa/8Va5Yw1RGuLRvaYc33A+Y94/6TUlP0MRtcWnlpIPy0UmlDNgsItHFobZ/ngW&#10;f9+UgUlP/9TYyXtpuZmOMCtzWW+Gx52Ocf8Ai3bXqx1LHZlYVmK4gXibcdp5LqhutDf+tb02Vj7s&#10;a0DUlhIB4loLlTjK9aq6x3pPr2toa3UtFf5znO+lv/wiRG4OxXjYHqC1KqiK63M94fEFuoIOu4OH&#10;5qh9WWud9Yuq5QIfVY2uprxqPafot/tMu/7bRMn6v9NZlO9FllLLfcKqrXtYA/RzGs/MY130P+DZ&#10;T+4rX1coppY+1jAyu+5zw0dq2RjUf+BUb1FjjUvJkySJgD38XoPUax4rnRwB/qkkhsO/l7U5h2j9&#10;D+93/tLPa59wttfIs9rLK50bt3bdn8n3fT/wqsUXG6qT/OM0f5j95WN2DYov6N1DZxXnbj5DIqbv&#10;f/7E436T/jKVnfXiw1/U/qrhya6mf519DVfzXa4x7szMUtP9Z3oP/wDA3vWH/jIyTT9VTWBP2nLp&#10;qPaA0W5H/opqbIaj7Ps/9BUOo+v2vk7uSogw4Jz8FrfV/ptebj9YusaSMHp9l9b49os9Smtu7+U6&#10;p9+xBTklJI8pDukpR7pJFKElLyouKeEzhokpcKY1aQOYIQxMolZ1GkpKfd+jX+v0Xpt/+lw8dx+P&#10;pVtd/wBJqutOqxPqjYX/AFU6Q4mT9m2/JtlrB/1K2WlJT//V6kEEAfIg/cVXLKrqzUXRZW4tE/SG&#10;327nN/d/f/8AUiKZFjT+82T8R7XIpZUXF5a3eRBdGsf1kZRkTExIABuQI+aPb+quiQAQb8K/ecvM&#10;blvxLW47JzqRsYydTuO3e2fpenu9Zit4mM3FrbjN+jS0MJ8S0bVY9Nj3hzmkuAIBET/V1Udpa9wO&#10;p5JHmjGIBJ7qMiQB2WpgZL3AgjaGWAHh07mg/wArapGs02eszRokv+AEuUa6dr7HBxi14sLYGjoD&#10;NHfS/NRL3Tj2/wBR35EIcR4uKh6jw1+5+jf9ZEq0rsL/AL3VrZVlduRgCvRtmUx0HwqZZkf99Yuc&#10;/wAaFV7+g4drHRRVlkXM7l1lZGO/+x6WQ3/rq3Z39Uxwf8DVdb837KGf9GxN9ZumWdW+r+dg0Cch&#10;zBdjiJJspcL21t/l3MbZQz+Xajk04fL9q2P6Xn+x8ULe/wCVbP1ehuB1y52SK2V4Ja/FAJdd6llN&#10;FTvo+n6eNfZVc93qet+5+j9ZZGnI76jxhGpzsnGxcrFqLRTnNYzIljS4tre3IY1lrm+rU31a2Of6&#10;b/0v+ETUtc8pwmSB1SUumlJJJStUzgYTpjqElN3qVFDG4uTjAinJoYSHfSF1Y9DM3f18hnr1/wDA&#10;XVf4T1FUHzTbnFgaXEhn0Wk6CfpbUgkp9B/xafWAgv6BkvcfUJt6dPua1wa+3Lxt3+D9bb9oq/wf&#10;rer/AIS9egtK8d+oxePrb0vZX6rjdG0HaQ0ssFls/nNoZ+m2f4TZ6a9fadB5iQfEJKf/1uoaC5rT&#10;3aYPwcA7/qlLcCgMJLQ4HUj3KbWv7cKQbKKVp9zT5pZGj58Wj8D/ALUKy0M0Grv4Il5JjWdDH4JI&#10;W3IRyATtaee6Fk5NdIJe6I5QhbXU8vd9FpDvM/yf7X0UgpliNnNzbezXNob8G7rX/wDScxaFbztY&#10;8Eh0AgjkELD6W97qxcbSDc+y3bugHe4t9w/srYpJ2bTy0x8jqllH4aKht56/a+a/4wPq7+zuo/tP&#10;FZtweoOc4hohtWR9O7H/AHWsu/pGN/12n/ALkyAvcuoYGH1LCtwM1hfjXiHbTD2ka13UuP0L6Xe6&#10;v/tuz9FZYvJOr/V3K6T1a3pt9jS1jfWryiC1j6D9DIDfc7c536H0G/8Aar9XUQK6nGiDCZdIz6kd&#10;TsoDjZXVe4y3Hs3BwH/CvaHV12/8D+k/z1n9X+r/AFDo/pOytj6rpDbanFzdzdXVP3NY5ln530ff&#10;/g0hKJ2KTCQFkOZCUJE6olNF15iphfHJGgH9Z59rUVu26NIwOVpY/TKR7sp5f/wVJA/zr3hzW/8A&#10;W6rVfpt+zaYdbMb+XWJs1/7s2b7/APtt9aeMcvJYcg83LxumZpDjYz0GWNgOtAmPpfo6iHXfm/zl&#10;bFb6f0jENrRmWPfu4rqhgnwde71P+gxGc9sl1j5cdSSS5xPmky1rnbRIP5p+CcMYG+qw5CdtHUqo&#10;x6GlmNRXjjg7B7yO+++wvv8A/BF0H1X6wMd7emXmMe136q48V2OP8z/JoyH/AEf9Fkf8csCmwXVB&#10;x54ePP8A8yTlukcg8qaQ4qgID25C+IH5JdPSshwCEsksp9+MhEYiPTkxn5vW/wD/19lmXWx20OHJ&#10;+9SyeompoDG+53ErKrw78VrX2ON3uMyAQRELTrqw8qtprJa4CBuMmB/1ScOySw+1Nc79GZ3fnHRM&#10;++91v0yPTGpHMnsESnCLXunWP96ZtTWCBJPMnxKdqhY4GNe2C53ugkk+75qm6t9bW5FjzYHNeKmu&#10;PBALN5/qMV6ywUVmxxiOJ4WNiuzMs2ljnNxxW4Bv7zYdtO3+X/Of1ErCqb2Layrp7LLqmuqqx2kM&#10;b9NzvaZ3fmfSRaOqtx6jY6h7qTsB9Kxluxz9xYz/AAe7c1rlVtz7qOm4oxne99DPdyRDQxx2n2/S&#10;VWvFtP1UPVLHWWZLw7I2tds3079lO709m6xtP6xXZ/OfpPpoylG5CQ1JOpv/ALlYBLhiYnQAaaf9&#10;1GTpv+tnSwP0bLrnAwWs9IER4772t/6S5HrVuflfWujrjMWz7FT6Dq68q2loDamt37D6rselr7mv&#10;vY31P539MoCnCtazIbZbSS4t+zOqrLnFo3O9LLv3VNrZuZ6tz2Xen6n+Et2Jr8rFZcHTVUGiA7Hp&#10;Ft+nY5F7rnf5lLP+tpe3A70P8ID7BL1LfcmOn/NMvxj6XVq6zjXDYy0ZD5hrqh7fUafokmGfpPob&#10;mf8AkFDqXUek5WJdj5IdbReA8Q2HMPe1hf8AQfU737/+Nq/m1lYmULsluRl3u+z0e62t7p9RrR7M&#10;enfvduv/ANK3/q/TVDqODjWm/Mx6ztrLTkeoZI36C2fo+676Vf8ALq/rqM4sYiZCzRoX6Qf+6Zvf&#10;yE0aFizWv/oLRv6HksynY1Vtd9nLGMkOc0je1213s+h7v5xWKWZeFjVttFtDXF20uaQxx+lp+a5y&#10;qNsY2yGtLanDa5rTLoPMHT+vtRi53oDHZfvYCHNY+dgP7+P+dVu3e5n56dA63VadGOY0rfVstyS4&#10;a7LD8AD/ANDY5O41nRzXs/qkOH+af/JLOczIaJNe8eLTKerIrY1rC6xhaNSf9XKTjHXTzY+Dt+Dd&#10;9Ko/Qtb8Hgt/Juan+z3ctbvjuwh3/UqvRlU3Tue0EcbxE/crAaDqBPmwyjYKCCG3h3+lYPUBYyz2&#10;vkEQezv7LlecywuLXuFTWkgnU8fu7fc//qFjutNftfY5s8bp7Kzk27scVh++6xoYOT2G4uA93tap&#10;I/KdfH+xjkDxDTw/tf/Q6E1w1oI1ifvKEacYSCC10z7TGviqtX1o6ZaAdt7dBE1O7D+TuRf230qw&#10;QXg+TwWf+fNidonV0cdm9zi4mRAPxAQnGqpo38nQDuT5BBZ1Fkh7dorI0c1wfP8Aab7faqub1HBo&#10;a66/IrqBJO+x4b/ZZuO539VidaHOvcOu5Dqtz2YVe5npNJaSQRuufaw7/e39Gyv+b9L1Fq0VU4tR&#10;rorDedrDPJ83ErK+qjTk4t+bXH2a24txnd3Bmlj4/ru2MT9TznO9SqjIqD8ck2VteBMD6Fr3+7+p&#10;ZX+i9T6aYSuAJ26OV16ytvTTWXmjZYaS4cNrfutre5n0nf4Rmxn+FpXbZGDVdhXdNobtqfjuxaR4&#10;NNfoY/8Am/o1wj+osZkYfUzc0vFtV1RujV7Ht9bGtZHk7/irP0ta3Kep42ffHUs+2ut7v0dFDBW0&#10;sOrXes91m72/+T9ZHhMyZD66cWv+CsMhACP2a1p/hPIVY3V8lza8PGvsDWNZ7ayWkgl1rvVt2sdv&#10;yH22KeX0nqeFW89UczHe9rSzc9jy0bg47/T/ADrGN9PZvtervUOn9cIra202MFVZsZ9qrAN21oyP&#10;RbW/ayv1PoPdV/pP+DWW7oHWXWfo62UbzoTkVz/1yz/vykIh1M5f1QNPzYqP9UePzJcH6udS6w0u&#10;xazXgscd+XYCxjrP9HS136W1/wDYZ/w3oMYuhp+rNJacgW2UX5NDq8xhNd1TN7W+v6ZY1uymh7P0&#10;dn2v/rq5ytuT0/C9cm8ZFZa3c2z027Xb/aGOczJvtss2fzbPTrZ/Oq1R1TqGVQ6vJyLH1zuNT3Aw&#10;4afpHN2tt/rJ4wmUhHi4bo0YnRYcwhEyrirSxId/+a0OsYeNg5Iay2vOqcCN9bHUw8R9HcTv+l9P&#10;esuw1tb6ldg2kxsJO4f1tzfo/wAtaPUbmZJGz9IKg5xs7TLPoH/v6q21OeCbK2VmIaK2wCR3I/nN&#10;376iyiMMhETYFa/TX5V+KRlAGYom9Prp8yGq6eCD5jn8FY3hw90O/rCV0HT/AKs/V/qeN62KLW2s&#10;gX0W2zZW4j8/YGNfU/8AwN7PZZ/wdv6JK/6nPYP0BMDj3En/AKe9AT7rjDsXnXY+O/muPNhj/olR&#10;GFSD7bXMPadFpX9B6lR+YXDzBH4t3qo6vIq0src0eMSP+jKIMT2QRMd1VYL7SG+u97W/m+06H6UO&#10;d9FWbq6xaRt9R4YLNxkVzv2Cra2H2bvz/em6dRZfkRQz1CBrtEx4Sfos/trbq6Na2wWZDW3gatqD&#10;iGg+LtP0n/UKXiAj4n6sfDIy8A//2QA4QklNBCEAAAAAAFMAAAABAQAAAA8AQQBkAG8AYgBlACAA&#10;UABoAG8AdABvAHMAaABvAHAAAAASAEEAZABvAGIAZQAgAFAAaABvAHQAbwBzAGgAbwBwACAAQwBD&#10;AAAAAQA4QklNBAYAAAAAAAcACAAAAAEBAP/hDcxodHRwOi8vbnMuYWRvYmUuY29tL3hhcC8xLjAv&#10;ADw/eHBhY2tldCBiZWdpbj0i77u/IiBpZD0iVzVNME1wQ2VoaUh6cmVTek5UY3prYzlkIj8+IDx4&#10;OnhtcG1ldGEgeG1sbnM6eD0iYWRvYmU6bnM6bWV0YS8iIHg6eG1wdGs9IkFkb2JlIFhNUCBDb3Jl&#10;IDUuNi1jMTQyIDc5LjE2MDkyNCwgMjAxNy8wNy8xMy0wMTowNjozOSAgICAgICAgIj4gPHJkZjpS&#10;REYgeG1sbnM6cmRmPSJodHRwOi8vd3d3LnczLm9yZy8xOTk5LzAyLzIyLXJkZi1zeW50YXgtbnMj&#10;Ij4gPHJkZjpEZXNjcmlwdGlvbiByZGY6YWJvdXQ9IiIgeG1sbnM6eG1wPSJodHRwOi8vbnMuYWRv&#10;YmUuY29tL3hhcC8xLjAvIiB4bWxuczp4bXBNTT0iaHR0cDovL25zLmFkb2JlLmNvbS94YXAvMS4w&#10;L21tLyIgeG1sbnM6c3RFdnQ9Imh0dHA6Ly9ucy5hZG9iZS5jb20veGFwLzEuMC9zVHlwZS9SZXNv&#10;dXJjZUV2ZW50IyIgeG1sbnM6ZGM9Imh0dHA6Ly9wdXJsLm9yZy9kYy9lbGVtZW50cy8xLjEvIiB4&#10;bWxuczpwaG90b3Nob3A9Imh0dHA6Ly9ucy5hZG9iZS5jb20vcGhvdG9zaG9wLzEuMC8iIHhtcDpD&#10;cmVhdG9yVG9vbD0iQWRvYmUgUGhvdG9zaG9wIENDIChXaW5kb3dzKSIgeG1wOkNyZWF0ZURhdGU9&#10;IjIwMTgtMDMtMjlUMTQ6MzE6NDgrMTM6MDAiIHhtcDpNZXRhZGF0YURhdGU9IjIwMTgtMDMtMjlU&#10;MTQ6MzE6NDgrMTM6MDAiIHhtcDpNb2RpZnlEYXRlPSIyMDE4LTAzLTI5VDE0OjMxOjQ4KzEzOjAw&#10;IiB4bXBNTTpJbnN0YW5jZUlEPSJ4bXAuaWlkOmUwYmQyOTc4LTI4ZTktOWE0Ni1iYzlmLWU3YWVm&#10;MzA2NmNkOCIgeG1wTU06RG9jdW1lbnRJRD0iYWRvYmU6ZG9jaWQ6cGhvdG9zaG9wOjExYjI3YWJh&#10;LTQ2ZDktODA0Yi04NDFlLTQ1MDlmY2RlN2Q4MCIgeG1wTU06T3JpZ2luYWxEb2N1bWVudElEPSJ4&#10;bXAuZGlkOjg0ZTAxZjBjLTFmYTYtMTg0YS04Mzg1LTc1MmQzNTVlZjMyZiIgZGM6Zm9ybWF0PSJp&#10;bWFnZS9qcGVnIiBwaG90b3Nob3A6Q29sb3JNb2RlPSIzIj4gPHhtcE1NOkhpc3Rvcnk+IDxyZGY6&#10;U2VxPiA8cmRmOmxpIHN0RXZ0OmFjdGlvbj0iY3JlYXRlZCIgc3RFdnQ6aW5zdGFuY2VJRD0ieG1w&#10;LmlpZDo4NGUwMWYwYy0xZmE2LTE4NGEtODM4NS03NTJkMzU1ZWYzMmYiIHN0RXZ0OndoZW49IjIw&#10;MTgtMDMtMjlUMTQ6MzE6NDgrMTM6MDAiIHN0RXZ0OnNvZnR3YXJlQWdlbnQ9IkFkb2JlIFBob3Rv&#10;c2hvcCBDQyAoV2luZG93cykiLz4gPHJkZjpsaSBzdEV2dDphY3Rpb249InNhdmVkIiBzdEV2dDpp&#10;bnN0YW5jZUlEPSJ4bXAuaWlkOmUwYmQyOTc4LTI4ZTktOWE0Ni1iYzlmLWU3YWVmMzA2NmNkOCIg&#10;c3RFdnQ6d2hlbj0iMjAxOC0wMy0yOVQxNDozMTo0OCsxMzowMCIgc3RFdnQ6c29mdHdhcmVBZ2Vu&#10;dD0iQWRvYmUgUGhvdG9zaG9wIENDIChXaW5kb3dzKSIgc3RFdnQ6Y2hhbmdlZD0iLyIvPiA8L3Jk&#10;ZjpTZXE+IDwveG1wTU06SGlzdG9yeT4gPC9yZGY6RGVzY3JpcHRpb24+IDwvcmRmOlJERj4gPC94&#10;OnhtcG1ldGE+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PD94cGFja2V0IGVuZD0idyI/Pv/uAA5BZG9iZQBkQAAAAAH/2wCEAAEBAQEBAQEBAQEB&#10;AQEBAQEBAQEBAQEBAQEBAQEBAQEBAQEBAQEBAQEBAQECAgICAgICAgICAgMDAwMDAwMDAwMBAQEB&#10;AQEBAQEBAQICAQICAwMDAwMDAwMDAwMDAwMDAwMDAwMDAwMDAwMDAwMDAwMDAwMDAwMDAwMDAwMD&#10;AwMDA//AABEIAQ4BDgMBEQACEQEDEQH/3QAEACL/xAGiAAAABgIDAQAAAAAAAAAAAAAHCAYFBAkD&#10;CgIBAAsBAAAGAwEBAQAAAAAAAAAAAAYFBAMHAggBCQAKCxAAAgEDBAEDAwIDAwMCBgl1AQIDBBEF&#10;EgYhBxMiAAgxFEEyIxUJUUIWYSQzF1JxgRhikSVDobHwJjRyChnB0TUn4VM2gvGSokRUc0VGN0dj&#10;KFVWVxqywtLi8mSDdJOEZaOzw9PjKThm83UqOTpISUpYWVpnaGlqdnd4eXqFhoeIiYqUlZaXmJma&#10;pKWmp6ipqrS1tre4ubrExcbHyMnK1NXW19jZ2uTl5ufo6er09fb3+Pn6EQACAQMCBAQDBQQEBAYG&#10;BW0BAgMRBCESBTEGACITQVEHMmEUcQhCgSORFVKhYhYzCbEkwdFDcvAX4YI0JZJTGGNE8aKyJjUZ&#10;VDZFZCcKc4OTRnTC0uLyVWV1VjeEhaOzw9Pj8ykalKS0xNTk9JWltcXV5fUoR1dmOHaGlqa2xtbm&#10;9md3h5ent8fX5/dIWGh4iJiouMjY6Pg5SVlpeYmZqbnJ2en5KjpKWmp6ipqqusra6vr/2gAMAwEA&#10;AhEDEQA/AL8hHb/Yi3/GvYf/AMB/ydGv28eu1T/kX04/r/sPe1rwPVaDiOsyx/6/+HHF/wDkQ97p&#10;nPDr3yr1IEY/p/T/AH3+P092Gc0oetZ6yBeeQfrxb6e/AkmoHWqY6zJH/r2/1v8AYcHj3YfI9e/P&#10;HWZY7W4/33/FPe/t4f6v2dVPWXx3Fuf94/H49+rjAz14g8R12Iv6fgi3+A/I59+qeJ60BjHDrloG&#10;k/m1r/1/wv72PL068Rx67VPx/vX55/3jj6e90J+3rVKUqOpCoOOT+eP8B/xF/r738qdaPDjnqWkX&#10;/Iv+Rfj3ccPn1QjgPLrKsf8Ar/7D6f8AE+7dV9a465eP/ePr/vj78Pt699gz134/99/X8e91I69k&#10;dcPH/tv9fn345pjrXXBk/Fv9h/X82Hv1MnrdPTj12qf4W/4173mvWus6qOP99x+Px+PdwMCnHrWK&#10;cMdI7sfsnrzpvZ9Zv7tfee39gbPollP8Y3HXJTHIyxLqahwOOQSZTceUJIUU9FDPLqIuAOfbc00N&#10;soaaUKCcDzb5Aef5dWjilnfw4YyzedPL5k8B+fVMXan8+LoXaOWbGbI6z3Jmqc1jU2K3BvHM0GJG&#10;eijl0mek2Ngf4ju2l++VWSBap4mjJDyppuAl+rmk1GO3otfPjT7BgH7T0r+h00Eky6iPLP8Aq/Id&#10;JLIfz8NsUuWqK2l+NOQk68gx9HMmTy/YT4PetXkHRPvo6fGf3Zr8BTYynmLCJ6idZpFUXAJ9tNfS&#10;g9kAJ9Kkn9o/zdPLtUjJradQPs6Of8af5wnwV+S+dxOx8f2NW9R9k5mSmpMXs7t+jh29j8zlKgWX&#10;E7e31TzVO08jXtICqRTzUjy8FQb29uLucIYLcK0RPmRVfzYfD9pAHz6Tvt10qMyKJEB/Dn+XHq0i&#10;SCWCVoZ43ilSxZJFKsA6h0Nj9VdSCp+jAgjg+zIevSHHrjrtF/wN+Pr9Bb8/m4Hv3W8dSY05N7/7&#10;xyB9f8R7917ieHUuNb/i/N/9j/T/AA976105RJcD/D/e/rf629+Hy69/g6dYB9P+I/23+w92H7Ot&#10;dO0AHF+P96H+2+v09+HkevdOkI9QsDyf9uDb6X/x93yc+fXun2nQlR+R/vvr+SSPdutfn1OEXob/&#10;AFh/vYNvfqZ691//0L/dH4A+v+2+n+9+yCgNfXo2pXI4dcljv/vXH5/4n3v5dV8gTx6zrH/vvxb/&#10;AIj3YUqa8etEU4jrOI/pxb8j/ff77j3vypTrVRx8+HXRS1v6fn3rBFfPrfA/b1IjTgH+v++/3r3s&#10;UGPl1qndxx1KVP8Abf0v73Qnz61T06yaf9e4tqtzY/ge7YOPIdV8gQeuWgfX624Jt/xH9Sfeqgin&#10;W89d6D/T6/763v2ONMde4dclT/fG39frb/W97Py4daH29ZkT+n/Gj/T/AB+nu4xnqpwcDNOpiR8W&#10;tx/X88X/AN4t7sM9VII8/LrLotxY/wCH9P8AYD3sfMdaPnnHXMJe1wbe98eq0NaHrvxk/wBLj/fX&#10;P+w97p1ry8uuJTnkf77+g9+9KnPXvWnDrCyEcf7f/D/C/vfy69/h69ptbm35H+x+nvYrj060fTqv&#10;b+Yb/MR62+AuwcXLWUFJv7vrsOirm6c6hapkpqSvFI5pp989hZCmDz7e69w9WdI0j7rLVSfbU4A8&#10;ksaW5uWiYQQUN2wqAeCjhqanl6DixxwqeldpZm4LSSVFqpozDiTx0rXGo/sUZPWk93x8qfkB8pux&#10;qvc++t003ZPZ8gc1ucz2YyVDtrYVFUNJow22MQ9RR7f2hjqKnk0QYmipEZgqu8szNqLEVtHEfFnl&#10;Zpm4sRlvkB+EegGKdGBmaQGGzgVIh5V4fMt+In5+fDHQMw7k2f0+tXXI9LvPf9fCjZ3cLVFU2YpJ&#10;NZZnwFVlIlpnCuAC4EbhPQjAWJfIacBaaYfT1+2mfy6aBW0JIbXPTLef5V6LzuruHcmfqXanylct&#10;JVSzu0MlTVGdpSSStZ5mVql1j4CShiovpY/T26sEaj4ACP8AV/qPTBuZXIOslT/L7eg9TN1zypW0&#10;9XLHJcNI5tKFYNrvPCwKV1IzLyHBkjt6GBHNXjjdWjlSqny/2fI/yPmOnI5pUdJoJCrjz9PtHmPt&#10;yPI9bXH8mf8AnF5vbk+B+M/yr3bks91zPLRYXYvYu4aqbK5rqKuq3SnxdDWZmcy5DcXUmRmkVJVq&#10;GkqsCzCaJ3pRLGhKlz+5ZUhncnanNFJ4xn5+gr8Q4AZFOHRrPtv74t5b2xhpuaZkjHCQfxJ/Sp5f&#10;i+3rcEMLxO0b6Sy29UbpLFIrAOkkMsRaOWCVGDI6kq6EMCQb+xOeFPLy+zoKAgioOOs0Sc/4X+n/&#10;ABH+t/re/YNOtdTY15+n0/17n/E/7f3vj177T1OjBNv94v8Aix/4178B5+XXunWKIOpRrlXXS4BI&#10;NifpqBuL/wCHuwr6de6dolPFxwB/tgPz/vHvYB4n161jp1gXkf6x/pb/AGP0ta3uw9T1r7On2nBA&#10;AH+HAPH++Pvfl17pwCHS3HPH5H9R7317r//R2B1T/C/9T+Pp/vfsgBApWn+r/L0bEGmOsipyOB/s&#10;fx/r/wC+v7364696VHUpY/yP8f8AY+9g+QPHqlOGrrmE+n9f+R/T3YVxXPXjwJP+r/V69cSpJ+n+&#10;uD9P9h/X3r0A63SnrnrPGtz+bW/33+PHvYpxPVTWlOpap+LfT/ev9b+vu2PI568f5dZNP+Fh+f8A&#10;XNvej5+vWsfy65BLf7H/AH309+qNJ61518+uylxb8X/3xJ/w9+Hp17B8+uSp9OPx+P8Ae/8Abe7A&#10;+g8+vUwCepCJ9CRb/H6cD/ePp7uPTy6rSufXqYsfH5/H+w4v/tv8fex1Whr8OOuYQj/Y/gf63Pu3&#10;H7Oq0oSa06yKnP0t/tv9t/gfex9vXiCOufj/AKgfjn6f63+9+7Cvkc9VPmaUHXBkv9P8f6f74e9V&#10;49b/ACwOsJT/AAP+Fwf+R3Nvfvn1rj0y7j3Ft7Ze3Nxb03dXDGbU2dgcvurcuQYgGlwWBoJslkXj&#10;uLNUvBTlIV+rzMqjk+9PIscbSMe1VJP2DP59eSN5HSNB+oxAA+ZwOvncfMnu7tL5P/JzsP5Fb08q&#10;Vu88tJitp7apMrHKuw9h4dWo9kbMnwsf3CU1PS4Ro3lJd9dXLK7EMxHsotriDTNNI6/Uv3E8MeQB&#10;9FGKfb0J5rKekFtDG3gR9oAzU8WZgP4jmvpToE+x9j/6OdobfxVC8tHuDJ0Lbl3KytPFWTV9YPuK&#10;EJNFN54THHJoW6nSFAN7cUsr1b2aYtQoDQen5/6vPp/cdsksLaBUBDkVPr68eiP5jdGVr6qojzNZ&#10;WZB0v4qjIhHyFN4gRohr4o0aWONeNLqQw+v9fZ/4QAqmP8H59BTxWqVkOpfnx/I9QqWlkqoXfSJE&#10;kpvuYpQNJcRvZnQg2DQkFStywItbge22cgkHBHHpSkJKhwKoRj/V8vPpQYjbta33MqJI3gTz6ylh&#10;Uw31OI7/AEnH1A/LggAg+0ss8ZCgeePs/wBj+fRjbWUqlga4ANfUH0+f+X7eh/64w9TjMzBG3+Sx&#10;VZNLR1CKdEEtSFkggm0kg0tVKQQCbRs5H0LD2H7y4hmjYuNSr8Q9V4Ej5qOPqOhfttlNayAqdOr4&#10;GH4W4gGnAMeArhut7b+TP8w6r5KfHaq6z3nWzT9pfHoYvblZLWztVVWb67rfLTbRyUk0l6ipXBVF&#10;LJjDO12aNIQ3qU+1vL07xpLtEzlngGqNifihY4/ND2n5U8ugvzTYxx3UW528YW3ua61AoEnX+0A+&#10;T/GPSrDy6uMiUk3sR/gR9B7Ev59Bema9TET8f0uP9f8A1/fs461jqZCvIH+w+v8At+fe6VPzr17H&#10;l08QrwAPp/xQcm55Pu4OR1Xpwi/wuOeefrzf8/097FK18+vfl06U44F/p+f6Dn6X97zjGevdP9OD&#10;x+P8P8P9e3vfDrXTmP0E/wC254/Hv3Xuv//S2EFQf73/AI/717IOBNBj/Vno1oaZ6zKn+xH5/JF/&#10;z72tDSop1719OpAQWFh/yMf4e95NRinWjThQn165WH+8fT6/0v8A7b3v7D/q+zr32cevaP8AH/W/&#10;33B496NeI63j8+sqJ/sf999P8fe+HAde9PXqUq/4H/Dn/b/63u3AA+Y6pxOD1kt/j/vv+Kce/cev&#10;cMdc9Ate3+2/330A96oKk9ePkvn1y0/1H/FBb8fn6+90+WOtEAefXJU/H5Fj/X8fj/H36teI6986&#10;9S40H1/1+f6j/W+lrn25SvVK4+XUoIQP9ha39L+9jJ+XXjWhx1yKj8AD6H+v+I592B8+qnz+zrKE&#10;/wCNXP1Fv8P6e7D08uqYp/q/Z/m65afr9L3t/T3vzA8uvUABJ49cSv8ArfTji/0/3v3rrx6xMn++&#10;v/X/AIqPexX16961GeiL/wAyyiyeT+DHyFwWGyL47I5/buAwsCQhzPmhkt34Glk25AY/3ImzIkEb&#10;OP0ICfaDc5VhsLly1KL/ALNPz6M9mhE+6WURUkM9P5cfy49Un4T4wdTdG7OxGzn27h89n2gpqzM5&#10;6tpI3qJMssEZq2ikkV5Ej+5LWF7lVBNz7hLcr+eW6V5J2LkcKmgFcAD16yW2nbreO0IggVY1p5Ak&#10;mmSa5z0W/vLobAdgYHMP4aQZJ6aYeTGUuitqAg000Yq1Ejxqtgbra5Fv8Pe7Ld7izkDqSaHNcj7T&#10;TH2enTl5sVnuCNFMlEYYOAR/q/4rrXG7/wCld09WbjmFXTVlbRuzssyRlquiVLhkl8agVBVedVtR&#10;/PuY9j3y33SABDomHkTx+fy6gPmvlS72G58Uq0lm/BqZH+f7fPqFsTa5mpMTS1LxpFn4KmljIKmO&#10;Grr6Z6rB5nHyXbzQ5A0zQzQgK0cttXI9qLuUhJJ1r+m2R6jgyn0oaEH06RbbAhMNu1CJgRWvBiKo&#10;wPzoVYcQaV6GjC4bF0u16qSsZKebHZOgx1VIXAjRK+oShWapuRY+aeKeJ1BsVYG3suqBeaSRoePU&#10;Pyyf2iop0frpG3agCJIpdJ/22BUfIgGv29LPAwx1+Lq8Mkwo6xIfuIZFZQy1qStrSKQoV8VNlofU&#10;w58MxB+g9k80bQ3AdxVAxU+dR5fmVP59CC2nS4s5IkbSzIGA4Ubz/IOK/Z0eT+W98vcx8W/lr1l2&#10;gJW/uJv13667VxiyeON8Vlaymo8vFVU7NpWrpKow5Kn1DXHUU8jIbOfbs0r2LQ3Sn9a1bI/jhf4h&#10;X5DI9KDonmtU3e2lt2btuASp/guIxivpq+Ejzr19A+mlgqooqmkmSopaiCCppamM3jnpKqNJ6Woj&#10;IvqSaGQMD/T2OldJFR0NY2FQfUHIPUXkMpKsKMDQj0I4j8unBE4/4n/iP9592691NiS554AP+9/X&#10;j3vgOtenTpELfi/++/A92GKjrVPl1PjA/pf+tub/AO2t72PT06907Uy8rcD/AFv97/1/dqg0x1rp&#10;+hUC3+2/1/8AjXvY6904D9B/1uOP8QOfe+tdf//T2FlHH++uP+KeyCtc+Q6N+Fcces4/4rz/AMi4&#10;9+zivp1rzpXrkQwGoapCBcoSLt9CQpFgpA5F/r72Tj5daNBTPTfNXJHVpTNNoL0wqFVTbSrSBIjO&#10;Ap0efnTci9uPdK5atMDy6vpHHPH/AFU+zpGbg7h6t2hXvi9zb829ichD4DVUc9W089AtUf8AJ5Mg&#10;KGKqFEk31USlHP4B9sNfWiSNG1yviDiAa0+0jh/h6eSyu5U8WO3cp604/Z6/l0JlPJDVUtNX0k0N&#10;VQ1kUU9HW0siVFJVU88Ylhmp54meKWKaJgykHlTf2q1KRqUjSRj0PSWhBI09w4jz/PqWB/rf7H+n&#10;9ePdwAAKcOtED8j1lVRx9Tbjkf1vb/effq069geX2dZAP95P1/2NvfifXj1qp4A065gXFvx9P+N+&#10;/A44Y68fl1kC/wC3/wB4/wAffgBXPWj1KjX6D/ef6/63+P8Ah7cFOPVTU5GOpCgAf0B4v+Df/iD7&#10;uOqkgUznrJp5H0IH0/r/AL63vdfXj1qlDTy/1f6vs6yKAAOP9h/h/wAi97615j59c9I/1j/xH49+&#10;4fZ1ogUr5nrrTf8Ax+pt+f8AWv8Age9+Rr1r0p1GqpKekgmqquppaOkponqKqtr6mmoKGjpolLz1&#10;ddX1ksFHQ0dPGC0s00iRRRgs7KoJHicEnrRGaAHqhX+Y58yhJ338YfjrS42Hb/SOf7Ql7Q3z25lM&#10;lKs3ZO0ejIK7L5Oq622rRU0uUyfTse8WpaJdwTqsW5clSyx0Eb0VPJUyBLmG6juIJIEiZ1VdQIwC&#10;1Sq18yK6tPk2knIHQ+5U2yWC6ivZnVWLadHxNpIDN8g1CuBUqGFaFqdF531urB9k0tPubr7deH3X&#10;iqyWVafI43Ix1MIqY2vUU8jRuXo6qmbh4pArrbkD3EV5E8dwFaoceTAhs+gPy8+p/wBonga2kbUC&#10;hxUZGPI8c/Lj0F2OOddEj8XmEi6WnsjIVUtwdAQ2P9STc8+2CfDAr+ePnx/1fn0aRpC+pgfsFeiX&#10;fLzqCsymJh3VRY4GSi1y1yRQtLMUUavIi6Dr8JBvq4ZCQbj2e7Jem1mUh6E8P83RJvlkm52kkDrX&#10;SMjHCn+rh1QPvivyGyNyzQwladqOrnrse9LeKGH/ACiPIw+CG3jhjWazhFvoJdfofc1Wkse42qyg&#10;YdaMPnwPWM+5W82zX8lux/s31IflWv8Aq8+PQpZfJx5PLS0NKGTB70xC1dNCHJSJ8pSfe4+XyAcT&#10;0OejEaHn0yKL+yVWKWyytiaFiD/tTQ/kVz+XQokQS3rQp/uPcxhh/txVfzDjj8+k119vTJAy1Tys&#10;avE5KZ5OWMh8+o1FIY7mwnDENewJX+o9qb+3UFNPB1/wcD0X7Teu3iajR45PzzXH+Sny6MZgcXHm&#10;c3uTHY6o8T7mwVP2HtSeGPUWy+35NGXjRzzDVVVMzBkXkOtvp7D9xKJILd3PBmgcfJx2k/5D0K7W&#10;DRdXMSLVZFW4jPlqQ0cD5nzHX0Ovgf2iO3Piv0buuaojqa6brnbtDkJUNwa/E0qYmtikJJKTRVNH&#10;cqbmzj2JuWrk3Oz2dT3oCh+1CV/yDqN+ZbP6Le9wiA7DJqHzDgMP8PRy0X6G39Px9R9Ofxx7Phno&#10;h6mRixHH+uPyf6f15Hvf55699vThEvHP+v8A0/2P9be9jIp1rhXqbGtj/trAf742492XJ6908Uw+&#10;n9TY/wCPuwPnXrXnjp8hHI+l/wCpP+H/ABHvfz6905gDxt/Q2H+8/wDFfe+tdf/U2G0RnYIgZnP0&#10;VQWYgfmwBP8Ar+w6DQV8qdGxpXj0x53dO29r4LM7mzufwuMwO3aKpyOdylXlcdFRYihpFLVFVkp2&#10;qBHRQwj9TSFQDYfUj3SS4hhjklmlURqMmuP8Pr1dUeR1jRSXY0AHEn0Hz6os7i/nwfHzD7mrNnda&#10;7e3fvCkpKqqp6jddLPSYCiy8NNrSP+7Rljqsm1HkJl9FVJDA7RjUgUMD7KBudzd0ays2aMHLE6VN&#10;P50p+fR6uyCAL+8LtIpWWoShZh9oGB9leqxO6v5pvy67Dx298D0zXUHU+293SwpldzZqth3RuDH0&#10;ZTWMLtiqldqunjqXXU6KsjF7IhUAk00PqZLu90o5rojHp5Fzmn7OlK2SBYmgtdZT8TmgYnzCDiR+&#10;z7eqtcZ358iNr5utyud7dy2RoK6v/wBzmRlmq5kqalpJYvuMtTLLNS11c8kbKkcpcxNcxcoT7aud&#10;s257ciC2c1zQHLfafToystyvo5VFy8XhKRxUUX7Bwr8q8erbfiJ/MVz/AE3mMbX03cW0qjFVMkIy&#10;eys9vN6qDNYsBA9BVYyrP2EFUrEtDUKYKiOQAAabghuK43HaLjXBbXLRA0YFSykeYGeHofXz6EV3&#10;tu075D33Nst2RgqwVh6E4yfX162s+ifkL1Z8h9qU26et914fMHwIcthaOtjmyeEqgqmWmrqe5mCr&#10;qBVuUZGBBPPsc7dulnukXi2znWPiUghlPoQf5dRnuW0320T+Bew0r8LfhYeoPD/L0OgA/wBhe3HH&#10;4/N+fZlmmT0V086Z6yWA/wCK/j/Yfj6+9/Ly63ngePWQD/Y/0t+Db36teP8Aq8+tUOB5dZVHN/8A&#10;ebXt/rj/AB/PvwPnTPWuAp5dS41F7/Qj6/1Ite/+tf255Dqhpk+nUhV/3u/045+gAP492ByOtDHA&#10;Y6yaTf8Arxb+lv6Djn6+7Dhx615067sf9t/vj731U5yOHXMA/jn/AHn/AFv9iPe+OT1r5eXXIAf4&#10;3/p/yP8APvdT1XyGM9N2Yx9DlsVlsNk6aCuxOZxGXxGWoaqniq6WuxOUxlVj8nRVdJOrwVlNV0NT&#10;JHJFIpSRWKsCCfe+A/1fy6t5hgRx/wAvVIvyfl653jN0FVdK0vTGaynTCd79R9ihMNh8puHrTenX&#10;XWeAxuytiyPRtBuDq9KyjqpT5KFYKWrpSTGs5VrAHmXcYF2xJ4lDIJdMgAoaA0OcEedGGK149SZy&#10;Xt14+53VlczSxgxpJHmoIYnuCnDDhUcfs6ox6fwu8cJ3Xla2pp5MONz12Ywe+dv11Dj9p181TS0W&#10;RqsNueL+FRUuyuxqSkp6KVlytDBjcvFRALX07vZyQ79YWMu0R3O2XJkEelgrtUpqNKK5o2T+Bq8K&#10;qeh9s8+62O7TW28WqosuoLJGpAl0ZqyLUAhad+Ca0avSW7z+a27vj7uqm21B1+hxtDNTUuX3Nvim&#10;3LhNqa6l0FCuM3LSYybEziWBtTuHkVSwuBY+021cqy3dv49w0q1J0gKCTjOCR+XSjeucYdumSC18&#10;GRfxMWIVQTwqoNCPOvDz6Mx1p8zuqO1KWkxfY216nZsmSpadKbPYWrx3YGw8gtUulKgZbCSSS0dG&#10;dVm80Wl0N78e0820LC5rITp41DI4+1GoftINOlNpvUk8QkjVSGypVlkXP9NTTPlWh6oZ+eHXuK2f&#10;2/vLF7aq6PMYIvHuTbWSxUiz46pxORVmnp6eeMNGUp45XTT/AGbC/uReV5XW2VWcEVof8nUVc8Rr&#10;PdePHEQxXVT0P4gfy6Aja9eKramzKxKkyVWIws8coJ/cFJjMuaGqdLeofw1mo6i/PpDfT2qniZbv&#10;cYtA0PIGH2lakfn3DpBY3Ak2/Z5df6sUZU/Yr0B/2p0n9vTBmPHtrsA1FFOhxm7ooqqNQbIktY3+&#10;U0rBQAstHkVP0H0PHB9q4wZ9uCPl4sV9QPP81/n0X3BFrvQlQgRXBrT0YnI/Js/YejhdF5mOlz+0&#10;quql8b7d3ZS087PEA0e3d60tVjshDMpOthS5iiZCPpaQE+wPvEbotzoTtkSo/wBPGQR+1TXqSNhl&#10;jka1SRh4sUlD/pJQQwPn2uv8+tzP+Sn2ecl0xnusp3VMh1tv/ce36mjurLHFkZEyOMARGLQr9sCU&#10;PIJsPpf2b8o3il7211H4xIPmJFrX1+IEfb0Eef7Ex3cF0VoGj0n7YzQ1/IqfkD1e9EAbMPyAeOOC&#10;AR9fpb2PPTOOo4p5U6lILEG/N/rzx791rh59TY+bf4W5P1ufp/W/Hu2OvH59Toh9P98T/r/48+7Z&#10;zn7etdO9NYEAG9/p/wAj97UjrxHHp8hH0+n4/wBgD9f97928+q9OYH7RP44H/Jw/23vfXvz6/9UN&#10;v5lP85L+6WayHVXRNJVx7PwWXzO1d29iVmTbASdhbrw2mDMbd2BDQpNnpttbWyTCKtyxWCnmmjZI&#10;X5LewBLLdbjOYrcabVf2t8yBwX0829KdDWztLWzgW7vjWRh2Lxp8z6n5cB59a8nc3y57Z3f11Iu4&#10;OxczuibfeQlyMeJE08eJpaSjqZqdZqtQ6vlKL7tCtLSy6oHkhad9QUH2jTaBd7klvPq+mgAZyT8b&#10;HIAHkKZJ8sAZ6Pm3KHbtpW7to1a8mJEfaOwD8ZPmScKBTzJx0SPEbkrldsjUtV1B8jzPJNIsk2Rq&#10;GcAyyOyFhEkvFxdT+B7Fckaxp9PCVTFKD8I/z06CcUksr/UzhnzUk5LH/NX8uhWoe3Mm2qkac/dI&#10;jUhSN0jiolqYn8yQoFdUryrg6zd09I/UbBGNvQEMR2n186f5PX16MBujOGRG7gaY8vX8/wDiulZD&#10;21hY4afDjEU1VS0FbQ5ONEVbeeCGXHU5aN/S/wBpSzsi3BIclhyb+6C1mZ1lBzQgf7PTv10IRoit&#10;RUGvpUUoP9XHrvJPnOvdx1FJgI9tbo2/U1QjhqtzYWjyRjmaJauaGlqK1TQx+KOTV4Xtex9QPtmS&#10;2tr2PxHeWMjyRio/MDjnz6eju72wl8OJIpIz/GoYj7CcD7OjGdFfLbsrobe9Du3ZWGqsVmcRUiWt&#10;i6yzWT2Rl0SG0rzybQzUmW2/mYo473SnkmpakGwSx9h672NkYXFnurwzfgdwGBNcDxEoR6UdehHa&#10;72lxG9puOzJc25+JF1Kyj+IRsSKjiDG35Y63Bv5eP81rpf5oYii2nl9w4va3c1G4oThMugwK7zAj&#10;HjmxdPUMKOj3ErqVqKBZNDvYwfXQDjbt2uBMm375EsG5fhI/s5fmh4BvVTx8ugru+wwxQvuexStc&#10;bQfix+pCf4ZF40Hk9KevVtmlkZkZWVlYqysCrBgeVZWsVKkcg2t7EPGnHoMEg5Bx/q/l1lA4H+2+&#10;n5+tv9iffvPjWvWvn5dZkBv/AI/n+v19+HGo8utHzxjqZGPpf+htYf1/3j3cYHVDxrmvUhBe44tY&#10;cH8cW/3n3fhTqtePp1l0gEE2ABv/AID/AA/33192GevGnn1yIvzz9fx+P8f9f3b5dVxkgdcWiR2j&#10;ZlJaFi8RuVCsQV1EA2Y6SbX97HDj16vDHXMjn88f1H0/r/sfegfMefWs8OA6aM7WrjcNmMjJcJQY&#10;uvrHOpUCxwU0jyMXP0Cx3/2NvdJmEcMz14IT+wdOwIZZokHm4FPtNOtGX+WjvbK7w+af8xne9bWS&#10;Mm4duVWYzlVDIfGRJ3TVw4+KUSa0m00V0VnDMEBA49xbzKXj5a2mTWwLOxqPRhU44EH0OPPqdeVB&#10;FNzPu1uYwVjhjUV4jSaD7M14dW/Um0cVuCkD0W38fqyGOyOSlimo6eWaeP7SQUzVi2vRCanAkdRp&#10;BjK3+vsJ7eZ7hYo5hqiJ1FRSmOFR5Gmc8B1It1D4AuZ45CJUARWJJIqc6T8zj5kdVxZronaO7cRG&#10;Nk9kdm4DsbYtDUbWze3DuEZTZ+5MJNWVlZRZ3FUWSFfiqzIQUswgqaergkEDxkx3WUn2KYeZHtjB&#10;bFk0KNOk+YHwspqBUcGBPzHQWfli0uZJ7q4gbRMSxcHKseKuKYFcq1Mg0PDoLNo/CrGvX1+cpMYs&#10;WcosfWSJlsLg8btyiVKKinnp4spsXHPR7ezeSq6yNEaUR07ukjhLMR7cueYpd1ngsbq3/wAXLAFg&#10;SGUE5YOwNAONDg8K9F6cqWeww3F9ZXP+OEEqpAZGI4KVUjj6jIPr0gfmz8Tc5jfjTW9gdp5ja9bv&#10;jE0m36vH4nYGLr8Thdo0MdJUfxrbVNWzS08mYxGSkrElmM9O1QJoFXzBVKOt2fcbawvLez26N28R&#10;yDJKQzGhxpUYTzqc16KN52W53ayvLrdLhB4UepY4RpSo462art/pcD7etf7DZqbBvQukYehxeUqn&#10;NOw1RyYrOwR0+Uom+h8TyRLIL8Kefx7kOeATa6GkjKKH0ZDVT/k+zqJbS6NsY6rWGNzUeqSAB1/b&#10;Q9L+rw53ZGMbSu7V9IDksBOvLyrGokNNEXsrfd0gDL9LujLbj2gjuDbyK7geG50kehOP5Nj7COji&#10;WzF7C8SEmaMa0PqBn+a5+0EdCHtzfD4CXH5ZJnh/imWosXlqayNJC1RKlQ/ikbWD4clSzfX/AFfp&#10;/r7Q3tgzRXUdOEbEfaBT/BTPy6Mds3VY5bGYtRTMoYfIkE5/0wOD69bTP8prsyXYHzMymyKx2TEd&#10;y7KwddTpGRBFNuLbNLC9HVqt2V6loGs7C2sHn6ewNyvcyR7htshJ0OGif7QSyH8jUD5Hode4FpFN&#10;tl26BfFhdZF/0rDQw/wH8utu2jkWRAguGXVdWUqwFz+pTyDe4PuY1J8x59QEePTmi/7bmw/339Pd&#10;q5yOtV6lpwOf6f0/3v8A1z72Py616DqZHcnn6m9uP94H+297ApXPXunWm4P+vYf8aH+t7t86dax0&#10;/Qckc/gc/wDEe7YqR1rp1FvG31tYf73/AK/u3Wuv/9bTW793qd+bo3VvSkeeOjqsjlzgcczedqIV&#10;lTVZTTK7Fl+3pzOqQRgsoPJuefYZ2Szezs4orj/chhqb5fL/AD/s6Fm/XcV1dO9v/uLHRFpwJAyf&#10;sPl9tehw+QMe0Y99YbE4WlSj2vD1t1CNqU1Kv7JwOU6v2tXJWwnSJJpqvJVVZK8puXleU39v7lA0&#10;O5X7Qr+mdDD7PDWn5dW26aOfb7KOVv1FLqfkQx/nTh8ui97kztPTUNPittRRx1c7yMCURpMfQxjR&#10;DO1R/aqnBugHpDPe1wPaezgdnM90e3/jx9Ken+bpzcLpBGlrZLRvs4L619f8FeuGAoKXHYQOh8bI&#10;7yS1jnyTTVsgAqGhc6rJRofqx1NMwseOFMztLISTjhT5f7P+DpLbxJBAgANak19T8v8AS/PzPWSg&#10;pG+/xrGIVH3k5y9YqJbXSULLSUGKgIF4jX17CEH6lI3Ye6PJ2SMMFcDPmckn7Bn8x1eOImSFSK6z&#10;qOPTAUfacfl0o496bgio8riaioE9Aco9WFIYhauDVF4oWcM138ji9tVgv9D7a8GIiFwKMF/1V6dM&#10;0ymeMntLn9o9Pt/zdYKfdFdDPCtWlStCoSvhkhCDI4arWTxT1NHJJqimgEwWWWkkBhcFtGhgD79L&#10;BE6toI1nBB+FhStDT5YDDIxx63DPcQsniBvCGaj4lNclT9tCVOD8j0NOxsrmaTPUW9Nk5FMR2BhK&#10;qLKRVOO108G4IorPJojclEriikhXD/Wxb9J9hq+SEJ9HeRs1icKTlom8qHiV9DjIx0MNt8Zn+t29&#10;1W/HxjOidDxBXybjUZFOt7v+U58vM98tvjVNU77kqJex+p8vjdn7nraxJVqsvi8jjmrds5eraYvJ&#10;JUvS00kDu7O7mIEs31JjsVzPLBPa3UviTwNp11y6EVUn5ihB9egzzTtsFleW11aReHa3SFwhFPDc&#10;GjqP6Ne5fKh6tES/0/4n/W/3v2ecag9Bj889SFH0/wB9/vr+90yM93Wia1AGOpcYvYD/AG/+Hu4J&#10;xjHVBSh9f59SU/1v6WJP+P5/1/bgpQZ6rXFfLrPa/wDxH9Ppf/efe16qa+v2dd2Nv8fp9f6cnj/H&#10;3vzGcdaJ8wePXduOf6f7f6cn/A+/edfPrZ8wT1wP1/P1/wB4/pb6c+/cOq/4egj74y74Pp3suup0&#10;Wat/uPuqmx1Mx0JLXy4LISQTTuPUlNRLCZnI+oS359otzfw9vvWAq3hMAPmQePRhtUfjblYrWgEq&#10;1P5jgP5Dr5+v8qzsnH7a7w+XmJyNY9VHvnp+LN0a0qtNXZP+63YGOyGRamgiLSTS09LmpJpIl1HT&#10;/rewFzlayDk3YpHjIClA3yDrxPywOpY5IvUPP/MEEEinxC5WvnoapA+eT+zq2Pd+6u0MfuHbWR6U&#10;7BwX2csIqc/t7d9JXS4bJ46jhp6SfF1GWxk6ZjD1bcCeGVCw0WK6bggC0eK2r9QsglI7XU+vDUDh&#10;gfP5dTQTcTQ+JJCgiRu5WUkkcQVpwK8Rxz1FbDbqi7Dz/Z9TBgaTF7kjwcdZs/bckr0+JrKCGSOt&#10;zEczpCamLItJY6YwEVFvf3XcLpbtYtSfrAmppQEeVB5Acen7PwomeFJiYSopUZqKnJ9fToy8WQpp&#10;aNchiaenu0a6vG8mryqgYMyelm1Hm/IB90iDUqrkDgRU0+3J/wBjpFKkZbRMATXBoAafb5f4eii/&#10;KfB5rdPQPaOJlqa2aOqxtZVTS1M5d3aCNpYaZAxZFiiCWGkDV+efZxsZW33S2diWJcGpPn/q+yvR&#10;NvsMVxtl3DGiqPBYUA/Ov5/n1qVZfKnGCopmpoqqKoM1HLBI8kTo0a28ySxguphcWtax+h9z7FH4&#10;gU6qEZr1itNMYWkTSCpqpB/zj06HLoauh3GJcbqJ3BhPt67BlX8csqmchl1HgRpU/tOWIWNakE+k&#10;n2T7pauk6yr/AGDijD0Pr+zP5dCTl6+iktpLeT/cqIgoT5qfw4zxx8gfTpIdty02L35WQYudjjK8&#10;YrOrE8TU70uSlVZshRS0/p+2qKGuWVWjtZCWAuLH2YwATQHV8QBU/ZSlfz6Jr1hbXaCMkRsVenoa&#10;1p+X7OrtPjP8gv7m9/fGbseskamk2tm9jblq0jEnkfbMUNBis80ngbyz0EmOllnMKgkmImxB9xmI&#10;RZReMq0ENx5cAVav+CvUv3TndI5rQtV7i0x6mq+X2mnX0IsNlMdlKCnzFBV09RjsjSJkqetjmjkp&#10;p6WULPT1McikgRy0syOGU6XDgj6+5RhmjmiSZGBjYVB+3PUGSxyRSGF0IkU0I86+nSkV0supiAxG&#10;ktfnVypP4+nt759NU9OpaWFx9fz/AK3/ABv3vjnr3D7OpkQvz/vuP96t7t69aNfTp2gB4P8Asb/4&#10;/wCv7tSvljrVeniBuRf/AA92+3j1rp6FvC/B+g/3tebX92611//X0qMnjlGJMditYIjkZ4yukxR1&#10;crCnTSPSCIoiR/h/gPZOJayIwPbWn7OP88dH5g0xOjCkoGoj0rwH7M9DXuSiqd8dD9JdkY1fuc71&#10;lWf7LV2GEYtNDQVEuX3j0buJ0VbR0ddt6uy2D8zFR9zi0jBuyj2YXei4shcMcxdjfYMqaD1yPsUd&#10;IbUPbXkUMa1Ewqv+mHa44+lD+dfXoHt0UiYGKGihmWbM5OXTHTxjW1NFGNE1VIVuPBTIto7cPJcj&#10;6eyS1ZrptZFLdRx9fs+Z8/l0d3iiyTQCDdueA8vmfUAcPU58uli+INFtHbtGR4pslTpVVU7oSWpX&#10;WWpkVltZ20Kg45P+uT7RNMXu7h1NUU0A+yg6M1tvCsLNHWjuKk+oNSR/gHTxtx4afJpXrCzri3he&#10;NF9BeWnj1UdP5nH7bJVTqQtj6i39PbF2SYggbuatT9vE0+wdKbFV8dpChKocfkMCv2mv7ehJ2ztn&#10;buRnoMbVapZ67LVtTUSRqCzPj8QacMqkFlE2QhlkLX9RsT7LL67niheWM0GkU/M/5uhFte32k80E&#10;cy172rTz0rTH5/t6GKm6SxrZfbsNQIPNnjTVVPjqlUiaqoKynjw88sT2dHU1yP5Uv6JBf8+y99zm&#10;MZMfwhcmvmDX9vp0cwbJaCdVlAJLVpTBUjSa/wCUevScpthV/Um691YhZY3y+zq6seKiqgTFmNvW&#10;SoooUK6zHlYo5fGXXi6n6j6PXE43OCF37UdR9obgTjy86dJ7awGz3F1BCSXjY040ZCKqPtoaV62N&#10;v+E8O76/M9m/K/C0FRUVW2KjrrYe4aqCWyw0OTTd9XRYqRIQSEllo62eMte7AHgAD2abLC8Vzcau&#10;Pgiv5Nj7cV/LoK83SwTWFnJH8S3DU+wp3D9tPz62j4xYAE3P9Twf8L+xHXz9egDTiaY6kr9Bf+n+&#10;Hv359a8+GepcY/4j68j/AFuPdh5jy6rw+3qSFBupGq9uL/SxuLHj8+7g8M46qRn4cnqQBzf+tv8A&#10;Y/8AEe7D0PHqpIrTyPn12f8Ab/j/AFh/vvrb3vhnrXE069bi39P95/rf/Ee98K9exSlM9cCQFY/p&#10;sCSTewAFyf8AYWv735568eHzr1q9/wA97+YPuvrXblF8aesDmMBujfbT0e4dyUVbTwybi2dkaCej&#10;GE221JNU1MaV88rrXzroliRGT0hjcF7nPLuu5PtHfHZwKJJZK9roeC/Zx1euB1IOwWMO17b+/plS&#10;W4lcxQRmupZRksR6jivEfi8utSf4rb6m6U+avR+45ZhHi27I29s/dCMxjoazbe9Gg2nuigq1J8b0&#10;LQZRZbNwpjD8FeBDuVtDvXK93C0QKmFio45SpSn7B0H9vuZ9i5vtZxIfEFwuo8KiSgf/AAnrY971&#10;62w9T2FkstJTZzC1prfHkmwNbkcbFJX44vQ/xFjiZ4ZJGJQgq4YN+SRwISs9y/R0TQq2kACozQel&#10;est7W4VLVIZ4RIiVAINGpxAPrTpqfqWuo1xO8todn76q6/DANkdqZyrjyWGy+N1I1XTUrVFMMlBk&#10;HUFld5GHGnTY+7Xl3b3MbRW+3JHIeDV/wZp9vRQ7LHctIZHSE401DA/M48uAI4dDTtzPfdT0z41v&#10;4fTTySioXIP41hRCWX7hWUJCdLEcnmw/p7RKjLgkVPkP8P2dJmmDI9clfMZJ6LV80u+cDsXp3e2J&#10;w9TBm9yZvF1WNx1HjjrhheoRoJ66te2iOmplJJJ/URYD2KOXdtaa+idsRBhUnifsr6/7PQU5l3X6&#10;HbpNK1uCpCjjSo4n0A49amGdkaSp5cPbW2ojly7kvKf6eWS5H+HucYRRaUoOsbJm1OTWp/1Z6z7R&#10;3Dkdq52izmOu01I7LLASwjqqaUFJ6dwLalZDf/B1U/VR79NEJozGcHyPoet287W0ySqK0OR6jzHS&#10;07Hz0m58rR7jVtb17s89V9u8KGtKxiczCT6VMxCvKo9JfUwsG9p7OCSFJFdTnzPn/sDy+XS3crqO&#10;6eF4nFAPSlD8/mfMcK58+jebb3plhsrqvsrDzyUeT6urE2/uhYD5Y4aKlq0r9vT1MNyFpa2JJKZm&#10;N1ey39gm7jjXcNy2mXhcfqRfM0o9PmpoadSRt880m07PvcDUe1/SmzWgBqhPyIxX1p1vTfywe3X7&#10;J2XtQbg7JbciUmMxlXtTZsKQ4nFUUVTSpUxUlTUIXO4cxi45Ealo55YYamkKzUiytHNFGXcopNrk&#10;ivL53kicgRGiqrCucfFX4lBoPSpFOm+d1t46SWNgqRTrqM1dTOGyKeSDyZhU1wxFQergOyd1rs/r&#10;3O7nqpv3qWXD0NHGoKyz5XO5ugw2Ox0EXDtWVFRXDSgBbgm1h7H97cfTWc07fhAp9pIAFPUk9Rzt&#10;9v8AVXsUA+EhifkFUkk/IU6E+E3SNSSf2kNzyzekXc2AHqJv/j7Wiop0h45p05wAfU/8Tzb63/w4&#10;/Hu+cYz1qtfPp0i+n4/42BY/19+wc+devfLp0gN2H44/r/vvz7t1r/D0+Kf8ncWH0A+nH6lH0926&#10;11//0NLbNzr/AHg3AXdAKzIVjmO99NHRRNTxC4FkjjRRp/BLG359h61B+ktTQ1CDPzOehVdMPrr6&#10;pADOcD0ApT/V59Tdobw3Hs/b+6KSgyT46j7FxuPx2axkqRzUM2Nwmcp9wYKqr4JklCZDD5SnSajl&#10;j0zRM7qGtIw9qJZHfxbONj4JA8T+lQ1AH5ivSeBFhWK+lWk+omL+jxFSPsNB9vSfxdHPPk5szXTP&#10;M07fbRTTA+Y3kMZlAuTFaNHIUfQf6/vUlFh8GMY/2P8AiutQK0k5uZWNTgft/wCL6EHP7kpmosUv&#10;kZY8VTU9NCqkWhiZKtXVEUWZ5J2Vf9pHsst7Yl5BQanzU+dKY/y9Hd7eqI4e46UGAPKtf58AeoGH&#10;rqyRsVS+RlETtXZGcXdRNWuWpKeP66hR08eok8a/r79dIg8aQKKntA+zifzOOrWBkb6aPUdK9zH5&#10;k4X50Hn0YrY2GrIqjB1BhlhlkSbIVFQ5aNKSknqFhpIKiWYBU8lONbtf6Pf2FdxlVhKoyooAPUjJ&#10;I/1eXUh7HayK1s7KQxJavoDgA/lno5mxevd2btbGb7/gmRqdk7CyNJjcbl5aWq8FVi6rdM2ZyMp1&#10;KrSJWVEyLAwsHjNv8STyvIInCrVnILeYB00APp59Ca0hjNwrSOAighQcFhqqSPP0oejy7L+Eo7y7&#10;i3/2zlM1T4XrTG/c42hzNYyGnqHxuLeXI5ESSEU7Y/b3lMbTAmJpfIgZtBPu0BmO3m3qFUAkk8eP&#10;CnHq9wLYbkL4oWlIHb5VAoCT6+g8+rZ/5NHxrq/jn/psr4Nv0M+C7nrcbuza27Z62vp940PWeCkq&#10;cdtLG7i2nVUEEe38XujJyzZWgEkzVc8FVG7RRIFBHW0Wd1Darc3dBNIoNM1C/hr8zxpx6hXm2/sb&#10;m9+nsWIt4mYUxpL/AIip8wvw14V4dXqL9SePp/vA/wCKezUCtKnoJE0H5dZwP9b/AI1/vXvZJOPL&#10;qvDJHUuP8cfT/W/3nj3df2DrRqPt6lr/AEP+9/T8/X83PuyjBNMdVp1IH+t/Tkf8QPr7sDw6r69d&#10;kH+ov9f99/sPdsemOtEmo9a9Fw+Tfy8+NXw32O2/fkl25tnragqaCtrdsbZqaj+Jdh9gy0SyAY7Y&#10;GxaDzZ3cNTVVMfhWfxxUEcl/LOmlreALMFVak+QH+oDrxagNadaw/wAmv+FQu6JqiXB/EL44YDat&#10;A0Af+/3yKqzvHcV2VfVR9c7PrqPatNCx1ApWV9XIAORfj2pFq5Pe4A+Wf5npkygGor/k611Plp/M&#10;A+Qny93zsnsn5C7pot8bn2JS5XE7YosTtfbmxMJgcDmalq6vxNFRbXoqEutXVWYzzmWfQNGv8lLP&#10;tUU4nUOV8RQpPE4NRjhgnh69GdjvU1mYSq6lSTWBUjOnSc8cjH2dEWz25K3NZKSuqYY4BI6SiClv&#10;D9rOCHWWklWzwyQMoMZBuNIN78+1lrax2sKwoSwHmfP7ekV5ey307TyAKSeA4Dq2DrP+bbv7FYPB&#10;4/tvZ531l8Pi6LEHfmEraelyucpKKJaWKs3PgK+I0lXm2pYlE9RTSwmqkUyMokZiQDuXt7bzTTT7&#10;ZeeErsToYVAJ8lIzpqTQEGnljHUqbN7r3FtaQ2W8bcJwihfERtLMBwLKRQtQZIIr55z1YWPlPvnd&#10;Gy8PvDrLDbOzO1dyY376h3Fj8nUffOsbtHWU/wDCKmjp2pq/GVKNDURORJFKpH05IKTaILS7ks76&#10;SRbtD8JUU+RDA5DeR6Hz7xLf20F9tkaSWcikhtefmCpAoVOGB8+g12rvzt3sfJywz1dXicXJITVL&#10;CheaT1WZUigjiUX5u0soA/1vZhLZWFoupV1ScP8AV/mp0WR3+6XT6RSOMDy4/Z+fz6DD5a7s636e&#10;2hPT7sjfc+781Qa8JtSGqV5ZWcmOLJblqo/26TGRym4hXmU8XNr+znYLa7vLkfTtpiByx9POg9ei&#10;Lma7s9vsme6GuZsBR5nyr8vXqiHJStkshV5Oujpo5qqYyinpYjHTQhyWSGCnGkiONeAWP0/HuUUT&#10;QqoCTTqFJHMjs5ABJrjgOohkYafHAzm1zYJEAtuCdANjb/Hn3YA+nTZNMdR6uvrqqnixzER0dPUS&#10;VKQRgiM1kqCI1MjkmSV2hULzYL+B73U0p5dbAFa+fQxdWdk/3Tiy2DzlE2S27ubGthssitaangSX&#10;z0VZAykr56OUi1w3BAta/sP7zs73xt7m1kC3sD6krwPqp+TdCrlzmGPajd2l7CZNtuY9DgGjL5qy&#10;/NT1aZ8EfnJ8ivjDuXE9f9KUeN73wO95YMbt3q2vx+Qqtw1FTG9RWUFDt40EU+RrMtGvlCU1OxlB&#10;v401gH2SXNjM80l9bRNb35AEilQySfsoQa8GHR7HfWngQ2N3dpc7etfCcMUkjB9a1DD1ByD8ur9u&#10;kP5ukm7d17Pk+RG3u5sPuXYe60o8X13kerc5RdGdVb/joZKSbLbv3Tk48vuOr3Lt/H1bSQSZenaT&#10;BwPLNDSGRkYFqXW4fURTXxeSOF6oigeGrZGtly5alaFsLxAr0uuNpsUtbiDbVjR5l/UcsTNIla6E&#10;4IEP4gh7yAC1BTraY6zz2M3bsbbG7MNunFb2xm4cTT5Gm3Rg1qUw2XMuvzz4xa6Knrkoo6nXHGJo&#10;opNKgsik29j63dZYY5Fk1BhWoBFfyND+3qNJ0KTSo0RQqaacVH20x+zHQjwcWH0H/Ffz/t/aheIp&#10;w6YI8unOIj/jX1P0t/re7DH2deIIr07Uw5H9b/T+pvx/tvdh5V60enwH9pv9Yf7b3br3X//R0w97&#10;YWpw/ZdVia1JqGeOogiy0MkRWSlnhqZYcvQzQyDUslPWQSQOhudSEH2GtsnFxtMcoALBSKfMDoW7&#10;vbi33x4w/wCm1DX1Vs8POo6Zd/0tRi81NTyRiJIIaeRYlFokM8SzRfkgSHyA6f7Nvp9fd9qkWeAO&#10;pqdRBPrTB61vkD2tyY3FBpUgelRUf8V0n4MpKlDATILq76QfrypFlt9RpPP9Sf6+1zpVmxjotjlY&#10;RxmvA9S4G+8mxxlC+CmYmoW9/wBw6p4TIpuSutmDD+gt7aNUWUg9xGOlKgzmAH4Ac/nno/nx3666&#10;zy7Jld+Q9jeEtRArtPA4bNLLVyPPUVt6Kuenk+2ip1iRQGLBtVzaw9grdbosxg+oCoPPz/LyOepJ&#10;2Sylgj+qG3iVyMAmnDJ8seXHh1ZPtyl6xxsNacb1LuXKYUvHHPkOwDi9sU/2/wChZJU808QhRLF1&#10;t/rD2HGh2+Rxr3SZn9EVa/ZWuP8AL0Lor7mKhFvs9pF83kYj8l0joeKzsbYO3dlbZxmL2J1X2NmN&#10;y7jWj2rtffu+d3VmxBWeF3yGdrdnbXzOy8Jkv4HSU37H308lO0mlVVmPs8tmtogBbbaxjHxPKS3n&#10;x0igz8wadEt+m5zF3vd+ijm09qwqqmnHSJGLN5fLoynxQ7m3t8gds7T64218dutHpcTvbdcm7spt&#10;DHS7XwHZuDiko48dsnb+ANVDjtsDrL+EVtdLURVs0mckqfBPGohJcR221peeFWzhKqxJIFC/n5H8&#10;FKj+LgegTeb3NYCb/dtc+K6DDMGCnNSajOutOA0UqOPV9/TEtVV53Cvqp5DS9X0+TztXSiQU9dlM&#10;9lKOOmaR3F6isvSTMSeAsZ0AJb2euxKSFmqWI/M+vQIYVkFcH/J0ZpQf6f77n/Y+0wyK/wCXr3pU&#10;9ZhYW/H+t/vXu2eHy6rgdSo/8P8Abfn/AGPva5zXh1o+fr1NXn6EcAcW+h/J938+qn7es3+H9f6E&#10;8/i4P0F/e6VHWvl59FL+c3zH66+BPxk378lexqD+8S7dag23171/DXfw+u7Q7U3EKiPaOyIK1Q01&#10;Bi5ZKaWry1aiu1Fi6aaQDWY73AZiqL8R/l8/y6q1FBYn/V/q4dfND+Uvys7h+XHde8+/O990Nujs&#10;nfM4FRPTiWDbe1sBTzMcP17sXDvI8W39j7Zo9MVDSxW5RpZS80kjsZIgiQRj8z5k9I2OpiTw6LfN&#10;VSytKeHZ2VbBiObWK8/S4Yj/AFz7v69aPTTUgS/QkrrAAkFrIn6VYj8ppt9ffj1v7OHTXKgKvwdR&#10;LkC31/shlP8Arfj/AA96631AhleCRoixVSAVJAtqP1vcG4P+29+690c/4xfJrIdOzzbUz8M+e6wz&#10;VWamrxMY11u2MnOFWfcG3VBVnhq7D72iBAkIEsZDAghnmHl2Hd0FzB2bkgwfJwPwt/kP5dDDlTmu&#10;bYZfpbrv2l2qRxKN/EvyP4h+Yz1ZdL8getcBsvI7v2pnzHjnoJcg+XmrZpsfFD6kLwUc/rkqzUAx&#10;JCil2m9Frg+wAu17n9StrLbnxq0pTJr8/wDCa4HUqvvG0fRvfR3SG0AqWrjhwpWpJ4AevDqmrtbs&#10;zL9obpyG58rNVtTzTv8Aw2kr5hJWLTodENVXlbq1ZIpFo1/bpgRGtzdvcq7VtsW2WyxihmPxHyr6&#10;L8h/PqEd83iXebxpiCtsMIp4hfU/M/sHDoKHil48kgJYkvxchSG+vPBJWwA/HsxzQHom+zj1lVRH&#10;6SdVrM9+FW4OiMAfm59+p5Ede9OsaqPUWUD+0VPOkkWKjj9Olb/6/v3zp1vHXJVGpBYgk6tQAADL&#10;drkWsf6c/wBPfutefSlw+TrcbLFJQ1dTRTLKs0c1NPPTTQTAhlqKSop5Iqiiq41UFJYXSRGsVYEX&#10;97IBA1AUP+r9nWwSOGOtk3+UJ/Og3V0D3JHsz5k7xz3Y/wAdt/0eOwee7K3YG3Vvjo3OYt4qLbm+&#10;ZcxLTVGf331/iaV0pMxRVhq8rRUzirpJ2EMkLJms4lke5hjAk00YDzA4fIkeX7OnDdTGOOB5CY1J&#10;oPSvEA+Q+XD5V634cdU42so6PJYWsxmRw+Yo6LMYnK4SenrMNmcXlaaLIY3MYmspCaWtxuVoaiOe&#10;GVPTJHIG/PvVa0Py69ggU4dPcJvz/X/jX+2A92+VOtEnpyiPI/23+w/x+h+vvY48M9er+3p3pm+n&#10;+9/Xn+nPu44cevHGPPp6B/YY/wBQL8/4/wCvf6e7dV6//9Kkn+fZ8aKXof50ndW08I+H2f3zs/Ed&#10;qYBoIAMW26jmJcP2NjcdDCqiM0WfiStZDZr1ha2m3sKbYotZL62LUhLa1HoGU1p8tQIp0KLqZ7yC&#10;zmIrcRARlvUAjRX5gcPWnVR3Ya0O5Nq7cy+PlV81j8hktv7kiMgBqKigg+7xmUuWtMlTQSNG0oCg&#10;SwlP1X9025Xs9wu4n/3HkRXT5VNGX5ZyB6GvR7vLQ7nse1XMR/x+GR4pRwLADUj/AD7arX1FOgXM&#10;ZVKdEGvxIjj/AGvyKrLe315+v59npPEnzPQOVcKFHAdKjb6wRZHH0s7MVqZvVIU12ndlCTTAA+OA&#10;chfqfqbW9p5leSOQxirgcPl5gep8+jG0aGK4gSZ6Rs2T8/In0FcdXrfEHBUFGaKuydFPLi/t1gJi&#10;hDOXnALVcasHEwDWNv7Skc+4X3u7CzMpJKHjTjSuCK+nmPPh1k5sW3iTbxoIEoWgrj7Qf8h+w9Wa&#10;bk626Q7Y25Js7c88cdHVxw07Ms1TiakS60lhqIXYRrHOGQAMQQoJB9pNvvDayVs5lElQKkUNPsby&#10;PDj03fbPcPGfqbZmiI4cR+1TUfb09/Gj+Wx1xvLsDI7E2nuOni6eaVs131vqnnxC5rIYmeFqGn6a&#10;2ZuelWpyEu6N1PTacjU0Y8mAxazyaUqp4Pcucsrfb3ok3IAbbDmqjT4r8KAj4gPxEY8uPUIc1y7f&#10;y99TDt6E7rPijEt4ScdVG4En4Qc+fDq5Dq7rjAdM5zbuB6l2ft7bGJwBnG1qHA4VcXgdn4ajdFxu&#10;KxtAxlmiiUFhIZ5HqqpneSoklck+xuqpFK8iKFUYApQD7B1GUkskyaZHLuckk1JPz6PNhNoYzbVC&#10;+VxUCRU+76tstVGO3hoq6nQwvgKcWBgosQ0sjU8Z50Tsf9Yov0Kya0/sn4fb51+foPTpXbNqTSx7&#10;1/wdPI/31/8AH/eT7Q+Q0j/Z6f4H5H+X+rz6yj8f8b/H+9e9g+h60Rk9S4/8OPz/AL7/AA974ZOe&#10;tHj8+piH6/1t+fpf8D8+7jjXquaU6zj6fX/bD+v/ABoe7DPl1XJ8+tG3/hTt8tZOwvlF138Sdt5Q&#10;PtH4v7VGd3nFTTMYarvDtnHU1dlIqyMExff7L6+ioKGxuY5Kyb6En2ttVoGc/YP8vSaZqkL5davI&#10;lLaACLlh6GvpMYc6XjuOZUb6/kg+1fyHTNRWvTkioYxrAlUyEyKG0sEQEl1I4Ypp1afzb3v5f6vy&#10;615fPrDIl/GSwfUruWI0k3HDfm367/4+/UNQePW6fLpqkQ2NvqEJIa+pW13JF7jS9wR/r+9Hrwz1&#10;DeOKXWrpzZDzx6b/AK1P0uCef8PevTq3XCN3ppBplJQMHX0szI34ZVW7OeLAD6k+/AHHVfI16MP2&#10;3hoOutsdbbExuV3kKjNbMxPYvZu1M/UYwYTG9gZrK5ybE0218dQJ56XbtHtWWkkjarlknmyM9VKF&#10;jjWNSis7kXbXcojARZSinNSBQE5/pVGMUp0vvbR7EWsTS1eSIOQCCBWtAaedKYOR+zoBUcEl2Ooq&#10;QOf7LcaUjH10xBgB/ib+11a9IPnTrtCpJZrBrKz25GuMyBQD9OFuf9t71X59brivXjpKhWH+cuz8&#10;8KLHSCP6AgD/AGHvYPWqddaiQt7XYl2H4C2DFbDix9I/1/fvXrfDroEXYgsVkYqbfS8THXb8gsrG&#10;/wDW/v3E9eHmPPqZBKdWoEX5ROfTYWJHAJF2sP8AYe9jjXj1r1oOlztWqIqhGUilhiD1TQVErJHU&#10;z/b65C5Rg7GnUFggN3drf6zsR7scAf59VYY6+kV/Iq+WEvym/l7df0u4s3DmOy/jjmqvoTfCiClp&#10;KlNu4WkiynUGUqIqQRxTnKbAqI4DOqKGloHVrsCSjlUJKygdpyPsP+Y9WhOGT0/wHh1czTMLA3/4&#10;j/H/AHge9CtaV6dx59OsVjYm/wDvvz9fe6161j8unKJ7W/1x/t/p9Px7uMeY68a8OnlZP2HN/oAP&#10;oP8AVAX/AKe7dap1/9M0X87H4w4T5DfCDeG+ExUlZ2T8XGm7v6/raJFbIviMU1JB2TtkrcPVY7N7&#10;UL1DRkkJNRI6jV7CNyZERZ0Pd8JJ/gagNfswR9nz6Elg6LOquKxkio+YNVI+df5HrQR3jRR0EkNJ&#10;RymSmrlmrI3hYBKmCsqnrnZWHDII5FVP9bn2tsJDOGdwNSkD7CBT/Z6f3OL6ZhCjdj1OPMMdR/zd&#10;M+ZxxxDqgEMv38VLVUFTCLCalMQhjZtRIFRHVKYmj4KObt+PaiF/GqcjSSCPnX/KMjpLcRfS9oAO&#10;sAqR6f5wcU8jx6725iZ8plMVHNLLTQ1czRyVKkxyUVQnk8NWjEjxzUtTZkYH0MvPHu11N9NDJNH8&#10;aCo69t9qby6jglFUkqp/MH/L1t9/FH4j0+S+PHTW7EzuT23vjsHZtFvTKjN0iptIUk8Eb400s9PH&#10;9/t6uycYE0gkSamkeVtKRrb2Bt25VG/KNyikW23FySUp+m2TQ04xswoTSq1qaCvUq7Pz+vK10dln&#10;t2u9phRQHr+sp0jUPSVFJIWul6ClTTo/3Snw33Fn68ZLtbeu1MBtRJGip9nbP3JR1u6dwU+oq0+e&#10;3asS022cRUoAy02NWWvZTaSohvYKdh5CtYSlzvNyHcH+zQ9p+Tt5j5L+3pHzN7r3EyyWvLtoUUin&#10;jSDIHqsf8XzY4Pkerf8AYVF1f15gMPtTbWP2VhMHtqhSlwW3tufwTFY2gLMXlEbw2eMzyHyTveWo&#10;qHJaR3clvcnrNDDHHDCiiNVAVRhVHkAPIdQrL49xNJcXEzSTuxLMxLMxPEknif8AUKdK7A0Gz6yv&#10;aprc1gKSNmaaRKKeGZi8rknR4BUVE0hP1Nr291X9U97Y9OvV8MVUdCfXZzrmHEth58w8cMhDUq01&#10;IkTRViEiCpiE8kc8kkkh0tdBrU2P49uy28U0LQlaLxB8wfXptJWSQSBqtwp0HfAZgpJXU2hmUIzL&#10;eyl0udLFfqLmx9hc0qQD2g/y6NxwUnB6ygnj/D/fW49+HyPWvy6kxnm35P8AxH9P8Pe6DA4dePHj&#10;XqWh5P1H0tzcfnj3cD+Lqhp1wr9wYXaWJze8dzSw0+2tmYLObz3HNM4iij2/tLEVm4c0XlJCpfG4&#10;2QA/1I92A9Djqp+zHXyWfkn3Xn/kV3h3D33uieWozvcnZW9eyq95SS8ce6s5VVWIpLNyiYzB/b06&#10;r/ZWIezVF0Ii+g6ROasT59AUZvEsZIuEYsg51KwNr3v6k0Hn3b7Oq19Ou1rSLamN1ZiHH9l7Exuw&#10;Wx0m/wCP6+/fLr3p1PSpDAg/UQf7xwbW45uPe6g/b14/b1xujRv/AMERUYk6tLA8P+daFrf7D37A&#10;r17gR1Fkj9TKpJCmMWt6kJHpY/7Q63Fv6j36nWx1iigYzx6TcmWMA3A4tdrMTYabf6/vVKnr1fXq&#10;RO0kpEszyztLMSJJ5ZJ5BDAvjjhEkrOyxRDhVB0qPoB72RjrQqOo2m6Jq41sbkf2SSWRuOQt7An3&#10;6nn5der5jj1z5Kgm37rayFtwOCRx+bKP8OffvT59e49etcnnUGJRgOQpjYMSP9qdSf8AXv711vrv&#10;kk6TZj+0n9NR/wAP8ZP8fx731r7OugeGYHgKBp5tq0qGFvzdrC/19+PXgfl1zVzHouSDHpkt/X16&#10;QD/gXJ/3j34Yoet/l0ocZUeBvDCzCWbxnyDSZI6mFmkUpe66wzBebAgkG97+7qQDRSanqpzk9bIP&#10;/CcX5YZXpb5v4jousqfL138uMU3V2WoFstPQdi7epsjubqndFPGbikngqoqzF1g/U9NWaf7C+6TK&#10;GjEowVOfsP8AmPWlOhx6E063/KViLW4IJB+n5/rbi/tOBWvT5x09xuAAOP6nn/ifz7sCeNcjrX2d&#10;TUY3Buf+K3+v04t7tj8uvEn8+ncP/k7Dn9I/29xx/t/d+tefHr//1NgLKYbDblxeU25uSkXI7c3N&#10;hM1tjcGPdA61mB3Hi6vDZqlAYEBp8bWyKpP0ax/HsLSIJEaMkUYEH7D5/wCXo7BKMGHxA1H21qOv&#10;nSfLT4Dds/HXuXcHRO5MPXw1O2d+tiut93SU1VLhN89W7oq2/wBHG6qOtSMUklPHTgUNfoczUldE&#10;Y5kW6lkQ3AbaJJLhDiLU4+a4JHkdY7h+ziOhPBtUu/Jai3YCbxAo+QbNG8+04r6Z6Qm5Pgl39HBU&#10;4zObWx+NqMPSVlVg87jHq6rE7lniCyx46tr1rJkwb1oXQhanjUylWZyOQXxc+bE6xPCp0kjX5MAc&#10;Vp+KnyzTo4l9tt/bx0knUyIpMdDVGI8tXFS3zHHj0D+zNuQTVAg3Ft+vRcNl6CHsXZVPK9NvDD0+&#10;LrqZs3VUVHVqKn7XNYeOWnkkRZEpZ3SVrxEP7O7ncrdWU6Fe1dQY2r2ODxWvk38Ibjw+XRRt2z3Z&#10;U0do7yNj4q6f1I2Xg2k5ZTwcrw48Ot734f8Ayw+MfyxwAp+nqzdOy8jiaDEUmF2rvfbsOLxGMosd&#10;SDCYTASVMdRkcPVrLSUQjLQzL45EEqgqxHtXZ7haX8ktvHqSeMCtRQZ4Z4EeXy6KN22LdNoigv7n&#10;RJbzs1CrhiaZOMEHNan7OjhCur6MyY+WBKGamkkhqaUU8MIgmicpIh0oulkkUj+hHI4PteispYPW&#10;oPRI5VspkEdZEqZo2VyyiQG4Zo0v+Tw2jjj2oWpZc0z0mbSFI8+hC2zunGYPNbXpM5QV2bXP5Bkq&#10;MXR1DUZp8NDHqqK8yU2h52ikYHw3GsEKDdvZkHW3VNSksx4f5ukZDSMwDUoOhl7K3Z1XjZdpxYfH&#10;0VTVU+fSDKQ7WfFZOo2l95BNFQZDsKlpquryeEp2qotEPnET+c2ZbD37cJGFsY43UM32cPMfaevW&#10;i1mDOCQP9QPTkCDZgwdWAdZFOtHVwGV0bkMrqbg/n2GM1yMjo4Pn69SBcW/2P++4/PvdOHAmvVeO&#10;a56kx/7D/in+Hu329a+zj1KU/wDEH/bfn3YDGOqnOeqvf51/c83R38rb5ZbgoaxqLN9gbZ270XgJ&#10;opPHVLX9ubkosJkHpjwwKbapq/WR9EJPHt2EB5VWnn03JUITXr5mGTYKTGnCR+GEKBwFRLgC30H+&#10;H49mnSLj01VxCkWvYLHptxzoU8k8/Q+/derX7Oo1OrMnH0Nib/pBJAUXN76mP+w9+696Y6mqXUMC&#10;dB8YUE8hSW0qbn8Lx/h791v5Hqal7EFWRjNYrzb0W1EXvxqUke/V69Th6ddsSNLHm5L6h/ahvZWY&#10;/gq6m3+Hv3WsdZqY6Y5qvkMgkEKkaryyrp1D+pClQB/Un3YefWzwp1wlTxqsV7+OAJ+beSQ2Y/jk&#10;/wC9e9GtBUdVBz1icetlW7aVWPT+LSf5tvxbSV9++XW/TrmSoZrEBYkCrza7Ejnk24Nh79/g60fs&#10;z1jUEAsynUoVLD6GW2lrD68kD/efevnXreD59dEabCwuqgq17AyKVKi3BFxexH5Pv3y8+vcOHXIg&#10;8KbHT62P41MTbn/Frn/G3vdOt1+XXBf18/2SSxN7eMBDHc/6kt711rH5dOFNII216gskUyOn5JUm&#10;xW6/gBvr+be7A+fWvPoz/wAbu38j0Z3h1H3VjpZ4Kvqns7ZHYSy0rstRJSbN3LjMxloUAKj7urwR&#10;qIBzpkRxf8+7sC6ulckHqrioPqOvrTY7O4nc1Jjd1bfk8u393YjE7v2/KLDXgN1Y2l3BhmYf2JDj&#10;cjFqH4a49olNQD0oB1AN5Hp5jk/of9h/j9R/r+7g5rTr2OnOF7jk/wDIv6j3ataevWvn05hv2XH+&#10;A51f4j/iPd804561+XX/1dghqiCnheqqp4aalp9Dz1NRKkMEIZ1jj8ssjKieSRwiC92cgC5IHsMM&#10;yhatgA0z9tKfn0exxySyrHFEzSvwVQWY4rgCpoAKn0AqcdEB+evW+V7Y+NnYOKw2NjyW5sPNFvPb&#10;IemSWthy206ptzUNPRSsjVFOtfX4yOOREKh9XIPu27bcb/bLqzUd5jNPkQDj/DUefRxsO5jad426&#10;9J/TSQBvShwf8OD1S7Q7sx2/OusFvHDqRjtzYWny0cSr66V5o/8Achi6gG7RVGNrRJTSKRqDxnj3&#10;jN4MlrcyW8ldcbEZ+Xn+z8+soxocLJGR4bCo+wjoDNy/H7qjtRoM7unBNjt54xVbDb0wMv8AC9x0&#10;9PDzDR1lVDpXK4+MggRVAcreysoJHs8s903GyV44JibV/iQ5Uk+YB4H1p0X3e3bdeSxSz2ym6ThI&#10;Kh6ehI4/n0Zb4P8AWu1OsN670xGJz9VjctuLH47K42nimjgodxpi2mXKRfwZiIXytMsqzO0WmVY9&#10;RGoA2kjkncVvLi8hmalxoBUeTAHIHrTj9nUZe4+2vDY2NxBGPp1kIcgfAWA0nHANQgnhXq8DZvYt&#10;Duatpto5SqZt8xYtq3HLMArbzwdCvidMfMzf7kNyYKFP3oB+9UUoV11OjAyaoMmk/iH8x/nH8x1C&#10;bjQXoO3/AAfP7D/I9LGKriq6mmhSdAksqoZGOlI1DctK59Max2Oom2m3Nva2CNSy4x0ikY5rx6S1&#10;BvaPcW6qvLbMyks1ftXdmDx1dSwx+Ou/ujga2SoykFBPVJ9jKm9c1TLRJOpJ+2SXgFkPtPuMN/cN&#10;bfRymNUmRnI4mNDV41PBS9ACx4LXzI6dtGtoxMblNRaNgo8g5FFYjzC8aDNadD71D0H1h1I3amV2&#10;tsr+D7i713hU777izuYzVVuXd/Ym46mKWCPIbvzM5FIs2OpahqejpKKKClooVUWeXVIU19drcsoi&#10;j0xKSftJ8z07bQNCp8R6scfL8ulzs+eqxdXk9l5Kd6mfClKrDVkgIauwNVeSjYEn1vCoKuOdMiOD&#10;bge0zAMniV+3/P09XOny6ENTxb/Dj/Cw/P8AT3Retn5DHUqM8Di5/wAPz7tQfl1Xz+fUtDx/xQWP&#10;+v8A4+90rk9a/LPWrT/wql7Z/g3QfxI6Ipato6vfvau9u2s5RpKqpV4Dr/btPtbCSVEQ9bxw7j3N&#10;OYyfQHQ/n6K7Re9mPl/l6TTnAFePWj/WG7PqH+7Zif6lV9KgW4uAOPa/y6S1p59NjgT6IXYizRjy&#10;D66CQp5/qt/r711utPt6dVihh0U8a+i5WS5Jb1XUMSfULaSb/wBT73w68T1nKxuPIVvGxF15uIE/&#10;bQBf6tIR9ePe/t4daz6Z65aPHpsSzRxm5JsxkkB5/pf37rfrXqI7aYnC3KFVUIL3UPpaQH8XDMfp&#10;7117506ka2WGkhQNeSZiTe3pXU5b8AEaVH+Hvfl17rH5DM7MeQZWK/0CRAKtvp6S/vdOPp1oClD1&#10;xvdtRH6bubcek2aME/kjk25HvWet+nXTfpVXC2kJZyf9qBKf8harD/Ye9Vzx618wcdZQLkA/VbyO&#10;T/x0a9h/r/X/AGw9761wqevRgFizqSFvK6k8rJZkVR9QB6eBexsPfh8ut/KmOsMrBVOoAs4YyWPC&#10;+k2jH5NwAP8Akfv1cDrdfTrpPVYfRnVeS1iQg0grYEageSD+D78PTrwwfl1LgBYyD0sXhZjILWkK&#10;Eg2UfpNxYjj/AA9+HnjrVeFOHS0xDrLLAsi3SsgWAhblJomgmgeNxewmjLDSSOUJF+PbqmhQ+f8A&#10;q49apxxw6+pL/Kz7Qqu4f5cXwp7AydTHWZmq6I23trO1EUhl1ZfYVZktkzxzM3qWqSlwMPkU8qx/&#10;1vaJu13Hox6cj+CnoSOrAI3uef8AH/b+7Kft6vk06coXtY3v/r/0P+P+Pu3A18j1r7OnMP8AsP8A&#10;4AH/AJOHu9PLy61Tr//Ws77Z7n/hddt/KZHGPLtXa9bPkN14eClfJ1dNi8nTpSUu4pEjDRVGU2qY&#10;2rjFoISmMzRkTID7DV3ELQQXjxl4YiS4pUqCKeIo8zGRU+eksVyOpI5TjW/ub/ZIbgQ7rfokdtKW&#10;0AyqxJtmb8KXYPhaqgCQRq1UYjoztBJTVC0FVHLT11HUrQ1sU8bLUUtbQ1ccM8NTC5uk9NVU86yK&#10;3IZGB/Ps9tyElilU1WoNa1BB9PUEcD59BK6hdfqbWaIpNGzqysKMrISrKQchlIII8iKda0HcfWb/&#10;ABO+XPdHRMkDxdU7yzy9tdUuQxpsZg+x2my8mMpmb9oLQZ37ynmRfShjX6e4X9weX/oN9uzbqFrR&#10;1+cb5Gfkar8qdT3yDvrbpy7ZCZy00NY2/wBMmB86MpDDqLk8HVUUzSU8YlhIDFYze6tb1QkWBVhY&#10;m9wfp7BEaVXSQdXzH7fl9h49DcSK1TrzX/B69Fc7myFdqpEoEyNFWUVXFU42txs9VQZChrYSWSso&#10;quikirKWZCSdaMDY2PHsQbMskUomVtLA4IOeiPe2ilgaCQBtQoQeBr5H5dLPZPa/yB2thMJunP8A&#10;YG6s3i6fd20sNhBu6pjrapczuTNU2MpJMdWtTw5Kl+xpWlkjZJg/ksQfT7G1tvt+b2KCG7JGSagE&#10;YFT/AD49ASflrZzBJJPYqCaAEEqcn5dbQfTG3sH3L0zhN15zI5qbNVMhx2fytPVJjMjVNEymFshJ&#10;j4qeOorUqIDHJUFVlnWxctqJMpmZY9vtNxSPUHoHzShIqD+Zr1C95ZiG+urMN8BNPOo/4rod9q9c&#10;bT2lZ8XiaKGbXDK0kMAQPLTpognk165ZZogSQzseST7Q3G6STIY400RnieJ+f2fb03FZJGwZzqYc&#10;PT/UOhDDG/8AxP1vf8/4j2VVz/n/ANWOlh/n0gOxsnQbaxuO3nV5SgxEmDydFQioyEyU8WRp8tVL&#10;D/Bo3kB8tVLUfuQxgc2kJIUEgy2yyvNxuxYWFrJPcyKx0ICzEKKlgBmigVPoOkV9d2thAbu9uY4b&#10;dWFXdgqgsQACTipJAHz6EGhrabI0tPX0jh6ariEsRBB0g3Dxs1/85C4Kn/EX9oiGVivmP9X+r06V&#10;Eca8enSM2I/r/sPp/rf4+9jOPM9azigx1LVrfX/b/wC+/r72DSprXqhzTrQ3/wCFOnZZ3X/MI2j1&#10;3HVPUY/pr45ddYxKbyXioctv+tzW+cyqoW/blkFRSl7cmy+zC0FEZjxJ6STkauta+pJYKdX9lmv/&#10;AEYn8f65PPtT0nB6bJL6yV4Oji35uADf/D37rdacenqlDSUkMp/VomUMeWIWyoWP1JF/r7959e6z&#10;gaHH1Vk0oB+JIlW5+v8Aze/2/vfy63xHXiwYC97SOTe9tBW5QE2uBdRz796depnrgxsqelbktIwB&#10;/tNyCAAedTAf4n3uuB1oD59dzR+H0gs/21MIhq/E87XcfX+yo/HvfDy69mny6xL6I20gEoEQW+th&#10;ZnF/p6uTf/D3rrdfU9cgq6dC2YM2kEcDxISVFv66R79ny68ft66PqkJFuD6i3JZV0yI624sXv/sf&#10;fvy696dcWkUL6gbSMSxFxx6tIJHIHpFj70KZFOtZqTT/AFf5eskVTE40OVV3dZHJPGkAek2+ouB/&#10;sT7359e9Dx6gZKQR6FvxUuvjI+h0OvkP9bFAPfjx62OPHrKjAeq/McqKByDzfUHvxe35HvXr1v8A&#10;PqdAR9wnFi5kQW5Drx6jYD9xRwf6ix97xXrXSnw8nj+0c2JicqEbgSCCdJCUJI/diTUwA/UNQ59u&#10;L5Gnn1X1z19Dj/hN9v2PdP8ALQo9pmaomrupvkJ29tus8z61io91vhd64ZKUkkrB9tkpSU4CPf8A&#10;r7TzCk0nrg/y6tD+MVrQ9X2RyeoX4/1v97P+t7qtR506dycdOkUtgB/xX/W9744IoetY6cll/Zf6&#10;/Qf9DAe7Zpw69Ufl1//Xsi+Q1dTbM/itXR0cZxef27mduVFBRxRxVlZkhT+LDolXJrKwVFXUAVGo&#10;8R3Yg2sWd7kjtreYogrQoo/iZu1R+ZOflXoU8r7ZLvW7WFh4/hr4okdzwjiirJK5pmqxoxWnFtIx&#10;WvQtdAmqg6V6rx9eETIYjY2EwlcI5JJoxV4in/hziKSX91oyIFK6rMqkCwtb2ntIPBtbWEU/TiVa&#10;/MKBj5eleHSrmPck3fmDet3RSsd3dSSgGmoB2JGqmNVKaqedePRPv5p/T3989ndN93UFIj1ezZ8r&#10;1zuWojjtLBjNwypl9s1Mkq+s6M7SVECk3CecfS/sh9x7SS42jZt6jAPgEwy/6V8ofmNQI+Vejv20&#10;3BbTdd02eRqC4USJ6a4/i/ah/OnVcGxRU12O+yr4S70yAR6ixYqBZbWuQ35P9b+4ZaFWOqM5I/P9&#10;ny9epja5ZfhIBrx9ft6EDFdR0W4cmtXU4uFUiZQWqYo2IL2PGq9wQOR+T7VWyHTQEj1z+z/iukM9&#10;2wGkAUHA8eipfzIc3iOotodA4KlaOmkyve3X+XyQjATxYvA5OBWcolvR9xk1Uf63s/2CDxt4KrkC&#10;GQ/mwoOiDd7lrfbVlkIr48YqfXVX/i+trP4x4mj692rhaaCnjqMXW0FI9XRSLqhl8kKO0hQgi8kZ&#10;uOL3/wBh7nPaGUWqRMtYitCPLqEN5qb6dye7Wft49GxrtmbbycSVmKyMOHknXyRxy6/spQ3qXSDr&#10;jXj66WRgfqvu1zslvKxNudDftFfs/wA3SFLh1wRUfz6QmU2zmsMGlqqUT0Y4GRoHFbRkfUFnh1tB&#10;xzaQLb+vsgutuu7QszxEp6jI/PzH59Ko54pCADRvTz6RW4NvYLd+EyO3NyY+HK4TL0z09XTyKrug&#10;IPjraOUgmlr6N/XFKpDKwtcqWBvte57hse4Wm7bTdGHcbdw6MPUcVYfiRh2uvAqT0n3Lbdv3iwvN&#10;q3W1WbbrhCkiHzB8x6MvFTxDCvReunMzkevd65H4/wC6Mi9ZJjoJ8lsTIVjH7nK7cZlkxZWZh/lb&#10;/Zt4WAu6NGoawHMgc9WNhu9jtfuJsVuItv3BmS5iXhbXq/2qY/BJ/aIcDOOPQD5Ivtw2y73L2/36&#10;4aXc9tRXtp2/4lWLn9KT1MkP9nLxOAcDo10Tf4j/AHw9xmMdSKan7Op0d3ZVAuWIAH5JNgLf65Pv&#10;fGtOPVT181j+dzvX+/H81D5rZBao1lLge0INkY+UG6Q0Gy9obbwUVHH+NNLUwSqP9j7NLcUhX1PS&#10;CY97fLqpCo+pH0IUAH8f4j/Yj2/9vTXmMdN0o5a3HpAB/wB99OfeuvH5cOn7GNqx6Di8cskZ/Bs0&#10;sZH9fwfe+vHrG8huf0sLNpY/UanZmX8EWYWH9PfutnhXz64tKBq4LDxWZOb2ZtIkFuB42Uf7f37r&#10;fXoJF+4Q86AyAL+LrdtQ/Nrge9+fXs06ySTCT6lWMlV9L+q0fC/TngL72fM/Pr3DrBr5UqQGvJMo&#10;P0dludH+s6k+9deHz6yIdNgONMX4H5/IP+AA966913GBZj9QIjpkv+pXJkUf46OR796161n5deIF&#10;gNIYLGCUa1yCyjUPyNB5/wBY/wBPe6Y49ePl1FqKKCTUV1RNqIDKTY3HpDi/Nj9T79T1PXgTgDps&#10;mMiy/ZTMr+KVZzPbkroCgKPwLHn344x1YevUtH4n9N7SoeOV0hhaxufx711rpzRyHUqbN5Y5CPww&#10;ZQuoW4BH0b6XFj72KV69+XSmotX76kA6ZmZFUHUfJGxDxmxAkQ8i/wBbEfn24OJrx611vB/8JYd1&#10;Cr6D+ZW0mqg5x3cvU+7Kej1WeKlzfXmVxU1ZGhOoQVFRi1RmtYyJa/tm4PehrnT/AJetxA62HyHW&#10;0zHL+Ra1h/T+v+9+2q4Genc8enGGf6f0/wB5HuynAPp175dOiy/suf8AWt/X9aj3eg4da+dOv//Q&#10;tL7YwdPvjbz4GrnnpGrq54GrqRI2rKAyVLL9/SCQFHnpHCyBTYPo0H0sfe94tRdJLAzlCTUMOKsD&#10;UMB6g0NPPh59CTl3dptj3Oz3S3hSV4q6o3+CRGUq8TUzpkRmUkZFdQyB1n+OufrK3bed2xmzRJuf&#10;ZG7cxt3cEdAGSgkrqcwla7HRSEyRY/KwKtVGhv4jMY7nTcl23TvcQsZlAukdkkA4B0NGp8jhh6A0&#10;8ujXmbbbXb72OTbWdtmuYI7i2L/H4EylkV/IyRMHic/iMeqg1U6MZnthUXbnXG/OsMjoMWcw1THR&#10;mS37GQDLNiquNj+iWjysULh/wt/6+xBBYQ7ztu67HcUMU8JA+TVqp/JgOgob2ba76w3a3J8SGQNj&#10;zA+IfmtR+fVD+1ti5rD7jyuIydC9LWY6srKOvglVo1Wqo55KWrjjuL3SeJgP8Le8amhlguprOZKS&#10;xuVb5MuCPLzHWR6XEVzaQ3UTVjdVZafwkah/hoehngp3xsuPhKeJp62OI6iQzAn/ADfIuVVVubj2&#10;64EKKaYrnrSDU1OIp/qPVOP813F1e8O0OlcBUvDT4SigfduTnrFd6ZcXtrN0WSqYBHHU0ctRU17w&#10;08CRxSLNeXWAwRh7EnJ9H3K5cV1BQB+eOgpzszx7GgBpWYH54ocD/B1uV9MzR5DbOB1Bo/ucNhqq&#10;JJV0SxRz4ykmh8iEAxyIrAMpHpa49zLtYAXQfI06iHc6NLrHwnP59Doax9r5Kio8kGk21uUO1DO6&#10;nx43LwsEqqYSfRFckPp/o1/YikjNFZPTH+b5/LoqVtSkH4x/g8j1KqK2oxtXeKUp4pACqSERtDKw&#10;AVwDplQqRweCPdHVxEaVrXr1QXocinWCfF4/NNUSQGLGZGIa5VjUClqFYXE7wpbxgnhmQDSfqOPZ&#10;FdbTFMax9kp/YftHz9R0pSdk45Xomfyc2XmqnbeO7P2jSsOx+layXceNhRXM+X29C4l3Dt5/F+7K&#10;kkAMsar+u7c6fZ97fXtsL7cuRt7fRsu8gREnhBeL/uNMPIVb9Nz5qy04dA3nyxuUtdu5z2iMtvWz&#10;M0mkcZ7Rv9yrfHHt/UQHgyn16HLYe9ML2Pszam/9uTpPhN44OhzlA6spMX3SWqqOXTwtRQVqSQyL&#10;/YeMj2Bb/b7var+92q/iKXtvK0cikUIZTTh6Hj9hHQ1s7213KztdxspddncRLIjA4KuAR+eafaD0&#10;ImFjNRlcXBwRUZGhhsBf/O1MScg/8G9phw4Dp4+XGnXyt/5gm5k3j84vmRuaN/IuY+S3cMsbclSt&#10;LvfJYuN9R5N0oLf4W9msWIo6+nRdL8bgcK9EnqD6n/FyoNz+ARwD/UE8+3KdUAx03yHlj/j/ALb/&#10;AG3F7e/db8ifLpwxMh0VUV72eORR/QkWOkH/AFhf3vrx8jU067kNmYC44JJ/BNzcrf6XU8j+vv3W&#10;+umOoaibABNLjkgkkeNvxaRb/wCxHv3y69/k66TUKuMAcmRCedI5Vri/0BP+9e/fZ17y/Lrpzpji&#10;5BPkqHI+jWF7HVxf9XveKfn1sHIFeuNyFAPI8aA2+quSCjD/AAaxB9+61Tj1l18vb6kBVJ/JNwP6&#10;caj79x4de8h1zEg0yMCQDwENvS9vWo+gsGY+/EenW60PXZcFjf6A2WwGoNcm3+IZP959+OScdVz1&#10;weXiw+rMfxwQAARc/Tg+/Vx8uvcRXy6aa6UNWKQfpEE/oeLj/b3HvX2dbHDj1kjNo5BewKqw/wAe&#10;QSR/gbf7D37rfTopJXixJRHCn63jLDyKeCdP0I/I/wBb3v8ALrWcU6VNCwDufUNVPDOoX664ZFBK&#10;2I/cGi455It7cX8zXrXW31/wlV3ag3r819kSGEzVfWXT28UkDIs0rYje+4duzrHEfWYVjykbMLWV&#10;iL/X2zPQshPoR16P+0I+X+XrcVR7j+h/JH5t/wARb218h096k9TYZ7WHP+2/FuePxb3bFPmf29e8&#10;+nlZf2JOR9B+R/Ue7U8utZ9M9f/Rttq0vkqdJEbQlex1EED1FivP10sT7X7gp8Q46XWrYp0XzaeQ&#10;r9h/J3Kyapn272R/DMDmqOyWxe5y8MO39xRBrOaLJOi0dXpuUeSKQnSWACY1WW7eIDW1uWVWH8Mp&#10;FFYfKQDS3owVvM9SdZLFzDyVLt7LTd9pjmlgbj4trXxZ4G/4ZCS00J/Ehlj8l6GDt/vLcPX27sLg&#10;tj5IQ1+Jihy29IYBC81ZSyyRyUm25JXWT7ZZaaIyzqtnIdVJA9iWG4e2mEsTaWHn/k/Pz6juO1W5&#10;jJdap5faPP8AL/D0Q/5zd9UnR3beP7MXrnJ5/pP5A7f2/uPrjcW2fuJcjmO2qmL7LsLr2tLwDbez&#10;I9oVFMtdU1GRnEs1LUK8MbKHIBnOfLVtc7m27299HAb4qVR6hGk4Sd/4SPi00+zj0NOUeYb62sn2&#10;abapbmOzVyXiILrFxTUhyy6u3UDiuRjotEvzh6DrlqtxS5TNyx7dj3bNDFDRY95MrHs3F0VXmsli&#10;UkyNK9ViK+rrTQ4mdkRsvVwSiCM6BcGS8rbtMI2Vrd4QTQiVTwOnV8gf+Lz0Jxzls1uoS5tL2K4k&#10;0DQ9vJqDNkJgHI8zwpnh0AlFTbo+SPyx6joN07arMdhNz7hrKahmoqnK4tNpdadU11DvfNCHIJGN&#10;vd2bU7NpJjTPXtBSnGzz+FCxRT7F3LO1We13DQfUCXcnqX05WNU/D89R8+glzHuG4b7ax3wtpLbZ&#10;YCGUSAq8zv2rVf8AQ9IzQZoM8etrLqLymi+6mSNImg/ZdXCU6iR2ENE/1aDwWCqwGkkqv19yBaIq&#10;EuRgjP5+vQFumL0X0663VurE5TtTN7NgzNTUZXA7Axtbn8ItVM1Bi8nWZJqnDVIonbwRZU4ZtMzx&#10;gMAwV/Vx7N0c9+rBFDT7fl5dJAhEayU7SSAfs49CBszciblx09DMwkzmKiMJUkB66jiBZDbkmeED&#10;/kIe1JAKEeR/w9MntYHp3jyviq4J0usiqY2Q8agD6lf/AFSkXvf2nMfeteHn/m6d4jrnlKmmqP4X&#10;UyQ+T7sZPD5ONiCtQccApRv9UKzFVGkn62X2R8wWX6EO4wkpOpCkjyINUb7VIFD9nT1rIBK0Miho&#10;yK0PmCKMPsIqCPt6Jd8To32Nnfkd0A8ztR9SdsR7j2fGw9MOxu2sbLuOkoqME/8AADFZ6iq40A4U&#10;ykexF7jyDdzypzkqASbtt6man/KTbnwpT9rUDGvQM5Ajba4eYuUnYmLatwdIa8fppgJoR9ihig+z&#10;o7eGrIqDJ0eRn/zGKlGVqDwT9viwchOf+pNM1r/Q+43zn16Hp+fXyQe5t0jeXbHbe70WTRu7trsj&#10;c8aMCzJHn985/LRo7i4ZzFVKf9b2boKIg+X+Touc1JqOgfmN2/x13sRY8f0/1rc/4+7evVDQ9QJD&#10;+o3N72H9B/r/ANPfutjielhSbP3BS7LoexpqGSPaeY3fltiY3IsD46zcWAweK3DmKSElbP8AYY/O&#10;UhkIuVadQfr798vPrdDSnTFPy/55U2/oTpsT+fULe99e8usWr9P9nUEB+ulhe5BH0BB5Hv3Wx1Jp&#10;lEkrO4uImd/r+FULf/EH34da4AY66mi0xRX5Pgd9JHILtcc/8T72eA9OveeOo7cMOSraUtb6Ot7k&#10;EXvxa4964069101iHBVuSAdJ5IsCSPxewNv9b37ievU68HNgCdV2Laj9COOfr9SFH+x9+69/h68r&#10;3JJuD9T+AQB6GNvqRz798+tAmtfLrOgUleb3HFz/AGmvZv8AD3scade9emGrVkqCG/DLpP8AtP4/&#10;17296PV+paf4/lSP8P63Fv6n37r3TlCQUjBu2oMot/nF416k/qyi/H5F/e/z61muOlLindjSkfuD&#10;xzUzKPS1mUuhBP0s4Nv8R7uprTjXh1U+fWyx/wAJjd1wYb567+2xLUiJ+wPjF2NTU8YIRK6r2juH&#10;ae6xpjNyJEgWZtPFmVv9b23PQhD6Ej9ox15fjQ/b1vWRzn6G/wCLfngD/e/bAp0/jFeHU+GUEj1f&#10;0/33+393FSevZ6ell/yd/wDWA/5OX8292/zdVp5+fX//0rwJ9vxVsYn0kOja7IOeDcfXn2d3iVLe&#10;vT0LAFeild8YndG3t89fb02hQ0uQyVDT57PSUtUl6eWu26KGm28ahrGOWlgzuUgqJoyLyLTqvAJ9&#10;hq7tnmvdqCUCqWkb/m3QIP8Ae2BP2dSDy1cx2XL3O15Lq8YwxWcRrQK16WEsh+aQRSBP6T/LoF8X&#10;1jnsYJN2773M2V3BnK6SuyMcZd2errG8s8tVUSBWmkdmsbAKosALAD28j1qKZrw6IS0a6EiWiAY/&#10;y9Gv25syjz/UW49j+CKup5Iarce3qOsiiqoMfuXGxS1cc1NFUrJHT/xGg+5pJmUAyRTBSbe099CN&#10;x2i/21wGYAyRg/78TIp9o1KfUGh6fsbk7dvG3biGIQsI3I80ftNfsNGHzFeijUnWfXsVRT19NsTZ&#10;UcxoKXHJJHtPB6hjqWf7qjolLUDLDSUlS3kRALLJz7iFQoIKimqoxjHGmPnnqbTJKFYSSszBtWST&#10;Q8Kg+pGK+mOkR09hJN1/Kftfe0gaTH9YbU231Bt+RwFWHM7jdN17m+1H9l0x8FHAQLWVrfn2PeTL&#10;QvNuV6y9q6Yx9vxH8zivUec73aR2G2Wi/wBrPI8rf6VOxftzU/l1a/HndxYHrPc52hDTTbko8FUS&#10;4OOrH7H3itC9XBKSCpmTGCZoy3pjqNDNwCPchRR3TW159IqmdVqNXCtfh/MVp6GhPUe7f+6zvO2f&#10;vsyDZzMBNoy4TILL60ahIGWUMoyR1D2RFhNy09fuvbjyyVaQPjJWr4/9/BRFpIq+TEZ5pAata4Fk&#10;kbUWjnBEsbPGysTVZYLqDxLdvhwQcMp/hbzBH7DxBIPSXdNsv9ovBa3wQ618SOSM6oZ4ySFmgYYa&#10;NuFMMhrG4V1I6ZV3HXbW3RS5mlZ4JROq1EfqUMVf1Kw+hB97VgufLouNSaUx0aGrek3DQUW6MUfG&#10;syKa+mT/AHTN9XKgcCNjcj25U+X7evVzQ9JvOZBqOio9BYpS53H13J/VHUUctNVXP5V1UX/qfe5r&#10;UXW3XcJGW4fb5fzHTespPG49Oi3bEmEfzl+Q1PDxDVfHTpyvnAHElXS7xyVPFMx+jOKeuYX+tvab&#10;dwX9q+RpX+OPddwQfZ2sR+3og2olfcXnWNf7N9vsHP8ApgJF/wAFOhO+T/aEnSnxc+TPcUFMtZUd&#10;YdAds7upKR20rUV9HszKUuORzyNKZCtiYj+0Ft+fcfKCSB54HQ3bgT8uvk+SVNfNDTvOpaWWNppn&#10;tYSTTgPNNb021u31/H49nXp/q4dFnzxXpmmd7jUh+hPAP+xI/wBv7117qCzA3t+Tfk8f7H8e99b9&#10;R1ez8qOhMXsT+RX/ACp+1Y8K2F3Bvv5F/LrNbllqKdoq3cw3mcPS7azzMQFagi2/1jDTU30BRCy3&#10;1E+2Eas8grmn+D/i+nGH6a48+qP2tcf11C17fT8/4XuePb/TfWBhYqAL3VSQeOVfhgb/AI+n+sff&#10;uvfPz6lUhCx1LccRy2sLjlgDbni4P19+8j17NeslS/kVfx+zGLfQeq5sP8LH/W9+r88daHE06jaS&#10;SQoI5QlTYmwBsyggnggg29769w67MbWufSNYNx+pT/Zew5spA/2HvQ69wqPPrsRcD6cAt9L835+n&#10;9L8e/f4evYr114BpYamXgG176QxuQLG+m5uP8Dz7316tadcvEASGuWuAGH+I1AW4HB5H+HvX29eP&#10;DPTXkk9MbckqWX6C9tRvxx791sceuERYJGWuGsCQw5KkGxH+uPfut9OFOw8YB5KurfqCnTqsdJ/D&#10;erg+/da6d6aaWDV4yX0yJMlxZg6urxm39ll9V7f4+7A0z1o5+3q+/wD4Tw5pYv5ofUkMSv8AcZDr&#10;rvSinVV/5Qqnr2eaoMl7ACnmiVr/AFZW/wAPdZyrRg+eof6j1UfEh8q9fQUST/kX1/xFv6WPtjyr&#10;5dKfs6cYJR9Pxwb/ANT/ALD8e91z8z1X5Hp9WQfbSf6y/wCv9R/vHtzrVBwoadf/0786JP8AJSrC&#10;x03F/wDWsT/jf+nsR3CfGacR16Oh09B/vjHQvRYDOTIGp9t5fIQ5VWjEgbbm5qBcZl2WP6vNjp4K&#10;asQ/pQUzE+ySb9Jba7JosMhDf805Bpf81Olh/pT0NeWqXx3vloju3S2QQ+VLu2fxrXPkHPiQHzPi&#10;qOkVvvrl8nhGfHxqa7GuZfAGBvLFcSR6hdZYpAPQwuCLEe7S24LMR8X+bj0QR3DLodlIFM4yPkR5&#10;EeY4g8ekr1luIUdWcdUhow5eJ4Xujq4UpPAyn1ByLqR/Q+y4EQzI5rpOCPkeI/Z0ZMpmgZFPdSo8&#10;/s/Z0C3Yc1B1hFufKZlo1w23aOozccwtHHVYko9RRCLWba6hAIbfUSKR7izdLQ7VfXFtMO1CXU+T&#10;I2VI+0YPoR1Lm13x3iwtLi2X9aQBCvpIuGB/PuHyPST+GG3q/J7Gbe24adqaXsPce4uzcwGW0/3u&#10;6sj/ALi6XUwVzJjsFQUtPCPxyfoPcn8n2sh2azqtDKWlb/bHH7FAA6jjn6eJd/ntomqttGkK/wC1&#10;FWP2s5JPVkNKRDRqYUWGOCFfHGliI7tq/Wbl5CeWY3JPJ9yAqJBGscYGn/D8z0ACS7Ek9BxsipXa&#10;3cAxsKLHht1YapRolULHEtJFPkqGIfTX9pXwVSU+q/gp6polsgUAp1Lb7rEqgATIyn/ajUtfs7gD&#10;6GnQph1X/KG6xSElrCeGeKv4RM/gzgeivWJ2UYLoHOanoTOw9lLXxTVlDEBOp83BuHAFiGH+9W/P&#10;szkg1Rkrk06CGvS4B4dN/Ve7Gw9W2Byd/tqkGEwyH8/05+jD+vtHA9D4bH/UOnWFcjj0JG8sSYaB&#10;npyZYJaugdCDYpFHUHUjA/T9uX/Y29m0BokoPHB/n0nfMkZA9f8AB0Uzpmq/jXy++UObjDGPCdZ9&#10;P7Kkdv8AlabN7iy4VT/xzNLjlYX+oN/bHN8a2fIPI9lir3+4Tf7VmUDoO7A31HPnPNwOCWthF+YR&#10;2I/mOgt/nB9s0vTf8sD5lboqoYKibc3WlL1HhoKgO8Mmc7X3Fidq0jMkZUsaajmqJkBIXXEL8ce4&#10;zgUtJH8z/g6HctNDeWOvma1lZJK7+JDpVVCs7XJVF0qD9AT+TawufZvn9vRdSvTRM9R9SptpuLLY&#10;cn8AHn6e/db9K9NznWNDAqJAyll4IDgg/UcG/v3W+tgX5p/Mab5W/wAlf+XPt1dmpsif4yfILsD4&#10;2bspMdGqbY3bXdc9I7Lr9i7123HqL0k1btPdciZalNljyglmT9uoUKnRNM8hrxFenWIMainA9UNE&#10;8ji9j/sL2/p/Ufj2o+zprP59YTYlARcWAFvrfUb3/wBpNrW9+6959Z6YXM4sSvjm1/0HK2vaw4tc&#10;e9jj8utHz67cHgEW/bp1sLH+wtytuOffuvDPl1z/ALY/NmNrfVSE5Rvrwwsw96rx69jzHXEsLAXA&#10;Jl4a/pJOoAMTxpY8G/HvfkevZrnrirAeK91tr/1xa9gSD/Ue/de+fHriHQKbn+y45+o5Jtb/AFNj&#10;cf4H37/D1oV4nh1wMoLKFB1aR6vxdSDc/gGx/PvxPXvIeY6aaypaSQIi3sSSzf6r+gA/SP8AH6+9&#10;dbHr69DHv7qnc+z+vuku1ctRPQ7b7127u7M7Minpammklo+vN5VuwsxVrNURpT5CjqMzj5BFNAWS&#10;6MjHWrAbJB4fZ1sVp+f+r/D0FUMrDUulSr/X6H8Ac8XFveuvf4enOnnnBXQPqPGyFdQufoL/AJQm&#10;4F7Hn3sEjh1oivRzvgv8u9y/Cb5TdQfJvC7Rp94VXWGcr5c1tCrqKrHxbx2Zm8PkMFuzbX8UpQ02&#10;PyNVgq6RqGcrIqVccXkSRNSnzgyLppmuP9Xp1qmQfQ16+np1d2bs3uTrLrjuTrjIz5br3tnY+2+x&#10;dkZGqjWCtn27unHQ5KihyEKFkgyeOeV6WrRSUWqgkCkqAfaYEEfM/wAungdQBHQkQS8gfj6fW9/+&#10;IN/d85Pn1sjAFelAsv8Ak7886Rb+l7i4Pu+eHy6rjB6//9S9+lr5KWSagrLpU07vFIGGluOBwfYw&#10;uYhpJ/CR/qHTMbEkKeNOstcmRqcPmosRBRVeSmxdYcdS5G32FTVmJxFTVl/T9vVMTE2r0EP6/Rq9&#10;hXcYr5tq3VNsWM7n4D+CJK+GZdJ0CSmdBagemdJNOjW3nSO8spZJHSNZFJZPjUAg6kP8S/Ev9IAj&#10;PQcbD7EwOQ2ttvCN9/j9ywSVWIpJMqGqnyTYkGGr2pnpysbYfdO3vC0METoIaimhAV9QGvAH2E98&#10;fdP/AF5uZORveTcFkS9eOGCDQIv3fMlUh+mTjNazf2M5q0gcxXBDDXTJvm/2hffOWN69yuR7hbva&#10;beAXN7AQI5ogwrLdRqtUlhc982gho5GZgpRhpS3Zuxql6ZOwNowFa/HyxzZ3FUt9VVBEbmtpkH1n&#10;jX9Sjlh76D3tizxNKoII4jj1jTaXngyCNm/SPA+lf8h6BbvbqGT5S9Px7X23uOPbW5afMYbJpPVL&#10;bEZvFx5CB83tTNyqPPRU9bT65oJ1BFNVxqXUxu9gruWxw7/bQwtIEu4n7WPAqT3I/wAjkg/hb5V6&#10;Fuw8xScrbkbvwfFspFIdPMNpISRPLUpw38S1HEDoy0OxMb17T4DYmJEZhwtLTQ1M8aqsc0lNTRU8&#10;fhUcCngp0VI/6qNX1Y+5Oiso7CKO1ippUAV9aCg/L06AE93LfTT3cp75GJ/aanoTIKbVAsA5DMiD&#10;VYBuAAL34BPtieShNOPWkFQOgv27kNs733Pk9wYKunMOxtVBUPV0L0xmrquHJYaSghVn80c1FkfL&#10;Jd1tPEVKfn3jVzf94DYuWfdblH26fYL+7v7+RV8eMxpFEZaRqSrnXIqMSZCtKDhU46m2w9t97g9v&#10;Nw315IRFuEUxRO4uke3tDczO1BpKyo6IpVv02DeJSo6MlR1MWQpImVvJFJF+oixNxpN1I1fUfT3l&#10;HGdSHIJ4fI9QG9NQNMH/AFf8X0hsvsmkNY2bpm8clHHNVlF9KsYFaUM/9ANPP9R7LbmBi4aP469K&#10;kcaST0itt9q5He2EoK+qp2pKLI0pnpKHxEP9lSVcgkyU8rXFnipv21+pDfn2cW0Wm1MrYcrT/Z6R&#10;u5edEXhXiP8AVx6A34b1ibh3Z8td9AXi3J3FtbA46pBJWah2LsdaapjQsbkQ5HPsDfm/tL7kI0G3&#10;e3trkBdsZyPR5ZS5/atOiPkh/qNx5+vRQ692Ma/6SCJI/wCTV6fv5hXRGK+TXwX+VfSuWjV5M/05&#10;undW2qkxPO2L3t1lRv2HtTKQxR/uPPFkdt+Cw50VDD8+4wifS6MDmvQ7kXUhH+r/AIrr5c0cjVqU&#10;z0sAiFTTRs8rAOQSgkkWMcKiIXtf/D6+zqucdFxweoU8EAsZZXkkYMCFJJJBOkgqbfUfi3vXp17p&#10;nVaSOpgNTHVPTLUR/cxRyrBPLTLKrTxwTywzpBUSQ6lRykgRiGKkCx91vHHrYJ/mf9r/ABiz/wDL&#10;T/lO7L+IPU+4umuoNzZP5QdqZLZW9sxDuzfg7GwOd2v1Nvjce69+xUuNTfM+487gpJKWvjpKKBaG&#10;KGljpaUUphVPEH8WQucgDp19OhQvVBDG+r8/Q/U3JNyAP6sLe1HTXXXOpSeLEi17fm+k/wCxN/fu&#10;vevUumOmnnYW1yaIl5I5kc/QD+oP+8e9+vWqcK9ZakqGbQBbznT+F44FyeRwPp78etDjg9Q3cagb&#10;Fbt+LHWABYHi94yf8bg+9dbFfXrFrJuBz6mGm59YOq6gn6XX6f4+/deHCvXAarKBcWBIuSWP+x/J&#10;N/futZpxx12sWoXLhgxC35BKnlbjj6fQ/wCt79gmnW6+oz1l8YuFNwGLX/2pl51i39oj6j+o9769&#10;/g6g1ccAMOu6rIwBKgatPOvTyCSSLf6/v1Kdbr1YPX79y3yF+AuS27vvN1uXz3wN3fss9JV9bUrM&#10;2N6E+Q24svhd89TmCKKn1YjafaeLx+dxM0rTSUr5nIQfokjCaNK4wOtrgFa44j7aiv7cH8uq+Y3l&#10;uAhHAIuv0PHPP+sPfutH59T1+4P6pdIcG7LyVa3JJH6ltY2/B9+4fZ17z4dO9HUNGyv/ABjwvcq4&#10;eMvEPUv69PDqGH+vb3YMQa6s9a+0Z63Ff+E5H8wXs3d+crv5f3bGefeez9u9bZ7fPxl3DU+Fsj19&#10;itizU9fvfqF6uNElyGzKqgzbZTDJNrmx9TFNCrmKYJGzIgXSw+Fj/Pj/AD62jUIX1/w/7PW2tTye&#10;q1/p/X68f8R7qCQRQ9O56fBUDwPz+AP8b8f43v7c7vXPWscev//Vu+3AahsXg84sxnqJoBSV1QR6&#10;pqijCBZJLHmSanZbn86b/X2MLGT6myUSGsi1H+r8umZwIrg6PhP+o9KbbFQahYZH51qVb83VwQRY&#10;/i3B9ooox40iMvaa/wA+nSxCinTmuz9nvlp8822sSc7UsJJcwIWFc06wCk+6Da/EtY1IoiaYKJXQ&#10;AMxsPZBJyby22/R8yvsFm3MUalUujErTIPRHIJU0NNQznj0IrPm7maw2e/2Gy5gu4djukCTQJKyx&#10;SoG1BJFFNSB+7Se2vlSo6nLR0uOTx0xYxNfXDIdfDeknm5YG/IP1HsTwoygkr0HmfUemDD9c405T&#10;IZLBzU2LkaP76ejnkWKhnuStVGNREcTOpJBNuePaD93p4krIQppWnkfWvTpuXESozVQH8+mCuhd8&#10;nHVOHYQsKNGkNy/jAMVm51gQkC/9B7MLKfxoKO1WQ0/Ly/zdMOArY88jpWRS+GKFmAPrVrAD1WIP&#10;+sDccf090uIye4D7erIaCg6BrrDae8Nk1vYWLNNtOuwm7c/XZ2iybVFSc2Hq2Lwq1K9OYKaSiDEK&#10;5ckXOn6+8T+a/u33nM/vXyV7sjnH6aw2lw0tmIS5uQjmRVWTUBEC1A5IYELgHylm45/gueR7Tl/6&#10;q+j3SBZYgFYC3eCYJ4iMAQwLFFLAApIAAwqB0Y/boehooKefRJKqBHZLaQfyQeLge8t7Zm0aSePU&#10;OSgiuK169u6d6bb+fniawGAzRa31XTj5yWFvyF/3r29p/wAYi1fD/sdVYnwX/i6K4cumG2lNVwIk&#10;FDh9pUMsOkclHx8NPTQoq21G8rOw+psT7MbqotmVRkrpA/KnTFqT4oZj2KanpJ/BOgfH9G0WXkk1&#10;tvns7tneCkIB5qPN7j+0xdQW+rkwYQAD6KOPaj3dhH1v060K2Vvax/ZpiAYftPQa9sXZ+Xor1jU3&#10;l3dTfaHmcqf2AU6PLQ/ZyVcNPkgGxlXroMojLrEmLr43osjGykHUslDO6kW5Bt7hQ5Hy6kvh59fK&#10;q+WfSW5vjn8j++eh9x4mXBZLqrtjfW3jRS/qnwv8fq6/bFZSSf7voMntOtoqinkHoaKQEH2dRtrj&#10;Q18ui1hpZh8+i6LGgusQW0q31g+oMBfluQLizc2P19uGhOOqZxXj021cSSK4Z7B10Np9bKx41of0&#10;6lP096PXgRmnDo1vyl+Ym5/lTgvi/tbObC2F1thPix8fsV8e9oYHrajyOK21mMZi9zZ/dFbvesw2&#10;RrcgcZu/duRz0lRmWimeKtyAkqQEMpjVtE0FjWtT1dm1UxQAdFQvwvH9Lkf1t9b/AND7v1rrzcWs&#10;edT2H44I4vb8/g+/da4nrPDIqiND/wArqqf8QFfTc/U8t7917065TmzNqIIEwseQdNwbA3sfr9f6&#10;+7HjTrXkT1h4L8eklluDezAra6341L9D/gfdf8HXqevHrxXg3VSPIwsOWABPqA+gK/Ue/fb1sYHX&#10;YsQth9VZTb6XH1Ivzc/j37y49V8jTriWJDni5VSf6H/agOR6rf14Pvx9etjjjrskhgfp6l+tyDqW&#10;xI/x/B/qPfvs695U8+oNcoaJGJHpLAX+oOq+r6/T/X97PADreanqRiszlqbHZjB0NfXQUG446AZm&#10;gpaiWODMR4esGRoaevp4yFrEo69FniVgdMqBgLj3rr3DPURJGudIFmsPoRwOL3/x/wB49+631LS1&#10;ryEsVI0re7XQ3HA/wv731o8MdPlA9iQKcyhgH1izMrAgFgrC/JAJBH+9+9/YOtHq9H/hPlndm4H+&#10;Z91ENxZSTa9duTrjujb2z6Q00k9Huvf2f2W1NhtrRzKfHi2raKmq51ka6vLAsXBcH3SY9g7c6s/7&#10;HWgTrWpwD19AqCfkX/31/wCv+HtpT5Vx0/8ALpz848ZFz/xq4/H593r+zrWOHl1//9a9eqhhqdqZ&#10;iCIXTGVePyNOBe60lZGYWb/WViLn2JNkkDC4jrjHXr8UMTfaD1L2soSnpx9R4mJPP4Itb26gJuXA&#10;UU6ofgHSred1LLYiy6tdvQfVawN/1W5t/T2uIDZIz0wXoQPPqEGeV2MhH1/J/A4H0+n19tMaEp6D&#10;q4zU9SceaSSu+wmpRVx10E1FUU2t1V4ZhqLFxypiZQykcgj3RY0k1JKD4TKQfs9OrMxAGn4ga9e3&#10;7RSU1HiKi37UWRx2LjIC+imWnlhp47hVuwEfLG7MxJJJPutvAkHihRgiuetFixFeOek5IytJBDqP&#10;qjMlj/QsRzb8+35loF+fWkYkkAn9nTrSwxI3kIF7AfjgjgEfUX9pD5Dpypz05R1ipf1KLfX8ar/n&#10;/D27ECMU6o5zWtD1yy5iyGBy9JJMqR1lBW0BlJv4BX0slNrte5KeS9vzb2tXLwnz8+kzt2yeh8ui&#10;Hd4bkbr/AKcylJVqozFJhZqitQEOJxgaD+ERGJTyonqaqJ0A+t/6+z3bLJ9w3rY9tUVkluYl/LWC&#10;fyIB6I953BNr5d5g3Rz2w2srfn4ZAH21I6HboPb7bC6c6f2gVVDgdj7WknPqBapyrNm5nbVc6nbM&#10;G9+bj2j5/uV3Ldua7pT+k88un7FNB9vw9OcmWT7ZyzyvYuKSxWkQbyyyhj/x7oxuqxP5/H/Gv9iP&#10;cLKcVpg9Do/LPWpX/wAKXPhTPUP15/MB2RiJZqNaTCdKfJEUURY0UtIJIum+xKwLYRUuRpml23WT&#10;kWE0dEXILqfa6zchjEx45H+UdJZ14OOtQgo7t4z+1EdTwJCAAouWXUf1HSPyeSPZhk4PST9tesbI&#10;Cun1er0sFKko44AJUDk2/p/T37z69nPr0yVcRRlkCsGDN9bckC5JtyNS/wC8+9HrfXJHBCG9geQP&#10;x9Dwefp791unXNmv9ORqf8ctx+B/UfUe/de/w9cA7KHdVDNBIlTpN7MqW1CwIvdD9fwffuvdSp5A&#10;V1A2DxxyKQf6gAgf4+nn3sngeqgenWMsdQAsQGQ2P6kupAZb2uD9CP629+691y1gaudNpFII+qH/&#10;AFZ+vAP1+vF/fut+WOule2gXA9Tg/m1zyQeCeR718utZ66H9oWsdBuBbggnkf1DfX/Dn37rwHH16&#10;8RfSfqbqdNuR+Aw+nH4PvdP2de6wVABRltc3axP1tYH/AGPI9668KV6aoZGp3jmjYxywyLURPyDH&#10;JEdSm/1FiOffh1bj0st07cz+3a7HnO4qrxT7lwWI3phfuxHfJbd3NTmvxOZp9DtekySa2j1BXsOV&#10;HHvx6qDjpngUB/zyB/rk/Q8/4A+/dbPT/hKeuymRpMTiqXIZLKVBaKnxeIoqvL5KdhY2ioMfFUVz&#10;gkfiM2PPvdQMk9a8ier4f5RnVef+M/yp69+Unyn6r3JtjrbrnbG+8tsRM3lMVt7eUnaWVws+L2bm&#10;cTsCsqJNyZ+joVram5aCCFPOkzMfHoYR7TyjzDzDoTbbBjEWHe3agHrqP+ToLbvzjy5sRrf34Lg/&#10;Ane3DFAPPrci+KvzX6v+VVRu3DbWxub2bvHaKjJSbQ3TU0EuSz20nkWH+92AkoWEdRRUNWyw11Kw&#10;+4omdHa8bhg/zXyTu/KH0Ut7Ik1nPjxIwdKyDjG9chqZVuDCtMinVeVeeNo5ue8hsopIbyHPhyU1&#10;NH/GtMUBww4rUHgejk/djT9f9hc3+trf48ewhXzp5dDDr//XvX2RoqQuHqG1LlNrTU05P1PjkYRy&#10;2Jv6GAt/rezjYXpdFK8Yz/Lp7cFrET6N1P28jUlBCaghfEjI7sPyJGUkAni459msVWuJiOFekTGk&#10;ag8adPb1UQYEuCjC6lVuLH6XIPI9rjgfP16awfLrA86If2/UT9eOATyDzfj22UDliePXlYilcDqX&#10;i38GUppB+sspewsQp4tz/r/T2ndv1EQcK9Pj4S3Sr3+PJtGulHIoavF5RWA1G1NWRCQH/DRMfaso&#10;fEzxK9Jw2Fzwb+XQSmdUyEdyFH2gI/wLSMRb8H23c4VAD1aIks3p06rVEAMrArckfgE25+n+HtIu&#10;aE9PN8uHTfX5eno4GmnnSJf0rdgCSxuFF/q39Pb6DvpwHTTkKD6HpET7nXJu9PSVD/tyJ5owbCS3&#10;09N7EA+10WMkfPpM3ka9FO+VWOfdG8ut+vqFh99vur2hQTfV9VLR5hqqvilT/da5JpoRf6N4T/T2&#10;POTVjg3W636f+ysLCWX7HKlI/wCZr/g6AXPAku9otOXIh+puO4QQn5xhxJL/AMZWh6OllJvsqHKV&#10;FJE8dNSRUqY6HTZkpKOSJaWFbfpEdPAq2/FvceSL46zLIalwdX+24n9pz1IzkRldAIQEaR8hwFfs&#10;6E+OoE8cU6/pniinX/BZo1lA/wACNXuKWBRnQ+RI/Zjo8BDUYeYB6RfZ3W2w+6+tOweme08L/eLr&#10;PtbaGX2JvrCqwiqKrAZuERy1OOqD6qPNYirjirqCoHqgraaJx+n3sNpIIOR59aIBFDwPXzNPnH8Q&#10;t+fB/wCTPY/xs30amtO1ckuW2Bu+WEwx9l9XZt5qjYu/qElRHImbxKCOsRGYU2SgqIGsy2BxFJ4q&#10;Kw4+noei91KMR/qp0UtowFEhTST6XiSMM8drKjG5B1KT+DexHt6lRxx0369RpYlcesai3pk/F+Lp&#10;KAfoL/X/AGI/HvxHW+HSekjenmMLLZWvJF/qWX+0in/aW/2PupFPs638+uXB+v8AVjf8/S4P5Fwf&#10;fut9ZIV/dk1XCrTyliCQLeM/q4/Pv3Wj11GhaniYk2FMtwTwRew0g8ofyT7917z6yvHdlH15j/10&#10;Yqfr9PQ4/wB5Hv3XuPXHxkc6gDrAIP6b3tZ7/QOeP9j791rFeuglvHyQCWsD9Ra9xY/U8W9+636+&#10;nXNRcn68B1AJ5B1Xt9P0m9x798qda+Q4despCj63H9OVK2N7/wBDyP6+/Dr3WKWxBY3UEagT9QVH&#10;Nz/j7914efWHD42szeXpMXjaCty+QrKmOKnxOKo6nJZKtdmDeClx9BDUVlRIwH0SNuPfh/IdbJCj&#10;jQdGwyfxd7NyGLwWbz7R7Wz1S7YqXr7cTVVXv6hwFDFHJh85RbYxxrKimwEkVQ9M0NdJjZaOaBro&#10;ImRiqtbW53GQpY27ykcdIqBT5jtH7ekVzf2ljH4l3Oka+Wo6SfsB7j+QPRgeo/iT0zR5PFN2zn9z&#10;7wrJ5gi7T21kKTAY2WqRHmipcnuKFpo46PJuqwCKnmmqVkcLrUm/sRWfKd3JLGt/dxW0RIBJ/UdQ&#10;TSuhe0U49zY8x0Gbvm+FUf6C1eaWh0/6GpI4DUw1Z4VC9W07UqtrdW4emw3R3Xeyen8VU0VFOuQ2&#10;niqefdWQiqKdGSsqt3ZCKfNSVMyExzFpX9SlfSQR7nbYPbTlfZyt1LGb26HB5qFa/wBGIdoHmK1P&#10;z6gTfvcbmbeRLb+ILO2rQpFXV/tnPcafKn2dMVZ56uolr6yapra6pZjUVlZPNVVcrFi37tTUPLO4&#10;J5ALWH49yICAoiRQEHADh8qAcP2dANs65DUv5knP7T/q8+lh1v2FvLqXfe1+y+v8u2E3js/IpksL&#10;XtqkpZ7qYq3EZWlBC1+AzdC701ZTtdZYJD/aCkF277XZb1t91tW5Rh7KZaNSlVPFWHmrqaMpoDge&#10;R6Mto3K92e+tN026Vo7qFtaEg0YcGHo8ZyrBajiKhh1svUPzg68yvxUzXypxWFqcjFtmigxu6Otq&#10;apVslt/tCsrMdg6HZeSqr+SHA1+4MxSyw19v3cPKZlJeNwMWH5G3SLm6HlCWYLJI1UmI7XgAZzMB&#10;5kIrVTykGnzHWVCc97bLyfNzfFAWWJQHhBysxIQRn0UuykN5oa+R6//QuvxeWmpZsXkseiSPQ0Tw&#10;FWUgSqkxE0RcfVGIPI+h9mW2FhcLJHlwP5dKLuhQo3wk/wDFdP8AVZk1kDGKH7WJkZhAG1sHY8l2&#10;AAJUkjj8exJHTSzAZOf29Fr4Kr5D/J1hpclZFjZiOAFJYcH+0ASeB7uDpBHVaHjTJ6f6CqikJAUv&#10;pUl2twAo5ufpz+Pew4VGcnA60QWNRgn/AFDqbDUpTsamaRIwDpQyMFX1cIB+b+0MdZZTKR2/5On2&#10;OlAtc9CBkp6bI7bztDHJDMFwZNVpmiL0tTUrKaSCohMgqI2q2pi0RCspFiSARcyaSN7gQqe8Cv2f&#10;7Pn0kNVSpFAT+316AoyCWagd+GenUeri5Fjp5I9XPtu6GFNer25Hd6dZ6us+3WwJAUfi3AtY/Tj8&#10;e0kanJ6fY1Iz0Ee9chNVRLJFzHTOCwvYKX4Eg5+qj/be10cf6bkA1OOkrNVqDA6advMyV0MpIcTJ&#10;Gp5+shNktbliSfdWZlPaTUig/P8A1ft68BXzFK9Ft7A7EpB8x6JZcVkMxR9YbJeh+3oBdny6Y81F&#10;LXMAQsZpM3n1S97/ALI9jyMjbuRd1YE67u8hg/2sY1OPsqM9A1o33DnraFLDwrOymnp/TlIjRqeo&#10;FaHo2m3ezKHeuEqpZsNltvVUNe1BLBXFJVrEWFXWuo5IyQYQG0SK4BVx9T7Ay8WNCfLPQ3caQBXy&#10;6MBtyujrsHjJkYMUpxSvp/46Uv7Jt+RdVB/wv7jXdbf6bcbqI8C2ofY2ejiB9cCMPIdPern6/wCH&#10;+vf+vsupTy6fNPy6qK/nGfy4Kv8AmD/H3EVnWNNQRfJ/oc5vO9QvVPDR/wCkXa2Siaq3f0lW5R1K&#10;wVGeqaeOvwDykQxZmMxM0a1bOH7eXwmqR+mR/qoOmJk1qKfEOvnoVuPr8bX5HHZXGZHDZfF19biM&#10;3h8xST0OVxOYxdVLQ5LF5bH1KQ1NDksfWQvFPDIqvHIrKw9m4Pn0hyD1FeLi4PNgObk3/wCI5/P+&#10;v/X3v5A9aNeodTSLVwtEfQUOuKW4/amUcav6IQPVz/j79g0HWxUdJ5GcOUlAWVWYEcaSQONJHDKy&#10;ng/Qj3Xq3UtV/ZqFH+cqZIqVSCLANZpDzxpVb/6/v3Xvy6mTKkUZCWv444lvaxA5I/1rsPeyMDrW&#10;CSOozE+QFvTdlsR/aAHK/wDIB5/2PvXlTrQHHrlquH/J8vAJ4IsBY/kcf7b34depQdYgRZTc28lr&#10;n+h1An/ivv3+HrfXB5IoiCzCwkKrz6tTi4RALs5f6gAE3497ANaDJPWuAJJwPP0+0+nRoeu/h73r&#10;2FS0mXqNvY/rHaNYHnp959vZB9j4ippkIZqjGY2rp5dyZmPQ+pDTUbpJ9Fa59rYNtvLmghgZnPBQ&#10;CzH17VrT7W0j59FdzvO32wq8609agIMV+Imh+xdR446Nft74nfFPYkaTdhb/AOwe/wDPxRv5sHse&#10;jHWHXcVQW/zM+eyQyG8MzSg+nXDDRswJI0/g4g5T3OU/43PDaxYwf1Zf94Q6F+xnPz6I5+cbJR/i&#10;cEk0ny/Tj/3txqYfNU6FSm3fiNuUU2G6q2RtnqLb8qhJcdsemlocrXwqojvmt5SSybvy05FtRkrl&#10;R/8AUfj2JLblrZ7QAyW73Mw/FMarX1ES0THzr0HLjf8AeLrVpuBbx14Rg6iPnK1Wp9mnpNRNK6SR&#10;HTFBLIaieOlRIUnqGPM9QIlRaiqlNtUrhpG/tEn2fl2CiJAFhGKCirT5KKDonEYLGTLS/wARJZs+&#10;rNU9SVQIA4LI6Wu8bGJ0lU3jkjcC6kMtw3BFr+0naVZcaOAxWuP9VenlFCGpw+fH59G+6x3NJujb&#10;po6rScph0qqvSojVzT6llzlOiCzPCJJUyMAF9KSzqP0+5S5N3drm2+gmes0QABPmv4DnzHwn5gdR&#10;bzjtX0d1+8oEpFMe6nk/n+0Z/b0uJYp2jZKZwrMspA063Y+MmJITxpd3/I+h9hT3mT3Rk2K3k9st&#10;zgtESG8a/fQHujGLcm3SzqVYSyTAxh4z4iOyvlVKnIH7o033a151vIfvC8u3O53ct3tabNGZXj25&#10;ZZLwLfSbqqK6vbW9sRO0c48GWNJI6q7Bg0QCYSO0oNplCVBQHT95DaMzBLB4meHSZFsARdgOD7xA&#10;9nPeHeeXefZtz5pmmlsd2WO23glZC/1tsqxx35hYCSO7ji0fWRKi+PCs0qLqjcDqj97H7rnKPuB7&#10;JWPLvtxa2dvvfLDTX/LFHhEZ2i/dp5tkW6RvBn22a4Ev7puXlb6W6a2t5pSs8RZc4HfW79sbf31t&#10;HBZaWk292XjcLht84RwJaPMU+29xYzdG36xYyfFT5bFZbFIsdSPX9pNPESVcW6IXO12N5uG23VxG&#10;hubR3aJ64XxEaNwT5oytUj+IK1MdcDbbdbm02/cba3lcWV0qiVKZbQ6unb5SK6hQPmy+fX//0bjt&#10;nVyz4mOjlYGannqk5H7lpjHUIdX0IZHYAfXj2a7PTUATnI/y9PXuDWmKf8X0pYaRxGxGtlLWXk6T&#10;duf9bn/efYgUAKVp0XmlRWta9O9Nt4zkPLdR6SVBPpB5Bvxe596YqOI61RjXp+k+xxdIwd0hij9U&#10;jtwzqo+lz9Tf22xaU6VwvTi6UzivQXZbccmZqGjpFtSU5BVdRGsA8sw4APH+8+3SqxxEA5PH/V69&#10;UB1OCa8cdDhLU0T4MVLRU5rYcKyLUpAiTrEKJx4jUBTKw/HJ9r9KMqSaR4mnJ8yOk7Ghcfh1dBco&#10;WaOjnbjREsl/rYiMEkEnjT7SXHwx1yDw6vCTqbHQVbz7Fw+LeaIVUbNHdbiUE6gDqsBYkcc+6DSg&#10;XUc9X7nHbWoPQObd7Rpd8Ue7IaKglSnxemOHIGVZFr5AwSUJEo1RCOQ2W/6vr7fguRKk4oQB5+vT&#10;U0RRojWrE/6v9Xn05Sb3odp4ubLVkhlqsbSFqLHrZ58nnpkZMLiYYyfXPVVY1Nb9MKOx4X3aEIZU&#10;LfAuftPkP29akBKMow5xX09T/q8+indOZOm3Z2z3VvvNyxvPjKzCbYjX7hYY6mryMCZnITNqI8ip&#10;UUtlA/FgfY23wJacl8m2sjfqXD3FwfnVtA/Z0ENhJuecedboLWOGO2tlxwIUyNn5kivR79pVm36v&#10;xxR5qmiqHUARGWAQ2J/RGFI+rfW/J9g2NkOAcj/VjoZOrCrUPQ+7IaSkOUxr6dAeCvp9DAxaJAYJ&#10;lj59N2VWI/x9g3myBUls7peJDKftGR0Ybe5IkQjhkdCAHB4t/t/p/gP9t7CXE9GXDifs67D2IIJB&#10;BDAglSLEEMGFiCCPqOffvLB615549axX8/3+WbtneuwNz/zAOjdrw4ns3ZJhyHym27gqaRKfsfZF&#10;TPDQnu5MbTo8MW+dlVU0abgmiVBk8XIKqQGenkeRZazNqEbfD5f6vn0kniA/UXPr+fWrP0/05Tb1&#10;xOCqKTDV3Y3Z/Ze9Krr3o3p/GyS0dDuHI4eCGbd3Y/YOYhaOWl6+2ealII6SCSN6+qWZppY6ank1&#10;MbjuRtmlGsR2sSBppOJAPwogzV29aHTigJI6N9q2gXcUUjIZbueQpDEMBiuXkkPlGleAyx4kKD1f&#10;T09/KS6F2vs+Kq7qxWU7i7AqKVJN0VUGVyG0OtdrS1AscXtTC7flxkyUWLZtMddXzPNUW1CJF0r7&#10;jm85x365kLWIW1sQcagGcj+J2NRXz0rw8yepU23kHl6KFY7/AF3e4Nx0kpGp/hVVoSP6TGp4gDh1&#10;CX+RR8Xcrl5c9N2d3XjNu1tQlXSbd2xm9mZePG0RXWKCmz2Twc1VWUz3sssuqaMfXUQfZjHznugj&#10;VZIYGcDLUIr86A0/YemX9stoExMl5cwoxNE7TShyNRFfzP59U9/zCvgNlvg/vTaNZhdzVu++muxK&#10;rJLsvdOVo4KLcWFzOKghfIbP3ilEv8LlyqUdVDU0tVT+NKuBnPjjeN1As2HfP3vHKk0QjvI6agDU&#10;EHgR5j0IPD1z0A+buU35auIWhnM23S10ORRgRxVqYJ8wRx9BSnVd9XKNK24v4mP+IKpyf6E+xCce&#10;XQOFfy6bzNzwbHXqKkagfTZHUkfS3DW96r171Hl07YTC57clauK29hcpnK+SRWFNi6SaqlRJJBGs&#10;8zxqIqWDWR+5K8aC319qbSzu7+ZbaxtnlnPBVUk/y8vmcdJru9s9vha4vrlIoB+J2Cj1pnifkM9G&#10;g298Uc8I0quyN1Um0gxWZcFt+kG6886nlxUVcUsO3sc3P089Q1/qPYtteSb3tbdJxbjzQDU/2fwg&#10;/ax+zoH3PO9qdSbTbGdv42OhPtp8ZH5CvRpOvsLsLqSSmruvNlYqHctG0csG/t2wU26t5wVSoY3q&#10;8RLkoJMLt92VjYUtMrpe4kvz7EkOzbNaLGsG31ZaVeRiWrTJNKAV8qdBW53PeNwZ2vNyPht/ocYC&#10;oBWtADWv+2r0pczuXP7mrpMnuHN5XO5CfmesymQqa+qlsTZGmqpZJBHHeyrfSPoLD2Y8B4adkXkF&#10;GkH50FM04nz6SCIMfFkJZx5kknj5E1oPQDppSNv0WJUkFVU/p5Ja/BJv+fbVagVNDT/CfPzqf8HT&#10;hUfF5Y/Z8yfTrqTJYugN66shVvqIYz5pibfp8MQZiT/rgD24I2atFoa+eBT5DjT59a1oNLE1Py6Z&#10;6nfqRgpi8a7MDYVFa4VWH0W1NESzHnjUwPvxgUtVzX+Q/wA/TZkoNKjtPUbGb2zENZqrXhmx1RE1&#10;JXUrQRNEtPKwJqqQBQ1PW0rgMsgJuoKkEG3tRGIgVV0qnn8gfQ+vnx6ozSUVlfA4fb5Aj58P8PQ+&#10;7H3HVbYz1Bk6aZVVZqcOWN4WZD/k8ky3JEEyTNDL9Aaedjzx7rZXL7RuSTHIQ91PNT/hqKEfPpu/&#10;s4N326a2fAcVFeKsOH5g46OpFJQ1EVPV0WpsdkoI63Hxy8yQ00rPG9FM1ypnxtVG9PIPreMH8j3L&#10;95Z7dzFs93t+5WsVztF5AY5onqVkjcdwNCCK/ErAhlYAgggHqKdg37f+RuZ9p5i5c3Sbb+aNruln&#10;tp4qCSKaM9rLqBUg5V1cFXRmRlKsQcM0Xpk0p4wWBexJkk9R0l5CS7Kefqfof6X9gjkj2p5I9vPq&#10;7jl/bpZd1nlaSS8vJDdXjajqC+PINVEPwNTxAC1XOpqzP7xfec94ffQWFjzrv0Nty1bW0cMe17XA&#10;u3bWojTQWFnAdAMuDKgbwCVjIhXw00tOj93RYcn/AGAA+o/pb6C/059yPpb0H+r/AFceoFoOFRWv&#10;r50rTr//0rT8ZkBjaipnJsITR1Fi2kuq64nCk8ElP8R7Vbe+iWvlUHpXdAMq48j0LWC3HDUAwppE&#10;EkXkhlkYKCwe9jyTdRwfz7EiSjS2ckV6LWXhjqXl9/YnBUjSVtbADEGKqH1OygE8hfoFt9fwPdSw&#10;Kgk0Xq1DkjoGqjsin3jRS5ChqHaginFOgCNGry3YXIP9QOP6j27C0bIWQ4/wdVdSpFeJ/wBWOmV9&#10;6UeJRYEvNVThUAWwGtiBb6/UE+/M4qQeB6qqHFDQdZNx9w5eHD5GJYwi/bHG0ohYkNNOpplIbjU1&#10;yST+Ap9vSXB06QBp4f6vTrQiBNanVWvSCwe5exNyYmTb+KyLw0sqrDPkpQqyxKDpkb71wWih/DBb&#10;s59sR+PMAvzwertoU1093p69NWQ6TytTS1Mcle81ZNTSxDIB5ZAGcWLRvKSWQk/UAFv9b28bKobv&#10;q1MH06a+oNeGPToAa3ZfZHS6GOhrYpoNySiiFJQyLLLWvrBiZYZo2EUl7etTcc+0ggubUkRuCjeh&#10;49PeJDNhwRT+XWfZUFbWZ3K57siprIabauIy8eIoUQypS7kzOOmxlJWyRL/nq1YKho0ma4gRyR9S&#10;fam2eRTK07cFP2AkY/zdakRWMYjGSf2jqD8d9xbAwmwuy8nmcTjq/NZHsfOVcaVOPlqKiokw9LHQ&#10;42hjqE/RDPLLpIXSwFySLe5D55dLePlGxeMMYNojoDwrIzMR9p6AXISPM3OO4VI8feZvzWNUQf5e&#10;ji1+2OuqjZ2E3nkczQdax5Kgoqp58lkaePb0NfUxgtQQvXyRzLJ5wQqxOzkAG3sJ2m2zbk0ce32k&#10;stwy10Rqzmg4migmg9T+3oX3m4Wu2RtPuF9DDaq1NcrpGtTwBZyBqPkPP06V/U+7aOgz1Diqndu1&#10;8zi8pS1cOIztHuKg+wq1iAcKjV1RCzaHisSpYBuCb+yfmnYt4g2yUXe0XSvCwbMT1HkQQFNMHre2&#10;bzs13cRta7zZv4gNAs8R1fNaP3UOMdGqp2eqUPRlKyM8CajeOrhbj6iamaWNv9gfcV+LGCFZwD6H&#10;B/Yehb4E5BbwW0+oBp+3h1LWhyUmox0FY4H6itPKwB/oSEIHtwFTmtemyslTVT1Sh/woK3z2d1f/&#10;AC3s/kdi7wm2C27O5ut9i70po8jU4bMdh7AzlHuZ89sDHeBo6jKYivqKWmnzNGp0TUEFpLx6lZTb&#10;CsyAnpqYusbkD5V+R61ff5LG9tk7a777gqNxomR3FS9H5s9UUFbWLBU42at3liKvfGJ23FOTHHW1&#10;2JlZpjT2lNKshsbtYq5siDWCSEfpiSrD1NCFJ+w0p+VOhLyLKo3Yws9HePSp9BqBag+Y9PnXrY52&#10;92pSZaqwlM2Oq8BHuWKsoKXEsVnw+VyONjNVX4WeSVpGg3GaINWUPmOmsjRxGSyMgi6NZJGFWUsM&#10;CmQT/DT7M/PI6neeMWkcghWsIpUkUYA8Hr5gHDUyCc4oelhtiop4X3Ts2vZKH0SPFVUJdYq3bW4a&#10;WRsLvDDorlooIaksKmmB109ZSyRki63eiiWVJYhTUvED0I+Ief2jyI6rJNJW2eR6ocqW8nXjG3rU&#10;U0nzU18j0F3cHW3WnyM6VznVvdWHxuVo5/4hh85DJLAuX2vvfA01VQ0e79tVWpJcbnKEVH3lHKhC&#10;S01R4JQ8TupUWVzJaTRTwXGi+jNCAQS1PwsPMNjy+zOeq7js8O62d1aXFqZdvkGtGoaKDwZW4Aqa&#10;jHmCDg9aU/yI6Q3p8cOyK/rfe7Utc1NCmQ23unFsZsHvXadc7vg9z4qZWkWNKuJCk9O7ealqEeKQ&#10;alPuXtu3BNys47yON0FaMGUgqw4qagfkRgjI6xt3rZrrY9xm26dkZwNSspBDoeDCh/aOIIIPDoGU&#10;jqWAZaepZSNassEtinGplIS2j/H6e1gZWyGB6JyaGjHPRyfjLldxbe2zvCpwsmSxdXVblxkdXLDL&#10;JRPV0S4OZoqaVJYfDV0qzOz6H1Lcg2/PuQ+SWnSDdJLaUrJqjBINMdxp/wAX0AOdFtppttjuEV1C&#10;uRUVpkCo9D9nRpabtjc8MaRZihxOYiFlL5XAwB9AFrJXYg0zqbfnT9f8fY6G77ki0nGtKeahh+3/&#10;AFY6An7n26Tui7H/AKDFfzofP/iun+LdW1slFTSV+0Z6Va1JpIZduZikySGOle1Y38MyaLWQvBfl&#10;WdTbkEj3pdzs56+PYgMtK6Tp48MHrR227iC+DetoqaBhqr+Yz14wbLyKMcXuiHG1L2MUWfxdbRKg&#10;/siWppzW0hH+swAt72y7VLqKzyR0GNQqP2jrQfc0ADJHKPkaH9h8+mSs683nXxmTHZTG7gga948F&#10;kaaSIC9yFip5fOW02/Uo49ufQF1Btp4nHyIB/Ouem/r1XF1aSofmKj9oqP8AP0HeQ2xnsUXXIYSs&#10;pedRMkEqagL2/UisVI+pA59sS2V5GNUkLA+vH7eFa/5ulMV3aSn9O4Un0rT/AFHpmKIthIrRtydE&#10;qlbf7cX/AOK+09AD34+X+x6dP0qe3Ix+X+rz6kqilVYMmn6EA2Yf7V/jx9PfjUVDDhwH+EdepSmM&#10;Z6EvaeTE9KKGViz0aCEFyC0tI7H7ZpQRpcwOfER9SpQk8e6TKJYNde6LB/0h4D7Ebz8gevRMUk0E&#10;drmo/wBNTP8AvQ/mD0djpbc4zeKq9oVUjS5WkL5bAl7fv1EUH+5TGJe2pszjabzQqLXq6RvzJ7Gf&#10;Ju6nQ1hM57fh/wBL5U/0pOf6JHQH502qjR7nEBqagccKN5NQeox9uel5ktxY+iJgiSXIVZju9NS3&#10;UU90DRtUzuCqa1N1SMO7AEek+xJuG+21pI0CqZLxeIGAv2tTz8gAeg7YbLPcos8knh2xpQnJYeqj&#10;yp6mn59IpMlnaqtlr4IZ5qHG6PvRBTTnb1H9xaCD72qjAkWWWeZVjeRzMxfSEDAXDjbvuD3aXBlF&#10;E4L/AKHkEUpxPHic54dH/wC69ujtDamKjyeZ/tTQ1qPKmK0oBilc9f/TMLXd5x5PKV60E1MsE1MY&#10;KWN6gMSYZHlaR/GSgBQ8AE+3oYmQnPcR0YyISO4HHQmbL7Eq8pHTQVEVZRwVMsNJBlJI3/hzT1BE&#10;cKiQG8ZkkIA45v7MLeQmRInNKnHSSWMgal/Z59NPaNfWsWxNBNJOATFXVcZY+eUcOiNcjQDdeOLD&#10;2puBQhE/2K9Mp6+fSCw2a3NgKR8fRVTDH1WiWaKyDxyoGUGORgWViOOPr7rHJNGrIp7SR/q/PqzB&#10;GNSMjpebanq5q1MjURUlR9kr1L01dVrEtS6LaFBIVfSxlN+R9B7URM7FiANY9eHTZA4Hh047hkGe&#10;y1DiKMRRUtBI9dXNSl9CVFVGEKOzga2hprnT9FZ/d6yEiN3GrJJHDrQUAY6VVFRVLVFG9G0lHTUX&#10;CeGRo0mjYgFpE/S8g+puOfbzMQVZK1H7etADNfz6HDE56d446aqMciAACYkK1uAA1/1MSOLe1qTG&#10;tGyOk7xDiD0GfZFZj23x1pHWFFp4q2ulOoAhnRT4vT9C2prD287jxYi1P9X+rh1RVbS4Fc/5Ogg7&#10;LTH7nyVdndpVWNm2xjopvuosZlqCSpq8rRT+KurcrA0/khSGRRHDGik6UJPJ9tSCNzJMhXw/5/mP&#10;8FOn01QqEdW1H5GgHQd/FTaEG4utpcscfiav7rsDfYWSvyMwiVlyNMLiliVVJUfViT7GnuOurett&#10;ioNC7XaU/wCcZPQF9ujTY9zkaviHdbyv5SU6Wvyb6p3bvHG7MzAxu1dzYDZMVYa/aeTYrio42eOe&#10;kyojdxSRS0Jj0iWRSiKx1lBZxTknmuy5cbc7PdHuIrO7VR9RatpuLdlqA6H8SEGjx8GHz61z1yrf&#10;8xw7bd7SLV9wtHYi3vE8S0uVYCscy8VYUrHMveh9QSOga21R9Kb13Fm9ub42ZtTq5cT1rWTbP/js&#10;mUxsWY3pT08jY/b2JXF5SlhxlPViP7o5BpDT1SMqRy6yfZ1zFce69jZjfOTOd7zedgGTJbOHljX0&#10;nt2UuMYJAYA1wOgJtNv7SX93/V/nL29sti5l1ErDcxhIJWPFrS7UrE1T+EmN6UJBJ6rv3z3Rmer8&#10;TTvtDdG5d5ZKpqVpq/bmxu5K3B47ELEyLMcnJuqqy+Fo2geSyQAyvLb+yPV7AkXuzzHcsY902yxu&#10;6YP1FjC744hiEVq+tQD0ILj235RtHrtlze2ZIqBbXtygp8h4hWnp5fl0XncnyEquzRHQ752z25lk&#10;glWkx6R7m2tXGCRwwQ0tft3e+zZpFlkDKJBdmYW449rF5l5e3HO4+2W1OxGWijlgPz+BiM9IzsG6&#10;WbhNv9zN8jA/DLOky/Z+opJp6Vz0md6dYfHDJ9f5nPdqbb7YwNTHNj4cJh6rL9xZvI1tdUhohUYX&#10;Fw7w7J2/UVIjusq+KnqGHAc/T2zK3tkriW45GvYVFSTFdv4ajz+MVGeHHpyCLnxiFtvcaCb+FZrV&#10;dVftWgf7DSvST2B0F1TteLHb36p+KHbG+Nx4ipiyGA3j3Nu3LdY7cx+UjZkhrqOgqn29nj9qxKlZ&#10;WSGWNir6gSPZbJfclXQaDlj22uL1mqCZ5JblaeQKACPjmpDUI6PLS25zs50ut/8AcFbQJlfp4orT&#10;z4iR2aXPoNNRXPQgp2f8nYoJ8b2ZubpnrU5fMS023tn9RdlJPMI4IWkp3k25s7G5PM1eZotJbyPW&#10;s0sTsbRBCzUt+ROcb8m4tdp2vZ9uC1Zp441p+Xc5AHySnQmX3E5TgiNvf3+7bzuNaILeaSh8jqYk&#10;ICfM1ep8ulLuvure/V+zaPf9ZuLO4TM7Px2eTciZtMzUpndiZKOjy+I3DBjq6PH1uSydTUxVMNOK&#10;aZYa9qdPKwfUXF8XtjycLO+3/cILbfDY7c8sjIwt4nuk7jCVgOowtFldfcXB6IpvdTnISWmwbZdX&#10;eyQ399HHGHH1M0duQQZ1edSizJJQMFHbG1R0RnOfzHItw5DK08G9e0qakqIY6ury2IxGP2XBlJgP&#10;tzCmHxdE+UyE6UsSgPNUH06V1WHAFHuNuu3x6eWOVdl22EigWG1iZgPKssgdiaedT0IG5G2PdJmk&#10;5r5s3vdJOLPdXtwVJzXTDE0cQ+wKAemqt+a2E350x/AJ13nV9k4uaOfCUeay9RVKaI1ExyDTPm6L&#10;J4SMw0Cq4jWnZZXOkcAt7aHu37im7NvOtj+7yO6UQQ6mPkGGirGv7Ovbh7Ye00Wyx39jc3jb8HCi&#10;2YzCNFJ7mDiTAAz51OPXoMNtN0lvLbOc3J3PR0+zmNWMdg8psrE02G3xV5kY9K5sznGwNNBgsvhc&#10;fUVEVN9rUYt5q2eUlHiSKR/bV/zVa7tYzruXKdi17wW4h1W8isfMrH2SCmaMoB4V6J7Hl02E8Um3&#10;8xXsVih7reQi4jdf4UMtXir/ABK5I9OhR696M6n37sDdWd647m3r/fjD4DIV1DsPIRYLK5WXI0EZ&#10;lwYyu1KOOl3ucdmYI5KaObH0+RVJJYmJiiWQF/lzbuYIIDuW0xLebZIQJo4HV5o8gBpIcSLpJ4hW&#10;BFRXpjer3l15xZbjdPaXWfBeeMx28ppUpHcZj1YyrlDq4V6KXTb5zsSr5zTTtfTJT11MqzROp0vB&#10;LLTNE6SxOCrgi4YH2MxfzxswYqxB8xT/AAZ6Dv0NvIqsKrXODj7fTPT3Tb9oZGtkMIVZxZpsfUxu&#10;1tJXhZxDUD08cPyOPagX8bUEluKfKhp+Rp00bCVdRhnofnj+Y6c8dvbYNbUyYlMrBRZemQmenlSu&#10;w9UE0hhMQfNSSxqhX1XsfbK3WzTTtam4CXVOBqlfPzwft6tJZ7wkS3K2pktfJu1h8/nWvSvpYYp9&#10;M+NygmJCkSRGmqSP7Wvz0UsU45/r7Xiz1ENDOCvkeP8AMcfl0Xi5aM0mhKsa1OV/aD0oaXeW/MQN&#10;EGWyE9Otv25KhclS6QNKXo8rHU2XStrDj2+gv7fU0M9fkrEU+dD0w30E7ETQCvHKg/tI/l1ObsWO&#10;qCruHaO18kzDS80mNmwdbILXJE9A327EfglACfdzut5Gf8atVdf6SA/nVfPpo7XbMQ9tcMh49jmn&#10;+8tjrksvVuUuk+Fz23JGIJbG11Nl6b6D1CNvBVWJ/FjYfT3oXu2SErPYOrHzjfh/tW/wdbaz3OEl&#10;or1WH9NP51U9TMfs7aMdZFWYXf8ARp4w7S0WXpJqKV6ZwVngJkEYeQx8qLm7KD7UxR7U7oYr8o57&#10;dMqUGcUqtRnz8h0zLNusaHxduWQjOqN8imQaNQ186dL3A/xHbuZxuYwe4MTPUUVRFOjJkIIpQsU8&#10;VRG4EkiAyQzRJJpPBsVBsx9vJsG47dcx3VrJDIUbFJFqV8wa/wBHH/FdMybvtu4WstpdwTRiVaGs&#10;ZIB4gilaZzXo5WXqNl5cY3dshgix24sSleuHo6pNUdUZ5Y8lhJ5YWM5o8bkIZTB42QNTSIC3pI9j&#10;KbahuhjuGQibTR/yGGqPOmKcT0Aotwn2/wAWzWQeHqqpzj1AB8zxyOmLKd246mO2dgVWRpKfb+Qy&#10;OUqMXtCOn8GOrq1MfUVFZX1E0VOtHW18cFASFlleVPErqAVv73Jt222t3b7dKUTcLqNtFRUukYqw&#10;UcAFAJJwSAc16eiO5XFjdX8KObK3dfEYNQq7kBSTxNTpAHAV4U6//9SF198bsntbKZ1q+vytXDQU&#10;dTPT/dM7IrSpoj0sb+lj9fwPflMqM+sYH+Xo5mmDolKVr+fRmOlM9gMDNjdub6WqzOKwUxlxE9E4&#10;VabJVajUlVCxDV0NIS3h5BQsbX49qrC7t0lU3CnAoCP8J/ydNXUEkiaoiFNMj1+z/Vno+67a2PvX&#10;ErUYxMfNDpCiSkiVJoGAsEnhsJYpVH11C/sUoILhQY6Vp0RMJIj3V09AXu/pw0TaoJCaYTJKGTlZ&#10;EsQUv/ZZvp7TSWoHbU/Z08r19K9K/anX01PjKYVNCY5JiK9/JFGGCsCIkRlW7RJCLAE/W/tZFbAR&#10;KSM8emnl0sR1Ao9p4ugmrq0xFp62d6yXUb/uSylibHm+n/be0p0ozADPHp4ZA9OuTQoz+KmVQnPr&#10;YXULydQtxf8A3s+6A8Wr/q+XVvt6eaeGnoqf7qoBBiQuCzXIspuoW1g59vK2aV4dNkCn29V9fKbt&#10;8YGaCajqQ+4CZ9tbTpo7ykbjy8L+WslROft9v43XPL9P3GjX6n2kurkmRQhzwA/w/kOlVrbh3FQP&#10;DGT9np+fQC9Idfbqz0+Ty0lRTUNDTUEyVdQZXFTX1URWaWJooQQQSjankIBJPtK7BCBryDXGB0sl&#10;lDdoXHlX/D0cv4jxx4foTLqBjnqsN2b2Es5qqiWERpU1VHXU6eQcIShOkMPx7kT3FYncNmugcTbT&#10;bEenapU/zHUcch9u371bMtGi3e7U0+bhh/I46IR8te4txbtoMrizmcxg8JRS1BmTE1U0EdY1LDM7&#10;rVVEbxx1lEmkaowQWH9fp7iO9ndl0VNOpItogjBxQkimfL/Z9ejlfy6/jPgOwfg7tHM9qvl8pku2&#10;c9uze+063JVdVWPtjYX3pwe0afDU9ZL5Mfj8g2KqMg0UMkDeSYMrhfT7SbRzBvWx3ke47Nuc9tdq&#10;cMjFT9h8iP6LAj5dJ9+2jat7gm27eNugubMijJIgZa8Tg8D/AEgQeqY+zO1vj9he7uwunu1sfjNp&#10;bp2fuLI7Qq9y7ijocNunC4+lnlhx+Tpt70mGr8VlIsnSSCWGPMYeqZYjpaVwL+5qsvdPaeYLcx87&#10;bCPrnGbyzCRTkj8TKQUYjzpQt59QDuftbJtN2w5R3h4rMMSLS71zWprxCEMJY19KNRfTph3p8X+u&#10;aCjwfZ0HzdydN0xX1/2c77Sw2w83uzcEoUR021etctsz7/r/AHFuWryYWCqlqqOkqKAPq+1kchRd&#10;+XJN78O75T5/nnsdX6v1Efgm3X1ldVUauASMBmfJBAFeqW052ovb82ckW8JUfpGF/G+oevCJWYtp&#10;HFndgseNVSQOhHXtDd3X+14sb8fqnqnoujq/uErM72ZuPO7v74zLlRE+R3xuH+7Gay8FTW6S0dHj&#10;pqU01wvjQWAGFtyVtljZW7yblYbrdfEGvr4JBH8/p01kn0rqb7Og7LzbuMl/dRWXLO57fbjsLWNj&#10;qkkHp9VKUFPXSqL5ivHovWVnxGXx2Q3D3X39m9/b4DVVBisTPUZzYu3dwV9beajoqaky1Rl+wtzP&#10;BDqRJaSDGU9yHaZDa62fmDl3ZLB23vnaKe4BolltKNAhI/DJLSvhn+Iutc0Qnr1ts/MG6Xq/QcnN&#10;a2rDvu9xdLqUVGGSMNo1/wDC/wBShyzAY6LWK2i3vKf4dUz1WdpCMBiMLtLHwY+Lb+ONV43wNKII&#10;6iDH1+Qqyg+28s+QrpJDLUVMt9IgTnv3C37mW7FvIi221L/ZwphNPl85CTxZyST5dTbybyTtOwWP&#10;j2TtPeytWWaVtUrPTJc40igoqoFRRQAdWYnE9P8ARXT/AFn0R23Dld09ibefdO4t3/w/PPNncjnd&#10;8CmrspgsDkMylVS7Z251dNTUcNNWVCSJVTQywRRAOz+5Z9o9lt7HbkvNyfTeb0XhgVsq0cSF5GdP&#10;xI2VJ/DimT1H3ubuF5d3n0O1E/S7UiT3DgdyvI4WJUYcJKd2k4I4g9VAdmdUU+Jo6Pf+zsDichtu&#10;uyNbgtywT06VH939yxzcYmfxxCPH1EaTa1sQrCZJdPjay49X8NujzS2bEWgmdAvmhVioB9RjHUxW&#10;8UimKO4qJGjRscCGUMT/ADyPy6K7mM3gzt6XA0+Ir6jJ0VYKZ8o8lDK9DPRTTSRY2moKXV93FJGf&#10;H5GayIT6Sx4SRxyiQSM40EcM/tr0/cvaGMRwo3jask0Ap8vPPnXrlsbKUOSpq/bm6KxKDH7j0nGV&#10;sUUMoxucjDpQzZCEsoSjSrRVmVjEWRyQQ2kFSCoUoagevzHn0hKqTpA/1eVP83S+puvcTganFync&#10;VJge09rZOlyKVH+XviMRkKe9TTtgKqgq6aefIyQtEUqpJkhUvrMd0VfYq2nbIkit79bx03AgMpWq&#10;6eOAVoSx+2grwPQavtxuEnubV7VXscqykKdWPMMCNPHAGaUr0GG6cZ2AtVU5CTCYh3kaaprKjBCu&#10;qKSvqZEeurq61Q8k888s0hhUgiasqCZCqKSfZvNPuyFpPAjI4nTU1PEkgnVXy9S2eHSW2/dDIIzN&#10;IK8NdBTyAFAFApkilFGBU9IabP5bHMUyuFngMZmEjwyaoVFK0SVL+V1MbQ0rToskmrR5HCIXN/af&#10;97zxH9e0K58j6cePpXPl0tG12041W1yGGMEevDh60NBStMmnU7bW6NtU+4a3L5OSeBqvFw4wLPRv&#10;LomSUySJII/I6yPTAXUjUoHIHtbtm6bWm5y312xBMOgAqTmv5+XSbcNt3NtujtLXSQJC1Q1MUxSt&#10;K56E+kr9j5FklocrQQSn1B6Ou/h8wP11H107DSPqTx7FMd1sNyAYbqNT8m0nH7Og09tvdt2y20jL&#10;XgV1D/L0/bT3rRZDNU2Cx27mrDUVD00IrKgSussYfVHDHVwg1IBjNgrksOR7Lo95tpbgxbfvQaSt&#10;AritSPJajPDFDny6WzbNPHAJ7/aKKQCWQ0AB82ocfOoxw6G80eZjUao6PIRlGbWA8LEcgFV/cjOr&#10;8f4+1ybreJXxbWN6HipKn9hqK+vRX+67CWqx3LqSPxDUK+tRQ8P9npt1UmphV4eqpips7JAJ0HNh&#10;5JIfWqsf9p9uHdNvkotzC6H1Zaj9q+XXv3TeJpNtOjj+i9D+xvXqSKLDyrJ4alo3QehUqGiWORSG&#10;XXFUAhlDD1D8j2rgFhNJE9tcpq1DAb/CDn/Y6R3K7hEki3FufhOSvH7CvT0cc0iXiyUElySxRKSc&#10;NfngI9lNvY0+mjYDRMpJ/wBKcf7OegsJGHa0TCn+mH5cOjMde0TU+yMalTNAaeWSqllVYIImkJnO&#10;iOSXmRl9IIUFRf63HsX7d9LZ2EEs8h1GpCjJOcUUH+fQN3JJrvcblLeHtxVs4x6nA/LPQO5jNNle&#10;7tpVNNUYSl2jteiyMGSFRUwz1OSyuSpctjaFcdRFHFDLDVVzNLV3Rnii8QBjLt7C11fy3fN22bgk&#10;CCwtInVmJBc+JqUKg/D3NUkcVBHAnoX21hHacpbjt5ldtxu5VcAAiNdGlyWNe4aV0gcAzA8aDr//&#10;1bV8ZtxKnC5qWTxrJJTU1HBNOkfo+4kaS1z63Ghfpc+zlYgySGvAU+0nPTjMRQfOvQM7h6PxtZ5J&#10;8eWoa8TR1DTwiyNInKu8IspDcg2t7L5LRZB24av8/n8ulUd08ZA4r/q/n04bfxPYG16dZoKapeup&#10;CPBk8dqmp8lRC/8AkeTpuH1oBdJCCV+l7e3IJLi2NM/b5Hq0xgmoVFCfL/N0P+B3BJurbuQhzGOq&#10;MdkoIGLQVMTRlpdJaKaIfhJHWxI+hPsQ210t1C4YUdeiyaExOpBBXoQtsVkc+Nw8MEFXV/5AsFbH&#10;OqmWlLkxKR6VcRQ2JLgm5sLe1zXDKYIVjYqVqT5D/V59JHQHWxIArjoPDgJawhokuCdNj/RGZNV/&#10;6W9oWUlmrkdLARQZ6y/3RamBbSCAwuAf7X+2/SPdaYqVx/q49a1Bh0Tz5afIPa/SGM2xtH+IUj9l&#10;9n5Sn2519tZAJ8llspV1EVFHVrRIwlamiqqiNEvpE1Q6oDYMQjvLyO0WshOonApU9KLeEzEmtIlG&#10;T/k6qn6nxvfXe28K7ds/UW7MXgsFmcvtPFf35jo8Hk4/tsxUUW4NzVdJW1aymqydbSFokiDeOlWO&#10;zNe/tHBMWpM8dK/DXjTjU/M/yHSsyQCIorHJzjjjH5fzzXq7XrDrGi2xt9sNj6OniWXHVNK0bGJm&#10;eorKWSCWaR25kGuQn/W9vKC5Y4r0iZuFePRJdutl9lR9+7IoVq6kvncDuzFUtDTpOi4nKUFZia6q&#10;MblWZPv6dUYqDfj2Mub5GveXORt0U5W3ltX+TQvqX9qt0DOV9NrzHzxtbYBuYrpP9JPHRv2OnVQ/&#10;fG9c32NuTD9FbDw0c+7uw9y4rrfFSpQyR19Pmd35imwjtSxicLT1FFHUvUPdP81GzfQe4fv7gUMC&#10;r3nH2V6lC1hVQJ5T2DOPlwH59be+0NmYbrbaGzOuNuxxpgOudp7a2LiBCFWCSi2niKTDCpjVQFVa&#10;+Sjec2/tSk/n2jHbQA4GP8nSQkuzMwrqJJ61Nv5lW0MvSfPvf/XOGw9K9fv2u6wzmPyM2Lw2QoqT&#10;G702vbIbjz9PlI1SqxeGfDVMjMX/AGhG3I1D2IuXEtru8j2yW0lmupplWJUIFWc6QCTwzk04CvQN&#10;5piuYlj3CC5jit40fxSwJIVe6qkcCBX/AE2B0TXLdvbKbdVRn9tZeXaOH2LB/cLpvHYfA00dPg9q&#10;QD7Ot36Ioamjpl3R2HkVqKytkmpZJjSTIiMeT7lLmLeeV9uh/qQsdy+2Wb0domKrNN/ojOVNX7sC&#10;uAFXyr1GNrHzReXKcxWssCXEydnioJCkY+FFBBVTTJPHWzE8B0it7d3w5BJo6/tLd1GNMaCKbZ9F&#10;Ni6pVjCTV1POuMqTG1V+oRyNFpvZLt6fYHlk5QZj9N9UkfkDUkH54Jx0JLe755CqJ5LOVhk4C/5u&#10;HCo+3ovG4cBtx4NlnLw7fyOX7D21LuzEVeYky1DXNhDksjQ42vyOWmn+0xlQ9RjJdETqkkaaDazD&#10;2Uy/utRKyzyABsdpP8v8PRuX3dR4skA04NFYHjxoKYznp02tvrObSos3un+Iz4WeTH1sdJVwKKGe&#10;TEY+G1fuHIyxqq5D7KnjEVDUEK8lTIJNRFiRVyxy3b77dpNcOx2uAGaV3BCxxoKs2R8TDtQcCxB6&#10;Yvd0n22FiiAXctI41U1Mkj4UU9Bxb0APT11Fv3ePaf8ApT3TuSsqa/H4HaVJlKmrlrKqefHYhJBT&#10;4KlFVVoY46LHx0+lv3PJJVTFvUzge5J2Td4d53/eebp3C2G1bW6QRopEdvE40qACMuQpLMMk1rin&#10;QM3qGTats23luEhrzc9yQyO7LqmlQ6mJPkKntBNFAApjoe/hhv7aPZed378f9+bk2dtjbvaPXu7J&#10;MnuvK1EmP3Ttbeu18fPkcBkajEVjvUvVyzGenar+2V/GyeUMgAEHWO1xywXT/WI/inUyVzqJqTQ8&#10;OOflTqVZ99uZJ7eGSxZJI6hJAAUoB8JIx5YrivRGtz9KTUFMayuy9Zt6tkSSnlh3LjA1dkqykMsc&#10;0or9tA+GOokhdzUSUKRgeoED26+w7xDG0hsXeFeLJ3KMfLNPsFB59FkG/wCz3DmNb5VmJPbJ2mtc&#10;8cDPzz0GlP1juZKUZbGYKTPYWZKinqMlgvt8wlYxITVFR0k8mUeGZmCKRThZLXH19lDEj4jTo11E&#10;g1GfXj0xyZGSjKUdVRVVHU46KOhlpqhpYcpSGmXxiOuglWKWCpCrZo5FDpYKeR7FG3XiyW8aaP1E&#10;AGDSoHn0RXlq6yu4aqua5FRU8R/m6U2I3ZJAVWHJzU5+miYHST/tTKVv7O4LqmBLn5j/ACjy6KJr&#10;QnUWi8uIP8qHpbR5hMhGP4jjcZlkuhMojiMpMZDx2ZPDNqjdQVNzpIBHIHsxVzJRZIgxPpQ/tB8v&#10;8vRWY/DIMchT9o+3I+XTTV7L68zNvucdUYqY6eABJCVWqkrpI38wik8NVVys04Egee9nYrx7TPt+&#10;3Snuh0t8qjzr/Pz9eFelMW6blBpZJyyV/wBN5UqPmBgYx5Z6StZ0bRzwNHi88lVRzyUzVUNTN9vL&#10;Ux00VRrRJJo56dJ62d4bsLLBFDpjW7E+y6fl6BwJElrkDPH5/LOM8AOHRtBzVLGfDkhAYjy4Vx65&#10;wAaepNSeg4l6U3tt6VK6i+4nmp2E33lK8zaJY6F5pquL7N5dFqoeCmiA80hYPI6LcBENjv7Z0lhF&#10;ZFNQVOQacR+eB5n5DoyHMe3XcbxzVVGGQwwQTSh/LLHgPKvU6Ddva+238Zqs2oRypido6+MyUlAt&#10;dJE0pMKtHj6Ry1TNdaWCxXU7qR7VDc95t9PjISK/iUE1pUiopw/EeA9T019Fs1yCYZE8vhYjzoMZ&#10;4n4VpVuNAOlVjPkBu+h0NkKWjrYo4UqZTUU8lMWoxa1VK9TEuiCpvZJJGQy/2AeD7UpzCWQrPZgi&#10;lSQSKD1oRSnoa58uk8uwxFh4VzQ1pQ0OfTByR5gcPPpf4r5DYJSVz+3ZYlUo8zeNgsJmYSAMUFQs&#10;KNEbqrBSbA+3xuO0TUEyNGQMkrXjwJI4Y8/MdM/u3cogDbyKwJxQ8aegNPTPSTye6No5HcWYymCe&#10;CDHVta1RQUv3CxSIalU/YeJHQiTzkiwH9qw+vs9sLrbaxpFOrAAAEHj8qVB6Krq23GjtJE61rXHD&#10;51GKdG9r6ncG3Nt4/F0NVUU9PNhaCkoqaKF55lqpoGqcnWJRi1TWV1VWz+ISOUiiijCjVcn3J5jb&#10;bLFBE2uZkFAPhDHLEnizVIAAwAOo0SeC+u3kcUiVzUmncAaKPRRQV9STXpNYnaG96jbO6vstnZNJ&#10;KHG47OZmveroZt3T08mZxmKpK6I1KrHS4yGvqo0NLTQnVExjc6GZvYZN49uV2+QMu43D0RiauzoN&#10;ZC40qAoJK/w1Wuej3wYbmQ38bh7O3XvoCI41c6BqFdRLMwAavxEN5df/1rqYMHLQbVij1BGqc1PZ&#10;aiIyeRKSIJ41NrAer0sDx+R7ECIwtgvnqP8ALHXiat6inTE9CzaGKEuoKm4IJW/6TYWNvbBWgrSh&#10;6tXJzjqEu548YWpqqPRJExjJC2AA/S34WxX2lBIr9vSjSGFR1JSs+9gnr4QjColpMZSLcKnknk1u&#10;Wf8ACoo1H/Yezaw0xwyStShP+DpNLXWq1z0ZTaNFSJi6LUY2aJTDKVA9bIf18W5K/n2eRzLLDG/4&#10;f9XD/L0XyRlWYevQaywwYoVUUzJCKWprFkckBUjSolYF2NgAIiDzxb2hcgM6gHj0oWrBK8af7HRX&#10;e4/kFS7K2purN7fhXIHb+LrKhq6RbY9atYmSljUnT90XqWUEKbWPJ9sNIdDuOAHE8D08sdWCmtSe&#10;qd+tK6o+Rm607C3Ph4K/fmTzVPgJ85lRFkqjD0GOp0rMvFg5ZoVOFo55p9EccARgq2LHm5bJIjqJ&#10;WTvr9vS0IUOkHFMdWzbY2lj9r46lpKClZaOFE+g1v+kC7EHUSFFv8APbLaHq1aHpP3KTXI6UuRyU&#10;RoaqigqpqN6iCSGCsgfTJSzMP234syaXAve1xx7TeI0ZFCajp7wgykg/7HVau789VbI7d2/mNzzp&#10;T4TOip6m3hJLqiocVLnZTkdi515GIZcLUZNI2kqGNlmM8QPp9jHbJv3zyxvGwjN7C4u7ceZKDTPG&#10;Pm0fcB/R6B+5wnauZdp3vhaXEZs5/RSzaoHPyEnaT6MOiUdB782vTfzROpKjsrCVuSl2/wBzZbam&#10;y48NRoa7B7tyOFyeD2bkstRQRyVGcw2Ar6xp6gWM8IPlDhI2HuHrq6Et+Uf4A3aftGPt6k9bYR7Z&#10;qR6OVqwPmQc/Yfs+zravcGNnQ21IzKdLAjUraTYjhhccH27niT0VcRXyPWvD/O664ymA370z3ttq&#10;gr6ncHY3WO6/jpFTYahqa7Py5lMxBmosxDR0kUtV/DKDY+XrYXrNOinkKgsLj2PfbyaKw3LeeYJR&#10;U7fYs0X/AD0SnwYiB5lQzN64HQM52gkvNus9nhIAvLlQ9eHhR/qPX5EhR9lfLqhnaHxA+S/YdRMN&#10;o/GveWJWIocfFumrqdpU8+o/b66qXeVZRyJTwhNSVEcbtoFkFiD7Kf3XucjsXhk8ZiSxYeZNT+dT&#10;wPRarIAkcdxqWlDpApQeYpSvz8vPo3eB/k3fI5Nu5DsHsbe/V2xaCClWU7c2TJX9kZSeqpUUmiyF&#10;fPDQ7epatFLSGSao8SSkEmwB9iXZ+QN/3uVLe1tHZjx7T2g+ZalOivduZNp2aAvfXqKleBYa6+gR&#10;Tq/keiudybZ6X2bUbMxu+cxjRl9h7Qx+zNqYPH4x+wOwKjF4/I19U2Uqttbcq22fjarKZOvmYZKu&#10;yLwggJ4zosZFX245Q5TAm525phW7Lf7jW5+onb0wp0x+lWIp59BFOeuYt7Bi5R5WnlhGDc3X+KWt&#10;BXIaQeJN8xHGft6cOl/hv8jPnVuGTbvRnXCY7rbC5LGJvrsLfWfWHG4aVXNRRT77z8OOSLJVmOhX&#10;zUW1NvUkieUBpmdrMA3zrzpZHaxsuwWH7s5ZZss51TXLJ/G4wwU/6GnYrZdiQADzlbZ92vdxlvdx&#10;vG3Df1XAjTRb2ysPwqSzJrH+jSkyyLhEVeNz3Tf8tih+L3cHQ/Z+we19k7oquvdyZzIdrx9lYXOb&#10;an7Jmr8RPh8Th+v9kUsku08bhtqT1bVdCctHWzTVmiaU3VEUCWXMNzabDvuzR2xeG9VAZBIdQC1N&#10;CFw2r08s8a9D07DbvuG3X11MHuLc10lBpDVrVdQL1GRWoJxwpmxXd/WmE3nkcbXbg2zi917hSaCk&#10;xVXlOv8ArPcG8KaWqvR5OvpexMPgaLe2Mra6mndZmlkMbxnx6NN/YcF5DF3PZLEwNdYJAHy01pQf&#10;4ejwWTu+mO4MlR8GkVPz1DJPVWnyu6Y/ly7cxGe2ltzq7M1HZmZqGGTi6j7W3ltjbG2c4brU1u5q&#10;p8juTCV2chqyZaigxsaI8vEskaFl9zx7Zez/ADvzZNbbhf7hcbTyjI1Sz1M9whP/ABHgf4FYYE0m&#10;kAZVW6x/90Pd7kXk9Lrbdusod350jUgJGR9PbPTjczrUMy8TBGXfFGKZPWtRlM7uPYOR3JgMRk6u&#10;fGx5/JY+epkSkxc1XHiq6phpFjVYqmmqcolPGrGeBIAHYiwH1jHmCO223mHf9oEHiWtpeTQoxNHZ&#10;I3KqXK9uqgzQCp6kjl2afc9h2Pc3l8K6ubOGV1UakDyIrMFDdwWpwCxIGK9QnzOwt60WRkzmfzGC&#10;3JRxUlXSQzYXDyVO7Z8lkVpamH+Jx18MtRU4dGFTL50iBp1IjOsaSlt5NohrKsVws3y0stPMUqOP&#10;2Y6MZLXeJCUElq0J9fEDD5igI+3PQCDPY5KmSF6oRtHJJFqdXFPJ45CheKazIyuRcXIsD7Wx31uS&#10;KNpPoetPYXAGU1fYf9Rz0ucLlUazU86yDj1QSCRWXj66D9Qf6+zW3nQ/A1c+vRLdWzqTrB/MdCXj&#10;sxLoAMgYj6rLZ1IP4N/rf2apLVaKcGvH/VnoolhJOKV9R5U6UcNZRsbvAYnsP3aZ2hIPHqARkX68&#10;fQ+3ho846ccg0P5AdJ2EmaOSPQgH/D08U9W4Oqjyk0LG3pqVElz9LPLGYJdB/wBc+1Fe3+1anGhz&#10;n0qKHplgoIHhD7VNDT7DUdOn39XJGyV9BjcvFIgjYlaeoDwk+qMw1SxSuhP9nyG/t1WdAQ41IRwB&#10;/wAh4/P16bZEkZdEjB+ORSnqar/hp1iK7OnmH8TwaUlQ1UuQLSIYHOQSlFFT18gq0kp556OlssBd&#10;3WEqCoBHvaT2moePaIzVByNJ1AUUnyOnyBqOB60UvfDKwXb6CpFAdYoTUgfiUMeNKVz08Ue2thq9&#10;NLBQYp443EsRyVEjMkzU7x1VWleokFRm8rMwMtbOJnhjuIlTixlA+zxiPxbRK1BqyhqnOp9Y+Jzw&#10;BYEIOC9IJhvMgcJdOdQp2sVwD2rpPBFFaINNTliehO2L1BtiqqqTP4LaWyqXK46np4KnMeKmqI8M&#10;8jOxGGoKlqiSSoYsR97IJamT6kpwAJtq2zl1za31ttUH1IFAwUlVNeKg8W/ptn0A6De67tviiezu&#10;twuTaFidJamr01kEYxhFov29K3ubKzdW9Wbz3HsCF8p2HSw4mlpM3PQLmKyimyuVoqCoqoaWdJol&#10;qY6eeTwKweRZdLBLD2s5p3G52zYdxu7Bv8eRVCnSGILMFrQ4qAe3BoaGnSflGwtt25i2+z3mh21i&#10;xKltCkKhYA0p21GT6YrnqBkaOau3dtzLjI175vB7ZytU1TT5OqoY6eoye1WiNDXU0Ecn8aqqusjW&#10;YJO8awVsMciKQugkd9HNc7lsdwk/+MW1vLI38Wp7ZlWnlr1Gv244dHNjPHa7LvcD236N1LEi080S&#10;dWYn+gFAAHp516//173myNFkcRt6KOQKZaSoyE0TlQyvVTX0t6VF0NxcDkexQzL4aFcVWv7ePVaE&#10;OR5DHXHRQxjQfGbm7cr+AeefoLe2KoGIr2/Zw63nprrsDgMqp+7po2dhZpY9Icj6C+n+gPvTRRSC&#10;oOethiDg9M1HgsBt2CsSTKr9hPJHOtPXNBCtPLHqtIJWe7WH0sAfegmmN4g9UY1+z/Z62TUqxHcO&#10;nvbG/cOiVGPxs7VtNFVLapQ3TWVs6xMTd4xb6/k+19iwjhdC5NDj7OmZlLMtQRjoMN+1dRn8/koq&#10;iZ48DC8MsVGj6BkKuWnjaaWt0NeaGGThI76fqSD7u1XZm8vL59ajGlAPPoi3ygp4qnqjfGJp/HDC&#10;+Il1aWChxDIk7XAtp5T/AHj2nuaeA4Bx/m6fiY+IhXjXok38vWtg3LuLf2JplE0225o8jVIr38dX&#10;VyUsSzWHphWpjUk/TkH/AFvZSXDROoPBv8PS+SqsrMfL/V+XVteazuL29j1qs5k4MbRRhUW5aSsq&#10;2tysFNGGlYt+OBxyfaR20gAtReqoupiw+I+XRCfkF8lstgMpgI8BjqbEbEnWQV+76xXfKx5WWQw0&#10;UNYLiGgw8v6fL6rSMNVh7Lpr4xlViXs8yf8AVw6XwWaSa/Fc+J5AY/4s/wCHom/dXbOd39haCfc2&#10;Ip8ntKqoajaO4psSWTM5XCVM/wB6tbSvGpjO69pVgGQxBXlpI3gv/lB9q9v3qfb7q1vrfsnjYMD5&#10;fOo9CDQjzBPSLcNogvba4tJwWikBBr6/L5g0IPEEdOX8uLtLrzpn5gdwv3tisNlt4bk+O8+9es+9&#10;YcXV53Lzxddz0ce+8dtWKATU9NW9k7AzGPyCzwolbUS00kDSi8qe1e9cvrNeQ7tssJayv2qg/wB9&#10;S48WE+mljqQ+cbCnDon2zepZIJNp3eTTf2A7yeEkZ/s5x61Haw/C4avHqwqp+b/cfduem2z8aeqd&#10;11iRxpJI1BhpsruTHUkxtT5PdeQVqbBbMgKWYxVddQSBG/TIPUR/be1G37Dbwbl7l8z22zQSLqSE&#10;/q3ci8apbpUqD5M/HqP7n3Sk3a5n27255Zud9uY2KSXCkQWEbA9ytdSYkZfxLCrgcNVeiwd+4H5f&#10;Yrt348ddbuj2VW9ifIybsvHdfYyo3tkM5QYncuy9p1W4afFZP+6MGPp3q951EMNBDGuWmihllDTE&#10;qvJracy+0mxWG433L3K9/uEtq0amS6dYtYcnuWNdRAFDg0JqAOkU2z+6m83Vpa8wcxbft8cyuwjs&#10;ojKRpFdLTS07iDQFUpjqlvcPzu+Rm46ikgn35UYDIxwQY7I0eyNp4XZkG2s5RtNTZKgzm9Jo9xZ6&#10;Wmxco+3WVWMkrIx1WIvKUfN3LPKdjFuHNez2qX90vi29japrm8I0o9zNISser0RafMmvQcl5Okv1&#10;VW3W+kt0IWSSaVguvPaix6a48z+zor/c/Zu/89TI/ZHb778GYpQybfO6d67soK6AtKvgqKNK3H7a&#10;jmjMbGRWjuy8twbewlu3vnabpC9tb8ngWoxpaaVARwz4RTy+dOjnaeRNmsJBLaBFnVsvoBYedQzh&#10;m/nx6LBleyOxqmSOqpI8Q8cdBS0NHm8l/EJqmjwtLD9rjabHrJWymhxFFAhWOGJ44QoLAE3PuNn5&#10;02mJnNnyBtMU7VqT4rk19QXNT8+J6GL7NFPo+r3G5lAGFJFP8H7MdWI/EPJ/K/f+CwGF6a3vuOGt&#10;wmzMxv7cj0e6V2xsvDYzGyVtbk8xka+vcUlCZ4KZFCli00g5AW7CWLDmHYbDkjY92322t4rWVdKx&#10;Rwh1y7ikcVCAgFXkP2sanqGd02Pdd1553zbtgV/qY31FhIYqBY1+ORSuSe1AT5gDo1WG/mL/ACdw&#10;2JFBkt5Yjs+jNDPWVuI3xR4uGkjxlOVhrhClQa3K16U7ka5KYM7cFF0gkW3TlPkR2tPr9ssYJrog&#10;RaT4bylhVdJRk4g1GKeXHHSfauZ+elF19HuV/LBa18XV+pHCFwQ+tXpQ8e7+Wehdi/mG919u9eS7&#10;XxlNh+rtu08ooqyPYVK+Dye5sVU015qSuzAtlUxUlRqIjieIzC5kJ+nsae3ftFyJZ3EvMP7pa4v4&#10;5NMYuJDNFEwzrSNhp8TNAX1hfIdR97oe7nPtxb2/LsG9i326aOsr28a280qnBjaVSWEfqI9BbzPl&#10;0XWqzc9QaWmZI0p0ni0U8ECRRFjLwraQXYXJ+puSfzf3kBaxUuopGYmUsMk1PEfl/kA6x1lFLeSN&#10;FVYlU0UCnkT+0nNTx8z1UdvPC47+9mazYyVXBUvuncyZHIEU4mojDlKkjH08Ej1T1M8iFSHZUVg3&#10;jA1DUOZfNwkbm/m4MgH+7O5x/wA3nr10t5TYjlTlhCv6P7utuH/NJeHWPO0HTGWjwJ2LhdwVuRnp&#10;5Hz9VuDI10bU9ckYji14s19VBJR+Vne9MYyqNyrEH2QhZFFWf9g49H1xK0UaoraT60xT8/Xpy6X+&#10;HO7PkV2TTdWbDzezNubmqtv5DctFFvKvq8MmcxeOl0TnbFDHS1NZufKJHqlFJTokzUqGW2lfdhJW&#10;vbn7f8PTltcyTnSvGnmRinl9vRrKj+TV3bhD56jsvZKypdmTEYXdCk/1MEsr0igr+AwI/PvYaVe5&#10;Kg/I9LTqequikH1z0mqz+X/25sxpGrt55PI0yA+hdr02RiAUXANUa2OrUnk3sbD2ug3jcIBiUMB5&#10;MK/l69Ipdo2+Yd8Wlj5rjP2cOg0zPSHY+DkZYocdmUj1eiCeXF1o082akyKBDIR+A9vZrDzIdQ8a&#10;1Ktj4TUfsOeiy45ZLf7j3f5MM/LIx0HOQpc5g205zCZnE8iz1dFMYDY2utTCs0BUn86gLezaDe9v&#10;kPbcUPo3b+Wf5dE1zsW4RAk2+oeq5H8s9ZKPLRyAGKZHUGxMTq3P9CFY/wC2Ps8il8RGZaFfUZp6&#10;DHz6I5oGVtLqwanmKZ8ulJTZJmGgusiNY6JLEMBY6SDf6/48H25GRxPpTOfnkdMOtCO0fb50/wBX&#10;p1NFHSzEyxxLTyN9WpZHpjzwSFhZYgbf1U+9PArksFCsB5GnDz9OvLcuoVWqV+ef29Dn001OJ62j&#10;82XeSBHedFnCo0P4V6iOGN9Mn0sGB+vsU8tzwoHh1SeIMkVx8/yPn59BjmKKeRg6rGFb5Zx8s9DD&#10;lKrJTyQYvB0C1NdJKooMZTGGCGOccpUVFRMVhpVhJDPNIbqORc+zndN3tdttzPeSiOIHCDJZvKg4&#10;sf8ABxr0V7Rs9xuV14FrC0r17mPBV+Z4KPl+Qr0M+N+K5i6z3Dm6rfmFq+zqpKLKY0JU1lNtfF1s&#10;eTx9TPRz1CxNV5Fp6CKSjWZlWGJpdYQgE+4yPNN0LhZY4NMBbU/DW/EAV4AA0NB6ZPUoDleDwmEk&#10;wa40aUGQiDz+bEio1HArw6//0Ax2Dh/5lIosc9Zu/f8A66KmemhzmFwzTRQtCjRwSsIYoXEYIUlW&#10;sbXufZiTfAqCoIpjhSn7ejQG0odQHH+fz6MzhIf5ilJCrz12ByrKo1Q5nHY6kZwPqDLT5GORb/1A&#10;v7oz3o4Qgivr/s9bP7vritflXpaU26/nXS+nNdV4jKRKfVLhN20NCzp/aISrrmCm/wBL+9CW6/Ha&#10;n8mXj+Z694W3mpW5I+RWv+TpRYve2+6qshpeyel95YnyuEkyn98dnZSjpz+JZKR8/RVTx3+oRWa3&#10;4Pt9GZiPEjZftof8B6akihXV4V0rf7Vh/k6Fykn3PFRxjblDQ1WLSrleFoqiKGomrtCGihqI5SD9&#10;qTcOWdI/6t7fIuPBUQHs1HUc/l0l7KnXXVTrjm8/2jTU1TUVWx8hXSxav8hwmS2w9ZUEIP8AMfxb&#10;cOIxyl2+nkqUA4ufa8NOR/Z0x6iv+r7T00Fi8nFfz/zdUy/OPuv5xVezdzYPq34Z7lxuHaORMrvv&#10;sDtvpFEjxqMC0uP2ls/sfOZJzK1gxlqAVF7p7L7t5ilFhIHqSP8AP05GQsg0jU37BXo038maHY8X&#10;xenqNxVmGqvkHW7xzld8haGmgkp8jh8xPla5dj4SvdA9FU4ui2jHTtBNRzTUbmRryGUOAgjA0YJ1&#10;as/b/wAVw6cfxSzGT4qf8X/s9WBfIXObhw+1dfWmzcBure1ZP9tiVqazY0NLiIYqSrrWyGQpt3bm&#10;2rT1tDWT00dERT1Rq4HqVmWGVEcBDuMlykBNlCHuScV04oK5DMgzTSKGoJrQgHoQcq2/L9xuqDmm&#10;+MGzqlWp44LkkKAj28Nw6sgYy5iKOEMZZCwPVQmQ7Fze4Nibnyvavx4qOv8AJUY3GN07Sqexdo7i&#10;2FmqOkpIWrqjF7kjzlVU4eoy1XUTimpZIKiCL7c3ql1RliuC4kntxJe2BhuqGqB1YD7GUkZ+fD16&#10;OeZtn2Da9zkg5U5uG6bMCNEr280EprxqkkaghcCtVZuOgZHRMOkq3d/+jrfWN3Rhsp/otlmbIdeb&#10;iyNXSnJUs0r66bAChkqVzk81KzIkU4g8TlQQ/PukerQ1a18vXomlp4iavi/ydBv19vnvle0Kakwv&#10;SGQnai2/kotmZTDb627SbhzdLLlI03DUYWPH5auqMVkaSRNcQenkoJQ1SsiqgLe5P9urqa2Fw+87&#10;ZHccuswEiu6oFah0OpZhWQCuEqdJ6jrne3jnuraPaL94OYRG5idU16kx4isp7fCOKmQr3fCa9Wz9&#10;cTfPfbsdZ/ovx2Y3ztY5aV80MJmMA+JXdc8NPLXxZb+I4LrGl/vpRIwjqvuL1bafUzx6HJ3uK+1e&#10;53DncZN02zcPMSqJ6L+GmWfR6eVOA8ugzbTe6G3wxra2ez7ht3kYXaCv2ChjqTxp59Dd2BurKy7z&#10;+Oa/KTrDfkPdzVPaC/HiWDcTUmeiyj9f5Edmvtem2dn87jnnh2UZSxqJvN5An2atU6ASr9wcpCK9&#10;Oz8+wmy1R+JrtbkCur9LVSLiW4UxXjjpR/WLmrx7H95e3lz9bR9Hh3loRw76anXyzmh9OqR8nkv5&#10;UU+16wbW2nuqk20MFUQ1L5benyhWRqI52m8lVGtPs3JZQZ4Zrw6QP8u+noMd7vcwbHajfLr9/c6R&#10;HetKav0bwHToGilLYjTp4aSV4+denbXfNwazAj5LvUtat/o1g3dqNf8AiUua/L7OgbpY/wCUoIKq&#10;SaLMhjUQn7c7p+YswWRWOgUDx9Z0dT43lJ8vgJGsXe309kE2y7GGAfm+Ir6mK8pTz/4i9WTdrxlU&#10;nle9D6TgyWlePmRckf6sdS8LXfyqjFno6PDUkGanwqY3r+asm7ryNHQ7jqK+E0+5c5J2rk8LLVYz&#10;H0CyCKjpqdYJ5XXzFYxf2eWOwchnwjfc926g/EDbXrUFPKkCgmvGvlw6INz5g5sVXWx5CvGUAZ+q&#10;tEqfKv6rnT64qfl04JgOhKLAmXcHYXbuf6rGLz0lZR9IbNxW3pHx8dHO1bTUlVFk87j4TUWKySzp&#10;JTrAXaRQoCtO2z7Z7aWvL0S7pzJDdbYbZvCLwzxxBM/2KhdRbjQaqlviIHUN325+5N3vZfauWDaX&#10;wuF8RVuEmkLVGZCoUaKU1hqDTQJU56q4z0WyqzsOXJVku5cLXPkaQ9U7Ziqc7mFpMMgkOKTKZ6vw&#10;+PnyuYmxBVamSCChpA4YiNeR7gjc7Pl9rrcJv3tcpMXU2cciTswjqPCDPJGrsSKaSqhQTitOp2sL&#10;vmRLPb4f3ZbPbrGwvJYzboryUPilY4pXRFGags7kcT1Zr13Nk5sfkHyVIlLU6cGhiWWleLxDFJ45&#10;Uagknpwrf0Qnn3mN7Vm/flgfvVdF74zaq5OAMmlTn8iPMdYV+7q7cnMkf7rkD2Hg1WgIxU4FaYHr&#10;w9Og27MyXa9elbSbd27l8HtalRjlcri6zE1m9MtADZkwtLQ5KrlxdKbhmaJJqx4wQBGCbIOeL/3E&#10;uo7yy5X2KW229FOu4EkLXMi+Yt445HaMEeYVpiOAXpbyVZe31pLa3W/7zDdbu5/ThdJktYm8jK8k&#10;aLI3oGZYgfN+ifPSbZXaGPlOWoJahdx1NPlKeqoZ0rXp5MlVKuQiNcPJrpiS00XkErqLDkkjAu8M&#10;v1d1qVvE8R+Na6qmoaudVeNc1rXPWbdqZPprTtzoX4TgDSKU040+lBp4U650sHW61l8fWrNnIZmZ&#10;RiUyFPiK2IR3WOoApaiajheNWEhiaSys1+RwwfG0rUdtPPj/AKvt6ZIvAjeIT4Ffx0r9vlX86dKP&#10;blLkardm2J8Vkt5YvLTbgxf9y8fseLc9buil3k0sCYYbOrqakGbfMoDFJStFG97adIUsfdakUChS&#10;/qafzFfX+fW0aQOotowZqjNQDTyxX1rw8uttj417o7szuyanb/y260p9kdk7Sho6Zd+w7g2JmMJ2&#10;xQOojjyeQwm089lMps7sKmjAbLU01JDQTS3eOSOfyU4fXVpUnj0I7dp2QfUxaZhxyDX54J6EbP0/&#10;Tzq4yNfi4frdvFUMRwbkCOnf3vGa9PGn506K12HhvidNHMM7u/b1I1jc1GLycsn0P/HDGvL9P6fj&#10;3Q+HitOvAN+EmtOiQ712h8SqhZzh+2aehFmuq7c3vPRhDe4YS7YlgKj/AIMPbbBCF1MAvV1MoOBU&#10;46IP2ZtT4p09RME7R2Lkam50tjtvb3ossGvx/wAWXbkp8h/Gpfr7ftRdalFk0mr+jq/njpqc2/hn&#10;6pY9P9Kn+XPRacltfroO8u1Oy6kEcpTZTA7mqoGF/Sqy1238ZWql/obk29iW2fmWMV8ESJ6OVB/b&#10;UHoMXCcryGglMb+RTUf2ChFOmOFsjQuYxFTZqLkCqw8slMCB9C1Lm0oGDH+nkPPsR215fvVbvaXR&#10;vUPGw/YWB/w9BW8stsWjWu8KyeSmOQH9oQivp0e74wbZ6prsXV1+/wDsaLBg1KS5PA4TCbrr880K&#10;lTFS1GSp9vS0VKkh4Y0pqXH4YfX2f2l1uyW8sezbZqumPc8jxgL8wpfuP2kKPQ9Etxa7Y9xHLvG6&#10;FLRfhREcsx9S2jt9OBP2dWz7Ri+Of924F2xU7HGGEdg8qqaosLhzWDIU4yf3RPLeYeS/49gHcfrh&#10;fP8AvMyG+z/aVr/tfKnppx0P9s/d5s0/dIQWeKeH6/0/PV/ps9YDR/Hs1YcZbCK68vFBT5j+FODc&#10;AVjJRnGhA5umsgawtube05Z9S9hpn09OlWmOn9pj7DT8scPsx1//2VBLAwQUAAYACAAAACEAB1DM&#10;od8AAAAIAQAADwAAAGRycy9kb3ducmV2LnhtbEyPzWrDMBCE74W+g9hAb438G4LjdQih7SkUmhRK&#10;bxt7Y5tYkrEU23n7qqf2OMww802+nVUnRh5sazRCuAxAsC5N1eoa4fP0+rwGYR3pijqjGeHOFrbF&#10;40NOWWUm/cHj0dXCl2ibEULjXJ9JacuGFdml6Vl772IGRc7LoZbVQJMvV52MgmAlFbXaLzTU877h&#10;8nq8KYS3iaZdHL6Mh+tlf/8+pe9fh5ARnxbzbgPC8ez+wvCL79Gh8Exnc9OVFR1CkvggQrSOQXh7&#10;laT+2hkhjaMQZJHL/weKHwAAAP//AwBQSwMEFAAGAAgAAAAhAFhgsxu6AAAAIgEAABkAAABkcnMv&#10;X3JlbHMvZTJvRG9jLnhtbC5yZWxzhI/LCsIwEEX3gv8QZm/TuhCRpm5EcCv1A4ZkmkabB0kU+/cG&#10;3CgILude7jlMu3/aiT0oJuOdgKaqgZGTXhmnBVz642oLLGV0CifvSMBMCfbdctGeacJcRmk0IbFC&#10;cUnAmHPYcZ7kSBZT5QO50gw+WszljJoHlDfUxNd1veHxkwHdF5OdlIB4Ug2wfg7F/J/th8FIOnh5&#10;t+TyDwU3trgLEKOmLMCSMvgOm+oaSAPvWv71WfcCAAD//wMAUEsBAi0AFAAGAAgAAAAhAIoVP5gM&#10;AQAAFQIAABMAAAAAAAAAAAAAAAAAAAAAAFtDb250ZW50X1R5cGVzXS54bWxQSwECLQAUAAYACAAA&#10;ACEAOP0h/9YAAACUAQAACwAAAAAAAAAAAAAAAAA9AQAAX3JlbHMvLnJlbHNQSwECLQAUAAYACAAA&#10;ACEAO16+77gDAABbCAAADgAAAAAAAAAAAAAAAAA8AgAAZHJzL2Uyb0RvYy54bWxQSwECLQAKAAAA&#10;AAAAACEA74STjjs4AQA7OAEAFQAAAAAAAAAAAAAAAAAgBgAAZHJzL21lZGlhL2ltYWdlMS5qcGVn&#10;UEsBAi0AFAAGAAgAAAAhAAdQzKHfAAAACAEAAA8AAAAAAAAAAAAAAAAAjj4BAGRycy9kb3ducmV2&#10;LnhtbFBLAQItABQABgAIAAAAIQBYYLMbugAAACIBAAAZAAAAAAAAAAAAAAAAAJo/AQBkcnMvX3Jl&#10;bHMvZTJvRG9jLnhtbC5yZWxzUEsFBgAAAAAGAAYAfQEAAItAAQAAAA==&#10;">
            <v:shape id="Рисунок 27652" o:spid="_x0000_s1140" type="#_x0000_t75" style="position:absolute;left:7467;width:28442;height:284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tDeyAAAAN4AAAAPAAAAZHJzL2Rvd25yZXYueG1sRI/RasJA&#10;FETfhf7Dcgt9EbMxpSrRVWqpkBeLRj/gkr1N0mbvptlVk7/vCoU+DjNzhlltetOIK3WutqxgGsUg&#10;iAuray4VnE+7yQKE88gaG8ukYCAHm/XDaIWptjc+0jX3pQgQdikqqLxvUyldUZFBF9mWOHiftjPo&#10;g+xKqTu8BbhpZBLHM2mw5rBQYUtvFRXf+cUoyC/v258s+Rh4uh2ex19FdtjtM6WeHvvXJQhPvf8P&#10;/7UzrSCZz14SuN8JV0CufwEAAP//AwBQSwECLQAUAAYACAAAACEA2+H2y+4AAACFAQAAEwAAAAAA&#10;AAAAAAAAAAAAAAAAW0NvbnRlbnRfVHlwZXNdLnhtbFBLAQItABQABgAIAAAAIQBa9CxbvwAAABUB&#10;AAALAAAAAAAAAAAAAAAAAB8BAABfcmVscy8ucmVsc1BLAQItABQABgAIAAAAIQC3itDeyAAAAN4A&#10;AAAPAAAAAAAAAAAAAAAAAAcCAABkcnMvZG93bnJldi54bWxQSwUGAAAAAAMAAwC3AAAA/AIAAAAA&#10;">
              <v:imagedata r:id="rId72" o:title=""/>
            </v:shape>
            <v:shape id="Надпись 27745" o:spid="_x0000_s1141" type="#_x0000_t202" style="position:absolute;top:29768;width:40678;height:22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9KEnyQAAAN4AAAAPAAAAZHJzL2Rvd25yZXYueG1sRI9BSwMx&#10;FITvgv8hPMGL2Kx1bcu2aSlFoXoprr309ti8brZuXpYk227/vREEj8PMfMMsVoNtxZl8aBwreBpl&#10;IIgrpxuuFey/3h5nIEJE1tg6JgVXCrBa3t4ssNDuwp90LmMtEoRDgQpMjF0hZagMWQwj1xEn7+i8&#10;xZikr6X2eElw28pxlk2kxYbTgsGONoaq77K3Cnb5YWce+uPrxzp/9u/7fjM51aVS93fDeg4i0hD/&#10;w3/trVYwnk7zF/i9k66AXP4AAAD//wMAUEsBAi0AFAAGAAgAAAAhANvh9svuAAAAhQEAABMAAAAA&#10;AAAAAAAAAAAAAAAAAFtDb250ZW50X1R5cGVzXS54bWxQSwECLQAUAAYACAAAACEAWvQsW78AAAAV&#10;AQAACwAAAAAAAAAAAAAAAAAfAQAAX3JlbHMvLnJlbHNQSwECLQAUAAYACAAAACEA+vShJ8kAAADe&#10;AAAADwAAAAAAAAAAAAAAAAAHAgAAZHJzL2Rvd25yZXYueG1sUEsFBgAAAAADAAMAtwAAAP0CAAAA&#10;AA==&#10;" stroked="f">
              <v:textbox style="mso-fit-shape-to-text:t" inset="0,0,0,0">
                <w:txbxContent>
                  <w:p w14:paraId="54ED1CD3" w14:textId="3942A5AD" w:rsidR="00445065" w:rsidRPr="0017364C" w:rsidRDefault="00445065" w:rsidP="001968F6">
                    <w:pPr>
                      <w:pStyle w:val="afc"/>
                      <w:rPr>
                        <w:rFonts w:eastAsia="Times New Roman"/>
                        <w:noProof/>
                        <w:sz w:val="24"/>
                        <w:szCs w:val="24"/>
                      </w:rPr>
                    </w:pPr>
                    <w:r>
                      <w:t>Рис. 4.</w:t>
                    </w:r>
                    <w:r>
                      <w:fldChar w:fldCharType="begin"/>
                    </w:r>
                    <w:r>
                      <w:instrText xml:space="preserve"> SEQ Рис._4. \* ARABIC </w:instrText>
                    </w:r>
                    <w:r>
                      <w:fldChar w:fldCharType="separate"/>
                    </w:r>
                    <w:r>
                      <w:rPr>
                        <w:noProof/>
                      </w:rPr>
                      <w:t>3</w:t>
                    </w:r>
                    <w:r>
                      <w:rPr>
                        <w:noProof/>
                      </w:rPr>
                      <w:fldChar w:fldCharType="end"/>
                    </w:r>
                    <w:r>
                      <w:t xml:space="preserve">. </w:t>
                    </w:r>
                    <w:r w:rsidRPr="00AD3BEF">
                      <w:t>Вхідний контроль респіраторів за допомогою "Porta Count Plus"</w:t>
                    </w:r>
                  </w:p>
                </w:txbxContent>
              </v:textbox>
            </v:shape>
            <w10:wrap type="topAndBottom"/>
          </v:group>
        </w:pict>
      </w:r>
    </w:p>
    <w:p w14:paraId="57147D31" w14:textId="77777777" w:rsidR="0007015F" w:rsidRPr="00EE0B2C" w:rsidRDefault="0007015F" w:rsidP="001968F6">
      <w:pPr>
        <w:tabs>
          <w:tab w:val="left" w:pos="567"/>
        </w:tabs>
        <w:ind w:firstLine="567"/>
        <w:contextualSpacing/>
        <w:jc w:val="center"/>
        <w:rPr>
          <w:rFonts w:eastAsia="Times New Roman" w:cs="Times New Roman"/>
          <w:szCs w:val="24"/>
          <w:lang w:val="uk-UA" w:eastAsia="ru-RU"/>
        </w:rPr>
      </w:pPr>
    </w:p>
    <w:p w14:paraId="48139E89" w14:textId="77777777" w:rsidR="00F660D6" w:rsidRPr="00EE0B2C" w:rsidRDefault="00F660D6" w:rsidP="005244CF">
      <w:pPr>
        <w:tabs>
          <w:tab w:val="left" w:pos="567"/>
        </w:tabs>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Деталі проведення даних процедур описані в Додатку Е ДСТУ ЕN 529:2006.</w:t>
      </w:r>
    </w:p>
    <w:p w14:paraId="33B5D087" w14:textId="77777777" w:rsidR="0087036D" w:rsidRPr="00EE0B2C" w:rsidRDefault="0087036D" w:rsidP="005244CF">
      <w:pPr>
        <w:tabs>
          <w:tab w:val="left" w:pos="567"/>
        </w:tabs>
        <w:ind w:firstLine="567"/>
        <w:contextualSpacing/>
        <w:jc w:val="both"/>
        <w:rPr>
          <w:rFonts w:eastAsia="Times New Roman" w:cs="Times New Roman"/>
          <w:b/>
          <w:szCs w:val="24"/>
          <w:lang w:val="uk-UA" w:eastAsia="uk-UA"/>
        </w:rPr>
      </w:pPr>
      <w:r w:rsidRPr="00EE0B2C">
        <w:rPr>
          <w:rFonts w:eastAsia="Times New Roman" w:cs="Times New Roman"/>
          <w:b/>
          <w:bCs/>
          <w:szCs w:val="24"/>
          <w:lang w:val="uk-UA" w:eastAsia="ru-RU"/>
        </w:rPr>
        <w:t>Крок 4</w:t>
      </w:r>
      <w:r w:rsidR="00256E29" w:rsidRPr="00EE0B2C">
        <w:rPr>
          <w:rFonts w:eastAsia="Times New Roman" w:cs="Times New Roman"/>
          <w:b/>
          <w:bCs/>
          <w:szCs w:val="24"/>
          <w:lang w:val="uk-UA" w:eastAsia="ru-RU"/>
        </w:rPr>
        <w:t>.</w:t>
      </w:r>
      <w:r w:rsidRPr="00EE0B2C">
        <w:rPr>
          <w:rFonts w:eastAsia="Times New Roman" w:cs="Times New Roman"/>
          <w:b/>
          <w:bCs/>
          <w:szCs w:val="24"/>
          <w:lang w:val="uk-UA" w:eastAsia="ru-RU"/>
        </w:rPr>
        <w:t xml:space="preserve"> </w:t>
      </w:r>
      <w:r w:rsidRPr="00EE0B2C">
        <w:rPr>
          <w:rFonts w:eastAsia="Times New Roman" w:cs="Times New Roman"/>
          <w:b/>
          <w:szCs w:val="24"/>
          <w:lang w:val="uk-UA" w:eastAsia="uk-UA"/>
        </w:rPr>
        <w:t>Процедура навчання працівників правильному використанню ЗІЗ</w:t>
      </w:r>
    </w:p>
    <w:p w14:paraId="610D8DF4" w14:textId="77777777" w:rsidR="0087036D" w:rsidRPr="00EE0B2C" w:rsidRDefault="0007015F" w:rsidP="00200B7C">
      <w:pPr>
        <w:suppressAutoHyphens/>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Необхідною</w:t>
      </w:r>
      <w:r w:rsidR="0087036D" w:rsidRPr="00EE0B2C">
        <w:rPr>
          <w:rFonts w:eastAsia="Times New Roman" w:cs="Times New Roman"/>
          <w:szCs w:val="24"/>
          <w:lang w:val="uk-UA" w:eastAsia="ru-RU"/>
        </w:rPr>
        <w:t xml:space="preserve"> складовою успішного використання ЗІЗ є процедура навчання працівників правильному їх використанню</w:t>
      </w:r>
      <w:r w:rsidR="00561047" w:rsidRPr="00561047">
        <w:rPr>
          <w:rFonts w:eastAsia="Times New Roman" w:cs="Times New Roman"/>
          <w:szCs w:val="24"/>
          <w:lang w:eastAsia="ru-RU"/>
        </w:rPr>
        <w:t xml:space="preserve"> </w:t>
      </w:r>
      <w:r w:rsidR="00561047" w:rsidRPr="004D24BE">
        <w:rPr>
          <w:rFonts w:eastAsia="Times New Roman" w:cs="Times New Roman"/>
          <w:szCs w:val="24"/>
          <w:lang w:eastAsia="ru-RU"/>
        </w:rPr>
        <w:t>[36]</w:t>
      </w:r>
      <w:r w:rsidR="0087036D" w:rsidRPr="004D24BE">
        <w:rPr>
          <w:rFonts w:eastAsia="Times New Roman" w:cs="Times New Roman"/>
          <w:szCs w:val="24"/>
          <w:lang w:val="uk-UA" w:eastAsia="ru-RU"/>
        </w:rPr>
        <w:t>.</w:t>
      </w:r>
      <w:r w:rsidR="0087036D" w:rsidRPr="00EE0B2C">
        <w:rPr>
          <w:rFonts w:eastAsia="Times New Roman" w:cs="Times New Roman"/>
          <w:szCs w:val="24"/>
          <w:lang w:val="uk-UA" w:eastAsia="ru-RU"/>
        </w:rPr>
        <w:t xml:space="preserve"> </w:t>
      </w:r>
      <w:r w:rsidR="00256E29" w:rsidRPr="00EE0B2C">
        <w:rPr>
          <w:rFonts w:eastAsia="Times New Roman" w:cs="Times New Roman"/>
          <w:szCs w:val="24"/>
          <w:lang w:val="uk-UA" w:eastAsia="ru-RU"/>
        </w:rPr>
        <w:t>Наприклад, в</w:t>
      </w:r>
      <w:r w:rsidR="0087036D" w:rsidRPr="00EE0B2C">
        <w:rPr>
          <w:rFonts w:eastAsia="Times New Roman" w:cs="Times New Roman"/>
          <w:szCs w:val="24"/>
          <w:lang w:val="uk-UA" w:eastAsia="ru-RU"/>
        </w:rPr>
        <w:t>ажливо усвідомлювати, що неправильне або несвоєчасне використання респіраторів зводить нанівець ефект від їх застосування. Також в цьому випадку мало користі і від їх технічної досконалості, особливо при використанні високоефективних ЗІЗОД</w:t>
      </w:r>
      <w:r w:rsidR="00F660D6" w:rsidRPr="00EE0B2C">
        <w:rPr>
          <w:rFonts w:eastAsia="Times New Roman" w:cs="Times New Roman"/>
          <w:szCs w:val="24"/>
          <w:lang w:val="uk-UA" w:eastAsia="ru-RU"/>
        </w:rPr>
        <w:t xml:space="preserve"> (рис.4</w:t>
      </w:r>
      <w:r w:rsidR="0087036D" w:rsidRPr="00EE0B2C">
        <w:rPr>
          <w:rFonts w:eastAsia="Times New Roman" w:cs="Times New Roman"/>
          <w:szCs w:val="24"/>
          <w:lang w:val="uk-UA" w:eastAsia="ru-RU"/>
        </w:rPr>
        <w:t>.</w:t>
      </w:r>
      <w:r w:rsidR="00200B7C" w:rsidRPr="00EE0B2C">
        <w:rPr>
          <w:rFonts w:eastAsia="Times New Roman" w:cs="Times New Roman"/>
          <w:szCs w:val="24"/>
          <w:lang w:val="uk-UA" w:eastAsia="ru-RU"/>
        </w:rPr>
        <w:t>4</w:t>
      </w:r>
      <w:r w:rsidR="00F660D6" w:rsidRPr="00EE0B2C">
        <w:rPr>
          <w:rFonts w:eastAsia="Times New Roman" w:cs="Times New Roman"/>
          <w:szCs w:val="24"/>
          <w:lang w:val="uk-UA" w:eastAsia="ru-RU"/>
        </w:rPr>
        <w:t>).</w:t>
      </w:r>
      <w:r w:rsidR="0087036D" w:rsidRPr="00EE0B2C">
        <w:rPr>
          <w:rFonts w:eastAsia="Times New Roman" w:cs="Times New Roman"/>
          <w:szCs w:val="24"/>
          <w:lang w:val="uk-UA" w:eastAsia="ru-RU"/>
        </w:rPr>
        <w:t xml:space="preserve"> </w:t>
      </w:r>
    </w:p>
    <w:p w14:paraId="600BAB58" w14:textId="77777777" w:rsidR="00F660D6" w:rsidRPr="00EE0B2C" w:rsidRDefault="00445065" w:rsidP="005244CF">
      <w:pPr>
        <w:suppressAutoHyphens/>
        <w:ind w:firstLine="567"/>
        <w:contextualSpacing/>
        <w:jc w:val="both"/>
        <w:rPr>
          <w:rFonts w:eastAsia="Times New Roman" w:cs="Times New Roman"/>
          <w:szCs w:val="24"/>
          <w:lang w:val="uk-UA" w:eastAsia="ru-RU"/>
        </w:rPr>
      </w:pPr>
      <w:r>
        <w:rPr>
          <w:rFonts w:eastAsia="Times New Roman" w:cs="Times New Roman"/>
          <w:noProof/>
          <w:szCs w:val="24"/>
          <w:lang w:val="uk-UA" w:eastAsia="ru-RU"/>
        </w:rPr>
        <w:pict w14:anchorId="11D955E1">
          <v:group id="Группа 27748" o:spid="_x0000_s1142" style="position:absolute;left:0;text-align:left;margin-left:1.1pt;margin-top:13.85pt;width:320.3pt;height:242.4pt;z-index:251686912;mso-height-relative:margin" coordsize="40678,3078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3FKUrGAwAAZwgAAA4AAABkcnMvZTJvRG9jLnhtbKRWT28jNRS/I/Ed&#10;rLlvJ0nTJjtquiotrVYquxFdtGfH48lYzNjGdjIppwUkTis4cOEC4iP0ANKKFfAVJt+Inz0zaZsU&#10;LSyK4jz72e/P7/2enaMnq7IgS26sUHIS9fd6EeGSqVTI+ST67MX5o3FErKMypYWSfBJdcxs9Of7w&#10;g6NKJ3ygclWk3BAYkTap9CTKndNJHFuW85LaPaW5hDJTpqQOUzOPU0MrWC+LeNDrHcaVMqk2inFr&#10;sXrWKKPjYD/LOHPPs8xyR4pJhNhcGE0YZ36Mj49oMjdU54K1YdD3iKKkQsLpxtQZdZQsjNgxVQpm&#10;lFWZ22OqjFWWCcZDDsim39vK5sKohQ65zJNqrjcwAdotnN7bLHu2nBoi0kk0GI2GKJakJcpU/7B+&#10;tf6m/gufG9JogFSl5wkOXBh9paemXZg3M5/8KjOl/0VaZBUwvt5gzFeOMCwOe4ejcR+lYNDt90bj&#10;4bitAstRqp1zLP/4HSfjznHs49uEowVL8G1Bg7QD2rvJhVNuYXjUGin/lY2Sms8X+hHqq6kTM1EI&#10;dx24ikr6oORyKtjUNJM7+N+C/0v9Zv0V4P+j/rP+nQygSLllYG39MwoCXX0D3Zv6t4TUP9Zv67fr&#10;77D/6/Wr+mb9LfTfk6Entnfm7XtvmMY7zmeF0OeiKHzNvNymCUdb9HoAqYa6Z4otSi5d04uGF8hY&#10;SZsLbSNiEl7OOKhlnqZ9FBz3gAO3tBHSNY1nDfsULYrgaGKd4Y7lXswQU7uO4m4UIYHbmH06Fjwk&#10;s+oTlcIwXTgVmnCLh+P9Ma6KiOyScTA82D8ctmQcDEf9xwd9H9mGUjTRxroLrkriBaSCcIMPury0&#10;PnBs7bb40KXygIaECnlvARv9SkjCh92KyMI3Fm4/2+GP2U4F/lODX+VUc0Tpzd4hGBp8tGnwn8Ch&#10;Xxs2rV+HFh/5zNsjvr+JW32k0LEBEb/eRN1121abDw4H/UHXyg82+/Bg5Mvwv+C1qhBpR1mP+2lh&#10;yJLicq9y4Xhr/N6ufyjDbUJecqvZKtyCIEOLwkyl1wDBqObNsJqdCzi8pNZNqcEjAdrg4XPPMWSF&#10;qiaRaqWI5Mp8+dC634/SQhuRCo/OJLJfLKi/YIqnEkWHSdcJphNmnSAX5alCquglRBNEHDCu6MTM&#10;qPIl3sMT7wUqKhl8TSLXiacOMyjwnjJ+chLk5p66lFcat1s/cNsD+2L1khrdst6hoM9URyuabJG/&#10;2duw/QRNmInQGR7YBkVw3U9A8SCF1wzSvefy7jzsuv1/cPw3AAAA//8DAFBLAwQKAAAAAAAAACEA&#10;vGrxkupWAQDqVgEAFQAAAGRycy9tZWRpYS9pbWFnZTEuanBlZ//Y/+AAEEpGSUYAAQEBANwA3AAA&#10;/9sAQwACAQEBAQECAQEBAgICAgIEAwICAgIFBAQDBAYFBgYGBQYGBgcJCAYHCQcGBggLCAkKCgoK&#10;CgYICwwLCgwJCgoK/9sAQwECAgICAgIFAwMFCgcGBwoKCgoKCgoKCgoKCgoKCgoKCgoKCgoKCgoK&#10;CgoKCgoKCgoKCgoKCgoKCgoKCgoKCgoK/8AAEQgCLQIp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6KBSdoj6/wA6uQJlQXHzKfu1HFGoX2/l&#10;V6CIDrWZt5BGHcYdf++qtW8KltuaZHCh6pVuOJcA0Bygkefl3Y/rVpNpYqw9wajhQSfLirUURGP9&#10;mlyoPQdFHuXPr39amiO35R/dxTYogDx/F71LHE2fmUUg94cFBYDd0FWEjyOTTUiJ4FSxxuBtY8dP&#10;rUgkOiGRs3VMFOVjz+VNEaAY2n2xViJAnIHWgdkNh8wkYHGeTiplRAwKnn1ox61IsXdeuePpQMRR&#10;sbazZ5qeFCB8xpqR47VMidsUALGc/NjpU8O0RDimLGF+fPNPUEkRge9ADk2/Mc1NHtC1G6fMAE75&#10;6VIMHOB70mAK3z7vSpDgt0pqIu3LjvT0xu+YfLRfuBIuQAMU9d+SWPFNIPGxeKfEOWBouAqDJyOt&#10;OAzyU6UKg9MU5ct2pgEY4zT0U4wE4pSMrilVG2YzQAibt3IqQKDziiO3MhCqu5vUVuaB8OfE+u4N&#10;vYMqN0eRcD8KmRUYuRjnngGpI034yPbFelaF8AG3qdXvck/wRda73wx8EPDlkFY6QsjesgzRzWRV&#10;onglh4b1nV5BFpukzyMxwAkZNb1p8E/H10gb/hH5FDf89Plr6b0TwjpuloFt7BY8f3VAq/JoccrD&#10;apX8az9oD9n0R8vr8A/iGOP7Gx/20H+NOk+BPxHQfNozMvsw/wAa+nT4fibovtSR6AytxMyilKo9&#10;7E+72Pl+L4IfECVdo0Ir65YcVag+AfjmU4kt4ov96YcV9Nf2NII9rS5DdNwqnc6etqf380Y/Clzy&#10;tsVzR2seA237OPiB2xdXkUY77VJrXtP2cbIDN7q0jf7KKBXtMWmhgAkf8Oc4qOXT5wdvFT7SV9US&#10;5djy21+APg2JQtwlxJ9ZttWD8F/h2rbZNNm7Db9oPrXoFzYTxp8qL+VVRp0Zk3Sjmq5pD5pHA618&#10;DvCF5DssIprZh/F5hYVw/iP4Ma/pRZrPbcxj7uz735V7rJBGrYYVWu7dWY5Pb5aqNTUObufM95p1&#10;3p8hjvoGjK/3lxzULArztr3zXfC2k6sjR31lHJ1BOORXB+Jfg0w3XGiz/wDbOTv+NVzc2orXPPlH&#10;OdtOUA/Lt981Zv8ARr7Sp2t9Qt2jZf7y1CFCjNBI1uTkUo5Aoxv6UoI2/KKAI2QbsAcetLvDAoB2&#10;pwwBnHNIQc5x+lAEagHhDzTiDjk04Ic5ocErgN2p9QGLgDANI6qy5YU4Ao2cdBQib06bRRLcBrEZ&#10;+/Tj05pCi9cUrhtuQKcpANIzyO9MkZQcYqRuPpimPGqfKg6UfDoBG6fNzxgkUMMNt25qRkcgUkih&#10;SDmpAiCgnzM/lRImRmnNhGGfw96Xbu+Wq1ArvjptNIFyfwxippU3DpxSbVztVNo96j7QEW0E7WbG&#10;P4ab5YD7galEe5sY+jUBMNgc1fvARBVXO37vpTc1NsUt8wpNsdHvAfOECo3ybTjHWrkEewkCo4k3&#10;j5T+dWokGzeO5xWkQJIlYDBUVNCq5x/kUkMCA4Oc1ZjRF6ihsnYbEhDKQP8A61XIwQu0r171HGm/&#10;lk2+nvVqGNdnApXHqJGq9D19qmVDjf68Z/GkWLbht3HpVlFyduPu+lIYiICMVNAo7ilSLauC1PRM&#10;d+1VzAKgXbkHjuanUBeSKbEBuXmpok25bbUgAXgMyfNUyRkbcCmqu85xUscRB60AOVSOG4qWIuDt&#10;C/jQUfblKcokI5PNAD1QnljSlSWzigEZBCmpE2r8ooAAxCcCnRAsN5WgJxlR9KdHGGXrzQwJAV7i&#10;nDYRnFNRT/H+NSIoBxWeoCrjHFSKAOhphVc7QOgyKmtrW4uH2Qqzlvuqo61VhpCHBPWlUMOdtdJo&#10;Xwx8RaqFmmg8iJv4pOv5V2eg/BrSYHj+0I07f7S9falzW0L5dDzKy069vpFhtbV5GP8AdFdt4V+C&#10;XiDV9s+rFbOE8/Ny/wCAr1jw34C03SkEptI49v3UCjitSbbKwgtug4G0VEqkb2FePQ5PQPhb4W8O&#10;Ioi09bmZf+Wk/OPw7V2GkeH5bweXZ2vzdNygDbWp4e8IT6k4nuEZIxz0613Gm6fb6dGtvbRBVUfj&#10;RaUh8zsc3pHgQ26rLO2WrcttKSFMEVrCGTaDtppTIAIp2M7lMWUar0prIkSlgKnm579KpX95bwJu&#10;uZVUepPFQ/MCSM+ZyKSYwRRGWST2rlfEHxT0jSSbTTgLiYL1XoK5K48TeK/Flw1sJWWNuFjioS5g&#10;s2d5rHjLSLE+St5ll7LzmodHgufEmoxzXUO2NVD7ar+DvhhFBsvdW+ZvvKnYfWu80/SoLWPbFFt+&#10;lCjJMqSikVDYLHFhBWbdWb7uBXSy2jvDvVap3FhIkLSmIj8KtkJnM6hFstyzk/KM8VyOpa5dXc4t&#10;rFc/NjO3pXVeMrp7PT2tFBE1x8sWe1c/p+lLp9o1wwOWX5zjv/nn6mo9RlOWyv3A+13rbVOWVeKb&#10;I1xcYSLO1eB6Grg2zDcasabahVYMP4vl4qVLUDGmhuY/mZN1UpL2Hbh2A/4DXSavZGaJo4n25rJi&#10;8P2fleXLu+993FVuV9kwdZ8PaXrtu0dzbpJu/MVwvij4TXunM02lP5idfLc816yPDNpMxjtdyt7m&#10;mJokaM8V1KvzLhc9jVRbJPnm4tZ7aYwzRsjYxtYYNNUDbtr1jxl4HtdQyl1Gm4D5JF4Neea94X1D&#10;RJd8sbPHniRRVDZlbI26/wANCcnOKccDn1oByMigNwz2qN0G7n60/awGQtIFkxnZigQzyshiTThH&#10;hQFp46UZzQBEQRJ92gsB1qRiccCovLxgL070AJkg4UcUjZDAEfjUhY54Q01sluB/47RyrdgNY7aa&#10;+Adxpw3FuR/FTnQseapW2Ah2gvyKNpHUf7uKk2D7tM+c8KfrS2AYWINIfmbJ7U9hzkcD3oDLnBPa&#10;npICNj938aa/yttHU1JgZyCaaUycqPvd6NUA1fpxTvL/ANmiNGjY96dhvQ/nUyUugHzoiADJ6Yxx&#10;Vu1jIHPAHIqOJBuZcDHtVqKJwuCv61v8IDkVSuVH41Zt1Man+tMiBUZPpU0IWTnLA0mwJIgpbD9a&#10;niLZwaijjJGAefWrMCuV+cfSpAWMYUFgeGqxAfm6fNTVRSN3vipkjA5Yf/XoAkUZPIqSLa54T2pv&#10;bNTRpt2t0H86AADJ+UYqVVBO8D2pBlDuCZqRNyvgjqKAJBGcADPvinIu0UqSJnZnmn9se9ADojyA&#10;TTiHByo4pqRkHcgqQ5x8w/KpkABVVC23pUgZR8wGaaoJUsR8voacqyA5C8Gi7AkizjFOjIVsZpqh&#10;+6/eqQKV6cUcwDl2/eqxp9pc3sywW1uzs3CqorX8EeBL7xXdecHEdvGcNJ3z6AV674O+HWm6PApj&#10;tPn7sVGW96TZWy1OE8LfBfUL9UvdauPJiIz5a9TXe+H/AAZomjIFsNPVZB/y0cZauqt9JMURZkXb&#10;/CKtaZ4da6ffL8q+3eocg5naxk2GgXN622KPp69BXQ2ul2ejQhmUPJtz81Xm8qwtxbRR7VXt3NMs&#10;9IvdaudiRttqXLm0RJTMlxfyeXbRn5q6Dwl4QgiAvNRZVX+9I2BXRaF4HstMthPfruf+FO341cm0&#10;hLx9skAZVXiP+Gjk7j5oxLlvpNqsH+hzrIf7y9BRa6dJao08zfXNN0fw4LaQNbI8fHKhjtrSuY1T&#10;ak8m5V6j0rQiUl0KZnt3iz5p+XrVHU9bs7VM7u3507xHqdna27xeYkMZGWnk715n4g8SRajLi2mY&#10;Kp+Vt3XFL0GtTX8S/EC5tCY9OgVm/vHpXDatrOuazN5l5fNt/wCeY6Vq2dwuqHyrj72cDPeux8If&#10;B97ojVNVKrGWzHD3/GiMeZ6lxj3OC8PeB9R12fdHCQnrjrXpXhvwPYaDbiQRHcPvbh3rq7Xw7ZaV&#10;GEs41XHovWo762lVMImPemRze9YjtYY5I/l49M1Yi2xjaz1W03eJts7fLV9oVkfcsR9aCbMDIQue&#10;fpUNwRLxu+UUszwBvLlnUHb93dVC41C2aNhbSjjjcDwalysBzHj/AFW1s54mmgDlOVHrWPaajPqi&#10;Fmj2BvuqtavjXRmvrf7ay58nllxmqPhzT3lG9YsZ/wBWg/z/AJ/Gs1K5rpYx76byZ/LMbLg9R3rW&#10;0uItZ5bkvz9Ku+I9FW0smuQN0zL3XoKi8O2zXlkjuvfHFEg+yQzwhT8wzWbcWsyT4Q/e/Surk0uJ&#10;EPy1QmsYlG7HPejm6EmXp2nyxnzSnPrVXxJbEw+bB8rK2cdvxral/dxbYx0rF1RJnfkfKf1pOVmB&#10;k3Ngmr6cPJXdNGuWX1PpXL6xacmKeDcrcMh7V1EF5/ZOoret8qqcOKqeP/DUd0Y9WsJWG/mQdBit&#10;IsDzTXfAiNuutLf73/LI1y9xay28phniZWX+GvTlaC3Hkwjc38e7v9Kp6voWmalEUvYMM33JQMMp&#10;rSwHnW4FQo60iklDn1q5q+jzaPdNC77v7kgFVQDjr1pDY2hQeeO9OKjHHalGAtAhhI25oGAuFH50&#10;SK0ny44owetNblfaGk85IoJBzjqKVs+nemsueQOvWkSNXJJOKU8dacyMmCB160MFK4J5qrcoESDL&#10;Hmk8oryPyp4QIvSkTPpUj5SNtp4b8KbtO7rx9KkkQFuKaRj24oQhAg64pGKqMk04/MoxQVBbGBVf&#10;aAZvUnbmloKfvMle9N8v/bqgPA41VfmIIq0gGPfbUKRGRVAx71YjQs3mEdsVUdAJEKSLuAqaJQBy&#10;MZqKFOMGrMROMgUpASKo2bQPpViIN5ef51Cu1jjaf6VOn3tuKQD4RjGee+fSpoMketNSJYiuP73a&#10;phgfMvQ0APVQT1xx09KliweCc0iH5V96lAVTuz0oAA3I2jpU0eQckGmrGSc7c1IFYHip+0A5Rh+V&#10;qQqSckfLTcc76l27lxmqAahC8bafg5BzTQp35UfnSshLqrVPUB3zEbVBqdI/lyaZt2nNPRhjihpj&#10;sGw7Ty3+FWLG1uruWO1gVmZ2wvvTYY2mm8qLlicLiva/gf8ABGeMx+LvEtudwXNtbMv/AI8azlLl&#10;LjG2rNn4V/D6bR9DhF4gVvvbcchj3/Ku4W3iTCRx7j/Kry6XMFxjav8AKrUWnQQDzmP3Rn61nzOQ&#10;pS5ijY6W3neZdHPcLjpVlptp8m3i56cdqeWa9l+z267V7t61taJ4fggPmXC7m60t2QUtI8NS37/a&#10;bsfIP73euq0PTbSxzi3x8vy0wJFCVXhY15qxFqjuzDTrdmUcbmWtIxtqPU0o5FlbEq4G3HzVatlt&#10;LePeXDccVl24u5FzKQP71TPJDaxmSWTj1bpVmZcnvy/3Hx/s1h+K/EtroVr5sxJkYfKueTVHUPGs&#10;VtM8qbEjjXIJ+830rBTxEniS7N7q2mbo/wCGQngL7etS5WHGN9zm9cvvEPi+8YbJtu7Cx81e0L4W&#10;a5dgPNC0K9WeRun0rrNP8b/DvTP3MOrWccijlSy7hViP4h6BqV8bW01WNtq52xyAkilzR7mjlbRI&#10;TRPht4Z0Yx3E6GeZed0nr610YeMD5P51zOo/EnwhocXmanq9vGVbkecM/wA64vxH+1L4Ms7j7Npd&#10;0jj+8Hzij2kY63M/flseqOdx3BPmH+2ajOox58s3DHuct0rw7UP2qNIP3L6JmH8SycH6Vl/8Ne6H&#10;ZSZltvMb/ZYVl7VcxUacj6H/ALTs4V3GZQBz8wrB17x94e05N17qTSMORDG55/I18++IP2sBqoaK&#10;1/dKV+7uFcTqfxnmvnwt38zd93Sj2yexoqcj6Yf4geG9QnW4vdFgm28q0oDED2zWP4x+Ofg/wvbN&#10;daXpcUkmf+WWFYt+A/Wvmyb4yalYRtDbXDEEYZpGz+VYMvxDF9fGW9dn991S5XYcjvsfRcX7Vvhj&#10;XoW0l5m0+Q8MsuOT7V3Xg/4oeFP7BCWeq2Mk8a4ZpLoAAY/nXxH4gvLHVD9stJ2WdePSqOm+Mb7S&#10;JPJu52Vd3XdU35epp7OLVkfaGt+NvHWoS+bo1tp1xDuOFhugWf35Pes+2+Meu+GbFra+8A3RmZuT&#10;G3yivl20+J+v2Di4tdUmx0yr8Cuq0T496xZwqkmpySY+95jZ/nVW5uolT5YnsF5+0/q1uzNJ4HdV&#10;X/pvz/6CKrQftUxSEC98KXXo3lsP8a4rT/jVo2pNt1iON16EMo5/zzVr/hNvCE8X+i6fb5ZctgdP&#10;anGMX9oXu7WO0i/ab8M3J2XHh+8Td/e2nH5VavvjN4DjhW4uZJVVjwpjzj8q81u/iD4X0xMTaLbz&#10;sy5+792ueeW18YXr3SosCu22OGP7oo9nz9RSStoe0v4l8KeIY/M0/V42DgjbnBx7flVjSdeubi6m&#10;sZgrpJgRK38KgdBXidr4H1hbgnTZ2Xb/ABh67Dwbp/j/AEm6jmWdLjafus2TVrngKKUkdpa6RYWu&#10;qTF43kdYWl8lV6Ae5NcrL4hsL4zTNIsaR5G1m5Br0rSNE8Ua3f8A2rT9Njgge323EszY9yB3xn6V&#10;414v8N3t7rV1pOl31u00dwwbsHwe1VGXMTynMatqhutUkuvOJVnxgN1A4FMVgVDDoelE3g7xFptw&#10;0msQY2t/D92pbkR7VZeFxgCtuUFYgJ74pVORTkwRjNN46LxzUXQdRVyDTcEHcKeVLcKaBz8sZpkk&#10;bNtIIBNB3H5mXbSsjYwDSMC7Y3UFfZByTjAprkBlwGpx+b93j8acPlwM9KCRpyeAW/E03JB5pzZD&#10;7gc0113Dk96LXAawCncRSMBil27XyM9KRU4xmhe6wGpwOvPrSAHcWY8U4EbqbJjGMU9wDajngZpP&#10;s6/3P1pEbacetLmT+9TtIDwZV4yOasQ/dAC8+lNSIgAipolyocj+H8qvmYDoo5A+WPFWEQr91ajR&#10;W48v/wAeqwkZ2k4wv96kBIiep/4DU0YGMYpka87j6VKqFTjA+tADhEzvhwdv1qaKPa2Qw9SMU1I2&#10;GPm/Gpo9q9G+tAAQM9dvbipowwCsG+vvSLFuP1p65BH19aAJrdwvyBu1PWNvvbzUaD97jHapc45a&#10;oYDkyD8zU4FjwD3xTV2dc81KmNu1etPm0ARX/wBk5zinlDJj+hpBleCKeiYC4qOoCofl2j8KegbO&#10;D2FMKsqcetSRsVbDJxxRGehSPXP2b/hppXiCX/hJ9WHmNFJttYW6Fu5NfS2i6Xp01usBTbIo5r5b&#10;/Zx1i4uPE/8AYQ1CaGDh5DGegz0r6Pt9bitwYrR8t/C7dxXNU+I0lzcpo63pk1iSyruX+7WOEnup&#10;/Lk/Kq/jr4gN4WtYxPfAzSrlYW5wvrXL/Cb4onxT46uNKuGUr5e5T75pKXK9TOMXI9I0nTVgG5lH&#10;PStezjfzGXZ+NV4zGvz54rG8dfF/wt8ONIk1LV5Gby1z5ca5ZvYDvWtN8t7ku+yOuWwgY+dIzbe+&#10;7pUOqeMPCnhq38zU9et4YxwqiQZb6DvXy/8AEX9uFtQElp4UjkiVs/vpFK+X7gf3q8T8Q/G7XdWu&#10;WvGvppJSTmaRjuI/9lHsMe9TKtYqNCo9WfcHib9pDwJo6tHp175jr18wbRXl3jL9rSxlnZRdDb02&#10;rk4/lXyNrXjDXL8hnvWbb/d4x+XT8KzG1K/b53vJCxP8TmsJVpbnRDC6XPpPWP2syIWjjjz3X5c7&#10;/b/OK43xZ+1h491y0OnWdwljb7fvW/3iPQn/AA4rx2S7nC5mlbJ5wO9N8xvJ3SuQTwAWqOapM3jQ&#10;hE6K/wDGWsXX+ky6vM8jHJLOeTUln468VWaSLB4mvIxM2ZBFMRu69efeudRT5IjWRSfU05Hcx7sf&#10;8CqYxlLe5ryxijWvvEmr3RZp9YuJC33t8xOf1qm2sairfJcuO33qqrIkvLfh704hT8xPT+VXGnJ6&#10;Izcox1sTf2hqEh+a8bnn71RtqN2AwN25Hpu6VVuJWVdqP97il2eVZMWGN361aw8rAq0ZbInOo3oD&#10;GO6bGPWoxqF9nJum56nNJbgCzLY6imBjINqjp6UfV9dyZVEnsSS6jqDykm8kqE6jfquTcfjTXCyX&#10;qxj+7RLEFkA3fnT+ry6MPaR7Dl1jUYpNiXHy9yaJ9ZuJ08ucbh3O2q7IAc9802VwB9z8qPYSK54x&#10;1sWINbv7FPLSXdGTwG7Up8T3w4Cj+VUsuUwqYHXDVGNxyQue9T7Op0CM6ckaa+Mr9MYH/jx/OrEX&#10;j7VIMmFmDezVhGNFcgtzQzANgDqOeKOWWyDlizpU+Id/cPmYMdowc1f074oXVk37syL6Fe1cjbKQ&#10;rFkzTnMYUlV/SrSnAXLDsel6d+0RqWnxC3ZZGA/h45q7D+1Jq9o2bWyZfUlq8j3Akc806PLcKOvF&#10;HLKXUiVOmj6A8Mft6eItDSSyvdBM0EisG2ybW6evPeuJPx6nn1FtQA2u8m8nnjmvNymG2Ku4/wB7&#10;1qxa6duba8XeqjTle6Zny0T2Sw/aKa8b/T5o5lK42sMA+9Tf8Jv4Z1shre5jt5m/hZvlNeS2Xhti&#10;RIzKo+lXo/DIWPzEmZiOdvQGtv3uxnyU3LQ9WSQMPNHPbcOlOc4XA71znw+vHlsZNOnLBozkbmzx&#10;XSomV3Fv/rVSJtyyEYMq/fOPSlwi8s7UOCy4oKjZgVQDc45xQfm47Zoy24D0WlVcDkUEvVjWOw8C&#10;kKueSeAak69RQc5oDlITwMmjIPFSOo603YDz0oJG8qMCm7WJ3rUjcnNIeOQKAI3RgwIApGQYyw/K&#10;pMh/lxTGjI4zxQAm1MYHb1pcf9NRTSpzyo/GkwP76/nQB4anyRKWqxEFTr91hUaByFd/yqzGntWg&#10;CqMD5DjnvViP7oVR1piQ4TnmpYtoG0UASIqgBXqYIQmeKajqozipGwFDMaAJIBtGNvTmpMqBtPUe&#10;1ImM4zxxzU6oknAapuwEjjO/dmpRGCeFHFKI9vfNPiwWPFF2AKAxyn607BbhVGacrgcbacFDZA7m&#10;ktAGrvU8r+VSRKQc9jTsYbmjy2JVs9KHboAMw9KkjOV6U3AQb2FSIN3zevSkMAXDdeKcJFTdvFBA&#10;UEkdq4nxd44nl1//AIRvSrryY4RuvrgH5hx90eh/XmvPx2Oo5dR55+h14HBVsdW9nD5n0R+yxorN&#10;qupatOwZTtVK9z1GRYLCNofvCT86+GvBXxY8ffD66TVPBHiRLiEsDNaXnzK+Pxz+te3+Dv20/D2v&#10;WcenePdFm0ydfvXEK+ZCxx7cj8iPevJw+fYHESs3yvzPUxmRY6jrH3l5F/4leJr7Wb+7uYy0jKpj&#10;Ve+B6Vmfs4avPB8V7e3uyyyTxsjKw6VlReLdL1t5r7SdRjmRnLDbJkjmt74LS2up+Ojq4g+e3iYb&#10;l7V6ntITinF3PPhTcbqSs/M988a+PLHw3pclzfXHlLFkZ9a+Vfij8SNT+IOsSqLhvs6t8i7eo969&#10;S+Iuo2/jHUBpmoXhihXO7r8/+fyrz7xTD4H0SL+z9PVmkb70qLuwPpXRTs9zltyNnlmraWtvuuZ5&#10;1MaqWkk6Bcev0rB/tHw9MFVNYhkYt0WQV4D/AMFu/GeveBf2e/D2j/DrxVNbzeIPEiw6hBG/lyT2&#10;0cEsjLwc7fMEWcdeh64r8wbvXviPfbTf+Pby1x92O2unGPqd1XPli9bBGVWofuB5FgT5kdyPm568&#10;EUPpsLuWjmXj7ua/E7QvGHxC0Nlmsfidrit13LqUg/8AZq7LQP2sv2iPDUaw6Z8ZfEGF+6smoO6/&#10;kTWUqkYrZG8YVLbo/YH+zEaViJV9qG0tJo/v/d6LX5X6R/wUI/ao0tN0Hxbkb+811ZQysR9XUmus&#10;8O/8FT/2hNMjFtfa/ot9JjDPPZKp/wDIeKmOIo78rK9hWezR+kQ0+XzNiAcLk/rTUtZIg0RVuF+7&#10;618GaH/wVe+NMj5ufB3h2bP8ckM4wPbEldTpX/BVPxiHzq/wx0+ZmwC1rdPEB/31uolj8LHe6N45&#10;fjpRvFH2SLZ4wcIQvWnuxHROg6Yr5Wsf+CpGhS3EcF78JrkSbgCYdUVv/aYrtdE/4KA+BNfba3gn&#10;U4Sxw3zRtg/gaqjjMHVlZMyrYHH043nH8j22e3Hm5Kfw5+lLKqyQ7Gz0rzuP9r34ZzQjztH1eP5e&#10;rW8WM/8Afz+lSW37XPwPlUQ6hqd3ayMvymbT5G/9ADV1OVNdTljSry2TPQGiItVj6U2BfKfcR/D+&#10;dc3aftEfBC6jjkHjqzQuvScPHn/voCtC0+KHwi1V/KsviZocjqctGurQ7h+G7pRzUe4ShVvszQVQ&#10;LkN7UT/MenzCpLW/0HVQq6V4hs7kscD7PcpJ29jUk9rtH+tXkYqlKnsmJqUdyi43HI6Y5xUUxKqM&#10;Z/DvVyWzlj4Y8/jUcttcFP8AUH7uevQ56VSSewnLo2V4kwG3H9aSNQOQ3WrJsZ23KVPXoKYthPja&#10;F96fKTGXK9yu8BMvXHPUUx7RweV3duKvfYJJU3Dsf7tKLGdiNoP5Vn7GJp7ZrQqxxvGmwYpVjdlY&#10;EN/vVfi0iRj5m3dViHSEA3dOelX7McazMeO0dnGMsasR2Mke0kfWtf7CsQVgmfSkuohEysVxuqeV&#10;A63NsVraxtV+aVlBxn7tW0jtoQDBKG+pqldWc0/MbY/rVTyZSu8SFewxSlHl1JUeY6S2nkUDf6Ve&#10;gmDrjP3fSuKW41CA4Fw233rR0rxDdLL5cyLt4w2KUZczG6XVHeeGZEj1NURT83U11wJHyEYrjfDU&#10;oe7hlXH3gSfWu0XBAIHVap9yNyMF95P5U9OmCO/FKwAiyF+akJOcKlZ09VYBrBk+crS71OCac0eR&#10;xScgdB9ar3hdRCcdabvBPHrinO6gZIpo2csx78Yo8kMGyfzxSMSTkUBDu27uppQuHx6Uk+XcOUbI&#10;rKeDTS4YYWnNGxO7ftoAUn5j83erJa1GIfmzn71ObOODSbcNhadyrbTQHkRY3feFGxf7o/KpcZ4x&#10;SbF9KCTw5ARtRRjP3qsbDnd2pkYAAbvU0Kr99j7VoA9N79FqSLGM4p0YDdKkiAX1/CgB8Yb0FSop&#10;AxtzzUcO4AsAamhJ6+tT8IEgT7oAH3vSpIh8xCrTYVGcFetTQoR8xP4UmA5Tzz9KcgABwaUD2p6p&#10;tPCcYoQAuTyU/GnopbGKTIVclOlSR9MUMaAg7uKfu2fKRSKME89aXeBgEUhuIpwWwBipEyBytRpG&#10;DJ86804yMrHuKT0QrMz/ABfr1v4a0C61q4biCMlVB+83ZfxOK+efEHiHWNMgfUbku1zcu0sxz1Yn&#10;P9a9L+NXiBdT1e18I28p2xqJrjB4zztB/nXnfiGBb+6+wgMy/wALGvz7iLFfWsX7FPSP5n3/AA7g&#10;/Y4X2zWsjgPFXxz8QeD7CPWljk8vzQkq/wB3Pc16D8OPjZqGtwQy6nb+Xu/vYJNebfF7S9Gi8PXV&#10;neJFiSNhj+63Y/nivMPg74s+O+raSNZ0/wCHWqaxYWF81nHdafas6PIvTJA449a8OngZVFeKufS+&#10;0io6n3Paays1t9p0+4ktpOu6FiM/hXXfCz9oK7+G/wBpj1yx+2RzLta4hkw6d8kYwf0NfI/gv4mf&#10;Gz4p+Rpeh+FLjTLRuLq/uBtY/wCwg7n1Nd6PB/j3wxpbXt9cM8LfeG4n8TmtKOMxODlam3ZdDmxG&#10;XYfER/epXf3n1Vd/EiT4hacL7wLcLJGy5uJIm/1R9G9D7dqraV4QvZpv7Qu7uacnh1VssD9D1rw/&#10;9iv446X4Q+Mj+A/Fd9t03WwVjEn3UuB0/PpX2ReeG/Dt5Ot7ZacwbHzRtBkn2A/L+tfouVYqOMwq&#10;k90fnebYOWBxHJ03R+Of/Bez4oab4d+K3g74dW4uvMs9BuL+a3kUgMZpRGjEZ5x5DjOO5xX5w6t4&#10;n1rV5P310yr2VWxj2r9EP+C6GiWGpfts/wBma3p50+W38G6fHGkkQAwZbiQHHuH/AEr4wj+FUM0n&#10;n289sy4+9xkV71HBSqR5tNTwfrSWh5/preJjtaxuLhffd1qzIfHUZDtdS7V4O016ho3hG00mLzGM&#10;bsOAWqaa0t2Rp2hUqGxtVetdf9nU+XVII4rmkeSk67PL/pM8zL3yx5rsvAGgXk7CT7ExB/iP/wBe&#10;urs/DelXQ/e2a8Nngda7/wAEeFdKsSjGzHurV5+KwSjTstD1MvxH75My9A8IXs8iQun3h8sarub8&#10;K6rTfh/JNttJ7bGGG5nPU88cfQ12VvbaDBFCsNsu7+6v9a0NNWFWUKF2qeQq4FeL/Z8E9Xe59R9c&#10;uvdMDSfhva2CecbVd3banT3yc10ei6TY6bbtMRjZyo3HJP1q9IxEHypz+HGe1NW3ZBncf90V0Rw8&#10;KM9EctTEVKkbMbqGuahHbNONv3cfL1/Oq/h9o7yR7y5l3SZ6En+lJqsDyjyfm549s4qhYyS6VdbS&#10;u0bsmuetKVOopSLowjyvubV/JKJATuPYMW6Cuf8AEdpIGWRE6sAvvmuttoIdTthOhHzDFQanYrLp&#10;ckeBmPlT9Og/OpqU+bUuHLBnnOpafJaus8sW2TGN+AGHToeuenerWnfELxx4djUaR421u1X+7a6t&#10;NH/6CwrY1vQz5TXTZ+7na3+fpXL3toxHof4cVw1L05aM7OWFTdL7juPD37Svxt0tlNl8WNek+YAi&#10;61B7gDnsJdwH5V6N8Iv2lv2jdd8cyWHivx08mkECSFptLtkUbgRjMcQOAwHc9fevAEgMYUbR8vLK&#10;B1Br2v4O+BoH8Zf2vHOYzdaP5cdq/wDGwkjJ+mMMR65r0MDzVJdzw80p0YLSK+49+0/43eMJL2Oz&#10;klhm3Hlo7PJOPxHWuwh+IPifyBdSeH4vLP8AEyFf8a4vwhaan4U1NoBYC4VoQwfyxlWJ7GtyfWtY&#10;kZor+Rv9xlr1+Xl3PBvHax0Ft8U2i+STRohJnlRIc4/75rQtPiTprIpfSJQP94c1xrWwuJVb5dzc&#10;5zU0fEarGm4t+Qp+8B21v8SPDU0nkss0LZwoZetFl8UPA0t19jfU3WUtgK0LDn06VwesaS01pJvj&#10;AZSDG3pxXM2xmg1NVuFzskDI/eok6nQ0jT5z3az8SeGr+UQW2rwtJkAKXGfpV10smPlfa42YAjbk&#10;f5FeUSWSTxfbU4bj5veremWcc1354J3Y+dlbkms/bSB0T0j+z1dljSZSPTNMn0GRwGQL949Mc1zc&#10;NzJb2vmee42991ZieKtfNzustUkVQ3yjPamq0VuiIxqR2Z1t54Y1BodyQhvo1Zd1pGq2y5Fsy/8A&#10;Aajh8ZeKIE3yToyserR1sWnjDWZLJZpbaGT/AICRmq/dyWiLdSUdCx4P8VLplxHaasrR4YBZGzgG&#10;vVrG7jvLOO6gdWVlzweteY+GtXt/El7Jp93YxpJjK8cGu28FWxs4rizBbYsoKqW+6D2qkvdM9Jam&#10;8SSw54pSgJ3elM3gcU8Ems+bqAm4sDzQqoeBQse0k7utGNozn9KpOT2ARkGfu59KjfKkbE+p9KlB&#10;Ibb3odQVxmgBgPz8npSHdncKMEtjP6UcjvRpYAYncBim4O7GKGPDCgZ2bs89KI9gCQ7Tj+VITzhR&#10;SqJN2c5pCXVsE07EtO4gbcMAUbo/7lBDBsL0qTyh/kUXKPEQCE4U521OibvkYYFRwLlvmHerSKD2&#10;rUzFSJRyp/DNTW5Oc/8AfQqNY1HDDk1PGF24Uc0APAJJHapEQBcikjjJyc96lVDjGaloB0cZIDHr&#10;61IgZcfNn1pqkgsuOKmCYCuD+HrUgLGynk9Kf8+8bfu0KFI2hRT1XHegdhVbO4Mf4qePnOVHNNOA&#10;c7e3NKAzH5D+VA1sOPzDDU5BvOOoojGDhxUioqjKChiuxCWXoPzqK+uobKzkvJjtWNC7H0AqbJxy&#10;K4341eIG03wodOtXIuL5hCi9OO5/KuPGYiOHwsql9jrwtGWIxEaaW7R5qdRutZ1m+8U3rA/aJi0f&#10;sg4A/KsC+8W2lu9xeNz5Q646CtdrVrbSTBLLyy4ULWHpfw0bVZX+3zP5MnJhz976+3tX5TUrN1XN&#10;631P1ShTUaagumn3Hifirw98WPjr4nbRvBNp5enytibUJztjXnoO5OPTNfTn7MXw28T/AAE+Ek3w&#10;n0/xdM1jqF613qMiLtaaQjBGeoXH8OfrWl4X8N6N4dtUt7O3hjVVwFVQMVX8YfEmx8PW7QtcKAOR&#10;tNOOKqy1Tt6G1T2fJyNXR0C6j4K8Gx8xxqsS5C8V5z8UP2htL1S1k06xhZY0yCQO1cF4z+JCa021&#10;rr93uOW3Hpn61wkvjnQtV1uTw9pcaytDFuupOu0noKiMebXYy166lfT/AIkahe+OLGbQ7gw3lvqi&#10;SwzA/wCrKMDmv1r+Enxli+Lvg/S9c07Wr1pGtFWVbG1C/vgMMN3POf6Z5r8d/C32bSPiLHLPEFWR&#10;t0eRjBzX6F/8E3fHyagms/D5fENza+XJHeW3kzYEYY4c98YxknjGfWvs8jrRo1OVPc+e4gwftsH7&#10;TrE/P3/guHpuv6f+3JqKeLkuHDeHdPFrJeSKZUXYzbW28cFjx1AIzXxmbaW3ZminZdx+VlbrX6Of&#10;8Fe/APhPxz+1dqGk2Xie8me30OzddUuWMsd058zdHtVQY2UgDOGBDruxX5/eIvCur+CNWkspIZJr&#10;dWyGkj5x68cV+k0aL9gpxd0flqqRlNxlo/M5r+2r6wla3uGDLu67atWuqq8TKsw+boK0p7TT9ThB&#10;MQkxzuVfU1Ss/Bay3QSCRkXqfpVylOmrs3pwUpWRt+G2e9vI44xx3r1Dw/HY20CxyOuRgnmuL8G+&#10;DIoIfOE7FmyPlOOldbFojQW+9Z8bfvNnrn8a8TGYypKVkfUZfgIxpqT3OhS7t0LLDLg5+X5q1tIu&#10;4YlaHzip2KQfXnmuPtre8ife7NtB6noabf64unWz3EkzKq8Hc3avMdeUpnpzo04xu2d1P4jtIY2k&#10;muQrZyy9cDt2qzpfifSZInKzRvtwd24V81eNfihq2s3Rs9MykMTYz3k9zj9Kz9F8f+ILG8ExuXX+&#10;9sr0sNQqStKoeHi8wj8NPofV1t4g0W7gklkfK7shsDHT1rG8RapZrzFsO5cqd3JFeJ2XjrXLrTVC&#10;ySZHVefXrSt498Qx2zK4b5Rweea6q+DhUha6OahmlSnUu0e5eEPE0Mkf2ff93kHrg10N9MJYJJQy&#10;gMvpXzT4Z+MOoWOoC1kgOGbG7nP9K9x8N+LoL/Q45bhh8zEKznt1H9a4o4XlptHqfXadSonFlu31&#10;ay15hozSKlzHHhgzfe7j+VcleIqXcgC7WWRsgjpWDruqXFh8RZngdgqusnccMoP6AitjUtdt0P2j&#10;y95bkE9zXz826lT2bR7sbUoKaegBo0mUs3+97+3tXr/wz8WaZqHiSxexn2LZRtLfSZwFUkjaPXA7&#10;188eIfFkGjWjTzMu5vuru5+tcrF8UtfsrgXWnXMgL5U4Lcg9sA8/SvYweFrU7NHg5hi6Nb3b6n6P&#10;aD461pYjq1tZrNCpzvjO4AfnXR2OuWXiVPtywGN2xuVu30r5l/ZE/aAkv5x4e8SW24+TnarH519/&#10;evpuxuvDGpXdv/Z8TfvCMeXhdn6Yr0ubpI8GScdi3BAGVSv94j6Vf0axjkTZIfutzVO8s7vw7dSJ&#10;cxyNDnKu3erVjfiTcYuA1SFybWZrcaZd20Y2szKELH061yd3Yq1wsodWZo8jbXXXlvGsTbk6r+Vc&#10;fPHcSX5sot27duVgO1S30NKbcTcsZPtNhDZQnLE5f/Z/yK3tM05bWMBF4HU1R0rTE02KMRr5jbcy&#10;N3z71pS3m63Jtm3Y6isX7sje8pRINbv9kQtIHHze1P0nRNlsJpR8x9P5VJpukpOy3V2m7noa1I2R&#10;bhYyu3H8Pr70csZS1Ivyohe1WONRN6VaGsWNtYmJQPu4+lF2yPHtCj0Gawb/AEq6lkaezgZlVsPt&#10;Gea2hFGe+5seA9RSTxbAqS8OzD/x016t4ZvxcXtxbx4LKqZ2/wAWen+fcV4j4NSbT/G2nnoHnPyn&#10;3BFeT/t6/F34sfDbWdJ8J+GteksdJ8UNeRXslsxSaQW/kfuxIDlUb7RzjkgY6Eg82MrfVqMqm9jq&#10;weFliq0aa6n2DcfFj4X2uqHQrv4jeH4b5X2tYya1brNu/u7C4bPtjNdDE6Mm9Qa/Lrwrqm1I0WKN&#10;l29CAd1fZf7DXxM1DxX4T1DwfquoGWbR5l+yrI+WW3ccD6AggV89gM6lisV7KpHT1PWzDI/qeH9r&#10;GV7bnvhBDZpzDA5qH7Rk5WneaSCx28f3a+ijJWPn79hRwMn1pN4ZuKGJyPl79KdtB/h205AMZSTk&#10;HilESlc4oJwP3fTOKHLJgiqskA1SRxilI7ClIxyBTd528daenQALHdgUOgfrTEyXyQakJ560XYDV&#10;Rl4zn0pcv6Ujlsbc03y39TRzR6geNhCH6mrCAIMlvwqIZ3Lx/vVMEULvC1sZjgmQAc+vFTQqzqM/&#10;Lxmo03gfMaljU+XhfTFTLcCXZn5lz1qdAzLyKijjkG0dqmQgDiloA5I+579akW3+XcZDTFfc+0Cn&#10;xq235jSuktQHjcDhVqQs4G0rSKSBSty+4Uvs3Kew8qHGDTkQRrwKRFYnAGKeA27DGmHQADk47CnB&#10;mIJU8U0kq4IHrmoNS1C30mwk1G8nVYYVLMzfTpWdSpGnByk9i4QcpJLcnd0Vdzvx79K8c8f+IZvF&#10;fi+R7VTJbWIMVuSPlZu7Crfizx5q/iXcPOa0sf4YVbDOP9r/AAqnYXmnQwJFIm1m/h3Cvgs+zuli&#10;U6NN6dT77I8jlhJKvW36LsZ8Fu1zJi5yx+nAqS71C30hN+fLbGOtS3+q2tqW8oeW2Plrzj4l+MJN&#10;rJZsS5+7XykZqR9LaTk1FGp48+Mln4W0Ka9ku9u3P8VfOfjj9o2XWdR8r7Z/rG4Baui1L4GfE749&#10;+P8ATvCtxq82i+HbhWe81o27S+TgZ2hAQXJOABXUad/wSn+H/wDZYTUPib4g1LVnuN326O3jtoUj&#10;/urGS5Y/7RYfSvRw9HDxpOU5WM/djUtM8B8YfG3T7CymljveE53Zra/Z5unbwdJr2p2xN5rFw0zb&#10;gchP4R+VfTngr/gmj8ANAhibV9Fm1aQNvB1CZny3qQMD9K9a074E/Djw7ZLbWGgWNjCi4QCFRgCo&#10;dany2gjSSpRkfE/jfwV4o8QSWraFZyW8/wBpURzPGQq//Wr7P/4Jt/D7WfhhruoeIPHXiWOa8vrF&#10;baO3j5jRNwY5PqSB+Rql440rwJouiu8d3CzKv3VwBWp+xv4iOv8AiC8sEmaRbCQfvGXJ2tnA+vH5&#10;V9Lw3iaNTEcko+9umfOZ+68cFJQfudV1Mv8Ab08D+D/G/wAcrwXtna39vNp9nJvWMrskQMoIH8ON&#10;qnI/qa+EP2vLHW/hXGtvb+H7q40y5j8u11QPu2MRhkcdj78g19P/APBTj4z+KPhF+3L4dubLSLi8&#10;0nWPAVql5pdmobAju7vMyj+FgpGexHU1Nf6R4H+MPgcw3Nst9p9/Dho5o9rLxyCMZVhX3+GxVbDp&#10;wT0bPzmthadWCkz8y49H1+w0b/hIbWLdYtNs+9yG9K7D4fQwayiTyJt3Lg/nXr/xr+Fel/AGzt7a&#10;7sFvdFk8xIlmhLLO3VI3KYwcdG4II9Ca8q+GFslzeSXttbeXCHZlhLZ2Lnpzzx746V0YyUY01KL3&#10;Ky29TEWnHY7rSvC0UMSgA/LngdfX+VaR0sL8ijp29fetDS4leHd/F/E3pVsackIEq9McV4cop6n1&#10;sZOKsUY9KgW33AbsBvvd/wDOK81+KcN3eP8AZ7a0bZnnFev+UltbLGDnb+NcL42ubS0Mk5g+YN04&#10;xWlNRXvNHLWj7RONzyfR/AN5eSGQWyrzznvW2ngDR9MKyX9zGnOWUtVbVvGusvMYdJiEat3UdKjh&#10;sotXsZZNdnuhcEHy94O0n8K6+ec1Zux5sqcaGsY3ZrJ428AaIjRtKrNnDCPnisvVfHnh69TbHZN5&#10;cikj93+tcjLBcWD3EI05gW+QsF+//k11cmgWf/CCWyTTQ/bAWYheqrnpW9OlTjtI5ZTrVHskYEU1&#10;m2pLNap0bhq9W8LyaleWsEazFIVYfKvrtOP6V5pDoUdvb/aiuSv3VWvUfhFaXevmCwsYJJpmZQqL&#10;2Oev86PaKndvZGscP7ZpR/Ao61o72fiWZnl3NJGnLN1wAKoXuiePdSWEWugX4tdxBuVs38sD13Yx&#10;XtJ8JW3hXxhBeJbR3mpRxq6TfegjwWAwCBubPc8cDGa6K6v/AImlG1O48WXBbdvC9F3fyFflmYcY&#10;YHLc0lGS5tfkfoNPI8RjMDFbaHyTr2l32u6g1lJfBUjfb9/JGK6bw98MNEuPsq3d9JsVlLuGGduR&#10;n+f+eavftO+FAmnzfEDTLKSG9t3B1IW+ESRWYDzCMctk9uua8z8M+LdStzpsELzM19uzHgleu3j1&#10;6/nX3eT5zSzbDLEUn8vQ+LxuXf2fiHRqR36nvH7NPgXxJcfEWHxOkpW3VpBJ8pwBg8V9leAGkRlu&#10;cY8tgy+h5ryX4DeENN0rwrFPp9r5Mkqh59y4YnA6j/Jr17w5ttLHPTqADXc6ntpczOGVNQXKj0a7&#10;8cw6jp/2L7C0km3a7bcgHtWNHDcS2ZuIEb92QWIqDw1qT2Mi3aJu3HLq3Q8Yq02oyWsMljahds2N&#10;/HTmtOY5eW0rI1ZzPb20f2q3YLIv3vwqLSPCMMllHq8VwslxJIQsef4az9e8d39jpq20qRSDIEYZ&#10;fwq5Y3JWBCI1XzBk7WPFHMPlkjYltW08PHPA0cjLyD3+lVrO1jiPmzpyTkVLZXl6VS4vG85YW+QS&#10;c4puoahHMA4txGRkttPHWlJX1HGUloTfbFhk3rL8o6rUiTm9lxaK0jjgKg5NYN5qcMKs0m73296z&#10;YteubK+W+sLySNg2QV7VKj7xTZ1QnvpVmmELeTb4+0M3GysXU/HMmiTNNpkpYxqxDBBkjucGqOoa&#10;5eTlvtV+q+bJ+8fcdze+O9c9r2pW88bx27SY2/vJGb74PbGK15oxVyFGUmavgT4pr4l8dadp/wDZ&#10;5zJfqFk3AZ57/wD1qrf8FIfBKaz8M9D8aW1vuk8O6s0ssijnyrlVjk/DcsR+i1hfC7RriT4u6JNB&#10;GwX7VvYqpHAU44xXr37T+iaf4h+Duu6JqN+oE+nyfhxkH6g/r0rhxcfbYeSfVHoYWp9XxVOS7nxV&#10;4T8tVSbduVgArH0zXa6J8WfF/wAH/EcM3g3XlsP7atjHezpGC+1DkBSeAfmPY15V8Lda/tfSYUjk&#10;VjCeTuBzT/2jNQuLDw5peowTNG0N1tZlbpuH/wBavzGUakK7jF2ex+kuFOrTtNXTPo7w9+0R45k1&#10;Vr6H4qXjMrBzHJIjBm9Dx0+mK+lv2dvjrD8X9Ju7a8jjj1HTmQXawn5ZFbOJFHYEg8djX5QaT4ov&#10;Wnjex1WTc3+syxFfTP8AwT4+N1n4Q+O0Ph3xFenZ4gs2tFZpMANuDI3PuAv4162U18Vh8WvaTfL5&#10;nj5xl2HnhG4R1Wuh+iCTbulNdWaTGT61z2nfFLwDqupNpOk+LLGafp5cNyrHPpwevtXQCf5x82c1&#10;9tTrxqP3WmfBypyhuh4Zc4PB7rQ5LjaKjL7psY/GnhR0zWnNd2MwKEKuDnFIqBTuz1p0ieWQwNAN&#10;VqgE3Z6GkwGOadgk0HOcijmlYBpU54FJsb0pSSH5PFN80etEfe6DSbPIRGT0qwi4/h4qKNgrYL1O&#10;Gxx+ldRkOWP+6M+1PHyjbs/HPSmIGYjB281NFES20nIzzUvV2AdGSRtI5ziplQheVpq4V8hakXB2&#10;lVqQDaynKDr61JG/8J57YoRcN87bulOUgY24/wDr0BqOPIwFp0SjODxTd7A5zzUik9zR0HqC7g25&#10;Wz2xT137trDmmIV6f5FP5PJzmlErZCuMvtLfpXnv7RviJvD3g23IkKJcajHG/uMM2PplRXoTEleR&#10;Xlf7YdsX+C93qIQn7DdW84PoPNVW/QmvOzSHPgaiT1szty+cY46m3tdHBQXk+pbXefaqrhV7Vsab&#10;peo3MLBoz935ZG/pXDfDDxRbXzK93KjJEoKrnrXpaeKftkKw21v07rX5DKNpcrd7H65HXZ31GWfg&#10;iGeLP2nc/cf5FWrb4deGtKuFu7nS4JJG+6WG5h+fT8KgsfEF7YyvMYizYO1WrB1Txn4mSZpJtPme&#10;Rj8u1elZ+gWfNa56HCNNtlUSPGuPur6VoReItCsovnmTb/FluK+ffE3if4w6kpXQ/C9wwJwCcCuN&#10;8QeCf2vfEcKxaLbWtmrNh2uL3BA+grojyyV2T7OU3a6PpDxj8efDPhy3cQahGZB6vzXjPjP9oa78&#10;QtJFZakyjGBtbgVw6fso/H3UnU654ts25+b94x5q4P2PvidDbMo8UWit/DlWPPatFve4Sw8YdThf&#10;iL8RvEskTM+oMyn+BZK+z/8Agll4EuLf4LSfETX9zXWv6o8ke5vuwx/u0HryQxz15FfDvxG+AXjr&#10;4Y2sureKb8ag0jANJCx2x+2O1fph+yXZDw38AfCOn20C/udKiVl2jk4yT/8AX/GvtOG6NGVZ1F0X&#10;5nyvElaUMJyd3Y+Qv+C3FrfaP8YPAOvTpLHHdeHbyK2l8ziQx3CE8en70fX6V87fCD9oe/8AA14u&#10;rpdSXEEjqur2czfLKBwJVHaQDg+tfU//AAX20CeXRPhX41MsnnWuoahZyK3Cjzo4H2j1P7g/THFf&#10;nOmreRrDW8A3Kp/eLXvYipUpV27nh4GnTrYJRa7o/Qie28BfGzwG5eK31TSdShxJHwcfr8rA9xyD&#10;Xy38Qf2cNc+BfiD7dpyzX+gTSMbW6CndD6o56Agd8c/pVP4A/GzW/hDrKz20klxpd02bzT9xwf8A&#10;aHoa+utL1Twd8WPCLX+nSR3ljeR4mgbB2n+6w7EcfSuynW9vCzOGdGWBrc1tD5T8P3qyTrhdrD7z&#10;Hv8A/XroEukmzgKvP3d386ufF34NXvw41ZtV0xJJdHmf5ZlXJtv9lvb0PeuctLpWYbpt2ejL3rk/&#10;eU52kewqlOtT5omq9pJcllik+ZMc9j9ay/EfgqDU0aWaJSrLnaO7Vp2styxDK64z83vWjGhmxGHG&#10;DyPY10JqWzMYxlzHk2p+BLO0lYxQ7WU5+VcZP4Vmf2HPE3Fq27J+Zua9nv8Aw5b3MeWhXzF53Ada&#10;5270ZVJjSHgZ3MKxnUdKWp1xoxqR2PN28H3bM0awnpkjHfH0pB4VlFm00yhflHynP+fSu7uYbrzP&#10;LjK7kdfl55XPP6V1fhD4R+Zbf2z4oGImXMNsD80qn/0Hp1r0Y47D0aPPUaSPMlga9WtyxieY+EPg&#10;r4g8VL5S27Q2qqpkvJk+SMepwefoK9Y+Gvh7R/AkK6L4VsXVplVL+9kYs05HXA6IuTwoGfUmu4XS&#10;21bS4LXT7Zbe1hjCxRxrjI9+OfxrPtNMNreNBHFja3zN3r8/4izyvUkuR2i/x9T6zKcop0Y3e5X8&#10;WaKkGp2t9bFgrxsBI3XqDWlo92txF9nlAZduNrKK3LbwTqnjGC00zTovnhuPmkP8K4HJ/Ki9+GWt&#10;+HbaXWZmj+yrceUk/mY83/dHoDX5TxDluKxFaWJUPd79ND7DB4rDwjGhKXvdjx34y+D40lns7lm+&#10;w6hC0LMQSIyRjP6/pXhnwL+Gl5ffFmz0zxA6sul+ZFBG65VSu4gY+vP15619h+KvCMXifQmtXba+&#10;0tHJ/cPr/nsa+fYrN/B/xJt9eljZWa4H2oN2dflYfj1/GvqPD3OFrhmzw+I8BGtTc7ao+jPBLvot&#10;3FYgYHR1PSvQI4/mjQn90xz9PavPdNZbm8ivYpBtaMH8/wD9deheH5De6aCSoVPvM3Wv2CE1dH5j&#10;UpyudFE8NvbLHbn95JgBfSr6WS28HnSt261yNheyRau10ZG2eYFjU963tUvpbljJO4jCr8samur2&#10;iatYx9n7pLqlsl5IsvlAqF9KtWuoJNZ28anlflfb1BFY41+KS1SB5Aq5xWlomr2NncbpArRucHcv&#10;etYyirXMJc5tReIbmELY20Eci5+ZZAQx56daz9Q1wykhYWxzj5gc1rXdnazwLKFj+bn5PSuf1DS5&#10;2kby/lXPX0rWTiKmubQhkuVZcTxhvwqmWVpMRjA+nSrDQPEu1yzNnqtU9QuFtYmnY/vAMLWPNG9i&#10;lC0tSC9uhG+1Tluce1Y+oTPtPm7WbqAOwqVNTinjeOQ/vCarXM8e7Z/F2qXbqdCVjqfgg9vffEPS&#10;4JEDOrS/KyjnETkfyFevfFLQl1Dw9cW3kLKZISrfL8vOTx3wK8f/AGfbdZfizprSllAM3zf9snr6&#10;K8Q6bbDR55ZF+Xb/ABD5m4NOPvRaM5StOJ+R+veKb34R/EDWtHuMlhqEqrnjCliR+lZPxN+J0/jL&#10;w19nD7ljkVuDnGOc11f7bPgHxHqf7QmrW1tpnkNceXcRxsNo8vaBu/NTXk2p+BfFvhXS5JdUiSSC&#10;RW+eJ8hTjpXxmKwMViJT63P0bB1vaYaLvukdp4f+zmOHeN2UBZmUen0rtPgFJ4RvviVqXiHxRD5k&#10;emwxw28bfdMh+Zj+A215n4d1Nf7JWV3K7YslvoK1/g/PKvhO88RyFj9u1CaRP91W2D/0GvJxFOpK&#10;DSdtTvS59Oh9Maj8RPBkkEh0mVoZF9/lx6YzjFe7/sYftVxa5ff8Kv8AE+srJCIWfSbmaTlCD80J&#10;JPIxyvoAR6CvgWS9u7sNM5ZBjruwCK3P2TPidb6d4r17UtRhWaJrjy4Y5DkBV+WqwtSvgI+0i7nB&#10;jcvo4uPJt52P17g1GyuXzDeRydOEcH+VWTljuzgYr8+9J/aHm8IajBqPg7VWtWeQs1vG37sn/d6G&#10;vsf4BfGTT/jP4Hj12ILHdQyGHULfd9yQDqPZhyPx9K+py/No42KVrM+JzLK6mBldu69DvV5G7dQ+&#10;eopEUjgfzp9e1F80Ty/dGhi3FKQS3WjHIwKTdmTAovYLK4uCD7Unlp/dpFcyDFO3f7Jp+90K+E8i&#10;QAnO7FTIjFce9NVQ3LCpU6bDXTdHOOVVHINSqm89Pu85zUabQwG2po8k8j3pL4bjsPQjcEx81TKq&#10;oM461Ehw+4DnpTlYhgGY/NU9REzHPy0uwLjIpjDjcO1SA7iuRQVzDolH3jTzwPlphb+FVpwD56Ud&#10;Ck7irt6k09gmQxqPjOPzqTBHPb1qdEA75c/NXE/tF6K2v/BPxNpsKbpG0Wdo/wDeVCw/lXaZH3jV&#10;PX7KPUdCu7CSPcs9vJG49VZSKyrRjKm15FU5cs1Lsz8//AniOfTXjK3G5WAC/wAq+kvhndWz6Uk8&#10;zj5uSG69K+UtLQ2WpxaZIm3yX2sp6gjrXt/hTxOlppiRxXyhtuB83NfkmNp+zrP1sfrODqXoxfkj&#10;2aaz0LUEUblyDn3pbvRdPEe8R/Lj73SvNrTxHMq+ct4cAZb5qp+JfjFqVnZ+RZI02OHWHBYe+O/4&#10;VzxpqSOiU5RPTbeTRYGEbXCfL2LVZl8QaNYQefPIpXr96vk/xb8c7nVTJbaX4gk0/UI+Y1kXaHYf&#10;wkdq868QftreItBVtC8SwyxzSSbPN3YRffPpXRTwdWppFGcq0T7L1b4x+HYCVhniXaSDlqy7v47a&#10;VHbtJbXSfKvUtx0618MyftEarrVxvi1HerdlYcVXvfj1q8mdM0/dNcucCNeij1PtXVHK6y3JdeDj&#10;ufRXxI+LWl+N7uPwvDOszXd0qMv1Ir74+BUsFj8ONL02SUKsFuq5z0Ar8nfgfKNT+JWmXGt3beZ5&#10;mWkXoJO3Gelfp98FdQkvPDdrYPnAULIzHg47/SvteHcHHD0JNdT43iatGU4xXSx5r/wXF0nRPEf7&#10;IvhjV7K5Y3WkeMLe73Nyzoba4hK5PvIrYHYZPUV+VOi2EUlnJqEhLPNJlvav2C/4Kt6TY6p/wT08&#10;TRjUYWl0+906dYSq71xeRKSCeQNjn3Pze1fjVp2rjSL2NHlJjkba69a7cZTvU07XMMmlFUWn3Ol0&#10;fUXs7gPkbc/d6/1r3D4K/FDUPCWoQ6j4RgkYTqBqWmySjbMAT8yEj6DHJGM5xXh+lWK3Ny21sRqu&#10;WJ6Ef0rsdI0678H3drNq5VI54xcWLElg2CRg88Z5/Q1x0alSFSyPQxFKnWjaR9q+G9f8GfFLw5/a&#10;FkY7iCVSl3ZzfejP911/WvEvjB8DNT+HtxJ4i8HpJPo8hLTR4y1qfQ/7Poeork/DPxZ1zwjr/wDw&#10;lWl2Ntp8m7bNp0Zcwzw9edxY5PqSSDzX098NPiF4b+KHh9da0cq2U23VrIw3QnHKn1H6GvY92t7s&#10;j5ucamClzQ2PlqydgFAIYMu75WHXGfX0FdBpWFO4t94fK+OG/wADXcfGz9n6TRXk8ZeBYWa3b5rq&#10;xjXPl9yy5PT/AGe3X6cF4eivdVuV0/S7ZriSZgIY0XJPfisJQeHl5HrYXEQrQutzTvACMRtIuVz9&#10;3isBLW/1K+aw0y3Z2aTZJKFPlwk85dsHb+P4ZruYfDdtp6KfEmoOi4cHT7f5ZkfoN7FSq884GT9K&#10;1NM01NRjW3hs4re3VdrRxxhd3uSOpPrXjZjmeHpU24O7/A9bB4WpWlrscX4X8N2el3azQwrd3hC7&#10;rrb+7hODny89eSOTycZ4zXbaHpkTurXlwZpWxu56H0rRn8H+VGi2tqsa91Xqfc+tW9A8IX1xeeTY&#10;wSSSdQqKcj3r83xmcYxYjV39D6qjgqUYdvMnsNIlFuYhH/q5DtVemKSbwcl3qtvJJcLCszBWkkYK&#10;q59TXXaHpCRrJb3x8uVMDay81sX/AISi+zLpck6bnXeywrub8cfyroqS+t4b3/Wz7ro+pDlGlLli&#10;Z194C1LTvD95c+AtVJtRGsU91KcG4kJGUjwM4PTip9d+Fvi3xVJpmk6rrtvH5NuGktYRiO1QDhm5&#10;5Y1taf4ba80drGw1y48+3Ymzt92Njc/MR/D/ADrP0HQxHPfDxT4jlaHrdRxXDZuT12kfxc+v414u&#10;ZYynJxUoe7Ja+97qt5EYenW1lf3k9NLs4e80KCxvJrS0vGuIYZCiT7cb/fFeF/tB+Cre1v11m3jb&#10;bOwZgFxsYdc/Ufyr6ct/D+ns80drp7HzQRbwn7wyenH+Fcb8ZvhDrF34QvLy509mjtQfmA5V152n&#10;PQkc/Svjcgr4rC5t9apx/d31a1SPexjoyw/s5P3muvU4H4P6nJq3h23DMzSQjy2LHqB0/SvRbWOa&#10;y0xnWdlPYjtXmPwGtJoHudPc/Kkg6r+tepeJAILWOIHqvQd6/pjBVFXoxqR10R+SZhD2eIcCbQtT&#10;W8hV7lWEyyAM0a5ytb8+q6Nd2/2e5+bjk9DXH6LO0Ug38Zxt9a6i3it5tv2iFG9+c16lPVbnkVEX&#10;DoeiXlpG8eQy9Fqxb6RaRJsd229PwqaC0htUW4VmZCv5U97hZf3anjp+FU07akc3Qu6Dq8UEn9ny&#10;K2F5iZv4hV/VLN3i+0Rn5TyPauauo12ZVcY+6au+FvFQMv8AZerOcN9xj0+lEZcqszOUbaxFnglR&#10;iCK5/wAQYLGNMlQvz+3FdRq6zG72wn5Qv3lrndajEKsu35tuSfWrUZbjjrucPrNw1rcZicqRnkU2&#10;w12KeLy7iX5uuce1O15N7nj3BDGuXvLmW2+ZX6HmlLzNteW57Z+zZcOPipaSAblWGV2KqcqAhwR/&#10;wIj86+pBpdtcsLq61BrhUX5UxtUc5/HvXyj+xPc3V58T5sMzRro8v3SOCZIgD/Md6+qrmS/Ei29t&#10;ZMGHB4zz7da1o6J2Oer7skfLH7bn7L+pX0kv7QHh61klhijNneQxqTiHOVl9gGyPpzXwd8afGmka&#10;Dok2iXmowLPJ8kNvvGWz1Nfu/wCHfDMM/gL7DqVmv76M+ZBNGDkHnBFfhN/wWW/Z2t/gz+2Xq19o&#10;On+Tp+v2sOo26quAGYYkCjOMBh2rysbg41JOVz6PKs2qRoui1tseZS+M9I0vQ5WkvUXbAcfXFen/&#10;AA3K2Pwx0e0EZy9msjZ9XG7/ANm/OvkORdS1m6hsLiaTb5ypt3HrmvrKx1OOx0y106PKrHEqDB7B&#10;Rivm8zw6w/LFPfU+jy/FvENt9DS8Tana6R4Yu76QY8mBiv1xwPzrL+CHhya38OLdBnjebMkhbjOT&#10;WX8RtR+0aHDpUcjCS6ulV92OVHJrrPC1zc2Wlw6faNhioBxgdq45KUaKiup2c122atkJ7fVVYNIy&#10;rINsatw3PI57V9p/8E17i/e+8SEyD7ObeEsgJOJNxwfT7ua+GdAn8S6trMl1/wAIvdTWyttgZJI/&#10;nUcBsFhgnr+navuD/gmVbeKzfeJLm50a4s9N+yxIVmkVg8+/g/KSAdoNell0eXERR42cr/ZZSZ9c&#10;K7KeQacspOcfypEJI696VjsXO2vqlJpHw3L2Avltue2aBnHP400kBvlH1oBYLlhRd3TZPLK45QB3&#10;p2U9KjU5GOadVXYvU8rMe1VCD3qROBnbio1WVTgn8qnROPeuqyMhcK3OOe1TRMSeneoo1fILD8al&#10;Vd8a8fdpS7FX6Eke0biVX65p6Esv8qYFGcn8KkwFO8vn2pFe6LlgcZ+XFOQsOQuRQPmTOcU6IokX&#10;DdKAjqJl88npzUikMd4NMxnkZ2+lIjcHjH9aOhO2pKFJPDCn4O7G/wDCoxgZkUe230pwc7gCMd6y&#10;1KWo4jb3qO5GYWI/u9s05s+YADjmiRjtYdsGm+Xl1Dc/Ob4gIdI+J2v2sYbbDq10q+wEr4/Sqvhr&#10;xTqdze/JIdobFX/jhKkPxb8URlsMNeugi+v71hWf4Csx9r3yL/H09q/M8ypw9rL1P0/L5Xw8JeSP&#10;Y/AFmmqKou1Y7l+bdIa6TxZ8K/h5Ho39s3niF7KT+FvOXg1yGm3ciWPlWs7I4XHycGuF8XaD4yvN&#10;VMsmpzXdqf8Al2uU3D9D/SvPpU3J2R18zfU4n9pb/hDLPSpb251+B5bdS0d9bsBIcdj618U/EDx9&#10;4+8fN9glk/0NJP3OF+ZlHcmvsD9oPwX4Tj+Ht5e3ekwwTpCfuKRkn2r520HQ9Fht/Ma4jbtivrss&#10;UKdG7VzzcRT+sS5XJnFeALTxFf3zWMt3NCsf8KnGRXsXhnRIdItPMhbEhwHZl+ZvxrISz8ONPHcW&#10;v+jyQ8m4j/l71sz+KbT7E1xPFtaFfmZV4Yev+fWta9T2krRQUoexjZs7n4XXwh8faKFk5+2LjLe/&#10;Sv1D+DEV6mkRQRSKpaNfmJ9q/Lj4PWE+qeNtHumg8sLLHKeO3Wv1V+HEa22iWstum8NGp39O1e3l&#10;NPlptHyeez9pJMo/t66f9p/YX8dWWoQmXy9NScsp/uzRufzKj8PpmvyIsfh1p/i/WLTQfDGn3V1q&#10;N3MqWtnD8zPIT90V+xP7Usdnq37IvxI0/UA8bN4Qvn8zbu+YW7EdORyv+FflF8K9Q1fwJ4qs/GGk&#10;3CLeaXdrPbvt43A5HStKyp/Woc+3UMrlUeGqcm91+R28/wCxl8VPC9prKeLDZ6dqWi6Za3kmjyzD&#10;z5oJn8vI/h+U9ea5HxXfal4j03T7Ztp/su28uFVGGIAyc+px/wCg1tfGn9o3x38V/iP/AMJ7rGpR&#10;teX1lJZXiWcGxPII+7jvg8+vFV9C0pL+20m40FGn1CR7gzWaxlmfyWRxwAeGQkY6/IT0IJ2xNHC7&#10;0lZd3ua4epitfbPYwNO8QTaraCxuG3NbkGP1255HNdb8MviL4o+GWur4g8NT4K48yJm+SZM/db1H&#10;8jWH8SPAGs+BNUtvEVtZNDpOuK91pLMynERY/uyVJ+Zc7TnB6HvTNOulmjVo4+GX5tvb1FebGbjJ&#10;67HbKFOcNdmfZ3gX40eDvijoa3elXaw6gqj7Rp8jYeLOPm91z3rzvXJLfTbvUB4P0cW9lJcFpr6G&#10;3BLtjkBsfKvB4GOvPWvOvgJJcaZq2rapAV8yPS/LJbHHmSD8vumvo7wrpttoXg2Cw1HTIzJ9lD3S&#10;suVLsMsP/ZfwFcdb6xmVZ4dztFK7t37GMKNHLbVUrtvRHjtpA19MtwhVlY9Qetdx4PsYt6lxuA9a&#10;53RrS234trRYbd3PkxL/AArnhfwr1T4f/Da61nTJL23vow0anbF3PH6V8DWjWxFd0aW/4H2lKVPD&#10;0VUnpc3NB8ARXmjL4gmmiYrcLHBatndO24Arx7H9K15fh9qel+JmZNEksXktzJHbaazSNtzyGPan&#10;x+BfEul6fDrWmasrLE29CuQ0TZ649iK04G+J3hlZJV1W3/4mg/fXjSAtz0AYg7cj6VxYynPDwXPS&#10;elm2rW/EUa0a8vdmvnoc/pOkSNbfZ3uF/fT7fJmU+Y3JyC3tXUaPoUYnvLsXdlZra2oCeWCzE9eB&#10;1JrZ0mTWfE1rY6ZbeDLU29ivmSeS6q9zjqdzHnnnitzStJ8SafNqWspomnwyR2P7yO9XGwEZG31Y&#10;9vWsqOuHdRX062a6a7/oRKXv6tL5nA23hC7v9LutX04v+7Q/aJWYr82f1NZ3h/TLr7PcWFnZKDMp&#10;SRmQc+2a9q8G/Ck33hQeJNZ1Kb7LcTM93DatuYHcQxK9iD/D1/St/UfA3wx+Htr9qvt91HfR7rGV&#10;XUkNjg464PrXkVMhrV1GvVkqcLa363/K+xtLNaFOThFc0jyv4efCuKDz77WpxaahBH51mtwmEYD6&#10;9fcVa1HSIPGk39orobSRtmGezRSfPbYy/Ko+9gMSPXdjtWn4m1m4125js9S1Da9uoNkflxtGPzPr&#10;7V7N8CtK0Dwr4QX4m6zaJ/aFwGisx18qJXK5UerOCc9doGMEkV9HlOV+05cPFKENNOr7XPEx2YSp&#10;J1pu7/L0Pjj4ff8ABOf9pWy8QapqCeBFt9NmmEtjNeXSRPKjDeF2ZyMbtvbkGsH4z/Bf4l/DK7S3&#10;8c+EbzTw3+plkj/dv9GGR/Wvbv2q/wDgqBrnw48YW/wy+C/hw+J/FlyyldLtYWkCRkgeY+11CKTn&#10;DM4yQeMc1534k/4KMftKJZX3hX9o39kmz8QeGHj23C6exstQRf4nVHlnjLL1AVvmI6iv2DKshxlP&#10;BqNGD5Ut20fD47OIVa7lUaTPHrRE3Kyc4b0rf06aTgsO/wCdczY+LfBviu6k1v4eajcXGjyXLC1a&#10;8tzFMg3fckU/dcdCOmehI5rpLM/aCsYyv4daHGVKfK1Zoa5ZR5os6R538hVRP4RmmPdW8EQM0XHt&#10;UD38dljz5F29KivrsXNqhicYbkcdar4tzP4dyK+vpbrIguGVP4VWsvUbe4ni2xSkSK25W6GpCGWT&#10;k/j6VNbW8t2wUHgdT7U5JWuKJteEPHWlXMI0PWZVhvEXClj/AKwev1qDxCpZnkZizHOB7Vzltp1u&#10;3juyju1CgN970wD/AFrtNRsjNJn5di9BR7SXKHKue553rdvOqZkjIXswFcP4kbygxjO32NeteIbO&#10;KVHjMQK/w1xmt6JZrCQINwPtWXOa8uh3v7AMj3PxIvsEjOiy5aM88yxf5/A19qeHdLgtZFu9Qv1d&#10;VbKKw+8a+M/2C1k0/wCMeo2NvDhZNBmkbGeomhC5/wC+jX2x4b0UtcC91JzIythEP8J9/ce9dFH4&#10;LnPX+O3kdppzLNas7E7dvy+5r81f+DgX4Mtq+i+Cvi5Y2gZrV59OvJMcKrfvIx9Sd/5V+l1gI9mx&#10;V+6ucmvBf+ClnwbHxh/ZO8SaNa23mXGnwrqFntXo8R3Mef8Apn5lZ1481Nm2BqRp4qPY/ni1PQ5t&#10;L1IXhGNrB1OO+etel6F8Rb6e2hE8IdlUDdmtXxh8KriZHQWrbVbGVSsrRvCc+lwi0v8AwvcPMvyp&#10;IrFVI96+bxEqWIir9D7zC0XRvy7Mq+N/FEl14j09IX2tGhdkLcc13XhS/wBU161RGmkjZxsaXH8J&#10;/qf5VV8E/CFdSv8A+2tagXdjCKf4VB969Y0Dw7pul7VstPXsN23NcdaVJRSsdUIyje5oeDNKm0rT&#10;1Mm6Yt1Zeo96/Qb9hXRn0/4B2lxKvN5qNxOrdyvyqP1U18KwQPFGsZO04+VUHXmv0P8A2X9OOk/A&#10;TwtbuoWQ6ezuFXH3pHbP4giuvKvexDbPB4gqS9ioLuehMSF4OKM5O39abty2MUo+7jDV9DZnyMeY&#10;CB/CKawJG3OPoacPn7UY53E/pQVzCIcmjC/3qVscYo80f5NGpO55fwV/eCpofufKahQc7iOgqZSP&#10;4WI/Cu7c5xzSZjXI/OpE3lM/5FRqN4PIDVIpddoz9ahX6gSLuByacu0f1FN4Zvr1qVQq4BFLmvoO&#10;woRQuQfvcUR8LhR04o3D7pP8XBoRjsK5oXMNWQ5yAOvehG2nG3rTSzZ2gc1Ip4wvJpyD7I4YHGKG&#10;Gei0gLHj2pyuVGTUagthDuK7dlEg/d43AeufSnA7+poZVKnnPBoteIcz6H53/tIWh0z44eI7QqMr&#10;qjSbdv8AfUSZ/wDHqq+ASHnjnEe3ccNXSftpaNJYftDapMvC3ltBcL9Agj/mhrm/BlyI4UUN8zH5&#10;a/Oc0jy15LzP0jKqnNg4PyPTLe2jdVcxx4/vHpU17pfhmKAzPDcXExXBj+0lVB/DH86y7LW/LtTH&#10;KrbVGBupj6jZxfMsx3emMivPpnc9Dx79qTwB4pu/A91e28aiORwsMEOWZgTzXzX4Y8LPdXJUh2w3&#10;3W7V9x+Ib+6uY2M85uvlIjt1jz+dfPGoeCJfBvjO5S7t/LjuJGkgyvHJzivewWJ5afIcc4OUzJ8O&#10;+DNPjVWNjEzICW3xDv8AhWb8S9LgttLjtrW2jjVnVWEa46nHrXo1jbRqGnEPXhq5b4mWy3j21s+A&#10;rTJ275rshNcyZnKPutnofwU8PxQeKtPjkgA8tUU7Wx0wK/TD4Q2Zu/BFpcCPcyw4ZfUA1+dvwagc&#10;eNLRyvKsvzEda/R74LoyeErV0AVfLU8nocV9Fl8rxZ8jmklKKZJ8afC954k/Z88baFaQfvb3wxex&#10;Q+Woz80DDknjPb1wDX4oaN4nvrqCNhe/ubmNSpwOfxHOPrX70SvYz6NqFlc20jedaOGjjXduyvv9&#10;a/Ay/wBFPhbxDq/guWN4v7J1CW3j39fLDHYfyArXFR5bVFujDK63LOUG9GdJpsMBfks247k9EOcH&#10;n6H8a7L4eeP/ABF8N9XtfEXhm7jt73T5meCZoA+NyFDw+VOQe9eb6Z4jbT7VhLMf3a5jPr7Vf0zx&#10;3pU1wsTvt8wYJYf1/H9KxlWp1ZLmPWVGSVkdL4y8Q6/e2sejanqNxNZ29wz2du0h8uDI6KvRep4H&#10;FQ+FXQwPBJdBf44yT3rP1y88ySPzG+baMt1zWr8OfDr+L9X+ySSmG3t0Ml1cf3U9vc152IqUaF5P&#10;RI76NP2kFFbnr3wL0KS7tEs5Nyx6leLJLxndBAcnHszErz3Fe3/EHXJLHwvcZlDSSRrFGydfm4z9&#10;cHP4VwnwPtrd0ufEdhEsMMO21sIZO8ceCfruY8/7ta/xb1EXWsabDZoqWjZnmT/nnIcgL+A3ce4r&#10;m9sqWWzxOzn+XQ55QliMyp0ekRfCOkG4eOKPLcAL1ya9u8D+GNUk077ZoksazW6/vbVUw2Pp3Poa&#10;84+Ffh3V9WuFk0hV/cru3McZHoPevVtO0TXLS0PiPSr1leLidQw3D/64r4zCUVNyqNPrs7H0GOq7&#10;U2zY0pNVSJryfVNsMzZmaOIDHvgk49/pVuHQdAg1D7BrTQ3Eci4juJZAfKPpznbVTw5e6O0i3PiD&#10;US1vNkuu4koxHUqOq56+lXmPhKOf7DdyxyWrKfIuFh+ce3+FaYlxjFOVv+3nc4afxWV/kdRoWv2N&#10;1p6+GtPj+13tu+bOa1b5fxbIAAHB61pHU9SjnfWvEenJPdWT4NuWAjKBc4OOeezVyuk32rXDx2Oh&#10;27NPbvutpZI9pZR6evHWurtdR0GOwfxB4guGa8jGLy2usbWAzlFXoSMkj8Kqn70eaVnba+iXbTq1&#10;0M58ilotX97JJvj3FZ3kk/g3Rowl5Hi88+PcgbjEgAI+cdx0PHpXGeMZZdGvvL1XVFvLe6X9zcBs&#10;IhbnaAOgOeAO9XPEXjPwzod7LeeB9NaTT7yPyZLq8hH7pi33gOwHT/8AVXJ6X4a8Qa3r0ng22Vr9&#10;JI2aGfdlbbnJDN0UA8iuWVOpiJJ/HLppp8o9n3ZpCKhFcvupb36+rM+9u/EU97/ZkokW4hXfaTSE&#10;hpFJIUKvrkYOefYV7ZY+Jr3xH+zTp8uiZW6s4ZIZI2+Vo7iMyIQfQ7ue3WsXw38D59Vtrc6hrWpa&#10;nqqbklk0f5IyCANu8qfT061kalo/iL9n5dS0e60nVo9M1ibzZVvJPM8ucgKXRsDBIAz64HpX0eUZ&#10;HmWFxqrVFpJdXdrt/keTmWOwmIw7p037yd0fPX7KVloWk+K9e1HV9LhutU1LUpJr7dbs0sgVyqRH&#10;bhyFUABQQBt6Zzn0z46HSH0dXnm3FeSRjdyvHbg5r5n1XxV4t8GfFLUtS8OW0zTLqUhVRGds6u5O&#10;BgE7gDnGMnPFdBqXjvXtbhXRfF3hf+y2Ct9okht2juNzHO+VZCCWUdOnGK/b8HTl7GDfZH5PjnKp&#10;XlfuZ/hq1tZdUnvLKMf6VGskxX+OQEqXJ7nAH5V0cF1PGVgiPzLgcjr9K5nwWI4Fit4XbYsLou7u&#10;FbgnHfBrqbCSOxn8yWINu4+btXy+bU0sY2j6vLZylg4psbcLLPOIZC24Ng7u1Xbm4XeLaP7sK7fr&#10;UZkWfVWKn+LqKiWZxIxd/maQ7i1efGx3yXMiddkyeYv3ehrR0BI3EjN/DgD3rLUiOT7/AA38NbGj&#10;x+XB5jD7z5+gqalyUuUzb/TZf+Eotr6BGAVgW9q7rU4IBbxzRrtVk4rnbq3MjmXHRcbvStjRLw6j&#10;oDWzkboCV59PWsdblJIwtYiD7sCuS1kRoGEjDniu01BWUbZV6e3WuV1S0EtyzD7o9O1EVzbFdLHa&#10;fsNh/wDheN4kNq2xvDdwH/ebePPtuvfFfbXh3SZ5ZFktMxR8Ftrbsj/J/Wvjv9iu20+3+N0y3MSy&#10;PJ4fuFG5uAPNgOPfgcj2r7i0rFnH5CW/l7VGMNnOB/k11U/djZnLWkpM0ordrddrfe9ufpz/AI1T&#10;1fTbHxDpF1ompWwkt7q3eKaFh/rEZSGU/UEj8atLcCYfOdrentVaa6CZYkEVO6M4y5ZJn5JfFL4L&#10;Wngzx/rXgrU7MebpesvanauN4Eh+Ye2Ofcc1xnjr4b2dskh0+3Xesf7vI6V9Q/t26c9v+1FqF86o&#10;sepWdrdLtxziBYS31LRtn3ryA6PJ4l1CSONf9Hi2qzY5Y9fyr4PHc1HEyiu5+nZbL22EhLueOaJ4&#10;bvHtkQ20i9mI6Guy03wfd/ZcwKqY/ibpXpEPw+tYk3JFHtY54qxc6BpFrZ7ryVRH0kUelcn1lydj&#10;sqRPL306f+0IbGR1kkkkVFVEPOTjt9a/SbwTocnhXwnpnh5yu+y0+GCQKuMskaqT07kE18X/ALP/&#10;AIKtvHHx90Wwh02NrOxma+uGxuO2H5gD6Bm2r9SK+4Im+bBbk819Pk8Pdcz43iCtGVeMUWRIGwC/&#10;OKXGz5d+fWolI304MHVlUV7XMfP7koA9aRic5FNUhRtpVKk8r+NBLtFajkIK80Yi9KaWIPNG5fag&#10;rl7HmIAByTUiuQPlPeoU2uVYj5amRQ23aduOtd0Wco6PcBuJ6VNC2SCajIXGT9DTlZQwyKkCxuTv&#10;T0wRuY9OlRpiPlh+FPJVkwBQVoOdCuSp/Cmph0z+dKfkCsRxSRk4bK4544oB7kiL82C1SJwcZqEb&#10;0bLfnUkIB+YVLaE2SY+bNBzs4pGJ/Wlx68Urco1sAPybT3oaMIhAPanFFPalaMBRk9fvUny9SkfF&#10;f/BRTSPsPxW0HWguFvNJeLAHXy5Mj/0ZXkXhu6e1ZUwMex6V7t/wUrsGi1PwnqyfMAbmLdnoW8tv&#10;/Za+ebTUPsJ8xxj+9zXwecx/2pn3mQy58vXqztm8SyRR4ZFYk4C+ZyRWVc+INT24Q7VJ+X94OP1r&#10;Og8VwbsxTSfTYCB+tRvaaj4lm+xWOotHv/6d1G38Sf515VOHunr68x0Oj+PLHw/+/eCS+um4wHJA&#10;rA+Jl7F43aGa5077PMuSjfTpXoXgD4M+CtFtft3iHxY93cYz5MThse3X+XFT678Np/Emp/botKFv&#10;aW64jkcct71tGrGMvdYvdfwnjkMUyae1m8K+dHjzdvf3rkvE1ut74j03T1H3rpd3XjmvT/HOmw6M&#10;JHDL5ifK3PWvP/CdlL4l+IXnY3R2EbSN8vG4jA/U/pXrYSTqTTOPFS9nTbPUPhbALbxJaySNtbz1&#10;GN1fov8ABVT/AMIlaqeflA6V+fHw+tAms2Zii5+0Lj86/RL4P2xh8G29xMvGzPb06V9XgXHVHxeO&#10;1pJnd6Y9m5e0LMu6EqW25HQf4/p71+LX7cXw+HhL9oHWNWsWZre5vrqORdudrRzsuSe+fWv2c026&#10;snnG+9WPcwDLI3yoD3yBwOP5+gr8vf227bwDrXxf8TeDr+ea4urXWrgqYFJWIudw3YPow9fwroxE&#10;lGOpwYVfv00fGOvX1skHkQSK3zdR/Dis+2vZo2DKf4vvH1r3Lwl+yBbXmJ9f8XTvG7/6m1g2tg/7&#10;TE/+g16V4e+Avww8N2m2y8K2DMq/67UIhMxb1zICF/DH4V5bpq12z6WOIp+zvqeG2H2rxJpls2lx&#10;NcS+Wv7u3XezN3GBz1zn3r1X4T+Add03wbfX2t6JdWctxNtWO5tmjZkA9GA4zXS3Hxo+D3hGz/sD&#10;W/GSy/Zz5S2VqzTeVxkDapO0d/Tmqvw8+LvhT4ga1d+EtMsZLcyLv01TMGMxHVSoGFOOeDzXlcSU&#10;Y1ctbg9dNDoyrFS+tpOOh03hP4geF/APhe00/XbzyBa27yyMw6kyyce7HsOvI9aXwx4rufEFneeJ&#10;XvIbi31KXcsbH5lGcIwHsqgfUGq2saBb3ts0GoafBKvQx3EYYcVl2EdvpEq21rZpFHEuFjj4AXPQ&#10;f57/AI18fis6qYrCwoNNW7bM9zC5fTp4x1d7s+iPhR/Zcujm4kmdZl27Izuw/r0r060OgR2q3mnb&#10;mfgXNo0LNwRznivD/gt46ksY4/ItY5Aq/KJFyD7V7nY63qqPF4itdHsUikRBK3LqF6B8ZHQ+9duX&#10;xi8LFW/Bfmc2Pi4YhrzLOlvY6bPM0OkyPaXSKY5MKNhORjqcZz+eKvWviq90exbRJfBs09rdKv2d&#10;rhQu1j/DnH0xTbhfEWlRRC31Kzms7mQtIFi4icnlOucEZwc1R1eXxTYQJ4d1PXrG2jn3NbTMo2g9&#10;cZbOOK0rzirx7aacvX9Gc0XGXvW/O+hq6TqGr+IG+yahq9rpN9YrujSRgrSL/wBdDx7HpS60mh/Y&#10;I9Tiu2vp2bFxa27GQgZwWJGQMcnJOD2rz7UvK1CCS4uvET3uoQzFW+zhpEZQfvbhxz7dKhtviDde&#10;DUmuoNPEltcR7G87orZ4bjqQeuf/AK9eb70Obls/x/Ha6Ojk6HYwfaZr638PXS+XpOuTYhWFc5mb&#10;G2Pd33ewxu9c5r3j4M/DCC/SDwXoMcs1jati5mX5pLuTOdpI6qOn06184/B/xLdav8QG0eNGvbiG&#10;136OoX/VySuE8tVBIBDSZAGOPpz9MeLvida/A34W3Hgzwteq2pRweVq97CwG+4PWFWBPyKeCR94j&#10;rgc/ccOYH2eH9tJXk9vLufN51iZc3slsdr42/aQ+BX7M9rP4e1LU47zVY0x/Z+kqjLa8c+ZKT5an&#10;8Wx3HWvm7xR/wUp+Bvxq0+SzF3Y6lbXAfyok8Q2+6ZfNaLzEXyvmQuu1XA2tjIJyCfmP403fi3xT&#10;dauuq2jXVu/2dfsd9ZiSyvfOlCvJOSjMVTJ+RGQ5ALHawK+O/FnUvht4At5kvvDeljUI447XR9Ps&#10;7q4tfPihDR+dc7JSotj5cRRcbivyYLbiPssPg5Vaiirts+blW9nDmmz2H4hfEfQJtV1C30myjtbF&#10;r7zLZgsZlBymS8qqpY/IMdh26msDxdDFBbDxVcap5kd0Vfe0xfBY4wW5547ntXyT4a8QeOp9VuZd&#10;Q1zSrpry4kk8n7PKIbZnJ5ii37UC5wM5wMZzivcPiNa3viLwnpNhP8R9P1JrW1Vlex8I6fbTq2AN&#10;rTWx81wB0MpJ9hmvvcPldTljG+yPjcXiqMJSl3On/wCEqsvCHjFfBviO6hsdRivI4msblgsu6YgJ&#10;kHBAJI7cg130jyBmjY7mDYFfIl58PPsxjN9bapcwvJiKaPS2GxgCf9YFwPzI+hr1T4ffEfxn4eaH&#10;Sf7Inu7NYwm3U75WeP2jkJZ2b/ZcMvbcorws7yerz80Ne57eU5lS9mk33PbNNJFtJqrPuXGD9adH&#10;Isyb1HO6s/RPEGk+IPCtrq+izyNHOzho5k2srqxRlYeoZSPT8KtxqAA4Uhv7vpXx8oShK0uh9LzK&#10;WxYRZJZPL2bm3V0dqI4Ylz/CMYrJ0OPzGeR9vGNrVrAqR5Rb3rOUnICwUjaHPUM3Wo9M1BdF1mPz&#10;/wDUTt5cnHHPT9cc1WuPEVrZt9mZclf7vaqV9qyX1vI0a/c5Hrn/APXzWdzRKRua/ayfaFRP4uT/&#10;AI1g3VnDbI0zqrBOWVumTXTQKuq6NBqDjc0keX29j6Vz/iK0uLS9WGWNdwUN8r7twropcu7OepUd&#10;zsP2S7f+z/i9pt7PHCEmkkt2MucFmt5pAAe2PKyfQAetfblpcW4hjM13CrCMEqG5H5/yP+NfCf7P&#10;XiC5j+PPhnQ7W88r/iYSyKxc7Q/2WYEnHXIyOeADjHJz9wQeGbDWYUnubVZiqgKxUKTj+I45/wA/&#10;hVRd2zOotEy1deIbFpPKjuo89BtINQahcP5O4yf/AF6lXQdL0oK6WnlsvHyqfzqlq0222zGhX8c5&#10;9/aqhYzPhL/go74lt9M+O+jwmXDt4bQY7/8AHxPj9SfyrznwL4gso9OEhKlpOSD39Kn/AOCtniMa&#10;L8ZfDV6AS8mjNGpVRnaJX59vvfrXg/gT4r3SXkb6hIsa8YX0GK+EzqnJ4xtH6Rkkv+E+HofS+lXV&#10;nduXuFMYznlsCqPiTVNDjVre4Ctt+9Xnr/FyzS3Dx3yrtXIZnHFYep/GfSrw+UbyOSRmG7jJrx6V&#10;OUpbHrS+E+sP2D9CgvJfEnxDhtgkTXC6XZ7WGBtCzTA/99QEfjX0UoBbIPPpXyB/wTl+MEtx4z1z&#10;4Yajd/uNRi/tGxVh924jCrIByfvx4OOgEFfX6ugOVP3q+5y6UfqqSWp+fZtzfXJX+Q5WdT1p+8kY&#10;IqNWweT1qVV3DINdtzzfQcgwd3+zTtxZMKcc01vUmkAboDTI96+pKHQnaKXEf92mKuBmjc/92r0W&#10;4/dkeZJjGNlSqcHPtTI3Ut8o/OnqQxwQK6zBpDg6j8qkiDcZHHWmqjouPlNSRuQdzgcelBJMFYty&#10;Pwp20nkLUaqVIlRfvfe9qkjfIO1aPUoCGY4K+9OTey5xjmg9cUpZkGAKmQaMQgg8NTmbB3L9KbuJ&#10;OCuKfGcnp0pJaByjw+eVNADnkq2fek2KrbifqM0+NiXIY/SpfxXKSHRkkYanMGbaMd6jUgjburc8&#10;D+FbjxhrkNgkeYVbdcP/AHUHX8T0FKUuXRjSbPlv/gp94QubL4OeEvErhlkuPFHlqPWP7PMen+8o&#10;/Cvma28JG902OR1HmMvKsv3q+7f+Cvmg27/CPwba2se3yvFqCNVHX/RZhivmXSPCFxc6RHaT20bb&#10;V/d44I/GvgeJaio4lJM+54bjzYG3Zs8Rm8Nx2srRXto0aq3DhuDVjTNH8P3UmyTWJovfdgD9K9U8&#10;Q/D6SCFpJJ5E3cxt5ZIHHcgY/OuI1jw5aI6wL4mss5/jyuB+PU/QV49HE8+lz3JRfMdL4Ij0WxCx&#10;6d4vVgowwI3GvRrd5W0/KtI0WM+Y3ArzPwYdO8PEvbz295J/DizwB+JNaXi34nXYt44Lq5VFJ+VV&#10;4rbm5pWSNOVJaHnPx/1NdMaSWFzubI+9+n41H8I/Bs2ieFxqF9blbrUds8ysvKrg7VPvzk/WjU9O&#10;/wCFjeL7O2lhZra2c3F5lcK6gjan1Ynv2Vq9AS2fHmKc7uTxX1WV0eWneSPl82xH7z2aZJ4B0wP4&#10;hsxs/wCXpP51+h3wwsYoPCVtDPAjAxgfMDj/AD/nrXwb8ObISeK7IorcXKfKvfmv0I8AQY8OW4jD&#10;bo/vKy9Bxz/n/CvewfxM+dxr/co0rTRLCKZZBBCrfx8gZ5xj8cf5xz+bf7X/AMDba4/ai8Z6zDrH&#10;2UTapHIsNvbgYH2eLjsOua/TBL23hl2/ZzI275ZGTaqHGCM98njHtjsa/J3/AIK1/tUa38B/2htV&#10;0fwz4Xjkk1QpNHqF1nYqiNFIVO7Z7ngjtXRiYucdDjwtRwqo8M+Inxw+J2ga1qHhXStSis4bOcxr&#10;PBCDIQO5LZHPpiuEu/G3irxG7nWvEd5d+Z95Zrltp6g/KPl/Ssuy8Wy+NUk8R6pP5lzeN5szKuPm&#10;PXinQW8kUilWG3vx0r5nEVJKfKz7nDYenKnFpb7mPqDyWGoP5I2qT6/pWr4X17U9Ku4dUsbySCe3&#10;kDwzwthkYc5+tM13TcyLLxtbvtqv5Bht/Lt2b/ayOtVKUZ00vkXGnKnVuj6n+GvxasviN4fju4JF&#10;jvrePZfWrSZaQgD94B/dJ/I5qxrOrMWZNpTd3zXy94P8U6r4Q1tNc0u52tHkMNxw691b2I4/WvfN&#10;O8TWHjfQIfEGmTYhk4ZWONjjGV98fqDnpX5/nWX1MDUcl8DPcwdSnUiu6PUPgl4nETmzvGZsSfuu&#10;ele5eE/E9vbTrbXyST2/8MTMcEf3eK+SvC/ihvD+srIzbUkIDFl+771774B8W2OsaR50FwzTLxuV&#10;eh9elaZHiJez9itbbXOfN6Fpe0S0Z65ZeLfCssUmiXK3Cnd+6ljLZkBx8p56isXUrzRdT8zw/a6X&#10;cTX9vIXt5pGx8meCcnk+tcbZ65HewtM98I7pZNy/JgFuSOPypdF8XXer3ceuFrzzISY7hoYThVz8&#10;wLAdQRXpSleS0/Lb7uh5ceb+rnaal4qkS2jv/wCx4bdo12TICcnHGD9DXLa1qxaVbbUZ91rdbj5c&#10;bcb/AE9gR/KqPi3XLZL77RFqLSWUv3pJG6HPBya5ue8gjMmi3+q+TDJ+8t3Vw3fIGexB/Sjlk5Wk&#10;/wCvwRMOWKuv6/U90/Zr128+FfhDxh8X9RQLNoNjb2Hh15WBL6ldsVhcf3jEiSP6gqtee6f8SvEu&#10;seLrOxvdeuWsriIpcW8jgq0w5DnPOT+tVvjVrMmm/sg+D/DYvHjutW8Wahq8dwrFd32ZILeM++DJ&#10;Lx05P4+ZeGviza2F0PEWpxx+YhEc0c0RkWXjqVX5gfoPyr7jJ8XQwtBUpaNK6/yPncww08RUdaGv&#10;Q9M+MPhLUNX1u08TW+l2dxHYQr5z3GoS252qxZvuEbhgng8HoeK8F8KXtzfQXsVyy3En9s363d1c&#10;DzHkZLiSMHcevyqgHYKABwBXs17+0Z8PtQh/srVJCkk8LFbdYiyScdM44GPXHFeBR+Lju1SYi3ha&#10;41q6e3htlG1Fkk8wA47/AD9+cAZr7zJMTh6nO4Su12Pjs2w+IhGMJK1zT8NeLNX8Ja7cX2kPaxzR&#10;s0atJp8Mo2kYI2yIw/HGfTFdlF4w1MxKtnexxrLGN223RGYkdAQuRXm+nI9xc3UMSyK8Zy6t13dz&#10;3xz+NegaRoct/psOosrSBoxlweK+8w3s+VNux8Fio1PaNdmQy6nfahJJpN3eNJF9nYRxu2VXrziq&#10;2j24MavEqhU+bPSntai28TRRNKCsisNvXsSf5V6Z+xLZabqniTUk1TTI3mt9NzH50O4qRIoJANeR&#10;nFWNCnzrU9LKaMq1TkZT+FGlK/hO5t5o2VI9WuBDJtPIYiTI9RlzzXRzWE9kiyQs0m0fNurufitD&#10;b2OuKttGqI9v8qxqAoP4VzaSRyrjb3xX5riKzqVnJaXZ+hUY8tNJjdKjMcH2goFWT5mBPTjpWcdb&#10;uEeQJLhXPatPVLv7LZYXHyrjjvk1zKJGu5yW+9jFYS5jpjqXBMvVm+btmrFpeRRIwl5O01nyIWBY&#10;HpUchAk3D9azLujq/CPiK5utOm0bcFbcQrZ5+n5VnT3ptL/yL1fl3YZ6wrPXG8OaxDqjZNu0iidf&#10;Qev+e1dL41tIyq39tzHIoZWXuD0P61tCRnypqxD8EdSGnfH3wzc7NySeIbeHc5ONssgiP5B81+il&#10;jJqM9jHNpSxiPB2svBODx9K/OH4bSpp/xN8N6lLFvW18QWU0if3lWdGI/EDFfo5pM8bWQmhS6RWb&#10;MaBht29cVVLWTMsRH3UXLSS+Azc2wkXqzE1leI2t47eSS1Vh6qzda2V1H7VDtCbWX9OK5rxVP5lp&#10;Mq/KWXFbRscx+XH/AAWP1GOT4peF445drDTbgcDP/LRP8a+dfCrpdaf+/MUjKBsxjJr2b/grhrLT&#10;ftKaboW393B4ZjlX6vPMD/6LFfO/hq+nto1SMHap6beTXyWaR/2hn6FkrtgYJ9jtHvXjiBOnsVX7&#10;3yg1DBfyT3W6zjEe3/npx+FNgu4riDe3yqwxu4rY0Lw7CrbgNzHBVl/irw5SjB3PaXw2PSv2X/EL&#10;/D74weG/FzXDKo1aNL6TjmGQ+XKP+/bMK/S5MrJsZew/Cvyy05J7eOMp8jJID93oa/SP4NeN1+IH&#10;wy0TxWtwGa606Lz2ZuTKo2yZ/wCBqT+Ir38nrKUpRPkc+o+zlGb9DrSG35ZvlqVH5/2cVCsiMQoO&#10;fo1CnBwOMivdW583zJE+/LcnilLjHSow64CkVIUUYODTe4t9SSM+1OpqkA9aNx/vUKMpESXLseYp&#10;wvtj8qfCZN+GG5dvDelIJAibRTgNm3Hb9a7eaxiTRx/NUyEZwaj3Ad6cqljmhj6Ej/dpw5AO09eO&#10;aau0rwf0p3JXa35Ux6jwGKqSOc04LlOTTMAcmnZJGcVk5RUh2QBSvzU8sM5jFN3AjB5pY1Jbmr5h&#10;jl+dtxG01IsTdzSKNp5NSg56dqzT11AasZMmFTr7V7n8LfByeF/DXm3cO26uF3zLjleOB+H9a8/+&#10;DnhA+IPEC6lcx/6Pand83Rm7D+tewazI1hYSXIb5Y4yVA74GaJTjGLuVrGJ8ff8ABTPUW17VPCHg&#10;9J0Kw6hLev8A3l2psAP18w/l7147p1nBaxBDGjNtzupnxW+KU/xs+MOreM/McwG4aHT1ZuFgQ7VI&#10;HYtyx9zU8Mbw2+5pF3LwPpX5PnmLjisc2umh+mZLhZYXL48271+8ralqEEI2l1XAO5VbBrzP4gaq&#10;tzK0Md20P/TTjj/69dj4ouLZpX8uf5iM7a4jUNOlvJnCqWVh35rz6F7noTjqeba5a6i9212fFV95&#10;Y/hW4Vv0P+Nef+KNeup777HH4nv5HZgqKqov4YAr0/xt4fsbeKSWTRTuZSN4Yr29sV5F4Y8OJd+O&#10;YrVd0iG4UYb+HmvoMvjzSSZz1qkaVNyPZfhP4ZutC0I3uoE/bLplaRsfcjwQq5+hJPHVjXb21vvR&#10;cLzt4HYVXsoEVFjU/KBtx7Vv6Lp/2iZQFr7iMeWKSPgatSVaq5M2/hhpDHxNYu0X/Lwvy8+tffXw&#10;8sy+hQxSI+1lwu2UDjHv7fljuMV8ZfDrSGtdesmb/n4Xn15r7X8MQiHSYTOi/dVT6j1/T/OK6cJu&#10;7nHjH+7ReNpFaJ815cAFsx28MatkdMHJ9x74wOrcfiP/AMF9PFY1P9r8eEYJLqSC10uG8b7VCFYt&#10;ICoPA54Q88d+MAV+215ObGcNF1252LNgu2DxyP8APX+IY/En/gvZpMtx+3Tda1u3SHwvp7SgHqpa&#10;UY98Y7fTtXacNL3asbny74Ks5rfR4p4GP+77V1FhMzFWaXHBDDFYOhrNFpMcdu/y7flOKuW73Lsq&#10;rEdwPy89a+XxfvVWz9AwcrU427G9PB9qhEZkXb0UelUZ7Z4jtkc/WqcIvkutom+ZT8oJ6U7VmvLp&#10;fLYtv24yDXNGPvHRKpfZDbg26xMS/wCXetL4TfFJ/AXiZo7q4ZtMuWCXaMudpyPnHuP1BNcjqGna&#10;rFExefC7cnNZcCxGbE0rH/drStgqeKoOnU1TOf6zUo1FJdD6u1kQXdiNX0+XzLdkDIy4IYHnI569&#10;66D4QfFufw5ePpN7fSIG/wBT8ow1fPvwx+Mdpodt/wAIf4pvZGs/+XS45Y25Pb6H9K7K4W6WQXNo&#10;fOiK74po2/UV8NTwGIyvGcstuj7o+ijWpZhhXFvU+grrx3dabqSXsEsgaZTmTAXoOD61oWfxU13R&#10;GaGwdYorp97Yb+Ijn868Bt/ifdv9ltNXuCPIfCyF854/SuiuvGOnraRvHcxyTM3ys3zYJ7/WvenH&#10;3nO+nzPBlh50UovqekN49a5mk0q8jkkgkyyqp2jOenT1qrfeI72O3+y3dl5bLyskny5A/iya4PUf&#10;Gl9FH9q+0yJtYD93hMg/7oFVNR8WWy+TcRlWYsQ3l8lsjpn6itZRjq0tv1MbPdo9u+OHi3+3f2ev&#10;hZrFjKwGm3GuWl00mNqyG4il2/Uo4P4V5BLrMjStqVvL8k4CSOy4JJ9BXXfD28vPil8O9Y+D1tbf&#10;8TOO4XXfDMc33p54kMdxGpP8Tw9AOrRivM9Rj1my09bc2beZJcNtj2/O0inBAHU45HtW1WEuVcuv&#10;e36hh+WMrPozYnvYorW6iO1mhYMsfZ+4DH6nGKp+GHi/tDU7Wex+yyW+rQl42X5Q0kJI46qMR49e&#10;K2tB0zS/COkXPxK+IiMY9PVZFtI0yUO4AEjucn8Dya8ttPFGp+IfEepX+qLK0N7qC3F5bsm1ZSu5&#10;UIPpiRgR7V9rwLl+KjVnOTsmvyPkeLMZh6lOMY7p7ntlhdWljYzX8t/HCsrqisZgu9z2681IusTt&#10;BHaWV9I3loGmVJDxzxn05rnbvUfDyeGrW08N+Hr20vkkWRZLjypIcZ+Y8Hdkr0rqINT0R9DjutB0&#10;W6tpYWVby7uLxCJmPOFjC5HPHU8elfqEac5a6s/N63LyvYSPUdPsb22vprg/L/rl2klM5Fa/wv8A&#10;jje/CjxFdazosUZkmM1uxu7Z3iMZlyPulecqD1rkPHOtPqlzay2VktgxXa/2VgWlIOSxDE89O3au&#10;I8XvOmp/fmhkkj3mFVY7uMY6d/X61tVwVPEU7TRy4XFSp1LRPqbwp8Z9f+KviTVE1zXYbr7Pb2pg&#10;jhijRY9wfeMKM9Qp+Ykj15rrPNEMXmFvlA596+S/hx4g8R6N4itxoWqbLh5o42jjtQAVJGdzE8/l&#10;X0drevPIp0y2f/ro3r9K/Oc6wccLimo7H3uXVnXoryNDUNXN+4ggddifrzUM+UPmRHgduc1n2Uiw&#10;Kw53Y/KrSS5G5/vMK8eUmerFWHLcMy+YWpr4lfIJHpioyybwucDqwqRmi27kIXvUyloUZ+vxXMth&#10;ImPm2fLnse1bngvV5NX+H6QXLNJLYyNCd33lHUfp/Ksu8k82PI7DhfWpvhHPGmp6po0q/wCuj8xQ&#10;e+OP5U4yJ3LGlaqNE1e21crxb3CSsf8AcbPev0z0pJ3tpAiqyo5B3EbuvcEn3Hb8ckV+ZWvWq2/m&#10;+V3U479q/SXQr681DTo71JfOjbMqttAZ1IzvXGAcn+XrWtHmcjDEfCjWuIfLgaXcvT+JcH8P8/41&#10;x3ie6kihZyVAC/w9vauomle6iYSSMy7cKwHWuL8Y3EsMToG42niuw5D8cv8Agp/4sfXf2yNbtYpt&#10;y6TZWlonzdQYlmP/AI9M1eTeH7qWOTaHZS4BHzZxXaf8FE/DHjHwz+1b4kv/ABVp7RLqsyXmnTY+&#10;We1ZcROD7BdpHYqR2rzXw5qazwKrHmMfe/pXyuYQl7STZ95lk4/V4KJ6V4cv5iwMpVuzArXoXhuW&#10;S6ijXcCD/dFeU+Hr1m2jcvvXpngq6imRHUbdq+tfM4r4bHvxOss4oW3WrqNzNnrgdB1r6g/YS+IC&#10;Q6PqXwzv5gDbzfa9PDd0bh1z9QpA6AZr5lsVWWLcD2+bjrW/8MfG8nwz+JGl+Lkk/cwyhbpfWJuG&#10;H5fyqsrxjo11c83NMPGvQa+Z+hKuCvyDFSK7ocv92s/R7+LU9Og1GCTdDcRLJGwbqCMj9KvBuCrY&#10;ZR2r72MuaKkj4KSeqZMrFjuC9KmiyFyxqujsoz+hqTzGYZZfeqYtkSZJanYqNWRvmY4zTsJTVxcy&#10;6nmyx7RkHOeamiVvLy7VGjApgmljYb8BPau45rlhSpGcdP0pyjecnseoqFCfqelTRMSuBxU9dQRK&#10;FxHjFKjcF2NNydmN9OU7QVNUWAbL8ipEfPyjIxTd3PPrTl+9jJ5qdLgKF3/MAeuD708jjofzoUlf&#10;lbGO1PzzjbU9NAFCFxjNWLOyuLy6js7WJnklfYqjuTVcb/8AloefavTPgR4KkvNRfxTfW5EcBK2+&#10;7oW7n8KPslR7s9A8B+E7bwxodvp8Y+dV3TNj7znrTvHM6Wvh+8JjZl8lh8vY44rXeZVQMorz79oj&#10;xxB4E+Fmt+JrmVlW1sJJiQueFQs3/joauWtK0G32BLnlY/OP4ZaQiRSs2fkmaNcc5AJFdJrd3JbK&#10;Qrfe4ql8KbO5/sSCW/H7ySPdIfRjySPxzWze2DXM7JHH7fhX43ivfxEmu5+vUb+xin2X5HC6zpl7&#10;fS5wVYd/WprbwzcwI011nb/Ca7Ky0SLaY3g3Y42+lLqOnyW9t5bQqeO9aUyZM8d+Ka/YdIkkmti0&#10;e0gMF5ryT4PaCNT8Xyau0H7uFWc/7x4Ar1v47XwsdGkEaLuPHfiud+Duji08NHUSqbrqcnG3oor6&#10;rIaMqlVS7Hh5tXVHDtdzrrNNu2Hb8x/T8K7XwXp6yqsm0c9sdK5LTrdmnV9m0tkLz1Nei+CLD51b&#10;HfmvtFpofG32O48J2KW2q2jKh2mVei+9fW2njVZNAgi0gbppoVPmMuVHoPfp9Mc9sH5b0a2kt5Ld&#10;ki3bZVYYPvX1VoE0g0O1e0t5Y28kB3X529M8dTx078dMEVphviZz4l+6iGz8F6jZsNT1TV7eS5mV&#10;iVkt8ELt6jd0zn09DnJr8cf+C6mj39l+3W32yCz8t/BemSN9jQBBmS5BXAxyMc1+yV3NcX7/AOnS&#10;eYSxaNZFyc4Yk9Ow5685LgA7QPyN/wCC32iW0n7W3nW8CRNH4N00Hbn51L3HI7AjjgZAHfNelRh7&#10;STXkefKXLOLPi/TpDp0qwCP9w/3W7Ka6Cxsodv3Q3HEncVg6Isdzbtpd1F8y8ZY5IatjSWuLOP7N&#10;cxbH/hJPDfSvmMdRlGbPusrxEalNJlO9Rl1XfCN2373tTpXJhV1HzFscirgsJRceeY9xbjcO1LcW&#10;Rb7zCPbz0rzubXU9Ll00MTX1aWPydnzDqa5m40qQSbkG7vlTXeSaaZ/30iffPX2qjdeHxA7SCIMv&#10;X0ranWUDOeHnLc4prdkI3I26u78D+Otc8KaTHb3kvnWjFisL5yvPY9ue1U/+EcW4XeLdRz97kk04&#10;aI32Vbe6yqoxKlM5P510xlg8QlGqrpHPKniaWtN6m8vi3wzrjqdOvTHL/FDL8rZzz9fr7VM1n4nh&#10;X7ZbXMdnHu/dySN14znHPGO/SuPk8Hwu2YyvH4Ee9A0TVbCLyodbuY16+WszBQfWsJZfRlJ8k9Oz&#10;Oh46uoLnhqegW+v3FpGsmo+I3u3blYok4JHZmPT2wDmnN8RNU0+Jrif7PbwoGf8AeICen+egry/z&#10;/EkV1tk1mY/NxtmPNX7O1nuXzOWkbqxZic/TOcUv7NUZatK/Y51i3OLtE+ifgXfxeM7LT/iTpvi+&#10;V5Fm/wBFawfyjBIGyVbuG6cDgjHYivpjxZdfA3xU1q/xJs9U0LVjH82t6HZRzJIxxlpYHKEnPUqy&#10;k+9fnN+y38W7j4J/EltI1KcHS7q8CXCzKSInUkJL3xjJz/sk9+R9o69470LxpZ2Oq6bqdpM0iMkn&#10;k3AcBgeeQe/+fWvdp4WjTo2hufM4jEV6tb3md9B8Pv2MBZXOl+LPjB4u8VW99bPH/ZukeFItNJ4/&#10;immnlxg/3UPT6V8W+Nfhp8dPhbNc3lz4MXxJpjbla6tY5JkgVmLFyIzuGBzll2j1Pf6EtpGtpllL&#10;KCpHt35967/wfeXSPJJa2k05dMt5aFuOeeOf8mu7Lsynl8nNtJdTjxGC+taJcz7HyDoXibxsEt7y&#10;y0PRFt2j/wBdc6ikPmD+987Aeleh+Hv2mNd8K2j6NH8Bvhxe30gXydZ1HULppgex2pcrER9Ewfev&#10;TPijb/DPWZbm7vPB8NvqLbn+1Po7KHkweX+UBj7kZ96+RvGnxHn03xlHYPpGnBtit/odnHFnI5G3&#10;DDg/n6V9rlud5ditXN+ep8zmmT4qja1LfutjsdZ8S/GDxf4hS5ufGHh+3uJpjsttChRYlLNnhFXj&#10;HtVvXvBfjTxXqq6NYeNLzWNYjC/aLWzhkC24I582bARFHpnJ6YyaxPhbq2p6l4402PULmayj1LVL&#10;O1eSzYRyLHKwAK4GO+c4yenFfUXhbw7oPg3TF0LR7OG3WNzu8n5mlcHBd2z87HH3jk++MCnnGbUc&#10;LR5qOtzHKsvqVJfvUtPIw/gt8F3+H2jh9b1FbzUGYSfJHhIjjAAzyx9z+Qr0Dyywy52tz+NV1ubf&#10;G4NhuDjtVj7TuwGAXPpX5/iMRPEVHKTufYUqMKMbRJrO6VXUOc5q2pVixSX6VhXEpScmH5fxrReR&#10;QgG7acZrm6mxakkMjlAeQPvUyPerbTIPxqHzkKsQSucD605GZlDEbiGHLU+buBNLNtjw3G79Ki8M&#10;TnR/GUFykn3vlfd3B7UrTlo8ELtYfMD61UnTzNVhaJgv91j60rgdf4rt4473zAPlbnI5xzX398MH&#10;nPw00eTTFa1+06NZypyH35hRhn0ySMfUc818E6nELjSIb1iu4qA20cfWvuz4GyT23wd8Kql8+Z/C&#10;elnD3DupH2OI4wSeMn068nqcdNHSWhz4j+EvU3JJddCmS6EIHdU+Un3+v+fSuP8AH919kgkLSfNt&#10;9OvHSu+lv4IY2admB2kfe/x7fnXl3xMv1uYJBHKfm3BWX+ldRyLVnyx/wUV/Zg/4aC/Z6XXvDmmr&#10;J4o8JW73umsqkvc2u39/ajH3iQA6Dkl0wMbya/LHRL1YrvakisucNtOa/ddZXWFWT5SuCrdwa/Jb&#10;/goJ+z1/woH9oi+fRtO+zaB4g3anokUa/u4Q5/e264AAEcmdqjgI0Y6142OpqpHmPospxHJU9mzi&#10;9FuAmJEJruPBusus2wuyqfvc9a8z8Pal5tuu/qp+bnpXaaAcyKQx2+o9a+RxFOKbufa05cyVj2bw&#10;/qQa0UFuvQe1W7uA3jMQv3RmuX8KajwqyEf7Pzd66uKUyFm3jb6V48X7OoVUjofWf7EnxPXxT8On&#10;8H6he+Ze6I3lYduTCfuMPYcj6ivcYnXdgD6/lXwR8APibL8KfitY6hLP5dnfMLS9yMjaxwrdOzY5&#10;7Amvuywvlu4FuYGBDqGVtw78+lfeZRivrGHt1R8HmmHeGxTXfU0UcldzD5u9SRvjovze9U1lAbZj&#10;6nNTwydsV6Z5pKV+bLc+1O2f71RmTc+3b34p+6T3/OnzAeeH5RzUkQCgHdz6Co1bk5HSpI+G5irv&#10;OblHq24rtHfvUqtlSQeO9Rhdi7zg1JGQ3QelKwuYkBDcKKkRGY5JHSoVLJhgc896kEmRuDc0pOxQ&#10;51bOSafGGVsZ470xC/RjUyEY7VCdwBgdu7dUg5XcRTV+cbc4pzAbcMfxNKUugK9y5oml3OuanDpV&#10;kpaWaTavsa+kPDmj2vhvQ4NJtvuwxhd397uT+Zrzf4B+Dv3cni69h6rss93p/E349Pzr1De+z5V6&#10;9KmUotFSdlYZfT7QFBONtfMP/BT/AMdr4Z+BC+Gba6kF74g1a2sYdv8AcMqvL+BiV1+pHpX01dM+&#10;zBX3xjr7V8E/8FF/GP8AwnHx/wDDXw/trn91ottJczKrZ3SyEKCw7EBTgejZ715ebVo4fAzn8juy&#10;vDvEY6EF3Oc8H6XBaaNCqEsyoPu9vatD7HFKhEjbWY4+tN0uEW2nR21u/X7zn/PtWggzhXwxXnn1&#10;r8h956n6rtoQWtobaMopVuM5rC8V3QgG5nwCuOvSukeWJP3oH3m24rifH9xH5MgIHKkjLVvR7GFR&#10;2Z4b8db+W9YWcfWSXy1Ue5rpPD+mrpOlWtikfEMKqy+hxXJ6pbtr3xHs7dm3RrJ5kvfAFd9F8vyF&#10;ev8AF61+i8P0fZ4XmfU+NzurzVlDsT6en76MMM454r1LwDaRlVI/ixXmmhwiS7UEfL/KvXPAlogh&#10;TeOevDdK95nhnWW0PlPCGK8SANX014TaRvDVnIIlybcH72GbOOPx/XpwTmvnGWFfJQKOeD06+1e/&#10;eHJZX8H2MSNGzSWqqTJn5eMdvqB9SB3zWuH/AIjOfEK8UbF9f2Ku1rLHLJMy5Z+G45P5E9fcdtoz&#10;+S//AAWzurQ/tfWHl3a7rjwnDFJG2covmydc9M57enrmv1eh0hLYyX8srJPIm2FYWLtLzzgDtxz9&#10;OcKoJ/KX/gtnZ3F5+1jost1PNJt8Jw/66Pa3+tfOPb8/fmvWwq/fKx5mItyo+H7tWtNSVCmGOeVP&#10;G4defXHNbumT2V3ZrDeLuVfu5b+tUfG2ltb61NpKS+TnEsDHpuK8fgeh+tZ3hTwv4n8UaxHa36eT&#10;Gsm1oY3/ANaf6AdPpXPj8vlWleJ6OX4/6va51U2lJZL9ptL7ER9W6/jUkNul3taY/OvDVrXXgrw3&#10;4eKJf30byHAks45t3lNzkHGelVf7LW0ncWjhlRQ8Snuhr5bGYKpRvqfYZfjYVnbuNWxLbXXqOBxQ&#10;NGgmClz838WavW8jEAgCrIWJ9oU5Y9vSvH949+KvHUoJo6RnZbhWXp0qleaKFOFTcf739K6O206O&#10;VTK6MqjuvrROILVCVJ9OmaFUsHJE4m80ueE9FAP3feqNzAhRlmJbk1ueItRtociF+WP3q5W51QGT&#10;Ys7H8K7ISco3OWpDqA022eZfMZevGKvW91ZWNkVEeHyMt3IrFF2fOVVye5ZqzfEmtNaxMfM6/d56&#10;V1RjKq0jgqWpRbSOL8Wa9EddvZki3f6U4+uD/jVyPxNeW2j6fcafO1vNaGTbcW8zLIxcjuDxjHb8&#10;a5HTxd6rrLwxI0hmlJVVXcTk9gOte4fDf9hf9rf4i2n2Xw78Cdea2kTzYLq+szawsp7h59ikc9jX&#10;0XtqNCilUkl80fMSw2IxE+anBsofDv49/GKPUrfRdO8ZXU3nSLFFDdyCTcxIABLZPXHev2D+CngT&#10;RfBvg6ztrsrcTrCgurto8GZ9oy2M8DPbtX5O6l+w5+1p8KNYt9Y1z4O3jLa3CS7bO6guGbawOAsU&#10;jN29K/XrwLfWOpeH7WRUZmktV8uPb83TklTyPx9K+J4mxVKo4RoSTj1sfY8O4CVKnKVaFpX38jQ1&#10;zwL4R8Q27QXmlwyMy4AkQHIr81P+Crn7L03wk8VaX8YfAVq0drdzfZ9RjEYISXqrD68j8K/S3+zL&#10;42LIj/vPN7ZyoHv7/wBK8y/ax+C1n8dvhFqXgS/2faJId9rKwJMcy8r279PxrzMlzSpgcdG8ny31&#10;O7OMvp4zAzild9D8fNL+IHiKx1O2v7nVrgyQXEckKtIdqsn3Bj0HPHQV94fC7x/4U+IXhi11rwrc&#10;ReWYVDWq4DWzY/1ZUdMdB+lfInxC+BmqeDLt7bUbXbLFI6yZyMEdRWd8O/Gnif4aa8mqeH76S3ZW&#10;/eR7vlkGc4I6Yr9TxD+s01JO5+V02qFRwkrH3lDI0q7nx8rfhV63jv8A7L9qZS0bcI+OCfTNeO+E&#10;fjbF8SpdH0XSl+z3V02/UIRn5CpxgHuDnP0r668O/DG2vvADWUjKr+UXh29m28fyr5utjPq9bkaP&#10;pMPldSvhPbJ+iPJ5LeVI/MdGye5qaC6eY4YdV9KdNO9qz21wMFSwKnt2x/OmxTrKhEKfl2ru576o&#10;8vbcniUyuuWH0q3HZvGcqQSvfpVGJmTa2QvY/NVmK7VQybye/XpS5rgNuUuIpNqnO7vVK6n+ybZ5&#10;MnbJ970rWDeYmT1/vVk6taE28m59w254px10J947TwlerrukPF5m5VJXr0r7t+Dt/wDYfhN4VivL&#10;aNfL8MafGrbudq2yDJ9fbrX52fDvULRxsiv1XdhtjSYyP8+1foZ8DZIb/wCF3h0NexNjRbdFjkmB&#10;yUUI3H1Qjt0/LqoLqY4j+GdNe3iywsCvy7d29TxivL/HNwEl2Rkn5xx+NeiarC9gJDCo+zsudoP+&#10;r+n+z+leS+L9U8++C7v+WnzY6VvL4Tlp+9IkE7svDV8+/wDBSH4Ef8Lm/Z9utS0mxabWvDbtf6fs&#10;XLPGB+9jGP7yc49VX0r3JLhmXcDj/d70t2Ibm2ktZRujkjKyL6gjBFcDjzJxZ2U6nsZqS6H4naDP&#10;sufsysMMefrXc6DcsjRlJD975qvfth/BiT4E/tBav4es7NodNvpDe6P6eQ5ztH+6cj24rmPDuoSb&#10;1Zjnjrivl8ww7jPU+6y+v7ampHrHh29wquWx/wABrt9Jud4GJP4e/evNPD1wHCsTwzdq7zQr0yRM&#10;Jfwr5mtHlkevy8yL2tZjwyOdynqG5H0r7O/Y7+L8HxK+GNrZ3Vwp1DSV+zXi7vmYj7rY9xz9c18X&#10;3gkuEZUk3Z+6RXSfs3/Fa5+DnxWtL2ebbpuoXC22oemC3yt+Bxz2BNe1k+K9jWt0Z4Oc4P22H5l0&#10;P0NikVvmJOKlR3P3TxWZYXy3MKzo42uoK/N1q0kgC5Jr7S6eqPinuW1di2A1SedNVZJQTn8Kf5nt&#10;QBw445B4qb5kOVOaizjj5fepIct3rvZzj1di2QOo6VJGGzhlxUaFgcE//WqQKXG4t9KOoEi88A1I&#10;Fyd/UiokYkZH61LGxHUUwHYZ2wRTx8pwFpMlaeGLLnj6VDj2AU/KdwFbfgbwre+M9bj0y1B2D55p&#10;l/5ZIOrf4e9Y1vG8zLCibnZsKoHU17n8J/CMfhrQT5kYW6uEDSMBg/SlLl2Y1eOp09ja2mk2EOnW&#10;cXlw28axxxr/AAj0/QVYhZXYuJO/3aox3O9TAylW6r1zUwaaLhn/AOA4rKwlrqO1rUYdMsJry6lY&#10;Rxxlj8tflzq/ik/FL49eI/iVMd0c140dqwGMwoQqHHrtVfxzX3N+3N8ZH+F3wR1K4tbn/Tb22e0t&#10;U+6S0g25+oGW/wCA18H/AAj0Ro7VJ443PmMG+7948/pXxfFeL5aCoLvdn1nCuGlKtKu9loj0ywnQ&#10;w+ZIxjxwyj+I/l/nNWLSRHRp24xwu7rVCL7Y0TG5KxoBnA7Y/nTtLkjlQurNjod3evhFsfcF26iW&#10;K1Ztx3kluvSvMfiZfi0tH2ncFyfm9a9C1a6MWXV1G5cda8l+KmoGW3kIlDKI+xxziumhT5pHLUkr&#10;nB/D2BtU8W32sOwxbxbF+XoxOf5A128aHfhhnuK5z4S2Uf8AZN5qKH5ri6+Yt3Cjj+ZrqFQyYb06&#10;4r9Xy2jyYGCZ8DmVb2mNkzS8M2ZubldpP+0Gr17wTZukKkbcZ+Y7a838F2TvcB9uS3rXsHguwIRS&#10;sZ7DNdTi47nC2dFHZYt42yThvl+Xt617/wDC6KzuPCtibzUJo4tv8TAAkD6cfXqAxPpjwqa3eBfM&#10;EJ6YWvWvhOksPw5htWVk/eO0rCbLAcnauT1zz7de2K0ov95Yzq/wztNXufDWnKyvqunx3My7TM0g&#10;iZF2jCKoI5PH0IVfuqRX5X/8FxZvDL/tD+FL/wAP62b2T/hGpIr48FUZJwVwMAkYY8sSTyemK/Tq&#10;Lw9pNoRrWpRlryQbLW3mPEI7dOSxzn6cdWavzO/4LtTpN8ZvAcn2C1hlGg3gMlv1kXzY8Z/X869T&#10;B3VZM8fFfw7nwd8QIppZrW+LsBNBt5/vDpj3rM/4SnU57OPT7ZHhlyPtEqr9/HQ9Ovr61Z1XQ767&#10;tJtQU/IqkrubqQR0H4j8/ascauNnl7vmUfMG+vNepWhGVS/czpSkomtohkzNPfM5kkY/NIck+/Oe&#10;a6SSWZ9CZ4pVF5Z4ZI/+esZ649a8/fWrjzlAPyr/AJ610Wm+JkvbJfOZt0K/Kq9hXl43B08RFqK1&#10;PWy/MJ4esr7GxomvRTjIbazcsrV0mkQJeKJ5Bhe5WvN41ubTWVjjicRzNvjkC/KVr0DQ9UAiWNRl&#10;FX8zXwWOw0sNLlaP0bCYmFammmdFeWflwK2/92v3VVeT+OaxdVltpz+/D4X+HinahrUpViW2qBnr&#10;XM6prbvJkP8ALXBGMjqlItXWiaTeR+aLfcd3VjzWLe6XpNqDILaP0qO88TTwpiP5f9oVg3urXV1J&#10;vaUlewBrspU6ltWc9WpFqxoSR6bj/j3jxXA/Em809F+zQRDczYwrV0N7qbQwbVbHFeZ+J9WFzr8b&#10;yN8qSc/nXrYKi3O66I8jF1o6Ql1Z+qX/AATF/Ym+FvwC8E6H8YvGfhyHWfGWvWcdzDcXUIkTSonG&#10;VSNSMLJ03yYLKSUUgZL/AHNPNpWr2p/0hvMK/c28Z9uK+a/gN8WbXxb4S0fX9F2rY6jp8V3bov8A&#10;CjxhgntjOK9w0y/+3aGhgnxIsgcbmyfpXwmMxFbEYiTqM+zo4enCmo01ZHzr+1xrV14WmOoRQkfZ&#10;23zfLgmP/PWuh/ZS8er44+F2n+ILPydnmSwM27LFVkZTznI5B/Ktz9o74fjxx4bm1COw3TW8bE/L&#10;98Y5X3yK+aP+CcniO88G+N/Hn7P2p7g+k6uNU0lpmOXtJhtIGeysq/8AApDXFGlzUZVI7x/I7JP7&#10;Hc+1dPmSMSW0c77eylqxfF1tJbQtO0bfM+FRfvLUOm3M7Tytv/i6bufatTVbhrqwUFGLKcc9TSMf&#10;ZuLPgX/gop8O9Q8KX1v4sitv+JfqDbZH248ubBPJ9xz+Br491mNFQTRycjkjNfq1+0z8KYvjJ8Mt&#10;V8B6hGoN1bn7LNMuRDMvzI34MBn2Jr8n/Fuk654Y1e48OeI7KW0vLWRo7i3mXDRsOor9L4Zx6xGD&#10;9nJ+9HT1R+Z8SZfLDYr2kV7svzPQP2bvFsek/E7RJZV/1l4kTZY9D/8AXr9ffA/gqfxB4Itvs/Ej&#10;Qg7lYDAI9a/E34QXcg+JHh+BJVy2sW+Mng/vF5r91/hBeQR+Fre1srfzF+zghvWvG4in7PE2XVH0&#10;3DfvZck+jPmX45/CrXvBOtSaxHC01rIzGXYM7GzyT/s153FqKw8mTOR8uDwK+4fHsOjX1lJbahpq&#10;s0wKtujyMeh9q+JvjvJ4T+Gfj2HSzqEcFtqTsLUudqBx1TPY+lPJ8zlW/c1N+55edZWqL9tT+4bB&#10;qBeTAlyv07+tXrObMnzMMd+OtYUU3lpuRvlHPy1egvpVYqBjgHPrX0XWx82bcErb92f96ppHt0+f&#10;d8vVlrLtppZlIijbnttNWo7e5uWCOmxcfNuqo3C5zbztpvxFa60abMckeTG3f+8fcda/SD9m6/s3&#10;+Cvh+5B5uNLLfd5OGfjoD2P1/n+avjeyvvD+qWOvWJH+j3XLHvG4IP64/Ov0I/Z+1t4/g/4bhdEh&#10;ZtBhnWNP4VdTLj6Euvb8q6KK/eX8jnxHwHceJdfks7C4XzWUtlPlIH4fX3rx+61Fri+aNY/ljbAY&#10;1t+PfGn+mtpMMvmSR/f8tsgH0+tc3dvJBbK0sfzO2Wx2roqXjE5aful0XO47sfgKmF3vTcR045rI&#10;hvSyYPy7alS5G7cTxt65rk9TaMr6M+ef+CnfwUj+JPwaX4h6NbNJq3hd/MVUX5pLVv8AWD8DhgPq&#10;a/Prw5cs7gb91fsNrFrZa1pk+malAs1vcQtFNE44dWXBB9iDX5PfHz4ZXfwL+N2t+AJQwt7e8Mlj&#10;J/ft5PnjP12sPpg15mY0vaU7o9/JcXy1PZs3fCmqrGimT1/KvQNA1ISALuIXHy4715N4Zv02qoHB&#10;6V6J4Xvo0ZdxGK+OxMeVtH2tOXNE7aOVVVVkPX7vtWTq8Us8jW0UW4FeDtq1DcrI+yPDUeWpMjK3&#10;zBf8muTD1PZyuzOrT5otM+yf2O/jDF8Q/hpb6VfTKdU0dVt7xdxJdcnY/PfHB9wa9milLDKtx6V+&#10;ff7M3xHf4R/Fe0vNVvGj0+9X7Pfqx+UAkYb8D/M196adqEM9us0Mu5WXKsp6jtX32XYhV6KXVHwe&#10;ZYaWFxDj0NeOYJgFql87/poPyrOimXOSd1TeeP7tdx55zG0ZYe1Sq74xn8cVD1YDIapowXCn8cV6&#10;By/MkjO45z7VJt+X5hUe3jGfoKkjIA247Ura3DlH5OzIHQ5qRSdu4VHHkHk1IjE/MPypPsUSB1IG&#10;fxp+AfnqFTt42/e9atadY3GoXkVjBHuaaQIq+po5ZRA7b4M+DV1W/wD+Eh1GHdbw4Efoz/8A1q9e&#10;tf3Uq+WVVf7x7Vl+H9JsvD+lW2kWirshiC7lYfO3c/iatC7Pm43fKvXC9Kz92QpSexJfSLFqA2Sf&#10;6zBU9sf0xUsN2SzEkrgYZvX3qtfyC6tN6HLQ/NtC+p6/57c1l614t03SfC99fXk67Ybdnm2DsBz/&#10;AJzU1OVK7FFvY+Mf+CkvxTXxh8Q9L+E8ZYJpTtNddRlnAABHsOemRmuL8D2cFhZxRQl1+UcKevtX&#10;C+LfEF58TfixqnjFo2aO8vpGiVhnEYOFA9sfzruvDjyLHHHK0aMvCbh8xr8lzrF/XMdKS2Wh+oZP&#10;hvquBjG2r1fqzpnsd9v5s3zr/CGUkgUWpgjhKEKFH5VVvryK1smnjkZtrfMqr24rNttXa4hVRG0e&#10;3OQwH515cdz05bDvEl5hGEQ3DGdy9K8Y+K+qpEpBbBZcKu79a9P8SanJFAzGQDH3RmvD/iXqYupf&#10;IEjZ8wDaGP4V6WBp+0rqPmcVaXLFtnX/AA8sUsfCFkCp3TRmRyq9yT6e2K3be2EsyxBBhvTvUOnw&#10;DT9KtLWT/ljbxoQWzyFA/pWpokaPdq+zcu3vX6zh48lOMeyPzerLmrSl3Z2HgzSVhlVs/wC6FHTp&#10;/n8K9Y8H2Do6bnbjhTu/z/n6VxvgzTleJQFyD+HTHUjH9e2Pb0jQLIWwjfHyjjOO/wDn+fpmnUTY&#10;rm5Y6fFcKEcKctn14r0rwRa+Xo4WKNQiyk/vEKg8AZ9Dz68ZHtXD2EQf/j2mVWCrhFU8/l/XFdr8&#10;P5V13Srq1tLpFWGZluLiWHdHHjG4+jY+7t9eOmTRR+Iip8Jq2caGGTxJqrsyrmO3jRi5YsWwB33N&#10;kdeQCMgMxx+av/BebTNRt/ih8M7qeNo93h3UHlzjaP30HAx169e/bpX6ZHUI7FbbUrAbJNmzQoy3&#10;/Hupb576T5SWY5JXvlg3BEdfml/wXJuJrfx98ObS91K6uI5dB1J4ftERHlET24bD/wAZzjk9MY7V&#10;6WGdqqPKxHvU9D4ai0N7yESO+yELlpGUleh+Un/a6fWuN8YaHDY6h9p02Nlt5juRWHKgn7p+hr0T&#10;Qr3TxbNa3m5beUNEzKAxBI4OM9mAP5/Wqr6NpuoQpHcXa7ZLjY24EG2kI4b/AHGAIPute7OnGcbH&#10;IpyjJKx5ZbKJZ44NvG75i1XLO5FnqJSPHynHXrW5qngiXS9QkEqsvlthsMGUn/ZI6juPasK/0e4t&#10;7vILZbnaVriqfuY6nVTjKrLlSNiHWxYyfZPMzBJy0DSbdrccjNbllO0EMc8Eolt5Onlndg+jehwQ&#10;a4O70+Qut5cPukH3c9AeMZwK1NL8YDwmHvr1ofJKhZrdwRuwenTOfQ8jjkY3A+Fi8PTxnxI+oy/E&#10;1MFBJu52E2pieIxxShscHa2f/wBVYmonhizYDc1PbeJfC3ifZJpkwt1bc21oJJHGcdQkZGc5+YED&#10;HQCpLTwZ4v8AEcgi8OaNdXgZsJ9ntXbPP04zXzlTLa1GXuq6PpaeYU6tNanNXUiucCNvmP8Ad61L&#10;Y+Hr66jLLFtjHOW616v4S/Yv/an8WWq6x4Y/Z58a6xagrmfT/C91LGueAcqhGM/h/Ouz0P8A4J+f&#10;tiatL9m/4UH4is1wrY1S0+yIc/7UxUfrxUclSOiiw56PN700fLfizTZrO1ZVnXP0ry/UtIvLjUmA&#10;fO0ktjJr7t8Zf8EpP22tX08S6R8NdHaNmIUP440hG46na90G/Suc8Pf8EaP2w7nUJrbxRp/hnR7g&#10;SRhbe68RxXBl3nGVNoJgMHAIYqeQQCDk+vgfdj7+h42YezlL3ZX9D1b/AIJl/ESbWPgjY6DcT/v9&#10;DuHs/m53KWMin6APtHstfcfgm4ubm28sCNs/eVa+Nv2f/wBnfxZ+y94Bm8Mav4g0vUL3+1GvLmTR&#10;ZJXii3pGvlkyxRtuXy8kAFRu4J5x9L/DDxZc3MK27NnzMFT+HfkZr87zWMaeMm47XPvMtrSnhYd7&#10;Hq72mnajC1kYlVZI8fNyM/nXzH4t+AL/AA//AGrNK+LXhqMxx6pZ3Gk60o7RuPOif/v9Ei/9tSex&#10;r6T0Q3kl4qIxyy/K38RFT+OfANr4ssYxLJsnjYNHKv3lYdD9R/OvJjVnG9up3KUedcx5/axrazGG&#10;5RlbqzV02macktk1wrOS3O4d6ztT0m5S+lnkIdANv3cEn1rT0i9aJYbaKZV2/e3dDUxlbQqMrx0O&#10;d8Txi0ciBNwLY+Y818D/APBVP4KzQX2m/GDRdDx8ptdYuIF+XHBid/x3Ln/aUelfoV8Rxp0kLXNr&#10;cIJVXOV6GvIfi74R0r4tfDvV/h9q1yIP7Ss2gacxB1Tcv3sd8deo9q9bKcdLA42E33s/Q8fNMLHG&#10;YZwa9PU/Mj9kj4YXPxb/AGhvDXhgSssK3i3N00a8iKL5m/oPxr9yfh1pEWkeGYYLa2ZR5YCjPRa/&#10;M/8A4Jyfs8a78LP2m/E2m+MPs802kWccVldWxJjlEjZ3rkZwVHQ4IPBr9PtLge68NRwrcNGyKNrL&#10;XpZ5io4rFe7sluTkeFeFwKjJdTm/ivdXEGmSSQj5QuQwPK8dTX58/txfDn4ofGjSD4f+FXw81zxF&#10;fR3izPHoumTXTW6qeZHEStsHbJxya+8fizqottNkt3nHMZV2J6159+yXY3E3xP8AEWpIsKww2Swr&#10;IyEsCzhsA/8AAT35oyOPNj4Oxz585U8vlI+Uf2T/AICftw3MC+FPiT8DPEH2WNQLXUtQt1t2jwOE&#10;bzmXcMdwCR39vfrX9k344rNCt14GW3EiBvMl1S2YKPU7JGPX2r60eSGOQPNfMy7sjdltq9yB7/gf&#10;fPNCWAu7tprO7/1kYVRsOEGQAevOOfy4BJxX6HKnTcr2PzN15HzVZ/shfFcxK8mo6DbnGcTahJ6H&#10;0iP09Ksx/sn/ABDiT/SvEPh9d3Xy76XP6xCvorWdPSz/ANIsZm3NtLK0Yz0PTOencZwevsMyTT7W&#10;U/aJ3aRsYZPLVTnvwF/r+nFPlitkT7aZ4He/si6lqkMmma54v0+KJ/vSQxvKyDqCFwCT/hXsfhoH&#10;wP4Li+HvhTUZLr7FFHZ2uoSqymCFQpZjuwWYkBQT8oGcdqNURrKRlv57h4ZAP3guJFC85Hyg44wD&#10;wPyFUdd8J6NrqJBaXbRXBUeWN2FkbAxjnGcAenGBgYxSUdSryqbjhY6fpwWK3fzpmb5mzks1XpfC&#10;Gv8AiLU7fSdC0+SaZo98jHhIx3LHsP8APNdB8IvgVressl/4i32dnGxA8xCJJMHsD0H+1+Wa9m0z&#10;R9I0OwNppduI4w33u59ye5rT4o2Jl7ux8u67pl/4b1i50PUQFmtp2jk285I7j1B6j2qA3LMwwBjv&#10;XoH7Tfhh7DVbPxlax/u7sfZ7v0WRASh9yy8e3l+9eXC/P92sJU3HUrm5jSa7YNtDV8g/8FSfhOdU&#10;0PS/jNpNqpm03Frqsg+95LH92x7YVyV9cyAV9XLeDOA1c38XfBWjfEn4eap4N1vaLXULOSGV9pPl&#10;7kI8wAd1JDg44ZQe1ZTpqcLG2HqexqKfY/MDwjqLOVgLc/3j0PtXovhm7KyqzE9BxXkslnqfhDxb&#10;e+G9ag8q8029ltrhd3AeNipAP8QJGc5+bg59fQvCmsCVY2MgHGK+LzCi4SasfoWBrRqUlI9S0u92&#10;jIXOflWtS3lYnlV3bfvCua0m/wCFQPuyK1be9MjhvM2/7uK8Ll947paoNcimZo7gr8y5zz09DX2B&#10;+xz8X0+Ifw7j0y/n/wCJhpJ8i5VnySo+634ivkO6wyHLdTXR/s4/E64+E/xVgvbhtthfH7Pfr0wp&#10;Pyv6cGveyfEulWsz5/OMK61HmitUfoFbXKY4NS/a3rF07VEvIlnjKsrDKsvRvern2iSvsubqfGPR&#10;6lVUCrw2cU6KU7VFRxM3IY8fzp8THGM/pXZeRzcrJ1ZXOWp0RA5J/iqOEEj5+tSKoGd1HNJoNtyQ&#10;kv1Q1JEGz04qPAYYZsU5TnGHzto5R9SUkqC1en/s8+DobvUZPGGqBWhs1YW8Ui5DyYxu99ufzxXm&#10;+j2U+s6rDplmu55ZQo+XpzyeOwHNezaPdWvhC3j0OGVfJWyPlxkjiTOT0PU4J/Go90u/KtSaPURp&#10;1r8t0uVYhdw6jPpWfe+OZ4GyHjOF4C561japrV29zviPyNwMqKpTNNcMqverubjGzr6n8qIxtqY/&#10;EdIPiRbwKkk0kkZY4YKvXqMf5714b+3B8V9V+HHwybTfDl5Nbx64GtrRgpzg43YIIIIXOD3/ADr2&#10;DRNC/ff2lqF2v2WI7vnwQWx3PoP5bTXxf+3Z8V5/iN8Yk8P2d5vsvD8bQiFVwpkbksB3G3aB9TXk&#10;51iFg8HKXV7HqZThfrWNjG22p5X4Ntb/AM5Ze4bOS20N6ivVdEaCJA0+4kLzG/cCuS8ARWxRopbR&#10;vlUeW3pkV1X2i1kG2GFj7+nt+ZFfksn7SUpeZ+oR5acbIh1XUWs1dIWbypBiPHY5p0zCK1Hkx/6z&#10;kDv2qqJ4mvBBOMBsg56Z9PzzUyyNFZq4y0aKduevJpRFKXumH4zv447ZiVyzH7uP1rx3Vojq/jOz&#10;svM3CS5QFfbI/wAa9M8W3sT2ouWLNt4wPx/wrznw0Uvvibaw7PubpPcYBx+te9k0ebGQsup5mOny&#10;4eT8j1FguxY/vDuMdK3vCNsslwrDby1YUKO4yVXb2NdN4VdEbby3+6M4r9UT0PzqOr1PUvA1gSyZ&#10;yQWx8x7V6LpGnRQqyOFXPIXGc/56fXiuE8CNJcMBEi84wZMcj/8AX/nGa9Q01ofIVhIZJGXASKPq&#10;2O3/ANf+lTO7Cfulp2jt7PybNJGuJABCipnB7k9vz9K7TwPYxWuiLpoWVoNy+YsvzbsZJ3eoPfu2&#10;cdzWP4atYLeFjKm+4biRmOPwz7V0NismqWbNpP7kRsVWZcnY2PTk55Jz/UkDOnrIU37gup3Vzqus&#10;utlGs3luPtUzfKw2g4XP1yT+fZa8T/a9/YR8E/tma74b1bxr4m1Pw7D4ftLm1VrOziuJLsTMjFiS&#10;y4AMYHt+de4eHPhwoEepR+KbxvOk/wBHE+GEi5zvyny4wCc9wMjI2ir0vhi0trgRH7RxgqVY+WW6&#10;Zx9eeP6Gu2L5JXTOPlTWp8Kzf8ENPgLb3Kyt8dPFH2WKT95GumwZkx058z5eeQcH0rc0T/gjN+yj&#10;p8H2PxL4m8ValIsgLzQ6ulvk+uBE/Y+vUe9fbjaRpU+2KDy3djl5HUIEx94gH26dMnHqcQ6rpGk+&#10;HbKC5WxD6hfM32O3lYlRGMbXf/Z3EcdWOBxvBq3Xq9w5Y9j5Db/gkb+w6sixXn/CeXCx4EEd14uW&#10;VY29lNvjbgjpitS1/wCCVf7BumXUZn+El1qDPldupatMVfsOYylfUMej2+sa5D4ZtbS1nkhhBvrt&#10;fuxKBuYtj+EEn6/itR6Rd3HiDXprmH91Y28nl2qvbj5sHbnA/DHbnrUSq1JaNlxk4O8dDxDS/wDg&#10;m3/wT+02WO4i/ZQ0FT5kYlllvb2XHzNnANwRnp29M45rqLX9lD9lTSGW4sf2ZfAU0NurJul8L21x&#10;gg/9NkfnkevGP7pr0TXPEcyarHpNlHHH5n7qNocN5cefnbHq3bud2TgE4l0XV7W2Md20q3FrYscX&#10;G0L9ouuG3ANj5U469xz/ABYy96+jL9rUvqzC8OfDXw74LET+GfhV4b0NlXfs0vw/bWRjwcZAgjXB&#10;xn3/ACNbM998Q7uKOGykujmaKU2slxwVLDZznHJxz09e9PfWJ9SkmvNXDNCWBn+0AqxHUIM9yePx&#10;9c03/hJtShtZrqZVjaTa80ckJZAqkbYwQOnPpzn/AGhjGcnc0Up73OG8T6b4uiv7q317WI/OvLwK&#10;DCxdSgOcHuOFz9WH8SHPJeKLLV7LUvNe7VOJIPvcoAwHQdM8/TGB/DjePiIJcSaxqkrJI15LcNL5&#10;m5WUYIAIyOcZzyMKHH3Hz5/r2v3V8t1ri27brnzTZeT833mCn6DjAz0zgHBUnnaOqPMWJv8AiZ2T&#10;BL+3mitwTgMOTtO7rjA7+/1xXL6TPppMuq6xr/k3GoBLp4B86RRq+FBOeCQ5IHQZ5BGcU/jB4nTw&#10;F4FtvAKpDNqVwvmahdwSZaPjPlcd/XP07V5TPqGsaXpP2iBwysmW3NwVAHzZPTp7DjOeDjGV3oa0&#10;0a2taTZar4k17R9GuGmhMxMNxLyzZALE/U5689O+ayfhlJcabq/2JlZvLYovzcD3p3gPVlXVr6K3&#10;mEm7cNy9Bg4P5fmOnGMCvHPLpHiTzVibaznY2cV+e5lTviqkdrM/RMrqfuab8kfRHg7zrW1+2SBV&#10;YKB8o/zmtS4v5EcfbmGGY7QvFcL4P+JenmyjjvbhF29EVuW4rH8a/GOBvN+yS/LjG6RTz24ryfiV&#10;jvrc3Pc2PHXiu10pJINyHavysT0rzjU/iZCq4Wdwyt8/QYHpXM+MfHlzqcLRRszO3XI6/h1/GuCX&#10;VNWlu1NykjQliJP4gfrTjTlua0asaaPTNS+I1uVaKW7by3YbVZs4zWLrXjhIYhcWoZmZW2/LXIzn&#10;7ZexZZo03cLkY/XnHvV5VlMDRvAGVY/lG7p+Xet4x2bFVlGUTp/gR4s8P2Hie61C6so1vLsqrXRH&#10;OB0B9epr6U0vxxBNpCta3KsFwGbjg18peCNNig1eK4WBV7sh65r0W08RappMUohyIWUDbu61s5dC&#10;YVHGNmdL8QtYOrXy2SHzDIWOV5A69fyrW/ZH8E6zIPFWpQRrtuNSiiVu3yK2Rn/gdcBouvtcak14&#10;7k7Mj7v3mIPH54/KvT/2avGMXhzR9ea8ulXdqu9o1A252Cva4dl/wofI+f4ml/wnad0euRfDvULh&#10;vMlnVWPA9+On+RVyy8BraB4Zb6PfKuF2qTgY6AfXJ/zzwd3+0toN4ZIrTzg0Um35f4vcfzrLu/jr&#10;JIVmgv8Ab843BT+v+f8AGv0CMubRn5u4SPQtasLY3K2a3QVowG9cfQ9/xrPvbLQ4YQ7S+XM2GdfM&#10;GCfX/PNeV3fxZla5kuZrorJ/Dt7dv8itDwDD40+MGvGw0G0Zoo3Burxl/dwemT3P+z1qlqHK7anc&#10;WjaLqN2ulRwi4uGYbY0G7OevT9a7HwT8DtB0jUYdc1ixVrgSLIsJbcqN247kflW/4B+GGgeArdms&#10;oFmvGX9/fSL87nv9B7CujYK6/L2q+VDTaJ9WdYoSx4zWPA3m+ZE569Kua5qCzQrFuXdjLLnnHrWf&#10;bvtuCfyoWgjB+JfhW28X+EL7QDjzJIs27N0SUcofYZABPoTXynO80Nw9tMnlyRyFHVuCGHBBHrmv&#10;rzX9WsNFs21PU7jy406sVLE56KqjLMxPAUAkngAnivm/9oXw4NA8a/25aRYtNYT7RHtHAkAHmD9V&#10;Y+7H0pSV46gcqJFAyX+tSPKk0LROwwy4PuKyVvDnAPNTJdknJ5xXPtENT8+/+ChHwwuPh18c28VQ&#10;Rj7P4gh88SbMb5ECqxPuRtz75NcD4Mv/ADIVG7PGeK+xv+Cinw4/4WD8C5vEljZeZfeHLhbqEKvz&#10;CE4Eg/75yce1fDfgvVBHIqRnqucN/KvDzTD+7zLqfX5FXco8rZ7R4V1WUoqtn0Vq6+3cMu8bW6Cv&#10;OfC1xIwUxj3ya7fS3do9wkA/+vXx+Ijyy0Pq425TYDPOjPCvzLywPcf41VntI7l/MdsblO3PUcVY&#10;gjYMLmENgjLbTTr5VURuR82eM1NGrKM9DOrTjJH1T+x98Wj418AR6Fqd75mpaQ3k3Bbq8fJRvpjj&#10;Pqpr2T+04f8An5FfBnwJ+IT/AAu+KNjq9zJ5dnczCC/5wvlOQMnkDA+97V9of8Jho/8Atf8AfJ/w&#10;r7fB4yNSiuY+Dx+DnTxDUVodMoJfbjoRx6VMg54NV1BAy341IrMfuH9K+g62PFJwSWODTgzN0555&#10;9qiyRz/Snx4B3fnSvZaATrnjmngbeAvPtUSynHA6VJbJLPcIkXzNIwG0UegJe8d18H9GK3E2uTIM&#10;/wCqtyf72Mnt6YH49q6rxgl0moWF5A8e1oWG7cCpXp1yQSCCOuMYxxjJ4e8NHTPDtuI32yQYZ2B6&#10;Z6/+PYrm9ev9QtLaS4lVY1+1Exw7sjrzj0HT6Yqd9BT3sbF2sVxEssku9h/tAKat+HNKk1RlS3X9&#10;zuz8wOODz/8ArrA8LNqHi29js7OHcq48xvQd816jpen2ui2S21uq/wC02PvVMrpWRHocb8fvFWif&#10;Dz4Oapqt9cLaW9tYtukWNcqDnOBkDd1xz1NfmRDcXviTVJdW1bzGuryRppJG53M5yRk898dTxX1x&#10;/wAFN/iWV8LWHwo0uVvtGoXC3F4sZ4+zR5bJ9y4QD2V6+W/CVo11ZrYXcaxSKuF/M1+e8VYznqKi&#10;ntv6n3HC+E5abry67HWeGrbbpShraMSKPlk7j1NXJL1rWL7TDErrnLgLzg9efbB/EVX0mNopY0nT&#10;cvl7W/2T2q5bL5NsttctlQzI27upDYJ9P8a+Tp6Rsz6qRVHlXF0i27sxZt2P7p//AFZq49kISyqW&#10;aONTs3N1OelU7O3S33XUEhG1trIAflxjH6fzqW6vpLZZFyNsvO5T0buPpRFImWx594x1BvsskcKq&#10;u2Rhj05rmPhBYvf+Ory8ki3LBZt+ZZQP0zV74ganJGLhlQj94T9TSfAtJGfUtUfj94sY/mf5r+Vf&#10;WcN0+bGxdjw85qOODk0en2+lrcBdg468Emu38DeF2l8uO4i3I392PofrkVyPhu43TohT7v68V654&#10;CkgEcYdVwOPmr9Fcoo+D946nwr4EuGVWt4fLYMCrtICcZUDj19uOeOARXpej+D7rZvXUWkaTOMxk&#10;FeM4JB59c4Gc54wc1PAw06cxwmER7lw0m0+n+c+oPtXpsvhO3vbCNbS5ZWWIpsVv4snj+n19mFYy&#10;k9hStY8v8QeAfiYgabRbP7TngNHPggfQ/wCNdN8INF1TTjNpHjm1t1tmVTtjfG/vtdhxjJGSCTjJ&#10;+8RnTXSNfsJCPKnk8v5dzNgn+n41ZtrXVPEcclh9kjtrqWPy5JI5lJWMc5IOR25yOv4UqfxBzXjZ&#10;nW6j4y8PWEEi3eptboy/ekh6oSMjjHcA4452AgEEVTHi3wPOq21lepM0gBL28bqufbco+mRnPPQm&#10;sLTvg1b2w+0X2o3U8zSNiPzN0bHnlgBwPxzg7Tnk10dv8OvBmnwNLq0SyMOVVZCGbjtk/wCevcV1&#10;GC0I7nV/D1taNJNqG+zhZWnVyA0hP3YhgH7x9DnrjkgVw+u/E1I9QuNXmjmS8l3BZIYfMWAAbVjX&#10;nHCsBgY5dj0KAdXd2nhywmTQbdHuriSZpXjuXPlRk4+XjrtXk89ffFRXWjeGpGZhpyx+X8zL1jk5&#10;/uj/AGtzfTcP7tNAefSfFG30nQZtOg0y43Xz7ry6k4eRQSVRcc7R945GSx44VKafjauleH10/T9E&#10;mErKx+z3DhuPU4xgHnjqc9MdPQ/7M8F6Mim80C2nmVWaWQdmyT93oQCfxwT/ABCqGjr4d1rWzcnw&#10;9YS29vHnAtERmcng9P8APWhgcD4b1XxNf3T3EOjskt02Lq6jk+cJ3VeNvQMOcj7x67xXazad4huf&#10;s9nZaLb29vCoMa2/O0H+8GYDPQYPfr0lru7PU9HtB5CWcaPMvyKIBjP8P5dh7KP71W5te064lWHy&#10;IVXyw0ki/Op7hvUjkfUHnl+JcuVAcVa+EPEeosvmJb+TCzOrsoCk49M5LYx279eeEv8ASXt7KSx/&#10;tX7Qvl5ntZoVjOCDkbyxz6HuBuI5Vc6/iLxqbuRoLJfMjUkM4ID9eT/X6mvP/Gfj69eJ7PT5lMkj&#10;YWNhtJJ9z6e/HHPG6uZqUtbFxlZmD4i8NJqWof2UVaANMr+XmOLqWJB2IQGZjwy42Sqw5EihIbTQ&#10;PBdjZxT/AGIRKIQQ+5mEqqzABck4+6cDt8yZOFxk65q2rW9sbksytJuC283zANwu8d/ugjHUhR/F&#10;HzTltNYGn20cVx5HnR/ubdwDtjA659SADnueeoNZyOuMpNGd47j8BFnuE8L2asYyPLaESHqTncF3&#10;ScH5j3GCOa8yt7bQdQ1mPTrXSLePy5AqqseGXLYyuMEZOMEEZIGMMBv6Dx5c4J0+3Xaka7fnb5ht&#10;z8x/+t0z6GuV0Z4yYYcq2ZfmkLfN94Ae2O3YHIzggEZG0GReMzFp+utdyWghja1LLv8AoBu4G3nG&#10;eODwVAQoq+QfED4jDTZRewjAiwWVV681237RfjKLwu9vM9x5iTRMudp+Zd2QeefX8c55zXzd4u8U&#10;peafPqIuWfLZIwMD0FfDZlRbzKdz7fKql8DFrodnZfHBb/UkW1lEOW+Vd2dx9MV0C+LLi5QXc+pb&#10;mXcUwwzjuK+atT1WWOYXkTNu24UA4B75r0XwP4wivLZIrmXa+0bT3AIrzq2EjR95Ht+2dSKuehXl&#10;xDqO54g2Tj7v9cnrUfNon2T7T8zfeHmAEemazbPUDM2xIvu/xL1NNvbrdJvhL/eO3fJg1zSYuuht&#10;abcaTJMzXUjM0Y+ULxlu446jgVqwD+0LKO5S6bZ82Fhcpk88f5zXPaDc2km4BQ0x++B0B962tKlt&#10;beQrHPhf4dozzS94fN71jQ0vUIbWX5Jm3Lwyr2OO5ro4PEEd3Yst2nzKp/h5Nck13CJ1kiXcC2c/&#10;zqG+1aZFY28u1QvzLn39aWvNqaSSsXj4qn0XWPMRyY5JNsg2/dORz7VueAfGF5Jqus6P9rXEzJKE&#10;U+xB6Ae3r/OvMfE+vb5Qqy7juzndV74c+JPL8bKkob/SLcxAsepGGFe5k0408fB9zxc7o+1wMkuh&#10;6VfXk1rNkbd2flY/XP8An3rPu/EUyHyw33lz948f56fSk8Qaqku4Hrt/EVF8NvDI+JXxG0P4fnUF&#10;s/7Y1SG0+0SMNqB2Cljn8+w/nX6Got6n59Z3Ow+BXw38SfG/xpHo1pKYLG32vqV72jX2HdiOAOn5&#10;V90eB/B3hrwH4bg8M+FdOW3tYVwAFG5z3Zj3J7muf+H/AMLvDPwpsIfCfhawjS3t+JLhcM07dDIz&#10;fxE/l6YrsYWVOB1/nW8Y8phKV9B8pULsx3/KuT8e/E3SPBVusc0Ul1dThltbW2ZN0j9ApLEKn+8x&#10;xx3IwaPxM+Jksck/grwTb/bNce3fNugP7tT8u4noCCQcE9B2rkdN03Tfg1ZrLq27XPFmrKhlkVtz&#10;xsSSpYZJ27ix3ADnOB6juZm34J8I+KYPELeMPF/ii6upprVoorObhURn3KdvAQ42gqoHK5PUiuh1&#10;jXVsbqOwsbb7XdSr+7tlkC4H952P3V98EnsCeKytD1Txhq2jW+n3/lf2ouf7Quo0PlW+TkKOu5gu&#10;Bj1HNbVjpem6JZlonG5m3T3ErfNI395j/kCqexUmuhWtvDskU39s6xcLdX33RMy7UgX+5EuTtB4y&#10;xy7YGSQAB5/8ePCDeJvAl5Hajdd6c32u229153A4+9xuAHbj2r1S9GB933/Sue1ZrQXK7pIz8mJ4&#10;9wyYzxkj0z39jUp3RJ8cR3yM3+sz6cdqkhu1U4x3rh/2p/jx8JP2ZPjJffDPx3rcljOdt3aqtm5V&#10;reTJU5HGOCMe1WPAPxc8AfEzTjqfgTxXY6nD/F9mnBZPqv3h+WKzqRnbRaBzRsb3jmysfEHhTUdJ&#10;1GNJI7i0eNlkXcvKnGR3wcV+W91pzeEPG2peF1n3f2fqElsrNxuVXKhse4ANfqRdTwy20mMj5f8A&#10;vqvzh/ay8PQeFf2jdY+xhgt4Uu1Uj7oYbce3KGuPGR5qDuexlNT2WIOi8Cak+0NI+f7pr0TR5mlR&#10;Dt+brkEjrXkHgbUkCK78/wBK9Q8L3LNEku/j+ma+DxitUZ99SlzRR1trhYyob5gPuqKna1jkhKFP&#10;x6kGqVtcxyR4wyse/rVqB/utnjNebF+8asydRYiby5VGUIHPQ0z+0NU/6C11/wB/zVnV4DLPGVX7&#10;2eQoqH+yj617VGv7lrnn1qMakrs/SDLEfMPwxUiY247r6VEhJPXingljhGr9F+0fmdiQjB37iSak&#10;CfL6dzUI3BmYLUys2AB6Uvs6DJAxAyK6D4d6WLnWE1G5j/d2/wA5Zum7sK52JJZpFgVcszYFeiWm&#10;nz+GtCi09LNWeQbpyy/xHtnpx6cn2NEbh8KTO+tNVh/4RyaNIWYyRmKOQ42EtwoznqDzxnkdK8x8&#10;bldX8SQ6JpiMzqwUeX35/QdfyrrG1Brnw/HY207ecrNKywxnKhVyMgEHG4Ad+ccDNc/4IsLfwrPe&#10;eKvFN6FurgMYo52/1eSSR+uM9+vfFTT+JsmW92ekeCvD2neFdJWCCJfOKjzpP7xq/qN6Ybdro9hn&#10;PXFeWar+0P4Y0YtNe6tEsUfLeuPzrzn9pj9tb4fTfA/U4Phh4vjuNYvv9AWFXCzQNIpBk2ZzlV3E&#10;HGMge1ZYmtGjTc5dC6NOdaoowW58w/tDfFY/FL48a14o06486zhuPsmnfNkG3jZgpHsz72999M02&#10;1hvLb7eYypx95RyMGuM8M2D7GhkQtJABuHfjnP6/pXdeHZGigNhNHjcuY24+YHr3r8bx9f61jJVX&#10;1Z+rYPDLDYaNOP2UbWhqyxyWczD7oKlu/wDhVie4kudN8oBd21kkXb8wYEEfpWfpV6yFpWXKRrs5&#10;547jHetCVY4buO8tzvhk2+YC2cj1/L+VYfZOlmXpE8aak9n5h8ueEHr3GePrnNV9dZ4LTzLdmyQV&#10;ZW71dv7OBZyjIqyRyF1b+8u44/T+dYGtXkotGhuJxuibACnquOtVTXvGMtDzf4i3SsSrKFbdlgzd&#10;eK6L4NIsfhSSbZjzrx2yOeyjP6Vw/je4BvmLHf8A8BzXcfDCFrPwDY7vl8zexxnJ+cj+QFfdcL0/&#10;3jkfN8QSf1e3ex6J4d8tLoEyZO416v4Kuo0KymXoMMFXp/n+leNeHbwJOpwuf724cV6V4Nv3ZVkV&#10;2ZW+VtuMDjr/AJ/pX2vKup8bv8j3nwlqcMdvGyyMXXtv4JHOffg9vr617P8AD/XtJdfs93crHDIq&#10;pJsBIBAIH5nt+HbNfOHhjUDbItz6N8245KHp90/y6HpwCDXd2PiGe2HmRKU8wLjyYzgHHGSeTxjn&#10;29sHGUddCJbn0Vb6fY3riYWwbYu13kbIf0P1/n+Ncj4t0NPDNy9/DLarDMD/AKQrc8clSfTB3Aj+&#10;E5HIIrg7b4qX9tcw211p83+r+aaSQlX9sDk/j29sVa8T+NdR1DS4Zv7VtwVYFF5+VchuSDx6+pPz&#10;43DYXBSvciR1Fj4nm01JJk3KojzujkB3N0wF6j6e+BySKjvdZOvxx213OjSsCT5mFKZ9Ppjr0Pbp&#10;XB2Gk6ldSyXkdtKsbMMC2kJ3N0wnIyRwCo6k4Uhy4O5oemX5nV7i7l2xxgCHUORknuVAx0PIB6Z4&#10;2gHpJOktNJXSbZ2eaSFI48tIzb1I9c9v/rZ6Csa8mZ917ArD5mPmW7YbaAOCOwwMk9guf4GrUgSw&#10;McemKXtt/PmWjeZGwyOQGOSfTJ4OOOGFZGsaYsUvl2Y3Z2D7RbuEbggkd+TwfQcHnMoo8hdSrfm+&#10;kjk8u7jmkY47rIo6dPXOR/wEjsK1tBtYrZF06GSN26zybdpZu+D6D8qzbXT5L5izQwsqqE67W4x6&#10;+2PywSSmTto0Edr9itQsrbdjK6Ybn+Ef59ulPYHsMm8WmzmkeP5e0ayqWUn7uB6k5Ax1OccFjiF/&#10;Eyva+ZHZfewXeBi27jIGeMjvnjOc4BKgx6vZw21psEDxxN8si3Sbt3GOpAyCGxxnIJ671K599apY&#10;WTateQtHa6fGvm3FvJuzMwB2DPJbg5bgYy3IEWJsNFDxH4pgS1byTHJI2TIy/Ky4+np/npXL6Pd3&#10;GvwyXUt0kdrbsVkaaMA7h1xk9vU8ZPPG6mXcF94mja7mRvKl5EkLbWAHHTk/zH5AmnrGoR26R6JY&#10;FZIVXZbx8I27B7se3JywI4JIK7hRuC+Ihu9R/tTU5InHlQw7dtvdqdu3PyqDjOTsYnjOFY/eQhsX&#10;X9ZkXdG29THvQxTMF2dC21h0Hc47nIyGpL13t5xp9rMvl7i8ol3BmbjJJJyANg7bvkGMNF+9w7m/&#10;mhums5psqrZ+XCsnOQM+2T/sg5xlWwOWcbM7acjlvHszJBI0cjNg/wCrZfmX2Gef8+lc3YQgzRq5&#10;C/xO248KOTk45OBxgZzjII67/iqSS8vPOEce3JVWC5Jx2PQevHGPpVbTtOKPGwt8x7SfmciOTnrv&#10;B7E53jlcDdxyuLia37HkP7ZbTxGxvZk/cLmB2C4wSA2AM+x69Pl5IKk/OqXC3vmWcSDYzcr2JH9K&#10;+tfjj4asfFXw+vLfzpt1vD58MQZANyjrt2jjk8Lwu7K5Rvk+SptN/sm7coPvgFSecev+cV83mdFR&#10;qtvqj6jJ63NR5TP1jTpZJlwiqVGPlHGKsaHI2nTRiBNzKv8AE/U1Ne3zMokdG8zHzZHAFQu0UlsL&#10;6FNzK2VG7GD3OK8ST5opTPoo7no3hbXFlt/s7jy2K/MzdzU13LBPucD92uPurznrivP9J1m6+0Ym&#10;uSo27DuUjOPeuz0O5hliUQs3yt0z8p/E/wBOa86tTjGWh0R5maumT6WkoImWPzF+ZVkX5vY5rbtG&#10;UXcaWoC8fMM9OKxvsj3T747RV3ZHynrx16Zqa60jVJoNtrqUln867pLds7sHJHzHofpWDZSjzbnQ&#10;facbY/K25/1b7ePzqhf/AG02TYZRIvEgDDt7GrbNbgZjI8xhgv3wfryfwqCexi8ndJLIzBfmVVYA&#10;+nbn8x9azlpqaROYltC0oknl+buflxkn6/5zVO/15fDep2eqGbc8M4+63atS4vdOtNxC7tr5G0nj&#10;346fjniuC+JutRS2TskuFYD1yfTn6V25fUlHER8mZ4qnGpRce6Z7it3/AG9AssB+QoGyemKk0W9u&#10;NC8QWmsW8v7yzuI51x1yrAj+VZHwy8RQ3/w20/WpItvnWy7xx977vP5VeDvKfN+Xkk5HSv1SnL2l&#10;NPyPyqpB06ri+5+iSfESBvhtp3jrQLc30d5bxmPYwA+cADJ7YPB75FdD4R1n/hKtA+0TyK8i/urn&#10;YCMNjkV83/sReOIfGfgzVvgl4imE0kStcaXHHJsMkR+/GGKnkNz0J+Y44XNe8fD7U9ak1htJOkXU&#10;dpAiwpFsBSFR/EW2Bs9vmNFOc4yd9jKUI8vmO0P4Vp4LsdUvPDmpM2qXgcw310gkaI/wrg9vXPWu&#10;T8E+DP8AhHJpNV1nV2ub+6m8q91hYy0kzZz5MJAycZO5hwpDAYAJX0DxZrEUzPpqTSR2scgju5o/&#10;vTMTxBGR/EeMkdPrnEGkaXBp7R3ettDHeSRCO3s4yNlpHxiKPj/vpurHHQBVXo16HOXobS3s7b7H&#10;ZwLHEi4jVRXk/jqbx38TvFN58NdI0650uxs3UXGpmQFZVbORjA9sAHPPOB19YhuYJbmSwSZHkiwW&#10;QPkqp6Z9KzdcGp3d0uj6dIbWJlzcXikb9v8Acjwc7j/e7DpzyHdDXL1KD3VzY2EPhTQbxr26tII4&#10;ri8usMsIAAJfHWQDnYMHnkjIznX2j2OkI168rSOxze3Uhy0gxgk+gHYDAGOK1tQudF8J6SioVgt4&#10;2VFjjQnc5P3VAyzMSfujLEngVzuoPdXbR3viW3LStJnTdDgwW3dQ8hyQzY5IB2J1yTgg0EfBn/Bf&#10;H9nG78cfA/Q/2g/DVgzal4Qvv7P1oopy1lKflfAGPlfBJJ4DYr8rPCnxJ8W/C7U4fEPhHxBcWGoW&#10;/KXFrJtboRhv73BPB4r+i74meA9L+MPw8134Y+ObaGOy8SaXNYakuWlWJmX5X6Lu2na4yBylfzkf&#10;Hj4ceJvg98WvEHwp8X27Q6j4f1aexu4W67kcjPHHIAP41005c0eVmM/d1PoLwR/wVr+LGk3K2Xjf&#10;wXpOsQlt000KtbygE9Bt+XOM8lTXMfH742eAvjv45s/iB4S+128lxaeXfWN5jfAykYG4cODluR+Q&#10;r580y0XftZR81aXhq6htvETW0T7v3Y/OuXGUV7B2R2YGtOGISPdvB12q7cndjtXqHhTU5wkaBuOO&#10;PSvG/BmomN13j5a9Q8Kyho87uuCvPNfn+Oh7zufpWDlzU0eladM11Fjf83b2rUYfuVMcwGOvqK5/&#10;RJmiKqoO3rmuitZlcYPJ9PWvDlFcx2X5h4t4ZbMyIN31NVvLf/nh+tXrb54mSM7V7KR0pn2ef/nu&#10;taRlyoylE/QUfLxSDh+B/DTBJGOc9PanI2fmBPriv1n4tj8oHktjr/FTw205J6VHuDNtAqaCM3Uy&#10;2yJuLMBgd80veiJbHVfC7QRqOpf2rdRFo7Xkf7Ten4V6ZHa6PDp83iDXruO1tbOFpby7upAscMY5&#10;JJPQfjWT4I8PtpemrZINrLzISOrd+K+M/wDgo5+2dd+Jr+b9nn4c6iV0axm2+INQtnGL+Yf8slx/&#10;yzU/mfpUVJ8q1HK8rJB8dP8Agqd4rtvi0q/A7S9Pj8L6W0kMi3lqS2s8Y3yYwUTPKqDkEZPpXE+J&#10;f+CyX7OfxjsptB8Z3Fx4T1jTbh4JFulMls+GILRyL/Dnswz+dfMXiLUbbSvD97rNyzKlvbs7cdMA&#10;4/E18aXvhbULqdru+uTG0zM0ikc8nqfrSwdGVS8gxEo04qnv/mfpF4n/AGr/AIaeLLKZtA+MGj3l&#10;urEM0V9jj/gWDXP+A9RtfEetx6nFIs0MrApcRtlWXHX8a+Cfhz8ML3xh440/w9bSM0clyPMbbgBA&#10;ea/QX4e6HBoVvDYWqqsNtGIl+XAVQB+fWvmuLcZ9Xw6oLd6n1HC+DjUm676PQ9C063ntdRXVreHM&#10;bIElRB17Cui0yWGY7JN21ciORuw9Kz/DcbyaZh3ZfM5TK+nr74I/WtCK2AtsShkO3JPUH/PWvzG9&#10;5H3US2ybLQ3FqijdMoYj/erVu9sGmQwI2Xhb93WbpN9ZSaTNpQcNIrBtyr0HrSy6kbnT2V2/eRyL&#10;8w7HPf8Az3rZ9DLqR6hfPfQtOpO9lIYEdc/4YFcX4nu3hucFfm/veg9K6S31J/tbI3yt97p61geK&#10;grySDO75iM+tb01bUyqM8s8c3RnkKhcZ+6y9+elemeB4Hi8I6dbleVtVP3s5J5/r+leR+LpAt95c&#10;h/izXuHh2BoNGtbcqkfl28SkHudmP6Gv0DhmL5Gz5TiKf7uMTY0aJ0lZwzFerCu98LSSRyxIskjK&#10;3/LM8c8VzHhu3jkHmbucYO3n8f8A9f8AjXYadol67x/Z7NpF6nDfd7//AF/8ivrD5I9D8P3qRwPG&#10;3lfe9m6+v4j6evGK73SLl71GtpbuXlVJSNeOmPQH3z1PfkV5b4ea6g02R3iCt5mF2p6YPfjockng&#10;AgnIJA7fRtTKXNw8JuJfmCbnXb0PJPpjjg8+vOMzIDsXgglMNvfaez/LhZbhsgEduT/Pir32KNki&#10;innjZi25W/hXkAkY4A+oznn72Ko6Pc2Mtu41Hy4/kzukzxznP9fbvk5FOvtcdZYdPtrlWwuA6w4y&#10;PwzyCR64yAe5BEmRu2us3unSyo+kx+UrfM0LY2jO0+3XPTABJGAxLVs2vjmz1ENBcX8kOW2sLpc9&#10;+xx/hwB6ZPJWmlymJTeWreZ5v/LrOdqgcY754x+IPVMsbcdjcp+7S7mTLfMJo/l9cZxzxzn05+7g&#10;VRJ1263eRr6ziQpCmGa3f1GOnfPp/iTTrYQyq3nMku9fl3LyPX/e9vXJ7yVy9hBf2O54p+fMIZof&#10;unt93J556fzGSNZNahS5/wBMVcJHkeaOG7jkZ6ckkdjnnKCr1J6mpJpyyuIG2xlQPKVjgrzwAejf&#10;U9Sf9qorRGtJJPtMvyq2FM3O72B/zx71Fa6rFe9bsqo42y8Lnpjg9Ov644ANTXJEgNjbI26ZgiFf&#10;mB9enTHX8/Sk9iite3l5eiKOaMxrJJ8ylcxtlh7fy79O1VvG7pJ9n8KxzeX5OZZFX7oYnc7t75GT&#10;jgAADgKK1tWtBpk5u5rtljgUOZM4UKowOecZx+AB/uZrlfEpN7qVxKoj8xVXzPJyCnP3WX+HHdeo&#10;xzyuaLE3sylfvHLbNMiNGqrhpLVgpHu3+f0xXMakgVJLnyI+4V4fldF9fr/nsQd+5WeaOQQrt3L/&#10;AKyL19x2/Gsy5sIBElve7ZFZQzSIdp3A9/Qe/sD0BqWPmOaurC4mt1vJGjkYxgrIqhWVRn/Bf++R&#10;1KAnmPEV4qyObdDj5jHtAVwuDyfQc+/Xjgiuy8Q3UULLA0IZerKo2vGvOFI69QeP9nH3kGeE1wC2&#10;SSZCrR/faSNhuB9Mfw8HjqMcjjpnKN3c1hLU5X7MtzeqLheMEASL146ben9fSnXlgksM1uGk3N83&#10;l5wUwCCQfTHQ9Rg5yOtu0gMjfaNzKx+Yb1yo46e30OPbNZ+oX2wyXk8j7YTuVmY71AHOfbtu7HqO&#10;DnnktDrUrHK+KozqljNaXZZmKMCy4+RAN2ABxgMM8cjPHGQfmL4k2MNjqN5YHcvk3J8ssP4c5HP6&#10;V9QxX8msXk9vbRZTaI1k8rAbp8xHbLYyM4PbB4rx/wDaS8LaTY3lrrH2YK77kvNvKu2cqT79f/1g&#10;15ea4fmo8/Y9fJ6yp4lRls/zPD4riX7Qttcjd1A3L2p0ttLBL9ot4iFK446dfStLUtDt7pftFruc&#10;sPuq3zL9Ky4pppVbTjIysG2/L90+2fSvkakovVH2sRkd6puFnEm795t246V0+halezNGbaRFCqfM&#10;Uda52exFo+63tt0ZYblDdP061Jp11f6ZqS3EOTHIwDKO3+fxrlqclTY3jK0j1PTb+GCOOKGJd7Lt&#10;O853HH+HrU3ktH+7DFVkwRu6D3/Kuf0KW5eNJpJEfzWyPMUnA/P/AOt61r2mpSG6YW1p9oC8q0in&#10;A+pyR+RNcMom176miNQ+ySojgvGzDzJFb5v14xTNX163WMsHbBbaqsw657Z68ZqwdPtbiBf7Q1BW&#10;8wb1t7eM/mDtPT3xVeTS9CCxva26+YwwsjDcSc8c8/oBWfumkN7HJ3l1I0jOqSblXao6DrXnXxJ1&#10;NmUpM+1v4VweAO9er+NdMktmMkiHdIcMN2Dt+hOeo9Pxrw3x0LhdYk+fzIl+X7+f8813YDllVuVi&#10;FywPaPgBrN1f/De0iul+WOWRVG7sD6eld0ZSI/lbtXlP7Ol9I/g/7E0rEC4k8v5ffmvTpbqG1QmQ&#10;bm+8qr/n6/jX6dg7fV4s/Ksw0xc/U6X4b+Otc+G/iyx8c6LftDcWNwJEwfveqkdwQSMelfoz8I/i&#10;FofxS8BWvjLwBbxwya2QNQl6m3cD5gfcdh+NflwqXk03nSFVA5O5+BXvn7Df7RMnwy8dr4R1q7P9&#10;g6wyxzNu+WCbosn07H1rapG2rOL4j7V1a20fw1rQt2bzZLGAGOHbxHuPzSf7zDv/AImsHUBPruo2&#10;t6tsWlkLtYxSyHaq7v8AXNtOQoA/4ESBXe2vhnSpUuNSSPzJLgAyE8jbjsfTvXNX1mfD0z20U6Nq&#10;GosyRS+XxBAvTj+6gx9WPOM1cZPZHOU7IrptwNJ0mD7QIG36jfSdZJD24HLfjhRgelU7+48UprM1&#10;61mrWcMeIUj+aSRjzx7VqeF7i1ubaaxtbORI7aTYzyL/AKw/xNnvk/0qwS0RaGR87fu59KYbHF3Q&#10;uRqiXF3Cl3rEkebS258uyQjBOe2V6t9442jg83NP062sRPqOoy+ZdMf9IvJCBuAGeB0VRnAA+pya&#10;o6leQR3N5p+m3UXnPMXlvGckblB4ds4wuBlcjAHvxi6lqf8AZmmwpfwNcGTy/sumRAr57f323ElE&#10;44UnoPm56A/I03uTrE017bw+Xb8fZpHODJID1A9McV+TX/Bfj9mlPDnxb0D9pvw7ZyfYvFlmLHWn&#10;VflS/gQBScfd8yLaeeWaOQ1+qtzc3Ul/EuqafNJePI32e3tzmG2QD7xboW9/wFeVft3/ALOkX7Uf&#10;7K3ir4TwWvnanJZ/2n4d2p8y38OXRV9C/wC8hz2E2a3py5SJK6P59zINMtWuSF3MpCL/AFrO8Nzv&#10;aeJY5nPzMcN7Vp6/ibWhYRjdFCD0Hpwf1FZunR+XNNqH/POT5a1qxc6bRNGTp1kz3DwkhuEUIPu9&#10;816T4VmmhZcH5a8u+HOpR3NlDIoHIGPevT9BbKqUYbj261+f45fvHFn6Zl8uain5HoWh3Mzx8sfm&#10;UbfauisZGEG4Hc3TPpXGeH7iZBskfAH3a6S0uz8qj/vmvn6kFzaHqI3YZbhzvRlbP3mY8ipc/wDT&#10;es2Kdkcsz9fvVL9qj/vCoVupmfodg49fenq20Fs8nioVZQOJKcHXdhhnj86/Websfk45Rt+Yttwf&#10;XrXafB3wy+v+JGvJIsw2ce9v97sP6/hXGK4Kjbxz2Fehaz8TfCX7LXwIk+IPjmRfPvd32KxyPOvJ&#10;WU7Ikz7DcT0UEn0FDlFbhH3Ys5D9uj9ocfAf4WSaN4a1NI/EniCMw2Ee/wDeW0fSSfGOCAcAnHJ4&#10;NfmbqFw91dkv8zF+XY5JYnk8kknuc9a7r44/GLxj8d/HuofETxndBry7YbbeHiO3iH3I09gPz6mu&#10;B2tuWVz/ABchuOK451OaWuxtRpuMeaRwvx71dtO8FfYj5m24ukjkZSQCMFtvH0zivA9VIlu/Iby0&#10;bdjbznv15r3z9ouGK48Af2kVA+zXkcg56dR/Wvnzwtot94y8U2uiacN0lzc7V59+vsMV62FlTpYN&#10;zl0OSVOeIxagup7z+yT8LhDbXPjC8hctP+7tN0Z+UDqc8denSvpvw5o0t1EsHl7Mx4Zl6g88VxHw&#10;m0RfDltFoSBWigjWNWVcD/J616bosEtpe4lb5VYdOOv/ANavxvPMdPHYyc5d9PQ/WMuwtPB4WFNd&#10;PzOt0u3ji0ZYJH+6v49altpbwP5IAlQ8xtnG3/ZqKwubZNjrLkAkfN6FicVYspVluvLbbsjk3bjx&#10;XixXM7Hf6ElhYtZaodRgh2ho/wB7F14+uOlR3s1q19dWXVZGDxsFxuOA2f5n8K1LkxXEH2mzl27f&#10;l+Xvxj+Vc3dTyPLJJ9ySNF8lR/ss3P45H1HFVKT2ZiUL8B73eq+WzQMGw2OQemfyrI8R3Zk0/Bk/&#10;iyx9yOlbRcXyefGFVlkZm98iuf8AEqlLBpIs4Vty4GK6KVpRM6mp5d4rhSXUlAQt5kijaucjnH+e&#10;1e62U7Iyx5wp+XhTz/Xt9fxFeH3sgfxjZozt815Ht4z/ABj1617NDOqEbpM/3j1z/n9cevX9I4bj&#10;bCyPi+I5P20Udt4RmElxD+8lKt/CMEH8f8j869C8PXKWlwhaMLH5m0sWJx36Zz/T8Rg+V+HrtyIT&#10;GGXse2P8/wCetdpo14IEjctH/rwRuYn/ADz/AJzX0h82eu+GtTRIGtmuI1EbBl8sDcp3ZJ3HI4PO&#10;ei/eOQxFdjENJ1SWRNRs2mZdoO75cbRtwR1GAMAZ46HPymvL9G1xkWZ0vG2s6hfJ+XGM+nTrn0BJ&#10;65IrrLe4MyZjjl3FlyC23oO/oOTx2z34wEyOumurO1uGvbLT7OEKi4O4/KMeh6Y6j5Tjr97itrSb&#10;uJBG4lt7jzDukWRdrZ9QeqkA44LFQSMMGJHI2YjjZ5BDGhUgbmk5B7cfyPX8atpr09v/AKTNdR7U&#10;hO5edx69Mc/lyOi85qbe9ck7fTbK3gjjEeieXhnZjG27Zz0wPTHHzFf+ee6MEVYa/RlWG3uJVbnm&#10;ZQwHfBwOP73OQfvDjC15/B8TbNGVEsWU+WoZVYevtjjjjtz8u0ZB09P+IUE52Jfyxv5Z+Zvmzk5z&#10;+f0z14wBVBudTNbB4IYIoYZpGl3NJb/Ln16Hjr0HbgHBYVXYSF5FkmLdF2TDjIzg5X8Wyo7l16Rr&#10;VTTtRN7LCzyQyqqEYHy4z/8AX7d+3Oasw3twVAaRo1kbJaTDKep6/UZ47jIxhQdDMTUpZNHtYYt+&#10;ySVgA68L7k4GB06DIAGBkLV2LWj4fto9RSNS9xlLKM/Pgd3x6E8DHQcdOaqx2rahrMd1LE32WP8A&#10;558qQOuR6ccD29jmrrVzNda6lxHABH92PyeABjpjPp0HSgqJoRaRHrUwvrvULxZmcStLbzHbvJ68&#10;kkY4wcgfdYj74rPvfDctiJZ4pI/LZd0bxybWIxnJBPAxjGRnGOmxxVpLo2376OL/AFjHc8bbvmPY&#10;r0I5/HOP4gRNDc2l2iXLRM0kkYKtEx3BeCOvXnrnqef4zQEjCie48mSSUbm/56BhwR0G3p+HJ7Z4&#10;zWRPNc3rkXNmzbdrNPGo3L6cdG7depOMYY11lyRqCtcOoWLfiTyVxn6+pHH+ciuP8e6tFa2u23dd&#10;vzHzY+WUnjkZxznnscnPUES9STmfFstvdLJcR3OVRgVkjUhfXnHzEYHccqqkZKMK4zV7mG9kaa4k&#10;I2ttZlO1WbqM4wBjOfUE5GQWFX9Q1F2vY2lbb5jbRKjcDHZvrjP1BPDZ3Y+vTWk0rWxRVTblljUB&#10;SevAx/L6jmpa7mysUbmW3tZNqTR8qMq33s+oHQcc4HPcelc7qTK0GcEyLI+1irlWJOQOOv1XnpkH&#10;5RWtcyE2js0oLYxt6kZ7dOnH+GKxdQuGCSPFIVZmMm7ccbs8FfQ59MHisZRWyNI1GyrZWptLFoHl&#10;Rdy/vmQDchz90EZXHOTztJI3Ada5H4uaBa694RurCFWumGJIWtxs+cDj3/LnjHUZbqHAmRbOEt80&#10;hxJuJ3YOd3XjjH17j0almCTHHJmRuWjZvve/t/8Aq9qyq0XKNmdVOp7OSlHc+Q21RJCrTblktmYS&#10;RfxDB5ziqZO95rmO3+Zv9WkSZyD1PP8AnNd/+0f4BHhTxjH4kjgZdPvpMzYjG2KbHPbB3deevNcd&#10;Je2wBSCRVw33Vccnnv8ArXxGOwqw9Vqx9/gcVDFYZSRDaajFabba4YsoGW85cY9uP/rVN/atkt6p&#10;hRWDchY1LfL9ByfxwKxb+1fUzsWcqSdzMvQe3r+tV7bTtR0otLcM7R5yu30+o6158qMJPex6d76H&#10;onhq8S6vY4SrMitiOLqoOQct2H0B/GvRtO0J5LZZ7vDNIMRKkYfaOuNx2r6/dX8zyPFfCviaS2m3&#10;KyvGvO3OPwr1fwT4tVla28iOQlhuZW29OpIHofWvNxEXB6GsI3RsRWEGnT7rsbgAfljLHH/AUJBP&#10;+9n6Up0vRXP9ol4U4KtufcW7425OM+hA/Cp0vkv9VaUqjQNgyRDO3OepPGffGK1INWs9MvQNOjbq&#10;ebclNh67hggj061wyqaO5vDTU4Xx1FqGpPCthoV5DE0eDI0OzdgdfnAypz/tDkDJ6143488E6w9+&#10;zL5K72yP3zPnjp/9b8jX0/qOhJrULahIZPMVS5/eFiOPQk88Drzkdua828T+CrkXjXVzGzxSrhhj&#10;BjOT3Iq8PifYyLnzVo2OA+FQk8Ot5U0aKk7fLMrj5ePutkg4J9Affua9Ytbi0mjVyiszfxL0NeY+&#10;IfDlxboyaXIVkjyysUJzx02n1rc8Ha5eyeHo3uHXgYwqhSDz6ce9fpeQ46OKoKEt0fnefYF4fEc/&#10;SR0l/qJmm/s+NW9WcfyrW0q9htU2Wu7Jx93NcvbzSoxdl2sx+bP4VoabI4+be2W/WveqaaHgR7n6&#10;HfsHftDx/Ebwr/wrzxFes2taND+7Mj83drwARzksvQ/8BPevVPiFY6nf6xb6Vpto3kzQSO18pOVX&#10;j5cdOfQntX5j+B/ixr3wk8Y6d458Jz+XfafMssas2VlUfeRvVWBwe/pyBX6dfCH4r+Fvjd8M9P8A&#10;iN4TmBt7yEC4ty2XtLj+OJ/Qj9eCODSpy5dGZ1I6cyKGj30tlPb6FbxRNDHB+8G470wcBgO4J/IE&#10;Vf1WDcCx4+XDcdsVDrkdp4VuLjxLHazSNIoVlRic+3Xg+9Ra1fSahbwWVm3lyXi5k9Yo8fN9Dzge&#10;/NN3I+LUwrjwpoOm6P8Au7aSSCFmmkRMyNO2CRu/vkHkA9wM1yplmv8AVZniuLUaxMpjkhdvMW0j&#10;DYK7h95/7x9TgcYz2V5q6W+jXb6fp8skVrmKJY+fOwMZX2z/ACz0rlLLSNTtVGkInkzXg8yVsktD&#10;H1LZI6jgBeefpRHmlCwl72pXsYJYbqTR/DIKybmGo3TZZYGz/DnILkdug6nNXLvTYdItYmtXk/0d&#10;vmd3LMwPViSc5zz+Fa0Fpa6Xbrb2ce1OvP8AE3dj6k1BqDCWFgVzns3eq961jT3T8G/+Ct/wBT9n&#10;H9sHxVDo+ntDpfi+T/hIdJIRVUJdO7TxKFACqlytwirjhFQ9xn5h061dtKYjjdIK/ar/AIKm/sZ+&#10;Gv2p/B3h3WdS8QT6Ve+F76aH7db2yzNLBOqja+5hkB44yPTe3qa/P/x3/wAEt/jT4a07zfBWq6Xr&#10;1qRuhkhmMUjD02v39gap5lhKclCcrM0jleNr0/awhdeW54P8K/Ev9n3f9j3Ug+ZsxM3cZ6V7b4bu&#10;QiLtb5f9kZryvV/2Wvjp4TuLdvFXw11awVXZftBtSyq2Dg5XPHFa/wAPPG95pl+3hjxEjQ3UJwyy&#10;HGffn2xXz+a4anW/e0ZJ90fR5Pi6tL9zXTT8/wAj3bQHhMXzM3A/i7f/AFq3bT5ZVfcPlrhvD+rq&#10;yqBPu/2d3aunstViMa8rx618jUpzjJn1sfejdG9Jd3BjARPcn+9TfPb/AJ9//HqyItdjMuwllx0a&#10;n/2qv/P1URiEj9NydyYHy/hTlZA/3aaZFYdaFIPRq/Uz8k2LVvq3h7w5b3XjHxheeTo2i2zXuqTM&#10;B/qk52AZGXY4VV6ksK+Ov2ov2kvE/wC0V46k8Ta85h060Uw6HpKyfu7W3wO399uGZu546AV2/wC3&#10;h4pv7fRtB8Hw3M0dtfXjTXSLNhZNm0LlOhxubrxk+ozXz7ue6VlkbLbcMq5zj+VclaXvWNaMeZ3f&#10;Qg+3KFYMD8wzVG73i1aXf8vJ5qWeN5Jmi3bRuwNrHI+v/wBb3p1zDJHB5TfxZGccH8aw9251XZ5b&#10;+01qMVh8KZrZ93nXc8cSryMEHcT+lYv7IPw3kYz+NNVg+dQY7UyD7vdj+WB+NR/tM6muqapovg2y&#10;23F59oytnG2Ms2FQfiT6d69w+EXhi38G+G7Tw5jzTDbruk6bnI+c/i2foPXrXFn2NlhMtVNPWf5H&#10;pcO4L6xjJV5bR29TtvBNnLCdjOPmZQfp65rvNMtBJBLMyhpP+We5vvdq5zQNFWycmQMyhQEb2rr9&#10;K8v7AtwZF5YHPtmvyyrKXtLn6BrykbFoFi8tseWygjHXmti3lim/0mN/l+62OeKzZntmvViwuG+b&#10;cfUZPpxWg1mbVGuLYt28xV6DjOevvUx5Y6gWbu5/skxqsvmIw+Zv5GsjVJZJbxbmEsQkmJP/AB7/&#10;ABFaWsRqtvuij+XZkgd+Kx9XkEDLaqzMu3Oc8hulXyyk0zMmtEWJWQqu1lyzejVg+JRDHZtDK/TO&#10;5scDNasU00DKgBLMBuyvHFc74puYpQyO2NzYIFa07rQiW55xcq0Hi+1n8vI+1KVOcdDnr2r0zT9a&#10;XzVM1xt258zy1G36Z9Ow+g9jXkfjLUFs9TW4eQ7YGEjfKeAPof8APtW/pXi6K4VTvzubI+bI659+&#10;Ppj0z1r9K4c/3RnxHEMubEI9l8M6ur+U53N6/N0612WgXhAicGKMySZVt2en+f8AD1rxDQvFhgkb&#10;zbpmXGMB8D9Op/yD6d74P8T2COoSLCxjd875zk9OvH/6+2a+jPnT27Q5UZUnlv2w9yoURg8nd0Hv&#10;2GOeOPm69vo4gMrRNaTbd3yM036ewznpn27geWeFPGZNtb2LaqqgM2Ui/ukAdvbA4PJ+UH7r13nh&#10;+9tr8KSLqTdJvYBjknpknH4ZUA5GBhwxKvcg64K1pKwt4o1jZgW6sVIOB7Y7fjx61leIdduWkeAx&#10;Q+WFbbIvy4XPPPT6nsOvHJuWky2lrIItNWNmf7skgJPHUMDxxx/LjJGPcW6S3BeZWjlSTPlZbC8c&#10;E8HPbGMkAgjIKrTirEsyNQ1CaRmNu8h8tunKsGzznvuGQOecYyDgYs6Jqviey2xlkaNudzL0/Xk/&#10;556itqMcE6+WkzW77MKY5f4SOB8pI7ZAHH3ipAyGr77qNlghvXZVO1VyCo9zjH5gfgPuGxRPTPDf&#10;iC4aRVNorfLtPzDc5xnoT6fh64HJ6yy1WC7kjs/tEkax8yeb91uMbQT1xxk9sjPJXHi1rqN/YtmK&#10;aaSTblpA2CR6ZAOF79D77gdi+m+FdQfTYI7W41GJJev2SZc7VyV+bkkMM4xyy5P3y2UCjsLW9uoz&#10;cXESqsUSgfuc9cc5HODxj0GMdBkx6VJhWuZFEg3EeYhJK89x6/rWelwkmns8sfkMWH72EBcgAcHk&#10;8D6EYHGUUE2Li8ESRpHbK2Fx5kOFxnsc8jjjqfTnggMw0/fe3UlwxJjX5laNieP93ue2O+7/AG8V&#10;JdSvcuZreEtHuP76Btxx2J/A598+jHEjXDHZcMmWaNvMeFV+hygI3DPbqS2MjdGQy1aUWzXbrIu5&#10;N3mR5csSeN3TfndnPG7PYuKAKd5q0nlTRLP8n/PeA4I+v+e/vxyXiG12W/2q6lXb0a4GO/TI7/y5&#10;963NRBN0NSMvCf8ALbrknnsOeufTnpyRWH4m1VBMpk2RK2PLuEXKt9V5GckccKc46MCADgr2Odri&#10;adAgU8Kg+63OD9T1/keNrVzWoTxJ5kRVldTlmzyOvb/H/wCvXc661s1lI0MbLmTKq2QCuMZVzjjP&#10;G5wQSWVhxXIaporTxq24fKwVV2l84HQ7ucjH3eo9x1mRoYNxcTxnCn5pGzu4yT/n/Pesi8nSS5P3&#10;fl+8rfwnHTpWjrsTwr8mfLVeQBjZ7/nWH5c0AI+9yV28Hd+nofxzg45rOSuaFhZ08994I5GCoOQu&#10;c/8A1vXjj3vLp8ytHOI/MWTjzm42jPNVrHT5PsKiBwrS48uUZ6bR647dunTGDgjas7Zrn5bVV3Fw&#10;yx7jyPY9Ofp+XNDTHexifELwTofiTwxceHNdtkmsbqNg+7hkYdGB7EHkHp64GcfEvxB8Iar8L/FY&#10;0O+ikaFmLWt2ynEse4jH+8OhH49CK+8NR0omVWSRoZ1kGFYnaTn8vz79f4wfJf2h/hhb/EPQjpF7&#10;H9nurdi8Mkce3DBGG7kZztznPBAbPKyZ83GYOOKh5o9XLcwqYOsr6xe5826BcLfXX2mWVZE6leQq&#10;j07frW9qEcd5EttZtGd5wySAlsenHQ/hXATaX4i8F+IpvDut21wssMuwNJGYww9RvGCOvOO1emfD&#10;oatrc6i4sC3y/I3mFcL0ySO/sFOa+EzCnPD1D9Cw1WOIipRdzPtPAmq28P2xrbyYxyTt5YenqPxr&#10;pfDOn6qrrExjjt9o/wBSpbPX0H867Kfw7az2kbSzbmj4ZXcdR6joe+Mg/Ss86a1pehbaxlk3NmFP&#10;LYKG7HJwq/XB/CvBqV5S3O6Hum9Yi1hsUjnDq33V2/1/wzUmk2dzYaw175ci5IMgxvYj1xnj/OKd&#10;oWla1Iq3V5YR2q8Ezeduz7bh83/fIQV2Ph7QYDFtF95rclXW0x5OR1H3dx7hiCf680pxZrHUpafa&#10;6n9oN/cM1pDcLiKPZmSb1b0UcnnJ9Ku654Vjm055RZtJcKvmJu7fkMdKv21lAm+GW1WO4WVd8jMW&#10;kbPCkk5J79Wz2AHWtw210lu2ni485DICWXPX0HA4/DP1rKXc2jueAePdK1iS1kkljEeI8bdvU49e&#10;3pivJNL1LVPD3iCWxuwGhmfcG3H5Tjg46Y96+nvHngbUAZJLa0kmO351DdEP4Y6flXhfxk8Lw6Oi&#10;6hJD5sanDJJxuXd0I79unNe3kOYyw2IXmeVnGChiMK+5oW05eJXX7xGcEf596vafqLYxEmW7fLXI&#10;+C9ZOsWAMMbxtHtDFmLDJ7Z/OumiuLbSovNLiSX6jCn2r9WpylUipn5hKnKlU5R2o6i0JzcP+8bn&#10;b3HtXr37CH7Xlz+z/wDEiTS/Ed28nhbXHSPWLdct5DAgLcKPVRnIHVeOwr5+17UZJULmRiWyN2eT&#10;/n/OKpW8shiVU+ZgOdvUeua0qRvYR+305s9TtY57e4jubW5jWW1uI2DLMjDKsCOCMd65nVYLm3Sa&#10;NgBdahL9ntyn/LOP+JvwGT9SK+N/+CXn/BRnwH4r8aj9hfxv4tMmvWNm03ha+mk3RtjlrDJ/jA+d&#10;BxxleuAPtPxBq1jBrlnGIPMvNrbVVhlFxySDyM4xmlHbUwlTs9CDVobPQtK8wLtjtY/3ar39APc5&#10;wPUmi5s2eJZ0T7y5b6Gqtxfza3NbRXsHkxw5urpVbhsEiIE+mVLjuDGvrWj4etZr7STqc5k8yYmR&#10;Y3zlYyMIoGeDtxkepNHw6BGMWjA1S2MZzg/lXL6tfXl9cSaLorhZFXNzdY4hXsB6v6dh1PpXaeKl&#10;bTtNmuo8MwXEYboWJwP16+1czLplhomhPdRXAkjSN5bibeDluWZuOpznoOf0rPmZpHQ8g+Mem3Gr&#10;+E9W8NFt0sljJGrNyTIgzG315B+or5W+DXxK/t7wpPDc3H/HrqMkYEnX8vrmvqD4gXt6fEMdtqiL&#10;ayXoMkFq+N8cajHzYP3vm5xkA8ZOM14XJ+yFonh+C8Hg7xreW8d1fS3MgvIUlRJJGLFMKE2gE4HU&#10;4xya+WzitSrVuRfEfd8O0pYei3PZ7DR4osHRkeSNo24ZW5zXF698Kvgh8XJ7yPW/h/pdyLOPa9w1&#10;qqskzdAGXB4Bz+Irb1D4AeKNNuNt7rqzR8bvJUjcP1OD7fnW74W+Gen6LYyafp7yxW7y+ZNGsh+d&#10;/wC8TySfx6Y614Mq06Mvduj6T2VGpG7VzwnxP+w34UhPn+BfE93p5L7Ugu281Ax7Enn8jXlvjTwP&#10;4x+Eupf2Z4x00orMVguY8tHKPY/0PNfYniDSfs95DGt7IyJcB0DNkhh0OT1x6Vg+K9Dk8X2DaT4h&#10;sIdRt5CRtmhDY9Og4/KqWI5viM5Uo8vuaHyOb1GtlKzdTkdcrUX9oH+8P++jXtl7+xbpVzetd6P4&#10;gvNPV/ma0aHzlUn0JYYH1yaZ/wAMWXH/AEN1x/4LR/8AF1tGrR7nLyyPvLcIk2r+FHzucgCmK2do&#10;3U87UXLNgGv0o/I+Zny/+3dqEN7428N6Ou4GGGSbKerHGD/3x/49XjixvGDIxw2DjFekfte6tBef&#10;HGOCJ8rb2KITtyC2CxP6gV585R1Zu7e/SuGt71TQ6ML/AA7+ZRjV7i5UPGvqWI61R+IXiGy8G+Hr&#10;rWbphstYSwGerdh+JxW/Z2gmbfjLDpmvBP22vHVzYW1h4FsGJuLj95MsXJ9FH9arD01KV2OtLljy&#10;rduxzX7Oek3fxf8AjBqHxB16BpYdPbfGzL8rTMeAPoAxHpxX1PoNrc206RTW/wAysAx9gev615n+&#10;zZ8PrjwP8MreymtttzNie5kXu7L/AEGB+FeueHLn+0bJQi4mUDdu/h46f59K/Pc+xzxmMklstEfo&#10;uT4SGDwMYdd3+p3Wny2+oWyxRuFZoyMelakEaWmnRwFjiRxz6Vg+D1jUtJJIQF/h68ntW4JmuY3i&#10;aNdyqWj29zXzfLKW56hOtsi7bwRZkaMDd9e1b9pCr2YtpJN26QFx7DnFYdpc/aysaJ8sW5mYN0IJ&#10;P9a2NKuVW1t4clZFXLFsDk9frU+hX2RNSmVrWMdRyu32rGdI0mjt7hWwrdWHbJq/r86w3kduf4fu&#10;AH1qCSeJ54EwPMYflWidjKW5C9mrEEgtu/i9q5HxDEAZLZduV7t165rsrqS42MM7WXPPrXH+K42T&#10;zJk+Zuu72rSm76Gctzwn4/6jeaV4I13VbHaJrfS7mVGAzhliZgT+Irjvg38Xbfxd4fs9TS43NJGD&#10;Mu77jdCvXsa6P9o5HT4beJFyd39j3eeOxhevj39n/wCIs/hHxD/Y9zcFbW8YY3H7j/8A16/TOG4/&#10;7G35nw2dStjlF9j700XxE6hHVx8v8NdRo3i14ZSvnPtxyV7+3/6q8R8LeLfNgU+Z/D9RXaaXrJkj&#10;Vg/+9tFe+nc8epE988GePBpd3HNpyqzyxlTvA4wueuO/T6ccAkH3D4afEOwvzDBLftGyLkD/AOsD&#10;6YA9gB0Ga+OPD+v3SuojZlYMQu7qM4/+vXU6b4r1LTQs9nqDx5XDMmRx6fpTMeVXsfcwudKudMS7&#10;t4JpdzN++ZuBntx15/8ArY5zn3+oXM7NbyzF4VUBdq5ZBnjrjvz9em09PHPgH4y1+601YL3VZmWQ&#10;ZRZZc5z6A/4V6oLsbhJtYOExt5+cke3XI9M+2RgG47GVT3ZD5JnmzDIi7doxIRwAQDyD79eg6ZHC&#10;4aukaUbxpZLpW3N/q1XG0+vP+T/49UcbF2E9hIWHHbOev4Y9OcHPB6g2bLU7e1zLLpKzuoxukJUn&#10;p278/rx1+WmQ3zG/oYtLKFZodPPmBR5bFeQR+R+mMEdsck6WlT3sDJLFpMZU87UQbl/u4x14YjjH&#10;HC4G4GjB4g0ucRXN1qkNup3fu+jc44Oc5/UfU4xNB9jmb7V/aLxr5mGwcZG4jn3z1z0bAY7sUEnX&#10;abfJPYebHutpPMH+s6djzgev4dMYGFq8WWS7WR1VW9YehGO4rm9FvhBJss9SNwvQxTLyeQD19/xy&#10;CD82TV8ahG2pYUeSrDGF53fh3oA27J/tUrOW8vP3peo/EDuP646bcRX05iWOJ59pP3mTnIGOv1GM&#10;+x44KkQadctcu07oyJ521dvzK4Jx046k49SSMYJ4UNHeT/bri4RS3zBoW3JIW57DpyMcDOc4G7AA&#10;INUlJhLbBFwu1lOVc9eff/PeuV1izlukVI/3bMwLK2NpX1/LP5nsSBv6qyOzQRvgtx1yrcZBH4d/&#10;/r4wNWW5gtvJO+XDKxVvvJzzg+nf/wDUcg7mDeTEv9neNtqYZYxjMYHHH0KjjvgA8hSc/VIYpgbi&#10;OOMsyZZjkKQD0z14A+qn2xi3eRRJKZDOzBV/1vRgcdMdOAfybnjpTjnFxdSW8wVZl+WT5sKeOCP7&#10;pAx8x6cA5GDUstXZzmp6eLq4acqG3IAvy8k+h/8Aiu9Yl3pEcDeU65VW+aNhnB9x9f5Cu7ntYpPn&#10;afc27bnb95s+vQN+hrP1DToZbZW+zGQbmT7vLtgny/Zv9k/hUlROTgeedmlnjVQ7NuX1JJGc9z+n&#10;TI7nqvCmkLFYtqlyN275VZeNq+ufU/yrnZYI7OaO3meRoWYMsgU8dB07ZPQDnrXRa549sls47PSt&#10;LaGKElI2UjMoHG4j1JH9KNQ5ih4lu4dOgYxbZ1H3pGwCnofY/wCefmrhZbZ50Z3fcny4STllx9Tk&#10;Y9/TuQc6+teI31QGW5i8nnCtjG78O2B078e3PO6zfpHbtMryJuXduTOGAI4Hr298Y/2Sc1C25UWe&#10;TfHf4dWGv2f9taXbbbyJt+0L/rAQFOceyjjtj255r4bG5utQgtBGWihQfKV6V6X4o1Xy0xNJu7jy&#10;+oH4V59pS3GjeL5FJeO1ufnXYMA//Xr5riHAe0o+1j0PquHswlGp7CfXY9RsrfTR/oEFrH5irkjH&#10;DE/QZ4NP1PRBpyLc3IVGZc7So6/TH86PC0+kvZq4Tc5wxbdlivXArUvNQ0rVrdrCF17AkjLKf61+&#10;a1ItM/QoWlG5zUUtxcTh5nZVzhdy8Guj07UZIwjQh1jXiTYvH+NZrW80EqJ9mmkAXAk8kY/+tW1Z&#10;ySmxURxLlf8Aln/E3+Fckt9B7G7os9vLLNqJgyeq4A+YdD1HpgfhUmg3r3TFZlDNuIj46Kfr7elV&#10;PDmoOG+z3VqYSzfcZemccfT/ADitK0tJrS/8v91CeqHdjcc9OaqmujK5ve0HappD3Nms7SyDgllk&#10;xxjp+FeM/GvwXHqdrJdQIJCBj5W24wc5wOv/ANavoC/tXl0qR51KOuBxGdvPBry/xpp9w029JPMD&#10;/Jy3ynAIx9ea1j+5kpIdSPPGzPmWyM3hi+Ol3MvyZyvy5LDv+OTke30rbn3KPPZjs6Kobk+30q/8&#10;XvC0tnqcd0ka+XDhvTtjnv8Aj7Vzc/iBhE1nOgBGCmO4x0+lfpeQZk8RQUJ7o/O8+y/2NZ1IrRkt&#10;5K0t40hDYRfu9q8U/aj/AGmYvhlbv4H8FXEM2uXEB+1S7iwslPr23+g7YBPofVPE48Val4Y1KP4e&#10;fZf7Yjt/9Ha7Y+WjN3PB5xnHYn2zXwj8SPh18TfCOpzXPxD8PahBcSTN5t5cRlknck5xIMqTnPev&#10;rKcFU1ex8tWqW91Efgb4jeLvA3jSx+IPhvXLi11fT71by1vkkPmJOrbg+fXNf0Z/8Ezv26/CX7fX&#10;7P1j8Qp2gj8ZaHHHZeMNNTCsk+Bi4UZz5cgGfY5FfzYQW9wBg7h619Df8E7v21fH37DHx/034r+H&#10;FkuNNmkW08R6Mz4TULNmG9P98feQ9mA7EitKtL7SRFGf2ZfI/o98QaKsKyww72/tK4VLmRmzth2c&#10;gegKqV9i2e9JaeMJEt5vsdpi4M3lwx7cB2c4Rs+459qxvCfxL8O/HH4b+H/iJ8KtXTUNC8Qww3ll&#10;fRtz9nbnBXqGUjY68FSCDzwNEW4sb1VuPLWHTYXnZ+VXcRsQDP8Asg/jXFL3jaKcdGSeJbe7i0mb&#10;S9AtpLqaG3BmnZgcSMeh+vJwOgrAu/DN8sUOl3EXmLcTLLMy/dCL82D/AMD2jHcZrs/Bs8SW/wDZ&#10;dyii6nXz5wT95m5P5DA/CoUnjuHupoSv2SOcRxTSMPnIwD+G7geuKg0ieF/G/wCFWr+MvDd34v8A&#10;CsCtqsF48lmrHHmomY/LHoGClh7tmvlcfGKw1OaS1vT5V1bzNFPDKNrxSKcMrDsQeK+8LPVUtrCO&#10;PTbJo7CBZIGnkbKqsYxnPcnj9a+Xf2zv2Lr7xt4ZX4pfDJTp/iiO1868hUbY74n5zG4/vAk4brXh&#10;5jlqxEvaQ0Z9Vkec/VP3VT4Tg7b4lW6W/wA5Vsj7ynNQRfFKzt5WeWJfLDY3N7180S/EjXvA8rad&#10;4vt5rWZMoysDhWHUfUVn6j+0DosumyXtrq7XCR/6xY15z6V4EsLU5rTR9pHERqQvFppn0peeMdG1&#10;TUVEjRt5mSm1uhrR0TX9OX5AikKcbm5r5O8GfG7S/E17HqbatHHtJMduzbT1wT+hr0zRvF02pHzY&#10;dU+z2ysD5kjBVH4ms6mF5egRaZ9EQTaRLb5CR7s/NTvLsf70f5V51o/jjwPbRLbWvjWyuJ+BIqXS&#10;sy+2Ac55ra/4SPwz/wBDAf8Av4K53RNo4eNr6nvO19y7e3v7U6U5QjA4qNJCvy4pykupLDtX6lLY&#10;/ET4x/aUtLgfGHUpJLfzJPtG4SNGTtXAxg46AGuXW1aMeVL3/ix0r1j9qHwpJN8RvNt0bbcxLI3z&#10;YJAHcnoMg155qlpHZxGSZdqKhZmZuAAOa5Kkf3mhrRajTuUWvLHSrKTUNSnWGGEbppWOFVR1Oa+Z&#10;7ySy+L/7QFxr1pG1xYQS74Zmzt8tMAAZPr+lQ/tIftAy+MNQm8GeF7pv7Mhk2SSRsf8ASWH81B/O&#10;u0/Zr+HsuiaAmp6muy6vlDlf4kX+EVjmNX+zcHKTeslZeR35Rh3mGOi2vdjqez+GvIi08RHCiRdr&#10;dhntWx4b02Zk+0INsxAMir3/AMg4/CsvRoYpkmsmTay4Kt6MCPSug8PNcG6EvRuu89CeP6mvymvJ&#10;zk/Nn6ZGOit0Oo0KwksIsMAfMfcu3rVu8c6Y4AWTaWyJF5+XGcf0qG2lhN0t48mFzhf971p+pX0b&#10;tJK7qy7eD79K5pMOUt2flaXpjlJi4dWU7f48np/OrGizXAiJYlflzvLcn/61ZmjD+00SIWyxhLhm&#10;4PVccf5+tbcXeNXVdoxlf5VHxLQGMuriO+vtsmxmiwdzduPrUkdoIRJeuw3qmEbd1yP8RWaEeNvt&#10;fnFlDENgdau3V+DYqUBPT86017kyH3Mry2bT+WOQCfm9ulcX4nmQwhzGV+U/LXX7x/Zyu5/1iZJb&#10;6VxmvEZe3b+EZDHqa1p83UylueD/ALRIaXwF4hJ5VtHuuC3XMTV8Dz2slsFvLU/dbOAeRiv0B+Pl&#10;pHceB9ahl/5badMu4dQPLavz5huWtz5JY4z/ACr9P4Y1wcj4HiZcuMi12PoP4GfEj+3tGhhnnPnR&#10;rtbLdxXtXhjWTPKEGdu3JZTXxp8PtfXw54gS4tmKxTN+8Rex9a+lfh34pS9Mcit83XmQ/wCTXuS9&#10;yVrHmU6inE9s0S+jJBR1ZifmO7px/kfX1raOpGSPBDKq88HjdXH6PfDy1kYN6/L3z0rSj1CV5I4i&#10;fmZgG/E8/wCe1KUuWNzOVuayPpf4KXa2tpawrLtXarNjgFiOpPGT9PzHQ+u2lxM8PkzK0i/3tw+7&#10;nnrwe/OQM91OceD/AAwuGEkcHmttG0bFJyffvXt2htM1qtsd3JzHub+o744H4dRWtPWNznqu8jcs&#10;pHmcSm62zNwd7jOcgHOcHgkD2PDAnDLof2bczRGVpfM25G2aQL7ep/n7ZI/eHFtoYYmP2xQvQyMp&#10;9vbtz68c44yDrQy6RO6Ri6LbeP8AaH+ff9B8octzMrRLHaTx3plBmVuFZA28n0xjPGR8uCRnGBv3&#10;db4Z1fVb0Ri2tI4pN2E37cgYwNuOvAIByAFwFzGTIMOzhsxOHhi87epVV29Oe/4446euSBi/Y2k1&#10;i63WoXfBkZgF+X29OnJ+pPOeUKA6d2vbeJmn06OSTbhWjkX5VAxjpxgcY7Dj/VhWa7p0kIP2aNtr&#10;NHk275ZenTqPXvgdjjqMQvplwjKk0sf3Qzc4IAHPHofr07j5Rpad5kBZE8q6jaLGBgbR6Yxz+uPc&#10;UAaVlM8cEhMghm3HK8MrZO3jdxjnv13YbbuLKtpdhB5cZ2uzZKtzkE8/exyS/JyM55C7vlp2rhYN&#10;kW6TcSGgkwd3B5Ge2Af1B4LGpH8y3jVUOMkExyZOQQcdT6Z/AnOctgASSDzmYsi/MfljZt2c9wf8&#10;/nms/VrCOdS1z80YBZmLcx47578c9+BnsQNdlCJHuXPy/wCrDYz7/wCf8aw9XuRczyLFL9xRtlPV&#10;cdj+X179Qcg0YGt6VHZvutzw2BHIzf63PJG0E4P45B5+63PPaifs27fJJGvXyowF8ngdjjB9ugH+&#10;yeOrv9rsI5IV4XcY14Vucl8ewB5HIB4BUkDmvERtVUxi4VVU4VuwOSdh9COOffjIqSypJqymPY7r&#10;wuAFT76dTgd/XGcjtkVDd3yyQSbIo8zLnkEqV9cg/N7EDcO4GPkoSIIflIXlemB8h7fUf5HpWL4q&#10;8RyW2mNcRofMU7V2tjDev6ckf/XpcvUqOuhoap4isIbqHS2Rbi9mYObcYfdxtVWOBnGMg4J+bmt6&#10;98J2smiRLdQ7ZJF3TyQyLuB6ntjGT9P51yHwR8LNe6vNrt0MvHwrM275j1478Z/zivTtQjhuQsw+&#10;XMedqfMG5Pr1pBKPKeT+L0n0qDyW/exs2VbbxnnjH/6vwzgef6zpuv3M7fbnuLe3XOz5ugJHb079&#10;h9ADt9y8RanBY2zLZKEkU/vMHrx+X+fQmvN/F1/ZWlmXt4UNxJMGVWBKocZyM9+/XsPfITE87bRB&#10;HP8Aa76JjFnEO9sAYP5n/PXvz/juz+0WbT2qFZohuh8tc9O2PpXT3FzPNcfvZWkXb93jj2/TFYGv&#10;TxyPsWVtrckVnVpRrU3GS0OijUlTqKUehm+CviBBMF06Vmhk+4w3bcex7g132i3ulmHEMzTPnDfv&#10;NvHr15+mK8D8X2d74T14azaRt9luZQW2sfkbP/167rwZ4gj1BbdZtQVVkUZ9OcnBzX5XnWWywdZr&#10;ofqWWY6ONwyaevU9WhvrJC1vHJIyyDnL4Cmix1Fo5eYsMpwrSEKD71hJdsbVbTTpA024bdrZAHfp&#10;0q7bTJBIsWqAMvVmKnIP54x+FfN1Fys9aMux01g2W+0210rSsclfvZA54rprO9drVf7TOWjGFxwT&#10;z75rj9MuYYrMy20UiRnB8yPvn+mcV0nh1muX8vzRsYc46ipjIvlcldHR2N7Hd2F1dW8Zkj8lg7PK&#10;OPUBcZNc1JpdjLFGv2n92xZt0kmMj88AZx+VaGk2C+HrqaOHcsc3Pl7/AJT65GRk1NdXC7o4beAG&#10;NoiY0VeV65+nXr61vyvluyIytLU8t+Lvg21uLEzQJvVlw33TkYznr05r5p8Z2r6VfyQpJtjH/LQS&#10;YCn8O34V9e68kD3TWk8iySc4hDbSBx07f/qrxT4u+ANPurEvbASbt3mNs5x6cdD7135XjZYPELU5&#10;8wwdPGYdrqfB/wC0D8RfHfjH4r2XhL4aahqUMsMSWaR6fdOq3MxYnd8pHTOMnsM5FfVPwr8B6v4T&#10;+Hen+GPHXiC617UFh3X15qV09wpkblkQyMSsa/dCgDOCTyxFcl8O/g94c8F+PrrxTNZCS+k/dW8z&#10;cmMMfvexPQ47ZHc16Rp2sWN8Bb290G27f++exr9ZwuMjiMPGUWfk+MwcsNVal3MVPgj8HZrlruX4&#10;YaC0jNnzP7Ji3Z9enWty18HeEbONoLXwzp8cbLteNbVVUj8v6Vc8wHq2fen78fxV2xlKW7OO3U+m&#10;/wDgm7+0NpHwe19fgNrIgsfDetXbSaW0Y8uOz1B2UfdGFCS5wx6BgpOAXavu7xJHBNpDT3U6xxgq&#10;1xuxhlB5X0weRX492s6x7Wk+b+9nvX3/APsS/tCzftEfDW4+GHj3U2PiLQ0QfaGkzJqNmuAsrf3n&#10;U/I/cja3UnESjymvN7RWPYbcNqOoyalbwNbXUky28LLIcfNxv7dFz2IzjrXTwafa395HpkcGyx0t&#10;dka4wssxGM++0H/vpm4BANY1jFf2uoTalfadHDDYh/sy7sGTKgZ9Pp6E1cjiuY9Ms9Pt7kGSS6ie&#10;aQZyWZtzE4PU9u2evFZSsxonudC0uG3fQJraNoZvMby25EgJ+b8iefTI9eKWtadHe27RTfxD5l7V&#10;qaNZNrd7L4rncMrqbfT8f88A3Mn1kIDf7qp706/swcrt71nym0ZHwB+3F+yBY/Ee41e88PWa29wq&#10;BvMjXaJDkjd9QfzFfmprPhW+8Cwat4a8SWktvdWNxKrxkFd/cHHoe31r96fGej6fd3t9b6i+55rd&#10;MrGoJSIdWIPvn8K+Ff29/wBia7+Kfg2TxF4Wto7bxBb20bKuMC5UorbHP94EnB6+tcdehGWqR9Bl&#10;eZeyfs5vQ/NfSLSPSb23hm3Mvlru99xOefrX0X8H/wBke2+KccWo/wDCUXGnbuUaCbGDjgnqCPY9&#10;a8B8YaJrXhTVpNG13TprS8s2KXUEylWjPfP+NfVP7GfxAjuPC8dhPdlZofk3bvyrw8wjUjFSR9jg&#10;q0baM+gfhn8HtM+Geiw6Vq2n6LfMu1ZJm0dVeRQOSWDcnPpjFdf5Hw4/6E3Tv+/f/wBesjTfFE7w&#10;+Veuske37zYYdKP7fsf+fG1/78j/AArzYK61PR9oqmrPWiSg+UfWnIH2FmbNM3HbjNBdtmAa/SGf&#10;iJwnxU8BN4g1KHXYLGOZYIWa4aTILKpyFB7ZJA78Zr4p/b2+Ltn4d0UeEPDItYb3WPkuFsrkyCGB&#10;PvHdgfOThfoGr9BNfs1vtKmijX52jwvy8n6Yxj8/xFfkH+2R4/v/AIpftB65frq/m2un3f8AZtlJ&#10;5m5TFCWjGw46Mwdvq555ySjRjzc0jnqSlJqlHqcf8K/BqeL/ABWkcg3W9sfOuW/2f7v1zxX1N4R0&#10;8WSK0UW5UUbVIxhcdBXAfCT4ef8ACJeFrdCird3LCS8I6knoOnYf1r2XSbJXsYth2SEfeU9/yr4D&#10;iPMvrOIaWy0P0vIsv+o4RX36/MuQWccwW/gGxtnzMvIYVveHhNHZrBOfmSM4+XHPFY9laXNugUyZ&#10;i3fdHG3jpXT2FoJQtwpb7vT39K+OlyyZ7pqxwJNYeWykmJVbcDxxUNwkanzsM0flksuere34VDDq&#10;M8LNEH4C4YHuc1Jc3UCJ5kSZC8H/AHsVEotFRL/h64t2EMEbhj5Wfrg8/wA60UuY/Oltwp2nAPsa&#10;wbExwCCcRN+8jbAjPTPr71oWdzKY/NZPm3ZkP909MVdufTYJMv2cUU8LR/wdOvoahupYlghj27sb&#10;vzwarx6ibdfKjhJ3ejetMvbqc7YguPu5Pv3/AEqoU7amMiSa4HkfZpJSvzH7p+mK5XxNIQ8xDD/V&#10;4U7u4re1FTNCXJ+beCuO+K4/xVcpExU5bdnbW8I+8jKTPLPituutHvI587ZIXU4brkV+el5b+eGu&#10;4FOOrLX6EfEh/NtWiHyqyMcj6V+fMPmQXBXcfvdD3r9L4V/3eR8LxR/vEPQgtblopF27hnmvffgH&#10;fXOo2cD+aWVRhm9PrXhN/amGL7dGPl78dK9K+AevSQaBIQXDQzEfu1GSeoyfSvpasfdPncPK2jPq&#10;/RbgrAsCPliv8X06fyrT0a5km160gkjziUncc5UZz+NeW+F/HHiLXpUtdOtViHAklC/5/l0zXo3g&#10;mxkk1qGS7kaZoFJJwB19MjHf0rl6K50+6z6E+Ht7LFcxzL/Fw3qD6ivcPC2pytAttdsyqy9SBxz+&#10;nr9DzxyfAPA0ohuo5FRWGVPP/wCrn6fpXtvhvWLe5ia3EMY3Iu1vMPHQ5xkdxngjodpBznaG1jlm&#10;7s7J0NsY0v1fyyh+ZV4PvjruODxzxk8gEhNMh0sXa3se8oV2qEbr37+3Oc9O+OarR30lu6x3LK8L&#10;ZD7gCq5PBxgY6/7IyBwh2qbVnqGmqokt487shlViATn72OvX2yT23ZpyJOt0O6lkVUn2Wqo2VwuG&#10;9SSfpn098dDaku7aVJUsLeS4Bmzloxtbt36Doe3BB+VcNXJw3CxCO5num2tIAseTuXkAYHPOTng9&#10;fu5bDDf0q6v/AJnLpZws3yGUhcYHBzhsDPfkAknEjbkWQNqwl1WKLzFihaPDYi8wDjjPXHv2H4dW&#10;1LcQRXKrPZSwOY8NKucD2HTn8PyPFc+YbRHVl1Vvult3LYIOCMZ6g9fvYPVmyNmlBd3yiJYtThmY&#10;fwleB+Hb0547EkfMQDWFwJLRnhEVx/00ibnB5/h68j9OOcBm3c1wJI2KmZV4bc3zLgnj26foe4Ib&#10;NshFPFvuXe3ZpGLLgkFs4OMY5zj0Jzg7XKldE/bLmdJLgRqr/dkjPDDGM49+Bj2HT5MgD729E5jh&#10;kmZ2X3+eLnqfy/T61VECuUdHX5uPO2kq/t+n1446VK1rDDMzu+2TdhZto9Op7Y/z6ErcTwp+6e2j&#10;VmGNgOUf3HOd3H3Qc8f3lAYA53UXNs8rxxsBGTuUt/s53KfYDd+IYcE1y+vOhuvLeAscfN8vyuO3&#10;TuP/AK444HSakTdEj7VhV2tuLDdFknauQv3c88DjO8bgWVeW1wrCuZirbmJEaqFKHuTknB5HAJ6g&#10;qaPd2NDE1APJKnksrYUj5e+Oef8AP1xXPeK086OOF23Isvc8g89uv6fnXQyjzE86SRmbPzfvNwx/&#10;ez/X865/xDdxRwJ5L/Mx3SbcdcHjrgdfU0nsBp+B7tdO09LZXfcz75scbQQBj8cf57b+peK3VXW2&#10;lHlqpEhwfl9v8/41h+ErW2m09fPbAj5VugB68nHbn/64yKdq8ax2BmRTGVkKtu+6ePbIx7546c8G&#10;oBu5m6zqrXMf2lpi0Ykz8v8AD1/+vXCa5PLcMzM+4GRire47fqPzrodQDbGh/ebN33f7/Hb+pPH9&#10;Of1WAGTcg3BssODke5P149PQdqY1uYMrMXeNR1PU/wAhWHrForBmdtwHC/LXTXEQi3OwbDZ49sde&#10;D/hWDr9xG4yjn7u1Vx/9emXucfr9nHqFtNZ3Malem0/zFcP4T1S60PXJNKvGZJI/lj3ehHX8AfWv&#10;RJQZi8jr83QHseP8/wCea8/+JGhyafqK+J7UsvQSKqn5vr6V4edYP6zh20tUe9kuNlha3K3oz1zw&#10;zqoS2hMVwZAy4VgcHNdVpckbybZ/MbPzNk5Brx74deKfOhR5ydyyZVfavUvC99OX84zbYwhbYzZW&#10;vynGUZ0alkfo9OalG6OvbUVsEWCGHK8DnpnrxV3Sb5reRLm4C7ZM7vm6YrEOuWP2P5R83mBeP4sn&#10;ippNXs5BHp89rjzeYmVCQOM+9cTXU66c9LM7iw1Qa1thgj+WPb/pG7OT7/hWs9he+fb3EEm8NuXb&#10;H3JU5BHoa4zwtDJauz2k67cfvI1UDPv6Zrs7SK78rzYIhlV3KwUZPbIIPUfQ5rWnK+5nOOuhk+It&#10;MsYboXV9pyLtBKyAY4NefeMfDml3NsbeK2+VmYvjHy5Pt2r0fVYdRukaa5v/ALzEor24zgnpwBwO&#10;O1cjrdm+ju15JOZDjG5ucY9sdKmenvG1PlcbHzn8U/AM+h37ajZiRl2ENGrcsDz+Hes3QrqC4tlk&#10;eARY/h4/OvZvHmj2epwNeSugjlAT7vQnrXivinQbjw1qG9sxwdY5EyBxnnv7dq+y4bzb2c1Sqdfw&#10;PleIcrliKftILb8TYEjA5Bzu9TyKdJ0yrVi6Dq9xd/urhcfN+7ZTkMv/AOqtdZGCZB/7571+ixkp&#10;K5+c1Kbp6Msx5Kj8MV1Xwh+JfiP4Q/EHT/HvhmZo7ixmViu7asifxRn1UjINcpGwXEpXt3qzBOTy&#10;w+62KqS5lYUPdZ+sHgP4meGfix8L7T4ieHHM1rd2pk8gfM0UijLRN/tKR+IwafDBeahD9qFxJHJq&#10;vlwxRqcNFuyXYejCMPj0IFfEn7Bv7S4+Ffj1fh/4vvivhzxBKI5JGcbbO6PCS8kYU/dbr1Br7ztN&#10;BtIddl1lpvMkfBjXd8seBtJXtgjH4fWsJfym1+bY6S1SGOJbeBVVY4wqbOgAH6VkXuu6E+sSaGNW&#10;g+2wxrK1u0y7wpOAcZ9ao+DviHZeKdc17w9ZWrLJot0sQmKvtkyvfIGwh1kXuCAG74GbpB1PxDrM&#10;mreMfCFvYXmn3DwpJb3CzLJGR8g34B3Ac845x8ozWZUSrY6I+sPqGp6xaf8AHzI0SxyLjEY4wfTP&#10;Oa53xHoFrq0F7bvFDJ/pRN0ZMDyVCqFI9goXP416LazrqcFxHG+37PI0XmOuA5Xr1PY8fWuGPh2W&#10;bWl0G41FN7JLdastuxKys5ACfMCdu3HTHFSXGXU+Nf2vP2G/B3x50txawx6V4otbOM218sePO3ID&#10;5Ug7j36jNfGvw08F+LvgP8Rpfh743057K+t3yyS9JY88Mp/iHuK/YLxj4fbVb6Z/9HS4mmWO3Eh2&#10;N5KDJfuMks34BeuTjxH9oD9m/wAI/GvTG0bXLdbHWrGRv7I1qCMeZbuOx4+aM8bl6Htg4ry8Zh3V&#10;hZI+gyvM/YtKep862PiWSGBVQ+ZHtB+9U/8Awly/88j/AN9VQuPCPi/4aalN4R8d6T5GoW/O6N8x&#10;Tp2kQ4G5SPx6ggEGl+0n/nlH/wB9/wD16+b96n7rPsoVI1Ipx1R9RRyYHzr34o3qRzSfM3DSfSml&#10;CTkfjX6O9z8d5rHCftK/GPR/gV8Gdc+I2q3O0Wdmy2sa9ZJ3+WNR9WIz6DJ7V+SHwd8NXfxE+Ik2&#10;t6hH/o9nKZpF9XLZC+/cn6GvsP8A4LCeNtW1OLwl8F/DkUkk97M99NDG3+sxlI8j0B3/AJ14l8E/&#10;AU/g3w82m6hj7YxEtwN2dmegB74FcGb4p4PL3beR6GQYNY7MvaS2iehaTbq88arFtMagfWuthuZ4&#10;bFZIwG8thlc1yvhIyHWZFY4wu75q6zaXO5eI5OG+tfluJk6ktT9QhH3Uamm6lm723Ee1WIJ29+RX&#10;TaWG3ywyjbGi7lYfXrXO6TE00MBnj+dTjOPfr+ldBYk29+ttL92RSobPU150klJ2NB86IJPNT942&#10;wjc351RtJpJLhTIFIYqfYdsVpRgGNpJtq7G28/xcdazWkhM+/HMcmU2981pHYIrU1Iork7Ykb5VT&#10;C59sYNT6rdJZ2fkQfeuJB8y96gs7uXzZHkO3aCeeoH0+lR3EiS6onmP9yPK/Q0ovW7JkWgVFxG8L&#10;kLtG8tziryTRyJ9okLN1bGOKy4b1POe0QqwIBO2pEuHmTdEuCeF+btnmtPMljryeOSN1WT12fWuP&#10;8WW+6LaZsYX8c10U7ov7uJ+VbPzVyHjHUcq7GTd6V0Uk+Yxkjy7xizkSQmVtvzL+n+FfBpntxfSQ&#10;3IKzI5H6191+M5yyssi8/WvhzxRpnnmTVbMHdHMwmC9epr9H4Yi405I+H4oX76DLA09r20aFeVkT&#10;vXVfszT6RH4gvPA/iQMrSAyW7Djkfe+vGOPrXF6HJKgVndt38PtVDWtYvNP8QR6xp0zR3Ue1xKjc&#10;hx3r6eouaNj5enLldz7f8H6PpVraeXpjqQqhmYLyeoJ/nXa+B7R2upZUTHQe3f8AOvmr4E/tIWfi&#10;W4h0rXrhbXVtoUfN8t0Bxhc9G+YnHcDj0r6O+HHiKDVLGQ25UMsmZl6de39K5/Z2Wp0L3lc9c8Ey&#10;Kuzy5Pn/ALynqK9Y0W9McCFyVG087RuHc/55zxnPbxvwjdwGeNkTHzfKtet6PM1xGrhfLVVA6ZJz&#10;9PocfQ1UdjJ9jtdC8SWlnL9jnk8xSoZVP3hxjn9R16ccjJrfsL6237bWzj2yYyqtweOARnHT/OMA&#10;ctoekRl1leX5SvL7fm24HIHoAMj256HNdroOkRJYq1tb+WzSYDSLyBx/n/IJJCLNrbz25E5TzJM4&#10;8vuOPX/EcjrgZU32iEUmdZuZYZGXdHDE2N3p0HoPbHGNvVmTiOyfOnyySSbgryKpOORj6fp+HWnX&#10;BtllE8jG6upCu6NTkJz1yPXB7cnoDhsSBo2d1Y28UaW2msylQR5alcccEY9M9sY7YBINm0vtLiki&#10;CRXEbs4x+Pf0/Dp+HFZun6jrFxJGkEEe3kbi3A6f59M9z94aFtLfRJ5lzpizNyWeRRj8BkZ/z072&#10;kBt6ZM3lSfvYbiNDhYz0UY6AemP0z/Dk1aa78y7UxO0LGNSIW5/L9eev4fdxtPnscSPJDNDwSu35&#10;eSByP+BY9OemG4FzzrmVYZ7i1LW5j3RNHg8YyGx7/wBPpugC6PMubnarNG7NloJB9/3/AB/zxjFb&#10;WGmurBYIYuzDyWzuTkEnr/Xnj2NOjldbnAPnQ7eXVjvi56ev+exzUFzKzS5NyGVfuTKwOcHofb/P&#10;HIABialO8XzpMrbo8ef0Dd+2Oc47e4wS2ebvp0uf3aJtKttLNn5e+0jpgnnjrnjHIrodYjnm3Mtu&#10;xkVv3iqv3jngj8j6ZPTkGueu7ZFber+YGUMGVgwdT6c4yD+HHrQXEx9QgkgiYQqVAbOc9D0wc9se&#10;2fWuZ1aJJeECuobO5l+7/n0rodUldgfM6fmSOnp1H5iuevJZnt2SNf4/lUfxc44pIZueHY5Ibb7M&#10;sO4DPDN/nv8AjTntxfssEu1mXnd7Y4/D0pmjSSzqYiv7xiR9T6fXn/69W5YRbRZ8zJk4k3A/Kfyq&#10;AOa1W02SF7Vtqru3biWw2eT1/wA/z5TVmki8xlCdc8ducbf0x+nbA726t4fszOD8xIG3u/tjv9P/&#10;ANR4bXbJonEIVVVlLfMeFOT1/E/56CrAc3fu1xEEeXC8k89M1g31m0wEhnXaFzt/rW7qcRUKu4bf&#10;qawtRkMZyM7Ou1u/vTKjKxRnhhSPgr0yqt1rmfEVo15bSI0e7aM7WPBrpJ2yzNzjafve1Y8jB3yR&#10;1+9x2rOcVKLub05e9dHnfhPUbrTdSltFyzKx+XHQeleueGddgWL7NEfLO0BmizjPvXl/jlIvD+pR&#10;+IoUXbwsy45xn71dV4O1CHUbBZNyr8uVZvevzbPMD7Os5I/R8nxX1jD69D1Pwtf6bdR7bK6O9Pmw&#10;y5BbByf51swpdXciC7uGKDJ2lduR2HHTArhfCi2egXX2sQtI8yhI9sh2jkHB9+B+Ga7nTdTiO24u&#10;Cv3vu7q+TnaLse9H3tTp/DmoRiNlnXj+FSOvvXY6FrMKaY10iZKwsdmOSMen4HtXntpLOknnOhaK&#10;RgNvvXR+G9TgjlhWRc712bt5H+RURlyy1N/Z+6dHbXdpqWnIZLfyVaTdGrrjn8Pyrkta0Oeae43R&#10;t5IbiORsjHtXSX2o3lqkz28MTKoDq3mfwg/d6fnzVF5ZYrd9S1WIQs0fKLLu/X0q6keaPMTTkea6&#10;3pq3t3LpsUEm1lbbIy4Q8Vw/jjwdFLYm2vI2Dupz6N6V7JdRfbbZjDbSLlycMoOz3+lcv4g0aK5i&#10;ZJU+fYfLDL+dZ0pSpyTizWdONSm0z51s7S60HWX0y72r/wA8xt4K+3pWwjZVWiX733feuj8aeDlu&#10;5WQqfMjXMUvrXGG9vNOmWG5jZcsF+buc9a/TshziniKKpT3X4n5pn2T1MPXdSO0vwNiJkzhh7cip&#10;lYAknaO9VbeQt1IOGIOO2M/4VNGdwyf/AEGvrOZHyklYtQzhTtQ7u2a++v2E/wBp6T4meEP+FdeJ&#10;rrz/ABHodr/oskzZe/tVwByerpwDk8gg9zXwJD5fRvpXTfDfxt4h+GvjHT/HPhW88i+0+cSwt/C3&#10;qrDurDgjuCayqQ5noaU5WZ+nPwAsb228JTatqVr9nur6/lM0O8kRMjsrIM9t4kPYfNXY6k0yWdy2&#10;kxCS4aPDQ+54DY9v1Arz74XeNtP+Nel+Ffij4Pulj00faTqFiHw8NwY2V4j6kOcjI+ZWVhwRXZeE&#10;YZLjXdU1+aGRd0ywQqy4+VRz+prDbc6baXC1tbSa9WR9iyWsP2eJooxGgkz87DHYnj8BTUt9NH2z&#10;V4YERmYx3jI2AWjypz9Kva4Es9Lm8i237gfs6qpOJCcKDjsWwCe2ao3enSCRPDsKx/ZRZyfbYWIL&#10;TO2OCfcFye/3T61O5Mdzl9B02e5kvvEtxFu+03DNDH6xYAwM9M4rF13wg93JZ2LZ+0SLJc3R7qD9&#10;0fyH4V6Ilrax2scFoMIowox0rDlvkh8USWUFiJP9FV7ibdyOeBj9alotSlF3R4p8Vvg/4d+J+kP4&#10;S8TmS3uYTv03VIQPOtn9RnhlOAGU8EehAI8a/wCGEPjH/wBFY0X/AMAX/wAa+p/G2ipqF/d30R2p&#10;bm1g78yO+evpiRR9apf2Brv/ADxf/vn/AOvXn1sHSqTu0evhc1xFGnyxdjydTx83y02SX90xxgY6&#10;mhmBXDt8teVftO/Gj/hXHhhdD0eXOp6spSAK2DFH/FJ/Qe9fRKJ8w5cqPmj9rnxX4V8XfG/UNXju&#10;w1xp0UWnWcz/ADfcO5wB6FmbkHsDjFcPpsDW8QufMG3offHPP41j+JPtmp602pS+bhr7CSSTcn8B&#10;14z1JH0rYsWcP9mYBoz/AAD+LivleJ6j5400z7DhWhGNGVTubGkyLJcpctJyeD2yK62zuVAVjyvR&#10;/wDGuQ0iJV8vau5F4DL2rrtIjku0jYNyowxBNfC1viPso7HRaTbXjwqjru+b5QO6+v8A+qp9Uu2h&#10;2xqSzM/39v3T2qLRbmKHy0UZZX2srD+En9atXektd2szkbgeYsqMj3/z6VyKOrKFGoGCxxEJN3yk&#10;s3zf/qp8lsEvJJdnzNFlWbt70aPbzLp4W4b5yFPXpVVZ4/7VkS8nz3j2jqPTrTj5AXLd5U1CNfK3&#10;K3yZVsg7sH8uTVi8ihPnXYl2tGAAF74qjaXyPtukbdGGX5l4AwOaotqqXcksdv8A61pDtyeAM9al&#10;rUUjWtcQyNPER8yjcW7UW11MEjDL5ZbJNUY59kvkyP8AMoDcVIZvN+aWQZ6ttHYiujl5iGLrF6qR&#10;tI8m35T8y/SuC8RzssX7yRmbbnrXXatcqbfynX92I8V574rnRGdhJurpw8ddTFs4vxfK0jFDj7p5&#10;r4xglt012/t7tJPJF1MrbXC/xEEc19fa87M77m3bgflz0/zivjnxjMn/AAml59kQeW9zI3lsO+45&#10;P5jP41+h8N3XP8j4fij+JD5lHUJE0yeRRMxEfKLnoD0GfpXPvMZpWkY9Wq/rl7JICZXG5pOcd+Kz&#10;o4nk+4K+mlqfKoktQ7TrJC7IynO9eor3v9nb9qG98MeJbLRfiC8lxbyMIF1JD86KTgCQZG4A4+bO&#10;R79K8MgjEYDYx2qSNiBgHGGz9D61Moq2ppTlyn6meGLzy5AUcMrYK4x/SvefhRrPhnVYF/t6WQTK&#10;uIvLIRe2WOQdw/LPHUhSPjT9kD4kr49+Ftk00we408C0uiOqso+XP1X+VfQXhDXp9LmV93I+6COA&#10;KyjaJpUjys+oPD1ppVoiz2tsZlZyYVcZKEsMqc8nB9eh5bMgAOlPcX4l8u6uo7eJWy0UOcPz0yAO&#10;v4j6nKr574C8cT6xArQX22RRjanyrwANv5H+nAAx2FjcQMr3t1N5jk4Y+/oO5/z05ze5makMs11E&#10;39j7VI/1khZcnn5geuR7EHnqGOVNjTvse1rG1s2kvJFwzu2VPQNkdAQcd/TJz5eadnHPfNkBbeFc&#10;FZPuswHp05/LtyODTtPvEVY49Ehx5YZfOz7deP0wOATgAE0uUDSgsdTg2nUdQVWVfmEqkbcjryBn&#10;H149OqVe8rUpmzb6mQq/e3MeffBz/n1zlclIbWAK+ruztuxw2AuOR/n19/mOnbT6BJa7EuJvL3Y+&#10;bOe+OmP/AK36FeoGtYhnMi39mksPl/N8yndhSDweMAAH0xw3yDc89rblmj+y3siyK2WiuAxJ5wSS&#10;3UgnkMNwJ+bJZSkelW7SBjYawq7IwyrIx6jpyO+fqfTP3RDqt6zTW8WrQLsY4jeLHAwRwRx2x14B&#10;OMgnKYGg11D9pkk3rDNHkDafkcDjbyf06epxg1VadmlkkEDRssZaaGTCrIMZ4ycZ/wAkdTTZbhwW&#10;PliWFkB4PzHHrj/P8hUinYWhYSr5e7O7cR5J9Tg9vXnHv0pAUNZnidfK/eKu/C9cxOSRg7j04xye&#10;c4OGEbNz2qR3BXZ5e6MqCzN8xYkffHTOTnkgZ74OQd3V4yrM8sq52ko/aXA/IZGP+AgA5AGMS/fc&#10;uZHaQtlVE+fkzwVPt9fx7GgqJzWrtHIBHMg3dFLHj65ycj2rKu7YyzpGA30PG1R3z0rZuljLEJGV&#10;7AK3b3zUNpag3X2mVwT/AL33fQ0FFzT7JhNlWxtUiTfg9cZHPcZPHfB/F95FvlVyysoyGyOD+ff9&#10;frTIJdtxGVYDcSxDEnPGAT+R4PbFEkn2mRZZQvqzMe+f1rMCjqassPlQD7oO0rnkZAz9PxHOM8c1&#10;yesQpJ5kUQ5+b515yen1+vGc/nXZaoXW33RZbbn5uhGO59j0/Guent4oyspDGQ4+8vIxgcjHemtQ&#10;OI1W2EMeZF+fGOTiuVv7Nrm65UbedzZxj3Nd/wCI7WaWNkJVm3/3e3r71yl5byQBoxtY+q80wMG7&#10;s/Kg2Lt3Fctuz0rFlfyxtA49+9dBqqI8jbf9ZtxvrnJ4zG7bSv3fyoZrT95mP4t0iPWdEuLURqzs&#10;mU/wrm/Aut3Ih+zXNu0bQ4Xyy3Tn6V180qjgvx1b2rznxPetoXjFrra3kMASq5O73r5/OsKq9BtL&#10;VH0eR4p0cR7NvRntGjahLPpoEflswUHIfAIzzx9P89q2rfU7t5lt3dlz9wKvB98+lcJ8NPE0epWW&#10;xceY+d3zHpxj+tdtaanKt3GTM0jMo+du3tX5liafLJn6DRqcySR2Hhq/ujbeQ95ubnKhgentXTac&#10;86RrLLKjbj9yMDJ/WuJ06R7U/aI0X52xIWwduR1rXt7l2UNHcqIYxuZe5HfGPauK1mdkZPmsz07w&#10;0bK/RdOlij3Y3DzFU5P4/wCcVeu9KtLh2ttUt1Zc7V3cA+/Fc34YuowY5WlzJuHToeAO3tXZWkf2&#10;2eNY2+ULnbtG2tt42Q6iscdrnh6Czud1vKIY2U7iWC8Dv79PUVjajbxXCLJM4DR/ePt616Jr+nR+&#10;SyTQZVOfrgZHeuL8RWNtPbNm2LfJhdykrJ9fpzWFSHvGkdkzhvFmg2kdv9q3Jydh4AAzXnPiz4fx&#10;61ZyJHDtkj6SY+9g9K9p1PQoru0UXMS+oXstc7faHstpJhJ5ir0VeSDVYbEVcPUU1oZ4rDUsRBxk&#10;tzwWCe7srn+y7n5ZE3YVzyq1pQyO3+t+8zYPbFdJ4z8EWmoTtdwx4maMAr0ribkXen6oscsDFVUA&#10;7mx+Nfp+R51SxcFTl8R+Z51kdTC1PaU9jahyXIz/AMBq9bT4AQHp0rHtruPdsV8tVyOVFKnLfSvp&#10;k1uj5mScT6C/Yr/aWf4FfEH+x/El1J/wjOuSqmrRr/y7TdIroY5JTJDAcsp6EquP0Stby3MPmQXE&#10;UsLxiSOaNt0boRkOp7gjnI49K/HmC6KuJC1fZ/7AX7ULarbQ/Anx5qf7+Ff+KbvZ5OXXqbYk/iV/&#10;L0rCpGW5vTldWPqv4e3l5qGnS6jPemVbq6kki2yB1Vd2Bg4FWm0ZYbq4kM/726uPNikC8MdirtH/&#10;AABFGep2Z9cyacIo7URRZG3j/Iqt4dnu9b1fVvPmzawyRwQrz8siqCzDPcMQcj8uM1l9kt3KTSvF&#10;LdalqSNDb/u40XZuYzZIY4GSM5QYI6g9RgmtoXh2az1G+1W8ljke6m/ctGPux44HHWtHUNIktZLX&#10;Qoo1uNjy3000n94SbgB773GB/dU+gpqXVvDJHCvyieQiNO4IGSPpUjjfqYviHSdPi+ypI8NvF9u8&#10;2ULhfOcq20e/zEMfdRU3/CNfX/vo/wCNV9dCav400/RINzR2cbXV1/d54QH3yMj6Vs/2Tb/8+UX/&#10;AH7X/CgZ8lale2+m2Ml1dz7Y4Yy0jsegAzmvgn48/Ei5+Knj2/8AEaX7fZYm8q1jMedsK9OuOud3&#10;4+1fSX7b3xDuvCXwo/sTTzMLnWbhbc+RwyQ7S0jZ6YwNnrlxx0r4t1XXoW06306yLtGcNypBDDjn&#10;OP6169OK5bnjuV5EGr6ky67puiIqrH9naTbg5xwN34/lXQwTBp40WTacZ+orkYtSi1Lx2uEUta2Y&#10;iD+WVBBOPx7f5zXRTNgoqhty88fX618NnzlUxjXkfpHDsFHL4vvqdJpsTW7+VGV2Sckf3SK7LwqD&#10;GGG7+HrXF6IWunWMDnoW9/8AIrsNF8y0mEe0/Mvy/wC9XyOKjy6I+ij8J0mlWcZvGRn/AHm0Feev&#10;WtSzaa1TfI2duVx6nNc/Z3dz9r8x2KsFABK8d8/zrUtZGnRleVvlYEPnFcPK09SjQufKU+ekH3nx&#10;jd+v0rA1GKdXadTzuKqVX8RWjDqQnuvIj8xm6rt/lVczxOyq25mkX5hx8pHY46GtlHl1HZmTbakt&#10;vaNbSOyhpMfMOc45xRDBbJcqsU/7xY8ttU8MecVYubS3tP8ASpbRWYZ24XJBPeiwME8TTkso/ibp&#10;ii9iXsOiulgkct948Kw9KGlltopELYYqp3E9sc1XvrqC2mWNX3A8gL6ZqN9QLqzSA4bhSPp39q2j&#10;voZSDWL1I7VpFwRty3zdq858V6j5iskbcbcqRXReItQBSSNG29txPtXA+Ir+Ap5IfO04BU16FGnz&#10;amFSVkczr+qRxpJLI3196+P9cu0udbW53/6xS+5v4ua+nfif4hj0fwrqV/0KWsm1u4bHFfK8yrcT&#10;wsfu+X1H1Jr9A4dhajJ+h8HxFU58RFIoawBNdrEBgLk5+tNRFCbVNOvHE9wxHY4pqMRxXvHzgqk7&#10;tpanxnHBb/69MOOoPNKIy+0k856Ubge4fsI/E9PCPxcj8L6je+Xa60hhXd90TDlD7Z5GfcV+gVjv&#10;xukPI6V+SNhfXelahBqNhcNDcW8qyQzRnDRsDkEe4Ir9Kf2Sf2h9C/aG+H8dxcypD4g06NYtas0Y&#10;ZB6LOozyr4P0OR2ycpQ1ujdPnh5nt/hLxBfaLdK8EvTqFHUZ/wASPzr13wV460vUYk/tRwszfdYN&#10;wW+hrw1beaL95G3H8L4FaOnX1zGwKufoOhpkH0fHO17OqXMvlwlAVWNuv0P+fw7v+1pFJF/YyYiY&#10;bW/EE549cdenfoNw8n8L/EGdDDb6hLMYo2G5s9v7pz1HsQc/kR6Zomuw6xbLFYsNuwjzVU85PTk9&#10;znPXtncxCsAa1u2m26/6ZKzu7A7QeT/nH5/nWguuWiRt5NtuTbn7vX/I/wA45rHGm21orXN1c+YV&#10;OCu45IAAORkgjpySR0ByAFS/aa+JebbTl2jlV+Yd+h59fqc+/FTyga8Op6DdmMMBAdhO1ZMYwBwc&#10;+56npwT2zaiXUpIIks5Uuo1kP+s68HB/yed3X+8ufZ6npF1PGJ9OkjZl2qY+AoySCNv4kYIxhtpx&#10;vNXLaG1WJf7NvDC3R0wFDHGe3y424xgbdpBUCMhDIF66NrFO06F7WReFjcfK2frj/P4VnI7XCmWQ&#10;bWZstGzbVfnoPqeP8Oot3sjQ3Kx6tZL/AKvCybemPpn8wT+I3Yzr+9dbOSPKshbCMuMg+v8AnP0I&#10;zQBmXyr5jMVby85lgbLFeTz+Y/T1yDi6jNJsIdfm/wCWmW6r6+x/Cty5LqvmNMokKqY5MY3deD1w&#10;OOnONvfgnB19sr51hGEkPVmbO0+vXp9CfXkdADHeR33Nn5OvH8fYVHYwO+YwDk8tzn1456f0qZrW&#10;5tv3bRruYY4mAVT178YNJYx+RCWDKfMdW3btx7/X1z+HrSlsaFuRxDcAt843n7jYIGTxQ6RyM5Py&#10;/Nlufuj/ABqvctM0qyIhCr91t/Tnuf8APtnjN+KZXRVZRt2529fw9vpUAU9USW4RixKncNy4PSsX&#10;WIBbqs5XLbfXPGMA+/Izmt27WOPc+xgo5KyMANvfqMc/kfSsHVme5diYwse3vjjnHrzyR7jPPBzR&#10;6Acvq8hmbyt3zYJLKue1c/eWkhkZWAb5e3auvvIlG6OPbuZvu43YH+en6elZmo6dEgDvIE4yCrZz&#10;9R/9ei6tqBxeo2tvb27XEq7SrZGfWuLvbjzpnCjq3pXbeNb6KWLZDhVb+Etz/wDWrgbqUbtwY7vT&#10;1pP3tiokN0EjVjKdu6uR+JOm2OneELjxPq2pR26whQjyyAY5+XHv/Oui1zUbXT7WTUtQuVhtrdGk&#10;nnaTCogGSTXxF+03+09qnxi8TDSdDnlt/Dmny4s4d3NwRx5r89T2HYH61FSj7ek4s6KVf6vNS6o+&#10;svg9rE0NwqSNtWTlJF/iH+GMV6zaarHNeRvFLu7yfTPNfJH7O/xAk1nwdaSteN9p08+VINx+ZBna&#10;frjA/Cvo/wAFavb3/lMbhfu4UyDsewr80zbB+xrONj9NyzFRqUVJdkesC/ha08tXKxt3xyePatHR&#10;fs8qrNZyNvVtrJt6YP61zVjftGYYEfai9V9a6LTb+3trQMjEy/3lHT0618xWjyy0PbhUcjptG1GH&#10;T7xTLclWySqhcfpXfeGvEkaKqw3StluV7j6+1ea6bJLcyedfHLNj92/B5PpW5pJgtmZ/tUe4nChO&#10;g9qmnKxvbmSueoSXCXVp5jnzN3OcY754FZOu2MH2do413PJ/rPL6A49Kh03Vo/sS2lmsbHhTJ5pL&#10;D3BznOcCtm4ht0Ty5kWMOoIMTcsT1/zzXQ5e0Wm5HNGJwWpWDW16trdpIy3C5jcKdpH9Kw9d8PuF&#10;Isxt2/3emK77WLf7eGNqd0Ub7dpyu32OQP5Vha/Ywiy2xnZ1yYxhulccoOOx0R9488vtDeV/MNo2&#10;DHhWx0Oea43xv4D/ALThkWOPy2243DvXpmp2mpI7StepJZlRs8yPDxsM9TuxjHtmsjUpYmVYojuk&#10;ZeNy8N9K2w9eph6ilF2OfE4dV48sloeEQQ3GiznTbtdpVsKzL96tK3YSDG7Hc11nj/w3p99ErmP9&#10;6n/AT/8AXri4YbrTGOn6jOGlRgNw6Y9q/UMiziGLpqM3aS09T8xzvJpYWo6kVp2NKIhRlG6Vo6Jq&#10;19pF9DqWm3UkNxbyrJDLG2GRgcgj3FZEcrADanPfmrkLBT8uSrfe+avpLqWjPnV7rP0q/ZF/aRs/&#10;j14F36ncxp4h0qNY9Yt+hmGMLcKPQ9D6GvUfC+NIu20YRXDNNvuTcScqdzn5SfXpx6Gvy6+CPxc8&#10;T/Bjx3ZePfCc6+davtmtZZCI7qE/fhf/AGWH1wcEcgV+mnwp+Jnhb4o+CNP8deEbzzNP1OE+WGYb&#10;7eUD54ZAOjqRj8sZGK5akOU6Iy5kdJruo20CWoljZpprkJH5eMqc9T7Vj6koTVZ742qwtY2rbZLj&#10;5V85+gVjxggAH0PFOWX7b4/WKUhksLPzFVVzh5DjqfYHp69eorc1vTU1bTzbMrOu5WaP/nptYMAf&#10;xFZlHO6NZQWU6GdvMuri3/1zY3ShMbs+43gfiK1Ntp/dX8zWVqMsb2+q6hosca3lpaNDZtcSAAXD&#10;puVQM4A3GJT0Ofl7AVZ+yxf9De3/AHzF/wDE0Afkn/wVCvPEWlaZ4Yv7Rj/Z81xcW0vf98yhl47f&#10;LG/P4V8l2lzfCNJ55h8uFjKnj8TX6H/tpfCSX4v/AAN1TRdNjzqFlH9s07H/AD1jG4L+IyD7GvzT&#10;gmvILYo7mKTbmSM9cjr9DXt01zUzxYx5ajT9Te8L6vd3/j28W5WPaLeNV2t7nr7967uSRht34YKM&#10;dO1eTeAtRMPjS6LScvCh3euDXqMUwuFBj/jx+Wa+CzmLWOl6H6bkUl/ZkEjpPDId7jzJD91sbsdq&#10;77TWE8AK4J3fK3rxXE+HIvKtVkYZzxXWaVdlLBSin5m6fjXyuMS5tD34/Cb0HnABZFOfMCnGKtfa&#10;MwqttLyy/QCsmwu3k1GQBuG/T/6+KmlKELbxHA2EBvT61x2vIGaRhjaxLWzYdv8Alop5FUdkUB2h&#10;jv4LFm60y3upreH7NLt6fL15qCW7K30jArsVcN8vP69qrfQpVJWNG6uLaaJYzKFC4DH1qCW4NnE8&#10;JRdvQfL1NU5JY7tVkbA+YFU989arXmppK7fM3DZO76ciq5b7EuVyKe4MpfDDd/tDFVtU1qCCGVDM&#10;u1Vzj046fnWbqOruHaUDaJGwo3Vz2ta2fs8kjAbpD83+FdlOk5SuznlLl1JPEWtqGkijYL+7JXmu&#10;E1nUidzHOe/NO17W5ZLh5nH3uNo6CuX1nWS8UjFhx/dNeth6OxyV6ytc4T9ozXLgeDZrSA48yRFf&#10;/d3Z/pXiayrDa+aVwPJ79u1enfFfUk1TSr0SXHZVVV/31ryzUzIqrD1VVGfyr9Ay2j9Xwq03PzjM&#10;6/tsZLyMxDLjn1pwkC/Mxodwq8Gq7O5PzGu488sW87SS5NWNpDA+9VLMMZt2P4auKpCgjr6UAG35&#10;s4rc+HPxP8Z/CTxZbeM/A+uzWN7buPmTlJVzyjr0ZDjkHjoe1YjhtuMUxkVk+Yd80DTs7n6f/srf&#10;tbeAP2jdCh0xpIdO8TxRZ1DSpJP9ZxkyQk/fQ+n3l756n1x9FniPm25Zuu1VNfjnoes6v4b1ODWt&#10;B1Ca0uraQPDcQOVdWHcEV9nfsw/8FPZ7WK38MftAWX2gfLGuvW8YLBf+micbvdhz9anlNfdqLzPs&#10;rTGkYrHcqfzrrPDWuy6VLvt59u7G4ZPfg5Fc54S8QeCfiRoUPinwNrtrqFnJHuS6s5AylvQ+h/2T&#10;gj0rXt7WeGUSSDb6SfQ/4UrEcrjuekeHdct9X2PeyYbaMbuwHp/ke2Oc9Nb61BCPs8EO5dvygqM9&#10;OmOg/wA9uK8p0rUZIG2ef8xYBc8Y9ce1dvoviGKKyRXXD5wWYc0hbnVaXr0xk3towZgx3Shdx45O&#10;f0/L1xWhJe6ffTTQ3UCxtI26Ryx7cnn1z9Dnvu+asbTNauGRkih3H+6O5PHP54x68dTtOp/bcD5g&#10;uNMjZfvBl7qeg4z/AJHrwJkUXLy4mhKm0na4hZfljb/Dj/PTFVVEsfmG1mG5mw0bH5iDzn/P6dKb&#10;CLW6ij/s682yZ2tlhjHUfXj/ADinTzRXF79nvIVhkVc+YvCkgd+uB+f4jrIGZP8AZ5rf7qiPP7yF&#10;shg3bH446f4YztSLykJsUyeXhJEHDA9v8+/fIrRuC0vyXE4WVfmX1fjIH1I4+h745zp9sgcSfdyc&#10;x7hkejjvj9OfTBoAwdQhKrhJdyq3XuR71JpxDASHb6Jx3H+TTb+3llfZGjRhuc8dfb1qSysWD+Tu&#10;27csOeevSpKiQsJZpJJlU7SxKhup5/UVZjkVovljIG37vt2qWWBQn3/m7KvbH+GD+VQxtErMzHHz&#10;fJnkn2pMoh1CYhdsmGZv4V6Z/wA/56Vzd0Z2kZS/8RyynrjjH0rfvEVUZsjcD930/L0H41i3AA3M&#10;G68jj/OKNtwKkkcYh81jwF+VeePf/PFYmszAQtI6YG04HpW3dkk7i38OCprm9f8Att4rW1vG3PGf&#10;SktgPPfFl4JLxnRsqetc+9m7vkAHjlttdVqWgwh/NlfcASWC+n+RXiP7U/7Uvgz4G+H7vRtJ1K3v&#10;PEUqmO102Fwxhfpvlx9wDrtOCeO3NCj0L+GNzyn/AIKBfGaz0XQI/hB4fvVa6vis2qGFuY4x91Tj&#10;1P6V8hoVZT2wKteI/E2s+MNduvEfiHUJLq8upjJPNI2SxP8ASqUg+TINdUI8qOacnJnp37OnjebQ&#10;vFiabNOotbqMpLvbgE/dP58fjX1z8NfEREkcE0jyhGDRey1+f2lXsun3cdzC3zKwNfWXwM8fPq2j&#10;WmpCf7sYSRc8g18rxBguZe0ifY8O473XRbPrXStYjlt0MknzOcFd3auk0HWLhY1SK0LJzuXI9a8j&#10;8P6vK2y9a5CqFXp1xXpei3wNvv3qWk6nPTivzbFUXFs+9w9RxidvCEe7S7nuNyxj1OFPWr8GoQ6h&#10;P9mjhG6NtwZeN47VyFlqqpZ+ZJtyR825vyNdLoF9YtDvSRc4xlef1rz4p3PQhLmOx8Pa0Ir1VLmN&#10;i2G+bge31rsrK5EsMct0FDLgq2ck5OMen5V5fb3VrBuHmRsdu5v3gyDnAOPWt/w/q6QxQrFN0b5m&#10;kJ7AA/hVxlysbpxZ6Cht7tvLidVfB3dj/IVieItEXyNrsFOCA0ZP5c0lhfSuyzXUu0P91un4YrRu&#10;Y0vdMSaR12gbmklU+v0rolFSiOMXE4TWvD6wpzP5kariRWUcj8OtczqUFoJlFrKIwFwIyP0r0HUr&#10;LzYd1pGrR5+ZsHmuY1TQ4rlmJijVtx2lV5zXnyjyyOqPvROL1XSZrmNmlDNuyAjc1x3iDw7NJbGB&#10;413wkbWI6g/T/PFei3tr9ncpE+/r0x8tZOs6bbSWjsuY5iwA9+9dmDxVTD1FKJ5uMwarU3B7M8rV&#10;XtyYpvlK8D9Kswyny156NV/XNKdh5cG0yK2c/h/+qsmzn8xWjZv3gOGTB4r9WyfNI46il9pH5bnO&#10;V1MDWvbR9TSgdlPv7V7l+xb+09cfATxm2ieIZHk8K65cINUi3Z+ySgYS6Qeq8BgOSnqVXHg8DszZ&#10;x0qaG4ZC22TH+znrXtOMZHiQlKMj9dDZx6ybe+sNWyrSRXCzwsGWaIc8MOobOepHp79DBIVHlMeP&#10;evjP/gnz+1I84h+AnjzUvu/8izeyNwDnm2J9D1X3OO4x9W6mdUu9W097S7MKwzk3EePvrjp+Fccv&#10;dZ1L3tTU8R6d9vht0dt8MN0JbiHGRIiq2AfZXKv9UFZn/COaR/0Grj/wK/8Ar1sy39layRQTzKjT&#10;SeXDu/ibBbH5KT+FSfZbL+4n/fK1Iz4kkjWSJonwVbhtw65r85P25vgRL8G/ijearp9sv9j68xu7&#10;PaeI3J/eJ7Yb5h06n0r9HDwNyjg96+bv+Cm3hia/+BC+KbW3DzaPeLIzhM7Y3BVj+Ar2KUpc1u54&#10;uI0ip/efnzpN9FpviiwkLNiRZE8x1HXsP0Nev+Ep3uohKGB28N3yP/1186Xnip7sx3Ecg8yzm3fL&#10;3I9vpX0D8NHj1DQodQiO5Jo9yH1yDXyvEFGMantF10PuuG8Q5UfZ9j0rQ9gsFVlVvl59jW1ojKbc&#10;RTD5eQK5fw/OYbaNNu58c8n1rWjnlgACOBtOetfD1Y80m2fXp+6dJZzwLcFw5271H3ep6VYijiJw&#10;kioVkzy3UHnH+fSudW/mAYo3KyBvl7Ac/wAq1LSeaSOOVH+bjeFHU+n5Vn7NLUZrM73JCyW/lx5+&#10;8Dms+/uLi53KwVVDZVthP58dKuRTbPvrhf4m4IJ/xqpqTI0Pksm3LcBu/wBcdqz5S4mdLqECwbww&#10;2fK6MDuHY9RWXqWuJGWR9qBmOG71NrOYyykqwZQOvf29qw9bnYwbJgPlP3ioOf8ACuilTj1IluZ+&#10;o6tvYxKD1NcvrOoeUW+0Oe3yqfapNd1gxGQpLjav3vWuR1rVnY7nlb5VyfevUw9JnLWnGMdR+v63&#10;FKu6Ekbc7q4Dxl4lW1s5CkpVpOFXjkmtDW9Yby29PrXnGt6k2seKRbbv3Nvg/VjX0uW4SM6iufMZ&#10;pjfZ0Wo9Sp47uksvDkf2pgzSlWZu5wa4X7bJfxFptoYcfKvauk+L815PqUFtcWrwJFbhlRl27gRk&#10;H3BHNcpZbfMKs3O3ivrbcunY+I31JJLdfIJAJ7/LVQqM5q9ED5e0qW+XtVNkZPvLQA+ziKzZz/DU&#10;8kUh5D9TUdoreZjPO2ph5rdCtMBpy3y+nH1pUj3IQx/+tQiEylMD160rrtGHXrTsAIRn71SQjauG&#10;DHv8pqEJtOc45pysRMoJxUgeh/AT9pX4p/s8eJ18QfD7W5I42ZRe6fcZkt7qPdnbInA+hBVh2Ir9&#10;If2Xf29vgR+0raWnhrUtQh8L+K7ghJNH1a4VYrh8Y/cS9JNxOAhxJ1wjAbq/J9lj81lJHT72elEN&#10;w9rKsluWDKcq2eh9aGbRqe7aWp+8CeG7iAtI0Ea7WHlFpAVckZGOf1x/hVrTVv0uIxeHyzjDBTx+&#10;Y6fmPw6V+Yn7L3/BV742/Ba0tfCfxHgj8ZaDbrtjGpSN9st1P8KTEnco7K4PoGUdP0J/Z+/bZ/Zt&#10;/aMsbeH4beOobPUJo1Fx4b1b9zOrf3QSfmx22kjsKzegKn1jsewadrQ0xfLjBO5sOzOvygDg/lnP&#10;TC8nC81pW3iS5uyWnTzVkjHzMM5wB79enBAx8uQBt3VrXSLW3HmTxlZJODECcAjoe+MckdPbByxl&#10;iKWQVJoMx7h80Jwo/IDHUjgY9hk5V7kmguo2Nz5aeb5b7iAWJ4bPc8Hr26598mprhLqC5aA3OV2g&#10;7rfO4enAwTk9enPTB6Z8NxpG1pHXbvO4FFAP8vw7ce3FW7K4e2mXynDxtkYOO/A9v885HJkCK6tE&#10;gt2geZ3iaYmPqcMCOTjb14/TGCVC5WpM0b7IhvKoS3BIK5wRwODn25HOM7lrYuZoZoJLi0tlw24S&#10;RFuvUk859xz6knPJONfiBlEUDbtzkhpFywPpz9Pfp36lAZN5N5Vs0zD5uilj/Pjt/nipoplx5Pmb&#10;Fz95U6f4c++D2OerL3zYdrOW3ryVXoG9qidbu9k/do3Q49uvNGxSZNcXckuySI7R+YOOMcjsPwPb&#10;jpGzeUMH+PP8PX3rSsfDlzJYrceUx3OAzsevHqakm0J2j2ynaFx8y84HvWcpR7lGO9k11GsaRZ7l&#10;VPXj/P8Anmm2Hh8tYvdMh27WILYHGOvb36e3qK6C4ttN0jSG1ee5ht4Yo8tNdSKqqd3XJOMdetfM&#10;X7UP/BTT9nT4I2dxoOleNI/FGtxs6x6XoLCRIn6Ylm+6g6ZxlsHgGj3pbAe6nRrHT7Y3Fy6NK+0r&#10;GvGMjg9ieOf8K8L/AGjv2svgP8A9PkHjrxvZHUPLDLoulsLi7fLdAithOO8jKPevgv46/wDBU39p&#10;H4uW9xpXhjVV8IaXIF/0fRZGE5AzgNcH5+/O3Zmvmu5v77U7iW+v7ySaaaQtNJNIWZ2PUsT1P1rS&#10;FKXUXtFHY+jfjv8A8FI/ij8SHutD+HFuvhnSZmI8y3YNeOAcjMuf3fPZACP7xr50uLq4vZjPeTtI&#10;7tlmkbJJ981Gq842/X3pcHdjHFbqMUZSqSluM/iZR0WhwQMZpWxnbnGaV1XZx81MkQJ8u8duK9P/&#10;AGe/Gs+kam2hXdxmG4+5k9GHSvL1Zi2HT8KuaHqEun30d1EzLJG2c+npWGKoxr0XFnZgsRLD4hTX&#10;Q+6Phj43u7a3jtboNIGY7A69f/rV7R4V1eW6jAdwqtg7Vxx0z/KvkT4VeLE1eztNWSR1fo43dT/+&#10;uvfPAvimGdY5VuWY7D7Z9vp/hX5lmeD9nUcT9Uy/EKrTT7nt+myWN3btDKqtb7QJFP8AF6/1rW07&#10;UYLCMRWduqr/ALK4GP8AGvN9K8RM7rGis0f3V/2q7PS9ULRrLfMm3cBt/GvmalNx3PcpTSWh0Z1B&#10;IGgS3SS4W4bDMq52/Wug029MEn2Viu9V/dqvZT61wsvik2VxHbJKpj3Z+brkdhWpp3ia5F1vkjZI&#10;5IiWj3fd9q5uXqaxcup6Pba/GJoxCu4gYHzDkY9a6bRNfe+X7HJHHtjbEiYyp9Ovf8K8zs9Tijj8&#10;5jtXsN33B9K29O1FYpVuYP8AWMRldu1ST9K15orYu3u6Hol1a2LxqbUAOq5Kq+cGuP1e2u3mkjLM&#10;q7if3Z6n/Oa3rO68212bI1kYBcrz81Y/ixb62giaOB2k8zBMS9B03H8ampDmVyaUpRlZnI6pZGeY&#10;tbuGIX5sKP58Vj3Wnxva7JshsZVvSukvUt7C0kt7qGRpi+ZG7Me1Yt3atLDHJbMysXxInI3e2Pw9&#10;a45Ssdu6ON1Szhjvmgs7ry224kfdjtx278/lXD69oN1bX7zxssjKxJ2p96vVJ7OxS4aYSeZ/CzEd&#10;eM/yrH8SaRb3DKtoiDcmVkJ/SvXy3MquFqqa0PIzLLaeMouD1uebaVq0lyf3kXlsrEFc9avxykKU&#10;Y8jn61T8QaDNBOLxY3E0LsZI4+jqe4/TiodNvEuBlXboAwbqP84r9UyvMqWNorXU/Ks1yutgamz5&#10;Tf0zUruwu476xuGjkikDq0fylWHQj3zX6N/sa/tNW/x+8DraaxdL/wAJVosKpqULtj7ZEOFuF+vQ&#10;5/i9jx+acMozhT711vwg+LXij4N+ObHxz4SvvLvLOTOzcds0Z+/E2OqsMg/n2FelWpqaPKhU5ZWZ&#10;+rOpi61DxDpMltu+yQmWW4cMCudoCg+/JwRkdfUZ2vLj/vf+OmuF+DXxf8KfG/wNZfE7wqytFPiP&#10;ULY4aSxuON6HuOcexGGrsvtnvH/49XDK8XY6j4yD71wTwawfib4B0f4m+BdT8Ca1HuttUs3hkweR&#10;kcEe4PNbvljGM0rBQmSudterG6aZ5soRqRcX1PxH/aP+A/j39mb4r3nhbxdp9wtq8rGxumX5LqEn&#10;h1Pr6jsa9t/Z+DwfCvS2X95vj4yf4d7D9K/QP9o79mr4X/tJeCJvCfxE0tm8tWez1C32i4tZNv3k&#10;Yg/kQQa+BvD3heb4V3OrfCuHV3vY/DerXVjFetGI2mVJeGK5O04Pqf8ADyc/jzYVS8/zPb4XqSji&#10;p0n2O6tTGoWWIrgcfLU19qK4jjQbi0ilsCuWs9cuEf7OF+XG77xqV9QuLiNckLtkz8tfAyp/vD9F&#10;i9DqhezwfvIFGD973/yK6bRZ/PgW6iUru+8GXp/hXMeGJ3lYG4+f5cDjGK6bRrdo2DLMeWzjb79K&#10;yqdgbNq2ti1v+6kTy2bO7PWqWoRhwY1izgYHHU81rwOgXc8QbB6VW1GXH7tFxu/HHNYxgr3HE5O/&#10;sjEDLKPur129K5PxNcxo2wk/dy25fvDtXe61GkqBHUHarYb6V5r4ydnuZoyeFrooxjOREn3OG8SX&#10;YBkI5G7Gd3TvXG6vdyFn81x045ra8VXEiy4Q7fm/OuR1O4lkBd2z2r6LC0vdVzx8VVkmzJ17UgqN&#10;uPyBSSfSsv4M+Dbv4jeN7PRNOi8261bUkgt41UnBZsZx6Acn2Bqn46vZYIFgjA/eyAMfavqf/gkn&#10;8M/Dvin42XXiLUYR5nh/S1urNQg5mkYpu9toz9c19Vl9GMabkfG46t7aso9ib/grb+yTY+Bvh54P&#10;+J3gzSFjtdH06HRNX8nnAVf3UjHv/EuT6KK+ArDbHcqWB5r97P2hPhp4a+Lfwc8R/DrxXAXstS02&#10;SKRkwHRhhkce6uqsPcV+D9/ZLp+uyWiybvLmZd2OuGxmvTpyco6nz6co13F9dSByIZ/KU4OeD6VU&#10;nGZcM+75uTV6+AN0zFej1WuQqzsEXFVLY2FgDLPuLc7TwKkVwDg/xUyx5lYn+7T0UySct/8AWo9Q&#10;ETCSksT92pJArDePmpCm1mBOcLSbQI91GgDdhGSw9xSSOj4x25qTzCyNnstQ9gfUUwJ/3BGQgywz&#10;81IrBucYpvljYGz60OAI1OKXxAOyoCqh69auaZq97pN7He6dfTW80JDRywyFWRh3BHINU4B8u+gE&#10;7s0R1A+xP2cP+CyX7RnwXt4dA8bNa+L9LttoibVAVuogMD5ZRycKMAMCASTX3P8AAv8A4K1/sUfF&#10;i1it/Fviibwhqfy+Za65ZkpJMewnjBB+pVFFfisuN2MU+CR41wjEcYrPlNlV/mVz+jzwdqnwz+Kd&#10;ktx4D8Y6Lr1umXmvNL1COZfXG5CVyPfpW3B8MbyOFbwQfuWbO1ZuducjnGO3av5vdB8ZeK/DUqze&#10;H/EV5ZyRndHJa3DIVPtg16f4G/4KAftofD1AvhH9pnxtZxrwYV8R3BjP/AS2P0qeS8tA9yXc/eW9&#10;07S7eWNZYJIZ5pG5kYAKoAG4+npx39OKzbHSdLnuheG3mlRmdyVjz8ikjORweR9K/E3/AIee/t4X&#10;JAm/aW8TPhWjXzLzdtBznGR16j8ax5v+Cin7cNvJLFaftR+NLfcu1jZ69NCSM9PkI4odORUoxift&#10;4dMS+upPI0549qbvK8k8ZPAz34rlfFnxj+EHw81Cax8cfFLw3orRb2aHUtbt4X6YACF9zcnsDivw&#10;58XftPftC/ECKSx8bfGnxRq0TEsy6jrs8wJPU/Mxrjbq+vb0B7y7klb1kYsf1qVR5tyeeK6H7X/E&#10;j/gqd+w54K03ZB8Wm1h4SEmsdDsJJHBUkHlwqnkfeDHNfMHx1/4LmRNDNpnwC+FzxyNkJqmvXAbv&#10;wwiTv7MSK/OfcwlA3N9M02fAG8DvVRoU46kyqX2PUPjH+2X+0b8eZX/4WN8UdSurRmZl063lMNsm&#10;TkqI1wMexzivMrklZGYy7uc81DbOUmCf3jUt8ojjVx1ZRmtLRWxDk2RhRGWZmbLLx71ChBOSvapQ&#10;zBs56rjntTIkGCTzzigQB2L7acz+lNjVdxOKWRQHUAUAI6B3yKcuVOB2NMUn5uadk+WpoAWRvm3c&#10;1Jb4D/L+tRuecVLaxhputAHo3wT8W/YtTbQrt8JNtEJ9H/8ArivonwF4o+yXC2V2MHJC18dWlxLY&#10;3kc9uxV4yCre+a+hvCfiK+dNO1R8eZIibvfIFfM53g6fxrqfa8OYyo4OD6H074S1Yy2bO5VccKDn&#10;1rrrG6JYJDNnaBu+bivMfBmuSzwwwTQhvkUqd3Q132gzzTXCl5Gy33iD1xX59iqMep97Rl7qOqsb&#10;aGNtyNtkK5Vjzkn+VbFp5x8udmDSKct/9f8AxrlbfVnS8WWOLaVU/wAXXitjTJZpeZpNzHLs2MZ/&#10;CvMlDlPQjc6Z7mOBVS43Hn7wU/0rSsfFMCs9m1w0aKQ25l/rXMXt3JbpgfNu61WjlNzIqyj/AFuA&#10;+3jNZezXLdFU5cx6ppfi6dJ/tcbkovtyewIrrry6g1OGNzJIrKu3gdR1zXl2lzHylUovy42sevIA&#10;ro9Dv7+OaOGK7YBlzzz+FJTl1NPiibmoaUbq0F1cbV5yu4Z3e/fFYMsf2fNzNEvk9GfdwvvXSXV1&#10;50cNuI9qsoDf41TksQGW0D/LJId25c9s1nVpHRTOQm0WKDfMU+WUkPlvmZu2fr/Ksr+wFvWkjVWT&#10;aMKu4c113iOxWKVJhId2VrHnna2uV+zoqiVfmAX361z6qRtKK5bnM674b09G82SD7vGMd65DXfAq&#10;NHcXulMBMuGVV7qSM5/DFenvosF+7TTyN90t+OKx7iwgaJpAv3W24POfevRwOOxGFqc0GeRmOX0c&#10;TT9nJHkMTT28zWMyfOrEEMMEY/xqdZNwUgfN3rufH3hHTJYJL0ZWeOP5ZsDJ9jXnKvIvJfdt9a/W&#10;spzH+0KKutUfkOc5b9RxDSejPav2RP2pdc/Zv+IK6xJ5lxoWoMsOu6ah+/H2kQHjzE6j1AKng8fd&#10;H/DYP7HH/RW9N/8AAW5/+Jr8tYpWhBKn3+lS/a5K9KVCMpXPMhWcY2P/2VBLAwQUAAYACAAAACEA&#10;yU6ROOAAAAAIAQAADwAAAGRycy9kb3ducmV2LnhtbEyPQUvDQBCF74L/YRnBm90kmrak2ZRS1FMR&#10;bAXxts1Ok9DsbMhuk/TfO57saXi8x5vv5evJtmLA3jeOFMSzCARS6UxDlYKvw9vTEoQPmoxuHaGC&#10;K3pYF/d3uc6MG+kTh32oBJeQz7SCOoQuk9KXNVrtZ65DYu/keqsDy76Sptcjl9tWJlE0l1Y3xB9q&#10;3eG2xvK8v1gF76MeN8/x67A7n7bXn0P68b2LUanHh2mzAhFwCv9h+MNndCiY6eguZLxoFSQJB/ks&#10;FiDYnr8kvOSoII2TFGSRy9sBxS8AAAD//wMAUEsDBBQABgAIAAAAIQBYYLMbugAAACIBAAAZAAAA&#10;ZHJzL19yZWxzL2Uyb0RvYy54bWwucmVsc4SPywrCMBBF94L/EGZv07oQkaZuRHAr9QOGZJpGmwdJ&#10;FPv3BtwoCC7nXu45TLt/2ok9KCbjnYCmqoGRk14ZpwVc+uNqCyxldAon70jATAn23XLRnmnCXEZp&#10;NCGxQnFJwJhz2HGe5EgWU+UDudIMPlrM5YyaB5Q31MTXdb3h8ZMB3ReTnZSAeFINsH4Oxfyf7YfB&#10;SDp4ebfk8g8FN7a4CxCjpizAkjL4DpvqGkgD71r+9Vn3AgAA//8DAFBLAQItABQABgAIAAAAIQCK&#10;FT+YDAEAABUCAAATAAAAAAAAAAAAAAAAAAAAAABbQ29udGVudF9UeXBlc10ueG1sUEsBAi0AFAAG&#10;AAgAAAAhADj9If/WAAAAlAEAAAsAAAAAAAAAAAAAAAAAPQEAAF9yZWxzLy5yZWxzUEsBAi0AFAAG&#10;AAgAAAAhAD3FKUrGAwAAZwgAAA4AAAAAAAAAAAAAAAAAPAIAAGRycy9lMm9Eb2MueG1sUEsBAi0A&#10;CgAAAAAAAAAhALxq8ZLqVgEA6lYBABUAAAAAAAAAAAAAAAAALgYAAGRycy9tZWRpYS9pbWFnZTEu&#10;anBlZ1BLAQItABQABgAIAAAAIQDJTpE44AAAAAgBAAAPAAAAAAAAAAAAAAAAAEtdAQBkcnMvZG93&#10;bnJldi54bWxQSwECLQAUAAYACAAAACEAWGCzG7oAAAAiAQAAGQAAAAAAAAAAAAAAAABYXgEAZHJz&#10;L19yZWxzL2Uyb0RvYy54bWwucmVsc1BLBQYAAAAABgAGAH0BAABJXwEAAAA=&#10;">
            <v:shape id="Рисунок 28" o:spid="_x0000_s1143" type="#_x0000_t75" alt="Описание: Иллюстрация 4" style="position:absolute;left:8382;width:24536;height:2471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MVowAAAANsAAAAPAAAAZHJzL2Rvd25yZXYueG1sRE/NisIw&#10;EL4LvkMYYW+arrCiXaMsiosICnV9gKEZ22IzKU3Urk/vHASPH9//fNm5Wt2oDZVnA5+jBBRx7m3F&#10;hYHT32Y4BRUissXaMxn4pwDLRb83x9T6O2d0O8ZCSQiHFA2UMTap1iEvyWEY+YZYuLNvHUaBbaFt&#10;i3cJd7UeJ8lEO6xYGkpsaFVSfjlenZSsdpr3zXV9mh4eM2sfu9+vbGLMx6D7+QYVqYtv8cu9tQbG&#10;Mla+yA/QiycAAAD//wMAUEsBAi0AFAAGAAgAAAAhANvh9svuAAAAhQEAABMAAAAAAAAAAAAAAAAA&#10;AAAAAFtDb250ZW50X1R5cGVzXS54bWxQSwECLQAUAAYACAAAACEAWvQsW78AAAAVAQAACwAAAAAA&#10;AAAAAAAAAAAfAQAAX3JlbHMvLnJlbHNQSwECLQAUAAYACAAAACEAqyTFaMAAAADbAAAADwAAAAAA&#10;AAAAAAAAAAAHAgAAZHJzL2Rvd25yZXYueG1sUEsFBgAAAAADAAMAtwAAAPQCAAAAAA==&#10;">
              <v:imagedata r:id="rId145" o:title=" Иллюстрация 4"/>
            </v:shape>
            <v:shape id="Надпись 27747" o:spid="_x0000_s1144" type="#_x0000_t202" style="position:absolute;top:26212;width:40678;height:45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AZWxwAAAN4AAAAPAAAAZHJzL2Rvd25yZXYueG1sRI/NasMw&#10;EITvhb6D2EIupZZjSlxcKyG/kEN7SBpyXqytbWqtjKTEzttXgUKPw8x8w5SL0XTiSs63lhVMkxQE&#10;cWV1y7WC09fu5Q2ED8gaO8uk4EYeFvPHhxILbQc+0PUYahEh7AtU0ITQF1L6qiGDPrE9cfS+rTMY&#10;onS11A6HCDedzNJ0Jg22HBca7GndUPVzvBgFs427DAdeP29O2w/87OvsvLqdlZo8jct3EIHG8B/+&#10;a++1gizPX3O434lXQM5/AQAA//8DAFBLAQItABQABgAIAAAAIQDb4fbL7gAAAIUBAAATAAAAAAAA&#10;AAAAAAAAAAAAAABbQ29udGVudF9UeXBlc10ueG1sUEsBAi0AFAAGAAgAAAAhAFr0LFu/AAAAFQEA&#10;AAsAAAAAAAAAAAAAAAAAHwEAAF9yZWxzLy5yZWxzUEsBAi0AFAAGAAgAAAAhANZkBlbHAAAA3gAA&#10;AA8AAAAAAAAAAAAAAAAABwIAAGRycy9kb3ducmV2LnhtbFBLBQYAAAAAAwADALcAAAD7AgAAAAA=&#10;" stroked="f">
              <v:textbox inset="0,0,0,0">
                <w:txbxContent>
                  <w:p w14:paraId="372FE1F1" w14:textId="30840792" w:rsidR="00445065" w:rsidRPr="007B1251" w:rsidRDefault="00445065" w:rsidP="00B105CE">
                    <w:pPr>
                      <w:pStyle w:val="afc"/>
                      <w:rPr>
                        <w:rFonts w:eastAsia="Times New Roman"/>
                        <w:noProof/>
                        <w:sz w:val="24"/>
                        <w:szCs w:val="24"/>
                      </w:rPr>
                    </w:pPr>
                    <w:r>
                      <w:t>Рис. 4.</w:t>
                    </w:r>
                    <w:r>
                      <w:fldChar w:fldCharType="begin"/>
                    </w:r>
                    <w:r>
                      <w:instrText xml:space="preserve"> SEQ Рис._4. \* ARABIC </w:instrText>
                    </w:r>
                    <w:r>
                      <w:fldChar w:fldCharType="separate"/>
                    </w:r>
                    <w:r>
                      <w:rPr>
                        <w:noProof/>
                      </w:rPr>
                      <w:t>4</w:t>
                    </w:r>
                    <w:r>
                      <w:rPr>
                        <w:noProof/>
                      </w:rPr>
                      <w:fldChar w:fldCharType="end"/>
                    </w:r>
                    <w:r>
                      <w:t xml:space="preserve">. </w:t>
                    </w:r>
                    <w:r w:rsidRPr="00F70879">
                      <w:t>Метод перевірки щільності прилягання фільтрувальних півмасок одним з якісних способів</w:t>
                    </w:r>
                  </w:p>
                </w:txbxContent>
              </v:textbox>
            </v:shape>
            <w10:wrap type="topAndBottom"/>
          </v:group>
        </w:pict>
      </w:r>
    </w:p>
    <w:p w14:paraId="3AB949C7" w14:textId="77777777" w:rsidR="0087036D" w:rsidRPr="00EE0B2C" w:rsidRDefault="00047363" w:rsidP="00B105CE">
      <w:pPr>
        <w:suppressAutoHyphens/>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lastRenderedPageBreak/>
        <w:t>У разі я</w:t>
      </w:r>
      <w:r w:rsidR="0087036D" w:rsidRPr="00EE0B2C">
        <w:rPr>
          <w:rFonts w:eastAsia="Times New Roman" w:cs="Times New Roman"/>
          <w:szCs w:val="24"/>
          <w:lang w:val="uk-UA" w:eastAsia="ru-RU"/>
        </w:rPr>
        <w:t xml:space="preserve">кщо </w:t>
      </w:r>
      <w:r w:rsidRPr="00EE0B2C">
        <w:rPr>
          <w:rFonts w:eastAsia="Times New Roman" w:cs="Times New Roman"/>
          <w:szCs w:val="24"/>
          <w:lang w:val="uk-UA" w:eastAsia="ru-RU"/>
        </w:rPr>
        <w:t>впродовж</w:t>
      </w:r>
      <w:r w:rsidR="0087036D" w:rsidRPr="00EE0B2C">
        <w:rPr>
          <w:rFonts w:eastAsia="Times New Roman" w:cs="Times New Roman"/>
          <w:szCs w:val="24"/>
          <w:lang w:val="uk-UA" w:eastAsia="ru-RU"/>
        </w:rPr>
        <w:t xml:space="preserve"> зміни у 480 хвилин (8 годин) </w:t>
      </w:r>
      <w:r w:rsidRPr="00EE0B2C">
        <w:rPr>
          <w:rFonts w:eastAsia="Times New Roman" w:cs="Times New Roman"/>
          <w:szCs w:val="24"/>
          <w:lang w:val="uk-UA" w:eastAsia="ru-RU"/>
        </w:rPr>
        <w:t>працівники</w:t>
      </w:r>
      <w:r w:rsidR="0087036D" w:rsidRPr="00EE0B2C">
        <w:rPr>
          <w:rFonts w:eastAsia="Times New Roman" w:cs="Times New Roman"/>
          <w:szCs w:val="24"/>
          <w:lang w:val="uk-UA" w:eastAsia="ru-RU"/>
        </w:rPr>
        <w:t xml:space="preserve"> не використовували респіратор </w:t>
      </w:r>
      <w:r w:rsidRPr="00EE0B2C">
        <w:rPr>
          <w:rFonts w:eastAsia="Times New Roman" w:cs="Times New Roman"/>
          <w:szCs w:val="24"/>
          <w:lang w:val="uk-UA" w:eastAsia="ru-RU"/>
        </w:rPr>
        <w:t>навіть</w:t>
      </w:r>
      <w:r w:rsidR="0087036D" w:rsidRPr="00EE0B2C">
        <w:rPr>
          <w:rFonts w:eastAsia="Times New Roman" w:cs="Times New Roman"/>
          <w:szCs w:val="24"/>
          <w:lang w:val="uk-UA" w:eastAsia="ru-RU"/>
        </w:rPr>
        <w:t xml:space="preserve"> 5 хвилин, то</w:t>
      </w:r>
      <w:r w:rsidRPr="00EE0B2C">
        <w:rPr>
          <w:rFonts w:eastAsia="Times New Roman" w:cs="Times New Roman"/>
          <w:szCs w:val="24"/>
          <w:lang w:val="uk-UA" w:eastAsia="ru-RU"/>
        </w:rPr>
        <w:t>ді</w:t>
      </w:r>
      <w:r w:rsidR="0087036D" w:rsidRPr="00EE0B2C">
        <w:rPr>
          <w:rFonts w:eastAsia="Times New Roman" w:cs="Times New Roman"/>
          <w:szCs w:val="24"/>
          <w:lang w:val="uk-UA" w:eastAsia="ru-RU"/>
        </w:rPr>
        <w:t xml:space="preserve"> </w:t>
      </w:r>
      <w:r w:rsidRPr="00EE0B2C">
        <w:rPr>
          <w:rFonts w:eastAsia="Times New Roman" w:cs="Times New Roman"/>
          <w:szCs w:val="24"/>
          <w:lang w:val="uk-UA" w:eastAsia="ru-RU"/>
        </w:rPr>
        <w:t>за</w:t>
      </w:r>
      <w:r w:rsidR="0087036D" w:rsidRPr="00EE0B2C">
        <w:rPr>
          <w:rFonts w:eastAsia="Times New Roman" w:cs="Times New Roman"/>
          <w:szCs w:val="24"/>
          <w:lang w:val="uk-UA" w:eastAsia="ru-RU"/>
        </w:rPr>
        <w:t xml:space="preserve"> постійн</w:t>
      </w:r>
      <w:r w:rsidRPr="00EE0B2C">
        <w:rPr>
          <w:rFonts w:eastAsia="Times New Roman" w:cs="Times New Roman"/>
          <w:szCs w:val="24"/>
          <w:lang w:val="uk-UA" w:eastAsia="ru-RU"/>
        </w:rPr>
        <w:t>ого</w:t>
      </w:r>
      <w:r w:rsidR="0087036D" w:rsidRPr="00EE0B2C">
        <w:rPr>
          <w:rFonts w:eastAsia="Times New Roman" w:cs="Times New Roman"/>
          <w:szCs w:val="24"/>
          <w:lang w:val="uk-UA" w:eastAsia="ru-RU"/>
        </w:rPr>
        <w:t xml:space="preserve"> забруднен</w:t>
      </w:r>
      <w:r w:rsidRPr="00EE0B2C">
        <w:rPr>
          <w:rFonts w:eastAsia="Times New Roman" w:cs="Times New Roman"/>
          <w:szCs w:val="24"/>
          <w:lang w:val="uk-UA" w:eastAsia="ru-RU"/>
        </w:rPr>
        <w:t>ня</w:t>
      </w:r>
      <w:r w:rsidR="0087036D" w:rsidRPr="00EE0B2C">
        <w:rPr>
          <w:rFonts w:eastAsia="Times New Roman" w:cs="Times New Roman"/>
          <w:szCs w:val="24"/>
          <w:lang w:val="uk-UA" w:eastAsia="ru-RU"/>
        </w:rPr>
        <w:t xml:space="preserve"> повітря більш</w:t>
      </w:r>
      <w:r w:rsidRPr="00EE0B2C">
        <w:rPr>
          <w:rFonts w:eastAsia="Times New Roman" w:cs="Times New Roman"/>
          <w:szCs w:val="24"/>
          <w:lang w:val="uk-UA" w:eastAsia="ru-RU"/>
        </w:rPr>
        <w:t xml:space="preserve"> як</w:t>
      </w:r>
      <w:r w:rsidR="0087036D" w:rsidRPr="00EE0B2C">
        <w:rPr>
          <w:rFonts w:eastAsia="Times New Roman" w:cs="Times New Roman"/>
          <w:szCs w:val="24"/>
          <w:lang w:val="uk-UA" w:eastAsia="ru-RU"/>
        </w:rPr>
        <w:t xml:space="preserve"> 100 ГДК забезпечити зниження у підмасковому просторі до 1 ГДК неможливо за будь-якої ефективності респіратора в інші 475 хвилин. </w:t>
      </w:r>
    </w:p>
    <w:p w14:paraId="715025F7" w14:textId="77777777" w:rsidR="0087036D" w:rsidRPr="00EE0B2C" w:rsidRDefault="0087036D" w:rsidP="005244CF">
      <w:pPr>
        <w:tabs>
          <w:tab w:val="left" w:pos="567"/>
          <w:tab w:val="num" w:pos="720"/>
        </w:tabs>
        <w:suppressAutoHyphens/>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Зазначимо, що несвоєчасне використання респіратора </w:t>
      </w:r>
      <w:r w:rsidR="00047363" w:rsidRPr="00EE0B2C">
        <w:rPr>
          <w:rFonts w:eastAsia="Times New Roman" w:cs="Times New Roman"/>
          <w:szCs w:val="24"/>
          <w:lang w:val="uk-UA" w:eastAsia="ru-RU"/>
        </w:rPr>
        <w:t>працівниками за</w:t>
      </w:r>
      <w:r w:rsidRPr="00EE0B2C">
        <w:rPr>
          <w:rFonts w:eastAsia="Times New Roman" w:cs="Times New Roman"/>
          <w:szCs w:val="24"/>
          <w:lang w:val="uk-UA" w:eastAsia="ru-RU"/>
        </w:rPr>
        <w:t xml:space="preserve"> відсутності очевидної загрози для </w:t>
      </w:r>
      <w:r w:rsidR="00047363" w:rsidRPr="00EE0B2C">
        <w:rPr>
          <w:rFonts w:eastAsia="Times New Roman" w:cs="Times New Roman"/>
          <w:szCs w:val="24"/>
          <w:lang w:val="uk-UA" w:eastAsia="ru-RU"/>
        </w:rPr>
        <w:t xml:space="preserve">їх </w:t>
      </w:r>
      <w:r w:rsidRPr="00EE0B2C">
        <w:rPr>
          <w:rFonts w:eastAsia="Times New Roman" w:cs="Times New Roman"/>
          <w:szCs w:val="24"/>
          <w:lang w:val="uk-UA" w:eastAsia="ru-RU"/>
        </w:rPr>
        <w:t xml:space="preserve">життя </w:t>
      </w:r>
      <w:r w:rsidR="00047363" w:rsidRPr="00EE0B2C">
        <w:rPr>
          <w:rFonts w:eastAsia="Times New Roman" w:cs="Times New Roman"/>
          <w:szCs w:val="24"/>
          <w:lang w:val="uk-UA" w:eastAsia="ru-RU"/>
        </w:rPr>
        <w:t>чи</w:t>
      </w:r>
      <w:r w:rsidRPr="00EE0B2C">
        <w:rPr>
          <w:rFonts w:eastAsia="Times New Roman" w:cs="Times New Roman"/>
          <w:szCs w:val="24"/>
          <w:lang w:val="uk-UA" w:eastAsia="ru-RU"/>
        </w:rPr>
        <w:t xml:space="preserve"> здоров’я </w:t>
      </w:r>
      <w:r w:rsidR="00047363" w:rsidRPr="00EE0B2C">
        <w:rPr>
          <w:rFonts w:eastAsia="Times New Roman" w:cs="Times New Roman"/>
          <w:szCs w:val="24"/>
          <w:lang w:val="uk-UA" w:eastAsia="ru-RU"/>
        </w:rPr>
        <w:t>є</w:t>
      </w:r>
      <w:r w:rsidRPr="00EE0B2C">
        <w:rPr>
          <w:rFonts w:eastAsia="Times New Roman" w:cs="Times New Roman"/>
          <w:szCs w:val="24"/>
          <w:lang w:val="uk-UA" w:eastAsia="ru-RU"/>
        </w:rPr>
        <w:t xml:space="preserve"> одн</w:t>
      </w:r>
      <w:r w:rsidR="00047363" w:rsidRPr="00EE0B2C">
        <w:rPr>
          <w:rFonts w:eastAsia="Times New Roman" w:cs="Times New Roman"/>
          <w:szCs w:val="24"/>
          <w:lang w:val="uk-UA" w:eastAsia="ru-RU"/>
        </w:rPr>
        <w:t>ією</w:t>
      </w:r>
      <w:r w:rsidRPr="00EE0B2C">
        <w:rPr>
          <w:rFonts w:eastAsia="Times New Roman" w:cs="Times New Roman"/>
          <w:szCs w:val="24"/>
          <w:lang w:val="uk-UA" w:eastAsia="ru-RU"/>
        </w:rPr>
        <w:t xml:space="preserve"> з найсерйозніших невирішених проблем застосування захисту</w:t>
      </w:r>
      <w:r w:rsidR="00047363" w:rsidRPr="00EE0B2C">
        <w:rPr>
          <w:rFonts w:eastAsia="Times New Roman" w:cs="Times New Roman"/>
          <w:szCs w:val="24"/>
          <w:lang w:val="uk-UA" w:eastAsia="ru-RU"/>
        </w:rPr>
        <w:t xml:space="preserve"> органів дихання</w:t>
      </w:r>
      <w:r w:rsidRPr="00EE0B2C">
        <w:rPr>
          <w:rFonts w:eastAsia="Times New Roman" w:cs="Times New Roman"/>
          <w:szCs w:val="24"/>
          <w:lang w:val="uk-UA" w:eastAsia="ru-RU"/>
        </w:rPr>
        <w:t xml:space="preserve">. </w:t>
      </w:r>
    </w:p>
    <w:p w14:paraId="2ACD6A4B" w14:textId="77777777" w:rsidR="001E564F" w:rsidRPr="00EE0B2C" w:rsidRDefault="0087036D" w:rsidP="005244CF">
      <w:pPr>
        <w:tabs>
          <w:tab w:val="left" w:pos="567"/>
          <w:tab w:val="num" w:pos="720"/>
        </w:tabs>
        <w:suppressAutoHyphens/>
        <w:ind w:firstLine="567"/>
        <w:contextualSpacing/>
        <w:jc w:val="both"/>
        <w:rPr>
          <w:rFonts w:eastAsia="Times New Roman" w:cs="Times New Roman"/>
          <w:szCs w:val="24"/>
          <w:lang w:val="uk-UA" w:eastAsia="ru-RU"/>
        </w:rPr>
      </w:pPr>
      <w:r w:rsidRPr="00EE0B2C">
        <w:rPr>
          <w:rFonts w:eastAsia="Times New Roman" w:cs="Times New Roman"/>
          <w:bCs/>
          <w:szCs w:val="24"/>
          <w:lang w:val="uk-UA" w:eastAsia="ru-RU"/>
        </w:rPr>
        <w:t>Тренування працівників щодо використання ЗІЗОД повинно проводитис</w:t>
      </w:r>
      <w:r w:rsidR="00047363" w:rsidRPr="00EE0B2C">
        <w:rPr>
          <w:rFonts w:eastAsia="Times New Roman" w:cs="Times New Roman"/>
          <w:bCs/>
          <w:szCs w:val="24"/>
          <w:lang w:val="uk-UA" w:eastAsia="ru-RU"/>
        </w:rPr>
        <w:t>я</w:t>
      </w:r>
      <w:r w:rsidRPr="00EE0B2C">
        <w:rPr>
          <w:rFonts w:eastAsia="Times New Roman" w:cs="Times New Roman"/>
          <w:bCs/>
          <w:szCs w:val="24"/>
          <w:lang w:val="uk-UA" w:eastAsia="ru-RU"/>
        </w:rPr>
        <w:t xml:space="preserve"> регулярно </w:t>
      </w:r>
      <w:r w:rsidR="00047363" w:rsidRPr="00EE0B2C">
        <w:rPr>
          <w:rFonts w:eastAsia="Times New Roman" w:cs="Times New Roman"/>
          <w:bCs/>
          <w:szCs w:val="24"/>
          <w:lang w:val="uk-UA" w:eastAsia="ru-RU"/>
        </w:rPr>
        <w:t>та</w:t>
      </w:r>
      <w:r w:rsidRPr="00EE0B2C">
        <w:rPr>
          <w:rFonts w:eastAsia="Times New Roman" w:cs="Times New Roman"/>
          <w:bCs/>
          <w:szCs w:val="24"/>
          <w:lang w:val="uk-UA" w:eastAsia="ru-RU"/>
        </w:rPr>
        <w:t xml:space="preserve"> оновлювати</w:t>
      </w:r>
      <w:r w:rsidR="00047363" w:rsidRPr="00EE0B2C">
        <w:rPr>
          <w:rFonts w:eastAsia="Times New Roman" w:cs="Times New Roman"/>
          <w:bCs/>
          <w:szCs w:val="24"/>
          <w:lang w:val="uk-UA" w:eastAsia="ru-RU"/>
        </w:rPr>
        <w:t xml:space="preserve"> програму </w:t>
      </w:r>
      <w:r w:rsidRPr="00EE0B2C">
        <w:rPr>
          <w:rFonts w:eastAsia="Times New Roman" w:cs="Times New Roman"/>
          <w:bCs/>
          <w:szCs w:val="24"/>
          <w:lang w:val="uk-UA" w:eastAsia="ru-RU"/>
        </w:rPr>
        <w:t xml:space="preserve">кожного </w:t>
      </w:r>
      <w:r w:rsidRPr="004D24BE">
        <w:rPr>
          <w:rFonts w:eastAsia="Times New Roman" w:cs="Times New Roman"/>
          <w:bCs/>
          <w:szCs w:val="24"/>
          <w:lang w:val="uk-UA" w:eastAsia="ru-RU"/>
        </w:rPr>
        <w:t>року</w:t>
      </w:r>
      <w:r w:rsidR="00561047" w:rsidRPr="004D24BE">
        <w:rPr>
          <w:rFonts w:eastAsia="Times New Roman" w:cs="Times New Roman"/>
          <w:bCs/>
          <w:szCs w:val="24"/>
          <w:lang w:eastAsia="ru-RU"/>
        </w:rPr>
        <w:t xml:space="preserve"> [37]</w:t>
      </w:r>
      <w:r w:rsidRPr="004D24BE">
        <w:rPr>
          <w:rFonts w:eastAsia="Times New Roman" w:cs="Times New Roman"/>
          <w:bCs/>
          <w:szCs w:val="24"/>
          <w:lang w:val="uk-UA" w:eastAsia="ru-RU"/>
        </w:rPr>
        <w:t>.</w:t>
      </w:r>
      <w:r w:rsidRPr="00EE0B2C">
        <w:rPr>
          <w:rFonts w:eastAsia="Times New Roman" w:cs="Times New Roman"/>
          <w:bCs/>
          <w:szCs w:val="24"/>
          <w:lang w:val="uk-UA" w:eastAsia="ru-RU"/>
        </w:rPr>
        <w:t xml:space="preserve"> </w:t>
      </w:r>
      <w:r w:rsidR="001E564F" w:rsidRPr="00EE0B2C">
        <w:rPr>
          <w:rFonts w:eastAsia="Times New Roman" w:cs="Times New Roman"/>
          <w:bCs/>
          <w:szCs w:val="24"/>
          <w:lang w:val="uk-UA" w:eastAsia="ru-RU"/>
        </w:rPr>
        <w:t>Одним з елементів програми тренування є підготовка інспекторів,</w:t>
      </w:r>
      <w:r w:rsidR="001E564F" w:rsidRPr="00EE0B2C">
        <w:rPr>
          <w:rFonts w:eastAsia="Times New Roman" w:cs="Times New Roman"/>
          <w:b/>
          <w:szCs w:val="24"/>
          <w:lang w:val="uk-UA" w:eastAsia="ru-RU"/>
        </w:rPr>
        <w:t xml:space="preserve"> </w:t>
      </w:r>
      <w:r w:rsidR="00047363" w:rsidRPr="00EE0B2C">
        <w:rPr>
          <w:rFonts w:eastAsia="Times New Roman" w:cs="Times New Roman"/>
          <w:szCs w:val="24"/>
          <w:lang w:val="uk-UA" w:eastAsia="ru-RU"/>
        </w:rPr>
        <w:t>котрі</w:t>
      </w:r>
      <w:r w:rsidR="001E564F" w:rsidRPr="00EE0B2C">
        <w:rPr>
          <w:rFonts w:eastAsia="Times New Roman" w:cs="Times New Roman"/>
          <w:szCs w:val="24"/>
          <w:lang w:val="uk-UA" w:eastAsia="ru-RU"/>
        </w:rPr>
        <w:t xml:space="preserve"> будуть навчати </w:t>
      </w:r>
      <w:r w:rsidR="00047363" w:rsidRPr="00EE0B2C">
        <w:rPr>
          <w:rFonts w:eastAsia="Times New Roman" w:cs="Times New Roman"/>
          <w:szCs w:val="24"/>
          <w:lang w:val="uk-UA" w:eastAsia="ru-RU"/>
        </w:rPr>
        <w:t>та</w:t>
      </w:r>
      <w:r w:rsidR="001E564F" w:rsidRPr="00EE0B2C">
        <w:rPr>
          <w:rFonts w:eastAsia="Times New Roman" w:cs="Times New Roman"/>
          <w:szCs w:val="24"/>
          <w:lang w:val="uk-UA" w:eastAsia="ru-RU"/>
        </w:rPr>
        <w:t xml:space="preserve"> перевіряти правильність використання ЗІЗОД. Зазвичай для їх підготовки необхідно залучити фахівців</w:t>
      </w:r>
      <w:r w:rsidR="00047363" w:rsidRPr="00EE0B2C">
        <w:rPr>
          <w:rFonts w:eastAsia="Times New Roman" w:cs="Times New Roman"/>
          <w:szCs w:val="24"/>
          <w:lang w:val="uk-UA" w:eastAsia="ru-RU"/>
        </w:rPr>
        <w:t xml:space="preserve"> </w:t>
      </w:r>
      <w:r w:rsidR="001E564F" w:rsidRPr="00EE0B2C">
        <w:rPr>
          <w:rFonts w:eastAsia="Times New Roman" w:cs="Times New Roman"/>
          <w:szCs w:val="24"/>
          <w:lang w:val="uk-UA" w:eastAsia="ru-RU"/>
        </w:rPr>
        <w:t>від виробника.</w:t>
      </w:r>
    </w:p>
    <w:p w14:paraId="257398F0" w14:textId="77777777" w:rsidR="001E564F" w:rsidRPr="00EE0B2C" w:rsidRDefault="001E564F" w:rsidP="005244CF">
      <w:pPr>
        <w:tabs>
          <w:tab w:val="left" w:pos="567"/>
          <w:tab w:val="num" w:pos="720"/>
        </w:tabs>
        <w:suppressAutoHyphens/>
        <w:ind w:firstLine="709"/>
        <w:contextualSpacing/>
        <w:jc w:val="both"/>
        <w:rPr>
          <w:rFonts w:eastAsia="Times New Roman" w:cs="Times New Roman"/>
          <w:b/>
          <w:bCs/>
          <w:szCs w:val="24"/>
          <w:lang w:val="uk-UA" w:eastAsia="ru-RU"/>
        </w:rPr>
      </w:pPr>
    </w:p>
    <w:p w14:paraId="5EBEF2EC" w14:textId="77777777" w:rsidR="0087036D" w:rsidRPr="00EE0B2C" w:rsidRDefault="00200B7C" w:rsidP="003909AB">
      <w:pPr>
        <w:pStyle w:val="afc"/>
        <w:rPr>
          <w:lang w:eastAsia="ru-RU"/>
        </w:rPr>
      </w:pPr>
      <w:r w:rsidRPr="003909AB">
        <w:rPr>
          <w:lang w:eastAsia="ru-RU"/>
        </w:rPr>
        <w:t>Таблиця 4.8</w:t>
      </w:r>
      <w:r w:rsidR="0087036D" w:rsidRPr="003909AB">
        <w:rPr>
          <w:lang w:eastAsia="ru-RU"/>
        </w:rPr>
        <w:t>.</w:t>
      </w:r>
      <w:r w:rsidR="0087036D" w:rsidRPr="00EE0B2C">
        <w:rPr>
          <w:lang w:eastAsia="ru-RU"/>
        </w:rPr>
        <w:t xml:space="preserve"> Вимоги до підготовки працівників</w:t>
      </w:r>
    </w:p>
    <w:tbl>
      <w:tblPr>
        <w:tblStyle w:val="4"/>
        <w:tblW w:w="0" w:type="auto"/>
        <w:tblInd w:w="-5" w:type="dxa"/>
        <w:tblCellMar>
          <w:top w:w="57" w:type="dxa"/>
          <w:bottom w:w="57" w:type="dxa"/>
        </w:tblCellMar>
        <w:tblLook w:val="04A0" w:firstRow="1" w:lastRow="0" w:firstColumn="1" w:lastColumn="0" w:noHBand="0" w:noVBand="1"/>
      </w:tblPr>
      <w:tblGrid>
        <w:gridCol w:w="1359"/>
        <w:gridCol w:w="5269"/>
      </w:tblGrid>
      <w:tr w:rsidR="0087036D" w:rsidRPr="00EE0B2C" w14:paraId="0F91C8A1" w14:textId="77777777" w:rsidTr="00342A21">
        <w:trPr>
          <w:trHeight w:val="420"/>
        </w:trPr>
        <w:tc>
          <w:tcPr>
            <w:tcW w:w="6402" w:type="dxa"/>
            <w:gridSpan w:val="2"/>
            <w:tcBorders>
              <w:top w:val="single" w:sz="4" w:space="0" w:color="auto"/>
              <w:left w:val="single" w:sz="4" w:space="0" w:color="auto"/>
              <w:bottom w:val="single" w:sz="4" w:space="0" w:color="auto"/>
              <w:right w:val="single" w:sz="4" w:space="0" w:color="auto"/>
            </w:tcBorders>
            <w:vAlign w:val="center"/>
            <w:hideMark/>
          </w:tcPr>
          <w:p w14:paraId="5E7A295D" w14:textId="77777777" w:rsidR="0087036D" w:rsidRPr="00253244" w:rsidRDefault="0087036D" w:rsidP="005244CF">
            <w:pPr>
              <w:suppressAutoHyphens/>
              <w:ind w:firstLine="22"/>
              <w:contextualSpacing/>
              <w:jc w:val="center"/>
              <w:rPr>
                <w:rFonts w:eastAsia="Times New Roman" w:cs="Times New Roman"/>
                <w:sz w:val="22"/>
                <w:szCs w:val="22"/>
                <w:lang w:val="uk-UA"/>
              </w:rPr>
            </w:pPr>
            <w:r w:rsidRPr="00253244">
              <w:rPr>
                <w:rFonts w:eastAsia="Times New Roman" w:cs="Times New Roman"/>
                <w:sz w:val="22"/>
                <w:szCs w:val="22"/>
                <w:lang w:val="uk-UA"/>
              </w:rPr>
              <w:t>Тренування працівників щодо правильного використання ЗІЗОД</w:t>
            </w:r>
          </w:p>
        </w:tc>
      </w:tr>
      <w:tr w:rsidR="00047363" w:rsidRPr="00EE0B2C" w14:paraId="5AC35B15" w14:textId="77777777" w:rsidTr="00342A21">
        <w:tc>
          <w:tcPr>
            <w:tcW w:w="1613" w:type="dxa"/>
            <w:tcBorders>
              <w:top w:val="single" w:sz="4" w:space="0" w:color="auto"/>
              <w:left w:val="single" w:sz="4" w:space="0" w:color="auto"/>
              <w:bottom w:val="single" w:sz="4" w:space="0" w:color="auto"/>
              <w:right w:val="single" w:sz="4" w:space="0" w:color="auto"/>
            </w:tcBorders>
            <w:vAlign w:val="center"/>
            <w:hideMark/>
          </w:tcPr>
          <w:p w14:paraId="66CA74EB" w14:textId="77777777" w:rsidR="0087036D" w:rsidRPr="00253244" w:rsidRDefault="00047363" w:rsidP="005244CF">
            <w:pPr>
              <w:suppressAutoHyphens/>
              <w:ind w:firstLine="22"/>
              <w:contextualSpacing/>
              <w:jc w:val="center"/>
              <w:rPr>
                <w:rFonts w:eastAsia="Times New Roman" w:cs="Times New Roman"/>
                <w:sz w:val="22"/>
                <w:szCs w:val="22"/>
                <w:lang w:val="uk-UA"/>
              </w:rPr>
            </w:pPr>
            <w:r w:rsidRPr="00253244">
              <w:rPr>
                <w:rFonts w:eastAsia="Times New Roman" w:cs="Times New Roman"/>
                <w:sz w:val="22"/>
                <w:szCs w:val="22"/>
                <w:lang w:val="uk-UA"/>
              </w:rPr>
              <w:t>Предмет вивчення</w:t>
            </w:r>
          </w:p>
        </w:tc>
        <w:tc>
          <w:tcPr>
            <w:tcW w:w="0" w:type="auto"/>
            <w:tcBorders>
              <w:top w:val="single" w:sz="4" w:space="0" w:color="auto"/>
              <w:left w:val="single" w:sz="4" w:space="0" w:color="auto"/>
              <w:bottom w:val="single" w:sz="4" w:space="0" w:color="auto"/>
              <w:right w:val="single" w:sz="4" w:space="0" w:color="auto"/>
            </w:tcBorders>
            <w:vAlign w:val="center"/>
            <w:hideMark/>
          </w:tcPr>
          <w:p w14:paraId="7FF4508E" w14:textId="77777777" w:rsidR="0087036D" w:rsidRPr="00253244" w:rsidRDefault="0087036D" w:rsidP="005244CF">
            <w:pPr>
              <w:suppressAutoHyphens/>
              <w:ind w:firstLine="22"/>
              <w:contextualSpacing/>
              <w:rPr>
                <w:rFonts w:eastAsia="Times New Roman" w:cs="Times New Roman"/>
                <w:sz w:val="22"/>
                <w:szCs w:val="22"/>
                <w:lang w:val="uk-UA"/>
              </w:rPr>
            </w:pPr>
            <w:r w:rsidRPr="00253244">
              <w:rPr>
                <w:rFonts w:eastAsia="Times New Roman" w:cs="Times New Roman"/>
                <w:sz w:val="22"/>
                <w:szCs w:val="22"/>
                <w:lang w:val="uk-UA"/>
              </w:rPr>
              <w:t>Інформаці</w:t>
            </w:r>
            <w:r w:rsidR="00047363" w:rsidRPr="00253244">
              <w:rPr>
                <w:rFonts w:eastAsia="Times New Roman" w:cs="Times New Roman"/>
                <w:sz w:val="22"/>
                <w:szCs w:val="22"/>
                <w:lang w:val="uk-UA"/>
              </w:rPr>
              <w:t>я</w:t>
            </w:r>
            <w:r w:rsidRPr="00253244">
              <w:rPr>
                <w:rFonts w:eastAsia="Times New Roman" w:cs="Times New Roman"/>
                <w:sz w:val="22"/>
                <w:szCs w:val="22"/>
                <w:lang w:val="uk-UA"/>
              </w:rPr>
              <w:t xml:space="preserve"> про ризики для здоров’я; необхідність своєчасного використання; </w:t>
            </w:r>
            <w:r w:rsidR="00047363" w:rsidRPr="00253244">
              <w:rPr>
                <w:rFonts w:eastAsia="Times New Roman" w:cs="Times New Roman"/>
                <w:sz w:val="22"/>
                <w:szCs w:val="22"/>
                <w:lang w:val="uk-UA"/>
              </w:rPr>
              <w:t>типові помилки у використанні</w:t>
            </w:r>
            <w:r w:rsidRPr="00253244">
              <w:rPr>
                <w:rFonts w:eastAsia="Times New Roman" w:cs="Times New Roman"/>
                <w:sz w:val="22"/>
                <w:szCs w:val="22"/>
                <w:lang w:val="uk-UA"/>
              </w:rPr>
              <w:t>; принцип роботи; пошкодження та несправність ЗІЗОД</w:t>
            </w:r>
            <w:r w:rsidR="00047363" w:rsidRPr="00253244">
              <w:rPr>
                <w:rFonts w:eastAsia="Times New Roman" w:cs="Times New Roman"/>
                <w:sz w:val="22"/>
                <w:szCs w:val="22"/>
                <w:lang w:val="uk-UA"/>
              </w:rPr>
              <w:t>;</w:t>
            </w:r>
            <w:r w:rsidRPr="00253244">
              <w:rPr>
                <w:rFonts w:eastAsia="Times New Roman" w:cs="Times New Roman"/>
                <w:sz w:val="22"/>
                <w:szCs w:val="22"/>
                <w:lang w:val="uk-UA"/>
              </w:rPr>
              <w:t xml:space="preserve"> перевірки перед </w:t>
            </w:r>
            <w:r w:rsidR="00047363" w:rsidRPr="00253244">
              <w:rPr>
                <w:rFonts w:eastAsia="Times New Roman" w:cs="Times New Roman"/>
                <w:sz w:val="22"/>
                <w:szCs w:val="22"/>
                <w:lang w:val="uk-UA"/>
              </w:rPr>
              <w:t>застосуванням</w:t>
            </w:r>
          </w:p>
        </w:tc>
      </w:tr>
      <w:tr w:rsidR="00047363" w:rsidRPr="00EE0B2C" w14:paraId="0B75F55D" w14:textId="77777777" w:rsidTr="00342A21">
        <w:tc>
          <w:tcPr>
            <w:tcW w:w="1613" w:type="dxa"/>
            <w:tcBorders>
              <w:top w:val="single" w:sz="4" w:space="0" w:color="auto"/>
              <w:left w:val="single" w:sz="4" w:space="0" w:color="auto"/>
              <w:bottom w:val="single" w:sz="4" w:space="0" w:color="auto"/>
              <w:right w:val="single" w:sz="4" w:space="0" w:color="auto"/>
            </w:tcBorders>
            <w:vAlign w:val="center"/>
            <w:hideMark/>
          </w:tcPr>
          <w:p w14:paraId="138A2C71" w14:textId="77777777" w:rsidR="0087036D" w:rsidRPr="00253244" w:rsidRDefault="0087036D" w:rsidP="005244CF">
            <w:pPr>
              <w:suppressAutoHyphens/>
              <w:ind w:firstLine="22"/>
              <w:contextualSpacing/>
              <w:jc w:val="center"/>
              <w:rPr>
                <w:rFonts w:eastAsia="Times New Roman" w:cs="Times New Roman"/>
                <w:sz w:val="22"/>
                <w:szCs w:val="22"/>
                <w:lang w:val="uk-UA"/>
              </w:rPr>
            </w:pPr>
            <w:r w:rsidRPr="00253244">
              <w:rPr>
                <w:rFonts w:eastAsia="Times New Roman" w:cs="Times New Roman"/>
                <w:sz w:val="22"/>
                <w:szCs w:val="22"/>
                <w:lang w:val="uk-UA"/>
              </w:rPr>
              <w:t>Передбачає</w:t>
            </w:r>
          </w:p>
        </w:tc>
        <w:tc>
          <w:tcPr>
            <w:tcW w:w="0" w:type="auto"/>
            <w:tcBorders>
              <w:top w:val="single" w:sz="4" w:space="0" w:color="auto"/>
              <w:left w:val="single" w:sz="4" w:space="0" w:color="auto"/>
              <w:bottom w:val="single" w:sz="4" w:space="0" w:color="auto"/>
              <w:right w:val="single" w:sz="4" w:space="0" w:color="auto"/>
            </w:tcBorders>
            <w:vAlign w:val="center"/>
            <w:hideMark/>
          </w:tcPr>
          <w:p w14:paraId="36D7AF89" w14:textId="77777777" w:rsidR="0087036D" w:rsidRPr="00253244" w:rsidRDefault="0087036D" w:rsidP="005244CF">
            <w:pPr>
              <w:suppressAutoHyphens/>
              <w:ind w:firstLine="22"/>
              <w:contextualSpacing/>
              <w:rPr>
                <w:rFonts w:eastAsia="Times New Roman" w:cs="Times New Roman"/>
                <w:sz w:val="22"/>
                <w:szCs w:val="22"/>
                <w:lang w:val="uk-UA"/>
              </w:rPr>
            </w:pPr>
            <w:r w:rsidRPr="00253244">
              <w:rPr>
                <w:rFonts w:eastAsia="Times New Roman" w:cs="Times New Roman"/>
                <w:sz w:val="22"/>
                <w:szCs w:val="22"/>
                <w:lang w:val="uk-UA"/>
              </w:rPr>
              <w:t xml:space="preserve">Можливість оглянути, одягти </w:t>
            </w:r>
            <w:r w:rsidR="00047363" w:rsidRPr="00253244">
              <w:rPr>
                <w:rFonts w:eastAsia="Times New Roman" w:cs="Times New Roman"/>
                <w:sz w:val="22"/>
                <w:szCs w:val="22"/>
                <w:lang w:val="uk-UA"/>
              </w:rPr>
              <w:t>та</w:t>
            </w:r>
            <w:r w:rsidRPr="00253244">
              <w:rPr>
                <w:rFonts w:eastAsia="Times New Roman" w:cs="Times New Roman"/>
                <w:sz w:val="22"/>
                <w:szCs w:val="22"/>
                <w:lang w:val="uk-UA"/>
              </w:rPr>
              <w:t xml:space="preserve"> відрегулювати респіратор, попереднє носіння півмаски для звикання та оцінк</w:t>
            </w:r>
            <w:r w:rsidR="00047363" w:rsidRPr="00253244">
              <w:rPr>
                <w:rFonts w:eastAsia="Times New Roman" w:cs="Times New Roman"/>
                <w:sz w:val="22"/>
                <w:szCs w:val="22"/>
                <w:lang w:val="uk-UA"/>
              </w:rPr>
              <w:t>и</w:t>
            </w:r>
            <w:r w:rsidRPr="00253244">
              <w:rPr>
                <w:rFonts w:eastAsia="Times New Roman" w:cs="Times New Roman"/>
                <w:sz w:val="22"/>
                <w:szCs w:val="22"/>
                <w:lang w:val="uk-UA"/>
              </w:rPr>
              <w:t xml:space="preserve"> зручності</w:t>
            </w:r>
          </w:p>
        </w:tc>
      </w:tr>
      <w:tr w:rsidR="00047363" w:rsidRPr="00445065" w14:paraId="442404AD" w14:textId="77777777" w:rsidTr="00342A21">
        <w:tc>
          <w:tcPr>
            <w:tcW w:w="1613" w:type="dxa"/>
            <w:tcBorders>
              <w:top w:val="single" w:sz="4" w:space="0" w:color="auto"/>
              <w:left w:val="single" w:sz="4" w:space="0" w:color="auto"/>
              <w:bottom w:val="single" w:sz="4" w:space="0" w:color="auto"/>
              <w:right w:val="single" w:sz="4" w:space="0" w:color="auto"/>
            </w:tcBorders>
            <w:vAlign w:val="center"/>
            <w:hideMark/>
          </w:tcPr>
          <w:p w14:paraId="4752950D" w14:textId="77777777" w:rsidR="0087036D" w:rsidRPr="00253244" w:rsidRDefault="0087036D" w:rsidP="005244CF">
            <w:pPr>
              <w:suppressAutoHyphens/>
              <w:ind w:firstLine="22"/>
              <w:contextualSpacing/>
              <w:jc w:val="center"/>
              <w:rPr>
                <w:rFonts w:eastAsia="Times New Roman" w:cs="Times New Roman"/>
                <w:sz w:val="22"/>
                <w:szCs w:val="22"/>
                <w:lang w:val="uk-UA"/>
              </w:rPr>
            </w:pPr>
            <w:r w:rsidRPr="00253244">
              <w:rPr>
                <w:rFonts w:eastAsia="Times New Roman" w:cs="Times New Roman"/>
                <w:sz w:val="22"/>
                <w:szCs w:val="22"/>
                <w:lang w:val="uk-UA"/>
              </w:rPr>
              <w:t xml:space="preserve">Працівник </w:t>
            </w:r>
          </w:p>
        </w:tc>
        <w:tc>
          <w:tcPr>
            <w:tcW w:w="0" w:type="auto"/>
            <w:tcBorders>
              <w:top w:val="single" w:sz="4" w:space="0" w:color="auto"/>
              <w:left w:val="single" w:sz="4" w:space="0" w:color="auto"/>
              <w:bottom w:val="single" w:sz="4" w:space="0" w:color="auto"/>
              <w:right w:val="single" w:sz="4" w:space="0" w:color="auto"/>
            </w:tcBorders>
            <w:vAlign w:val="center"/>
            <w:hideMark/>
          </w:tcPr>
          <w:p w14:paraId="462CEA44" w14:textId="77777777" w:rsidR="0087036D" w:rsidRPr="00253244" w:rsidRDefault="0087036D" w:rsidP="005244CF">
            <w:pPr>
              <w:suppressAutoHyphens/>
              <w:ind w:firstLine="22"/>
              <w:contextualSpacing/>
              <w:rPr>
                <w:rFonts w:eastAsia="Times New Roman" w:cs="Times New Roman"/>
                <w:sz w:val="22"/>
                <w:szCs w:val="22"/>
                <w:lang w:val="uk-UA"/>
              </w:rPr>
            </w:pPr>
            <w:r w:rsidRPr="00253244">
              <w:rPr>
                <w:rFonts w:eastAsia="Times New Roman" w:cs="Times New Roman"/>
                <w:sz w:val="22"/>
                <w:szCs w:val="22"/>
                <w:lang w:val="uk-UA"/>
              </w:rPr>
              <w:t>Отрим</w:t>
            </w:r>
            <w:r w:rsidR="00047363" w:rsidRPr="00253244">
              <w:rPr>
                <w:rFonts w:eastAsia="Times New Roman" w:cs="Times New Roman"/>
                <w:sz w:val="22"/>
                <w:szCs w:val="22"/>
                <w:lang w:val="uk-UA"/>
              </w:rPr>
              <w:t>ує</w:t>
            </w:r>
            <w:r w:rsidRPr="00253244">
              <w:rPr>
                <w:rFonts w:eastAsia="Times New Roman" w:cs="Times New Roman"/>
                <w:sz w:val="22"/>
                <w:szCs w:val="22"/>
                <w:lang w:val="uk-UA"/>
              </w:rPr>
              <w:t xml:space="preserve"> вказівки щодо правильного одягання, регулювання ЗІЗОД та дій під час аварійних ситуацій, пояснення чому потрібне використання респіраторів </w:t>
            </w:r>
            <w:r w:rsidR="00047363" w:rsidRPr="00253244">
              <w:rPr>
                <w:rFonts w:eastAsia="Times New Roman" w:cs="Times New Roman"/>
                <w:sz w:val="22"/>
                <w:szCs w:val="22"/>
                <w:lang w:val="uk-UA"/>
              </w:rPr>
              <w:t>впродовж</w:t>
            </w:r>
            <w:r w:rsidRPr="00253244">
              <w:rPr>
                <w:rFonts w:eastAsia="Times New Roman" w:cs="Times New Roman"/>
                <w:sz w:val="22"/>
                <w:szCs w:val="22"/>
                <w:lang w:val="uk-UA"/>
              </w:rPr>
              <w:t xml:space="preserve"> робочої зміни та наслідки неправильного використання респіратор</w:t>
            </w:r>
            <w:r w:rsidR="00047363" w:rsidRPr="00253244">
              <w:rPr>
                <w:rFonts w:eastAsia="Times New Roman" w:cs="Times New Roman"/>
                <w:sz w:val="22"/>
                <w:szCs w:val="22"/>
                <w:lang w:val="uk-UA"/>
              </w:rPr>
              <w:t>а</w:t>
            </w:r>
          </w:p>
        </w:tc>
      </w:tr>
      <w:tr w:rsidR="00047363" w:rsidRPr="00445065" w14:paraId="54F22D06" w14:textId="77777777" w:rsidTr="00342A21">
        <w:tc>
          <w:tcPr>
            <w:tcW w:w="1613" w:type="dxa"/>
            <w:tcBorders>
              <w:top w:val="single" w:sz="4" w:space="0" w:color="auto"/>
              <w:left w:val="single" w:sz="4" w:space="0" w:color="auto"/>
              <w:bottom w:val="single" w:sz="4" w:space="0" w:color="auto"/>
              <w:right w:val="single" w:sz="4" w:space="0" w:color="auto"/>
            </w:tcBorders>
            <w:vAlign w:val="center"/>
          </w:tcPr>
          <w:p w14:paraId="34D42FC0" w14:textId="77777777" w:rsidR="00047363" w:rsidRPr="00253244" w:rsidRDefault="00047363" w:rsidP="005244CF">
            <w:pPr>
              <w:suppressAutoHyphens/>
              <w:ind w:firstLine="22"/>
              <w:contextualSpacing/>
              <w:jc w:val="center"/>
              <w:rPr>
                <w:rFonts w:eastAsia="Times New Roman" w:cs="Times New Roman"/>
                <w:sz w:val="22"/>
                <w:szCs w:val="22"/>
                <w:lang w:val="uk-UA"/>
              </w:rPr>
            </w:pPr>
            <w:r w:rsidRPr="00253244">
              <w:rPr>
                <w:rFonts w:eastAsia="Times New Roman" w:cs="Times New Roman"/>
                <w:sz w:val="22"/>
                <w:szCs w:val="22"/>
                <w:lang w:val="uk-UA"/>
              </w:rPr>
              <w:t>Менеджер</w:t>
            </w:r>
          </w:p>
        </w:tc>
        <w:tc>
          <w:tcPr>
            <w:tcW w:w="0" w:type="auto"/>
            <w:tcBorders>
              <w:top w:val="single" w:sz="4" w:space="0" w:color="auto"/>
              <w:left w:val="single" w:sz="4" w:space="0" w:color="auto"/>
              <w:bottom w:val="single" w:sz="4" w:space="0" w:color="auto"/>
              <w:right w:val="single" w:sz="4" w:space="0" w:color="auto"/>
            </w:tcBorders>
            <w:vAlign w:val="center"/>
          </w:tcPr>
          <w:p w14:paraId="4B38967E" w14:textId="77777777" w:rsidR="00047363" w:rsidRPr="00253244" w:rsidRDefault="00047363" w:rsidP="005244CF">
            <w:pPr>
              <w:suppressAutoHyphens/>
              <w:ind w:firstLine="22"/>
              <w:contextualSpacing/>
              <w:rPr>
                <w:rFonts w:eastAsia="Times New Roman" w:cs="Times New Roman"/>
                <w:sz w:val="22"/>
                <w:szCs w:val="22"/>
                <w:lang w:val="uk-UA"/>
              </w:rPr>
            </w:pPr>
            <w:r w:rsidRPr="00253244">
              <w:rPr>
                <w:rFonts w:eastAsia="Times New Roman" w:cs="Times New Roman"/>
                <w:sz w:val="22"/>
                <w:szCs w:val="22"/>
                <w:lang w:val="uk-UA"/>
              </w:rPr>
              <w:t xml:space="preserve">Визначає </w:t>
            </w:r>
            <w:r w:rsidRPr="00253244">
              <w:rPr>
                <w:rFonts w:eastAsia="Times New Roman" w:cs="Times New Roman"/>
                <w:bCs/>
                <w:sz w:val="22"/>
                <w:szCs w:val="22"/>
                <w:lang w:val="uk-UA"/>
              </w:rPr>
              <w:t xml:space="preserve">засоби технічного контролю та </w:t>
            </w:r>
            <w:r w:rsidRPr="00253244">
              <w:rPr>
                <w:rFonts w:eastAsia="Times New Roman" w:cs="Times New Roman"/>
                <w:bCs/>
                <w:sz w:val="22"/>
                <w:szCs w:val="22"/>
                <w:lang w:val="uk-UA"/>
              </w:rPr>
              <w:lastRenderedPageBreak/>
              <w:t>організаційно-адміністративні заходи, які можуть зменшити або усунути ризики у використанні ЗІЗОД</w:t>
            </w:r>
          </w:p>
        </w:tc>
      </w:tr>
    </w:tbl>
    <w:p w14:paraId="69B6236E" w14:textId="77777777" w:rsidR="0087036D" w:rsidRPr="00EE0B2C" w:rsidRDefault="0087036D" w:rsidP="005244CF">
      <w:pPr>
        <w:tabs>
          <w:tab w:val="left" w:pos="567"/>
          <w:tab w:val="num" w:pos="720"/>
        </w:tabs>
        <w:suppressAutoHyphens/>
        <w:ind w:firstLine="709"/>
        <w:contextualSpacing/>
        <w:jc w:val="both"/>
        <w:rPr>
          <w:rFonts w:eastAsia="Times New Roman" w:cs="Times New Roman"/>
          <w:szCs w:val="24"/>
          <w:lang w:val="uk-UA" w:eastAsia="ru-RU"/>
        </w:rPr>
      </w:pPr>
    </w:p>
    <w:p w14:paraId="0B7A3484" w14:textId="77777777" w:rsidR="0087036D" w:rsidRPr="00EE0B2C" w:rsidRDefault="00200B7C" w:rsidP="00B623FB">
      <w:pPr>
        <w:pStyle w:val="afc"/>
        <w:rPr>
          <w:lang w:eastAsia="ru-RU"/>
        </w:rPr>
      </w:pPr>
      <w:r w:rsidRPr="00B623FB">
        <w:rPr>
          <w:lang w:eastAsia="ru-RU"/>
        </w:rPr>
        <w:t>Таблиця 4.9</w:t>
      </w:r>
      <w:r w:rsidR="0087036D" w:rsidRPr="00B623FB">
        <w:rPr>
          <w:lang w:eastAsia="ru-RU"/>
        </w:rPr>
        <w:t>.</w:t>
      </w:r>
      <w:r w:rsidR="0087036D" w:rsidRPr="00EE0B2C">
        <w:rPr>
          <w:lang w:eastAsia="ru-RU"/>
        </w:rPr>
        <w:t xml:space="preserve"> Тематичний план підготовки працівників до використання ЗІЗОД</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Look w:val="04A0" w:firstRow="1" w:lastRow="0" w:firstColumn="1" w:lastColumn="0" w:noHBand="0" w:noVBand="1"/>
      </w:tblPr>
      <w:tblGrid>
        <w:gridCol w:w="412"/>
        <w:gridCol w:w="2828"/>
        <w:gridCol w:w="1051"/>
        <w:gridCol w:w="1185"/>
        <w:gridCol w:w="1106"/>
      </w:tblGrid>
      <w:tr w:rsidR="0087036D" w:rsidRPr="00EE0B2C" w14:paraId="42CCDF34" w14:textId="77777777" w:rsidTr="002B695D">
        <w:trPr>
          <w:trHeight w:val="227"/>
        </w:trPr>
        <w:tc>
          <w:tcPr>
            <w:tcW w:w="426"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A3D6199" w14:textId="77777777" w:rsidR="0087036D" w:rsidRPr="00B623FB" w:rsidRDefault="0087036D" w:rsidP="005244CF">
            <w:pPr>
              <w:tabs>
                <w:tab w:val="left" w:pos="567"/>
              </w:tabs>
              <w:autoSpaceDE w:val="0"/>
              <w:autoSpaceDN w:val="0"/>
              <w:contextualSpacing/>
              <w:jc w:val="center"/>
              <w:rPr>
                <w:rFonts w:cs="Times New Roman"/>
                <w:bCs/>
                <w:lang w:val="uk-UA" w:eastAsia="en-GB"/>
              </w:rPr>
            </w:pPr>
            <w:r w:rsidRPr="00B623FB">
              <w:rPr>
                <w:rFonts w:cs="Times New Roman"/>
                <w:bCs/>
                <w:sz w:val="22"/>
                <w:lang w:val="uk-UA" w:eastAsia="en-GB"/>
              </w:rPr>
              <w:t>№</w:t>
            </w:r>
          </w:p>
        </w:tc>
        <w:tc>
          <w:tcPr>
            <w:tcW w:w="3356" w:type="dxa"/>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FD62CE2" w14:textId="77777777" w:rsidR="0087036D" w:rsidRPr="00B623FB" w:rsidRDefault="0087036D" w:rsidP="005244CF">
            <w:pPr>
              <w:tabs>
                <w:tab w:val="left" w:pos="567"/>
              </w:tabs>
              <w:autoSpaceDE w:val="0"/>
              <w:autoSpaceDN w:val="0"/>
              <w:contextualSpacing/>
              <w:jc w:val="center"/>
              <w:rPr>
                <w:rFonts w:cs="Times New Roman"/>
                <w:bCs/>
                <w:lang w:val="uk-UA" w:eastAsia="en-GB"/>
              </w:rPr>
            </w:pPr>
            <w:r w:rsidRPr="00B623FB">
              <w:rPr>
                <w:rFonts w:cs="Times New Roman"/>
                <w:bCs/>
                <w:sz w:val="22"/>
                <w:lang w:val="uk-UA" w:eastAsia="en-GB"/>
              </w:rPr>
              <w:t>Назва розділів</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684AF11" w14:textId="77777777" w:rsidR="0087036D" w:rsidRPr="00B623FB" w:rsidRDefault="0087036D" w:rsidP="005244CF">
            <w:pPr>
              <w:tabs>
                <w:tab w:val="left" w:pos="567"/>
              </w:tabs>
              <w:autoSpaceDE w:val="0"/>
              <w:autoSpaceDN w:val="0"/>
              <w:contextualSpacing/>
              <w:jc w:val="center"/>
              <w:rPr>
                <w:rFonts w:cs="Times New Roman"/>
                <w:bCs/>
                <w:lang w:val="uk-UA" w:eastAsia="en-GB"/>
              </w:rPr>
            </w:pPr>
            <w:r w:rsidRPr="00B623FB">
              <w:rPr>
                <w:rFonts w:cs="Times New Roman"/>
                <w:bCs/>
                <w:sz w:val="22"/>
                <w:lang w:val="uk-UA" w:eastAsia="en-GB"/>
              </w:rPr>
              <w:t xml:space="preserve">Кількість </w:t>
            </w:r>
            <w:r w:rsidR="00B623FB">
              <w:rPr>
                <w:rFonts w:cs="Times New Roman"/>
                <w:bCs/>
                <w:sz w:val="22"/>
                <w:lang w:val="uk-UA" w:eastAsia="en-GB"/>
              </w:rPr>
              <w:br/>
            </w:r>
            <w:r w:rsidRPr="00B623FB">
              <w:rPr>
                <w:rFonts w:cs="Times New Roman"/>
                <w:bCs/>
                <w:sz w:val="22"/>
                <w:lang w:val="uk-UA" w:eastAsia="en-GB"/>
              </w:rPr>
              <w:t>годин</w:t>
            </w:r>
          </w:p>
        </w:tc>
        <w:tc>
          <w:tcPr>
            <w:tcW w:w="0" w:type="auto"/>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B3D1EA2" w14:textId="77777777" w:rsidR="0087036D" w:rsidRPr="00B623FB" w:rsidRDefault="0087036D" w:rsidP="005244CF">
            <w:pPr>
              <w:tabs>
                <w:tab w:val="left" w:pos="567"/>
              </w:tabs>
              <w:autoSpaceDE w:val="0"/>
              <w:autoSpaceDN w:val="0"/>
              <w:contextualSpacing/>
              <w:jc w:val="center"/>
              <w:rPr>
                <w:rFonts w:cs="Times New Roman"/>
                <w:bCs/>
                <w:lang w:val="uk-UA" w:eastAsia="en-GB"/>
              </w:rPr>
            </w:pPr>
            <w:r w:rsidRPr="00B623FB">
              <w:rPr>
                <w:rFonts w:cs="Times New Roman"/>
                <w:bCs/>
                <w:sz w:val="22"/>
                <w:lang w:val="uk-UA" w:eastAsia="en-GB"/>
              </w:rPr>
              <w:t>Вид занять</w:t>
            </w:r>
          </w:p>
        </w:tc>
      </w:tr>
      <w:tr w:rsidR="0087036D" w:rsidRPr="00EE0B2C" w14:paraId="6D85EE21" w14:textId="77777777" w:rsidTr="002B695D">
        <w:tc>
          <w:tcPr>
            <w:tcW w:w="426" w:type="dxa"/>
            <w:vMerge/>
            <w:tcBorders>
              <w:top w:val="single" w:sz="4" w:space="0" w:color="auto"/>
              <w:left w:val="single" w:sz="4" w:space="0" w:color="auto"/>
              <w:bottom w:val="single" w:sz="4" w:space="0" w:color="auto"/>
              <w:right w:val="single" w:sz="4" w:space="0" w:color="auto"/>
            </w:tcBorders>
            <w:vAlign w:val="center"/>
            <w:hideMark/>
          </w:tcPr>
          <w:p w14:paraId="489BAA21" w14:textId="77777777" w:rsidR="0087036D" w:rsidRPr="00B623FB" w:rsidRDefault="0087036D" w:rsidP="005244CF">
            <w:pPr>
              <w:tabs>
                <w:tab w:val="left" w:pos="567"/>
              </w:tabs>
              <w:contextualSpacing/>
              <w:rPr>
                <w:rFonts w:eastAsia="Times New Roman" w:cs="Times New Roman"/>
                <w:bCs/>
                <w:lang w:val="uk-UA" w:eastAsia="en-GB"/>
              </w:rPr>
            </w:pPr>
          </w:p>
        </w:tc>
        <w:tc>
          <w:tcPr>
            <w:tcW w:w="3356" w:type="dxa"/>
            <w:vMerge/>
            <w:tcBorders>
              <w:top w:val="single" w:sz="4" w:space="0" w:color="auto"/>
              <w:left w:val="single" w:sz="4" w:space="0" w:color="auto"/>
              <w:bottom w:val="single" w:sz="4" w:space="0" w:color="auto"/>
              <w:right w:val="single" w:sz="4" w:space="0" w:color="auto"/>
            </w:tcBorders>
            <w:vAlign w:val="center"/>
            <w:hideMark/>
          </w:tcPr>
          <w:p w14:paraId="16DA7E78" w14:textId="77777777" w:rsidR="0087036D" w:rsidRPr="00B623FB" w:rsidRDefault="0087036D" w:rsidP="005244CF">
            <w:pPr>
              <w:tabs>
                <w:tab w:val="left" w:pos="567"/>
              </w:tabs>
              <w:contextualSpacing/>
              <w:rPr>
                <w:rFonts w:eastAsia="Times New Roman" w:cs="Times New Roman"/>
                <w:bCs/>
                <w:lang w:val="uk-UA"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7328A33" w14:textId="77777777" w:rsidR="0087036D" w:rsidRPr="00B623FB" w:rsidRDefault="0087036D" w:rsidP="005244CF">
            <w:pPr>
              <w:tabs>
                <w:tab w:val="left" w:pos="567"/>
              </w:tabs>
              <w:contextualSpacing/>
              <w:rPr>
                <w:rFonts w:eastAsia="Times New Roman" w:cs="Times New Roman"/>
                <w:bCs/>
                <w:lang w:val="uk-UA" w:eastAsia="en-GB"/>
              </w:rPr>
            </w:pP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8ECA0BE" w14:textId="77777777" w:rsidR="0087036D" w:rsidRPr="00B623FB" w:rsidRDefault="0087036D" w:rsidP="005244CF">
            <w:pPr>
              <w:tabs>
                <w:tab w:val="left" w:pos="567"/>
              </w:tabs>
              <w:autoSpaceDE w:val="0"/>
              <w:autoSpaceDN w:val="0"/>
              <w:contextualSpacing/>
              <w:jc w:val="center"/>
              <w:rPr>
                <w:rFonts w:cs="Times New Roman"/>
                <w:bCs/>
                <w:lang w:val="uk-UA" w:eastAsia="en-GB"/>
              </w:rPr>
            </w:pPr>
            <w:r w:rsidRPr="00B623FB">
              <w:rPr>
                <w:rFonts w:cs="Times New Roman"/>
                <w:bCs/>
                <w:sz w:val="22"/>
                <w:lang w:val="uk-UA" w:eastAsia="en-GB"/>
              </w:rPr>
              <w:t>теоретичні</w:t>
            </w:r>
          </w:p>
        </w:tc>
        <w:tc>
          <w:tcPr>
            <w:tcW w:w="0" w:type="auto"/>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8DF672D" w14:textId="77777777" w:rsidR="0087036D" w:rsidRPr="00B623FB" w:rsidRDefault="0087036D" w:rsidP="005244CF">
            <w:pPr>
              <w:tabs>
                <w:tab w:val="left" w:pos="567"/>
              </w:tabs>
              <w:autoSpaceDE w:val="0"/>
              <w:autoSpaceDN w:val="0"/>
              <w:contextualSpacing/>
              <w:jc w:val="center"/>
              <w:rPr>
                <w:rFonts w:cs="Times New Roman"/>
                <w:bCs/>
                <w:lang w:val="uk-UA" w:eastAsia="en-GB"/>
              </w:rPr>
            </w:pPr>
            <w:r w:rsidRPr="00B623FB">
              <w:rPr>
                <w:rFonts w:cs="Times New Roman"/>
                <w:bCs/>
                <w:sz w:val="22"/>
                <w:lang w:val="uk-UA" w:eastAsia="en-GB"/>
              </w:rPr>
              <w:t>практичні</w:t>
            </w:r>
          </w:p>
        </w:tc>
      </w:tr>
      <w:tr w:rsidR="0087036D" w:rsidRPr="00EE0B2C" w14:paraId="154D23C6" w14:textId="77777777" w:rsidTr="002B695D">
        <w:tc>
          <w:tcPr>
            <w:tcW w:w="426" w:type="dxa"/>
            <w:tcBorders>
              <w:top w:val="single" w:sz="4" w:space="0" w:color="auto"/>
              <w:left w:val="single" w:sz="4" w:space="0" w:color="auto"/>
              <w:bottom w:val="single" w:sz="4" w:space="0" w:color="auto"/>
              <w:right w:val="single" w:sz="4" w:space="0" w:color="auto"/>
            </w:tcBorders>
            <w:vAlign w:val="center"/>
            <w:hideMark/>
          </w:tcPr>
          <w:p w14:paraId="460D5E73" w14:textId="77777777" w:rsidR="0087036D" w:rsidRPr="00B623FB" w:rsidRDefault="0087036D" w:rsidP="005244CF">
            <w:pPr>
              <w:tabs>
                <w:tab w:val="left" w:pos="567"/>
              </w:tabs>
              <w:autoSpaceDE w:val="0"/>
              <w:autoSpaceDN w:val="0"/>
              <w:contextualSpacing/>
              <w:jc w:val="center"/>
              <w:rPr>
                <w:rFonts w:cs="Times New Roman"/>
                <w:bCs/>
                <w:lang w:val="uk-UA" w:eastAsia="en-GB"/>
              </w:rPr>
            </w:pPr>
            <w:r w:rsidRPr="00B623FB">
              <w:rPr>
                <w:rFonts w:cs="Times New Roman"/>
                <w:bCs/>
                <w:sz w:val="22"/>
                <w:lang w:val="uk-UA" w:eastAsia="en-GB"/>
              </w:rPr>
              <w:t>1</w:t>
            </w:r>
          </w:p>
        </w:tc>
        <w:tc>
          <w:tcPr>
            <w:tcW w:w="3356" w:type="dxa"/>
            <w:tcBorders>
              <w:top w:val="single" w:sz="4" w:space="0" w:color="auto"/>
              <w:left w:val="single" w:sz="4" w:space="0" w:color="auto"/>
              <w:bottom w:val="single" w:sz="4" w:space="0" w:color="auto"/>
              <w:right w:val="single" w:sz="4" w:space="0" w:color="auto"/>
            </w:tcBorders>
            <w:hideMark/>
          </w:tcPr>
          <w:p w14:paraId="09ED425D" w14:textId="77777777" w:rsidR="0087036D" w:rsidRPr="00B623FB" w:rsidRDefault="0087036D" w:rsidP="002B695D">
            <w:pPr>
              <w:tabs>
                <w:tab w:val="left" w:pos="567"/>
              </w:tabs>
              <w:autoSpaceDE w:val="0"/>
              <w:autoSpaceDN w:val="0"/>
              <w:contextualSpacing/>
              <w:rPr>
                <w:rFonts w:cs="Times New Roman"/>
                <w:bCs/>
                <w:lang w:val="uk-UA" w:eastAsia="en-GB"/>
              </w:rPr>
            </w:pPr>
            <w:r w:rsidRPr="00B623FB">
              <w:rPr>
                <w:rFonts w:cs="Times New Roman"/>
                <w:bCs/>
                <w:sz w:val="22"/>
                <w:lang w:val="uk-UA" w:eastAsia="en-GB"/>
              </w:rPr>
              <w:t xml:space="preserve">Призначення і класифікація ЗІЗОД. Принцип дії та будова. Основні показники якості </w:t>
            </w:r>
          </w:p>
        </w:tc>
        <w:tc>
          <w:tcPr>
            <w:tcW w:w="0" w:type="auto"/>
            <w:tcBorders>
              <w:top w:val="single" w:sz="4" w:space="0" w:color="auto"/>
              <w:left w:val="single" w:sz="4" w:space="0" w:color="auto"/>
              <w:bottom w:val="single" w:sz="4" w:space="0" w:color="auto"/>
              <w:right w:val="single" w:sz="4" w:space="0" w:color="auto"/>
            </w:tcBorders>
            <w:vAlign w:val="center"/>
            <w:hideMark/>
          </w:tcPr>
          <w:p w14:paraId="6E17A26E" w14:textId="77777777" w:rsidR="0087036D" w:rsidRPr="00B623FB" w:rsidRDefault="0087036D" w:rsidP="005244CF">
            <w:pPr>
              <w:tabs>
                <w:tab w:val="left" w:pos="567"/>
              </w:tabs>
              <w:autoSpaceDE w:val="0"/>
              <w:autoSpaceDN w:val="0"/>
              <w:contextualSpacing/>
              <w:jc w:val="center"/>
              <w:rPr>
                <w:rFonts w:cs="Times New Roman"/>
                <w:bCs/>
                <w:lang w:val="uk-UA" w:eastAsia="en-GB"/>
              </w:rPr>
            </w:pPr>
            <w:r w:rsidRPr="00B623FB">
              <w:rPr>
                <w:rFonts w:cs="Times New Roman"/>
                <w:bCs/>
                <w:sz w:val="22"/>
                <w:lang w:val="uk-UA" w:eastAsia="en-GB"/>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1BBF3C17" w14:textId="77777777" w:rsidR="0087036D" w:rsidRPr="00B623FB" w:rsidRDefault="0087036D" w:rsidP="005244CF">
            <w:pPr>
              <w:tabs>
                <w:tab w:val="left" w:pos="567"/>
              </w:tabs>
              <w:autoSpaceDE w:val="0"/>
              <w:autoSpaceDN w:val="0"/>
              <w:contextualSpacing/>
              <w:jc w:val="center"/>
              <w:rPr>
                <w:rFonts w:cs="Times New Roman"/>
                <w:bCs/>
                <w:lang w:val="uk-UA" w:eastAsia="en-GB"/>
              </w:rPr>
            </w:pPr>
            <w:r w:rsidRPr="00B623FB">
              <w:rPr>
                <w:rFonts w:cs="Times New Roman"/>
                <w:bCs/>
                <w:sz w:val="22"/>
                <w:lang w:val="uk-UA" w:eastAsia="en-GB"/>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12710803" w14:textId="77777777" w:rsidR="0087036D" w:rsidRPr="00B623FB" w:rsidRDefault="0087036D" w:rsidP="005244CF">
            <w:pPr>
              <w:tabs>
                <w:tab w:val="left" w:pos="567"/>
              </w:tabs>
              <w:autoSpaceDE w:val="0"/>
              <w:autoSpaceDN w:val="0"/>
              <w:contextualSpacing/>
              <w:jc w:val="center"/>
              <w:rPr>
                <w:rFonts w:cs="Times New Roman"/>
                <w:bCs/>
                <w:lang w:val="uk-UA" w:eastAsia="en-GB"/>
              </w:rPr>
            </w:pPr>
            <w:r w:rsidRPr="00B623FB">
              <w:rPr>
                <w:rFonts w:cs="Times New Roman"/>
                <w:bCs/>
                <w:sz w:val="22"/>
                <w:lang w:val="uk-UA" w:eastAsia="en-GB"/>
              </w:rPr>
              <w:t>-</w:t>
            </w:r>
          </w:p>
        </w:tc>
      </w:tr>
      <w:tr w:rsidR="0087036D" w:rsidRPr="00EE0B2C" w14:paraId="0974B01F" w14:textId="77777777" w:rsidTr="002B695D">
        <w:tc>
          <w:tcPr>
            <w:tcW w:w="426" w:type="dxa"/>
            <w:tcBorders>
              <w:top w:val="single" w:sz="4" w:space="0" w:color="auto"/>
              <w:left w:val="single" w:sz="4" w:space="0" w:color="auto"/>
              <w:bottom w:val="single" w:sz="4" w:space="0" w:color="auto"/>
              <w:right w:val="single" w:sz="4" w:space="0" w:color="auto"/>
            </w:tcBorders>
            <w:vAlign w:val="center"/>
            <w:hideMark/>
          </w:tcPr>
          <w:p w14:paraId="4B621DBF" w14:textId="77777777" w:rsidR="0087036D" w:rsidRPr="00B623FB" w:rsidRDefault="0087036D" w:rsidP="005244CF">
            <w:pPr>
              <w:tabs>
                <w:tab w:val="left" w:pos="567"/>
              </w:tabs>
              <w:autoSpaceDE w:val="0"/>
              <w:autoSpaceDN w:val="0"/>
              <w:contextualSpacing/>
              <w:jc w:val="center"/>
              <w:rPr>
                <w:rFonts w:cs="Times New Roman"/>
                <w:bCs/>
                <w:lang w:val="uk-UA" w:eastAsia="en-GB"/>
              </w:rPr>
            </w:pPr>
            <w:r w:rsidRPr="00B623FB">
              <w:rPr>
                <w:rFonts w:cs="Times New Roman"/>
                <w:bCs/>
                <w:sz w:val="22"/>
                <w:lang w:val="uk-UA" w:eastAsia="en-GB"/>
              </w:rPr>
              <w:t>2</w:t>
            </w:r>
          </w:p>
        </w:tc>
        <w:tc>
          <w:tcPr>
            <w:tcW w:w="3356" w:type="dxa"/>
            <w:tcBorders>
              <w:top w:val="single" w:sz="4" w:space="0" w:color="auto"/>
              <w:left w:val="single" w:sz="4" w:space="0" w:color="auto"/>
              <w:bottom w:val="single" w:sz="4" w:space="0" w:color="auto"/>
              <w:right w:val="single" w:sz="4" w:space="0" w:color="auto"/>
            </w:tcBorders>
            <w:hideMark/>
          </w:tcPr>
          <w:p w14:paraId="0E1C18C8" w14:textId="77777777" w:rsidR="0087036D" w:rsidRPr="00B623FB" w:rsidRDefault="0087036D" w:rsidP="002B695D">
            <w:pPr>
              <w:tabs>
                <w:tab w:val="left" w:pos="567"/>
              </w:tabs>
              <w:autoSpaceDE w:val="0"/>
              <w:autoSpaceDN w:val="0"/>
              <w:contextualSpacing/>
              <w:rPr>
                <w:rFonts w:cs="Times New Roman"/>
                <w:bCs/>
                <w:lang w:val="uk-UA" w:eastAsia="en-GB"/>
              </w:rPr>
            </w:pPr>
            <w:r w:rsidRPr="00B623FB">
              <w:rPr>
                <w:rFonts w:cs="Times New Roman"/>
                <w:bCs/>
                <w:sz w:val="22"/>
                <w:lang w:val="uk-UA" w:eastAsia="en-GB"/>
              </w:rPr>
              <w:t>Номенклатура показників якості та методи їх перевірки, вимоги безпеки</w:t>
            </w:r>
          </w:p>
        </w:tc>
        <w:tc>
          <w:tcPr>
            <w:tcW w:w="0" w:type="auto"/>
            <w:tcBorders>
              <w:top w:val="single" w:sz="4" w:space="0" w:color="auto"/>
              <w:left w:val="single" w:sz="4" w:space="0" w:color="auto"/>
              <w:bottom w:val="single" w:sz="4" w:space="0" w:color="auto"/>
              <w:right w:val="single" w:sz="4" w:space="0" w:color="auto"/>
            </w:tcBorders>
            <w:vAlign w:val="center"/>
            <w:hideMark/>
          </w:tcPr>
          <w:p w14:paraId="66EF75D0" w14:textId="77777777" w:rsidR="0087036D" w:rsidRPr="00B623FB" w:rsidRDefault="0087036D" w:rsidP="005244CF">
            <w:pPr>
              <w:tabs>
                <w:tab w:val="left" w:pos="567"/>
              </w:tabs>
              <w:autoSpaceDE w:val="0"/>
              <w:autoSpaceDN w:val="0"/>
              <w:contextualSpacing/>
              <w:jc w:val="center"/>
              <w:rPr>
                <w:rFonts w:cs="Times New Roman"/>
                <w:bCs/>
                <w:lang w:val="uk-UA" w:eastAsia="en-GB"/>
              </w:rPr>
            </w:pPr>
            <w:r w:rsidRPr="00B623FB">
              <w:rPr>
                <w:rFonts w:cs="Times New Roman"/>
                <w:bCs/>
                <w:sz w:val="22"/>
                <w:lang w:val="uk-UA" w:eastAsia="en-GB"/>
              </w:rPr>
              <w:t>4</w:t>
            </w:r>
          </w:p>
        </w:tc>
        <w:tc>
          <w:tcPr>
            <w:tcW w:w="0" w:type="auto"/>
            <w:tcBorders>
              <w:top w:val="single" w:sz="4" w:space="0" w:color="auto"/>
              <w:left w:val="single" w:sz="4" w:space="0" w:color="auto"/>
              <w:bottom w:val="single" w:sz="4" w:space="0" w:color="auto"/>
              <w:right w:val="single" w:sz="4" w:space="0" w:color="auto"/>
            </w:tcBorders>
            <w:vAlign w:val="center"/>
            <w:hideMark/>
          </w:tcPr>
          <w:p w14:paraId="0B879F82" w14:textId="77777777" w:rsidR="0087036D" w:rsidRPr="00B623FB" w:rsidRDefault="0087036D" w:rsidP="005244CF">
            <w:pPr>
              <w:tabs>
                <w:tab w:val="left" w:pos="567"/>
              </w:tabs>
              <w:autoSpaceDE w:val="0"/>
              <w:autoSpaceDN w:val="0"/>
              <w:contextualSpacing/>
              <w:jc w:val="center"/>
              <w:rPr>
                <w:rFonts w:cs="Times New Roman"/>
                <w:bCs/>
                <w:lang w:val="uk-UA" w:eastAsia="en-GB"/>
              </w:rPr>
            </w:pPr>
            <w:r w:rsidRPr="00B623FB">
              <w:rPr>
                <w:rFonts w:cs="Times New Roman"/>
                <w:bCs/>
                <w:sz w:val="22"/>
                <w:lang w:val="uk-UA" w:eastAsia="en-GB"/>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6CFEE3C3" w14:textId="77777777" w:rsidR="0087036D" w:rsidRPr="00B623FB" w:rsidRDefault="0087036D" w:rsidP="005244CF">
            <w:pPr>
              <w:tabs>
                <w:tab w:val="left" w:pos="567"/>
              </w:tabs>
              <w:autoSpaceDE w:val="0"/>
              <w:autoSpaceDN w:val="0"/>
              <w:contextualSpacing/>
              <w:jc w:val="center"/>
              <w:rPr>
                <w:rFonts w:cs="Times New Roman"/>
                <w:bCs/>
                <w:lang w:val="uk-UA" w:eastAsia="en-GB"/>
              </w:rPr>
            </w:pPr>
            <w:r w:rsidRPr="00B623FB">
              <w:rPr>
                <w:rFonts w:cs="Times New Roman"/>
                <w:bCs/>
                <w:sz w:val="22"/>
                <w:lang w:val="uk-UA" w:eastAsia="en-GB"/>
              </w:rPr>
              <w:t>2</w:t>
            </w:r>
          </w:p>
        </w:tc>
      </w:tr>
      <w:tr w:rsidR="0087036D" w:rsidRPr="00EE0B2C" w14:paraId="1C0CE97A" w14:textId="77777777" w:rsidTr="002B695D">
        <w:tc>
          <w:tcPr>
            <w:tcW w:w="426" w:type="dxa"/>
            <w:tcBorders>
              <w:top w:val="single" w:sz="4" w:space="0" w:color="auto"/>
              <w:left w:val="single" w:sz="4" w:space="0" w:color="auto"/>
              <w:bottom w:val="single" w:sz="4" w:space="0" w:color="auto"/>
              <w:right w:val="single" w:sz="4" w:space="0" w:color="auto"/>
            </w:tcBorders>
            <w:vAlign w:val="center"/>
            <w:hideMark/>
          </w:tcPr>
          <w:p w14:paraId="5C95478A" w14:textId="77777777" w:rsidR="0087036D" w:rsidRPr="00B623FB" w:rsidRDefault="0087036D" w:rsidP="005244CF">
            <w:pPr>
              <w:tabs>
                <w:tab w:val="left" w:pos="567"/>
              </w:tabs>
              <w:autoSpaceDE w:val="0"/>
              <w:autoSpaceDN w:val="0"/>
              <w:contextualSpacing/>
              <w:jc w:val="center"/>
              <w:rPr>
                <w:rFonts w:cs="Times New Roman"/>
                <w:bCs/>
                <w:lang w:val="uk-UA" w:eastAsia="en-GB"/>
              </w:rPr>
            </w:pPr>
            <w:r w:rsidRPr="00B623FB">
              <w:rPr>
                <w:rFonts w:cs="Times New Roman"/>
                <w:bCs/>
                <w:sz w:val="22"/>
                <w:lang w:val="uk-UA" w:eastAsia="en-GB"/>
              </w:rPr>
              <w:t>3</w:t>
            </w:r>
          </w:p>
        </w:tc>
        <w:tc>
          <w:tcPr>
            <w:tcW w:w="3356" w:type="dxa"/>
            <w:tcBorders>
              <w:top w:val="single" w:sz="4" w:space="0" w:color="auto"/>
              <w:left w:val="single" w:sz="4" w:space="0" w:color="auto"/>
              <w:bottom w:val="single" w:sz="4" w:space="0" w:color="auto"/>
              <w:right w:val="single" w:sz="4" w:space="0" w:color="auto"/>
            </w:tcBorders>
            <w:hideMark/>
          </w:tcPr>
          <w:p w14:paraId="65E64E66" w14:textId="77777777" w:rsidR="0087036D" w:rsidRPr="00B623FB" w:rsidRDefault="0087036D" w:rsidP="002B695D">
            <w:pPr>
              <w:tabs>
                <w:tab w:val="left" w:pos="567"/>
              </w:tabs>
              <w:autoSpaceDE w:val="0"/>
              <w:autoSpaceDN w:val="0"/>
              <w:contextualSpacing/>
              <w:rPr>
                <w:rFonts w:cs="Times New Roman"/>
                <w:bCs/>
                <w:lang w:val="uk-UA" w:eastAsia="en-GB"/>
              </w:rPr>
            </w:pPr>
            <w:r w:rsidRPr="00B623FB">
              <w:rPr>
                <w:rFonts w:cs="Times New Roman"/>
                <w:bCs/>
                <w:sz w:val="22"/>
                <w:lang w:val="uk-UA" w:eastAsia="en-GB"/>
              </w:rPr>
              <w:t>Правила використання ЗІЗОД, перевірка правильності одягання, дії в аварійних ситуаціях</w:t>
            </w:r>
          </w:p>
        </w:tc>
        <w:tc>
          <w:tcPr>
            <w:tcW w:w="0" w:type="auto"/>
            <w:tcBorders>
              <w:top w:val="single" w:sz="4" w:space="0" w:color="auto"/>
              <w:left w:val="single" w:sz="4" w:space="0" w:color="auto"/>
              <w:bottom w:val="single" w:sz="4" w:space="0" w:color="auto"/>
              <w:right w:val="single" w:sz="4" w:space="0" w:color="auto"/>
            </w:tcBorders>
            <w:vAlign w:val="center"/>
            <w:hideMark/>
          </w:tcPr>
          <w:p w14:paraId="4F5A9404" w14:textId="77777777" w:rsidR="0087036D" w:rsidRPr="00B623FB" w:rsidRDefault="0087036D" w:rsidP="005244CF">
            <w:pPr>
              <w:tabs>
                <w:tab w:val="left" w:pos="567"/>
              </w:tabs>
              <w:autoSpaceDE w:val="0"/>
              <w:autoSpaceDN w:val="0"/>
              <w:contextualSpacing/>
              <w:jc w:val="center"/>
              <w:rPr>
                <w:rFonts w:cs="Times New Roman"/>
                <w:bCs/>
                <w:lang w:val="uk-UA" w:eastAsia="en-GB"/>
              </w:rPr>
            </w:pPr>
            <w:r w:rsidRPr="00B623FB">
              <w:rPr>
                <w:rFonts w:cs="Times New Roman"/>
                <w:bCs/>
                <w:sz w:val="22"/>
                <w:lang w:val="uk-UA" w:eastAsia="en-GB"/>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60ED4C0C" w14:textId="77777777" w:rsidR="0087036D" w:rsidRPr="00B623FB" w:rsidRDefault="0087036D" w:rsidP="005244CF">
            <w:pPr>
              <w:tabs>
                <w:tab w:val="left" w:pos="567"/>
              </w:tabs>
              <w:autoSpaceDE w:val="0"/>
              <w:autoSpaceDN w:val="0"/>
              <w:contextualSpacing/>
              <w:jc w:val="center"/>
              <w:rPr>
                <w:rFonts w:cs="Times New Roman"/>
                <w:bCs/>
                <w:lang w:val="uk-UA" w:eastAsia="en-GB"/>
              </w:rPr>
            </w:pPr>
            <w:r w:rsidRPr="00B623FB">
              <w:rPr>
                <w:rFonts w:cs="Times New Roman"/>
                <w:bCs/>
                <w:sz w:val="22"/>
                <w:lang w:val="uk-UA" w:eastAsia="en-GB"/>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0A8B4619" w14:textId="77777777" w:rsidR="0087036D" w:rsidRPr="00B623FB" w:rsidRDefault="0087036D" w:rsidP="005244CF">
            <w:pPr>
              <w:tabs>
                <w:tab w:val="left" w:pos="567"/>
              </w:tabs>
              <w:autoSpaceDE w:val="0"/>
              <w:autoSpaceDN w:val="0"/>
              <w:contextualSpacing/>
              <w:jc w:val="center"/>
              <w:rPr>
                <w:rFonts w:cs="Times New Roman"/>
                <w:bCs/>
                <w:lang w:val="uk-UA" w:eastAsia="en-GB"/>
              </w:rPr>
            </w:pPr>
            <w:r w:rsidRPr="00B623FB">
              <w:rPr>
                <w:rFonts w:cs="Times New Roman"/>
                <w:bCs/>
                <w:sz w:val="22"/>
                <w:lang w:val="uk-UA" w:eastAsia="en-GB"/>
              </w:rPr>
              <w:t>2</w:t>
            </w:r>
          </w:p>
        </w:tc>
      </w:tr>
      <w:tr w:rsidR="0087036D" w:rsidRPr="00EE0B2C" w14:paraId="22BFE27C" w14:textId="77777777" w:rsidTr="002B695D">
        <w:tc>
          <w:tcPr>
            <w:tcW w:w="426" w:type="dxa"/>
            <w:tcBorders>
              <w:top w:val="single" w:sz="4" w:space="0" w:color="auto"/>
              <w:left w:val="single" w:sz="4" w:space="0" w:color="auto"/>
              <w:bottom w:val="single" w:sz="4" w:space="0" w:color="auto"/>
              <w:right w:val="single" w:sz="4" w:space="0" w:color="auto"/>
            </w:tcBorders>
            <w:vAlign w:val="center"/>
            <w:hideMark/>
          </w:tcPr>
          <w:p w14:paraId="3665B03B" w14:textId="77777777" w:rsidR="0087036D" w:rsidRPr="00B623FB" w:rsidRDefault="0087036D" w:rsidP="005244CF">
            <w:pPr>
              <w:tabs>
                <w:tab w:val="left" w:pos="567"/>
              </w:tabs>
              <w:autoSpaceDE w:val="0"/>
              <w:autoSpaceDN w:val="0"/>
              <w:contextualSpacing/>
              <w:jc w:val="center"/>
              <w:rPr>
                <w:rFonts w:cs="Times New Roman"/>
                <w:bCs/>
                <w:lang w:val="uk-UA" w:eastAsia="en-GB"/>
              </w:rPr>
            </w:pPr>
            <w:r w:rsidRPr="00B623FB">
              <w:rPr>
                <w:rFonts w:cs="Times New Roman"/>
                <w:bCs/>
                <w:sz w:val="22"/>
                <w:lang w:val="uk-UA" w:eastAsia="en-GB"/>
              </w:rPr>
              <w:t>4</w:t>
            </w:r>
          </w:p>
        </w:tc>
        <w:tc>
          <w:tcPr>
            <w:tcW w:w="3356" w:type="dxa"/>
            <w:tcBorders>
              <w:top w:val="single" w:sz="4" w:space="0" w:color="auto"/>
              <w:left w:val="single" w:sz="4" w:space="0" w:color="auto"/>
              <w:bottom w:val="single" w:sz="4" w:space="0" w:color="auto"/>
              <w:right w:val="single" w:sz="4" w:space="0" w:color="auto"/>
            </w:tcBorders>
            <w:hideMark/>
          </w:tcPr>
          <w:p w14:paraId="7626A923" w14:textId="77777777" w:rsidR="0087036D" w:rsidRPr="00B623FB" w:rsidRDefault="0087036D" w:rsidP="002B695D">
            <w:pPr>
              <w:tabs>
                <w:tab w:val="left" w:pos="567"/>
              </w:tabs>
              <w:autoSpaceDE w:val="0"/>
              <w:autoSpaceDN w:val="0"/>
              <w:contextualSpacing/>
              <w:rPr>
                <w:rFonts w:cs="Times New Roman"/>
                <w:bCs/>
                <w:lang w:val="uk-UA" w:eastAsia="en-GB"/>
              </w:rPr>
            </w:pPr>
            <w:r w:rsidRPr="00B623FB">
              <w:rPr>
                <w:rFonts w:cs="Times New Roman"/>
                <w:bCs/>
                <w:sz w:val="22"/>
                <w:lang w:val="uk-UA" w:eastAsia="en-GB"/>
              </w:rPr>
              <w:t>Технічне обслуговування ЗІЗОД, оцінка ризиків при ймовірних несправностях</w:t>
            </w:r>
          </w:p>
        </w:tc>
        <w:tc>
          <w:tcPr>
            <w:tcW w:w="0" w:type="auto"/>
            <w:tcBorders>
              <w:top w:val="single" w:sz="4" w:space="0" w:color="auto"/>
              <w:left w:val="single" w:sz="4" w:space="0" w:color="auto"/>
              <w:bottom w:val="single" w:sz="4" w:space="0" w:color="auto"/>
              <w:right w:val="single" w:sz="4" w:space="0" w:color="auto"/>
            </w:tcBorders>
            <w:vAlign w:val="center"/>
            <w:hideMark/>
          </w:tcPr>
          <w:p w14:paraId="44339E86" w14:textId="77777777" w:rsidR="0087036D" w:rsidRPr="00B623FB" w:rsidRDefault="0087036D" w:rsidP="005244CF">
            <w:pPr>
              <w:tabs>
                <w:tab w:val="left" w:pos="567"/>
              </w:tabs>
              <w:autoSpaceDE w:val="0"/>
              <w:autoSpaceDN w:val="0"/>
              <w:contextualSpacing/>
              <w:jc w:val="center"/>
              <w:rPr>
                <w:rFonts w:cs="Times New Roman"/>
                <w:bCs/>
                <w:lang w:val="uk-UA" w:eastAsia="en-GB"/>
              </w:rPr>
            </w:pPr>
            <w:r w:rsidRPr="00B623FB">
              <w:rPr>
                <w:rFonts w:cs="Times New Roman"/>
                <w:bCs/>
                <w:sz w:val="22"/>
                <w:lang w:val="uk-UA" w:eastAsia="en-GB"/>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0B55496F" w14:textId="77777777" w:rsidR="0087036D" w:rsidRPr="00B623FB" w:rsidRDefault="0087036D" w:rsidP="005244CF">
            <w:pPr>
              <w:tabs>
                <w:tab w:val="left" w:pos="567"/>
              </w:tabs>
              <w:autoSpaceDE w:val="0"/>
              <w:autoSpaceDN w:val="0"/>
              <w:contextualSpacing/>
              <w:jc w:val="center"/>
              <w:rPr>
                <w:rFonts w:cs="Times New Roman"/>
                <w:bCs/>
                <w:lang w:val="uk-UA" w:eastAsia="en-GB"/>
              </w:rPr>
            </w:pPr>
            <w:r w:rsidRPr="00B623FB">
              <w:rPr>
                <w:rFonts w:cs="Times New Roman"/>
                <w:bCs/>
                <w:sz w:val="22"/>
                <w:lang w:val="uk-UA" w:eastAsia="en-GB"/>
              </w:rPr>
              <w:t>1</w:t>
            </w:r>
          </w:p>
        </w:tc>
        <w:tc>
          <w:tcPr>
            <w:tcW w:w="0" w:type="auto"/>
            <w:tcBorders>
              <w:top w:val="single" w:sz="4" w:space="0" w:color="auto"/>
              <w:left w:val="single" w:sz="4" w:space="0" w:color="auto"/>
              <w:bottom w:val="single" w:sz="4" w:space="0" w:color="auto"/>
              <w:right w:val="single" w:sz="4" w:space="0" w:color="auto"/>
            </w:tcBorders>
            <w:vAlign w:val="center"/>
            <w:hideMark/>
          </w:tcPr>
          <w:p w14:paraId="61EED720" w14:textId="77777777" w:rsidR="0087036D" w:rsidRPr="00B623FB" w:rsidRDefault="0087036D" w:rsidP="005244CF">
            <w:pPr>
              <w:tabs>
                <w:tab w:val="left" w:pos="567"/>
              </w:tabs>
              <w:autoSpaceDE w:val="0"/>
              <w:autoSpaceDN w:val="0"/>
              <w:contextualSpacing/>
              <w:jc w:val="center"/>
              <w:rPr>
                <w:rFonts w:cs="Times New Roman"/>
                <w:bCs/>
                <w:lang w:val="uk-UA" w:eastAsia="en-GB"/>
              </w:rPr>
            </w:pPr>
            <w:r w:rsidRPr="00B623FB">
              <w:rPr>
                <w:rFonts w:cs="Times New Roman"/>
                <w:bCs/>
                <w:sz w:val="22"/>
                <w:lang w:val="uk-UA" w:eastAsia="en-GB"/>
              </w:rPr>
              <w:t>1</w:t>
            </w:r>
          </w:p>
        </w:tc>
      </w:tr>
    </w:tbl>
    <w:p w14:paraId="36606C30" w14:textId="77777777" w:rsidR="0087036D" w:rsidRPr="00EE0B2C" w:rsidRDefault="0087036D" w:rsidP="005244CF">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contextualSpacing/>
        <w:jc w:val="both"/>
        <w:rPr>
          <w:rFonts w:eastAsia="Times New Roman" w:cs="Times New Roman"/>
          <w:szCs w:val="24"/>
          <w:lang w:val="uk-UA" w:eastAsia="ru-RU"/>
        </w:rPr>
      </w:pPr>
    </w:p>
    <w:p w14:paraId="2C234FAC" w14:textId="77777777" w:rsidR="0087036D" w:rsidRPr="00EE0B2C" w:rsidRDefault="0087036D" w:rsidP="005244CF">
      <w:pPr>
        <w:suppressAutoHyphens/>
        <w:ind w:firstLine="567"/>
        <w:contextualSpacing/>
        <w:jc w:val="both"/>
        <w:rPr>
          <w:rFonts w:eastAsia="Times New Roman" w:cs="Times New Roman"/>
          <w:szCs w:val="24"/>
          <w:lang w:val="uk-UA" w:eastAsia="ru-RU"/>
        </w:rPr>
      </w:pPr>
      <w:r w:rsidRPr="00EE0B2C">
        <w:rPr>
          <w:rFonts w:eastAsia="Times New Roman" w:cs="Times New Roman"/>
          <w:b/>
          <w:bCs/>
          <w:szCs w:val="24"/>
          <w:lang w:val="uk-UA" w:eastAsia="ru-RU"/>
        </w:rPr>
        <w:t xml:space="preserve">Крок 5. </w:t>
      </w:r>
      <w:r w:rsidRPr="00EE0B2C">
        <w:rPr>
          <w:rFonts w:eastAsia="Times New Roman" w:cs="Times New Roman"/>
          <w:b/>
          <w:szCs w:val="24"/>
          <w:lang w:val="uk-UA" w:eastAsia="ru-RU"/>
        </w:rPr>
        <w:t>Організація обслуговування ЗІЗ.</w:t>
      </w:r>
      <w:r w:rsidR="004C508E" w:rsidRPr="00EE0B2C">
        <w:rPr>
          <w:rFonts w:eastAsia="Times New Roman" w:cs="Times New Roman"/>
          <w:b/>
          <w:szCs w:val="24"/>
          <w:lang w:val="uk-UA" w:eastAsia="ru-RU"/>
        </w:rPr>
        <w:t xml:space="preserve"> </w:t>
      </w:r>
      <w:r w:rsidR="00047363" w:rsidRPr="00EE0B2C">
        <w:rPr>
          <w:rFonts w:eastAsia="Times New Roman" w:cs="Times New Roman"/>
          <w:szCs w:val="24"/>
          <w:lang w:val="uk-UA" w:eastAsia="ru-RU"/>
        </w:rPr>
        <w:t>В</w:t>
      </w:r>
      <w:r w:rsidRPr="00EE0B2C">
        <w:rPr>
          <w:rFonts w:eastAsia="Times New Roman" w:cs="Times New Roman"/>
          <w:szCs w:val="24"/>
          <w:lang w:val="uk-UA" w:eastAsia="ru-RU"/>
        </w:rPr>
        <w:t xml:space="preserve">ажливий етап в процесі використання ЗІЗ </w:t>
      </w:r>
      <w:r w:rsidR="00256E29" w:rsidRPr="00EE0B2C">
        <w:rPr>
          <w:rFonts w:eastAsia="Times New Roman" w:cs="Times New Roman"/>
          <w:szCs w:val="24"/>
          <w:lang w:val="uk-UA" w:eastAsia="ru-RU"/>
        </w:rPr>
        <w:t>−</w:t>
      </w:r>
      <w:r w:rsidRPr="00EE0B2C">
        <w:rPr>
          <w:rFonts w:eastAsia="Times New Roman" w:cs="Times New Roman"/>
          <w:szCs w:val="24"/>
          <w:lang w:val="uk-UA" w:eastAsia="ru-RU"/>
        </w:rPr>
        <w:t xml:space="preserve"> це організація їх обслуговування (рис. 4.</w:t>
      </w:r>
      <w:r w:rsidR="00200B7C" w:rsidRPr="00EE0B2C">
        <w:rPr>
          <w:rFonts w:eastAsia="Times New Roman" w:cs="Times New Roman"/>
          <w:szCs w:val="24"/>
          <w:lang w:val="uk-UA" w:eastAsia="ru-RU"/>
        </w:rPr>
        <w:t>5</w:t>
      </w:r>
      <w:r w:rsidRPr="00EE0B2C">
        <w:rPr>
          <w:rFonts w:eastAsia="Times New Roman" w:cs="Times New Roman"/>
          <w:szCs w:val="24"/>
          <w:lang w:val="uk-UA" w:eastAsia="ru-RU"/>
        </w:rPr>
        <w:t>).</w:t>
      </w:r>
    </w:p>
    <w:p w14:paraId="61B431FB" w14:textId="77777777" w:rsidR="0087036D" w:rsidRPr="00EE0B2C" w:rsidRDefault="00445065" w:rsidP="005244CF">
      <w:pPr>
        <w:suppressAutoHyphens/>
        <w:ind w:firstLine="567"/>
        <w:contextualSpacing/>
        <w:jc w:val="both"/>
        <w:rPr>
          <w:rFonts w:eastAsia="Times New Roman" w:cs="Times New Roman"/>
          <w:szCs w:val="24"/>
          <w:lang w:val="uk-UA" w:eastAsia="ru-RU"/>
        </w:rPr>
      </w:pPr>
      <w:r>
        <w:rPr>
          <w:rFonts w:eastAsia="Times New Roman" w:cs="Times New Roman"/>
          <w:b/>
          <w:bCs/>
          <w:noProof/>
          <w:szCs w:val="24"/>
          <w:lang w:val="uk-UA" w:eastAsia="ru-RU"/>
        </w:rPr>
        <w:pict w14:anchorId="59C0556E">
          <v:group id="Группа 27750" o:spid="_x0000_s1145" style="position:absolute;left:0;text-align:left;margin-left:-.7pt;margin-top:60.6pt;width:320.3pt;height:115.5pt;z-index:251687936;mso-height-relative:margin" coordorigin=",2000" coordsize="40678,1466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jdtCSUAwAAKggAAA4AAABkcnMvZTJvRG9jLnhtbJxVy24bNxTdF+g/&#10;ELOPR6MqkjPwOFDt2ghgJEKdIGuKw9EQmSFZktLIWbXotrusA/QTsuiiKNDkF+Q/yiHnofjRpjUM&#10;jy55yctzzz2XPHq6rSuy4cYKJbMoORhFhEumciFXWfTq5dmjw4hYR2VOKyV5Fl1xGz09/vabo0an&#10;fKxKVeXcEASRNm10FpXO6TSOLSt5Te2B0lzCWShTU4ehWcW5oQ2i11U8Ho2mcaNMro1i3FrMnrbO&#10;6DjELwrO3IuisNyRKouAzYWvCd+l/8bHRzRdGapLwToY9AEoaiokDh1CnVJHydqIO6FqwYyyqnAH&#10;TNWxKgrBeMgB2SSjW9mcG7XWIZdV2qz0QBOovcXTg8Oy55uFISLPovFs9hgMSVqjTLt31z9f/7r7&#10;hL8PpPWAqUavUmw4N/pSL0w3sWpHPvltYWr/i7TINnB8NXDMt44wTE5G09lhgoMYfMlkOj3EqaEK&#10;rESp9vtQ3dH4ce/64Svb4/702IMcMGnBUvx3zMG6w9zXFYZdbm141AWp/1OMmpo3a/0IRdbUiaWo&#10;hLsKgkU5PSi5WQi2MO1gX4TvpkMFft/9ef0LavD37uPuLwIHSPI7/eJ2K/WpXSj2xhKpTkoqV3xu&#10;NSQPYv3q+ObyMLxx7rIS+kxUla+Zt7sM0R635HUPSa10TxVb11y6thcNr5CskrYU2kbEpLxeckjL&#10;PMsTFBz3gIO2tBHStXW1znDHSn9+ARw/ArvHTdPBEUDvcfqMLLT3j2r7UjX3Sw6aS2ZBV4NmQKSx&#10;7pyrmngDgAEEhaIp3VzYDlK/pOO1RRHgAZTvDVxgtqcQozsk/q8evSyp5oDgw+7lgU6cPBkU8n73&#10;YfcHOtTr5DffpfCBvm6Lb1Hitt8rNF2Qg5//V+6SyeTJbNS13L3kjZNZMgvt+lDuUFpVibxXnSf1&#10;pDJkQ3E/N6VwPAj31qpK+lpI5Xe1+vAz6PQ+IW+57XIbLrLJkO1S5VcgwSiUFDeO1exM4MALat2C&#10;GtzzmMTb5V7gU1SqySLVWREplXl737xfj9LCG5EG70YW2Z/W1F8P1TOJoiOk6w3TG8vekOv6RCFV&#10;tAPQBBMbjKt6szCqfo0nbe5PgYtKhrOyyPXmiWtfLzyJjM/nYVF7y1zIS427KQnC9cS+3L6mRneS&#10;dijoc9XL6o6y27UtzfO1U4UIsvfEtix2fEPiwQoPEqwbL96X47Bq/8QffwYAAP//AwBQSwMECgAA&#10;AAAAAAAhAM5CBMdDBwEAQwcBABUAAABkcnMvbWVkaWEvaW1hZ2UxLmpwZWf/2P/gABBKRklGAAEB&#10;AQDcANwAAP/bAEMAAgEBAQEBAgEBAQICAgICBAMCAgICBQQEAwQGBQYGBgUGBgYHCQgGBwkHBgYI&#10;CwgJCgoKCgoGCAsMCwoMCQoKCv/bAEMBAgICAgICBQMDBQoHBgcKCgoKCgoKCgoKCgoKCgoKCgoK&#10;CgoKCgoKCgoKCgoKCgoKCgoKCgoKCgoKCgoKCgoKCv/AABEIARQD0g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34ooooAKKKKACiiigAoooo&#10;AKKKKACiiigAooooAKKKKACiiigAooooAKKKKACiiigAooooAKKKKACiiigAooooAKKKKAGyAsmA&#10;K+Vfhl+yD/wT60b9lnw78Y/i9+yj8IfLg8D2mreIvEWueAdLdji0SWa4mmkgJYn5mZ2OScknNfVh&#10;OO1fmD/wXD+IHivwF/wb/WcXhZ5U/tzw74Z0rUZoWI8u1mWHzM4/hIUKfUMR3oA4Pwt8YtA/a91G&#10;88Q/8E5f+CBPwl8VeAbW4khtfiF488N6To1vqbxk7vs0RsmZ0OOH3cE4KivQv2Rviv8AsMfEj9oe&#10;H9jX9tD/AIJE/DT4J/Fm9sWvNC0bVPAej3mn69Au8s1ldC1QTMFRiV2j7rYLbTX3F+xX4M8N+Bv2&#10;Rfhn4U8H6bb2en2ngTS/s8NrHtQbrWNmIx6sxP4/n8If8HL+mWXgn4c/Aj9o3wveLY+M/Bvxu0v/&#10;AIR++jjAm2yNvdR3K7okJXoe/HFAH2//AMO9P+CfmMn9hz4O/wDhstK/+R6D/wAE9f8Agn4Bk/sN&#10;/B3/AMNnpX/yPXxL+1hpX7WX7SP/AAXIh/Y++Gf7UfiXwL8OW+AtjrvjG10G8CStGNSuI2+zZBEU&#10;8jeTGZOoj3emDY1e/wDi5/wSg/4KOfCH4R6d8efGHjb4PfG+SfRZNN8eaodQutF1dE3xywz7VOJC&#10;cFccZz2oA+0h/wAE9P8Agn4Rx+w38H//AA2elf8AyPQf+Cen/BPsdf2G/g//AOGy0r/5Hr4V+A3w&#10;n+Lv7dP/AAUl/aq8BeMv2zPi14W0P4c+L9PtvDek+EPFH2W3hinhkLrtKtxmMEYx1rs/2mv2efit&#10;4Y+KfhH4Z/H/AP4KPX3w/wDgD4X8LyIL6XxxFZeJvFepl2Y/aLmRR8qhsDYDwnI5BAB9b/8ADvb/&#10;AIJ94yf2G/g7/wCGz0r/AOR6P+Hen/BP3Gf+GGvg7/4bPSv/AJHr84/2H/2k/C/gL/gsR4V/Zh/Z&#10;D/bw8SfF74UeMPBOoXOs2HifVm1I6Tf2wYqIp2VSS23dkDGGxzgV6N+x5/wUe8FfCf8A4KT/ALY3&#10;w4/bA/attNI0XR/G+jW/w/0nxTrASG1h8q9NwlsrfdGTDuA/2aAPtC+/4J8/sBw2FxPafsJfB+aW&#10;ONjHD/wrTShvYDhc/Z+54rzH9kD9lH9nD41/CpvGn7Qf/BJn4S/DPXl1i8tV8O3PgfSrxjbxSlIr&#10;jzPscf8ArEAbbt4zjJrwv9kz9ta9/aM/4LFfHDw/8LP2gJPFXw40z4UWd1oNpp2pedp9vd8CSSID&#10;gPngkd6of8E8PGf7en7V/wDwSE8RD4NfG2P/AIWdq3xC1rS7Hxh4tuXlbTbFNRdHeMgEs6Qgqg6A&#10;nP8ADigD7YP/AAT1/wCCfhOP+GHfg8f+6ZaV/wDI9J/w71/4J+D/AJsb+Dv4/DPSv/kevy/8b+Pr&#10;/wDY4/bt+BvwS/Yn/b18efF74ial42/sH4z+Btd146jbSRwgJe3TptAtGSRJDsBJXB+bCHP1J+3P&#10;8P8Axr42/axmvv2qf2+U+EHwNsPDatoGg+GfGEWk6prF90mednG7YueAoYdOhOaAPpwf8E9P+Cfh&#10;/wCbG/g9/wCGz0r/AOR6cP8Agnn/AME/m6fsN/B4/wDdMtK/+R6/Of8A4J3/ALWGieDP+Cwtn+yV&#10;+zH+2zr3xk+DvjDwDeagsfiXVGv5dF1K3+bEdw6KXyI26ADEvcgGvoj/AIJHfGf4tfFP9rz9sTwn&#10;8RfiHqms6b4S+LFrY+GbG/umkj0y3KXJMUIP3Vyq8ewoA+jLn/gnt/wT/RCY/wBhr4O5UE4/4Vlp&#10;XJx0/wCPevKf2Sf2Vv2dfjV4M1zX/j//AMEk/hL8NtS0/wAVXmnaXpNx4H0q7a/sItnk3277HHtE&#10;uW+TBxt6muB/Yf8AjV8X/Gv/AAWD/a4+Eniz4j6rqHhnwrZ6C3hzRbq6ZrfTjLAxkMSdF3Hk4r53&#10;+Ev7cf7Yvgr/AIIn/tNftJ+EfG+q+JPHnhH4w6tpvh++1FWvJNN0831hBI6Lzhbe3mnmGcqvl7mB&#10;ANAH6Pj/AIJ6f8E/iMH9hv4P/wDhstK/+R6VP+CeP/BP4n5f2G/g/wD+Gy0r/wCR6/Nvxn8LfDmi&#10;/wDBPLXP2mfDP/BZ74keKPGlr4HfWoYdP+I1rFC140IlFv8AZlyy4LbduQeMYFfot/wTV8ZeKfiF&#10;+wZ8JfHPjjX7nVNY1bwLY3Oo6heSF5bmZowWd2PUk96ALr/8E9P+CfgPz/sOfB3/AMNnpX/yPSf8&#10;O9P+Cfg/5sa+D3/hs9K/+R6+Y/8Agqh8ff2jfiH+2V8G/wDglv8AszfEW48C3fxMsb3XvGXjixUG&#10;8s9ItN5aG1zwsj+VKS3UbVA6mvN/25vhH8bf+CO2meGf22fgB+1P8RfFHgvTfFVnZfEzwT8QNc/t&#10;SG4sLiXY91FIVUxMhI6A9R9KAO9/br8R/wDBPH9k34heHv2dvhR/wSk8BfFb4seLNMkvtD8EeGfh&#10;npMey1Rin2m6na2K28O8EFyGwFY4wK8++CvgX9ov4rfGDwx4N+IP/BuR8B/h34ZvNWjHibxVqTaJ&#10;f/Y7LrI0cMdjGzSYB2jJBOPqPN/jf4f+P37TP/BfTxd8Hv2dvilc+BofFfwZ0SfXPHmn24l1DSdE&#10;WNpGitA52xvPLLBl+o8vjGcj1T4t63+0n/wRv/ae+FXiDxJ+1b4t+KHwZ+KXiyPwz4lsPH0yXF3o&#10;N3KgWG7huFAOzdyVI9QMZyAD7Zi/4J6f8E/wmX/Yb+Dv/hs9K/8Aken/APDvX/gn1jn9hz4Pf+Gz&#10;0r/5Hr4t8N3nxs/4K3f8FAPjD8O7z9oDxd4H+CvwX1CPw9bab4C1D7Dda5qxTfM81xhmAQ8bQMYA&#10;9zXvn7Dn7Nf7Yv7Knxq+IXw8+Ifx01L4gfB6eyt7r4d6n4o1JbjWdOuMfv7aVwoMkYJ+Vj/dHHJA&#10;APVj/wAE9f8Agn5jI/Ya+D//AIbLSv8A5HoH/BPf/gn2G2j9hz4O9M/8kz0r/wCR6/O//gj9+zV8&#10;Y/8AgoT+zBrnx7+MX7fnxwsNVh+JGtaTFa6H4y8m3S3t5FEYCsjc4fHXt2rE/Y81z9sb9oT/AIJZ&#10;/tTeH/C/7THja88c+A/iRrEHgvxJcaw736xac25YPM4yHSNlIHUvwKAP0r/4d6/8E/GP/JjXwf8A&#10;/DZaV/8AI9A/4J6/8E+v+jHPg7/4bPSv/kevk/4lf8FVL/WP+CENv+3F4T1Frfxx4m8IW+iWMVo3&#10;7y28TTn7GyoOTlJ98ig9Qq5615X+114X/ap+HOu/sO/se+Kf2qvH+j6t44vJLD4la5ouvPFe3lw0&#10;MckgMh3ZKOzKOowOKAP0EH/BPT/gn2en7Dfwf/8ADZaV/wDI9H/DvX/gn1/0Y58H/wDw2Wlf/I9f&#10;D/7eumfHb/gnl4W8Ffs5/sx/tb/EDxD8QP2iPH2n+GNL1v4ga0uov4ftEb/Sbq2UoAp2zLuJB4Aw&#10;MgGpv2zv2Hf2iP8Agnt+zFqH7af7Mv7cvxN1rxd8N7H+3PF+m+O/EH23TfElnCoN1GYNn7klN7KA&#10;TzgZHDAA+2v+Hen/AAT8zgfsN/B7/wANnpX/AMj0f8O9P+Cfmcf8MN/B/wD8NnpX/wAj1+fX/BSL&#10;9sDWfil4+/Yu8QXH7S/iT4R+Afi7pt3f+NdR0DX/ALD5ETWMcyB5SCvyyEKCQep9a5z4cfHXxD8I&#10;f+Cp3wZ+C37EP/BRfxd8fPD3jS6uE+JXhPXdTTVIdE0uOPm9+0qAEILFuxyijncAQD9KD/wT1/4J&#10;9j/mxv4Pf+Gz0r/5Ho/4d6/8E/M4P7Dfwd/8NnpX/wAj180/8E5fjV8UPhP+3t+0R+wD+0D8TNV1&#10;+TR9STxp8NtQ1y6eZ/8AhHbo824du1u7RxjJy2GbAArwfXv2mv2h/jH+yz+3B+3t4S+MviLTfDOm&#10;i48P/CO1tNQdIbNNPYRzX8I6K8j/AMS5BGcUAfocP+Cev/BPw9P2Gvg9/wCGz0r/AOR6D/wT1/4J&#10;+AZP7Dfwd4/6pnpX/wAj1+QGt/GH4X6D/wAE1dN/adsP+C13xGsvjBF4DTWU8Iv42ivFu9b+zGRN&#10;PNsV3KrzAIc52gnNfcfxL1/9vP8AaD/4Jm/BvXrb48aL8JNb8Tabptz8XvHGrzLZXOmWTJmZ7cP8&#10;qSv1OSu3tjNAH05/w72/4J9dT+w58HeP+qZ6V/8AI9H/AA70/wCCfmcf8MNfB/8A8NjpX/yPX5K/&#10;t1fH34C/sN3nhH4k/sEf8FU/GvjX4gWXjjTLfxB4P1nxp/bVlq1nNJtmZwECIAARgMT8/BBANfXX&#10;7ev7Y97+zZ/wV+/Zd0z4hfHVvCPw11rwX4puPGFreaj5Gn3My2Li2aYE4JEpTbnoxFAH1kP+Cen/&#10;AAT9xj/hhz4Pf+Gy0r/5Hpv/AA7z/wCCff8A0Y38H/8Aw2elf/I9fFH7dX/BSn4ffEv9sb9l3wB+&#10;x7+1jZapa6t8S2t/GWm+FdaDrc2hgO1J1Xqm7171f8Bf8FBvC3wL/wCC1X7SHwx/ag/act/D/gvT&#10;/DHhtvB+j+ItXEVpBcSWqvOYFbgFshmx1zmgD7IP/BPT/gn32/Yb+D3/AIbPSv8A5HoH/BPX/gn2&#10;Rn/hhv4Pf+Gz0r/5Hr458N/t6aV+0D/wXq8A/Dj9nv8AaTj8TfDd/ghqFxq2k6Fqol099SSe4Ikd&#10;VO3zFTy/fGK8t/Zd17xl+3v8cvi34p/ax/4KceLPhTq/hn4hahoGj/Cfw34lg0ZrGxt3xDcN5o3S&#10;+YvOQD7noKAP0O1b/gnt+wAum3DR/sO/B9WW3cqy/DTSgQdp5/4967b9mfT7XTPgH4PsLC1jht4P&#10;D9tHDDEoVI0CAKqgcAAdAOlfCP8AwRq8c/EC6/as/a5+B2u/tIeJviN4Y8Ba9otp4P1LxJrgv3SG&#10;SC8Zysg+U7mVckf3RX3t+zwMfA3wqP8AqBwf+g0AdlRRRQAUUUUAFFFFABRRRQAUUUUAFFFFABRR&#10;RQAUUUUAFFFFABRRRQAUUUUAFFFFABRRRQAUUUUAFFFFABRRRQAUUUUAFFFFABRRRQAUUUUAFFFF&#10;ABRRRQAUUUUAFFFFABRRRQAUUUUAFFFFABRRRQAUUUUAFFFFABRRRQAUUUUAFFFFABRRRQAUUUUA&#10;FFFFABRRRQAUUUUAFFFFAATjk18zfEX9k/wd+27/AMEv9P8A2YfG1w1vZ+Kvhnp1tDeou5rS4FrE&#10;0M4HcpIFbHQ4weDX0zjNcD+y2qv+zT8Pty5x4L0v/wBJY6APgD9mr9vD9ub/AIJ3+ANP/ZO/be/Y&#10;Z+JHjWTwnZrY+H/iR8M9HfVrPV7OMbLfzAnMcu0BSCQcAEqO8Fv8Jv2sf+CzP7WPw3+Mv7SP7OOt&#10;/CP4E/CXW/7d0fwt4uUJq/ijVo2zG01u3MMCsicMo3pkAkPlf1CMaHqgpHjTbnbQB+UX7Vnx7+L/&#10;AOzl/wAHD8vxK+GHwM1j4gaba/sxWSeMtF8OQ+dqUWmnV7j/AEi2iyPOdJvJygBJUtgZ5HULpHxv&#10;/wCCsX/BRH4S/HS5/Zy8afD34P8AwQuLnVRdfEDSW0+71/VZE2xpBbt8wWM4Yycj5SDya+qtP/Yl&#10;1ay/4Khah/wUIbxxbtZ33wdh8E/8I79lPmKyagbv7T5mcYIO3bjOea+iFNuo4Ube3FAHwr/wTX+E&#10;XxY+Hn/BSL9sjx743+G+taRofirxlpFx4Z1bUNNkht9UiSCcO9u7ACZVJAJXIBIz1r59/a2+Ferf&#10;CX/gsb4j/aZ/bH/Y38a/Gj4W694Ht7T4fTeGPCr65Bol5E0YkWW2UlY2O58FgN28kZwcfrePJxnA&#10;pSkOMlVoA/JX4WeEfjX43/4K/wDwN/ak8J/8E/8AxJ8MfhDZeF9a8PaLH/wixtri3eRXc3WoW8K/&#10;6DG7sAhk2kgfSvQP2EP2HNI8X/8ABSr9tD4h/tSfss2+oaLr3jjQ7jwJq3jLwqJLe+hEV9572cky&#10;FZFz5O4oSM7M9q/SjMB7Ufuc8qKAPzc/Zr/ZO8RfBf8A4LRfHLxf4D/Z8uvDPw+1L4S2VroWoab4&#10;da20u5u/lMkcLogjZ89VXnPWuO/YZ8N/8FFv2Sv+CQWoXHwA+ANx/wALH0r4qatqV54N8VaXLb3d&#10;7oz6jI8v2aOQpmV49rJkEMpbAY4z+qg8nHAoDQZ4FAH43ftK3N//AMFA/jL8Gh+yL/wTY+Ivwy+J&#10;mn/FG18R+OviJ4i8CvocWlRKryX0c10QPtLSMx4b75XgEsK2/i34Ek+CH/BV34pfG39vD9hfx58a&#10;fCfiS0sx8J/EXh3wpJr1npFsIwJLM2y5SNy2SWbDe2Gr9diYF6qPypwWJhkKKAPyL+AngX9o3xp/&#10;wW++FP7TVp+wt4i+GXwfh+HGq6R4Zhfw2YfsEZjmKtfRwrtspZZGJWGQhgpGecirH7Jfx4+Nn/BP&#10;/wDbT/ar1Txp+wT8cfFem/ET4pR6l4b1jwf8P7q7tbi2iWdd4kC7SG8wYIJBAPpX62eXH/cFDIuO&#10;FoA/JH/gm18f/Gj/APBaH41eKfiX+zH8SfAdv8etFt7jwOPG3habTzKumW3+kA+YBk/MuNu7qM4y&#10;K1/2HLz9o/8AYf8A+CX/AMdtT1H9kLxr4i8Z638avEX/AAiPgb/hE7mSbVBeCFIbl4vLJ+x4DO0h&#10;GwqhAJLAH9E/HX7Nnw/8f/H7wX+0Zrkuor4g8B2Wo22hpb3Krbsl6iJN5qFSWICLtwy4Oc5r0KJF&#10;K/MtAH5DeGv+CD3w5+H/APwS+8feOfjJ8FLfxl8fPFHhm81qRdNs3/4lt/LHmKxs7aHCgx5AwFJL&#10;7uwFfoT/AME0PCHijwB+wP8ACPwT438OXuk6xpfgSwttS0zULdoprWZIwGjdGAKsO4IyK9y8tP7l&#10;KEVfurQB+f3/AAVR+A37Rfw5/bI+Dv8AwVM/Zq+GV94+uvhfpt7onjHwPpK7r+90i6LBpbRMHzJV&#10;82TKDJOVIHDV5j+2p8W/j7/wWT0Lw7+xR8Dv2RPid4L8I33iix1D4leNPiL4bk0i3t7C3k3SWsSy&#10;8zyMwHyryMA4xnH6nlEPVaTyo/7goA/OP9rn4HfGv9hv/gov4X/4KYfAj4N6/wDETwhfeA4fBPxK&#10;8K+F7c3Oq2NrEVMF7bwKMyoojTcoyfkJ4B45X42XPxb/AOC0X7UXwf8ABOh/su/EDwL8G/hj4qj8&#10;V+MvEXxG8PyaW2r3EOPJsreGQ5k5B3MM7c59j+o3lR/3BQI0HRaAPzE0K2+OP/BIz9vj4w/EiX9n&#10;Lxt8QPg38bNUj8QWuofDvRX1K50LVFTbMlxbp8wEh5D5x0xzmuz+Hn7a37duv+I/if8AtteMv2XP&#10;iPYfB/SfD9lpfw++EaeGN3iXXr17xIptSNsQZo1USN8pwDEN2Dtyf0I8qM9UFBESDoBQB8Jf8G8/&#10;wP8AjV8AP+CfLaJ8dPhpqXhLWNe+IGta5BoetQ+Vdw2txKnl+bGfmjY7G+VgG6HGCKyP+CCfwV+L&#10;vwc8CfHXT/jB8Ltc8Nya18c9c1HS4de0qW1N7ZyTEpNGJFG+Nh0YZBFfoEfs6jotcl8dvD/xP8Vf&#10;CXXPD3wR8a2/hvxXdWDJoOt3VkLiK0uP4XeI/fXjkelAH46fBv8AZX+IMP8AwWOj/wCCYWn2gb4N&#10;/DP4oah8bobNZA8UMFxBbjT7Mj+BYbqSUBckt52WHy19h/8ABTP4P/Fz4gf8FFv2PfHPgX4a65rG&#10;ieFfHV1ceJNW03S5ZrfS4SiBZLiRVKxKSOCxA4r1H/gnJ+wJ46/ZKuPHnxf/AGhfjBH8Rvi18TtW&#10;t7nxZ40GnfZVa2to/LtbOKFfljijDSN8qruL852rj6lSNCnK9RzQB8Rf8Fnv2UPjr8bfCfwv/aM/&#10;Ze8Kwa98QPgh8QrXxNpOhSTCN9UtVZTc2iOSAC6ouRkEgYHOK8a/bB/bm/ab/wCCin7NGqfsT/s1&#10;f8E/vit4f8WfErTTonirV/iF4Wl03SvDtnMv+lSNcPhZHEW8J0JYr8rHCn9Q/LT+7QIowchBQB+S&#10;P/BR/wDZY8VfA34i/sU6fb/sueLvjF4J+Dul3dj4y0/wv4Pk1bzY0sI4EMkKqV+aT5gGxnBIziuZ&#10;8f8Awx8aftl/te/BO/8A2Gv+CZvjn9n+88CeNItX8W/EzxF4P/4R+D+yVIE1kEwoui+Au0bj7Y3E&#10;fsp5cec7BQ6KUJC+9AH5Q/8ABxP4A+LvwN8ZfDf/AIKE/s1rs8UR2978PdcihkVZLm21WForZxk5&#10;YxzEjAUk+YDwFr174yfsM+I/2ef+CAnij9jH4YeEr3XPE1r8KWtZdN0a0a4uNR1OTZJPsSPJkYyF&#10;/u5zjIrqPGH/AATU/aL+Pn7bmi/HH9qb9qpPFHwt8C+KpvEHw9+GtroMVuLW8Jb7O1zMqgzeSrso&#10;zkkKvQ7iftaGPjLrzQB+Kfwp8TfCrwn+wf4f/Z+8a/8ABBX4reJvHFv4Hh0bVryX4QvardXvkeW0&#10;zXnl71G7nzOoHNN+OX7Df7a/ww/YQ/ZJ8M/tD/CXxJ8UPDPw18Rz3Hxi+HPh1mvrye1lnY26FY2J&#10;uBDGwjKgkDGcgc1+2Hlp/co8tMY20AfiT/wUf0XX/wBrL9li38E/8E+P+CT/AI08J6LofivRtZ8V&#10;axqHw7/snULqOCcqkFnbKPOuyCxZyoYKoycV9Qfte/s169+0X/wV4/ZK8e+K/wBn3UPEnw90z4f+&#10;J18XXGqeG3uNP0+aXTna3iuy6FIpDLsCq+DvAxziv0W8uMDAQUeXH/coA/Nj/gol+wjoHh39sX9l&#10;Xxx+y1+yna2dnovxPa58X6p4L8JhY7O1EBw9y8EeEj3d2wM1Z+DP7Fln8Sv+C2f7S3xR/aF/ZkTW&#10;fBuqeFfDK+E9c8U+F/OsLmdLVUnFtJMhRnUjDbTkcA1+j+xP7tJ5ceMbBQB+b9x+yD/wpn/gvl4D&#10;+LXwZ/Zrk8P/AA5s/gRqEGr634b8LtFpq6i09ziJ3iQJ55TZhSdxG0DtXD/Bb/gn7df8FRf29PHP&#10;7aX7a/7Mtx4V+Heg3T6P4A8F+INBfTL7XSow+pXilY5nUjG0P6gfwmv1YMaHqgo8tB/BQB+c3/BJ&#10;D9krWv2UP2zv2xdN0L4I6l4P8B6p4j0U+BJLjTZobK+tore88xrWR+JVVnAJUnG4etfdH7PDZ+B/&#10;hUf9QOD/ANBrqdYij/sm6+Qf8e7/APoJrl/2eB/xY3wrx/zA4P8A0GgDsqKKKACiiigAooooAKKK&#10;KACiiigAooooAKKKKACiiigAooooAKKKKACiiigAooooAKKKKACiiigAooooAKKKKACiiigAoooo&#10;AKKKKACiiigAooooAKKKKACiiigAooooAKKKKACiiigAooooAKKKKACiiigAooooAKKKKACiiigA&#10;ooooAKKKKACiiigAooooAKKKKACiiigAooooAK4L9ln/AJNp+H//AGJWl/8ApJHXe1wX7LP/ACbT&#10;8P8A/sStL/8ASSOgDvaRiAuTS0j/AHDmgD4+/wCCwH7X/wAe/wBmP4MeGfBf7KPhNtS+I/xK8VW/&#10;h/w7dNYvNDpauf3t5KACMIMAZ4y4PIBr5j/ag/Z9/wCCrP8AwT+/Zvvf20V/4Kd6n451DwPbx6p4&#10;i8F+I9FtotN1CEuolhjZEDDG/C5OTgd+D+lXxA+LHwh+HmuaDoXxI8aaPpeoeINRFl4dtdTuESW9&#10;uT0jhDcs3I6dPyr82v8Ags9/wTq/b4+MXh7xt8dtN/a7j8QfDvQbhdfh+C95Yvb2t1aWypI9s80Z&#10;Bl4RyN3c4yOtAHqv/BTj9uL4rL/wQum/bn+AHiDUPBviHXvDXhzV9NuIVT7RZC8ubXemHDD7sjKe&#10;O9bH7W/7cXx9/Z7/AOCWXwz+Knwo0ebxL8UfH/h3w5p+kyyWTTL9vvbOJ5byYIMBVJLHoMmvAf8A&#10;gpB+1B4O/bF/4NkdQ+PvgLwZ/wAI7pmrabo8EehgDbYyW2sQW0kKY/gV4mCnjKgcCvuj9mf4n/Cf&#10;4b/sVfAxfin4u0nSl1jwD4csNGTVbhI/td2+nQbIogx+Zz2A5/nQB8T/AB//AGWP+CvX7I37Mmrf&#10;thn/AIKh3viHxP4L0qTX9c8G6xo9quj3SRp5k1srbQ2Au8LyMkDHUZ90+KH/AAWA0L4Vf8EmfCP/&#10;AAUM1rwK02v+NtFsY/DvhNWwbzV7kFVhB6iMMrsT12j1Iry3/gst/wAE1/8AgoF+1f4Y8b+MPhj+&#10;2Rv8E21h/aVn8IbjTzDDfi2i3vbSTxkFxIU4DcZOOOtfNv7ZX7R/gH9pX/gml+xN+01bfCv/AIR3&#10;wH4c+Omm2fizQ7Rf9F0+GzkktJIxzzGWhfaTzyM880AfVPw+/YM/4K6/H/wx/wALh+On/BTPWvh7&#10;r/iC1S6j8G+DdBtms9H3ICsLGVSzMo4bk89/TU/Yu/bK/az/AGfv22Y/+CZH/BQ/XtP17WNZ0WbU&#10;vhf8RrK1EC+IoIgWeGVRwJlRXY9P9W3sT+gNldWt7ZRXllcLLDNGrxyxtlXUjIYHuCOa/Lv/AIK2&#10;2mreNP8AgtX+xP4L+Hd8G17TdbvtS1KK3kHmQacjLJMzgdEaKKdcnr0oA1P+CjfjD9sn4vf8Fe/h&#10;h+w3+zj+1/rnwv0fxF8M77V9SudJsYLjE0BmcMUkU8sI9vXAzXm/x+8N/wDBR7/gnz+2X+zb4Y8a&#10;/wDBSnxV8RNC+JXxLh0rWNHv9FtbaPyAVZlJVSSGzg4x9a9y8HWGmfE//g5S8Wa1BEbuH4Z/s32d&#10;tNMgO2w1G9vkdYn9Ga1mZx6g1i/8Fv2x+25+xLn/AKLSuPfhKAP0qZxEgz+tcD40/aq/Zz+HHxR0&#10;r4J+PfjN4e0jxdriwto/h3UNSSO7vBLI0cZjjPLbnRlHupFd9IN6c96/Df8A4Lp/AzxP8ZP+Cv8A&#10;JefD1JG8VeB/2X4/F3hbyd283un6reXCquOcsquv/As0AftP8TPi18N/g14NuviJ8VfGum+H9Dsd&#10;v2zVdVuVhhhywUZZumSQKraN8c/hDr/wxh+NOkfEbSLjwncWn2qHxFHeL9jeH/noJM7due+etflZ&#10;/wAFZv2h7f8A4KO/sf8Awt+CHw91uRLXxh8LtW+J3jb7OwDW9jpemSyxxttyo33q7duc/IfWmeGb&#10;v9k5v+Dcb4H6L+2F8R/EGh+G7i2017XSfCzE33iK7juJWj09Il5mV8/MvAG0EnigD9FPDf8AwUj/&#10;AGDvGHiC08K+Gf2r/BF5qF/MIrK1i1yPdO56KuTya9N+IHxW+Hfwo8KXHjr4l+M9N0PR7Vd1xqWq&#10;XSwwoMZ5ZjivxO/4KpfFPRvij+wRrU3wk/4I/eJPh3oHhjSbXUNI+I3iKwstIm0aSOdAjRJGxkkJ&#10;4G0kEgnIrqv+CmHxc8V/Ej4zfsPfBHx98OfE3xH8L6x4Ih8T+JPAnh3Y1x4kvY9NWRQVdlWRVYFn&#10;Vj93fQB+q3wg/bW/ZR+PviSTwf8ABj4/+FvEmqRwGZtP0vVUkm8sfxbc5I969O87K5Ar4W8J/sg/&#10;AT9qnXfhb+1+fgPr37OfjT4f+LpItN024s7TT7zVrVY8fZZlhYrLFJ1XksNr/wB419yh/lwy0AeV&#10;/E79vT9jj4MeL5vAPxV/aS8IaDrVsqm603UtYjjmhDdCy5+XPvXfXfxN8A2Hgn/hZN94x02Lw/8A&#10;ZPtX9tSXiLbeTjIk8zO3bjvmvzt/bt/ZZ+EH7EfwV+IXiD4UfsA+IP2g/E/xcbWr3xXrV8I72XTm&#10;8pSvnStiSKIeYxRIRu/dtjBwa8d+F5/ZKb/g3Y+E/h79qz9pvXNV8OnUkZY/CjytearfLfSyLoYi&#10;cbpRGSIWU4XEYbO3BoA/STw3/wAFI/2EPGHiK08J+Gf2r/A95qF9MIrO1i1yPdM56KuTya8g/wCC&#10;ov7anxs+D/jX4Y/smfsoXeg2PxE+LV9fNb+IvEzZsdB0uytmuLq+kGRu2qpwCcHGOpFfnp/wVd+K&#10;Xh/4qfsA6xJ8I/8AgkL4k+HPh/wzYWd9o/xI8RafZ6TPo8iXEaoYljLSykg7cEg/Nk9DXd/8FAPg&#10;9eftc/tv/sB/Bjxp4wurPTfHHw7ul8VXn2hke/tYrSC+ubUyAhg062/lcHkvzkEggHffAv8AZ/8A&#10;2m/j749h0LTv+DglfEl5DeLcax4c8J2liS6q+Xij43BTgrxnAr9KfiV8avg9+zv4Th8SfGb4n6R4&#10;c01NsK3+t6gkKyNwByx+Yn29a/PH/gtj+xD+zZ+yl+xeP2wP2YPh7pPw78cfCfWNPv8Aw/q3huEW&#10;r3KfaERrWTZ/rQ6seGzz+NfOf7U/7Snxf+PH/BW3wrqWs/sX618btL8E/BvSdZ0/4c6ZdItvbXuo&#10;W0Fw988cvyybGcxjIODt6YoA/Yz4N/tZfs3/ALQs91a/BH41eHfFE1ioa8g0fUkmkhB6FlByB74x&#10;WV8VP26f2QPgh4rfwL8XP2jPCXh7WI4lkm03VNYjjmjRs4ZlJyoOD1xX5VLP+2D46/4KWfAv9pT4&#10;M/8ABJfxj8E5NN8Qf2T8Rr6G4t1stY0a5eKNjPFCVGYF8x92CSDznauPpL9tr9k34R/sd/DH4j/F&#10;D4YfsMeIv2gfGHxevNRk8R3V4Ir6bS1aElfmk+aK3QnCpGC2Rj0oA+5PHH7SXwH+Gnw1h+MnxA+L&#10;OhaT4TuWiFv4hvdQRLSQyDKYkztO7tXnZ/4Kj/8ABPDcqr+2P4A+Y4X/AIqCLn9a/IX4021q3/Br&#10;n4H05viFH4kZfilpsV0u2T/iWN9ul3ae3mANmH7h7fUV9af8HBX7Hn7LXwn/AOCTPjjx98NPgD4T&#10;0PWrPUvDotdU0vRIYZ4t+s2SPtdVyMqzKfUE0Afo140+M/wt+HPgU/E7x74/0rR/DywrM2sajeLF&#10;b+WwBVtzHHIIxXK/CD9tT9lT4+a7J4W+DPx88L+I9Shj8ySw0vVkkmCf3tuckfSvyr/4Kn/EL4g+&#10;J/2uf2V/2foP2fNe+LfhjTfhenim4+GWh3gh/tm6jjEatMG+WSOMLu2nPeuZ/ai1b9sX4yfFT4R/&#10;Fn9nz/gjN4y+D3jLwL49sLuTxRpjWka3ek/MLiykSLaJAw2kbs4CuMc0AftJ8PfjP8LPivca3afD&#10;fx3putyeG9Ym0nXo9NuhIbC+iOJLeXH3ZFPBU8iq8Xx9+DU/inxJ4Jg+I+kvq3hCyW88Uaet2vm6&#10;ZbspYSTL/ApUE5PYV+ZP7Kn7U/hn/gkj+1r+0h8KP2wvAfizTdK+Jfxe1Dx14H8V6P4audQtNRhv&#10;3802oMKsRLHuCnPdW9s4f7Hnx08N/tKftv8A7e3xb8JeH9a0zTdQ+ENmlpb+INLezumSOwuk3tFI&#10;AyhsbhkA4NAH6u/Dj4w/DL4v+Cbf4kfC/wAb6br2g3W82urabdCWCXaSGww4OCCD9K46T9uH9keH&#10;4dXXxck/aH8Kf8IvZ6w2lXWvf2shtYr0AE25kzjeAR8vvX5M/sUfHn4h69/wSI+B/wDwTl/Zi8Qf&#10;Zfid8bLjVrO61K1b5/DPh1byUX+qPj7mEJjj6MzMdvK8e3/8G6X7Nnwk1r9iD4qfAf4h+DtP8UaF&#10;4d/aI8QWNvb69ZpOsn2ZLaJJGVgRvwv60AfZ6/8ABUz/AIJ2szKv7ZPw/JX7wHiCLj9a9Q0j47fC&#10;LXvH0Pws0b4h6Tc+I7jw9Hr1vosN0rXEmmO+xLsJ1MRY7Q3TNfmb/wAE1f2Q/wBmHxd/wVQ/bR8E&#10;eKPgN4V1DSPD/irRY9D0270WF4bBHtnLLEpXCAkZOK6n4w/Fn4bfstf8F9PFHxc8cXUGl+G/CP7D&#10;a3M23CqkUXiI7IkHAyTtRV7kgUAfoH4h/aJ+B/hL4oaT8FPE/wAUtFsfF2uxl9G8O3F8q3d4oBOY&#10;485bhT+VSad8f/gzq/xcvPgJpfxJ0efxpp+n/br7wzHeKbyC2+T960fUJ+8j5/2x61+J3g3wP8df&#10;F/8AwWN/ZP8A24P2k3urHxJ8aPEWtajpfhiZjt0LQ4bNxp9vtP3XMT+Y/qZBn2/ZfQ/2Tf2f/D37&#10;R2pftYaN8PbSH4gaxo39lal4kVm86ezBiIiPOMfuY+38AoA9KooooAr6x/yCbr/r3f8A9BNcr+zx&#10;/wAkN8K/9gOD/wBBrqtY/wCQTdf9e7/+gmuV/Z4/5Ib4V/7AcH/oNAHZUUUUAFFFFABRRRQAUUUU&#10;AFFFFABRRRQAUUUUAFFFFABRRRQAUUUUAFFFFABRRRQAUUUUAFFFFABRRRQAUUUUAFFFFABRRRQA&#10;UUUUAFFFFABRRRQAUUUUAFFFFABRRRQAUUUUAFFFFABRRRQAUUUUAFFFFABRRRQAUUUUAFFFFABR&#10;RRQAUUUUAFFFFABRRRQAUUUUAFFFFABRRRQAHpXA/stMP+Ga/h+P+pL0v/0kjrvJs7PlHNeK/DKw&#10;/ag+Gvw90L4e2/w38O3kehaRbael23iBk85YYljD7fLO3O3OO2aAPbKGG4YrzNfFX7UuOfhN4c/8&#10;KRv/AI1Tv+Ep/ak/6JL4b/8ACkb/AON0AeY/8FMP+Cd3hT/goX8HdO8JTeK7jwv4u8KazHrXgTxf&#10;ZR7pdL1CMHaSOrRt0ZcjkKeqivm3xx+yJ/wXY/aO+G9x+y18bv2l/hXofg2+tfsHiLxn4b0udtU1&#10;axbCyKkZG2J2TIJ+XOTk819v/wDCUftR/wDRJPDf/hRt/wDG6P8AhKP2o/8Aoknhv/wo2/8AjdAH&#10;zp+1N/wSY0Xxx/wSYm/4Jifs067Y+HLSGx0+30zUtbEjxlobyO5mll2AsXlZXY4H3n9K6D9pj/gm&#10;P4a/ar/4J9eEf2OfH3i5tN17wZ4f0iPQfF2lxndp2q2NtHCtzHnDbSynI+UlT2Ne1f8ACUftR/8A&#10;RJPDf/hRt/8AG6X/AISj9qPOf+FSeG//AAo2/wDjdAHxB4m/ZR/4L4fE74U3H7J/jj9qn4W6f4Zv&#10;tPbS9X+JGm6bcNrF7YOvluqxkbVlaMsC+ASepHWvoTwr/wAEo/2XdG/4J2W//BNnXtBm1TwVHpbQ&#10;zXUzFbp7xpGma+VgcxzCdjICOh45GQfW/wDhKP2o/wDoknhv/wAKNv8A43R/wlH7Uf8A0STw3/4U&#10;bf8AxugD4x8C/ss/8Fz/ANlPw1H8EPgR+018M/iB4Ps4/sfhvWvH2mzx6rpFqBiPzSmVnKDAHLZC&#10;itv4If8ABPH4ifsgW3xQ/wCChn7SfxyPxM+PNx4FvvsviKaz8vT9FhjgaQW1pC3RMouSQMgYxySf&#10;rP8A4Sj9qMf80k8N/wDhRt/8bql4huv2i/E+g3nhvX/gn4XvLG/tnt7y1m8QEpNE67WQjy+QQSDQ&#10;B+V//BLf9mD/AILHfGDwFrP/AAUl+Cv7X3ws03WP2hLj+2PETeKPDNxdXSC2lmtoYAQhWOKNU2oi&#10;nCoFHaqH/BXD9mL/AILAfDT4SaL+3p+0d+1h8KvELfAnWYdd8P2Ph7wtPbym6eaOIEhowrgFgcMe&#10;1fqT8K/Cnxj+CvgPT/hj8KP2c/B3h/w/pMbJpuj6brxjgtlZ2dlRfL4BZmb6mo/ix4M+L3xw8DX3&#10;wy+Lv7OHg3xB4f1RVXUNJ1PXjJDcKrBgGXy+cMAfwFAHqXw51vUfEnw80HxDqkm66v8ARbW5uGVd&#10;oMjwqzEDtyTxXzd4u/YA8XeLv+CsGm/t+X3irR5PDFr8HZPBl54amika6mke5uJTL93y/L2zBcE5&#10;ODxXrenat+0xpNlDpmnfBrwzDbW0Kw28MfiJtqRqMKo/ddAABVv/AISj9qP/AKJL4b/8KNv/AI3Q&#10;B8W/sm/8EQvFf7OWh/H601r4t6ZrV18RPBOp+EPhozW8ip4b0e5S6KQyfKMYlucsEyCEHcVB8VP+&#10;CKvxb8U/8E6/gL+zv4O+M2i2XxO/Z91q01rw3rc9pJLpN9dQy72SRCu8IeMHaeVwRhiR9s/8JR+1&#10;H/0STw3/AOFG3/xuj/hKP2o/+iSeG/8Awo2/+N0AfDv7Vf8AwT6/4Kwf8FJv2bNY+BP7Unxy+G/g&#10;TT5I1ktdK8F211Mup3aODEbuV8lIARu2RgkkAHjmvRP2sP8Agln8Tfiv8MPgb49+B/xV03wx8avg&#10;HpVnb+Gtemgkl0+/VLaOGe2lGA4ikCnBxnDEEYJI+nT4p/aiX/mknhv/AMKM/wDxuo38W/tQg4/4&#10;VH4b9f8AkZD/APGqAPkvS/2HP+Ci37Yfxw+HfxH/AOCjPxM8FaP4R+GHiBde0nwL8ORP/wATbVY1&#10;xBc3M0h4RAzYUE/ePHzZH309usts0JXhhggenpXkfi741fGjwDpsmseOPCHgrSbWNDJJcaj4wWFV&#10;UdTloxxXy/8AGn/gvb+z58E7yTRr/wAT+Ede1SNtv9k+E9dk1CY8ZHEURAB6ZzjNAFPw/wDshf8A&#10;BYn9lO88TfDH9lD9oTwH4v8AA/iTXLzUNH1T4nteXGq+G/tBJILZYXCoTlVJYYTGADiuZ17/AIIM&#10;+MvD37BXws+BPwm+O9lH8TPhb4+fxvZeJdXs2fTr/V5X3zo8QGRF0C8H7oJAyceNeOf+Dov41eIf&#10;Hdr8DPgN/wAE9devPHGstEui6XrF2yPNvbqYkTeAR0JwPXilvf8Ag5R/a9/Z4+Lk37Pf7X//AATw&#10;u7Hxg1wosbLRdUP+kxEfejDqPNyeBtJz060Ae2/tY/8ABPb/AIKu/wDBSz9m3VvgT+1F8cPhr4Fs&#10;G2zWemeDLS6lXU7qNlMbXcr5KwjDNsQElsZ4Fet/ta/8EufEv7Rv7Nvwl0bwn8UoPCfxg+CK6fd+&#10;AvGlnbmS1jvraGON0lQjc8EhjGeMjrg8qfJfhp/wcW/BPxdeR6F8RfC1v8O9U+YT6d46uJ7IwsD9&#10;0uYipboa+p/hf+2F4i+NVguofCqf4c69GduP7N8dRynkZAwEzn2xmgD5o+Iv7A3/AAU7/wCCgmo+&#10;G/ht/wAFCvib8PdD+F/hvxBb6prGh/DyO4a68USQHdEsrS8RRbwGK+p6HFei/tk/8E4fjPrn7S/h&#10;j9u39g34paR4P+Jnhvw+dB1DS/EVk0ml+INKyCttL5Y3RspVdrAdhyAOfon/AIS/9qD7v/CpfDZ/&#10;7mQ//Gqcviz9qHPy/CLw5/4Ujf8AxqgD5Y+FP7EH/BQr4/ftXeDP2pf+ChPxw8O6Xpfw7hnfwz8O&#10;PhncXUVrPdShQ895IzDzRhIyFO4fKR8ozuzLH9kn/gr7+yz408YeGv2TPj74H8YeBfGPia61XTf+&#10;FoSXc2o+GmuDl40cE+bEhxsTJAC9Bk5+vB4q/ai/6JH4b/8ACjP/AMbpf+Eo/ajzn/hUnhv/AMKN&#10;v/jdAHxF48/4Ib+P9X/4JV2n7BHhv416TJ4quviJD4u8Q+KNRtZUtZ7prlp50jjRSyqS21cjtz7f&#10;SX/BU79i3xn+37+wt4m/ZR8D+LtN0PVNcvNJmh1TVlka3jFpqFvdMCIwW+ZYSBx1Ir0r/hKP2oj/&#10;AM0k8N/+FGf/AI3S/wDCUftR/wDRJPDf/hRt/wDG6APnj9s3/gmR4++NVp8KfjP+z78W7XwZ8Zfg&#10;9Yw23h/xHPbtJZX8AjVJrW4UDc0L4OODjd07jh5P2Jf+CoX7ZHxb8C65+3j8cPCXhHwP8PfEa63F&#10;4X+FM91Fc69exDETTzsw2RANICoPIYjbzlfr7/hKP2o/+iSeG/8Awo2/+NUv/CUftR/9Ek8N/wDh&#10;Rt/8boA7u70bSr8J9u02CbZ9wzQhtv0zXyX4a/4J0fEDQP2sP2k/2gV8b6M2m/G7wLa6Ho2npFKJ&#10;dNkitJYS83y7SpLg/KScCvef+Ep/ak/6JL4b/wDCjb/43Sf8JP8AtRdP+FR+G/8Awoj/APGqAPlT&#10;/gi9/wAEa1/4Jk6Brnij4pePLLxj4/1mMadDrNiJRb6bpKOZEs7dZACu6QmRzjk7R0XJ9V/4Jgfs&#10;OeN/2Efh78RPBfjXxlputSeMvi1rPi20m0uOQLBb3rRlIW3gEuuznHHIwTXq58UftRnr8JfDf/hR&#10;t/8AG6D4o/ajPB+Enhv/AMKNv/jdAHkX7Hv7CXjn9nH9tf8AaG/ai8Q+NNL1DTfjJrWnXuk6bZxy&#10;CewW3haNllLAKSS2RtJ968j/AG1/+CMmufto/wDBUDwf+2L4z+J9nb/DnR/Bun6N4m8FxCUXOt/Z&#10;L65vo4pDt8trczvbsysST5J4ztNfXP8AwlP7UnX/AIVL4b/8KNv/AI3Sf8JR+1Gevwk8N/8AhRt/&#10;8aoA8b/al/YD8afHf9vD9nz9rHwx4x0jTdG+DdxqT6jo9xHJ514txB5SLDsUqu3vnHHSvSPDPgv9&#10;s63/AGxNa8a+KPi94XufgxP4d8nQ/B9vpLLqtvqWYP38k+3DR4Wf5c5+dfSt3/hKP2o/+iSeG/8A&#10;wo2/+N0DxR+1GOnwk8N/+FG3/wAboA9LGcc0V5r/AMJV+1L/ANEm8N/+FI3/AMbo/wCEq/al/wCi&#10;TeG//Ckb/wCN0Aeg6wwGlXQ/6d3/APQTXLfs8f8AJDfCv/YDg/8AQRXP33iH9qe7tZbf/hU3hxfM&#10;iZM/8JI3GRj/AJ5V1nwf8Map4K+Geg+EtbMZvNP0uGC4MLZTeq4OD3GaAOmooooAKKKKACiiigAo&#10;oooAKKKKACiiigAooooAKKKKACiiigAooooAKKKKACiiigAooooAKKKKACiiigAooooAKKKKACii&#10;igAooooAKKKKACiiigAooooAKKKKACiiigAooooAKKKKACiiigAooooAKKKKACiiigAooooAKKKK&#10;ACiiigAooooAKKKKACiiigAooooAKKKKACiiigAooooAKKKKACiiigAooooAKKKKACigsB1NNMqj&#10;v+tADqKp6p4g0fRLVr7WdTt7WFVLNNcTqihQMk5J9K+Zfj7/AMFmv+CbX7OM0tj4+/an8OXN/GoP&#10;9k6Bdf2hcsCccJBuzz2zxQB9SF1AJJ6daPNTOM1+c83/AAXQ+K3x1abTP2Af+Cb/AMUPiHJIrC18&#10;Ra7af2Vpa5bbFMWcFpIj1JBUgD8s6b4e/wDBxh+1RcmTxR8Wfhj8ANFuGf8A0PQbBtW1CAAY2lyd&#10;pDckHIINAH6M+IfFvhzwlpz6x4o16y02zjIEl5qF0kMaZ6ZZyAPzr5b+PH/Bbz/gml+z/dSaV4m/&#10;aa0bVtSWR4hpPhktqFw0qnHlARZG4ngAkZryXwz/AMG+nwu8e3sfiP8Abe/ay+Kvxm1Jlj8631vx&#10;E9rYHA+55ER+ZQeRlgRX018Bv+CaP7Cn7NUCRfBr9mLwlpMyxorXx0lJrh9hypaSQMxYHnOc0AfL&#10;l5/wWo/aW+PH+h/sG/8ABND4h+KoZHdLfxF4wi/smxYKOT84zkHsTzVKH4Mf8HA/7UUiv8T/ANon&#10;wH8E9HuNglsvB9i17fxp1ysrcK3IBBOK/R9LW3tYvKiiVV/uomBXOfFf4sfDn4JeAtS+KPxT8X2G&#10;g6Do9ubjUdU1C4WOKGMdyx/IDqTgCgD4Z0D/AIN9fgP4qvE8T/ti/tGfEj4t6lgTXH/CQeIpIbNZ&#10;C26VlhQ4CPxlTwAPrXifxA+I3wE0/wCJd1+w7/wQy/ZO8Gal44t2kt/FHxNj0mOXTPCaO2xibghv&#10;MlBBwASBt4zXVeLPjj+2X/wXL8Vy/DL9ki61b4Vfs02t1JD4k+KFxbtDqni1Vba0FgpwY4j8w3c8&#10;YLEH5D9+fsjfsafs/fsUfCi1+EP7PXgO30XS4UX7TMFDXF7KBgzTyYzJITySfXgCgDyH/gnl/wAE&#10;pfhP+xZHdfE3xXqs3jn4r69+88TfELXB5l1K5UAxw7s+TEOQAOcda7b9u/8A4J1/s+ft9/Dr/hFP&#10;i/oH2fV7BTJ4c8W6diPUNHuAdyywyDkYYAlc4PNe/U103j72KAPyLg+KXiL9hPxZZ/sq/wDBaP4O&#10;aD8QPhpeXhtPBPx2utCjnQhuEh1AlcxuBkbyc8dxXvGt/wDBBX/gmh8W9Ms/id+z3a6r4Hl1Czju&#10;NG8QfDnxFJBH83zJcIFYo5Kt19D7V9p/GH4LfDH48/D/AFD4W/F7wZY6/oOqQmK+03UbcSRuPXB6&#10;MOzDkHpX5s+IfhZ+2Z/wQp8Yz+Pv2e7HW/jB+zDcTSSax4AkkaXVvBUZy/nWjc+ZAp6jGMdcHDUA&#10;dje/8Ezv+CrP7PA3/se/8FO9Q1iwh3ra+H/idpYvUjjPzf60HJct/ERwDUdr+21/wW9/Zxbb+0Z/&#10;wT30T4habb+X9o1j4a61+/8ALHDEQuMs5POBwM19ofspftefAL9tP4UWXxk/Z78fWevaPdKomEL4&#10;ms5sfNDMh5jkU5BU9xXpyRpJ8pI+lAHwH4b/AODif9jTSdQ/4R79pjwP4/8AhBqscjRXFv428LzJ&#10;DHKP+WYlQFWbHPA6V9UfBT9uj9kP9oiBZfgt+0X4R8QMWSPyLHW4TKJGGVTYWDbj6YruvG/wp+HH&#10;xK07+yfiD4G0jWrfcW8nVNOjnUEjGcODg44zXyj8XP8Aggl/wTH+KdydasfgBH4R1WNc2+reB9Ql&#10;0yaF853r5R2hs99uaAPskTnPtT1mRuhr84dQ/wCCNn7a3wL2y/sK/wDBVrx7oNpAzi38O+P7ddYs&#10;4oyM7FJIbcT/ABEcCotO+On/AAcNfsyFR8Xf2Xfhz8btJhjSSe88C6m9hqHlj5TGsT8SSEDdnbjn&#10;FAH6Sg5GRRX54aV/wcL/AAW+H98ug/tk/sr/ABX+DuoR7kuW17w3JdWaSDpGs8S/OSOchcD1r6Q+&#10;Af8AwU9/YL/aWMcfwe/am8H6ncSMiLYtrEcNxvYZCeXIVYt6gA4oA9/oqvbalaXsSzWdxHKjfxxy&#10;Bl/MVMsobrQA6igMPWigAooooAKKKKACiiigAooooAKKKKACiiigAooooAKKKKACiiigAooooAKK&#10;KKACiiigAooooAKKKKACiiigAooooAKKKKACiiigAooooAKKKKACiiigAooooAKKKKACiiigAooo&#10;oAKKKKACiiigAooooAKKKKACiiigAooooAKKKKACiiigAooooAKKKKACiiigAooooAKKKKACiiig&#10;AooooAKKKKACiiigAooooAKKKM0AFFBIHU00SKRndQA6iq19qllp1u11f3sMMa/eklkCgfia8A/a&#10;D/4Kp/8ABP8A/ZkgkPxX/ak8KQ3aJIV0vS9SW+unZPvJ5cG8h88bWwSfpQB9EU0yjoK/OfUP+DgK&#10;y+K+pPoX7DP7C3xX+K0zZa31NdDfTtPkUD5iJpl25ViFK5BPao7p/wDg4V/aj4t4fhn8B9HuGj+e&#10;Nm1TUFQjO8clQR0KnHt0oA/RHVNf0nRLKTUdZ1S3tLeGMvLNcTLGqKOpJJwBXzv+0D/wV1/4J5/s&#10;0ma0+Jv7UPhpb6GTy5NN0q7F5cK2MgbId3UY9ua+eNA/4IM+JPizdrrn7dP7efxO+JE8m5rjR7XV&#10;Tp+nhmOWUJH8xQ9CpJ4r6O+B3/BJv/gn3+zyscvw3/Zg8Nx3cSuq6jqVn9ruGDdQZJdxPQUAfOs3&#10;/BeLxR8ZbxtH/Yc/YE+J3xFmaRUh1TUNLbTbEMecM8gyARyG6GqN7on/AAcL/tUYFz4g+HPwI0a4&#10;VhJFawtqWpCF26EkkJKq9COCa/RnSvD+jaJZLY6LpVvZwooVIreFUVVAwBgAdqtiPB6UAfnV4d/4&#10;IF23xNvV1z9uv9tz4ofFa6YsbjTv7abT9Pc4+RhFF0IHvg19I/Aj/gln+wJ+zj5Vx8KP2XfCtpdQ&#10;srLqF1p63NwWAxv8yXccnvjGa+hsDrijHtQBVsdLsdNtlstOsY4IY1wkMMYVVHoAOBVjy19KdQSB&#10;yTQAAYpGbaMmmvKFPWvi7/goP/wVu0L9nXxja/sufsteB5fip8cPEEbR6T4R0NvOi0tj8onv3XIh&#10;QE52kg4BzgYyAeuftxf8FAv2ff2Dvhq3jj4x+Jd1/dfu9B8NWP7y/wBWuM4WKGIfMxLcZxgV8a/D&#10;H9i79q//AIK7/EjTv2mf+CkMV54R+E1pdC78F/Au1mKfalAxFPqJ6sSPm2Hnp0HB9O/Ye/4JN+Jb&#10;H4l/8Nmf8FGvGcfxM+MV06y6fDcDfpnhqPkrDaRH5dwJ+9+Vfd0EKoNqx7V24C46UAZvgzwX4X8B&#10;+HLHwb4M8P2ul6Tplstvp+n2MKxwwRKMKqqoAAArYAwMCgADgCigAooooAKr3tnBeQSW1zbrJHIp&#10;WSORdysp6gjuKsUUAfnP+1T/AMEuPi/+zZ8Vrj9tj/gk1rsfhXxNu+0eMPhkcjSfFKh97AR/dilI&#10;3AEYGTxg17P/AME9/wDgqh8Jv21kuvh54l0a48B/FPQ3MPiT4d+ID5V5A69XiDYMsfowHFfVsqHG&#10;QK+Sf+Chf/BKn4cftftb/GH4a65N4A+MOg7ZvDPxB0P91OkifdinA/1sZ6EHkA0AfW8L715PNPIy&#10;MV+dv7In/BVn4ofBP4wWP7Bn/BVfw3H4P+ICo1v4b+I23y9D8Wqu0JIspwkczAgkcAHghSRn9DLe&#10;5jnhSWKVXVlBVlYHI9eKAJBGgGAKPKXpinZooAyfEXgzwt4ts30zxR4bsdSt2XHk31qkq4PUYYGv&#10;mn41/wDBGD/gm38dJJL7xV+y/oen6gyhY9U8OI2n3EXzZyjQ4w2c84zzX1ZRgelAH5y6x/wQq+If&#10;wlun1P8AYc/4KI/FH4enzWNtouqal/adjBERny0STkfNyWOT19ar6fcf8HD37Mr/APEzsvhn8ctI&#10;iZGkFuG02/aNeCi87S54JYg1+kWB6U1o8tuoA/OqL/gu74w+Ddyul/tr/wDBPb4peAJlmaGbUNL0&#10;ttUsjIOdqPEuWGO/SvcfgP8A8Fm/+Cb/AO0RLFp/gX9qLw/b380ixpp2uTfYZi7D7gWYLk+uO9fT&#10;WoaRp+qReRqWnw3Cc/JNEGHT3rwn41f8Euf2CP2gYXX4nfsveFrqdofLF9a6cLeeNc5+V4tpBz6U&#10;Ae36F4u8N+KLKPU/DfiGx1C3lXMdxY3SSo/rhlJBxWismRmvzv8AFX/Bvx8OfB9++ufseftZ/FP4&#10;T3i7xBa6P4ie4tEUj/VrFLkKpPXHPXms60+CX/BwT+zKjSeAP2kfh/8AGjS7aJGGneLNL+w3koU4&#10;8lZE4yVxlyRnmgD9IlYN0pa/N+7/AOCzX7ZH7PMzWP7bP/BLTx5pscMhim174e/8TizkfGQUVNzh&#10;MdWJA7V6p8C/+C8//BM3436hHoK/tAReFtWkmjhTTPGthLpsjSMPuhpVC4B4LEgA0AfZlFc94L+K&#10;Xw6+IthHq3w+8faLr1rLny7rR9Vhuo3x6NEzA/nW6soJ+8KAJKKTcv8AeFLketABRRRQAUUUUAFF&#10;FFABRRRQAUUUUAFFFFABRRRQAUUUUAFFFFABRRRQAUUUUAFFFFABRRRQAUUUUAFFFFABRRRQAUUU&#10;UAFFFFABRRRQAUUUUAFFFFABRRRQAUUUUAFFFFABRRRQAUUUUAFFFFABRRRQAUUUUAFFFFABRRRQ&#10;AUUUUAFFFFABRRRQAUUUUAFFFFABRQTgZNNMgxkGgB1FQz39vawtcXUyxxqMs8jAKB65NeP/ABr/&#10;AOChf7FH7PEbn4y/tM+D9EeOTy2t5tYR5g+MhfLTc2fwoA9lLqOc0jSovBNfnf4u/wCDhj4K+Kb/&#10;AP4Rv9jb9mP4o/GHUpmEdvNofhmW2sjKT/q2mmA2nHOdpGO9Z9l8Z/8Ag4E/attzJ8Ov2fvh98C9&#10;FuoWaHUPGN8b/UUQsAMQplUlUZOGXBoA/Ry4v7S1iMtzOsaj+JjgCvEfjv8A8FKv2E/2arKa7+M3&#10;7U3g/SJIY97WS6slxdMucZWCDfK3P91TXyhN/wAEQv2lP2gb06p+3V/wU9+JXi6OSXzJtB8IXA0e&#10;xVwNqsqR8KdpI+7znNe7fs9/8EWP+Cbf7N00Oo+CP2Y9Fv8AVIJlmXWPEobU7oSgY3q9wX2Z6kLg&#10;ZJ4oA8Q8T/8ABw38O/H+oTeG/wBiD9jr4ufGHUDlYb7TPDMlnp5ycI5mkGfLJ/iIXHfFNfxz/wAH&#10;Ev7VFv8A8Un8MvhZ+zzos8hMdxrl1/bWrImzG11BeLkncGVVYYHvn9C/D3hHw34W0+PSvDWg2enW&#10;sK7YbeytUiRB6BVAAFaPlLQB+bul/wDBB34o/Gi/j1r9vX/gpX8WPiN+8Qz+H9I1D+ydPljxloXW&#10;PLkbs4ZShAr6I+An/BH3/gnR+zosMnw+/Zb8OS30SqG1bWrc6hdSkHO9pLguS2e9fTmB6UYA6CgD&#10;P0jw1onh+1Wy0LR7WzhX7sVrAsaj8AMVcWEKelSUUAAUDoKKKKACiiigAoooJwMmgAJxyap6vrOm&#10;6Pp02q6rexW1rbxmS4uLiQIkSjksxPAArj/2hv2kvg1+y18KdW+Mvx18d2fh/wAP6PbPNc3l4/LY&#10;GQka9ZHPQKoJJNfnLPN+2T/wXt1x7C3TWPhF+ytHfYafm31zxtGhBwO8Vu35Y9TQB1H7Q/8AwUk/&#10;aP8A2/Pipqn7FH/BI22VRZytbeOvjlfQk6Xo0Y4eOzbpNNnIBAPI+Xj5h9Lf8E9/+CZPwG/YD8Gz&#10;R+EYJtf8ba2wm8X/ABA1xjNqWsXJ5dmdslI9xJEa4A75OTXrP7Ov7N/wc/ZZ+FmmfBz4F+CLPQdB&#10;0iFYra1tYxucjrJI/wB6R2PJZiSSa71ECqBQAIgXtTqKKACiiigAooooAKKKKACmyIXGAadRQB5L&#10;+1v+xl8Af21/hVefB/8AaB8CW+sabcfPa3HKXNjNj5ZoJV+aJxngg18D+Evj3+2R/wAEMPEtj8KP&#10;2u59W+K37ON1drbeGfihZ2zT6p4Vj3YWG/VRl4whB3Adjtx92v1SxnqKx/F3gvwz478PX3hLxp4f&#10;tNU0vULdoL6wv7dZYZ42BBRlYEEEE0AU/hf8V/h58ZvBdh8R/hh4xsNd0PU4BNY6nptwJYpUIzwR&#10;39jyO9dGrhulfl38Sv2Mf2sf+CO/jPVv2kP+CbMN540+EN1c/bPGvwJurh5HtFz+8uNNJyVIXnYO&#10;cL0YAY+0P2GP+CgP7PX7e3wuh+IXwV8TL9sizHr3hnUP3Wo6PcqcPDPCfmUhv4vukcg0Ae60U2N9&#10;6BhTqACiiigAooooAa0ascmjyl6Yp1FAFeexguFMc8KSKeNrrkEeleW/GH9hb9kP4/WU1j8Yf2cv&#10;COvLNHseS+0WIybfQOAGH4EV61RQB+fvxG/4N1v2MrzVJPEv7Ofjr4ifBzVpJ2k+0+AfF08UKqRj&#10;ylglLxomcHCqDx161zun/sT/APBdj9mB1n/Z8/4KK+Hfilptvtf+wPip4fCyXG3jyRcJuZFx1ZWU&#10;k1+klNKAnNAH5v3v/BUn/gqv+zY6w/tif8EmtX1qzhMiS+Ivg7rA1GCdxyGS3JeVEA6s5HI4xnju&#10;PhD/AMHDf/BN74i6jB4e+IPjvXvhnrMzKg074h+G7ixyx4OJQrR7QeNzFRX3MYFYFW71xHxT/Zn/&#10;AGf/AI2aXNovxb+DPhnxFazw+VNHq+iQT7o+u3LKSBn3oAl+Gf7RfwI+MtjDq/wm+MfhnxJazKWi&#10;m0XW4LkMo6kbHPFdms6EZ3Z+lfCXxd/4N3/+Cd3jzU5vEnwz8L+I/hnq1xIWa/8Ah94knsQBjG0R&#10;bjGqZ52qozXH2n/BMv8A4Kx/s3+Zcfsof8FUNR8RWUaxtF4e+K2krfRy7OFi8/DPGm3rtwTQB+jw&#10;dScCnZBOM1+b2o/txf8ABb/9mWU237QH/BO7RPiVp0MzRtrnwt1wK83GfMFvISyoOeozXQfDX/g4&#10;j/Y1vtRt/D37RPgnx98IdUnlRFh8ceFZo4efvP5sYZVRTwWOKAP0Boryj4Pftx/si/H2zivvg9+0&#10;Z4Q19Z1Ywx2OtReYwU4J8tiGwD6ivUY72GZFlgkV1blWVsgj1oAmopA65xmloAKKKKACiiigAooo&#10;oAKKKKACiiigAooooAKKKKACiiigAooooAKKKKACiiigAooooAKKKKACiiigAooooAKKKKACiiig&#10;AooooAKKKKACiiigAooooAKKKKACiiigAooooAKKKKACiiigAooooAKKKCQOtABRSF1HVqN65xuo&#10;AWimtMgXOa8y+Of7Zn7K37NdhJf/AB4/aE8JeFVjjWRodY1yGKYozbQyxbt7DPGQpoA9PoJwMmvz&#10;78ff8HF/7Fb6pdeE/wBlrwH8Svjh4gg3ILH4c+DZpbeN921DLcTbAsTNwJEWQcciuYj/AGtv+DgX&#10;9qe7+zfAT9gjwP8ABXR5ZCF1r4reJGubiIBeQ0MK7zknKkQ49fWgD9J3mAHzNj8a8k+Nn7eP7Hv7&#10;OVvNcfGz9pLwj4faEN5lvd61EZgV+8vlqS5Yf3Qua+QZf+CPn7df7SEKt+3j/wAFYfHWr2dxGi33&#10;hP4Z2a6FprpncY22H94VbpIUDEAZA7en/AP/AIIJf8EyvgXfp4hP7PVv4w1tUXzNb8f3cmrzSSK2&#10;4TbZ2aNJMgfMiqaAOE8a/wDBw9+zPrOoSeHv2Q/gh8TfjVqG8rHJ4R8Kyx2cmB1WeUDODjI2g1ha&#10;d+0X/wAHAH7VMyx/Cz9lbwL8D9FuNq/2x451L+0L6IE7vNSBMqQRhSrAEHNfob4a8BeDvBtkuneE&#10;vCmn6XApysOn2aQoD9EArWEK7cUAfnFL/wAEY/2uv2jNuo/t0/8ABUHx9rqTKWuPDvgY/wBk2CMz&#10;fNGNnzNGRxggEZr2L4B/8EOP+Ca/7Pl7HrGh/s8WPiDVY2YnVvGEz6pO2fU3BYfTjivrxECCnYHp&#10;QBkeG/A/hDwhZLp3hPwtp+m28aqqQ2NmkKgAYAwoHQcVqLCq9qfRQAmxf7tKAB0FFFABRRRQAUUU&#10;UAFFFFABRRRQAUUVHNKNmVPegBZJAhAzXzf/AMFBf+CmfwF/YC8Hwv4xu5te8aa0PJ8I+AdFXztR&#10;1e5PCKEXJRC2AXIxzxk8V49+3j/wVu17w18UW/Yi/wCCcvgWP4r/AB2upHh1C1sZA+meEo1GJLi/&#10;mHyhkZgvl5GDncwICNuf8E/v+CSulfADxncftW/tZ+OH+K3x01+PzdY8Xasvm2+lM/zPb6fG4xDE&#10;pO0MApIUYCj5QAeUfs+f8E5v2jf+ChXxU0n9s/8A4K3nyrfT7iO58C/AyzmJ0zSox8yyXqZKzy5w&#10;SpyOOc9B+kmkaPpeh6fDpGk6fBa2tvGEt7e3jCRxqOgCjAAqykSpgqKdQABQvQUUUUAFFFFABRRR&#10;QAUUUUAFFFFABRRRQAUUUUARTwxtFsMakE8ivg79uP8A4JO+Ib74rt+3F/wTj8aRfDP41WbCa/jt&#10;wU0rxQgGGgu4F+Xc6gDfjkgE5PNfe3XqKZJGG5xQB8Wf8E9v+CtWjftBeKJv2W/2rPBs3wv+OWhr&#10;5Wq+FNY/dQ6qy8G4sZDxKjfe2gk4PGRzX2msu44xXzZ/wUH/AOCYvwA/4KC+EbW38dWlzofi7Q2a&#10;fwn460F/I1DSrjHysrqQXTOCUY447HBr5j+AH/BSn9pH/gnv8XNP/Y2/4LErCtnqEyW3w7+POm2/&#10;/Ep1pAQiRXxwPs82AMsR1yX4xIwB+mVFVtN1Sx1ayh1PT72K4t7iJZILiFwySIwyGUjggg9qshg3&#10;3TQAUUUUAFFFFABRRRQAUUUUAFFFFACFVbkijYv92looAjaEMc4rnvG/wj+GHxG02TSPH/w80TWr&#10;WZNkkGqaXFcKy+hDqeK6WigD4w+N3/BBX/gmb8br6bXJPgOvhXVJpDJJqfgrUJtLlLEY/wCWDKuB&#10;gcYxXl8H/BG39s/9nlmvf2Jf+CpfjzS0hRXg0Hx9jVbOSRT8qsW+YRgcYAr9H8D0ppjBOTQB+b1/&#10;8eP+DhL9mSRl8e/syfDv44aXBvjXUPB2qf2bfTnGRK0Um1EUcjauSePetLwv/wAHC/wo8G3KaL+2&#10;d+yZ8W/g/eYTzLzWPDL3ViOzyGaMfJGG4BwSa/Q4xjsKoa74W8O+JrR9O8Q6BZ31vIMSQ3dqsisP&#10;QhgQaAPE/gj/AMFQf2BP2i4o2+EX7V/g/UpJl3R28uqLazYBxkxz7HH5V7rb6jbXlvHdWdzHNFIu&#10;6OSNgysD0IIPSvl39oL/AIIv/wDBNL9pC8m1f4hfsoeG7fU57jz5tY8O250u8kk24y01oY2cf7LE&#10;jODjNeG2/wDwQZ8afA64k1X9hb/gpR8ZPhrMZFmXS77Vf7V06WZD8nnQSMvmxgfLsJ5HXNAH6NpI&#10;GbFOr829Qb/g5F/ZhuC9iPg7+0NosMrLHIudB1aZeoeSMiOBMdAqSOfrUmkf8F8vFvwfb7B/wUC/&#10;4Js/GT4V+XGrXHiDTNJGs6VDHyGnllTY0KAjoBISKAP0gor5b+Bn/BZv/gmV+0P9ng+Hn7YPhOK6&#10;uI3dLDxBeHTLhQpwdyXYjK+2cE9q+l9F17RvEFjDqmh6tb3lrcRrJBcWs6yJIhGQyspIII6EdaAL&#10;tFNEik4pQ6ngGgBaKAwPQ0UAFFFFABRRRQAUUUUAFFFFABRRRQAUUUUAFFFFABRRRQAUUUUAFFFF&#10;ABRRRQAUUUUAFFFFABRRRQAUUUUAFFFFABRRRQAUUUUAFFFFABRUctwIl3sQB3zXJ/Cf49fCH46a&#10;dqWrfB/4j6P4lttH1ebS9UuNGvknS2vITiSFip+8D+YII4NAHYUVE1wR0FcZ8X/2kfgR+z/on/CR&#10;fG74weGvClmYpJI5te1iG181UGW2B2BcgdlBPTjkUAdwTgZNN81c4r4N+If/AAcVf8E89I19vBPw&#10;S1TxX8XPEG3dDo/w18L3F+8y7c5VsAED+IjOPSuR1H9vr/gtV+0uPs37KP8AwTTsfh3pl0ieT4k+&#10;LmujzEDciX7NGFO0r/CQWBPNAH6PidD0rz74y/tYfs1/s+6Y+q/Gv45eF/C8MbbSdZ1qGAlsEgAM&#10;2STjjjmvh/T/APgmT/wVh/aQja4/bR/4Ko6p4e066Dm48K/CPSFs41V2+eBrhiGdNvAJG4E55r0D&#10;4Tf8G9f/AATU8Aayninx18MdU+I+tKzGTVviNrs2qSSgjADK52MB/DkZHrQBleOP+DiH9hKPUm8M&#10;fs/aV46+L2uFgltpvw88KzXKyyE48vzX2oG78nBFcdc/tu/8F0v2nJ2tv2Xf+CdWg/DLR5mPkeIP&#10;ixr+bpoWOEc2qBfLlUZYod4I4r9APhp8E/hN8GtEXw58JvhvofhuxWJYxbaLpcVupVRhQdijOB65&#10;rplt1/j5oA/Omy/4JW/8FNf2ho/tf7bf/BWfxRp9rNIwuPC/wZsf7Jtym3C/6X8svOTuQxlSO/Nd&#10;x8EP+Der/gl78Hb6PX9X+A48caukqyyap49v5NSaWTu7RufLbJ5IZSM19wCMDpTqAMHwH8N/AXwy&#10;8OW/hD4c+CtJ0HSrKMR2em6Pp8dtBAn91Y4wFUewGK2vJOMZqSigBAoAxtpenQUUUAFFFFABRRRQ&#10;AUUUUAFFFFABRRRQAUUUUAFFFFACM4XrSqwYZFct8bfit4S+Bfwk8SfGXx7e/Z9F8L6Jdapqku5Q&#10;RDBE0jBdxALELhRnkkDvXzp8Pv8AgrR8C0/4J8eH/wDgoJ+0Xbr8N9D8RWUtxpujajfrcXV3hnEU&#10;cIVVMryqgZVAyA3OME0AfUHi7xj4a8DeHL7xb4w1u10zS9NtnuL/AFC+mWOKCJQSXZmIAAA71+af&#10;xX/bh/az/wCCtHxFvP2Yf+CW9zd+FPhfa3n2Lx9+0FcwsgKD/W2+lrwXc52hwQcnqo+Y5fh74Pft&#10;mf8ABdDxbD8Qv2mrPWvhH+zNDcxzaH8PY5TDqnjKMEOst6w5jiYbflx06f3q/Sz4SfBv4a/Ar4f6&#10;Z8LPhJ4NsdA8P6RbiHT9L02ARxRL9B1J7k8knmgDyn9gz/gnd+zj/wAE9PhSPht8CvC/+mXjCbxF&#10;4o1EiXUdaueSZp5TyeS2EGFUEgDqT75CpVMH1oSMJ0NOoAKKKKACiiigAooooAKKKKACiiigAooo&#10;oAKKKKACiiigAooooACAeorgf2hP2dvhD+1J8J9Y+Cnx28C2PiLw3rVv5d7p99CGAPVZEPVJFOGV&#10;wQVIBFd9QwDLtNAH5UCw/bM/4II69HDo8etfFz9kv7UDNFI5uNe8CxuTuCYH722Vju9ACfunJP6L&#10;/s4ftL/BX9qr4Uab8ZvgL46s/EHh/VIQ8F3ZyDMbd43XqjjoVOCDXa6ppGm6rp82m6pZQ3FtcRNF&#10;Pb3EYdJEYYKsDwQe471+b37RX/BNT9o39hD4oah+2X/wR+u47dr64a58d/A+8mI0nXkPzM9quQsE&#10;wwcAf3uCOhAP0qEgKbzShgelfLn7CP8AwVK+Cf7ePw+1n/hAbC40f4ieFbVv+Eu+GOut9n1PS7hc&#10;qyFWALR+YCglAwDjcASAeo/4Jyft0eGf+Cg/7OcPx50HwlceHbqPXL7SNc8M3l0JrjSry2l2tBKw&#10;VRv2lH4HAcUAe+UUUUAFFFFABRRRQAUUUUAFFFFABRRRQAUUUUAFFFFAAR7Um0d1FLRQA1o1YYxU&#10;MljHMvlzRxuvdWXOasUUAfPP7QX/AASu/wCCfH7T9zc6l8aP2SfBeqaheSeZdaxFo6Wt7M+0KC9x&#10;AEkkwAOGYj2r5zm/4N5PhJ8KLq41r9h79sD4wfBW+mKyeT4e8USXNhLKDkNNbSMBMoHAUtiv0SoI&#10;yMZoA/NnUfg5/wAHFH7NE7N8Lf2ifhf8dNGimaO3t/GmlNpeoSR4z5shjwm7PG1XPXvzifTP+CzP&#10;7Y/wMiZP27v+CUHxI8N28Pl+d4i8AyprlhHH0kml2hWiGcYQbzg+or9HTGD1P50xrZTwf1oA+Ofg&#10;x/wXr/4JgfF6+TRP+GjLXwvqbbvM0zxtZy6VNHg/xecAoJzwN1fVvgv4ofDz4j6ausfD/wAbaTrV&#10;q6K63Gl6hHOpU9DlCcZFcH8cP2Ev2Pf2koWj+OP7N3g7xI7SGRrjUtChaUuRjcZAoYnHqa+VPEn/&#10;AAbo/sY6Le/8JH+y38RfiR8HdYjIktrrwP4unWFZw2VleCQsshHYEgYoA/QH7SmM/wBacsitX5u3&#10;f7F//Bdn9m6Xz/2bv+Ci/hz4oaXbs4t9F+LHh8rcMhHV7mIsXYHoOAKms/8Agp7/AMFWv2doGT9s&#10;b/glHq+tWFrGhufEnwl1lb+NUzhpDAQzMx6+WpB5oA/R6ivhP4b/APBxT/wTV8VazJ4Q+J3xB1z4&#10;Z69bZF9o/wARPDs+nzWjcfJJkMqsQQQCc45r61+Ev7RnwN+POlHW/gv8X/DXim1SNHkfQdahujGr&#10;jK7xGxKEjsQDwaAO3oqNJw/TFZPj34g+Dvhh4Rv/AB98QPEljo+i6Xatcajqmo3Cww20S9Xdm4Ao&#10;A2qKx/Bnjvwt8Q/C2n+NvBGvWeqaRq1pHdabqVjMJIrmFxlXVhwQRWwDkZFABRRRQAUUUUAFFFFA&#10;BRRRQAUUUUAFFFFABRRRQAUUUUAFFFFAHnlv+1Z+zTcKk0f7QngtkYZVl8TWpBHrnzKm/wCGpv2a&#10;f+jgvBf/AIUtr/8AHK4j/gnn4Y8Py/sEfA6WXQLJmb4QeGWZmtUJJOlW+T0617J/wifhn/oXrH/w&#10;DT/CgDkv+Gpv2af+jgvBf/hS2v8A8co/4am/Zp/6OC8F/wDhS2v/AMcrrf8AhE/DP/QvWP8A4Bp/&#10;hR/wifhn/oXrH/wDT/CgDkv+Gpv2af8Ao4LwX/4Utr/8co/4am/Zp/6OC8F/+FLa/wDxyut/4RPw&#10;z/0L1j/4Bp/hR/wifhn/AKF6x/8AANP8KAOTH7Uv7NPX/hoHwX/4Utr/APHKT/hqb9mn/o4LwX/4&#10;Utr/APHK6tvCnhrbgeHLH/wDT/Cvi39uP/gp3L+yZ+1t4Z/Y8+GX7DmtfFPxV4n8LSa5Z23hqS3j&#10;dYY5JEddjqScBMk+lAH1P/w1L+zV2/aB8F/+FNa//F0f8NTfs0/9HA+C/wDwpbX/AOLr4n1v/gqh&#10;+19oOk3Wva1/wQ3+KFvZ2NvJcXVxJJaBYo0UszH5OgAJ/Cvpz9gf9pTwB+3b+yd4S/ap0H4XR6DZ&#10;+LLeaaLSbyOKSS3Ec8kOCygA5MefxoA7z/hqb9mn/o4LwX/4Utr/APHKR/2pv2agvH7QHgs/9zNa&#10;/wDxyup/4R7woDsGg6f7/wChx/4UP4Y8K4x/wj9h/wCAaf4UAfj9/wAF+P8AgvF4J8C6dJ+xB+yb&#10;8SIrrVdbVYfHXjfw9KLpdIs3Hz21uY3AkuWU84YBB8pOTled/Yr/AG7v2gPhH+znpH7Pv/BLz9g3&#10;wz4J8Px/vZvH3x8+IFpZ3GqXJRfOubiyjeKYyOeVcMyYAAUAYr9PP2l/+Ca37DP7XFnJb/Hv9mjw&#10;trcsox/aK2Atrzkg8TwFJOw53f4V45+yR/wRs8NfsSftCWvxB+CP7Unj64+HsdpcJc/CvxPdpfWL&#10;SyRlUkjkYAosZKlU2nGOSSc0AfPFh8Bv+Cgn7Styt7+2R/wXN8G+DdJm8trrwv8ABu4tLaUxnl4h&#10;ds6eW6k7Q4WUHGTmu++GX/BI7/gib4S1ZfFHxP8AiXp/xQ1xpPMudY+JHxLTUJJ5d2TIyCRY9x74&#10;XB71+iaeGvC5+94e0/d/15p/hS/8I34Uzj/hHtP/APAJP8KAPJPhR4m/4J9/A/R08PfB7xP8KfDF&#10;lGzNHa6He6fbKGbqf3ZHJ7nvXXn9p/8AZlIwf2gfBf8A4U1r/wDHK6w+G/Cq9fD9j/4Bp/hTk8L+&#10;GH+74esf/ANP8KAOR/4ag/Zl7ftA+C//AAprX/45T/8AhqX9mkf83BeC/wDwpbX/AOOV1v8Awifh&#10;n/oXrH/wDT/Cj/hE/DP/AEL1j/4Bp/hQByX/AA1N+zT/ANHBeC//AApbX/45R/w1N+zT/wBHBeC/&#10;/Cltf/jldb/wifhn/oXrH/wDT/Cj/hE/DP8A0L1j/wCAaf4UAcl/w1N+zT/0cF4L/wDCltf/AI5R&#10;/wANTfs0/wDRwXgv/wAKW1/+OV1v/CJ+Gf8AoXrH/wAA0/wo/wCET8M/9C9Y/wDgGn+FAHJwftO/&#10;s7X13HY2Hx48HzTTOEiji8RWzM7E4AAD8kkgD3Nd1GSUBNeW/tY+GdAt/wBnbxXPbaFZpImm5R0t&#10;UBU+YnOcV6mg2rigBaa5I6U6myqWGBQBxuvftC/ArwrrM/h/xP8AGjwvp99avtuLO+163ilib0ZW&#10;cEH6iq3/AA1N+zT/ANHBeC//AApbX/45VP4L+H9Evr7xjc32j2s0jeMrv95LbqzH5Iu5Fdz/AMIn&#10;4Z/6F6x/8A0/woA5L/hqb9mn/o4LwX/4Utr/APHKQ/tTfs0/9HBeC/8AwprX/wCLrrv+ET8M/wDQ&#10;vWP/AIBp/hUN74c8J2du11c6Hp0ccalpJJLWMKqjkknHAAoA5cftTfs0n/m4LwX/AOFLa/8AxdL/&#10;AMNTfs0/9HBeC/8AwpbX/wCOV8LD/grj8bP2jPiF4q0P/gm9/wAE6Jvil4X8F6hNZax4y1TUoNNs&#10;7yaIgPHaF0Pmt6LnJBBwBX0F/wAE7v27vhJ+3x4b8TW8PwguPBfjTwJrH9l+OfA/iCyjF3pVyS23&#10;d8oyrbGw2OcGgD2f/hqb9mn/AKOC8F/+FLa//HKP+Gpv2af+jgvBf/hS2v8A8crqT4d8KD/mAWH/&#10;AIBp/hQfDfhb/oX7D/wDT/CgDlv+Gpv2af8Ao4LwX/4Utr/8co/4am/Zp/6OB8F/+FLa/wDxyup/&#10;4Rrwrz/xT9jwM/8AHmn+FDeGvCuMf2BY/wDgGn+FAHK/8NT/ALNWcf8ADQHgz/wprX/4ul/4al/Z&#10;q/6OC8F/+FLa/wDxyuU/Z8+Jfib4u+NviF4c8e/ss6j4JsfB/iqTS/D+ra1axeV4mtVLAX9thf8A&#10;VEKpGc/eFeqnwz4XB48P2H/gJH/hQByv/DU37NP/AEcF4L/8KW1/+OUj/tTfs1Bc/wDDQXgv/wAK&#10;a1/+OV1X/CO+Fgdv/CP2H/gGn+FB8MeFyv8AyLtj/wCAaf4UAfmD/wAHMH7d/gLR/wDgnhdfBP4N&#10;fETTPEGtfETWIdOuLfQNQjupI7CIiWcuse7CnbGnOOW9jX5z/sb/ALdH7ON94x8K/Fj9un4S/E74&#10;2eIPC2nwaf8ADr4V+GfC+3w/4PtYVVVKxTyf6TKQkfzYwNuWMjEFf6UX8GeDZp0u5fCulvNHxHI1&#10;jGWXPodvepF8N+E84Hh6w/CzT/CgDz7wD+2B+zL4s8D6R4o/4W/4Z0c6jpsNydK1LXLaC4s96BvJ&#10;ljL5R1ztK9iDWz/w1N+zT/0cF4L/APCltf8A45XUnw14Uxx4fsP/AADT/Cj/AIRvwvjI8PWH/gHH&#10;/hQBy3/DU37NP/RwXgv/AMKW1/8AjlH/AA1N+zT/ANHBeC//AApbX/45XUnw74Vz/wAi/Yf+Aaf4&#10;UL4c8KH7ug6f/wCAcf8AhQBy3/DU37NP/RwXgv8A8KW1/wDjlIf2pv2aR/zcF4L/APCltf8A45XV&#10;f8I14UP/ADALD/wDT/CmyeGvDB4Tw/Y+2LRP8KAOZ/4al/Zp6/8ADQPgv/wpbX/45Sf8NS/s1f8A&#10;RwXgv/wpbX/45XMfs5fEfxH8ZLrxhB8Qf2XdQ8Cr4d8TS6bpL65bRka1bIPlvIcKP3bdq9PXw34V&#10;2/N4f0//AMBU/wAKAOX/AOGpv2af+jgvBf8A4Utr/wDHKP8Ahqb9mn/o4LwX/wCFLa//AByuqHhj&#10;wsW2jw/Yf+Aaf4U//hE/DP8A0L1j/wCAaf4UAci37U37NQHH7QPgv/wprX/45Wt4I+Mnwr+JF7Pp&#10;3gD4laFrk9vGJLiHSdViuGjUnAZgjHAzxmtj/hE/DP8A0L1j/wCAaf4V5hHpWn6d+2xappunwwBv&#10;hddbvJiCZ/4mNv6UAev1Hd3EVrA1zcTLHHGpaSSRtqqoGSSewFSVi/EYFvAGuDH/ADB7rr/1yagD&#10;mx+1J+zej7Jfj94NX2bxJbcf+P0v/DU37NP/AEcF4L/8KW1/+OVJ8D/DHhx/g/4ZeTw/YsTodqdz&#10;WiEn90vtXU/8In4Z/wChesf/AADT/CgDkv8Ahqb9mn/o4LwX/wCFLa//AByj/hqb9mn/AKOC8F/+&#10;FLa//HK63/hE/DP/AEL1j/4Bp/hR/wAIn4Z/6F6x/wDANP8ACgDkv+Gpv2af+jgvBf8A4Utr/wDH&#10;KP8Ahqb9mn/o4LwX/wCFLa//AByut/4RPwz/ANC9Y/8AgGn+FIfCfhrH/IvWP/gGn+FAHJ/8NTfs&#10;0/8ARwXgv/wpbX/45SH9qb9mnP8AycF4L/8ACmtf/i6+V/23P+Cn9x+yn+15oX7Gvwr/AGFdd+Kn&#10;irXPCDeILe38Mtbq626yvG/yOpJ27Mk+4ri/EH/BVz9rrw1od54l17/ghz8ULWxsLWS4vLiRrQLF&#10;Eilnc/J0Cgk+1AH25/w1P+zSBn/hoLwX/wCFLa//ABdKP2pv2aTz/wANBeC//Cltf/jlcR+wb+0f&#10;4C/bl/ZO8H/tU6H8LodBtPFtnNcQ6TdxRSyW+yeSHBZRgnMeePWvYP8AhGvCvT+wdPz/ANeaf4UA&#10;cqf2pf2aT1/aC8F/+FLa/wDxyo5v2ov2aWYBf2gfBfP/AFMtrz/5Errv+Ea8Ldf+Efsfxs0/wpP+&#10;Ec8KZx/YGn+/+hp/hQB+EX/BU39vH9i3xx+0pqnxB+GHws+LPwc+NXgrUrmDwz8avC+hJJpuvmCU&#10;qgnSJ83dtLt+WXBIVwcOvyNc/wCDZL/gorqEP7SPxi+HH7ROtab4ZtPH1x/wlVmbqMafYrqQcrc+&#10;V5jhEMiuHKjklc9BX7pHw14WH/MvWH/gGn+FQt4O8FTXCXj+FtLaWPISQ2MZZeOx28UAc2n7U/7N&#10;RGT+0D4L/wDCltf/AIul/wCGpf2af+jgvBf/AIUtr/8AHK6n/hG/Cg5Hh/T/APwDj/wqG98PeHIb&#10;WWeHwzZSMsZKotmmWI6AcdzigDnP+Gpf2af+jgvBf/hS2v8A8co/4am/Zp/6OC8F/wDhS2v/AMcr&#10;jv2P/i5rn7R/w3vfG3xI/ZY1L4bXlrrVxYx6H4ktY/tE8UTYW4GFHyP1HsK9abw34UU4bQbD/wAA&#10;0/woA5b/AIam/Zp/6OC8F/8AhS2v/wAco/4am/Zp/wCjgvBf/hS2v/xyup/4RzwqP+YBY/8AgGn+&#10;FB8N+Fc86BYf+Aaf4UAct/w1N+zT/wBHBeC//Cltf/jlH/DU37NP/RwXgv8A8KW1/wDjldV/wjfh&#10;UDnQNP8AT/jzj/woXwz4WY4/4R+w/wDANP8ACgDlf+Gpv2af+jgvBf8A4Utr/wDHKP8Ahqb9mn/o&#10;4LwX/wCFLa//AByut/4RPwz/ANC9Y/8AgGn+FH/CJ+Gf+hesf/ANP8KAOS/4am/Zp/6OC8F/+FLa&#10;/wDxyj/hqb9mn/o4LwX/AOFLa/8Axyut/wCET8M/9C9Y/wDgGn+FH/CJ+Gf+hesf/ANP8KAORb9q&#10;b9mscj9oHwX/AOFLa/8Axyum8KeOvCHj3S/7e8DeLNO1ix8woLzTLxJ4yw6ruQkZH1qZvCnhkL/y&#10;Lth/4Bp/hXDfs/2cFrqvxCgtbWOONfiBPtjjUKo/0Kz7CgD0us/xT4l0Lwhos3iLxNrtppthapvu&#10;r2+uFiiiX1ZmIAH1rQrh/wBoiCK5+Ft5FPCsiG6tAyMuQf8ASY6AK8X7Uv7Ne3D/ALQPgvP/AGMt&#10;r/8AHKf/AMNTfs0/9HBeC/8AwpbX/wCOV1aeE/DWOfD1j/4Bp/hTv+ET8M/9C9Y/+Aaf4UAcl/w1&#10;N+zT/wBHBeC//Cltf/jlH/DU37NP/RwXgv8A8KW1/wDjldb/AMIn4Z/6F6x/8A0/wo/4RPwz/wBC&#10;9Y/+Aaf4UAcl/wANTfs0/wDRwXgv/wAKW1/+OUf8NTfs0/8ARwXgv/wpbX/45XW/8In4Z/6F6x/8&#10;A0/wo/4RPwz/ANC9Y/8AgGn+FAHJf8NTfs0/9HBeC/8AwpbX/wCOUf8ADU37NP8A0cF4L/8ACltf&#10;/jldb/wifhn/AKF6x/8AANP8KP8AhE/DP/QvWP8A4Bp/hQByP/DU37NP/RwPgv8A8KW1/wDjlIf2&#10;pP2aSMH9oDwXz/1M1r/8crq5/C/hpEyPDtgdvP8Ax5p/hX5s/B7/AILbfF/9obRtQ8X/ALP3/BH7&#10;x94w0PT9audMbWNHntHheeByjqDt6jjj3oA++z+1B+zMTn/hoHwX/wCFNa//ABdI37T37MpOX/aB&#10;8Fn/AHvE1r/8cr4P8Yf8Fr/iT8IfHXgnwp+0T/wSb8ceAbPxz4ot9C0vV9entFhNxKwHZOcAlsdc&#10;Cv0a/wCEc8LKuW8P2A/7c0/woA8d+LF9/wAE5/jrpraP8ZNX+Evii283zPL1y70+5xJggMN5OGwT&#10;z1FfJ/xJ/wCCQv8AwRD8X6i3iL4cfETTfhrrSt5lrq3w6+JiafJDLncJQhkeMsD0ypx2r9FV8O+F&#10;GGF0DTz2/wCPNP8ACkbw34TX72gWH42af4UAflle/sy/tt/s93v2r9jT/gvZ4f1zTI5W+y+HfjJP&#10;aah5UZH8V0sjGVs9P3aCsbx1/wAFMP8AgoX4V+GWs/Cz9u79ir4SfGrwfq2ntb61dfCX4kWqzPaH&#10;5ZA1nLJK9xKw+ZViCY9c1+sw8M+Fc8eHrD/wET/CvnH/AIKD/sB+MP21dM8L+DvAv7Tuv/C3QbG8&#10;uH8VQ+D7KJLjWoHRVWLzeGj24fkEj5ySCQuAD8kf+CVH/BcH4SfsNftLah+yZ4hufF2m/AfWtUP/&#10;AAjNv48hC6p4EuHkINtOykh7YE8tgFRhiPvV+5ln+1f+zNdwx3dv+0J4LeOSMPG48TWuGUjII/ed&#10;K8J/Ze/4Im/8E6f2U549c8KfAm18SeIfM33Hirx1J/a2oTyc5kZpRsDHP8CL0HBNfUUHhfwlBGkS&#10;eHdNjRV+VVs4wAAPTHSgDmv+Gpf2af8Ao4LwX/4U1r/8co/4am/Zp/6OC8F/+FLa/wDxyuq/4Rrw&#10;r1/4R+x/8A0/wo/4Rnwt/wBC/Y/+Aaf4UAcr/wANTfs0/wDRwXgv/wAKW1/+OUf8NTfs0/8ARwXg&#10;v/wpbX/45XVf8I14V/6AFh/4Bp/hQ3hvwsBz4fsP/ANP8KAOV/4am/Zp/wCjgvBf/hS2v/xyj/hq&#10;b9mn/o4LwX/4Utr/APHK6k+G/CijLaBYf+Aaf4UL4b8KtwNAsPT/AI80/wAKAOW/4am/Zp/6OC8F&#10;/wDhS2v/AMco/wCGpv2af+jgvBf/AIUtr/8AHK6n/hG/C3/Qv2H/AIBp/hR/wjfhY8roGn/+Aaf4&#10;UAct/wANTfs0/wDRwXgv/wAKW1/+OUf8NTfs0/8ARwXgv/wpbX/45XVr4V8NMM/8I9Yf+Aaf4U7/&#10;AIRPwz/0L1j/AOAaf4UAcl/w1N+zT/0cF4L/APCltf8A45R/w1N+zT/0cF4L/wDCltf/AI5XW/8A&#10;CJ+Gf+hesf8AwDT/AAo/4RPwz/0L1j/4Bp/hQByX/DU37NP/AEcF4L/8KW1/+OUf8NTfs0/9HBeC&#10;/wDwpbX/AOOV1v8Awifhn/oXrH/wDT/Cj/hE/DP/AEL1j/4Bp/hQByX/AA1N+zT/ANHBeC//AApb&#10;X/45SN+1N+zWB8v7QHgv/wAKW1/+OV13/CJ+Gf8AoXrH/wAA0/wpknhTw2Onhyx/8A0/woA4aT9s&#10;f9lSJ2jk/aU8BqythlbxVaZB9P8AWUV/NP8A8FA7K3g/b0+N0ENqionxe8SqqqqgADVLnjpRQB/S&#10;B/wTxP8AxgJ8DP8Asj3hn/01W1eyV41/wTx/5ME+Bn/ZHvDP/pqtq9loAKKKKACiiigAr82/jzHj&#10;/g5l+Cozx/worVv/AEbcV+kblgPlFfnh8cPBPjm9/wCDjb4O/EGz8IanLoVn8EdVt7zWI7GRrWGY&#10;yT7Y2lA2qxz0Jyc0Afb37QI3fAbxsM/8yjqX/pLJX5Ufsz/txeM/2Ff+Dcv4M+LPhNptveeOPF18&#10;/hvwbFdIWjS9utTuU80gfe2LlgOMkAc9K/Vj48QXd58DvGVpZ27STTeFdQSKKNSzOxtpAAAOSSe1&#10;fkx4K/YT+P8A8fv+Dd34L6B8OPBt9b/Er4Ya4virRPDmpQm2muJrXUriRoCkgBDshyoOMnHrQB65&#10;8TP+Cc//AAUU+BnwM1D9rH4cf8FMvHXiD4raHoo1rVPD+uRW50HUvITzprRYdn7pWVSoYEH1POaz&#10;v2mf+Cm3xa+MX7F37Gf7VPwN8VX/AIRf4s/GrSNI8XWVqqYnhAvILy1O9T+6M9uxUjBKheea2PjH&#10;/wAFoNY+K/7K198G/gh+xp8Wr740eLNEm0C38Ial4HuobWwvpYmheae6YCEwrlm+ViTgZ25JHjH7&#10;cn7J/wAQ/wBgj/gmJ+xf8Hrrwrrniy9+Ffxq07WfF0XhfS5L2WIsuoXt1sWNSSiyTtGrEDOFzgmg&#10;D68/4KtftBfGf4K/tN/sk+Dfhd8QLzR9L8cfF+TS/FlnbKhXUrMQxt5L7gTjJPTB5qH/AIKN/tDf&#10;Gv4Sf8FLP2LPhB8PPiFe6Z4a+IXiLxVB400qBUMeqR21tp7QLIWUt8jSyEbSOWPtXxr/AMFGP+Cn&#10;vhD9qb9oH9mv4lfDb9l/40Jp/wAKfidJr3ib+0PhzdxubUxIv7oYO5sqeMiuw+Mv7Z+nf8FEv+Cr&#10;X7Gvif4Qfs//ABQ0fTfh14o8SP4k1DxZ4JubGGFb20tBE29gVxm1kBJI6r60AfRv7KX7SXxv+HP/&#10;AAVx+M37Df7QPxAvda0nXdHtPF/wml1BUH2axJZLi0jKqMqrZ+8S37sVyXgv9qT9o74//tF/tf8A&#10;xe8FfEzULP4X/CHwLfeHPB2n26xmGXxBb2Ms9xeKdpYvGwQc5X5h6VV/4L/Wfiv9my2+Gf8AwVE+&#10;Edg//CSfCfWJtO1b7Ps3XWmX8ZiKHdkMFm2EDB+8cda779jj9l/xH+zt/wAEWNc8Dazpstx4w8V/&#10;DXXtd8SBI981zquoWU0zLgZ3Nl1QAenFAHzr8Df26P2pP2y/2QP2Zv2TvgR+0XcD4vfEiGbUvil4&#10;8sFgnvPDmjWk0rSyyrtMcUsuEjjDKN3Qdcj9WPhh4Y1TwV4B0fwjrfi2816803TYba61rUFQT30i&#10;IFaaQIAu9iNxwAMk4r8cfgp+yT8bP2VP+CaX7P3/AAUa/ZS+GGoaX8Uvh7pefif4SttOeG58WaE9&#10;3ILmC4gK7pJY0xIvG4AEr820H9h/hF8Q9M+LHw20P4laNZXVta67pcN7Db31u8U0KyIG2OjgMrDO&#10;CCAQQaAOlooooAKKKKACiiigDzr9rX/k3Hxb/wBgz/2otei151+1r/ybj4t/7Bn/ALUWvRaACgnA&#10;zRSP92gDhPgf/r/F3/Y53n/oEdd5XB/A/wD1/i7/ALHO8/8AQI67ygArP8Q6Vp/iHSLvw/q0HmWt&#10;5bSQXEefvRupVh+RrQrG8f6FqniXwbqmgaFr02lX17p80FnqVuAXtZWQqsoyCMqSG59KAPljx54V&#10;1n/gkx+x9pPw7/4J6/sf6t8Rre38Q3cknhy11ZVmgS4a4uprmSR/mkAkIjAALAMoHAr5q/4IJ/FD&#10;/hcvxi/aY+PfxCmGl/HHxh4gt7vxJ8Mr6zlsW0W3giaK1TEoy4b5FaQDAOM43cv/AGaf+Co37S//&#10;AAT68Pal+yb/AMFMf2fvit4w8WeGdSuzoPxE8K+Gn1S38Sac8zPA5kjwA4Vtg9kAbDA5zP2RfhF+&#10;1z+15+1l8ev+CpHhP4Q6p8J4/FPwzl8M/CzRvE0JhvNSuFjxHfXEI5XlB1/iIwTgmgB/i79nb4t+&#10;Por74if8FHv+Cwd58JfGl3ql0+l+CfBPjKwttP0e33nyosn5pWAxnJqb9jf9vT9or4q/8EUf2oPi&#10;Xrnxt/4SLxV8Hb/xjoPhL4j2MKxzanDZadFc2t+VI27/AN/kcAYVcjOc+M/8E8td/Y2+BnwAXQf2&#10;tf8Agnv8RfG37S1jrF1/bFtrnw7vdUu9X1EzNsaK9kRrdEOVHzOoG0nB79J+xV4A+Nmkf8Ej/wBv&#10;z4V/E34Iah4V8c6v4t8aat/whtpprlUW/wBGhEMVpsXbPHvhljTyywIQY6igD2P/AIN4/wBuP49/&#10;GT4ZeMPhB+2J8RLrxB4t0Ox07xXpetagFV7jRdQtg6chVUrG8bLx33Z6V55/wTd/bp/bA/aL/wCC&#10;0eoW/jj4sahJ8I/HXgfxDr3gHwkwT7PFZ2mpjT4ZuUDfM1vM65JyJM+leV/Gj4P/ALVH7Pf7KX7N&#10;3xw/Zq+FusN4q+InwLX4U+M7eHS5PN083IX7NczjGY/LLyjcVG0ZyRxX1F8G/wBl7Vf2dP8Ags58&#10;DfA/hfwjff8ACM+D/wBj+fRJdZisX+yi7XVJGZGlxsEjfM+3OTuzigCn+zT+1h+0V4q8J/8ABQu/&#10;8R/FfUrqT4YfELXLLwHJJszo1vFFdmOOLCjhSi4zk8V3H7FX/BTP4Ma5/wAEr/C/iz4u/th+FX+J&#10;U3w2up9SfUvEdrHfHUBHMULR5BEm7bxjr2rx/wDZW+GXxI07wd/wUug1LwHrFu3iL4meIZtAWbTZ&#10;VOpRtFeBWgyv71TkYK5Bz712H7Cn/BMf9kXWf+CRnhPxV8TP2OPDU3jyT4XXc19PqnhsDUDfCOco&#10;WDDd5mduMjPA9aAPH/CP7VH7cvif/ggJ4D/b78L/ABt1vUvG3gPxxLrni+Q+VnxBocGqzwXFnL8u&#10;Aoj8ttyjcBER/FX1R/wU+/bk8STfsOfD7VP2N/Gs1v4v+P2saLpnw31G02+fHHehJnnCsCAUh6hu&#10;hODg1h/8EJ/gLLrv/BFnw78AvjZ4GvbGHWLfxBp2s6Nqlo9vKLee+uVIKOAwyjZBx0wRXyf/AMEc&#10;v2ePjt48/wCCg1j+zv8AHVpr7wv+xLa6vouh3kqjy7y/vrx/skwweptVDqrZKhT0JxQB+zHw88Oa&#10;l4W8D6R4Z1nXp9UvLDTYYLvUrggyXUqoA8rY4yx5/Gvyt/aD+NPxI+Iv/Ba74wfsyfEP/gpH4h+C&#10;fgHwv4G0XU9Bj0/ULC3hku5bS0MkYN1G2c+Y7kA561+tjp5I+T7xzX4o/tby/AD4Yf8ABdr40fFP&#10;9s39jDxX8TPBOreA9BtPD7aX4Dm1aFL5LKz3OuBtBCq6kgkjkUAevfsLfHT9o/4gftd/G/8AYY8F&#10;/tyX3xl8H2vwyXUPD/xOS3g8/QtZl3Rx2yzwKIpCo2v3BI9civXP+CYX/BQ7XPEH/BN3xl8Rf2oP&#10;EEtx4z+BU2s6T8RLq+wsk81hvkSZiBjMkZTkDGeB0rw//gm74N0v4k/8FTLf9ob9iD9kHxd8Gfgt&#10;Y+AbnT/HVv4h0RtLtdf1JixtjDbEkbkypLcHA5AwM+Vf8FRP2dfi54C/4KRap+xj8ELeeDwf+2jq&#10;Wh3fiJbXG21On3Bk1Rv7w3RRJISMDbuXnNAH0N+zfoH/AAVi/aF/4JTeH/HXhr40jS/iH8YPGTa7&#10;qGva5JEk3hfwlcSs0ItFC7GkNuIpFDAkLOQeVrz39m74r+P/ANlX/gqz8Nf2Tf2fP28vEHx/8J+N&#10;tI1KT4iafr19Dft4emgGVnEsQHlEsNpQnA6Y5FfZn7f/AMb/ANof9hz4KeB/F/7M/wCz+PG3g3w/&#10;q9rp/wAQND0u2abUrTQ0j8vzbSFSN5XaFPXAIOMBiPg/xLqnwe+Of/BQL4N/GX/gmf8Asi+MvBkn&#10;gu7u9d+L3i5fBN1osNzpfkl5dPeOVF+0TMwIGAcsQAcEkAHtPxXtP2m/2qf+C1fj79kbwz+2l46+&#10;HPhHw38J9P1+ytfCa2p3XLzRxNu8+J+CJCfqKj/Z3uf2m/2bv+C5Gl/sWeMf2xvG3xI8H3vwRn8S&#10;SQeLltQwvDczRD/URJwohBHuxo/4Jo+NPGv7X/8AwV7+MX7eGifBDxl4R8CzfDPTfDGm3HjTRXsZ&#10;ru6WdJG2I/LALESSM4BXPUV1fiXwT42k/wCDlLw/8RI/COpHQU/Zte0fWvsMn2Vbg310fJMuNm/D&#10;D5c5oA8g0H9sz9qKb/gnf+3J8VJvjPqzeIPh78RdRsfBeqMY/M0q3SSEJHH8mMAMRyDXmnjf4u+M&#10;PAf/AAT4h/ay8N/8F1fEDfEO38Dw61/wg+oXmlXK3uoeSJBpwhjiEuZJMR+q7snpW34e+FHxVj/4&#10;Jl/8FAvDMvw41xdQ174napNotj/ZU3m38Zkgw8K7cyKcHlc8A15v4K+Iv/BMq5/Yy0z4LXv/AASI&#10;+ImufE6bwKmlSX1n8K5YJJdWa38vzluiVKYl+bzByOoHagD9lv2NfiR48+Mf7K3w5+KvxQ0T+zvE&#10;fiLwZpuo65YrGU8q6lt0eQbT90bieDyK9Qr5v/4JM/Db4+/CH/gnh8Kfhx+1BcXUnjjS/Dvl60t9&#10;cGSeEG4laGF2P8ccLQxkdimOcV9IUAFeVTf8ntWn/ZLrr/0429eq15VN/wAntWn/AGS66/8ATjb0&#10;Aeq1j/EP/kQNc/7A91/6Katisf4h/wDIga5/2B7r/wBFNQBm/A7/AJI54X/7AVr/AOilrqq5X4Hf&#10;8kc8L/8AYCtf/RS11VABRRRQAUGikckISPSgD84Pium//g5v+GY/6t31L/0pkr7i/afQp+zX8QgM&#10;f8iRq3/pHLXxf8TPBXji6/4OP/hz8Q4fCOpyaFb/AAB1G1uNZSxc2sc7XEhEZlxtDf7JIOK+0P2m&#10;YLzUP2dvHlhp1tJNNP4N1OOGGJCzyM1rIAoA5JJOAKAPyz+A/wC3lrX7AP8Awbd/B/4geBp9Pj8W&#10;eJA+geF5dTcLDb3NxqNyGuXzwViTLkHjjnisj4hatrvwE+Dd5+1P8JP+C8lt4y+Lmi6Wup3/AIP1&#10;jxNpkmja20QEktjHbrhkDhdilTuPA71Lpv8AwT6+Lv7Tv/Bun8F/CPhz4c3U3j/4b33/AAkWm+E9&#10;Yt2he+8rULky2jRSAfM8LHaGAz75FWPFn7UP7D+v/AaHw/8AAj/gjXq978cdRjXTrDwZq/wilitb&#10;LUSNhlnumRYmgD5PyuWI6heSAD0b9tv/AIKLftKfG/8AYn/ZN+P/AOxP4wfwjr/xo+I1jpN9bvAs&#10;sKPJaXkVxA4ZSWjjuYWIIwSIwc81W/bJ+Fn7Yv8AwSL+Ftr+354c/bp8dfEy20TXLL/hZfg/xjHA&#10;9nqlpNIIpDbLGo8h1LZABx0z0OcH/grU3xf/AGUf2Sf2MbpPhdobeNvDvxs0q5uvB3gWx+z2TXz2&#10;V5JLZ2sZJwC7sgOfmYluM1o/8FBf2vPEf/BXD4Iab/wT6/ZW/Zy+JWn61471KyPjTXPFnhC406z8&#10;L2cM6POZZJVCyuNuAELK3Y5xQB0X/BSH/goprnj/APbF+Hf/AAT8+GP7Uul/Bfw7rXg5fFfxC+Jd&#10;3eQR3EVrKhMGn2zTfu1kkUBi2CSHXHQ1554f/a9sf+Cbv7Tnwu0H4c/8FLx+0D8MfiD4ij0DxPoe&#10;ta5aX+p6HdTsBDexPB83lliFIbgc9Otbf/BRT9je0/ZY/b98B/t7eIv2V5vjB8JZvh7B4P8AiJ4d&#10;03Q11G70qa3AW1vkt25ZCuwZXpsYEjcuZvCfiX4FftO/tbeAPhr/AME9P+CZ+h6f4d03Uo9S+Inx&#10;F8e/C2XTYNOtUIZY7QSiORrjcvDYIBxjOCQAO/aG+OHxY+IP/BYf4ofs0+L/APgpXrnwR8D+G/Au&#10;j6locdncadDFLdTIvmJm7jbOclsA/pXW/wDBLD9qD9oLU/23/jZ+yZqv7Wf/AAvj4f8AhHwpZ6xo&#10;/wASBbw7rO+mVT9gaSBRHKdpZvlyAYzk5yB4Z+19c/s8fC7/AILb/Fj4lftlfsZeKPiZ4P1TwBot&#10;r4fk0vwHNq0Md4sSb2GBtBC5XOfrXdf8EzfBE3jj/gpl4u/aN/Yy/ZS8XfB34DXHwnfS/Emj+I9D&#10;Omwa1ryzN5UkFsXOGERQ7wB91sgFzkA574N/t5fte69/wQF+PH7UGsfHTVp/HvhnxbqNtoPiRo4R&#10;PZwpqEEaIoCbcBHZeVJwecnmvRbP9h7/AIKXeN/2T7P9tS8/4KGeNIvjIvg9Ne0vwnpsdv8A2E+I&#10;BOlk0Gz94ZE+UsTne/YV83/DPwN44+H3/Bs/+0lofj3wjqei3knjLU5ktNVsZLeRom1O22uFcAlT&#10;xg96+kNB/wCCwvxE0T9hbTfghp/7HvxPX47t4Mt9D0Xw3p3hGeexluZLIR29+l6AYDBgpJy+7nGO&#10;9AGT8ef+CrnxZ+MX/BJr4F/tp/DvxqvgvXPE3xQ0fR/GzaZInkptuJIbyH94DtjfZv8AVQwGeK9w&#10;+DHxa+Pn7e3/AAUC8RePfg58edS0P4D/AAnmg0uGPRYIXtvGmrEM1yDK6EtBHlF3RkfNxmvln9oX&#10;/gnb49/Zh/4Ixfs+/so614Gn1zxBa/F3Q9S8cabpVq14kU1zcSS3Kt5e4MkYcRs4O07SQcEV9AfD&#10;bwZ8Rf8Agl//AMFJbP4V+A/CuoXH7PPxwd30fTtLspJrbwf4gXG9cKG8iCYFTzhMt2IoA6X/AIJL&#10;/tU/F/UfHfx3/Y1/av8AiFca742+DvjiaW11zUhGkt/oFyGktpSECg7NrKSBgBo8nmtP/gjz8cvj&#10;7+13d/GD9rf4j+OtQufAniL4iXWmfCbQZY1W3ttJsv3RuY8KC4lkz824glH6V8p/8HAGhfGX9kr9&#10;pjQv2pP2VdLZtb/aB8D3nwh160tmcSPf3O1bO7jVTuecRyOiY4VoozyTg/p1+xp+zroX7J/7L/gP&#10;9nTw+kf2fwj4at7B2jGBLMq5lk7ctIXYnuWzQB6gDnmiiigAooooAR/u1558Bf8AkMfEP/soE3/p&#10;FZV6G/3a88+Av/IY+If/AGUCb/0isqAPRK4v9oD/AJJhd/8AX5af+lMddpXF/tAf8kwu/wDr8s//&#10;AEpjoA7QdKKB0ooAKKKKACiiigAooooAjnHyN/uk1+dP/BshFn9gPxGc/wDNXvEWPb9+K/Ra5yIm&#10;P+zivz8/4NvvBXjf4ffsLeINF8d+E9S0W8k+LGvzpa6pYyQSNE04KuFcA7SOh70Acl/wcbLi5/ZZ&#10;x/0X+x/9Aq1+3p43/be+Jn/BXPwX+xD+zp+0Zf8AgXwr4n+Fz6n4mvLOzilks447pvMmg3qds7qo&#10;jVmyoyTgmrX/AAcFeA/Hnjy7/ZlHgvwfqmrjTfjtZXOoHS7CSf7NCE5kk2Kdi/7R4rz/AP4KDftP&#10;eJv2Tf8AgvT8OfijpXww8QeLtKX4K3UPiXTPC9gbm+isjcyE3KRDlxGwViF5xnrwKAOh1W8/aN/4&#10;JA/tqfBPwJ4j/ao8VfFT4S/G7xI3hS9sfHDxS32jaxKV8i5imRVPlFnQMGyAobHOMPTxR+09/wAF&#10;e/2y/i58Ifh1+0t4m+Evwd+Dest4buZvB6Rx6nrmsKT5rNJIp2Ro6sAB1AHrxR+J3jTxL/wWW/bx&#10;+B9n8HPgx4v0P4V/AvxlH4x8VeN/GXh2fTV1C9jCNBYW0M6q77mQBmIBALEZAG6P4Z+MvGv/AARq&#10;/by+NEXxk+D/AIy8Q/CP43eKz4s8O+NPCPh+bU/7OvpQzXFtdRQKZEwzNtIU/LtPPzYAO0/Zf+Mf&#10;7Sv7Cf8AwUk0f/gm1+0h8cNR+JfhD4jeGbjVfhb4v12BF1K2ntULTWU5jAVx5cbsGIzlR/e47P8A&#10;4IxftDfG39oHxF+03b/GP4hX2vR+Dv2itc0Hwyt4qAWGnQyYjt02KMqvvk+9eY/AC0+Jv/BTT/gr&#10;F4X/AG+R8HfFHg34U/Bfwvfab4NuvFmmtY3mvapdI8M0qwP84hWN36hTnbnkkDxn/gnz/wAFAdD/&#10;AOCdXxg/ac8CfGz9m/4uX83ir9ovxFrej3nhvwDdXVvNZtcsiybwoGDtyCOCCDnmgD6d/Zm/bX8f&#10;+EvjJ+3J4t+NPje81fwt8GfFcD+G9NnCBbC1WwllaCMgA4d1HJyc18p/AH4tXP7evwyg/a5/aK/4&#10;LZL8I/FWtXNzfeE/h/4b8QWFrZ+HYtxWCK5hmy0xBVWYP1Bx3q5+wn8YPAn7ZP7Sv7ZH7LeueAfG&#10;nhS6/aSjm1nwY3ifw7LZf6FBZm3d3EmCCJZk4APGayv2RfFH7IH7F/wGk/Zp/wCChf8AwTA128+J&#10;vw/hltF1XSPha2qw+KYw7+TLBcwoU3MgHMjKp4O480AfV/8AwSu/4KLePf2oP2O/i3pnxS8X6frH&#10;jz4J3OoaTqnirQ2RrbWoY7aWS01GMr8u6QROTjjKZ74HiPwW+Fn7dnxW/wCCVM//AAUG1r/gp18V&#10;NN1x/hzrPiiPw/DY6d9lVrZLl4Y/nty+xhEmec4Y1xXxU/ah+Mv7Kv8AwTL8WDWv2LNP+G/jj9oz&#10;Vr3Sfhp4M+H/AIVaK+stIEJxc6isZLNOkEkzBVUdOQNxx2Ot/wDBWH4D6F/wTa1X9iz4f/sw/HOS&#10;/wD+FP3fhXS57j4Z3SRPcvpz2yszY4UyMD0zz0oA6H47/tK/tteGv+CLf7O//BRP4dfF/VrnWPCd&#10;r4f8QfFq2EMTf8JHpNwUjujIuzkq7xudm0BDKxwAK9r/AOCq/wC2v430H9m34W+B/wBkvxlJZ+Of&#10;j54m0nTvBWraftkkt7GZVuJrtcgjasGPmII+cetY3/BG/wAV/Cz9t3/gjbpP7Od54f1GOPwz4Rk+&#10;HXjSx1ax8pkvo7GNZ1VG6qBOuCcHOeOK+UP+CGnwp+N3x1/bPj8M/tFxG60r9jHTdV8EeGppJmkW&#10;71GW/mRJfmGMx26FVKkYRIuKAPaPiVqv7e/x+/4KteLv+Cf3w1/ae17wx8PtP+Gmi6h4m8R2lvC1&#10;9Z7U2OLZym1Jrp2JZjkARNtxW58M/EP7S/8AwS//AOCk3wu/Y7+Iv7RfiD4pfCv46aXqcXhS68XN&#10;HJqejarYKksq+YgBaIpNF97Od/bZz5r8Xf20fEf7GX/BwP8AELxLL8MPEnijwjrXwr0mHxhD4U0p&#10;r2702NGXybzykyzxo7srBQT+8BGcYPfeG/EHxE/4Kw/8FVPhR+0d4C+Dvijwx8Hv2dbPV5rfxX4t&#10;0WXTp/EGrajHChhggnAkMapBG24gY+bJBZAQDrf2Ov28fEnhT4t/tueNv2oPixcz+C/g/wDECBND&#10;iugm3TLH7LK7QRAKCxZlGAcnOBXln/BHv9tv9tr9pf8A4KkfFDwx+0f4nv7HwvqXw5t/FPhHwNMs&#10;Yj0m0uriL7N0UOHMJyQxPLHgcV5b8Cf2P/j7+1J/wVi/aC+BXjrwJqml/BOb4wW/jLxhfXtlJDD4&#10;iNqmy0sEZgoliaRjI20kYTntX1D+zv8ADzxT4e/4OH/jR4sj8D6hZ+HZvglotnpupf2e6WbyI1uD&#10;FHJjYSoH3QeMUAfofGuxdtOpsTFl3EU6gAooooAKKKKACkf7tLSP92gD+WT/AIKE/wDJ/Xxw/wCy&#10;weJv/Trc0Uf8FCf+T+vjh/2WDxN/6dbmigD+jf8A4J4/8mCfAz/sj3hn/wBNVtXsteC/sSeN/CPw&#10;6/4Jw/BPxd488S2Oj6Xa/B3wv9p1DUblYYYs6ZagbnYgDJIHNe0X3i/w3pnh2TxfqGtWsOlQ2n2q&#10;TUZZgsKwbd3mFzxt2856YoA0qKw7D4k+A9U8Gp8RNO8XadNoMlt9oj1iO8Q2zRf3xJnbt984rj/h&#10;z+2V+yz8XfFMngn4Z/HrwvrmrRsVbT9P1iKSUkdcKDlunbNAHplFYfjn4k+Bfhn4dn8W/ELxXp+i&#10;6Xa4+0ahqd0sMKZOBlmIHJrnfhD+1L+zz8fXuIvgv8YvD/iaS15uYtI1OOZ4xnGSoOQOD27UAd9m&#10;m+VHnOwV5vrH7Y37Knh/VrrQdd/aG8G2l7Z3DQXdrceIrdJIZFYqyMpfIIIIIrT8IftI/Ab4gWGq&#10;ap4F+L3h3WLbRLb7RrFxpurxTJZQ4Y+ZKVYhFwjnJwPlPpQB2pjQjBWjy48Y2CvLfFH7bv7I/g2b&#10;S7fxR+0T4Qsn1mFJtLWfXYR9ojYkLIvzfdJBAbocGvRrPxJouoaOniCy1O3msZIBNHeRzBo2jxne&#10;GHG3HfpQBaFtECSI159qcYoydxSvIX/b9/Yuj8Ur4Jf9pvwX/arSeWLP+3od27OMfexnPvXdePfj&#10;H8Lvhbodv4l+I/j/AEjQ9Pu5Vitb7VdQjgilcgsFVnIBJAJxnoKAOk8qP+4KZNEuPlj/AO+a4bwd&#10;+1R+zd8Qteh8LeBfjl4V1fUp1JhsNO1yCaaTHXCqxJror34l+AtO8bWnw1vvF2nxeIL60a6s9Fkv&#10;EFzPCu7dIsedzKNrcgY4NAHyD+1j/wAE/wD9rr9tH9pDRtL+Mvx28Lr+z7ofiiz11PBmm6dNHq2o&#10;zW4DJBPLt2GLzMnr0xxkV9qW1rFBAkEUCqqKFVQvAA6CsjXfiV4D8L+INM8J+IvFun2OpazIyaTp&#10;91dok14wxlY1Jy5GRnGax/i5+0X8DvgLp0eq/GX4p6H4agmz5D6xqKQ+bjrtDHJ6jpQB2mxP7tKF&#10;AOQK5n4ZfGb4V/Gfw/8A8JV8KPH2k+IdP37DeaTfJOgbaG2kqTg4IODWD8WP2sv2bfgVqUGj/GD4&#10;1+G/Dt5cgGG11XVo4pGB6HaTnHvQB6JRXE6t+0h8BdA8Haf8Q9c+L/h2z0HVG26brFxrESW10cZw&#10;khbaxxngHtWJD+2z+yJczrbW/wC0p4IkkdgEjTxLbEsT0H36APUaK4v4sftFfA/4E6TFrnxi+KOi&#10;+G7W4z9nl1jUEh83HXbuPzde1XPhl8Z/hX8Z/D6+KvhR4+0rxBpzNj7ZpN8kyA+hKk4PsaAOm3p/&#10;eoDoTgNXyn+0H8Qf23ZPiivxM/YY1bwX8RfCa2cmi694Q1LVVt/7L1SKQs1wtxGGLNtdUeJsbQoI&#10;616L+xV4v8eal8OZPCnxv+M3h3xZ8Q9OvJpfFlt4duI2j0h5XLR2YVeQsajaGYAsQTQB0n7Wv/Ju&#10;Pi3/ALBn/tRa9Frzr9rX/k3Hxb/2DP8A2otei0AFI/3aWkf7tAHCfBA4n8X5/wChzvP/AECOu6Lo&#10;OrVwfwTbE3jAf9Tlef8AoEdeD6V+1b8Rfj//AMFPr79mX4Ma2tt4I+D/AIeF98Tr5YVf+0dVvEdb&#10;TTlY/cEahpmI5LLjoOQD62BB6UEZ6iuF8e/tJfAP4T61F4b+Jfxj8N6HqE6hobLVdYhglZT0O12B&#10;xXWReI9Dm0hdfi1W3axaHzluxMvlmPGd27OMY5zQBcMUZ4KD16UeWhGNteb6R+2J+yzr/iGPwnof&#10;7QXhC71KaURQ2Nv4ggaR3zjaFDcnPavSEkV13L9aAEeGPr5Y9OlIsMeeYx+VY+q/EnwLonivT/A2&#10;r+K9PtdZ1WNn03S57pVnulX7xRCcsB3wOKf4m+IXgnwZdabZeLPFNjps2sXyWWkx3t0sbXly33YY&#10;wx+dz2UZJoA1zDEeDGKPJjzu2Vz/AI/+LHw2+FOjr4g+JnjjS9BsWk2LdatfJBGW/uguRz7U34ef&#10;GD4X/FrSW174X+PdJ8QWccmyS50e/S4RW9CUJwaAOi8mLOdgoKxLwVFcj8Sf2gPgp8HXgj+KvxS0&#10;Hw611k2yaxqkVu0oHUqHIz+FXNI+KPw98VeDpPiF4Y8Y6dqWixW7ztqlhdpNCI0Ulm3qSMAA0Acj&#10;+1h4f/ad8S/B++079j/xv4b8P+NvtEJsdQ8WWL3FkIt481XWMFslM7SP4sZ4JI8//wCCa/7Eevfs&#10;U/CjWrP4meP4vFvxC8c+KLrxH8QvFEMZWO+1CY8iIMAyxIBtVSBgdAOlfGcH7cP/AAUY/bqs7z4z&#10;fAH9oj4Z/Af4T3mv3en+B9W8XNHNqOtrbTvCZtjnaFdkOAPQ4r63/Y40T9ov9mrwDr3xD/b/AP23&#10;PDvjaHU7m2/sfVI7SLT7GwjAcFQ2QGaRiP8Avge9AH1OVDdRTSsIOCorG174j+BvCvhVvHPiTxXp&#10;9joscKzPq13eJHbrG2NrGQnbg5GDnmvEvi944+MXiX9rD4Fan8Ffjh4Vtvh1qtvrsnjHQ7i8ia78&#10;RoLWM2bWXBMgikLO5U42kZyKAPeNdttRudIurfRLlYbt4HFrNIm5Y5MHaxHcA449K+P/ANk/9gn9&#10;qq2/bHvP22v29PjF4X8YeJ9N8OSaB4D03wnYTQ2WkWckvmTSlZVH798BSw/hyM9q+oPiF8fPgp8I&#10;Lu20z4o/FXw/4fuLqMyWsOsatFbtMgOCyh2GQD3FV/AX7SvwB+KeuHwz8NvjH4b17UFt2nay0nWY&#10;biURqQC+1GJwCRk+9AHarEANrLSiKEZARR61ieFfiZ4B8c32qaZ4O8X6dqlxot61nrEFjeJK1lcK&#10;SGilCk7HBBBU4IxVLVfiN4U1S/1zwL4a8baWfEmmaY01xp/2tGlsgyny5ZEzlVJxyRigDp8Q7sjG&#10;aURRjog9a8C/4J4a38edQ/Zsg1P9p34w+G/GniRdWvjPr/hi4jezNuJW8tNyALuRRhvcc13+kftV&#10;/s3a/wCLj4B0T44+FbrWxM0X9l2+uQNP5g6psDZ3D060Ad95EX/PMc0eVH/cFcD4s/at/Zr8B6/c&#10;eFfGvx18J6TqdowW60/UNeghmiJAIDIzAjIIPPY1J4N/ag/Z3+IepTaP4D+NfhfWLq3s3u7i30zW&#10;oZnjgTG+QhWJCjIyegzQB3YRV5C0tYfh/wCJHgTxX4Sj8e+GvFun32iTRNLFq1reI9u6KSGYSA7S&#10;AVYE54INc/4H/ae/Z5+JviFvCfw8+NPhnWtUVWZtP0zWoZpto6narE8ZFAHd71zjdXlcpz+2zZkf&#10;9Euuv/Tjb15J/wAFHf2ivi5+xr4g+Hf7Uel6/wCf8MbPxHHoXxU0FrcN5VpeuscGpo2NymCXAcfx&#10;LJ7GvVoLiC8/bO027tZ0kjm+FVy8ckbAq6nUbcggjqDQB61WP8Q/+RA1z/sD3X/opq2Kx/iH/wAi&#10;Brn/AGB7r/0U1AGb8Dv+SOeF/wDsBWv/AKKWuqrlfgd/yRzwv/2ArX/0UtWPiP8AFn4bfB/w+/iv&#10;4peN9L8P6bG21r7Vr1II93pliMn2oA6KiuJ+Ef7RvwM+PVnNf/Bn4p6H4mitv+PhtH1FJjF/vBTk&#10;fjW3pXxH8Da54l1Hwdo/iqwutW0gIdU063ukaa0DDKmRAcpkdM4zQBt0Hng1zvhL4tfDTx7YX+q+&#10;CfHWk6ta6Xctb6lcaffxzJbTKAWR2UkKwBBIPQEVx/h79tf9k7xb47Hwz8M/tC+Eb7Xml8tdLt9c&#10;haVnzjaAG5OewoA9Q8qP+4KUoh6rXGfED9or4FfCfVIdE+J3xc8O+H7y4g86G11jV4reSSPJXeA7&#10;AkZBGfY1V8G/tTfs5fEXxHD4Q8A/G/wvrWqXCubfT9M1yCaaUIpdiqKxJwoLH0ANAHeGNCMFaQwx&#10;AZCD64riPHP7Tf7Pnwx19vCvxF+M/hnQ9TWFZWsNV1qGCYI33W2uwODjim+Cf2of2d/iVrq+GPh7&#10;8a/DGt6g0TSrY6XrUM8pRRlm2oxOAOtAHjX/AAUb/Ya8cftn658FNU8HeLtL0qP4X/F2w8XakupL&#10;Lm7t4I5UaGLYp+c+YMbsDryK+nYIlC52jk5rH8D/ABJ8CfEzRP8AhJfh74s0/WtO85ovt2l3aTxe&#10;Yv3l3KSMjPI7U2y+J/w+1LX9U8K6d4x02bUdEVW1iyjvUMlkrDIMq5ygI6ZxmgDcMUbdUFCwxp91&#10;AK8hi/b8/YuufE48GQftN+C21JnCLar4gh3Fj2+9jNdR46/aX/Z/+GGqx6H8RvjL4a0O8mtluIbX&#10;Vdahgd4WJAkAdgSpIOD04oA7YxRk5KCjyo/7grgPCf7V37NfjzxFa+EfBPx18Katql6zLZ6fp2vQ&#10;TTTFQWIVFYk4AJ4HQGqHxL/bS/ZT+Devt4V+KXx/8K6HqasqyafqGsxJMhIBG5c5XII64oA5X/gp&#10;Z+yl4q/ba/Yj+IH7LfgrxFYaRqni/TIrW01LU1c28JW4ily/lqzYxHjgGvU/hD4Lu/AHww8N+BdT&#10;lhmuNE0Cz0+aeEHZI0MCRlhnnBK5GcHHWpNI+Lnw01/wK3xO0PxzpV34dWBpm1u3vke1Ea53OZAd&#10;oAwcnPGK0dA8X+G/FXh+18V+Gtatr/TLy3E9nf2kyyQzREZDqw4KkdxQBedYSNpA/KmOkOzC7f8A&#10;Z46V4p+078RtW+I37JXiXxh+yz+0b4W8O6g0ATSfHd5dRXGnWUizIHLtkoeMr7Eim/GzWfiXP+y9&#10;Y+B/h/8AH7w/ofxS8R+HY4PCPiC+aMwalqiwo7NHGf8AWI5ycKDhXBoA8at/2BP2tvjf+3R4Y/aJ&#10;/bS+NHg3xB4C+F+tX+q/C/wX4e0mWN472X5Le6vTIgV5YEwyMudsg3DHWvteIYXpXxv8KPjP+3Xo&#10;nxg0LxJ+3RrPw6+F3gjTbG6smsbfxEk0vibUnWMRMrSKvlogDttHJLjPSvq+T4ieCLbxfD8PJ/Fe&#10;nrr09mbqHR2ul+0vACQZBHncVyDzjFAG3RWHrfxI8DeG/E+l+DNe8V6fZ6trRkGkabcXaJNeFF3P&#10;5SE5faOTgHAo0n4keBtf8Uan4J0TxXp93rGiiM6xplvdo89mJBujMiA5TcORkcjpQBuUVzLfGT4W&#10;p4zuvh0fH2k/29ZWpurvR/t8f2mGEDPmNHncFxzkjGKn8DfFH4e/E3SH1/4d+MdN1yxjmaKS70u9&#10;SeNZF+8pZCQCPSgDef7teefAX/kMfEP/ALKBN/6RWVdN4L+J3w++JVrdXnw/8Y6brUNldta3k2l3&#10;iTrDMuC0bFCQGGRkdea5n4C/8hn4h/8AZQJv/SKyoA9Eri/2gP8AkmV1n/n8tf8A0ojrtK4v9oDn&#10;4Y3Q/wCny0/9KY6AO0HTiigcDFFABRRRQAUUUUAFFFFAAQGGCKQIgG0LSswUZNcr8UPjd8JvgpoP&#10;/CU/Fr4g6T4d07dtW81e+SBGbGcAsRk4HQUAdPJGpGQor5d8Y/sK+O/E3/BVbwl+35B4u0tNA8O/&#10;Dm78OXGiusn2uWaWRnEqnbs2DIzls+1e5/Cr9oT4J/HLSpdb+D/xP0TxJa2+PtEukajHN5Wc43bT&#10;leh61r+C/iN4H+I2ktr3gLxTYaxZR3DwPdabdLNGJUOGTcpI3A8EdRQBsxxIq8IKGhib70YNczYf&#10;Gj4U6noms+JNP+Iejzaf4dllj169j1CMxac8S7pFmYHEZVeTuxgda0ofHfhG48KL46g8Q2b6K1l9&#10;sXVVuFNu1vt3eaHzt2bed2cYoA1BGgGAtHlRn+AVycPx7+DFz8Pm+LFv8T9CfwwkmxvEC6pEbMN5&#10;nl483dtzv+Xr14rR8W/EvwJ4B8PjxX438WafpOmtJGgvtQu0ii3OcINzEDLHAHqTQB594t/ZK8Je&#10;K/2v/Cn7Ydzr19HrXhPwnqGgWemx7fs8sF3LDI7tkbtwMIAwcYJr1kwxkZCDd1rK8XfETwP4AsLf&#10;VPHHiqx0m3uruO1t5tQuliWWdzhIlLEZZj0HU1H4/wDih8PfhX4cm8X/ABI8Y6doelwf62/1S8SG&#10;JfQbmIGT6UAcT8Wv2YfDPxb+Ofwz+O2r6xeW+o/DG/1C60q1t9vlXLXdo9q4kyM4CuSMc5r06KEb&#10;fmT9K4r4R/tOfAD49pNJ8Gfi7oHiX7OM3C6PqUczRjOMsFOQPfFdBZfEfwNqXi288Baf4q0+bWtP&#10;hWa+0mK6VriCNvus6A7lB7EjmgD5WX9gT9ov9lr4I+MPCH/BO34z6Hpfinxx8WLzxfrWpfETT3uL&#10;aKK7t/Lmt4VgUkESR27qWHQOCeRXbf8ABNj9hqb9hX4E3ngzxT4wXxR418VeIrvxH4+8VLbeX/ae&#10;q3UhklZR12AnaucHHOBnA90PxD8EDxoPhwfFNh/b5077f/Y32pftP2Xfs8/y87vL3/LuxjPFN8K/&#10;EjwH45n1G28F+LtP1WTSL57PVF0+8SU2lwn3oZNpOxx3U8igD5q8GfsA+P8Awx/wVk8Vf8FB7nxl&#10;pM3h/XvhzD4ct9DjWT7ZHMjxMZWyuzYfLPRieelfV0USpGq7egx0rF0P4meAvE3iDUvCfh3xbp99&#10;qeiyKmrafa3aPNZsc4Eig5QnB64rldd/a/8A2W/C+sXHh/xH+0H4Psb60k2XVndeIbdJIm9GUtkG&#10;gD0URRr0SgRRjogrH8DfEbwL8TdCj8UfDzxbp+t6bK7JHfaXeJNCzDqAykjIraoAAMdBRRRQAUUU&#10;UAFFFFABSP8AdpaR/u0Afyyf8FCf+T+vjh/2WDxN/wCnW5oo/wCChP8Ayf18cP8AssHib/063NFA&#10;H6rf8FK8r/wa96QQT/yRXwRjHb91p1Yvxx/4Krt4g/4Jn+IvhSP2Gfjhafavg3Jpn9vXfg1lsUJ0&#10;3y/PaTPEQ+9u/u817N8Yv2U/iX+29/wQI8D/ALMfwiudPh8QeJfgz4OWxl1ScxwL5dpYytvYAkfK&#10;hxxX0R8YfgF428d/8E/dd/Zk0ae0XxBqXwrfw7byzSkQC7aw8gEtjO3f3x0oA/Hn9qL42eLdE/4J&#10;J/sF/sz6d4c8S634f8fXGnz+MPD/AITZhfa7Y2ksbNYRYI3O4kbavQsFJ6Vpfte+L/B/xB+Eekr+&#10;xr/wRj+Nnwr+JXg29tbzwT4u0rwilt5UkTpujuGhO6VHVdrZyT19c/ZPjL/gjr8WfHv/AATU+Afw&#10;Ns/iLpvhn4zfs/zafq/hHxFbq1xZLqVrJvMbcBjG+Fw2OCq8YzTfih8Ev+C4X7Zfh7RfgP8AGLX/&#10;AAB8J/DMd9byeMfGHgPX7qbUtTiiKuY4V2J5Adl5wxxnvQBxX7QHh/xH/wAFC/8Agpt+z3+x/wDt&#10;NR3dt4R0v4Hp8RfFvg1meOHU9X3RRG3uEyPljkfODn7pBHOa+m9T/wCCUH7NvhH9rv4eftZfAEwf&#10;DPVPCq3Ntq2j+FbWO3tfEtu6jbBPGuFITEhyBn5vaua/bx/4J2fG3xd8Sfhp+2B+xN4+s9L+LXwr&#10;08aTb2/iaR2s/EWlONktrdSDLZ6uGOfm564Nc/4P/ZT/AOCjf7Xv7XHgH4+ft4al4Y8CeD/hVcSa&#10;h4e8C+ANbuLltZ1KRdnnXcrKmY0VRhMH77DuaAPGP+COH7Hv7Mf7R3xP/ap8SfHP4IeHfFF9Z/tE&#10;a1BaXWs6ZHM8UZnlO1Sw4GecVwX7LPw78FfCn9ob/gqH4B+HPhyz0bRdL+Gax6fptjCI4bdP7M1c&#10;7VUcAZJ6V9yf8EuP2JPi5+xt4i+Omp/FC70uaP4jfF3UPE2grptwZClnNJIyLJlRtfDDIGRXjOr/&#10;ALC3xk/Z28Q/8FAP2ovHF5pMnh34ufDG7k8Mx2d0XuIxa6XqPmecpUBP9auME96AOd/4Ir/8Er/2&#10;QPiJ/wAEsvBvi741/C/TfGmufEjwz9p1bWPEEInuLS3YyRw21u7EmBIk4GzHzZbrXDfsX+OfDSf8&#10;E5P2nv2Rf2kP2mtW8I+APhD8TL/wnp/jm3uc30WlMwdLZGOSSc+WAMkhiKpf8EndA/4LE+Av+CbH&#10;gDw5+y9J8OfFXhDxX4Xa78Nax4uv57e98KyTSy+bCY1VluYkb505XAbb0HHtnjX/AIIbahqH/BKz&#10;xF+xxoPxPt7j4keJPE0XjHxB4uv7cmHVNeSYT7JB94QE/uweSBz3IAB8sftL+J/+Cfvi3/gnx4k+&#10;HP7Ln/BLPx5rFja/DW7uNL+LF94Hj0xbNraDeupPdysHchl8w4JLYIwc4qH9vPx7eeOv+CHX7EHj&#10;f4nafeeJnk8deHI9Vs1h+0T6lDFa3UflbT/rHZIwuDyTX1l8RvgZ/wAFlv2vP2cNU/ZB+K2hfCn4&#10;Z+G9V8Mvo+veJPD2oTahd6lb+UqPBDC0aJbiVdylyTtUkAZII434u/8ABKX9t7xT/wAEsf2b/wBl&#10;vwlP4P8A+FifBjxtbazqH2zVZF0+eK2a88kLII9xJSWHcNowdw7UAfMn7c/iX9ljUvH/AMHNb/Z5&#10;/YM8Xfs/6tafFDSJL74q+JfDUuiWNrZrIWltXMeQxl4AJGOME4Jr6C/4KLftBD9nH/g4J+BvxYi+&#10;Gvijxolt8B9Sj/sPwbp5u72fzZ79d6Rg8qudxPpXYftP/shf8Flf+CiHgCL9mD9pVvg94N+G+sah&#10;bSeK73wzeXN7fyQQyrKEh8xFCsSmM9s+mRXtnjj9gv4r6t/wV7+Ef7bOg3+l/wDCD+AfhJe+F7+K&#10;e5IvHuZDdCNkQLgpiZMnI78UAfIP7RP7Z7/tbf8ABWz9j/P7O/xE8B/2L4o1DI8daC1l9s8xE/1W&#10;T823bz6ZHrXefsKfAjwF/wAFHP8AgoP+0h+0t+1totr4xh+HXj1/A/gbwrrUfn2ek2sEYaSZYWyu&#10;6TeOSMgg888fSH7a37Evxb/aB/bs/Zy/aP8ABN7pceg/CfWr678SR3lwyTyJMsYXyVCkMcqc5Irz&#10;f4hfsL/ttfsj/tmeNP2uP+CccvhHXtH+KKx3Hj74d+MruS0jGoRZC3VvNGrbSwY5BHJznjGADibb&#10;4TeGP+CdP/Bcn4dfD/8AZjg/sPwL+0J4C8Q3HinwTayFbG11LSrWS5S9hiztj3gIm0AAYc/xYGH/&#10;AMEWv2V/gj+3L4D+J37b37W3gPT/AB94w8WfE/W9J/4qW2F1DptjazBI4bdJMiNcHsB0Fe3fsjfs&#10;IftTeMv20L7/AIKL/wDBQvxH4dk8ZWXhyTw74A8F+FWeWw8O6fJv85/NcAyTOJHUtjJDMDxtA4fw&#10;B+xh/wAFJ/8AgnJ8SfHGhfsC2vgPxv8AC/xtr1xrmn+HfGmrTWM/h2+uGzKI2RGEkRODjjIx36gH&#10;sP7NP/BJD9mL4LeCPFHwZ8T+T4+8EXnjKbW/DPg/xJbpc23hdpAQYLcMWIGD3x9OeflD/gjt+xD+&#10;yX8Qf2m/2vdN8b/ADwxqlv4R/aCvrHwzDfaXHIum26SzbIocj5FGBgDgYFfYX/BMz9jH40fsw+HP&#10;GfxL/aZ+KX/CUfEj4n+JJNd8WLYyP/ZumSHOy1tFc8Iqnk4GT2wATnf8E4P2Jvi/+yh8cv2kfiD8&#10;SrrS5rH4sfF688TeGxp9wXeOzkklKrMCo2vhxwMjrzQB+eHjj9ojw98QP+Cr/wAdPGX7Rf7CvxI+&#10;P2n/AA315fC/gbQ/DWjLe6VoNsqEs0sUh2+dJ1BIPAz6V6L/AME49d+Iemf8FfR4t/Z6/YT+KPwX&#10;+D/jfwLcW/jLw/4m0NrfTl1mJpJIrmJV/dxZUIvGDln7NX0X8Xf2If22/wBmD9tDxT+2V/wTn1Hw&#10;vrNj8Swk3xG+G/jG7ktbee+jXCXkEyKxVyDg8fmOnTfsdfsvft8eI/2utY/bY/bs+J1hpcn/AAjq&#10;6H4T+FvgvUppdKs4CzM89wzhRLLlzg7c8kk8KKAPkz9i/wDbE1P9kb9h34+XXw80ttY+InjL9rLx&#10;X4e+G+gx/M97qk5tVRsD+CMN5jEDgD3Fbv8Awbw/Bbxf+z7+3D+1l8JPiF4rm1zXtLv9AfXNWmcs&#10;1xeTQTTTHJ7eZI4HsBXon/BNX/gjr8X/ANnn9szx9+0v+034n03VtLj8aazrfwr0HT7ozRafPqUx&#10;NzeSKygLOYY4IxjOOcGvbv2Kf2KPi1+z/wDt/ftKftMeM7rS38P/ABa1fSrrwzFZ3JaeNLeBo3Eq&#10;lQFOTxgnigD3X9rX/k3Hxb/2DP8A2otei15z+1uwH7OHi3n/AJhn/tRa9GByM0AFI5+WlpH6cigD&#10;gPgqQJfGB/6nK8/9Ajr4s/4N5C3xA+C3xm/aZ1WRpNU+I3x212+uGm5lhhhMcEcBY8lV2MQD0DnF&#10;fafwWb994vx/0OV5x/wCOvjH/gkNZ3P7M/7Vv7TX7AfitGt7i1+ITeOvCKt8sdxo+pooxCv92OWL&#10;DY7yfhQByv7dP7F37HP7Kmg/FT9or47/AAC8d/HvxX8VGvp47iPRDqD6Gi2/7uGN04s4UwNr4yAm&#10;O1eb/s7t4U8Vf8G8Hh/TP2nf26W8I+HbvVmju/EOi3jXNzHYfa2MWhN0kaXbiNlX5hjrgGvXdT0z&#10;/gud+yj468cfD/4ZeDPDPx48H+KvFF1feFfEnizxO1rfaDaTqo+zSoVIaOPoFGeFP97A808T/wDB&#10;C39o9f8Agm/4X+GWh+OdC1D4qeGvixJ8Q7jRbpmXRL26lm3vYdOEVTwduCc8DNAHhf7eWvf8E5PF&#10;n7AOoj9jT/gnb8RrC+8M6E974d+KkPgt9JTSJLfbL9rmupGDSqTHg9Wbeccnn9kP2JvGPiD4hfsa&#10;/Cfx94rv2utU1z4Z6DqGpXUn3pribT4JJHPuWYn8a+Df2nPhH/wWk/4KS/sn+Kv2avHfwZ+H/wAG&#10;dKv9HMd41v4ie/utZliKNHaJtULbwyMvzOSTtBXHOa+9v2Ofh74u+D/7Jvwz+EPjmCOPWvCngHSN&#10;F1RYZfMjNxa2UUEhVu6lkyPY0AfA3/BWD4xaZ8BP+Czf7LfxP1rwl4g1y20/wrr3maX4X0tr29m3&#10;ZX5IV5fGcn0Fct/wUR/bm8J/tTftJfsdeEPDXwV+JnhmTT/2p/Dt5JdeNfB82mwTJuZPLjdzh3+b&#10;O0dgfSvrL9p79jL4wfFn/gqJ8CP2uPDA0/8A4RX4d6Dq1pr3n3O2fzLlWEexMfMOeeRV7/gpJ+yL&#10;8Vv2o/iH+zj4m+GosBbfC749aR4v8TfbLjy2/s+2D+Z5Ywdz8jA4zjrQB8D/ALSnxx8FfHf/AILP&#10;/Enwp+1Z8BfiJ8V/BPwf0vT7bwX4H8I6HJf2UF1NGskt3dwqcMSThS2QcCuu/ZU1CbwP/wAFaPAH&#10;iz9iv9jj4sfDP4a+PNP1Sx+LmjeIfCc1lo8c6WsstndxrysTmVVQkYGGx/Ea93/ae/Yy/bT/AGd/&#10;24Ne/wCCiH/BPLTdA8UXnjjQIdP+IXw58SX7WiahJAAsFxBMuQrBcDBHG3vmuh/ZG+HX/BUv43ft&#10;WWP7U37bOr6b8NfCfh/QprLRfhH4P1hrqG/uJgyNcX0hAEm3O5F7EL/dOQDwH/gk9+zj8L/+CnHx&#10;G+Nn7ff7Z3he18cawvxW1Twt4T0TXGa4s9B060RAIoYWO0ArMBnHVSepJqDwb4E0/wD4J8/8FIvi&#10;9+w38EJ7iD4a/Eb4Aap4u0vw2107w6He28TxyeUGJ2q4J4GAOPSu2T9kr/go5/wTG+OXxH8X/wDB&#10;Or4aeFfiZ8Nvif4jfXpPAuu6y2nz+H9RlI81onwQ8R598bR/Dk+mfsHfsF/tBSftGeOf2+v+CgVz&#10;od18RPG2hjQdN8K6IxmsfD+jjGbdXYAu7jhyMA89c0AfI3/BBz/glX+zN+2D+wPovx4/bB8KN44u&#10;L7ULmy8MafqF9Ktto1jaTSQqsUaMArtIJHZuSdwruP2Nfgp4d8R/tF/tP/8ABDf4s6rf+JPhdpWj&#10;W2veBptQvDPcaJaXTJm3WRvmJSSVHTn5dn+0a6r4efs8f8FUP+CVGpeIvgp+wz8GPCfxc+E+ueJp&#10;9V8KWviDxAdPvfDf2hi8tu/y4kjDEYx7nAyRWt8Lv+Cfv7f3wQ/Z8+Mfx30HxB4d1T9qL47agh1f&#10;WFuPJ03w3aDciQ2zlSxEcZBxjllT+7kgHxf8F9e+Ov7Z/wC0d4d/4IIfHP4x6VeeBPhT4hu5/E/i&#10;Ox1YNc+LdMsnQ2unKe7KpCuoJOAT/CK+5v21fCegeB/+Cx37APg7wlpkNhpem2HxCtrGytkCRwwp&#10;otqqoqjgAAYrlfHP/BCrUfhb+xt4BH7IviG1079oT4b62niOy8fXTbH1jUpmVr2K4kAy8UnICtkA&#10;D/aNeufHX9mn9qD4sftcfsqftl+J/D2i2Enwf8O+LpviHpsWpFxHeX+lQwxrbnb+8QyxNknBCkHm&#10;gDzz9t39lX4Aft3f8Fofhv8ABr45eGLPxPofhD4J6pqmuaDeM4XfNerHbMdpBzuyw5/hNcV+z3+y&#10;F+z1+xh/wcUaX8L/ANmv4cWnhfQrv9mu+v7jT7KRyr3DalArOdxJyQij8K5H9gzxV/wVr+NfxM8X&#10;f8FQPhz8APhn4kX4tRLpuhJr3jCe1bRtL0+5nt1tY1WFjgzRySEk8licCmfEfxv/AMFDfgB/wWD+&#10;CH7YP7U/wS8B6UvxKgj+FNtYeG/E010sEc90k73eWiU71AwF6GgCt/wTP/ba8Kfsq/tjftqeH/Ef&#10;wb+JHih9U/aW16eObwT4Rm1KOELe3KlZGQjYxPIHcc11v7BHxr0v9oT/AILFftYfE3RvB/iPQba6&#10;+DOmJFpnirSWsryLZ8pLRNyoPUeor6Z/4Jh/sUfGT9lH44ftOeP/AIpDTvsPxY+NmpeKfC/2G5Mj&#10;fYZ7iZ4/NGBtfa4yOah+GP7EXxp8J/8ABTv4+ftZaoNP/wCEX+I3w30/Q/D6x3WZ/tMIw3mLj5V9&#10;80AfnH4U+MvxK+Fv/Btvb+FvhT4km0nWfiF8ZbjwjHq0dw0ZtorzUZPMYyDlAUjKk+jGv0A+J/8A&#10;wQR/Yk8RfsyWvwV+EXhhfBXijSVW40P4maehfVoL5cE3Uku4NKWIyQWx8xxivP8A4Tf8EXfHHjX/&#10;AII56v8A8E8fj94hsdF8SXPia91nRta02U3ENndfamntpDwCRztYDBwTisvx34b/AOC/P7Tnwuk/&#10;Yr+JHgLwJ4IsdSs4dO8UfGrRfEkjXVza/Ks8tvboFaOV0z0Iwc4xngAo/wDBbH/gmF+yj4d/4Jy/&#10;Fj9qnxZ8NbHWvi5pPhCya48fyLJHc3V1HLbW5uCgcqGZc5x616t+x1/wTe/Yx/Z0/Ylt/wBpT4Of&#10;BHT9F8ba58B3TVdet5JDLcLcackswO5iPmkUMeO1elftzfsUeN/iz/wSr8WfsM/BTV21DWbzwba6&#10;No9/4gvmLTvDNC3mTSnJ3MI2JJzya9M8A/B7xj4c/Yk0r4AX/wBnOuWfwxj0GbbJmL7Uth5Bw2Pu&#10;7x1x0FAH4h/Dz9tHV/Fv/BIb9l3/AIJ8eC9J8beHV8bePIdC8YeKJNHktbG+02bVbuSSG0u84kY7&#10;kVgP7rjtX2T/AMFd/wDgnr+zP+wT+wn/AMNj/sd+BLfwH48+C93pd3oetaKzRyX0b30NvLb3Jz+9&#10;R1mLNnJOMdK6fSP+CO/xk8Sf8EdvhP8Askax4s0/Q/i58H9VbxB4U1iGQzWceqR39zcRK5wMxtHN&#10;tJxwexxWP8XvgP8A8Fi/+CmHhfS/2R/2uvhN4H+Gfw1j1yym8f8AiDRdfe9ufElrbOJfKhi2jy1k&#10;lRG5Ixx2BBAPqT/gpJ4b0v42f8EpfipF4oiYrf8Awou9SYD5Sssdp9oU+2HUV5z/AMEgPiH4i+K3&#10;wZ+AfjnxbcedqF1+zasU0399YdRggQn32Rrn1NdH/wAFofiFcfCD/gmt4u+H/gdGfXvG1rbeCfB+&#10;nRpvku7u+ZbdYlXqT5fmNx0Ck9q3v2K/2fLf9lPxD8Lf2dYGjZvCHwBXT7p43LK9wt9bGZlJ5KmU&#10;uR7EUAfU9Y/xD/5EDXP+wPdf+imrYrH+If8AyIGuf9ge6/8ARTUAZfwSfb8G/C+P+gFa/wDopa/I&#10;j/gpB+0RbfEX/gtnf/Cn40fsoePfjP4D+DfgmwuNK+H/AINtPtEMmq3kUNz/AGhdwkhXVFk8sA5G&#10;VU+or9ePgggb4OeF8/8AQBtf/RS18lfts/sJftPaf+2Ton/BRj/gn34j8O2/xAh8P/8ACPeNvCvi&#10;rcmn+JdMDhkLSoC0cybVAbB4RB0BBAPiLw/8QvHv/Dyb4N/Hj9if/gmL8XPg1p8mqf2J8ULS78N/&#10;ZdL1PS5sKryRw/u1aM5YsR2HPFQftJ/tdeK/2Y/2/v20dA8A6LqMWteN7Hw9odj4uaBxpfhnz4vK&#10;a+vZwD5CKJCVOOT0x1H2l8L/ANmn/gpn+0p+134U/aH/AG1fGeifD/wh4BgeTRvh78OtennXV7tx&#10;hnvZSqb4xhSFIPpxkmtzwB/wTZ13Vf2v/wBp74hfHPT9I1T4f/HLQ9O06zsYbgtP5cULRy+YpXCE&#10;FsqQTyAaAPm//gpp8KPB3/BOP/gjL4a/Zz/Zb1c2LfEjxdoPhzxB4z0ubE2qNdR5ur+WVT8xmSEq&#10;WB6OAOK+jPjP/wAEPP2EfFv7NFv8FfBfgWx8C6lo6QS6P8QtIhWPVrO5iIIuDcZDOxOSdzck9q89&#10;8I/8Ek/j38Qv+CZHir/gmn+0b8R9PktfDfiBm+DPjazmaaeKxtpfM083MRA8to8BCqsfkbAPy1Q+&#10;KPwB/wCC4X7V/wAFR+xt8bdT+Gnhfw/qccdh4t+J3h/VribUtQsVI3tFb7FEcsgHJDcE9qAOY/aC&#10;/Z6+HHxV/wCC+XwQ+DXx20Wz8c6Xa/s13huf7ctUkW8mhu5gJ3T7u8nJz71r/F/9mD4A/s1f8F6f&#10;2RdO+A3wn0Xwpb6v4R8dSanFotisC3LR6W4QuFHJAZsemTXsmmf8E6/iP4N/4KffCX9p/wAJaraT&#10;+A/h38D5/Bcx1C+d9QmuDKzJJhgd4KkZYtnNdT+0f+x38XPif/wU+/Z//bI8K3Wl/wDCNfC/w34q&#10;stcgubhluZJtQsjDb+UoGGUP97JGB60AfN2pfs7/AAU/aM/4OL/id4T+Ofw20nxVptl8A9FubSy1&#10;m0WeOKX7Rt3qrcA4JFZNn+z58GP2eP8Ag5G+HPgv4JfDfSfDOk3PwJ1S5uLDR7RYY5JjJIpcqvUk&#10;AflXs/7EX7GP7bmk/wDBRz4kft7ftjXvgy1m8ReDbfw1oOk+EbiWX/RoJ96SSF1GG2gA+7dsV1Xj&#10;r9iH4weIf+Cyfg39ve0vNLHgvQPhbd+Hb6GS6YXhupZHZSqbcFMEZO78KAPBf2AvHnhH/gmZ+1v+&#10;1B+xF431D+z/AAfpkc3xS+HK3DbYY9JmRmvLZCT0ik2KAASVVmNcP+zH4B8EePP+CUvxp/bX/a2+&#10;NeqfDIftDeI7jxBrHiixYLeWukmUpZ2kfrvjG3avJ3cY61J/wcVfs3wfGr9oT9n20+DPjddP+Ivj&#10;zWLzwLqVjZ48678P3CeZdSuQdwSIptPHS4bntX1V/wAFLP8AgmbJ+1l/wTzs/wBjf4G61a+Hbnwo&#10;2mz+EReL/orPYptjhnCj5kYdeMZ5NAH58/tb6r+wH40/4J6+KfAH7Ln/AASr+IF5Z6X8Nr/UdH+K&#10;134MTSl057W1aZdRkupWEkoUjzGUElgpAHNfW3wR/Zq+A37TX/BGrwj+0B8evhTovivxpb/s9SeR&#10;4k1qxWe7TybGdosSMCflbke9VPjR8AP+Cz/7av7Met/snfFmz+Fvw30fVPDM+nax4i8OatcXt1rA&#10;FuVW3WNkVbeKZ8CRssRGWABzX0L+y7+y38WPhd/wS10j9jzxuumx+KtO+GN34ad7O8Mls07W8sMc&#10;gk2j5TvU9MjnrQB4J/wQf/ZH/Zktv+Cb/wAGv2jz8I/D9p42Hhu5uW8Y/wBnxi8ikMlxE0vmkdfL&#10;JHPavBPg34t/4JbeBYPHGjfDL9lL4jftYeK9U8WXUniXx1J4H+3rdXMzn93HeS/u0jjDFPlwMqx9&#10;Mfe3/BPf9jzx3+zr/wAE0/CP7Gnxe1K2XWtN8I3Wj6td6POzxqZmm+eNiAThZARwORXzL+xj+zB/&#10;wWM/YH+A0X7EXwd8F/CHWPC2j6rqX/CM/EPVNYuIbqC1uryS4Ek1qkZEsitK7bdw42rn5ckA8D/4&#10;Jt6nfw/8Erv26PAkPh7UPD+kaD4k8UwaL4U1C58xtChNvIfsfBKjyyNp2kgspPPWv0O/4JGJn/gk&#10;f8DZCxLf8Kj03ncf+fUV8+fspf8ABJ/9qf4Bfs3ftVfAXxj8QNF8SXnxmmvb7w74iMjQtdX15bML&#10;h7iPafJHnucYLfL78Uv7NXwo/wCC7P7Mf7NPhH9mXwv8MvgbfaX4P8MwaLZX134ovPOmiij2K7AQ&#10;4DEdccUAfIvwCDf8QiHjyTzG3DUNR5B/6isNfTf7YN7DYfEn/gmZd3V0sUUfiKJ5pJJNqhRodqSW&#10;PoOvNeIfsPfshftW/Eb/AIJmftPf8EVdTi8L2/i74c6xptrp+qRahIba4l1Fjfvvcp91ViUDC9TX&#10;0t/wU4/4JQ/tIftp/Bv9mf4VfDLx/p/hyb4YlbbxlrC3jLLDbPYW1pO1rhfnYqkowcAgj1oA+Ef+&#10;C23jz4l/t6eG7r9tyDWLi0+EPgH4qad4N+FFlG2E1u4Mz/2jqpHdS0SRI3OQpx05+u/24v2i/wDh&#10;mL/gvt4D+I5+Eni7xoP+FDXFv/Y/gvSzeXfz3cw3+WD90dz2zXr/APwU1/4JZ+Jvjx/wT18DfsU/&#10;sj2mj6Vb+DPFWj3VnDq1yYohZ2gfedwViZGLZ6ckk16J4p/Y0+Kmsf8ABXjwv+3Na3mmjwjo/wAK&#10;bjw3dW7XB+2fa3nkkBCYwUww5zxnpQB8X/F39sn/AIa2/wCC1P7HMyfs+/ELwGNH1DxIpTx3oLWJ&#10;vN+lz/6oE/OF28+ma2fBH7Uvg79jP/gp9/wUL/aA8aHzo9H0nwOml6epzJqF9Lp7pb2sY6s8krKo&#10;A9Sexr6v/a3/AGK/i38b/wDgo1+zb+1Z4PutLj8OfCa51t/E0d5css8gu7N4Y/JXaQ3zMM5I4rw6&#10;0/4Iv+OviH/wWf8AG37evxw8T2Fx8M7rUNK1rw34Ttbhne/1iysI7W3mu4yAqrATcMvJJLjoCaAP&#10;nb/gmZ8HPjl8PP8Agusvi79qbXJL/wAf/EX4L3nibxVYy/NHpsl1KuyxQdNsUSpHj1GOep5X/gpJ&#10;8RPil/wSC/ar8Xfsv/sffFXRdD8J/tLWsdw1neag0Y8BX9xcrbz6gpA/cxMjtg5GOo+4M/oh4m/Y&#10;o+PVn/wVtuP2+/C8ei3Xh6H4QzeH7HT7i/aO4k1DduQMNhAjPQsCSB2rzv8AZ8/4I0z/ABV0T4wf&#10;FX/gpedH8V/Er4xRzWF1caTIZYPDmlAg29tYu6gqVZUfdgcoo55yAfUH/BPv9jT4X/sLfsveHfgL&#10;8LJ1vLe0h+1aprZH7zV76UBprxzk5LnkcnChR2rrPgMc6z8RD/1UCb/0isq8l/4JafBf9sD9mj9n&#10;b/hnT9rXxNpXiJ/Bt82n+CvFWn3zSTaloqZW3FwjKDHKiKq4y2VK85U59a+ApzrHxDOf+agTf+kV&#10;lQB6JXF/tAZ/4VjdH/p7tP8A0ojrtK4v4/8A/JMLv/r8tP8A0pjoA7QdKKB0ooAKKKKACiiigAoo&#10;ooAbJyuK/MPwv8HvDH/BRX/guF8aNJ/acjj8QeD/ANnnw/odn4P8EakxksZLrUYpJXvHhJ2uy+Sy&#10;kMCPnX0r9PJBxjNfCP7VH7CH7V3w2/bi/wCHjX/BPDXfDsniTxBoaaN8RvAfiyZ4LHXLePaYp1mQ&#10;ExyrsAyQenHBYUAeVftffs8eAv8Agnp/wUy/Zy+M37KOk2/hGx+MXjB/Anjzwjo2YbG/hlizFdeS&#10;vyq8fOSBydvoc8p/wSW/bt+Av/BOP4S+Ov2PP2yrzWvBvjPRPihrmoRWt54fuZo9RtrmfzInt3jR&#10;hJ8o9uo9a90+EH7Dn7bP7TP7bHhP9tb/AIKKap4T0ez+GUEp+HXw38H3El3b217MAHvJ55FXe42j&#10;bxkbVx3r7m1Lwv4a1S+h1bVPDlhcXVuf9HubizR5Iv8AdZhkfgaAPxb/AGG/HGi/FD/gkZ/wUa+I&#10;3hl7j+z9a8UeNr2w+1QtFIIpNEjddyHlTgjIPI6V6F43+K3xG/aD/YI/Z+/4Jhfs569JZat4p+Bu&#10;k6v8VNdtWO7QvDcWnRllJH3ZLhgI1B6qT617N8F/+CXf7Q/w+/Yz/bE+Aes6loLaz8efEvia/wDB&#10;rwXrGGKLUNPW2hFw2z5CHHzAA4HTNdZ/wSZ/4JfeLv2G/wBlbWtH+MXiKDxB8VvFuj/YfEGsLcGW&#10;G3tLeA2tjZQuQD5McKxnoPmY8cZIB+f/AIIs10//AINC/ENjBLIVg8WTxqzdSB4ujA/lX2Z/wcRo&#10;R/wSLt5Fdsnxd4S7/wDT9BXOaX/wSN/ag0//AIIN65/wTaOp+G/+E+v9envbe4+3v9h2Nry34Bk2&#10;bs+UOfl+9xWJ+2/+yT/wW/8A25f2aV/Zi8d+BPgnpelx6ppt59u07xPdtNuspklQYaHGCUANAHqn&#10;/BxBHs/Zb+FIV8f8ZFeEQcf9fMlfNP8AwVd/aPvfGn/BZbw38Afit+zj42+Lnw6+GXgm316H4b+C&#10;7bz11DU7ghlvLqIkCSOPKLhsjgcfMc9J/wAFSfhp/wAFn/jb+zH/AMJD8b/h98GdM0H4a+IbPxzc&#10;SaJ4kupJ5W00tKIgGiAIbJzyDXqPiv8AZq/aX/asi+Bv/BY39jLVPDvh/wCMt58O7FfFXhnWS66T&#10;r+m3MIla3d1BdHQthXIOQF6bRkA+W/EvxR8Uv+2/8F/2g/2Gf+CUnxe+EGoaT4mi0/4gbvC/2XTd&#10;X0SZgjxyxwfLuXezbyMgd+BXrOr/ALWx/ZP/AOC8/wAdPEH/AAorx146XVPh3ocH2TwPorXs1thc&#10;75FB+VT0z617v4P/AGdP+Co/7Vn7Uvgn4rftleKPD/w18B/D2c6haeDPhx4gnnl16+zgC7lZU/cY&#10;H3MHIB9ePRfgx+xh8WPh/wD8FU/ix+2drU+mt4V8a+DNL0rSYYbgtdLNb/fLptwq+nJzQB8w/sp/&#10;tMn9qr/g4gl+II+DnjPwOtp+ybcWP9keN9JNndybfEFu/nKhPMZ8wKG7lWHavM/+CX/7ep/ZT+N/&#10;7WnhJv2Yvih47/tH9prxLdfb/Avhtr2C3/0yZfLdgeH4zj0r70k/Y6+KQ/4LHR/t4i503/hDV/Z9&#10;fwUbf7Qftf8AaJ1dLzdsxjy/KB+bOc8YrL/4Jd/sS/Fv9jnxX+0DrHxSvNLmh+J3xu1jxZ4fGm3J&#10;kKWN1M7xrKCo2yYYZAyB6mgD49/4JneOPiB+0p+1h+3n4s+FvhbXPCPiTxRp8I8P6d4itzaXtjeP&#10;bXCQiResbbypz26149+xB8Qf+CUf7NHwD/4Zz/b7/ZV1i3+PulWl3J44m8ReDZtTuLy482RUuVlB&#10;c7ChiwcAdDzmvvv4G/sU/tW/s7/tT/tWftOeDIfDN9efFRre4+HdreX7hBcRI6r9q+T5FywPGela&#10;3/BMT/gm94m/ZH+FXi74h/tBavZ+Kfjl8ULy6v8A4g+L2xMTJIX8u0hkZQwt1yDtAAJPQBVAAPP/&#10;APg2ImguP+CWGiTW42xt4w1lo16YUz8DHsMV+h4OTjFfAn7Hn7Mn7UP/AATO/wCCQ/i74af8JX4T&#10;sPiFoKa1rOj6pd3TSaXbs7+bG0rFQdoUHPFfUP7CnxI+Jnxg/ZJ8A/E/4xrbjxNr3hm2vdX+yw+X&#10;GZXXdlV/hBBBx6GgD1uiiigAooooAKKKKACkf7tLSP8AdoA/lk/4KE/8n9fHD/ssHib/ANOtzRR/&#10;wUJ/5P6+OH/ZYPE3/p1uaKAP6Fv2VV+P3wR/Zm+HPwb8Rfs/zTah4R8C6Rot9Pb+Irfy5JrWyhgd&#10;lyPulkYj2r0L/haHxm/6N1uv/Cgt/wDCvRCMnNFAHnf/AAs/4y9P+GdLr/woLf8Awo/4Wh8Zf+jd&#10;br/woLf/AAr0SigDzz/haHxm/wCjdbv/AMKC3/wpP+FofGX/AKN1uv8AwoLf/CvRKKAPOx8T/jKB&#10;gfs6XX/hQW/+FYXxNvviN8Wvhv4g+Fni/wDZv1CTSfEui3elaokXiW3V2t7iFoZAGxwdjnB7V7DR&#10;QB4D+zZ4M8Sfsq/BLw7+z78J/wBmrVLfw54XsRZ6TDdeKLeWRIwxOC2OeSea7r/haHxm/wCjdbr/&#10;AMKC3/wr0SigDzv/AIWh8Zuv/DOt1/4UFv8A4Uv/AAtD4zf9G63f/hQW/wDhXodFAHnn/C0PjN/0&#10;brd/+FBb/wCFJ/wtD4y/9G63X/hQW/8AhXolFAHnf/Cz/jLjH/DOl1/4UFv/AIUf8LQ+Mv8A0brd&#10;f+FBb/4V6JRQB53/AMLQ+M3X/hnW6/8ACgt/8KX/AIWh8Zv+jdbv/wAKC3/wr0OigDzz/haHxm/6&#10;N1u//Cgt/wDCk/4Wh8ZsY/4Z1uv/AAoLf/CvRKKAPO/+FofGXp/wzrdf+FBb/wCFL/wtD4zf9G63&#10;f/hQW/8AhXodFAHnf/C0PjL/ANG63X/hQW/+FB+KPxn7fs63f/hQ2/8AhXolFAHiXxl1H43fFP4b&#10;6t8P7b4ETWMmrWwgW6m16Bki+dSWIAyQAO1e1xDEYFO69RRQAUyYMwG31p9FAHkPh29+L/w88Q+J&#10;LOx+DM2rWuoeIJr2zvodahiDxuiYBVhkHKmuD8ffB3xX42/aZ8GftW23wF1bSvFXhCxvNOkuLHxB&#10;ahdW0+dDm0uMrlo0kIlXurA9ia+mqKAPOU+J3xmHX9nO6/8ACht/8Kf/AMLR+M3/AEbrd/8AhQW/&#10;+Feh0UAedj4ofGYdP2dbr/woLf8Awo/4Wh8Zf+jdbr/woLf/AAr0SigDzv8A4Wh8Zf8Ao3W6/wDC&#10;gt/8KP8AhaHxlxj/AIZ1uv8AwoLf/CvRKKAPO/8AhaHxlxj/AIZ1uv8AwoLf/Cj/AIWh8ZT1/Z1u&#10;v/Cgt/8ACvRKKAPO/wDhaHxl/wCjdbr/AMKC3/wpf+FofGb/AKN1u/8AwoLf/CvQ6KAPO/8AhaHx&#10;l/6N1uv/AAoLf/Cj/hZ/xlzn/hnS6/8ACgt/8K9EooA87/4Wf8Zf+jdLr/woLf8AwqvqPxC+MGo2&#10;0tjdfs43TwzQtHIn/CQ2/KkYI6dwa9MooA8S+Eem+IvgT4AsfhZ8Kf2Tn0bQdM802Gm2viC3EcXm&#10;SvK+OO7u7fU1S+J/g28+M2ueF/EfxK/ZD/ta88F60ur+Gbi51+3LWN6o4mTjhhXvVFAHnMfxN+My&#10;/e/Z2uz6/wDFQ2/+FO/4Wh8Zun/DOt1/4UFv/hXolFAHnf8AwtD4zdf+Gdbr/wAKC3/wpf8AhaHx&#10;m/6N1u//AAoLf/CvQ6KAPO/+FofGX/o3W6/8KC3/AMKX/haPxm/6N1u//Cgt/wDCvQ6KAPO/+Fof&#10;GX/o3W6/8KC3/wAKD8UPjNjj9nW7/wDCgt/8K9EooA+X/jD8EvFvxx+P/gH45fEP4Ha1eR/Dk3Nz&#10;4e8Mt4itfsI1GUbBfSLty8sce5U7LvY9TXoXgzSPib4k/aP/AOFoeKvh62g6fbeC5dKQTalHO8sz&#10;3kU2QEHACoevevXqMDOcUAFY/wAQ/wDkQNc/7A91/wCimrYrH+If/Iga5/2B7r/0U1AGb8Dv+SOe&#10;F/8AsBWv/opa6rAznFcr8Dv+SOeF/wDsBWv/AKKWuqoAMD0oOO9DHAzXzn+35/wUj+FH/BPuPwTD&#10;8R/AvifxDfeP9Yn0zw7pfhXT1ubia4jRHK7Sy8kOAMZzQB9GAgjijjpXxT8Kf+C337PPjj44+G/g&#10;J8R/g58S/htq3i+8Wz8N3fjzwq9na3925AS3SXJXzG7DP8xXR/tjf8Fbfg9+xx+0Fof7M+s/CHx5&#10;4u8Va9oLatYaf4O0Vbtjbh2UkjeDkbTnjpQB9Z8DtRla+Lvg7/wWj+FPxW/aL8Gfsya5+zf8UvBe&#10;vePJ7qPw/N4x8NizgmNvA08vzGTPCrjgdWFdF8cf+Cs3wa+Fn7Q2ofsr/DT4X+Nvih460WzW58Ra&#10;P8P9HF2ukBgGVLiRmVEcqQducgHnnigD6v4psmChUdcV81/sVf8ABTz4H/tseOPFXwl8MeF/E3hP&#10;xn4N2vrvhLxhpZtbyGJjtEu3JDJkgZB7jsa434g/8FnPgbpHxa8VfCD4J/Bn4hfFa68Djb4s1L4e&#10;6GLyz06UA74TKXVXkXHKrk5yO1AHZfCn/glr+zL8KP2q9W/bLsbfXtY8aahc301jPr2tSXVvpX2u&#10;UyTC1ibiEZJUAdF4HavpOIbBtI/CvkSw/wCCxPwG8Yfsz6L+0/8ABT4ZeOvH2naprzaPqGg+FdBM&#10;2p6NeJGzyR3cJYGLbtCk9CWGODXD/CD/AIL2/CH44+NJPBnw/wD2R/jReT2evR6Rq00fhNWi0y5d&#10;wpWcrIdm3OW9AKAPvbIpMr14rxL4OftxfCz43ftSfEr9krwrpeqReI/hbb2EviGe6t1W3dbxWaLy&#10;mDEnG05yBXM/D7/gqF+zf8Vf27fEH/BP3wDeahqHjDwxpL3usXsMA+wwshXfB5m7LSLvXIAwCSM5&#10;BoA+k/l7AUvB5r4L1D/gvX8En8beMvBvgf8AZa+MHiz/AIQXxFc6Jr2peGfCgureK7gOHXcr56YY&#10;DAJDCvdP2W/+Ck/7LH7WP7PuuftHeAfGzafofhWSaLxhD4ghNpc6FNFGJJI7mN+UKr36HBx0OAD6&#10;A4psnKbV/Svg+P8A4L3/AAIv/Bt58ZPD/wCzT8XtT+G9nePDL8RLLwiW00xq+1rhfn3tEOTuC44r&#10;6S8Rfty/sxeGv2U2/bS1D4racfhv/ZCainiGFvMjeJyAqqo5MhYhNmN27jGaAO88L/DDwF4P8Ua5&#10;418L+D9PsNW8TXEM3iDULW2CS6hJEpSNpWAy5VSVBPQV0nB7V8J6J/wXg+AqWfhbxl8VP2d/it4D&#10;8F+MNQis9G8deKvDHkabvkOIzIwctGrHozAA9elaX7WX/Bbj4P8A7HOv65afE/8AZv8AinPoWhzx&#10;xzeMNN8NrJpc4cLseOcyAMpLAA96APtoEdqMivmP9l7/AIKYeCv2kpfEF1qvwG+Inw90fw34fbWb&#10;7xD8QNCFhYm1TBYrKXI+Vcuc8BVJ7V5X/wAP6PgPqHhXUPi14S/Zs+LutfDnTdQa2n+Imm+EGbTH&#10;jVgDcISwdohnJcLjg9xQB92XFzBaxNcTyKqIpZmY4CjuSfSqreIfD66ZFrT6xaLZziPybprhPLk3&#10;kBMNnB3EjGDzkYr55/ac/wCCjP7MPwe/ZF8P/tS6/eXniTwJ481Kx0fS7jw+iytcfbw6o3LDC/Kw&#10;bnIPHUV8t/tR/Az9mD/gmH8MPD/7RH7S/wC1f8Rta+FfhHxFZz+AfhRNfxyK2oE7reFej3CQqJJA&#10;jNtRY8k/KMgH6bqVI3ClwOuK5f4MfEzQvjV8I/Cvxj8LwTx6Z4s8O2Os6bHdKBIsF1Ak8YcDgMFk&#10;GcE85rqKAGsBt6V578Bf+Qx8Q/8AsoE3/pFZV6G/3a88+Av/ACGPiH/2UCb/ANIrKgD0SuL+P/8A&#10;yTC7/wCvy0/9KY67SuL+P/8AyTC7/wCvy0/9KY6AO0HSigdKKACiiigAooooAKKKCcDNABmgFT0r&#10;58/bo/4KFfDn9hCDwePG/wAOvFfie88caxNpuh6V4R00XVzLNFD5rfIWGRt9M9K8y+CP/BaX4PfG&#10;L9pfwr+yxq/7O/xQ8GeJvGEVzNov/CYeHltIpo4Iy7tkuSQNuOB1NAH2hgdcUZHSvmL9qn/gqV8D&#10;/wBmX4xaT+zlpvhDxR8QPiJqtqbr/hDfAmmi8u7O3xxLPyFhVu24jPXGKu/sif8ABTP4G/tbeNfE&#10;XwlsPD/iLwb448Kxedrfgvxrphs76G37TgElXj/2gTQB9H4X0FUdW8TeGtBkt4dc12zs2uphFard&#10;XKRmaT+4m4jc3sOa+HvEv/BfD9m7TLHxR458KfA74neJfAPg/WH0/XviPofhnzdIt3RgskgkLhni&#10;Qn5nUYABJNT/APBRv4x/sOeM7b9m/wCJHxnm8Saxp/in4iaZdfDG/wDC8+yKS8mRXt5J8kEwlSCR&#10;zQB90ZX1pflNeN+Gv2yvht4o/bF8S/sTWGnakvirwv4XtNd1C4khX7K9tcEBArZyX55GKreMf24f&#10;hb4J/bY8HfsJatpuqN4u8beFbvX9LuYYFNolvb+bvDtnIY+U2Bj0oA9Z8UeFdA8Z6BeeFvFWjW+o&#10;abqNu0F9ZXUYeOeNgQyMp6qR271n/Dyz+H+gaFD4G+HB0uHTtBiWwh03S5E8uxWMYWHYn+r2jA28&#10;cV8z/Gn/AIK/fBv4Y/HTxF+z98P/AIL/ABC+JGt+DbVZvGLeA9B+1waRld2yVywzJt52DJxXwb/w&#10;SJ/4KlfDnwp8W/2lJvA/wx8ffETVPG3xq1LxDofh/wALaM011a6SUT9/MJGUQLu+UKTksCAODQB+&#10;1u5c4pSVI5rw39j/APb8+AP7Z/wX1L41fDTWZ9PtdAvJ7TxTpeuw/Zb3RLiFd0kdzExzGQvzZ6EZ&#10;9DjwW5/4LwfAzUNK17x/8N/2bvi14w8C+HbxoNQ8f+H/AAm0umsqkb5Y2LBpI15yyggbTQB92cUZ&#10;FfPHxf8A+ClH7Nnwo/YTuP8AgofZ67ceJPh5Da2M8d1oMayzSC6vYLJVCkjDLLOFdSQV2sDyMVB+&#10;0l/wUn+C/wCzd4z8AfDPUfDHiTxJ4o+Isaz6L4e8L6abq6htMDdczKCPLiUsAW+vXFAH0d8uabuU&#10;c14r8AP23vhh+0V8dPiZ+z94M0vVINa+FOqQ2HiKS+gVYnlkUsDEQSSBjnIFR+Gv24/hX4t/bn8S&#10;fsBafpmqDxh4X8EQ+Kb+6kgX7I1nJLDEqq+7JfM6cY6A80Aen6zD8PPit4c1LwpqX9k69pspa11S&#10;xaSO4hY5G6KRQSM+qnmtXSrOw0q1j0/T7eOGCGNUhhiUKqKOAAB0AGBX5rfB34U/sn/tIfBb4van&#10;+zT8SfiP4Ls/h78dLzxJ48uftQaa+1CwMk1xbxfN/wAe0gUjbkZ46V75/wAE4PD3g746+JPEH/BS&#10;b4a/FzxfqHh74wWMLaZ4R8QlVg0cQO0ZMSKSFLFTn1oA+uQc8iikRdg20tABRRRQAUUUUAFI/wB2&#10;lpH+7QB/LJ/wUJ/5P6+OH/ZYPE3/AKdbmij/AIKE/wDJ/Xxw/wCyweJv/Trc0UAf1OUUUUAFFFFA&#10;BRRRQAUUUUAFFFFABRRRQAUUUUAFFFFABRRRQAUUUUAFFFFABRRRQAUUUUAFFFFABRRRQAUUUUAF&#10;FFFABRRRQAUUUUAFFFFABRRRQAUUUUAFFFFABRRRQAUUUUAFFFFABRRRQAUUUUAFY/xD/wCRA1z/&#10;ALA91/6Katisb4iHHgDXP+wPdf8AopqAM74Hf8kc8L/9gK1/9FLXVVyPwNu7b/hTvhcfaE/5AVr/&#10;ABj/AJ5LXVfarb/n4j/76FAEjAEc1+Yv/BwYnxEH7Qv7GY+EDaSPEzfGO7/sM66rmzFx5EG3zvLI&#10;bZ645r9NmubYjAnj/wC+xXzt+3t/wTt+EX7fzeBb74ifELxN4d1D4e63NqnhvVPCepJb3ENzIioX&#10;3MrdAgIxjmgD4C/4Keyf8FAfhz48+B/7Sv8AwURn8A6h8H/h78W9I1W60n4Wxyw3kGphnS2uXN1u&#10;kmQGTBiQgEZ6ZyPXPjoEl/4OU/g7wG2/BfUPM287fnm616fYf8ESPgFrXxD8P+Pfjj+0J8UPiZD4&#10;b1CO+03w/wCOPFgubAXEZzHI8SoocqeRnj1yK7X4Df8ABLb4KfBL9r7Xf22Lz4m+LvFnjLV7a5tb&#10;OTxRrC3EOlW00xlaG3UKNqjO0DJwvHvQB5X/AMFEI41/4LDfsRbQP+Qh4w+7/wBgxa4D4T/tV/tE&#10;ftJ/ti/HTQf+CWX7Mnwq8O23h3xMNH+IXxO8aST/AGjWNTRXVJkhgK7gpEvLBt3yk9cV9r/GT9kH&#10;4XfG39o/4X/tN+KdY1CPXvhPNqMnh2G1ukWCU3kAhlEqkEt8g4wRzXgPxI/4IveAb79oHxN+0F+z&#10;t+1H8QvhLeeO9QW78b6X4M1aOO21Kb+KTa6tsc5Y5HALcYoA+af2I7T9ovR/+Czfx+079oH4t+Hv&#10;GXxAt/2drUahqfg7SVs7eGfzAY7cRqT+8TK/McMcjI6V7N/wbRL4RX/gm0lwi2//AAlcnj7xCfHb&#10;N/x9G+/tCXb5/fd5Plde1e1fsvf8Ep/2a/2Rv2gJv2kfhPrviD/hI9S8Nto/iObVNW+1f21mQSG5&#10;uDICzS7gDlSBwABjiuJ+Ln/BGb4c+IPirr3xV/Z0/aU8efB+TxheC48ZaP4F1ZIbLVJDnfJ5bA+X&#10;I2Tllx16UAexfsZeI/2JtX8V/FLw3+yJYaTDfaX48uf+Fkf2PZvHG2uOSZ2ZiNjyZB3bCQPbjPzz&#10;/wAEQIIZPib+1kWVeP2gr7HH+ya+ov2Of2PPgh+w58Hofg58EbCSG1a6e81TUr668671O8c/vLme&#10;Q8vIx6nt0AFQ/st/sefC39k7XfiBr3w61i/mm+I/i6XxFri6hdK6pdSDDCPAGE9Ac/WgD8u/F37X&#10;3if9k7/gqf8AtnWXwe0P+2Pih8QP+ER8MfCzQ1UMbrV7iG4CSsOnlQjMrk4XCYJGc1037A37I1j+&#10;xb/wXP8ADPwfn1JtT164/ZobVvGmuysWk1XWrnUp3urlieTlsAeioor7j8Kf8Esf2XvC37f2tf8A&#10;BR6T+0NQ8e6xamFI7+7VrOxYxpF5sMYXIk2KVyScB29a7Of9iz4Rzftvx/t8HWNS/wCExi8Djwst&#10;qLpfsn2MTPLu2bc79znnP4UAfmx/wS6t/wDgorceOv2q4f2ML74W22lN+0NrQv5/HlvePdR3nlR4&#10;aIQsE2bNnDA87u1eAvJ45+HP/BNX9vD4BeNrXUP+F7WPxF0nV/i9qelXCSafqGn3Op27PJbLEoEU&#10;X2ZrgyKcthznHCr+lcX/AAQ++D2g+NPGXjH4Z/tafF/wePHfiS51zX9O8M+Kore2kvJjl2C+Ue2F&#10;69AK9U/ZV/4Jifsn/sofCTxZ8KPDWiXPiKPx9JK3jrWPFd99svddLhlP2h26gKxAAAHOepzQB13w&#10;ih+BDfsO+H4/Di6X/wAK9b4b2whW32/Zv7N+xLnrxjZnOec9ec1+JfhA6jL/AMEZfhXD4mklPw1b&#10;9uKxjQX+fsv/AAjv2m54fd8v2beG3bvl3Y71+iX/AA4S+GdlZzfDDw3+2L8WNL+FV1JIbj4Y2fiZ&#10;RY+W8m9oFYrvWLPG3Ocd6+oPE/7Df7LHiz9lBv2KNQ+Gmmx/Dv8AsldPh0O3bYsSqQVdWzuEgcb9&#10;/XdkmgCP9t7Vv2R/Df7LOval+2Tp+kTfDK2itzq9vqEBe32+avlYVPmOH2YC88V8s/8ABwZfeENY&#10;/wCCJvibVfAUcf8AYdxb6HJo/lxFF+ymeExYVsEDZt4PIHWtrwz/AMEMPhpPrOjaR8b/ANrX4n/E&#10;jwH4dvoLvRfh/wCLfECzWCyRf6vzsKGmUE9CcetfSP7Zf7Hfwk/bb/Zs1P8AZd+Jt/eWHhvVGtvM&#10;/sWdIpY1hdXRUJDAD5QOnT0oA+cv+C6E3iay/wCCGXxMk8IPdR3TeD9ESZrLdvNs2oWKzg7f4TEX&#10;DdthbPGa8N/Z4+C//BbXWP2MfC0Xw4/a0/Z7g+Gtx4DthY2reC90UWmtajKOwTaSF3bj67ic1+oW&#10;tfDzwT4n+Gtx8KPFem22qaHfaO2mX9je7XS6tWi8pkcdCCvBr4bb/ggv8PNGsrj4ZfDv9tL4t+G/&#10;hhfPM138NtN8Sj7F5cjEvDG5UukeONuenfmgD4k/aS+EUn7Pf/Bv/wCBPBd/8dvDXjywtv2kNMu7&#10;XxH4Zmc2KRPd3EjRKXA2iMlhjGF/Cuv/AG64f+HoH7PPx+/bz1+C5m+EvwZ+HeqeHvgnZzArDqus&#10;BRHf63tx86qQYYuwxu4ZcD9DP2jP+CT/AOyZ+0R+xXov7BV1Y33hvwHoOoWt7p9v4dulhmEkCuAx&#10;dlbdu8xixPJJruPFn7DfwI8S/sS3n7A+nWUmj+Bbzwn/AMI95OlTJHNFbbQCwbB/eEjcWxyxJPWg&#10;C/8A8E80U/sC/A0/9Uf8Mn/ylW1ex1yfwa+Hvhz4KfCXwr8HPC97JJpfhPw7ZaLp0l1KGla3tYEg&#10;jLkYy21FycDnNdR9qtv+fiP/AL6FAD3+7XnnwF/5DHxD/wCygTf+kVlXfSXdsB/x8x/99CvPvgLK&#10;r6z8QykgI/4WBN05/wCXKyoA9Hri/j//AMkwu8/8/lp/6Ux12lcX8f8A/kmF3/1+Wn/pTHQB2g6U&#10;UDpRQAUUUUAFFFFABTZWIHAp1Rz9cUAfBv7XGvX3xf8A+Cz37N/wO8O3kFxa+AdB13xn4kt/LLG2&#10;3wizgJI4BYyMQD/dNcv+3NHGv/BfX9kbGAp8IeJM/wDfD15z+w3/AMEq/ir+0L8TvjB+0/8AtH/H&#10;T4y+BPG2ofEzWNJ0m60vW1tTdeH4rtmswu6Nj5WD8uMDAFa37bX/AASF8UfCPUPAH7V3wX+P3xk8&#10;efEXwj8QNCtNM/tjXkumttKudRiTUBhY1Ij8guWwemTQB438IPCf/BQ7xj/wWO/azl/Y7+NXw78K&#10;+JrbXtOWeP4haGby8uNM8n92bQlSRApA3Y4JZK9U+Ev7PP7X3hL/AIKy+Efj/wDt3ftjfBi88R6H&#10;8OtSj1Tw/wCHdPawurvQysheaRdoVljYElmPyqD2r6v/AGwv+CU/wk/aj+Kdp+0T4O+I3ij4Z/Ey&#10;zsTZ/wDCb+Cb77Pc3NvjAinUgrIo7ZGRT/2Q/wDglJ8Fv2YvGev/ABf8WeLvEXxK8feJtN/s7WPG&#10;Xjm8F1cNaFdrW8a4CpGw6gDnp04oA8V/4KVfCn49fF79gTWPC/8AwS78R/CvT/g9q3grVn8UWen2&#10;qB9TgfzDcJZSoPJiLp5uXPO+vlb9qX4gfDX4n/sQf8E5fFnwl0y+s/D5+KGh2Vha6mwaeM2pa2kD&#10;EABj5kL/ADAAEYIwDivrnUP+CBnw80z+1PAPwq/a4+K3g/4Za5eTz6t8NdF14LYETNukijJUtHGe&#10;m0Hp9a9l+J//AASi/Zh+JHw++DvwqgstS0PQfgjr9rq3g2x0e6VF86DkCbcpLhiSzdCSxOeaAPkv&#10;4kWn7Y91/wAF+finH+xpqvgiz1gfBvRP7Ubx1b3Elu1vlcCMQEEPu9eMVgaJbftk2n/BxJ8DF/bI&#10;1TwPda4fg5r50mTwNb3EduLXZd8SCck79+7pxjHev0Q8M/sbfDXwt+2P4l/bZsdR1JvFXinwvaaD&#10;qFvJMptUtrcgoUXbkNxyc81V8afsP/Czxx+2z4O/bv1bUdUXxd4J8K3eg6Taw3Ci0e2uPM3l125L&#10;/vWwcjt+IB8t/wDBAP8AsseHP2jpNbSH/hJv+Gj/ABINc87H2ryfO/ceZn5tm3dszxjOK4P/AIID&#10;2Pwgt/2u/wBtOXwpDpy60vxsnjxZ7Tt0sS3H2cJjjy/M+0dO/rgV9B/tBf8ABHv4ffFX456v8f8A&#10;4PfH/wAffCnWPFmweOI/A2qiCHXAoI3yKykLIRkbxzivgr/glT/wSq0Hx78Tv2mNO+FXx2+IXwt1&#10;rwb8a77w/pPiLw3qpWa90pArLFOJAVmAbcwfrljzzigCp8ebvxlF8YP+CnVx+zYZP+Eb/wCEF08a&#10;k1iT5A1T7MgvCu3/AJbbftR45zmvTf2FfhF/wWu1T9hjwDP8Bf2qPgHZ/Dq48GwHTbG88G+Z5VqY&#10;/nSdgmGcZYSEn727POa/Qb9kb/gn5+z7+x18C9R+A/gHRJtUsvEE08/i7VNck+0Xmu3EylZZblz9&#10;8lSRjoB9TXzref8ABBfwRokl/wCDvgv+2J8WvAvw91a4kk1L4e6F4gxYhZD88UJZS0SH0B7mgD4v&#10;+JvwRv8A4A/8G0P7QnhOb4++EfiFFefFDT7+11DwXI7adYeb4g0QyWiKQPL2yiRiqjA8z3NfSn7A&#10;vi/xP4C/4Kfaxo/7fSabb/FXxh8M9Ng+E19pG7+xZtBgjR5ra08zMi3PmAtLuJLbeOMCvqTx1/wS&#10;x/Zc8W/sCXX/AATj0bQrzw/8PbyOzE66PcBbtpLe+gvvNaVg253mgUsxySGPTjG1+0x/wT5+Df7T&#10;8vw41nxTqOsaTrnwt1eHUPCfiLQ7hYryFo0CGJmKkNG4A3LjBwKAPmj/AIJUNH/w9N/bcLDGfHWn&#10;9/8Apk9VPgv5f/ET58ZAMf8AJs2m46f8/wBp1eneMf8Agi38L9f+PXjb9onwX+018WPBet+P9SW9&#10;8SQ+E/EUdrBPKowPlMROBzjnvXiOtf8ABMPxz+yB/wAFOPgR+0X8D/il8UvG03ivVNQ0b4ra54i1&#10;VbpY9IhtFkto5mVFxGZlXAOeUX0oAy/+CQyKf2Xv24Dj/mqXjH/0mnr6I/4IBSpB/wAEj/hDK7Af&#10;8Sm5yzf9fctel/s6f8E8fg3+zR4H+KPgDwPq2tTWfxY17UtW8RtfXSM0c16jJKIiFG1QHOAc4NZ8&#10;X7HHgP8AZm/4Jw69+yF8MJvFl5oek+BdUtNP/su7H9sTB4pn2wSAKBOWbCHA+YrQB9IwyiZN6spH&#10;Yr0NOrx3/gn58NfiX8HP2K/hj8L/AIw3s9x4o0TwbZW2vTXV2biQ3KxDeGkPLsDwW7kV7FQAUUUU&#10;AFFFFABSP92lpH+7QB/LJ/wUJ/5P6+OH/ZYPE3/p1uaKP+ChP/J/Xxw/7LB4m/8ATrc0UAf1OUUU&#10;UAFFFFABRRRQAUUUUAFFFFABRRRQAUUUUAFFFFABRRRQAUUUUAFFFFABRRRQAUUUUAFFFFABRRRQ&#10;AUUUUAFFFFABRRRQAUUUUAFFFFABRRRQAUUUUAFFFFABRRRQAUUUUAFFFFABRRRQAUUUUAFV9S0+&#10;31Szk0+8iEkM0bRzRt0ZCMEfiKsUUAeaW37JnwRtYFgt/C9xGirhY49UuAqjHQDfwKf/AMMqfBnt&#10;4fvP/Btcf/F16RRQB5v/AMMqfBk9fD95/wCDa4/+Lo/4ZU+DP/Qv3n/g2uP/AIuvSKKAPN/+GU/g&#10;x/0L93/4Nrj/AOLo/wCGVPgz/wBC/ef+Da4/+Lr0iigDzf8A4ZT+DH/Qv3f/AINrj/4uj/hlT4M/&#10;9C/ef+Da4/8Ai69IooA83/4ZU+DP/Qv3n/g2uP8A4uj/AIZU+DP/AEL95/4Nrj/4uvSKKAPN/wDh&#10;lT4M/wDQv3n/AINrj/4uj/hlT4M/9C/ef+Da4/8Ai69IooA83/4ZT+DH/Qv3f/g2uP8A4uj/AIZT&#10;+DHX/hH7v/wbXH/xdekUUAeb/wDDKnwZ/wChfvP/AAbXH/xdH/DKnwZ/6F+8/wDBtcf/ABdekUUA&#10;eb/8Mp/Bj/oX7v8A8G1x/wDF0f8ADKnwZ/6AF5/4Nrj/AOLr0iigDzf/AIZU+DP/AEL95/4Nrj/4&#10;uj/hlT4M/wDQv3n/AINrj/4uvSKKAPN/+GU/gwevh+7/APBtcf8AxdH/AAyp8Gev/CP3n/g2uP8A&#10;4uvSKKAPN/8AhlT4M/8AQv3n/g2uP/i6P+GVPgz/ANC/ef8Ag2uP/i69IooA83/4ZU+DP/Qv3n/g&#10;2uP/AIuj/hlT4M/9AC8/8G1x/wDF16RRQB5v/wAMqfBnvoF5/wCDa4/+LrpvAfw18K/DTSZtD8Ga&#10;X9lt57prmZTIzmSVgoLFmJJJCgde1dFRQAVxf7QH/JMLv/r8s/8A0pjrtK4v9oD/AJJhd/8AX5Z/&#10;+lMdAHZeYijDNR5qf3q+YP8Agr7+198T/wBhf9hrxR+0j8ILDS7rXNHurGK1g1m3eW3ZZrhI23Kr&#10;ochWOORzWr+3D+1T4/8A2c/+CcXjL9rLwLbaZP4l0DwHHrNlb38LPatcFIyQyqytt+c8bgaAPooS&#10;IejUeYg/ir4t+MX7dP7WNj+xd8C/H37O/wACrbxb8S/jNoWiP5kkM6aLoU15YRXEt3csm5kgV3wF&#10;znHfg58t/aN/bc/4Kmf8E7Ne+H/xI/a4vPhD41+HfiTxVY6D4oj8F6Te2OoaPJdPtE6ebLIssacn&#10;naWOBgZzQB+knmpjijeoXcTXxV/wVw/bW/al/Zbb4H+Dv2Q7TwhJ4j+L3xQtvCcMvjS1mls4DPH+&#10;7c+S6soDlckBuM4BPXwf9pT9tf8A4Le/sOeKPhbqf7TD/AHUPDnj34m6V4WmTwlp+pNdRi5lAdx5&#10;zqq4QNg84OODQB+pu9D/ABUM0ecFq+I/2wv2+v2mrr9sbS/+Ce37AXgzwvqHjuHQk13x14s8aTOd&#10;K8M2Dn92rxxMJJJpBjag7SIem4rieB/2+f2yf2dP2zfDX7F37fOl+BtSX4oW9yvwt+IXgO3ngtZ7&#10;6GMFrS7tpXdo2JIwysRhl9TtAPvJUVG3KR83PFDiOTGRXwr8IP8AgoH+1b4M1/4xfs2/tl6D4Lsf&#10;il4F8BzeLfB154WM/wDZmu6cIZCCFmIkLxSKquBxgkg964D4e/8ABXf9pn4p/wDBPf4DeMfhz4N8&#10;I6t+0B8ftdudL8N6DMssGl2cUFxMLnUZk3tItvDFGu75ixaQAA9KAP0sjZMdad5iYzn3r4X8O/t1&#10;/tVeGP8Agqn8Of8Agnz8WrHwfJbaz8Eo/Evi6+0e1nz/AGuJbiOQW7u/FvmEYDKW9TXfftkftn/F&#10;H4Cftr/s0/s9eCrDSJtD+L3iTWLDxNJe27PcQx2tms8ZgZXAU7ic7g3HTFAH1V5ietG5PWvgfxz+&#10;39+2Z+1D+274w/Yz/wCCcfhPwfZab8KzFB8SviZ4+tbi4tIb2VSVsrW3gdGkcYILMQCY3wcAFtz9&#10;kL9vf9qDT/2ydS/4J4/8FAvAnhzTfHc2iy654H8V+DRKul+JdPRv3gRJWZ4pYxncrHHyt/s5APtw&#10;yRjqaN8frX5Xfsvftqf8Fxf26J/iJ4q/Zvf9n7T/AA74N+JOreGIY/Fen6kt0/2WbCsfKd1PyFeQ&#10;RyDwK9Dtf28v+Chv7UX7Tuu/sh/sYeHfhzYz/CWxsbP4yfE7xRHcXWmf29JCDPY2FvE6u+yQSD5y&#10;CvlOGwdu4A/Q5mXBAqhpPhvQ9CmuLjSdGtLVruczXT28CoZpD1ZiB8ze5ya+LP2Rf+ChH7TWn/tq&#10;6l/wTq/b/wDA/hnTvHUmhtrngzxZ4NklXS/ENkr4ZVimJeOVRyVyejexP21q14unaVPqMkUki28L&#10;SskMbO7BQThVXlj6Ack9KALAkj65rhf2g/2k/gb+yz8PLr4r/tAfEnTPC/h+1YLJqWpTYVnI4RFA&#10;LSMeyqCT6en58/Ez9u7/AILReCP2Z/FX7ffif4QfC/wT4J8N3Mt9H8LfFlrdr4gk0mGQq7STiRY0&#10;nKruVAp3Z7HAPlP/AAU6/bU074yftSfsf6jcfs33Hj1fF3gabxT4P+HNxcL9nutfvAIrMXYf5DBB&#10;hpGYgkbSeMZAB9OP/wAHGP8AwT/1LWIdE8A6P8SvEs95eR29i2j+AbhoblncKpV2K/KSeuPyr7w0&#10;q+W+tIb37PJD50Kv5cowy5AOCOcEdPrX5p+Nf2zv+Cg//BNm78M+Pv2/P2aPhDcfCfX/ABHb6Nea&#10;58JnuI5vCbTtiF7hJ41WSPPG5cDIAypZc+s/tkf8FCP2hF/as8NfsC/sAeCfDerfEDVPDyeIvE3i&#10;jxhJJ/ZPh3SWOI5XSIh5Xk42qCOq9c8AH27vj/vCoyInfeSDzkV8HeAf29/2xf2aP21fCH7If/BQ&#10;rR/BOqaZ8UPOi+HfxG8AW81tbvfRLuayureaRyjsOjKx5K8EEleMtv8Agob/AMFJPjr/AMFL/jT/&#10;AME/v2Z/AngW103wBfaXLH8QPEWn3ElvoljLaeZKlxFHKpuZ5pXQRKpQBYZScjkAH6TTSqkZcdut&#10;eTfssftmfBP9si08W33wX1HULiPwT4suPDmunULEw7L6FUZ1TJO5QHXDcZr59/ZC/b3/AGmbb9tr&#10;xF/wTp/bu8KeGIPGlvoP9v8Agvxd4OEsOn6/p24qw8mZmeKVSOV3Ho3bBPj3wh/4KgfGu0/4J+/t&#10;a/tPaJ8O/A+l698H/iNqmnaBBpehtDa3qwC12y3aLIDLKfNOWBXOBQB+nquijBalDoeA1fn3+zD8&#10;Wf8AguP4+8P+DP2gvizL8BLj4c6tplrres6Z4ZsdT/tqXTXiEzRW6uTH9oKnaoJK7u9QfDT46/8A&#10;Bb79qP4Y6v8AtA/Djwj8Jfhfo809x/wh/gfx9pN9capdwxSMim6lSVFtixU4G0+pwMGgD9DN6f3q&#10;QOh6NX53/B3/AIK6/GX4w/8ABIL4tftuzfDvRdF+I3wqj1rT9R0s7p9Nm1KwCnegDhjGwYZG7Od2&#10;CRgn6M8H/tRePNd/4JmaH+1/eW+mr4o1L4K2Piy4t0hItRfTaVHduoTduEfmMQF3Z2980AfQnmx9&#10;d1Hmp3Nfmn4g/wCCtn7SWlf8Ex/2ef2xbfQfDLeJ/ip8StB0DxHbtp8v2SK1vZpklaFfN3I4EY2k&#10;swGeQc19Mf8ABVn9rH4jfsUfsDePf2nPhRaaXdeIPDNpZyafBrELSWztLeQQtvVGUkbZGxhhzQB9&#10;KeYmcZoZ02/er4P/AGp/+Cjv7UPh3UfgH+zd+yl8MvDOsfFn43eEV1yPUPFN1Jb6PpVvHaxTTyuE&#10;JkbBc4QZOB3NeX/Fj9s3/gtJ+x/8dfgl4V/asf4D33hn4qfFLTvC048F2GotdRJNKgkbMzKqnYTg&#10;4bnGQRQB+Uf/AAUJdP8Ahvr44fN/zWDxN/6dbmio/wDgoOD/AMN8fHDj/mr/AIl/h/6itz7UUAf1&#10;RUUUUAFFFFABRRRQAUUUUAFFFFABRRRQAUUUUAFFFFABRRRQAUUUUAFFFFABRRRQAUUUUAFFFFAB&#10;RRRQAUUUUAFFFFABRRRQAUUUUAFFFFABRRRQAUUUUAFFFFABRRRQAUUUUAFFFFABRRRQAUUUUAFF&#10;FFABRRRQAUUUUAFFFFABRRRQAUUUUAFFFFABRRRQAUUUUAFFFFABRRRQAUUUUAFFFFABRRRQAUUU&#10;UAFcX+0B/wAkwu/+vyz/APSmOu0ri/2gDj4YXWf+fyz/APSmOgD49/4OUMH/AIJKfEBD31DSh1x/&#10;y+RV4P8A8FFv+CWnwi+F3/BJ/wAffGjRvjx8ZL6+0z4ax30Om618Tb250+RykPySW7MUaPn7vTgV&#10;+q3jHwX4V8e6LN4c8Z+G7HVtOmKmax1K0SeFypyMo4IOCAeR1p+seEfDfiTw7N4S1/w9Z3mlzwCG&#10;fT7q1SSGSPj5CjAqV4HGMcUAfkx+1R+0h8Wvh9+yv+wz+zfp3xx1D4S/Df4lfDPR4fHnxP0tfLn0&#10;9YdHsvJtUuG+W3Mu9/nyCNnXANfMv/BYH4d/8E/PhH8LvCWsfBH9pvxh8ZfHMPi3S5tc8Q6v47uN&#10;bh0jT45lLzyncYoWkfaqg8nJx0r94viN+z/8F/i58OP+FRfEz4X6Hrnhj7OsC6FqGmxyWyRqu1UV&#10;CMKAvAxjA6Vz/wAO/wBif9kz4UeAn+F/w8/Z18H6X4fkZTNpVv4fg8mUqSVLgqd5BJIznFAHwn/w&#10;Vq+OHwo+Jn7bP7GPwE8AeOrPWPGXhv8AaL0XU9f8P2MvmXOn2iKjNLMo+4oVgxz25rov+DiXaPCv&#10;7NBI4/4aY8O/+jDX3dbfAn4OWfxCf4sW/wALtAj8TSKFbX10mEXjALtH73bu+7x16cVq+KfAXg3x&#10;wtonjHwpp+qCwvFurJdQs0m+zzr92RNwO1h2YcigD8ef25P2e/2etC/4LieKPFn7dvj3xZ4I8B/F&#10;LwNpo8E+NPD/AIln0u1F/aQpDLaXU0XAJ2MVDHAAB71r/DT4Ff8ABKqx/wCCkHwl8Afs3+Jfid8Y&#10;vE2kSza5/wAJRYfESTVNL8JrGBtmuXkJQK+1sqp3fKvByK/V34sfBH4T/HTwnN4H+Mfw70fxLo9w&#10;jJLp+taelxHgrtOA4ODgkZGDzWJ8B/2S/wBm39mHw7N4R/Z8+CXhvwjp1xu+0W+i6VHD5ueTuIGW&#10;HJ6k9aAPzL/aY024/wCCvPxq+LHxi8L6xeaB8K/2ffCetaXofizwzMbW/wDE2sG1f7RCLpMObJNm&#10;GQHa569a+ff+Cf3g3xH/AME+f2Ov2eP+Cv8A4fW+8V+F0trvw58VtF1ZmvG8O6Vc6nLGNR0wHJtg&#10;hX94iYD7/wDaYj93vDvwx8AeEvDc3g/wx4J0nT9JuN/n6bZ6dHFBJv8Av7kUBTu78c96hi+E3w2g&#10;8FN8NrfwDoqeHXUq2grpkX2MqW3FfJ27MbvmxjrzQB+Uf7Wvwo+HP7av/Bwj8M9DT4j6/Z+H9c/Z&#10;vh1PT9c8DeJJbC4mi+13zxsk8JB2MpBwDgg1q/tHfsP+Af2Q/wDgq5+xfeeC/ih8QvEn9ueNtfS4&#10;Txz4zudWWER6ZkGITEiMned2MZwPSv1H0r4P/DLQtZs/EejfD7RbTUNPsBY2F9b6XEkttbAkiGNw&#10;MpHkn5QQOelXdX8C+EvEGsaf4h13wxp97f6VI76XfXdmkktmzDazROwJjJHBKkZFAH5d/sBfGH4Y&#10;/wDBOL/gpn+1d8Ev2ufGUPg0/EbxlbeK/AuveJJvIs9XsNs5bZO3y7lMwBXPBDDqMVv6X8UfBP7f&#10;f/BeL4f/ABM/Zq1f/hIvBnwY+HOpQ+KvGGl82Rvbrd5Vqko+WU/MMgH164NffXx5/ZY/Z5/ad8Of&#10;8Ij+0D8HPD/i/Tx92313TI59nzBvlLDK8gHgjJFavwp+B/wl+BnhWHwR8G/hzo3hnSYI1WOw0Wwj&#10;t4+BgZCAZOOMnJoA+EP+Dc0hfg18esIP+Tk/E2OP+miVx/7B3x2+GX/BOP8A4KDftUfs4/tgeL9P&#10;8GyfEb4r3nxD8B+JNZl8iw1fT75nlaGOZ8KJId6Iyk8tvxwBn9M/CngLwd4Ht7m08FeFNN0mO8u3&#10;uruPTbFIFmnb70rbANznux5Ncx8d/wBln9nr9pzw9/wiX7QXwb8PeLtPVcJb65pcc+zkHClhlckD&#10;oR0oA/Pmz+I/h3/goT/wXk+HnxQ/Zuu49e8D/AzwTqMXiLxpp6GSxuL67G1bVJeFdgMNxkda/Sr4&#10;neK7/wACfDbXvG2l+Er7X7nR9Fur630PTNv2nUHihaQW0W8hfMkK7F3EDLDJAqj8J/gn8KfgV4St&#10;fAPwd+HmkeGtGtVCwabo1ilvEuAAOEAycADJ54rqpVDJsoA/G3/goL8e/wDgmL/wVF/Yz1T9pnxR&#10;+1d4g8B+LtI8Myx6f8Ob7xMUaDUbWWSRILnSd2y4kaQhScHKkD+HFZvxQ8ReN/A99+wR/wAFUP2l&#10;fAEmj6X4a0VtD+IBsdO2Q6JHcRyx2l0Y1H7pD5gY8AKDgc4Ffp3rv/BPH9iHxT8Wovjt4h/ZY8EX&#10;ni6HmPXZ/D8DTZ55J24JySckE5Oa9R8QeBvCnizw1N4M8T+GrHUNJuIRFPpt5apJBIg6KUYFSBgY&#10;GKAPzO/4Li/ts/s+ftdfsVf8MNfsl/ELS/iN4++MPijRdO0XTfCd8lz9hig1K2vpLqcpny4wLcIc&#10;85kz0Bx49+25+zn8DPA//BYXSdW/bu8b+LvBvgDxr8GtL0bw3408O+JJtNt01ey2rJDc3EeMKVDY&#10;BOCxUngV+p3wM/YS/ZA/Zo8QXnir4C/s5eEfCmpajI0l5faPosUUzsQc/OBkZycgYFdj8Vfgx8LP&#10;jf4Tm8DfF34e6R4k0i4UibT9Z09LiM5GCcMDg4OMjnFAH5QeAvgb/wAEpbX/AIKH/CH4Z/s2+KPi&#10;h8Z/FWn6i+tx6xp/xEl1TTPCojxtnuWclNrHgqDk4UdwK6L9kj9tb4B/st/8FzP2zfAnx68aWvhm&#10;DxpqHhabSde1aUQ2SS2enS7reSU/KjyLdbkBI3CCTuAK/SD4A/sk/s2fss6HL4d/Z3+CfhzwfZzH&#10;M8OhaXHAZcnPzMo3EZPQmvk39n3/AIJwah4h/b7/AGwPHX7WHwJ0XXPhz8WtQ8Ky+EV1hYLqO/Wz&#10;srqK4by8loirSquSFJDHGeaAPOfBnjrw3/wUC/4LyeG/jl+z3eprXgH4J/Du8sdY8Z6dEXs7zUrw&#10;sPsaTcLIVUhsqT3+tfN/webd/wAEb/8Agodnt8Xtd/lY1+0nwo+Cnwq+BXgy3+Hnwc+H2keGtDtV&#10;At9M0WxSCJeAM4UDJwBycmpIfg38LbXw9qnhS3+HGhJputTNNq2nppUSw3sjAbnlQLtkY7RksCeK&#10;APBfhf498c/Cn/gkb4d+Jnwz8NtrHiDQvgdaX2jaWn3ri5i01GRR68gZHf3zX51fswyfsfftVfsr&#10;2/7UH/BQ7/gqN441zxRr1rJdeIPhrY/ECTTYbG5SRx9iisICGZiqqoXbk5981+1djoum6ZpkOi6b&#10;p0FvZ28Qit7W3hCxxoBgKqgYAA7AYryjRv8Agn7+xV4d+LE/xz0L9l7wTbeLbnHna5D4egEzEEEN&#10;nbgNkDkAGgD8iP2Crvw+f+Dcv9sDT9As5bW3h8QeK2t7G7yJreBre38pZA3zBtowc85Bz617p4E/&#10;4JW/CLUf+CQnhz43P8ffjKmoXX7Pem60+kw/E6+XTlmfRYpjEttu2LCGbaI8YC4XpX6hW3wi+GNp&#10;pOq+H7X4faLHY667PrFnHpcQivmYYYzLtxIT33A5rRg8JeHrfw4ng630Gzj0mOzW0j0tbVRbrbqu&#10;wRCPG0IFAXbjGOMUAfht8XNCtvFf/Bvj+x54Xvby6t4dT+M3he0kuLK4aKeNZJrtC0bjlHAbIbqC&#10;Ae1eyf8ABaj/AIJdfCT4A/8ABMb4mfFrw38d/jFrF5pNlYNDp/iX4mX19Yyl7+2Q+ZBI21wA+Rno&#10;wB7V+qMnwe+F0nh7T/CEnw60NtJ0q4SfTNNbSYfs9pKnKPHHt2oyknBUAjNaPibwf4a8baDN4Y8X&#10;+H7HVNNuQBcWGpWqTwygEEbkcENggHkcEUAfk/8A8Fa5/AOv/sv/ALMPw7+FGnazcftJatoejwfC&#10;G88L6obS90tXtLcT3Mzrz9m45U4BPXgGuX/bj/ZO/aR/Z5+Kv7Fms/tFftneLPiZq158ftDgvtP1&#10;e3t0srS5EsbO8HloHP8Ad+YnI56mv17i+FXw6j8SWPi9PAej/wBrabaC10/U102L7RbQAECKOTbu&#10;RME/KCByas+I/AHg3xhdafeeK/CunalLpN2LrTZL6zSZrSYdJYywOxwejDBFAH8u/wDwUIk/4z5+&#10;OGJsf8Xg8Tcccf8AE1ufeinf8FCIV/4b4+OGU/5q/wCJf/Trc0UAf1RUUUUAFFFFABRRRQAUUUUA&#10;FFFFABRRRQAUUUUAFFFFABRRRQAUUUUAFFFFABRRRQAUUUUAFFFFABRRRQAUUUUAFFFFABRRRQAU&#10;UUUAFFFFABRRRQAUUUUAFFFFABRRRQAUUUUAFFFFABRRRQAUUUUAFFFFABRRRQAUUUUAFFFFABRR&#10;RQAUUUUAFFFFABRRRQAUUUUAFFFFABRRRQAUUUUAFFFFABRRRQAUUUUAFeD/APBS/wCK/iT4HfsU&#10;+Ofi14RtbOfUtA01L2zh1CNnheRJoyA4RlYr9GB96KKAPyfh/wCDmn9vgpn/AIVh8Jv/AAQal/8A&#10;LCn/APETR+3v/wBEw+E3/hP6l/8ALCiigA/4iaP29/8AomHwm/8ACf1L/wCWFH/ETR+3v/0TD4Tf&#10;+E/qX/ywoooAP+Imj9vf/omHwm/8J/Uv/lhR/wARNH7e/wD0TD4Tf+E/qX/ywoooAP8AiJo/b3/6&#10;Jh8Jv/Cf1L/5YUf8RNH7e/8A0TD4Tf8AhP6l/wDLCiigA/4iaP29/wDomHwm/wDCf1L/AOWFH/ET&#10;R+3v/wBEw+E3/hP6l/8ALCiigA/4iaP29/8AomHwm/8ACf1L/wCWFH/ETR+3v/0TD4Tf+E/qX/yw&#10;oooAP+Imj9vf/omHwm/8J/Uv/lhR/wARNH7e/wD0TD4Tf+E/qX/ywoooAP8AiJo/b3/6Jh8Jv/Cf&#10;1L/5YUf8RNH7e/8A0TD4Tf8AhP6l/wDLCiigA/4iaP29/wDomHwm/wDCf1L/AOWFH/ETR+3v/wBE&#10;w+E3/hP6l/8ALCiigA/4iaP29/8AomHwm/8ACf1L/wCWFH/ETR+3v/0TD4Tf+E/qX/ywoooAP+Im&#10;j9vf/omHwm/8J/Uv/lhR/wARNH7e/wD0TD4Tf+E/qX/ywoooAQ/8HM/7e54/4Vh8J/8Awn9S/wDl&#10;hQP+DmH9vVhk/DH4T/8Agg1L/wCWFFFAC/8AETR+3v8A9Ew+E3/hP6l/8sKP+Imj9vf/AKJh8Jv/&#10;AAn9S/8AlhRRQAf8RNH7e/8A0TD4Tf8AhP6l/wDLCj/iJo/b3/6Jh8Jv/Cf1L/5YUUUAH/ETR+3v&#10;/wBEw+E3/hP6l/8ALCj/AIiaP29/+iYfCb/wn9S/+WFFFAB/xE0ft7/9Ew+E3/hP6l/8sKP+Imj9&#10;vf8A6Jh8Jv8Awn9S/wDlhRRQAf8AETR+3v8A9Ew+E3/hP6l/8sKR/wDg5k/b1kVi3ww+E/yox/5A&#10;Gpdgf+ohRRQB+cfxx+M3iz4yfGrxh8XvE9tYwal4q8U6hrGoQ2MLLBHPc3Mk0ixh2ZggZyFBZiBj&#10;JJ5ooooA/9lQSwMEFAAGAAgAAAAhAPAsDzLhAAAACgEAAA8AAABkcnMvZG93bnJldi54bWxMj8tO&#10;wzAQRfdI/IM1SOxaxw6tIMSpqgpYVUi0SFV3bjxNosZ2FLtJ+vcMK9jN4+jOmXw12ZYN2IfGOwVi&#10;ngBDV3rTuErB9/599gwsRO2Mbr1DBTcMsCru73KdGT+6Lxx2sWIU4kKmFdQxdhnnoazR6jD3HTra&#10;nX1vdaS2r7jp9UjhtuUySZbc6sbRhVp3uKmxvOyuVsHHqMd1Kt6G7eW8uR33i8/DVqBSjw/T+hVY&#10;xCn+wfCrT+pQkNPJX50JrFUwE09E0lwKCYyAZfpCxUlBupASeJHz/y8UPwAAAP//AwBQSwMEFAAG&#10;AAgAAAAhAFhgsxu6AAAAIgEAABkAAABkcnMvX3JlbHMvZTJvRG9jLnhtbC5yZWxzhI/LCsIwEEX3&#10;gv8QZm/TuhCRpm5EcCv1A4ZkmkabB0kU+/cG3CgILude7jlMu3/aiT0oJuOdgKaqgZGTXhmnBVz6&#10;42oLLGV0CifvSMBMCfbdctGeacJcRmk0IbFCcUnAmHPYcZ7kSBZT5QO50gw+WszljJoHlDfUxNd1&#10;veHxkwHdF5OdlIB4Ug2wfg7F/J/th8FIOnh5t+TyDwU3trgLEKOmLMCSMvgOm+oaSAPvWv71WfcC&#10;AAD//wMAUEsBAi0AFAAGAAgAAAAhAIoVP5gMAQAAFQIAABMAAAAAAAAAAAAAAAAAAAAAAFtDb250&#10;ZW50X1R5cGVzXS54bWxQSwECLQAUAAYACAAAACEAOP0h/9YAAACUAQAACwAAAAAAAAAAAAAAAAA9&#10;AQAAX3JlbHMvLnJlbHNQSwECLQAUAAYACAAAACEAmN20JJQDAAAqCAAADgAAAAAAAAAAAAAAAAA8&#10;AgAAZHJzL2Uyb0RvYy54bWxQSwECLQAKAAAAAAAAACEAzkIEx0MHAQBDBwEAFQAAAAAAAAAAAAAA&#10;AAD8BQAAZHJzL21lZGlhL2ltYWdlMS5qcGVnUEsBAi0AFAAGAAgAAAAhAPAsDzLhAAAACgEAAA8A&#10;AAAAAAAAAAAAAAAAcg0BAGRycy9kb3ducmV2LnhtbFBLAQItABQABgAIAAAAIQBYYLMbugAAACIB&#10;AAAZAAAAAAAAAAAAAAAAAIAOAQBkcnMvX3JlbHMvZTJvRG9jLnhtbC5yZWxzUEsFBgAAAAAGAAYA&#10;fQEAAHEPAQAAAA==&#10;">
            <v:shape id="Рисунок 36" o:spid="_x0000_s1146" type="#_x0000_t75" style="position:absolute;top:2000;width:40678;height:1146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bsRxAAAANsAAAAPAAAAZHJzL2Rvd25yZXYueG1sRI/RasJA&#10;FETfC/7DcoW+6UaLItE1qG2hFpFW+wGX7G02mr0bspuY/n23IPRxmJkzzCrrbSU6anzpWMFknIAg&#10;zp0uuVDwdX4dLUD4gKyxckwKfshDth48rDDV7saf1J1CISKEfYoKTAh1KqXPDVn0Y1cTR+/bNRZD&#10;lE0hdYO3CLeVnCbJXFosOS4YrGlnKL+eWqugbNvZC1a79+3huZhdjrg3H36v1OOw3yxBBOrDf/je&#10;ftMKnubw9yX+ALn+BQAA//8DAFBLAQItABQABgAIAAAAIQDb4fbL7gAAAIUBAAATAAAAAAAAAAAA&#10;AAAAAAAAAABbQ29udGVudF9UeXBlc10ueG1sUEsBAi0AFAAGAAgAAAAhAFr0LFu/AAAAFQEAAAsA&#10;AAAAAAAAAAAAAAAAHwEAAF9yZWxzLy5yZWxzUEsBAi0AFAAGAAgAAAAhANJhuxHEAAAA2wAAAA8A&#10;AAAAAAAAAAAAAAAABwIAAGRycy9kb3ducmV2LnhtbFBLBQYAAAAAAwADALcAAAD4AgAAAAA=&#10;">
              <v:imagedata r:id="rId146" o:title=""/>
            </v:shape>
            <v:shape id="Надпись 27749" o:spid="_x0000_s1147" type="#_x0000_t202" style="position:absolute;top:14497;width:40678;height:217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ze/yAAAAN4AAAAPAAAAZHJzL2Rvd25yZXYueG1sRI/Na8JA&#10;FMTvhf4Pyyv0UnRjKH5EV7FawYMe/MDzI/uahGbfht3VxP/eFQo9DjPzG2a26EwtbuR8ZVnBoJ+A&#10;IM6trrhQcD5temMQPiBrrC2Tgjt5WMxfX2aYadvygW7HUIgIYZ+hgjKEJpPS5yUZ9H3bEEfvxzqD&#10;IUpXSO2wjXBTyzRJhtJgxXGhxIZWJeW/x6tRMFy7a3vg1cf6/L3DfVOkl6/7Ran3t245BRGoC//h&#10;v/ZWK0hHo88JPO/EKyDnDwAAAP//AwBQSwECLQAUAAYACAAAACEA2+H2y+4AAACFAQAAEwAAAAAA&#10;AAAAAAAAAAAAAAAAW0NvbnRlbnRfVHlwZXNdLnhtbFBLAQItABQABgAIAAAAIQBa9CxbvwAAABUB&#10;AAALAAAAAAAAAAAAAAAAAB8BAABfcmVscy8ucmVsc1BLAQItABQABgAIAAAAIQDItze/yAAAAN4A&#10;AAAPAAAAAAAAAAAAAAAAAAcCAABkcnMvZG93bnJldi54bWxQSwUGAAAAAAMAAwC3AAAA/AIAAAAA&#10;" stroked="f">
              <v:textbox inset="0,0,0,0">
                <w:txbxContent>
                  <w:p w14:paraId="4C52BCDD" w14:textId="76024635" w:rsidR="00445065" w:rsidRPr="0013533D" w:rsidRDefault="00445065" w:rsidP="00F12876">
                    <w:pPr>
                      <w:pStyle w:val="afc"/>
                      <w:rPr>
                        <w:rFonts w:eastAsia="Times New Roman"/>
                        <w:noProof/>
                        <w:sz w:val="24"/>
                        <w:szCs w:val="24"/>
                      </w:rPr>
                    </w:pPr>
                    <w:r>
                      <w:t>Рис. 4.</w:t>
                    </w:r>
                    <w:r>
                      <w:fldChar w:fldCharType="begin"/>
                    </w:r>
                    <w:r>
                      <w:instrText xml:space="preserve"> SEQ Рис._4. \* ARABIC </w:instrText>
                    </w:r>
                    <w:r>
                      <w:fldChar w:fldCharType="separate"/>
                    </w:r>
                    <w:r>
                      <w:rPr>
                        <w:noProof/>
                      </w:rPr>
                      <w:t>5</w:t>
                    </w:r>
                    <w:r>
                      <w:rPr>
                        <w:noProof/>
                      </w:rPr>
                      <w:fldChar w:fldCharType="end"/>
                    </w:r>
                    <w:r>
                      <w:t xml:space="preserve">. </w:t>
                    </w:r>
                    <w:r w:rsidRPr="009B4747">
                      <w:t>Організація обслуговування ЗІЗ</w:t>
                    </w:r>
                  </w:p>
                </w:txbxContent>
              </v:textbox>
            </v:shape>
            <w10:wrap type="topAndBottom"/>
          </v:group>
        </w:pict>
      </w:r>
      <w:r w:rsidR="00047363" w:rsidRPr="00EE0B2C">
        <w:rPr>
          <w:rFonts w:eastAsia="Times New Roman" w:cs="Times New Roman"/>
          <w:szCs w:val="24"/>
          <w:lang w:val="uk-UA" w:eastAsia="ru-RU"/>
        </w:rPr>
        <w:t>Під час</w:t>
      </w:r>
      <w:r w:rsidR="0087036D" w:rsidRPr="00EE0B2C">
        <w:rPr>
          <w:rFonts w:eastAsia="Times New Roman" w:cs="Times New Roman"/>
          <w:szCs w:val="24"/>
          <w:lang w:val="uk-UA" w:eastAsia="ru-RU"/>
        </w:rPr>
        <w:t xml:space="preserve"> перевір</w:t>
      </w:r>
      <w:r w:rsidR="00047363" w:rsidRPr="00EE0B2C">
        <w:rPr>
          <w:rFonts w:eastAsia="Times New Roman" w:cs="Times New Roman"/>
          <w:szCs w:val="24"/>
          <w:lang w:val="uk-UA" w:eastAsia="ru-RU"/>
        </w:rPr>
        <w:t>ки</w:t>
      </w:r>
      <w:r w:rsidR="0087036D" w:rsidRPr="00EE0B2C">
        <w:rPr>
          <w:rFonts w:eastAsia="Times New Roman" w:cs="Times New Roman"/>
          <w:szCs w:val="24"/>
          <w:lang w:val="uk-UA" w:eastAsia="ru-RU"/>
        </w:rPr>
        <w:t xml:space="preserve"> </w:t>
      </w:r>
      <w:r w:rsidR="00047363" w:rsidRPr="00EE0B2C">
        <w:rPr>
          <w:rFonts w:eastAsia="Times New Roman" w:cs="Times New Roman"/>
          <w:szCs w:val="24"/>
          <w:lang w:val="uk-UA" w:eastAsia="ru-RU"/>
        </w:rPr>
        <w:t>звертають</w:t>
      </w:r>
      <w:r w:rsidR="0087036D" w:rsidRPr="00EE0B2C">
        <w:rPr>
          <w:rFonts w:eastAsia="Times New Roman" w:cs="Times New Roman"/>
          <w:szCs w:val="24"/>
          <w:lang w:val="uk-UA" w:eastAsia="ru-RU"/>
        </w:rPr>
        <w:t xml:space="preserve"> уваг</w:t>
      </w:r>
      <w:r w:rsidR="00047363" w:rsidRPr="00EE0B2C">
        <w:rPr>
          <w:rFonts w:eastAsia="Times New Roman" w:cs="Times New Roman"/>
          <w:szCs w:val="24"/>
          <w:lang w:val="uk-UA" w:eastAsia="ru-RU"/>
        </w:rPr>
        <w:t>у</w:t>
      </w:r>
      <w:r w:rsidR="0087036D" w:rsidRPr="00EE0B2C">
        <w:rPr>
          <w:rFonts w:eastAsia="Times New Roman" w:cs="Times New Roman"/>
          <w:szCs w:val="24"/>
          <w:lang w:val="uk-UA" w:eastAsia="ru-RU"/>
        </w:rPr>
        <w:t xml:space="preserve"> на герметичність з’єднань та загальний стан </w:t>
      </w:r>
      <w:r w:rsidR="00256E29" w:rsidRPr="00EE0B2C">
        <w:rPr>
          <w:rFonts w:eastAsia="Times New Roman" w:cs="Times New Roman"/>
          <w:szCs w:val="24"/>
          <w:lang w:val="uk-UA" w:eastAsia="ru-RU"/>
        </w:rPr>
        <w:t>елементів</w:t>
      </w:r>
      <w:r w:rsidR="0087036D" w:rsidRPr="00EE0B2C">
        <w:rPr>
          <w:rFonts w:eastAsia="Times New Roman" w:cs="Times New Roman"/>
          <w:szCs w:val="24"/>
          <w:lang w:val="uk-UA" w:eastAsia="ru-RU"/>
        </w:rPr>
        <w:t xml:space="preserve">: </w:t>
      </w:r>
      <w:r w:rsidR="00256E29" w:rsidRPr="00EE0B2C">
        <w:rPr>
          <w:rFonts w:eastAsia="Times New Roman" w:cs="Times New Roman"/>
          <w:szCs w:val="24"/>
          <w:lang w:val="uk-UA" w:eastAsia="ru-RU"/>
        </w:rPr>
        <w:t xml:space="preserve">швів, обтюрації, </w:t>
      </w:r>
      <w:r w:rsidR="0087036D" w:rsidRPr="00EE0B2C">
        <w:rPr>
          <w:rFonts w:eastAsia="Times New Roman" w:cs="Times New Roman"/>
          <w:szCs w:val="24"/>
          <w:lang w:val="uk-UA" w:eastAsia="ru-RU"/>
        </w:rPr>
        <w:t xml:space="preserve">клапанів вдихання/видихання, наголів’я (чи достатня пружність стрічок), гнучкість еластичних частин півмасок, </w:t>
      </w:r>
      <w:r w:rsidR="0087036D" w:rsidRPr="00EE0B2C">
        <w:rPr>
          <w:rFonts w:eastAsia="Times New Roman" w:cs="Times New Roman"/>
          <w:szCs w:val="24"/>
          <w:lang w:val="uk-UA" w:eastAsia="ru-RU"/>
        </w:rPr>
        <w:lastRenderedPageBreak/>
        <w:t>відсутність ознак погіршення стану.</w:t>
      </w:r>
    </w:p>
    <w:p w14:paraId="58EE425F" w14:textId="77777777" w:rsidR="0087036D" w:rsidRPr="00EE0B2C" w:rsidRDefault="0087036D" w:rsidP="005244CF">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Відповідно до ДСТУ EN 529:2006 на кожний ЗІЗ оформляють паспорт (зразок такого паспорта надано в додатку F ДСТУ EN 529:2006), в якому зазначається тип пристрою </w:t>
      </w:r>
      <w:r w:rsidR="00047363" w:rsidRPr="00EE0B2C">
        <w:rPr>
          <w:rFonts w:eastAsia="Times New Roman" w:cs="Times New Roman"/>
          <w:szCs w:val="24"/>
          <w:lang w:val="uk-UA" w:eastAsia="ru-RU"/>
        </w:rPr>
        <w:t>та тривалість використання</w:t>
      </w:r>
      <w:r w:rsidRPr="00EE0B2C">
        <w:rPr>
          <w:rFonts w:eastAsia="Times New Roman" w:cs="Times New Roman"/>
          <w:szCs w:val="24"/>
          <w:lang w:val="uk-UA" w:eastAsia="ru-RU"/>
        </w:rPr>
        <w:t xml:space="preserve"> до наступної перевірки. Відповідно до п. 14 розд</w:t>
      </w:r>
      <w:r w:rsidR="004C508E" w:rsidRPr="00EE0B2C">
        <w:rPr>
          <w:rFonts w:eastAsia="Times New Roman" w:cs="Times New Roman"/>
          <w:szCs w:val="24"/>
          <w:lang w:val="uk-UA" w:eastAsia="ru-RU"/>
        </w:rPr>
        <w:t>ілу</w:t>
      </w:r>
      <w:r w:rsidRPr="00EE0B2C">
        <w:rPr>
          <w:rFonts w:eastAsia="Times New Roman" w:cs="Times New Roman"/>
          <w:szCs w:val="24"/>
          <w:lang w:val="uk-UA" w:eastAsia="ru-RU"/>
        </w:rPr>
        <w:t xml:space="preserve"> ІІІ </w:t>
      </w:r>
      <w:r w:rsidR="00047363" w:rsidRPr="00EE0B2C">
        <w:rPr>
          <w:rFonts w:eastAsia="Times New Roman" w:cs="Times New Roman"/>
          <w:szCs w:val="24"/>
          <w:lang w:val="uk-UA" w:eastAsia="ru-RU"/>
        </w:rPr>
        <w:t>«</w:t>
      </w:r>
      <w:r w:rsidRPr="00EE0B2C">
        <w:rPr>
          <w:rFonts w:eastAsia="Times New Roman" w:cs="Times New Roman"/>
          <w:szCs w:val="24"/>
          <w:lang w:val="uk-UA" w:eastAsia="ru-RU"/>
        </w:rPr>
        <w:t>Мінімальних вимог безпеки і охорони здоров’я при використанні працівниками засобів індивідуального захисту на робочому місці</w:t>
      </w:r>
      <w:r w:rsidR="00047363" w:rsidRPr="00EE0B2C">
        <w:rPr>
          <w:rFonts w:eastAsia="Times New Roman" w:cs="Times New Roman"/>
          <w:szCs w:val="24"/>
          <w:lang w:val="uk-UA" w:eastAsia="ru-RU"/>
        </w:rPr>
        <w:t>»</w:t>
      </w:r>
      <w:r w:rsidRPr="00EE0B2C">
        <w:rPr>
          <w:rFonts w:eastAsia="Times New Roman" w:cs="Times New Roman"/>
          <w:szCs w:val="24"/>
          <w:lang w:val="uk-UA" w:eastAsia="ru-RU"/>
        </w:rPr>
        <w:t>, затверджених наказом Міністерства соціальної політики від 29 листопада 2018 р. №1804, роботодавець зобов’язаний</w:t>
      </w:r>
      <w:r w:rsidRPr="00EE0B2C">
        <w:rPr>
          <w:rFonts w:eastAsia="Times New Roman" w:cs="Times New Roman"/>
          <w:b/>
          <w:szCs w:val="24"/>
          <w:lang w:val="uk-UA" w:eastAsia="ru-RU"/>
        </w:rPr>
        <w:t xml:space="preserve"> </w:t>
      </w:r>
      <w:r w:rsidRPr="00EE0B2C">
        <w:rPr>
          <w:rFonts w:eastAsia="Times New Roman" w:cs="Times New Roman"/>
          <w:szCs w:val="24"/>
          <w:lang w:val="uk-UA" w:eastAsia="ru-RU"/>
        </w:rPr>
        <w:t xml:space="preserve">забезпечити відповідно до інструкції з експлуатації періодичне випробовування та перевірку придатності </w:t>
      </w:r>
      <w:r w:rsidR="00047363" w:rsidRPr="00EE0B2C">
        <w:rPr>
          <w:rFonts w:eastAsia="Times New Roman" w:cs="Times New Roman"/>
          <w:szCs w:val="24"/>
          <w:lang w:val="uk-UA" w:eastAsia="ru-RU"/>
        </w:rPr>
        <w:t>ЗІЗ</w:t>
      </w:r>
      <w:r w:rsidRPr="00EE0B2C">
        <w:rPr>
          <w:rFonts w:eastAsia="Times New Roman" w:cs="Times New Roman"/>
          <w:szCs w:val="24"/>
          <w:lang w:val="uk-UA" w:eastAsia="ru-RU"/>
        </w:rPr>
        <w:t xml:space="preserve">, </w:t>
      </w:r>
      <w:r w:rsidR="00047363" w:rsidRPr="00EE0B2C">
        <w:rPr>
          <w:rFonts w:eastAsia="Times New Roman" w:cs="Times New Roman"/>
          <w:szCs w:val="24"/>
          <w:lang w:val="uk-UA" w:eastAsia="ru-RU"/>
        </w:rPr>
        <w:t>і</w:t>
      </w:r>
      <w:r w:rsidRPr="00EE0B2C">
        <w:rPr>
          <w:rFonts w:eastAsia="Times New Roman" w:cs="Times New Roman"/>
          <w:szCs w:val="24"/>
          <w:lang w:val="uk-UA" w:eastAsia="ru-RU"/>
        </w:rPr>
        <w:t xml:space="preserve"> своєчасну заміну їх компонентів, вузлів або інших частин, якщо їх захисні властивості погіршились або якщо вони певний час не використовувалис</w:t>
      </w:r>
      <w:r w:rsidR="00047363" w:rsidRPr="00EE0B2C">
        <w:rPr>
          <w:rFonts w:eastAsia="Times New Roman" w:cs="Times New Roman"/>
          <w:szCs w:val="24"/>
          <w:lang w:val="uk-UA" w:eastAsia="ru-RU"/>
        </w:rPr>
        <w:t>я</w:t>
      </w:r>
      <w:r w:rsidRPr="00EE0B2C">
        <w:rPr>
          <w:rFonts w:eastAsia="Times New Roman" w:cs="Times New Roman"/>
          <w:szCs w:val="24"/>
          <w:lang w:val="uk-UA" w:eastAsia="ru-RU"/>
        </w:rPr>
        <w:t>. Після перевірки на ЗІЗ необхідно поставити відмітку (клеймо, штамп) про термін наступного випробування.</w:t>
      </w:r>
      <w:r w:rsidR="00047363" w:rsidRPr="00EE0B2C">
        <w:rPr>
          <w:rFonts w:eastAsia="Times New Roman" w:cs="Times New Roman"/>
          <w:szCs w:val="24"/>
          <w:lang w:val="uk-UA" w:eastAsia="ru-RU"/>
        </w:rPr>
        <w:t xml:space="preserve"> </w:t>
      </w:r>
      <w:r w:rsidRPr="00EE0B2C">
        <w:rPr>
          <w:rFonts w:eastAsia="Times New Roman" w:cs="Times New Roman"/>
          <w:szCs w:val="24"/>
          <w:lang w:val="uk-UA" w:eastAsia="ru-RU"/>
        </w:rPr>
        <w:t>Рекоменд</w:t>
      </w:r>
      <w:r w:rsidR="00047363" w:rsidRPr="00EE0B2C">
        <w:rPr>
          <w:rFonts w:eastAsia="Times New Roman" w:cs="Times New Roman"/>
          <w:szCs w:val="24"/>
          <w:lang w:val="uk-UA" w:eastAsia="ru-RU"/>
        </w:rPr>
        <w:t>овано</w:t>
      </w:r>
      <w:r w:rsidRPr="00EE0B2C">
        <w:rPr>
          <w:rFonts w:eastAsia="Times New Roman" w:cs="Times New Roman"/>
          <w:szCs w:val="24"/>
          <w:lang w:val="uk-UA" w:eastAsia="ru-RU"/>
        </w:rPr>
        <w:t xml:space="preserve"> результати перевірок оформляти відповідним записом у журналах реєстрації перевірок ЗІЗ (табл. 4.</w:t>
      </w:r>
      <w:r w:rsidR="00200B7C" w:rsidRPr="00EE0B2C">
        <w:rPr>
          <w:rFonts w:eastAsia="Times New Roman" w:cs="Times New Roman"/>
          <w:szCs w:val="24"/>
          <w:lang w:val="uk-UA" w:eastAsia="ru-RU"/>
        </w:rPr>
        <w:t>10</w:t>
      </w:r>
      <w:r w:rsidRPr="00EE0B2C">
        <w:rPr>
          <w:rFonts w:eastAsia="Times New Roman" w:cs="Times New Roman"/>
          <w:szCs w:val="24"/>
          <w:lang w:val="uk-UA" w:eastAsia="ru-RU"/>
        </w:rPr>
        <w:t>).</w:t>
      </w:r>
    </w:p>
    <w:p w14:paraId="47752EB2" w14:textId="77777777" w:rsidR="0087036D" w:rsidRPr="00EE0B2C" w:rsidRDefault="0087036D" w:rsidP="005244CF">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contextualSpacing/>
        <w:jc w:val="both"/>
        <w:rPr>
          <w:rFonts w:eastAsia="Times New Roman" w:cs="Times New Roman"/>
          <w:szCs w:val="24"/>
          <w:lang w:val="uk-UA" w:eastAsia="ru-RU"/>
        </w:rPr>
      </w:pPr>
    </w:p>
    <w:p w14:paraId="758D49FD" w14:textId="77777777" w:rsidR="0087036D" w:rsidRPr="00EE0B2C" w:rsidRDefault="0087036D" w:rsidP="00F12876">
      <w:pPr>
        <w:pStyle w:val="afc"/>
        <w:rPr>
          <w:lang w:eastAsia="ru-RU"/>
        </w:rPr>
      </w:pPr>
      <w:r w:rsidRPr="00F12876">
        <w:rPr>
          <w:lang w:eastAsia="ru-RU"/>
        </w:rPr>
        <w:t>Таблиця 4.</w:t>
      </w:r>
      <w:r w:rsidR="00200B7C" w:rsidRPr="00F12876">
        <w:rPr>
          <w:lang w:eastAsia="ru-RU"/>
        </w:rPr>
        <w:t>10</w:t>
      </w:r>
      <w:r w:rsidRPr="00F12876">
        <w:rPr>
          <w:lang w:eastAsia="ru-RU"/>
        </w:rPr>
        <w:t>.</w:t>
      </w:r>
      <w:r w:rsidRPr="00EE0B2C">
        <w:rPr>
          <w:lang w:eastAsia="ru-RU"/>
        </w:rPr>
        <w:t xml:space="preserve"> Журнал реєстрації перевірок ЗІЗОД</w:t>
      </w:r>
    </w:p>
    <w:tbl>
      <w:tblPr>
        <w:tblStyle w:val="4"/>
        <w:tblW w:w="0" w:type="auto"/>
        <w:tblInd w:w="-5" w:type="dxa"/>
        <w:tblCellMar>
          <w:top w:w="57" w:type="dxa"/>
          <w:left w:w="85" w:type="dxa"/>
          <w:bottom w:w="57" w:type="dxa"/>
          <w:right w:w="85" w:type="dxa"/>
        </w:tblCellMar>
        <w:tblLook w:val="04A0" w:firstRow="1" w:lastRow="0" w:firstColumn="1" w:lastColumn="0" w:noHBand="0" w:noVBand="1"/>
      </w:tblPr>
      <w:tblGrid>
        <w:gridCol w:w="560"/>
        <w:gridCol w:w="940"/>
        <w:gridCol w:w="1276"/>
        <w:gridCol w:w="707"/>
        <w:gridCol w:w="1100"/>
        <w:gridCol w:w="702"/>
        <w:gridCol w:w="1297"/>
      </w:tblGrid>
      <w:tr w:rsidR="0087036D" w:rsidRPr="00EE0B2C" w14:paraId="463EBD79" w14:textId="77777777" w:rsidTr="002B695D">
        <w:trPr>
          <w:cantSplit/>
          <w:trHeight w:val="2206"/>
        </w:trPr>
        <w:tc>
          <w:tcPr>
            <w:tcW w:w="565" w:type="dxa"/>
            <w:vAlign w:val="center"/>
          </w:tcPr>
          <w:p w14:paraId="485C5B42" w14:textId="77777777" w:rsidR="0087036D" w:rsidRPr="00F12876" w:rsidRDefault="0087036D" w:rsidP="00F12876">
            <w:pPr>
              <w:contextualSpacing/>
              <w:jc w:val="center"/>
              <w:rPr>
                <w:rFonts w:eastAsia="Times New Roman" w:cs="Times New Roman"/>
                <w:bCs/>
                <w:sz w:val="22"/>
                <w:szCs w:val="22"/>
                <w:lang w:val="uk-UA"/>
              </w:rPr>
            </w:pPr>
            <w:r w:rsidRPr="00F12876">
              <w:rPr>
                <w:rFonts w:eastAsia="Times New Roman" w:cs="Times New Roman"/>
                <w:bCs/>
                <w:sz w:val="22"/>
                <w:szCs w:val="22"/>
                <w:lang w:val="uk-UA"/>
              </w:rPr>
              <w:t>№</w:t>
            </w:r>
          </w:p>
        </w:tc>
        <w:tc>
          <w:tcPr>
            <w:tcW w:w="0" w:type="auto"/>
            <w:textDirection w:val="btLr"/>
            <w:vAlign w:val="center"/>
          </w:tcPr>
          <w:p w14:paraId="1A25BFA1" w14:textId="77777777" w:rsidR="0087036D" w:rsidRPr="00F12876" w:rsidRDefault="0087036D" w:rsidP="00F12876">
            <w:pPr>
              <w:contextualSpacing/>
              <w:jc w:val="center"/>
              <w:rPr>
                <w:rFonts w:eastAsia="Times New Roman" w:cs="Times New Roman"/>
                <w:bCs/>
                <w:sz w:val="22"/>
                <w:szCs w:val="22"/>
                <w:lang w:val="uk-UA"/>
              </w:rPr>
            </w:pPr>
            <w:r w:rsidRPr="00F12876">
              <w:rPr>
                <w:rFonts w:eastAsia="Times New Roman" w:cs="Times New Roman"/>
                <w:bCs/>
                <w:sz w:val="22"/>
                <w:szCs w:val="22"/>
                <w:lang w:val="uk-UA"/>
              </w:rPr>
              <w:t>Дата перевірки</w:t>
            </w:r>
          </w:p>
        </w:tc>
        <w:tc>
          <w:tcPr>
            <w:tcW w:w="1284" w:type="dxa"/>
            <w:textDirection w:val="btLr"/>
            <w:vAlign w:val="center"/>
          </w:tcPr>
          <w:p w14:paraId="3535565C" w14:textId="77777777" w:rsidR="0087036D" w:rsidRPr="00F12876" w:rsidRDefault="0087036D" w:rsidP="00F12876">
            <w:pPr>
              <w:contextualSpacing/>
              <w:jc w:val="center"/>
              <w:rPr>
                <w:rFonts w:eastAsia="Times New Roman" w:cs="Times New Roman"/>
                <w:bCs/>
                <w:sz w:val="22"/>
                <w:szCs w:val="22"/>
                <w:lang w:val="uk-UA"/>
              </w:rPr>
            </w:pPr>
            <w:r w:rsidRPr="00F12876">
              <w:rPr>
                <w:rFonts w:eastAsia="Times New Roman" w:cs="Times New Roman"/>
                <w:bCs/>
                <w:sz w:val="22"/>
                <w:szCs w:val="22"/>
                <w:lang w:val="uk-UA"/>
              </w:rPr>
              <w:t xml:space="preserve">Прізвище, ім’я, </w:t>
            </w:r>
            <w:r w:rsidR="00F12876">
              <w:rPr>
                <w:rFonts w:eastAsia="Times New Roman" w:cs="Times New Roman"/>
                <w:bCs/>
                <w:sz w:val="22"/>
                <w:szCs w:val="22"/>
                <w:lang w:val="uk-UA"/>
              </w:rPr>
              <w:br/>
            </w:r>
            <w:r w:rsidRPr="00F12876">
              <w:rPr>
                <w:rFonts w:eastAsia="Times New Roman" w:cs="Times New Roman"/>
                <w:bCs/>
                <w:sz w:val="22"/>
                <w:szCs w:val="22"/>
                <w:lang w:val="uk-UA"/>
              </w:rPr>
              <w:t xml:space="preserve">по батькові інспектора, який проводив </w:t>
            </w:r>
            <w:r w:rsidR="00F12876">
              <w:rPr>
                <w:rFonts w:eastAsia="Times New Roman" w:cs="Times New Roman"/>
                <w:bCs/>
                <w:sz w:val="22"/>
                <w:szCs w:val="22"/>
                <w:lang w:val="uk-UA"/>
              </w:rPr>
              <w:br/>
            </w:r>
            <w:r w:rsidRPr="00F12876">
              <w:rPr>
                <w:rFonts w:eastAsia="Times New Roman" w:cs="Times New Roman"/>
                <w:bCs/>
                <w:sz w:val="22"/>
                <w:szCs w:val="22"/>
                <w:lang w:val="uk-UA"/>
              </w:rPr>
              <w:t>перевірку ЗІЗОД</w:t>
            </w:r>
          </w:p>
        </w:tc>
        <w:tc>
          <w:tcPr>
            <w:tcW w:w="709" w:type="dxa"/>
            <w:textDirection w:val="btLr"/>
            <w:vAlign w:val="center"/>
          </w:tcPr>
          <w:p w14:paraId="5A3EDD37" w14:textId="77777777" w:rsidR="0087036D" w:rsidRPr="00F12876" w:rsidRDefault="0087036D" w:rsidP="00F12876">
            <w:pPr>
              <w:contextualSpacing/>
              <w:jc w:val="center"/>
              <w:rPr>
                <w:rFonts w:eastAsia="Times New Roman" w:cs="Times New Roman"/>
                <w:bCs/>
                <w:sz w:val="22"/>
                <w:szCs w:val="22"/>
                <w:lang w:val="uk-UA"/>
              </w:rPr>
            </w:pPr>
            <w:r w:rsidRPr="00F12876">
              <w:rPr>
                <w:rFonts w:eastAsia="Times New Roman" w:cs="Times New Roman"/>
                <w:bCs/>
                <w:sz w:val="22"/>
                <w:szCs w:val="22"/>
                <w:lang w:val="uk-UA"/>
              </w:rPr>
              <w:t>Марка ЗІЗОД (маски)</w:t>
            </w:r>
          </w:p>
        </w:tc>
        <w:tc>
          <w:tcPr>
            <w:tcW w:w="851" w:type="dxa"/>
            <w:textDirection w:val="btLr"/>
            <w:vAlign w:val="center"/>
          </w:tcPr>
          <w:p w14:paraId="38B95FFF" w14:textId="77777777" w:rsidR="0087036D" w:rsidRPr="00F12876" w:rsidRDefault="0087036D" w:rsidP="00F12876">
            <w:pPr>
              <w:contextualSpacing/>
              <w:jc w:val="center"/>
              <w:rPr>
                <w:rFonts w:eastAsia="Times New Roman" w:cs="Times New Roman"/>
                <w:bCs/>
                <w:sz w:val="22"/>
                <w:szCs w:val="22"/>
                <w:lang w:val="uk-UA"/>
              </w:rPr>
            </w:pPr>
            <w:r w:rsidRPr="00F12876">
              <w:rPr>
                <w:rFonts w:eastAsia="Times New Roman" w:cs="Times New Roman"/>
                <w:bCs/>
                <w:sz w:val="22"/>
                <w:szCs w:val="22"/>
                <w:lang w:val="uk-UA"/>
              </w:rPr>
              <w:t>Відмітка про справність ЗІЗОД</w:t>
            </w:r>
          </w:p>
        </w:tc>
        <w:tc>
          <w:tcPr>
            <w:tcW w:w="708" w:type="dxa"/>
            <w:textDirection w:val="btLr"/>
            <w:vAlign w:val="center"/>
          </w:tcPr>
          <w:p w14:paraId="3AA48B62" w14:textId="77777777" w:rsidR="0087036D" w:rsidRPr="00F12876" w:rsidRDefault="0087036D" w:rsidP="00F12876">
            <w:pPr>
              <w:contextualSpacing/>
              <w:jc w:val="center"/>
              <w:rPr>
                <w:rFonts w:eastAsia="Times New Roman" w:cs="Times New Roman"/>
                <w:bCs/>
                <w:sz w:val="22"/>
                <w:szCs w:val="22"/>
                <w:lang w:val="uk-UA"/>
              </w:rPr>
            </w:pPr>
            <w:r w:rsidRPr="00F12876">
              <w:rPr>
                <w:rFonts w:eastAsia="Times New Roman" w:cs="Times New Roman"/>
                <w:bCs/>
                <w:sz w:val="22"/>
                <w:szCs w:val="22"/>
                <w:lang w:val="uk-UA"/>
              </w:rPr>
              <w:t>Відмітка про заміну несправних частин</w:t>
            </w:r>
          </w:p>
        </w:tc>
        <w:tc>
          <w:tcPr>
            <w:tcW w:w="1299" w:type="dxa"/>
            <w:textDirection w:val="btLr"/>
            <w:vAlign w:val="center"/>
          </w:tcPr>
          <w:p w14:paraId="55840EF5" w14:textId="77777777" w:rsidR="0087036D" w:rsidRPr="00F12876" w:rsidRDefault="0087036D" w:rsidP="00F12876">
            <w:pPr>
              <w:contextualSpacing/>
              <w:jc w:val="center"/>
              <w:rPr>
                <w:rFonts w:eastAsia="Times New Roman" w:cs="Times New Roman"/>
                <w:bCs/>
                <w:sz w:val="22"/>
                <w:szCs w:val="22"/>
                <w:lang w:val="uk-UA"/>
              </w:rPr>
            </w:pPr>
            <w:r w:rsidRPr="00F12876">
              <w:rPr>
                <w:rFonts w:eastAsia="Times New Roman" w:cs="Times New Roman"/>
                <w:bCs/>
                <w:sz w:val="22"/>
                <w:szCs w:val="22"/>
                <w:lang w:val="uk-UA"/>
              </w:rPr>
              <w:t>Примітки</w:t>
            </w:r>
          </w:p>
        </w:tc>
      </w:tr>
      <w:tr w:rsidR="0087036D" w:rsidRPr="00EE0B2C" w14:paraId="274D4C32" w14:textId="77777777" w:rsidTr="002B695D">
        <w:trPr>
          <w:trHeight w:val="20"/>
        </w:trPr>
        <w:tc>
          <w:tcPr>
            <w:tcW w:w="565" w:type="dxa"/>
            <w:vAlign w:val="center"/>
          </w:tcPr>
          <w:p w14:paraId="6FF79715" w14:textId="77777777" w:rsidR="0087036D" w:rsidRPr="00F12876" w:rsidRDefault="0087036D" w:rsidP="005244CF">
            <w:pPr>
              <w:tabs>
                <w:tab w:val="left" w:pos="567"/>
              </w:tabs>
              <w:contextualSpacing/>
              <w:jc w:val="center"/>
              <w:rPr>
                <w:rFonts w:eastAsia="Times New Roman" w:cs="Times New Roman"/>
                <w:bCs/>
                <w:sz w:val="22"/>
                <w:szCs w:val="22"/>
                <w:lang w:val="uk-UA"/>
              </w:rPr>
            </w:pPr>
            <w:r w:rsidRPr="00F12876">
              <w:rPr>
                <w:rFonts w:eastAsia="Times New Roman" w:cs="Times New Roman"/>
                <w:bCs/>
                <w:sz w:val="22"/>
                <w:szCs w:val="22"/>
                <w:lang w:val="uk-UA"/>
              </w:rPr>
              <w:t>1</w:t>
            </w:r>
          </w:p>
        </w:tc>
        <w:tc>
          <w:tcPr>
            <w:tcW w:w="0" w:type="auto"/>
            <w:vAlign w:val="center"/>
          </w:tcPr>
          <w:p w14:paraId="086BEF74" w14:textId="77777777" w:rsidR="0087036D" w:rsidRPr="00F12876" w:rsidRDefault="0087036D" w:rsidP="005244CF">
            <w:pPr>
              <w:tabs>
                <w:tab w:val="left" w:pos="567"/>
              </w:tabs>
              <w:contextualSpacing/>
              <w:jc w:val="center"/>
              <w:rPr>
                <w:rFonts w:eastAsia="Times New Roman" w:cs="Times New Roman"/>
                <w:bCs/>
                <w:sz w:val="22"/>
                <w:szCs w:val="22"/>
                <w:lang w:val="uk-UA"/>
              </w:rPr>
            </w:pPr>
            <w:r w:rsidRPr="00F12876">
              <w:rPr>
                <w:rFonts w:eastAsia="Times New Roman" w:cs="Times New Roman"/>
                <w:bCs/>
                <w:sz w:val="22"/>
                <w:szCs w:val="22"/>
                <w:lang w:val="uk-UA"/>
              </w:rPr>
              <w:t>21.12.20</w:t>
            </w:r>
          </w:p>
        </w:tc>
        <w:tc>
          <w:tcPr>
            <w:tcW w:w="1284" w:type="dxa"/>
            <w:vAlign w:val="center"/>
          </w:tcPr>
          <w:p w14:paraId="2FCDDB21" w14:textId="77777777" w:rsidR="0087036D" w:rsidRPr="00F12876" w:rsidRDefault="0087036D" w:rsidP="005244CF">
            <w:pPr>
              <w:tabs>
                <w:tab w:val="left" w:pos="567"/>
              </w:tabs>
              <w:contextualSpacing/>
              <w:jc w:val="center"/>
              <w:rPr>
                <w:rFonts w:eastAsia="Times New Roman" w:cs="Times New Roman"/>
                <w:bCs/>
                <w:sz w:val="22"/>
                <w:szCs w:val="22"/>
                <w:lang w:val="uk-UA"/>
              </w:rPr>
            </w:pPr>
            <w:r w:rsidRPr="00F12876">
              <w:rPr>
                <w:rFonts w:eastAsia="Times New Roman" w:cs="Times New Roman"/>
                <w:bCs/>
                <w:sz w:val="22"/>
                <w:szCs w:val="22"/>
                <w:lang w:val="uk-UA"/>
              </w:rPr>
              <w:t>Іванов І.С.</w:t>
            </w:r>
          </w:p>
        </w:tc>
        <w:tc>
          <w:tcPr>
            <w:tcW w:w="709" w:type="dxa"/>
            <w:vAlign w:val="center"/>
          </w:tcPr>
          <w:p w14:paraId="075C5E5A" w14:textId="77777777" w:rsidR="0087036D" w:rsidRPr="00F12876" w:rsidRDefault="0087036D" w:rsidP="005244CF">
            <w:pPr>
              <w:tabs>
                <w:tab w:val="left" w:pos="567"/>
              </w:tabs>
              <w:contextualSpacing/>
              <w:jc w:val="center"/>
              <w:rPr>
                <w:rFonts w:eastAsia="Times New Roman" w:cs="Times New Roman"/>
                <w:bCs/>
                <w:sz w:val="22"/>
                <w:szCs w:val="22"/>
                <w:lang w:val="uk-UA"/>
              </w:rPr>
            </w:pPr>
            <w:r w:rsidRPr="00F12876">
              <w:rPr>
                <w:rFonts w:eastAsia="Times New Roman" w:cs="Times New Roman"/>
                <w:bCs/>
                <w:sz w:val="22"/>
                <w:szCs w:val="22"/>
                <w:lang w:val="uk-UA"/>
              </w:rPr>
              <w:t>РПА</w:t>
            </w:r>
          </w:p>
        </w:tc>
        <w:tc>
          <w:tcPr>
            <w:tcW w:w="851" w:type="dxa"/>
            <w:vAlign w:val="center"/>
          </w:tcPr>
          <w:p w14:paraId="7D9C629B" w14:textId="77777777" w:rsidR="0087036D" w:rsidRPr="00F12876" w:rsidRDefault="0087036D" w:rsidP="005244CF">
            <w:pPr>
              <w:tabs>
                <w:tab w:val="left" w:pos="567"/>
              </w:tabs>
              <w:contextualSpacing/>
              <w:jc w:val="center"/>
              <w:rPr>
                <w:rFonts w:eastAsia="Times New Roman" w:cs="Times New Roman"/>
                <w:bCs/>
                <w:sz w:val="22"/>
                <w:szCs w:val="22"/>
                <w:lang w:val="uk-UA"/>
              </w:rPr>
            </w:pPr>
            <w:r w:rsidRPr="00F12876">
              <w:rPr>
                <w:rFonts w:eastAsia="Times New Roman" w:cs="Times New Roman"/>
                <w:bCs/>
                <w:sz w:val="22"/>
                <w:szCs w:val="22"/>
                <w:lang w:val="uk-UA"/>
              </w:rPr>
              <w:t>Справний</w:t>
            </w:r>
          </w:p>
        </w:tc>
        <w:tc>
          <w:tcPr>
            <w:tcW w:w="708" w:type="dxa"/>
            <w:vAlign w:val="center"/>
          </w:tcPr>
          <w:p w14:paraId="737FD22F" w14:textId="77777777" w:rsidR="0087036D" w:rsidRPr="00F12876" w:rsidRDefault="0087036D" w:rsidP="005244CF">
            <w:pPr>
              <w:tabs>
                <w:tab w:val="left" w:pos="567"/>
              </w:tabs>
              <w:contextualSpacing/>
              <w:jc w:val="center"/>
              <w:rPr>
                <w:rFonts w:eastAsia="Times New Roman" w:cs="Times New Roman"/>
                <w:bCs/>
                <w:sz w:val="22"/>
                <w:szCs w:val="22"/>
                <w:lang w:val="uk-UA"/>
              </w:rPr>
            </w:pPr>
            <w:r w:rsidRPr="00F12876">
              <w:rPr>
                <w:rFonts w:eastAsia="Times New Roman" w:cs="Times New Roman"/>
                <w:bCs/>
                <w:sz w:val="22"/>
                <w:szCs w:val="22"/>
                <w:lang w:val="uk-UA"/>
              </w:rPr>
              <w:t>-</w:t>
            </w:r>
          </w:p>
        </w:tc>
        <w:tc>
          <w:tcPr>
            <w:tcW w:w="1299" w:type="dxa"/>
            <w:vAlign w:val="center"/>
          </w:tcPr>
          <w:p w14:paraId="09AF5B46" w14:textId="77777777" w:rsidR="0087036D" w:rsidRPr="00F12876" w:rsidRDefault="0087036D" w:rsidP="005244CF">
            <w:pPr>
              <w:tabs>
                <w:tab w:val="left" w:pos="567"/>
              </w:tabs>
              <w:contextualSpacing/>
              <w:jc w:val="center"/>
              <w:rPr>
                <w:rFonts w:eastAsia="Times New Roman" w:cs="Times New Roman"/>
                <w:bCs/>
                <w:sz w:val="22"/>
                <w:szCs w:val="22"/>
                <w:lang w:val="uk-UA"/>
              </w:rPr>
            </w:pPr>
            <w:r w:rsidRPr="00F12876">
              <w:rPr>
                <w:rFonts w:eastAsia="Times New Roman" w:cs="Times New Roman"/>
                <w:bCs/>
                <w:sz w:val="22"/>
                <w:szCs w:val="22"/>
                <w:lang w:val="uk-UA"/>
              </w:rPr>
              <w:t>Наступний перегляд 21.05.21</w:t>
            </w:r>
          </w:p>
        </w:tc>
      </w:tr>
    </w:tbl>
    <w:p w14:paraId="5B70E3BE" w14:textId="77777777" w:rsidR="00047363" w:rsidRPr="00EE0B2C" w:rsidRDefault="00047363" w:rsidP="000360B5">
      <w:pPr>
        <w:tabs>
          <w:tab w:val="left" w:pos="7328"/>
          <w:tab w:val="left" w:pos="8244"/>
          <w:tab w:val="left" w:pos="9160"/>
          <w:tab w:val="left" w:pos="10076"/>
          <w:tab w:val="left" w:pos="10992"/>
          <w:tab w:val="left" w:pos="11908"/>
          <w:tab w:val="left" w:pos="12824"/>
          <w:tab w:val="left" w:pos="13740"/>
          <w:tab w:val="left" w:pos="14656"/>
        </w:tabs>
        <w:autoSpaceDE w:val="0"/>
        <w:autoSpaceDN w:val="0"/>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lastRenderedPageBreak/>
        <w:t>Отже роботодавець несе повну відповідальність за правильний вибір, обслуговування та застосування ЗІЗ, а також за правильне і своєчасне їх використання на робочому місці. Однак дану відповідальність можливо розділити з виробником ЗІЗ, залучаючи його до процесу організації захисту працівників</w:t>
      </w:r>
      <w:r w:rsidR="00737D18" w:rsidRPr="00EE0B2C">
        <w:rPr>
          <w:rFonts w:eastAsia="Times New Roman" w:cs="Times New Roman"/>
          <w:szCs w:val="24"/>
          <w:lang w:val="uk-UA" w:eastAsia="ru-RU"/>
        </w:rPr>
        <w:t xml:space="preserve"> та </w:t>
      </w:r>
      <w:r w:rsidR="00737D18" w:rsidRPr="00EE0B2C">
        <w:rPr>
          <w:rFonts w:cs="Times New Roman"/>
          <w:szCs w:val="24"/>
          <w:lang w:val="uk-UA" w:eastAsia="en-GB"/>
        </w:rPr>
        <w:t>вимагати від працівників виконання відповідних процедур</w:t>
      </w:r>
      <w:r w:rsidRPr="00EE0B2C">
        <w:rPr>
          <w:rFonts w:eastAsia="Times New Roman" w:cs="Times New Roman"/>
          <w:szCs w:val="24"/>
          <w:lang w:val="uk-UA" w:eastAsia="ru-RU"/>
        </w:rPr>
        <w:t xml:space="preserve">. </w:t>
      </w:r>
      <w:r w:rsidR="00737D18" w:rsidRPr="00EE0B2C">
        <w:rPr>
          <w:rFonts w:eastAsia="Times New Roman" w:cs="Times New Roman"/>
          <w:szCs w:val="24"/>
          <w:lang w:val="uk-UA" w:eastAsia="ru-RU"/>
        </w:rPr>
        <w:t>У</w:t>
      </w:r>
      <w:r w:rsidRPr="00EE0B2C">
        <w:rPr>
          <w:rFonts w:eastAsia="Times New Roman" w:cs="Times New Roman"/>
          <w:szCs w:val="24"/>
          <w:lang w:val="uk-UA" w:eastAsia="ru-RU"/>
        </w:rPr>
        <w:t xml:space="preserve"> ДСТУ EN 529:2006 передбачено таку можливість. </w:t>
      </w:r>
    </w:p>
    <w:p w14:paraId="14DDD81A" w14:textId="77777777" w:rsidR="0087036D" w:rsidRPr="00EE0B2C" w:rsidRDefault="00256E29" w:rsidP="000360B5">
      <w:pPr>
        <w:autoSpaceDE w:val="0"/>
        <w:autoSpaceDN w:val="0"/>
        <w:ind w:firstLine="567"/>
        <w:contextualSpacing/>
        <w:jc w:val="both"/>
        <w:rPr>
          <w:rFonts w:cs="Times New Roman"/>
          <w:szCs w:val="24"/>
          <w:lang w:val="uk-UA" w:eastAsia="en-GB"/>
        </w:rPr>
      </w:pPr>
      <w:r w:rsidRPr="00EE0B2C">
        <w:rPr>
          <w:rFonts w:cs="Times New Roman"/>
          <w:szCs w:val="24"/>
          <w:lang w:val="uk-UA" w:eastAsia="en-GB"/>
        </w:rPr>
        <w:t>Наприклад, н</w:t>
      </w:r>
      <w:r w:rsidR="0087036D" w:rsidRPr="00EE0B2C">
        <w:rPr>
          <w:rFonts w:cs="Times New Roman"/>
          <w:szCs w:val="24"/>
          <w:lang w:val="uk-UA" w:eastAsia="en-GB"/>
        </w:rPr>
        <w:t xml:space="preserve">а здатність ЗІЗОД захистити працівника впливає потрапляння невідфільтрованого повітря крізь зазори між маскою </w:t>
      </w:r>
      <w:r w:rsidR="00737D18" w:rsidRPr="00EE0B2C">
        <w:rPr>
          <w:rFonts w:cs="Times New Roman"/>
          <w:szCs w:val="24"/>
          <w:lang w:val="uk-UA" w:eastAsia="en-GB"/>
        </w:rPr>
        <w:t>та</w:t>
      </w:r>
      <w:r w:rsidR="0087036D" w:rsidRPr="00EE0B2C">
        <w:rPr>
          <w:rFonts w:cs="Times New Roman"/>
          <w:szCs w:val="24"/>
          <w:lang w:val="uk-UA" w:eastAsia="en-GB"/>
        </w:rPr>
        <w:t xml:space="preserve"> обличчям </w:t>
      </w:r>
      <w:r w:rsidR="00737D18" w:rsidRPr="00EE0B2C">
        <w:rPr>
          <w:rFonts w:cs="Times New Roman"/>
          <w:szCs w:val="24"/>
          <w:lang w:val="uk-UA" w:eastAsia="en-GB"/>
        </w:rPr>
        <w:t>і</w:t>
      </w:r>
      <w:r w:rsidR="0087036D" w:rsidRPr="00EE0B2C">
        <w:rPr>
          <w:rFonts w:cs="Times New Roman"/>
          <w:szCs w:val="24"/>
          <w:lang w:val="uk-UA" w:eastAsia="en-GB"/>
        </w:rPr>
        <w:t xml:space="preserve"> своєчасність його використання в забрудненій атмосфері. На жаль, </w:t>
      </w:r>
      <w:r w:rsidR="00737D18" w:rsidRPr="00EE0B2C">
        <w:rPr>
          <w:rFonts w:cs="Times New Roman"/>
          <w:szCs w:val="24"/>
          <w:lang w:val="uk-UA" w:eastAsia="en-GB"/>
        </w:rPr>
        <w:t>у</w:t>
      </w:r>
      <w:r w:rsidR="0087036D" w:rsidRPr="00EE0B2C">
        <w:rPr>
          <w:rFonts w:cs="Times New Roman"/>
          <w:szCs w:val="24"/>
          <w:lang w:val="uk-UA" w:eastAsia="en-GB"/>
        </w:rPr>
        <w:t xml:space="preserve"> ДСТУ EN 529:2006 не зазначені очікувані коефіцієнти захисту для всіх видів ЗІЗОД</w:t>
      </w:r>
      <w:r w:rsidR="00737D18" w:rsidRPr="00EE0B2C">
        <w:rPr>
          <w:rFonts w:cs="Times New Roman"/>
          <w:szCs w:val="24"/>
          <w:lang w:val="uk-UA" w:eastAsia="en-GB"/>
        </w:rPr>
        <w:t>.</w:t>
      </w:r>
      <w:r w:rsidR="0087036D" w:rsidRPr="00EE0B2C">
        <w:rPr>
          <w:rFonts w:cs="Times New Roman"/>
          <w:szCs w:val="24"/>
          <w:lang w:val="uk-UA" w:eastAsia="en-GB"/>
        </w:rPr>
        <w:t xml:space="preserve"> </w:t>
      </w:r>
      <w:r w:rsidR="00737D18" w:rsidRPr="00EE0B2C">
        <w:rPr>
          <w:rFonts w:cs="Times New Roman"/>
          <w:szCs w:val="24"/>
          <w:lang w:val="uk-UA" w:eastAsia="en-GB"/>
        </w:rPr>
        <w:t>Ч</w:t>
      </w:r>
      <w:r w:rsidR="0087036D" w:rsidRPr="00EE0B2C">
        <w:rPr>
          <w:rFonts w:cs="Times New Roman"/>
          <w:szCs w:val="24"/>
          <w:lang w:val="uk-UA" w:eastAsia="en-GB"/>
        </w:rPr>
        <w:t xml:space="preserve">ерез відсутність перевірок ізолювальних властивостей </w:t>
      </w:r>
      <w:r w:rsidR="00737D18" w:rsidRPr="00EE0B2C">
        <w:rPr>
          <w:rFonts w:cs="Times New Roman"/>
          <w:szCs w:val="24"/>
          <w:lang w:val="uk-UA" w:eastAsia="en-GB"/>
        </w:rPr>
        <w:t>під час</w:t>
      </w:r>
      <w:r w:rsidR="0087036D" w:rsidRPr="00EE0B2C">
        <w:rPr>
          <w:rFonts w:cs="Times New Roman"/>
          <w:szCs w:val="24"/>
          <w:lang w:val="uk-UA" w:eastAsia="en-GB"/>
        </w:rPr>
        <w:t xml:space="preserve"> підбор</w:t>
      </w:r>
      <w:r w:rsidR="00737D18" w:rsidRPr="00EE0B2C">
        <w:rPr>
          <w:rFonts w:cs="Times New Roman"/>
          <w:szCs w:val="24"/>
          <w:lang w:val="uk-UA" w:eastAsia="en-GB"/>
        </w:rPr>
        <w:t>у</w:t>
      </w:r>
      <w:r w:rsidR="0087036D" w:rsidRPr="00EE0B2C">
        <w:rPr>
          <w:rFonts w:cs="Times New Roman"/>
          <w:szCs w:val="24"/>
          <w:lang w:val="uk-UA" w:eastAsia="en-GB"/>
        </w:rPr>
        <w:t xml:space="preserve"> маски (півмаски) деяк</w:t>
      </w:r>
      <w:r w:rsidR="00737D18" w:rsidRPr="00EE0B2C">
        <w:rPr>
          <w:rFonts w:cs="Times New Roman"/>
          <w:szCs w:val="24"/>
          <w:lang w:val="uk-UA" w:eastAsia="en-GB"/>
        </w:rPr>
        <w:t>і працівники можуть</w:t>
      </w:r>
      <w:r w:rsidR="0087036D" w:rsidRPr="00EE0B2C">
        <w:rPr>
          <w:rFonts w:cs="Times New Roman"/>
          <w:szCs w:val="24"/>
          <w:lang w:val="uk-UA" w:eastAsia="en-GB"/>
        </w:rPr>
        <w:t xml:space="preserve"> отрим</w:t>
      </w:r>
      <w:r w:rsidR="00737D18" w:rsidRPr="00EE0B2C">
        <w:rPr>
          <w:rFonts w:cs="Times New Roman"/>
          <w:szCs w:val="24"/>
          <w:lang w:val="uk-UA" w:eastAsia="en-GB"/>
        </w:rPr>
        <w:t>ати</w:t>
      </w:r>
      <w:r w:rsidR="0087036D" w:rsidRPr="00EE0B2C">
        <w:rPr>
          <w:rFonts w:cs="Times New Roman"/>
          <w:szCs w:val="24"/>
          <w:lang w:val="uk-UA" w:eastAsia="en-GB"/>
        </w:rPr>
        <w:t xml:space="preserve"> респіратори з неналежним </w:t>
      </w:r>
      <w:r w:rsidR="00737D18" w:rsidRPr="00EE0B2C">
        <w:rPr>
          <w:rFonts w:cs="Times New Roman"/>
          <w:szCs w:val="24"/>
          <w:lang w:val="uk-UA" w:eastAsia="en-GB"/>
        </w:rPr>
        <w:t xml:space="preserve">рівнем </w:t>
      </w:r>
      <w:r w:rsidR="0087036D" w:rsidRPr="00EE0B2C">
        <w:rPr>
          <w:rFonts w:cs="Times New Roman"/>
          <w:szCs w:val="24"/>
          <w:lang w:val="uk-UA" w:eastAsia="en-GB"/>
        </w:rPr>
        <w:t>захист</w:t>
      </w:r>
      <w:r w:rsidR="00737D18" w:rsidRPr="00EE0B2C">
        <w:rPr>
          <w:rFonts w:cs="Times New Roman"/>
          <w:szCs w:val="24"/>
          <w:lang w:val="uk-UA" w:eastAsia="en-GB"/>
        </w:rPr>
        <w:t>у</w:t>
      </w:r>
      <w:r w:rsidR="0087036D" w:rsidRPr="00EE0B2C">
        <w:rPr>
          <w:rFonts w:cs="Times New Roman"/>
          <w:szCs w:val="24"/>
          <w:lang w:val="uk-UA" w:eastAsia="en-GB"/>
        </w:rPr>
        <w:t>. Такий підхід сприяє безвідповідальному ставленню до використання ЗІЗОД і втраті довіри до його захисних властивостей. Проблему можна вирішити, використовуючи стандарт США 29 CFR 1910.134</w:t>
      </w:r>
      <w:r w:rsidR="00561047" w:rsidRPr="00561047">
        <w:rPr>
          <w:rFonts w:cs="Times New Roman"/>
          <w:szCs w:val="24"/>
          <w:lang w:eastAsia="en-GB"/>
        </w:rPr>
        <w:t xml:space="preserve"> </w:t>
      </w:r>
      <w:r w:rsidR="00561047" w:rsidRPr="004D24BE">
        <w:rPr>
          <w:rFonts w:cs="Times New Roman"/>
          <w:szCs w:val="24"/>
          <w:lang w:eastAsia="en-GB"/>
        </w:rPr>
        <w:t>[38]</w:t>
      </w:r>
      <w:r w:rsidR="0087036D" w:rsidRPr="00EE0B2C">
        <w:rPr>
          <w:rFonts w:cs="Times New Roman"/>
          <w:szCs w:val="24"/>
          <w:lang w:val="uk-UA" w:eastAsia="en-GB"/>
        </w:rPr>
        <w:t xml:space="preserve"> або</w:t>
      </w:r>
      <w:r w:rsidR="00737D18" w:rsidRPr="00EE0B2C">
        <w:rPr>
          <w:rFonts w:cs="Times New Roman"/>
          <w:szCs w:val="24"/>
          <w:lang w:val="uk-UA" w:eastAsia="en-GB"/>
        </w:rPr>
        <w:t xml:space="preserve"> запровадити</w:t>
      </w:r>
      <w:r w:rsidR="0087036D" w:rsidRPr="00EE0B2C">
        <w:rPr>
          <w:rFonts w:cs="Times New Roman"/>
          <w:szCs w:val="24"/>
          <w:lang w:val="uk-UA" w:eastAsia="en-GB"/>
        </w:rPr>
        <w:t xml:space="preserve"> відповідні правки до ДСТУ EN 529:2006. </w:t>
      </w:r>
    </w:p>
    <w:p w14:paraId="1DB81C63" w14:textId="77777777" w:rsidR="0087036D" w:rsidRPr="00EE0B2C" w:rsidRDefault="0087036D" w:rsidP="000360B5">
      <w:pPr>
        <w:autoSpaceDE w:val="0"/>
        <w:autoSpaceDN w:val="0"/>
        <w:ind w:firstLine="567"/>
        <w:contextualSpacing/>
        <w:jc w:val="both"/>
        <w:rPr>
          <w:rFonts w:cs="Times New Roman"/>
          <w:szCs w:val="24"/>
          <w:lang w:val="uk-UA" w:eastAsia="en-GB"/>
        </w:rPr>
      </w:pPr>
      <w:r w:rsidRPr="00EE0B2C">
        <w:rPr>
          <w:rFonts w:cs="Times New Roman"/>
          <w:szCs w:val="24"/>
          <w:lang w:val="uk-UA" w:eastAsia="en-GB"/>
        </w:rPr>
        <w:t xml:space="preserve">Не вирішена проблема правильного вибору ЗІЗ </w:t>
      </w:r>
      <w:r w:rsidR="00737D18" w:rsidRPr="00EE0B2C">
        <w:rPr>
          <w:rFonts w:cs="Times New Roman"/>
          <w:szCs w:val="24"/>
          <w:lang w:val="uk-UA" w:eastAsia="en-GB"/>
        </w:rPr>
        <w:t>під час робіт з високою інтенсивністю та коливан</w:t>
      </w:r>
      <w:r w:rsidR="00D91BFA" w:rsidRPr="00EE0B2C">
        <w:rPr>
          <w:rFonts w:cs="Times New Roman"/>
          <w:szCs w:val="24"/>
          <w:lang w:val="uk-UA" w:eastAsia="en-GB"/>
        </w:rPr>
        <w:t>нями</w:t>
      </w:r>
      <w:r w:rsidR="00737D18" w:rsidRPr="00EE0B2C">
        <w:rPr>
          <w:rFonts w:cs="Times New Roman"/>
          <w:szCs w:val="24"/>
          <w:lang w:val="uk-UA" w:eastAsia="en-GB"/>
        </w:rPr>
        <w:t xml:space="preserve"> температури. Є</w:t>
      </w:r>
      <w:r w:rsidRPr="00EE0B2C">
        <w:rPr>
          <w:rFonts w:cs="Times New Roman"/>
          <w:szCs w:val="24"/>
          <w:lang w:val="uk-UA" w:eastAsia="en-GB"/>
        </w:rPr>
        <w:t xml:space="preserve"> лише окремі загальні вказівки, виконання яких юридично не є обов’язковим для роботодавця. </w:t>
      </w:r>
    </w:p>
    <w:p w14:paraId="3B25CB9F" w14:textId="77777777" w:rsidR="0087036D" w:rsidRPr="00EE0B2C" w:rsidRDefault="0087036D" w:rsidP="005244CF">
      <w:pPr>
        <w:tabs>
          <w:tab w:val="left" w:pos="567"/>
        </w:tabs>
        <w:ind w:firstLine="709"/>
        <w:contextualSpacing/>
        <w:jc w:val="both"/>
        <w:rPr>
          <w:rFonts w:eastAsia="Times New Roman" w:cs="Times New Roman"/>
          <w:szCs w:val="24"/>
          <w:lang w:val="uk-UA" w:eastAsia="ru-RU"/>
        </w:rPr>
      </w:pPr>
    </w:p>
    <w:p w14:paraId="34015B71" w14:textId="77777777" w:rsidR="0087036D" w:rsidRPr="00EE0B2C" w:rsidRDefault="00FA67BA" w:rsidP="00BF733F">
      <w:pPr>
        <w:pStyle w:val="afa"/>
        <w:jc w:val="center"/>
        <w:rPr>
          <w:rFonts w:eastAsia="Times New Roman"/>
          <w:lang w:val="uk-UA" w:eastAsia="ru-RU"/>
        </w:rPr>
      </w:pPr>
      <w:bookmarkStart w:id="92" w:name="_Toc85475311"/>
      <w:r w:rsidRPr="00EE0B2C">
        <w:rPr>
          <w:rFonts w:eastAsia="Times New Roman"/>
          <w:lang w:val="uk-UA" w:eastAsia="ru-RU"/>
        </w:rPr>
        <w:t>4.5</w:t>
      </w:r>
      <w:r w:rsidR="000360B5">
        <w:rPr>
          <w:rFonts w:eastAsia="Times New Roman"/>
          <w:lang w:val="uk-UA" w:eastAsia="ru-RU"/>
        </w:rPr>
        <w:t>.</w:t>
      </w:r>
      <w:r w:rsidR="00F660D6" w:rsidRPr="00EE0B2C">
        <w:rPr>
          <w:rFonts w:eastAsia="Times New Roman"/>
          <w:lang w:val="uk-UA" w:eastAsia="ru-RU"/>
        </w:rPr>
        <w:t xml:space="preserve"> </w:t>
      </w:r>
      <w:r w:rsidR="00BF733F" w:rsidRPr="00BF733F">
        <w:rPr>
          <w:rFonts w:eastAsia="Times New Roman"/>
          <w:lang w:val="uk-UA" w:eastAsia="ru-RU"/>
        </w:rPr>
        <w:t>Оцінювання професійних ризиків у використанні засобів індивідуального захисту на робочому місці</w:t>
      </w:r>
      <w:bookmarkEnd w:id="92"/>
    </w:p>
    <w:p w14:paraId="331DDF3C" w14:textId="77777777" w:rsidR="0087036D" w:rsidRPr="00EE0B2C" w:rsidRDefault="0087036D" w:rsidP="005244CF">
      <w:pPr>
        <w:widowControl w:val="0"/>
        <w:ind w:firstLine="567"/>
        <w:contextualSpacing/>
        <w:jc w:val="both"/>
        <w:rPr>
          <w:rFonts w:eastAsia="Times New Roman" w:cs="Times New Roman"/>
          <w:bCs/>
          <w:szCs w:val="24"/>
          <w:lang w:val="uk-UA" w:eastAsia="ru-RU"/>
        </w:rPr>
      </w:pPr>
      <w:r w:rsidRPr="00EE0B2C">
        <w:rPr>
          <w:rFonts w:eastAsia="Times New Roman" w:cs="Times New Roman"/>
          <w:bCs/>
          <w:szCs w:val="24"/>
          <w:lang w:val="uk-UA" w:eastAsia="ru-RU"/>
        </w:rPr>
        <w:t>Оці</w:t>
      </w:r>
      <w:r w:rsidR="00F660D6" w:rsidRPr="00EE0B2C">
        <w:rPr>
          <w:rFonts w:eastAsia="Times New Roman" w:cs="Times New Roman"/>
          <w:bCs/>
          <w:szCs w:val="24"/>
          <w:lang w:val="uk-UA" w:eastAsia="ru-RU"/>
        </w:rPr>
        <w:t>нювання</w:t>
      </w:r>
      <w:r w:rsidR="00EB3FBC" w:rsidRPr="00EE0B2C">
        <w:rPr>
          <w:rFonts w:eastAsia="Times New Roman" w:cs="Times New Roman"/>
          <w:bCs/>
          <w:szCs w:val="24"/>
          <w:lang w:val="uk-UA" w:eastAsia="ru-RU"/>
        </w:rPr>
        <w:t xml:space="preserve"> професійних</w:t>
      </w:r>
      <w:r w:rsidRPr="00EE0B2C">
        <w:rPr>
          <w:rFonts w:eastAsia="Times New Roman" w:cs="Times New Roman"/>
          <w:bCs/>
          <w:szCs w:val="24"/>
          <w:lang w:val="uk-UA" w:eastAsia="ru-RU"/>
        </w:rPr>
        <w:t xml:space="preserve"> ризиків на робочому місці є одним з важливих кроків для підвищення безпеки праці на </w:t>
      </w:r>
      <w:r w:rsidRPr="004D24BE">
        <w:rPr>
          <w:rFonts w:eastAsia="Times New Roman" w:cs="Times New Roman"/>
          <w:bCs/>
          <w:szCs w:val="24"/>
          <w:lang w:val="uk-UA" w:eastAsia="ru-RU"/>
        </w:rPr>
        <w:t>підприємствах</w:t>
      </w:r>
      <w:r w:rsidR="00561047" w:rsidRPr="004D24BE">
        <w:rPr>
          <w:rFonts w:eastAsia="Times New Roman" w:cs="Times New Roman"/>
          <w:bCs/>
          <w:szCs w:val="24"/>
          <w:lang w:val="uk-UA" w:eastAsia="ru-RU"/>
        </w:rPr>
        <w:t xml:space="preserve"> [39]</w:t>
      </w:r>
      <w:r w:rsidR="00A021D0" w:rsidRPr="004D24BE">
        <w:rPr>
          <w:rFonts w:eastAsia="Times New Roman" w:cs="Times New Roman"/>
          <w:bCs/>
          <w:szCs w:val="24"/>
          <w:lang w:val="uk-UA" w:eastAsia="ru-RU"/>
        </w:rPr>
        <w:t>.</w:t>
      </w:r>
      <w:r w:rsidRPr="00EE0B2C">
        <w:rPr>
          <w:rFonts w:eastAsia="Times New Roman" w:cs="Times New Roman"/>
          <w:bCs/>
          <w:szCs w:val="24"/>
          <w:lang w:val="uk-UA" w:eastAsia="ru-RU"/>
        </w:rPr>
        <w:t xml:space="preserve"> </w:t>
      </w:r>
    </w:p>
    <w:p w14:paraId="1C09CAD4" w14:textId="77777777" w:rsidR="0087036D" w:rsidRPr="00EE0B2C" w:rsidRDefault="0087036D" w:rsidP="005244CF">
      <w:pPr>
        <w:widowControl w:val="0"/>
        <w:ind w:firstLine="567"/>
        <w:contextualSpacing/>
        <w:jc w:val="both"/>
        <w:rPr>
          <w:rFonts w:eastAsia="Times New Roman" w:cs="Times New Roman"/>
          <w:bCs/>
          <w:szCs w:val="24"/>
          <w:lang w:val="uk-UA" w:eastAsia="ru-RU"/>
        </w:rPr>
      </w:pPr>
      <w:r w:rsidRPr="00EE0B2C">
        <w:rPr>
          <w:rFonts w:eastAsia="Times New Roman" w:cs="Times New Roman"/>
          <w:bCs/>
          <w:szCs w:val="24"/>
          <w:lang w:val="uk-UA" w:eastAsia="ru-RU"/>
        </w:rPr>
        <w:t>Оцінка ризиків на робочому місці допомагає:</w:t>
      </w:r>
    </w:p>
    <w:p w14:paraId="3EB6EC2D" w14:textId="77777777" w:rsidR="000360B5" w:rsidRPr="000360B5" w:rsidRDefault="000360B5" w:rsidP="00323DFB">
      <w:pPr>
        <w:pStyle w:val="a4"/>
        <w:widowControl w:val="0"/>
        <w:numPr>
          <w:ilvl w:val="0"/>
          <w:numId w:val="19"/>
        </w:numPr>
        <w:tabs>
          <w:tab w:val="left" w:pos="567"/>
        </w:tabs>
        <w:ind w:left="0" w:firstLine="284"/>
        <w:jc w:val="both"/>
        <w:rPr>
          <w:rFonts w:eastAsia="Times New Roman" w:cs="Times New Roman"/>
          <w:bCs/>
          <w:szCs w:val="24"/>
          <w:lang w:val="uk-UA" w:eastAsia="ru-RU"/>
        </w:rPr>
      </w:pPr>
      <w:r w:rsidRPr="000360B5">
        <w:rPr>
          <w:rFonts w:eastAsia="Times New Roman" w:cs="Times New Roman"/>
          <w:bCs/>
          <w:szCs w:val="24"/>
          <w:lang w:val="uk-UA" w:eastAsia="ru-RU"/>
        </w:rPr>
        <w:t xml:space="preserve">передбачити відповідні запобіжні заходи для уникнення </w:t>
      </w:r>
      <w:r w:rsidRPr="000360B5">
        <w:rPr>
          <w:rFonts w:eastAsia="Times New Roman" w:cs="Times New Roman"/>
          <w:bCs/>
          <w:szCs w:val="24"/>
          <w:lang w:val="uk-UA" w:eastAsia="ru-RU"/>
        </w:rPr>
        <w:lastRenderedPageBreak/>
        <w:t>травмувань чи професійних захворювань</w:t>
      </w:r>
      <w:r>
        <w:rPr>
          <w:rFonts w:eastAsia="Times New Roman" w:cs="Times New Roman"/>
          <w:bCs/>
          <w:szCs w:val="24"/>
          <w:lang w:val="uk-UA" w:eastAsia="ru-RU"/>
        </w:rPr>
        <w:t>;</w:t>
      </w:r>
      <w:r w:rsidRPr="000360B5">
        <w:rPr>
          <w:rFonts w:eastAsia="Times New Roman" w:cs="Times New Roman"/>
          <w:bCs/>
          <w:szCs w:val="24"/>
          <w:lang w:val="uk-UA" w:eastAsia="ru-RU"/>
        </w:rPr>
        <w:t xml:space="preserve"> </w:t>
      </w:r>
    </w:p>
    <w:p w14:paraId="0A8F46EE" w14:textId="77777777" w:rsidR="0087036D" w:rsidRPr="000360B5" w:rsidRDefault="0087036D" w:rsidP="00323DFB">
      <w:pPr>
        <w:pStyle w:val="a4"/>
        <w:widowControl w:val="0"/>
        <w:numPr>
          <w:ilvl w:val="0"/>
          <w:numId w:val="19"/>
        </w:numPr>
        <w:tabs>
          <w:tab w:val="left" w:pos="567"/>
        </w:tabs>
        <w:ind w:left="0" w:firstLine="283"/>
        <w:jc w:val="both"/>
        <w:rPr>
          <w:rFonts w:eastAsia="Times New Roman" w:cs="Times New Roman"/>
          <w:bCs/>
          <w:szCs w:val="24"/>
          <w:lang w:val="uk-UA" w:eastAsia="ru-RU"/>
        </w:rPr>
      </w:pPr>
      <w:r w:rsidRPr="000360B5">
        <w:rPr>
          <w:rFonts w:eastAsia="Times New Roman" w:cs="Times New Roman"/>
          <w:bCs/>
          <w:szCs w:val="24"/>
          <w:lang w:val="uk-UA" w:eastAsia="ru-RU"/>
        </w:rPr>
        <w:t>зосередитись на пошуку потенційних небезпек, які можуть призвести до негативних наслідків для здоров’я працівників;</w:t>
      </w:r>
    </w:p>
    <w:p w14:paraId="35A0BE00" w14:textId="77777777" w:rsidR="0087036D" w:rsidRPr="00EE0B2C" w:rsidRDefault="0087036D" w:rsidP="005244CF">
      <w:pPr>
        <w:widowControl w:val="0"/>
        <w:ind w:firstLine="567"/>
        <w:contextualSpacing/>
        <w:jc w:val="both"/>
        <w:rPr>
          <w:rFonts w:eastAsia="Times New Roman" w:cs="Times New Roman"/>
          <w:bCs/>
          <w:szCs w:val="24"/>
          <w:lang w:val="uk-UA" w:eastAsia="ru-RU"/>
        </w:rPr>
      </w:pPr>
      <w:r w:rsidRPr="00EE0B2C">
        <w:rPr>
          <w:rFonts w:eastAsia="Times New Roman" w:cs="Times New Roman"/>
          <w:bCs/>
          <w:szCs w:val="24"/>
          <w:lang w:val="uk-UA" w:eastAsia="ru-RU"/>
        </w:rPr>
        <w:t xml:space="preserve">Для її проведення можна </w:t>
      </w:r>
      <w:r w:rsidR="00F660D6" w:rsidRPr="00EE0B2C">
        <w:rPr>
          <w:rFonts w:eastAsia="Times New Roman" w:cs="Times New Roman"/>
          <w:bCs/>
          <w:szCs w:val="24"/>
          <w:lang w:val="uk-UA" w:eastAsia="ru-RU"/>
        </w:rPr>
        <w:t xml:space="preserve">рекомендувати </w:t>
      </w:r>
      <w:r w:rsidRPr="00EE0B2C">
        <w:rPr>
          <w:rFonts w:eastAsia="Times New Roman" w:cs="Times New Roman"/>
          <w:bCs/>
          <w:szCs w:val="24"/>
          <w:lang w:val="uk-UA" w:eastAsia="ru-RU"/>
        </w:rPr>
        <w:t xml:space="preserve">метод </w:t>
      </w:r>
      <w:r w:rsidR="00F660D6" w:rsidRPr="00EE0B2C">
        <w:rPr>
          <w:rFonts w:eastAsia="Times New Roman" w:cs="Times New Roman"/>
          <w:bCs/>
          <w:szCs w:val="24"/>
          <w:lang w:val="uk-UA" w:eastAsia="ru-RU"/>
        </w:rPr>
        <w:t>«П’яти</w:t>
      </w:r>
      <w:r w:rsidRPr="00EE0B2C">
        <w:rPr>
          <w:rFonts w:eastAsia="Times New Roman" w:cs="Times New Roman"/>
          <w:bCs/>
          <w:szCs w:val="24"/>
          <w:lang w:val="uk-UA" w:eastAsia="ru-RU"/>
        </w:rPr>
        <w:t xml:space="preserve"> кроків</w:t>
      </w:r>
      <w:r w:rsidR="00F660D6" w:rsidRPr="00EE0B2C">
        <w:rPr>
          <w:rFonts w:eastAsia="Times New Roman" w:cs="Times New Roman"/>
          <w:bCs/>
          <w:szCs w:val="24"/>
          <w:lang w:val="uk-UA" w:eastAsia="ru-RU"/>
        </w:rPr>
        <w:t>», який</w:t>
      </w:r>
      <w:r w:rsidRPr="00EE0B2C">
        <w:rPr>
          <w:rFonts w:eastAsia="Times New Roman" w:cs="Times New Roman"/>
          <w:bCs/>
          <w:szCs w:val="24"/>
          <w:lang w:val="uk-UA" w:eastAsia="ru-RU"/>
        </w:rPr>
        <w:t xml:space="preserve"> є найпростішим і зрозуміл</w:t>
      </w:r>
      <w:r w:rsidR="00F660D6" w:rsidRPr="00EE0B2C">
        <w:rPr>
          <w:rFonts w:eastAsia="Times New Roman" w:cs="Times New Roman"/>
          <w:bCs/>
          <w:szCs w:val="24"/>
          <w:lang w:val="uk-UA" w:eastAsia="ru-RU"/>
        </w:rPr>
        <w:t xml:space="preserve">ішим </w:t>
      </w:r>
      <w:r w:rsidRPr="00EE0B2C">
        <w:rPr>
          <w:rFonts w:eastAsia="Times New Roman" w:cs="Times New Roman"/>
          <w:bCs/>
          <w:szCs w:val="24"/>
          <w:lang w:val="uk-UA" w:eastAsia="ru-RU"/>
        </w:rPr>
        <w:t>для застосування саме на робочих місцях.</w:t>
      </w:r>
    </w:p>
    <w:p w14:paraId="72A5DFE9" w14:textId="77777777" w:rsidR="0087036D" w:rsidRPr="00EE0B2C" w:rsidRDefault="0087036D" w:rsidP="005244CF">
      <w:pPr>
        <w:widowControl w:val="0"/>
        <w:ind w:firstLine="567"/>
        <w:contextualSpacing/>
        <w:jc w:val="both"/>
        <w:rPr>
          <w:rFonts w:eastAsia="Times New Roman" w:cs="Times New Roman"/>
          <w:bCs/>
          <w:szCs w:val="24"/>
          <w:lang w:val="uk-UA" w:eastAsia="ru-RU"/>
        </w:rPr>
      </w:pPr>
      <w:r w:rsidRPr="00EE0B2C">
        <w:rPr>
          <w:rFonts w:eastAsia="Times New Roman" w:cs="Times New Roman"/>
          <w:bCs/>
          <w:szCs w:val="24"/>
          <w:lang w:val="uk-UA" w:eastAsia="ru-RU"/>
        </w:rPr>
        <w:t>Процедура оцін</w:t>
      </w:r>
      <w:r w:rsidR="00F660D6" w:rsidRPr="00EE0B2C">
        <w:rPr>
          <w:rFonts w:eastAsia="Times New Roman" w:cs="Times New Roman"/>
          <w:bCs/>
          <w:szCs w:val="24"/>
          <w:lang w:val="uk-UA" w:eastAsia="ru-RU"/>
        </w:rPr>
        <w:t>ювання</w:t>
      </w:r>
      <w:r w:rsidRPr="00EE0B2C">
        <w:rPr>
          <w:rFonts w:eastAsia="Times New Roman" w:cs="Times New Roman"/>
          <w:bCs/>
          <w:szCs w:val="24"/>
          <w:lang w:val="uk-UA" w:eastAsia="ru-RU"/>
        </w:rPr>
        <w:t xml:space="preserve"> ризиків на робочому місці</w:t>
      </w:r>
      <w:r w:rsidR="00F660D6" w:rsidRPr="00EE0B2C">
        <w:rPr>
          <w:rFonts w:eastAsia="Times New Roman" w:cs="Times New Roman"/>
          <w:bCs/>
          <w:szCs w:val="24"/>
          <w:lang w:val="uk-UA" w:eastAsia="ru-RU"/>
        </w:rPr>
        <w:t xml:space="preserve"> містить</w:t>
      </w:r>
      <w:r w:rsidR="00D91BFA" w:rsidRPr="00EE0B2C">
        <w:rPr>
          <w:rFonts w:eastAsia="Times New Roman" w:cs="Times New Roman"/>
          <w:bCs/>
          <w:szCs w:val="24"/>
          <w:lang w:val="uk-UA" w:eastAsia="ru-RU"/>
        </w:rPr>
        <w:t xml:space="preserve"> п’ять кроків</w:t>
      </w:r>
      <w:r w:rsidRPr="00EE0B2C">
        <w:rPr>
          <w:rFonts w:eastAsia="Times New Roman" w:cs="Times New Roman"/>
          <w:bCs/>
          <w:szCs w:val="24"/>
          <w:lang w:val="uk-UA" w:eastAsia="ru-RU"/>
        </w:rPr>
        <w:t xml:space="preserve">: </w:t>
      </w:r>
    </w:p>
    <w:p w14:paraId="608BECA5" w14:textId="77777777" w:rsidR="0087036D" w:rsidRPr="00EE0B2C" w:rsidRDefault="0087036D" w:rsidP="000360B5">
      <w:pPr>
        <w:widowControl w:val="0"/>
        <w:spacing w:before="120"/>
        <w:ind w:firstLine="567"/>
        <w:jc w:val="both"/>
        <w:rPr>
          <w:rFonts w:eastAsia="Times New Roman" w:cs="Times New Roman"/>
          <w:szCs w:val="24"/>
          <w:lang w:val="uk-UA" w:eastAsia="ru-RU"/>
        </w:rPr>
      </w:pPr>
      <w:r w:rsidRPr="00EE0B2C">
        <w:rPr>
          <w:rFonts w:eastAsia="Times New Roman" w:cs="Times New Roman"/>
          <w:b/>
          <w:szCs w:val="24"/>
          <w:lang w:val="uk-UA" w:eastAsia="ru-RU"/>
        </w:rPr>
        <w:t>Крок 1.</w:t>
      </w:r>
      <w:r w:rsidRPr="00EE0B2C">
        <w:rPr>
          <w:rFonts w:eastAsia="Times New Roman" w:cs="Times New Roman"/>
          <w:szCs w:val="24"/>
          <w:lang w:val="uk-UA" w:eastAsia="ru-RU"/>
        </w:rPr>
        <w:t xml:space="preserve"> </w:t>
      </w:r>
      <w:r w:rsidR="0063752D" w:rsidRPr="00EE0B2C">
        <w:rPr>
          <w:rFonts w:eastAsia="Times New Roman" w:cs="Times New Roman"/>
          <w:b/>
          <w:bCs/>
          <w:szCs w:val="24"/>
          <w:lang w:val="uk-UA" w:eastAsia="ru-RU"/>
        </w:rPr>
        <w:t>Визначення небезпеки</w:t>
      </w:r>
      <w:r w:rsidR="0063752D" w:rsidRPr="00EE0B2C">
        <w:rPr>
          <w:rFonts w:eastAsia="Times New Roman" w:cs="Times New Roman"/>
          <w:szCs w:val="24"/>
          <w:lang w:val="uk-UA" w:eastAsia="ru-RU"/>
        </w:rPr>
        <w:t xml:space="preserve">. </w:t>
      </w:r>
      <w:r w:rsidRPr="00EE0B2C">
        <w:rPr>
          <w:rFonts w:eastAsia="Times New Roman" w:cs="Times New Roman"/>
          <w:szCs w:val="24"/>
          <w:lang w:val="uk-UA" w:eastAsia="ru-RU"/>
        </w:rPr>
        <w:t>Передбачає ідентифікацію небезпек п</w:t>
      </w:r>
      <w:r w:rsidR="00F660D6" w:rsidRPr="00EE0B2C">
        <w:rPr>
          <w:rFonts w:eastAsia="Times New Roman" w:cs="Times New Roman"/>
          <w:szCs w:val="24"/>
          <w:lang w:val="uk-UA" w:eastAsia="ru-RU"/>
        </w:rPr>
        <w:t>ід час</w:t>
      </w:r>
      <w:r w:rsidRPr="00EE0B2C">
        <w:rPr>
          <w:rFonts w:eastAsia="Times New Roman" w:cs="Times New Roman"/>
          <w:szCs w:val="24"/>
          <w:lang w:val="uk-UA" w:eastAsia="ru-RU"/>
        </w:rPr>
        <w:t xml:space="preserve"> певних виробничих операцій</w:t>
      </w:r>
      <w:r w:rsidR="00F660D6" w:rsidRPr="00EE0B2C">
        <w:rPr>
          <w:rFonts w:eastAsia="Times New Roman" w:cs="Times New Roman"/>
          <w:szCs w:val="24"/>
          <w:lang w:val="uk-UA" w:eastAsia="ru-RU"/>
        </w:rPr>
        <w:t xml:space="preserve"> за наявності такої інформації:</w:t>
      </w:r>
    </w:p>
    <w:p w14:paraId="730271A5" w14:textId="77777777" w:rsidR="0087036D" w:rsidRPr="00EE0B2C" w:rsidRDefault="0087036D" w:rsidP="005244CF">
      <w:pPr>
        <w:autoSpaceDE w:val="0"/>
        <w:autoSpaceDN w:val="0"/>
        <w:adjustRightInd w:val="0"/>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 </w:t>
      </w:r>
      <w:r w:rsidR="00F660D6" w:rsidRPr="00EE0B2C">
        <w:rPr>
          <w:rFonts w:eastAsia="Times New Roman" w:cs="Times New Roman"/>
          <w:szCs w:val="24"/>
          <w:lang w:val="uk-UA" w:eastAsia="ru-RU"/>
        </w:rPr>
        <w:t xml:space="preserve">показники </w:t>
      </w:r>
      <w:r w:rsidRPr="00EE0B2C">
        <w:rPr>
          <w:rFonts w:eastAsia="Times New Roman" w:cs="Times New Roman"/>
          <w:szCs w:val="24"/>
          <w:lang w:val="uk-UA" w:eastAsia="ru-RU"/>
        </w:rPr>
        <w:t xml:space="preserve">умов праці, </w:t>
      </w:r>
      <w:r w:rsidR="00F660D6" w:rsidRPr="00EE0B2C">
        <w:rPr>
          <w:rFonts w:eastAsia="Times New Roman" w:cs="Times New Roman"/>
          <w:szCs w:val="24"/>
          <w:lang w:val="uk-UA" w:eastAsia="ru-RU"/>
        </w:rPr>
        <w:t>рівень важкості та напруженості праці, характеристика робочого середовища;</w:t>
      </w:r>
    </w:p>
    <w:p w14:paraId="3FCEC2E0" w14:textId="77777777" w:rsidR="0087036D" w:rsidRPr="00EE0B2C" w:rsidRDefault="0087036D" w:rsidP="005244CF">
      <w:pPr>
        <w:autoSpaceDE w:val="0"/>
        <w:autoSpaceDN w:val="0"/>
        <w:adjustRightInd w:val="0"/>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фізичні, хімічні й токсичні властивості шкідлив</w:t>
      </w:r>
      <w:r w:rsidR="00F660D6" w:rsidRPr="00EE0B2C">
        <w:rPr>
          <w:rFonts w:eastAsia="Times New Roman" w:cs="Times New Roman"/>
          <w:szCs w:val="24"/>
          <w:lang w:val="uk-UA" w:eastAsia="ru-RU"/>
        </w:rPr>
        <w:t>их</w:t>
      </w:r>
      <w:r w:rsidRPr="00EE0B2C">
        <w:rPr>
          <w:rFonts w:eastAsia="Times New Roman" w:cs="Times New Roman"/>
          <w:szCs w:val="24"/>
          <w:lang w:val="uk-UA" w:eastAsia="ru-RU"/>
        </w:rPr>
        <w:t xml:space="preserve"> речовин, </w:t>
      </w:r>
      <w:r w:rsidR="00F660D6" w:rsidRPr="00EE0B2C">
        <w:rPr>
          <w:rFonts w:eastAsia="Times New Roman" w:cs="Times New Roman"/>
          <w:szCs w:val="24"/>
          <w:lang w:val="uk-UA" w:eastAsia="ru-RU"/>
        </w:rPr>
        <w:t>які</w:t>
      </w:r>
      <w:r w:rsidRPr="00EE0B2C">
        <w:rPr>
          <w:rFonts w:eastAsia="Times New Roman" w:cs="Times New Roman"/>
          <w:szCs w:val="24"/>
          <w:lang w:val="uk-UA" w:eastAsia="ru-RU"/>
        </w:rPr>
        <w:t xml:space="preserve"> містяться в атмосфері робочої зони;</w:t>
      </w:r>
    </w:p>
    <w:p w14:paraId="7A16CFA2" w14:textId="77777777" w:rsidR="0087036D" w:rsidRPr="00EE0B2C" w:rsidRDefault="0087036D" w:rsidP="005244CF">
      <w:pPr>
        <w:autoSpaceDE w:val="0"/>
        <w:autoSpaceDN w:val="0"/>
        <w:adjustRightInd w:val="0"/>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ГДК шкідливих речовин, що містяться в атмосфері робочої зони;</w:t>
      </w:r>
    </w:p>
    <w:p w14:paraId="582865E6" w14:textId="77777777" w:rsidR="0087036D" w:rsidRPr="00EE0B2C" w:rsidRDefault="0087036D" w:rsidP="005244CF">
      <w:pPr>
        <w:autoSpaceDE w:val="0"/>
        <w:autoSpaceDN w:val="0"/>
        <w:adjustRightInd w:val="0"/>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 значення миттєво-небезпечної </w:t>
      </w:r>
      <w:r w:rsidR="00A01087" w:rsidRPr="00EE0B2C">
        <w:rPr>
          <w:rFonts w:eastAsia="Times New Roman" w:cs="Times New Roman"/>
          <w:szCs w:val="24"/>
          <w:lang w:val="uk-UA" w:eastAsia="ru-RU"/>
        </w:rPr>
        <w:t>ГДК</w:t>
      </w:r>
      <w:r w:rsidRPr="00EE0B2C">
        <w:rPr>
          <w:rFonts w:eastAsia="Times New Roman" w:cs="Times New Roman"/>
          <w:szCs w:val="24"/>
          <w:lang w:val="uk-UA" w:eastAsia="ru-RU"/>
        </w:rPr>
        <w:t xml:space="preserve"> для життя й здоров'я користувача фільтрувального респіратора та ймовірність її виникнення.</w:t>
      </w:r>
    </w:p>
    <w:p w14:paraId="20D9FFB3" w14:textId="77777777" w:rsidR="00D87E5F" w:rsidRPr="00EE0B2C" w:rsidRDefault="0087036D" w:rsidP="000360B5">
      <w:pPr>
        <w:widowControl w:val="0"/>
        <w:spacing w:before="120"/>
        <w:ind w:firstLine="567"/>
        <w:jc w:val="both"/>
        <w:rPr>
          <w:rFonts w:eastAsia="Times New Roman" w:cs="Times New Roman"/>
          <w:szCs w:val="24"/>
          <w:lang w:val="uk-UA" w:eastAsia="ru-RU"/>
        </w:rPr>
      </w:pPr>
      <w:r w:rsidRPr="00EE0B2C">
        <w:rPr>
          <w:rFonts w:eastAsia="Times New Roman" w:cs="Times New Roman"/>
          <w:b/>
          <w:szCs w:val="24"/>
          <w:lang w:val="uk-UA" w:eastAsia="ru-RU"/>
        </w:rPr>
        <w:t>Крок 2.</w:t>
      </w:r>
      <w:r w:rsidRPr="00EE0B2C">
        <w:rPr>
          <w:rFonts w:eastAsia="Times New Roman" w:cs="Times New Roman"/>
          <w:szCs w:val="24"/>
          <w:lang w:val="uk-UA" w:eastAsia="ru-RU"/>
        </w:rPr>
        <w:t xml:space="preserve"> </w:t>
      </w:r>
      <w:r w:rsidR="0063752D" w:rsidRPr="00EE0B2C">
        <w:rPr>
          <w:rFonts w:eastAsia="Times New Roman" w:cs="Times New Roman"/>
          <w:b/>
          <w:bCs/>
          <w:szCs w:val="24"/>
          <w:lang w:val="uk-UA" w:eastAsia="ru-RU"/>
        </w:rPr>
        <w:t>Визначення наслідків від дії небезпеки.</w:t>
      </w:r>
      <w:r w:rsidR="0063752D" w:rsidRPr="00EE0B2C">
        <w:rPr>
          <w:rFonts w:eastAsia="Times New Roman" w:cs="Times New Roman"/>
          <w:szCs w:val="24"/>
          <w:lang w:val="uk-UA" w:eastAsia="ru-RU"/>
        </w:rPr>
        <w:t xml:space="preserve"> </w:t>
      </w:r>
      <w:r w:rsidRPr="00EE0B2C">
        <w:rPr>
          <w:rFonts w:eastAsia="Times New Roman" w:cs="Times New Roman"/>
          <w:szCs w:val="24"/>
          <w:lang w:val="uk-UA" w:eastAsia="ru-RU"/>
        </w:rPr>
        <w:t>Для кожного небезпечного/шкідливого фактору необхідно визначити наслідки</w:t>
      </w:r>
      <w:r w:rsidR="00F660D6" w:rsidRPr="00EE0B2C">
        <w:rPr>
          <w:rFonts w:eastAsia="Times New Roman" w:cs="Times New Roman"/>
          <w:szCs w:val="24"/>
          <w:lang w:val="uk-UA" w:eastAsia="ru-RU"/>
        </w:rPr>
        <w:t>,</w:t>
      </w:r>
      <w:r w:rsidRPr="00EE0B2C">
        <w:rPr>
          <w:rFonts w:eastAsia="Times New Roman" w:cs="Times New Roman"/>
          <w:szCs w:val="24"/>
          <w:lang w:val="uk-UA" w:eastAsia="ru-RU"/>
        </w:rPr>
        <w:t xml:space="preserve"> до яких призведе їх дія </w:t>
      </w:r>
      <w:r w:rsidR="00F660D6" w:rsidRPr="00EE0B2C">
        <w:rPr>
          <w:rFonts w:eastAsia="Times New Roman" w:cs="Times New Roman"/>
          <w:szCs w:val="24"/>
          <w:lang w:val="uk-UA" w:eastAsia="ru-RU"/>
        </w:rPr>
        <w:t>на працівника</w:t>
      </w:r>
      <w:r w:rsidRPr="00EE0B2C">
        <w:rPr>
          <w:rFonts w:eastAsia="Times New Roman" w:cs="Times New Roman"/>
          <w:szCs w:val="24"/>
          <w:lang w:val="uk-UA" w:eastAsia="ru-RU"/>
        </w:rPr>
        <w:t xml:space="preserve">. Важливо встановити, </w:t>
      </w:r>
      <w:r w:rsidR="00D87E5F" w:rsidRPr="00EE0B2C">
        <w:rPr>
          <w:rFonts w:eastAsia="Times New Roman" w:cs="Times New Roman"/>
          <w:szCs w:val="24"/>
          <w:lang w:val="uk-UA" w:eastAsia="ru-RU"/>
        </w:rPr>
        <w:t xml:space="preserve">за </w:t>
      </w:r>
      <w:r w:rsidRPr="00EE0B2C">
        <w:rPr>
          <w:rFonts w:eastAsia="Times New Roman" w:cs="Times New Roman"/>
          <w:szCs w:val="24"/>
          <w:lang w:val="uk-UA" w:eastAsia="ru-RU"/>
        </w:rPr>
        <w:t>яки</w:t>
      </w:r>
      <w:r w:rsidR="00D87E5F" w:rsidRPr="00EE0B2C">
        <w:rPr>
          <w:rFonts w:eastAsia="Times New Roman" w:cs="Times New Roman"/>
          <w:szCs w:val="24"/>
          <w:lang w:val="uk-UA" w:eastAsia="ru-RU"/>
        </w:rPr>
        <w:t>х обставин</w:t>
      </w:r>
      <w:r w:rsidRPr="00EE0B2C">
        <w:rPr>
          <w:rFonts w:eastAsia="Times New Roman" w:cs="Times New Roman"/>
          <w:szCs w:val="24"/>
          <w:lang w:val="uk-UA" w:eastAsia="ru-RU"/>
        </w:rPr>
        <w:t xml:space="preserve"> небезпеки призведуть до травми чи захворювання, щоб зрозуміти</w:t>
      </w:r>
      <w:r w:rsidR="00D87E5F" w:rsidRPr="00EE0B2C">
        <w:rPr>
          <w:rFonts w:eastAsia="Times New Roman" w:cs="Times New Roman"/>
          <w:szCs w:val="24"/>
          <w:lang w:val="uk-UA" w:eastAsia="ru-RU"/>
        </w:rPr>
        <w:t>,</w:t>
      </w:r>
      <w:r w:rsidRPr="00EE0B2C">
        <w:rPr>
          <w:rFonts w:eastAsia="Times New Roman" w:cs="Times New Roman"/>
          <w:szCs w:val="24"/>
          <w:lang w:val="uk-UA" w:eastAsia="ru-RU"/>
        </w:rPr>
        <w:t xml:space="preserve"> які можна застосувати запобіжні заходи. </w:t>
      </w:r>
      <w:r w:rsidRPr="00EE0B2C">
        <w:rPr>
          <w:rFonts w:eastAsia="Times New Roman" w:cs="Times New Roman"/>
          <w:bCs/>
          <w:szCs w:val="24"/>
          <w:lang w:val="uk-UA" w:eastAsia="ru-RU"/>
        </w:rPr>
        <w:t xml:space="preserve">Рекомендується </w:t>
      </w:r>
      <w:r w:rsidRPr="00EE0B2C">
        <w:rPr>
          <w:rFonts w:eastAsia="Times New Roman" w:cs="Times New Roman"/>
          <w:szCs w:val="24"/>
          <w:lang w:val="uk-UA" w:eastAsia="ru-RU"/>
        </w:rPr>
        <w:t xml:space="preserve">на даному етапі знайти </w:t>
      </w:r>
      <w:r w:rsidR="00D87E5F" w:rsidRPr="00EE0B2C">
        <w:rPr>
          <w:rFonts w:eastAsia="Times New Roman" w:cs="Times New Roman"/>
          <w:szCs w:val="24"/>
          <w:lang w:val="uk-UA" w:eastAsia="ru-RU"/>
        </w:rPr>
        <w:t>відповіді</w:t>
      </w:r>
      <w:r w:rsidRPr="00EE0B2C">
        <w:rPr>
          <w:rFonts w:eastAsia="Times New Roman" w:cs="Times New Roman"/>
          <w:szCs w:val="24"/>
          <w:lang w:val="uk-UA" w:eastAsia="ru-RU"/>
        </w:rPr>
        <w:t xml:space="preserve"> на запитання: хто і як може постраждати; за яких умов і до яких наслідків це призведе?</w:t>
      </w:r>
      <w:r w:rsidR="00A01087" w:rsidRPr="00EE0B2C">
        <w:rPr>
          <w:rFonts w:eastAsia="Times New Roman" w:cs="Times New Roman"/>
          <w:szCs w:val="24"/>
          <w:lang w:val="uk-UA" w:eastAsia="ru-RU"/>
        </w:rPr>
        <w:t xml:space="preserve"> </w:t>
      </w:r>
    </w:p>
    <w:p w14:paraId="66333304" w14:textId="77777777" w:rsidR="00D87E5F" w:rsidRPr="00EE0B2C" w:rsidRDefault="00D87E5F" w:rsidP="005244CF">
      <w:pPr>
        <w:widowControl w:val="0"/>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Під час оцінювання</w:t>
      </w:r>
      <w:r w:rsidR="0087036D" w:rsidRPr="00EE0B2C">
        <w:rPr>
          <w:rFonts w:eastAsia="Times New Roman" w:cs="Times New Roman"/>
          <w:szCs w:val="24"/>
          <w:lang w:val="uk-UA" w:eastAsia="ru-RU"/>
        </w:rPr>
        <w:t xml:space="preserve"> рівня професійного ризику виход</w:t>
      </w:r>
      <w:r w:rsidRPr="00EE0B2C">
        <w:rPr>
          <w:rFonts w:eastAsia="Times New Roman" w:cs="Times New Roman"/>
          <w:szCs w:val="24"/>
          <w:lang w:val="uk-UA" w:eastAsia="ru-RU"/>
        </w:rPr>
        <w:t>ять</w:t>
      </w:r>
      <w:r w:rsidR="0087036D" w:rsidRPr="00EE0B2C">
        <w:rPr>
          <w:rFonts w:eastAsia="Times New Roman" w:cs="Times New Roman"/>
          <w:szCs w:val="24"/>
          <w:lang w:val="uk-UA" w:eastAsia="ru-RU"/>
        </w:rPr>
        <w:t xml:space="preserve"> з припущення</w:t>
      </w:r>
      <w:r w:rsidRPr="00EE0B2C">
        <w:rPr>
          <w:rFonts w:eastAsia="Times New Roman" w:cs="Times New Roman"/>
          <w:szCs w:val="24"/>
          <w:lang w:val="uk-UA" w:eastAsia="ru-RU"/>
        </w:rPr>
        <w:t>,</w:t>
      </w:r>
      <w:r w:rsidR="0087036D" w:rsidRPr="00EE0B2C">
        <w:rPr>
          <w:rFonts w:eastAsia="Times New Roman" w:cs="Times New Roman"/>
          <w:szCs w:val="24"/>
          <w:lang w:val="uk-UA" w:eastAsia="ru-RU"/>
        </w:rPr>
        <w:t xml:space="preserve"> що є категорично неприйнятними</w:t>
      </w:r>
      <w:r w:rsidRPr="00EE0B2C">
        <w:rPr>
          <w:rFonts w:eastAsia="Times New Roman" w:cs="Times New Roman"/>
          <w:szCs w:val="24"/>
          <w:lang w:val="uk-UA" w:eastAsia="ru-RU"/>
        </w:rPr>
        <w:t xml:space="preserve"> таки події:</w:t>
      </w:r>
    </w:p>
    <w:p w14:paraId="55391B1C" w14:textId="77777777" w:rsidR="00D87E5F" w:rsidRPr="000360B5" w:rsidRDefault="0087036D" w:rsidP="00323DFB">
      <w:pPr>
        <w:pStyle w:val="a4"/>
        <w:widowControl w:val="0"/>
        <w:numPr>
          <w:ilvl w:val="0"/>
          <w:numId w:val="20"/>
        </w:numPr>
        <w:tabs>
          <w:tab w:val="left" w:pos="709"/>
        </w:tabs>
        <w:ind w:left="0" w:firstLine="426"/>
        <w:jc w:val="both"/>
        <w:rPr>
          <w:rFonts w:eastAsia="Times New Roman" w:cs="Times New Roman"/>
          <w:szCs w:val="24"/>
          <w:lang w:val="uk-UA" w:eastAsia="ru-RU"/>
        </w:rPr>
      </w:pPr>
      <w:r w:rsidRPr="000360B5">
        <w:rPr>
          <w:rFonts w:eastAsia="Times New Roman" w:cs="Times New Roman"/>
          <w:szCs w:val="24"/>
          <w:lang w:val="uk-UA" w:eastAsia="ru-RU"/>
        </w:rPr>
        <w:t>поява гострої недуги, яка виникає протягом однієї ро</w:t>
      </w:r>
      <w:r w:rsidRPr="000360B5">
        <w:rPr>
          <w:rFonts w:eastAsia="Times New Roman" w:cs="Times New Roman"/>
          <w:szCs w:val="24"/>
          <w:lang w:val="uk-UA" w:eastAsia="ru-RU"/>
        </w:rPr>
        <w:lastRenderedPageBreak/>
        <w:t>бочої зміни чи робочого дня</w:t>
      </w:r>
      <w:r w:rsidR="00D87E5F" w:rsidRPr="000360B5">
        <w:rPr>
          <w:rFonts w:eastAsia="Times New Roman" w:cs="Times New Roman"/>
          <w:szCs w:val="24"/>
          <w:lang w:val="uk-UA" w:eastAsia="ru-RU"/>
        </w:rPr>
        <w:t>;</w:t>
      </w:r>
    </w:p>
    <w:p w14:paraId="0AD1E847" w14:textId="77777777" w:rsidR="00D87E5F" w:rsidRPr="000360B5" w:rsidRDefault="0087036D" w:rsidP="00323DFB">
      <w:pPr>
        <w:pStyle w:val="a4"/>
        <w:widowControl w:val="0"/>
        <w:numPr>
          <w:ilvl w:val="0"/>
          <w:numId w:val="20"/>
        </w:numPr>
        <w:tabs>
          <w:tab w:val="left" w:pos="709"/>
        </w:tabs>
        <w:ind w:left="0" w:firstLine="426"/>
        <w:jc w:val="both"/>
        <w:rPr>
          <w:rFonts w:eastAsia="Times New Roman" w:cs="Times New Roman"/>
          <w:szCs w:val="24"/>
          <w:lang w:val="uk-UA" w:eastAsia="ru-RU"/>
        </w:rPr>
      </w:pPr>
      <w:r w:rsidRPr="000360B5">
        <w:rPr>
          <w:rFonts w:eastAsia="Times New Roman" w:cs="Times New Roman"/>
          <w:szCs w:val="24"/>
          <w:lang w:val="uk-UA" w:eastAsia="ru-RU"/>
        </w:rPr>
        <w:t>розвиток хронічних професійних захворювань</w:t>
      </w:r>
      <w:r w:rsidR="00D87E5F" w:rsidRPr="000360B5">
        <w:rPr>
          <w:rFonts w:eastAsia="Times New Roman" w:cs="Times New Roman"/>
          <w:szCs w:val="24"/>
          <w:lang w:val="uk-UA" w:eastAsia="ru-RU"/>
        </w:rPr>
        <w:t>,</w:t>
      </w:r>
      <w:r w:rsidRPr="000360B5">
        <w:rPr>
          <w:rFonts w:eastAsia="Times New Roman" w:cs="Times New Roman"/>
          <w:szCs w:val="24"/>
          <w:lang w:val="uk-UA" w:eastAsia="ru-RU"/>
        </w:rPr>
        <w:t xml:space="preserve"> ймовірність настання яких можлив</w:t>
      </w:r>
      <w:r w:rsidR="00D87E5F" w:rsidRPr="000360B5">
        <w:rPr>
          <w:rFonts w:eastAsia="Times New Roman" w:cs="Times New Roman"/>
          <w:szCs w:val="24"/>
          <w:lang w:val="uk-UA" w:eastAsia="ru-RU"/>
        </w:rPr>
        <w:t>а</w:t>
      </w:r>
      <w:r w:rsidRPr="000360B5">
        <w:rPr>
          <w:rFonts w:eastAsia="Times New Roman" w:cs="Times New Roman"/>
          <w:szCs w:val="24"/>
          <w:lang w:val="uk-UA" w:eastAsia="ru-RU"/>
        </w:rPr>
        <w:t xml:space="preserve"> більш</w:t>
      </w:r>
      <w:r w:rsidR="00D87E5F" w:rsidRPr="000360B5">
        <w:rPr>
          <w:rFonts w:eastAsia="Times New Roman" w:cs="Times New Roman"/>
          <w:szCs w:val="24"/>
          <w:lang w:val="uk-UA" w:eastAsia="ru-RU"/>
        </w:rPr>
        <w:t xml:space="preserve"> як</w:t>
      </w:r>
      <w:r w:rsidRPr="000360B5">
        <w:rPr>
          <w:rFonts w:eastAsia="Times New Roman" w:cs="Times New Roman"/>
          <w:szCs w:val="24"/>
          <w:lang w:val="uk-UA" w:eastAsia="ru-RU"/>
        </w:rPr>
        <w:t xml:space="preserve"> </w:t>
      </w:r>
      <w:r w:rsidR="00D87E5F" w:rsidRPr="000360B5">
        <w:rPr>
          <w:rFonts w:eastAsia="Times New Roman" w:cs="Times New Roman"/>
          <w:szCs w:val="24"/>
          <w:lang w:val="uk-UA" w:eastAsia="ru-RU"/>
        </w:rPr>
        <w:t>один</w:t>
      </w:r>
      <w:r w:rsidRPr="000360B5">
        <w:rPr>
          <w:rFonts w:eastAsia="Times New Roman" w:cs="Times New Roman"/>
          <w:szCs w:val="24"/>
          <w:lang w:val="uk-UA" w:eastAsia="ru-RU"/>
        </w:rPr>
        <w:t xml:space="preserve"> раз на </w:t>
      </w:r>
      <w:r w:rsidR="00D87E5F" w:rsidRPr="000360B5">
        <w:rPr>
          <w:rFonts w:eastAsia="Times New Roman" w:cs="Times New Roman"/>
          <w:szCs w:val="24"/>
          <w:lang w:val="uk-UA" w:eastAsia="ru-RU"/>
        </w:rPr>
        <w:t>п’ятнадцять</w:t>
      </w:r>
      <w:r w:rsidRPr="000360B5">
        <w:rPr>
          <w:rFonts w:eastAsia="Times New Roman" w:cs="Times New Roman"/>
          <w:szCs w:val="24"/>
          <w:lang w:val="uk-UA" w:eastAsia="ru-RU"/>
        </w:rPr>
        <w:t xml:space="preserve"> років</w:t>
      </w:r>
      <w:r w:rsidR="00D87E5F" w:rsidRPr="000360B5">
        <w:rPr>
          <w:rFonts w:eastAsia="Times New Roman" w:cs="Times New Roman"/>
          <w:szCs w:val="24"/>
          <w:lang w:val="uk-UA" w:eastAsia="ru-RU"/>
        </w:rPr>
        <w:t>;</w:t>
      </w:r>
    </w:p>
    <w:p w14:paraId="31C89CDF" w14:textId="77777777" w:rsidR="0087036D" w:rsidRPr="000360B5" w:rsidRDefault="0087036D" w:rsidP="00323DFB">
      <w:pPr>
        <w:pStyle w:val="a4"/>
        <w:widowControl w:val="0"/>
        <w:numPr>
          <w:ilvl w:val="0"/>
          <w:numId w:val="20"/>
        </w:numPr>
        <w:tabs>
          <w:tab w:val="left" w:pos="709"/>
        </w:tabs>
        <w:ind w:left="0" w:firstLine="426"/>
        <w:jc w:val="both"/>
        <w:rPr>
          <w:rFonts w:eastAsia="Times New Roman" w:cs="Times New Roman"/>
          <w:szCs w:val="24"/>
          <w:lang w:val="uk-UA" w:eastAsia="ru-RU"/>
        </w:rPr>
      </w:pPr>
      <w:r w:rsidRPr="000360B5">
        <w:rPr>
          <w:rFonts w:eastAsia="Times New Roman" w:cs="Times New Roman"/>
          <w:szCs w:val="24"/>
          <w:lang w:val="uk-UA" w:eastAsia="ru-RU"/>
        </w:rPr>
        <w:t>тимчасова втрата працездатності від професійного захворювання, яка може настати більш</w:t>
      </w:r>
      <w:r w:rsidR="00D87E5F" w:rsidRPr="000360B5">
        <w:rPr>
          <w:rFonts w:eastAsia="Times New Roman" w:cs="Times New Roman"/>
          <w:szCs w:val="24"/>
          <w:lang w:val="uk-UA" w:eastAsia="ru-RU"/>
        </w:rPr>
        <w:t xml:space="preserve"> як один</w:t>
      </w:r>
      <w:r w:rsidRPr="000360B5">
        <w:rPr>
          <w:rFonts w:eastAsia="Times New Roman" w:cs="Times New Roman"/>
          <w:szCs w:val="24"/>
          <w:lang w:val="uk-UA" w:eastAsia="ru-RU"/>
        </w:rPr>
        <w:t xml:space="preserve"> раз </w:t>
      </w:r>
      <w:r w:rsidR="00D87E5F" w:rsidRPr="000360B5">
        <w:rPr>
          <w:rFonts w:eastAsia="Times New Roman" w:cs="Times New Roman"/>
          <w:szCs w:val="24"/>
          <w:lang w:val="uk-UA" w:eastAsia="ru-RU"/>
        </w:rPr>
        <w:t>у</w:t>
      </w:r>
      <w:r w:rsidRPr="000360B5">
        <w:rPr>
          <w:rFonts w:eastAsia="Times New Roman" w:cs="Times New Roman"/>
          <w:szCs w:val="24"/>
          <w:lang w:val="uk-UA" w:eastAsia="ru-RU"/>
        </w:rPr>
        <w:t xml:space="preserve">продовж </w:t>
      </w:r>
      <w:r w:rsidR="00D87E5F" w:rsidRPr="000360B5">
        <w:rPr>
          <w:rFonts w:eastAsia="Times New Roman" w:cs="Times New Roman"/>
          <w:szCs w:val="24"/>
          <w:lang w:val="uk-UA" w:eastAsia="ru-RU"/>
        </w:rPr>
        <w:t>одного</w:t>
      </w:r>
      <w:r w:rsidRPr="000360B5">
        <w:rPr>
          <w:rFonts w:eastAsia="Times New Roman" w:cs="Times New Roman"/>
          <w:szCs w:val="24"/>
          <w:lang w:val="uk-UA" w:eastAsia="ru-RU"/>
        </w:rPr>
        <w:t xml:space="preserve"> місяця</w:t>
      </w:r>
      <w:r w:rsidR="00D87E5F" w:rsidRPr="000360B5">
        <w:rPr>
          <w:rFonts w:eastAsia="Times New Roman" w:cs="Times New Roman"/>
          <w:szCs w:val="24"/>
          <w:lang w:val="uk-UA" w:eastAsia="ru-RU"/>
        </w:rPr>
        <w:t>.</w:t>
      </w:r>
      <w:r w:rsidRPr="000360B5">
        <w:rPr>
          <w:rFonts w:eastAsia="Times New Roman" w:cs="Times New Roman"/>
          <w:szCs w:val="24"/>
          <w:lang w:val="uk-UA" w:eastAsia="ru-RU"/>
        </w:rPr>
        <w:t xml:space="preserve"> Критерії визначення професій</w:t>
      </w:r>
      <w:r w:rsidR="00200B7C" w:rsidRPr="000360B5">
        <w:rPr>
          <w:rFonts w:eastAsia="Times New Roman" w:cs="Times New Roman"/>
          <w:szCs w:val="24"/>
          <w:lang w:val="uk-UA" w:eastAsia="ru-RU"/>
        </w:rPr>
        <w:t>них ризиків наведені в табл. 4.11</w:t>
      </w:r>
      <w:r w:rsidRPr="000360B5">
        <w:rPr>
          <w:rFonts w:eastAsia="Times New Roman" w:cs="Times New Roman"/>
          <w:szCs w:val="24"/>
          <w:lang w:val="uk-UA" w:eastAsia="ru-RU"/>
        </w:rPr>
        <w:t>.</w:t>
      </w:r>
    </w:p>
    <w:p w14:paraId="7836EFE0" w14:textId="77777777" w:rsidR="00D1185E" w:rsidRPr="00EE0B2C" w:rsidRDefault="00D1185E" w:rsidP="005244CF">
      <w:pPr>
        <w:tabs>
          <w:tab w:val="left" w:pos="567"/>
        </w:tabs>
        <w:ind w:firstLine="709"/>
        <w:contextualSpacing/>
        <w:jc w:val="both"/>
        <w:rPr>
          <w:rFonts w:eastAsia="Times New Roman" w:cs="Times New Roman"/>
          <w:szCs w:val="24"/>
          <w:lang w:val="uk-UA" w:eastAsia="ru-RU"/>
        </w:rPr>
      </w:pPr>
    </w:p>
    <w:p w14:paraId="6E9D4E8C" w14:textId="77777777" w:rsidR="00D1185E" w:rsidRPr="00EE0B2C" w:rsidRDefault="00200B7C" w:rsidP="000360B5">
      <w:pPr>
        <w:pStyle w:val="afc"/>
        <w:rPr>
          <w:lang w:eastAsia="ru-RU"/>
        </w:rPr>
      </w:pPr>
      <w:r w:rsidRPr="000360B5">
        <w:rPr>
          <w:lang w:eastAsia="ru-RU"/>
        </w:rPr>
        <w:t>Таблиця 4.11</w:t>
      </w:r>
      <w:r w:rsidR="00D1185E" w:rsidRPr="000360B5">
        <w:rPr>
          <w:lang w:eastAsia="ru-RU"/>
        </w:rPr>
        <w:t>.</w:t>
      </w:r>
      <w:r w:rsidR="00D1185E" w:rsidRPr="00EE0B2C">
        <w:rPr>
          <w:lang w:eastAsia="ru-RU"/>
        </w:rPr>
        <w:t xml:space="preserve"> Критерії оцінки професійних ризиків</w:t>
      </w:r>
    </w:p>
    <w:tbl>
      <w:tblPr>
        <w:tblStyle w:val="4"/>
        <w:tblW w:w="0" w:type="auto"/>
        <w:tblCellMar>
          <w:top w:w="57" w:type="dxa"/>
          <w:left w:w="57" w:type="dxa"/>
          <w:bottom w:w="57" w:type="dxa"/>
          <w:right w:w="57" w:type="dxa"/>
        </w:tblCellMar>
        <w:tblLook w:val="04A0" w:firstRow="1" w:lastRow="0" w:firstColumn="1" w:lastColumn="0" w:noHBand="0" w:noVBand="1"/>
      </w:tblPr>
      <w:tblGrid>
        <w:gridCol w:w="1124"/>
        <w:gridCol w:w="1642"/>
        <w:gridCol w:w="3755"/>
      </w:tblGrid>
      <w:tr w:rsidR="00D1185E" w:rsidRPr="00EE0B2C" w14:paraId="53A65B22" w14:textId="77777777" w:rsidTr="005D6A4E">
        <w:tc>
          <w:tcPr>
            <w:tcW w:w="1124" w:type="dxa"/>
            <w:tcBorders>
              <w:top w:val="single" w:sz="4" w:space="0" w:color="auto"/>
              <w:left w:val="single" w:sz="4" w:space="0" w:color="auto"/>
              <w:bottom w:val="single" w:sz="4" w:space="0" w:color="auto"/>
              <w:right w:val="single" w:sz="4" w:space="0" w:color="auto"/>
            </w:tcBorders>
            <w:vAlign w:val="center"/>
            <w:hideMark/>
          </w:tcPr>
          <w:p w14:paraId="23DB3989" w14:textId="77777777" w:rsidR="00D1185E" w:rsidRPr="000360B5" w:rsidRDefault="00D1185E" w:rsidP="005244CF">
            <w:pPr>
              <w:contextualSpacing/>
              <w:jc w:val="center"/>
              <w:rPr>
                <w:rFonts w:eastAsia="Times New Roman" w:cs="Times New Roman"/>
                <w:sz w:val="22"/>
                <w:szCs w:val="22"/>
                <w:lang w:val="uk-UA"/>
              </w:rPr>
            </w:pPr>
            <w:r w:rsidRPr="000360B5">
              <w:rPr>
                <w:rFonts w:eastAsia="Times New Roman" w:cs="Times New Roman"/>
                <w:sz w:val="22"/>
                <w:szCs w:val="22"/>
                <w:lang w:val="uk-UA"/>
              </w:rPr>
              <w:t>Категорія ризику</w:t>
            </w:r>
          </w:p>
        </w:tc>
        <w:tc>
          <w:tcPr>
            <w:tcW w:w="1642" w:type="dxa"/>
            <w:tcBorders>
              <w:top w:val="single" w:sz="4" w:space="0" w:color="auto"/>
              <w:left w:val="single" w:sz="4" w:space="0" w:color="auto"/>
              <w:bottom w:val="single" w:sz="4" w:space="0" w:color="auto"/>
              <w:right w:val="single" w:sz="4" w:space="0" w:color="auto"/>
            </w:tcBorders>
            <w:vAlign w:val="center"/>
            <w:hideMark/>
          </w:tcPr>
          <w:p w14:paraId="2C3B0D2B" w14:textId="77777777" w:rsidR="00D1185E" w:rsidRPr="000360B5" w:rsidRDefault="00D1185E" w:rsidP="005244CF">
            <w:pPr>
              <w:contextualSpacing/>
              <w:jc w:val="center"/>
              <w:rPr>
                <w:rFonts w:eastAsia="Times New Roman" w:cs="Times New Roman"/>
                <w:sz w:val="22"/>
                <w:szCs w:val="22"/>
                <w:lang w:val="uk-UA"/>
              </w:rPr>
            </w:pPr>
            <w:r w:rsidRPr="000360B5">
              <w:rPr>
                <w:rFonts w:eastAsia="Times New Roman" w:cs="Times New Roman"/>
                <w:sz w:val="22"/>
                <w:szCs w:val="22"/>
                <w:lang w:val="uk-UA"/>
              </w:rPr>
              <w:t>Ставлення до рівня ризику</w:t>
            </w:r>
          </w:p>
        </w:tc>
        <w:tc>
          <w:tcPr>
            <w:tcW w:w="3755" w:type="dxa"/>
            <w:tcBorders>
              <w:top w:val="single" w:sz="4" w:space="0" w:color="auto"/>
              <w:left w:val="single" w:sz="4" w:space="0" w:color="auto"/>
              <w:bottom w:val="single" w:sz="4" w:space="0" w:color="auto"/>
              <w:right w:val="single" w:sz="4" w:space="0" w:color="auto"/>
            </w:tcBorders>
            <w:vAlign w:val="center"/>
            <w:hideMark/>
          </w:tcPr>
          <w:p w14:paraId="707500A3" w14:textId="77777777" w:rsidR="00D1185E" w:rsidRPr="000360B5" w:rsidRDefault="00D1185E" w:rsidP="005244CF">
            <w:pPr>
              <w:contextualSpacing/>
              <w:jc w:val="center"/>
              <w:rPr>
                <w:rFonts w:eastAsia="Times New Roman" w:cs="Times New Roman"/>
                <w:sz w:val="22"/>
                <w:szCs w:val="22"/>
                <w:lang w:val="uk-UA"/>
              </w:rPr>
            </w:pPr>
            <w:r w:rsidRPr="000360B5">
              <w:rPr>
                <w:rFonts w:eastAsia="Times New Roman" w:cs="Times New Roman"/>
                <w:sz w:val="22"/>
                <w:szCs w:val="22"/>
                <w:lang w:val="uk-UA"/>
              </w:rPr>
              <w:t>Дії щодо керування рівнем</w:t>
            </w:r>
            <w:r w:rsidR="00A01087" w:rsidRPr="000360B5">
              <w:rPr>
                <w:rFonts w:eastAsia="Times New Roman" w:cs="Times New Roman"/>
                <w:sz w:val="22"/>
                <w:szCs w:val="22"/>
                <w:lang w:val="uk-UA"/>
              </w:rPr>
              <w:t xml:space="preserve"> </w:t>
            </w:r>
            <w:r w:rsidR="000360B5">
              <w:rPr>
                <w:rFonts w:eastAsia="Times New Roman" w:cs="Times New Roman"/>
                <w:sz w:val="22"/>
                <w:szCs w:val="22"/>
                <w:lang w:val="uk-UA"/>
              </w:rPr>
              <w:br/>
            </w:r>
            <w:r w:rsidR="00A01087" w:rsidRPr="000360B5">
              <w:rPr>
                <w:rFonts w:eastAsia="Times New Roman" w:cs="Times New Roman"/>
                <w:sz w:val="22"/>
                <w:szCs w:val="22"/>
                <w:lang w:val="uk-UA"/>
              </w:rPr>
              <w:t>професійного</w:t>
            </w:r>
            <w:r w:rsidRPr="000360B5">
              <w:rPr>
                <w:rFonts w:eastAsia="Times New Roman" w:cs="Times New Roman"/>
                <w:sz w:val="22"/>
                <w:szCs w:val="22"/>
                <w:lang w:val="uk-UA"/>
              </w:rPr>
              <w:t xml:space="preserve"> ризику</w:t>
            </w:r>
          </w:p>
        </w:tc>
      </w:tr>
      <w:tr w:rsidR="00D1185E" w:rsidRPr="00EE0B2C" w14:paraId="7E18BA38" w14:textId="77777777" w:rsidTr="005D6A4E">
        <w:tc>
          <w:tcPr>
            <w:tcW w:w="1124" w:type="dxa"/>
            <w:tcBorders>
              <w:top w:val="single" w:sz="4" w:space="0" w:color="auto"/>
              <w:left w:val="single" w:sz="4" w:space="0" w:color="auto"/>
              <w:bottom w:val="single" w:sz="4" w:space="0" w:color="auto"/>
              <w:right w:val="single" w:sz="4" w:space="0" w:color="auto"/>
            </w:tcBorders>
            <w:shd w:val="clear" w:color="auto" w:fill="0070C0"/>
            <w:vAlign w:val="center"/>
            <w:hideMark/>
          </w:tcPr>
          <w:p w14:paraId="3003132D" w14:textId="77777777" w:rsidR="00D1185E" w:rsidRPr="000360B5" w:rsidRDefault="00D1185E" w:rsidP="005244CF">
            <w:pPr>
              <w:contextualSpacing/>
              <w:jc w:val="center"/>
              <w:rPr>
                <w:rFonts w:eastAsia="Times New Roman" w:cs="Times New Roman"/>
                <w:b/>
                <w:bCs/>
                <w:color w:val="FFFFFF" w:themeColor="background1"/>
                <w:sz w:val="22"/>
                <w:szCs w:val="22"/>
                <w:lang w:val="uk-UA"/>
              </w:rPr>
            </w:pPr>
            <w:r w:rsidRPr="000360B5">
              <w:rPr>
                <w:rFonts w:eastAsia="Times New Roman" w:cs="Times New Roman"/>
                <w:b/>
                <w:bCs/>
                <w:color w:val="FFFFFF" w:themeColor="background1"/>
                <w:sz w:val="22"/>
                <w:szCs w:val="22"/>
                <w:lang w:val="uk-UA"/>
              </w:rPr>
              <w:t>AV, BIV, BV, CIV, CV, DIII, DIV, DV, EII, EIII, EIV, EV</w:t>
            </w:r>
          </w:p>
        </w:tc>
        <w:tc>
          <w:tcPr>
            <w:tcW w:w="1642" w:type="dxa"/>
            <w:tcBorders>
              <w:top w:val="single" w:sz="4" w:space="0" w:color="auto"/>
              <w:left w:val="single" w:sz="4" w:space="0" w:color="auto"/>
              <w:bottom w:val="single" w:sz="4" w:space="0" w:color="auto"/>
              <w:right w:val="single" w:sz="4" w:space="0" w:color="auto"/>
            </w:tcBorders>
            <w:vAlign w:val="center"/>
            <w:hideMark/>
          </w:tcPr>
          <w:p w14:paraId="01036770" w14:textId="77777777" w:rsidR="00D1185E" w:rsidRPr="000360B5" w:rsidRDefault="00D1185E" w:rsidP="005244CF">
            <w:pPr>
              <w:contextualSpacing/>
              <w:jc w:val="center"/>
              <w:rPr>
                <w:rFonts w:eastAsia="Times New Roman" w:cs="Times New Roman"/>
                <w:sz w:val="22"/>
                <w:szCs w:val="22"/>
                <w:lang w:val="uk-UA"/>
              </w:rPr>
            </w:pPr>
            <w:r w:rsidRPr="000360B5">
              <w:rPr>
                <w:rFonts w:eastAsia="Times New Roman" w:cs="Times New Roman"/>
                <w:b/>
                <w:bCs/>
                <w:sz w:val="22"/>
                <w:szCs w:val="22"/>
                <w:lang w:val="uk-UA"/>
              </w:rPr>
              <w:t>Категорично неприйнятний (КН)</w:t>
            </w:r>
            <w:r w:rsidRPr="000360B5">
              <w:rPr>
                <w:rFonts w:eastAsia="Times New Roman" w:cs="Times New Roman"/>
                <w:sz w:val="22"/>
                <w:szCs w:val="22"/>
                <w:lang w:val="uk-UA"/>
              </w:rPr>
              <w:t xml:space="preserve"> </w:t>
            </w:r>
            <w:r w:rsidR="00CE2084">
              <w:rPr>
                <w:rFonts w:eastAsia="Times New Roman" w:cs="Times New Roman"/>
                <w:sz w:val="22"/>
                <w:szCs w:val="22"/>
                <w:lang w:val="uk-UA"/>
              </w:rPr>
              <w:br/>
            </w:r>
            <w:r w:rsidRPr="000360B5">
              <w:rPr>
                <w:rFonts w:eastAsia="Times New Roman" w:cs="Times New Roman"/>
                <w:sz w:val="22"/>
                <w:szCs w:val="22"/>
                <w:lang w:val="uk-UA"/>
              </w:rPr>
              <w:t>(відмова від ризику).</w:t>
            </w:r>
          </w:p>
        </w:tc>
        <w:tc>
          <w:tcPr>
            <w:tcW w:w="3755" w:type="dxa"/>
            <w:tcBorders>
              <w:top w:val="single" w:sz="4" w:space="0" w:color="auto"/>
              <w:left w:val="single" w:sz="4" w:space="0" w:color="auto"/>
              <w:bottom w:val="single" w:sz="4" w:space="0" w:color="auto"/>
              <w:right w:val="single" w:sz="4" w:space="0" w:color="auto"/>
            </w:tcBorders>
            <w:hideMark/>
          </w:tcPr>
          <w:p w14:paraId="7AA3EF1A" w14:textId="77777777" w:rsidR="00D1185E" w:rsidRPr="000360B5" w:rsidRDefault="00D1185E" w:rsidP="00863027">
            <w:pPr>
              <w:contextualSpacing/>
              <w:rPr>
                <w:rFonts w:eastAsia="Times New Roman" w:cs="Times New Roman"/>
                <w:sz w:val="22"/>
                <w:szCs w:val="22"/>
                <w:lang w:val="uk-UA"/>
              </w:rPr>
            </w:pPr>
            <w:r w:rsidRPr="000360B5">
              <w:rPr>
                <w:rFonts w:eastAsia="Times New Roman" w:cs="Times New Roman"/>
                <w:sz w:val="22"/>
                <w:szCs w:val="22"/>
                <w:lang w:val="uk-UA"/>
              </w:rPr>
              <w:t>Роботу виконувати заборонено без зміни в умовах та впровадженн</w:t>
            </w:r>
            <w:r w:rsidR="00D87E5F" w:rsidRPr="000360B5">
              <w:rPr>
                <w:rFonts w:eastAsia="Times New Roman" w:cs="Times New Roman"/>
                <w:sz w:val="22"/>
                <w:szCs w:val="22"/>
                <w:lang w:val="uk-UA"/>
              </w:rPr>
              <w:t>і</w:t>
            </w:r>
            <w:r w:rsidRPr="000360B5">
              <w:rPr>
                <w:rFonts w:eastAsia="Times New Roman" w:cs="Times New Roman"/>
                <w:sz w:val="22"/>
                <w:szCs w:val="22"/>
                <w:lang w:val="uk-UA"/>
              </w:rPr>
              <w:t xml:space="preserve"> заходів щодо зниження ризиків Першочергово </w:t>
            </w:r>
            <w:r w:rsidR="00D87E5F" w:rsidRPr="000360B5">
              <w:rPr>
                <w:rFonts w:eastAsia="Times New Roman" w:cs="Times New Roman"/>
                <w:sz w:val="22"/>
                <w:szCs w:val="22"/>
                <w:lang w:val="uk-UA"/>
              </w:rPr>
              <w:t>потрібно</w:t>
            </w:r>
            <w:r w:rsidRPr="000360B5">
              <w:rPr>
                <w:rFonts w:eastAsia="Times New Roman" w:cs="Times New Roman"/>
                <w:sz w:val="22"/>
                <w:szCs w:val="22"/>
                <w:lang w:val="uk-UA"/>
              </w:rPr>
              <w:t xml:space="preserve"> викона</w:t>
            </w:r>
            <w:r w:rsidR="00D87E5F" w:rsidRPr="000360B5">
              <w:rPr>
                <w:rFonts w:eastAsia="Times New Roman" w:cs="Times New Roman"/>
                <w:sz w:val="22"/>
                <w:szCs w:val="22"/>
                <w:lang w:val="uk-UA"/>
              </w:rPr>
              <w:t>ти</w:t>
            </w:r>
            <w:r w:rsidRPr="000360B5">
              <w:rPr>
                <w:rFonts w:eastAsia="Times New Roman" w:cs="Times New Roman"/>
                <w:sz w:val="22"/>
                <w:szCs w:val="22"/>
                <w:lang w:val="uk-UA"/>
              </w:rPr>
              <w:t xml:space="preserve"> </w:t>
            </w:r>
            <w:r w:rsidR="00D87E5F" w:rsidRPr="000360B5">
              <w:rPr>
                <w:rFonts w:eastAsia="Times New Roman" w:cs="Times New Roman"/>
                <w:sz w:val="22"/>
                <w:szCs w:val="22"/>
                <w:lang w:val="uk-UA"/>
              </w:rPr>
              <w:t>профілактичні</w:t>
            </w:r>
            <w:r w:rsidRPr="000360B5">
              <w:rPr>
                <w:rFonts w:eastAsia="Times New Roman" w:cs="Times New Roman"/>
                <w:sz w:val="22"/>
                <w:szCs w:val="22"/>
                <w:lang w:val="uk-UA"/>
              </w:rPr>
              <w:t xml:space="preserve"> та захисні заходи для унеможливлення реалізації небезпеки в небезпечну подію та/або зниження наслідків небезпечної події. Встановлюється контроль за забороною проведення робіт.</w:t>
            </w:r>
          </w:p>
        </w:tc>
      </w:tr>
      <w:tr w:rsidR="00D1185E" w:rsidRPr="00EE0B2C" w14:paraId="71EE2C16" w14:textId="77777777" w:rsidTr="005D6A4E">
        <w:tc>
          <w:tcPr>
            <w:tcW w:w="1124" w:type="dxa"/>
            <w:tcBorders>
              <w:top w:val="single" w:sz="4" w:space="0" w:color="auto"/>
              <w:left w:val="single" w:sz="4" w:space="0" w:color="auto"/>
              <w:bottom w:val="single" w:sz="4" w:space="0" w:color="auto"/>
              <w:right w:val="single" w:sz="4" w:space="0" w:color="auto"/>
            </w:tcBorders>
            <w:shd w:val="clear" w:color="auto" w:fill="FF0000"/>
            <w:vAlign w:val="center"/>
            <w:hideMark/>
          </w:tcPr>
          <w:p w14:paraId="15ACF2CD" w14:textId="77777777" w:rsidR="00D1185E" w:rsidRPr="000360B5" w:rsidRDefault="00D1185E" w:rsidP="005244CF">
            <w:pPr>
              <w:ind w:left="22"/>
              <w:contextualSpacing/>
              <w:jc w:val="center"/>
              <w:rPr>
                <w:rFonts w:eastAsia="Times New Roman" w:cs="Times New Roman"/>
                <w:b/>
                <w:bCs/>
                <w:color w:val="FFFFFF" w:themeColor="background1"/>
                <w:sz w:val="22"/>
                <w:szCs w:val="22"/>
                <w:lang w:val="uk-UA"/>
              </w:rPr>
            </w:pPr>
            <w:r w:rsidRPr="000360B5">
              <w:rPr>
                <w:rFonts w:eastAsia="Times New Roman" w:cs="Times New Roman"/>
                <w:b/>
                <w:bCs/>
                <w:color w:val="FFFFFF" w:themeColor="background1"/>
                <w:sz w:val="22"/>
                <w:szCs w:val="22"/>
                <w:lang w:val="uk-UA"/>
              </w:rPr>
              <w:t>AIV, BIII, CIII, DII, EI</w:t>
            </w:r>
          </w:p>
        </w:tc>
        <w:tc>
          <w:tcPr>
            <w:tcW w:w="1642" w:type="dxa"/>
            <w:tcBorders>
              <w:top w:val="single" w:sz="4" w:space="0" w:color="auto"/>
              <w:left w:val="single" w:sz="4" w:space="0" w:color="auto"/>
              <w:bottom w:val="single" w:sz="4" w:space="0" w:color="auto"/>
              <w:right w:val="single" w:sz="4" w:space="0" w:color="auto"/>
            </w:tcBorders>
            <w:vAlign w:val="center"/>
            <w:hideMark/>
          </w:tcPr>
          <w:p w14:paraId="26EB7113" w14:textId="77777777" w:rsidR="00D1185E" w:rsidRPr="000360B5" w:rsidRDefault="00D1185E" w:rsidP="00CE2084">
            <w:pPr>
              <w:ind w:left="22"/>
              <w:contextualSpacing/>
              <w:jc w:val="center"/>
              <w:rPr>
                <w:rFonts w:eastAsia="Times New Roman" w:cs="Times New Roman"/>
                <w:sz w:val="22"/>
                <w:szCs w:val="22"/>
                <w:lang w:val="uk-UA"/>
              </w:rPr>
            </w:pPr>
            <w:r w:rsidRPr="000360B5">
              <w:rPr>
                <w:rFonts w:eastAsia="Times New Roman" w:cs="Times New Roman"/>
                <w:b/>
                <w:bCs/>
                <w:sz w:val="22"/>
                <w:szCs w:val="22"/>
                <w:lang w:val="uk-UA"/>
              </w:rPr>
              <w:t xml:space="preserve">Неприйнятний (Н) </w:t>
            </w:r>
            <w:r w:rsidR="00CE2084">
              <w:rPr>
                <w:rFonts w:eastAsia="Times New Roman" w:cs="Times New Roman"/>
                <w:b/>
                <w:bCs/>
                <w:sz w:val="22"/>
                <w:szCs w:val="22"/>
                <w:lang w:val="uk-UA"/>
              </w:rPr>
              <w:br/>
            </w:r>
            <w:r w:rsidRPr="000360B5">
              <w:rPr>
                <w:rFonts w:eastAsia="Times New Roman" w:cs="Times New Roman"/>
                <w:sz w:val="22"/>
                <w:szCs w:val="22"/>
                <w:lang w:val="uk-UA"/>
              </w:rPr>
              <w:t>(зниження ризику)</w:t>
            </w:r>
          </w:p>
        </w:tc>
        <w:tc>
          <w:tcPr>
            <w:tcW w:w="3755" w:type="dxa"/>
            <w:tcBorders>
              <w:top w:val="single" w:sz="4" w:space="0" w:color="auto"/>
              <w:left w:val="single" w:sz="4" w:space="0" w:color="auto"/>
              <w:bottom w:val="single" w:sz="4" w:space="0" w:color="auto"/>
              <w:right w:val="single" w:sz="4" w:space="0" w:color="auto"/>
            </w:tcBorders>
            <w:hideMark/>
          </w:tcPr>
          <w:p w14:paraId="315DAE22" w14:textId="77777777" w:rsidR="00D1185E" w:rsidRPr="000360B5" w:rsidRDefault="00D1185E" w:rsidP="00863027">
            <w:pPr>
              <w:ind w:left="22"/>
              <w:contextualSpacing/>
              <w:rPr>
                <w:rFonts w:eastAsia="Times New Roman" w:cs="Times New Roman"/>
                <w:sz w:val="22"/>
                <w:szCs w:val="22"/>
                <w:lang w:val="uk-UA"/>
              </w:rPr>
            </w:pPr>
            <w:r w:rsidRPr="000360B5">
              <w:rPr>
                <w:rFonts w:eastAsia="Times New Roman" w:cs="Times New Roman"/>
                <w:sz w:val="22"/>
                <w:szCs w:val="22"/>
                <w:lang w:val="uk-UA"/>
              </w:rPr>
              <w:t>Роботу виконувати дозволено (постійно або тимчасово), але з впровадженням в часі захисних заходів для унеможливлення реалізації небезпеки або зниження наслідків небезпечної події. Мають бути розроблені і впровадженні відповідні організаційно-технічні заходи.</w:t>
            </w:r>
          </w:p>
        </w:tc>
      </w:tr>
      <w:tr w:rsidR="00D1185E" w:rsidRPr="00EE0B2C" w14:paraId="61C768D2" w14:textId="77777777" w:rsidTr="005D6A4E">
        <w:tc>
          <w:tcPr>
            <w:tcW w:w="1124"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591E2ABF" w14:textId="77777777" w:rsidR="00D1185E" w:rsidRPr="000360B5" w:rsidRDefault="00D1185E" w:rsidP="005244CF">
            <w:pPr>
              <w:ind w:left="22"/>
              <w:contextualSpacing/>
              <w:jc w:val="center"/>
              <w:rPr>
                <w:rFonts w:eastAsia="Times New Roman" w:cs="Times New Roman"/>
                <w:b/>
                <w:bCs/>
                <w:sz w:val="22"/>
                <w:szCs w:val="22"/>
                <w:lang w:val="uk-UA"/>
              </w:rPr>
            </w:pPr>
            <w:r w:rsidRPr="000360B5">
              <w:rPr>
                <w:rFonts w:eastAsia="Times New Roman" w:cs="Times New Roman"/>
                <w:b/>
                <w:bCs/>
                <w:sz w:val="22"/>
                <w:szCs w:val="22"/>
                <w:lang w:val="uk-UA"/>
              </w:rPr>
              <w:t>AIII, BII, CII, DI</w:t>
            </w:r>
          </w:p>
        </w:tc>
        <w:tc>
          <w:tcPr>
            <w:tcW w:w="1642" w:type="dxa"/>
            <w:tcBorders>
              <w:top w:val="single" w:sz="4" w:space="0" w:color="auto"/>
              <w:left w:val="single" w:sz="4" w:space="0" w:color="auto"/>
              <w:bottom w:val="single" w:sz="4" w:space="0" w:color="auto"/>
              <w:right w:val="single" w:sz="4" w:space="0" w:color="auto"/>
            </w:tcBorders>
            <w:vAlign w:val="center"/>
            <w:hideMark/>
          </w:tcPr>
          <w:p w14:paraId="755ACACF" w14:textId="77777777" w:rsidR="00D1185E" w:rsidRPr="000360B5" w:rsidRDefault="00D1185E" w:rsidP="005244CF">
            <w:pPr>
              <w:ind w:left="22"/>
              <w:contextualSpacing/>
              <w:jc w:val="center"/>
              <w:rPr>
                <w:rFonts w:eastAsia="Times New Roman" w:cs="Times New Roman"/>
                <w:b/>
                <w:bCs/>
                <w:sz w:val="22"/>
                <w:szCs w:val="22"/>
                <w:lang w:val="uk-UA"/>
              </w:rPr>
            </w:pPr>
            <w:r w:rsidRPr="000360B5">
              <w:rPr>
                <w:rFonts w:eastAsia="Times New Roman" w:cs="Times New Roman"/>
                <w:b/>
                <w:bCs/>
                <w:sz w:val="22"/>
                <w:szCs w:val="22"/>
                <w:lang w:val="uk-UA"/>
              </w:rPr>
              <w:t>Прийнятний з перевіркою (ПП)</w:t>
            </w:r>
            <w:r w:rsidRPr="000360B5">
              <w:rPr>
                <w:rFonts w:eastAsia="Times New Roman" w:cs="Times New Roman"/>
                <w:sz w:val="22"/>
                <w:szCs w:val="22"/>
                <w:lang w:val="uk-UA"/>
              </w:rPr>
              <w:t xml:space="preserve"> </w:t>
            </w:r>
            <w:r w:rsidR="00CE2084">
              <w:rPr>
                <w:rFonts w:eastAsia="Times New Roman" w:cs="Times New Roman"/>
                <w:sz w:val="22"/>
                <w:szCs w:val="22"/>
                <w:lang w:val="uk-UA"/>
              </w:rPr>
              <w:br/>
            </w:r>
            <w:r w:rsidRPr="000360B5">
              <w:rPr>
                <w:rFonts w:eastAsia="Times New Roman" w:cs="Times New Roman"/>
                <w:sz w:val="22"/>
                <w:szCs w:val="22"/>
                <w:lang w:val="uk-UA"/>
              </w:rPr>
              <w:lastRenderedPageBreak/>
              <w:t>(прийняття ризику з контролем)</w:t>
            </w:r>
          </w:p>
        </w:tc>
        <w:tc>
          <w:tcPr>
            <w:tcW w:w="3755" w:type="dxa"/>
            <w:tcBorders>
              <w:top w:val="single" w:sz="4" w:space="0" w:color="auto"/>
              <w:left w:val="single" w:sz="4" w:space="0" w:color="auto"/>
              <w:bottom w:val="single" w:sz="4" w:space="0" w:color="auto"/>
              <w:right w:val="single" w:sz="4" w:space="0" w:color="auto"/>
            </w:tcBorders>
            <w:hideMark/>
          </w:tcPr>
          <w:p w14:paraId="372356D8" w14:textId="77777777" w:rsidR="00D1185E" w:rsidRPr="000360B5" w:rsidRDefault="00D1185E" w:rsidP="00863027">
            <w:pPr>
              <w:ind w:left="22"/>
              <w:contextualSpacing/>
              <w:rPr>
                <w:rFonts w:eastAsia="Times New Roman" w:cs="Times New Roman"/>
                <w:sz w:val="22"/>
                <w:szCs w:val="22"/>
                <w:lang w:val="uk-UA"/>
              </w:rPr>
            </w:pPr>
            <w:r w:rsidRPr="000360B5">
              <w:rPr>
                <w:rFonts w:eastAsia="Times New Roman" w:cs="Times New Roman"/>
                <w:sz w:val="22"/>
                <w:szCs w:val="22"/>
                <w:lang w:val="uk-UA"/>
              </w:rPr>
              <w:lastRenderedPageBreak/>
              <w:t xml:space="preserve">Роботу дозволено виконувати, але потрібен постійний контроль за небезпекою та </w:t>
            </w:r>
            <w:r w:rsidR="00077A26" w:rsidRPr="000360B5">
              <w:rPr>
                <w:rFonts w:eastAsia="Times New Roman" w:cs="Times New Roman"/>
                <w:sz w:val="22"/>
                <w:szCs w:val="22"/>
                <w:lang w:val="uk-UA"/>
              </w:rPr>
              <w:t>використанням</w:t>
            </w:r>
            <w:r w:rsidRPr="000360B5">
              <w:rPr>
                <w:rFonts w:eastAsia="Times New Roman" w:cs="Times New Roman"/>
                <w:sz w:val="22"/>
                <w:szCs w:val="22"/>
                <w:lang w:val="uk-UA"/>
              </w:rPr>
              <w:t xml:space="preserve"> захисних </w:t>
            </w:r>
            <w:r w:rsidRPr="000360B5">
              <w:rPr>
                <w:rFonts w:eastAsia="Times New Roman" w:cs="Times New Roman"/>
                <w:sz w:val="22"/>
                <w:szCs w:val="22"/>
                <w:lang w:val="uk-UA"/>
              </w:rPr>
              <w:lastRenderedPageBreak/>
              <w:t>заходів (дій), щодо унеможливлення або зниження ризику до прийнятного рівня та аналіз змін</w:t>
            </w:r>
            <w:r w:rsidR="00077A26" w:rsidRPr="000360B5">
              <w:rPr>
                <w:rFonts w:eastAsia="Times New Roman" w:cs="Times New Roman"/>
                <w:sz w:val="22"/>
                <w:szCs w:val="22"/>
                <w:lang w:val="uk-UA"/>
              </w:rPr>
              <w:t>ення</w:t>
            </w:r>
            <w:r w:rsidRPr="000360B5">
              <w:rPr>
                <w:rFonts w:eastAsia="Times New Roman" w:cs="Times New Roman"/>
                <w:sz w:val="22"/>
                <w:szCs w:val="22"/>
                <w:lang w:val="uk-UA"/>
              </w:rPr>
              <w:t xml:space="preserve"> небезпеки в часі та просторі.</w:t>
            </w:r>
          </w:p>
        </w:tc>
      </w:tr>
      <w:tr w:rsidR="005D6A4E" w:rsidRPr="00EE0B2C" w14:paraId="6EB1750E" w14:textId="77777777" w:rsidTr="005D6A4E">
        <w:tc>
          <w:tcPr>
            <w:tcW w:w="1124" w:type="dxa"/>
            <w:tcBorders>
              <w:top w:val="single" w:sz="4" w:space="0" w:color="auto"/>
              <w:left w:val="single" w:sz="4" w:space="0" w:color="auto"/>
              <w:bottom w:val="single" w:sz="4" w:space="0" w:color="auto"/>
              <w:right w:val="single" w:sz="4" w:space="0" w:color="auto"/>
            </w:tcBorders>
            <w:shd w:val="clear" w:color="auto" w:fill="92D050"/>
            <w:vAlign w:val="center"/>
          </w:tcPr>
          <w:p w14:paraId="3A0D1DA7" w14:textId="77777777" w:rsidR="005D6A4E" w:rsidRPr="005D6A4E" w:rsidRDefault="005D6A4E" w:rsidP="005D6A4E">
            <w:r w:rsidRPr="000360B5">
              <w:rPr>
                <w:rFonts w:eastAsia="Times New Roman" w:cs="Times New Roman"/>
                <w:b/>
                <w:bCs/>
                <w:sz w:val="22"/>
                <w:szCs w:val="22"/>
                <w:lang w:val="uk-UA"/>
              </w:rPr>
              <w:lastRenderedPageBreak/>
              <w:t>AI-II, BI, CI</w:t>
            </w:r>
          </w:p>
        </w:tc>
        <w:tc>
          <w:tcPr>
            <w:tcW w:w="1642" w:type="dxa"/>
            <w:tcBorders>
              <w:top w:val="single" w:sz="4" w:space="0" w:color="auto"/>
              <w:left w:val="single" w:sz="4" w:space="0" w:color="auto"/>
              <w:bottom w:val="single" w:sz="4" w:space="0" w:color="auto"/>
              <w:right w:val="single" w:sz="4" w:space="0" w:color="auto"/>
            </w:tcBorders>
            <w:vAlign w:val="center"/>
          </w:tcPr>
          <w:p w14:paraId="24374F95" w14:textId="77777777" w:rsidR="005D6A4E" w:rsidRPr="000360B5" w:rsidRDefault="005D6A4E" w:rsidP="005D6A4E">
            <w:pPr>
              <w:ind w:left="22"/>
              <w:contextualSpacing/>
              <w:jc w:val="center"/>
              <w:rPr>
                <w:rFonts w:eastAsia="Times New Roman" w:cs="Times New Roman"/>
                <w:sz w:val="22"/>
                <w:szCs w:val="22"/>
                <w:lang w:val="uk-UA"/>
              </w:rPr>
            </w:pPr>
            <w:r w:rsidRPr="000360B5">
              <w:rPr>
                <w:rFonts w:eastAsia="Times New Roman" w:cs="Times New Roman"/>
                <w:b/>
                <w:bCs/>
                <w:sz w:val="22"/>
                <w:szCs w:val="22"/>
                <w:lang w:val="uk-UA"/>
              </w:rPr>
              <w:t>Прийнятний (П)</w:t>
            </w:r>
            <w:r w:rsidRPr="000360B5">
              <w:rPr>
                <w:rFonts w:eastAsia="Times New Roman" w:cs="Times New Roman"/>
                <w:sz w:val="22"/>
                <w:szCs w:val="22"/>
                <w:lang w:val="uk-UA"/>
              </w:rPr>
              <w:t xml:space="preserve"> </w:t>
            </w:r>
          </w:p>
          <w:p w14:paraId="78F4DEA4" w14:textId="77777777" w:rsidR="005D6A4E" w:rsidRPr="000360B5" w:rsidRDefault="005D6A4E" w:rsidP="005D6A4E">
            <w:pPr>
              <w:ind w:left="22"/>
              <w:contextualSpacing/>
              <w:jc w:val="center"/>
              <w:rPr>
                <w:rFonts w:eastAsia="Times New Roman" w:cs="Times New Roman"/>
                <w:b/>
                <w:bCs/>
                <w:sz w:val="22"/>
                <w:lang w:val="uk-UA"/>
              </w:rPr>
            </w:pPr>
            <w:r w:rsidRPr="000360B5">
              <w:rPr>
                <w:rFonts w:eastAsia="Times New Roman" w:cs="Times New Roman"/>
                <w:sz w:val="22"/>
                <w:szCs w:val="22"/>
                <w:lang w:val="uk-UA"/>
              </w:rPr>
              <w:t>(прийняття ризику без контролю)</w:t>
            </w:r>
          </w:p>
        </w:tc>
        <w:tc>
          <w:tcPr>
            <w:tcW w:w="3755" w:type="dxa"/>
            <w:tcBorders>
              <w:top w:val="single" w:sz="4" w:space="0" w:color="auto"/>
              <w:left w:val="single" w:sz="4" w:space="0" w:color="auto"/>
              <w:bottom w:val="single" w:sz="4" w:space="0" w:color="auto"/>
              <w:right w:val="single" w:sz="4" w:space="0" w:color="auto"/>
            </w:tcBorders>
          </w:tcPr>
          <w:p w14:paraId="650E3FC6" w14:textId="77777777" w:rsidR="005D6A4E" w:rsidRPr="000360B5" w:rsidRDefault="005D6A4E" w:rsidP="00863027">
            <w:pPr>
              <w:ind w:left="22"/>
              <w:contextualSpacing/>
              <w:rPr>
                <w:rFonts w:eastAsia="Times New Roman" w:cs="Times New Roman"/>
                <w:sz w:val="22"/>
                <w:lang w:val="uk-UA"/>
              </w:rPr>
            </w:pPr>
            <w:r w:rsidRPr="000360B5">
              <w:rPr>
                <w:rFonts w:eastAsia="Times New Roman" w:cs="Times New Roman"/>
                <w:sz w:val="22"/>
                <w:szCs w:val="22"/>
                <w:lang w:val="uk-UA"/>
              </w:rPr>
              <w:t>Не потребує впроваджувати додаткові захисні заходи (дії) для унеможливлення або зниження ризику.</w:t>
            </w:r>
          </w:p>
        </w:tc>
      </w:tr>
    </w:tbl>
    <w:p w14:paraId="28E48A08" w14:textId="77777777" w:rsidR="005D6A4E" w:rsidRDefault="005D6A4E" w:rsidP="005D6A4E">
      <w:pPr>
        <w:widowControl w:val="0"/>
        <w:contextualSpacing/>
        <w:jc w:val="both"/>
        <w:rPr>
          <w:rFonts w:eastAsia="Times New Roman" w:cs="Times New Roman"/>
          <w:b/>
          <w:szCs w:val="24"/>
          <w:lang w:val="uk-UA" w:eastAsia="ru-RU"/>
        </w:rPr>
      </w:pPr>
    </w:p>
    <w:p w14:paraId="629016C4" w14:textId="77777777" w:rsidR="0087036D" w:rsidRPr="00EE0B2C" w:rsidRDefault="0087036D" w:rsidP="005D6A4E">
      <w:pPr>
        <w:widowControl w:val="0"/>
        <w:contextualSpacing/>
        <w:jc w:val="both"/>
        <w:rPr>
          <w:rFonts w:eastAsia="Times New Roman" w:cs="Times New Roman"/>
          <w:szCs w:val="24"/>
          <w:lang w:val="uk-UA" w:eastAsia="ru-RU"/>
        </w:rPr>
      </w:pPr>
      <w:r w:rsidRPr="00EE0B2C">
        <w:rPr>
          <w:rFonts w:eastAsia="Times New Roman" w:cs="Times New Roman"/>
          <w:b/>
          <w:szCs w:val="24"/>
          <w:lang w:val="uk-UA" w:eastAsia="ru-RU"/>
        </w:rPr>
        <w:t>Крок 3.</w:t>
      </w:r>
      <w:r w:rsidRPr="00EE0B2C">
        <w:rPr>
          <w:rFonts w:eastAsia="Times New Roman" w:cs="Times New Roman"/>
          <w:szCs w:val="24"/>
          <w:lang w:val="uk-UA" w:eastAsia="ru-RU"/>
        </w:rPr>
        <w:t xml:space="preserve"> </w:t>
      </w:r>
      <w:r w:rsidR="0063752D" w:rsidRPr="00EE0B2C">
        <w:rPr>
          <w:rFonts w:eastAsia="Times New Roman" w:cs="Times New Roman"/>
          <w:b/>
          <w:bCs/>
          <w:szCs w:val="24"/>
          <w:lang w:val="uk-UA" w:eastAsia="ru-RU"/>
        </w:rPr>
        <w:t>Оцінка базового ризику.</w:t>
      </w:r>
      <w:r w:rsidR="0063752D" w:rsidRPr="00EE0B2C">
        <w:rPr>
          <w:rFonts w:eastAsia="Times New Roman" w:cs="Times New Roman"/>
          <w:szCs w:val="24"/>
          <w:lang w:val="uk-UA" w:eastAsia="ru-RU"/>
        </w:rPr>
        <w:t xml:space="preserve"> </w:t>
      </w:r>
      <w:r w:rsidRPr="00EE0B2C">
        <w:rPr>
          <w:rFonts w:eastAsia="Times New Roman" w:cs="Times New Roman"/>
          <w:szCs w:val="24"/>
          <w:lang w:val="uk-UA" w:eastAsia="ru-RU"/>
        </w:rPr>
        <w:t xml:space="preserve">Після виявлення небезпек і розуміння їх наслідків, виникає необхідність у визначенні ризику професійного захворювання. Для цього можна скористатись матричним способом (за віссю ймовірності та наслідків). </w:t>
      </w:r>
    </w:p>
    <w:p w14:paraId="4CC65071" w14:textId="77777777" w:rsidR="0087036D" w:rsidRPr="00EE0B2C" w:rsidRDefault="0087036D" w:rsidP="005244CF">
      <w:pPr>
        <w:widowControl w:val="0"/>
        <w:ind w:firstLine="567"/>
        <w:contextualSpacing/>
        <w:jc w:val="both"/>
        <w:rPr>
          <w:rFonts w:eastAsia="Times New Roman" w:cs="Times New Roman"/>
          <w:szCs w:val="24"/>
          <w:lang w:val="uk-UA" w:eastAsia="ru-RU"/>
        </w:rPr>
      </w:pPr>
      <w:r w:rsidRPr="00EE0B2C">
        <w:rPr>
          <w:rFonts w:eastAsia="Times New Roman" w:cs="Times New Roman"/>
          <w:bCs/>
          <w:szCs w:val="24"/>
          <w:lang w:val="uk-UA" w:eastAsia="ru-RU"/>
        </w:rPr>
        <w:t>Наслідки</w:t>
      </w:r>
      <w:r w:rsidRPr="00EE0B2C">
        <w:rPr>
          <w:rFonts w:eastAsia="Times New Roman" w:cs="Times New Roman"/>
          <w:b/>
          <w:szCs w:val="24"/>
          <w:lang w:val="uk-UA" w:eastAsia="ru-RU"/>
        </w:rPr>
        <w:t xml:space="preserve"> -</w:t>
      </w:r>
      <w:r w:rsidRPr="00EE0B2C">
        <w:rPr>
          <w:rFonts w:eastAsia="Times New Roman" w:cs="Times New Roman"/>
          <w:szCs w:val="24"/>
          <w:lang w:val="uk-UA" w:eastAsia="ru-RU"/>
        </w:rPr>
        <w:t xml:space="preserve"> це результат (з урахуванням можливих варіантів розвитку), до якого призводить настання певної події. </w:t>
      </w:r>
    </w:p>
    <w:p w14:paraId="6F08E6D3" w14:textId="77777777" w:rsidR="0087036D" w:rsidRPr="00EE0B2C" w:rsidRDefault="0087036D" w:rsidP="005244CF">
      <w:pPr>
        <w:widowControl w:val="0"/>
        <w:ind w:firstLine="567"/>
        <w:contextualSpacing/>
        <w:jc w:val="both"/>
        <w:rPr>
          <w:rFonts w:eastAsia="Times New Roman" w:cs="Times New Roman"/>
          <w:szCs w:val="24"/>
          <w:lang w:val="uk-UA" w:eastAsia="ru-RU"/>
        </w:rPr>
      </w:pPr>
      <w:r w:rsidRPr="00EE0B2C">
        <w:rPr>
          <w:rFonts w:eastAsia="Times New Roman" w:cs="Times New Roman"/>
          <w:bCs/>
          <w:szCs w:val="24"/>
          <w:lang w:val="uk-UA" w:eastAsia="ru-RU"/>
        </w:rPr>
        <w:t>Ймовірність -</w:t>
      </w:r>
      <w:r w:rsidRPr="00EE0B2C">
        <w:rPr>
          <w:rFonts w:eastAsia="Times New Roman" w:cs="Times New Roman"/>
          <w:szCs w:val="24"/>
          <w:lang w:val="uk-UA" w:eastAsia="ru-RU"/>
        </w:rPr>
        <w:t xml:space="preserve"> це ступінь (відносна міра, кількісна оцінка) можливості настання певної події. </w:t>
      </w:r>
    </w:p>
    <w:p w14:paraId="438C1C72" w14:textId="77777777" w:rsidR="0087036D" w:rsidRPr="00EE0B2C" w:rsidRDefault="0087036D"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Визначення ризику </w:t>
      </w:r>
      <w:r w:rsidR="00256E29" w:rsidRPr="00EE0B2C">
        <w:rPr>
          <w:rFonts w:eastAsia="Times New Roman" w:cs="Times New Roman"/>
          <w:i/>
          <w:iCs/>
          <w:szCs w:val="24"/>
          <w:lang w:val="uk-UA" w:eastAsia="ru-RU"/>
        </w:rPr>
        <w:t>R</w:t>
      </w:r>
      <w:r w:rsidR="00256E29" w:rsidRPr="00EE0B2C">
        <w:rPr>
          <w:rFonts w:eastAsia="Times New Roman" w:cs="Times New Roman"/>
          <w:szCs w:val="24"/>
          <w:lang w:val="uk-UA" w:eastAsia="ru-RU"/>
        </w:rPr>
        <w:t xml:space="preserve"> </w:t>
      </w:r>
      <w:r w:rsidRPr="00EE0B2C">
        <w:rPr>
          <w:rFonts w:eastAsia="Times New Roman" w:cs="Times New Roman"/>
          <w:szCs w:val="24"/>
          <w:lang w:val="uk-UA" w:eastAsia="ru-RU"/>
        </w:rPr>
        <w:t xml:space="preserve">відбувається за поєднанням </w:t>
      </w:r>
      <w:bookmarkStart w:id="93" w:name="_Hlk67233622"/>
      <w:r w:rsidRPr="00EE0B2C">
        <w:rPr>
          <w:rFonts w:eastAsia="Times New Roman" w:cs="Times New Roman"/>
          <w:szCs w:val="24"/>
          <w:lang w:val="uk-UA" w:eastAsia="ru-RU"/>
        </w:rPr>
        <w:t>ймовірності</w:t>
      </w:r>
      <w:bookmarkEnd w:id="93"/>
      <w:r w:rsidRPr="00EE0B2C">
        <w:rPr>
          <w:rFonts w:eastAsia="Times New Roman" w:cs="Times New Roman"/>
          <w:szCs w:val="24"/>
          <w:lang w:val="uk-UA" w:eastAsia="ru-RU"/>
        </w:rPr>
        <w:t xml:space="preserve"> та наслідків настання несприятливих подій (див. </w:t>
      </w:r>
      <w:r w:rsidRPr="00EE0B2C">
        <w:rPr>
          <w:rFonts w:eastAsia="Times New Roman" w:cs="Times New Roman"/>
          <w:iCs/>
          <w:szCs w:val="24"/>
          <w:lang w:val="uk-UA" w:eastAsia="ru-RU"/>
        </w:rPr>
        <w:t xml:space="preserve">табл. </w:t>
      </w:r>
      <w:r w:rsidR="00200B7C" w:rsidRPr="00EE0B2C">
        <w:rPr>
          <w:rFonts w:eastAsia="Times New Roman" w:cs="Times New Roman"/>
          <w:iCs/>
          <w:szCs w:val="24"/>
          <w:lang w:val="uk-UA" w:eastAsia="ru-RU"/>
        </w:rPr>
        <w:t>4.12</w:t>
      </w:r>
      <w:r w:rsidRPr="00EE0B2C">
        <w:rPr>
          <w:rFonts w:eastAsia="Times New Roman" w:cs="Times New Roman"/>
          <w:szCs w:val="24"/>
          <w:lang w:val="uk-UA" w:eastAsia="ru-RU"/>
        </w:rPr>
        <w:t>) відповідно до вимог ДСТУ ІЕС/ІSО 31010:2013</w:t>
      </w:r>
      <w:r w:rsidR="00561047" w:rsidRPr="008F78EB">
        <w:rPr>
          <w:rFonts w:eastAsia="Times New Roman" w:cs="Times New Roman"/>
          <w:szCs w:val="24"/>
          <w:lang w:val="uk-UA" w:eastAsia="ru-RU"/>
        </w:rPr>
        <w:t xml:space="preserve"> </w:t>
      </w:r>
      <w:r w:rsidR="00561047" w:rsidRPr="004D24BE">
        <w:rPr>
          <w:rFonts w:eastAsia="Times New Roman" w:cs="Times New Roman"/>
          <w:szCs w:val="24"/>
          <w:lang w:val="uk-UA" w:eastAsia="ru-RU"/>
        </w:rPr>
        <w:t>[33]</w:t>
      </w:r>
      <w:r w:rsidRPr="00EE0B2C">
        <w:rPr>
          <w:rFonts w:eastAsia="Times New Roman" w:cs="Times New Roman"/>
          <w:szCs w:val="24"/>
          <w:lang w:val="uk-UA" w:eastAsia="ru-RU"/>
        </w:rPr>
        <w:t xml:space="preserve"> за формулою:</w:t>
      </w:r>
    </w:p>
    <w:p w14:paraId="712C1B8D" w14:textId="77777777" w:rsidR="0087036D" w:rsidRPr="00EE0B2C" w:rsidRDefault="00256E29" w:rsidP="00CA1AEA">
      <w:pPr>
        <w:ind w:firstLine="709"/>
        <w:contextualSpacing/>
        <w:jc w:val="right"/>
        <w:rPr>
          <w:rFonts w:eastAsia="Times New Roman" w:cs="Times New Roman"/>
          <w:szCs w:val="24"/>
          <w:lang w:val="uk-UA" w:eastAsia="ru-RU"/>
        </w:rPr>
      </w:pPr>
      <w:r w:rsidRPr="00EE0B2C">
        <w:rPr>
          <w:rFonts w:eastAsia="Times New Roman" w:cs="Times New Roman"/>
          <w:position w:val="-12"/>
          <w:szCs w:val="24"/>
          <w:lang w:val="uk-UA" w:eastAsia="ru-RU"/>
        </w:rPr>
        <w:object w:dxaOrig="1340" w:dyaOrig="420" w14:anchorId="429A3BBF">
          <v:shape id="_x0000_i1042" type="#_x0000_t75" style="width:66.75pt;height:23.25pt" o:ole="">
            <v:imagedata r:id="rId147" o:title=""/>
          </v:shape>
          <o:OLEObject Type="Embed" ProgID="Equation.DSMT4" ShapeID="_x0000_i1042" DrawAspect="Content" ObjectID="_1718279927" r:id="rId148"/>
        </w:object>
      </w:r>
      <w:r w:rsidR="00200B7C" w:rsidRPr="00EE0B2C">
        <w:rPr>
          <w:rFonts w:eastAsia="Times New Roman" w:cs="Times New Roman"/>
          <w:szCs w:val="24"/>
          <w:lang w:val="uk-UA" w:eastAsia="ru-RU"/>
        </w:rPr>
        <w:t>.</w:t>
      </w:r>
      <w:r w:rsidR="00200B7C" w:rsidRPr="00EE0B2C">
        <w:rPr>
          <w:rFonts w:eastAsia="Times New Roman" w:cs="Times New Roman"/>
          <w:szCs w:val="24"/>
          <w:lang w:val="uk-UA" w:eastAsia="ru-RU"/>
        </w:rPr>
        <w:tab/>
      </w:r>
      <w:r w:rsidR="00200B7C" w:rsidRPr="00EE0B2C">
        <w:rPr>
          <w:rFonts w:eastAsia="Times New Roman" w:cs="Times New Roman"/>
          <w:szCs w:val="24"/>
          <w:lang w:val="uk-UA" w:eastAsia="ru-RU"/>
        </w:rPr>
        <w:tab/>
      </w:r>
      <w:r w:rsidR="00CA1AEA">
        <w:rPr>
          <w:rFonts w:eastAsia="Times New Roman" w:cs="Times New Roman"/>
          <w:szCs w:val="24"/>
          <w:lang w:val="uk-UA" w:eastAsia="ru-RU"/>
        </w:rPr>
        <w:tab/>
      </w:r>
      <w:r w:rsidR="00200B7C" w:rsidRPr="00EE0B2C">
        <w:rPr>
          <w:rFonts w:eastAsia="Times New Roman" w:cs="Times New Roman"/>
          <w:szCs w:val="24"/>
          <w:lang w:val="uk-UA" w:eastAsia="ru-RU"/>
        </w:rPr>
        <w:tab/>
        <w:t>(4.10</w:t>
      </w:r>
      <w:r w:rsidR="0087036D" w:rsidRPr="00EE0B2C">
        <w:rPr>
          <w:rFonts w:eastAsia="Times New Roman" w:cs="Times New Roman"/>
          <w:szCs w:val="24"/>
          <w:lang w:val="uk-UA" w:eastAsia="ru-RU"/>
        </w:rPr>
        <w:t>)</w:t>
      </w:r>
    </w:p>
    <w:p w14:paraId="4429DDC5" w14:textId="77777777" w:rsidR="00A01087" w:rsidRPr="00EE0B2C" w:rsidRDefault="00CA1AEA" w:rsidP="00256E29">
      <w:pPr>
        <w:widowControl w:val="0"/>
        <w:tabs>
          <w:tab w:val="left" w:pos="567"/>
        </w:tabs>
        <w:ind w:firstLine="567"/>
        <w:contextualSpacing/>
        <w:jc w:val="both"/>
        <w:rPr>
          <w:rFonts w:eastAsia="Times New Roman" w:cs="Times New Roman"/>
          <w:bCs/>
          <w:szCs w:val="24"/>
          <w:lang w:val="uk-UA" w:eastAsia="ru-RU"/>
        </w:rPr>
      </w:pPr>
      <w:r>
        <w:rPr>
          <w:rFonts w:eastAsia="Times New Roman" w:cs="Times New Roman"/>
          <w:bCs/>
          <w:szCs w:val="24"/>
          <w:lang w:val="uk-UA" w:eastAsia="ru-RU"/>
        </w:rPr>
        <w:t>д</w:t>
      </w:r>
      <w:r w:rsidR="00256E29" w:rsidRPr="00EE0B2C">
        <w:rPr>
          <w:rFonts w:eastAsia="Times New Roman" w:cs="Times New Roman"/>
          <w:bCs/>
          <w:szCs w:val="24"/>
          <w:lang w:val="uk-UA" w:eastAsia="ru-RU"/>
        </w:rPr>
        <w:t xml:space="preserve">е Н – наслідки від </w:t>
      </w:r>
      <w:r w:rsidR="00256E29" w:rsidRPr="00EE0B2C">
        <w:rPr>
          <w:rFonts w:eastAsia="Times New Roman" w:cs="Times New Roman"/>
          <w:szCs w:val="24"/>
          <w:lang w:val="uk-UA" w:eastAsia="ru-RU"/>
        </w:rPr>
        <w:t>настання несприятливих подій; Р – ймовірності виникнення наслідків.</w:t>
      </w:r>
    </w:p>
    <w:p w14:paraId="152D97A0" w14:textId="77777777" w:rsidR="0087036D" w:rsidRPr="00EE0B2C" w:rsidRDefault="00077A26" w:rsidP="005244CF">
      <w:pPr>
        <w:widowControl w:val="0"/>
        <w:ind w:firstLine="567"/>
        <w:contextualSpacing/>
        <w:jc w:val="both"/>
        <w:rPr>
          <w:rFonts w:eastAsia="Times New Roman" w:cs="Times New Roman"/>
          <w:szCs w:val="24"/>
          <w:lang w:val="uk-UA" w:eastAsia="ru-RU"/>
        </w:rPr>
      </w:pPr>
      <w:r w:rsidRPr="00EE0B2C">
        <w:rPr>
          <w:rFonts w:eastAsia="Times New Roman" w:cs="Times New Roman"/>
          <w:bCs/>
          <w:szCs w:val="24"/>
          <w:lang w:val="uk-UA" w:eastAsia="ru-RU"/>
        </w:rPr>
        <w:t>Методи оцінки ризиків наведено у розділі 1. Додатково р</w:t>
      </w:r>
      <w:r w:rsidR="0087036D" w:rsidRPr="00EE0B2C">
        <w:rPr>
          <w:rFonts w:eastAsia="Times New Roman" w:cs="Times New Roman"/>
          <w:bCs/>
          <w:szCs w:val="24"/>
          <w:lang w:val="uk-UA" w:eastAsia="ru-RU"/>
        </w:rPr>
        <w:t>екомендується</w:t>
      </w:r>
      <w:r w:rsidR="0087036D" w:rsidRPr="00EE0B2C">
        <w:rPr>
          <w:rFonts w:eastAsia="Times New Roman" w:cs="Times New Roman"/>
          <w:szCs w:val="24"/>
          <w:lang w:val="uk-UA" w:eastAsia="ru-RU"/>
        </w:rPr>
        <w:t xml:space="preserve"> скористатис</w:t>
      </w:r>
      <w:r w:rsidRPr="00EE0B2C">
        <w:rPr>
          <w:rFonts w:eastAsia="Times New Roman" w:cs="Times New Roman"/>
          <w:szCs w:val="24"/>
          <w:lang w:val="uk-UA" w:eastAsia="ru-RU"/>
        </w:rPr>
        <w:t>я</w:t>
      </w:r>
      <w:r w:rsidR="0087036D" w:rsidRPr="00EE0B2C">
        <w:rPr>
          <w:rFonts w:eastAsia="Times New Roman" w:cs="Times New Roman"/>
          <w:szCs w:val="24"/>
          <w:lang w:val="uk-UA" w:eastAsia="ru-RU"/>
        </w:rPr>
        <w:t xml:space="preserve"> експертною думкою</w:t>
      </w:r>
      <w:r w:rsidRPr="00EE0B2C">
        <w:rPr>
          <w:rFonts w:eastAsia="Times New Roman" w:cs="Times New Roman"/>
          <w:szCs w:val="24"/>
          <w:lang w:val="uk-UA" w:eastAsia="ru-RU"/>
        </w:rPr>
        <w:t xml:space="preserve"> та ранжуванням</w:t>
      </w:r>
      <w:r w:rsidR="0087036D" w:rsidRPr="00EE0B2C">
        <w:rPr>
          <w:rFonts w:eastAsia="Times New Roman" w:cs="Times New Roman"/>
          <w:szCs w:val="24"/>
          <w:lang w:val="uk-UA" w:eastAsia="ru-RU"/>
        </w:rPr>
        <w:t xml:space="preserve">, щоб отримати </w:t>
      </w:r>
      <w:r w:rsidRPr="00EE0B2C">
        <w:rPr>
          <w:rFonts w:eastAsia="Times New Roman" w:cs="Times New Roman"/>
          <w:szCs w:val="24"/>
          <w:lang w:val="uk-UA" w:eastAsia="ru-RU"/>
        </w:rPr>
        <w:t>попередній</w:t>
      </w:r>
      <w:r w:rsidR="0087036D" w:rsidRPr="00EE0B2C">
        <w:rPr>
          <w:rFonts w:eastAsia="Times New Roman" w:cs="Times New Roman"/>
          <w:szCs w:val="24"/>
          <w:lang w:val="uk-UA" w:eastAsia="ru-RU"/>
        </w:rPr>
        <w:t xml:space="preserve"> результат.</w:t>
      </w:r>
    </w:p>
    <w:p w14:paraId="111E8C6D" w14:textId="77777777" w:rsidR="00A01087" w:rsidRPr="00EE0B2C" w:rsidRDefault="00A01087" w:rsidP="005244CF">
      <w:pPr>
        <w:widowControl w:val="0"/>
        <w:tabs>
          <w:tab w:val="left" w:pos="567"/>
        </w:tabs>
        <w:ind w:firstLine="709"/>
        <w:contextualSpacing/>
        <w:jc w:val="both"/>
        <w:rPr>
          <w:rFonts w:eastAsia="Times New Roman" w:cs="Times New Roman"/>
          <w:spacing w:val="-6"/>
          <w:szCs w:val="24"/>
          <w:lang w:val="uk-UA" w:eastAsia="ru-RU"/>
        </w:rPr>
      </w:pPr>
    </w:p>
    <w:p w14:paraId="5BFDE705" w14:textId="77777777" w:rsidR="00A01087" w:rsidRPr="00EE0B2C" w:rsidRDefault="00A01087" w:rsidP="005244CF">
      <w:pPr>
        <w:widowControl w:val="0"/>
        <w:tabs>
          <w:tab w:val="left" w:pos="567"/>
        </w:tabs>
        <w:ind w:firstLine="709"/>
        <w:contextualSpacing/>
        <w:jc w:val="both"/>
        <w:rPr>
          <w:rFonts w:eastAsia="Times New Roman" w:cs="Times New Roman"/>
          <w:spacing w:val="-6"/>
          <w:szCs w:val="24"/>
          <w:lang w:val="uk-UA" w:eastAsia="ru-RU"/>
        </w:rPr>
      </w:pPr>
    </w:p>
    <w:p w14:paraId="36949836" w14:textId="77777777" w:rsidR="00A01087" w:rsidRPr="00EE0B2C" w:rsidRDefault="00A01087" w:rsidP="005244CF">
      <w:pPr>
        <w:widowControl w:val="0"/>
        <w:tabs>
          <w:tab w:val="left" w:pos="567"/>
        </w:tabs>
        <w:ind w:firstLine="709"/>
        <w:contextualSpacing/>
        <w:jc w:val="both"/>
        <w:rPr>
          <w:rFonts w:eastAsia="Times New Roman" w:cs="Times New Roman"/>
          <w:szCs w:val="24"/>
          <w:lang w:val="uk-UA" w:eastAsia="ru-RU"/>
        </w:rPr>
      </w:pPr>
    </w:p>
    <w:p w14:paraId="7DA030F2" w14:textId="77777777" w:rsidR="00BB380F" w:rsidRDefault="00BB380F" w:rsidP="00BB380F">
      <w:pPr>
        <w:rPr>
          <w:lang w:val="uk-UA" w:eastAsia="ru-RU"/>
        </w:rPr>
      </w:pPr>
    </w:p>
    <w:p w14:paraId="0582B23F" w14:textId="77777777" w:rsidR="00BB380F" w:rsidRPr="00BB380F" w:rsidRDefault="00BB380F" w:rsidP="00BB380F">
      <w:pPr>
        <w:rPr>
          <w:lang w:val="uk-UA" w:eastAsia="ru-RU"/>
        </w:rPr>
        <w:sectPr w:rsidR="00BB380F" w:rsidRPr="00BB380F" w:rsidSect="005175DB">
          <w:pgSz w:w="8222" w:h="11340"/>
          <w:pgMar w:top="851" w:right="1021" w:bottom="1077" w:left="794" w:header="708" w:footer="708" w:gutter="0"/>
          <w:cols w:space="708"/>
          <w:docGrid w:linePitch="360"/>
        </w:sectPr>
      </w:pPr>
    </w:p>
    <w:tbl>
      <w:tblPr>
        <w:tblStyle w:val="a3"/>
        <w:tblW w:w="0" w:type="auto"/>
        <w:tblInd w:w="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57" w:type="dxa"/>
          <w:right w:w="57" w:type="dxa"/>
        </w:tblCellMar>
        <w:tblLook w:val="04A0" w:firstRow="1" w:lastRow="0" w:firstColumn="1" w:lastColumn="0" w:noHBand="0" w:noVBand="1"/>
      </w:tblPr>
      <w:tblGrid>
        <w:gridCol w:w="278"/>
        <w:gridCol w:w="6221"/>
      </w:tblGrid>
      <w:tr w:rsidR="00BB380F" w14:paraId="75452EE6" w14:textId="77777777" w:rsidTr="00BB380F">
        <w:trPr>
          <w:cantSplit/>
          <w:trHeight w:val="9348"/>
        </w:trPr>
        <w:tc>
          <w:tcPr>
            <w:tcW w:w="257" w:type="dxa"/>
            <w:textDirection w:val="btLr"/>
          </w:tcPr>
          <w:p w14:paraId="01FCD7F5" w14:textId="77777777" w:rsidR="00BB380F" w:rsidRDefault="00BB380F" w:rsidP="00BB380F">
            <w:pPr>
              <w:pStyle w:val="afc"/>
              <w:spacing w:after="0"/>
              <w:rPr>
                <w:rFonts w:eastAsia="Times New Roman"/>
                <w:b/>
                <w:bCs/>
                <w:szCs w:val="24"/>
                <w:lang w:eastAsia="ru-RU"/>
              </w:rPr>
            </w:pPr>
            <w:r w:rsidRPr="00BB380F">
              <w:rPr>
                <w:lang w:eastAsia="ru-RU"/>
              </w:rPr>
              <w:lastRenderedPageBreak/>
              <w:t>Таблиця 4.12.</w:t>
            </w:r>
            <w:r w:rsidRPr="00EE0B2C">
              <w:rPr>
                <w:lang w:eastAsia="ru-RU"/>
              </w:rPr>
              <w:t xml:space="preserve"> Матриця оцінки професійних ризиків</w:t>
            </w:r>
          </w:p>
        </w:tc>
        <w:tc>
          <w:tcPr>
            <w:tcW w:w="6118" w:type="dxa"/>
            <w:textDirection w:val="btLr"/>
          </w:tcPr>
          <w:p w14:paraId="5BF586E7" w14:textId="77777777" w:rsidR="00BB380F" w:rsidRDefault="00BB380F" w:rsidP="00BB380F">
            <w:pPr>
              <w:tabs>
                <w:tab w:val="left" w:pos="567"/>
                <w:tab w:val="left" w:pos="1440"/>
              </w:tabs>
              <w:ind w:left="113" w:right="113"/>
              <w:contextualSpacing/>
              <w:jc w:val="both"/>
              <w:rPr>
                <w:rFonts w:eastAsia="Times New Roman" w:cs="Times New Roman"/>
                <w:b/>
                <w:bCs/>
                <w:szCs w:val="24"/>
                <w:lang w:val="uk-UA" w:eastAsia="ru-RU"/>
              </w:rPr>
            </w:pPr>
            <w:r>
              <w:rPr>
                <w:noProof/>
                <w:lang w:eastAsia="ru-RU"/>
              </w:rPr>
              <w:drawing>
                <wp:anchor distT="0" distB="0" distL="114300" distR="114300" simplePos="0" relativeHeight="251625472" behindDoc="0" locked="0" layoutInCell="1" allowOverlap="1" wp14:anchorId="31F2DF9C" wp14:editId="4D79399D">
                  <wp:simplePos x="0" y="0"/>
                  <wp:positionH relativeFrom="column">
                    <wp:posOffset>-990600</wp:posOffset>
                  </wp:positionH>
                  <wp:positionV relativeFrom="paragraph">
                    <wp:posOffset>-4893310</wp:posOffset>
                  </wp:positionV>
                  <wp:extent cx="5759450" cy="3773170"/>
                  <wp:effectExtent l="2540" t="0" r="0" b="0"/>
                  <wp:wrapTopAndBottom/>
                  <wp:docPr id="27751" name="Рисунок 277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9" cstate="print"/>
                          <a:stretch>
                            <a:fillRect/>
                          </a:stretch>
                        </pic:blipFill>
                        <pic:spPr>
                          <a:xfrm rot="16200000">
                            <a:off x="0" y="0"/>
                            <a:ext cx="5759450" cy="3773170"/>
                          </a:xfrm>
                          <a:prstGeom prst="rect">
                            <a:avLst/>
                          </a:prstGeom>
                        </pic:spPr>
                      </pic:pic>
                    </a:graphicData>
                  </a:graphic>
                </wp:anchor>
              </w:drawing>
            </w:r>
          </w:p>
        </w:tc>
      </w:tr>
    </w:tbl>
    <w:p w14:paraId="7A251C5F" w14:textId="77777777" w:rsidR="00183464" w:rsidRDefault="00183464" w:rsidP="005244CF">
      <w:pPr>
        <w:tabs>
          <w:tab w:val="left" w:pos="567"/>
          <w:tab w:val="left" w:pos="1440"/>
        </w:tabs>
        <w:ind w:left="22" w:firstLine="687"/>
        <w:contextualSpacing/>
        <w:jc w:val="both"/>
        <w:rPr>
          <w:rFonts w:eastAsia="Times New Roman" w:cs="Times New Roman"/>
          <w:b/>
          <w:bCs/>
          <w:szCs w:val="24"/>
          <w:lang w:val="uk-UA" w:eastAsia="ru-RU"/>
        </w:rPr>
        <w:sectPr w:rsidR="00183464" w:rsidSect="008F7A96">
          <w:type w:val="nextColumn"/>
          <w:pgSz w:w="8222" w:h="11340" w:orient="landscape"/>
          <w:pgMar w:top="851" w:right="1021" w:bottom="1077" w:left="794" w:header="709" w:footer="709" w:gutter="0"/>
          <w:cols w:space="708"/>
          <w:titlePg/>
          <w:docGrid w:linePitch="360"/>
        </w:sectPr>
      </w:pPr>
    </w:p>
    <w:tbl>
      <w:tblPr>
        <w:tblStyle w:val="a3"/>
        <w:tblW w:w="6379"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57" w:type="dxa"/>
          <w:right w:w="57" w:type="dxa"/>
        </w:tblCellMar>
        <w:tblLook w:val="04A0" w:firstRow="1" w:lastRow="0" w:firstColumn="1" w:lastColumn="0" w:noHBand="0" w:noVBand="1"/>
      </w:tblPr>
      <w:tblGrid>
        <w:gridCol w:w="357"/>
        <w:gridCol w:w="9184"/>
      </w:tblGrid>
      <w:tr w:rsidR="0069602F" w14:paraId="04AD4B30" w14:textId="77777777" w:rsidTr="005B0A88">
        <w:trPr>
          <w:cantSplit/>
          <w:trHeight w:val="9348"/>
        </w:trPr>
        <w:tc>
          <w:tcPr>
            <w:tcW w:w="353" w:type="dxa"/>
            <w:textDirection w:val="btLr"/>
          </w:tcPr>
          <w:p w14:paraId="7CBE5B39" w14:textId="77777777" w:rsidR="0069602F" w:rsidRDefault="003B5331" w:rsidP="0069602F">
            <w:pPr>
              <w:pStyle w:val="afc"/>
              <w:spacing w:after="0"/>
              <w:rPr>
                <w:rFonts w:eastAsia="Times New Roman"/>
                <w:b/>
                <w:bCs/>
                <w:szCs w:val="24"/>
                <w:lang w:eastAsia="ru-RU"/>
              </w:rPr>
            </w:pPr>
            <w:r>
              <w:rPr>
                <w:lang w:eastAsia="ru-RU"/>
              </w:rPr>
              <w:lastRenderedPageBreak/>
              <w:t xml:space="preserve">Закінчення </w:t>
            </w:r>
            <w:r w:rsidR="0069602F">
              <w:rPr>
                <w:lang w:eastAsia="ru-RU"/>
              </w:rPr>
              <w:t>т</w:t>
            </w:r>
            <w:r w:rsidR="0069602F" w:rsidRPr="00BB380F">
              <w:rPr>
                <w:lang w:eastAsia="ru-RU"/>
              </w:rPr>
              <w:t>аблиц</w:t>
            </w:r>
            <w:r w:rsidR="0069602F">
              <w:rPr>
                <w:lang w:eastAsia="ru-RU"/>
              </w:rPr>
              <w:t>і</w:t>
            </w:r>
            <w:r w:rsidR="0069602F" w:rsidRPr="00BB380F">
              <w:rPr>
                <w:lang w:eastAsia="ru-RU"/>
              </w:rPr>
              <w:t xml:space="preserve"> 4.12</w:t>
            </w:r>
          </w:p>
        </w:tc>
        <w:tc>
          <w:tcPr>
            <w:tcW w:w="6026" w:type="dxa"/>
            <w:textDirection w:val="btLr"/>
          </w:tcPr>
          <w:p w14:paraId="2DBE9D82" w14:textId="77777777" w:rsidR="0069602F" w:rsidRDefault="0069602F" w:rsidP="0069602F">
            <w:pPr>
              <w:tabs>
                <w:tab w:val="left" w:pos="567"/>
                <w:tab w:val="left" w:pos="1440"/>
              </w:tabs>
              <w:contextualSpacing/>
              <w:jc w:val="center"/>
              <w:rPr>
                <w:rFonts w:eastAsia="Times New Roman" w:cs="Times New Roman"/>
                <w:b/>
                <w:bCs/>
                <w:szCs w:val="24"/>
                <w:lang w:val="uk-UA" w:eastAsia="ru-RU"/>
              </w:rPr>
            </w:pPr>
            <w:r>
              <w:rPr>
                <w:noProof/>
                <w:lang w:eastAsia="ru-RU"/>
              </w:rPr>
              <w:drawing>
                <wp:anchor distT="0" distB="0" distL="114300" distR="114300" simplePos="0" relativeHeight="251626496" behindDoc="0" locked="0" layoutInCell="1" allowOverlap="1" wp14:anchorId="3EA422FD" wp14:editId="39DF0D6A">
                  <wp:simplePos x="0" y="0"/>
                  <wp:positionH relativeFrom="column">
                    <wp:posOffset>-1485265</wp:posOffset>
                  </wp:positionH>
                  <wp:positionV relativeFrom="paragraph">
                    <wp:posOffset>-4349750</wp:posOffset>
                  </wp:positionV>
                  <wp:extent cx="5759450" cy="2788285"/>
                  <wp:effectExtent l="0" t="318" r="0" b="0"/>
                  <wp:wrapTopAndBottom/>
                  <wp:docPr id="27752" name="Рисунок 277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0" cstate="print"/>
                          <a:srcRect t="888"/>
                          <a:stretch/>
                        </pic:blipFill>
                        <pic:spPr bwMode="auto">
                          <a:xfrm rot="16200000">
                            <a:off x="0" y="0"/>
                            <a:ext cx="5759450" cy="2788285"/>
                          </a:xfrm>
                          <a:prstGeom prst="rect">
                            <a:avLst/>
                          </a:prstGeom>
                          <a:ln>
                            <a:noFill/>
                          </a:ln>
                          <a:extLst>
                            <a:ext uri="{53640926-AAD7-44D8-BBD7-CCE9431645EC}">
                              <a14:shadowObscured xmlns:a14="http://schemas.microsoft.com/office/drawing/2010/main"/>
                            </a:ext>
                          </a:extLst>
                        </pic:spPr>
                      </pic:pic>
                    </a:graphicData>
                  </a:graphic>
                </wp:anchor>
              </w:drawing>
            </w:r>
          </w:p>
        </w:tc>
      </w:tr>
    </w:tbl>
    <w:p w14:paraId="072A2471" w14:textId="77777777" w:rsidR="0069602F" w:rsidRDefault="0069602F" w:rsidP="005244CF">
      <w:pPr>
        <w:tabs>
          <w:tab w:val="left" w:pos="567"/>
          <w:tab w:val="left" w:pos="1440"/>
        </w:tabs>
        <w:ind w:left="22" w:firstLine="687"/>
        <w:contextualSpacing/>
        <w:jc w:val="both"/>
        <w:rPr>
          <w:rFonts w:eastAsia="Times New Roman" w:cs="Times New Roman"/>
          <w:b/>
          <w:bCs/>
          <w:szCs w:val="24"/>
          <w:lang w:val="uk-UA" w:eastAsia="ru-RU"/>
        </w:rPr>
        <w:sectPr w:rsidR="0069602F" w:rsidSect="008F7A96">
          <w:type w:val="nextColumn"/>
          <w:pgSz w:w="8222" w:h="11340" w:orient="landscape"/>
          <w:pgMar w:top="851" w:right="1021" w:bottom="1077" w:left="794" w:header="709" w:footer="709" w:gutter="0"/>
          <w:cols w:space="708"/>
          <w:titlePg/>
          <w:docGrid w:linePitch="360"/>
        </w:sectPr>
      </w:pPr>
    </w:p>
    <w:tbl>
      <w:tblPr>
        <w:tblStyle w:val="a3"/>
        <w:tblW w:w="6461" w:type="dxa"/>
        <w:tblInd w:w="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57" w:type="dxa"/>
          <w:right w:w="57" w:type="dxa"/>
        </w:tblCellMar>
        <w:tblLook w:val="04A0" w:firstRow="1" w:lastRow="0" w:firstColumn="1" w:lastColumn="0" w:noHBand="0" w:noVBand="1"/>
      </w:tblPr>
      <w:tblGrid>
        <w:gridCol w:w="421"/>
        <w:gridCol w:w="6078"/>
      </w:tblGrid>
      <w:tr w:rsidR="009B506E" w:rsidRPr="00445065" w14:paraId="0F02F098" w14:textId="77777777" w:rsidTr="00CF2389">
        <w:trPr>
          <w:cantSplit/>
          <w:trHeight w:val="9348"/>
        </w:trPr>
        <w:tc>
          <w:tcPr>
            <w:tcW w:w="680" w:type="dxa"/>
            <w:textDirection w:val="btLr"/>
          </w:tcPr>
          <w:p w14:paraId="76C4B8C5" w14:textId="77777777" w:rsidR="009B506E" w:rsidRDefault="009B506E" w:rsidP="009B506E">
            <w:pPr>
              <w:pStyle w:val="afc"/>
              <w:spacing w:after="0"/>
              <w:rPr>
                <w:rFonts w:eastAsia="Times New Roman"/>
                <w:b/>
                <w:bCs/>
                <w:szCs w:val="24"/>
                <w:lang w:eastAsia="ru-RU"/>
              </w:rPr>
            </w:pPr>
            <w:r w:rsidRPr="009B506E">
              <w:rPr>
                <w:lang w:eastAsia="ru-RU"/>
              </w:rPr>
              <w:lastRenderedPageBreak/>
              <w:t>Таблиця 4.13.</w:t>
            </w:r>
            <w:r w:rsidRPr="00EE0B2C">
              <w:rPr>
                <w:lang w:eastAsia="ru-RU"/>
              </w:rPr>
              <w:t xml:space="preserve"> Оцінка ризику та рекомендації щодо зменшення професійних захворювань внаслідок </w:t>
            </w:r>
            <w:r>
              <w:rPr>
                <w:lang w:eastAsia="ru-RU"/>
              </w:rPr>
              <w:br/>
            </w:r>
            <w:r w:rsidRPr="00EE0B2C">
              <w:rPr>
                <w:lang w:eastAsia="ru-RU"/>
              </w:rPr>
              <w:t>помилок при виборі фільтрувальних респіраторів</w:t>
            </w:r>
          </w:p>
        </w:tc>
        <w:tc>
          <w:tcPr>
            <w:tcW w:w="5781" w:type="dxa"/>
            <w:textDirection w:val="btLr"/>
          </w:tcPr>
          <w:p w14:paraId="73F166D5" w14:textId="77777777" w:rsidR="009B506E" w:rsidRDefault="009B506E" w:rsidP="009B506E">
            <w:pPr>
              <w:tabs>
                <w:tab w:val="left" w:pos="567"/>
                <w:tab w:val="left" w:pos="1440"/>
              </w:tabs>
              <w:jc w:val="both"/>
              <w:rPr>
                <w:rFonts w:eastAsia="Times New Roman" w:cs="Times New Roman"/>
                <w:b/>
                <w:bCs/>
                <w:szCs w:val="24"/>
                <w:lang w:val="uk-UA" w:eastAsia="ru-RU"/>
              </w:rPr>
            </w:pPr>
            <w:r>
              <w:rPr>
                <w:noProof/>
                <w:lang w:eastAsia="ru-RU"/>
              </w:rPr>
              <w:drawing>
                <wp:anchor distT="0" distB="0" distL="114300" distR="114300" simplePos="0" relativeHeight="251627520" behindDoc="0" locked="0" layoutInCell="1" allowOverlap="1" wp14:anchorId="3D127C9E" wp14:editId="09437C77">
                  <wp:simplePos x="0" y="0"/>
                  <wp:positionH relativeFrom="column">
                    <wp:posOffset>-1176655</wp:posOffset>
                  </wp:positionH>
                  <wp:positionV relativeFrom="paragraph">
                    <wp:posOffset>-4754880</wp:posOffset>
                  </wp:positionV>
                  <wp:extent cx="5917565" cy="3563620"/>
                  <wp:effectExtent l="0" t="4127" r="2857" b="2858"/>
                  <wp:wrapTopAndBottom/>
                  <wp:docPr id="27753" name="Рисунок 277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1" cstate="print"/>
                          <a:stretch>
                            <a:fillRect/>
                          </a:stretch>
                        </pic:blipFill>
                        <pic:spPr>
                          <a:xfrm rot="16200000">
                            <a:off x="0" y="0"/>
                            <a:ext cx="5917565" cy="3563620"/>
                          </a:xfrm>
                          <a:prstGeom prst="rect">
                            <a:avLst/>
                          </a:prstGeom>
                        </pic:spPr>
                      </pic:pic>
                    </a:graphicData>
                  </a:graphic>
                </wp:anchor>
              </w:drawing>
            </w:r>
          </w:p>
        </w:tc>
      </w:tr>
    </w:tbl>
    <w:p w14:paraId="7ED4AA64" w14:textId="77777777" w:rsidR="009B506E" w:rsidRDefault="009B506E" w:rsidP="005244CF">
      <w:pPr>
        <w:tabs>
          <w:tab w:val="left" w:pos="567"/>
          <w:tab w:val="left" w:pos="1440"/>
        </w:tabs>
        <w:ind w:left="22" w:firstLine="687"/>
        <w:contextualSpacing/>
        <w:jc w:val="both"/>
        <w:rPr>
          <w:rFonts w:eastAsia="Times New Roman" w:cs="Times New Roman"/>
          <w:b/>
          <w:bCs/>
          <w:szCs w:val="24"/>
          <w:lang w:val="uk-UA" w:eastAsia="ru-RU"/>
        </w:rPr>
        <w:sectPr w:rsidR="009B506E" w:rsidSect="008F7A96">
          <w:type w:val="nextColumn"/>
          <w:pgSz w:w="8222" w:h="11340" w:orient="landscape"/>
          <w:pgMar w:top="851" w:right="1021" w:bottom="1077" w:left="794" w:header="709" w:footer="709" w:gutter="0"/>
          <w:cols w:space="708"/>
          <w:titlePg/>
          <w:docGrid w:linePitch="360"/>
        </w:sectPr>
      </w:pPr>
    </w:p>
    <w:tbl>
      <w:tblPr>
        <w:tblStyle w:val="a3"/>
        <w:tblW w:w="63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57" w:type="dxa"/>
          <w:right w:w="57" w:type="dxa"/>
        </w:tblCellMar>
        <w:tblLook w:val="04A0" w:firstRow="1" w:lastRow="0" w:firstColumn="1" w:lastColumn="0" w:noHBand="0" w:noVBand="1"/>
      </w:tblPr>
      <w:tblGrid>
        <w:gridCol w:w="357"/>
        <w:gridCol w:w="9467"/>
      </w:tblGrid>
      <w:tr w:rsidR="009B506E" w14:paraId="713A2001" w14:textId="77777777" w:rsidTr="00411CE7">
        <w:trPr>
          <w:cantSplit/>
          <w:trHeight w:val="9348"/>
        </w:trPr>
        <w:tc>
          <w:tcPr>
            <w:tcW w:w="397" w:type="dxa"/>
            <w:textDirection w:val="btLr"/>
          </w:tcPr>
          <w:p w14:paraId="3F99C0DB" w14:textId="77777777" w:rsidR="009B506E" w:rsidRDefault="003B5331" w:rsidP="00411CE7">
            <w:pPr>
              <w:pStyle w:val="afc"/>
              <w:spacing w:after="0"/>
              <w:rPr>
                <w:rFonts w:eastAsia="Times New Roman"/>
                <w:b/>
                <w:bCs/>
                <w:szCs w:val="24"/>
                <w:lang w:eastAsia="ru-RU"/>
              </w:rPr>
            </w:pPr>
            <w:r>
              <w:rPr>
                <w:lang w:eastAsia="ru-RU"/>
              </w:rPr>
              <w:lastRenderedPageBreak/>
              <w:t xml:space="preserve">Закінчення </w:t>
            </w:r>
            <w:r w:rsidR="009B506E">
              <w:rPr>
                <w:lang w:eastAsia="ru-RU"/>
              </w:rPr>
              <w:t>т</w:t>
            </w:r>
            <w:r w:rsidR="009B506E" w:rsidRPr="00BB380F">
              <w:rPr>
                <w:lang w:eastAsia="ru-RU"/>
              </w:rPr>
              <w:t>аблиц</w:t>
            </w:r>
            <w:r w:rsidR="009B506E">
              <w:rPr>
                <w:lang w:eastAsia="ru-RU"/>
              </w:rPr>
              <w:t>і</w:t>
            </w:r>
            <w:r w:rsidR="009B506E" w:rsidRPr="00BB380F">
              <w:rPr>
                <w:lang w:eastAsia="ru-RU"/>
              </w:rPr>
              <w:t xml:space="preserve"> 4.1</w:t>
            </w:r>
            <w:r w:rsidR="009B506E">
              <w:rPr>
                <w:lang w:eastAsia="ru-RU"/>
              </w:rPr>
              <w:t>3</w:t>
            </w:r>
          </w:p>
        </w:tc>
        <w:tc>
          <w:tcPr>
            <w:tcW w:w="5922" w:type="dxa"/>
            <w:textDirection w:val="btLr"/>
          </w:tcPr>
          <w:p w14:paraId="08885539" w14:textId="77777777" w:rsidR="009B506E" w:rsidRDefault="009B506E" w:rsidP="009B506E">
            <w:pPr>
              <w:tabs>
                <w:tab w:val="left" w:pos="567"/>
                <w:tab w:val="left" w:pos="1440"/>
              </w:tabs>
              <w:ind w:left="113" w:right="113"/>
              <w:contextualSpacing/>
              <w:jc w:val="both"/>
              <w:rPr>
                <w:rFonts w:eastAsia="Times New Roman" w:cs="Times New Roman"/>
                <w:b/>
                <w:bCs/>
                <w:szCs w:val="24"/>
                <w:lang w:val="uk-UA" w:eastAsia="ru-RU"/>
              </w:rPr>
            </w:pPr>
            <w:r>
              <w:rPr>
                <w:noProof/>
                <w:lang w:eastAsia="ru-RU"/>
              </w:rPr>
              <w:drawing>
                <wp:anchor distT="0" distB="0" distL="114300" distR="114300" simplePos="0" relativeHeight="251628544" behindDoc="0" locked="0" layoutInCell="1" allowOverlap="1" wp14:anchorId="7D0A8425" wp14:editId="177C7202">
                  <wp:simplePos x="0" y="0"/>
                  <wp:positionH relativeFrom="column">
                    <wp:posOffset>-1157605</wp:posOffset>
                  </wp:positionH>
                  <wp:positionV relativeFrom="paragraph">
                    <wp:posOffset>-4780915</wp:posOffset>
                  </wp:positionV>
                  <wp:extent cx="5933440" cy="3617595"/>
                  <wp:effectExtent l="0" t="4128" r="6033" b="6032"/>
                  <wp:wrapTopAndBottom/>
                  <wp:docPr id="27754" name="Рисунок 27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2" cstate="print"/>
                          <a:stretch>
                            <a:fillRect/>
                          </a:stretch>
                        </pic:blipFill>
                        <pic:spPr>
                          <a:xfrm rot="16200000">
                            <a:off x="0" y="0"/>
                            <a:ext cx="5933440" cy="3617595"/>
                          </a:xfrm>
                          <a:prstGeom prst="rect">
                            <a:avLst/>
                          </a:prstGeom>
                        </pic:spPr>
                      </pic:pic>
                    </a:graphicData>
                  </a:graphic>
                </wp:anchor>
              </w:drawing>
            </w:r>
          </w:p>
        </w:tc>
      </w:tr>
    </w:tbl>
    <w:p w14:paraId="5DEABE52" w14:textId="77777777" w:rsidR="009B506E" w:rsidRDefault="009B506E" w:rsidP="005244CF">
      <w:pPr>
        <w:tabs>
          <w:tab w:val="left" w:pos="567"/>
          <w:tab w:val="left" w:pos="1440"/>
        </w:tabs>
        <w:ind w:left="22" w:firstLine="687"/>
        <w:contextualSpacing/>
        <w:jc w:val="both"/>
        <w:rPr>
          <w:rFonts w:eastAsia="Times New Roman" w:cs="Times New Roman"/>
          <w:b/>
          <w:bCs/>
          <w:szCs w:val="24"/>
          <w:lang w:val="uk-UA" w:eastAsia="ru-RU"/>
        </w:rPr>
        <w:sectPr w:rsidR="009B506E" w:rsidSect="008F7A96">
          <w:type w:val="nextColumn"/>
          <w:pgSz w:w="8222" w:h="11340" w:orient="landscape"/>
          <w:pgMar w:top="851" w:right="1021" w:bottom="1077" w:left="794" w:header="709" w:footer="709" w:gutter="0"/>
          <w:cols w:space="708"/>
          <w:titlePg/>
          <w:docGrid w:linePitch="360"/>
        </w:sectPr>
      </w:pPr>
    </w:p>
    <w:tbl>
      <w:tblPr>
        <w:tblStyle w:val="a3"/>
        <w:tblW w:w="65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57" w:type="dxa"/>
          <w:right w:w="57" w:type="dxa"/>
        </w:tblCellMar>
        <w:tblLook w:val="04A0" w:firstRow="1" w:lastRow="0" w:firstColumn="1" w:lastColumn="0" w:noHBand="0" w:noVBand="1"/>
      </w:tblPr>
      <w:tblGrid>
        <w:gridCol w:w="426"/>
        <w:gridCol w:w="6095"/>
      </w:tblGrid>
      <w:tr w:rsidR="00E74FED" w:rsidRPr="00445065" w14:paraId="0FE35806" w14:textId="77777777" w:rsidTr="008A303F">
        <w:trPr>
          <w:cantSplit/>
          <w:trHeight w:val="9348"/>
        </w:trPr>
        <w:tc>
          <w:tcPr>
            <w:tcW w:w="562" w:type="dxa"/>
            <w:textDirection w:val="btLr"/>
          </w:tcPr>
          <w:p w14:paraId="119448A7" w14:textId="77777777" w:rsidR="00E74FED" w:rsidRDefault="008A303F" w:rsidP="008A303F">
            <w:pPr>
              <w:pStyle w:val="afc"/>
              <w:spacing w:after="0"/>
              <w:rPr>
                <w:rFonts w:eastAsia="Times New Roman"/>
                <w:szCs w:val="24"/>
                <w:lang w:eastAsia="ru-RU"/>
              </w:rPr>
            </w:pPr>
            <w:r w:rsidRPr="008A303F">
              <w:rPr>
                <w:lang w:eastAsia="ru-RU"/>
              </w:rPr>
              <w:lastRenderedPageBreak/>
              <w:t>Таблиця 4.14.</w:t>
            </w:r>
            <w:r w:rsidRPr="00EE0B2C">
              <w:rPr>
                <w:lang w:eastAsia="ru-RU"/>
              </w:rPr>
              <w:t xml:space="preserve"> Оцінка ризику та рекомендації щодо зменшення професійних захворювань внаслідок </w:t>
            </w:r>
            <w:r>
              <w:rPr>
                <w:lang w:eastAsia="ru-RU"/>
              </w:rPr>
              <w:br/>
            </w:r>
            <w:r w:rsidRPr="00EE0B2C">
              <w:rPr>
                <w:lang w:eastAsia="ru-RU"/>
              </w:rPr>
              <w:t>помилок при експлуатації фільтрувальних респіраторів</w:t>
            </w:r>
          </w:p>
        </w:tc>
        <w:tc>
          <w:tcPr>
            <w:tcW w:w="5954" w:type="dxa"/>
            <w:textDirection w:val="btLr"/>
          </w:tcPr>
          <w:p w14:paraId="00B3E1A0" w14:textId="77777777" w:rsidR="00E74FED" w:rsidRDefault="00E74FED" w:rsidP="00E74FED">
            <w:pPr>
              <w:tabs>
                <w:tab w:val="left" w:pos="567"/>
              </w:tabs>
              <w:jc w:val="center"/>
              <w:rPr>
                <w:rFonts w:eastAsia="Times New Roman" w:cs="Times New Roman"/>
                <w:szCs w:val="24"/>
                <w:lang w:val="uk-UA" w:eastAsia="ru-RU"/>
              </w:rPr>
            </w:pPr>
            <w:r>
              <w:rPr>
                <w:noProof/>
                <w:lang w:eastAsia="ru-RU"/>
              </w:rPr>
              <w:drawing>
                <wp:anchor distT="0" distB="0" distL="114300" distR="114300" simplePos="0" relativeHeight="251629568" behindDoc="0" locked="0" layoutInCell="1" allowOverlap="1" wp14:anchorId="1C2E863A" wp14:editId="3FE02E32">
                  <wp:simplePos x="0" y="0"/>
                  <wp:positionH relativeFrom="column">
                    <wp:posOffset>-1134745</wp:posOffset>
                  </wp:positionH>
                  <wp:positionV relativeFrom="paragraph">
                    <wp:posOffset>-4696460</wp:posOffset>
                  </wp:positionV>
                  <wp:extent cx="5832000" cy="3535208"/>
                  <wp:effectExtent l="5397" t="0" r="2858" b="2857"/>
                  <wp:wrapTopAndBottom/>
                  <wp:docPr id="27755" name="Рисунок 277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cstate="print"/>
                          <a:stretch>
                            <a:fillRect/>
                          </a:stretch>
                        </pic:blipFill>
                        <pic:spPr>
                          <a:xfrm rot="16200000">
                            <a:off x="0" y="0"/>
                            <a:ext cx="5832000" cy="3535208"/>
                          </a:xfrm>
                          <a:prstGeom prst="rect">
                            <a:avLst/>
                          </a:prstGeom>
                        </pic:spPr>
                      </pic:pic>
                    </a:graphicData>
                  </a:graphic>
                </wp:anchor>
              </w:drawing>
            </w:r>
          </w:p>
        </w:tc>
      </w:tr>
    </w:tbl>
    <w:p w14:paraId="1FB487B2" w14:textId="77777777" w:rsidR="00E74FED" w:rsidRDefault="00E74FED" w:rsidP="005244CF">
      <w:pPr>
        <w:tabs>
          <w:tab w:val="left" w:pos="567"/>
        </w:tabs>
        <w:contextualSpacing/>
        <w:rPr>
          <w:rFonts w:eastAsia="Times New Roman" w:cs="Times New Roman"/>
          <w:szCs w:val="24"/>
          <w:lang w:val="uk-UA" w:eastAsia="ru-RU"/>
        </w:rPr>
        <w:sectPr w:rsidR="00E74FED" w:rsidSect="008F7A96">
          <w:type w:val="nextColumn"/>
          <w:pgSz w:w="8222" w:h="11340" w:orient="landscape"/>
          <w:pgMar w:top="851" w:right="1021" w:bottom="1077" w:left="794" w:header="709" w:footer="709" w:gutter="0"/>
          <w:cols w:space="708"/>
          <w:titlePg/>
          <w:docGrid w:linePitch="360"/>
        </w:sectPr>
      </w:pPr>
    </w:p>
    <w:tbl>
      <w:tblPr>
        <w:tblStyle w:val="a3"/>
        <w:tblW w:w="6418"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57" w:type="dxa"/>
          <w:right w:w="57" w:type="dxa"/>
        </w:tblCellMar>
        <w:tblLook w:val="04A0" w:firstRow="1" w:lastRow="0" w:firstColumn="1" w:lastColumn="0" w:noHBand="0" w:noVBand="1"/>
      </w:tblPr>
      <w:tblGrid>
        <w:gridCol w:w="357"/>
        <w:gridCol w:w="9298"/>
      </w:tblGrid>
      <w:tr w:rsidR="008A303F" w14:paraId="5C8A272B" w14:textId="77777777" w:rsidTr="008A303F">
        <w:trPr>
          <w:cantSplit/>
          <w:trHeight w:val="9348"/>
        </w:trPr>
        <w:tc>
          <w:tcPr>
            <w:tcW w:w="357" w:type="dxa"/>
            <w:textDirection w:val="btLr"/>
          </w:tcPr>
          <w:p w14:paraId="6BC66867" w14:textId="77777777" w:rsidR="00E74FED" w:rsidRDefault="003B5331" w:rsidP="008A303F">
            <w:pPr>
              <w:pStyle w:val="afc"/>
              <w:spacing w:after="0"/>
              <w:rPr>
                <w:rFonts w:eastAsia="Times New Roman"/>
                <w:szCs w:val="24"/>
                <w:lang w:eastAsia="ru-RU"/>
              </w:rPr>
            </w:pPr>
            <w:r>
              <w:rPr>
                <w:lang w:eastAsia="ru-RU"/>
              </w:rPr>
              <w:lastRenderedPageBreak/>
              <w:t>Закінче</w:t>
            </w:r>
            <w:r w:rsidR="008A303F">
              <w:rPr>
                <w:lang w:eastAsia="ru-RU"/>
              </w:rPr>
              <w:t>ння т</w:t>
            </w:r>
            <w:r w:rsidR="008A303F" w:rsidRPr="00BB380F">
              <w:rPr>
                <w:lang w:eastAsia="ru-RU"/>
              </w:rPr>
              <w:t>аблиц</w:t>
            </w:r>
            <w:r w:rsidR="008A303F">
              <w:rPr>
                <w:lang w:eastAsia="ru-RU"/>
              </w:rPr>
              <w:t>і</w:t>
            </w:r>
            <w:r w:rsidR="008A303F" w:rsidRPr="00BB380F">
              <w:rPr>
                <w:lang w:eastAsia="ru-RU"/>
              </w:rPr>
              <w:t xml:space="preserve"> 4.1</w:t>
            </w:r>
            <w:r w:rsidR="008A303F">
              <w:rPr>
                <w:lang w:eastAsia="ru-RU"/>
              </w:rPr>
              <w:t>4</w:t>
            </w:r>
          </w:p>
        </w:tc>
        <w:tc>
          <w:tcPr>
            <w:tcW w:w="6061" w:type="dxa"/>
            <w:textDirection w:val="btLr"/>
          </w:tcPr>
          <w:p w14:paraId="35A02A79" w14:textId="77777777" w:rsidR="00E74FED" w:rsidRDefault="00E74FED" w:rsidP="008A303F">
            <w:pPr>
              <w:tabs>
                <w:tab w:val="left" w:pos="567"/>
              </w:tabs>
              <w:jc w:val="center"/>
              <w:rPr>
                <w:rFonts w:eastAsia="Times New Roman" w:cs="Times New Roman"/>
                <w:szCs w:val="24"/>
                <w:lang w:val="uk-UA" w:eastAsia="ru-RU"/>
              </w:rPr>
            </w:pPr>
            <w:r>
              <w:rPr>
                <w:noProof/>
                <w:lang w:eastAsia="ru-RU"/>
              </w:rPr>
              <w:drawing>
                <wp:anchor distT="0" distB="0" distL="114300" distR="114300" simplePos="0" relativeHeight="251630592" behindDoc="0" locked="0" layoutInCell="1" allowOverlap="1" wp14:anchorId="165906D0" wp14:editId="70671A73">
                  <wp:simplePos x="0" y="0"/>
                  <wp:positionH relativeFrom="column">
                    <wp:posOffset>-996315</wp:posOffset>
                  </wp:positionH>
                  <wp:positionV relativeFrom="paragraph">
                    <wp:posOffset>-4819015</wp:posOffset>
                  </wp:positionV>
                  <wp:extent cx="5831840" cy="3776345"/>
                  <wp:effectExtent l="0" t="953" r="0" b="0"/>
                  <wp:wrapTopAndBottom/>
                  <wp:docPr id="27757" name="Рисунок 277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cstate="print"/>
                          <a:stretch>
                            <a:fillRect/>
                          </a:stretch>
                        </pic:blipFill>
                        <pic:spPr>
                          <a:xfrm rot="16200000">
                            <a:off x="0" y="0"/>
                            <a:ext cx="5831840" cy="3776345"/>
                          </a:xfrm>
                          <a:prstGeom prst="rect">
                            <a:avLst/>
                          </a:prstGeom>
                        </pic:spPr>
                      </pic:pic>
                    </a:graphicData>
                  </a:graphic>
                </wp:anchor>
              </w:drawing>
            </w:r>
          </w:p>
        </w:tc>
      </w:tr>
    </w:tbl>
    <w:p w14:paraId="3B0D73D7" w14:textId="77777777" w:rsidR="00E74FED" w:rsidRDefault="00E74FED" w:rsidP="005244CF">
      <w:pPr>
        <w:tabs>
          <w:tab w:val="left" w:pos="567"/>
        </w:tabs>
        <w:contextualSpacing/>
        <w:rPr>
          <w:rFonts w:eastAsia="Times New Roman" w:cs="Times New Roman"/>
          <w:szCs w:val="24"/>
          <w:lang w:val="uk-UA" w:eastAsia="ru-RU"/>
        </w:rPr>
        <w:sectPr w:rsidR="00E74FED" w:rsidSect="008F7A96">
          <w:type w:val="nextColumn"/>
          <w:pgSz w:w="8222" w:h="11340" w:orient="landscape"/>
          <w:pgMar w:top="851" w:right="1021" w:bottom="1077" w:left="794" w:header="709" w:footer="709" w:gutter="0"/>
          <w:cols w:space="708"/>
          <w:titlePg/>
          <w:docGrid w:linePitch="360"/>
        </w:sectPr>
      </w:pPr>
    </w:p>
    <w:p w14:paraId="0E21C312" w14:textId="77777777" w:rsidR="00077A26" w:rsidRPr="00EE0B2C" w:rsidRDefault="00077A26" w:rsidP="00E71903">
      <w:pPr>
        <w:widowControl w:val="0"/>
        <w:ind w:firstLine="567"/>
        <w:contextualSpacing/>
        <w:jc w:val="both"/>
        <w:rPr>
          <w:rFonts w:eastAsia="Times New Roman" w:cs="Times New Roman"/>
          <w:szCs w:val="24"/>
          <w:bdr w:val="none" w:sz="0" w:space="0" w:color="auto" w:frame="1"/>
          <w:lang w:val="uk-UA" w:eastAsia="ru-RU"/>
        </w:rPr>
      </w:pPr>
      <w:r w:rsidRPr="00EE0B2C">
        <w:rPr>
          <w:rFonts w:eastAsia="Times New Roman" w:cs="Times New Roman"/>
          <w:b/>
          <w:szCs w:val="24"/>
          <w:lang w:val="uk-UA" w:eastAsia="ru-RU"/>
        </w:rPr>
        <w:lastRenderedPageBreak/>
        <w:t>Крок 4.</w:t>
      </w:r>
      <w:r w:rsidRPr="00EE0B2C">
        <w:rPr>
          <w:rFonts w:eastAsia="Times New Roman" w:cs="Times New Roman"/>
          <w:szCs w:val="24"/>
          <w:bdr w:val="none" w:sz="0" w:space="0" w:color="auto" w:frame="1"/>
          <w:lang w:val="uk-UA" w:eastAsia="ru-RU"/>
        </w:rPr>
        <w:t xml:space="preserve"> </w:t>
      </w:r>
      <w:r w:rsidR="0063752D" w:rsidRPr="00EE0B2C">
        <w:rPr>
          <w:rFonts w:eastAsia="Times New Roman" w:cs="Times New Roman"/>
          <w:b/>
          <w:bCs/>
          <w:szCs w:val="24"/>
          <w:lang w:val="uk-UA" w:eastAsia="ru-RU"/>
        </w:rPr>
        <w:t>Визначення заходів безпеки.</w:t>
      </w:r>
      <w:r w:rsidR="0063752D" w:rsidRPr="00EE0B2C">
        <w:rPr>
          <w:rFonts w:eastAsia="Times New Roman" w:cs="Times New Roman"/>
          <w:szCs w:val="24"/>
          <w:lang w:val="uk-UA" w:eastAsia="ru-RU"/>
        </w:rPr>
        <w:t xml:space="preserve"> </w:t>
      </w:r>
      <w:r w:rsidRPr="00EE0B2C">
        <w:rPr>
          <w:rFonts w:eastAsia="Times New Roman" w:cs="Times New Roman"/>
          <w:szCs w:val="24"/>
          <w:bdr w:val="none" w:sz="0" w:space="0" w:color="auto" w:frame="1"/>
          <w:lang w:val="uk-UA" w:eastAsia="ru-RU"/>
        </w:rPr>
        <w:t xml:space="preserve">Встановлення ризиків спонукає </w:t>
      </w:r>
      <w:r w:rsidR="0063752D" w:rsidRPr="00EE0B2C">
        <w:rPr>
          <w:rFonts w:eastAsia="Times New Roman" w:cs="Times New Roman"/>
          <w:szCs w:val="24"/>
          <w:bdr w:val="none" w:sz="0" w:space="0" w:color="auto" w:frame="1"/>
          <w:lang w:val="uk-UA" w:eastAsia="ru-RU"/>
        </w:rPr>
        <w:t xml:space="preserve">до </w:t>
      </w:r>
      <w:r w:rsidRPr="00EE0B2C">
        <w:rPr>
          <w:rFonts w:eastAsia="Times New Roman" w:cs="Times New Roman"/>
          <w:szCs w:val="24"/>
          <w:bdr w:val="none" w:sz="0" w:space="0" w:color="auto" w:frame="1"/>
          <w:lang w:val="uk-UA" w:eastAsia="ru-RU"/>
        </w:rPr>
        <w:t>розробк</w:t>
      </w:r>
      <w:r w:rsidR="0063752D" w:rsidRPr="00EE0B2C">
        <w:rPr>
          <w:rFonts w:eastAsia="Times New Roman" w:cs="Times New Roman"/>
          <w:szCs w:val="24"/>
          <w:bdr w:val="none" w:sz="0" w:space="0" w:color="auto" w:frame="1"/>
          <w:lang w:val="uk-UA" w:eastAsia="ru-RU"/>
        </w:rPr>
        <w:t>и</w:t>
      </w:r>
      <w:r w:rsidRPr="00EE0B2C">
        <w:rPr>
          <w:rFonts w:eastAsia="Times New Roman" w:cs="Times New Roman"/>
          <w:szCs w:val="24"/>
          <w:bdr w:val="none" w:sz="0" w:space="0" w:color="auto" w:frame="1"/>
          <w:lang w:val="uk-UA" w:eastAsia="ru-RU"/>
        </w:rPr>
        <w:t xml:space="preserve"> рекомендацій щодо їх усунення </w:t>
      </w:r>
      <w:r w:rsidR="0063752D" w:rsidRPr="00EE0B2C">
        <w:rPr>
          <w:rFonts w:eastAsia="Times New Roman" w:cs="Times New Roman"/>
          <w:szCs w:val="24"/>
          <w:bdr w:val="none" w:sz="0" w:space="0" w:color="auto" w:frame="1"/>
          <w:lang w:val="uk-UA" w:eastAsia="ru-RU"/>
        </w:rPr>
        <w:t>та</w:t>
      </w:r>
      <w:r w:rsidRPr="00EE0B2C">
        <w:rPr>
          <w:rFonts w:eastAsia="Times New Roman" w:cs="Times New Roman"/>
          <w:szCs w:val="24"/>
          <w:bdr w:val="none" w:sz="0" w:space="0" w:color="auto" w:frame="1"/>
          <w:lang w:val="uk-UA" w:eastAsia="ru-RU"/>
        </w:rPr>
        <w:t xml:space="preserve"> зменшення найсуттєвіших помилок п</w:t>
      </w:r>
      <w:r w:rsidR="0063752D" w:rsidRPr="00EE0B2C">
        <w:rPr>
          <w:rFonts w:eastAsia="Times New Roman" w:cs="Times New Roman"/>
          <w:szCs w:val="24"/>
          <w:bdr w:val="none" w:sz="0" w:space="0" w:color="auto" w:frame="1"/>
          <w:lang w:val="uk-UA" w:eastAsia="ru-RU"/>
        </w:rPr>
        <w:t xml:space="preserve">ід час </w:t>
      </w:r>
      <w:r w:rsidRPr="00EE0B2C">
        <w:rPr>
          <w:rFonts w:eastAsia="Times New Roman" w:cs="Times New Roman"/>
          <w:szCs w:val="24"/>
          <w:bdr w:val="none" w:sz="0" w:space="0" w:color="auto" w:frame="1"/>
          <w:lang w:val="uk-UA" w:eastAsia="ru-RU"/>
        </w:rPr>
        <w:t>вибор</w:t>
      </w:r>
      <w:r w:rsidR="0063752D" w:rsidRPr="00EE0B2C">
        <w:rPr>
          <w:rFonts w:eastAsia="Times New Roman" w:cs="Times New Roman"/>
          <w:szCs w:val="24"/>
          <w:bdr w:val="none" w:sz="0" w:space="0" w:color="auto" w:frame="1"/>
          <w:lang w:val="uk-UA" w:eastAsia="ru-RU"/>
        </w:rPr>
        <w:t>у</w:t>
      </w:r>
      <w:r w:rsidRPr="00EE0B2C">
        <w:rPr>
          <w:rFonts w:eastAsia="Times New Roman" w:cs="Times New Roman"/>
          <w:szCs w:val="24"/>
          <w:bdr w:val="none" w:sz="0" w:space="0" w:color="auto" w:frame="1"/>
          <w:lang w:val="uk-UA" w:eastAsia="ru-RU"/>
        </w:rPr>
        <w:t>, а також в результаті невмілої або/і безвідповідальної експлуатації протипилових фільтрувальних р</w:t>
      </w:r>
      <w:r w:rsidR="00C95AB9" w:rsidRPr="00EE0B2C">
        <w:rPr>
          <w:rFonts w:eastAsia="Times New Roman" w:cs="Times New Roman"/>
          <w:szCs w:val="24"/>
          <w:bdr w:val="none" w:sz="0" w:space="0" w:color="auto" w:frame="1"/>
          <w:lang w:val="uk-UA" w:eastAsia="ru-RU"/>
        </w:rPr>
        <w:t>еспіраторів наведено у табл. 4.12 і 4.13</w:t>
      </w:r>
      <w:r w:rsidRPr="00EE0B2C">
        <w:rPr>
          <w:rFonts w:eastAsia="Times New Roman" w:cs="Times New Roman"/>
          <w:szCs w:val="24"/>
          <w:bdr w:val="none" w:sz="0" w:space="0" w:color="auto" w:frame="1"/>
          <w:lang w:val="uk-UA" w:eastAsia="ru-RU"/>
        </w:rPr>
        <w:t>.</w:t>
      </w:r>
    </w:p>
    <w:p w14:paraId="40453359" w14:textId="77777777" w:rsidR="00077A26" w:rsidRPr="00EE0B2C" w:rsidRDefault="00077A26" w:rsidP="00E71903">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Організація оцінювання ризиків професійних захворювань під час вибору та у використанні ЗІЗ є обов’язком роботодавця. Контроль за сумлінним виконанням рекомендацій з ефективного використання ЗІЗ здійснюють працівники відділів охорони праці. </w:t>
      </w:r>
      <w:r w:rsidR="00BC5C76" w:rsidRPr="00EE0B2C">
        <w:rPr>
          <w:rFonts w:eastAsia="Times New Roman" w:cs="Times New Roman"/>
          <w:szCs w:val="24"/>
          <w:lang w:val="uk-UA" w:eastAsia="ru-RU"/>
        </w:rPr>
        <w:t>Потрібно</w:t>
      </w:r>
      <w:r w:rsidRPr="00EE0B2C">
        <w:rPr>
          <w:rFonts w:eastAsia="Times New Roman" w:cs="Times New Roman"/>
          <w:szCs w:val="24"/>
          <w:lang w:val="uk-UA" w:eastAsia="ru-RU"/>
        </w:rPr>
        <w:t xml:space="preserve"> співпраця із сумлінним виробником чи постачальником ЗІЗ</w:t>
      </w:r>
      <w:r w:rsidR="00BC5C76" w:rsidRPr="00EE0B2C">
        <w:rPr>
          <w:rFonts w:eastAsia="Times New Roman" w:cs="Times New Roman"/>
          <w:szCs w:val="24"/>
          <w:lang w:val="uk-UA" w:eastAsia="ru-RU"/>
        </w:rPr>
        <w:t xml:space="preserve"> та користувачем</w:t>
      </w:r>
      <w:r w:rsidRPr="00EE0B2C">
        <w:rPr>
          <w:rFonts w:eastAsia="Times New Roman" w:cs="Times New Roman"/>
          <w:szCs w:val="24"/>
          <w:lang w:val="uk-UA" w:eastAsia="ru-RU"/>
        </w:rPr>
        <w:t xml:space="preserve">. </w:t>
      </w:r>
      <w:r w:rsidR="00BC5C76" w:rsidRPr="00EE0B2C">
        <w:rPr>
          <w:rFonts w:eastAsia="Times New Roman" w:cs="Times New Roman"/>
          <w:szCs w:val="24"/>
          <w:lang w:val="uk-UA" w:eastAsia="ru-RU"/>
        </w:rPr>
        <w:t>П</w:t>
      </w:r>
      <w:r w:rsidRPr="00EE0B2C">
        <w:rPr>
          <w:rFonts w:eastAsia="Times New Roman" w:cs="Times New Roman"/>
          <w:szCs w:val="24"/>
          <w:lang w:val="uk-UA" w:eastAsia="ru-RU"/>
        </w:rPr>
        <w:t>ідтвердження</w:t>
      </w:r>
      <w:r w:rsidR="00BC5C76" w:rsidRPr="00EE0B2C">
        <w:rPr>
          <w:rFonts w:eastAsia="Times New Roman" w:cs="Times New Roman"/>
          <w:szCs w:val="24"/>
          <w:lang w:val="uk-UA" w:eastAsia="ru-RU"/>
        </w:rPr>
        <w:t>м</w:t>
      </w:r>
      <w:r w:rsidRPr="00EE0B2C">
        <w:rPr>
          <w:rFonts w:eastAsia="Times New Roman" w:cs="Times New Roman"/>
          <w:szCs w:val="24"/>
          <w:lang w:val="uk-UA" w:eastAsia="ru-RU"/>
        </w:rPr>
        <w:t xml:space="preserve"> цього висновку </w:t>
      </w:r>
      <w:r w:rsidR="00BC5C76" w:rsidRPr="00EE0B2C">
        <w:rPr>
          <w:rFonts w:eastAsia="Times New Roman" w:cs="Times New Roman"/>
          <w:szCs w:val="24"/>
          <w:lang w:val="uk-UA" w:eastAsia="ru-RU"/>
        </w:rPr>
        <w:t>є</w:t>
      </w:r>
      <w:r w:rsidRPr="00EE0B2C">
        <w:rPr>
          <w:rFonts w:eastAsia="Times New Roman" w:cs="Times New Roman"/>
          <w:szCs w:val="24"/>
          <w:lang w:val="uk-UA" w:eastAsia="ru-RU"/>
        </w:rPr>
        <w:t xml:space="preserve"> п</w:t>
      </w:r>
      <w:r w:rsidR="00BC5C76" w:rsidRPr="00EE0B2C">
        <w:rPr>
          <w:rFonts w:eastAsia="Times New Roman" w:cs="Times New Roman"/>
          <w:szCs w:val="24"/>
          <w:lang w:val="uk-UA" w:eastAsia="ru-RU"/>
        </w:rPr>
        <w:t>ункт</w:t>
      </w:r>
      <w:r w:rsidRPr="00EE0B2C">
        <w:rPr>
          <w:rFonts w:eastAsia="Times New Roman" w:cs="Times New Roman"/>
          <w:szCs w:val="24"/>
          <w:lang w:val="uk-UA" w:eastAsia="ru-RU"/>
        </w:rPr>
        <w:t xml:space="preserve"> 8.1.4.2 ISO 45001:2018 </w:t>
      </w:r>
      <w:r w:rsidRPr="00EE0B2C">
        <w:rPr>
          <w:rFonts w:eastAsia="Times New Roman" w:cs="Times New Roman"/>
          <w:szCs w:val="24"/>
          <w:shd w:val="clear" w:color="auto" w:fill="FEFEFE"/>
          <w:lang w:val="uk-UA" w:eastAsia="ru-RU"/>
        </w:rPr>
        <w:t>"</w:t>
      </w:r>
      <w:r w:rsidRPr="00EE0B2C">
        <w:rPr>
          <w:rFonts w:eastAsia="Times New Roman" w:cs="Times New Roman"/>
          <w:szCs w:val="24"/>
          <w:lang w:val="uk-UA" w:eastAsia="ru-RU"/>
        </w:rPr>
        <w:t>Менеджмент охорони здоров’я та безпеки праці - Вимоги та настанови щодо застосовування</w:t>
      </w:r>
      <w:r w:rsidRPr="00EE0B2C">
        <w:rPr>
          <w:rFonts w:eastAsia="Times New Roman" w:cs="Times New Roman"/>
          <w:szCs w:val="24"/>
          <w:shd w:val="clear" w:color="auto" w:fill="FEFEFE"/>
          <w:lang w:val="uk-UA" w:eastAsia="ru-RU"/>
        </w:rPr>
        <w:t>"</w:t>
      </w:r>
      <w:r w:rsidR="00561047" w:rsidRPr="00561047">
        <w:rPr>
          <w:rFonts w:eastAsia="Times New Roman" w:cs="Times New Roman"/>
          <w:szCs w:val="24"/>
          <w:shd w:val="clear" w:color="auto" w:fill="FEFEFE"/>
          <w:lang w:val="uk-UA" w:eastAsia="ru-RU"/>
        </w:rPr>
        <w:t xml:space="preserve"> </w:t>
      </w:r>
      <w:r w:rsidR="00561047" w:rsidRPr="004D24BE">
        <w:rPr>
          <w:rFonts w:eastAsia="Times New Roman" w:cs="Times New Roman"/>
          <w:szCs w:val="24"/>
          <w:shd w:val="clear" w:color="auto" w:fill="FEFEFE"/>
          <w:lang w:val="uk-UA" w:eastAsia="ru-RU"/>
        </w:rPr>
        <w:t>[40]</w:t>
      </w:r>
      <w:r w:rsidR="00BC5C76" w:rsidRPr="004D24BE">
        <w:rPr>
          <w:rFonts w:eastAsia="Times New Roman" w:cs="Times New Roman"/>
          <w:szCs w:val="24"/>
          <w:shd w:val="clear" w:color="auto" w:fill="FEFEFE"/>
          <w:lang w:val="uk-UA" w:eastAsia="ru-RU"/>
        </w:rPr>
        <w:t>,</w:t>
      </w:r>
      <w:r w:rsidRPr="00EE0B2C">
        <w:rPr>
          <w:rFonts w:eastAsia="Times New Roman" w:cs="Times New Roman"/>
          <w:szCs w:val="24"/>
          <w:lang w:val="uk-UA" w:eastAsia="ru-RU"/>
        </w:rPr>
        <w:t xml:space="preserve"> де вказується на необхідність постачальнику або виробнику ЗІЗ надавати інформацію про величини </w:t>
      </w:r>
      <w:r w:rsidR="00BC5C76" w:rsidRPr="00EE0B2C">
        <w:rPr>
          <w:rFonts w:eastAsia="Times New Roman" w:cs="Times New Roman"/>
          <w:szCs w:val="24"/>
          <w:lang w:val="uk-UA" w:eastAsia="ru-RU"/>
        </w:rPr>
        <w:t>ризиків, які можна усунути під час використання певного виду ЗІЗ,</w:t>
      </w:r>
      <w:r w:rsidRPr="00EE0B2C">
        <w:rPr>
          <w:rFonts w:eastAsia="Times New Roman" w:cs="Times New Roman"/>
          <w:szCs w:val="24"/>
          <w:lang w:val="uk-UA" w:eastAsia="ru-RU"/>
        </w:rPr>
        <w:t xml:space="preserve"> для погодження з </w:t>
      </w:r>
      <w:r w:rsidR="00BC5C76" w:rsidRPr="00EE0B2C">
        <w:rPr>
          <w:rFonts w:eastAsia="Times New Roman" w:cs="Times New Roman"/>
          <w:szCs w:val="24"/>
          <w:lang w:val="uk-UA" w:eastAsia="ru-RU"/>
        </w:rPr>
        <w:t xml:space="preserve">користувачем </w:t>
      </w:r>
      <w:r w:rsidRPr="00EE0B2C">
        <w:rPr>
          <w:rFonts w:eastAsia="Times New Roman" w:cs="Times New Roman"/>
          <w:szCs w:val="24"/>
          <w:lang w:val="uk-UA" w:eastAsia="ru-RU"/>
        </w:rPr>
        <w:t>його власних ризиків.</w:t>
      </w:r>
    </w:p>
    <w:p w14:paraId="39CFC4CF" w14:textId="77777777" w:rsidR="00256E29" w:rsidRPr="00EE0B2C" w:rsidRDefault="00077A26" w:rsidP="00E71903">
      <w:pPr>
        <w:spacing w:before="120"/>
        <w:ind w:firstLine="567"/>
        <w:jc w:val="both"/>
        <w:rPr>
          <w:rFonts w:eastAsia="Calibri" w:cs="Times New Roman"/>
          <w:szCs w:val="24"/>
          <w:lang w:val="uk-UA"/>
        </w:rPr>
      </w:pPr>
      <w:r w:rsidRPr="00EE0B2C">
        <w:rPr>
          <w:rFonts w:eastAsia="Times New Roman" w:cs="Times New Roman"/>
          <w:b/>
          <w:szCs w:val="24"/>
          <w:lang w:val="uk-UA" w:eastAsia="ru-RU"/>
        </w:rPr>
        <w:t>Крок 5</w:t>
      </w:r>
      <w:r w:rsidR="00BC5C76" w:rsidRPr="00EE0B2C">
        <w:rPr>
          <w:rFonts w:eastAsia="Times New Roman" w:cs="Times New Roman"/>
          <w:b/>
          <w:szCs w:val="24"/>
          <w:lang w:val="uk-UA" w:eastAsia="ru-RU"/>
        </w:rPr>
        <w:t>.</w:t>
      </w:r>
      <w:r w:rsidRPr="00EE0B2C">
        <w:rPr>
          <w:rFonts w:eastAsia="Times New Roman" w:cs="Times New Roman"/>
          <w:szCs w:val="24"/>
          <w:lang w:val="uk-UA" w:eastAsia="ru-RU"/>
        </w:rPr>
        <w:t xml:space="preserve"> </w:t>
      </w:r>
      <w:r w:rsidR="0063752D" w:rsidRPr="00EE0B2C">
        <w:rPr>
          <w:rFonts w:eastAsia="Times New Roman" w:cs="Times New Roman"/>
          <w:szCs w:val="24"/>
          <w:lang w:val="uk-UA" w:eastAsia="ru-RU"/>
        </w:rPr>
        <w:t xml:space="preserve">Оцінка залишкового ризику. </w:t>
      </w:r>
      <w:r w:rsidR="00BC5C76" w:rsidRPr="00EE0B2C">
        <w:rPr>
          <w:rFonts w:eastAsia="Times New Roman" w:cs="Times New Roman"/>
          <w:szCs w:val="24"/>
          <w:lang w:val="uk-UA" w:eastAsia="ru-RU"/>
        </w:rPr>
        <w:t>П</w:t>
      </w:r>
      <w:r w:rsidRPr="00EE0B2C">
        <w:rPr>
          <w:rFonts w:eastAsia="Times New Roman" w:cs="Times New Roman"/>
          <w:szCs w:val="24"/>
          <w:lang w:val="uk-UA" w:eastAsia="ru-RU"/>
        </w:rPr>
        <w:t xml:space="preserve">ісля </w:t>
      </w:r>
      <w:r w:rsidR="00BC5C76" w:rsidRPr="00EE0B2C">
        <w:rPr>
          <w:rFonts w:eastAsia="Times New Roman" w:cs="Times New Roman"/>
          <w:szCs w:val="24"/>
          <w:lang w:val="uk-UA" w:eastAsia="ru-RU"/>
        </w:rPr>
        <w:t xml:space="preserve">встановлення нових заходів безпеки потрібно оцінити залишковий рівень ризику та визначити подальшу доцільність використання ЗІЗ. </w:t>
      </w:r>
      <w:r w:rsidR="00256E29" w:rsidRPr="00EE0B2C">
        <w:rPr>
          <w:rFonts w:eastAsia="Calibri" w:cs="Times New Roman"/>
          <w:szCs w:val="24"/>
          <w:lang w:val="uk-UA"/>
        </w:rPr>
        <w:t xml:space="preserve">Рівень </w:t>
      </w:r>
      <w:r w:rsidR="00256E29" w:rsidRPr="00EE0B2C">
        <w:rPr>
          <w:rFonts w:eastAsia="Calibri" w:cs="Times New Roman"/>
          <w:i/>
          <w:szCs w:val="24"/>
          <w:lang w:val="uk-UA"/>
        </w:rPr>
        <w:t>залишкового (residual) ризику</w:t>
      </w:r>
      <w:r w:rsidR="00256E29" w:rsidRPr="00EE0B2C">
        <w:rPr>
          <w:rFonts w:eastAsia="Calibri" w:cs="Times New Roman"/>
          <w:szCs w:val="24"/>
          <w:lang w:val="uk-UA"/>
        </w:rPr>
        <w:t xml:space="preserve"> </w:t>
      </w:r>
      <w:r w:rsidR="00256E29" w:rsidRPr="00EE0B2C">
        <w:rPr>
          <w:rFonts w:eastAsia="Calibri" w:cs="Times New Roman"/>
          <w:i/>
          <w:szCs w:val="24"/>
          <w:lang w:val="uk-UA"/>
        </w:rPr>
        <w:t>R</w:t>
      </w:r>
      <w:r w:rsidR="00256E29" w:rsidRPr="00EE0B2C">
        <w:rPr>
          <w:rFonts w:eastAsia="Calibri" w:cs="Times New Roman"/>
          <w:i/>
          <w:szCs w:val="24"/>
          <w:vertAlign w:val="subscript"/>
          <w:lang w:val="uk-UA"/>
        </w:rPr>
        <w:t>res</w:t>
      </w:r>
      <w:r w:rsidR="00256E29" w:rsidRPr="00EE0B2C">
        <w:rPr>
          <w:rFonts w:eastAsia="Calibri" w:cs="Times New Roman"/>
          <w:szCs w:val="24"/>
          <w:lang w:val="uk-UA"/>
        </w:rPr>
        <w:t xml:space="preserve"> визначаємо за формулою: </w:t>
      </w:r>
    </w:p>
    <w:p w14:paraId="72BE0D1E" w14:textId="77777777" w:rsidR="00256E29" w:rsidRPr="00EE0B2C" w:rsidRDefault="00256E29" w:rsidP="00E71903">
      <w:pPr>
        <w:autoSpaceDE w:val="0"/>
        <w:autoSpaceDN w:val="0"/>
        <w:adjustRightInd w:val="0"/>
        <w:spacing w:before="120" w:after="120"/>
        <w:ind w:firstLine="567"/>
        <w:jc w:val="right"/>
        <w:rPr>
          <w:rFonts w:eastAsia="Times New Roman" w:cs="Times New Roman"/>
          <w:szCs w:val="24"/>
          <w:lang w:val="uk-UA" w:eastAsia="ru-RU"/>
        </w:rPr>
      </w:pPr>
      <w:r w:rsidRPr="00EE0B2C">
        <w:rPr>
          <w:rFonts w:eastAsia="Calibri" w:cs="Times New Roman"/>
          <w:position w:val="-12"/>
          <w:szCs w:val="24"/>
          <w:lang w:val="uk-UA"/>
        </w:rPr>
        <w:object w:dxaOrig="1700" w:dyaOrig="360" w14:anchorId="3E6E9328">
          <v:shape id="_x0000_i1043" type="#_x0000_t75" style="width:108pt;height:23.25pt" o:ole="">
            <v:imagedata r:id="rId155" o:title=""/>
          </v:shape>
          <o:OLEObject Type="Embed" ProgID="Equation.DSMT4" ShapeID="_x0000_i1043" DrawAspect="Content" ObjectID="_1718279928" r:id="rId156"/>
        </w:object>
      </w:r>
      <w:r w:rsidR="00E71903">
        <w:rPr>
          <w:rFonts w:eastAsia="Calibri" w:cs="Times New Roman"/>
          <w:szCs w:val="24"/>
          <w:lang w:val="uk-UA"/>
        </w:rPr>
        <w:tab/>
      </w:r>
      <w:r w:rsidR="00E71903">
        <w:rPr>
          <w:rFonts w:eastAsia="Calibri" w:cs="Times New Roman"/>
          <w:szCs w:val="24"/>
          <w:lang w:val="uk-UA"/>
        </w:rPr>
        <w:tab/>
      </w:r>
      <w:r w:rsidR="00E71903">
        <w:rPr>
          <w:rFonts w:eastAsia="Calibri" w:cs="Times New Roman"/>
          <w:szCs w:val="24"/>
          <w:lang w:val="uk-UA"/>
        </w:rPr>
        <w:tab/>
      </w:r>
      <w:r w:rsidR="00C95AB9" w:rsidRPr="00EE0B2C">
        <w:rPr>
          <w:rFonts w:eastAsia="Calibri" w:cs="Times New Roman"/>
          <w:szCs w:val="24"/>
          <w:lang w:val="uk-UA"/>
        </w:rPr>
        <w:t>(4.11)</w:t>
      </w:r>
    </w:p>
    <w:p w14:paraId="000A2287" w14:textId="77777777" w:rsidR="00077A26" w:rsidRPr="00EE0B2C" w:rsidRDefault="00E71903" w:rsidP="00E71903">
      <w:pPr>
        <w:autoSpaceDE w:val="0"/>
        <w:autoSpaceDN w:val="0"/>
        <w:adjustRightInd w:val="0"/>
        <w:contextualSpacing/>
        <w:jc w:val="both"/>
        <w:rPr>
          <w:rFonts w:eastAsia="Times New Roman" w:cs="Times New Roman"/>
          <w:szCs w:val="24"/>
          <w:lang w:val="uk-UA" w:eastAsia="ru-RU"/>
        </w:rPr>
      </w:pPr>
      <w:r>
        <w:rPr>
          <w:rFonts w:eastAsia="Times New Roman" w:cs="Times New Roman"/>
          <w:szCs w:val="24"/>
          <w:lang w:val="uk-UA" w:eastAsia="ru-RU"/>
        </w:rPr>
        <w:t>д</w:t>
      </w:r>
      <w:r w:rsidR="00256E29" w:rsidRPr="00EE0B2C">
        <w:rPr>
          <w:rFonts w:eastAsia="Times New Roman" w:cs="Times New Roman"/>
          <w:szCs w:val="24"/>
          <w:lang w:val="uk-UA" w:eastAsia="ru-RU"/>
        </w:rPr>
        <w:t xml:space="preserve">е </w:t>
      </w:r>
      <w:r w:rsidR="00256E29" w:rsidRPr="00EE0B2C">
        <w:rPr>
          <w:rFonts w:eastAsia="Calibri" w:cs="Times New Roman"/>
          <w:i/>
          <w:szCs w:val="24"/>
          <w:lang w:val="uk-UA"/>
        </w:rPr>
        <w:t>W</w:t>
      </w:r>
      <w:r w:rsidR="00256E29" w:rsidRPr="00EE0B2C">
        <w:rPr>
          <w:rFonts w:eastAsia="Calibri" w:cs="Times New Roman"/>
          <w:i/>
          <w:szCs w:val="24"/>
          <w:vertAlign w:val="subscript"/>
          <w:lang w:val="uk-UA"/>
        </w:rPr>
        <w:t xml:space="preserve"> </w:t>
      </w:r>
      <w:r w:rsidR="00256E29" w:rsidRPr="00EE0B2C">
        <w:rPr>
          <w:rFonts w:eastAsia="Calibri" w:cs="Times New Roman"/>
          <w:szCs w:val="24"/>
          <w:lang w:val="uk-UA"/>
        </w:rPr>
        <w:t xml:space="preserve">– можливість впровадження додаткових засобів удосконалення конструкції та підвищення безпеки експлуатації. </w:t>
      </w:r>
      <w:r w:rsidR="00BC5C76" w:rsidRPr="00EE0B2C">
        <w:rPr>
          <w:rFonts w:eastAsia="Times New Roman" w:cs="Times New Roman"/>
          <w:szCs w:val="24"/>
          <w:lang w:val="uk-UA" w:eastAsia="ru-RU"/>
        </w:rPr>
        <w:t xml:space="preserve">Таку процедуру також здійснюють </w:t>
      </w:r>
      <w:r w:rsidR="00077A26" w:rsidRPr="00EE0B2C">
        <w:rPr>
          <w:rFonts w:eastAsia="Times New Roman" w:cs="Times New Roman"/>
          <w:szCs w:val="24"/>
          <w:lang w:val="uk-UA" w:eastAsia="ru-RU"/>
        </w:rPr>
        <w:t xml:space="preserve">у разі змін у законодавстві, технологічному процесі, появі нового </w:t>
      </w:r>
      <w:r w:rsidR="00BC5C76" w:rsidRPr="00EE0B2C">
        <w:rPr>
          <w:rFonts w:eastAsia="Times New Roman" w:cs="Times New Roman"/>
          <w:szCs w:val="24"/>
          <w:lang w:val="uk-UA" w:eastAsia="ru-RU"/>
        </w:rPr>
        <w:t>устаткування</w:t>
      </w:r>
      <w:r w:rsidR="00077A26" w:rsidRPr="00EE0B2C">
        <w:rPr>
          <w:rFonts w:eastAsia="Times New Roman" w:cs="Times New Roman"/>
          <w:szCs w:val="24"/>
          <w:lang w:val="uk-UA" w:eastAsia="ru-RU"/>
        </w:rPr>
        <w:t>, у разі рекламацій чи інцидентів.</w:t>
      </w:r>
    </w:p>
    <w:p w14:paraId="1FDB3471" w14:textId="77777777" w:rsidR="00077A26" w:rsidRPr="00EE0B2C" w:rsidRDefault="00077A26" w:rsidP="005244CF">
      <w:pPr>
        <w:autoSpaceDE w:val="0"/>
        <w:autoSpaceDN w:val="0"/>
        <w:adjustRightInd w:val="0"/>
        <w:ind w:firstLine="567"/>
        <w:contextualSpacing/>
        <w:jc w:val="both"/>
        <w:rPr>
          <w:rFonts w:eastAsia="Times New Roman" w:cs="Times New Roman"/>
          <w:szCs w:val="24"/>
          <w:lang w:val="uk-UA" w:eastAsia="ru-RU"/>
        </w:rPr>
      </w:pPr>
    </w:p>
    <w:p w14:paraId="37778AA6" w14:textId="77777777" w:rsidR="00A01087" w:rsidRPr="00EE0B2C" w:rsidRDefault="00FA67BA" w:rsidP="00BF733F">
      <w:pPr>
        <w:pStyle w:val="afa"/>
        <w:jc w:val="center"/>
        <w:rPr>
          <w:rFonts w:eastAsia="Times New Roman"/>
          <w:lang w:val="uk-UA" w:eastAsia="ru-RU"/>
        </w:rPr>
      </w:pPr>
      <w:bookmarkStart w:id="94" w:name="_Toc85475312"/>
      <w:r w:rsidRPr="00EE0B2C">
        <w:rPr>
          <w:rFonts w:eastAsia="Times New Roman"/>
          <w:lang w:val="uk-UA" w:eastAsia="ru-RU"/>
        </w:rPr>
        <w:lastRenderedPageBreak/>
        <w:t>4</w:t>
      </w:r>
      <w:r w:rsidR="00A01087" w:rsidRPr="00EE0B2C">
        <w:rPr>
          <w:rFonts w:eastAsia="Times New Roman"/>
          <w:lang w:val="uk-UA" w:eastAsia="ru-RU"/>
        </w:rPr>
        <w:t>.</w:t>
      </w:r>
      <w:r w:rsidRPr="00EE0B2C">
        <w:rPr>
          <w:rFonts w:eastAsia="Times New Roman"/>
          <w:lang w:val="uk-UA" w:eastAsia="ru-RU"/>
        </w:rPr>
        <w:t>6</w:t>
      </w:r>
      <w:r w:rsidR="00A01087" w:rsidRPr="00EE0B2C">
        <w:rPr>
          <w:rFonts w:eastAsia="Times New Roman"/>
          <w:lang w:val="uk-UA" w:eastAsia="ru-RU"/>
        </w:rPr>
        <w:t>.</w:t>
      </w:r>
      <w:r w:rsidR="003871ED" w:rsidRPr="009208B2">
        <w:rPr>
          <w:rFonts w:eastAsia="Times New Roman"/>
          <w:lang w:val="uk-UA" w:eastAsia="ru-RU"/>
        </w:rPr>
        <w:t xml:space="preserve"> </w:t>
      </w:r>
      <w:r w:rsidR="00BF733F" w:rsidRPr="00BF733F">
        <w:rPr>
          <w:rFonts w:eastAsia="Times New Roman"/>
          <w:lang w:val="uk-UA" w:eastAsia="ru-RU"/>
        </w:rPr>
        <w:t>Запровадження кількісного методу оцінювання професійних ризиків</w:t>
      </w:r>
      <w:bookmarkEnd w:id="94"/>
    </w:p>
    <w:p w14:paraId="000EE13E" w14:textId="77777777" w:rsidR="00DF5B8A" w:rsidRPr="00EE0B2C" w:rsidRDefault="00BC5C76" w:rsidP="00AE7C75">
      <w:pPr>
        <w:widowControl w:val="0"/>
        <w:ind w:firstLine="567"/>
        <w:contextualSpacing/>
        <w:jc w:val="both"/>
        <w:rPr>
          <w:rFonts w:eastAsia="Times New Roman" w:cs="Times New Roman"/>
          <w:szCs w:val="24"/>
          <w:lang w:val="uk-UA" w:eastAsia="ru-RU"/>
        </w:rPr>
      </w:pPr>
      <w:r w:rsidRPr="00EE0B2C">
        <w:rPr>
          <w:rFonts w:eastAsia="Times New Roman" w:cs="Times New Roman"/>
          <w:color w:val="000000"/>
          <w:szCs w:val="24"/>
          <w:lang w:val="uk-UA" w:eastAsia="ru-RU"/>
        </w:rPr>
        <w:t xml:space="preserve">Оцінювання </w:t>
      </w:r>
      <w:r w:rsidR="00A01087" w:rsidRPr="00EE0B2C">
        <w:rPr>
          <w:rFonts w:eastAsia="Times New Roman" w:cs="Times New Roman"/>
          <w:color w:val="000000"/>
          <w:szCs w:val="24"/>
          <w:lang w:val="uk-UA" w:eastAsia="ru-RU"/>
        </w:rPr>
        <w:t>ризику професійного захворювання органів дихання можна кількісними методами</w:t>
      </w:r>
      <w:r w:rsidR="00403E76" w:rsidRPr="00403E76">
        <w:rPr>
          <w:rFonts w:eastAsia="Times New Roman" w:cs="Times New Roman"/>
          <w:color w:val="000000"/>
          <w:szCs w:val="24"/>
          <w:lang w:eastAsia="ru-RU"/>
        </w:rPr>
        <w:t xml:space="preserve"> </w:t>
      </w:r>
      <w:r w:rsidR="00403E76" w:rsidRPr="004D24BE">
        <w:rPr>
          <w:rFonts w:eastAsia="Times New Roman" w:cs="Times New Roman"/>
          <w:color w:val="000000"/>
          <w:szCs w:val="24"/>
          <w:lang w:eastAsia="ru-RU"/>
        </w:rPr>
        <w:t>[41, 42]</w:t>
      </w:r>
      <w:r w:rsidR="00256E29" w:rsidRPr="004D24BE">
        <w:rPr>
          <w:rFonts w:eastAsia="Times New Roman" w:cs="Times New Roman"/>
          <w:color w:val="000000"/>
          <w:szCs w:val="24"/>
          <w:lang w:val="uk-UA" w:eastAsia="ru-RU"/>
        </w:rPr>
        <w:t>.</w:t>
      </w:r>
      <w:r w:rsidR="00256E29" w:rsidRPr="00EE0B2C">
        <w:rPr>
          <w:rFonts w:eastAsia="Times New Roman" w:cs="Times New Roman"/>
          <w:color w:val="000000"/>
          <w:szCs w:val="24"/>
          <w:lang w:val="uk-UA" w:eastAsia="ru-RU"/>
        </w:rPr>
        <w:t xml:space="preserve"> Це</w:t>
      </w:r>
      <w:r w:rsidR="00A01087" w:rsidRPr="00EE0B2C">
        <w:rPr>
          <w:rFonts w:eastAsia="Times New Roman" w:cs="Times New Roman"/>
          <w:color w:val="000000"/>
          <w:szCs w:val="24"/>
          <w:lang w:val="uk-UA" w:eastAsia="ru-RU"/>
        </w:rPr>
        <w:t xml:space="preserve"> </w:t>
      </w:r>
      <w:r w:rsidRPr="00EE0B2C">
        <w:rPr>
          <w:rFonts w:eastAsia="Times New Roman" w:cs="Times New Roman"/>
          <w:color w:val="000000"/>
          <w:szCs w:val="24"/>
          <w:lang w:val="uk-UA" w:eastAsia="ru-RU"/>
        </w:rPr>
        <w:t xml:space="preserve">дає можливість </w:t>
      </w:r>
      <w:r w:rsidR="00A01087" w:rsidRPr="00EE0B2C">
        <w:rPr>
          <w:rFonts w:eastAsia="Times New Roman" w:cs="Times New Roman"/>
          <w:color w:val="000000"/>
          <w:szCs w:val="24"/>
          <w:lang w:val="uk-UA" w:eastAsia="ru-RU"/>
        </w:rPr>
        <w:t xml:space="preserve">отримати </w:t>
      </w:r>
      <w:r w:rsidR="00256E29" w:rsidRPr="00EE0B2C">
        <w:rPr>
          <w:rFonts w:eastAsia="Times New Roman" w:cs="Times New Roman"/>
          <w:color w:val="000000"/>
          <w:szCs w:val="24"/>
          <w:lang w:val="uk-UA" w:eastAsia="ru-RU"/>
        </w:rPr>
        <w:t xml:space="preserve">більш </w:t>
      </w:r>
      <w:r w:rsidRPr="00EE0B2C">
        <w:rPr>
          <w:rFonts w:eastAsia="Times New Roman" w:cs="Times New Roman"/>
          <w:color w:val="000000"/>
          <w:szCs w:val="24"/>
          <w:lang w:val="uk-UA" w:eastAsia="ru-RU"/>
        </w:rPr>
        <w:t>докладні</w:t>
      </w:r>
      <w:r w:rsidR="00A01087" w:rsidRPr="00EE0B2C">
        <w:rPr>
          <w:rFonts w:eastAsia="Times New Roman" w:cs="Times New Roman"/>
          <w:color w:val="000000"/>
          <w:szCs w:val="24"/>
          <w:lang w:val="uk-UA" w:eastAsia="ru-RU"/>
        </w:rPr>
        <w:t xml:space="preserve"> результат</w:t>
      </w:r>
      <w:r w:rsidR="00256E29" w:rsidRPr="00EE0B2C">
        <w:rPr>
          <w:rFonts w:eastAsia="Times New Roman" w:cs="Times New Roman"/>
          <w:color w:val="000000"/>
          <w:szCs w:val="24"/>
          <w:lang w:val="uk-UA" w:eastAsia="ru-RU"/>
        </w:rPr>
        <w:t>и</w:t>
      </w:r>
      <w:r w:rsidR="00A01087" w:rsidRPr="00EE0B2C">
        <w:rPr>
          <w:rFonts w:eastAsia="Times New Roman" w:cs="Times New Roman"/>
          <w:color w:val="000000"/>
          <w:szCs w:val="24"/>
          <w:lang w:val="uk-UA" w:eastAsia="ru-RU"/>
        </w:rPr>
        <w:t xml:space="preserve">. </w:t>
      </w:r>
      <w:r w:rsidR="00DF5B8A" w:rsidRPr="00EE0B2C">
        <w:rPr>
          <w:rFonts w:eastAsia="Times New Roman" w:cs="Times New Roman"/>
          <w:color w:val="000000"/>
          <w:szCs w:val="24"/>
          <w:lang w:val="uk-UA" w:eastAsia="ru-RU"/>
        </w:rPr>
        <w:t xml:space="preserve">Найбільш точні методи розроблено на підставі </w:t>
      </w:r>
      <w:r w:rsidR="00A01087" w:rsidRPr="00EE0B2C">
        <w:rPr>
          <w:rFonts w:eastAsia="Times New Roman" w:cs="Times New Roman"/>
          <w:szCs w:val="24"/>
          <w:lang w:val="uk-UA" w:eastAsia="ru-RU"/>
        </w:rPr>
        <w:t>теорі</w:t>
      </w:r>
      <w:r w:rsidR="00DF5B8A" w:rsidRPr="00EE0B2C">
        <w:rPr>
          <w:rFonts w:eastAsia="Times New Roman" w:cs="Times New Roman"/>
          <w:szCs w:val="24"/>
          <w:lang w:val="uk-UA" w:eastAsia="ru-RU"/>
        </w:rPr>
        <w:t>ї</w:t>
      </w:r>
      <w:r w:rsidR="00A01087" w:rsidRPr="00EE0B2C">
        <w:rPr>
          <w:rFonts w:eastAsia="Times New Roman" w:cs="Times New Roman"/>
          <w:szCs w:val="24"/>
          <w:lang w:val="uk-UA" w:eastAsia="ru-RU"/>
        </w:rPr>
        <w:t xml:space="preserve"> Марківських випадкових процесів</w:t>
      </w:r>
      <w:r w:rsidR="00403E76" w:rsidRPr="008F78EB">
        <w:rPr>
          <w:rFonts w:eastAsia="Times New Roman" w:cs="Times New Roman"/>
          <w:szCs w:val="24"/>
          <w:lang w:val="uk-UA" w:eastAsia="ru-RU"/>
        </w:rPr>
        <w:t xml:space="preserve"> </w:t>
      </w:r>
      <w:r w:rsidR="00403E76" w:rsidRPr="004D24BE">
        <w:rPr>
          <w:rFonts w:eastAsia="Times New Roman" w:cs="Times New Roman"/>
          <w:szCs w:val="24"/>
          <w:lang w:val="uk-UA" w:eastAsia="ru-RU"/>
        </w:rPr>
        <w:t>[43]</w:t>
      </w:r>
      <w:r w:rsidR="00A01087" w:rsidRPr="004D24BE">
        <w:rPr>
          <w:rFonts w:eastAsia="Times New Roman" w:cs="Times New Roman"/>
          <w:szCs w:val="24"/>
          <w:lang w:val="uk-UA" w:eastAsia="ru-RU"/>
        </w:rPr>
        <w:t>.</w:t>
      </w:r>
      <w:r w:rsidR="00A01087" w:rsidRPr="00EE0B2C">
        <w:rPr>
          <w:rFonts w:eastAsia="Times New Roman" w:cs="Times New Roman"/>
          <w:szCs w:val="24"/>
          <w:lang w:val="uk-UA" w:eastAsia="ru-RU"/>
        </w:rPr>
        <w:t xml:space="preserve"> Для цього </w:t>
      </w:r>
      <w:r w:rsidR="00DF5B8A" w:rsidRPr="00EE0B2C">
        <w:rPr>
          <w:rFonts w:eastAsia="Times New Roman" w:cs="Times New Roman"/>
          <w:szCs w:val="24"/>
          <w:lang w:val="uk-UA" w:eastAsia="ru-RU"/>
        </w:rPr>
        <w:t>допустимо</w:t>
      </w:r>
      <w:r w:rsidR="00A01087" w:rsidRPr="00EE0B2C">
        <w:rPr>
          <w:rFonts w:eastAsia="Times New Roman" w:cs="Times New Roman"/>
          <w:szCs w:val="24"/>
          <w:lang w:val="uk-UA" w:eastAsia="ru-RU"/>
        </w:rPr>
        <w:t xml:space="preserve">, що система </w:t>
      </w:r>
      <w:r w:rsidR="00DF5B8A" w:rsidRPr="00EE0B2C">
        <w:rPr>
          <w:rFonts w:eastAsia="Times New Roman" w:cs="Times New Roman"/>
          <w:szCs w:val="24"/>
          <w:lang w:val="uk-UA" w:eastAsia="ru-RU"/>
        </w:rPr>
        <w:t>«</w:t>
      </w:r>
      <w:r w:rsidR="00A01087" w:rsidRPr="00EE0B2C">
        <w:rPr>
          <w:rFonts w:eastAsia="Times New Roman" w:cs="Times New Roman"/>
          <w:szCs w:val="24"/>
          <w:lang w:val="uk-UA" w:eastAsia="ru-RU"/>
        </w:rPr>
        <w:t>працівник –</w:t>
      </w:r>
      <w:r w:rsidR="00256E29" w:rsidRPr="00EE0B2C">
        <w:rPr>
          <w:rFonts w:eastAsia="Times New Roman" w:cs="Times New Roman"/>
          <w:szCs w:val="24"/>
          <w:lang w:val="uk-UA" w:eastAsia="ru-RU"/>
        </w:rPr>
        <w:t>ЗІЗ – виробниче середовище</w:t>
      </w:r>
      <w:r w:rsidR="00DF5B8A" w:rsidRPr="00EE0B2C">
        <w:rPr>
          <w:rFonts w:eastAsia="Times New Roman" w:cs="Times New Roman"/>
          <w:szCs w:val="24"/>
          <w:lang w:val="uk-UA" w:eastAsia="ru-RU"/>
        </w:rPr>
        <w:t>»</w:t>
      </w:r>
      <w:r w:rsidR="00A01087" w:rsidRPr="00EE0B2C">
        <w:rPr>
          <w:rFonts w:eastAsia="Times New Roman" w:cs="Times New Roman"/>
          <w:szCs w:val="24"/>
          <w:lang w:val="uk-UA" w:eastAsia="ru-RU"/>
        </w:rPr>
        <w:t>,</w:t>
      </w:r>
      <w:r w:rsidR="00BF733F">
        <w:rPr>
          <w:rFonts w:eastAsia="Times New Roman" w:cs="Times New Roman"/>
          <w:szCs w:val="24"/>
          <w:lang w:val="uk-UA" w:eastAsia="ru-RU"/>
        </w:rPr>
        <w:t xml:space="preserve"> </w:t>
      </w:r>
      <w:r w:rsidR="00DF5B8A" w:rsidRPr="00EE0B2C">
        <w:rPr>
          <w:rFonts w:eastAsia="Times New Roman" w:cs="Times New Roman"/>
          <w:szCs w:val="24"/>
          <w:lang w:val="uk-UA" w:eastAsia="ru-RU"/>
        </w:rPr>
        <w:t>може</w:t>
      </w:r>
      <w:r w:rsidR="00A01087" w:rsidRPr="00EE0B2C">
        <w:rPr>
          <w:rFonts w:eastAsia="Times New Roman" w:cs="Times New Roman"/>
          <w:szCs w:val="24"/>
          <w:lang w:val="uk-UA" w:eastAsia="ru-RU"/>
        </w:rPr>
        <w:t xml:space="preserve"> перебува</w:t>
      </w:r>
      <w:r w:rsidR="00DF5B8A" w:rsidRPr="00EE0B2C">
        <w:rPr>
          <w:rFonts w:eastAsia="Times New Roman" w:cs="Times New Roman"/>
          <w:szCs w:val="24"/>
          <w:lang w:val="uk-UA" w:eastAsia="ru-RU"/>
        </w:rPr>
        <w:t>ти:</w:t>
      </w:r>
    </w:p>
    <w:p w14:paraId="55E3C051" w14:textId="77777777" w:rsidR="00DF5B8A" w:rsidRPr="00EE0B2C" w:rsidRDefault="00A01087" w:rsidP="00323DFB">
      <w:pPr>
        <w:pStyle w:val="a4"/>
        <w:widowControl w:val="0"/>
        <w:numPr>
          <w:ilvl w:val="0"/>
          <w:numId w:val="21"/>
        </w:numPr>
        <w:tabs>
          <w:tab w:val="left" w:pos="851"/>
        </w:tabs>
        <w:ind w:left="0" w:firstLine="567"/>
        <w:jc w:val="both"/>
        <w:rPr>
          <w:rFonts w:eastAsia="Times New Roman" w:cs="Times New Roman"/>
          <w:szCs w:val="24"/>
          <w:lang w:val="uk-UA" w:eastAsia="ru-RU"/>
        </w:rPr>
      </w:pPr>
      <w:r w:rsidRPr="00EE0B2C">
        <w:rPr>
          <w:rFonts w:eastAsia="Times New Roman" w:cs="Times New Roman"/>
          <w:szCs w:val="24"/>
          <w:lang w:val="uk-UA" w:eastAsia="ru-RU"/>
        </w:rPr>
        <w:t>у працездатному стані, коли забезпечується адекватний захист органів дихання</w:t>
      </w:r>
      <w:r w:rsidR="00DF5B8A" w:rsidRPr="00EE0B2C">
        <w:rPr>
          <w:rFonts w:eastAsia="Times New Roman" w:cs="Times New Roman"/>
          <w:szCs w:val="24"/>
          <w:lang w:val="uk-UA" w:eastAsia="ru-RU"/>
        </w:rPr>
        <w:t>. Це забезпечується</w:t>
      </w:r>
      <w:r w:rsidRPr="00EE0B2C">
        <w:rPr>
          <w:rFonts w:eastAsia="Times New Roman" w:cs="Times New Roman"/>
          <w:szCs w:val="24"/>
          <w:lang w:val="uk-UA" w:eastAsia="ru-RU"/>
        </w:rPr>
        <w:t xml:space="preserve"> за рахунок правильного </w:t>
      </w:r>
      <w:r w:rsidR="00DF5B8A" w:rsidRPr="00EE0B2C">
        <w:rPr>
          <w:rFonts w:eastAsia="Times New Roman" w:cs="Times New Roman"/>
          <w:szCs w:val="24"/>
          <w:lang w:val="uk-UA" w:eastAsia="ru-RU"/>
        </w:rPr>
        <w:t>під</w:t>
      </w:r>
      <w:r w:rsidRPr="00EE0B2C">
        <w:rPr>
          <w:rFonts w:eastAsia="Times New Roman" w:cs="Times New Roman"/>
          <w:szCs w:val="24"/>
          <w:lang w:val="uk-UA" w:eastAsia="ru-RU"/>
        </w:rPr>
        <w:t>бору ЗІ, виходячи з умов праці, фізичних можливостей користувачів</w:t>
      </w:r>
      <w:r w:rsidR="00DF5B8A" w:rsidRPr="00EE0B2C">
        <w:rPr>
          <w:rFonts w:eastAsia="Times New Roman" w:cs="Times New Roman"/>
          <w:szCs w:val="24"/>
          <w:lang w:val="uk-UA" w:eastAsia="ru-RU"/>
        </w:rPr>
        <w:t>,</w:t>
      </w:r>
      <w:r w:rsidRPr="00EE0B2C">
        <w:rPr>
          <w:rFonts w:eastAsia="Times New Roman" w:cs="Times New Roman"/>
          <w:szCs w:val="24"/>
          <w:lang w:val="uk-UA" w:eastAsia="ru-RU"/>
        </w:rPr>
        <w:t xml:space="preserve"> їх підготовки та перевір</w:t>
      </w:r>
      <w:r w:rsidR="00DF5B8A" w:rsidRPr="00EE0B2C">
        <w:rPr>
          <w:rFonts w:eastAsia="Times New Roman" w:cs="Times New Roman"/>
          <w:szCs w:val="24"/>
          <w:lang w:val="uk-UA" w:eastAsia="ru-RU"/>
        </w:rPr>
        <w:t>ці</w:t>
      </w:r>
      <w:r w:rsidRPr="00EE0B2C">
        <w:rPr>
          <w:rFonts w:eastAsia="Times New Roman" w:cs="Times New Roman"/>
          <w:szCs w:val="24"/>
          <w:lang w:val="uk-UA" w:eastAsia="ru-RU"/>
        </w:rPr>
        <w:t xml:space="preserve"> захисних властивостей </w:t>
      </w:r>
      <w:r w:rsidR="00DF5B8A" w:rsidRPr="00EE0B2C">
        <w:rPr>
          <w:rFonts w:eastAsia="Times New Roman" w:cs="Times New Roman"/>
          <w:szCs w:val="24"/>
          <w:lang w:val="uk-UA" w:eastAsia="ru-RU"/>
        </w:rPr>
        <w:t>в певних умовах праці;</w:t>
      </w:r>
    </w:p>
    <w:p w14:paraId="1D55D77E" w14:textId="77777777" w:rsidR="00DF5B8A" w:rsidRPr="00EE0B2C" w:rsidRDefault="00DF5B8A" w:rsidP="00323DFB">
      <w:pPr>
        <w:pStyle w:val="a4"/>
        <w:widowControl w:val="0"/>
        <w:numPr>
          <w:ilvl w:val="0"/>
          <w:numId w:val="21"/>
        </w:numPr>
        <w:tabs>
          <w:tab w:val="left" w:pos="851"/>
        </w:tabs>
        <w:ind w:left="0" w:firstLine="567"/>
        <w:jc w:val="both"/>
        <w:rPr>
          <w:rFonts w:eastAsia="Times New Roman" w:cs="Times New Roman"/>
          <w:szCs w:val="24"/>
          <w:lang w:val="uk-UA" w:eastAsia="ru-RU"/>
        </w:rPr>
      </w:pPr>
      <w:r w:rsidRPr="00EE0B2C">
        <w:rPr>
          <w:rFonts w:eastAsia="Times New Roman" w:cs="Times New Roman"/>
          <w:szCs w:val="24"/>
          <w:lang w:val="uk-UA" w:eastAsia="ru-RU"/>
        </w:rPr>
        <w:t>п</w:t>
      </w:r>
      <w:r w:rsidR="00A01087" w:rsidRPr="00EE0B2C">
        <w:rPr>
          <w:rFonts w:eastAsia="Times New Roman" w:cs="Times New Roman"/>
          <w:szCs w:val="24"/>
          <w:lang w:val="uk-UA" w:eastAsia="ru-RU"/>
        </w:rPr>
        <w:t xml:space="preserve">огіршеному </w:t>
      </w:r>
      <w:r w:rsidRPr="00EE0B2C">
        <w:rPr>
          <w:rFonts w:eastAsia="Times New Roman" w:cs="Times New Roman"/>
          <w:szCs w:val="24"/>
          <w:lang w:val="uk-UA" w:eastAsia="ru-RU"/>
        </w:rPr>
        <w:t>стані,</w:t>
      </w:r>
      <w:r w:rsidR="00BF733F">
        <w:rPr>
          <w:rFonts w:eastAsia="Times New Roman" w:cs="Times New Roman"/>
          <w:szCs w:val="24"/>
          <w:lang w:val="uk-UA" w:eastAsia="ru-RU"/>
        </w:rPr>
        <w:t xml:space="preserve"> коли з</w:t>
      </w:r>
      <w:r w:rsidR="00BF733F" w:rsidRPr="00BF733F">
        <w:rPr>
          <w:rFonts w:eastAsia="Times New Roman" w:cs="Times New Roman"/>
          <w:szCs w:val="24"/>
          <w:lang w:val="uk-UA" w:eastAsia="ru-RU"/>
        </w:rPr>
        <w:t>’</w:t>
      </w:r>
      <w:r w:rsidR="00A01087" w:rsidRPr="00EE0B2C">
        <w:rPr>
          <w:rFonts w:eastAsia="Times New Roman" w:cs="Times New Roman"/>
          <w:szCs w:val="24"/>
          <w:lang w:val="uk-UA" w:eastAsia="ru-RU"/>
        </w:rPr>
        <w:t>являються певні невідповідності, викликані неврахуванням кліматичних умов, режиму праці, необхідності спілкування, тривалості носіння, використання інших</w:t>
      </w:r>
      <w:r w:rsidR="005244CF" w:rsidRPr="00EE0B2C">
        <w:rPr>
          <w:rFonts w:eastAsia="Times New Roman" w:cs="Times New Roman"/>
          <w:szCs w:val="24"/>
          <w:lang w:val="uk-UA" w:eastAsia="ru-RU"/>
        </w:rPr>
        <w:t xml:space="preserve"> </w:t>
      </w:r>
      <w:r w:rsidRPr="00EE0B2C">
        <w:rPr>
          <w:rFonts w:eastAsia="Times New Roman" w:cs="Times New Roman"/>
          <w:szCs w:val="24"/>
          <w:lang w:val="uk-UA" w:eastAsia="ru-RU"/>
        </w:rPr>
        <w:t xml:space="preserve">несумісних </w:t>
      </w:r>
      <w:r w:rsidR="00A01087" w:rsidRPr="00EE0B2C">
        <w:rPr>
          <w:rFonts w:eastAsia="Times New Roman" w:cs="Times New Roman"/>
          <w:szCs w:val="24"/>
          <w:lang w:val="uk-UA" w:eastAsia="ru-RU"/>
        </w:rPr>
        <w:t>ЗІЗ, сповзанн</w:t>
      </w:r>
      <w:r w:rsidRPr="00EE0B2C">
        <w:rPr>
          <w:rFonts w:eastAsia="Times New Roman" w:cs="Times New Roman"/>
          <w:szCs w:val="24"/>
          <w:lang w:val="uk-UA" w:eastAsia="ru-RU"/>
        </w:rPr>
        <w:t>я</w:t>
      </w:r>
      <w:r w:rsidR="00A01087" w:rsidRPr="00EE0B2C">
        <w:rPr>
          <w:rFonts w:eastAsia="Times New Roman" w:cs="Times New Roman"/>
          <w:szCs w:val="24"/>
          <w:lang w:val="uk-UA" w:eastAsia="ru-RU"/>
        </w:rPr>
        <w:t xml:space="preserve"> півмаски/маски під час виконання рухів головою</w:t>
      </w:r>
      <w:r w:rsidRPr="00EE0B2C">
        <w:rPr>
          <w:rFonts w:eastAsia="Times New Roman" w:cs="Times New Roman"/>
          <w:szCs w:val="24"/>
          <w:lang w:val="uk-UA" w:eastAsia="ru-RU"/>
        </w:rPr>
        <w:t>;</w:t>
      </w:r>
    </w:p>
    <w:p w14:paraId="0138CBC1" w14:textId="77777777" w:rsidR="00DF5B8A" w:rsidRPr="00EE0B2C" w:rsidRDefault="00DF5B8A" w:rsidP="00323DFB">
      <w:pPr>
        <w:pStyle w:val="a4"/>
        <w:widowControl w:val="0"/>
        <w:numPr>
          <w:ilvl w:val="0"/>
          <w:numId w:val="21"/>
        </w:numPr>
        <w:tabs>
          <w:tab w:val="left" w:pos="851"/>
        </w:tabs>
        <w:ind w:left="0" w:firstLine="567"/>
        <w:jc w:val="both"/>
        <w:rPr>
          <w:rFonts w:eastAsia="Times New Roman" w:cs="Times New Roman"/>
          <w:szCs w:val="24"/>
          <w:lang w:val="uk-UA" w:eastAsia="ru-RU"/>
        </w:rPr>
      </w:pPr>
      <w:r w:rsidRPr="00EE0B2C">
        <w:rPr>
          <w:rFonts w:eastAsia="Times New Roman" w:cs="Times New Roman"/>
          <w:szCs w:val="24"/>
          <w:lang w:val="uk-UA" w:eastAsia="ru-RU"/>
        </w:rPr>
        <w:t>а</w:t>
      </w:r>
      <w:r w:rsidR="00A01087" w:rsidRPr="00EE0B2C">
        <w:rPr>
          <w:rFonts w:eastAsia="Times New Roman" w:cs="Times New Roman"/>
          <w:szCs w:val="24"/>
          <w:lang w:val="uk-UA" w:eastAsia="ru-RU"/>
        </w:rPr>
        <w:t xml:space="preserve">варійному </w:t>
      </w:r>
      <w:r w:rsidRPr="00EE0B2C">
        <w:rPr>
          <w:rFonts w:eastAsia="Times New Roman" w:cs="Times New Roman"/>
          <w:szCs w:val="24"/>
          <w:lang w:val="uk-UA" w:eastAsia="ru-RU"/>
        </w:rPr>
        <w:t>стані (відмова),</w:t>
      </w:r>
      <w:r w:rsidR="00A01087" w:rsidRPr="00EE0B2C">
        <w:rPr>
          <w:rFonts w:eastAsia="Times New Roman" w:cs="Times New Roman"/>
          <w:szCs w:val="24"/>
          <w:lang w:val="uk-UA" w:eastAsia="ru-RU"/>
        </w:rPr>
        <w:t xml:space="preserve"> коли ЗІЗ через критичні </w:t>
      </w:r>
      <w:r w:rsidR="00A01087" w:rsidRPr="00EE0B2C">
        <w:rPr>
          <w:rFonts w:eastAsia="Times New Roman" w:cs="Times New Roman"/>
          <w:spacing w:val="-6"/>
          <w:szCs w:val="24"/>
          <w:lang w:val="uk-UA" w:eastAsia="ru-RU"/>
        </w:rPr>
        <w:t xml:space="preserve">помилки (неврахування рівня забрудненості, антропометричних характеристик </w:t>
      </w:r>
      <w:r w:rsidR="00A01087" w:rsidRPr="00EE0B2C">
        <w:rPr>
          <w:rFonts w:eastAsia="Times New Roman" w:cs="Times New Roman"/>
          <w:szCs w:val="24"/>
          <w:lang w:val="uk-UA" w:eastAsia="ru-RU"/>
        </w:rPr>
        <w:t xml:space="preserve">користувача, терміну захисної дії фільтрів та інше) не забезпечує </w:t>
      </w:r>
      <w:r w:rsidRPr="00EE0B2C">
        <w:rPr>
          <w:rFonts w:eastAsia="Times New Roman" w:cs="Times New Roman"/>
          <w:szCs w:val="24"/>
          <w:lang w:val="uk-UA" w:eastAsia="ru-RU"/>
        </w:rPr>
        <w:t>потрібний</w:t>
      </w:r>
      <w:r w:rsidR="00A01087" w:rsidRPr="00EE0B2C">
        <w:rPr>
          <w:rFonts w:eastAsia="Times New Roman" w:cs="Times New Roman"/>
          <w:szCs w:val="24"/>
          <w:lang w:val="uk-UA" w:eastAsia="ru-RU"/>
        </w:rPr>
        <w:t xml:space="preserve"> захист. </w:t>
      </w:r>
    </w:p>
    <w:p w14:paraId="7AED4975" w14:textId="77777777" w:rsidR="00A01087" w:rsidRPr="00AE7C75" w:rsidRDefault="00445065" w:rsidP="00323DFB">
      <w:pPr>
        <w:pStyle w:val="a4"/>
        <w:widowControl w:val="0"/>
        <w:numPr>
          <w:ilvl w:val="0"/>
          <w:numId w:val="21"/>
        </w:numPr>
        <w:tabs>
          <w:tab w:val="left" w:pos="851"/>
        </w:tabs>
        <w:ind w:left="0" w:firstLine="567"/>
        <w:jc w:val="both"/>
        <w:rPr>
          <w:rFonts w:eastAsia="Times New Roman" w:cs="Times New Roman"/>
          <w:szCs w:val="24"/>
          <w:lang w:val="uk-UA" w:eastAsia="ru-RU"/>
        </w:rPr>
      </w:pPr>
      <w:r>
        <w:rPr>
          <w:rFonts w:eastAsia="Times New Roman" w:cs="Times New Roman"/>
          <w:noProof/>
          <w:szCs w:val="24"/>
          <w:lang w:val="uk-UA" w:eastAsia="ru-RU"/>
        </w:rPr>
        <w:pict w14:anchorId="3310363B">
          <v:group id="Группа 27759" o:spid="_x0000_s1148" style="position:absolute;left:0;text-align:left;margin-left:1.75pt;margin-top:56.3pt;width:315.95pt;height:116pt;z-index:251688960" coordsize="40678,152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9smdnvAMAAGIIAAAOAAAAZHJzL2Uyb0RvYy54bWycVsFu4zYQvRfoPxC6&#10;b2TJseMV4izcpAkWSHeNZos90xRlESuRLElbTk8teu2t5wL9hD30UBRo+wvOH/WRkuzaSbHbRRBl&#10;SA6HM2/eI3P+YlNXZM2NFUpOo+RkEBEumcqFXE6jb95cP5tExDoqc1opyafRPbfRi4vPPztvdMZT&#10;Vaoq54YgiLRZo6dR6ZzO4tiyktfUnijNJRYLZWrqMDTLODe0QfS6itPBYBw3yuTaKMatxexVuxhd&#10;hPhFwZl7XRSWO1JNI+TmwteE78J/44tzmi0N1aVgXRr0E7KoqZA4dBfqijpKVkY8ClULZpRVhTth&#10;qo5VUQjGQw2oJhkcVXNj1EqHWpZZs9Q7mADtEU6fHJa9Ws8NEfk0Ss/ORs8jImmNNm1/fvj+4cft&#10;3/h5T9oVINXoZYYNN0bf6bnpJpbtyBe/KUzt/6IssgkY3+8w5htHGCZPB+OzSYJWMKwlo3Q8Ou26&#10;wEq06tE+Vn75gZ1xf3Ds89ulowXL8NuBBusRaB8mF3a5leFRF6T+qBg1Ne9W+hn6q6kTC1EJdx+4&#10;ik76pOR6LtjctIM9/kNg0oH/6/b3hx8A/5/bv7Z/ECwAar/TO7dbqS/tVrF3lkh1WVK55DOrwXZg&#10;6r3jQ/cwPDh3UQl9LarKt8vbXYVQxhGzngCpZe2VYquaS9fK0PAKxSppS6FtREzG6wUHq8zLPEGv&#10;cQU40EobIV2rOWvY18gXudLMOsMdK71ZIKduHn3dLYQC9jn76iwoSBbNVypHYLpyKujviILP03SQ&#10;AtjHPEyHyfh00vMwGYxGw1FArmcTIDbW3XBVE2+gFKQbzqDrW+sTR4K9i09dKg9oKKiSBxNw9DOh&#10;CJ92Z6IKrylcfLbHH6NHHfhf2r4rqebI0ofdc8srGBdxR69ftu+3v0HZnmQ/BXVPfOXdFi9t4jZf&#10;KIg1cMnPt1nvoTlQeJKMJmmv4id1PhxPhoNA451Y99h9JLxWVSLvKetxv6wMWVPc600pHO96d+D1&#10;H23YF+Qtt1lswgV4mvYoLFR+DxCMQtfBEKvZtcCBt9S6OTV4HzCJN8+9xqeoVDONVGdFpFTmu6fm&#10;vT9ai9WINHhvppH9dkX93VK9lGg6QrreML2x6A25qi8VSoWWkE0wscG4qjcLo+q3eApn/hQsUclw&#10;1jRyvXnp2lcPTynjs1lwaq+oW3mncbElgdse2Debt9Tori0ODX2lelrR7Ij8rW8QsZ5BhNciKMMD&#10;26IIrvsBKB6s8JDBOngp/z0OXvt/DS7+AQAA//8DAFBLAwQKAAAAAAAAACEAoyN755N5AACTeQAA&#10;FAAAAGRycy9tZWRpYS9pbWFnZTEucG5niVBORw0KGgoAAAANSUhEUgAAAi0AAAEKCAIAAABRyvI2&#10;AAAAAXNSR0IArs4c6QAAAARnQU1BAACxjwv8YQUAAAAJcEhZcwAAIdUAACHVAQSctJ0AAHkoSURB&#10;VHhe7Z2HX9XY9vZ//8VVmoJ0aVKs2EFAsSFFehcEFCk2EMWKoBQVlF4UFFDBjg0BUem99957B3Xu&#10;+z6QmTPnxo6AHNh+vsOck+zkJDtrrWetZCf5v//3378IBMIP+e9fnzva23y8vSUlJdesXh1z//7I&#10;8BCtDYFAmAREhwiEHwMR6uvtuXzpkqiICD8//8IFC9atXVtUWEBrRiAQJgHRIQLhx3z+9PHD+3cq&#10;KrsvubmFhYVp7t0rLCz08EEsrRmBQJgERIcIhB8zNjrie+PGdR+foaHBTx/H8vNylRQVb4aF0poR&#10;CIRJQHSIQPgx/X19V69eKS0pob729fYYGRmGhAQzGhAIhElDdIhA+DGjI8O5OdlDgwPU1+GhQStL&#10;y9DQEEYDAoEwaYgOEQg/5r9/ff786SP+Ul/HRkdsDlmH37rFaEAgECYN0SEC4Zf5ODZqZ2sbeec2&#10;bTqBQJgERIcIhF8G9RB0KDoqijadQCBMAqJDBMIvMzoybGtjE3P/Pm06gUCYBESHCIRfZqC/z8rS&#10;ktw/RCBMCUSHCIRf4L9/fUYxdO/eXdk1a54+eUKbSyAQJgHRIQLhF/jr86eM9HR5efmlwsKvXr6k&#10;zSUQCJOA6BCB8Au0tjRbWliws7GJiYq+TUqizSUQCJOA6BCB8LN8HBsNDgpaxMW14D//ERcTS0n5&#10;QGtAIBAmAdEhAuGn+Pzp4/t3ySuWL4cIcXJwLJeRyUhPp7UhEAiTgOgQgfBjIEM11VX6enrsbGwQ&#10;IS1NTTVV1ZycbFozAoEwCYgOEQg/ZnCg/6KLC3VGbs3q1a9fvTLbZ1pQkE9rRiAQJgHRIQLhe6AS&#10;+uvzp2fPngoKCECE+Pn579+711BfZ2piXFJSTGtMIBAmAdEhAuF7QIQK8vNUVHYvXLAA9ZDD8eNd&#10;nR11tTUmxkbl5WW0xgQCYRIQHSIQvgmKocGB/iOH7Tk5OFAM7dq5s7ioEBMrKyoMDQxqqqto7QkE&#10;wiQgOkQgfB3ozcex0dsR4UKCghAhMVHRuGdPP30cw6yS4mJ9Pb2G+jrm9l8FK6GgTQeMWV+dSyDM&#10;H4gOEQhf5/PnT9lZmRvWr4cILV606NzZsyPDQ9SsgoJ8PR2d5qYm6utX5QRfB/r7SoqL0lJTamuq&#10;x0ZHGA3wAQrX1NiQlpqamvIBesY8l0CYbxAdIhC+DmTGytISIgQ0NTWhJQypyMnO1ty7t/6feogS&#10;lZHhYeor+Ovzp9KS4jOnT9vZ2l69csXW1ubx40cMGRscGLh/756WpuYyCQlxMTE1VdV7d6OHhwYZ&#10;ixMI8wqiQwTCVxgaHIB+8PPxQYTWysomvImnzshRZGSk79q5M/ef+4fq62q9vb1bW5oZDVqaxx//&#10;IyUpeTc6qqe7y9raWk1NFc0wCxIV9+yZro7O/v37VXbv5ubmXrhgAaqu9LQ0xuIEwryC6BCBQAd1&#10;T0Z6+soVKyBCHOzs165eGR0ZZj5vlp6etn7duhvXfQYH+lHlRN65Y7F/f0d7GzUXGnbp0iUsaKCv&#10;j4kQHguL/YICAu+S32JuZ0e7h7t7dlYmlu3q7Dh+/DjbwoVsbGyX3NyoxQmE+QbRIQLhf4DeNDbU&#10;a+7VQJnCzsZmamLS3NRIu3hTUV62aeNGYSEhc3MzOzu7VStXurtfhlZRi2dmpK9YsYKLk/Patav4&#10;CrFR2LKFe/Fi6v2tUCmI0+fPn/AZEhUbG4NZixcvCgwMoFZOIMw3iA4RCP8C2ejt6T5/7hwPNzeK&#10;IXk5uazMzM+fPtKa9ff1Hra3X7xoEdpAq7S1tMpKSyitQpVz4oQjJkKlkhIToDRJSYniYmIQm3v3&#10;7jKvBGDNECesR3bNmoL8PNpcAmGeQHSIQPgXSMPw0GB6WurLF89BXm7Ox7FRSmCYgYDU1tYEBwfZ&#10;29v7+/uVl5Uyrh6VFBfJyclBn3bu3Nna0ozF/Xx9F3Fx8S5ZQp2XY+bj2NiF8+c52NldXC6gTqLN&#10;JRDmCUSHCIR/geR8Ca0NYMyCIDE+U9OfPX1C1VIe7u4jw0M93V0WFvvxddWqVaX/+xwgLJuakrJ+&#10;3TojQ0MoFr4yzyUQ5g9EhwiEKWNsdPSiiwtUB9VP3LNnnz99zM/Lk5KUxJS9GhrNzX/fbwSgOpWV&#10;FcZGRnq6uvl5uUSECPMZokMEwpQxNDigo6MN1dm4cWNpScmnj2O3I8I52NkB822wKJsaG+rt7exA&#10;Xl4u84hwAmEeQnSIQJgyenu6t8jLLViwwMrScnhocGx0xNHh+MIFC1atXJmTncU4d9fZ0X7q1KmT&#10;Tk4N9XWomQYH+iFgpCQizFuIDhEIU0ZfT7eiogIPN3dgYAD0prmpadfOndAhR0fHocHxxyVQIuTl&#10;5Xn2zJn2ttaRkeH29rbg4KDcnGyiQ4R5C9EhAmHKGB0ZPnr0iLCQUFzc+MWhqMhIQQGBrVu3Fhbk&#10;Q2bGlam56bSzs+yaNZaWFk5OJ44fP2ZgoO90wrG7u4u2KgJh/kB0iECYMiA2b+LjN23cGBtzH5Jj&#10;bGy0RV4+IeENNfi7qbHB3s6On4+PbeFCLk5OwMnBsVRYGI2/vEWJQJg/EB0iEKYMiA1KosjISDXV&#10;Pap79hw+bF9aUvzp4ximQ4piY2MUFRQ2b9rEjM2hQ7093WhAWxWBMH8gOkQgTDEQnq7Ojra2VvI2&#10;BwLhZyA6RCAQCIQ/CdEhAoFAIPxJiA4RCAQC4U9CdIhAIBAIfxKiQwTCv/x34tGlY6MjgwP9Pd1d&#10;7W1tTU2NdXW1VVWVZWWlJSXFxUVFhYUFBQX5+fl5ebm5OTnZAP/HV0zETLRAs/Lysuqqqvr6uuam&#10;po72tt6e7qHBga8+uptAIBAdIrAwCOuUcoDPnz5+QqQfGYaE9PX1dnd1trW2NNTVQT5ysrPev3//&#10;Jj4+7tnTqMjI4KDAa1evuLpePH3a2dHR8chh+0PW1vv37zfQ11dTVVXetk1JUVFhyxZ5ObnNmzZt&#10;2LB+3bp1a2Vl16xevXrVqlUrV4KVKyb+Lf/7Hz7gGyaOz121Es3WrFmNRbDkxg0bsBKsCivcqqS0&#10;Y8d2DXU1QwMD/Jy1tfWRw4exAWfOnHFzdfW+di0oKDA6Ohob+eZN/If373Oys7HxDfV17W2t2B3s&#10;FMQMO4g9pXaZ2n2ibQRWh+gQYTbCiLCAWWaoSgUCU1NdhZrkXfLbly+eP3708P69e+G3bvn53nC5&#10;cMHOzs7Q0HDXrl1QCA529gX/+c/PsHDBAgbjL+qegJ2N7Uuo55Z+lfF/X7QHjBUy/wptA74FFxcX&#10;5G/37t1GRkbYtYsuF/z9/CLCw7HLjx89evH8OToB1Rg6BHKFzkEXoaOIVhFYCKJDhNkCJTlI+RFP&#10;KyvKszIzkt8mvXz54sGD2JthoVe8vE47O1tZWmqoqysrb5OXl0PBsUxCQlhISICffwkPDxcn55fB&#10;HRrAx8srKiIiKSmJegWLbNq4UWGL/Pbtynv2qGBVWpqaOtraqISMDA1NTUz2m5mhNjp65PBJJ6dz&#10;5865urp6uLtfueLl4+Pt63sDAhDg7x8YGIDCJTgkODQkJCwUhOJDcBD+BQYEYD5a+eKfj7c3ttnD&#10;/bKbm+v58+dOnXQ6dvSo9cGD+83N8EP4OX09PR0dbU1Nzb0aGntUVHZsV0bNtHnjRmwkNlVKUhKb&#10;zbtkCUSMtlPYTewsdhk7jt1HJ6D82iIvjzVgVQcOWKHOw0+HhYU+fBD76tVLCFV2VmZ1VSU6ljxQ&#10;lTALITpEmFGY6xvExJaW5pKS4rdJiffuRl+/ft3phKPF/v3aWlpblZQQiyWXLRMVFRUUEEA45l68&#10;GMEXJQUjFgMODnbMlZaSkl2zBoEY0dzU1MTOzvbUyZOuFy/6eF+DSEDGEIvfvk1KT0vNzc0pLSmu&#10;qqyoq61pbKhvbmpsbWlGddXe1tbZ0d7d1dnT3dXX29Pf1zvQ3zc4MIAtHB4aGhkeZ3RkeJzRERQc&#10;fzM2+vEfGBPRgGpJLTU8NDgEBgdQqWC1vT09+An8EH4OP4qfRg9gM7Ax2CRsGDYvNycHm5r89u2r&#10;ly9iYu5D5byvXbt48eLJk052trbGxsa7d+2Sl5PDLktJSWH3OVGDTVRaVM9AetFR6C50GuaKiYqi&#10;G1etWqm8bRsUF9178uRJSGVszP13ycllpaXoAWweVT+RsonwRyA6RJheEOAGBwcQdhFny8vL8vPy&#10;Xrx4jmzdxNREds1qZP3iYmJI6lG1LOLiYsgMwGek/EKCgmggIy2NlH/D+vWIv6ghLly4EB4enpiQ&#10;UFJcVFNdVV9Xh0iOeEqNCEDEhwBAEvDTrB5Ysf0AO4LdGYamDfRjByFg2Fns8rh2VVeVFBW+eRMf&#10;FhZ25swZlHfycpvRUWtWr14uI4OuQwfycHPTOnbxokXo8KXCwhLi4jgEa9eu3Wdm5nPdJ+HNm6LC&#10;goryMqy5q7OD0iciToTphugQYWpAtEKwRKBE/EKIrCgvR7odeefO+XPnDh48iPi4edMm5O9Llixh&#10;DojQHur8EtJ2lDVrZWXV1NQOWFk5nzp147rP3bvRqAnSUlNRJTQ1NqCMQDQmYfE7QPahwV1dnaiw&#10;SktK0lJToPrRUZE+3t7oUisrS3U1NXQytAcdjm6HRDHLP4oqfj4+GWkpuc2bUDxZHzzocuH83ejo&#10;Dx/eV1aUQ/ooccKBpgSS9usEwuQgOkSYDIhBf4e8zs6qygpIxYPYGG9v7+PHjunq6OzYvn3jhg0I&#10;doh0zOeLkIOLiYog+961c6eenu5he3tPD/fw8FvP4569f/8uOyuzpLgYAbS7qwtrxvppP0qYHIyD&#10;BSFvbKhHEZmVmYksIe7Z01s3b+IQHDlsr6+nt3PHDlRRIiJLeXl5GcqEo0ad+dy0cSMa4ODiEEPV&#10;Hj18mJGehmqsu7uLJAeE34ToEOHHIMpQp4ao80LIixMTEzzc3c3NzDT37lVUUFixYgU0hpODgxob&#10;xsHOjiybd8kS6JCMjIyhoaGLy4XbERHPnj3Fgnm5OXW1NcisqTeWYsWIkgC/QsLZdEN1MkCH45hS&#10;QxBxIJBP1NZU52RnJbyJf/r0ye2I8AsXzuvr60OBUCGhZsUBxfHFwcUhxgcc2VWrVm5VUtTW0jI3&#10;N4cxJCUlwjCo86KjoyPUAaX9OoHwVYgOEb4CFac+TWhPe1trVlbm3bvRHu6X95ubb1VSElm6dPGi&#10;RRAbKmUGKHoQp5YvX46U2cJiP1QnLDQEklNRUY4cHHGOEhtGEKT9HGGWwDhAOFgfP45N6FNHaWlJ&#10;wps3IcFBLi4u5uZmKHZlZKSZx4wAdnZ2mISoiIiysrKlpYWHh8f9e3dzc3PaWlshc+QiE+H7EB0i&#10;jIMwgWBBnbqpqa56/y45LCz0zJnT1gcPquzeLSUlhSyY0hvUPDzc3Ig4q1auxKxD1taX3NxCQ4If&#10;PXqIuNPe3gbJIUFnroKD297WhrzkQWxMcFCQm+tF64MHdu/etWL5chGRpdyLFyM7oc7E4u9yGZk9&#10;KioHDxw4d/Zs+K1bKR8+oOSi8hKiTARmiA7NdxARWlqa41+/vn7d5/RpZ1NTky3y8pAZPl5e5pxX&#10;WEho165ddrY2CD1BgYHxr18VFRa0NDf19HQja0bdRM7DzB+orAUHHYe+p7sLZgBjePnyRYC//0UX&#10;l0OHrHfs2AH7oSwHJgRD4ufjkxAXV1RQ2Gdqeua0s++NGyiXO9rbYDa0lRPmIUSH5guIHRQIH50d&#10;7YUFBc/j4q5dvWJlZamoqCAuLs6sOkhspaWktisrI2q4XLhwNzoqPS21vq52oL+PITkUtF8hzEMY&#10;xgDDGBsd6e/rraurTU1JiY6KdHG5ABPatlVpmYQEjIqhTIu4uJYtW7ZVSQkFt4+P98sXz6FkHR3t&#10;sC5iV/MQokNzGUaAgHsj94SWxMbc9/Tw0NTcy8PDQwUFsHDiSTaCgoKohPT19A7b24eFhlRWVnz6&#10;OEZbIYEwCWBIZaWloaEh9vZ2+nq68nJyQoKCMDnqDB4FDze3hobGlStXYmNjMjPSkSoxNAnQVkiY&#10;YxAdmoPAbz9/+tjd1VlYkP8m/nVIcPAha2uFLfIocfj+GZKL6kdy2TKFLVt0dHROnTp59240nL+6&#10;uqqzs2NkeIh4PmHKQbUE04LAVFdVIiWKjLzj4HAcKZG8vDxqI04ODpglGxvbxA1M0iiVbG1tQkNC&#10;Et7Eo1Tq7ekmZ/DmMESH5gjwUmSdfb29VZWVr16+9PT0MDUxWb9unaiICDJNajg1PkhJSSlv22Zv&#10;b+/v75eUmIDGiAtDgwNkcAFhJoGxweQGB/rb29sqKsoTEt74+fra2ths27p1mYQEdWstjJYaEbN5&#10;0yazffuuXb365k08NKy/r5eY6xyD6BBrA2/u6+2Bc2akpwUFBuzV0Fi5YoWwkBDKHep0B7JLTFFS&#10;VIT2PH36hHowwUB/HxYknkyYJcAUYZAQmMaGhpLioocPH0CTYLTLl8vAgKnTdxCnpcLCMGZNTc3g&#10;oEBUVLU11f39faROmgMQHWIx/k0k21rz83J9fLz37TOV27xZUECAEh5ODg7eJUskJZdpa2u5u7tD&#10;e9Csq7ODuCuBVaCMHEabl5vz+NEjN1fXPSoq4mJiMGzq9B0QEhTcskXe3Nzcz88Pzah3XpDsikUh&#10;OsQawLuoW0ozMtJDQ0JsDh3asX27tJQUNzc3fBIJI9LG9evWGRoaenl6xj17Cu1pbWnGIsQtCSwN&#10;DHhkeKi5qTEnO/vpk8fuly8bGhisX7+ej5eXqpN4uLmXy8jAHeAUN8NCs7MyOzs6qDEOtFURZi1E&#10;h2YvE0nhaF9vT1Njw4vncU5OTlp7965etYpr4kU7HOzsS3h4JJct09HWvnb16qNHj3Kys3q6u7EQ&#10;FoQTEj8kzBkoe4Zhw7x7urtyc3IePngATdJQVxcTFV2yhIe6f3bxokWya9boTgy9efnyRWNDPdwH&#10;2RjlEbR1EmYPRIdmHZS/DQ70p6el+d64bmlpgUKHGmtAnZEQ4Offo6Jy+rRz5O3bRYWFvT3dkKu/&#10;PpMRroR5AWXnVJYG48/Pz7tz5/bp06dVdu+Ga1A+AmdBlrZhw3orS0s/X9/MjIwh8gLAWQzRoVkB&#10;/ApuBe2pramOe/b0wvnzerq6MtLS1Bhr5HpCgoKbN28+dOiQv79fQvzr1pZmtKethECYt8CD4BTx&#10;r1/fuO4D7Vm/fp2ggAD1CERo0nIZGWMjo4suLi9ePIeLkfcqzTaIDv0xqLQOSd3w0GB+Xu7Nm2HH&#10;jx/bIi/Pz8fHycFBnXmTlpIyMNA/f+7co4cPaqqr+/t6J0ofcpKBQKADp4BrjI2OUCNIY2Ni4DgG&#10;+vpSkpJwJaR0XJycgoKCSoqKJxwdb90My8vLpQTpL3Ii4U9DdOjPAOtvbWl5/y4Z9c2+fftkZWV5&#10;lyyhrrsK8PMrKihYWuwPDg5KT09rb2slww0IhF+CoUlwn7TUFD/fG+ZmZvKbNyPJg4vB0eBua2Vl&#10;LS0swkJDUlM+tLW2kBMMfxCiQzMK3KO3pzs1JSUwwF9TU3MJ08N1+Hh5t25VOmxvFxsbQz21mtQ9&#10;BMJvAg+iNAkOBU26e/eunZ0dSiLefx7DSrmero4OXDIl5UNvbw9xupmH6NBMgLyspro6+W2Sp4fH&#10;zh07JMTFF3FxwQEWL1q0etUqdTW1y5cvwwca6uuGhwb/S66mEgjTAAQGRc/gQH9DfT1qIDdXVzVV&#10;1RXLlzOcEY65a+fOq1euvEtOrqutIechZgyiQ9MFUrChwYH6utqkxISLLi67du0SWbqUnY0N8C5Z&#10;Avkx0Nfz8/XNyszo6hy/3YFUPwTCzEBVSONn7SYe/nv9uo+hgcGa1auX8PCwLVzIycEhKiKye9eu&#10;S25ub5MSGxrqkR0S95xWiA5NMTDW0ZFhVDZJSYnnz59XUlQUExWlbgJH+b9u7Vpzs33RUZHFRYUd&#10;5JVxBAITiPXdXZ35ebmFBfkz9mBTOCDcEM5YUlwceeeOqYnJWllZ6hUVXJyc4mJiW+TlXVxckt++&#10;bWpsQL5IW5wwJRAdmhpgzdTdDBnp6c6nTm1XVhYSFIQpI71Cvb9MXNzm0KFHjx6WlZYMDvQT7SEQ&#10;aEAOaqqr7O3sVixfjtLEy8tzeHiI1ma6gWMO9PcVFRY8evjgwIEDEuLicN4FC8bHNaBC2rljx2ln&#10;55yc7J7uLnLKbmohOvRbUMkUkrjUlBQvLy811T2SkpLUqGsebu7169bZ2tjcjY5C9dPX24O2xHYJ&#10;hK+C4I4oLywkxMfLy8HOjqIkLy/3T/kLXBU5Jcqy6KgoK0sLqkKibqWQkpTU0tSEs2dlZXZ3d5FT&#10;GlMC0aHJwJCfgvx8P19fE2PjlStXsrOxwVLhRatXrUL1czsiPCc7e3zcATFTAuG7wEdysrMMDQ19&#10;b9y4f+/uASsr3iVLoiIjZ8NYapQ+WZmZoSHBlhYWy2Wk4eDU3eWrV682NzcLDgqsKC+DiBJB+h2I&#10;Dk2GxsaG0NCQCbuUWcTFBfmBXUouW2ZtbX3r5k1UP+TFCgTCzwNniYqKDAjwR96Gz0WFBVuVlHx9&#10;byC401rOPNg6gK0aHOhHhRQaEgKZFBYWgsvD8akhr9YHD4TfutXc1EhcfnIQHfopJjxlrLWl+fWr&#10;l86nTm3ZsoUa64k6XUxUVEdb+7qPD5KmocEBymppixMIhO8wMjx0xcsr5cMHyn06O9oPHDjg4+M9&#10;G3SIGWwbIkF/X29qygds3l4NDVEREfaJBz/ycHMrKSo6nzqZkPCmva2VlEe/BNGh7wFLgj319nSn&#10;pU7cebp3Lz8fHzX2WkhISEVl96lTJz98eM943A5tcQKB8DPAy/LycuFoVOzGhxOOjjduXJ9tOsQA&#10;2zk2NtrV1fnq1SsnpxO7du4UFhKiIoOggIC+np6/v39OdnZfbw8RpJ+B6NDXgekgRysqKrx39+4h&#10;a+s1q1ePj5yhnnqgpHTY3v7Ro4e1NdVoQ4yMQJhakNidPXMmMDBg1uoQAypQ1FRXPYiNQVhQ2LKF&#10;d8kSBAqEi7WysjaHDt2NjiovL/vhgG+sBznvvA0mRIe+wvDQYErKB5cLF9atXTt+68/E5R8xUVFj&#10;Y6PbtyPq62pHR4ZhMbPWaDo72qOjo86fP4e/Pd1dtLkEwixnoL/v/NmzoaEhs1+HABUK/vr8afzG&#10;wYb6sLBQPT096v3ICxcsQACRk5O75OaWmZE+NPjNUUuIOa9fvXyX/JYldnnKITr0N7APmFFlRfm9&#10;u9EqKiqiIiLUzadCgoLbtipdvny5uKiQJUbF9PZ0O586xc/PDx8Q4OcPv3VzbHSE1oZAmM2gHjrt&#10;7BwRfgslAm3WLAfB4ePEG80LCwouul5EeUQJEgcHh7iYmKGBwdMnTyorKr4cRpubk71FXl5k6VJH&#10;B4fi4qL5dqJlvusQDjbCdGtL88Tzpi4qKSounriVGsU1iiErS8uHDx401Nex0EneqKjI5TIyGurq&#10;8AFIqZ6ublNjw7yyaQKr09fbc9LJKToqkqWvuUJE6+vroqOi9pubr161knqo8eJFixBk3NxcU1NT&#10;2lpaGOfr3r1LhsNSJ//lNm8ODAioralmORmeNPNah1AAVZSXhYff0tfTlZGSQtRmW7hQRGSpmppq&#10;gL9fXm4OCiDWiuDIs0xMjG/dDGtuaiwrLdHT0924YUNRUSHRIQKrAFtFXmhpYREbc38O2C3kqLur&#10;Kzsr87qPzx4VFWGh8QHfi7i4ZGRktLW0oqOjqiorkOaiAMrJyT5x4oSEuPjCBQv4+fjU1dWex8V1&#10;d3XOhwFQ81GHYNw46ih+jx09umnjBqoA4ph45+mRw4cTE950drTTFmEJsF/p6WmHDh2CvuIrzPf9&#10;u2RFRUUIKtEhAquAoHzvbrSUpOTTJ49ps1gaFDfNTU3Jb5McHI4vnXjkMcIODze33OZNZ8+cqaut&#10;gdv29/elpnwwNDSkbgvh5+e3srQsyM+b8xeN5pEOwRKoU3DPnj09ZG29XEYG2gNrQIayZ4+Kj7d3&#10;YUH+4EA/645awWa/fPH80cOHVAKFryUlxXs1NIgOEVgFGGpxcbGSkhIKgtevX9HmsjrYO/gmgkxO&#10;dpaXh8e2bdsE+PkRghCIZKSlbW1sXjx/3t7eVl9XGxQYsHnTJk4ODszasH49aqmmxsaPY6Nz1ZHn&#10;hQ5Rx76woMDP94aBvj6yDOQa3IsXr1yxwt7O7t69u0hG5sCpWNgoUirmEaIV5eXY3/z8PKJDhNkP&#10;rLS7q/PgwQNwT1ERkXfvkmkN5hL//fyptrbmdkT4ASsrBCKqABIXEzM2Nvb380MN9PZt0tnTp1eu&#10;XAkpYlu4UFdHB2ViW2srlWXOMea4DsGyhwYHEhPenDp5ctPGjdTDCnG8FRUVr1zxys7KZBRAczJS&#10;V1ZUmJoYFxUWEB0izH7gqteuXuXh5oaHSktJpaen0RrMMeCVnyZuk89IT/dwd9+uvA2SgwC1hIdH&#10;YcsWJ6cT8fHxr16+3L/ffPGiRZgObba0sMjKzJh77jw3dQjHCYe4p7vr5YsXSDeWSUjAsnEglwoL&#10;I62IjLwzT162WFlRbmpiUlJcRHSIMMtBRE5+m7Rq1Sq4Kjsb29q1a3Nysmlt5hgD/X3BwUEhwUFF&#10;BfkoBKsqK0JDQtTU1AQmbrpAPyBwHTxwICryjq/vDXl5eS5OTkyUXLbs8qVL1VVVrHsF4UvmlA5R&#10;8jMyPIQjGnP/roG+/kL8m3gWoeyaNVaWFk+fPunv60WbeRKXK8rLoENlpSVEhwizGdhnfV2doaEh&#10;28KFQFlZ2dzMrLCwgNZsjtHYUL9+3ToEqEVcXCh0wkJD3iW/ra2pjo6OhttSLyzHXJRHVpaWN27c&#10;QP9AmdA/nBwc6mpqsTExXZ0dc0ON5o4O4WAgv0hLS/X2vrZ71y7q9jEo0M4dOy66uKCYRf07lzKI&#10;H4I9LSkuNtu3D6o8f/aawIogd7x25QofLy98dq2sbMz9+04nTpSVldKazTFaW5rhnthfDnb28WC1&#10;ePFyGRk11T2urhdv3Qy7eTPs9OnTO7YrUw8KEhQUVFRU3Lt37+pVq5YKC0OfREVEUC3Fv37d19vD&#10;6g4+R3QIApOTnX3SyQlJBHVQebi51VRVb4aF1dfVwsrRgrbInGdsdOTKlStaWpp1tTW0WQTC7AHu&#10;+/7dO0RVuC2cNyI8vL6+7uRJp8rKClrLOQZ17SAvL9ffz8/YyAi1DnU6jp2NDdojJ7fZxuYQsupz&#10;Z88qb9tGjfPm4OBAR61ZvZp63TPaS0lKnj93FqUVbeWsBQvr0IT6jD9CA7WOjY0NDgw1sERUVHSv&#10;hkbcs6edHe1oQVtqPoCewY6/eROPolBbW7upsYHWgECYDcBQQVVVpbycHKIqJweHo4MDsnvkjied&#10;TsyT/ImKY9jrurrau9HRO3fsWLVyJT8fH0IZdVIOwmNgYHDq1Ckk2dQDFwAXJyc1xI76vGLFckS8&#10;9rZWrAsrpP3E7IcldQgd/XFsFCnAi+fPDxwYH4aAA4YjhAr3kLX1q5cvIU7zsABigH0vKiyAQcNG&#10;TUxMUP7TGhAIswE4ckdHu7PzKepRJsrKygX5+ZhYXVV56uTJ5qZGWvv5wPDQYFFR4e3bEbY2Nps3&#10;bUJwo/QGfyUkJJYKC/NMPB/oS/h4effv34/ss5cFT9Oxng5B8Bvq6yLv3NHR1hYXE0O5iiO0aePG&#10;C+fPpXz40N3VyXLHYMpBJ8CNuSeeE2FhYdHR3kZrQCDMBpBN3r9/T0JCHIYqJioaeec2NYq1tKTk&#10;9KlT89Zu0QOIcr093SXFRS9fPL9w/ry6mhr6h7riQP39Kpi1csUK51OnCgry0ZO01c5mWEaHcGwg&#10;QSPDQyhdFRUUqGt3yKFQAwUFBVVWlDPfvzmfQUc9efxYXFyMMs1Dhw51dXXS2hAIswHE2a1KSpQj&#10;Hz58GJEX1gsKCwrOnj7d19tDa88MFRA+TTyZramxsb+vlzZraHCgrKw0NzeH1YfIYh/b29sy0tMQ&#10;6BQUFKjakfLub7F+3brQkBCqP2lrm52wgA6hK0dHhuvr68LDw1VUVKiLQEt4eLbIy1/38amuroIC&#10;wc5oS81P0FdlpSXbtm6FLcJetysrOzgcJ68gIsxCoBPHjh1lZ2NbuGABfBmOTAVN/M3Lyz154kRX&#10;ZwfVEsUBaiOEY+orJgwPDRYXFUVFRdrb2yErldu8GV+puQDhIi7u2e7du3h4eBZxcW3csOF2RDgW&#10;YTRgRSjRhbRkZmRc8fLS1taSkpJCGPxWeYRM3cTEOCXlA2R49l80mtU6RBlcaUlxYECAtpYWHx8f&#10;TFZIUBCffW9cr6gop7Wf56C7Ojs7rK0Pwgoh1Vqamk8ePzp16lQfU6pIIPxxYKijIyPQBurUsYy0&#10;9KtXLxmpJOZmZWWaGBsX/vMckNaWZkdHh86Ov2UJE5FaJSS8cXRwQLKFNaju2dPe9u9JvLdvk7S1&#10;tY2NjdXV1KinM6xetaogP4/RgNVBX3V3dSYlJgQG+Nva2Chs2UKN0sKe0pCRkTlz5nRmRvosl+FZ&#10;rUNNjQ1Xr15FUg/Zp4aOmO3bhyQItRFSHspGCQxGhoeuX79OnbFcKyv7Lvnt28TE06edB/r7aC0J&#10;hD8I8nrY5soVK2CovLxLPNzdURsx3HlchzIzNm/a5H75Mtx8bHQkNua+oqIC48wbGiAQI8dP+fAe&#10;1s7FyXnm9GlGtQQvcHd3T0pMRDnV2NBw5rQzQgdi9OtXc/CpqegcSHJJcVF0VNT5c+e2K2+jnrnA&#10;DCpCCBVKqO+f5/yzzDodQufCpBrq6wP8/eXk5KixIosXLVJTVY2NjSHDEL4Fui35bRLkB90Fwfby&#10;9Bwc6H8RF+dy4QKrn5EgzCVgqM1NjUgoYahQCB1trfq6WmanxufyslKEziVLlpiZ7bO0tFwuI+Pl&#10;5YW4wGhDNbsZFjo+ikxcPC7uGWM6mqF+YqywsCBfUEAAzRLevGG0mXtgf6FJLc1Nb+LjTzg6Kips&#10;4ePlZb6MBH3atWvX61cvodO0ZWcDs0iHYEFIfyorKu7cua28bRtslJ2NTVxMTENd3d/fHxkTrT2B&#10;AawQvr3P1JS6eKanp9dQX4f+vH/vnof7eFJJa08g/ClgjcHBwUuFhWGrEJi4Z09pAgOQ4zscPwbx&#10;gDEjgO7Yvr22ppq5AQweaZb1wYOIElCs4qJC5rnM5GRn8fHxya5ZA0GizZrDoHOePX1qZ2uLrhMW&#10;EqLugR2PDLq6iAy0xrOB/0Px8XF05I8zPDiA6jI4KGj37t2CgoIwL1EREWMjo9u3I6oqKzCf1n46&#10;QOCm9Q6rgP5B3U09FgUu9/7dOxzWz58+3bp1y+faNcYpiznGRO47K6x3NsAq1tvX2+Pn62tnZ2tn&#10;axMcFPjV/BKHtaAg39HRwcjQ8NjRo2+TkmijYbGzubk5qP4RKFBatbe1Ms9lgPW4u7vDL86cdmYe&#10;UDcbGDfeLw7iFDI2Mtzb3VVWWnIzLExfTw9FIXTI3MysqaGB1vLPMzb6f4GBgaYmxn8cA319uc2b&#10;qYuKFCJLl6qrqRoZGpgY0xtPB+b79qGqpdkKSwCDTkpMQHeh0xYtWhQefotKMPEXdWSAv/8PIxQV&#10;0L8vV2iDRtSaZwlQX+zdvi8O5TzE4fjxurpaWv/MTmBIY6MjOHbjyeU3XuyGiTDJwcEBFEYD/X1f&#10;Wh1s9e7daG7uxYsXLfLx/mamBa2SXLZMR1urvKz0h14ww2DX9pub047j1GNsbGhgsHvXTuoZ3qtW&#10;rsRXeps/jbv75f+ztrYWExVdt27tHwS2gj5CGIViw7LwVXatLK3NtLJ8uQwMuqqqkmYrs5//fv5U&#10;XVWlqKCA3uPg4HA6cYKR98F7r1y9EhjgT7k6/mIKPJbh+ZS3NzU2BAcHaWlpGhgYvHr1kvmKMRr3&#10;9nTX1dbk5GQHBgSgQcZseiUMNtXK0nLZMom1M2sts42VK1fIysrO+adTM4B9Dg70u1504WBnR6xI&#10;S035sgEMu662FuXUViUllFawfIZVzxLa2lqX8PDIyEjTjuZ8Q0JcXEND/f8OHTq0Zs1qVTVVNXW1&#10;P8XOXTuFhASh2KtWrVLerrxHdaY3Zuu2rbxLlrCiDnW0t0F7qNEcO7Zvz8vNZeR98L0LFy64XrxI&#10;jVPA99yc7KzMTEZ2iSkV5WUo1dVUVZPfJt25c1tJUfHVyxeMBvDkBw9i0UBISAiJgpqaWnfXLLoV&#10;CTp08MCBDRs2/Fnr/ePAZTZu3DivdKi5qVFXRwc2CYvt7Gj/WoMmlwsXzPbty8/71yNmFdAhfj4+&#10;BUUF2tGcb6zfsB5J8KzQoT2qe5S2KkEMVPao0GbNDCyqQxCMe3ejpaWkIEKCggIR4eHDQ0OMvA9z&#10;z5w5rbl3b3VVJb6NTFxDuhsdzZCZ7q5OKytLIUHBa1evQqtSU1PExcROO59inLJH1tna2hIUFIQ2&#10;7Gxs586eZSw7GyA6RDEPdSg15cOqlSth9mfOnPnypFxfb4+397Uzp0+XlhRjLmx7oL+P4RezBKJD&#10;FLNIh/44rKhD8Ku62hrkg9T5TAeH4zRng2ZcvXpl8aJFtrY2794le3h6KG/b9v5dMuZQ3LoZhkIK&#10;2pOYkPBxbDTm/n2sysjQkDnBxFp8vL25uLiwnqSkROb1/3GIDlHMNx2CtCDl4l68mI1tIZSGMZ2y&#10;aljspUtusHnUTOM+MDb6/t27woJZ92p8okMURIf+hRV1qLen++jRIwsXLAAKW+Trv7hMDcf78P4d&#10;Pz8f1AVwsLNbWx/saG+j3LW8rIx6tJfK7t011VVjoyPwXnzV09VlHn3U39e739wc0xHu+3q6GdNn&#10;A0SHKOabDg0ODDg6OEyY/ZYepmdWQXVgupfc3KSlpM6eOYMPFy6ct7TYb7F/f21NNdGh2QnRoX9h&#10;RR3KSE+DhOzauVNLU/NtUiJtLkVXZ8fZM6fl5DavW7fO3Nw8Iz2dOomBv3ejo6gbCzw8PEaGh1BL&#10;qampQm/gtAzfhuui5EKMg8+fP3+ONnb2j0N0iGKe6BCsERaI9Ov161cyMjKw1Z07dtRUV8N6oUBo&#10;QIkQ9T49Bjzc3P5+fkizmFc1GyA6REF06F9YUYfGL960NAO437cUAq7b3dWZn5eblZXZ1toK+aGy&#10;QlQ5NocOoUISEhR4+eI5JpaVlqAHFi5c6OR0AvGdsfib+NeLFy2CMz94EEt5++yB6BDFPNEhmB+M&#10;OS8392ZYmNOJEyccHS+6uKDib25qpC5bwn893N2pWQxcL7rU1tRQZj+rIDpEQXToX1h0nMKkqamp&#10;VlDYgmxxzZo19XW18PBr3tfwdREXl7f3NYaqQbdsbWwwXV5OrqS4aLY5M9EhivlTD01c7hmhwciu&#10;8IE2i2K25U8URIcoiA79y3zTobS0VOopk/vNzeG9fb09uro6+LpixYrk5LcMv21rbVmzejXbwoWH&#10;rK3RhrH4LIHoEMV8uz40NyA6REF06F/mmw69fPFCTFSUk4Pj5csX+FpYkL9+/XrokImJSUtzE6Pu&#10;SUx4IygoyMPNHRgQMDr7HlJHdIiC6BArQnSIgujQv8w3HYp79kxk6dJlEhL1dXWfP328eTNsyZIl&#10;HOzsISHBDL35ODZ66uRJNjY2IUHBN/GvqVPwswqiQxREh1gRokMURIf+Zb7pUFJigpSkpKKCQndX&#10;Z29P92F7O9RGhgYG+EwVQ/jb1Nigqjo+gm7nzp01/7wrc1ZBdIiC6BArQnSIgujQv8w3Haqvq9VQ&#10;V9fV0enp7srLy92urKy8bVtebg5DbFAMPX8eJy09/qQGOzvb3u7Z+KJ7okMURIdYEaJDFH9ShzT2&#10;aujq6RoZGZqYmgBDI0MdXR11DXVasxljvunQ2OjIwwcP9HR1r1/3cTh+/OiRIykf3jPOvJWXlUZF&#10;RlpZWsrISEuIi2tpat6OCG+or59tUvQHdUhTSxMGrG+gD/Bhr+ZeWoOZhOgQK/IHdUhLW0tPf9x0&#10;AQIvojGtwUzyZ3RIU1PT3d39w4f35eVlyMqbGhtAXW1NaWlJQsIb59Onae1nhvmmQ399/gQpqqmu&#10;ysjMKC4u6uvtwRSGzPT39TZCdurqGOAYDQ70Ex0Ctra2D2JjUUSWlZVWVVZUVVbCknNzc2IfxNra&#10;2dEazwxEh1iRmdch6M25c2fj418XFRVWVlRUV1XCgEtKStLT0oKCgoyMjWntZ4YZ1SF0wX6L/cHB&#10;QbU1Nd+54o1oWF5W5ut7w8zMTP2LlUwf802H5gYzqUMo2S9fvpSRkfGtcYMQ6ZHhoZyc7KvXrqLE&#10;n8ninugQKzJjOoTYa3XAKjgkuKam+lu3UmF6T093/OtXZ86e0dPXo61hWplRHTp85HBSUiIc9Yc5&#10;NRogH3/zJt7G5hBtJdMH0SFWZMZ0CG786NFDxiCO74AGA/19r1+/sj9sT1vJ9EF0iBWZMR1yOumU&#10;lpo6Mvzj+y6gRs3NTRG3I5B10VYyfcycDhkYGKSmpCCR/KEbU6DZ2OhIbk62haUlbVXTBNEhVmRm&#10;dEhXT/fli+dDQ4M/b70w9czMjIMHD9JWNU0QHWJFZkaHzMzNiwoLGI+c+D5oA/p6e2JjY2asoJ8h&#10;HcL+hEdEfGZ6Rwh2FcILX0XdQ40bRkCheoq5s/A5ITFBR1eHtsLpgOgQKzIzOhQQ4M98bYyy3o9j&#10;o8NDg9gAgCofE2jWizZPnz7RnRHrJTrEisyADmlpa+Xl5TGbLmW9yPKRV8F0YcPUc49o1vvx49jV&#10;q1dmRopmSIds7Wyxq4w9xD5DeJLfJV92v2y+31xbR1tfX+/osaORUZGlpSW0k+9trS3nL5yfge4g&#10;OvT74MhS0Gx6+pgBHYKJFhYUYKeoX8R+4UezsjLDwkIdTzgeOHDA+pD1ufPnYmNjS0uKme0cwM7P&#10;njtLW+F0QHTod6DMdYZNF8yADrm4uDBHVOxgR0d7UlLi1WtX7Q/bw3oPHz7sdcUr/vWrxoaGTx//&#10;57J9fX3dQeuZKOhnSIeCg4OZdw/98uLFc/P9+2nNIN0nTzpVVJTTGt+Pua+rp0trPOUQHfp9ykpL&#10;nj55goObmJCQnZVZVVnR0tKMkhe1A63lVDEDOuRy0WWUSV1Q96SmpkB7aLkRrNfB0TEnJ5uhWAA7&#10;DuudgSHdRId+BxxVZAxvk5Li4p69iX+dlpqClKKxsaG7uwvxh/mATi3TrUM6ujrP4+KYZRW7E/sg&#10;1nSfKa2lgaHBNW/v5qZ/H+gFent7rsxISTRDOvT0yWPGvoG+3h4oMK0NBfbZw9OD+cDD7d+/SzY1&#10;NaG1nHKIDv0mOFRXvLzEREVFRUQkxMVXrlgBeVDYsmW7srKGurq9vf2VK1ci79yGn+fn5dZUV7e2&#10;tMD5KT9ntv5fYrp1CAZ569ZN5l8cHhq8cvUqrRkFGru6ug709zEaY9fycnP3W9BTrimH6NDvAPMr&#10;LircvWvXUmFhcTExGWnpdWvXbpGXV962VXWPiqWFhZubW2hoyLNnT7MyMysrK5qbmyBRsATmSDUJ&#10;pluHUMqjcGf+xZ6e7mPHj9GaUUC0Xr58QROtx48fzcDYuRnSIYQexr4B6JCnpwetDQNsEOrB/v6+&#10;vr5etOzu6kxOfrvPbB+t2ZTD0CEcCcIk+PTpo5urq8jSpXCtJTw8ixct4uLk5OTgYGdjW8D0UjKK&#10;RVxcaCYsJCS5bJmysrKdnR1Sk3v37qWmfCgqLCgvL6uuqqyvq21uamxva+3q7IAhoK6C6oyOjHwc&#10;G2VcjBkc6D9gZTV9OoRS5uHDB8zWi224dPkSrRkDC0sLiAHaQI2wwTDgmuqqo8eO0ppNOX/rUEE+&#10;43AQfh4YL8r3bVu3CgoIIAhwL14M+xw3XXb2hQsW0EwX03l5eYUEBZFyQa7Mzc0uXrwYfutWYsKb&#10;/Ly8stKSqsrKutqaxob61pbmzo52hDCYAQwVYR2mixKZSrxAa2sLHy/v9OnQoUPWJcVFzNaLcGpj&#10;a0trxsDVzRXbCSjr7e7qwk59WTxNOTOkQ9QTnRngeDx9+uQ70nLR9aKnl+dl98tubq4XXC5AwLW0&#10;tWhtphxKh5DsoBqFGlWUlxF+ibKy0idPHl+9ehVH7dTJkzY2h4yMjFRUVDZt2oQKiaFMbAsX0hyb&#10;Gbg9joKEhMSa1avl5eR27dypo61tYmxsZWlpZ2t79sxpX1/fqMjIuLhnKR/e52RnZaSn6enqrl+/&#10;fpqsV2Ovxv3795itFxIY/yb+W84JQz1//pyPj/eVq1dQ2V++dOnChfNGxka0ZlMOpUPoEMge7bgQ&#10;fkh5WWlaWmpQUODly5fPnjlz5LD9vn37NDQ0FBUVpaSkoDqUMkGXaOZKAxYuKiq6YsWKjRs2KG/b&#10;tldDw8jQ0GL/flubQyccHa5duxoefgsVRvLbJMheXl5ucnIy/GL6dOjAwQO0EnlkeAjb8K0Sx9jE&#10;+MaN697e165c8fLwcEcV6ODooK2jTWs25cyQDt29e5e5L+DKyHCfP4+zPmRNa/kHoXQImXhCwht9&#10;fT0U6YTfYcf27YoKCnDI1atWLZOQEBYW5ufn5+Hh+aEzfwcsi/wRJReqqFUrViAb3bRp49KlS9et&#10;WzdN1quuoe7v78dsvQCZCqzX9tt55cxD6dDr16/M9u2jHQjCr7Jzxw4lRcXNmzbJyspKS0nBwAQm&#10;6iRIEc0gfx4kWDB+YSEhCXHxFcuXr5Vdg/Vv3rwZ65w+HTIxNUlNTWE2XcReFGphYaEzkBv9PDOk&#10;Qyj3mPuCqklRn3a0t927d3cmb5j6DgwdwiYh0tHMiDBrYWdjmz4dAijHmS/5gAnjHW1tab4VfmsG&#10;RtD8DJQOPXv6dLmMDK1/CLMZLk7O6dMhZFHRUZEwV4bpIvDi6+jIcGVlBcqdP/tYOQYzpEPaOjq5&#10;OdlfHTQFj0aP3LwZZn/YHtXiH+wXSocqKspzcrLdXF2dT50k/BKnTp50OnHi+LFjRw4ftrezs7Wx&#10;sTl06ODBAxYWFoaGhhoaGtu3b9+wYYOkpKSYqCgSzMWLFn158p0GNIaTgwM5I/fixUt4eFAMCfDz&#10;CwkKIlFYuXKlvJycsrKyhITEtOoQzPLFi+djoyOw1q9Yb0V5WFiYvb0dmsHtacvOGJQOvX2b5Onh&#10;QTsuhB8C0z3p5EQ97XfCdm1hutYHD1pZWpqYmGhqau7ctUtOTg51jLiYGMyPh5v7q1c9mWFbuJCD&#10;gwMyAztHe8p0BQUEUBJJSUpu2rhRedu2XTt3Tms9BGxsbVpamr80XTAyPJSennb16hUzc7MZOPn2&#10;HWZIh4CtrW1hYQGyyC97ZMKdx6qqKh8+fOBy0WUGhmd8FcY4BWwONojwq+DgpqWmBPj7e7iPn2R3&#10;cDhub2drsX+/nq6uyu7d0Awoh6Cg4JfXh8Y9lp0degN3FRcXXysrq7BlCxbBgpYWFggLJxwdL5w/&#10;5+XpiZXfunkzOirq6ZPH79+/Ky4qKistNTU1ndZx2+DosaMFBflfTaRgvdhxqNGDBw8uXLigb6BP&#10;W3ZmoHQIG0k7KISfAUe2sbEBdnXFyxOWhnwKqdQBKysjQ0N1VVVFRUVZWVkoEESFljnBdCFIsF7M&#10;EhYWWrVqldzmzTt2bNfS3Ltv3z5kYtC2M2dOu1++5OfnGxYaEnnnzsPY2IQ3b/Lz86qrq4pLinmn&#10;c5wCQG7k7X2tpbkJYe1L0wWDA/2ZGemo7I8dOzoDl+G/yszpELoDWQdKDTgtrTso0COoFpubm16+&#10;evmtkYXTCkOHaBtG+Engz24XLyJbZB4s96XqoJNl167dtWuXoYEBNObc2bNenh5+vr4QmPv37sXH&#10;v87ISC8qLKitqW5tae7q7KCGGw309w0PDVIjjvBDlAvhR2fg/iGAMt3xhGNOdtZXpQiMW+/oCLz9&#10;5csX8Gfa4jMApUNk3PbkwOHDwd2qqAjj/HewHBsbTXUwXUZGZuvWrdra2ij0UUV5uLvfuO4TEhwU&#10;FRn54nlcSsoHCAySkuamxo72tu7urt6enn/Gef7PYDnqd2fgPlagqaV59erVurraL6WIAtOhRuXl&#10;ZZGRd/7IdaOZ0yEKE1OTFy9e4MAwh5IvQdDxue4zw+JMdOg3wdGEovDx8gLJZcugDdu2Kmmoq6Om&#10;QUb25PHj7Ozszo72bznD5JgZHaIwMDREyd7b0/196x2/+8/LE85PW3xaITr0O+BQFhcVbtu6FRW5&#10;iIgIqh8lRcU9e/YYGxm5uLhE343+8P5dfX0dtORbB31yzIwOUaCmz87KHBsd+b71QkFRBszwGeaZ&#10;1iGAPTzu4BAX9wxZA4LIV3sEoaq9ve2G742ZfLcY0aHfBwVBaUkxdYMqMqyR4SFaAjjlzKQOgfHC&#10;yNHheVxcRUX54DesF1N6ujpDQoJn8pw70aHfAYcM1XZVZUVjQz1lusPDQ4zKm9Z4CplJHQLIjTy9&#10;PKGpDQ312Luv7hq8taK8/OzZszMpRX9Ahyj0DfSPHj1y+3ZEXm4O8scvc2RMqamuspnBgd1Eh1iR&#10;GdYhCgMD/SNHj0REhOfl5tKG0lHAwxHRnJ1P0RacPogOsSIzrEMA6mK6z/Ts2TPPnj6pKC9DhUfb&#10;JJguJApaZWwyc+/E+2M6RKGlrWVmbubp6VFeVvalOCOVjoqKpC0yfRAdYkX+iA5RjFuvmdll98tl&#10;pSVfXjfClBcvnu/VnKGzc0SHWJGZ1yEKqJGOrs6Bgwdu3rrZ2tJCi734CreamefzUkyjDmFXUQbC&#10;V4GOjo6unu53zphj7u3bt7u7OmmFUV1tDa3l9EF0iBWZPh3aq7mXMmBtHW0dHe3vWK++vv6tWze/&#10;vPRVVVlhdcCK1niaIDrEikyTDiH2/o/16up85wKHpZVVWlra8NAgbduQRdFaTh/TqEO2drZBwUF3&#10;7tyOjY2Je/b01cuX3t7XvnPGHH0XEhLc093FLM6oEHV0Z+g+QaJDrMg06ZChkeH1G9fDwkIjI+88&#10;eBD77NnT7z94WGOvRnBwEDaGedu6OjscTzjSWk4TRIdYkenQIXV1tcOH7QMC/MNv3bp7N/rRo4dx&#10;cc9OnzlNa8YMhAqq8+nT/7z0obSkmNZs+phGHbp67WpPT/fIxOU+5IkgMTHh+4MCjxw9UllRzqxD&#10;+GxgOENPWyA6xIpMkw7Z2No0NzVi5aMjw58+jn3+9DEh4c33R81gkerqKuZt6+3pPnXqJK3ZNEF0&#10;iBWZDh3aO5ESIaFHiUONjkMEjogIpzWj4XLRpaurk3nbUM3T2kwf06hDbm5uzO8Eg6Lk5GRbWX3v&#10;Jd8oocpKS5h1aHCgn9Zm+iA6xIpMnw4xuyVsMi83x8DQgNaMmQMHD9BendXe1jpj9xIRHWJFpkWH&#10;NPeGhoZAexi/Ail68Tzu+1kUCqaO9jbGIiA3N4fWZvqYRh2CW/b39TL2Cr3R0FB//sL5bz25B910&#10;48Z1OD9Dh/AhMzOD1gygirQ/bO/tfS0wMNDL09PSyvL7XfyTEB1iRaZJh/Zb7K+tqWb+IRQ3KPG/&#10;ZWmYDoNkPskO6y0oyP/OQ+X1DfTd3Fz9/HxhwLRZk4DoECsyTdeHrly9QjPFivLy4w7Hv3ViWVtH&#10;OzY25i+m83LQrsjIO7RmmlqaFpYWrm6uvn6+Ptd9zpw5bWhkOCVPYptGHYJnMr/6An2B8ig7O8vT&#10;w4M2IhB7gt3z9/erqa5ivtILSYfnM7cEJqYmYTfDKisrxs/4fRwbGhrMSE9Dj/y+FBEdYkWmSYd0&#10;9fRevX7FSIkAPpeUFF+54mW6z5Tmz5hy9erV8rJSJJ6M9rDPqKjIb3kpdC4qOgoFU3dX15RcQyI6&#10;xIpMkw7Z2tkyFzcwXbhJUmLCaWdn2hV6SMshm0PhEeEd7e3M7dtaW44fP87cEgH24sWL6enpA319&#10;iMwI5h0d7W/i46fkptdp1CHg5eX1mWk8K3bv08exrs6OrMyMJ08eR0dH3blz5+7d6Ljnccgc+/v6&#10;mEUIn7OzsqA6zCtEJRQREU4Nq2tpaa6sKB8dHX8r2rvk5N9/UR7RIVZkmnQIXHS9CEtjliJYb2dH&#10;e1ZmJqwXGgNTxN8njx/BnmHVMG7mxg31dYcP29PWCaBMEJ6UlA8D/X1o31BXOyXveCQ6xIpMkw5B&#10;M56/eM6wRnwAoyPDjQ3175LfPoiNuRN5B9aL2Pvy5YvSkhI4EbPpIqLGx7+mPSnxyJHDJSXj9ycg&#10;9lZUlNfW1OAz1vn2bZL5fnPmlpNgenUIpKWmYHOZd/JnwK5Czz09PWhKi9KyeqJmam1pPnp0/Mz7&#10;u3fJaI+vZ8/97g3AM6BDlEHQwO5Q4DOtPeGHTJ8OIXNM+fB+EtaL9kODg35+fjSDxFdITsTtCMY5&#10;E7RMTExAdsXcbHJMqw5hO7+E2O3vM006BMzMzZAbTeLoYJGa6ionpxO0Fd6OCKfWlvDmDb5aW1tX&#10;T7y6uqmxwfm0M3PLSTDtOoTUD7UOhJO2t98B+wYRunnrJk2Q4caPHj7AqhAaPD09qYkhoSFYZGR4&#10;yM/PdxbqEPYFW4tY2dPdjVIXB7i4qDAvNyc9LQ2JCZKRhw9iI+/cCQkJDg0JHhz4n1G/hJ9h+nQI&#10;HDl6JCcn+8t7zr8DjjiqqLt37345qOGE04mK8jIY8LhNTLxFAv/HoZ+SM+xTq0PYNmwc9LKn52+7&#10;LSkugt1mpKe9f5f86h+7hdHGxtzv7emmLU74SaZPh4Cbm1tt7XjVQvvR74DjXl9X6+3trfXFsz3v&#10;REaWlZWWlZdR56g0tTRzsrPQHjXABZcL6v/b+FeZdh1Cheh00glJH3UWgrbbXwL/LC0p9vHx+fL5&#10;+YaGBs1NjWhTU1PFSCGDg4MwBT4TFhb6m/48aR3Cz8NjOzvaG+rriouLUlM+JLyJj3v2DPUvit8b&#10;131cLlw4duyYuZnZnj0qW+TlNm3cuG7dutWrVklLS4mLiQkLCeF3pSQlmyb2jvBLTKsOwaKOHDn8&#10;4sXznu4uHGXaT38JfB5JYmBg4FfvT7h16xbspLGx4c2b+Nqaapgtvl6+fInWbHJMQocm7Haos6MD&#10;dguZSUtN+dduw2/duH79oovLuN2am+1R+cdu165dvXqVjLT033bLy7t9+3aIK23NhJ9kWnUIBb2b&#10;m2tWZsbHsR9LEawRrpSdlXn27Jmv3uWJAsvW1sbW7u93EB+0PlhVWYGlGhsafv/mhGnXIYAyxdDI&#10;0MHRITMzY2ig/1v+jOmQ1ju3I741/s3V1RV6g2bBwcGMibGxMVgW6SUEaVp1CD+Nqqu/rxfVLkrR&#10;gvy8uLhnAQEBjg4O8NJNGzfARdesXr1cRkZCXFxURAReKsDPjxV+5zHy1JPk0UZIUHD9unU1/ztA&#10;i/AzTKsOAVgvUiIHx/ErOoMD/TAE2gZQwD66u7oePHgA/9TS+vpz4u/cuR0SEmJ9yNrC0gKxG6tC&#10;qTFVrzj5qg7hJ2C3qOcou0UaV1RYEBcXB6U8efKkquoeSlpgtzIy0sskJH7ebrk4OSFCgoKCu3bu&#10;RInP/KOEn2dadQggkJqamrhdcqusKKdKcNoGUCB/qqut8fPzNTPb9zNnlfT09aKio+B6WDAtNdXC&#10;woLW4FeZCR1igE45ePDA9RvXUdfn5uag7inDf0VF6elp9+/dcz59+vt3uebmZKPLenu6mU9Hvn//&#10;jpro5eU1JeflKibeHULlhvfv3fXx8XZ2djY2Nt4iL79q5Ur4qpCQENcvvaZ+wX84ODjg1Xx8fCIi&#10;IgoKCljbsePHvbw8I8LDHz96+Pr1q3fvkiHS+fl5Bfn5hF8iIz1NV0dn/fr10229yHLgbzCzZ3HP&#10;crKzSyjrLS7CgUMydP7C+Z9/LqSVlWVDQz2kC0fc2OR/RuJMGujQylUrYVGw2xjY7XUfZ+dTJibG&#10;igoK43a7bBlyHegK3Ti/C0SIe+JFokuFheW3yBsZGaE88vT0DL916+HDcbtNTp6w2zxit79OQT5C&#10;f1NT47TqEAOUOIePHA4OCU5KTEQOTcVeZC3v3yWHh4dj1s+/3l5LW8vXz4+6+NTe3obygNZgEsyo&#10;DjGjqaWJNNPA0BD7/zP6YWBoMDBxN1J9fR16jZqIMqtyojasr6s98cWFtV+F0qHS0hJ/fz84Hs0n&#10;Jw2ySTgz1At1kpSUlAz5N6X/pKWlESin9b3gX4KMSk9/3Hr19CbzLvALF8739HSjiH/xPO43kycG&#10;0KHFixdzsLP/8FXrPwnKoHG7FRQUJ3Y7Df9WLF9+9OhRiMHM6BAziL0Ip0BHV+dXzQ8hNyQ0pK21&#10;dVyE2lr9/P2m5Llrf0yHfpUDBw+MDA9Bh1BA4TM18dz5c9QY7pyc7N+/GZChQ97e1xDaaG45aRhv&#10;DkZ2SZgO0LczrEO/yZ07t8dGR4aGBoOCg2izJg2lQzTb+x2gZ8Rupw/UpmZmZqhLZl6HJo2RsdHd&#10;u9F9E6/pQUF/zfval8MZJgfL6JCdvd3IxLAlSA41XB05aUR4+PjdrGOjz+Oeff+ZKz8D47wcjCMs&#10;NPTs2bMHDhzYo6IiISHBeMs1O/tXzpV/Bx5ubnExsZUrV27YsEFFRcXO3t7D0yPidsSbN/GZmRnY&#10;l7y83Py8vPEzcgX5RUWFxcVFhF8iOztLT1d3Bs7LTRV6+nof3r9DEY+S6NzUPVofOiQtLXX2zJnz&#10;584dOGClpqYmJSUJux2/xsP59zWenzddVELjdrtixcYNG3ar7Lazs/Xw9IyICI+Pf03ZbW5uDkwX&#10;RkvsdtLU1dXO2Hm53wfF0+3bEf3943d5tjQ3eU3pG4dZRoesDlhRd13k/qNDZuZmb5OSIEI93V2e&#10;Hu6/f37jW+MU0O/9fb3VVVVZmRkQvMDAAA/3y/B2pxMn7Gxt95maamtr7dq5U15ObvlyGZGlS4UE&#10;BQX4+VFRMa70TsjXwv9x9QULBAUENm7cqKqqijUcP3bsipdXV2cH7acJP2S6xylMORCJqsoKbHlb&#10;awtj9NHv8+U4Bcpua6qrsrIy4+Ligibs9sL5c05OTna2NuN2q6W1e9eucbuVGbdbYSGY5ITdcn/b&#10;bv/zH9g2xGnPnj2U3fr5+bW0NDN+lPBLTPc4hakC0dXPzxcBajx/6u66ceO6rp4uKoEpueUAsIwO&#10;QY1ra2tw5Brq65xPO6P6CQkOam9rRb+kpqbQHrswOb6lQzTg3p8nHmE7OjIMaezt6UZ2UFVZWViQ&#10;jzz3xfO4mPv3Uaj5+/tdvuR25rSzg4PDYXs7K0tLA339ifGv4+Md+Pn5acmpqKgodo32W4QfwnI6&#10;5OBwvHviCaowmCmxW4ovdYgZuAmz3aLT+np7YLfVVbDbgg8f3sNuY2Puo+IJ8Pd3v3wJduv4j90a&#10;GvxttyjrETSZjRZgellpKe3nCD8Jq+jQ2bNnYC2wImxzaUlJUFAgZAlcu3Ztv8V+WuNJwDI6BDw8&#10;3BH54UhwHlRFEGf4FWK3vf1Xnp4yCX5Sh74D5e2fPo6NjY7A2Qf6+5CQQqiQQWBrJ+4HrC4uKszM&#10;zHgT/zrm/r2bN8NuXL/u5up67OjRI0cOk/sBJwHL6ZDrxYvUCNqHDx9M1el18H0d+iH/2O14cjU4&#10;0E+z29qamnG7zUiH3cbGxNwMm7BbN9djx45CtNr/9znNhJ+HJXQIpU9BQT4shNpmKrJRNDbUnzzp&#10;RGs/CVhJh8DTJ4/hJOgRAEGqrak+cuQIrc2k+X0dIsw8rKVDmpqaUVFRECE487UvnuH7O/ymDhH+&#10;CCyhQ04nTyIxgdF+SUtLM2PU2O/AYjpkaGR45YrX06dPXrx4Hho6fkvgVA17BUSHWBHW0iGNvRrn&#10;z5+/dTMsKDBgShyYAdEhVoQldAhhNiQkGEb7JTduXP/qwxd+FRbTIQBP1tPXMzAw2DsV7xxihugQ&#10;K8Jy5+WmibmkQ3+NP5yis7u76/P/vql67sEq14emG9bToemD6BArQnSIYm7o0H8nnnJ23cdn/bq1&#10;W5WUnjx5/OlXHtPJchAdoiA69C9Eh1gRokMUc0OHhocGQ0KClwoLc3JwsC1cqKaq2tLcRGszlyA6&#10;REF06F+IDrEiRIco5oAOoRgqKy0x0NdHODp/7pySoqKwkNDrVy8xndZyzkB0iILo0L/MMR2C91ID&#10;CwFt1lyC6BDFHNChz58+PnwQ6+bq2tjY0Nfb8zzu2coVy2+Ghc7hq0REhyiIDv3LXNIhOHV5Wam9&#10;nd2OHTtOOjlRN/zS2swNiA5RzAEdGh4a9PL0jH/9CooEc21tadbX1/f385vDl4iIDlEQHfqXuaRD&#10;tTXVero63IsXs7OxcXFyBgb4/9JLRVkIokMUc0CHRoaHHj54gGKI+trT3WVvbx/g7090aM5DdOhf&#10;5pIOXb58SVFR4aTTCStLS04ODlMTk7bWFlqbuQHRIYo5oEMog8ZGRxinkXt7ek44OoaEBJPzcnMe&#10;okP/Mmd0CMato6OdlprS19vT2tJsZWmxRV6eegEoreUcgOgQxRzQIRqw3lMnncJv3SI6NFXs2r1r&#10;7bq1yFBnm7P8rUPHjh4VWbpUTFR0PjPeA2Ji1dVVNFthLSA2jx4/cnZ2pk6y429qygd5uc3FRYVz&#10;VYcO29uLiogA2gGdV2D3FRQU5tIruqFDTidOREVG/vVpzg60gQ4tk5CY7tgL2xDg52c8Op2Lk3Op&#10;sDCtzZ8FPWBoaPB/pSXF75KT/yzJb5Pu3LkTGXknMSGBNmvmeJc8ODhAsxXW4r+fPyW8iU9J+cBQ&#10;naLCAnV1tbmqQ58+js0G650NZGRkDPT30fqHdent6XZ0dHwQc39O2i3F6Mjw+/eIOvRDOSXgX2Ji&#10;QlRU1EmnE7KysuxsbBAhPj5eExPjx48e0Rr/cfLycv+P1jt/hP6+vgMHDhgZGt69G93eNv7eWVoD&#10;ws8Apx0ZHhobHWFMQZjW09MtKy2Zw/5MmGPAVjs72g8fPvz0yRPaLMJP0tXZ8SA2xtjIUHKZBESI&#10;h5tbZffuoMCAqsoK5vgwe5gVOpSZnkaN7xISFFRUUIiNjenp7vo4NkprRvhVoEDIgCoryokOEVgF&#10;pKHJyW+VlJRevXxJm0X4DvDxz58+Dg0OZGVmbFVSWiosjIgKVq1cGRwU2FBfj4iKNrMzFMwKHaoo&#10;LxMXF2e8HY6Tk0Nu8yY3V9d3yW+bGhvQs+hfEkknQWlJiZWlRW1NNW06gTA7gZu3tjSbmpiIiYlB&#10;jWhzCV9lXIE+f0INFP/6lampCRcnJ6LoIi6udWvXenh41NXVzv4zTLNChwYH+m/dDFNTVUX9SEkR&#10;hZioqKqq6vFjx+7du1tUWIiOntuPPpxySkqK7e3skArRphMIs5PhocFLbm6LFy2SkpRMT0+jzSXQ&#10;gAKhymlsqH/wIHafqQk6Ddn8Eh4e5W3bPD08crKzP7HIgMNZoUPozZHhISTvYaEhoqIizFKEboW8&#10;CwkJysvJGRkaXrrkVl1VSWqjn6SoqPD48ePNTXP5eZGEOQOyzOioSFGR8QiwYsWK7OwsWgMCjbHR&#10;kfBbt/bu1UD5yLZwIVBW3hZ+62ZxUeFAfx8LXWifFToEIC0AhlhYWGBtfVBQgJ9ZjRhwcnCgSNLR&#10;1g4I8C8uKurv66VO2RFl+hJUmbY2NhYWFm1trbRZBMJsA95fWlK8XXkb5elr164tKMintSEAxDoE&#10;vdbWlqioqD0qKtQ5JHa2hevWrfW9cb22phpRlOVC4mzRIQbovt6e7qjIyN27dqGLGReNvkRYWHi/&#10;uTm6Pikxoa21BRU90SQK9MDoyHBEeDgXF9eBAwc6OzpoDQiEWQUstquz47TzKSSa8PjlMjJ7NTRK&#10;S0pozeYz6CJINfy6rrYmNDRES1MT3o3wyM/Ht2P79osuFxrq62iLsBCzTocAehz1ZmVlxbVrVxUU&#10;tnCws9MUiBnuxYtlpKXV1dQunD9/Nzq6pKSYXEOCHqelpmzevBn9Y2dr293VSWtAIMwq4LOxsTFS&#10;kpKwWOSXPt7ex48dq6yooDWbzyAkZmdnXfHy2rFdGdoDBRLg5zcyNAwMCCguKhoZHqK1Zy1mow5R&#10;IJwODQ6g648ePbp40SKG8NBgW7gQhwQs4uISEhTcvGmTna3NvXt3a6qrkDtgJRS0lc9hsLOoDg8e&#10;PDieWv7nP/Dn3p4eWhsCYfYAi62tqZaTk6NOfpw9e6a8rPSkkxMSf1rL+QZ6hqqB8vPynJ2d161d&#10;S52F4+Pl1dXReRAb09bairlow+ohbvbqEEDnAuRKKR/eb1VS+qoaYSLqIUEBATFRUdRGmAJrRgmF&#10;Kba2tokJb8pKSwf6+1j9OP086K7wWzex+1T/nDzp1N/XS2tDIMweerq7Tffto8x1x/btTY0NNVWV&#10;p06exAday/nG8NBgRnrasWPHUABRz+ZBqq2srPz06dPBgf45ID8MZrUOMUCPI2O6dvWqvJwc4zQd&#10;FAjZAfUWYYTdTZs26ejoqKmpycvLSy5bhvKIaoMkYr+5eWhISHp6WkN9HVUk0dY/l0hPT1+7Vhb7&#10;DlXW1tI6d/Ysqz+viDBXgScODQ4EBQYu4eGBxa5ZvRqJI5y9rKz0tLNzR3sbrf18AH0yNjpSV1f7&#10;PO6ZpYWFtLQ0+8QLXFavWnXw4IFnT590d3XOvQjGGjoE0PUoa/Jyc1CwS0tJoehhY1uI7GDdunXL&#10;ly+HFOFoLRUW3rJli729/Y3rPufPnduroSEuLo7pmCvAz48Dqbl3r5ur65v4181NjXPvMhK6aPwF&#10;Ynp6cGnstcX+/bcjIrC/rH7umDBX+fzp47vk5I0bNsBi+Xh5PTw8ULtjclFR4bmzZ/p659355I9j&#10;o1WVFUGBAZqae5ctk0CUQ569edOmixcvpqWmtLe1ztWL3yyjQwAGSqlRYmIiMn3k+zhOyKRUVVUv&#10;ublBjagpqIHWyq45efLk+3fJqSkfAgMCtm5VgmIhp6COq7iY2LGjR3BQaetnadAzqHtcL16kCkHo&#10;cXZ2VnR0tJen5+x8ohSB0NbaYmGxHzkTLFZdXb22poY615SXl3vh/LnhoUFaewZog4gMoersaO/p&#10;7vqWhaMZZkHbBgf68Zk2d1aBnaWqwLWysry8S5A6UyOwvK9dLS8rxVyqZ2b5XkwaVtIhBjgYUJGA&#10;AP+1a9dSRrxixYqzZ8+6u1/es2cPY7S3hLi4zSHrN2/iGxvqc7Kz/Hx9USssk5BApD7l5DQ0t85W&#10;wS1fvXyxYvly7Dg/H19QYCB2MDQ0FKUhXJbWmED448BikSNS13RFRUSQMlLT4d1ZWZlnz55heChC&#10;MOQEfxlfkYw+efzIwEBfbvNm1T17goICITbMDSA8tTXVL57HXXJztbSwGH+FxOy7qRObhE7o7elO&#10;TU05duwodZoH8C5ZoqaqGhoS0tLcPAs3ezpgSR2iQHiFupx2PrVyxYrxg8fLq6Oj7ed742ZYmM2h&#10;Q6tXraKesyS5bJmRoWFoaEhJcVFdbQ2KpDu3I2D0cyk6ozOgtcZGRhzs7MikzM3MmpsasYO+fr4Q&#10;pLmaQxFYF3hv8tu3y2Vk4KF8fHyBAf6Mmgbmmp6WZmNjw3gOSFdnxxUvT8ZwG7S8Gx21Y/t2lA5I&#10;ubAGQQEBL08PxhoQ3LOysnx8vBEZqAjw/HncrAro2EeUOBXlZeG3bu4zNZWWlsZ2Il5hgw9ZWz+I&#10;iUGkwl7QlprDsLAOAdgWqvKkxAQrS0uEYNRGqIFwXB8/fvQu+a3vjevyE4NBEZqRYigoKDgcP56Z&#10;mQELoB49S1sb6zIyPOTm6op9hDVvWL8+Pz8PIgSueHlBlWmNCYQ/C1yvrKx0965d8E24raWlJZSG&#10;4Y/4kJqSslVJ6enTJ7Bh+PiHD++3bt060N9PNaisrDh29ChqnZyc7IAAfzFR0XEpEhRobWlmrAE+&#10;XlRYoLxt/OkMqJkK8vNmib9jd0ZHhtNSUx0djmOnoKCIWuiHFSuWu7tfTkn50NPTDQWaJVs7Y7C2&#10;DlHgmEGNIsJvUTe94qCuXr3ay8sTOUVNdRUqIQ11dar8x1xREZH9+80fPXw4Z4YqwLLjX79aKiyM&#10;HVzCwxMdFUWlfvBhNze3O7dvMzf+KmiLxhCzL59JNbGaMfhGd1fXPHQPwpQDE+rr7Tl75gzbxBl1&#10;RYUtOdlZzHaFzxCYdevWQT8iIiJuR0RoaKg7Ozt/HPvbW6urKqErMEy0hONbWVliPYjmDQ3/Ps8X&#10;czMzMtasXo1osN/cnFnnZh78NID7dLS3oTKzPnhQWkqKuqDAx8uroqISGBhQWVE+54fyfoe5oEMU&#10;OM5FRYWnTp6UkBh/9RPsT0tTMzbmfmdHO6zw1s0wSwuLFcuXc3H9/VD0vRoaN25ch0Gj3seyLGoB&#10;2Gyklps3bcJOoa53OnGCcVYddn/mzJnIO7epXcNf7CbznuLD4EA/vDru2bMb132OHjkSHRWJRJKa&#10;C9CnUOvgoCB3D/dLl9xCgoPhSIzFCYRJALOMi3smM3EmSkhQMDDAn9nkAAwMVqerqwsXRpuJWmFF&#10;ft7XCxpYu8PxY2impKTEfH/Cx7HRu9HR/Hx8ixcv9vfzgyUzZs0Y2GAAj4OXIc4EBgTo6OiwTdwG&#10;BFeVkpKytNgfFXmnva2V+NTc0SEAa0Oq9TYpCZW+iIgILFhk6dKDBw4kJSUi1+js6Ej58OGSmysU&#10;SICfH3N5uLnXysoePmx/9250fV0tK1oDhOH48WOQVeyOispuKk+kZsHh7ezsbly/jg/4iunIEAvy&#10;8xkN4KspH95fuXIFMoauQLF4MywUE6m5oKG+/oCVJdJSBI7U1JRlEhK+vr60qEEg/BKouf18b+jp&#10;6mhraaEq+moUhrc+e/pEXU1tzZo1KBfCb936ltW1NDehWlq6VPh53DNEfMZ0/Mr58+cQ7sXFxVBv&#10;MabPJNieutramPv3jx09Oj4KbuK0OVxVZfdu14sucD2kyPBNIkJgTukQBY5/a2vrnTu3tyopIbaC&#10;VStXXr50qbq6amx0FAbd1NgQc/+euZmZxMTL99AAedn27cqenh7ZWZnUHQy0dc5OYOj3792jnsqF&#10;XUBuNTI8xNh4mDj02GzfPmSXaIpZnh4ez+P+vWCLluiNqspKDXV19MNKZJ3/nEbH3+6uTkdHh8WL&#10;Fh0/dgzq3tbWBkfS19dnnIUnECYBjLanuwv5E/iWr2Hi2OhIfV1dbm5OTU01s1Uzg3U9e/ZUctky&#10;B4fjzKvCh8aGes29e+EX8nJyvTN4HxJ+GjsIFYQr+fh479mzR1hIiH3iFkYJCQlTU5PIyMjammr4&#10;HTb+qzs1P5mDOgQoa0AkPX/+/PhoyIULITZ7VFSodxcBGAFyrtKS4oPWBzesX8+4eiQkJGRz6FBS&#10;YgLKo1k+lgHbho2krsTCyh2OH6fdJAEdcnR0hBtcvXLl/bt3IcHB2trauTk5tJ1qqK+jrhjv22fK&#10;KIbQPy9fPIeH8/HyxsbcxyJpaWlI5VA5wYsYyxIIf5DK8nLZNauNDA1p7yTD55SUDytWjN/D4O3j&#10;TTP46QNe09zU9PrVq4MHDwrw8yOeYAOQySHC2Nna5OXlDk3ID20pApibOsQAeUfy2yQLCwsxUVE3&#10;14tf3s6GyFtRXh555462ltaK5cthNDAd2NC2bdsuXnT58P49iifmU1Wzh96e7mNHjsDWISFKioq1&#10;NfSHQsLinz19sngRF/RjqbAwqhmkjV8+FAT9s1xGhpODw9f3BmMWmu03N0cehyKporwMou7p6Ymv&#10;G9avg88zliUQ/ggwyLLSEnMzM2MjI3zAV9rcO7cj4Mtw5MrKaX9oN36urbUlNeXDRReX7crKggIC&#10;cEkuTk5kwLq6urduhpWXlaKkoy1FYGaO69CEkYy1tjQ/fx73nccmQmlgSRnpaVe8PLdv30497Qp2&#10;LCMtraaqet3HOz8vD/UTbak/y5v4eHk5Odk1a7Zt3ZqYkIAdpTXAvmOnbGwOoawRFxMzM9tXVFhA&#10;XStigK+uFy/CZ6BSRYWFWISajq6g7r2AGmHHB/r795ma4it+q662lrE4gTDzwEpRxDs5nTh16hSq&#10;c3g4zJjZ/keGhw/b28NcUegjXWNMn1qwGUhzi4sKx2+Q19dfISOzaCKLRfTYsX27++XLqSkpKI9m&#10;W9yYncxxHaKAxVDQpjNDNRgbHamurhqvrA8cQDpDlUfcixcj3MPUXr9+1dzUCOP7/qpmhva21tKS&#10;YoAC5Vu2ju2EFGVlZWZmpOMDtY/MDVD3GOjrYx/V1dQYK4Fj37p5E1UUCqC4Z08xASnnFnl5NNPT&#10;0yPXhwh/EFhjZ0e797VrXl6eMGkYKwwyMTFhoL+P0QYZJ3Ubw9mzZ6ZcBvCLiAAtzU1vkxKtrCzX&#10;ysrCU/BbiBUS4uKmpqZxz57VjF+KHqHcDdDWQPiSeaFDkwBmhPogIMBfXV0dtQIKbZga4jJKEKcT&#10;ju/fvYPdIwtjaTvDlldWlK9evYpt4cIAf3/GjvT39VpY7Mf+LpOQqKqsgCzduxstwD/+pnZHB4d5&#10;+PRJwiwBGoD6Bkaooa5+Nzr6eVxcdFSU86lTEeHhzPVQzP37sFVI0bOn41kUY/qkodwcjgCvT09L&#10;O3vmjKKCAhUT8BcKtGvnTh9v74L8PNr5BsJPQnToe8C4W1qaX754ceH8eWVlZSFBQermO8lly7Q0&#10;NS9fuvT+/buOtrZZPqLhW2DvHj9+xMXJKSwkhIySsQsN9XUSEhLYTWNjY7j94OAAXJ2TgwMtaQO7&#10;CYQZA+aK0v/Y0SPcixfzcHNDZmC3S3h4Nm3ahIKfagMbRhZFnUPeuGFDQX7+7zsmpKW9rRWefsnN&#10;VVdHR2biRQyQH2Rmytu2ITI8j3tWN+uHNc1yiA79ANgW8qDhoaGamurYmBgnJyfZNWuoc1aIyzBK&#10;A319D3f3rKxMqkKCt7CKOaLmMzI0hMfu2LG9prqKsdnFRYXYNRAUGIg96mhv09bWhuPJy8tXMzUj&#10;EGYSFOJQAjFRUWgPAz5eXjtb267ODjRAzvTgQezJk06o4zFLWkrK4fjx2Jj7kxgjAC+G5VP3n15y&#10;czM0NICnw+vZFi6EX6xeteqEo+O9u9GVFeXDQ4OID8QpfhOiQz8LTA3WCdMsKy25eTNsv7n5iuXL&#10;oUaI4zBQmKmJsXFwcFB2dhYECS1pi89Cmhobli2T4GBnh+tivxjT4XtwNtR8yW/fYq9zcrJlZddg&#10;Tz09PchpB8KfArbX3NRYUV7GDJQAeRLlbqhIWlqaUTMx5uJzS3MTdIJ5Pd/hHx8fyM3NCQ0NgY9T&#10;Q0nh47B/+Pi+ffuCAgOKCgvgL2hJ5GeqIDo0SVBMZGZmeHi46+nqSoiLI3DDWAGM1dbGJiw0pKiw&#10;EBkcnGd2Giu26nncMx5ubn4+vsg7t5kFBn4sKCAgv3lzSXERpl+9coV78WLUTN8ZcEggsChwBACt&#10;GhocgMGHh9+yt7Oj7g0HECEhQUEdbW1398tZmZkkD5smiA5NHiREoyPDSMcy0tO8PD0M9PUhQlTq&#10;xLtkycoVK8zN9gUHBb5NSurt6ZlVaoSN6e/rg16yLVwoJipKvYyZMbe/r9fm0KGdO3cinRw/Kael&#10;tWH9+tevX/18XkkgsAoD/X1paamhIcEHrCxXLF/Ox8sLp4AXI7nU1dG+5OYK725vax0ZGWb2EcLU&#10;QnRoCkBY/zg22tXZ8eHDOzc3Vw119WUSEqiQqLE0yK1MjI0DA/zT09PaWlvH/vT1TFRyxUWFd27f&#10;3rp1K7Zzrewa3xvXS0uKGVsFf0tPSzU3M4uICPfz9dXS0nz06OEsGa1OIPw+KGsgLRCY4KAgE2Oj&#10;1atWoeKHt7Kzs8MjVFX3uLm6Jie/bWttIaMPZgaiQ1MJTBZRvqenu7CgAKassnsXsirkVjBxyBI/&#10;Hx+KDD8/3w/v37W0NP8p+0ZZg4oHqtnS3NzS3AQ6O9qRFTJvD9yvuqrq8eNH8a9ft7Y0Y6eINxJY&#10;HVh+W1trelpaWGjo3r17BQUFqVt/4J6iIiI7tm93cnLKyszo7uqEwdOWJUwrRIemBdg8ddUUOReq&#10;jT0qKtJSUtzc3DB6DnZ2iJPytm2ODg4Jb95UV1X29faQkp9AmA7gWfCvmuqqd8nJ58+fg9hISUqi&#10;7oEn8nBzwyvhideuXpnNT/CaDxAdml4gSKMjwygpMtLTg4OD9u0zlV2zBg6AFAyCJLJ0qbyc3KFD&#10;h27dvFmQn4dEjBrXQIoPAmHSUFlgb093cXFRdFSUna2NgoICfI1z4lQ59+LFMtLSpqYmAQH+mRnp&#10;8E14KEkE/yxEh2YUKE1uTs7du9FWVparV60SEhSkRn4v4eFZt3atupqap4dHampKQ33dl49kJRAI&#10;3wFaAq9pbGjIysz09r6mp6u7ccMGfj4++Be8TFBAYK2s7H5z88g7t7MyMzo7O8i4m9kD0aEZhap1&#10;AOqeutraZ0+ful502bp1KzVEh4KPl3fb1q02hw6FhARTr58gyRqB8FUob4I7tbe1Ir2zs7VV3raN&#10;d+KNcxTwrM2bNl04f/7xo4eMpx4A2noIfxaiQ3+YsfH3fdXGx8f7eHsbGhisXr2am3t86A5caPGi&#10;RevXrTPQ17986dKrly9qqqsG+vtIEkeY51DCM9DfX1tb8/rVS08PdxNj402bNiKBo4SHe/Hi1atW&#10;GRoaXL165fWrVzXV1WSgzSyH6NCfBx6CigcV0tDgQE52dnBwkKODw3ZlZQF+fkgROxvb+A1JvEuU&#10;lbcdtre/du3a+3fJrS3NgwP9pFQizBMmziCMwkE629tSU1N8b1w/cvjwjh07lvDwUA6yiItLSFBw&#10;29atjo4OIcFB2VmZ1F3kWJAo0OyH6NDsgsr14G+NDfVvkxKvXrliYWGxefNm6tUmyPXwQUJcHCp1&#10;/NixsNDQ5LdJba0tpEgizEngDtASWHhSYgKs3enEiZ07diyTkEDFQ53K5uDg2LRxo7mZmZuba/yb&#10;+LramsHBAeIOLAfRodkLVSchDaysqIiOjjrtfGqvhrqYmCj1vEU4IRAWElLds8fZ+VT4rZvjV187&#10;2qnBP1iWpIEE1oIyWlgvbLirsyM/Ly8iPPy0s7O6mho13ABQt+KJiYqqqqo6nzp15/btiopytCcG&#10;z9IQHWIB4GBUkQSZKS8rg3Pa2thAfmRkZKjn2nGwsy/h4RFZunTb1q3w26jIO8gfa2rGT4vDqylZ&#10;oq2TQPjjUOIBKO2pralOSkqMiow8c/o0Kn7q0dqwbVg4Ei8Zaek9KipWlpbBwUFFhQXwBXgEKX3m&#10;BkSHWA/47cjwUHNTU8qH90GBgYesrXfu2LFy5QrkjNQABxRMyyQkdmzfjlmBgYHx8a8LCwraWluo&#10;tJG2NgLhj4AkqbW1pbioMDExISQ46LC9HXXObfHEKWhYMu+SJctlZGDG1gcP+vv5fXj/vrGhHpZP&#10;bHjuQXSIhYFDIh8c6O9rb2stLi6KiAi3OXRo965dUpKSVJ0EZ4ZXC/DzY4q2ltblS5cePXyQmZHR&#10;3NRINIkw83yceMhIdlbm40ePPNzddXS0paWkBAUEYKXUqWbYLaZAkA4eOBASHFyQn4f8iRomSsx1&#10;DkN0aO4ARx0eGmxqbIT3vnged/bMmc2bNo37uaAgx8Q7VMZzTF5eTJGXk9PX071x40ZWVmZ1VSU1&#10;+o6cviNMIbAlWNTQ4ACEBDaG7AeluYG+PmxPRloadgiDBJwcHAICAsiTMP3ECUfYbWFBflNjAxbE&#10;4rR1EuYqRIfmIFQIQMXT2dmBOunZs6eXLl0yNTWRk5MTFxdbwsMD50f6ib/8fHxrVq9WU1U9dvRo&#10;gL9fwpv48rKyttbW/r5eLE6UifCTUCY3Njoy0NeL6ryiojz5bVJIcJDD8eOwLtgYinLma5lioqKb&#10;Nm40MTa+5OaG2qiosKCjvW1keIhoz/yE6NC8AO7d3d0FTXqblBgdNX4dWF1dbe3atSJLl1JPvKcC&#10;xDIJCaSlGurqVpaW3t7eL188R2lVV1vb3dVJYgSBBuwByUpvT3d9XS3s5NXLF743bhywtNyrob5F&#10;Xl5KSop6mjWMi5ubW1REZK2s7K6dO51OnLgdEZGY8Ka4qLCrs5MMNCAAokPzBWSsDKirShXl5Ygd&#10;t29HuFy4oK6uzkVFjX9AwQRlkpSU3KqkZGRkeNje3s/XNysrE6US1kBbOWH+gKM/ONCfm5sTHBR4&#10;9MhhUxOTHdu3y0hLM99OQLF40aLdu3dfOH8eNvbq5cuyslJY3ad/nuRLQVs5YX5CdGj+QgUCKqtt&#10;b2stLMh/8eIFxObY0aOqe/YgexXg5+fk4KCqJYBAIy4mtmH9+r1791ofPOjl5Rlz/35aampNTTWK&#10;LayEEWJoP0RgOXAQP336iGPa092F44ujHBsT4+N9zdbmkLaW5sYNG2AJqKQpw4CFjF/m4eeXlZXd&#10;o6IC+/HzvfH8eVxeXi5jlCYxDMJ3IDpE+Aojw0OlpSX379294uXp5HTCxNhYUUEBoUdQQADRB3US&#10;Q5z4+fi2bt1qbm522tnZy9Pz1s2w8WHihQXNTY1dnR0onrAq6vlDJAzNNnBEJuRmDFKBSgXHC0et&#10;qKgwKTEh/NatK1e8Tp923m9ujuOL486QHBx9ahCmhLj4li1bUCs7Ojh4enjcuxtdXFyMw037FQLh&#10;hxAdInwTxCkEqeGhQUSo2prqjPT02NgYRByH48fNzcx2bFeWlJRknIrBBy5OTt4lS8RERVcsXw7d&#10;MjUxcXQ4DiULCw3FgikpH5BZQ5kQ+mg/RJhJcFihOhNVTsrDB7FIHa5dvep0wnGfqelWJaUVK5Yj&#10;4cBxxNFkHFx2NjbJZcuUt21DRnL82DEPd/eYmPvp6WlYSWdnx9DgILQMqyWpBmFyEB0i/AKMDBpp&#10;L3LnrMwM1Ew+3t7Hjh7V1tbavGmTkKAgkmWkzFT8oqAkSkxMTF5eXkNd/YCVlcuFC/5+fg8fPEhL&#10;S6usKO/sQCwbQFqONVOVEzO0bSB8FeYeo47ReJkzNNjZ0V5VOT5s+umTx4GBARcvuhyyttbQUMex&#10;QEHDLDaAKncWcXHx8fJuWL9ec+/eI4cPe1+7FnP/HtbQ1NiAFVLHiPbrBMLvQHSIMHmokIdcGOEJ&#10;hU5Pd1dDfV1SYiKUyWL/fn09PdU9exDvVq5cCX1CyEOMQ9QDnBwcCHY83NyId4ICAiihduzYbm1t&#10;7X758u2IiMePHr16+fJtUmJWZmZ5WWljY0NXVyclVPgt/B5+E79LUyzats0NGHv310RXA+w7egD9&#10;QMlMd1cn5KGivAw5QfLbpNevXj558iTyzh0PDw9bG5tdu3ahb9HD6Gf0NvqcGrIPcCxwRAT4+VG8&#10;yslt3qOioqera2Vlee3qlfj417U1NVgzjil+Ar+FH52rPUyYDRAdIkw9iFmIlQP9fW2tLeVlZenp&#10;aePJeEDARRcXa+uDezU0dmzfLi8nt2rlSnExMX4+Pub6CSESERO6JS4mCgFTVFRUVVU10Nc/eODA&#10;ubNnvb29b4aFxcbEvHr54l3y2/S0tNyc7MKCAgTixob69rbW7u6uwYF+xGhsAm2rZjnjYjNxCw62&#10;H4re3taGPcJ+Ye+wj+jDd++SITPYd/SAt/e1c+fOHTx4ED2jpqqqpKg40ZmigoKCPDw86ENGf6Jv&#10;+fn50c8rV6yQ27x5+3ZllKQHDx5wcXEJDPCH5KemppSVlrS2NPf391Gn12gbRiBMN0SHCDMBohuk&#10;CRk8UuyO9jak8DXVVXm5Oa9fv7pz5/alS25HDh82Nzffu3cv9AkRk3rGJSOYAsYVckYVJSoqIrls&#10;mYy0NELwhg3rVVRUjIwMIVcOx49fuHABeX1ISHBUZOTDBw/inj1Djo84npmenp+XW1JcVFVZgdKt&#10;uakR0tXZ2dHT093X1wsBQImBjYQaQBImEZGpYgVrGB5C/YbA3tvb09PV2YlfaW5uwi9WVVWWlhTn&#10;5+VlZqS/f/fuTXx8XFwctjAqKjI4OOja1asXXS44Ohy3PnjQ2MgINcrGjRuxd8tlZJYtW8Zc2Yyf&#10;/OTgWPDPaBEK6v5Q1DebN22C2JibmR05bI++RQ+/evUSYlZdVQltQ/9jw7CRpMohzBKIDhH+PIjf&#10;f0tUR3t9XW1lRTmCdUF+3of376Kjoy9fvmxlZUk9owjCIyEuLioiIiwkhEIKkffLy1EMODk4uBcv&#10;5l2yRICfH+2xFJbFShDWV61cIbtmDVi3bu2G9es3btiwaeNG/AQqBgjhFnl5RQWFnTt3aGio62hr&#10;6evpQeHMzPZZWlminrOxsYFOWFha7NtnamRoqKurq6mpiaJk184dWArLYg1Yz6ZNG7FOgPWvW7t2&#10;rawsfo4SlfH9kJCAZmCrIC3YQm5u7q/uBUN9safYX5SJ1F6gH7AjWOs+U1NXV9c7t29D1SBvJcXF&#10;KKHqamva/xEbojSE2Q/RIcLsBTEUEoVKiqqlenu6UcGglMnNzXmblPjk8ePbtyP8/fzcXC8eO3oU&#10;lZCpiYmOtraq6h4lRcU1a9agVJKSHI/44mJiCN9LhYWpegJxH2EdVQVUCiF+ERcXFycnRAsRH1CX&#10;T2h68JNANrAsOxsb1oMVAqwZ4FfwW/hF/C5+narnsD3YKmwbthDbia3FNisoKKAMwl5gX7BHx48d&#10;u+Tm6u/nGxER8ejRo6TExNycHPRAU1Njzz/3bKFzqOqNSA6BRSE6RJgLIAQjKPf19qIOaGxsqKgo&#10;z83JTktNff8uGbE7Pj7+5Yvnz54+iY25Hx0VGRF+Kygw8MZ1nyteXpfc3M6dO3vq5ElHR4djR4/Y&#10;2thYWlqampro6+lqae7VUFdXV1MDaqp7VPfsgUKo7N5Nga9AXVUVczXU1fZqaGhpahro66NAOWBl&#10;ZWdne/ToUUdHx1OnTp09exa/4uXlhV8MDgqMCA/HNsTGxjx9+gRbFf/6dVJiArYzLTUF+lpeXtbQ&#10;UI+96OvtwR5BYGh7SiDMPYgOEeYmVH3ADGI6A9QQFKgnqOFnDMZGRyhGhoeGhwaHBgfAYH/fQH8f&#10;tAE1GUV/Xy+mDA70Yy6aUReWGMsyrXB8/eP884vMm0HbQkDbCwJhPkB0iEAgEAh/EqJDBAKBQPiT&#10;EB0iEAgEwp+E6BCBQCAQ/iREhwgEAoHwJyE6RCAQCIQ/CdEhAuEXGB4aqqqsqKmuGiWPKiAQpgii&#10;QwTCj6Fu7mlvb3NwOC4lJSUjLe3v5zs0OEBrRiAQJgHRIQLhx/z1+dNAf99FFxdxMTFhISFODg5p&#10;aamcnGxaMwKBMAmIDhEIP+bzp48f3r/bs0fF+9q16KgoE2NjkaVL7927S2tGIBAmAdEhAuHHjI4M&#10;B/j7+964MTjQ/+njWFFhwVYlpZDgYFozAoEwCYgOEQg/pq+3x93Dvay0hBqb0N/Xa2JiHBQUyNyG&#10;QCBMDqJDBMKPGR4aTEpKZAxMQHl0wMoqODiI0YBAIEwaokMEwo9BGUQ9Hpv6+unjmJ2tzc2wMEYD&#10;AoEwaYgOEQi/zOdPH+3t7SIiwmnTCQTCJCA6RCD8Mh/HRu3tbCPv3KFNJxAIk4DoEIHwy4yNjtrZ&#10;2t6NjqZNJxAIk4DoEIHwy/R0d5ubm8Xcv0ebTiAQJgHRIQLhF/jvX58/jo3euR0hLSX18EEsbS6B&#10;QJgERIcIhF/g86ePmRkZ69evFxYSevbsKW0ugUCYBESHCISfBTLUUF9vaWHBtnChyNKl8fGvaQ0I&#10;BMIkIDpEIPwso6Mj165eXcLDs+A//xETFX2XnExrQCAQJgHRIQLhx6AS+uvzp3fJbyXExSFCHOzs&#10;UpKSqakptGYEAmESEB0iEH4MRKi6qkpHR4edjY2Tg0NbW1tVVTUrK5PWjEAgTAKiQwTCj+nt6T7t&#10;7LyIiwvFkKKCwpv4+P3m5nl5ubRmBAJhEhAdIhB+zONHD4UEBSFCggICD2JjGhvqzc32FRbk05oR&#10;CIRJQHSIQPgef33+VFxUuGvnTogQFyfn8WPH+vt6oUOmJialJcW0xgQCYRIQHSIQvsl///rc1dlp&#10;b2fHzsYGHdqjogLtwcTa6ipjI6PKinJaewKBMAmIDhEI32RsdCQ0JERYSAgiJC0l9eJ53MexUUyv&#10;KC8zNDCoralmbkwgECYH0SEC4ev89flTdnaWlJQkRGgRF9f5c+coEQLFRUV6enoN9XXUV1RIFMxf&#10;oWG9Pd3NTY3tba3DQ4NYG6MB1ebTx7GB/r6O9rbuzo7RkWHmuQTCvILoEIHwFaAKzY2N+0xNIULs&#10;bGz6erpNjQ2MuXl5uZqae2uqq6ivUJTOjnYID/UVClNXW+N68eK6tWuxLB8vr7GRUcqHDwwZQ5O+&#10;3p6I8HBjY6NTp07a2ticOnkS6ydSRJifEB0iEL4CKhVPDw9+Pj7o0KaNG98mJUFsGHNRJ+3cuSMt&#10;LZX62thQHxgQgLqH+trT3eXm5mpqanLs6FHlbdvYFi6EGhkZGba2NFMNhgYHQkOCpaWk7Ozsuro6&#10;Y2LuL1u2zM/Pb+wfoSIQ5hVEhwiEr/DmTbyMtDRECCoCjRkZ/p/zZjnZ2evWrXNzdR0ZHsLX8PBb&#10;Fhb729vbqLmFhQUhwcGobwb6+3Nysrdt3Yr1rFm9uqy0hGqQnp4mu2YN75IlTx4/grzdjY5awsNj&#10;amLS1dlBNSAQ5hVEhwiEf4HYgIb6+h3bt1Nn5Cwt9nd2tNOa1VRXycvJYe7u3buNjYyEhYTcXC+O&#10;jgxTc4eHBhmf8eHC+fMLFyzYuGFDRUU5Vt7b3b1v3/jpvg3r10OrPo6N+t64wcnBsWePCuOCE4Ew&#10;ryA6RCD8C3Sip7vr3Llz/Hx80IatSkrZWZl/ff5EazY0OODsfIqPlxfV0iIuLgN9/dKSEuaCicHg&#10;QL/D8eNott/cHHqGVb1NTJRctgzKdO7sGawHNRCkDrK0V0OjuamRtjiBMB8gOkQg/Au0pLur82ZY&#10;qKeHh5enZ8KbeObLQgzQDCXRdR8fR0eHy5cvFeTnfatZeVkpKqcVy5e/fPkCbT6OjjidOAFZWsLD&#10;8/DBA0zJz8uVkZaCDu0zNcVP09ZAIMwHiA4RCP8C5QCoWijwmdaAAeZCRcZGR8C3WqIBxIyHmzsk&#10;JIQamd3R3gZZgurgb0V5+edPH+/di168aBGmHD1yhHE2j0CYVxAdIhCmHkgOROXpk8fKysqQooH+&#10;PkqoigoLpKWkFi5YYHPoEKVhp51PsbOxCQkKPnr08DuyRyDMYYgOEQhTz8ex0cSEBAMDg+s+Pt1d&#10;nQyBef78OSSHd8mSWzfD8LW5qVFDXR3FkJKiIhmkQJi3EB0iEKaYTx/HUlNSTE1MYmJienu6IUI9&#10;3d3UXa5RUVF8vLyiIiJo8NfnT08ePxYUEIAOuV68SA0BJxDmIUSHCIQpA5Lz+dPH8rJSfT29ly+e&#10;UwO4O9rb/P38+vv60ODevbvQoY0bNqD6gTJdcnODCK1fv76s9OvD7QiE+QDRIQJhyoC0pKZ80FBX&#10;V1JSOnzY/sjhw4esrXds3x5+6yb1UJ/MjAzJZcv279/f09Pd3ta6V0NDXEzs5s2w0X+eCUQgzEOI&#10;DhEIU8Onj2OvX73ctWsXBzs7qhwGSoqKlZUVVLnT29NtZWmpra1VVlYaFhqyadMmLy/P7u4uUgwR&#10;5jNEhwiEqWF4aPDVq5c+Pt7Xrl5hJv71a8aA7L8+f6qqrHB3v+zkdMLN1TUxIaGvtwcTGSshEOYd&#10;//3r/wPGTqGaw5V+hwAAAABJRU5ErkJgglBLAwQUAAYACAAAACEADjSSY98AAAAJAQAADwAAAGRy&#10;cy9kb3ducmV2LnhtbEyPwWrCQBCG74W+wzJCb3UTjaHEbESk7UkK1ULpbc2OSTA7G7JrEt++01M9&#10;znw//3yTbybbigF73zhSEM8jEEilMw1VCr6Ob88vIHzQZHTrCBXc0MOmeHzIdWbcSJ84HEIluIR8&#10;phXUIXSZlL6s0Wo/dx0Ss7PrrQ489pU0vR653LZyEUWptLohvlDrDnc1lpfD1Sp4H/W4Xcavw/5y&#10;3t1+jquP732MSj3Npu0aRMAp/IfhT5/VoWCnk7uS8aJVsFxxkNdRsgDBPE2SGMSJQZKkIItc3n9Q&#10;/AI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ECLQAUAAYACAAAACEAsYJntgoBAAATAgAAEwAAAAAA&#10;AAAAAAAAAAAAAAAAW0NvbnRlbnRfVHlwZXNdLnhtbFBLAQItABQABgAIAAAAIQA4/SH/1gAAAJQB&#10;AAALAAAAAAAAAAAAAAAAADsBAABfcmVscy8ucmVsc1BLAQItABQABgAIAAAAIQB9smdnvAMAAGII&#10;AAAOAAAAAAAAAAAAAAAAADoCAABkcnMvZTJvRG9jLnhtbFBLAQItAAoAAAAAAAAAIQCjI3vnk3kA&#10;AJN5AAAUAAAAAAAAAAAAAAAAACIGAABkcnMvbWVkaWEvaW1hZ2UxLnBuZ1BLAQItABQABgAIAAAA&#10;IQAONJJj3wAAAAkBAAAPAAAAAAAAAAAAAAAAAOd/AABkcnMvZG93bnJldi54bWxQSwECLQAUAAYA&#10;CAAAACEAqiYOvrwAAAAhAQAAGQAAAAAAAAAAAAAAAADzgAAAZHJzL19yZWxzL2Uyb0RvYy54bWwu&#10;cmVsc1BLBQYAAAAABgAGAHwBAADmgQAAAAA=&#10;">
            <v:shape id="Рисунок 30" o:spid="_x0000_s1149" type="#_x0000_t75" style="position:absolute;left:9220;width:23165;height:110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XEDwQAAANsAAAAPAAAAZHJzL2Rvd25yZXYueG1sRE/NasJA&#10;EL4LfYdlCr1I3dSCSHSVIDaWepAkfYAxOybB7GzIrjF9++5B8Pjx/a+3o2nFQL1rLCv4mEUgiEur&#10;G64U/BZf70sQziNrbC2Tgj9ysN28TNYYa3vnjIbcVyKEsItRQe19F0vpypoMupntiAN3sb1BH2Bf&#10;Sd3jPYSbVs6jaCENNhwaauxoV1N5zW9GweGSZa44Wbc/TOnneE5SPKepUm+vY7IC4Wn0T/HD/a0V&#10;fIb14Uv4AXLzDwAA//8DAFBLAQItABQABgAIAAAAIQDb4fbL7gAAAIUBAAATAAAAAAAAAAAAAAAA&#10;AAAAAABbQ29udGVudF9UeXBlc10ueG1sUEsBAi0AFAAGAAgAAAAhAFr0LFu/AAAAFQEAAAsAAAAA&#10;AAAAAAAAAAAAHwEAAF9yZWxzLy5yZWxzUEsBAi0AFAAGAAgAAAAhAKYVcQPBAAAA2wAAAA8AAAAA&#10;AAAAAAAAAAAABwIAAGRycy9kb3ducmV2LnhtbFBLBQYAAAAAAwADALcAAAD1AgAAAAA=&#10;">
              <v:imagedata r:id="rId157" o:title=""/>
            </v:shape>
            <v:shape id="Надпись 27758" o:spid="_x0000_s1150" type="#_x0000_t202" style="position:absolute;top:11582;width:40678;height:3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JhkxgAAAN4AAAAPAAAAZHJzL2Rvd25yZXYueG1sRE/Pa8Iw&#10;FL4P9j+EN/AyNJ1zKp1RRBxML7LqxdujeTbdmpeSpNr99+Yw2PHj+71Y9bYRV/KhdqzgZZSBIC6d&#10;rrlScDp+DOcgQkTW2DgmBb8UYLV8fFhgrt2Nv+haxEqkEA45KjAxtrmUoTRkMYxcS5y4i/MWY4K+&#10;ktrjLYXbRo6zbCot1pwaDLa0MVT+FJ1VcJicD+a5u2z368mr3526zfS7KpQaPPXrdxCR+vgv/nN/&#10;agXj2ewt7U130hWQyzsAAAD//wMAUEsBAi0AFAAGAAgAAAAhANvh9svuAAAAhQEAABMAAAAAAAAA&#10;AAAAAAAAAAAAAFtDb250ZW50X1R5cGVzXS54bWxQSwECLQAUAAYACAAAACEAWvQsW78AAAAVAQAA&#10;CwAAAAAAAAAAAAAAAAAfAQAAX3JlbHMvLnJlbHNQSwECLQAUAAYACAAAACEAkSyYZMYAAADeAAAA&#10;DwAAAAAAAAAAAAAAAAAHAgAAZHJzL2Rvd25yZXYueG1sUEsFBgAAAAADAAMAtwAAAPoCAAAAAA==&#10;" stroked="f">
              <v:textbox inset="0,0,0,0">
                <w:txbxContent>
                  <w:p w14:paraId="13679086" w14:textId="3EF9D117" w:rsidR="00445065" w:rsidRPr="005D606F" w:rsidRDefault="00445065" w:rsidP="00AE7C75">
                    <w:pPr>
                      <w:pStyle w:val="afc"/>
                      <w:rPr>
                        <w:rFonts w:eastAsia="Times New Roman"/>
                        <w:noProof/>
                        <w:sz w:val="24"/>
                        <w:szCs w:val="24"/>
                      </w:rPr>
                    </w:pPr>
                    <w:r>
                      <w:t>Рис. 4.</w:t>
                    </w:r>
                    <w:r>
                      <w:fldChar w:fldCharType="begin"/>
                    </w:r>
                    <w:r>
                      <w:instrText xml:space="preserve"> SEQ Рис._4. \* ARABIC </w:instrText>
                    </w:r>
                    <w:r>
                      <w:fldChar w:fldCharType="separate"/>
                    </w:r>
                    <w:r>
                      <w:rPr>
                        <w:noProof/>
                      </w:rPr>
                      <w:t>6</w:t>
                    </w:r>
                    <w:r>
                      <w:rPr>
                        <w:noProof/>
                      </w:rPr>
                      <w:fldChar w:fldCharType="end"/>
                    </w:r>
                    <w:r>
                      <w:t xml:space="preserve">. </w:t>
                    </w:r>
                    <w:r w:rsidRPr="00AA7D57">
                      <w:t xml:space="preserve">Граф стану зміни ступеня захисту системи </w:t>
                    </w:r>
                    <w:r>
                      <w:br/>
                    </w:r>
                    <w:r w:rsidRPr="00AA7D57">
                      <w:t>«людина</w:t>
                    </w:r>
                    <w:r>
                      <w:t xml:space="preserve"> –</w:t>
                    </w:r>
                    <w:r w:rsidRPr="00AA7D57">
                      <w:t xml:space="preserve"> ЗІЗ – виробниче середовище»</w:t>
                    </w:r>
                  </w:p>
                </w:txbxContent>
              </v:textbox>
            </v:shape>
            <w10:wrap type="topAndBottom"/>
          </v:group>
        </w:pict>
      </w:r>
      <w:r w:rsidR="00DF5B8A" w:rsidRPr="00AE7C75">
        <w:rPr>
          <w:rFonts w:eastAsia="Times New Roman" w:cs="Times New Roman"/>
          <w:szCs w:val="24"/>
          <w:lang w:val="uk-UA" w:eastAsia="ru-RU"/>
        </w:rPr>
        <w:t>І</w:t>
      </w:r>
      <w:r w:rsidR="00A01087" w:rsidRPr="00AE7C75">
        <w:rPr>
          <w:rFonts w:eastAsia="Times New Roman" w:cs="Times New Roman"/>
          <w:szCs w:val="24"/>
          <w:lang w:val="uk-UA" w:eastAsia="ru-RU"/>
        </w:rPr>
        <w:t xml:space="preserve">нтенсивність </w:t>
      </w:r>
      <w:r w:rsidR="00DF5B8A" w:rsidRPr="00AE7C75">
        <w:rPr>
          <w:rFonts w:eastAsia="Times New Roman" w:cs="Times New Roman"/>
          <w:szCs w:val="24"/>
          <w:lang w:val="uk-UA" w:eastAsia="ru-RU"/>
        </w:rPr>
        <w:t>відмов</w:t>
      </w:r>
      <w:r w:rsidR="00A01087" w:rsidRPr="00AE7C75">
        <w:rPr>
          <w:rFonts w:eastAsia="Times New Roman" w:cs="Times New Roman"/>
          <w:szCs w:val="24"/>
          <w:lang w:val="uk-UA" w:eastAsia="ru-RU"/>
        </w:rPr>
        <w:t xml:space="preserve"> </w:t>
      </w:r>
      <w:r w:rsidR="00A01087" w:rsidRPr="00AE7C75">
        <w:rPr>
          <w:rFonts w:eastAsia="Times New Roman" w:cs="Times New Roman"/>
          <w:i/>
          <w:iCs/>
          <w:szCs w:val="24"/>
          <w:lang w:val="uk-UA" w:eastAsia="ru-RU"/>
        </w:rPr>
        <w:t>λ</w:t>
      </w:r>
      <w:r w:rsidR="00A01087" w:rsidRPr="00AE7C75">
        <w:rPr>
          <w:rFonts w:eastAsia="Times New Roman" w:cs="Times New Roman"/>
          <w:szCs w:val="24"/>
          <w:lang w:val="uk-UA" w:eastAsia="ru-RU"/>
        </w:rPr>
        <w:t xml:space="preserve"> між </w:t>
      </w:r>
      <w:r w:rsidR="00256E29" w:rsidRPr="00AE7C75">
        <w:rPr>
          <w:rFonts w:eastAsia="Times New Roman" w:cs="Times New Roman"/>
          <w:szCs w:val="24"/>
          <w:lang w:val="uk-UA" w:eastAsia="ru-RU"/>
        </w:rPr>
        <w:t xml:space="preserve">наведеними </w:t>
      </w:r>
      <w:r w:rsidR="00A01087" w:rsidRPr="00AE7C75">
        <w:rPr>
          <w:rFonts w:eastAsia="Times New Roman" w:cs="Times New Roman"/>
          <w:szCs w:val="24"/>
          <w:lang w:val="uk-UA" w:eastAsia="ru-RU"/>
        </w:rPr>
        <w:t>станами характеризується певною щільністю ймовірностей подій. Представимо описаний процес у вигляді відповідного графу (рис. 4.</w:t>
      </w:r>
      <w:r w:rsidR="00C95AB9" w:rsidRPr="00AE7C75">
        <w:rPr>
          <w:rFonts w:eastAsia="Times New Roman" w:cs="Times New Roman"/>
          <w:szCs w:val="24"/>
          <w:lang w:val="uk-UA" w:eastAsia="ru-RU"/>
        </w:rPr>
        <w:t>6</w:t>
      </w:r>
      <w:r w:rsidR="00A01087" w:rsidRPr="00AE7C75">
        <w:rPr>
          <w:rFonts w:eastAsia="Times New Roman" w:cs="Times New Roman"/>
          <w:szCs w:val="24"/>
          <w:lang w:val="uk-UA" w:eastAsia="ru-RU"/>
        </w:rPr>
        <w:t>).</w:t>
      </w:r>
    </w:p>
    <w:p w14:paraId="7C27FCFF" w14:textId="77777777" w:rsidR="00AE7C75" w:rsidRDefault="0087036D"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lastRenderedPageBreak/>
        <w:t>З рис. 4.</w:t>
      </w:r>
      <w:r w:rsidR="00C95AB9" w:rsidRPr="00EE0B2C">
        <w:rPr>
          <w:rFonts w:eastAsia="Times New Roman" w:cs="Times New Roman"/>
          <w:szCs w:val="24"/>
          <w:lang w:val="uk-UA" w:eastAsia="ru-RU"/>
        </w:rPr>
        <w:t>6</w:t>
      </w:r>
      <w:r w:rsidRPr="00EE0B2C">
        <w:rPr>
          <w:rFonts w:eastAsia="Times New Roman" w:cs="Times New Roman"/>
          <w:szCs w:val="24"/>
          <w:lang w:val="uk-UA" w:eastAsia="ru-RU"/>
        </w:rPr>
        <w:t xml:space="preserve"> </w:t>
      </w:r>
      <w:r w:rsidR="00256E29" w:rsidRPr="00EE0B2C">
        <w:rPr>
          <w:rFonts w:eastAsia="Times New Roman" w:cs="Times New Roman"/>
          <w:szCs w:val="24"/>
          <w:lang w:val="uk-UA" w:eastAsia="ru-RU"/>
        </w:rPr>
        <w:t>випливає</w:t>
      </w:r>
      <w:r w:rsidRPr="00EE0B2C">
        <w:rPr>
          <w:rFonts w:eastAsia="Times New Roman" w:cs="Times New Roman"/>
          <w:szCs w:val="24"/>
          <w:lang w:val="uk-UA" w:eastAsia="ru-RU"/>
        </w:rPr>
        <w:t>, що адекватний захист працівників знаходиться</w:t>
      </w:r>
      <w:r w:rsidR="00BF733F" w:rsidRPr="00BF733F">
        <w:rPr>
          <w:rFonts w:eastAsia="Times New Roman" w:cs="Times New Roman"/>
          <w:szCs w:val="24"/>
          <w:lang w:eastAsia="ru-RU"/>
        </w:rPr>
        <w:t xml:space="preserve"> </w:t>
      </w:r>
      <w:r w:rsidR="00BF733F">
        <w:rPr>
          <w:rFonts w:eastAsia="Times New Roman" w:cs="Times New Roman"/>
          <w:szCs w:val="24"/>
          <w:lang w:val="uk-UA" w:eastAsia="ru-RU"/>
        </w:rPr>
        <w:t>у</w:t>
      </w:r>
      <w:r w:rsidRPr="00EE0B2C">
        <w:rPr>
          <w:rFonts w:eastAsia="Times New Roman" w:cs="Times New Roman"/>
          <w:szCs w:val="24"/>
          <w:lang w:val="uk-UA" w:eastAsia="ru-RU"/>
        </w:rPr>
        <w:t xml:space="preserve"> стані </w:t>
      </w:r>
      <w:r w:rsidRPr="00EE0B2C">
        <w:rPr>
          <w:rFonts w:eastAsia="Times New Roman" w:cs="Times New Roman"/>
          <w:i/>
          <w:iCs/>
          <w:szCs w:val="24"/>
          <w:lang w:val="uk-UA" w:eastAsia="ru-RU"/>
        </w:rPr>
        <w:t>S</w:t>
      </w:r>
      <w:r w:rsidRPr="00EE0B2C">
        <w:rPr>
          <w:rFonts w:eastAsia="Times New Roman" w:cs="Times New Roman"/>
          <w:i/>
          <w:iCs/>
          <w:szCs w:val="24"/>
          <w:vertAlign w:val="subscript"/>
          <w:lang w:val="uk-UA" w:eastAsia="ru-RU"/>
        </w:rPr>
        <w:t>0</w:t>
      </w:r>
      <w:r w:rsidRPr="00EE0B2C">
        <w:rPr>
          <w:rFonts w:eastAsia="Times New Roman" w:cs="Times New Roman"/>
          <w:szCs w:val="24"/>
          <w:lang w:val="uk-UA" w:eastAsia="ru-RU"/>
        </w:rPr>
        <w:t xml:space="preserve">. Однак під дією певних обставин, які виникають з деякою інтенсивністю </w:t>
      </w:r>
      <w:r w:rsidRPr="00EE0B2C">
        <w:rPr>
          <w:rFonts w:eastAsia="Times New Roman" w:cs="Times New Roman"/>
          <w:i/>
          <w:iCs/>
          <w:szCs w:val="24"/>
          <w:lang w:val="uk-UA" w:eastAsia="ru-RU"/>
        </w:rPr>
        <w:t>λ</w:t>
      </w:r>
      <w:r w:rsidRPr="00EE0B2C">
        <w:rPr>
          <w:rFonts w:eastAsia="Times New Roman" w:cs="Times New Roman"/>
          <w:i/>
          <w:iCs/>
          <w:szCs w:val="24"/>
          <w:vertAlign w:val="subscript"/>
          <w:lang w:val="uk-UA" w:eastAsia="ru-RU"/>
        </w:rPr>
        <w:t>01</w:t>
      </w:r>
      <w:r w:rsidRPr="00EE0B2C">
        <w:rPr>
          <w:rFonts w:eastAsia="Times New Roman" w:cs="Times New Roman"/>
          <w:szCs w:val="24"/>
          <w:lang w:val="uk-UA" w:eastAsia="ru-RU"/>
        </w:rPr>
        <w:t xml:space="preserve"> працівник може допустити некритичну помилку, яка призведе до погіршення ступеню захисту органів дихання (наприклад через появу підсмоктувань нефільтрованого повітря між обличчям і півмаскою за смугою обтюрації) і система </w:t>
      </w:r>
      <w:r w:rsidR="00596166" w:rsidRPr="00EE0B2C">
        <w:rPr>
          <w:rFonts w:eastAsia="Times New Roman" w:cs="Times New Roman"/>
          <w:szCs w:val="24"/>
          <w:lang w:val="uk-UA" w:eastAsia="ru-RU"/>
        </w:rPr>
        <w:t xml:space="preserve">«людина - ЗІЗ – виробниче середовище» </w:t>
      </w:r>
      <w:r w:rsidRPr="00EE0B2C">
        <w:rPr>
          <w:rFonts w:eastAsia="Times New Roman" w:cs="Times New Roman"/>
          <w:szCs w:val="24"/>
          <w:lang w:val="uk-UA" w:eastAsia="ru-RU"/>
        </w:rPr>
        <w:t xml:space="preserve"> перейде в певний проміжний стан </w:t>
      </w:r>
      <w:r w:rsidRPr="00EE0B2C">
        <w:rPr>
          <w:rFonts w:eastAsia="Times New Roman" w:cs="Times New Roman"/>
          <w:i/>
          <w:iCs/>
          <w:szCs w:val="24"/>
          <w:lang w:val="uk-UA" w:eastAsia="ru-RU"/>
        </w:rPr>
        <w:t>S</w:t>
      </w:r>
      <w:r w:rsidRPr="00EE0B2C">
        <w:rPr>
          <w:rFonts w:eastAsia="Times New Roman" w:cs="Times New Roman"/>
          <w:i/>
          <w:iCs/>
          <w:szCs w:val="24"/>
          <w:vertAlign w:val="subscript"/>
          <w:lang w:val="uk-UA" w:eastAsia="ru-RU"/>
        </w:rPr>
        <w:t>1</w:t>
      </w:r>
      <w:r w:rsidRPr="00EE0B2C">
        <w:rPr>
          <w:rFonts w:eastAsia="Times New Roman" w:cs="Times New Roman"/>
          <w:i/>
          <w:iCs/>
          <w:szCs w:val="24"/>
          <w:lang w:val="uk-UA" w:eastAsia="ru-RU"/>
        </w:rPr>
        <w:t xml:space="preserve">, </w:t>
      </w:r>
      <w:r w:rsidR="00596166" w:rsidRPr="00EE0B2C">
        <w:rPr>
          <w:rFonts w:eastAsia="Times New Roman" w:cs="Times New Roman"/>
          <w:szCs w:val="24"/>
          <w:lang w:val="uk-UA" w:eastAsia="ru-RU"/>
        </w:rPr>
        <w:t>в</w:t>
      </w:r>
      <w:r w:rsidR="00DF5B8A" w:rsidRPr="00EE0B2C">
        <w:rPr>
          <w:rFonts w:eastAsia="Times New Roman" w:cs="Times New Roman"/>
          <w:szCs w:val="24"/>
          <w:lang w:val="uk-UA" w:eastAsia="ru-RU"/>
        </w:rPr>
        <w:t xml:space="preserve"> </w:t>
      </w:r>
      <w:r w:rsidRPr="00EE0B2C">
        <w:rPr>
          <w:rFonts w:eastAsia="Times New Roman" w:cs="Times New Roman"/>
          <w:szCs w:val="24"/>
          <w:lang w:val="uk-UA" w:eastAsia="ru-RU"/>
        </w:rPr>
        <w:t>якому забезпечується деякий</w:t>
      </w:r>
      <w:r w:rsidR="00596166" w:rsidRPr="00EE0B2C">
        <w:rPr>
          <w:rFonts w:eastAsia="Times New Roman" w:cs="Times New Roman"/>
          <w:szCs w:val="24"/>
          <w:lang w:val="uk-UA" w:eastAsia="ru-RU"/>
        </w:rPr>
        <w:t>, але</w:t>
      </w:r>
      <w:r w:rsidRPr="00EE0B2C">
        <w:rPr>
          <w:rFonts w:eastAsia="Times New Roman" w:cs="Times New Roman"/>
          <w:szCs w:val="24"/>
          <w:lang w:val="uk-UA" w:eastAsia="ru-RU"/>
        </w:rPr>
        <w:t xml:space="preserve"> </w:t>
      </w:r>
      <w:r w:rsidR="00596166" w:rsidRPr="00EE0B2C">
        <w:rPr>
          <w:rFonts w:eastAsia="Times New Roman" w:cs="Times New Roman"/>
          <w:szCs w:val="24"/>
          <w:lang w:val="uk-UA" w:eastAsia="ru-RU"/>
        </w:rPr>
        <w:t xml:space="preserve">неповний </w:t>
      </w:r>
      <w:r w:rsidRPr="00EE0B2C">
        <w:rPr>
          <w:rFonts w:eastAsia="Times New Roman" w:cs="Times New Roman"/>
          <w:szCs w:val="24"/>
          <w:lang w:val="uk-UA" w:eastAsia="ru-RU"/>
        </w:rPr>
        <w:t>рівень захисту</w:t>
      </w:r>
      <w:r w:rsidR="00596166" w:rsidRPr="00EE0B2C">
        <w:rPr>
          <w:rFonts w:eastAsia="Times New Roman" w:cs="Times New Roman"/>
          <w:szCs w:val="24"/>
          <w:lang w:val="uk-UA" w:eastAsia="ru-RU"/>
        </w:rPr>
        <w:t xml:space="preserve">. </w:t>
      </w:r>
    </w:p>
    <w:p w14:paraId="2521B2CE" w14:textId="77777777" w:rsidR="00AE7C75" w:rsidRDefault="00596166"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Наприклад,</w:t>
      </w:r>
      <w:r w:rsidR="0087036D" w:rsidRPr="00EE0B2C">
        <w:rPr>
          <w:rFonts w:eastAsia="Times New Roman" w:cs="Times New Roman"/>
          <w:szCs w:val="24"/>
          <w:lang w:val="uk-UA" w:eastAsia="ru-RU"/>
        </w:rPr>
        <w:t xml:space="preserve"> певна кількість шкідливих</w:t>
      </w:r>
      <w:r w:rsidRPr="00EE0B2C">
        <w:rPr>
          <w:rFonts w:eastAsia="Times New Roman" w:cs="Times New Roman"/>
          <w:szCs w:val="24"/>
          <w:lang w:val="uk-UA" w:eastAsia="ru-RU"/>
        </w:rPr>
        <w:t xml:space="preserve"> речовин з повітря </w:t>
      </w:r>
      <w:r w:rsidR="0087036D" w:rsidRPr="00EE0B2C">
        <w:rPr>
          <w:rFonts w:eastAsia="Times New Roman" w:cs="Times New Roman"/>
          <w:szCs w:val="24"/>
          <w:lang w:val="uk-UA" w:eastAsia="ru-RU"/>
        </w:rPr>
        <w:t xml:space="preserve">потрапляє у підмасковий простір. Працівник може працювати й далі в цьому стані </w:t>
      </w:r>
      <w:r w:rsidR="00DF5B8A" w:rsidRPr="00EE0B2C">
        <w:rPr>
          <w:rFonts w:eastAsia="Times New Roman" w:cs="Times New Roman"/>
          <w:szCs w:val="24"/>
          <w:lang w:val="uk-UA" w:eastAsia="ru-RU"/>
        </w:rPr>
        <w:t>та постійний вплив</w:t>
      </w:r>
      <w:r w:rsidR="0087036D" w:rsidRPr="00EE0B2C">
        <w:rPr>
          <w:rFonts w:eastAsia="Times New Roman" w:cs="Times New Roman"/>
          <w:szCs w:val="24"/>
          <w:lang w:val="uk-UA" w:eastAsia="ru-RU"/>
        </w:rPr>
        <w:t xml:space="preserve"> інших факторів (</w:t>
      </w:r>
      <w:r w:rsidR="00DF5B8A" w:rsidRPr="00EE0B2C">
        <w:rPr>
          <w:rFonts w:eastAsia="Times New Roman" w:cs="Times New Roman"/>
          <w:szCs w:val="24"/>
          <w:lang w:val="uk-UA" w:eastAsia="ru-RU"/>
        </w:rPr>
        <w:t>великої</w:t>
      </w:r>
      <w:r w:rsidR="0087036D" w:rsidRPr="00EE0B2C">
        <w:rPr>
          <w:rFonts w:eastAsia="Times New Roman" w:cs="Times New Roman"/>
          <w:szCs w:val="24"/>
          <w:lang w:val="uk-UA" w:eastAsia="ru-RU"/>
        </w:rPr>
        <w:t xml:space="preserve"> запиленості повітря, утруднення дихання через фізичне навантаження, поломки системи кріплення, появи надзвичайної ситуації) </w:t>
      </w:r>
      <w:r w:rsidR="00FE586D" w:rsidRPr="00EE0B2C">
        <w:rPr>
          <w:rFonts w:eastAsia="Times New Roman" w:cs="Times New Roman"/>
          <w:szCs w:val="24"/>
          <w:lang w:val="uk-UA" w:eastAsia="ru-RU"/>
        </w:rPr>
        <w:t>призведе</w:t>
      </w:r>
      <w:r w:rsidR="0087036D" w:rsidRPr="00EE0B2C">
        <w:rPr>
          <w:rFonts w:eastAsia="Times New Roman" w:cs="Times New Roman"/>
          <w:szCs w:val="24"/>
          <w:lang w:val="uk-UA" w:eastAsia="ru-RU"/>
        </w:rPr>
        <w:t xml:space="preserve"> до переходу в аварійний стан </w:t>
      </w:r>
      <w:r w:rsidR="0087036D" w:rsidRPr="00EE0B2C">
        <w:rPr>
          <w:rFonts w:eastAsia="Times New Roman" w:cs="Times New Roman"/>
          <w:i/>
          <w:iCs/>
          <w:szCs w:val="24"/>
          <w:lang w:val="uk-UA" w:eastAsia="ru-RU"/>
        </w:rPr>
        <w:t>S</w:t>
      </w:r>
      <w:r w:rsidR="0087036D" w:rsidRPr="00EE0B2C">
        <w:rPr>
          <w:rFonts w:eastAsia="Times New Roman" w:cs="Times New Roman"/>
          <w:i/>
          <w:iCs/>
          <w:szCs w:val="24"/>
          <w:vertAlign w:val="subscript"/>
          <w:lang w:val="uk-UA" w:eastAsia="ru-RU"/>
        </w:rPr>
        <w:t>2</w:t>
      </w:r>
      <w:r w:rsidR="00FE586D" w:rsidRPr="00EE0B2C">
        <w:rPr>
          <w:rFonts w:eastAsia="Times New Roman" w:cs="Times New Roman"/>
          <w:i/>
          <w:iCs/>
          <w:szCs w:val="24"/>
          <w:vertAlign w:val="subscript"/>
          <w:lang w:val="uk-UA" w:eastAsia="ru-RU"/>
        </w:rPr>
        <w:t xml:space="preserve">. </w:t>
      </w:r>
      <w:r w:rsidR="00FE586D" w:rsidRPr="00EE0B2C">
        <w:rPr>
          <w:rFonts w:eastAsia="Times New Roman" w:cs="Times New Roman"/>
          <w:szCs w:val="24"/>
          <w:lang w:val="uk-UA" w:eastAsia="ru-RU"/>
        </w:rPr>
        <w:t>Якщо</w:t>
      </w:r>
      <w:r w:rsidR="0087036D" w:rsidRPr="00EE0B2C">
        <w:rPr>
          <w:rFonts w:eastAsia="Times New Roman" w:cs="Times New Roman"/>
          <w:szCs w:val="24"/>
          <w:lang w:val="uk-UA" w:eastAsia="ru-RU"/>
        </w:rPr>
        <w:t xml:space="preserve"> помилка чи невідповідність вчасно буд</w:t>
      </w:r>
      <w:r w:rsidR="00FE586D" w:rsidRPr="00EE0B2C">
        <w:rPr>
          <w:rFonts w:eastAsia="Times New Roman" w:cs="Times New Roman"/>
          <w:szCs w:val="24"/>
          <w:lang w:val="uk-UA" w:eastAsia="ru-RU"/>
        </w:rPr>
        <w:t>уть</w:t>
      </w:r>
      <w:r w:rsidR="0087036D" w:rsidRPr="00EE0B2C">
        <w:rPr>
          <w:rFonts w:eastAsia="Times New Roman" w:cs="Times New Roman"/>
          <w:szCs w:val="24"/>
          <w:lang w:val="uk-UA" w:eastAsia="ru-RU"/>
        </w:rPr>
        <w:t xml:space="preserve"> виявлен</w:t>
      </w:r>
      <w:r w:rsidR="00FE586D" w:rsidRPr="00EE0B2C">
        <w:rPr>
          <w:rFonts w:eastAsia="Times New Roman" w:cs="Times New Roman"/>
          <w:szCs w:val="24"/>
          <w:lang w:val="uk-UA" w:eastAsia="ru-RU"/>
        </w:rPr>
        <w:t>і</w:t>
      </w:r>
      <w:r w:rsidR="0087036D" w:rsidRPr="00EE0B2C">
        <w:rPr>
          <w:rFonts w:eastAsia="Times New Roman" w:cs="Times New Roman"/>
          <w:szCs w:val="24"/>
          <w:lang w:val="uk-UA" w:eastAsia="ru-RU"/>
        </w:rPr>
        <w:t xml:space="preserve"> та виправлен</w:t>
      </w:r>
      <w:r w:rsidR="00FE586D" w:rsidRPr="00EE0B2C">
        <w:rPr>
          <w:rFonts w:eastAsia="Times New Roman" w:cs="Times New Roman"/>
          <w:szCs w:val="24"/>
          <w:lang w:val="uk-UA" w:eastAsia="ru-RU"/>
        </w:rPr>
        <w:t>і,</w:t>
      </w:r>
      <w:r w:rsidR="0087036D" w:rsidRPr="00EE0B2C">
        <w:rPr>
          <w:rFonts w:eastAsia="Times New Roman" w:cs="Times New Roman"/>
          <w:szCs w:val="24"/>
          <w:lang w:val="uk-UA" w:eastAsia="ru-RU"/>
        </w:rPr>
        <w:t xml:space="preserve"> відбудеться повернення у вихідний стан </w:t>
      </w:r>
      <w:r w:rsidR="0087036D" w:rsidRPr="00EE0B2C">
        <w:rPr>
          <w:rFonts w:eastAsia="Times New Roman" w:cs="Times New Roman"/>
          <w:i/>
          <w:iCs/>
          <w:szCs w:val="24"/>
          <w:lang w:val="uk-UA" w:eastAsia="ru-RU"/>
        </w:rPr>
        <w:t>S</w:t>
      </w:r>
      <w:r w:rsidR="0087036D" w:rsidRPr="00EE0B2C">
        <w:rPr>
          <w:rFonts w:eastAsia="Times New Roman" w:cs="Times New Roman"/>
          <w:i/>
          <w:iCs/>
          <w:szCs w:val="24"/>
          <w:vertAlign w:val="subscript"/>
          <w:lang w:val="uk-UA" w:eastAsia="ru-RU"/>
        </w:rPr>
        <w:t>0</w:t>
      </w:r>
      <w:r w:rsidR="0087036D" w:rsidRPr="00EE0B2C">
        <w:rPr>
          <w:rFonts w:eastAsia="Times New Roman" w:cs="Times New Roman"/>
          <w:szCs w:val="24"/>
          <w:lang w:val="uk-UA" w:eastAsia="ru-RU"/>
        </w:rPr>
        <w:t xml:space="preserve">. </w:t>
      </w:r>
      <w:r w:rsidR="00FE586D" w:rsidRPr="00EE0B2C">
        <w:rPr>
          <w:rFonts w:eastAsia="Times New Roman" w:cs="Times New Roman"/>
          <w:szCs w:val="24"/>
          <w:lang w:val="uk-UA" w:eastAsia="ru-RU"/>
        </w:rPr>
        <w:t>У</w:t>
      </w:r>
      <w:r w:rsidR="0087036D" w:rsidRPr="00EE0B2C">
        <w:rPr>
          <w:rFonts w:eastAsia="Times New Roman" w:cs="Times New Roman"/>
          <w:szCs w:val="24"/>
          <w:lang w:val="uk-UA" w:eastAsia="ru-RU"/>
        </w:rPr>
        <w:t xml:space="preserve"> той же час наявність серйозних порушень </w:t>
      </w:r>
      <w:r w:rsidR="00FE586D" w:rsidRPr="00EE0B2C">
        <w:rPr>
          <w:rFonts w:eastAsia="Times New Roman" w:cs="Times New Roman"/>
          <w:szCs w:val="24"/>
          <w:lang w:val="uk-UA" w:eastAsia="ru-RU"/>
        </w:rPr>
        <w:t>під час</w:t>
      </w:r>
      <w:r w:rsidR="0087036D" w:rsidRPr="00EE0B2C">
        <w:rPr>
          <w:rFonts w:eastAsia="Times New Roman" w:cs="Times New Roman"/>
          <w:szCs w:val="24"/>
          <w:lang w:val="uk-UA" w:eastAsia="ru-RU"/>
        </w:rPr>
        <w:t xml:space="preserve"> вибор</w:t>
      </w:r>
      <w:r w:rsidR="00FE586D" w:rsidRPr="00EE0B2C">
        <w:rPr>
          <w:rFonts w:eastAsia="Times New Roman" w:cs="Times New Roman"/>
          <w:szCs w:val="24"/>
          <w:lang w:val="uk-UA" w:eastAsia="ru-RU"/>
        </w:rPr>
        <w:t>у</w:t>
      </w:r>
      <w:r w:rsidR="0087036D" w:rsidRPr="00EE0B2C">
        <w:rPr>
          <w:rFonts w:eastAsia="Times New Roman" w:cs="Times New Roman"/>
          <w:szCs w:val="24"/>
          <w:lang w:val="uk-UA" w:eastAsia="ru-RU"/>
        </w:rPr>
        <w:t xml:space="preserve"> чи експлуатації (відсутність вимог інструкцій, навчання, тренування, контролю за правильною експлуатацією) призведе відразу, минувши проміжний стан, до аварійної ситуації </w:t>
      </w:r>
      <w:r w:rsidR="0087036D" w:rsidRPr="00EE0B2C">
        <w:rPr>
          <w:rFonts w:eastAsia="Times New Roman" w:cs="Times New Roman"/>
          <w:i/>
          <w:iCs/>
          <w:szCs w:val="24"/>
          <w:lang w:val="uk-UA" w:eastAsia="ru-RU"/>
        </w:rPr>
        <w:t>S</w:t>
      </w:r>
      <w:r w:rsidR="0087036D" w:rsidRPr="00EE0B2C">
        <w:rPr>
          <w:rFonts w:eastAsia="Times New Roman" w:cs="Times New Roman"/>
          <w:i/>
          <w:iCs/>
          <w:szCs w:val="24"/>
          <w:vertAlign w:val="subscript"/>
          <w:lang w:val="uk-UA" w:eastAsia="ru-RU"/>
        </w:rPr>
        <w:t>2</w:t>
      </w:r>
      <w:r w:rsidR="0087036D" w:rsidRPr="00EE0B2C">
        <w:rPr>
          <w:rFonts w:eastAsia="Times New Roman" w:cs="Times New Roman"/>
          <w:szCs w:val="24"/>
          <w:lang w:val="uk-UA" w:eastAsia="ru-RU"/>
        </w:rPr>
        <w:t xml:space="preserve"> з інтенсивністю </w:t>
      </w:r>
      <w:r w:rsidR="0087036D" w:rsidRPr="00EE0B2C">
        <w:rPr>
          <w:rFonts w:eastAsia="Times New Roman" w:cs="Times New Roman"/>
          <w:i/>
          <w:iCs/>
          <w:szCs w:val="24"/>
          <w:lang w:val="uk-UA" w:eastAsia="ru-RU"/>
        </w:rPr>
        <w:t>λ</w:t>
      </w:r>
      <w:r w:rsidR="0087036D" w:rsidRPr="00EE0B2C">
        <w:rPr>
          <w:rFonts w:eastAsia="Times New Roman" w:cs="Times New Roman"/>
          <w:i/>
          <w:iCs/>
          <w:szCs w:val="24"/>
          <w:vertAlign w:val="subscript"/>
          <w:lang w:val="uk-UA" w:eastAsia="ru-RU"/>
        </w:rPr>
        <w:t>02</w:t>
      </w:r>
      <w:r w:rsidR="0087036D" w:rsidRPr="00EE0B2C">
        <w:rPr>
          <w:rFonts w:eastAsia="Times New Roman" w:cs="Times New Roman"/>
          <w:szCs w:val="24"/>
          <w:lang w:val="uk-UA" w:eastAsia="ru-RU"/>
        </w:rPr>
        <w:t xml:space="preserve">. </w:t>
      </w:r>
    </w:p>
    <w:p w14:paraId="18D55F88" w14:textId="77777777" w:rsidR="0087036D" w:rsidRPr="00EE0B2C" w:rsidRDefault="0087036D"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Існує кілька варіантів розвитку подальших подій. Критична помилка була помічена і відразу виправлена тоді система з інтенсивністю </w:t>
      </w:r>
      <w:r w:rsidRPr="00EE0B2C">
        <w:rPr>
          <w:rFonts w:eastAsia="Times New Roman" w:cs="Times New Roman"/>
          <w:i/>
          <w:iCs/>
          <w:szCs w:val="24"/>
          <w:lang w:val="uk-UA" w:eastAsia="ru-RU"/>
        </w:rPr>
        <w:t>λ</w:t>
      </w:r>
      <w:r w:rsidRPr="00EE0B2C">
        <w:rPr>
          <w:rFonts w:eastAsia="Times New Roman" w:cs="Times New Roman"/>
          <w:i/>
          <w:iCs/>
          <w:szCs w:val="24"/>
          <w:vertAlign w:val="subscript"/>
          <w:lang w:val="uk-UA" w:eastAsia="ru-RU"/>
        </w:rPr>
        <w:t>20</w:t>
      </w:r>
      <w:r w:rsidRPr="00EE0B2C">
        <w:rPr>
          <w:rFonts w:eastAsia="Times New Roman" w:cs="Times New Roman"/>
          <w:szCs w:val="24"/>
          <w:vertAlign w:val="subscript"/>
          <w:lang w:val="uk-UA" w:eastAsia="ru-RU"/>
        </w:rPr>
        <w:t xml:space="preserve"> </w:t>
      </w:r>
      <w:r w:rsidR="00BF733F">
        <w:rPr>
          <w:rFonts w:eastAsia="Times New Roman" w:cs="Times New Roman"/>
          <w:szCs w:val="24"/>
          <w:lang w:val="uk-UA" w:eastAsia="ru-RU"/>
        </w:rPr>
        <w:t>поверне</w:t>
      </w:r>
      <w:r w:rsidRPr="00EE0B2C">
        <w:rPr>
          <w:rFonts w:eastAsia="Times New Roman" w:cs="Times New Roman"/>
          <w:szCs w:val="24"/>
          <w:lang w:val="uk-UA" w:eastAsia="ru-RU"/>
        </w:rPr>
        <w:t xml:space="preserve">ться в працездатний </w:t>
      </w:r>
      <w:r w:rsidR="00FE586D" w:rsidRPr="00EE0B2C">
        <w:rPr>
          <w:rFonts w:eastAsia="Times New Roman" w:cs="Times New Roman"/>
          <w:szCs w:val="24"/>
          <w:lang w:val="uk-UA" w:eastAsia="ru-RU"/>
        </w:rPr>
        <w:t xml:space="preserve">стан </w:t>
      </w:r>
      <w:r w:rsidRPr="00EE0B2C">
        <w:rPr>
          <w:rFonts w:eastAsia="Times New Roman" w:cs="Times New Roman"/>
          <w:i/>
          <w:iCs/>
          <w:szCs w:val="24"/>
          <w:lang w:val="uk-UA" w:eastAsia="ru-RU"/>
        </w:rPr>
        <w:t>S</w:t>
      </w:r>
      <w:r w:rsidRPr="00EE0B2C">
        <w:rPr>
          <w:rFonts w:eastAsia="Times New Roman" w:cs="Times New Roman"/>
          <w:i/>
          <w:iCs/>
          <w:szCs w:val="24"/>
          <w:vertAlign w:val="subscript"/>
          <w:lang w:val="uk-UA" w:eastAsia="ru-RU"/>
        </w:rPr>
        <w:t>0</w:t>
      </w:r>
      <w:r w:rsidR="00FE586D" w:rsidRPr="00EE0B2C">
        <w:rPr>
          <w:rFonts w:eastAsia="Times New Roman" w:cs="Times New Roman"/>
          <w:szCs w:val="24"/>
          <w:lang w:val="uk-UA" w:eastAsia="ru-RU"/>
        </w:rPr>
        <w:t xml:space="preserve">. Якщо </w:t>
      </w:r>
      <w:r w:rsidRPr="00EE0B2C">
        <w:rPr>
          <w:rFonts w:eastAsia="Times New Roman" w:cs="Times New Roman"/>
          <w:szCs w:val="24"/>
          <w:lang w:val="uk-UA" w:eastAsia="ru-RU"/>
        </w:rPr>
        <w:t>недолік не вдалось виправити повністю</w:t>
      </w:r>
      <w:r w:rsidR="00FE586D" w:rsidRPr="00EE0B2C">
        <w:rPr>
          <w:rFonts w:eastAsia="Times New Roman" w:cs="Times New Roman"/>
          <w:szCs w:val="24"/>
          <w:lang w:val="uk-UA" w:eastAsia="ru-RU"/>
        </w:rPr>
        <w:t>, тоді</w:t>
      </w:r>
      <w:r w:rsidRPr="00EE0B2C">
        <w:rPr>
          <w:rFonts w:eastAsia="Times New Roman" w:cs="Times New Roman"/>
          <w:szCs w:val="24"/>
          <w:lang w:val="uk-UA" w:eastAsia="ru-RU"/>
        </w:rPr>
        <w:t xml:space="preserve"> система з інтенсивністю </w:t>
      </w:r>
      <w:r w:rsidRPr="00EE0B2C">
        <w:rPr>
          <w:rFonts w:eastAsia="Times New Roman" w:cs="Times New Roman"/>
          <w:i/>
          <w:iCs/>
          <w:szCs w:val="24"/>
          <w:lang w:val="uk-UA" w:eastAsia="ru-RU"/>
        </w:rPr>
        <w:t>λ</w:t>
      </w:r>
      <w:r w:rsidRPr="00EE0B2C">
        <w:rPr>
          <w:rFonts w:eastAsia="Times New Roman" w:cs="Times New Roman"/>
          <w:i/>
          <w:iCs/>
          <w:szCs w:val="24"/>
          <w:vertAlign w:val="subscript"/>
          <w:lang w:val="uk-UA" w:eastAsia="ru-RU"/>
        </w:rPr>
        <w:t>21</w:t>
      </w:r>
      <w:r w:rsidRPr="00EE0B2C">
        <w:rPr>
          <w:rFonts w:eastAsia="Times New Roman" w:cs="Times New Roman"/>
          <w:szCs w:val="24"/>
          <w:vertAlign w:val="subscript"/>
          <w:lang w:val="uk-UA" w:eastAsia="ru-RU"/>
        </w:rPr>
        <w:t xml:space="preserve"> </w:t>
      </w:r>
      <w:r w:rsidRPr="00EE0B2C">
        <w:rPr>
          <w:rFonts w:eastAsia="Times New Roman" w:cs="Times New Roman"/>
          <w:szCs w:val="24"/>
          <w:lang w:val="uk-UA" w:eastAsia="ru-RU"/>
        </w:rPr>
        <w:t>повертається</w:t>
      </w:r>
      <w:r w:rsidRPr="00EE0B2C">
        <w:rPr>
          <w:rFonts w:eastAsia="Times New Roman" w:cs="Times New Roman"/>
          <w:szCs w:val="24"/>
          <w:vertAlign w:val="subscript"/>
          <w:lang w:val="uk-UA" w:eastAsia="ru-RU"/>
        </w:rPr>
        <w:t xml:space="preserve"> </w:t>
      </w:r>
      <w:r w:rsidRPr="00EE0B2C">
        <w:rPr>
          <w:rFonts w:eastAsia="Times New Roman" w:cs="Times New Roman"/>
          <w:szCs w:val="24"/>
          <w:lang w:val="uk-UA" w:eastAsia="ru-RU"/>
        </w:rPr>
        <w:t xml:space="preserve">у погіршений стан </w:t>
      </w:r>
      <w:r w:rsidRPr="00EE0B2C">
        <w:rPr>
          <w:rFonts w:eastAsia="Times New Roman" w:cs="Times New Roman"/>
          <w:i/>
          <w:iCs/>
          <w:szCs w:val="24"/>
          <w:lang w:val="uk-UA" w:eastAsia="ru-RU"/>
        </w:rPr>
        <w:t>S</w:t>
      </w:r>
      <w:r w:rsidRPr="00EE0B2C">
        <w:rPr>
          <w:rFonts w:eastAsia="Times New Roman" w:cs="Times New Roman"/>
          <w:i/>
          <w:iCs/>
          <w:szCs w:val="24"/>
          <w:vertAlign w:val="subscript"/>
          <w:lang w:val="uk-UA" w:eastAsia="ru-RU"/>
        </w:rPr>
        <w:t>1</w:t>
      </w:r>
      <w:r w:rsidRPr="00EE0B2C">
        <w:rPr>
          <w:rFonts w:eastAsia="Times New Roman" w:cs="Times New Roman"/>
          <w:szCs w:val="24"/>
          <w:lang w:val="uk-UA" w:eastAsia="ru-RU"/>
        </w:rPr>
        <w:t>.</w:t>
      </w:r>
    </w:p>
    <w:p w14:paraId="4CBE9DF3" w14:textId="77777777" w:rsidR="0087036D" w:rsidRPr="00EE0B2C" w:rsidRDefault="0087036D"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Визначивши потоки подій за допомогою побудованого графу станів, можна розрахувати ймовірності змін</w:t>
      </w:r>
      <w:r w:rsidR="00FE586D" w:rsidRPr="00EE0B2C">
        <w:rPr>
          <w:rFonts w:eastAsia="Times New Roman" w:cs="Times New Roman"/>
          <w:szCs w:val="24"/>
          <w:lang w:val="uk-UA" w:eastAsia="ru-RU"/>
        </w:rPr>
        <w:t>ення</w:t>
      </w:r>
      <w:r w:rsidRPr="00EE0B2C">
        <w:rPr>
          <w:rFonts w:eastAsia="Times New Roman" w:cs="Times New Roman"/>
          <w:szCs w:val="24"/>
          <w:lang w:val="uk-UA" w:eastAsia="ru-RU"/>
        </w:rPr>
        <w:t xml:space="preserve"> ступеня захисту системи </w:t>
      </w:r>
      <w:r w:rsidR="00596166" w:rsidRPr="00EE0B2C">
        <w:rPr>
          <w:rFonts w:eastAsia="Times New Roman" w:cs="Times New Roman"/>
          <w:szCs w:val="24"/>
          <w:lang w:val="uk-UA" w:eastAsia="ru-RU"/>
        </w:rPr>
        <w:t>«людина- ЗІЗ – виробниче середовище»</w:t>
      </w:r>
      <w:r w:rsidRPr="00EE0B2C">
        <w:rPr>
          <w:rFonts w:eastAsia="Times New Roman" w:cs="Times New Roman"/>
          <w:szCs w:val="24"/>
          <w:lang w:val="uk-UA" w:eastAsia="ru-RU"/>
        </w:rPr>
        <w:t xml:space="preserve"> </w:t>
      </w:r>
      <w:r w:rsidRPr="00EE0B2C">
        <w:rPr>
          <w:rFonts w:eastAsia="Times New Roman" w:cs="Times New Roman"/>
          <w:i/>
          <w:szCs w:val="24"/>
          <w:lang w:val="uk-UA" w:eastAsia="ru-RU"/>
        </w:rPr>
        <w:t>Р</w:t>
      </w:r>
      <w:r w:rsidRPr="00EE0B2C">
        <w:rPr>
          <w:rFonts w:eastAsia="Times New Roman" w:cs="Times New Roman"/>
          <w:i/>
          <w:szCs w:val="24"/>
          <w:vertAlign w:val="subscript"/>
          <w:lang w:val="uk-UA" w:eastAsia="ru-RU"/>
        </w:rPr>
        <w:t>0</w:t>
      </w:r>
      <w:r w:rsidRPr="00EE0B2C">
        <w:rPr>
          <w:rFonts w:eastAsia="Times New Roman" w:cs="Times New Roman"/>
          <w:i/>
          <w:szCs w:val="24"/>
          <w:lang w:val="uk-UA" w:eastAsia="ru-RU"/>
        </w:rPr>
        <w:t>(t), Р</w:t>
      </w:r>
      <w:r w:rsidRPr="00EE0B2C">
        <w:rPr>
          <w:rFonts w:eastAsia="Times New Roman" w:cs="Times New Roman"/>
          <w:i/>
          <w:szCs w:val="24"/>
          <w:vertAlign w:val="subscript"/>
          <w:lang w:val="uk-UA" w:eastAsia="ru-RU"/>
        </w:rPr>
        <w:t>1</w:t>
      </w:r>
      <w:r w:rsidRPr="00EE0B2C">
        <w:rPr>
          <w:rFonts w:eastAsia="Times New Roman" w:cs="Times New Roman"/>
          <w:i/>
          <w:szCs w:val="24"/>
          <w:lang w:val="uk-UA" w:eastAsia="ru-RU"/>
        </w:rPr>
        <w:t>(t) Р</w:t>
      </w:r>
      <w:r w:rsidRPr="00EE0B2C">
        <w:rPr>
          <w:rFonts w:eastAsia="Times New Roman" w:cs="Times New Roman"/>
          <w:i/>
          <w:szCs w:val="24"/>
          <w:vertAlign w:val="subscript"/>
          <w:lang w:val="uk-UA" w:eastAsia="ru-RU"/>
        </w:rPr>
        <w:t>2</w:t>
      </w:r>
      <w:r w:rsidRPr="00EE0B2C">
        <w:rPr>
          <w:rFonts w:eastAsia="Times New Roman" w:cs="Times New Roman"/>
          <w:i/>
          <w:szCs w:val="24"/>
          <w:lang w:val="uk-UA" w:eastAsia="ru-RU"/>
        </w:rPr>
        <w:t>(t),</w:t>
      </w:r>
      <w:r w:rsidRPr="00EE0B2C">
        <w:rPr>
          <w:rFonts w:eastAsia="Times New Roman" w:cs="Times New Roman"/>
          <w:szCs w:val="24"/>
          <w:lang w:val="uk-UA" w:eastAsia="ru-RU"/>
        </w:rPr>
        <w:t xml:space="preserve"> як функції часу за диференційними рівняннями Колмогорова-Чепмена:</w:t>
      </w:r>
    </w:p>
    <w:p w14:paraId="47BE604C" w14:textId="77777777" w:rsidR="00316E86" w:rsidRPr="00EE0B2C" w:rsidRDefault="00316E86" w:rsidP="005244CF">
      <w:pPr>
        <w:ind w:firstLine="567"/>
        <w:contextualSpacing/>
        <w:jc w:val="both"/>
        <w:rPr>
          <w:rFonts w:eastAsia="Times New Roman" w:cs="Times New Roman"/>
          <w:szCs w:val="24"/>
          <w:lang w:val="uk-UA" w:eastAsia="ru-RU"/>
        </w:rPr>
      </w:pPr>
    </w:p>
    <w:p w14:paraId="6D812876" w14:textId="77777777" w:rsidR="0087036D" w:rsidRPr="00EE0B2C" w:rsidRDefault="00437FC3" w:rsidP="00437FC3">
      <w:pPr>
        <w:tabs>
          <w:tab w:val="left" w:pos="567"/>
        </w:tabs>
        <w:ind w:firstLine="284"/>
        <w:contextualSpacing/>
        <w:jc w:val="right"/>
        <w:rPr>
          <w:rFonts w:eastAsia="Times New Roman" w:cs="Times New Roman"/>
          <w:szCs w:val="24"/>
          <w:lang w:val="uk-UA" w:eastAsia="ru-RU"/>
        </w:rPr>
      </w:pPr>
      <w:r w:rsidRPr="00EE0B2C">
        <w:rPr>
          <w:rFonts w:eastAsia="Times New Roman" w:cs="Times New Roman"/>
          <w:position w:val="-108"/>
          <w:szCs w:val="24"/>
          <w:lang w:val="uk-UA" w:eastAsia="ru-RU"/>
        </w:rPr>
        <w:object w:dxaOrig="5980" w:dyaOrig="2299" w14:anchorId="0FFD40F7">
          <v:shape id="_x0000_i1044" type="#_x0000_t75" style="width:257.25pt;height:97.5pt" o:ole="">
            <v:imagedata r:id="rId158" o:title=""/>
          </v:shape>
          <o:OLEObject Type="Embed" ProgID="Equation.DSMT4" ShapeID="_x0000_i1044" DrawAspect="Content" ObjectID="_1718279929" r:id="rId159"/>
        </w:object>
      </w:r>
      <w:r w:rsidR="00C95AB9" w:rsidRPr="00EE0B2C">
        <w:rPr>
          <w:rFonts w:eastAsia="Times New Roman" w:cs="Times New Roman"/>
          <w:szCs w:val="24"/>
          <w:lang w:val="uk-UA" w:eastAsia="ru-RU"/>
        </w:rPr>
        <w:t>,</w:t>
      </w:r>
      <w:r w:rsidR="00C95AB9" w:rsidRPr="00EE0B2C">
        <w:rPr>
          <w:rFonts w:eastAsia="Times New Roman" w:cs="Times New Roman"/>
          <w:szCs w:val="24"/>
          <w:lang w:val="uk-UA" w:eastAsia="ru-RU"/>
        </w:rPr>
        <w:tab/>
        <w:t xml:space="preserve"> (4.12</w:t>
      </w:r>
      <w:r w:rsidR="0087036D" w:rsidRPr="00EE0B2C">
        <w:rPr>
          <w:rFonts w:eastAsia="Times New Roman" w:cs="Times New Roman"/>
          <w:szCs w:val="24"/>
          <w:lang w:val="uk-UA" w:eastAsia="ru-RU"/>
        </w:rPr>
        <w:t>)</w:t>
      </w:r>
    </w:p>
    <w:p w14:paraId="0EFA2371" w14:textId="77777777" w:rsidR="0087036D" w:rsidRPr="00EE0B2C" w:rsidRDefault="0087036D" w:rsidP="005244CF">
      <w:pPr>
        <w:tabs>
          <w:tab w:val="left" w:pos="567"/>
        </w:tabs>
        <w:contextualSpacing/>
        <w:jc w:val="both"/>
        <w:rPr>
          <w:rFonts w:eastAsia="Times New Roman" w:cs="Times New Roman"/>
          <w:szCs w:val="24"/>
          <w:lang w:val="uk-UA" w:eastAsia="ru-RU"/>
        </w:rPr>
      </w:pPr>
    </w:p>
    <w:p w14:paraId="2D2E612C" w14:textId="77777777" w:rsidR="0087036D" w:rsidRPr="00EE0B2C" w:rsidRDefault="0087036D" w:rsidP="005244CF">
      <w:pPr>
        <w:tabs>
          <w:tab w:val="left" w:pos="567"/>
        </w:tabs>
        <w:contextualSpacing/>
        <w:jc w:val="both"/>
        <w:rPr>
          <w:rFonts w:eastAsia="Times New Roman" w:cs="Times New Roman"/>
          <w:szCs w:val="24"/>
          <w:lang w:val="uk-UA" w:eastAsia="ru-RU"/>
        </w:rPr>
      </w:pPr>
      <w:r w:rsidRPr="00EE0B2C">
        <w:rPr>
          <w:rFonts w:eastAsia="Times New Roman" w:cs="Times New Roman"/>
          <w:szCs w:val="24"/>
          <w:lang w:val="uk-UA" w:eastAsia="ru-RU"/>
        </w:rPr>
        <w:t>з</w:t>
      </w:r>
      <w:r w:rsidR="00257F8F" w:rsidRPr="00EE0B2C">
        <w:rPr>
          <w:rFonts w:eastAsia="Times New Roman" w:cs="Times New Roman"/>
          <w:szCs w:val="24"/>
          <w:lang w:val="uk-UA" w:eastAsia="ru-RU"/>
        </w:rPr>
        <w:t>і</w:t>
      </w:r>
      <w:r w:rsidRPr="00EE0B2C">
        <w:rPr>
          <w:rFonts w:eastAsia="Times New Roman" w:cs="Times New Roman"/>
          <w:szCs w:val="24"/>
          <w:lang w:val="uk-UA" w:eastAsia="ru-RU"/>
        </w:rPr>
        <w:t xml:space="preserve"> заданою умовою, що:</w:t>
      </w:r>
    </w:p>
    <w:p w14:paraId="67529486" w14:textId="77777777" w:rsidR="0087036D" w:rsidRPr="00EE0B2C" w:rsidRDefault="0087036D" w:rsidP="00437FC3">
      <w:pPr>
        <w:tabs>
          <w:tab w:val="left" w:pos="567"/>
        </w:tabs>
        <w:spacing w:before="120" w:after="120"/>
        <w:jc w:val="right"/>
        <w:rPr>
          <w:rFonts w:eastAsia="Times New Roman" w:cs="Times New Roman"/>
          <w:szCs w:val="24"/>
          <w:lang w:val="uk-UA" w:eastAsia="ru-RU"/>
        </w:rPr>
      </w:pPr>
      <w:r w:rsidRPr="00EE0B2C">
        <w:rPr>
          <w:rFonts w:eastAsia="Times New Roman" w:cs="Times New Roman"/>
          <w:position w:val="-14"/>
          <w:szCs w:val="24"/>
          <w:lang w:val="uk-UA" w:eastAsia="ru-RU"/>
        </w:rPr>
        <w:object w:dxaOrig="2640" w:dyaOrig="420" w14:anchorId="01B1FACF">
          <v:shape id="_x0000_i1045" type="#_x0000_t75" style="width:131.25pt;height:23.25pt" o:ole="">
            <v:imagedata r:id="rId160" o:title=""/>
          </v:shape>
          <o:OLEObject Type="Embed" ProgID="Equation.DSMT4" ShapeID="_x0000_i1045" DrawAspect="Content" ObjectID="_1718279930" r:id="rId161"/>
        </w:object>
      </w:r>
      <w:r w:rsidR="00C95AB9" w:rsidRPr="00EE0B2C">
        <w:rPr>
          <w:rFonts w:eastAsia="Times New Roman" w:cs="Times New Roman"/>
          <w:szCs w:val="24"/>
          <w:lang w:val="uk-UA" w:eastAsia="ru-RU"/>
        </w:rPr>
        <w:t xml:space="preserve">. </w:t>
      </w:r>
      <w:r w:rsidR="00C95AB9" w:rsidRPr="00EE0B2C">
        <w:rPr>
          <w:rFonts w:eastAsia="Times New Roman" w:cs="Times New Roman"/>
          <w:szCs w:val="24"/>
          <w:lang w:val="uk-UA" w:eastAsia="ru-RU"/>
        </w:rPr>
        <w:tab/>
      </w:r>
      <w:r w:rsidR="00C95AB9" w:rsidRPr="00EE0B2C">
        <w:rPr>
          <w:rFonts w:eastAsia="Times New Roman" w:cs="Times New Roman"/>
          <w:szCs w:val="24"/>
          <w:lang w:val="uk-UA" w:eastAsia="ru-RU"/>
        </w:rPr>
        <w:tab/>
      </w:r>
      <w:r w:rsidR="00C95AB9" w:rsidRPr="00EE0B2C">
        <w:rPr>
          <w:rFonts w:eastAsia="Times New Roman" w:cs="Times New Roman"/>
          <w:szCs w:val="24"/>
          <w:lang w:val="uk-UA" w:eastAsia="ru-RU"/>
        </w:rPr>
        <w:tab/>
        <w:t>(4.13</w:t>
      </w:r>
      <w:r w:rsidRPr="00EE0B2C">
        <w:rPr>
          <w:rFonts w:eastAsia="Times New Roman" w:cs="Times New Roman"/>
          <w:szCs w:val="24"/>
          <w:lang w:val="uk-UA" w:eastAsia="ru-RU"/>
        </w:rPr>
        <w:t>)</w:t>
      </w:r>
    </w:p>
    <w:p w14:paraId="6618B3B7" w14:textId="77777777" w:rsidR="0087036D" w:rsidRPr="00EE0B2C" w:rsidRDefault="0087036D" w:rsidP="005244CF">
      <w:pPr>
        <w:tabs>
          <w:tab w:val="left" w:pos="567"/>
        </w:tabs>
        <w:ind w:firstLine="284"/>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Вказане рівняння можна представити в лінійній матричній </w:t>
      </w:r>
      <w:r w:rsidR="003F5164" w:rsidRPr="00EE0B2C">
        <w:rPr>
          <w:rFonts w:eastAsia="Times New Roman" w:cs="Times New Roman"/>
          <w:szCs w:val="24"/>
          <w:lang w:val="uk-UA" w:eastAsia="ru-RU"/>
        </w:rPr>
        <w:t>формі</w:t>
      </w:r>
      <w:r w:rsidRPr="00EE0B2C">
        <w:rPr>
          <w:rFonts w:eastAsia="Times New Roman" w:cs="Times New Roman"/>
          <w:szCs w:val="24"/>
          <w:lang w:val="uk-UA" w:eastAsia="ru-RU"/>
        </w:rPr>
        <w:t xml:space="preserve">, вводячи до розгляду вектор-функцію </w:t>
      </w:r>
      <w:r w:rsidRPr="00EE0B2C">
        <w:rPr>
          <w:rFonts w:eastAsia="Times New Roman" w:cs="Times New Roman"/>
          <w:position w:val="-16"/>
          <w:szCs w:val="24"/>
          <w:lang w:val="uk-UA" w:eastAsia="ru-RU"/>
        </w:rPr>
        <w:object w:dxaOrig="3080" w:dyaOrig="460" w14:anchorId="23EF77B8">
          <v:shape id="_x0000_i1046" type="#_x0000_t75" style="width:2in;height:18.75pt" o:ole="">
            <v:imagedata r:id="rId162" o:title=""/>
          </v:shape>
          <o:OLEObject Type="Embed" ProgID="Equation.DSMT4" ShapeID="_x0000_i1046" DrawAspect="Content" ObjectID="_1718279931" r:id="rId163"/>
        </w:object>
      </w:r>
      <w:r w:rsidRPr="00EE0B2C">
        <w:rPr>
          <w:rFonts w:eastAsia="Times New Roman" w:cs="Times New Roman"/>
          <w:szCs w:val="24"/>
          <w:lang w:val="uk-UA" w:eastAsia="ru-RU"/>
        </w:rPr>
        <w:t xml:space="preserve"> і матрицю </w:t>
      </w:r>
      <w:proofErr w:type="spellStart"/>
      <w:r w:rsidRPr="00EE0B2C">
        <w:rPr>
          <w:rFonts w:eastAsia="Times New Roman" w:cs="Times New Roman"/>
          <w:szCs w:val="24"/>
          <w:lang w:val="uk-UA" w:eastAsia="ru-RU"/>
        </w:rPr>
        <w:t>інтенсивностей</w:t>
      </w:r>
      <w:proofErr w:type="spellEnd"/>
      <w:r w:rsidR="003F5164" w:rsidRPr="00EE0B2C">
        <w:rPr>
          <w:rFonts w:eastAsia="Times New Roman" w:cs="Times New Roman"/>
          <w:szCs w:val="24"/>
          <w:lang w:val="uk-UA" w:eastAsia="ru-RU"/>
        </w:rPr>
        <w:t xml:space="preserve"> відмов</w:t>
      </w:r>
      <w:r w:rsidRPr="00EE0B2C">
        <w:rPr>
          <w:rFonts w:eastAsia="Times New Roman" w:cs="Times New Roman"/>
          <w:szCs w:val="24"/>
          <w:lang w:val="uk-UA" w:eastAsia="ru-RU"/>
        </w:rPr>
        <w:t>:</w:t>
      </w:r>
    </w:p>
    <w:p w14:paraId="5CB367EB" w14:textId="77777777" w:rsidR="0087036D" w:rsidRPr="00EE0B2C" w:rsidRDefault="0087036D" w:rsidP="005244CF">
      <w:pPr>
        <w:tabs>
          <w:tab w:val="left" w:pos="567"/>
        </w:tabs>
        <w:ind w:firstLine="284"/>
        <w:contextualSpacing/>
        <w:jc w:val="both"/>
        <w:rPr>
          <w:rFonts w:eastAsia="Times New Roman" w:cs="Times New Roman"/>
          <w:szCs w:val="24"/>
          <w:lang w:val="uk-UA" w:eastAsia="ru-RU"/>
        </w:rPr>
      </w:pPr>
    </w:p>
    <w:p w14:paraId="69A6868C" w14:textId="77777777" w:rsidR="0087036D" w:rsidRPr="00EE0B2C" w:rsidRDefault="00437FC3" w:rsidP="005244CF">
      <w:pPr>
        <w:tabs>
          <w:tab w:val="left" w:pos="567"/>
        </w:tabs>
        <w:contextualSpacing/>
        <w:jc w:val="right"/>
        <w:rPr>
          <w:rFonts w:eastAsia="Times New Roman" w:cs="Times New Roman"/>
          <w:szCs w:val="24"/>
          <w:lang w:val="uk-UA" w:eastAsia="ru-RU"/>
        </w:rPr>
      </w:pPr>
      <w:r w:rsidRPr="00EE0B2C">
        <w:rPr>
          <w:rFonts w:eastAsia="Times New Roman" w:cs="Times New Roman"/>
          <w:position w:val="-60"/>
          <w:szCs w:val="24"/>
          <w:lang w:val="uk-UA" w:eastAsia="ru-RU"/>
        </w:rPr>
        <w:object w:dxaOrig="5319" w:dyaOrig="1340" w14:anchorId="34D0A13E">
          <v:shape id="_x0000_i1047" type="#_x0000_t75" style="width:255.75pt;height:61.5pt" o:ole="">
            <v:imagedata r:id="rId164" o:title=""/>
          </v:shape>
          <o:OLEObject Type="Embed" ProgID="Equation.DSMT4" ShapeID="_x0000_i1047" DrawAspect="Content" ObjectID="_1718279932" r:id="rId165"/>
        </w:object>
      </w:r>
      <w:r w:rsidR="00C95AB9" w:rsidRPr="00EE0B2C">
        <w:rPr>
          <w:rFonts w:eastAsia="Times New Roman" w:cs="Times New Roman"/>
          <w:szCs w:val="24"/>
          <w:lang w:val="uk-UA" w:eastAsia="ru-RU"/>
        </w:rPr>
        <w:t>,</w:t>
      </w:r>
      <w:r w:rsidR="00C95AB9" w:rsidRPr="00EE0B2C">
        <w:rPr>
          <w:rFonts w:eastAsia="Times New Roman" w:cs="Times New Roman"/>
          <w:szCs w:val="24"/>
          <w:lang w:val="uk-UA" w:eastAsia="ru-RU"/>
        </w:rPr>
        <w:tab/>
        <w:t>(4.14</w:t>
      </w:r>
      <w:r w:rsidR="0087036D" w:rsidRPr="00EE0B2C">
        <w:rPr>
          <w:rFonts w:eastAsia="Times New Roman" w:cs="Times New Roman"/>
          <w:szCs w:val="24"/>
          <w:lang w:val="uk-UA" w:eastAsia="ru-RU"/>
        </w:rPr>
        <w:t>)</w:t>
      </w:r>
    </w:p>
    <w:p w14:paraId="3484A371" w14:textId="77777777" w:rsidR="0087036D" w:rsidRPr="00EE0B2C" w:rsidRDefault="0087036D" w:rsidP="005244CF">
      <w:pPr>
        <w:tabs>
          <w:tab w:val="left" w:pos="567"/>
        </w:tabs>
        <w:contextualSpacing/>
        <w:jc w:val="both"/>
        <w:rPr>
          <w:rFonts w:eastAsia="Times New Roman" w:cs="Times New Roman"/>
          <w:szCs w:val="24"/>
          <w:lang w:val="uk-UA" w:eastAsia="ru-RU"/>
        </w:rPr>
      </w:pPr>
    </w:p>
    <w:p w14:paraId="5F7F062F" w14:textId="77777777" w:rsidR="0087036D" w:rsidRPr="00EE0B2C" w:rsidRDefault="0087036D" w:rsidP="005244CF">
      <w:pPr>
        <w:tabs>
          <w:tab w:val="left" w:pos="567"/>
        </w:tabs>
        <w:contextualSpacing/>
        <w:jc w:val="both"/>
        <w:rPr>
          <w:rFonts w:eastAsia="Times New Roman" w:cs="Times New Roman"/>
          <w:szCs w:val="24"/>
          <w:lang w:val="uk-UA" w:eastAsia="ru-RU"/>
        </w:rPr>
      </w:pPr>
      <w:r w:rsidRPr="00EE0B2C">
        <w:rPr>
          <w:rFonts w:eastAsia="Times New Roman" w:cs="Times New Roman"/>
          <w:szCs w:val="24"/>
          <w:lang w:val="uk-UA" w:eastAsia="ru-RU"/>
        </w:rPr>
        <w:t>тоді:</w:t>
      </w:r>
    </w:p>
    <w:p w14:paraId="271D14A3" w14:textId="77777777" w:rsidR="0087036D" w:rsidRPr="00EE0B2C" w:rsidRDefault="00437FC3" w:rsidP="00437FC3">
      <w:pPr>
        <w:tabs>
          <w:tab w:val="left" w:pos="567"/>
        </w:tabs>
        <w:spacing w:before="120" w:after="120"/>
        <w:jc w:val="right"/>
        <w:rPr>
          <w:rFonts w:eastAsia="Times New Roman" w:cs="Times New Roman"/>
          <w:szCs w:val="24"/>
          <w:lang w:val="uk-UA" w:eastAsia="ru-RU"/>
        </w:rPr>
      </w:pPr>
      <w:r w:rsidRPr="00EE0B2C">
        <w:rPr>
          <w:rFonts w:eastAsia="Times New Roman" w:cs="Times New Roman"/>
          <w:position w:val="-74"/>
          <w:szCs w:val="24"/>
          <w:lang w:val="uk-UA" w:eastAsia="ru-RU"/>
        </w:rPr>
        <w:object w:dxaOrig="3640" w:dyaOrig="1620" w14:anchorId="42C6985F">
          <v:shape id="_x0000_i1048" type="#_x0000_t75" style="width:162.75pt;height:76.5pt" o:ole="">
            <v:imagedata r:id="rId166" o:title=""/>
          </v:shape>
          <o:OLEObject Type="Embed" ProgID="Equation.DSMT4" ShapeID="_x0000_i1048" DrawAspect="Content" ObjectID="_1718279933" r:id="rId167"/>
        </w:object>
      </w:r>
      <w:r w:rsidR="00C95AB9" w:rsidRPr="00EE0B2C">
        <w:rPr>
          <w:rFonts w:eastAsia="Times New Roman" w:cs="Times New Roman"/>
          <w:szCs w:val="24"/>
          <w:lang w:val="uk-UA" w:eastAsia="ru-RU"/>
        </w:rPr>
        <w:t>.</w:t>
      </w:r>
      <w:r w:rsidR="00C95AB9" w:rsidRPr="00EE0B2C">
        <w:rPr>
          <w:rFonts w:eastAsia="Times New Roman" w:cs="Times New Roman"/>
          <w:szCs w:val="24"/>
          <w:lang w:val="uk-UA" w:eastAsia="ru-RU"/>
        </w:rPr>
        <w:tab/>
      </w:r>
      <w:r w:rsidR="00C95AB9" w:rsidRPr="00EE0B2C">
        <w:rPr>
          <w:rFonts w:eastAsia="Times New Roman" w:cs="Times New Roman"/>
          <w:szCs w:val="24"/>
          <w:lang w:val="uk-UA" w:eastAsia="ru-RU"/>
        </w:rPr>
        <w:tab/>
        <w:t xml:space="preserve"> (4.15</w:t>
      </w:r>
      <w:r w:rsidR="0087036D" w:rsidRPr="00EE0B2C">
        <w:rPr>
          <w:rFonts w:eastAsia="Times New Roman" w:cs="Times New Roman"/>
          <w:szCs w:val="24"/>
          <w:lang w:val="uk-UA" w:eastAsia="ru-RU"/>
        </w:rPr>
        <w:t>)</w:t>
      </w:r>
    </w:p>
    <w:p w14:paraId="21AD89B5" w14:textId="77777777" w:rsidR="0087036D" w:rsidRPr="00EE0B2C" w:rsidRDefault="0087036D"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Вихідні дані для розрахунку ймовірності перебування системи </w:t>
      </w:r>
      <w:r w:rsidR="00596166" w:rsidRPr="00EE0B2C">
        <w:rPr>
          <w:rFonts w:eastAsia="Times New Roman" w:cs="Times New Roman"/>
          <w:szCs w:val="24"/>
          <w:lang w:val="uk-UA" w:eastAsia="ru-RU"/>
        </w:rPr>
        <w:t>«</w:t>
      </w:r>
      <w:r w:rsidRPr="00EE0B2C">
        <w:rPr>
          <w:rFonts w:eastAsia="Times New Roman" w:cs="Times New Roman"/>
          <w:szCs w:val="24"/>
          <w:lang w:val="uk-UA" w:eastAsia="ru-RU"/>
        </w:rPr>
        <w:t>людина-фільтрувальний ЗІЗОД</w:t>
      </w:r>
      <w:r w:rsidR="00596166" w:rsidRPr="00EE0B2C">
        <w:rPr>
          <w:rFonts w:eastAsia="Times New Roman" w:cs="Times New Roman"/>
          <w:szCs w:val="24"/>
          <w:lang w:val="uk-UA" w:eastAsia="ru-RU"/>
        </w:rPr>
        <w:t xml:space="preserve"> – виробниче середовище»</w:t>
      </w:r>
      <w:r w:rsidRPr="00EE0B2C">
        <w:rPr>
          <w:rFonts w:eastAsia="Times New Roman" w:cs="Times New Roman"/>
          <w:szCs w:val="24"/>
          <w:lang w:val="uk-UA" w:eastAsia="ru-RU"/>
        </w:rPr>
        <w:t xml:space="preserve"> у відповідному стані </w:t>
      </w:r>
      <w:r w:rsidR="00FE586D" w:rsidRPr="00EE0B2C">
        <w:rPr>
          <w:rFonts w:eastAsia="Times New Roman" w:cs="Times New Roman"/>
          <w:szCs w:val="24"/>
          <w:lang w:val="uk-UA" w:eastAsia="ru-RU"/>
        </w:rPr>
        <w:t>отримані з ек</w:t>
      </w:r>
      <w:r w:rsidR="00C95AB9" w:rsidRPr="00EE0B2C">
        <w:rPr>
          <w:rFonts w:eastAsia="Times New Roman" w:cs="Times New Roman"/>
          <w:szCs w:val="24"/>
          <w:lang w:val="uk-UA" w:eastAsia="ru-RU"/>
        </w:rPr>
        <w:t>спериментальних даних (табл. 4.15</w:t>
      </w:r>
      <w:r w:rsidR="00FE586D" w:rsidRPr="00EE0B2C">
        <w:rPr>
          <w:rFonts w:eastAsia="Times New Roman" w:cs="Times New Roman"/>
          <w:szCs w:val="24"/>
          <w:lang w:val="uk-UA" w:eastAsia="ru-RU"/>
        </w:rPr>
        <w:t xml:space="preserve">). </w:t>
      </w:r>
    </w:p>
    <w:p w14:paraId="1988AC17" w14:textId="77777777" w:rsidR="0087036D" w:rsidRPr="00EE0B2C" w:rsidRDefault="0087036D" w:rsidP="005244CF">
      <w:pPr>
        <w:tabs>
          <w:tab w:val="left" w:pos="567"/>
        </w:tabs>
        <w:ind w:firstLine="284"/>
        <w:contextualSpacing/>
        <w:jc w:val="both"/>
        <w:rPr>
          <w:rFonts w:eastAsia="Times New Roman" w:cs="Times New Roman"/>
          <w:szCs w:val="24"/>
          <w:lang w:val="uk-UA" w:eastAsia="ru-RU"/>
        </w:rPr>
      </w:pPr>
    </w:p>
    <w:p w14:paraId="2B3E9ED6" w14:textId="77777777" w:rsidR="0087036D" w:rsidRPr="00EE0B2C" w:rsidRDefault="00C95AB9" w:rsidP="00701DC8">
      <w:pPr>
        <w:pStyle w:val="afc"/>
        <w:rPr>
          <w:lang w:eastAsia="ru-RU"/>
        </w:rPr>
      </w:pPr>
      <w:r w:rsidRPr="00701DC8">
        <w:rPr>
          <w:lang w:eastAsia="ru-RU"/>
        </w:rPr>
        <w:t>Таблиця 4.15</w:t>
      </w:r>
      <w:r w:rsidR="0087036D" w:rsidRPr="00701DC8">
        <w:rPr>
          <w:lang w:eastAsia="ru-RU"/>
        </w:rPr>
        <w:t>.</w:t>
      </w:r>
      <w:r w:rsidR="0087036D" w:rsidRPr="00EE0B2C">
        <w:rPr>
          <w:lang w:eastAsia="ru-RU"/>
        </w:rPr>
        <w:t xml:space="preserve"> </w:t>
      </w:r>
      <w:bookmarkStart w:id="95" w:name="_Hlk63662570"/>
      <w:r w:rsidR="0087036D" w:rsidRPr="00EE0B2C">
        <w:rPr>
          <w:lang w:eastAsia="ru-RU"/>
        </w:rPr>
        <w:t xml:space="preserve">Аналіз результатів </w:t>
      </w:r>
      <w:r w:rsidR="00FE586D" w:rsidRPr="00EE0B2C">
        <w:rPr>
          <w:lang w:eastAsia="ru-RU"/>
        </w:rPr>
        <w:t>експериментальних даних</w:t>
      </w:r>
      <w:bookmarkEnd w:id="95"/>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4A0" w:firstRow="1" w:lastRow="0" w:firstColumn="1" w:lastColumn="0" w:noHBand="0" w:noVBand="1"/>
      </w:tblPr>
      <w:tblGrid>
        <w:gridCol w:w="1060"/>
        <w:gridCol w:w="1498"/>
        <w:gridCol w:w="709"/>
        <w:gridCol w:w="992"/>
        <w:gridCol w:w="1021"/>
        <w:gridCol w:w="1052"/>
      </w:tblGrid>
      <w:tr w:rsidR="0087036D" w:rsidRPr="00EE0B2C" w14:paraId="755793D8" w14:textId="77777777" w:rsidTr="00C143DF">
        <w:trPr>
          <w:cantSplit/>
          <w:trHeight w:val="2070"/>
        </w:trPr>
        <w:tc>
          <w:tcPr>
            <w:tcW w:w="1054" w:type="dxa"/>
            <w:shd w:val="clear" w:color="auto" w:fill="auto"/>
            <w:textDirection w:val="btLr"/>
            <w:vAlign w:val="center"/>
          </w:tcPr>
          <w:p w14:paraId="1C603F3A" w14:textId="77777777" w:rsidR="0087036D" w:rsidRPr="005C2353" w:rsidRDefault="0087036D" w:rsidP="005C2353">
            <w:pPr>
              <w:jc w:val="center"/>
            </w:pPr>
            <w:r w:rsidRPr="005C2353">
              <w:rPr>
                <w:sz w:val="22"/>
              </w:rPr>
              <w:t>Автор досліджень</w:t>
            </w:r>
          </w:p>
        </w:tc>
        <w:tc>
          <w:tcPr>
            <w:tcW w:w="1498" w:type="dxa"/>
            <w:shd w:val="clear" w:color="auto" w:fill="auto"/>
            <w:textDirection w:val="btLr"/>
            <w:vAlign w:val="center"/>
          </w:tcPr>
          <w:p w14:paraId="3366527D" w14:textId="77777777" w:rsidR="0087036D" w:rsidRPr="005C2353" w:rsidRDefault="0087036D" w:rsidP="005C2353">
            <w:pPr>
              <w:jc w:val="center"/>
            </w:pPr>
            <w:r w:rsidRPr="005C2353">
              <w:rPr>
                <w:sz w:val="22"/>
              </w:rPr>
              <w:t xml:space="preserve">Місце проведення </w:t>
            </w:r>
            <w:r w:rsidR="005C2353">
              <w:rPr>
                <w:sz w:val="22"/>
              </w:rPr>
              <w:br/>
            </w:r>
            <w:r w:rsidRPr="005C2353">
              <w:rPr>
                <w:sz w:val="22"/>
              </w:rPr>
              <w:t>дослідження</w:t>
            </w:r>
          </w:p>
        </w:tc>
        <w:tc>
          <w:tcPr>
            <w:tcW w:w="709" w:type="dxa"/>
            <w:shd w:val="clear" w:color="auto" w:fill="auto"/>
            <w:textDirection w:val="btLr"/>
            <w:vAlign w:val="center"/>
          </w:tcPr>
          <w:p w14:paraId="777744A6" w14:textId="77777777" w:rsidR="0087036D" w:rsidRPr="005C2353" w:rsidRDefault="0087036D" w:rsidP="005C2353">
            <w:pPr>
              <w:jc w:val="center"/>
            </w:pPr>
            <w:r w:rsidRPr="005C2353">
              <w:rPr>
                <w:sz w:val="22"/>
              </w:rPr>
              <w:t>Загальна кількість учасників</w:t>
            </w:r>
          </w:p>
        </w:tc>
        <w:tc>
          <w:tcPr>
            <w:tcW w:w="992" w:type="dxa"/>
            <w:shd w:val="clear" w:color="auto" w:fill="auto"/>
            <w:textDirection w:val="btLr"/>
            <w:vAlign w:val="center"/>
          </w:tcPr>
          <w:p w14:paraId="359179D5" w14:textId="77777777" w:rsidR="0087036D" w:rsidRPr="005C2353" w:rsidRDefault="0087036D" w:rsidP="005C2353">
            <w:pPr>
              <w:jc w:val="center"/>
            </w:pPr>
            <w:r w:rsidRPr="005C2353">
              <w:rPr>
                <w:sz w:val="22"/>
              </w:rPr>
              <w:t xml:space="preserve">Кількість, учасників в яких були </w:t>
            </w:r>
            <w:r w:rsidR="005C2353">
              <w:rPr>
                <w:sz w:val="22"/>
              </w:rPr>
              <w:br/>
            </w:r>
            <w:r w:rsidRPr="005C2353">
              <w:rPr>
                <w:sz w:val="22"/>
              </w:rPr>
              <w:t>зафіксовані помилки</w:t>
            </w:r>
          </w:p>
        </w:tc>
        <w:tc>
          <w:tcPr>
            <w:tcW w:w="1021" w:type="dxa"/>
            <w:shd w:val="clear" w:color="auto" w:fill="auto"/>
            <w:textDirection w:val="btLr"/>
            <w:vAlign w:val="center"/>
          </w:tcPr>
          <w:p w14:paraId="28FBBF04" w14:textId="77777777" w:rsidR="0087036D" w:rsidRPr="005C2353" w:rsidRDefault="0087036D" w:rsidP="005C2353">
            <w:pPr>
              <w:jc w:val="center"/>
            </w:pPr>
            <w:r w:rsidRPr="005C2353">
              <w:rPr>
                <w:sz w:val="22"/>
              </w:rPr>
              <w:t>Кількість учасників результат, яких не враховано</w:t>
            </w:r>
          </w:p>
        </w:tc>
        <w:tc>
          <w:tcPr>
            <w:tcW w:w="1052" w:type="dxa"/>
            <w:shd w:val="clear" w:color="auto" w:fill="auto"/>
            <w:textDirection w:val="btLr"/>
            <w:vAlign w:val="center"/>
          </w:tcPr>
          <w:p w14:paraId="5CDBBFBD" w14:textId="77777777" w:rsidR="0087036D" w:rsidRPr="005C2353" w:rsidRDefault="0087036D" w:rsidP="005C2353">
            <w:pPr>
              <w:jc w:val="center"/>
            </w:pPr>
            <w:r w:rsidRPr="005C2353">
              <w:rPr>
                <w:sz w:val="22"/>
              </w:rPr>
              <w:t>Середній коефіцієнт захисту ЗІЗОД</w:t>
            </w:r>
          </w:p>
        </w:tc>
      </w:tr>
      <w:tr w:rsidR="0087036D" w:rsidRPr="00EE0B2C" w14:paraId="40F4A072" w14:textId="77777777" w:rsidTr="00C143DF">
        <w:tc>
          <w:tcPr>
            <w:tcW w:w="1054" w:type="dxa"/>
            <w:shd w:val="clear" w:color="auto" w:fill="auto"/>
            <w:vAlign w:val="center"/>
          </w:tcPr>
          <w:p w14:paraId="3BCFABAC" w14:textId="77777777" w:rsidR="0087036D" w:rsidRPr="005C2353" w:rsidRDefault="0087036D" w:rsidP="005244CF">
            <w:pPr>
              <w:tabs>
                <w:tab w:val="left" w:pos="567"/>
              </w:tabs>
              <w:contextualSpacing/>
              <w:jc w:val="center"/>
              <w:rPr>
                <w:rFonts w:eastAsia="Times New Roman" w:cs="Times New Roman"/>
                <w:lang w:val="uk-UA" w:eastAsia="ru-RU"/>
              </w:rPr>
            </w:pPr>
            <w:r w:rsidRPr="005C2353">
              <w:rPr>
                <w:rFonts w:eastAsia="Times New Roman" w:cs="Times New Roman"/>
                <w:sz w:val="22"/>
                <w:lang w:val="uk-UA" w:eastAsia="ru-RU"/>
              </w:rPr>
              <w:t>Nelson, T.J.</w:t>
            </w:r>
          </w:p>
        </w:tc>
        <w:tc>
          <w:tcPr>
            <w:tcW w:w="1498" w:type="dxa"/>
            <w:shd w:val="clear" w:color="auto" w:fill="auto"/>
            <w:vAlign w:val="center"/>
          </w:tcPr>
          <w:p w14:paraId="28F9B609" w14:textId="77777777" w:rsidR="0087036D" w:rsidRPr="005C2353" w:rsidRDefault="0087036D" w:rsidP="005244CF">
            <w:pPr>
              <w:tabs>
                <w:tab w:val="left" w:pos="567"/>
              </w:tabs>
              <w:contextualSpacing/>
              <w:jc w:val="center"/>
              <w:rPr>
                <w:rFonts w:eastAsia="Times New Roman" w:cs="Times New Roman"/>
                <w:lang w:val="uk-UA" w:eastAsia="ru-RU"/>
              </w:rPr>
            </w:pPr>
            <w:r w:rsidRPr="005C2353">
              <w:rPr>
                <w:rFonts w:eastAsia="Times New Roman" w:cs="Times New Roman"/>
                <w:sz w:val="22"/>
                <w:lang w:val="uk-UA" w:eastAsia="ru-RU"/>
              </w:rPr>
              <w:t xml:space="preserve">Робота </w:t>
            </w:r>
            <w:r w:rsidR="00C143DF">
              <w:rPr>
                <w:rFonts w:eastAsia="Times New Roman" w:cs="Times New Roman"/>
                <w:sz w:val="22"/>
                <w:lang w:val="uk-UA" w:eastAsia="ru-RU"/>
              </w:rPr>
              <w:br/>
            </w:r>
            <w:r w:rsidRPr="005C2353">
              <w:rPr>
                <w:rFonts w:eastAsia="Times New Roman" w:cs="Times New Roman"/>
                <w:sz w:val="22"/>
                <w:lang w:val="uk-UA" w:eastAsia="ru-RU"/>
              </w:rPr>
              <w:t>з азбестом</w:t>
            </w:r>
          </w:p>
        </w:tc>
        <w:tc>
          <w:tcPr>
            <w:tcW w:w="709" w:type="dxa"/>
            <w:shd w:val="clear" w:color="auto" w:fill="auto"/>
            <w:vAlign w:val="center"/>
          </w:tcPr>
          <w:p w14:paraId="0EC934DD" w14:textId="77777777" w:rsidR="0087036D" w:rsidRPr="005C2353" w:rsidRDefault="0087036D" w:rsidP="005244CF">
            <w:pPr>
              <w:tabs>
                <w:tab w:val="left" w:pos="567"/>
              </w:tabs>
              <w:contextualSpacing/>
              <w:jc w:val="center"/>
              <w:rPr>
                <w:rFonts w:eastAsia="Times New Roman" w:cs="Times New Roman"/>
                <w:lang w:val="uk-UA" w:eastAsia="ru-RU"/>
              </w:rPr>
            </w:pPr>
            <w:r w:rsidRPr="005C2353">
              <w:rPr>
                <w:rFonts w:eastAsia="Times New Roman" w:cs="Times New Roman"/>
                <w:sz w:val="22"/>
                <w:lang w:val="uk-UA" w:eastAsia="ru-RU"/>
              </w:rPr>
              <w:t>26</w:t>
            </w:r>
          </w:p>
        </w:tc>
        <w:tc>
          <w:tcPr>
            <w:tcW w:w="992" w:type="dxa"/>
            <w:shd w:val="clear" w:color="auto" w:fill="auto"/>
            <w:vAlign w:val="center"/>
          </w:tcPr>
          <w:p w14:paraId="57FDC199" w14:textId="77777777" w:rsidR="0087036D" w:rsidRPr="005C2353" w:rsidRDefault="0087036D" w:rsidP="005244CF">
            <w:pPr>
              <w:tabs>
                <w:tab w:val="left" w:pos="567"/>
              </w:tabs>
              <w:contextualSpacing/>
              <w:jc w:val="center"/>
              <w:rPr>
                <w:rFonts w:eastAsia="Times New Roman" w:cs="Times New Roman"/>
                <w:lang w:val="uk-UA" w:eastAsia="ru-RU"/>
              </w:rPr>
            </w:pPr>
            <w:r w:rsidRPr="005C2353">
              <w:rPr>
                <w:rFonts w:eastAsia="Times New Roman" w:cs="Times New Roman"/>
                <w:sz w:val="22"/>
                <w:lang w:val="uk-UA" w:eastAsia="ru-RU"/>
              </w:rPr>
              <w:t>18</w:t>
            </w:r>
          </w:p>
        </w:tc>
        <w:tc>
          <w:tcPr>
            <w:tcW w:w="1021" w:type="dxa"/>
            <w:shd w:val="clear" w:color="auto" w:fill="auto"/>
            <w:vAlign w:val="center"/>
          </w:tcPr>
          <w:p w14:paraId="3CF8F714" w14:textId="77777777" w:rsidR="0087036D" w:rsidRPr="005C2353" w:rsidRDefault="0087036D" w:rsidP="005244CF">
            <w:pPr>
              <w:tabs>
                <w:tab w:val="left" w:pos="567"/>
              </w:tabs>
              <w:contextualSpacing/>
              <w:jc w:val="center"/>
              <w:rPr>
                <w:rFonts w:eastAsia="Times New Roman" w:cs="Times New Roman"/>
                <w:lang w:val="uk-UA" w:eastAsia="ru-RU"/>
              </w:rPr>
            </w:pPr>
            <w:r w:rsidRPr="005C2353">
              <w:rPr>
                <w:rFonts w:eastAsia="Times New Roman" w:cs="Times New Roman"/>
                <w:sz w:val="22"/>
                <w:lang w:val="uk-UA" w:eastAsia="ru-RU"/>
              </w:rPr>
              <w:t>3</w:t>
            </w:r>
          </w:p>
        </w:tc>
        <w:tc>
          <w:tcPr>
            <w:tcW w:w="1052" w:type="dxa"/>
            <w:shd w:val="clear" w:color="auto" w:fill="auto"/>
            <w:vAlign w:val="center"/>
          </w:tcPr>
          <w:p w14:paraId="362B94B4" w14:textId="77777777" w:rsidR="0087036D" w:rsidRPr="005C2353" w:rsidRDefault="0087036D" w:rsidP="005244CF">
            <w:pPr>
              <w:tabs>
                <w:tab w:val="left" w:pos="567"/>
              </w:tabs>
              <w:contextualSpacing/>
              <w:jc w:val="center"/>
              <w:rPr>
                <w:rFonts w:eastAsia="Times New Roman" w:cs="Times New Roman"/>
                <w:lang w:val="uk-UA" w:eastAsia="ru-RU"/>
              </w:rPr>
            </w:pPr>
            <w:r w:rsidRPr="005C2353">
              <w:rPr>
                <w:rFonts w:eastAsia="Times New Roman" w:cs="Times New Roman"/>
                <w:sz w:val="22"/>
                <w:lang w:val="uk-UA" w:eastAsia="ru-RU"/>
              </w:rPr>
              <w:t>168±5,8</w:t>
            </w:r>
          </w:p>
        </w:tc>
      </w:tr>
      <w:tr w:rsidR="0087036D" w:rsidRPr="00EE0B2C" w14:paraId="49B3DFCA" w14:textId="77777777" w:rsidTr="00C143DF">
        <w:tc>
          <w:tcPr>
            <w:tcW w:w="1054" w:type="dxa"/>
            <w:shd w:val="clear" w:color="auto" w:fill="auto"/>
            <w:vAlign w:val="center"/>
          </w:tcPr>
          <w:p w14:paraId="03BC1434" w14:textId="77777777" w:rsidR="0087036D" w:rsidRPr="005C2353" w:rsidRDefault="0087036D" w:rsidP="005244CF">
            <w:pPr>
              <w:tabs>
                <w:tab w:val="left" w:pos="567"/>
              </w:tabs>
              <w:contextualSpacing/>
              <w:jc w:val="center"/>
              <w:rPr>
                <w:rFonts w:eastAsia="Times New Roman" w:cs="Times New Roman"/>
                <w:lang w:val="uk-UA" w:eastAsia="ru-RU"/>
              </w:rPr>
            </w:pPr>
            <w:r w:rsidRPr="005C2353">
              <w:rPr>
                <w:rFonts w:eastAsia="Times New Roman" w:cs="Times New Roman"/>
                <w:sz w:val="22"/>
                <w:lang w:val="uk-UA" w:eastAsia="ru-RU"/>
              </w:rPr>
              <w:t>Colton, C.E.</w:t>
            </w:r>
          </w:p>
        </w:tc>
        <w:tc>
          <w:tcPr>
            <w:tcW w:w="1498" w:type="dxa"/>
            <w:shd w:val="clear" w:color="auto" w:fill="auto"/>
            <w:vAlign w:val="center"/>
          </w:tcPr>
          <w:p w14:paraId="615FB9BF" w14:textId="77777777" w:rsidR="0087036D" w:rsidRPr="005C2353" w:rsidRDefault="0087036D" w:rsidP="005244CF">
            <w:pPr>
              <w:tabs>
                <w:tab w:val="left" w:pos="567"/>
              </w:tabs>
              <w:contextualSpacing/>
              <w:jc w:val="center"/>
              <w:rPr>
                <w:rFonts w:eastAsia="Times New Roman" w:cs="Times New Roman"/>
                <w:lang w:val="uk-UA" w:eastAsia="ru-RU"/>
              </w:rPr>
            </w:pPr>
            <w:r w:rsidRPr="005C2353">
              <w:rPr>
                <w:rFonts w:eastAsia="Times New Roman" w:cs="Times New Roman"/>
                <w:sz w:val="22"/>
                <w:lang w:val="uk-UA" w:eastAsia="ru-RU"/>
              </w:rPr>
              <w:t xml:space="preserve">Ремонт </w:t>
            </w:r>
            <w:r w:rsidR="00C143DF">
              <w:rPr>
                <w:rFonts w:eastAsia="Times New Roman" w:cs="Times New Roman"/>
                <w:sz w:val="22"/>
                <w:lang w:val="uk-UA" w:eastAsia="ru-RU"/>
              </w:rPr>
              <w:br/>
            </w:r>
            <w:r w:rsidRPr="005C2353">
              <w:rPr>
                <w:rFonts w:eastAsia="Times New Roman" w:cs="Times New Roman"/>
                <w:sz w:val="22"/>
                <w:lang w:val="uk-UA" w:eastAsia="ru-RU"/>
              </w:rPr>
              <w:t>кораблів</w:t>
            </w:r>
          </w:p>
        </w:tc>
        <w:tc>
          <w:tcPr>
            <w:tcW w:w="709" w:type="dxa"/>
            <w:shd w:val="clear" w:color="auto" w:fill="auto"/>
            <w:vAlign w:val="center"/>
          </w:tcPr>
          <w:p w14:paraId="3065D0B2" w14:textId="77777777" w:rsidR="0087036D" w:rsidRPr="005C2353" w:rsidRDefault="0087036D" w:rsidP="005244CF">
            <w:pPr>
              <w:tabs>
                <w:tab w:val="left" w:pos="567"/>
              </w:tabs>
              <w:contextualSpacing/>
              <w:jc w:val="center"/>
              <w:rPr>
                <w:rFonts w:eastAsia="Times New Roman" w:cs="Times New Roman"/>
                <w:lang w:val="uk-UA" w:eastAsia="ru-RU"/>
              </w:rPr>
            </w:pPr>
            <w:r w:rsidRPr="005C2353">
              <w:rPr>
                <w:rFonts w:eastAsia="Times New Roman" w:cs="Times New Roman"/>
                <w:sz w:val="22"/>
                <w:lang w:val="uk-UA" w:eastAsia="ru-RU"/>
              </w:rPr>
              <w:t>47</w:t>
            </w:r>
          </w:p>
        </w:tc>
        <w:tc>
          <w:tcPr>
            <w:tcW w:w="992" w:type="dxa"/>
            <w:shd w:val="clear" w:color="auto" w:fill="auto"/>
            <w:vAlign w:val="center"/>
          </w:tcPr>
          <w:p w14:paraId="4D03FD40" w14:textId="77777777" w:rsidR="0087036D" w:rsidRPr="005C2353" w:rsidRDefault="0087036D" w:rsidP="005244CF">
            <w:pPr>
              <w:tabs>
                <w:tab w:val="left" w:pos="567"/>
              </w:tabs>
              <w:contextualSpacing/>
              <w:jc w:val="center"/>
              <w:rPr>
                <w:rFonts w:eastAsia="Times New Roman" w:cs="Times New Roman"/>
                <w:lang w:val="uk-UA" w:eastAsia="ru-RU"/>
              </w:rPr>
            </w:pPr>
            <w:r w:rsidRPr="005C2353">
              <w:rPr>
                <w:rFonts w:eastAsia="Times New Roman" w:cs="Times New Roman"/>
                <w:sz w:val="22"/>
                <w:lang w:val="uk-UA" w:eastAsia="ru-RU"/>
              </w:rPr>
              <w:t>24</w:t>
            </w:r>
          </w:p>
        </w:tc>
        <w:tc>
          <w:tcPr>
            <w:tcW w:w="1021" w:type="dxa"/>
            <w:shd w:val="clear" w:color="auto" w:fill="auto"/>
            <w:vAlign w:val="center"/>
          </w:tcPr>
          <w:p w14:paraId="2D17701F" w14:textId="77777777" w:rsidR="0087036D" w:rsidRPr="005C2353" w:rsidRDefault="0087036D" w:rsidP="005244CF">
            <w:pPr>
              <w:tabs>
                <w:tab w:val="left" w:pos="567"/>
              </w:tabs>
              <w:contextualSpacing/>
              <w:jc w:val="center"/>
              <w:rPr>
                <w:rFonts w:eastAsia="Times New Roman" w:cs="Times New Roman"/>
                <w:lang w:val="uk-UA" w:eastAsia="ru-RU"/>
              </w:rPr>
            </w:pPr>
            <w:r w:rsidRPr="005C2353">
              <w:rPr>
                <w:rFonts w:eastAsia="Times New Roman" w:cs="Times New Roman"/>
                <w:sz w:val="22"/>
                <w:lang w:val="uk-UA" w:eastAsia="ru-RU"/>
              </w:rPr>
              <w:t>5</w:t>
            </w:r>
          </w:p>
        </w:tc>
        <w:tc>
          <w:tcPr>
            <w:tcW w:w="1052" w:type="dxa"/>
            <w:shd w:val="clear" w:color="auto" w:fill="auto"/>
            <w:vAlign w:val="center"/>
          </w:tcPr>
          <w:p w14:paraId="77351001" w14:textId="77777777" w:rsidR="0087036D" w:rsidRPr="005C2353" w:rsidRDefault="0087036D" w:rsidP="005244CF">
            <w:pPr>
              <w:tabs>
                <w:tab w:val="left" w:pos="567"/>
              </w:tabs>
              <w:contextualSpacing/>
              <w:jc w:val="center"/>
              <w:rPr>
                <w:rFonts w:eastAsia="Times New Roman" w:cs="Times New Roman"/>
                <w:lang w:val="uk-UA" w:eastAsia="ru-RU"/>
              </w:rPr>
            </w:pPr>
            <w:r w:rsidRPr="005C2353">
              <w:rPr>
                <w:rFonts w:eastAsia="Times New Roman" w:cs="Times New Roman"/>
                <w:sz w:val="22"/>
                <w:lang w:val="uk-UA" w:eastAsia="ru-RU"/>
              </w:rPr>
              <w:t>205±3,5</w:t>
            </w:r>
          </w:p>
        </w:tc>
      </w:tr>
      <w:tr w:rsidR="0087036D" w:rsidRPr="00EE0B2C" w14:paraId="48C18DD5" w14:textId="77777777" w:rsidTr="00C143DF">
        <w:tc>
          <w:tcPr>
            <w:tcW w:w="1054" w:type="dxa"/>
            <w:shd w:val="clear" w:color="auto" w:fill="auto"/>
            <w:vAlign w:val="center"/>
          </w:tcPr>
          <w:p w14:paraId="149D11BE" w14:textId="77777777" w:rsidR="0087036D" w:rsidRPr="005C2353" w:rsidRDefault="0087036D" w:rsidP="005244CF">
            <w:pPr>
              <w:tabs>
                <w:tab w:val="left" w:pos="567"/>
              </w:tabs>
              <w:contextualSpacing/>
              <w:jc w:val="center"/>
              <w:rPr>
                <w:rFonts w:eastAsia="Times New Roman" w:cs="Times New Roman"/>
                <w:lang w:val="uk-UA" w:eastAsia="ru-RU"/>
              </w:rPr>
            </w:pPr>
            <w:r w:rsidRPr="005C2353">
              <w:rPr>
                <w:rFonts w:eastAsia="Times New Roman" w:cs="Times New Roman"/>
                <w:sz w:val="22"/>
                <w:lang w:val="uk-UA" w:eastAsia="ru-RU"/>
              </w:rPr>
              <w:t>Tannahill S.N.</w:t>
            </w:r>
          </w:p>
        </w:tc>
        <w:tc>
          <w:tcPr>
            <w:tcW w:w="1498" w:type="dxa"/>
            <w:shd w:val="clear" w:color="auto" w:fill="auto"/>
            <w:vAlign w:val="center"/>
          </w:tcPr>
          <w:p w14:paraId="68BE52D4" w14:textId="77777777" w:rsidR="0087036D" w:rsidRPr="005C2353" w:rsidRDefault="0087036D" w:rsidP="005244CF">
            <w:pPr>
              <w:tabs>
                <w:tab w:val="left" w:pos="567"/>
              </w:tabs>
              <w:contextualSpacing/>
              <w:jc w:val="center"/>
              <w:rPr>
                <w:rFonts w:eastAsia="Times New Roman" w:cs="Times New Roman"/>
                <w:lang w:val="uk-UA" w:eastAsia="ru-RU"/>
              </w:rPr>
            </w:pPr>
            <w:r w:rsidRPr="005C2353">
              <w:rPr>
                <w:rFonts w:eastAsia="Times New Roman" w:cs="Times New Roman"/>
                <w:sz w:val="22"/>
                <w:lang w:val="uk-UA" w:eastAsia="ru-RU"/>
              </w:rPr>
              <w:t xml:space="preserve">Видалення </w:t>
            </w:r>
            <w:r w:rsidR="00C143DF">
              <w:rPr>
                <w:rFonts w:eastAsia="Times New Roman" w:cs="Times New Roman"/>
                <w:sz w:val="22"/>
                <w:lang w:val="uk-UA" w:eastAsia="ru-RU"/>
              </w:rPr>
              <w:br/>
            </w:r>
            <w:r w:rsidRPr="005C2353">
              <w:rPr>
                <w:rFonts w:eastAsia="Times New Roman" w:cs="Times New Roman"/>
                <w:sz w:val="22"/>
                <w:lang w:val="uk-UA" w:eastAsia="ru-RU"/>
              </w:rPr>
              <w:t>азбесту</w:t>
            </w:r>
          </w:p>
        </w:tc>
        <w:tc>
          <w:tcPr>
            <w:tcW w:w="709" w:type="dxa"/>
            <w:shd w:val="clear" w:color="auto" w:fill="auto"/>
            <w:vAlign w:val="center"/>
          </w:tcPr>
          <w:p w14:paraId="687C80AE" w14:textId="77777777" w:rsidR="0087036D" w:rsidRPr="005C2353" w:rsidRDefault="0087036D" w:rsidP="005244CF">
            <w:pPr>
              <w:tabs>
                <w:tab w:val="left" w:pos="567"/>
              </w:tabs>
              <w:contextualSpacing/>
              <w:jc w:val="center"/>
              <w:rPr>
                <w:rFonts w:eastAsia="Times New Roman" w:cs="Times New Roman"/>
                <w:lang w:val="uk-UA" w:eastAsia="ru-RU"/>
              </w:rPr>
            </w:pPr>
            <w:r w:rsidRPr="005C2353">
              <w:rPr>
                <w:rFonts w:eastAsia="Times New Roman" w:cs="Times New Roman"/>
                <w:sz w:val="22"/>
                <w:lang w:val="uk-UA" w:eastAsia="ru-RU"/>
              </w:rPr>
              <w:t>30</w:t>
            </w:r>
          </w:p>
        </w:tc>
        <w:tc>
          <w:tcPr>
            <w:tcW w:w="992" w:type="dxa"/>
            <w:shd w:val="clear" w:color="auto" w:fill="auto"/>
            <w:vAlign w:val="center"/>
          </w:tcPr>
          <w:p w14:paraId="0B61821C" w14:textId="77777777" w:rsidR="0087036D" w:rsidRPr="005C2353" w:rsidRDefault="0087036D" w:rsidP="005244CF">
            <w:pPr>
              <w:tabs>
                <w:tab w:val="left" w:pos="567"/>
              </w:tabs>
              <w:contextualSpacing/>
              <w:jc w:val="center"/>
              <w:rPr>
                <w:rFonts w:eastAsia="Times New Roman" w:cs="Times New Roman"/>
                <w:lang w:val="uk-UA" w:eastAsia="ru-RU"/>
              </w:rPr>
            </w:pPr>
            <w:r w:rsidRPr="005C2353">
              <w:rPr>
                <w:rFonts w:eastAsia="Times New Roman" w:cs="Times New Roman"/>
                <w:sz w:val="22"/>
                <w:lang w:val="uk-UA" w:eastAsia="ru-RU"/>
              </w:rPr>
              <w:t>19</w:t>
            </w:r>
          </w:p>
        </w:tc>
        <w:tc>
          <w:tcPr>
            <w:tcW w:w="1021" w:type="dxa"/>
            <w:shd w:val="clear" w:color="auto" w:fill="auto"/>
            <w:vAlign w:val="center"/>
          </w:tcPr>
          <w:p w14:paraId="36C9190E" w14:textId="77777777" w:rsidR="0087036D" w:rsidRPr="005C2353" w:rsidRDefault="0087036D" w:rsidP="005244CF">
            <w:pPr>
              <w:tabs>
                <w:tab w:val="left" w:pos="567"/>
              </w:tabs>
              <w:contextualSpacing/>
              <w:jc w:val="center"/>
              <w:rPr>
                <w:rFonts w:eastAsia="Times New Roman" w:cs="Times New Roman"/>
                <w:lang w:val="uk-UA" w:eastAsia="ru-RU"/>
              </w:rPr>
            </w:pPr>
            <w:r w:rsidRPr="005C2353">
              <w:rPr>
                <w:rFonts w:eastAsia="Times New Roman" w:cs="Times New Roman"/>
                <w:sz w:val="22"/>
                <w:lang w:val="uk-UA" w:eastAsia="ru-RU"/>
              </w:rPr>
              <w:t>2</w:t>
            </w:r>
          </w:p>
        </w:tc>
        <w:tc>
          <w:tcPr>
            <w:tcW w:w="1052" w:type="dxa"/>
            <w:shd w:val="clear" w:color="auto" w:fill="auto"/>
            <w:vAlign w:val="center"/>
          </w:tcPr>
          <w:p w14:paraId="5BD3005B" w14:textId="77777777" w:rsidR="0087036D" w:rsidRPr="005C2353" w:rsidRDefault="0087036D" w:rsidP="005244CF">
            <w:pPr>
              <w:tabs>
                <w:tab w:val="left" w:pos="567"/>
              </w:tabs>
              <w:contextualSpacing/>
              <w:jc w:val="center"/>
              <w:rPr>
                <w:rFonts w:eastAsia="Times New Roman" w:cs="Times New Roman"/>
                <w:lang w:val="uk-UA" w:eastAsia="ru-RU"/>
              </w:rPr>
            </w:pPr>
            <w:r w:rsidRPr="005C2353">
              <w:rPr>
                <w:rFonts w:eastAsia="Times New Roman" w:cs="Times New Roman"/>
                <w:sz w:val="22"/>
                <w:lang w:val="uk-UA" w:eastAsia="ru-RU"/>
              </w:rPr>
              <w:t>120±4,7</w:t>
            </w:r>
          </w:p>
        </w:tc>
      </w:tr>
      <w:tr w:rsidR="0087036D" w:rsidRPr="00EE0B2C" w14:paraId="14310EE6" w14:textId="77777777" w:rsidTr="00C143DF">
        <w:tc>
          <w:tcPr>
            <w:tcW w:w="1054" w:type="dxa"/>
            <w:shd w:val="clear" w:color="auto" w:fill="auto"/>
            <w:vAlign w:val="center"/>
          </w:tcPr>
          <w:p w14:paraId="446AF800" w14:textId="77777777" w:rsidR="0087036D" w:rsidRPr="005C2353" w:rsidRDefault="0087036D" w:rsidP="005244CF">
            <w:pPr>
              <w:tabs>
                <w:tab w:val="left" w:pos="567"/>
              </w:tabs>
              <w:contextualSpacing/>
              <w:jc w:val="center"/>
              <w:rPr>
                <w:rFonts w:eastAsia="Times New Roman" w:cs="Times New Roman"/>
                <w:lang w:val="uk-UA" w:eastAsia="ru-RU"/>
              </w:rPr>
            </w:pPr>
            <w:r w:rsidRPr="005C2353">
              <w:rPr>
                <w:rFonts w:eastAsia="Times New Roman" w:cs="Times New Roman"/>
                <w:sz w:val="22"/>
                <w:lang w:val="uk-UA" w:eastAsia="ru-RU"/>
              </w:rPr>
              <w:t>Johnston A.R.</w:t>
            </w:r>
          </w:p>
        </w:tc>
        <w:tc>
          <w:tcPr>
            <w:tcW w:w="1498" w:type="dxa"/>
            <w:shd w:val="clear" w:color="auto" w:fill="auto"/>
            <w:vAlign w:val="center"/>
          </w:tcPr>
          <w:p w14:paraId="56B8E6C0" w14:textId="77777777" w:rsidR="0087036D" w:rsidRPr="005C2353" w:rsidRDefault="0087036D" w:rsidP="005244CF">
            <w:pPr>
              <w:tabs>
                <w:tab w:val="left" w:pos="567"/>
              </w:tabs>
              <w:contextualSpacing/>
              <w:jc w:val="center"/>
              <w:rPr>
                <w:rFonts w:eastAsia="Times New Roman" w:cs="Times New Roman"/>
                <w:lang w:val="uk-UA" w:eastAsia="ru-RU"/>
              </w:rPr>
            </w:pPr>
            <w:r w:rsidRPr="005C2353">
              <w:rPr>
                <w:rFonts w:eastAsia="Times New Roman" w:cs="Times New Roman"/>
                <w:sz w:val="22"/>
                <w:lang w:val="uk-UA" w:eastAsia="ru-RU"/>
              </w:rPr>
              <w:t>Шліфування</w:t>
            </w:r>
          </w:p>
        </w:tc>
        <w:tc>
          <w:tcPr>
            <w:tcW w:w="709" w:type="dxa"/>
            <w:shd w:val="clear" w:color="auto" w:fill="auto"/>
            <w:vAlign w:val="center"/>
          </w:tcPr>
          <w:p w14:paraId="0E7929EC" w14:textId="77777777" w:rsidR="0087036D" w:rsidRPr="005C2353" w:rsidRDefault="0087036D" w:rsidP="005244CF">
            <w:pPr>
              <w:tabs>
                <w:tab w:val="left" w:pos="567"/>
              </w:tabs>
              <w:contextualSpacing/>
              <w:jc w:val="center"/>
              <w:rPr>
                <w:rFonts w:eastAsia="Times New Roman" w:cs="Times New Roman"/>
                <w:lang w:val="uk-UA" w:eastAsia="ru-RU"/>
              </w:rPr>
            </w:pPr>
            <w:r w:rsidRPr="005C2353">
              <w:rPr>
                <w:rFonts w:eastAsia="Times New Roman" w:cs="Times New Roman"/>
                <w:sz w:val="22"/>
                <w:lang w:val="uk-UA" w:eastAsia="ru-RU"/>
              </w:rPr>
              <w:t>25</w:t>
            </w:r>
          </w:p>
        </w:tc>
        <w:tc>
          <w:tcPr>
            <w:tcW w:w="992" w:type="dxa"/>
            <w:shd w:val="clear" w:color="auto" w:fill="auto"/>
            <w:vAlign w:val="center"/>
          </w:tcPr>
          <w:p w14:paraId="5949F1DD" w14:textId="77777777" w:rsidR="0087036D" w:rsidRPr="005C2353" w:rsidRDefault="0087036D" w:rsidP="005244CF">
            <w:pPr>
              <w:tabs>
                <w:tab w:val="left" w:pos="567"/>
              </w:tabs>
              <w:contextualSpacing/>
              <w:jc w:val="center"/>
              <w:rPr>
                <w:rFonts w:eastAsia="Times New Roman" w:cs="Times New Roman"/>
                <w:lang w:val="uk-UA" w:eastAsia="ru-RU"/>
              </w:rPr>
            </w:pPr>
            <w:r w:rsidRPr="005C2353">
              <w:rPr>
                <w:rFonts w:eastAsia="Times New Roman" w:cs="Times New Roman"/>
                <w:sz w:val="22"/>
                <w:lang w:val="uk-UA" w:eastAsia="ru-RU"/>
              </w:rPr>
              <w:t>16</w:t>
            </w:r>
          </w:p>
        </w:tc>
        <w:tc>
          <w:tcPr>
            <w:tcW w:w="1021" w:type="dxa"/>
            <w:shd w:val="clear" w:color="auto" w:fill="auto"/>
            <w:vAlign w:val="center"/>
          </w:tcPr>
          <w:p w14:paraId="04D08ECB" w14:textId="77777777" w:rsidR="0087036D" w:rsidRPr="005C2353" w:rsidRDefault="0087036D" w:rsidP="005244CF">
            <w:pPr>
              <w:tabs>
                <w:tab w:val="left" w:pos="567"/>
              </w:tabs>
              <w:contextualSpacing/>
              <w:jc w:val="center"/>
              <w:rPr>
                <w:rFonts w:eastAsia="Times New Roman" w:cs="Times New Roman"/>
                <w:lang w:val="uk-UA" w:eastAsia="ru-RU"/>
              </w:rPr>
            </w:pPr>
            <w:r w:rsidRPr="005C2353">
              <w:rPr>
                <w:rFonts w:eastAsia="Times New Roman" w:cs="Times New Roman"/>
                <w:sz w:val="22"/>
                <w:lang w:val="uk-UA" w:eastAsia="ru-RU"/>
              </w:rPr>
              <w:t>2</w:t>
            </w:r>
          </w:p>
        </w:tc>
        <w:tc>
          <w:tcPr>
            <w:tcW w:w="1052" w:type="dxa"/>
            <w:shd w:val="clear" w:color="auto" w:fill="auto"/>
            <w:vAlign w:val="center"/>
          </w:tcPr>
          <w:p w14:paraId="5002BD9D" w14:textId="77777777" w:rsidR="0087036D" w:rsidRPr="005C2353" w:rsidRDefault="0087036D" w:rsidP="005244CF">
            <w:pPr>
              <w:tabs>
                <w:tab w:val="left" w:pos="567"/>
              </w:tabs>
              <w:contextualSpacing/>
              <w:jc w:val="center"/>
              <w:rPr>
                <w:rFonts w:eastAsia="Times New Roman" w:cs="Times New Roman"/>
                <w:lang w:val="uk-UA" w:eastAsia="ru-RU"/>
              </w:rPr>
            </w:pPr>
            <w:r w:rsidRPr="005C2353">
              <w:rPr>
                <w:rFonts w:eastAsia="Times New Roman" w:cs="Times New Roman"/>
                <w:sz w:val="22"/>
                <w:lang w:val="uk-UA" w:eastAsia="ru-RU"/>
              </w:rPr>
              <w:t>1100±5,3</w:t>
            </w:r>
          </w:p>
        </w:tc>
      </w:tr>
    </w:tbl>
    <w:p w14:paraId="39153F62" w14:textId="77777777" w:rsidR="00316E86" w:rsidRPr="00EE0B2C" w:rsidRDefault="00316E86" w:rsidP="005244CF">
      <w:pPr>
        <w:tabs>
          <w:tab w:val="left" w:pos="567"/>
        </w:tabs>
        <w:ind w:firstLine="284"/>
        <w:contextualSpacing/>
        <w:jc w:val="both"/>
        <w:rPr>
          <w:rFonts w:eastAsia="Times New Roman" w:cs="Times New Roman"/>
          <w:szCs w:val="24"/>
          <w:lang w:val="uk-UA" w:eastAsia="ru-RU"/>
        </w:rPr>
      </w:pPr>
    </w:p>
    <w:p w14:paraId="7F2D646B" w14:textId="77777777" w:rsidR="0087036D" w:rsidRPr="00EE0B2C" w:rsidRDefault="0087036D"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Виходячи з наведених даних</w:t>
      </w:r>
      <w:r w:rsidR="00FE586D" w:rsidRPr="00EE0B2C">
        <w:rPr>
          <w:rFonts w:eastAsia="Times New Roman" w:cs="Times New Roman"/>
          <w:szCs w:val="24"/>
          <w:lang w:val="uk-UA" w:eastAsia="ru-RU"/>
        </w:rPr>
        <w:t xml:space="preserve">, </w:t>
      </w:r>
      <w:r w:rsidRPr="00EE0B2C">
        <w:rPr>
          <w:rFonts w:eastAsia="Times New Roman" w:cs="Times New Roman"/>
          <w:szCs w:val="24"/>
          <w:lang w:val="uk-UA" w:eastAsia="ru-RU"/>
        </w:rPr>
        <w:t>розраховані інтенсивності переходу</w:t>
      </w:r>
      <w:r w:rsidR="00FE586D" w:rsidRPr="00EE0B2C">
        <w:rPr>
          <w:rFonts w:eastAsia="Times New Roman" w:cs="Times New Roman"/>
          <w:szCs w:val="24"/>
          <w:lang w:val="uk-UA" w:eastAsia="ru-RU"/>
        </w:rPr>
        <w:t xml:space="preserve"> (відмов)</w:t>
      </w:r>
      <w:r w:rsidRPr="00EE0B2C">
        <w:rPr>
          <w:rFonts w:eastAsia="Times New Roman" w:cs="Times New Roman"/>
          <w:szCs w:val="24"/>
          <w:lang w:val="uk-UA" w:eastAsia="ru-RU"/>
        </w:rPr>
        <w:t xml:space="preserve"> між станами системи "людина-фільтрувальний ЗІЗОД" для</w:t>
      </w:r>
      <w:r w:rsidR="00C95AB9" w:rsidRPr="00EE0B2C">
        <w:rPr>
          <w:rFonts w:eastAsia="Times New Roman" w:cs="Times New Roman"/>
          <w:szCs w:val="24"/>
          <w:lang w:val="uk-UA" w:eastAsia="ru-RU"/>
        </w:rPr>
        <w:t xml:space="preserve"> групи з десяти осіб (табл. 4.16</w:t>
      </w:r>
      <w:r w:rsidRPr="00EE0B2C">
        <w:rPr>
          <w:rFonts w:eastAsia="Times New Roman" w:cs="Times New Roman"/>
          <w:szCs w:val="24"/>
          <w:lang w:val="uk-UA" w:eastAsia="ru-RU"/>
        </w:rPr>
        <w:t>).</w:t>
      </w:r>
    </w:p>
    <w:p w14:paraId="0B726A90" w14:textId="77777777" w:rsidR="0087036D" w:rsidRPr="00EE0B2C" w:rsidRDefault="0087036D" w:rsidP="005244CF">
      <w:pPr>
        <w:tabs>
          <w:tab w:val="left" w:pos="567"/>
        </w:tabs>
        <w:ind w:firstLine="284"/>
        <w:contextualSpacing/>
        <w:jc w:val="both"/>
        <w:rPr>
          <w:rFonts w:eastAsia="Times New Roman" w:cs="Times New Roman"/>
          <w:szCs w:val="24"/>
          <w:lang w:val="uk-UA" w:eastAsia="ru-RU"/>
        </w:rPr>
      </w:pPr>
    </w:p>
    <w:p w14:paraId="3F6EDC5F" w14:textId="77777777" w:rsidR="0087036D" w:rsidRPr="00EE0B2C" w:rsidRDefault="00C95AB9" w:rsidP="00701DC8">
      <w:pPr>
        <w:pStyle w:val="afc"/>
        <w:rPr>
          <w:lang w:eastAsia="ru-RU"/>
        </w:rPr>
      </w:pPr>
      <w:r w:rsidRPr="00701DC8">
        <w:rPr>
          <w:lang w:eastAsia="ru-RU"/>
        </w:rPr>
        <w:t>Таблиця 4.16</w:t>
      </w:r>
      <w:r w:rsidR="0087036D" w:rsidRPr="00701DC8">
        <w:rPr>
          <w:lang w:eastAsia="ru-RU"/>
        </w:rPr>
        <w:t>.</w:t>
      </w:r>
      <w:r w:rsidR="0087036D" w:rsidRPr="00EE0B2C">
        <w:rPr>
          <w:lang w:eastAsia="ru-RU"/>
        </w:rPr>
        <w:t xml:space="preserve"> </w:t>
      </w:r>
      <w:bookmarkStart w:id="96" w:name="_Hlk63662580"/>
      <w:r w:rsidR="0087036D" w:rsidRPr="00EE0B2C">
        <w:rPr>
          <w:lang w:eastAsia="ru-RU"/>
        </w:rPr>
        <w:t>Вихідні дані для розрахунків зміни станів системи "людина-фільтрувальний ЗІЗОД"</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85" w:type="dxa"/>
          <w:bottom w:w="28" w:type="dxa"/>
          <w:right w:w="85" w:type="dxa"/>
        </w:tblCellMar>
        <w:tblLook w:val="04A0" w:firstRow="1" w:lastRow="0" w:firstColumn="1" w:lastColumn="0" w:noHBand="0" w:noVBand="1"/>
      </w:tblPr>
      <w:tblGrid>
        <w:gridCol w:w="3913"/>
        <w:gridCol w:w="1134"/>
        <w:gridCol w:w="1396"/>
      </w:tblGrid>
      <w:tr w:rsidR="0087036D" w:rsidRPr="00EE0B2C" w14:paraId="0779EDD0" w14:textId="77777777" w:rsidTr="004D24BE">
        <w:tc>
          <w:tcPr>
            <w:tcW w:w="3913" w:type="dxa"/>
            <w:shd w:val="clear" w:color="auto" w:fill="auto"/>
            <w:vAlign w:val="center"/>
          </w:tcPr>
          <w:bookmarkEnd w:id="96"/>
          <w:p w14:paraId="1B08FBFC" w14:textId="77777777" w:rsidR="0087036D" w:rsidRPr="003C7293" w:rsidRDefault="0087036D" w:rsidP="005244CF">
            <w:pPr>
              <w:tabs>
                <w:tab w:val="left" w:pos="567"/>
              </w:tabs>
              <w:contextualSpacing/>
              <w:jc w:val="center"/>
              <w:rPr>
                <w:rFonts w:eastAsia="Times New Roman" w:cs="Times New Roman"/>
                <w:lang w:val="uk-UA" w:eastAsia="ru-RU"/>
              </w:rPr>
            </w:pPr>
            <w:r w:rsidRPr="003C7293">
              <w:rPr>
                <w:rFonts w:eastAsia="Times New Roman" w:cs="Times New Roman"/>
                <w:sz w:val="22"/>
                <w:lang w:val="uk-UA" w:eastAsia="ru-RU"/>
              </w:rPr>
              <w:t>Параметр</w:t>
            </w:r>
          </w:p>
        </w:tc>
        <w:tc>
          <w:tcPr>
            <w:tcW w:w="1134" w:type="dxa"/>
            <w:shd w:val="clear" w:color="auto" w:fill="auto"/>
            <w:vAlign w:val="center"/>
          </w:tcPr>
          <w:p w14:paraId="42B7B35C" w14:textId="77777777" w:rsidR="0087036D" w:rsidRPr="003C7293" w:rsidRDefault="0087036D" w:rsidP="005244CF">
            <w:pPr>
              <w:tabs>
                <w:tab w:val="left" w:pos="567"/>
              </w:tabs>
              <w:contextualSpacing/>
              <w:jc w:val="center"/>
              <w:rPr>
                <w:rFonts w:eastAsia="Times New Roman" w:cs="Times New Roman"/>
                <w:lang w:val="uk-UA" w:eastAsia="ru-RU"/>
              </w:rPr>
            </w:pPr>
            <w:r w:rsidRPr="003C7293">
              <w:rPr>
                <w:rFonts w:eastAsia="Times New Roman" w:cs="Times New Roman"/>
                <w:sz w:val="22"/>
                <w:lang w:val="uk-UA" w:eastAsia="ru-RU"/>
              </w:rPr>
              <w:t>Кількість одиниць/</w:t>
            </w:r>
          </w:p>
          <w:p w14:paraId="1C68AED6" w14:textId="77777777" w:rsidR="0087036D" w:rsidRPr="003C7293" w:rsidRDefault="0087036D" w:rsidP="005244CF">
            <w:pPr>
              <w:tabs>
                <w:tab w:val="left" w:pos="567"/>
              </w:tabs>
              <w:contextualSpacing/>
              <w:jc w:val="center"/>
              <w:rPr>
                <w:rFonts w:eastAsia="Times New Roman" w:cs="Times New Roman"/>
                <w:lang w:val="uk-UA" w:eastAsia="ru-RU"/>
              </w:rPr>
            </w:pPr>
            <w:r w:rsidRPr="003C7293">
              <w:rPr>
                <w:rFonts w:eastAsia="Times New Roman" w:cs="Times New Roman"/>
                <w:sz w:val="22"/>
                <w:lang w:val="uk-UA" w:eastAsia="ru-RU"/>
              </w:rPr>
              <w:t>ситуацій</w:t>
            </w:r>
          </w:p>
        </w:tc>
        <w:tc>
          <w:tcPr>
            <w:tcW w:w="1396" w:type="dxa"/>
            <w:shd w:val="clear" w:color="auto" w:fill="auto"/>
            <w:vAlign w:val="center"/>
          </w:tcPr>
          <w:p w14:paraId="7707F61F" w14:textId="77777777" w:rsidR="0087036D" w:rsidRPr="003C7293" w:rsidRDefault="0087036D" w:rsidP="005244CF">
            <w:pPr>
              <w:tabs>
                <w:tab w:val="left" w:pos="567"/>
              </w:tabs>
              <w:contextualSpacing/>
              <w:jc w:val="center"/>
              <w:rPr>
                <w:rFonts w:eastAsia="Times New Roman" w:cs="Times New Roman"/>
                <w:lang w:val="uk-UA" w:eastAsia="ru-RU"/>
              </w:rPr>
            </w:pPr>
            <w:r w:rsidRPr="003C7293">
              <w:rPr>
                <w:rFonts w:eastAsia="Times New Roman" w:cs="Times New Roman"/>
                <w:sz w:val="22"/>
                <w:lang w:val="uk-UA" w:eastAsia="ru-RU"/>
              </w:rPr>
              <w:t xml:space="preserve">Інтенсивність виникнення, </w:t>
            </w:r>
            <w:r w:rsidRPr="003C7293">
              <w:rPr>
                <w:rFonts w:eastAsia="Times New Roman" w:cs="Times New Roman"/>
                <w:i/>
                <w:iCs/>
                <w:sz w:val="22"/>
                <w:lang w:val="uk-UA" w:eastAsia="ru-RU"/>
              </w:rPr>
              <w:t>λ</w:t>
            </w:r>
          </w:p>
        </w:tc>
      </w:tr>
      <w:tr w:rsidR="0087036D" w:rsidRPr="00EE0B2C" w14:paraId="2FC1425C" w14:textId="77777777" w:rsidTr="004D24BE">
        <w:tc>
          <w:tcPr>
            <w:tcW w:w="3913" w:type="dxa"/>
            <w:shd w:val="clear" w:color="auto" w:fill="auto"/>
            <w:vAlign w:val="center"/>
          </w:tcPr>
          <w:p w14:paraId="6BA5036D" w14:textId="77777777" w:rsidR="0087036D" w:rsidRPr="003C7293" w:rsidRDefault="0087036D" w:rsidP="005244CF">
            <w:pPr>
              <w:tabs>
                <w:tab w:val="left" w:pos="567"/>
              </w:tabs>
              <w:contextualSpacing/>
              <w:rPr>
                <w:rFonts w:eastAsia="Times New Roman" w:cs="Times New Roman"/>
                <w:lang w:val="uk-UA" w:eastAsia="ru-RU"/>
              </w:rPr>
            </w:pPr>
            <w:r w:rsidRPr="003C7293">
              <w:rPr>
                <w:rFonts w:eastAsia="Times New Roman" w:cs="Times New Roman"/>
                <w:sz w:val="22"/>
                <w:lang w:val="uk-UA" w:eastAsia="ru-RU"/>
              </w:rPr>
              <w:t xml:space="preserve">Кількість працівників на дільниці, </w:t>
            </w:r>
            <w:r w:rsidR="00257F8F" w:rsidRPr="003C7293">
              <w:rPr>
                <w:rFonts w:eastAsia="Times New Roman" w:cs="Times New Roman"/>
                <w:sz w:val="22"/>
                <w:lang w:val="uk-UA" w:eastAsia="ru-RU"/>
              </w:rPr>
              <w:t>осіб</w:t>
            </w:r>
          </w:p>
        </w:tc>
        <w:tc>
          <w:tcPr>
            <w:tcW w:w="1134" w:type="dxa"/>
            <w:shd w:val="clear" w:color="auto" w:fill="auto"/>
            <w:vAlign w:val="center"/>
          </w:tcPr>
          <w:p w14:paraId="348155A6" w14:textId="77777777" w:rsidR="0087036D" w:rsidRPr="003C7293" w:rsidRDefault="0087036D" w:rsidP="005244CF">
            <w:pPr>
              <w:tabs>
                <w:tab w:val="left" w:pos="567"/>
              </w:tabs>
              <w:contextualSpacing/>
              <w:jc w:val="center"/>
              <w:rPr>
                <w:rFonts w:eastAsia="Times New Roman" w:cs="Times New Roman"/>
                <w:lang w:val="uk-UA" w:eastAsia="ru-RU"/>
              </w:rPr>
            </w:pPr>
            <w:r w:rsidRPr="003C7293">
              <w:rPr>
                <w:rFonts w:eastAsia="Times New Roman" w:cs="Times New Roman"/>
                <w:sz w:val="22"/>
                <w:lang w:val="uk-UA" w:eastAsia="ru-RU"/>
              </w:rPr>
              <w:t>10</w:t>
            </w:r>
          </w:p>
        </w:tc>
        <w:tc>
          <w:tcPr>
            <w:tcW w:w="1396" w:type="dxa"/>
            <w:shd w:val="clear" w:color="auto" w:fill="auto"/>
            <w:vAlign w:val="center"/>
          </w:tcPr>
          <w:p w14:paraId="60BF8E41" w14:textId="77777777" w:rsidR="0087036D" w:rsidRPr="003C7293" w:rsidRDefault="0087036D" w:rsidP="005244CF">
            <w:pPr>
              <w:tabs>
                <w:tab w:val="left" w:pos="567"/>
              </w:tabs>
              <w:contextualSpacing/>
              <w:jc w:val="center"/>
              <w:rPr>
                <w:rFonts w:eastAsia="Times New Roman" w:cs="Times New Roman"/>
                <w:lang w:val="uk-UA" w:eastAsia="ru-RU"/>
              </w:rPr>
            </w:pPr>
          </w:p>
        </w:tc>
      </w:tr>
      <w:tr w:rsidR="0087036D" w:rsidRPr="00EE0B2C" w14:paraId="581ECE59" w14:textId="77777777" w:rsidTr="004D24BE">
        <w:tc>
          <w:tcPr>
            <w:tcW w:w="3913" w:type="dxa"/>
            <w:shd w:val="clear" w:color="auto" w:fill="auto"/>
            <w:vAlign w:val="center"/>
          </w:tcPr>
          <w:p w14:paraId="241B88BC" w14:textId="77777777" w:rsidR="0087036D" w:rsidRPr="003C7293" w:rsidRDefault="0087036D" w:rsidP="005244CF">
            <w:pPr>
              <w:tabs>
                <w:tab w:val="left" w:pos="567"/>
              </w:tabs>
              <w:contextualSpacing/>
              <w:rPr>
                <w:rFonts w:eastAsia="Times New Roman" w:cs="Times New Roman"/>
                <w:lang w:val="uk-UA" w:eastAsia="ru-RU"/>
              </w:rPr>
            </w:pPr>
            <w:r w:rsidRPr="003C7293">
              <w:rPr>
                <w:rFonts w:eastAsia="Times New Roman" w:cs="Times New Roman"/>
                <w:sz w:val="22"/>
                <w:lang w:val="uk-UA" w:eastAsia="ru-RU"/>
              </w:rPr>
              <w:t>Кількість працівників</w:t>
            </w:r>
            <w:r w:rsidR="008A395E" w:rsidRPr="003C7293">
              <w:rPr>
                <w:rFonts w:eastAsia="Times New Roman" w:cs="Times New Roman"/>
                <w:sz w:val="22"/>
                <w:lang w:val="uk-UA" w:eastAsia="ru-RU"/>
              </w:rPr>
              <w:t>,</w:t>
            </w:r>
            <w:r w:rsidRPr="003C7293">
              <w:rPr>
                <w:rFonts w:eastAsia="Times New Roman" w:cs="Times New Roman"/>
                <w:sz w:val="22"/>
                <w:lang w:val="uk-UA" w:eastAsia="ru-RU"/>
              </w:rPr>
              <w:t xml:space="preserve"> у </w:t>
            </w:r>
            <w:r w:rsidR="008A395E" w:rsidRPr="003C7293">
              <w:rPr>
                <w:rFonts w:eastAsia="Times New Roman" w:cs="Times New Roman"/>
                <w:sz w:val="22"/>
                <w:lang w:val="uk-UA" w:eastAsia="ru-RU"/>
              </w:rPr>
              <w:t>котрих</w:t>
            </w:r>
            <w:r w:rsidRPr="003C7293">
              <w:rPr>
                <w:rFonts w:eastAsia="Times New Roman" w:cs="Times New Roman"/>
                <w:sz w:val="22"/>
                <w:lang w:val="uk-UA" w:eastAsia="ru-RU"/>
              </w:rPr>
              <w:t xml:space="preserve"> зафіксован</w:t>
            </w:r>
            <w:r w:rsidR="008A395E" w:rsidRPr="003C7293">
              <w:rPr>
                <w:rFonts w:eastAsia="Times New Roman" w:cs="Times New Roman"/>
                <w:sz w:val="22"/>
                <w:lang w:val="uk-UA" w:eastAsia="ru-RU"/>
              </w:rPr>
              <w:t>о</w:t>
            </w:r>
            <w:r w:rsidRPr="003C7293">
              <w:rPr>
                <w:rFonts w:eastAsia="Times New Roman" w:cs="Times New Roman"/>
                <w:sz w:val="22"/>
                <w:lang w:val="uk-UA" w:eastAsia="ru-RU"/>
              </w:rPr>
              <w:t xml:space="preserve"> порушення п</w:t>
            </w:r>
            <w:r w:rsidR="008A395E" w:rsidRPr="003C7293">
              <w:rPr>
                <w:rFonts w:eastAsia="Times New Roman" w:cs="Times New Roman"/>
                <w:sz w:val="22"/>
                <w:lang w:val="uk-UA" w:eastAsia="ru-RU"/>
              </w:rPr>
              <w:t>ід час</w:t>
            </w:r>
            <w:r w:rsidRPr="003C7293">
              <w:rPr>
                <w:rFonts w:eastAsia="Times New Roman" w:cs="Times New Roman"/>
                <w:sz w:val="22"/>
                <w:lang w:val="uk-UA" w:eastAsia="ru-RU"/>
              </w:rPr>
              <w:t xml:space="preserve"> робот</w:t>
            </w:r>
            <w:r w:rsidR="008A395E" w:rsidRPr="003C7293">
              <w:rPr>
                <w:rFonts w:eastAsia="Times New Roman" w:cs="Times New Roman"/>
                <w:sz w:val="22"/>
                <w:lang w:val="uk-UA" w:eastAsia="ru-RU"/>
              </w:rPr>
              <w:t>и</w:t>
            </w:r>
            <w:r w:rsidRPr="003C7293">
              <w:rPr>
                <w:rFonts w:eastAsia="Times New Roman" w:cs="Times New Roman"/>
                <w:sz w:val="22"/>
                <w:lang w:val="uk-UA" w:eastAsia="ru-RU"/>
              </w:rPr>
              <w:t xml:space="preserve"> з фільтрувальним ЗІЗОД, </w:t>
            </w:r>
            <w:r w:rsidR="00257F8F" w:rsidRPr="003C7293">
              <w:rPr>
                <w:rFonts w:eastAsia="Times New Roman" w:cs="Times New Roman"/>
                <w:sz w:val="22"/>
                <w:lang w:val="uk-UA" w:eastAsia="ru-RU"/>
              </w:rPr>
              <w:t>осіб</w:t>
            </w:r>
          </w:p>
        </w:tc>
        <w:tc>
          <w:tcPr>
            <w:tcW w:w="1134" w:type="dxa"/>
            <w:shd w:val="clear" w:color="auto" w:fill="auto"/>
            <w:vAlign w:val="center"/>
          </w:tcPr>
          <w:p w14:paraId="4F594872" w14:textId="77777777" w:rsidR="0087036D" w:rsidRPr="003C7293" w:rsidRDefault="0087036D" w:rsidP="005244CF">
            <w:pPr>
              <w:tabs>
                <w:tab w:val="left" w:pos="567"/>
              </w:tabs>
              <w:contextualSpacing/>
              <w:jc w:val="center"/>
              <w:rPr>
                <w:rFonts w:eastAsia="Times New Roman" w:cs="Times New Roman"/>
                <w:lang w:val="uk-UA" w:eastAsia="ru-RU"/>
              </w:rPr>
            </w:pPr>
            <w:r w:rsidRPr="003C7293">
              <w:rPr>
                <w:rFonts w:eastAsia="Times New Roman" w:cs="Times New Roman"/>
                <w:sz w:val="22"/>
                <w:lang w:val="uk-UA" w:eastAsia="ru-RU"/>
              </w:rPr>
              <w:t>6</w:t>
            </w:r>
          </w:p>
        </w:tc>
        <w:tc>
          <w:tcPr>
            <w:tcW w:w="1396" w:type="dxa"/>
            <w:shd w:val="clear" w:color="auto" w:fill="auto"/>
            <w:vAlign w:val="center"/>
          </w:tcPr>
          <w:p w14:paraId="2F3D2770" w14:textId="77777777" w:rsidR="0087036D" w:rsidRPr="003C7293" w:rsidRDefault="0087036D" w:rsidP="005244CF">
            <w:pPr>
              <w:tabs>
                <w:tab w:val="left" w:pos="567"/>
              </w:tabs>
              <w:contextualSpacing/>
              <w:jc w:val="center"/>
              <w:rPr>
                <w:rFonts w:eastAsia="Times New Roman" w:cs="Times New Roman"/>
                <w:lang w:val="uk-UA" w:eastAsia="ru-RU"/>
              </w:rPr>
            </w:pPr>
            <w:r w:rsidRPr="003C7293">
              <w:rPr>
                <w:rFonts w:eastAsia="Times New Roman" w:cs="Times New Roman"/>
                <w:i/>
                <w:iCs/>
                <w:sz w:val="22"/>
                <w:lang w:val="uk-UA" w:eastAsia="ru-RU"/>
              </w:rPr>
              <w:t>λ</w:t>
            </w:r>
            <w:r w:rsidRPr="003C7293">
              <w:rPr>
                <w:rFonts w:eastAsia="Times New Roman" w:cs="Times New Roman"/>
                <w:i/>
                <w:iCs/>
                <w:sz w:val="22"/>
                <w:vertAlign w:val="subscript"/>
                <w:lang w:val="uk-UA" w:eastAsia="ru-RU"/>
              </w:rPr>
              <w:t>01</w:t>
            </w:r>
            <w:r w:rsidRPr="003C7293">
              <w:rPr>
                <w:rFonts w:eastAsia="Times New Roman" w:cs="Times New Roman"/>
                <w:sz w:val="22"/>
                <w:lang w:val="uk-UA" w:eastAsia="ru-RU"/>
              </w:rPr>
              <w:t xml:space="preserve"> = 0,6</w:t>
            </w:r>
          </w:p>
        </w:tc>
      </w:tr>
    </w:tbl>
    <w:p w14:paraId="30DF244B" w14:textId="77777777" w:rsidR="00895FAE" w:rsidRDefault="00895FAE" w:rsidP="005244CF">
      <w:pPr>
        <w:ind w:firstLine="567"/>
        <w:contextualSpacing/>
        <w:jc w:val="both"/>
        <w:rPr>
          <w:rFonts w:eastAsia="Times New Roman" w:cs="Times New Roman"/>
          <w:szCs w:val="24"/>
          <w:lang w:val="uk-UA" w:eastAsia="ru-RU"/>
        </w:rPr>
        <w:sectPr w:rsidR="00895FAE" w:rsidSect="008F7A96">
          <w:type w:val="nextColumn"/>
          <w:pgSz w:w="8222" w:h="11340"/>
          <w:pgMar w:top="851" w:right="1021" w:bottom="1077" w:left="794" w:header="708" w:footer="708" w:gutter="0"/>
          <w:cols w:space="708"/>
          <w:docGrid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Look w:val="04A0" w:firstRow="1" w:lastRow="0" w:firstColumn="1" w:lastColumn="0" w:noHBand="0" w:noVBand="1"/>
      </w:tblPr>
      <w:tblGrid>
        <w:gridCol w:w="3681"/>
        <w:gridCol w:w="1297"/>
        <w:gridCol w:w="1419"/>
      </w:tblGrid>
      <w:tr w:rsidR="00895FAE" w:rsidRPr="00EE0B2C" w14:paraId="7DE52977" w14:textId="77777777" w:rsidTr="00895FAE">
        <w:tc>
          <w:tcPr>
            <w:tcW w:w="6397" w:type="dxa"/>
            <w:gridSpan w:val="3"/>
            <w:tcBorders>
              <w:top w:val="nil"/>
              <w:left w:val="nil"/>
              <w:bottom w:val="single" w:sz="4" w:space="0" w:color="auto"/>
              <w:right w:val="nil"/>
            </w:tcBorders>
            <w:shd w:val="clear" w:color="auto" w:fill="auto"/>
            <w:vAlign w:val="center"/>
          </w:tcPr>
          <w:p w14:paraId="7B8023AA" w14:textId="77777777" w:rsidR="00895FAE" w:rsidRPr="003C7293" w:rsidRDefault="00895FAE" w:rsidP="00895FAE">
            <w:pPr>
              <w:pStyle w:val="afc"/>
              <w:spacing w:after="80"/>
              <w:rPr>
                <w:lang w:eastAsia="ru-RU"/>
              </w:rPr>
            </w:pPr>
            <w:r>
              <w:rPr>
                <w:lang w:eastAsia="ru-RU"/>
              </w:rPr>
              <w:lastRenderedPageBreak/>
              <w:t>Закінчення таблиці 4.16</w:t>
            </w:r>
          </w:p>
        </w:tc>
      </w:tr>
      <w:tr w:rsidR="00895FAE" w:rsidRPr="00EE0B2C" w14:paraId="23A2DABB" w14:textId="77777777" w:rsidTr="00895FAE">
        <w:tc>
          <w:tcPr>
            <w:tcW w:w="3681" w:type="dxa"/>
            <w:tcBorders>
              <w:top w:val="single" w:sz="4" w:space="0" w:color="auto"/>
            </w:tcBorders>
            <w:shd w:val="clear" w:color="auto" w:fill="auto"/>
            <w:vAlign w:val="center"/>
          </w:tcPr>
          <w:p w14:paraId="5B74AC0C" w14:textId="77777777" w:rsidR="00895FAE" w:rsidRPr="003C7293" w:rsidRDefault="00895FAE" w:rsidP="00393F64">
            <w:pPr>
              <w:tabs>
                <w:tab w:val="left" w:pos="567"/>
              </w:tabs>
              <w:contextualSpacing/>
              <w:rPr>
                <w:rFonts w:eastAsia="Times New Roman" w:cs="Times New Roman"/>
                <w:lang w:val="uk-UA" w:eastAsia="ru-RU"/>
              </w:rPr>
            </w:pPr>
            <w:r w:rsidRPr="003C7293">
              <w:rPr>
                <w:rFonts w:eastAsia="Times New Roman" w:cs="Times New Roman"/>
                <w:sz w:val="22"/>
                <w:lang w:val="uk-UA" w:eastAsia="ru-RU"/>
              </w:rPr>
              <w:t>Кількість працівників, котрі виправили порушення в процесі роботи, осіб</w:t>
            </w:r>
          </w:p>
        </w:tc>
        <w:tc>
          <w:tcPr>
            <w:tcW w:w="1297" w:type="dxa"/>
            <w:tcBorders>
              <w:top w:val="single" w:sz="4" w:space="0" w:color="auto"/>
            </w:tcBorders>
            <w:shd w:val="clear" w:color="auto" w:fill="auto"/>
            <w:vAlign w:val="center"/>
          </w:tcPr>
          <w:p w14:paraId="25F91EE7" w14:textId="77777777" w:rsidR="00895FAE" w:rsidRPr="003C7293" w:rsidRDefault="00895FAE" w:rsidP="00393F64">
            <w:pPr>
              <w:tabs>
                <w:tab w:val="left" w:pos="567"/>
              </w:tabs>
              <w:contextualSpacing/>
              <w:jc w:val="center"/>
              <w:rPr>
                <w:rFonts w:eastAsia="Times New Roman" w:cs="Times New Roman"/>
                <w:lang w:val="uk-UA" w:eastAsia="ru-RU"/>
              </w:rPr>
            </w:pPr>
            <w:r w:rsidRPr="003C7293">
              <w:rPr>
                <w:rFonts w:eastAsia="Times New Roman" w:cs="Times New Roman"/>
                <w:sz w:val="22"/>
                <w:lang w:val="uk-UA" w:eastAsia="ru-RU"/>
              </w:rPr>
              <w:t>2</w:t>
            </w:r>
          </w:p>
        </w:tc>
        <w:tc>
          <w:tcPr>
            <w:tcW w:w="1419" w:type="dxa"/>
            <w:tcBorders>
              <w:top w:val="single" w:sz="4" w:space="0" w:color="auto"/>
            </w:tcBorders>
            <w:shd w:val="clear" w:color="auto" w:fill="auto"/>
            <w:vAlign w:val="center"/>
          </w:tcPr>
          <w:p w14:paraId="612355E3" w14:textId="77777777" w:rsidR="00895FAE" w:rsidRPr="003C7293" w:rsidRDefault="00895FAE" w:rsidP="00393F64">
            <w:pPr>
              <w:tabs>
                <w:tab w:val="left" w:pos="567"/>
              </w:tabs>
              <w:contextualSpacing/>
              <w:jc w:val="center"/>
              <w:rPr>
                <w:rFonts w:eastAsia="Times New Roman" w:cs="Times New Roman"/>
                <w:lang w:val="uk-UA" w:eastAsia="ru-RU"/>
              </w:rPr>
            </w:pPr>
            <w:r w:rsidRPr="003C7293">
              <w:rPr>
                <w:rFonts w:eastAsia="Times New Roman" w:cs="Times New Roman"/>
                <w:i/>
                <w:iCs/>
                <w:sz w:val="22"/>
                <w:lang w:val="uk-UA" w:eastAsia="ru-RU"/>
              </w:rPr>
              <w:t>λ</w:t>
            </w:r>
            <w:r w:rsidRPr="003C7293">
              <w:rPr>
                <w:rFonts w:eastAsia="Times New Roman" w:cs="Times New Roman"/>
                <w:i/>
                <w:iCs/>
                <w:sz w:val="22"/>
                <w:vertAlign w:val="subscript"/>
                <w:lang w:val="uk-UA" w:eastAsia="ru-RU"/>
              </w:rPr>
              <w:t>10</w:t>
            </w:r>
            <w:r w:rsidRPr="003C7293">
              <w:rPr>
                <w:rFonts w:eastAsia="Times New Roman" w:cs="Times New Roman"/>
                <w:sz w:val="22"/>
                <w:lang w:val="uk-UA" w:eastAsia="ru-RU"/>
              </w:rPr>
              <w:t xml:space="preserve"> = 0,2</w:t>
            </w:r>
          </w:p>
        </w:tc>
      </w:tr>
      <w:tr w:rsidR="00895FAE" w:rsidRPr="00EE0B2C" w14:paraId="0DDEC86F" w14:textId="77777777" w:rsidTr="00393F64">
        <w:tc>
          <w:tcPr>
            <w:tcW w:w="3681" w:type="dxa"/>
            <w:shd w:val="clear" w:color="auto" w:fill="auto"/>
            <w:vAlign w:val="center"/>
          </w:tcPr>
          <w:p w14:paraId="39ADF5AD" w14:textId="77777777" w:rsidR="00895FAE" w:rsidRPr="003C7293" w:rsidRDefault="00895FAE" w:rsidP="00393F64">
            <w:pPr>
              <w:tabs>
                <w:tab w:val="left" w:pos="567"/>
              </w:tabs>
              <w:contextualSpacing/>
              <w:rPr>
                <w:rFonts w:eastAsia="Times New Roman" w:cs="Times New Roman"/>
                <w:lang w:val="uk-UA" w:eastAsia="ru-RU"/>
              </w:rPr>
            </w:pPr>
            <w:r w:rsidRPr="003C7293">
              <w:rPr>
                <w:rFonts w:eastAsia="Times New Roman" w:cs="Times New Roman"/>
                <w:sz w:val="22"/>
                <w:lang w:val="uk-UA" w:eastAsia="ru-RU"/>
              </w:rPr>
              <w:t>Кількість працівників, у котрих виявили помилки під час вибору та експлуатації фільтрувального ЗІЗОД, які призвели до нещасного випадку, осіб</w:t>
            </w:r>
          </w:p>
        </w:tc>
        <w:tc>
          <w:tcPr>
            <w:tcW w:w="1297" w:type="dxa"/>
            <w:shd w:val="clear" w:color="auto" w:fill="auto"/>
            <w:vAlign w:val="center"/>
          </w:tcPr>
          <w:p w14:paraId="61B6BB19" w14:textId="77777777" w:rsidR="00895FAE" w:rsidRPr="003C7293" w:rsidRDefault="00895FAE" w:rsidP="00393F64">
            <w:pPr>
              <w:tabs>
                <w:tab w:val="left" w:pos="567"/>
              </w:tabs>
              <w:contextualSpacing/>
              <w:jc w:val="center"/>
              <w:rPr>
                <w:rFonts w:eastAsia="Times New Roman" w:cs="Times New Roman"/>
                <w:lang w:val="uk-UA" w:eastAsia="ru-RU"/>
              </w:rPr>
            </w:pPr>
            <w:r w:rsidRPr="003C7293">
              <w:rPr>
                <w:rFonts w:eastAsia="Times New Roman" w:cs="Times New Roman"/>
                <w:sz w:val="22"/>
                <w:lang w:val="uk-UA" w:eastAsia="ru-RU"/>
              </w:rPr>
              <w:t>4</w:t>
            </w:r>
          </w:p>
        </w:tc>
        <w:tc>
          <w:tcPr>
            <w:tcW w:w="1419" w:type="dxa"/>
            <w:shd w:val="clear" w:color="auto" w:fill="auto"/>
            <w:vAlign w:val="center"/>
          </w:tcPr>
          <w:p w14:paraId="3A349256" w14:textId="77777777" w:rsidR="00895FAE" w:rsidRPr="003C7293" w:rsidRDefault="00895FAE" w:rsidP="00393F64">
            <w:pPr>
              <w:tabs>
                <w:tab w:val="left" w:pos="567"/>
              </w:tabs>
              <w:contextualSpacing/>
              <w:jc w:val="center"/>
              <w:rPr>
                <w:rFonts w:eastAsia="Times New Roman" w:cs="Times New Roman"/>
                <w:lang w:val="uk-UA" w:eastAsia="ru-RU"/>
              </w:rPr>
            </w:pPr>
            <w:r w:rsidRPr="003C7293">
              <w:rPr>
                <w:rFonts w:eastAsia="Times New Roman" w:cs="Times New Roman"/>
                <w:i/>
                <w:iCs/>
                <w:sz w:val="22"/>
                <w:lang w:val="uk-UA" w:eastAsia="ru-RU"/>
              </w:rPr>
              <w:t>λ</w:t>
            </w:r>
            <w:r w:rsidRPr="003C7293">
              <w:rPr>
                <w:rFonts w:eastAsia="Times New Roman" w:cs="Times New Roman"/>
                <w:i/>
                <w:iCs/>
                <w:sz w:val="22"/>
                <w:vertAlign w:val="subscript"/>
                <w:lang w:val="uk-UA" w:eastAsia="ru-RU"/>
              </w:rPr>
              <w:t>02</w:t>
            </w:r>
            <w:r w:rsidRPr="003C7293">
              <w:rPr>
                <w:rFonts w:eastAsia="Times New Roman" w:cs="Times New Roman"/>
                <w:sz w:val="22"/>
                <w:lang w:val="uk-UA" w:eastAsia="ru-RU"/>
              </w:rPr>
              <w:t xml:space="preserve"> = 0,4</w:t>
            </w:r>
          </w:p>
        </w:tc>
      </w:tr>
      <w:tr w:rsidR="00895FAE" w:rsidRPr="00EE0B2C" w14:paraId="71BD6E7B" w14:textId="77777777" w:rsidTr="00393F64">
        <w:tc>
          <w:tcPr>
            <w:tcW w:w="3681" w:type="dxa"/>
            <w:shd w:val="clear" w:color="auto" w:fill="auto"/>
            <w:vAlign w:val="center"/>
          </w:tcPr>
          <w:p w14:paraId="36BBFFF9" w14:textId="77777777" w:rsidR="00895FAE" w:rsidRPr="003C7293" w:rsidRDefault="00895FAE" w:rsidP="00393F64">
            <w:pPr>
              <w:tabs>
                <w:tab w:val="left" w:pos="567"/>
              </w:tabs>
              <w:contextualSpacing/>
              <w:rPr>
                <w:rFonts w:eastAsia="Times New Roman" w:cs="Times New Roman"/>
                <w:lang w:val="uk-UA" w:eastAsia="ru-RU"/>
              </w:rPr>
            </w:pPr>
            <w:r w:rsidRPr="003C7293">
              <w:rPr>
                <w:rFonts w:eastAsia="Times New Roman" w:cs="Times New Roman"/>
                <w:sz w:val="22"/>
                <w:lang w:val="uk-UA" w:eastAsia="ru-RU"/>
              </w:rPr>
              <w:t xml:space="preserve">Кількість працівників, котрим вдалось повністю виправити критичні помилки у роботі з фільтрувальним ЗІЗОД під час експлуатації, осіб </w:t>
            </w:r>
          </w:p>
        </w:tc>
        <w:tc>
          <w:tcPr>
            <w:tcW w:w="1297" w:type="dxa"/>
            <w:shd w:val="clear" w:color="auto" w:fill="auto"/>
            <w:vAlign w:val="center"/>
          </w:tcPr>
          <w:p w14:paraId="6557CF64" w14:textId="77777777" w:rsidR="00895FAE" w:rsidRPr="003C7293" w:rsidRDefault="00895FAE" w:rsidP="00393F64">
            <w:pPr>
              <w:tabs>
                <w:tab w:val="left" w:pos="567"/>
              </w:tabs>
              <w:contextualSpacing/>
              <w:jc w:val="center"/>
              <w:rPr>
                <w:rFonts w:eastAsia="Times New Roman" w:cs="Times New Roman"/>
                <w:lang w:val="uk-UA" w:eastAsia="ru-RU"/>
              </w:rPr>
            </w:pPr>
            <w:r w:rsidRPr="003C7293">
              <w:rPr>
                <w:rFonts w:eastAsia="Times New Roman" w:cs="Times New Roman"/>
                <w:sz w:val="22"/>
                <w:lang w:val="uk-UA" w:eastAsia="ru-RU"/>
              </w:rPr>
              <w:t>1</w:t>
            </w:r>
          </w:p>
        </w:tc>
        <w:tc>
          <w:tcPr>
            <w:tcW w:w="1419" w:type="dxa"/>
            <w:shd w:val="clear" w:color="auto" w:fill="auto"/>
            <w:vAlign w:val="center"/>
          </w:tcPr>
          <w:p w14:paraId="74BC2AA8" w14:textId="77777777" w:rsidR="00895FAE" w:rsidRPr="003C7293" w:rsidRDefault="00895FAE" w:rsidP="00393F64">
            <w:pPr>
              <w:tabs>
                <w:tab w:val="left" w:pos="567"/>
              </w:tabs>
              <w:contextualSpacing/>
              <w:jc w:val="center"/>
              <w:rPr>
                <w:rFonts w:eastAsia="Times New Roman" w:cs="Times New Roman"/>
                <w:lang w:val="uk-UA" w:eastAsia="ru-RU"/>
              </w:rPr>
            </w:pPr>
            <w:r w:rsidRPr="003C7293">
              <w:rPr>
                <w:rFonts w:eastAsia="Times New Roman" w:cs="Times New Roman"/>
                <w:i/>
                <w:iCs/>
                <w:sz w:val="22"/>
                <w:lang w:val="uk-UA" w:eastAsia="ru-RU"/>
              </w:rPr>
              <w:t>λ</w:t>
            </w:r>
            <w:r w:rsidRPr="003C7293">
              <w:rPr>
                <w:rFonts w:eastAsia="Times New Roman" w:cs="Times New Roman"/>
                <w:i/>
                <w:iCs/>
                <w:sz w:val="22"/>
                <w:vertAlign w:val="subscript"/>
                <w:lang w:val="uk-UA" w:eastAsia="ru-RU"/>
              </w:rPr>
              <w:t>20</w:t>
            </w:r>
            <w:r w:rsidRPr="003C7293">
              <w:rPr>
                <w:rFonts w:eastAsia="Times New Roman" w:cs="Times New Roman"/>
                <w:sz w:val="22"/>
                <w:lang w:val="uk-UA" w:eastAsia="ru-RU"/>
              </w:rPr>
              <w:t xml:space="preserve"> = 0,1</w:t>
            </w:r>
          </w:p>
        </w:tc>
      </w:tr>
      <w:tr w:rsidR="00895FAE" w:rsidRPr="00EE0B2C" w14:paraId="08879317" w14:textId="77777777" w:rsidTr="00393F64">
        <w:tc>
          <w:tcPr>
            <w:tcW w:w="3681" w:type="dxa"/>
            <w:shd w:val="clear" w:color="auto" w:fill="auto"/>
            <w:vAlign w:val="center"/>
          </w:tcPr>
          <w:p w14:paraId="0B4463D7" w14:textId="77777777" w:rsidR="00895FAE" w:rsidRPr="003C7293" w:rsidRDefault="00895FAE" w:rsidP="00393F64">
            <w:pPr>
              <w:tabs>
                <w:tab w:val="left" w:pos="567"/>
              </w:tabs>
              <w:contextualSpacing/>
              <w:rPr>
                <w:rFonts w:eastAsia="Times New Roman" w:cs="Times New Roman"/>
                <w:lang w:val="uk-UA" w:eastAsia="ru-RU"/>
              </w:rPr>
            </w:pPr>
            <w:r w:rsidRPr="003C7293">
              <w:rPr>
                <w:rFonts w:eastAsia="Times New Roman" w:cs="Times New Roman"/>
                <w:sz w:val="22"/>
                <w:lang w:val="uk-UA" w:eastAsia="ru-RU"/>
              </w:rPr>
              <w:t xml:space="preserve">Кількість працівників, котрим вдалось частково виправити критичні помилки у роботі з фільтрувальним ЗІЗОД під час експлуатації, осіб </w:t>
            </w:r>
          </w:p>
        </w:tc>
        <w:tc>
          <w:tcPr>
            <w:tcW w:w="1297" w:type="dxa"/>
            <w:shd w:val="clear" w:color="auto" w:fill="auto"/>
            <w:vAlign w:val="center"/>
          </w:tcPr>
          <w:p w14:paraId="59B6EC05" w14:textId="77777777" w:rsidR="00895FAE" w:rsidRPr="003C7293" w:rsidRDefault="00895FAE" w:rsidP="00393F64">
            <w:pPr>
              <w:tabs>
                <w:tab w:val="left" w:pos="567"/>
              </w:tabs>
              <w:contextualSpacing/>
              <w:jc w:val="center"/>
              <w:rPr>
                <w:rFonts w:eastAsia="Times New Roman" w:cs="Times New Roman"/>
                <w:lang w:val="uk-UA" w:eastAsia="ru-RU"/>
              </w:rPr>
            </w:pPr>
            <w:r w:rsidRPr="003C7293">
              <w:rPr>
                <w:rFonts w:eastAsia="Times New Roman" w:cs="Times New Roman"/>
                <w:sz w:val="22"/>
                <w:lang w:val="uk-UA" w:eastAsia="ru-RU"/>
              </w:rPr>
              <w:t>3</w:t>
            </w:r>
          </w:p>
        </w:tc>
        <w:tc>
          <w:tcPr>
            <w:tcW w:w="1419" w:type="dxa"/>
            <w:shd w:val="clear" w:color="auto" w:fill="auto"/>
            <w:vAlign w:val="center"/>
          </w:tcPr>
          <w:p w14:paraId="59896F81" w14:textId="77777777" w:rsidR="00895FAE" w:rsidRPr="003C7293" w:rsidRDefault="00895FAE" w:rsidP="00393F64">
            <w:pPr>
              <w:tabs>
                <w:tab w:val="left" w:pos="567"/>
              </w:tabs>
              <w:contextualSpacing/>
              <w:jc w:val="center"/>
              <w:rPr>
                <w:rFonts w:eastAsia="Times New Roman" w:cs="Times New Roman"/>
                <w:lang w:val="uk-UA" w:eastAsia="ru-RU"/>
              </w:rPr>
            </w:pPr>
            <w:r w:rsidRPr="003C7293">
              <w:rPr>
                <w:rFonts w:eastAsia="Times New Roman" w:cs="Times New Roman"/>
                <w:i/>
                <w:iCs/>
                <w:sz w:val="22"/>
                <w:lang w:val="uk-UA" w:eastAsia="ru-RU"/>
              </w:rPr>
              <w:t>λ</w:t>
            </w:r>
            <w:r w:rsidRPr="003C7293">
              <w:rPr>
                <w:rFonts w:eastAsia="Times New Roman" w:cs="Times New Roman"/>
                <w:i/>
                <w:iCs/>
                <w:sz w:val="22"/>
                <w:vertAlign w:val="subscript"/>
                <w:lang w:val="uk-UA" w:eastAsia="ru-RU"/>
              </w:rPr>
              <w:t>21</w:t>
            </w:r>
            <w:r w:rsidRPr="003C7293">
              <w:rPr>
                <w:rFonts w:eastAsia="Times New Roman" w:cs="Times New Roman"/>
                <w:sz w:val="22"/>
                <w:lang w:val="uk-UA" w:eastAsia="ru-RU"/>
              </w:rPr>
              <w:t xml:space="preserve"> = 0,3</w:t>
            </w:r>
          </w:p>
        </w:tc>
      </w:tr>
      <w:tr w:rsidR="00895FAE" w:rsidRPr="00EE0B2C" w14:paraId="0E67CC43" w14:textId="77777777" w:rsidTr="00393F64">
        <w:tc>
          <w:tcPr>
            <w:tcW w:w="3681" w:type="dxa"/>
            <w:shd w:val="clear" w:color="auto" w:fill="auto"/>
            <w:vAlign w:val="center"/>
          </w:tcPr>
          <w:p w14:paraId="54228A0F" w14:textId="77777777" w:rsidR="00895FAE" w:rsidRPr="003C7293" w:rsidRDefault="00895FAE" w:rsidP="00393F64">
            <w:pPr>
              <w:tabs>
                <w:tab w:val="left" w:pos="567"/>
              </w:tabs>
              <w:contextualSpacing/>
              <w:rPr>
                <w:rFonts w:eastAsia="Times New Roman" w:cs="Times New Roman"/>
                <w:lang w:val="uk-UA" w:eastAsia="ru-RU"/>
              </w:rPr>
            </w:pPr>
            <w:r w:rsidRPr="003C7293">
              <w:rPr>
                <w:rFonts w:eastAsia="Times New Roman" w:cs="Times New Roman"/>
                <w:sz w:val="22"/>
                <w:lang w:val="uk-UA" w:eastAsia="ru-RU"/>
              </w:rPr>
              <w:t>Кількість працівників, у котрих роботи у фільтрувальному ЗІЗОД призвели до нещасного випадку, осіб</w:t>
            </w:r>
          </w:p>
        </w:tc>
        <w:tc>
          <w:tcPr>
            <w:tcW w:w="1297" w:type="dxa"/>
            <w:shd w:val="clear" w:color="auto" w:fill="auto"/>
            <w:vAlign w:val="center"/>
          </w:tcPr>
          <w:p w14:paraId="4C173DD6" w14:textId="77777777" w:rsidR="00895FAE" w:rsidRPr="003C7293" w:rsidRDefault="00895FAE" w:rsidP="00393F64">
            <w:pPr>
              <w:tabs>
                <w:tab w:val="left" w:pos="567"/>
              </w:tabs>
              <w:contextualSpacing/>
              <w:jc w:val="center"/>
              <w:rPr>
                <w:rFonts w:eastAsia="Times New Roman" w:cs="Times New Roman"/>
                <w:lang w:val="uk-UA" w:eastAsia="ru-RU"/>
              </w:rPr>
            </w:pPr>
            <w:r w:rsidRPr="003C7293">
              <w:rPr>
                <w:rFonts w:eastAsia="Times New Roman" w:cs="Times New Roman"/>
                <w:sz w:val="22"/>
                <w:lang w:val="uk-UA" w:eastAsia="ru-RU"/>
              </w:rPr>
              <w:t>4</w:t>
            </w:r>
          </w:p>
        </w:tc>
        <w:tc>
          <w:tcPr>
            <w:tcW w:w="1419" w:type="dxa"/>
            <w:shd w:val="clear" w:color="auto" w:fill="auto"/>
            <w:vAlign w:val="center"/>
          </w:tcPr>
          <w:p w14:paraId="32AC1329" w14:textId="77777777" w:rsidR="00895FAE" w:rsidRPr="003C7293" w:rsidRDefault="00895FAE" w:rsidP="00393F64">
            <w:pPr>
              <w:tabs>
                <w:tab w:val="left" w:pos="567"/>
              </w:tabs>
              <w:contextualSpacing/>
              <w:jc w:val="center"/>
              <w:rPr>
                <w:rFonts w:eastAsia="Times New Roman" w:cs="Times New Roman"/>
                <w:lang w:val="uk-UA" w:eastAsia="ru-RU"/>
              </w:rPr>
            </w:pPr>
            <w:r w:rsidRPr="003C7293">
              <w:rPr>
                <w:rFonts w:eastAsia="Times New Roman" w:cs="Times New Roman"/>
                <w:i/>
                <w:iCs/>
                <w:sz w:val="22"/>
                <w:lang w:val="uk-UA" w:eastAsia="ru-RU"/>
              </w:rPr>
              <w:t>λ</w:t>
            </w:r>
            <w:r w:rsidRPr="003C7293">
              <w:rPr>
                <w:rFonts w:eastAsia="Times New Roman" w:cs="Times New Roman"/>
                <w:i/>
                <w:iCs/>
                <w:sz w:val="22"/>
                <w:vertAlign w:val="subscript"/>
                <w:lang w:val="uk-UA" w:eastAsia="ru-RU"/>
              </w:rPr>
              <w:t>12</w:t>
            </w:r>
            <w:r w:rsidRPr="003C7293">
              <w:rPr>
                <w:rFonts w:eastAsia="Times New Roman" w:cs="Times New Roman"/>
                <w:sz w:val="22"/>
                <w:lang w:val="uk-UA" w:eastAsia="ru-RU"/>
              </w:rPr>
              <w:t xml:space="preserve"> = 0,4</w:t>
            </w:r>
          </w:p>
        </w:tc>
      </w:tr>
    </w:tbl>
    <w:p w14:paraId="3F13DAF1" w14:textId="77777777" w:rsidR="00895FAE" w:rsidRPr="00EE0B2C" w:rsidRDefault="00895FAE" w:rsidP="00895FAE">
      <w:pPr>
        <w:ind w:firstLine="567"/>
        <w:contextualSpacing/>
        <w:jc w:val="both"/>
        <w:rPr>
          <w:rFonts w:eastAsia="Times New Roman" w:cs="Times New Roman"/>
          <w:szCs w:val="24"/>
          <w:lang w:val="uk-UA" w:eastAsia="ru-RU"/>
        </w:rPr>
      </w:pPr>
    </w:p>
    <w:p w14:paraId="77C316A8" w14:textId="77777777" w:rsidR="0087036D" w:rsidRPr="00EE0B2C" w:rsidRDefault="0087036D"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За визначними показниками побудована матриця переходів, яка має </w:t>
      </w:r>
      <w:r w:rsidR="00FE586D" w:rsidRPr="00EE0B2C">
        <w:rPr>
          <w:rFonts w:eastAsia="Times New Roman" w:cs="Times New Roman"/>
          <w:szCs w:val="24"/>
          <w:lang w:val="uk-UA" w:eastAsia="ru-RU"/>
        </w:rPr>
        <w:t>такий</w:t>
      </w:r>
      <w:r w:rsidRPr="00EE0B2C">
        <w:rPr>
          <w:rFonts w:eastAsia="Times New Roman" w:cs="Times New Roman"/>
          <w:szCs w:val="24"/>
          <w:lang w:val="uk-UA" w:eastAsia="ru-RU"/>
        </w:rPr>
        <w:t xml:space="preserve"> вигляд:</w:t>
      </w:r>
    </w:p>
    <w:p w14:paraId="12491356" w14:textId="77777777" w:rsidR="00316E86" w:rsidRPr="00EE0B2C" w:rsidRDefault="00316E86" w:rsidP="005244CF">
      <w:pPr>
        <w:tabs>
          <w:tab w:val="left" w:pos="567"/>
        </w:tabs>
        <w:ind w:firstLine="709"/>
        <w:contextualSpacing/>
        <w:jc w:val="both"/>
        <w:rPr>
          <w:rFonts w:eastAsia="Times New Roman" w:cs="Times New Roman"/>
          <w:szCs w:val="24"/>
          <w:lang w:val="uk-UA" w:eastAsia="ru-RU"/>
        </w:rPr>
      </w:pPr>
    </w:p>
    <w:p w14:paraId="187777BA" w14:textId="77777777" w:rsidR="0087036D" w:rsidRPr="00EE0B2C" w:rsidRDefault="0087036D" w:rsidP="005244CF">
      <w:pPr>
        <w:tabs>
          <w:tab w:val="left" w:pos="567"/>
        </w:tabs>
        <w:contextualSpacing/>
        <w:jc w:val="right"/>
        <w:rPr>
          <w:rFonts w:eastAsia="Times New Roman" w:cs="Times New Roman"/>
          <w:szCs w:val="24"/>
          <w:lang w:val="uk-UA" w:eastAsia="ru-RU"/>
        </w:rPr>
      </w:pPr>
      <w:r w:rsidRPr="00EE0B2C">
        <w:rPr>
          <w:rFonts w:eastAsia="Times New Roman" w:cs="Times New Roman"/>
          <w:position w:val="-56"/>
          <w:szCs w:val="24"/>
          <w:lang w:val="uk-UA" w:eastAsia="ru-RU"/>
        </w:rPr>
        <w:object w:dxaOrig="2799" w:dyaOrig="1260" w14:anchorId="57D04DFA">
          <v:shape id="_x0000_i1049" type="#_x0000_t75" style="width:138.75pt;height:60pt" o:ole="">
            <v:imagedata r:id="rId168" o:title=""/>
          </v:shape>
          <o:OLEObject Type="Embed" ProgID="Equation.DSMT4" ShapeID="_x0000_i1049" DrawAspect="Content" ObjectID="_1718279934" r:id="rId169"/>
        </w:object>
      </w:r>
      <w:r w:rsidR="007F6BDD" w:rsidRPr="00EE0B2C">
        <w:rPr>
          <w:rFonts w:eastAsia="Times New Roman" w:cs="Times New Roman"/>
          <w:szCs w:val="24"/>
          <w:lang w:val="uk-UA" w:eastAsia="ru-RU"/>
        </w:rPr>
        <w:t>,</w:t>
      </w:r>
      <w:r w:rsidR="007F6BDD" w:rsidRPr="00EE0B2C">
        <w:rPr>
          <w:rFonts w:eastAsia="Times New Roman" w:cs="Times New Roman"/>
          <w:szCs w:val="24"/>
          <w:lang w:val="uk-UA" w:eastAsia="ru-RU"/>
        </w:rPr>
        <w:tab/>
      </w:r>
      <w:r w:rsidR="007F6BDD" w:rsidRPr="00EE0B2C">
        <w:rPr>
          <w:rFonts w:eastAsia="Times New Roman" w:cs="Times New Roman"/>
          <w:szCs w:val="24"/>
          <w:lang w:val="uk-UA" w:eastAsia="ru-RU"/>
        </w:rPr>
        <w:tab/>
      </w:r>
      <w:r w:rsidR="007F6BDD" w:rsidRPr="00EE0B2C">
        <w:rPr>
          <w:rFonts w:eastAsia="Times New Roman" w:cs="Times New Roman"/>
          <w:szCs w:val="24"/>
          <w:lang w:val="uk-UA" w:eastAsia="ru-RU"/>
        </w:rPr>
        <w:tab/>
        <w:t xml:space="preserve"> (4.16</w:t>
      </w:r>
      <w:r w:rsidRPr="00EE0B2C">
        <w:rPr>
          <w:rFonts w:eastAsia="Times New Roman" w:cs="Times New Roman"/>
          <w:szCs w:val="24"/>
          <w:lang w:val="uk-UA" w:eastAsia="ru-RU"/>
        </w:rPr>
        <w:t>)</w:t>
      </w:r>
    </w:p>
    <w:p w14:paraId="3A38D7DD" w14:textId="77777777" w:rsidR="007924EC" w:rsidRPr="00EE0B2C" w:rsidRDefault="007924EC" w:rsidP="005244CF">
      <w:pPr>
        <w:ind w:firstLine="567"/>
        <w:contextualSpacing/>
        <w:jc w:val="both"/>
        <w:rPr>
          <w:rFonts w:eastAsia="Times New Roman" w:cs="Times New Roman"/>
          <w:szCs w:val="24"/>
          <w:lang w:val="uk-UA" w:eastAsia="ru-RU"/>
        </w:rPr>
      </w:pPr>
    </w:p>
    <w:p w14:paraId="31BE0317" w14:textId="77777777" w:rsidR="0087036D" w:rsidRPr="00EE0B2C" w:rsidRDefault="0087036D"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Тоді система рівнянь (</w:t>
      </w:r>
      <w:r w:rsidR="007F6BDD" w:rsidRPr="00EE0B2C">
        <w:rPr>
          <w:rFonts w:eastAsia="Times New Roman" w:cs="Times New Roman"/>
          <w:szCs w:val="24"/>
          <w:lang w:val="uk-UA" w:eastAsia="ru-RU"/>
        </w:rPr>
        <w:t>4.14</w:t>
      </w:r>
      <w:r w:rsidRPr="00EE0B2C">
        <w:rPr>
          <w:rFonts w:eastAsia="Times New Roman" w:cs="Times New Roman"/>
          <w:szCs w:val="24"/>
          <w:lang w:val="uk-UA" w:eastAsia="ru-RU"/>
        </w:rPr>
        <w:t xml:space="preserve">) з урахуванням матриці </w:t>
      </w:r>
      <w:r w:rsidR="007F6BDD" w:rsidRPr="00EE0B2C">
        <w:rPr>
          <w:rFonts w:eastAsia="Times New Roman" w:cs="Times New Roman"/>
          <w:szCs w:val="24"/>
          <w:lang w:val="uk-UA" w:eastAsia="ru-RU"/>
        </w:rPr>
        <w:t>(4.15</w:t>
      </w:r>
      <w:r w:rsidR="00FE586D" w:rsidRPr="00EE0B2C">
        <w:rPr>
          <w:rFonts w:eastAsia="Times New Roman" w:cs="Times New Roman"/>
          <w:szCs w:val="24"/>
          <w:lang w:val="uk-UA" w:eastAsia="ru-RU"/>
        </w:rPr>
        <w:t>)</w:t>
      </w:r>
      <w:r w:rsidRPr="00EE0B2C">
        <w:rPr>
          <w:rFonts w:eastAsia="Times New Roman" w:cs="Times New Roman"/>
          <w:szCs w:val="24"/>
          <w:lang w:val="uk-UA" w:eastAsia="ru-RU"/>
        </w:rPr>
        <w:t xml:space="preserve"> </w:t>
      </w:r>
      <w:r w:rsidR="00FE586D" w:rsidRPr="00EE0B2C">
        <w:rPr>
          <w:rFonts w:eastAsia="Times New Roman" w:cs="Times New Roman"/>
          <w:szCs w:val="24"/>
          <w:lang w:val="uk-UA" w:eastAsia="ru-RU"/>
        </w:rPr>
        <w:t>має</w:t>
      </w:r>
      <w:r w:rsidRPr="00EE0B2C">
        <w:rPr>
          <w:rFonts w:eastAsia="Times New Roman" w:cs="Times New Roman"/>
          <w:szCs w:val="24"/>
          <w:lang w:val="uk-UA" w:eastAsia="ru-RU"/>
        </w:rPr>
        <w:t xml:space="preserve"> вигляд:</w:t>
      </w:r>
    </w:p>
    <w:p w14:paraId="61895FF9" w14:textId="77777777" w:rsidR="00316E86" w:rsidRPr="00EE0B2C" w:rsidRDefault="00316E86" w:rsidP="005244CF">
      <w:pPr>
        <w:ind w:firstLine="567"/>
        <w:contextualSpacing/>
        <w:jc w:val="both"/>
        <w:rPr>
          <w:rFonts w:eastAsia="Times New Roman" w:cs="Times New Roman"/>
          <w:szCs w:val="24"/>
          <w:lang w:val="uk-UA" w:eastAsia="ru-RU"/>
        </w:rPr>
      </w:pPr>
    </w:p>
    <w:p w14:paraId="6E33AC65" w14:textId="77777777" w:rsidR="0087036D" w:rsidRPr="00EE0B2C" w:rsidRDefault="0087036D" w:rsidP="005244CF">
      <w:pPr>
        <w:tabs>
          <w:tab w:val="left" w:pos="567"/>
        </w:tabs>
        <w:ind w:firstLine="284"/>
        <w:contextualSpacing/>
        <w:jc w:val="right"/>
        <w:rPr>
          <w:rFonts w:eastAsia="Times New Roman" w:cs="Times New Roman"/>
          <w:szCs w:val="24"/>
          <w:lang w:val="uk-UA" w:eastAsia="ru-RU"/>
        </w:rPr>
      </w:pPr>
      <w:r w:rsidRPr="00EE0B2C">
        <w:rPr>
          <w:rFonts w:eastAsia="Times New Roman" w:cs="Times New Roman"/>
          <w:position w:val="-4"/>
          <w:szCs w:val="24"/>
          <w:lang w:val="uk-UA" w:eastAsia="ru-RU"/>
        </w:rPr>
        <w:object w:dxaOrig="160" w:dyaOrig="240" w14:anchorId="6D4C4503">
          <v:shape id="_x0000_i1050" type="#_x0000_t75" style="width:5.25pt;height:13.5pt" o:ole="">
            <v:imagedata r:id="rId170" o:title=""/>
          </v:shape>
          <o:OLEObject Type="Embed" ProgID="Equation.DSMT4" ShapeID="_x0000_i1050" DrawAspect="Content" ObjectID="_1718279935" r:id="rId171"/>
        </w:object>
      </w:r>
      <w:r w:rsidRPr="00EE0B2C">
        <w:rPr>
          <w:rFonts w:eastAsia="Times New Roman" w:cs="Times New Roman"/>
          <w:szCs w:val="24"/>
          <w:lang w:val="uk-UA" w:eastAsia="ru-RU"/>
        </w:rPr>
        <w:t xml:space="preserve"> </w:t>
      </w:r>
      <w:r w:rsidR="0009793D" w:rsidRPr="00EE0B2C">
        <w:rPr>
          <w:rFonts w:eastAsia="Times New Roman" w:cs="Times New Roman"/>
          <w:position w:val="-108"/>
          <w:szCs w:val="24"/>
          <w:lang w:val="uk-UA" w:eastAsia="ru-RU"/>
        </w:rPr>
        <w:object w:dxaOrig="5120" w:dyaOrig="2299" w14:anchorId="22007216">
          <v:shape id="_x0000_i1051" type="#_x0000_t75" style="width:214.5pt;height:97.5pt" o:ole="">
            <v:imagedata r:id="rId172" o:title=""/>
          </v:shape>
          <o:OLEObject Type="Embed" ProgID="Equation.DSMT4" ShapeID="_x0000_i1051" DrawAspect="Content" ObjectID="_1718279936" r:id="rId173"/>
        </w:object>
      </w:r>
      <w:r w:rsidR="007F6BDD" w:rsidRPr="00EE0B2C">
        <w:rPr>
          <w:rFonts w:eastAsia="Times New Roman" w:cs="Times New Roman"/>
          <w:szCs w:val="24"/>
          <w:lang w:val="uk-UA" w:eastAsia="ru-RU"/>
        </w:rPr>
        <w:t xml:space="preserve">, </w:t>
      </w:r>
      <w:r w:rsidR="007F6BDD" w:rsidRPr="00EE0B2C">
        <w:rPr>
          <w:rFonts w:eastAsia="Times New Roman" w:cs="Times New Roman"/>
          <w:szCs w:val="24"/>
          <w:lang w:val="uk-UA" w:eastAsia="ru-RU"/>
        </w:rPr>
        <w:tab/>
      </w:r>
      <w:r w:rsidR="0009793D">
        <w:rPr>
          <w:rFonts w:eastAsia="Times New Roman" w:cs="Times New Roman"/>
          <w:szCs w:val="24"/>
          <w:lang w:val="uk-UA" w:eastAsia="ru-RU"/>
        </w:rPr>
        <w:tab/>
      </w:r>
      <w:r w:rsidR="007F6BDD" w:rsidRPr="00EE0B2C">
        <w:rPr>
          <w:rFonts w:eastAsia="Times New Roman" w:cs="Times New Roman"/>
          <w:szCs w:val="24"/>
          <w:lang w:val="uk-UA" w:eastAsia="ru-RU"/>
        </w:rPr>
        <w:t>(4.17</w:t>
      </w:r>
      <w:r w:rsidRPr="00EE0B2C">
        <w:rPr>
          <w:rFonts w:eastAsia="Times New Roman" w:cs="Times New Roman"/>
          <w:szCs w:val="24"/>
          <w:lang w:val="uk-UA" w:eastAsia="ru-RU"/>
        </w:rPr>
        <w:t>)</w:t>
      </w:r>
    </w:p>
    <w:p w14:paraId="4F698FD5" w14:textId="77777777" w:rsidR="00316E86" w:rsidRPr="00EE0B2C" w:rsidRDefault="00316E86" w:rsidP="005244CF">
      <w:pPr>
        <w:tabs>
          <w:tab w:val="left" w:pos="567"/>
        </w:tabs>
        <w:ind w:firstLine="709"/>
        <w:contextualSpacing/>
        <w:jc w:val="both"/>
        <w:rPr>
          <w:rFonts w:eastAsia="Times New Roman" w:cs="Times New Roman"/>
          <w:szCs w:val="24"/>
          <w:lang w:val="uk-UA" w:eastAsia="ru-RU"/>
        </w:rPr>
      </w:pPr>
    </w:p>
    <w:p w14:paraId="1FBFC303" w14:textId="77777777" w:rsidR="0087036D" w:rsidRPr="00EE0B2C" w:rsidRDefault="0087036D"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Для вирішення системи рівнянь (</w:t>
      </w:r>
      <w:r w:rsidR="007F6BDD" w:rsidRPr="00EE0B2C">
        <w:rPr>
          <w:rFonts w:eastAsia="Times New Roman" w:cs="Times New Roman"/>
          <w:szCs w:val="24"/>
          <w:lang w:val="uk-UA" w:eastAsia="ru-RU"/>
        </w:rPr>
        <w:t>4.17</w:t>
      </w:r>
      <w:r w:rsidRPr="00EE0B2C">
        <w:rPr>
          <w:rFonts w:eastAsia="Times New Roman" w:cs="Times New Roman"/>
          <w:szCs w:val="24"/>
          <w:lang w:val="uk-UA" w:eastAsia="ru-RU"/>
        </w:rPr>
        <w:t xml:space="preserve">) можна скористатись методом Гауса, тоді </w:t>
      </w:r>
      <w:r w:rsidRPr="00EE0B2C">
        <w:rPr>
          <w:rFonts w:eastAsia="Times New Roman" w:cs="Times New Roman"/>
          <w:i/>
          <w:iCs/>
          <w:szCs w:val="24"/>
          <w:lang w:val="uk-UA" w:eastAsia="ru-RU"/>
        </w:rPr>
        <w:t>Р</w:t>
      </w:r>
      <w:r w:rsidRPr="00EE0B2C">
        <w:rPr>
          <w:rFonts w:eastAsia="Times New Roman" w:cs="Times New Roman"/>
          <w:i/>
          <w:iCs/>
          <w:szCs w:val="24"/>
          <w:vertAlign w:val="subscript"/>
          <w:lang w:val="uk-UA" w:eastAsia="ru-RU"/>
        </w:rPr>
        <w:t>0</w:t>
      </w:r>
      <w:r w:rsidRPr="00EE0B2C">
        <w:rPr>
          <w:rFonts w:eastAsia="Times New Roman" w:cs="Times New Roman"/>
          <w:i/>
          <w:iCs/>
          <w:szCs w:val="24"/>
          <w:lang w:val="uk-UA" w:eastAsia="ru-RU"/>
        </w:rPr>
        <w:t xml:space="preserve"> </w:t>
      </w:r>
      <w:r w:rsidRPr="00EE0B2C">
        <w:rPr>
          <w:rFonts w:eastAsia="Times New Roman" w:cs="Times New Roman"/>
          <w:szCs w:val="24"/>
          <w:lang w:val="uk-UA" w:eastAsia="ru-RU"/>
        </w:rPr>
        <w:t xml:space="preserve">= 0,1; </w:t>
      </w:r>
      <w:r w:rsidRPr="00EE0B2C">
        <w:rPr>
          <w:rFonts w:eastAsia="Times New Roman" w:cs="Times New Roman"/>
          <w:i/>
          <w:iCs/>
          <w:szCs w:val="24"/>
          <w:lang w:val="uk-UA" w:eastAsia="ru-RU"/>
        </w:rPr>
        <w:t>Р</w:t>
      </w:r>
      <w:r w:rsidRPr="00EE0B2C">
        <w:rPr>
          <w:rFonts w:eastAsia="Times New Roman" w:cs="Times New Roman"/>
          <w:i/>
          <w:iCs/>
          <w:szCs w:val="24"/>
          <w:vertAlign w:val="subscript"/>
          <w:lang w:val="uk-UA" w:eastAsia="ru-RU"/>
        </w:rPr>
        <w:t>1</w:t>
      </w:r>
      <w:r w:rsidRPr="00EE0B2C">
        <w:rPr>
          <w:rFonts w:eastAsia="Times New Roman" w:cs="Times New Roman"/>
          <w:szCs w:val="24"/>
          <w:lang w:val="uk-UA" w:eastAsia="ru-RU"/>
        </w:rPr>
        <w:t xml:space="preserve">= 0,4; </w:t>
      </w:r>
      <w:r w:rsidRPr="00EE0B2C">
        <w:rPr>
          <w:rFonts w:eastAsia="Times New Roman" w:cs="Times New Roman"/>
          <w:i/>
          <w:iCs/>
          <w:szCs w:val="24"/>
          <w:lang w:val="uk-UA" w:eastAsia="ru-RU"/>
        </w:rPr>
        <w:t>Р</w:t>
      </w:r>
      <w:r w:rsidRPr="00EE0B2C">
        <w:rPr>
          <w:rFonts w:eastAsia="Times New Roman" w:cs="Times New Roman"/>
          <w:i/>
          <w:iCs/>
          <w:szCs w:val="24"/>
          <w:vertAlign w:val="subscript"/>
          <w:lang w:val="uk-UA" w:eastAsia="ru-RU"/>
        </w:rPr>
        <w:t>2</w:t>
      </w:r>
      <w:r w:rsidRPr="00EE0B2C">
        <w:rPr>
          <w:rFonts w:eastAsia="Times New Roman" w:cs="Times New Roman"/>
          <w:szCs w:val="24"/>
          <w:lang w:val="uk-UA" w:eastAsia="ru-RU"/>
        </w:rPr>
        <w:t xml:space="preserve"> = 0,5. Одержані показники говорять, що в описаному прикладі, коли не проводяться відповідна підготовка</w:t>
      </w:r>
      <w:r w:rsidR="00FE586D" w:rsidRPr="00EE0B2C">
        <w:rPr>
          <w:rFonts w:eastAsia="Times New Roman" w:cs="Times New Roman"/>
          <w:szCs w:val="24"/>
          <w:lang w:val="uk-UA" w:eastAsia="ru-RU"/>
        </w:rPr>
        <w:t>,</w:t>
      </w:r>
      <w:r w:rsidRPr="00EE0B2C">
        <w:rPr>
          <w:rFonts w:eastAsia="Times New Roman" w:cs="Times New Roman"/>
          <w:szCs w:val="24"/>
          <w:lang w:val="uk-UA" w:eastAsia="ru-RU"/>
        </w:rPr>
        <w:t xml:space="preserve"> ймовірність виникнення аварійної ситуації</w:t>
      </w:r>
      <w:r w:rsidR="00FE586D" w:rsidRPr="00EE0B2C">
        <w:rPr>
          <w:rFonts w:eastAsia="Times New Roman" w:cs="Times New Roman"/>
          <w:szCs w:val="24"/>
          <w:lang w:val="uk-UA" w:eastAsia="ru-RU"/>
        </w:rPr>
        <w:t xml:space="preserve"> (відмови)</w:t>
      </w:r>
      <w:r w:rsidRPr="00EE0B2C">
        <w:rPr>
          <w:rFonts w:eastAsia="Times New Roman" w:cs="Times New Roman"/>
          <w:szCs w:val="24"/>
          <w:lang w:val="uk-UA" w:eastAsia="ru-RU"/>
        </w:rPr>
        <w:t xml:space="preserve"> в системі "людина-фільтрувальний ЗІЗОД" </w:t>
      </w:r>
      <w:r w:rsidR="00FE586D" w:rsidRPr="00EE0B2C">
        <w:rPr>
          <w:rFonts w:eastAsia="Times New Roman" w:cs="Times New Roman"/>
          <w:szCs w:val="24"/>
          <w:lang w:val="uk-UA" w:eastAsia="ru-RU"/>
        </w:rPr>
        <w:t>становить</w:t>
      </w:r>
      <w:r w:rsidRPr="00EE0B2C">
        <w:rPr>
          <w:rFonts w:eastAsia="Times New Roman" w:cs="Times New Roman"/>
          <w:szCs w:val="24"/>
          <w:lang w:val="uk-UA" w:eastAsia="ru-RU"/>
        </w:rPr>
        <w:t xml:space="preserve"> 50 %. Це доволі несприятливий результат, який вимагає певних організаційних дій зі зменшення впливу </w:t>
      </w:r>
      <w:r w:rsidR="00257F8F" w:rsidRPr="00EE0B2C">
        <w:rPr>
          <w:rFonts w:eastAsia="Times New Roman" w:cs="Times New Roman"/>
          <w:szCs w:val="24"/>
          <w:lang w:val="uk-UA" w:eastAsia="ru-RU"/>
        </w:rPr>
        <w:t>шкідливих</w:t>
      </w:r>
      <w:r w:rsidRPr="00EE0B2C">
        <w:rPr>
          <w:rFonts w:eastAsia="Times New Roman" w:cs="Times New Roman"/>
          <w:szCs w:val="24"/>
          <w:lang w:val="uk-UA" w:eastAsia="ru-RU"/>
        </w:rPr>
        <w:t xml:space="preserve"> факторів, які призводять до помилок п</w:t>
      </w:r>
      <w:r w:rsidR="00FE586D" w:rsidRPr="00EE0B2C">
        <w:rPr>
          <w:rFonts w:eastAsia="Times New Roman" w:cs="Times New Roman"/>
          <w:szCs w:val="24"/>
          <w:lang w:val="uk-UA" w:eastAsia="ru-RU"/>
        </w:rPr>
        <w:t>ід час</w:t>
      </w:r>
      <w:r w:rsidRPr="00EE0B2C">
        <w:rPr>
          <w:rFonts w:eastAsia="Times New Roman" w:cs="Times New Roman"/>
          <w:szCs w:val="24"/>
          <w:lang w:val="uk-UA" w:eastAsia="ru-RU"/>
        </w:rPr>
        <w:t xml:space="preserve"> вибор</w:t>
      </w:r>
      <w:r w:rsidR="00FE586D" w:rsidRPr="00EE0B2C">
        <w:rPr>
          <w:rFonts w:eastAsia="Times New Roman" w:cs="Times New Roman"/>
          <w:szCs w:val="24"/>
          <w:lang w:val="uk-UA" w:eastAsia="ru-RU"/>
        </w:rPr>
        <w:t>у та</w:t>
      </w:r>
      <w:r w:rsidRPr="00EE0B2C">
        <w:rPr>
          <w:rFonts w:eastAsia="Times New Roman" w:cs="Times New Roman"/>
          <w:szCs w:val="24"/>
          <w:lang w:val="uk-UA" w:eastAsia="ru-RU"/>
        </w:rPr>
        <w:t xml:space="preserve"> </w:t>
      </w:r>
      <w:r w:rsidR="00FE586D" w:rsidRPr="00EE0B2C">
        <w:rPr>
          <w:rFonts w:eastAsia="Times New Roman" w:cs="Times New Roman"/>
          <w:szCs w:val="24"/>
          <w:lang w:val="uk-UA" w:eastAsia="ru-RU"/>
        </w:rPr>
        <w:t>використання</w:t>
      </w:r>
      <w:r w:rsidRPr="00EE0B2C">
        <w:rPr>
          <w:rFonts w:eastAsia="Times New Roman" w:cs="Times New Roman"/>
          <w:szCs w:val="24"/>
          <w:lang w:val="uk-UA" w:eastAsia="ru-RU"/>
        </w:rPr>
        <w:t xml:space="preserve"> ЗІЗОД.</w:t>
      </w:r>
    </w:p>
    <w:p w14:paraId="1AA8FB65" w14:textId="77777777" w:rsidR="0087036D" w:rsidRDefault="0087036D"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Для визначення граничного рівня розподілу ймовірності за певний проміжок часу (шестигодинну робочу зміну) вирішимо систему диференційних рівнянь за допомого</w:t>
      </w:r>
      <w:r w:rsidR="00FE586D" w:rsidRPr="00EE0B2C">
        <w:rPr>
          <w:rFonts w:eastAsia="Times New Roman" w:cs="Times New Roman"/>
          <w:szCs w:val="24"/>
          <w:lang w:val="uk-UA" w:eastAsia="ru-RU"/>
        </w:rPr>
        <w:t>ю</w:t>
      </w:r>
      <w:r w:rsidRPr="00EE0B2C">
        <w:rPr>
          <w:rFonts w:eastAsia="Times New Roman" w:cs="Times New Roman"/>
          <w:szCs w:val="24"/>
          <w:lang w:val="uk-UA" w:eastAsia="ru-RU"/>
        </w:rPr>
        <w:t xml:space="preserve"> програми "Mathcad 14". Результат розрахунку представлено на рис. 4.</w:t>
      </w:r>
      <w:r w:rsidR="007437AD">
        <w:rPr>
          <w:rFonts w:eastAsia="Times New Roman" w:cs="Times New Roman"/>
          <w:szCs w:val="24"/>
          <w:lang w:val="uk-UA" w:eastAsia="ru-RU"/>
        </w:rPr>
        <w:t>7</w:t>
      </w:r>
      <w:r w:rsidRPr="00EE0B2C">
        <w:rPr>
          <w:rFonts w:eastAsia="Times New Roman" w:cs="Times New Roman"/>
          <w:szCs w:val="24"/>
          <w:lang w:val="uk-UA" w:eastAsia="ru-RU"/>
        </w:rPr>
        <w:t>.</w:t>
      </w:r>
    </w:p>
    <w:p w14:paraId="5FC11919" w14:textId="77777777" w:rsidR="007437AD" w:rsidRPr="00EE0B2C" w:rsidRDefault="007437AD" w:rsidP="007437AD">
      <w:pPr>
        <w:tabs>
          <w:tab w:val="left" w:pos="567"/>
        </w:tabs>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Аналіз залежності ймовірностей </w:t>
      </w:r>
      <w:r w:rsidRPr="00EE0B2C">
        <w:rPr>
          <w:rFonts w:eastAsia="Times New Roman" w:cs="Times New Roman"/>
          <w:i/>
          <w:iCs/>
          <w:szCs w:val="24"/>
          <w:lang w:val="uk-UA" w:eastAsia="ru-RU"/>
        </w:rPr>
        <w:t>Р(t)</w:t>
      </w:r>
      <w:r w:rsidRPr="00EE0B2C">
        <w:rPr>
          <w:rFonts w:eastAsia="Times New Roman" w:cs="Times New Roman"/>
          <w:i/>
          <w:iCs/>
          <w:szCs w:val="24"/>
          <w:vertAlign w:val="subscript"/>
          <w:lang w:val="uk-UA" w:eastAsia="ru-RU"/>
        </w:rPr>
        <w:t>0</w:t>
      </w:r>
      <w:r w:rsidRPr="00EE0B2C">
        <w:rPr>
          <w:rFonts w:eastAsia="Times New Roman" w:cs="Times New Roman"/>
          <w:szCs w:val="24"/>
          <w:lang w:val="uk-UA" w:eastAsia="ru-RU"/>
        </w:rPr>
        <w:t xml:space="preserve">, </w:t>
      </w:r>
      <w:r w:rsidRPr="00EE0B2C">
        <w:rPr>
          <w:rFonts w:eastAsia="Times New Roman" w:cs="Times New Roman"/>
          <w:i/>
          <w:iCs/>
          <w:szCs w:val="24"/>
          <w:lang w:val="uk-UA" w:eastAsia="ru-RU"/>
        </w:rPr>
        <w:t>Р(t)</w:t>
      </w:r>
      <w:r w:rsidRPr="00EE0B2C">
        <w:rPr>
          <w:rFonts w:eastAsia="Times New Roman" w:cs="Times New Roman"/>
          <w:i/>
          <w:iCs/>
          <w:szCs w:val="24"/>
          <w:vertAlign w:val="subscript"/>
          <w:lang w:val="uk-UA" w:eastAsia="ru-RU"/>
        </w:rPr>
        <w:t>1</w:t>
      </w:r>
      <w:r w:rsidRPr="00EE0B2C">
        <w:rPr>
          <w:rFonts w:eastAsia="Times New Roman" w:cs="Times New Roman"/>
          <w:szCs w:val="24"/>
          <w:lang w:val="uk-UA" w:eastAsia="ru-RU"/>
        </w:rPr>
        <w:t xml:space="preserve">, </w:t>
      </w:r>
      <w:r w:rsidRPr="00EE0B2C">
        <w:rPr>
          <w:rFonts w:eastAsia="Times New Roman" w:cs="Times New Roman"/>
          <w:i/>
          <w:iCs/>
          <w:szCs w:val="24"/>
          <w:lang w:val="uk-UA" w:eastAsia="ru-RU"/>
        </w:rPr>
        <w:t>Р(t)</w:t>
      </w:r>
      <w:r w:rsidRPr="00EE0B2C">
        <w:rPr>
          <w:rFonts w:eastAsia="Times New Roman" w:cs="Times New Roman"/>
          <w:i/>
          <w:iCs/>
          <w:szCs w:val="24"/>
          <w:vertAlign w:val="subscript"/>
          <w:lang w:val="uk-UA" w:eastAsia="ru-RU"/>
        </w:rPr>
        <w:t>2</w:t>
      </w:r>
      <w:r w:rsidRPr="00EE0B2C">
        <w:rPr>
          <w:rFonts w:eastAsia="Times New Roman" w:cs="Times New Roman"/>
          <w:szCs w:val="24"/>
          <w:lang w:val="uk-UA" w:eastAsia="ru-RU"/>
        </w:rPr>
        <w:t xml:space="preserve"> від часу показує, що у кінці робочої зміни ймовірність адекватного захисту працівника становить до 20%. Такому становищу сприяють першочергово неправильне чи неуміле використання працівником фільтрувального ЗІЗОД в складних і неоднорідних умовах праці навіть на одному робочому місці. </w:t>
      </w:r>
    </w:p>
    <w:p w14:paraId="0DECB1E5" w14:textId="77777777" w:rsidR="0087036D" w:rsidRDefault="007437AD" w:rsidP="007437AD">
      <w:pPr>
        <w:ind w:firstLine="567"/>
        <w:contextualSpacing/>
        <w:jc w:val="both"/>
        <w:rPr>
          <w:rFonts w:eastAsia="Times New Roman" w:cs="Times New Roman"/>
          <w:color w:val="000000"/>
          <w:szCs w:val="24"/>
          <w:lang w:val="uk-UA" w:eastAsia="ru-RU"/>
        </w:rPr>
      </w:pPr>
      <w:r w:rsidRPr="00EE0B2C">
        <w:rPr>
          <w:rFonts w:eastAsia="Times New Roman" w:cs="Times New Roman"/>
          <w:color w:val="000000"/>
          <w:szCs w:val="24"/>
          <w:lang w:val="uk-UA" w:eastAsia="ru-RU"/>
        </w:rPr>
        <w:t>Виходячи зі зібраної інформації про умови використання ЗІЗОД та збереження їх ефективності під час експлуатації можна констатувати, що негативні наслідки виникають під час невідповідності функціонального призначення ЗІЗОД за типом шкідливих домішок у повітрі, класу захисту та концентрації кисню у повітрі (менш як 18 %). У таких випадках пра</w:t>
      </w:r>
      <w:r w:rsidRPr="00EE0B2C">
        <w:rPr>
          <w:rFonts w:eastAsia="Times New Roman" w:cs="Times New Roman"/>
          <w:color w:val="000000"/>
          <w:szCs w:val="24"/>
          <w:lang w:val="uk-UA" w:eastAsia="ru-RU"/>
        </w:rPr>
        <w:lastRenderedPageBreak/>
        <w:t xml:space="preserve">цівник залишається беззахисним через грубі порушення відповідних </w:t>
      </w:r>
      <w:r w:rsidR="00445065">
        <w:rPr>
          <w:rFonts w:eastAsia="Times New Roman" w:cs="Times New Roman"/>
          <w:noProof/>
          <w:color w:val="000000"/>
          <w:szCs w:val="24"/>
          <w:lang w:val="uk-UA" w:eastAsia="ru-RU"/>
        </w:rPr>
        <w:pict w14:anchorId="06258259">
          <v:group id="Группа 27761" o:spid="_x0000_s1151" style="position:absolute;left:0;text-align:left;margin-left:1.6pt;margin-top:.1pt;width:320.3pt;height:287.9pt;z-index:251689984;mso-position-horizontal-relative:text;mso-position-vertical-relative:text;mso-height-relative:margin" coordorigin=",-2032" coordsize="40678,3657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tmewywMAAG4IAAAOAAAAZHJzL2Uyb0RvYy54bWycVsFuGzcQvRfoPxB7&#10;t1daKZK1sByodm0EcBOhTpEzxeVqieySLElp5Zxa9NpbzwX6CTn0UBRo+wvyH/WRuytZcoKmgeH1&#10;kBwOZ+a9R/r8+aYqyZobK5ScRv3TXkS4ZCoTcjmNvnt9fXIWEeuozGipJJ9G99xGzy++/OK81ilP&#10;VKHKjBuCINKmtZ5GhXM6jWPLCl5Re6o0l1jMlamow9As48zQGtGrMk56vVFcK5Npoxi3FrNXzWJ0&#10;EeLnOWfuVZ5b7kg5jZCbC18Tvgv/jS/Oabo0VBeCtWnQz8iiokLi0F2oK+ooWRnxJFQlmFFW5e6U&#10;qSpWeS4YDzWgmn7vqJobo1Y61LJM66XetQmtPerTZ4dlL9dzQ0Q2jZLxeNSPiKQVYNr+8vDDw0/b&#10;f/DznjQr6FStlyk23Bh9p+emnVg2I1/8JjeV/4uyyCb0+H7XY75xhGFy2BuNz/qAgmFtMHo2Ggxa&#10;FFgBqPb7TpLeIEmeNQix4uuP7B8no4H3ibvjY5/lLiktWIrftnWwnrTuvymGXW5leNQGqT4pRkXN&#10;25U+AcqaOrEQpXD3gbHA0ycl13PB5qYZPEJhsoPgt+0fDz8ChL+2f2//JMnEV+l3eudmK/Wl3Sr2&#10;1hKpLgsql3xmNTgPJYaeHLrHfnhw7qIU+lqUpQfN222F0McRvz7QpIa7V4qtKi5dI0bDSxSrpC2E&#10;thExKa8WHNwyLzJQi+EicCCXNkK6Bldr2LfIF5XR1DrDHSu8mSOndh647hZCAfucfTkWRCSL+huV&#10;ITBdORVUeETEZNybDIYRAeMOWNVxcjBKxsMEDoGTveHZYDw64BQabay74aoi3kBBSDqcRNe31qeP&#10;NDsXX4BUvq2hrFIeTMDRz4RSfPKtiVq8vnAJ2g4FjJ7g8L90fldQzZGlD/uIYdA55Nfq/Nft++3v&#10;ULmn2s9B6UGN7RYvc+I2XykINzDKzzdZd3I7UnsyGU8mvVa1XX8PND8cD/uDQ8nue/eJ7bWqFFlH&#10;XN/3y9KQNcUdXxfC8Ra7A6+PwLAvyFtus9iEy3AYEvRTC5XdowlGAXW0zWp2LXDgLbVuTg3eCkzi&#10;/XOv8MlLVU8j1VoRKZR596F57w9osRqRGm/PNLLfr6i/YcoXEqAjpOsM0xmLzpCr6lKhVCgK2QQT&#10;G4wrOzM3qnqDZ3HmT8ESlQxnTSPXmZeueQHxrDI+mwWn5qK6lXca11s/cNs39vXmDTW6hcUB0Jeq&#10;oxVNj8jf+DZsn0GKuQjK2HcRXPcDUDxY4VGDdfBqPh4Hr/2/CRf/AgAA//8DAFBLAwQKAAAAAAAA&#10;ACEAWqgGHyDJAAAgyQAAFAAAAGRycy9tZWRpYS9pbWFnZTEucG5niVBORw0KGgoAAAANSUhEUgAA&#10;At8AAAJrCAIAAAC3M2jwAAAAAXNSR0IArs4c6QAAAARnQU1BAACxjwv8YQUAAAAJcEhZcwAAIdUA&#10;ACHVAQSctJ0AAMi1SURBVHhe7P2HXxTZtgd8v//B8zz3nDmTc3TGnMYxJzBjzjkHQBAko4ggyQyK&#10;GURFRUDJoILkJFlyzp1zDlXNu7GdFjeoqITqZp3P9557XHtVi01196+rdu36/3VoSACooKKifNHC&#10;hcP++OPnn3768ccff/n557/+/HPjxg1MBh3rBD169uzZ5H8m/fH77z+h/6An8Jdf/vrrL1NTUy6X&#10;g3UC8OlOnDiBXqE/fP/9F59/jnz99Ve//frrxAkTCgoKsE4APgKkEzD4rl27pn2De5vvvv02+M5t&#10;bCugRRLqPbt3Y88YBgW+R48eYRsC8BHkMumC+fOxHQzz9VdfXbl8CdsQgA8C6QQMskWLFmFvbW+z&#10;bOlSDUlgmw9xErHopx9/xJ6ot1m1ahU8geBTMBl0bKd6hxUrVsD+Bj4apBMwmHbv3qV7L/vu22/N&#10;zM1qqqt1o3l5z42MjHQNyI7t23WjABk7dqzuyfn11189PT1p7W3aIfTBkJ6ePm3qVF0DcsDUVLct&#10;AB9Kdx4HGT169OPHj7uOouyyevWqL7/4QtdjY2PTtQGA3oN0AgaT7l1s+PDhJKHGRrVUSsWvv/yi&#10;62xtbcEahqxHERG6p8XDw+Nt31MVctnXX32l66yrrcUaAOiNi/7+ur0oPi4OG9VRKuTffvONrpNB&#10;p2ENAPQGpBMwaNxPnNC+f/3000/YEEYuk+re7NavX4+NDlnoy6v2ORkxYjg2hBEI+LoncMOGDdgo&#10;AL3xx++/a3ehhQsXYEMYHpej29+srKywUQB6A9IJGDS6L/SbN23EhrqzOXxY936HDQ1NJKHWPSGl&#10;L15go92Zm5vr+rEhAN6LUKt0+09vDocsX75c2/zlF19gQwD0BqQTMGh06eSguTk21F1hYaG2GcGG&#10;hqau6aQ3F12XlBTr+rEhAN5LpVTq9h+hgI+NdvfkcYK2+ddff8WGAOgNSCdg0OhOTo8bOxYb6g59&#10;eUOfx+i/3za7YqhBz4Nu+uGSJYux0e7gCQSfAu08uv1t6dKl2Gh32j0Ndjbw0SCdgEGTlpaqfbND&#10;4GKcjzBj+nTdExgSch8bBaBvTZk8Wbe/Xbt+HRsFoG9BOgGD6Zeff9a93yG2Njb1dXVYD3gbPo/b&#10;9dn78YcfvDw9GbC0LugfYpGw6/721Zdf2tvb1dbWYG0A9AlIJ2Aw0WntXVdH0Bk3dmxgQEBzUyPW&#10;DzCBATewp05rrpHR/fv32lpb4NA66EMhIfexPU3rrz//vOTv31APXy1An4F0AgaZQib95uuvsTe7&#10;rr779tuK8jL4lH2b2poa9C0We9K6+uuvP6urq+AJBH2iqanx3fvbd999W1xcBPsb+ESQTsDgQ29k&#10;KH+MHTMGe5vrCmWUm0E3sQ2BFkmonz558vNPP2FPWlfffvPNneA72IYAfAS0v+VmZw0fPhzbx7pC&#10;+9vdu3exDQHoPUgngEJQTMnJybGyskJZBHuz0zIyMkLvjNhWQEelVDxLStq3f1/XxWG7MjY2hi+1&#10;oK+gF2N2dra1tXXXFe67WrJkCbYJAL0E6QRQV1pa2soVK7CJKatXr8baQI9QCnn8+PFSExPsCVy+&#10;bBnWCUCfSE/vfMFi53127dqFtQHQG5BOgB549OhR14/YiopyrAG82+07t3XPHlJWVoo1ANCHAm8G&#10;dt3f+FwO1gDAe0E6Afqh663bd+7YgY2C92prbdE9gUsWv3/1NgA+RVVVpW5/27d3LzYKwHtBOgGD&#10;Y8OG9bNmzfrtt9+cnRyxobfZt2+f9s3uvXcNHApMTEymTp36/fffFRcVYUNvs2zpUu0T+BssLg4+&#10;0Lx587Tz1isqK7Cht/njjz+0+9vMmTOxIQDeC9IJGBwbN27UvnOhj1hs6G2eJLy6cweCDQ1BuqfC&#10;1tYGG3qb2NhY7SZfwo3ZwAfS7W9ubm7Y0Nt4eXlpN/l74kRsCID3gnQCBkdExCPd+51apcRGe3Th&#10;wgVtP/oOhw1pKRUKpUKOFQ2VbpGY3h9J8vz302L06NHYECKXSeUyGVYEQEu3v/X+wNvKFSu0m8yf&#10;Px8bQi95sUg4dF6t4CNAOgGDQyR8vSr2/HnzsNEe6SbGOjrYY0Naw4b9YW5mhhUNVWFBge4J9Lvg&#10;h432SNe/dfPmrnWfkye//fcS7u+/++727VtdRwFAsrMydfvP9WvXsNHuUP7Q9V+8eKHr0NJ/zzAi&#10;Y3oKygAgkE7AoFm4aJHuTWrFihXvXshk44YNumY+n4eNakhi3rx5aGjopBP0T+56l6LTp09jDRgT&#10;kyW65q53wD/i7IQqdna2DfX1NdVVmzdvRn+82ouPHzCkoJfnjz/8oNuFfH19sYau0M45+Z9/dM2E&#10;WqUbWrt2LaqEhYXyuJyiwkL0v9G3DljECHQH6QQMpq7vd8ipU6eYb97ETi6ThoY+6LoK6tEjR7o2&#10;IC3NTbrFoIZOOkGqq6t0Twvy/fff3QoKEgoEXXskYlHw7VtdV7eztbXt2oAqc+fO6Vr59ptvULFr&#10;BQCkorJCtxch6EUXfOeOSPjG/sblsC9e8Ot6/f+1LklXqZCjipmpqa5SUlyEKiUlvZ3ZDYYOSCdg&#10;MKEv8W9bFrZHE8aPxx6BTmtH9WF//KG9geqQSidITEy07snpjcmT/+m6eXNT09gxY9LS07oWLSws&#10;UGfXCgBaD8PDu+5O77Vp08aum2tI4tmzZ+ilqqu0tbaitqdPHusqAGhBOgGDTK1Sjh49uus72tuc&#10;O3cOvbthm6N0kpWVpf3fqGeopROExWJ2fZbewd/fv/sT2J12/iNWBECLTqd13aneISo6+r37244d&#10;O1Ann8fF6gBAOgGUgL5COTs7d31r6+rCBT+JWIRt0h3qHILpBEGfAZWVFXv37u36pOl8/dVXV69c&#10;kUkl2FY9io+PR5u4u7tjdQB00P5WVlaqDRbd/fDDD8HBd1RKBbYVxmTJkl9++eXLL74oKSnGhgBA&#10;IJ0AyiEJNYfNYtDpCvmHXeCK3hmHZjrBqFVKNovJZNDf+wmBSUtNRc/hn38Og1mKoPfQ/sZiMtAO&#10;p+71/oZ2sJ07dqxatQrtb6NGjuxldAZDCqQTYDggnXyKR48eoidw7NixvTn7A0Cf0J4nGjV6FFYH&#10;ANIJMByQTj7a/v370bNnbGwM0QQMsK+/+grte1gRAEgnwHBAOvk484yN0VPn4nIUqwPQt9LT05aa&#10;mGDFiRMnQjoB3UE6AYYD0slHsDp0CD1vsD4sGADaGxd7enrqKoRKhSpw4yfQHaQTYDggnXwoWnsb&#10;etJ++fnnC93+g3UC0CfGjRuHdrnkpESJWNTa2jJ58mT0x6KCAqwNAEgnwHBAOvlQ+/f1fBEygnUC&#10;0FdGjxql282++frrxoYGrAEABNIJGDhGc+cMuqvXrmI/lR4xmjsX++cMvMhHj7CfChgq7Fffh6ZO&#10;mTJy5Mjx48dj9e4S4uKwnwoMEZBOwMDRfWEaRMfd3LCfSo90vX3JYAm8cQP7qYChwn71g+JecDD2&#10;U4EhAtIJGCCVb95CbLDodTrB/i2DAtLJ0IH96gcFpJMhC9IJGCDu7m7LKfCfAH3+cP3pxx9f/TMG&#10;7z9xsTHYTwUM1S+//Pzqtz54/0l8+gT7qcAQAekEDJBDhyyxCvhQ586fxyoA9J8fvv8eqwAwYCCd&#10;gIEg4PNbW1uwIvhQJcXFcAccMGAgDYNBBOkEDAQPjxNYBXwcDpuFVQDoDwq5jE6jYUUABgykEzAQ&#10;PDw8sAr4ODXVVVgFgP7Q0tKMVQAYSJBOwEDIz8/DKuDjJCU+xSoA9IeU5GSsAsBAgnQC+l1ERATM&#10;lugr/pcuYRUA+gNMOgGDC9IJ6HcLFizAKuCjOTg6YhUA+sPq1auxCgADCdIJ6F9qlTI7KxMrgo9m&#10;smQxVgGgP9jb22EVAAYSpBPQv5qbGmUyKVYEHw3mF4OBkZGRjlUAGEiQTkD/Wrp0KVYBnyIxMRGr&#10;ANDnmpqaYK4YGFyQTkD/unLlClYBn4LP44pFQqwIQN+Kjo7CKgAMMEgnoB9Vw+Ic/aC4uBirANC3&#10;jhw5glUAGGCQTkA/8vHxwSrg0z0ICcEqAPStE7C4MxhskE5APzIzM8Uq4NM5O8FFxaB/HXF2xioA&#10;DDBIJ6C/8LhcWnsbVgSf7gRctgP6WSIsSQwGG6QT0F+8PD2xCugTR12OYhUA+pBcJmUxGVgRgAEG&#10;6YSSSALRkGoNoSb11nE3N6wC+oSPtxdWAaAPJTxOwCpg0GnQhwL2MWHoIJ1QEqlWF8a3BRw/d9jK&#10;dNs+PbV5zUasAvrE+pVrsQoAfejv8ROxChhcTpZ2BRk5+MeEoYN0QkmEShLkkrNo/II/R377xbf6&#10;6JtvvsYq4EN98d8v/vd/n3352VdY/duvv8ErwBB98/k3X/yncx/4qvs+0J++/AbtfHgRDArtPvD7&#10;j78HXriGf0wYOkgnlITSSeCRmuXjb5hud7Fx1kdTp0zBKuBDTRk39fP/fL583jKsjtgetMYqwPA4&#10;WzlMGv33V//7as3iVdhQv9q8bgNWAYPFydJ+4sgJP3/38w3fIbesJaQTSnqZThhrJoiu2pMV6Rop&#10;D2+gNkKtykyHm3R8qm2rN6NvTqdcvbA6EvIAljwxfHKpdL3J2p+++enSKT9sqF/BHXaoQywQrFy4&#10;AtIJoIyX6YS+eBRj4yS+5w6yqQhvoLb21hapRIIVwYd6RzrZtXMnVgGGZ7DSSVtrC1YBgwXSCaCY&#10;l+mEtmAkzWg4x2oxWZOFN1Db3LlzsAr4CO9IJ2vXrMEqwPAMSjopKysl1CqsCAYLpBNAMfqcTjQk&#10;ce36dawIPsI70omXtzdWAYZnUNKJy7FjWAUMIkgngGL0OZ3U1dViFfBx3pFOAgMDsQowPIOSTn76&#10;6UesAgYRpBNAMfqcTs6ePYtVwMd5Rzp5njvkFj8YggYlnRyDYydUAukEUIw+p5P9+/ZhFfBx3pFO&#10;WpqbsAowPAOfTgi1qqiwECuCQQTpBFCM3qYTLofNoNOwIvg4p497r5i/7FFwKFZHxCKRXCbFisDA&#10;KBVyL2f3tUvWJDyMxob6CYfNgv2KUiCdAIrpkk7YlguJ8mSNStZ58x2sjXpOnTqJVcBHE3K5jJY2&#10;+VuuzY6Li8MqwMBoSEKA9oHWNtlAXZ8PF+xQDaQTQDFd0glz/d98963Kpzc6lHqwgoiDoyNWAf3E&#10;xtYWqwDwia7fuDEE7zZHZZBOALVo1KoKX8eYmaOLZ49AAQURnTPtkPKxNgrKztanKTJ67Yfvv8cq&#10;AHyiDRs2YBUwuCCdAGohVMpjB8ym/vT72Ymj9CidhIeHYRXQf9auXYtVAPhEmzZuxCpgcEE6AdSi&#10;Vin3bNz57WdfOY3Vp3SyZctmrAL6T+DNm1gFgE8UExODVcDggnQCqEVP00nysySsAvpPc1OjSqnA&#10;igB8NDaLCXsU1UA6AdSij+mkrfPOf2KsCPqPUqngsFlYEYCPlpWViVXAoIN0AqhFH9PJtKlTsQro&#10;V4RaVVdbgxUB+GhnzpzGKmDQQToB1KJ36QR9Vt4MgmkQAwo95wnx8VgRgI/m4emJVcCgg3QCqEXv&#10;0klLczMs4jTw/C5cwCoAfDS4BwUFQToB1KJ36eTsuXOwiNPA2759O1YB4KOFhNzHKmDQQToB1KJ3&#10;6WQvfOsaDAsWzMcqAHwcQq1qqK/DimDQQToB1KJLJ86TxtGXjaMZjxB47ybbqzQyAdZJBRwWEy4e&#10;GRR+fgN3Y31g2HJycrAKoAJIJ4BatOnku8+/cduxTXzNjrluInPrFL7bFmU2FRdj9fU9j1XAwMjO&#10;zoYTaqBPuLu7YRVABZBOALW8SidffufhdFyd85C1YzrNaDh9+Th5xDmskwosLS2xChgYhFrFYjKw&#10;IgAfYefOnVgFUAGkE0At+pVOYBGnQVSQn4dVAPgIp06dwiqACiCdAGrRo3QSGhqKVcBAunPnNlYB&#10;4CM8ehiOVQAVQDoB1KJH6WT/gf1YBQwkV9djWAWAj1BdXYVVABVAOgHUokfpJCE+DquAgeTp5YVV&#10;APhQ7W2tSrkMKwIqgHQCqEVf0kl9XZ0M7vw3qCwOHsQqAHwo/0v+WAVQBKQTQC36kk5mTJ+OVcAA&#10;gzu3gU83ftw4rAIoAtIJoJau6YSsy5Vcd2BbLqSbjOa7bZU/vkqym7D+QaEhiTvBwVgRDLCUlGSs&#10;AsCHsrK2xiqAIiCdAGrpmk5QCEAFSbAbfVHnqvZs83lEGSU+kJgMuhRO6wy29rZWuP8i+BToHSY2&#10;LhYrAoqAdAKopWs60Vakd92plk5OnjoFC5VSQWFRIVYBoPckYhHciYKyIJ0AatGLdLJ79y6sAgZF&#10;UFAQVgGg92jtbTKpFCsCioB0AqiF+umExWSIBFS8JeEQtGPbNqwCQO/BgopUBukEUAv108ll/4tY&#10;BQyWgxZwUTH4eAcOHMAqgDognQBqoX462b9/H1YBg+X0mTNYBYDemzZtKlYB1AHpBFALxdMJSajh&#10;zn/UcSvoJlYBoPduwrwlCoN0AqilezqRRfmyds+mLxvD3DNL8SRAw6jtIJS6/gH24MEDrAIGUW5O&#10;DlYBoJckYhGXw8aKgDognQBq6Z5ONO0VytRgrt0Kmslo1n4jyW3XDilf1z/AbO3ssAoYRM3NlFid&#10;D+ijstJSrAIoBdIJoJbu6QTR8NoFHttpRsMR4ck9HWKObmiARUdFYhUwiBRyGZ3WjhUB6I07t29h&#10;FUApkE4AtVA5nVRXVUmlEqwIBtf9kBCsAkBvePv4YBVAKZBOALVQOZ3MnTsHq4BBt237dqwCQG/s&#10;2gVrKlIapBNALZRNJ513/rtzByuCQffnsGFYBYDeOH+eWrc9BxhIJ4BaKJtO+DyuQDBos3HB29ja&#10;2mIVAHqjuKgIqwBKgXQCqOW96YRrs0yRcE3TVKwbHRgnPDywCqCCsLAwrALAe1VUlJOEGisCSoF0&#10;AqjlrenEcwfNuDOd0JeMZm6dKo88rxsdGNt3wPwGKqK1tynkMqwIwLvduHEdqwCqgXQCqKXndCIV&#10;KBIDBF47GWsmagOKLMRLNzoAmEyGHK7WoSSxSMjjDtoV5kBP7d2zB6sAqoF0Aqilx3TSQRJoRF0Q&#10;y9o7e1DSyY3r17AKoAiFXNbc1IgVAXg3T68BfQMBHwHSCaCWntPJS0RhPHvfnEFJJ9vhslWqQvtF&#10;VFQUVgTg3a5cvoxVANVAOgHUQsF0QqhV2dlZWBFQB3wPBh+qoCAfqwCqgXQCqIWC6SQsLBSrAEqZ&#10;M3s2VgHgHSQioYDPw4qAaiCdAGqhYDpxOeaCVQClLF68GKsA8A4PQuH7hh6AdAKohYLp5NHDcKwC&#10;KOVGQABWAeAdFi9aiFUABUE6AdRCtXRSXlYml0mxIqCUivJyQq3CigC8zc6dO7EKoCBIJ4BaepNO&#10;aAtHis6bqV8kaYRMrKfPLVy4AKsACmpra8UqAPQIvZHADbP0AqQTQC29SidGwxnrJvKc16nLUrCe&#10;vkUS6qCgIKwIKCgv7zlWAaBHSoW8ob4OKwIKgnQCqOUd6UTTXCy5eYRzaDFt3ggUUFh75qgL47Ce&#10;viWXSdlsFlYEFHT7FoRI0CtiuGBHT0A6AdTyjnTSoVZqpHzp3RP0xaMHJp04OTtjFUBNJ0+exCoA&#10;9CgtLRXu/6cXIJ0AanlXOnlJFnqSvmSA0smOnTuwCqAml2PHsAoAPbK1s8MqgJognQBqoU46YbGY&#10;cCWIvtgFV2GA3hn2++9YBVATpBNALdRJJzAfVo9cvnwJqwDQo1OnT2MVQE2QTgC1UCedrFu7FqsA&#10;ysrKghshgfdTKRUNDfVYEVATpBNALe9PJw/PMFaNp80fwdo1S5UdrpGLO8i+n+OmVipyc3OwIqAs&#10;oYCPYEUAMI2NDVgFUBakE0At700nRGWa9J4723IhfeV43tH18mi/DqkQ6/l0ERERWAVQXGZmJlYB&#10;APP0yWOsAigL0gmglvemkw6S0Ii5Ap89tJfLsglObOvohxVjj7m6YhVAcZcu+WMVADDnzp/HKoCy&#10;IJ0Aanl/OtGQGglPcHJvv6aT0AchWAVQ3O5du7AKAJhdu+DaLr0B6QRQCxXSSUlJsVIux4qA4lyO&#10;uWAVADC2trZYBVAWpBNALVRIJ8uXL8MqgPp8fHywCgCY1LRUrAIoC9IJoBYqpJPAwACsAqjv9q1b&#10;WAWArlpammENez0C6QRQy4emE96RtUR5qoZPw3o+Gnr/YjIYWBFQX95zuE0xeJeYmGisAqgM0gmg&#10;lg9NJ4y1f3MPL1M8uY71fDQLS0usAvRCW1srVgGgKxubw1gFUBmkE0AtvUoncpE01JtjvYS+fFxn&#10;Rpk3Qnqnzy4ANj94EKsAvUAS6vKyMqwIgM4JDw+sAqgM0gmglt6kk87FYYUMVXY4+4BR36YTDpuF&#10;fgCsCPTF9Rs3sAoAOm7H3/6WAqgH0gmgll6lk5eI8jSO+YK+TSf37t1F38GxItAXJiZLsAoAOs+S&#10;krAKoDJIJ4BaBjedwMebXpszezZWAUBLrVTQ2tuxIqAySCeAWgYxnaiUivz8fKwI9IiXtzdWAUDr&#10;6dOnWAVQHKQTQC2DmE6io6OwCtAv6DeI9gusCACyb98+rAIoDtIJoJZBTCfHXI9hFaBfmpsaFXIZ&#10;VgQAWb9+PVYBFAfpBFDLIKaTu8HBWAXoFx6XIxIKsCIAyEV/uIW1noF0AqjlA9JJZSbXZjl9yWiU&#10;TsQ3HDQCZofy4783FxYWor8aKwL9opDL2ltbsCIA6N3i+fNcrAgoDtIJoJbepxMNr12ZcV9wci99&#10;8WjWvjnCc2bqqkysp/fWrVuHVYA+CgsPwyoAEGoVnQYX7OgZSCeAWnqfTrTkUb50kzE0o+HMbdNV&#10;2eHYaO9du3oVqwB9ZGtnh1UAqK2pgSOjegfSCaCWQUknSoWcTu+z+wiCQTR8+F9YBQAPT0+sAqgP&#10;0gmglkFJJ+bm5lgF6Knt27dhFQC++/ZbrAKoD9IJoJZBSSfOR5yxCtBT90NCsAoANra2WAVQH6QT&#10;QC0Dn074fJ6Az8eKQE/R6TRY8gR0pSGJ/Lw8rAioD9IJoJYPTSfK5NucQ4sZqycwN/wjfeBNNhR8&#10;6HXFoQ8eoPcvrAj0V3NzE1YBQxmTQccqQC9AOgHU8qHpRMNtUb9I4rltoS0Yydw6TXTBUiP4sDej&#10;uXPnYBWg157n5mAVMJQVFsDNs/QSpBPwAVScGmH+3Qd+3vbmNojP8VNPU0ubaYLeHHtQ8lvb0wKj&#10;LrofPWSLtj1i7XztSlR6er1ULO/a9qHpBNGo5MLz5jSj4QjPZYOG24Y1vINKqSguKsKKQK8F3byJ&#10;VcBQdhUWC9BPkE7AB5C8iKg8v3Tt1PH//X/+Dxn2+5j9x2/HZTb1Jp2I6tJTXBfsmD78i//8D237&#10;9f++mzBnn41bLJ32xtLjA5xO4mJjsArQd2fOnsUqYCgzgyvy9BOkE9A7Mh5R8Sjvqqfb2n2m6/ds&#10;377nwM4t1ptXOixfcNHRPiajsYUmwjf5F6GQtCRdTvTZ47Ftu8W6Xft3HDDfbX54j9nx3Vu8Dx3y&#10;OR2RnFJLqtXa5gFOJ07OcLWOoTl48CBWAUPZpo0bsQrQC5BOwPtpSLmaV80Itws7vGftLPvjLvcr&#10;mA1CUWrpAzuPWcNd1644fPZZZn6LmlD1dBBFqZLSnl/YeXnz39uXWVrb3K9uoEkUUllbUd7pNf77&#10;VizbfNLvcrpcoSCJzoAywOnkzu3bWAXoux3bt2MVMJRFRkZiFaAXIJ2A9yMJmqAxPt5hsf/OxYed&#10;Au9HFksUYpWKJSwJL/FZ77vfbPFav3sPcvkyiVqNLxetITgKYd4TtzWnV4w/tP+o98UUJluIcoya&#10;W8d5ZBvicMDExM3LO5YlECpUCtQ/kOkkPy9PG4mAIQm6FYRVwJDF43LEIiFWBHoB0gl4P42ouD33&#10;sve6BbYrl7kHPk0uZbyqM/JVyUf8zA7NH7f75NmIcpZQquieTugKflrc0ZUei8aYbrN3O/O0nc5T&#10;qpUEr54fZR91/OD6TWfPX3jGE4uVahXq/5h0olbKoy/wHFcx1kxgmRpLQ72JyjSsp0fbtsG6ogao&#10;qLAQLhEHWunpvXorABQE6QS8n4aWUBN5dPsMk9WzN3lFFOS0iV8NCcrJsnPeu3bP/GmGlb1/RC2f&#10;K31rOjluPGbTnL0WFrfL69rEcqmKVdl0a1+kx56Dx+6GRJepVK/OCn1EOukgCY1crC5LZVsups0b&#10;QV8yRhLkgvf05JK/P1YBBoBQq9rbP+DsHjBgXp4eWAXoC0gn4P3IypCam4f2zd22adHhW8+KK9mv&#10;rrLRyOtIetA1s3UrfxnhaHkkKL2JycdXQtOQIrWsrvbhkXsWi3f8M2vbvE3HvcNT0zN4dY/Dj7hc&#10;sXG7HZpZXEEjiVdfdrXp5PP/fD5pzD9rl6zuzueoh0jwxmU+WmR9PsfKRHt+RxLghI12J5WIaXBT&#10;dQOVnJyMVcDQdMID0gl1yaWSE47HsHd4nVULVwz7aRikE/AuREFgzcX9ZvMst686mZBb3Cbkausa&#10;opmUR4TZLNnz6/fHTc0uR1XQWRLdVq8Rcg3tSdk9G9OpY1eMmTR7iY2np9/zuEDvfb5nbYKrqlvE&#10;CqnuULw2nXz2//336/99/dM3P3a3acUGLoP5+sH/9aHpxNLSEqsAg3H61CmsAoYmOzu4ww51ifj8&#10;NYtXYe/wOj9+/cMX//kc0gl4l09NJ6S6Q9YuKItJ89hxcNHcv34dO/vvVQc3evqdDk9JfsHji7pe&#10;7KNNJ1999tXGZeuvnrnY3dOoeIVM+vrB//VB6QT9de4nTmBFYDDgptNAK/TBA6wCqAO92z+OiMHe&#10;4XX8vM5MmzAV0gl4l7emE0U9ybl7y3zR2h+/d9r79nSiIVBKlrbklfsfPbF5zdSJk+eNnrV17Kpj&#10;VmfDHmW1MtgypRxLJx827+SlD0onEomYQadhRWAwPDw9sQoYmupqa7EK0Bcw7wS839vSSYeoUlN1&#10;4fy2edO+/sZyu+nb04maVDfRCuKCdtn47bW4fsfj+PrZu379feOYtQe2+SXmldJFvL5PJ+S7LhUO&#10;DwuDa4kN2HFXV6wChqC8vDzdGwvQO5BOwPuRVQ9qblnvnbN100KrwKTiin9nxXYIKzQVvqe2r57+&#10;/Z+HzI7eymzpPisWIZQSWvrlND+zM+Yul09cKyxPTg50v2260WPVKqeN+50dAyOjC0RSiepjryjW&#10;0nCa5VF+PJcN9EWjOFZLJLePkXW5WI/O1ClTsAowJHfuwCJ7gPSAKbH6DNIJeD8N/UlttOuu2Sbr&#10;5mzwfJif3fpqdSOSV6oqOumza/esn+fYOF6JruXzZPgVxR2kQiVpz/HdcWPXJCcnnwt3CwSCzgQj&#10;ayvOObPGd5vJilm2nscftXA4UkXn7QA/Op1oKRKuMlaMpxkNZ26YrEoJxka1FHJZeXkZVgSGpABu&#10;Sws05KpVK7EK0COQTsD7aSQv6HlXz2yY77jaxO1GQnIJXVuXN6S03t11atce4wn7z5yPrOIIelqN&#10;rUnBiX1wcMGRGSOOOXkGxVQIX96UWCVtYxecf+Rpd2Cq+SmHgDJaq1DWeVZoANLJkyePsQowMCwm&#10;g3h5KA4MZWfOnMEqQI9AOgHvRxJ0YfOTp0eXXdm77JBT0P2oF3KVVK2mM7IC4g/N9t66ZdkG/wdh&#10;+UJ5TyvZq2tlrJBbe+ZYjf/Tdp/TxVu5TO7Li3SUbLI95OlFL9OpFmc600mLUNa5yNsApBNra2us&#10;AgxPVnYWVgFDTUx0FFYBegTSCegNhZpfx4t0inA2X2Hi7uUdyxAyJOLU4rtWRycPc1m11OFiWk5R&#10;G0GoUbroXLmVRP8D/fdLRLucmxTluMxl9qit8w9YH75XWdcukokJQbMy3TvazX618RHP4w9bOByZ&#10;coDO7Ny5cwerAMPj6+uLVcBQU18HF+zoMUgnoHfkfLI6tvjOmVN7LSw27dmybsv2dWsOrFnqsMrk&#10;0jGXJ7nN7UyRhpSRanpb1r00P+sHZy/fDcisr2XIFByVtLbikXuo/dqjK1btW7xm65otOzbsOLB5&#10;t8eBw2cOe7kfvR8TXSSQSlTEJ82K1XpvOsnLy8MqwCDNMzbGKmBIEfB5UkmPlxAC/QDpBPQOSXSQ&#10;anFpdLX/+i1zpn752ZfImJH/HPIIfpLT9PKoCaEhhYSqPC/gkO+KMZZLtu3YdiU5tVIoExOEklDW&#10;MwqDgg/MWj9x+HdffIO2/enr36ZN2m5tcbu4vFkok5AvHwH9Rf2dTszMzLAKMEg7duzAKmBIuXr1&#10;KlYB+gXSCfgAal6DuORRTOBFFB0Q/7OXM3KraEyxNlh0kAoNweGUPy19cDb5fkRSbCm9jatUKV+e&#10;6BHKOBV1j29E+3ufPOKGtvVx8b59JSYjsZLHE6nUqOdT1zvRem86OX/+HFYBBunCxYtYBQwpo0aO&#10;xCpAv0A6AdTSV+mEvmqC5KYzUZGmkf97R2UNKRIK6DRYInZIeJyQoIu8YAjasmULVgH6BdIJoJa+&#10;Sie0+SOYGyYJTu7RMBt0o4fgzn9DRl1dLdqXsCIYIlAwjY2NxYpAv0A6AdTyiemEKHsm8j/EOmDU&#10;GVCMhnMdV2lo1bpRbx9v3f8Gho3NZqmUCqwIhgihgC+VvD5oCvQRpBNALZ+YTjrUCo1MKLpg2T2d&#10;KBXyluam153AoKFo0thQjxXBENHQUA/ZVN9BOgHU8qnp5CXxJevu6eTBgwcwEWFICbx5E6uAISI0&#10;FF7seg/SCaCW/ksn48aN0zWAoWDtunVYBQwRtnZ2WAXoHUgngFr6OJ04rCLbqzpIQimX1dfVYW3A&#10;sH337bdYBQwRs2fOxCpA70A6AdTSJ+lEmRjAO76ZsWESa88sadBRdfHj1NQUrAcYPBtbW6wChoiA&#10;gACsAvQOpBNALX2STjpkIqImm2OzjDZvBN1ktPi644EDB/AeYOji4uOxChgKZFIJvb0NKwK9A+kE&#10;UEvfpBMNSbZXcR1Was/viC/b3L13F2sABk8hl4lFQqwIDF5xcRFWAfoI0gmglv5IJ2nH92OjYIho&#10;hmvIh56AG9exCtBHkE4AtfRhOkmz3zjlx28vr51rtW4JNgqGiNycHKwCDJ6XlxdWAfoI0gmglr5K&#10;JxfOnxk5cuTOXbuMjI1n/j1WEX9V0/wC6wEG72ZgIFYBBs/y0CGsAvQRpBNALX2VTr74/HMra2ut&#10;n376kbltujIJ1uYacuBr9BB0/vx5rAL0EaQTQC19lU6++urLQ1ZW2nTyw/ffM1ZNVD6+hvUAg7d6&#10;9WqsAgxeYWEhVgH6CNIJoJa+SifR0VHff/fd9u3b//rzz82ThkM6GZp27dqFVYBhq6muJgk1VgT6&#10;CNIJoJa+SidIY2ODv6PpgxXTaEaQToaokJAQrAIMW0AgrMNmICCdAGrpw3SCqJ4FMdZNgnQyZKFv&#10;0oRahRWBAduyZQtWAXoK0gmglv5KJysnKOIua9SKDhKO+g4t9fVwf6UhxMPTE6sAPQXpBFBLP6UT&#10;2uLR/KPr5I/OajgtWA8wbImJT7EKMGAB12EpNgMB6QRQSx+nk8wHbNN59GVjOgOK8XCuzTKyEVa5&#10;HlpOentjFWDAiorggh0DAekEUEvfphMNs06Z+YDvtqUznRgN5x5eCulkqDl69ChWAYZKIZPyuFys&#10;CPQUpBNALX2bTrTEN5wgnQxZJzw8sAowVA8fPsQqQH9BOgHUAukE9C1HBwesAgzVokULsQrQX5BO&#10;ALVAOgF968EDWPJkqFi2bBlWAfoL0gmgln5NJxyLRarCxxoRG2sABqy4GPLoUHHr9i2sAvQXpBNA&#10;Lf2aTuirJ3DtVsij/bAGYMBEQoGABzMlDZ9cJm1va8WKQH9BOgHU0h/pRB7lx7FYSF81XptRRH4W&#10;WAMwbLDkyVDAZrMkYhFWBPoL0gmglv5IJxpOi7ownmO7DNLJ0OTm7o5VgOFJTUmB+/8ZEkgngFr6&#10;I50gKKDwjq6HdDI0LVm8GKsAw3PczQ2rAL0G6QRQC6QT0OccHB2xCjA848eNwypAr0E6AdQC6QT0&#10;uUuXLmEVYHi8fXywCtBrkE4AtQxAOuEf36wufqxhN2I9wFAlwaxYQ0eoVeXl5VgR6DVIJ4BaBiCd&#10;0FeNZ5vNVybfxnqAoaqpqcYqwMDU19VhFaDvIJ0AaumvdCLiSENPch1W0U3GdgaUJaMV0RewHmCo&#10;OBxYf8/AxURHYxWg7yCdAGrpp3TSQRIdCqkyJZi5eRqkk6FGQxIlxcVYERiSkydPYhWg7yCdAGrp&#10;r3TykiozlLkF0slQdN73PFYBhsTK2hqrAH0H6QRQywClk0WjJAFORENBh1SA9QCDNHHiRKwCDImD&#10;vR1WAfoO0gmgloFJJ7R5I5hbpgp8dsMti4eIUSNHYhVgSFJSUrAK0HeQTgC19Gs6IasyRH4W7P1G&#10;nQHFaDjn4EKiKhPrAQbJy9sbqwCDQafT5DIpVgT6DtIJoJZ+TScdaqVGJhAHOkM6GWoyM+EXbbCi&#10;oqKwCjAAkE4AtfRvOnlJctsV0slQo5DLhAI+VgSGwdzMFKsAAwDpBFALpBPQH9B+1draghWBYYD7&#10;/xkkSCeAWiCdgP5AEur8vOdYERiGkyfhDjsGCNIJoJYBSCfKpCDekbXMjf8wt02T3HIhXiRqCBXW&#10;AwxPQEAAVgGGITUVLtgxQJBOALUMQDrRSAVkWwXv2Aba/BH0peOEfpYatQLrAYbHydkZqwDD0N7e&#10;hlWAAYB0AqhlANIJohFz+e5bted3hKf3a1SQTgzfnDmzsQowALDSiaGCdAKoBdIJ6CfWsNi5ITI/&#10;eBCrAMMA6QRQC6QT0E+i4Ta2hmjOnDlYBRgGSCeAWiCdgH7CYjJkUglWBPruwsWLWAUYBkgngFog&#10;nYD+U1lZiVWAXkNvF8WFhVgRGAZIJ4BaBj6dsM3miQOciNIkrAcYnvj4OKwC9JpEImazmFgRGAZI&#10;J4BaBiydCE7uoS8dSzMe0ZlRFoyUh5/GeoDh8fbywipAr9XV1KiUcODTMEE6AdQyQOlEKSOKEsQ3&#10;HBkb/oF0MnR4QjoxLGfPncMqwGBAOgHUMjDpREuVH8PaNRvSydDh6OSEVYBeGz1qFFYBBgPSCaAW&#10;SCeg/zg5OmAVoNfMzc2xCjAYkE4AtQxOOjEeznNZL4++oGHUYj3AkERFRWIVoL80JJGRkY4VgcGA&#10;dAKoZUDTSWEc22webcFIbUBhHzBWlzzFeoAhqagoxypAf9Fo7SigYEVgMCCdAGoZyHSiYTUok4I6&#10;Ly02fnlp8X4jSCeGDe1dzU1NWBHoqZzsLKwCDAmkk/6j0pAicfuLloyw5PD7IQF3uosKjc3Nrm1r&#10;5WHbatQKJaOsOe9J9L0Q1BYadC8nq4jGFMnlSqyzC6WGYAvaGipSSpormiVyqUqtwntImYZgsOrq&#10;yp+VtDfQpAoZQXTrGWwDmU60ZCGetHmd1xVDOhkKYD17g+Hv749VgCGBdNJfNKSEUNWUPXQP2DLF&#10;5O/xv//0R3f/TDBau8c/+EEBti0hZTPiPa4fWjF51FjU9tdvI7bvcbz7tJbOEmOdr5ECUpGZG37T&#10;fYXzTa+7lfRWoQxv1hB0UpGU4H/l2FKnsOvRdVyGTCnHegYdpBPQr+xsbbEK0FMOjo5YBRgSSCf9&#10;RUNKSXVLc8qNOJdNh5YbzRo99uevf/35u78mTTaaO2vh4lnzF02ZOvfvaeMmLt2yyeVeQGZFaZtc&#10;qSBJtYZdLs4PiTxm67hmvYnREuNZRovnzDmwetVpa+vYmJS6Zr5arX7j7yJUGkYh73lo7PVrF4/6&#10;epuefnQzrpnLlCqkb7R1phMOqSp4HhLgv9ve08zl7IkrKfm17SL0l1Lo3O0gphPmhn9EfodUWeEa&#10;Jf7UAYOxfv06rAL01NYtm7EKMCSQTvoP0UGqCaVEJeLykv3iXbbMHjl76rQNrg9zU8pbOU0VzBh3&#10;rx1Lf/7mh1F/zFmwwPP2nQymWKgm5Mri+83X9juvstpi4hYcnvSi+mlLycVLG2fYTB7jfuxsWFKt&#10;VCrvMhdMpVEJZTmBxecsLE1sTbeci08taGExCbWKJFXob1eKOUqJUKlQEZ2ZRt1BKpXtKW1PPK2W&#10;blo5da3blfjkWo5ShZrfTDyDZxDSSZgPfemYzoBiPJy2aJTg5F6NmIv1AIPh4emBVYCeioiIwCrA&#10;kEA6GQjqvGsZntuNRhtNn7nV62llAV3SoRBqWjKeXrTbNWec8ahpE0asdfJ6kNPGkMgbqu47h+2b&#10;7nbA1tktsqC0SSRtU/ByC87vDdppcnCHu+fpJ+1MruLfu9ZpCLpKlJl0/ozvpkMn7S7evv2soR09&#10;iFRDKjQEjV4QmuS5M+6qT1xGXQtd9OrnkTbLmpNjfU/4HLC03OFx9tSjWgZdLKfK0YKBTydEZbr0&#10;gRfbYmHnlTtGwwWeOyGdGLCLFy9gFaCPxEIBh8PGisCQQDoZCD2kk5d1euatJ7aT10/+5/fv/95q&#10;dT68uJrLSonz2uU4Z6yn09Hrj2sYnJedSiGRdynn7KFtC6wO7r+cV93Klcq0j6DgPWcVnrpifcR6&#10;kVNESFILn61Sv5w5S0pJVWlZ+JHTi/48uW+9552c4pour2S1VENLKA45Y7/EzGmPx4PE/NpW1uvR&#10;QTXw6aSTXCTw3gXpZChITISpRYYgLS0VqwADA+lkILwtnQiKwou85q+ZMv6bL35cvcMpKCaZVXz1&#10;guluk7+m29ifCSlhsiUvj5GoxZrae2mXbNf9vWLbysNBmXVVnFeHOuhZN5Pd552zsTzseD87u1au&#10;lL86R0MKSWXa80Azu3E/H1u/zPN29hvphFR1yBmcwuinrjvPWx3aZhMcE1/2enRQQToB/aqmphqr&#10;AH3keuwYVgEGBtLJQHhbOhGXRlaeN1k9ZdwXn325YvPhgJAYxlO3s7v2Lxi23NElIKmJI5Bp04lU&#10;w4rNDbLbMWHansXrTj7KL2jid5BSDdFYfO+k32ojH2sb9zv5FfXaz1Sig2TKWBkFt21ObZ5j/NMP&#10;88dNXLHW3NXpWmxITmOz9rxP57QVZXse46HFDTvLJSbu164m8qQipfa4y6CCdAL6FZ/HRfsYVgR6&#10;55irK1YBBgbSyUDoIZ2Q6g5CyS8KK/JZvHry+K/+982qrbY37z6khVhd3HNowSjzk6cfljHbpdor&#10;fkm5RpFeGWln/8+fdguN3K89yXxB16jZpPTx4zNHzMbMP2Fx4mYhrYX38nQPqdaoS1glfhfW/LPk&#10;p++/+s9nn//f/77/8qepw1fuX382LqWwTcDVHl/RiGrUZX53nJ3WjNl1yu1WGb2NCrNPBj2d8N23&#10;adjNHSrKXWsN+kpKSgpWAXrnGBw7MXSQTgZCD+lEJdKws57fsHcyHr98zD/jRy91PHY9KyWeG2rl&#10;v8dqwWirM2cjK1ntr9YjQelElVkdbec8+Q/HhXPcrj7OLKFrJM3Ei4sRLra7xmx2O3wpsZ7Gkmiz&#10;BaEhaJK2p5lndjku/OevL7+a9OfoRSY77C3Phwak1Na3C2US9BN1dipaNKy7D1327Bn+j4elQ3hm&#10;DYPz78zZwTPo6YS5a4bw7AF1LlwOYLDc3N2wCtA7oQ8eYBVgYCCdDASUTlJPbJ01YubfE00Onrx1&#10;/W5MUsTDxCC3s/tWLPz1jzXjF67fcDEiIp9blyKNtO4hnRAyjTSlLPywzd9/2Myfc/xKZzoh2JWS&#10;WMdgSzOTsRYuTsHF7c1vLL+mYGvq70S5bjT+8YddC01O3Hpz3okWSSflMbHHVu/79fuj27aeDilq&#10;aOXjPQNucNKJQiK6fJi5aRJtwajOjDJ/pOweXHdqsEYMH45VgH7RkATMHzJ4kE4GAkonSW4bJ/4+&#10;6pvPf/j915Ejho0Z++foMcNGTBn+z4Kxq2z2+sTGFzc1s5TNGbIe04laqqFHPb++f8vIP3bNmn3s&#10;cmc6UdJL2oL3X9+zzWTswU9MJ3t//d52/aajlzNr6jl4z4AbnHSiVpK1ObLQk8zt0yGdGLyVK1di&#10;FaBfikuKSYIqSzSBfgLpZCCgdPLMbdOkP8b+8PVvo8dM/mfijJmTZiLL568/uMc/5E42XyZWqpQa&#10;er7y2RHf3eYLh29187ib08YQK7SzYiWalvAMf9PVI8dsnrP4xO303Cq2or2wIXDH5Z0bl4w1//R0&#10;Yr1mo71vSlXt4F9XPDjp5CV16TP2gXmQTgze5cuXsQrQL97eXlgFGB5IJwMBpZM0j21zRs6ePHm1&#10;/Y34R8kFlcWlSF15La2JLeJLCELdOVNVUE6+OHdy9x6j3+ZaO/hH1vB40pcXF6glZFNoyiWbVWON&#10;Ni7aff5JRQldAumkz3VNJ9I7xzuU0g7q3SURfLqiwkKi+z0ygf5YMH8eVgGGB9LJQOhhVmy3HkQj&#10;byHpkcGOu3dNmuzieOJWejPz5WU4pJwvzDibcGL35hnb9m3xiC9ubhVI1cwyTtihINM9fTLvxHHz&#10;lhM3n9c14XdLHniUSCfGwzk2SyXBbmRjEdYDDICAzxMKBVgR6BGfkyexCjA8kE4GQm/TCcEnlGW5&#10;l00vrBrlY+94Lji/pV1AEDK1uLHq5sH7Zku3r3B0cAitbaVLFTINv06Z4v7A9tDasQdcHG7mtrbw&#10;pR+YToh2UhwRfWzDvj9+O75339WY8ha6EO8ZcIOZTiozuI5r6KvGdQYUo+GsXTPhyh2DJJNK6LR2&#10;rAj0hYYkniQkYEVgeCCdDIReppPOK4cJHvvZ+Vy3lUf3OptZ3c0rbJRIq6S0Rw/M57vOnWBv4Xk1&#10;OI8rEKsJlUZOI1uDo0847B+9wt3qTEQ1gy7qskRHb9KJrIFsDnxw9NC2kUu87E+lVDRyRW/5wQbQ&#10;IKYTjYCuzo8RnjWlLeq8coe1E9KJYSLUqtzsbKwI9AX6/TU3N2FFYHggnfQfpYbgC+qzqqIvhRzb&#10;Z7Nywdhfxo8aMXuD6ZFTl8IzMurZjB4PVBBkQzIv3uuitbPlFnsXezcvV6fTR/a5rJ1/bOWia1eC&#10;M4vbFYrOU+YaQkAqn6dfcXeeMd/T8qjfk9p63X3+ECVPQ4tOPLN708jf1k2btmmX01mf+xnxJe10&#10;jlTx6hbHBKdMnO5209FuxVRrvzMRTXz2q0uEBtUgphMt+cMz9CVjIJ0YtitXr2IVoC+EAr5U0uU4&#10;MTBQkE76C3puCVXViwdHLq8bO2/kX9/87+vP/+/zz//z5Tdffjd5+trdtmHZmQ3YJq8ohEp6WXmQ&#10;nfeW+aN/+xN9Tv/07c+rV++8GBBTUdUqlSrQd4eXnaoOUlwb43t/77TTNhb2fsnF5XQ0pE0eHYSU&#10;lJeUhbmcXDLC+M8/fvrm1xmjVptt8k1ILWp/tVasWtaYWR+w7aqN2YJNfneCc1QqJaFdpe3tUHjQ&#10;EEpCqVDK5YhKoSDU6td/aS+hfkJFqpUqRecjoP+PHgQ9gvZBKJROdsxQZYd3EEr0A2M9QN/t2rUL&#10;qwB9EXgzEKsAgwTppL+gjzlSTafl3E85tf/4vh2bV2zUsT/sHXjnef3bL5AhFSJRUWjSlaMHt+5E&#10;/dvXbD179mb2C7pA+OrWxDqCqujSWzsvWJg6bD4S9jCjjidXqbUfpUoNwWSXxmReOORjtnPHmu1O&#10;pj4B5xLKqlsEUrGGVGrU9a25YcHmB84edDzuF5/9/C1R6U1K+gtO6sWrrrbb1mxBbA46hMc8r23i&#10;fVA60agVksr4khCPI2ZmFjsOn3S8FffwOU3A1R65oU46oa8aL/DcrnxyQyMZ/MnCoG/9PXEiVgH6&#10;Yszo0VgFGCRIJ/0HfWATpFpJKCQKqUQmFusoZHK1UvWu1YRIQqNWqpUy+b8bKhUKgujhEAWpqpWx&#10;woIsLKymrfI+cSMsq5YhkClfHoro/Ns7j3NIlbLOB1FIZSqFEv2lnbFJxRI2hmXd8XJeZOlj7ptb&#10;W8t67yUMamWHjMvODsn2XLdpztRvv/wOBYgJoydZOpyJiHuOYpNK+d5LNFUdpETBb+VUPC+7dSRw&#10;/6IpI0eP+u2fJZMOeh578KK9RXvN0aCnE0WsP3PrVNri0Sig0OaN4Ltt1XBasR6g79zc3bEK0Bcm&#10;S5diFWCQIJ3oOVKgltVURly+b29hunz3wb1uoVm1tVzZv2d/eqBRN0iZUZFOa06tMXIx9wgKTGYK&#10;UKJ5z4wTjYxNFAdn+rramRyw2GJlY+d43NHC/cB6hwUzzlqY3U+srW99T77pnCijynsR4npxrdGx&#10;RSvNFu23PGDn4XYu9EZiYXYtXyJSqjqXnhv0dKJpLlE8uc61X9GZToyG849vhnRieJKTn2EVoC8i&#10;o6KwCjBIkE70H6HUcDLrn15w3rTHdLWZ+6mHT1IrBRKxSt3tNvGkREO0t5cmZtw+c3nHUp91C29c&#10;u59e1K5SvXe6iUTJLmu6bXH/0I4NC496ejyq5TSLxNlVkUfPLxzrvn6N+Yn4lKwG5Vtnrqg7CK6M&#10;lVMZ5XLLYvnBv8ebz1pnvc0/OuZ5m4CjenNdrEFPJ50Uks4rdyCdGC6FXMbjcbEioD4+/8POIwP9&#10;BelE/6FAoBTI+VWNBfdCT/vYzD98+fitMlrrG4uzvaQh6KTiSex5Xwdjixtu5zLT41vb2sUSOUm8&#10;59VOEm2ChugI63l+OxY4nLj76EmlQiVTqYWyqvimKzsvmh4yNjl1OzibLxWru0eiTkqNqrAt0/vM&#10;somHZkzdtNrG71R4Y1mbgCtUqhQvp+i+boZ0AgZGeXkZVgHUV11dhVWAoYJ0YihIiUZVUZPxOPho&#10;YFJIchuPI1PiU2g1BE+jKi6IjglyupGZkMsQ8rQnU95LIyxoy7zotmrhoWXL3YOSUiuYr+rMQlWq&#10;q6+pxbzRW71OhhYxhBJFD+mEVIkZ2ReSTq63mTbbzHidk8f9xLSat30Bolo6Ye2bK77uQBTD6k+G&#10;JhpOEOihe/fuYhVgqCCdGAz0Ya8iVAqlRKaSd1513NPHv7qzR9nZ0zktt9dXAmta42oeOu+YuWLt&#10;nG2nogvz2v89KiOqICv9Tu3ZOefnqYdtfcMrORxJ93SiVEvoef57Lm/4e+vULfs2eUTFxRcWFzRW&#10;19GbmQK2CP04ROdc3Vc/iTadfPP5N/YHbRqqarpj0+j9fntShUTkb01fPpY2fwTNeDhtyWjpbVe8&#10;B+i5U7Aauh5yPT54X1pAX0Pv5Kx2GvYOr1NWULxoziJIJ+BdiPJ7NQEW++fu2rzE4W5qcTWHr61r&#10;FPUk607gwTVrfvnT2cIhMLmBwZPqtnrVQ7TKuY/DDi2ynzZs64bNe7fuPL5y7jajOQtnLt631vm8&#10;+6Pi6ka+VISlk8//8/nI30fNnTKnOycLOyGvny/xVSvVxU8kN48wd0zrPIIyf6Q0yAXvAXrOywvu&#10;c6t/lixejFWA/pKKRLYHrLB3eJ3Z/8xC0QTSCXgXoiCw5uJ+s3mW21edTMgtbhO+mk6oIZpJeUSY&#10;zZI9v35/3NTsclQFnYWvha8RForLz51YNW3Z77+u3bBp3/ZNtrPGLR47avywsYtHLzFfYXP5clR2&#10;fpVYJtFO432VTv7vfz9+89PIP0Z1t2/zbj57IOYzEjVZnEOLIJ0Yqr1792IVQH03Am5gFaC/JELh&#10;znXbsHd4nRG/jfj6f19DOgHv8knppOExM8xy/fR/fvnqp2kTNxzY5f0w+EZ8+PWHV9zOrDeynWO8&#10;aY61z4mwCnqbUNa5rTadoJ1y/+Y9jx/GdFeaX6hS9mq6zCeCdGLYjjg7YxVAcWqlorGxV+tGAr1A&#10;qJXFOXnYO7xO5L3wOZNnQzoB7/LWdCKv0zBvB5ouXPnD94573pJOqmOYt/fvMl4y5rdZG1cf9fOL&#10;r2huFUhaJU1PMzzWHF08e/Lvc7dsdnqUVdnG6rzxECVmxb70Op0Yj+A5r5FH+ZGtpVgP0F9xcXFY&#10;BVBccXERVgEGDGbFgvcjCm/W+O83NT64baVXbHZxi+DfEyvCCk2l39mt86d8/a3lDrPL0ZU9phPu&#10;XTOXNRYmk22vBD6paG+TK+UkqdIIGmRPj3tvW/zzV9/PMVrtfS+/vL7zYSmUTmpzOLbLtfcrps0f&#10;ydw5Q5X5AOsB+quxoQHtbVgRUNmVy5exCjBgkE7A+2lqwmruHN4za9OG+QevPy0uZf57d2WUTip8&#10;T+5YO+OHkYcOHg/ObWML8TVntenk+Fqr5dOcAu8m13EZr5ZfUzDJhlshzusX/PrzzqUrve/ml9dR&#10;K51oeG2KZ0ECz130JZ2r2jM3T1Gl38d6gF4rLy/HKoDKXI7BCdYhBNJJv5HyyZpcovSZ3qjJ6hBz&#10;8H/FSxrWs4Y49wNGJpuN13uG5mQ2vlq0nmAXy7LdfXbtnvv7fPsj1x838vky/IpiTeMTfuRhr/V7&#10;tkzbc+VGZEkLTal62UPwSFFs4tnd+0b84bB+/ZnwkoqmzitxqJNOtBSx/oyVEyCdGKTw8HCsAqjM&#10;0ckJqwADBumkvxD1+XzPHWxTY33BO75ZXZGO/Su0SFkls+Tmxa1GrmsXHb8al1RI09Zldc+agrae&#10;2rXH6J9DfhfjG3hCubJbOhEXSqv9Lm9ZYD5ugtfxs1GZDRLpyzmtShbZcjfU1WzZsCkHNh26mtVS&#10;z+68GhnSCRgwhywtsQqgsosX/LAKMGCQTvqehlCp82LE1+yZW6Z2TlnQE+w9c9WF8di/RUtDsMWt&#10;yekn1lw/sMr08PXboQUypUSlampN9Q/fO81j08bVO288jCoSy6VqAj+RryFaFbzEWMcVnvPG2+x0&#10;POn7tKGdKVXIVIJ6WpxTgPW2FVM32lhdSG8SsF+u5EbZdEJfOV503kyVGaqR9PNqK2CgWEA60SsF&#10;BflYBRgwSCd9T6NWinzN6UvH0BaOoi0YqS/Y+43VRW9br12tEbVInrjFuFotX3jM/Xh4I6OJx07I&#10;CTCzm/i7yyqTY4G5+eUMDanqINWkWkEoJCq5XKVQkQSB8gap4LY+co62Wrpr5r4DW849ziloZNK4&#10;tTlpHst99yxdtdXn4rV0GWp+uSAb5dJJ3CXGmr87V4xFGW7hSJ7rJpJWg/UAPeUDy8Xqj8bGxoFZ&#10;SgBQBKSTvqchVKrsUNk9d/2iiLlI0t/+uasQkk0p5WF+V8wPHFi9cbHxEhPjeRsWLbTftOG6z6ms&#10;EhqTI9GQUpJobUy6En98x3UXH/8zTyrK26QKGamSSWuelt/3uLBz4/5FSxfNXbzY2GT1whUHN20/&#10;YXss8OazwoJWUv1qcXqqpROyJkf2wJtz2ER7hInnvI6kVWM9QE/5+Z7HKoCygoKCsAowbJBOwAeQ&#10;Vj2pD9y532Tubz/8ikz9Z67T2fCUgjbNy8MeGlJAqKqK7jhc2TTFYe1+8wM3MzKrhTKJ9i7E4sa8&#10;nLObDi+bNuKXP9C2I38fs3i1vdf5ZLbuCqCXqJZOOimloouWkE4MT1JSIlYBlLVyxQqsAgwbpBPw&#10;AQgRXVaflh0XfutyABIRElFW0cLhSbXppEOj1JBCYWN+Q3JI0bP0wuwGLluoUqPiy1M2Ui6/Mqkg&#10;IeTe9Zto27s3gpOe5FdXMZSKN47WQjoBA6amBk7S6Y3jbpR5QwADAtIJoBaKpxPWfiNZiDdZmd7x&#10;8oAQ0GtSiZjH7fkqekA1cGZnqIF0AqiF4umENm8EfdlYyc0jmm5XJwF9FB0djVUANZWXlWEVYNgg&#10;nQBqoWI6UStU2eGiCxbMbVO0AUV8zR7SiWGwsrbCKoCCSELNhaNcQwykE0AtVEwnL5FNxVzbZZ3p&#10;xHiE8JwZ0VoOC58YgIkTJmAVQEFwiGsIgnQCqEUP0onRcObWKZ1L6xbEYj1A71hZW2MVQEErV67E&#10;KsDgQToB1ELddMKoE12xZZka0xaORAGFsf5vZdJNrAfonaBbMNdSD0yAQ1xDD6QTQC2UTScalVzD&#10;bZU9OsdYOxHSicEoLytFuxxWBFQTEBiAVYDBg3QCqIWy6URL+TSAuW4SpBODwWYxJWIxVgSUIpNK&#10;0K8JKwKDB+kEUIu+pBP6monyKF8Nn9ahhnt/6DGJWMTlsLEioJT2tlZszUYwFEA6AdSiL+mEtnAk&#10;23x+56XFjFqsB+gRDUmkpqRgRUApz5KS/l2NGgwhkE4AtehNOnmJa7ecbCrCeoB+OX3mDFYBlAK3&#10;kh6aIJ0AaoF0AgbYrFkzsQqglDmzZ2MVMBRAOukvGlJBEkxGYUTWxcOnrM0ObNnbnb3l0cvXkvKe&#10;N2PbdmjUGoIjaEgpCDoW63sm8MKT/Jx6iVKuVr99fVJSqlHXNuWnR50Jy4rJZQp5cqUc69EQAo26&#10;ovzZs0cnQwtSSzjizlv0YT2DjuLphKhMF193YB+cD+nEYEydMhmrAEo5ccIdq4ChANJJf0HPLaEq&#10;L7xtd37p8Km///L5/3323//3P//9f//7v//7/Iv/fv7Ffz7/4v/+9/vPYyaaHD15/omYL1XKUZpR&#10;d55eJVUaQijj5Zc9cju7aqzFHGPj2S6XLiexxEJlj5c+ok1UUlLWJmbHP756/vA0swtO10ramgQy&#10;EdapIdpJeewjn1OH/tl/xfNmXk0NVyRSaf/SNzsHEcXTSSeVXHLVjmbcmU44h5cSFWka9FQTcFNA&#10;fXXu/HmsAqgDvTsVFhViRTAUQDrpLy+PnXC4VUkv7nsH2G4/sNh49E9jRv41fdX2QwctnFytbV22&#10;r9lkbDTij0nGc7YftQ1JTa4UyaUEygrqRhkjOvropsNzJvzzy88z/po+Z+bRd6UTQkHWPm6NOutn&#10;4+NqfvbqyeD0xDyuWKRQ4rPcNYRYo26oTw6NdjvqvPmg5TaHu/H5FSwZAenkg3RJJ4w1E7nOa+Vx&#10;/h0qGd4G9ER+fj5WAdRRV1cLU2KHJkgnA0Gddy3Dc7vRaKPpM7d6Pa0soEs0UiaRf+PG4U3jf/tt&#10;4h8zpk+28rv8pJ4rVKjUGlW1pP1BiMWKfZNGT/zlt8kjZs+e+fZjJ6SYkDc3R16Kdzxou97F0Sow&#10;u7SGLeZrSBX65UqZlW1Zj5qKs5rb+WLpq7Ci4RXw86967Ni7Y/5mB7c7oU/L+RKJUkWVC/b0IZ0o&#10;ZA/Pcszm01eM6zy/YzxcdNFSo5DgbUBPoA8/FhOW06CoiIhHWAUMEZBOBkL3dNK5SIaotfTh6bMb&#10;/14xYerIXxeYHQ1MbBSI5KoOUkIo6MzyrMKQc/cOmzis3Ww8x/Vt6USjblTwY0OOeh5daHHt7P20&#10;vAqesHM2iYaUkeqGhiTfO3tnBR49eC2iuKrh31vWKQVqQV194tVQD6cDS2yOWV8ramrkSYS6xxxc&#10;epBOSDXJalBlP+RYm0A6MQxlpaVYBVAETDoZsiCdDIQe0snLOiv3btqR6esmT/z525GbzL3vP2/n&#10;iV5PZZXWJddcWnd+z+75Rm5vSyeiuoSqh+b+hx0ObzmVEJPDFgvU2jv7k2JSVVB8z9Z91h+eO9Z4&#10;3s4prumy5BQh13Cf18RfPbf9gPuBoydvJOYVd5+ZOzj0IJ28pKFV8pzWdKYTo+Ecm6WysJNE3XOs&#10;B+iLqKhIrAIowuXYMawChghIJwPhbelE9CKi4tyS1VPGffHZlys2H74RW8nhSXVbvS+dEB0aVeOT&#10;C4/MJ52xNbc5k1hcStOQxMtztGqNmqPkx6Zd3GE+/Ce75YtdryRlFzYrJAq1WoV+nM6JtKRaVpdW&#10;c2XzFZsD87ZduReST5KUmB6rj+mEZjycsW6iIn7IvYQMxnmYGEtVTo6OWAUMEZBOBsLb0om4NLLy&#10;vMnHpRMNIdKoirOunzhuNM/7kPPZmIradu3ZGbWGqBc2hEU5rz04c8zor78d/dMf//w9b+tKu7Ou&#10;Yfkv6rkSYWdAQf/HfiFIOhLoaLN8pt3Fc9FtAk73i5AHnl6mk87pseMVcZexHqAvjrm6YhVAEcnJ&#10;yVgFDBGQTgZCD+mEUHTI6a1JVyMtjVZNmvjz98O37j8ellLHF7y+9OM96URBJ5kPYjwd9480cbc8&#10;GVbJpAlfbkuqNepybvnVgG0z1wz75Zv//u+b/339+88j5/+z1WbPlaTsUoaQR75MJx3SBrLhxv0j&#10;NptHrvJ29MusbeJLBn/yhN6kE1aD0Pcgc+s02oKRkE703Yb167EKoAIehy0UCLAiGCIgnQyEHtKJ&#10;kqdpi3p6cs+mUcOWjpg6bcqBs36RNe0cheJ1/nhPOhHUqzK8w+ytNo7de8w+IKu5lSvV3mqV6CBF&#10;Kl5pS+xx/10LJn373ZLJM/banLsVlFie18jlCRW6y3PU7aQgPOrYpn3D/nLfbxaYUNHKGPy5sfqS&#10;TjoUErI+X3L3BGPdREgn+s7T0xOrACqIio7CKmDogHQyEFA6STmxZdrwf4YPm7J0w4G9e63sTQ/Z&#10;7dq0d8mCpX9O2jFvm5PDg7TUSrFcqu6yqNe704maWcZ7ePiW2T6TsRYuTsHF7c1CWZcbwSvYmvo7&#10;Ua4bjX/8YddCkxO3st+YFatF0kl5TOyx1ft+/d5py1av2/n1Tf9e1zN49CadvKRKu8fcMgWlE7rJ&#10;GKHPbmXy7Q5+O9YDqC8pKQmrACrYs3sXVgFDB6STgYDSSeLx9WN//fN//99/v/jsyy8/++rrz776&#10;6rMv//xx7IxJ5u4uIfU0pkgiJV/NaX211bvTiaK9sPHmzss7Ny0Za/6J6WTvr99br9no4JdaVcvC&#10;ewacnqaTTotGce1WaGpzsB5AfWwWSyrp8vIB1ODk5IRVwNAB6WQgoHSSfGLz1L8m/fn7pEWrdm7b&#10;Znpoz0HkqPXxq+dis1KqJAp591vevDedNATuuLxzY1+lE3vfFEgnH+qNdGI0nGO1WFOTjfUAvVBY&#10;WIBVwKDz9YVrqYYuSCcDoYd5J916untPOqEVttzec3XXliVjD356OrFZt8nZP726tlvPgNOvdKJ+&#10;HsW1Xc5YPQHSib67ezcYq4BBl56WilXA0AHpZCD0RzohORWiaPtgC9M+mXdyZNu2U/eKGlr5eM+A&#10;0690ouG1EYVxQp/dtPmdV+5AOtFfhywtsQoYXBqSaG9rw4pg6IB0MhA+Lp2IKp8UnDQ5uXXz/LnH&#10;u6cTjbhJXXj+kfPh7WO2udpeTmloZ0ter5XSq3SibCU5IY9cdu79a/wJs8P3U6rpbPy2xgNPv9JJ&#10;J7VSGuisva6YtWO6NMhFXZIINwXUO7DkCdVkZmVSYX1IMFggnfSfzjVbSZVcLRdJMvwTj2+dM3LO&#10;1Omb3KILs5t4KoWKUL/tnvtqDaFUy8X0nNBY25kuq5cbz3b29Y1vZbGlcjlBvJo5q1GzSFFM/Enn&#10;A6MWnDjoGVzKaBV0WUsNpZOG4Kjjm+b99MOO+Ytdr6c8L2lTyZXoL3212AkiqSWrLwU7O64btfXk&#10;sRuFba0iGax38uFQOgk6Sls8uvOuxfNH0JePE12y1kgG/+on8EE8PDywChhclocOYRUwpEA66S8a&#10;Uk6q21sz7yR57XZat2jBxIm/ffPHrz+Omj7LZJep+9WbObU1Pd8WVaNulXOSU85aeayZt3TCiMnD&#10;Ro38bfr8WRstTT0ePC2u48nVxMt0Qko06ur8296nlhp7W9l7hRRXdb0eWCXQcJMzrxw0/2fYsgnj&#10;Z81avn+r67VTsSWVTXyZCGUA1KOiF7JiDgfYWy1dcOyK/xO2RPB6KZTBo3/pBCW+gjjxNTvWntna&#10;2SfCc6aQTvTOBV9frAIG1/hx47AKGFIgnfQXlB4IVdWLkKNX142dN3rk9199rzNtxvpddmHZmQ3Y&#10;JloaVbm4+eaN7XPX//n7H9/9hPp/+PrHv36cMHvaRtcbT7LaJEr166Od7anXHjvPPHfY1M4lJCun&#10;XqZUES+zS0dnNqqrf3I2aPuU5RNG/fb977NGrzHb5JuQWtgu5JKkSkNIRJVJeT7b/K0Prj5482Hk&#10;C91jDi79SycvaZj1fNdN2nTC99hO1ORohIN/ARTovdTUFKwCBtfZc2exChhSIJ30H6WGEAib8uoe&#10;B0TduHT59AWd8HtxOdlNXNZbJnmQfJWktj7x3rPr5wLP+r7c5GKA762HwQkvqtu5UuWr/PGSjJ7e&#10;muxy6cAB64V7AgIT8mgSuVJ74kalIUUS2ovGZ3cSbl6+fu7yo6CEnKfldBZXppRrSAWpKq5NuX1u&#10;g/nJA8cCI7LK6+i6xxxcBpBOGBsncZ3XKNPvYz2Ayhoa6rEKGEQqpaKirAwrgiEF0ol+0xBtSsGz&#10;GPcj7ss2H7E4cf5a7IsmDl+qfNdsMpKnEpdVxZx4ePzAkXX2vkeDKtvaBF2v9xlU+ppO+DTJbVe2&#10;xULaktEooNBXjJNHnMN6AJURKmV9XS1WBIOFz+MKBYN/CSEYRJBO9FznURCu8EVo2iWHnXPXbFlq&#10;ejG2uIgmIgh1TwEFVdSEoozfePPG9tmOsyceP3I2NK5UKpN3XUF/cOlpOukglBpOi+LxNebWlwvb&#10;rxgrCz/doZJ3UOaJBe917/49rAIGS0VFuarLJYrAAKBvAASh0CGJnn+/6ENA2yDgsVcsWA7pRJ+R&#10;qg5hGaMg9LqLs+t+exeLC6H3Utr5XJkSv6hVQ/A1qtKSuAe3HN2uW+y66WQaF5NUUc/peqpo0Olr&#10;OnlJnfuItXN65/mdhSO5jqtlYadIejXWAyhr27atWAUMlov+/lgF6LtaZlpM2Xmd8vbHWIOWQNqW&#10;UXcbNYTlnJozZxakE71GdJBqjZqrkj5LD77itODwteM3S9tbup+s0RA0UpEQc87Pfq5V8MWwKkaL&#10;RC7VvHlzn0Gn3+mkIJZ9aDF92ZjOgGI8nG0+nyx9hvUAyjI2NsYqYLDMmDEdq4D3Qu9AUjlLIG3W&#10;USgFWI+WQiUSSlt0bRI5gyB6uGCTJJRSOVPXJkQPqOr5AZUqIRrVdaIH7HpoRKUWC6WtESWn9kdM&#10;1wkr9NY1aL38+dkVtMQTiVtQw577M8ZNHwvpRP+Rcg3RzqwpzQ5Lr3xexZeIFN2Pi5ISDdHSWlSU&#10;+SCtrrRBJJOou93cZ9DpdToh2c2qzFC+1w7t4mxss3mQTvSI+4kTWAUMlgP792MV8F4KlfhZ9Y3L&#10;mYe0rmXblrc/wXq06pjpQc+ddZ3x5RfFMgbWg8gU3MSqa7q2G9l2lbSe7+Zdw0hFo7rOxxX+MgVH&#10;N9rMybudd9T18Zp9EdN0Qgu9dA1aKrU0tTboTMoeqxhj1LD7/nRIJ4BC9DqddCIJabA7fXHn3FhI&#10;J/rl7t27lDqOOGSh38KzZD1+4Yhk7VX0lPL2p1pNnFyFqocrNAlC2c4r1rUhXHHPF44JpW1V9GRd&#10;G/qwV6rwQ+NcUV1RS8y51P26j3+LqDlptbewNoVS0MTOiSg5bRVtpOv0z7DkSRq7tqGfjiOqLWiO&#10;QFlB12YZbZRZj9+OSqHkN7JzHhb7mEfN1nVezjwskr2+DrSRnRuY4+iXbtpV958NpZNn1QG6htOP&#10;90+ZORnSCaAKg0onpsZESWLnxFj4zNMHZaUvCLUKK4KBR6e1Y5UBgN57SFKlg/7YY1RFxW6dr9u0&#10;o+XtiT7Pth9JWKEVlOvEE+OrW6E2uVLwsPikru1owsqchpBubZ0PWNb22DNpi67z9vMjPEkr1plZ&#10;f/fok5WHoo10p04so+Z2TwAcUU1gjoNd7ELTyBm6Tv+MQ93TSXrdHZfHqw9Fz9W1HYo27p5OGILK&#10;69m2trELD3R5QCydKFUirriOJaruSiLHj9agf6lETtc1NLYXmcxbDOkEUIUhpRPmhr+FZw4oU+92&#10;yKlywTZ4B/ShiHY/rAgGXmZGBlbpf0QDK/NxxSWdKvozoqeLSoTStuyGEF1bRt1tbpfkIVWw85sf&#10;3cx1RB/qugMJvmkHUCbQ9Wg1c57Hl1/wSNyia0Mf6ik1gVibVMHKa3oYkGN/MHqOrvNCujlX/EaY&#10;QGoY6RElpx6VnNSJenG2gZ2FtYlktPTaW13bkOyGe9IuJ2IQlE6qmamRJae7tkWXnmvi5HZtQ9AT&#10;kloT1LUNQTFLrvzUC8LhimJALQaQTmShJ5kb/qEtGtU5N3bBSMGpfRphz3ctAJQiEYsQrAgG3vlz&#10;vVoriCRVMgVXJGvX6X6+Q0ulEotlNF2bTMFB274eVUvFMjr6LDeLnGUWOVPrYbEPqut6ELSJXMmr&#10;oid7P9uqazv+ZH0NI1XXg5JKYK6jfdwim9gFOteyDnc/ZZNdf885YZld3EJdm23swsw6/MgER9xw&#10;I8cOe8Ab2XY8STPWSRJKtVqK6X7VLnqLJQgZ1kYQclR/s43o6QFlJNnDA6p7fsBPPWAM6QRQiwGk&#10;E6I2V/boHOfQos50YjRc4LMH0om+SEiIxypg4Lke79VrX6EUptQEoI9qrcAch2p6MtajVcdMC8p1&#10;1nUmVV2TKV/fCauFW3C/wN3tyXrdwQkkrMgLSydKlSijLtgv3dT65ZxNLZfHq6sZr++BoFAKqukp&#10;eU3hXaGKvNu1MwxhRV7Twzc7HzKFFVibXMmvYiS/2RZew0hB/3as0/BAOgHUovfp5CUNr03guV2b&#10;TniOq5Xp90laNcw+oT5HR0esAgbent270TsBR1Rby0zT4Yhru36/50kaS9sSuk4CNY2clVl/V9eg&#10;pVAJWngFkSVnzCJn6TqvZlmLulyi0sDOupp1+HTK7q6SawLU6jeWjFKqhE8rr2BtATmOKNx0bQN9&#10;BdIJoBbDSyf0ZWPZ++bIY/0hnVDfD99/j1XAwHv06BFJKBOrrro+Wev6ZI1WcnVg19MxmXXB2jmb&#10;uszRYzphCKsCcuzt4hbt/7cNwdKJXMlnCSvoghddiWTtXf86hCCUQkkr1sYSVnY/LgL6BKST/sJp&#10;48XfykqPKFIrephaJeKKE+/nJYXkSXgSbAhRSGRpj4rib2dz23uYWKSSK7PjSqOupdHrergLLqlW&#10;FyZVPbyc0lTW87z3soy60AtJ1XlNWJ0iDCSdSLjymIu8YxvoK8d1BhSTMbIHXpBOqG/p0qVYBfQe&#10;+pgvaY1Nrg5A6lmZ2Ke7lkDa+rwxVNuDPG8MR5WuDXKppLQ2I7U2qOtxESS69FzXB6yiJ4UUnugq&#10;tMgT/aW6Bi2BpOVZ1Q2sEyUbxSfP2QT9DdJJ30MhWyaU5T+tsFh6xtP0llyMrygvF8lQOLDf4O+8&#10;9Qqj6Y2Z0ohCIm+tpLvuvmG96nz3DKGUKhgN7JMWdw7M885/gp+kVMkVPLrgomPYrlnuz0LzsVGU&#10;k0Qc8U3P2C2Tj0VeT8NGKcIw0knnVcRysSrnIWvPrM50smS05PYxjZDReecdrBNQyY2AAKwCELVa&#10;KlVwpAq2llIlRLXXo4RMpuSiOp1f5p9xyCJqjmXU3JjSc9jyo6hRqRJV0pM8EregHi2fZ9ubOM+7&#10;tqWlpxW3xhx/us4mdoFVtLFOfPnFrulErZYrVEIMKuoatDrv7qgSY20qlQR9jcM6AdVAOul76HUT&#10;cTXNYeOl9eMc3fYGdk8nCbezj2y7uvnvoyigMBrZXYdQskl9WHR8941tU45ZmJyufI5fNpYbX+Zl&#10;dmvXTPfds9yfJ5Rjoy/Sa89Y3d1r5Lllskvi/TxstLag5YJDmNkinzVjHR9efj2Ti1IMJJ28RBTF&#10;s/bN6Ty/M28E23y+6Iot0VCI9QBKaWpsQHsgVgQ1jNTgvGO3nx/Ryqi7rVS+vripmfM8tMgD1a9n&#10;2zrELdn38uLYyBensXSiUPIz6oIvph/UrgSqdSJxYyM7p2vb0aNH2KLq3MawzPq7XbVw8rtGImDw&#10;IJ30PZROrrtHmS7wQS4dfaiQ4HH+3tkn2tEz1vc4bW8cYESfaJHX0swXnUSjHgeCGkvxszMoc1it&#10;OIdGj2y/VpaJX6WWFVtqu9YPjdqvv4hyDDb6IrXWectlNHpo+dmkEDy7UIQhpROyMp3vtpm56R+a&#10;8QiUUVh7ZxMFsVgPoBo6nYZVDJtUwWnlFjaxc1s4eZJuy5nLlfx23otHxacORM7QRYrAXMeuy2MU&#10;Nkfaxi1GddPImUcer/BM2uKVtDWl9iZ2OatcyY0pPYdGuwrIcaDxS7q22dnZdf0jGLIgnfQ9DUG0&#10;VjNepNUiLZV0FFawBnodSzvaWNqmlOFf1FhNnBfpnaN1Ra1yEX7chdPGK8+sR6PVz5vE3easCJjC&#10;yuwGNFqZ0yBg4ZecibniqueNaBQ9Qo8zWqjAkNKJRswhq7NE/tb0xZ1rn0A60QtlZaVYxbDVsbL8&#10;Myw8kjadTt7V/bax7bxSFCAc40x00eQd6cQmZn5S5fUWbh7ClzRjhzoItYIjqtOO6jAEZfI3byzn&#10;6enZ9Y9gyIJ0AqjFkNKJlizsJH1p512LGRv+Fl20UuU87JDDkl/UFRnxCKsYKqVKVN6e+KDQwzpm&#10;PsoWltHGz5vCsJ5GznOPpFfrmfo823EnzwXJqAtG2+p6mjl5YcXeqB5e7NPG+9Rzl48ePsQqYGiC&#10;dAKoxQDTycMz9NUTaPNH0IyH0xaPFvjs1vAG4TYioJd8fX2xij7qPFShlilVQkStlqI/Yg1qQs4R&#10;1V/Psj348uZtphEzbGIX5zfjyaCJk++TvPNg1JxD0UZJVTfkSh6iVIm7HhfpnKCq5KM6+m9C3cON&#10;+D9ITU01VgFDE6QTQC2Gl06IqnTp3RMci4Wd02ONhvNPbNPw2rAeQB0WlpZYRR+h8JHfHHG/wB3J&#10;rL+HMgrWUNqWEJR7xDlhmfa4yLnUA+l1t7uvVSqUteU1PUqpCUytudnGK8ZG+1xlZQWKVVgRDE2Q&#10;TgC1GF466SAJjZAlPLkH0oleWLF8OVahGpR4JTIGjf+Cxi/REkiau05BlSpYLZzCgBwHbfK4nmMn&#10;U7xxbSCSWhPk+mS9TmLVNfSw3Q+xINr620b71ukzp7EKGLIgnQBqMcB0gt7fRWzhqb2QTvTChQsX&#10;sArVoJSQ1/TwbOq+k8k7tZ5WXuk6EeRFW8L5tP12cYvekU644oY6VoYOR1SHNQyKKZMnYxUwZEE6&#10;AdRi8OmEY7FQFn6aqM6CpWOpKSsbv+n8AOOJ6gubI583hmpV0ZMVXdZKF0pbS1pjA7LtTbtc4nuv&#10;4Liiy5UvNYzUO3kuAbkOWsnVgYpuZ3aoyc3NDauAIQvSCaAWg00np/fR5nWuekKbP4K+aoI0xLMD&#10;lpaiJKVCzmYNzj2lNS9vW1/YEu3yeLVVjLHW9SwbrrhB11PLTPNK2mYRPfdA5Ayd+wVuXdOJSi2V&#10;Kdg6cqUAvbB0o5RFEurEp0+xIhiyIJ0AajHMdKKQqDJDROfMGBv/6QwoC0dJ7rhCOqGs3Nw3Vi8d&#10;MGI5Pa32ln+GpfY6Gq2L6Qe54tenXbiihoy6O08rL3dVQUtSvXlDXX0kl0mH2lJ44B0gnQBqMch0&#10;okVWpLIPLuhMJwtGivytyNYyjRRuRUZFN65fxyp9RaWW8CRNbFGNFk/SqFKLdaMcUW1gjqPz45Vd&#10;3X5+lC+h6D07+xabxZRKe7grKhiaIJ0AahkS6cRoOGPrNL7HdqIsGesBVGDfb4upMwTld/OPn087&#10;oHUn71jXddwVSmEzJ6+SltRVK7eg64xXA3YnOBirgKEM0gmgFgNOJ5rmYpG/FfvA3M6V2YyGs7ZP&#10;V2fhS3MCKvD4hMXURdK28vbHRS1RJW2xvC7zRQhCgZLH4/JLTgnLdWdt3J6ur2Nl6HqGuEWLF2EV&#10;MJRBOgHUYsDppEMl0/DapPc96cs6F7aHdEJZDg4OWKX3qunJJxI328YucE5YXtQSqasrVeKQQg+r&#10;aOMDEdMhnfTI2NgIq4ChDNIJoBZDTicvyaN86SvGoXSC/pvvvlURf6VDwsV6wOC6eMEPq7wXCiXR&#10;peeQgBz7Q9FGKHkcijHKawrXNagJWXFrbGyZX1dptbe6Hl8Z4kLDIKyD1yCd9B+1hlSoxCxRa2VL&#10;VXlFSWl3tRW1tDauGLsRMSknVQJxex2tqqT6xQvUVvminNbGkEgV6m63O+5C3UFKFSI+p5kp4giU&#10;KiXZ/ZIQUtVBiqU8HruJIeGLVOqeegab4aeThKusHTPoS0ZrJ6DwHFcRlRkaMb5YFhhEGenpWEWL&#10;IBRiOVMgbUO6rkGCxJT5ag+HmEXOPBy70C5uicvj1cUt0V17wDvweTyFTIoVwVAG6aS/aEgpoWqs&#10;TTgfarFox4K5k8dN7m7xvDVmtreiYsre2FBdJ6VHPLLfcNhoqtHfU1Db9L9nWNl4xWQ0sblvn9BO&#10;ikhlQUl8qO/uU+GXIutYdIkcf6lrCBapzEq7HXxmu0/c/aQWPluukmM9g87g0wnZVq5MCuI5rdam&#10;E8baiVy75Z1HUOACY8poa20l1CqsiPAkjRElp/wzLJHCLmdtEF06cU/clF5350VbXGl7gmBoXGvT&#10;J8pKX2AVMMRBOukvGlJCqBpq4s6GmM3fPPOfUT//8e3/vvv2i5/+GjZuzIgJE0eMnzBs5D+j/pk4&#10;fbO5+fnkuPLWJrZSLSUIHqssMf+O99WdJqYz/545buL4P0eN/33Ywnkr9h8+HfOkkM6SEMSba4yS&#10;ag2vVlyZlBt955anr+sm12C/8FomTSzDo4yGYJLKjOQblzzXWJ+x8Qm6EVZS08aVqgbg9hm9Z/Dp&#10;BNHIxaLzZtp0oiUJcIJ0Qh1MBuOEhwfaFbV/5Esay9uflLUnpNXdOv50vTaFPK64pOtHchtC/dLN&#10;kciSMwIp3Kngg90KCsIqYIiDdNJ/1BpSrhC28xuKqh6cCLJcN/XP6ZMmrTh86dH9+IyC5ITcqzaO&#10;6xb+/M0v40YsXLvGLzz8OU9MUypKUy/5+642DTvrl5YWn5+ZmRpw/KbpnDljxwz/c4Kp0+XYrCa5&#10;/PXtvjqp5URxcPV1W7tVDuZbzoRHpVXVNytUCoLo9uWPVGhIkagmoSLkuOWyLWtnbzkdnJzdLlZj&#10;cWdQQToBg8v0wIExY0Zv2rz5xx9/CL57F1UKmh4dfbzKMX6pXdxis8hZPaYTmYLDFTcgIilNTSi6&#10;DoHe+JTrpIBBgnQyENR51zI8txuNNpo+c6vX08oCuqRDziNr4yK8zZdPGjVrxLRJY7YdP/2oqK5C&#10;WBKWcevG5WOX0hKzWWKBUq2U1T2ufnD44KJp88aO27LnuH9wvlj0+nSMhmCrJIU5188F7DnkZn7G&#10;71x0RWOrUCbWkEoNweJUPs696pAeej2jsIXB/nfRJ3GtpCby9jFHp80HrM3OXb6e2MxmS+RUWWhy&#10;SKQTlVyVfFvgs/vV0rGQTihAqRKXtMYlVFz64vPPraytkUNWVl9+8QUayqq/p1281Tpm3o0c+4iS&#10;00gNM7Xr5uATrVu3FquAIQ7SyUDoIZ28rLen34yz+nvD5Ml//DBlh+2liIznzEi/omeP7pSx6niv&#10;4oKGoEuZz6IdTNwXT9y00dH15FMh//WEEkJWLmq5ec3K9dCsQ6F34uu5TJX65ZEVUkqqKioijvku&#10;G37GdKPnnZzimi7zLtUSTfOj57c8zOaY2u3ySSwua+fxXo8OqqGQTrTI+nyOtYk2nYguHdbwGRol&#10;zAocHCqVhC2qu5ZliyLIG+nky850ktsYahe7+FDMPK+kbXVMuAC4X1y/fg2rgCEO0slAeFs64RWE&#10;Pnefu2bKhO+++m3Nbpfbj19wynN57XUNPLlY/u95GVKqFFSmndzgt2nKlq1HsXTCLryffX6Vr42V&#10;jeWN1JQysVz66jKczkmyWfm3LJwn/eq2aYXn7ew30gmp7JDU0bIehNrsOWVha+H2MDGl+vXooBqa&#10;6YS5Z6bg5F516TOsBwyMF63x17JsHONMUDoZO23YtOnTLCwth/3xx8mTPmiUI6opaIrIb3pY2pYg&#10;ksGNYPoeSairqqqwIhjiIJ0MhLelE3FpZOV5k9VTxn3x2ZcrNh++EVvJ4XX/9ixXCuoyT2+6vH3q&#10;gQPuJy+liYQve0i5hmCWPzxzffOsk4etjl7PKnuVP4gOkq8UltYnegdYmKz89ad106bvMPO4cjG6&#10;ILWayeLLlXLtNFhFa27rvX3X7Q4uXHUyMDBDopCpe7pOYYANoXTSVi48Z8baOZM2rzOgMFZPEAc6&#10;E5VpGrl+3Oxe76hUkjZeMdL11jZSOauBnXM33800cgaKJpZRcz0Tt5y/dcTK+lBebq6uDfSr4uJi&#10;rAIApJOB8CnpREMwpKzUWOdlZ9f+c9zNNziuUirtnHOnIbikIjXR19Vq4jyPg67Xslqb2NrUotao&#10;X3DKLl3dNGPlHz9//9nn33z21c/fD5s9fr3FtgtPMkpoQq72+AopqFIUnLrl5LhqvNlZr5BqNl2i&#10;6J6NBtrQSScdcgnZWi4JdqMvH9t5BGX+CMb6SYJTezXM1zekBX1IIGm+m+8anO8qlLToivWsLN90&#10;08Ox81E0QU4kbixujRVIW9GeqOsB/e3SJX+sAgCkk4HQQzpRSzoEJS/uu51eOXnFuEkj/5xtaef3&#10;rLBFJMYWICE0kgpR1Z1Aq91HV2+4ERCeW05XKjvfNzWyNqLmRtRxuz1j1rlZ+8bV0hlibbZQa4hG&#10;UeOjOOe15tPH/Pr5lyN+GjZ92pLdG474e0UWVzTyJKJX77zyJrL9dpiL2a4Rsz2tXWPz61j8198p&#10;B8sQSicvKRKu0leN157fQXhOq8n2SqwHfAqmsDK97k5S1Y3o0nOuT9ZczDjIE9frRhnCiriyC6FF&#10;nlpJVdf5kmbdKBgYNjY2WAUASCcDAaWTdI9tc0fOnTptk3tkYXotQ8RsFL24ft9+7ewffzAZPmve&#10;Au/gu1kciUhNYN/YCJKRyknzOrb3xOblZ54+fSGQSciX52VITrXi8dH7VhYmYy1cnIKL25uFsi7Z&#10;QsHW1N+Jct1o/OMPuxaanLj15rwTLZJOymNij63e9+v3x3ZsOx/+orHtjeUvB8VQSyfKJ9cZ6/6m&#10;zeu8LyDCdVhJNBZplFS5hMoAFLZE2sUu0h4aORA541Lmoa7pBFDBCQ8PrAIApJOBgNLJM/dNk4aN&#10;/enbYeMnzJoxxWjetLnGk6cu+Hu6yaiFFhsdAm+mV5S3ypUKfGl5kqCn3kz13OTvddrrakZFLUOh&#10;VGhnjagYJYx7ZgH7dpiMPfiJ6WTvr9/bbdjsej27toGD9wy4oZZOiKZieexFrsMqbTphbvib57JR&#10;8eQGXGDcV3TpxCp63oMizwpaErYIPRh0l/zhzA7AQToZCCidJLltmPj7yK//9+0vPw3749fhw3/r&#10;NH3ivHUrva5eesaRiBQqfAUnQsqVt+YX3/W6Z7MxPORmYpOQL329DpuivbAhcMflnRuXjDX/9HRi&#10;vWajvW9KVS0L7xlwQy2dIBpCLb5krU0nWuLLNpBOek8ka2/i5DVycrVYwmq1+vUZ0ir6swvp5l7P&#10;tvlnWNYxe76BDhhchYUFWAUASCcDAaWT1BNbZ42YMWHcov0nrl4ICI0Ji0CSYpIKs6rbmjgqtZLA&#10;z+mQ8ubclnsWTy45+l65m5pTypeqVF3uAgjpxGBAOvlEhS2Rp5J3eiRu0ooqOSuVv97bpQp2G6+k&#10;hVvYznshUwz+0UGAodPaZVL8thsAQDoZCD3Miu3W8waVlGzLaU8JjPW1D7vhH51a3dAm6FAKNPwi&#10;bnNJRUU7mylWMV4w7psH7N/ZJ2d27Ddudr2eU9vwnlv5qzjVgrw7Ib5edqbWiLerz+OU0qZ2ofZk&#10;U28RSg2jmF8U++RB8tOYF+yXd1TWPcJQTCekWvE0gHd8C/PfpWO59ivkkb5kUxHWCTAiWXthS0RA&#10;joNZ5EztzBIkMNdRLGdgnYCygm7dwioAIJBOBsKHpRNS1SHjyFLP5l+3czgRdPVeLp8rkEulSm6t&#10;suJKceKtgHvZRcXtnbNin7jct7JY2jkr9k7RJ6STfb9977pzu+/Dd8+KJdAPJi6JKD+3Yv2Mvz//&#10;v8+Q4cPGmR6/GZdRT6jVvQ4oRIdaqs67UeFvbrbO5cD+wKLyJpFcOpTTSQdJaNQKoqmEa7fi1eET&#10;4xGMtZMUT6/jnUMbSSoJQoGg3aRzR9KQjZxc72fbUDQ5EDFd52auE6QTPbJg/nysAgAC6WQgfEg6&#10;Ici2bNaTsw6blhtNnDRh7Mxpk4wWz11sYrRk3aI1hzdZnz9+LTK5qL6VrZG2EnUBkcft9o5e6/7y&#10;imLmqyuKX+pNOpE3kW23w46a7Rwx1/OwW3xhHfsdVxTLuETFo+dXPdzW7Ddbv3fnzr1mu7Zab1nl&#10;sGz+BQf76PTGFpoI36QnGoKuEqanem07s3Dy1ll79+0NKIR08hLZVsn7d24swlg1UfEE1vZ+TakS&#10;ZdbfvVfghuQ3PyKIzpklQll7QfOj1JqgrippSUrV2/dkQDH2Dg5YBQAE0kn/UWlIiYxVyyxOzLnu&#10;5Ltn5T/DJk8Yv8TUK/BOTE5dDVMkxK8aJWRcBf1FedipoEOrJg7767//z/919d3nP08atuHgvqu5&#10;VbUciVBD8EhF2jM/V+u/53lYuF7JbG7UrsampeSSLWEJXttX/vHz5tlzzJwu3b+XVvuiRSAQ6U6j&#10;kPwKRd7JICeHlRPNz3o9qOHQpYqeL2TVkHI1r5oZZht2eM/a2fZux0IqWQ1CUWpZqL3nrBHH1648&#10;fCYpI79FrVbh1xx1I+e9YBVeurF3zv6xv6+dvBnSiQ7JqBWc2sfYOJk2v/PqYvrycZLbrkRTsUYO&#10;H7SkSEarY2b4pZlpz92EFHqo1IO/ciD4dOiFf+/ljaABwEA66S8omhCquqpIr9u7Zq3+Z9wf3/38&#10;9X+/+fp/3/368/B5C3cdPh5TkIcv+iRrzGy+b2m7et7wH3/98r+fY+nk+y9/mTDD1OlYRDuTixJG&#10;B6nQEOyKR2cCtsw8edjqyLWssuouc1rVYlKSXxBsf8z4r/kj/vzrt7ELp2132H8tOaeMIeJpM4Si&#10;Jac1eE/nSvZrTt28mY6iiZroeSV7kqAJG+PiHRZf3LnksHPg/cgSsUKsUrFFLx6W+qz33W++eI3v&#10;/ZBcgUzy6h6Eb0fLevL0uIX/oUV2u6avXGIG6eQ1uYioyZLcPMrQLs42fwRr+zThmQOwOBuS2xji&#10;lbTtcMw8SCcGhiTU1XCHHdATSCf9RUNKCXVLY9LlSLtVZssXz50yR2fHVjsf35SKMvx2Yoq2AnrM&#10;cW/zbUZT53bt11o6f7Xl4cuh4cVSyeurJTlFD3IvrPGzNHXYfzI2rqBNqFARLz/mSTmpbqM9D05w&#10;3XR47ZKFMxbuXm17yvl+XkktRywkSaWGaGcURkba7jtvYWt14tGztBrdY3ZHiovbcy97r1tgu3Kp&#10;W+CT5BevTupr6PnK5CN+Zofmjdt98kxEOUsoVb49nch5mpaMyqibwUePBhzbfN550bqV1pBOMOrS&#10;JOHZA6y9s7Xnd7iHl5KNhVjPkMKXNhU1R13NstHmEtvYBRczLHMaQrpeMwz0F3q983nvmYwPhiZI&#10;J/2H0JAqQi6S8+g8Rjuj7TUuiysWydVK/EBF59RIGU/EYXZt1mHSGAIu+hx/tRqbFiEvF7fcvLr3&#10;gNnfy8+ef/C4jieRq14uJts5iZVQihV8Jp/RzmyncZlcMV+iUipJUq0hpGppWknc5aMLDnrt80l+&#10;Ud7O4+keszsN7XFtpMvOmUvXzN7kHZGf0/bvuQZBOVl2zmfX7lk/z7R28I+o4XG7rMjyJoLk1igS&#10;T+Td8zkdEPfI1z7B2WTX8sNvTyffutm7KGTS7tTdFoYxJBqVTCNiiy/bvEon1kuJutyO9x2RMgxo&#10;H9BOekVI8tWro4r+7ETixoNRcw5EzEBOJ+9qYj9XqSVdXwVAfz1+/Bh+lUOZSqnA3uF1OAzGivnL&#10;IJ3oKw3BUUmKn988c23//kMbLRzt/BKKmlsEcu1q9z3SEG1y7rPk07su71p+dI/rdb+YVjZbIn/X&#10;0ulkZUht0KF9c7ZvWmRz61lxJfvVpT0aWR3JuHXNbN3KX0Y4Wh4JSmti8nt8HJVGXc9rTIy/4Bfu&#10;H5SSUVZ491iSs8met6eTL/7z+aTRk9YsXtWd95ETIoGBr/UpueGkTSeMjZMEnjuVz4KwBoMkkTPT&#10;626HFXkh5bSn2iJHVJdRd+dp1VWt/KaHqE23CdB3GzduxCpg6JBLJO4Ox7B3eJ2VC5YP+2kYpBN9&#10;Rig0jKTKSG/zxRu2Ld7jeSMptbRNppAT3SeRdE5VEQjas6qf+V3cOOfIvCnnzgY8zmlRqd4zlZUo&#10;CKy5uN9snuX2VScTcovbhK+OxGqIZlIeEWazZM+v3x83NbscVUFn9XA5koaQyxhJVWnXzx6/dfPi&#10;MyGTw4hzf3c6+ez/++/X//v6x29+6m7zyo0choF/PklDvJibp9CWjNZmFIHXTrKxUCM0zH+1TMFj&#10;iWrZwqpqRsrJ5F3aMzgxpb5YGzBIw/74A6uAoUPE569dshp7h+/iR/Q1FdKJPiNVHVKaqCU7Pcz/&#10;qoubw1qXgLPhtSyaWI5PG9QQLI0y/VnAVc/1djecjsXf9X9RUs5kiwntVJW3+8R0QiikVeHXn3rZ&#10;R4c8zM6vkYl4700nX3321Ybl66+e9e8uMSpe8c4jPQaAbCxSPL7GtlikTSfMjf9wHVepMkOwNsNQ&#10;zUj2z7A8n7b/ZPIO3bxXSCdDhP+lS1gFDB0qpSLhUQz2Dq9zwfvs1PFTIJ3oP1JEqgpeJDy8sP/M&#10;oyvR9WyGpId0wiaVOenBd8/vPpXwILlVwJGrejW18K3pRFFPsoNvmS9a++P3Tnvfkk7kTBUjP/vm&#10;pXB3j8KcTIaIp5KL3ptOhuysWB2S08I/ul6bThD6kjHyaD+sxzDkNYVZRhujRHIwavap5J1Xsw4j&#10;+U2PsLY+hHa2moLm5LCC9tqeD0c1lbYnheQ1dZu3rtVezXx673ldUQtW12I1slPCCyqzG7C6Fo/O&#10;z4gqfpFWq1b0cH2chCfJjS8rSKqUi3vI33KRrDCpCjWgNmwIUcmVL9Lr0IPzaHxsCEH/5MqcBvRP&#10;ZjZSaC1/mVTCf+eMNzCUwaxYg6HuIKUKsYDbyhbzhKoelx4hVR2kRMbnc1tZEqG4N8uTaHVJJz5x&#10;ucWtgn/n2AsrNFUXzm+dP+3rbyx3mPaYTjSc5/IXfkkP7966nVJb3Yrej+Qibkvk8QQHk11Lrfbs&#10;vva8qJYnFhJqNfnyEA6kE63OdOKygWbcufbJq3QSeb5zemzvfmXUhH69BKHU0u17eU3hVjHzD0RO&#10;d4pfltf0UChrRxSqXk0tIgk1oVK9baliVOw+ijZRyRVB3nH753knPcjT1bW0m4RfSt4180TEtdQe&#10;Rx/fyd4+3S34zOMeRzOjik0X+FxzjcRGEfSTlKTVHF55/uzh+xIB/uUBjTa+aHPectlj/01mM34Z&#10;C6lWM+rZHgeCjmy5jMJT91EhS3Tu8H3rledKM2q7j6oVyquuEQcW+GTFvMBH0XOo7HyWsLqW9hlG&#10;j4B+QGwI0Y4iPY5qn5C3jd4KClqxYoW3lyd6EGwIQZt0/thKVY+jYCiAdALej6wOrblltXfO1k0L&#10;rQKTiitY/35yoHRS4Xtqx+rp3/91yOzo7cwWVrdZsbz84Dy/NVab1sybvWLN4rWbV2zctHz9mjmz&#10;F0+cMGHY1L/HzFuxeK2r69lneS0sTmeygXSipZFwFQnXBJ7b6SteLX/CdVotCzulYdZhnXpEIGlJ&#10;rb0VWXoWaWBlaYvtvJInFVfiyi48qw5gCat1zb3RXse8d/bJ07u5ii6X2evw2vkPLyXHBmaKua9X&#10;tKsragn0jLFcfnbT30cSbmfr6lqtVYzgM09s1vqtHu3wwC8RG2W38sL8nzluurT8L9sAjxhsVMwX&#10;R99Id9lxDW3rZx+KjSplisfBOe77AjeMd/I4cAtLJyg9pIYX+hy8vXWyi/OWK4w3j3Cgz+mc2NJz&#10;Nvd3zXSzXnGuvqi16yhS9Kz6glPYPmPP/cZeRcn4c1iR3XD1eIT54lNbp7qmPsRv3tRQ3BbkHZv2&#10;qOebOtHqWPfOPX1697lK0cOFY3waHyW5mIBMcU+HcyR8CXry0a+A24YfIDEzNZ00aZKVtbWR0dyF&#10;CxZgowihUqMfCYXIhmL8HwuGCEgn4P00jKd10a67Z5usm7PB8+Hz7Bahtk5yS5SFPj67ds/+ZY6N&#10;05WYOj5Phr+FtTy98Mhq2qKJY7754ttXPv/m6/999dV/v/jyv199+d9vvvniu8UmW/zCiqsbO9/C&#10;IJ10pcoMZW6dpj18gnAOLiQqM7AevYA+YKUKdmn7E/enG7QzS1AW0Q5JBVJ6A1vM7eHjDZFL5MxG&#10;jpAtwr5/o2/kAobgWWj+7jknPE2DRF3yB6I9lvA8oezgklNHtl1hNLz+sM+IKjFd6LPp76P7jL2e&#10;PcjX1bWKU2qsV55Ho9unH4+6noaNNpZ2HttAo8jds0+wUU4b78SBm9rRa8fxYydykeyszX3t6Dnb&#10;EKnwjXSilCquHIvQjqJ/DrvljY9z9FF9+1TC1snH0OjRbVeaSvFTTo+upO6YdhyN2qz2Lc3A82vi&#10;vec7Z7ihUbNFJ7NjS3V19BzyaPyoG2mb/3Hx7RanSEItYAqeheXvmevhYXoLy39oFD3DeY8rDi49&#10;7bz1CuvNgz0agkC/kfLMevv1F6w64xR+FuyLzz9H0UTrhx9+wEZlAml7DdPn4J3t046nPux5vR/0&#10;+IwGtqzbittaUr4U5SoUj7C6FtoKbSvi9LwKs0IqZzdx0L+ux8M2SrmC08JF+x569rAhRKVUoiiG&#10;ntXuC0YgaBM+nY82V8l7WBYBPWkClpDVzEE/ADY0NEE6Ae+nkZbS86+f3jjPcfUStxuPn5XQtXV5&#10;Q0rb3V2ndu2ZN/HA2fNRVRyhrNtqbDJaaWv67YjrF897nNY65+5zYt9G66Wz5k1atsBot5Od2/37&#10;UdWNHJG48zUJ6aQrg0knakKeXB1wKnmnVbQRlk5y48qObruacAc/jKFVml6LPvIfXU5B791d6+gD&#10;DH1gHzQ5vXqUffd0gj7swy4mo8/FtWMdsXSCPkczIoufheSlRxTR6/GbT/Hpgpy4MjSaElbQWonf&#10;SlDME+c/rUSjSENJGzaKPr9LUqq1ozX5Tdgo+rgqy6zXjpZnNajffKWgz63qvCbtaElqjeLla0GH&#10;JIj64tbk0Hw0WvC0UtrtQ7e1gp4cXoBGc+LLBMxXXx500Od0SnghGs2MKu6ae/hMIUpRZgt9Vgy3&#10;655O1Apl5zO8pPMZ7p5O0A8c7t/5DK8b69g9naB0GBeUZbPWb8NE5x7TyQ/ff69LJ998/TU2mptQ&#10;fmzHtW1TXbdNfWs6Sbid7bLjWk7c67DVVfqjIsdNF9EzhtW18p5Wuu66HnszE6trVWTXe5nfCrv4&#10;TCXv4XBRU1k7Spm3T8Z3PSCnw2xiXz766KprJLe9h/k0KA/d9Iz1tX/QVt3DXSoJtTrk/FMfizs1&#10;efjOMzRBOgHvRxJ0UfOTxKPLruxdfsgp6H7kC7lKqlLR6Fk34ixneW3ZvGyj/4OwfKFcolb38I0B&#10;o1FKYFZsLxHlyQKvXawdM7TphLlzhizEi6jSg4CC4kgrt7CelSlXdL5NKxWya2Fn9p/b7hWz/0KG&#10;OVLcGivhSQqSKs/bhqwYYdf9RIkcfdin1lw9FrF+grOffSj6hO462plOTsbbrbuABJ9+jH2HRukk&#10;9OIz7egNtyge3cAXyPk4KJ1cdY3QPksPLyVjo53p5N9n+M6pBKXsja/7KGyF+b96hq+7RfIZbzzD&#10;6IMWffY7rL+IRi84htK6zT4+5+n/808/LViw4M9hw064emCjKGO5bL+Gtj2xL7Ck2zLWnFZeVswL&#10;932Ba8c6xdzAXwtCpjDvcfmpQ8Emw2zudTu+JRVIC59Vox9p9WgH9G/HRtG/sTSj9rp71Ka/j5yx&#10;vqeQvPFPVimUlbmNaGfbOe24+95A7J9MqtS1Bc3oadw/z8txoz9KhF1HERRr4oIyLZedsVh2piYf&#10;v41JWzXzWVi+3foLe+Z45D2twEaZjRwUqbsHYi2UhFBKQ4+JQiE2hIjY4vwnFSgQ93jARiaUFqfU&#10;oBdajxOx0esIReqCxMoeoxihUlc9b8pNKEOZHhvSqitqyYwuYTX3PBG7ubwdRU9aTc8z09trmE/v&#10;ZxlPWQjpBLybQs2r40Y6RR4xX2ni7u0d3c6jiQTJRcFWLlOGuaxe6nAxPbuoTU2o0LuWhlChty6U&#10;MtBLBe3AutihA+nkA0gFZHuV6PJhmvHLwycLRjLWTRJftukgKDo9Fv0e0fs0IlVwHhR6XMmyZgjK&#10;NQQhE0m9bQL2r3VPf5bOEdchMiWvqbTt2PZrG8Y7Lf3Tpns6QR9Cnma3Nk48suxP2+7pBH3+cdr5&#10;LZV0hNvOxyZ1on0PJRLtKLuV1+NhdkAoVawWnvZZ6v4Bg57irs8w9vyjrdEm2tHuzzAaFbJE2lFm&#10;E6f756KIK64uqb8XfL+iqLr7iQwJX9JWw0DboljT/dzN8/gy9Bm/bqzj2nE9pJOKnHqHDRfXjXNa&#10;Ouxw93TSVk133XVjw3jnpX/adk8nAobgpOWdTROPrBhu1z2doDB90Sls86SjaBRlIyydKGVKtA9v&#10;mXxs5Ug7x009pJMHfonbpx1fNdK+x3QSdzNz50y3NaMd9sx9I510vqDU6uTQ/P3zvO+cTtDVu46i&#10;fqvl51CO734hGPolokSF0tI5m/voN/LGKNqWULdW0t33BHgeuElveOM4Inpk9LLltPFOW909svVK&#10;fbdg9PJFLbvoHH54tS8KN91H0Q920yvObNFJlKvw0Zc/dtjFZztnuXef+6Udjb+VtWvO8TE/wxXF&#10;4L3kfLI6rvjOmdN7LSw27dm8dvPWtav2rVnqsHrp5WPHnuS2tDPE6JsJqaa3ZQannbcKOXMp+EZ6&#10;XS1DpsAXroV08qHUzyNFvhas3TO1R1DYZvMkAU5EaRLWRgVcUW1qzc348gtRL864P9148tnOdn5J&#10;5yEQ14gD8733z/cu7vJGxm7hhvol+TmGIrlxZbq6lpgribqWph1F37F0ewgY4upfzmtGe8WVY4/K&#10;suqx0fZa5t0zj7W7TUESfgdNHo0f7p+sHe1++ZJMII0JzNCOJocWYB/2Sqni6b1c7Sj6TMViE4p6&#10;aC/VjkZeSxOy34wCL0PVRecwNPrAN4nVgh9OKE6pRtEHjd45mdBa+XpeEZ8p6JxqvfPayhF23eMU&#10;Cv1P7uSc2H8TZbUzh+/hP7BMkRJe6GNxG+Utt70BfMYbp/xQoETPAEotO6Yfd9zg31b9xjEM9A8q&#10;SKz0dw7fO9fTYunp6m4nm8oz6667RZku9tk9xyPvCX6wp7aw5bZP/KEVZzdNckkKeY6Notx5//xT&#10;u3UXVoywe3QFvzKO1cR9dDnFecvlpcOtRnw/GdJJ31Or5VI5SyRr15LImSp1zxO4FEqBrg2RK/k9&#10;vhGr1TLsAVEF60HQttgDoj/2/ICETPLvAyqU+GsJhx6BUInKYqoubdxuPO2bz79Bxo+eYu0Z/CS7&#10;EX1zRX+FhhQSqor8QOsLq8dZL9uxe8e1lPRKoUyKvsl2fSiUTliJJ9Pc1x3aeMTa8s6LyhYxpJN3&#10;I1Qkn8E/vlmbTjqPoywcKQs/jbcNFPTLQt8j0ffprt96CZVKyBY+L4s9Er/qwMt74hyKNrqQfpDO&#10;L0NvQOgbJ/rCar3qXNc5m2gjtBV6S0XQ/q2rdxlV60Z1ewgY4tB+gT5ZO3eMnq43Rt/aUVB45071&#10;7tG37nJdR9H/6D6KNnnbKPJ6VNnDJda6UfSPQv8EXb21mnF0+7WNE5w3jHcK8o7T1bWETKGX+W3t&#10;KEoSaPOuozKh1Nc+VDt6yvIONiFJJVPecOs8h4VemMf3XKfVv3GwB/2E98492TrZBY3ab7xYW4gf&#10;7IkOSN8+1RWNouzS/TKxZ6EFe+Z4bJjgvGfuibRuM4fyEystTM6gH2zLP0e7z/6pyW+2X++PRteO&#10;txv1I6STfsAR1UeWnLmWbaP1oNCjnVeC9WgVtkTq2pCchgcoh2M9CFtUHVFyStcWWuRF5/cwIwxt&#10;m9/08Hq2na7zeWMYQfRwxpEpqHxY7IMaAnLsK2j4IdAeqXiNoheRsTcveR1xRy6fu5qZW93OEr96&#10;sZFyDcHlVCSWhfmmPIh8FldKb+cqVEr8pUgo5S15jNyHaVFpmc+qeXwRekXqeiCd9Egj5gnctrxK&#10;J8i8EbKwU1jPgEHv7zGBmSctg1+kv15aQ8AS3vKJc7DzNru9dF/ENPPI2fcL3Crpz6QKTmNJW/yt&#10;rPigrPSIntcKAwD0SMyTZMeVotcOUt1tqrVSKi9IrNSOlmXWY3lLrVCWpNZoR4uTq7GZQ+hVXJHT&#10;oB3Ne1yOHQpC4yiRJNzORqNZ0SXdDwU1ldEeB+eg0dSHhZxuV4y31zIT7z1Ho0khefQ3cw/Cbuam&#10;hBeg0YQ7OS0Vr66x0OEzhZlRJWj00dWkuZPnQzrpS2ivYAjKM+ruHHu8Rnt5AuLyZHU1A593JpbR&#10;65gZQbnOujYkvMgHCxPoj+gLaFrtLZfHK3Vtrk/W1DHTu7YhIhmthpEWmOO4P2K6rjOi5LSaePMg&#10;pFqOHjCl5uaRhBWowSxyVmoNVe4zB+mkRxqpUBLgxNo3h7Z41MvDJyNE582J4icaYQ+T//sVu4Wb&#10;E1d6bNf1rVOOdb0mgkcXXHZ5ZG9xyueh9dnUPRfTD1b8eyc/AAD4UHDNTt8jSVVM6Tnn+GXmUbN0&#10;EaHHdFJFTz6dsvtw7HxdG9I9nciVgqgXZx3jl3Z9wB7TSQUt8VTybt3NSrS6pxO5kh9Rcsrp3weE&#10;dKIHCKWGVi2P9Wdum649fEJfM4HnvFZdkdY5PbbbgeI+gXKshnipy+Ojr0oHTU6tHeu4ZcqxZ6F5&#10;6DemHVUplPQ6dkNFA41dQReUM4SVckXPc/UBAOC9IJ30PZROCpofhRV5dhVffpEpxKdotfNKYkrP&#10;Y53FbbHYmR2lSpzfFI61JVRcYovwmdJtvKLuD/iiLR6LO+gB85rCdA0Pi73rWFS5SBXSyTuQTUWS&#10;IBeO9RJtQGGs/1t4zlSVfl+j6uHM3afjtvFiAzNTwgvkotfptiyz/qJzqLWZ505L66vhp4tbolHY&#10;1Y0CAECfgHTS9zpPxRBylVr8JglKLVgniXKCWoJ1om27flVF0B/VPTyg9JMeUC17s6dfPt4+AqST&#10;dyGUGrlIGuymTSedFo4U+OzWyHte9fKjkWq1VCDpXAnU5LTH/kAe7fXFkwq5mMNpuZftuT90tumj&#10;WZczrQUSWDwKANDHIJ0AaoF08l6yEK/X6cRouMBzR5+nE7lYHnE1VbtuhNvuG13TSRM7536B+/En&#10;67XnDS9mWEA6AQD0OUgngFognbyX4vF1tpkxY9XLuwMaDec6rFI9jyQZ+J1pe0lDEowGzou0Wk6X&#10;Nc6lAmmgZ4z5wpPIlWOPuq7jVNASaRu7AOUS08gZLo9XhRd5i2T4bV8AAOATQToB1ALp5L1IdpP6&#10;xVPu0XXadMJYPpa1d7Yi9iLW1ksonURdT7dedf7pvdeLJqlVqvYaVnlmPdJaxeh6f1pdOrGNXZhc&#10;fYMjqlap3rihHQAAfDpIJ4BaIJ30hkatlEVf4B1ZpzuCwju2QRF3WUOvwjrfjVHPignMOLLt6rpx&#10;Tg8vp2CjPWrm5oUXe9/Nd40oOd3Ow9eoBgCAPgHpBFALpJNeIYkOmVCVF8XeZ6RNJ7SFo1j75ioz&#10;QjRSfvdb8CilChFXjMiEsq5LNhUkVh5afhZFk82TjkZeT9PVO38PaolcyUOUajH6o25ITcgVSj6q&#10;K5QCQk2VydQAAAMD6QRQC6ST3iPKnnFM571KJ0bD6cvG8pxWyx6e7gwoXdpQHEl6kO9tfhsJPvO4&#10;68KO9Hp2zM3MkPNPwy8l1xa+vs29UiXJawq/m++KZNffkyvxm/IDAEC/gnQCqAXSSe+RtTl8t82M&#10;DX/rAgrCP75ZI3hjcWiUTi67PDL54zBis8avueI9k1jFMkYDK/ta1mHtVTk3cx0l8p7vcg4AAP0E&#10;0gmgFkgnvacRc4jKNLG/NW3+iD5MJ8UtMWdS9tjGLoR0AgAYLJBOALVAOvlQ6twIgedO5s5XK9yz&#10;zedJH3gX3wl9fDuHXtd5/y2UTp4E57rtCUBueseyW/FbdmHS625bRs9FucQqxtgv3Sy99rZc+Xq9&#10;EwAAGACQTgC1QDr5YHKxht0i8NmtTSdt80c1LpvoN2vrPiPPzKhXt8WWi6Q8mgARc8WECl9iGJNZ&#10;H2wTu8A8ataJxE3l7U9RNOm+KjEAAPQrSCeAWiCdfAxCJTpnqk0n6TOnn5+0xmz03q1TjqU9LMI7&#10;e6GNV5xcHZhYdS27IYQvbcZGAQBgAEA6AdQC6eRDCVmi+sLmtrO2zE2TaYtGRU8zNhu9Z/fIA4dn&#10;2T6PyMGadQhCIZA0MwTliEhK63p0BA2i38O/3rhDEwAADAxIJ4BaIJ18qJTwQts1vvFnbskizrH2&#10;zCqbM+7pjFmPZ8xJXbWclRSBNevIFNy4sgtnU/ciyTWBKrUEawAAgEEE6QRQC6ST3uMzBJlRJd7m&#10;t5f9ZRt8+jHZXim+Yss2NaYt6LyEh75qvMjfWp0fo5G9MadVQxIMQVlm/d2TyTu0V+WEFp5Qql7f&#10;SQcAAAYdpBNALZBO3qHzhIxKrVvstSq30Xat3+rR9sv+tA0+87hDJdfw2mShPvQV4zrnoBgPpy0d&#10;wz+xjaTVdBBdT9yok6tv2MYuNIuchaLJ/ojpYYUekE4AAJQC6QRQC6STd2itZNw5nZB4/9Xt+hhN&#10;nIeXkq8fj0KKU2q0RbIqQ3LLhW25SDtJlrV9mvCcqSozVDuKoOf4cYX/gcgZKJo4xS97UOhRTnuq&#10;Vst1DQAAMOggnQBqgXTSI5JQc9v5j4Nzds5y97G8oy1qSIJUdx5K6UT8O32VVHeoZKILltp00mne&#10;CNF5c3VbuYhXK5S1q9XS1JqbzgkrHBOWXc2yYQjKyc7b6MDsVwAAhUA6AdQC6aRHcrH8pmes+aJT&#10;q0ba+1i8SidvRahEFw+9TidGw5nbptFc18Q+3BP14qxQ2soSVpe2JyD1rCy58o2b8gAAABVAOgHU&#10;AumkRyidBHnG2m+4iNw//xQbxZEqWcQ5jvUSxsrxtatH5JiPyjo0+pn96FM3Jvmlm7JFdXg/AABQ&#10;DKQTQC2QTnpEqNV8uoBWx0IEzPfdMZgkNAK6uiCOc2hR9sFR3oGTnO9Ndrw3+WDYFEgnAAC9AOkE&#10;UAukEy2pQJpwOzvqejqP/pH3uNHw2uWR557f2mv/sPPanEOhU675TUgP2iJhVWCdAABANZBOALVA&#10;OkFQNKktanbYcPHwqvNNpW3YaG+RRAehLGuNd3uy3vbhrBNBk7IsRrGtl6hKEjUiTuco1g8AAJQB&#10;6QRQC6QTJOF2NoommyYesV75CenkJb6k6UVLbE7wXhRNataMYKyZwLFfIY++oFEpsE4AAKAOSCeA&#10;WiCdIFHX01AuQc7Z3KfXM7HRD0YoZZHn2ZYL6StfrtJmNJzvulGVHaZh1uKdAABADZBOALVAOkF4&#10;NEHDizaEVs9SyT/5IAdJaDgt6oJYzuGl2nRCXz6WbWqsTL6FdwIAADVAOgHUMgTTiYYk8h5XhF5I&#10;ai6jYUO9hJ62KnpyYtU1pLQtocdb+pGMWp7zWm066bR4NN99iyL+iobbgnUCAMCgg3QCqGWopRO1&#10;QiniSs7bhWydeiw5LB8b7Q2CkMsUvHv5x/dHTEcCc+ylCg7Wg5DMOp7rJtqi0Z3339EGFOPhHMtF&#10;6pKnGrkIJskCACgF0gmglqGWToqeVXkfvL1n9oktkz8yndTQU249P+qSsEp7w+GAt6QTjYyvzgoT&#10;+R5krB6vO4JCXz2e67RGFu2nkYuxfgAAGESQTgC1DLV0khldYrPWz3zJacdNl/OffMxKJFn1d7V3&#10;GzaPmuX6ZF106Tm54q2L06sK43hH1zM2TtIFFITnskH1PFLDqseaAQBgsEA6AdQy1NKJgCWqzmus&#10;zG2oKWgWsT/mAIYunTgnLM+sv8sRN5CEEuvR0QhZRE2O8OwB2rwRunRCXzmOY75AkRiINQMAwGCB&#10;dAKoZQjOiv1E9azM+wUn7ha4xZb5MgWV2GgPSLUy/Z7Aaydz2xRdQGEsHyuPOId3AgDAIIF0AqjF&#10;gNNJ5wRWlVqtVCGkWo3+iDV8HPSckaTyJVWHpnePSag0zHq+6ybdERT6sjGyh2c0aiV6NLwZAAAG&#10;HKQTQC0GnE5otcyAE9FeZrd8LO6kRxT3VTr5SDKhKuOByNecvnZiZ0BZMJJ9aLE40IlsLcM7AQBg&#10;wEE6AdRiwOmkIrvBfPFJkz8OL//LNsg7TkN8cDpRKAV0QTlP0ojVP5r6RSLvyDrGuleTZFm7Zspj&#10;/TsDihrWuQcADCZIJ4BaIJ28QxuvKCDb7klln71WNUImUZ4mOmdGWziyM6AsHs3aNUsceEQj7uGa&#10;ZAAAGDCQTgC1GHA6aa9hXHWNcN8b6HEgKPVhYe/P7ND4xdn195GIktMOcUvuF7hhDZ+EJFQZ9/kn&#10;trO2vpokyz60WBbiJY84p0wKJJkNeD8AAPQ/SCeAWgw4nZAEoZQrFBKZQiJXK1W9TydJVdfNomYj&#10;plEz90VM6/N0olHJSWYd332rNp3QjEfQFo6iLRzNNjVSF8Ti/QAA0P8gnQBqMaR00lpJD/SMOWN9&#10;z9f+Qd6T8o+eBvu08qp2HVin+GUPi09W05Oxhj4gE6nS74vOmzHW//0qoxgNZ++drc6PwTsBAKD/&#10;QToB1GJI6aQwuWq/kafJH4dXjbS/f+7pR6eTzLq7Lk9WIzey7Ri9WdHkYxEVKTzntYzVL6/iMRrO&#10;3D5NHndJQ6/pUMmxTgAA6FeQTgC1QDrpjidurGakIC2cPLlSgI32oc5JsiVPRecP0haP6gwoi0ez&#10;982VBDprBAysEwAA+hWkE0AthpROGkpafe1Cjm6/6rbnRtqjog9KJ2q1tJ6ZUU1Plit52FB/U2U+&#10;4LttZm6dqj2CwrFYKAs/rYi7rEy5rWHAvXgAAAMB0gmgFkNKJ2qlSsQVC1giAVukkCo+KJ2IZMyb&#10;uY6XMg6xhbXYUH/TyMVke5XAc4c2ndAWjKQvG0dfPp59wEiVG4E1AwBAf4B0AqjFkNLJR6DzS+Mr&#10;/CNenA4p9HB5vPpc6n6WsBrrGQhysTLtnvCsade7GbN2TFNlheGdAADQDyCdAGrR63Qil8gZDay2&#10;GkZ7LVPMk2CjvfGiLc4hfon2Ch3r2AU3su04ojqsZ8CQ1Vm8I+voK8bRjDvTCWPzZHnsJbK1HNHw&#10;6R1wRx4AQL+BdAKoRa/TSWVOo6fpLdt1F45su5oeUYyN9oYunVhEzY0oOd3Iylb05zTYdyOFTHVB&#10;rPC8Od1kdOfhk8Wj2WbGPPsVPIeVirhLHYQK6wcAgL4C6QRQi16nk5z40l0z3Uz+OLx2jOPDyynY&#10;aG80snKCnjv7Z1gG5jrUMzOx0UGhyg7nu25ibpmsO8VDMx7Bd9uiSr+vYQ7acR0AgGGDdAKoZQin&#10;k845syq1RCBt50tbBNI2pUr8ZsPg0Ej5ZPMLgffu1+kEWTqGbTpPmRmKNQMAQJ+AdAKoRa/TSXMF&#10;LfhUgv+Rh9fdokozentcQUMSVfRnz6quM4X9uNLaJ1FKlal3haf3Mze9PoJCXzaW57alc7k2IRPv&#10;BwCATwPpBFCLXqeTD0IQCqmcLZbTRbL2B4WeDvFLS9sSsB5K0TQU8JzX0U3GaCfJanFtl6rLkjvv&#10;aQyTZAEAfQfSCaCWoZNOBNLm6NLzl7MOX8q0dnm8Sg/SiYilzo0U+h6kLR2jSyeMNRO49ivksf4d&#10;agXWDwAAHw3SCaCWoZNOmMLKs6l7tRcPOyesuJFj18jKxnooSJ0TwTu6nrm5yyRZo+H845tV2Q9h&#10;kiwAoK9AOgHUokfpREMSOthQb3RNJ2FFnmxRnUIpxHooSCNmEw0FglN7u57foS8fyzGbr0oN7kBP&#10;hVa3DQEAoPcgnQBq0Zd0IuaKn9zNvekZi+TGl6mVH7z4R9d0El9+4eMizuBA/9rUYIHP7q5HUOgm&#10;o/kntkpvuSCqnHA40QMA+BSQTgC16Es6odexnDdfXvanzfK/bPwcQ5WyD/4wZgqr/TMsrWOMkcTK&#10;K/qUTtCPqlaSTcU8lw305WMR2sKX9zSeN4I2fyQiPGOqYTV2KET4hgAA0DuQTgC16FE6cdx4yeSP&#10;w0uHHfa1f/AR6USu5FbQEnMbQ5F2Xol2vRM9ohFz1Nnh8ugLCO/o+q4nepg7p/O9d6nzorBNAACg&#10;lyCdAGrRl3TCaeX52YceXHLawuT0/fNPVXIl1jCkyCPPs83md96R59+AQlsyWnTZhihP1Ui4WDMA&#10;ALwXpBNALfqSTlAcaa1kVOY2IsxGDkkM6dU+NKx6Vc4jjs3S1+nEeDhj/d98ty1EXR5MkgUAfChI&#10;J4Ba9CWdAIxGwJQ9PM11Wk3vshoKc/Nkkb+1OudRBzGkjy0BAD4UpBNALYaXTtRqmVzJlyt5CqWA&#10;NOAPaUKtkYuUqXdZe2ajgNK5pOy8ETTjEfTFo4Sn92k4LRohs3NJWRVcywMAeD9IJ4BaDC+d1DBS&#10;Qwrd7+S5xJb5soXV2KiBIdsrFXFXZOGnpHfd2ebztEdQWDtnCLx3Crx3ia87ks0l2CYAANAdpBNA&#10;LRRMJyShptexStNrkebSdlWvL8+RKwV0QWnki9MHo2bvi5jm/nRDPSsL6zFUGhFbdPkwc/vUVxcb&#10;a0/0bJ8uj/IjXiQhJKsB2wQAAHQgnQBqoWA6UStUd08nmC70Qc7ZhrBbeVjD27TzSwKyHZzil+6P&#10;mD7k0olKTjYWyMJPMbdM1aUT2uJRrJ0z2KbGiCLuMrYJAADoQDoB1ELBdKKSK33tHpj8cRhx2nSJ&#10;Xs/GGt6mgZ1zInEjyiUHImZ4P9seXXqWJazCegwbWZ8nvmLDNp//OqD8i3d8k+LJDQ29BtsEAAAQ&#10;SCeAWqiZTi46ha8cYYe4bL9Kb+htOmlk5/o8224R9f9v7z68oroWvo//Ce/z3Cfl3htTzfWaZkli&#10;oom9K4iVYm+oNClKsSAI2AtYULAAFhArTYoIiigCgihiofc2zAzT26m+BzGEHCwkUTzM/Nb6rKzr&#10;7L0n5DJr5uucc/YZ55E45XrJcZ2hlaZN7JxQUs8qRdqogLbbGk8b1GQ28PdN28wGShwnkjkXWY2M&#10;85TQ8tcCgAlDnYCwCLBOaIrKS30cufcK5/qFuxqZhjfhZVTa+vyai9dLwzLLTja03u9Ne9W/UfTj&#10;TG30Nm30VtVBF9G8YR1fnzTP/EHmY6MMcuSQWed5qwDAlKFOQFiEVicqqbqqsF7WqOA+ZDvw5rxM&#10;5yXdX2WEuP/2Z6jS7LZb81gN6QiUDqoDq9nK/KdqbCwLAG1QJyAsQquTrITCjQtDEiOyeI/DX8Cq&#10;xHTRNVWwa9tWKH+sE9HCX+Sb51P3r/CWAIBpQp2AsAinTpQS1e2Ewt2ukdaD14dvS+SNvpBK21jU&#10;cCW/5tK9uniJCud7vhiZe0kRsEjut6B13WzRnB87AqV59o+qQ26GlFAOXXyTtwoATArqBIRFOHVS&#10;+aB+46Ij1t9vsBzodWJHEm+Uh2VomjaUiW7uur7UI2mKT+qc/OpLvDnwnE7BiqvYlirqbpLE1fz3&#10;71Emfds883uR1RCOJmITa1C3IbRPGZO+hxGAaUKdgLAIp05aG+QJx2+Fbbkcvi3x3rXXXAmsJ+R5&#10;1RfDctatvTzRLm7EmsRJ2ZXRvDnAw0prDYnBMr8Fbdfy/PYNSjuJy1TVIVeOLjaQlTXwFgKA0UOd&#10;gLAIp05YhmYoiibbMPRrzmlV6xqP53jZx43g0sT18oQt6fMLauN4c4CPoZ/SpCE9QrJyrHjRr6J5&#10;Q/+QKRPbSN3Mybx4trUeNzoGMCmoExAWoZ0V203tdcKlCScky62oIUWmruHNgRdimkrJrPPkzWh9&#10;3H6J/fjf6+SZ5tk/St3M2r5BwfEdAFOCOgFh6aV1ojNI04qPhNx249yuiKKo7u6JAh1YcZX6qJfM&#10;24ojXjaic6O0brI2pEcQ105Q+ZdZlZi3EACMD+oE/oS2fTtokiYJkjBwuJJgaKobm3lwo9wciqEI&#10;mlvVvpYgGOoFa99hnXA/ScehHPZ1h3J4GIbQ6MQKTS1Ha5DgL/p/BalnJbVsYzFHdcC5/cjO871l&#10;LQaJbIaI5v4k87GhK/JYiuDgbFkAI4Y6gT+BEBW1Zh46utlzidUijvvqdRcS75TVyF5XJ9yHfY28&#10;/PLVbc67VyxcYdO21n6JQ9jJy4WlEr2e7Dz5HdaJqFJyIfhaqG/sUb/4e9dN64Y4QkPmxmiOenLk&#10;/ouaZ3zf8SVKy4JfFHvt1Me81BGb6EfXeasAwGigTqB7aOKpVirNPZezzWbB2OFcPXz670+GDBrq&#10;tj4wLvmOQqkniT9ERickQ6u0zTcexfjsmDrE/L/9vvjos08+7NPv035Wi9YePH2jpr7VoCc6+uYd&#10;1snDrHIn890zvvaY9a3XmaBU3igPQxMafYtcU8fRGVrxZckbxr3eSB2HuH1B4ji5efrgjkBpuwJ5&#10;8ndcsmijApimEg4rb3pKv+zlBwC9EuoEuoXVSujCyNv7/bwsHFwWrfHasCnA23Wrg826KSODXJyi&#10;08sr6xS8Je1YppVQP846Ghrp7BEdsC585+bAzVv8V8x1NBs+YsgvU8zmc4FSWCLpuCjm3daJ49Rd&#10;Fv3dZ3ztGRX4mjrh0uTKk8NHbq/h5Fadp2k9bwK8EayogrgZLQ9Y9Hud/NYoErvxMm9rjvb8DlYr&#10;5y0EgF4NdQKvx30WE5KHNaeco92WzTPz2bE9tlxSp1bnlsT77jf7fus8q9Vbkm/criRIgu7yFQKr&#10;rNCVJibu3h/quv1WRnaTspUkNLLsIykBVpO/HzBqyPCVG0/GpZfR1POF77BOqh407HaJdLc84GkT&#10;fPVMHm+0A8OQYmVpXvXFXdeX2sWNsI8bGfdgD0XpeNPgDdInh7Z6zuRIHCY0TeNvjtK6bpYhLYLM&#10;OkvfTWRkjby1ANAboU7g9Ri6Xl4ZH7tm0sFlU9ZvOxObVkyQeopS6Uuv1B21PeS0ZtK0Pacis2Va&#10;NUURvLVsZbY6eX9GYtyZGyXVIhlBEQxNkMoHtTcPBM0f7jp17Oxle4+evEOT775ODBpDU7m45nFj&#10;7eMmlUTFG+3A/fzXS45vvDLDOWEM6qRnsPImpuYex5AcIlo0nFcnzRaDWhYMa1n0S6vXLLowjbcW&#10;AHoj1Am8Hqu8W3872H/2VLcZs7acvJb55Pklnaz4Hnlz834Hl0mDFm/fdeF+s0Kt71InLWXE/eTK&#10;0kf3RVrV81GapaWK8pQE9wnbbCbOWLz7cFgOJYA66SaaNiQ+3MdFCZcmG1NmROVvfthwhXuQNw3e&#10;BqbmvvbUZnWwqyrIQbxiNC9TRFZDFHtWaU76aiL9qQep2MANoPdCncDrsfVJZTHeS0fNtBy7ePfl&#10;e3mN6udDyidM8cE9K5aP/WL4Ws8Dl4pbpRp+nTylqadt35eQNE0zzz8tuH8SmtrcDH/z/bZmc2yD&#10;Qk/k8urk43/2We/sWVNe0ZWkWURT7/IUSC5EUp8cdk+csjZx8tHstS3KYpr+/axeeLto8imhfWrQ&#10;sNJaxR570ewh7Zpn/dg09dkRn7ZzZgc0WQzWhG9kpHVsa/1zWjliBUBQuPd7cVMT7x2+w+P7Rebj&#10;zFAn8Cr04+iycFf78baLzNefuVFYJn1+BiJrqGQkURHOVtb/+Xqjy/qIjCqRTNux6uVohm6RlybE&#10;uI4LWjp5jf+pS1dKeOedfPiPDwb8d8C4YWO72uDipWiVdXq2nsYwVEPr/bzqi5yS5gw9gfMx3wVC&#10;SxUkGxIPtdPFBkrdLX7/HmXitxK7cXK/hXL/RW22LCHSwrhK5j8JALw7WpXK3d6N9w7fYczQ0X37&#10;9EWdwKvQBRFlh+ydJrkunbP7yp3CBmVr++MsXcvo4y56TFv5n0/9HZ1CE540i7uzRyrF6B6J7oYd&#10;Xzl91xKbQ6dTcx82867Z+eB/3+/7cd+BXw3syn7xKplY2unZ/q7mKkn+1SctNW/yOaGnaeSaSD+p&#10;61ROy5IRv9/3uN2k7xTbl5O5MVRePFNy66n+pScVAUCPUSsUy+cu5b3Ddxjw3+/6fNgHdQKv8obr&#10;hCFYUVrVlb3r53t6LNtxM+eJSK7qODLSXicfffCRw+JVaQkpXT0qKCSJN3mSR2J4lsOkHSmnc3iP&#10;Q29CEUxzGV16m6OO8G6e+fsGbu1ElkPEy0eLbcco99ixzaX85QDQ47h3+6L8e7x3+A6Xz8dO+HU8&#10;6gRe5aV1oq9gWk5HOE6d/fmnG1Y6drNOGFLXknkk64CD37r9OwKvVtWJ9YSeVyc9c1asqEpyOTxr&#10;0+Ijs771uhB8jTcKvRRVmKo65KYMtJdvWSSaO5SXKWLb0Zrj63Rnt7czpEewclyEDCA4OCsWXo8u&#10;OFF22N5xovOS2TuScgvrFM/r5KnyCfvkQNDiyb989LHrMqfQy6+vE5YykEpRwfGN51ynnzp/NqVM&#10;ptaTHWnC6ck6uX+9xHna3jmD1lsP3hATksEb7cD9eBSl435uDklpuZ+RNwGEhTQ81as5TOltqdes&#10;5mmD2zWZD2o74jPx27bTZqcMbCf1mE4/uclqZM/pFG3b1PKeEAB6HOoEXo8tv1QW5bFyzPx5k1cf&#10;u3r/YYvy+dCzOtm9zGbUZwPdXAKi8hokytdsmaqrvNWQsPlKiN/x/UG38u/Xc5/41B+upOjJOhHX&#10;tKZG5l48dP3S4YyKe3W80Q40bSiojYvM9+VklEZo9BLeBBAopYi4EamP2dNOc8JbvHIM76sUkc2Q&#10;Vp+5ih3L26kjNjINT/jPAwA9DnUCr8e2ZFRd2eo4wWLRRJvtF3Ju1zzftJ6W3NfmBOyyXTG+39T1&#10;PmFXqxRy3cv/3klqWFl5U2Z4ZuDyC2EHT6aU1DYqn5IqVlunahWJW1R6bdvZJD1ZJ92h1bfUSPJP&#10;5G6wixvBCc12k2te2jEgZGxzqXKfk8R+oth+gmjuz7xMaSdeNUafHEIVpbejS7NZNWIU4B1AncDr&#10;MbrilgcnDy2e4Gdj5n80Of3e8+P0uoprNScW71mxcsIwt4OHUqpkSj3x0jphFTVk9sHc0zu27TwW&#10;m5DV1KLS6YmnqhK64nThraSElMd19W3XCQutTh43Xg3KtPNImoo66fX0arqqgGsOsvCqYs8q/nU9&#10;7cwHipePljhMbCcPWESX3OY/DwC8fagTeD2WFqvrM25ttQ5znOO49vip8wVaQkOSNQ03Dl1cOWLb&#10;wvlWy8NiEwrVei31wlvF0gTbfL8m7Vigw7zl06dPmLJo4XzH9c4eG1w8t3lsDN+8JerYmbj0R/WN&#10;QqyTvJqLaxOncF3icnncgZtON0ojtDiy09vRFJFxWrFrhWLn8nZix4lNE18QK6L5w1Qha/Uxge0M&#10;qccZURn/2QDgLUCdQHfQrKpel7Yl0W/N9Em+W/xj61sblPKreRFOnj/8x2f2tM0n8u4+buHSgmVo&#10;liYZiqApkqae/ZF70KA05By57DNv8Jf93/+f/3v/f9577n/f6/fxwNHf2np7nsyvrZZp27agfat1&#10;0nYOCcUVVBv2tx1WXo2rE/fEqfZxI72vzChqSKZoHfcz8uZAL8PQT0n9U72yg+akb5PZwLZvU9pN&#10;7NQok79rmjKgnXjlOCI3jqWIDk/xYgB4O1An0D0GFVOb+eTiwaPODg6W88wmmE+bMHGe2dR1C+eF&#10;7d6bU9QskWpZRsNQ9VXpoSn+S49t2nlo79Unj+plZdeqY3z9lswcPWjQv9//13v/7x+d/eeTgcPH&#10;eOzYldSikOmJtjNq32qdVNyrC/WN3e12Zp/H2fsZ3fpLcIviya2K0xll4TmVZ2XqKt4oGAf64TXt&#10;ue3as1vbyTfPe+Fxn+aZ37d6W6sCHdqpj3gyZdm8pwKANwJ1An+CtjStKsLWYfrEfp/144wYNt57&#10;X0xmQQP39s6NsoySJksKI9cfXTB8g429s8PJrOyyxvzowuCF8yeMbl/CM2zIROuVwWfO3+uZexRn&#10;xRcuHelv0d99zoB18cdv8UYB2hmSQ8R248XLxrQTWb/4FFqRzVDdxd10WU5nTP2jp4bu3M8BAF4F&#10;dQJ/Aq1u0lXdupMSG3X0BCf+fMKj4rpWuba9Tp6yBBcoypqC6szzhRlZhbnVrVKVXlatLL1xM+Fi&#10;+xKeuLPxOVml9XWy324QiDqBd49tKiXvJpJ5Ce1Uh9zajux0qZOmqQPEtmOkrmadqfY7M6IK3hMC&#10;wJ+FOgFheat1UnKnOnBttK/t8S124fmp2NYCuoXMjZVvWyr3X9iZePlIfqw8I145Rhu1xZB4uDP6&#10;wVX2hSeMA8BLoE5AWN5qnVAGQi3TqFrV6lY1oXuTN+sBI8YatKxKzKPc58Trkucmfde2Na3F950p&#10;D7qw5Gs2KgSAzlAnICxvtU66o0Z6J74oKObB7rTio1IVLh+FFyPvxGpO+naQuk/nZ0onEvvxqoMu&#10;6kOuvwtZSxYk8Z4TADqgTkBY3kadyFuUdcXNnJYaCal/6X5xJKWRa+pSnxxenTDWLm6EX5p1eUsm&#10;bw7AC2mjtrQsGN6ZaP6vbXf26VIqz00doD6+nqkr6optqWq74LnLvwLApKBOQFjeRp1cDrvlYXmA&#10;c2Dd+eaql+6l1qIsOVuwxe+qtX3cSNQJ/ClMVQFx62xnhrRw6RpzfpR00rJspMxzZleasPVsK/Yj&#10;BlOHOgFheRt1cswv3qK/O2ftnP01j156u/w66d0d1xa371jvnzb3bMHWJnkRbw5AN7EamSbST7bJ&#10;uiux3dg/bPj2R9LVk/UxgURaGF9mJNuIU7nBVKBOQFiEUCcO8aOSHwWr9S0UpePNAegummTlIlZc&#10;3ZXm9OZXHvQZKJo9RGT5M494xVjD9VP8fwuAkUKdgLC8jTrJTXl0xDeOE3c0U9b8/AbLXSm0dbcq&#10;IhMfHUh6FFwtyeWNArwp9IM0dYS3+ti634V6SJyn8DOFZ9ogme9c9VGvF9KEb6QfXOX9iwB6L9QJ&#10;CMvbqBMAodOrucIQWf38Ms3TXv5dyzPcBM0pX7al8vVkjU9JXE4PQoc6AWFBnYApIg30k1tEWvgL&#10;GVKPy/0XvvDWP7+b/J1k1ViZt9VracI3tgUK7wcAEBjUCQhLT9aJ1iCpaMl63JTGkaureaMAQkER&#10;hqTDrevntHrNfCHx8lGvOM2WR7J6kj4phLx19jWyzjI4CRfeHdQJCEtP1kmtNP/ATceNV2b5pFrm&#10;18TwRgGEgqFYeRNT9+hl1Mc3NJsN5FXIyzSbDxLNHcbbnaUr8aKRhism96kAwoE6AWHpyTqpFN/2&#10;T5tnFzfCKX50VkUkbxSgt6AKklVHPFSH3F5GGewqWT2JlymvMek72aa5mhM+3ac7t52pLOD9bAB/&#10;DeoEhOVN1QlNUVqFVilWcfRq/s6b3DBBqp40pm1OtUKdgNFru7/4Ec/m6d+/nvmgpomvPMHl5UQ2&#10;Q/TJoayi+S/Sq5/+dq9yANQJCMubqpPWJnnE1sublx/jJJ/M5o0SpOZGWcS+G/ZulyegTsDocXVC&#10;P84wJIW8luqIh8jmZ152dFOz2UCpq5ncf8FfsW0JkRmFOoEOqBMQljdVJ40VLV5zg9s3YTvsfYk3&#10;qicVEXc2cF3C8UoyC8pcWdSQzJsDYILoxzfkW5ZIXc27r+2c3MkDeKXyp00ZoAy0J+/EkXnxbxD1&#10;II1ViHj/jdAroE5AWHq+TsJy1jXKi7SGl95/B8CEaFqZ6vt0WW73ac8EiGb/yK+NP09kNUS8dLR4&#10;2ZvUusGKKrrG/2+E3gB1AsLypupELlKeO5C+2+0MJ+PCXd4oRWlyq86fu7eVU1ATyzAkbwIAdBP9&#10;OEMVslYZ6PAXyPwWiCyH8DLlDWq2/kmxz0EbvfUdMqSHs4pm3v9p8FqoExCWN1Un3HsmaSAIrYFD&#10;E/z4aDsMTxsoSsfh/gf3R94EAOgummANmr+GepAmdTNvthj8ZjVN7XSkafJ3TVMGvENSz5nMk1tP&#10;1RJ4Fb2Kd9YR6gSE5U3VCQAIHyOtNVw7qY8NerPkW5Z0f3u6t01k85PMd65ix3J4BX3CAZbQdn5t&#10;oE5AWFAnAPA3EekREqdJEoeJ74z9hL986ZNpkm2yJvMvU4VXOyizE+ynWQz/euClY8d5v1+jhzoR&#10;ItQJAPxNrKSGLrr2DlEP0hS7Vr7m1kjQSfOcH8WrxnFV16Fl1fh0858vzhzdmH6e9/s1eqgTIXpL&#10;dUJSmuKma1kVpzlVkhzeKADAG8TSFHH9lGLXCsVOW3ip7ctalgznZQqPeOkIMod/0aXRQ50I0V+u&#10;E4ai9Bq9VqnlkDqCN6rWt4Tnrne9PIETXxTIGwUAeJMYmjWoWaUYXkVSLd+2rNl84As1mQ+smDig&#10;YtFI3W3UCQjAX64TSV1r1J4ru10jOZkx93ijar3oSLZ7+wYnlwp38UYBAKCnkXry9nnd2e0vJD8V&#10;EDB9yoKfh2ZEn+QvNHaoEyH6y3VSVdSwZta+9u3XjgckdB5S6ZrKW27ty7RHnQAA9Aq4ZgeE5W3U&#10;SU7l2R3XlqxNnIQ6AQDoFVAnICx/uU5E1ZJjAfF+tsc5aWfzOg8lPw5u7xKvpKmHs1zzqi92HgUA&#10;AKFBnYCw/OU6oUhSKVFJG2QcnfIPu/pceXx4dfwYzr5M+xppvoFUdh4FAAChQZ2AsPzlOnmFSnF2&#10;WnEop6A2Fnf7AwAQPtQJCMvbqBOWoTvjjQIAgNCgTkBY3kadAABA74I6AWH5s3VSX9KcfjYvNSr3&#10;Zux9SV0rbxQAAHoj1AkIy5+tk5RT2ctH+i/42cfFYm/+1SftDzI0QdP6Zww4lAMA0OugTkBY/myd&#10;xB3NnDNwnUV/92Wjt2QnFrU/+KQpPeFhEOdO1QWtAV+oAAD0MqgTEJY//d3J6Rzb0VsWDvV1nR54&#10;N+35dyfxRUEO8aM4h7Pc5Jq6jskAANAroE5AWP5snTSWtmRcvJt+Ni/r8gNpvaz9wbiiwPbt1w5l&#10;uaJOAAB6HdQJCMufrRMepbauuOnasRxP1AkAQO+FOgFh+Zt1UtSQsjV9vtvlCagTAIDeC3UCwvI3&#10;6+RubezapLa7/bkmjD+a7Z5TGa3DWbEAAL0N6gSE5W/WSWF9ou9VS48ksy3pCx41XKFoPfeUvDkA&#10;ACBwqBMQlr9ZJzJ11f26hLs1MQ/qk+SaWt4oAAD0CqgTEJbu1AlFkJX363OTH3LK79Zyf+RNAACA&#10;Xg11AsLSnTrRqXQhPjG2o/w5B9ad18o0vAkAANCroU5AWLpTJ1qFdufq0xb93TkBK8PVUjVvAgAA&#10;9GqoExCWbtZJkPtZq8EbONucIsTNDVqDVGeQ0bSBNxMAAHoj1AkIS7fOOzEQd9OLY0JvcM6dO3sq&#10;Z/PJvE2xD/Y0Kx7yZgIAQG+EOgFh6U6ddJZbdc718ni7uBE+qZalzRm8UQAA6I1QJyAsqBMAAECd&#10;gLB0v040+pbC+ssn73ivjh+DOgEAMCaoExCWV9QJQ1EGjV6n0nEoA9kgKwzKXOUUP5pLE8f4Uf5p&#10;88qab/CWAABAb4Q6AWF5RZ3UPW4+HpCw0zly75roOymPuDrZdX0plyac0Ky1d6ouyNTVvCUAANAb&#10;oU5AWF5RJ/eul9hN3G7R3332AK/o/WkixZOI3PUBafO3pC3MqTrHmwwAAL0X6gSEpft1YiCUDbLC&#10;SvHtSnG2XFPHmwwAAL0X6gSE5RV1Uv2g8ZD3Jf+VYdvsT9xOeMAbBQAAo4E6AWF5RZ3QJKVVaNVS&#10;lUqqJLR6bi73GG8OAAAYAdQJCMsr6qRdpTg7rmjPpcKdacVHpKoK3igAABgB1AkIy2vr5Gb5KZeE&#10;cXZxIwLS51eJs3mjAABgBFAnICyoEwAAQJ2AsKBOAAAAdQLCgjoBAADUCQhL1zopSC8O9Y097H3p&#10;3P50UZWkVno3tTgk5XHwrfLTMg02hwUAMEKoExCWrnVyek/KrG+9LPq7O5ntfnQbF+kAABg/1AkI&#10;C+oEAABQJyAsXeskLfrOhgUhXjbBe9dG1zxs6pgJAADGCnUCwtK1TtSt6saKlsbylpZaKaEzdMwE&#10;AABjhToBYelaJwAAYGpQJyAsXeuEpNQavUStF2sNUprGdycAAMYPdQLC0rVOihpSInLXH8v2jHuw&#10;t1Vd3jETAACMFeoEhKVrnVwrDVudMMYubsSOa0vqWws6ZgIAgLFCnYCwoE4AAAB1AsLSXid9Pvh4&#10;yQz76OMJKXdOhtx2c4gfhToBADAdqBMQlvY6+ej9PsO+tJg1bc3ykBlcl3Ac40fvyVjRILvHmw9G&#10;SadVK2UywqDnPQ4mgqEpvVaD14ApQ52AsLywTlbHjz2d51NUn6LRt/Dmg1Ha67dj1qQZsVEXeI+D&#10;iSANhh3eW6zM56TEXOYNgYlAnYCwdNTJpB+t19jt3HLedWfG0v037YsaUngzwYgtsVzY58M+e/x2&#10;8B4HE6HXaudaWH/R54uQPQd5Q2AiUCcgLO118vGHH7uv8iq5X1bT/KBedr9B/gDfmpgU1ImJQ50A&#10;6gR6CKVuURfGpIbt8XZ297B327TW+2JMRkmNzGAg/jDtWZ1gr1gThzoxcagTQJ1Aj6AN+vq7ZWGr&#10;3GeM+uyfff753odffPyfRat8opIftso0NE13zESdAAd1YuJQJ4A6gbeP1jMVadWX9gbZurhYrbJd&#10;Zu+4Ypn7cut1s6fucVh5IeH2k8pW5rdAQZ0AB3Vi4lAngDqBt83AGMStqTszNi92tPB0cwzLflgs&#10;UdwR3z0QYjlss9nY9f4n49NKDISBoUluPk0SaxxXf/P1twEBG8TKUoJU//HZwCSgTkwc6gRQJ/B2&#10;sbTUoMy/tXvxkYUjfD23Hz6V0ySWEaSUaM4tO2J/2sV2rvXOoP1pYqVCT7Td4Y/Lk1Nxe2x8xq85&#10;OSe6wF+mquz8bGAiUCcmDnUCqBN4u1htma7mwlEna9fxY7bsOhJzp16jfXYarLqezAmM8V0z+9eV&#10;69yP5dVJW7XP6oQhU5+EOMWPtosbEXhjlUjxqOOpwHSgTkwc6gRQJ/B2sdIc5Z1d6+fMNxs0xTvw&#10;wtUKmY6g2ob0IrYs/Iyv89Svxq1a7H26sLlG3rYpZEedrDg/YkfKisr6fO41CqZmwax5fT74aPtG&#10;f97jYCKkohYr8zmf9/l8/7a9vCEwEc319TMnTUedwNvC1qTLE9dtslw146flQcdSCpqkBNl2fslT&#10;UspKYxJ32i38ZtDa+csOphSXNii5x9vrZOXpMePm/zp8zC8Wk6dZms0GU/Ndv28/+Mf7v3w/jPc4&#10;mIjZU2Z+3febD//vg+E/DucNgYmYNXlG/y++Qp3A28KWJraecfK3XjNzxMaIMxkVrSKSelYnjJwx&#10;pN0KXub23Re+c2fvOpP/uKK1bT5D3Sw/5RVpM3LMiL4f9wUAAJP104AhZ8MjOz5QTATqpCf8+Tqh&#10;W9UVD6vTY85FHt8fCgAAJotLk7qKqo4PFBOBOukJL60TSsrI46/uWrT0qy8858zqqBMAAABThjrp&#10;Cb/VidvM4RvCz2SUd9SJoYWtOnXJ22bKF5/bTZ+1E3UCAACAOukZbN01ecoG7zkrZgxZsudIcn5j&#10;q6H9rFiuTipOnPVePqXfwJWWtsGppaWNqs4LAQAATBDqpCewrXdU+Xs3Ws6bNmiyd+C51PKOK4qb&#10;qUdHorxXm309adVS3+giUe2zK4oBAABMGeqkJ7C6Cl1d7AkXa4+JI7fuCrl0u1aja9uNjZJViOI9&#10;T61ZNmu43UaviMJGqVyHOgEAAFOHOukJLNNKqApz99tGLB/r47Ur+OQdcauSosSa6rTMzbMOLp65&#10;cP6u4JAMqUplIJ/tIQsAAGDCUCc9g2QMMtX1wJxdKx3mbnZ3P/OwpEomz66/vTvQ4seNk0Z6b49M&#10;ulFOEATDPDviAwAAYMJQJz2FNrC1NxtSDh9zd3dfsHKR1aJFllbLLad7WM3Yt8blcmp+ea2cZWj+&#10;KgAAANODOukx9FOaNDQWVkWu3mg1vt8nfT/+18f9+367wnnbhbRiuULL0DTqBAAAgIM66VG0RqIt&#10;Tbt9KWxfwI6dPlv3bw+6mnanplFJEM8uMAYAAADUCQAAAAgN6kToWKbtiA9LUwz1DE21P8KbBkaK&#10;+0X/9gLo8hrAy8AUcb/09t/+s2PBeBmYoucvgGfvCdy7wW+vBP60Xg51InRUa4Ui9+TZQH/nZfZO&#10;S+w2rNl46XJ2aY2MpnB1jwlgDE/pyqa7569sddnjtIp7AXA2efjGJeeX18kZGh9LpodQszWZldfj&#10;o0Kv3rj6WK3TkjSOC5sWVteqenDp6rHtnnbOfmt2hO9Nzs8tlWlVlHG9ElAnAkZTTwmVoij5ftCi&#10;lZNHf/rvT/t82Gfg1z84rt11KeWuXK4hSQSKceM+d+S6lqs5R529f/1mTN++3AugzwcfDfrmR1v3&#10;oOjE+wqVDq8BE2NgVLWK5IBEH1fLqZv9/eKaFDIdgS0cTQTJ0hq9rFH6MPPhkdU+1hP6f9bvp68n&#10;2ozzDYtIr5CKDKShy5JeDHUiYAYF/SS2MGybv42T8zwnJ0c3Txc771U2G6ZPCHR2uHDlQXmtnL8E&#10;jAhDizWi+9f3B0V7eET5uR7w9vRd47nW2nzBuOHDfhw1b6Hr2bTiqnq8BkwIS1Wqqi/EOpv5jR9r&#10;PtzN1yemEXViMli6iVLfvLnfdf+cyT7T5jtbOTo5rNm++WBMeOajBzUKnQbfnUAPoJ8yekpe1nhx&#10;fbzX0qXmGzZtjC6qrZSrsquubDkw7YcASwv3rbFpNysIkqBp/O3ZODHKJ/KiuDPrt4d57c1/8LBF&#10;paB0UlHqlqOrzX748svxI6e6BaZm3a3nrQIjpqm/UZrot8fyJ/uhP03+1Rl1YioYgqUlioqkhxc9&#10;Dy6c6DD4B/sxtj6uJ27fLxGrFcZ64hHqRJholm5W11+9smnG4cUTN/qGRMU9UKjVJCXTV6RXhKw4&#10;utpp+uy9x8NuyrRKksJRZ+PEFKe3Jh1IjL8cd+NRc6uCoAiG1hpabuVHrd84ZbCDxbRZjifikx7z&#10;VoERK407FeuxLNB1vMuyaRPHe6JOTARLyxniVl64s//YAa6TpixbuPnssSsVD+tVKjX3toA6gR7E&#10;0Ky6SHzv+J6F093MzLaGXEotbHp+hkHrI/LW1rC1buZDlvv7R91rlqv0RnWsETowtfe1efGPykof&#10;tmj1z3fEIblsrb15JMp2iM+8WZOXHbkUV9R5CRgrVlnHlCXnRoaGb9oYEWC5bY3NlEnrUScmglRU&#10;1l/3i147x37Qr65Wdn7B6Q8fN/LmGB/UiSAxFNt8rTbF33GS5azhVttOXc+qU1LtF2ioK9iSkMMu&#10;dhP7jXZZvfP8E6lIhToxUpSBMWgpkuB+9czzvx5x/yRa8i8krR2+3dbGbMXxmISHf1gCRoh+yhjI&#10;qkx5jNfVqNCg8KS0faui3OZbTNiAOjEB3G+fUFfdzvAz32k5ceaQFRvXHrpZkFdeVi5uFCkkSp1a&#10;R9Pkb+8PRgV1IkgMxZTF1kStdZu6Yu541+Ox2Y/FsufnlxB1jORs9LqFc/t/t26ly9FrlfVi9R/W&#10;gjEjGbqp7uaRyOU/7bWzdtqWkHG7qsscMC6MhiEfVuTERfntjT8Zd+dO4YPjTmfd5k9HnZgEiqUq&#10;mu8eO2L9k8ekYbMXOa9dtGCL1eT5k6fOs1i8znb/uYiMGkmLRq/rsrDXQ50IElcnD6Jrjjm6T3Od&#10;Z74l5uqdWrnkeZ0wzYw+MWmzpUP/z/2XL91/6WFNk/IPa8GIMXpGW1iatHu/9ehAx+UHL+YXlUv4&#10;c8C40HqJovzS7ZjjARsiky/eJVpras84o05MBUOw8uulCV7Ov3w3d+jg2U7OLlZmDkO+Hdb/65++&#10;HjpjkPW6VTsvJWWXVTfoCb2R3eIedSJIv9eJ2zzzragTeI5Ss42X86J2rTZf7e+2P6+4TqrQ8OeA&#10;cdE21+aFbLuy1/9yyo3i8gZSVos6MSG0nnl4OnPv0pFffT2o7+Bx41w3ue+6HBV8MSLomLeD/9Th&#10;rhOsls3eGRWdWSMTG0iCv7w3Q50I0ivqhKxnJefOe86a++Xn6xcvQZ2YFFova07bkxrk7rr60MHD&#10;GWK5wsj2X4I/4P4qrKlSlqRfPRCYeDi0pKpMplVSctSJKaH0VN7Rm1sXTxg8augA85VL952KzKyT&#10;izS66vqM4ATnMatGjR/2jYWXz5HMx7VqnVG9ElAngvSsTqq5OjF3nWcWcDE1t0b2W51oKtmy0KP2&#10;08Z88unqeUv2x6BOTAVLGfTSmqxAp/Pei48mXLtRLiNI0lgvJgQOS5N0Q4o4O/DC6fMXLtxurGuS&#10;y1pltU8ehzuecLIxH+uxYd2Zsvo6uVJJU223XuItB2PwrE7uB9ovH+2w2HJbXMbdalEL1XYaLEFW&#10;XhdHOy6eMPqzf/e1WrruxJViqUzLX96boU4EiaHYioSac54uU5bYjLU/dDGrUCT/vU5KQg47zh/7&#10;xYDVy93DbtU0SI3qFQkvoylOrYvbHH/A90xocPaj8kalwShP1IcOXI82pu287Dttvvm0cSOmWkyw&#10;mDlpxowJ5lOHDR014Ifvvhw29PtxM6fO2b477PaDZpUa36IZo2d1UhTkuGqM68p5QWkFD5tUre1D&#10;rKxQf3+P/9zxo7/o67jSIyypWII6gbeOqxPJrfr0Ha5ms61Hzt4SkXajUk49u+0foyg2FOwJdlo1&#10;6avJa9bsSyiXiTVGdawRXoBQsYqa2pR9N3bNj4wIP3+tQirXPiWVjLZJLZcp5FqKxI58Rogh9SUX&#10;fMLsRo0ZPPg/n3zZ7stPvvzio08+++cnH3/46af/+rx/32+W2vmcSy83sk8meI7S04UnHh12dh67&#10;3Ml6U/zNghqJtH2IJSpISdQJe3Pbr7/a7Lb+RFoZvjuBt4+hWX2p9FFk6Apz75kTtwafTc5vaN+N&#10;zVCfWx9tF2xva/bL6p07Ykq4jykD6sTIsS1F5M291yL2bt1xJDUtr7FFbSBIVnbPUHo67+aNa5kV&#10;MimuKjdCLE1paguqss4nnD554tDxduFB+/Y5WrpNnzpqyNwF1h7BB49kZOY1iFSEAYVqjBiCkaZV&#10;Xt6weexwr6nTAk9cyXnU9HxI9YgoObRr6bxp/X/12rDv0oMWuRZnxcJbR7OMVNt8K2vHvHC7aR5e&#10;h8Oi8xUqFUk2SvJPJ7lN2L3QZt7i4Mgzd5RaDe6fbsxILdtU8DDmwN5Vc2wtbSZOt19tv37bRn/O&#10;If+AC7t3nD0dm5xZKm1FnZgKSl6Hs2JNCcVSJaK7R8Ln/RpgMcHZJSTq4l2FTk2QBm319eoLTgGL&#10;l07/ZeGOfTF3mzRa4tnRf2OBOhEsilU3aK5uSwtYbTNj8yafi9VNDSrVjUcxnr4jvva2mOQTnHqr&#10;oIFhcDac0eJ+s4xGRNwMOuw057+ffP7h/334zD//+V6bQV/+Ou1H1717Y4oaG4xyLyZ4IdSJ6TEY&#10;GvOLDy8KXWYz62cXP58zRU11MrWiKevUFc8R/ssXz1oekpj8kKC4v9Ma1WcB6kTACDVTfaM05mCo&#10;i4vLvKVWFpbWFhaLZ5h52swO2bz5enZZg0jFXwJGRFN85fEZn/Xzp48cMPDDf7z/3v/7R2df9x02&#10;fnLAsbAMibrtBoG8tWCsUCcmiFY1K/OjrgV6+s2yXDZt9nTzOVYWVraW8zcsW7bHZ8/p6PyKMjFv&#10;iRFAnQidrjKzKsLWeca4Lz/+4rOPPvv+u59d/cJScmpxmNnoSTMPpflajP9xCPd77+qXoebWTieT&#10;U4p5q8C4UYqGxtgN8ZtWLbHcumdnkkgp1xG4WsckNN06kbJu3JzhP7a/A3w/cNS0JUERkflU+w1i&#10;jQ7qROgodZO2LD0rNip0z4HDu/afDD2Rm1/SLFbT7TcFBONFiB6K7sZdCjvG/d67ij5xKTOzrKlB&#10;zlsFxo0hNPranPq89Mzke08K6/SEnmrfawCMnU5U0px7LuX00fZ3gJOhkelpRVUVEsZIPwtQJwAA&#10;ACAsqBMAAAAQFtQJAAAACAvqBAAAAIQFdQIAAADCgjoBAAAAYUGdAAAAgLCgTgAAAEBYUCcAAAAg&#10;LKgTAAAAEBbUCQAAAAgL6gQAAACEBXUCAAAAwoI6AQAAAGFBnQAAAICwoE4AAABAWFAnAAAAICyo&#10;EwAAABAW1AkAAAAIC+oEAAAAhAV1AgAAAMKCOgEAAABhQZ0AAACAsKBOAAAAQFhQJwAAACAsqBMA&#10;ECaaZQiGUKgbi2W1xbJWhVZrYBi6yzQAMEKoEwAQJpqlReq669d3Lju3yTbq4vW7j0U0jToBMAmo&#10;EwAQJoqhyqSPwsMW/7pt9qgt+8+m5tZRFNVlGgAYIdQJAAgQ/ZQhaH1+U97OXWaDPUb/vHn3yeSs&#10;KoOeYGiaxfEdAGOHOgEAwWFpCaUrKDi9LnjxWPOv+v3ct9/okWZL568LDoi5nflYqlGSFMFbAgDG&#10;BHUCAILD0tWEIua8m/mS/3725Qf/ev9/3/vXe//+od84qzHex8KulreKDKSBtwQAjAnqBACEh1HS&#10;hvLKyzvOuppP/arfsP98NWu27cYNIUnROaWP61R6DU2T/CUAYERQJwAgSAzBNl0pv7hm+dCBc34c&#10;smHHaZwVC2A6UCcAIEioEwAThjoBAEFCnQCYMNQJAAgS6gTAhKFOAECQUCcAJgx1AgCChDoBMGGo&#10;EwAQpM518sOQ9dtPXcmpJUmSZbBXLIDxQ50AgCAxJCu/U39txyazny2/H2A+xdJh1ZaT+1IK8srk&#10;WhWF/U4AjBrqBACEiWLIGlnJ+bOrJy4e+s2XfT4f8t/x1mM3HQ+7WoG9YgGMHeoEAISJZhmlQVZc&#10;lhQaG+QT4L5+j+/Bc6HXCgsqFDp8dwJg5FAnAAAAICQs8/8BP1S759YE9SUAAAAASUVORK5CYIJQ&#10;SwMEFAAGAAgAAAAhANtK0KfeAAAABgEAAA8AAABkcnMvZG93bnJldi54bWxMj0FLw0AQhe+C/2EZ&#10;wZvdpLGxxGxKKeqpCLaC9LbNTpPQ7GzIbpP03zue7OXB8B7vfZOvJtuKAXvfOFIQzyIQSKUzDVUK&#10;vvfvT0sQPmgyunWECq7oYVXc3+U6M26kLxx2oRJcQj7TCuoQukxKX9ZotZ+5Dom9k+utDnz2lTS9&#10;HrnctnIeRam0uiFeqHWHmxrL8+5iFXyMelwn8duwPZ8218N+8fmzjVGpx4dp/Qoi4BT+w/CHz+hQ&#10;MNPRXch40SpI5hxUwMpm+pzwH0cFi5c0Alnk8ha/+AU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EC&#10;LQAUAAYACAAAACEAsYJntgoBAAATAgAAEwAAAAAAAAAAAAAAAAAAAAAAW0NvbnRlbnRfVHlwZXNd&#10;LnhtbFBLAQItABQABgAIAAAAIQA4/SH/1gAAAJQBAAALAAAAAAAAAAAAAAAAADsBAABfcmVscy8u&#10;cmVsc1BLAQItABQABgAIAAAAIQAntmewywMAAG4IAAAOAAAAAAAAAAAAAAAAADoCAABkcnMvZTJv&#10;RG9jLnhtbFBLAQItAAoAAAAAAAAAIQBaqAYfIMkAACDJAAAUAAAAAAAAAAAAAAAAADEGAABkcnMv&#10;bWVkaWEvaW1hZ2UxLnBuZ1BLAQItABQABgAIAAAAIQDbStCn3gAAAAYBAAAPAAAAAAAAAAAAAAAA&#10;AIPPAABkcnMvZG93bnJldi54bWxQSwECLQAUAAYACAAAACEAqiYOvrwAAAAhAQAAGQAAAAAAAAAA&#10;AAAAAACO0AAAZHJzL19yZWxzL2Uyb0RvYy54bWwucmVsc1BLBQYAAAAABgAGAHwBAACB0QAAAAA=&#10;">
            <v:shape id="Рисунок 29" o:spid="_x0000_s1152" type="#_x0000_t75" style="position:absolute;left:2709;top:-2032;width:36274;height:304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fi+xAAAANsAAAAPAAAAZHJzL2Rvd25yZXYueG1sRI9Pi8Iw&#10;FMTvC36H8ARva6oH/1SjiCAsHoR2BfH2aJ5NsXkpTdZWP71ZWNjjMDO/Ydbb3tbiQa2vHCuYjBMQ&#10;xIXTFZcKzt+HzwUIH5A11o5JwZM8bDeDjzWm2nWc0SMPpYgQ9ikqMCE0qZS+MGTRj11DHL2bay2G&#10;KNtS6ha7CLe1nCbJTFqsOC4YbGhvqLjnP1bB9dJl89wcF8Upu92frxPOEzlTajTsdysQgfrwH/5r&#10;f2kF0yX8fok/QG7eAAAA//8DAFBLAQItABQABgAIAAAAIQDb4fbL7gAAAIUBAAATAAAAAAAAAAAA&#10;AAAAAAAAAABbQ29udGVudF9UeXBlc10ueG1sUEsBAi0AFAAGAAgAAAAhAFr0LFu/AAAAFQEAAAsA&#10;AAAAAAAAAAAAAAAAHwEAAF9yZWxzLy5yZWxzUEsBAi0AFAAGAAgAAAAhAPVR+L7EAAAA2wAAAA8A&#10;AAAAAAAAAAAAAAAABwIAAGRycy9kb3ducmV2LnhtbFBLBQYAAAAAAwADALcAAAD4AgAAAAA=&#10;">
              <v:imagedata r:id="rId174" o:title=""/>
            </v:shape>
            <v:shape id="Надпись 27760" o:spid="_x0000_s1153" type="#_x0000_t202" style="position:absolute;top:29799;width:40678;height:47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MJCxQAAAN4AAAAPAAAAZHJzL2Rvd25yZXYueG1sRI/LisIw&#10;FIb3A75DOMJsBk3tog7VKN4GZqELHXF9aI5tsTkpSbT17ScLweXPf+ObL3vTiAc5X1tWMBknIIgL&#10;q2suFZz/fkbfIHxA1thYJgVP8rBcDD7mmGvb8ZEep1CKOMI+RwVVCG0upS8qMujHtiWO3tU6gyFK&#10;V0rtsIvjppFpkmTSYM3xocKWNhUVt9PdKMi27t4defO1Pe/2eGjL9LJ+XpT6HParGYhAfXiHX+1f&#10;rSCdTrMIEHEiCsjFPwAAAP//AwBQSwECLQAUAAYACAAAACEA2+H2y+4AAACFAQAAEwAAAAAAAAAA&#10;AAAAAAAAAAAAW0NvbnRlbnRfVHlwZXNdLnhtbFBLAQItABQABgAIAAAAIQBa9CxbvwAAABUBAAAL&#10;AAAAAAAAAAAAAAAAAB8BAABfcmVscy8ucmVsc1BLAQItABQABgAIAAAAIQASOMJCxQAAAN4AAAAP&#10;AAAAAAAAAAAAAAAAAAcCAABkcnMvZG93bnJldi54bWxQSwUGAAAAAAMAAwC3AAAA+QIAAAAA&#10;" stroked="f">
              <v:textbox inset="0,0,0,0">
                <w:txbxContent>
                  <w:p w14:paraId="77457170" w14:textId="4438C9ED" w:rsidR="00445065" w:rsidRPr="001D5D0A" w:rsidRDefault="00445065" w:rsidP="007437AD">
                    <w:pPr>
                      <w:pStyle w:val="afc"/>
                      <w:rPr>
                        <w:rFonts w:eastAsia="Times New Roman"/>
                        <w:color w:val="000000"/>
                        <w:sz w:val="24"/>
                        <w:szCs w:val="24"/>
                      </w:rPr>
                    </w:pPr>
                    <w:r>
                      <w:t>Рис. 4.</w:t>
                    </w:r>
                    <w:r>
                      <w:fldChar w:fldCharType="begin"/>
                    </w:r>
                    <w:r>
                      <w:instrText xml:space="preserve"> SEQ Рис._4. \* ARABIC </w:instrText>
                    </w:r>
                    <w:r>
                      <w:fldChar w:fldCharType="separate"/>
                    </w:r>
                    <w:r>
                      <w:rPr>
                        <w:noProof/>
                      </w:rPr>
                      <w:t>7</w:t>
                    </w:r>
                    <w:r>
                      <w:rPr>
                        <w:noProof/>
                      </w:rPr>
                      <w:fldChar w:fldCharType="end"/>
                    </w:r>
                    <w:r>
                      <w:t xml:space="preserve">. </w:t>
                    </w:r>
                    <w:r w:rsidRPr="00F52B50">
                      <w:t xml:space="preserve">Залежність ймовірностей Р0, Р1, Р2 станів системи </w:t>
                    </w:r>
                    <w:r>
                      <w:br/>
                    </w:r>
                    <w:r w:rsidRPr="00F52B50">
                      <w:t>"людина-фільтрувальний ЗІЗОД" (S0, S1, S2) від часу t (годин)</w:t>
                    </w:r>
                  </w:p>
                </w:txbxContent>
              </v:textbox>
            </v:shape>
            <w10:wrap type="topAndBottom"/>
          </v:group>
        </w:pict>
      </w:r>
      <w:r w:rsidRPr="00EE0B2C">
        <w:rPr>
          <w:rFonts w:eastAsia="Times New Roman" w:cs="Times New Roman"/>
          <w:color w:val="000000"/>
          <w:szCs w:val="24"/>
          <w:lang w:val="uk-UA" w:eastAsia="ru-RU"/>
        </w:rPr>
        <w:t>інструкцій або халатність відповідальних за вибір ЗІЗ посадових</w:t>
      </w:r>
      <w:r>
        <w:rPr>
          <w:rFonts w:eastAsia="Times New Roman" w:cs="Times New Roman"/>
          <w:color w:val="000000"/>
          <w:szCs w:val="24"/>
          <w:lang w:val="uk-UA" w:eastAsia="ru-RU"/>
        </w:rPr>
        <w:t xml:space="preserve"> </w:t>
      </w:r>
      <w:r w:rsidR="0087036D" w:rsidRPr="00EE0B2C">
        <w:rPr>
          <w:rFonts w:eastAsia="Times New Roman" w:cs="Times New Roman"/>
          <w:color w:val="000000"/>
          <w:szCs w:val="24"/>
          <w:lang w:val="uk-UA" w:eastAsia="ru-RU"/>
        </w:rPr>
        <w:t>осіб. Наступною помилкою, яка також призведе до погіршення захисних властивостей і сприятиме збільшенню професійного ризику</w:t>
      </w:r>
      <w:r w:rsidR="00083F38" w:rsidRPr="00EE0B2C">
        <w:rPr>
          <w:rFonts w:eastAsia="Times New Roman" w:cs="Times New Roman"/>
          <w:color w:val="000000"/>
          <w:szCs w:val="24"/>
          <w:lang w:val="uk-UA" w:eastAsia="ru-RU"/>
        </w:rPr>
        <w:t>,</w:t>
      </w:r>
      <w:r w:rsidR="0087036D" w:rsidRPr="00EE0B2C">
        <w:rPr>
          <w:rFonts w:eastAsia="Times New Roman" w:cs="Times New Roman"/>
          <w:color w:val="000000"/>
          <w:szCs w:val="24"/>
          <w:lang w:val="uk-UA" w:eastAsia="ru-RU"/>
        </w:rPr>
        <w:t xml:space="preserve"> є невідповідність маски антропометричним параметрам обличчя працівника, що </w:t>
      </w:r>
      <w:r w:rsidR="0079031B" w:rsidRPr="00EE0B2C">
        <w:rPr>
          <w:rFonts w:eastAsia="Times New Roman" w:cs="Times New Roman"/>
          <w:color w:val="000000"/>
          <w:szCs w:val="24"/>
          <w:lang w:val="uk-UA" w:eastAsia="ru-RU"/>
        </w:rPr>
        <w:t>обмежує</w:t>
      </w:r>
      <w:r w:rsidR="0087036D" w:rsidRPr="00EE0B2C">
        <w:rPr>
          <w:rFonts w:eastAsia="Times New Roman" w:cs="Times New Roman"/>
          <w:color w:val="000000"/>
          <w:szCs w:val="24"/>
          <w:lang w:val="uk-UA" w:eastAsia="ru-RU"/>
        </w:rPr>
        <w:t xml:space="preserve"> ізолювальн</w:t>
      </w:r>
      <w:r w:rsidR="0079031B" w:rsidRPr="00EE0B2C">
        <w:rPr>
          <w:rFonts w:eastAsia="Times New Roman" w:cs="Times New Roman"/>
          <w:color w:val="000000"/>
          <w:szCs w:val="24"/>
          <w:lang w:val="uk-UA" w:eastAsia="ru-RU"/>
        </w:rPr>
        <w:t>і</w:t>
      </w:r>
      <w:r w:rsidR="0087036D" w:rsidRPr="00EE0B2C">
        <w:rPr>
          <w:rFonts w:eastAsia="Times New Roman" w:cs="Times New Roman"/>
          <w:color w:val="000000"/>
          <w:szCs w:val="24"/>
          <w:lang w:val="uk-UA" w:eastAsia="ru-RU"/>
        </w:rPr>
        <w:t xml:space="preserve"> властивост</w:t>
      </w:r>
      <w:r w:rsidR="0079031B" w:rsidRPr="00EE0B2C">
        <w:rPr>
          <w:rFonts w:eastAsia="Times New Roman" w:cs="Times New Roman"/>
          <w:color w:val="000000"/>
          <w:szCs w:val="24"/>
          <w:lang w:val="uk-UA" w:eastAsia="ru-RU"/>
        </w:rPr>
        <w:t>і лицьових</w:t>
      </w:r>
      <w:r w:rsidR="0087036D" w:rsidRPr="00EE0B2C">
        <w:rPr>
          <w:rFonts w:eastAsia="Times New Roman" w:cs="Times New Roman"/>
          <w:color w:val="000000"/>
          <w:szCs w:val="24"/>
          <w:lang w:val="uk-UA" w:eastAsia="ru-RU"/>
        </w:rPr>
        <w:t xml:space="preserve"> масок. Саме через це</w:t>
      </w:r>
      <w:r w:rsidR="00596166" w:rsidRPr="00EE0B2C">
        <w:rPr>
          <w:rFonts w:eastAsia="Times New Roman" w:cs="Times New Roman"/>
          <w:color w:val="000000"/>
          <w:szCs w:val="24"/>
          <w:lang w:val="uk-UA" w:eastAsia="ru-RU"/>
        </w:rPr>
        <w:t>,</w:t>
      </w:r>
      <w:r w:rsidR="0087036D" w:rsidRPr="00EE0B2C">
        <w:rPr>
          <w:rFonts w:eastAsia="Times New Roman" w:cs="Times New Roman"/>
          <w:color w:val="000000"/>
          <w:szCs w:val="24"/>
          <w:lang w:val="uk-UA" w:eastAsia="ru-RU"/>
        </w:rPr>
        <w:t xml:space="preserve"> після встановлення </w:t>
      </w:r>
      <w:r w:rsidR="00FF0723" w:rsidRPr="00EE0B2C">
        <w:rPr>
          <w:rFonts w:eastAsia="Times New Roman" w:cs="Times New Roman"/>
          <w:color w:val="000000"/>
          <w:szCs w:val="24"/>
          <w:lang w:val="uk-UA" w:eastAsia="ru-RU"/>
        </w:rPr>
        <w:t>потрібного</w:t>
      </w:r>
      <w:r w:rsidR="0087036D" w:rsidRPr="00EE0B2C">
        <w:rPr>
          <w:rFonts w:eastAsia="Times New Roman" w:cs="Times New Roman"/>
          <w:color w:val="000000"/>
          <w:szCs w:val="24"/>
          <w:lang w:val="uk-UA" w:eastAsia="ru-RU"/>
        </w:rPr>
        <w:t xml:space="preserve"> класу захисту і прийняття рішення щодо його типу потрібно забезпечити перевірку щільності прилягання маски до обличчя.</w:t>
      </w:r>
    </w:p>
    <w:p w14:paraId="4C71618D" w14:textId="77777777" w:rsidR="00676E87" w:rsidRDefault="00676E87" w:rsidP="007437AD">
      <w:pPr>
        <w:ind w:firstLine="567"/>
        <w:contextualSpacing/>
        <w:jc w:val="both"/>
        <w:rPr>
          <w:rFonts w:eastAsia="Times New Roman" w:cs="Times New Roman"/>
          <w:color w:val="000000"/>
          <w:szCs w:val="24"/>
          <w:lang w:val="uk-UA" w:eastAsia="ru-RU"/>
        </w:rPr>
      </w:pPr>
    </w:p>
    <w:p w14:paraId="34B84360" w14:textId="77777777" w:rsidR="004375CA" w:rsidRPr="004375CA" w:rsidRDefault="004375CA" w:rsidP="004375CA">
      <w:pPr>
        <w:pStyle w:val="1"/>
        <w:rPr>
          <w:rFonts w:ascii="Times New Roman" w:eastAsia="Times New Roman" w:hAnsi="Times New Roman" w:cs="Times New Roman"/>
          <w:b/>
          <w:bCs/>
          <w:color w:val="000000"/>
          <w:sz w:val="24"/>
          <w:szCs w:val="24"/>
          <w:lang w:val="uk-UA" w:eastAsia="ru-RU"/>
        </w:rPr>
      </w:pPr>
      <w:bookmarkStart w:id="97" w:name="_Toc85475313"/>
      <w:bookmarkStart w:id="98" w:name="_Hlk85464375"/>
      <w:r w:rsidRPr="004375CA">
        <w:rPr>
          <w:rFonts w:ascii="Times New Roman" w:eastAsia="Times New Roman" w:hAnsi="Times New Roman" w:cs="Times New Roman"/>
          <w:b/>
          <w:bCs/>
          <w:color w:val="000000"/>
          <w:sz w:val="24"/>
          <w:szCs w:val="24"/>
          <w:lang w:val="uk-UA" w:eastAsia="ru-RU"/>
        </w:rPr>
        <w:lastRenderedPageBreak/>
        <w:t>Висновки до четвертого розділу</w:t>
      </w:r>
      <w:bookmarkEnd w:id="97"/>
    </w:p>
    <w:bookmarkEnd w:id="98"/>
    <w:p w14:paraId="1BFD9BF5" w14:textId="77777777" w:rsidR="004375CA" w:rsidRPr="004375CA" w:rsidRDefault="004375CA" w:rsidP="004375CA">
      <w:pPr>
        <w:ind w:firstLine="567"/>
        <w:contextualSpacing/>
        <w:jc w:val="both"/>
        <w:rPr>
          <w:rFonts w:eastAsia="Times New Roman" w:cs="Times New Roman"/>
          <w:bCs/>
          <w:color w:val="000000"/>
          <w:szCs w:val="24"/>
          <w:lang w:val="uk-UA" w:eastAsia="ru-RU"/>
        </w:rPr>
      </w:pPr>
      <w:r w:rsidRPr="004375CA">
        <w:rPr>
          <w:rFonts w:eastAsia="Times New Roman" w:cs="Times New Roman"/>
          <w:bCs/>
          <w:color w:val="000000"/>
          <w:szCs w:val="24"/>
          <w:lang w:val="uk-UA" w:eastAsia="ru-RU"/>
        </w:rPr>
        <w:t>Четвертий розділ містить рекомендації до вибору та використання засобів індивідуального захисту на підставі комплексного підходуд до постановки завдань з оцінювання ризиків.</w:t>
      </w:r>
    </w:p>
    <w:p w14:paraId="6B54D6ED" w14:textId="77777777" w:rsidR="004375CA" w:rsidRPr="004375CA" w:rsidRDefault="004375CA" w:rsidP="004375CA">
      <w:pPr>
        <w:ind w:firstLine="567"/>
        <w:contextualSpacing/>
        <w:jc w:val="both"/>
        <w:rPr>
          <w:rFonts w:eastAsia="Times New Roman" w:cs="Times New Roman"/>
          <w:bCs/>
          <w:color w:val="000000"/>
          <w:szCs w:val="24"/>
          <w:lang w:val="uk-UA" w:eastAsia="ru-RU"/>
        </w:rPr>
      </w:pPr>
      <w:r w:rsidRPr="004375CA">
        <w:rPr>
          <w:rFonts w:eastAsia="Times New Roman" w:cs="Times New Roman"/>
          <w:bCs/>
          <w:color w:val="000000"/>
          <w:szCs w:val="24"/>
          <w:lang w:val="uk-UA" w:eastAsia="ru-RU"/>
        </w:rPr>
        <w:t xml:space="preserve">1. Оцінювання ризиків у використанні захисного одягу передбачає визначення ймовірності настання відмов, пов’язаних з порушенням герметизації, втратою захисних властивостей або ергономічних показників. Інтенсивності відмов під час різнопланових шкідливих впливів визначено за результатами  статистичної інформації у ході використання наявних моделей і конструкцій захисного одягу. </w:t>
      </w:r>
    </w:p>
    <w:p w14:paraId="30C62288" w14:textId="77777777" w:rsidR="004375CA" w:rsidRPr="004375CA" w:rsidRDefault="004375CA" w:rsidP="004375CA">
      <w:pPr>
        <w:ind w:firstLine="567"/>
        <w:contextualSpacing/>
        <w:jc w:val="both"/>
        <w:rPr>
          <w:rFonts w:eastAsia="Times New Roman" w:cs="Times New Roman"/>
          <w:bCs/>
          <w:color w:val="000000"/>
          <w:szCs w:val="24"/>
          <w:lang w:val="uk-UA" w:eastAsia="ru-RU"/>
        </w:rPr>
      </w:pPr>
      <w:r w:rsidRPr="004375CA">
        <w:rPr>
          <w:rFonts w:eastAsia="Times New Roman" w:cs="Times New Roman"/>
          <w:bCs/>
          <w:color w:val="000000"/>
          <w:szCs w:val="24"/>
          <w:lang w:val="uk-UA" w:eastAsia="ru-RU"/>
        </w:rPr>
        <w:t>2. Встановлено основні вимоги до вибору фільтрувальних респіраторів. Відповідно до нормативних документів сформульовано основні показники, які визначають функціональність використання фільтрувальних респіраторів: коефіцієнт захисту; розміри лицьової маски; вимоги щодо правильного використання (правильне одягання та попереднє носіння для звикання); перевірки у виробничих умовах, які характеризуються умовами з іншими показниками (температура, вологість повітря, інтенсивність виконання роботи та інші).</w:t>
      </w:r>
    </w:p>
    <w:p w14:paraId="3C278C8E" w14:textId="77777777" w:rsidR="004375CA" w:rsidRPr="004375CA" w:rsidRDefault="004375CA" w:rsidP="004375CA">
      <w:pPr>
        <w:ind w:firstLine="567"/>
        <w:contextualSpacing/>
        <w:jc w:val="both"/>
        <w:rPr>
          <w:rFonts w:eastAsia="Times New Roman" w:cs="Times New Roman"/>
          <w:bCs/>
          <w:color w:val="000000"/>
          <w:szCs w:val="24"/>
          <w:lang w:val="uk-UA" w:eastAsia="ru-RU"/>
        </w:rPr>
      </w:pPr>
      <w:r w:rsidRPr="004375CA">
        <w:rPr>
          <w:rFonts w:eastAsia="Times New Roman" w:cs="Times New Roman"/>
          <w:bCs/>
          <w:color w:val="000000"/>
          <w:szCs w:val="24"/>
          <w:lang w:val="uk-UA" w:eastAsia="ru-RU"/>
        </w:rPr>
        <w:t>3. Встановлено, що до найважливіших показників якості засобів індивідуального захисту  органів дихання потрібно віднести: номінальний коефіцієнт захисту; коефіцієнт захисту на робочому місці; опір диханню; коефіцієнта підсмоктування.</w:t>
      </w:r>
    </w:p>
    <w:p w14:paraId="5447F28F" w14:textId="77777777" w:rsidR="004375CA" w:rsidRPr="004375CA" w:rsidRDefault="004375CA" w:rsidP="004375CA">
      <w:pPr>
        <w:ind w:firstLine="567"/>
        <w:contextualSpacing/>
        <w:jc w:val="both"/>
        <w:rPr>
          <w:rFonts w:eastAsia="Times New Roman" w:cs="Times New Roman"/>
          <w:bCs/>
          <w:color w:val="000000"/>
          <w:szCs w:val="24"/>
          <w:lang w:val="uk-UA" w:eastAsia="ru-RU"/>
        </w:rPr>
      </w:pPr>
      <w:r w:rsidRPr="004375CA">
        <w:rPr>
          <w:rFonts w:eastAsia="Times New Roman" w:cs="Times New Roman"/>
          <w:bCs/>
          <w:color w:val="000000"/>
          <w:szCs w:val="24"/>
          <w:lang w:val="uk-UA" w:eastAsia="ru-RU"/>
        </w:rPr>
        <w:t xml:space="preserve">4. Запропоновано процедуру вибору засобів індивідуального захисту, яка відповідає вимогам ДСТУ </w:t>
      </w:r>
      <w:r w:rsidRPr="004375CA">
        <w:rPr>
          <w:rFonts w:eastAsia="Times New Roman" w:cs="Times New Roman"/>
          <w:bCs/>
          <w:color w:val="000000"/>
          <w:szCs w:val="24"/>
          <w:lang w:eastAsia="ru-RU"/>
        </w:rPr>
        <w:t>EN</w:t>
      </w:r>
      <w:r w:rsidRPr="004375CA">
        <w:rPr>
          <w:rFonts w:eastAsia="Times New Roman" w:cs="Times New Roman"/>
          <w:bCs/>
          <w:color w:val="000000"/>
          <w:szCs w:val="24"/>
          <w:lang w:val="uk-UA" w:eastAsia="ru-RU"/>
        </w:rPr>
        <w:t xml:space="preserve"> 529 і складається з п’яти послідовних етапів: виявлення та визначення небезпеки; оцінювання базових ризиків під час проектування;. обґрунтування вибору засобів індивідуального захисту;. тренування та навчання користувачів; обслуговування засобів захисту відповідно до вимог виробника; оцінювання профе</w:t>
      </w:r>
      <w:r w:rsidRPr="004375CA">
        <w:rPr>
          <w:rFonts w:eastAsia="Times New Roman" w:cs="Times New Roman"/>
          <w:bCs/>
          <w:color w:val="000000"/>
          <w:szCs w:val="24"/>
          <w:lang w:val="uk-UA" w:eastAsia="ru-RU"/>
        </w:rPr>
        <w:lastRenderedPageBreak/>
        <w:t>сійних ризиків у використанні засобів індивідуального захисту на робочому місці.</w:t>
      </w:r>
    </w:p>
    <w:p w14:paraId="67314305" w14:textId="77777777" w:rsidR="004375CA" w:rsidRPr="004375CA" w:rsidRDefault="004375CA" w:rsidP="00A021D0">
      <w:pPr>
        <w:contextualSpacing/>
        <w:jc w:val="both"/>
        <w:rPr>
          <w:rFonts w:eastAsia="Times New Roman" w:cs="Times New Roman"/>
          <w:bCs/>
          <w:color w:val="000000"/>
          <w:szCs w:val="24"/>
          <w:lang w:val="uk-UA" w:eastAsia="ru-RU"/>
        </w:rPr>
      </w:pPr>
    </w:p>
    <w:p w14:paraId="67E5064F" w14:textId="77777777" w:rsidR="00A021D0" w:rsidRPr="004375CA" w:rsidRDefault="00A021D0" w:rsidP="00A021D0">
      <w:pPr>
        <w:pStyle w:val="1"/>
        <w:rPr>
          <w:rFonts w:ascii="Times New Roman" w:eastAsia="Times New Roman" w:hAnsi="Times New Roman" w:cs="Times New Roman"/>
          <w:b/>
          <w:bCs/>
          <w:color w:val="000000"/>
          <w:sz w:val="24"/>
          <w:szCs w:val="24"/>
          <w:lang w:val="uk-UA" w:eastAsia="ru-RU"/>
        </w:rPr>
      </w:pPr>
      <w:bookmarkStart w:id="99" w:name="_Toc85475314"/>
      <w:r>
        <w:rPr>
          <w:rFonts w:ascii="Times New Roman" w:eastAsia="Times New Roman" w:hAnsi="Times New Roman" w:cs="Times New Roman"/>
          <w:b/>
          <w:bCs/>
          <w:color w:val="000000"/>
          <w:sz w:val="24"/>
          <w:szCs w:val="24"/>
          <w:lang w:val="uk-UA" w:eastAsia="ru-RU"/>
        </w:rPr>
        <w:t>Література</w:t>
      </w:r>
      <w:r w:rsidRPr="004375CA">
        <w:rPr>
          <w:rFonts w:ascii="Times New Roman" w:eastAsia="Times New Roman" w:hAnsi="Times New Roman" w:cs="Times New Roman"/>
          <w:b/>
          <w:bCs/>
          <w:color w:val="000000"/>
          <w:sz w:val="24"/>
          <w:szCs w:val="24"/>
          <w:lang w:val="uk-UA" w:eastAsia="ru-RU"/>
        </w:rPr>
        <w:t xml:space="preserve"> до четвертого розділу</w:t>
      </w:r>
      <w:bookmarkEnd w:id="99"/>
    </w:p>
    <w:p w14:paraId="582FE954" w14:textId="77777777" w:rsidR="00676E87" w:rsidRDefault="00676E87" w:rsidP="007A319E">
      <w:pPr>
        <w:ind w:left="142"/>
        <w:contextualSpacing/>
        <w:jc w:val="both"/>
        <w:rPr>
          <w:rFonts w:eastAsia="Times New Roman" w:cs="Times New Roman"/>
          <w:color w:val="000000"/>
          <w:szCs w:val="24"/>
          <w:lang w:val="uk-UA" w:eastAsia="ru-RU"/>
        </w:rPr>
      </w:pPr>
    </w:p>
    <w:p w14:paraId="4117132F" w14:textId="77777777" w:rsidR="00A021D0" w:rsidRDefault="00A021D0" w:rsidP="007A319E">
      <w:pPr>
        <w:pStyle w:val="a4"/>
        <w:numPr>
          <w:ilvl w:val="0"/>
          <w:numId w:val="25"/>
        </w:numPr>
        <w:ind w:left="284" w:hanging="141"/>
        <w:jc w:val="both"/>
        <w:rPr>
          <w:rFonts w:eastAsia="Times New Roman" w:cs="Times New Roman"/>
          <w:szCs w:val="24"/>
          <w:lang w:val="uk-UA" w:eastAsia="ru-RU"/>
        </w:rPr>
      </w:pPr>
      <w:r w:rsidRPr="00CE0CF1">
        <w:rPr>
          <w:rFonts w:eastAsia="Times New Roman" w:cs="Times New Roman"/>
          <w:szCs w:val="24"/>
          <w:lang w:val="uk-UA" w:eastAsia="ru-RU"/>
        </w:rPr>
        <w:t>Остапенко</w:t>
      </w:r>
      <w:r w:rsidRPr="00DE00A9">
        <w:rPr>
          <w:rFonts w:eastAsia="Times New Roman" w:cs="Times New Roman"/>
          <w:szCs w:val="24"/>
          <w:lang w:val="uk-UA" w:eastAsia="ru-RU"/>
        </w:rPr>
        <w:t xml:space="preserve"> </w:t>
      </w:r>
      <w:r w:rsidRPr="00CE0CF1">
        <w:rPr>
          <w:rFonts w:eastAsia="Times New Roman" w:cs="Times New Roman"/>
          <w:szCs w:val="24"/>
          <w:lang w:val="uk-UA" w:eastAsia="ru-RU"/>
        </w:rPr>
        <w:t>Н.В.</w:t>
      </w:r>
      <w:r>
        <w:rPr>
          <w:rFonts w:eastAsia="Times New Roman" w:cs="Times New Roman"/>
          <w:szCs w:val="24"/>
          <w:lang w:val="uk-UA" w:eastAsia="ru-RU"/>
        </w:rPr>
        <w:t xml:space="preserve">, </w:t>
      </w:r>
      <w:r w:rsidRPr="00CE0CF1">
        <w:rPr>
          <w:rFonts w:eastAsia="Times New Roman" w:cs="Times New Roman"/>
          <w:szCs w:val="24"/>
          <w:lang w:val="uk-UA" w:eastAsia="ru-RU"/>
        </w:rPr>
        <w:t>Третякова</w:t>
      </w:r>
      <w:r w:rsidRPr="00DE00A9">
        <w:rPr>
          <w:rFonts w:eastAsia="Times New Roman" w:cs="Times New Roman"/>
          <w:szCs w:val="24"/>
          <w:lang w:val="uk-UA" w:eastAsia="ru-RU"/>
        </w:rPr>
        <w:t xml:space="preserve"> </w:t>
      </w:r>
      <w:r w:rsidRPr="00CE0CF1">
        <w:rPr>
          <w:rFonts w:eastAsia="Times New Roman" w:cs="Times New Roman"/>
          <w:szCs w:val="24"/>
          <w:lang w:val="uk-UA" w:eastAsia="ru-RU"/>
        </w:rPr>
        <w:t>Л.Д.</w:t>
      </w:r>
      <w:r w:rsidRPr="00CE0CF1">
        <w:rPr>
          <w:rFonts w:eastAsia="Times New Roman" w:cs="Times New Roman"/>
          <w:caps/>
          <w:szCs w:val="24"/>
          <w:lang w:val="uk-UA"/>
        </w:rPr>
        <w:t xml:space="preserve"> </w:t>
      </w:r>
      <w:r w:rsidRPr="00CE0CF1">
        <w:rPr>
          <w:rFonts w:eastAsia="Times New Roman" w:cs="Times New Roman"/>
          <w:szCs w:val="24"/>
          <w:lang w:val="uk-UA" w:eastAsia="ru-RU"/>
        </w:rPr>
        <w:t>Проектування асортименту захисного одягу за методом трансформації</w:t>
      </w:r>
      <w:r>
        <w:rPr>
          <w:rFonts w:eastAsia="Times New Roman" w:cs="Times New Roman"/>
          <w:szCs w:val="24"/>
          <w:lang w:val="uk-UA" w:eastAsia="ru-RU"/>
        </w:rPr>
        <w:t xml:space="preserve">. </w:t>
      </w:r>
      <w:r w:rsidRPr="00DE00A9">
        <w:rPr>
          <w:rFonts w:eastAsia="Times New Roman" w:cs="Times New Roman"/>
          <w:i/>
          <w:iCs/>
          <w:szCs w:val="24"/>
          <w:lang w:val="uk-UA" w:eastAsia="ru-RU"/>
        </w:rPr>
        <w:t>Вісник Міжнародної академії безпеки життєдіяльності.</w:t>
      </w:r>
      <w:r w:rsidRPr="00DE00A9">
        <w:rPr>
          <w:rFonts w:eastAsia="Times New Roman" w:cs="Times New Roman"/>
          <w:szCs w:val="24"/>
          <w:lang w:val="uk-UA" w:eastAsia="ru-RU"/>
        </w:rPr>
        <w:t xml:space="preserve"> Київ. 2017. Вип. 2</w:t>
      </w:r>
      <w:r>
        <w:rPr>
          <w:rFonts w:eastAsia="Times New Roman" w:cs="Times New Roman"/>
          <w:szCs w:val="24"/>
          <w:lang w:val="uk-UA" w:eastAsia="ru-RU"/>
        </w:rPr>
        <w:t>.</w:t>
      </w:r>
      <w:r w:rsidRPr="00DE00A9">
        <w:rPr>
          <w:rFonts w:eastAsia="Times New Roman" w:cs="Times New Roman"/>
          <w:sz w:val="20"/>
          <w:szCs w:val="20"/>
          <w:lang w:val="uk-UA" w:eastAsia="ru-RU"/>
        </w:rPr>
        <w:t xml:space="preserve"> </w:t>
      </w:r>
      <w:r w:rsidRPr="00DE00A9">
        <w:rPr>
          <w:rFonts w:eastAsia="Times New Roman" w:cs="Times New Roman"/>
          <w:szCs w:val="24"/>
          <w:lang w:val="uk-UA" w:eastAsia="ru-RU"/>
        </w:rPr>
        <w:t>С. 77-85</w:t>
      </w:r>
      <w:r>
        <w:rPr>
          <w:rFonts w:eastAsia="Times New Roman" w:cs="Times New Roman"/>
          <w:szCs w:val="24"/>
          <w:lang w:val="uk-UA" w:eastAsia="ru-RU"/>
        </w:rPr>
        <w:t>.</w:t>
      </w:r>
    </w:p>
    <w:p w14:paraId="2D47B97B" w14:textId="77777777" w:rsidR="00A021D0" w:rsidRDefault="00A021D0" w:rsidP="007A319E">
      <w:pPr>
        <w:pStyle w:val="a4"/>
        <w:numPr>
          <w:ilvl w:val="0"/>
          <w:numId w:val="25"/>
        </w:numPr>
        <w:ind w:left="142" w:firstLine="1"/>
        <w:jc w:val="both"/>
        <w:rPr>
          <w:rFonts w:eastAsia="Times New Roman" w:cs="Times New Roman"/>
          <w:szCs w:val="24"/>
          <w:lang w:val="uk-UA" w:eastAsia="ru-RU"/>
        </w:rPr>
      </w:pPr>
      <w:r w:rsidRPr="00DE00A9">
        <w:rPr>
          <w:rFonts w:eastAsia="Times New Roman" w:cs="Times New Roman"/>
          <w:szCs w:val="24"/>
          <w:lang w:val="uk-UA" w:eastAsia="ru-RU"/>
        </w:rPr>
        <w:t xml:space="preserve">Kolosnichenkо </w:t>
      </w:r>
      <w:r>
        <w:rPr>
          <w:rFonts w:eastAsia="Times New Roman" w:cs="Times New Roman"/>
          <w:szCs w:val="24"/>
          <w:lang w:val="uk-UA" w:eastAsia="ru-RU"/>
        </w:rPr>
        <w:t>О.,</w:t>
      </w:r>
      <w:r w:rsidRPr="00DE00A9">
        <w:rPr>
          <w:rFonts w:eastAsia="Times New Roman" w:cs="Times New Roman"/>
          <w:szCs w:val="24"/>
          <w:lang w:val="uk-UA" w:eastAsia="ru-RU"/>
        </w:rPr>
        <w:t xml:space="preserve"> Yakovlev </w:t>
      </w:r>
      <w:r>
        <w:rPr>
          <w:rFonts w:eastAsia="Times New Roman" w:cs="Times New Roman"/>
          <w:szCs w:val="24"/>
          <w:lang w:val="uk-UA" w:eastAsia="ru-RU"/>
        </w:rPr>
        <w:t xml:space="preserve">М., </w:t>
      </w:r>
      <w:r w:rsidRPr="00DE00A9">
        <w:rPr>
          <w:rFonts w:eastAsia="Times New Roman" w:cs="Times New Roman"/>
          <w:szCs w:val="24"/>
          <w:lang w:val="uk-UA" w:eastAsia="ru-RU"/>
        </w:rPr>
        <w:t>Prykhodko I.</w:t>
      </w:r>
      <w:r>
        <w:rPr>
          <w:rFonts w:eastAsia="Times New Roman" w:cs="Times New Roman"/>
          <w:szCs w:val="24"/>
          <w:lang w:val="uk-UA" w:eastAsia="ru-RU"/>
        </w:rPr>
        <w:t>,</w:t>
      </w:r>
      <w:r w:rsidRPr="00DE00A9">
        <w:rPr>
          <w:rFonts w:eastAsia="Times New Roman" w:cs="Times New Roman"/>
          <w:szCs w:val="24"/>
          <w:lang w:val="uk-UA" w:eastAsia="ru-RU"/>
        </w:rPr>
        <w:t xml:space="preserve"> Tretyakova L</w:t>
      </w:r>
      <w:r>
        <w:rPr>
          <w:rFonts w:eastAsia="Times New Roman" w:cs="Times New Roman"/>
          <w:szCs w:val="24"/>
          <w:lang w:val="uk-UA" w:eastAsia="ru-RU"/>
        </w:rPr>
        <w:t>.</w:t>
      </w:r>
      <w:r w:rsidRPr="00DE00A9">
        <w:rPr>
          <w:rFonts w:eastAsia="Times New Roman" w:cs="Times New Roman"/>
          <w:szCs w:val="24"/>
          <w:lang w:val="uk-UA" w:eastAsia="ru-RU"/>
        </w:rPr>
        <w:t xml:space="preserve"> Study of dominant quality indicators of materials  and designs of railroad conductors’ uniforms. </w:t>
      </w:r>
      <w:r w:rsidRPr="00DE00A9">
        <w:rPr>
          <w:rFonts w:eastAsia="Times New Roman" w:cs="Times New Roman"/>
          <w:i/>
          <w:iCs/>
          <w:szCs w:val="24"/>
          <w:lang w:val="uk-UA" w:eastAsia="ru-RU"/>
        </w:rPr>
        <w:t>Fibres and Textiles Vlákna a textil</w:t>
      </w:r>
      <w:r>
        <w:rPr>
          <w:rFonts w:eastAsia="Times New Roman" w:cs="Times New Roman"/>
          <w:szCs w:val="24"/>
          <w:lang w:val="uk-UA" w:eastAsia="ru-RU"/>
        </w:rPr>
        <w:t>.</w:t>
      </w:r>
      <w:r w:rsidRPr="00DE00A9">
        <w:rPr>
          <w:rFonts w:eastAsia="Times New Roman" w:cs="Times New Roman"/>
          <w:szCs w:val="24"/>
          <w:lang w:val="uk-UA" w:eastAsia="ru-RU"/>
        </w:rPr>
        <w:t xml:space="preserve"> 2020</w:t>
      </w:r>
      <w:r>
        <w:rPr>
          <w:rFonts w:eastAsia="Times New Roman" w:cs="Times New Roman"/>
          <w:szCs w:val="24"/>
          <w:lang w:val="uk-UA" w:eastAsia="ru-RU"/>
        </w:rPr>
        <w:t>.</w:t>
      </w:r>
      <w:r w:rsidRPr="00DE00A9">
        <w:rPr>
          <w:rFonts w:eastAsia="Times New Roman" w:cs="Times New Roman"/>
          <w:szCs w:val="24"/>
          <w:lang w:val="uk-UA" w:eastAsia="ru-RU"/>
        </w:rPr>
        <w:t xml:space="preserve"> 27(3)</w:t>
      </w:r>
      <w:r>
        <w:rPr>
          <w:rFonts w:eastAsia="Times New Roman" w:cs="Times New Roman"/>
          <w:szCs w:val="24"/>
          <w:lang w:val="uk-UA" w:eastAsia="ru-RU"/>
        </w:rPr>
        <w:t>.</w:t>
      </w:r>
      <w:r w:rsidRPr="00DE00A9">
        <w:rPr>
          <w:rFonts w:eastAsia="Times New Roman" w:cs="Times New Roman"/>
          <w:szCs w:val="24"/>
          <w:lang w:val="uk-UA" w:eastAsia="ru-RU"/>
        </w:rPr>
        <w:t xml:space="preserve"> Р 90-96. </w:t>
      </w:r>
    </w:p>
    <w:p w14:paraId="33A3817F" w14:textId="77777777" w:rsidR="00A021D0" w:rsidRPr="00DE00A9" w:rsidRDefault="00A021D0" w:rsidP="007A319E">
      <w:pPr>
        <w:pStyle w:val="a4"/>
        <w:numPr>
          <w:ilvl w:val="0"/>
          <w:numId w:val="25"/>
        </w:numPr>
        <w:ind w:left="142" w:firstLine="1"/>
        <w:jc w:val="both"/>
        <w:rPr>
          <w:rFonts w:eastAsia="Times New Roman" w:cs="Times New Roman"/>
          <w:szCs w:val="24"/>
          <w:lang w:val="uk-UA" w:eastAsia="ru-RU"/>
        </w:rPr>
      </w:pPr>
      <w:r w:rsidRPr="00DE00A9">
        <w:rPr>
          <w:rFonts w:eastAsia="Times New Roman" w:cs="Times New Roman"/>
          <w:szCs w:val="24"/>
          <w:lang w:val="uk-UA" w:eastAsia="ru-RU"/>
        </w:rPr>
        <w:t>Tretiakova L.D. Experimentally calculated evaluation of the protective  properties  of the materials against the ionizing contamination</w:t>
      </w:r>
      <w:r>
        <w:rPr>
          <w:rFonts w:eastAsia="Times New Roman" w:cs="Times New Roman"/>
          <w:szCs w:val="24"/>
          <w:lang w:val="uk-UA" w:eastAsia="ru-RU"/>
        </w:rPr>
        <w:t>.</w:t>
      </w:r>
      <w:r w:rsidRPr="00DE00A9">
        <w:rPr>
          <w:rFonts w:eastAsia="Times New Roman" w:cs="Times New Roman"/>
          <w:szCs w:val="24"/>
          <w:lang w:val="uk-UA" w:eastAsia="ru-RU"/>
        </w:rPr>
        <w:t xml:space="preserve"> </w:t>
      </w:r>
      <w:r w:rsidRPr="00DE00A9">
        <w:rPr>
          <w:rFonts w:eastAsia="Times New Roman" w:cs="Times New Roman"/>
          <w:i/>
          <w:iCs/>
          <w:szCs w:val="24"/>
          <w:lang w:val="uk-UA" w:eastAsia="ru-RU"/>
        </w:rPr>
        <w:t>Reporter of the National Technical University  of Ukraine</w:t>
      </w:r>
      <w:r w:rsidRPr="00DE00A9">
        <w:rPr>
          <w:rFonts w:eastAsia="Times New Roman" w:cs="Times New Roman"/>
          <w:szCs w:val="24"/>
          <w:lang w:val="uk-UA" w:eastAsia="ru-RU"/>
        </w:rPr>
        <w:t xml:space="preserve">, </w:t>
      </w:r>
      <w:r w:rsidRPr="00DE00A9">
        <w:rPr>
          <w:rFonts w:eastAsia="Times New Roman" w:cs="Times New Roman"/>
          <w:i/>
          <w:iCs/>
          <w:szCs w:val="24"/>
          <w:lang w:val="uk-UA" w:eastAsia="ru-RU"/>
        </w:rPr>
        <w:t>series Mining</w:t>
      </w:r>
      <w:r>
        <w:rPr>
          <w:rFonts w:eastAsia="Times New Roman" w:cs="Times New Roman"/>
          <w:szCs w:val="24"/>
          <w:lang w:val="uk-UA" w:eastAsia="ru-RU"/>
        </w:rPr>
        <w:t xml:space="preserve">. </w:t>
      </w:r>
      <w:r>
        <w:rPr>
          <w:rFonts w:eastAsia="Times New Roman" w:cs="Times New Roman"/>
          <w:szCs w:val="24"/>
          <w:lang w:val="en-US" w:eastAsia="ru-RU"/>
        </w:rPr>
        <w:t>Kyiv. 2014.</w:t>
      </w:r>
      <w:r w:rsidRPr="00DE00A9">
        <w:rPr>
          <w:rFonts w:eastAsia="Times New Roman" w:cs="Times New Roman"/>
          <w:szCs w:val="24"/>
          <w:lang w:val="uk-UA" w:eastAsia="ru-RU"/>
        </w:rPr>
        <w:t xml:space="preserve"> </w:t>
      </w:r>
      <w:r w:rsidRPr="00CE0CF1">
        <w:rPr>
          <w:rFonts w:cs="Times New Roman"/>
          <w:szCs w:val="24"/>
          <w:lang w:val="uk-UA"/>
        </w:rPr>
        <w:t xml:space="preserve">№ </w:t>
      </w:r>
      <w:r w:rsidRPr="00DE00A9">
        <w:rPr>
          <w:rFonts w:eastAsia="Times New Roman" w:cs="Times New Roman"/>
          <w:szCs w:val="24"/>
          <w:lang w:val="uk-UA" w:eastAsia="ru-RU"/>
        </w:rPr>
        <w:t>26</w:t>
      </w:r>
      <w:r>
        <w:rPr>
          <w:rFonts w:eastAsia="Times New Roman" w:cs="Times New Roman"/>
          <w:szCs w:val="24"/>
          <w:lang w:val="en-US" w:eastAsia="ru-RU"/>
        </w:rPr>
        <w:t>. P.</w:t>
      </w:r>
      <w:r w:rsidRPr="00DE00A9">
        <w:rPr>
          <w:rFonts w:eastAsia="Times New Roman" w:cs="Times New Roman"/>
          <w:szCs w:val="24"/>
          <w:lang w:val="uk-UA" w:eastAsia="ru-RU"/>
        </w:rPr>
        <w:t xml:space="preserve"> 184-190</w:t>
      </w:r>
      <w:r>
        <w:rPr>
          <w:rFonts w:eastAsia="Times New Roman" w:cs="Times New Roman"/>
          <w:szCs w:val="24"/>
          <w:lang w:val="en-US" w:eastAsia="ru-RU"/>
        </w:rPr>
        <w:t>.</w:t>
      </w:r>
    </w:p>
    <w:p w14:paraId="22ABA880" w14:textId="77777777" w:rsidR="00A021D0" w:rsidRPr="00CE0CF1" w:rsidRDefault="00A021D0" w:rsidP="00A021D0">
      <w:pPr>
        <w:pStyle w:val="a4"/>
        <w:numPr>
          <w:ilvl w:val="0"/>
          <w:numId w:val="25"/>
        </w:numPr>
        <w:ind w:left="425" w:hanging="357"/>
        <w:jc w:val="both"/>
        <w:rPr>
          <w:rFonts w:eastAsia="Times New Roman" w:cs="Times New Roman"/>
          <w:szCs w:val="24"/>
          <w:lang w:val="uk-UA" w:eastAsia="ru-RU"/>
        </w:rPr>
      </w:pPr>
      <w:bookmarkStart w:id="100" w:name="_Hlk85302535"/>
      <w:r w:rsidRPr="00CE0CF1">
        <w:rPr>
          <w:rFonts w:cs="Times New Roman"/>
          <w:szCs w:val="24"/>
          <w:lang w:val="uk-UA"/>
        </w:rPr>
        <w:t>Третякова Л. Д.</w:t>
      </w:r>
      <w:r w:rsidRPr="00DE00A9">
        <w:rPr>
          <w:rFonts w:cs="Times New Roman"/>
          <w:szCs w:val="24"/>
        </w:rPr>
        <w:t>,</w:t>
      </w:r>
      <w:r w:rsidRPr="00CE0CF1">
        <w:rPr>
          <w:rFonts w:cs="Times New Roman"/>
          <w:szCs w:val="24"/>
          <w:lang w:val="uk-UA"/>
        </w:rPr>
        <w:t xml:space="preserve"> </w:t>
      </w:r>
      <w:r w:rsidRPr="00DE00A9">
        <w:rPr>
          <w:rFonts w:cs="Times New Roman"/>
          <w:szCs w:val="24"/>
          <w:lang w:val="uk-UA"/>
        </w:rPr>
        <w:t xml:space="preserve">Остапенко Н.В., Колісниченко М.В. </w:t>
      </w:r>
      <w:r w:rsidRPr="00CE0CF1">
        <w:rPr>
          <w:rFonts w:cs="Times New Roman"/>
          <w:szCs w:val="24"/>
          <w:lang w:val="uk-UA"/>
        </w:rPr>
        <w:t xml:space="preserve">Зонально-модульна модель для розробки комплектів захисного одягу. </w:t>
      </w:r>
      <w:r w:rsidRPr="00DE00A9">
        <w:rPr>
          <w:rFonts w:cs="Times New Roman"/>
          <w:i/>
          <w:iCs/>
          <w:szCs w:val="24"/>
          <w:lang w:val="uk-UA"/>
        </w:rPr>
        <w:t>Вісник Хмельницького національного університету</w:t>
      </w:r>
      <w:r w:rsidRPr="00CE0CF1">
        <w:rPr>
          <w:rFonts w:cs="Times New Roman"/>
          <w:szCs w:val="24"/>
          <w:lang w:val="uk-UA"/>
        </w:rPr>
        <w:t xml:space="preserve">. </w:t>
      </w:r>
      <w:r w:rsidRPr="00DE00A9">
        <w:rPr>
          <w:rFonts w:cs="Times New Roman"/>
          <w:szCs w:val="24"/>
          <w:lang w:val="uk-UA"/>
        </w:rPr>
        <w:t>Хмельницький.</w:t>
      </w:r>
      <w:r w:rsidRPr="00CE0CF1">
        <w:rPr>
          <w:rFonts w:cs="Times New Roman"/>
          <w:szCs w:val="24"/>
          <w:lang w:val="uk-UA"/>
        </w:rPr>
        <w:t xml:space="preserve"> 2015. № 2. С. 69–72.</w:t>
      </w:r>
    </w:p>
    <w:bookmarkEnd w:id="100"/>
    <w:p w14:paraId="2E6BF54B" w14:textId="77777777" w:rsidR="00A021D0" w:rsidRPr="00A021D0" w:rsidRDefault="00A021D0" w:rsidP="00A021D0">
      <w:pPr>
        <w:pStyle w:val="a4"/>
        <w:numPr>
          <w:ilvl w:val="0"/>
          <w:numId w:val="25"/>
        </w:numPr>
        <w:ind w:left="425" w:hanging="357"/>
        <w:jc w:val="both"/>
        <w:rPr>
          <w:rFonts w:eastAsia="Times New Roman" w:cs="Times New Roman"/>
          <w:szCs w:val="24"/>
          <w:lang w:val="uk-UA" w:eastAsia="ru-RU"/>
        </w:rPr>
      </w:pPr>
      <w:r w:rsidRPr="00CE0CF1">
        <w:rPr>
          <w:rFonts w:eastAsia="TimesNewRomanPSMT" w:cs="Times New Roman"/>
          <w:szCs w:val="24"/>
          <w:lang w:val="uk-UA"/>
        </w:rPr>
        <w:t>Ostapenko N.V.</w:t>
      </w:r>
      <w:r>
        <w:rPr>
          <w:rFonts w:eastAsia="TimesNewRomanPSMT" w:cs="Times New Roman"/>
          <w:szCs w:val="24"/>
          <w:lang w:val="uk-UA"/>
        </w:rPr>
        <w:t>,</w:t>
      </w:r>
      <w:r w:rsidRPr="00CE0CF1">
        <w:rPr>
          <w:rFonts w:eastAsia="TimesNewRomanPSMT" w:cs="Times New Roman"/>
          <w:szCs w:val="24"/>
          <w:lang w:val="uk-UA"/>
        </w:rPr>
        <w:t xml:space="preserve"> </w:t>
      </w:r>
      <w:r w:rsidRPr="00DE00A9">
        <w:rPr>
          <w:rFonts w:eastAsia="TimesNewRomanPSMT" w:cs="Times New Roman"/>
          <w:szCs w:val="24"/>
          <w:lang w:val="uk-UA"/>
        </w:rPr>
        <w:t xml:space="preserve">Tretiakova L.D., Kolosnichenko M.V., Pashkevich K.L. </w:t>
      </w:r>
      <w:r w:rsidRPr="00CE0CF1">
        <w:rPr>
          <w:rFonts w:eastAsia="TimesNewRomanPSMT" w:cs="Times New Roman"/>
          <w:szCs w:val="24"/>
          <w:lang w:val="uk-UA"/>
        </w:rPr>
        <w:t>Designing of Rational Structure of Range of Insulating Protective Clothing on the Basis of the Principles of Transformation</w:t>
      </w:r>
      <w:r>
        <w:rPr>
          <w:rFonts w:eastAsia="TimesNewRomanPSMT" w:cs="Times New Roman"/>
          <w:szCs w:val="24"/>
          <w:lang w:val="uk-UA"/>
        </w:rPr>
        <w:t>.</w:t>
      </w:r>
      <w:r w:rsidRPr="00CE0CF1">
        <w:rPr>
          <w:rFonts w:eastAsia="TimesNewRomanPSMT" w:cs="Times New Roman"/>
          <w:szCs w:val="24"/>
          <w:lang w:val="uk-UA"/>
        </w:rPr>
        <w:t xml:space="preserve"> </w:t>
      </w:r>
      <w:r w:rsidRPr="00DE00A9">
        <w:rPr>
          <w:rFonts w:eastAsia="TimesNewRomanPSMT" w:cs="Times New Roman"/>
          <w:i/>
          <w:iCs/>
          <w:szCs w:val="24"/>
          <w:lang w:val="uk-UA"/>
        </w:rPr>
        <w:t>Vlakna a Textilе.</w:t>
      </w:r>
      <w:r w:rsidRPr="00CE0CF1">
        <w:rPr>
          <w:rFonts w:eastAsia="TimesNewRomanPSMT" w:cs="Times New Roman"/>
          <w:szCs w:val="24"/>
          <w:lang w:val="uk-UA"/>
        </w:rPr>
        <w:t xml:space="preserve"> 2016. № 4. Р. 27–35.</w:t>
      </w:r>
    </w:p>
    <w:p w14:paraId="7EADF9F6" w14:textId="77777777" w:rsidR="00A021D0" w:rsidRPr="00A021D0" w:rsidRDefault="00A021D0" w:rsidP="00A021D0">
      <w:pPr>
        <w:pStyle w:val="a4"/>
        <w:numPr>
          <w:ilvl w:val="0"/>
          <w:numId w:val="25"/>
        </w:numPr>
        <w:ind w:left="425" w:hanging="357"/>
        <w:jc w:val="both"/>
        <w:rPr>
          <w:rFonts w:eastAsia="Times New Roman" w:cs="Times New Roman"/>
          <w:szCs w:val="24"/>
          <w:lang w:val="uk-UA" w:eastAsia="ru-RU"/>
        </w:rPr>
      </w:pPr>
      <w:r w:rsidRPr="00A021D0">
        <w:rPr>
          <w:rFonts w:cs="Times New Roman"/>
          <w:szCs w:val="24"/>
          <w:lang w:val="uk-UA"/>
        </w:rPr>
        <w:t>Третякова Л. Д.</w:t>
      </w:r>
      <w:r w:rsidRPr="00A021D0">
        <w:rPr>
          <w:rFonts w:cs="Times New Roman"/>
          <w:szCs w:val="24"/>
        </w:rPr>
        <w:t>,</w:t>
      </w:r>
      <w:r w:rsidRPr="00A021D0">
        <w:rPr>
          <w:rFonts w:cs="Times New Roman"/>
          <w:szCs w:val="24"/>
          <w:lang w:val="uk-UA"/>
        </w:rPr>
        <w:t xml:space="preserve"> Остапенко Н.В. Оцінювання ризику у використанні захисного одягу. </w:t>
      </w:r>
      <w:r w:rsidRPr="00A021D0">
        <w:rPr>
          <w:rFonts w:cs="Times New Roman"/>
          <w:i/>
          <w:iCs/>
          <w:szCs w:val="24"/>
          <w:lang w:val="uk-UA"/>
        </w:rPr>
        <w:t>Проблеми охорони праці в Україні.</w:t>
      </w:r>
      <w:r w:rsidRPr="00A021D0">
        <w:rPr>
          <w:rFonts w:cs="Times New Roman"/>
          <w:szCs w:val="24"/>
          <w:lang w:val="uk-UA"/>
        </w:rPr>
        <w:t xml:space="preserve"> Київ. 2016. Вип. 32. С. 57-67.</w:t>
      </w:r>
    </w:p>
    <w:p w14:paraId="735B49A6" w14:textId="77777777" w:rsidR="00A021D0" w:rsidRPr="00A021D0" w:rsidRDefault="00A021D0" w:rsidP="00A021D0">
      <w:pPr>
        <w:pStyle w:val="a4"/>
        <w:numPr>
          <w:ilvl w:val="0"/>
          <w:numId w:val="25"/>
        </w:numPr>
        <w:ind w:left="425" w:hanging="357"/>
        <w:jc w:val="both"/>
        <w:rPr>
          <w:rFonts w:eastAsia="Times New Roman" w:cs="Times New Roman"/>
          <w:szCs w:val="24"/>
          <w:lang w:val="uk-UA" w:eastAsia="ru-RU"/>
        </w:rPr>
      </w:pPr>
      <w:r w:rsidRPr="00A021D0">
        <w:rPr>
          <w:rFonts w:eastAsia="Times New Roman" w:cs="Times New Roman"/>
          <w:szCs w:val="24"/>
          <w:lang w:val="uk-UA" w:eastAsia="ru-RU"/>
        </w:rPr>
        <w:t>Pillay M. Resilience Engineering: An Integrative Review of Fundamental Concepts and Directions for Future Research in Safety Management</w:t>
      </w:r>
      <w:r w:rsidRPr="00A021D0">
        <w:rPr>
          <w:rFonts w:eastAsia="Times New Roman" w:cs="Times New Roman"/>
          <w:i/>
          <w:iCs/>
          <w:szCs w:val="24"/>
          <w:lang w:val="uk-UA" w:eastAsia="ru-RU"/>
        </w:rPr>
        <w:t>. Open Journal of Safety Science and Technology</w:t>
      </w:r>
      <w:r w:rsidRPr="00A021D0">
        <w:rPr>
          <w:rFonts w:eastAsia="Times New Roman" w:cs="Times New Roman"/>
          <w:szCs w:val="24"/>
          <w:lang w:val="uk-UA" w:eastAsia="ru-RU"/>
        </w:rPr>
        <w:t xml:space="preserve">. 2017. 7. Р. 129-160. </w:t>
      </w:r>
      <w:bookmarkStart w:id="101" w:name="_Hlk85456621"/>
      <w:r w:rsidRPr="00A021D0">
        <w:rPr>
          <w:rFonts w:cs="Times New Roman"/>
          <w:szCs w:val="24"/>
          <w:lang w:val="en-US"/>
        </w:rPr>
        <w:t>URL:</w:t>
      </w:r>
      <w:r w:rsidRPr="00A021D0">
        <w:rPr>
          <w:rFonts w:cs="Times New Roman"/>
          <w:szCs w:val="24"/>
          <w:lang w:val="uk-UA"/>
        </w:rPr>
        <w:t xml:space="preserve"> </w:t>
      </w:r>
      <w:bookmarkEnd w:id="101"/>
      <w:r w:rsidR="004840F7" w:rsidRPr="00A021D0">
        <w:fldChar w:fldCharType="begin"/>
      </w:r>
      <w:r w:rsidRPr="00A021D0">
        <w:rPr>
          <w:lang w:val="en-US"/>
        </w:rPr>
        <w:instrText xml:space="preserve"> HYPERLINK "https://doi.org/10.4236/ojsst.2017.74012" </w:instrText>
      </w:r>
      <w:r w:rsidR="004840F7" w:rsidRPr="00A021D0">
        <w:fldChar w:fldCharType="separate"/>
      </w:r>
      <w:r w:rsidRPr="00A021D0">
        <w:rPr>
          <w:rStyle w:val="a7"/>
          <w:rFonts w:eastAsia="Times New Roman" w:cs="Times New Roman"/>
          <w:color w:val="auto"/>
          <w:szCs w:val="24"/>
          <w:lang w:val="uk-UA" w:eastAsia="ru-RU"/>
        </w:rPr>
        <w:t>https://doi.org/10.4236/ojsst.2017.74012</w:t>
      </w:r>
      <w:r w:rsidR="004840F7" w:rsidRPr="00A021D0">
        <w:rPr>
          <w:rStyle w:val="a7"/>
          <w:rFonts w:eastAsia="Times New Roman" w:cs="Times New Roman"/>
          <w:color w:val="auto"/>
          <w:szCs w:val="24"/>
          <w:lang w:val="uk-UA" w:eastAsia="ru-RU"/>
        </w:rPr>
        <w:fldChar w:fldCharType="end"/>
      </w:r>
    </w:p>
    <w:p w14:paraId="10256C1B" w14:textId="77777777" w:rsidR="00A021D0" w:rsidRPr="00CE0CF1" w:rsidRDefault="00A021D0" w:rsidP="00A021D0">
      <w:pPr>
        <w:pStyle w:val="a4"/>
        <w:numPr>
          <w:ilvl w:val="0"/>
          <w:numId w:val="25"/>
        </w:numPr>
        <w:jc w:val="both"/>
        <w:rPr>
          <w:rFonts w:eastAsia="Times New Roman" w:cs="Times New Roman"/>
          <w:szCs w:val="24"/>
          <w:lang w:val="uk-UA" w:eastAsia="ru-RU"/>
        </w:rPr>
      </w:pPr>
      <w:r w:rsidRPr="00CE0CF1">
        <w:rPr>
          <w:rFonts w:eastAsia="Times New Roman" w:cs="Times New Roman"/>
          <w:szCs w:val="24"/>
          <w:lang w:val="uk-UA" w:eastAsia="ru-RU"/>
        </w:rPr>
        <w:lastRenderedPageBreak/>
        <w:t xml:space="preserve"> </w:t>
      </w:r>
      <w:r w:rsidRPr="00DE00A9">
        <w:rPr>
          <w:rFonts w:cs="Times New Roman"/>
          <w:szCs w:val="24"/>
          <w:lang w:val="uk-UA"/>
        </w:rPr>
        <w:t xml:space="preserve">Третякова Л.Д. </w:t>
      </w:r>
      <w:r w:rsidRPr="00CE0CF1">
        <w:rPr>
          <w:rFonts w:eastAsia="Times New Roman" w:cs="Times New Roman"/>
          <w:szCs w:val="24"/>
          <w:lang w:val="uk-UA" w:eastAsia="ru-RU"/>
        </w:rPr>
        <w:t xml:space="preserve">Вибір та оцінка заходів підвищення надійності засобів індивідуального захисту. </w:t>
      </w:r>
      <w:r w:rsidRPr="00DE00A9">
        <w:rPr>
          <w:rFonts w:eastAsia="Times New Roman" w:cs="Times New Roman"/>
          <w:i/>
          <w:iCs/>
          <w:szCs w:val="24"/>
          <w:lang w:val="uk-UA" w:eastAsia="ru-RU"/>
        </w:rPr>
        <w:t>Науковий вісник національного гірничого університету, НГУ</w:t>
      </w:r>
      <w:r>
        <w:rPr>
          <w:rFonts w:eastAsia="Times New Roman" w:cs="Times New Roman"/>
          <w:szCs w:val="24"/>
          <w:lang w:val="uk-UA" w:eastAsia="ru-RU"/>
        </w:rPr>
        <w:t>.</w:t>
      </w:r>
      <w:r w:rsidRPr="00CE0CF1">
        <w:rPr>
          <w:rFonts w:eastAsia="Times New Roman" w:cs="Times New Roman"/>
          <w:szCs w:val="24"/>
          <w:lang w:val="uk-UA" w:eastAsia="ru-RU"/>
        </w:rPr>
        <w:t xml:space="preserve"> Дніпропетровськ</w:t>
      </w:r>
      <w:r>
        <w:rPr>
          <w:rFonts w:eastAsia="Times New Roman" w:cs="Times New Roman"/>
          <w:szCs w:val="24"/>
          <w:lang w:val="uk-UA" w:eastAsia="ru-RU"/>
        </w:rPr>
        <w:t>.</w:t>
      </w:r>
      <w:r w:rsidRPr="00CE0CF1">
        <w:rPr>
          <w:rFonts w:eastAsia="Times New Roman" w:cs="Times New Roman"/>
          <w:szCs w:val="24"/>
          <w:lang w:val="uk-UA" w:eastAsia="ru-RU"/>
        </w:rPr>
        <w:t xml:space="preserve"> 2009</w:t>
      </w:r>
      <w:r>
        <w:rPr>
          <w:rFonts w:eastAsia="Times New Roman" w:cs="Times New Roman"/>
          <w:szCs w:val="24"/>
          <w:lang w:val="uk-UA" w:eastAsia="ru-RU"/>
        </w:rPr>
        <w:t>.</w:t>
      </w:r>
      <w:r w:rsidRPr="00CE0CF1">
        <w:rPr>
          <w:rFonts w:eastAsia="Times New Roman" w:cs="Times New Roman"/>
          <w:szCs w:val="24"/>
          <w:lang w:val="uk-UA" w:eastAsia="ru-RU"/>
        </w:rPr>
        <w:t xml:space="preserve"> № 3. С. 27-32</w:t>
      </w:r>
      <w:r>
        <w:rPr>
          <w:rFonts w:eastAsia="Times New Roman" w:cs="Times New Roman"/>
          <w:szCs w:val="24"/>
          <w:lang w:val="uk-UA" w:eastAsia="ru-RU"/>
        </w:rPr>
        <w:t>.</w:t>
      </w:r>
    </w:p>
    <w:p w14:paraId="06B0F299" w14:textId="77777777" w:rsidR="00A021D0" w:rsidRPr="00CE0CF1" w:rsidRDefault="00A021D0" w:rsidP="00A021D0">
      <w:pPr>
        <w:pStyle w:val="a4"/>
        <w:numPr>
          <w:ilvl w:val="0"/>
          <w:numId w:val="25"/>
        </w:numPr>
        <w:jc w:val="both"/>
        <w:rPr>
          <w:rFonts w:eastAsia="Times New Roman" w:cs="Times New Roman"/>
          <w:szCs w:val="24"/>
          <w:lang w:val="uk-UA" w:eastAsia="ru-RU"/>
        </w:rPr>
      </w:pPr>
      <w:r w:rsidRPr="00CE0CF1">
        <w:rPr>
          <w:rFonts w:eastAsia="Times New Roman" w:cs="Times New Roman"/>
          <w:szCs w:val="24"/>
          <w:lang w:val="uk-UA" w:eastAsia="ru-RU"/>
        </w:rPr>
        <w:t xml:space="preserve">Третякова Л.Д. Вплив виробничих факторів на умови використання засобів індивідуального захисту. </w:t>
      </w:r>
      <w:r w:rsidRPr="00DE00A9">
        <w:rPr>
          <w:rFonts w:eastAsia="Times New Roman" w:cs="Times New Roman"/>
          <w:i/>
          <w:iCs/>
          <w:szCs w:val="24"/>
          <w:lang w:val="uk-UA" w:eastAsia="ru-RU"/>
        </w:rPr>
        <w:t>Вісник Національного технічного університету України КПІ</w:t>
      </w:r>
      <w:r>
        <w:rPr>
          <w:rFonts w:eastAsia="Times New Roman" w:cs="Times New Roman"/>
          <w:i/>
          <w:iCs/>
          <w:szCs w:val="24"/>
          <w:lang w:val="uk-UA" w:eastAsia="ru-RU"/>
        </w:rPr>
        <w:t xml:space="preserve">. Серія «Гірництво». </w:t>
      </w:r>
      <w:r w:rsidRPr="00DE00A9">
        <w:rPr>
          <w:rFonts w:eastAsia="Times New Roman" w:cs="Times New Roman"/>
          <w:szCs w:val="24"/>
          <w:lang w:val="uk-UA" w:eastAsia="ru-RU"/>
        </w:rPr>
        <w:t>Київ.</w:t>
      </w:r>
      <w:r>
        <w:rPr>
          <w:rFonts w:eastAsia="Times New Roman" w:cs="Times New Roman"/>
          <w:szCs w:val="24"/>
          <w:lang w:val="uk-UA" w:eastAsia="ru-RU"/>
        </w:rPr>
        <w:t xml:space="preserve"> </w:t>
      </w:r>
      <w:r w:rsidRPr="00CE0CF1">
        <w:rPr>
          <w:rFonts w:eastAsia="Times New Roman" w:cs="Times New Roman"/>
          <w:szCs w:val="24"/>
          <w:lang w:val="uk-UA" w:eastAsia="ru-RU"/>
        </w:rPr>
        <w:t>2011</w:t>
      </w:r>
      <w:r>
        <w:rPr>
          <w:rFonts w:eastAsia="Times New Roman" w:cs="Times New Roman"/>
          <w:szCs w:val="24"/>
          <w:lang w:val="uk-UA" w:eastAsia="ru-RU"/>
        </w:rPr>
        <w:t>.</w:t>
      </w:r>
      <w:r w:rsidRPr="00CE0CF1">
        <w:rPr>
          <w:rFonts w:eastAsia="Times New Roman" w:cs="Times New Roman"/>
          <w:szCs w:val="24"/>
          <w:lang w:val="uk-UA" w:eastAsia="ru-RU"/>
        </w:rPr>
        <w:t xml:space="preserve"> Вип.</w:t>
      </w:r>
      <w:r>
        <w:rPr>
          <w:rFonts w:eastAsia="Times New Roman" w:cs="Times New Roman"/>
          <w:szCs w:val="24"/>
          <w:lang w:val="uk-UA" w:eastAsia="ru-RU"/>
        </w:rPr>
        <w:t xml:space="preserve"> </w:t>
      </w:r>
      <w:r w:rsidRPr="00CE0CF1">
        <w:rPr>
          <w:rFonts w:eastAsia="Times New Roman" w:cs="Times New Roman"/>
          <w:szCs w:val="24"/>
          <w:lang w:val="uk-UA" w:eastAsia="ru-RU"/>
        </w:rPr>
        <w:t>20</w:t>
      </w:r>
      <w:r>
        <w:rPr>
          <w:rFonts w:eastAsia="Times New Roman" w:cs="Times New Roman"/>
          <w:szCs w:val="24"/>
          <w:lang w:val="uk-UA" w:eastAsia="ru-RU"/>
        </w:rPr>
        <w:t>.</w:t>
      </w:r>
      <w:r w:rsidRPr="00CE0CF1">
        <w:rPr>
          <w:rFonts w:eastAsia="Times New Roman" w:cs="Times New Roman"/>
          <w:szCs w:val="24"/>
          <w:lang w:val="uk-UA" w:eastAsia="ru-RU"/>
        </w:rPr>
        <w:t xml:space="preserve"> С.</w:t>
      </w:r>
      <w:r>
        <w:rPr>
          <w:rFonts w:eastAsia="Times New Roman" w:cs="Times New Roman"/>
          <w:szCs w:val="24"/>
          <w:lang w:val="uk-UA" w:eastAsia="ru-RU"/>
        </w:rPr>
        <w:t xml:space="preserve"> </w:t>
      </w:r>
      <w:r w:rsidRPr="00CE0CF1">
        <w:rPr>
          <w:rFonts w:eastAsia="Times New Roman" w:cs="Times New Roman"/>
          <w:szCs w:val="24"/>
          <w:lang w:val="uk-UA" w:eastAsia="ru-RU"/>
        </w:rPr>
        <w:t>252-257.</w:t>
      </w:r>
    </w:p>
    <w:p w14:paraId="4D578031" w14:textId="77777777" w:rsidR="00A021D0" w:rsidRPr="00CE0CF1" w:rsidRDefault="00A021D0" w:rsidP="00A021D0">
      <w:pPr>
        <w:pStyle w:val="a4"/>
        <w:numPr>
          <w:ilvl w:val="0"/>
          <w:numId w:val="25"/>
        </w:numPr>
        <w:jc w:val="both"/>
        <w:rPr>
          <w:rFonts w:eastAsia="Times New Roman" w:cs="Times New Roman"/>
          <w:szCs w:val="24"/>
          <w:lang w:val="uk-UA" w:eastAsia="ru-RU"/>
        </w:rPr>
      </w:pPr>
      <w:r w:rsidRPr="00CE0CF1">
        <w:rPr>
          <w:rFonts w:eastAsia="Times New Roman" w:cs="Times New Roman"/>
          <w:szCs w:val="24"/>
          <w:lang w:val="uk-UA" w:eastAsia="ru-RU"/>
        </w:rPr>
        <w:t xml:space="preserve">Третякова Л.Д. Дослідження фізико-механічних характеристик нових полімерних матеріалів для захисного одягу. </w:t>
      </w:r>
      <w:r w:rsidRPr="00DE00A9">
        <w:rPr>
          <w:rFonts w:eastAsia="Times New Roman" w:cs="Times New Roman"/>
          <w:i/>
          <w:iCs/>
          <w:szCs w:val="24"/>
          <w:lang w:val="uk-UA" w:eastAsia="ru-RU"/>
        </w:rPr>
        <w:t>Проблеми охорони праці в Україні.</w:t>
      </w:r>
      <w:r w:rsidRPr="00CE0CF1">
        <w:rPr>
          <w:rFonts w:eastAsia="Times New Roman" w:cs="Times New Roman"/>
          <w:szCs w:val="24"/>
          <w:lang w:val="uk-UA" w:eastAsia="ru-RU"/>
        </w:rPr>
        <w:t xml:space="preserve"> </w:t>
      </w:r>
      <w:r w:rsidRPr="00DE00A9">
        <w:rPr>
          <w:rFonts w:eastAsia="Times New Roman" w:cs="Times New Roman"/>
          <w:szCs w:val="24"/>
          <w:lang w:val="uk-UA" w:eastAsia="ru-RU"/>
        </w:rPr>
        <w:t>Київ.</w:t>
      </w:r>
      <w:r>
        <w:rPr>
          <w:rFonts w:eastAsia="Times New Roman" w:cs="Times New Roman"/>
          <w:szCs w:val="24"/>
          <w:lang w:val="uk-UA" w:eastAsia="ru-RU"/>
        </w:rPr>
        <w:t xml:space="preserve"> </w:t>
      </w:r>
      <w:r w:rsidRPr="00CE0CF1">
        <w:rPr>
          <w:rFonts w:eastAsia="Times New Roman" w:cs="Times New Roman"/>
          <w:szCs w:val="24"/>
          <w:lang w:val="uk-UA" w:eastAsia="ru-RU"/>
        </w:rPr>
        <w:t>20</w:t>
      </w:r>
      <w:r>
        <w:rPr>
          <w:rFonts w:eastAsia="Times New Roman" w:cs="Times New Roman"/>
          <w:szCs w:val="24"/>
          <w:lang w:val="uk-UA" w:eastAsia="ru-RU"/>
        </w:rPr>
        <w:t>07.</w:t>
      </w:r>
      <w:r w:rsidRPr="00CE0CF1">
        <w:rPr>
          <w:rFonts w:eastAsia="Times New Roman" w:cs="Times New Roman"/>
          <w:szCs w:val="24"/>
          <w:lang w:val="uk-UA" w:eastAsia="ru-RU"/>
        </w:rPr>
        <w:t xml:space="preserve"> Вип.</w:t>
      </w:r>
      <w:r>
        <w:rPr>
          <w:rFonts w:eastAsia="Times New Roman" w:cs="Times New Roman"/>
          <w:szCs w:val="24"/>
          <w:lang w:val="uk-UA" w:eastAsia="ru-RU"/>
        </w:rPr>
        <w:t xml:space="preserve"> 14.</w:t>
      </w:r>
      <w:r w:rsidRPr="00CE0CF1">
        <w:rPr>
          <w:rFonts w:eastAsia="Times New Roman" w:cs="Times New Roman"/>
          <w:szCs w:val="24"/>
          <w:lang w:val="uk-UA" w:eastAsia="ru-RU"/>
        </w:rPr>
        <w:t xml:space="preserve"> С. 59-67</w:t>
      </w:r>
      <w:r>
        <w:rPr>
          <w:rFonts w:eastAsia="Times New Roman" w:cs="Times New Roman"/>
          <w:szCs w:val="24"/>
          <w:lang w:val="uk-UA" w:eastAsia="ru-RU"/>
        </w:rPr>
        <w:t>.</w:t>
      </w:r>
    </w:p>
    <w:p w14:paraId="30DDC2E0" w14:textId="77777777" w:rsidR="00A021D0" w:rsidRPr="00CE0CF1" w:rsidRDefault="00A021D0" w:rsidP="00A021D0">
      <w:pPr>
        <w:pStyle w:val="a4"/>
        <w:numPr>
          <w:ilvl w:val="0"/>
          <w:numId w:val="25"/>
        </w:numPr>
        <w:jc w:val="both"/>
        <w:rPr>
          <w:rFonts w:eastAsia="Times New Roman" w:cs="Times New Roman"/>
          <w:szCs w:val="24"/>
          <w:lang w:val="uk-UA" w:eastAsia="ru-RU"/>
        </w:rPr>
      </w:pPr>
      <w:r w:rsidRPr="00CE0CF1">
        <w:rPr>
          <w:rFonts w:eastAsia="Times New Roman" w:cs="Times New Roman"/>
          <w:szCs w:val="24"/>
          <w:lang w:val="uk-UA" w:eastAsia="ru-RU"/>
        </w:rPr>
        <w:t>Метод визначення оптимального розподілу надійності між елементами засобів захисту. Проблеми охорони праці в Україні. Зб.наук.праць. .- К.; ННДІПБО,.2009. Вип17.С.120-130.</w:t>
      </w:r>
    </w:p>
    <w:p w14:paraId="4689D481" w14:textId="77777777" w:rsidR="00A021D0" w:rsidRPr="00CE0CF1" w:rsidRDefault="00A021D0" w:rsidP="00A021D0">
      <w:pPr>
        <w:pStyle w:val="a4"/>
        <w:numPr>
          <w:ilvl w:val="0"/>
          <w:numId w:val="25"/>
        </w:numPr>
        <w:jc w:val="both"/>
        <w:rPr>
          <w:rFonts w:cs="Times New Roman"/>
          <w:szCs w:val="24"/>
          <w:lang w:val="uk-UA"/>
        </w:rPr>
      </w:pPr>
      <w:r w:rsidRPr="00CE0CF1">
        <w:rPr>
          <w:rFonts w:eastAsia="Times New Roman" w:cs="Times New Roman"/>
          <w:szCs w:val="24"/>
          <w:lang w:val="uk-UA" w:eastAsia="ru-RU"/>
        </w:rPr>
        <w:t xml:space="preserve">Третякова Л.Д. </w:t>
      </w:r>
      <w:r w:rsidRPr="00CE0CF1">
        <w:rPr>
          <w:rFonts w:cs="Times New Roman"/>
          <w:szCs w:val="24"/>
          <w:lang w:val="uk-UA"/>
        </w:rPr>
        <w:t>Експериментально</w:t>
      </w:r>
      <w:r>
        <w:rPr>
          <w:rFonts w:cs="Times New Roman"/>
          <w:szCs w:val="24"/>
          <w:lang w:val="uk-UA"/>
        </w:rPr>
        <w:t>-</w:t>
      </w:r>
      <w:r w:rsidRPr="00CE0CF1">
        <w:rPr>
          <w:rFonts w:cs="Times New Roman"/>
          <w:szCs w:val="24"/>
          <w:lang w:val="uk-UA"/>
        </w:rPr>
        <w:t>розрахункове дослідження теплового стану гірника</w:t>
      </w:r>
      <w:r>
        <w:rPr>
          <w:rFonts w:cs="Times New Roman"/>
          <w:szCs w:val="24"/>
          <w:lang w:val="uk-UA"/>
        </w:rPr>
        <w:t xml:space="preserve">. </w:t>
      </w:r>
      <w:r w:rsidRPr="00DE00A9">
        <w:rPr>
          <w:rFonts w:cs="Times New Roman"/>
          <w:i/>
          <w:iCs/>
          <w:szCs w:val="24"/>
          <w:lang w:val="uk-UA"/>
        </w:rPr>
        <w:t>Уголь Украины</w:t>
      </w:r>
      <w:r>
        <w:rPr>
          <w:rFonts w:cs="Times New Roman"/>
          <w:i/>
          <w:iCs/>
          <w:szCs w:val="24"/>
          <w:lang w:val="uk-UA"/>
        </w:rPr>
        <w:t>.</w:t>
      </w:r>
      <w:r w:rsidRPr="00CE0CF1">
        <w:rPr>
          <w:rFonts w:cs="Times New Roman"/>
          <w:szCs w:val="24"/>
          <w:lang w:val="uk-UA"/>
        </w:rPr>
        <w:t xml:space="preserve"> 2011</w:t>
      </w:r>
      <w:r>
        <w:rPr>
          <w:rFonts w:cs="Times New Roman"/>
          <w:szCs w:val="24"/>
          <w:lang w:val="uk-UA"/>
        </w:rPr>
        <w:t>.</w:t>
      </w:r>
      <w:r w:rsidRPr="00CE0CF1">
        <w:rPr>
          <w:rFonts w:cs="Times New Roman"/>
          <w:szCs w:val="24"/>
          <w:lang w:val="uk-UA"/>
        </w:rPr>
        <w:t xml:space="preserve"> №1 (649). С.</w:t>
      </w:r>
      <w:r>
        <w:rPr>
          <w:rFonts w:cs="Times New Roman"/>
          <w:szCs w:val="24"/>
          <w:lang w:val="uk-UA"/>
        </w:rPr>
        <w:t xml:space="preserve"> </w:t>
      </w:r>
      <w:r w:rsidRPr="00CE0CF1">
        <w:rPr>
          <w:rFonts w:cs="Times New Roman"/>
          <w:szCs w:val="24"/>
          <w:lang w:val="uk-UA"/>
        </w:rPr>
        <w:t>41-45</w:t>
      </w:r>
      <w:r>
        <w:rPr>
          <w:rFonts w:cs="Times New Roman"/>
          <w:szCs w:val="24"/>
          <w:lang w:val="uk-UA"/>
        </w:rPr>
        <w:t>.</w:t>
      </w:r>
    </w:p>
    <w:p w14:paraId="30AA3D7E" w14:textId="77777777" w:rsidR="00A021D0" w:rsidRPr="00DE00A9" w:rsidRDefault="00A021D0" w:rsidP="00A021D0">
      <w:pPr>
        <w:pStyle w:val="a4"/>
        <w:numPr>
          <w:ilvl w:val="0"/>
          <w:numId w:val="25"/>
        </w:numPr>
        <w:jc w:val="both"/>
        <w:rPr>
          <w:rFonts w:cs="Times New Roman"/>
          <w:szCs w:val="24"/>
          <w:lang w:val="uk-UA"/>
        </w:rPr>
      </w:pPr>
      <w:r w:rsidRPr="00CE0CF1">
        <w:rPr>
          <w:rFonts w:eastAsia="Times New Roman" w:cs="Times New Roman"/>
          <w:szCs w:val="24"/>
          <w:lang w:val="uk-UA" w:eastAsia="ru-RU"/>
        </w:rPr>
        <w:t>Третякова Л.Д.</w:t>
      </w:r>
      <w:r>
        <w:rPr>
          <w:rFonts w:eastAsia="Times New Roman" w:cs="Times New Roman"/>
          <w:szCs w:val="24"/>
          <w:lang w:val="uk-UA" w:eastAsia="ru-RU"/>
        </w:rPr>
        <w:t xml:space="preserve">, </w:t>
      </w:r>
      <w:r w:rsidRPr="00CE0CF1">
        <w:rPr>
          <w:rFonts w:cs="Times New Roman"/>
          <w:szCs w:val="24"/>
          <w:lang w:val="uk-UA"/>
        </w:rPr>
        <w:t>Подольцев А.Д.</w:t>
      </w:r>
      <w:r w:rsidRPr="00CE0CF1">
        <w:rPr>
          <w:rFonts w:eastAsia="Times New Roman" w:cs="Times New Roman"/>
          <w:szCs w:val="24"/>
          <w:lang w:val="uk-UA" w:eastAsia="ru-RU"/>
        </w:rPr>
        <w:t xml:space="preserve"> </w:t>
      </w:r>
      <w:r w:rsidRPr="00CE0CF1">
        <w:rPr>
          <w:rFonts w:cs="Times New Roman"/>
          <w:szCs w:val="24"/>
          <w:lang w:val="uk-UA"/>
        </w:rPr>
        <w:t>Анализ электростатического поля вблизи человека в защитной</w:t>
      </w:r>
      <w:r>
        <w:rPr>
          <w:rFonts w:cs="Times New Roman"/>
          <w:szCs w:val="24"/>
          <w:lang w:val="uk-UA"/>
        </w:rPr>
        <w:t xml:space="preserve"> </w:t>
      </w:r>
      <w:r w:rsidRPr="00CE0CF1">
        <w:rPr>
          <w:rFonts w:cs="Times New Roman"/>
          <w:szCs w:val="24"/>
          <w:lang w:val="uk-UA"/>
        </w:rPr>
        <w:t>одежде из полимерного материала при наличии на ней поверхностного заряда</w:t>
      </w:r>
      <w:r>
        <w:rPr>
          <w:rFonts w:cs="Times New Roman"/>
          <w:szCs w:val="24"/>
          <w:lang w:val="uk-UA"/>
        </w:rPr>
        <w:t>.</w:t>
      </w:r>
      <w:r w:rsidRPr="00CE0CF1">
        <w:rPr>
          <w:rFonts w:cs="Times New Roman"/>
          <w:szCs w:val="24"/>
          <w:lang w:val="uk-UA"/>
        </w:rPr>
        <w:t xml:space="preserve"> </w:t>
      </w:r>
      <w:r w:rsidRPr="00DE00A9">
        <w:rPr>
          <w:rFonts w:cs="Times New Roman"/>
          <w:i/>
          <w:iCs/>
          <w:szCs w:val="24"/>
          <w:lang w:val="uk-UA"/>
        </w:rPr>
        <w:t xml:space="preserve">Технічна </w:t>
      </w:r>
      <w:r>
        <w:rPr>
          <w:rFonts w:cs="Times New Roman"/>
          <w:i/>
          <w:iCs/>
          <w:szCs w:val="24"/>
          <w:lang w:val="uk-UA"/>
        </w:rPr>
        <w:t>е</w:t>
      </w:r>
      <w:r w:rsidRPr="00DE00A9">
        <w:rPr>
          <w:rFonts w:cs="Times New Roman"/>
          <w:i/>
          <w:iCs/>
          <w:szCs w:val="24"/>
          <w:lang w:val="uk-UA"/>
        </w:rPr>
        <w:t>лектродінамика</w:t>
      </w:r>
      <w:r>
        <w:rPr>
          <w:rFonts w:cs="Times New Roman"/>
          <w:szCs w:val="24"/>
          <w:lang w:val="uk-UA"/>
        </w:rPr>
        <w:t>.</w:t>
      </w:r>
      <w:r w:rsidRPr="00CE0CF1">
        <w:rPr>
          <w:rFonts w:cs="Times New Roman"/>
          <w:szCs w:val="24"/>
          <w:lang w:val="uk-UA"/>
        </w:rPr>
        <w:t xml:space="preserve"> 2010</w:t>
      </w:r>
      <w:r>
        <w:rPr>
          <w:rFonts w:cs="Times New Roman"/>
          <w:szCs w:val="24"/>
          <w:lang w:val="uk-UA"/>
        </w:rPr>
        <w:t>.</w:t>
      </w:r>
      <w:r w:rsidRPr="00CE0CF1">
        <w:rPr>
          <w:rFonts w:cs="Times New Roman"/>
          <w:szCs w:val="24"/>
          <w:lang w:val="uk-UA"/>
        </w:rPr>
        <w:t xml:space="preserve"> №</w:t>
      </w:r>
      <w:r>
        <w:rPr>
          <w:rFonts w:cs="Times New Roman"/>
          <w:szCs w:val="24"/>
          <w:lang w:val="uk-UA"/>
        </w:rPr>
        <w:t xml:space="preserve"> </w:t>
      </w:r>
      <w:r w:rsidRPr="00CE0CF1">
        <w:rPr>
          <w:rFonts w:cs="Times New Roman"/>
          <w:szCs w:val="24"/>
          <w:lang w:val="uk-UA"/>
        </w:rPr>
        <w:t>6. С. 10-15</w:t>
      </w:r>
      <w:r>
        <w:rPr>
          <w:rFonts w:cs="Times New Roman"/>
          <w:szCs w:val="24"/>
          <w:lang w:val="uk-UA"/>
        </w:rPr>
        <w:t>.</w:t>
      </w:r>
      <w:r w:rsidRPr="00CE0CF1">
        <w:rPr>
          <w:rFonts w:cs="Times New Roman"/>
          <w:szCs w:val="24"/>
          <w:lang w:val="uk-UA"/>
        </w:rPr>
        <w:t xml:space="preserve"> </w:t>
      </w:r>
    </w:p>
    <w:p w14:paraId="0E05E271" w14:textId="77777777" w:rsidR="00A021D0" w:rsidRPr="00DE00A9" w:rsidRDefault="00A021D0" w:rsidP="00A021D0">
      <w:pPr>
        <w:pStyle w:val="a4"/>
        <w:numPr>
          <w:ilvl w:val="0"/>
          <w:numId w:val="25"/>
        </w:numPr>
        <w:jc w:val="both"/>
        <w:rPr>
          <w:rFonts w:cs="Times New Roman"/>
          <w:szCs w:val="24"/>
          <w:lang w:val="uk-UA"/>
        </w:rPr>
      </w:pPr>
      <w:r w:rsidRPr="00DE00A9">
        <w:rPr>
          <w:rFonts w:eastAsia="Times New Roman" w:cs="Times New Roman"/>
          <w:szCs w:val="24"/>
          <w:lang w:val="uk-UA" w:eastAsia="ru-RU"/>
        </w:rPr>
        <w:t xml:space="preserve">Третякова Л.Д., Зацарний В.В. </w:t>
      </w:r>
      <w:r w:rsidRPr="00DE00A9">
        <w:rPr>
          <w:rFonts w:cs="Times New Roman"/>
          <w:szCs w:val="24"/>
          <w:lang w:val="uk-UA"/>
        </w:rPr>
        <w:t>Rising safety for jobs and residence in conditions of influence the electromagnetic field of the industrial frequency.</w:t>
      </w:r>
      <w:r w:rsidRPr="00DE00A9">
        <w:rPr>
          <w:rFonts w:cs="Times New Roman"/>
          <w:i/>
          <w:szCs w:val="24"/>
          <w:lang w:val="uk-UA"/>
        </w:rPr>
        <w:t xml:space="preserve"> </w:t>
      </w:r>
      <w:r w:rsidRPr="00DE00A9">
        <w:rPr>
          <w:rFonts w:cs="Times New Roman"/>
          <w:i/>
          <w:iCs/>
          <w:szCs w:val="24"/>
          <w:lang w:val="uk-UA"/>
        </w:rPr>
        <w:t>Безпека людини у сучасних умовах:</w:t>
      </w:r>
      <w:r w:rsidRPr="00DE00A9">
        <w:rPr>
          <w:rFonts w:eastAsia="Calibri" w:cs="Times New Roman"/>
          <w:szCs w:val="24"/>
          <w:lang w:val="uk-UA" w:eastAsia="ru-RU"/>
        </w:rPr>
        <w:t xml:space="preserve"> </w:t>
      </w:r>
      <w:r w:rsidRPr="00DE00A9">
        <w:rPr>
          <w:rFonts w:cs="Times New Roman"/>
          <w:szCs w:val="24"/>
          <w:lang w:val="uk-UA"/>
        </w:rPr>
        <w:t>монографія</w:t>
      </w:r>
      <w:r w:rsidRPr="00DE00A9">
        <w:rPr>
          <w:rFonts w:cs="Times New Roman"/>
          <w:i/>
          <w:iCs/>
          <w:szCs w:val="24"/>
          <w:lang w:val="uk-UA"/>
        </w:rPr>
        <w:t xml:space="preserve"> / </w:t>
      </w:r>
      <w:r w:rsidRPr="00DE00A9">
        <w:rPr>
          <w:rFonts w:cs="Times New Roman"/>
          <w:szCs w:val="24"/>
          <w:lang w:val="uk-UA"/>
        </w:rPr>
        <w:t>ред. В.В. Березуцького</w:t>
      </w:r>
      <w:r w:rsidRPr="00DE00A9">
        <w:rPr>
          <w:rFonts w:cs="Times New Roman"/>
          <w:i/>
          <w:iCs/>
          <w:szCs w:val="24"/>
          <w:lang w:val="uk-UA"/>
        </w:rPr>
        <w:t>.</w:t>
      </w:r>
      <w:r w:rsidRPr="00DE00A9">
        <w:rPr>
          <w:rFonts w:eastAsia="Times New Roman" w:cs="Times New Roman"/>
          <w:szCs w:val="24"/>
          <w:lang w:val="uk-UA" w:eastAsia="ru-RU"/>
        </w:rPr>
        <w:t xml:space="preserve"> </w:t>
      </w:r>
      <w:r w:rsidRPr="00DE00A9">
        <w:rPr>
          <w:rFonts w:cs="Times New Roman"/>
          <w:szCs w:val="24"/>
          <w:lang w:val="uk-UA"/>
        </w:rPr>
        <w:t>Харків, ФОП Мезина, 2018.</w:t>
      </w:r>
      <w:r>
        <w:rPr>
          <w:rFonts w:cs="Times New Roman"/>
          <w:szCs w:val="24"/>
          <w:lang w:val="uk-UA"/>
        </w:rPr>
        <w:t xml:space="preserve"> С. 95-105.</w:t>
      </w:r>
      <w:r w:rsidRPr="00DE00A9">
        <w:rPr>
          <w:rFonts w:cs="Times New Roman"/>
          <w:i/>
          <w:iCs/>
          <w:szCs w:val="24"/>
          <w:lang w:val="uk-UA"/>
        </w:rPr>
        <w:t xml:space="preserve"> </w:t>
      </w:r>
    </w:p>
    <w:p w14:paraId="12CCD076" w14:textId="77777777" w:rsidR="00A021D0" w:rsidRPr="00CE0CF1" w:rsidRDefault="00A021D0" w:rsidP="00A021D0">
      <w:pPr>
        <w:pStyle w:val="a4"/>
        <w:numPr>
          <w:ilvl w:val="0"/>
          <w:numId w:val="25"/>
        </w:numPr>
        <w:jc w:val="both"/>
        <w:rPr>
          <w:rFonts w:eastAsia="Times New Roman" w:cs="Times New Roman"/>
          <w:szCs w:val="24"/>
          <w:lang w:val="uk-UA" w:eastAsia="ru-RU"/>
        </w:rPr>
      </w:pPr>
      <w:r w:rsidRPr="00DE00A9">
        <w:rPr>
          <w:rFonts w:eastAsia="Times New Roman" w:cs="Times New Roman"/>
          <w:szCs w:val="24"/>
          <w:lang w:val="uk-UA" w:eastAsia="ru-RU"/>
        </w:rPr>
        <w:t xml:space="preserve">Третякова Л.Д., </w:t>
      </w:r>
      <w:r w:rsidRPr="00CE0CF1">
        <w:rPr>
          <w:rFonts w:eastAsia="Times New Roman" w:cs="Times New Roman"/>
          <w:szCs w:val="24"/>
          <w:lang w:val="uk-UA" w:eastAsia="ru-RU"/>
        </w:rPr>
        <w:t>Сидорко М.В.</w:t>
      </w:r>
      <w:r>
        <w:rPr>
          <w:rFonts w:eastAsia="Times New Roman" w:cs="Times New Roman"/>
          <w:szCs w:val="24"/>
          <w:lang w:val="uk-UA" w:eastAsia="ru-RU"/>
        </w:rPr>
        <w:t xml:space="preserve"> </w:t>
      </w:r>
      <w:r w:rsidRPr="00CE0CF1">
        <w:rPr>
          <w:rFonts w:eastAsia="Times New Roman" w:cs="Times New Roman"/>
          <w:szCs w:val="24"/>
          <w:lang w:val="uk-UA" w:eastAsia="ru-RU"/>
        </w:rPr>
        <w:t>Ефективність систем резервування захисних засобів</w:t>
      </w:r>
      <w:r>
        <w:rPr>
          <w:rFonts w:eastAsia="Times New Roman" w:cs="Times New Roman"/>
          <w:szCs w:val="24"/>
          <w:lang w:val="uk-UA" w:eastAsia="ru-RU"/>
        </w:rPr>
        <w:t xml:space="preserve">. </w:t>
      </w:r>
      <w:r w:rsidRPr="00DE00A9">
        <w:rPr>
          <w:rFonts w:eastAsia="Times New Roman" w:cs="Times New Roman"/>
          <w:i/>
          <w:iCs/>
          <w:szCs w:val="24"/>
          <w:lang w:val="uk-UA" w:eastAsia="ru-RU"/>
        </w:rPr>
        <w:t>Містобудування та територіальне планування</w:t>
      </w:r>
      <w:r>
        <w:rPr>
          <w:rFonts w:eastAsia="Times New Roman" w:cs="Times New Roman"/>
          <w:szCs w:val="24"/>
          <w:lang w:val="uk-UA" w:eastAsia="ru-RU"/>
        </w:rPr>
        <w:t>. Київ.</w:t>
      </w:r>
      <w:r w:rsidRPr="00CE0CF1">
        <w:rPr>
          <w:rFonts w:eastAsia="Times New Roman" w:cs="Times New Roman"/>
          <w:szCs w:val="24"/>
          <w:lang w:val="uk-UA" w:eastAsia="ru-RU"/>
        </w:rPr>
        <w:t xml:space="preserve"> 2009. № 32. С.</w:t>
      </w:r>
      <w:r>
        <w:rPr>
          <w:rFonts w:eastAsia="Times New Roman" w:cs="Times New Roman"/>
          <w:szCs w:val="24"/>
          <w:lang w:val="uk-UA" w:eastAsia="ru-RU"/>
        </w:rPr>
        <w:t xml:space="preserve"> </w:t>
      </w:r>
      <w:r w:rsidRPr="00CE0CF1">
        <w:rPr>
          <w:rFonts w:eastAsia="Times New Roman" w:cs="Times New Roman"/>
          <w:szCs w:val="24"/>
          <w:lang w:val="uk-UA" w:eastAsia="ru-RU"/>
        </w:rPr>
        <w:t>433-444</w:t>
      </w:r>
      <w:r>
        <w:rPr>
          <w:rFonts w:eastAsia="Times New Roman" w:cs="Times New Roman"/>
          <w:szCs w:val="24"/>
          <w:lang w:val="uk-UA" w:eastAsia="ru-RU"/>
        </w:rPr>
        <w:t>.</w:t>
      </w:r>
      <w:r w:rsidRPr="00CE0CF1">
        <w:rPr>
          <w:rFonts w:eastAsia="Times New Roman" w:cs="Times New Roman"/>
          <w:szCs w:val="24"/>
          <w:lang w:val="uk-UA" w:eastAsia="ru-RU"/>
        </w:rPr>
        <w:t xml:space="preserve"> </w:t>
      </w:r>
    </w:p>
    <w:p w14:paraId="5665F650" w14:textId="77777777" w:rsidR="00A021D0" w:rsidRPr="00CE0CF1" w:rsidRDefault="00A021D0" w:rsidP="00A021D0">
      <w:pPr>
        <w:pStyle w:val="a4"/>
        <w:numPr>
          <w:ilvl w:val="0"/>
          <w:numId w:val="25"/>
        </w:numPr>
        <w:jc w:val="both"/>
        <w:rPr>
          <w:rFonts w:eastAsia="Times New Roman" w:cs="Times New Roman"/>
          <w:szCs w:val="24"/>
          <w:lang w:val="uk-UA" w:eastAsia="ru-RU"/>
        </w:rPr>
      </w:pPr>
      <w:r w:rsidRPr="00CE0CF1">
        <w:rPr>
          <w:rFonts w:eastAsia="Times New Roman" w:cs="Times New Roman"/>
          <w:szCs w:val="24"/>
          <w:lang w:val="uk-UA" w:eastAsia="ru-RU"/>
        </w:rPr>
        <w:lastRenderedPageBreak/>
        <w:t xml:space="preserve">Правила вибору та застосування засобів індивідуального захисту органів дихання. Сайт Головного управління Держпраці у Харківській області. </w:t>
      </w:r>
      <w:bookmarkStart w:id="102" w:name="_Hlk85456687"/>
      <w:r w:rsidRPr="00DE00A9">
        <w:rPr>
          <w:rFonts w:cs="Times New Roman"/>
          <w:szCs w:val="24"/>
          <w:lang w:val="en-US"/>
        </w:rPr>
        <w:t>URL</w:t>
      </w:r>
      <w:r w:rsidRPr="00A021D0">
        <w:rPr>
          <w:rFonts w:cs="Times New Roman"/>
          <w:szCs w:val="24"/>
        </w:rPr>
        <w:t>:</w:t>
      </w:r>
      <w:r w:rsidRPr="003F44A5">
        <w:rPr>
          <w:rFonts w:cs="Times New Roman"/>
          <w:szCs w:val="24"/>
          <w:lang w:val="uk-UA"/>
        </w:rPr>
        <w:t xml:space="preserve"> </w:t>
      </w:r>
      <w:bookmarkEnd w:id="102"/>
      <w:r w:rsidRPr="00CE0CF1">
        <w:rPr>
          <w:rFonts w:eastAsia="Times New Roman" w:cs="Times New Roman"/>
          <w:szCs w:val="24"/>
          <w:lang w:val="uk-UA" w:eastAsia="ru-RU"/>
        </w:rPr>
        <w:t>https://kh.dsp.gov.ua/</w:t>
      </w:r>
    </w:p>
    <w:p w14:paraId="20A744CA" w14:textId="77777777" w:rsidR="00A021D0" w:rsidRDefault="00A021D0" w:rsidP="00A021D0">
      <w:pPr>
        <w:pStyle w:val="a4"/>
        <w:numPr>
          <w:ilvl w:val="0"/>
          <w:numId w:val="25"/>
        </w:numPr>
        <w:jc w:val="both"/>
        <w:rPr>
          <w:rFonts w:eastAsia="Times New Roman" w:cs="Times New Roman"/>
          <w:szCs w:val="24"/>
          <w:lang w:val="uk-UA" w:eastAsia="ru-RU"/>
        </w:rPr>
      </w:pPr>
      <w:r w:rsidRPr="00CE0CF1">
        <w:rPr>
          <w:rFonts w:eastAsia="Times New Roman" w:cs="Times New Roman"/>
          <w:szCs w:val="24"/>
          <w:lang w:val="uk-UA" w:eastAsia="ru-RU"/>
        </w:rPr>
        <w:t>ДСТУ EN 529:2006.</w:t>
      </w:r>
      <w:r w:rsidRPr="00CE0CF1">
        <w:rPr>
          <w:rFonts w:eastAsia="Times New Roman" w:cs="Times New Roman"/>
          <w:szCs w:val="24"/>
          <w:lang w:val="uk-UA" w:eastAsia="uk-UA"/>
        </w:rPr>
        <w:t xml:space="preserve"> </w:t>
      </w:r>
      <w:r w:rsidRPr="00CE0CF1">
        <w:rPr>
          <w:rFonts w:eastAsia="Times New Roman" w:cs="Times New Roman"/>
          <w:szCs w:val="24"/>
          <w:lang w:val="uk-UA" w:eastAsia="ru-RU"/>
        </w:rPr>
        <w:t xml:space="preserve">Засоби індивідуального захисту органів дихання. Рекомендації щодо вибору, використання, догляду і обслуговування. Настанова </w:t>
      </w:r>
      <w:r w:rsidRPr="00092B63">
        <w:rPr>
          <w:rFonts w:eastAsia="Times New Roman" w:cs="Times New Roman"/>
          <w:szCs w:val="24"/>
          <w:lang w:val="uk-UA" w:eastAsia="ru-RU"/>
        </w:rPr>
        <w:t xml:space="preserve">(EN 529:2005, IDT). </w:t>
      </w:r>
      <w:bookmarkStart w:id="103" w:name="_Hlk85457415"/>
      <w:r>
        <w:rPr>
          <w:rFonts w:eastAsia="Times New Roman" w:cs="Times New Roman"/>
          <w:szCs w:val="24"/>
          <w:lang w:val="en-US" w:eastAsia="ru-RU"/>
        </w:rPr>
        <w:t>[</w:t>
      </w:r>
      <w:r w:rsidRPr="00CE0CF1">
        <w:rPr>
          <w:rFonts w:eastAsia="Times New Roman" w:cs="Times New Roman"/>
          <w:szCs w:val="24"/>
          <w:lang w:val="uk-UA" w:eastAsia="ru-RU"/>
        </w:rPr>
        <w:t>Чинний від 2007</w:t>
      </w:r>
      <w:r w:rsidR="007A319E">
        <w:rPr>
          <w:rFonts w:eastAsia="Times New Roman" w:cs="Times New Roman"/>
          <w:szCs w:val="24"/>
          <w:lang w:val="uk-UA" w:eastAsia="ru-RU"/>
        </w:rPr>
        <w:t>-10-01</w:t>
      </w:r>
      <w:r>
        <w:rPr>
          <w:rFonts w:eastAsia="Times New Roman" w:cs="Times New Roman"/>
          <w:szCs w:val="24"/>
          <w:lang w:val="en-US" w:eastAsia="ru-RU"/>
        </w:rPr>
        <w:t>]</w:t>
      </w:r>
      <w:r w:rsidRPr="00CE0CF1">
        <w:rPr>
          <w:rFonts w:eastAsia="Times New Roman" w:cs="Times New Roman"/>
          <w:szCs w:val="24"/>
          <w:lang w:val="uk-UA" w:eastAsia="ru-RU"/>
        </w:rPr>
        <w:t xml:space="preserve">. </w:t>
      </w:r>
      <w:r w:rsidRPr="00092B63">
        <w:rPr>
          <w:rFonts w:eastAsia="Times New Roman" w:cs="Times New Roman"/>
          <w:szCs w:val="24"/>
          <w:lang w:val="uk-UA" w:eastAsia="ru-RU"/>
        </w:rPr>
        <w:t xml:space="preserve">Вид. офіц. </w:t>
      </w:r>
      <w:r w:rsidRPr="00C80831">
        <w:rPr>
          <w:rFonts w:eastAsia="Times New Roman" w:cs="Times New Roman"/>
          <w:szCs w:val="24"/>
          <w:lang w:val="uk-UA" w:eastAsia="ru-RU"/>
        </w:rPr>
        <w:t xml:space="preserve">Київ: ДП «УкрНДНЦ», </w:t>
      </w:r>
      <w:r w:rsidRPr="00CE0CF1">
        <w:rPr>
          <w:rFonts w:eastAsia="Times New Roman" w:cs="Times New Roman"/>
          <w:szCs w:val="24"/>
          <w:lang w:val="uk-UA" w:eastAsia="ru-RU"/>
        </w:rPr>
        <w:t>200</w:t>
      </w:r>
      <w:r w:rsidRPr="00092B63">
        <w:rPr>
          <w:rFonts w:eastAsia="Times New Roman" w:cs="Times New Roman"/>
          <w:szCs w:val="24"/>
          <w:lang w:val="uk-UA" w:eastAsia="ru-RU"/>
        </w:rPr>
        <w:t>6</w:t>
      </w:r>
      <w:r w:rsidRPr="00CE0CF1">
        <w:rPr>
          <w:rFonts w:eastAsia="Times New Roman" w:cs="Times New Roman"/>
          <w:szCs w:val="24"/>
          <w:lang w:val="uk-UA" w:eastAsia="ru-RU"/>
        </w:rPr>
        <w:t xml:space="preserve">. 38 с. </w:t>
      </w:r>
    </w:p>
    <w:bookmarkEnd w:id="103"/>
    <w:p w14:paraId="4C06B82C" w14:textId="77777777" w:rsidR="00A021D0" w:rsidRPr="00A021D0" w:rsidRDefault="00A021D0" w:rsidP="00A021D0">
      <w:pPr>
        <w:pStyle w:val="a4"/>
        <w:numPr>
          <w:ilvl w:val="0"/>
          <w:numId w:val="25"/>
        </w:numPr>
        <w:jc w:val="both"/>
        <w:rPr>
          <w:rFonts w:eastAsia="Times New Roman" w:cs="Times New Roman"/>
          <w:szCs w:val="24"/>
          <w:lang w:val="uk-UA" w:eastAsia="ru-RU"/>
        </w:rPr>
      </w:pPr>
      <w:r w:rsidRPr="00CE0CF1">
        <w:rPr>
          <w:rFonts w:eastAsia="Times New Roman" w:cs="Times New Roman"/>
          <w:szCs w:val="24"/>
          <w:lang w:val="uk-UA" w:eastAsia="ru-RU"/>
        </w:rPr>
        <w:t xml:space="preserve">Засоби індивідуального захисту органів дихання. Сайт Державної установи "Харківський обласний лабораторний центр Міністерства охорони здоров'я України". </w:t>
      </w:r>
      <w:bookmarkStart w:id="104" w:name="_Hlk85463209"/>
      <w:r w:rsidRPr="00DE00A9">
        <w:rPr>
          <w:rFonts w:cs="Times New Roman"/>
          <w:szCs w:val="24"/>
          <w:lang w:val="en-US"/>
        </w:rPr>
        <w:t>URL:</w:t>
      </w:r>
      <w:r w:rsidRPr="003F44A5">
        <w:rPr>
          <w:rFonts w:cs="Times New Roman"/>
          <w:szCs w:val="24"/>
          <w:lang w:val="uk-UA"/>
        </w:rPr>
        <w:t xml:space="preserve"> </w:t>
      </w:r>
      <w:bookmarkEnd w:id="104"/>
      <w:r w:rsidR="004840F7" w:rsidRPr="00A021D0">
        <w:rPr>
          <w:rFonts w:eastAsia="Times New Roman" w:cs="Times New Roman"/>
          <w:szCs w:val="24"/>
          <w:lang w:val="uk-UA" w:eastAsia="ru-RU"/>
        </w:rPr>
        <w:fldChar w:fldCharType="begin"/>
      </w:r>
      <w:r w:rsidRPr="00A021D0">
        <w:rPr>
          <w:rFonts w:eastAsia="Times New Roman" w:cs="Times New Roman"/>
          <w:szCs w:val="24"/>
          <w:lang w:val="uk-UA" w:eastAsia="ru-RU"/>
        </w:rPr>
        <w:instrText xml:space="preserve"> HYPERLINK "https://opendatabot.ua/c/38493324" </w:instrText>
      </w:r>
      <w:r w:rsidR="004840F7" w:rsidRPr="00A021D0">
        <w:rPr>
          <w:rFonts w:eastAsia="Times New Roman" w:cs="Times New Roman"/>
          <w:szCs w:val="24"/>
          <w:lang w:val="uk-UA" w:eastAsia="ru-RU"/>
        </w:rPr>
        <w:fldChar w:fldCharType="separate"/>
      </w:r>
      <w:r w:rsidRPr="00A021D0">
        <w:rPr>
          <w:rStyle w:val="a7"/>
          <w:rFonts w:eastAsia="Times New Roman" w:cs="Times New Roman"/>
          <w:color w:val="auto"/>
          <w:szCs w:val="24"/>
          <w:lang w:val="uk-UA" w:eastAsia="ru-RU"/>
        </w:rPr>
        <w:t>https://opendatabot.ua/c/38493324</w:t>
      </w:r>
      <w:r w:rsidR="004840F7" w:rsidRPr="00A021D0">
        <w:rPr>
          <w:rFonts w:eastAsia="Times New Roman" w:cs="Times New Roman"/>
          <w:szCs w:val="24"/>
          <w:lang w:val="uk-UA" w:eastAsia="ru-RU"/>
        </w:rPr>
        <w:fldChar w:fldCharType="end"/>
      </w:r>
      <w:r w:rsidRPr="00A021D0">
        <w:rPr>
          <w:rFonts w:eastAsia="Times New Roman" w:cs="Times New Roman"/>
          <w:szCs w:val="24"/>
          <w:lang w:val="uk-UA" w:eastAsia="ru-RU"/>
        </w:rPr>
        <w:t>.</w:t>
      </w:r>
    </w:p>
    <w:p w14:paraId="38D45211" w14:textId="77777777" w:rsidR="00A021D0" w:rsidRPr="00A021D0" w:rsidRDefault="00A021D0" w:rsidP="00A021D0">
      <w:pPr>
        <w:pStyle w:val="a4"/>
        <w:numPr>
          <w:ilvl w:val="0"/>
          <w:numId w:val="25"/>
        </w:numPr>
        <w:jc w:val="both"/>
        <w:rPr>
          <w:rFonts w:eastAsia="Times New Roman" w:cs="Times New Roman"/>
          <w:szCs w:val="24"/>
          <w:lang w:val="uk-UA" w:eastAsia="ru-RU"/>
        </w:rPr>
      </w:pPr>
      <w:r w:rsidRPr="00A021D0">
        <w:rPr>
          <w:rFonts w:eastAsia="Times New Roman" w:cs="Times New Roman"/>
          <w:szCs w:val="24"/>
          <w:lang w:val="uk-UA" w:eastAsia="ru-RU"/>
        </w:rPr>
        <w:t xml:space="preserve">Засоби індивідуального захисту органів дихання. Сайт Служби охорони праці. </w:t>
      </w:r>
      <w:r w:rsidRPr="00A021D0">
        <w:rPr>
          <w:rFonts w:cs="Times New Roman"/>
          <w:szCs w:val="24"/>
          <w:lang w:val="pl-PL"/>
        </w:rPr>
        <w:t>URL</w:t>
      </w:r>
      <w:r w:rsidRPr="00A021D0">
        <w:rPr>
          <w:rFonts w:cs="Times New Roman"/>
          <w:szCs w:val="24"/>
        </w:rPr>
        <w:t>:</w:t>
      </w:r>
      <w:r w:rsidRPr="00A021D0">
        <w:rPr>
          <w:rFonts w:cs="Times New Roman"/>
          <w:szCs w:val="24"/>
          <w:lang w:val="uk-UA"/>
        </w:rPr>
        <w:t xml:space="preserve"> </w:t>
      </w:r>
      <w:hyperlink r:id="rId175" w:history="1">
        <w:r w:rsidRPr="00A021D0">
          <w:rPr>
            <w:rStyle w:val="a7"/>
            <w:rFonts w:eastAsia="Times New Roman" w:cs="Times New Roman"/>
            <w:color w:val="auto"/>
            <w:szCs w:val="24"/>
            <w:lang w:val="uk-UA" w:eastAsia="ru-RU"/>
          </w:rPr>
          <w:t>https://www.sop.com.ua/article/826-slujba-ohoroni-prats-pdprimstva</w:t>
        </w:r>
      </w:hyperlink>
    </w:p>
    <w:p w14:paraId="445D2719" w14:textId="77777777" w:rsidR="00A021D0" w:rsidRDefault="00A021D0" w:rsidP="00A021D0">
      <w:pPr>
        <w:pStyle w:val="a4"/>
        <w:numPr>
          <w:ilvl w:val="0"/>
          <w:numId w:val="25"/>
        </w:numPr>
        <w:jc w:val="both"/>
        <w:rPr>
          <w:rFonts w:eastAsia="Times New Roman" w:cs="Times New Roman"/>
          <w:szCs w:val="24"/>
          <w:lang w:val="uk-UA" w:eastAsia="ru-RU"/>
        </w:rPr>
      </w:pPr>
      <w:r w:rsidRPr="00DE00A9">
        <w:rPr>
          <w:rFonts w:eastAsia="Times New Roman" w:cs="Times New Roman"/>
          <w:szCs w:val="24"/>
          <w:lang w:val="uk-UA" w:eastAsia="ru-RU"/>
        </w:rPr>
        <w:t xml:space="preserve">Стрелец, В.М. Особенности выбора средств индивидуальной защиты для работы спасателей в условиях, которые существенно отличаются от наихудших условий пожара. </w:t>
      </w:r>
      <w:r w:rsidRPr="00DE00A9">
        <w:rPr>
          <w:rFonts w:eastAsia="Times New Roman" w:cs="Times New Roman"/>
          <w:i/>
          <w:iCs/>
          <w:szCs w:val="24"/>
          <w:lang w:val="uk-UA" w:eastAsia="ru-RU"/>
        </w:rPr>
        <w:t>Системи озброєння і військова техніка</w:t>
      </w:r>
      <w:r>
        <w:rPr>
          <w:rFonts w:eastAsia="Times New Roman" w:cs="Times New Roman"/>
          <w:szCs w:val="24"/>
          <w:lang w:val="uk-UA" w:eastAsia="ru-RU"/>
        </w:rPr>
        <w:t>.</w:t>
      </w:r>
      <w:r w:rsidRPr="00DE00A9">
        <w:rPr>
          <w:rFonts w:eastAsia="Times New Roman" w:cs="Times New Roman"/>
          <w:szCs w:val="24"/>
          <w:lang w:val="uk-UA" w:eastAsia="ru-RU"/>
        </w:rPr>
        <w:t xml:space="preserve"> 2014. 4(40)</w:t>
      </w:r>
      <w:r>
        <w:rPr>
          <w:rFonts w:eastAsia="Times New Roman" w:cs="Times New Roman"/>
          <w:szCs w:val="24"/>
          <w:lang w:val="uk-UA" w:eastAsia="ru-RU"/>
        </w:rPr>
        <w:t>. С.</w:t>
      </w:r>
      <w:r w:rsidRPr="00DE00A9">
        <w:rPr>
          <w:rFonts w:eastAsia="Times New Roman" w:cs="Times New Roman"/>
          <w:szCs w:val="24"/>
          <w:lang w:val="uk-UA" w:eastAsia="ru-RU"/>
        </w:rPr>
        <w:t xml:space="preserve"> 150-153.</w:t>
      </w:r>
    </w:p>
    <w:p w14:paraId="44B1CA84" w14:textId="77777777" w:rsidR="00A021D0" w:rsidRDefault="00A021D0" w:rsidP="00A021D0">
      <w:pPr>
        <w:pStyle w:val="a4"/>
        <w:numPr>
          <w:ilvl w:val="0"/>
          <w:numId w:val="25"/>
        </w:numPr>
        <w:jc w:val="both"/>
        <w:rPr>
          <w:rFonts w:eastAsia="Times New Roman" w:cs="Times New Roman"/>
          <w:szCs w:val="24"/>
          <w:lang w:val="uk-UA" w:eastAsia="ru-RU"/>
        </w:rPr>
      </w:pPr>
      <w:r w:rsidRPr="00092B63">
        <w:rPr>
          <w:rFonts w:eastAsia="Times New Roman" w:cs="Times New Roman"/>
          <w:szCs w:val="24"/>
          <w:lang w:val="uk-UA" w:eastAsia="ru-RU"/>
        </w:rPr>
        <w:t>ДСТУ EN 149:2017</w:t>
      </w:r>
      <w:r w:rsidRPr="00092B63">
        <w:rPr>
          <w:rFonts w:eastAsia="Times New Roman" w:cs="Times New Roman"/>
          <w:szCs w:val="24"/>
          <w:lang w:eastAsia="ru-RU"/>
        </w:rPr>
        <w:t>.</w:t>
      </w:r>
      <w:r w:rsidRPr="00092B63">
        <w:rPr>
          <w:rFonts w:eastAsia="Times New Roman" w:cs="Times New Roman"/>
          <w:szCs w:val="24"/>
          <w:lang w:val="uk-UA" w:eastAsia="ru-RU"/>
        </w:rPr>
        <w:t xml:space="preserve"> Засоби індивідуального захисту органів дихання. Фільтрувальні півмаски для захисту від аерозолів. Вимоги, випробування, маркування (EN 149:2001+A1:2009, IDT). [</w:t>
      </w:r>
      <w:r w:rsidRPr="00CE0CF1">
        <w:rPr>
          <w:rFonts w:eastAsia="Times New Roman" w:cs="Times New Roman"/>
          <w:szCs w:val="24"/>
          <w:lang w:val="uk-UA" w:eastAsia="ru-RU"/>
        </w:rPr>
        <w:t>Чинний від 20</w:t>
      </w:r>
      <w:r>
        <w:rPr>
          <w:rFonts w:eastAsia="Times New Roman" w:cs="Times New Roman"/>
          <w:szCs w:val="24"/>
          <w:lang w:val="en-US" w:eastAsia="ru-RU"/>
        </w:rPr>
        <w:t>18</w:t>
      </w:r>
      <w:r w:rsidR="007A319E">
        <w:rPr>
          <w:rFonts w:eastAsia="Times New Roman" w:cs="Times New Roman"/>
          <w:szCs w:val="24"/>
          <w:lang w:val="uk-UA" w:eastAsia="ru-RU"/>
        </w:rPr>
        <w:t>-10-01</w:t>
      </w:r>
      <w:r w:rsidRPr="00092B63">
        <w:rPr>
          <w:rFonts w:eastAsia="Times New Roman" w:cs="Times New Roman"/>
          <w:szCs w:val="24"/>
          <w:lang w:val="uk-UA" w:eastAsia="ru-RU"/>
        </w:rPr>
        <w:t>]</w:t>
      </w:r>
      <w:r w:rsidRPr="00CE0CF1">
        <w:rPr>
          <w:rFonts w:eastAsia="Times New Roman" w:cs="Times New Roman"/>
          <w:szCs w:val="24"/>
          <w:lang w:val="uk-UA" w:eastAsia="ru-RU"/>
        </w:rPr>
        <w:t xml:space="preserve">. </w:t>
      </w:r>
      <w:r w:rsidRPr="00092B63">
        <w:rPr>
          <w:rFonts w:eastAsia="Times New Roman" w:cs="Times New Roman"/>
          <w:szCs w:val="24"/>
          <w:lang w:val="uk-UA" w:eastAsia="ru-RU"/>
        </w:rPr>
        <w:t xml:space="preserve">Вид. офіц. </w:t>
      </w:r>
      <w:r w:rsidRPr="00C80831">
        <w:rPr>
          <w:rFonts w:eastAsia="Times New Roman" w:cs="Times New Roman"/>
          <w:szCs w:val="24"/>
          <w:lang w:val="uk-UA" w:eastAsia="ru-RU"/>
        </w:rPr>
        <w:t xml:space="preserve">Київ: ДП «УкрНДНЦ», </w:t>
      </w:r>
      <w:r w:rsidRPr="00CE0CF1">
        <w:rPr>
          <w:rFonts w:eastAsia="Times New Roman" w:cs="Times New Roman"/>
          <w:szCs w:val="24"/>
          <w:lang w:val="uk-UA" w:eastAsia="ru-RU"/>
        </w:rPr>
        <w:t>20</w:t>
      </w:r>
      <w:r>
        <w:rPr>
          <w:rFonts w:eastAsia="Times New Roman" w:cs="Times New Roman"/>
          <w:szCs w:val="24"/>
          <w:lang w:val="en-US" w:eastAsia="ru-RU"/>
        </w:rPr>
        <w:t>17</w:t>
      </w:r>
      <w:r w:rsidRPr="00CE0CF1">
        <w:rPr>
          <w:rFonts w:eastAsia="Times New Roman" w:cs="Times New Roman"/>
          <w:szCs w:val="24"/>
          <w:lang w:val="uk-UA" w:eastAsia="ru-RU"/>
        </w:rPr>
        <w:t xml:space="preserve">. </w:t>
      </w:r>
      <w:r>
        <w:rPr>
          <w:rFonts w:eastAsia="Times New Roman" w:cs="Times New Roman"/>
          <w:szCs w:val="24"/>
          <w:lang w:val="en-US" w:eastAsia="ru-RU"/>
        </w:rPr>
        <w:t>1</w:t>
      </w:r>
      <w:r w:rsidRPr="00CE0CF1">
        <w:rPr>
          <w:rFonts w:eastAsia="Times New Roman" w:cs="Times New Roman"/>
          <w:szCs w:val="24"/>
          <w:lang w:val="uk-UA" w:eastAsia="ru-RU"/>
        </w:rPr>
        <w:t xml:space="preserve">8 с. </w:t>
      </w:r>
    </w:p>
    <w:p w14:paraId="73B2FB06" w14:textId="77777777" w:rsidR="00A021D0" w:rsidRDefault="00A021D0" w:rsidP="00A021D0">
      <w:pPr>
        <w:pStyle w:val="a4"/>
        <w:numPr>
          <w:ilvl w:val="0"/>
          <w:numId w:val="25"/>
        </w:numPr>
        <w:jc w:val="both"/>
        <w:rPr>
          <w:rFonts w:eastAsia="Times New Roman" w:cs="Times New Roman"/>
          <w:szCs w:val="24"/>
          <w:lang w:val="uk-UA" w:eastAsia="ru-RU"/>
        </w:rPr>
      </w:pPr>
      <w:r w:rsidRPr="00DE00A9">
        <w:rPr>
          <w:rFonts w:eastAsia="Times New Roman" w:cs="Times New Roman"/>
          <w:szCs w:val="24"/>
          <w:lang w:val="uk-UA" w:eastAsia="ru-RU"/>
        </w:rPr>
        <w:t xml:space="preserve">Петрачкова, Н.М. Анализ эффективности средств индивидуальной защиты горнорабочих в зимних условиях. </w:t>
      </w:r>
      <w:r w:rsidRPr="00DE00A9">
        <w:rPr>
          <w:rFonts w:eastAsia="Times New Roman" w:cs="Times New Roman"/>
          <w:i/>
          <w:iCs/>
          <w:szCs w:val="24"/>
          <w:lang w:val="uk-UA" w:eastAsia="ru-RU"/>
        </w:rPr>
        <w:t>Научные исследования и разработки молодых ученых</w:t>
      </w:r>
      <w:r>
        <w:rPr>
          <w:rFonts w:eastAsia="Times New Roman" w:cs="Times New Roman"/>
          <w:szCs w:val="24"/>
          <w:lang w:val="uk-UA" w:eastAsia="ru-RU"/>
        </w:rPr>
        <w:t xml:space="preserve">. Днепро. </w:t>
      </w:r>
      <w:r w:rsidRPr="00DE00A9">
        <w:rPr>
          <w:rFonts w:eastAsia="Times New Roman" w:cs="Times New Roman"/>
          <w:szCs w:val="24"/>
          <w:lang w:val="uk-UA" w:eastAsia="ru-RU"/>
        </w:rPr>
        <w:t xml:space="preserve">2014. </w:t>
      </w:r>
      <w:r>
        <w:rPr>
          <w:rFonts w:eastAsia="Times New Roman" w:cs="Times New Roman"/>
          <w:szCs w:val="24"/>
          <w:lang w:val="uk-UA" w:eastAsia="ru-RU"/>
        </w:rPr>
        <w:t xml:space="preserve">№ </w:t>
      </w:r>
      <w:r w:rsidRPr="00DE00A9">
        <w:rPr>
          <w:rFonts w:eastAsia="Times New Roman" w:cs="Times New Roman"/>
          <w:szCs w:val="24"/>
          <w:lang w:val="uk-UA" w:eastAsia="ru-RU"/>
        </w:rPr>
        <w:t xml:space="preserve">1, </w:t>
      </w:r>
      <w:r>
        <w:rPr>
          <w:rFonts w:eastAsia="Times New Roman" w:cs="Times New Roman"/>
          <w:szCs w:val="24"/>
          <w:lang w:val="uk-UA" w:eastAsia="ru-RU"/>
        </w:rPr>
        <w:t xml:space="preserve">С. </w:t>
      </w:r>
      <w:r w:rsidRPr="00DE00A9">
        <w:rPr>
          <w:rFonts w:eastAsia="Times New Roman" w:cs="Times New Roman"/>
          <w:szCs w:val="24"/>
          <w:lang w:val="uk-UA" w:eastAsia="ru-RU"/>
        </w:rPr>
        <w:t>106-109.</w:t>
      </w:r>
    </w:p>
    <w:p w14:paraId="3455038D" w14:textId="77777777" w:rsidR="00A021D0" w:rsidRDefault="00A021D0" w:rsidP="00A021D0">
      <w:pPr>
        <w:pStyle w:val="a4"/>
        <w:numPr>
          <w:ilvl w:val="0"/>
          <w:numId w:val="25"/>
        </w:numPr>
        <w:jc w:val="both"/>
        <w:rPr>
          <w:rFonts w:eastAsia="Times New Roman" w:cs="Times New Roman"/>
          <w:szCs w:val="24"/>
          <w:lang w:val="uk-UA" w:eastAsia="ru-RU"/>
        </w:rPr>
      </w:pPr>
      <w:r w:rsidRPr="00DE00A9">
        <w:rPr>
          <w:rFonts w:eastAsia="Times New Roman" w:cs="Times New Roman"/>
          <w:szCs w:val="24"/>
          <w:lang w:val="uk-UA" w:eastAsia="ru-RU"/>
        </w:rPr>
        <w:t xml:space="preserve">Golinko, V.І., Cheberyachko, S.І., Cheberyachko, Y.І., Yavorska, O.O., Tykhonenko, V.V. Improving efficiency </w:t>
      </w:r>
      <w:r w:rsidRPr="00DE00A9">
        <w:rPr>
          <w:rFonts w:eastAsia="Times New Roman" w:cs="Times New Roman"/>
          <w:szCs w:val="24"/>
          <w:lang w:val="uk-UA" w:eastAsia="ru-RU"/>
        </w:rPr>
        <w:lastRenderedPageBreak/>
        <w:t>of dust mask use in mining: monograph. Dnipro: NMU, 2014. 100 p.</w:t>
      </w:r>
    </w:p>
    <w:p w14:paraId="3C760121" w14:textId="77777777" w:rsidR="00A021D0" w:rsidRDefault="00A021D0" w:rsidP="00A021D0">
      <w:pPr>
        <w:pStyle w:val="a4"/>
        <w:numPr>
          <w:ilvl w:val="0"/>
          <w:numId w:val="25"/>
        </w:numPr>
        <w:jc w:val="both"/>
        <w:rPr>
          <w:rFonts w:eastAsia="Times New Roman" w:cs="Times New Roman"/>
          <w:szCs w:val="24"/>
          <w:lang w:val="uk-UA" w:eastAsia="ru-RU"/>
        </w:rPr>
      </w:pPr>
      <w:r w:rsidRPr="00DE00A9">
        <w:rPr>
          <w:rFonts w:eastAsia="Times New Roman" w:cs="Times New Roman"/>
          <w:szCs w:val="24"/>
          <w:lang w:val="uk-UA" w:eastAsia="ru-RU"/>
        </w:rPr>
        <w:t>Cai M., Li H., Shen</w:t>
      </w:r>
      <w:r>
        <w:rPr>
          <w:rFonts w:eastAsia="Times New Roman" w:cs="Times New Roman"/>
          <w:szCs w:val="24"/>
          <w:lang w:val="uk-UA" w:eastAsia="ru-RU"/>
        </w:rPr>
        <w:t xml:space="preserve"> </w:t>
      </w:r>
      <w:r w:rsidRPr="00DE00A9">
        <w:rPr>
          <w:rFonts w:eastAsia="Times New Roman" w:cs="Times New Roman"/>
          <w:szCs w:val="24"/>
          <w:lang w:val="uk-UA" w:eastAsia="ru-RU"/>
        </w:rPr>
        <w:t>S., Wang</w:t>
      </w:r>
      <w:r>
        <w:rPr>
          <w:rFonts w:eastAsia="Times New Roman" w:cs="Times New Roman"/>
          <w:szCs w:val="24"/>
          <w:lang w:val="uk-UA" w:eastAsia="ru-RU"/>
        </w:rPr>
        <w:t xml:space="preserve"> </w:t>
      </w:r>
      <w:r w:rsidRPr="00DE00A9">
        <w:rPr>
          <w:rFonts w:eastAsia="Times New Roman" w:cs="Times New Roman"/>
          <w:szCs w:val="24"/>
          <w:lang w:val="uk-UA" w:eastAsia="ru-RU"/>
        </w:rPr>
        <w:t>Y., Yang</w:t>
      </w:r>
      <w:r>
        <w:rPr>
          <w:rFonts w:eastAsia="Times New Roman" w:cs="Times New Roman"/>
          <w:szCs w:val="24"/>
          <w:lang w:val="uk-UA" w:eastAsia="ru-RU"/>
        </w:rPr>
        <w:t xml:space="preserve"> </w:t>
      </w:r>
      <w:r w:rsidRPr="00DE00A9">
        <w:rPr>
          <w:rFonts w:eastAsia="Times New Roman" w:cs="Times New Roman"/>
          <w:szCs w:val="24"/>
          <w:lang w:val="uk-UA" w:eastAsia="ru-RU"/>
        </w:rPr>
        <w:t xml:space="preserve">Q. Customized design and 3D printing of face seal for an N95 Filtering Facepiece Respirator. </w:t>
      </w:r>
      <w:r w:rsidRPr="00DE00A9">
        <w:rPr>
          <w:rFonts w:eastAsia="Times New Roman" w:cs="Times New Roman"/>
          <w:i/>
          <w:iCs/>
          <w:szCs w:val="24"/>
          <w:lang w:val="uk-UA" w:eastAsia="ru-RU"/>
        </w:rPr>
        <w:t>Journal of Occupational and Environmental Hygiene</w:t>
      </w:r>
      <w:r>
        <w:rPr>
          <w:rFonts w:eastAsia="Times New Roman" w:cs="Times New Roman"/>
          <w:szCs w:val="24"/>
          <w:lang w:val="uk-UA" w:eastAsia="ru-RU"/>
        </w:rPr>
        <w:t>.</w:t>
      </w:r>
      <w:r w:rsidRPr="00DE00A9">
        <w:rPr>
          <w:rFonts w:eastAsia="Times New Roman" w:cs="Times New Roman"/>
          <w:szCs w:val="24"/>
          <w:lang w:val="uk-UA" w:eastAsia="ru-RU"/>
        </w:rPr>
        <w:t xml:space="preserve"> 2018. 15(3)</w:t>
      </w:r>
      <w:r>
        <w:rPr>
          <w:rFonts w:eastAsia="Times New Roman" w:cs="Times New Roman"/>
          <w:szCs w:val="24"/>
          <w:lang w:val="uk-UA" w:eastAsia="ru-RU"/>
        </w:rPr>
        <w:t>.</w:t>
      </w:r>
      <w:r w:rsidRPr="00DE00A9">
        <w:rPr>
          <w:rFonts w:eastAsia="Times New Roman" w:cs="Times New Roman"/>
          <w:szCs w:val="24"/>
          <w:lang w:val="uk-UA" w:eastAsia="ru-RU"/>
        </w:rPr>
        <w:t xml:space="preserve"> </w:t>
      </w:r>
      <w:r>
        <w:rPr>
          <w:rFonts w:eastAsia="Times New Roman" w:cs="Times New Roman"/>
          <w:szCs w:val="24"/>
          <w:lang w:val="uk-UA" w:eastAsia="ru-RU"/>
        </w:rPr>
        <w:t xml:space="preserve">Р. </w:t>
      </w:r>
      <w:r w:rsidRPr="00DE00A9">
        <w:rPr>
          <w:rFonts w:eastAsia="Times New Roman" w:cs="Times New Roman"/>
          <w:szCs w:val="24"/>
          <w:lang w:val="uk-UA" w:eastAsia="ru-RU"/>
        </w:rPr>
        <w:t xml:space="preserve">226-234. </w:t>
      </w:r>
    </w:p>
    <w:p w14:paraId="16161EB7" w14:textId="77777777" w:rsidR="00A021D0" w:rsidRDefault="00A021D0" w:rsidP="00A021D0">
      <w:pPr>
        <w:pStyle w:val="a4"/>
        <w:numPr>
          <w:ilvl w:val="0"/>
          <w:numId w:val="25"/>
        </w:numPr>
        <w:jc w:val="both"/>
        <w:rPr>
          <w:rFonts w:eastAsia="Times New Roman" w:cs="Times New Roman"/>
          <w:szCs w:val="24"/>
          <w:lang w:val="uk-UA" w:eastAsia="ru-RU"/>
        </w:rPr>
      </w:pPr>
      <w:r w:rsidRPr="00DE00A9">
        <w:rPr>
          <w:rFonts w:eastAsia="Times New Roman" w:cs="Times New Roman"/>
          <w:szCs w:val="24"/>
          <w:lang w:val="uk-UA" w:eastAsia="ru-RU"/>
        </w:rPr>
        <w:t>Gutierrez A.M.</w:t>
      </w:r>
      <w:r>
        <w:rPr>
          <w:rFonts w:eastAsia="Times New Roman" w:cs="Times New Roman"/>
          <w:szCs w:val="24"/>
          <w:lang w:val="uk-UA" w:eastAsia="ru-RU"/>
        </w:rPr>
        <w:t xml:space="preserve">, </w:t>
      </w:r>
      <w:r w:rsidRPr="00DE00A9">
        <w:rPr>
          <w:rFonts w:eastAsia="Times New Roman" w:cs="Times New Roman"/>
          <w:szCs w:val="24"/>
          <w:lang w:val="uk-UA" w:eastAsia="ru-RU"/>
        </w:rPr>
        <w:t>Galang J.A., Seva M.D., Lu</w:t>
      </w:r>
      <w:r w:rsidRPr="00465FD5">
        <w:rPr>
          <w:rFonts w:eastAsia="Times New Roman" w:cs="Times New Roman"/>
          <w:szCs w:val="24"/>
          <w:lang w:val="uk-UA" w:eastAsia="ru-RU"/>
        </w:rPr>
        <w:t xml:space="preserve"> </w:t>
      </w:r>
      <w:r w:rsidRPr="00DE00A9">
        <w:rPr>
          <w:rFonts w:eastAsia="Times New Roman" w:cs="Times New Roman"/>
          <w:szCs w:val="24"/>
          <w:lang w:val="uk-UA" w:eastAsia="ru-RU"/>
        </w:rPr>
        <w:t>R.R., Ty</w:t>
      </w:r>
      <w:r w:rsidRPr="00465FD5">
        <w:rPr>
          <w:rFonts w:eastAsia="Times New Roman" w:cs="Times New Roman"/>
          <w:szCs w:val="24"/>
          <w:lang w:val="uk-UA" w:eastAsia="ru-RU"/>
        </w:rPr>
        <w:t xml:space="preserve"> </w:t>
      </w:r>
      <w:r w:rsidRPr="00DE00A9">
        <w:rPr>
          <w:rFonts w:eastAsia="Times New Roman" w:cs="Times New Roman"/>
          <w:szCs w:val="24"/>
          <w:lang w:val="uk-UA" w:eastAsia="ru-RU"/>
        </w:rPr>
        <w:t xml:space="preserve">M.C. Designing an improved respirator for automotive painters. </w:t>
      </w:r>
      <w:r w:rsidRPr="00DE00A9">
        <w:rPr>
          <w:rFonts w:eastAsia="Times New Roman" w:cs="Times New Roman"/>
          <w:i/>
          <w:iCs/>
          <w:szCs w:val="24"/>
          <w:lang w:val="uk-UA" w:eastAsia="ru-RU"/>
        </w:rPr>
        <w:t>International Journal of Industrial Ergonomics</w:t>
      </w:r>
      <w:r>
        <w:rPr>
          <w:rFonts w:eastAsia="Times New Roman" w:cs="Times New Roman"/>
          <w:szCs w:val="24"/>
          <w:lang w:val="uk-UA" w:eastAsia="ru-RU"/>
        </w:rPr>
        <w:t>.</w:t>
      </w:r>
      <w:r w:rsidRPr="00DE00A9">
        <w:rPr>
          <w:rFonts w:eastAsia="Times New Roman" w:cs="Times New Roman"/>
          <w:szCs w:val="24"/>
          <w:lang w:val="uk-UA" w:eastAsia="ru-RU"/>
        </w:rPr>
        <w:t xml:space="preserve"> 2014. 44(1)</w:t>
      </w:r>
      <w:r>
        <w:rPr>
          <w:rFonts w:eastAsia="Times New Roman" w:cs="Times New Roman"/>
          <w:szCs w:val="24"/>
          <w:lang w:val="uk-UA" w:eastAsia="ru-RU"/>
        </w:rPr>
        <w:t>. Р.</w:t>
      </w:r>
      <w:r w:rsidRPr="00DE00A9">
        <w:rPr>
          <w:rFonts w:eastAsia="Times New Roman" w:cs="Times New Roman"/>
          <w:szCs w:val="24"/>
          <w:lang w:val="uk-UA" w:eastAsia="ru-RU"/>
        </w:rPr>
        <w:t xml:space="preserve"> 131-139. </w:t>
      </w:r>
    </w:p>
    <w:p w14:paraId="69A51025" w14:textId="77777777" w:rsidR="00A021D0" w:rsidRDefault="00A021D0" w:rsidP="00A021D0">
      <w:pPr>
        <w:pStyle w:val="a4"/>
        <w:numPr>
          <w:ilvl w:val="0"/>
          <w:numId w:val="25"/>
        </w:numPr>
        <w:jc w:val="both"/>
        <w:rPr>
          <w:rFonts w:eastAsia="Times New Roman" w:cs="Times New Roman"/>
          <w:szCs w:val="24"/>
          <w:lang w:val="uk-UA" w:eastAsia="ru-RU"/>
        </w:rPr>
      </w:pPr>
      <w:r w:rsidRPr="00465FD5">
        <w:rPr>
          <w:rFonts w:eastAsia="Times New Roman" w:cs="Times New Roman"/>
          <w:szCs w:val="24"/>
          <w:lang w:val="uk-UA" w:eastAsia="ru-RU"/>
        </w:rPr>
        <w:t xml:space="preserve">Lei Z., Yang J., Zhuang Z. Headform and N95 Filtering Facepiece Respirator Interaction: Contact Pressure Simulation and Validation. </w:t>
      </w:r>
      <w:r w:rsidRPr="00465FD5">
        <w:rPr>
          <w:rFonts w:eastAsia="Times New Roman" w:cs="Times New Roman"/>
          <w:i/>
          <w:iCs/>
          <w:szCs w:val="24"/>
          <w:lang w:val="uk-UA" w:eastAsia="ru-RU"/>
        </w:rPr>
        <w:t>Journal of Occupational and Environmental Hygiene</w:t>
      </w:r>
      <w:r>
        <w:rPr>
          <w:rFonts w:eastAsia="Times New Roman" w:cs="Times New Roman"/>
          <w:szCs w:val="24"/>
          <w:lang w:val="uk-UA" w:eastAsia="ru-RU"/>
        </w:rPr>
        <w:t>.</w:t>
      </w:r>
      <w:r w:rsidRPr="00465FD5">
        <w:rPr>
          <w:rFonts w:eastAsia="Times New Roman" w:cs="Times New Roman"/>
          <w:szCs w:val="24"/>
          <w:lang w:val="uk-UA" w:eastAsia="ru-RU"/>
        </w:rPr>
        <w:t xml:space="preserve"> 2012. 9</w:t>
      </w:r>
      <w:r>
        <w:rPr>
          <w:rFonts w:eastAsia="Times New Roman" w:cs="Times New Roman"/>
          <w:szCs w:val="24"/>
          <w:lang w:val="uk-UA" w:eastAsia="ru-RU"/>
        </w:rPr>
        <w:t>. Р.</w:t>
      </w:r>
      <w:r w:rsidRPr="00465FD5">
        <w:rPr>
          <w:rFonts w:eastAsia="Times New Roman" w:cs="Times New Roman"/>
          <w:szCs w:val="24"/>
          <w:lang w:val="uk-UA" w:eastAsia="ru-RU"/>
        </w:rPr>
        <w:t xml:space="preserve"> 46-58.</w:t>
      </w:r>
    </w:p>
    <w:p w14:paraId="7C694816" w14:textId="77777777" w:rsidR="00A021D0" w:rsidRPr="00465FD5" w:rsidRDefault="00A021D0" w:rsidP="00A021D0">
      <w:pPr>
        <w:pStyle w:val="a4"/>
        <w:numPr>
          <w:ilvl w:val="0"/>
          <w:numId w:val="25"/>
        </w:numPr>
        <w:jc w:val="both"/>
        <w:rPr>
          <w:rFonts w:eastAsia="Times New Roman" w:cs="Times New Roman"/>
          <w:szCs w:val="24"/>
          <w:lang w:val="uk-UA" w:eastAsia="ru-RU"/>
        </w:rPr>
      </w:pPr>
      <w:r w:rsidRPr="00465FD5">
        <w:rPr>
          <w:rFonts w:eastAsia="MS Mincho" w:cs="Times New Roman"/>
          <w:iCs/>
          <w:szCs w:val="24"/>
          <w:lang w:val="uk-UA" w:eastAsia="ru-RU"/>
        </w:rPr>
        <w:t xml:space="preserve">Glomb S., Woschko D., Makhloufi G., Janiak C. </w:t>
      </w:r>
      <w:r w:rsidRPr="00465FD5">
        <w:rPr>
          <w:rFonts w:eastAsia="MS Mincho" w:cs="Times New Roman"/>
          <w:szCs w:val="24"/>
          <w:lang w:val="uk-UA" w:eastAsia="ru-RU"/>
        </w:rPr>
        <w:t>Metal-Organic Frameworks with Internal Urea-Functionalized Dicarboxylate Linkers for SO</w:t>
      </w:r>
      <w:r w:rsidRPr="00465FD5">
        <w:rPr>
          <w:rFonts w:eastAsia="MS Mincho" w:cs="Times New Roman"/>
          <w:szCs w:val="24"/>
          <w:vertAlign w:val="subscript"/>
          <w:lang w:val="uk-UA" w:eastAsia="ru-RU"/>
        </w:rPr>
        <w:t>2</w:t>
      </w:r>
      <w:r w:rsidRPr="00465FD5">
        <w:rPr>
          <w:rFonts w:eastAsia="MS Mincho" w:cs="Times New Roman"/>
          <w:szCs w:val="24"/>
          <w:lang w:val="uk-UA" w:eastAsia="ru-RU"/>
        </w:rPr>
        <w:t xml:space="preserve"> and NH</w:t>
      </w:r>
      <w:r w:rsidRPr="00465FD5">
        <w:rPr>
          <w:rFonts w:eastAsia="MS Mincho" w:cs="Times New Roman"/>
          <w:szCs w:val="24"/>
          <w:vertAlign w:val="subscript"/>
          <w:lang w:val="uk-UA" w:eastAsia="ru-RU"/>
        </w:rPr>
        <w:t>3</w:t>
      </w:r>
      <w:r w:rsidRPr="00465FD5">
        <w:rPr>
          <w:rFonts w:eastAsia="MS Mincho" w:cs="Times New Roman"/>
          <w:szCs w:val="24"/>
          <w:lang w:val="uk-UA" w:eastAsia="ru-RU"/>
        </w:rPr>
        <w:t xml:space="preserve"> Adsorption. </w:t>
      </w:r>
      <w:r w:rsidRPr="00465FD5">
        <w:rPr>
          <w:rFonts w:eastAsia="MS Mincho" w:cs="Times New Roman"/>
          <w:i/>
          <w:iCs/>
          <w:szCs w:val="24"/>
          <w:lang w:val="uk-UA" w:eastAsia="ru-RU"/>
        </w:rPr>
        <w:t>ACS Applied Materials &amp; Interfaces</w:t>
      </w:r>
      <w:r>
        <w:rPr>
          <w:rFonts w:eastAsia="MS Mincho" w:cs="Times New Roman"/>
          <w:szCs w:val="24"/>
          <w:lang w:val="uk-UA" w:eastAsia="ru-RU"/>
        </w:rPr>
        <w:t>.</w:t>
      </w:r>
      <w:r w:rsidRPr="00465FD5">
        <w:rPr>
          <w:rFonts w:eastAsia="MS Mincho" w:cs="Times New Roman"/>
          <w:szCs w:val="24"/>
          <w:lang w:val="uk-UA" w:eastAsia="ru-RU"/>
        </w:rPr>
        <w:t xml:space="preserve"> 2017</w:t>
      </w:r>
      <w:r w:rsidRPr="00465FD5">
        <w:rPr>
          <w:rFonts w:eastAsia="MS Mincho" w:cs="Times New Roman"/>
          <w:iCs/>
          <w:szCs w:val="24"/>
          <w:lang w:val="uk-UA" w:eastAsia="ru-RU"/>
        </w:rPr>
        <w:t>.</w:t>
      </w:r>
      <w:r w:rsidRPr="00465FD5">
        <w:rPr>
          <w:rFonts w:eastAsia="MS Mincho" w:cs="Times New Roman"/>
          <w:i/>
          <w:szCs w:val="24"/>
          <w:lang w:val="uk-UA" w:eastAsia="ru-RU"/>
        </w:rPr>
        <w:t xml:space="preserve"> </w:t>
      </w:r>
      <w:r w:rsidRPr="00465FD5">
        <w:rPr>
          <w:rFonts w:eastAsia="MS Mincho" w:cs="Times New Roman"/>
          <w:szCs w:val="24"/>
          <w:lang w:val="uk-UA" w:eastAsia="ru-RU"/>
        </w:rPr>
        <w:t>9(42)</w:t>
      </w:r>
      <w:r>
        <w:rPr>
          <w:rFonts w:eastAsia="MS Mincho" w:cs="Times New Roman"/>
          <w:szCs w:val="24"/>
          <w:lang w:val="uk-UA" w:eastAsia="ru-RU"/>
        </w:rPr>
        <w:t>. Р.</w:t>
      </w:r>
      <w:r w:rsidRPr="00465FD5">
        <w:rPr>
          <w:rFonts w:eastAsia="MS Mincho" w:cs="Times New Roman"/>
          <w:szCs w:val="24"/>
          <w:lang w:val="uk-UA" w:eastAsia="ru-RU"/>
        </w:rPr>
        <w:t xml:space="preserve"> 419-434.</w:t>
      </w:r>
    </w:p>
    <w:p w14:paraId="6DFF5C5D" w14:textId="77777777" w:rsidR="00A021D0" w:rsidRDefault="00A021D0" w:rsidP="00A021D0">
      <w:pPr>
        <w:pStyle w:val="a4"/>
        <w:numPr>
          <w:ilvl w:val="0"/>
          <w:numId w:val="25"/>
        </w:numPr>
        <w:jc w:val="both"/>
        <w:rPr>
          <w:rFonts w:eastAsia="Times New Roman" w:cs="Times New Roman"/>
          <w:szCs w:val="24"/>
          <w:lang w:val="uk-UA" w:eastAsia="ru-RU"/>
        </w:rPr>
      </w:pPr>
      <w:r w:rsidRPr="00465FD5">
        <w:rPr>
          <w:rFonts w:eastAsia="MS Mincho" w:cs="Times New Roman"/>
          <w:szCs w:val="24"/>
          <w:lang w:val="uk-UA" w:eastAsia="ru-RU"/>
        </w:rPr>
        <w:t xml:space="preserve"> </w:t>
      </w:r>
      <w:r w:rsidRPr="00465FD5">
        <w:rPr>
          <w:rFonts w:eastAsia="Times New Roman" w:cs="Times New Roman"/>
          <w:szCs w:val="24"/>
          <w:lang w:val="uk-UA" w:eastAsia="ru-RU"/>
        </w:rPr>
        <w:t>ДСТУ OHSAS 18001:2010. Системи управління гігієною та безпекою праці (OHSAS 18001:2007, IDT).</w:t>
      </w:r>
      <w:r w:rsidRPr="00465FD5">
        <w:rPr>
          <w:rFonts w:cs="Times New Roman"/>
          <w:szCs w:val="24"/>
          <w:shd w:val="clear" w:color="auto" w:fill="FFFFFF"/>
          <w:lang w:val="uk-UA"/>
        </w:rPr>
        <w:t xml:space="preserve"> </w:t>
      </w:r>
      <w:r>
        <w:rPr>
          <w:rFonts w:eastAsia="Times New Roman" w:cs="Times New Roman"/>
          <w:szCs w:val="24"/>
          <w:lang w:val="en-US" w:eastAsia="ru-RU"/>
        </w:rPr>
        <w:t>[</w:t>
      </w:r>
      <w:r w:rsidRPr="00CE0CF1">
        <w:rPr>
          <w:rFonts w:eastAsia="Times New Roman" w:cs="Times New Roman"/>
          <w:szCs w:val="24"/>
          <w:lang w:val="uk-UA" w:eastAsia="ru-RU"/>
        </w:rPr>
        <w:t>Чинний від 20</w:t>
      </w:r>
      <w:r>
        <w:rPr>
          <w:rFonts w:eastAsia="Times New Roman" w:cs="Times New Roman"/>
          <w:szCs w:val="24"/>
          <w:lang w:val="uk-UA" w:eastAsia="ru-RU"/>
        </w:rPr>
        <w:t>12</w:t>
      </w:r>
      <w:r w:rsidR="007A319E">
        <w:rPr>
          <w:rFonts w:eastAsia="Times New Roman" w:cs="Times New Roman"/>
          <w:szCs w:val="24"/>
          <w:lang w:val="uk-UA" w:eastAsia="ru-RU"/>
        </w:rPr>
        <w:t>-10-01</w:t>
      </w:r>
      <w:r>
        <w:rPr>
          <w:rFonts w:eastAsia="Times New Roman" w:cs="Times New Roman"/>
          <w:szCs w:val="24"/>
          <w:lang w:val="en-US" w:eastAsia="ru-RU"/>
        </w:rPr>
        <w:t>]</w:t>
      </w:r>
      <w:r w:rsidRPr="00CE0CF1">
        <w:rPr>
          <w:rFonts w:eastAsia="Times New Roman" w:cs="Times New Roman"/>
          <w:szCs w:val="24"/>
          <w:lang w:val="uk-UA" w:eastAsia="ru-RU"/>
        </w:rPr>
        <w:t xml:space="preserve">. </w:t>
      </w:r>
      <w:r w:rsidRPr="00092B63">
        <w:rPr>
          <w:rFonts w:eastAsia="Times New Roman" w:cs="Times New Roman"/>
          <w:szCs w:val="24"/>
          <w:lang w:val="uk-UA" w:eastAsia="ru-RU"/>
        </w:rPr>
        <w:t xml:space="preserve">Вид. офіц. </w:t>
      </w:r>
      <w:r w:rsidRPr="00C80831">
        <w:rPr>
          <w:rFonts w:eastAsia="Times New Roman" w:cs="Times New Roman"/>
          <w:szCs w:val="24"/>
          <w:lang w:val="uk-UA" w:eastAsia="ru-RU"/>
        </w:rPr>
        <w:t xml:space="preserve">Київ: ДП «УкрНДНЦ», </w:t>
      </w:r>
      <w:r w:rsidRPr="00CE0CF1">
        <w:rPr>
          <w:rFonts w:eastAsia="Times New Roman" w:cs="Times New Roman"/>
          <w:szCs w:val="24"/>
          <w:lang w:val="uk-UA" w:eastAsia="ru-RU"/>
        </w:rPr>
        <w:t>20</w:t>
      </w:r>
      <w:r>
        <w:rPr>
          <w:rFonts w:eastAsia="Times New Roman" w:cs="Times New Roman"/>
          <w:szCs w:val="24"/>
          <w:lang w:val="uk-UA" w:eastAsia="ru-RU"/>
        </w:rPr>
        <w:t>11</w:t>
      </w:r>
      <w:r w:rsidRPr="00CE0CF1">
        <w:rPr>
          <w:rFonts w:eastAsia="Times New Roman" w:cs="Times New Roman"/>
          <w:szCs w:val="24"/>
          <w:lang w:val="uk-UA" w:eastAsia="ru-RU"/>
        </w:rPr>
        <w:t xml:space="preserve">. 38 с. </w:t>
      </w:r>
    </w:p>
    <w:p w14:paraId="78875D09" w14:textId="77777777" w:rsidR="00A021D0" w:rsidRPr="00465FD5" w:rsidRDefault="00A021D0" w:rsidP="00A021D0">
      <w:pPr>
        <w:pStyle w:val="a4"/>
        <w:numPr>
          <w:ilvl w:val="0"/>
          <w:numId w:val="25"/>
        </w:numPr>
        <w:jc w:val="both"/>
        <w:rPr>
          <w:rFonts w:eastAsia="Times New Roman" w:cs="Times New Roman"/>
          <w:szCs w:val="24"/>
          <w:lang w:val="uk-UA" w:eastAsia="ru-RU"/>
        </w:rPr>
      </w:pPr>
      <w:r w:rsidRPr="00465FD5">
        <w:rPr>
          <w:rFonts w:eastAsia="Times New Roman" w:cs="Times New Roman"/>
          <w:szCs w:val="24"/>
          <w:lang w:val="uk-UA" w:eastAsia="ru-RU"/>
        </w:rPr>
        <w:t>Li Y., Guo Y., Zhu T., Ding S. Adsorption and desorption of SO</w:t>
      </w:r>
      <w:r w:rsidRPr="00465FD5">
        <w:rPr>
          <w:rFonts w:eastAsia="Times New Roman" w:cs="Times New Roman"/>
          <w:szCs w:val="24"/>
          <w:vertAlign w:val="subscript"/>
          <w:lang w:val="uk-UA" w:eastAsia="ru-RU"/>
        </w:rPr>
        <w:t>2</w:t>
      </w:r>
      <w:r w:rsidRPr="00465FD5">
        <w:rPr>
          <w:rFonts w:eastAsia="Times New Roman" w:cs="Times New Roman"/>
          <w:szCs w:val="24"/>
          <w:lang w:val="uk-UA" w:eastAsia="ru-RU"/>
        </w:rPr>
        <w:t xml:space="preserve">, NO and chlorobenzene on activated carbon. </w:t>
      </w:r>
      <w:r w:rsidRPr="00465FD5">
        <w:rPr>
          <w:rFonts w:eastAsia="Times New Roman" w:cs="Times New Roman"/>
          <w:i/>
          <w:iCs/>
          <w:szCs w:val="24"/>
          <w:lang w:val="uk-UA" w:eastAsia="ru-RU"/>
        </w:rPr>
        <w:t>Journal of Environmental Sciences</w:t>
      </w:r>
      <w:r>
        <w:rPr>
          <w:rFonts w:eastAsia="Times New Roman" w:cs="Times New Roman"/>
          <w:szCs w:val="24"/>
          <w:lang w:val="uk-UA" w:eastAsia="ru-RU"/>
        </w:rPr>
        <w:t>.</w:t>
      </w:r>
      <w:r w:rsidRPr="00465FD5">
        <w:rPr>
          <w:rFonts w:eastAsia="Times New Roman" w:cs="Times New Roman"/>
          <w:szCs w:val="24"/>
          <w:lang w:val="uk-UA" w:eastAsia="ru-RU"/>
        </w:rPr>
        <w:t xml:space="preserve"> 2016. 43</w:t>
      </w:r>
      <w:r>
        <w:rPr>
          <w:rFonts w:eastAsia="Times New Roman" w:cs="Times New Roman"/>
          <w:szCs w:val="24"/>
          <w:lang w:val="uk-UA" w:eastAsia="ru-RU"/>
        </w:rPr>
        <w:t>. Р.</w:t>
      </w:r>
      <w:r w:rsidRPr="00465FD5">
        <w:rPr>
          <w:rFonts w:eastAsia="Times New Roman" w:cs="Times New Roman"/>
          <w:szCs w:val="24"/>
          <w:lang w:val="uk-UA" w:eastAsia="ru-RU"/>
        </w:rPr>
        <w:t xml:space="preserve"> 128-135.</w:t>
      </w:r>
    </w:p>
    <w:p w14:paraId="7C0908D8" w14:textId="77777777" w:rsidR="00A021D0" w:rsidRDefault="00A021D0" w:rsidP="00A021D0">
      <w:pPr>
        <w:pStyle w:val="a4"/>
        <w:numPr>
          <w:ilvl w:val="0"/>
          <w:numId w:val="25"/>
        </w:numPr>
        <w:jc w:val="both"/>
        <w:rPr>
          <w:rFonts w:eastAsia="Times New Roman" w:cs="Times New Roman"/>
          <w:szCs w:val="24"/>
          <w:lang w:val="uk-UA" w:eastAsia="ru-RU"/>
        </w:rPr>
      </w:pPr>
      <w:r w:rsidRPr="00CE0CF1">
        <w:rPr>
          <w:rFonts w:eastAsia="Times New Roman" w:cs="Times New Roman"/>
          <w:szCs w:val="24"/>
          <w:lang w:val="uk-UA" w:eastAsia="ru-RU"/>
        </w:rPr>
        <w:t>ДСТУ-Н Б А.3.2.1:2007. Настанова щодо визначення небезпечних і шкідливих факторів та захисту від їх впливу при виробництві будівельних матеріалів і виробів та їх використання в процесі зведення та експлуатації об'єктів будівництва</w:t>
      </w:r>
      <w:r>
        <w:rPr>
          <w:rFonts w:eastAsia="Times New Roman" w:cs="Times New Roman"/>
          <w:szCs w:val="24"/>
          <w:lang w:val="uk-UA" w:eastAsia="ru-RU"/>
        </w:rPr>
        <w:t xml:space="preserve">. </w:t>
      </w:r>
      <w:r w:rsidRPr="00465FD5">
        <w:rPr>
          <w:rFonts w:eastAsia="Times New Roman" w:cs="Times New Roman"/>
          <w:szCs w:val="24"/>
          <w:lang w:val="uk-UA" w:eastAsia="ru-RU"/>
        </w:rPr>
        <w:t>[</w:t>
      </w:r>
      <w:r w:rsidRPr="00CE0CF1">
        <w:rPr>
          <w:rFonts w:eastAsia="Times New Roman" w:cs="Times New Roman"/>
          <w:szCs w:val="24"/>
          <w:lang w:val="uk-UA" w:eastAsia="ru-RU"/>
        </w:rPr>
        <w:t xml:space="preserve">Чинний від </w:t>
      </w:r>
      <w:r w:rsidR="007A319E">
        <w:rPr>
          <w:rFonts w:eastAsia="Times New Roman" w:cs="Times New Roman"/>
          <w:szCs w:val="24"/>
          <w:lang w:val="uk-UA" w:eastAsia="ru-RU"/>
        </w:rPr>
        <w:t>2012-10-01</w:t>
      </w:r>
      <w:r w:rsidRPr="00465FD5">
        <w:rPr>
          <w:rFonts w:eastAsia="Times New Roman" w:cs="Times New Roman"/>
          <w:szCs w:val="24"/>
          <w:lang w:val="uk-UA" w:eastAsia="ru-RU"/>
        </w:rPr>
        <w:t>]</w:t>
      </w:r>
      <w:r w:rsidRPr="00CE0CF1">
        <w:rPr>
          <w:rFonts w:eastAsia="Times New Roman" w:cs="Times New Roman"/>
          <w:szCs w:val="24"/>
          <w:lang w:val="uk-UA" w:eastAsia="ru-RU"/>
        </w:rPr>
        <w:t xml:space="preserve">. </w:t>
      </w:r>
      <w:r w:rsidRPr="00092B63">
        <w:rPr>
          <w:rFonts w:eastAsia="Times New Roman" w:cs="Times New Roman"/>
          <w:szCs w:val="24"/>
          <w:lang w:val="uk-UA" w:eastAsia="ru-RU"/>
        </w:rPr>
        <w:t xml:space="preserve">Вид. офіц. </w:t>
      </w:r>
      <w:r w:rsidRPr="00C80831">
        <w:rPr>
          <w:rFonts w:eastAsia="Times New Roman" w:cs="Times New Roman"/>
          <w:szCs w:val="24"/>
          <w:lang w:val="uk-UA" w:eastAsia="ru-RU"/>
        </w:rPr>
        <w:t xml:space="preserve">Київ: ДП «УкрНДНЦ», </w:t>
      </w:r>
      <w:r w:rsidRPr="00CE0CF1">
        <w:rPr>
          <w:rFonts w:eastAsia="Times New Roman" w:cs="Times New Roman"/>
          <w:szCs w:val="24"/>
          <w:lang w:val="uk-UA" w:eastAsia="ru-RU"/>
        </w:rPr>
        <w:t>20</w:t>
      </w:r>
      <w:r>
        <w:rPr>
          <w:rFonts w:eastAsia="Times New Roman" w:cs="Times New Roman"/>
          <w:szCs w:val="24"/>
          <w:lang w:val="uk-UA" w:eastAsia="ru-RU"/>
        </w:rPr>
        <w:t>07</w:t>
      </w:r>
      <w:r w:rsidRPr="00CE0CF1">
        <w:rPr>
          <w:rFonts w:eastAsia="Times New Roman" w:cs="Times New Roman"/>
          <w:szCs w:val="24"/>
          <w:lang w:val="uk-UA" w:eastAsia="ru-RU"/>
        </w:rPr>
        <w:t xml:space="preserve">. </w:t>
      </w:r>
      <w:r>
        <w:rPr>
          <w:rFonts w:eastAsia="Times New Roman" w:cs="Times New Roman"/>
          <w:szCs w:val="24"/>
          <w:lang w:val="uk-UA" w:eastAsia="ru-RU"/>
        </w:rPr>
        <w:t>25</w:t>
      </w:r>
      <w:r w:rsidRPr="00CE0CF1">
        <w:rPr>
          <w:rFonts w:eastAsia="Times New Roman" w:cs="Times New Roman"/>
          <w:szCs w:val="24"/>
          <w:lang w:val="uk-UA" w:eastAsia="ru-RU"/>
        </w:rPr>
        <w:t xml:space="preserve"> с. </w:t>
      </w:r>
    </w:p>
    <w:p w14:paraId="01A539F0" w14:textId="77777777" w:rsidR="00A021D0" w:rsidRPr="00465FD5" w:rsidRDefault="00A021D0" w:rsidP="00A021D0">
      <w:pPr>
        <w:pStyle w:val="a4"/>
        <w:numPr>
          <w:ilvl w:val="0"/>
          <w:numId w:val="25"/>
        </w:numPr>
        <w:jc w:val="both"/>
        <w:rPr>
          <w:rFonts w:eastAsia="Times New Roman" w:cs="Times New Roman"/>
          <w:szCs w:val="24"/>
          <w:lang w:val="uk-UA" w:eastAsia="ru-RU"/>
        </w:rPr>
      </w:pPr>
      <w:r w:rsidRPr="00465FD5">
        <w:rPr>
          <w:rFonts w:cs="Times New Roman"/>
          <w:iCs/>
          <w:szCs w:val="24"/>
          <w:lang w:val="uk-UA"/>
        </w:rPr>
        <w:t>Zhuang Z., Coffey C.C., Jensen P.A., Campbell D.L., Lawrence R.B., Myers W.R</w:t>
      </w:r>
      <w:r>
        <w:rPr>
          <w:rFonts w:cs="Times New Roman"/>
          <w:iCs/>
          <w:szCs w:val="24"/>
          <w:lang w:val="uk-UA"/>
        </w:rPr>
        <w:t xml:space="preserve">. </w:t>
      </w:r>
      <w:r w:rsidRPr="00465FD5">
        <w:rPr>
          <w:rFonts w:cs="Times New Roman"/>
          <w:szCs w:val="24"/>
          <w:lang w:val="uk-UA"/>
        </w:rPr>
        <w:t xml:space="preserve">Correlation Between Quantitative Fit Factors and Workplace Protection Factors </w:t>
      </w:r>
      <w:r w:rsidRPr="00465FD5">
        <w:rPr>
          <w:rFonts w:cs="Times New Roman"/>
          <w:szCs w:val="24"/>
          <w:lang w:val="uk-UA"/>
        </w:rPr>
        <w:lastRenderedPageBreak/>
        <w:t xml:space="preserve">Measured in Actual Workplace Environments at a Steel Foundry. </w:t>
      </w:r>
      <w:r w:rsidRPr="00465FD5">
        <w:rPr>
          <w:rFonts w:cs="Times New Roman"/>
          <w:i/>
          <w:iCs/>
          <w:szCs w:val="24"/>
          <w:lang w:val="uk-UA"/>
        </w:rPr>
        <w:t>American Industrial Hygiene Association Journal</w:t>
      </w:r>
      <w:r>
        <w:rPr>
          <w:rFonts w:cs="Times New Roman"/>
          <w:szCs w:val="24"/>
          <w:lang w:val="uk-UA"/>
        </w:rPr>
        <w:t>.</w:t>
      </w:r>
      <w:r w:rsidRPr="00465FD5">
        <w:rPr>
          <w:rFonts w:cs="Times New Roman"/>
          <w:szCs w:val="24"/>
          <w:lang w:val="uk-UA"/>
        </w:rPr>
        <w:t xml:space="preserve"> 2004</w:t>
      </w:r>
      <w:r w:rsidRPr="00465FD5">
        <w:rPr>
          <w:rFonts w:cs="Times New Roman"/>
          <w:iCs/>
          <w:szCs w:val="24"/>
          <w:lang w:val="uk-UA"/>
        </w:rPr>
        <w:t>.</w:t>
      </w:r>
      <w:r w:rsidRPr="00465FD5">
        <w:rPr>
          <w:rFonts w:cs="Times New Roman"/>
          <w:i/>
          <w:szCs w:val="24"/>
          <w:lang w:val="uk-UA"/>
        </w:rPr>
        <w:t xml:space="preserve"> </w:t>
      </w:r>
      <w:r w:rsidRPr="00465FD5">
        <w:rPr>
          <w:rFonts w:cs="Times New Roman"/>
          <w:szCs w:val="24"/>
          <w:lang w:val="uk-UA"/>
        </w:rPr>
        <w:t>6</w:t>
      </w:r>
      <w:r>
        <w:rPr>
          <w:rFonts w:cs="Times New Roman"/>
          <w:szCs w:val="24"/>
          <w:lang w:val="uk-UA"/>
        </w:rPr>
        <w:t xml:space="preserve"> (64).</w:t>
      </w:r>
      <w:r w:rsidRPr="00465FD5">
        <w:rPr>
          <w:rFonts w:cs="Times New Roman"/>
          <w:szCs w:val="24"/>
          <w:lang w:val="uk-UA"/>
        </w:rPr>
        <w:t xml:space="preserve">, </w:t>
      </w:r>
      <w:r>
        <w:rPr>
          <w:rFonts w:cs="Times New Roman"/>
          <w:szCs w:val="24"/>
          <w:lang w:val="uk-UA"/>
        </w:rPr>
        <w:t xml:space="preserve">Р. </w:t>
      </w:r>
      <w:r w:rsidRPr="00465FD5">
        <w:rPr>
          <w:rFonts w:cs="Times New Roman"/>
          <w:szCs w:val="24"/>
          <w:lang w:val="uk-UA"/>
        </w:rPr>
        <w:t>730-739.</w:t>
      </w:r>
    </w:p>
    <w:p w14:paraId="3AAC5C38" w14:textId="77777777" w:rsidR="00A021D0" w:rsidRDefault="00E26C10" w:rsidP="00A021D0">
      <w:pPr>
        <w:pStyle w:val="a4"/>
        <w:numPr>
          <w:ilvl w:val="0"/>
          <w:numId w:val="25"/>
        </w:numPr>
        <w:ind w:left="425" w:hanging="357"/>
        <w:jc w:val="both"/>
        <w:rPr>
          <w:rFonts w:eastAsia="Times New Roman" w:cs="Times New Roman"/>
          <w:szCs w:val="24"/>
          <w:lang w:val="uk-UA" w:eastAsia="ru-RU"/>
        </w:rPr>
      </w:pPr>
      <w:r w:rsidRPr="001D1846">
        <w:rPr>
          <w:rFonts w:eastAsia="Times New Roman" w:cs="Times New Roman"/>
          <w:szCs w:val="24"/>
          <w:lang w:val="uk-UA" w:eastAsia="ru-RU"/>
        </w:rPr>
        <w:t>ДСТУ OHSAS 1800</w:t>
      </w:r>
      <w:r w:rsidR="00A021D0" w:rsidRPr="001D1846">
        <w:rPr>
          <w:rFonts w:eastAsia="Times New Roman" w:cs="Times New Roman"/>
          <w:szCs w:val="24"/>
          <w:lang w:val="uk-UA" w:eastAsia="ru-RU"/>
        </w:rPr>
        <w:t>2</w:t>
      </w:r>
      <w:r w:rsidRPr="001D1846">
        <w:rPr>
          <w:rFonts w:eastAsia="Times New Roman" w:cs="Times New Roman"/>
          <w:szCs w:val="24"/>
          <w:lang w:val="uk-UA" w:eastAsia="ru-RU"/>
        </w:rPr>
        <w:t>:201</w:t>
      </w:r>
      <w:r w:rsidR="00A021D0" w:rsidRPr="001D1846">
        <w:rPr>
          <w:rFonts w:eastAsia="Times New Roman" w:cs="Times New Roman"/>
          <w:szCs w:val="24"/>
          <w:lang w:val="uk-UA" w:eastAsia="ru-RU"/>
        </w:rPr>
        <w:t>5</w:t>
      </w:r>
      <w:r w:rsidRPr="001D1846">
        <w:rPr>
          <w:rFonts w:eastAsia="Times New Roman" w:cs="Times New Roman"/>
          <w:szCs w:val="24"/>
          <w:lang w:val="uk-UA" w:eastAsia="ru-RU"/>
        </w:rPr>
        <w:t xml:space="preserve">. Системи управління гігієною та безпекою праці </w:t>
      </w:r>
      <w:r w:rsidR="00A021D0" w:rsidRPr="00CE0CF1">
        <w:rPr>
          <w:rFonts w:eastAsia="Times New Roman" w:cs="Times New Roman"/>
          <w:szCs w:val="24"/>
          <w:lang w:val="uk-UA" w:eastAsia="ru-RU"/>
        </w:rPr>
        <w:t>(OHSAS 18002:2008, IDT)</w:t>
      </w:r>
      <w:r w:rsidR="00A021D0" w:rsidRPr="001D1846">
        <w:rPr>
          <w:rFonts w:eastAsia="Times New Roman" w:cs="Times New Roman"/>
          <w:szCs w:val="24"/>
          <w:lang w:val="uk-UA" w:eastAsia="ru-RU"/>
        </w:rPr>
        <w:t xml:space="preserve">. </w:t>
      </w:r>
      <w:bookmarkStart w:id="105" w:name="_Hlk85462059"/>
      <w:r w:rsidR="00A021D0" w:rsidRPr="001D1846">
        <w:rPr>
          <w:rFonts w:eastAsia="Times New Roman" w:cs="Times New Roman"/>
          <w:szCs w:val="24"/>
          <w:lang w:val="uk-UA" w:eastAsia="ru-RU"/>
        </w:rPr>
        <w:t>[Чинний від 2017</w:t>
      </w:r>
      <w:r w:rsidR="007A319E">
        <w:rPr>
          <w:rFonts w:eastAsia="Times New Roman" w:cs="Times New Roman"/>
          <w:szCs w:val="24"/>
          <w:lang w:val="uk-UA" w:eastAsia="ru-RU"/>
        </w:rPr>
        <w:t>-10-01</w:t>
      </w:r>
      <w:r w:rsidR="00A021D0" w:rsidRPr="001D1846">
        <w:rPr>
          <w:rFonts w:eastAsia="Times New Roman" w:cs="Times New Roman"/>
          <w:szCs w:val="24"/>
          <w:lang w:val="uk-UA" w:eastAsia="ru-RU"/>
        </w:rPr>
        <w:t>]. Вид. офіц. Київ: ДП «УкрНДНЦ», 201</w:t>
      </w:r>
      <w:r w:rsidR="00A021D0">
        <w:rPr>
          <w:rFonts w:eastAsia="Times New Roman" w:cs="Times New Roman"/>
          <w:szCs w:val="24"/>
          <w:lang w:val="en-US" w:eastAsia="ru-RU"/>
        </w:rPr>
        <w:t>6</w:t>
      </w:r>
      <w:r w:rsidR="00A021D0" w:rsidRPr="001D1846">
        <w:rPr>
          <w:rFonts w:eastAsia="Times New Roman" w:cs="Times New Roman"/>
          <w:szCs w:val="24"/>
          <w:lang w:val="uk-UA" w:eastAsia="ru-RU"/>
        </w:rPr>
        <w:t xml:space="preserve">. </w:t>
      </w:r>
      <w:r w:rsidR="00A021D0">
        <w:rPr>
          <w:rFonts w:eastAsia="Times New Roman" w:cs="Times New Roman"/>
          <w:szCs w:val="24"/>
          <w:lang w:val="en-US" w:eastAsia="ru-RU"/>
        </w:rPr>
        <w:t>4</w:t>
      </w:r>
      <w:r w:rsidR="00A021D0" w:rsidRPr="001D1846">
        <w:rPr>
          <w:rFonts w:eastAsia="Times New Roman" w:cs="Times New Roman"/>
          <w:szCs w:val="24"/>
          <w:lang w:val="uk-UA" w:eastAsia="ru-RU"/>
        </w:rPr>
        <w:t>8 с.</w:t>
      </w:r>
    </w:p>
    <w:bookmarkEnd w:id="105"/>
    <w:p w14:paraId="015A9462" w14:textId="77777777" w:rsidR="00A021D0" w:rsidRPr="001D1846" w:rsidRDefault="00A021D0" w:rsidP="00A021D0">
      <w:pPr>
        <w:pStyle w:val="a4"/>
        <w:numPr>
          <w:ilvl w:val="0"/>
          <w:numId w:val="25"/>
        </w:numPr>
        <w:ind w:left="425" w:hanging="357"/>
        <w:jc w:val="both"/>
        <w:rPr>
          <w:rFonts w:eastAsia="Times New Roman" w:cs="Times New Roman"/>
          <w:szCs w:val="24"/>
          <w:lang w:val="uk-UA" w:eastAsia="ru-RU"/>
        </w:rPr>
      </w:pPr>
      <w:r w:rsidRPr="001D1846">
        <w:rPr>
          <w:rFonts w:eastAsia="Times New Roman" w:cs="Times New Roman"/>
          <w:szCs w:val="24"/>
          <w:lang w:val="uk-UA" w:eastAsia="ru-RU"/>
        </w:rPr>
        <w:t xml:space="preserve">ДСТУ IEC/ISO 31010:2013. Керування ризиком. Методи загального оцінювання ризику (IEC/ISO 31010:2009, IDT). [Чинний від </w:t>
      </w:r>
      <w:r w:rsidR="007A319E">
        <w:rPr>
          <w:rFonts w:eastAsia="Times New Roman" w:cs="Times New Roman"/>
          <w:szCs w:val="24"/>
          <w:lang w:val="uk-UA" w:eastAsia="ru-RU"/>
        </w:rPr>
        <w:t>2018-</w:t>
      </w:r>
      <w:r w:rsidRPr="001D1846">
        <w:rPr>
          <w:rFonts w:eastAsia="Times New Roman" w:cs="Times New Roman"/>
          <w:szCs w:val="24"/>
          <w:lang w:val="uk-UA" w:eastAsia="ru-RU"/>
        </w:rPr>
        <w:t>0</w:t>
      </w:r>
      <w:r w:rsidR="007A319E">
        <w:rPr>
          <w:rFonts w:eastAsia="Times New Roman" w:cs="Times New Roman"/>
          <w:szCs w:val="24"/>
          <w:lang w:val="uk-UA" w:eastAsia="ru-RU"/>
        </w:rPr>
        <w:t>3-</w:t>
      </w:r>
      <w:r w:rsidRPr="001D1846">
        <w:rPr>
          <w:rFonts w:eastAsia="Times New Roman" w:cs="Times New Roman"/>
          <w:szCs w:val="24"/>
          <w:lang w:val="en-US" w:eastAsia="ru-RU"/>
        </w:rPr>
        <w:t>0</w:t>
      </w:r>
      <w:r w:rsidR="007A319E">
        <w:rPr>
          <w:rFonts w:eastAsia="Times New Roman" w:cs="Times New Roman"/>
          <w:szCs w:val="24"/>
          <w:lang w:val="uk-UA" w:eastAsia="ru-RU"/>
        </w:rPr>
        <w:t>1</w:t>
      </w:r>
      <w:r w:rsidRPr="001D1846">
        <w:rPr>
          <w:rFonts w:eastAsia="Times New Roman" w:cs="Times New Roman"/>
          <w:szCs w:val="24"/>
          <w:lang w:val="uk-UA" w:eastAsia="ru-RU"/>
        </w:rPr>
        <w:t>]. Вид. офіц. Київ: ДП «УкрНДНЦ», 201</w:t>
      </w:r>
      <w:r w:rsidRPr="001D1846">
        <w:rPr>
          <w:rFonts w:eastAsia="Times New Roman" w:cs="Times New Roman"/>
          <w:szCs w:val="24"/>
          <w:lang w:val="en-US" w:eastAsia="ru-RU"/>
        </w:rPr>
        <w:t>4</w:t>
      </w:r>
      <w:r w:rsidRPr="001D1846">
        <w:rPr>
          <w:rFonts w:eastAsia="Times New Roman" w:cs="Times New Roman"/>
          <w:szCs w:val="24"/>
          <w:lang w:val="uk-UA" w:eastAsia="ru-RU"/>
        </w:rPr>
        <w:t xml:space="preserve">. </w:t>
      </w:r>
      <w:r w:rsidRPr="001D1846">
        <w:rPr>
          <w:rFonts w:eastAsia="Times New Roman" w:cs="Times New Roman"/>
          <w:szCs w:val="24"/>
          <w:lang w:val="en-US" w:eastAsia="ru-RU"/>
        </w:rPr>
        <w:t>34</w:t>
      </w:r>
      <w:r w:rsidRPr="001D1846">
        <w:rPr>
          <w:rFonts w:eastAsia="Times New Roman" w:cs="Times New Roman"/>
          <w:szCs w:val="24"/>
          <w:lang w:val="uk-UA" w:eastAsia="ru-RU"/>
        </w:rPr>
        <w:t xml:space="preserve"> с.</w:t>
      </w:r>
    </w:p>
    <w:p w14:paraId="0AFB2FD9" w14:textId="77777777" w:rsidR="00A021D0" w:rsidRDefault="00A021D0" w:rsidP="00A021D0">
      <w:pPr>
        <w:pStyle w:val="a4"/>
        <w:numPr>
          <w:ilvl w:val="0"/>
          <w:numId w:val="25"/>
        </w:numPr>
        <w:ind w:left="425" w:hanging="357"/>
        <w:jc w:val="both"/>
        <w:rPr>
          <w:rFonts w:eastAsia="Times New Roman" w:cs="Times New Roman"/>
          <w:szCs w:val="24"/>
          <w:lang w:val="uk-UA" w:eastAsia="ru-RU"/>
        </w:rPr>
      </w:pPr>
      <w:r w:rsidRPr="00CE0CF1">
        <w:rPr>
          <w:rFonts w:eastAsia="Times New Roman" w:cs="Times New Roman"/>
          <w:szCs w:val="24"/>
          <w:lang w:val="uk-UA" w:eastAsia="ru-RU"/>
        </w:rPr>
        <w:t>Tan K., Zuluaga S., Gong Q., Gao Y., Nijem N., Li J., Thonhauser T., Chabal Y.J. Competitive co-adsorption of CO</w:t>
      </w:r>
      <w:r w:rsidRPr="00CE0CF1">
        <w:rPr>
          <w:rFonts w:eastAsia="Times New Roman" w:cs="Times New Roman"/>
          <w:szCs w:val="24"/>
          <w:vertAlign w:val="subscript"/>
          <w:lang w:val="uk-UA" w:eastAsia="ru-RU"/>
        </w:rPr>
        <w:t>2</w:t>
      </w:r>
      <w:r w:rsidRPr="00CE0CF1">
        <w:rPr>
          <w:rFonts w:eastAsia="Times New Roman" w:cs="Times New Roman"/>
          <w:szCs w:val="24"/>
          <w:lang w:val="uk-UA" w:eastAsia="ru-RU"/>
        </w:rPr>
        <w:t xml:space="preserve"> with H</w:t>
      </w:r>
      <w:r w:rsidRPr="00CE0CF1">
        <w:rPr>
          <w:rFonts w:eastAsia="Times New Roman" w:cs="Times New Roman"/>
          <w:szCs w:val="24"/>
          <w:vertAlign w:val="subscript"/>
          <w:lang w:val="uk-UA" w:eastAsia="ru-RU"/>
        </w:rPr>
        <w:t>2</w:t>
      </w:r>
      <w:r w:rsidRPr="00CE0CF1">
        <w:rPr>
          <w:rFonts w:eastAsia="Times New Roman" w:cs="Times New Roman"/>
          <w:szCs w:val="24"/>
          <w:lang w:val="uk-UA" w:eastAsia="ru-RU"/>
        </w:rPr>
        <w:t>O, NH</w:t>
      </w:r>
      <w:r w:rsidRPr="00CE0CF1">
        <w:rPr>
          <w:rFonts w:eastAsia="Times New Roman" w:cs="Times New Roman"/>
          <w:szCs w:val="24"/>
          <w:vertAlign w:val="subscript"/>
          <w:lang w:val="uk-UA" w:eastAsia="ru-RU"/>
        </w:rPr>
        <w:t>3</w:t>
      </w:r>
      <w:r w:rsidRPr="00CE0CF1">
        <w:rPr>
          <w:rFonts w:eastAsia="Times New Roman" w:cs="Times New Roman"/>
          <w:szCs w:val="24"/>
          <w:lang w:val="uk-UA" w:eastAsia="ru-RU"/>
        </w:rPr>
        <w:t>, SO</w:t>
      </w:r>
      <w:r w:rsidRPr="00CE0CF1">
        <w:rPr>
          <w:rFonts w:eastAsia="Times New Roman" w:cs="Times New Roman"/>
          <w:szCs w:val="24"/>
          <w:vertAlign w:val="subscript"/>
          <w:lang w:val="uk-UA" w:eastAsia="ru-RU"/>
        </w:rPr>
        <w:t>2</w:t>
      </w:r>
      <w:r w:rsidRPr="00CE0CF1">
        <w:rPr>
          <w:rFonts w:eastAsia="Times New Roman" w:cs="Times New Roman"/>
          <w:szCs w:val="24"/>
          <w:lang w:val="uk-UA" w:eastAsia="ru-RU"/>
        </w:rPr>
        <w:t>, NO, NO</w:t>
      </w:r>
      <w:r w:rsidRPr="00CE0CF1">
        <w:rPr>
          <w:rFonts w:eastAsia="Times New Roman" w:cs="Times New Roman"/>
          <w:szCs w:val="24"/>
          <w:vertAlign w:val="subscript"/>
          <w:lang w:val="uk-UA" w:eastAsia="ru-RU"/>
        </w:rPr>
        <w:t>2</w:t>
      </w:r>
      <w:r w:rsidRPr="00CE0CF1">
        <w:rPr>
          <w:rFonts w:eastAsia="Times New Roman" w:cs="Times New Roman"/>
          <w:szCs w:val="24"/>
          <w:lang w:val="uk-UA" w:eastAsia="ru-RU"/>
        </w:rPr>
        <w:t>, N</w:t>
      </w:r>
      <w:r w:rsidRPr="00CE0CF1">
        <w:rPr>
          <w:rFonts w:eastAsia="Times New Roman" w:cs="Times New Roman"/>
          <w:szCs w:val="24"/>
          <w:vertAlign w:val="subscript"/>
          <w:lang w:val="uk-UA" w:eastAsia="ru-RU"/>
        </w:rPr>
        <w:t>2</w:t>
      </w:r>
      <w:r w:rsidRPr="00CE0CF1">
        <w:rPr>
          <w:rFonts w:eastAsia="Times New Roman" w:cs="Times New Roman"/>
          <w:szCs w:val="24"/>
          <w:lang w:val="uk-UA" w:eastAsia="ru-RU"/>
        </w:rPr>
        <w:t>, O</w:t>
      </w:r>
      <w:r w:rsidRPr="00CE0CF1">
        <w:rPr>
          <w:rFonts w:eastAsia="Times New Roman" w:cs="Times New Roman"/>
          <w:szCs w:val="24"/>
          <w:vertAlign w:val="subscript"/>
          <w:lang w:val="uk-UA" w:eastAsia="ru-RU"/>
        </w:rPr>
        <w:t>2</w:t>
      </w:r>
      <w:r w:rsidRPr="00CE0CF1">
        <w:rPr>
          <w:rFonts w:eastAsia="Times New Roman" w:cs="Times New Roman"/>
          <w:szCs w:val="24"/>
          <w:lang w:val="uk-UA" w:eastAsia="ru-RU"/>
        </w:rPr>
        <w:t>, and CH</w:t>
      </w:r>
      <w:r w:rsidRPr="00CE0CF1">
        <w:rPr>
          <w:rFonts w:eastAsia="Times New Roman" w:cs="Times New Roman"/>
          <w:szCs w:val="24"/>
          <w:vertAlign w:val="subscript"/>
          <w:lang w:val="uk-UA" w:eastAsia="ru-RU"/>
        </w:rPr>
        <w:t>4</w:t>
      </w:r>
      <w:r w:rsidRPr="00CE0CF1">
        <w:rPr>
          <w:rFonts w:eastAsia="Times New Roman" w:cs="Times New Roman"/>
          <w:szCs w:val="24"/>
          <w:lang w:val="uk-UA" w:eastAsia="ru-RU"/>
        </w:rPr>
        <w:t xml:space="preserve"> in M-MOF-74 (M= Mg, Co, Ni): the role of hydrogen bonding. </w:t>
      </w:r>
      <w:r w:rsidRPr="00CE0CF1">
        <w:rPr>
          <w:rFonts w:eastAsia="Times New Roman" w:cs="Times New Roman"/>
          <w:i/>
          <w:iCs/>
          <w:szCs w:val="24"/>
          <w:lang w:val="uk-UA" w:eastAsia="ru-RU"/>
        </w:rPr>
        <w:t>Chemistry of Materials</w:t>
      </w:r>
      <w:r>
        <w:rPr>
          <w:rFonts w:eastAsia="Times New Roman" w:cs="Times New Roman"/>
          <w:szCs w:val="24"/>
          <w:lang w:val="en-US" w:eastAsia="ru-RU"/>
        </w:rPr>
        <w:t>.</w:t>
      </w:r>
      <w:r w:rsidRPr="00CE0CF1">
        <w:rPr>
          <w:rFonts w:eastAsia="Times New Roman" w:cs="Times New Roman"/>
          <w:szCs w:val="24"/>
          <w:lang w:val="uk-UA" w:eastAsia="ru-RU"/>
        </w:rPr>
        <w:t xml:space="preserve"> 2015. 27(6), </w:t>
      </w:r>
      <w:r>
        <w:rPr>
          <w:rFonts w:eastAsia="Times New Roman" w:cs="Times New Roman"/>
          <w:szCs w:val="24"/>
          <w:lang w:val="en-US" w:eastAsia="ru-RU"/>
        </w:rPr>
        <w:t xml:space="preserve">P. </w:t>
      </w:r>
      <w:r w:rsidRPr="00CE0CF1">
        <w:rPr>
          <w:rFonts w:eastAsia="Times New Roman" w:cs="Times New Roman"/>
          <w:szCs w:val="24"/>
          <w:lang w:val="uk-UA" w:eastAsia="ru-RU"/>
        </w:rPr>
        <w:t xml:space="preserve">2203-2217. </w:t>
      </w:r>
    </w:p>
    <w:p w14:paraId="61674CCE" w14:textId="77777777" w:rsidR="00A021D0" w:rsidRDefault="00A021D0" w:rsidP="00A021D0">
      <w:pPr>
        <w:pStyle w:val="a4"/>
        <w:numPr>
          <w:ilvl w:val="0"/>
          <w:numId w:val="25"/>
        </w:numPr>
        <w:ind w:left="425" w:hanging="357"/>
        <w:jc w:val="both"/>
        <w:rPr>
          <w:rFonts w:eastAsia="Times New Roman" w:cs="Times New Roman"/>
          <w:szCs w:val="24"/>
          <w:lang w:val="uk-UA" w:eastAsia="ru-RU"/>
        </w:rPr>
      </w:pPr>
      <w:r w:rsidRPr="001D1846">
        <w:rPr>
          <w:rFonts w:eastAsia="Times New Roman" w:cs="Times New Roman"/>
          <w:szCs w:val="24"/>
          <w:lang w:val="uk-UA" w:eastAsia="ru-RU"/>
        </w:rPr>
        <w:t xml:space="preserve">Lei Z., Yang J., Zhuang Z. A Novel Algorithm for Determining Contact Area Between a Respirator and a Headform. </w:t>
      </w:r>
      <w:r w:rsidRPr="001D1846">
        <w:rPr>
          <w:rFonts w:eastAsia="Times New Roman" w:cs="Times New Roman"/>
          <w:i/>
          <w:iCs/>
          <w:szCs w:val="24"/>
          <w:lang w:val="uk-UA" w:eastAsia="ru-RU"/>
        </w:rPr>
        <w:t>Journal of Occupational and Environmental Medicine</w:t>
      </w:r>
      <w:r>
        <w:rPr>
          <w:rFonts w:eastAsia="Times New Roman" w:cs="Times New Roman"/>
          <w:szCs w:val="24"/>
          <w:lang w:val="en-US" w:eastAsia="ru-RU"/>
        </w:rPr>
        <w:t>.</w:t>
      </w:r>
      <w:r w:rsidRPr="001D1846">
        <w:rPr>
          <w:rFonts w:eastAsia="Times New Roman" w:cs="Times New Roman"/>
          <w:szCs w:val="24"/>
          <w:lang w:val="uk-UA" w:eastAsia="ru-RU"/>
        </w:rPr>
        <w:t xml:space="preserve"> 2014. 11(4), </w:t>
      </w:r>
      <w:r>
        <w:rPr>
          <w:rFonts w:eastAsia="Times New Roman" w:cs="Times New Roman"/>
          <w:szCs w:val="24"/>
          <w:lang w:val="en-US" w:eastAsia="ru-RU"/>
        </w:rPr>
        <w:t xml:space="preserve">P. </w:t>
      </w:r>
      <w:r w:rsidRPr="001D1846">
        <w:rPr>
          <w:rFonts w:eastAsia="Times New Roman" w:cs="Times New Roman"/>
          <w:szCs w:val="24"/>
          <w:lang w:val="uk-UA" w:eastAsia="ru-RU"/>
        </w:rPr>
        <w:t xml:space="preserve">227-237. </w:t>
      </w:r>
    </w:p>
    <w:p w14:paraId="52FA7049" w14:textId="77777777" w:rsidR="00A021D0" w:rsidRPr="001D1846" w:rsidRDefault="00A021D0" w:rsidP="00A021D0">
      <w:pPr>
        <w:pStyle w:val="a4"/>
        <w:numPr>
          <w:ilvl w:val="0"/>
          <w:numId w:val="25"/>
        </w:numPr>
        <w:ind w:left="425" w:hanging="357"/>
        <w:jc w:val="both"/>
        <w:rPr>
          <w:rFonts w:eastAsia="Times New Roman" w:cs="Times New Roman"/>
          <w:szCs w:val="24"/>
          <w:lang w:val="uk-UA" w:eastAsia="ru-RU"/>
        </w:rPr>
      </w:pPr>
      <w:r w:rsidRPr="001D1846">
        <w:rPr>
          <w:rFonts w:eastAsia="MS Mincho" w:cs="Times New Roman"/>
          <w:szCs w:val="24"/>
          <w:lang w:val="uk-UA" w:eastAsia="ru-RU"/>
        </w:rPr>
        <w:t xml:space="preserve">Eraiyanbu P., Anbalagan M., Prabhu R, Sirajudeen I., Satheeshkumar P. Hazard identification &amp; risk assessment with human error analysis method in automotive industry. </w:t>
      </w:r>
      <w:r w:rsidRPr="001D1846">
        <w:rPr>
          <w:rFonts w:eastAsia="MS Mincho" w:cs="Times New Roman"/>
          <w:i/>
          <w:iCs/>
          <w:szCs w:val="24"/>
          <w:lang w:val="uk-UA" w:eastAsia="ru-RU"/>
        </w:rPr>
        <w:t>International Journal of Innovative Research in Science, Engineering and Technology</w:t>
      </w:r>
      <w:r>
        <w:rPr>
          <w:rFonts w:eastAsia="MS Mincho" w:cs="Times New Roman"/>
          <w:szCs w:val="24"/>
          <w:lang w:val="en-US" w:eastAsia="ru-RU"/>
        </w:rPr>
        <w:t xml:space="preserve">. </w:t>
      </w:r>
      <w:r w:rsidRPr="001D1846">
        <w:rPr>
          <w:rFonts w:eastAsia="MS Mincho" w:cs="Times New Roman"/>
          <w:szCs w:val="24"/>
          <w:lang w:val="uk-UA" w:eastAsia="ru-RU"/>
        </w:rPr>
        <w:t xml:space="preserve">2017. 6(8), </w:t>
      </w:r>
      <w:r>
        <w:rPr>
          <w:rFonts w:eastAsia="MS Mincho" w:cs="Times New Roman"/>
          <w:szCs w:val="24"/>
          <w:lang w:val="en-US" w:eastAsia="ru-RU"/>
        </w:rPr>
        <w:t xml:space="preserve">P. </w:t>
      </w:r>
      <w:r w:rsidRPr="001D1846">
        <w:rPr>
          <w:rFonts w:eastAsia="MS Mincho" w:cs="Times New Roman"/>
          <w:szCs w:val="24"/>
          <w:lang w:val="uk-UA" w:eastAsia="ru-RU"/>
        </w:rPr>
        <w:t>131-145.</w:t>
      </w:r>
    </w:p>
    <w:p w14:paraId="6CB282D3" w14:textId="77777777" w:rsidR="00A021D0" w:rsidRDefault="00A021D0" w:rsidP="00A021D0">
      <w:pPr>
        <w:pStyle w:val="a4"/>
        <w:numPr>
          <w:ilvl w:val="0"/>
          <w:numId w:val="25"/>
        </w:numPr>
        <w:ind w:left="425" w:hanging="357"/>
        <w:jc w:val="both"/>
        <w:rPr>
          <w:rFonts w:eastAsia="Times New Roman" w:cs="Times New Roman"/>
          <w:szCs w:val="24"/>
          <w:lang w:val="uk-UA" w:eastAsia="ru-RU"/>
        </w:rPr>
      </w:pPr>
      <w:r w:rsidRPr="001D1846">
        <w:rPr>
          <w:rFonts w:eastAsia="Times New Roman" w:cs="Times New Roman"/>
          <w:szCs w:val="24"/>
          <w:lang w:val="uk-UA" w:eastAsia="ru-RU"/>
        </w:rPr>
        <w:t xml:space="preserve">Kirillov V.F., Bunchev А.А., Chirkin А.V. On means of individual protection of respiratory organs of the workers (literature review). </w:t>
      </w:r>
      <w:r w:rsidRPr="001D1846">
        <w:rPr>
          <w:rFonts w:eastAsia="Times New Roman" w:cs="Times New Roman"/>
          <w:i/>
          <w:iCs/>
          <w:szCs w:val="24"/>
          <w:lang w:val="uk-UA" w:eastAsia="ru-RU"/>
        </w:rPr>
        <w:t>FGBU "Scientific and research Institute of Labour Medicine" of Russian Academy of Medical Sciences Labour Medicine and Industrial Ecology</w:t>
      </w:r>
      <w:r>
        <w:rPr>
          <w:rFonts w:eastAsia="Times New Roman" w:cs="Times New Roman"/>
          <w:szCs w:val="24"/>
          <w:lang w:val="en-US" w:eastAsia="ru-RU"/>
        </w:rPr>
        <w:t>.</w:t>
      </w:r>
      <w:r w:rsidRPr="001D1846">
        <w:rPr>
          <w:rFonts w:eastAsia="Times New Roman" w:cs="Times New Roman"/>
          <w:szCs w:val="24"/>
          <w:lang w:val="uk-UA" w:eastAsia="ru-RU"/>
        </w:rPr>
        <w:t xml:space="preserve"> 2013. 4</w:t>
      </w:r>
      <w:r>
        <w:rPr>
          <w:rFonts w:eastAsia="Times New Roman" w:cs="Times New Roman"/>
          <w:szCs w:val="24"/>
          <w:lang w:val="en-US" w:eastAsia="ru-RU"/>
        </w:rPr>
        <w:t>. P.</w:t>
      </w:r>
      <w:r w:rsidRPr="001D1846">
        <w:rPr>
          <w:rFonts w:eastAsia="Times New Roman" w:cs="Times New Roman"/>
          <w:szCs w:val="24"/>
          <w:lang w:val="uk-UA" w:eastAsia="ru-RU"/>
        </w:rPr>
        <w:t xml:space="preserve"> 25-31.</w:t>
      </w:r>
    </w:p>
    <w:p w14:paraId="1751BE7C" w14:textId="77777777" w:rsidR="00A021D0" w:rsidRPr="00402F0F" w:rsidRDefault="00A021D0" w:rsidP="00A021D0">
      <w:pPr>
        <w:pStyle w:val="a4"/>
        <w:numPr>
          <w:ilvl w:val="0"/>
          <w:numId w:val="25"/>
        </w:numPr>
        <w:ind w:left="425" w:hanging="357"/>
        <w:jc w:val="both"/>
        <w:rPr>
          <w:rFonts w:eastAsia="Times New Roman" w:cs="Times New Roman"/>
          <w:szCs w:val="24"/>
          <w:lang w:val="uk-UA" w:eastAsia="ru-RU"/>
        </w:rPr>
      </w:pPr>
      <w:r w:rsidRPr="00CE0CF1">
        <w:rPr>
          <w:rFonts w:cs="Times New Roman"/>
          <w:szCs w:val="24"/>
          <w:lang w:val="uk-UA"/>
        </w:rPr>
        <w:t xml:space="preserve">Gutierrez, A.M.J.A., Melissa, D.G., Seva, R.R., et al. (2014). Designing an improved respirator for automotive painters. </w:t>
      </w:r>
      <w:r w:rsidRPr="00CE0CF1">
        <w:rPr>
          <w:rFonts w:cs="Times New Roman"/>
          <w:i/>
          <w:iCs/>
          <w:szCs w:val="24"/>
          <w:lang w:val="uk-UA"/>
        </w:rPr>
        <w:t>International Journal of Industrial Ergonomics</w:t>
      </w:r>
      <w:r w:rsidRPr="00CE0CF1">
        <w:rPr>
          <w:rFonts w:cs="Times New Roman"/>
          <w:szCs w:val="24"/>
          <w:lang w:val="uk-UA"/>
        </w:rPr>
        <w:t xml:space="preserve">, 44(1), 131-139. </w:t>
      </w:r>
    </w:p>
    <w:p w14:paraId="360548D4" w14:textId="77777777" w:rsidR="00A021D0" w:rsidRDefault="00A021D0" w:rsidP="00A021D0">
      <w:pPr>
        <w:pStyle w:val="a4"/>
        <w:numPr>
          <w:ilvl w:val="0"/>
          <w:numId w:val="25"/>
        </w:numPr>
        <w:ind w:left="425" w:hanging="357"/>
        <w:jc w:val="both"/>
        <w:rPr>
          <w:rFonts w:eastAsia="Times New Roman" w:cs="Times New Roman"/>
          <w:szCs w:val="24"/>
          <w:lang w:val="uk-UA" w:eastAsia="ru-RU"/>
        </w:rPr>
      </w:pPr>
      <w:r w:rsidRPr="00402F0F">
        <w:rPr>
          <w:rFonts w:eastAsia="Times New Roman" w:cs="Times New Roman"/>
          <w:szCs w:val="24"/>
          <w:lang w:val="uk-UA" w:eastAsia="ru-RU"/>
        </w:rPr>
        <w:lastRenderedPageBreak/>
        <w:t xml:space="preserve">Checky M., Frankel K., Goddard D., Johnson E., Thomas J.C., Zelinsky M., Javner C. Evaluation of a passive optical based end of service life indicator (ESLI) for organic vapor respirator cartridges. </w:t>
      </w:r>
      <w:r w:rsidRPr="00402F0F">
        <w:rPr>
          <w:rFonts w:eastAsia="Times New Roman" w:cs="Times New Roman"/>
          <w:i/>
          <w:iCs/>
          <w:szCs w:val="24"/>
          <w:lang w:val="uk-UA" w:eastAsia="ru-RU"/>
        </w:rPr>
        <w:t>Journal of Occupational and Environmental Hygiene</w:t>
      </w:r>
      <w:r w:rsidRPr="00402F0F">
        <w:rPr>
          <w:rFonts w:eastAsia="Times New Roman" w:cs="Times New Roman"/>
          <w:szCs w:val="24"/>
          <w:lang w:val="uk-UA" w:eastAsia="ru-RU"/>
        </w:rPr>
        <w:t xml:space="preserve">, 2016. 13(2), </w:t>
      </w:r>
      <w:r>
        <w:rPr>
          <w:rFonts w:eastAsia="Times New Roman" w:cs="Times New Roman"/>
          <w:szCs w:val="24"/>
          <w:lang w:val="en-US" w:eastAsia="ru-RU"/>
        </w:rPr>
        <w:t xml:space="preserve">P. </w:t>
      </w:r>
      <w:r w:rsidRPr="00402F0F">
        <w:rPr>
          <w:rFonts w:eastAsia="Times New Roman" w:cs="Times New Roman"/>
          <w:szCs w:val="24"/>
          <w:lang w:val="uk-UA" w:eastAsia="ru-RU"/>
        </w:rPr>
        <w:t xml:space="preserve">112-120. </w:t>
      </w:r>
    </w:p>
    <w:p w14:paraId="03C7C62F" w14:textId="77777777" w:rsidR="00A021D0" w:rsidRPr="00402F0F" w:rsidRDefault="00A021D0" w:rsidP="00A021D0">
      <w:pPr>
        <w:pStyle w:val="a4"/>
        <w:numPr>
          <w:ilvl w:val="0"/>
          <w:numId w:val="25"/>
        </w:numPr>
        <w:ind w:left="425" w:hanging="357"/>
        <w:jc w:val="both"/>
        <w:rPr>
          <w:rFonts w:eastAsia="Times New Roman" w:cs="Times New Roman"/>
          <w:szCs w:val="24"/>
          <w:lang w:val="uk-UA" w:eastAsia="ru-RU"/>
        </w:rPr>
      </w:pPr>
      <w:r w:rsidRPr="00402F0F">
        <w:rPr>
          <w:rFonts w:eastAsia="Times New Roman" w:cs="Times New Roman"/>
          <w:szCs w:val="24"/>
          <w:lang w:val="uk-UA" w:eastAsia="ru-RU"/>
        </w:rPr>
        <w:t xml:space="preserve">ДСТУ ISO 45001:2019 Системи управління охороною здоров’я та безпекою праці. Вимоги та настанови щодо застосування (ISO 45001:2018, IDT). </w:t>
      </w:r>
      <w:r w:rsidRPr="001D1846">
        <w:rPr>
          <w:rFonts w:eastAsia="Times New Roman" w:cs="Times New Roman"/>
          <w:szCs w:val="24"/>
          <w:lang w:val="uk-UA" w:eastAsia="ru-RU"/>
        </w:rPr>
        <w:t xml:space="preserve">Вид. офіц. </w:t>
      </w:r>
      <w:r w:rsidRPr="00402F0F">
        <w:rPr>
          <w:rFonts w:cs="Times New Roman"/>
          <w:szCs w:val="24"/>
          <w:lang w:val="uk-UA"/>
        </w:rPr>
        <w:t>Київ</w:t>
      </w:r>
      <w:r w:rsidRPr="00A021D0">
        <w:rPr>
          <w:rFonts w:cs="Times New Roman"/>
          <w:szCs w:val="24"/>
          <w:lang w:val="uk-UA"/>
        </w:rPr>
        <w:t>:</w:t>
      </w:r>
      <w:r w:rsidRPr="00402F0F">
        <w:rPr>
          <w:rFonts w:cs="Times New Roman"/>
          <w:szCs w:val="24"/>
          <w:lang w:val="uk-UA"/>
        </w:rPr>
        <w:t xml:space="preserve"> ДП «УкрНДНЦ»</w:t>
      </w:r>
      <w:r w:rsidRPr="00A021D0">
        <w:rPr>
          <w:rFonts w:cs="Times New Roman"/>
          <w:szCs w:val="24"/>
          <w:lang w:val="uk-UA"/>
        </w:rPr>
        <w:t>,</w:t>
      </w:r>
      <w:r w:rsidRPr="00402F0F">
        <w:rPr>
          <w:rFonts w:cs="Times New Roman"/>
          <w:szCs w:val="24"/>
          <w:lang w:val="uk-UA"/>
        </w:rPr>
        <w:t xml:space="preserve"> 2019. 8 с.</w:t>
      </w:r>
    </w:p>
    <w:p w14:paraId="220AB266" w14:textId="77777777" w:rsidR="00A021D0" w:rsidRDefault="00A021D0" w:rsidP="00A021D0">
      <w:pPr>
        <w:pStyle w:val="a4"/>
        <w:numPr>
          <w:ilvl w:val="0"/>
          <w:numId w:val="25"/>
        </w:numPr>
        <w:ind w:left="425" w:hanging="357"/>
        <w:jc w:val="both"/>
        <w:rPr>
          <w:rFonts w:eastAsia="Times New Roman" w:cs="Times New Roman"/>
          <w:szCs w:val="24"/>
          <w:lang w:val="uk-UA" w:eastAsia="ru-RU"/>
        </w:rPr>
      </w:pPr>
      <w:r>
        <w:rPr>
          <w:rFonts w:eastAsia="Times New Roman" w:cs="Times New Roman"/>
          <w:szCs w:val="24"/>
          <w:lang w:val="en-US" w:eastAsia="ru-RU"/>
        </w:rPr>
        <w:t xml:space="preserve">Tretiakova L., </w:t>
      </w:r>
      <w:r w:rsidRPr="00402F0F">
        <w:rPr>
          <w:rFonts w:eastAsia="Times New Roman" w:cs="Times New Roman"/>
          <w:szCs w:val="24"/>
          <w:lang w:val="uk-UA" w:eastAsia="ru-RU"/>
        </w:rPr>
        <w:t>Rebuel</w:t>
      </w:r>
      <w:r>
        <w:rPr>
          <w:rFonts w:eastAsia="Times New Roman" w:cs="Times New Roman"/>
          <w:szCs w:val="24"/>
          <w:lang w:val="en-US" w:eastAsia="ru-RU"/>
        </w:rPr>
        <w:t xml:space="preserve"> E.</w:t>
      </w:r>
      <w:r w:rsidRPr="00402F0F">
        <w:rPr>
          <w:rFonts w:eastAsia="Times New Roman" w:cs="Times New Roman"/>
          <w:szCs w:val="24"/>
          <w:lang w:val="uk-UA" w:eastAsia="ru-RU"/>
        </w:rPr>
        <w:t>, Opryshko V. Аssessment of the working environment risks for the workers of electrical engineering industry.</w:t>
      </w:r>
      <w:r>
        <w:rPr>
          <w:rFonts w:eastAsia="Times New Roman" w:cs="Times New Roman"/>
          <w:szCs w:val="24"/>
          <w:lang w:val="en-US" w:eastAsia="ru-RU"/>
        </w:rPr>
        <w:t xml:space="preserve"> </w:t>
      </w:r>
      <w:r w:rsidRPr="00402F0F">
        <w:rPr>
          <w:rFonts w:eastAsia="Times New Roman" w:cs="Times New Roman"/>
          <w:i/>
          <w:iCs/>
          <w:szCs w:val="24"/>
          <w:lang w:val="uk-UA" w:eastAsia="ru-RU"/>
        </w:rPr>
        <w:t>2020 IEEE 7th International Conference on Energy Smart Systems</w:t>
      </w:r>
      <w:r>
        <w:rPr>
          <w:rFonts w:eastAsia="Times New Roman" w:cs="Times New Roman"/>
          <w:i/>
          <w:iCs/>
          <w:szCs w:val="24"/>
          <w:lang w:val="en-US" w:eastAsia="ru-RU"/>
        </w:rPr>
        <w:t>.</w:t>
      </w:r>
      <w:r w:rsidRPr="00402F0F">
        <w:rPr>
          <w:rFonts w:eastAsia="Times New Roman" w:cs="Times New Roman"/>
          <w:szCs w:val="24"/>
          <w:lang w:val="uk-UA" w:eastAsia="ru-RU"/>
        </w:rPr>
        <w:t xml:space="preserve"> </w:t>
      </w:r>
      <w:r w:rsidRPr="00A021D0">
        <w:rPr>
          <w:rFonts w:eastAsia="Times New Roman" w:cs="Times New Roman"/>
          <w:szCs w:val="24"/>
          <w:lang w:val="en-US" w:eastAsia="ru-RU"/>
        </w:rPr>
        <w:t>(</w:t>
      </w:r>
      <w:r>
        <w:rPr>
          <w:rFonts w:eastAsia="Times New Roman" w:cs="Times New Roman"/>
          <w:szCs w:val="24"/>
          <w:lang w:val="en-US" w:eastAsia="ru-RU"/>
        </w:rPr>
        <w:t>Kyiv</w:t>
      </w:r>
      <w:r w:rsidRPr="00A021D0">
        <w:rPr>
          <w:rFonts w:eastAsia="Times New Roman" w:cs="Times New Roman"/>
          <w:szCs w:val="24"/>
          <w:lang w:val="en-US" w:eastAsia="ru-RU"/>
        </w:rPr>
        <w:t xml:space="preserve"> </w:t>
      </w:r>
      <w:r w:rsidRPr="00402F0F">
        <w:rPr>
          <w:rFonts w:eastAsia="Times New Roman" w:cs="Times New Roman"/>
          <w:szCs w:val="24"/>
          <w:lang w:val="uk-UA" w:eastAsia="ru-RU"/>
        </w:rPr>
        <w:t>12-14. 05. 2020</w:t>
      </w:r>
      <w:r w:rsidRPr="00A021D0">
        <w:rPr>
          <w:rFonts w:eastAsia="Times New Roman" w:cs="Times New Roman"/>
          <w:szCs w:val="24"/>
          <w:lang w:val="en-US" w:eastAsia="ru-RU"/>
        </w:rPr>
        <w:t xml:space="preserve">). </w:t>
      </w:r>
      <w:r>
        <w:rPr>
          <w:rFonts w:eastAsia="Times New Roman" w:cs="Times New Roman"/>
          <w:szCs w:val="24"/>
          <w:lang w:val="en-US" w:eastAsia="ru-RU"/>
        </w:rPr>
        <w:t>P</w:t>
      </w:r>
      <w:r w:rsidRPr="00A021D0">
        <w:rPr>
          <w:rFonts w:eastAsia="Times New Roman" w:cs="Times New Roman"/>
          <w:szCs w:val="24"/>
          <w:lang w:val="en-US" w:eastAsia="ru-RU"/>
        </w:rPr>
        <w:t xml:space="preserve">. 409-412. </w:t>
      </w:r>
      <w:r w:rsidRPr="00DE00A9">
        <w:rPr>
          <w:rFonts w:cs="Times New Roman"/>
          <w:szCs w:val="24"/>
          <w:lang w:val="en-US"/>
        </w:rPr>
        <w:t>URL:</w:t>
      </w:r>
      <w:r w:rsidRPr="003F44A5">
        <w:rPr>
          <w:rFonts w:cs="Times New Roman"/>
          <w:szCs w:val="24"/>
          <w:lang w:val="uk-UA"/>
        </w:rPr>
        <w:t xml:space="preserve"> </w:t>
      </w:r>
      <w:r w:rsidRPr="00402F0F">
        <w:rPr>
          <w:rFonts w:eastAsia="Times New Roman" w:cs="Times New Roman"/>
          <w:szCs w:val="24"/>
          <w:lang w:val="uk-UA" w:eastAsia="ru-RU"/>
        </w:rPr>
        <w:t>DOI:10.1109/ESS50319.2020.9160182.</w:t>
      </w:r>
    </w:p>
    <w:p w14:paraId="0F6AA4CF" w14:textId="77777777" w:rsidR="00A021D0" w:rsidRPr="005A64C1" w:rsidRDefault="00A021D0" w:rsidP="00A021D0">
      <w:pPr>
        <w:pStyle w:val="a4"/>
        <w:numPr>
          <w:ilvl w:val="0"/>
          <w:numId w:val="25"/>
        </w:numPr>
        <w:ind w:left="425" w:hanging="357"/>
        <w:jc w:val="both"/>
        <w:rPr>
          <w:rFonts w:eastAsia="Times New Roman" w:cs="Times New Roman"/>
          <w:szCs w:val="24"/>
          <w:lang w:val="uk-UA" w:eastAsia="ru-RU"/>
        </w:rPr>
      </w:pPr>
      <w:r w:rsidRPr="005A64C1">
        <w:rPr>
          <w:rFonts w:eastAsia="Times New Roman" w:cs="Times New Roman"/>
          <w:szCs w:val="24"/>
          <w:lang w:val="uk-UA" w:eastAsia="ru-RU"/>
        </w:rPr>
        <w:t>Aneziris O.N., Papazoglou I.A., Konstantinidou M., Nivolianitou Z. Integrated risk assessment for LNG terminals.</w:t>
      </w:r>
      <w:r w:rsidRPr="005A64C1">
        <w:rPr>
          <w:rFonts w:eastAsia="Times New Roman" w:cs="Times New Roman"/>
          <w:iCs/>
          <w:szCs w:val="24"/>
          <w:lang w:val="uk-UA" w:eastAsia="ru-RU"/>
        </w:rPr>
        <w:t xml:space="preserve"> </w:t>
      </w:r>
      <w:r w:rsidRPr="005A64C1">
        <w:rPr>
          <w:rFonts w:eastAsia="Times New Roman" w:cs="Times New Roman"/>
          <w:i/>
          <w:szCs w:val="24"/>
          <w:lang w:val="uk-UA" w:eastAsia="ru-RU"/>
        </w:rPr>
        <w:t>Journal of Loss Prevention in the Process Industries</w:t>
      </w:r>
      <w:r>
        <w:rPr>
          <w:rFonts w:eastAsia="Times New Roman" w:cs="Times New Roman"/>
          <w:iCs/>
          <w:szCs w:val="24"/>
          <w:lang w:val="en-US" w:eastAsia="ru-RU"/>
        </w:rPr>
        <w:t>.</w:t>
      </w:r>
      <w:r w:rsidRPr="005A64C1">
        <w:rPr>
          <w:rFonts w:eastAsia="Times New Roman" w:cs="Times New Roman"/>
          <w:szCs w:val="24"/>
          <w:lang w:val="uk-UA" w:eastAsia="ru-RU"/>
        </w:rPr>
        <w:t xml:space="preserve"> 2014. 28</w:t>
      </w:r>
      <w:r>
        <w:rPr>
          <w:rFonts w:eastAsia="Times New Roman" w:cs="Times New Roman"/>
          <w:szCs w:val="24"/>
          <w:lang w:val="en-US" w:eastAsia="ru-RU"/>
        </w:rPr>
        <w:t>. P.</w:t>
      </w:r>
      <w:r w:rsidRPr="005A64C1">
        <w:rPr>
          <w:rFonts w:eastAsia="Times New Roman" w:cs="Times New Roman"/>
          <w:szCs w:val="24"/>
          <w:lang w:val="uk-UA" w:eastAsia="ru-RU"/>
        </w:rPr>
        <w:t xml:space="preserve"> 187-204.</w:t>
      </w:r>
    </w:p>
    <w:p w14:paraId="0941640E" w14:textId="77777777" w:rsidR="00A021D0" w:rsidRPr="00CE0CF1" w:rsidRDefault="00A021D0" w:rsidP="00A021D0">
      <w:pPr>
        <w:pStyle w:val="a4"/>
        <w:numPr>
          <w:ilvl w:val="0"/>
          <w:numId w:val="25"/>
        </w:numPr>
        <w:ind w:left="425" w:hanging="357"/>
        <w:jc w:val="both"/>
        <w:rPr>
          <w:rFonts w:eastAsia="Times New Roman" w:cs="Times New Roman"/>
          <w:szCs w:val="24"/>
          <w:lang w:val="uk-UA" w:eastAsia="ru-RU"/>
        </w:rPr>
      </w:pPr>
      <w:r w:rsidRPr="00CE0CF1">
        <w:rPr>
          <w:rFonts w:eastAsia="Times New Roman" w:cs="Times New Roman"/>
          <w:szCs w:val="24"/>
          <w:lang w:val="uk-UA" w:eastAsia="ru-RU"/>
        </w:rPr>
        <w:t xml:space="preserve">Нагорна А.М., Вітте П.М., Соколова М.П., Кононова І.Г., Орехова О., Мазур В.В. Оцінка ризику розвитку професійних захворювань у працівників металургійної, вугільної промисловості та машинобудування України. </w:t>
      </w:r>
      <w:r w:rsidRPr="00CE0CF1">
        <w:rPr>
          <w:rFonts w:eastAsia="Times New Roman" w:cs="Times New Roman"/>
          <w:i/>
          <w:szCs w:val="24"/>
          <w:lang w:val="uk-UA" w:eastAsia="ru-RU"/>
        </w:rPr>
        <w:t>Український журнал з проблем медицини праці</w:t>
      </w:r>
      <w:r>
        <w:rPr>
          <w:rFonts w:eastAsia="Times New Roman" w:cs="Times New Roman"/>
          <w:iCs/>
          <w:szCs w:val="24"/>
          <w:lang w:val="en-US" w:eastAsia="ru-RU"/>
        </w:rPr>
        <w:t>.</w:t>
      </w:r>
      <w:r w:rsidRPr="00CE0CF1">
        <w:rPr>
          <w:rFonts w:eastAsia="Times New Roman" w:cs="Times New Roman"/>
          <w:szCs w:val="24"/>
          <w:lang w:val="uk-UA" w:eastAsia="ru-RU"/>
        </w:rPr>
        <w:t xml:space="preserve"> 2012. 3(31), </w:t>
      </w:r>
      <w:r>
        <w:rPr>
          <w:rFonts w:eastAsia="Times New Roman" w:cs="Times New Roman"/>
          <w:szCs w:val="24"/>
          <w:lang w:val="en-US" w:eastAsia="ru-RU"/>
        </w:rPr>
        <w:t xml:space="preserve">C. </w:t>
      </w:r>
      <w:r w:rsidRPr="00CE0CF1">
        <w:rPr>
          <w:rFonts w:eastAsia="Times New Roman" w:cs="Times New Roman"/>
          <w:szCs w:val="24"/>
          <w:lang w:val="uk-UA" w:eastAsia="ru-RU"/>
        </w:rPr>
        <w:t>3-13.</w:t>
      </w:r>
    </w:p>
    <w:p w14:paraId="2CA8322C" w14:textId="77777777" w:rsidR="00A021D0" w:rsidRDefault="00A021D0" w:rsidP="00A021D0">
      <w:pPr>
        <w:contextualSpacing/>
        <w:jc w:val="both"/>
        <w:rPr>
          <w:rFonts w:eastAsia="Times New Roman" w:cs="Times New Roman"/>
          <w:color w:val="000000"/>
          <w:szCs w:val="24"/>
          <w:lang w:val="uk-UA" w:eastAsia="ru-RU"/>
        </w:rPr>
      </w:pPr>
    </w:p>
    <w:p w14:paraId="4B998798" w14:textId="77777777" w:rsidR="00676E87" w:rsidRPr="00EE0B2C" w:rsidRDefault="00676E87" w:rsidP="007437AD">
      <w:pPr>
        <w:ind w:firstLine="567"/>
        <w:contextualSpacing/>
        <w:jc w:val="both"/>
        <w:rPr>
          <w:rFonts w:eastAsia="Times New Roman" w:cs="Times New Roman"/>
          <w:b/>
          <w:bCs/>
          <w:szCs w:val="24"/>
          <w:lang w:val="uk-UA" w:eastAsia="ru-RU"/>
        </w:rPr>
      </w:pPr>
    </w:p>
    <w:p w14:paraId="5BF3A23E" w14:textId="77777777" w:rsidR="007D1953" w:rsidRDefault="007D1953">
      <w:pPr>
        <w:rPr>
          <w:rFonts w:eastAsia="Times New Roman" w:cs="Times New Roman"/>
          <w:szCs w:val="24"/>
          <w:lang w:val="uk-UA" w:eastAsia="ru-RU"/>
        </w:rPr>
        <w:sectPr w:rsidR="007D1953" w:rsidSect="00895FAE">
          <w:pgSz w:w="8222" w:h="11340"/>
          <w:pgMar w:top="851" w:right="1021" w:bottom="1077" w:left="794" w:header="708" w:footer="708" w:gutter="0"/>
          <w:cols w:space="708"/>
          <w:docGrid w:linePitch="360"/>
        </w:sectPr>
      </w:pPr>
    </w:p>
    <w:p w14:paraId="2CA3FE10" w14:textId="77777777" w:rsidR="0087036D" w:rsidRPr="00EE0B2C" w:rsidRDefault="00784CB1" w:rsidP="007D1953">
      <w:pPr>
        <w:pStyle w:val="af9"/>
        <w:rPr>
          <w:rFonts w:eastAsia="Times New Roman"/>
          <w:lang w:eastAsia="ru-RU"/>
        </w:rPr>
      </w:pPr>
      <w:bookmarkStart w:id="106" w:name="_Toc85475315"/>
      <w:r>
        <w:rPr>
          <w:rFonts w:eastAsia="Times New Roman"/>
          <w:caps w:val="0"/>
          <w:lang w:eastAsia="ru-RU"/>
        </w:rPr>
        <w:lastRenderedPageBreak/>
        <w:t xml:space="preserve">РОЗДІЛ </w:t>
      </w:r>
      <w:r w:rsidRPr="00EE0B2C">
        <w:rPr>
          <w:rFonts w:eastAsia="Times New Roman"/>
          <w:caps w:val="0"/>
          <w:lang w:eastAsia="ru-RU"/>
        </w:rPr>
        <w:t>5</w:t>
      </w:r>
      <w:r>
        <w:rPr>
          <w:rFonts w:eastAsia="Times New Roman"/>
          <w:caps w:val="0"/>
          <w:lang w:eastAsia="ru-RU"/>
        </w:rPr>
        <w:t>.</w:t>
      </w:r>
      <w:r w:rsidRPr="00EE0B2C">
        <w:rPr>
          <w:rFonts w:eastAsia="Times New Roman"/>
          <w:caps w:val="0"/>
          <w:lang w:eastAsia="ru-RU"/>
        </w:rPr>
        <w:t xml:space="preserve"> </w:t>
      </w:r>
      <w:r w:rsidR="00BF733F" w:rsidRPr="00BF733F">
        <w:rPr>
          <w:rFonts w:eastAsia="Times New Roman"/>
          <w:caps w:val="0"/>
          <w:lang w:eastAsia="ru-RU"/>
        </w:rPr>
        <w:t>РЕКОМЕНДАЦІЇ ДО ЗАСТОСУВАННЯ ТА ВИГО-ТОВЛЕННЯ ЗАСОБІВ ІНДИВІДУАЛЬНОГО ЗАХИСТУ</w:t>
      </w:r>
      <w:bookmarkEnd w:id="106"/>
    </w:p>
    <w:p w14:paraId="2A5687FA" w14:textId="77777777" w:rsidR="00D75538" w:rsidRPr="00EE0B2C" w:rsidRDefault="003F5164" w:rsidP="007D1953">
      <w:pPr>
        <w:pStyle w:val="afa"/>
        <w:rPr>
          <w:bCs/>
          <w:lang w:val="uk-UA"/>
        </w:rPr>
      </w:pPr>
      <w:bookmarkStart w:id="107" w:name="_Toc85475316"/>
      <w:r w:rsidRPr="00EE0B2C">
        <w:rPr>
          <w:bCs/>
          <w:lang w:val="uk-UA"/>
        </w:rPr>
        <w:t>5</w:t>
      </w:r>
      <w:r w:rsidR="00D75538" w:rsidRPr="00EE0B2C">
        <w:rPr>
          <w:bCs/>
          <w:lang w:val="uk-UA"/>
        </w:rPr>
        <w:t>.</w:t>
      </w:r>
      <w:r w:rsidRPr="00EE0B2C">
        <w:rPr>
          <w:bCs/>
          <w:lang w:val="uk-UA"/>
        </w:rPr>
        <w:t>1</w:t>
      </w:r>
      <w:r w:rsidR="007D1953">
        <w:rPr>
          <w:bCs/>
          <w:lang w:val="uk-UA"/>
        </w:rPr>
        <w:t>.</w:t>
      </w:r>
      <w:r w:rsidR="00D75538" w:rsidRPr="00EE0B2C">
        <w:rPr>
          <w:bCs/>
          <w:lang w:val="uk-UA"/>
        </w:rPr>
        <w:t xml:space="preserve"> </w:t>
      </w:r>
      <w:r w:rsidR="008A395E" w:rsidRPr="00EE0B2C">
        <w:rPr>
          <w:lang w:val="uk-UA"/>
        </w:rPr>
        <w:t>Системи безпечної праці "</w:t>
      </w:r>
      <w:r w:rsidR="008A395E" w:rsidRPr="00EE0B2C">
        <w:rPr>
          <w:color w:val="000000"/>
          <w:lang w:val="uk-UA" w:eastAsia="uk-UA"/>
        </w:rPr>
        <w:t>Safe Systems Of Work"</w:t>
      </w:r>
      <w:bookmarkEnd w:id="107"/>
    </w:p>
    <w:p w14:paraId="54AB4554" w14:textId="77777777" w:rsidR="00D75538" w:rsidRPr="00EE0B2C" w:rsidRDefault="00D75538" w:rsidP="005244CF">
      <w:pPr>
        <w:ind w:firstLine="567"/>
        <w:jc w:val="both"/>
        <w:rPr>
          <w:rFonts w:cs="Times New Roman"/>
          <w:color w:val="000000" w:themeColor="text1"/>
          <w:szCs w:val="24"/>
          <w:lang w:val="uk-UA"/>
        </w:rPr>
      </w:pPr>
      <w:r w:rsidRPr="00EE0B2C">
        <w:rPr>
          <w:rFonts w:cs="Times New Roman"/>
          <w:szCs w:val="24"/>
          <w:lang w:val="uk-UA"/>
        </w:rPr>
        <w:t xml:space="preserve">Системи безпечної праці </w:t>
      </w:r>
      <w:r w:rsidR="00B51DBC" w:rsidRPr="00EE0B2C">
        <w:rPr>
          <w:rFonts w:cs="Times New Roman"/>
          <w:szCs w:val="24"/>
          <w:lang w:val="uk-UA"/>
        </w:rPr>
        <w:t>"</w:t>
      </w:r>
      <w:r w:rsidRPr="00EE0B2C">
        <w:rPr>
          <w:rFonts w:eastAsia="Times New Roman" w:cs="Times New Roman"/>
          <w:color w:val="000000"/>
          <w:szCs w:val="24"/>
          <w:lang w:val="uk-UA" w:eastAsia="uk-UA"/>
        </w:rPr>
        <w:t>Safe Systems Of Work</w:t>
      </w:r>
      <w:r w:rsidR="00B51DBC" w:rsidRPr="00EE0B2C">
        <w:rPr>
          <w:rFonts w:eastAsia="Times New Roman" w:cs="Times New Roman"/>
          <w:color w:val="000000"/>
          <w:szCs w:val="24"/>
          <w:lang w:val="uk-UA" w:eastAsia="uk-UA"/>
        </w:rPr>
        <w:t>"</w:t>
      </w:r>
      <w:r w:rsidRPr="00EE0B2C">
        <w:rPr>
          <w:rFonts w:eastAsia="Times New Roman" w:cs="Times New Roman"/>
          <w:color w:val="000000"/>
          <w:szCs w:val="24"/>
          <w:lang w:val="uk-UA" w:eastAsia="uk-UA"/>
        </w:rPr>
        <w:t xml:space="preserve"> </w:t>
      </w:r>
      <w:r w:rsidR="00B51DBC" w:rsidRPr="00EE0B2C">
        <w:rPr>
          <w:rFonts w:cs="Times New Roman"/>
          <w:szCs w:val="24"/>
          <w:lang w:val="uk-UA"/>
        </w:rPr>
        <w:t>(</w:t>
      </w:r>
      <w:r w:rsidR="00D5004A" w:rsidRPr="00EE0B2C">
        <w:rPr>
          <w:rFonts w:cs="Times New Roman"/>
          <w:szCs w:val="24"/>
          <w:lang w:val="uk-UA"/>
        </w:rPr>
        <w:t xml:space="preserve">далі </w:t>
      </w:r>
      <w:r w:rsidR="00257F8F" w:rsidRPr="00EE0B2C">
        <w:rPr>
          <w:rFonts w:cs="Times New Roman"/>
          <w:szCs w:val="24"/>
          <w:lang w:val="uk-UA"/>
        </w:rPr>
        <w:t>−</w:t>
      </w:r>
      <w:r w:rsidR="00D5004A" w:rsidRPr="00EE0B2C">
        <w:rPr>
          <w:rFonts w:cs="Times New Roman"/>
          <w:szCs w:val="24"/>
          <w:lang w:val="uk-UA"/>
        </w:rPr>
        <w:t xml:space="preserve"> "</w:t>
      </w:r>
      <w:r w:rsidRPr="00EE0B2C">
        <w:rPr>
          <w:rFonts w:eastAsia="Times New Roman" w:cs="Times New Roman"/>
          <w:color w:val="000000"/>
          <w:szCs w:val="24"/>
          <w:lang w:val="uk-UA" w:eastAsia="uk-UA"/>
        </w:rPr>
        <w:t>SSOW</w:t>
      </w:r>
      <w:r w:rsidR="00D5004A" w:rsidRPr="00EE0B2C">
        <w:rPr>
          <w:rFonts w:cs="Times New Roman"/>
          <w:szCs w:val="24"/>
          <w:lang w:val="uk-UA"/>
        </w:rPr>
        <w:t>"</w:t>
      </w:r>
      <w:r w:rsidRPr="00EE0B2C">
        <w:rPr>
          <w:rFonts w:cs="Times New Roman"/>
          <w:szCs w:val="24"/>
          <w:lang w:val="uk-UA"/>
        </w:rPr>
        <w:t>)</w:t>
      </w:r>
      <w:r w:rsidR="007B4A98" w:rsidRPr="00EE0B2C">
        <w:rPr>
          <w:rFonts w:cs="Times New Roman"/>
          <w:szCs w:val="24"/>
          <w:lang w:val="uk-UA"/>
        </w:rPr>
        <w:t xml:space="preserve"> містить</w:t>
      </w:r>
      <w:r w:rsidRPr="00EE0B2C">
        <w:rPr>
          <w:rFonts w:eastAsia="Times New Roman" w:cs="Times New Roman"/>
          <w:color w:val="000000"/>
          <w:szCs w:val="24"/>
          <w:lang w:val="uk-UA" w:eastAsia="uk-UA"/>
        </w:rPr>
        <w:t xml:space="preserve"> набір певних ретельно відібраних процедур</w:t>
      </w:r>
      <w:r w:rsidR="007B4A98" w:rsidRPr="00EE0B2C">
        <w:rPr>
          <w:rFonts w:eastAsia="Times New Roman" w:cs="Times New Roman"/>
          <w:color w:val="000000"/>
          <w:szCs w:val="24"/>
          <w:lang w:val="uk-UA" w:eastAsia="uk-UA"/>
        </w:rPr>
        <w:t xml:space="preserve"> для</w:t>
      </w:r>
      <w:r w:rsidRPr="00EE0B2C">
        <w:rPr>
          <w:rFonts w:eastAsia="Times New Roman" w:cs="Times New Roman"/>
          <w:color w:val="000000"/>
          <w:szCs w:val="24"/>
          <w:lang w:val="uk-UA" w:eastAsia="uk-UA"/>
        </w:rPr>
        <w:t xml:space="preserve"> п</w:t>
      </w:r>
      <w:r w:rsidR="007B4A98" w:rsidRPr="00EE0B2C">
        <w:rPr>
          <w:rFonts w:eastAsia="Times New Roman" w:cs="Times New Roman"/>
          <w:color w:val="000000"/>
          <w:szCs w:val="24"/>
          <w:lang w:val="uk-UA" w:eastAsia="uk-UA"/>
        </w:rPr>
        <w:t>евного</w:t>
      </w:r>
      <w:r w:rsidRPr="00EE0B2C">
        <w:rPr>
          <w:rFonts w:eastAsia="Times New Roman" w:cs="Times New Roman"/>
          <w:color w:val="000000"/>
          <w:szCs w:val="24"/>
          <w:lang w:val="uk-UA" w:eastAsia="uk-UA"/>
        </w:rPr>
        <w:t xml:space="preserve"> виробничо</w:t>
      </w:r>
      <w:r w:rsidR="007B4A98" w:rsidRPr="00EE0B2C">
        <w:rPr>
          <w:rFonts w:eastAsia="Times New Roman" w:cs="Times New Roman"/>
          <w:color w:val="000000"/>
          <w:szCs w:val="24"/>
          <w:lang w:val="uk-UA" w:eastAsia="uk-UA"/>
        </w:rPr>
        <w:t>го</w:t>
      </w:r>
      <w:r w:rsidRPr="00EE0B2C">
        <w:rPr>
          <w:rFonts w:eastAsia="Times New Roman" w:cs="Times New Roman"/>
          <w:color w:val="000000"/>
          <w:szCs w:val="24"/>
          <w:lang w:val="uk-UA" w:eastAsia="uk-UA"/>
        </w:rPr>
        <w:t xml:space="preserve"> за</w:t>
      </w:r>
      <w:r w:rsidR="007B4A98" w:rsidRPr="00EE0B2C">
        <w:rPr>
          <w:rFonts w:eastAsia="Times New Roman" w:cs="Times New Roman"/>
          <w:color w:val="000000"/>
          <w:szCs w:val="24"/>
          <w:lang w:val="uk-UA" w:eastAsia="uk-UA"/>
        </w:rPr>
        <w:t>вдання</w:t>
      </w:r>
      <w:r w:rsidRPr="00EE0B2C">
        <w:rPr>
          <w:rFonts w:eastAsia="Times New Roman" w:cs="Times New Roman"/>
          <w:color w:val="000000"/>
          <w:szCs w:val="24"/>
          <w:lang w:val="uk-UA" w:eastAsia="uk-UA"/>
        </w:rPr>
        <w:t xml:space="preserve">, які визначаються з урахуванням компетентності працівників, </w:t>
      </w:r>
      <w:r w:rsidR="007B4A98" w:rsidRPr="00EE0B2C">
        <w:rPr>
          <w:rFonts w:eastAsia="Times New Roman" w:cs="Times New Roman"/>
          <w:color w:val="000000"/>
          <w:szCs w:val="24"/>
          <w:lang w:val="uk-UA" w:eastAsia="uk-UA"/>
        </w:rPr>
        <w:t xml:space="preserve">особливостей виробничого процесу </w:t>
      </w:r>
      <w:r w:rsidRPr="00EE0B2C">
        <w:rPr>
          <w:rFonts w:eastAsia="Times New Roman" w:cs="Times New Roman"/>
          <w:color w:val="000000"/>
          <w:szCs w:val="24"/>
          <w:lang w:val="uk-UA" w:eastAsia="uk-UA"/>
        </w:rPr>
        <w:t xml:space="preserve">та характеристик </w:t>
      </w:r>
      <w:r w:rsidR="007B4A98" w:rsidRPr="00EE0B2C">
        <w:rPr>
          <w:rFonts w:eastAsia="Times New Roman" w:cs="Times New Roman"/>
          <w:color w:val="000000"/>
          <w:szCs w:val="24"/>
          <w:lang w:val="uk-UA" w:eastAsia="uk-UA"/>
        </w:rPr>
        <w:t>устаткування</w:t>
      </w:r>
      <w:r w:rsidRPr="00EE0B2C">
        <w:rPr>
          <w:rFonts w:eastAsia="Times New Roman" w:cs="Times New Roman"/>
          <w:color w:val="000000"/>
          <w:szCs w:val="24"/>
          <w:lang w:val="uk-UA" w:eastAsia="uk-UA"/>
        </w:rPr>
        <w:t xml:space="preserve">. </w:t>
      </w:r>
      <w:r w:rsidR="007B4A98" w:rsidRPr="00EE0B2C">
        <w:rPr>
          <w:rFonts w:eastAsia="Times New Roman" w:cs="Times New Roman"/>
          <w:color w:val="000000"/>
          <w:szCs w:val="24"/>
          <w:lang w:val="uk-UA" w:eastAsia="uk-UA"/>
        </w:rPr>
        <w:t>В</w:t>
      </w:r>
      <w:r w:rsidRPr="00EE0B2C">
        <w:rPr>
          <w:rFonts w:eastAsia="Times New Roman" w:cs="Times New Roman"/>
          <w:color w:val="000000"/>
          <w:szCs w:val="24"/>
          <w:lang w:val="uk-UA" w:eastAsia="uk-UA"/>
        </w:rPr>
        <w:t xml:space="preserve">ажливим етапом є ідентифікація небезпек та оцінка професійних ризиків, які </w:t>
      </w:r>
      <w:r w:rsidR="007B4A98" w:rsidRPr="00EE0B2C">
        <w:rPr>
          <w:rFonts w:eastAsia="Times New Roman" w:cs="Times New Roman"/>
          <w:color w:val="000000"/>
          <w:szCs w:val="24"/>
          <w:lang w:val="uk-UA" w:eastAsia="uk-UA"/>
        </w:rPr>
        <w:t>здійснюють</w:t>
      </w:r>
      <w:r w:rsidRPr="00EE0B2C">
        <w:rPr>
          <w:rFonts w:eastAsia="Times New Roman" w:cs="Times New Roman"/>
          <w:color w:val="000000"/>
          <w:szCs w:val="24"/>
          <w:lang w:val="uk-UA" w:eastAsia="uk-UA"/>
        </w:rPr>
        <w:t xml:space="preserve"> </w:t>
      </w:r>
      <w:r w:rsidR="00C42AD0" w:rsidRPr="00EE0B2C">
        <w:rPr>
          <w:rFonts w:eastAsia="Times New Roman" w:cs="Times New Roman"/>
          <w:color w:val="000000"/>
          <w:szCs w:val="24"/>
          <w:lang w:val="uk-UA" w:eastAsia="uk-UA"/>
        </w:rPr>
        <w:t>у</w:t>
      </w:r>
      <w:r w:rsidRPr="00EE0B2C">
        <w:rPr>
          <w:rFonts w:eastAsia="Times New Roman" w:cs="Times New Roman"/>
          <w:color w:val="000000"/>
          <w:szCs w:val="24"/>
          <w:lang w:val="uk-UA" w:eastAsia="uk-UA"/>
        </w:rPr>
        <w:t xml:space="preserve"> комплексі </w:t>
      </w:r>
      <w:r w:rsidR="0079031B" w:rsidRPr="00EE0B2C">
        <w:rPr>
          <w:rFonts w:eastAsia="Times New Roman" w:cs="Times New Roman"/>
          <w:color w:val="000000"/>
          <w:szCs w:val="24"/>
          <w:lang w:val="uk-UA" w:eastAsia="uk-UA"/>
        </w:rPr>
        <w:t>з</w:t>
      </w:r>
      <w:r w:rsidRPr="00EE0B2C">
        <w:rPr>
          <w:rFonts w:eastAsia="Times New Roman" w:cs="Times New Roman"/>
          <w:color w:val="000000"/>
          <w:szCs w:val="24"/>
          <w:lang w:val="uk-UA" w:eastAsia="uk-UA"/>
        </w:rPr>
        <w:t xml:space="preserve"> прийнятт</w:t>
      </w:r>
      <w:r w:rsidR="0079031B" w:rsidRPr="00EE0B2C">
        <w:rPr>
          <w:rFonts w:eastAsia="Times New Roman" w:cs="Times New Roman"/>
          <w:color w:val="000000"/>
          <w:szCs w:val="24"/>
          <w:lang w:val="uk-UA" w:eastAsia="uk-UA"/>
        </w:rPr>
        <w:t>ям</w:t>
      </w:r>
      <w:r w:rsidRPr="00EE0B2C">
        <w:rPr>
          <w:rFonts w:eastAsia="Times New Roman" w:cs="Times New Roman"/>
          <w:color w:val="000000"/>
          <w:szCs w:val="24"/>
          <w:lang w:val="uk-UA" w:eastAsia="uk-UA"/>
        </w:rPr>
        <w:t xml:space="preserve"> рішення </w:t>
      </w:r>
      <w:r w:rsidR="007B4A98" w:rsidRPr="00EE0B2C">
        <w:rPr>
          <w:rFonts w:eastAsia="Times New Roman" w:cs="Times New Roman"/>
          <w:color w:val="000000"/>
          <w:szCs w:val="24"/>
          <w:lang w:val="uk-UA" w:eastAsia="uk-UA"/>
        </w:rPr>
        <w:t>з</w:t>
      </w:r>
      <w:r w:rsidRPr="00EE0B2C">
        <w:rPr>
          <w:rFonts w:eastAsia="Times New Roman" w:cs="Times New Roman"/>
          <w:color w:val="000000"/>
          <w:szCs w:val="24"/>
          <w:lang w:val="uk-UA" w:eastAsia="uk-UA"/>
        </w:rPr>
        <w:t xml:space="preserve"> мінімізації </w:t>
      </w:r>
      <w:r w:rsidR="007B4A98" w:rsidRPr="00EE0B2C">
        <w:rPr>
          <w:rFonts w:eastAsia="Times New Roman" w:cs="Times New Roman"/>
          <w:color w:val="000000"/>
          <w:szCs w:val="24"/>
          <w:lang w:val="uk-UA" w:eastAsia="uk-UA"/>
        </w:rPr>
        <w:t xml:space="preserve">впливів </w:t>
      </w:r>
      <w:r w:rsidR="00C42AD0" w:rsidRPr="00EE0B2C">
        <w:rPr>
          <w:rFonts w:eastAsia="Times New Roman" w:cs="Times New Roman"/>
          <w:color w:val="000000"/>
          <w:szCs w:val="24"/>
          <w:lang w:val="uk-UA" w:eastAsia="uk-UA"/>
        </w:rPr>
        <w:t>НШПФ</w:t>
      </w:r>
      <w:r w:rsidRPr="00EE0B2C">
        <w:rPr>
          <w:rFonts w:eastAsia="Times New Roman" w:cs="Times New Roman"/>
          <w:color w:val="000000"/>
          <w:szCs w:val="24"/>
          <w:lang w:val="uk-UA" w:eastAsia="uk-UA"/>
        </w:rPr>
        <w:t>, особливо через помилк</w:t>
      </w:r>
      <w:r w:rsidR="007B4A98" w:rsidRPr="00EE0B2C">
        <w:rPr>
          <w:rFonts w:eastAsia="Times New Roman" w:cs="Times New Roman"/>
          <w:color w:val="000000"/>
          <w:szCs w:val="24"/>
          <w:lang w:val="uk-UA" w:eastAsia="uk-UA"/>
        </w:rPr>
        <w:t>ові дії працівників</w:t>
      </w:r>
      <w:r w:rsidRPr="00EE0B2C">
        <w:rPr>
          <w:rFonts w:eastAsia="Times New Roman" w:cs="Times New Roman"/>
          <w:color w:val="000000"/>
          <w:szCs w:val="24"/>
          <w:lang w:val="uk-UA" w:eastAsia="uk-UA"/>
        </w:rPr>
        <w:t xml:space="preserve">, що і є основною відмінністю запропонованої системи. </w:t>
      </w:r>
      <w:r w:rsidRPr="00EE0B2C">
        <w:rPr>
          <w:rFonts w:cs="Times New Roman"/>
          <w:color w:val="000000" w:themeColor="text1"/>
          <w:szCs w:val="24"/>
          <w:lang w:val="uk-UA"/>
        </w:rPr>
        <w:t xml:space="preserve">Для роботодавців запровадження такого підходу не тільки допоможе запобігти нещасним випадкам </w:t>
      </w:r>
      <w:r w:rsidR="00C42AD0" w:rsidRPr="00EE0B2C">
        <w:rPr>
          <w:rFonts w:cs="Times New Roman"/>
          <w:color w:val="000000" w:themeColor="text1"/>
          <w:szCs w:val="24"/>
          <w:lang w:val="uk-UA"/>
        </w:rPr>
        <w:t>т</w:t>
      </w:r>
      <w:r w:rsidRPr="00EE0B2C">
        <w:rPr>
          <w:rFonts w:cs="Times New Roman"/>
          <w:color w:val="000000" w:themeColor="text1"/>
          <w:szCs w:val="24"/>
          <w:lang w:val="uk-UA"/>
        </w:rPr>
        <w:t xml:space="preserve">а </w:t>
      </w:r>
      <w:r w:rsidR="007B4A98" w:rsidRPr="00EE0B2C">
        <w:rPr>
          <w:rFonts w:cs="Times New Roman"/>
          <w:color w:val="000000" w:themeColor="text1"/>
          <w:szCs w:val="24"/>
          <w:lang w:val="uk-UA"/>
        </w:rPr>
        <w:t>дають змогу</w:t>
      </w:r>
      <w:r w:rsidRPr="00EE0B2C">
        <w:rPr>
          <w:rFonts w:cs="Times New Roman"/>
          <w:color w:val="000000" w:themeColor="text1"/>
          <w:szCs w:val="24"/>
          <w:lang w:val="uk-UA"/>
        </w:rPr>
        <w:t xml:space="preserve"> їм відстоювати свої права</w:t>
      </w:r>
      <w:r w:rsidR="0079031B" w:rsidRPr="00EE0B2C">
        <w:rPr>
          <w:rFonts w:cs="Times New Roman"/>
          <w:color w:val="000000" w:themeColor="text1"/>
          <w:szCs w:val="24"/>
          <w:lang w:val="uk-UA"/>
        </w:rPr>
        <w:t>,</w:t>
      </w:r>
      <w:r w:rsidRPr="00EE0B2C">
        <w:rPr>
          <w:rFonts w:cs="Times New Roman"/>
          <w:color w:val="000000" w:themeColor="text1"/>
          <w:szCs w:val="24"/>
          <w:lang w:val="uk-UA"/>
        </w:rPr>
        <w:t xml:space="preserve"> надаючи всім зацікавленим сторонам інформацію про </w:t>
      </w:r>
      <w:r w:rsidR="00C42AD0" w:rsidRPr="00EE0B2C">
        <w:rPr>
          <w:rFonts w:cs="Times New Roman"/>
          <w:color w:val="000000" w:themeColor="text1"/>
          <w:szCs w:val="24"/>
          <w:lang w:val="uk-UA"/>
        </w:rPr>
        <w:t xml:space="preserve">впроваджені </w:t>
      </w:r>
      <w:r w:rsidRPr="00EE0B2C">
        <w:rPr>
          <w:rFonts w:cs="Times New Roman"/>
          <w:color w:val="000000" w:themeColor="text1"/>
          <w:szCs w:val="24"/>
          <w:lang w:val="uk-UA"/>
        </w:rPr>
        <w:t xml:space="preserve">заходи </w:t>
      </w:r>
      <w:r w:rsidR="00C42AD0" w:rsidRPr="00EE0B2C">
        <w:rPr>
          <w:rFonts w:cs="Times New Roman"/>
          <w:color w:val="000000" w:themeColor="text1"/>
          <w:szCs w:val="24"/>
          <w:lang w:val="uk-UA"/>
        </w:rPr>
        <w:t>безпеки</w:t>
      </w:r>
      <w:r w:rsidRPr="00EE0B2C">
        <w:rPr>
          <w:rFonts w:cs="Times New Roman"/>
          <w:color w:val="000000" w:themeColor="text1"/>
          <w:szCs w:val="24"/>
          <w:lang w:val="uk-UA"/>
        </w:rPr>
        <w:t>.</w:t>
      </w:r>
    </w:p>
    <w:p w14:paraId="498F9A9B" w14:textId="77777777" w:rsidR="00B51DBC" w:rsidRPr="00EE0B2C" w:rsidRDefault="00D75538" w:rsidP="005244CF">
      <w:pPr>
        <w:ind w:firstLine="567"/>
        <w:jc w:val="both"/>
        <w:rPr>
          <w:rFonts w:cs="Times New Roman"/>
          <w:szCs w:val="24"/>
          <w:lang w:val="uk-UA"/>
        </w:rPr>
      </w:pPr>
      <w:r w:rsidRPr="00EE0B2C">
        <w:rPr>
          <w:rFonts w:cs="Times New Roman"/>
          <w:szCs w:val="24"/>
          <w:lang w:val="uk-UA"/>
        </w:rPr>
        <w:t xml:space="preserve">Необхідність розробки </w:t>
      </w:r>
      <w:r w:rsidR="00B51DBC" w:rsidRPr="00EE0B2C">
        <w:rPr>
          <w:rFonts w:cs="Times New Roman"/>
          <w:szCs w:val="24"/>
          <w:lang w:val="uk-UA"/>
        </w:rPr>
        <w:t>"</w:t>
      </w:r>
      <w:r w:rsidRPr="00EE0B2C">
        <w:rPr>
          <w:rFonts w:eastAsia="Times New Roman" w:cs="Times New Roman"/>
          <w:color w:val="000000"/>
          <w:szCs w:val="24"/>
          <w:lang w:val="uk-UA" w:eastAsia="uk-UA"/>
        </w:rPr>
        <w:t>SSOW</w:t>
      </w:r>
      <w:r w:rsidR="00B51DBC" w:rsidRPr="00EE0B2C">
        <w:rPr>
          <w:rFonts w:eastAsia="Times New Roman" w:cs="Times New Roman"/>
          <w:color w:val="000000"/>
          <w:szCs w:val="24"/>
          <w:lang w:val="uk-UA" w:eastAsia="uk-UA"/>
        </w:rPr>
        <w:t>"</w:t>
      </w:r>
      <w:r w:rsidRPr="00EE0B2C">
        <w:rPr>
          <w:rFonts w:eastAsia="Times New Roman" w:cs="Times New Roman"/>
          <w:color w:val="000000"/>
          <w:szCs w:val="24"/>
          <w:lang w:val="uk-UA" w:eastAsia="uk-UA"/>
        </w:rPr>
        <w:t xml:space="preserve"> регламентована багатьма </w:t>
      </w:r>
      <w:r w:rsidRPr="00EE0B2C">
        <w:rPr>
          <w:rFonts w:cs="Times New Roman"/>
          <w:szCs w:val="24"/>
          <w:lang w:val="uk-UA"/>
        </w:rPr>
        <w:t>нормативними актами з охорони праці</w:t>
      </w:r>
      <w:r w:rsidR="0079031B" w:rsidRPr="00EE0B2C">
        <w:rPr>
          <w:rFonts w:cs="Times New Roman"/>
          <w:szCs w:val="24"/>
          <w:lang w:val="uk-UA"/>
        </w:rPr>
        <w:t xml:space="preserve"> у</w:t>
      </w:r>
      <w:r w:rsidR="0079031B" w:rsidRPr="00EE0B2C">
        <w:rPr>
          <w:rFonts w:cs="Times New Roman"/>
          <w:szCs w:val="24"/>
          <w:shd w:val="clear" w:color="auto" w:fill="FFFFFF"/>
          <w:lang w:val="uk-UA"/>
        </w:rPr>
        <w:t xml:space="preserve"> Великобританії</w:t>
      </w:r>
      <w:r w:rsidR="0079031B" w:rsidRPr="00EE0B2C">
        <w:rPr>
          <w:rFonts w:cs="Times New Roman"/>
          <w:szCs w:val="24"/>
          <w:lang w:val="uk-UA"/>
        </w:rPr>
        <w:t>,</w:t>
      </w:r>
      <w:r w:rsidRPr="00EE0B2C">
        <w:rPr>
          <w:rFonts w:cs="Times New Roman"/>
          <w:szCs w:val="24"/>
          <w:lang w:val="uk-UA"/>
        </w:rPr>
        <w:t xml:space="preserve"> прийняти</w:t>
      </w:r>
      <w:r w:rsidR="007B4A98" w:rsidRPr="00EE0B2C">
        <w:rPr>
          <w:rFonts w:cs="Times New Roman"/>
          <w:szCs w:val="24"/>
          <w:lang w:val="uk-UA"/>
        </w:rPr>
        <w:t>ми</w:t>
      </w:r>
      <w:r w:rsidRPr="00EE0B2C">
        <w:rPr>
          <w:rFonts w:cs="Times New Roman"/>
          <w:szCs w:val="24"/>
          <w:lang w:val="uk-UA"/>
        </w:rPr>
        <w:t xml:space="preserve"> відповідно до Закону </w:t>
      </w:r>
      <w:r w:rsidRPr="00EE0B2C">
        <w:rPr>
          <w:rFonts w:cs="Times New Roman"/>
          <w:szCs w:val="24"/>
          <w:shd w:val="clear" w:color="auto" w:fill="FFFFFF"/>
          <w:lang w:val="uk-UA"/>
        </w:rPr>
        <w:t xml:space="preserve">про </w:t>
      </w:r>
      <w:r w:rsidR="00B51DBC" w:rsidRPr="00EE0B2C">
        <w:rPr>
          <w:rFonts w:cs="Times New Roman"/>
          <w:szCs w:val="24"/>
          <w:lang w:val="uk-UA"/>
        </w:rPr>
        <w:t>О</w:t>
      </w:r>
      <w:r w:rsidRPr="00EE0B2C">
        <w:rPr>
          <w:rFonts w:cs="Times New Roman"/>
          <w:szCs w:val="24"/>
          <w:lang w:val="uk-UA"/>
        </w:rPr>
        <w:t>хорону праці та безпеку праці (</w:t>
      </w:r>
      <w:bookmarkStart w:id="108" w:name="_Hlk66121697"/>
      <w:r w:rsidR="00257F8F" w:rsidRPr="00EE0B2C">
        <w:rPr>
          <w:rFonts w:cs="Times New Roman"/>
          <w:szCs w:val="24"/>
          <w:lang w:val="uk-UA"/>
        </w:rPr>
        <w:t xml:space="preserve">далі − </w:t>
      </w:r>
      <w:r w:rsidR="00D5004A" w:rsidRPr="00EE0B2C">
        <w:rPr>
          <w:rFonts w:cs="Times New Roman"/>
          <w:szCs w:val="24"/>
          <w:lang w:val="uk-UA"/>
        </w:rPr>
        <w:t>"</w:t>
      </w:r>
      <w:r w:rsidRPr="00EE0B2C">
        <w:rPr>
          <w:rFonts w:cs="Times New Roman"/>
          <w:szCs w:val="24"/>
          <w:lang w:val="uk-UA"/>
        </w:rPr>
        <w:t>HSWA</w:t>
      </w:r>
      <w:r w:rsidR="00D5004A" w:rsidRPr="00EE0B2C">
        <w:rPr>
          <w:rFonts w:cs="Times New Roman"/>
          <w:szCs w:val="24"/>
          <w:lang w:val="uk-UA"/>
        </w:rPr>
        <w:t>"</w:t>
      </w:r>
      <w:r w:rsidRPr="00EE0B2C">
        <w:rPr>
          <w:rFonts w:cs="Times New Roman"/>
          <w:szCs w:val="24"/>
          <w:lang w:val="uk-UA"/>
        </w:rPr>
        <w:t xml:space="preserve">) </w:t>
      </w:r>
      <w:bookmarkEnd w:id="108"/>
      <w:r w:rsidRPr="00EE0B2C">
        <w:rPr>
          <w:rFonts w:cs="Times New Roman"/>
          <w:szCs w:val="24"/>
          <w:lang w:val="uk-UA"/>
        </w:rPr>
        <w:t>1974</w:t>
      </w:r>
      <w:r w:rsidR="00B51DBC" w:rsidRPr="00EE0B2C">
        <w:rPr>
          <w:rFonts w:cs="Times New Roman"/>
          <w:szCs w:val="24"/>
          <w:lang w:val="uk-UA"/>
        </w:rPr>
        <w:t xml:space="preserve"> року</w:t>
      </w:r>
      <w:r w:rsidR="00403E76" w:rsidRPr="00403E76">
        <w:rPr>
          <w:rFonts w:cs="Times New Roman"/>
          <w:szCs w:val="24"/>
        </w:rPr>
        <w:t xml:space="preserve"> </w:t>
      </w:r>
      <w:r w:rsidR="00403E76" w:rsidRPr="004D24BE">
        <w:rPr>
          <w:rFonts w:cs="Times New Roman"/>
          <w:szCs w:val="24"/>
        </w:rPr>
        <w:t>[1]</w:t>
      </w:r>
      <w:r w:rsidR="0079031B" w:rsidRPr="004D24BE">
        <w:rPr>
          <w:rFonts w:cs="Times New Roman"/>
          <w:szCs w:val="24"/>
          <w:lang w:val="uk-UA"/>
        </w:rPr>
        <w:t>.</w:t>
      </w:r>
      <w:r w:rsidR="0079031B" w:rsidRPr="00EE0B2C">
        <w:rPr>
          <w:rFonts w:cs="Times New Roman"/>
          <w:szCs w:val="24"/>
          <w:lang w:val="uk-UA"/>
        </w:rPr>
        <w:t xml:space="preserve"> В</w:t>
      </w:r>
      <w:r w:rsidRPr="00EE0B2C">
        <w:rPr>
          <w:rFonts w:cs="Times New Roman"/>
          <w:szCs w:val="24"/>
          <w:lang w:val="uk-UA"/>
        </w:rPr>
        <w:t xml:space="preserve">ідповідно до розділу 2 (а) </w:t>
      </w:r>
      <w:r w:rsidR="0079031B" w:rsidRPr="00EE0B2C">
        <w:rPr>
          <w:rFonts w:cs="Times New Roman"/>
          <w:szCs w:val="24"/>
          <w:lang w:val="uk-UA"/>
        </w:rPr>
        <w:t>"HSWA"</w:t>
      </w:r>
      <w:r w:rsidRPr="00EE0B2C">
        <w:rPr>
          <w:rFonts w:cs="Times New Roman"/>
          <w:szCs w:val="24"/>
          <w:lang w:val="uk-UA"/>
        </w:rPr>
        <w:t xml:space="preserve">, роботодавці повинні "наскільки це розумно обґрунтовано", забезпечувати та підтримувати практичні, безпечні </w:t>
      </w:r>
      <w:r w:rsidR="0079031B" w:rsidRPr="00EE0B2C">
        <w:rPr>
          <w:rFonts w:cs="Times New Roman"/>
          <w:szCs w:val="24"/>
          <w:lang w:val="uk-UA"/>
        </w:rPr>
        <w:t>умови</w:t>
      </w:r>
      <w:r w:rsidRPr="00EE0B2C">
        <w:rPr>
          <w:rFonts w:cs="Times New Roman"/>
          <w:szCs w:val="24"/>
          <w:lang w:val="uk-UA"/>
        </w:rPr>
        <w:t xml:space="preserve"> праці без ризику для здоров'я. Словосполучення </w:t>
      </w:r>
      <w:r w:rsidR="00B51DBC" w:rsidRPr="00EE0B2C">
        <w:rPr>
          <w:rFonts w:eastAsia="Times New Roman" w:cs="Times New Roman"/>
          <w:szCs w:val="24"/>
          <w:lang w:val="uk-UA" w:eastAsia="ru-RU"/>
        </w:rPr>
        <w:t>"</w:t>
      </w:r>
      <w:r w:rsidRPr="00EE0B2C">
        <w:rPr>
          <w:rFonts w:cs="Times New Roman"/>
          <w:szCs w:val="24"/>
          <w:lang w:val="uk-UA"/>
        </w:rPr>
        <w:t xml:space="preserve">розумно </w:t>
      </w:r>
      <w:r w:rsidR="00B51DBC" w:rsidRPr="00EE0B2C">
        <w:rPr>
          <w:rFonts w:cs="Times New Roman"/>
          <w:szCs w:val="24"/>
          <w:lang w:val="uk-UA"/>
        </w:rPr>
        <w:t>обґрунтовано</w:t>
      </w:r>
      <w:r w:rsidR="00B51DBC" w:rsidRPr="00EE0B2C">
        <w:rPr>
          <w:rFonts w:eastAsia="Times New Roman" w:cs="Times New Roman"/>
          <w:szCs w:val="24"/>
          <w:lang w:val="uk-UA" w:eastAsia="ru-RU"/>
        </w:rPr>
        <w:t>"</w:t>
      </w:r>
      <w:r w:rsidRPr="00EE0B2C">
        <w:rPr>
          <w:rFonts w:cs="Times New Roman"/>
          <w:szCs w:val="24"/>
          <w:lang w:val="uk-UA"/>
        </w:rPr>
        <w:t xml:space="preserve"> є досить розмитим за своїм значенням, саме тому роботодавці часто звертаються до професійних консульта</w:t>
      </w:r>
      <w:r w:rsidR="00357A03" w:rsidRPr="00EE0B2C">
        <w:rPr>
          <w:rFonts w:cs="Times New Roman"/>
          <w:szCs w:val="24"/>
          <w:lang w:val="uk-UA"/>
        </w:rPr>
        <w:t>нтів</w:t>
      </w:r>
      <w:r w:rsidRPr="00EE0B2C">
        <w:rPr>
          <w:rFonts w:cs="Times New Roman"/>
          <w:szCs w:val="24"/>
          <w:lang w:val="uk-UA"/>
        </w:rPr>
        <w:t xml:space="preserve"> з питань охорони праці, щоб допомогти визначити, що є розумним, коли йдеться про створення безпечних </w:t>
      </w:r>
      <w:r w:rsidR="0079031B" w:rsidRPr="00EE0B2C">
        <w:rPr>
          <w:rFonts w:cs="Times New Roman"/>
          <w:szCs w:val="24"/>
          <w:lang w:val="uk-UA"/>
        </w:rPr>
        <w:t>умов</w:t>
      </w:r>
      <w:r w:rsidRPr="00EE0B2C">
        <w:rPr>
          <w:rFonts w:cs="Times New Roman"/>
          <w:szCs w:val="24"/>
          <w:lang w:val="uk-UA"/>
        </w:rPr>
        <w:t xml:space="preserve"> праці. </w:t>
      </w:r>
      <w:r w:rsidR="00357A03" w:rsidRPr="00EE0B2C">
        <w:rPr>
          <w:rFonts w:cs="Times New Roman"/>
          <w:szCs w:val="24"/>
          <w:lang w:val="uk-UA"/>
        </w:rPr>
        <w:t>«Розумно обґрунтованим» ризиком можна</w:t>
      </w:r>
      <w:r w:rsidR="00357A03" w:rsidRPr="00EE0B2C">
        <w:rPr>
          <w:rFonts w:eastAsia="Calibri" w:cs="Times New Roman"/>
          <w:szCs w:val="24"/>
          <w:lang w:val="uk-UA" w:eastAsia="ru-RU"/>
        </w:rPr>
        <w:t xml:space="preserve"> вважати такий рівень ризику, який підприємство може прийняти (дозволити), враховуючи техніко-економічні та соціальні можливості на даному етапі свого </w:t>
      </w:r>
      <w:r w:rsidR="00357A03" w:rsidRPr="00EE0B2C">
        <w:rPr>
          <w:rFonts w:eastAsia="Calibri" w:cs="Times New Roman"/>
          <w:szCs w:val="24"/>
          <w:lang w:val="uk-UA" w:eastAsia="ru-RU"/>
        </w:rPr>
        <w:lastRenderedPageBreak/>
        <w:t xml:space="preserve">функціонування. </w:t>
      </w:r>
      <w:r w:rsidR="0079031B" w:rsidRPr="00EE0B2C">
        <w:rPr>
          <w:rFonts w:cs="Times New Roman"/>
          <w:szCs w:val="24"/>
          <w:lang w:val="uk-UA"/>
        </w:rPr>
        <w:t xml:space="preserve">Серед пояснень є положення, які вимагають від роботодавців забезпечити надання працівникам відповідної інформації та зрозумілих інструкцій щодо безпечного використання робочого устаткування. </w:t>
      </w:r>
    </w:p>
    <w:p w14:paraId="252B0626" w14:textId="77777777" w:rsidR="0079031B" w:rsidRPr="00EE0B2C" w:rsidRDefault="00D75538" w:rsidP="005244CF">
      <w:pPr>
        <w:ind w:firstLine="567"/>
        <w:jc w:val="both"/>
        <w:rPr>
          <w:rFonts w:eastAsia="Times New Roman" w:cs="Times New Roman"/>
          <w:szCs w:val="24"/>
          <w:lang w:val="uk-UA"/>
        </w:rPr>
      </w:pPr>
      <w:r w:rsidRPr="00EE0B2C">
        <w:rPr>
          <w:rFonts w:cs="Times New Roman"/>
          <w:szCs w:val="24"/>
          <w:lang w:val="uk-UA"/>
        </w:rPr>
        <w:t xml:space="preserve">Проводячи аналогії з вітчизняним Законом України </w:t>
      </w:r>
      <w:r w:rsidR="0079031B" w:rsidRPr="00EE0B2C">
        <w:rPr>
          <w:rFonts w:cs="Times New Roman"/>
          <w:szCs w:val="24"/>
          <w:lang w:val="uk-UA"/>
        </w:rPr>
        <w:t>«П</w:t>
      </w:r>
      <w:r w:rsidRPr="00EE0B2C">
        <w:rPr>
          <w:rFonts w:cs="Times New Roman"/>
          <w:szCs w:val="24"/>
          <w:lang w:val="uk-UA"/>
        </w:rPr>
        <w:t>ро охорону праці</w:t>
      </w:r>
      <w:r w:rsidR="0079031B" w:rsidRPr="00EE0B2C">
        <w:rPr>
          <w:rFonts w:cs="Times New Roman"/>
          <w:szCs w:val="24"/>
          <w:lang w:val="uk-UA"/>
        </w:rPr>
        <w:t>»</w:t>
      </w:r>
      <w:r w:rsidR="00357A03" w:rsidRPr="00EE0B2C">
        <w:rPr>
          <w:rFonts w:cs="Times New Roman"/>
          <w:szCs w:val="24"/>
          <w:lang w:val="uk-UA"/>
        </w:rPr>
        <w:t>,</w:t>
      </w:r>
      <w:r w:rsidRPr="00EE0B2C">
        <w:rPr>
          <w:rFonts w:cs="Times New Roman"/>
          <w:szCs w:val="24"/>
          <w:lang w:val="uk-UA"/>
        </w:rPr>
        <w:t xml:space="preserve"> </w:t>
      </w:r>
      <w:r w:rsidR="0079031B" w:rsidRPr="00EE0B2C">
        <w:rPr>
          <w:rFonts w:cs="Times New Roman"/>
          <w:szCs w:val="24"/>
          <w:lang w:val="uk-UA"/>
        </w:rPr>
        <w:t>(</w:t>
      </w:r>
      <w:r w:rsidRPr="00EE0B2C">
        <w:rPr>
          <w:rFonts w:eastAsia="Times New Roman" w:cs="Times New Roman"/>
          <w:szCs w:val="24"/>
          <w:lang w:val="uk-UA"/>
        </w:rPr>
        <w:t>ст</w:t>
      </w:r>
      <w:r w:rsidR="0079031B" w:rsidRPr="00EE0B2C">
        <w:rPr>
          <w:rFonts w:eastAsia="Times New Roman" w:cs="Times New Roman"/>
          <w:szCs w:val="24"/>
          <w:lang w:val="uk-UA"/>
        </w:rPr>
        <w:t xml:space="preserve">аття </w:t>
      </w:r>
      <w:r w:rsidRPr="00EE0B2C">
        <w:rPr>
          <w:rFonts w:eastAsia="Times New Roman" w:cs="Times New Roman"/>
          <w:szCs w:val="24"/>
          <w:lang w:val="uk-UA"/>
        </w:rPr>
        <w:t>13</w:t>
      </w:r>
      <w:r w:rsidR="0079031B" w:rsidRPr="00EE0B2C">
        <w:rPr>
          <w:rFonts w:eastAsia="Times New Roman" w:cs="Times New Roman"/>
          <w:szCs w:val="24"/>
          <w:lang w:val="uk-UA"/>
        </w:rPr>
        <w:t>)</w:t>
      </w:r>
      <w:r w:rsidRPr="00EE0B2C">
        <w:rPr>
          <w:rFonts w:eastAsia="Times New Roman" w:cs="Times New Roman"/>
          <w:szCs w:val="24"/>
          <w:lang w:val="uk-UA"/>
        </w:rPr>
        <w:t xml:space="preserve"> роботодавець зобов'язаний реалізувати комплексні заходи для досягнення встановлених нормативів та підвищення існуючого рівня охорони праці, впроваджувати </w:t>
      </w:r>
      <w:r w:rsidR="00357A03" w:rsidRPr="00EE0B2C">
        <w:rPr>
          <w:rFonts w:eastAsia="Times New Roman" w:cs="Times New Roman"/>
          <w:szCs w:val="24"/>
          <w:lang w:val="uk-UA"/>
        </w:rPr>
        <w:t>новітні</w:t>
      </w:r>
      <w:r w:rsidRPr="00EE0B2C">
        <w:rPr>
          <w:rFonts w:eastAsia="Times New Roman" w:cs="Times New Roman"/>
          <w:szCs w:val="24"/>
          <w:lang w:val="uk-UA"/>
        </w:rPr>
        <w:t xml:space="preserve"> технології, досягнення науки </w:t>
      </w:r>
      <w:r w:rsidR="00357A03" w:rsidRPr="00EE0B2C">
        <w:rPr>
          <w:rFonts w:eastAsia="Times New Roman" w:cs="Times New Roman"/>
          <w:szCs w:val="24"/>
          <w:lang w:val="uk-UA"/>
        </w:rPr>
        <w:t>та</w:t>
      </w:r>
      <w:r w:rsidRPr="00EE0B2C">
        <w:rPr>
          <w:rFonts w:eastAsia="Times New Roman" w:cs="Times New Roman"/>
          <w:szCs w:val="24"/>
          <w:lang w:val="uk-UA"/>
        </w:rPr>
        <w:t xml:space="preserve"> техніки, засоби механізації та автоматизації виробництва, вимоги ергономіки, позитивний досвід з охорони праці</w:t>
      </w:r>
      <w:r w:rsidR="0079031B" w:rsidRPr="00EE0B2C">
        <w:rPr>
          <w:rFonts w:eastAsia="Times New Roman" w:cs="Times New Roman"/>
          <w:szCs w:val="24"/>
          <w:lang w:val="uk-UA"/>
        </w:rPr>
        <w:t>. В</w:t>
      </w:r>
      <w:r w:rsidRPr="00EE0B2C">
        <w:rPr>
          <w:rFonts w:eastAsia="Times New Roman" w:cs="Times New Roman"/>
          <w:szCs w:val="24"/>
          <w:lang w:val="uk-UA"/>
        </w:rPr>
        <w:t>ідповідно п.</w:t>
      </w:r>
      <w:r w:rsidR="00B51DBC" w:rsidRPr="00EE0B2C">
        <w:rPr>
          <w:rFonts w:eastAsia="Times New Roman" w:cs="Times New Roman"/>
          <w:szCs w:val="24"/>
          <w:lang w:val="uk-UA"/>
        </w:rPr>
        <w:t xml:space="preserve"> </w:t>
      </w:r>
      <w:r w:rsidRPr="00EE0B2C">
        <w:rPr>
          <w:rFonts w:eastAsia="Times New Roman" w:cs="Times New Roman"/>
          <w:szCs w:val="24"/>
          <w:lang w:val="uk-UA"/>
        </w:rPr>
        <w:t>1.3, розділу I НПАОП 0.00-6.03-93 "Порядок опрацювання і затвердження роботодавцем нормативних актів з охорони праці, що діють на підприємстві"</w:t>
      </w:r>
      <w:r w:rsidR="00403E76" w:rsidRPr="00403E76">
        <w:rPr>
          <w:rFonts w:eastAsia="Times New Roman" w:cs="Times New Roman"/>
          <w:szCs w:val="24"/>
          <w:lang w:val="uk-UA"/>
        </w:rPr>
        <w:t xml:space="preserve"> </w:t>
      </w:r>
      <w:r w:rsidR="00403E76" w:rsidRPr="004D24BE">
        <w:rPr>
          <w:rFonts w:eastAsia="Times New Roman" w:cs="Times New Roman"/>
          <w:szCs w:val="24"/>
          <w:lang w:val="uk-UA"/>
        </w:rPr>
        <w:t>[2]</w:t>
      </w:r>
      <w:r w:rsidRPr="004D24BE">
        <w:rPr>
          <w:rFonts w:eastAsia="Times New Roman" w:cs="Times New Roman"/>
          <w:szCs w:val="24"/>
          <w:lang w:val="uk-UA"/>
        </w:rPr>
        <w:t>,</w:t>
      </w:r>
      <w:r w:rsidRPr="00EE0B2C">
        <w:rPr>
          <w:rFonts w:eastAsia="Times New Roman" w:cs="Times New Roman"/>
          <w:szCs w:val="24"/>
          <w:lang w:val="uk-UA"/>
        </w:rPr>
        <w:t xml:space="preserve"> впровадження системи безпечної праці як локального нормативного акту підприємства </w:t>
      </w:r>
      <w:r w:rsidR="0079031B" w:rsidRPr="00EE0B2C">
        <w:rPr>
          <w:rFonts w:eastAsia="Times New Roman" w:cs="Times New Roman"/>
          <w:szCs w:val="24"/>
          <w:lang w:val="uk-UA"/>
        </w:rPr>
        <w:t>дає можливість:</w:t>
      </w:r>
    </w:p>
    <w:p w14:paraId="7E97B179" w14:textId="77777777" w:rsidR="0079031B" w:rsidRPr="00EE0B2C" w:rsidRDefault="00D75538" w:rsidP="00323DFB">
      <w:pPr>
        <w:pStyle w:val="a4"/>
        <w:numPr>
          <w:ilvl w:val="0"/>
          <w:numId w:val="15"/>
        </w:numPr>
        <w:ind w:left="0" w:firstLine="426"/>
        <w:jc w:val="both"/>
        <w:rPr>
          <w:rFonts w:eastAsia="Times New Roman" w:cs="Times New Roman"/>
          <w:szCs w:val="24"/>
          <w:lang w:val="uk-UA"/>
        </w:rPr>
      </w:pPr>
      <w:r w:rsidRPr="00EE0B2C">
        <w:rPr>
          <w:rFonts w:eastAsia="Times New Roman" w:cs="Times New Roman"/>
          <w:szCs w:val="24"/>
          <w:lang w:val="uk-UA"/>
        </w:rPr>
        <w:t>побудувати чітку систему управління охороною праці</w:t>
      </w:r>
      <w:r w:rsidR="0079031B" w:rsidRPr="00EE0B2C">
        <w:rPr>
          <w:rFonts w:eastAsia="Times New Roman" w:cs="Times New Roman"/>
          <w:szCs w:val="24"/>
          <w:lang w:val="uk-UA"/>
        </w:rPr>
        <w:t>;</w:t>
      </w:r>
    </w:p>
    <w:p w14:paraId="1C806EB6" w14:textId="77777777" w:rsidR="0079031B" w:rsidRPr="00EE0B2C" w:rsidRDefault="00D75538" w:rsidP="00323DFB">
      <w:pPr>
        <w:pStyle w:val="a4"/>
        <w:numPr>
          <w:ilvl w:val="0"/>
          <w:numId w:val="15"/>
        </w:numPr>
        <w:ind w:left="0" w:firstLine="426"/>
        <w:jc w:val="both"/>
        <w:rPr>
          <w:rFonts w:eastAsia="Times New Roman" w:cs="Times New Roman"/>
          <w:szCs w:val="24"/>
          <w:lang w:val="uk-UA"/>
        </w:rPr>
      </w:pPr>
      <w:r w:rsidRPr="00EE0B2C">
        <w:rPr>
          <w:rFonts w:eastAsia="Times New Roman" w:cs="Times New Roman"/>
          <w:szCs w:val="24"/>
          <w:lang w:val="uk-UA"/>
        </w:rPr>
        <w:t>забезпечит</w:t>
      </w:r>
      <w:r w:rsidR="0079031B" w:rsidRPr="00EE0B2C">
        <w:rPr>
          <w:rFonts w:eastAsia="Times New Roman" w:cs="Times New Roman"/>
          <w:szCs w:val="24"/>
          <w:lang w:val="uk-UA"/>
        </w:rPr>
        <w:t>и</w:t>
      </w:r>
      <w:r w:rsidRPr="00EE0B2C">
        <w:rPr>
          <w:rFonts w:eastAsia="Times New Roman" w:cs="Times New Roman"/>
          <w:szCs w:val="24"/>
          <w:lang w:val="uk-UA"/>
        </w:rPr>
        <w:t xml:space="preserve"> в кожному структурному підрозділі і на робочому місці безпечн</w:t>
      </w:r>
      <w:r w:rsidR="0079031B" w:rsidRPr="00EE0B2C">
        <w:rPr>
          <w:rFonts w:eastAsia="Times New Roman" w:cs="Times New Roman"/>
          <w:szCs w:val="24"/>
          <w:lang w:val="uk-UA"/>
        </w:rPr>
        <w:t>і та</w:t>
      </w:r>
      <w:r w:rsidRPr="00EE0B2C">
        <w:rPr>
          <w:rFonts w:eastAsia="Times New Roman" w:cs="Times New Roman"/>
          <w:szCs w:val="24"/>
          <w:lang w:val="uk-UA"/>
        </w:rPr>
        <w:t xml:space="preserve"> нешкідлив</w:t>
      </w:r>
      <w:r w:rsidR="0079031B" w:rsidRPr="00EE0B2C">
        <w:rPr>
          <w:rFonts w:eastAsia="Times New Roman" w:cs="Times New Roman"/>
          <w:szCs w:val="24"/>
          <w:lang w:val="uk-UA"/>
        </w:rPr>
        <w:t>і</w:t>
      </w:r>
      <w:r w:rsidRPr="00EE0B2C">
        <w:rPr>
          <w:rFonts w:eastAsia="Times New Roman" w:cs="Times New Roman"/>
          <w:szCs w:val="24"/>
          <w:lang w:val="uk-UA"/>
        </w:rPr>
        <w:t xml:space="preserve"> умов</w:t>
      </w:r>
      <w:r w:rsidR="0079031B" w:rsidRPr="00EE0B2C">
        <w:rPr>
          <w:rFonts w:eastAsia="Times New Roman" w:cs="Times New Roman"/>
          <w:szCs w:val="24"/>
          <w:lang w:val="uk-UA"/>
        </w:rPr>
        <w:t>и</w:t>
      </w:r>
      <w:r w:rsidRPr="00EE0B2C">
        <w:rPr>
          <w:rFonts w:eastAsia="Times New Roman" w:cs="Times New Roman"/>
          <w:szCs w:val="24"/>
          <w:lang w:val="uk-UA"/>
        </w:rPr>
        <w:t xml:space="preserve"> праці</w:t>
      </w:r>
      <w:r w:rsidR="0079031B" w:rsidRPr="00EE0B2C">
        <w:rPr>
          <w:rFonts w:eastAsia="Times New Roman" w:cs="Times New Roman"/>
          <w:szCs w:val="24"/>
          <w:lang w:val="uk-UA"/>
        </w:rPr>
        <w:t>;</w:t>
      </w:r>
    </w:p>
    <w:p w14:paraId="06240A6C" w14:textId="77777777" w:rsidR="0079031B" w:rsidRPr="00EE0B2C" w:rsidRDefault="00D75538" w:rsidP="00323DFB">
      <w:pPr>
        <w:pStyle w:val="a4"/>
        <w:numPr>
          <w:ilvl w:val="0"/>
          <w:numId w:val="15"/>
        </w:numPr>
        <w:ind w:left="0" w:firstLine="426"/>
        <w:jc w:val="both"/>
        <w:rPr>
          <w:rFonts w:eastAsia="Times New Roman" w:cs="Times New Roman"/>
          <w:szCs w:val="24"/>
          <w:lang w:val="uk-UA"/>
        </w:rPr>
      </w:pPr>
      <w:r w:rsidRPr="00EE0B2C">
        <w:rPr>
          <w:rFonts w:eastAsia="Times New Roman" w:cs="Times New Roman"/>
          <w:szCs w:val="24"/>
          <w:lang w:val="uk-UA"/>
        </w:rPr>
        <w:t>встановит</w:t>
      </w:r>
      <w:r w:rsidR="0079031B" w:rsidRPr="00EE0B2C">
        <w:rPr>
          <w:rFonts w:eastAsia="Times New Roman" w:cs="Times New Roman"/>
          <w:szCs w:val="24"/>
          <w:lang w:val="uk-UA"/>
        </w:rPr>
        <w:t>и</w:t>
      </w:r>
      <w:r w:rsidRPr="00EE0B2C">
        <w:rPr>
          <w:rFonts w:eastAsia="Times New Roman" w:cs="Times New Roman"/>
          <w:szCs w:val="24"/>
          <w:lang w:val="uk-UA"/>
        </w:rPr>
        <w:t xml:space="preserve"> правила виконання робіт і поведінки працівників на території підприємства, у виробничих приміщеннях, на будівельних майданчиках робочих місцях. </w:t>
      </w:r>
    </w:p>
    <w:p w14:paraId="2FB07D98" w14:textId="77777777" w:rsidR="00A91EC7" w:rsidRPr="00EE0B2C" w:rsidRDefault="0079031B" w:rsidP="002E6F1C">
      <w:pPr>
        <w:spacing w:before="120"/>
        <w:ind w:firstLine="567"/>
        <w:jc w:val="both"/>
        <w:rPr>
          <w:rFonts w:eastAsia="Times New Roman" w:cs="Times New Roman"/>
          <w:szCs w:val="24"/>
          <w:lang w:val="uk-UA"/>
        </w:rPr>
      </w:pPr>
      <w:r w:rsidRPr="00EE0B2C">
        <w:rPr>
          <w:rFonts w:eastAsia="Times New Roman" w:cs="Times New Roman"/>
          <w:szCs w:val="24"/>
          <w:lang w:val="uk-UA"/>
        </w:rPr>
        <w:t>Існують</w:t>
      </w:r>
      <w:r w:rsidR="00D75538" w:rsidRPr="00EE0B2C">
        <w:rPr>
          <w:rFonts w:eastAsia="Times New Roman" w:cs="Times New Roman"/>
          <w:szCs w:val="24"/>
          <w:lang w:val="uk-UA"/>
        </w:rPr>
        <w:t xml:space="preserve"> вимог</w:t>
      </w:r>
      <w:r w:rsidRPr="00EE0B2C">
        <w:rPr>
          <w:rFonts w:eastAsia="Times New Roman" w:cs="Times New Roman"/>
          <w:szCs w:val="24"/>
          <w:lang w:val="uk-UA"/>
        </w:rPr>
        <w:t>и</w:t>
      </w:r>
      <w:r w:rsidR="00D75538" w:rsidRPr="00EE0B2C">
        <w:rPr>
          <w:rFonts w:eastAsia="Times New Roman" w:cs="Times New Roman"/>
          <w:szCs w:val="24"/>
          <w:lang w:val="uk-UA"/>
        </w:rPr>
        <w:t xml:space="preserve"> у оформлені інфографіки (</w:t>
      </w:r>
      <w:r w:rsidR="00357A03" w:rsidRPr="00EE0B2C">
        <w:rPr>
          <w:rFonts w:eastAsia="Times New Roman" w:cs="Times New Roman"/>
          <w:szCs w:val="24"/>
          <w:lang w:val="uk-UA"/>
        </w:rPr>
        <w:t>т</w:t>
      </w:r>
      <w:r w:rsidR="00D75538" w:rsidRPr="00EE0B2C">
        <w:rPr>
          <w:rFonts w:eastAsia="Times New Roman" w:cs="Times New Roman"/>
          <w:szCs w:val="24"/>
          <w:lang w:val="uk-UA"/>
        </w:rPr>
        <w:t xml:space="preserve">абличної форми інструкції з безпечної праці) </w:t>
      </w:r>
      <w:r w:rsidRPr="00EE0B2C">
        <w:rPr>
          <w:rFonts w:eastAsia="Times New Roman" w:cs="Times New Roman"/>
          <w:szCs w:val="24"/>
          <w:lang w:val="uk-UA"/>
        </w:rPr>
        <w:t>у вигляді</w:t>
      </w:r>
      <w:r w:rsidR="00D75538" w:rsidRPr="00EE0B2C">
        <w:rPr>
          <w:rFonts w:eastAsia="Times New Roman" w:cs="Times New Roman"/>
          <w:szCs w:val="24"/>
          <w:lang w:val="uk-UA"/>
        </w:rPr>
        <w:t xml:space="preserve"> додатків до типових інструкцій за професіями та видами робіт, відповідно до п.5, розділу II та розділу III </w:t>
      </w:r>
      <w:bookmarkStart w:id="109" w:name="_Hlk85378785"/>
      <w:r w:rsidR="00D75538" w:rsidRPr="00EE0B2C">
        <w:rPr>
          <w:rFonts w:eastAsia="Times New Roman" w:cs="Times New Roman"/>
          <w:szCs w:val="24"/>
          <w:lang w:val="uk-UA"/>
        </w:rPr>
        <w:t>ДНАОП 0.00-4.15-98 "Положення про розробку інструкцій з охорони праці"</w:t>
      </w:r>
      <w:bookmarkEnd w:id="109"/>
      <w:r w:rsidR="00403E76" w:rsidRPr="00403E76">
        <w:rPr>
          <w:rFonts w:eastAsia="Times New Roman" w:cs="Times New Roman"/>
          <w:szCs w:val="24"/>
          <w:lang w:val="uk-UA"/>
        </w:rPr>
        <w:t xml:space="preserve"> </w:t>
      </w:r>
      <w:r w:rsidR="00403E76" w:rsidRPr="006745A7">
        <w:rPr>
          <w:rFonts w:eastAsia="Times New Roman" w:cs="Times New Roman"/>
          <w:szCs w:val="24"/>
          <w:lang w:val="uk-UA"/>
        </w:rPr>
        <w:t>[3]</w:t>
      </w:r>
      <w:r w:rsidRPr="006745A7">
        <w:rPr>
          <w:rFonts w:eastAsia="Times New Roman" w:cs="Times New Roman"/>
          <w:szCs w:val="24"/>
          <w:lang w:val="uk-UA"/>
        </w:rPr>
        <w:t>.</w:t>
      </w:r>
      <w:r w:rsidRPr="00EE0B2C">
        <w:rPr>
          <w:rFonts w:eastAsia="Times New Roman" w:cs="Times New Roman"/>
          <w:szCs w:val="24"/>
          <w:lang w:val="uk-UA"/>
        </w:rPr>
        <w:t xml:space="preserve"> Пе</w:t>
      </w:r>
      <w:r w:rsidR="00D75538" w:rsidRPr="00EE0B2C">
        <w:rPr>
          <w:rFonts w:eastAsia="Times New Roman" w:cs="Times New Roman"/>
          <w:szCs w:val="24"/>
          <w:lang w:val="uk-UA"/>
        </w:rPr>
        <w:t xml:space="preserve">редбачено, що текст інструкції </w:t>
      </w:r>
      <w:r w:rsidRPr="00EE0B2C">
        <w:rPr>
          <w:rFonts w:eastAsia="Times New Roman" w:cs="Times New Roman"/>
          <w:szCs w:val="24"/>
          <w:lang w:val="uk-UA"/>
        </w:rPr>
        <w:t xml:space="preserve">має </w:t>
      </w:r>
      <w:r w:rsidR="00D75538" w:rsidRPr="00EE0B2C">
        <w:rPr>
          <w:rFonts w:eastAsia="Times New Roman" w:cs="Times New Roman"/>
          <w:szCs w:val="24"/>
          <w:lang w:val="uk-UA"/>
        </w:rPr>
        <w:t>бу</w:t>
      </w:r>
      <w:r w:rsidRPr="00EE0B2C">
        <w:rPr>
          <w:rFonts w:eastAsia="Times New Roman" w:cs="Times New Roman"/>
          <w:szCs w:val="24"/>
          <w:lang w:val="uk-UA"/>
        </w:rPr>
        <w:t>ти</w:t>
      </w:r>
      <w:r w:rsidR="00D75538" w:rsidRPr="00EE0B2C">
        <w:rPr>
          <w:rFonts w:eastAsia="Times New Roman" w:cs="Times New Roman"/>
          <w:szCs w:val="24"/>
          <w:lang w:val="uk-UA"/>
        </w:rPr>
        <w:t xml:space="preserve"> стислим, зрозумілим, конкретним (без можливості різного тлумачення)</w:t>
      </w:r>
      <w:r w:rsidR="00357A03" w:rsidRPr="00EE0B2C">
        <w:rPr>
          <w:rFonts w:eastAsia="Times New Roman" w:cs="Times New Roman"/>
          <w:szCs w:val="24"/>
          <w:lang w:val="uk-UA"/>
        </w:rPr>
        <w:t>,</w:t>
      </w:r>
      <w:r w:rsidR="00D75538" w:rsidRPr="00EE0B2C">
        <w:rPr>
          <w:rFonts w:eastAsia="Times New Roman" w:cs="Times New Roman"/>
          <w:szCs w:val="24"/>
          <w:lang w:val="uk-UA"/>
        </w:rPr>
        <w:t xml:space="preserve"> для наочності окремі вимоги мож</w:t>
      </w:r>
      <w:r w:rsidR="00357A03" w:rsidRPr="00EE0B2C">
        <w:rPr>
          <w:rFonts w:eastAsia="Times New Roman" w:cs="Times New Roman"/>
          <w:szCs w:val="24"/>
          <w:lang w:val="uk-UA"/>
        </w:rPr>
        <w:t>на</w:t>
      </w:r>
      <w:r w:rsidR="00D75538" w:rsidRPr="00EE0B2C">
        <w:rPr>
          <w:rFonts w:eastAsia="Times New Roman" w:cs="Times New Roman"/>
          <w:szCs w:val="24"/>
          <w:lang w:val="uk-UA"/>
        </w:rPr>
        <w:t xml:space="preserve"> ілюструвати малюнками, схемами, кресленнями тощо. </w:t>
      </w:r>
      <w:r w:rsidRPr="00EE0B2C">
        <w:rPr>
          <w:rFonts w:eastAsia="Times New Roman" w:cs="Times New Roman"/>
          <w:szCs w:val="24"/>
          <w:lang w:val="uk-UA"/>
        </w:rPr>
        <w:t>Такі інструкції</w:t>
      </w:r>
      <w:r w:rsidR="00D75538" w:rsidRPr="00EE0B2C">
        <w:rPr>
          <w:rFonts w:eastAsia="Times New Roman" w:cs="Times New Roman"/>
          <w:szCs w:val="24"/>
          <w:lang w:val="uk-UA"/>
        </w:rPr>
        <w:t xml:space="preserve"> д</w:t>
      </w:r>
      <w:r w:rsidRPr="00EE0B2C">
        <w:rPr>
          <w:rFonts w:eastAsia="Times New Roman" w:cs="Times New Roman"/>
          <w:szCs w:val="24"/>
          <w:lang w:val="uk-UA"/>
        </w:rPr>
        <w:t>ають можливість</w:t>
      </w:r>
      <w:r w:rsidR="00D75538" w:rsidRPr="00EE0B2C">
        <w:rPr>
          <w:rFonts w:eastAsia="Times New Roman" w:cs="Times New Roman"/>
          <w:szCs w:val="24"/>
          <w:lang w:val="uk-UA"/>
        </w:rPr>
        <w:t xml:space="preserve"> підвищити зацікавленість </w:t>
      </w:r>
      <w:r w:rsidRPr="00EE0B2C">
        <w:rPr>
          <w:rFonts w:eastAsia="Times New Roman" w:cs="Times New Roman"/>
          <w:szCs w:val="24"/>
          <w:lang w:val="uk-UA"/>
        </w:rPr>
        <w:t>працівників</w:t>
      </w:r>
      <w:r w:rsidR="00D75538" w:rsidRPr="00EE0B2C">
        <w:rPr>
          <w:rFonts w:eastAsia="Times New Roman" w:cs="Times New Roman"/>
          <w:szCs w:val="24"/>
          <w:lang w:val="uk-UA"/>
        </w:rPr>
        <w:t xml:space="preserve"> до вивчення безпечних методів та прийомів виконання робіт</w:t>
      </w:r>
      <w:r w:rsidR="00357A03" w:rsidRPr="00EE0B2C">
        <w:rPr>
          <w:rFonts w:eastAsia="Times New Roman" w:cs="Times New Roman"/>
          <w:szCs w:val="24"/>
          <w:lang w:val="uk-UA"/>
        </w:rPr>
        <w:t>,</w:t>
      </w:r>
      <w:r w:rsidR="00D75538" w:rsidRPr="00EE0B2C">
        <w:rPr>
          <w:rFonts w:eastAsia="Times New Roman" w:cs="Times New Roman"/>
          <w:szCs w:val="24"/>
          <w:lang w:val="uk-UA"/>
        </w:rPr>
        <w:t xml:space="preserve"> конкретизувати вимоги </w:t>
      </w:r>
      <w:r w:rsidR="00D75538" w:rsidRPr="00EE0B2C">
        <w:rPr>
          <w:rFonts w:eastAsia="Times New Roman" w:cs="Times New Roman"/>
          <w:szCs w:val="24"/>
          <w:lang w:val="uk-UA"/>
        </w:rPr>
        <w:lastRenderedPageBreak/>
        <w:t xml:space="preserve">охорони праці до </w:t>
      </w:r>
      <w:r w:rsidRPr="00EE0B2C">
        <w:rPr>
          <w:rFonts w:eastAsia="Times New Roman" w:cs="Times New Roman"/>
          <w:szCs w:val="24"/>
          <w:lang w:val="uk-UA"/>
        </w:rPr>
        <w:t xml:space="preserve">професійної діяльності та </w:t>
      </w:r>
      <w:r w:rsidR="00D75538" w:rsidRPr="00EE0B2C">
        <w:rPr>
          <w:rFonts w:eastAsia="Times New Roman" w:cs="Times New Roman"/>
          <w:szCs w:val="24"/>
          <w:lang w:val="uk-UA"/>
        </w:rPr>
        <w:t>виду робіт з урахуванням специфіки виробництва</w:t>
      </w:r>
      <w:r w:rsidR="00357A03" w:rsidRPr="00EE0B2C">
        <w:rPr>
          <w:rFonts w:eastAsia="Times New Roman" w:cs="Times New Roman"/>
          <w:szCs w:val="24"/>
          <w:lang w:val="uk-UA"/>
        </w:rPr>
        <w:t>,</w:t>
      </w:r>
      <w:r w:rsidR="00D75538" w:rsidRPr="00EE0B2C">
        <w:rPr>
          <w:rFonts w:eastAsia="Times New Roman" w:cs="Times New Roman"/>
          <w:szCs w:val="24"/>
          <w:lang w:val="uk-UA"/>
        </w:rPr>
        <w:t xml:space="preserve"> розмістити інфографіку на зручних видимих зонах робочого місця. </w:t>
      </w:r>
    </w:p>
    <w:p w14:paraId="20CEF814" w14:textId="77777777" w:rsidR="0087036D" w:rsidRPr="00EE0B2C" w:rsidRDefault="0087036D" w:rsidP="005244CF">
      <w:pPr>
        <w:tabs>
          <w:tab w:val="left" w:pos="567"/>
        </w:tabs>
        <w:ind w:firstLine="567"/>
        <w:contextualSpacing/>
        <w:jc w:val="both"/>
        <w:rPr>
          <w:rFonts w:eastAsia="Times New Roman" w:cs="Times New Roman"/>
          <w:szCs w:val="24"/>
          <w:lang w:val="uk-UA" w:eastAsia="uk-UA"/>
        </w:rPr>
      </w:pPr>
      <w:r w:rsidRPr="00EE0B2C">
        <w:rPr>
          <w:rFonts w:eastAsia="Times New Roman" w:cs="Times New Roman"/>
          <w:szCs w:val="24"/>
          <w:lang w:val="uk-UA" w:eastAsia="uk-UA"/>
        </w:rPr>
        <w:t>Система безпечної праці складається з п’яти кроків, які доволі просто реалізувати, маючи досвід з ризик-орієнтованого підходу.</w:t>
      </w:r>
    </w:p>
    <w:p w14:paraId="3F0FD229" w14:textId="77777777" w:rsidR="0087036D" w:rsidRPr="00EE0B2C" w:rsidRDefault="0087036D" w:rsidP="002E6F1C">
      <w:pPr>
        <w:tabs>
          <w:tab w:val="left" w:pos="567"/>
        </w:tabs>
        <w:spacing w:before="120"/>
        <w:ind w:firstLine="567"/>
        <w:jc w:val="both"/>
        <w:rPr>
          <w:rFonts w:eastAsia="Times New Roman" w:cs="Times New Roman"/>
          <w:szCs w:val="24"/>
          <w:lang w:val="uk-UA" w:eastAsia="uk-UA"/>
        </w:rPr>
      </w:pPr>
      <w:r w:rsidRPr="00EE0B2C">
        <w:rPr>
          <w:rFonts w:eastAsia="Times New Roman" w:cs="Times New Roman"/>
          <w:b/>
          <w:bCs/>
          <w:szCs w:val="24"/>
          <w:lang w:val="uk-UA" w:eastAsia="uk-UA"/>
        </w:rPr>
        <w:t>Крок 1.</w:t>
      </w:r>
      <w:r w:rsidRPr="00EE0B2C">
        <w:rPr>
          <w:rFonts w:eastAsia="Times New Roman" w:cs="Times New Roman"/>
          <w:szCs w:val="24"/>
          <w:lang w:val="uk-UA" w:eastAsia="uk-UA"/>
        </w:rPr>
        <w:t xml:space="preserve"> </w:t>
      </w:r>
      <w:r w:rsidR="00874D1E" w:rsidRPr="00EE0B2C">
        <w:rPr>
          <w:rFonts w:eastAsiaTheme="majorEastAsia" w:cs="Times New Roman"/>
          <w:i/>
          <w:iCs/>
          <w:szCs w:val="24"/>
          <w:lang w:val="uk-UA"/>
        </w:rPr>
        <w:t>Оцінка робочих завдань.</w:t>
      </w:r>
      <w:r w:rsidR="00874D1E" w:rsidRPr="00EE0B2C">
        <w:rPr>
          <w:rFonts w:eastAsia="Times New Roman" w:cs="Times New Roman"/>
          <w:szCs w:val="24"/>
          <w:lang w:val="uk-UA" w:eastAsia="uk-UA"/>
        </w:rPr>
        <w:t xml:space="preserve"> Відбувається </w:t>
      </w:r>
      <w:r w:rsidRPr="00EE0B2C">
        <w:rPr>
          <w:rFonts w:eastAsia="Times New Roman" w:cs="Times New Roman"/>
          <w:szCs w:val="24"/>
          <w:lang w:val="uk-UA" w:eastAsia="uk-UA"/>
        </w:rPr>
        <w:t>ретельн</w:t>
      </w:r>
      <w:r w:rsidR="00874D1E" w:rsidRPr="00EE0B2C">
        <w:rPr>
          <w:rFonts w:eastAsia="Times New Roman" w:cs="Times New Roman"/>
          <w:szCs w:val="24"/>
          <w:lang w:val="uk-UA" w:eastAsia="uk-UA"/>
        </w:rPr>
        <w:t>а</w:t>
      </w:r>
      <w:r w:rsidRPr="00EE0B2C">
        <w:rPr>
          <w:rFonts w:eastAsia="Times New Roman" w:cs="Times New Roman"/>
          <w:szCs w:val="24"/>
          <w:lang w:val="uk-UA" w:eastAsia="uk-UA"/>
        </w:rPr>
        <w:t xml:space="preserve"> оцінк</w:t>
      </w:r>
      <w:r w:rsidR="00874D1E" w:rsidRPr="00EE0B2C">
        <w:rPr>
          <w:rFonts w:eastAsia="Times New Roman" w:cs="Times New Roman"/>
          <w:szCs w:val="24"/>
          <w:lang w:val="uk-UA" w:eastAsia="uk-UA"/>
        </w:rPr>
        <w:t>а</w:t>
      </w:r>
      <w:r w:rsidRPr="00EE0B2C">
        <w:rPr>
          <w:rFonts w:eastAsia="Times New Roman" w:cs="Times New Roman"/>
          <w:szCs w:val="24"/>
          <w:lang w:val="uk-UA" w:eastAsia="uk-UA"/>
        </w:rPr>
        <w:t xml:space="preserve"> всіх аспектів діяльності працівників зокрема чи компанії </w:t>
      </w:r>
      <w:r w:rsidR="00874D1E" w:rsidRPr="00EE0B2C">
        <w:rPr>
          <w:rFonts w:eastAsia="Times New Roman" w:cs="Times New Roman"/>
          <w:szCs w:val="24"/>
          <w:lang w:val="uk-UA" w:eastAsia="uk-UA"/>
        </w:rPr>
        <w:t>загадом</w:t>
      </w:r>
      <w:r w:rsidRPr="00EE0B2C">
        <w:rPr>
          <w:rFonts w:eastAsia="Times New Roman" w:cs="Times New Roman"/>
          <w:szCs w:val="24"/>
          <w:lang w:val="uk-UA" w:eastAsia="uk-UA"/>
        </w:rPr>
        <w:t>.</w:t>
      </w:r>
      <w:r w:rsidR="00874D1E" w:rsidRPr="00EE0B2C">
        <w:rPr>
          <w:rFonts w:eastAsia="Times New Roman" w:cs="Times New Roman"/>
          <w:szCs w:val="24"/>
          <w:lang w:val="uk-UA" w:eastAsia="uk-UA"/>
        </w:rPr>
        <w:t xml:space="preserve"> </w:t>
      </w:r>
      <w:r w:rsidRPr="00EE0B2C">
        <w:rPr>
          <w:rFonts w:eastAsia="Times New Roman" w:cs="Times New Roman"/>
          <w:szCs w:val="24"/>
          <w:lang w:val="uk-UA" w:eastAsia="uk-UA"/>
        </w:rPr>
        <w:t xml:space="preserve">Для підказки рекомендується у письмовій формі надати відповіді на </w:t>
      </w:r>
      <w:r w:rsidR="00874D1E" w:rsidRPr="00EE0B2C">
        <w:rPr>
          <w:rFonts w:eastAsia="Times New Roman" w:cs="Times New Roman"/>
          <w:szCs w:val="24"/>
          <w:lang w:val="uk-UA" w:eastAsia="uk-UA"/>
        </w:rPr>
        <w:t>такі</w:t>
      </w:r>
      <w:r w:rsidRPr="00EE0B2C">
        <w:rPr>
          <w:rFonts w:eastAsia="Times New Roman" w:cs="Times New Roman"/>
          <w:szCs w:val="24"/>
          <w:lang w:val="uk-UA" w:eastAsia="uk-UA"/>
        </w:rPr>
        <w:t xml:space="preserve"> запитання</w:t>
      </w:r>
      <w:r w:rsidR="00AE123C" w:rsidRPr="00EE0B2C">
        <w:rPr>
          <w:rFonts w:eastAsia="Times New Roman" w:cs="Times New Roman"/>
          <w:szCs w:val="24"/>
          <w:lang w:val="uk-UA" w:eastAsia="uk-UA"/>
        </w:rPr>
        <w:t>:</w:t>
      </w:r>
    </w:p>
    <w:p w14:paraId="5CFE3FE4" w14:textId="77777777" w:rsidR="0087036D" w:rsidRPr="00EE0B2C" w:rsidRDefault="0087036D" w:rsidP="005244CF">
      <w:pPr>
        <w:numPr>
          <w:ilvl w:val="0"/>
          <w:numId w:val="1"/>
        </w:numPr>
        <w:shd w:val="clear" w:color="auto" w:fill="FFFFFF"/>
        <w:ind w:left="0" w:firstLine="567"/>
        <w:contextualSpacing/>
        <w:jc w:val="both"/>
        <w:rPr>
          <w:rFonts w:eastAsia="Times New Roman" w:cs="Times New Roman"/>
          <w:szCs w:val="24"/>
          <w:lang w:val="uk-UA" w:eastAsia="uk-UA"/>
        </w:rPr>
      </w:pPr>
      <w:r w:rsidRPr="00EE0B2C">
        <w:rPr>
          <w:rFonts w:eastAsia="Times New Roman" w:cs="Times New Roman"/>
          <w:szCs w:val="24"/>
          <w:lang w:val="uk-UA" w:eastAsia="uk-UA"/>
        </w:rPr>
        <w:t xml:space="preserve">що </w:t>
      </w:r>
      <w:r w:rsidR="00257F8F" w:rsidRPr="00EE0B2C">
        <w:rPr>
          <w:rFonts w:eastAsia="Times New Roman" w:cs="Times New Roman"/>
          <w:szCs w:val="24"/>
          <w:lang w:val="uk-UA" w:eastAsia="uk-UA"/>
        </w:rPr>
        <w:t>застосовують</w:t>
      </w:r>
      <w:r w:rsidRPr="00EE0B2C">
        <w:rPr>
          <w:rFonts w:eastAsia="Times New Roman" w:cs="Times New Roman"/>
          <w:szCs w:val="24"/>
          <w:lang w:val="uk-UA" w:eastAsia="uk-UA"/>
        </w:rPr>
        <w:t xml:space="preserve"> (обладнання, </w:t>
      </w:r>
      <w:r w:rsidR="00874D1E" w:rsidRPr="00EE0B2C">
        <w:rPr>
          <w:rFonts w:eastAsia="Times New Roman" w:cs="Times New Roman"/>
          <w:szCs w:val="24"/>
          <w:lang w:val="uk-UA" w:eastAsia="uk-UA"/>
        </w:rPr>
        <w:t>сировина</w:t>
      </w:r>
      <w:r w:rsidRPr="00EE0B2C">
        <w:rPr>
          <w:rFonts w:eastAsia="Times New Roman" w:cs="Times New Roman"/>
          <w:szCs w:val="24"/>
          <w:lang w:val="uk-UA" w:eastAsia="uk-UA"/>
        </w:rPr>
        <w:t>, машини, джерела енергії);</w:t>
      </w:r>
    </w:p>
    <w:p w14:paraId="20E5F53B" w14:textId="77777777" w:rsidR="0087036D" w:rsidRPr="00EE0B2C" w:rsidRDefault="0087036D" w:rsidP="005244CF">
      <w:pPr>
        <w:numPr>
          <w:ilvl w:val="0"/>
          <w:numId w:val="1"/>
        </w:numPr>
        <w:shd w:val="clear" w:color="auto" w:fill="FFFFFF"/>
        <w:ind w:left="0" w:firstLine="567"/>
        <w:contextualSpacing/>
        <w:jc w:val="both"/>
        <w:rPr>
          <w:rFonts w:eastAsia="Times New Roman" w:cs="Times New Roman"/>
          <w:szCs w:val="24"/>
          <w:lang w:val="uk-UA" w:eastAsia="uk-UA"/>
        </w:rPr>
      </w:pPr>
      <w:r w:rsidRPr="00EE0B2C">
        <w:rPr>
          <w:rFonts w:eastAsia="Times New Roman" w:cs="Times New Roman"/>
          <w:szCs w:val="24"/>
          <w:lang w:val="uk-UA" w:eastAsia="uk-UA"/>
        </w:rPr>
        <w:t>як</w:t>
      </w:r>
      <w:r w:rsidR="00874D1E" w:rsidRPr="00EE0B2C">
        <w:rPr>
          <w:rFonts w:eastAsia="Times New Roman" w:cs="Times New Roman"/>
          <w:szCs w:val="24"/>
          <w:lang w:val="uk-UA" w:eastAsia="uk-UA"/>
        </w:rPr>
        <w:t>і</w:t>
      </w:r>
      <w:r w:rsidRPr="00EE0B2C">
        <w:rPr>
          <w:rFonts w:eastAsia="Times New Roman" w:cs="Times New Roman"/>
          <w:szCs w:val="24"/>
          <w:lang w:val="uk-UA" w:eastAsia="uk-UA"/>
        </w:rPr>
        <w:t xml:space="preserve"> джерела помилок (можливі помилки </w:t>
      </w:r>
      <w:r w:rsidR="00257F8F" w:rsidRPr="00EE0B2C">
        <w:rPr>
          <w:rFonts w:eastAsia="Times New Roman" w:cs="Times New Roman"/>
          <w:szCs w:val="24"/>
          <w:lang w:val="uk-UA" w:eastAsia="uk-UA"/>
        </w:rPr>
        <w:t>працівників</w:t>
      </w:r>
      <w:r w:rsidRPr="00EE0B2C">
        <w:rPr>
          <w:rFonts w:eastAsia="Times New Roman" w:cs="Times New Roman"/>
          <w:szCs w:val="24"/>
          <w:lang w:val="uk-UA" w:eastAsia="uk-UA"/>
        </w:rPr>
        <w:t xml:space="preserve">, </w:t>
      </w:r>
      <w:r w:rsidR="00874D1E" w:rsidRPr="00EE0B2C">
        <w:rPr>
          <w:rFonts w:eastAsia="Times New Roman" w:cs="Times New Roman"/>
          <w:szCs w:val="24"/>
          <w:lang w:val="uk-UA" w:eastAsia="uk-UA"/>
        </w:rPr>
        <w:t>відмови у роботі устаткування, автоматики</w:t>
      </w:r>
      <w:r w:rsidRPr="00EE0B2C">
        <w:rPr>
          <w:rFonts w:eastAsia="Times New Roman" w:cs="Times New Roman"/>
          <w:szCs w:val="24"/>
          <w:lang w:val="uk-UA" w:eastAsia="uk-UA"/>
        </w:rPr>
        <w:t>);</w:t>
      </w:r>
    </w:p>
    <w:p w14:paraId="30FDA563" w14:textId="77777777" w:rsidR="0087036D" w:rsidRPr="00EE0B2C" w:rsidRDefault="0087036D" w:rsidP="005244CF">
      <w:pPr>
        <w:numPr>
          <w:ilvl w:val="0"/>
          <w:numId w:val="1"/>
        </w:numPr>
        <w:shd w:val="clear" w:color="auto" w:fill="FFFFFF"/>
        <w:ind w:left="0" w:firstLine="567"/>
        <w:contextualSpacing/>
        <w:jc w:val="both"/>
        <w:rPr>
          <w:rFonts w:eastAsia="Times New Roman" w:cs="Times New Roman"/>
          <w:szCs w:val="24"/>
          <w:lang w:val="uk-UA" w:eastAsia="uk-UA"/>
        </w:rPr>
      </w:pPr>
      <w:r w:rsidRPr="00EE0B2C">
        <w:rPr>
          <w:rFonts w:eastAsia="Times New Roman" w:cs="Times New Roman"/>
          <w:szCs w:val="24"/>
          <w:lang w:val="uk-UA" w:eastAsia="uk-UA"/>
        </w:rPr>
        <w:t>де викону</w:t>
      </w:r>
      <w:r w:rsidR="00874D1E" w:rsidRPr="00EE0B2C">
        <w:rPr>
          <w:rFonts w:eastAsia="Times New Roman" w:cs="Times New Roman"/>
          <w:szCs w:val="24"/>
          <w:lang w:val="uk-UA" w:eastAsia="uk-UA"/>
        </w:rPr>
        <w:t>ю</w:t>
      </w:r>
      <w:r w:rsidRPr="00EE0B2C">
        <w:rPr>
          <w:rFonts w:eastAsia="Times New Roman" w:cs="Times New Roman"/>
          <w:szCs w:val="24"/>
          <w:lang w:val="uk-UA" w:eastAsia="uk-UA"/>
        </w:rPr>
        <w:t>ться завдання (</w:t>
      </w:r>
      <w:r w:rsidR="00874D1E" w:rsidRPr="00EE0B2C">
        <w:rPr>
          <w:rFonts w:eastAsia="Times New Roman" w:cs="Times New Roman"/>
          <w:szCs w:val="24"/>
          <w:lang w:val="uk-UA" w:eastAsia="uk-UA"/>
        </w:rPr>
        <w:t xml:space="preserve">параметри </w:t>
      </w:r>
      <w:r w:rsidRPr="00EE0B2C">
        <w:rPr>
          <w:rFonts w:eastAsia="Times New Roman" w:cs="Times New Roman"/>
          <w:szCs w:val="24"/>
          <w:lang w:val="uk-UA" w:eastAsia="uk-UA"/>
        </w:rPr>
        <w:t>робоч</w:t>
      </w:r>
      <w:r w:rsidR="00874D1E" w:rsidRPr="00EE0B2C">
        <w:rPr>
          <w:rFonts w:eastAsia="Times New Roman" w:cs="Times New Roman"/>
          <w:szCs w:val="24"/>
          <w:lang w:val="uk-UA" w:eastAsia="uk-UA"/>
        </w:rPr>
        <w:t>ого</w:t>
      </w:r>
      <w:r w:rsidRPr="00EE0B2C">
        <w:rPr>
          <w:rFonts w:eastAsia="Times New Roman" w:cs="Times New Roman"/>
          <w:szCs w:val="24"/>
          <w:lang w:val="uk-UA" w:eastAsia="uk-UA"/>
        </w:rPr>
        <w:t xml:space="preserve"> середовищ</w:t>
      </w:r>
      <w:r w:rsidR="00874D1E" w:rsidRPr="00EE0B2C">
        <w:rPr>
          <w:rFonts w:eastAsia="Times New Roman" w:cs="Times New Roman"/>
          <w:szCs w:val="24"/>
          <w:lang w:val="uk-UA" w:eastAsia="uk-UA"/>
        </w:rPr>
        <w:t>а</w:t>
      </w:r>
      <w:r w:rsidRPr="00EE0B2C">
        <w:rPr>
          <w:rFonts w:eastAsia="Times New Roman" w:cs="Times New Roman"/>
          <w:szCs w:val="24"/>
          <w:lang w:val="uk-UA" w:eastAsia="uk-UA"/>
        </w:rPr>
        <w:t xml:space="preserve"> та </w:t>
      </w:r>
      <w:r w:rsidR="00874D1E" w:rsidRPr="00EE0B2C">
        <w:rPr>
          <w:rFonts w:eastAsia="Times New Roman" w:cs="Times New Roman"/>
          <w:szCs w:val="24"/>
          <w:lang w:val="uk-UA" w:eastAsia="uk-UA"/>
        </w:rPr>
        <w:t>способи його регулювання</w:t>
      </w:r>
      <w:r w:rsidRPr="00EE0B2C">
        <w:rPr>
          <w:rFonts w:eastAsia="Times New Roman" w:cs="Times New Roman"/>
          <w:szCs w:val="24"/>
          <w:lang w:val="uk-UA" w:eastAsia="uk-UA"/>
        </w:rPr>
        <w:t>);</w:t>
      </w:r>
    </w:p>
    <w:p w14:paraId="0DBE8F59" w14:textId="77777777" w:rsidR="0087036D" w:rsidRPr="00EE0B2C" w:rsidRDefault="0087036D" w:rsidP="005244CF">
      <w:pPr>
        <w:numPr>
          <w:ilvl w:val="0"/>
          <w:numId w:val="1"/>
        </w:numPr>
        <w:shd w:val="clear" w:color="auto" w:fill="FFFFFF"/>
        <w:ind w:left="0" w:firstLine="567"/>
        <w:contextualSpacing/>
        <w:jc w:val="both"/>
        <w:rPr>
          <w:rFonts w:eastAsia="Times New Roman" w:cs="Times New Roman"/>
          <w:szCs w:val="24"/>
          <w:lang w:val="uk-UA" w:eastAsia="uk-UA"/>
        </w:rPr>
      </w:pPr>
      <w:r w:rsidRPr="00EE0B2C">
        <w:rPr>
          <w:rFonts w:eastAsia="Times New Roman" w:cs="Times New Roman"/>
          <w:szCs w:val="24"/>
          <w:lang w:val="uk-UA" w:eastAsia="uk-UA"/>
        </w:rPr>
        <w:t>як викону</w:t>
      </w:r>
      <w:r w:rsidR="00874D1E" w:rsidRPr="00EE0B2C">
        <w:rPr>
          <w:rFonts w:eastAsia="Times New Roman" w:cs="Times New Roman"/>
          <w:szCs w:val="24"/>
          <w:lang w:val="uk-UA" w:eastAsia="uk-UA"/>
        </w:rPr>
        <w:t>ю</w:t>
      </w:r>
      <w:r w:rsidRPr="00EE0B2C">
        <w:rPr>
          <w:rFonts w:eastAsia="Times New Roman" w:cs="Times New Roman"/>
          <w:szCs w:val="24"/>
          <w:lang w:val="uk-UA" w:eastAsia="uk-UA"/>
        </w:rPr>
        <w:t>ться завдання</w:t>
      </w:r>
      <w:r w:rsidR="00AE123C" w:rsidRPr="00EE0B2C">
        <w:rPr>
          <w:rFonts w:eastAsia="Times New Roman" w:cs="Times New Roman"/>
          <w:szCs w:val="24"/>
          <w:lang w:val="uk-UA" w:eastAsia="uk-UA"/>
        </w:rPr>
        <w:t xml:space="preserve"> </w:t>
      </w:r>
      <w:r w:rsidRPr="00EE0B2C">
        <w:rPr>
          <w:rFonts w:eastAsia="Times New Roman" w:cs="Times New Roman"/>
          <w:szCs w:val="24"/>
          <w:lang w:val="uk-UA" w:eastAsia="uk-UA"/>
        </w:rPr>
        <w:t>(процедури, частота завдань, потреби в навчанні).</w:t>
      </w:r>
    </w:p>
    <w:p w14:paraId="628E0EA4" w14:textId="77777777" w:rsidR="0087036D" w:rsidRPr="00EE0B2C" w:rsidRDefault="0087036D" w:rsidP="002E6F1C">
      <w:pPr>
        <w:spacing w:before="120"/>
        <w:ind w:firstLine="567"/>
        <w:jc w:val="both"/>
        <w:rPr>
          <w:rFonts w:eastAsia="Times New Roman" w:cs="Times New Roman"/>
          <w:szCs w:val="24"/>
          <w:lang w:val="uk-UA" w:eastAsia="uk-UA"/>
        </w:rPr>
      </w:pPr>
      <w:r w:rsidRPr="00EE0B2C">
        <w:rPr>
          <w:rFonts w:eastAsia="Times New Roman" w:cs="Times New Roman"/>
          <w:b/>
          <w:bCs/>
          <w:szCs w:val="24"/>
          <w:lang w:val="uk-UA" w:eastAsia="ru-RU"/>
        </w:rPr>
        <w:t>Крок 2.</w:t>
      </w:r>
      <w:r w:rsidRPr="00EE0B2C">
        <w:rPr>
          <w:rFonts w:eastAsia="Times New Roman" w:cs="Times New Roman"/>
          <w:szCs w:val="24"/>
          <w:lang w:val="uk-UA" w:eastAsia="ru-RU"/>
        </w:rPr>
        <w:t xml:space="preserve"> </w:t>
      </w:r>
      <w:r w:rsidR="00874D1E" w:rsidRPr="00EE0B2C">
        <w:rPr>
          <w:rFonts w:eastAsiaTheme="majorEastAsia" w:cs="Times New Roman"/>
          <w:i/>
          <w:iCs/>
          <w:szCs w:val="24"/>
          <w:lang w:val="uk-UA"/>
        </w:rPr>
        <w:t>Визначення небезпек та оцінювання ризиків</w:t>
      </w:r>
      <w:r w:rsidR="00874D1E" w:rsidRPr="00EE0B2C">
        <w:rPr>
          <w:rFonts w:eastAsiaTheme="majorEastAsia" w:cs="Times New Roman"/>
          <w:szCs w:val="24"/>
          <w:lang w:val="uk-UA"/>
        </w:rPr>
        <w:t>.</w:t>
      </w:r>
      <w:r w:rsidR="00874D1E" w:rsidRPr="00EE0B2C">
        <w:rPr>
          <w:rFonts w:eastAsia="Times New Roman" w:cs="Times New Roman"/>
          <w:szCs w:val="24"/>
          <w:lang w:val="uk-UA" w:eastAsia="ru-RU"/>
        </w:rPr>
        <w:t xml:space="preserve"> Здійснюється </w:t>
      </w:r>
      <w:r w:rsidRPr="00EE0B2C">
        <w:rPr>
          <w:rFonts w:eastAsia="Times New Roman" w:cs="Times New Roman"/>
          <w:szCs w:val="24"/>
          <w:lang w:val="uk-UA" w:eastAsia="uk-UA"/>
        </w:rPr>
        <w:t>оцінк</w:t>
      </w:r>
      <w:r w:rsidR="00874D1E" w:rsidRPr="00EE0B2C">
        <w:rPr>
          <w:rFonts w:eastAsia="Times New Roman" w:cs="Times New Roman"/>
          <w:szCs w:val="24"/>
          <w:lang w:val="uk-UA" w:eastAsia="uk-UA"/>
        </w:rPr>
        <w:t>а</w:t>
      </w:r>
      <w:r w:rsidRPr="00EE0B2C">
        <w:rPr>
          <w:rFonts w:eastAsia="Times New Roman" w:cs="Times New Roman"/>
          <w:szCs w:val="24"/>
          <w:lang w:val="uk-UA" w:eastAsia="uk-UA"/>
        </w:rPr>
        <w:t xml:space="preserve"> всіх небезпечних</w:t>
      </w:r>
      <w:r w:rsidR="00874D1E" w:rsidRPr="00EE0B2C">
        <w:rPr>
          <w:rFonts w:eastAsia="Times New Roman" w:cs="Times New Roman"/>
          <w:szCs w:val="24"/>
          <w:lang w:val="uk-UA" w:eastAsia="uk-UA"/>
        </w:rPr>
        <w:t xml:space="preserve"> і шкідливих професійних</w:t>
      </w:r>
      <w:r w:rsidRPr="00EE0B2C">
        <w:rPr>
          <w:rFonts w:eastAsia="Times New Roman" w:cs="Times New Roman"/>
          <w:szCs w:val="24"/>
          <w:lang w:val="uk-UA" w:eastAsia="uk-UA"/>
        </w:rPr>
        <w:t xml:space="preserve"> факторів, які можуть вплинути на </w:t>
      </w:r>
      <w:r w:rsidR="00874D1E" w:rsidRPr="00EE0B2C">
        <w:rPr>
          <w:rFonts w:eastAsia="Times New Roman" w:cs="Times New Roman"/>
          <w:szCs w:val="24"/>
          <w:lang w:val="uk-UA" w:eastAsia="uk-UA"/>
        </w:rPr>
        <w:t>працівника під час</w:t>
      </w:r>
      <w:r w:rsidRPr="00EE0B2C">
        <w:rPr>
          <w:rFonts w:eastAsia="Times New Roman" w:cs="Times New Roman"/>
          <w:szCs w:val="24"/>
          <w:lang w:val="uk-UA" w:eastAsia="uk-UA"/>
        </w:rPr>
        <w:t xml:space="preserve"> виконання виробничих завдань включно з психологічними, з подальшою </w:t>
      </w:r>
      <w:hyperlink r:id="rId176" w:history="1">
        <w:r w:rsidRPr="00EE0B2C">
          <w:rPr>
            <w:rFonts w:eastAsia="Times New Roman" w:cs="Times New Roman"/>
            <w:szCs w:val="24"/>
            <w:lang w:val="uk-UA" w:eastAsia="uk-UA"/>
          </w:rPr>
          <w:t>оцінкою величин професійних ризик</w:t>
        </w:r>
      </w:hyperlink>
      <w:r w:rsidRPr="00EE0B2C">
        <w:rPr>
          <w:rFonts w:eastAsia="Times New Roman" w:cs="Times New Roman"/>
          <w:szCs w:val="24"/>
          <w:lang w:val="uk-UA" w:eastAsia="uk-UA"/>
        </w:rPr>
        <w:t>ів.</w:t>
      </w:r>
      <w:r w:rsidR="00874D1E" w:rsidRPr="00EE0B2C">
        <w:rPr>
          <w:rFonts w:eastAsia="Times New Roman" w:cs="Times New Roman"/>
          <w:szCs w:val="24"/>
          <w:lang w:val="uk-UA" w:eastAsia="uk-UA"/>
        </w:rPr>
        <w:t xml:space="preserve"> </w:t>
      </w:r>
      <w:r w:rsidRPr="00EE0B2C">
        <w:rPr>
          <w:rFonts w:eastAsia="Times New Roman" w:cs="Times New Roman"/>
          <w:szCs w:val="24"/>
          <w:lang w:val="uk-UA" w:eastAsia="uk-UA"/>
        </w:rPr>
        <w:t>Для цього можна скористатись певними підказками:</w:t>
      </w:r>
    </w:p>
    <w:p w14:paraId="7ED48417" w14:textId="77777777" w:rsidR="0087036D" w:rsidRPr="00EE0B2C" w:rsidRDefault="0087036D" w:rsidP="005244CF">
      <w:pPr>
        <w:numPr>
          <w:ilvl w:val="0"/>
          <w:numId w:val="2"/>
        </w:numPr>
        <w:shd w:val="clear" w:color="auto" w:fill="FFFFFF"/>
        <w:tabs>
          <w:tab w:val="left" w:pos="567"/>
        </w:tabs>
        <w:ind w:left="0" w:firstLine="567"/>
        <w:contextualSpacing/>
        <w:jc w:val="both"/>
        <w:rPr>
          <w:rFonts w:eastAsia="Times New Roman" w:cs="Times New Roman"/>
          <w:szCs w:val="24"/>
          <w:lang w:val="uk-UA" w:eastAsia="uk-UA"/>
        </w:rPr>
      </w:pPr>
      <w:r w:rsidRPr="00EE0B2C">
        <w:rPr>
          <w:rFonts w:eastAsia="Times New Roman" w:cs="Times New Roman"/>
          <w:szCs w:val="24"/>
          <w:lang w:val="uk-UA" w:eastAsia="uk-UA"/>
        </w:rPr>
        <w:t>виявлення можливих небезпек;</w:t>
      </w:r>
    </w:p>
    <w:p w14:paraId="39DC5061" w14:textId="77777777" w:rsidR="0087036D" w:rsidRPr="00EE0B2C" w:rsidRDefault="0087036D" w:rsidP="005244CF">
      <w:pPr>
        <w:numPr>
          <w:ilvl w:val="0"/>
          <w:numId w:val="2"/>
        </w:numPr>
        <w:shd w:val="clear" w:color="auto" w:fill="FFFFFF"/>
        <w:tabs>
          <w:tab w:val="left" w:pos="567"/>
        </w:tabs>
        <w:ind w:left="0" w:firstLine="567"/>
        <w:contextualSpacing/>
        <w:jc w:val="both"/>
        <w:rPr>
          <w:rFonts w:eastAsia="Times New Roman" w:cs="Times New Roman"/>
          <w:szCs w:val="24"/>
          <w:lang w:val="uk-UA" w:eastAsia="uk-UA"/>
        </w:rPr>
      </w:pPr>
      <w:r w:rsidRPr="00EE0B2C">
        <w:rPr>
          <w:rFonts w:eastAsia="Times New Roman" w:cs="Times New Roman"/>
          <w:szCs w:val="24"/>
          <w:lang w:val="uk-UA" w:eastAsia="uk-UA"/>
        </w:rPr>
        <w:t xml:space="preserve">оцінка ймовірності виникнення небезпек </w:t>
      </w:r>
      <w:r w:rsidR="00874D1E" w:rsidRPr="00EE0B2C">
        <w:rPr>
          <w:rFonts w:eastAsia="Times New Roman" w:cs="Times New Roman"/>
          <w:szCs w:val="24"/>
          <w:lang w:val="uk-UA" w:eastAsia="uk-UA"/>
        </w:rPr>
        <w:t>та можливої</w:t>
      </w:r>
      <w:r w:rsidR="005244CF" w:rsidRPr="00EE0B2C">
        <w:rPr>
          <w:rFonts w:eastAsia="Times New Roman" w:cs="Times New Roman"/>
          <w:szCs w:val="24"/>
          <w:lang w:val="uk-UA" w:eastAsia="uk-UA"/>
        </w:rPr>
        <w:t xml:space="preserve"> </w:t>
      </w:r>
      <w:r w:rsidRPr="00EE0B2C">
        <w:rPr>
          <w:rFonts w:eastAsia="Times New Roman" w:cs="Times New Roman"/>
          <w:szCs w:val="24"/>
          <w:lang w:val="uk-UA" w:eastAsia="uk-UA"/>
        </w:rPr>
        <w:t xml:space="preserve">заподіяної шкоди; </w:t>
      </w:r>
    </w:p>
    <w:p w14:paraId="540473FA" w14:textId="77777777" w:rsidR="0087036D" w:rsidRPr="00EE0B2C" w:rsidRDefault="0087036D" w:rsidP="005244CF">
      <w:pPr>
        <w:numPr>
          <w:ilvl w:val="0"/>
          <w:numId w:val="2"/>
        </w:numPr>
        <w:shd w:val="clear" w:color="auto" w:fill="FFFFFF"/>
        <w:tabs>
          <w:tab w:val="left" w:pos="567"/>
        </w:tabs>
        <w:ind w:left="0" w:firstLine="567"/>
        <w:contextualSpacing/>
        <w:jc w:val="both"/>
        <w:rPr>
          <w:rFonts w:eastAsia="Times New Roman" w:cs="Times New Roman"/>
          <w:szCs w:val="24"/>
          <w:lang w:val="uk-UA" w:eastAsia="uk-UA"/>
        </w:rPr>
      </w:pPr>
      <w:r w:rsidRPr="00EE0B2C">
        <w:rPr>
          <w:rFonts w:eastAsia="Times New Roman" w:cs="Times New Roman"/>
          <w:szCs w:val="24"/>
          <w:lang w:val="uk-UA" w:eastAsia="uk-UA"/>
        </w:rPr>
        <w:t>розробка та обґрунтування захисних заходів для зниження ризиків.</w:t>
      </w:r>
    </w:p>
    <w:p w14:paraId="49E21663" w14:textId="77777777" w:rsidR="0087036D" w:rsidRPr="00EE0B2C" w:rsidRDefault="0087036D" w:rsidP="002E6F1C">
      <w:pPr>
        <w:tabs>
          <w:tab w:val="left" w:pos="567"/>
        </w:tabs>
        <w:spacing w:before="120"/>
        <w:ind w:firstLine="567"/>
        <w:jc w:val="both"/>
        <w:rPr>
          <w:rFonts w:eastAsia="Times New Roman" w:cs="Times New Roman"/>
          <w:szCs w:val="24"/>
          <w:lang w:val="uk-UA" w:eastAsia="ru-RU"/>
        </w:rPr>
      </w:pPr>
      <w:r w:rsidRPr="00EE0B2C">
        <w:rPr>
          <w:rFonts w:eastAsia="Times New Roman" w:cs="Times New Roman"/>
          <w:b/>
          <w:bCs/>
          <w:szCs w:val="24"/>
          <w:lang w:val="uk-UA" w:eastAsia="ru-RU"/>
        </w:rPr>
        <w:t>Крок 3</w:t>
      </w:r>
      <w:r w:rsidR="003B5144" w:rsidRPr="00EE0B2C">
        <w:rPr>
          <w:rFonts w:eastAsia="Times New Roman" w:cs="Times New Roman"/>
          <w:b/>
          <w:bCs/>
          <w:szCs w:val="24"/>
          <w:lang w:val="uk-UA" w:eastAsia="ru-RU"/>
        </w:rPr>
        <w:t>.</w:t>
      </w:r>
      <w:r w:rsidR="00874D1E" w:rsidRPr="00EE0B2C">
        <w:rPr>
          <w:rFonts w:eastAsiaTheme="majorEastAsia" w:cs="Times New Roman"/>
          <w:szCs w:val="24"/>
          <w:lang w:val="uk-UA"/>
        </w:rPr>
        <w:t xml:space="preserve"> </w:t>
      </w:r>
      <w:r w:rsidR="00874D1E" w:rsidRPr="00EE0B2C">
        <w:rPr>
          <w:rFonts w:eastAsiaTheme="majorEastAsia" w:cs="Times New Roman"/>
          <w:i/>
          <w:iCs/>
          <w:szCs w:val="24"/>
          <w:lang w:val="uk-UA"/>
        </w:rPr>
        <w:t>Визнач</w:t>
      </w:r>
      <w:r w:rsidR="00AF62CC" w:rsidRPr="00EE0B2C">
        <w:rPr>
          <w:rFonts w:eastAsiaTheme="majorEastAsia" w:cs="Times New Roman"/>
          <w:i/>
          <w:iCs/>
          <w:szCs w:val="24"/>
          <w:lang w:val="uk-UA"/>
        </w:rPr>
        <w:t>ення заходів безпеки</w:t>
      </w:r>
      <w:r w:rsidR="00874D1E" w:rsidRPr="00EE0B2C">
        <w:rPr>
          <w:rFonts w:eastAsiaTheme="majorEastAsia" w:cs="Times New Roman"/>
          <w:i/>
          <w:iCs/>
          <w:szCs w:val="24"/>
          <w:lang w:val="uk-UA"/>
        </w:rPr>
        <w:t>.</w:t>
      </w:r>
      <w:r w:rsidRPr="00EE0B2C">
        <w:rPr>
          <w:rFonts w:eastAsia="Times New Roman" w:cs="Times New Roman"/>
          <w:szCs w:val="24"/>
          <w:lang w:val="uk-UA" w:eastAsia="ru-RU"/>
        </w:rPr>
        <w:t xml:space="preserve"> Роз</w:t>
      </w:r>
      <w:r w:rsidR="00AF62CC" w:rsidRPr="00EE0B2C">
        <w:rPr>
          <w:rFonts w:eastAsia="Times New Roman" w:cs="Times New Roman"/>
          <w:szCs w:val="24"/>
          <w:lang w:val="uk-UA" w:eastAsia="ru-RU"/>
        </w:rPr>
        <w:t>глядають додаткові заходи</w:t>
      </w:r>
      <w:r w:rsidRPr="00EE0B2C">
        <w:rPr>
          <w:rFonts w:eastAsia="Times New Roman" w:cs="Times New Roman"/>
          <w:szCs w:val="24"/>
          <w:lang w:val="uk-UA" w:eastAsia="ru-RU"/>
        </w:rPr>
        <w:t xml:space="preserve"> </w:t>
      </w:r>
      <w:r w:rsidR="00AF62CC" w:rsidRPr="00EE0B2C">
        <w:rPr>
          <w:rFonts w:eastAsia="Times New Roman" w:cs="Times New Roman"/>
          <w:szCs w:val="24"/>
          <w:lang w:val="uk-UA" w:eastAsia="ru-RU"/>
        </w:rPr>
        <w:t xml:space="preserve">у </w:t>
      </w:r>
      <w:r w:rsidRPr="00EE0B2C">
        <w:rPr>
          <w:rFonts w:eastAsia="Times New Roman" w:cs="Times New Roman"/>
          <w:szCs w:val="24"/>
          <w:lang w:val="uk-UA" w:eastAsia="ru-RU"/>
        </w:rPr>
        <w:t>робот</w:t>
      </w:r>
      <w:r w:rsidR="00AF62CC" w:rsidRPr="00EE0B2C">
        <w:rPr>
          <w:rFonts w:eastAsia="Times New Roman" w:cs="Times New Roman"/>
          <w:szCs w:val="24"/>
          <w:lang w:val="uk-UA" w:eastAsia="ru-RU"/>
        </w:rPr>
        <w:t>і</w:t>
      </w:r>
      <w:r w:rsidRPr="00EE0B2C">
        <w:rPr>
          <w:rFonts w:eastAsia="Times New Roman" w:cs="Times New Roman"/>
          <w:szCs w:val="24"/>
          <w:lang w:val="uk-UA" w:eastAsia="ru-RU"/>
        </w:rPr>
        <w:t>, якщо не вдалось повністю усунути небезпек</w:t>
      </w:r>
      <w:r w:rsidR="00AF62CC" w:rsidRPr="00EE0B2C">
        <w:rPr>
          <w:rFonts w:eastAsia="Times New Roman" w:cs="Times New Roman"/>
          <w:szCs w:val="24"/>
          <w:lang w:val="uk-UA" w:eastAsia="ru-RU"/>
        </w:rPr>
        <w:t>и</w:t>
      </w:r>
      <w:r w:rsidRPr="00EE0B2C">
        <w:rPr>
          <w:rFonts w:eastAsia="Times New Roman" w:cs="Times New Roman"/>
          <w:szCs w:val="24"/>
          <w:lang w:val="uk-UA" w:eastAsia="ru-RU"/>
        </w:rPr>
        <w:t xml:space="preserve"> і </w:t>
      </w:r>
      <w:r w:rsidR="00AF62CC" w:rsidRPr="00EE0B2C">
        <w:rPr>
          <w:rFonts w:eastAsia="Times New Roman" w:cs="Times New Roman"/>
          <w:szCs w:val="24"/>
          <w:lang w:val="uk-UA" w:eastAsia="ru-RU"/>
        </w:rPr>
        <w:t>існує певний базовий ризик.</w:t>
      </w:r>
      <w:r w:rsidR="00AF62CC" w:rsidRPr="00EE0B2C">
        <w:rPr>
          <w:rFonts w:cs="Times New Roman"/>
          <w:szCs w:val="24"/>
          <w:lang w:val="uk-UA"/>
        </w:rPr>
        <w:t xml:space="preserve"> Приймаючи рішення </w:t>
      </w:r>
      <w:r w:rsidR="00AF62CC" w:rsidRPr="00EE0B2C">
        <w:rPr>
          <w:rFonts w:cs="Times New Roman"/>
          <w:szCs w:val="24"/>
          <w:lang w:val="uk-UA"/>
        </w:rPr>
        <w:lastRenderedPageBreak/>
        <w:t xml:space="preserve">керівники мають певний перелік заходів і засобів, тому виникає завдання розгляду та вибору заходів з множити альтернативних варіантів. Прийняття рішень полягає в виборі певної послідовності впровадження заходів. Обґрунтування вибору зазвичай відбувається з використанням методу експертних оцінок та методів прогнозування на підставі застарілої статистичної інформації. Оцінювання відбувається на підставі суб’єктивних думок спеціалістів, наявної вихідної інформації та </w:t>
      </w:r>
      <w:r w:rsidR="00E202FD" w:rsidRPr="00EE0B2C">
        <w:rPr>
          <w:rFonts w:cs="Times New Roman"/>
          <w:szCs w:val="24"/>
          <w:lang w:val="uk-UA"/>
        </w:rPr>
        <w:t xml:space="preserve">запланованих </w:t>
      </w:r>
      <w:r w:rsidR="00AF62CC" w:rsidRPr="00EE0B2C">
        <w:rPr>
          <w:rFonts w:cs="Times New Roman"/>
          <w:szCs w:val="24"/>
          <w:lang w:val="uk-UA"/>
        </w:rPr>
        <w:t>обсягів фінансування.</w:t>
      </w:r>
      <w:r w:rsidR="00083F38" w:rsidRPr="00EE0B2C">
        <w:rPr>
          <w:rFonts w:cs="Times New Roman"/>
          <w:szCs w:val="24"/>
          <w:lang w:val="uk-UA"/>
        </w:rPr>
        <w:t xml:space="preserve"> Компанії, де впроваджено систему управління безпекою праці на підставі застосування вихідної інформації за результатами постійного моніторингу НШ</w:t>
      </w:r>
      <w:r w:rsidR="00596166" w:rsidRPr="00EE0B2C">
        <w:rPr>
          <w:rFonts w:cs="Times New Roman"/>
          <w:szCs w:val="24"/>
          <w:lang w:val="uk-UA"/>
        </w:rPr>
        <w:t>ПФ</w:t>
      </w:r>
      <w:r w:rsidR="00083F38" w:rsidRPr="00EE0B2C">
        <w:rPr>
          <w:rFonts w:cs="Times New Roman"/>
          <w:szCs w:val="24"/>
          <w:lang w:val="uk-UA"/>
        </w:rPr>
        <w:t xml:space="preserve"> та їх оброблення з використанням формалізованих математичних методів, мають кращі показники з безпеки та підвищення продуктивності праці порівняно з компаніями, де такі підходи відсутні.</w:t>
      </w:r>
    </w:p>
    <w:p w14:paraId="0181A245" w14:textId="77777777" w:rsidR="0087036D" w:rsidRPr="00EE0B2C" w:rsidRDefault="0087036D" w:rsidP="005244CF">
      <w:pPr>
        <w:shd w:val="clear" w:color="auto" w:fill="FFFFFF"/>
        <w:tabs>
          <w:tab w:val="left" w:pos="567"/>
        </w:tabs>
        <w:ind w:firstLine="567"/>
        <w:contextualSpacing/>
        <w:jc w:val="both"/>
        <w:rPr>
          <w:rFonts w:eastAsia="Times New Roman" w:cs="Times New Roman"/>
          <w:szCs w:val="24"/>
          <w:lang w:val="uk-UA" w:eastAsia="uk-UA"/>
        </w:rPr>
      </w:pPr>
      <w:r w:rsidRPr="00EE0B2C">
        <w:rPr>
          <w:rFonts w:eastAsia="Times New Roman" w:cs="Times New Roman"/>
          <w:szCs w:val="24"/>
          <w:lang w:val="uk-UA" w:eastAsia="uk-UA"/>
        </w:rPr>
        <w:t>Кожна робота вимагає своєрідного підходу, який враховує її специфіку</w:t>
      </w:r>
      <w:r w:rsidR="00AF62CC" w:rsidRPr="00EE0B2C">
        <w:rPr>
          <w:rFonts w:eastAsia="Times New Roman" w:cs="Times New Roman"/>
          <w:szCs w:val="24"/>
          <w:lang w:val="uk-UA" w:eastAsia="uk-UA"/>
        </w:rPr>
        <w:t>,</w:t>
      </w:r>
      <w:r w:rsidRPr="00EE0B2C">
        <w:rPr>
          <w:rFonts w:eastAsia="Times New Roman" w:cs="Times New Roman"/>
          <w:szCs w:val="24"/>
          <w:lang w:val="uk-UA" w:eastAsia="uk-UA"/>
        </w:rPr>
        <w:t xml:space="preserve"> рівень ризику, </w:t>
      </w:r>
      <w:r w:rsidR="00AF62CC" w:rsidRPr="00EE0B2C">
        <w:rPr>
          <w:rFonts w:eastAsia="Times New Roman" w:cs="Times New Roman"/>
          <w:szCs w:val="24"/>
          <w:lang w:val="uk-UA" w:eastAsia="uk-UA"/>
        </w:rPr>
        <w:t>компетентність</w:t>
      </w:r>
      <w:r w:rsidRPr="00EE0B2C">
        <w:rPr>
          <w:rFonts w:eastAsia="Times New Roman" w:cs="Times New Roman"/>
          <w:szCs w:val="24"/>
          <w:lang w:val="uk-UA" w:eastAsia="uk-UA"/>
        </w:rPr>
        <w:t xml:space="preserve"> працівників, умови праці та інше. Наприклад, для робіт з невисоким ризиком можна навести набір певних правил, виконання яких гарантує безпеку. </w:t>
      </w:r>
      <w:r w:rsidR="00AF62CC" w:rsidRPr="00EE0B2C">
        <w:rPr>
          <w:rFonts w:eastAsia="Times New Roman" w:cs="Times New Roman"/>
          <w:szCs w:val="24"/>
          <w:lang w:val="uk-UA" w:eastAsia="uk-UA"/>
        </w:rPr>
        <w:t>Д</w:t>
      </w:r>
      <w:r w:rsidRPr="00EE0B2C">
        <w:rPr>
          <w:rFonts w:eastAsia="Times New Roman" w:cs="Times New Roman"/>
          <w:szCs w:val="24"/>
          <w:lang w:val="uk-UA" w:eastAsia="uk-UA"/>
        </w:rPr>
        <w:t xml:space="preserve">ля робіт з високим ризиком необхідно </w:t>
      </w:r>
      <w:r w:rsidR="00E202FD" w:rsidRPr="00EE0B2C">
        <w:rPr>
          <w:rFonts w:eastAsia="Times New Roman" w:cs="Times New Roman"/>
          <w:szCs w:val="24"/>
          <w:lang w:val="uk-UA" w:eastAsia="uk-UA"/>
        </w:rPr>
        <w:t xml:space="preserve">першочергово впроваджувати додаткові технічні засоби (блокування, автоматичний контроль безпеки, сигналізацію тощо) та удосконалені ЗІЗ, </w:t>
      </w:r>
      <w:r w:rsidRPr="00EE0B2C">
        <w:rPr>
          <w:rFonts w:eastAsia="Times New Roman" w:cs="Times New Roman"/>
          <w:szCs w:val="24"/>
          <w:lang w:val="uk-UA" w:eastAsia="uk-UA"/>
        </w:rPr>
        <w:t>не тільки ретельно виписати інструкції, а й вимоги до виконавців, їх навчання</w:t>
      </w:r>
      <w:r w:rsidR="00523624" w:rsidRPr="00EE0B2C">
        <w:rPr>
          <w:rFonts w:eastAsia="Times New Roman" w:cs="Times New Roman"/>
          <w:szCs w:val="24"/>
          <w:lang w:val="uk-UA" w:eastAsia="uk-UA"/>
        </w:rPr>
        <w:t>,</w:t>
      </w:r>
      <w:r w:rsidRPr="00EE0B2C">
        <w:rPr>
          <w:rFonts w:eastAsia="Times New Roman" w:cs="Times New Roman"/>
          <w:szCs w:val="24"/>
          <w:lang w:val="uk-UA" w:eastAsia="uk-UA"/>
        </w:rPr>
        <w:t xml:space="preserve"> перевірку компетентності</w:t>
      </w:r>
      <w:r w:rsidR="00523624" w:rsidRPr="00EE0B2C">
        <w:rPr>
          <w:rFonts w:eastAsia="Times New Roman" w:cs="Times New Roman"/>
          <w:szCs w:val="24"/>
          <w:lang w:val="uk-UA" w:eastAsia="uk-UA"/>
        </w:rPr>
        <w:t>, процедуру допуску до роботи</w:t>
      </w:r>
      <w:r w:rsidRPr="00EE0B2C">
        <w:rPr>
          <w:rFonts w:eastAsia="Times New Roman" w:cs="Times New Roman"/>
          <w:szCs w:val="24"/>
          <w:lang w:val="uk-UA" w:eastAsia="uk-UA"/>
        </w:rPr>
        <w:t>. Рекомендується інструкції пис</w:t>
      </w:r>
      <w:r w:rsidR="00E202FD" w:rsidRPr="00EE0B2C">
        <w:rPr>
          <w:rFonts w:eastAsia="Times New Roman" w:cs="Times New Roman"/>
          <w:szCs w:val="24"/>
          <w:lang w:val="uk-UA" w:eastAsia="uk-UA"/>
        </w:rPr>
        <w:t>ати</w:t>
      </w:r>
      <w:r w:rsidRPr="00EE0B2C">
        <w:rPr>
          <w:rFonts w:eastAsia="Times New Roman" w:cs="Times New Roman"/>
          <w:szCs w:val="24"/>
          <w:lang w:val="uk-UA" w:eastAsia="uk-UA"/>
        </w:rPr>
        <w:t xml:space="preserve"> зрозумілою мовою</w:t>
      </w:r>
      <w:r w:rsidR="00E202FD" w:rsidRPr="00EE0B2C">
        <w:rPr>
          <w:rFonts w:eastAsia="Times New Roman" w:cs="Times New Roman"/>
          <w:szCs w:val="24"/>
          <w:lang w:val="uk-UA" w:eastAsia="uk-UA"/>
        </w:rPr>
        <w:t>, де надаються відповіді на</w:t>
      </w:r>
      <w:r w:rsidRPr="00EE0B2C">
        <w:rPr>
          <w:rFonts w:eastAsia="Times New Roman" w:cs="Times New Roman"/>
          <w:szCs w:val="24"/>
          <w:lang w:val="uk-UA" w:eastAsia="uk-UA"/>
        </w:rPr>
        <w:t xml:space="preserve"> певн</w:t>
      </w:r>
      <w:r w:rsidR="00E202FD" w:rsidRPr="00EE0B2C">
        <w:rPr>
          <w:rFonts w:eastAsia="Times New Roman" w:cs="Times New Roman"/>
          <w:szCs w:val="24"/>
          <w:lang w:val="uk-UA" w:eastAsia="uk-UA"/>
        </w:rPr>
        <w:t>і</w:t>
      </w:r>
      <w:r w:rsidRPr="00EE0B2C">
        <w:rPr>
          <w:rFonts w:eastAsia="Times New Roman" w:cs="Times New Roman"/>
          <w:szCs w:val="24"/>
          <w:lang w:val="uk-UA" w:eastAsia="uk-UA"/>
        </w:rPr>
        <w:t xml:space="preserve"> питан</w:t>
      </w:r>
      <w:r w:rsidR="00E202FD" w:rsidRPr="00EE0B2C">
        <w:rPr>
          <w:rFonts w:eastAsia="Times New Roman" w:cs="Times New Roman"/>
          <w:szCs w:val="24"/>
          <w:lang w:val="uk-UA" w:eastAsia="uk-UA"/>
        </w:rPr>
        <w:t>ня:</w:t>
      </w:r>
    </w:p>
    <w:p w14:paraId="653ADD6C" w14:textId="77777777" w:rsidR="0087036D" w:rsidRPr="00EE0B2C" w:rsidRDefault="0087036D" w:rsidP="005244CF">
      <w:pPr>
        <w:numPr>
          <w:ilvl w:val="0"/>
          <w:numId w:val="3"/>
        </w:numPr>
        <w:shd w:val="clear" w:color="auto" w:fill="FFFFFF"/>
        <w:tabs>
          <w:tab w:val="left" w:pos="567"/>
        </w:tabs>
        <w:ind w:left="0" w:firstLine="567"/>
        <w:contextualSpacing/>
        <w:jc w:val="both"/>
        <w:rPr>
          <w:rFonts w:eastAsia="Times New Roman" w:cs="Times New Roman"/>
          <w:szCs w:val="24"/>
          <w:lang w:val="uk-UA" w:eastAsia="uk-UA"/>
        </w:rPr>
      </w:pPr>
      <w:r w:rsidRPr="00EE0B2C">
        <w:rPr>
          <w:rFonts w:eastAsia="Times New Roman" w:cs="Times New Roman"/>
          <w:szCs w:val="24"/>
          <w:lang w:val="uk-UA" w:eastAsia="uk-UA"/>
        </w:rPr>
        <w:t>як безпечно підготуватис</w:t>
      </w:r>
      <w:r w:rsidR="00E202FD" w:rsidRPr="00EE0B2C">
        <w:rPr>
          <w:rFonts w:eastAsia="Times New Roman" w:cs="Times New Roman"/>
          <w:szCs w:val="24"/>
          <w:lang w:val="uk-UA" w:eastAsia="uk-UA"/>
        </w:rPr>
        <w:t>я</w:t>
      </w:r>
      <w:r w:rsidRPr="00EE0B2C">
        <w:rPr>
          <w:rFonts w:eastAsia="Times New Roman" w:cs="Times New Roman"/>
          <w:szCs w:val="24"/>
          <w:lang w:val="uk-UA" w:eastAsia="uk-UA"/>
        </w:rPr>
        <w:t xml:space="preserve"> до виконання завдання, необхідні знаряддя праці;</w:t>
      </w:r>
    </w:p>
    <w:p w14:paraId="1E4D6675" w14:textId="77777777" w:rsidR="0087036D" w:rsidRPr="00EE0B2C" w:rsidRDefault="0087036D" w:rsidP="005244CF">
      <w:pPr>
        <w:numPr>
          <w:ilvl w:val="0"/>
          <w:numId w:val="3"/>
        </w:numPr>
        <w:shd w:val="clear" w:color="auto" w:fill="FFFFFF"/>
        <w:tabs>
          <w:tab w:val="left" w:pos="567"/>
        </w:tabs>
        <w:ind w:left="0" w:firstLine="567"/>
        <w:contextualSpacing/>
        <w:jc w:val="both"/>
        <w:rPr>
          <w:rFonts w:eastAsia="Times New Roman" w:cs="Times New Roman"/>
          <w:szCs w:val="24"/>
          <w:lang w:val="uk-UA" w:eastAsia="uk-UA"/>
        </w:rPr>
      </w:pPr>
      <w:r w:rsidRPr="00EE0B2C">
        <w:rPr>
          <w:rFonts w:eastAsia="Times New Roman" w:cs="Times New Roman"/>
          <w:szCs w:val="24"/>
          <w:lang w:val="uk-UA" w:eastAsia="uk-UA"/>
        </w:rPr>
        <w:t xml:space="preserve">умови, які </w:t>
      </w:r>
      <w:r w:rsidR="00E202FD" w:rsidRPr="00EE0B2C">
        <w:rPr>
          <w:rFonts w:eastAsia="Times New Roman" w:cs="Times New Roman"/>
          <w:szCs w:val="24"/>
          <w:lang w:val="uk-UA" w:eastAsia="uk-UA"/>
        </w:rPr>
        <w:t>потрібно перевіряти</w:t>
      </w:r>
      <w:r w:rsidRPr="00EE0B2C">
        <w:rPr>
          <w:rFonts w:eastAsia="Times New Roman" w:cs="Times New Roman"/>
          <w:szCs w:val="24"/>
          <w:lang w:val="uk-UA" w:eastAsia="uk-UA"/>
        </w:rPr>
        <w:t xml:space="preserve"> до початку роботи;</w:t>
      </w:r>
    </w:p>
    <w:p w14:paraId="1A605CDD" w14:textId="77777777" w:rsidR="0087036D" w:rsidRPr="00EE0B2C" w:rsidRDefault="00E202FD" w:rsidP="005244CF">
      <w:pPr>
        <w:numPr>
          <w:ilvl w:val="0"/>
          <w:numId w:val="3"/>
        </w:numPr>
        <w:shd w:val="clear" w:color="auto" w:fill="FFFFFF"/>
        <w:tabs>
          <w:tab w:val="left" w:pos="567"/>
        </w:tabs>
        <w:ind w:left="0" w:firstLine="567"/>
        <w:contextualSpacing/>
        <w:jc w:val="both"/>
        <w:rPr>
          <w:rFonts w:eastAsia="Times New Roman" w:cs="Times New Roman"/>
          <w:szCs w:val="24"/>
          <w:lang w:val="uk-UA" w:eastAsia="uk-UA"/>
        </w:rPr>
      </w:pPr>
      <w:r w:rsidRPr="00EE0B2C">
        <w:rPr>
          <w:rFonts w:eastAsia="Times New Roman" w:cs="Times New Roman"/>
          <w:szCs w:val="24"/>
          <w:lang w:val="uk-UA" w:eastAsia="uk-UA"/>
        </w:rPr>
        <w:t>послідовність</w:t>
      </w:r>
      <w:r w:rsidR="0087036D" w:rsidRPr="00EE0B2C">
        <w:rPr>
          <w:rFonts w:eastAsia="Times New Roman" w:cs="Times New Roman"/>
          <w:szCs w:val="24"/>
          <w:lang w:val="uk-UA" w:eastAsia="uk-UA"/>
        </w:rPr>
        <w:t xml:space="preserve"> виконання завдання та небезпеки, які слід пам’ятати;</w:t>
      </w:r>
    </w:p>
    <w:p w14:paraId="7DD75343" w14:textId="77777777" w:rsidR="0087036D" w:rsidRPr="00EE0B2C" w:rsidRDefault="0087036D" w:rsidP="005244CF">
      <w:pPr>
        <w:numPr>
          <w:ilvl w:val="0"/>
          <w:numId w:val="3"/>
        </w:numPr>
        <w:shd w:val="clear" w:color="auto" w:fill="FFFFFF"/>
        <w:tabs>
          <w:tab w:val="left" w:pos="567"/>
        </w:tabs>
        <w:ind w:left="0" w:firstLine="567"/>
        <w:contextualSpacing/>
        <w:jc w:val="both"/>
        <w:rPr>
          <w:rFonts w:eastAsia="Times New Roman" w:cs="Times New Roman"/>
          <w:szCs w:val="24"/>
          <w:lang w:val="uk-UA" w:eastAsia="uk-UA"/>
        </w:rPr>
      </w:pPr>
      <w:r w:rsidRPr="00EE0B2C">
        <w:rPr>
          <w:rFonts w:eastAsia="Times New Roman" w:cs="Times New Roman"/>
          <w:szCs w:val="24"/>
          <w:lang w:val="uk-UA" w:eastAsia="uk-UA"/>
        </w:rPr>
        <w:t>затверджені безпечні методи роботи, включаючи</w:t>
      </w:r>
      <w:r w:rsidR="00E202FD" w:rsidRPr="00EE0B2C">
        <w:rPr>
          <w:rFonts w:eastAsia="Times New Roman" w:cs="Times New Roman"/>
          <w:szCs w:val="24"/>
          <w:lang w:val="uk-UA" w:eastAsia="uk-UA"/>
        </w:rPr>
        <w:t xml:space="preserve"> дії у разі виникнення </w:t>
      </w:r>
      <w:r w:rsidR="00523624" w:rsidRPr="00EE0B2C">
        <w:rPr>
          <w:rFonts w:eastAsia="Times New Roman" w:cs="Times New Roman"/>
          <w:szCs w:val="24"/>
          <w:lang w:val="uk-UA" w:eastAsia="uk-UA"/>
        </w:rPr>
        <w:t>аварійних</w:t>
      </w:r>
      <w:r w:rsidR="00E202FD" w:rsidRPr="00EE0B2C">
        <w:rPr>
          <w:rFonts w:eastAsia="Times New Roman" w:cs="Times New Roman"/>
          <w:szCs w:val="24"/>
          <w:lang w:val="uk-UA" w:eastAsia="uk-UA"/>
        </w:rPr>
        <w:t xml:space="preserve"> ситуацій</w:t>
      </w:r>
      <w:r w:rsidRPr="00EE0B2C">
        <w:rPr>
          <w:rFonts w:eastAsia="Times New Roman" w:cs="Times New Roman"/>
          <w:szCs w:val="24"/>
          <w:lang w:val="uk-UA" w:eastAsia="uk-UA"/>
        </w:rPr>
        <w:t>;</w:t>
      </w:r>
    </w:p>
    <w:p w14:paraId="48A22E65" w14:textId="77777777" w:rsidR="0087036D" w:rsidRPr="00EE0B2C" w:rsidRDefault="00E202FD" w:rsidP="005244CF">
      <w:pPr>
        <w:numPr>
          <w:ilvl w:val="0"/>
          <w:numId w:val="3"/>
        </w:numPr>
        <w:shd w:val="clear" w:color="auto" w:fill="FFFFFF"/>
        <w:tabs>
          <w:tab w:val="left" w:pos="567"/>
        </w:tabs>
        <w:ind w:left="0" w:firstLine="567"/>
        <w:contextualSpacing/>
        <w:jc w:val="both"/>
        <w:rPr>
          <w:rFonts w:eastAsia="Times New Roman" w:cs="Times New Roman"/>
          <w:szCs w:val="24"/>
          <w:lang w:val="uk-UA" w:eastAsia="uk-UA"/>
        </w:rPr>
      </w:pPr>
      <w:r w:rsidRPr="00EE0B2C">
        <w:rPr>
          <w:rFonts w:eastAsia="Times New Roman" w:cs="Times New Roman"/>
          <w:szCs w:val="24"/>
          <w:lang w:val="uk-UA" w:eastAsia="uk-UA"/>
        </w:rPr>
        <w:lastRenderedPageBreak/>
        <w:t xml:space="preserve">дії, які виконують в кінці роботи, включаючи </w:t>
      </w:r>
      <w:r w:rsidR="0087036D" w:rsidRPr="00EE0B2C">
        <w:rPr>
          <w:rFonts w:eastAsia="Times New Roman" w:cs="Times New Roman"/>
          <w:szCs w:val="24"/>
          <w:lang w:val="uk-UA" w:eastAsia="uk-UA"/>
        </w:rPr>
        <w:t>демонт</w:t>
      </w:r>
      <w:r w:rsidRPr="00EE0B2C">
        <w:rPr>
          <w:rFonts w:eastAsia="Times New Roman" w:cs="Times New Roman"/>
          <w:szCs w:val="24"/>
          <w:lang w:val="uk-UA" w:eastAsia="uk-UA"/>
        </w:rPr>
        <w:t>аж чи</w:t>
      </w:r>
      <w:r w:rsidR="0087036D" w:rsidRPr="00EE0B2C">
        <w:rPr>
          <w:rFonts w:eastAsia="Times New Roman" w:cs="Times New Roman"/>
          <w:szCs w:val="24"/>
          <w:lang w:val="uk-UA" w:eastAsia="uk-UA"/>
        </w:rPr>
        <w:t xml:space="preserve"> утиліз</w:t>
      </w:r>
      <w:r w:rsidRPr="00EE0B2C">
        <w:rPr>
          <w:rFonts w:eastAsia="Times New Roman" w:cs="Times New Roman"/>
          <w:szCs w:val="24"/>
          <w:lang w:val="uk-UA" w:eastAsia="uk-UA"/>
        </w:rPr>
        <w:t>ацію</w:t>
      </w:r>
      <w:r w:rsidR="0087036D" w:rsidRPr="00EE0B2C">
        <w:rPr>
          <w:rFonts w:eastAsia="Times New Roman" w:cs="Times New Roman"/>
          <w:szCs w:val="24"/>
          <w:lang w:val="uk-UA" w:eastAsia="uk-UA"/>
        </w:rPr>
        <w:t xml:space="preserve"> відход</w:t>
      </w:r>
      <w:r w:rsidRPr="00EE0B2C">
        <w:rPr>
          <w:rFonts w:eastAsia="Times New Roman" w:cs="Times New Roman"/>
          <w:szCs w:val="24"/>
          <w:lang w:val="uk-UA" w:eastAsia="uk-UA"/>
        </w:rPr>
        <w:t>ів під час закінчення</w:t>
      </w:r>
      <w:r w:rsidR="0087036D" w:rsidRPr="00EE0B2C">
        <w:rPr>
          <w:rFonts w:eastAsia="Times New Roman" w:cs="Times New Roman"/>
          <w:szCs w:val="24"/>
          <w:lang w:val="uk-UA" w:eastAsia="uk-UA"/>
        </w:rPr>
        <w:t xml:space="preserve"> завдання.</w:t>
      </w:r>
    </w:p>
    <w:p w14:paraId="10DAB8AE" w14:textId="77777777" w:rsidR="00D067CB" w:rsidRPr="00EE0B2C" w:rsidRDefault="0087036D" w:rsidP="005244CF">
      <w:pPr>
        <w:tabs>
          <w:tab w:val="left" w:pos="567"/>
        </w:tabs>
        <w:ind w:firstLine="567"/>
        <w:contextualSpacing/>
        <w:jc w:val="both"/>
        <w:rPr>
          <w:rFonts w:eastAsia="Times New Roman" w:cs="Times New Roman"/>
          <w:bCs/>
          <w:iCs/>
          <w:szCs w:val="24"/>
          <w:lang w:val="uk-UA" w:eastAsia="uk-UA"/>
        </w:rPr>
      </w:pPr>
      <w:r w:rsidRPr="00EE0B2C">
        <w:rPr>
          <w:rFonts w:eastAsia="Times New Roman" w:cs="Times New Roman"/>
          <w:bCs/>
          <w:iCs/>
          <w:szCs w:val="24"/>
          <w:lang w:val="uk-UA" w:eastAsia="uk-UA"/>
        </w:rPr>
        <w:t>Існує певний шаблон, за яким можна розроби</w:t>
      </w:r>
      <w:r w:rsidR="007F6BDD" w:rsidRPr="00EE0B2C">
        <w:rPr>
          <w:rFonts w:eastAsia="Times New Roman" w:cs="Times New Roman"/>
          <w:bCs/>
          <w:iCs/>
          <w:szCs w:val="24"/>
          <w:lang w:val="uk-UA" w:eastAsia="uk-UA"/>
        </w:rPr>
        <w:t>ти покрокову інструкцію (табл. 5.</w:t>
      </w:r>
      <w:r w:rsidRPr="00EE0B2C">
        <w:rPr>
          <w:rFonts w:eastAsia="Times New Roman" w:cs="Times New Roman"/>
          <w:bCs/>
          <w:iCs/>
          <w:szCs w:val="24"/>
          <w:lang w:val="uk-UA" w:eastAsia="uk-UA"/>
        </w:rPr>
        <w:t>1), але його можна змінювати залежно від обставин і за</w:t>
      </w:r>
      <w:r w:rsidR="00523624" w:rsidRPr="00EE0B2C">
        <w:rPr>
          <w:rFonts w:eastAsia="Times New Roman" w:cs="Times New Roman"/>
          <w:bCs/>
          <w:iCs/>
          <w:szCs w:val="24"/>
          <w:lang w:val="uk-UA" w:eastAsia="uk-UA"/>
        </w:rPr>
        <w:t>в</w:t>
      </w:r>
      <w:r w:rsidRPr="00EE0B2C">
        <w:rPr>
          <w:rFonts w:eastAsia="Times New Roman" w:cs="Times New Roman"/>
          <w:bCs/>
          <w:iCs/>
          <w:szCs w:val="24"/>
          <w:lang w:val="uk-UA" w:eastAsia="uk-UA"/>
        </w:rPr>
        <w:t>да</w:t>
      </w:r>
      <w:r w:rsidR="00523624" w:rsidRPr="00EE0B2C">
        <w:rPr>
          <w:rFonts w:eastAsia="Times New Roman" w:cs="Times New Roman"/>
          <w:bCs/>
          <w:iCs/>
          <w:szCs w:val="24"/>
          <w:lang w:val="uk-UA" w:eastAsia="uk-UA"/>
        </w:rPr>
        <w:t>нь</w:t>
      </w:r>
      <w:r w:rsidRPr="00EE0B2C">
        <w:rPr>
          <w:rFonts w:eastAsia="Times New Roman" w:cs="Times New Roman"/>
          <w:bCs/>
          <w:iCs/>
          <w:szCs w:val="24"/>
          <w:lang w:val="uk-UA" w:eastAsia="uk-UA"/>
        </w:rPr>
        <w:t>.</w:t>
      </w:r>
    </w:p>
    <w:p w14:paraId="31EB9279" w14:textId="77777777" w:rsidR="003B5144" w:rsidRDefault="003B5144" w:rsidP="005244CF">
      <w:pPr>
        <w:shd w:val="clear" w:color="auto" w:fill="FFFFFF"/>
        <w:tabs>
          <w:tab w:val="left" w:pos="567"/>
        </w:tabs>
        <w:ind w:firstLine="709"/>
        <w:contextualSpacing/>
        <w:jc w:val="both"/>
        <w:rPr>
          <w:rFonts w:eastAsia="Times New Roman" w:cs="Times New Roman"/>
          <w:bCs/>
          <w:iCs/>
          <w:szCs w:val="24"/>
          <w:lang w:val="uk-UA" w:eastAsia="uk-UA"/>
        </w:rPr>
      </w:pPr>
    </w:p>
    <w:p w14:paraId="355F0CB1" w14:textId="77777777" w:rsidR="0087036D" w:rsidRPr="00EE0B2C" w:rsidRDefault="007F6BDD" w:rsidP="002E6F1C">
      <w:pPr>
        <w:pStyle w:val="afc"/>
        <w:rPr>
          <w:lang w:eastAsia="uk-UA"/>
        </w:rPr>
      </w:pPr>
      <w:r w:rsidRPr="002E6F1C">
        <w:rPr>
          <w:lang w:eastAsia="uk-UA"/>
        </w:rPr>
        <w:t>Таблиця 5.</w:t>
      </w:r>
      <w:r w:rsidR="0087036D" w:rsidRPr="002E6F1C">
        <w:rPr>
          <w:lang w:eastAsia="uk-UA"/>
        </w:rPr>
        <w:t>1.</w:t>
      </w:r>
      <w:r w:rsidR="0087036D" w:rsidRPr="00EE0B2C">
        <w:rPr>
          <w:lang w:eastAsia="uk-UA"/>
        </w:rPr>
        <w:t xml:space="preserve"> </w:t>
      </w:r>
      <w:bookmarkStart w:id="110" w:name="_Hlk63662677"/>
      <w:r w:rsidR="0087036D" w:rsidRPr="00EE0B2C">
        <w:rPr>
          <w:lang w:eastAsia="uk-UA"/>
        </w:rPr>
        <w:t>Шаблон інструкції з безпечної праці</w:t>
      </w:r>
      <w:bookmarkEnd w:id="110"/>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85" w:type="dxa"/>
          <w:bottom w:w="57" w:type="dxa"/>
          <w:right w:w="85" w:type="dxa"/>
        </w:tblCellMar>
        <w:tblLook w:val="04A0" w:firstRow="1" w:lastRow="0" w:firstColumn="1" w:lastColumn="0" w:noHBand="0" w:noVBand="1"/>
      </w:tblPr>
      <w:tblGrid>
        <w:gridCol w:w="2225"/>
        <w:gridCol w:w="4244"/>
      </w:tblGrid>
      <w:tr w:rsidR="0087036D" w:rsidRPr="00EE0B2C" w14:paraId="24208B3E" w14:textId="77777777" w:rsidTr="002E6F1C">
        <w:tc>
          <w:tcPr>
            <w:tcW w:w="2909" w:type="dxa"/>
            <w:shd w:val="clear" w:color="auto" w:fill="auto"/>
            <w:vAlign w:val="center"/>
          </w:tcPr>
          <w:p w14:paraId="1A76A8E3"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Місце роботи</w:t>
            </w:r>
          </w:p>
        </w:tc>
        <w:tc>
          <w:tcPr>
            <w:tcW w:w="6554" w:type="dxa"/>
            <w:shd w:val="clear" w:color="auto" w:fill="auto"/>
            <w:vAlign w:val="center"/>
          </w:tcPr>
          <w:p w14:paraId="5539C3FC"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Місце де виконується робота</w:t>
            </w:r>
          </w:p>
        </w:tc>
      </w:tr>
      <w:tr w:rsidR="0087036D" w:rsidRPr="00EE0B2C" w14:paraId="65416760" w14:textId="77777777" w:rsidTr="002E6F1C">
        <w:tc>
          <w:tcPr>
            <w:tcW w:w="2909" w:type="dxa"/>
            <w:shd w:val="clear" w:color="auto" w:fill="auto"/>
            <w:vAlign w:val="center"/>
          </w:tcPr>
          <w:p w14:paraId="0F8A8432"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Дата створення</w:t>
            </w:r>
          </w:p>
        </w:tc>
        <w:tc>
          <w:tcPr>
            <w:tcW w:w="6554" w:type="dxa"/>
            <w:shd w:val="clear" w:color="auto" w:fill="auto"/>
            <w:vAlign w:val="center"/>
          </w:tcPr>
          <w:p w14:paraId="4FFE2E42"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Дата створення/Дата перегляду</w:t>
            </w:r>
          </w:p>
        </w:tc>
      </w:tr>
      <w:tr w:rsidR="0087036D" w:rsidRPr="00EE0B2C" w14:paraId="10B6C507" w14:textId="77777777" w:rsidTr="002E6F1C">
        <w:tc>
          <w:tcPr>
            <w:tcW w:w="2909" w:type="dxa"/>
            <w:shd w:val="clear" w:color="auto" w:fill="auto"/>
            <w:vAlign w:val="center"/>
          </w:tcPr>
          <w:p w14:paraId="1927C012"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Інспектор</w:t>
            </w:r>
          </w:p>
        </w:tc>
        <w:tc>
          <w:tcPr>
            <w:tcW w:w="6554" w:type="dxa"/>
            <w:shd w:val="clear" w:color="auto" w:fill="auto"/>
            <w:vAlign w:val="center"/>
          </w:tcPr>
          <w:p w14:paraId="25001F20"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Хто здійснював перевірку</w:t>
            </w:r>
          </w:p>
        </w:tc>
      </w:tr>
      <w:tr w:rsidR="0087036D" w:rsidRPr="00EE0B2C" w14:paraId="25718E05" w14:textId="77777777" w:rsidTr="002E6F1C">
        <w:tc>
          <w:tcPr>
            <w:tcW w:w="2909" w:type="dxa"/>
            <w:shd w:val="clear" w:color="auto" w:fill="auto"/>
            <w:vAlign w:val="center"/>
          </w:tcPr>
          <w:p w14:paraId="4EB14C13"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Опис роботи</w:t>
            </w:r>
          </w:p>
        </w:tc>
        <w:tc>
          <w:tcPr>
            <w:tcW w:w="6554" w:type="dxa"/>
            <w:shd w:val="clear" w:color="auto" w:fill="auto"/>
            <w:vAlign w:val="center"/>
          </w:tcPr>
          <w:p w14:paraId="02C04707"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Опишіть, яку роботу буде зроблено</w:t>
            </w:r>
          </w:p>
        </w:tc>
      </w:tr>
      <w:tr w:rsidR="0087036D" w:rsidRPr="00EE0B2C" w14:paraId="1E7EDB1C" w14:textId="77777777" w:rsidTr="002E6F1C">
        <w:tc>
          <w:tcPr>
            <w:tcW w:w="2909" w:type="dxa"/>
            <w:shd w:val="clear" w:color="auto" w:fill="auto"/>
            <w:vAlign w:val="center"/>
          </w:tcPr>
          <w:p w14:paraId="10620B52"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Завдання</w:t>
            </w:r>
          </w:p>
        </w:tc>
        <w:tc>
          <w:tcPr>
            <w:tcW w:w="6554" w:type="dxa"/>
            <w:shd w:val="clear" w:color="auto" w:fill="auto"/>
            <w:vAlign w:val="center"/>
          </w:tcPr>
          <w:p w14:paraId="1C59076E"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Що потрібно зробити</w:t>
            </w:r>
          </w:p>
        </w:tc>
      </w:tr>
      <w:tr w:rsidR="0087036D" w:rsidRPr="00EE0B2C" w14:paraId="7896F831" w14:textId="77777777" w:rsidTr="002E6F1C">
        <w:tc>
          <w:tcPr>
            <w:tcW w:w="2909" w:type="dxa"/>
            <w:shd w:val="clear" w:color="auto" w:fill="auto"/>
            <w:vAlign w:val="center"/>
          </w:tcPr>
          <w:p w14:paraId="03A873FA"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Методи роботи</w:t>
            </w:r>
          </w:p>
        </w:tc>
        <w:tc>
          <w:tcPr>
            <w:tcW w:w="6554" w:type="dxa"/>
            <w:shd w:val="clear" w:color="auto" w:fill="auto"/>
            <w:vAlign w:val="center"/>
          </w:tcPr>
          <w:p w14:paraId="7075F723"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Як потрібно зробити</w:t>
            </w:r>
          </w:p>
        </w:tc>
      </w:tr>
      <w:tr w:rsidR="0087036D" w:rsidRPr="00EE0B2C" w14:paraId="59386065" w14:textId="77777777" w:rsidTr="002E6F1C">
        <w:tc>
          <w:tcPr>
            <w:tcW w:w="2909" w:type="dxa"/>
            <w:shd w:val="clear" w:color="auto" w:fill="auto"/>
            <w:vAlign w:val="center"/>
          </w:tcPr>
          <w:p w14:paraId="52BC6104"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Навчання</w:t>
            </w:r>
          </w:p>
        </w:tc>
        <w:tc>
          <w:tcPr>
            <w:tcW w:w="6554" w:type="dxa"/>
            <w:shd w:val="clear" w:color="auto" w:fill="auto"/>
            <w:vAlign w:val="center"/>
          </w:tcPr>
          <w:p w14:paraId="1FE2C1FA"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Що пробує особливої уваги</w:t>
            </w:r>
          </w:p>
        </w:tc>
      </w:tr>
      <w:tr w:rsidR="0087036D" w:rsidRPr="00EE0B2C" w14:paraId="307AF403" w14:textId="77777777" w:rsidTr="002E6F1C">
        <w:tc>
          <w:tcPr>
            <w:tcW w:w="2909" w:type="dxa"/>
            <w:shd w:val="clear" w:color="auto" w:fill="auto"/>
            <w:vAlign w:val="center"/>
          </w:tcPr>
          <w:p w14:paraId="62D6F4F5"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Ідентифікація небезпек</w:t>
            </w:r>
          </w:p>
        </w:tc>
        <w:tc>
          <w:tcPr>
            <w:tcW w:w="6554" w:type="dxa"/>
            <w:shd w:val="clear" w:color="auto" w:fill="auto"/>
            <w:vAlign w:val="center"/>
          </w:tcPr>
          <w:p w14:paraId="6B8034EA"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Опишіть небезпеки</w:t>
            </w:r>
          </w:p>
        </w:tc>
      </w:tr>
      <w:tr w:rsidR="0087036D" w:rsidRPr="00EE0B2C" w14:paraId="35299C74" w14:textId="77777777" w:rsidTr="002E6F1C">
        <w:tc>
          <w:tcPr>
            <w:tcW w:w="2909" w:type="dxa"/>
            <w:shd w:val="clear" w:color="auto" w:fill="auto"/>
            <w:vAlign w:val="center"/>
          </w:tcPr>
          <w:p w14:paraId="77EFEC6E"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Оцінка ризиків</w:t>
            </w:r>
          </w:p>
        </w:tc>
        <w:tc>
          <w:tcPr>
            <w:tcW w:w="6554" w:type="dxa"/>
            <w:shd w:val="clear" w:color="auto" w:fill="auto"/>
            <w:vAlign w:val="center"/>
          </w:tcPr>
          <w:p w14:paraId="4A4E33E4"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Проведіть визначення ризиків відповідно до шаблону оцінки</w:t>
            </w:r>
          </w:p>
        </w:tc>
      </w:tr>
      <w:tr w:rsidR="0087036D" w:rsidRPr="00EE0B2C" w14:paraId="59D1BB5C" w14:textId="77777777" w:rsidTr="002E6F1C">
        <w:tc>
          <w:tcPr>
            <w:tcW w:w="2909" w:type="dxa"/>
            <w:shd w:val="clear" w:color="auto" w:fill="auto"/>
            <w:vAlign w:val="center"/>
          </w:tcPr>
          <w:p w14:paraId="1863D3D4"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Підготовчі роботи</w:t>
            </w:r>
          </w:p>
        </w:tc>
        <w:tc>
          <w:tcPr>
            <w:tcW w:w="6554" w:type="dxa"/>
            <w:shd w:val="clear" w:color="auto" w:fill="auto"/>
            <w:vAlign w:val="center"/>
          </w:tcPr>
          <w:p w14:paraId="48C21CA5"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Що потрібно зробити перед початком роботи</w:t>
            </w:r>
          </w:p>
        </w:tc>
      </w:tr>
      <w:tr w:rsidR="0087036D" w:rsidRPr="00EE0B2C" w14:paraId="245BBE8C" w14:textId="77777777" w:rsidTr="002E6F1C">
        <w:tc>
          <w:tcPr>
            <w:tcW w:w="2909" w:type="dxa"/>
            <w:shd w:val="clear" w:color="auto" w:fill="auto"/>
            <w:vAlign w:val="center"/>
          </w:tcPr>
          <w:p w14:paraId="5E0D94F5"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Інструменти та обладнання</w:t>
            </w:r>
          </w:p>
        </w:tc>
        <w:tc>
          <w:tcPr>
            <w:tcW w:w="6554" w:type="dxa"/>
            <w:shd w:val="clear" w:color="auto" w:fill="auto"/>
            <w:vAlign w:val="center"/>
          </w:tcPr>
          <w:p w14:paraId="4A18615B"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Опишіть необхідне обладнання</w:t>
            </w:r>
          </w:p>
        </w:tc>
      </w:tr>
      <w:tr w:rsidR="0087036D" w:rsidRPr="00EE0B2C" w14:paraId="0240F9BE" w14:textId="77777777" w:rsidTr="002E6F1C">
        <w:tc>
          <w:tcPr>
            <w:tcW w:w="2909" w:type="dxa"/>
            <w:shd w:val="clear" w:color="auto" w:fill="auto"/>
            <w:vAlign w:val="center"/>
          </w:tcPr>
          <w:p w14:paraId="6EA9B635"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Потрібно ЗІЗ</w:t>
            </w:r>
          </w:p>
        </w:tc>
        <w:tc>
          <w:tcPr>
            <w:tcW w:w="6554" w:type="dxa"/>
            <w:shd w:val="clear" w:color="auto" w:fill="auto"/>
            <w:vAlign w:val="center"/>
          </w:tcPr>
          <w:p w14:paraId="7FBFF5AD"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Які засоби індивідуального захисту потрібні для виконання завдання</w:t>
            </w:r>
          </w:p>
        </w:tc>
      </w:tr>
      <w:tr w:rsidR="0087036D" w:rsidRPr="00EE0B2C" w14:paraId="5CEA6A61" w14:textId="77777777" w:rsidTr="002E6F1C">
        <w:tc>
          <w:tcPr>
            <w:tcW w:w="2909" w:type="dxa"/>
            <w:shd w:val="clear" w:color="auto" w:fill="auto"/>
            <w:vAlign w:val="center"/>
          </w:tcPr>
          <w:p w14:paraId="11B9A64C"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Процедури</w:t>
            </w:r>
          </w:p>
        </w:tc>
        <w:tc>
          <w:tcPr>
            <w:tcW w:w="6554" w:type="dxa"/>
            <w:shd w:val="clear" w:color="auto" w:fill="auto"/>
            <w:vAlign w:val="center"/>
          </w:tcPr>
          <w:p w14:paraId="1A2D74E6"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Робочі процедури</w:t>
            </w:r>
          </w:p>
        </w:tc>
      </w:tr>
      <w:tr w:rsidR="0087036D" w:rsidRPr="00EE0B2C" w14:paraId="6BE560C4" w14:textId="77777777" w:rsidTr="002E6F1C">
        <w:tc>
          <w:tcPr>
            <w:tcW w:w="2909" w:type="dxa"/>
            <w:shd w:val="clear" w:color="auto" w:fill="auto"/>
            <w:vAlign w:val="center"/>
          </w:tcPr>
          <w:p w14:paraId="27FFE860"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Аварійні заходи</w:t>
            </w:r>
          </w:p>
        </w:tc>
        <w:tc>
          <w:tcPr>
            <w:tcW w:w="6554" w:type="dxa"/>
            <w:shd w:val="clear" w:color="auto" w:fill="auto"/>
            <w:vAlign w:val="center"/>
          </w:tcPr>
          <w:p w14:paraId="1F827C40"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Опишіть дії під час аварійних ситуацій</w:t>
            </w:r>
          </w:p>
        </w:tc>
      </w:tr>
      <w:tr w:rsidR="0087036D" w:rsidRPr="00445065" w14:paraId="0AA93868" w14:textId="77777777" w:rsidTr="002E6F1C">
        <w:tc>
          <w:tcPr>
            <w:tcW w:w="2909" w:type="dxa"/>
            <w:shd w:val="clear" w:color="auto" w:fill="auto"/>
            <w:vAlign w:val="center"/>
          </w:tcPr>
          <w:p w14:paraId="59BE1DE9"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Утилізація відходів</w:t>
            </w:r>
          </w:p>
        </w:tc>
        <w:tc>
          <w:tcPr>
            <w:tcW w:w="6554" w:type="dxa"/>
            <w:shd w:val="clear" w:color="auto" w:fill="auto"/>
            <w:vAlign w:val="center"/>
          </w:tcPr>
          <w:p w14:paraId="6D8E6442" w14:textId="77777777" w:rsidR="0087036D" w:rsidRPr="002E6F1C" w:rsidRDefault="0087036D" w:rsidP="005244CF">
            <w:pPr>
              <w:tabs>
                <w:tab w:val="left" w:pos="567"/>
              </w:tabs>
              <w:contextualSpacing/>
              <w:jc w:val="center"/>
              <w:rPr>
                <w:rFonts w:eastAsia="Times New Roman" w:cs="Times New Roman"/>
                <w:bCs/>
                <w:lang w:val="uk-UA" w:eastAsia="ru-RU"/>
              </w:rPr>
            </w:pPr>
            <w:r w:rsidRPr="002E6F1C">
              <w:rPr>
                <w:rFonts w:eastAsia="Times New Roman" w:cs="Times New Roman"/>
                <w:bCs/>
                <w:sz w:val="22"/>
                <w:lang w:val="uk-UA" w:eastAsia="ru-RU"/>
              </w:rPr>
              <w:t>Вкажіть необхідність утилізації та видалення відходів, прибирання робочого міс</w:t>
            </w:r>
            <w:r w:rsidRPr="002E6F1C">
              <w:rPr>
                <w:rFonts w:eastAsia="Times New Roman" w:cs="Times New Roman"/>
                <w:bCs/>
                <w:sz w:val="22"/>
                <w:lang w:val="uk-UA" w:eastAsia="ru-RU"/>
              </w:rPr>
              <w:lastRenderedPageBreak/>
              <w:t>ця</w:t>
            </w:r>
          </w:p>
        </w:tc>
      </w:tr>
    </w:tbl>
    <w:p w14:paraId="18E5AE26" w14:textId="77777777" w:rsidR="001F5944" w:rsidRPr="00EE0B2C" w:rsidRDefault="0087036D" w:rsidP="002E6F1C">
      <w:pPr>
        <w:shd w:val="clear" w:color="auto" w:fill="FFFFFF"/>
        <w:spacing w:before="120"/>
        <w:ind w:firstLine="567"/>
        <w:jc w:val="both"/>
        <w:rPr>
          <w:rFonts w:eastAsia="Times New Roman" w:cs="Times New Roman"/>
          <w:bCs/>
          <w:iCs/>
          <w:szCs w:val="24"/>
          <w:lang w:val="uk-UA" w:eastAsia="uk-UA"/>
        </w:rPr>
      </w:pPr>
      <w:r w:rsidRPr="00EE0B2C">
        <w:rPr>
          <w:rFonts w:eastAsia="Times New Roman" w:cs="Times New Roman"/>
          <w:b/>
          <w:iCs/>
          <w:szCs w:val="24"/>
          <w:lang w:val="uk-UA" w:eastAsia="uk-UA"/>
        </w:rPr>
        <w:lastRenderedPageBreak/>
        <w:t>Крок 4</w:t>
      </w:r>
      <w:r w:rsidRPr="00EE0B2C">
        <w:rPr>
          <w:rFonts w:eastAsia="Times New Roman" w:cs="Times New Roman"/>
          <w:bCs/>
          <w:iCs/>
          <w:szCs w:val="24"/>
          <w:lang w:val="uk-UA" w:eastAsia="uk-UA"/>
        </w:rPr>
        <w:t xml:space="preserve">. </w:t>
      </w:r>
      <w:r w:rsidR="00523624" w:rsidRPr="00EE0B2C">
        <w:rPr>
          <w:rFonts w:eastAsiaTheme="majorEastAsia" w:cs="Times New Roman"/>
          <w:i/>
          <w:iCs/>
          <w:szCs w:val="24"/>
          <w:lang w:val="uk-UA"/>
        </w:rPr>
        <w:t>Впровадження безпечних методів</w:t>
      </w:r>
      <w:r w:rsidR="00523624" w:rsidRPr="00EE0B2C">
        <w:rPr>
          <w:rFonts w:eastAsiaTheme="majorEastAsia" w:cs="Times New Roman"/>
          <w:szCs w:val="24"/>
          <w:lang w:val="uk-UA"/>
        </w:rPr>
        <w:t>.</w:t>
      </w:r>
      <w:r w:rsidR="00523624" w:rsidRPr="00EE0B2C">
        <w:rPr>
          <w:rFonts w:eastAsia="Times New Roman" w:cs="Times New Roman"/>
          <w:bCs/>
          <w:iCs/>
          <w:szCs w:val="24"/>
          <w:lang w:val="uk-UA" w:eastAsia="uk-UA"/>
        </w:rPr>
        <w:t xml:space="preserve"> </w:t>
      </w:r>
      <w:r w:rsidRPr="00EE0B2C">
        <w:rPr>
          <w:rFonts w:eastAsia="Times New Roman" w:cs="Times New Roman"/>
          <w:bCs/>
          <w:iCs/>
          <w:szCs w:val="24"/>
          <w:lang w:val="uk-UA" w:eastAsia="uk-UA"/>
        </w:rPr>
        <w:t xml:space="preserve">Передбачає обов’язкову підготовку </w:t>
      </w:r>
      <w:r w:rsidR="00523624" w:rsidRPr="00EE0B2C">
        <w:rPr>
          <w:rFonts w:eastAsia="Times New Roman" w:cs="Times New Roman"/>
          <w:bCs/>
          <w:iCs/>
          <w:szCs w:val="24"/>
          <w:lang w:val="uk-UA" w:eastAsia="uk-UA"/>
        </w:rPr>
        <w:t>працівника,</w:t>
      </w:r>
      <w:r w:rsidRPr="00EE0B2C">
        <w:rPr>
          <w:rFonts w:eastAsia="Times New Roman" w:cs="Times New Roman"/>
          <w:bCs/>
          <w:iCs/>
          <w:szCs w:val="24"/>
          <w:lang w:val="uk-UA" w:eastAsia="uk-UA"/>
        </w:rPr>
        <w:t xml:space="preserve"> його </w:t>
      </w:r>
      <w:r w:rsidR="00523624" w:rsidRPr="00EE0B2C">
        <w:rPr>
          <w:rFonts w:eastAsia="Times New Roman" w:cs="Times New Roman"/>
          <w:bCs/>
          <w:iCs/>
          <w:szCs w:val="24"/>
          <w:lang w:val="uk-UA" w:eastAsia="uk-UA"/>
        </w:rPr>
        <w:t xml:space="preserve">періодичне </w:t>
      </w:r>
      <w:r w:rsidRPr="00EE0B2C">
        <w:rPr>
          <w:rFonts w:eastAsia="Times New Roman" w:cs="Times New Roman"/>
          <w:bCs/>
          <w:iCs/>
          <w:szCs w:val="24"/>
          <w:lang w:val="uk-UA" w:eastAsia="uk-UA"/>
        </w:rPr>
        <w:t>навчання</w:t>
      </w:r>
      <w:r w:rsidR="00523624" w:rsidRPr="00EE0B2C">
        <w:rPr>
          <w:rFonts w:eastAsia="Times New Roman" w:cs="Times New Roman"/>
          <w:bCs/>
          <w:iCs/>
          <w:szCs w:val="24"/>
          <w:lang w:val="uk-UA" w:eastAsia="uk-UA"/>
        </w:rPr>
        <w:t xml:space="preserve"> правильним методам</w:t>
      </w:r>
      <w:r w:rsidRPr="00EE0B2C">
        <w:rPr>
          <w:rFonts w:eastAsia="Times New Roman" w:cs="Times New Roman"/>
          <w:bCs/>
          <w:iCs/>
          <w:szCs w:val="24"/>
          <w:lang w:val="uk-UA" w:eastAsia="uk-UA"/>
        </w:rPr>
        <w:t xml:space="preserve"> викон</w:t>
      </w:r>
      <w:r w:rsidR="00523624" w:rsidRPr="00EE0B2C">
        <w:rPr>
          <w:rFonts w:eastAsia="Times New Roman" w:cs="Times New Roman"/>
          <w:bCs/>
          <w:iCs/>
          <w:szCs w:val="24"/>
          <w:lang w:val="uk-UA" w:eastAsia="uk-UA"/>
        </w:rPr>
        <w:t>ання</w:t>
      </w:r>
      <w:r w:rsidRPr="00EE0B2C">
        <w:rPr>
          <w:rFonts w:eastAsia="Times New Roman" w:cs="Times New Roman"/>
          <w:bCs/>
          <w:iCs/>
          <w:szCs w:val="24"/>
          <w:lang w:val="uk-UA" w:eastAsia="uk-UA"/>
        </w:rPr>
        <w:t xml:space="preserve"> </w:t>
      </w:r>
      <w:r w:rsidR="00523624" w:rsidRPr="00EE0B2C">
        <w:rPr>
          <w:rFonts w:eastAsia="Times New Roman" w:cs="Times New Roman"/>
          <w:bCs/>
          <w:iCs/>
          <w:szCs w:val="24"/>
          <w:lang w:val="uk-UA" w:eastAsia="uk-UA"/>
        </w:rPr>
        <w:t>завдань</w:t>
      </w:r>
      <w:r w:rsidRPr="00EE0B2C">
        <w:rPr>
          <w:rFonts w:eastAsia="Times New Roman" w:cs="Times New Roman"/>
          <w:bCs/>
          <w:iCs/>
          <w:szCs w:val="24"/>
          <w:lang w:val="uk-UA" w:eastAsia="uk-UA"/>
        </w:rPr>
        <w:t>, усвідомлюва</w:t>
      </w:r>
      <w:r w:rsidR="00523624" w:rsidRPr="00EE0B2C">
        <w:rPr>
          <w:rFonts w:eastAsia="Times New Roman" w:cs="Times New Roman"/>
          <w:bCs/>
          <w:iCs/>
          <w:szCs w:val="24"/>
          <w:lang w:val="uk-UA" w:eastAsia="uk-UA"/>
        </w:rPr>
        <w:t>нню</w:t>
      </w:r>
      <w:r w:rsidRPr="00EE0B2C">
        <w:rPr>
          <w:rFonts w:eastAsia="Times New Roman" w:cs="Times New Roman"/>
          <w:bCs/>
          <w:iCs/>
          <w:szCs w:val="24"/>
          <w:lang w:val="uk-UA" w:eastAsia="uk-UA"/>
        </w:rPr>
        <w:t xml:space="preserve"> небезпеки </w:t>
      </w:r>
      <w:r w:rsidR="00523624" w:rsidRPr="00EE0B2C">
        <w:rPr>
          <w:rFonts w:eastAsia="Times New Roman" w:cs="Times New Roman"/>
          <w:bCs/>
          <w:iCs/>
          <w:szCs w:val="24"/>
          <w:lang w:val="uk-UA" w:eastAsia="uk-UA"/>
        </w:rPr>
        <w:t>та</w:t>
      </w:r>
      <w:r w:rsidRPr="00EE0B2C">
        <w:rPr>
          <w:rFonts w:eastAsia="Times New Roman" w:cs="Times New Roman"/>
          <w:bCs/>
          <w:iCs/>
          <w:szCs w:val="24"/>
          <w:lang w:val="uk-UA" w:eastAsia="uk-UA"/>
        </w:rPr>
        <w:t xml:space="preserve"> метод</w:t>
      </w:r>
      <w:r w:rsidR="00523624" w:rsidRPr="00EE0B2C">
        <w:rPr>
          <w:rFonts w:eastAsia="Times New Roman" w:cs="Times New Roman"/>
          <w:bCs/>
          <w:iCs/>
          <w:szCs w:val="24"/>
          <w:lang w:val="uk-UA" w:eastAsia="uk-UA"/>
        </w:rPr>
        <w:t>ам</w:t>
      </w:r>
      <w:r w:rsidRPr="00EE0B2C">
        <w:rPr>
          <w:rFonts w:eastAsia="Times New Roman" w:cs="Times New Roman"/>
          <w:bCs/>
          <w:iCs/>
          <w:szCs w:val="24"/>
          <w:lang w:val="uk-UA" w:eastAsia="uk-UA"/>
        </w:rPr>
        <w:t xml:space="preserve"> захисту</w:t>
      </w:r>
      <w:r w:rsidR="00523624" w:rsidRPr="00EE0B2C">
        <w:rPr>
          <w:rFonts w:eastAsia="Times New Roman" w:cs="Times New Roman"/>
          <w:bCs/>
          <w:iCs/>
          <w:szCs w:val="24"/>
          <w:lang w:val="uk-UA" w:eastAsia="uk-UA"/>
        </w:rPr>
        <w:t xml:space="preserve"> від них</w:t>
      </w:r>
      <w:r w:rsidR="00403E76" w:rsidRPr="008F78EB">
        <w:rPr>
          <w:rFonts w:eastAsia="Times New Roman" w:cs="Times New Roman"/>
          <w:bCs/>
          <w:iCs/>
          <w:szCs w:val="24"/>
          <w:lang w:val="uk-UA" w:eastAsia="uk-UA"/>
        </w:rPr>
        <w:t xml:space="preserve"> </w:t>
      </w:r>
      <w:r w:rsidR="00403E76" w:rsidRPr="006745A7">
        <w:rPr>
          <w:rFonts w:eastAsia="Times New Roman" w:cs="Times New Roman"/>
          <w:bCs/>
          <w:iCs/>
          <w:szCs w:val="24"/>
          <w:lang w:val="uk-UA" w:eastAsia="uk-UA"/>
        </w:rPr>
        <w:t>[4]</w:t>
      </w:r>
      <w:r w:rsidRPr="006745A7">
        <w:rPr>
          <w:rFonts w:eastAsia="Times New Roman" w:cs="Times New Roman"/>
          <w:bCs/>
          <w:iCs/>
          <w:szCs w:val="24"/>
          <w:lang w:val="uk-UA" w:eastAsia="uk-UA"/>
        </w:rPr>
        <w:t>.</w:t>
      </w:r>
      <w:r w:rsidRPr="00EE0B2C">
        <w:rPr>
          <w:rFonts w:eastAsia="Times New Roman" w:cs="Times New Roman"/>
          <w:bCs/>
          <w:iCs/>
          <w:szCs w:val="24"/>
          <w:lang w:val="uk-UA" w:eastAsia="uk-UA"/>
        </w:rPr>
        <w:t xml:space="preserve"> На даному етапі важливо забезпечити </w:t>
      </w:r>
      <w:r w:rsidR="00523624" w:rsidRPr="00EE0B2C">
        <w:rPr>
          <w:rFonts w:eastAsia="Times New Roman" w:cs="Times New Roman"/>
          <w:bCs/>
          <w:iCs/>
          <w:szCs w:val="24"/>
          <w:lang w:val="uk-UA" w:eastAsia="uk-UA"/>
        </w:rPr>
        <w:t>постійний</w:t>
      </w:r>
      <w:r w:rsidRPr="00EE0B2C">
        <w:rPr>
          <w:rFonts w:eastAsia="Times New Roman" w:cs="Times New Roman"/>
          <w:bCs/>
          <w:iCs/>
          <w:szCs w:val="24"/>
          <w:lang w:val="uk-UA" w:eastAsia="uk-UA"/>
        </w:rPr>
        <w:t xml:space="preserve"> рівень комунікації з працівниками. </w:t>
      </w:r>
      <w:r w:rsidR="001F5944" w:rsidRPr="00EE0B2C">
        <w:rPr>
          <w:rFonts w:eastAsia="Times New Roman" w:cs="Times New Roman"/>
          <w:bCs/>
          <w:iCs/>
          <w:szCs w:val="24"/>
          <w:lang w:val="uk-UA" w:eastAsia="uk-UA"/>
        </w:rPr>
        <w:t xml:space="preserve">Керівники і менеджери повинні мати професійні компетенції та повністю усвідомлювати потенційні ризики на усіх робочих місцях. До їх сфери діяльності належить вибір заходів безпеки та розробка інструкцій і контроль за їх здійсненням. </w:t>
      </w:r>
      <w:r w:rsidR="001F5944" w:rsidRPr="006745A7">
        <w:rPr>
          <w:rFonts w:eastAsia="Times New Roman" w:cs="Times New Roman"/>
          <w:bCs/>
          <w:iCs/>
          <w:szCs w:val="24"/>
          <w:lang w:val="uk-UA" w:eastAsia="uk-UA"/>
        </w:rPr>
        <w:t>Наприклад</w:t>
      </w:r>
      <w:r w:rsidR="00096AC7" w:rsidRPr="006745A7">
        <w:rPr>
          <w:rFonts w:eastAsia="Times New Roman" w:cs="Times New Roman"/>
          <w:bCs/>
          <w:iCs/>
          <w:szCs w:val="24"/>
          <w:lang w:val="uk-UA" w:eastAsia="uk-UA"/>
        </w:rPr>
        <w:t xml:space="preserve"> [5]</w:t>
      </w:r>
      <w:r w:rsidR="001F5944" w:rsidRPr="006745A7">
        <w:rPr>
          <w:rFonts w:eastAsia="Times New Roman" w:cs="Times New Roman"/>
          <w:bCs/>
          <w:iCs/>
          <w:szCs w:val="24"/>
          <w:lang w:val="uk-UA" w:eastAsia="uk-UA"/>
        </w:rPr>
        <w:t>,</w:t>
      </w:r>
      <w:r w:rsidR="001F5944" w:rsidRPr="00EE0B2C">
        <w:rPr>
          <w:rFonts w:eastAsia="Times New Roman" w:cs="Times New Roman"/>
          <w:bCs/>
          <w:iCs/>
          <w:szCs w:val="24"/>
          <w:lang w:val="uk-UA" w:eastAsia="uk-UA"/>
        </w:rPr>
        <w:t xml:space="preserve"> новітні ЗІЗ з підвищеним рівнем захисту мають високу вартість, складні конструкції, ергономічні моделі, додаткові блокування, тому перед використанням потрібно розробити інструкцію і ознайомити з н</w:t>
      </w:r>
      <w:r w:rsidR="007F6BDD" w:rsidRPr="00EE0B2C">
        <w:rPr>
          <w:rFonts w:eastAsia="Times New Roman" w:cs="Times New Roman"/>
          <w:bCs/>
          <w:iCs/>
          <w:szCs w:val="24"/>
          <w:lang w:val="uk-UA" w:eastAsia="uk-UA"/>
        </w:rPr>
        <w:t>ею працівника (табл. 5.2</w:t>
      </w:r>
      <w:r w:rsidR="001F5944" w:rsidRPr="00EE0B2C">
        <w:rPr>
          <w:rFonts w:eastAsia="Times New Roman" w:cs="Times New Roman"/>
          <w:bCs/>
          <w:iCs/>
          <w:szCs w:val="24"/>
          <w:lang w:val="uk-UA" w:eastAsia="uk-UA"/>
        </w:rPr>
        <w:t>).</w:t>
      </w:r>
    </w:p>
    <w:p w14:paraId="3E569C68" w14:textId="77777777" w:rsidR="002E6F1C" w:rsidRPr="00EE0B2C" w:rsidRDefault="002E6F1C" w:rsidP="002E6F1C">
      <w:pPr>
        <w:shd w:val="clear" w:color="auto" w:fill="FFFFFF"/>
        <w:tabs>
          <w:tab w:val="left" w:pos="567"/>
        </w:tabs>
        <w:spacing w:before="120"/>
        <w:ind w:firstLine="567"/>
        <w:jc w:val="both"/>
        <w:rPr>
          <w:rFonts w:eastAsia="Times New Roman" w:cs="Times New Roman"/>
          <w:szCs w:val="24"/>
          <w:lang w:val="uk-UA" w:eastAsia="ru-RU"/>
        </w:rPr>
      </w:pPr>
      <w:r w:rsidRPr="00EE0B2C">
        <w:rPr>
          <w:rFonts w:eastAsia="Times New Roman" w:cs="Times New Roman"/>
          <w:b/>
          <w:iCs/>
          <w:szCs w:val="24"/>
          <w:lang w:val="uk-UA" w:eastAsia="uk-UA"/>
        </w:rPr>
        <w:t>Крок</w:t>
      </w:r>
      <w:r w:rsidRPr="00EE0B2C">
        <w:rPr>
          <w:rFonts w:eastAsia="Times New Roman" w:cs="Times New Roman"/>
          <w:b/>
          <w:i/>
          <w:szCs w:val="24"/>
          <w:lang w:val="uk-UA" w:eastAsia="uk-UA"/>
        </w:rPr>
        <w:t xml:space="preserve"> </w:t>
      </w:r>
      <w:r w:rsidRPr="00EE0B2C">
        <w:rPr>
          <w:rFonts w:eastAsia="Times New Roman" w:cs="Times New Roman"/>
          <w:b/>
          <w:iCs/>
          <w:szCs w:val="24"/>
          <w:lang w:val="uk-UA" w:eastAsia="uk-UA"/>
        </w:rPr>
        <w:t>5</w:t>
      </w:r>
      <w:r w:rsidRPr="00EE0B2C">
        <w:rPr>
          <w:rFonts w:eastAsia="Times New Roman" w:cs="Times New Roman"/>
          <w:bCs/>
          <w:iCs/>
          <w:szCs w:val="24"/>
          <w:lang w:val="uk-UA" w:eastAsia="uk-UA"/>
        </w:rPr>
        <w:t xml:space="preserve">. </w:t>
      </w:r>
      <w:r w:rsidRPr="00EE0B2C">
        <w:rPr>
          <w:rFonts w:eastAsiaTheme="majorEastAsia" w:cs="Times New Roman"/>
          <w:i/>
          <w:iCs/>
          <w:szCs w:val="24"/>
          <w:lang w:val="uk-UA"/>
        </w:rPr>
        <w:t>Контроль ефективності системи.</w:t>
      </w:r>
      <w:r w:rsidRPr="00EE0B2C">
        <w:rPr>
          <w:rFonts w:eastAsiaTheme="majorEastAsia" w:cs="Times New Roman"/>
          <w:szCs w:val="24"/>
          <w:lang w:val="uk-UA"/>
        </w:rPr>
        <w:t xml:space="preserve"> </w:t>
      </w:r>
      <w:r w:rsidRPr="00EE0B2C">
        <w:rPr>
          <w:rFonts w:eastAsia="Times New Roman" w:cs="Times New Roman"/>
          <w:szCs w:val="24"/>
          <w:lang w:val="uk-UA" w:eastAsia="uk-UA"/>
        </w:rPr>
        <w:t>Моніторинг за технічним станом устаткування та засобів безпеки, контроль за підготовкою працівників, виконанням ними інструкцій і правил. На даному етапі важливо забезпечити зворотний зв'язок від працівників для отримання відповідей стосовно результативності системи, виконання процедур, виявлення проблем. У подальшому розробити та впровадити змінення для покращення роботи. Необхідно організувати «зупинку» роботи під час виникнення небезпечних станів обладнання чи поведінки працівників.</w:t>
      </w:r>
    </w:p>
    <w:p w14:paraId="1BBB08E4" w14:textId="77777777" w:rsidR="003B5144" w:rsidRPr="00EE0B2C" w:rsidRDefault="003B5144" w:rsidP="002E6F1C">
      <w:pPr>
        <w:shd w:val="clear" w:color="auto" w:fill="FFFFFF"/>
        <w:ind w:firstLine="567"/>
        <w:contextualSpacing/>
        <w:jc w:val="both"/>
        <w:rPr>
          <w:rFonts w:eastAsia="Arial" w:cs="Times New Roman"/>
          <w:b/>
          <w:bCs/>
          <w:szCs w:val="24"/>
          <w:lang w:val="uk-UA" w:eastAsia="ru-RU"/>
        </w:rPr>
      </w:pPr>
    </w:p>
    <w:p w14:paraId="7150D4C3" w14:textId="77777777" w:rsidR="003B5331" w:rsidRDefault="003B5331" w:rsidP="005244CF">
      <w:pPr>
        <w:ind w:firstLine="567"/>
        <w:contextualSpacing/>
        <w:jc w:val="both"/>
        <w:rPr>
          <w:rFonts w:eastAsia="Arial" w:cs="Times New Roman"/>
          <w:b/>
          <w:bCs/>
          <w:szCs w:val="24"/>
          <w:lang w:val="uk-UA" w:eastAsia="ru-RU"/>
        </w:rPr>
        <w:sectPr w:rsidR="003B5331" w:rsidSect="008F7A96">
          <w:type w:val="nextColumn"/>
          <w:pgSz w:w="8222" w:h="11340"/>
          <w:pgMar w:top="851" w:right="1021" w:bottom="1077" w:left="794" w:header="709" w:footer="709" w:gutter="0"/>
          <w:cols w:space="708"/>
          <w:titlePg/>
          <w:docGrid w:linePitch="360"/>
        </w:sectPr>
      </w:pPr>
    </w:p>
    <w:tbl>
      <w:tblPr>
        <w:tblStyle w:val="a3"/>
        <w:tblW w:w="0" w:type="auto"/>
        <w:tblInd w:w="1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57" w:type="dxa"/>
          <w:bottom w:w="28" w:type="dxa"/>
          <w:right w:w="57" w:type="dxa"/>
        </w:tblCellMar>
        <w:tblLook w:val="04A0" w:firstRow="1" w:lastRow="0" w:firstColumn="1" w:lastColumn="0" w:noHBand="0" w:noVBand="1"/>
      </w:tblPr>
      <w:tblGrid>
        <w:gridCol w:w="278"/>
        <w:gridCol w:w="6106"/>
      </w:tblGrid>
      <w:tr w:rsidR="003B5331" w14:paraId="3E836221" w14:textId="77777777" w:rsidTr="003B5331">
        <w:trPr>
          <w:cantSplit/>
          <w:trHeight w:val="9346"/>
        </w:trPr>
        <w:tc>
          <w:tcPr>
            <w:tcW w:w="567" w:type="dxa"/>
            <w:textDirection w:val="btLr"/>
          </w:tcPr>
          <w:p w14:paraId="44FF370C" w14:textId="77777777" w:rsidR="003B5331" w:rsidRDefault="003B5331" w:rsidP="003B5331">
            <w:pPr>
              <w:pStyle w:val="afc"/>
              <w:spacing w:after="0"/>
              <w:rPr>
                <w:rFonts w:eastAsia="Arial"/>
                <w:b/>
                <w:bCs/>
                <w:szCs w:val="24"/>
                <w:lang w:eastAsia="ru-RU"/>
              </w:rPr>
            </w:pPr>
            <w:r w:rsidRPr="003B5331">
              <w:rPr>
                <w:lang w:eastAsia="ru-RU"/>
              </w:rPr>
              <w:lastRenderedPageBreak/>
              <w:t>Таблиця 5.2.</w:t>
            </w:r>
            <w:r w:rsidRPr="00EE0B2C">
              <w:rPr>
                <w:lang w:eastAsia="ru-RU"/>
              </w:rPr>
              <w:t xml:space="preserve"> </w:t>
            </w:r>
            <w:bookmarkStart w:id="111" w:name="_Hlk63662691"/>
            <w:r w:rsidRPr="00EE0B2C">
              <w:rPr>
                <w:lang w:eastAsia="ru-RU"/>
              </w:rPr>
              <w:t>Приклад інструкції для безпечної роботи з фільтрувальним респіраторам у вугільній копальні</w:t>
            </w:r>
            <w:bookmarkEnd w:id="111"/>
          </w:p>
        </w:tc>
        <w:tc>
          <w:tcPr>
            <w:tcW w:w="5693" w:type="dxa"/>
            <w:textDirection w:val="btLr"/>
          </w:tcPr>
          <w:p w14:paraId="0DEFAB18" w14:textId="77777777" w:rsidR="003B5331" w:rsidRDefault="003B5331" w:rsidP="003B5331">
            <w:pPr>
              <w:ind w:left="113" w:right="113"/>
              <w:contextualSpacing/>
              <w:jc w:val="both"/>
              <w:rPr>
                <w:rFonts w:eastAsia="Arial" w:cs="Times New Roman"/>
                <w:b/>
                <w:bCs/>
                <w:szCs w:val="24"/>
                <w:lang w:val="uk-UA" w:eastAsia="ru-RU"/>
              </w:rPr>
            </w:pPr>
            <w:r>
              <w:rPr>
                <w:noProof/>
                <w:lang w:eastAsia="ru-RU"/>
              </w:rPr>
              <w:drawing>
                <wp:anchor distT="0" distB="0" distL="114300" distR="114300" simplePos="0" relativeHeight="251631616" behindDoc="0" locked="0" layoutInCell="1" allowOverlap="1" wp14:anchorId="68064754" wp14:editId="53EB47CB">
                  <wp:simplePos x="0" y="0"/>
                  <wp:positionH relativeFrom="column">
                    <wp:posOffset>-1009650</wp:posOffset>
                  </wp:positionH>
                  <wp:positionV relativeFrom="paragraph">
                    <wp:posOffset>-4806315</wp:posOffset>
                  </wp:positionV>
                  <wp:extent cx="5652000" cy="3604459"/>
                  <wp:effectExtent l="0" t="5080" r="1270" b="1270"/>
                  <wp:wrapTopAndBottom/>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7" cstate="print"/>
                          <a:stretch>
                            <a:fillRect/>
                          </a:stretch>
                        </pic:blipFill>
                        <pic:spPr>
                          <a:xfrm rot="16200000">
                            <a:off x="0" y="0"/>
                            <a:ext cx="5652000" cy="3604459"/>
                          </a:xfrm>
                          <a:prstGeom prst="rect">
                            <a:avLst/>
                          </a:prstGeom>
                        </pic:spPr>
                      </pic:pic>
                    </a:graphicData>
                  </a:graphic>
                </wp:anchor>
              </w:drawing>
            </w:r>
          </w:p>
        </w:tc>
      </w:tr>
    </w:tbl>
    <w:p w14:paraId="51585E7C" w14:textId="77777777" w:rsidR="003B5331" w:rsidRDefault="003B5331" w:rsidP="00DC2DB2">
      <w:pPr>
        <w:contextualSpacing/>
        <w:jc w:val="both"/>
        <w:rPr>
          <w:rFonts w:eastAsia="Arial" w:cs="Times New Roman"/>
          <w:b/>
          <w:bCs/>
          <w:szCs w:val="24"/>
          <w:lang w:val="uk-UA" w:eastAsia="ru-RU"/>
        </w:rPr>
        <w:sectPr w:rsidR="003B5331" w:rsidSect="008F7A96">
          <w:type w:val="nextColumn"/>
          <w:pgSz w:w="8222" w:h="11340"/>
          <w:pgMar w:top="851" w:right="1021" w:bottom="1077" w:left="794" w:header="709" w:footer="709" w:gutter="0"/>
          <w:cols w:space="708"/>
          <w:titlePg/>
          <w:docGrid w:linePitch="360"/>
        </w:sect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57" w:type="dxa"/>
          <w:bottom w:w="28" w:type="dxa"/>
          <w:right w:w="57" w:type="dxa"/>
        </w:tblCellMar>
        <w:tblLook w:val="04A0" w:firstRow="1" w:lastRow="0" w:firstColumn="1" w:lastColumn="0" w:noHBand="0" w:noVBand="1"/>
      </w:tblPr>
      <w:tblGrid>
        <w:gridCol w:w="281"/>
        <w:gridCol w:w="6240"/>
      </w:tblGrid>
      <w:tr w:rsidR="003B5331" w14:paraId="16FA24DF" w14:textId="77777777" w:rsidTr="003B5331">
        <w:trPr>
          <w:cantSplit/>
          <w:trHeight w:val="9346"/>
        </w:trPr>
        <w:tc>
          <w:tcPr>
            <w:tcW w:w="426" w:type="dxa"/>
            <w:textDirection w:val="btLr"/>
          </w:tcPr>
          <w:p w14:paraId="462D945D" w14:textId="77777777" w:rsidR="003B5331" w:rsidRDefault="003B5331" w:rsidP="00393F64">
            <w:pPr>
              <w:pStyle w:val="afc"/>
              <w:spacing w:after="0"/>
              <w:rPr>
                <w:rFonts w:eastAsia="Arial"/>
                <w:b/>
                <w:bCs/>
                <w:szCs w:val="24"/>
                <w:lang w:eastAsia="ru-RU"/>
              </w:rPr>
            </w:pPr>
            <w:r>
              <w:rPr>
                <w:lang w:eastAsia="ru-RU"/>
              </w:rPr>
              <w:lastRenderedPageBreak/>
              <w:t>Продовження т</w:t>
            </w:r>
            <w:r w:rsidRPr="003B5331">
              <w:rPr>
                <w:lang w:eastAsia="ru-RU"/>
              </w:rPr>
              <w:t>аблиц</w:t>
            </w:r>
            <w:r>
              <w:rPr>
                <w:lang w:eastAsia="ru-RU"/>
              </w:rPr>
              <w:t>і</w:t>
            </w:r>
            <w:r w:rsidRPr="003B5331">
              <w:rPr>
                <w:lang w:eastAsia="ru-RU"/>
              </w:rPr>
              <w:t xml:space="preserve"> 5.2</w:t>
            </w:r>
          </w:p>
        </w:tc>
        <w:tc>
          <w:tcPr>
            <w:tcW w:w="5981" w:type="dxa"/>
            <w:textDirection w:val="btLr"/>
          </w:tcPr>
          <w:p w14:paraId="5DA17B0A" w14:textId="77777777" w:rsidR="003B5331" w:rsidRDefault="003B5331" w:rsidP="00393F64">
            <w:pPr>
              <w:ind w:left="113" w:right="113"/>
              <w:contextualSpacing/>
              <w:jc w:val="both"/>
              <w:rPr>
                <w:rFonts w:eastAsia="Arial" w:cs="Times New Roman"/>
                <w:b/>
                <w:bCs/>
                <w:szCs w:val="24"/>
                <w:lang w:val="uk-UA" w:eastAsia="ru-RU"/>
              </w:rPr>
            </w:pPr>
            <w:r>
              <w:rPr>
                <w:noProof/>
                <w:lang w:eastAsia="ru-RU"/>
              </w:rPr>
              <w:drawing>
                <wp:anchor distT="0" distB="0" distL="114300" distR="114300" simplePos="0" relativeHeight="251632640" behindDoc="0" locked="0" layoutInCell="1" allowOverlap="1" wp14:anchorId="042E0E44" wp14:editId="75E6002C">
                  <wp:simplePos x="0" y="0"/>
                  <wp:positionH relativeFrom="column">
                    <wp:posOffset>-950595</wp:posOffset>
                  </wp:positionH>
                  <wp:positionV relativeFrom="paragraph">
                    <wp:posOffset>-4862195</wp:posOffset>
                  </wp:positionV>
                  <wp:extent cx="5651500" cy="3700145"/>
                  <wp:effectExtent l="4127" t="0" r="0" b="0"/>
                  <wp:wrapTopAndBottom/>
                  <wp:docPr id="27756" name="Рисунок 277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8" cstate="print"/>
                          <a:stretch>
                            <a:fillRect/>
                          </a:stretch>
                        </pic:blipFill>
                        <pic:spPr>
                          <a:xfrm rot="16200000">
                            <a:off x="0" y="0"/>
                            <a:ext cx="5651500" cy="3700145"/>
                          </a:xfrm>
                          <a:prstGeom prst="rect">
                            <a:avLst/>
                          </a:prstGeom>
                        </pic:spPr>
                      </pic:pic>
                    </a:graphicData>
                  </a:graphic>
                </wp:anchor>
              </w:drawing>
            </w:r>
          </w:p>
        </w:tc>
      </w:tr>
    </w:tbl>
    <w:p w14:paraId="15654A9E" w14:textId="77777777" w:rsidR="003B5331" w:rsidRDefault="003B5331" w:rsidP="005244CF">
      <w:pPr>
        <w:ind w:firstLine="567"/>
        <w:contextualSpacing/>
        <w:jc w:val="both"/>
        <w:rPr>
          <w:rFonts w:eastAsia="Arial" w:cs="Times New Roman"/>
          <w:b/>
          <w:bCs/>
          <w:szCs w:val="24"/>
          <w:lang w:val="uk-UA" w:eastAsia="ru-RU"/>
        </w:rPr>
        <w:sectPr w:rsidR="003B5331" w:rsidSect="008F7A96">
          <w:type w:val="nextColumn"/>
          <w:pgSz w:w="8222" w:h="11340"/>
          <w:pgMar w:top="851" w:right="1021" w:bottom="1077" w:left="794" w:header="709" w:footer="709" w:gutter="0"/>
          <w:cols w:space="708"/>
          <w:titlePg/>
          <w:docGrid w:linePitch="360"/>
        </w:sect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57" w:type="dxa"/>
          <w:bottom w:w="28" w:type="dxa"/>
          <w:right w:w="57" w:type="dxa"/>
        </w:tblCellMar>
        <w:tblLook w:val="04A0" w:firstRow="1" w:lastRow="0" w:firstColumn="1" w:lastColumn="0" w:noHBand="0" w:noVBand="1"/>
      </w:tblPr>
      <w:tblGrid>
        <w:gridCol w:w="281"/>
        <w:gridCol w:w="6240"/>
      </w:tblGrid>
      <w:tr w:rsidR="003B5331" w14:paraId="6F9CC154" w14:textId="77777777" w:rsidTr="00393F64">
        <w:trPr>
          <w:cantSplit/>
          <w:trHeight w:val="9346"/>
        </w:trPr>
        <w:tc>
          <w:tcPr>
            <w:tcW w:w="426" w:type="dxa"/>
            <w:textDirection w:val="btLr"/>
          </w:tcPr>
          <w:p w14:paraId="69EC4D70" w14:textId="77777777" w:rsidR="003B5331" w:rsidRDefault="003B5331" w:rsidP="00393F64">
            <w:pPr>
              <w:pStyle w:val="afc"/>
              <w:spacing w:after="0"/>
              <w:rPr>
                <w:rFonts w:eastAsia="Arial"/>
                <w:b/>
                <w:bCs/>
                <w:szCs w:val="24"/>
                <w:lang w:eastAsia="ru-RU"/>
              </w:rPr>
            </w:pPr>
            <w:r>
              <w:rPr>
                <w:lang w:eastAsia="ru-RU"/>
              </w:rPr>
              <w:lastRenderedPageBreak/>
              <w:t>Продовження т</w:t>
            </w:r>
            <w:r w:rsidRPr="003B5331">
              <w:rPr>
                <w:lang w:eastAsia="ru-RU"/>
              </w:rPr>
              <w:t>аблиц</w:t>
            </w:r>
            <w:r>
              <w:rPr>
                <w:lang w:eastAsia="ru-RU"/>
              </w:rPr>
              <w:t>і</w:t>
            </w:r>
            <w:r w:rsidRPr="003B5331">
              <w:rPr>
                <w:lang w:eastAsia="ru-RU"/>
              </w:rPr>
              <w:t xml:space="preserve"> 5.2</w:t>
            </w:r>
          </w:p>
        </w:tc>
        <w:tc>
          <w:tcPr>
            <w:tcW w:w="5981" w:type="dxa"/>
            <w:textDirection w:val="btLr"/>
          </w:tcPr>
          <w:p w14:paraId="2963AAD0" w14:textId="77777777" w:rsidR="003B5331" w:rsidRDefault="003B5331" w:rsidP="00393F64">
            <w:pPr>
              <w:ind w:left="113" w:right="113"/>
              <w:contextualSpacing/>
              <w:jc w:val="both"/>
              <w:rPr>
                <w:rFonts w:eastAsia="Arial" w:cs="Times New Roman"/>
                <w:b/>
                <w:bCs/>
                <w:szCs w:val="24"/>
                <w:lang w:val="uk-UA" w:eastAsia="ru-RU"/>
              </w:rPr>
            </w:pPr>
            <w:r>
              <w:rPr>
                <w:noProof/>
                <w:lang w:eastAsia="ru-RU"/>
              </w:rPr>
              <w:drawing>
                <wp:anchor distT="0" distB="0" distL="114300" distR="114300" simplePos="0" relativeHeight="251633664" behindDoc="0" locked="0" layoutInCell="1" allowOverlap="1" wp14:anchorId="13A17E0A" wp14:editId="356D0865">
                  <wp:simplePos x="0" y="0"/>
                  <wp:positionH relativeFrom="column">
                    <wp:posOffset>-971550</wp:posOffset>
                  </wp:positionH>
                  <wp:positionV relativeFrom="paragraph">
                    <wp:posOffset>-4876800</wp:posOffset>
                  </wp:positionV>
                  <wp:extent cx="5651500" cy="3703320"/>
                  <wp:effectExtent l="2540" t="0" r="8890" b="8890"/>
                  <wp:wrapTopAndBottom/>
                  <wp:docPr id="27763" name="Рисунок 277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cstate="print"/>
                          <a:stretch>
                            <a:fillRect/>
                          </a:stretch>
                        </pic:blipFill>
                        <pic:spPr>
                          <a:xfrm rot="16200000">
                            <a:off x="0" y="0"/>
                            <a:ext cx="5651500" cy="3703320"/>
                          </a:xfrm>
                          <a:prstGeom prst="rect">
                            <a:avLst/>
                          </a:prstGeom>
                        </pic:spPr>
                      </pic:pic>
                    </a:graphicData>
                  </a:graphic>
                </wp:anchor>
              </w:drawing>
            </w:r>
          </w:p>
        </w:tc>
      </w:tr>
    </w:tbl>
    <w:p w14:paraId="6BB1B690" w14:textId="77777777" w:rsidR="003B5331" w:rsidRDefault="003B5331" w:rsidP="005244CF">
      <w:pPr>
        <w:ind w:firstLine="567"/>
        <w:contextualSpacing/>
        <w:jc w:val="both"/>
        <w:rPr>
          <w:rFonts w:eastAsia="Arial" w:cs="Times New Roman"/>
          <w:b/>
          <w:bCs/>
          <w:szCs w:val="24"/>
          <w:lang w:val="uk-UA" w:eastAsia="ru-RU"/>
        </w:rPr>
        <w:sectPr w:rsidR="003B5331" w:rsidSect="008F7A96">
          <w:type w:val="nextColumn"/>
          <w:pgSz w:w="8222" w:h="11340"/>
          <w:pgMar w:top="851" w:right="1021" w:bottom="1077" w:left="794" w:header="709" w:footer="709" w:gutter="0"/>
          <w:cols w:space="708"/>
          <w:titlePg/>
          <w:docGrid w:linePitch="360"/>
        </w:sect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57" w:type="dxa"/>
          <w:bottom w:w="28" w:type="dxa"/>
          <w:right w:w="57" w:type="dxa"/>
        </w:tblCellMar>
        <w:tblLook w:val="04A0" w:firstRow="1" w:lastRow="0" w:firstColumn="1" w:lastColumn="0" w:noHBand="0" w:noVBand="1"/>
      </w:tblPr>
      <w:tblGrid>
        <w:gridCol w:w="281"/>
        <w:gridCol w:w="6240"/>
      </w:tblGrid>
      <w:tr w:rsidR="00596272" w14:paraId="7152AFA8" w14:textId="77777777" w:rsidTr="00393F64">
        <w:trPr>
          <w:cantSplit/>
          <w:trHeight w:val="9346"/>
        </w:trPr>
        <w:tc>
          <w:tcPr>
            <w:tcW w:w="426" w:type="dxa"/>
            <w:textDirection w:val="btLr"/>
          </w:tcPr>
          <w:p w14:paraId="1BB5A6AE" w14:textId="77777777" w:rsidR="00596272" w:rsidRDefault="00596272" w:rsidP="00393F64">
            <w:pPr>
              <w:pStyle w:val="afc"/>
              <w:spacing w:after="0"/>
              <w:rPr>
                <w:rFonts w:eastAsia="Arial"/>
                <w:b/>
                <w:bCs/>
                <w:szCs w:val="24"/>
                <w:lang w:eastAsia="ru-RU"/>
              </w:rPr>
            </w:pPr>
            <w:r>
              <w:rPr>
                <w:lang w:eastAsia="ru-RU"/>
              </w:rPr>
              <w:lastRenderedPageBreak/>
              <w:t>Закінчення т</w:t>
            </w:r>
            <w:r w:rsidRPr="003B5331">
              <w:rPr>
                <w:lang w:eastAsia="ru-RU"/>
              </w:rPr>
              <w:t>аблиц</w:t>
            </w:r>
            <w:r>
              <w:rPr>
                <w:lang w:eastAsia="ru-RU"/>
              </w:rPr>
              <w:t>і</w:t>
            </w:r>
            <w:r w:rsidRPr="003B5331">
              <w:rPr>
                <w:lang w:eastAsia="ru-RU"/>
              </w:rPr>
              <w:t xml:space="preserve"> 5.2</w:t>
            </w:r>
          </w:p>
        </w:tc>
        <w:tc>
          <w:tcPr>
            <w:tcW w:w="5981" w:type="dxa"/>
            <w:textDirection w:val="btLr"/>
          </w:tcPr>
          <w:p w14:paraId="22C81823" w14:textId="77777777" w:rsidR="00596272" w:rsidRDefault="00596272" w:rsidP="00393F64">
            <w:pPr>
              <w:ind w:left="113" w:right="113"/>
              <w:contextualSpacing/>
              <w:jc w:val="both"/>
              <w:rPr>
                <w:rFonts w:eastAsia="Arial" w:cs="Times New Roman"/>
                <w:b/>
                <w:bCs/>
                <w:szCs w:val="24"/>
                <w:lang w:val="uk-UA" w:eastAsia="ru-RU"/>
              </w:rPr>
            </w:pPr>
            <w:r>
              <w:rPr>
                <w:noProof/>
                <w:lang w:eastAsia="ru-RU"/>
              </w:rPr>
              <w:drawing>
                <wp:anchor distT="0" distB="0" distL="114300" distR="114300" simplePos="0" relativeHeight="251634688" behindDoc="0" locked="0" layoutInCell="1" allowOverlap="1" wp14:anchorId="32E7DE76" wp14:editId="044E318F">
                  <wp:simplePos x="0" y="0"/>
                  <wp:positionH relativeFrom="column">
                    <wp:posOffset>-1555115</wp:posOffset>
                  </wp:positionH>
                  <wp:positionV relativeFrom="paragraph">
                    <wp:posOffset>-4268470</wp:posOffset>
                  </wp:positionV>
                  <wp:extent cx="5651500" cy="2518410"/>
                  <wp:effectExtent l="4445" t="0" r="0" b="0"/>
                  <wp:wrapTopAndBottom/>
                  <wp:docPr id="27765" name="Рисунок 27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cstate="print"/>
                          <a:stretch>
                            <a:fillRect/>
                          </a:stretch>
                        </pic:blipFill>
                        <pic:spPr>
                          <a:xfrm rot="16200000">
                            <a:off x="0" y="0"/>
                            <a:ext cx="5651500" cy="2518410"/>
                          </a:xfrm>
                          <a:prstGeom prst="rect">
                            <a:avLst/>
                          </a:prstGeom>
                        </pic:spPr>
                      </pic:pic>
                    </a:graphicData>
                  </a:graphic>
                </wp:anchor>
              </w:drawing>
            </w:r>
          </w:p>
        </w:tc>
      </w:tr>
    </w:tbl>
    <w:p w14:paraId="0C29C209" w14:textId="77777777" w:rsidR="00596272" w:rsidRDefault="00596272" w:rsidP="005244CF">
      <w:pPr>
        <w:ind w:firstLine="567"/>
        <w:contextualSpacing/>
        <w:jc w:val="both"/>
        <w:rPr>
          <w:rFonts w:eastAsia="Arial" w:cs="Times New Roman"/>
          <w:b/>
          <w:bCs/>
          <w:szCs w:val="24"/>
          <w:lang w:val="uk-UA" w:eastAsia="ru-RU"/>
        </w:rPr>
        <w:sectPr w:rsidR="00596272" w:rsidSect="008F7A96">
          <w:type w:val="nextColumn"/>
          <w:pgSz w:w="8222" w:h="11340"/>
          <w:pgMar w:top="851" w:right="1021" w:bottom="1077" w:left="794" w:header="709" w:footer="709" w:gutter="0"/>
          <w:cols w:space="708"/>
          <w:titlePg/>
          <w:docGrid w:linePitch="360"/>
        </w:sectPr>
      </w:pPr>
    </w:p>
    <w:p w14:paraId="39058C71" w14:textId="77777777" w:rsidR="003B5144" w:rsidRPr="00EE0B2C" w:rsidRDefault="003F5164" w:rsidP="00BF733F">
      <w:pPr>
        <w:pStyle w:val="afa"/>
        <w:tabs>
          <w:tab w:val="left" w:pos="851"/>
        </w:tabs>
        <w:jc w:val="center"/>
        <w:rPr>
          <w:lang w:val="uk-UA"/>
        </w:rPr>
      </w:pPr>
      <w:bookmarkStart w:id="112" w:name="_Toc85475317"/>
      <w:r w:rsidRPr="00EE0B2C">
        <w:rPr>
          <w:lang w:val="uk-UA"/>
        </w:rPr>
        <w:lastRenderedPageBreak/>
        <w:t>5.2</w:t>
      </w:r>
      <w:r w:rsidR="00C6459D">
        <w:rPr>
          <w:lang w:val="uk-UA"/>
        </w:rPr>
        <w:t>.</w:t>
      </w:r>
      <w:r w:rsidR="00D75538" w:rsidRPr="00EE0B2C">
        <w:rPr>
          <w:lang w:val="uk-UA"/>
        </w:rPr>
        <w:t xml:space="preserve"> </w:t>
      </w:r>
      <w:r w:rsidR="00BF733F" w:rsidRPr="00BF733F">
        <w:rPr>
          <w:lang w:val="uk-UA"/>
        </w:rPr>
        <w:t>Методичні засади використання карти аналізу безпеки праці</w:t>
      </w:r>
      <w:bookmarkEnd w:id="112"/>
    </w:p>
    <w:p w14:paraId="24E9953B" w14:textId="77777777" w:rsidR="00D463F8" w:rsidRPr="00EE0B2C" w:rsidRDefault="00D463F8" w:rsidP="007E0D4B">
      <w:pPr>
        <w:tabs>
          <w:tab w:val="left" w:pos="851"/>
        </w:tabs>
        <w:ind w:firstLine="567"/>
        <w:jc w:val="both"/>
        <w:rPr>
          <w:rFonts w:eastAsia="Times New Roman" w:cs="Times New Roman"/>
          <w:szCs w:val="24"/>
          <w:lang w:val="uk-UA"/>
        </w:rPr>
      </w:pPr>
      <w:r w:rsidRPr="00EE0B2C">
        <w:rPr>
          <w:rFonts w:eastAsia="Times New Roman" w:cs="Times New Roman"/>
          <w:szCs w:val="24"/>
          <w:lang w:val="uk-UA"/>
        </w:rPr>
        <w:t xml:space="preserve">Аналіз безпеки </w:t>
      </w:r>
      <w:r w:rsidR="003F5164" w:rsidRPr="00EE0B2C">
        <w:rPr>
          <w:rFonts w:eastAsia="Times New Roman" w:cs="Times New Roman"/>
          <w:szCs w:val="24"/>
          <w:lang w:val="uk-UA"/>
        </w:rPr>
        <w:t xml:space="preserve">виконання </w:t>
      </w:r>
      <w:r w:rsidRPr="00EE0B2C">
        <w:rPr>
          <w:rFonts w:eastAsia="Times New Roman" w:cs="Times New Roman"/>
          <w:szCs w:val="24"/>
          <w:lang w:val="uk-UA"/>
        </w:rPr>
        <w:t>робіт (</w:t>
      </w:r>
      <w:r w:rsidR="00257F8F" w:rsidRPr="00EE0B2C">
        <w:rPr>
          <w:rFonts w:eastAsia="Times New Roman" w:cs="Times New Roman"/>
          <w:szCs w:val="24"/>
          <w:lang w:val="uk-UA"/>
        </w:rPr>
        <w:t xml:space="preserve">далі − </w:t>
      </w:r>
      <w:r w:rsidRPr="00EE0B2C">
        <w:rPr>
          <w:rFonts w:eastAsia="Times New Roman" w:cs="Times New Roman"/>
          <w:szCs w:val="24"/>
          <w:lang w:val="uk-UA" w:eastAsia="ru-RU"/>
        </w:rPr>
        <w:t>"</w:t>
      </w:r>
      <w:r w:rsidRPr="00EE0B2C">
        <w:rPr>
          <w:rFonts w:eastAsia="Times New Roman" w:cs="Times New Roman"/>
          <w:szCs w:val="24"/>
          <w:lang w:val="uk-UA"/>
        </w:rPr>
        <w:t>JSA</w:t>
      </w:r>
      <w:r w:rsidRPr="00EE0B2C">
        <w:rPr>
          <w:rFonts w:eastAsia="Times New Roman" w:cs="Times New Roman"/>
          <w:szCs w:val="24"/>
          <w:lang w:val="uk-UA" w:eastAsia="ru-RU"/>
        </w:rPr>
        <w:t>"</w:t>
      </w:r>
      <w:r w:rsidRPr="00EE0B2C">
        <w:rPr>
          <w:rFonts w:eastAsia="Times New Roman" w:cs="Times New Roman"/>
          <w:szCs w:val="24"/>
          <w:lang w:val="uk-UA"/>
        </w:rPr>
        <w:t xml:space="preserve">) – це процедура покрокового безпечного виконання певного професіонального завдання. </w:t>
      </w:r>
      <w:r w:rsidRPr="00EE0B2C">
        <w:rPr>
          <w:rFonts w:eastAsia="Times New Roman" w:cs="Times New Roman"/>
          <w:szCs w:val="24"/>
          <w:lang w:val="uk-UA" w:eastAsia="ru-RU"/>
        </w:rPr>
        <w:t>"</w:t>
      </w:r>
      <w:r w:rsidRPr="00EE0B2C">
        <w:rPr>
          <w:rFonts w:eastAsia="Times New Roman" w:cs="Times New Roman"/>
          <w:szCs w:val="24"/>
          <w:lang w:val="uk-UA"/>
        </w:rPr>
        <w:t>JSA</w:t>
      </w:r>
      <w:r w:rsidRPr="00EE0B2C">
        <w:rPr>
          <w:rFonts w:eastAsia="Times New Roman" w:cs="Times New Roman"/>
          <w:szCs w:val="24"/>
          <w:lang w:val="uk-UA" w:eastAsia="ru-RU"/>
        </w:rPr>
        <w:t>"</w:t>
      </w:r>
      <w:r w:rsidRPr="00EE0B2C">
        <w:rPr>
          <w:rFonts w:eastAsia="Times New Roman" w:cs="Times New Roman"/>
          <w:szCs w:val="24"/>
          <w:lang w:val="uk-UA"/>
        </w:rPr>
        <w:t xml:space="preserve"> доцільно використовувати під час</w:t>
      </w:r>
      <w:r w:rsidR="00096AC7">
        <w:rPr>
          <w:rFonts w:eastAsia="Times New Roman" w:cs="Times New Roman"/>
          <w:szCs w:val="24"/>
          <w:lang w:val="en-US"/>
        </w:rPr>
        <w:t xml:space="preserve"> </w:t>
      </w:r>
      <w:r w:rsidR="00096AC7" w:rsidRPr="006745A7">
        <w:rPr>
          <w:rFonts w:eastAsia="Times New Roman" w:cs="Times New Roman"/>
          <w:szCs w:val="24"/>
          <w:lang w:val="en-US"/>
        </w:rPr>
        <w:t>[6, 7]</w:t>
      </w:r>
      <w:r w:rsidRPr="006745A7">
        <w:rPr>
          <w:rFonts w:eastAsia="Times New Roman" w:cs="Times New Roman"/>
          <w:szCs w:val="24"/>
          <w:lang w:val="uk-UA"/>
        </w:rPr>
        <w:t>:</w:t>
      </w:r>
    </w:p>
    <w:p w14:paraId="300ECB88" w14:textId="77777777" w:rsidR="00D463F8" w:rsidRPr="00EE0B2C" w:rsidRDefault="00D463F8" w:rsidP="00323DFB">
      <w:pPr>
        <w:pStyle w:val="a4"/>
        <w:numPr>
          <w:ilvl w:val="0"/>
          <w:numId w:val="22"/>
        </w:numPr>
        <w:tabs>
          <w:tab w:val="left" w:pos="851"/>
        </w:tabs>
        <w:ind w:left="0" w:firstLine="567"/>
        <w:jc w:val="both"/>
        <w:rPr>
          <w:rFonts w:eastAsia="Times New Roman" w:cs="Times New Roman"/>
          <w:szCs w:val="24"/>
          <w:lang w:val="uk-UA"/>
        </w:rPr>
      </w:pPr>
      <w:r w:rsidRPr="00EE0B2C">
        <w:rPr>
          <w:rFonts w:eastAsia="Times New Roman" w:cs="Times New Roman"/>
          <w:szCs w:val="24"/>
          <w:lang w:val="uk-UA"/>
        </w:rPr>
        <w:t xml:space="preserve">небезпечних робіт, які потребують спеціальних дозволів; робіт, які складаються з декількох різних виробничих операцій, що характеризуються відмінними небезпеками; </w:t>
      </w:r>
    </w:p>
    <w:p w14:paraId="42A2E4BE" w14:textId="77777777" w:rsidR="00D463F8" w:rsidRPr="00EE0B2C" w:rsidRDefault="00D463F8" w:rsidP="00323DFB">
      <w:pPr>
        <w:pStyle w:val="a4"/>
        <w:numPr>
          <w:ilvl w:val="0"/>
          <w:numId w:val="22"/>
        </w:numPr>
        <w:tabs>
          <w:tab w:val="left" w:pos="851"/>
          <w:tab w:val="left" w:pos="993"/>
        </w:tabs>
        <w:ind w:left="0" w:firstLine="567"/>
        <w:jc w:val="both"/>
        <w:rPr>
          <w:rFonts w:eastAsia="Times New Roman" w:cs="Times New Roman"/>
          <w:szCs w:val="24"/>
          <w:lang w:val="uk-UA"/>
        </w:rPr>
      </w:pPr>
      <w:r w:rsidRPr="00EE0B2C">
        <w:rPr>
          <w:rFonts w:eastAsia="Times New Roman" w:cs="Times New Roman"/>
          <w:szCs w:val="24"/>
          <w:lang w:val="uk-UA"/>
        </w:rPr>
        <w:t xml:space="preserve">робіт, які знаходяться у стані модернізації/оновлення (переобладнання), що може вплинути і на безпеку, і ефективність виконання завдання. </w:t>
      </w:r>
    </w:p>
    <w:p w14:paraId="7E2E19AC" w14:textId="77777777" w:rsidR="00D463F8" w:rsidRPr="00EE0B2C" w:rsidRDefault="00D463F8" w:rsidP="007E0D4B">
      <w:pPr>
        <w:tabs>
          <w:tab w:val="left" w:pos="851"/>
        </w:tabs>
        <w:spacing w:before="120"/>
        <w:ind w:firstLine="567"/>
        <w:jc w:val="both"/>
        <w:rPr>
          <w:rFonts w:eastAsia="Times New Roman" w:cs="Times New Roman"/>
          <w:szCs w:val="24"/>
          <w:lang w:val="uk-UA"/>
        </w:rPr>
      </w:pPr>
      <w:r w:rsidRPr="00EE0B2C">
        <w:rPr>
          <w:rFonts w:cs="Times New Roman"/>
          <w:szCs w:val="24"/>
          <w:lang w:val="uk-UA"/>
        </w:rPr>
        <w:t xml:space="preserve">Законодавчі вимоги до </w:t>
      </w:r>
      <w:r w:rsidR="00C42AD0" w:rsidRPr="00EE0B2C">
        <w:rPr>
          <w:rFonts w:cs="Times New Roman"/>
          <w:szCs w:val="24"/>
          <w:lang w:val="uk-UA"/>
        </w:rPr>
        <w:t xml:space="preserve">впровадження </w:t>
      </w:r>
      <w:r w:rsidR="00C42AD0" w:rsidRPr="00EE0B2C">
        <w:rPr>
          <w:rFonts w:eastAsia="Times New Roman" w:cs="Times New Roman"/>
          <w:szCs w:val="24"/>
          <w:lang w:val="uk-UA" w:eastAsia="ru-RU"/>
        </w:rPr>
        <w:t>"</w:t>
      </w:r>
      <w:r w:rsidR="00C42AD0" w:rsidRPr="00EE0B2C">
        <w:rPr>
          <w:rFonts w:eastAsia="Times New Roman" w:cs="Times New Roman"/>
          <w:szCs w:val="24"/>
          <w:lang w:val="uk-UA"/>
        </w:rPr>
        <w:t>JSA</w:t>
      </w:r>
      <w:r w:rsidR="00C42AD0" w:rsidRPr="00EE0B2C">
        <w:rPr>
          <w:rFonts w:eastAsia="Times New Roman" w:cs="Times New Roman"/>
          <w:szCs w:val="24"/>
          <w:lang w:val="uk-UA" w:eastAsia="ru-RU"/>
        </w:rPr>
        <w:t>"</w:t>
      </w:r>
      <w:r w:rsidR="00C42AD0" w:rsidRPr="00EE0B2C">
        <w:rPr>
          <w:rFonts w:eastAsia="Times New Roman" w:cs="Times New Roman"/>
          <w:szCs w:val="24"/>
          <w:lang w:val="uk-UA"/>
        </w:rPr>
        <w:t xml:space="preserve"> </w:t>
      </w:r>
      <w:r w:rsidRPr="00EE0B2C">
        <w:rPr>
          <w:rFonts w:cs="Times New Roman"/>
          <w:szCs w:val="24"/>
          <w:lang w:val="uk-UA"/>
        </w:rPr>
        <w:t xml:space="preserve">описані в </w:t>
      </w:r>
      <w:r w:rsidRPr="00EE0B2C">
        <w:rPr>
          <w:rFonts w:cs="Times New Roman"/>
          <w:szCs w:val="24"/>
          <w:lang w:val="uk-UA" w:eastAsia="ru-RU"/>
        </w:rPr>
        <w:t>"</w:t>
      </w:r>
      <w:r w:rsidRPr="00EE0B2C">
        <w:rPr>
          <w:rFonts w:cs="Times New Roman"/>
          <w:szCs w:val="24"/>
          <w:lang w:val="uk-UA"/>
        </w:rPr>
        <w:t>Occupational Safety and Health Administration</w:t>
      </w:r>
      <w:r w:rsidRPr="00EE0B2C">
        <w:rPr>
          <w:rFonts w:cs="Times New Roman"/>
          <w:szCs w:val="24"/>
          <w:lang w:val="uk-UA" w:eastAsia="ru-RU"/>
        </w:rPr>
        <w:t>"</w:t>
      </w:r>
      <w:r w:rsidRPr="00EE0B2C">
        <w:rPr>
          <w:rFonts w:cs="Times New Roman"/>
          <w:szCs w:val="24"/>
          <w:lang w:val="uk-UA"/>
        </w:rPr>
        <w:t xml:space="preserve"> (</w:t>
      </w:r>
      <w:r w:rsidR="00C42AD0" w:rsidRPr="00EE0B2C">
        <w:rPr>
          <w:rFonts w:cs="Times New Roman"/>
          <w:szCs w:val="24"/>
          <w:lang w:val="uk-UA"/>
        </w:rPr>
        <w:t>далі – «</w:t>
      </w:r>
      <w:r w:rsidRPr="00EE0B2C">
        <w:rPr>
          <w:rFonts w:cs="Times New Roman"/>
          <w:szCs w:val="24"/>
          <w:lang w:val="uk-UA"/>
        </w:rPr>
        <w:t>OSHA</w:t>
      </w:r>
      <w:r w:rsidR="00C42AD0" w:rsidRPr="00EE0B2C">
        <w:rPr>
          <w:rFonts w:cs="Times New Roman"/>
          <w:szCs w:val="24"/>
          <w:lang w:val="uk-UA"/>
        </w:rPr>
        <w:t>»</w:t>
      </w:r>
      <w:r w:rsidRPr="00EE0B2C">
        <w:rPr>
          <w:rFonts w:cs="Times New Roman"/>
          <w:szCs w:val="24"/>
          <w:lang w:val="uk-UA"/>
        </w:rPr>
        <w:t>) 2002 р</w:t>
      </w:r>
      <w:r w:rsidR="00C42AD0" w:rsidRPr="00EE0B2C">
        <w:rPr>
          <w:rFonts w:cs="Times New Roman"/>
          <w:szCs w:val="24"/>
          <w:lang w:val="uk-UA"/>
        </w:rPr>
        <w:t>оку</w:t>
      </w:r>
      <w:r w:rsidRPr="00EE0B2C">
        <w:rPr>
          <w:rFonts w:cs="Times New Roman"/>
          <w:szCs w:val="24"/>
          <w:lang w:val="uk-UA"/>
        </w:rPr>
        <w:t xml:space="preserve">. Окрім того, </w:t>
      </w:r>
      <w:r w:rsidRPr="00EE0B2C">
        <w:rPr>
          <w:rFonts w:cs="Times New Roman"/>
          <w:szCs w:val="24"/>
          <w:lang w:val="uk-UA" w:eastAsia="ru-RU"/>
        </w:rPr>
        <w:t>"</w:t>
      </w:r>
      <w:r w:rsidRPr="00EE0B2C">
        <w:rPr>
          <w:rFonts w:cs="Times New Roman"/>
          <w:szCs w:val="24"/>
          <w:lang w:val="uk-UA"/>
        </w:rPr>
        <w:t>OSHA</w:t>
      </w:r>
      <w:r w:rsidRPr="00EE0B2C">
        <w:rPr>
          <w:rFonts w:cs="Times New Roman"/>
          <w:szCs w:val="24"/>
          <w:lang w:val="uk-UA" w:eastAsia="ru-RU"/>
        </w:rPr>
        <w:t>"</w:t>
      </w:r>
      <w:r w:rsidRPr="00EE0B2C">
        <w:rPr>
          <w:rFonts w:cs="Times New Roman"/>
          <w:szCs w:val="24"/>
          <w:lang w:val="uk-UA"/>
        </w:rPr>
        <w:t xml:space="preserve"> вимагає від роботодавців задокументувати «оцінку» небезпек для кож</w:t>
      </w:r>
      <w:r w:rsidRPr="00EE0B2C">
        <w:rPr>
          <w:rFonts w:eastAsia="Times New Roman" w:cs="Times New Roman"/>
          <w:szCs w:val="24"/>
          <w:lang w:val="uk-UA"/>
        </w:rPr>
        <w:t>ного виробничого завдання</w:t>
      </w:r>
      <w:r w:rsidR="00C42AD0" w:rsidRPr="00EE0B2C">
        <w:rPr>
          <w:rFonts w:eastAsia="Times New Roman" w:cs="Times New Roman"/>
          <w:szCs w:val="24"/>
          <w:lang w:val="uk-UA"/>
        </w:rPr>
        <w:t>, що дає можливість</w:t>
      </w:r>
      <w:r w:rsidRPr="00EE0B2C">
        <w:rPr>
          <w:rFonts w:eastAsia="Times New Roman" w:cs="Times New Roman"/>
          <w:szCs w:val="24"/>
          <w:lang w:val="uk-UA"/>
        </w:rPr>
        <w:t xml:space="preserve"> обґрунтува</w:t>
      </w:r>
      <w:r w:rsidR="00C42AD0" w:rsidRPr="00EE0B2C">
        <w:rPr>
          <w:rFonts w:eastAsia="Times New Roman" w:cs="Times New Roman"/>
          <w:szCs w:val="24"/>
          <w:lang w:val="uk-UA"/>
        </w:rPr>
        <w:t>ти</w:t>
      </w:r>
      <w:r w:rsidRPr="00EE0B2C">
        <w:rPr>
          <w:rFonts w:eastAsia="Times New Roman" w:cs="Times New Roman"/>
          <w:szCs w:val="24"/>
          <w:lang w:val="uk-UA"/>
        </w:rPr>
        <w:t xml:space="preserve"> виб</w:t>
      </w:r>
      <w:r w:rsidR="00C42AD0" w:rsidRPr="00EE0B2C">
        <w:rPr>
          <w:rFonts w:eastAsia="Times New Roman" w:cs="Times New Roman"/>
          <w:szCs w:val="24"/>
          <w:lang w:val="uk-UA"/>
        </w:rPr>
        <w:t>і</w:t>
      </w:r>
      <w:r w:rsidRPr="00EE0B2C">
        <w:rPr>
          <w:rFonts w:eastAsia="Times New Roman" w:cs="Times New Roman"/>
          <w:szCs w:val="24"/>
          <w:lang w:val="uk-UA"/>
        </w:rPr>
        <w:t xml:space="preserve">р </w:t>
      </w:r>
      <w:r w:rsidR="00C42AD0" w:rsidRPr="00EE0B2C">
        <w:rPr>
          <w:rFonts w:eastAsia="Times New Roman" w:cs="Times New Roman"/>
          <w:szCs w:val="24"/>
          <w:lang w:val="uk-UA"/>
        </w:rPr>
        <w:t>ЗІЗ</w:t>
      </w:r>
      <w:r w:rsidRPr="00EE0B2C">
        <w:rPr>
          <w:rFonts w:eastAsia="Times New Roman" w:cs="Times New Roman"/>
          <w:szCs w:val="24"/>
          <w:lang w:val="uk-UA"/>
        </w:rPr>
        <w:t xml:space="preserve"> відповідно до вимог 29 </w:t>
      </w:r>
      <w:r w:rsidRPr="00EE0B2C">
        <w:rPr>
          <w:rFonts w:eastAsia="Times New Roman" w:cs="Times New Roman"/>
          <w:szCs w:val="24"/>
          <w:lang w:val="uk-UA" w:eastAsia="ru-RU"/>
        </w:rPr>
        <w:t>"</w:t>
      </w:r>
      <w:r w:rsidRPr="00EE0B2C">
        <w:rPr>
          <w:rFonts w:eastAsia="Times New Roman" w:cs="Times New Roman"/>
          <w:szCs w:val="24"/>
          <w:lang w:val="uk-UA"/>
        </w:rPr>
        <w:t>CFR</w:t>
      </w:r>
      <w:r w:rsidRPr="00EE0B2C">
        <w:rPr>
          <w:rFonts w:eastAsia="Times New Roman" w:cs="Times New Roman"/>
          <w:szCs w:val="24"/>
          <w:lang w:val="uk-UA" w:eastAsia="ru-RU"/>
        </w:rPr>
        <w:t>" -</w:t>
      </w:r>
      <w:r w:rsidRPr="00EE0B2C">
        <w:rPr>
          <w:rFonts w:eastAsia="Times New Roman" w:cs="Times New Roman"/>
          <w:szCs w:val="24"/>
          <w:lang w:val="uk-UA"/>
        </w:rPr>
        <w:t xml:space="preserve"> Part 1910.132. Зокрема вимог щодо оцінки небезпеки (міститься в пункті d)</w:t>
      </w:r>
      <w:r w:rsidR="00C42AD0" w:rsidRPr="00EE0B2C">
        <w:rPr>
          <w:rFonts w:eastAsia="Times New Roman" w:cs="Times New Roman"/>
          <w:szCs w:val="24"/>
          <w:lang w:val="uk-UA"/>
        </w:rPr>
        <w:t>, які</w:t>
      </w:r>
      <w:r w:rsidRPr="00EE0B2C">
        <w:rPr>
          <w:rFonts w:eastAsia="Times New Roman" w:cs="Times New Roman"/>
          <w:szCs w:val="24"/>
          <w:lang w:val="uk-UA"/>
        </w:rPr>
        <w:t xml:space="preserve"> застосовують</w:t>
      </w:r>
      <w:r w:rsidR="00C42AD0" w:rsidRPr="00EE0B2C">
        <w:rPr>
          <w:rFonts w:eastAsia="Times New Roman" w:cs="Times New Roman"/>
          <w:szCs w:val="24"/>
          <w:lang w:val="uk-UA"/>
        </w:rPr>
        <w:t xml:space="preserve"> також</w:t>
      </w:r>
      <w:r w:rsidRPr="00EE0B2C">
        <w:rPr>
          <w:rFonts w:eastAsia="Times New Roman" w:cs="Times New Roman"/>
          <w:szCs w:val="24"/>
          <w:lang w:val="uk-UA"/>
        </w:rPr>
        <w:t xml:space="preserve"> до розділів 1910.133 (Захист очей та обличчя), 1910.135 (Захист голови), 1910.136 (Захист ніг).</w:t>
      </w:r>
    </w:p>
    <w:p w14:paraId="499BD4B8" w14:textId="77777777" w:rsidR="00D463F8" w:rsidRPr="00EE0B2C" w:rsidRDefault="00D463F8" w:rsidP="007E0D4B">
      <w:pPr>
        <w:tabs>
          <w:tab w:val="left" w:pos="851"/>
        </w:tabs>
        <w:ind w:firstLine="567"/>
        <w:jc w:val="both"/>
        <w:rPr>
          <w:rFonts w:cs="Times New Roman"/>
          <w:szCs w:val="24"/>
          <w:lang w:val="uk-UA"/>
        </w:rPr>
      </w:pPr>
      <w:r w:rsidRPr="00EE0B2C">
        <w:rPr>
          <w:rFonts w:cs="Times New Roman"/>
          <w:szCs w:val="24"/>
          <w:lang w:val="uk-UA"/>
        </w:rPr>
        <w:t>Необхідність розробки подібних процедур в нашій країні виникає через запровадження НПАОП 0.00-7.17-18</w:t>
      </w:r>
      <w:r w:rsidR="00096AC7" w:rsidRPr="00096AC7">
        <w:rPr>
          <w:rFonts w:cs="Times New Roman"/>
          <w:szCs w:val="24"/>
          <w:lang w:val="uk-UA"/>
        </w:rPr>
        <w:t xml:space="preserve"> </w:t>
      </w:r>
      <w:r w:rsidR="00096AC7" w:rsidRPr="006745A7">
        <w:rPr>
          <w:rFonts w:cs="Times New Roman"/>
          <w:szCs w:val="24"/>
          <w:lang w:val="uk-UA"/>
        </w:rPr>
        <w:t>[8]</w:t>
      </w:r>
      <w:r w:rsidRPr="006745A7">
        <w:rPr>
          <w:rFonts w:cs="Times New Roman"/>
          <w:szCs w:val="24"/>
          <w:lang w:val="uk-UA"/>
        </w:rPr>
        <w:t>,</w:t>
      </w:r>
      <w:r w:rsidRPr="00EE0B2C">
        <w:rPr>
          <w:rFonts w:cs="Times New Roman"/>
          <w:szCs w:val="24"/>
          <w:lang w:val="uk-UA"/>
        </w:rPr>
        <w:t xml:space="preserve"> в якому вимагається проводити оцінку ризиків для обґрунтування вибору ЗІЗ.</w:t>
      </w:r>
    </w:p>
    <w:p w14:paraId="7A3C6CC9" w14:textId="77777777" w:rsidR="00535A47" w:rsidRPr="00EE0B2C" w:rsidRDefault="00386994" w:rsidP="007E0D4B">
      <w:pPr>
        <w:tabs>
          <w:tab w:val="left" w:pos="851"/>
        </w:tabs>
        <w:ind w:firstLine="567"/>
        <w:jc w:val="both"/>
        <w:rPr>
          <w:rFonts w:eastAsia="Times New Roman" w:cs="Times New Roman"/>
          <w:szCs w:val="24"/>
          <w:lang w:val="uk-UA"/>
        </w:rPr>
      </w:pPr>
      <w:r w:rsidRPr="00EE0B2C">
        <w:rPr>
          <w:rFonts w:eastAsia="Times New Roman" w:cs="Times New Roman"/>
          <w:szCs w:val="24"/>
          <w:lang w:val="uk-UA" w:eastAsia="ru-RU"/>
        </w:rPr>
        <w:t>"</w:t>
      </w:r>
      <w:r w:rsidR="00535A47" w:rsidRPr="00EE0B2C">
        <w:rPr>
          <w:rFonts w:eastAsia="Times New Roman" w:cs="Times New Roman"/>
          <w:szCs w:val="24"/>
          <w:lang w:val="uk-UA"/>
        </w:rPr>
        <w:t>JSA</w:t>
      </w:r>
      <w:r w:rsidRPr="00EE0B2C">
        <w:rPr>
          <w:rFonts w:eastAsia="Times New Roman" w:cs="Times New Roman"/>
          <w:szCs w:val="24"/>
          <w:lang w:val="uk-UA" w:eastAsia="ru-RU"/>
        </w:rPr>
        <w:t>"</w:t>
      </w:r>
      <w:r w:rsidR="00535A47" w:rsidRPr="00EE0B2C">
        <w:rPr>
          <w:rFonts w:eastAsia="Times New Roman" w:cs="Times New Roman"/>
          <w:szCs w:val="24"/>
          <w:lang w:val="uk-UA"/>
        </w:rPr>
        <w:t xml:space="preserve"> доцільно використовувати для здійснення особливо небезпечних робіт, які потребують спеціальних дозволів; робіт, які складаються з кількох різних виробничих операцій, </w:t>
      </w:r>
      <w:r w:rsidR="00083F38" w:rsidRPr="00EE0B2C">
        <w:rPr>
          <w:rFonts w:eastAsia="Times New Roman" w:cs="Times New Roman"/>
          <w:szCs w:val="24"/>
          <w:lang w:val="uk-UA"/>
        </w:rPr>
        <w:t>які</w:t>
      </w:r>
      <w:r w:rsidR="00535A47" w:rsidRPr="00EE0B2C">
        <w:rPr>
          <w:rFonts w:eastAsia="Times New Roman" w:cs="Times New Roman"/>
          <w:szCs w:val="24"/>
          <w:lang w:val="uk-UA"/>
        </w:rPr>
        <w:t xml:space="preserve"> характеризуються відмінними небезпеками; робіт, які знаходяться у стані модернізації/оновлення (переобладнання), що може вплинути </w:t>
      </w:r>
      <w:r w:rsidR="00083F38" w:rsidRPr="00EE0B2C">
        <w:rPr>
          <w:rFonts w:eastAsia="Times New Roman" w:cs="Times New Roman"/>
          <w:szCs w:val="24"/>
          <w:lang w:val="uk-UA"/>
        </w:rPr>
        <w:t>і</w:t>
      </w:r>
      <w:r w:rsidR="00535A47" w:rsidRPr="00EE0B2C">
        <w:rPr>
          <w:rFonts w:eastAsia="Times New Roman" w:cs="Times New Roman"/>
          <w:szCs w:val="24"/>
          <w:lang w:val="uk-UA"/>
        </w:rPr>
        <w:t xml:space="preserve"> на безпеку</w:t>
      </w:r>
      <w:r w:rsidR="00083F38" w:rsidRPr="00EE0B2C">
        <w:rPr>
          <w:rFonts w:eastAsia="Times New Roman" w:cs="Times New Roman"/>
          <w:szCs w:val="24"/>
          <w:lang w:val="uk-UA"/>
        </w:rPr>
        <w:t>,</w:t>
      </w:r>
      <w:r w:rsidR="00535A47" w:rsidRPr="00EE0B2C">
        <w:rPr>
          <w:rFonts w:eastAsia="Times New Roman" w:cs="Times New Roman"/>
          <w:szCs w:val="24"/>
          <w:lang w:val="uk-UA"/>
        </w:rPr>
        <w:t xml:space="preserve"> і </w:t>
      </w:r>
      <w:r w:rsidR="00083F38" w:rsidRPr="00EE0B2C">
        <w:rPr>
          <w:rFonts w:eastAsia="Times New Roman" w:cs="Times New Roman"/>
          <w:szCs w:val="24"/>
          <w:lang w:val="uk-UA"/>
        </w:rPr>
        <w:t xml:space="preserve">на </w:t>
      </w:r>
      <w:r w:rsidR="00535A47" w:rsidRPr="00EE0B2C">
        <w:rPr>
          <w:rFonts w:eastAsia="Times New Roman" w:cs="Times New Roman"/>
          <w:szCs w:val="24"/>
          <w:lang w:val="uk-UA"/>
        </w:rPr>
        <w:t>ефективність виконання завдання.</w:t>
      </w:r>
    </w:p>
    <w:p w14:paraId="7B2641F8" w14:textId="77777777" w:rsidR="00386994" w:rsidRPr="00EE0B2C" w:rsidRDefault="00535A47" w:rsidP="007E0D4B">
      <w:pPr>
        <w:tabs>
          <w:tab w:val="left" w:pos="851"/>
        </w:tabs>
        <w:ind w:firstLine="567"/>
        <w:jc w:val="both"/>
        <w:rPr>
          <w:rFonts w:eastAsia="Times New Roman" w:cs="Times New Roman"/>
          <w:szCs w:val="24"/>
          <w:lang w:val="uk-UA"/>
        </w:rPr>
      </w:pPr>
      <w:r w:rsidRPr="00EE0B2C">
        <w:rPr>
          <w:rFonts w:eastAsia="Times New Roman" w:cs="Times New Roman"/>
          <w:szCs w:val="24"/>
          <w:lang w:val="uk-UA"/>
        </w:rPr>
        <w:lastRenderedPageBreak/>
        <w:t xml:space="preserve">Відмінністю процедури </w:t>
      </w:r>
      <w:r w:rsidR="00386994" w:rsidRPr="00EE0B2C">
        <w:rPr>
          <w:rFonts w:eastAsia="Times New Roman" w:cs="Times New Roman"/>
          <w:szCs w:val="24"/>
          <w:lang w:val="uk-UA" w:eastAsia="ru-RU"/>
        </w:rPr>
        <w:t>"</w:t>
      </w:r>
      <w:r w:rsidRPr="00EE0B2C">
        <w:rPr>
          <w:rFonts w:eastAsia="Times New Roman" w:cs="Times New Roman"/>
          <w:szCs w:val="24"/>
          <w:lang w:val="uk-UA"/>
        </w:rPr>
        <w:t>JSA</w:t>
      </w:r>
      <w:r w:rsidR="00386994" w:rsidRPr="00EE0B2C">
        <w:rPr>
          <w:rFonts w:eastAsia="Times New Roman" w:cs="Times New Roman"/>
          <w:szCs w:val="24"/>
          <w:lang w:val="uk-UA" w:eastAsia="ru-RU"/>
        </w:rPr>
        <w:t>"</w:t>
      </w:r>
      <w:r w:rsidRPr="00EE0B2C">
        <w:rPr>
          <w:rFonts w:eastAsia="Times New Roman" w:cs="Times New Roman"/>
          <w:szCs w:val="24"/>
          <w:lang w:val="uk-UA"/>
        </w:rPr>
        <w:t xml:space="preserve"> від класичної п’яти крокової оцінки ризику </w:t>
      </w:r>
      <w:r w:rsidR="00386994" w:rsidRPr="00EE0B2C">
        <w:rPr>
          <w:rFonts w:eastAsia="Times New Roman" w:cs="Times New Roman"/>
          <w:szCs w:val="24"/>
          <w:lang w:val="uk-UA" w:eastAsia="ru-RU"/>
        </w:rPr>
        <w:t>"</w:t>
      </w:r>
      <w:r w:rsidRPr="00EE0B2C">
        <w:rPr>
          <w:rFonts w:eastAsia="Times New Roman" w:cs="Times New Roman"/>
          <w:szCs w:val="24"/>
          <w:lang w:val="uk-UA"/>
        </w:rPr>
        <w:t>НSE</w:t>
      </w:r>
      <w:r w:rsidR="00386994" w:rsidRPr="00EE0B2C">
        <w:rPr>
          <w:rFonts w:eastAsia="Times New Roman" w:cs="Times New Roman"/>
          <w:szCs w:val="24"/>
          <w:lang w:val="uk-UA" w:eastAsia="ru-RU"/>
        </w:rPr>
        <w:t>"</w:t>
      </w:r>
      <w:r w:rsidRPr="00EE0B2C">
        <w:rPr>
          <w:rFonts w:eastAsia="Times New Roman" w:cs="Times New Roman"/>
          <w:szCs w:val="24"/>
          <w:lang w:val="uk-UA"/>
        </w:rPr>
        <w:t xml:space="preserve">, (ідентифікації небезпеки, визначення шкоди, оцінки ризиків та визначення запобіжних заходів, управління ризиками, перегляду оцінки ризиків) є детальне опрацювання небезпек, які притаманні виконанню </w:t>
      </w:r>
      <w:r w:rsidR="00062703" w:rsidRPr="00EE0B2C">
        <w:rPr>
          <w:rFonts w:eastAsia="Times New Roman" w:cs="Times New Roman"/>
          <w:szCs w:val="24"/>
          <w:lang w:val="uk-UA"/>
        </w:rPr>
        <w:t>певного</w:t>
      </w:r>
      <w:r w:rsidRPr="00EE0B2C">
        <w:rPr>
          <w:rFonts w:eastAsia="Times New Roman" w:cs="Times New Roman"/>
          <w:szCs w:val="24"/>
          <w:lang w:val="uk-UA"/>
        </w:rPr>
        <w:t xml:space="preserve"> робочого завдання. Процедура </w:t>
      </w:r>
      <w:r w:rsidR="00386994" w:rsidRPr="00EE0B2C">
        <w:rPr>
          <w:rFonts w:eastAsia="Times New Roman" w:cs="Times New Roman"/>
          <w:szCs w:val="24"/>
          <w:lang w:val="uk-UA" w:eastAsia="ru-RU"/>
        </w:rPr>
        <w:t>"</w:t>
      </w:r>
      <w:r w:rsidRPr="00EE0B2C">
        <w:rPr>
          <w:rFonts w:eastAsia="Times New Roman" w:cs="Times New Roman"/>
          <w:szCs w:val="24"/>
          <w:lang w:val="uk-UA"/>
        </w:rPr>
        <w:t>JSA</w:t>
      </w:r>
      <w:r w:rsidR="00386994" w:rsidRPr="00EE0B2C">
        <w:rPr>
          <w:rFonts w:eastAsia="Times New Roman" w:cs="Times New Roman"/>
          <w:szCs w:val="24"/>
          <w:lang w:val="uk-UA" w:eastAsia="ru-RU"/>
        </w:rPr>
        <w:t>"</w:t>
      </w:r>
      <w:r w:rsidRPr="00EE0B2C">
        <w:rPr>
          <w:rFonts w:eastAsia="Times New Roman" w:cs="Times New Roman"/>
          <w:szCs w:val="24"/>
          <w:lang w:val="uk-UA"/>
        </w:rPr>
        <w:t xml:space="preserve"> спрямована на дослідження взаємозв’язку між працівниками, завданням, інструментами та робочим середовищем</w:t>
      </w:r>
      <w:r w:rsidR="00062703" w:rsidRPr="00EE0B2C">
        <w:rPr>
          <w:rFonts w:eastAsia="Times New Roman" w:cs="Times New Roman"/>
          <w:szCs w:val="24"/>
          <w:lang w:val="uk-UA"/>
        </w:rPr>
        <w:t>.</w:t>
      </w:r>
      <w:r w:rsidRPr="00EE0B2C">
        <w:rPr>
          <w:rFonts w:eastAsia="Times New Roman" w:cs="Times New Roman"/>
          <w:szCs w:val="24"/>
          <w:lang w:val="uk-UA"/>
        </w:rPr>
        <w:t xml:space="preserve"> </w:t>
      </w:r>
      <w:r w:rsidR="00062703" w:rsidRPr="00EE0B2C">
        <w:rPr>
          <w:rFonts w:eastAsia="Times New Roman" w:cs="Times New Roman"/>
          <w:szCs w:val="24"/>
          <w:lang w:val="uk-UA"/>
        </w:rPr>
        <w:t xml:space="preserve">Така процедура </w:t>
      </w:r>
      <w:r w:rsidRPr="00EE0B2C">
        <w:rPr>
          <w:rFonts w:eastAsia="Times New Roman" w:cs="Times New Roman"/>
          <w:szCs w:val="24"/>
          <w:lang w:val="uk-UA"/>
        </w:rPr>
        <w:t xml:space="preserve">пов’язана з відомим принципом </w:t>
      </w:r>
      <w:r w:rsidR="00386994" w:rsidRPr="00EE0B2C">
        <w:rPr>
          <w:rFonts w:eastAsia="Times New Roman" w:cs="Times New Roman"/>
          <w:szCs w:val="24"/>
          <w:lang w:val="uk-UA" w:eastAsia="ru-RU"/>
        </w:rPr>
        <w:t>"</w:t>
      </w:r>
      <w:r w:rsidRPr="00EE0B2C">
        <w:rPr>
          <w:rFonts w:eastAsia="Times New Roman" w:cs="Times New Roman"/>
          <w:szCs w:val="24"/>
          <w:lang w:val="uk-UA"/>
        </w:rPr>
        <w:t xml:space="preserve">TILE" (Task, Individual, Load, and Environment), який вказує на необхідність фізіологічної оцінки ручної праці (вага, ритм, темп праці, напруженість та ін.); перевірки відповідності індивідуальних характеристик </w:t>
      </w:r>
      <w:r w:rsidR="00062703" w:rsidRPr="00EE0B2C">
        <w:rPr>
          <w:rFonts w:eastAsia="Times New Roman" w:cs="Times New Roman"/>
          <w:szCs w:val="24"/>
          <w:lang w:val="uk-UA"/>
        </w:rPr>
        <w:t xml:space="preserve">працівника до </w:t>
      </w:r>
      <w:r w:rsidRPr="00EE0B2C">
        <w:rPr>
          <w:rFonts w:eastAsia="Times New Roman" w:cs="Times New Roman"/>
          <w:szCs w:val="24"/>
          <w:lang w:val="uk-UA"/>
        </w:rPr>
        <w:t>виконуван</w:t>
      </w:r>
      <w:r w:rsidR="00062703" w:rsidRPr="00EE0B2C">
        <w:rPr>
          <w:rFonts w:eastAsia="Times New Roman" w:cs="Times New Roman"/>
          <w:szCs w:val="24"/>
          <w:lang w:val="uk-UA"/>
        </w:rPr>
        <w:t>ої</w:t>
      </w:r>
      <w:r w:rsidRPr="00EE0B2C">
        <w:rPr>
          <w:rFonts w:eastAsia="Times New Roman" w:cs="Times New Roman"/>
          <w:szCs w:val="24"/>
          <w:lang w:val="uk-UA"/>
        </w:rPr>
        <w:t xml:space="preserve"> робот</w:t>
      </w:r>
      <w:r w:rsidR="00062703" w:rsidRPr="00EE0B2C">
        <w:rPr>
          <w:rFonts w:eastAsia="Times New Roman" w:cs="Times New Roman"/>
          <w:szCs w:val="24"/>
          <w:lang w:val="uk-UA"/>
        </w:rPr>
        <w:t>и</w:t>
      </w:r>
      <w:r w:rsidRPr="00EE0B2C">
        <w:rPr>
          <w:rFonts w:eastAsia="Times New Roman" w:cs="Times New Roman"/>
          <w:szCs w:val="24"/>
          <w:lang w:val="uk-UA"/>
        </w:rPr>
        <w:t xml:space="preserve"> (чи здатен він самостійно виконати чи потрібна допомога); визначення впливу ручної праці на здоров’я працівника; врахува</w:t>
      </w:r>
      <w:r w:rsidR="00062703" w:rsidRPr="00EE0B2C">
        <w:rPr>
          <w:rFonts w:eastAsia="Times New Roman" w:cs="Times New Roman"/>
          <w:szCs w:val="24"/>
          <w:lang w:val="uk-UA"/>
        </w:rPr>
        <w:t>ння</w:t>
      </w:r>
      <w:r w:rsidRPr="00EE0B2C">
        <w:rPr>
          <w:rFonts w:eastAsia="Times New Roman" w:cs="Times New Roman"/>
          <w:szCs w:val="24"/>
          <w:lang w:val="uk-UA"/>
        </w:rPr>
        <w:t xml:space="preserve"> вплив умов праці та виробничого середовища на виробничу діяльність працівників. </w:t>
      </w:r>
    </w:p>
    <w:p w14:paraId="05BDB71E" w14:textId="77777777" w:rsidR="00535A47" w:rsidRPr="00EE0B2C" w:rsidRDefault="00535A47" w:rsidP="007E0D4B">
      <w:pPr>
        <w:tabs>
          <w:tab w:val="left" w:pos="851"/>
        </w:tabs>
        <w:ind w:firstLine="567"/>
        <w:jc w:val="both"/>
        <w:rPr>
          <w:rFonts w:eastAsia="Times New Roman" w:cs="Times New Roman"/>
          <w:szCs w:val="24"/>
          <w:lang w:val="uk-UA"/>
        </w:rPr>
      </w:pPr>
      <w:r w:rsidRPr="00EE0B2C">
        <w:rPr>
          <w:rFonts w:eastAsia="Times New Roman" w:cs="Times New Roman"/>
          <w:szCs w:val="24"/>
          <w:lang w:val="uk-UA"/>
        </w:rPr>
        <w:t xml:space="preserve">Процедура </w:t>
      </w:r>
      <w:r w:rsidR="00386994" w:rsidRPr="00EE0B2C">
        <w:rPr>
          <w:rFonts w:eastAsia="Times New Roman" w:cs="Times New Roman"/>
          <w:szCs w:val="24"/>
          <w:lang w:val="uk-UA" w:eastAsia="ru-RU"/>
        </w:rPr>
        <w:t>"</w:t>
      </w:r>
      <w:r w:rsidRPr="00EE0B2C">
        <w:rPr>
          <w:rFonts w:eastAsia="Times New Roman" w:cs="Times New Roman"/>
          <w:szCs w:val="24"/>
          <w:lang w:val="uk-UA"/>
        </w:rPr>
        <w:t>JSA</w:t>
      </w:r>
      <w:r w:rsidR="00386994" w:rsidRPr="00EE0B2C">
        <w:rPr>
          <w:rFonts w:eastAsia="Times New Roman" w:cs="Times New Roman"/>
          <w:szCs w:val="24"/>
          <w:lang w:val="uk-UA" w:eastAsia="ru-RU"/>
        </w:rPr>
        <w:t>"</w:t>
      </w:r>
      <w:r w:rsidRPr="00EE0B2C">
        <w:rPr>
          <w:rFonts w:eastAsia="Times New Roman" w:cs="Times New Roman"/>
          <w:szCs w:val="24"/>
          <w:lang w:val="uk-UA"/>
        </w:rPr>
        <w:t xml:space="preserve"> складається з чотирьох основних кроків</w:t>
      </w:r>
      <w:r w:rsidR="00062703" w:rsidRPr="00EE0B2C">
        <w:rPr>
          <w:rFonts w:eastAsia="Times New Roman" w:cs="Times New Roman"/>
          <w:szCs w:val="24"/>
          <w:lang w:val="uk-UA"/>
        </w:rPr>
        <w:t>.</w:t>
      </w:r>
    </w:p>
    <w:p w14:paraId="5A269C4A" w14:textId="77777777" w:rsidR="00535A47" w:rsidRPr="00EE0B2C" w:rsidRDefault="00535A47" w:rsidP="007E0D4B">
      <w:pPr>
        <w:tabs>
          <w:tab w:val="left" w:pos="851"/>
        </w:tabs>
        <w:ind w:firstLine="567"/>
        <w:jc w:val="both"/>
        <w:rPr>
          <w:rFonts w:cs="Times New Roman"/>
          <w:szCs w:val="24"/>
          <w:lang w:val="uk-UA"/>
        </w:rPr>
      </w:pPr>
      <w:r w:rsidRPr="00EE0B2C">
        <w:rPr>
          <w:rFonts w:cs="Times New Roman"/>
          <w:b/>
          <w:szCs w:val="24"/>
          <w:lang w:val="uk-UA"/>
        </w:rPr>
        <w:t>Крок 1.</w:t>
      </w:r>
      <w:r w:rsidRPr="00EE0B2C">
        <w:rPr>
          <w:rFonts w:cs="Times New Roman"/>
          <w:szCs w:val="24"/>
          <w:lang w:val="uk-UA"/>
        </w:rPr>
        <w:t xml:space="preserve"> </w:t>
      </w:r>
      <w:r w:rsidRPr="00EE0B2C">
        <w:rPr>
          <w:rFonts w:cs="Times New Roman"/>
          <w:bCs/>
          <w:i/>
          <w:iCs/>
          <w:szCs w:val="24"/>
          <w:lang w:val="uk-UA"/>
        </w:rPr>
        <w:t>Вибір виробничого завдання.</w:t>
      </w:r>
      <w:r w:rsidRPr="00EE0B2C">
        <w:rPr>
          <w:rFonts w:cs="Times New Roman"/>
          <w:bCs/>
          <w:szCs w:val="24"/>
          <w:lang w:val="uk-UA"/>
        </w:rPr>
        <w:t xml:space="preserve"> </w:t>
      </w:r>
      <w:r w:rsidR="00062703" w:rsidRPr="00EE0B2C">
        <w:rPr>
          <w:rFonts w:cs="Times New Roman"/>
          <w:bCs/>
          <w:szCs w:val="24"/>
          <w:lang w:val="uk-UA"/>
        </w:rPr>
        <w:t>Розглядають</w:t>
      </w:r>
      <w:r w:rsidR="00062703" w:rsidRPr="00EE0B2C">
        <w:rPr>
          <w:rFonts w:cs="Times New Roman"/>
          <w:b/>
          <w:szCs w:val="24"/>
          <w:lang w:val="uk-UA"/>
        </w:rPr>
        <w:t xml:space="preserve"> </w:t>
      </w:r>
      <w:r w:rsidRPr="00EE0B2C">
        <w:rPr>
          <w:rFonts w:cs="Times New Roman"/>
          <w:bCs/>
          <w:szCs w:val="24"/>
          <w:lang w:val="uk-UA"/>
        </w:rPr>
        <w:t>виробничі завдання</w:t>
      </w:r>
      <w:r w:rsidR="00062703" w:rsidRPr="00EE0B2C">
        <w:rPr>
          <w:rFonts w:cs="Times New Roman"/>
          <w:bCs/>
          <w:szCs w:val="24"/>
          <w:lang w:val="uk-UA"/>
        </w:rPr>
        <w:t>,</w:t>
      </w:r>
      <w:r w:rsidRPr="00EE0B2C">
        <w:rPr>
          <w:rFonts w:cs="Times New Roman"/>
          <w:bCs/>
          <w:szCs w:val="24"/>
          <w:lang w:val="uk-UA"/>
        </w:rPr>
        <w:t xml:space="preserve"> </w:t>
      </w:r>
      <w:r w:rsidRPr="00EE0B2C">
        <w:rPr>
          <w:rFonts w:eastAsia="Times New Roman" w:cs="Times New Roman"/>
          <w:szCs w:val="24"/>
          <w:lang w:val="uk-UA"/>
        </w:rPr>
        <w:t>які характеризуються</w:t>
      </w:r>
      <w:r w:rsidR="00062703" w:rsidRPr="00EE0B2C">
        <w:rPr>
          <w:rFonts w:eastAsia="Times New Roman" w:cs="Times New Roman"/>
          <w:szCs w:val="24"/>
          <w:lang w:val="uk-UA"/>
        </w:rPr>
        <w:t>:</w:t>
      </w:r>
      <w:r w:rsidRPr="00EE0B2C">
        <w:rPr>
          <w:rFonts w:eastAsia="Times New Roman" w:cs="Times New Roman"/>
          <w:szCs w:val="24"/>
          <w:lang w:val="uk-UA"/>
        </w:rPr>
        <w:t xml:space="preserve"> </w:t>
      </w:r>
      <w:r w:rsidR="00062703" w:rsidRPr="00EE0B2C">
        <w:rPr>
          <w:rFonts w:eastAsia="Times New Roman" w:cs="Times New Roman"/>
          <w:szCs w:val="24"/>
          <w:lang w:val="uk-UA"/>
        </w:rPr>
        <w:t>великою</w:t>
      </w:r>
      <w:r w:rsidRPr="00EE0B2C">
        <w:rPr>
          <w:rFonts w:eastAsia="Times New Roman" w:cs="Times New Roman"/>
          <w:szCs w:val="24"/>
          <w:lang w:val="uk-UA"/>
        </w:rPr>
        <w:t xml:space="preserve"> кількістю різноманітних операцій, </w:t>
      </w:r>
      <w:r w:rsidR="00062703" w:rsidRPr="00EE0B2C">
        <w:rPr>
          <w:rFonts w:eastAsia="Times New Roman" w:cs="Times New Roman"/>
          <w:szCs w:val="24"/>
          <w:lang w:val="uk-UA"/>
        </w:rPr>
        <w:t xml:space="preserve">які виконують у взаємодії великої кількості працівників (особливо малознайомих); </w:t>
      </w:r>
      <w:r w:rsidRPr="00EE0B2C">
        <w:rPr>
          <w:rFonts w:eastAsia="Times New Roman" w:cs="Times New Roman"/>
          <w:szCs w:val="24"/>
          <w:lang w:val="uk-UA"/>
        </w:rPr>
        <w:t>част</w:t>
      </w:r>
      <w:r w:rsidR="00062703" w:rsidRPr="00EE0B2C">
        <w:rPr>
          <w:rFonts w:eastAsia="Times New Roman" w:cs="Times New Roman"/>
          <w:szCs w:val="24"/>
          <w:lang w:val="uk-UA"/>
        </w:rPr>
        <w:t>им</w:t>
      </w:r>
      <w:r w:rsidRPr="00EE0B2C">
        <w:rPr>
          <w:rFonts w:eastAsia="Times New Roman" w:cs="Times New Roman"/>
          <w:szCs w:val="24"/>
          <w:lang w:val="uk-UA"/>
        </w:rPr>
        <w:t xml:space="preserve"> виник</w:t>
      </w:r>
      <w:r w:rsidR="00062703" w:rsidRPr="00EE0B2C">
        <w:rPr>
          <w:rFonts w:eastAsia="Times New Roman" w:cs="Times New Roman"/>
          <w:szCs w:val="24"/>
          <w:lang w:val="uk-UA"/>
        </w:rPr>
        <w:t xml:space="preserve">ненням </w:t>
      </w:r>
      <w:r w:rsidRPr="00EE0B2C">
        <w:rPr>
          <w:rFonts w:eastAsia="Times New Roman" w:cs="Times New Roman"/>
          <w:szCs w:val="24"/>
          <w:lang w:val="uk-UA"/>
        </w:rPr>
        <w:t>нещасн</w:t>
      </w:r>
      <w:r w:rsidR="00062703" w:rsidRPr="00EE0B2C">
        <w:rPr>
          <w:rFonts w:eastAsia="Times New Roman" w:cs="Times New Roman"/>
          <w:szCs w:val="24"/>
          <w:lang w:val="uk-UA"/>
        </w:rPr>
        <w:t>их</w:t>
      </w:r>
      <w:r w:rsidRPr="00EE0B2C">
        <w:rPr>
          <w:rFonts w:eastAsia="Times New Roman" w:cs="Times New Roman"/>
          <w:szCs w:val="24"/>
          <w:lang w:val="uk-UA"/>
        </w:rPr>
        <w:t xml:space="preserve"> випадк</w:t>
      </w:r>
      <w:r w:rsidR="00062703" w:rsidRPr="00EE0B2C">
        <w:rPr>
          <w:rFonts w:eastAsia="Times New Roman" w:cs="Times New Roman"/>
          <w:szCs w:val="24"/>
          <w:lang w:val="uk-UA"/>
        </w:rPr>
        <w:t>ів;</w:t>
      </w:r>
      <w:r w:rsidRPr="00EE0B2C">
        <w:rPr>
          <w:rFonts w:eastAsia="Times New Roman" w:cs="Times New Roman"/>
          <w:szCs w:val="24"/>
          <w:lang w:val="uk-UA"/>
        </w:rPr>
        <w:t xml:space="preserve"> </w:t>
      </w:r>
      <w:r w:rsidR="00062703" w:rsidRPr="00EE0B2C">
        <w:rPr>
          <w:rFonts w:eastAsia="Times New Roman" w:cs="Times New Roman"/>
          <w:szCs w:val="24"/>
          <w:lang w:val="uk-UA"/>
        </w:rPr>
        <w:t>відбувається он</w:t>
      </w:r>
      <w:r w:rsidRPr="00EE0B2C">
        <w:rPr>
          <w:rFonts w:eastAsia="Times New Roman" w:cs="Times New Roman"/>
          <w:szCs w:val="24"/>
          <w:lang w:val="uk-UA"/>
        </w:rPr>
        <w:t>овлення технологічного процесу або модернізаці</w:t>
      </w:r>
      <w:r w:rsidR="00062703" w:rsidRPr="00EE0B2C">
        <w:rPr>
          <w:rFonts w:eastAsia="Times New Roman" w:cs="Times New Roman"/>
          <w:szCs w:val="24"/>
          <w:lang w:val="uk-UA"/>
        </w:rPr>
        <w:t>я</w:t>
      </w:r>
      <w:r w:rsidRPr="00EE0B2C">
        <w:rPr>
          <w:rFonts w:eastAsia="Times New Roman" w:cs="Times New Roman"/>
          <w:szCs w:val="24"/>
          <w:lang w:val="uk-UA"/>
        </w:rPr>
        <w:t xml:space="preserve"> </w:t>
      </w:r>
      <w:r w:rsidR="00062703" w:rsidRPr="00EE0B2C">
        <w:rPr>
          <w:rFonts w:eastAsia="Times New Roman" w:cs="Times New Roman"/>
          <w:szCs w:val="24"/>
          <w:lang w:val="uk-UA"/>
        </w:rPr>
        <w:t>устаткування</w:t>
      </w:r>
      <w:r w:rsidRPr="00EE0B2C">
        <w:rPr>
          <w:rFonts w:eastAsia="Times New Roman" w:cs="Times New Roman"/>
          <w:szCs w:val="24"/>
          <w:lang w:val="uk-UA"/>
        </w:rPr>
        <w:t xml:space="preserve">. </w:t>
      </w:r>
      <w:r w:rsidRPr="00EE0B2C">
        <w:rPr>
          <w:rFonts w:cs="Times New Roman"/>
          <w:szCs w:val="24"/>
          <w:lang w:val="uk-UA"/>
        </w:rPr>
        <w:t>Під час вибору обов’язково врахову</w:t>
      </w:r>
      <w:r w:rsidR="00062703" w:rsidRPr="00EE0B2C">
        <w:rPr>
          <w:rFonts w:cs="Times New Roman"/>
          <w:szCs w:val="24"/>
          <w:lang w:val="uk-UA"/>
        </w:rPr>
        <w:t>ють</w:t>
      </w:r>
      <w:r w:rsidRPr="00EE0B2C">
        <w:rPr>
          <w:rFonts w:cs="Times New Roman"/>
          <w:szCs w:val="24"/>
          <w:lang w:val="uk-UA"/>
        </w:rPr>
        <w:t xml:space="preserve"> сфера </w:t>
      </w:r>
      <w:r w:rsidR="00062703" w:rsidRPr="00EE0B2C">
        <w:rPr>
          <w:rFonts w:cs="Times New Roman"/>
          <w:szCs w:val="24"/>
          <w:lang w:val="uk-UA"/>
        </w:rPr>
        <w:t xml:space="preserve">діяльності, кваліфікацію працівників, особливості умов праці, устаткування, технологій. </w:t>
      </w:r>
    </w:p>
    <w:p w14:paraId="1646AB09" w14:textId="77777777" w:rsidR="00535A47" w:rsidRPr="00EE0B2C" w:rsidRDefault="00535A47" w:rsidP="007E0D4B">
      <w:pPr>
        <w:tabs>
          <w:tab w:val="left" w:pos="851"/>
        </w:tabs>
        <w:spacing w:before="120"/>
        <w:ind w:firstLine="567"/>
        <w:jc w:val="both"/>
        <w:rPr>
          <w:rFonts w:cs="Times New Roman"/>
          <w:bCs/>
          <w:szCs w:val="24"/>
          <w:lang w:val="uk-UA"/>
        </w:rPr>
      </w:pPr>
      <w:r w:rsidRPr="00EE0B2C">
        <w:rPr>
          <w:rFonts w:cs="Times New Roman"/>
          <w:b/>
          <w:szCs w:val="24"/>
          <w:lang w:val="uk-UA"/>
        </w:rPr>
        <w:t xml:space="preserve">Крок 2. </w:t>
      </w:r>
      <w:r w:rsidRPr="00EE0B2C">
        <w:rPr>
          <w:rFonts w:cs="Times New Roman"/>
          <w:bCs/>
          <w:i/>
          <w:iCs/>
          <w:szCs w:val="24"/>
          <w:lang w:val="uk-UA"/>
        </w:rPr>
        <w:t>Виділення проміжних етапів виконання завдання.</w:t>
      </w:r>
      <w:r w:rsidRPr="00EE0B2C">
        <w:rPr>
          <w:rFonts w:cs="Times New Roman"/>
          <w:b/>
          <w:szCs w:val="24"/>
          <w:lang w:val="uk-UA"/>
        </w:rPr>
        <w:t xml:space="preserve"> </w:t>
      </w:r>
      <w:r w:rsidRPr="00EE0B2C">
        <w:rPr>
          <w:rFonts w:cs="Times New Roman"/>
          <w:bCs/>
          <w:szCs w:val="24"/>
          <w:lang w:val="uk-UA"/>
        </w:rPr>
        <w:t xml:space="preserve">Даний крок передбачає встановлення змістовних етапів виконання роботи. Для цього можна скористатись технологічними регламентами, інструкціями </w:t>
      </w:r>
      <w:r w:rsidR="00330585" w:rsidRPr="00EE0B2C">
        <w:rPr>
          <w:rFonts w:cs="Times New Roman"/>
          <w:bCs/>
          <w:szCs w:val="24"/>
          <w:lang w:val="uk-UA"/>
        </w:rPr>
        <w:t xml:space="preserve">з </w:t>
      </w:r>
      <w:r w:rsidRPr="00EE0B2C">
        <w:rPr>
          <w:rFonts w:cs="Times New Roman"/>
          <w:bCs/>
          <w:szCs w:val="24"/>
          <w:lang w:val="uk-UA"/>
        </w:rPr>
        <w:t xml:space="preserve">експлуатації обладнання, інструкціями з виконання робіт </w:t>
      </w:r>
      <w:r w:rsidR="00386994" w:rsidRPr="00EE0B2C">
        <w:rPr>
          <w:rFonts w:cs="Times New Roman"/>
          <w:bCs/>
          <w:szCs w:val="24"/>
          <w:lang w:val="uk-UA"/>
        </w:rPr>
        <w:t>та ін</w:t>
      </w:r>
      <w:r w:rsidRPr="00EE0B2C">
        <w:rPr>
          <w:rFonts w:cs="Times New Roman"/>
          <w:bCs/>
          <w:szCs w:val="24"/>
          <w:lang w:val="uk-UA"/>
        </w:rPr>
        <w:t xml:space="preserve">. Однак найкращий </w:t>
      </w:r>
      <w:r w:rsidRPr="00EE0B2C">
        <w:rPr>
          <w:rFonts w:cs="Times New Roman"/>
          <w:bCs/>
          <w:szCs w:val="24"/>
          <w:lang w:val="uk-UA"/>
        </w:rPr>
        <w:lastRenderedPageBreak/>
        <w:t xml:space="preserve">спосіб – це спостереження за роботою працівника. Підкреслюємо, що важливо саме як виконується робота, а не як вимагає інструкція. Основний акцент необхідно зробити на </w:t>
      </w:r>
      <w:r w:rsidR="00330585" w:rsidRPr="00EE0B2C">
        <w:rPr>
          <w:rFonts w:cs="Times New Roman"/>
          <w:bCs/>
          <w:szCs w:val="24"/>
          <w:lang w:val="uk-UA"/>
        </w:rPr>
        <w:t>діях, які впливають на рівень безпеки</w:t>
      </w:r>
      <w:r w:rsidR="00096AC7" w:rsidRPr="00096AC7">
        <w:rPr>
          <w:rFonts w:cs="Times New Roman"/>
          <w:bCs/>
          <w:szCs w:val="24"/>
        </w:rPr>
        <w:t xml:space="preserve"> </w:t>
      </w:r>
      <w:r w:rsidR="00096AC7" w:rsidRPr="006745A7">
        <w:rPr>
          <w:rFonts w:cs="Times New Roman"/>
          <w:bCs/>
          <w:szCs w:val="24"/>
        </w:rPr>
        <w:t>[9]</w:t>
      </w:r>
      <w:r w:rsidR="00330585" w:rsidRPr="006745A7">
        <w:rPr>
          <w:rFonts w:cs="Times New Roman"/>
          <w:bCs/>
          <w:szCs w:val="24"/>
          <w:lang w:val="uk-UA"/>
        </w:rPr>
        <w:t>.</w:t>
      </w:r>
      <w:r w:rsidRPr="00EE0B2C">
        <w:rPr>
          <w:rFonts w:cs="Times New Roman"/>
          <w:bCs/>
          <w:szCs w:val="24"/>
          <w:lang w:val="uk-UA"/>
        </w:rPr>
        <w:t xml:space="preserve"> </w:t>
      </w:r>
    </w:p>
    <w:p w14:paraId="301C3E2E" w14:textId="77777777" w:rsidR="00535A47" w:rsidRPr="00EE0B2C" w:rsidRDefault="00535A47" w:rsidP="007E0D4B">
      <w:pPr>
        <w:tabs>
          <w:tab w:val="left" w:pos="851"/>
        </w:tabs>
        <w:spacing w:before="120"/>
        <w:ind w:firstLine="567"/>
        <w:jc w:val="both"/>
        <w:rPr>
          <w:rFonts w:eastAsia="Times New Roman" w:cs="Times New Roman"/>
          <w:i/>
          <w:iCs/>
          <w:szCs w:val="24"/>
          <w:lang w:val="uk-UA"/>
        </w:rPr>
      </w:pPr>
      <w:r w:rsidRPr="00EE0B2C">
        <w:rPr>
          <w:rFonts w:cs="Times New Roman"/>
          <w:b/>
          <w:szCs w:val="24"/>
          <w:lang w:val="uk-UA"/>
        </w:rPr>
        <w:t>Крок 3</w:t>
      </w:r>
      <w:r w:rsidRPr="00EE0B2C">
        <w:rPr>
          <w:rFonts w:cs="Times New Roman"/>
          <w:szCs w:val="24"/>
          <w:lang w:val="uk-UA"/>
        </w:rPr>
        <w:t xml:space="preserve">. </w:t>
      </w:r>
      <w:r w:rsidRPr="00EE0B2C">
        <w:rPr>
          <w:rFonts w:eastAsia="Times New Roman" w:cs="Times New Roman"/>
          <w:i/>
          <w:iCs/>
          <w:szCs w:val="24"/>
          <w:lang w:val="uk-UA"/>
        </w:rPr>
        <w:t>Визначення небезпек та оцінки ризиків д</w:t>
      </w:r>
      <w:r w:rsidR="0063752D" w:rsidRPr="00EE0B2C">
        <w:rPr>
          <w:rFonts w:eastAsia="Times New Roman" w:cs="Times New Roman"/>
          <w:i/>
          <w:iCs/>
          <w:szCs w:val="24"/>
          <w:lang w:val="uk-UA"/>
        </w:rPr>
        <w:t>о</w:t>
      </w:r>
      <w:r w:rsidRPr="00EE0B2C">
        <w:rPr>
          <w:rFonts w:eastAsia="Times New Roman" w:cs="Times New Roman"/>
          <w:i/>
          <w:iCs/>
          <w:szCs w:val="24"/>
          <w:lang w:val="uk-UA"/>
        </w:rPr>
        <w:t xml:space="preserve"> кожного етапу</w:t>
      </w:r>
      <w:r w:rsidR="00257F8F" w:rsidRPr="00EE0B2C">
        <w:rPr>
          <w:rFonts w:eastAsia="Times New Roman" w:cs="Times New Roman"/>
          <w:i/>
          <w:iCs/>
          <w:szCs w:val="24"/>
          <w:lang w:val="uk-UA"/>
        </w:rPr>
        <w:t>.</w:t>
      </w:r>
    </w:p>
    <w:p w14:paraId="468A303F" w14:textId="77777777" w:rsidR="00535A47" w:rsidRPr="00EE0B2C" w:rsidRDefault="00535A47" w:rsidP="007E0D4B">
      <w:pPr>
        <w:tabs>
          <w:tab w:val="left" w:pos="851"/>
        </w:tabs>
        <w:ind w:firstLine="567"/>
        <w:jc w:val="both"/>
        <w:rPr>
          <w:rFonts w:cs="Times New Roman"/>
          <w:szCs w:val="24"/>
          <w:lang w:val="uk-UA"/>
        </w:rPr>
      </w:pPr>
      <w:r w:rsidRPr="00EE0B2C">
        <w:rPr>
          <w:rFonts w:cs="Times New Roman"/>
          <w:szCs w:val="24"/>
          <w:lang w:val="uk-UA"/>
        </w:rPr>
        <w:t xml:space="preserve">Після складання переліку </w:t>
      </w:r>
      <w:r w:rsidR="00330585" w:rsidRPr="00EE0B2C">
        <w:rPr>
          <w:rFonts w:cs="Times New Roman"/>
          <w:szCs w:val="24"/>
          <w:lang w:val="uk-UA"/>
        </w:rPr>
        <w:t>етапів потрібно</w:t>
      </w:r>
      <w:r w:rsidRPr="00EE0B2C">
        <w:rPr>
          <w:rFonts w:cs="Times New Roman"/>
          <w:szCs w:val="24"/>
          <w:lang w:val="uk-UA"/>
        </w:rPr>
        <w:t xml:space="preserve"> проаналізувати кожен </w:t>
      </w:r>
      <w:r w:rsidR="00330585" w:rsidRPr="00EE0B2C">
        <w:rPr>
          <w:rFonts w:cs="Times New Roman"/>
          <w:szCs w:val="24"/>
          <w:lang w:val="uk-UA"/>
        </w:rPr>
        <w:t>з них</w:t>
      </w:r>
      <w:r w:rsidRPr="00EE0B2C">
        <w:rPr>
          <w:rFonts w:cs="Times New Roman"/>
          <w:szCs w:val="24"/>
          <w:lang w:val="uk-UA"/>
        </w:rPr>
        <w:t xml:space="preserve"> етап з метою виявлення відповідних реальних або потенційних факторів ризику, задавши </w:t>
      </w:r>
      <w:r w:rsidR="00330585" w:rsidRPr="00EE0B2C">
        <w:rPr>
          <w:rFonts w:cs="Times New Roman"/>
          <w:szCs w:val="24"/>
          <w:lang w:val="uk-UA"/>
        </w:rPr>
        <w:t>такі</w:t>
      </w:r>
      <w:r w:rsidRPr="00EE0B2C">
        <w:rPr>
          <w:rFonts w:cs="Times New Roman"/>
          <w:szCs w:val="24"/>
          <w:lang w:val="uk-UA"/>
        </w:rPr>
        <w:t xml:space="preserve"> </w:t>
      </w:r>
      <w:r w:rsidR="00330585" w:rsidRPr="00EE0B2C">
        <w:rPr>
          <w:rFonts w:cs="Times New Roman"/>
          <w:szCs w:val="24"/>
          <w:lang w:val="uk-UA"/>
        </w:rPr>
        <w:t>за</w:t>
      </w:r>
      <w:r w:rsidRPr="00EE0B2C">
        <w:rPr>
          <w:rFonts w:cs="Times New Roman"/>
          <w:szCs w:val="24"/>
          <w:lang w:val="uk-UA"/>
        </w:rPr>
        <w:t xml:space="preserve">питання: Що може піти не так? Які основні фактори ризику? Яке подія може відбутися? Яким чином можуть постраждати люди, </w:t>
      </w:r>
      <w:r w:rsidR="00330585" w:rsidRPr="00EE0B2C">
        <w:rPr>
          <w:rFonts w:cs="Times New Roman"/>
          <w:szCs w:val="24"/>
          <w:lang w:val="uk-UA"/>
        </w:rPr>
        <w:t>довкілля, устаткування</w:t>
      </w:r>
      <w:r w:rsidRPr="00EE0B2C">
        <w:rPr>
          <w:rFonts w:cs="Times New Roman"/>
          <w:szCs w:val="24"/>
          <w:lang w:val="uk-UA"/>
        </w:rPr>
        <w:t>?</w:t>
      </w:r>
    </w:p>
    <w:p w14:paraId="3E69A9F1" w14:textId="77777777" w:rsidR="00535A47" w:rsidRPr="00EE0B2C" w:rsidRDefault="00535A47" w:rsidP="007E0D4B">
      <w:pPr>
        <w:tabs>
          <w:tab w:val="left" w:pos="851"/>
        </w:tabs>
        <w:ind w:firstLine="567"/>
        <w:jc w:val="both"/>
        <w:rPr>
          <w:rFonts w:cs="Times New Roman"/>
          <w:szCs w:val="24"/>
          <w:lang w:val="uk-UA"/>
        </w:rPr>
      </w:pPr>
      <w:r w:rsidRPr="00EE0B2C">
        <w:rPr>
          <w:rFonts w:cs="Times New Roman"/>
          <w:szCs w:val="24"/>
          <w:lang w:val="uk-UA"/>
        </w:rPr>
        <w:t xml:space="preserve">Кожен з виявлених факторів ризику враховують і </w:t>
      </w:r>
      <w:r w:rsidR="00330585" w:rsidRPr="00EE0B2C">
        <w:rPr>
          <w:rFonts w:cs="Times New Roman"/>
          <w:szCs w:val="24"/>
          <w:lang w:val="uk-UA"/>
        </w:rPr>
        <w:t>документують.</w:t>
      </w:r>
      <w:r w:rsidRPr="00EE0B2C">
        <w:rPr>
          <w:rFonts w:cs="Times New Roman"/>
          <w:szCs w:val="24"/>
          <w:lang w:val="uk-UA"/>
        </w:rPr>
        <w:t xml:space="preserve"> Зверніть увагу на </w:t>
      </w:r>
      <w:r w:rsidR="00330585" w:rsidRPr="00EE0B2C">
        <w:rPr>
          <w:rFonts w:cs="Times New Roman"/>
          <w:szCs w:val="24"/>
          <w:lang w:val="uk-UA"/>
        </w:rPr>
        <w:t>такі</w:t>
      </w:r>
      <w:r w:rsidRPr="00EE0B2C">
        <w:rPr>
          <w:rFonts w:cs="Times New Roman"/>
          <w:szCs w:val="24"/>
          <w:lang w:val="uk-UA"/>
        </w:rPr>
        <w:t xml:space="preserve"> запитання для визначення небезпек</w:t>
      </w:r>
      <w:r w:rsidR="00330585" w:rsidRPr="00EE0B2C">
        <w:rPr>
          <w:rFonts w:cs="Times New Roman"/>
          <w:szCs w:val="24"/>
          <w:lang w:val="uk-UA"/>
        </w:rPr>
        <w:t>:</w:t>
      </w:r>
    </w:p>
    <w:p w14:paraId="76A96035" w14:textId="77777777" w:rsidR="00535A47" w:rsidRPr="00EE0B2C" w:rsidRDefault="00386994" w:rsidP="007E0D4B">
      <w:pPr>
        <w:tabs>
          <w:tab w:val="left" w:pos="851"/>
        </w:tabs>
        <w:ind w:firstLine="567"/>
        <w:jc w:val="both"/>
        <w:rPr>
          <w:rFonts w:cs="Times New Roman"/>
          <w:szCs w:val="24"/>
          <w:lang w:val="uk-UA"/>
        </w:rPr>
      </w:pPr>
      <w:r w:rsidRPr="00EE0B2C">
        <w:rPr>
          <w:rFonts w:cs="Times New Roman"/>
          <w:szCs w:val="24"/>
          <w:lang w:val="uk-UA"/>
        </w:rPr>
        <w:t>-</w:t>
      </w:r>
      <w:r w:rsidR="00813358">
        <w:rPr>
          <w:rFonts w:cs="Times New Roman"/>
          <w:szCs w:val="24"/>
          <w:lang w:val="uk-UA"/>
        </w:rPr>
        <w:t> </w:t>
      </w:r>
      <w:r w:rsidR="00535A47" w:rsidRPr="00EE0B2C">
        <w:rPr>
          <w:rFonts w:cs="Times New Roman"/>
          <w:szCs w:val="24"/>
          <w:lang w:val="uk-UA"/>
        </w:rPr>
        <w:t xml:space="preserve">Чи можуть зовнішні умови негативно вплинути на безпеку виробництва і </w:t>
      </w:r>
      <w:r w:rsidR="00330585" w:rsidRPr="00EE0B2C">
        <w:rPr>
          <w:rFonts w:cs="Times New Roman"/>
          <w:szCs w:val="24"/>
          <w:lang w:val="uk-UA"/>
        </w:rPr>
        <w:t>працівника</w:t>
      </w:r>
      <w:r w:rsidR="00535A47" w:rsidRPr="00EE0B2C">
        <w:rPr>
          <w:rFonts w:cs="Times New Roman"/>
          <w:szCs w:val="24"/>
          <w:lang w:val="uk-UA"/>
        </w:rPr>
        <w:t>?</w:t>
      </w:r>
    </w:p>
    <w:p w14:paraId="5ADCD367" w14:textId="77777777" w:rsidR="00535A47" w:rsidRPr="00EE0B2C" w:rsidRDefault="00386994" w:rsidP="007E0D4B">
      <w:pPr>
        <w:tabs>
          <w:tab w:val="left" w:pos="851"/>
        </w:tabs>
        <w:ind w:firstLine="567"/>
        <w:jc w:val="both"/>
        <w:rPr>
          <w:rFonts w:cs="Times New Roman"/>
          <w:szCs w:val="24"/>
          <w:lang w:val="uk-UA"/>
        </w:rPr>
      </w:pPr>
      <w:r w:rsidRPr="00EE0B2C">
        <w:rPr>
          <w:rFonts w:cs="Times New Roman"/>
          <w:szCs w:val="24"/>
          <w:lang w:val="uk-UA"/>
        </w:rPr>
        <w:t>-</w:t>
      </w:r>
      <w:r w:rsidR="00813358">
        <w:rPr>
          <w:rFonts w:cs="Times New Roman"/>
          <w:szCs w:val="24"/>
          <w:lang w:val="uk-UA"/>
        </w:rPr>
        <w:t> </w:t>
      </w:r>
      <w:r w:rsidR="00535A47" w:rsidRPr="00EE0B2C">
        <w:rPr>
          <w:rFonts w:cs="Times New Roman"/>
          <w:szCs w:val="24"/>
          <w:lang w:val="uk-UA"/>
        </w:rPr>
        <w:t>Чи існує ймовірність удару</w:t>
      </w:r>
      <w:r w:rsidR="00330585" w:rsidRPr="00EE0B2C">
        <w:rPr>
          <w:rFonts w:cs="Times New Roman"/>
          <w:szCs w:val="24"/>
          <w:lang w:val="uk-UA"/>
        </w:rPr>
        <w:t xml:space="preserve">, падіння, ковзання, опіку, потрапляння між рухомими частинами устаткування, втягування </w:t>
      </w:r>
      <w:r w:rsidR="00535A47" w:rsidRPr="00EE0B2C">
        <w:rPr>
          <w:rFonts w:cs="Times New Roman"/>
          <w:szCs w:val="24"/>
          <w:lang w:val="uk-UA"/>
        </w:rPr>
        <w:t xml:space="preserve">або іншого небезпечного контакту </w:t>
      </w:r>
      <w:r w:rsidR="00330585" w:rsidRPr="00EE0B2C">
        <w:rPr>
          <w:rFonts w:cs="Times New Roman"/>
          <w:szCs w:val="24"/>
          <w:lang w:val="uk-UA"/>
        </w:rPr>
        <w:t>працівника</w:t>
      </w:r>
      <w:r w:rsidR="00535A47" w:rsidRPr="00EE0B2C">
        <w:rPr>
          <w:rFonts w:cs="Times New Roman"/>
          <w:szCs w:val="24"/>
          <w:lang w:val="uk-UA"/>
        </w:rPr>
        <w:t>?</w:t>
      </w:r>
    </w:p>
    <w:p w14:paraId="64A703E3" w14:textId="77777777" w:rsidR="00535A47" w:rsidRPr="00EE0B2C" w:rsidRDefault="00386994" w:rsidP="007E0D4B">
      <w:pPr>
        <w:tabs>
          <w:tab w:val="left" w:pos="851"/>
        </w:tabs>
        <w:ind w:firstLine="567"/>
        <w:jc w:val="both"/>
        <w:rPr>
          <w:rFonts w:cs="Times New Roman"/>
          <w:szCs w:val="24"/>
          <w:lang w:val="uk-UA"/>
        </w:rPr>
      </w:pPr>
      <w:r w:rsidRPr="00EE0B2C">
        <w:rPr>
          <w:rFonts w:cs="Times New Roman"/>
          <w:szCs w:val="24"/>
          <w:lang w:val="uk-UA"/>
        </w:rPr>
        <w:t>-</w:t>
      </w:r>
      <w:r w:rsidR="00813358">
        <w:rPr>
          <w:rFonts w:cs="Times New Roman"/>
          <w:szCs w:val="24"/>
          <w:lang w:val="uk-UA"/>
        </w:rPr>
        <w:t> </w:t>
      </w:r>
      <w:r w:rsidR="00535A47" w:rsidRPr="00EE0B2C">
        <w:rPr>
          <w:rFonts w:cs="Times New Roman"/>
          <w:szCs w:val="24"/>
          <w:lang w:val="uk-UA"/>
        </w:rPr>
        <w:t xml:space="preserve">Чи існує ймовірність зіткнення </w:t>
      </w:r>
      <w:r w:rsidR="00330585" w:rsidRPr="00EE0B2C">
        <w:rPr>
          <w:rFonts w:cs="Times New Roman"/>
          <w:szCs w:val="24"/>
          <w:lang w:val="uk-UA"/>
        </w:rPr>
        <w:t xml:space="preserve">кінцівок (рук, ніг) </w:t>
      </w:r>
      <w:r w:rsidR="00535A47" w:rsidRPr="00EE0B2C">
        <w:rPr>
          <w:rFonts w:cs="Times New Roman"/>
          <w:szCs w:val="24"/>
          <w:lang w:val="uk-UA"/>
        </w:rPr>
        <w:t xml:space="preserve">або </w:t>
      </w:r>
      <w:r w:rsidR="00330585" w:rsidRPr="00EE0B2C">
        <w:rPr>
          <w:rFonts w:cs="Times New Roman"/>
          <w:szCs w:val="24"/>
          <w:lang w:val="uk-UA"/>
        </w:rPr>
        <w:t xml:space="preserve">захисного </w:t>
      </w:r>
      <w:r w:rsidR="00535A47" w:rsidRPr="00EE0B2C">
        <w:rPr>
          <w:rFonts w:cs="Times New Roman"/>
          <w:szCs w:val="24"/>
          <w:lang w:val="uk-UA"/>
        </w:rPr>
        <w:t>одягу з рухомими частинами обладнання?</w:t>
      </w:r>
    </w:p>
    <w:p w14:paraId="764D03C3" w14:textId="77777777" w:rsidR="00535A47" w:rsidRPr="00EE0B2C" w:rsidRDefault="00386994" w:rsidP="007E0D4B">
      <w:pPr>
        <w:tabs>
          <w:tab w:val="left" w:pos="851"/>
        </w:tabs>
        <w:ind w:firstLine="567"/>
        <w:jc w:val="both"/>
        <w:rPr>
          <w:rFonts w:cs="Times New Roman"/>
          <w:szCs w:val="24"/>
          <w:lang w:val="uk-UA"/>
        </w:rPr>
      </w:pPr>
      <w:r w:rsidRPr="00EE0B2C">
        <w:rPr>
          <w:rFonts w:cs="Times New Roman"/>
          <w:szCs w:val="24"/>
          <w:lang w:val="uk-UA"/>
        </w:rPr>
        <w:t>-</w:t>
      </w:r>
      <w:r w:rsidR="00813358">
        <w:rPr>
          <w:rFonts w:cs="Times New Roman"/>
          <w:szCs w:val="24"/>
          <w:lang w:val="uk-UA"/>
        </w:rPr>
        <w:t> </w:t>
      </w:r>
      <w:r w:rsidR="00535A47" w:rsidRPr="00EE0B2C">
        <w:rPr>
          <w:rFonts w:cs="Times New Roman"/>
          <w:szCs w:val="24"/>
          <w:lang w:val="uk-UA"/>
        </w:rPr>
        <w:t xml:space="preserve">Чи існує ймовірність </w:t>
      </w:r>
      <w:r w:rsidR="00443476" w:rsidRPr="00EE0B2C">
        <w:rPr>
          <w:rFonts w:cs="Times New Roman"/>
          <w:szCs w:val="24"/>
          <w:lang w:val="uk-UA"/>
        </w:rPr>
        <w:t xml:space="preserve">пошкодження м'яких тканин (зв'язки, сухожилля тощо) працівника внаслідок надмірного натягу, ривка, штовхання </w:t>
      </w:r>
      <w:r w:rsidR="00535A47" w:rsidRPr="00EE0B2C">
        <w:rPr>
          <w:rFonts w:cs="Times New Roman"/>
          <w:szCs w:val="24"/>
          <w:lang w:val="uk-UA"/>
        </w:rPr>
        <w:t>або пов</w:t>
      </w:r>
      <w:r w:rsidR="00330585" w:rsidRPr="00EE0B2C">
        <w:rPr>
          <w:rFonts w:cs="Times New Roman"/>
          <w:szCs w:val="24"/>
          <w:lang w:val="uk-UA"/>
        </w:rPr>
        <w:t>оротних</w:t>
      </w:r>
      <w:r w:rsidR="00535A47" w:rsidRPr="00EE0B2C">
        <w:rPr>
          <w:rFonts w:cs="Times New Roman"/>
          <w:szCs w:val="24"/>
          <w:lang w:val="uk-UA"/>
        </w:rPr>
        <w:t xml:space="preserve"> рухів, підйому важких предметів, нахилу або повороту тулуба?</w:t>
      </w:r>
    </w:p>
    <w:p w14:paraId="03964A0D" w14:textId="77777777" w:rsidR="00535A47" w:rsidRPr="00EE0B2C" w:rsidRDefault="00386994" w:rsidP="007E0D4B">
      <w:pPr>
        <w:tabs>
          <w:tab w:val="left" w:pos="851"/>
        </w:tabs>
        <w:ind w:firstLine="567"/>
        <w:jc w:val="both"/>
        <w:rPr>
          <w:rFonts w:cs="Times New Roman"/>
          <w:szCs w:val="24"/>
          <w:lang w:val="uk-UA"/>
        </w:rPr>
      </w:pPr>
      <w:r w:rsidRPr="00EE0B2C">
        <w:rPr>
          <w:rFonts w:cs="Times New Roman"/>
          <w:szCs w:val="24"/>
          <w:lang w:val="uk-UA"/>
        </w:rPr>
        <w:t>-</w:t>
      </w:r>
      <w:r w:rsidR="00813358">
        <w:rPr>
          <w:rFonts w:cs="Times New Roman"/>
          <w:szCs w:val="24"/>
          <w:lang w:val="uk-UA"/>
        </w:rPr>
        <w:t> </w:t>
      </w:r>
      <w:r w:rsidR="00535A47" w:rsidRPr="00EE0B2C">
        <w:rPr>
          <w:rFonts w:cs="Times New Roman"/>
          <w:szCs w:val="24"/>
          <w:lang w:val="uk-UA"/>
        </w:rPr>
        <w:t xml:space="preserve">Чи потрібно </w:t>
      </w:r>
      <w:r w:rsidR="00330585" w:rsidRPr="00EE0B2C">
        <w:rPr>
          <w:rFonts w:cs="Times New Roman"/>
          <w:szCs w:val="24"/>
          <w:lang w:val="uk-UA"/>
        </w:rPr>
        <w:t>під час</w:t>
      </w:r>
      <w:r w:rsidR="00535A47" w:rsidRPr="00EE0B2C">
        <w:rPr>
          <w:rFonts w:cs="Times New Roman"/>
          <w:szCs w:val="24"/>
          <w:lang w:val="uk-UA"/>
        </w:rPr>
        <w:t xml:space="preserve"> робот</w:t>
      </w:r>
      <w:r w:rsidR="00330585" w:rsidRPr="00EE0B2C">
        <w:rPr>
          <w:rFonts w:cs="Times New Roman"/>
          <w:szCs w:val="24"/>
          <w:lang w:val="uk-UA"/>
        </w:rPr>
        <w:t xml:space="preserve"> виконувати</w:t>
      </w:r>
      <w:r w:rsidR="00535A47" w:rsidRPr="00EE0B2C">
        <w:rPr>
          <w:rFonts w:cs="Times New Roman"/>
          <w:szCs w:val="24"/>
          <w:lang w:val="uk-UA"/>
        </w:rPr>
        <w:t xml:space="preserve"> рухи, що повторюються?</w:t>
      </w:r>
    </w:p>
    <w:p w14:paraId="37A39217" w14:textId="77777777" w:rsidR="00535A47" w:rsidRPr="00EE0B2C" w:rsidRDefault="00386994" w:rsidP="007E0D4B">
      <w:pPr>
        <w:tabs>
          <w:tab w:val="left" w:pos="851"/>
        </w:tabs>
        <w:ind w:firstLine="567"/>
        <w:jc w:val="both"/>
        <w:rPr>
          <w:rFonts w:cs="Times New Roman"/>
          <w:szCs w:val="24"/>
          <w:lang w:val="uk-UA"/>
        </w:rPr>
      </w:pPr>
      <w:r w:rsidRPr="00EE0B2C">
        <w:rPr>
          <w:rFonts w:cs="Times New Roman"/>
          <w:szCs w:val="24"/>
          <w:lang w:val="uk-UA"/>
        </w:rPr>
        <w:t>-</w:t>
      </w:r>
      <w:r w:rsidR="00813358">
        <w:rPr>
          <w:rFonts w:cs="Times New Roman"/>
          <w:szCs w:val="24"/>
          <w:lang w:val="uk-UA"/>
        </w:rPr>
        <w:t> </w:t>
      </w:r>
      <w:r w:rsidR="00535A47" w:rsidRPr="00EE0B2C">
        <w:rPr>
          <w:rFonts w:cs="Times New Roman"/>
          <w:szCs w:val="24"/>
          <w:lang w:val="uk-UA"/>
        </w:rPr>
        <w:t xml:space="preserve">Чи може на </w:t>
      </w:r>
      <w:r w:rsidR="00330585" w:rsidRPr="00EE0B2C">
        <w:rPr>
          <w:rFonts w:cs="Times New Roman"/>
          <w:szCs w:val="24"/>
          <w:lang w:val="uk-UA"/>
        </w:rPr>
        <w:t xml:space="preserve">кінцівках </w:t>
      </w:r>
      <w:r w:rsidR="00535A47" w:rsidRPr="00EE0B2C">
        <w:rPr>
          <w:rFonts w:cs="Times New Roman"/>
          <w:szCs w:val="24"/>
          <w:lang w:val="uk-UA"/>
        </w:rPr>
        <w:t>опорних поверх</w:t>
      </w:r>
      <w:r w:rsidR="00330585" w:rsidRPr="00EE0B2C">
        <w:rPr>
          <w:rFonts w:cs="Times New Roman"/>
          <w:szCs w:val="24"/>
          <w:lang w:val="uk-UA"/>
        </w:rPr>
        <w:t>онь</w:t>
      </w:r>
      <w:r w:rsidR="00535A47" w:rsidRPr="00EE0B2C">
        <w:rPr>
          <w:rFonts w:cs="Times New Roman"/>
          <w:szCs w:val="24"/>
          <w:lang w:val="uk-UA"/>
        </w:rPr>
        <w:t xml:space="preserve"> утворюватися обмерзання, накопичуватися вода, мас</w:t>
      </w:r>
      <w:r w:rsidR="00330585" w:rsidRPr="00EE0B2C">
        <w:rPr>
          <w:rFonts w:cs="Times New Roman"/>
          <w:szCs w:val="24"/>
          <w:lang w:val="uk-UA"/>
        </w:rPr>
        <w:t>тила</w:t>
      </w:r>
      <w:r w:rsidR="00535A47" w:rsidRPr="00EE0B2C">
        <w:rPr>
          <w:rFonts w:cs="Times New Roman"/>
          <w:szCs w:val="24"/>
          <w:lang w:val="uk-UA"/>
        </w:rPr>
        <w:t xml:space="preserve"> або інш</w:t>
      </w:r>
      <w:r w:rsidR="00330585" w:rsidRPr="00EE0B2C">
        <w:rPr>
          <w:rFonts w:cs="Times New Roman"/>
          <w:szCs w:val="24"/>
          <w:lang w:val="uk-UA"/>
        </w:rPr>
        <w:t>их</w:t>
      </w:r>
      <w:r w:rsidR="00535A47" w:rsidRPr="00EE0B2C">
        <w:rPr>
          <w:rFonts w:cs="Times New Roman"/>
          <w:szCs w:val="24"/>
          <w:lang w:val="uk-UA"/>
        </w:rPr>
        <w:t xml:space="preserve"> слизьк</w:t>
      </w:r>
      <w:r w:rsidR="00330585" w:rsidRPr="00EE0B2C">
        <w:rPr>
          <w:rFonts w:cs="Times New Roman"/>
          <w:szCs w:val="24"/>
          <w:lang w:val="uk-UA"/>
        </w:rPr>
        <w:t>их</w:t>
      </w:r>
      <w:r w:rsidR="00535A47" w:rsidRPr="00EE0B2C">
        <w:rPr>
          <w:rFonts w:cs="Times New Roman"/>
          <w:szCs w:val="24"/>
          <w:lang w:val="uk-UA"/>
        </w:rPr>
        <w:t xml:space="preserve"> речовин?</w:t>
      </w:r>
    </w:p>
    <w:p w14:paraId="19284D22" w14:textId="77777777" w:rsidR="00535A47" w:rsidRPr="00EE0B2C" w:rsidRDefault="00386994" w:rsidP="007E0D4B">
      <w:pPr>
        <w:tabs>
          <w:tab w:val="left" w:pos="851"/>
        </w:tabs>
        <w:ind w:firstLine="567"/>
        <w:jc w:val="both"/>
        <w:rPr>
          <w:rFonts w:cs="Times New Roman"/>
          <w:szCs w:val="24"/>
          <w:lang w:val="uk-UA"/>
        </w:rPr>
      </w:pPr>
      <w:r w:rsidRPr="00EE0B2C">
        <w:rPr>
          <w:rFonts w:cs="Times New Roman"/>
          <w:szCs w:val="24"/>
          <w:lang w:val="uk-UA"/>
        </w:rPr>
        <w:t>-</w:t>
      </w:r>
      <w:r w:rsidR="00813358">
        <w:rPr>
          <w:rFonts w:cs="Times New Roman"/>
          <w:szCs w:val="24"/>
          <w:lang w:val="uk-UA"/>
        </w:rPr>
        <w:t> </w:t>
      </w:r>
      <w:r w:rsidR="00535A47" w:rsidRPr="00EE0B2C">
        <w:rPr>
          <w:rFonts w:cs="Times New Roman"/>
          <w:szCs w:val="24"/>
          <w:lang w:val="uk-UA"/>
        </w:rPr>
        <w:t xml:space="preserve">Чи існує ймовірність падіння, спотикання </w:t>
      </w:r>
      <w:r w:rsidR="00330585" w:rsidRPr="00EE0B2C">
        <w:rPr>
          <w:rFonts w:cs="Times New Roman"/>
          <w:szCs w:val="24"/>
          <w:lang w:val="uk-UA"/>
        </w:rPr>
        <w:t>чи</w:t>
      </w:r>
      <w:r w:rsidR="00535A47" w:rsidRPr="00EE0B2C">
        <w:rPr>
          <w:rFonts w:cs="Times New Roman"/>
          <w:szCs w:val="24"/>
          <w:lang w:val="uk-UA"/>
        </w:rPr>
        <w:t xml:space="preserve"> ковзання?</w:t>
      </w:r>
    </w:p>
    <w:p w14:paraId="3A23BD7C" w14:textId="77777777" w:rsidR="00535A47" w:rsidRPr="00EE0B2C" w:rsidRDefault="00386994" w:rsidP="007E0D4B">
      <w:pPr>
        <w:tabs>
          <w:tab w:val="left" w:pos="851"/>
        </w:tabs>
        <w:ind w:firstLine="567"/>
        <w:jc w:val="both"/>
        <w:rPr>
          <w:rFonts w:cs="Times New Roman"/>
          <w:szCs w:val="24"/>
          <w:lang w:val="uk-UA"/>
        </w:rPr>
      </w:pPr>
      <w:r w:rsidRPr="00EE0B2C">
        <w:rPr>
          <w:rFonts w:cs="Times New Roman"/>
          <w:szCs w:val="24"/>
          <w:lang w:val="uk-UA"/>
        </w:rPr>
        <w:t>-</w:t>
      </w:r>
      <w:r w:rsidR="00813358">
        <w:rPr>
          <w:rFonts w:cs="Times New Roman"/>
          <w:szCs w:val="24"/>
          <w:lang w:val="uk-UA"/>
        </w:rPr>
        <w:t> </w:t>
      </w:r>
      <w:r w:rsidR="00535A47" w:rsidRPr="00EE0B2C">
        <w:rPr>
          <w:rFonts w:cs="Times New Roman"/>
          <w:szCs w:val="24"/>
          <w:lang w:val="uk-UA"/>
        </w:rPr>
        <w:t xml:space="preserve">Чи є в наявності інструменти, </w:t>
      </w:r>
      <w:r w:rsidR="0063752D" w:rsidRPr="00EE0B2C">
        <w:rPr>
          <w:rFonts w:cs="Times New Roman"/>
          <w:szCs w:val="24"/>
          <w:lang w:val="uk-UA"/>
        </w:rPr>
        <w:t>які потрібні до</w:t>
      </w:r>
      <w:r w:rsidR="00535A47" w:rsidRPr="00EE0B2C">
        <w:rPr>
          <w:rFonts w:cs="Times New Roman"/>
          <w:szCs w:val="24"/>
          <w:lang w:val="uk-UA"/>
        </w:rPr>
        <w:t xml:space="preserve"> роботи?</w:t>
      </w:r>
    </w:p>
    <w:p w14:paraId="0829175D" w14:textId="77777777" w:rsidR="00535A47" w:rsidRPr="00EE0B2C" w:rsidRDefault="00386994" w:rsidP="007E0D4B">
      <w:pPr>
        <w:tabs>
          <w:tab w:val="left" w:pos="851"/>
        </w:tabs>
        <w:ind w:firstLine="567"/>
        <w:jc w:val="both"/>
        <w:rPr>
          <w:rFonts w:cs="Times New Roman"/>
          <w:szCs w:val="24"/>
          <w:lang w:val="uk-UA"/>
        </w:rPr>
      </w:pPr>
      <w:r w:rsidRPr="00EE0B2C">
        <w:rPr>
          <w:rFonts w:cs="Times New Roman"/>
          <w:szCs w:val="24"/>
          <w:lang w:val="uk-UA"/>
        </w:rPr>
        <w:lastRenderedPageBreak/>
        <w:t>-</w:t>
      </w:r>
      <w:r w:rsidR="00813358">
        <w:rPr>
          <w:rFonts w:cs="Times New Roman"/>
          <w:szCs w:val="24"/>
          <w:lang w:val="uk-UA"/>
        </w:rPr>
        <w:t> </w:t>
      </w:r>
      <w:r w:rsidR="00535A47" w:rsidRPr="00EE0B2C">
        <w:rPr>
          <w:rFonts w:cs="Times New Roman"/>
          <w:szCs w:val="24"/>
          <w:lang w:val="uk-UA"/>
        </w:rPr>
        <w:t xml:space="preserve">Чи забезпечується </w:t>
      </w:r>
      <w:r w:rsidR="0063752D" w:rsidRPr="00EE0B2C">
        <w:rPr>
          <w:rFonts w:cs="Times New Roman"/>
          <w:szCs w:val="24"/>
          <w:lang w:val="uk-UA"/>
        </w:rPr>
        <w:t>взаємо</w:t>
      </w:r>
      <w:r w:rsidR="00535A47" w:rsidRPr="00EE0B2C">
        <w:rPr>
          <w:rFonts w:cs="Times New Roman"/>
          <w:szCs w:val="24"/>
          <w:lang w:val="uk-UA"/>
        </w:rPr>
        <w:t xml:space="preserve">зв'язок між </w:t>
      </w:r>
      <w:r w:rsidR="0063752D" w:rsidRPr="00EE0B2C">
        <w:rPr>
          <w:rFonts w:cs="Times New Roman"/>
          <w:szCs w:val="24"/>
          <w:lang w:val="uk-UA"/>
        </w:rPr>
        <w:t>працівниками</w:t>
      </w:r>
      <w:r w:rsidR="00535A47" w:rsidRPr="00EE0B2C">
        <w:rPr>
          <w:rFonts w:cs="Times New Roman"/>
          <w:szCs w:val="24"/>
          <w:lang w:val="uk-UA"/>
        </w:rPr>
        <w:t xml:space="preserve">, </w:t>
      </w:r>
      <w:r w:rsidR="0063752D" w:rsidRPr="00EE0B2C">
        <w:rPr>
          <w:rFonts w:cs="Times New Roman"/>
          <w:szCs w:val="24"/>
          <w:lang w:val="uk-UA"/>
        </w:rPr>
        <w:t>який потрібен до</w:t>
      </w:r>
      <w:r w:rsidR="00535A47" w:rsidRPr="00EE0B2C">
        <w:rPr>
          <w:rFonts w:cs="Times New Roman"/>
          <w:szCs w:val="24"/>
          <w:lang w:val="uk-UA"/>
        </w:rPr>
        <w:t xml:space="preserve"> безпечн</w:t>
      </w:r>
      <w:r w:rsidR="0063752D" w:rsidRPr="00EE0B2C">
        <w:rPr>
          <w:rFonts w:cs="Times New Roman"/>
          <w:szCs w:val="24"/>
          <w:lang w:val="uk-UA"/>
        </w:rPr>
        <w:t>их</w:t>
      </w:r>
      <w:r w:rsidR="00535A47" w:rsidRPr="00EE0B2C">
        <w:rPr>
          <w:rFonts w:cs="Times New Roman"/>
          <w:szCs w:val="24"/>
          <w:lang w:val="uk-UA"/>
        </w:rPr>
        <w:t xml:space="preserve"> робіт?</w:t>
      </w:r>
    </w:p>
    <w:p w14:paraId="2B72120B" w14:textId="77777777" w:rsidR="00535A47" w:rsidRPr="00EE0B2C" w:rsidRDefault="0063752D" w:rsidP="007E0D4B">
      <w:pPr>
        <w:pStyle w:val="a4"/>
        <w:tabs>
          <w:tab w:val="left" w:pos="851"/>
        </w:tabs>
        <w:ind w:left="0" w:firstLine="567"/>
        <w:jc w:val="both"/>
        <w:rPr>
          <w:rFonts w:eastAsia="Times New Roman" w:cs="Times New Roman"/>
          <w:szCs w:val="24"/>
          <w:lang w:val="uk-UA"/>
        </w:rPr>
      </w:pPr>
      <w:r w:rsidRPr="00EE0B2C">
        <w:rPr>
          <w:rFonts w:cs="Times New Roman"/>
          <w:szCs w:val="24"/>
          <w:lang w:val="uk-UA"/>
        </w:rPr>
        <w:t xml:space="preserve">Такий </w:t>
      </w:r>
      <w:r w:rsidR="00535A47" w:rsidRPr="00EE0B2C">
        <w:rPr>
          <w:rFonts w:cs="Times New Roman"/>
          <w:szCs w:val="24"/>
          <w:lang w:val="uk-UA"/>
        </w:rPr>
        <w:t xml:space="preserve">перелік </w:t>
      </w:r>
      <w:r w:rsidRPr="00EE0B2C">
        <w:rPr>
          <w:rFonts w:cs="Times New Roman"/>
          <w:szCs w:val="24"/>
          <w:lang w:val="uk-UA"/>
        </w:rPr>
        <w:t>за</w:t>
      </w:r>
      <w:r w:rsidR="00535A47" w:rsidRPr="00EE0B2C">
        <w:rPr>
          <w:rFonts w:cs="Times New Roman"/>
          <w:szCs w:val="24"/>
          <w:lang w:val="uk-UA"/>
        </w:rPr>
        <w:t>питань не є вичерпним</w:t>
      </w:r>
      <w:r w:rsidRPr="00EE0B2C">
        <w:rPr>
          <w:rFonts w:cs="Times New Roman"/>
          <w:szCs w:val="24"/>
          <w:lang w:val="uk-UA"/>
        </w:rPr>
        <w:t>,</w:t>
      </w:r>
      <w:r w:rsidR="00535A47" w:rsidRPr="00EE0B2C">
        <w:rPr>
          <w:rFonts w:cs="Times New Roman"/>
          <w:szCs w:val="24"/>
          <w:lang w:val="uk-UA"/>
        </w:rPr>
        <w:t xml:space="preserve"> його можна </w:t>
      </w:r>
      <w:r w:rsidRPr="00EE0B2C">
        <w:rPr>
          <w:rFonts w:cs="Times New Roman"/>
          <w:szCs w:val="24"/>
          <w:lang w:val="uk-UA"/>
        </w:rPr>
        <w:t>оновлювати залежно від наявності можливих небезпек</w:t>
      </w:r>
      <w:r w:rsidR="00535A47" w:rsidRPr="00EE0B2C">
        <w:rPr>
          <w:rFonts w:cs="Times New Roman"/>
          <w:szCs w:val="24"/>
          <w:lang w:val="uk-UA"/>
        </w:rPr>
        <w:t xml:space="preserve"> на робочому місці</w:t>
      </w:r>
      <w:r w:rsidRPr="00EE0B2C">
        <w:rPr>
          <w:rFonts w:cs="Times New Roman"/>
          <w:szCs w:val="24"/>
          <w:lang w:val="uk-UA"/>
        </w:rPr>
        <w:t>.</w:t>
      </w:r>
      <w:r w:rsidR="00535A47" w:rsidRPr="00EE0B2C">
        <w:rPr>
          <w:rFonts w:cs="Times New Roman"/>
          <w:szCs w:val="24"/>
          <w:lang w:val="uk-UA"/>
        </w:rPr>
        <w:t xml:space="preserve"> </w:t>
      </w:r>
      <w:r w:rsidR="00535A47" w:rsidRPr="00EE0B2C">
        <w:rPr>
          <w:rFonts w:eastAsia="Times New Roman" w:cs="Times New Roman"/>
          <w:szCs w:val="24"/>
          <w:lang w:val="uk-UA"/>
        </w:rPr>
        <w:t xml:space="preserve">Ранжування ризиків можна провести за матричним способом (за осями наслідки і ймовірність). Наслідки – це реальний результат (з урахуванням можливих варіантів розвитку), до якого призводить настання певної події. Ймовірність – це ступінь (відносна міра, кількісна оцінка) можливості настання певної події. Визначення ризику відбувається за поєднанням ймовірності і наслідків настання несприятливих подій </w:t>
      </w:r>
      <w:r w:rsidRPr="00EE0B2C">
        <w:rPr>
          <w:rFonts w:eastAsia="Times New Roman" w:cs="Times New Roman"/>
          <w:szCs w:val="24"/>
          <w:lang w:val="uk-UA"/>
        </w:rPr>
        <w:t>(</w:t>
      </w:r>
      <w:r w:rsidR="007F6BDD" w:rsidRPr="00EE0B2C">
        <w:rPr>
          <w:rFonts w:eastAsia="Times New Roman" w:cs="Times New Roman"/>
          <w:szCs w:val="24"/>
          <w:lang w:val="uk-UA"/>
        </w:rPr>
        <w:t>табл. 4.12</w:t>
      </w:r>
      <w:r w:rsidRPr="00EE0B2C">
        <w:rPr>
          <w:rFonts w:eastAsia="Times New Roman" w:cs="Times New Roman"/>
          <w:szCs w:val="24"/>
          <w:lang w:val="uk-UA"/>
        </w:rPr>
        <w:t>)</w:t>
      </w:r>
      <w:r w:rsidR="00535A47" w:rsidRPr="00EE0B2C">
        <w:rPr>
          <w:rFonts w:eastAsia="Times New Roman" w:cs="Times New Roman"/>
          <w:szCs w:val="24"/>
          <w:lang w:val="uk-UA"/>
        </w:rPr>
        <w:t>.</w:t>
      </w:r>
    </w:p>
    <w:p w14:paraId="522AFFDE" w14:textId="77777777" w:rsidR="00535A47" w:rsidRPr="00EE0B2C" w:rsidRDefault="00535A47" w:rsidP="007E0D4B">
      <w:pPr>
        <w:tabs>
          <w:tab w:val="left" w:pos="851"/>
        </w:tabs>
        <w:ind w:firstLine="567"/>
        <w:jc w:val="both"/>
        <w:rPr>
          <w:rFonts w:eastAsia="Times New Roman" w:cs="Times New Roman"/>
          <w:szCs w:val="24"/>
          <w:lang w:val="uk-UA" w:eastAsia="ru-RU"/>
        </w:rPr>
      </w:pPr>
      <w:r w:rsidRPr="00EE0B2C">
        <w:rPr>
          <w:rFonts w:eastAsia="Times New Roman" w:cs="Times New Roman"/>
          <w:szCs w:val="24"/>
          <w:lang w:val="uk-UA" w:eastAsia="ru-RU"/>
        </w:rPr>
        <w:t>Приклад, аналізу безпечної роботи під час експлуатації фільтрувальних</w:t>
      </w:r>
      <w:r w:rsidR="007F6BDD" w:rsidRPr="00EE0B2C">
        <w:rPr>
          <w:rFonts w:eastAsia="Times New Roman" w:cs="Times New Roman"/>
          <w:szCs w:val="24"/>
          <w:lang w:val="uk-UA" w:eastAsia="ru-RU"/>
        </w:rPr>
        <w:t xml:space="preserve"> респіраторів наведено в табл. 5.</w:t>
      </w:r>
      <w:r w:rsidRPr="00EE0B2C">
        <w:rPr>
          <w:rFonts w:eastAsia="Times New Roman" w:cs="Times New Roman"/>
          <w:szCs w:val="24"/>
          <w:lang w:val="uk-UA" w:eastAsia="ru-RU"/>
        </w:rPr>
        <w:t>3.</w:t>
      </w:r>
    </w:p>
    <w:p w14:paraId="56A6D99D" w14:textId="77777777" w:rsidR="009F657E" w:rsidRPr="00EE0B2C" w:rsidRDefault="009F657E" w:rsidP="007E0D4B">
      <w:pPr>
        <w:tabs>
          <w:tab w:val="left" w:pos="851"/>
        </w:tabs>
        <w:spacing w:before="120"/>
        <w:ind w:firstLine="567"/>
        <w:jc w:val="both"/>
        <w:rPr>
          <w:rFonts w:cs="Times New Roman"/>
          <w:color w:val="000000" w:themeColor="text1"/>
          <w:szCs w:val="24"/>
          <w:bdr w:val="none" w:sz="0" w:space="0" w:color="auto" w:frame="1"/>
          <w:lang w:val="uk-UA"/>
        </w:rPr>
      </w:pPr>
      <w:r w:rsidRPr="00EE0B2C">
        <w:rPr>
          <w:rFonts w:eastAsia="Times New Roman" w:cs="Times New Roman"/>
          <w:b/>
          <w:bCs/>
          <w:szCs w:val="24"/>
          <w:lang w:val="uk-UA"/>
        </w:rPr>
        <w:t>Крок 4.</w:t>
      </w:r>
      <w:r w:rsidRPr="00EE0B2C">
        <w:rPr>
          <w:rFonts w:eastAsia="Times New Roman" w:cs="Times New Roman"/>
          <w:szCs w:val="24"/>
          <w:lang w:val="uk-UA"/>
        </w:rPr>
        <w:t xml:space="preserve"> </w:t>
      </w:r>
      <w:r w:rsidRPr="00EE0B2C">
        <w:rPr>
          <w:rFonts w:eastAsia="Times New Roman" w:cs="Times New Roman"/>
          <w:i/>
          <w:iCs/>
          <w:szCs w:val="24"/>
          <w:lang w:val="uk-UA"/>
        </w:rPr>
        <w:t>Вибір заходів</w:t>
      </w:r>
      <w:r w:rsidR="0063752D" w:rsidRPr="00EE0B2C">
        <w:rPr>
          <w:rFonts w:eastAsia="Times New Roman" w:cs="Times New Roman"/>
          <w:i/>
          <w:iCs/>
          <w:szCs w:val="24"/>
          <w:lang w:val="uk-UA"/>
        </w:rPr>
        <w:t xml:space="preserve"> безпеки</w:t>
      </w:r>
      <w:r w:rsidR="00443476" w:rsidRPr="00EE0B2C">
        <w:rPr>
          <w:rFonts w:eastAsia="Times New Roman" w:cs="Times New Roman"/>
          <w:i/>
          <w:iCs/>
          <w:szCs w:val="24"/>
          <w:lang w:val="uk-UA"/>
        </w:rPr>
        <w:t>.</w:t>
      </w:r>
      <w:r w:rsidRPr="00EE0B2C">
        <w:rPr>
          <w:rFonts w:eastAsia="Times New Roman" w:cs="Times New Roman"/>
          <w:b/>
          <w:bCs/>
          <w:szCs w:val="24"/>
          <w:lang w:val="uk-UA"/>
        </w:rPr>
        <w:t xml:space="preserve"> </w:t>
      </w:r>
      <w:r w:rsidRPr="00EE0B2C">
        <w:rPr>
          <w:rFonts w:cs="Times New Roman"/>
          <w:color w:val="000000" w:themeColor="text1"/>
          <w:szCs w:val="24"/>
          <w:bdr w:val="none" w:sz="0" w:space="0" w:color="auto" w:frame="1"/>
          <w:lang w:val="uk-UA"/>
        </w:rPr>
        <w:t xml:space="preserve">Після складання детального переліку факторів ризику та їх ранжування спільними зусиллями </w:t>
      </w:r>
      <w:r w:rsidR="00443476" w:rsidRPr="00EE0B2C">
        <w:rPr>
          <w:rFonts w:cs="Times New Roman"/>
          <w:color w:val="000000" w:themeColor="text1"/>
          <w:szCs w:val="24"/>
          <w:bdr w:val="none" w:sz="0" w:space="0" w:color="auto" w:frame="1"/>
          <w:lang w:val="uk-UA"/>
        </w:rPr>
        <w:t>з експертами</w:t>
      </w:r>
      <w:r w:rsidRPr="00EE0B2C">
        <w:rPr>
          <w:rFonts w:cs="Times New Roman"/>
          <w:color w:val="000000" w:themeColor="text1"/>
          <w:szCs w:val="24"/>
          <w:bdr w:val="none" w:sz="0" w:space="0" w:color="auto" w:frame="1"/>
          <w:lang w:val="uk-UA"/>
        </w:rPr>
        <w:t xml:space="preserve"> слід визначити найбільш безпечні методи виконання робіт та встановити </w:t>
      </w:r>
      <w:r w:rsidR="00443476" w:rsidRPr="00EE0B2C">
        <w:rPr>
          <w:rFonts w:cs="Times New Roman"/>
          <w:color w:val="000000" w:themeColor="text1"/>
          <w:szCs w:val="24"/>
          <w:bdr w:val="none" w:sz="0" w:space="0" w:color="auto" w:frame="1"/>
          <w:lang w:val="uk-UA"/>
        </w:rPr>
        <w:t xml:space="preserve">додаткові </w:t>
      </w:r>
      <w:r w:rsidRPr="00EE0B2C">
        <w:rPr>
          <w:rFonts w:cs="Times New Roman"/>
          <w:color w:val="000000" w:themeColor="text1"/>
          <w:szCs w:val="24"/>
          <w:bdr w:val="none" w:sz="0" w:space="0" w:color="auto" w:frame="1"/>
          <w:lang w:val="uk-UA"/>
        </w:rPr>
        <w:t>правила ді</w:t>
      </w:r>
      <w:r w:rsidR="00443476" w:rsidRPr="00EE0B2C">
        <w:rPr>
          <w:rFonts w:cs="Times New Roman"/>
          <w:color w:val="000000" w:themeColor="text1"/>
          <w:szCs w:val="24"/>
          <w:bdr w:val="none" w:sz="0" w:space="0" w:color="auto" w:frame="1"/>
          <w:lang w:val="uk-UA"/>
        </w:rPr>
        <w:t>й</w:t>
      </w:r>
      <w:r w:rsidRPr="00EE0B2C">
        <w:rPr>
          <w:rFonts w:cs="Times New Roman"/>
          <w:color w:val="000000" w:themeColor="text1"/>
          <w:szCs w:val="24"/>
          <w:bdr w:val="none" w:sz="0" w:space="0" w:color="auto" w:frame="1"/>
          <w:lang w:val="uk-UA"/>
        </w:rPr>
        <w:t xml:space="preserve"> працівників для мінімізації травмування чи захворювання. Для цього зваж</w:t>
      </w:r>
      <w:r w:rsidR="00443476" w:rsidRPr="00EE0B2C">
        <w:rPr>
          <w:rFonts w:cs="Times New Roman"/>
          <w:color w:val="000000" w:themeColor="text1"/>
          <w:szCs w:val="24"/>
          <w:bdr w:val="none" w:sz="0" w:space="0" w:color="auto" w:frame="1"/>
          <w:lang w:val="uk-UA"/>
        </w:rPr>
        <w:t>айте</w:t>
      </w:r>
      <w:r w:rsidRPr="00EE0B2C">
        <w:rPr>
          <w:rFonts w:cs="Times New Roman"/>
          <w:color w:val="000000" w:themeColor="text1"/>
          <w:szCs w:val="24"/>
          <w:bdr w:val="none" w:sz="0" w:space="0" w:color="auto" w:frame="1"/>
          <w:lang w:val="uk-UA"/>
        </w:rPr>
        <w:t xml:space="preserve"> на ієрархію запобіжних заходів, яка використовується для підвищення безпеки праці. </w:t>
      </w:r>
    </w:p>
    <w:p w14:paraId="59F74070" w14:textId="77777777" w:rsidR="009F657E" w:rsidRPr="00EE0B2C" w:rsidRDefault="009F657E" w:rsidP="007E0D4B">
      <w:pPr>
        <w:tabs>
          <w:tab w:val="left" w:pos="851"/>
        </w:tabs>
        <w:ind w:firstLine="567"/>
        <w:jc w:val="both"/>
        <w:rPr>
          <w:rFonts w:eastAsia="Times New Roman" w:cs="Times New Roman"/>
          <w:szCs w:val="24"/>
          <w:lang w:val="uk-UA" w:eastAsia="ru-RU"/>
        </w:rPr>
      </w:pPr>
      <w:r w:rsidRPr="00EE0B2C">
        <w:rPr>
          <w:rFonts w:eastAsia="Times New Roman" w:cs="Times New Roman"/>
          <w:szCs w:val="24"/>
          <w:lang w:val="uk-UA" w:eastAsia="ru-RU"/>
        </w:rPr>
        <w:t>Важливо, після визначення запобіжних заходів, провести перевірку їх дієвості на робочому місці. При цьому слід звернути увагу на всі можливі відхилення чи неточності в описі етапів робіт, визначені небезпек, оцінці ризиків п</w:t>
      </w:r>
      <w:r w:rsidR="00443476" w:rsidRPr="00EE0B2C">
        <w:rPr>
          <w:rFonts w:eastAsia="Times New Roman" w:cs="Times New Roman"/>
          <w:szCs w:val="24"/>
          <w:lang w:val="uk-UA" w:eastAsia="ru-RU"/>
        </w:rPr>
        <w:t>ід час</w:t>
      </w:r>
      <w:r w:rsidRPr="00EE0B2C">
        <w:rPr>
          <w:rFonts w:eastAsia="Times New Roman" w:cs="Times New Roman"/>
          <w:szCs w:val="24"/>
          <w:lang w:val="uk-UA" w:eastAsia="ru-RU"/>
        </w:rPr>
        <w:t xml:space="preserve"> виконанн</w:t>
      </w:r>
      <w:r w:rsidR="00443476" w:rsidRPr="00EE0B2C">
        <w:rPr>
          <w:rFonts w:eastAsia="Times New Roman" w:cs="Times New Roman"/>
          <w:szCs w:val="24"/>
          <w:lang w:val="uk-UA" w:eastAsia="ru-RU"/>
        </w:rPr>
        <w:t>я</w:t>
      </w:r>
      <w:r w:rsidRPr="00EE0B2C">
        <w:rPr>
          <w:rFonts w:eastAsia="Times New Roman" w:cs="Times New Roman"/>
          <w:szCs w:val="24"/>
          <w:lang w:val="uk-UA" w:eastAsia="ru-RU"/>
        </w:rPr>
        <w:t xml:space="preserve"> роботи, рекомендацій щодо мінімізації ризику. Після перевірки та внесення відповідних змін </w:t>
      </w:r>
      <w:r w:rsidR="00386994" w:rsidRPr="00EE0B2C">
        <w:rPr>
          <w:rFonts w:eastAsia="Times New Roman" w:cs="Times New Roman"/>
          <w:szCs w:val="24"/>
          <w:lang w:val="uk-UA" w:eastAsia="ru-RU"/>
        </w:rPr>
        <w:t>"</w:t>
      </w:r>
      <w:r w:rsidRPr="00EE0B2C">
        <w:rPr>
          <w:rFonts w:eastAsia="Times New Roman" w:cs="Times New Roman"/>
          <w:szCs w:val="24"/>
          <w:lang w:val="uk-UA" w:eastAsia="ru-RU"/>
        </w:rPr>
        <w:t>JSA</w:t>
      </w:r>
      <w:r w:rsidR="00386994" w:rsidRPr="00EE0B2C">
        <w:rPr>
          <w:rFonts w:eastAsia="Times New Roman" w:cs="Times New Roman"/>
          <w:szCs w:val="24"/>
          <w:lang w:val="uk-UA" w:eastAsia="ru-RU"/>
        </w:rPr>
        <w:t>"</w:t>
      </w:r>
      <w:r w:rsidRPr="00EE0B2C">
        <w:rPr>
          <w:rFonts w:eastAsia="Times New Roman" w:cs="Times New Roman"/>
          <w:szCs w:val="24"/>
          <w:lang w:val="uk-UA" w:eastAsia="ru-RU"/>
        </w:rPr>
        <w:t xml:space="preserve"> затверджу</w:t>
      </w:r>
      <w:r w:rsidR="00443476" w:rsidRPr="00EE0B2C">
        <w:rPr>
          <w:rFonts w:eastAsia="Times New Roman" w:cs="Times New Roman"/>
          <w:szCs w:val="24"/>
          <w:lang w:val="uk-UA" w:eastAsia="ru-RU"/>
        </w:rPr>
        <w:t>ю</w:t>
      </w:r>
      <w:r w:rsidRPr="00EE0B2C">
        <w:rPr>
          <w:rFonts w:eastAsia="Times New Roman" w:cs="Times New Roman"/>
          <w:szCs w:val="24"/>
          <w:lang w:val="uk-UA" w:eastAsia="ru-RU"/>
        </w:rPr>
        <w:t>ть і використову</w:t>
      </w:r>
      <w:r w:rsidR="00443476" w:rsidRPr="00EE0B2C">
        <w:rPr>
          <w:rFonts w:eastAsia="Times New Roman" w:cs="Times New Roman"/>
          <w:szCs w:val="24"/>
          <w:lang w:val="uk-UA" w:eastAsia="ru-RU"/>
        </w:rPr>
        <w:t>ю</w:t>
      </w:r>
      <w:r w:rsidRPr="00EE0B2C">
        <w:rPr>
          <w:rFonts w:eastAsia="Times New Roman" w:cs="Times New Roman"/>
          <w:szCs w:val="24"/>
          <w:lang w:val="uk-UA" w:eastAsia="ru-RU"/>
        </w:rPr>
        <w:t>ть як нормативн</w:t>
      </w:r>
      <w:r w:rsidR="00443476" w:rsidRPr="00EE0B2C">
        <w:rPr>
          <w:rFonts w:eastAsia="Times New Roman" w:cs="Times New Roman"/>
          <w:szCs w:val="24"/>
          <w:lang w:val="uk-UA" w:eastAsia="ru-RU"/>
        </w:rPr>
        <w:t>ий</w:t>
      </w:r>
      <w:r w:rsidRPr="00EE0B2C">
        <w:rPr>
          <w:rFonts w:eastAsia="Times New Roman" w:cs="Times New Roman"/>
          <w:szCs w:val="24"/>
          <w:lang w:val="uk-UA" w:eastAsia="ru-RU"/>
        </w:rPr>
        <w:t xml:space="preserve"> документ підприємства</w:t>
      </w:r>
      <w:r w:rsidR="00443476" w:rsidRPr="00EE0B2C">
        <w:rPr>
          <w:rFonts w:eastAsia="Times New Roman" w:cs="Times New Roman"/>
          <w:szCs w:val="24"/>
          <w:lang w:val="uk-UA" w:eastAsia="ru-RU"/>
        </w:rPr>
        <w:t>.</w:t>
      </w:r>
      <w:r w:rsidRPr="00EE0B2C">
        <w:rPr>
          <w:rFonts w:eastAsia="Times New Roman" w:cs="Times New Roman"/>
          <w:szCs w:val="24"/>
          <w:lang w:val="uk-UA" w:eastAsia="ru-RU"/>
        </w:rPr>
        <w:t xml:space="preserve"> Особливістю </w:t>
      </w:r>
      <w:r w:rsidR="00386994" w:rsidRPr="00EE0B2C">
        <w:rPr>
          <w:rFonts w:eastAsia="Times New Roman" w:cs="Times New Roman"/>
          <w:szCs w:val="24"/>
          <w:lang w:val="uk-UA" w:eastAsia="ru-RU"/>
        </w:rPr>
        <w:t>"</w:t>
      </w:r>
      <w:r w:rsidRPr="00EE0B2C">
        <w:rPr>
          <w:rFonts w:eastAsia="Times New Roman" w:cs="Times New Roman"/>
          <w:szCs w:val="24"/>
          <w:lang w:val="uk-UA" w:eastAsia="ru-RU"/>
        </w:rPr>
        <w:t>JSA</w:t>
      </w:r>
      <w:r w:rsidR="00386994" w:rsidRPr="00EE0B2C">
        <w:rPr>
          <w:rFonts w:eastAsia="Times New Roman" w:cs="Times New Roman"/>
          <w:szCs w:val="24"/>
          <w:lang w:val="uk-UA" w:eastAsia="ru-RU"/>
        </w:rPr>
        <w:t>"</w:t>
      </w:r>
      <w:r w:rsidRPr="00EE0B2C">
        <w:rPr>
          <w:rFonts w:eastAsia="Times New Roman" w:cs="Times New Roman"/>
          <w:szCs w:val="24"/>
          <w:lang w:val="uk-UA" w:eastAsia="ru-RU"/>
        </w:rPr>
        <w:t xml:space="preserve"> є можливість постійного оновлення для відображення </w:t>
      </w:r>
      <w:r w:rsidR="005051FB" w:rsidRPr="00EE0B2C">
        <w:rPr>
          <w:rFonts w:eastAsia="Times New Roman" w:cs="Times New Roman"/>
          <w:szCs w:val="24"/>
          <w:lang w:val="uk-UA" w:eastAsia="ru-RU"/>
        </w:rPr>
        <w:t xml:space="preserve">поточних </w:t>
      </w:r>
      <w:r w:rsidR="00443476" w:rsidRPr="00EE0B2C">
        <w:rPr>
          <w:rFonts w:eastAsia="Times New Roman" w:cs="Times New Roman"/>
          <w:szCs w:val="24"/>
          <w:lang w:val="uk-UA" w:eastAsia="ru-RU"/>
        </w:rPr>
        <w:t>прецедентів</w:t>
      </w:r>
      <w:r w:rsidR="005051FB" w:rsidRPr="00EE0B2C">
        <w:rPr>
          <w:rFonts w:eastAsia="Times New Roman" w:cs="Times New Roman"/>
          <w:szCs w:val="24"/>
          <w:lang w:val="uk-UA" w:eastAsia="ru-RU"/>
        </w:rPr>
        <w:t xml:space="preserve"> нещасних випадків</w:t>
      </w:r>
      <w:r w:rsidRPr="00EE0B2C">
        <w:rPr>
          <w:rFonts w:eastAsia="Times New Roman" w:cs="Times New Roman"/>
          <w:szCs w:val="24"/>
          <w:lang w:val="uk-UA" w:eastAsia="ru-RU"/>
        </w:rPr>
        <w:t xml:space="preserve">. </w:t>
      </w:r>
      <w:r w:rsidR="005051FB" w:rsidRPr="00EE0B2C">
        <w:rPr>
          <w:rFonts w:eastAsia="Times New Roman" w:cs="Times New Roman"/>
          <w:szCs w:val="24"/>
          <w:lang w:val="uk-UA" w:eastAsia="ru-RU"/>
        </w:rPr>
        <w:t xml:space="preserve">Документ "JSA" </w:t>
      </w:r>
      <w:r w:rsidRPr="00EE0B2C">
        <w:rPr>
          <w:rFonts w:eastAsia="Times New Roman" w:cs="Times New Roman"/>
          <w:szCs w:val="24"/>
          <w:lang w:val="uk-UA" w:eastAsia="ru-RU"/>
        </w:rPr>
        <w:t>повинен перебувати безпосередньо на місці виконання робіт, оскільки є складовою частиною ін</w:t>
      </w:r>
      <w:r w:rsidRPr="00EE0B2C">
        <w:rPr>
          <w:rFonts w:eastAsia="Times New Roman" w:cs="Times New Roman"/>
          <w:szCs w:val="24"/>
          <w:lang w:val="uk-UA" w:eastAsia="ru-RU"/>
        </w:rPr>
        <w:lastRenderedPageBreak/>
        <w:t xml:space="preserve">струкції з безпеки праці. </w:t>
      </w:r>
      <w:r w:rsidR="005051FB" w:rsidRPr="00EE0B2C">
        <w:rPr>
          <w:rFonts w:eastAsia="Times New Roman" w:cs="Times New Roman"/>
          <w:szCs w:val="24"/>
          <w:lang w:val="uk-UA" w:eastAsia="ru-RU"/>
        </w:rPr>
        <w:t>Т</w:t>
      </w:r>
      <w:r w:rsidRPr="00EE0B2C">
        <w:rPr>
          <w:rFonts w:eastAsia="Times New Roman" w:cs="Times New Roman"/>
          <w:szCs w:val="24"/>
          <w:lang w:val="uk-UA" w:eastAsia="ru-RU"/>
        </w:rPr>
        <w:t xml:space="preserve">аке застосування </w:t>
      </w:r>
      <w:r w:rsidR="005051FB" w:rsidRPr="00EE0B2C">
        <w:rPr>
          <w:rFonts w:eastAsia="Times New Roman" w:cs="Times New Roman"/>
          <w:szCs w:val="24"/>
          <w:lang w:val="uk-UA" w:eastAsia="ru-RU"/>
        </w:rPr>
        <w:t>дає змогу досягти</w:t>
      </w:r>
      <w:r w:rsidRPr="00EE0B2C">
        <w:rPr>
          <w:rFonts w:eastAsia="Times New Roman" w:cs="Times New Roman"/>
          <w:szCs w:val="24"/>
          <w:lang w:val="uk-UA" w:eastAsia="ru-RU"/>
        </w:rPr>
        <w:t xml:space="preserve"> прозорість </w:t>
      </w:r>
      <w:r w:rsidR="005051FB" w:rsidRPr="00EE0B2C">
        <w:rPr>
          <w:rFonts w:eastAsia="Times New Roman" w:cs="Times New Roman"/>
          <w:szCs w:val="24"/>
          <w:lang w:val="uk-UA" w:eastAsia="ru-RU"/>
        </w:rPr>
        <w:t>у ставленні до безпеку і працівників, і менеджерів.</w:t>
      </w:r>
    </w:p>
    <w:p w14:paraId="7D6FF1CF" w14:textId="77777777" w:rsidR="00DC2DB2" w:rsidRDefault="00DC2DB2" w:rsidP="005244CF">
      <w:pPr>
        <w:ind w:firstLine="709"/>
        <w:jc w:val="both"/>
        <w:rPr>
          <w:rFonts w:eastAsia="Times New Roman" w:cs="Times New Roman"/>
          <w:szCs w:val="24"/>
          <w:lang w:val="uk-UA" w:eastAsia="ru-RU"/>
        </w:rPr>
        <w:sectPr w:rsidR="00DC2DB2" w:rsidSect="007E0D4B">
          <w:pgSz w:w="8222" w:h="11340" w:orient="landscape"/>
          <w:pgMar w:top="851" w:right="1021" w:bottom="1077" w:left="794" w:header="709" w:footer="709" w:gutter="0"/>
          <w:cols w:space="708"/>
          <w:docGrid w:linePitch="360"/>
        </w:sect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57" w:type="dxa"/>
          <w:bottom w:w="28" w:type="dxa"/>
          <w:right w:w="57" w:type="dxa"/>
        </w:tblCellMar>
        <w:tblLook w:val="04A0" w:firstRow="1" w:lastRow="0" w:firstColumn="1" w:lastColumn="0" w:noHBand="0" w:noVBand="1"/>
      </w:tblPr>
      <w:tblGrid>
        <w:gridCol w:w="282"/>
        <w:gridCol w:w="6239"/>
      </w:tblGrid>
      <w:tr w:rsidR="008F7A96" w:rsidRPr="008F7A96" w14:paraId="5C70C957" w14:textId="77777777" w:rsidTr="008F7A96">
        <w:trPr>
          <w:cantSplit/>
          <w:trHeight w:val="9348"/>
        </w:trPr>
        <w:tc>
          <w:tcPr>
            <w:tcW w:w="357" w:type="dxa"/>
            <w:textDirection w:val="btLr"/>
          </w:tcPr>
          <w:p w14:paraId="4A9C8C55" w14:textId="77777777" w:rsidR="008F7A96" w:rsidRPr="008F7A96" w:rsidRDefault="00411CE7" w:rsidP="008F7A96">
            <w:pPr>
              <w:pStyle w:val="afc"/>
              <w:spacing w:after="0"/>
            </w:pPr>
            <w:r>
              <w:rPr>
                <w:rFonts w:eastAsia="Times New Roman"/>
                <w:lang w:eastAsia="ru-RU"/>
              </w:rPr>
              <w:lastRenderedPageBreak/>
              <w:t xml:space="preserve">Таблиця </w:t>
            </w:r>
            <w:r w:rsidR="008F7A96" w:rsidRPr="008F7A96">
              <w:rPr>
                <w:rFonts w:eastAsia="Times New Roman"/>
                <w:lang w:eastAsia="ru-RU"/>
              </w:rPr>
              <w:t xml:space="preserve">5.3. </w:t>
            </w:r>
            <w:r w:rsidR="008F7A96" w:rsidRPr="008F7A96">
              <w:t>Приклад аналізу безпечної роботи з еластомерним фільтрувальним респіратором</w:t>
            </w:r>
          </w:p>
        </w:tc>
        <w:tc>
          <w:tcPr>
            <w:tcW w:w="6050" w:type="dxa"/>
            <w:textDirection w:val="btLr"/>
          </w:tcPr>
          <w:p w14:paraId="72C075B6" w14:textId="77777777" w:rsidR="008F7A96" w:rsidRPr="008F7A96" w:rsidRDefault="008F7A96" w:rsidP="008F7A96">
            <w:pPr>
              <w:ind w:left="113" w:right="113"/>
            </w:pPr>
            <w:r w:rsidRPr="008F7A96">
              <w:rPr>
                <w:noProof/>
                <w:lang w:eastAsia="ru-RU"/>
              </w:rPr>
              <w:drawing>
                <wp:anchor distT="0" distB="0" distL="114300" distR="114300" simplePos="0" relativeHeight="251640832" behindDoc="0" locked="0" layoutInCell="1" allowOverlap="1" wp14:anchorId="46CFE283" wp14:editId="303191D5">
                  <wp:simplePos x="0" y="0"/>
                  <wp:positionH relativeFrom="column">
                    <wp:posOffset>-917258</wp:posOffset>
                  </wp:positionH>
                  <wp:positionV relativeFrom="paragraph">
                    <wp:posOffset>-4870132</wp:posOffset>
                  </wp:positionV>
                  <wp:extent cx="5616000" cy="3762979"/>
                  <wp:effectExtent l="0" t="6668" r="0" b="0"/>
                  <wp:wrapTopAndBottom/>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1" cstate="print"/>
                          <a:stretch>
                            <a:fillRect/>
                          </a:stretch>
                        </pic:blipFill>
                        <pic:spPr>
                          <a:xfrm rot="16200000">
                            <a:off x="0" y="0"/>
                            <a:ext cx="5616000" cy="3762979"/>
                          </a:xfrm>
                          <a:prstGeom prst="rect">
                            <a:avLst/>
                          </a:prstGeom>
                        </pic:spPr>
                      </pic:pic>
                    </a:graphicData>
                  </a:graphic>
                </wp:anchor>
              </w:drawing>
            </w:r>
          </w:p>
        </w:tc>
      </w:tr>
    </w:tbl>
    <w:p w14:paraId="6DE9031E" w14:textId="77777777" w:rsidR="008F7A96" w:rsidRDefault="008F7A96" w:rsidP="005244CF">
      <w:pPr>
        <w:ind w:firstLine="709"/>
        <w:jc w:val="both"/>
        <w:rPr>
          <w:rFonts w:eastAsia="Times New Roman" w:cs="Times New Roman"/>
          <w:b/>
          <w:bCs/>
          <w:color w:val="FF0000"/>
          <w:szCs w:val="24"/>
          <w:lang w:val="uk-UA" w:eastAsia="ru-RU"/>
        </w:rPr>
        <w:sectPr w:rsidR="008F7A96" w:rsidSect="007E0D4B">
          <w:pgSz w:w="8222" w:h="11340" w:orient="landscape"/>
          <w:pgMar w:top="851" w:right="1021" w:bottom="1077" w:left="794" w:header="709" w:footer="709" w:gutter="0"/>
          <w:cols w:space="708"/>
          <w:titlePg/>
          <w:docGrid w:linePitch="360"/>
        </w:sect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left w:w="57" w:type="dxa"/>
          <w:bottom w:w="28" w:type="dxa"/>
          <w:right w:w="57" w:type="dxa"/>
        </w:tblCellMar>
        <w:tblLook w:val="04A0" w:firstRow="1" w:lastRow="0" w:firstColumn="1" w:lastColumn="0" w:noHBand="0" w:noVBand="1"/>
      </w:tblPr>
      <w:tblGrid>
        <w:gridCol w:w="282"/>
        <w:gridCol w:w="6239"/>
      </w:tblGrid>
      <w:tr w:rsidR="008F7A96" w:rsidRPr="00C46CEC" w14:paraId="756E1DC0" w14:textId="77777777" w:rsidTr="00393F64">
        <w:trPr>
          <w:cantSplit/>
          <w:trHeight w:val="9348"/>
        </w:trPr>
        <w:tc>
          <w:tcPr>
            <w:tcW w:w="421" w:type="dxa"/>
            <w:textDirection w:val="btLr"/>
          </w:tcPr>
          <w:p w14:paraId="1F29810C" w14:textId="77777777" w:rsidR="008F7A96" w:rsidRPr="008F7A96" w:rsidRDefault="008913F1" w:rsidP="00393F64">
            <w:pPr>
              <w:pStyle w:val="afc"/>
              <w:spacing w:after="0"/>
            </w:pPr>
            <w:r>
              <w:rPr>
                <w:rFonts w:eastAsia="Times New Roman"/>
                <w:lang w:eastAsia="ru-RU"/>
              </w:rPr>
              <w:lastRenderedPageBreak/>
              <w:t>Закінчення</w:t>
            </w:r>
            <w:r w:rsidR="008F7A96">
              <w:rPr>
                <w:rFonts w:eastAsia="Times New Roman"/>
                <w:lang w:eastAsia="ru-RU"/>
              </w:rPr>
              <w:t xml:space="preserve"> т</w:t>
            </w:r>
            <w:r w:rsidR="008F7A96" w:rsidRPr="008F7A96">
              <w:rPr>
                <w:rFonts w:eastAsia="Times New Roman"/>
                <w:lang w:eastAsia="ru-RU"/>
              </w:rPr>
              <w:t>аблиц</w:t>
            </w:r>
            <w:r w:rsidR="008F7A96">
              <w:rPr>
                <w:rFonts w:eastAsia="Times New Roman"/>
                <w:lang w:eastAsia="ru-RU"/>
              </w:rPr>
              <w:t>і</w:t>
            </w:r>
            <w:r w:rsidR="008F7A96" w:rsidRPr="008F7A96">
              <w:rPr>
                <w:rFonts w:eastAsia="Times New Roman"/>
                <w:lang w:eastAsia="ru-RU"/>
              </w:rPr>
              <w:t xml:space="preserve"> 5.3</w:t>
            </w:r>
          </w:p>
        </w:tc>
        <w:tc>
          <w:tcPr>
            <w:tcW w:w="5976" w:type="dxa"/>
            <w:textDirection w:val="btLr"/>
          </w:tcPr>
          <w:p w14:paraId="1648799C" w14:textId="77777777" w:rsidR="008F7A96" w:rsidRPr="008611EB" w:rsidRDefault="008913F1" w:rsidP="00393F64">
            <w:pPr>
              <w:ind w:left="113" w:right="113"/>
              <w:rPr>
                <w:lang w:val="uk-UA"/>
              </w:rPr>
            </w:pPr>
            <w:r>
              <w:rPr>
                <w:noProof/>
                <w:lang w:eastAsia="ru-RU"/>
              </w:rPr>
              <w:drawing>
                <wp:anchor distT="0" distB="0" distL="114300" distR="114300" simplePos="0" relativeHeight="251643904" behindDoc="0" locked="0" layoutInCell="1" allowOverlap="1" wp14:anchorId="78B474D6" wp14:editId="3DF33B7D">
                  <wp:simplePos x="0" y="0"/>
                  <wp:positionH relativeFrom="column">
                    <wp:posOffset>-1057275</wp:posOffset>
                  </wp:positionH>
                  <wp:positionV relativeFrom="paragraph">
                    <wp:posOffset>-4730750</wp:posOffset>
                  </wp:positionV>
                  <wp:extent cx="5615940" cy="3481705"/>
                  <wp:effectExtent l="317" t="0" r="4128" b="4127"/>
                  <wp:wrapTopAndBottom/>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2" cstate="print"/>
                          <a:stretch>
                            <a:fillRect/>
                          </a:stretch>
                        </pic:blipFill>
                        <pic:spPr>
                          <a:xfrm rot="16200000">
                            <a:off x="0" y="0"/>
                            <a:ext cx="5615940" cy="3481705"/>
                          </a:xfrm>
                          <a:prstGeom prst="rect">
                            <a:avLst/>
                          </a:prstGeom>
                        </pic:spPr>
                      </pic:pic>
                    </a:graphicData>
                  </a:graphic>
                </wp:anchor>
              </w:drawing>
            </w:r>
          </w:p>
        </w:tc>
      </w:tr>
    </w:tbl>
    <w:p w14:paraId="1C7844EA" w14:textId="77777777" w:rsidR="008F7A96" w:rsidRDefault="008F7A96" w:rsidP="005244CF">
      <w:pPr>
        <w:ind w:firstLine="709"/>
        <w:jc w:val="both"/>
        <w:rPr>
          <w:rFonts w:eastAsia="Times New Roman" w:cs="Times New Roman"/>
          <w:color w:val="FF0000"/>
          <w:szCs w:val="24"/>
          <w:lang w:val="uk-UA" w:eastAsia="ru-RU"/>
        </w:rPr>
        <w:sectPr w:rsidR="008F7A96" w:rsidSect="007E0D4B">
          <w:type w:val="nextColumn"/>
          <w:pgSz w:w="8222" w:h="11340" w:orient="landscape"/>
          <w:pgMar w:top="851" w:right="1021" w:bottom="1077" w:left="794" w:header="708" w:footer="708" w:gutter="0"/>
          <w:cols w:space="708"/>
          <w:titlePg/>
          <w:docGrid w:linePitch="360"/>
        </w:sectPr>
      </w:pPr>
    </w:p>
    <w:p w14:paraId="4CF889B7" w14:textId="77777777" w:rsidR="0087036D" w:rsidRPr="00EE0B2C" w:rsidRDefault="00FA67BA" w:rsidP="0037553D">
      <w:pPr>
        <w:pStyle w:val="afa"/>
        <w:rPr>
          <w:rFonts w:eastAsia="Times New Roman"/>
          <w:lang w:eastAsia="ru-RU"/>
        </w:rPr>
      </w:pPr>
      <w:bookmarkStart w:id="113" w:name="_Toc85475318"/>
      <w:r w:rsidRPr="00EE0B2C">
        <w:rPr>
          <w:rFonts w:eastAsia="Times New Roman"/>
          <w:lang w:eastAsia="ru-RU"/>
        </w:rPr>
        <w:lastRenderedPageBreak/>
        <w:t>5.3</w:t>
      </w:r>
      <w:r w:rsidR="0037553D">
        <w:rPr>
          <w:rFonts w:eastAsia="Times New Roman"/>
          <w:lang w:eastAsia="ru-RU"/>
        </w:rPr>
        <w:t>.</w:t>
      </w:r>
      <w:r w:rsidR="0087036D" w:rsidRPr="00EE0B2C">
        <w:rPr>
          <w:rFonts w:eastAsia="Times New Roman"/>
          <w:lang w:eastAsia="ru-RU"/>
        </w:rPr>
        <w:t xml:space="preserve"> </w:t>
      </w:r>
      <w:r w:rsidR="00314B83">
        <w:rPr>
          <w:rFonts w:eastAsia="Times New Roman"/>
          <w:lang w:val="uk-UA" w:eastAsia="ru-RU"/>
        </w:rPr>
        <w:t>Запровадження п</w:t>
      </w:r>
      <w:r w:rsidR="00314B83">
        <w:rPr>
          <w:rFonts w:eastAsia="Times New Roman"/>
          <w:lang w:eastAsia="ru-RU"/>
        </w:rPr>
        <w:t>рограм</w:t>
      </w:r>
      <w:r w:rsidR="0087036D" w:rsidRPr="00EE0B2C">
        <w:rPr>
          <w:rFonts w:eastAsia="Times New Roman"/>
          <w:lang w:eastAsia="ru-RU"/>
        </w:rPr>
        <w:t xml:space="preserve"> визначення терм</w:t>
      </w:r>
      <w:r w:rsidR="004D4A86" w:rsidRPr="00EE0B2C">
        <w:rPr>
          <w:rFonts w:eastAsia="Times New Roman"/>
          <w:lang w:eastAsia="ru-RU"/>
        </w:rPr>
        <w:t>ін</w:t>
      </w:r>
      <w:r w:rsidR="0087036D" w:rsidRPr="00EE0B2C">
        <w:rPr>
          <w:rFonts w:eastAsia="Times New Roman"/>
          <w:lang w:eastAsia="ru-RU"/>
        </w:rPr>
        <w:t>у захисної дії протигазових фільтрів</w:t>
      </w:r>
      <w:bookmarkEnd w:id="113"/>
    </w:p>
    <w:p w14:paraId="75C820F9" w14:textId="77777777" w:rsidR="0087036D" w:rsidRPr="00EE0B2C" w:rsidRDefault="0087036D" w:rsidP="005244CF">
      <w:pPr>
        <w:ind w:firstLine="567"/>
        <w:contextualSpacing/>
        <w:jc w:val="both"/>
        <w:rPr>
          <w:rFonts w:eastAsia="Times New Roman" w:cs="Times New Roman"/>
          <w:bCs/>
          <w:szCs w:val="24"/>
          <w:lang w:val="uk-UA" w:eastAsia="ru-RU"/>
        </w:rPr>
      </w:pPr>
      <w:r w:rsidRPr="00EE0B2C">
        <w:rPr>
          <w:rFonts w:eastAsia="Times New Roman" w:cs="Times New Roman"/>
          <w:bCs/>
          <w:szCs w:val="24"/>
          <w:lang w:val="uk-UA" w:eastAsia="ru-RU"/>
        </w:rPr>
        <w:t xml:space="preserve">Особливу увагу </w:t>
      </w:r>
      <w:r w:rsidR="005051FB" w:rsidRPr="00EE0B2C">
        <w:rPr>
          <w:rFonts w:eastAsia="Times New Roman" w:cs="Times New Roman"/>
          <w:bCs/>
          <w:szCs w:val="24"/>
          <w:lang w:val="uk-UA" w:eastAsia="ru-RU"/>
        </w:rPr>
        <w:t>потрібно</w:t>
      </w:r>
      <w:r w:rsidRPr="00EE0B2C">
        <w:rPr>
          <w:rFonts w:eastAsia="Times New Roman" w:cs="Times New Roman"/>
          <w:bCs/>
          <w:szCs w:val="24"/>
          <w:lang w:val="uk-UA" w:eastAsia="ru-RU"/>
        </w:rPr>
        <w:t xml:space="preserve"> приділити визначенню терміну захисної дії протигазових фільтрів</w:t>
      </w:r>
      <w:r w:rsidR="00096AC7" w:rsidRPr="00096AC7">
        <w:rPr>
          <w:rFonts w:eastAsia="Times New Roman" w:cs="Times New Roman"/>
          <w:bCs/>
          <w:szCs w:val="24"/>
          <w:lang w:eastAsia="ru-RU"/>
        </w:rPr>
        <w:t xml:space="preserve"> </w:t>
      </w:r>
      <w:r w:rsidR="00096AC7" w:rsidRPr="006745A7">
        <w:rPr>
          <w:rFonts w:eastAsia="Times New Roman" w:cs="Times New Roman"/>
          <w:bCs/>
          <w:szCs w:val="24"/>
          <w:lang w:eastAsia="ru-RU"/>
        </w:rPr>
        <w:t>[10, 11</w:t>
      </w:r>
      <w:r w:rsidR="00096AC7" w:rsidRPr="00096AC7">
        <w:rPr>
          <w:rFonts w:eastAsia="Times New Roman" w:cs="Times New Roman"/>
          <w:bCs/>
          <w:szCs w:val="24"/>
          <w:lang w:eastAsia="ru-RU"/>
        </w:rPr>
        <w:t>]</w:t>
      </w:r>
      <w:r w:rsidRPr="00EE0B2C">
        <w:rPr>
          <w:rFonts w:eastAsia="Times New Roman" w:cs="Times New Roman"/>
          <w:bCs/>
          <w:szCs w:val="24"/>
          <w:lang w:val="uk-UA" w:eastAsia="ru-RU"/>
        </w:rPr>
        <w:t xml:space="preserve">. </w:t>
      </w:r>
      <w:r w:rsidR="00E34538" w:rsidRPr="00EE0B2C">
        <w:rPr>
          <w:rFonts w:eastAsia="Times New Roman" w:cs="Times New Roman"/>
          <w:bCs/>
          <w:szCs w:val="24"/>
          <w:lang w:val="uk-UA" w:eastAsia="ru-RU"/>
        </w:rPr>
        <w:t xml:space="preserve">У </w:t>
      </w:r>
      <w:r w:rsidRPr="00EE0B2C">
        <w:rPr>
          <w:rFonts w:eastAsia="Times New Roman" w:cs="Times New Roman"/>
          <w:bCs/>
          <w:szCs w:val="24"/>
          <w:lang w:val="uk-UA" w:eastAsia="ru-RU"/>
        </w:rPr>
        <w:t>протипилового фільтр</w:t>
      </w:r>
      <w:r w:rsidR="00E34538" w:rsidRPr="00EE0B2C">
        <w:rPr>
          <w:rFonts w:eastAsia="Times New Roman" w:cs="Times New Roman"/>
          <w:bCs/>
          <w:szCs w:val="24"/>
          <w:lang w:val="uk-UA" w:eastAsia="ru-RU"/>
        </w:rPr>
        <w:t>у</w:t>
      </w:r>
      <w:r w:rsidRPr="00EE0B2C">
        <w:rPr>
          <w:rFonts w:eastAsia="Times New Roman" w:cs="Times New Roman"/>
          <w:bCs/>
          <w:szCs w:val="24"/>
          <w:lang w:val="uk-UA" w:eastAsia="ru-RU"/>
        </w:rPr>
        <w:t xml:space="preserve"> </w:t>
      </w:r>
      <w:r w:rsidR="00E34538" w:rsidRPr="00EE0B2C">
        <w:rPr>
          <w:rFonts w:eastAsia="Times New Roman" w:cs="Times New Roman"/>
          <w:bCs/>
          <w:szCs w:val="24"/>
          <w:lang w:val="uk-UA" w:eastAsia="ru-RU"/>
        </w:rPr>
        <w:t xml:space="preserve">тривалість використання визначається концентрацією пилу у повітрі. У </w:t>
      </w:r>
      <w:r w:rsidRPr="00EE0B2C">
        <w:rPr>
          <w:rFonts w:eastAsia="Times New Roman" w:cs="Times New Roman"/>
          <w:bCs/>
          <w:szCs w:val="24"/>
          <w:lang w:val="uk-UA" w:eastAsia="ru-RU"/>
        </w:rPr>
        <w:t xml:space="preserve">протигазового </w:t>
      </w:r>
      <w:r w:rsidR="00E34538" w:rsidRPr="00EE0B2C">
        <w:rPr>
          <w:rFonts w:eastAsia="Times New Roman" w:cs="Times New Roman"/>
          <w:bCs/>
          <w:szCs w:val="24"/>
          <w:lang w:val="uk-UA" w:eastAsia="ru-RU"/>
        </w:rPr>
        <w:t xml:space="preserve">фільтру термін використання </w:t>
      </w:r>
      <w:r w:rsidRPr="00EE0B2C">
        <w:rPr>
          <w:rFonts w:eastAsia="Times New Roman" w:cs="Times New Roman"/>
          <w:bCs/>
          <w:szCs w:val="24"/>
          <w:lang w:val="uk-UA" w:eastAsia="ru-RU"/>
        </w:rPr>
        <w:t xml:space="preserve">залежить від багатьох параметрів, зокрема: </w:t>
      </w:r>
    </w:p>
    <w:p w14:paraId="19A5D517" w14:textId="77777777" w:rsidR="0087036D" w:rsidRPr="00EE0B2C" w:rsidRDefault="0087036D" w:rsidP="005244CF">
      <w:pPr>
        <w:ind w:firstLine="567"/>
        <w:contextualSpacing/>
        <w:jc w:val="both"/>
        <w:rPr>
          <w:rFonts w:eastAsia="Times New Roman" w:cs="Times New Roman"/>
          <w:bCs/>
          <w:szCs w:val="24"/>
          <w:lang w:val="uk-UA" w:eastAsia="ru-RU"/>
        </w:rPr>
      </w:pPr>
      <w:r w:rsidRPr="00EE0B2C">
        <w:rPr>
          <w:rFonts w:eastAsia="Times New Roman" w:cs="Times New Roman"/>
          <w:bCs/>
          <w:szCs w:val="24"/>
          <w:shd w:val="clear" w:color="auto" w:fill="FFFFFF"/>
          <w:lang w:val="uk-UA" w:eastAsia="ru-RU"/>
        </w:rPr>
        <w:t xml:space="preserve">- </w:t>
      </w:r>
      <w:r w:rsidR="00E34538" w:rsidRPr="00EE0B2C">
        <w:rPr>
          <w:rFonts w:eastAsia="Times New Roman" w:cs="Times New Roman"/>
          <w:bCs/>
          <w:szCs w:val="24"/>
          <w:lang w:val="uk-UA" w:eastAsia="ru-RU"/>
        </w:rPr>
        <w:t>х</w:t>
      </w:r>
      <w:r w:rsidRPr="00EE0B2C">
        <w:rPr>
          <w:rFonts w:eastAsia="Times New Roman" w:cs="Times New Roman"/>
          <w:bCs/>
          <w:szCs w:val="24"/>
          <w:lang w:val="uk-UA" w:eastAsia="ru-RU"/>
        </w:rPr>
        <w:t>імічного складу</w:t>
      </w:r>
      <w:r w:rsidR="00E34538" w:rsidRPr="00EE0B2C">
        <w:rPr>
          <w:rFonts w:eastAsia="Times New Roman" w:cs="Times New Roman"/>
          <w:bCs/>
          <w:szCs w:val="24"/>
          <w:lang w:val="uk-UA" w:eastAsia="ru-RU"/>
        </w:rPr>
        <w:t xml:space="preserve"> газу</w:t>
      </w:r>
      <w:r w:rsidRPr="00EE0B2C">
        <w:rPr>
          <w:rFonts w:eastAsia="Times New Roman" w:cs="Times New Roman"/>
          <w:bCs/>
          <w:szCs w:val="24"/>
          <w:lang w:val="uk-UA" w:eastAsia="ru-RU"/>
        </w:rPr>
        <w:t xml:space="preserve"> (суміші) </w:t>
      </w:r>
      <w:r w:rsidR="00E34538" w:rsidRPr="00EE0B2C">
        <w:rPr>
          <w:rFonts w:eastAsia="Times New Roman" w:cs="Times New Roman"/>
          <w:bCs/>
          <w:szCs w:val="24"/>
          <w:lang w:val="uk-UA" w:eastAsia="ru-RU"/>
        </w:rPr>
        <w:t>у повітрі</w:t>
      </w:r>
      <w:r w:rsidRPr="00EE0B2C">
        <w:rPr>
          <w:rFonts w:eastAsia="Times New Roman" w:cs="Times New Roman"/>
          <w:bCs/>
          <w:szCs w:val="24"/>
          <w:lang w:val="uk-UA" w:eastAsia="ru-RU"/>
        </w:rPr>
        <w:t>;</w:t>
      </w:r>
    </w:p>
    <w:p w14:paraId="09EC84BD" w14:textId="77777777" w:rsidR="0087036D" w:rsidRPr="00EE0B2C" w:rsidRDefault="0087036D" w:rsidP="005244CF">
      <w:pPr>
        <w:ind w:firstLine="567"/>
        <w:contextualSpacing/>
        <w:jc w:val="both"/>
        <w:rPr>
          <w:rFonts w:eastAsia="Times New Roman" w:cs="Times New Roman"/>
          <w:bCs/>
          <w:szCs w:val="24"/>
          <w:lang w:val="uk-UA" w:eastAsia="ru-RU"/>
        </w:rPr>
      </w:pPr>
      <w:r w:rsidRPr="00EE0B2C">
        <w:rPr>
          <w:rFonts w:eastAsia="Times New Roman" w:cs="Times New Roman"/>
          <w:bCs/>
          <w:szCs w:val="24"/>
          <w:shd w:val="clear" w:color="auto" w:fill="FFFFFF"/>
          <w:lang w:val="uk-UA" w:eastAsia="ru-RU"/>
        </w:rPr>
        <w:t xml:space="preserve">- </w:t>
      </w:r>
      <w:r w:rsidR="00E34538" w:rsidRPr="00EE0B2C">
        <w:rPr>
          <w:rFonts w:eastAsia="Times New Roman" w:cs="Times New Roman"/>
          <w:bCs/>
          <w:szCs w:val="24"/>
          <w:lang w:val="uk-UA" w:eastAsia="ru-RU"/>
        </w:rPr>
        <w:t>к</w:t>
      </w:r>
      <w:r w:rsidRPr="00EE0B2C">
        <w:rPr>
          <w:rFonts w:eastAsia="Times New Roman" w:cs="Times New Roman"/>
          <w:bCs/>
          <w:szCs w:val="24"/>
          <w:lang w:val="uk-UA" w:eastAsia="ru-RU"/>
        </w:rPr>
        <w:t>онцентраці</w:t>
      </w:r>
      <w:r w:rsidR="00E34538" w:rsidRPr="00EE0B2C">
        <w:rPr>
          <w:rFonts w:eastAsia="Times New Roman" w:cs="Times New Roman"/>
          <w:bCs/>
          <w:szCs w:val="24"/>
          <w:lang w:val="uk-UA" w:eastAsia="ru-RU"/>
        </w:rPr>
        <w:t>єю газу у повітрі</w:t>
      </w:r>
      <w:r w:rsidRPr="00EE0B2C">
        <w:rPr>
          <w:rFonts w:eastAsia="Times New Roman" w:cs="Times New Roman"/>
          <w:bCs/>
          <w:szCs w:val="24"/>
          <w:lang w:val="uk-UA" w:eastAsia="ru-RU"/>
        </w:rPr>
        <w:t xml:space="preserve">; </w:t>
      </w:r>
    </w:p>
    <w:p w14:paraId="51ACEEAC" w14:textId="77777777" w:rsidR="0087036D" w:rsidRPr="00EE0B2C" w:rsidRDefault="0087036D" w:rsidP="005244CF">
      <w:pPr>
        <w:ind w:firstLine="567"/>
        <w:contextualSpacing/>
        <w:jc w:val="both"/>
        <w:rPr>
          <w:rFonts w:eastAsia="Times New Roman" w:cs="Times New Roman"/>
          <w:bCs/>
          <w:szCs w:val="24"/>
          <w:lang w:val="uk-UA" w:eastAsia="ru-RU"/>
        </w:rPr>
      </w:pPr>
      <w:r w:rsidRPr="00EE0B2C">
        <w:rPr>
          <w:rFonts w:eastAsia="Times New Roman" w:cs="Times New Roman"/>
          <w:bCs/>
          <w:szCs w:val="24"/>
          <w:shd w:val="clear" w:color="auto" w:fill="FFFFFF"/>
          <w:lang w:val="uk-UA" w:eastAsia="ru-RU"/>
        </w:rPr>
        <w:t xml:space="preserve">- </w:t>
      </w:r>
      <w:r w:rsidR="00E34538" w:rsidRPr="00EE0B2C">
        <w:rPr>
          <w:rFonts w:eastAsia="Times New Roman" w:cs="Times New Roman"/>
          <w:bCs/>
          <w:szCs w:val="24"/>
          <w:lang w:val="uk-UA" w:eastAsia="ru-RU"/>
        </w:rPr>
        <w:t>у</w:t>
      </w:r>
      <w:r w:rsidRPr="00EE0B2C">
        <w:rPr>
          <w:rFonts w:eastAsia="Times New Roman" w:cs="Times New Roman"/>
          <w:bCs/>
          <w:szCs w:val="24"/>
          <w:lang w:val="uk-UA" w:eastAsia="ru-RU"/>
        </w:rPr>
        <w:t xml:space="preserve">мов застосування </w:t>
      </w:r>
      <w:r w:rsidR="00E34538" w:rsidRPr="00EE0B2C">
        <w:rPr>
          <w:rFonts w:eastAsia="Times New Roman" w:cs="Times New Roman"/>
          <w:bCs/>
          <w:szCs w:val="24"/>
          <w:lang w:val="uk-UA" w:eastAsia="ru-RU"/>
        </w:rPr>
        <w:t xml:space="preserve">у реальних умовах </w:t>
      </w:r>
      <w:r w:rsidRPr="00EE0B2C">
        <w:rPr>
          <w:rFonts w:eastAsia="Times New Roman" w:cs="Times New Roman"/>
          <w:bCs/>
          <w:szCs w:val="24"/>
          <w:lang w:val="uk-UA" w:eastAsia="ru-RU"/>
        </w:rPr>
        <w:t>(витрата повітря, його температура</w:t>
      </w:r>
      <w:r w:rsidR="00E34538" w:rsidRPr="00EE0B2C">
        <w:rPr>
          <w:rFonts w:eastAsia="Times New Roman" w:cs="Times New Roman"/>
          <w:bCs/>
          <w:szCs w:val="24"/>
          <w:lang w:val="uk-UA" w:eastAsia="ru-RU"/>
        </w:rPr>
        <w:t>, тиск і</w:t>
      </w:r>
      <w:r w:rsidR="005244CF" w:rsidRPr="00EE0B2C">
        <w:rPr>
          <w:rFonts w:eastAsia="Times New Roman" w:cs="Times New Roman"/>
          <w:bCs/>
          <w:szCs w:val="24"/>
          <w:lang w:val="uk-UA" w:eastAsia="ru-RU"/>
        </w:rPr>
        <w:t xml:space="preserve"> </w:t>
      </w:r>
      <w:r w:rsidRPr="00EE0B2C">
        <w:rPr>
          <w:rFonts w:eastAsia="Times New Roman" w:cs="Times New Roman"/>
          <w:bCs/>
          <w:szCs w:val="24"/>
          <w:lang w:val="uk-UA" w:eastAsia="ru-RU"/>
        </w:rPr>
        <w:t>вологість);</w:t>
      </w:r>
    </w:p>
    <w:p w14:paraId="724D162C" w14:textId="77777777" w:rsidR="0087036D" w:rsidRPr="00EE0B2C" w:rsidRDefault="0087036D" w:rsidP="005244CF">
      <w:pPr>
        <w:ind w:firstLine="567"/>
        <w:contextualSpacing/>
        <w:jc w:val="both"/>
        <w:rPr>
          <w:rFonts w:eastAsia="Times New Roman" w:cs="Times New Roman"/>
          <w:bCs/>
          <w:szCs w:val="24"/>
          <w:lang w:val="uk-UA" w:eastAsia="ru-RU"/>
        </w:rPr>
      </w:pPr>
      <w:r w:rsidRPr="00EE0B2C">
        <w:rPr>
          <w:rFonts w:eastAsia="Times New Roman" w:cs="Times New Roman"/>
          <w:bCs/>
          <w:szCs w:val="24"/>
          <w:shd w:val="clear" w:color="auto" w:fill="FFFFFF"/>
          <w:lang w:val="uk-UA" w:eastAsia="ru-RU"/>
        </w:rPr>
        <w:t xml:space="preserve">- </w:t>
      </w:r>
      <w:r w:rsidR="00E34538" w:rsidRPr="00EE0B2C">
        <w:rPr>
          <w:rFonts w:eastAsia="Times New Roman" w:cs="Times New Roman"/>
          <w:bCs/>
          <w:szCs w:val="24"/>
          <w:lang w:val="uk-UA" w:eastAsia="ru-RU"/>
        </w:rPr>
        <w:t>в</w:t>
      </w:r>
      <w:r w:rsidRPr="00EE0B2C">
        <w:rPr>
          <w:rFonts w:eastAsia="Times New Roman" w:cs="Times New Roman"/>
          <w:bCs/>
          <w:szCs w:val="24"/>
          <w:lang w:val="uk-UA" w:eastAsia="ru-RU"/>
        </w:rPr>
        <w:t>ластивостей фільтр</w:t>
      </w:r>
      <w:r w:rsidR="00E34538" w:rsidRPr="00EE0B2C">
        <w:rPr>
          <w:rFonts w:eastAsia="Times New Roman" w:cs="Times New Roman"/>
          <w:bCs/>
          <w:szCs w:val="24"/>
          <w:lang w:val="uk-UA" w:eastAsia="ru-RU"/>
        </w:rPr>
        <w:t>у</w:t>
      </w:r>
      <w:r w:rsidRPr="00EE0B2C">
        <w:rPr>
          <w:rFonts w:eastAsia="Times New Roman" w:cs="Times New Roman"/>
          <w:bCs/>
          <w:szCs w:val="24"/>
          <w:lang w:val="uk-UA" w:eastAsia="ru-RU"/>
        </w:rPr>
        <w:t xml:space="preserve"> (форма, кількість і властивості сорбенту). </w:t>
      </w:r>
    </w:p>
    <w:p w14:paraId="12588016" w14:textId="77777777" w:rsidR="0087036D" w:rsidRPr="00EE0B2C" w:rsidRDefault="0087036D" w:rsidP="005244CF">
      <w:pPr>
        <w:ind w:firstLine="567"/>
        <w:contextualSpacing/>
        <w:jc w:val="both"/>
        <w:rPr>
          <w:rFonts w:eastAsia="Times New Roman" w:cs="Times New Roman"/>
          <w:bCs/>
          <w:szCs w:val="24"/>
          <w:lang w:val="uk-UA" w:eastAsia="ru-RU"/>
        </w:rPr>
      </w:pPr>
      <w:r w:rsidRPr="00EE0B2C">
        <w:rPr>
          <w:rFonts w:eastAsia="Times New Roman" w:cs="Times New Roman"/>
          <w:bCs/>
          <w:szCs w:val="24"/>
          <w:lang w:val="uk-UA" w:eastAsia="ru-RU"/>
        </w:rPr>
        <w:t xml:space="preserve">У </w:t>
      </w:r>
      <w:r w:rsidR="00E34538" w:rsidRPr="00EE0B2C">
        <w:rPr>
          <w:rFonts w:eastAsia="Times New Roman" w:cs="Times New Roman"/>
          <w:bCs/>
          <w:szCs w:val="24"/>
          <w:lang w:val="uk-UA" w:eastAsia="ru-RU"/>
        </w:rPr>
        <w:t xml:space="preserve">протигазових </w:t>
      </w:r>
      <w:r w:rsidRPr="00EE0B2C">
        <w:rPr>
          <w:rFonts w:eastAsia="Times New Roman" w:cs="Times New Roman"/>
          <w:bCs/>
          <w:szCs w:val="24"/>
          <w:lang w:val="uk-UA" w:eastAsia="ru-RU"/>
        </w:rPr>
        <w:t>фільтр</w:t>
      </w:r>
      <w:r w:rsidR="00E34538" w:rsidRPr="00EE0B2C">
        <w:rPr>
          <w:rFonts w:eastAsia="Times New Roman" w:cs="Times New Roman"/>
          <w:bCs/>
          <w:szCs w:val="24"/>
          <w:lang w:val="uk-UA" w:eastAsia="ru-RU"/>
        </w:rPr>
        <w:t xml:space="preserve">ах </w:t>
      </w:r>
      <w:r w:rsidRPr="00EE0B2C">
        <w:rPr>
          <w:rFonts w:eastAsia="Times New Roman" w:cs="Times New Roman"/>
          <w:bCs/>
          <w:szCs w:val="24"/>
          <w:lang w:val="uk-UA" w:eastAsia="ru-RU"/>
        </w:rPr>
        <w:t>використову</w:t>
      </w:r>
      <w:r w:rsidR="00E34538" w:rsidRPr="00EE0B2C">
        <w:rPr>
          <w:rFonts w:eastAsia="Times New Roman" w:cs="Times New Roman"/>
          <w:bCs/>
          <w:szCs w:val="24"/>
          <w:lang w:val="uk-UA" w:eastAsia="ru-RU"/>
        </w:rPr>
        <w:t>ю</w:t>
      </w:r>
      <w:r w:rsidRPr="00EE0B2C">
        <w:rPr>
          <w:rFonts w:eastAsia="Times New Roman" w:cs="Times New Roman"/>
          <w:bCs/>
          <w:szCs w:val="24"/>
          <w:lang w:val="uk-UA" w:eastAsia="ru-RU"/>
        </w:rPr>
        <w:t xml:space="preserve">ть спеціальний сорбент, який знаходиться в корпусі фільтрувальної коробки у вигляді гранул. Молекули шкідливої речовини стикаються з поверхнею сорбенту і «прилипають» до неї, утворюючи міцний зв’язок за рахунок добавок спеціальних хімічних елементів. </w:t>
      </w:r>
      <w:r w:rsidR="00E34538" w:rsidRPr="00EE0B2C">
        <w:rPr>
          <w:rFonts w:eastAsia="Times New Roman" w:cs="Times New Roman"/>
          <w:bCs/>
          <w:szCs w:val="24"/>
          <w:lang w:val="uk-UA" w:eastAsia="ru-RU"/>
        </w:rPr>
        <w:t xml:space="preserve">Поступово у ході </w:t>
      </w:r>
      <w:r w:rsidRPr="00EE0B2C">
        <w:rPr>
          <w:rFonts w:eastAsia="Times New Roman" w:cs="Times New Roman"/>
          <w:bCs/>
          <w:szCs w:val="24"/>
          <w:lang w:val="uk-UA" w:eastAsia="ru-RU"/>
        </w:rPr>
        <w:t>насичення сорбент втрачає здатність поглинати домішки, що призводить до потрапляння небезпечних речовин у більш глибші шари сорбенту.</w:t>
      </w:r>
      <w:r w:rsidR="00E34538" w:rsidRPr="00EE0B2C">
        <w:rPr>
          <w:rFonts w:eastAsia="Times New Roman" w:cs="Times New Roman"/>
          <w:bCs/>
          <w:szCs w:val="24"/>
          <w:lang w:val="uk-UA" w:eastAsia="ru-RU"/>
        </w:rPr>
        <w:t xml:space="preserve"> К</w:t>
      </w:r>
      <w:r w:rsidRPr="00EE0B2C">
        <w:rPr>
          <w:rFonts w:eastAsia="Times New Roman" w:cs="Times New Roman"/>
          <w:bCs/>
          <w:szCs w:val="24"/>
          <w:lang w:val="uk-UA" w:eastAsia="ru-RU"/>
        </w:rPr>
        <w:t>онцентрація шкідливих речовин в очищеному повітрі, яке потрапляє через фільтр у підмасковий простір респіратора або протигазу, поступово буде збільшуватис</w:t>
      </w:r>
      <w:r w:rsidR="00E34538" w:rsidRPr="00EE0B2C">
        <w:rPr>
          <w:rFonts w:eastAsia="Times New Roman" w:cs="Times New Roman"/>
          <w:bCs/>
          <w:szCs w:val="24"/>
          <w:lang w:val="uk-UA" w:eastAsia="ru-RU"/>
        </w:rPr>
        <w:t>я</w:t>
      </w:r>
      <w:r w:rsidRPr="00EE0B2C">
        <w:rPr>
          <w:rFonts w:eastAsia="Times New Roman" w:cs="Times New Roman"/>
          <w:bCs/>
          <w:szCs w:val="24"/>
          <w:lang w:val="uk-UA" w:eastAsia="ru-RU"/>
        </w:rPr>
        <w:t xml:space="preserve"> і через деякий час перевищить ГДК. Отже, заміна протигазового фільтра повинна проводитися не пізніше цього моменту.</w:t>
      </w:r>
    </w:p>
    <w:p w14:paraId="68368742" w14:textId="77777777" w:rsidR="0087036D" w:rsidRPr="00EE0B2C" w:rsidRDefault="0087036D" w:rsidP="005244CF">
      <w:pPr>
        <w:ind w:firstLine="567"/>
        <w:contextualSpacing/>
        <w:jc w:val="both"/>
        <w:rPr>
          <w:rFonts w:eastAsia="Times New Roman" w:cs="Times New Roman"/>
          <w:szCs w:val="24"/>
          <w:lang w:val="uk-UA" w:eastAsia="ru-RU"/>
        </w:rPr>
      </w:pPr>
      <w:r w:rsidRPr="00EE0B2C">
        <w:rPr>
          <w:rFonts w:eastAsia="Times New Roman" w:cs="Times New Roman"/>
          <w:bCs/>
          <w:szCs w:val="24"/>
          <w:lang w:val="uk-UA" w:eastAsia="ru-RU"/>
        </w:rPr>
        <w:t>Відповідно до</w:t>
      </w:r>
      <w:r w:rsidR="00305C91" w:rsidRPr="00EE0B2C">
        <w:rPr>
          <w:rFonts w:eastAsia="Times New Roman" w:cs="Times New Roman"/>
          <w:bCs/>
          <w:szCs w:val="24"/>
          <w:lang w:val="uk-UA" w:eastAsia="ru-RU"/>
        </w:rPr>
        <w:t xml:space="preserve"> вимог </w:t>
      </w:r>
      <w:r w:rsidRPr="00EE0B2C">
        <w:rPr>
          <w:rFonts w:eastAsia="Times New Roman" w:cs="Times New Roman"/>
          <w:bCs/>
          <w:szCs w:val="24"/>
          <w:lang w:val="uk-UA" w:eastAsia="ru-RU"/>
        </w:rPr>
        <w:t>НПАОП 0.00-1.04-07 та рекомендацій вітчизняних розробників основним критерієм необхідності заміни фільтра є запах шкідливої речовини у підмасковому просторі</w:t>
      </w:r>
      <w:r w:rsidR="00096AC7" w:rsidRPr="00096AC7">
        <w:rPr>
          <w:rFonts w:eastAsia="Times New Roman" w:cs="Times New Roman"/>
          <w:bCs/>
          <w:szCs w:val="24"/>
          <w:lang w:val="uk-UA" w:eastAsia="ru-RU"/>
        </w:rPr>
        <w:t xml:space="preserve"> </w:t>
      </w:r>
      <w:r w:rsidR="00096AC7" w:rsidRPr="006745A7">
        <w:rPr>
          <w:rFonts w:eastAsia="Times New Roman" w:cs="Times New Roman"/>
          <w:bCs/>
          <w:szCs w:val="24"/>
          <w:lang w:val="uk-UA" w:eastAsia="ru-RU"/>
        </w:rPr>
        <w:t>[12]</w:t>
      </w:r>
      <w:r w:rsidRPr="006745A7">
        <w:rPr>
          <w:rFonts w:eastAsia="Times New Roman" w:cs="Times New Roman"/>
          <w:bCs/>
          <w:szCs w:val="24"/>
          <w:lang w:val="uk-UA" w:eastAsia="ru-RU"/>
        </w:rPr>
        <w:t>.</w:t>
      </w:r>
      <w:r w:rsidRPr="00EE0B2C">
        <w:rPr>
          <w:rFonts w:eastAsia="Times New Roman" w:cs="Times New Roman"/>
          <w:bCs/>
          <w:szCs w:val="24"/>
          <w:lang w:val="uk-UA" w:eastAsia="ru-RU"/>
        </w:rPr>
        <w:t xml:space="preserve"> Однак дослідження показали, що використання суб’єктивної реакції органів чуття на появу запаху під маскою є ненадійним способом</w:t>
      </w:r>
      <w:r w:rsidR="007C5B27" w:rsidRPr="00EE0B2C">
        <w:rPr>
          <w:rFonts w:eastAsia="Times New Roman" w:cs="Times New Roman"/>
          <w:bCs/>
          <w:szCs w:val="24"/>
          <w:lang w:val="uk-UA" w:eastAsia="ru-RU"/>
        </w:rPr>
        <w:t>, тому що</w:t>
      </w:r>
      <w:r w:rsidRPr="00EE0B2C">
        <w:rPr>
          <w:rFonts w:eastAsia="Times New Roman" w:cs="Times New Roman"/>
          <w:bCs/>
          <w:szCs w:val="24"/>
          <w:lang w:val="uk-UA" w:eastAsia="ru-RU"/>
        </w:rPr>
        <w:t xml:space="preserve"> у частини </w:t>
      </w:r>
      <w:r w:rsidRPr="00EE0B2C">
        <w:rPr>
          <w:rFonts w:eastAsia="Times New Roman" w:cs="Times New Roman"/>
          <w:bCs/>
          <w:szCs w:val="24"/>
          <w:lang w:val="uk-UA" w:eastAsia="ru-RU"/>
        </w:rPr>
        <w:lastRenderedPageBreak/>
        <w:t xml:space="preserve">газів відсутній запах </w:t>
      </w:r>
      <w:r w:rsidR="007C5B27" w:rsidRPr="00EE0B2C">
        <w:rPr>
          <w:rFonts w:eastAsia="Times New Roman" w:cs="Times New Roman"/>
          <w:bCs/>
          <w:szCs w:val="24"/>
          <w:lang w:val="uk-UA" w:eastAsia="ru-RU"/>
        </w:rPr>
        <w:t>за</w:t>
      </w:r>
      <w:r w:rsidRPr="00EE0B2C">
        <w:rPr>
          <w:rFonts w:eastAsia="Times New Roman" w:cs="Times New Roman"/>
          <w:bCs/>
          <w:szCs w:val="24"/>
          <w:lang w:val="uk-UA" w:eastAsia="ru-RU"/>
        </w:rPr>
        <w:t xml:space="preserve"> концентраці</w:t>
      </w:r>
      <w:r w:rsidR="007C5B27" w:rsidRPr="00EE0B2C">
        <w:rPr>
          <w:rFonts w:eastAsia="Times New Roman" w:cs="Times New Roman"/>
          <w:bCs/>
          <w:szCs w:val="24"/>
          <w:lang w:val="uk-UA" w:eastAsia="ru-RU"/>
        </w:rPr>
        <w:t>й</w:t>
      </w:r>
      <w:r w:rsidRPr="00EE0B2C">
        <w:rPr>
          <w:rFonts w:eastAsia="Times New Roman" w:cs="Times New Roman"/>
          <w:bCs/>
          <w:szCs w:val="24"/>
          <w:lang w:val="uk-UA" w:eastAsia="ru-RU"/>
        </w:rPr>
        <w:t>, які</w:t>
      </w:r>
      <w:r w:rsidRPr="00EE0B2C">
        <w:rPr>
          <w:rFonts w:eastAsia="Times New Roman" w:cs="Times New Roman"/>
          <w:szCs w:val="24"/>
          <w:lang w:val="uk-UA" w:eastAsia="ru-RU"/>
        </w:rPr>
        <w:t xml:space="preserve"> </w:t>
      </w:r>
      <w:r w:rsidR="007C5B27" w:rsidRPr="00EE0B2C">
        <w:rPr>
          <w:rFonts w:eastAsia="Times New Roman" w:cs="Times New Roman"/>
          <w:szCs w:val="24"/>
          <w:lang w:val="uk-UA" w:eastAsia="ru-RU"/>
        </w:rPr>
        <w:t>суттєво</w:t>
      </w:r>
      <w:r w:rsidRPr="00EE0B2C">
        <w:rPr>
          <w:rFonts w:eastAsia="Times New Roman" w:cs="Times New Roman"/>
          <w:szCs w:val="24"/>
          <w:lang w:val="uk-UA" w:eastAsia="ru-RU"/>
        </w:rPr>
        <w:t xml:space="preserve"> перевищують </w:t>
      </w:r>
      <w:r w:rsidR="007C5B27" w:rsidRPr="00EE0B2C">
        <w:rPr>
          <w:rFonts w:eastAsia="Times New Roman" w:cs="Times New Roman"/>
          <w:szCs w:val="24"/>
          <w:lang w:val="uk-UA" w:eastAsia="ru-RU"/>
        </w:rPr>
        <w:t>ГДК</w:t>
      </w:r>
      <w:r w:rsidRPr="00EE0B2C">
        <w:rPr>
          <w:rFonts w:eastAsia="Times New Roman" w:cs="Times New Roman"/>
          <w:szCs w:val="24"/>
          <w:lang w:val="uk-UA" w:eastAsia="ru-RU"/>
        </w:rPr>
        <w:t>.</w:t>
      </w:r>
    </w:p>
    <w:p w14:paraId="0EEFE2D2" w14:textId="77777777" w:rsidR="007D37AD" w:rsidRPr="00EE0B2C" w:rsidRDefault="0087036D" w:rsidP="005244CF">
      <w:pPr>
        <w:ind w:firstLine="567"/>
        <w:contextualSpacing/>
        <w:jc w:val="both"/>
        <w:rPr>
          <w:rFonts w:eastAsia="Times New Roman" w:cs="Times New Roman"/>
          <w:bCs/>
          <w:szCs w:val="24"/>
          <w:lang w:val="uk-UA" w:eastAsia="ru-RU"/>
        </w:rPr>
      </w:pPr>
      <w:r w:rsidRPr="00EE0B2C">
        <w:rPr>
          <w:rFonts w:eastAsia="Times New Roman" w:cs="Times New Roman"/>
          <w:szCs w:val="24"/>
          <w:lang w:val="uk-UA" w:eastAsia="ru-RU"/>
        </w:rPr>
        <w:t xml:space="preserve">За даними "3M Respirator Selection Guide" не можна використовувати органи чуття людини як засіб визначення терміну захисної дії фільтрів, оскільки концентрація, за якої люди (в середньому) відчувають присутність діоксиду хлору, перевищує ГДК у 90 разів, пентаборана - у 190 разів. За меншої концентрації перевищення ГДК суб’єктивна реакція органів чуттів може збільшити термін </w:t>
      </w:r>
      <w:r w:rsidR="007C5B27" w:rsidRPr="00EE0B2C">
        <w:rPr>
          <w:rFonts w:eastAsia="Times New Roman" w:cs="Times New Roman"/>
          <w:szCs w:val="24"/>
          <w:lang w:val="uk-UA" w:eastAsia="ru-RU"/>
        </w:rPr>
        <w:t>використання</w:t>
      </w:r>
      <w:r w:rsidRPr="00EE0B2C">
        <w:rPr>
          <w:rFonts w:eastAsia="Times New Roman" w:cs="Times New Roman"/>
          <w:szCs w:val="24"/>
          <w:lang w:val="uk-UA" w:eastAsia="ru-RU"/>
        </w:rPr>
        <w:t xml:space="preserve"> фільтрів</w:t>
      </w:r>
      <w:r w:rsidR="005244CF" w:rsidRPr="00EE0B2C">
        <w:rPr>
          <w:rFonts w:eastAsia="Times New Roman" w:cs="Times New Roman"/>
          <w:szCs w:val="24"/>
          <w:lang w:val="uk-UA" w:eastAsia="ru-RU"/>
        </w:rPr>
        <w:t xml:space="preserve"> </w:t>
      </w:r>
      <w:r w:rsidR="007C5B27" w:rsidRPr="00EE0B2C">
        <w:rPr>
          <w:rFonts w:eastAsia="Times New Roman" w:cs="Times New Roman"/>
          <w:szCs w:val="24"/>
          <w:lang w:val="uk-UA" w:eastAsia="ru-RU"/>
        </w:rPr>
        <w:t>у декілька разів. Проаналізовано</w:t>
      </w:r>
      <w:r w:rsidRPr="00EE0B2C">
        <w:rPr>
          <w:rFonts w:eastAsia="Times New Roman" w:cs="Times New Roman"/>
          <w:szCs w:val="24"/>
          <w:lang w:val="uk-UA" w:eastAsia="ru-RU"/>
        </w:rPr>
        <w:t xml:space="preserve"> </w:t>
      </w:r>
      <w:r w:rsidR="007C5B27" w:rsidRPr="00EE0B2C">
        <w:rPr>
          <w:rFonts w:eastAsia="Times New Roman" w:cs="Times New Roman"/>
          <w:szCs w:val="24"/>
          <w:lang w:val="uk-UA" w:eastAsia="ru-RU"/>
        </w:rPr>
        <w:t>шістсот</w:t>
      </w:r>
      <w:r w:rsidRPr="00EE0B2C">
        <w:rPr>
          <w:rFonts w:eastAsia="Times New Roman" w:cs="Times New Roman"/>
          <w:szCs w:val="24"/>
          <w:lang w:val="uk-UA" w:eastAsia="ru-RU"/>
        </w:rPr>
        <w:t xml:space="preserve"> шкідливих речовин</w:t>
      </w:r>
      <w:r w:rsidR="007C5B27" w:rsidRPr="00EE0B2C">
        <w:rPr>
          <w:rFonts w:eastAsia="Times New Roman" w:cs="Times New Roman"/>
          <w:szCs w:val="24"/>
          <w:lang w:val="uk-UA" w:eastAsia="ru-RU"/>
        </w:rPr>
        <w:t>, встановлено, що шістдесят</w:t>
      </w:r>
      <w:r w:rsidRPr="00EE0B2C">
        <w:rPr>
          <w:rFonts w:eastAsia="Times New Roman" w:cs="Times New Roman"/>
          <w:szCs w:val="24"/>
          <w:lang w:val="uk-UA" w:eastAsia="ru-RU"/>
        </w:rPr>
        <w:t xml:space="preserve"> </w:t>
      </w:r>
      <w:r w:rsidR="007C5B27" w:rsidRPr="00EE0B2C">
        <w:rPr>
          <w:rFonts w:eastAsia="Times New Roman" w:cs="Times New Roman"/>
          <w:szCs w:val="24"/>
          <w:lang w:val="uk-UA" w:eastAsia="ru-RU"/>
        </w:rPr>
        <w:t>можна відчути за перевищення ГДК у три і більше разів</w:t>
      </w:r>
      <w:r w:rsidRPr="00EE0B2C">
        <w:rPr>
          <w:rFonts w:eastAsia="Times New Roman" w:cs="Times New Roman"/>
          <w:szCs w:val="24"/>
          <w:lang w:val="uk-UA" w:eastAsia="ru-RU"/>
        </w:rPr>
        <w:t xml:space="preserve">, а 110 зовсім не </w:t>
      </w:r>
      <w:r w:rsidR="007C5B27" w:rsidRPr="00EE0B2C">
        <w:rPr>
          <w:rFonts w:eastAsia="Times New Roman" w:cs="Times New Roman"/>
          <w:szCs w:val="24"/>
          <w:lang w:val="uk-UA" w:eastAsia="ru-RU"/>
        </w:rPr>
        <w:t>мають ознак, які можна виявити органами чуття.</w:t>
      </w:r>
      <w:r w:rsidRPr="00EE0B2C">
        <w:rPr>
          <w:rFonts w:eastAsia="Times New Roman" w:cs="Times New Roman"/>
          <w:szCs w:val="24"/>
          <w:lang w:val="uk-UA" w:eastAsia="ru-RU"/>
        </w:rPr>
        <w:t xml:space="preserve"> </w:t>
      </w:r>
      <w:r w:rsidR="007D37AD" w:rsidRPr="00EE0B2C">
        <w:rPr>
          <w:rFonts w:eastAsia="Times New Roman" w:cs="Times New Roman"/>
          <w:bCs/>
          <w:szCs w:val="24"/>
          <w:lang w:val="uk-UA" w:eastAsia="ru-RU"/>
        </w:rPr>
        <w:t xml:space="preserve">Реакція людини на запах індивідуальна і може залежати від різних обставин. Вважається, що </w:t>
      </w:r>
      <w:bookmarkStart w:id="114" w:name="_Hlk66281227"/>
      <w:r w:rsidR="007D37AD" w:rsidRPr="00EE0B2C">
        <w:rPr>
          <w:rFonts w:eastAsia="Times New Roman" w:cs="Times New Roman"/>
          <w:bCs/>
          <w:szCs w:val="24"/>
          <w:lang w:val="uk-UA" w:eastAsia="ru-RU"/>
        </w:rPr>
        <w:t xml:space="preserve">поріг сприйняття запаху </w:t>
      </w:r>
      <w:bookmarkEnd w:id="114"/>
      <w:r w:rsidR="007D37AD" w:rsidRPr="00EE0B2C">
        <w:rPr>
          <w:rFonts w:eastAsia="Times New Roman" w:cs="Times New Roman"/>
          <w:bCs/>
          <w:szCs w:val="24"/>
          <w:lang w:val="uk-UA" w:eastAsia="ru-RU"/>
        </w:rPr>
        <w:t xml:space="preserve">в 95% людей знаходиться в межах середніх значень. У 2,5% людей поріг сприйняття запаху перевищує середнє значення більш як у шістнадцять разів. Тобто, якщо в середньому люди реагують на запах хлороформу за концентрації ≈ 1 ГДК, частина з них ніяк не відреагує навіть при сильному її перевищенні. Також встановлено, що сприйняття залежить від тривалості робіт, а також від стану здоров’я (застудні захворювання тощо). Деякі речовини під час поступового збільшення концентрації (як відбувається насичення сорбенту) викликають </w:t>
      </w:r>
      <w:r w:rsidR="007D37AD" w:rsidRPr="00EE0B2C">
        <w:rPr>
          <w:rFonts w:eastAsia="Times New Roman" w:cs="Times New Roman"/>
          <w:szCs w:val="24"/>
          <w:lang w:val="uk-UA" w:eastAsia="ru-RU"/>
        </w:rPr>
        <w:t>"</w:t>
      </w:r>
      <w:r w:rsidR="007D37AD" w:rsidRPr="00EE0B2C">
        <w:rPr>
          <w:rFonts w:eastAsia="Times New Roman" w:cs="Times New Roman"/>
          <w:bCs/>
          <w:szCs w:val="24"/>
          <w:lang w:val="uk-UA" w:eastAsia="ru-RU"/>
        </w:rPr>
        <w:t>звикання</w:t>
      </w:r>
      <w:r w:rsidR="007D37AD" w:rsidRPr="00EE0B2C">
        <w:rPr>
          <w:rFonts w:eastAsia="Times New Roman" w:cs="Times New Roman"/>
          <w:szCs w:val="24"/>
          <w:lang w:val="uk-UA" w:eastAsia="ru-RU"/>
        </w:rPr>
        <w:t>"</w:t>
      </w:r>
      <w:r w:rsidR="007D37AD" w:rsidRPr="00EE0B2C">
        <w:rPr>
          <w:rFonts w:eastAsia="Times New Roman" w:cs="Times New Roman"/>
          <w:bCs/>
          <w:szCs w:val="24"/>
          <w:lang w:val="uk-UA" w:eastAsia="ru-RU"/>
        </w:rPr>
        <w:t>. Наприклад, на запах сірководню люди реагують за концентрації в 1000 разів меншою ГДК, то за поступового її збільшенні вони вже не будуть реагувати на небезпечне перевищення. Встановлено, що за тривалого стажу роботи в забрудненій атмосфері, може відбутися послаблення чутливості до цих речовин.</w:t>
      </w:r>
    </w:p>
    <w:p w14:paraId="23DD3EB9" w14:textId="77777777" w:rsidR="0087036D" w:rsidRPr="00EE0B2C" w:rsidRDefault="007D37AD"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У США та Європей</w:t>
      </w:r>
      <w:r w:rsidR="00300A4F" w:rsidRPr="00EE0B2C">
        <w:rPr>
          <w:rFonts w:eastAsia="Times New Roman" w:cs="Times New Roman"/>
          <w:szCs w:val="24"/>
          <w:lang w:val="uk-UA" w:eastAsia="ru-RU"/>
        </w:rPr>
        <w:t>ських країнах</w:t>
      </w:r>
      <w:r w:rsidRPr="00EE0B2C">
        <w:rPr>
          <w:rFonts w:eastAsia="Times New Roman" w:cs="Times New Roman"/>
          <w:szCs w:val="24"/>
          <w:lang w:val="uk-UA" w:eastAsia="ru-RU"/>
        </w:rPr>
        <w:t xml:space="preserve"> вважали використання особистої реакції </w:t>
      </w:r>
      <w:r w:rsidR="00300A4F" w:rsidRPr="00EE0B2C">
        <w:rPr>
          <w:rFonts w:eastAsia="Times New Roman" w:cs="Times New Roman"/>
          <w:szCs w:val="24"/>
          <w:lang w:val="uk-UA" w:eastAsia="ru-RU"/>
        </w:rPr>
        <w:t>працівника</w:t>
      </w:r>
      <w:r w:rsidRPr="00EE0B2C">
        <w:rPr>
          <w:rFonts w:eastAsia="Times New Roman" w:cs="Times New Roman"/>
          <w:szCs w:val="24"/>
          <w:lang w:val="uk-UA" w:eastAsia="ru-RU"/>
        </w:rPr>
        <w:t xml:space="preserve"> для визначення терміну </w:t>
      </w:r>
      <w:r w:rsidR="00300A4F" w:rsidRPr="00EE0B2C">
        <w:rPr>
          <w:rFonts w:eastAsia="Times New Roman" w:cs="Times New Roman"/>
          <w:szCs w:val="24"/>
          <w:lang w:val="uk-UA" w:eastAsia="ru-RU"/>
        </w:rPr>
        <w:t>використання</w:t>
      </w:r>
      <w:r w:rsidRPr="00EE0B2C">
        <w:rPr>
          <w:rFonts w:eastAsia="Times New Roman" w:cs="Times New Roman"/>
          <w:szCs w:val="24"/>
          <w:lang w:val="uk-UA" w:eastAsia="ru-RU"/>
        </w:rPr>
        <w:t xml:space="preserve"> будь-якого протигазового фільтр</w:t>
      </w:r>
      <w:r w:rsidR="00300A4F" w:rsidRPr="00EE0B2C">
        <w:rPr>
          <w:rFonts w:eastAsia="Times New Roman" w:cs="Times New Roman"/>
          <w:szCs w:val="24"/>
          <w:lang w:val="uk-UA" w:eastAsia="ru-RU"/>
        </w:rPr>
        <w:t>у</w:t>
      </w:r>
      <w:r w:rsidRPr="00EE0B2C">
        <w:rPr>
          <w:rFonts w:eastAsia="Times New Roman" w:cs="Times New Roman"/>
          <w:szCs w:val="24"/>
          <w:lang w:val="uk-UA" w:eastAsia="ru-RU"/>
        </w:rPr>
        <w:t xml:space="preserve"> ненадійним способом. </w:t>
      </w:r>
      <w:r w:rsidR="007C5B27" w:rsidRPr="00EE0B2C">
        <w:rPr>
          <w:rFonts w:eastAsia="Times New Roman" w:cs="Times New Roman"/>
          <w:szCs w:val="24"/>
          <w:lang w:val="uk-UA" w:eastAsia="ru-RU"/>
        </w:rPr>
        <w:t>У</w:t>
      </w:r>
      <w:r w:rsidR="0087036D" w:rsidRPr="00EE0B2C">
        <w:rPr>
          <w:rFonts w:eastAsia="Times New Roman" w:cs="Times New Roman"/>
          <w:szCs w:val="24"/>
          <w:lang w:val="uk-UA" w:eastAsia="ru-RU"/>
        </w:rPr>
        <w:t xml:space="preserve"> США з 1996 р</w:t>
      </w:r>
      <w:r w:rsidR="00300A4F" w:rsidRPr="00EE0B2C">
        <w:rPr>
          <w:rFonts w:eastAsia="Times New Roman" w:cs="Times New Roman"/>
          <w:szCs w:val="24"/>
          <w:lang w:val="uk-UA" w:eastAsia="ru-RU"/>
        </w:rPr>
        <w:t>оку</w:t>
      </w:r>
      <w:r w:rsidR="0087036D" w:rsidRPr="00EE0B2C">
        <w:rPr>
          <w:rFonts w:eastAsia="Times New Roman" w:cs="Times New Roman"/>
          <w:szCs w:val="24"/>
          <w:lang w:val="uk-UA" w:eastAsia="ru-RU"/>
        </w:rPr>
        <w:t xml:space="preserve"> в стандарті </w:t>
      </w:r>
      <w:r w:rsidR="00300A4F" w:rsidRPr="00EE0B2C">
        <w:rPr>
          <w:rFonts w:eastAsia="Times New Roman" w:cs="Times New Roman"/>
          <w:szCs w:val="24"/>
          <w:lang w:val="uk-UA" w:eastAsia="ru-RU"/>
        </w:rPr>
        <w:t>"CFR 1910.134 Respiratory Protection"</w:t>
      </w:r>
      <w:r w:rsidR="00353C25" w:rsidRPr="00353C25">
        <w:rPr>
          <w:rFonts w:eastAsia="Times New Roman" w:cs="Times New Roman"/>
          <w:szCs w:val="24"/>
          <w:lang w:val="uk-UA" w:eastAsia="ru-RU"/>
        </w:rPr>
        <w:t>[</w:t>
      </w:r>
      <w:r w:rsidR="00353C25" w:rsidRPr="006745A7">
        <w:rPr>
          <w:rFonts w:eastAsia="Times New Roman" w:cs="Times New Roman"/>
          <w:szCs w:val="24"/>
          <w:lang w:val="uk-UA" w:eastAsia="ru-RU"/>
        </w:rPr>
        <w:t>13]</w:t>
      </w:r>
      <w:r w:rsidR="00E26C10" w:rsidRPr="00E26C10">
        <w:rPr>
          <w:rFonts w:eastAsia="Times New Roman" w:cs="Times New Roman"/>
          <w:szCs w:val="24"/>
          <w:lang w:val="uk-UA" w:eastAsia="ru-RU"/>
        </w:rPr>
        <w:t>,</w:t>
      </w:r>
      <w:r w:rsidR="0087036D" w:rsidRPr="00EE0B2C">
        <w:rPr>
          <w:rFonts w:eastAsia="Times New Roman" w:cs="Times New Roman"/>
          <w:szCs w:val="24"/>
          <w:lang w:val="uk-UA" w:eastAsia="ru-RU"/>
        </w:rPr>
        <w:t xml:space="preserve"> який регулює порядок вибору </w:t>
      </w:r>
      <w:r w:rsidR="007C5B27" w:rsidRPr="00EE0B2C">
        <w:rPr>
          <w:rFonts w:eastAsia="Times New Roman" w:cs="Times New Roman"/>
          <w:szCs w:val="24"/>
          <w:lang w:val="uk-UA" w:eastAsia="ru-RU"/>
        </w:rPr>
        <w:t>та</w:t>
      </w:r>
      <w:r w:rsidR="0087036D" w:rsidRPr="00EE0B2C">
        <w:rPr>
          <w:rFonts w:eastAsia="Times New Roman" w:cs="Times New Roman"/>
          <w:szCs w:val="24"/>
          <w:lang w:val="uk-UA" w:eastAsia="ru-RU"/>
        </w:rPr>
        <w:t xml:space="preserve"> </w:t>
      </w:r>
      <w:r w:rsidR="0087036D" w:rsidRPr="00EE0B2C">
        <w:rPr>
          <w:rFonts w:eastAsia="Times New Roman" w:cs="Times New Roman"/>
          <w:szCs w:val="24"/>
          <w:lang w:val="uk-UA" w:eastAsia="ru-RU"/>
        </w:rPr>
        <w:lastRenderedPageBreak/>
        <w:t>організації застосування ЗІЗ, від роботодавця вимагають використовувати більш надійні способи (п. 1910.134 (d) (3) (i) (B)) Аналогічні вимоги також містяться в п. А.2.4.3</w:t>
      </w:r>
      <w:r w:rsidR="00305C91" w:rsidRPr="00EE0B2C">
        <w:rPr>
          <w:rFonts w:eastAsia="Times New Roman" w:cs="Times New Roman"/>
          <w:szCs w:val="24"/>
          <w:lang w:val="uk-UA" w:eastAsia="ru-RU"/>
        </w:rPr>
        <w:t xml:space="preserve"> стандарту</w:t>
      </w:r>
      <w:r w:rsidR="0087036D" w:rsidRPr="00EE0B2C">
        <w:rPr>
          <w:rFonts w:eastAsia="Times New Roman" w:cs="Times New Roman"/>
          <w:szCs w:val="24"/>
          <w:lang w:val="uk-UA" w:eastAsia="ru-RU"/>
        </w:rPr>
        <w:t xml:space="preserve"> ДСТУ ЕN 529:2006 "Засоби індивідуального захисту органів дихання. Рекомендації щодо вибору, використання, догляду і обслуговування". Настанова (EN 529:2005, IDT).</w:t>
      </w:r>
      <w:r w:rsidR="00300A4F" w:rsidRPr="00EE0B2C">
        <w:rPr>
          <w:rFonts w:eastAsia="Times New Roman" w:cs="Times New Roman"/>
          <w:szCs w:val="24"/>
          <w:lang w:val="uk-UA" w:eastAsia="ru-RU"/>
        </w:rPr>
        <w:t xml:space="preserve"> Нині розроблено математичні моделі, методи і технічні засоби до визначення тривалості захисної дії фільтрів:</w:t>
      </w:r>
    </w:p>
    <w:p w14:paraId="79BC0E07" w14:textId="77777777" w:rsidR="0087036D" w:rsidRPr="00EE0B2C" w:rsidRDefault="0087036D"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1. Розрахунок захисної дії за допомог</w:t>
      </w:r>
      <w:r w:rsidR="00F82A0E" w:rsidRPr="00EE0B2C">
        <w:rPr>
          <w:rFonts w:eastAsia="Times New Roman" w:cs="Times New Roman"/>
          <w:szCs w:val="24"/>
          <w:lang w:val="uk-UA" w:eastAsia="ru-RU"/>
        </w:rPr>
        <w:t>ою комп’ютерних програм (табл. 5.</w:t>
      </w:r>
      <w:r w:rsidR="00535A47" w:rsidRPr="00EE0B2C">
        <w:rPr>
          <w:rFonts w:eastAsia="Times New Roman" w:cs="Times New Roman"/>
          <w:szCs w:val="24"/>
          <w:lang w:val="uk-UA" w:eastAsia="ru-RU"/>
        </w:rPr>
        <w:t>4</w:t>
      </w:r>
      <w:r w:rsidRPr="00EE0B2C">
        <w:rPr>
          <w:rFonts w:eastAsia="Times New Roman" w:cs="Times New Roman"/>
          <w:szCs w:val="24"/>
          <w:lang w:val="uk-UA" w:eastAsia="ru-RU"/>
        </w:rPr>
        <w:t>);</w:t>
      </w:r>
    </w:p>
    <w:p w14:paraId="3E73260B" w14:textId="77777777" w:rsidR="0087036D" w:rsidRPr="00EE0B2C" w:rsidRDefault="0087036D" w:rsidP="005244CF">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2. Використання індикаторів - активних "End of Service Life Indicator" (</w:t>
      </w:r>
      <w:r w:rsidR="00D5004A" w:rsidRPr="00EE0B2C">
        <w:rPr>
          <w:rFonts w:eastAsia="Times New Roman" w:cs="Times New Roman"/>
          <w:szCs w:val="24"/>
          <w:lang w:val="uk-UA" w:eastAsia="ru-RU"/>
        </w:rPr>
        <w:t xml:space="preserve">далі - </w:t>
      </w:r>
      <w:r w:rsidR="00D5004A" w:rsidRPr="00EE0B2C">
        <w:rPr>
          <w:rFonts w:cs="Times New Roman"/>
          <w:szCs w:val="24"/>
          <w:lang w:val="uk-UA"/>
        </w:rPr>
        <w:t>"</w:t>
      </w:r>
      <w:r w:rsidRPr="00EE0B2C">
        <w:rPr>
          <w:rFonts w:eastAsia="Times New Roman" w:cs="Times New Roman"/>
          <w:szCs w:val="24"/>
          <w:lang w:val="uk-UA" w:eastAsia="ru-RU"/>
        </w:rPr>
        <w:t>ESLI</w:t>
      </w:r>
      <w:r w:rsidR="00D5004A" w:rsidRPr="00EE0B2C">
        <w:rPr>
          <w:rFonts w:cs="Times New Roman"/>
          <w:szCs w:val="24"/>
          <w:lang w:val="uk-UA"/>
        </w:rPr>
        <w:t>"</w:t>
      </w:r>
      <w:r w:rsidR="00F82A0E" w:rsidRPr="00EE0B2C">
        <w:rPr>
          <w:rFonts w:eastAsia="Times New Roman" w:cs="Times New Roman"/>
          <w:szCs w:val="24"/>
          <w:lang w:val="uk-UA" w:eastAsia="ru-RU"/>
        </w:rPr>
        <w:t>), (рис. 5</w:t>
      </w:r>
      <w:r w:rsidRPr="00EE0B2C">
        <w:rPr>
          <w:rFonts w:eastAsia="Times New Roman" w:cs="Times New Roman"/>
          <w:szCs w:val="24"/>
          <w:lang w:val="uk-UA" w:eastAsia="ru-RU"/>
        </w:rPr>
        <w:t>.</w:t>
      </w:r>
      <w:r w:rsidR="00F82A0E" w:rsidRPr="00EE0B2C">
        <w:rPr>
          <w:rFonts w:eastAsia="Times New Roman" w:cs="Times New Roman"/>
          <w:szCs w:val="24"/>
          <w:lang w:val="uk-UA" w:eastAsia="ru-RU"/>
        </w:rPr>
        <w:t>1</w:t>
      </w:r>
      <w:r w:rsidRPr="00EE0B2C">
        <w:rPr>
          <w:rFonts w:eastAsia="Times New Roman" w:cs="Times New Roman"/>
          <w:szCs w:val="24"/>
          <w:lang w:val="uk-UA" w:eastAsia="ru-RU"/>
        </w:rPr>
        <w:t xml:space="preserve">) та пасивних (за зміною забарвлення спеціальних поглиначів в міру насичення коробки шкідливим газом). </w:t>
      </w:r>
    </w:p>
    <w:p w14:paraId="62874571" w14:textId="77777777" w:rsidR="00535A47" w:rsidRPr="00EE0B2C" w:rsidRDefault="00535A47" w:rsidP="005244CF">
      <w:pPr>
        <w:ind w:firstLine="567"/>
        <w:contextualSpacing/>
        <w:jc w:val="both"/>
        <w:rPr>
          <w:rFonts w:eastAsia="Times New Roman" w:cs="Times New Roman"/>
          <w:bCs/>
          <w:szCs w:val="24"/>
          <w:lang w:val="uk-UA" w:eastAsia="ru-RU"/>
        </w:rPr>
      </w:pPr>
      <w:r w:rsidRPr="00EE0B2C">
        <w:rPr>
          <w:rFonts w:eastAsia="Times New Roman" w:cs="Times New Roman"/>
          <w:szCs w:val="24"/>
          <w:lang w:val="uk-UA" w:eastAsia="ru-RU"/>
        </w:rPr>
        <w:t xml:space="preserve">Нині американський роботодавець зобов’язаний замінювати фільтри або за розкладом, що складається на основі визначення терміну служби фільтра з урахуванням </w:t>
      </w:r>
      <w:r w:rsidRPr="00EE0B2C">
        <w:rPr>
          <w:rFonts w:eastAsia="Times New Roman" w:cs="Times New Roman"/>
          <w:iCs/>
          <w:szCs w:val="24"/>
          <w:lang w:val="uk-UA" w:eastAsia="ru-RU"/>
        </w:rPr>
        <w:t>умов використання</w:t>
      </w:r>
      <w:r w:rsidRPr="00EE0B2C">
        <w:rPr>
          <w:rFonts w:eastAsia="Times New Roman" w:cs="Times New Roman"/>
          <w:i/>
          <w:iCs/>
          <w:szCs w:val="24"/>
          <w:lang w:val="uk-UA" w:eastAsia="ru-RU"/>
        </w:rPr>
        <w:t xml:space="preserve"> </w:t>
      </w:r>
      <w:r w:rsidRPr="00EE0B2C">
        <w:rPr>
          <w:rFonts w:eastAsia="Times New Roman" w:cs="Times New Roman"/>
          <w:szCs w:val="24"/>
          <w:lang w:val="uk-UA" w:eastAsia="ru-RU"/>
        </w:rPr>
        <w:t>або за показаннями індикаторів.</w:t>
      </w:r>
      <w:r w:rsidR="00300A4F" w:rsidRPr="00EE0B2C">
        <w:rPr>
          <w:rFonts w:eastAsia="Times New Roman" w:cs="Times New Roman"/>
          <w:szCs w:val="24"/>
          <w:lang w:val="uk-UA" w:eastAsia="ru-RU"/>
        </w:rPr>
        <w:t xml:space="preserve"> </w:t>
      </w:r>
      <w:r w:rsidRPr="00EE0B2C">
        <w:rPr>
          <w:rFonts w:eastAsia="Times New Roman" w:cs="Times New Roman"/>
          <w:bCs/>
          <w:szCs w:val="24"/>
          <w:lang w:val="uk-UA" w:eastAsia="ru-RU"/>
        </w:rPr>
        <w:t>Складання розкладу відбувається за результатами лабораторних випробувань фільтр</w:t>
      </w:r>
      <w:r w:rsidR="00300A4F" w:rsidRPr="00EE0B2C">
        <w:rPr>
          <w:rFonts w:eastAsia="Times New Roman" w:cs="Times New Roman"/>
          <w:bCs/>
          <w:szCs w:val="24"/>
          <w:lang w:val="uk-UA" w:eastAsia="ru-RU"/>
        </w:rPr>
        <w:t>ів</w:t>
      </w:r>
      <w:r w:rsidRPr="00EE0B2C">
        <w:rPr>
          <w:rFonts w:eastAsia="Times New Roman" w:cs="Times New Roman"/>
          <w:bCs/>
          <w:szCs w:val="24"/>
          <w:lang w:val="uk-UA" w:eastAsia="ru-RU"/>
        </w:rPr>
        <w:t>, які проведені з імітацією виробничих умов.</w:t>
      </w:r>
    </w:p>
    <w:p w14:paraId="7A7FEAE5" w14:textId="77777777" w:rsidR="00FE2BDD" w:rsidRPr="00EE0B2C" w:rsidRDefault="00FE2BDD" w:rsidP="005244CF">
      <w:pPr>
        <w:ind w:firstLine="567"/>
        <w:contextualSpacing/>
        <w:jc w:val="both"/>
        <w:rPr>
          <w:rFonts w:eastAsia="Times New Roman" w:cs="Times New Roman"/>
          <w:bCs/>
          <w:szCs w:val="24"/>
          <w:lang w:val="uk-UA" w:eastAsia="ru-RU"/>
        </w:rPr>
      </w:pPr>
    </w:p>
    <w:tbl>
      <w:tblPr>
        <w:tblStyle w:val="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57" w:type="dxa"/>
          <w:right w:w="57" w:type="dxa"/>
        </w:tblCellMar>
        <w:tblLook w:val="04A0" w:firstRow="1" w:lastRow="0" w:firstColumn="1" w:lastColumn="0" w:noHBand="0" w:noVBand="1"/>
      </w:tblPr>
      <w:tblGrid>
        <w:gridCol w:w="3481"/>
        <w:gridCol w:w="2944"/>
      </w:tblGrid>
      <w:tr w:rsidR="00453D49" w:rsidRPr="00EE0B2C" w14:paraId="50809AF4" w14:textId="77777777" w:rsidTr="00453D49">
        <w:tc>
          <w:tcPr>
            <w:tcW w:w="3463" w:type="dxa"/>
            <w:vAlign w:val="center"/>
          </w:tcPr>
          <w:p w14:paraId="18635425" w14:textId="77777777" w:rsidR="0087036D" w:rsidRPr="00453D49" w:rsidRDefault="0087036D" w:rsidP="00453D49">
            <w:pPr>
              <w:keepNext/>
              <w:contextualSpacing/>
              <w:jc w:val="center"/>
            </w:pPr>
            <w:r w:rsidRPr="00EE0B2C">
              <w:rPr>
                <w:rFonts w:eastAsia="Times New Roman" w:cs="Times New Roman"/>
                <w:noProof/>
                <w:szCs w:val="24"/>
              </w:rPr>
              <w:drawing>
                <wp:inline distT="0" distB="0" distL="0" distR="0" wp14:anchorId="373E0D17" wp14:editId="62890DA9">
                  <wp:extent cx="2138364" cy="147600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3" cstate="print">
                            <a:extLst>
                              <a:ext uri="{28A0092B-C50C-407E-A947-70E740481C1C}">
                                <a14:useLocalDpi xmlns:a14="http://schemas.microsoft.com/office/drawing/2010/main" val="0"/>
                              </a:ext>
                            </a:extLst>
                          </a:blip>
                          <a:srcRect/>
                          <a:stretch>
                            <a:fillRect/>
                          </a:stretch>
                        </pic:blipFill>
                        <pic:spPr bwMode="auto">
                          <a:xfrm>
                            <a:off x="0" y="0"/>
                            <a:ext cx="2138364" cy="1476000"/>
                          </a:xfrm>
                          <a:prstGeom prst="rect">
                            <a:avLst/>
                          </a:prstGeom>
                          <a:noFill/>
                        </pic:spPr>
                      </pic:pic>
                    </a:graphicData>
                  </a:graphic>
                </wp:inline>
              </w:drawing>
            </w:r>
          </w:p>
        </w:tc>
        <w:tc>
          <w:tcPr>
            <w:tcW w:w="2944" w:type="dxa"/>
            <w:vAlign w:val="center"/>
          </w:tcPr>
          <w:p w14:paraId="359FDA25" w14:textId="77777777" w:rsidR="0087036D" w:rsidRPr="00EE0B2C" w:rsidRDefault="0087036D" w:rsidP="00453D49">
            <w:pPr>
              <w:tabs>
                <w:tab w:val="left" w:pos="567"/>
              </w:tabs>
              <w:contextualSpacing/>
              <w:jc w:val="right"/>
              <w:rPr>
                <w:rFonts w:eastAsia="Times New Roman" w:cs="Times New Roman"/>
                <w:szCs w:val="24"/>
                <w:lang w:val="uk-UA"/>
              </w:rPr>
            </w:pPr>
            <w:r w:rsidRPr="00EE0B2C">
              <w:rPr>
                <w:rFonts w:eastAsia="Times New Roman" w:cs="Times New Roman"/>
                <w:noProof/>
                <w:szCs w:val="24"/>
              </w:rPr>
              <w:drawing>
                <wp:inline distT="0" distB="0" distL="0" distR="0" wp14:anchorId="3EDDF239" wp14:editId="63A248C6">
                  <wp:extent cx="1790557" cy="1476000"/>
                  <wp:effectExtent l="0" t="0" r="63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4" cstate="print">
                            <a:extLst>
                              <a:ext uri="{28A0092B-C50C-407E-A947-70E740481C1C}">
                                <a14:useLocalDpi xmlns:a14="http://schemas.microsoft.com/office/drawing/2010/main" val="0"/>
                              </a:ext>
                            </a:extLst>
                          </a:blip>
                          <a:srcRect/>
                          <a:stretch>
                            <a:fillRect/>
                          </a:stretch>
                        </pic:blipFill>
                        <pic:spPr bwMode="auto">
                          <a:xfrm>
                            <a:off x="0" y="0"/>
                            <a:ext cx="1790557" cy="1476000"/>
                          </a:xfrm>
                          <a:prstGeom prst="rect">
                            <a:avLst/>
                          </a:prstGeom>
                          <a:noFill/>
                        </pic:spPr>
                      </pic:pic>
                    </a:graphicData>
                  </a:graphic>
                </wp:inline>
              </w:drawing>
            </w:r>
          </w:p>
        </w:tc>
      </w:tr>
      <w:tr w:rsidR="00453D49" w:rsidRPr="00EE0B2C" w14:paraId="5CADC10C" w14:textId="77777777" w:rsidTr="00453D49">
        <w:trPr>
          <w:trHeight w:val="510"/>
        </w:trPr>
        <w:tc>
          <w:tcPr>
            <w:tcW w:w="6407" w:type="dxa"/>
            <w:gridSpan w:val="2"/>
            <w:vAlign w:val="bottom"/>
          </w:tcPr>
          <w:p w14:paraId="70C5507D" w14:textId="7DAEE119" w:rsidR="00453D49" w:rsidRPr="00453D49" w:rsidRDefault="00453D49" w:rsidP="00453D49">
            <w:pPr>
              <w:pStyle w:val="afc"/>
            </w:pPr>
            <w:r w:rsidRPr="00453D49">
              <w:t>Рис. 5.</w:t>
            </w:r>
            <w:r w:rsidR="004840F7" w:rsidRPr="00453D49">
              <w:fldChar w:fldCharType="begin"/>
            </w:r>
            <w:r w:rsidRPr="00453D49">
              <w:instrText xml:space="preserve"> SEQ Рис._5. \* ARABIC </w:instrText>
            </w:r>
            <w:r w:rsidR="004840F7" w:rsidRPr="00453D49">
              <w:fldChar w:fldCharType="separate"/>
            </w:r>
            <w:r w:rsidR="00CE3A86">
              <w:rPr>
                <w:noProof/>
              </w:rPr>
              <w:t>1</w:t>
            </w:r>
            <w:r w:rsidR="004840F7" w:rsidRPr="00453D49">
              <w:fldChar w:fldCharType="end"/>
            </w:r>
            <w:r w:rsidRPr="00453D49">
              <w:t>. "ESLI" індикатори строку захисної дії</w:t>
            </w:r>
          </w:p>
        </w:tc>
      </w:tr>
    </w:tbl>
    <w:p w14:paraId="10D3CA18" w14:textId="77777777" w:rsidR="00453D49" w:rsidRDefault="00453D49" w:rsidP="003A0591">
      <w:pPr>
        <w:pStyle w:val="afc"/>
        <w:rPr>
          <w:bCs/>
          <w:lang w:eastAsia="ru-RU"/>
        </w:rPr>
        <w:sectPr w:rsidR="00453D49" w:rsidSect="00DC2DB2">
          <w:pgSz w:w="8222" w:h="11340"/>
          <w:pgMar w:top="851" w:right="1021" w:bottom="1077" w:left="794" w:header="708" w:footer="708" w:gutter="0"/>
          <w:cols w:space="708"/>
          <w:docGrid w:linePitch="360"/>
        </w:sectPr>
      </w:pPr>
    </w:p>
    <w:p w14:paraId="27FCC14E" w14:textId="77777777" w:rsidR="003A0591" w:rsidRPr="00EE0B2C" w:rsidRDefault="003A0591" w:rsidP="003A0591">
      <w:pPr>
        <w:pStyle w:val="afc"/>
        <w:rPr>
          <w:bCs/>
          <w:lang w:eastAsia="ru-RU"/>
        </w:rPr>
      </w:pPr>
      <w:r w:rsidRPr="003A0591">
        <w:rPr>
          <w:bCs/>
          <w:lang w:eastAsia="ru-RU"/>
        </w:rPr>
        <w:lastRenderedPageBreak/>
        <w:t>Таблиця 5.4.</w:t>
      </w:r>
      <w:r w:rsidRPr="00EE0B2C">
        <w:rPr>
          <w:bCs/>
          <w:lang w:eastAsia="ru-RU"/>
        </w:rPr>
        <w:t xml:space="preserve"> </w:t>
      </w:r>
      <w:bookmarkStart w:id="115" w:name="_Hlk63662739"/>
      <w:r w:rsidRPr="00EE0B2C">
        <w:rPr>
          <w:lang w:eastAsia="ru-RU"/>
        </w:rPr>
        <w:t xml:space="preserve">Перелік програм для визначення терміну служби </w:t>
      </w:r>
      <w:r>
        <w:rPr>
          <w:lang w:eastAsia="ru-RU"/>
        </w:rPr>
        <w:br/>
      </w:r>
      <w:r w:rsidRPr="00EE0B2C">
        <w:rPr>
          <w:lang w:eastAsia="ru-RU"/>
        </w:rPr>
        <w:t>протигазових фільтрів</w:t>
      </w:r>
      <w:bookmarkEnd w:id="115"/>
    </w:p>
    <w:tbl>
      <w:tblPr>
        <w:tblStyle w:val="a3"/>
        <w:tblW w:w="0" w:type="auto"/>
        <w:tblLayout w:type="fixed"/>
        <w:tblCellMar>
          <w:top w:w="28" w:type="dxa"/>
          <w:left w:w="57" w:type="dxa"/>
          <w:bottom w:w="28" w:type="dxa"/>
          <w:right w:w="57" w:type="dxa"/>
        </w:tblCellMar>
        <w:tblLook w:val="04A0" w:firstRow="1" w:lastRow="0" w:firstColumn="1" w:lastColumn="0" w:noHBand="0" w:noVBand="1"/>
      </w:tblPr>
      <w:tblGrid>
        <w:gridCol w:w="421"/>
        <w:gridCol w:w="1275"/>
        <w:gridCol w:w="993"/>
        <w:gridCol w:w="708"/>
        <w:gridCol w:w="993"/>
        <w:gridCol w:w="992"/>
        <w:gridCol w:w="1015"/>
      </w:tblGrid>
      <w:tr w:rsidR="003A0591" w:rsidRPr="00EE0B2C" w14:paraId="3783C078" w14:textId="77777777" w:rsidTr="003A0591">
        <w:trPr>
          <w:cantSplit/>
          <w:trHeight w:val="1237"/>
        </w:trPr>
        <w:tc>
          <w:tcPr>
            <w:tcW w:w="421" w:type="dxa"/>
            <w:vAlign w:val="center"/>
          </w:tcPr>
          <w:p w14:paraId="269084DC" w14:textId="77777777" w:rsidR="003A0591" w:rsidRPr="0037553D" w:rsidRDefault="003A0591" w:rsidP="00393F64">
            <w:pPr>
              <w:ind w:left="-69"/>
              <w:contextualSpacing/>
              <w:jc w:val="center"/>
              <w:rPr>
                <w:rFonts w:eastAsia="Times New Roman" w:cs="Times New Roman"/>
                <w:lang w:val="uk-UA" w:eastAsia="ru-RU"/>
              </w:rPr>
            </w:pPr>
            <w:r w:rsidRPr="0037553D">
              <w:rPr>
                <w:rFonts w:eastAsia="Times New Roman" w:cs="Times New Roman"/>
                <w:lang w:val="uk-UA" w:eastAsia="ru-RU"/>
              </w:rPr>
              <w:t>№</w:t>
            </w:r>
          </w:p>
        </w:tc>
        <w:tc>
          <w:tcPr>
            <w:tcW w:w="1275" w:type="dxa"/>
            <w:vAlign w:val="center"/>
          </w:tcPr>
          <w:p w14:paraId="1145B641" w14:textId="77777777" w:rsidR="003A0591" w:rsidRPr="0037553D" w:rsidRDefault="003A0591" w:rsidP="003A0591">
            <w:pPr>
              <w:tabs>
                <w:tab w:val="left" w:pos="567"/>
              </w:tabs>
              <w:contextualSpacing/>
              <w:jc w:val="center"/>
              <w:rPr>
                <w:rFonts w:eastAsia="Times New Roman" w:cs="Times New Roman"/>
                <w:lang w:val="uk-UA" w:eastAsia="ru-RU"/>
              </w:rPr>
            </w:pPr>
            <w:r w:rsidRPr="0037553D">
              <w:rPr>
                <w:rFonts w:eastAsia="Times New Roman" w:cs="Times New Roman"/>
                <w:lang w:val="uk-UA"/>
              </w:rPr>
              <w:t>Виробник ЗІЗОД/</w:t>
            </w:r>
            <w:r>
              <w:rPr>
                <w:rFonts w:eastAsia="Times New Roman" w:cs="Times New Roman"/>
                <w:lang w:val="uk-UA"/>
              </w:rPr>
              <w:br/>
            </w:r>
            <w:r w:rsidRPr="0037553D">
              <w:rPr>
                <w:rFonts w:eastAsia="Times New Roman" w:cs="Times New Roman"/>
                <w:lang w:val="uk-UA"/>
              </w:rPr>
              <w:t>програма</w:t>
            </w:r>
          </w:p>
        </w:tc>
        <w:tc>
          <w:tcPr>
            <w:tcW w:w="993" w:type="dxa"/>
            <w:vAlign w:val="center"/>
          </w:tcPr>
          <w:p w14:paraId="3A6D9648" w14:textId="77777777" w:rsidR="003A0591" w:rsidRPr="0037553D" w:rsidRDefault="003A0591" w:rsidP="003A0591">
            <w:pPr>
              <w:ind w:left="-64"/>
              <w:contextualSpacing/>
              <w:jc w:val="center"/>
              <w:rPr>
                <w:rFonts w:eastAsia="Times New Roman" w:cs="Times New Roman"/>
                <w:lang w:val="uk-UA" w:eastAsia="ru-RU"/>
              </w:rPr>
            </w:pPr>
            <w:r w:rsidRPr="0037553D">
              <w:rPr>
                <w:rFonts w:eastAsia="Times New Roman" w:cs="Times New Roman"/>
                <w:lang w:val="uk-UA"/>
              </w:rPr>
              <w:t>Види</w:t>
            </w:r>
            <w:r>
              <w:rPr>
                <w:rFonts w:eastAsia="Times New Roman" w:cs="Times New Roman"/>
                <w:lang w:val="uk-UA"/>
              </w:rPr>
              <w:br/>
            </w:r>
            <w:r w:rsidRPr="0037553D">
              <w:rPr>
                <w:rFonts w:eastAsia="Times New Roman" w:cs="Times New Roman"/>
                <w:lang w:val="uk-UA"/>
              </w:rPr>
              <w:t>програм</w:t>
            </w:r>
          </w:p>
        </w:tc>
        <w:tc>
          <w:tcPr>
            <w:tcW w:w="708" w:type="dxa"/>
            <w:vAlign w:val="center"/>
          </w:tcPr>
          <w:p w14:paraId="192B2A9D" w14:textId="77777777" w:rsidR="003A0591" w:rsidRPr="0037553D" w:rsidRDefault="003A0591" w:rsidP="003A0591">
            <w:pPr>
              <w:tabs>
                <w:tab w:val="left" w:pos="567"/>
              </w:tabs>
              <w:contextualSpacing/>
              <w:jc w:val="center"/>
              <w:rPr>
                <w:rFonts w:eastAsia="Times New Roman" w:cs="Times New Roman"/>
                <w:lang w:val="uk-UA" w:eastAsia="ru-RU"/>
              </w:rPr>
            </w:pPr>
            <w:r w:rsidRPr="0037553D">
              <w:rPr>
                <w:rFonts w:eastAsia="Times New Roman" w:cs="Times New Roman"/>
                <w:lang w:val="uk-UA"/>
              </w:rPr>
              <w:t xml:space="preserve">Види </w:t>
            </w:r>
            <w:r>
              <w:rPr>
                <w:rFonts w:eastAsia="Times New Roman" w:cs="Times New Roman"/>
                <w:lang w:val="uk-UA"/>
              </w:rPr>
              <w:br/>
            </w:r>
            <w:r w:rsidRPr="0037553D">
              <w:rPr>
                <w:rFonts w:eastAsia="Times New Roman" w:cs="Times New Roman"/>
                <w:lang w:val="uk-UA"/>
              </w:rPr>
              <w:t>газів</w:t>
            </w:r>
          </w:p>
        </w:tc>
        <w:tc>
          <w:tcPr>
            <w:tcW w:w="993" w:type="dxa"/>
            <w:vAlign w:val="center"/>
          </w:tcPr>
          <w:p w14:paraId="280E9670" w14:textId="77777777" w:rsidR="003A0591" w:rsidRPr="0037553D" w:rsidRDefault="003A0591" w:rsidP="003A0591">
            <w:pPr>
              <w:tabs>
                <w:tab w:val="left" w:pos="567"/>
              </w:tabs>
              <w:contextualSpacing/>
              <w:jc w:val="center"/>
              <w:rPr>
                <w:rFonts w:eastAsia="Times New Roman" w:cs="Times New Roman"/>
                <w:lang w:val="uk-UA" w:eastAsia="ru-RU"/>
              </w:rPr>
            </w:pPr>
            <w:r w:rsidRPr="0037553D">
              <w:rPr>
                <w:rFonts w:eastAsia="Times New Roman" w:cs="Times New Roman"/>
                <w:lang w:val="uk-UA"/>
              </w:rPr>
              <w:t>Температура, °С</w:t>
            </w:r>
          </w:p>
        </w:tc>
        <w:tc>
          <w:tcPr>
            <w:tcW w:w="992" w:type="dxa"/>
            <w:vAlign w:val="center"/>
          </w:tcPr>
          <w:p w14:paraId="52AE1284" w14:textId="77777777" w:rsidR="003A0591" w:rsidRPr="0037553D" w:rsidRDefault="003A0591" w:rsidP="003A0591">
            <w:pPr>
              <w:tabs>
                <w:tab w:val="left" w:pos="567"/>
              </w:tabs>
              <w:contextualSpacing/>
              <w:jc w:val="center"/>
              <w:rPr>
                <w:rFonts w:eastAsia="Times New Roman" w:cs="Times New Roman"/>
                <w:lang w:val="uk-UA" w:eastAsia="ru-RU"/>
              </w:rPr>
            </w:pPr>
            <w:r w:rsidRPr="0037553D">
              <w:rPr>
                <w:rFonts w:eastAsia="Times New Roman" w:cs="Times New Roman"/>
                <w:lang w:val="uk-UA"/>
              </w:rPr>
              <w:t>Відносна вологість,%</w:t>
            </w:r>
          </w:p>
        </w:tc>
        <w:tc>
          <w:tcPr>
            <w:tcW w:w="1015" w:type="dxa"/>
            <w:vAlign w:val="center"/>
          </w:tcPr>
          <w:p w14:paraId="7B0924E5" w14:textId="77777777" w:rsidR="003A0591" w:rsidRPr="0037553D" w:rsidRDefault="003A0591" w:rsidP="003A0591">
            <w:pPr>
              <w:tabs>
                <w:tab w:val="left" w:pos="567"/>
              </w:tabs>
              <w:contextualSpacing/>
              <w:jc w:val="center"/>
              <w:rPr>
                <w:rFonts w:eastAsia="Times New Roman" w:cs="Times New Roman"/>
                <w:lang w:val="uk-UA"/>
              </w:rPr>
            </w:pPr>
            <w:r w:rsidRPr="0037553D">
              <w:rPr>
                <w:rFonts w:eastAsia="Times New Roman" w:cs="Times New Roman"/>
                <w:lang w:val="uk-UA"/>
              </w:rPr>
              <w:t>Витрата повітря,</w:t>
            </w:r>
          </w:p>
          <w:p w14:paraId="28D96851" w14:textId="77777777" w:rsidR="003A0591" w:rsidRPr="0037553D" w:rsidRDefault="003A0591" w:rsidP="003A0591">
            <w:pPr>
              <w:tabs>
                <w:tab w:val="left" w:pos="567"/>
              </w:tabs>
              <w:contextualSpacing/>
              <w:jc w:val="center"/>
              <w:rPr>
                <w:rFonts w:eastAsia="Times New Roman" w:cs="Times New Roman"/>
                <w:lang w:val="uk-UA" w:eastAsia="ru-RU"/>
              </w:rPr>
            </w:pPr>
            <w:r w:rsidRPr="0037553D">
              <w:rPr>
                <w:rFonts w:eastAsia="Times New Roman" w:cs="Times New Roman"/>
                <w:lang w:val="uk-UA"/>
              </w:rPr>
              <w:t>дм</w:t>
            </w:r>
            <w:r w:rsidRPr="0037553D">
              <w:rPr>
                <w:rFonts w:eastAsia="Times New Roman" w:cs="Times New Roman"/>
                <w:vertAlign w:val="superscript"/>
                <w:lang w:val="uk-UA"/>
              </w:rPr>
              <w:t>3</w:t>
            </w:r>
            <w:r w:rsidRPr="0037553D">
              <w:rPr>
                <w:rFonts w:eastAsia="Times New Roman" w:cs="Times New Roman"/>
                <w:lang w:val="uk-UA"/>
              </w:rPr>
              <w:t>/хв</w:t>
            </w:r>
          </w:p>
        </w:tc>
      </w:tr>
      <w:tr w:rsidR="003A0591" w:rsidRPr="00EE0B2C" w14:paraId="1C5294EA" w14:textId="77777777" w:rsidTr="003A0591">
        <w:tc>
          <w:tcPr>
            <w:tcW w:w="421" w:type="dxa"/>
            <w:vAlign w:val="center"/>
          </w:tcPr>
          <w:p w14:paraId="547B9BA7" w14:textId="77777777" w:rsidR="003A0591" w:rsidRPr="0037553D" w:rsidRDefault="003A0591" w:rsidP="00393F64">
            <w:pPr>
              <w:ind w:left="-69"/>
              <w:contextualSpacing/>
              <w:jc w:val="center"/>
              <w:rPr>
                <w:rFonts w:eastAsia="Times New Roman" w:cs="Times New Roman"/>
                <w:lang w:val="uk-UA" w:eastAsia="ru-RU"/>
              </w:rPr>
            </w:pPr>
            <w:r w:rsidRPr="0037553D">
              <w:rPr>
                <w:rFonts w:eastAsia="Times New Roman" w:cs="Times New Roman"/>
                <w:lang w:val="uk-UA" w:eastAsia="ru-RU"/>
              </w:rPr>
              <w:t>1</w:t>
            </w:r>
          </w:p>
        </w:tc>
        <w:tc>
          <w:tcPr>
            <w:tcW w:w="1275" w:type="dxa"/>
            <w:vAlign w:val="center"/>
          </w:tcPr>
          <w:p w14:paraId="250F2A44" w14:textId="77777777" w:rsidR="003A0591" w:rsidRPr="0037553D" w:rsidRDefault="003A0591" w:rsidP="00393F64">
            <w:pPr>
              <w:tabs>
                <w:tab w:val="left" w:pos="567"/>
              </w:tabs>
              <w:contextualSpacing/>
              <w:jc w:val="center"/>
              <w:rPr>
                <w:rFonts w:eastAsia="Times New Roman" w:cs="Times New Roman"/>
                <w:lang w:val="uk-UA" w:eastAsia="ru-RU"/>
              </w:rPr>
            </w:pPr>
            <w:r w:rsidRPr="0037553D">
              <w:rPr>
                <w:rFonts w:eastAsia="Times New Roman" w:cs="Times New Roman"/>
                <w:lang w:val="uk-UA"/>
              </w:rPr>
              <w:t>3М, Service Life</w:t>
            </w:r>
          </w:p>
        </w:tc>
        <w:tc>
          <w:tcPr>
            <w:tcW w:w="993" w:type="dxa"/>
            <w:vAlign w:val="center"/>
          </w:tcPr>
          <w:p w14:paraId="51D528F3" w14:textId="77777777" w:rsidR="003A0591" w:rsidRPr="0037553D" w:rsidRDefault="003A0591" w:rsidP="00393F64">
            <w:pPr>
              <w:ind w:left="-64"/>
              <w:contextualSpacing/>
              <w:jc w:val="center"/>
              <w:rPr>
                <w:rFonts w:eastAsia="Times New Roman" w:cs="Times New Roman"/>
                <w:lang w:val="uk-UA" w:eastAsia="ru-RU"/>
              </w:rPr>
            </w:pPr>
            <w:r w:rsidRPr="0037553D">
              <w:rPr>
                <w:rFonts w:eastAsia="Times New Roman" w:cs="Times New Roman"/>
                <w:lang w:val="uk-UA"/>
              </w:rPr>
              <w:t>онлайн</w:t>
            </w:r>
          </w:p>
        </w:tc>
        <w:tc>
          <w:tcPr>
            <w:tcW w:w="708" w:type="dxa"/>
            <w:vMerge w:val="restart"/>
            <w:textDirection w:val="btLr"/>
            <w:vAlign w:val="center"/>
          </w:tcPr>
          <w:p w14:paraId="7990DF98" w14:textId="77777777" w:rsidR="003A0591" w:rsidRPr="0037553D" w:rsidRDefault="003A0591" w:rsidP="00393F64">
            <w:pPr>
              <w:tabs>
                <w:tab w:val="left" w:pos="567"/>
              </w:tabs>
              <w:ind w:right="26"/>
              <w:contextualSpacing/>
              <w:jc w:val="center"/>
              <w:rPr>
                <w:rFonts w:eastAsia="Times New Roman" w:cs="Times New Roman"/>
                <w:lang w:val="uk-UA" w:eastAsia="ru-RU"/>
              </w:rPr>
            </w:pPr>
            <w:r w:rsidRPr="0037553D">
              <w:rPr>
                <w:rFonts w:eastAsia="Times New Roman" w:cs="Times New Roman"/>
                <w:lang w:val="uk-UA"/>
              </w:rPr>
              <w:t xml:space="preserve">Органічні і </w:t>
            </w:r>
            <w:r>
              <w:rPr>
                <w:rFonts w:eastAsia="Times New Roman" w:cs="Times New Roman"/>
                <w:lang w:val="uk-UA"/>
              </w:rPr>
              <w:br/>
            </w:r>
            <w:r w:rsidRPr="0037553D">
              <w:rPr>
                <w:rFonts w:eastAsia="Times New Roman" w:cs="Times New Roman"/>
                <w:lang w:val="uk-UA"/>
              </w:rPr>
              <w:t>неорганічні</w:t>
            </w:r>
          </w:p>
        </w:tc>
        <w:tc>
          <w:tcPr>
            <w:tcW w:w="993" w:type="dxa"/>
            <w:vAlign w:val="center"/>
          </w:tcPr>
          <w:p w14:paraId="45DECAF2" w14:textId="77777777" w:rsidR="003A0591" w:rsidRPr="003A0591" w:rsidRDefault="003A0591" w:rsidP="00393F64">
            <w:pPr>
              <w:tabs>
                <w:tab w:val="left" w:pos="567"/>
              </w:tabs>
              <w:contextualSpacing/>
              <w:jc w:val="center"/>
              <w:rPr>
                <w:rFonts w:eastAsia="Times New Roman" w:cs="Times New Roman"/>
                <w:spacing w:val="-2"/>
                <w:lang w:val="uk-UA" w:eastAsia="ru-RU"/>
              </w:rPr>
            </w:pPr>
            <w:r w:rsidRPr="003A0591">
              <w:rPr>
                <w:rFonts w:eastAsia="Times New Roman" w:cs="Times New Roman"/>
                <w:spacing w:val="-2"/>
                <w:lang w:val="uk-UA"/>
              </w:rPr>
              <w:t>0, 10, 20, 30, 40, 50</w:t>
            </w:r>
          </w:p>
        </w:tc>
        <w:tc>
          <w:tcPr>
            <w:tcW w:w="992" w:type="dxa"/>
            <w:vAlign w:val="center"/>
          </w:tcPr>
          <w:p w14:paraId="0F1C8227" w14:textId="77777777" w:rsidR="003A0591" w:rsidRPr="0037553D" w:rsidRDefault="003A0591" w:rsidP="00393F64">
            <w:pPr>
              <w:tabs>
                <w:tab w:val="left" w:pos="567"/>
              </w:tabs>
              <w:contextualSpacing/>
              <w:jc w:val="center"/>
              <w:rPr>
                <w:rFonts w:eastAsia="Times New Roman" w:cs="Times New Roman"/>
                <w:lang w:val="uk-UA" w:eastAsia="ru-RU"/>
              </w:rPr>
            </w:pPr>
            <w:r w:rsidRPr="0037553D">
              <w:rPr>
                <w:rFonts w:eastAsia="Times New Roman" w:cs="Times New Roman"/>
                <w:lang w:val="uk-UA"/>
              </w:rPr>
              <w:t>&lt;65, 65, 75</w:t>
            </w:r>
          </w:p>
        </w:tc>
        <w:tc>
          <w:tcPr>
            <w:tcW w:w="1015" w:type="dxa"/>
            <w:vAlign w:val="center"/>
          </w:tcPr>
          <w:p w14:paraId="53B9DCA5" w14:textId="77777777" w:rsidR="003A0591" w:rsidRPr="003A0591" w:rsidRDefault="003A0591" w:rsidP="00393F64">
            <w:pPr>
              <w:tabs>
                <w:tab w:val="left" w:pos="567"/>
              </w:tabs>
              <w:contextualSpacing/>
              <w:jc w:val="center"/>
              <w:rPr>
                <w:rFonts w:eastAsia="Times New Roman" w:cs="Times New Roman"/>
                <w:lang w:val="uk-UA" w:eastAsia="ru-RU"/>
              </w:rPr>
            </w:pPr>
            <w:r w:rsidRPr="003A0591">
              <w:rPr>
                <w:rFonts w:eastAsia="Times New Roman" w:cs="Times New Roman"/>
                <w:lang w:val="uk-UA"/>
              </w:rPr>
              <w:t>20, 40, 60</w:t>
            </w:r>
          </w:p>
        </w:tc>
      </w:tr>
      <w:tr w:rsidR="003A0591" w:rsidRPr="00EE0B2C" w14:paraId="549B0431" w14:textId="77777777" w:rsidTr="003A0591">
        <w:tc>
          <w:tcPr>
            <w:tcW w:w="421" w:type="dxa"/>
            <w:vAlign w:val="center"/>
          </w:tcPr>
          <w:p w14:paraId="272788DC" w14:textId="77777777" w:rsidR="003A0591" w:rsidRPr="0037553D" w:rsidRDefault="003A0591" w:rsidP="00393F64">
            <w:pPr>
              <w:ind w:left="-69"/>
              <w:contextualSpacing/>
              <w:jc w:val="center"/>
              <w:rPr>
                <w:rFonts w:eastAsia="Times New Roman" w:cs="Times New Roman"/>
                <w:lang w:val="uk-UA" w:eastAsia="ru-RU"/>
              </w:rPr>
            </w:pPr>
            <w:r w:rsidRPr="0037553D">
              <w:rPr>
                <w:rFonts w:eastAsia="Times New Roman" w:cs="Times New Roman"/>
                <w:lang w:val="uk-UA" w:eastAsia="ru-RU"/>
              </w:rPr>
              <w:t>2</w:t>
            </w:r>
          </w:p>
        </w:tc>
        <w:tc>
          <w:tcPr>
            <w:tcW w:w="1275" w:type="dxa"/>
            <w:vAlign w:val="center"/>
          </w:tcPr>
          <w:p w14:paraId="32BA2E13" w14:textId="77777777" w:rsidR="003A0591" w:rsidRPr="0037553D" w:rsidRDefault="003A0591" w:rsidP="00393F64">
            <w:pPr>
              <w:tabs>
                <w:tab w:val="left" w:pos="567"/>
              </w:tabs>
              <w:contextualSpacing/>
              <w:jc w:val="center"/>
              <w:rPr>
                <w:rFonts w:eastAsia="Times New Roman" w:cs="Times New Roman"/>
                <w:lang w:val="uk-UA" w:eastAsia="ru-RU"/>
              </w:rPr>
            </w:pPr>
            <w:r w:rsidRPr="0037553D">
              <w:rPr>
                <w:rFonts w:eastAsia="Times New Roman" w:cs="Times New Roman"/>
                <w:lang w:val="uk-UA"/>
              </w:rPr>
              <w:t>North, Ez-Guide</w:t>
            </w:r>
          </w:p>
        </w:tc>
        <w:tc>
          <w:tcPr>
            <w:tcW w:w="993" w:type="dxa"/>
            <w:vAlign w:val="center"/>
          </w:tcPr>
          <w:p w14:paraId="2B8653B0" w14:textId="77777777" w:rsidR="003A0591" w:rsidRPr="0037553D" w:rsidRDefault="003A0591" w:rsidP="00393F64">
            <w:pPr>
              <w:ind w:left="-64"/>
              <w:contextualSpacing/>
              <w:jc w:val="center"/>
              <w:rPr>
                <w:rFonts w:eastAsia="Times New Roman" w:cs="Times New Roman"/>
                <w:lang w:val="uk-UA" w:eastAsia="ru-RU"/>
              </w:rPr>
            </w:pPr>
            <w:r w:rsidRPr="0037553D">
              <w:rPr>
                <w:rFonts w:eastAsia="Times New Roman" w:cs="Times New Roman"/>
                <w:lang w:val="uk-UA"/>
              </w:rPr>
              <w:t>Завантажується</w:t>
            </w:r>
          </w:p>
        </w:tc>
        <w:tc>
          <w:tcPr>
            <w:tcW w:w="708" w:type="dxa"/>
            <w:vMerge/>
            <w:vAlign w:val="center"/>
          </w:tcPr>
          <w:p w14:paraId="5B455709" w14:textId="77777777" w:rsidR="003A0591" w:rsidRPr="0037553D" w:rsidRDefault="003A0591" w:rsidP="00393F64">
            <w:pPr>
              <w:tabs>
                <w:tab w:val="left" w:pos="567"/>
              </w:tabs>
              <w:contextualSpacing/>
              <w:jc w:val="center"/>
              <w:rPr>
                <w:rFonts w:eastAsia="Times New Roman" w:cs="Times New Roman"/>
                <w:lang w:val="uk-UA" w:eastAsia="ru-RU"/>
              </w:rPr>
            </w:pPr>
          </w:p>
        </w:tc>
        <w:tc>
          <w:tcPr>
            <w:tcW w:w="993" w:type="dxa"/>
            <w:vAlign w:val="center"/>
          </w:tcPr>
          <w:p w14:paraId="0E28D4C8" w14:textId="77777777" w:rsidR="003A0591" w:rsidRPr="0037553D" w:rsidRDefault="003A0591" w:rsidP="00393F64">
            <w:pPr>
              <w:tabs>
                <w:tab w:val="left" w:pos="567"/>
              </w:tabs>
              <w:contextualSpacing/>
              <w:jc w:val="center"/>
              <w:rPr>
                <w:rFonts w:eastAsia="Times New Roman" w:cs="Times New Roman"/>
                <w:lang w:val="uk-UA" w:eastAsia="ru-RU"/>
              </w:rPr>
            </w:pPr>
            <w:r w:rsidRPr="0037553D">
              <w:rPr>
                <w:rFonts w:eastAsia="Times New Roman" w:cs="Times New Roman"/>
                <w:lang w:val="uk-UA"/>
              </w:rPr>
              <w:t>вільно обирається</w:t>
            </w:r>
          </w:p>
        </w:tc>
        <w:tc>
          <w:tcPr>
            <w:tcW w:w="992" w:type="dxa"/>
            <w:vAlign w:val="center"/>
          </w:tcPr>
          <w:p w14:paraId="4F77AE55" w14:textId="77777777" w:rsidR="003A0591" w:rsidRPr="0037553D" w:rsidRDefault="003A0591" w:rsidP="00393F64">
            <w:pPr>
              <w:tabs>
                <w:tab w:val="left" w:pos="567"/>
              </w:tabs>
              <w:contextualSpacing/>
              <w:jc w:val="center"/>
              <w:rPr>
                <w:rFonts w:eastAsia="Times New Roman" w:cs="Times New Roman"/>
                <w:lang w:val="uk-UA" w:eastAsia="ru-RU"/>
              </w:rPr>
            </w:pPr>
            <w:r w:rsidRPr="0037553D">
              <w:rPr>
                <w:rFonts w:eastAsia="Times New Roman" w:cs="Times New Roman"/>
                <w:lang w:val="uk-UA"/>
              </w:rPr>
              <w:t>&lt; 65, 66-80, &gt; 80</w:t>
            </w:r>
          </w:p>
        </w:tc>
        <w:tc>
          <w:tcPr>
            <w:tcW w:w="1015" w:type="dxa"/>
            <w:vAlign w:val="center"/>
          </w:tcPr>
          <w:p w14:paraId="3D67DD21" w14:textId="77777777" w:rsidR="003A0591" w:rsidRPr="003A0591" w:rsidRDefault="003A0591" w:rsidP="00393F64">
            <w:pPr>
              <w:tabs>
                <w:tab w:val="left" w:pos="567"/>
              </w:tabs>
              <w:contextualSpacing/>
              <w:jc w:val="center"/>
              <w:rPr>
                <w:rFonts w:eastAsia="Times New Roman" w:cs="Times New Roman"/>
                <w:lang w:val="uk-UA" w:eastAsia="ru-RU"/>
              </w:rPr>
            </w:pPr>
            <w:r w:rsidRPr="003A0591">
              <w:rPr>
                <w:rFonts w:eastAsia="Times New Roman" w:cs="Times New Roman"/>
                <w:lang w:val="uk-UA"/>
              </w:rPr>
              <w:t>30, 50, 70</w:t>
            </w:r>
          </w:p>
        </w:tc>
      </w:tr>
      <w:tr w:rsidR="003A0591" w:rsidRPr="00EE0B2C" w14:paraId="464A76C9" w14:textId="77777777" w:rsidTr="003A0591">
        <w:tc>
          <w:tcPr>
            <w:tcW w:w="421" w:type="dxa"/>
            <w:vAlign w:val="center"/>
          </w:tcPr>
          <w:p w14:paraId="59FCB766" w14:textId="77777777" w:rsidR="003A0591" w:rsidRPr="0037553D" w:rsidRDefault="003A0591" w:rsidP="00393F64">
            <w:pPr>
              <w:ind w:left="-69"/>
              <w:contextualSpacing/>
              <w:jc w:val="center"/>
              <w:rPr>
                <w:rFonts w:eastAsia="Times New Roman" w:cs="Times New Roman"/>
                <w:lang w:val="uk-UA" w:eastAsia="ru-RU"/>
              </w:rPr>
            </w:pPr>
            <w:r w:rsidRPr="0037553D">
              <w:rPr>
                <w:rFonts w:eastAsia="Times New Roman" w:cs="Times New Roman"/>
                <w:lang w:val="uk-UA" w:eastAsia="ru-RU"/>
              </w:rPr>
              <w:t>3</w:t>
            </w:r>
          </w:p>
        </w:tc>
        <w:tc>
          <w:tcPr>
            <w:tcW w:w="1275" w:type="dxa"/>
            <w:vAlign w:val="center"/>
          </w:tcPr>
          <w:p w14:paraId="4F149799" w14:textId="77777777" w:rsidR="003A0591" w:rsidRPr="0037553D" w:rsidRDefault="003A0591" w:rsidP="00393F64">
            <w:pPr>
              <w:tabs>
                <w:tab w:val="left" w:pos="567"/>
              </w:tabs>
              <w:contextualSpacing/>
              <w:jc w:val="center"/>
              <w:rPr>
                <w:rFonts w:eastAsia="Times New Roman" w:cs="Times New Roman"/>
                <w:lang w:val="uk-UA" w:eastAsia="ru-RU"/>
              </w:rPr>
            </w:pPr>
            <w:r w:rsidRPr="0037553D">
              <w:rPr>
                <w:rFonts w:eastAsia="Times New Roman" w:cs="Times New Roman"/>
                <w:lang w:val="uk-UA"/>
              </w:rPr>
              <w:t>Drager End-of-Service Life Calculator</w:t>
            </w:r>
          </w:p>
        </w:tc>
        <w:tc>
          <w:tcPr>
            <w:tcW w:w="993" w:type="dxa"/>
            <w:vAlign w:val="center"/>
          </w:tcPr>
          <w:p w14:paraId="6408B6BA" w14:textId="77777777" w:rsidR="003A0591" w:rsidRPr="0037553D" w:rsidRDefault="003A0591" w:rsidP="00393F64">
            <w:pPr>
              <w:ind w:left="-64"/>
              <w:contextualSpacing/>
              <w:jc w:val="center"/>
              <w:rPr>
                <w:rFonts w:eastAsia="Times New Roman" w:cs="Times New Roman"/>
                <w:lang w:val="uk-UA" w:eastAsia="ru-RU"/>
              </w:rPr>
            </w:pPr>
            <w:r w:rsidRPr="0037553D">
              <w:rPr>
                <w:rFonts w:eastAsia="Times New Roman" w:cs="Times New Roman"/>
                <w:lang w:val="uk-UA"/>
              </w:rPr>
              <w:t>онлайн</w:t>
            </w:r>
          </w:p>
        </w:tc>
        <w:tc>
          <w:tcPr>
            <w:tcW w:w="708" w:type="dxa"/>
            <w:vMerge/>
            <w:vAlign w:val="center"/>
          </w:tcPr>
          <w:p w14:paraId="3D56D7DC" w14:textId="77777777" w:rsidR="003A0591" w:rsidRPr="0037553D" w:rsidRDefault="003A0591" w:rsidP="00393F64">
            <w:pPr>
              <w:tabs>
                <w:tab w:val="left" w:pos="567"/>
              </w:tabs>
              <w:contextualSpacing/>
              <w:jc w:val="center"/>
              <w:rPr>
                <w:rFonts w:eastAsia="Times New Roman" w:cs="Times New Roman"/>
                <w:lang w:val="uk-UA" w:eastAsia="ru-RU"/>
              </w:rPr>
            </w:pPr>
          </w:p>
        </w:tc>
        <w:tc>
          <w:tcPr>
            <w:tcW w:w="993" w:type="dxa"/>
            <w:vAlign w:val="center"/>
          </w:tcPr>
          <w:p w14:paraId="47A3E80A" w14:textId="77777777" w:rsidR="003A0591" w:rsidRPr="0037553D" w:rsidRDefault="003A0591" w:rsidP="00393F64">
            <w:pPr>
              <w:tabs>
                <w:tab w:val="left" w:pos="567"/>
              </w:tabs>
              <w:contextualSpacing/>
              <w:jc w:val="center"/>
              <w:rPr>
                <w:rFonts w:eastAsia="Times New Roman" w:cs="Times New Roman"/>
                <w:lang w:val="uk-UA" w:eastAsia="ru-RU"/>
              </w:rPr>
            </w:pPr>
            <w:r w:rsidRPr="0037553D">
              <w:rPr>
                <w:rFonts w:eastAsia="Times New Roman" w:cs="Times New Roman"/>
                <w:lang w:val="uk-UA"/>
              </w:rPr>
              <w:t>0…50</w:t>
            </w:r>
          </w:p>
        </w:tc>
        <w:tc>
          <w:tcPr>
            <w:tcW w:w="992" w:type="dxa"/>
            <w:vAlign w:val="center"/>
          </w:tcPr>
          <w:p w14:paraId="7609AEA8" w14:textId="77777777" w:rsidR="003A0591" w:rsidRPr="0037553D" w:rsidRDefault="003A0591" w:rsidP="00393F64">
            <w:pPr>
              <w:tabs>
                <w:tab w:val="left" w:pos="567"/>
              </w:tabs>
              <w:contextualSpacing/>
              <w:jc w:val="center"/>
              <w:rPr>
                <w:rFonts w:eastAsia="Times New Roman" w:cs="Times New Roman"/>
                <w:lang w:val="uk-UA" w:eastAsia="ru-RU"/>
              </w:rPr>
            </w:pPr>
            <w:r w:rsidRPr="0037553D">
              <w:rPr>
                <w:rFonts w:eastAsia="Times New Roman" w:cs="Times New Roman"/>
                <w:lang w:val="uk-UA"/>
              </w:rPr>
              <w:t>0…90</w:t>
            </w:r>
          </w:p>
        </w:tc>
        <w:tc>
          <w:tcPr>
            <w:tcW w:w="1015" w:type="dxa"/>
            <w:vAlign w:val="center"/>
          </w:tcPr>
          <w:p w14:paraId="6C7E59DD" w14:textId="77777777" w:rsidR="003A0591" w:rsidRPr="003A0591" w:rsidRDefault="003A0591" w:rsidP="00393F64">
            <w:pPr>
              <w:tabs>
                <w:tab w:val="left" w:pos="567"/>
              </w:tabs>
              <w:contextualSpacing/>
              <w:jc w:val="center"/>
              <w:rPr>
                <w:rFonts w:eastAsia="Times New Roman" w:cs="Times New Roman"/>
                <w:lang w:val="uk-UA" w:eastAsia="ru-RU"/>
              </w:rPr>
            </w:pPr>
            <w:r w:rsidRPr="003A0591">
              <w:rPr>
                <w:rFonts w:eastAsia="Times New Roman" w:cs="Times New Roman"/>
                <w:lang w:val="uk-UA"/>
              </w:rPr>
              <w:t>15, 20, 25, 30, 40, 60, 85</w:t>
            </w:r>
          </w:p>
        </w:tc>
      </w:tr>
    </w:tbl>
    <w:p w14:paraId="31BBCE78" w14:textId="77777777" w:rsidR="003A0591" w:rsidRPr="00EE0B2C" w:rsidRDefault="003A0591" w:rsidP="003A0591">
      <w:pPr>
        <w:tabs>
          <w:tab w:val="left" w:pos="567"/>
        </w:tabs>
        <w:ind w:firstLine="709"/>
        <w:contextualSpacing/>
        <w:jc w:val="both"/>
        <w:rPr>
          <w:rFonts w:eastAsia="Times New Roman" w:cs="Times New Roman"/>
          <w:szCs w:val="24"/>
          <w:lang w:val="uk-UA" w:eastAsia="ru-RU"/>
        </w:rPr>
      </w:pPr>
    </w:p>
    <w:p w14:paraId="0CEC9615" w14:textId="77777777" w:rsidR="0087036D" w:rsidRPr="00EE0B2C" w:rsidRDefault="00FA67BA" w:rsidP="00314B83">
      <w:pPr>
        <w:pStyle w:val="afa"/>
        <w:jc w:val="center"/>
        <w:rPr>
          <w:rFonts w:eastAsia="Times New Roman"/>
          <w:lang w:val="uk-UA" w:eastAsia="ru-RU"/>
        </w:rPr>
      </w:pPr>
      <w:bookmarkStart w:id="116" w:name="_Toc85475319"/>
      <w:r w:rsidRPr="00EE0B2C">
        <w:rPr>
          <w:rFonts w:eastAsia="Times New Roman"/>
          <w:lang w:val="uk-UA" w:eastAsia="ru-RU"/>
        </w:rPr>
        <w:t>5.4</w:t>
      </w:r>
      <w:r w:rsidR="00F31EDF">
        <w:rPr>
          <w:rFonts w:eastAsia="Times New Roman"/>
          <w:lang w:val="uk-UA" w:eastAsia="ru-RU"/>
        </w:rPr>
        <w:t>.</w:t>
      </w:r>
      <w:r w:rsidR="0087036D" w:rsidRPr="00EE0B2C">
        <w:rPr>
          <w:rFonts w:eastAsia="Times New Roman"/>
          <w:lang w:val="uk-UA" w:eastAsia="ru-RU"/>
        </w:rPr>
        <w:t xml:space="preserve"> Пошук причин невикористання </w:t>
      </w:r>
      <w:r w:rsidR="00314B83">
        <w:rPr>
          <w:rFonts w:eastAsia="Times New Roman"/>
          <w:lang w:val="uk-UA" w:eastAsia="ru-RU"/>
        </w:rPr>
        <w:t>засобів індивідуального захисту</w:t>
      </w:r>
      <w:bookmarkEnd w:id="116"/>
    </w:p>
    <w:p w14:paraId="6B4657DA" w14:textId="77777777" w:rsidR="0087036D" w:rsidRPr="00EE0B2C" w:rsidRDefault="00300A4F" w:rsidP="005244CF">
      <w:pPr>
        <w:ind w:left="15" w:right="15" w:firstLine="552"/>
        <w:contextualSpacing/>
        <w:jc w:val="both"/>
        <w:textAlignment w:val="baseline"/>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Відповідно до щорічних звітів Фонду соціального страхування до 10 % нещасних випадків на виробництві трапляється через не застосування або неправильне застосування ЗІЗ</w:t>
      </w:r>
      <w:r w:rsidR="00353C25" w:rsidRPr="00353C25">
        <w:rPr>
          <w:rFonts w:eastAsia="Times New Roman" w:cs="Times New Roman"/>
          <w:color w:val="000000" w:themeColor="text1"/>
          <w:szCs w:val="24"/>
          <w:lang w:eastAsia="ru-RU"/>
        </w:rPr>
        <w:t xml:space="preserve"> </w:t>
      </w:r>
      <w:r w:rsidR="00353C25" w:rsidRPr="006745A7">
        <w:rPr>
          <w:rFonts w:eastAsia="Times New Roman" w:cs="Times New Roman"/>
          <w:color w:val="000000" w:themeColor="text1"/>
          <w:szCs w:val="24"/>
          <w:lang w:eastAsia="ru-RU"/>
        </w:rPr>
        <w:t>[14].</w:t>
      </w:r>
      <w:r w:rsidRPr="00EE0B2C">
        <w:rPr>
          <w:rFonts w:eastAsia="Times New Roman" w:cs="Times New Roman"/>
          <w:color w:val="000000" w:themeColor="text1"/>
          <w:szCs w:val="24"/>
          <w:lang w:val="uk-UA" w:eastAsia="ru-RU"/>
        </w:rPr>
        <w:t xml:space="preserve"> Для встановлення </w:t>
      </w:r>
      <w:r w:rsidR="0087036D" w:rsidRPr="00EE0B2C">
        <w:rPr>
          <w:rFonts w:eastAsia="Times New Roman" w:cs="Times New Roman"/>
          <w:color w:val="000000" w:themeColor="text1"/>
          <w:szCs w:val="24"/>
          <w:lang w:val="uk-UA" w:eastAsia="ru-RU"/>
        </w:rPr>
        <w:t>причин</w:t>
      </w:r>
      <w:r w:rsidRPr="00EE0B2C">
        <w:rPr>
          <w:rFonts w:eastAsia="Times New Roman" w:cs="Times New Roman"/>
          <w:color w:val="000000" w:themeColor="text1"/>
          <w:szCs w:val="24"/>
          <w:lang w:val="uk-UA" w:eastAsia="ru-RU"/>
        </w:rPr>
        <w:t xml:space="preserve"> відмови від використання ЗІЗ</w:t>
      </w:r>
      <w:r w:rsidR="0087036D" w:rsidRPr="00EE0B2C">
        <w:rPr>
          <w:rFonts w:eastAsia="Times New Roman" w:cs="Times New Roman"/>
          <w:color w:val="000000" w:themeColor="text1"/>
          <w:szCs w:val="24"/>
          <w:lang w:val="uk-UA" w:eastAsia="ru-RU"/>
        </w:rPr>
        <w:t xml:space="preserve"> </w:t>
      </w:r>
      <w:r w:rsidRPr="00EE0B2C">
        <w:rPr>
          <w:rFonts w:eastAsia="Times New Roman" w:cs="Times New Roman"/>
          <w:color w:val="000000" w:themeColor="text1"/>
          <w:szCs w:val="24"/>
          <w:lang w:val="uk-UA" w:eastAsia="ru-RU"/>
        </w:rPr>
        <w:t xml:space="preserve">можна </w:t>
      </w:r>
      <w:r w:rsidR="0087036D" w:rsidRPr="00EE0B2C">
        <w:rPr>
          <w:rFonts w:eastAsia="Times New Roman" w:cs="Times New Roman"/>
          <w:color w:val="000000" w:themeColor="text1"/>
          <w:szCs w:val="24"/>
          <w:lang w:val="uk-UA" w:eastAsia="ru-RU"/>
        </w:rPr>
        <w:t xml:space="preserve">успішно </w:t>
      </w:r>
      <w:r w:rsidRPr="00EE0B2C">
        <w:rPr>
          <w:rFonts w:eastAsia="Times New Roman" w:cs="Times New Roman"/>
          <w:color w:val="000000" w:themeColor="text1"/>
          <w:szCs w:val="24"/>
          <w:lang w:val="uk-UA" w:eastAsia="ru-RU"/>
        </w:rPr>
        <w:t xml:space="preserve">використати </w:t>
      </w:r>
      <w:r w:rsidR="0087036D" w:rsidRPr="00EE0B2C">
        <w:rPr>
          <w:rFonts w:eastAsia="Times New Roman" w:cs="Times New Roman"/>
          <w:color w:val="000000" w:themeColor="text1"/>
          <w:szCs w:val="24"/>
          <w:lang w:val="uk-UA" w:eastAsia="ru-RU"/>
        </w:rPr>
        <w:t xml:space="preserve">метод картографування.. </w:t>
      </w:r>
      <w:r w:rsidRPr="00EE0B2C">
        <w:rPr>
          <w:rFonts w:eastAsia="Times New Roman" w:cs="Times New Roman"/>
          <w:color w:val="000000" w:themeColor="text1"/>
          <w:szCs w:val="24"/>
          <w:lang w:val="uk-UA" w:eastAsia="ru-RU"/>
        </w:rPr>
        <w:t xml:space="preserve">Аналіз визначення причинно-наслідкових взаємозв'язків виникнення інциденту чи нещасного випадку реалізовано на підставі </w:t>
      </w:r>
      <w:r w:rsidR="0087036D" w:rsidRPr="00EE0B2C">
        <w:rPr>
          <w:rFonts w:eastAsia="Times New Roman" w:cs="Times New Roman"/>
          <w:color w:val="000000" w:themeColor="text1"/>
          <w:szCs w:val="24"/>
          <w:lang w:val="uk-UA" w:eastAsia="ru-RU"/>
        </w:rPr>
        <w:t>метод</w:t>
      </w:r>
      <w:r w:rsidRPr="00EE0B2C">
        <w:rPr>
          <w:rFonts w:eastAsia="Times New Roman" w:cs="Times New Roman"/>
          <w:color w:val="000000" w:themeColor="text1"/>
          <w:szCs w:val="24"/>
          <w:lang w:val="uk-UA" w:eastAsia="ru-RU"/>
        </w:rPr>
        <w:t>у</w:t>
      </w:r>
      <w:r w:rsidR="0087036D" w:rsidRPr="00EE0B2C">
        <w:rPr>
          <w:rFonts w:eastAsia="Times New Roman" w:cs="Times New Roman"/>
          <w:color w:val="000000" w:themeColor="text1"/>
          <w:szCs w:val="24"/>
          <w:lang w:val="uk-UA" w:eastAsia="ru-RU"/>
        </w:rPr>
        <w:t xml:space="preserve"> </w:t>
      </w:r>
      <w:r w:rsidR="0087036D" w:rsidRPr="00EE0B2C">
        <w:rPr>
          <w:rFonts w:eastAsia="Times New Roman" w:cs="Times New Roman"/>
          <w:b/>
          <w:bCs/>
          <w:color w:val="000000" w:themeColor="text1"/>
          <w:szCs w:val="24"/>
          <w:lang w:val="uk-UA" w:eastAsia="ru-RU"/>
        </w:rPr>
        <w:t>«</w:t>
      </w:r>
      <w:r w:rsidRPr="00EE0B2C">
        <w:rPr>
          <w:rFonts w:eastAsia="Times New Roman" w:cs="Times New Roman"/>
          <w:b/>
          <w:bCs/>
          <w:color w:val="000000" w:themeColor="text1"/>
          <w:szCs w:val="24"/>
          <w:lang w:val="uk-UA" w:eastAsia="ru-RU"/>
        </w:rPr>
        <w:t>П’ять запитань «</w:t>
      </w:r>
      <w:r w:rsidR="0087036D" w:rsidRPr="00EE0B2C">
        <w:rPr>
          <w:rFonts w:eastAsia="Times New Roman" w:cs="Times New Roman"/>
          <w:b/>
          <w:bCs/>
          <w:color w:val="000000" w:themeColor="text1"/>
          <w:szCs w:val="24"/>
          <w:lang w:val="uk-UA" w:eastAsia="ru-RU"/>
        </w:rPr>
        <w:t>Чому</w:t>
      </w:r>
      <w:r w:rsidRPr="00EE0B2C">
        <w:rPr>
          <w:rFonts w:eastAsia="Times New Roman" w:cs="Times New Roman"/>
          <w:b/>
          <w:bCs/>
          <w:color w:val="000000" w:themeColor="text1"/>
          <w:szCs w:val="24"/>
          <w:lang w:val="uk-UA" w:eastAsia="ru-RU"/>
        </w:rPr>
        <w:t>»</w:t>
      </w:r>
      <w:r w:rsidR="0087036D" w:rsidRPr="00EE0B2C">
        <w:rPr>
          <w:rFonts w:eastAsia="Times New Roman" w:cs="Times New Roman"/>
          <w:b/>
          <w:bCs/>
          <w:color w:val="000000" w:themeColor="text1"/>
          <w:szCs w:val="24"/>
          <w:lang w:val="uk-UA" w:eastAsia="ru-RU"/>
        </w:rPr>
        <w:t>?*».</w:t>
      </w:r>
      <w:r w:rsidR="0087036D" w:rsidRPr="00EE0B2C">
        <w:rPr>
          <w:rFonts w:eastAsia="Times New Roman" w:cs="Times New Roman"/>
          <w:color w:val="000000" w:themeColor="text1"/>
          <w:szCs w:val="24"/>
          <w:lang w:val="uk-UA" w:eastAsia="ru-RU"/>
        </w:rPr>
        <w:t xml:space="preserve"> </w:t>
      </w:r>
      <w:r w:rsidRPr="00EE0B2C">
        <w:rPr>
          <w:rFonts w:eastAsia="Times New Roman" w:cs="Times New Roman"/>
          <w:color w:val="000000" w:themeColor="text1"/>
          <w:szCs w:val="24"/>
          <w:lang w:val="uk-UA" w:eastAsia="ru-RU"/>
        </w:rPr>
        <w:t>За</w:t>
      </w:r>
      <w:r w:rsidR="0087036D" w:rsidRPr="00EE0B2C">
        <w:rPr>
          <w:rFonts w:eastAsia="Times New Roman" w:cs="Times New Roman"/>
          <w:color w:val="000000" w:themeColor="text1"/>
          <w:szCs w:val="24"/>
          <w:lang w:val="uk-UA" w:eastAsia="ru-RU"/>
        </w:rPr>
        <w:t>питання «Чому це сталось?», зада</w:t>
      </w:r>
      <w:r w:rsidRPr="00EE0B2C">
        <w:rPr>
          <w:rFonts w:eastAsia="Times New Roman" w:cs="Times New Roman"/>
          <w:color w:val="000000" w:themeColor="text1"/>
          <w:szCs w:val="24"/>
          <w:lang w:val="uk-UA" w:eastAsia="ru-RU"/>
        </w:rPr>
        <w:t>ють</w:t>
      </w:r>
      <w:r w:rsidR="0087036D" w:rsidRPr="00EE0B2C">
        <w:rPr>
          <w:rFonts w:eastAsia="Times New Roman" w:cs="Times New Roman"/>
          <w:color w:val="000000" w:themeColor="text1"/>
          <w:szCs w:val="24"/>
          <w:lang w:val="uk-UA" w:eastAsia="ru-RU"/>
        </w:rPr>
        <w:t xml:space="preserve"> до тих пір</w:t>
      </w:r>
      <w:r w:rsidRPr="00EE0B2C">
        <w:rPr>
          <w:rFonts w:eastAsia="Times New Roman" w:cs="Times New Roman"/>
          <w:color w:val="000000" w:themeColor="text1"/>
          <w:szCs w:val="24"/>
          <w:lang w:val="uk-UA" w:eastAsia="ru-RU"/>
        </w:rPr>
        <w:t>,</w:t>
      </w:r>
      <w:r w:rsidR="0087036D" w:rsidRPr="00EE0B2C">
        <w:rPr>
          <w:rFonts w:eastAsia="Times New Roman" w:cs="Times New Roman"/>
          <w:color w:val="000000" w:themeColor="text1"/>
          <w:szCs w:val="24"/>
          <w:lang w:val="uk-UA" w:eastAsia="ru-RU"/>
        </w:rPr>
        <w:t xml:space="preserve"> поки не буде знайдена відповідь стосовно виявлення основних причин</w:t>
      </w:r>
      <w:r w:rsidR="006F7097" w:rsidRPr="00EE0B2C">
        <w:rPr>
          <w:rFonts w:eastAsia="Times New Roman" w:cs="Times New Roman"/>
          <w:color w:val="000000" w:themeColor="text1"/>
          <w:szCs w:val="24"/>
          <w:lang w:val="uk-UA" w:eastAsia="ru-RU"/>
        </w:rPr>
        <w:t xml:space="preserve"> (за звичай достатньо п’яти разів для виявлення суті проблеми, однак обмежень не має). </w:t>
      </w:r>
    </w:p>
    <w:p w14:paraId="04A53731" w14:textId="77777777" w:rsidR="0087036D" w:rsidRPr="00EE0B2C" w:rsidRDefault="0087036D" w:rsidP="005244CF">
      <w:pPr>
        <w:ind w:left="15" w:right="15" w:firstLine="552"/>
        <w:contextualSpacing/>
        <w:jc w:val="both"/>
        <w:textAlignment w:val="baseline"/>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xml:space="preserve">Карта причин – це діаграма, яка </w:t>
      </w:r>
      <w:r w:rsidR="006F7097" w:rsidRPr="00EE0B2C">
        <w:rPr>
          <w:rFonts w:eastAsia="Times New Roman" w:cs="Times New Roman"/>
          <w:color w:val="000000" w:themeColor="text1"/>
          <w:szCs w:val="24"/>
          <w:lang w:val="uk-UA" w:eastAsia="ru-RU"/>
        </w:rPr>
        <w:t>дає можливість</w:t>
      </w:r>
      <w:r w:rsidRPr="00EE0B2C">
        <w:rPr>
          <w:rFonts w:eastAsia="Times New Roman" w:cs="Times New Roman"/>
          <w:color w:val="000000" w:themeColor="text1"/>
          <w:szCs w:val="24"/>
          <w:lang w:val="uk-UA" w:eastAsia="ru-RU"/>
        </w:rPr>
        <w:t xml:space="preserve"> пояснити чому виникла певна проблема</w:t>
      </w:r>
      <w:r w:rsidR="00353C25" w:rsidRPr="00353C25">
        <w:rPr>
          <w:rFonts w:eastAsia="Times New Roman" w:cs="Times New Roman"/>
          <w:color w:val="000000" w:themeColor="text1"/>
          <w:szCs w:val="24"/>
          <w:lang w:eastAsia="ru-RU"/>
        </w:rPr>
        <w:t xml:space="preserve"> </w:t>
      </w:r>
      <w:r w:rsidR="00353C25" w:rsidRPr="006745A7">
        <w:rPr>
          <w:rFonts w:eastAsia="Times New Roman" w:cs="Times New Roman"/>
          <w:color w:val="000000" w:themeColor="text1"/>
          <w:szCs w:val="24"/>
          <w:lang w:eastAsia="ru-RU"/>
        </w:rPr>
        <w:t>[15]</w:t>
      </w:r>
      <w:r w:rsidRPr="006745A7">
        <w:rPr>
          <w:rFonts w:eastAsia="Times New Roman" w:cs="Times New Roman"/>
          <w:color w:val="000000" w:themeColor="text1"/>
          <w:szCs w:val="24"/>
          <w:lang w:val="uk-UA" w:eastAsia="ru-RU"/>
        </w:rPr>
        <w:t>.</w:t>
      </w:r>
      <w:r w:rsidRPr="00EE0B2C">
        <w:rPr>
          <w:rFonts w:eastAsia="Times New Roman" w:cs="Times New Roman"/>
          <w:color w:val="000000" w:themeColor="text1"/>
          <w:szCs w:val="24"/>
          <w:lang w:val="uk-UA" w:eastAsia="ru-RU"/>
        </w:rPr>
        <w:t xml:space="preserve"> Карта причин створює </w:t>
      </w:r>
      <w:r w:rsidRPr="00EE0B2C">
        <w:rPr>
          <w:rFonts w:eastAsia="Times New Roman" w:cs="Times New Roman"/>
          <w:color w:val="000000" w:themeColor="text1"/>
          <w:szCs w:val="24"/>
          <w:lang w:val="uk-UA" w:eastAsia="ru-RU"/>
        </w:rPr>
        <w:lastRenderedPageBreak/>
        <w:t xml:space="preserve">візуальний діалог, полегшуючи розуміння </w:t>
      </w:r>
      <w:r w:rsidR="006F7097" w:rsidRPr="00EE0B2C">
        <w:rPr>
          <w:rFonts w:eastAsia="Times New Roman" w:cs="Times New Roman"/>
          <w:color w:val="000000" w:themeColor="text1"/>
          <w:szCs w:val="24"/>
          <w:lang w:val="uk-UA" w:eastAsia="ru-RU"/>
        </w:rPr>
        <w:t>причин і наслідків, які</w:t>
      </w:r>
      <w:r w:rsidR="005244CF" w:rsidRPr="00EE0B2C">
        <w:rPr>
          <w:rFonts w:eastAsia="Times New Roman" w:cs="Times New Roman"/>
          <w:color w:val="000000" w:themeColor="text1"/>
          <w:szCs w:val="24"/>
          <w:lang w:val="uk-UA" w:eastAsia="ru-RU"/>
        </w:rPr>
        <w:t xml:space="preserve"> </w:t>
      </w:r>
      <w:r w:rsidR="006F7097" w:rsidRPr="00EE0B2C">
        <w:rPr>
          <w:rFonts w:eastAsia="Times New Roman" w:cs="Times New Roman"/>
          <w:color w:val="000000" w:themeColor="text1"/>
          <w:szCs w:val="24"/>
          <w:lang w:val="uk-UA" w:eastAsia="ru-RU"/>
        </w:rPr>
        <w:t>пояснюють виникнення нещасного випадку. Результатом даного методу є усунення усіх взаємозв’язаних причин, що засть змогу запобігти повторенню інциденту.</w:t>
      </w:r>
    </w:p>
    <w:p w14:paraId="514302FB" w14:textId="77777777" w:rsidR="0087036D" w:rsidRDefault="0087036D" w:rsidP="005244CF">
      <w:pPr>
        <w:tabs>
          <w:tab w:val="left" w:pos="567"/>
        </w:tabs>
        <w:ind w:left="15" w:right="15" w:firstLine="600"/>
        <w:contextualSpacing/>
        <w:jc w:val="both"/>
        <w:textAlignment w:val="baseline"/>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Для вирішення проблеми цим методом потрібно зробити три кроки</w:t>
      </w:r>
      <w:r w:rsidR="00803E85">
        <w:rPr>
          <w:rFonts w:eastAsia="Times New Roman" w:cs="Times New Roman"/>
          <w:color w:val="000000" w:themeColor="text1"/>
          <w:szCs w:val="24"/>
          <w:lang w:val="uk-UA" w:eastAsia="ru-RU"/>
        </w:rPr>
        <w:t>:</w:t>
      </w:r>
    </w:p>
    <w:p w14:paraId="12D62929" w14:textId="77777777" w:rsidR="007E0D4B" w:rsidRPr="00EE0B2C" w:rsidRDefault="007E0D4B" w:rsidP="005244CF">
      <w:pPr>
        <w:tabs>
          <w:tab w:val="left" w:pos="567"/>
        </w:tabs>
        <w:ind w:left="15" w:right="15" w:firstLine="600"/>
        <w:contextualSpacing/>
        <w:jc w:val="both"/>
        <w:textAlignment w:val="baseline"/>
        <w:rPr>
          <w:rFonts w:eastAsia="Times New Roman" w:cs="Times New Roman"/>
          <w:color w:val="000000" w:themeColor="text1"/>
          <w:szCs w:val="24"/>
          <w:lang w:val="uk-UA" w:eastAsia="ru-RU"/>
        </w:rPr>
      </w:pPr>
    </w:p>
    <w:tbl>
      <w:tblPr>
        <w:tblStyle w:val="4"/>
        <w:tblW w:w="6364" w:type="dxa"/>
        <w:tblInd w:w="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85" w:type="dxa"/>
          <w:left w:w="85" w:type="dxa"/>
          <w:bottom w:w="57" w:type="dxa"/>
          <w:right w:w="85" w:type="dxa"/>
        </w:tblCellMar>
        <w:tblLook w:val="04A0" w:firstRow="1" w:lastRow="0" w:firstColumn="1" w:lastColumn="0" w:noHBand="0" w:noVBand="1"/>
      </w:tblPr>
      <w:tblGrid>
        <w:gridCol w:w="6364"/>
      </w:tblGrid>
      <w:tr w:rsidR="00803E85" w:rsidRPr="00EE0B2C" w14:paraId="38CB0A11" w14:textId="77777777" w:rsidTr="00803E85">
        <w:trPr>
          <w:trHeight w:val="1134"/>
        </w:trPr>
        <w:tc>
          <w:tcPr>
            <w:tcW w:w="6364" w:type="dxa"/>
          </w:tcPr>
          <w:p w14:paraId="3CF5B26E" w14:textId="77777777" w:rsidR="00803E85" w:rsidRPr="00EE0B2C" w:rsidRDefault="00803E85" w:rsidP="00803E85">
            <w:pPr>
              <w:tabs>
                <w:tab w:val="left" w:pos="567"/>
              </w:tabs>
              <w:ind w:left="22" w:right="15"/>
              <w:contextualSpacing/>
              <w:jc w:val="center"/>
              <w:textAlignment w:val="baseline"/>
              <w:rPr>
                <w:rFonts w:eastAsia="Times New Roman" w:cs="Times New Roman"/>
                <w:color w:val="000000" w:themeColor="text1"/>
                <w:szCs w:val="24"/>
                <w:lang w:val="uk-UA"/>
              </w:rPr>
            </w:pPr>
            <w:r w:rsidRPr="00EE0B2C">
              <w:rPr>
                <w:rFonts w:eastAsia="Times New Roman" w:cs="Times New Roman"/>
                <w:szCs w:val="24"/>
                <w:lang w:val="uk-UA" w:eastAsia="en-US"/>
              </w:rPr>
              <w:object w:dxaOrig="6735" w:dyaOrig="2160" w14:anchorId="63CECC7D">
                <v:shape id="_x0000_i1052" type="#_x0000_t75" style="width:191.25pt;height:58.5pt" o:ole="">
                  <v:imagedata r:id="rId185" o:title=""/>
                </v:shape>
                <o:OLEObject Type="Embed" ProgID="PBrush" ShapeID="_x0000_i1052" DrawAspect="Content" ObjectID="_1718279937" r:id="rId186"/>
              </w:object>
            </w:r>
          </w:p>
        </w:tc>
      </w:tr>
      <w:tr w:rsidR="00803E85" w:rsidRPr="00EE0B2C" w14:paraId="3FCA4E62" w14:textId="77777777" w:rsidTr="00803E85">
        <w:trPr>
          <w:trHeight w:val="1077"/>
        </w:trPr>
        <w:tc>
          <w:tcPr>
            <w:tcW w:w="6364" w:type="dxa"/>
          </w:tcPr>
          <w:p w14:paraId="604DFB6D" w14:textId="77777777" w:rsidR="00803E85" w:rsidRPr="00EE0B2C" w:rsidRDefault="00803E85" w:rsidP="00803E85">
            <w:pPr>
              <w:tabs>
                <w:tab w:val="left" w:pos="567"/>
              </w:tabs>
              <w:ind w:left="22" w:right="15"/>
              <w:contextualSpacing/>
              <w:textAlignment w:val="baseline"/>
              <w:rPr>
                <w:rFonts w:eastAsia="Times New Roman" w:cs="Times New Roman"/>
                <w:i/>
                <w:iCs/>
                <w:color w:val="000000" w:themeColor="text1"/>
                <w:szCs w:val="24"/>
                <w:lang w:val="uk-UA"/>
              </w:rPr>
            </w:pPr>
            <w:r w:rsidRPr="00EE0B2C">
              <w:rPr>
                <w:rFonts w:eastAsia="Times New Roman" w:cs="Times New Roman"/>
                <w:i/>
                <w:iCs/>
                <w:color w:val="000000" w:themeColor="text1"/>
                <w:szCs w:val="24"/>
                <w:lang w:val="uk-UA"/>
              </w:rPr>
              <w:t>Отримайте інформацію, опишіть проблему та визначить мету, яку потрібно досягти.</w:t>
            </w:r>
          </w:p>
          <w:p w14:paraId="2AB368DA" w14:textId="77777777" w:rsidR="00803E85" w:rsidRPr="00EE0B2C" w:rsidRDefault="00803E85" w:rsidP="00803E85">
            <w:pPr>
              <w:tabs>
                <w:tab w:val="left" w:pos="567"/>
              </w:tabs>
              <w:ind w:left="22" w:right="15"/>
              <w:contextualSpacing/>
              <w:textAlignment w:val="baseline"/>
              <w:rPr>
                <w:rFonts w:eastAsia="Times New Roman" w:cs="Times New Roman"/>
                <w:szCs w:val="24"/>
                <w:lang w:val="uk-UA"/>
              </w:rPr>
            </w:pPr>
            <w:r w:rsidRPr="00EE0B2C">
              <w:rPr>
                <w:rFonts w:eastAsia="Times New Roman" w:cs="Times New Roman"/>
                <w:i/>
                <w:iCs/>
                <w:color w:val="000000" w:themeColor="text1"/>
                <w:szCs w:val="24"/>
                <w:lang w:val="uk-UA"/>
              </w:rPr>
              <w:t>Запишіть відповідь на кожне запитання шаблону</w:t>
            </w:r>
          </w:p>
        </w:tc>
      </w:tr>
      <w:tr w:rsidR="00803E85" w:rsidRPr="00EE0B2C" w14:paraId="2E351FF9" w14:textId="77777777" w:rsidTr="00803E85">
        <w:trPr>
          <w:trHeight w:val="1134"/>
        </w:trPr>
        <w:tc>
          <w:tcPr>
            <w:tcW w:w="6364" w:type="dxa"/>
            <w:vAlign w:val="center"/>
          </w:tcPr>
          <w:p w14:paraId="4F2DE19D" w14:textId="77777777" w:rsidR="00803E85" w:rsidRPr="00EE0B2C" w:rsidRDefault="00803E85" w:rsidP="00803E85">
            <w:pPr>
              <w:tabs>
                <w:tab w:val="left" w:pos="567"/>
              </w:tabs>
              <w:ind w:left="22" w:right="15"/>
              <w:contextualSpacing/>
              <w:jc w:val="center"/>
              <w:textAlignment w:val="baseline"/>
              <w:rPr>
                <w:rFonts w:eastAsia="Times New Roman" w:cs="Times New Roman"/>
                <w:color w:val="000000" w:themeColor="text1"/>
                <w:szCs w:val="24"/>
                <w:lang w:val="uk-UA"/>
              </w:rPr>
            </w:pPr>
            <w:r w:rsidRPr="00EE0B2C">
              <w:rPr>
                <w:rFonts w:eastAsia="Times New Roman" w:cs="Times New Roman"/>
                <w:szCs w:val="24"/>
                <w:lang w:val="uk-UA" w:eastAsia="en-US"/>
              </w:rPr>
              <w:object w:dxaOrig="6810" w:dyaOrig="2235" w14:anchorId="0F87BB38">
                <v:shape id="_x0000_i1053" type="#_x0000_t75" style="width:186pt;height:60pt" o:ole="">
                  <v:imagedata r:id="rId187" o:title=""/>
                </v:shape>
                <o:OLEObject Type="Embed" ProgID="PBrush" ShapeID="_x0000_i1053" DrawAspect="Content" ObjectID="_1718279938" r:id="rId188"/>
              </w:object>
            </w:r>
          </w:p>
        </w:tc>
      </w:tr>
      <w:tr w:rsidR="00803E85" w:rsidRPr="00EE0B2C" w14:paraId="0E6AF6B1" w14:textId="77777777" w:rsidTr="00803E85">
        <w:trPr>
          <w:trHeight w:val="1587"/>
        </w:trPr>
        <w:tc>
          <w:tcPr>
            <w:tcW w:w="6364" w:type="dxa"/>
          </w:tcPr>
          <w:p w14:paraId="4718686D" w14:textId="77777777" w:rsidR="00803E85" w:rsidRPr="00EE0B2C" w:rsidRDefault="00803E85" w:rsidP="00803E85">
            <w:pPr>
              <w:tabs>
                <w:tab w:val="left" w:pos="567"/>
              </w:tabs>
              <w:ind w:left="22" w:right="15"/>
              <w:contextualSpacing/>
              <w:textAlignment w:val="baseline"/>
              <w:rPr>
                <w:rFonts w:eastAsia="Times New Roman" w:cs="Times New Roman"/>
                <w:szCs w:val="24"/>
                <w:lang w:val="uk-UA"/>
              </w:rPr>
            </w:pPr>
            <w:r w:rsidRPr="00EE0B2C">
              <w:rPr>
                <w:rFonts w:eastAsia="Times New Roman" w:cs="Times New Roman"/>
                <w:i/>
                <w:iCs/>
                <w:color w:val="000000" w:themeColor="text1"/>
                <w:szCs w:val="24"/>
                <w:lang w:val="uk-UA"/>
              </w:rPr>
              <w:t>Визначить причино-наслідкові зв’язки; для цього запишіть мету, (проблему. яка потребує відповіді); запишіть ознаки, які призвели до появи проблеми; запишіть відповіді на запитання: "Чому це сталось?"; задайте стільки запитань, скільки потрібно для виявлення основаних причин.</w:t>
            </w:r>
          </w:p>
        </w:tc>
      </w:tr>
      <w:tr w:rsidR="00803E85" w:rsidRPr="00EE0B2C" w14:paraId="1E4E60E8" w14:textId="77777777" w:rsidTr="00803E85">
        <w:trPr>
          <w:trHeight w:val="1134"/>
        </w:trPr>
        <w:tc>
          <w:tcPr>
            <w:tcW w:w="6364" w:type="dxa"/>
            <w:vAlign w:val="center"/>
          </w:tcPr>
          <w:p w14:paraId="388696A7" w14:textId="77777777" w:rsidR="00803E85" w:rsidRPr="00EE0B2C" w:rsidRDefault="00803E85" w:rsidP="00803E85">
            <w:pPr>
              <w:ind w:left="22" w:right="15"/>
              <w:contextualSpacing/>
              <w:jc w:val="center"/>
              <w:textAlignment w:val="baseline"/>
              <w:rPr>
                <w:rFonts w:eastAsia="Times New Roman" w:cs="Times New Roman"/>
                <w:szCs w:val="24"/>
                <w:lang w:val="uk-UA"/>
              </w:rPr>
            </w:pPr>
            <w:r w:rsidRPr="00EE0B2C">
              <w:rPr>
                <w:rFonts w:eastAsia="Times New Roman" w:cs="Times New Roman"/>
                <w:szCs w:val="24"/>
                <w:lang w:val="uk-UA" w:eastAsia="en-US"/>
              </w:rPr>
              <w:object w:dxaOrig="6735" w:dyaOrig="2235" w14:anchorId="652604B8">
                <v:shape id="_x0000_i1054" type="#_x0000_t75" style="width:186.75pt;height:60pt" o:ole="">
                  <v:imagedata r:id="rId189" o:title=""/>
                </v:shape>
                <o:OLEObject Type="Embed" ProgID="PBrush" ShapeID="_x0000_i1054" DrawAspect="Content" ObjectID="_1718279939" r:id="rId190"/>
              </w:object>
            </w:r>
          </w:p>
        </w:tc>
      </w:tr>
      <w:tr w:rsidR="00803E85" w:rsidRPr="00EE0B2C" w14:paraId="52EDF772" w14:textId="77777777" w:rsidTr="00803E85">
        <w:trPr>
          <w:trHeight w:val="624"/>
        </w:trPr>
        <w:tc>
          <w:tcPr>
            <w:tcW w:w="6364" w:type="dxa"/>
          </w:tcPr>
          <w:p w14:paraId="3FE86EC3" w14:textId="77777777" w:rsidR="00803E85" w:rsidRPr="00EE0B2C" w:rsidRDefault="00803E85" w:rsidP="00803E85">
            <w:pPr>
              <w:ind w:left="22" w:right="15"/>
              <w:contextualSpacing/>
              <w:textAlignment w:val="baseline"/>
              <w:rPr>
                <w:rFonts w:eastAsia="Times New Roman" w:cs="Times New Roman"/>
                <w:szCs w:val="24"/>
                <w:lang w:val="uk-UA"/>
              </w:rPr>
            </w:pPr>
            <w:r w:rsidRPr="00EE0B2C">
              <w:rPr>
                <w:rFonts w:eastAsia="Times New Roman" w:cs="Times New Roman"/>
                <w:i/>
                <w:iCs/>
                <w:color w:val="000000" w:themeColor="text1"/>
                <w:szCs w:val="24"/>
                <w:lang w:val="uk-UA"/>
              </w:rPr>
              <w:lastRenderedPageBreak/>
              <w:t>Визначить конкретні коригувальні дії для зменшення ризику виникнення аналогічної проблеми</w:t>
            </w:r>
          </w:p>
        </w:tc>
      </w:tr>
    </w:tbl>
    <w:p w14:paraId="0E3AAAA2" w14:textId="77777777" w:rsidR="0087036D" w:rsidRPr="00EE0B2C" w:rsidRDefault="00314B83" w:rsidP="00314B83">
      <w:pPr>
        <w:ind w:right="15"/>
        <w:contextualSpacing/>
        <w:jc w:val="both"/>
        <w:textAlignment w:val="baseline"/>
        <w:rPr>
          <w:rFonts w:eastAsia="Times New Roman" w:cs="Times New Roman"/>
          <w:color w:val="000000" w:themeColor="text1"/>
          <w:szCs w:val="24"/>
          <w:lang w:val="uk-UA" w:eastAsia="ru-RU"/>
        </w:rPr>
      </w:pPr>
      <w:r>
        <w:rPr>
          <w:rFonts w:eastAsia="Times New Roman" w:cs="Times New Roman"/>
          <w:color w:val="000000" w:themeColor="text1"/>
          <w:szCs w:val="24"/>
          <w:lang w:val="uk-UA" w:eastAsia="ru-RU"/>
        </w:rPr>
        <w:t xml:space="preserve">        </w:t>
      </w:r>
      <w:r w:rsidR="006F7097" w:rsidRPr="00EE0B2C">
        <w:rPr>
          <w:rFonts w:eastAsia="Times New Roman" w:cs="Times New Roman"/>
          <w:color w:val="000000" w:themeColor="text1"/>
          <w:szCs w:val="24"/>
          <w:lang w:val="uk-UA" w:eastAsia="ru-RU"/>
        </w:rPr>
        <w:t>Під час розслідування нещасного випадку д</w:t>
      </w:r>
      <w:r w:rsidR="0087036D" w:rsidRPr="00EE0B2C">
        <w:rPr>
          <w:rFonts w:eastAsia="Times New Roman" w:cs="Times New Roman"/>
          <w:color w:val="000000" w:themeColor="text1"/>
          <w:szCs w:val="24"/>
          <w:lang w:val="uk-UA" w:eastAsia="ru-RU"/>
        </w:rPr>
        <w:t>отримуйтес</w:t>
      </w:r>
      <w:r w:rsidR="006F7097" w:rsidRPr="00EE0B2C">
        <w:rPr>
          <w:rFonts w:eastAsia="Times New Roman" w:cs="Times New Roman"/>
          <w:color w:val="000000" w:themeColor="text1"/>
          <w:szCs w:val="24"/>
          <w:lang w:val="uk-UA" w:eastAsia="ru-RU"/>
        </w:rPr>
        <w:t>я</w:t>
      </w:r>
      <w:r w:rsidR="0087036D" w:rsidRPr="00EE0B2C">
        <w:rPr>
          <w:rFonts w:eastAsia="Times New Roman" w:cs="Times New Roman"/>
          <w:color w:val="000000" w:themeColor="text1"/>
          <w:szCs w:val="24"/>
          <w:lang w:val="uk-UA" w:eastAsia="ru-RU"/>
        </w:rPr>
        <w:t xml:space="preserve"> </w:t>
      </w:r>
      <w:r w:rsidR="006F7097" w:rsidRPr="00EE0B2C">
        <w:rPr>
          <w:rFonts w:eastAsia="Times New Roman" w:cs="Times New Roman"/>
          <w:color w:val="000000" w:themeColor="text1"/>
          <w:szCs w:val="24"/>
          <w:lang w:val="uk-UA" w:eastAsia="ru-RU"/>
        </w:rPr>
        <w:t>таких</w:t>
      </w:r>
      <w:r w:rsidR="0087036D" w:rsidRPr="00EE0B2C">
        <w:rPr>
          <w:rFonts w:eastAsia="Times New Roman" w:cs="Times New Roman"/>
          <w:color w:val="000000" w:themeColor="text1"/>
          <w:szCs w:val="24"/>
          <w:lang w:val="uk-UA" w:eastAsia="ru-RU"/>
        </w:rPr>
        <w:t xml:space="preserve"> рекомендацій:</w:t>
      </w:r>
    </w:p>
    <w:p w14:paraId="7BB0B0A3" w14:textId="77777777" w:rsidR="0087036D" w:rsidRPr="00EE0B2C" w:rsidRDefault="0087036D" w:rsidP="005244CF">
      <w:pPr>
        <w:ind w:right="15" w:firstLine="552"/>
        <w:contextualSpacing/>
        <w:jc w:val="both"/>
        <w:textAlignment w:val="baseline"/>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xml:space="preserve">- </w:t>
      </w:r>
      <w:r w:rsidR="003E361F" w:rsidRPr="00EE0B2C">
        <w:rPr>
          <w:rFonts w:eastAsia="Times New Roman" w:cs="Times New Roman"/>
          <w:color w:val="000000" w:themeColor="text1"/>
          <w:szCs w:val="24"/>
          <w:lang w:val="uk-UA" w:eastAsia="ru-RU"/>
        </w:rPr>
        <w:t>організуйте</w:t>
      </w:r>
      <w:r w:rsidRPr="00EE0B2C">
        <w:rPr>
          <w:rFonts w:eastAsia="Times New Roman" w:cs="Times New Roman"/>
          <w:color w:val="000000" w:themeColor="text1"/>
          <w:szCs w:val="24"/>
          <w:lang w:val="uk-UA" w:eastAsia="ru-RU"/>
        </w:rPr>
        <w:t xml:space="preserve"> команду </w:t>
      </w:r>
      <w:r w:rsidR="006F7097" w:rsidRPr="00EE0B2C">
        <w:rPr>
          <w:rFonts w:eastAsia="Times New Roman" w:cs="Times New Roman"/>
          <w:color w:val="000000" w:themeColor="text1"/>
          <w:szCs w:val="24"/>
          <w:lang w:val="uk-UA" w:eastAsia="ru-RU"/>
        </w:rPr>
        <w:t>експертів</w:t>
      </w:r>
      <w:r w:rsidRPr="00EE0B2C">
        <w:rPr>
          <w:rFonts w:eastAsia="Times New Roman" w:cs="Times New Roman"/>
          <w:color w:val="000000" w:themeColor="text1"/>
          <w:szCs w:val="24"/>
          <w:lang w:val="uk-UA" w:eastAsia="ru-RU"/>
        </w:rPr>
        <w:t xml:space="preserve">, </w:t>
      </w:r>
      <w:r w:rsidR="006F7097" w:rsidRPr="00EE0B2C">
        <w:rPr>
          <w:rFonts w:eastAsia="Times New Roman" w:cs="Times New Roman"/>
          <w:color w:val="000000" w:themeColor="text1"/>
          <w:szCs w:val="24"/>
          <w:lang w:val="uk-UA" w:eastAsia="ru-RU"/>
        </w:rPr>
        <w:t>котрі обізнані</w:t>
      </w:r>
      <w:r w:rsidRPr="00EE0B2C">
        <w:rPr>
          <w:rFonts w:eastAsia="Times New Roman" w:cs="Times New Roman"/>
          <w:color w:val="000000" w:themeColor="text1"/>
          <w:szCs w:val="24"/>
          <w:lang w:val="uk-UA" w:eastAsia="ru-RU"/>
        </w:rPr>
        <w:t xml:space="preserve"> з </w:t>
      </w:r>
      <w:r w:rsidR="006F7097" w:rsidRPr="00EE0B2C">
        <w:rPr>
          <w:rFonts w:eastAsia="Times New Roman" w:cs="Times New Roman"/>
          <w:color w:val="000000" w:themeColor="text1"/>
          <w:szCs w:val="24"/>
          <w:lang w:val="uk-UA" w:eastAsia="ru-RU"/>
        </w:rPr>
        <w:t>обставинами виникнення нещасного випадку</w:t>
      </w:r>
      <w:r w:rsidRPr="00EE0B2C">
        <w:rPr>
          <w:rFonts w:eastAsia="Times New Roman" w:cs="Times New Roman"/>
          <w:color w:val="000000" w:themeColor="text1"/>
          <w:szCs w:val="24"/>
          <w:lang w:val="uk-UA" w:eastAsia="ru-RU"/>
        </w:rPr>
        <w:t>;</w:t>
      </w:r>
    </w:p>
    <w:p w14:paraId="4475485D" w14:textId="77777777" w:rsidR="0087036D" w:rsidRPr="00EE0B2C" w:rsidRDefault="0087036D" w:rsidP="005244CF">
      <w:pPr>
        <w:ind w:right="15" w:firstLine="552"/>
        <w:contextualSpacing/>
        <w:jc w:val="both"/>
        <w:textAlignment w:val="baseline"/>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xml:space="preserve">- </w:t>
      </w:r>
      <w:r w:rsidR="00836D52" w:rsidRPr="00EE0B2C">
        <w:rPr>
          <w:rFonts w:eastAsia="Times New Roman" w:cs="Times New Roman"/>
          <w:color w:val="000000" w:themeColor="text1"/>
          <w:szCs w:val="24"/>
          <w:lang w:val="uk-UA" w:eastAsia="ru-RU"/>
        </w:rPr>
        <w:t>проаналізуйте обставини, причини та наслідки виникнення нещасного випадку</w:t>
      </w:r>
      <w:r w:rsidRPr="00EE0B2C">
        <w:rPr>
          <w:rFonts w:eastAsia="Times New Roman" w:cs="Times New Roman"/>
          <w:color w:val="000000" w:themeColor="text1"/>
          <w:szCs w:val="24"/>
          <w:lang w:val="uk-UA" w:eastAsia="ru-RU"/>
        </w:rPr>
        <w:t>;</w:t>
      </w:r>
    </w:p>
    <w:p w14:paraId="6265E808" w14:textId="77777777" w:rsidR="0087036D" w:rsidRPr="00EE0B2C" w:rsidRDefault="0087036D" w:rsidP="005244CF">
      <w:pPr>
        <w:ind w:right="15" w:firstLine="552"/>
        <w:contextualSpacing/>
        <w:jc w:val="both"/>
        <w:textAlignment w:val="baseline"/>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послідовно задаючись питанням «Чому це сталось?», записуйте відпо</w:t>
      </w:r>
      <w:r w:rsidR="00F82A0E" w:rsidRPr="00EE0B2C">
        <w:rPr>
          <w:rFonts w:eastAsia="Times New Roman" w:cs="Times New Roman"/>
          <w:color w:val="000000" w:themeColor="text1"/>
          <w:szCs w:val="24"/>
          <w:lang w:val="uk-UA" w:eastAsia="ru-RU"/>
        </w:rPr>
        <w:t>відь у спеціальній формі (рис. 5</w:t>
      </w:r>
      <w:r w:rsidRPr="00EE0B2C">
        <w:rPr>
          <w:rFonts w:eastAsia="Times New Roman" w:cs="Times New Roman"/>
          <w:color w:val="000000" w:themeColor="text1"/>
          <w:szCs w:val="24"/>
          <w:lang w:val="uk-UA" w:eastAsia="ru-RU"/>
        </w:rPr>
        <w:t>.</w:t>
      </w:r>
      <w:r w:rsidR="00F82A0E" w:rsidRPr="00EE0B2C">
        <w:rPr>
          <w:rFonts w:eastAsia="Times New Roman" w:cs="Times New Roman"/>
          <w:color w:val="000000" w:themeColor="text1"/>
          <w:szCs w:val="24"/>
          <w:lang w:val="uk-UA" w:eastAsia="ru-RU"/>
        </w:rPr>
        <w:t>2</w:t>
      </w:r>
      <w:r w:rsidRPr="00EE0B2C">
        <w:rPr>
          <w:rFonts w:eastAsia="Times New Roman" w:cs="Times New Roman"/>
          <w:color w:val="000000" w:themeColor="text1"/>
          <w:szCs w:val="24"/>
          <w:lang w:val="uk-UA" w:eastAsia="ru-RU"/>
        </w:rPr>
        <w:t>) та повторюйте запитання до тих пір, поки не буде знайдено переконливі основні причини проблеми (фактори, що призвели до інциденту; дії</w:t>
      </w:r>
      <w:r w:rsidR="00836D52" w:rsidRPr="00EE0B2C">
        <w:rPr>
          <w:rFonts w:eastAsia="Times New Roman" w:cs="Times New Roman"/>
          <w:color w:val="000000" w:themeColor="text1"/>
          <w:szCs w:val="24"/>
          <w:lang w:val="uk-UA" w:eastAsia="ru-RU"/>
        </w:rPr>
        <w:t xml:space="preserve"> або </w:t>
      </w:r>
      <w:r w:rsidRPr="00EE0B2C">
        <w:rPr>
          <w:rFonts w:eastAsia="Times New Roman" w:cs="Times New Roman"/>
          <w:color w:val="000000" w:themeColor="text1"/>
          <w:szCs w:val="24"/>
          <w:lang w:val="uk-UA" w:eastAsia="ru-RU"/>
        </w:rPr>
        <w:t>бездіяльність</w:t>
      </w:r>
      <w:r w:rsidR="00836D52" w:rsidRPr="00EE0B2C">
        <w:rPr>
          <w:rFonts w:eastAsia="Times New Roman" w:cs="Times New Roman"/>
          <w:color w:val="000000" w:themeColor="text1"/>
          <w:szCs w:val="24"/>
          <w:lang w:val="uk-UA" w:eastAsia="ru-RU"/>
        </w:rPr>
        <w:t xml:space="preserve"> керівника робіт</w:t>
      </w:r>
      <w:r w:rsidRPr="00EE0B2C">
        <w:rPr>
          <w:rFonts w:eastAsia="Times New Roman" w:cs="Times New Roman"/>
          <w:color w:val="000000" w:themeColor="text1"/>
          <w:szCs w:val="24"/>
          <w:lang w:val="uk-UA" w:eastAsia="ru-RU"/>
        </w:rPr>
        <w:t>, як</w:t>
      </w:r>
      <w:r w:rsidR="00836D52" w:rsidRPr="00EE0B2C">
        <w:rPr>
          <w:rFonts w:eastAsia="Times New Roman" w:cs="Times New Roman"/>
          <w:color w:val="000000" w:themeColor="text1"/>
          <w:szCs w:val="24"/>
          <w:lang w:val="uk-UA" w:eastAsia="ru-RU"/>
        </w:rPr>
        <w:t>і</w:t>
      </w:r>
      <w:r w:rsidRPr="00EE0B2C">
        <w:rPr>
          <w:rFonts w:eastAsia="Times New Roman" w:cs="Times New Roman"/>
          <w:color w:val="000000" w:themeColor="text1"/>
          <w:szCs w:val="24"/>
          <w:lang w:val="uk-UA" w:eastAsia="ru-RU"/>
        </w:rPr>
        <w:t xml:space="preserve"> сприял</w:t>
      </w:r>
      <w:r w:rsidR="00836D52" w:rsidRPr="00EE0B2C">
        <w:rPr>
          <w:rFonts w:eastAsia="Times New Roman" w:cs="Times New Roman"/>
          <w:color w:val="000000" w:themeColor="text1"/>
          <w:szCs w:val="24"/>
          <w:lang w:val="uk-UA" w:eastAsia="ru-RU"/>
        </w:rPr>
        <w:t>и</w:t>
      </w:r>
      <w:r w:rsidRPr="00EE0B2C">
        <w:rPr>
          <w:rFonts w:eastAsia="Times New Roman" w:cs="Times New Roman"/>
          <w:color w:val="000000" w:themeColor="text1"/>
          <w:szCs w:val="24"/>
          <w:lang w:val="uk-UA" w:eastAsia="ru-RU"/>
        </w:rPr>
        <w:t xml:space="preserve"> </w:t>
      </w:r>
      <w:r w:rsidR="00836D52" w:rsidRPr="00EE0B2C">
        <w:rPr>
          <w:rFonts w:eastAsia="Times New Roman" w:cs="Times New Roman"/>
          <w:color w:val="000000" w:themeColor="text1"/>
          <w:szCs w:val="24"/>
          <w:lang w:val="uk-UA" w:eastAsia="ru-RU"/>
        </w:rPr>
        <w:t xml:space="preserve">виникненню </w:t>
      </w:r>
      <w:r w:rsidRPr="00EE0B2C">
        <w:rPr>
          <w:rFonts w:eastAsia="Times New Roman" w:cs="Times New Roman"/>
          <w:color w:val="000000" w:themeColor="text1"/>
          <w:szCs w:val="24"/>
          <w:lang w:val="uk-UA" w:eastAsia="ru-RU"/>
        </w:rPr>
        <w:t>нещасно</w:t>
      </w:r>
      <w:r w:rsidR="00836D52" w:rsidRPr="00EE0B2C">
        <w:rPr>
          <w:rFonts w:eastAsia="Times New Roman" w:cs="Times New Roman"/>
          <w:color w:val="000000" w:themeColor="text1"/>
          <w:szCs w:val="24"/>
          <w:lang w:val="uk-UA" w:eastAsia="ru-RU"/>
        </w:rPr>
        <w:t>го</w:t>
      </w:r>
      <w:r w:rsidRPr="00EE0B2C">
        <w:rPr>
          <w:rFonts w:eastAsia="Times New Roman" w:cs="Times New Roman"/>
          <w:color w:val="000000" w:themeColor="text1"/>
          <w:szCs w:val="24"/>
          <w:lang w:val="uk-UA" w:eastAsia="ru-RU"/>
        </w:rPr>
        <w:t xml:space="preserve"> випадку; умови, які </w:t>
      </w:r>
      <w:r w:rsidR="00836D52" w:rsidRPr="00EE0B2C">
        <w:rPr>
          <w:rFonts w:eastAsia="Times New Roman" w:cs="Times New Roman"/>
          <w:color w:val="000000" w:themeColor="text1"/>
          <w:szCs w:val="24"/>
          <w:lang w:val="uk-UA" w:eastAsia="ru-RU"/>
        </w:rPr>
        <w:t>не були</w:t>
      </w:r>
      <w:r w:rsidRPr="00EE0B2C">
        <w:rPr>
          <w:rFonts w:eastAsia="Times New Roman" w:cs="Times New Roman"/>
          <w:color w:val="000000" w:themeColor="text1"/>
          <w:szCs w:val="24"/>
          <w:lang w:val="uk-UA" w:eastAsia="ru-RU"/>
        </w:rPr>
        <w:t xml:space="preserve"> викон</w:t>
      </w:r>
      <w:r w:rsidR="00836D52" w:rsidRPr="00EE0B2C">
        <w:rPr>
          <w:rFonts w:eastAsia="Times New Roman" w:cs="Times New Roman"/>
          <w:color w:val="000000" w:themeColor="text1"/>
          <w:szCs w:val="24"/>
          <w:lang w:val="uk-UA" w:eastAsia="ru-RU"/>
        </w:rPr>
        <w:t xml:space="preserve">ані </w:t>
      </w:r>
      <w:r w:rsidRPr="00EE0B2C">
        <w:rPr>
          <w:rFonts w:eastAsia="Times New Roman" w:cs="Times New Roman"/>
          <w:color w:val="000000" w:themeColor="text1"/>
          <w:szCs w:val="24"/>
          <w:lang w:val="uk-UA" w:eastAsia="ru-RU"/>
        </w:rPr>
        <w:t>для вирішення проблеми);</w:t>
      </w:r>
    </w:p>
    <w:p w14:paraId="7A836959" w14:textId="77777777" w:rsidR="0087036D" w:rsidRPr="00EE0B2C" w:rsidRDefault="0087036D" w:rsidP="005244CF">
      <w:pPr>
        <w:ind w:right="15" w:firstLine="552"/>
        <w:contextualSpacing/>
        <w:jc w:val="both"/>
        <w:textAlignment w:val="baseline"/>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перевір</w:t>
      </w:r>
      <w:r w:rsidR="00836D52" w:rsidRPr="00EE0B2C">
        <w:rPr>
          <w:rFonts w:eastAsia="Times New Roman" w:cs="Times New Roman"/>
          <w:color w:val="000000" w:themeColor="text1"/>
          <w:szCs w:val="24"/>
          <w:lang w:val="uk-UA" w:eastAsia="ru-RU"/>
        </w:rPr>
        <w:t xml:space="preserve">те взаємозв’язані </w:t>
      </w:r>
      <w:r w:rsidRPr="00EE0B2C">
        <w:rPr>
          <w:rFonts w:eastAsia="Times New Roman" w:cs="Times New Roman"/>
          <w:color w:val="000000" w:themeColor="text1"/>
          <w:szCs w:val="24"/>
          <w:lang w:val="uk-UA" w:eastAsia="ru-RU"/>
        </w:rPr>
        <w:t>ознаки проблеми</w:t>
      </w:r>
      <w:r w:rsidR="00836D52" w:rsidRPr="00EE0B2C">
        <w:rPr>
          <w:rFonts w:eastAsia="Times New Roman" w:cs="Times New Roman"/>
          <w:color w:val="000000" w:themeColor="text1"/>
          <w:szCs w:val="24"/>
          <w:lang w:val="uk-UA" w:eastAsia="ru-RU"/>
        </w:rPr>
        <w:t>, задаючи</w:t>
      </w:r>
      <w:r w:rsidRPr="00EE0B2C">
        <w:rPr>
          <w:rFonts w:eastAsia="Times New Roman" w:cs="Times New Roman"/>
          <w:color w:val="000000" w:themeColor="text1"/>
          <w:szCs w:val="24"/>
          <w:lang w:val="uk-UA" w:eastAsia="ru-RU"/>
        </w:rPr>
        <w:t xml:space="preserve"> питання «Яким чином це вплинуло на виникнення проблеми?»;</w:t>
      </w:r>
    </w:p>
    <w:p w14:paraId="1E6D717F" w14:textId="77777777" w:rsidR="0087036D" w:rsidRPr="00EE0B2C" w:rsidRDefault="0087036D" w:rsidP="005244CF">
      <w:pPr>
        <w:ind w:right="15" w:firstLine="552"/>
        <w:contextualSpacing/>
        <w:jc w:val="both"/>
        <w:textAlignment w:val="baseline"/>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 запропонувати коригувальні дії для уникнення проблеми в майбутньому.</w:t>
      </w:r>
    </w:p>
    <w:p w14:paraId="67A7D9D8" w14:textId="77777777" w:rsidR="009F657E" w:rsidRPr="00EE0B2C" w:rsidRDefault="00836D52" w:rsidP="005244CF">
      <w:pPr>
        <w:ind w:left="15" w:right="15" w:firstLine="552"/>
        <w:contextualSpacing/>
        <w:jc w:val="both"/>
        <w:textAlignment w:val="baseline"/>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Пе</w:t>
      </w:r>
      <w:r w:rsidR="009F657E" w:rsidRPr="00EE0B2C">
        <w:rPr>
          <w:rFonts w:eastAsia="Times New Roman" w:cs="Times New Roman"/>
          <w:color w:val="000000" w:themeColor="text1"/>
          <w:szCs w:val="24"/>
          <w:lang w:val="uk-UA" w:eastAsia="ru-RU"/>
        </w:rPr>
        <w:t xml:space="preserve">ревірки виявлених причин </w:t>
      </w:r>
      <w:r w:rsidRPr="00EE0B2C">
        <w:rPr>
          <w:rFonts w:eastAsia="Times New Roman" w:cs="Times New Roman"/>
          <w:color w:val="000000" w:themeColor="text1"/>
          <w:szCs w:val="24"/>
          <w:lang w:val="uk-UA" w:eastAsia="ru-RU"/>
        </w:rPr>
        <w:t>бажано здійснити через наведення доказів</w:t>
      </w:r>
      <w:r w:rsidR="009F657E" w:rsidRPr="00EE0B2C">
        <w:rPr>
          <w:rFonts w:eastAsia="Times New Roman" w:cs="Times New Roman"/>
          <w:color w:val="000000" w:themeColor="text1"/>
          <w:szCs w:val="24"/>
          <w:lang w:val="uk-UA" w:eastAsia="ru-RU"/>
        </w:rPr>
        <w:t xml:space="preserve">, можливо провести аналогії з подібними інцидентами, </w:t>
      </w:r>
      <w:r w:rsidRPr="00EE0B2C">
        <w:rPr>
          <w:rFonts w:eastAsia="Times New Roman" w:cs="Times New Roman"/>
          <w:color w:val="000000" w:themeColor="text1"/>
          <w:szCs w:val="24"/>
          <w:lang w:val="uk-UA" w:eastAsia="ru-RU"/>
        </w:rPr>
        <w:t xml:space="preserve">розробити </w:t>
      </w:r>
      <w:r w:rsidR="009F657E" w:rsidRPr="00EE0B2C">
        <w:rPr>
          <w:rFonts w:eastAsia="Times New Roman" w:cs="Times New Roman"/>
          <w:color w:val="000000" w:themeColor="text1"/>
          <w:szCs w:val="24"/>
          <w:lang w:val="uk-UA" w:eastAsia="ru-RU"/>
        </w:rPr>
        <w:t>наукове</w:t>
      </w:r>
      <w:r w:rsidRPr="00EE0B2C">
        <w:rPr>
          <w:rFonts w:eastAsia="Times New Roman" w:cs="Times New Roman"/>
          <w:color w:val="000000" w:themeColor="text1"/>
          <w:szCs w:val="24"/>
          <w:lang w:val="uk-UA" w:eastAsia="ru-RU"/>
        </w:rPr>
        <w:t xml:space="preserve"> або </w:t>
      </w:r>
      <w:r w:rsidR="009F657E" w:rsidRPr="00EE0B2C">
        <w:rPr>
          <w:rFonts w:eastAsia="Times New Roman" w:cs="Times New Roman"/>
          <w:color w:val="000000" w:themeColor="text1"/>
          <w:szCs w:val="24"/>
          <w:lang w:val="uk-UA" w:eastAsia="ru-RU"/>
        </w:rPr>
        <w:t xml:space="preserve">логічне обґрунтування, а також перевірити наявність будь-яких інших причин. Користуючись даним методом необхідно завжди пам’ятати, що «люди не підводять, підводять </w:t>
      </w:r>
      <w:r w:rsidRPr="00EE0B2C">
        <w:rPr>
          <w:rFonts w:eastAsia="Times New Roman" w:cs="Times New Roman"/>
          <w:color w:val="000000" w:themeColor="text1"/>
          <w:szCs w:val="24"/>
          <w:lang w:val="uk-UA" w:eastAsia="ru-RU"/>
        </w:rPr>
        <w:t xml:space="preserve">устаткування та </w:t>
      </w:r>
      <w:r w:rsidR="009F657E" w:rsidRPr="00EE0B2C">
        <w:rPr>
          <w:rFonts w:eastAsia="Times New Roman" w:cs="Times New Roman"/>
          <w:color w:val="000000" w:themeColor="text1"/>
          <w:szCs w:val="24"/>
          <w:lang w:val="uk-UA" w:eastAsia="ru-RU"/>
        </w:rPr>
        <w:t xml:space="preserve">процеси». </w:t>
      </w:r>
    </w:p>
    <w:p w14:paraId="2D5D22F7" w14:textId="77777777" w:rsidR="009F657E" w:rsidRPr="00EE0B2C" w:rsidRDefault="00BB5637" w:rsidP="005244CF">
      <w:pPr>
        <w:ind w:right="15" w:firstLine="552"/>
        <w:contextualSpacing/>
        <w:jc w:val="both"/>
        <w:textAlignment w:val="baseline"/>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Як приклад використання розглянутого методу, с</w:t>
      </w:r>
      <w:r w:rsidR="009F657E" w:rsidRPr="00EE0B2C">
        <w:rPr>
          <w:rFonts w:eastAsia="Times New Roman" w:cs="Times New Roman"/>
          <w:color w:val="000000" w:themeColor="text1"/>
          <w:szCs w:val="24"/>
          <w:lang w:val="uk-UA" w:eastAsia="ru-RU"/>
        </w:rPr>
        <w:t xml:space="preserve">пробуємо </w:t>
      </w:r>
      <w:r w:rsidRPr="00EE0B2C">
        <w:rPr>
          <w:rFonts w:eastAsia="Times New Roman" w:cs="Times New Roman"/>
          <w:color w:val="000000" w:themeColor="text1"/>
          <w:szCs w:val="24"/>
          <w:lang w:val="uk-UA" w:eastAsia="ru-RU"/>
        </w:rPr>
        <w:t>встановити</w:t>
      </w:r>
      <w:r w:rsidR="009F657E" w:rsidRPr="00EE0B2C">
        <w:rPr>
          <w:rFonts w:eastAsia="Times New Roman" w:cs="Times New Roman"/>
          <w:color w:val="000000" w:themeColor="text1"/>
          <w:szCs w:val="24"/>
          <w:lang w:val="uk-UA" w:eastAsia="ru-RU"/>
        </w:rPr>
        <w:t xml:space="preserve"> </w:t>
      </w:r>
      <w:r w:rsidRPr="00EE0B2C">
        <w:rPr>
          <w:rFonts w:eastAsia="Times New Roman" w:cs="Times New Roman"/>
          <w:color w:val="000000" w:themeColor="text1"/>
          <w:szCs w:val="24"/>
          <w:lang w:val="uk-UA" w:eastAsia="ru-RU"/>
        </w:rPr>
        <w:t>основну</w:t>
      </w:r>
      <w:r w:rsidR="009F657E" w:rsidRPr="00EE0B2C">
        <w:rPr>
          <w:rFonts w:eastAsia="Times New Roman" w:cs="Times New Roman"/>
          <w:color w:val="000000" w:themeColor="text1"/>
          <w:szCs w:val="24"/>
          <w:lang w:val="uk-UA" w:eastAsia="ru-RU"/>
        </w:rPr>
        <w:t xml:space="preserve"> причину н</w:t>
      </w:r>
      <w:r w:rsidR="004D4A86" w:rsidRPr="00EE0B2C">
        <w:rPr>
          <w:rFonts w:eastAsia="Times New Roman" w:cs="Times New Roman"/>
          <w:color w:val="000000" w:themeColor="text1"/>
          <w:szCs w:val="24"/>
          <w:lang w:val="uk-UA" w:eastAsia="ru-RU"/>
        </w:rPr>
        <w:t>е</w:t>
      </w:r>
      <w:r w:rsidR="009F657E" w:rsidRPr="00EE0B2C">
        <w:rPr>
          <w:rFonts w:eastAsia="Times New Roman" w:cs="Times New Roman"/>
          <w:color w:val="000000" w:themeColor="text1"/>
          <w:szCs w:val="24"/>
          <w:lang w:val="uk-UA" w:eastAsia="ru-RU"/>
        </w:rPr>
        <w:t xml:space="preserve"> використання респіратору працівниками підприємства.</w:t>
      </w:r>
    </w:p>
    <w:p w14:paraId="69131BFE" w14:textId="77777777" w:rsidR="009F657E" w:rsidRPr="00EE0B2C" w:rsidRDefault="009F657E" w:rsidP="005244CF">
      <w:pPr>
        <w:ind w:right="15" w:firstLine="552"/>
        <w:contextualSpacing/>
        <w:jc w:val="both"/>
        <w:textAlignment w:val="baseline"/>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Хід аналізу</w:t>
      </w:r>
      <w:r w:rsidR="00BB5637" w:rsidRPr="00EE0B2C">
        <w:rPr>
          <w:rFonts w:eastAsia="Times New Roman" w:cs="Times New Roman"/>
          <w:color w:val="000000" w:themeColor="text1"/>
          <w:szCs w:val="24"/>
          <w:lang w:val="uk-UA" w:eastAsia="ru-RU"/>
        </w:rPr>
        <w:t>.</w:t>
      </w:r>
    </w:p>
    <w:p w14:paraId="1D25DD4E" w14:textId="77777777" w:rsidR="009F657E" w:rsidRPr="00EE0B2C" w:rsidRDefault="009F657E" w:rsidP="005244CF">
      <w:pPr>
        <w:ind w:right="15" w:firstLine="552"/>
        <w:contextualSpacing/>
        <w:jc w:val="both"/>
        <w:textAlignment w:val="baseline"/>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1. Чому працівники не використовують респіратори? Тому що, незручно працювати.</w:t>
      </w:r>
    </w:p>
    <w:p w14:paraId="50A7C0BE" w14:textId="77777777" w:rsidR="009F657E" w:rsidRPr="00EE0B2C" w:rsidRDefault="009F657E" w:rsidP="005244CF">
      <w:pPr>
        <w:ind w:right="15" w:firstLine="552"/>
        <w:contextualSpacing/>
        <w:jc w:val="both"/>
        <w:textAlignment w:val="baseline"/>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lastRenderedPageBreak/>
        <w:t>2. Чому незручно працювати в респіраторі? Тому що з’являється додаткове навантаження.</w:t>
      </w:r>
    </w:p>
    <w:p w14:paraId="4E9A16D5" w14:textId="77777777" w:rsidR="0087036D" w:rsidRPr="00EE0B2C" w:rsidRDefault="0087036D" w:rsidP="005244CF">
      <w:pPr>
        <w:ind w:right="15" w:firstLine="552"/>
        <w:contextualSpacing/>
        <w:jc w:val="both"/>
        <w:textAlignment w:val="baseline"/>
        <w:rPr>
          <w:rFonts w:eastAsia="Times New Roman" w:cs="Times New Roman"/>
          <w:color w:val="000000" w:themeColor="text1"/>
          <w:szCs w:val="24"/>
          <w:lang w:val="uk-UA" w:eastAsia="ru-RU"/>
        </w:rPr>
        <w:sectPr w:rsidR="0087036D" w:rsidRPr="00EE0B2C" w:rsidSect="008F7A96">
          <w:type w:val="nextColumn"/>
          <w:pgSz w:w="8222" w:h="11340"/>
          <w:pgMar w:top="851" w:right="1021" w:bottom="1077" w:left="794" w:header="708" w:footer="708" w:gutter="0"/>
          <w:cols w:space="708"/>
          <w:docGrid w:linePitch="360"/>
        </w:sect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176"/>
        <w:gridCol w:w="447"/>
      </w:tblGrid>
      <w:tr w:rsidR="00D50702" w14:paraId="2B2136AF" w14:textId="77777777" w:rsidTr="00D50702">
        <w:trPr>
          <w:cantSplit/>
          <w:trHeight w:val="9348"/>
        </w:trPr>
        <w:tc>
          <w:tcPr>
            <w:tcW w:w="4936" w:type="dxa"/>
            <w:textDirection w:val="btLr"/>
          </w:tcPr>
          <w:p w14:paraId="086AD31B" w14:textId="77777777" w:rsidR="00D50702" w:rsidRDefault="00D50702" w:rsidP="00D50702">
            <w:pPr>
              <w:keepNext/>
              <w:tabs>
                <w:tab w:val="left" w:pos="567"/>
              </w:tabs>
              <w:ind w:left="113" w:right="15"/>
              <w:contextualSpacing/>
              <w:jc w:val="both"/>
              <w:textAlignment w:val="baseline"/>
            </w:pPr>
            <w:r>
              <w:rPr>
                <w:noProof/>
                <w:lang w:eastAsia="ru-RU"/>
              </w:rPr>
              <w:lastRenderedPageBreak/>
              <w:drawing>
                <wp:anchor distT="0" distB="0" distL="114300" distR="114300" simplePos="0" relativeHeight="251635712" behindDoc="0" locked="0" layoutInCell="1" allowOverlap="1" wp14:anchorId="7E8FFB94" wp14:editId="74B35CD1">
                  <wp:simplePos x="0" y="0"/>
                  <wp:positionH relativeFrom="column">
                    <wp:posOffset>-1416685</wp:posOffset>
                  </wp:positionH>
                  <wp:positionV relativeFrom="paragraph">
                    <wp:posOffset>-4516755</wp:posOffset>
                  </wp:positionV>
                  <wp:extent cx="5939790" cy="3094355"/>
                  <wp:effectExtent l="0" t="6033" r="0" b="0"/>
                  <wp:wrapTopAndBottom/>
                  <wp:docPr id="27766" name="Рисунок 277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91" cstate="print">
                            <a:extLst>
                              <a:ext uri="{28A0092B-C50C-407E-A947-70E740481C1C}">
                                <a14:useLocalDpi xmlns:a14="http://schemas.microsoft.com/office/drawing/2010/main" val="0"/>
                              </a:ext>
                            </a:extLst>
                          </a:blip>
                          <a:srcRect/>
                          <a:stretch>
                            <a:fillRect/>
                          </a:stretch>
                        </pic:blipFill>
                        <pic:spPr bwMode="auto">
                          <a:xfrm rot="16200000">
                            <a:off x="0" y="0"/>
                            <a:ext cx="5939790" cy="3094355"/>
                          </a:xfrm>
                          <a:prstGeom prst="rect">
                            <a:avLst/>
                          </a:prstGeom>
                          <a:noFill/>
                          <a:ln>
                            <a:noFill/>
                          </a:ln>
                        </pic:spPr>
                      </pic:pic>
                    </a:graphicData>
                  </a:graphic>
                </wp:anchor>
              </w:drawing>
            </w:r>
          </w:p>
          <w:p w14:paraId="0531719A" w14:textId="77777777" w:rsidR="00D50702" w:rsidRDefault="00D50702" w:rsidP="00D50702">
            <w:pPr>
              <w:pStyle w:val="afb"/>
              <w:jc w:val="both"/>
              <w:rPr>
                <w:rFonts w:eastAsia="Times New Roman" w:cs="Times New Roman"/>
                <w:color w:val="000000" w:themeColor="text1"/>
                <w:szCs w:val="24"/>
                <w:lang w:val="uk-UA" w:eastAsia="ru-RU"/>
              </w:rPr>
            </w:pPr>
          </w:p>
        </w:tc>
        <w:tc>
          <w:tcPr>
            <w:tcW w:w="1461" w:type="dxa"/>
            <w:textDirection w:val="btLr"/>
          </w:tcPr>
          <w:p w14:paraId="54DFDCAA" w14:textId="33C2FDB8" w:rsidR="00D50702" w:rsidRDefault="00D50702" w:rsidP="00D50702">
            <w:pPr>
              <w:pStyle w:val="afc"/>
              <w:rPr>
                <w:rFonts w:eastAsia="Times New Roman"/>
                <w:color w:val="000000" w:themeColor="text1"/>
                <w:szCs w:val="24"/>
                <w:lang w:eastAsia="ru-RU"/>
              </w:rPr>
            </w:pPr>
            <w:r>
              <w:t>Рис. 5.</w:t>
            </w:r>
            <w:r w:rsidR="004840F7">
              <w:fldChar w:fldCharType="begin"/>
            </w:r>
            <w:r>
              <w:instrText xml:space="preserve"> SEQ Рис._5. \* ARABIC </w:instrText>
            </w:r>
            <w:r w:rsidR="004840F7">
              <w:fldChar w:fldCharType="separate"/>
            </w:r>
            <w:r w:rsidR="00CE3A86">
              <w:rPr>
                <w:noProof/>
              </w:rPr>
              <w:t>2</w:t>
            </w:r>
            <w:r w:rsidR="004840F7">
              <w:fldChar w:fldCharType="end"/>
            </w:r>
            <w:r>
              <w:t xml:space="preserve">. </w:t>
            </w:r>
            <w:r w:rsidRPr="00D10208">
              <w:t>Інфографіка методу картографування</w:t>
            </w:r>
          </w:p>
        </w:tc>
      </w:tr>
    </w:tbl>
    <w:p w14:paraId="343B91A5" w14:textId="77777777" w:rsidR="00D50702" w:rsidRDefault="00D50702" w:rsidP="005244CF">
      <w:pPr>
        <w:tabs>
          <w:tab w:val="left" w:pos="567"/>
        </w:tabs>
        <w:ind w:right="15"/>
        <w:contextualSpacing/>
        <w:jc w:val="both"/>
        <w:textAlignment w:val="baseline"/>
        <w:rPr>
          <w:rFonts w:eastAsia="Times New Roman" w:cs="Times New Roman"/>
          <w:color w:val="000000" w:themeColor="text1"/>
          <w:szCs w:val="24"/>
          <w:lang w:val="uk-UA" w:eastAsia="ru-RU"/>
        </w:rPr>
        <w:sectPr w:rsidR="00D50702" w:rsidSect="008F7A96">
          <w:type w:val="nextColumn"/>
          <w:pgSz w:w="8222" w:h="11340" w:orient="landscape"/>
          <w:pgMar w:top="851" w:right="1021" w:bottom="1077" w:left="794" w:header="708" w:footer="708" w:gutter="0"/>
          <w:cols w:space="708"/>
          <w:titlePg/>
          <w:docGrid w:linePitch="360"/>
        </w:sectPr>
      </w:pPr>
    </w:p>
    <w:p w14:paraId="6C4F3803" w14:textId="77777777" w:rsidR="0087036D" w:rsidRPr="00EE0B2C" w:rsidRDefault="0087036D" w:rsidP="005244CF">
      <w:pPr>
        <w:ind w:right="15" w:firstLine="567"/>
        <w:contextualSpacing/>
        <w:jc w:val="both"/>
        <w:textAlignment w:val="baseline"/>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lastRenderedPageBreak/>
        <w:t xml:space="preserve">3. Чому з’являється додаткове навантаження в респіраторі? Тому що, </w:t>
      </w:r>
      <w:r w:rsidR="00BB5637" w:rsidRPr="00EE0B2C">
        <w:rPr>
          <w:rFonts w:eastAsia="Times New Roman" w:cs="Times New Roman"/>
          <w:color w:val="000000" w:themeColor="text1"/>
          <w:szCs w:val="24"/>
          <w:lang w:val="uk-UA" w:eastAsia="ru-RU"/>
        </w:rPr>
        <w:t>суттєво</w:t>
      </w:r>
      <w:r w:rsidRPr="00EE0B2C">
        <w:rPr>
          <w:rFonts w:eastAsia="Times New Roman" w:cs="Times New Roman"/>
          <w:color w:val="000000" w:themeColor="text1"/>
          <w:szCs w:val="24"/>
          <w:lang w:val="uk-UA" w:eastAsia="ru-RU"/>
        </w:rPr>
        <w:t xml:space="preserve"> зростає опір фільтра</w:t>
      </w:r>
      <w:r w:rsidR="00BB5637" w:rsidRPr="00EE0B2C">
        <w:rPr>
          <w:rFonts w:eastAsia="Times New Roman" w:cs="Times New Roman"/>
          <w:color w:val="000000" w:themeColor="text1"/>
          <w:szCs w:val="24"/>
          <w:lang w:val="uk-UA" w:eastAsia="ru-RU"/>
        </w:rPr>
        <w:t xml:space="preserve"> під час роботи більш як дві години</w:t>
      </w:r>
      <w:r w:rsidRPr="00EE0B2C">
        <w:rPr>
          <w:rFonts w:eastAsia="Times New Roman" w:cs="Times New Roman"/>
          <w:color w:val="000000" w:themeColor="text1"/>
          <w:szCs w:val="24"/>
          <w:lang w:val="uk-UA" w:eastAsia="ru-RU"/>
        </w:rPr>
        <w:t>.</w:t>
      </w:r>
    </w:p>
    <w:p w14:paraId="3624B976" w14:textId="77777777" w:rsidR="0087036D" w:rsidRPr="00EE0B2C" w:rsidRDefault="0087036D" w:rsidP="005244CF">
      <w:pPr>
        <w:ind w:right="15" w:firstLine="567"/>
        <w:contextualSpacing/>
        <w:jc w:val="both"/>
        <w:textAlignment w:val="baseline"/>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t>4. Чому зростає опір фільтра? Тому що п</w:t>
      </w:r>
      <w:r w:rsidR="00BB5637" w:rsidRPr="00EE0B2C">
        <w:rPr>
          <w:rFonts w:eastAsia="Times New Roman" w:cs="Times New Roman"/>
          <w:color w:val="000000" w:themeColor="text1"/>
          <w:szCs w:val="24"/>
          <w:lang w:val="uk-UA" w:eastAsia="ru-RU"/>
        </w:rPr>
        <w:t>ід час</w:t>
      </w:r>
      <w:r w:rsidRPr="00EE0B2C">
        <w:rPr>
          <w:rFonts w:eastAsia="Times New Roman" w:cs="Times New Roman"/>
          <w:color w:val="000000" w:themeColor="text1"/>
          <w:szCs w:val="24"/>
          <w:lang w:val="uk-UA" w:eastAsia="ru-RU"/>
        </w:rPr>
        <w:t xml:space="preserve"> вибор</w:t>
      </w:r>
      <w:r w:rsidR="00BB5637" w:rsidRPr="00EE0B2C">
        <w:rPr>
          <w:rFonts w:eastAsia="Times New Roman" w:cs="Times New Roman"/>
          <w:color w:val="000000" w:themeColor="text1"/>
          <w:szCs w:val="24"/>
          <w:lang w:val="uk-UA" w:eastAsia="ru-RU"/>
        </w:rPr>
        <w:t>у</w:t>
      </w:r>
      <w:r w:rsidRPr="00EE0B2C">
        <w:rPr>
          <w:rFonts w:eastAsia="Times New Roman" w:cs="Times New Roman"/>
          <w:color w:val="000000" w:themeColor="text1"/>
          <w:szCs w:val="24"/>
          <w:lang w:val="uk-UA" w:eastAsia="ru-RU"/>
        </w:rPr>
        <w:t xml:space="preserve"> респіратора </w:t>
      </w:r>
      <w:r w:rsidR="00BB5637" w:rsidRPr="00EE0B2C">
        <w:rPr>
          <w:rFonts w:eastAsia="Times New Roman" w:cs="Times New Roman"/>
          <w:color w:val="000000" w:themeColor="text1"/>
          <w:szCs w:val="24"/>
          <w:lang w:val="uk-UA" w:eastAsia="ru-RU"/>
        </w:rPr>
        <w:t>неврахована</w:t>
      </w:r>
      <w:r w:rsidRPr="00EE0B2C">
        <w:rPr>
          <w:rFonts w:eastAsia="Times New Roman" w:cs="Times New Roman"/>
          <w:color w:val="000000" w:themeColor="text1"/>
          <w:szCs w:val="24"/>
          <w:lang w:val="uk-UA" w:eastAsia="ru-RU"/>
        </w:rPr>
        <w:t xml:space="preserve"> важкість праці </w:t>
      </w:r>
      <w:r w:rsidR="00BB5637" w:rsidRPr="00EE0B2C">
        <w:rPr>
          <w:rFonts w:eastAsia="Times New Roman" w:cs="Times New Roman"/>
          <w:color w:val="000000" w:themeColor="text1"/>
          <w:szCs w:val="24"/>
          <w:lang w:val="uk-UA" w:eastAsia="ru-RU"/>
        </w:rPr>
        <w:t>та</w:t>
      </w:r>
      <w:r w:rsidRPr="00EE0B2C">
        <w:rPr>
          <w:rFonts w:eastAsia="Times New Roman" w:cs="Times New Roman"/>
          <w:color w:val="000000" w:themeColor="text1"/>
          <w:szCs w:val="24"/>
          <w:lang w:val="uk-UA" w:eastAsia="ru-RU"/>
        </w:rPr>
        <w:t xml:space="preserve"> підвищен</w:t>
      </w:r>
      <w:r w:rsidR="00BB5637" w:rsidRPr="00EE0B2C">
        <w:rPr>
          <w:rFonts w:eastAsia="Times New Roman" w:cs="Times New Roman"/>
          <w:color w:val="000000" w:themeColor="text1"/>
          <w:szCs w:val="24"/>
          <w:lang w:val="uk-UA" w:eastAsia="ru-RU"/>
        </w:rPr>
        <w:t>а</w:t>
      </w:r>
      <w:r w:rsidRPr="00EE0B2C">
        <w:rPr>
          <w:rFonts w:eastAsia="Times New Roman" w:cs="Times New Roman"/>
          <w:color w:val="000000" w:themeColor="text1"/>
          <w:szCs w:val="24"/>
          <w:lang w:val="uk-UA" w:eastAsia="ru-RU"/>
        </w:rPr>
        <w:t xml:space="preserve"> вологість повітря.</w:t>
      </w:r>
    </w:p>
    <w:p w14:paraId="39EBACC6" w14:textId="77777777" w:rsidR="0087036D" w:rsidRPr="00EE0B2C" w:rsidRDefault="0087036D" w:rsidP="005244CF">
      <w:pPr>
        <w:ind w:right="15" w:firstLine="567"/>
        <w:contextualSpacing/>
        <w:jc w:val="both"/>
        <w:textAlignment w:val="baseline"/>
        <w:rPr>
          <w:rFonts w:eastAsia="Times New Roman" w:cs="Times New Roman"/>
          <w:i/>
          <w:iCs/>
          <w:color w:val="000000" w:themeColor="text1"/>
          <w:szCs w:val="24"/>
          <w:lang w:val="uk-UA" w:eastAsia="ru-RU"/>
        </w:rPr>
      </w:pPr>
      <w:r w:rsidRPr="00EE0B2C">
        <w:rPr>
          <w:rFonts w:eastAsia="Times New Roman" w:cs="Times New Roman"/>
          <w:color w:val="000000" w:themeColor="text1"/>
          <w:szCs w:val="24"/>
          <w:lang w:val="uk-UA" w:eastAsia="ru-RU"/>
        </w:rPr>
        <w:t>5. Чому п</w:t>
      </w:r>
      <w:r w:rsidR="00BB5637" w:rsidRPr="00EE0B2C">
        <w:rPr>
          <w:rFonts w:eastAsia="Times New Roman" w:cs="Times New Roman"/>
          <w:color w:val="000000" w:themeColor="text1"/>
          <w:szCs w:val="24"/>
          <w:lang w:val="uk-UA" w:eastAsia="ru-RU"/>
        </w:rPr>
        <w:t>ід час</w:t>
      </w:r>
      <w:r w:rsidRPr="00EE0B2C">
        <w:rPr>
          <w:rFonts w:eastAsia="Times New Roman" w:cs="Times New Roman"/>
          <w:color w:val="000000" w:themeColor="text1"/>
          <w:szCs w:val="24"/>
          <w:lang w:val="uk-UA" w:eastAsia="ru-RU"/>
        </w:rPr>
        <w:t xml:space="preserve"> вибор</w:t>
      </w:r>
      <w:r w:rsidR="00BB5637" w:rsidRPr="00EE0B2C">
        <w:rPr>
          <w:rFonts w:eastAsia="Times New Roman" w:cs="Times New Roman"/>
          <w:color w:val="000000" w:themeColor="text1"/>
          <w:szCs w:val="24"/>
          <w:lang w:val="uk-UA" w:eastAsia="ru-RU"/>
        </w:rPr>
        <w:t>у</w:t>
      </w:r>
      <w:r w:rsidRPr="00EE0B2C">
        <w:rPr>
          <w:rFonts w:eastAsia="Times New Roman" w:cs="Times New Roman"/>
          <w:color w:val="000000" w:themeColor="text1"/>
          <w:szCs w:val="24"/>
          <w:lang w:val="uk-UA" w:eastAsia="ru-RU"/>
        </w:rPr>
        <w:t xml:space="preserve"> респіратора не бул</w:t>
      </w:r>
      <w:r w:rsidR="00BB5637" w:rsidRPr="00EE0B2C">
        <w:rPr>
          <w:rFonts w:eastAsia="Times New Roman" w:cs="Times New Roman"/>
          <w:color w:val="000000" w:themeColor="text1"/>
          <w:szCs w:val="24"/>
          <w:lang w:val="uk-UA" w:eastAsia="ru-RU"/>
        </w:rPr>
        <w:t>и</w:t>
      </w:r>
      <w:r w:rsidRPr="00EE0B2C">
        <w:rPr>
          <w:rFonts w:eastAsia="Times New Roman" w:cs="Times New Roman"/>
          <w:color w:val="000000" w:themeColor="text1"/>
          <w:szCs w:val="24"/>
          <w:lang w:val="uk-UA" w:eastAsia="ru-RU"/>
        </w:rPr>
        <w:t xml:space="preserve"> врахован</w:t>
      </w:r>
      <w:r w:rsidR="00BB5637" w:rsidRPr="00EE0B2C">
        <w:rPr>
          <w:rFonts w:eastAsia="Times New Roman" w:cs="Times New Roman"/>
          <w:color w:val="000000" w:themeColor="text1"/>
          <w:szCs w:val="24"/>
          <w:lang w:val="uk-UA" w:eastAsia="ru-RU"/>
        </w:rPr>
        <w:t>і</w:t>
      </w:r>
      <w:r w:rsidRPr="00EE0B2C">
        <w:rPr>
          <w:rFonts w:eastAsia="Times New Roman" w:cs="Times New Roman"/>
          <w:color w:val="000000" w:themeColor="text1"/>
          <w:szCs w:val="24"/>
          <w:lang w:val="uk-UA" w:eastAsia="ru-RU"/>
        </w:rPr>
        <w:t xml:space="preserve"> умови праці? Тому </w:t>
      </w:r>
      <w:r w:rsidR="00BB5637" w:rsidRPr="00EE0B2C">
        <w:rPr>
          <w:rFonts w:eastAsia="Times New Roman" w:cs="Times New Roman"/>
          <w:color w:val="000000" w:themeColor="text1"/>
          <w:szCs w:val="24"/>
          <w:lang w:val="uk-UA" w:eastAsia="ru-RU"/>
        </w:rPr>
        <w:t xml:space="preserve">низький рівень компетенцій менеджеру з охорони праці та відсутність знань </w:t>
      </w:r>
      <w:r w:rsidRPr="00EE0B2C">
        <w:rPr>
          <w:rFonts w:eastAsia="Times New Roman" w:cs="Times New Roman"/>
          <w:color w:val="000000" w:themeColor="text1"/>
          <w:szCs w:val="24"/>
          <w:lang w:val="uk-UA" w:eastAsia="ru-RU"/>
        </w:rPr>
        <w:t>щодо правил вибору ЗІЗ.</w:t>
      </w:r>
    </w:p>
    <w:p w14:paraId="214FF7A8" w14:textId="77777777" w:rsidR="0087036D" w:rsidRPr="007A3458" w:rsidRDefault="00445065" w:rsidP="007A3458">
      <w:pPr>
        <w:ind w:right="15" w:firstLine="567"/>
        <w:contextualSpacing/>
        <w:jc w:val="both"/>
        <w:textAlignment w:val="baseline"/>
        <w:rPr>
          <w:rFonts w:eastAsia="Times New Roman" w:cs="Times New Roman"/>
          <w:color w:val="000000" w:themeColor="text1"/>
          <w:szCs w:val="24"/>
          <w:lang w:val="uk-UA" w:eastAsia="ru-RU"/>
        </w:rPr>
      </w:pPr>
      <w:r>
        <w:rPr>
          <w:rFonts w:eastAsia="Times New Roman" w:cs="Times New Roman"/>
          <w:noProof/>
          <w:color w:val="000000" w:themeColor="text1"/>
          <w:szCs w:val="24"/>
          <w:lang w:val="uk-UA" w:eastAsia="ru-RU"/>
        </w:rPr>
        <w:pict w14:anchorId="1FFCA81A">
          <v:group id="Группа 27771" o:spid="_x0000_s1154" style="position:absolute;left:0;text-align:left;margin-left:.5pt;margin-top:31.25pt;width:323.4pt;height:305.6pt;z-index:251691008;mso-width-relative:margin;mso-height-relative:margin" coordorigin="-405,-381" coordsize="41083,3881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1h+muQMAAGgIAAAOAAAAZHJzL2Uyb0RvYy54bWykVsFuGzcQvRfoPxC8&#10;2ytZsqQuLAeqXRsB3ESoU+RMcblaIrskS1JeuacWvfaWc4B+Qg49FAXa/oL8R33k7kqWnKBtCsPr&#10;ITkcvnnzhvTZs3VVkjthndRqSvvHPUqE4jqTajml3766OppQ4jxTGSu1ElN6Lxx9dv75Z2e1ScWJ&#10;LnSZCUsQRLm0NlNaeG/SJHG8EBVzx9oIhcVc24p5DO0yySyrEb0qk5Neb5TU2mbGai6cw+xls0jP&#10;Y/w8F9y/zHMnPCmnFNh8/Nr4XYRvcn7G0qVlppC8hcE+AUXFpMKh21CXzDOysvJJqEpyq53O/THX&#10;VaLzXHIRc0A2/d5BNtdWr0zMZZnWS7OlCdQe8PTJYfmLu7klMpvSk/F43KdEsQpl2rx9+OHhp81f&#10;+HlPmhUwVZtlig3X1tyauW0nls0oJL/ObRX+Ii2yjhzfbzkWa084Jof93rg/QSk41gaTSb9/0laB&#10;FyhV2Hc07J2ejimBw9Fg0u9t17/axZgMRvA4iJF0EJKAdAvMSJ7it6UP1hP6/llm2OVXVtA2SPWv&#10;YlTMvlmZI1TaMC8XspT+PqoWNQ2g1N1c8rltBnuVGH2xrcQvm98efkQt/tj8ufk91AJroD7sD1ua&#10;ACwkeKP5G0eUviiYWoqZM1A/ejJ4J/vucbh3+qKU5kqWZShfsNs80SkHSvsAVY2KLzVfVUL5pi2t&#10;KJGyVq6QxlFiU1EtBFRmn2cREEud5d8AIMDB9lZ4XgQzB4h2HuXcLkTEO5AhHQcNkkX9tc4gWLby&#10;OjbggQY/oqVHanykpNPeKe6UyFenJBBrnb8WuiLBQALAHA9idzcuoAfKziXgVzrQGLMq1d4EHMNM&#10;zCRgb02kEjoL15/rWMfoCe//qcNvC2YEUIawe7oao/HaDn+3eb/5Ff0d1PVz7PGYebslNDjx6y81&#10;+jEWLMw3qHfU7PX5YDgejrte3vLbG43RwW2njiaD/0uv06XMOqEG3i9KS+4Ybve6kF60tdvz+kgZ&#10;dgkFy68X63gNDochRpha6OweJFiNqiMDZ/iVxIE3zPk5s3glMImXz7/EJy91PaW6tSgptP3+Q/PB&#10;H6XFKiU1Xp0pdd+tWLhXyucKRUdI3xm2MxadoVbVhUaquKaBJprYYH3ZmbnV1Ws8iLNwCpaY4jhr&#10;Sn1nXvjm7cODysVsFp2a6+lG3Rpcav2o7UDsq/VrZk2reo+CvtCdrFh6IP7GN3aymaETr2TsjB2L&#10;0HoYQOLRis8ZrL338vE4eu3+QTj/GwAA//8DAFBLAwQKAAAAAAAAACEARe/5ziEqAAAhKgAAFAAA&#10;AGRycy9tZWRpYS9pbWFnZTEucG5niVBORw0KGgoAAAANSUhEUgAAAfEAAAGoCAIAAADZ0UsVAAAA&#10;CXBIWXMAAAsTAAALEwEAmpwYAAAAIGNIUk0AAHolAACAgwAA+f8AAIDpAAB1MAAA6mAAADqYAAAX&#10;b5JfxUYAACmnSURBVHja7N2/i+t2vv/xj5b8BYeTXFg45BaSYX3ULGnylYqtskQaAv42YouFKbIr&#10;dbF2YbhbuJjCxS6Gu1I6K9liIMXFzRoOI4WkSmGTJmyj4wVLxQ2Bhe8mnH9B30KSLVvyj5nxzDlj&#10;Px+kONHo58fSy2+9NWNLWZYJAMBR+BlDAABkOgCATAcAkOkAADIdAMh0AACZDgAg0wEAZDoAgEwH&#10;KiJHcqIdU+4g9R1dkiRJ0p0oZbRBpgP3Kp3HWlvZPuUuiX7uil6SZVlixea5T6qDTAfuUzKbqi15&#10;+5Tb3wMMXOFdGLIQQj6ztOksYcBBpgOvqUxPo6JvIulOWWJHjiRJld5M5BT/m/q6vqjDi/aNMcwm&#10;3fztIb0eTQ9W/gNkOnDDMj1yFDO2wiTLsqQnXMWJisS3bS2ep0V292NN09qKEHJLLevw1O/H3oVR&#10;eZ/wdcVVw6uuzIiDTAfuj9LWgvGivE7TyOkHdscQIvX7gR1OunnjxOjYIp6neeK324uo7seWpQrr&#10;TM5XlUd9NBipvWV8F4GeDA0SHWQ6cK/k7pUnRkrRYTkfzIXIOyTJrKlVks5jrX1WVOTRYKT2WrOg&#10;KPTLQj0aB2pnWaRHA1d4BDrIdOCBUn04yXKTybAllr2YSlMmGgeadSZXWzWR0xe9oVLpxyttLZ5H&#10;a32XckmATAce2vIBqdLWgn7elEkjx8yDORoHdscQSlsLTDO2LoyVfrzcUsWo71b7LiuPSQEyHXhQ&#10;y4iWu1ehmjdllL4Ik0lXXiS+3FKFsHuVKWWhLqZi/eHoAf9+CdhB4vtIgQNW+b4+aE2GBiOB1+Qt&#10;hgA4XKKfj6yrCQOB14feC3AQkSNJysjiF9DxetF7AQDqdAAAmQ4AINMBAGQ6AJDpAAAyHQBApgMA&#10;yHQAQBWfDXAnkiQxCMAB8VeQZDqnIECRhAK9FwAg0wEAZDoAgEwHAJDpAECmAwDIdAAAmQ4AINMB&#10;AGQ6AJDpAAAyHQBAph+d1NelNbqfLn7kRA+6Jw+4ucf0At3nsBzlsK8cVOQsz21OsNdD4mMF7zR8&#10;0k0GMPV1ZdbLhsZiSuRIpgirU4BHnO5r5/c9X1CgTn/jGB1bxPOUgcARSGbCu6A8IdNPWjQO7F5X&#10;3u8GttK6yadGTu3njr/S39H9tLrmxb/XJ1ZXm25bw8677+q/68ex1n1aTtx/8Z3HsmVLa/u8dU8a&#10;X4X17ll9erWZdvP1N0+uTqq+So0HtW18Ul/PF099fW1Xy/9pHKLKD2snYWVD81htJU5tEZDpRy0w&#10;q5enGWhtpXYtzWPNS7IsSzytEv+O4qphlmVZlnix6URCGBeeFozLCzu9Hk3tTrc7yRe0wyzLJl15&#10;17tKbbXyDdewec1mYOdrDm0R9MuLvJiWZaG9nLj/4ntufOBOyw2tDGPV1j1pfhUqSy2nV8YwVF1l&#10;EbW3WP/Go7bD7cey36CMRL643J2E9tQdRPlQCS+pvc6NB9VwEq6d3f12UhsHkOnHbHGdFxeGcM/3&#10;SqtoHGjlja3cneRNS/nMWoR6Huk3vfNtXO2B+krDrFyd0bEfeHGlrT3YS5rOY1GO/F2baXcctK27&#10;6feFZVW2lHix6TiOGXtX9TfuxoPafbbkd500Fcn0kyW3VDGdJettyanakuuXWNPyi1BPr0ebm5nl&#10;zYHiTvda7dbbi+byq2kTy/t0M2hYVRkmcksVy9sNsefiK8dSmyh3J1lnvOGoN+7JrlehWTKbLu+2&#10;lLa2eEFvtf7mo97/Rdn0WkeDkXVxtnLydHt2EARlDO8+qL3PlrVxAJl+Wta7L+k8rjdk5Jba/KbQ&#10;7dnBOBLp9UhYZ/KOm4Panfum1W6+vWi85W7aROrryshKyuZDU8ejvD83hqFdRNEiiXYuvnIsDRNT&#10;vx80N0+27MmOV2GP+Kpm4c3Xv/Go939Rml/rud8X69kdOWbshRtez6aD2nG2rPx45T0BZPqpSP1+&#10;oK1FcTRw1YbKyeiU/c+8lFs8gzI6djD2t0b6tnv9Tau9s2Q2FUUhGjmNJWelP2IMs7Uk2r34jqbS&#10;wJ02V6B7dWo2vAobs6y8z4jGgaiX33uvf+NR3zEf49HMWr2JS33djL2rrtG98mKz/rI3HtSOs8Xo&#10;lM8Nmk5sPJC3GIKHFZhSsFpqVa7s1NcVdypEUJnHlPJfYDeGiacrxdeqVxczOrZpunaY3eoK2rja&#10;jbtth9k+TXfjwtOUfCnNCz3NnCVCKKur0rzEuOni+yW6YwZbVl4/qHzmdOersHMMNS+ZGLdef8NR&#10;p/65GQg7lPd4UTa+H0/VzkReGR/FFV7SlYtbPddUnNbq8TUeVNPZklaXCceSIrn5Il0i/bXgN/zv&#10;NnyH/ROJ+h9t7PNnHAf4Uw/c+VV4c9bPBUXvBY87gm71Cy8AqNPxhpUVxV28zacLgAsKZDqnIMAF&#10;dWzovQAAmQ4AINMBAGQ6AIBMBwAyHQBApgMAyHQAAJkOACDTAeA48Vm7dyUVnzwKAG9AIvHpCjiF&#10;913Oc5wIei8AQKYDAMh0AACZDgAg0wGATAcAkOkAADIdAECmAwDIdAAg04HjFzmSE+2Ycgep7+iS&#10;JEmS7kQpow0yHbhX6TzW2sr2KXdJ9HNX9JIsyxIrNs99Uh1kOnCfktlUbcnbp9z+HmDgCu/CkIUQ&#10;8pmlTWcJAw4yHXhNZXoaFX0TSXfKEjtyJEmq9GYip/jf1Nf1RR1etG+MYTbp5m8P6fVoerDyHyDT&#10;gRuW6ZGjmLEVJlmWJT3hKk5UJL5ta/E8LbK7H2ua1laEkFtqWYenfj/2LozK+4SvK64aXnVlRhxk&#10;OnB/lLYWjBfldZpGTj+wO4YQqd8P7HDSzRsnRscW8TzNE7/dXkR1P7YsVVhncr6qPOqjwUjtLeO7&#10;CPRkaJDoINOBeyV3rzwxUooOy/lgLkTeIUlmTa2SdB5r7bOiIo8GI7XXmgVFoV8W6tE4UDvLIj0a&#10;uMIj0EGmAw+U6sNJlptMhi2x7MVUmjLRONCsM7naqomcvugNlUo/Xmlr8Txa67uUSwJkOvDQlg9I&#10;lbYW9POmTBo5Zh7M0TiwO4ZQ2lpgmrF1Yaz04+WWKkZ9t9p3WXlMCpDpwINaRrTcvQrVvCmj9EWY&#10;TLryIvHlliqE3atMKQt1MRXrD0cP+PdLQAO+excncJa/nu+YTn190JoMDV4APKC3GALgfhL9fGRd&#10;TRgIPCx6L8DBRY4kKSOLX0DHa7grpfeC4z/LJc5zUKcDj9znf/lj/ovmeawvfP71SwYH1OnA4yvP&#10;G6fH//vj83efMj6gTgcek/irz+oT//Dnzwh0UKcDR1KqU6SDOh04klKdIh3U6cDxlOoU6aBOB46k&#10;VKdIB3U6cDylOkU6yHTc4L4ewN2RSHfE571wCgIUSceDfjoAkOkAADIdAECmAwDIdAAg0wEAZDoA&#10;gEwHAJDpAAAyHQDIdAAAmQ4AINNxb1Jfl+qciJEpRM6thyX19cZFVsa8nKE6c+MMN/sRLyLI9NNl&#10;h1lF4mkMyTImTbEcnaFxo6Xl7qS+SOrryshKylWGwqxH86YZIkdSXDWs/kj306aXkhcRZDpQk8yE&#10;d2EcdJVyd5JNunL5v0bHFvE83WeG1O8Hdlh5lzCGiSfc89VUB8h0bO0e5Mp6MJ9SqQ4jp7zNr3QP&#10;Ul8v7/2rvYv6nOXSzcvubCykvq77vrM+7Uar2rJUOo/VVuKsjkDjsOzak80D3A+E2pL3mCG9Hk3t&#10;zuobjHxmadPR9WLHtLbCSQsyHRtEzuJOP1RdZRFPmiYWORKNg4YFByOh1TsCtYZArfJsWHZXY2Hq&#10;unl3JLQDc7UTsceqstAO+quF7upSgdlvJ6sjsGlYtuzJxrdLxRVe0tzSWZ8hmU3rkS23VDGdJcVN&#10;xZRzFieb6dKhHWORPo9FWRiutAhUyypDPRrHtl1PamFZ+7xnDNz11sbey1bjOc9E48LTyni75aqa&#10;lrJ7eR9kMQIbh2Xjnmzsway/K9xshgbbKn4u0pP74qSTq9OzgzrCAVopDJV2JaZaZ3mop34/tjrt&#10;WpFuXZztXHtgSv12Umkc32DZDSnZUisBu31VgVlc5mbsXVX2YctS5QhsHpYNe7KVceFpwTjaY4bm&#10;TS0bLuk8PrLWC1comY6DWgmR1Tt/+cwSo+voeqT2uqsxMvf7otfdo1q0w6w3U1b6zXsvu/m+oixU&#10;d61q2XuplsHrS8kttf4Wt2VYmvbkYOQzq5b+qd8PNOtMFnm7/bjKdJDpOHCItFRRhkg0Xn2UJ59Z&#10;wjVdde2ZnYhHM6v2iyKbykdjmHixuUjUxmV3K/vh0cBdPEPcf1VKW9uy80anbLcv03PzsDTtSb3h&#10;5FQft6b++fq8G2eQuz07qP7mY+QorihuM5qeoOLEvcUQoJ65upK3ITUvmRhrgS/UjiHESothqnYm&#10;crWO1M1A2OGm8lHuXnm6ovvJVX3ZfdnqLN/HYhfTfVYVmFL5bFfzks1LGcNwLCmSm89XdNY3DUvT&#10;njQMapb4er7K4o5h9RnplhmMYZZ1nGVj2A6ziZEPs+JOhVgelBBCCFMS4U1/px5HRDqplpMkHfh4&#10;D75C7NNu8XVl1nsTcuu17knjxt+cseEKpfcCALgjei/A4yR3J9l+E3FK6L1wZwdwhR4Pei8AQKYD&#10;AMh0AACZDgAg0wGATAcAkOkAADIdAECmAwDIdAA4Tnzey12d4JdjASDTjxMf9gLgjULvBQDIdADA&#10;CWd65Kx8sXDjlDtIfUeXJEmSdCdKeVkBkOn3Kp3Ha985XJ9yl0Q/d0UvybIssWLz3CfVAZDp9ymZ&#10;TatfQN845fb3AANXeBeGLISQzyxtOkt4YQGQ6a+pTE+jom8i6U5ZYkeOJEmV3kzkFP+b+rq+qMOL&#10;9o0xzCb5l7uL9Ho0PVj5DwBk+g3L9MhRzNgKkyzLkp5wFScqEt+2tXieFtndjzVNaytCyC21rMNT&#10;vx97F5UvSE99XXHV8Kor88ICINPvj9LWgvGivE7TyOkHdscQIvX7gR1OunnjxOjYIp6neeK324uo&#10;7seWpQrrTM5XlUd9NBipvWV8F4GeDA0SHQCZfq/k7pUnRkrRYTkfzIXIOyTJrKlVks5jrX1WVOTR&#10;YKT2WrOgKPTLQj0aB2pnWaRHA1d4BDoAMv2BUn04yXKTybAllr2YSlMmGgeadSZXWzWR0xe9oVLp&#10;xyttLZ5Ha32XckkAINMf2vIBqdLWgn7elEkjx8yDORoHdscQSlsLTDO2LoyVfrzcUsWo71b7LiuP&#10;SQGATH9Qy4iWu1ehmjdllL4Ik0lXXiS+3FKFsHuVKWWhLqZi/eHoAf9+CQAeK+kRfgpV6uuD1mRo&#10;3OJoJYlP3QKO20/fv/zH/F/5v3/9619/9dVX+b9/3vrl83efkulvYqKfi6vbNVrIdOD4Q23Dx19/&#10;9lX8uw+eH/3hP67P8IocSVJGFr+ADmCTz/78h8bppxDo4nH2Xu70Bk6dDhy3n75/+fZ/qqdZpJ9K&#10;pn/99df5P6rNNSHEBx98wAUAHJ/P//LH3//pr9Upp1PMHX+mv/z6c/XXv2/8ETU7cAql+ukU6eIU&#10;vhPjP1r/p3H6Z1/FnPrAUXr67vNqV/10Av0kMn3t1T3Nlxk4NZ3ffHya1dvPTurVpUgHTq1UP7Xq&#10;7VR+D2TtmQmddODo/fT9y/8n/uMU/s7oFDO9+szkpB6YADgpPzuR46x21Ql0AKdVp2/641rgATyW&#10;e0cuE7yB18hbj/26wrFVGY8qKLlM8KZdIz9jgADgaJDpAECmAwDIdAAAmQ4AINMBgEwHAJDpAAAy&#10;HQBApgMAyHQAINMBAGT6IaW+Lq3R/fSAK3ei437BT+EYH+VpLEn568IL9FjO3jf1ldr4Wbtv6AfO&#10;pb6uzHrZ0FhMiRzJFGF1Ch6zN/fcO+Cu1k/j+hTgVife4++9GB1bxPOUFxoAjiDTo3Fg97pyWbOv&#10;3shGTv2Wtpy2bYqo3gZUpxWz5PfOla7PckMrd9blHGv32vmMlc2lvi7V7+PW79AXi+m+76xMazr2&#10;lcNZ/Jtb+8fUXqi/qDc5lxpPgIZzIHIaNtH076bd2Xi6LmaoXw4rK9r/wnGi9R1bb1qtdGR3nurN&#10;19dNr9/adpuv0E2jQ6YLIURgVgfHDLS2UpwoZmCHWZZlWWiLoO+nwhhmoR2Mo+rr2I+9ZPWutx/Y&#10;G5s3xoWnLVeQXo+mdiefU9PE6DpdvLFUrhDFVYvdUF1l8eIVu5ZloR30V58BRIOR0JoPtlwq8Soz&#10;TF1XhMWqTN1PG48djz/f57HmJeuv/q3PpU3BZuYnU+LF5raHU/ucY/Ud23Q5lLMuD23nhVO9RCsz&#10;J15sOpGQu5N8bXaYZdmkKPN2qV9fN71+G7dbu0KjgTttvJbJ9JXBLQZIuOd+KoQwhouX3ejYlVCO&#10;ly9BNHCFdSavXAOu8C42tzHlM2sR6tVIF6pllaEejWPb1hbXoSjn2a8vlPp9YVk3HIL8QI0LT5vO&#10;kk3HjtOr8m94LlVOabnbs6eLMqWhvLnNObb/5XCjCycaB1p51crdyQGfQ9z8+t3rClXa2kOdA4+/&#10;9yK3VDGdJWv3N2ZQfR/tzRTFnYrAlPrtpPoOXp+yLdTT61E1/ltneainfj+2Ou1iajKbljcOQiht&#10;rdy35e2FGXtXlS1Gg5F1cXaHo8/PusZjx6OWzKZqS952q3qQc2m5tqA+UXGnDc2KTedYbcc2Xg5N&#10;B7vnnHnw3vSefs9ux42v3/2uULk7yTrj+pCS6RtobSX/zYGRlZT3R9XzcNwpb46uxHn1xbXDrDdT&#10;drzccrdnB+NIpNej1RpfPrPE6Dq6Hqm9bnkWrJ6N1RNkee9WvaOb+33R2/8MaTq51Za84djx6Fsv&#10;i3jZ0OI4xLlUvfFd1De1RsFe51htxzZeDjX7z5kH5c0OrWjQ7HbD63ffKzTv8TZ30sj02s1moFln&#10;eUUgiqomcso6IvXPXTVc3pnJ3UkoVl5cY7j75TY6djD21yM9D3XXdNWOsXq6lb2aaByIeqFVvQ2L&#10;RzPr4ub3jWVDLxq4U7tjNB87Hrdo4Kq7IvrO59JKa3HrQ8WbnWPljm28HGqRvfvCWb0ip+5guduH&#10;+yOVm12/e1+h+T/uUL3t761HeK4HphSsvhV35aJzpeQ/0rzQ08xZkvp9Vw0zY60tGI4l3U+uljl/&#10;5elKdUrTKWSarh1mckO9oHYMIdKVNwldyb/ZW/OSiVHfbc1LikWmamdyi5fZVmf5FsoN1I9dCGV9&#10;rExJhEmbsHwUpYquuFMhgrWXr2gc738urZ0A9bXJ3UnoSPXTtX4NNJ1j8ubN5TvWcDmkvm4Gwg7X&#10;l9104TTvTWXmRQRszQp7PQj2WPPO63ffKzRyzKAYkPuXNdk0/XQtnms/3l15gw5hm0d07t3jrtZf&#10;rMO+fI/kZCAsbnHi8Xkv+5VN1V94AYA31VsMwX53wfveuQGH6Op2J9muKUCTx/Z5Lzj6M/IUPu8F&#10;uLcTj94LABwPMh0AyHQAAJkOACDTAQBkOgCQ6QAAMh0AQKYDAMh0AEDVxs97KT59E8BmXCZ4487J&#10;k/rACj6gAzi1N91Tu+TpvQAAmQ4AINMBAGQ6AIBMBwAyHQBApgMAyHQAAJkOACDTAYBMBwCQ6QAA&#10;Mh0AQKYDAJkOACDTAQBkOgCATAcAkOkAQKYDAMh0AACZDgAg0wEAZDoAkOkAADIdAECmAwDIdAA4&#10;LW8xBEdMkiQGAWuyLGMQqNNPSuRITrRjyh2kvqNLkiRJuhOlD3EBAwtc3mT66UnnsdZWtk+5S6Kf&#10;u6KXZFmWWLF57qcMOAAy/R4ls6nakrdPuf09wMAV3oUhCyHkM0ubzhIGHACZ/prK9DQq+iaS7pQl&#10;duRIklTpzURO8b+pr+uLOrxo3xjDbNLN3x7S69H0YOU/AJDpNyzTI0cxYytMsixLesJVnKhIfNvW&#10;4nlaZHc/1jStrQght9SyDk/9fuxdGJX3CV9XXDW86sqMOAAy/f4obS0YL8rrNI2cfmB3DCFSvx/Y&#10;4aSbN06Mji3ieZonfru9iOp+bFmqsM7kfFV51EeDkdpbxncR6MnQINEBkOn3Su5eeWKkFB2W88Fc&#10;iLxDksyaWiXpPNbaZ0VFHg1Gaq81C4pCvyzUo3GgdpZFejRwhUegAyDTHyjVh5PiN78mk2FLLHsx&#10;laZMNA4060yutmoipy96Q6XSj1faWjyP1vou5ZIAQKY/tOUDUqWtBf28KZNGjpkHczQO7I4hlLYW&#10;mGZsXRgr/Xi5pYpR3632XVYekwIAmf6glhEtd69CNW/KKH0RJpOuvEh8uaUKYfcqU8pCXUzF+sPR&#10;A/79EgCskE7qT8sk6YGPN/X1QWsyNE7leMElwPG+Znzey70m+vnIupowEAAeCr2XexI5kqSMLH4B&#10;HQCZfgSMYZYd27PQ1C/+iHb1D2cfdAd0PxUi9fU7bf4WDzXqi/BkBG8kei/YO9SUkZVkE3lxH+KE&#10;2cM+KpC7V5auSK4QdpjdaT2T7AA7M+FRBajTcXAvv/5ckqQ//uXzl9//dK95Oqnedyz+jvZhyd38&#10;Twde22Pn4/PT9y8//8sf+ah9Mh1vlr/+6ffqf75978m+rNr7Qf4nWNUWRPXf+UebVfs0jXPumpj6&#10;urRlYv1mothk+elpK/0iqbaq1Nd133e29JOKFZyPhBBjp7Lq5Uqqh1rfRMPOlWvZsPX60N1nmr/9&#10;n+rv//RXriAyHSea7HkyKfnHG2ycK3LMwA6zLMuy0Bbl32rdXDQYCW2viUKIyFFctdioWnzEmhBC&#10;FDuSJV7TUlPXFWG+o4Gpr+9o/kEOWWKJqQhEJ8sST7iDetAW22jeROUeI/G0fN7inqe+9UMNHWl+&#10;ok6un34K95h//dPv//qn399j96MrRORIitPa2AMxhotfCjY6tohvfTcgLEtMZzsnCiFEOo+F3TMW&#10;G+3PU7FPi8YO86MwLjxNmSVCVB5sR+NAqKEs5DNLc0VbyT/23h1HQ+NAn5Jc2/phhu4WlwDtF+r0&#10;x+cov40s/uqz1zCUxoWnBeOiXg3MvFGguNOGToMZFO8GLVUsFqlqWryox62Ls3qRXp8ohFj7kDWl&#10;ffMvHJFbasMzguU6b/rFKOVx7ddCWW69PnRcHXxdH5l+4v7w58/i//3xobZWa26UvyRTdhDK4j20&#10;i5xbie/m3sjc74ve+i+DNk5sivHmT9HccVswj9dze2WdN30mXB5XlnixuTPVi603D90h/fi/8Wd/&#10;/gPXCJmOx5Tm//1fv3v+7tNDrjdylg8e869VndqdTa2NZDYt0zFyKsWmMcyynX3nIkBHM+vC2Gdi&#10;tdAt7wOicbB3WV22rKNB/ZAWxXMym4rpLMm/nqp+4Lf/wqr1rW8ausN5+u7z3/3Xf5Psx4rfTz+q&#10;NP/4N50DR3k1jhM//+Xwsgjd/IzUuPA0xZQCIYTmhZ5mrrWp9zBVOxN5r4mVXUw8Xcm7wpqXTPb8&#10;fUdbneULNS1jDMOxpEiupmnCFmNJCoTmJasfymYGwg7lxt5LsBwtY8+t333obpDsnd98PP6fv/Gk&#10;9JjwGU+P3k/fv/zH/F8/b/2ynuZ8htfOdouvK7PeHr/uvveM97L1A17wTadEfgp98MEHnBDU6Xj9&#10;nr77/IN3nzMO4BSCoJ8OAMeEe/OjfnXpvYBTgjodAECmAwDIdAAAmQ4AINMBgEwHAJDpAAAyHQBA&#10;pgMAmQ4AOAJ8hteR4wvJgNO65PnwB5zCGxvnOU4EvRcAINMBAGQ6AIBMBwCQ6QBApgMAyHTgMYoc&#10;yYl2TLmD1Hd0SZIkSXeilNEGmQ7cq3Qea21l+5S7JPq5K3pJlmWJFZvnPqkOMh24T8lsqrbk7VNu&#10;fw8wcIV3YchCCPnM0qazhAEHmQ68pjI9jYq+iaQ7ZYkdOZIkVXozkVP8b+rr+qIOL9o3xjCbdPO3&#10;h/R6ND1Y+Q+Q6cANy/TIUczYCpMsy5KecBUnKhLftrV4nhbZ3Y81TWsrQsgttazDU78fexdG5X3C&#10;1xVXDa+6MiMOMh24P0pbC8aL8jpNI6cf2B1DiNTvB3Y46eaNE6Nji3ie5onfbi+iuh9bliqsMzlf&#10;VR710WCk9pbxXQR6MjRIdJDpwL2Su1eeGClFh+V8MBci75Aks6ZWSTqPtfZZUZFHg5Haa82CotAv&#10;C/VoHKidZZEeDVzhEegg04EHSvXhJMtNJsOWWPZiKk2ZaBxo1plcbdVETl/0hkqlH6+0tXgerfVd&#10;yiUBMh14aMsHpEpbC/p5UyaNHDMP5mgc2B1DKG0tMM3YujBW+vFySxWjvlvtu6w8JgXIdOBBLSNa&#10;7l6Fat6UUfoiTCZdeZH4cksVwu5VppSFupiK9YejB/z7JWAHvisAJ3CWP9x3YqS+PmhNhgaDjteE&#10;764DDpjo5yPrasJA4PWh9wIcRORIkjKy+AV0vOa7UnovOP6znO8jxcmg94Kj9dP3L/8x/1f+76+/&#10;/nox/eetXz5/9ynjA+p04JGV543TP/sq/t0HzxkfHCX66Than/35D43TCXSQ6cDj0/nNx41FOiMD&#10;Mh14fJ6++7xeqlOkg0wHjqRUp0gHmQ4cT6lOkQ4yHTiSUp0iHaeA32U86ld3wy/z4ZRxyR83/uaI&#10;Cxi8zeN40HsBADIdAECmAwDIdAAAmQ4AZDoAgEwHAJDpAAAyHQBApgMAmQ4AINMBAGQ6HlDq61KV&#10;EzEmAJmOx8wOsyzLsizxNAYDINMBAGQ63gxaW2mcvmzL6H66mBo5jY2a9cmrPR3dT1NfL+aPnMWi&#10;9U2s9YKWW1hsoKk7tFz56r/rO7tp/c1zrq2zdlBNCy4Pr/GQ6wfSuPPNR7RxdAAyHUIIIZLZtPkH&#10;kaO4at6UCVVXWeTLPNa8ZL1REzlmUHRwQlsEfT+Vu5N8HjvMsmzSlZfx2w/sMBsaGzex6AVloR30&#10;/TTPMlOEeX8oNqtvMdvU92rT+jfNuaZ+UA0LGsMstINxVH3H6cdekg2N2x7I4oAG7pRGGch0bKe2&#10;5IbKdx4Lu2MIIYQwOraI59vixxhm2XA58/ZYEt6FcbNNpNejaTGn3O3Z09H1Xlm4/17tP+deCxoX&#10;Xrx8X4gGrrDO5DscSElpk+Mg07FNOo+bWy/JbLr8gdLWprOknN78HrDoCpjBxq0FptRvJ2XRvmkT&#10;IjDLVcXeVVnhLycGG1cuSZIkKe50x141rX/7nNV17nPgcnfSmymKO1075I0H0rih2kS5O8k64527&#10;BDIdJxvp16PmiF7J2Er6Nr8HpL6ujKykbGhs3JwdZr2ZUraBN2yi2hupdGQWE1dbOSsrX21KbNyr&#10;2vp3zrmp0bFhwdTXpXGn7NJcifNq57vxQBo31DAx9ftBQ+8LINOx2gpYJ7dUUTaFo3FQNGiigav2&#10;6oGazKZlBydyttTpQghjmHix6UQbN9HUa5DPLK2cs/rwcLvde1Wu/wb7v8cmUv/cVcOhUSnaQ1Ec&#10;8q0OZKVzNbV7Te9oOHlvMQQnH+i+rrhTIUxpJcRMSYTZ0BDGMPF0Jf+2ec1LJkY5f1CZv5jZuPA0&#10;JV+P5oWeZs4SITYFj9y98nRF95NJd30Ty55DuQnNS4wiFh2pPudWjXulNK5/05y32ETq9101zIy1&#10;d7JwLOl+Mune5kAWie6YQbHDwDopyzJG4WhfXWmP1zf1dWXWy4bGzombfrRlZjzGUwL0XgAA1Omg&#10;KAOnBKjTAQBkOgCQ6QAAMh0AQKYDAMh0ACDTAQBkOgCATAcAkOkAADIdAE4Hn7V75IrPcwVwIpc8&#10;H+iDU3hj4zzHiaD3AgBkOgCATAcAkOkAADIdAMh0AACZDjxGkSM50Y4pd5D6ji5JkiTpTpQy2iDT&#10;gXuVzmOtrWyfcpdEP3dFL8myLLFi89wn1UGmA/cpmU3Vlrx9yu3vAQau8C4MWQghn1nadJYw4CDT&#10;gddUpqdR0TeRdKcssSNHkqRKbyZyiv9NfV1f1OFF+8YYZpNu/vaQXo+mByv/ATIduGGZHjmKGVth&#10;kmVZ0hOu4kRF4tu2Fs/TIrv7saZpbUUIuaWWdXjq92Pvwqi8T/i64qrhVVdmxEGmA/dHaWvBeFFe&#10;p2nk9AO7YwiR+v3ADifdvHFidGwRz9M88dvtRVT3Y8tShXUm56vKoz4ajNTeMr6LQE+GBokOMh24&#10;V3L3yhMjpeiwnA/mQuQdkmTW1CpJ57HWPisq8mgwUnutWVAU+mWhHo0DtbMs0qOBKzwCHWQ68ECp&#10;Ppxkuclk2BLLXkylKRONA806k6utmsjpi95QqfTjlbYWz6O1vku5JECmAw9t+YBUaWtBP2/KpJFj&#10;5sEcjQO7YwilrQWmGVsXxko/Xm6pYtR3q32XlcekAJkOPKhlRMvdq1DNmzJKX4TJpCsvEl9uqULY&#10;vcqUslAXU7H+cPSAf78E7MB3BeAEzvKH+06M1NcHrcnQYNDxmvDddcABE/18ZF1NGAi8PvRegIOI&#10;HElSRha/gI7XfFdK7wXHf5bzfaQ4GfRecLR++v7lP+b/yv/99ddfL6b/vPXL5+8+ZXxAnQ48svK8&#10;cfpnX8W/++A544OjRD8dR+uzP/+hcTqBDjIdeHw6v/m4sUhnZECmA4/P03ef10t1inSQ6cCRlOoU&#10;6SDTgeMp1SnSQaYDR1KqU6TjFPC7jEf96m74ZT6cMi7548bfHB37BXx5ySBg+TbP+XDs6L0AAJkO&#10;ACDTAQBkOgCATAcAMh0AQKYDAMh0AACZDgAg0wGATAcAkOkAgIfBZ3ih5tW3+qdfTlcmPfM++bj7&#10;JP/Rj73Lj4xHf4D3cBQr4/ZemK+/uq3GGbYs2/xyrP4UINOxh9XgSF9In75oXX5kPHl/cvn4D+4+&#10;juLVt/qnL61PLidPyhG7fFGL5g0zpC+kL76zf3s5kRc/+lvxJtr0DsHZiS3ovWAP8i9s8e/5KwZi&#10;+/tEJYXrI7Zxhlf+N9/Zv70cyosffZR8KNy/f5syqiDTcS/Sfwbv/arovVy+iMqpzuWlVPxXTnz1&#10;rX55Kf1tmUfRi9pPLy+ly7/5r9amXEqXl9KLdHlnUJ9YrXlX1rl5/aubcNLVRRrX07zyV/7fKvu5&#10;HIQNA/btN4F4p/VkjxlezUc/vNeRV99DW8+1H15eLw7h2dsKJyHoveAOvjMvv6v+v/ahXgvWn+Jn&#10;HyYfvy+vNwSeaeLl9av3u0+EEOl4uZrU+fRLNe8wLJo5K32e1Ln8xtfl7pPU+aIsXdMX0hf5xN3v&#10;PE3rr0x89a3+6Yvods3odOL+sFcDJP32b8qXPwjxzPukeUPrM7z6cVqP7CdPVfHD7JUQT4R49eNU&#10;vM0ZCTIdd1F/TPd3v/Vxd69l37Ge/3s0f9V9/4lI/xm/9572XfkeIN7ryYvOwzfzV2JDvMrDxdfx&#10;yL+wxb/32mzj+l/9M3j2YSIvuh+3bq28rYm9Gtny+x9n76+9ad1shqYRfSpzSoJMx8FUy8Zlhv44&#10;fecXjVnTaj0Xf5+n77euv/m39avno+9+FOsF6ZP2s8UKl/cE2oefDJ8s3kUWv+zxzNtxJ/HepvWn&#10;P/1b7Chya+tpnPjk/cll6lxemutzbop23Xv26Tj9yHiyc4a3tR9+TISojeSz9hMhhEh/+rf2ts45&#10;CDIdh1VEzLKHsCVrnrQs8ffrVIze+dXkyU+jRam7DK9Xsx8WK6z2Xj51nl4On1R/RSR1Lr/Zdiex&#10;6IQ0rV8W7+x7R7LSUWmYmH77TdDca7rj+2XLevblOP3IkKv9mW+CZ8+TJ0KIV9cvf1B/9YTzD3vi&#10;GSl2yyPmbCVY0sGX7/Te35Q1T86eC/eLL9VqHf/kqSq+G+dPKdN/Nj1CfNJ+Vt4BlD+NXnwR3OBm&#10;orZ++Rf2D18Olo9GK89ObzgGgy9/sH/1/sYeSPqi+mA2/fbv7tqTz40zPOn+6r3gi/L5rRAifaF8&#10;Kbz/+74smp+gAtTpuKm1Z6TvhZeVOCsbI0FlHvNSVFvw8tN3hHinIwuxzFB5+MmH+qeXUt5O+eRj&#10;o76tovete88+zSdqH/7We/bFettnQzujaf3VicL+7WX3SXWX9hW9+GLZl2/e+EfZJ9/qn166a5X+&#10;PjPIH2WXv3Aui50U4r3w8uPq3yitPa9eG2qgSsqyjFE42ldXkrLFw8YDqv8d5nH8fembpnFU7zbU&#10;0uUllzy9FwAAdTqOtU7H4z0lqNOp0wEAZDoAgEwHAJDpAAAyHQDIdAAAmQ4AINMBAGQ6AJDpAAAy&#10;HQDwOvF5L0f96koSg4A1XPJkOgDgcaD3AgBkOgCATAcAkOkAADIdAMh0AACZDgAg0wEAZDoAgEwH&#10;ADIdAECmAwAexv8fALzl6TgKkcnKAAAAAElFTkSuQmCCUEsDBBQABgAIAAAAIQBSmpUj3wAAAAgB&#10;AAAPAAAAZHJzL2Rvd25yZXYueG1sTI9BS8NAEIXvgv9hGcGb3aS1SYnZlFLUUxFsBeltmp0modnd&#10;kN0m6b93POltHu/x5n35ejKtGKj3jbMK4lkEgmzpdGMrBV+Ht6cVCB/QamydJQU38rAu7u9yzLQb&#10;7ScN+1AJLrE+QwV1CF0mpS9rMuhnriPL3tn1BgPLvpK6x5HLTSvnUZRIg43lDzV2tK2pvOyvRsH7&#10;iONmEb8Ou8t5ezselh/fu5iUenyYNi8gAk3hLwy/83k6FLzp5K5We9GyZpKgIJkvQbCdPKdMcuIj&#10;XaQgi1z+Byh+AAAA//8DAFBLAwQUAAYACAAAACEAqiYOvrwAAAAhAQAAGQAAAGRycy9fcmVscy9l&#10;Mm9Eb2MueG1sLnJlbHOEj0FqwzAQRfeF3EHMPpadRSjFsjeh4G1IDjBIY1nEGglJLfXtI8gmgUCX&#10;8z//PaYf//wqfillF1hB17QgiHUwjq2C6+V7/wkiF2SDa2BSsFGGcdh99GdasdRRXlzMolI4K1hK&#10;iV9SZr2Qx9yESFybOSSPpZ7Jyoj6hpbkoW2PMj0zYHhhiskoSJPpQFy2WM3/s8M8O02noH88cXmj&#10;kM5XdwVislQUeDIOH2HXRLYgh16+PDbcAQAA//8DAFBLAQItABQABgAIAAAAIQCxgme2CgEAABMC&#10;AAATAAAAAAAAAAAAAAAAAAAAAABbQ29udGVudF9UeXBlc10ueG1sUEsBAi0AFAAGAAgAAAAhADj9&#10;If/WAAAAlAEAAAsAAAAAAAAAAAAAAAAAOwEAAF9yZWxzLy5yZWxzUEsBAi0AFAAGAAgAAAAhACHW&#10;H6a5AwAAaAgAAA4AAAAAAAAAAAAAAAAAOgIAAGRycy9lMm9Eb2MueG1sUEsBAi0ACgAAAAAAAAAh&#10;AEXv+c4hKgAAISoAABQAAAAAAAAAAAAAAAAAHwYAAGRycy9tZWRpYS9pbWFnZTEucG5nUEsBAi0A&#10;FAAGAAgAAAAhAFKalSPfAAAACAEAAA8AAAAAAAAAAAAAAAAAcjAAAGRycy9kb3ducmV2LnhtbFBL&#10;AQItABQABgAIAAAAIQCqJg6+vAAAACEBAAAZAAAAAAAAAAAAAAAAAH4xAABkcnMvX3JlbHMvZTJv&#10;RG9jLnhtbC5yZWxzUEsFBgAAAAAGAAYAfAEAAHEyAAAAAA==&#10;">
            <v:shape id="Рисунок 27769" o:spid="_x0000_s1155" type="#_x0000_t75" style="position:absolute;left:-405;top:-381;width:41083;height:3505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yZuxgAAAN4AAAAPAAAAZHJzL2Rvd25yZXYueG1sRI9Ba8JA&#10;FITvBf/D8gpeRDcRNDZ1FRHUHiwlaaHXR/aZBLNvQ3bV+O+7gtDjMPPNMMt1bxpxpc7VlhXEkwgE&#10;cWF1zaWCn+/deAHCeWSNjWVScCcH69XgZYmptjfO6Jr7UoQSdikqqLxvUyldUZFBN7EtcfBOtjPo&#10;g+xKqTu8hXLTyGkUzaXBmsNChS1tKyrO+cUomGZyFo/k+Rhnv/HpK3f75PNglBq+9pt3EJ56/x9+&#10;0h86cEkyf4PHnXAF5OoPAAD//wMAUEsBAi0AFAAGAAgAAAAhANvh9svuAAAAhQEAABMAAAAAAAAA&#10;AAAAAAAAAAAAAFtDb250ZW50X1R5cGVzXS54bWxQSwECLQAUAAYACAAAACEAWvQsW78AAAAVAQAA&#10;CwAAAAAAAAAAAAAAAAAfAQAAX3JlbHMvLnJlbHNQSwECLQAUAAYACAAAACEAj1smbsYAAADeAAAA&#10;DwAAAAAAAAAAAAAAAAAHAgAAZHJzL2Rvd25yZXYueG1sUEsFBgAAAAADAAMAtwAAAPoCAAAAAA==&#10;">
              <v:imagedata r:id="rId192" o:title=""/>
            </v:shape>
            <v:shape id="Надпись 27770" o:spid="_x0000_s1156" type="#_x0000_t202" style="position:absolute;top:34747;width:40678;height:3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78gCxwAAAN4AAAAPAAAAZHJzL2Rvd25yZXYueG1sRI9Pa8Iw&#10;GMbvg32H8A52GTOdipVqFJENtl3Ezou3l+a1qWvelCTV+u2Xw8Djw/OP33I92FZcyIfGsYK3UQaC&#10;uHK64VrB4efjdQ4iRGSNrWNScKMA69XjwxIL7a68p0sZa5FGOBSowMTYFVKGypDFMHIdcfJOzluM&#10;Sfpaao/XNG5bOc6ymbTYcHow2NHWUPVb9lbBbnrcmZf+9P69mU7816Hfzs51qdTz07BZgIg0xHv4&#10;v/2pFYzzPE8ACSehgFz9AQAA//8DAFBLAQItABQABgAIAAAAIQDb4fbL7gAAAIUBAAATAAAAAAAA&#10;AAAAAAAAAAAAAABbQ29udGVudF9UeXBlc10ueG1sUEsBAi0AFAAGAAgAAAAhAFr0LFu/AAAAFQEA&#10;AAsAAAAAAAAAAAAAAAAAHwEAAF9yZWxzLy5yZWxzUEsBAi0AFAAGAAgAAAAhACTvyALHAAAA3gAA&#10;AA8AAAAAAAAAAAAAAAAABwIAAGRycy9kb3ducmV2LnhtbFBLBQYAAAAAAwADALcAAAD7AgAAAAA=&#10;" stroked="f">
              <v:textbox style="mso-fit-shape-to-text:t" inset="0,0,0,0">
                <w:txbxContent>
                  <w:p w14:paraId="1A1C1825" w14:textId="59DA8F94" w:rsidR="00445065" w:rsidRPr="0010753F" w:rsidRDefault="00445065" w:rsidP="007A3458">
                    <w:pPr>
                      <w:pStyle w:val="afc"/>
                      <w:rPr>
                        <w:noProof/>
                        <w:sz w:val="24"/>
                      </w:rPr>
                    </w:pPr>
                    <w:r>
                      <w:t>Рис. 5.</w:t>
                    </w:r>
                    <w:r>
                      <w:fldChar w:fldCharType="begin"/>
                    </w:r>
                    <w:r>
                      <w:instrText xml:space="preserve"> SEQ Рис._5. \* ARABIC </w:instrText>
                    </w:r>
                    <w:r>
                      <w:fldChar w:fldCharType="separate"/>
                    </w:r>
                    <w:r>
                      <w:rPr>
                        <w:noProof/>
                      </w:rPr>
                      <w:t>3</w:t>
                    </w:r>
                    <w:r>
                      <w:rPr>
                        <w:noProof/>
                      </w:rPr>
                      <w:fldChar w:fldCharType="end"/>
                    </w:r>
                    <w:r>
                      <w:t xml:space="preserve">. </w:t>
                    </w:r>
                    <w:r w:rsidRPr="00A93A8C">
                      <w:t xml:space="preserve">Вигляд схеми пошук першопричини «Чому працівники </w:t>
                    </w:r>
                    <w:r>
                      <w:br/>
                    </w:r>
                    <w:r w:rsidRPr="00A93A8C">
                      <w:t>не використовують респіратори?»</w:t>
                    </w:r>
                  </w:p>
                </w:txbxContent>
              </v:textbox>
            </v:shape>
            <w10:wrap type="topAndBottom"/>
          </v:group>
        </w:pict>
      </w:r>
      <w:r w:rsidR="0087036D" w:rsidRPr="00EE0B2C">
        <w:rPr>
          <w:rFonts w:eastAsia="Times New Roman" w:cs="Times New Roman"/>
          <w:color w:val="000000" w:themeColor="text1"/>
          <w:szCs w:val="24"/>
          <w:lang w:val="uk-UA" w:eastAsia="ru-RU"/>
        </w:rPr>
        <w:t xml:space="preserve">Отже </w:t>
      </w:r>
      <w:r w:rsidR="00BB5637" w:rsidRPr="00EE0B2C">
        <w:rPr>
          <w:rFonts w:eastAsia="Times New Roman" w:cs="Times New Roman"/>
          <w:color w:val="000000" w:themeColor="text1"/>
          <w:szCs w:val="24"/>
          <w:lang w:val="uk-UA" w:eastAsia="ru-RU"/>
        </w:rPr>
        <w:t xml:space="preserve">основна </w:t>
      </w:r>
      <w:r w:rsidR="0087036D" w:rsidRPr="00EE0B2C">
        <w:rPr>
          <w:rFonts w:eastAsia="Times New Roman" w:cs="Times New Roman"/>
          <w:color w:val="000000" w:themeColor="text1"/>
          <w:szCs w:val="24"/>
          <w:lang w:val="uk-UA" w:eastAsia="ru-RU"/>
        </w:rPr>
        <w:t xml:space="preserve">причина: </w:t>
      </w:r>
      <w:r w:rsidR="00BB5637" w:rsidRPr="00EE0B2C">
        <w:rPr>
          <w:rFonts w:eastAsia="Times New Roman" w:cs="Times New Roman"/>
          <w:color w:val="000000" w:themeColor="text1"/>
          <w:szCs w:val="24"/>
          <w:lang w:val="uk-UA" w:eastAsia="ru-RU"/>
        </w:rPr>
        <w:t>низький рівень знань менеджерів з охорони праці</w:t>
      </w:r>
      <w:r w:rsidR="00F82A0E" w:rsidRPr="00EE0B2C">
        <w:rPr>
          <w:rFonts w:eastAsia="Times New Roman" w:cs="Times New Roman"/>
          <w:color w:val="000000" w:themeColor="text1"/>
          <w:szCs w:val="24"/>
          <w:lang w:val="uk-UA" w:eastAsia="ru-RU"/>
        </w:rPr>
        <w:t xml:space="preserve"> (рис. 5</w:t>
      </w:r>
      <w:r w:rsidR="0087036D" w:rsidRPr="00EE0B2C">
        <w:rPr>
          <w:rFonts w:eastAsia="Times New Roman" w:cs="Times New Roman"/>
          <w:color w:val="000000" w:themeColor="text1"/>
          <w:szCs w:val="24"/>
          <w:lang w:val="uk-UA" w:eastAsia="ru-RU"/>
        </w:rPr>
        <w:t>.</w:t>
      </w:r>
      <w:r w:rsidR="00F82A0E" w:rsidRPr="00EE0B2C">
        <w:rPr>
          <w:rFonts w:eastAsia="Times New Roman" w:cs="Times New Roman"/>
          <w:color w:val="000000" w:themeColor="text1"/>
          <w:szCs w:val="24"/>
          <w:lang w:val="uk-UA" w:eastAsia="ru-RU"/>
        </w:rPr>
        <w:t>3</w:t>
      </w:r>
      <w:r w:rsidR="0087036D" w:rsidRPr="00EE0B2C">
        <w:rPr>
          <w:rFonts w:eastAsia="Times New Roman" w:cs="Times New Roman"/>
          <w:color w:val="000000" w:themeColor="text1"/>
          <w:szCs w:val="24"/>
          <w:lang w:val="uk-UA" w:eastAsia="ru-RU"/>
        </w:rPr>
        <w:t>)</w:t>
      </w:r>
    </w:p>
    <w:p w14:paraId="13DCA5B3" w14:textId="77777777" w:rsidR="0087036D" w:rsidRPr="00EE0B2C" w:rsidRDefault="0087036D" w:rsidP="005244CF">
      <w:pPr>
        <w:ind w:right="15" w:firstLine="567"/>
        <w:contextualSpacing/>
        <w:jc w:val="both"/>
        <w:textAlignment w:val="baseline"/>
        <w:rPr>
          <w:rFonts w:eastAsia="Times New Roman" w:cs="Times New Roman"/>
          <w:color w:val="000000" w:themeColor="text1"/>
          <w:szCs w:val="24"/>
          <w:lang w:val="uk-UA" w:eastAsia="ru-RU"/>
        </w:rPr>
      </w:pPr>
      <w:r w:rsidRPr="00EE0B2C">
        <w:rPr>
          <w:rFonts w:eastAsia="Times New Roman" w:cs="Times New Roman"/>
          <w:color w:val="000000" w:themeColor="text1"/>
          <w:szCs w:val="24"/>
          <w:lang w:val="uk-UA" w:eastAsia="ru-RU"/>
        </w:rPr>
        <w:lastRenderedPageBreak/>
        <w:t xml:space="preserve">Коригувальні дії: </w:t>
      </w:r>
      <w:r w:rsidR="00BB5637" w:rsidRPr="00EE0B2C">
        <w:rPr>
          <w:rFonts w:eastAsia="Times New Roman" w:cs="Times New Roman"/>
          <w:color w:val="000000" w:themeColor="text1"/>
          <w:szCs w:val="24"/>
          <w:lang w:val="uk-UA" w:eastAsia="ru-RU"/>
        </w:rPr>
        <w:t>п</w:t>
      </w:r>
      <w:r w:rsidRPr="00EE0B2C">
        <w:rPr>
          <w:rFonts w:eastAsia="Times New Roman" w:cs="Times New Roman"/>
          <w:color w:val="000000" w:themeColor="text1"/>
          <w:szCs w:val="24"/>
          <w:lang w:val="uk-UA" w:eastAsia="ru-RU"/>
        </w:rPr>
        <w:t xml:space="preserve">ровести навчання </w:t>
      </w:r>
      <w:r w:rsidR="00BB5637" w:rsidRPr="00EE0B2C">
        <w:rPr>
          <w:rFonts w:eastAsia="Times New Roman" w:cs="Times New Roman"/>
          <w:color w:val="000000" w:themeColor="text1"/>
          <w:szCs w:val="24"/>
          <w:lang w:val="uk-UA" w:eastAsia="ru-RU"/>
        </w:rPr>
        <w:t>менеджерів і працівників</w:t>
      </w:r>
      <w:r w:rsidRPr="00EE0B2C">
        <w:rPr>
          <w:rFonts w:eastAsia="Times New Roman" w:cs="Times New Roman"/>
          <w:color w:val="000000" w:themeColor="text1"/>
          <w:szCs w:val="24"/>
          <w:lang w:val="uk-UA" w:eastAsia="ru-RU"/>
        </w:rPr>
        <w:t xml:space="preserve"> з питань </w:t>
      </w:r>
      <w:r w:rsidR="00BB5637" w:rsidRPr="00EE0B2C">
        <w:rPr>
          <w:rFonts w:eastAsia="Times New Roman" w:cs="Times New Roman"/>
          <w:color w:val="000000" w:themeColor="text1"/>
          <w:szCs w:val="24"/>
          <w:lang w:val="uk-UA" w:eastAsia="ru-RU"/>
        </w:rPr>
        <w:t xml:space="preserve">небезпек на робочому місці, </w:t>
      </w:r>
      <w:r w:rsidRPr="00EE0B2C">
        <w:rPr>
          <w:rFonts w:eastAsia="Times New Roman" w:cs="Times New Roman"/>
          <w:color w:val="000000" w:themeColor="text1"/>
          <w:szCs w:val="24"/>
          <w:lang w:val="uk-UA" w:eastAsia="ru-RU"/>
        </w:rPr>
        <w:t xml:space="preserve">вибору </w:t>
      </w:r>
      <w:r w:rsidR="00BB5637" w:rsidRPr="00EE0B2C">
        <w:rPr>
          <w:rFonts w:eastAsia="Times New Roman" w:cs="Times New Roman"/>
          <w:color w:val="000000" w:themeColor="text1"/>
          <w:szCs w:val="24"/>
          <w:lang w:val="uk-UA" w:eastAsia="ru-RU"/>
        </w:rPr>
        <w:t>та використання ЗІЗ, наслідків у разів не застосування ЗІЗ впродовж робочої зміни</w:t>
      </w:r>
      <w:r w:rsidRPr="00EE0B2C">
        <w:rPr>
          <w:rFonts w:eastAsia="Times New Roman" w:cs="Times New Roman"/>
          <w:color w:val="000000" w:themeColor="text1"/>
          <w:szCs w:val="24"/>
          <w:lang w:val="uk-UA" w:eastAsia="ru-RU"/>
        </w:rPr>
        <w:t>.</w:t>
      </w:r>
    </w:p>
    <w:p w14:paraId="12CD8A50" w14:textId="77777777" w:rsidR="00BB5637" w:rsidRPr="00EE0B2C" w:rsidRDefault="00BB5637" w:rsidP="005244CF">
      <w:pPr>
        <w:ind w:right="15" w:firstLine="567"/>
        <w:contextualSpacing/>
        <w:jc w:val="both"/>
        <w:textAlignment w:val="baseline"/>
        <w:rPr>
          <w:rFonts w:eastAsia="Times New Roman" w:cs="Times New Roman"/>
          <w:color w:val="000000" w:themeColor="text1"/>
          <w:szCs w:val="24"/>
          <w:lang w:val="uk-UA" w:eastAsia="ru-RU"/>
        </w:rPr>
      </w:pPr>
    </w:p>
    <w:p w14:paraId="723FE112" w14:textId="77777777" w:rsidR="0087036D" w:rsidRPr="00EE0B2C" w:rsidRDefault="00FA67BA" w:rsidP="007A3458">
      <w:pPr>
        <w:pStyle w:val="afa"/>
        <w:rPr>
          <w:rFonts w:eastAsia="Times New Roman"/>
          <w:lang w:val="uk-UA"/>
        </w:rPr>
      </w:pPr>
      <w:bookmarkStart w:id="117" w:name="_Toc85475320"/>
      <w:r w:rsidRPr="00EE0B2C">
        <w:rPr>
          <w:rFonts w:eastAsia="Times New Roman"/>
          <w:lang w:val="uk-UA"/>
        </w:rPr>
        <w:t>5</w:t>
      </w:r>
      <w:r w:rsidR="0087036D" w:rsidRPr="00EE0B2C">
        <w:rPr>
          <w:rFonts w:eastAsia="Times New Roman"/>
          <w:lang w:val="uk-UA"/>
        </w:rPr>
        <w:t>.</w:t>
      </w:r>
      <w:r w:rsidRPr="00EE0B2C">
        <w:rPr>
          <w:rFonts w:eastAsia="Times New Roman"/>
          <w:lang w:val="uk-UA"/>
        </w:rPr>
        <w:t>5</w:t>
      </w:r>
      <w:r w:rsidR="007A3458">
        <w:rPr>
          <w:rFonts w:eastAsia="Times New Roman"/>
          <w:lang w:val="uk-UA"/>
        </w:rPr>
        <w:t>.</w:t>
      </w:r>
      <w:r w:rsidR="0087036D" w:rsidRPr="00EE0B2C">
        <w:rPr>
          <w:rFonts w:eastAsia="Times New Roman"/>
          <w:lang w:val="uk-UA"/>
        </w:rPr>
        <w:t xml:space="preserve"> Оцін</w:t>
      </w:r>
      <w:r w:rsidR="00314B83">
        <w:rPr>
          <w:rFonts w:eastAsia="Times New Roman"/>
          <w:lang w:val="uk-UA"/>
        </w:rPr>
        <w:t>ювання</w:t>
      </w:r>
      <w:r w:rsidR="0087036D" w:rsidRPr="00EE0B2C">
        <w:rPr>
          <w:rFonts w:eastAsia="Times New Roman"/>
          <w:lang w:val="uk-UA"/>
        </w:rPr>
        <w:t xml:space="preserve"> </w:t>
      </w:r>
      <w:r w:rsidR="00D75538" w:rsidRPr="00EE0B2C">
        <w:rPr>
          <w:rFonts w:eastAsia="Times New Roman"/>
          <w:lang w:val="uk-UA"/>
        </w:rPr>
        <w:t xml:space="preserve">ергономічних ризиків </w:t>
      </w:r>
      <w:r w:rsidR="003F5164" w:rsidRPr="00EE0B2C">
        <w:rPr>
          <w:rFonts w:eastAsia="Times New Roman"/>
          <w:lang w:val="uk-UA"/>
        </w:rPr>
        <w:t xml:space="preserve">у використанні </w:t>
      </w:r>
      <w:r w:rsidR="0087036D" w:rsidRPr="00EE0B2C">
        <w:rPr>
          <w:rFonts w:eastAsia="Times New Roman"/>
          <w:lang w:val="uk-UA"/>
        </w:rPr>
        <w:t>засоб</w:t>
      </w:r>
      <w:r w:rsidR="00BB5637" w:rsidRPr="00EE0B2C">
        <w:rPr>
          <w:rFonts w:eastAsia="Times New Roman"/>
          <w:lang w:val="uk-UA"/>
        </w:rPr>
        <w:t>ів</w:t>
      </w:r>
      <w:r w:rsidR="0087036D" w:rsidRPr="00EE0B2C">
        <w:rPr>
          <w:rFonts w:eastAsia="Times New Roman"/>
          <w:lang w:val="uk-UA"/>
        </w:rPr>
        <w:t xml:space="preserve"> індивідуального захисту</w:t>
      </w:r>
      <w:bookmarkEnd w:id="117"/>
      <w:r w:rsidR="0087036D" w:rsidRPr="00EE0B2C">
        <w:rPr>
          <w:rFonts w:eastAsia="Times New Roman"/>
          <w:lang w:val="uk-UA"/>
        </w:rPr>
        <w:t xml:space="preserve"> </w:t>
      </w:r>
    </w:p>
    <w:p w14:paraId="17AA70B8" w14:textId="77777777" w:rsidR="0087036D" w:rsidRPr="00EE0B2C" w:rsidRDefault="0087036D" w:rsidP="007A3458">
      <w:pPr>
        <w:ind w:firstLine="567"/>
        <w:contextualSpacing/>
        <w:jc w:val="both"/>
        <w:rPr>
          <w:rFonts w:eastAsia="Times New Roman" w:cs="Times New Roman"/>
          <w:bCs/>
          <w:szCs w:val="24"/>
          <w:lang w:val="uk-UA"/>
        </w:rPr>
      </w:pPr>
      <w:r w:rsidRPr="00EE0B2C">
        <w:rPr>
          <w:rFonts w:eastAsia="Times New Roman" w:cs="Times New Roman"/>
          <w:bCs/>
          <w:szCs w:val="24"/>
          <w:lang w:val="uk-UA"/>
        </w:rPr>
        <w:t xml:space="preserve">Використання </w:t>
      </w:r>
      <w:r w:rsidR="00BB5637" w:rsidRPr="00EE0B2C">
        <w:rPr>
          <w:rFonts w:eastAsia="Times New Roman" w:cs="Times New Roman"/>
          <w:bCs/>
          <w:szCs w:val="24"/>
          <w:lang w:val="uk-UA"/>
        </w:rPr>
        <w:t xml:space="preserve">ізолювальних комплектів ЗІЗ (захисний одяг, каска, окуляри, навушники, рукавички, захисне взуття, </w:t>
      </w:r>
      <w:r w:rsidR="00BB4722" w:rsidRPr="00EE0B2C">
        <w:rPr>
          <w:rFonts w:eastAsia="Times New Roman" w:cs="Times New Roman"/>
          <w:bCs/>
          <w:szCs w:val="24"/>
          <w:lang w:val="uk-UA"/>
        </w:rPr>
        <w:t>ЗІЗОД)</w:t>
      </w:r>
      <w:r w:rsidRPr="00EE0B2C">
        <w:rPr>
          <w:rFonts w:eastAsia="Times New Roman" w:cs="Times New Roman"/>
          <w:bCs/>
          <w:szCs w:val="24"/>
          <w:lang w:val="uk-UA"/>
        </w:rPr>
        <w:t xml:space="preserve"> супроводжується комплексом факторів, які </w:t>
      </w:r>
      <w:r w:rsidR="00BB5637" w:rsidRPr="00EE0B2C">
        <w:rPr>
          <w:rFonts w:eastAsia="Times New Roman" w:cs="Times New Roman"/>
          <w:bCs/>
          <w:szCs w:val="24"/>
          <w:lang w:val="uk-UA"/>
        </w:rPr>
        <w:t xml:space="preserve">негативно </w:t>
      </w:r>
      <w:r w:rsidRPr="00EE0B2C">
        <w:rPr>
          <w:rFonts w:eastAsia="Times New Roman" w:cs="Times New Roman"/>
          <w:bCs/>
          <w:szCs w:val="24"/>
          <w:lang w:val="uk-UA"/>
        </w:rPr>
        <w:t xml:space="preserve">впливають на організм людини: діяльність </w:t>
      </w:r>
      <w:bookmarkStart w:id="118" w:name="_Hlk66288456"/>
      <w:r w:rsidRPr="00EE0B2C">
        <w:rPr>
          <w:rFonts w:eastAsia="Times New Roman" w:cs="Times New Roman"/>
          <w:bCs/>
          <w:szCs w:val="24"/>
          <w:lang w:val="uk-UA"/>
        </w:rPr>
        <w:t>серцево-судинної системи</w:t>
      </w:r>
      <w:bookmarkEnd w:id="118"/>
      <w:r w:rsidR="00655AD7" w:rsidRPr="00EE0B2C">
        <w:rPr>
          <w:rFonts w:eastAsia="Times New Roman" w:cs="Times New Roman"/>
          <w:bCs/>
          <w:szCs w:val="24"/>
          <w:lang w:val="uk-UA"/>
        </w:rPr>
        <w:t>;</w:t>
      </w:r>
      <w:r w:rsidRPr="00EE0B2C">
        <w:rPr>
          <w:rFonts w:eastAsia="Times New Roman" w:cs="Times New Roman"/>
          <w:bCs/>
          <w:szCs w:val="24"/>
          <w:lang w:val="uk-UA"/>
        </w:rPr>
        <w:t xml:space="preserve"> </w:t>
      </w:r>
      <w:r w:rsidR="00BB5637" w:rsidRPr="00EE0B2C">
        <w:rPr>
          <w:rFonts w:eastAsia="Times New Roman" w:cs="Times New Roman"/>
          <w:bCs/>
          <w:szCs w:val="24"/>
          <w:lang w:val="uk-UA"/>
        </w:rPr>
        <w:t xml:space="preserve">навантаження на </w:t>
      </w:r>
      <w:r w:rsidR="00655AD7" w:rsidRPr="00EE0B2C">
        <w:rPr>
          <w:rFonts w:eastAsia="Times New Roman" w:cs="Times New Roman"/>
          <w:bCs/>
          <w:szCs w:val="24"/>
          <w:lang w:val="uk-UA"/>
        </w:rPr>
        <w:t xml:space="preserve">м’язову систему та органи чуття; порушення тепломасообміну в організмі (потіння, підвищення температури тіла); змінення </w:t>
      </w:r>
      <w:r w:rsidRPr="00EE0B2C">
        <w:rPr>
          <w:rFonts w:eastAsia="Times New Roman" w:cs="Times New Roman"/>
          <w:bCs/>
          <w:szCs w:val="24"/>
          <w:lang w:val="uk-UA"/>
        </w:rPr>
        <w:t>структур</w:t>
      </w:r>
      <w:r w:rsidR="00655AD7" w:rsidRPr="00EE0B2C">
        <w:rPr>
          <w:rFonts w:eastAsia="Times New Roman" w:cs="Times New Roman"/>
          <w:bCs/>
          <w:szCs w:val="24"/>
          <w:lang w:val="uk-UA"/>
        </w:rPr>
        <w:t>и</w:t>
      </w:r>
      <w:r w:rsidRPr="00EE0B2C">
        <w:rPr>
          <w:rFonts w:eastAsia="Times New Roman" w:cs="Times New Roman"/>
          <w:bCs/>
          <w:szCs w:val="24"/>
          <w:lang w:val="uk-UA"/>
        </w:rPr>
        <w:t xml:space="preserve"> дихання (збільшується тривалість фаз вдиху і видиху)</w:t>
      </w:r>
      <w:r w:rsidR="00655AD7" w:rsidRPr="00EE0B2C">
        <w:rPr>
          <w:rFonts w:eastAsia="Times New Roman" w:cs="Times New Roman"/>
          <w:bCs/>
          <w:szCs w:val="24"/>
          <w:lang w:val="uk-UA"/>
        </w:rPr>
        <w:t>;</w:t>
      </w:r>
      <w:r w:rsidRPr="00EE0B2C">
        <w:rPr>
          <w:rFonts w:eastAsia="Times New Roman" w:cs="Times New Roman"/>
          <w:bCs/>
          <w:szCs w:val="24"/>
          <w:lang w:val="uk-UA"/>
        </w:rPr>
        <w:t xml:space="preserve"> зроста</w:t>
      </w:r>
      <w:r w:rsidR="00655AD7" w:rsidRPr="00EE0B2C">
        <w:rPr>
          <w:rFonts w:eastAsia="Times New Roman" w:cs="Times New Roman"/>
          <w:bCs/>
          <w:szCs w:val="24"/>
          <w:lang w:val="uk-UA"/>
        </w:rPr>
        <w:t>ння</w:t>
      </w:r>
      <w:r w:rsidRPr="00EE0B2C">
        <w:rPr>
          <w:rFonts w:eastAsia="Times New Roman" w:cs="Times New Roman"/>
          <w:bCs/>
          <w:szCs w:val="24"/>
          <w:lang w:val="uk-UA"/>
        </w:rPr>
        <w:t xml:space="preserve"> потреб</w:t>
      </w:r>
      <w:r w:rsidR="00655AD7" w:rsidRPr="00EE0B2C">
        <w:rPr>
          <w:rFonts w:eastAsia="Times New Roman" w:cs="Times New Roman"/>
          <w:bCs/>
          <w:szCs w:val="24"/>
          <w:lang w:val="uk-UA"/>
        </w:rPr>
        <w:t>и</w:t>
      </w:r>
      <w:r w:rsidRPr="00EE0B2C">
        <w:rPr>
          <w:rFonts w:eastAsia="Times New Roman" w:cs="Times New Roman"/>
          <w:bCs/>
          <w:szCs w:val="24"/>
          <w:lang w:val="uk-UA"/>
        </w:rPr>
        <w:t xml:space="preserve"> у кисні</w:t>
      </w:r>
      <w:r w:rsidR="00655AD7" w:rsidRPr="00EE0B2C">
        <w:rPr>
          <w:rFonts w:eastAsia="Times New Roman" w:cs="Times New Roman"/>
          <w:bCs/>
          <w:szCs w:val="24"/>
          <w:lang w:val="uk-UA"/>
        </w:rPr>
        <w:t>;</w:t>
      </w:r>
      <w:r w:rsidRPr="00EE0B2C">
        <w:rPr>
          <w:rFonts w:eastAsia="Times New Roman" w:cs="Times New Roman"/>
          <w:bCs/>
          <w:szCs w:val="24"/>
          <w:lang w:val="uk-UA"/>
        </w:rPr>
        <w:t xml:space="preserve"> змінюється щохвилинний об’єм, частота</w:t>
      </w:r>
      <w:r w:rsidR="00655AD7" w:rsidRPr="00EE0B2C">
        <w:rPr>
          <w:rFonts w:eastAsia="Times New Roman" w:cs="Times New Roman"/>
          <w:bCs/>
          <w:szCs w:val="24"/>
          <w:lang w:val="uk-UA"/>
        </w:rPr>
        <w:t xml:space="preserve"> та</w:t>
      </w:r>
      <w:r w:rsidRPr="00EE0B2C">
        <w:rPr>
          <w:rFonts w:eastAsia="Times New Roman" w:cs="Times New Roman"/>
          <w:bCs/>
          <w:szCs w:val="24"/>
          <w:lang w:val="uk-UA"/>
        </w:rPr>
        <w:t xml:space="preserve"> глибина дихання</w:t>
      </w:r>
      <w:r w:rsidR="00353C25" w:rsidRPr="00353C25">
        <w:rPr>
          <w:rFonts w:eastAsia="Times New Roman" w:cs="Times New Roman"/>
          <w:bCs/>
          <w:szCs w:val="24"/>
          <w:lang w:val="uk-UA"/>
        </w:rPr>
        <w:t xml:space="preserve"> </w:t>
      </w:r>
      <w:r w:rsidR="00353C25" w:rsidRPr="006745A7">
        <w:rPr>
          <w:rFonts w:eastAsia="Times New Roman" w:cs="Times New Roman"/>
          <w:bCs/>
          <w:szCs w:val="24"/>
          <w:lang w:val="uk-UA"/>
        </w:rPr>
        <w:t>[16-18</w:t>
      </w:r>
      <w:r w:rsidR="00353C25" w:rsidRPr="00353C25">
        <w:rPr>
          <w:rFonts w:eastAsia="Times New Roman" w:cs="Times New Roman"/>
          <w:bCs/>
          <w:szCs w:val="24"/>
          <w:lang w:val="uk-UA"/>
        </w:rPr>
        <w:t>]</w:t>
      </w:r>
      <w:r w:rsidRPr="00EE0B2C">
        <w:rPr>
          <w:rFonts w:eastAsia="Times New Roman" w:cs="Times New Roman"/>
          <w:bCs/>
          <w:szCs w:val="24"/>
          <w:lang w:val="uk-UA"/>
        </w:rPr>
        <w:t>.</w:t>
      </w:r>
      <w:r w:rsidR="00655AD7" w:rsidRPr="00EE0B2C">
        <w:rPr>
          <w:rFonts w:eastAsia="Times New Roman" w:cs="Times New Roman"/>
          <w:bCs/>
          <w:szCs w:val="24"/>
          <w:lang w:val="uk-UA"/>
        </w:rPr>
        <w:t xml:space="preserve"> Своєю</w:t>
      </w:r>
      <w:r w:rsidRPr="00EE0B2C">
        <w:rPr>
          <w:rFonts w:eastAsia="Times New Roman" w:cs="Times New Roman"/>
          <w:bCs/>
          <w:szCs w:val="24"/>
          <w:lang w:val="uk-UA"/>
        </w:rPr>
        <w:t xml:space="preserve"> черг</w:t>
      </w:r>
      <w:r w:rsidR="00655AD7" w:rsidRPr="00EE0B2C">
        <w:rPr>
          <w:rFonts w:eastAsia="Times New Roman" w:cs="Times New Roman"/>
          <w:bCs/>
          <w:szCs w:val="24"/>
          <w:lang w:val="uk-UA"/>
        </w:rPr>
        <w:t>ою</w:t>
      </w:r>
      <w:r w:rsidRPr="00EE0B2C">
        <w:rPr>
          <w:rFonts w:eastAsia="Times New Roman" w:cs="Times New Roman"/>
          <w:bCs/>
          <w:szCs w:val="24"/>
          <w:lang w:val="uk-UA"/>
        </w:rPr>
        <w:t>, це знижує працездатність та погіршує самопочуття працівника через підвищення напруженості роботи фізіологічних систем організму загалом і змін</w:t>
      </w:r>
      <w:r w:rsidR="00655AD7" w:rsidRPr="00EE0B2C">
        <w:rPr>
          <w:rFonts w:eastAsia="Times New Roman" w:cs="Times New Roman"/>
          <w:bCs/>
          <w:szCs w:val="24"/>
          <w:lang w:val="uk-UA"/>
        </w:rPr>
        <w:t>и</w:t>
      </w:r>
      <w:r w:rsidRPr="00EE0B2C">
        <w:rPr>
          <w:rFonts w:eastAsia="Times New Roman" w:cs="Times New Roman"/>
          <w:bCs/>
          <w:szCs w:val="24"/>
          <w:lang w:val="uk-UA"/>
        </w:rPr>
        <w:t xml:space="preserve"> механіки дихального акту зокрема. На функціональні зміни в організмі працівників </w:t>
      </w:r>
      <w:r w:rsidR="00655AD7" w:rsidRPr="00EE0B2C">
        <w:rPr>
          <w:rFonts w:eastAsia="Times New Roman" w:cs="Times New Roman"/>
          <w:bCs/>
          <w:szCs w:val="24"/>
          <w:lang w:val="uk-UA"/>
        </w:rPr>
        <w:t xml:space="preserve">суттєво </w:t>
      </w:r>
      <w:r w:rsidRPr="00EE0B2C">
        <w:rPr>
          <w:rFonts w:eastAsia="Times New Roman" w:cs="Times New Roman"/>
          <w:bCs/>
          <w:szCs w:val="24"/>
          <w:lang w:val="uk-UA"/>
        </w:rPr>
        <w:t>приливають ергономічні показники ЗІЗ:</w:t>
      </w:r>
    </w:p>
    <w:p w14:paraId="00B2FC05" w14:textId="77777777" w:rsidR="00655AD7" w:rsidRPr="00EE0B2C" w:rsidRDefault="00655AD7" w:rsidP="00323DFB">
      <w:pPr>
        <w:pStyle w:val="a4"/>
        <w:numPr>
          <w:ilvl w:val="0"/>
          <w:numId w:val="16"/>
        </w:numPr>
        <w:ind w:left="0" w:firstLine="426"/>
        <w:jc w:val="both"/>
        <w:rPr>
          <w:rFonts w:eastAsia="Times New Roman" w:cs="Times New Roman"/>
          <w:bCs/>
          <w:szCs w:val="24"/>
          <w:lang w:val="uk-UA"/>
        </w:rPr>
      </w:pPr>
      <w:r w:rsidRPr="00EE0B2C">
        <w:rPr>
          <w:rFonts w:eastAsia="Times New Roman" w:cs="Times New Roman"/>
          <w:bCs/>
          <w:szCs w:val="24"/>
          <w:lang w:val="uk-UA"/>
        </w:rPr>
        <w:t>маса виробів</w:t>
      </w:r>
      <w:r w:rsidRPr="00EE0B2C">
        <w:rPr>
          <w:rFonts w:eastAsia="Times New Roman" w:cs="Times New Roman"/>
          <w:bCs/>
          <w:color w:val="000000"/>
          <w:szCs w:val="24"/>
          <w:lang w:val="uk-UA" w:eastAsia="ru-RU"/>
        </w:rPr>
        <w:t xml:space="preserve"> впливає на функціональні системи користувачів, збільшує статичне навантаження на м’язів шиї, голови, тулуба, ноги; </w:t>
      </w:r>
    </w:p>
    <w:p w14:paraId="6D7AEFA1" w14:textId="77777777" w:rsidR="00655AD7" w:rsidRPr="00EE0B2C" w:rsidRDefault="00655AD7" w:rsidP="00323DFB">
      <w:pPr>
        <w:pStyle w:val="a4"/>
        <w:numPr>
          <w:ilvl w:val="0"/>
          <w:numId w:val="16"/>
        </w:numPr>
        <w:ind w:left="0" w:firstLine="426"/>
        <w:jc w:val="both"/>
        <w:rPr>
          <w:rFonts w:eastAsia="Times New Roman" w:cs="Times New Roman"/>
          <w:bCs/>
          <w:szCs w:val="24"/>
          <w:lang w:val="uk-UA"/>
        </w:rPr>
      </w:pPr>
      <w:r w:rsidRPr="00EE0B2C">
        <w:rPr>
          <w:rFonts w:eastAsia="Times New Roman" w:cs="Times New Roman"/>
          <w:bCs/>
          <w:szCs w:val="24"/>
          <w:lang w:val="uk-UA"/>
        </w:rPr>
        <w:t xml:space="preserve">повітнопроникність та теплопроникність матеріалів впливає на процес теплообміну між працівником </w:t>
      </w:r>
      <w:r w:rsidR="00CD79F5" w:rsidRPr="00EE0B2C">
        <w:rPr>
          <w:rFonts w:eastAsia="Times New Roman" w:cs="Times New Roman"/>
          <w:bCs/>
          <w:szCs w:val="24"/>
          <w:lang w:val="uk-UA"/>
        </w:rPr>
        <w:t>та</w:t>
      </w:r>
      <w:r w:rsidRPr="00EE0B2C">
        <w:rPr>
          <w:rFonts w:eastAsia="Times New Roman" w:cs="Times New Roman"/>
          <w:bCs/>
          <w:szCs w:val="24"/>
          <w:lang w:val="uk-UA"/>
        </w:rPr>
        <w:t xml:space="preserve"> оточуючим виробничим середовищем;</w:t>
      </w:r>
    </w:p>
    <w:p w14:paraId="2047ECF3" w14:textId="77777777" w:rsidR="00655AD7" w:rsidRPr="00EE0B2C" w:rsidRDefault="00655AD7" w:rsidP="00323DFB">
      <w:pPr>
        <w:pStyle w:val="a4"/>
        <w:numPr>
          <w:ilvl w:val="0"/>
          <w:numId w:val="16"/>
        </w:numPr>
        <w:ind w:left="0" w:firstLine="426"/>
        <w:jc w:val="both"/>
        <w:rPr>
          <w:rFonts w:eastAsia="Times New Roman" w:cs="Times New Roman"/>
          <w:bCs/>
          <w:szCs w:val="24"/>
          <w:lang w:val="uk-UA"/>
        </w:rPr>
      </w:pPr>
      <w:r w:rsidRPr="00EE0B2C">
        <w:rPr>
          <w:rFonts w:eastAsia="Times New Roman" w:cs="Times New Roman"/>
          <w:bCs/>
          <w:szCs w:val="24"/>
          <w:lang w:val="uk-UA"/>
        </w:rPr>
        <w:t>тривалість безперервного використання призводить до зміни режимів роботи серцево-судинної системи, охолодження або нагрівання тіла залежно від температури і вологості;</w:t>
      </w:r>
    </w:p>
    <w:p w14:paraId="0259F63B" w14:textId="77777777" w:rsidR="0087036D" w:rsidRPr="00EE0B2C" w:rsidRDefault="0087036D" w:rsidP="00323DFB">
      <w:pPr>
        <w:pStyle w:val="a4"/>
        <w:numPr>
          <w:ilvl w:val="0"/>
          <w:numId w:val="16"/>
        </w:numPr>
        <w:ind w:left="0" w:firstLine="426"/>
        <w:jc w:val="both"/>
        <w:rPr>
          <w:rFonts w:eastAsia="Times New Roman" w:cs="Times New Roman"/>
          <w:bCs/>
          <w:szCs w:val="24"/>
          <w:lang w:val="uk-UA" w:eastAsia="ru-RU"/>
        </w:rPr>
      </w:pPr>
      <w:r w:rsidRPr="00EE0B2C">
        <w:rPr>
          <w:rFonts w:eastAsia="Times New Roman" w:cs="Times New Roman"/>
          <w:bCs/>
          <w:color w:val="000000"/>
          <w:szCs w:val="24"/>
          <w:lang w:val="uk-UA" w:eastAsia="ru-RU"/>
        </w:rPr>
        <w:t>опір диханню, через функціональний зсув дихальних рухів для підтримки потрібного об’єму повітря</w:t>
      </w:r>
      <w:r w:rsidRPr="00EE0B2C">
        <w:rPr>
          <w:rFonts w:eastAsia="Times New Roman" w:cs="Times New Roman"/>
          <w:bCs/>
          <w:szCs w:val="24"/>
          <w:lang w:val="uk-UA" w:eastAsia="ru-RU"/>
        </w:rPr>
        <w:t>;</w:t>
      </w:r>
    </w:p>
    <w:p w14:paraId="5047E1A4" w14:textId="77777777" w:rsidR="0087036D" w:rsidRPr="00EE0B2C" w:rsidRDefault="0087036D" w:rsidP="00323DFB">
      <w:pPr>
        <w:pStyle w:val="a4"/>
        <w:numPr>
          <w:ilvl w:val="0"/>
          <w:numId w:val="16"/>
        </w:numPr>
        <w:ind w:left="0" w:firstLine="426"/>
        <w:jc w:val="both"/>
        <w:rPr>
          <w:rFonts w:eastAsia="Times New Roman" w:cs="Times New Roman"/>
          <w:bCs/>
          <w:color w:val="000000"/>
          <w:szCs w:val="24"/>
          <w:lang w:val="uk-UA" w:eastAsia="ru-RU"/>
        </w:rPr>
      </w:pPr>
      <w:r w:rsidRPr="00EE0B2C">
        <w:rPr>
          <w:rFonts w:eastAsia="Times New Roman" w:cs="Times New Roman"/>
          <w:bCs/>
          <w:color w:val="000000"/>
          <w:szCs w:val="24"/>
          <w:lang w:val="uk-UA" w:eastAsia="ru-RU"/>
        </w:rPr>
        <w:lastRenderedPageBreak/>
        <w:t>обмеження поля зору</w:t>
      </w:r>
      <w:r w:rsidR="005244CF" w:rsidRPr="00EE0B2C">
        <w:rPr>
          <w:rFonts w:eastAsia="Times New Roman" w:cs="Times New Roman"/>
          <w:bCs/>
          <w:color w:val="000000"/>
          <w:szCs w:val="24"/>
          <w:lang w:val="uk-UA" w:eastAsia="ru-RU"/>
        </w:rPr>
        <w:t xml:space="preserve"> </w:t>
      </w:r>
      <w:r w:rsidRPr="00EE0B2C">
        <w:rPr>
          <w:rFonts w:eastAsia="Times New Roman" w:cs="Times New Roman"/>
          <w:bCs/>
          <w:color w:val="000000"/>
          <w:szCs w:val="24"/>
          <w:lang w:val="uk-UA" w:eastAsia="ru-RU"/>
        </w:rPr>
        <w:t>призводить до погіршення зорової працездатності, що відображається не тільки на психофізіологічному стані користувача, а ще й на підвищення ризику його травмування;</w:t>
      </w:r>
    </w:p>
    <w:p w14:paraId="70A830DC" w14:textId="77777777" w:rsidR="0087036D" w:rsidRPr="00EE0B2C" w:rsidRDefault="0087036D" w:rsidP="00323DFB">
      <w:pPr>
        <w:pStyle w:val="a4"/>
        <w:numPr>
          <w:ilvl w:val="0"/>
          <w:numId w:val="16"/>
        </w:numPr>
        <w:ind w:left="0" w:firstLine="426"/>
        <w:jc w:val="both"/>
        <w:rPr>
          <w:rFonts w:eastAsia="Times New Roman" w:cs="Times New Roman"/>
          <w:bCs/>
          <w:color w:val="000000"/>
          <w:szCs w:val="24"/>
          <w:lang w:val="uk-UA" w:eastAsia="ru-RU"/>
        </w:rPr>
      </w:pPr>
      <w:r w:rsidRPr="00EE0B2C">
        <w:rPr>
          <w:rFonts w:eastAsia="Times New Roman" w:cs="Times New Roman"/>
          <w:bCs/>
          <w:color w:val="000000"/>
          <w:szCs w:val="24"/>
          <w:lang w:val="uk-UA" w:eastAsia="ru-RU"/>
        </w:rPr>
        <w:t>накопичення СО</w:t>
      </w:r>
      <w:r w:rsidRPr="00EE0B2C">
        <w:rPr>
          <w:rFonts w:eastAsia="Times New Roman" w:cs="Times New Roman"/>
          <w:bCs/>
          <w:color w:val="000000"/>
          <w:szCs w:val="24"/>
          <w:vertAlign w:val="subscript"/>
          <w:lang w:val="uk-UA" w:eastAsia="ru-RU"/>
        </w:rPr>
        <w:t>2</w:t>
      </w:r>
      <w:r w:rsidRPr="00EE0B2C">
        <w:rPr>
          <w:rFonts w:eastAsia="Times New Roman" w:cs="Times New Roman"/>
          <w:bCs/>
          <w:color w:val="000000"/>
          <w:szCs w:val="24"/>
          <w:lang w:val="uk-UA" w:eastAsia="ru-RU"/>
        </w:rPr>
        <w:t xml:space="preserve"> у підмасковому просторі через наявність мертвої зони під маскою ЗІЗОД, де завжди залишаться певна кількість СО</w:t>
      </w:r>
      <w:r w:rsidRPr="00EE0B2C">
        <w:rPr>
          <w:rFonts w:eastAsia="Times New Roman" w:cs="Times New Roman"/>
          <w:bCs/>
          <w:color w:val="000000"/>
          <w:szCs w:val="24"/>
          <w:vertAlign w:val="subscript"/>
          <w:lang w:val="uk-UA" w:eastAsia="ru-RU"/>
        </w:rPr>
        <w:t>2</w:t>
      </w:r>
      <w:r w:rsidRPr="00EE0B2C">
        <w:rPr>
          <w:rFonts w:eastAsia="Times New Roman" w:cs="Times New Roman"/>
          <w:bCs/>
          <w:color w:val="000000"/>
          <w:szCs w:val="24"/>
          <w:lang w:val="uk-UA" w:eastAsia="ru-RU"/>
        </w:rPr>
        <w:t>, що в результаті призводить до втрати кількості кисню в крові, поглиблює дихання і збільшує напруження системи дихання.</w:t>
      </w:r>
    </w:p>
    <w:p w14:paraId="7F67686C" w14:textId="77777777" w:rsidR="0087036D" w:rsidRPr="00353C25" w:rsidRDefault="00655AD7" w:rsidP="005244CF">
      <w:pPr>
        <w:ind w:firstLine="567"/>
        <w:contextualSpacing/>
        <w:jc w:val="both"/>
        <w:rPr>
          <w:rFonts w:eastAsia="Times New Roman" w:cs="Times New Roman"/>
          <w:bCs/>
          <w:szCs w:val="24"/>
          <w:lang w:val="uk-UA"/>
        </w:rPr>
      </w:pPr>
      <w:r w:rsidRPr="00EE0B2C">
        <w:rPr>
          <w:rFonts w:eastAsia="Times New Roman" w:cs="Times New Roman"/>
          <w:bCs/>
          <w:szCs w:val="24"/>
          <w:lang w:val="uk-UA"/>
        </w:rPr>
        <w:t>Під час використання комплектів ЗІЗ</w:t>
      </w:r>
      <w:r w:rsidR="0087036D" w:rsidRPr="00EE0B2C">
        <w:rPr>
          <w:rFonts w:eastAsia="Times New Roman" w:cs="Times New Roman"/>
          <w:bCs/>
          <w:szCs w:val="24"/>
          <w:lang w:val="uk-UA"/>
        </w:rPr>
        <w:t xml:space="preserve"> виникає </w:t>
      </w:r>
      <w:r w:rsidRPr="00EE0B2C">
        <w:rPr>
          <w:rFonts w:eastAsia="Times New Roman" w:cs="Times New Roman"/>
          <w:bCs/>
          <w:szCs w:val="24"/>
          <w:lang w:val="uk-UA"/>
        </w:rPr>
        <w:t>потреба</w:t>
      </w:r>
      <w:r w:rsidR="0087036D" w:rsidRPr="00EE0B2C">
        <w:rPr>
          <w:rFonts w:eastAsia="Times New Roman" w:cs="Times New Roman"/>
          <w:bCs/>
          <w:szCs w:val="24"/>
          <w:lang w:val="uk-UA"/>
        </w:rPr>
        <w:t xml:space="preserve"> </w:t>
      </w:r>
      <w:r w:rsidRPr="00EE0B2C">
        <w:rPr>
          <w:rFonts w:eastAsia="Times New Roman" w:cs="Times New Roman"/>
          <w:bCs/>
          <w:szCs w:val="24"/>
          <w:lang w:val="uk-UA"/>
        </w:rPr>
        <w:t xml:space="preserve">в </w:t>
      </w:r>
      <w:r w:rsidR="0087036D" w:rsidRPr="00EE0B2C">
        <w:rPr>
          <w:rFonts w:eastAsia="Times New Roman" w:cs="Times New Roman"/>
          <w:bCs/>
          <w:szCs w:val="24"/>
          <w:lang w:val="uk-UA"/>
        </w:rPr>
        <w:t>оцін</w:t>
      </w:r>
      <w:r w:rsidRPr="00EE0B2C">
        <w:rPr>
          <w:rFonts w:eastAsia="Times New Roman" w:cs="Times New Roman"/>
          <w:bCs/>
          <w:szCs w:val="24"/>
          <w:lang w:val="uk-UA"/>
        </w:rPr>
        <w:t>ці</w:t>
      </w:r>
      <w:r w:rsidR="0087036D" w:rsidRPr="00EE0B2C">
        <w:rPr>
          <w:rFonts w:eastAsia="Times New Roman" w:cs="Times New Roman"/>
          <w:bCs/>
          <w:szCs w:val="24"/>
          <w:lang w:val="uk-UA"/>
        </w:rPr>
        <w:t xml:space="preserve"> </w:t>
      </w:r>
      <w:r w:rsidR="0087036D" w:rsidRPr="00EE0B2C">
        <w:rPr>
          <w:rFonts w:eastAsia="Times New Roman" w:cs="Times New Roman"/>
          <w:bCs/>
          <w:iCs/>
          <w:szCs w:val="24"/>
          <w:lang w:val="uk-UA" w:eastAsia="ar-SA"/>
        </w:rPr>
        <w:t>індекс</w:t>
      </w:r>
      <w:r w:rsidRPr="00EE0B2C">
        <w:rPr>
          <w:rFonts w:eastAsia="Times New Roman" w:cs="Times New Roman"/>
          <w:bCs/>
          <w:iCs/>
          <w:szCs w:val="24"/>
          <w:lang w:val="uk-UA" w:eastAsia="ar-SA"/>
        </w:rPr>
        <w:t>у</w:t>
      </w:r>
      <w:r w:rsidR="0087036D" w:rsidRPr="00EE0B2C">
        <w:rPr>
          <w:rFonts w:eastAsia="Times New Roman" w:cs="Times New Roman"/>
          <w:bCs/>
          <w:iCs/>
          <w:szCs w:val="24"/>
          <w:lang w:val="uk-UA" w:eastAsia="ar-SA"/>
        </w:rPr>
        <w:t xml:space="preserve"> напруженості </w:t>
      </w:r>
      <w:r w:rsidRPr="00EE0B2C">
        <w:rPr>
          <w:rFonts w:eastAsia="Times New Roman" w:cs="Times New Roman"/>
          <w:bCs/>
          <w:iCs/>
          <w:szCs w:val="24"/>
          <w:lang w:val="uk-UA" w:eastAsia="ar-SA"/>
        </w:rPr>
        <w:t>праці</w:t>
      </w:r>
      <w:r w:rsidR="0087036D" w:rsidRPr="00EE0B2C">
        <w:rPr>
          <w:rFonts w:eastAsia="Times New Roman" w:cs="Times New Roman"/>
          <w:bCs/>
          <w:iCs/>
          <w:szCs w:val="24"/>
          <w:lang w:val="uk-UA" w:eastAsia="ar-SA"/>
        </w:rPr>
        <w:t xml:space="preserve"> </w:t>
      </w:r>
      <w:r w:rsidRPr="00EE0B2C">
        <w:rPr>
          <w:rFonts w:eastAsia="Times New Roman" w:cs="Times New Roman"/>
          <w:bCs/>
          <w:iCs/>
          <w:szCs w:val="24"/>
          <w:lang w:val="uk-UA" w:eastAsia="ar-SA"/>
        </w:rPr>
        <w:t xml:space="preserve">з метою </w:t>
      </w:r>
      <w:r w:rsidR="00CD79F5" w:rsidRPr="00EE0B2C">
        <w:rPr>
          <w:rFonts w:eastAsia="Times New Roman" w:cs="Times New Roman"/>
          <w:bCs/>
          <w:iCs/>
          <w:szCs w:val="24"/>
          <w:lang w:val="uk-UA" w:eastAsia="ar-SA"/>
        </w:rPr>
        <w:t>мінімізації</w:t>
      </w:r>
      <w:r w:rsidR="0087036D" w:rsidRPr="00EE0B2C">
        <w:rPr>
          <w:rFonts w:eastAsia="Times New Roman" w:cs="Times New Roman"/>
          <w:bCs/>
          <w:iCs/>
          <w:szCs w:val="24"/>
          <w:lang w:val="uk-UA" w:eastAsia="ar-SA"/>
        </w:rPr>
        <w:t xml:space="preserve"> його впливу на працездатність і розвиток професійних захворювань користувачів. </w:t>
      </w:r>
      <w:r w:rsidR="00CD79F5" w:rsidRPr="00EE0B2C">
        <w:rPr>
          <w:rFonts w:eastAsia="Times New Roman" w:cs="Times New Roman"/>
          <w:bCs/>
          <w:iCs/>
          <w:szCs w:val="24"/>
          <w:lang w:val="uk-UA" w:eastAsia="ar-SA"/>
        </w:rPr>
        <w:t>Таку</w:t>
      </w:r>
      <w:r w:rsidR="0087036D" w:rsidRPr="00EE0B2C">
        <w:rPr>
          <w:rFonts w:eastAsia="Times New Roman" w:cs="Times New Roman"/>
          <w:bCs/>
          <w:iCs/>
          <w:szCs w:val="24"/>
          <w:lang w:val="uk-UA" w:eastAsia="ar-SA"/>
        </w:rPr>
        <w:t xml:space="preserve"> процедуру можна </w:t>
      </w:r>
      <w:r w:rsidR="00CD79F5" w:rsidRPr="00EE0B2C">
        <w:rPr>
          <w:rFonts w:eastAsia="Times New Roman" w:cs="Times New Roman"/>
          <w:bCs/>
          <w:iCs/>
          <w:szCs w:val="24"/>
          <w:lang w:val="uk-UA" w:eastAsia="ar-SA"/>
        </w:rPr>
        <w:t>виконати</w:t>
      </w:r>
      <w:r w:rsidR="0087036D" w:rsidRPr="00EE0B2C">
        <w:rPr>
          <w:rFonts w:eastAsia="Times New Roman" w:cs="Times New Roman"/>
          <w:bCs/>
          <w:iCs/>
          <w:szCs w:val="24"/>
          <w:lang w:val="uk-UA" w:eastAsia="ar-SA"/>
        </w:rPr>
        <w:t xml:space="preserve"> </w:t>
      </w:r>
      <w:r w:rsidR="00CD79F5" w:rsidRPr="00EE0B2C">
        <w:rPr>
          <w:rFonts w:eastAsia="Times New Roman" w:cs="Times New Roman"/>
          <w:bCs/>
          <w:iCs/>
          <w:szCs w:val="24"/>
          <w:lang w:val="uk-UA" w:eastAsia="ar-SA"/>
        </w:rPr>
        <w:t xml:space="preserve">під час використання </w:t>
      </w:r>
      <w:r w:rsidR="00CD79F5" w:rsidRPr="00EE0B2C">
        <w:rPr>
          <w:rFonts w:eastAsia="Times New Roman" w:cs="Times New Roman"/>
          <w:bCs/>
          <w:szCs w:val="24"/>
          <w:lang w:val="uk-UA"/>
        </w:rPr>
        <w:t xml:space="preserve">методу якісної оцінки напруженості роботи у ЗІЗ </w:t>
      </w:r>
      <w:r w:rsidR="0087036D" w:rsidRPr="00EE0B2C">
        <w:rPr>
          <w:rFonts w:eastAsia="Times New Roman" w:cs="Times New Roman"/>
          <w:bCs/>
          <w:iCs/>
          <w:szCs w:val="24"/>
          <w:lang w:val="uk-UA" w:eastAsia="ar-SA"/>
        </w:rPr>
        <w:t xml:space="preserve">за допомогою удосконаленого підходу </w:t>
      </w:r>
      <w:r w:rsidR="0087036D" w:rsidRPr="00EE0B2C">
        <w:rPr>
          <w:rFonts w:eastAsia="Times New Roman" w:cs="Times New Roman"/>
          <w:bCs/>
          <w:szCs w:val="24"/>
          <w:lang w:val="uk-UA" w:eastAsia="ru-RU"/>
        </w:rPr>
        <w:t>"</w:t>
      </w:r>
      <w:r w:rsidR="0087036D" w:rsidRPr="00EE0B2C">
        <w:rPr>
          <w:rFonts w:eastAsia="Times New Roman" w:cs="Times New Roman"/>
          <w:bCs/>
          <w:szCs w:val="24"/>
          <w:lang w:val="uk-UA"/>
        </w:rPr>
        <w:t>job strain index</w:t>
      </w:r>
      <w:r w:rsidR="0087036D" w:rsidRPr="00EE0B2C">
        <w:rPr>
          <w:rFonts w:eastAsia="Times New Roman" w:cs="Times New Roman"/>
          <w:bCs/>
          <w:szCs w:val="24"/>
          <w:lang w:val="uk-UA" w:eastAsia="ru-RU"/>
        </w:rPr>
        <w:t>"</w:t>
      </w:r>
      <w:r w:rsidR="0087036D" w:rsidRPr="00EE0B2C">
        <w:rPr>
          <w:rFonts w:eastAsia="Times New Roman" w:cs="Times New Roman"/>
          <w:bCs/>
          <w:szCs w:val="24"/>
          <w:lang w:val="uk-UA"/>
        </w:rPr>
        <w:t xml:space="preserve"> </w:t>
      </w:r>
      <w:r w:rsidR="0087036D" w:rsidRPr="00EE0B2C">
        <w:rPr>
          <w:rFonts w:eastAsia="Times New Roman" w:cs="Times New Roman"/>
          <w:bCs/>
          <w:iCs/>
          <w:szCs w:val="24"/>
          <w:lang w:val="uk-UA"/>
        </w:rPr>
        <w:t>(далі</w:t>
      </w:r>
      <w:r w:rsidR="0087036D" w:rsidRPr="00EE0B2C">
        <w:rPr>
          <w:rFonts w:eastAsia="Times New Roman" w:cs="Times New Roman"/>
          <w:bCs/>
          <w:szCs w:val="24"/>
          <w:lang w:val="uk-UA"/>
        </w:rPr>
        <w:t xml:space="preserve"> - </w:t>
      </w:r>
      <w:r w:rsidR="006D7E4F" w:rsidRPr="00EE0B2C">
        <w:rPr>
          <w:rFonts w:eastAsia="Times New Roman" w:cs="Times New Roman"/>
          <w:bCs/>
          <w:szCs w:val="24"/>
          <w:lang w:val="uk-UA"/>
        </w:rPr>
        <w:t>"</w:t>
      </w:r>
      <w:r w:rsidR="0087036D" w:rsidRPr="00EE0B2C">
        <w:rPr>
          <w:rFonts w:eastAsia="Times New Roman" w:cs="Times New Roman"/>
          <w:bCs/>
          <w:szCs w:val="24"/>
          <w:lang w:val="uk-UA"/>
        </w:rPr>
        <w:t>JSI</w:t>
      </w:r>
      <w:r w:rsidR="006D7E4F" w:rsidRPr="00EE0B2C">
        <w:rPr>
          <w:rFonts w:eastAsia="Times New Roman" w:cs="Times New Roman"/>
          <w:bCs/>
          <w:szCs w:val="24"/>
          <w:lang w:val="uk-UA"/>
        </w:rPr>
        <w:t>"</w:t>
      </w:r>
      <w:r w:rsidR="0087036D" w:rsidRPr="00EE0B2C">
        <w:rPr>
          <w:rFonts w:eastAsia="Times New Roman" w:cs="Times New Roman"/>
          <w:bCs/>
          <w:szCs w:val="24"/>
          <w:lang w:val="uk-UA"/>
        </w:rPr>
        <w:t>)</w:t>
      </w:r>
      <w:r w:rsidR="00353C25" w:rsidRPr="00353C25">
        <w:rPr>
          <w:rFonts w:eastAsia="Times New Roman" w:cs="Times New Roman"/>
          <w:bCs/>
          <w:szCs w:val="24"/>
          <w:lang w:val="uk-UA"/>
        </w:rPr>
        <w:t xml:space="preserve"> </w:t>
      </w:r>
      <w:r w:rsidR="00353C25" w:rsidRPr="006745A7">
        <w:rPr>
          <w:rFonts w:eastAsia="Times New Roman" w:cs="Times New Roman"/>
          <w:bCs/>
          <w:szCs w:val="24"/>
          <w:lang w:val="uk-UA"/>
        </w:rPr>
        <w:t>[19].</w:t>
      </w:r>
    </w:p>
    <w:p w14:paraId="3D1DE4DB" w14:textId="77777777" w:rsidR="0087036D" w:rsidRPr="00EE0B2C" w:rsidRDefault="0087036D" w:rsidP="005244CF">
      <w:pPr>
        <w:ind w:firstLine="567"/>
        <w:contextualSpacing/>
        <w:jc w:val="both"/>
        <w:rPr>
          <w:rFonts w:eastAsia="Times New Roman" w:cs="Times New Roman"/>
          <w:bCs/>
          <w:szCs w:val="24"/>
          <w:lang w:val="uk-UA"/>
        </w:rPr>
      </w:pPr>
      <w:r w:rsidRPr="00EE0B2C">
        <w:rPr>
          <w:rFonts w:eastAsia="Times New Roman" w:cs="Times New Roman"/>
          <w:bCs/>
          <w:szCs w:val="24"/>
          <w:lang w:val="uk-UA"/>
        </w:rPr>
        <w:t xml:space="preserve">Метод </w:t>
      </w:r>
      <w:r w:rsidR="006D7E4F" w:rsidRPr="00EE0B2C">
        <w:rPr>
          <w:rFonts w:eastAsia="Times New Roman" w:cs="Times New Roman"/>
          <w:bCs/>
          <w:szCs w:val="24"/>
          <w:lang w:val="uk-UA" w:eastAsia="ru-RU"/>
        </w:rPr>
        <w:t>"</w:t>
      </w:r>
      <w:r w:rsidRPr="00EE0B2C">
        <w:rPr>
          <w:rFonts w:eastAsia="Times New Roman" w:cs="Times New Roman"/>
          <w:bCs/>
          <w:szCs w:val="24"/>
          <w:lang w:val="uk-UA"/>
        </w:rPr>
        <w:t>JSI</w:t>
      </w:r>
      <w:r w:rsidR="006D7E4F" w:rsidRPr="00EE0B2C">
        <w:rPr>
          <w:rFonts w:eastAsia="Times New Roman" w:cs="Times New Roman"/>
          <w:bCs/>
          <w:szCs w:val="24"/>
          <w:lang w:val="uk-UA" w:eastAsia="ru-RU"/>
        </w:rPr>
        <w:t>"</w:t>
      </w:r>
      <w:r w:rsidRPr="00EE0B2C">
        <w:rPr>
          <w:rFonts w:eastAsia="Times New Roman" w:cs="Times New Roman"/>
          <w:bCs/>
          <w:szCs w:val="24"/>
          <w:lang w:val="uk-UA"/>
        </w:rPr>
        <w:t xml:space="preserve"> заснований на вимірюванні п’яти показників: </w:t>
      </w:r>
    </w:p>
    <w:p w14:paraId="3EE17582" w14:textId="77777777" w:rsidR="0087036D" w:rsidRPr="00EE0B2C" w:rsidRDefault="0087036D" w:rsidP="005244CF">
      <w:pPr>
        <w:tabs>
          <w:tab w:val="left" w:pos="567"/>
        </w:tabs>
        <w:ind w:firstLine="567"/>
        <w:contextualSpacing/>
        <w:jc w:val="both"/>
        <w:rPr>
          <w:rFonts w:eastAsia="Times New Roman" w:cs="Times New Roman"/>
          <w:bCs/>
          <w:szCs w:val="24"/>
          <w:lang w:val="uk-UA"/>
        </w:rPr>
      </w:pPr>
      <w:r w:rsidRPr="00EE0B2C">
        <w:rPr>
          <w:rFonts w:eastAsia="Times New Roman" w:cs="Times New Roman"/>
          <w:bCs/>
          <w:szCs w:val="24"/>
          <w:lang w:val="uk-UA"/>
        </w:rPr>
        <w:t>-</w:t>
      </w:r>
      <w:r w:rsidR="007A3458">
        <w:rPr>
          <w:rFonts w:eastAsia="Times New Roman" w:cs="Times New Roman"/>
          <w:bCs/>
          <w:szCs w:val="24"/>
          <w:lang w:val="uk-UA"/>
        </w:rPr>
        <w:t> </w:t>
      </w:r>
      <w:r w:rsidR="00CD79F5" w:rsidRPr="00EE0B2C">
        <w:rPr>
          <w:rFonts w:eastAsia="Times New Roman" w:cs="Times New Roman"/>
          <w:bCs/>
          <w:szCs w:val="24"/>
          <w:lang w:val="uk-UA"/>
        </w:rPr>
        <w:t xml:space="preserve">Тривалість </w:t>
      </w:r>
      <w:r w:rsidRPr="00EE0B2C">
        <w:rPr>
          <w:rFonts w:eastAsia="Times New Roman" w:cs="Times New Roman"/>
          <w:bCs/>
          <w:szCs w:val="24"/>
          <w:lang w:val="uk-UA"/>
        </w:rPr>
        <w:t>роботи у ЗІЗ (ЧР);</w:t>
      </w:r>
    </w:p>
    <w:p w14:paraId="6A65CECC" w14:textId="77777777" w:rsidR="0087036D" w:rsidRPr="00EE0B2C" w:rsidRDefault="0087036D" w:rsidP="005244CF">
      <w:pPr>
        <w:tabs>
          <w:tab w:val="left" w:pos="567"/>
        </w:tabs>
        <w:ind w:firstLine="567"/>
        <w:contextualSpacing/>
        <w:jc w:val="both"/>
        <w:rPr>
          <w:rFonts w:eastAsia="Times New Roman" w:cs="Times New Roman"/>
          <w:bCs/>
          <w:szCs w:val="24"/>
          <w:lang w:val="uk-UA"/>
        </w:rPr>
      </w:pPr>
      <w:r w:rsidRPr="00EE0B2C">
        <w:rPr>
          <w:rFonts w:eastAsia="Times New Roman" w:cs="Times New Roman"/>
          <w:bCs/>
          <w:szCs w:val="24"/>
          <w:lang w:val="uk-UA"/>
        </w:rPr>
        <w:t>-</w:t>
      </w:r>
      <w:r w:rsidR="007A3458">
        <w:t> </w:t>
      </w:r>
      <w:r w:rsidRPr="00EE0B2C">
        <w:rPr>
          <w:rFonts w:eastAsia="Times New Roman" w:cs="Times New Roman"/>
          <w:bCs/>
          <w:szCs w:val="24"/>
          <w:lang w:val="uk-UA"/>
        </w:rPr>
        <w:t>Обмеження поля зору (ОПЗ);</w:t>
      </w:r>
    </w:p>
    <w:p w14:paraId="5EBB4864" w14:textId="77777777" w:rsidR="0087036D" w:rsidRPr="00EE0B2C" w:rsidRDefault="0087036D" w:rsidP="005244CF">
      <w:pPr>
        <w:tabs>
          <w:tab w:val="left" w:pos="567"/>
        </w:tabs>
        <w:ind w:firstLine="567"/>
        <w:contextualSpacing/>
        <w:jc w:val="both"/>
        <w:rPr>
          <w:rFonts w:eastAsia="Times New Roman" w:cs="Times New Roman"/>
          <w:bCs/>
          <w:szCs w:val="24"/>
          <w:lang w:val="uk-UA"/>
        </w:rPr>
      </w:pPr>
      <w:r w:rsidRPr="00EE0B2C">
        <w:rPr>
          <w:rFonts w:eastAsia="Times New Roman" w:cs="Times New Roman"/>
          <w:bCs/>
          <w:szCs w:val="24"/>
          <w:lang w:val="uk-UA"/>
        </w:rPr>
        <w:t>-</w:t>
      </w:r>
      <w:r w:rsidR="007A3458">
        <w:rPr>
          <w:rFonts w:eastAsia="Times New Roman" w:cs="Times New Roman"/>
          <w:bCs/>
          <w:szCs w:val="24"/>
          <w:lang w:val="uk-UA"/>
        </w:rPr>
        <w:t> </w:t>
      </w:r>
      <w:r w:rsidRPr="00EE0B2C">
        <w:rPr>
          <w:rFonts w:eastAsia="Times New Roman" w:cs="Times New Roman"/>
          <w:bCs/>
          <w:szCs w:val="24"/>
          <w:lang w:val="uk-UA"/>
        </w:rPr>
        <w:t xml:space="preserve">Опір диханню (ОД); </w:t>
      </w:r>
    </w:p>
    <w:p w14:paraId="51D50DD4" w14:textId="77777777" w:rsidR="0087036D" w:rsidRPr="00EE0B2C" w:rsidRDefault="0087036D" w:rsidP="005244CF">
      <w:pPr>
        <w:tabs>
          <w:tab w:val="left" w:pos="567"/>
        </w:tabs>
        <w:ind w:firstLine="567"/>
        <w:contextualSpacing/>
        <w:jc w:val="both"/>
        <w:rPr>
          <w:rFonts w:eastAsia="Times New Roman" w:cs="Times New Roman"/>
          <w:bCs/>
          <w:szCs w:val="24"/>
          <w:lang w:val="uk-UA"/>
        </w:rPr>
      </w:pPr>
      <w:r w:rsidRPr="00EE0B2C">
        <w:rPr>
          <w:rFonts w:eastAsia="Times New Roman" w:cs="Times New Roman"/>
          <w:bCs/>
          <w:szCs w:val="24"/>
          <w:lang w:val="uk-UA"/>
        </w:rPr>
        <w:t>-</w:t>
      </w:r>
      <w:r w:rsidR="007A3458">
        <w:rPr>
          <w:rFonts w:eastAsia="Times New Roman" w:cs="Times New Roman"/>
          <w:bCs/>
          <w:szCs w:val="24"/>
          <w:lang w:val="uk-UA"/>
        </w:rPr>
        <w:t> </w:t>
      </w:r>
      <w:r w:rsidR="00CD79F5" w:rsidRPr="00EE0B2C">
        <w:rPr>
          <w:rFonts w:eastAsia="Times New Roman" w:cs="Times New Roman"/>
          <w:bCs/>
          <w:szCs w:val="24"/>
          <w:lang w:val="uk-UA"/>
        </w:rPr>
        <w:t xml:space="preserve">Маса </w:t>
      </w:r>
      <w:r w:rsidRPr="00EE0B2C">
        <w:rPr>
          <w:rFonts w:eastAsia="Times New Roman" w:cs="Times New Roman"/>
          <w:bCs/>
          <w:szCs w:val="24"/>
          <w:lang w:val="uk-UA"/>
        </w:rPr>
        <w:t>ЗІЗ (</w:t>
      </w:r>
      <w:r w:rsidR="00CD79F5" w:rsidRPr="00EE0B2C">
        <w:rPr>
          <w:rFonts w:eastAsia="Times New Roman" w:cs="Times New Roman"/>
          <w:bCs/>
          <w:szCs w:val="24"/>
          <w:lang w:val="uk-UA"/>
        </w:rPr>
        <w:t>М</w:t>
      </w:r>
      <w:r w:rsidRPr="00EE0B2C">
        <w:rPr>
          <w:rFonts w:eastAsia="Times New Roman" w:cs="Times New Roman"/>
          <w:bCs/>
          <w:szCs w:val="24"/>
          <w:lang w:val="uk-UA"/>
        </w:rPr>
        <w:t>);</w:t>
      </w:r>
    </w:p>
    <w:p w14:paraId="75804E43" w14:textId="77777777" w:rsidR="0087036D" w:rsidRPr="00EE0B2C" w:rsidRDefault="0087036D" w:rsidP="005244CF">
      <w:pPr>
        <w:tabs>
          <w:tab w:val="left" w:pos="567"/>
        </w:tabs>
        <w:ind w:firstLine="567"/>
        <w:contextualSpacing/>
        <w:jc w:val="both"/>
        <w:rPr>
          <w:rFonts w:eastAsia="Times New Roman" w:cs="Times New Roman"/>
          <w:bCs/>
          <w:szCs w:val="24"/>
          <w:lang w:val="uk-UA"/>
        </w:rPr>
      </w:pPr>
      <w:r w:rsidRPr="00EE0B2C">
        <w:rPr>
          <w:rFonts w:eastAsia="Times New Roman" w:cs="Times New Roman"/>
          <w:bCs/>
          <w:szCs w:val="24"/>
          <w:lang w:val="uk-UA"/>
        </w:rPr>
        <w:t>-</w:t>
      </w:r>
      <w:r w:rsidR="007A3458">
        <w:rPr>
          <w:rFonts w:eastAsia="Times New Roman" w:cs="Times New Roman"/>
          <w:bCs/>
          <w:szCs w:val="24"/>
          <w:lang w:val="uk-UA"/>
        </w:rPr>
        <w:t> </w:t>
      </w:r>
      <w:r w:rsidRPr="00EE0B2C">
        <w:rPr>
          <w:rFonts w:eastAsia="Times New Roman" w:cs="Times New Roman"/>
          <w:bCs/>
          <w:szCs w:val="24"/>
          <w:lang w:val="uk-UA"/>
        </w:rPr>
        <w:t>Вміст СО</w:t>
      </w:r>
      <w:r w:rsidRPr="00EE0B2C">
        <w:rPr>
          <w:rFonts w:eastAsia="Times New Roman" w:cs="Times New Roman"/>
          <w:bCs/>
          <w:szCs w:val="24"/>
          <w:vertAlign w:val="subscript"/>
          <w:lang w:val="uk-UA"/>
        </w:rPr>
        <w:t>2</w:t>
      </w:r>
      <w:r w:rsidRPr="00EE0B2C">
        <w:rPr>
          <w:rFonts w:eastAsia="Times New Roman" w:cs="Times New Roman"/>
          <w:bCs/>
          <w:szCs w:val="24"/>
          <w:lang w:val="uk-UA"/>
        </w:rPr>
        <w:t xml:space="preserve"> у підмасковому просторі фільтрувального респіратора (СО</w:t>
      </w:r>
      <w:r w:rsidRPr="00EE0B2C">
        <w:rPr>
          <w:rFonts w:eastAsia="Times New Roman" w:cs="Times New Roman"/>
          <w:bCs/>
          <w:szCs w:val="24"/>
          <w:vertAlign w:val="subscript"/>
          <w:lang w:val="uk-UA"/>
        </w:rPr>
        <w:t>2</w:t>
      </w:r>
      <w:r w:rsidRPr="00EE0B2C">
        <w:rPr>
          <w:rFonts w:eastAsia="Times New Roman" w:cs="Times New Roman"/>
          <w:bCs/>
          <w:szCs w:val="24"/>
          <w:lang w:val="uk-UA"/>
        </w:rPr>
        <w:t xml:space="preserve">). </w:t>
      </w:r>
    </w:p>
    <w:p w14:paraId="56474EC8" w14:textId="77777777" w:rsidR="001E564F" w:rsidRPr="00EE0B2C" w:rsidRDefault="0087036D" w:rsidP="004862B6">
      <w:pPr>
        <w:tabs>
          <w:tab w:val="left" w:pos="567"/>
        </w:tabs>
        <w:spacing w:before="120"/>
        <w:ind w:firstLine="567"/>
        <w:jc w:val="both"/>
        <w:rPr>
          <w:rFonts w:eastAsia="Times New Roman" w:cs="Times New Roman"/>
          <w:bCs/>
          <w:szCs w:val="24"/>
          <w:lang w:val="uk-UA"/>
        </w:rPr>
      </w:pPr>
      <w:r w:rsidRPr="00EE0B2C">
        <w:rPr>
          <w:rFonts w:eastAsia="Times New Roman" w:cs="Times New Roman"/>
          <w:bCs/>
          <w:szCs w:val="24"/>
          <w:lang w:val="uk-UA"/>
        </w:rPr>
        <w:t xml:space="preserve">Кожному показнику, залежно від </w:t>
      </w:r>
      <w:r w:rsidR="00CD79F5" w:rsidRPr="00EE0B2C">
        <w:rPr>
          <w:rFonts w:eastAsia="Times New Roman" w:cs="Times New Roman"/>
          <w:bCs/>
          <w:szCs w:val="24"/>
          <w:lang w:val="uk-UA"/>
        </w:rPr>
        <w:t xml:space="preserve">важливості, експерти </w:t>
      </w:r>
      <w:r w:rsidRPr="00EE0B2C">
        <w:rPr>
          <w:rFonts w:eastAsia="Times New Roman" w:cs="Times New Roman"/>
          <w:bCs/>
          <w:szCs w:val="24"/>
          <w:lang w:val="uk-UA"/>
        </w:rPr>
        <w:t>присвою</w:t>
      </w:r>
      <w:r w:rsidR="00CD79F5" w:rsidRPr="00EE0B2C">
        <w:rPr>
          <w:rFonts w:eastAsia="Times New Roman" w:cs="Times New Roman"/>
          <w:bCs/>
          <w:szCs w:val="24"/>
          <w:lang w:val="uk-UA"/>
        </w:rPr>
        <w:t>ють</w:t>
      </w:r>
      <w:r w:rsidRPr="00EE0B2C">
        <w:rPr>
          <w:rFonts w:eastAsia="Times New Roman" w:cs="Times New Roman"/>
          <w:bCs/>
          <w:szCs w:val="24"/>
          <w:lang w:val="uk-UA"/>
        </w:rPr>
        <w:t xml:space="preserve"> кількість балів від одного до п’яти, які визначають в індивідуальному суб’єктивному порядку під час опитування та спостереження за роботою працівників</w:t>
      </w:r>
      <w:r w:rsidR="00CD79F5" w:rsidRPr="00EE0B2C">
        <w:rPr>
          <w:rFonts w:eastAsia="Times New Roman" w:cs="Times New Roman"/>
          <w:bCs/>
          <w:szCs w:val="24"/>
          <w:lang w:val="uk-UA"/>
        </w:rPr>
        <w:t>.</w:t>
      </w:r>
      <w:r w:rsidRPr="00EE0B2C">
        <w:rPr>
          <w:rFonts w:eastAsia="Times New Roman" w:cs="Times New Roman"/>
          <w:bCs/>
          <w:szCs w:val="24"/>
          <w:lang w:val="uk-UA"/>
        </w:rPr>
        <w:t xml:space="preserve"> </w:t>
      </w:r>
      <w:r w:rsidR="001E564F" w:rsidRPr="00EE0B2C">
        <w:rPr>
          <w:rFonts w:eastAsia="Times New Roman" w:cs="Times New Roman"/>
          <w:bCs/>
          <w:szCs w:val="24"/>
          <w:lang w:val="uk-UA"/>
        </w:rPr>
        <w:t xml:space="preserve">На рис. 4.9 зображено таблицю з даними для визначення індексу напруженості роботи у </w:t>
      </w:r>
      <w:r w:rsidR="00CD79F5" w:rsidRPr="00EE0B2C">
        <w:rPr>
          <w:rFonts w:eastAsia="Times New Roman" w:cs="Times New Roman"/>
          <w:bCs/>
          <w:szCs w:val="24"/>
          <w:lang w:val="uk-UA"/>
        </w:rPr>
        <w:t xml:space="preserve">комплекті </w:t>
      </w:r>
      <w:r w:rsidR="006D7E4F" w:rsidRPr="00EE0B2C">
        <w:rPr>
          <w:rFonts w:eastAsia="Times New Roman" w:cs="Times New Roman"/>
          <w:bCs/>
          <w:szCs w:val="24"/>
          <w:lang w:val="uk-UA"/>
        </w:rPr>
        <w:t>ЗІЗ</w:t>
      </w:r>
      <w:r w:rsidR="001E564F" w:rsidRPr="00EE0B2C">
        <w:rPr>
          <w:rFonts w:eastAsia="Times New Roman" w:cs="Times New Roman"/>
          <w:bCs/>
          <w:szCs w:val="24"/>
          <w:lang w:val="uk-UA"/>
        </w:rPr>
        <w:t>.</w:t>
      </w:r>
    </w:p>
    <w:p w14:paraId="08A644F9" w14:textId="77777777" w:rsidR="0087036D" w:rsidRPr="00EE0B2C" w:rsidRDefault="00CD79F5" w:rsidP="005244CF">
      <w:pPr>
        <w:tabs>
          <w:tab w:val="left" w:pos="567"/>
        </w:tabs>
        <w:ind w:firstLine="567"/>
        <w:contextualSpacing/>
        <w:jc w:val="both"/>
        <w:rPr>
          <w:rFonts w:eastAsia="Times New Roman" w:cs="Times New Roman"/>
          <w:bCs/>
          <w:szCs w:val="24"/>
          <w:lang w:val="uk-UA"/>
        </w:rPr>
      </w:pPr>
      <w:r w:rsidRPr="00EE0B2C">
        <w:rPr>
          <w:rFonts w:eastAsia="Times New Roman" w:cs="Times New Roman"/>
          <w:bCs/>
          <w:szCs w:val="24"/>
          <w:lang w:val="uk-UA"/>
        </w:rPr>
        <w:t>Після встановлення балів відбувається</w:t>
      </w:r>
      <w:r w:rsidR="0087036D" w:rsidRPr="00EE0B2C">
        <w:rPr>
          <w:rFonts w:eastAsia="Times New Roman" w:cs="Times New Roman"/>
          <w:bCs/>
          <w:szCs w:val="24"/>
          <w:lang w:val="uk-UA"/>
        </w:rPr>
        <w:t xml:space="preserve"> </w:t>
      </w:r>
      <w:r w:rsidRPr="00EE0B2C">
        <w:rPr>
          <w:rFonts w:eastAsia="Times New Roman" w:cs="Times New Roman"/>
          <w:bCs/>
          <w:szCs w:val="24"/>
          <w:lang w:val="uk-UA"/>
        </w:rPr>
        <w:t xml:space="preserve">обрахування </w:t>
      </w:r>
      <w:r w:rsidR="0087036D" w:rsidRPr="00EE0B2C">
        <w:rPr>
          <w:rFonts w:eastAsia="Times New Roman" w:cs="Times New Roman"/>
          <w:bCs/>
          <w:szCs w:val="24"/>
          <w:lang w:val="uk-UA"/>
        </w:rPr>
        <w:t xml:space="preserve">показників </w:t>
      </w:r>
      <w:r w:rsidRPr="00EE0B2C">
        <w:rPr>
          <w:rFonts w:eastAsia="Times New Roman" w:cs="Times New Roman"/>
          <w:bCs/>
          <w:szCs w:val="24"/>
          <w:lang w:val="uk-UA"/>
        </w:rPr>
        <w:t>у такий спосіб</w:t>
      </w:r>
      <w:r w:rsidR="0087036D" w:rsidRPr="00EE0B2C">
        <w:rPr>
          <w:rFonts w:eastAsia="Times New Roman" w:cs="Times New Roman"/>
          <w:bCs/>
          <w:szCs w:val="24"/>
          <w:lang w:val="uk-UA"/>
        </w:rPr>
        <w:t>:</w:t>
      </w:r>
    </w:p>
    <w:p w14:paraId="6DB0B0AA" w14:textId="77777777" w:rsidR="0087036D" w:rsidRPr="00EE0B2C" w:rsidRDefault="0087036D" w:rsidP="005244CF">
      <w:pPr>
        <w:tabs>
          <w:tab w:val="left" w:pos="567"/>
        </w:tabs>
        <w:ind w:firstLine="567"/>
        <w:contextualSpacing/>
        <w:jc w:val="both"/>
        <w:rPr>
          <w:rFonts w:eastAsia="Times New Roman" w:cs="Times New Roman"/>
          <w:bCs/>
          <w:szCs w:val="24"/>
          <w:lang w:val="uk-UA"/>
        </w:rPr>
      </w:pPr>
      <w:r w:rsidRPr="00EE0B2C">
        <w:rPr>
          <w:rFonts w:eastAsia="Times New Roman" w:cs="Times New Roman"/>
          <w:bCs/>
          <w:szCs w:val="24"/>
          <w:lang w:val="uk-UA"/>
        </w:rPr>
        <w:t>- визначенні виробничого завдання;</w:t>
      </w:r>
    </w:p>
    <w:p w14:paraId="2E764A0B" w14:textId="77777777" w:rsidR="009F657E" w:rsidRPr="00EE0B2C" w:rsidRDefault="009F657E" w:rsidP="005244CF">
      <w:pPr>
        <w:tabs>
          <w:tab w:val="left" w:pos="567"/>
        </w:tabs>
        <w:ind w:firstLine="567"/>
        <w:contextualSpacing/>
        <w:jc w:val="both"/>
        <w:rPr>
          <w:rFonts w:eastAsia="Times New Roman" w:cs="Times New Roman"/>
          <w:bCs/>
          <w:szCs w:val="24"/>
          <w:lang w:val="uk-UA"/>
        </w:rPr>
      </w:pPr>
      <w:r w:rsidRPr="00EE0B2C">
        <w:rPr>
          <w:rFonts w:eastAsia="Times New Roman" w:cs="Times New Roman"/>
          <w:bCs/>
          <w:szCs w:val="24"/>
          <w:lang w:val="uk-UA"/>
        </w:rPr>
        <w:lastRenderedPageBreak/>
        <w:t xml:space="preserve">- встановлені тривалості циклів, частоти, темпу </w:t>
      </w:r>
      <w:r w:rsidR="00CD79F5" w:rsidRPr="00EE0B2C">
        <w:rPr>
          <w:rFonts w:eastAsia="Times New Roman" w:cs="Times New Roman"/>
          <w:bCs/>
          <w:szCs w:val="24"/>
          <w:lang w:val="uk-UA"/>
        </w:rPr>
        <w:t>та</w:t>
      </w:r>
      <w:r w:rsidRPr="00EE0B2C">
        <w:rPr>
          <w:rFonts w:eastAsia="Times New Roman" w:cs="Times New Roman"/>
          <w:bCs/>
          <w:szCs w:val="24"/>
          <w:lang w:val="uk-UA"/>
        </w:rPr>
        <w:t xml:space="preserve"> швидкості виконання роботи;</w:t>
      </w:r>
    </w:p>
    <w:p w14:paraId="0B034B36" w14:textId="77777777" w:rsidR="009F657E" w:rsidRPr="00EE0B2C" w:rsidRDefault="009F657E" w:rsidP="005244CF">
      <w:pPr>
        <w:tabs>
          <w:tab w:val="left" w:pos="567"/>
        </w:tabs>
        <w:ind w:firstLine="567"/>
        <w:contextualSpacing/>
        <w:jc w:val="both"/>
        <w:rPr>
          <w:rFonts w:eastAsia="Times New Roman" w:cs="Times New Roman"/>
          <w:bCs/>
          <w:szCs w:val="24"/>
          <w:lang w:val="uk-UA"/>
        </w:rPr>
      </w:pPr>
      <w:r w:rsidRPr="00EE0B2C">
        <w:rPr>
          <w:rFonts w:eastAsia="Times New Roman" w:cs="Times New Roman"/>
          <w:bCs/>
          <w:szCs w:val="24"/>
          <w:lang w:val="uk-UA"/>
        </w:rPr>
        <w:t xml:space="preserve">- визначення основних ергономічних показників </w:t>
      </w:r>
      <w:r w:rsidR="00CD79F5" w:rsidRPr="00EE0B2C">
        <w:rPr>
          <w:rFonts w:eastAsia="Times New Roman" w:cs="Times New Roman"/>
          <w:bCs/>
          <w:szCs w:val="24"/>
          <w:lang w:val="uk-UA"/>
        </w:rPr>
        <w:t>захисного одягу, взуття, каски,</w:t>
      </w:r>
      <w:r w:rsidR="00BB4722" w:rsidRPr="00EE0B2C">
        <w:rPr>
          <w:rFonts w:eastAsia="Times New Roman" w:cs="Times New Roman"/>
          <w:bCs/>
          <w:szCs w:val="24"/>
          <w:lang w:val="uk-UA"/>
        </w:rPr>
        <w:t xml:space="preserve"> ЗІЗОД</w:t>
      </w:r>
      <w:r w:rsidR="00CD79F5" w:rsidRPr="00EE0B2C">
        <w:rPr>
          <w:rFonts w:eastAsia="Times New Roman" w:cs="Times New Roman"/>
          <w:bCs/>
          <w:szCs w:val="24"/>
          <w:lang w:val="uk-UA"/>
        </w:rPr>
        <w:t>;</w:t>
      </w:r>
    </w:p>
    <w:p w14:paraId="18690779" w14:textId="77777777" w:rsidR="009F657E" w:rsidRPr="00EE0B2C" w:rsidRDefault="009F657E" w:rsidP="005244CF">
      <w:pPr>
        <w:tabs>
          <w:tab w:val="left" w:pos="567"/>
        </w:tabs>
        <w:ind w:firstLine="567"/>
        <w:contextualSpacing/>
        <w:jc w:val="both"/>
        <w:rPr>
          <w:rFonts w:eastAsia="Times New Roman" w:cs="Times New Roman"/>
          <w:bCs/>
          <w:szCs w:val="24"/>
          <w:lang w:val="uk-UA"/>
        </w:rPr>
      </w:pPr>
      <w:r w:rsidRPr="00EE0B2C">
        <w:rPr>
          <w:rFonts w:eastAsia="Times New Roman" w:cs="Times New Roman"/>
          <w:bCs/>
          <w:szCs w:val="24"/>
          <w:lang w:val="uk-UA"/>
        </w:rPr>
        <w:t xml:space="preserve">- </w:t>
      </w:r>
      <w:r w:rsidR="00CD79F5" w:rsidRPr="00EE0B2C">
        <w:rPr>
          <w:rFonts w:eastAsia="Times New Roman" w:cs="Times New Roman"/>
          <w:bCs/>
          <w:szCs w:val="24"/>
          <w:lang w:val="uk-UA"/>
        </w:rPr>
        <w:t xml:space="preserve">за сумарними значеннями визначення </w:t>
      </w:r>
      <w:r w:rsidRPr="00EE0B2C">
        <w:rPr>
          <w:rFonts w:eastAsia="Times New Roman" w:cs="Times New Roman"/>
          <w:bCs/>
          <w:szCs w:val="24"/>
          <w:lang w:val="uk-UA"/>
        </w:rPr>
        <w:t>відповідних оцінок (балів)</w:t>
      </w:r>
      <w:r w:rsidR="006D7E4F" w:rsidRPr="00EE0B2C">
        <w:rPr>
          <w:rFonts w:eastAsia="Times New Roman" w:cs="Times New Roman"/>
          <w:bCs/>
          <w:szCs w:val="24"/>
          <w:lang w:val="uk-UA"/>
        </w:rPr>
        <w:t xml:space="preserve"> </w:t>
      </w:r>
      <w:r w:rsidRPr="00EE0B2C">
        <w:rPr>
          <w:rFonts w:eastAsia="Times New Roman" w:cs="Times New Roman"/>
          <w:bCs/>
          <w:iCs/>
          <w:szCs w:val="24"/>
          <w:lang w:val="uk-UA"/>
        </w:rPr>
        <w:t xml:space="preserve">(рис. </w:t>
      </w:r>
      <w:r w:rsidR="00F82A0E" w:rsidRPr="00EE0B2C">
        <w:rPr>
          <w:rFonts w:eastAsia="Times New Roman" w:cs="Times New Roman"/>
          <w:bCs/>
          <w:iCs/>
          <w:szCs w:val="24"/>
          <w:lang w:val="uk-UA"/>
        </w:rPr>
        <w:t>5.</w:t>
      </w:r>
      <w:r w:rsidRPr="00EE0B2C">
        <w:rPr>
          <w:rFonts w:eastAsia="Times New Roman" w:cs="Times New Roman"/>
          <w:bCs/>
          <w:iCs/>
          <w:szCs w:val="24"/>
          <w:lang w:val="uk-UA"/>
        </w:rPr>
        <w:t>4.)</w:t>
      </w:r>
      <w:r w:rsidR="00F82A0E" w:rsidRPr="00EE0B2C">
        <w:rPr>
          <w:rFonts w:eastAsia="Times New Roman" w:cs="Times New Roman"/>
          <w:bCs/>
          <w:szCs w:val="24"/>
          <w:lang w:val="uk-UA"/>
        </w:rPr>
        <w:t>.</w:t>
      </w:r>
    </w:p>
    <w:p w14:paraId="105070EC" w14:textId="77777777" w:rsidR="009F657E" w:rsidRPr="00EE0B2C" w:rsidRDefault="009F657E" w:rsidP="005244CF">
      <w:pPr>
        <w:tabs>
          <w:tab w:val="left" w:pos="567"/>
        </w:tabs>
        <w:ind w:firstLine="567"/>
        <w:contextualSpacing/>
        <w:jc w:val="both"/>
        <w:rPr>
          <w:rFonts w:eastAsia="Times New Roman" w:cs="Times New Roman"/>
          <w:bCs/>
          <w:iCs/>
          <w:szCs w:val="24"/>
          <w:lang w:val="uk-UA"/>
        </w:rPr>
      </w:pPr>
      <w:r w:rsidRPr="00EE0B2C">
        <w:rPr>
          <w:rFonts w:eastAsia="Times New Roman" w:cs="Times New Roman"/>
          <w:bCs/>
          <w:szCs w:val="24"/>
          <w:lang w:val="uk-UA"/>
        </w:rPr>
        <w:t xml:space="preserve">Загальний індекс напруженості роботи визначаємо за </w:t>
      </w:r>
      <w:r w:rsidRPr="00EE0B2C">
        <w:rPr>
          <w:rFonts w:eastAsia="Times New Roman" w:cs="Times New Roman"/>
          <w:bCs/>
          <w:iCs/>
          <w:szCs w:val="24"/>
          <w:lang w:val="uk-UA"/>
        </w:rPr>
        <w:t>формулою</w:t>
      </w:r>
      <w:r w:rsidR="006D7E4F" w:rsidRPr="00EE0B2C">
        <w:rPr>
          <w:rFonts w:eastAsia="Times New Roman" w:cs="Times New Roman"/>
          <w:bCs/>
          <w:iCs/>
          <w:szCs w:val="24"/>
          <w:lang w:val="uk-UA"/>
        </w:rPr>
        <w:t>:</w:t>
      </w:r>
    </w:p>
    <w:p w14:paraId="7908B78B" w14:textId="77777777" w:rsidR="0087036D" w:rsidRPr="00EE0B2C" w:rsidRDefault="004862B6" w:rsidP="0005765D">
      <w:pPr>
        <w:spacing w:before="120" w:after="120"/>
        <w:ind w:firstLine="1276"/>
        <w:jc w:val="right"/>
        <w:rPr>
          <w:rFonts w:eastAsia="Times New Roman" w:cs="Times New Roman"/>
          <w:szCs w:val="24"/>
          <w:lang w:val="uk-UA"/>
        </w:rPr>
      </w:pPr>
      <w:r w:rsidRPr="00EE0B2C">
        <w:rPr>
          <w:rFonts w:eastAsia="Times New Roman" w:cs="Times New Roman"/>
          <w:position w:val="-12"/>
          <w:szCs w:val="24"/>
          <w:lang w:val="uk-UA" w:eastAsia="ru-RU"/>
        </w:rPr>
        <w:object w:dxaOrig="3840" w:dyaOrig="380" w14:anchorId="3AC9AFC2">
          <v:shape id="_x0000_i1055" type="#_x0000_t75" style="width:171.75pt;height:17.25pt" o:ole="">
            <v:imagedata r:id="rId193" o:title=""/>
          </v:shape>
          <o:OLEObject Type="Embed" ProgID="Equation.DSMT4" ShapeID="_x0000_i1055" DrawAspect="Content" ObjectID="_1718279940" r:id="rId194"/>
        </w:object>
      </w:r>
      <w:r w:rsidR="00F82A0E" w:rsidRPr="00EE0B2C">
        <w:rPr>
          <w:rFonts w:eastAsia="Times New Roman" w:cs="Times New Roman"/>
          <w:szCs w:val="24"/>
          <w:lang w:val="uk-UA" w:eastAsia="ru-RU"/>
        </w:rPr>
        <w:tab/>
      </w:r>
      <w:r w:rsidR="00F82A0E" w:rsidRPr="00EE0B2C">
        <w:rPr>
          <w:rFonts w:eastAsia="Times New Roman" w:cs="Times New Roman"/>
          <w:szCs w:val="24"/>
          <w:lang w:val="uk-UA" w:eastAsia="ru-RU"/>
        </w:rPr>
        <w:tab/>
        <w:t>(5.1</w:t>
      </w:r>
      <w:r w:rsidR="009F657E" w:rsidRPr="00EE0B2C">
        <w:rPr>
          <w:rFonts w:eastAsia="Times New Roman" w:cs="Times New Roman"/>
          <w:szCs w:val="24"/>
          <w:lang w:val="uk-UA" w:eastAsia="ru-RU"/>
        </w:rPr>
        <w:t>)</w:t>
      </w:r>
    </w:p>
    <w:p w14:paraId="5E7636F8" w14:textId="77777777" w:rsidR="00BB4722" w:rsidRPr="00EE0B2C" w:rsidRDefault="00BB4722" w:rsidP="005244CF">
      <w:pPr>
        <w:tabs>
          <w:tab w:val="left" w:pos="567"/>
        </w:tabs>
        <w:ind w:firstLine="709"/>
        <w:contextualSpacing/>
        <w:jc w:val="both"/>
        <w:rPr>
          <w:rFonts w:eastAsia="Times New Roman" w:cs="Times New Roman"/>
          <w:szCs w:val="24"/>
          <w:lang w:val="uk-UA"/>
        </w:rPr>
      </w:pPr>
      <w:r w:rsidRPr="00EE0B2C">
        <w:rPr>
          <w:rFonts w:eastAsia="Times New Roman" w:cs="Times New Roman"/>
          <w:szCs w:val="24"/>
          <w:lang w:val="uk-UA"/>
        </w:rPr>
        <w:t xml:space="preserve">Рівень </w:t>
      </w:r>
      <w:r w:rsidR="00596166" w:rsidRPr="00EE0B2C">
        <w:rPr>
          <w:rFonts w:eastAsia="Times New Roman" w:cs="Times New Roman"/>
          <w:szCs w:val="24"/>
          <w:lang w:val="uk-UA"/>
        </w:rPr>
        <w:t>ергономічності</w:t>
      </w:r>
      <w:r w:rsidRPr="00EE0B2C">
        <w:rPr>
          <w:rFonts w:eastAsia="Times New Roman" w:cs="Times New Roman"/>
          <w:szCs w:val="24"/>
          <w:lang w:val="uk-UA"/>
        </w:rPr>
        <w:t xml:space="preserve"> комплекту ЗІЗ визначаємо відпо</w:t>
      </w:r>
      <w:r w:rsidR="00F82A0E" w:rsidRPr="00EE0B2C">
        <w:rPr>
          <w:rFonts w:eastAsia="Times New Roman" w:cs="Times New Roman"/>
          <w:szCs w:val="24"/>
          <w:lang w:val="uk-UA"/>
        </w:rPr>
        <w:t xml:space="preserve">відно до рекомендацій (табл. </w:t>
      </w:r>
      <w:r w:rsidR="00CC1A6F" w:rsidRPr="00EE0B2C">
        <w:rPr>
          <w:rFonts w:eastAsia="Times New Roman" w:cs="Times New Roman"/>
          <w:szCs w:val="24"/>
          <w:lang w:val="uk-UA"/>
        </w:rPr>
        <w:t>4</w:t>
      </w:r>
      <w:r w:rsidR="00F82A0E" w:rsidRPr="00EE0B2C">
        <w:rPr>
          <w:rFonts w:eastAsia="Times New Roman" w:cs="Times New Roman"/>
          <w:szCs w:val="24"/>
          <w:lang w:val="uk-UA"/>
        </w:rPr>
        <w:t>.</w:t>
      </w:r>
      <w:r w:rsidR="00CC1A6F" w:rsidRPr="00EE0B2C">
        <w:rPr>
          <w:rFonts w:eastAsia="Times New Roman" w:cs="Times New Roman"/>
          <w:szCs w:val="24"/>
          <w:lang w:val="uk-UA"/>
        </w:rPr>
        <w:t>1</w:t>
      </w:r>
      <w:r w:rsidRPr="00EE0B2C">
        <w:rPr>
          <w:rFonts w:eastAsia="Times New Roman" w:cs="Times New Roman"/>
          <w:szCs w:val="24"/>
          <w:lang w:val="uk-UA"/>
        </w:rPr>
        <w:t>)</w:t>
      </w:r>
      <w:r w:rsidR="004862B6">
        <w:rPr>
          <w:rFonts w:eastAsia="Times New Roman" w:cs="Times New Roman"/>
          <w:szCs w:val="24"/>
          <w:lang w:val="uk-UA"/>
        </w:rPr>
        <w:t>.</w:t>
      </w:r>
    </w:p>
    <w:p w14:paraId="7827C273" w14:textId="77777777" w:rsidR="00BB4722" w:rsidRDefault="00BB4722" w:rsidP="00667353">
      <w:pPr>
        <w:tabs>
          <w:tab w:val="left" w:pos="567"/>
        </w:tabs>
        <w:contextualSpacing/>
        <w:jc w:val="both"/>
        <w:rPr>
          <w:rFonts w:eastAsia="Times New Roman" w:cs="Times New Roman"/>
          <w:szCs w:val="24"/>
          <w:lang w:val="uk-UA"/>
        </w:rPr>
      </w:pPr>
    </w:p>
    <w:p w14:paraId="285BA75F" w14:textId="77777777" w:rsidR="004862B6" w:rsidRPr="00EE0B2C" w:rsidRDefault="004862B6" w:rsidP="004862B6">
      <w:pPr>
        <w:tabs>
          <w:tab w:val="left" w:pos="567"/>
        </w:tabs>
        <w:ind w:firstLine="567"/>
        <w:contextualSpacing/>
        <w:jc w:val="both"/>
        <w:rPr>
          <w:rFonts w:eastAsia="Times New Roman" w:cs="Times New Roman"/>
          <w:bCs/>
          <w:szCs w:val="24"/>
          <w:lang w:val="uk-UA"/>
        </w:rPr>
      </w:pPr>
      <w:r w:rsidRPr="00EE0B2C">
        <w:rPr>
          <w:rFonts w:eastAsia="Times New Roman" w:cs="Times New Roman"/>
          <w:bCs/>
          <w:szCs w:val="24"/>
          <w:lang w:val="uk-UA"/>
        </w:rPr>
        <w:t xml:space="preserve">Після розрахунку </w:t>
      </w:r>
      <w:r w:rsidRPr="00EE0B2C">
        <w:rPr>
          <w:rFonts w:cs="Times New Roman"/>
          <w:szCs w:val="24"/>
          <w:lang w:val="uk-UA"/>
        </w:rPr>
        <w:t>"</w:t>
      </w:r>
      <w:r w:rsidRPr="00EE0B2C">
        <w:rPr>
          <w:rFonts w:eastAsia="Times New Roman" w:cs="Times New Roman"/>
          <w:bCs/>
          <w:szCs w:val="24"/>
          <w:lang w:val="uk-UA"/>
        </w:rPr>
        <w:t>JSI</w:t>
      </w:r>
      <w:r w:rsidRPr="00EE0B2C">
        <w:rPr>
          <w:rFonts w:cs="Times New Roman"/>
          <w:szCs w:val="24"/>
          <w:lang w:val="uk-UA"/>
        </w:rPr>
        <w:t>"</w:t>
      </w:r>
      <w:r w:rsidRPr="00EE0B2C">
        <w:rPr>
          <w:rFonts w:eastAsia="Times New Roman" w:cs="Times New Roman"/>
          <w:bCs/>
          <w:szCs w:val="24"/>
          <w:lang w:val="uk-UA"/>
        </w:rPr>
        <w:t xml:space="preserve"> отримаємо загальний індекс напруженості, тлумачення якого здійснюють за допомогою відповідних критеріїв (табл. 5.5).</w:t>
      </w:r>
    </w:p>
    <w:p w14:paraId="5F30A913" w14:textId="77777777" w:rsidR="004862B6" w:rsidRPr="00EE0B2C" w:rsidRDefault="004862B6" w:rsidP="004862B6">
      <w:pPr>
        <w:tabs>
          <w:tab w:val="left" w:pos="567"/>
        </w:tabs>
        <w:ind w:firstLine="567"/>
        <w:contextualSpacing/>
        <w:jc w:val="both"/>
        <w:rPr>
          <w:rFonts w:eastAsia="Times New Roman" w:cs="Times New Roman"/>
          <w:bCs/>
          <w:szCs w:val="24"/>
          <w:lang w:val="uk-UA"/>
        </w:rPr>
      </w:pPr>
    </w:p>
    <w:p w14:paraId="68D31544" w14:textId="77777777" w:rsidR="00314B83" w:rsidRDefault="004862B6" w:rsidP="004862B6">
      <w:pPr>
        <w:pStyle w:val="afc"/>
      </w:pPr>
      <w:r w:rsidRPr="004862B6">
        <w:t>Таблиця 5.5.</w:t>
      </w:r>
      <w:r w:rsidRPr="00EE0B2C">
        <w:t xml:space="preserve"> </w:t>
      </w:r>
      <w:bookmarkStart w:id="119" w:name="_Hlk63662777"/>
      <w:r w:rsidRPr="00EE0B2C">
        <w:t>Тлумачення критеріїв визначення індексу напруженості</w:t>
      </w:r>
    </w:p>
    <w:p w14:paraId="04E3C9F8" w14:textId="77777777" w:rsidR="004862B6" w:rsidRPr="00EE0B2C" w:rsidRDefault="004862B6" w:rsidP="004862B6">
      <w:pPr>
        <w:pStyle w:val="afc"/>
      </w:pPr>
      <w:r w:rsidRPr="00EE0B2C">
        <w:t xml:space="preserve"> праці</w:t>
      </w:r>
      <w:bookmarkEnd w:id="119"/>
    </w:p>
    <w:tbl>
      <w:tblPr>
        <w:tblStyle w:val="110"/>
        <w:tblW w:w="0" w:type="auto"/>
        <w:tblInd w:w="108" w:type="dxa"/>
        <w:tblCellMar>
          <w:top w:w="57" w:type="dxa"/>
          <w:left w:w="85" w:type="dxa"/>
          <w:bottom w:w="57" w:type="dxa"/>
          <w:right w:w="85" w:type="dxa"/>
        </w:tblCellMar>
        <w:tblLook w:val="0000" w:firstRow="0" w:lastRow="0" w:firstColumn="0" w:lastColumn="0" w:noHBand="0" w:noVBand="0"/>
      </w:tblPr>
      <w:tblGrid>
        <w:gridCol w:w="966"/>
        <w:gridCol w:w="5503"/>
      </w:tblGrid>
      <w:tr w:rsidR="004862B6" w:rsidRPr="00EE0B2C" w14:paraId="599CCB9E" w14:textId="77777777" w:rsidTr="004862B6">
        <w:trPr>
          <w:trHeight w:val="228"/>
        </w:trPr>
        <w:tc>
          <w:tcPr>
            <w:tcW w:w="9746" w:type="dxa"/>
            <w:gridSpan w:val="2"/>
            <w:vAlign w:val="center"/>
          </w:tcPr>
          <w:p w14:paraId="31C7D0AA" w14:textId="77777777" w:rsidR="004862B6" w:rsidRPr="004862B6" w:rsidRDefault="004862B6" w:rsidP="00393F64">
            <w:pPr>
              <w:tabs>
                <w:tab w:val="left" w:pos="567"/>
              </w:tabs>
              <w:ind w:left="108" w:firstLine="709"/>
              <w:contextualSpacing/>
              <w:jc w:val="center"/>
              <w:rPr>
                <w:sz w:val="22"/>
                <w:szCs w:val="22"/>
                <w:lang w:val="uk-UA"/>
              </w:rPr>
            </w:pPr>
            <w:r w:rsidRPr="004862B6">
              <w:rPr>
                <w:sz w:val="22"/>
                <w:szCs w:val="22"/>
                <w:lang w:val="uk-UA"/>
              </w:rPr>
              <w:t>Оцінка напруженості виробничих процесів</w:t>
            </w:r>
          </w:p>
        </w:tc>
      </w:tr>
      <w:tr w:rsidR="004862B6" w:rsidRPr="00EE0B2C" w14:paraId="4BC3F4C7" w14:textId="77777777" w:rsidTr="004862B6">
        <w:tblPrEx>
          <w:tblLook w:val="04A0" w:firstRow="1" w:lastRow="0" w:firstColumn="1" w:lastColumn="0" w:noHBand="0" w:noVBand="1"/>
        </w:tblPrEx>
        <w:tc>
          <w:tcPr>
            <w:tcW w:w="1124" w:type="dxa"/>
            <w:vAlign w:val="center"/>
          </w:tcPr>
          <w:p w14:paraId="6F3C5FA3" w14:textId="77777777" w:rsidR="004862B6" w:rsidRPr="004862B6" w:rsidRDefault="004862B6" w:rsidP="00393F64">
            <w:pPr>
              <w:tabs>
                <w:tab w:val="left" w:pos="567"/>
              </w:tabs>
              <w:contextualSpacing/>
              <w:jc w:val="center"/>
              <w:rPr>
                <w:sz w:val="22"/>
                <w:szCs w:val="22"/>
                <w:lang w:val="uk-UA"/>
              </w:rPr>
            </w:pPr>
            <w:r w:rsidRPr="004862B6">
              <w:rPr>
                <w:sz w:val="22"/>
                <w:szCs w:val="22"/>
                <w:lang w:val="uk-UA"/>
              </w:rPr>
              <w:t>Індекс</w:t>
            </w:r>
          </w:p>
        </w:tc>
        <w:tc>
          <w:tcPr>
            <w:tcW w:w="8622" w:type="dxa"/>
            <w:vAlign w:val="center"/>
          </w:tcPr>
          <w:p w14:paraId="7A2DD7FD" w14:textId="77777777" w:rsidR="004862B6" w:rsidRPr="004862B6" w:rsidRDefault="004862B6" w:rsidP="00393F64">
            <w:pPr>
              <w:tabs>
                <w:tab w:val="left" w:pos="567"/>
              </w:tabs>
              <w:contextualSpacing/>
              <w:jc w:val="center"/>
              <w:rPr>
                <w:sz w:val="22"/>
                <w:szCs w:val="22"/>
                <w:lang w:val="uk-UA"/>
              </w:rPr>
            </w:pPr>
            <w:r w:rsidRPr="004862B6">
              <w:rPr>
                <w:sz w:val="22"/>
                <w:szCs w:val="22"/>
                <w:lang w:val="uk-UA"/>
              </w:rPr>
              <w:t>Тлумачення</w:t>
            </w:r>
          </w:p>
        </w:tc>
      </w:tr>
      <w:tr w:rsidR="004862B6" w:rsidRPr="00EE0B2C" w14:paraId="27311ADB" w14:textId="77777777" w:rsidTr="004862B6">
        <w:tblPrEx>
          <w:tblLook w:val="04A0" w:firstRow="1" w:lastRow="0" w:firstColumn="1" w:lastColumn="0" w:noHBand="0" w:noVBand="1"/>
        </w:tblPrEx>
        <w:tc>
          <w:tcPr>
            <w:tcW w:w="1124" w:type="dxa"/>
            <w:vAlign w:val="center"/>
          </w:tcPr>
          <w:p w14:paraId="3792577A" w14:textId="77777777" w:rsidR="004862B6" w:rsidRPr="004862B6" w:rsidRDefault="004862B6" w:rsidP="00393F64">
            <w:pPr>
              <w:tabs>
                <w:tab w:val="left" w:pos="567"/>
              </w:tabs>
              <w:contextualSpacing/>
              <w:jc w:val="center"/>
              <w:rPr>
                <w:sz w:val="22"/>
                <w:szCs w:val="22"/>
                <w:lang w:val="uk-UA"/>
              </w:rPr>
            </w:pPr>
            <w:r w:rsidRPr="004862B6">
              <w:rPr>
                <w:sz w:val="22"/>
                <w:szCs w:val="22"/>
                <w:lang w:val="uk-UA"/>
              </w:rPr>
              <w:t>&lt; 15</w:t>
            </w:r>
          </w:p>
        </w:tc>
        <w:tc>
          <w:tcPr>
            <w:tcW w:w="8622" w:type="dxa"/>
            <w:vAlign w:val="center"/>
          </w:tcPr>
          <w:p w14:paraId="0432AD5A" w14:textId="77777777" w:rsidR="004862B6" w:rsidRPr="004862B6" w:rsidRDefault="004862B6" w:rsidP="00393F64">
            <w:pPr>
              <w:tabs>
                <w:tab w:val="left" w:pos="567"/>
              </w:tabs>
              <w:contextualSpacing/>
              <w:rPr>
                <w:sz w:val="22"/>
                <w:szCs w:val="22"/>
                <w:lang w:val="uk-UA"/>
              </w:rPr>
            </w:pPr>
            <w:r w:rsidRPr="004862B6">
              <w:rPr>
                <w:sz w:val="22"/>
                <w:szCs w:val="22"/>
                <w:lang w:val="uk-UA"/>
              </w:rPr>
              <w:t>Виробниче завдання ймовірно не призведе до перенапруження організму і втрати працездатності.</w:t>
            </w:r>
          </w:p>
        </w:tc>
      </w:tr>
      <w:tr w:rsidR="004862B6" w:rsidRPr="00EE0B2C" w14:paraId="12EAB951" w14:textId="77777777" w:rsidTr="004862B6">
        <w:tblPrEx>
          <w:tblLook w:val="04A0" w:firstRow="1" w:lastRow="0" w:firstColumn="1" w:lastColumn="0" w:noHBand="0" w:noVBand="1"/>
        </w:tblPrEx>
        <w:tc>
          <w:tcPr>
            <w:tcW w:w="1124" w:type="dxa"/>
            <w:vAlign w:val="center"/>
          </w:tcPr>
          <w:p w14:paraId="21E01023" w14:textId="77777777" w:rsidR="004862B6" w:rsidRPr="004862B6" w:rsidRDefault="004862B6" w:rsidP="00393F64">
            <w:pPr>
              <w:tabs>
                <w:tab w:val="left" w:pos="567"/>
              </w:tabs>
              <w:contextualSpacing/>
              <w:jc w:val="center"/>
              <w:rPr>
                <w:sz w:val="22"/>
                <w:szCs w:val="22"/>
                <w:lang w:val="uk-UA"/>
              </w:rPr>
            </w:pPr>
            <w:r w:rsidRPr="004862B6">
              <w:rPr>
                <w:sz w:val="22"/>
                <w:szCs w:val="22"/>
                <w:lang w:val="uk-UA"/>
              </w:rPr>
              <w:t>15-24</w:t>
            </w:r>
          </w:p>
        </w:tc>
        <w:tc>
          <w:tcPr>
            <w:tcW w:w="8622" w:type="dxa"/>
            <w:vAlign w:val="center"/>
          </w:tcPr>
          <w:p w14:paraId="2BD7DA9E" w14:textId="77777777" w:rsidR="004862B6" w:rsidRPr="004862B6" w:rsidRDefault="004862B6" w:rsidP="00393F64">
            <w:pPr>
              <w:tabs>
                <w:tab w:val="left" w:pos="567"/>
              </w:tabs>
              <w:contextualSpacing/>
              <w:rPr>
                <w:sz w:val="22"/>
                <w:szCs w:val="22"/>
                <w:lang w:val="uk-UA"/>
              </w:rPr>
            </w:pPr>
            <w:r w:rsidRPr="004862B6">
              <w:rPr>
                <w:sz w:val="22"/>
                <w:szCs w:val="22"/>
                <w:lang w:val="uk-UA"/>
              </w:rPr>
              <w:t>Завдання сприятиме поступовому розвитку накопиченню втоми і розвитку професійних захворювань.</w:t>
            </w:r>
          </w:p>
        </w:tc>
      </w:tr>
      <w:tr w:rsidR="004862B6" w:rsidRPr="00EE0B2C" w14:paraId="220DD1FF" w14:textId="77777777" w:rsidTr="004862B6">
        <w:tblPrEx>
          <w:tblLook w:val="04A0" w:firstRow="1" w:lastRow="0" w:firstColumn="1" w:lastColumn="0" w:noHBand="0" w:noVBand="1"/>
        </w:tblPrEx>
        <w:tc>
          <w:tcPr>
            <w:tcW w:w="1124" w:type="dxa"/>
            <w:vAlign w:val="center"/>
          </w:tcPr>
          <w:p w14:paraId="51D40AB4" w14:textId="77777777" w:rsidR="004862B6" w:rsidRPr="004862B6" w:rsidRDefault="004862B6" w:rsidP="00393F64">
            <w:pPr>
              <w:tabs>
                <w:tab w:val="left" w:pos="567"/>
              </w:tabs>
              <w:contextualSpacing/>
              <w:jc w:val="center"/>
              <w:rPr>
                <w:sz w:val="22"/>
                <w:szCs w:val="22"/>
                <w:lang w:val="uk-UA"/>
              </w:rPr>
            </w:pPr>
            <w:r w:rsidRPr="004862B6">
              <w:rPr>
                <w:sz w:val="22"/>
                <w:szCs w:val="22"/>
                <w:lang w:val="uk-UA"/>
              </w:rPr>
              <w:t>&gt; 24</w:t>
            </w:r>
          </w:p>
        </w:tc>
        <w:tc>
          <w:tcPr>
            <w:tcW w:w="8622" w:type="dxa"/>
            <w:vAlign w:val="center"/>
          </w:tcPr>
          <w:p w14:paraId="4EAB70A9" w14:textId="77777777" w:rsidR="004862B6" w:rsidRPr="004862B6" w:rsidRDefault="004862B6" w:rsidP="00393F64">
            <w:pPr>
              <w:tabs>
                <w:tab w:val="left" w:pos="567"/>
              </w:tabs>
              <w:contextualSpacing/>
              <w:rPr>
                <w:sz w:val="22"/>
                <w:szCs w:val="22"/>
                <w:lang w:val="uk-UA"/>
              </w:rPr>
            </w:pPr>
            <w:r w:rsidRPr="004862B6">
              <w:rPr>
                <w:sz w:val="22"/>
                <w:szCs w:val="22"/>
                <w:lang w:val="uk-UA"/>
              </w:rPr>
              <w:t>Виробниче завдання напевне викличне втрату працездатності і призведе до захворювання серцево-судинної системи.</w:t>
            </w:r>
          </w:p>
        </w:tc>
      </w:tr>
    </w:tbl>
    <w:p w14:paraId="073DEBDF" w14:textId="77777777" w:rsidR="004862B6" w:rsidRPr="004862B6" w:rsidRDefault="004862B6" w:rsidP="00667353">
      <w:pPr>
        <w:tabs>
          <w:tab w:val="left" w:pos="567"/>
        </w:tabs>
        <w:contextualSpacing/>
        <w:jc w:val="both"/>
        <w:rPr>
          <w:rFonts w:eastAsia="Times New Roman" w:cs="Times New Roman"/>
          <w:szCs w:val="24"/>
        </w:rPr>
        <w:sectPr w:rsidR="004862B6" w:rsidRPr="004862B6" w:rsidSect="008F7A96">
          <w:type w:val="nextColumn"/>
          <w:pgSz w:w="8222" w:h="11340"/>
          <w:pgMar w:top="851" w:right="1021" w:bottom="1077" w:left="794" w:header="708" w:footer="708" w:gutter="0"/>
          <w:cols w:space="708"/>
          <w:docGrid w:linePitch="360"/>
        </w:sectPr>
      </w:pPr>
    </w:p>
    <w:p w14:paraId="6D8E8162" w14:textId="77777777" w:rsidR="0087036D" w:rsidRPr="00EE0B2C" w:rsidRDefault="00445065" w:rsidP="005244CF">
      <w:pPr>
        <w:contextualSpacing/>
        <w:jc w:val="both"/>
        <w:rPr>
          <w:rFonts w:eastAsia="Times New Roman" w:cs="Times New Roman"/>
          <w:szCs w:val="24"/>
          <w:lang w:val="uk-UA"/>
        </w:rPr>
      </w:pPr>
      <w:r>
        <w:rPr>
          <w:noProof/>
        </w:rPr>
        <w:lastRenderedPageBreak/>
        <w:pict w14:anchorId="666875CC">
          <v:shape id="Надпись 27772" o:spid="_x0000_s1157" type="#_x0000_t202" style="position:absolute;left:0;text-align:left;margin-left:-.1pt;margin-top:447.35pt;width:320.3pt;height:23pt;z-index:25169203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wT+TwIAAHYEAAAOAAAAZHJzL2Uyb0RvYy54bWysVL1u2zAQ3gv0HQjutWQjjVPBcuA6cFEg&#10;SAI4RWaaoiwCFI8laUvu1r2v0HfI0KFbX8F5ox4py27TTkUX6ni/vO+70+SyrRXZCusk6JwOBykl&#10;QnMopF7n9MP94tUFJc4zXTAFWuR0Jxy9nL58MWlMJkZQgSqEJZhEu6wxOa28N1mSOF6JmrkBGKHR&#10;WIKtmcerXSeFZQ1mr1UyStPzpAFbGAtcOIfaq85IpzF/WQrub8vSCU9UTvFtPp42nqtwJtMJy9aW&#10;mUrywzPYP7yiZlJj0WOqK+YZ2Vj5R6pacgsOSj/gUCdQlpKL2AN2M0yfdbOsmBGxFwTHmSNM7v+l&#10;5TfbO0tkkdPReDweUaJZjTTtv+4f99/2P/bfnz4/fSGdDbFqjMswZGkwyLdvoUXOA4ZB71AZIGhL&#10;W4cvNkfQjqjvjkiL1hOOyrP0fHwxRBNH2+jNaJhGKpJTtLHOvxNQkyDk1CKTEWC2vXYeK6Jr7xKK&#10;OVCyWEilwiUY5sqSLUPWm0p6Ed6IEb95KR18NYSozhw0yamVIPl21UZ4zl73fa6g2GH7FrphcoYv&#10;JBa8Zs7fMYvTg23hRvhbPEoFTU7hIFFSgf30N33wR1LRSkmD05hT93HDrKBEvddIdxjdXrC9sOoF&#10;vanngK0OcdcMjyIGWK96sbRQP+CizEIVNDHNsVZOfS/OfbcTuGhczGbRCQfUMH+tl4aH1D2w9+0D&#10;s+ZAi0dCb6CfU5Y9Y6fz7WCebTyUMlIXgO1QPOCNwx35OSxi2J5f79Hr9LuY/gQAAP//AwBQSwME&#10;FAAGAAgAAAAhAIDTBinfAAAACQEAAA8AAABkcnMvZG93bnJldi54bWxMjzFPwzAUhHck/oP1kFhQ&#10;axNFaZvmpYIWNhhaqs5u7CYR8XNkO0367zETjKc73X1XbCbTsat2vrWE8DwXwDRVVrVUIxy/3mdL&#10;YD5IUrKzpBFu2sOmvL8rZK7sSHt9PYSaxRLyuURoQuhzzn3VaCP93PaaonexzsgQpau5cnKM5abj&#10;iRAZN7KluNDIXm8bXX0fBoOQ7dww7mn7tDu+fcjPvk5Or7cT4uPD9LIGFvQU/sLwix/RoYxMZzuQ&#10;8qxDmCUxiLBcpQtg0c9SkQI7I6xSsQBeFvz/g/IHAAD//wMAUEsBAi0AFAAGAAgAAAAhALaDOJL+&#10;AAAA4QEAABMAAAAAAAAAAAAAAAAAAAAAAFtDb250ZW50X1R5cGVzXS54bWxQSwECLQAUAAYACAAA&#10;ACEAOP0h/9YAAACUAQAACwAAAAAAAAAAAAAAAAAvAQAAX3JlbHMvLnJlbHNQSwECLQAUAAYACAAA&#10;ACEA3zsE/k8CAAB2BAAADgAAAAAAAAAAAAAAAAAuAgAAZHJzL2Uyb0RvYy54bWxQSwECLQAUAAYA&#10;CAAAACEAgNMGKd8AAAAJAQAADwAAAAAAAAAAAAAAAACpBAAAZHJzL2Rvd25yZXYueG1sUEsFBgAA&#10;AAAEAAQA8wAAALUFAAAAAA==&#10;" stroked="f">
            <v:textbox inset="0,0,0,0">
              <w:txbxContent>
                <w:p w14:paraId="4F941B76" w14:textId="65A14804" w:rsidR="00445065" w:rsidRPr="006647E0" w:rsidRDefault="00445065" w:rsidP="004862B6">
                  <w:pPr>
                    <w:pStyle w:val="afc"/>
                    <w:rPr>
                      <w:rFonts w:eastAsia="Times New Roman"/>
                      <w:noProof/>
                      <w:sz w:val="24"/>
                      <w:szCs w:val="24"/>
                    </w:rPr>
                  </w:pPr>
                  <w:r>
                    <w:t>Рис. 5.</w:t>
                  </w:r>
                  <w:r>
                    <w:fldChar w:fldCharType="begin"/>
                  </w:r>
                  <w:r>
                    <w:instrText xml:space="preserve"> SEQ Рис._5. \* ARABIC </w:instrText>
                  </w:r>
                  <w:r>
                    <w:fldChar w:fldCharType="separate"/>
                  </w:r>
                  <w:r>
                    <w:rPr>
                      <w:noProof/>
                    </w:rPr>
                    <w:t>4</w:t>
                  </w:r>
                  <w:r>
                    <w:rPr>
                      <w:noProof/>
                    </w:rPr>
                    <w:fldChar w:fldCharType="end"/>
                  </w:r>
                  <w:r>
                    <w:t xml:space="preserve">. </w:t>
                  </w:r>
                  <w:r w:rsidRPr="00F05866">
                    <w:t xml:space="preserve">Таблиця з даними для визначення індексу напруженості роботи </w:t>
                  </w:r>
                  <w:r>
                    <w:br/>
                  </w:r>
                  <w:r w:rsidRPr="00F05866">
                    <w:t>у засобах індивідуального захисту органів дихання</w:t>
                  </w:r>
                </w:p>
              </w:txbxContent>
            </v:textbox>
            <w10:wrap type="topAndBottom"/>
          </v:shape>
        </w:pict>
      </w:r>
      <w:r w:rsidR="004862B6" w:rsidRPr="00EE0B2C">
        <w:rPr>
          <w:rFonts w:eastAsia="Times New Roman" w:cs="Times New Roman"/>
          <w:noProof/>
          <w:szCs w:val="24"/>
          <w:lang w:eastAsia="ru-RU"/>
        </w:rPr>
        <w:drawing>
          <wp:anchor distT="0" distB="0" distL="114300" distR="114300" simplePos="0" relativeHeight="251636736" behindDoc="0" locked="0" layoutInCell="1" allowOverlap="1" wp14:anchorId="507C0885" wp14:editId="415FC85C">
            <wp:simplePos x="0" y="0"/>
            <wp:positionH relativeFrom="column">
              <wp:posOffset>-1270</wp:posOffset>
            </wp:positionH>
            <wp:positionV relativeFrom="paragraph">
              <wp:posOffset>635</wp:posOffset>
            </wp:positionV>
            <wp:extent cx="4135755" cy="5562600"/>
            <wp:effectExtent l="0" t="0" r="0" b="0"/>
            <wp:wrapTopAndBottom/>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5" cstate="print">
                      <a:extLst>
                        <a:ext uri="{28A0092B-C50C-407E-A947-70E740481C1C}">
                          <a14:useLocalDpi xmlns:a14="http://schemas.microsoft.com/office/drawing/2010/main" val="0"/>
                        </a:ext>
                      </a:extLst>
                    </a:blip>
                    <a:srcRect/>
                    <a:stretch>
                      <a:fillRect/>
                    </a:stretch>
                  </pic:blipFill>
                  <pic:spPr bwMode="auto">
                    <a:xfrm>
                      <a:off x="0" y="0"/>
                      <a:ext cx="4135755" cy="5562600"/>
                    </a:xfrm>
                    <a:prstGeom prst="rect">
                      <a:avLst/>
                    </a:prstGeom>
                    <a:noFill/>
                    <a:ln>
                      <a:noFill/>
                    </a:ln>
                  </pic:spPr>
                </pic:pic>
              </a:graphicData>
            </a:graphic>
          </wp:anchor>
        </w:drawing>
      </w:r>
    </w:p>
    <w:p w14:paraId="0F066F5C" w14:textId="77777777" w:rsidR="004862B6" w:rsidRDefault="004862B6" w:rsidP="005244CF">
      <w:pPr>
        <w:tabs>
          <w:tab w:val="left" w:pos="567"/>
        </w:tabs>
        <w:contextualSpacing/>
        <w:jc w:val="center"/>
        <w:rPr>
          <w:rFonts w:eastAsia="Times New Roman" w:cs="Times New Roman"/>
          <w:b/>
          <w:szCs w:val="24"/>
          <w:lang w:val="uk-UA"/>
        </w:rPr>
        <w:sectPr w:rsidR="004862B6" w:rsidSect="008F7A96">
          <w:type w:val="nextColumn"/>
          <w:pgSz w:w="8222" w:h="11340"/>
          <w:pgMar w:top="851" w:right="1021" w:bottom="1077" w:left="794" w:header="709" w:footer="709" w:gutter="0"/>
          <w:cols w:space="708"/>
          <w:titlePg/>
          <w:docGrid w:linePitch="360"/>
        </w:sectPr>
      </w:pPr>
    </w:p>
    <w:p w14:paraId="04EADF7D" w14:textId="77777777" w:rsidR="00A143B5" w:rsidRPr="00EE0B2C" w:rsidRDefault="00A143B5" w:rsidP="004862B6">
      <w:pPr>
        <w:pStyle w:val="afa"/>
        <w:rPr>
          <w:rFonts w:eastAsia="Times New Roman"/>
          <w:lang w:val="uk-UA" w:eastAsia="ru-RU"/>
        </w:rPr>
      </w:pPr>
      <w:bookmarkStart w:id="120" w:name="_Toc85475321"/>
      <w:r w:rsidRPr="00EE0B2C">
        <w:rPr>
          <w:rFonts w:eastAsia="Times New Roman"/>
          <w:lang w:val="uk-UA" w:eastAsia="ru-RU"/>
        </w:rPr>
        <w:lastRenderedPageBreak/>
        <w:t>5.</w:t>
      </w:r>
      <w:r w:rsidR="00FA67BA" w:rsidRPr="00EE0B2C">
        <w:rPr>
          <w:rFonts w:eastAsia="Times New Roman"/>
          <w:lang w:val="uk-UA" w:eastAsia="ru-RU"/>
        </w:rPr>
        <w:t>6</w:t>
      </w:r>
      <w:r w:rsidRPr="00EE0B2C">
        <w:rPr>
          <w:rFonts w:eastAsia="Times New Roman"/>
          <w:lang w:val="uk-UA" w:eastAsia="ru-RU"/>
        </w:rPr>
        <w:t xml:space="preserve">. </w:t>
      </w:r>
      <w:r w:rsidR="001A1C41" w:rsidRPr="00EE0B2C">
        <w:rPr>
          <w:rFonts w:eastAsia="Times New Roman"/>
          <w:lang w:val="uk-UA" w:eastAsia="ru-RU"/>
        </w:rPr>
        <w:t>Система управління якістю захисних виробів</w:t>
      </w:r>
      <w:bookmarkEnd w:id="120"/>
    </w:p>
    <w:p w14:paraId="418C6154" w14:textId="77777777" w:rsidR="009170CE" w:rsidRPr="00EE0B2C" w:rsidRDefault="00702C23" w:rsidP="005244CF">
      <w:pPr>
        <w:shd w:val="clear" w:color="auto" w:fill="FFFFFF"/>
        <w:ind w:firstLine="567"/>
        <w:contextualSpacing/>
        <w:jc w:val="both"/>
        <w:textAlignment w:val="baseline"/>
        <w:rPr>
          <w:rFonts w:eastAsia="Times New Roman" w:cs="Times New Roman"/>
          <w:szCs w:val="24"/>
          <w:lang w:val="uk-UA" w:eastAsia="ru-RU"/>
        </w:rPr>
      </w:pPr>
      <w:r w:rsidRPr="00EE0B2C">
        <w:rPr>
          <w:rFonts w:eastAsia="Times New Roman" w:cs="Times New Roman"/>
          <w:szCs w:val="24"/>
          <w:lang w:val="uk-UA" w:eastAsia="ru-RU"/>
        </w:rPr>
        <w:t>Комплект ЗІЗ</w:t>
      </w:r>
      <w:r w:rsidR="005A24AF" w:rsidRPr="00EE0B2C">
        <w:rPr>
          <w:rFonts w:eastAsia="Times New Roman" w:cs="Times New Roman"/>
          <w:szCs w:val="24"/>
          <w:lang w:val="uk-UA" w:eastAsia="ru-RU"/>
        </w:rPr>
        <w:t xml:space="preserve"> </w:t>
      </w:r>
      <w:r w:rsidR="009170CE" w:rsidRPr="00EE0B2C">
        <w:rPr>
          <w:rFonts w:eastAsia="Times New Roman" w:cs="Times New Roman"/>
          <w:szCs w:val="24"/>
          <w:lang w:val="uk-UA" w:eastAsia="ru-RU"/>
        </w:rPr>
        <w:t>– це останній бар’єр захисту працівників, якість як</w:t>
      </w:r>
      <w:r w:rsidR="00B0396B" w:rsidRPr="00EE0B2C">
        <w:rPr>
          <w:rFonts w:eastAsia="Times New Roman" w:cs="Times New Roman"/>
          <w:szCs w:val="24"/>
          <w:lang w:val="uk-UA" w:eastAsia="ru-RU"/>
        </w:rPr>
        <w:t>ого</w:t>
      </w:r>
      <w:r w:rsidR="009170CE" w:rsidRPr="00EE0B2C">
        <w:rPr>
          <w:rFonts w:eastAsia="Times New Roman" w:cs="Times New Roman"/>
          <w:szCs w:val="24"/>
          <w:lang w:val="uk-UA" w:eastAsia="ru-RU"/>
        </w:rPr>
        <w:t xml:space="preserve"> є запорукою збереження здоров’я. </w:t>
      </w:r>
      <w:r w:rsidR="00B0396B" w:rsidRPr="00EE0B2C">
        <w:rPr>
          <w:rFonts w:eastAsia="Times New Roman" w:cs="Times New Roman"/>
          <w:szCs w:val="24"/>
          <w:lang w:val="uk-UA" w:eastAsia="ru-RU"/>
        </w:rPr>
        <w:t>В</w:t>
      </w:r>
      <w:r w:rsidR="009170CE" w:rsidRPr="00EE0B2C">
        <w:rPr>
          <w:rFonts w:eastAsia="Times New Roman" w:cs="Times New Roman"/>
          <w:szCs w:val="24"/>
          <w:lang w:val="uk-UA" w:eastAsia="ru-RU"/>
        </w:rPr>
        <w:t xml:space="preserve">провадження систем управління якістю продукції </w:t>
      </w:r>
      <w:r w:rsidR="00B0396B" w:rsidRPr="00EE0B2C">
        <w:rPr>
          <w:rFonts w:eastAsia="Times New Roman" w:cs="Times New Roman"/>
          <w:szCs w:val="24"/>
          <w:lang w:val="uk-UA" w:eastAsia="ru-RU"/>
        </w:rPr>
        <w:t xml:space="preserve">на виробництві </w:t>
      </w:r>
      <w:r w:rsidR="009170CE" w:rsidRPr="00EE0B2C">
        <w:rPr>
          <w:rFonts w:eastAsia="Times New Roman" w:cs="Times New Roman"/>
          <w:szCs w:val="24"/>
          <w:lang w:val="uk-UA" w:eastAsia="ru-RU"/>
        </w:rPr>
        <w:t>відповідно до вимог</w:t>
      </w:r>
      <w:r w:rsidR="008B5B96" w:rsidRPr="00EE0B2C">
        <w:rPr>
          <w:rFonts w:eastAsia="Times New Roman" w:cs="Times New Roman"/>
          <w:szCs w:val="24"/>
          <w:lang w:val="uk-UA" w:eastAsia="ru-RU"/>
        </w:rPr>
        <w:t xml:space="preserve"> стандарту</w:t>
      </w:r>
      <w:r w:rsidR="009170CE" w:rsidRPr="00EE0B2C">
        <w:rPr>
          <w:rFonts w:eastAsia="Times New Roman" w:cs="Times New Roman"/>
          <w:szCs w:val="24"/>
          <w:lang w:val="uk-UA" w:eastAsia="ru-RU"/>
        </w:rPr>
        <w:t xml:space="preserve"> </w:t>
      </w:r>
      <w:r w:rsidR="00353C25" w:rsidRPr="006745A7">
        <w:rPr>
          <w:rFonts w:eastAsia="Times New Roman" w:cs="Times New Roman"/>
          <w:szCs w:val="24"/>
          <w:lang w:val="uk-UA" w:eastAsia="ru-RU"/>
        </w:rPr>
        <w:t>ДСТУ</w:t>
      </w:r>
      <w:r w:rsidR="00353C25">
        <w:rPr>
          <w:rFonts w:eastAsia="Times New Roman" w:cs="Times New Roman"/>
          <w:szCs w:val="24"/>
          <w:lang w:val="uk-UA" w:eastAsia="ru-RU"/>
        </w:rPr>
        <w:t xml:space="preserve"> </w:t>
      </w:r>
      <w:r w:rsidR="009170CE" w:rsidRPr="00EE0B2C">
        <w:rPr>
          <w:rFonts w:eastAsia="Times New Roman" w:cs="Times New Roman"/>
          <w:szCs w:val="24"/>
          <w:lang w:val="uk-UA" w:eastAsia="ru-RU"/>
        </w:rPr>
        <w:t>ISO 9001:2015</w:t>
      </w:r>
      <w:r w:rsidR="00353C25">
        <w:rPr>
          <w:rFonts w:eastAsia="Times New Roman" w:cs="Times New Roman"/>
          <w:szCs w:val="24"/>
          <w:lang w:val="uk-UA" w:eastAsia="ru-RU"/>
        </w:rPr>
        <w:t xml:space="preserve"> </w:t>
      </w:r>
      <w:r w:rsidR="00353C25" w:rsidRPr="00353C25">
        <w:rPr>
          <w:rFonts w:eastAsia="Times New Roman" w:cs="Times New Roman"/>
          <w:szCs w:val="24"/>
          <w:lang w:val="uk-UA" w:eastAsia="ru-RU"/>
        </w:rPr>
        <w:t>[20]</w:t>
      </w:r>
      <w:r w:rsidR="009170CE" w:rsidRPr="00EE0B2C">
        <w:rPr>
          <w:rFonts w:eastAsia="Times New Roman" w:cs="Times New Roman"/>
          <w:szCs w:val="24"/>
          <w:lang w:val="uk-UA" w:eastAsia="ru-RU"/>
        </w:rPr>
        <w:t xml:space="preserve"> д</w:t>
      </w:r>
      <w:r w:rsidR="00B0396B" w:rsidRPr="00EE0B2C">
        <w:rPr>
          <w:rFonts w:eastAsia="Times New Roman" w:cs="Times New Roman"/>
          <w:szCs w:val="24"/>
          <w:lang w:val="uk-UA" w:eastAsia="ru-RU"/>
        </w:rPr>
        <w:t>ає можливість</w:t>
      </w:r>
      <w:r w:rsidR="009170CE" w:rsidRPr="00EE0B2C">
        <w:rPr>
          <w:rFonts w:eastAsia="Times New Roman" w:cs="Times New Roman"/>
          <w:szCs w:val="24"/>
          <w:lang w:val="uk-UA" w:eastAsia="ru-RU"/>
        </w:rPr>
        <w:t xml:space="preserve"> контролювати </w:t>
      </w:r>
      <w:r w:rsidR="00B0396B" w:rsidRPr="00EE0B2C">
        <w:rPr>
          <w:rFonts w:eastAsia="Times New Roman" w:cs="Times New Roman"/>
          <w:szCs w:val="24"/>
          <w:lang w:val="uk-UA" w:eastAsia="ru-RU"/>
        </w:rPr>
        <w:t>важливі</w:t>
      </w:r>
      <w:r w:rsidR="009170CE" w:rsidRPr="00EE0B2C">
        <w:rPr>
          <w:rFonts w:eastAsia="Times New Roman" w:cs="Times New Roman"/>
          <w:szCs w:val="24"/>
          <w:lang w:val="uk-UA" w:eastAsia="ru-RU"/>
        </w:rPr>
        <w:t xml:space="preserve"> показники</w:t>
      </w:r>
      <w:r w:rsidR="00B0396B" w:rsidRPr="00EE0B2C">
        <w:rPr>
          <w:rFonts w:eastAsia="Times New Roman" w:cs="Times New Roman"/>
          <w:szCs w:val="24"/>
          <w:lang w:val="uk-UA" w:eastAsia="ru-RU"/>
        </w:rPr>
        <w:t xml:space="preserve"> ЗІЗ відповідно до державних </w:t>
      </w:r>
      <w:r w:rsidR="009170CE" w:rsidRPr="00EE0B2C">
        <w:rPr>
          <w:rFonts w:eastAsia="Times New Roman" w:cs="Times New Roman"/>
          <w:szCs w:val="24"/>
          <w:lang w:val="uk-UA" w:eastAsia="ru-RU"/>
        </w:rPr>
        <w:t>стандарт</w:t>
      </w:r>
      <w:r w:rsidR="00B0396B" w:rsidRPr="00EE0B2C">
        <w:rPr>
          <w:rFonts w:eastAsia="Times New Roman" w:cs="Times New Roman"/>
          <w:szCs w:val="24"/>
          <w:lang w:val="uk-UA" w:eastAsia="ru-RU"/>
        </w:rPr>
        <w:t>ів,</w:t>
      </w:r>
      <w:r w:rsidR="009170CE" w:rsidRPr="00EE0B2C">
        <w:rPr>
          <w:rFonts w:eastAsia="Times New Roman" w:cs="Times New Roman"/>
          <w:szCs w:val="24"/>
          <w:lang w:val="uk-UA" w:eastAsia="ru-RU"/>
        </w:rPr>
        <w:t xml:space="preserve"> починаючи від проект</w:t>
      </w:r>
      <w:r w:rsidR="00CC1A6F" w:rsidRPr="00EE0B2C">
        <w:rPr>
          <w:rFonts w:eastAsia="Times New Roman" w:cs="Times New Roman"/>
          <w:szCs w:val="24"/>
          <w:lang w:val="uk-UA" w:eastAsia="ru-RU"/>
        </w:rPr>
        <w:t>ування до використання (рис. 5.5</w:t>
      </w:r>
      <w:r w:rsidR="009170CE" w:rsidRPr="00EE0B2C">
        <w:rPr>
          <w:rFonts w:eastAsia="Times New Roman" w:cs="Times New Roman"/>
          <w:szCs w:val="24"/>
          <w:lang w:val="uk-UA" w:eastAsia="ru-RU"/>
        </w:rPr>
        <w:t>)</w:t>
      </w:r>
      <w:r w:rsidR="00B0396B" w:rsidRPr="00EE0B2C">
        <w:rPr>
          <w:rFonts w:eastAsia="Times New Roman" w:cs="Times New Roman"/>
          <w:szCs w:val="24"/>
          <w:lang w:val="uk-UA" w:eastAsia="ru-RU"/>
        </w:rPr>
        <w:t>.</w:t>
      </w:r>
    </w:p>
    <w:p w14:paraId="417E9FB8" w14:textId="77777777" w:rsidR="009170CE" w:rsidRPr="00EE0B2C" w:rsidRDefault="00445065" w:rsidP="005244CF">
      <w:pPr>
        <w:shd w:val="clear" w:color="auto" w:fill="FFFFFF"/>
        <w:tabs>
          <w:tab w:val="left" w:pos="567"/>
        </w:tabs>
        <w:ind w:firstLine="567"/>
        <w:contextualSpacing/>
        <w:jc w:val="both"/>
        <w:textAlignment w:val="baseline"/>
        <w:rPr>
          <w:rFonts w:eastAsia="Times New Roman" w:cs="Times New Roman"/>
          <w:szCs w:val="24"/>
          <w:lang w:val="uk-UA" w:eastAsia="ru-RU"/>
        </w:rPr>
      </w:pPr>
      <w:r>
        <w:rPr>
          <w:noProof/>
        </w:rPr>
        <w:pict w14:anchorId="1296366F">
          <v:shape id="Надпись 27773" o:spid="_x0000_s1158" type="#_x0000_t202" style="position:absolute;left:0;text-align:left;margin-left:-.05pt;margin-top:176.45pt;width:320.3pt;height:25.8pt;z-index:251693056;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yClTwIAAHYEAAAOAAAAZHJzL2Uyb0RvYy54bWysVL1u2zAQ3gv0HQjutWwnsAPBcuA6cFHA&#10;SAI4RWaaoiwCFI8laUvu1r2v0HfokKFbX8F5ox4py27TTkUX6ni/vO+70+S6qRTZCesk6IwOen1K&#10;hOaQS73J6IeHxZsrSpxnOmcKtMjoXjh6PX39alKbVAyhBJULSzCJdmltMlp6b9IkcbwUFXM9MEKj&#10;sQBbMY9Xu0lyy2rMXqlk2O+Pkhpsbixw4Rxqb1ojncb8RSG4vysKJzxRGcW3+XjaeK7DmUwnLN1Y&#10;ZkrJj89g//CKikmNRU+pbphnZGvlH6kqyS04KHyPQ5VAUUguYg/YzaD/optVyYyIvSA4zpxgcv8v&#10;Lb/d3Vsi84wOx+PxBSWaVUjT4evh2+Hp8OPw/fnz8xfS2hCr2rgUQ1YGg3zzFhrkPGAY9A6VAYKm&#10;sFX4YnME7Yj6/oS0aDzhqLzsj8ZXAzRxtF0Mx6NRpCI5Rxvr/DsBFQlCRi0yGQFmu6XzWBFdO5dQ&#10;zIGS+UIqFS7BMFeW7BiyXpfSi/BGjPjNS+ngqyFEteagSc6tBMk36ybCcznq+lxDvsf2LbTD5Axf&#10;SCy4ZM7fM4vTg23hRvg7PAoFdUbhKFFSgv30N33wR1LRSkmN05hR93HLrKBEvddIdxjdTrCdsO4E&#10;va3mgK0OcNcMjyIGWK86sbBQPeKizEIVNDHNsVZGfSfOfbsTuGhczGbRCQfUML/UK8ND6g7Yh+aR&#10;WXOkxSOht9DNKUtfsNP6tjDPth4KGakLwLYoHvHG4Y78HBcxbM+v9+h1/l1MfwIAAP//AwBQSwME&#10;FAAGAAgAAAAhAJIndinfAAAACQEAAA8AAABkcnMvZG93bnJldi54bWxMjzFPwzAUhHck/oP1kFhQ&#10;azckEYS8VNDCBkNL1dmNTRIRP0e206T/HjPBeLrT3XflejY9O2vnO0sIq6UApqm2qqMG4fD5tngA&#10;5oMkJXtLGuGiPayr66tSFspOtNPnfWhYLCFfSIQ2hKHg3NetNtIv7aApel/WGRmidA1XTk6x3PQ8&#10;ESLnRnYUF1o56E2r6+/9aBDyrRunHW3utofXd/kxNMnx5XJEvL2Zn5+ABT2HvzD84kd0qCLTyY6k&#10;POsRFqsYRLjPkkdg0c9TkQE7IaQizYBXJf//oPoBAAD//wMAUEsBAi0AFAAGAAgAAAAhALaDOJL+&#10;AAAA4QEAABMAAAAAAAAAAAAAAAAAAAAAAFtDb250ZW50X1R5cGVzXS54bWxQSwECLQAUAAYACAAA&#10;ACEAOP0h/9YAAACUAQAACwAAAAAAAAAAAAAAAAAvAQAAX3JlbHMvLnJlbHNQSwECLQAUAAYACAAA&#10;ACEAKdsgpU8CAAB2BAAADgAAAAAAAAAAAAAAAAAuAgAAZHJzL2Uyb0RvYy54bWxQSwECLQAUAAYA&#10;CAAAACEAkid2Kd8AAAAJAQAADwAAAAAAAAAAAAAAAACpBAAAZHJzL2Rvd25yZXYueG1sUEsFBgAA&#10;AAAEAAQA8wAAALUFAAAAAA==&#10;" stroked="f">
            <v:textbox inset="0,0,0,0">
              <w:txbxContent>
                <w:p w14:paraId="746E3A85" w14:textId="44986A39" w:rsidR="00445065" w:rsidRPr="00904827" w:rsidRDefault="00445065" w:rsidP="004862B6">
                  <w:pPr>
                    <w:pStyle w:val="afc"/>
                    <w:rPr>
                      <w:rFonts w:eastAsia="Times New Roman"/>
                      <w:noProof/>
                      <w:sz w:val="24"/>
                      <w:szCs w:val="24"/>
                    </w:rPr>
                  </w:pPr>
                  <w:r>
                    <w:t>Рис. 5.</w:t>
                  </w:r>
                  <w:r>
                    <w:fldChar w:fldCharType="begin"/>
                  </w:r>
                  <w:r>
                    <w:instrText xml:space="preserve"> SEQ Рис._5. \* ARABIC </w:instrText>
                  </w:r>
                  <w:r>
                    <w:fldChar w:fldCharType="separate"/>
                  </w:r>
                  <w:r>
                    <w:rPr>
                      <w:noProof/>
                    </w:rPr>
                    <w:t>5</w:t>
                  </w:r>
                  <w:r>
                    <w:rPr>
                      <w:noProof/>
                    </w:rPr>
                    <w:fldChar w:fldCharType="end"/>
                  </w:r>
                  <w:r>
                    <w:t xml:space="preserve">. </w:t>
                  </w:r>
                  <w:r w:rsidRPr="00214E04">
                    <w:t>Життєвий цикл ЗІЗ</w:t>
                  </w:r>
                </w:p>
              </w:txbxContent>
            </v:textbox>
            <w10:wrap type="topAndBottom"/>
          </v:shape>
        </w:pict>
      </w:r>
    </w:p>
    <w:p w14:paraId="31C22545" w14:textId="77777777" w:rsidR="009170CE" w:rsidRPr="00EE0B2C" w:rsidRDefault="009170CE" w:rsidP="004862B6">
      <w:pPr>
        <w:shd w:val="clear" w:color="auto" w:fill="FFFFFF"/>
        <w:ind w:firstLine="567"/>
        <w:contextualSpacing/>
        <w:jc w:val="both"/>
        <w:textAlignment w:val="baseline"/>
        <w:rPr>
          <w:rFonts w:eastAsia="Times New Roman" w:cs="Times New Roman"/>
          <w:szCs w:val="24"/>
          <w:lang w:val="uk-UA" w:eastAsia="ru-RU"/>
        </w:rPr>
      </w:pPr>
      <w:r w:rsidRPr="00EE0B2C">
        <w:rPr>
          <w:rFonts w:eastAsia="Times New Roman" w:cs="Times New Roman"/>
          <w:noProof/>
          <w:szCs w:val="24"/>
          <w:lang w:eastAsia="ru-RU"/>
        </w:rPr>
        <w:drawing>
          <wp:anchor distT="0" distB="0" distL="114300" distR="114300" simplePos="0" relativeHeight="251637760" behindDoc="0" locked="0" layoutInCell="1" allowOverlap="1" wp14:anchorId="27B2FEF7" wp14:editId="18EC1DE1">
            <wp:simplePos x="0" y="0"/>
            <wp:positionH relativeFrom="column">
              <wp:posOffset>-635</wp:posOffset>
            </wp:positionH>
            <wp:positionV relativeFrom="paragraph">
              <wp:posOffset>635</wp:posOffset>
            </wp:positionV>
            <wp:extent cx="4068000" cy="1945622"/>
            <wp:effectExtent l="0" t="0" r="0" b="0"/>
            <wp:wrapTopAndBottom/>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АБОТА 22.tif"/>
                    <pic:cNvPicPr/>
                  </pic:nvPicPr>
                  <pic:blipFill>
                    <a:blip r:embed="rId196" cstate="print">
                      <a:extLst>
                        <a:ext uri="{28A0092B-C50C-407E-A947-70E740481C1C}">
                          <a14:useLocalDpi xmlns:a14="http://schemas.microsoft.com/office/drawing/2010/main" val="0"/>
                        </a:ext>
                      </a:extLst>
                    </a:blip>
                    <a:stretch>
                      <a:fillRect/>
                    </a:stretch>
                  </pic:blipFill>
                  <pic:spPr>
                    <a:xfrm>
                      <a:off x="0" y="0"/>
                      <a:ext cx="4068000" cy="1945622"/>
                    </a:xfrm>
                    <a:prstGeom prst="rect">
                      <a:avLst/>
                    </a:prstGeom>
                  </pic:spPr>
                </pic:pic>
              </a:graphicData>
            </a:graphic>
          </wp:anchor>
        </w:drawing>
      </w:r>
      <w:r w:rsidR="00B0396B" w:rsidRPr="00EE0B2C">
        <w:rPr>
          <w:rFonts w:eastAsia="Times New Roman" w:cs="Times New Roman"/>
          <w:szCs w:val="24"/>
          <w:lang w:val="uk-UA" w:eastAsia="ru-RU"/>
        </w:rPr>
        <w:t>Д</w:t>
      </w:r>
      <w:r w:rsidRPr="00EE0B2C">
        <w:rPr>
          <w:rFonts w:eastAsia="Times New Roman" w:cs="Times New Roman"/>
          <w:szCs w:val="24"/>
          <w:lang w:val="uk-UA" w:eastAsia="ru-RU"/>
        </w:rPr>
        <w:t xml:space="preserve">о виготовлення </w:t>
      </w:r>
      <w:r w:rsidR="00B0396B" w:rsidRPr="00EE0B2C">
        <w:rPr>
          <w:rFonts w:eastAsia="Times New Roman" w:cs="Times New Roman"/>
          <w:szCs w:val="24"/>
          <w:lang w:val="uk-UA" w:eastAsia="ru-RU"/>
        </w:rPr>
        <w:t>усіх видів ЗІЗ</w:t>
      </w:r>
      <w:r w:rsidRPr="00EE0B2C">
        <w:rPr>
          <w:rFonts w:eastAsia="Times New Roman" w:cs="Times New Roman"/>
          <w:szCs w:val="24"/>
          <w:lang w:val="uk-UA" w:eastAsia="ru-RU"/>
        </w:rPr>
        <w:t xml:space="preserve"> завжди необхідно відноситись досить прискіпливо. Так, компанії</w:t>
      </w:r>
      <w:r w:rsidR="00B0396B" w:rsidRPr="00EE0B2C">
        <w:rPr>
          <w:rFonts w:eastAsia="Times New Roman" w:cs="Times New Roman"/>
          <w:szCs w:val="24"/>
          <w:lang w:val="uk-UA" w:eastAsia="ru-RU"/>
        </w:rPr>
        <w:t>-виробники</w:t>
      </w:r>
      <w:r w:rsidRPr="00EE0B2C">
        <w:rPr>
          <w:rFonts w:eastAsia="Times New Roman" w:cs="Times New Roman"/>
          <w:szCs w:val="24"/>
          <w:lang w:val="uk-UA" w:eastAsia="ru-RU"/>
        </w:rPr>
        <w:t xml:space="preserve"> повинні розробити </w:t>
      </w:r>
      <w:r w:rsidR="00B0396B" w:rsidRPr="00EE0B2C">
        <w:rPr>
          <w:rFonts w:eastAsia="Times New Roman" w:cs="Times New Roman"/>
          <w:szCs w:val="24"/>
          <w:lang w:val="uk-UA" w:eastAsia="ru-RU"/>
        </w:rPr>
        <w:t>базову концепцію і визначити потрібні показники якості продукції та</w:t>
      </w:r>
      <w:r w:rsidRPr="00EE0B2C">
        <w:rPr>
          <w:rFonts w:eastAsia="Times New Roman" w:cs="Times New Roman"/>
          <w:szCs w:val="24"/>
          <w:lang w:val="uk-UA" w:eastAsia="ru-RU"/>
        </w:rPr>
        <w:t xml:space="preserve"> забезпечити </w:t>
      </w:r>
      <w:r w:rsidR="00B0396B" w:rsidRPr="00EE0B2C">
        <w:rPr>
          <w:rFonts w:eastAsia="Times New Roman" w:cs="Times New Roman"/>
          <w:szCs w:val="24"/>
          <w:lang w:val="uk-UA" w:eastAsia="ru-RU"/>
        </w:rPr>
        <w:t>їх</w:t>
      </w:r>
      <w:r w:rsidRPr="00EE0B2C">
        <w:rPr>
          <w:rFonts w:eastAsia="Times New Roman" w:cs="Times New Roman"/>
          <w:szCs w:val="24"/>
          <w:lang w:val="uk-UA" w:eastAsia="ru-RU"/>
        </w:rPr>
        <w:t xml:space="preserve"> на кожному етапі життя продукції. Для прикладу наведемо </w:t>
      </w:r>
      <w:r w:rsidR="00B0396B" w:rsidRPr="00EE0B2C">
        <w:rPr>
          <w:rFonts w:eastAsia="Times New Roman" w:cs="Times New Roman"/>
          <w:szCs w:val="24"/>
          <w:lang w:val="uk-UA" w:eastAsia="ru-RU"/>
        </w:rPr>
        <w:t>концепцію</w:t>
      </w:r>
      <w:r w:rsidRPr="00EE0B2C">
        <w:rPr>
          <w:rFonts w:eastAsia="Times New Roman" w:cs="Times New Roman"/>
          <w:szCs w:val="24"/>
          <w:lang w:val="uk-UA" w:eastAsia="ru-RU"/>
        </w:rPr>
        <w:t xml:space="preserve"> компанії</w:t>
      </w:r>
      <w:r w:rsidR="00B0396B" w:rsidRPr="00EE0B2C">
        <w:rPr>
          <w:rFonts w:eastAsia="Times New Roman" w:cs="Times New Roman"/>
          <w:szCs w:val="24"/>
          <w:lang w:val="uk-UA" w:eastAsia="ru-RU"/>
        </w:rPr>
        <w:t>-виробника</w:t>
      </w:r>
      <w:r w:rsidRPr="00EE0B2C">
        <w:rPr>
          <w:rFonts w:eastAsia="Times New Roman" w:cs="Times New Roman"/>
          <w:szCs w:val="24"/>
          <w:lang w:val="uk-UA" w:eastAsia="ru-RU"/>
        </w:rPr>
        <w:t xml:space="preserve"> НВО </w:t>
      </w:r>
      <w:r w:rsidR="008B5B96" w:rsidRPr="00EE0B2C">
        <w:rPr>
          <w:rFonts w:eastAsia="Times New Roman" w:cs="Times New Roman"/>
          <w:szCs w:val="24"/>
          <w:lang w:val="uk-UA" w:eastAsia="ru-RU"/>
        </w:rPr>
        <w:t>"</w:t>
      </w:r>
      <w:r w:rsidRPr="00EE0B2C">
        <w:rPr>
          <w:rFonts w:eastAsia="Times New Roman" w:cs="Times New Roman"/>
          <w:szCs w:val="24"/>
          <w:lang w:val="uk-UA" w:eastAsia="ru-RU"/>
        </w:rPr>
        <w:t>Стандарт</w:t>
      </w:r>
      <w:r w:rsidR="008B5B96" w:rsidRPr="00EE0B2C">
        <w:rPr>
          <w:rFonts w:eastAsia="Times New Roman" w:cs="Times New Roman"/>
          <w:szCs w:val="24"/>
          <w:lang w:val="uk-UA" w:eastAsia="ru-RU"/>
        </w:rPr>
        <w:t>"</w:t>
      </w:r>
      <w:r w:rsidRPr="00EE0B2C">
        <w:rPr>
          <w:rFonts w:eastAsia="Times New Roman" w:cs="Times New Roman"/>
          <w:szCs w:val="24"/>
          <w:lang w:val="uk-UA" w:eastAsia="ru-RU"/>
        </w:rPr>
        <w:t xml:space="preserve"> – забезпечення людини високоякісними ЗІЗОД, в потрібній кількості, асортименті, </w:t>
      </w:r>
      <w:r w:rsidR="00B0396B" w:rsidRPr="00EE0B2C">
        <w:rPr>
          <w:rFonts w:eastAsia="Times New Roman" w:cs="Times New Roman"/>
          <w:szCs w:val="24"/>
          <w:lang w:val="uk-UA" w:eastAsia="ru-RU"/>
        </w:rPr>
        <w:t>які призначено до</w:t>
      </w:r>
      <w:r w:rsidRPr="00EE0B2C">
        <w:rPr>
          <w:rFonts w:eastAsia="Times New Roman" w:cs="Times New Roman"/>
          <w:szCs w:val="24"/>
          <w:lang w:val="uk-UA" w:eastAsia="ru-RU"/>
        </w:rPr>
        <w:t xml:space="preserve"> збере</w:t>
      </w:r>
      <w:r w:rsidR="00B0396B" w:rsidRPr="00EE0B2C">
        <w:rPr>
          <w:rFonts w:eastAsia="Times New Roman" w:cs="Times New Roman"/>
          <w:szCs w:val="24"/>
          <w:lang w:val="uk-UA" w:eastAsia="ru-RU"/>
        </w:rPr>
        <w:t>ження</w:t>
      </w:r>
      <w:r w:rsidRPr="00EE0B2C">
        <w:rPr>
          <w:rFonts w:eastAsia="Times New Roman" w:cs="Times New Roman"/>
          <w:szCs w:val="24"/>
          <w:lang w:val="uk-UA" w:eastAsia="ru-RU"/>
        </w:rPr>
        <w:t xml:space="preserve"> здоров’я, працездатність та довголіття</w:t>
      </w:r>
      <w:r w:rsidR="00B0396B" w:rsidRPr="00EE0B2C">
        <w:rPr>
          <w:rFonts w:eastAsia="Times New Roman" w:cs="Times New Roman"/>
          <w:szCs w:val="24"/>
          <w:lang w:val="uk-UA" w:eastAsia="ru-RU"/>
        </w:rPr>
        <w:t xml:space="preserve"> гірників</w:t>
      </w:r>
      <w:r w:rsidRPr="00EE0B2C">
        <w:rPr>
          <w:rFonts w:eastAsia="Times New Roman" w:cs="Times New Roman"/>
          <w:szCs w:val="24"/>
          <w:lang w:val="uk-UA" w:eastAsia="ru-RU"/>
        </w:rPr>
        <w:t xml:space="preserve">. </w:t>
      </w:r>
      <w:r w:rsidR="008B5B96" w:rsidRPr="00EE0B2C">
        <w:rPr>
          <w:rFonts w:eastAsia="Times New Roman" w:cs="Times New Roman"/>
          <w:szCs w:val="24"/>
          <w:lang w:val="uk-UA" w:eastAsia="ru-RU"/>
        </w:rPr>
        <w:t>Її</w:t>
      </w:r>
      <w:r w:rsidRPr="00EE0B2C">
        <w:rPr>
          <w:rFonts w:eastAsia="Times New Roman" w:cs="Times New Roman"/>
          <w:szCs w:val="24"/>
          <w:lang w:val="uk-UA" w:eastAsia="ru-RU"/>
        </w:rPr>
        <w:t xml:space="preserve"> виконання підкріплюється застосуванням інноваційних підходів з проектування нових фільтрувальних респі</w:t>
      </w:r>
      <w:r w:rsidRPr="00EE0B2C">
        <w:rPr>
          <w:rFonts w:eastAsia="Times New Roman" w:cs="Times New Roman"/>
          <w:szCs w:val="24"/>
          <w:lang w:val="uk-UA" w:eastAsia="ru-RU"/>
        </w:rPr>
        <w:lastRenderedPageBreak/>
        <w:t xml:space="preserve">раторів, тісною співпрацею з відповідальними постачальниками </w:t>
      </w:r>
      <w:r w:rsidR="00B0396B" w:rsidRPr="00EE0B2C">
        <w:rPr>
          <w:rFonts w:eastAsia="Times New Roman" w:cs="Times New Roman"/>
          <w:szCs w:val="24"/>
          <w:lang w:val="uk-UA" w:eastAsia="ru-RU"/>
        </w:rPr>
        <w:t>захисних і фільтрувальних</w:t>
      </w:r>
      <w:r w:rsidRPr="00EE0B2C">
        <w:rPr>
          <w:rFonts w:eastAsia="Times New Roman" w:cs="Times New Roman"/>
          <w:szCs w:val="24"/>
          <w:lang w:val="uk-UA" w:eastAsia="ru-RU"/>
        </w:rPr>
        <w:t xml:space="preserve"> матеріалів, використанням новітнього високоякісного обладнання для виробництва ЗІЗОД, </w:t>
      </w:r>
      <w:r w:rsidR="00B0396B" w:rsidRPr="00EE0B2C">
        <w:rPr>
          <w:rFonts w:eastAsia="Times New Roman" w:cs="Times New Roman"/>
          <w:szCs w:val="24"/>
          <w:lang w:val="uk-UA" w:eastAsia="ru-RU"/>
        </w:rPr>
        <w:t>впровадженням</w:t>
      </w:r>
      <w:r w:rsidRPr="00EE0B2C">
        <w:rPr>
          <w:rFonts w:eastAsia="Times New Roman" w:cs="Times New Roman"/>
          <w:szCs w:val="24"/>
          <w:lang w:val="uk-UA" w:eastAsia="ru-RU"/>
        </w:rPr>
        <w:t xml:space="preserve"> систем</w:t>
      </w:r>
      <w:r w:rsidR="00B0396B" w:rsidRPr="00EE0B2C">
        <w:rPr>
          <w:rFonts w:eastAsia="Times New Roman" w:cs="Times New Roman"/>
          <w:szCs w:val="24"/>
          <w:lang w:val="uk-UA" w:eastAsia="ru-RU"/>
        </w:rPr>
        <w:t>и</w:t>
      </w:r>
      <w:r w:rsidRPr="00EE0B2C">
        <w:rPr>
          <w:rFonts w:eastAsia="Times New Roman" w:cs="Times New Roman"/>
          <w:szCs w:val="24"/>
          <w:lang w:val="uk-UA" w:eastAsia="ru-RU"/>
        </w:rPr>
        <w:t xml:space="preserve"> управління як</w:t>
      </w:r>
      <w:r w:rsidR="00B0396B" w:rsidRPr="00EE0B2C">
        <w:rPr>
          <w:rFonts w:eastAsia="Times New Roman" w:cs="Times New Roman"/>
          <w:szCs w:val="24"/>
          <w:lang w:val="uk-UA" w:eastAsia="ru-RU"/>
        </w:rPr>
        <w:t>істю</w:t>
      </w:r>
      <w:r w:rsidRPr="00EE0B2C">
        <w:rPr>
          <w:rFonts w:eastAsia="Times New Roman" w:cs="Times New Roman"/>
          <w:szCs w:val="24"/>
          <w:lang w:val="uk-UA" w:eastAsia="ru-RU"/>
        </w:rPr>
        <w:t xml:space="preserve"> та </w:t>
      </w:r>
      <w:r w:rsidR="00B0396B" w:rsidRPr="00EE0B2C">
        <w:rPr>
          <w:rFonts w:eastAsia="Times New Roman" w:cs="Times New Roman"/>
          <w:szCs w:val="24"/>
          <w:lang w:val="uk-UA" w:eastAsia="ru-RU"/>
        </w:rPr>
        <w:t xml:space="preserve">роботою </w:t>
      </w:r>
      <w:r w:rsidRPr="00EE0B2C">
        <w:rPr>
          <w:rFonts w:eastAsia="Times New Roman" w:cs="Times New Roman"/>
          <w:szCs w:val="24"/>
          <w:lang w:val="uk-UA" w:eastAsia="ru-RU"/>
        </w:rPr>
        <w:t>дружньої висококв</w:t>
      </w:r>
      <w:r w:rsidR="00CC1A6F" w:rsidRPr="00EE0B2C">
        <w:rPr>
          <w:rFonts w:eastAsia="Times New Roman" w:cs="Times New Roman"/>
          <w:szCs w:val="24"/>
          <w:lang w:val="uk-UA" w:eastAsia="ru-RU"/>
        </w:rPr>
        <w:t>аліфікованої команди (рис. 5.6</w:t>
      </w:r>
      <w:r w:rsidRPr="00EE0B2C">
        <w:rPr>
          <w:rFonts w:eastAsia="Times New Roman" w:cs="Times New Roman"/>
          <w:szCs w:val="24"/>
          <w:lang w:val="uk-UA" w:eastAsia="ru-RU"/>
        </w:rPr>
        <w:t>).</w:t>
      </w:r>
    </w:p>
    <w:p w14:paraId="001C903A" w14:textId="77777777" w:rsidR="009170CE" w:rsidRPr="00EE0B2C" w:rsidRDefault="009170CE" w:rsidP="005244CF">
      <w:pPr>
        <w:tabs>
          <w:tab w:val="left" w:pos="567"/>
        </w:tabs>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Бізнес-модель компаній </w:t>
      </w:r>
      <w:r w:rsidR="00B0396B" w:rsidRPr="00EE0B2C">
        <w:rPr>
          <w:rFonts w:eastAsia="Times New Roman" w:cs="Times New Roman"/>
          <w:szCs w:val="24"/>
          <w:lang w:val="uk-UA" w:eastAsia="ru-RU"/>
        </w:rPr>
        <w:t>по</w:t>
      </w:r>
      <w:r w:rsidRPr="00EE0B2C">
        <w:rPr>
          <w:rFonts w:eastAsia="Times New Roman" w:cs="Times New Roman"/>
          <w:szCs w:val="24"/>
          <w:lang w:val="uk-UA" w:eastAsia="ru-RU"/>
        </w:rPr>
        <w:t>буд</w:t>
      </w:r>
      <w:r w:rsidR="00B0396B" w:rsidRPr="00EE0B2C">
        <w:rPr>
          <w:rFonts w:eastAsia="Times New Roman" w:cs="Times New Roman"/>
          <w:szCs w:val="24"/>
          <w:lang w:val="uk-UA" w:eastAsia="ru-RU"/>
        </w:rPr>
        <w:t>ована</w:t>
      </w:r>
      <w:r w:rsidRPr="00EE0B2C">
        <w:rPr>
          <w:rFonts w:eastAsia="Times New Roman" w:cs="Times New Roman"/>
          <w:szCs w:val="24"/>
          <w:lang w:val="uk-UA" w:eastAsia="ru-RU"/>
        </w:rPr>
        <w:t xml:space="preserve"> на суворому дотриманні вимог національних і міжнародних </w:t>
      </w:r>
      <w:r w:rsidRPr="006745A7">
        <w:rPr>
          <w:rFonts w:eastAsia="Times New Roman" w:cs="Times New Roman"/>
          <w:szCs w:val="24"/>
          <w:lang w:val="uk-UA" w:eastAsia="ru-RU"/>
        </w:rPr>
        <w:t>стандартів</w:t>
      </w:r>
      <w:r w:rsidR="00353C25" w:rsidRPr="006745A7">
        <w:rPr>
          <w:rFonts w:eastAsia="Times New Roman" w:cs="Times New Roman"/>
          <w:szCs w:val="24"/>
          <w:lang w:eastAsia="ru-RU"/>
        </w:rPr>
        <w:t xml:space="preserve">, </w:t>
      </w:r>
      <w:r w:rsidRPr="006745A7">
        <w:rPr>
          <w:rFonts w:eastAsia="Times New Roman" w:cs="Times New Roman"/>
          <w:szCs w:val="24"/>
          <w:lang w:val="uk-UA" w:eastAsia="ru-RU"/>
        </w:rPr>
        <w:t xml:space="preserve"> </w:t>
      </w:r>
      <w:r w:rsidR="00353C25" w:rsidRPr="006745A7">
        <w:rPr>
          <w:rFonts w:eastAsia="Times New Roman" w:cs="Times New Roman"/>
          <w:szCs w:val="24"/>
          <w:lang w:val="uk-UA" w:eastAsia="ru-RU"/>
        </w:rPr>
        <w:t>з</w:t>
      </w:r>
      <w:r w:rsidRPr="006745A7">
        <w:rPr>
          <w:rFonts w:eastAsia="Times New Roman" w:cs="Times New Roman"/>
          <w:szCs w:val="24"/>
          <w:lang w:val="uk-UA" w:eastAsia="ru-RU"/>
        </w:rPr>
        <w:t>окрема</w:t>
      </w:r>
      <w:r w:rsidRPr="00EE0B2C">
        <w:rPr>
          <w:rFonts w:eastAsia="Times New Roman" w:cs="Times New Roman"/>
          <w:szCs w:val="24"/>
          <w:lang w:val="uk-UA" w:eastAsia="ru-RU"/>
        </w:rPr>
        <w:t xml:space="preserve"> Технічного регламенту засобів індивідуального захисту. Важливою складовою цього процесу є застосування автоматизованих систем проектування </w:t>
      </w:r>
      <w:r w:rsidR="00B0396B" w:rsidRPr="00EE0B2C">
        <w:rPr>
          <w:rFonts w:eastAsia="Times New Roman" w:cs="Times New Roman"/>
          <w:szCs w:val="24"/>
          <w:lang w:val="uk-UA" w:eastAsia="ru-RU"/>
        </w:rPr>
        <w:t>ЗІЗ</w:t>
      </w:r>
      <w:r w:rsidRPr="00EE0B2C">
        <w:rPr>
          <w:rFonts w:eastAsia="Times New Roman" w:cs="Times New Roman"/>
          <w:szCs w:val="24"/>
          <w:lang w:val="uk-UA" w:eastAsia="ru-RU"/>
        </w:rPr>
        <w:t xml:space="preserve"> </w:t>
      </w:r>
      <w:r w:rsidR="00B0396B" w:rsidRPr="00EE0B2C">
        <w:rPr>
          <w:rFonts w:eastAsia="Times New Roman" w:cs="Times New Roman"/>
          <w:szCs w:val="24"/>
          <w:lang w:val="uk-UA" w:eastAsia="ru-RU"/>
        </w:rPr>
        <w:t xml:space="preserve">з </w:t>
      </w:r>
      <w:r w:rsidRPr="00EE0B2C">
        <w:rPr>
          <w:rFonts w:eastAsia="Times New Roman" w:cs="Times New Roman"/>
          <w:szCs w:val="24"/>
          <w:lang w:val="uk-UA" w:eastAsia="ru-RU"/>
        </w:rPr>
        <w:t>використання</w:t>
      </w:r>
      <w:r w:rsidR="00B0396B" w:rsidRPr="00EE0B2C">
        <w:rPr>
          <w:rFonts w:eastAsia="Times New Roman" w:cs="Times New Roman"/>
          <w:szCs w:val="24"/>
          <w:lang w:val="uk-UA" w:eastAsia="ru-RU"/>
        </w:rPr>
        <w:t>м</w:t>
      </w:r>
      <w:r w:rsidRPr="00EE0B2C">
        <w:rPr>
          <w:rFonts w:eastAsia="Times New Roman" w:cs="Times New Roman"/>
          <w:szCs w:val="24"/>
          <w:lang w:val="uk-UA" w:eastAsia="ru-RU"/>
        </w:rPr>
        <w:t xml:space="preserve"> сучасного інструментарію комп’ютерного моделювання. Зокрема визначення антропометричних розмірів обличчя, формування бази даних (параметричних таблиць) користувачів конкретного виробництва</w:t>
      </w:r>
      <w:r w:rsidR="00B0396B" w:rsidRPr="00EE0B2C">
        <w:rPr>
          <w:rFonts w:eastAsia="Times New Roman" w:cs="Times New Roman"/>
          <w:szCs w:val="24"/>
          <w:lang w:val="uk-UA" w:eastAsia="ru-RU"/>
        </w:rPr>
        <w:t>,</w:t>
      </w:r>
      <w:r w:rsidRPr="00EE0B2C">
        <w:rPr>
          <w:rFonts w:eastAsia="Times New Roman" w:cs="Times New Roman"/>
          <w:szCs w:val="24"/>
          <w:lang w:val="uk-UA" w:eastAsia="ru-RU"/>
        </w:rPr>
        <w:t xml:space="preserve"> для якого будуть виготовлені ЗІЗОД, побудову 3D</w:t>
      </w:r>
      <w:r w:rsidR="008B5B96" w:rsidRPr="00EE0B2C">
        <w:rPr>
          <w:rFonts w:eastAsia="Times New Roman" w:cs="Times New Roman"/>
          <w:szCs w:val="24"/>
          <w:lang w:val="uk-UA" w:eastAsia="ru-RU"/>
        </w:rPr>
        <w:t>-</w:t>
      </w:r>
      <w:r w:rsidRPr="00EE0B2C">
        <w:rPr>
          <w:rFonts w:eastAsia="Times New Roman" w:cs="Times New Roman"/>
          <w:szCs w:val="24"/>
          <w:lang w:val="uk-UA" w:eastAsia="ru-RU"/>
        </w:rPr>
        <w:t xml:space="preserve">моделей півмасок на основі встановлених антропометричних розмірів, виготовлення експериментальних макетів каркасів півмасок, перевірки їх відповідності, підбір відповідних фільтрувальних матеріалів, сорбентів для захисту від </w:t>
      </w:r>
      <w:r w:rsidR="00B0396B" w:rsidRPr="00EE0B2C">
        <w:rPr>
          <w:rFonts w:eastAsia="Times New Roman" w:cs="Times New Roman"/>
          <w:szCs w:val="24"/>
          <w:lang w:val="uk-UA" w:eastAsia="ru-RU"/>
        </w:rPr>
        <w:t>певних</w:t>
      </w:r>
      <w:r w:rsidRPr="00EE0B2C">
        <w:rPr>
          <w:rFonts w:eastAsia="Times New Roman" w:cs="Times New Roman"/>
          <w:szCs w:val="24"/>
          <w:lang w:val="uk-UA" w:eastAsia="ru-RU"/>
        </w:rPr>
        <w:t xml:space="preserve"> шкідливих аерозолів, відповідні випробування на перевірку відповідності вимогам та інше</w:t>
      </w:r>
      <w:r w:rsidR="00353C25" w:rsidRPr="00353C25">
        <w:rPr>
          <w:rFonts w:eastAsia="Times New Roman" w:cs="Times New Roman"/>
          <w:szCs w:val="24"/>
          <w:lang w:val="uk-UA" w:eastAsia="ru-RU"/>
        </w:rPr>
        <w:t xml:space="preserve"> [21]</w:t>
      </w:r>
      <w:r w:rsidRPr="00EE0B2C">
        <w:rPr>
          <w:rFonts w:eastAsia="Times New Roman" w:cs="Times New Roman"/>
          <w:szCs w:val="24"/>
          <w:lang w:val="uk-UA" w:eastAsia="ru-RU"/>
        </w:rPr>
        <w:t>.</w:t>
      </w:r>
    </w:p>
    <w:p w14:paraId="62D5B179" w14:textId="77777777" w:rsidR="009170CE" w:rsidRPr="00EE0B2C" w:rsidRDefault="004862B6" w:rsidP="004862B6">
      <w:pPr>
        <w:tabs>
          <w:tab w:val="left" w:pos="567"/>
        </w:tabs>
        <w:ind w:firstLine="567"/>
        <w:contextualSpacing/>
        <w:jc w:val="both"/>
        <w:rPr>
          <w:rFonts w:eastAsia="Times New Roman" w:cs="Times New Roman"/>
          <w:szCs w:val="24"/>
          <w:lang w:val="uk-UA" w:eastAsia="ru-RU"/>
        </w:rPr>
      </w:pPr>
      <w:r w:rsidRPr="00EE0B2C">
        <w:rPr>
          <w:rFonts w:eastAsia="Times New Roman" w:cs="Times New Roman"/>
          <w:noProof/>
          <w:szCs w:val="24"/>
          <w:lang w:eastAsia="ru-RU"/>
        </w:rPr>
        <w:drawing>
          <wp:anchor distT="0" distB="0" distL="114300" distR="114300" simplePos="0" relativeHeight="251638784" behindDoc="0" locked="0" layoutInCell="1" allowOverlap="1" wp14:anchorId="3542F38A" wp14:editId="6485D4D0">
            <wp:simplePos x="0" y="0"/>
            <wp:positionH relativeFrom="column">
              <wp:posOffset>23218</wp:posOffset>
            </wp:positionH>
            <wp:positionV relativeFrom="paragraph">
              <wp:posOffset>203200</wp:posOffset>
            </wp:positionV>
            <wp:extent cx="4068000" cy="2122152"/>
            <wp:effectExtent l="0" t="0" r="0" b="0"/>
            <wp:wrapTopAndBottom/>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7" cstate="print">
                      <a:extLst>
                        <a:ext uri="{28A0092B-C50C-407E-A947-70E740481C1C}">
                          <a14:useLocalDpi xmlns:a14="http://schemas.microsoft.com/office/drawing/2010/main" val="0"/>
                        </a:ext>
                      </a:extLst>
                    </a:blip>
                    <a:srcRect/>
                    <a:stretch>
                      <a:fillRect/>
                    </a:stretch>
                  </pic:blipFill>
                  <pic:spPr bwMode="auto">
                    <a:xfrm>
                      <a:off x="0" y="0"/>
                      <a:ext cx="4068000" cy="2122152"/>
                    </a:xfrm>
                    <a:prstGeom prst="rect">
                      <a:avLst/>
                    </a:prstGeom>
                    <a:noFill/>
                    <a:ln>
                      <a:noFill/>
                    </a:ln>
                  </pic:spPr>
                </pic:pic>
              </a:graphicData>
            </a:graphic>
          </wp:anchor>
        </w:drawing>
      </w:r>
      <w:r w:rsidR="00445065">
        <w:rPr>
          <w:noProof/>
        </w:rPr>
        <w:pict w14:anchorId="7D422E0A">
          <v:shape id="Надпись 27774" o:spid="_x0000_s1159" type="#_x0000_t202" style="position:absolute;left:0;text-align:left;margin-left:1.7pt;margin-top:187.05pt;width:320.3pt;height:.05pt;z-index:25169408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VkHSwIAAHMEAAAOAAAAZHJzL2Uyb0RvYy54bWysVM2O0zAQviPxDpbvNO1S2lXVdFW6KkKq&#10;dlfqoj27jtNYcjzGdpuUG3degXfYAwduvEL3jRg7SQsLJ8TFGc+v5/tmMr2qS0X2wjoJOqWDXp8S&#10;oTlkUm9T+uF++eqSEueZzpgCLVJ6EI5ezV6+mFZmIi6gAJUJSzCJdpPKpLTw3kySxPFClMz1wAiN&#10;xhxsyTxe7TbJLKswe6mSi35/lFRgM2OBC+dQe90Y6Szmz3PB/W2eO+GJSim+zcfTxnMTzmQ2ZZOt&#10;ZaaQvH0G+4dXlExqLHpKdc08Izsr/0hVSm7BQe57HMoE8lxyEXvAbgb9Z92sC2ZE7AXBceYEk/t/&#10;afnN/s4SmaX0YjweDynRrESajl+Pj8dvxx/H70+fn76QxoZYVcZNMGRtMMjXb6FGzgOGQe9QGSCo&#10;c1uGLzZH0I6oH05Ii9oTjsphfzS+HKCJo230+k3IkZxDjXX+nYCSBCGlFmmM6LL9yvnGtXMJlRwo&#10;mS2lUuESDAtlyZ4h5VUhvWiT/+aldPDVEKKahEGTnPsIkq83dcRmOO6a3EB2wN4tNJPkDF9KLLhi&#10;zt8xi6ODPeE6+Fs8cgVVSqGVKCnAfvqbPvgjo2ilpMJRTKn7uGNWUKLea+Q6zG0n2E7YdILelQvA&#10;Vge4aIZHEQOsV52YWygfcEvmoQqamOZYK6W+Exe+WQjcMi7m8+iE02mYX+m14SF1B+x9/cCsaWnx&#10;yOYNdEPKJs/YaXwjP2a+8wh1pC4A26DY4o2THclvtzCszq/36HX+V8x+AgAA//8DAFBLAwQUAAYA&#10;CAAAACEA6fN0698AAAAJAQAADwAAAGRycy9kb3ducmV2LnhtbEyPMU/DMBCFdyT+g3VILIg6ba2A&#10;QpyqqmCgS0XowubGbhyIz5HttOHfc3SB6XT3nt59r1xNrmcnE2LnUcJ8lgEz2HjdYSth//5y/wgs&#10;JoVa9R6NhG8TYVVdX5Wq0P6Mb+ZUp5ZRCMZCSbApDQXnsbHGqTjzg0HSjj44lWgNLddBnSnc9XyR&#10;ZTl3qkP6YNVgNtY0X/XoJOzEx87ejcfn7Vosw+t+3OSfbS3l7c20fgKWzJT+zPCLT+hQEdPBj6gj&#10;6yUsBRlpPIg5MNJzIajb4XJZAK9K/r9B9QMAAP//AwBQSwECLQAUAAYACAAAACEAtoM4kv4AAADh&#10;AQAAEwAAAAAAAAAAAAAAAAAAAAAAW0NvbnRlbnRfVHlwZXNdLnhtbFBLAQItABQABgAIAAAAIQA4&#10;/SH/1gAAAJQBAAALAAAAAAAAAAAAAAAAAC8BAABfcmVscy8ucmVsc1BLAQItABQABgAIAAAAIQAS&#10;AVkHSwIAAHMEAAAOAAAAAAAAAAAAAAAAAC4CAABkcnMvZTJvRG9jLnhtbFBLAQItABQABgAIAAAA&#10;IQDp83Tr3wAAAAkBAAAPAAAAAAAAAAAAAAAAAKUEAABkcnMvZG93bnJldi54bWxQSwUGAAAAAAQA&#10;BADzAAAAsQUAAAAA&#10;" stroked="f">
            <v:textbox style="mso-fit-shape-to-text:t" inset="0,0,0,0">
              <w:txbxContent>
                <w:p w14:paraId="690E13FA" w14:textId="082C6BB6" w:rsidR="00445065" w:rsidRPr="007F2342" w:rsidRDefault="00445065" w:rsidP="004862B6">
                  <w:pPr>
                    <w:pStyle w:val="afc"/>
                    <w:rPr>
                      <w:rFonts w:eastAsia="Times New Roman"/>
                      <w:noProof/>
                      <w:sz w:val="24"/>
                      <w:szCs w:val="24"/>
                    </w:rPr>
                  </w:pPr>
                  <w:r>
                    <w:t>Рис. 5.</w:t>
                  </w:r>
                  <w:r>
                    <w:fldChar w:fldCharType="begin"/>
                  </w:r>
                  <w:r>
                    <w:instrText xml:space="preserve"> SEQ Рис._5. \* ARABIC </w:instrText>
                  </w:r>
                  <w:r>
                    <w:fldChar w:fldCharType="separate"/>
                  </w:r>
                  <w:r>
                    <w:rPr>
                      <w:noProof/>
                    </w:rPr>
                    <w:t>6</w:t>
                  </w:r>
                  <w:r>
                    <w:rPr>
                      <w:noProof/>
                    </w:rPr>
                    <w:fldChar w:fldCharType="end"/>
                  </w:r>
                  <w:r>
                    <w:t xml:space="preserve">. </w:t>
                  </w:r>
                  <w:r w:rsidRPr="003A5BB5">
                    <w:t>Вигляд виробничих потужностей компанії "Стандарт"</w:t>
                  </w:r>
                </w:p>
              </w:txbxContent>
            </v:textbox>
            <w10:wrap type="topAndBottom"/>
          </v:shape>
        </w:pict>
      </w:r>
    </w:p>
    <w:p w14:paraId="3B0655D6" w14:textId="77777777" w:rsidR="009170CE" w:rsidRPr="00EE0B2C" w:rsidRDefault="00445065" w:rsidP="005244CF">
      <w:pPr>
        <w:tabs>
          <w:tab w:val="left" w:pos="567"/>
        </w:tabs>
        <w:ind w:firstLine="567"/>
        <w:contextualSpacing/>
        <w:jc w:val="both"/>
        <w:rPr>
          <w:rFonts w:eastAsia="Times New Roman" w:cs="Times New Roman"/>
          <w:szCs w:val="24"/>
          <w:lang w:val="uk-UA" w:eastAsia="ru-RU"/>
        </w:rPr>
      </w:pPr>
      <w:r>
        <w:rPr>
          <w:rFonts w:eastAsia="Times New Roman" w:cs="Times New Roman"/>
          <w:noProof/>
          <w:szCs w:val="24"/>
          <w:lang w:val="uk-UA" w:eastAsia="ru-RU"/>
        </w:rPr>
        <w:lastRenderedPageBreak/>
        <w:pict w14:anchorId="6EED26D9">
          <v:group id="Группа 27776" o:spid="_x0000_s1160" style="position:absolute;left:0;text-align:left;margin-left:71.95pt;margin-top:275.25pt;width:173.45pt;height:195.1pt;z-index:251695104;mso-width-relative:margin;mso-height-relative:margin" coordorigin=",609" coordsize="22028,2477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lc3QKqAwAALggAAA4AAABkcnMvZTJvRG9jLnhtbKRVy24bNxTdF8g/&#10;ENzbI41lSR5YDlS7NgIYiVAnyJqiOBoiMyRLUg9n1aLb7rou0E/IoouiQNNfkP+oh5yHY8tB2xSG&#10;R5e8vOS5555Lnj7fViVZC+ukVhPaP+xRIhTXC6mWE/rm9eXBmBLnmVqwUisxobfC0ednz7463ZhM&#10;pLrQ5UJYgk2UyzZmQgvvTZYkjheiYu5QG6HgzLWtmMfQLpOFZRvsXpVJ2usNk422C2M1F85h9qJ2&#10;0rO4f54L7l/luROelBMKbD5+bfzOwzc5O2XZ0jJTSN7AYF+AomJS4dBuqwvmGVlZubdVJbnVTuf+&#10;kOsq0XkuuYg5IJt+71E2V1avTMxlmW2WpqMJ1D7i6Yu35S/XM0vkYkLT0Wg0pESxCmXa/Xz3/d2P&#10;u7/w94HUHjC1McsMAVfW3JiZbSaW9Sgkv81tFX6RFtlGjm87jsXWE47JNO2l4/4xJRy+dIBDR00V&#10;eIFShbiDPiVwDnsnw871zafhg/3wpD09CSA7TEbyDP8Nc7D2mPtnhSHKr6ygzSbVv9qjYvbdyhyg&#10;yIZ5OZel9LdRsChnAKXWM8lnth7cF2Ew6irw6+73ux9Qgz93H3d/EDjAd4gMi+tQFlK71vydI0qf&#10;F0wtxdQZSB6NGFYnD5fH4YNz56U0l7IsQ82C3WSI9ngkrydIqqV7ofmqEsrXvWhFiWS1coU0jhKb&#10;iWouIC37YoGSctwDHtoyVipfN57zVnhehPNz4PgW2ANulnWOCPoeZ8jIQXtPqG1fNQ8k12mmPx6e&#10;DKKuOs2ASOv8ldAVCQYAAwgKxTK2vnYNpHZJw2uNIsIDqNAbuMBcSyFGeyT+px69KZgRgBC2vZdH&#10;6ERov+nRX3Yfdr+hQ4NOfopdehxobUJCixK//Vqjo6IcwvxnuBuepINBbLr0qD8cjJu26wjsHx0N&#10;e7g+Y8+maXr8v/hDeXUpF63yArHnpSVrhjt6U0gvongfrSpVqIfSIarWSJhBt7dJBctv59t4mQ3G&#10;LRNzvbgFEVajrMjAGX4pceA1c37GLO56TOL98q/wyUu9mVDdWJQU2r5/aj6sR3nhpWSDt2NC3Xcr&#10;Fq6I8oVC4cND0xq2NeatoVbVuUaqaAmgiSYCrC9bM7e6eotnbRpOgYspjrMm1Lfmua9fMDyLXEyn&#10;cVF901yrG4P7qR/FG4h9vX3LrGlk7VHQl7qV1p6667WBZmemKw+qo/QDsTWLDd+QebTiowTrwav3&#10;6Tiuun/mz/4GAAD//wMAUEsDBAoAAAAAAAAAIQDjJv3BZuAAAGbgAAAVAAAAZHJzL21lZGlhL2lt&#10;YWdlMS5qcGVn/9j/4AAQSkZJRgABAQEA3ADcAAD/2wBDAAIBAQEBAQIBAQECAgICAgQDAgICAgUE&#10;BAMEBgUGBgYFBgYGBwkIBgcJBwYGCAsICQoKCgoKBggLDAsKDAkKCgr/2wBDAQICAgICAgUDAwUK&#10;BwYHCgoKCgoKCgoKCgoKCgoKCgoKCgoKCgoKCgoKCgoKCgoKCgoKCgoKCgoKCgoKCgoKCgr/wAAR&#10;CAINAhI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9+KKKKACikLDsa4j48ftCfCv9nHwPc/EP4teKIdM0u1XdJJJyx+i9T+FAHcZHrRmvjf4J&#10;/wDBdr/gnR8fviDH8NfAHxdnbVJpvLjF9pcsEZbOMbnUCvsKxu4L+2W8tZFeORQyMp6gjrQBNRRR&#10;QAZozWd4l8S6F4S0ibXvEerW9laW6s81xcyBFUD3JFfHHxD/AOC/P/BOf4beLb7wfr3xA1uafT5D&#10;HPcab4ZuriAkdcSIhVgPUGgD7Yz2orzf9mv9qv4I/tY/DbT/AIq/BTxrb6lpOpR77fcfLmXBx80Z&#10;+ZT7EV6PuX1oAWijI9aMigAoo3D1oyPWgAooyKNw9aACijIFGcdaACijNG4etABRSMyr941RvPFH&#10;hvT9Rj0i+16zhupl3RW0tyqyOPUKTk0AX6KoP4p8NJq6+H38QWYvmUstmbpfNKjvtznH4VfBzyKA&#10;CiiigAooooAKKKKACiiigAooooAKKKKACiiigAooooAKKKKACiiigAooooAKKKKACiiigAooooAK&#10;KKKACiig9KADNGe1cp8WPjF8N/gl4TufGnxM8WWWk6bawl5pry4CfKBzgE81x37JX7avwA/bZ8CN&#10;8TP2e/GQ1rR1vJrZroQsn7yNyjDn3FAHrmaM15z+0z+1J8HP2TfhnffFj40+KF03SbFQz+Whkmk5&#10;6JGvzOfYA1xP7H3/AAUk/ZV/bfa8j+BPjS4uJrFVM1tqdjJaSnPTakoBb8BQB75mjNeb/tP/ALVP&#10;wY/ZG+F158XvjV4pXT9JsQDIsaGSaTJxhI1+Zzn0Brjf2Q/+Cjn7LP7bkV0fgX40muJbPHnW2pWM&#10;lpKc+iSgFvwFAHvWe1Ga+eP2x/8Agpv+yZ+wrquj6J8ffG1xZ3muMwsbXTtPkupPl6lljBKjnvXp&#10;/wAAv2gvhV+0r8OrL4qfCHxPDqmi6gpNtcR9Tg9x1H0NAHcUU3eP+elFADqG+71opHOFJzQB4N8Z&#10;vHXx/wDgh41uvHljp7eJPCtwymWyH7s6co6lccvnrXyb/wAFatC8T/tj/CDw18ZfgN4Y/wCE40/w&#10;42/WvAMt0bVr7c38R4YbME9Oa+iv27f+Cq37I/7CsS6L8avEF1JqN0p8nS9P0xrpnx1BCZIr5l/Z&#10;+/bx/Y4/bf8AiZNP+x94/wBU8LeOrn95caHqGjPbpqJAyFHm8dM9B3oA+OfGej6z+3Jotn8AfgL/&#10;AME0R4N1631rT5rrxNHqMkTWiwzIzkEgbuAfyr93Pg94U1LwT8NtH8L6vftc3Flp8MU0rDqwQA14&#10;/wDAr9pXw83iBPhr8Y/B9n4V8YIdskawr5UuOh83AUkjnHvX0FbyxzRCSJwysMgjv70ASUUUHkYo&#10;A/Hf/g4d/aY+KvxB/aP+Fv8AwTk+HPimbSdI8eXDS+JLm3k+dkimA2euCuR1r9Iv2cf2K/2f/gT8&#10;AND+C/hX4daa2lWGlrCBcWyyu+5csS7AscknqTX5P/8ABwr4W8R/s9/8FKPgb+2HeeHZJvCtndPb&#10;6zqI/wBXbPJMqruPbiv2k+GPjrwx48+Hek+MfDOsW93p95p0csN1BIGRl2A8EHHFAH4u/ti+IP8A&#10;hy3/AMFdvh34h+ELSWPgP4qyyprXh+OQmFp3dYkIBJ24LZwABX6m/tSf8FDP2av2OfCdn4p+OPjB&#10;rT7ZCkkVjp9q9zcNuA6RpliBn0r8qf8AguBo1x+31/wVs+BP7PvwUddQuvCcz3ms3Nqd6W/lTxyk&#10;MRkA4XvXq/7Kc+l/FD/guD8RNG+PlvFdXHhFVsvBMGpSBkW3aACQIjcNyOuCaAPtz9lj/grJ+xt+&#10;2LpfiPVPgr48uLs+F4Wl1ezvNNlt7hFVdxIjcBm4HYVwHwg/4L8f8E5vjn8T5Pg38PPiLqt14gha&#10;QTWcnh+4Qx7Oucjj8a9u8LfsT/sm/Dr47Xnx08L/AA/03TvGGtI5uriB9n2gEYb90Dg8e1fiP8Kv&#10;iH+1d8HP+C9/7SZ/Y6/ZC0T4k3C+Lts1jfaklilqPssf3SQRz16cH60AfqVf/wDBfr/gnNpnxwX9&#10;nS7+Imr/APCWvqCWS6avh+csZGIA5C9ORz2r139qv/go/wDst/sZ6bZ6j8avGFxB9tVWhtdNsHup&#10;tp7+XGC2OR2r8df2OvF/x9+Kf/Bx9oeuftW/sx6P4B1pPCeqyLoNneJdxvhVO/fjlgcDpkZr6Q/4&#10;JzfEPwr8a/8AgsT8dtG+PE0N5rGieIHtvBum6qoKw2RgBkCI3BGQDnFAH3R+yR/wVM/Y9/bbXV/+&#10;FD/ECS6uNEb/AE6x1Cye1uBhckiOTDHj0FeUfFP/AIOFf+Cavwd+KWofBrxt8StYh8QabO0Vzp8P&#10;hu4kfcOu3ap3D3FfJv8AwU/+GVh+zP8A8Fevg/8AEv8AZj0pNL1rxFbtFr9jpvyrdRPPGsjsi8cL&#10;3xXkH7fWtfGT4ff8F6/CniD9mv8AZz0f4heJm8L3RHhrUJ0to5lON0hcqRkfTmgD9YP2XP8Agq3+&#10;xx+2F4b8SeJvgl49uLuPwqrtrFrd6dJBcIFXccROAzcD0rz/AOF3/BfT/gnP8YfilJ8GPAnxH1a6&#10;8QQsyTWJ8Pzq0ZHUNkcfjXyX/wAE6G+F2g/8FRtb8SfH3V/+EF+Lniq1uJ774S2ln5tjbZADgTgB&#10;Xx9Bnmvmr4WfEH9q74Qf8F0/jrdfsgfsg6H8SLr/AISC43WV9qaWSxDyo84OPxoA/UfV/wDgvz/w&#10;Tp0X47r+zZf/ABE1ZfFjailiun/8I/PzKxAHOOnI56V6p+1R/wAFNP2UP2PNKs9T+MfjK6jN9Grw&#10;2umadJdT7T3MceWHX8K/Hn9mjxp8fvid/wAHDGi+IP2sf2Y9H+H+uReCNRkh0OzvEvElwynzN+MZ&#10;B46Z796+lf8Agld4/wDCvxw/4KmfHm0+OrW95r2jeJLm08LWGqKCIdP2cqiNwRnvigD7p/ZH/wCC&#10;ov7IP7bOmatf/A3x7JdSaKzC+sr+ze2uF2qSSInwxGO4r89/+ClH7W/7EP7Wv7VugfDz4RftoeJv&#10;hn8YdA1BNLs7yx8Lz3GTvzsKn5SuerYwPWj/AIKDfDiy/Zj/AOC0Hwt8d/sy6Smm6j4mslj8Safp&#10;/CXEUk6rJI0Y4+77V5X+1x8XPD37Ov8AwcEWfivSvh1Dreq3nhW6g0LSo7IFbq+aT92rFR8mW6se&#10;lAHefAb9ob9kf9iH9uy61v8Abo/b+8T/ABM+KkW/S7H7V4Smt0jV2GVVU+V/m/i5r9lPAXjLRviD&#10;4QsPGnh15GsdSt1ntWljKMUPTIPINfgT+1B4Z/aV8Q/8Flvgn46/aw8H6foeqa5p0dz/AMIrbiOe&#10;PT8zjMQkAHmYP8Rr+gXSIIbbTYbe3iWNFjAVVXAHFAFnOKhk1GxiYpJdIpHYsKmbpmuL8PeGtK8S&#10;ahqdxqsLSNHeFVy5GBQB1v8Aaenf8/0X/fwUf2np3/P9F/38FZH/AArfwn/0D/8AyIaP+Fb+E/8A&#10;oH/+RDQBr/2np3/P9F/38FH9p6d/z/Rf9/BWR/wrfwn/ANA//wAiGj/hW/hP/oH/APkQ0Aa/9p6d&#10;/wA/0X/fwUf2np3/AD/Rf9/BWR/wrfwn/wBA/wD8iGj/AIVv4T/6B/8A5ENAGv8A2np3/P8ARf8A&#10;fwUf2np3/P8ARf8AfwVkf8K38J/9A/8A8iGj/hW/hP8A6B//AJENAGv/AGnp3/P9F/38FH9p6d/z&#10;/Rf9/BWR/wAK38J/9A//AMiGj/hW/hP/AKB//kQ0Aa/9p6d/z/Rf9/BR/aenf8/0X/fwVkf8K38J&#10;/wDQP/8AIho/4Vv4T/6B/wD5ENAGv/aenf8AP9F/38FH9p6d/wA/0X/fwVkf8K38J/8AQP8A/Iho&#10;/wCFb+E/+gf/AORDQBr/ANp6d/z/AEX/AH8FH9p6d/z/AEX/AH8FZH/Ct/Cf/QP/APIho/4Vv4T/&#10;AOgf/wCRDQBr/wBp6d/z/Rf9/BR/aenf8/0X/fwVkf8ACt/Cf/QP/wDIho/4Vv4T/wCgf/5ENAGv&#10;/aenf8/0X/fwUf2np3/P9F/38FZH/Ct/Cf8A0D//ACIaP+Fb+E/+gf8A+RDQBr/2np3/AD/Rf9/B&#10;R/aenf8AP9F/38FZH/Ct/Cf/AED/APyIaD8OPCYGTp//AJEP+NAGv/aenf8AP9F/38FB1TTh1vov&#10;+/grEuPAXgu1iae5tAka8s7SHA+vNfGf/BRf/gr5+wJ/wT48N3lv4x8YW2peJ/IY6ZoenyNMZpAP&#10;usUb5PqaAPtrWvGXhTw7ZtqGu+IrOzgVSWmublUUD6k1j/DX43/C74t6XLrPgDxrp+p28Nw8Mklr&#10;dK+GU4PQ+tfyr/tI/wDBTL/go/8A8FjPic/wp/Zx8F6xpeh3szRwaLo9w5QqTgGSYgbcjtmv2M/4&#10;N8/+CQPx/wD2DfAGqeJf2lviVeahdeIrZGXww0jNFp7/AHi4fcck5wfpQB+oA1TTj0vov+/gpRqW&#10;nltq3kfP+2KyF+HHhTbg6f8A+RDWZ4v8GaDo2hTajp1q0c0eCjLIeOaAOxDBhlTQc9qr6USdNtyT&#10;/wAsV/lVigD5p/4Kg/sf/Aj9qz9m3WLT43eEn1SPSbCaaxVLx4fLfaTn5TzXyB/wanaba6N+wrfa&#10;RYoyw2vi/VoYVZs4RbplAz3OAOa/Q39rZ1P7PHipc/8AMJm/9ANfn1/wawnP7FGrlT/zO2sHn/r8&#10;egaGfHHxJa/ti/8ABcTS/wBnTxlcNeaP8IYYdRXS5M+TI11C33h0boOuas/8FeNG0j9lD9sb9n74&#10;+fCNY/D8k2vXMGvWthCES/iEQVFYLxhc+9ZkPhlvgf8A8HD/AIk+Ifi24MNr8SdJ0+00VpF2rJJB&#10;C28KT1NaX/BedLr4lftM/s3/AAX8Iwi81TVvE12WjhOTCqxhstj7oIHU0CMXxX4ytP26P+Cz/h/4&#10;TeNrh7vSPhRaQ3/9lSZ8p2u7fPzL0fn1BrW/4Kx22k/siftz/AT47/CQJoPnajdQ69Z2MeyO/QhU&#10;UMBxxn0rm/g/4Mm/Zx/4Lv6pr3ji5+z/APCw9HsLTSPOXarvb23zhT3roP8Aguxp+p/Ff9sD9nT4&#10;J+DIRealq2r3TMsLbvIVNrZb0BA70AcDHrlp/wAPlPilr37Q11ZxeG9Q8H28vhX+22XydxsSZPK8&#10;zjOT2rf/AODff4k2nwe/Zn+IPjvVrm4tvBceuXQ8OrcK215DcyAhAecFsAexr7a/aM/4Jk/sdfte&#10;aJ4b1r9pj4XR6tfeHNPj+z3Md1JC8ZEa7smMgt93vXm/wh+EHw/+Jni63+FHwg8ERaP8KPAJZre2&#10;tyfL1eQ9Qe4KOvqc0AY13+3r+3G93K+l/swSTWrSMbeU3mN8eflb8Riivdn/AGk9R0tjptr8JD5d&#10;ufKjwh+6vA/h9BRQB9AUj8oRS0HkYoA/KX/gpr+zR+1L8Df2tJv2y/gj+zPpvxe0/VBuv9G1TUhA&#10;thhAo2Dad2evSuO/Ys/Z1/a5/bQ/bS8B/tY/Ff8AY/0v4M6H4HiuYli0nVBI1+0uOWTapGMYr9h5&#10;7S3uV2XESuv91lBFNgsbW1XZbQLGv91FAH6UAcX8VP2evhr8ZdLg0/xtoaztbujxzxko4ZTkHcMH&#10;rXX6HpUeiaZDpkLlkhjCLn0AxVl2WL5ifrmmxXUU6CSFwyn+JehoAkooBzRQB5p+1V+yh8Gv2xfh&#10;FqHwY+N/hOHVtH1AZaGQYZGH3WB6jB5r4k0v/gi3+2n8MfDn/Cr/ANnf/gp94k8H+B7WN4tI8NRa&#10;DDMtnE2coJHO49a/SYjPBpNvvQB8ufsDf8EuvhB+xRpg8TXNy3ij4gX2W8QeNr5cT38h/i25ITjj&#10;A4ri/wBub/gj/pH7TPxbsP2ifgd8XL34Z/EOxVkXxRpduJXdTjOUY4OQK+19vqaNvuaAPjv9mX/g&#10;nb+0z8LdcvvGnx3/AG3NZ+IWvDTZrXw/qN5pcdv/AGb5i43BU4Yg8814N+y5/wAED/j3+zh+1p4i&#10;/a6P7f8Arera/wCLLh7jxB5mhwp9skI2hmweCFAHHpX6e7aXHpQB+YWp/wDBBD4+XP7fVr+3pp//&#10;AAUA1u38QWlziG1GhwkC0YjzbfOejgYJ616V+2f/AMET9J+Pnx0039qL9nv42Xvwt+IlpatDeeJN&#10;Js1la7Dbd5ZSduTtxX3ltFG3nNAHxT+yt/wSa8RfDP4ot8e/2pP2iL/4seO7G0ktPDviLVNPSBtN&#10;hkHzKqJ8p5AOT6V4Z8av+CAH7RvxK/bKuP20fCf/AAUW1zQPEi+ZFpTQaDC/2KBzzEuTyPwr9SNn&#10;vTsDrigD88/2cP8AgiJ4v+G3xt1L9pf47/tU6l8QPH8umz2ejeJLzS44JNP8wY3AIcMQeea5H9mz&#10;/ggj8d/2ev2ude/a4tf2/dcv9Z8SXMk+sRvokSi4ZgByc+gxX6dYoA4oA/MPxD/wQP8Ajzrf7e1v&#10;+3dB+35rUOs2txths/7DiIWzZlMltnPRsdcV6B+1n/wRGtfi/wDHOy/af/Zx+Pd/8LfiBHZtBqPi&#10;HS7JZWvNxBcsjHbzj0r78xkYNIEAoA+Lv2Uv+CUniH4UfEm4+Pf7TH7Qd98UviFFYy2eh+KdTsEh&#10;fT7dx9xUX5Tg85614tr/APwQO+NWt/t8xft2y/t3ar/akN9uh0yTQIHVbQsGa3BJ6H1681+nW2jb&#10;joaAPzP/AGrP+CEfx1/ag/bG0v8Aa31P9vTWtOutBuQdB0uPRYWWztw+7yQc8jPc1+i/w80DXfC3&#10;grTfD3iXxDJq19Z2qxXWpSRhWuGA5cgcDNbO3tSgYGKAA9K5v4f/APHxq3/X+1dIelc38P8A/j41&#10;b/r/AGoA6SiiigAooooAKKKKACiiigAooooAKKKKACiiigAooooAKKKKACiiob29t7K2kurqdY44&#10;1yzu2AB65oAkMoAyRXjP7XH7ff7MP7FXgS48efHb4mWOm20CM3kxzLJOcDP+rB3V+Yv/AAWq/wCD&#10;mfTP2WPF+ofs2/soWdvrXiOOHy77WY5vksXYY+XGQzZ4x1r83/2aP+CX/wDwVD/4LefEtPjD8eNf&#10;1ez8PXUu+bVtYzGUj3f8s4WxkY6GgD2j/goz/wAHQP7S37Wfia8+BX7Bnhi+03TLyYwWuq2MMj3l&#10;4pOOItvyj3qv/wAE8v8Ag2T/AGsf21fEdv8AHn9uvxXqGiaZeXAu2tLqYTXF6pIJVsnMefQV+v3/&#10;AATc/wCCEn7HX/BPzRbPVdG8E2us+LY41+0+Ir6Pc8hHPCnIHNfb9tZW9pGsNtCsaqMKsahQKAPE&#10;P2Pv+Cd/7LP7Efg6Dwj8Cfhfp+lqkKia48oNJI46tk5PJ5r3JYgg2KPlHGKULg0tABWH8Q/+RUuf&#10;90fzrcrD+If/ACKl1/uj+dAGppP/ACDLf/riv8qsHpVfSf8AkGW//XFf5VYoA8J/bx/Zd+L/AO1X&#10;8KZvht8KP2hb74eyXUbR3WoWNik7SKRjGGr5z/4JX/8ABGz4zf8ABNPVZNNtP20dV8UeFp7uS5m8&#10;O3GjxxRtLIxZ23DJyWOa/QHb6UoGKAPm3/goD/wT30L9tbRdH1jRfGE3hHxv4Xmefwp4wsoRJNp0&#10;jgB2CnAbIHeuL/Yy/wCCWev/AAQ+J83xw/aa+P198WPGEaoulaxq1isJsdoxlAvGSOK+xiM0AY70&#10;AfNP/BQL/gnZ4d/bS03RfEnh7xpP4P8AHvhaR5PCfjOxgEk2mu4w5CnhsjjmuR/Yv/4Jc698B/id&#10;J8b/ANpH4933xV8YxoF03XNUsUhayGMHYqnHIr7EIzSbR6UAefftL/C34gfGD4RX3w++GfxQufB+&#10;qXjxhdctLdZXijDAum1uPmXK+2a1vg58IPCvwW8CWfgTwnZLHb28eZZP4pZDy7n6tk/jXVbfU06g&#10;CsdI0w8tYQ/9+x/hRVmigAooooAa7EDNZ9r4r8O3mqTaLa69ZzXlvgTWsdwpkT6rnIr5n/4KkftP&#10;/HH9kH4faT8bPhn4Zt9U0ey1CKDXoZrjy8LLIqAj1xmvzP8A2pLL/gpl4n/bh8Z/tDfsMeMbzSdJ&#10;msra61RIbgDzB5AJwGBzjB6UAfrl+3br/wAWND/Z61C8+Cuu2una815bxQ3V3crCiI0gD/MxAzt6&#10;Uz9kvw38ZvBnhtdM+Kfin+2BcQq9tcCQOoPVuR15NfjN8dtA/wCCv37Vn7EVl8S7v9o3UtX0WbxJ&#10;Y/2po8ssaSII7oA7gBuHQ9etft9+ylYXunfAPwzZamh+0RaXEJN3XdsGaAPRUyBiloHHAooAKKKK&#10;ACiiigAooooAKKKKACiiigAooooAKKKKACiiigAooooAD0rm/h//AMfGrf8AX+1dIelc38P/APj4&#10;1b/r/agDpKKKKACiiigAooooAKKKKACiiigAooooAKKKKACiiigAooprsVXNAA0gU8mvxz/4OM/+&#10;C6tl+y94UvP2U/2bfEkdx441e3MV9eWMm7+z42HDAjq3bFeq/wDBez/guX4P/wCCf3wwvPhX8Ida&#10;hvfiJrFs0dokMwJsc9JDg9vcV+ZH/BCL/gjx8TP+CkHx6l/bm/bJtrq+8N/2s16q6mp/4mtxv3HI&#10;bkJzx2oA7X/ggD/wQG1b9pnXF/bQ/be8OTXGl3V213puk6mpD3kxbeZZAeeSc9K/on8JeDvDngjQ&#10;LTw14X0mGxsrG3WG2t7dAqoijAHHtTvC3hfRPBvh6z8LeHdMitbHT7dYLS3iXCoijAA+grSoARVC&#10;9BS0UUAFFFFABWH8Q/8AkVLr/dH863Kw/iH/AMipc/7o/nQBqaT/AMgy3/64r/KrBOBmq+k/8gy3&#10;/wCuK/yqds7eKAPGv2t/26/gH+xd4VXxR8ZNfnXzOLfTdLtjc3k59EhTLt+Ari/2Nf8Agq9+yd+3&#10;B4l1Lwb8Ite1Sz1XTFRpdO8SaVJp88obONiTAF+nYV8U+KviZ4M8d/8ABxnJ8KfjRpMMy+FtPs7j&#10;wJJek7UmlhzKUBwCfzrR/wCC4Xhbw/8As+/tgfAD9qH4XQw6P4l/t+4g1Ca1UIb+PYqqjY4IAJoA&#10;/Q/9qn9rj4Ofsd/C67+K/wAZtda2sbX7traxebdXByBiKIfNIRnooPFcL+xr/wAFO/2Y/wBuG6vN&#10;P+EWsapa3lkFMlj4i0uSwmkB6bElALfgDXxL4w8Z2/7an/Barw18H/H8jX1l8J9HsdZgsp1zGJb2&#10;2y3Hfnmt7/gslp2lfs2/tjfs9/tB/DfGjXi69cwavHZxhVv4/K2or+wz2/GgD62/bX/4KlfstfsG&#10;6tomgfGvV9UmvtdkkS1s/D+lyX0qbBkmRYgSgx0zXp37Nv7THwn/AGq/hpZ/Fj4O+Il1DSb0Hy5G&#10;Xa6kHkMvVSD2NflWPFsHhf8A4LLfEjxx+0FrFrp/hvXPCtq/hWbWZVjiaQ2hMgjL4Gceneuo/wCC&#10;CfxF034JfAL4lfE7WFuLHwa2vXTaDG8ZHmMbh8lAeoJI6cUAfph8RP2jPhx8MfG2j/D7xDfTvqeu&#10;Oy2dva25kIKjndj7v413kMomiWVejLkcV8n/AAEvPAOm+L5/2iv2lPiFouka9r0mNH0fV9Qih+xx&#10;qSFMe4gkuuCa+qNM1bTtZs0v9Iv47i3kXMc0MgZW47EUAWqKKKACkb7vWlooA+Sv+CrX7Inx1/bW&#10;+Hmj/Bf4aeM5NF0O41CG58Qzw7NzLFIrquGByDXwh8Sb/wD4Km/CX9u3xV8JP2K/hNZ+LfD9nZ21&#10;tdQ69fG0h/1IBwwGGB56dK/aN/u5r8c/+C1H7fP7XXgn44TeBP2LrK30aPwzq1pF428QJN5c2JHX&#10;YFBUh8jIPoKAPmT4/wDwy/4L/fs5+F/FHizUPhVp3hvwn4o8UaZJNY+HNW+1nTVE6hljQjLBsnJP&#10;TNfvN+yzPrV18BvDdx4h8z7c2mRfavMXDb9gzn8a+V/2yPjn48+GP7BPhf8AaM1Xxh5txa3Wmx6j&#10;YXW0Q3hmlRSzE9xkkYFfYXwa8Vad41+Gmj+JtLhEcN3YROsY7EqM0AdRRRRQAUVHLLHDG0srBVXl&#10;mboK4DW/2rv2afDWqTaJ4i+PXhKxvIG2z2t14ggSRD6EFsigD0Oisvwr4t8N+NtGh8SeEdetNS0+&#10;6Xdb3tjcLJHIM9Qykgj8a1KACijPajNABRRRmgAoozRQAUUZozQAUUZoznpQAUUZo3D1oAKKMj1o&#10;znpQAHpXN/D/AP4+NW/6/wBq6Q9K5v4f/wDHxq3/AF/tQB0lFFFABRRRQAUUUUAFFFFABRRRQAUU&#10;UUAFFFFABRRTXI7ntQAO2K+Af+C3n/BZ74b/APBNb4K3elaBqMN/4+1a3aHRNNjky0cmMh32nKjr&#10;ya9P/wCCsf8AwVB+Dn/BNf8AZ41Dx/4v1qGTxDdQyQ+H9HWQNJcXG3KhgDlV98V/PX+w3+xl+1T/&#10;AMHBf7cV58cfjXe3yeDYNQE2sahMx2RW2/i3hJwGxnmgDV/4JTf8ExP2hv8AgtZ+1XcftPftR3V9&#10;P4PXU/tWqXN4Dtvl3/8AHumcYQA9R1r+ob4N/CHwJ8Dfh7pfwz+HWgw6fpek2kdva28CABVVQB+g&#10;rH/Zt/Zs+F/7LHwq0v4RfCfw9b6fpumWqRKIIgpkIGC59zXoQ6dKADA9KKKKACiiigAooooAKxPi&#10;H/yKl1/uj+dbdYfxD/5FS5/3R/OgDU0n/kGW/wD1xX+VWG6VX0n/AJBlv/1xX+VWGzjigD4l/wCC&#10;kn/BJH4a/td+PNB/aP8AC3xovvhR488LSGSHx1otvE84G3ADeaCuAPavza8Kfsf/ALSf7Wv/AAVM&#10;8L/Bzxd+3X4q+N3gj4Y3KXmraxrVjDHb2pkTpE0I2Ody4I6jFfqD+25/wTV+Nf7YHjdtV0r9vjxt&#10;4J8LzIi3ng/RdNt3tp1H3lLON3Pt617P+y1+xr8BP2QPBsfgz4JeB7XS42UNfXEIJe6l6vIxJJyz&#10;ZbGcc0Afnppvga1/Zp/4L+6l418S3LQaf8RND03TdBa4UKrta25DAHjJxitr/gu5Hc/Fj9qP9nH4&#10;HeCUW91TUvE141wtu242qrGrBnx93ODjNfYH7fH/AAT48F/tx+GNN83xleeEPFnh+ZpvC/jTSbZZ&#10;LzSpGwHaMMQpyBjn1rif2Lv+CUtp+zX8Q7j4v/Gz9oTX/i94tZUXT9e8U2MUUtjtGPkEfHI45FAH&#10;bfHX/gnF+xt+1V4X8OXX7VXwL0nxTdeGtPX7HNfPKrQEINxzGy5+73zXmfwm+EXgD4ueN7X4cfDD&#10;4f2mi/CXwI7fZdLsg3kaq/dGBPARhxg819L/ALRvwm8V/Gv4Qal8NPBXxX1LwXqF+EEfiDSYUknt&#10;1DAsFV/l+YfKc9jWn8IvhT4Y+DXgay8DeF7ZVhtYwJptuGnkx80je7HJP1oA/G/XPgn8O/8AgoV/&#10;wUs/aE8G/tQaeJ9L+Gug20vgrT7iZ0TTHFsx3Jhl6lVPOelfUX/Btr8fvil8a/2G0s/ibrNxqcmi&#10;6zfWdnqVx1khjuGRFyOwUAflXafto/8ABFvSP2m/jPefHL4S/tLeIvhXrOuKsfiyXwzp8Un9tRqN&#10;qpL5nQAZHHrX0V+xt+yD8L/2J/ghpvwO+FNkE0/T9zNN5YVp5HOXc47lsn6mgD1Ybcd6Kdt/2f1o&#10;oAdRRRQA2T7ua/MH/gsH+wn48+NOv3uofsheMdBuPHGsXcM+reFb/V4oPtrRMpXfzuGB6Cv0+mBM&#10;ZAr8Mf2uv2+G/Yi/4K9+OvFh+AfiDxxciSH7C2jaTPd/Yv3QyMRggZ96APRLv/gn5/wWA/bdi8K/&#10;BX9svQPC/gX4b6Hc2817Y+F/EYvGv2hdXTerKMcr696/XTwH4T0vwP4S0/wpo1usdvYWkcMar/sq&#10;B/Svw1/bB/4OXv2gfFHwkj8OfDT9mrxz4K1O81yxhXX9Q8N3VtFDG0yh1LyIFBIJAr9pP2YvEute&#10;L/gf4d8S+Ibtpry902KWeWTqzFAf60Ad9RRQeRigD8x/+C9X/BRz4t/BPxB4M/Yl/ZnvGs/GvxKn&#10;2x6xGxVrKFZAkhB6Zwc816B8If8Aggl+xPq3wd00ftG/D9fG/ji70/drXi/U7iRbi6mdc722NjIz&#10;+lfEn/BdeR/hN/wWW+AHxS8aSXCaHctcRR3TRny4mMyqBu6DJNfuF4Wv7O/8Nafd2kytHLZRMjKe&#10;oKCgD8dvBvx0+JP/AART/wCCjHhH9jTxd49vtV+DnjlJv+EWtr5uNJIIVYY/Yu3cmv128W/Fj4cf&#10;D/RY/EPj/wAdaTodnMqtHcatqEduhyOOXIFfif8A8HJdjd/G3/gpb+zf8KPhvC19rdjqAubq3twS&#10;0caXUTsTjkfKK9e0fSNM/wCClP8AwVM8Wfs4ftHTz3/gX4YwpZL4PuCRb37tCGEr9DlT0oA/Ujwd&#10;8dfg38Q7C61TwH8UvD+s21ipa8uNN1iGdYABklyjEKMetZuiftVfs1+JNR/sjQPj14Pvbrn/AEe1&#10;8SW0knHXhXJr5v8A2Xf+CNHwM/ZD+M/ijxx8F/E1/pvhPxZFJHqngNCTYurpsxySeBnpX42/B3xd&#10;+xB+wh/wW8+O3hb4hfAHxPrXh/QfE7W3hrSfCmjXGo/YomgRmXZHkjLEnp64oA/oim/aq/Zpttc/&#10;4Rqb4++D11EyiL7C/iO2E289F2b85PpjNbnjf4vfC/4a2UepfEL4g6LodvLgxz6tqUVuj56YLsAa&#10;/ne/ZQsf2MP23P8Ag4Q0W68H/A3XNL8Lto99qk+j+JtNns5GvIQpim8qTB+XHpjNfavwY0vwN/wV&#10;W/4KPfFj4Q/tPWseseC/hdq39laJ4TuJD5M6GIMszDIIKkHH1oA/UnwP8aPhN8TbWa9+HPxI0PXI&#10;bU4uJtJ1WG4WI4zhijHH41hax+1p+zB4e1KbRNe/aE8GWV3btsntbrxJbRyRt6MpfINfkj8dPhTb&#10;f8Eb/wDgpx4G0P8AZbnurP4d/E2F4vEHgyNmNsJJJEiVx1PAY/nXzl/wUe+H37FXwE/4LZ6Tqfxq&#10;+BWr+IfB+saNc3OteH/D9jNeTXNySNsnkx5Y4746UAf0J+D/AI3fB74haZdaz4E+KGg6zZ2Kk3l1&#10;pmrQzxwADJLsjELxzzWXpX7U/wCzXrmp/wBiaL8e/CN3ef8APrbeI7Z5P++Q5NflP/wR8+B3hKP9&#10;r/xtrfwXFn4Z+DHjaCaSH4daxem31DY6BRvtJD5i4GQeOM18d/CPxX+xB+w5/wAFrfjBpHxO+Afi&#10;jXND0fXLiLQ9N8MaJcah9lUxowASPJAySelAH9Dkv7VH7NcGu/8ACM3Px68IR6j5wiFi3iO287zD&#10;/Ds35z7YzW143+Mnwo+GtjHqPxC+JGh6HbzY8qfVdUit0fPTBdhmv53v2co/2MP20v8AgvxpOt+C&#10;fgnr+j+HF0K71W70vxNpc9lLJexMpjm8qTB46dMflX2f+zV4Z+HH/BV/9vH4tfD39p2xj1vwj8M9&#10;cm0bw/4SuJT5Loq7lmxkHcpHFAH6oeCfjF8KfiZp8+pfDz4jaHrlvbHFxcaVqkVwkfGfmKMcfjXw&#10;3/wUo+Lv7U8Xxh8OeLf2B/2k/AOoalprLaap8Pdd8a2tnDduXzk8l9/QAAd6+XfiR8Mo/wDgj9/w&#10;VO8I/Dn9m2e6i+G3xOtzHrHgxXY20c00ixhwOT8oNeP/ALQvwi/Y1+BP/Bfj/hIvid4MjHh+30C6&#10;1xtPiZ2a5vo33IY0By8nHCjk0Afcv7I3xi/bk1/9rWf4i/t+fH34b/D/AE2xs5LKL4d+H/HlrcxT&#10;SkgrI4Yh1cdMYr9IdK1LTtY0+LU9JvY7m2mXdDcQyBkkX1BHBFfze/tQ+G/hZ+1H/wAFjfhf46H7&#10;O8nhvwr4yjj1BIdSjmt7nUMzACWeJsFH7YxX9GngXwroXgjwjp/hPwzp62un2NqkVrbp0jQDgCgD&#10;WPSuL8L+KvDOh3+qW2s6/Z2sjXzER3FyqEjHXBNdoelfF/7U2iafqXxNnlu4tzDIHJHevQyvBRzD&#10;FKlKVjnxNaVGnzJXPrb/AIWL4C/6HLS//A6P/Gj/AIWL4C/6HLS//A6P/GvgE+E9D/59/wDx40f8&#10;IloX/Pv/AOPGvpv9VaP/AD9f3Hm/2pV/lR9/f8LF8Bf9Dlpf/gdH/jToviB4HnkEUHi7TXZvuqt6&#10;hJ/Wvz//AOES0L/n3/8AHjWl4G8O6VbfEPQUhhOJNUiRhuPIzWdThejGm5e1eivsCzSpzJOKPvwa&#10;5ox/5itv/wB/l/xo/tvRv+grb/8Af4VmRfD7wiVXOjR/dp//AAr3wh/0Bo6+NPaND+29G/6Ctv8A&#10;9/hR/bejf9BW3/7/AArP/wCFe+EP+gNHR/wr3wh/0Bo6AND+29G/6Ctv/wB/hR/bejf9BW3/AO/w&#10;rP8A+Fe+EP8AoDR0f8K98If9AaOgDQ/tvRv+grb/APf4Uf23o3/QVt/+/wAKz/8AhXvhD/oDR0f8&#10;K98If9AaOgDQ/tvRv+grb/8Af4Uf23o3/QVt/wDv8Kz/APhXvhD/AKA0dB+H3g8ddHjoA0P7b0br&#10;/atv/wB/hXz/AP8ABRT/AIKI/BP9gD4A6n8YviH4jtTNDA402wWZS9xMBkKBnNeqfEdPhZ8L/Beo&#10;ePPF0FvZ6bpls091cTNhURRkkk1/LX/wU2/ao+I3/BbT/govpv7Pf7Pml3CeGLbVl07SrWBS0bSK&#10;xje6bGQAQOD0oAwfDtn+1r/wcVf8FBPtWv6jdQ+G4bxXuJJpCsGl2O/AVc/KZCDjHXFf07fsOfsj&#10;/A/9hn4FaT8FPhVaafZ29jbqLqaNlDTy7RucnPUkV5//AMEx/wDglt8C/wBgb9nfR/h/4f8AB1s2&#10;tPZpJrmoNGPMmuGVd/PcZBr6YX4e+EAP+QNHQBfTWtHC4Oq2/wD3+FL/AG3o3/QVt/8Av8Kz/wDh&#10;XvhD/oDR0f8ACvfCH/QGjoA0P7b0b/oK2/8A3+FH9t6N/wBBW3/7/Cs//hXvhD/oDR0f8K98If8A&#10;QGjoA0P7b0b/AKCtv/3+FH9t6N/0Fbf/AL/Cs/8A4V74Q/6A0dH/AAr3wh/0Bo6AND+29G/6Ctv/&#10;AN/hR/bejf8AQVt/+/wrP/4V74Q/6A0dH/CvfCH/AEBo6AND+29G/wCgrb/9/hWL4/1bS5vC9xHF&#10;qMLMQMKsoJPNWv8AhXvhD/oDR1j+N/BXhqw8PT3VppaJIgBVlzxzQB1Wk/8AIMt/+uK/yqxVfSf+&#10;QZb/APXFf5VYPSgBAynoaXcpGQa+L/8AgpN/wU38Tfss+OfC/wCzz+z74FtvFPxO8ZXDwaBo99I0&#10;duXUZ/eOM7Bjua4f9nr/AIKZftjeCP2mvDf7N3/BRn4E+H/B1948Yx+CbjwzqTXcc8iJvkWU4GzA&#10;I/OgD9B9y+tG5eua+WP+CiH/AAUEu/2W10H4R/BfwvD4n+KnjeZ7fwhoMzFbd5EAZjO658pducE9&#10;68//AGXf+ClP7QulfHDTP2b/APgoX8JdI8C+KfE3y+FRot21xb3jgbmXzCAMhaAPucso6ml3D1r4&#10;D/bn/wCCon7QXgn9oyH9l39hP4UaD408VaRE1x4yh8QagbZLKAoXQoQPmJAr17/gmP8A8FCdF/b8&#10;+C7eNbnRRpOvabdy2uuaVyBBKjlDjPJBIOOOaAPp7I9aK8O8cftNeKm+PmmfBf4SeG7fVvLLHxJc&#10;yyEfYlxlMYz1969vgLmFTIBu2/Nj1oAdRRRQAUUUUANm5TBFfBeteAvCPwJ/4Kkx+MLLx9p91qHx&#10;G3yT6FcXCeZGIo1XhevvX3pIMrivy7+K9t8I/wBnn/grjJ8fP2rtEjWxvmP/AAhfiO/Q+Rpi+WBI&#10;DISFTcfWgD7c/ask/ZxvPCln4C/aH8B2+p6Hq11C+2axDW6yq42FmAwCGwRXq3g3RfD+geHLTTPC&#10;1nHb6fHCotYYfuqmBgD8K/NP/gsZ/wAFL/gF8QvgdZ/s5/s0eOYPGHjTX/EGmtp9v4bkW5WKNbhC&#10;5Ypnbha/Q74AaX4k0j4Q6BZeLZS+oLpkJuCzZwdg4oA7KiiigD5j/wCCnf8AwTU+F3/BR/4JP8PP&#10;F1w2ma3YzLc6D4itYwbiylRt67CemWxXzD8P9L/4L8/s4fDmD4DeAvhb4D8cado9q1rp/jHxF4ga&#10;O+ul5CyOo4DDjA9q/TrA703b+FAHwF/wT+/4JS+M/DHxch/bf/bY8Sf8JB8WryGXdYswmtdGD8GK&#10;B+u08Hmua/bH/wCCbv7XHw2/a/H7dP8AwT4vrG78SaluHiDw1rF0ILS+LALudgM5C9K/SIIe5o2e&#10;poA+M/2bbv8A4KweN/FF144/ak8DeFvDA0nTJ00nQPD2rGaDUZyh2NKTyuG/Svjn9iT9gD/grh8H&#10;f+CkXxE/bQ+Jvwb8Bra/EbUpL7UrWHWPM+zMI1jRU74IUHnvmv2S2tjGaNh65oA/GzUP2Bv+Cutj&#10;/wAFebH9vrSPgv4Dk0Wy83TTa/2vt3WM+3zZNo53gA4HSvSP2j/+CXP7Zn7Pn7a7/t1f8E4ZtNud&#10;V8RQyN4t8JaxefZ7K5nkCjzCRySoBx9a/UvbzmgoT2A+lAH5w/CL9hL9s39q/wDaa0n9rH/gon4V&#10;8P6HqPgqxltvDfhPw/e/aLO7ZsMs0jHkMrqMV4D8ef2D/wDgsjqP/BUBf26fhl8E/h9qFrotpPY6&#10;LY6hrRVZoZP43HUNX7ObDnk0BSOM0Afk3+zX/wAE0v2//FX7depf8FAf2j/Bfhnwn4ksdHuoNJ0L&#10;w1qZltr2V1yvmE9OeOO1cr+xp+wB/wAFcfgv/wAFHPG37YXj34OeBG0/xtqE1xeQJq2/yNyqo28e&#10;i96/Y7Ye5o2e9AH43+JP+Cf/APwVquf+Ctun/tz6V8HPAZ8P2MMmkrb/ANrFWawmdTJKQBneAOB0&#10;rvfjN/wS+/bj/Zf/AGzrr9tf/gnUdJv7zxNHI/izwjrV99ns5biTG6TI5JA6fWv1T20bT60AfnP8&#10;FP2D/wBsP9pj9paz/bF/4KDeFtB0bXPCumyWfhnwloN99ospGJ3LO7HkMG6V84fGX/glz/wUt+Lf&#10;/BWnTf20vGH7P/gHWPCuj6l5Vja3msNuW2Mm77QF/wCeijoOlftPs4xRtP8AkUAfj/8At6fsHf8A&#10;BWP9oX/go94T/af+Hvwk8Dp4d8CstppXm6wUe5thKH3uvZvav1o+HM/i258EabP47063tNYa1U6j&#10;b2rbo45cchT3FbAQjqacBjigAPSvjr9pvB+JM2fevsU9K+Of2m2A+JU+fU173Dn/ACMl6M4cwdsP&#10;9x56aKaXHWjeK/Q7Hz/MOq94JB/4WN4d/wCwxF/Os/zBWh4Hbd8RvDuP+gxF/Ooq/wAGfowv7yPv&#10;ePgL/u0+mx9F/wB2nV+RS3PrgooopAFFFFABRRRQAE45psrBU3GnMcLXw3/wXJ/4Ki+HP+CcX7Km&#10;pa5pWrw/8JhrEL2vh+0WT94s5HysQOQvvQB+fn/B0d/wWKvNIEn7AP7O+utNqGpQqPE11p77swyD&#10;HkfL1YnIx1r2P/g2Q/4I46T+zP8ABqD9rP42aCG8beJ4t1nDcJn7JakB4yM9GIPNfn//AMG/P/BN&#10;v4if8FKP2vLz9uL9pWxuNQ8O2OsSah9ovlLJfXnmbimD/AMnGK/p40PRdN8P6XDo2j2aW9raxLFb&#10;wxrhY0UYAHtigC0gKrgn/wCtTqKKACiiigAooooAKKKKACiiigArD+If/IqXX+6P51uVifEM/wDF&#10;KXX+6P50Aaek/wDIMt/+uK/yqwelV9J/5Blv/wBcV/lVg9KAPyb/AOC/nwi+M37OnxU8B/8ABUb4&#10;B2VvrF38Ob5rjXNBuJMPdQsAnyKvzOQPStz9m74y/DT/AILSftLfDX9pW11eHRtP+E6/bNP0O6cR&#10;39zeTRBJ0mhY7kRWB2nuOaj/AOCn/wC0Br/gT/gpJ8KfCP7QEk1p8IJryRb+aZT9imzHyLhjwoB6&#10;c9a8x/aS8Efs6/Dj/goL8Ifiz/wTH8T6fJqHijUpIfGWn+CZkmt3hRB5f2koTsHJxnHNAHdeF/Ek&#10;/wAUf+Di/wAaeB/EcCzWvgXRdNuNE3c+XJNCwcgduMVvf8F/p7fwx8av2efiDZWSf2ppfia6+w3X&#10;8UZZFVsH6Vm/tL6E/wCxH/wVk8L/ALZXjqw+y+H/AImWsFj4k14DEVgba34Mz8BAWbAz3qP9v7xR&#10;4S/4Ka/tw/A/4Wfs4+JIPEXh/wAH61cXnjTVtLkEtvDHJEDHh1yCSwxQB5v8fJ/Fn7A//BR/WP2x&#10;vGnwy8UeJtD+K3hu2tbQ+GdHkvDbyRW2PnCD5QWI5Nd1/wAEstJ+Lv7IH7N3iT4r+N/B0lr4p+JG&#10;qzyaB4bkRlm8szMQSn3gdrZPpX6ceJ9e8E/Bz4ZDX/Gmr2dhp2jWKo95qEirGu1cKCx9TgV4b+zZ&#10;4L8TfHj4h3H7TfxChl+yxMyeD9OuFwtkBlWkQdgwwc85zQB4Vq//AAUd/ZU/4Js+IR4H+L+m+IvE&#10;nxA1pln8SXmgaS15Lbq/zRifZnywobAz2Ffb3wA+P/w2/aS+G1h8VfhTr0eoaPqEe6CaNgSMdQfQ&#10;jv6V+R3hzxZ4F/Z3/wCCo37UGpfteajaWNv4h8P20fh661mRUjvn+zOAsRbAYgkDivfP+DYnwX8R&#10;vCv7CJm8X2N3aWF34g1CbSbW6QqRE1y5BAPYjBFAH6VeYPSilDLjrRQAtFFFADXGVxX51/8ABbv9&#10;ur9kn4P6Fp3wB+KP7PZ+K3inxJGw0nwzb6W92qlevmeUQyYyCK/RST7ma/LT44+LfhX+x1/wVcuP&#10;jj+1Z4cnk0fxEGPhfxBJaCS10tVjUOJJGwsW49PWgDw7/gmb8Yv2SvgP8X9NufjL/wAE5bf4Z6jq&#10;k23TfFQ0O4SGBmOFR5ZW2qSSAK/bXSLu0v8ATobywkVoZYleIr02kcfpX5Cf8Fff+Cpn7Lv7T3ws&#10;039kL9lTT5vHHjbxF4i06ax/sSxFxDbxxXKM7vJEW2YHPSv1U+Auha74b+EWg6P4kl3XsOmQrcck&#10;4bYOOfSgDsKKKKACiiigAooooAKKKKACiiigAooooAKKKKACiiigAooooAKKKKAA9K+N/wBp0bvi&#10;VOB719kHpXxv+06xX4mTke9e9w3/AMjSPozhzD/d/mjzzy8DGaXy/eozO/oKXz39BX6MfOj2j4q/&#10;4Fz/AMLI8PD/AKjEP86zfPf0FX/AcjP8SPDpI66vD/Os638GfowXxL1PvyP7qn/ZFOpsRyi/7op1&#10;fj73PsAooooAKKKKAChiQMiioL+9t7C1ku7yZY4o13SSM2Ao9c0AcZ+0X+0B8Pf2Z/hJrXxh+Juu&#10;Q2OlaLZvcXDyOAWVRnAz1Nfyv/FTxV+0P/wcOf8ABTn/AIRvw498fC8OqeRbmFmaOy08SFfOIPAZ&#10;hX0Z/wAHL3/BVbxD+178bLL9gf8AZe1W4v8ATbXUBb6oNOkO6+uidht8L95c8/hX6Yf8G9X/AASR&#10;0j/gnv8As22fjbxrYxS+OPFlnHd6lctGN8EboCIc9QB6HmgD7G/Yz/ZS+Hf7HXwC8P8AwR+HGg29&#10;ja6Vp8UVw0EYXz5goDSN6kkZr1dV2DANAXHOaWgAooooAKKKKACiiigAooooAKKKKACsP4h/8ipd&#10;f7o/nW5WH8Q/+RUuv90fzoA1NJ/5Blv/ANcV/lViq+k/8gy3/wCuK/yqxQBwPx5/Ze+AX7T3hr/h&#10;D/j78LtK8U6YDkWeqQllH5EH9a5b9n3/AIJ4/sW/sq6vca9+z1+zz4f8K3l0qrcXGmQsGcDoPmY1&#10;7PRQBx3xo+AHwe/aJ8F3Pw6+N3gHT/Emh3gxc6bqUZaOT8iD+Rrn/wBnb9iz9lr9ky3urX9nP4K6&#10;L4Sjvdoul0qEr5uOmdxNeo0UAc38VfhH8OPjd4Juvhx8VvCdrrmh3xU3WnXylo5Npyufoea2tH0T&#10;TPD+mwaPo1olva2sKxW8Ea4WNFGAo+gq1RQB5B+0B+wP+x7+1RrFj4g/aF+AWg+K7zTW3WNxqluz&#10;NCcjkbWHp3r0fwV4D8J/Drw7b+E/BWiQadptpGEtrO2TakajoAPwrYooATb9PyopaKACiiigBshw&#10;vNfkP/wUJ/4KpfALwX+194w/ZU/bP/Zi1r4geD7AIbOPQfD737RrsyS4HTnmv14lP7ts1+TH7Sf7&#10;b/7HfwF/b2+KXgn4x+CoP7avNPZLa+W1BaRvs/cn6igD5btv+CtP/BKL9m/waPiD+wT+wr4o0nxd&#10;da1a2trr2reD2t7WFZJgkgM2SAcHAHc1+7H7PnjjUPiL8IdB8Z6pEqTahp8c0ir2JUGvwa+Gf/BQ&#10;L9hbwH+wNN4H+IfgCK+1i58XWwsrK6swxJe8+VgOvGQa/dr9l++03VPgb4d1HS7RYbebTYmhjUYC&#10;qVGP0oA9AooooAKKjuLiO2jaaaUKi8szEAAfWvIfFP8AwUD/AGJfBGv3Hhfxh+1P4H03UbVttxZX&#10;niKBJIz6EFuDQB7FRWH4D+Ifgn4oeGLXxr8O/FVjrWj3q77TUtNuVlhmX1VlyDW5QAUUUUAFFFFA&#10;BRRRQAUUUUAFFFFABRSMSBmmeaM43fnQBJRUfm87c1IpyKAA9K+NP2oG/wCLm3AJr7LPSvjL9qI4&#10;+J1x9K97hv8A5GkfRnDmH+7/ADR54elFMLnHSl3mv0Y+dHVoeASP+FkeHQP+gvD/ADrN3mtLwD/y&#10;Urw7x/zF4f8A0Ks638Gfoxx+Jep9/Q/cH+7TqbD9wf7tOr8f6n14UUUUAFFFFAAxAHNfl5/wca/8&#10;FhNF/YX/AGfL74I/DXU45vHXi21e1gSOQb7KNl/13XIxivuf9tr9qLwr+x/+zb4q+Oviq/hjXQ9K&#10;luLeGaQL5zqv3Vz1J9K/mJ/ZO+Dfxv8A+Dgr/gqLN8QPiS95L4YttQW61SSZTtg08S/LbqTxnnkZ&#10;6UAfVX/BsP8A8EitV+OfjqT/AIKF/tKabJdRrqDT+H49Qj/eTXJbcbjB6g54Nf0SWttFaxLDDFsV&#10;F2qq9AK5H4GfBbwL+z/8MtI+FXw70mOy0vSLOO2tool2/KowM4rssc5oAKKKKACiiigAooooAKKK&#10;KACiiigAooooAKw/iH/yKlz/ALo/nW5WJ8Q/+RUuv90fzoA09J/5Blv/ANcV/lVg9Kr6T/yDLf8A&#10;64r/ACqwaAPkn9sP43/8FIZviO3w5/YC+G/gnVLjS0WTW7jxxfPbx7XHy+Wyg7j6184az+3d/wAF&#10;ufgT+0N8PfhV+0x8FvhHHYeOtQktrdvDetSXE6+WoLELj0P41+m6aJpVnfTaxHaRrNMo86bbywHr&#10;9K+E9L+1/tXf8FbtYstSIuNH+DVna3mh3CndGZrqNlkCnpkFecUAegf8FA/+ChPi79nG18L/AAT+&#10;Bvhu1174v+PN0PhnR7rLWcEyIHc3LJkxrjOM9a4f9mP/AIKNftR+BvjtpP7NP/BSjwJ4b8M+J/Fj&#10;bPCN14VuGls7pwu51MjYGQP514j4R8SXnxK/4OOPHng7xKiSWvg3RdLn0fPJjeWFt5Hpmt7/AIOB&#10;LuLw58Y/2efG9pax/wBpaX4mujY3J+9FuRQcH6GgDvP25/8Agp3+1BpH7TEf7Kf/AAT78FeFvEHi&#10;jQYWufG3/CXXLQw20BjLx+Uy53EgfnXsH/BLX/gobH+318F5vFfiDRP7J8TaRdTWuvaase1YpI3K&#10;ErnnaSDgkDNfBX7Qlh8Q/wBgX/godqn7aN/8FfGXjjR/ix4atbWJfB+iyXr2kkdvtzKEB2AsRye1&#10;dz/wTC8LfGf9jb9nHXviN418KNbeNvifq08mh+GpI2WZUMzHmP724I2T6EUAfdnjX9pjx1qP7QOn&#10;fBj4MaJZalHbsT4ourlji1UjKbSuRz717pCZDEpl+9t+bHrX5x+KP+Clv7NX/BNLxD/wq/x54E8X&#10;eNPHmpMs/iu+8K6Qb2azWT5o/tJQEooVuM9hX3B+zh+0b8Mv2o/hXp/xf+E+uLfaTqCkxOrAlWHV&#10;Wx0IPBHY0Ad9RTeP7/60UAOooooAbKMpzX5D/HDxt/wSz8D/APBUPx7cftlW2jXGryyw+T/wlCx+&#10;TH+7GfL3Gv14lOUIBr8cfiH8Pf2U/iJ/wV/+JekftK/sqr8SlM1v9g8zRxdra/uQTn+7mgDk/wDg&#10;pv8AHz/gghcfszXR+Hnhjwbca7Dq1nJpi+FYYnvDKsoI2gHOMjmv0Q/4JW/GP4r/ABn/AGeNF8R+&#10;JfBC6Lof2JBpMdzGyXBjAwCwPtivhv8A4Klfsk/8EsPDX7H2oeIPh9+yR4T8A+KrXxFpf9nyyaOl&#10;tdkG5Xds5z04PtX6ffscCx/4Zz8KjTmRoV0uJVKdPuigD1FRgUtGc0HnigD8t/8Agvt/wUC+M3w6&#10;8Z+Bf2DP2bNXm0vxN8S5iLjXLeQpJZwLKFfaR0JUntXsnwW/4IUfsA23wa0vR/jt8AfD3j3xbNp2&#10;dW8Z+I9PSa/vJnXPmO+OWGeD7V8J/wDBeWOf4Mf8FgfgH8avGKXQ8PzSTxNdEfu4WaVVUZ6DJr9v&#10;PCOo2ereF9P1CwmWSGaxjZGVuxQUAfjb/wALb8cf8EPv+Ck/g39mJ/G2oXXwZ+IKzf2Ho93N+50d&#10;9wVIoV4CqWbJFfrd8Tf2iPgv8EvDMPjD4xfEnSPDOmzIrR3er3iwodwGBk/Wvxl/4ONNLu/2iv8A&#10;gp7+zn8FvhfEdQ1vTb37XfW8I3eVHHcxOxIH+yDXrXgbRNC/4KFf8FbfGXwP/ahtTrfhH4YwpYWP&#10;gzVEEmn3+6FW82SMjllIyMd6AP0y+F/7Wn7Nfxs0XUPEXwi+Nnh3xFY6SpbUrrSdTSZLVQMkuR93&#10;j1rm/Cn/AAUR/Yd8c61/wjXg/wDam8F6lqBBxZ2uuRNJx14Bry39nT/gjh+zF+yr8bfEnxV+CEdx&#10;oWi+KY5E1fwLYKselSq6bSDH34/nX4z/AAV8RfsvfsVf8Fzvj9oTfsV6t4w0fR/FDwaDo/g/QTcj&#10;TY2gjZlVAflBZifxNAH71XX/AAUS/YdsvFv/AAgd3+1L4Lj1r7QsA019cj87zW4Cbc9TnpXYfFv9&#10;pL4EfAXR4fEPxm+K+ieGbGfHk3WsXywo+emCTX4B/soWX7Lf7Xn/AAcS6Lqc37Id14X0f+xL7Urj&#10;w94s0XyJHvIgpinMZP3kxwfpX2H+zdZ/Dv8A4Ka/8FOvjB8OP2qtJs/E3hn4b6y2l+G/B+qqJLWW&#10;EwhvMaM/xKRx6ZNAH6Z/CL9qH9nv4+6Zeax8FvjDoXii0sGxe3Gjaikyw8ZwxHTiuQ8Vf8FIP2Ef&#10;BGvXPhfxh+1h4H03UbOQpdWd1r0SyRMOoIJ4r8vv2ofgzof/AASR/wCCp3w9l/ZBsTofgv4jRPD4&#10;j8DafGI9PeSSRIw/lr6Bj+dfP/8AwUU8A/smfBf/AILkaLrHjr9kFvHWg6toVzcat4U0LR/tUl5O&#10;fuzGLPzFfXtQB+9Pww/ay/Zu+NOg6h4p+Evxq8O+ItN0nJ1K90nU0mjtgBk7yDxgVz/hz/goX+xD&#10;4w13/hFfC37Uvgu/1Ln/AEO21yN5OOvANfmb/wAElPg78NtN/bo8YeIPh5Bovw/8AeNbe4kX4MXw&#10;FteBHQDElr2wMg+ma+Svg54k/Ze/Y2/4Ld/Gayuf2KtX8Z6bpuvXCaTpfhHQTdfYVMaH5Uz8ozk8&#10;etAH7zXX/BQz9iKz8Yr8Prv9qLwZHrhultv7KbXI/O81vuptz1PpXVfFj9pz4BfAnSoNc+Mfxd0H&#10;w3Z3O37Pc6xqCQpJk8YJPOa/AT9neH9l79rj/g4G0jxD/wAMi3nhPS18O3mqXGheKtG+zyS3kbKY&#10;7ny8/eXHDV9gfseaN8L/APgp3/wUJ+MXhL9qzQNP8UeHfhzrk+keG/B2sRiW08kKCs3ln+JSOCPW&#10;gD9O/hN+018Afj3od14h+C/xd0LxNp9kxF3eaPqCzRwkDJDFenHNfB3/AAUk/aG8ceJPjx4d1f8A&#10;Yc/b58B6b4o0mZLC+8A694oWK2vJS+cNGvzF+cduK8B+N/wk0j/gk7/wVi8F+Hf2U7NtL8A/Eq18&#10;vXvA9muywEs0qx+YI19Aa8i/aX8A/sa/s9/8F/08UfEX4Q6PNpq+H7rU4tLhtQz3mpJJ+7aNSfmm&#10;PRe+aAPsL9lz4/8Ax20L9se58ef8FDP28vhx4dn0+3ksIPh54a8VD7O0jMMPJG/O8Hiv088Pa9o/&#10;ifRrfX9A1KK8s7qMSW91A25JFPIYHuK/nN/aq8JeEv2kP+Cy3wr8e+NP2UtN8K6H4rhjvV0vU9LM&#10;F5d5nAEl0h6yCv6KvBnh3Q/CXhex8N+GtMhs7Czt1jtbW3TakaAcKB2FAGoelfGP7Uh2/E2c4/zm&#10;vs49K+L/ANqf/kp8/wDu/wBa97hv/kaR9GcOY/7v80eclxijeKaaK/Rj50dvB7VpeAZVPxJ8O/8A&#10;YXh/nWWa5/xvqWpaUdNutJvpLa4GoJ5c0TYZD6ih0/bRcF1TX4EylyLm7H6aRMNgGf4adlf7xr89&#10;x8QvjCVwPi5rn/gVR/wsH4x/9Fc1z/wJr4l8JVr/AMVfcz2lm8bfD+J+hGV/vGjK/wB41+e//Cwf&#10;jH/0VzXP/Ar/AOtR/wALB+Mf/RXNc/8AAmj/AFSrf8/V9zH/AGvH+V/ej9CMj+9QSqruPavhH4a/&#10;EH4s3XxI0PSL74qa1NBeahHFMklzxgmvav25fjJov7IH7Mfir44+I/Hl1H/Y2kTXFrHNOAZ5FXhB&#10;nqTXi5nldTK6kYykndX0O3C4qOKi2lax+OX/AAdyf8FEr/xr4y0H9gD4VahJO0c0V/q0mnyEmZpF&#10;2C3OOp3DpX6C/wDBud/wT0s/2I/2H9G1bX9KT/hIvFsa6ne3Tx/vUWVVPlHvgHt7V+JP/BIL9l7x&#10;3/wWB/4Ko6l8cfH9zfTaNo+rNr15Pd5ZXAmzHbgnjgc7RX9S2i/CyHQdKt9G0jxHfW9rbxLHbwxu&#10;AqIOgHtXlnUdcAB0FFc3/wAIDef9DhqP/fwUf8IDef8AQ4aj/wB/BQB0lFc3/wAIDef9DhqP/fwU&#10;f8IDef8AQ4aj/wB/BQB0lFc3/wAIDef9DhqP/fwUf8IDef8AQ4aj/wB/BQB0lFc3/wAIDef9DhqP&#10;/fwUf8IDef8AQ4aj/wB/BQB0lFc3/wAIDef9DhqP/fwUf8IDef8AQ4aj/wB/BQB0lFc3/wAIDef9&#10;DhqP/fwUf8IDef8AQ4aj/wB/BQB0lFc3/wAIDef9DhqP/fwUf8IDef8AQ4aj/wB/BQB0lYfxD/5F&#10;S5/3R/Oq/wDwgN5/0OGo/wDfwVleM/Bt1YeH57t/E99MqYPlySfKeaAOx0n/AJBlv/1xX+VWD0qv&#10;pP8AyC7f/riv8qsHpQBxP7QHxW8N/Bj4Ra58QvFl/wDZ7KxsZC0zNjDFSF/Wvlv/AIIm/C/xjpX7&#10;OV98Yfi3Zr/wlnifxJqTz3Q6yWQuXNtyeSNhFfX3jvwB4O+J3hq48HePvDVrq2l3WPtNjex745cH&#10;IyKueHvDmieFtKh0Lw7pkNnZ26BILeFMIijsB2oA/Mf9sjQIP2Fv+CtHh79tjxRp/wBn8JfEIR2H&#10;ibxAq/udOS2iO1p36KCWAGay/wBtXxj4K/4Kq/txfBX4e/szeJofEnhbwNrFxeeNNa0yUS2yxyRD&#10;ywHXIJ3DBzX6YfF/4KfCr49+Crv4c/GPwLp3iLQ71dt1pmqW4kilGe471g/s/wD7If7M/wCyvZ3W&#10;nfs8/BXQfCNveYF1HodiIVkweAQKANrxp4z8C/AX4Vv4n8ceIrPStL0exRJb6/mEcYIXauWPcnAr&#10;xH9mbwL4p+N3ju6/ag+JEMyhmdfCen3a8WK4K+YgPQOMHPcV758UfhX8PPjL4Mufh98UPCNlrmi3&#10;jKbrTdQh8yKQq25SR7EA1saXpljo+nw6XplokFvbQrFBDGuFRFGFUD0A4oA/F/SvHngD9k//AIKh&#10;/tOa5+2Bq9nptr4s8P28Xhu81qQJHqTfZnASJm++QSBx3r6A/wCDY74dfEnwL+was/jXS7rT7O+1&#10;7UJtKsruMoVja5ZgwB7EEGvtL47/ALEP7J37Tuq2Ot/H/wCAnhvxZd6Y+/T7jWdPEzW7Zzlc9Oa9&#10;E8J+EfDngfQ7fwz4S0W30+wtYwlvaWse1I16AAelAGl/n7tFGw+gooAdSO21SaWkcEqQKAOU0P4w&#10;fD7xH421L4caV4mtJdY0kqL+xWYGSLcMjI7V5X8S/wBoz/gnz+zV8U7vWvin8SvAvhXxZqBH2y41&#10;C8ihupsDA3E8nAxXqmifBj4eeHPHeqfEvS/DNrFrWsFDqGoLH+8m2jAyfYV8Ff8ABVX/AIJ8/wDB&#10;Mn46/tLeB/jF+1z8XtF8Napp4njj0vUtQjhTVS+0AOrH5yMcUAcl/wAFnP2uv+CU/wC0l+yVqXgy&#10;8/aC8Napq19qlnFYzeGdQikv45GmADJg8YJyfpX1J/wSs/Z78U/AT9nTQ9Au/ibq3iTS2s1fT7jW&#10;rnzJgjcjP4GvgH9r/wDZD/4IU3fiLS/2b/DGueFdB8ZT6nZzWd/YzQx7GSRXVS3bdwAO+a/Xv4Ie&#10;C7f4f/C7RfCNpdieGxsY44Zlx86hRg5+lAHWrnHIooooA+eP+Cjv/BO34Pf8FGPgVdfCL4mxy2d0&#10;rrNpOvWKqLqymU7lKMenNfJXw/8Agr/wX9/Zt+HEH7PvwY1n4W+JvDui2rWmk+JPF+oTtqk0Rzhp&#10;SvG4Z4+lfp5SbFBztoA+Fv8Agnn/AMEnNT+D3xA/4a8/az8VHxR8YtUV21CVpPOs9NZuClqSAwUj&#10;Gc965H9tj/gl3+0tpf7V9v8Atxf8E+vGOm6f40mDrrWj+ILlo9Pvi2BvkCgliB0r9GOnQUFVJyRQ&#10;B8Xfs1+CP+CsfiDxRdfEH9rnUfA+n3ml6XcQ6Bo/hG6lNneTMh2tcBhnhsdO1fJv7F3/AATO/wCC&#10;uvwM/wCChXj39tX4hJ8LZf8AhYmoNe6zZ2s8jLFIEEaCMEcDaoz71+we0elJsTGNtAH4/wB//wAE&#10;zv8AgrvF/wAFX9P/AOCgmjp8Lms7HzLBbKS4l5sJivnErjmTAOK9D/am/wCCR37Vfw3/AGyov27v&#10;+Ccfi3SdP8Wapbyf8JToHiC7aPTryaQKC5VBkkKDgn1r9PgqjgLRgelAH53/AAN/4J6fti/Hz9pD&#10;T/2uP+CkNx4VbxN4R0+az8J6B4TmZ9OffhhLMHGS6uoxjtXgfx3/AOCa3/BZfWP+ClX/AA3Z8J4/&#10;hTI2k209loNjqlxKEa3k7yKB94V+xmB6UYHpQB+VX7OX/BKz9vPXv20tQ/b5/arvPBeleNLHSLmD&#10;QdP8H3D/AGSeVxkGcMM/eGDjtXKfse/8Ezv+CunwN/4KEeMv2yPGg+GE1v40vpbjULWCaRvL3AL8&#10;gxx8qj8a/X8qpOStLtHTFAH4/wDif/gmZ/wVwv8A/gqtY/t46cvwv/suxR9MSxe4lVm06VlMhIA/&#10;1nHHpXdftB/8ElP2xPg1+2A/7b//AATk8X6HZeJNdtpP+Ep8O+Irpo9NuJpMb5NqDJIHQ8V+ou1f&#10;7tG0HgigD89v2ff+Cef7W/xm/aQh/bI/4KJ3HheTxh4c02Sx8L+H/C8zyaZtb5llkD8hww4I6V88&#10;/Ev/AIJOf8FOfiP/AMFUtP8A24vE/hr4T6toWm33k2dhfySs0doXDGUKB/rh2OcV+x5UdAKNif3a&#10;APyO/bp/4Jt/8FZ/2kv+Ch3hf9qvwWfhnbaJ4KkW20O3uLmUSS2ok37pBj730Nfqx8OR4xHgjTR8&#10;QYrRNa+yr/aS2OfJEuOdue1bWB6UUAB6V8X/ALUzf8XPmH+yf519oHpXxd+1SQPifMSf4TXvcN/8&#10;jSPozhzH/d/mjzcfepaZ5i560vmr61+lWPm9RxrmfiMxCafj/oJR/wBa6QyrXM/EWQNFp2B/zEoz&#10;V0l+8RnUv7NnTR/cFOqOORQgzTvNX1qGtTTUdRTfNT1oEqHvRZB7xsfDEj/hbfhkE/8AMXj/AJ1+&#10;dv8Awdv/APBRC+8aeLNB/YD+FOoNcsskV/qz6bIS0rOCotztPJyOlfWn7S37T2i/si/D24+PGrTw&#10;7tBBureGQ/651GQgHqa/KX/gj1+zh43/AOCvH/BWTUf2g/iFFdTaLpOuSa/dfbMtEQJt0drk5GAp&#10;+6K+F4s/3in6P8z28ovyy9T9sf8Ag3S/4J62P7D/AOwto19rumxt4i8WxjVry6kjHnRpMit5RPov&#10;pX6E1S0PRbHQdJt9G0y2WG2tY1jt4YxhUUDgD2q6TgZr5E9cKKAc0A9qACiiigAooooAKKKKACii&#10;igAooooAKKKKACsP4h/8ipc/7o/nW5WH8Q/+RUuf90fzoA1NJ/5Blv8A9cV/lViq+k/8gy3/AOuK&#10;/wAqsHpQAm5fWkM0KnaZVz6Zr5H/AOCqX/BTXRP2CPh5Z6d4T0CTxF4+8SOYPC3h+1j8xrib3Uc4&#10;Gc/SvFv2T/8Agnz+2Z8ffiFZ/th/tlftV+KPDet3yxz23gbwTrTx6VHDgFA8T9G2kbvfNAH6QtIi&#10;jLOBQssTfdkU/Q1+ef8AwUa/aE+K3xf/AGgvCX/BND9n/wAYXmiNro8vx14ps5mjv9Nt/LDRvA69&#10;HYqck1wmj6r8Zf8Agjt+1b8Ovgv4p+NPij4jeBvipfSWcmreLr43Vxp8kUe4nd0QFjQB+o7Sxp96&#10;RR9TSq6sMq2a/Iv9r74n/FH/AIKFf8FIte/Y48N/HLxV8PdG+GGlpqC3vg7UDbS6i08BkUSnowBA&#10;/A17j/wQl/a9+Kvxs+DPiL4cfHHWjqereB9Qnt5NYkkZ2uIVkYIXY9W2rz70AfoEXQHBanZr5b07&#10;xD4+/aq/aLj1Twb4j1HS/BvhGQq11ZylIdVduCuej7SMe1fUEAWKFYt+7aoFAElFJu/2TRQAtFFF&#10;ADZc+WeK/DH/AIKNa3+xl8Qf+CivxE0H9ubx/FZweGrNm8G295dKipKYM5UN33Y6V+50nK4r8t/+&#10;ClfhX/gl3+xx8fNW/al/bG8F6b448QeKiraX4TuoY57iXYApEMbj86APy98OeKf+CcOpfsF31z4h&#10;8eafq3xbuvGmnNp+sXlyragkaXo2hGPIG0KPpX9JH7K2rXet/ATwvqN7dNNJJpMP7xzkkBBivyU8&#10;D+J/+CNP/BSTT7f4P6X+xX/wpnV7jUILnTNX1jR4bGSRo5A4COvZjgV+xXwl8Eaf8OvAGl+DtKuP&#10;Mt9PtVihkzncoAA/SgDpaKKKACiiigAooooAKKKKACiiigAooooAKKKKACiiigAooooAKKKKAA9K&#10;+K/2rT/xc+bjsa+1D0r4r/aufZ8T5ufWvoOGf+RpH0Zw5j/u/wA0eZ0UCfPG6jzf9qv0g+dCub+I&#10;RxDpx/6iEf8AWukMv+1XM/EOQGHTh/1EIxWlH+IjOo/dfyOkTO0Aj+GnU2Ob5Rz2p3m/7VZl3QUj&#10;NtBNKZueteY/tc/tB6F+zb8B/EPxU1e8jjk03TZJbWORsGaQDhB6k1nUqRpwc5bJFxjztJH5i/8A&#10;BwX+1zfeOvG2j/smfD+drxY5I7q8+xnczzN8ohIHJOe1fs7/AMG7P/BPDTP2HP2HdG1DW7SFvEXi&#10;+NNXvbqRP3sYljB8o9xjpiv53P8Agn/8N/F/7dP7fy/FfxOZmtYdebVbqSTlf9ZuWEH2B6V/Qxon&#10;jP4gaBpNvo2leP8AVYLa2iWOCGK6KqigYAAr4uWV4rPpyxLnypuy0voj2HiqeBiqaV2tWfooJIwM&#10;b1/OgyIRgSL+dfnr/wALI+J//RR9Y/8AAo0f8LI+J/8A0UfWP/Ao0v8AVGt/z9X3E/2srfA/vP0I&#10;3x43F1/OnK4PRs1+eh+JPxQI/wCSkax+N0a+q/2KPFfiDxf8KZNR8RanNdTR30iLLM+5sCuDMshq&#10;5dh/bOaettjfDZhHEVOTlsexUUUV8+eiFFFFABRRRQAUUUUAFFFFABRRRQAVh/EP/kVLn/dH863K&#10;w/iH/wAipc/7o/nQBqaT/wAgy3/64r/Kp3xt5qDSf+QZb/8AXFf5VOwyuDQB+Hn7anwe+Iv7d/8A&#10;wXuu/glpni+TS7P4eafZ3ljcC4KPE08PzGMjvW98dPCH7Tv/AARl/bL+GXiTR/2k/GHj/wAA+PNS&#10;a21TTfFWqNdPbMqjPljoBubj2Fe9f8FFv2afjP8Asw/tl6X/AMFNv2bfAF94rkUInjrw1pNuZb3U&#10;II0CRrAowCw685rkbm/+O3/BaX9pLwHf+If2X/GHwr8E/DS8N5ry+PtMNvcaoZVAC223IO1l5z0B&#10;oAxfgNq2qa7/AMHFvxI13W0nWxvPCOhT6UtxnZua3JbZ78812H/Bw1fvB8Q/gFaWVwUupPE9x5Kr&#10;99vlXpXWf8FHv2afit+zv8f/AAT/AMFAf2bPAeoeJ28L4h8Z+GNKh8y+1K2SIRxLAoxkgnJz6VyP&#10;gbw38af+Cvf7XvgP49fFr9nrxL8N/Bvwlu5LzTtF8YWPkXN/LPHscEAkMARkUAaX7TH/AATU/bKk&#10;+Oml/tdf8E//ABJ4P0/xF4m0OG18ap4xEjJJEIAi+Xs7gZPPej9mH9kDxZ+x/wDDKH9krwX44j1L&#10;4ieM76a58Ya9YzFotP3OZDub7yggsBX3d+0d8U779n/4Gal488O/DvWvE82mwJFb6H4ftxJcyliE&#10;G1T2XOT7CuR/ZG+AereDtFu/ib8SkWbxV4ojE1/I33oom5SM55DKpwfcUAfCHxS/bs/bN8HfHnxN&#10;+x5/wTe8M+D5bX4U2cV540uvE1u7rcLKnmv5BjP3uG696+zf+CXP7e+h/wDBQr9mTT/jTaaebLUP&#10;PmtdUsWUL5c0T7GIGeAWBx7V8E/HzwV+0d/wTc/bz+Lfxp8Afs3+LPiPovxk02Ky0lvCmn+edOkW&#10;Ixs1xyMDL8Y9K+qf+CDn7EnxC/Yw/Y6tvD3xXi8nxBrGo3V9eWuCPJWWYyKpHYgNg+9AH3DlPSil&#10;Bb+7RQAtFFFADZc7Mg/nX5TfGjwj+zrc/wDBX+TxB+3VJpi6fFu/4V/D4kI+zSDyx5pUN1IPpX6s&#10;ynCZr8of+ClH7Z//AAT3+IP7TGufsq/trXNj4em0Hauj+JPliuoQ6gsYpDyvvigCD/gtR8fv2AND&#10;+Aun/D34ETeG774jX3iPTBoNr4T8v+0EQXSbyuMHbjrjtX6a/AEa8PhDoH/CTBxeHS4TMJPvD5B1&#10;96/DXwp8Tv8Aghz+wlfw/Hj4QfFuX4neMV1a3t9Ms/EV8t/LH50gQlAegGc/hX7ofBLxynxH+GWj&#10;eNIbYQx6hYxypEq42gqDigDrKKKKACio7m7gs4GuruZY44wWdmPAUd6+efG//BWX/gnP8NvFF34L&#10;8dftfeC9L1Sxk2XljdaoFkib+6w7GgD6KormvhV8Xvhx8cPBNj8SfhP4xsde0HUk32OqadN5kMy5&#10;xlTXS0AFFFFABRRRQAUUUUAFFFFABRRRQAUUjEgZFRm4QHBkFAEtFRi4TO3dzT1ORQAp6V8U/tY/&#10;8lQm/GvtY9K+J/2syV+KEp9j/OvoOGf+RpH0Zw5j/u/zR5iOGxTqaZWHNHmP/er9KsfNrYca5v4i&#10;kCLTf+whHXReY453VzXxActFp24/8xBK0or3yanwnSp93gdqdUaStt+U0pldeSaysUK7FRuA7V+O&#10;/wDwcGftfT+M/F2l/sreCb77RDbyLc3zWrZLyklREcdfpX6eftdftB6H+zX8B/EPxV1m+jjfTdNk&#10;ltY5G/10gGQg9TX4pf8ABOn4LeKP+Cg37e918WvF0cj2NnqjaxeecN0bfvMrDk+gPSvns8rTmo4O&#10;m9ZvXyR6WCgo3qy2X5n6I/8ABKT9j2D9mL9mTwzrGsWSnWvE15DqFzKy/vI1df8AVn0x6V90rkDB&#10;rkPFdha6TBomnWECxQ294ixRx8KAOldYkjBR81e/h8PHD4WnSj0R5sqkqlaU31JKKb5r+tHmv61f&#10;Kyhw5XFfWX7An/JHJv8AsJy/zr5K8x9vWvrP9gP/AJI7MP8AqJSV87xP/wAit+qOzLv98Xoz3Sii&#10;ivzc+kCiiigAooooAKKKKACiiigAooooAKw/iH/yKlz/ALo/nW5WH8Q/+RUuf90fzoA1NJ/5Blv/&#10;ANcV/lVg8jFV9J/5Blv/ANcV/lVg0AM8lT1NHkLndnmsT4h/ErwP8J/CN347+I3iez0fR7CPfeaj&#10;fSbI4l9Se1eO/DT/AIKlf8E/PjF46tPhr8Mf2sPB+ta7fSmO00ux1MPLMw6hRjmgD34xg9aBEAc5&#10;rl/iv8aPhj8DfAl78Tvi142sNB0DT0DXuq6jL5cMIJwCW+prnv2f/wBsH9mn9qi0u779nn406D4u&#10;isdv2x9FvBL5Oem7HSgD0lowwxmgQgDbmvM/2hP2yv2Yv2Uv7N/4aJ+Nmg+Ef7YkZNL/ALavBF9p&#10;Kj5gvriuv+HfxN8C/Fnwrb+N/hx4qs9Z0m8XdbX9jIHjkHsRQBumEE53UbABgE8dKwfE/wAUvAHg&#10;vWLHQPFXi6xsbzUmZbC2uJgrzkddo71vRuskayI25WGVYd6AHUUUUAFFFFADZv8AVmvyT1G6/YYt&#10;v+CtnxWH7ZOl+DriNri1/s1fFlnHMAPJGdu8Gv1sk5TGK/Jb4u/s3/sH/GD/AIKh+Pb/APaV8aw2&#10;eoRywiC2mvFQH92M8EGgC3/wUdn/AOCD8n7PLXFp4d+H6XS69p/2X/hDbG3hvvM89du1lXOM4z7V&#10;+kH7MR0Fvgf4dPhiOVdP/s2P7KsxywTaMZ/Cvyb/AOCoX7GX/BIL4f8A7L954z0j4i20d7pusWNx&#10;arbaou52WZWCjA74xX39/wAEv/2q7D9or4EaQfDfwq8QaLpNjZxw2Oo6oo8u8UAAMhHUcUAfU1FI&#10;pJHNLQB+UX/BwT+3L8ZdL+JHgH/gnl8Adbk0jUviVOf7S1q3kaOa2hjlCuEdcFSVJr6r/Z6/4JG/&#10;sW/D74CaP8OfG/wS0HxdqS6WEvvEvibTYrvULp3XLM87qWY8nBJzX5x/8F77G7+Bn/BW/wCAv7QX&#10;imwum8OySzRXF9/yygZ5lRQT0GTX7b+DdYsNb8J6dq2m3CyW81jG8citlSpQc5oA/GTxr8RPEf8A&#10;wQ7/AOCpPg34R6B4q1Kb4Q/E7zhbaHfXTPDpkxZUjSBSdsa7m5AHNfrR8af2tP2fv2cfCMHjb46/&#10;FLSfDOm3EaNHcapcCNfmHA/Wvx4/4OGdLu/2p/8Agqb+zv8AAz4SwnUNa0a7+26ikPz+THFcxSNu&#10;A6fKK9b+C2m6F+2j/wAFivHPw3/aVsG1jR/hrGthofhnUvnsblHgG53hfKuynoe1AH6MfBH9u/8A&#10;ZK/aO0LVvE3wS+Oug+IrHQo2fVrjTrsOtqoXJLenAzXK+B/+Cr3/AAT2+JHif/hDPBH7VPhTUtU+&#10;bFnbagGc7Tzx7Vj/AAZ/4JS/sm/s9/HnXPjl8JtCuNFk8RxumqeG7GZY9MmVk2EG3UbTxX4v/B/4&#10;lfDz9j7/AILv/tD2PhP9hHWPiNZWXitotM0jwdpUTDTkNvGSoUrhQSSePegD9tr3/grD/wAE9NO8&#10;fD4XXv7VnhWPX2vUtF0tr4eaZmxtjx6nIrvvjx+2D+zb+zJo0PiL47/F/R/DNlcqpt7jVLgIr5xj&#10;H51+E/7I/iD4YftT/wDBxhoev+Lf2NLzwFap4d1K7k8M+KtNiEslwiqUm2gbdy9j1FfWn7G2o+B/&#10;29v+Cq3xq8LftL2Np4g0/wCH+uNpnhPwtqsYktfsrQhi5ifILKw4PbNAH6NfAX9tn9lv9p/Tb7Wf&#10;gH8a9E8UWumsRfTaXdCQQ8Z59OOa4Xxt/wAFcv8AgnL8OfFV54J8bfta+EtN1TT5THeWV1qAWSJh&#10;2I9a/Of9t/4SaN/wTV/4KvfDPxb+yXpraLo/jqF4PE3hSxXZYzGSaOPzPJTC8KTXh/8AwUJs/hD8&#10;Ff8Agun4e8SN+x23xKtb7w7dyX/hHQdKiklupD/y1KMCrbfU80Aft98Fv26P2UP2iPDOq+MPgt8c&#10;dC8Rabois2q3mn3YdbYBdxLemBzXJ+EP+CrH/BPjx74s/wCEG8IftVeFL/VtzL9ht9QVnyDgivz0&#10;/wCCWHw++HMf/BQzxX46sr3R/hxpnjO3uJW+Bt/GILyNGUD95CuEO3vx3r5W+EXxI+Hn7JX/AAXF&#10;+NieF/2DNY+I1ra69cJZab4R0qFvsgMUZ+VSCFAJzx3NAH7Z33/BVn/gn1p3xBPwrvP2qvCkfiAX&#10;y2f9lNqC+b5zHCpj1ORXa/HT9tD9mL9mnRrbX/jn8aNF8N2d4FNvcaldBFk3dMV+Fv7OPiP4Y/tR&#10;f8HB+j+J/F37F994Bt4/Ct9eTeG/FmlxLLNcIVKz7VGMrjg9Qa+sP2A5fh3+3v8A8FIPjVpv7S2j&#10;WHiK18C+ILjSvC/hfVoVltUtQmd5ifILKRwQOKAP0i+BH7Z/7MP7T2h33iL4D/GbRPE1nprEX1xp&#10;d2JFhIBJz+Ffn/8A8FL/ANorw18Uf2jPDmofsW/8FGvBvhn4haDdx6ZN4T8Qa0/2K5kL52vCpwzn&#10;pnFeWftUfC7Sf+Ca3/BX74f3n7KmnvpPh74gWvk+JPCdn8tizTTKjSCFcKMKTXlX7T9x+zN+zh/w&#10;cCQ+MfG/wn0u8tz4aurqz0eCxjL32oB/3YQYx5pIwD+tAH0Z+zR8eNc+Gv7bl18R/wDgpN/wUj8A&#10;/wDCTafC+mW/gnwnq729mHYg5kgPBcNnBx0Nfq94W8SaH4v8P2vibw1qUd5Y30IltbqFsrIh5BBr&#10;+eP9qLSde+PH/BZj4Q/EL4ufs16Z4R0vxNape2vh/UtFjjvdpnH/AB9YGHkHTPpX9DvhfRtK8PeH&#10;7TRdE0+K1tbeFUgt4UCoi46ADoKAL56V8T/tatj4oTAn+H+tfbB6V8S/tbn/AIulN/un+dfQcM/8&#10;jSPozgzH/d/mjy8suOtLuX1plFfph85oP3j1rnPiCw8vTf8AsIR10Fc38Qv9VpuP+ghHWlL+IZ1L&#10;cn3HTIyhaHdQM7qjTOwH2rhf2lvjJpXwG+CviH4n6reRw/2Tpc08IkP33VeF56msako04uT6Gqjz&#10;SUT8tf8Ag4I/a+uvHXjDSv2V/BF6Z4LaVLm+Nq2TJKcqITjrz2r7F/4Iz/sf2/7M37L+n6trFnH/&#10;AGz4kRL+6lZP3kYdf9Xn0HpX5lf8E+/hVrn/AAUD/wCChlx8TfE8Uslja6s2s3SyAsmBJlYufbtX&#10;726Xp1ppVhHp1hbLDDCNscaDARR2FfN5PTljcZPGz9F6dz0cXJUaMaC9WY3j5l+0aUAf+X5a6NSA&#10;K5rx6QbjShj/AJf0ro14XAr6p/BE8mNuZ/IkDL60hYY602iszT3RxcFeK+tP2A5B/wAKfnyf+YnJ&#10;XyQeBivp/wDYZ8FWeq/Ci4u5tTvIy2pSfLDMVFfO8Uf8ip+qO7LbfW16M+jPMT+9R5if3q53/hXG&#10;m/8AQb1D/wACTR/wrjTf+g3qH/gSa/NT6Q6LzE/vUeYn96ud/wCFcab/ANBvUP8AwJNH/CuNN/6D&#10;eof+BJoA6LzE/vUeYn96ud/4Vxpv/Qb1D/wJNH/CuNN/6Deof+BJoA6LzE/vUeYn96ud/wCFcab/&#10;ANBvUP8AwJNH/CuNN/6Deof+BJoA6LzE/vUeYn96ud/4Vxpv/Qb1D/wJNH/CuNN/6Deof+BJoA6L&#10;zE/vUeYn96ud/wCFcab/ANBvUP8AwJNH/CuNN/6Deof+BJoA6LzE/vVifEKRD4VuQGH3R/OoP+Fc&#10;ab/0G9Q/8CTWT4z8C2Wn6BNeQ6veuyY+WSclTzQB2Wk/8gu3/wCuK/yqwelV9J/5Bdv/ANcV/lVi&#10;gD4N/wCCvX7RXj/wDqXhfwDpX7Lvi74keEb64k/4TOz8N2IlKwgAruzxj1zV7/gm18Rv+CUH7VMU&#10;fjf9mb4N+BtI8X6HIUv9Nj0S3i1PTJASp37VBVsgj/OK+3J9PspRIZrVG8xdsmVHzDHQ1+YPx9/Z&#10;T8Gfsrf8Fivg18S/2a9Pg0KH4ialdReOdJ0qNYoZVii3I7ImBksxOT1NAC/tc+J2/bf/AOCtHh/9&#10;ibxDqjN4Q+HIjvvEnh+OQiDVI7mElFuE6SKCMgEcVQ/b88A+Gf8Agmz+2d8D/il+zHpln4T8P+JN&#10;ZuLTxdoWmRiG3uo0iAjxGmBnccnNU/CHhq9+Gf8Awcb+PPGXiaRIbXxpoel2+iFsgzSRQtvA9cVs&#10;f8HA/neKfjl+zl8MdEgafVNY8UXYtYYxknaisePoKAPMfEkOl/tQ/wDBZH4ieDP2lPDtnrnhPQ/D&#10;Nvd+ELLXbcSwQvLalpGjV8gH6V33/Bvd8W38DfBH4iWuveLppPBnh7XLr+xbq9nLRr+/fMak8YBG&#10;AB04FfSH7T//AASE/Z5/bQh8K+PfiJ4l8WeFdc0PTY1n1LwdrTWEtyPLCssxUZcY4welcf8ACf8A&#10;Zn+EkF7Z/sffs+6PdWvw/wDCsrTeLNSkcNLqbN867ZBjLBx82fWgD1P4C+CL/wDaE+Jc37TfxVhj&#10;TTo5mXwnpN5w9sASruwPGG4IxX1DCybFWPgdBivxX+JHhrx9/wAFDP2+vjJ8F9P+NHirwT4b+DWj&#10;29x4Zs/DGsyWXnP5BdvP2HDglB2r66/4IA/tkfEv9rn9i+31T4t3X2rXNF1S7sZ75c/v0imaNDk5&#10;ycLyfWgD7x3exopAXx0ooAdRmihunIoAbKcJmvxf+Mf7Pf7Inx8/4K+/EjSf2m/iZeeH5opoP7JW&#10;zvzA037kbugOcV+x1r4r8Pahq9x4etNWhkvLXAuLdW+aPPTNeH65+zb+xtoPx41T40+N9N0abxRq&#10;bKbiTVAjlCFx8uRxxQB+Zf8AwU4/4Jbf8E+NL/ZM1Dxl8KfixreualpfiPSw1rNrRmT5rheGUjnI&#10;r9YP2KtA0Twv+zZ4T0Xw/Yw21rDpUSxwwqFUfKPSvjH/AILffCP9mb4rfsZ6lpngj4saF4O1g6tY&#10;/YL6CXyoXl84bBIqj5ucYr3r/glV8M/2rfhh+zrovhv9ob4oeH/E0cNov9n3ejWzpmPHGS3XjFAH&#10;1Z06CikQELiloA8K/b5/YI+Cn/BQT4JXnwc+MOmPtkcS2Op2p2XFpKpyhR8ZX5ueK+PPCf7D/wDw&#10;XV+AfgaP4F/s7/tb/DGTwbpdu1totx4s0m5udSELf89JQ3zMM8fQV+nFFAHxV/wT6/4JNaX+zf4m&#10;H7R37Q3iv/hMvjDqSs2s695jPaxO3BFsr/NGuMcetch+2/8A8EnPjd4r/aRtf2y/2Dvivpfg/wCI&#10;YVl1D+3lkksbvdgEvHHjccdK/QQADoKCAeSKAPjL9mj9nr/gqXb+Jbzx9+1/8ffBWr6tYabPB4at&#10;/Cenz29oJHT5WuEc/OQ2Pwr5f/Y5/wCCP/8AwVR/Z9/bx8a/tpeNP2ifhrfXXj2+e8161s9LnG6b&#10;YETZn7oCqM9a/W3r1FGB6UAfklqf/BH/AP4Kpv8A8FP7L/goRpP7Q3w0U2cj2sdhNpVwWNhLt85M&#10;dN5AODng16P+1n/wRu+P0f7VVt+2z/wT2+L+jeC/Hl1buviGLXopZNPvZHChnMUeMnA4znGa/Sba&#10;PSgDHQUAfn/+z3/wTK/ao8cfHi1/an/4KMfFHwv4t8aeHbGW08Iw+FbSWGwgRwDulikzucOBgg14&#10;R8cf+CP/APwVw8Uf8FCZP27PhP8AtI/DCx1DT4JrTQbXUtHuHWK2k6hwDy3vwK/XeigD8v8A9nD/&#10;AII8/tow/taaj+3F+1p8Y/BeqfEKHSbi18Py+FdPmt7WN3HDSo2S+GHr0rlf2S/+CQH/AAVO/Z9/&#10;bv8AFn7ZfiH9ov4b3snjC8luNVs7bSZwdzBV+XPA+VfWv1qwM5xRgelAH5KeJP8AgkB/wVO1b/gp&#10;xZ/t82P7Q/w3SGzdrKPTpNKnL/2bIwMseOhcgHB7V3f7Sf8AwRs/aS8PftSr+2b/AME9fjNofg3x&#10;pqVsyeJLbX4ZZLC8kcrvfyoyPmwOCTX6YEZ4NBAPUUAfAv7N3/BND9qDxH8dB+1j/wAFBvib4X8W&#10;ePtG0+Sy8Lp4as5IdOgjbBDSRSZy4YZyK8D8f/8ABFb/AIKQePf+CnVn+3hrXxl+Ft9p+n6jts9L&#10;vtEmkkisy4Y4ByPNHZuxr9dsDpigDHAFAH5Q/trf8Ejv+CoH7T37fPh/9rnw/wDtC/Dmx0zwnOI/&#10;D+mz6XMZktfM37ZMHDNnvmv1E+HNp4xsPA+mWXxAvbW41qK0VdRns0KxPKByVB6CtoADoKKAA9K+&#10;I/2uWC/FKUn+6f519uHpXxD+11n/AIWrJn+61fQcM/8AI0XozgzL/dvmjy/zB1o3im0V+mHzg7eK&#10;534hMPK07P8A0EEroDXOfELPlafx/wAxBK0pP94jOpb2bOjWQbMZ7V+Vv/Bw7+1pJpuh6T+zL4Y1&#10;JlubyRbrVFjbrAVI2n6sBX6afEXxtpXw78D6n421uQLaaZZvPO27GFUZNfgnotr4q/4KT/8ABSv7&#10;QiyahpX9uiWTgts06KYcfjn+dfO5/iJRoxw1P4pu3y6npYGnH2jqS2ij9IP+CGH7J4+B/wCzbF8R&#10;PEGnbdY8SkXSSMvzLCyjC192K49Kx/BHhHR/AvhSx8H6Db+XZ6fbLDbx/wB1QOla1erg8PHCYeNK&#10;PRHLWqe0qOTOd8esPtOk/wDX+ldIrgCua8e/8fOlf9f610S9K7ZfBE54/E/kP3ijeKbRWZeg5nBG&#10;cV9dfsBHPwdnP/UTkr5CP9K+vf2Af+SOTf8AYTkr53ij/kVv1R35b/va+Z7pRRRX5qfSBRRRQAUU&#10;UUAFFFFABRRRQAUUUUAFYnxD/wCRUuv90fzrbrD+If8AyKlz/uj+dAGppP8AyDLf/riv8qsNnHFV&#10;9J/5Blv/ANcV/lVigD5J/bF8Bf8ABXfxF8QmvP2LvjX8MtB8ObVxa+K9FmuJ92OeUIHWpv2NP2I/&#10;jL4Y8aTftFftr+OdL8WfEy6QRtNocLx6bZomQpt4nJKMV+8R1NfWFGc9KAPkn/go9/wT28XftP3/&#10;AIb+Nn7PPiyw8MfFHwTcST+G9XvkY2ru6hSLhU+Z1C5wK4j9k3/gnD+1Bqnx3tf2l/8Agox8U/Dv&#10;jLxToG0+FY/DVrLFa2L7SjsEkJwSMcjrX3bnHWigDz/9pbw98bvEfwZ1Tw/+zr4h0nSfFVwqJYX2&#10;tQNJbRruHmblXnOzOPem/s9fArQ/gb8P7fwta/6ReSL5mp3j/M08zcvz/d3E4HpXoRweDQMdBQB+&#10;cP7X/wDwSZ/axvP2mPE37RP7BXxg8M+E7z4hwR23jmDxJayyrLCi7AIdmNp2lutfS3/BNj9g/wAK&#10;f8E+v2cdP+CPh69+2XEU01xqF9186aVy7HnnG4n8K+iM0ZoAbtH92inUUAFI2SpA9KWigDz3wn+z&#10;p4R8I/FzXfjJp+o6g2peIGjN5BNdFoU2LtG1T04r4d/4Kpf8EiJv2y/2mPBvxPuf2otW8G+HbcTL&#10;4i0ux1qa3kvC23Z5ewgDGP1r9IpjiNjjoK/FP/gpB4W8J/td/t7+MvAvxr/aN1rwXp/w9tWl8P2+&#10;l65LZrcSGESDcEI3gMBQBV/bG/4IR/sMaXbab8Mfh9+2R4sXx9JqlncWGj+JvF01zFOscis/7skg&#10;nHT61+wn7P3ge8+Hfwi0LwdfTLJJp+nxwtIvRsKBmv5xLX4RfCLxd+yPefta+OP2p9WvPi7Z+MNO&#10;h0iWPxBMEWFbxUKhC3dAM+tf0afs1eJ9T8XfBDw3r2ryrJcT6VD5jr/Edg5/GgDu6KKKACiiigAo&#10;oooAKKKKACiiigAooooAKKKKACiiigAooooAKKKKAA9K+If2vSR8U5Mf3f619vHpXw/+1+x/4WpI&#10;P9n+tfRcL/8AI0Xozz8z/wB1fqjyve2Mg0u5vWkor9OPmlsKXYd65z4gu+zT1X/oIJXRHpXJ/FbV&#10;LHRtLtdV1G4WG3t7xXllboqgcmqhbmXzFU+Bnxb/AMF4f2tR8HP2fl+FXhjVBHrHiSY280Kv832d&#10;kO5vpxXB/wDBvd+yZ/wingfUP2jPEuleXqGpu1vYmVeTbkDkfU18d/trfELxB/wUG/4KLQ+C9IEk&#10;9nb6nHpFqYeQIVlw8nHbH8q/cj9nv4U6V8E/hFofw00i3jjj0nT44MxrjcVGMn3r5PBr+0s4niH8&#10;NPRep61b/Z8HGmt3qztgzetLub1pKK+qPLOd8fM/2nS8H/l/WuiRmC8mub8fHFxpf/X+tdEudvNa&#10;S+CJnH4mP3N60bm9aSiszQC/vX17+wFMg+DkwZh/yEpK+QGOO1Zfw58U+LILK8t7DxPfWsa3jhY7&#10;e6ZF/IGvNzbLZZlgnSUuXVam2HxP1espWvufqP58X98fnR58X98fnX5tf8Jb43/6HjVv/A9/8aP+&#10;Et8b/wDQ8at/4Hv/AI18t/qdU/5/L7v+Cep/bEf5PxP0l8+L++PzpfPi/wCei/nX5s/8Jb43/wCh&#10;41b/AMD3/wAaP+Eu8cLyPHGrf+B7/wCNH+ptT/n8vu/4If2xH+T8T9JlkRuVbP0p1eNfsQ6/rXiP&#10;4PLe63qEt1Kt5InmTSFmwPc17KOlfJYzDvCYqVFu/K7Hq0antqSnbcKKKK5zUKKKKACiiigArD+I&#10;f/IqXP8Auj+dblYfxD/5FS5/3R/OgDU0n/kGW/8A1xX+VWKr6T/yDLf/AK4r/KrBOOaAGu4VciuB&#10;0T9p/wCBfiL4zat+z5ovxH0648YaHDFNq2gxzfv7dJBlGYehFZH7VXx9tfg34Fa30krdeItWVotD&#10;0pD+8umx820ew5r8sP8AglL4L8U+Bf8Agt98aNM8aa9cahqFxoelXkk13K0jp5qF/Ly3Py5xjtig&#10;D9dvjf8AHv4S/s4/Du/+LHxr8b2Xh7w9pahr7VNQk2xxAnAyfqRXJ/sw/t1fsp/tk2d5f/s1fGjR&#10;vFsOn4+2PpVxv8rJ4zx3r4T/AGqvFKftu/8ABYTQP2PfE+oNceF/hmseoa5oSyHyNQFzCdqzp0kA&#10;K5AYcVX/AOCjvg3wz/wT3/bP+BXxf/Zy0+z8K6TrmtXFp4s0bS4Rb297EsQEY8uPCk7jnkUAfd37&#10;UH7e37JX7GL6Sv7Tnxt0Xwf/AG5I0ek/2tcbPtLL94Lweld58Kfi78O/jb4NtfiF8LvFVrrWjXy5&#10;tdQs5N0co9jX5J6gtn+0F/wWZ+JGg/tF6DZ6x4X0vwvb3PhG112BJoIXktS0hiWTIU9+O+K7X/g3&#10;y+K1v8Ovgd8R7nXPE8v/AAhOha5df2Lc3cxaNSbhwUUntuwABQB+mvjP4y/DX4f6/p3hjxf4ttLG&#10;/wBXZl022nk2tOR1x9K6aGWOaJZoW3KwypHevmH9nnwNqHxz+Ic37TnxbSOOFpivhfSbwjdaKpKs&#10;5B4+YYIxX05C6GNdhyu3O5elAElFFFABRRRQA2T7mK/Hf/gpj+yV+wH8PP219T/aE/bq+O9xaf8A&#10;CY3EcXhvw7o+sT2czcBGD7DhucdRX7ESfdr8K/8Aguh8JPCun/HnxL8Rv2horibztasH+H7SbjHE&#10;isvnYGD/AEoA9E/a1/4Ibf8ABOyT4C6D4k+GfinxF4V/tLVLG7sNV1LxHPJZJ++Vtjx5wxfOAcda&#10;/WD4CeC3+H3wm0Pwi2oJdCx0+KNbiPOJAEGCPrX5R/8ABQf/AIKCfBLxb+wp4L/ZS+Bl8fFHxB1r&#10;U9J+w6XpqnzYUjnjMhJI4wvvX6s/s9aZ4g0f4O+H9P8AE5f7bHpcP2gSdVbYOPwoA7WiiigAoprO&#10;F5Y1Rm8VeGreVoZ/ENijL95Wu0BH60AaFFQ2t9bXsSz2lxHLG33ZI2DKfxFTUAFFFFABRRRQAUUU&#10;UAFFFFABRRRQAUUE4603zOKAHUU0yelOBJ6igAPSvh39sEn/AIWrJ/u/1r7iPSvhv9sRsfFWTH9w&#10;/wA6+i4X/wCRovRnn5l/ur+R5XuPTNG4+tM3nNLvNfpx82OYnb1r4/8A+CzX7R9t8BP2U7z7HeKu&#10;paxM1laKjfOu5fvD6V9eSziNNz4x3r8Nv+CyH7QWrftYftj6f8CvAN80lnpdxHp32ZWyrXhcqW/I&#10;15Oc42WDwbcfilovmdWEo+2q2ey1fyPRf+Dfn9lW68bfEHV/2o/Ftq1xDa+ZZ2ck65zK21mk56nj&#10;r7V+w0ZYDFeN/sI/ADSP2bv2bfDvw+0/Tvs90mnxPqY4+afb8xr2PcR2rTKcGsHgow6vV+rJxVb2&#10;1Zy6D9x9aNx9abvNG816RznP+PT/AKRpZP8Az/LXQgnb1rmvHsh+0aXx/wAvy10SyErnHpWkvhiR&#10;H4mSbj60bj603eaN5rMscSSME1zvw9z9lvsH/l+f+dbxkI5xXPfDyUtbXxx/y+P/ADrSP8N/Izk/&#10;eivU6PEn96jEn96jeaN5rM0sGJP71BBx97tRvNNZzigVj7L/AGBwT8E8D/n/AJP517jXh/7Ahz8E&#10;8/8AT/J/OvcBxxX5HnX/ACNKvqz6rA/7rD0CiiivLOsKKKKACiiigArD+Ief+EUuv90fzrcrD+If&#10;/IqXP+6P50Aamk/8gy3/AOuK/wAqmlYrGzAdBUOk/wDIMt/+uK/yqxQB+aP7Tv7Wf7Wvwx/ba1jW&#10;Jf8AgnF46+InhrR7eI+FdS0WaFY45SuJGO8HNfEn7Fn7dnx2f/gtn8SfiGf2FvGSal4i0/TYNQ8N&#10;tPH9o0lFXAllOMENnIx6V/QLLHmNhnt/SvjP4Ff8E0PHPwo/4KW/EP8Abk1D4jafdaV4z02ytbXR&#10;Y7R1ngaFSGZmJ2nORjAFAHzR4F0i/wDh5/wcOeLfiP4yh+ww/EHw/pMWj283DeZHAxkTPcj2roP+&#10;C/wufF/x+/Zx+FehWrXGp614nuxbQx/MfkRWOfwr6X/4KPf8E89b/ayXw78U/gd41tPCXxR8E3Ml&#10;x4T8RXkLyW0TuArCeJCDMNvQE8GuH/Y4/wCCZ/7R2nfG9f2kP+Ch/wAbdC+I3i7SlT/hF5vD+lSW&#10;Vtp7BSrN5cjNyQeSMZoA6j9qf/gkP+yz+27p3hTxd8ZrrxRoeseH9PQfbvCPiGXTZJv3YDCZoiC4&#10;wCOTwOmM1xvwk/Zt+Ed/qVl+yf8As/8Ah24sPhp4NYyeILuSTfLqrH51AlHzEhxznrX1d+0/4T+N&#10;/jD4Lar4Y/Zz8c6X4c8VXSoljq2saabq3hTcN4MYKkkrkDkYNT/s/wDwQ8O/A34d2fg/S18248vf&#10;qV1J8xnnbmRsnnBbOAegoA/If4mfDnXP+Ckv/BQX4zfCDXfiv4s8J+Hfg3otvceEbLwv4in03955&#10;BZjN5LjzclB16Cvrz/g3w/a6+Jn7VP7FVvd/Fm8+2atoeqXlg19g/vo4pjGnUkk7VGT3NYH7Zv8A&#10;wSH/AGmvFf7SHiD9oj9hL4/+HvAN948t0t/H0evaTLeLeQouxREFdRF8pbPrntivpr/gnV+wx4H/&#10;AGAf2ddO+Bvg+b7Q9vJJPfXzMWM80rb3bnnG4nANAHvgD460UAOed1FADqKKKAGyjK9K/JP9v7/g&#10;p78CNB/bG8Tfsq/tY/CqPXtA010bTbiOFPMhGzc53EEiv1sk+7X5JftM/tn/APBMj9nb9u/4reHv&#10;2nNPsNG8SX2nlYdU1uH7RHcP5BC+WoU7eSB+NAHg3jD/AIK0/wDBNX4C+Eofif8AssfA83fiptYt&#10;LTT7y/SO4EIkmCORlRjA9+1ftt8APHN78R/hFoXjbUY1SbUtPjnZVXGNyg4/WvwO+EX7f3/BI3Rv&#10;2Dbr4b/EKLR9e8TXXi62NloNnppivHzeZV1cpwBkE89K/eP9mO70O/8Agh4dvfDlk9vYyabG1rC7&#10;ZKIVBAz9KAPQKKKDnHFAH59/8FuP+CpXi/8AY20nw5+zx+z9ZC6+J3xDm8jQW2B1tk8zY7shwSBn&#10;PB7Vy/w8/wCCCXg74yfDS0+IH7WHx1+IF/8AEjWLDzta1Dw54tubGy89lyuyAE7QARxXyz/wW/vG&#10;8I/8Fs/2f9f8cXiw6VN9qWzklX5RmUcf99V+4Xh6WKbQbGSJgVazjKle42igD8nf2af2wfjh/wAE&#10;sv23PDv/AATg/ad8d/254D16GY+A/EF0G86GNTxHNK5LSuzNweK/WeTWtLgto7u51CGGORQyvNKF&#10;BBHvX4af8HNsdx4p/wCCiv7NPhzwIjXGtR6okksdr/rFiW7iLZxzjbmvcfFus+Kv+Co//BQfXP2M&#10;fGHxA1TRfh/8OLZLbXNN0e8e2u725MKsjrLGcqAeo70Afq3ba3pN7G0llqdvMqjLNFMrBfrjpUUf&#10;ifw9M/lQ67Zu2M7VukJ/nXw/+xz/AMEkfHv7HXxc8YxeE/2idY1X4Y+LIZI/+Eb1i+muby2Vo9g2&#10;TuTtIyTxX5Sfs8eNv2Pv2N/+Cy3xo+E/7U/7U3i7Q/B/g7xA9l4Xj1bxDdzJ5bQo5DEZydzHGego&#10;A/o8bxN4fWXyDrtl5m7Gz7Uuc+mM1Jd6vptgnmXuoW8Kn7pmmC5/Ov51P2fYv2YP2zf+C+GkeCPg&#10;Z+0p4y8QfDuexutZuFs/EV1HCbq3CtGoDY+TgkjpX2rp0lz/AMFd/wBun4ifs2/EHxzrGj/D/wCE&#10;+pf2UbPQ9Ue1ub+byw8cgkjOQAc5HegD9VrPWtM1FDJYajbzKP4oZg2PrioZPFPhyCRop9fsUZeq&#10;tdICP1r8adUs/iR/wRR/4KK+Gfgh4T+JuteI/hR8UoZBPpusX8lzdWk7MsUYWWQ8D5u3WvnH/goJ&#10;4I/Zo+DX/BZax8JftI/tGeOPDHw08QaXc3urvH4muVWO4yNirsJKqeeAKAP6KLbXdJvUaSy1O3mV&#10;fvNFMGA+uKZD4m0CeTyotcs2b+6typP86/IL/gj58OfHEf7TvxA8H/BHxp4i8Sfs6+LIbg6P4g1T&#10;WnnldGj2oYmkO9c5PavkX4C+NP2Pv2SP+CxHxU+Hf7Vn7VHi7QvCfhnWp4dBh1TxDdyRgbEZVbGc&#10;8k9aAP6Nm8UeHlm+ztr1ismceW10ob6YzU11rGmWKiS+1G3hVvutJMFz+dfzq/Bq5/Zg/bA/4Lua&#10;T4d+AP7SnjLxB4Bm0u41y8Wz8QXUcP2yFlKKA2PkwOVAwa+zPA+nn/gsD+2L8Rvgf8TfHOu6T4B+&#10;FOqSaRDp+hatJaXN3Mqhkl8xD0HOQetAH6vW2r6ZqCF7DUYJlX7zQzBgPrivir/gpR+0j+37+z18&#10;SPDfjj9kv4ax/ETwuqCHX/B+ktCt9JKX++skjgKAOMdcmvj7TI/iV/wRu/4KPaJ+zNo3xL1rxJ8K&#10;fihbsY7LV9QkuLqzuJHEaYmc5wM5wK8i+Lnwc+Ffw4/4LxtonxI+OHjLSvBNppNz4lv4pPFE4hSa&#10;F8g4DfcAHK45oA+//wBjL9rj/gpB+0z+1FL4h+M3wLl+D/w3s7GSJvDfih7ea9ubjIKussUhAGOM&#10;Eda++reSOWLzI5FcH+JTkGv5w/2qdd+HP7Sv/BYTwHF8E/Gfj218CeMJEvn1C38TTpb6pmYASwpn&#10;5EI424r+iX4c+EdN8BeCNN8H6PLPJa6fapDC11KZJCoH8THkn3NAG2elfDX7Y2B8VpP9z+tfcp6V&#10;8L/tlE/8LXkB6bP619Fwv/yNV6M8/M/91fyPK8jrmk3D1qPbx94018Dua/Tu582eMft+/tFaZ+zd&#10;+zT4i8c3d4sN01jJFpvz7SZip2ivyP8A+CSfwO179pX9rSb47eNrT7RY2OqNczXEik7rxmDgfgDX&#10;qn/Bfv8AaduvHfxL0f8AZn8FXv2u3twlxeRwtk/aNxUR49a+wf8Agmt+y5p/7NP7J3haB4FGpa9c&#10;Q6hqB2/MsjDlTXzVv7Uz5RWsKW/qehP/AGXL21vL8j7Ft1SKNUQYULgVJuHrUMfzKOT0pdv+0a+l&#10;PPJdw9aNw9ai2/7Ro2/7RoAwfHnNzpeP+f8AWuhGMda5vx0xWfTR/wBPy10CDKg5rSXwx+ZnF/vJ&#10;fIm3D1o3D1qLb/tGjb/tGszQfIRjIrn/AIeDbbXxJ/5fX/nW4/yjqawPAGTb3oz/AMvr/wA60j8D&#10;M5fxF8zpdw9aNw9ai2/7Ro2/7RrM0Jdw9aRj8uaj2/7RpkvAIyfu0dQPs39ge+tovgt5clzGp/tC&#10;ThmA717h/aVj/wA/kX/fwV+VPw/1nxCun3KWviK/gVbqQeXBdMq9fQGt8a34n7+L9W/8DW/xr5LM&#10;OFJYrGTqqra77f8ABPSw+aeyoRjybeZ+m/8AaVj/AM/kX/fwUn9pWX/P3D/38r8yv7b8T/8AQ3at&#10;/wCBrf40f234n/6G7Vv/AANb/GuL/U2p/wA/fw/4Jt/bP9z8T9Nf7Ssv+fuH/v4KkW7t5OY50b3D&#10;V+Yv9t+JxyPF+rf+Bzf419hfsZeHl8V/Bu31bXNTvZ5jcyL5j3TZIB4rzc04flleH9q6l9bWtY6c&#10;JmP1qrycttD3hZl7yL/31TvOj/56L/31XPj4daGT/wAfF3/4EH/Gl/4Vxon/AD3u/wDwIP8AjXzZ&#10;6Zv+dH/z0X/vqsP4hzR/8IrcjzF6D+L3pn/CuNE/573f/gQf8ayPG3gTSdO8PT3sE9wWTGA85I60&#10;AdhpP/ILt/8Ariv8qsVX0n/kF2//AFxX+VWCcDNAAeeKaYwTmvmX9s7/AIKA+Lv2edXTwR8Bf2dt&#10;a+LHiqNd1/4d8PzxxS2yEZUkyEDn61yf7An/AAVs0r9r34o658Avip8FdW+GPj/w/bxTX3hXXrhJ&#10;JwsmdhzHleQM9aAPsjHvTduBwa+ff29f2/vBn7E3hCx2+HpvFPjTxBI0XhHwPp0gW71mZQC0cZbg&#10;EDnkjpXn/wCxx/wVXu/jt8Qx8HP2kf2ftY+Dvi68VToeg+JbqKSXUOMkIYyV4HPXpQB9iFd3Wm7S&#10;OjV8X/t3/wDBW28/ZZ+Kum/BH4Ffs9ax8XPFUm9/EGj+HbqKOTR4Qu4PL5hHBGTxngV65+wR+3h8&#10;Nf29vg3F8VfAUbWcyzSQalpM0gaSzlRtrIxHGQwI/CgD3TYKcBg5ryH4j/tT2/hD4xaN8HPC/hK4&#10;16+1B2F89pIo+wKBkF8+teuQu0kSuybSRyp7UAOooooAKKKKAEfO3ivlTxR/wSe/Zv8AiP8AtNa9&#10;+0f8T/Cllrl7rUkbeTfW6yCPau3jcDX1W5wua8z8KftL+D/Fvxl174M2AYX/AIfdFvGkbaMsuRjO&#10;M0AeGftHf8EXf2K/jn4A/wCENtPhJo+k3Ed/b3UN9Z2CRujRSBxyoB7V9P8Awt8CWnw28C6b4KsW&#10;3Q6fbLDEf9kDAryD9vr9v34XfsG/CX/hZHjKRL+4fULa1t9JhuF82RpZAmQOTwT6V658JvH0XxO8&#10;Bab45gsXt01K1WZYZOqgjOP1oA6SiiigD4w/4LD/APBK3Q/+CjvwltZfDOqx6L498NXC3PhfXmj3&#10;eQyPv24HUMQBXiHw2/bk/wCCvX7O/wAL7X4JeMf+CbHij4ha5odkbVvG2l30MNvfMBhJFjJyABji&#10;v0+IB6im7E6baAPzS/Yh/wCCZ3xy+OP7Stj/AMFH/wBvuEW/ipYZl0DwTcxDdocb8FHx8rNwDntW&#10;F+1X+yN+2V+xl+3pfft5fsbfC24+IFj4pYt4m8H6eqxzSybQisHbgYFfqYAB0FIVB7UAfGf7Nn7W&#10;3/BQL46+KLrxP8T/ANi7Wvhvo+jaXOzaHq11HLNq9wEygjZT8uTxX54fsafs2/tvSf8ABVb4p/ta&#10;ftCf8EvNQk8PfEXWHvrePWhbz/YQsSxqnzZzu257YzX7teVH0C/lQIox/DQB+Fui/s/ft1/DT/gt&#10;jpv7YHw8/wCCZGqWPge0gn0eUaSYII2huNoNyduOE54xyM1698YP2Of25v8Agnn+39qn7a/7GPwp&#10;1H4jeH/HvmXXizwXYMqzJcsqqp3scfKM/nX667F/u0bV/uj8qAPy58Mfs6/tYf8ABTD9rTw7+1P+&#10;1b+zfqXwv0T4d2Mkdh4R1aVJp9SuMrJHKrpwoDLjB9a+av2p/g3/AMFBNc/4K1w/tZr/AMEu9Z8c&#10;eD/Dmn3GnW1jcSQSx34f7swEnAxj0r92jGjHJWlCqOi0Afjf+yH+zV+3t4x/b9v/ANs3Uf2YfEXw&#10;j8M6Pot0lv8AD2a/UwajMRlBGiERr0wOOtedfsf/ALN37b9p/wAFUPiF+0/8f/8Agl/fXfhvxtqM&#10;1xAdYW3mW1BRUX72c525r91dqkYxQEQDG0flQB+Fg/Z1/br8Ef8ABaLT/wBqb4cf8EzdU07wPa2s&#10;2hzSaV5EEckM7LuusLjhR2xXqnjL9kb9vX/gnB+3Zrn7Xn7H3wV1H4ieF/H/AJt34k8F2EqrNBdS&#10;YG4uxwNoz0r9fvJi/uUuxf7tAH5ffD/9nD9qf/goj+2Fov7Yf7V/7OOpfDbSfAuntBpfg3VJUkuL&#10;64Vg8cySLwACMY9a+W/2iv2SP25Pj5/wWa0r9pHx5/wT48WXngLS777Ctxb6okcc8ZkB89+fmjHd&#10;COa/eRY0XoKPLTOdtAH4i/t//BL9vTxr/wAFPvAnxk+Bn/BOPVl8GfD3bp8dzp0sEUN3GJg/mqBj&#10;ao9MV+0Hw21zW/EngbTNc8R+G5dHvrq1R7rTZmDNbtjlCR6Vt7V/uilAA6CgAPSvhX9ssn/hbD/7&#10;p/nX3UelfCv7ZeB8WJP9w/zr6Lhf/kar0Z52af7q/VHkxc46Vw37RXxg0r4IfBzXviVqt3HENK0+&#10;SePzG+8yrkAV25YY61+f3/BerVPjTefAK18KfD7wtfXGlzXgbVbyz+b93g5Qgc4r9Ex2IlhsHOol&#10;dpaWPn8PT9rWUWfCf7Dnw51/9v7/AIKEXHxF8QRzSWkerPq90XBKhVkBSP8ALtX7i+KLS103TtKs&#10;LK3WOGK6jWONegAr46/4Ic/skT/BD9nkfErxbpBh1jxQy3cDyLhkt2XAT26V9lePQRFp4Uf8vyVx&#10;8O4OWHwynU+Kbu/ma5lWjUk4x2VkdJG5AAA/hp281GpXAye1GUr2DlRJvNG81HlKMpR8gMHxy5a5&#10;03P/AD/LXQI5xXN+Ojm40vH/AD/LXRRkBOTVz/hxM4/EyTeaN7VHlKMpUGg5mOOlYHw/f/Rrwj/n&#10;8et12G3rXP8AgAj7Pef9fz1cfhZn9pHSbzRvNR5SjKVHyNCTeaY7khgR/DSZSmyEbGAP8NAMwfh4&#10;/wDoN3x/y+SfzrpBISM4rmvh1/x43ef+fyT+ddDlKup/EZnT+FEm80bzUeUpfl9qj5Gg5nOOa+2f&#10;2DRn4E2//X5L/OviNwNh4r7a/YK/5IVb/wDX3L/OvmeLP+RWv8SPQyt/7Z8j2pR3p1IvSlr8zPpg&#10;rD+In/IqXQ/2R/OtysP4h/8AIqXP+6P50Aamk/8AILt/+uK/yqweR0qvpP8AyDLf/riv8qsE4FAH&#10;lf7QnxY/Z9/ZN8Ha1+0f8Zb+00eys7bdqOrSWu9toHA+UE+1fnf/AMEsf2mf2L/2+/8Agof4/wD2&#10;uvA/xIs4/EGoW9taaX4UMbR3ECQb085iQN4kX5h6Zr9QPG//AAq3xFp9x4V+IMuh3dvMmLjT9WeJ&#10;lZfdH4P5V+UUv7E3wP8ADH/Bdzwz8T/2ULcWs2nqs3j6z0d9tnFG8J8s7U+Tk56UAdNP4o/4X7/w&#10;cL658M/F1uZrT4YaXY3mirO25UkuImDkA9DgVs/8F4fsHw6/aL/Z2+MWhwtb6tpfiW6Ec1u2wyKy&#10;BcNjqBk9elUPjP4bs/2Qf+C6On/tBeM42tdL+MUNvptvqUx/dq9rC2cnovUdcVL/AMFd5bX9r39t&#10;39n/APZ++EOqRaqdN1y5ufFM9mwkWxhaINGzMOPmIxQB478V/if4T/YS/wCCrPiz9pz9qrxFJpHh&#10;f4oeF7WHwzeT27yRvMlrhwMA4JLAfjXef8EaPE3ib9mj9mfxx+0N4t8KXFnbeMdZnfwvo5G1p1a4&#10;YLIo9CGDdK/TXxL8L/hLL4FsT8UfA2h6tHoliqxzazp8Mwi2rjIMgO3p2rwn4C+FJf2k/if/AMLj&#10;vNFt7Xwf4bmki8G6XDbrHD5nKyMygBWGRkZFAHAaV+2j+xZ+wZrMfiX9s746afo/xC8ZSB5I7pWf&#10;CZzGqqM7PlYA+tfanw5+I3g34q+ErTxv4A1+DUtLvY99td27BlcY9a/HfwRofgPxv/wVL/aot/2s&#10;LOxmjsvDtqdDj1hVaOFvsz7TDvyAen3a92/4NgtZ+IeqfsFiPxTcXk2mw+INRXR5bxmLGP7S3Td2&#10;x0oA/TAUU3CUUAOooooAbKcJ0r8oP29v+CnP7LHwY/aq8bfCn4k+J5fBHirR4VfRPEEVtJKl1J5e&#10;75kiBLc4HNfq/J93kV+Xv/BTTVf+Cbf7Dnx61D9or9pjSbPxJ4u8Y7X0nw2bcyzTeWApCjYwHH0o&#10;A/NHw9+2v+yT8X9ek/av/bb+O2pePvH8fiC2g8O+DbW2urO3RGmCByhHlHAw3IzX9Hf7PHiOw8W/&#10;B/QfEGlWH2W2utPieCDj5FKDAr8jfBfx3/4JW/8ABQ+Ky+A/jn9nGD4aapqWoQXOj3V5ZhPMaJw4&#10;w6xjHbqa/Yb4T+DNN8AeANL8J6PP5lrZWqRwMOhUKAP0oA6OiiigAooooAKKKKACiiigAooooAKK&#10;KKACiiigAooooAKKKKACiiigAPSvhL9s4n/hbEn+6a+7T0r4S/bQYD4ssP8AZNfScK/8jZejPOzT&#10;/dX8jyQ9Kp6roula1amz1nSre8hPJjuYVdT+Bq15go8xfQ/lX6f0PmCOzsrTT7eO0sLSOGGNcRxx&#10;IFVR6ACsTxz/AKvT/wDr9Wt/zB6Vz/jyQMlh/wBfq1pT+JEVPgfyOgj5XkdqdgelRpKu0CneYvof&#10;yqCx2B6UYHpTfMX0P5UeYvofyoAwfHA/0jTcf8/y1vR/cFc/43kBuNNx/wA/q1vo4CCtJfCiI/Ex&#10;+B6UYHpTfMX0P5UeYOwNZdCwbOzNYHw/ObW9z/z/ADfzrddxtxWB4AbFtef9fzfzrWP8Nk/aXzOj&#10;wPSjA9Kb5i+h/KjzF9D+VZlDsD0pk3CED0pfMX0P5U2SVSjAelC3QGD8Pc/YbvH/AD+SfzrosD0r&#10;mvh6+LK65/5fH/nXR+avofyq6n8Rk0/hQ7A9KKb5i+h/KjzF9D+VQUEn3DX29+wWP+LEWuP+fyX+&#10;dfEDyKVxX2/+wUf+LDWv/X5L/Ovl+LP+Rav8SPSyr/fPkz2telLSL0pa/Mz6YKw/iH/yKlz/ALo/&#10;nW5WJ8Q/+RUuv90fzoA09J/5Blv/ANcV/lVhuVqvpP8AyDLf/riv8qsUAfIP7Vn/AART/Y0/bG+L&#10;958b/i/N44XW7+GOOddF8cXlnb4QYGIo3Cg49ua9b/ZE/Yf+An7FXgRPh/8ABbQ7wW8bszX+tXzX&#10;l5Jk5+aeTLsM9ATx2r2LcucZpcjGaAPKP2s/2Ovgf+2j8NZ/hb8cfD0t3p83+ruLO4a3uYOckxzL&#10;86H6GuM/Yt/4Ji/ssfsHSX9x8EPD+qtc6iqie+8Q6xLqEwCnICvKSV69q+igQaQso6mgDiP2g/gJ&#10;4G/aX+FWofB74jC//sjUWjNx/ZmoSWs3yOGAEkZDDkc46jiui8IeE9C8EeHLPwr4csFt7Kxt0hhi&#10;VR91RgZ9Se571q7l9aUEHpQB8uftj/8ABIr9jf8Abk8aWPj742eFdX/tSxfcLrQtalsWn6cS+UR5&#10;gGOjV7r8GPgx8P8A4B/D+x+GPwx0CPTdJ0+PZb28Y/UnuT1J6k9a67I9aM5oAbhvRaKdRQAUUUUA&#10;Nkzs4r8rPitpPwG8Kf8ABYmXxd+2Y9usNwGb4ejVoTJbsnlqJcAgqOfXFfqnL9zrX54/tU+IPg1/&#10;wUC/as1n9hb4p/AQXWl+H2VNQ8VR6qLeSAsgddpBDc+x7UAeW/8ABbj9rr9hp/gRp3wT+Ds+i6h8&#10;RNY8TaWdA0/w/aKtwVW5TeweMcAL155Ffph+z9D4jt/g74ei8VK323+yoPO3Hn/VrXxJ8Mv+CW//&#10;AASr/wCCZN5/w074lMMc1jcxwQaprWqPeCF5W2ooVy3JOBn1r738F+KNB8YeG7TxB4Zu/OsbqFXt&#10;pFXAZCOCPwoA1qKKKACimtIqDcxwB1NYt18R/AdlctZX3jLSYpY/9ZHJqMasn1BbigDcoqvp2rad&#10;q1st5pt7DcQvyksMgZW+hFWKACiiigAooooAKKKKACiiigAooooAKKCcdab5q9jQA6im+anrTgQe&#10;lAAelfB/7afHxbbj+E194HpXwb+2wzD4stj+4a+k4V/5Gy9H+R52af7q/keSnnijHvUImY9DR5r+&#10;tfp6PmCUg+tc948wBp6j/n+StzzX9a57xxIStif+n1a1p/GiKnwM6WNeOvanY96gSR9oOe1L5r+t&#10;ZmhNj3ox71D5r+tHmv60CuYfjgYudN/6/kroFGEANc341lJudNz/AM/q1vLKxXIrSXwRIj8TLAB9&#10;aMe9QiR8daPNf1rMu5I/3a5/4fEmC9Gf+X162pJX2Vg+AHcQXhH/AD+PWkfgl8iH8UTpse9GPeof&#10;Nf1o81/Wsy7k2PemSjCMf9mmea/rTZZX8tue1C3QXMP4fD/Qro5/5e3/AJ10mPeuX8Aswsbk563T&#10;fzrovNf1rSp8bIpv3UTY96Me9Q+a/rR5r+tZl3JJQdvBr7i/YIyPgNag/wDP1J/Ovhd5GxzX3P8A&#10;sEN/xYW1J/5+pP518vxZ/wAi1f4kellf+9fI9sXpS01TjinZr8zPpgrD+If/ACKlz/uj+dbe72rE&#10;+IZ/4pS65/hH86ANTSf+QZb/APXFf5VYY4Gar6T/AMgy3/64r/KrB6UAfM/7Zf7c3xA+BF+vgf8A&#10;Z0/Z/vvil4xxun8OadfLbvEuMgln+XpXkP7Df/Ba2w/aF/aQ1H9j79p34GXnwi+JVnHG9n4Z1S+F&#10;w95uBPysvy9Oetfalj8N/COmeLrzx7a6RH/al9GqXFwy/MyqOAPSvzZ+Pn7PH/C5/wDgut8P/ip8&#10;LbaN5vh/+/8AGU1vFtIilg2xbmH3skHjtQB9dft9/wDBQHwz+xh4Z07SdD8Lv4s8f+Jpmg8G+B7W&#10;fy5tWmUAsgY8LheecV5/+x7/AMFT/FfxX+KMfwM/a6/Z1vfg74x1JR/YOi6tqKXDaicZIVk44HNf&#10;OkPihvjb/wAHD/iT4deK7bzrX4b6Rp95oqzHcqyXELbyB2rX/wCC9T2fgL9oL9nb4saVb+Vq2l+J&#10;br7PPC20kOiqQcfeGD3oA9m/bu/4Ky+Kv2cvjHp/wD/Zj/ZwvPi54sVXk8TaTpmqJbNpEQTertv6&#10;5AJ/CvXP+Cev7fPw9/b6+DEfxQ8IWB028iuJINV0eWTdJZzIxVkJ74YEV+aPxo+JPh39gH/gqX4m&#10;/ao/abv72z8MfFLwzaweHrqOxkuFMyWu0jCA4JY13n/BHfXPGf7MP7NPjL9oDxh4Qns28caxM/hj&#10;Q2Yq8ymZ9rqPcEN60Afoh8Rv2pZPDPxp0X4N+CfBcmvXd8zf2pJbzhfsC4yC2eua9ft2Z4Fd02sV&#10;yy+lfA1r+3T+xJ/wTz1iO+/bE+MEdj8RPGEiyXjfY5JmCk5jUhAfLwrDnjNfbPwt+KvgX4x+C7Px&#10;/wDDnX4dS0m+j32t3AcqwoA6Oik3L60UALRRRQA2Y7Yya/ET9p39ib4+ftf/APBXH4h6F8Gf2nrr&#10;4aTxyQ4kTTTKLz90vIOR0r9u5DheTX5bf8FYf2uPGng39qPw/wDBL9iH4Cf8JZ8XNQSQyarDcCEa&#10;dgD/AFhIwxK9MmgD5+/a0/4N6v8AgpZq3wrjXT/26bz4hNBrVjcP4XksPs4nRJ1Ytv3fwjnFfsh+&#10;zX4R13wJ8F/D/hLxLb+VfWGnRxXEYbOGCgH9a/Of4U/tzf8ABVT9kC+07xT/AMFCvhPHL4JvLmO2&#10;vteiuY/9BllYJGpRBlsscV+onhfXrHxRoFp4h02VXhvLdJoyv91gCP0NAGhRRRQB+cv/AAXJ/wCC&#10;nnxG/ZYk8K/srfs1pu+JHxGm8rS7sKG+xxeZskYgjBwDmofhp/wb6/s5/Ez4XWfjD9rHxD4o8TfE&#10;jV7Hztd8RWnie7tY5Z3GQwhjkCrtBAwBjivk3/guNdt4A/4LU/ADxr43uzHo85uVtZZI/kQmYLjP&#10;Tk1+4Phu4huvD1jNBIpVrOMqVPbYKAPyM+B/7UPxj/4JCft4eF/+Ce/xv+IE2tfC3xPDN/whN9fc&#10;yWKqwCxM7ZaQlmxkmv1yvvFmgaPYJqWta1Z2cEiqyyXVwsa8j1YgV+HX/BzDbXHxH/4KPfs1+B/A&#10;EbXWtW2pJNcQ2ufMSJbuJmJI5AwDXseuQXH/AAVQ/wCCj3iP9j/41eJdQt/hz8NbdLTVPDdheSWs&#10;moTmFWSTzYyGG1u3egD9YNL8a+E9bhluNF8Safdxwrumktr2ORUHuVJx0qvafEr4f38/2Ww8baPN&#10;J/zzh1OJmP4Bq+MP2Ov+CM+i/sUfF7xdc/Cn4z6v/wAK18XwyR3XgvULyW4dA6bPlnkYsCATyOa/&#10;Iv4Dav8AsG/sNf8ABav43fDn4/eIfGNr4W8L+IntPC9jb319e+VE0COwYIWZvnY/ezgGgD+kNviV&#10;4AS7+wP420dZ923yf7Ui3Z9Mbs59quav4o8PaBCtzrmt2dnG33ZLu6WNT+LEV/OT+zV4e/Yo/bZ/&#10;4OAtH0P4R6z4tvvAsmn3msXVreape22byAI0TbXYMAMcjoa+2fDejeHP+Cwf7fHxO/Z4+Pur6g3w&#10;8+E+pf2TZ6Dp2qSWsl65jV0l8yJlb5SCPfNAH6uaR4t8M+IImm0LxDY3iR/6x7W8SQL9SpOKqXXx&#10;M+H1jM1te+OdGhljbEkc2qRKyn0ILcV+NPizwHrf/BEf/go74T+FHwR8XarefCf4pRSLqnhvUL+W&#10;5kgmd1iQiWRmYABieK+a/wDgo18Iv2Kfgx/wWfsdJ/aP1Txfa/DvxDpNzeazZ6XrV67NdfwFVibc&#10;B7DigD+jPTPGHhjW7eS80XxHp95DD/rZLW8SRU+pUnFVrb4k+ALyb7PZ+NtHlk/55x6pEzfkGr8h&#10;f+CNvwUk039p7x5o37P+sag37O/jKCc2NprOtyNeOjIFXCzN5ycZ+lfHfwS1j9g/9jH/AILN/Fjw&#10;X+0R4l8Yw+G/D+tzw6Fa21/fXnlLsRgCEJJ5J65oA/o+b4k+AVu/7ObxtpC3G/Z5B1OLfu9Mbs59&#10;qt6r4r8OaFCs+t6/ZWaP917u6SIH6biM1/OT8CdF/Yq/bP8A+C9Wkw/BrX/F114LbSrnW7y1utSv&#10;bbN9AymNgjkHaPToa+0fhj4S8I/8Fiv20/ib8Gf2g9Y1JvAPwr1iXR9O0DT9WltZLh0UNHOZImVu&#10;COh60AfrJpPivw34igafQ/EFjeRx/eks7pJVX67Sa+K/+CkPxo/b6+GnxO8O+M/2JLrQ/GGl2+2H&#10;XvAratawy3Em/O7zGbKnHGBXxy3g7Xf+CLX/AAUq8Pfs+/CfxZqupfCX4pW7faPDuoXstxJbXEsg&#10;iQiWQlsDNeO/HD9n/wDZd+EX/Be2R/id4g16z8J2ei3PiO7tv+EhucG6hbKsqhskAD7gyD6UAfoZ&#10;+yD8ef8AgpN8Zf2pJPFn7U+g6L8KPA9nZPAvgu41q1uZri4OCsm8NuXjjFff1pPFc26zwSrIjDKv&#10;GwYEfUV/Nr+1PpnwY/aj/wCCxfw71z4e+FfFml+C/GjR6g11Nrt1D/amZgBN5TEGIEcbQBX9Gnw7&#10;8H6L4A8EaZ4N8ORSR2OnWqw2qSyF2VB0BY8n6mgDaPSvg39tlgPi2Qf+ebV95HpXwT+27n/hbp/6&#10;5t/MV9Jwp/yNl6M83NP90fqjyDcM9aXcPWox0zSYPrX6konzF0S7h61zvjhlCWOP+f1RW7tz1NYH&#10;jfiKxOP+X1a0px94ip8D+R0SMNo57U7cPWoYwSo57UuD61nyl3RLuHrRuHrUWD60YPrT5QujE8as&#10;PtWmj/p9Wt5SAhFc7424uNN/6/VreXJXNXJe7EiPxslDDHWgsMdajwfWjB9az5TTmQ92UryawfAJ&#10;T7NdkD/l8etphhawfAWfs14M/wDL49aRXuP5GL+NHSbh60bh61Fg+tGD61HKa3RLuHrTZSPLbntT&#10;MH1pJARE3PajlC6MXwCwOn3HH/L0/wDOug3D1rmvALEWFyP+np/510GD61dRXmyKduREu4etGR61&#10;Fg+tGD61HKXdD3KlcE19z/sDgD4C2o/6epP518JT5WJmz2roPg5+0/8AHHwV4WOgeD/FkdrZxXD7&#10;YWt1bBz6mvGzzK62ZYH2VJpO63OnB4qGFxHNJX0Z+nR5+6BRtb2r88x+2Z+04P8Amfo//ANKP+Gz&#10;f2nP+h9j/wDANK+O/wBT8y/nj+P+R7H9tYf+Vn6GEEVh/ELnwpcnH8I/nXwef2zf2m/+h9j/APAN&#10;K3Phv+1R8dfGfjKx8MeLPFi3NleTBZI1t1XIrKtwnmFGlKo5Rslfrf8AIunm2HnJRUXqfdWkn/iV&#10;2/8A1xX+VWD0qvpH/IMt+P8Aliv8qndd6lT3r5c9U+cP27P27/BH7Mllpfwy0HU7DUPiJ4xka18H&#10;+HZL5IjdyD72XJwmAc84zWP8B4PgR+yb4Ln+JXxR+J+k33ijXmV9avoLxJpWZmysKqjEkIWK5HpW&#10;J+1B/wAELP8Agnt+2F8X5vjn8cvh9rOoeI5lVftdv4kuYFj2jAKKjgIcemM1V+CH/BBX/gnZ+z58&#10;TdL+Lfw68B6+usaTIXs21LxVd3UQY+scjlT+IoA+dvjNpOlfsl/8FstB/ag8TRNa6F8aLe3sYdUf&#10;PlKba3LfOeifeHXHWrX/AAVgu9P/AG1P24vgH+z98F9Yh1iPRdcubvxfPYyCSOxheIGMllyvJXHW&#10;vvz9pz9j34F/te/C+b4Q/HHwt/aWjzIFCwymGaID+5IvzJ+BFcl+xv8A8E0/2UP2EVvj+z14LubK&#10;TUFUXNxqWoSXkpC9MPKSR+BoA9H1zwR8N9L8C2s3xB8O6LfQ6NYKqzatZwyLHsQcgyAhc4rwj9nz&#10;wxf/ALSXxLk+Ous6ZFD4X0GSSLwXpcduI442GVkJUABgSOMivefj38BPh5+0n8ML/wCEPxTsri50&#10;XUmjN1Da3TwO2xgy/OhBHI9a6Lwt4U0bwboFp4Z8P2iwWdjbpDBGq9FUYGfU8daAPxs8BWngi7/4&#10;Kl/tUD9rG3s9sfhy1/sX+2EXy1P2V9vk7+M9Pu817n/wbAzfEGX9g1h4ne7bTR4g1IaO15u3eX9q&#10;fGN3OMdK+nv2vP8Agk3+xZ+3B4q0/wAbfHz4eXF5qenSb4brT9SktWc8YEnlkeYOOjZr274TfCHw&#10;H8EfA9l8OvhtocWnaTp8ey3tYVAAHr7k+tAHTDpRRRQAUUUUANfO3ivzF/a98WeLv+Cb37dGoftj&#10;a/8ACy68R+C/FIL6vqlrGZJNJKKEUBFBY7vYV+nT428mviH4iftofFf4n/8ABRrTf2PvAvwhtdU8&#10;JaPHMvjTVLyRGWJmQGIBGBznnpQB8U/tk/8ABWHxp/wVts9L/Yq/Yo+CesXX9sa5Z3WqeI76ykhW&#10;yjgnSRhiVQDlQa/Y34LeDLj4ffDHRfCF3cGSax0+GOVm/vBAD+tfPH7bN/4f/Yh+FMPx++G2n6Zo&#10;lrY6la2+pWVvp8a/avOlVM78ZGM19JfDTxnZ/EHwRp3jCwP7q+tY5V9sqDQBvUUUUAfIv/BWv/gl&#10;z4J/4KR/BiPQo9VXRPGWh3KXXhnxIkO6S0kRt4AHoWA7189/Dv8AaR/4Le/s4fDW1+Bt3+wkvxKv&#10;dDs/skXjxvEkNt9vwMLJ5R+7gYGPav092AnOKTYBxQB+cv7Bv/BL34w+M/2hbT/gol+3tqn2r4gS&#10;QyDSvCsqqyaAj8GIMp2vnAOcVzv7XP7D/wC2Z+y3+3Bcft5/sI+E18YTeINzeKPBrTR2/wBrkICh&#10;vMbptFfp7sUdqNooA+Mv2avj5/wUx+MXim68X/HH9lZfh3p2i6XP5Ph0axHc/wBsXGzMfzj7nzfL&#10;Xwl+xJ+yv/wUq8Hf8FRvih+2H8af2AtOXRviNqz3zW95qlvcfYSI1jVBkHOQoOfev25EajpShAKA&#10;PxGX9mD/AIKY+F/+C0Wm/tteEv2CLGHwnaRTaTJDZ6tBCrW1xsDzkADlBk4xzivUvjl+wL+3P+w/&#10;+3jf/ty/sD+CP+EysvGSST+LvA7XaQB7lwqhvMc/wgN09a/WbYKcFAoA/MfwH+yl+2H/AMFBP2qd&#10;B/aw/bb+Bi/D2z8A2MsWj+CTqS3Q1KYkOk3mL93aygYPBzXzr+0b+zp/wVMuf+CsMf7Z/hb/AIJ9&#10;WXinw/4esbjT9P0+61qDZfI54lw3Ax6Yr9wtoByKQIBQB+Pn7Lf7F/7f3j3/AIKBX/7e/wATf2e5&#10;PhjHpei3UVl4Js9aWaHUpWGVA2EKmT8ucVxf7GX7K/8AwUq8D/8ABTvx9+1f8Xf2BdNk0HxtqU1w&#10;qXmqW832UFVQYyDn7ua/bfYAMCgKBQB+JWs/suf8FLdM/wCCyun/ALY/hX9grT4PB9lay6JJ9j1W&#10;CESWs7LuuSFxyozxjmvRfiV+wh+3n+wT+3Fqv7Zf7CXw5PjXS/HEctz4q8DG+W3UXUmAX8xjj5Rn&#10;oK/XDYKTYKAPzO+F/wCyb+1x+3b+1bpn7Y/7bHwPTwEvgnT5INC8C/bkuRdzAh0n81emCMYr5i+P&#10;P7CH/BQH45/8FidJ/aq8ffsIrqngfR9R+zWzL4jSMGMyBhdMoPzBRn5DkGv3P2KOgo2L6UAfi9/w&#10;UB/Zr/4KX/F//gpv4I+Pvwm/Ydtf+EU8AFbC1uIdZhiF7AJQ/m7R936V+w3w31XxJrfgbTNU8XeH&#10;/wCytSmtFa80/wAwP5EmOVyOuK3AoBzQBigAPSvgf9uA7fi4x/6Zn+dffB6V8D/twkD4uNk/8sz/&#10;ADr6ThT/AJGy9Gebmn+6/NHjYmfH3KPOf+5SBhjrS7h61+qHyoec/wDcrn/G8pKWK4/5fVroNw9a&#10;53xtjFjz/wAvq1pT+ImfwHQJKwX7tO85/wC5TUICjntTtw9azKDzn/uUec/9yjcPWjcPWgDB8aOx&#10;n00kf8vi1uLMwUALWB41ci40/n/l8XFb6n5OTWkvhRMfifyHec/9yjzn/uUbh60bh61mUI0zbeVr&#10;C8CSEQXmB/y+PW5IcjANYPgI/wCj3mT/AMvbfzrSPwMmXxI6Dzn/ALlHnP8A3KNw9aNw9azKDzn/&#10;ALlNlmYowx2p24etMmYeW3PamBheA3Isbg7f+Xp/510HnP8A3K57wJj7Lcr/ANPT/wA66HcPWqqf&#10;GyYfAg85/wC5R5z/ANyjcPWjcPWoKGzysYWyv8NYngKTGmTFR/y9P/Otm4YeQ3P8NYnw+ONLmz/z&#10;8v8Azq4/C/kS/iRviZ8/co85/wC5SBhnrS7h61CKEaVyfuV1HwRYt8UtH+X/AJeK5ckHvXUfBAg/&#10;FPRwD/y8Vx5h/uNX/C/yNsP/ABo+qP0t0j/kGW//AFxX+VWCcc1X0n/kGW//AFxX+VWK/Ez7Yaz4&#10;GcigOTgZr5l/4Kg/H79rX9n/AOAV94p/ZP8AgrH4u1ZbeRp5G1BYPsQA+/z976V4n/wbzftmftH/&#10;ALaH7IUvxK/aY8WnVvEEevX1vIxhVfKWOYqI/lx0xjPfFAH6DPIE70I+5sZr4b/4KWftofGGH4p+&#10;Gf2E/wBkbXG0vx542maK98Wxqsh8ORhd6y+WwxJuwRivPfhT+0n+2L/wTq/aa8Gfs3/t2fHKT4nW&#10;PxMuGtfD/iuTT0tPskkaF3BRBjvjJ60AfpMX7ZpUbcuc1+XH7a37YH7XH7UP7c2ofsXfsYftByfC&#10;+b4f2a33iTVo9NS8/tNJITJGmHHy9MZHrzXtX/BFz9vH4l/tc/BfVdC+OLb/ABb4RvprXVr5iP8A&#10;SAsjKr4AwMgZoA+3GbBxnFOU7hmvm2/+L3xT+N/7SMPgv4M+Jm0/w/4Zb/iorpYQ6Xe4fKqsR2II&#10;4r6Pt1dIFR23MF5b1oAfRRRQAUUUUAI/3c1+fv7b37PP7THwq/aGk/a4/YQtbPxN4m5fxJ4Je+SD&#10;7cduF3uclcDnpzX6Ay/6s1+Mnxw8Oft1+NP+CsvxJsf2SvjFNoENrNbjULWSZCkmYhjAkzj8BQBP&#10;8YrL/grf/wAFS7vT/hz+0v8ABWx+CPwvtNSt7rXroa7Hci5aCVZFB3gbclSOvev1l+DNz8PLDwPp&#10;3hb4f+JNPvrXTbWOBTY3iSj5VC5+U+or8UP+CsP7Pv8AwWMtv2R71vit8fbi58MXGtafBqlravFG&#10;XjknVSd0YDDrX6b/APBKr9jL4Tfssfs1eH4vAtldfbr6wjl1C6uLySVpZCuT95j3NAH1QhJXJpaR&#10;DkUtABRRRQAUUUUAFFFFABRRRQAUUUUAFFFFABRRRQAUUUUAFFFFAAelfAn7cxx8XDn/AJ5/1r77&#10;PSvgL9uhtvxcPH/LM/zFfTcJ65svRnm5r/ur9UeMhhjq1LuHq1R7/ajzPav1Sx8qSbh6tWF41xss&#10;f+vxa2fM9qwvGsh8uxyP+Xxa0p/ETU+A31bjBJp24erVEr4XpS+Z7VnZlEm4erUbh6tUfme1Hme1&#10;GoGL4yw1xp//AF+LW4GGwdawfGT/AL7T+P8Al8WtwScdKuS91ER/iMk3D1ajcPVqj8z2o8z2qLMs&#10;c5yMisPwKcQ3mc/8fj1tNJ8vSsLwO5EN5n/n8f8AnVJWi/kT9pfM6HcPVqNw9WqPzPajzPap1KJN&#10;w9WprsNpGf4ab5ntTZXyp4/hp6gYvgR/9FusE/8AH2/866DcPVq53wKStlcZH/L03863vM9qqfxE&#10;0/gRJuHq1G4erVH5ntR5ntUalDpmzG2D/DWL4DONLlyf+Xl/51rTSfum4/hrG8DSf8SyT/r5f+dU&#10;l7r+RL+JG8GGerUu4erVH5nPSjzPapsyiTcPVq6r4GH/AIupo+3/AJ+K5HzPaur+Bbg/FXSB/wBP&#10;FceYL/Yav+F/ka0f40fVfmfpnpP/ACDLf/riv8qsVX0n/kGW/wD1xX+VWD0r8RPtzzf9rYAfs7+K&#10;sD/mEzf+gGvz5/4NYeP2J9Wx/wBDvrH/AKWPX15/wU7/AGqvhZ+zH+zTreo/E86u0epafNDax6Po&#10;8t5IzbSMbYwSK/Pf/g1s/at+GemfCHUP2bdb0nxJp/iqfxJqF7HDfeHbiKExTXDSIfNZdudpHHag&#10;Ds/hdqmqa7/wcmfFTR9elaWz0rw9pD6THIvyxM0T7iv1rpP+DhO+l0z4kfAO/wBPl8u6TxNcCF1+&#10;991c4/OtP/gpL4A8UfsX/tt+Ff8AgpL4b8NXepeFZJWh+JTafatLPa20ce2FljjBaX5m6CuP1jxp&#10;pv8AwXB/bP8Ahj45+EHhjWbf4cfCW+kvtU1DXNLmsmv2nj2+X5cqg/KwHT1oAb+0n+x3+278Cf2s&#10;Yf21/wBib4FWfxIvPiBoMFr4osb7WBZfYFS22I4JB39ScVtfsUfs2/HD9hz4JN8LrvUVk+LnxO1C&#10;a4vLeFlb7AplLlGYcDCMQCcdK/QT49/GXwJ+y18D7/4meNftkek6NbxxEafZvcSbmIRAI0BY/MR0&#10;HFeefsifBfxHeyX37QfxVtWXxD4oUPDFI277Pb/8siM/dJUjIwMUAfIHxJ/4KY/FL9jr4laj+yR+&#10;xn+yvbfE3UvBcKXnxCvJdYNs1isw8wtnB8z+I9eMV9rfsD/tt/Dz9vP9n/Tfjn8PX8uG6eSG6tcn&#10;ME0bbHX8GBFfmF8VfiAv/BLn/go38c/iF8cfB+uahovxa0mGz8GXmmaLNffaJhCyMr+Wp8sBnHJr&#10;6m/4N1/2XPil+zh+xNCfitpcmn6hrmr3t7Hp8jf6qKSdnQ47ZVhx2oA/QfcPWimBhjlaKAH0UU2T&#10;7hBoAJWBXANfE7/8E0/HWpft1+Kv2mh8RLjT9N1xo2WzhRTu2oFz1z2r6I8E+Cvjdp3x18TeJvEv&#10;jiS68L3kkX9i6TsULb4XDcjnk+tfE/8AwVLvP+Ct2k/tO+E/Dv7GHiuaPwvr3nf2jIrKPse0Db19&#10;T60AQf8ABbD4SftQeAP2JNd1rwx8Q28XWkGsafN/Yt/st1REmUn5u/A47mvoX/glT+1rof7Rn7Nu&#10;g2kvh7UNL1rTrNYtSsbmxlREYDHyuwAYcdq/Ov8A4KIfsp/8FvvFHwBhtPFfxlute0n+3tOk1LSY&#10;RHukUTox+7k8AV+un7JnhiTwz8B/DenXukpa3celxLcKIAh3bRnPGeuaAPS1OR0paFGBxRQAUU2S&#10;RIkLucKOST2rkdT/AGgvgVot5JputfGbwpZ3MfElvdeIraN0PupcEUAdhmis/QPEuheKNNj1rw7r&#10;NrfWcy5hurO4WWOQeqspIP4GtDNABRRRQAUUUUAFFFFABRRRQAUUUUAFFFG4ZxmgAoo3D1oBz0oA&#10;D0r4B/bqI/4W4Rn/AJZn+Yr7+PSvz9/btIHxhOf+eLfzr6bhP/kbr0Z5ubf7m/VHjO4etG4etQ96&#10;dX6sfKkmR61g+NGzFYZP/L4tbVYPjL/VWH/X4tXT+JGdT4DoVYbetLuHrUSfdX6UtQaEm4etG4et&#10;R0UAYvjM/vdO5/5flrdVht61z3jI/v8AT/8Ar8WtyI5XFU/hRC+J/Im3D1o3D1qOipLHsw29aw/A&#10;7DyLz/r8f+da8g5BzWL4Jx5V3j/n6b+dV9lmf2kdBuHrRuHrUdFSaEm4etNkPy8HtTabIflb6UAZ&#10;Pgdh9inH/T0/863Nw9a53wO3+i3A/wCnp/51vVUviIp/AiTcPWjcPWo6KksdKR5bc9qxfAxH9my8&#10;/wDLy/8AOtab/VN/umsXwOCNPkz/AM/D/wA6tfC/kS/iRv7hnrS7h61F/FS1BRJuHrXWfAg/8XW0&#10;j/r4rj6674Ck/wDC2NHH/TxXHmX+4Vf8L/I0o/xo+qP020k50y3/AOuK/wAqsHpVfSP+QZb/APXF&#10;f5VYr8PPuCnquh6NrkX2fWdGtbyMf8s7q3WRf/HgaraZ4J8HaLP9p0fwpptrJ/z0trGOM/8Ajoqf&#10;X/Evh/wrpcuueJtbtNPsoBma8vrhYYox6s7EAfiapeE/iP4B8eo0ngfxrpOsLH/rH0vUYrgL9TGx&#10;xQBo6lpGlavbtaarpsN1E33oriEOp/A8VHo/hzQNBDJoehWdkrfeW0tljB/75Aqj4t+JXw/8AmE+&#10;OfG2kaMtw22BtW1KK3Ejei+YwyfpWlo+u6L4hsE1TQtWtry2k/1dxazLJG30ZSQaAHajp1jqtsbH&#10;UbGK4hb70U0YZT+BqSCNYV8uOPaqrhVAxiq9/wCIdE0q4htNT1a2t5LhsQRzzqjSH/ZBPP4VbVlc&#10;blNAGdq3hTw1rsiS6z4bsbxo2zG11aJJtPqNwNXbW1trOMQWtusaKMKqLgAfSpaKACiiigApHOFN&#10;LSPyhoA+CP8AgrH/AMFkbz9grxFoPwm+Cvwmfx94715nFroMO/CbT1YoDjjmvlPxL/wc7/E34f8A&#10;w813QP2gf2VZvCXxI3xQ+E9BXzZFv2k4JVyP4TjpXsHgrxL8DtG/4LTfEvxD8bvFei2Nxo8lsNBk&#10;1q8jjEQaEb9m8gVzP/BWHWf2Kfi7+35+z7r+qeN/BuoQ6f8Abnmu49ThZYmypXcQ3HPrQB4H8NP+&#10;CyX/AAVm/Ze+JWj/ABT/AG9Pg63/AArHxXqUFvbs9xvWy89wkeQB6sOvpX7qeENbsvEnhmw8Qacy&#10;GG9s454/LxgB1Df1r86f+C4nxl/ZB8c/8E7ZvDP/AAsjwnq8kfiDRRaWVnq0MkoYXUeMKhzxX29+&#10;yIyH9nnwt5X+r/sqLy8n+HYMUAelUUUHPagD80/+C7n/AAUs+LX7PWq+D/2N/wBmG8ktPH3xJmMd&#10;rq8LYaxiEgSQjt0Oea3PhT/wbz/sP+MPhPY6v+1R8Px44+IepWPma/4yvLyaOa6uHXO8qjBcjOOB&#10;jivj3/guhK/wt/4LO/AH4j+N7iSPQ7hrhIriSP8AdxM0oUDPTk1+4Phq7tr3w5YXNrKrRyWkbIy9&#10;wUBoA/Hz4ZftBfFP/gi3/wAFAfCX7CfxA+IN5qfwb8YRzHwbb3R+XSMMFWJe7ZZu5Nfrp4m+JvgP&#10;wTpEOveM/FunaRaTKrLcaleJCnPQZYj1r8S/+DlSzufjB/wUp/Zt+GXw6gN9rVnqC3F1b2+SyRpd&#10;ROxO3kcCvXrXS7D/AIKe/wDBUHxP+zD+0fdzaj8PPhfbpZy+CZWK2+pzNCGWZ2XDAoewOKAP1Q8K&#10;fGX4VeOrK41LwX8Q9F1a3s13XU2n6lHMsIxnLFSccetZuj/tK/AHxDf/ANl6F8ZPDN5dYJ+z2+tw&#10;O/5Bs18v/srf8EW/hF+xz8avFfjD4KePNQ03wL4uhki1L4cqu6z2smzAdiXA5PQivx7+B+vfsCfs&#10;Mf8ABbr46eC/i38JdeuvDPh3xK9t4W0vQbK6vlsYmgRmQKrEgFmJ59aAP6JZf2lPgBBrH/CPT/Gb&#10;wwl+ZBH9jbXIBLvPRdu7Ofatnxf8Uvh18P7NNQ8deN9L0eCTHlzalfRwq2emC5Ffzt/staR+wx+2&#10;t/wcIaOnw++FWsR+DW0u+1S40nXYbm033sIVopfLZgflwfY19p/CzSPA3/BWn/gox8VPgv8AtPWy&#10;614D+FeqnSdH8ITzMsN2DEHWZthVgUIPQ96AP1N8HfFr4Z/EK2mvfAnj3R9Yhtzi4k03UI5lj4z8&#10;xQnHFY+rftOfs8aFqEula18bfCtrdQtia3uNegR0PoQWyK/If4vfC+L/AIIu/wDBTjwZ4S/Zjvrq&#10;1+GPxQheLXvA4lZrdJnkSJWDElvlDHvXzp/wUY+GH7CfwO/4LZaW/wAfPhFqepeB9c0e6utb0TR1&#10;ubhri6P3H8uNwePbj1oA/oY8L/GD4YeN9NudY8F+P9H1W1s8m7udP1KOaOEAZO5lYgcc81naZ+0j&#10;8AtZv/7J0n4zeGLm66fZ4NbgZ/yDZr8n/wDgkB8DPDVt+1/46ufgNFb6D8B/GlvO9t4J1LUGjunj&#10;dAoDW8p81cDPfivj34L69+wL+xN/wWp+L3h34x/CfXrzw/oeuXEWgabodjdXy2oMaEYVGOBuJ65q&#10;gP6IZf2k/gFb63/wjU/xl8MpqHmiL7C2tQiXeei7d2c+1a/i/wCKvw2+H9ml/wCN/Hek6RDJgxza&#10;lqEcKtn3Yiv53f2frH9hn9s7/gvtpOofDX4W6xB4T/sO61a803Xbe5tN99EymOXy3YHgD6Z7V9m/&#10;s9+FPhv/AMFcv27vip8N/wBqTTV1zwP8Ldam0bRPB89w6wy7VBSclCrZXHAzjmpA/VTwh8Vfhv8A&#10;EOwm1HwL460nV7eA4mn03UI5kjOM8lScV8P/APBSL46fti+G/i74d8V/sI/HDwnrTWJW01j4d6h4&#10;otrdbuUtySWbduxxgetfKXjH4dp/wRv/AOCpPhX4U/s86jdp8KvihblNT8E+Yxt7eeaQRK4JJY4B&#10;PfFeRfHz4I/sa/BT/gvwdT+J3g5YvDdtoV1rs1it5N+9vopMq6Jv+ZxjhR19KAPu39kj9oD9v7xx&#10;+1hL4z/bZ+KfhD4Z+G7G0ktE+HNj4strhZ5iQVlYltwYfdxX6L6bqFlqtlHqGm3cdxBKu6KaFwyu&#10;vqCOtfze/tU+HPgj+1B/wWP+GvijRv2epNB8I+MVTUGN1PcwS6tunAE80TMNjEfw471/Rl4C8J6B&#10;4F8Had4Q8Lactpp+n2qw2dsjEiNAOBzzQBrscCvz7/byZh8YOF/5ZN/MV+gZGeleTeOv2SfAXxE8&#10;QzeI/FD/AGiaRmK7o/ug9q9jJMwo5bjlXqJtJPY48dQliKDhE/OjzjnOKXzz/dr7/H7B/wAG84Gm&#10;L/37pf8Ahg/4Of8AQMj/AO/dfaf66Zf/ACSPF/sXELqj8/8Azz/drD8YuTHYqR/y+LX6OH9g/wCD&#10;mP8AkGR/9+6r3X/BP/4J3u37VpEbbG3L+66Gqjxpl6lfkl+ASyXESja6PgVZmHGO1O88/wB2v0AH&#10;7B/wcHA0yP8A79Uf8MH/AAc/6Bkf/fup/wBc8v8A5JfgH9j4juj8/wDzz/do88/3a/QD/hg/4Of9&#10;AyP/AL90f8MH/Bz/AKBkf/fuj/XTL/5JB/Y+I7o/OPxe5M+nnH/L2K2lkYLwK+/Lr9gD4J3jo1zo&#10;8beW25P3fQ1Mv7B/wcUc6cv/AH7qv9dMvtbkl+ALJcRfdH5/+e392jzz/dr9AP8Ahg/4Of8AQMT/&#10;AL90f8MH/Bz/AKBif9+6n/XTL/5JD/sfEd0fn68jHrWN4LkIgujj/l6av0ab9g/4OMMDTk/79VFZ&#10;fsAfBOwDLa6TGodtzfu+pqv9dMv5X7kvwE8lxF1qj4F88/3aPPP92v0A/wCGD/g5/wBAyP8A790f&#10;8MH/AAc/6Bkf/fup/wBdMv8A5JB/Y+I7o/P/AM8/3abJKzK3FfoF/wAMH/Bz/oGR/wDfukb9g74O&#10;EY/s1P8Av1QuNMvv8EvwH/Y2I7o/OTwQ+bO4b/p6f+dbYnOPu1982n/BP/4JWCMlppEaBm3NiHqa&#10;sf8ADB/wc/6Bif8Afuqlxpl8pfBL8CY5LiIxtdH5/wDnn+7R55/u1+gH/DB/wc/6Bkf/AH7o/wCG&#10;D/g5/wBA2P8A791P+umX/wAkh/2PiO6Pz9nmIiYMP4ax/BMuNPlK/wDPw/8AOv0Zf9g74OMMHTo/&#10;+/dQ2f7AfwSsFKW2kxqrNkgR96qPGmX8tuSX4B/YuJ5r3R8C+e2fu0vnn+7X6AD9hD4Nnppsf/fu&#10;j/hg/wCDn/QMj/791P8Arpl/8kh/2PiO6Pz+88k812PwCcf8LY0nnP7+vtA/sHfBzOf7NT/v3VrQ&#10;P2K/hZ4b1eHWtLtFjngbcjLH0rnxXF2AxGFnTUJK6a+ZdPKMRCopNrRnr2kf8gy3P/TFf5VYY4Ga&#10;jtIPsttHbA58tQoNSN92vzs+iPzN/wCChPjfXv23f29/Df8AwTdXXpIPAtsyy/ErSLeX/kKW8ibo&#10;0f8AiUA+hBNcj8aPg/4R/wCCLX7W3wnk/ZKsv7D8B/EDUpbPxhoa3DMmI0G19zEkks2ad4F0TUvC&#10;v/Bx/wCP/EWvRLDZ69oWlxaTIzf610h+bA9q1v8Ag4blbUvib+z/AOELGJnv9S8TXItYY15faEJ/&#10;SgDy/wDaf0jwz/wUa/4K7eLv2Zf2mtIk1jwN8P8AwlZ6r4T0+a4eOOOe4tWd3BQjOCAe/SvWv+De&#10;v45eMLX4OeNvhR438XSX/h7wPqlyNI1C4kG1YvOZRGG77QAOten/ALWH/BIrVP2nde8MfHX4J/tK&#10;618I/FkeiwQeINW0Kximk1SEW6oIpPMyAAN3Qd65r4I/skfD34KeHrX9gr9n3V576K1uXu/iT4qa&#10;EJJL5jeYrcfKxLA5A6ZoA9m+HHg/WP2xvjavxw8a2zr4R8O3Df8ACIwsxBlflZSV7DIGPWvqq1ij&#10;ghWCJQFRcKq9q/HT4qfFv9sj9qL9sv4kfspfsb/tN6x8LPD/AMF9Jt7k/wBiwRt/bJePcyyCQHZy&#10;p6etfYf/AARU/bs8X/tw/suJ4l+Iy7vEWj6hcafqU27cZjDKY/MJ9Ttz+NAH2ZRSKciloAKKKKAC&#10;kfO3iloIyMUAfmh+0D/wQb8A/th/t+eKv2jv2hLH7Z4fvjENNtY7hlL4jAOQpB6/Wt6b/g2b/wCC&#10;Y1zMstx8JY3dPuu80pYfQ7+K/Q/Z70oGKAPyi/a4/wCDX/8AZM8TfCxYv2b/AA02k+JrXV7O5tbj&#10;7U+Ckcys4+ZiOVGOlfpZ8A/AeofDX4T6J4J1Nl87TbGOB9pznaoH9K7IjNAGKACiiigD5b/4Klf8&#10;Ey/hj/wUj+CjeBfEWoNo3iLT5luPD3ia1hDXFlKh3ALk4wWAzXy/8PfFH/BwJ+zV8N7f4A+EP2YP&#10;BPxEtdDtWtLHx1r3jJre7vk52yPGqbVIGBgelfqHt96Tyx0zQB+e/wDwT+/4JUfESz+MUH7eH7dX&#10;iM6v8Vr2OQrobMs1roKvwYoZAAWBAByRnNcz+2X/AME8v2x/gv8Atlv+3n/wTvs7DXNc1Td/wkXg&#10;/Vr4WlrfMcLvaQKWyBnFfpdsz1NBTIxmgD4v/Zn8a/8ABWj4k+Jrvx1+1D8EPDPgePR9MnXSvDug&#10;+JDdw6tOUJQysVBT5sDjPFfE/wCxN+w5/wAFcPhh/wAFLfiN+2d8Xf2TvAgsPiPqj317af8ACSCb&#10;7GwQRoqZTJBCg84wTX7UbPQ0u33oA/FiX9iP/grtov8AwWF0/wDby8Ofso+Bf+Ees1l0trVPEvlh&#10;rKcqJJjhM71GcL7dea9P/aR/4Jo/tu/svftvTft3/wDBODTNP16/8TRySeLvBOsamLS0nncKu/eF&#10;LEqAcfWv1X2e9ATHegD81fhP+xV+2x+2h+07pP7Wv/BRL4aaF4PvPA+nyW3hvwXoWrfbbW+dsMs7&#10;yFQyMrKOmetfPX7Qv7Gf/BZe9/4Kkr+3H8Of2SfAOu6ZodrcWGkabqXijal3BIf9Y+UJVvbFftfs&#10;/wBqjYMdaAPyO/Zf/wCCe/8AwUU8Y/t1al+39+0N8IvD3w/1jTdGuodI8LeHNeNxa6hM4yvmMVGz&#10;5hjjtXGfsafsO/8ABXD4V/8ABSbxx+2B8Uf2UvAb6X431Ca4uLdvEQk+zblVQFyvPC55xX7SbPeg&#10;pnvTuwPxc179h3/grhF/wV7sf23PD37KvgVPDNnBJpHkR+JPL32Mzr5k5AXO9RnC9K9D+Mn/AATY&#10;/b0/ZA/bSuv22/8AgnToGleIpfFcckvi7wTrOrCztHuJMBnDhSxIGa/WDYPWjb70gPzd+Cf7E/7Z&#10;v7W/7Ttl+2d/wUG+G2h+FNW8H6bJaeGfBOh6p9ttLh8h0uGkKqysG4wM180fGX/gm5/wU8+MX/BX&#10;PTf2xPGn7I3gfWPB+kaj9ms4bjxUwK2xkDfasbc71/u4INftzs9WoKZ70Afjb+3v+xh/wVq+O/8A&#10;wUn8IftJ/DL9mLwSvhfwGy2elk+JPLa8txKH81l2/IfYZr9ePhre+LtR8C6Ze+PdGg0/WJLRDqNl&#10;bTeZHDLj5lVu4z3wK2vL9DTgNvSgAoKg9aKKAEI96NopaKAE2CgKB2paKAE2jrRtFLRmgBNoo2il&#10;yPWjI9aAECgdqXA9KKKAE2ijaKWigAwPSkKg0tFACbRRtFLRQAm0UoGKKKACk2ilooATaKNopaKA&#10;E2+lJs96dRQAbRjApNopaKAEC4OQaUgHmiigAoPSig88UAfEf/BTL9h34y+OvH/hX9sT9j22tZfi&#10;V4Fnee30O6nFvBrm5doiml52gDoQK4n9nj9kX9tj9rr9pnQP2nf+CkPw/wBH8LS+A283wf4b0PVP&#10;t1ukzJskcswUgnAPfmv0Q8sHqaULQB55+0tqvxp8N/BjVLj9nnwTp+veJ1jWLT9L1G8NvCwYhWJc&#10;A4wpJH0rL/Zc/Z5tvgx4CRNdl+2eINTHna1fyYLO7fMYsjqqEkD2r1dlDDBoC45zQB+WH7Vf7An7&#10;eP7PX7Y/jr9pP/gn38P9D8VR/Fqzhs/E1nrmr/Y10tI1274sKd5I5INfUX/BI/8AYFu/2Bf2aofh&#10;14jvvtOvahfT32sSrgqJZZDIygjqAWI+gr6s2CnAYoAFBAxRRRQAUUUUAFFFFABRRRQAUUUUAFFF&#10;FABRRRQAUUUUAFFFFABRRRQAUUUUAFFFFABRRRQAUUUUAFFFFABRRRQAUbh602Q4TNfmb+0X/wAF&#10;W/8AgoZZfFzxtoX7Mn7Mfh1vCXgW7mtdU8QePr59NSaWPBJhZ8LImDwQeaAP00or4z/4I6/8FRLn&#10;/gpZ8KvEHiTxF4csdL1zwvrzaXqtvpcxltmkVckxv0ZfQ96+zKACsnx14v0nwD4R1Dxnr0rJZaba&#10;vcXTKuSEUZPFa1fJv/BX79pfSf2Yf2fNL8W+Lb2SHw7f64ln4j8pcu9myneoHcn0oA818V/tg/8A&#10;BXn4m6/N4j/ZC/ZQ8D614Lkf/iW6l4i8RtaTzrnhthHcV9DfsWeNv25vGHhS6uv21/hF4b8Kastw&#10;wtbXw5q32tHj7MTjg9a+F7D/AIKLf8FR/hx8C5Pjt8IP2PfB978FdFsftOj37ak41GfS1GVk8gc7&#10;yvavuP8A4J8ft3/DH9v/AOA1j8Y/h7M0cmFi1axkXa9rc4y0ZB5GPfmgD3sZxzRSL92loAM0m5em&#10;4V8Af8Fpf+ClX7Zf/BOLTNF8d/Bf4JeG/EvhvVLpLNrnVNQaOVbgjJG0dvevGbD/AILWf8FCfgh4&#10;j+FPiD9tD9mbwfoXgv4patbWel6loGrNcXCGVdwJTtxQB+s1FUfDeuWnibQ7XX9PdmguoFljLLjI&#10;Iq9QAUUjkgcV+Z3/AAV5/wCCsf7e3/BPz46+E/Bfwn/Z78KeIPDfja8i03Q9Q1LUmSZ78glkZR91&#10;QMc0AfplnHWivgf4A/tif8FaZPiP4Rtv2qP2WPB+k+FfFl5Hb2+oeGdVe6lg3IX3SL/CuO57197o&#10;cigBaKKY5cIxj6gfL70AP3L0zRketfAH7YH7ZX/BWn4WftCx/DL9nz9mPwLrmh3qr/Z+paxrTQyO&#10;2CSCPoK8h/4J/wD/AAWI/wCCl37V/wC3pqn7Hvjz9mPwTpMXg+KO68bX1nqzs9tbMxVWizw7Fh0o&#10;A/V2imxsxGTTqACjI9azfF3inSPBfh668Ta9drb2dnC0k0zHAVRX5WfGD/gvD+0R4hu9c+I37JOi&#10;fCfVPAOjXk1rJJ4s8YR2epvLC5SXEBbOMj5T3FAH6y5or5v/AOCZn/BRH4cf8FHP2fLX4z+BGWOR&#10;biW01K1XpHcRHZJt9U3Z2nuMGvpAdKACiiigAooooAKKKKACiiigAooooAKKKKACiiigAooooAKK&#10;KKACiiigAooooAKKKKACiiigAooooAKKKKACiiigAooooAKKKKACiiigAooooAoeJL+50vQrrULS&#10;386SGBnji/vHHAr8T/CPx5sf29fj58ZdH/bf/ajk8N+G/B/iC80rTfhNfXUSWmpxpgiUq+HZzkrg&#10;HpX7fMqsMMua+ePH/wDwSh/4J1fFP4jzfF34g/skeFdU8SXF19on1e4gl86SXOd5w4GfwoA/O/8A&#10;4NZ/GPwP8J6x8dvhd4I1zTNNjX4oXUmh6D9qAlSzCBVKITuKjpn2r9lx/nmvDPg3/wAE1P2Ef2fP&#10;iLc/F34L/sw+GfDviW73fatY063dZpNxycksRyfavckBB46UAOr4l/4L5/su+Jf2n/2APEml+EdK&#10;kvtQ8O202q2tlEhZ53jThFA5LHtivtqo7mCK4jMU0asrDDK3egD81/2Cv+ClH7H2uf8ABLPSvBfj&#10;j4iadpeteEvB66R4g8K6vOkN4bmOMB4lhY7ic1V/4NxfgH44+Gnw0+JPj/W9EuNM0bxZ4/u9S8P2&#10;c8ZQtaSAFHwa+otd/wCCP3/BMzxR4/uvinr/AOxt4PuvEF7fG8u9Ukt5fMlnJyZDh8Zz7V9C+GvC&#10;+geDtDtfDfhjSobKxs4hHa2sC4WNB0AoAvjpRRRQB+UH/B1z458ExfsieGPAl58RbPSdXn8UI8cf&#10;2pVniUpxIFJzgetfG3jnxP4X/ZA+BPwb+NGt/tMWf7VGoXk1nDpPw18XapFMvhqby8i4tY4Tv81f&#10;ugHNft9+0h/wTw/Yp/a91uHxH+0t+zl4e8Y31vGscFzrEMjsijoBtYVxngn/AII0f8Eu/hv4t03x&#10;34G/Yr8Gabq2kXC3GmX0FvLvt5B0dcyEZ/CgD2X9nLxdd+Pfgd4V8Z3vhv8AseXU9FguJNLCFfsp&#10;ZQfLweRjpzXcVDbW0NrEltbwrGkfCoowAPQVNQA1zjnNfjf/AMHLnxa+GemfHH9nfw7qPjzS4b7T&#10;fiQl3qFpJeKJLeAxgCVxnhc9zX7IMM8EV4H8fP8Agl7+wB+1F48/4Wf+0F+yv4X8Wa/5Kxf2pqsE&#10;jSeWudo4cDA+lAHpnwI1/wAPeLfhJ4f1fw7qtvfWsmkwmO4t5A6N8g6EV2QGOgrn/hn8L/AHwg8J&#10;WvgT4Z+FrXRtHsYwlpp9mpEcSgYAGSewFdBQAVR13XdH8N6XNrmv6nDZ2duhee4nkCoi+pJ6Very&#10;/wDbD+E/iT43/s5+Kfhb4TMf2/WNNaC386TYoJ9xQB826R+3t+x18VP2pNavNY/aJ8Jw6Z4f08LY&#10;i91qFMXS5V8ZNfEv/BGf48/Be6/4Lo/tAajB8UNEe317wxaQaLMuoJtvZBcuxSI5+cgHOBX2t8Bf&#10;+Df7/gml4D+HlrpvxO/ZU8M+Jtem/f6pqmpQyNI0zcsAVcDAOa5340/8EEP2S7D44/Cn40/sjfBf&#10;Qvh/f+CfE7ahrEmiK8Z1GAx4EUm9m3ANyOlAH6CxOrgMh+U8j3p9V9Lt5LWwhtpfvRxhW+tWKAPK&#10;P23fh74j+Kn7MHi3wH4TlZNQ1DTGS3Zeua/JL/gmJ+z9/wAEPfib8NtZ8J/tg/s7+AtD+IWj69ex&#10;6qnjCRrWaZFnZVkG+QZ3YyPrX7hSqGXBXPGMetfPPxe/4JQf8E6Pj544n+JPxi/ZI8J6/rtwoW41&#10;S+gl8yQDoCVcD9KAD9gv4ffsRfDPwpdeFf2IvhppOg+HY5GZpdBhP2ady3zFXydxzz+NfQ61ynwd&#10;+CPwp+AHguH4d/BvwNZeHdEtSxt9N09SI0z1xkmusHS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gnAziikYbhigBpmUHigTA9q/LL/g5I8BftCf&#10;DD4HX37X3wP/AGwfHXgu60XTWi/4R3Qb4R2c5VS29hjO41R/Yr/4JVftHftI/smfD/49eKP+Cq3x&#10;stNQ8WeGLbU7y1tdYTy4pJF3FVyvSgD9WvtCA4NOEinoa/B/9qD9ln9sL4Jf8FFPBf7Iegf8FP8A&#10;4wXGi+JLOCW5vLjVlMyM77TjjFftx8HfAl/8M/hvpPgfVPGGoa9cabZJDLq2qSbri6ZQAZHPcnGf&#10;xoA6oHPNFNEgx0o388rQA6im78fw0CQEZAoAdRTfMFHmZGQKAHUU3fxnFBkA7UAOopvmDGaN4IyK&#10;AHUU3f7U6gAooooAKKKKACiiigAooooAKKKKACiiigAooooAKKKKACiiigAooooAKKKKACiiigAo&#10;oooAKKKKACiiigAooooAKKKKACiiigAooooAKKKKACiiigAooooAKKKKACiiigAooooAKKKa7FRk&#10;CgD87/8Ag5x/5Rj+Kv8Ar3m/9Fmvoz/gk9/yjV+Cv/ZPdP8A/RdfF/8AwctfGnx74w+AGofsf/DH&#10;9mnx94r1nW9NaaHVtB0Np7KLcCu15B0Yele8f8EYv2mda8VfsS+DfhL4p+APjjwrqngPwnb6fqS+&#10;ItGa3FxJEmGMWfvA9qAPn3/goQN3/Bc34Tgf9Ayz/wDRtee/8FyP2mv+Conwm/bk+EfgD4G+OLDQ&#10;vD3iDxRZ2mmQWl88f26dm4juR/zzI61yH7c37XnxN8Wf8FWvDX7QXhr9iL4uXnh/wT5dlf3EHhZ2&#10;Ny0MnzPF/eU9j3rZ/wCC7vx01PxB8b/2Y/jf4b8A6tBdt410y9tdB1CzK3QbG7ymj6hsnGKANb9v&#10;X4Xf8FA/+CaUvg/9tq3/AGyPGPim2uvEMU3jjwXqWqb9OtoyN0kcCgAlAThc9hXsX7SH7f8A8Vf2&#10;uPih8O/2NPgJ4ruvCN9438M2Wu+Ide0+cxXVlYXKn5oDz84bGM1xP7YHx++Pf/BW2Xwv+yP8PP2X&#10;PG3hKztteSXxprni3Q5LW1e0xtcQPzubPTPGKzf+CgP7AH7R37Hn7Rvwx/by/Zc0O88Uw+CfDtlo&#10;Gv8Ah21jaWeext1JJjRRkuffigCt+1N4c/bK/wCCJvxH8L/H+2/bA8afFP4f6tqUdj4isPHWpea1&#10;pDgs8saqB83bmvr3/goJ8O/HH7Yf7Emm/GP4N/tKeMfhzfHR49Y02XwteCFrrfHlY346c9K+W/2o&#10;PjL8Wv8AgtboXg/9mvwV+y1438E29tq8dz411LxxoMlnCLUrtcW7cgvnGM8YrU/ao/4Kg6B+z343&#10;8E/sJ/DP9nzx94zi8FWluniVfDuim4zZovl8YPJyBQB8s/t5fs+/tnfsn+Lfgb4Z8Pf8FOvjJeN8&#10;TNVs7PWvtmtDNuJYwzGPA65J616p/wAFR/2Yv20P2UIPhh8cvCH/AAUK+LDeDZ7u1tfGn/E2A+zW&#10;6oC8/AxuJPJNeV/8FY/28df/AGhfiP8ACP4teE/2Ivi9onhr4X+IoNS1y51rwq8Kx20a7Tt96/Wi&#10;Ww+Fn/BTb/gn5Lo8Wizx6T4m8NiGNNQhCyxMY1PTsRQB4z+3boHj39o79n34D+Av2f8A9qjxj4au&#10;ta1OA3HiTw3fKt3eW7WwIadsfdJ+Y+9fFv8AwXR8JftK/sU+PPgve6N/wUZ+JOi6Z4o1aDQ/Elw2&#10;sLHDBGke5rnOPvk9SeOa+k/+CD3wO/aJstf8Ya58fb2LUfD3hXU7jw/4Qt5JS/2dbWXYrqD907MD&#10;Irwz/g5RvfG/x4/aB+FPwt0P9kXx1400Xwf4mj1XxJPp+gPNZ3dsyFTErD7zdyKAPpj4W/B/xl+3&#10;34M0PR/hX+3f4+svDfh/T4ZG8WeG9VQyapchQHjlfBVh34rzn/gpz+w/+2P8Of2ZvG37UKf8FB/i&#10;ToOoeDfD23StJ0PVgttdLF8qySjGd7Dlsd68l+HWo/tPf8Esv2gfDPxk+AfwJ8f6v8E/F+nW0Wqf&#10;D/T9Hd5tInI3yyrAPuE9OTX17/wWT/aa1/xV/wAEz9Y0TwP+zt491zVfiPpJtNP0nTdDeSexZgGz&#10;cKPuAdPrQB4l/wAElP2OP2yPHvgf4f8A7Wupft/fEbxMXvvM1zw34g1YNZzQ7QcYxk9fWv1ttBMI&#10;F8//AFm358etfnd/wb/ftFeKde+AVv8As2+OP2cfHng7VfDVos1xfeJ9Fa3trjOF2xsep4ziv0Ww&#10;M5oAKKKKACiiigAooooAKKKKACiiigAooooAKKKKACiiigAooooAKKKKACiiigAooooAKKKKACii&#10;igAooooAKKKKACiiigAooooAKKKKACiiigAooooAKKKKACiiigAooooAKKKKACkZQ3UUtFAEb2sE&#10;h3PEp/3lBoS2hjbckar/ALq4qSigCvJZWwGPs8e7t8gr8p/+CqX/AATj/wCCsf7X37V3gn4xfBa6&#10;+GNvoPw91yHVNAi1W6kSWWeJvlEgA5XHUDvX6wYGc4pNq4xigDkvg1F8TB8OtJk+Mlppcfib7HH/&#10;AGwNHz9nE+Pn2Z525zj2rrHhjkXa65+tLtUdqWgCH7JDFlo4lH0WvNfhn+yj8LPhj8TNY+K+i6YJ&#10;Na1nct3eTRgtsLZ259K9QIzwaAoHQUAc78R/hr4U+JvgnUPAfirTIbjT9Tt2huoXiBDoRgivi74h&#10;/AT/AIKn/Cnxinwi/Yvj+G1v8J5IkM91rtxKupwM2RIIgo24AAxX3mQD1FG1fSgDz39mj4KW3wN+&#10;GcHhUsr3txI15q0ifde6kwZCPUEiu9eytZDueBTn1WpQAOgooAja0tnG14VP1Wh7S3kUK8SkL0GK&#10;kooAjS1t4m3RQqv+6uKkoooAKKKKACiiigAooooAKKKKACiiigAooooAKKKKACiiigAooooA/9lQ&#10;SwMEFAAGAAgAAAAhAC67cnDhAAAACwEAAA8AAABkcnMvZG93bnJldi54bWxMj0FLw0AQhe+C/2EZ&#10;wZvdjU3UxGxKKeqpCLaCeNsm0yQ0Oxuy2yT9944nPT7m48338tVsOzHi4FtHGqKFAoFUuqqlWsPn&#10;/vXuCYQPhirTOUINF/SwKq6vcpNVbqIPHHehFlxCPjMamhD6TEpfNmiNX7geiW9HN1gTOA61rAYz&#10;cbnt5L1SD9KalvhDY3rcNFiedmer4W0y03oZvYzb03Fz+d4n71/bCLW+vZnXzyACzuEPhl99VoeC&#10;nQ7uTJUXHed4mTKqIUlUAoKJOFU85qAhjdUjyCKX/zcUPwAAAP//AwBQSwMEFAAGAAgAAAAhAFhg&#10;sxu6AAAAIgEAABkAAABkcnMvX3JlbHMvZTJvRG9jLnhtbC5yZWxzhI/LCsIwEEX3gv8QZm/TuhCR&#10;pm5EcCv1A4ZkmkabB0kU+/cG3CgILude7jlMu3/aiT0oJuOdgKaqgZGTXhmnBVz642oLLGV0Cifv&#10;SMBMCfbdctGeacJcRmk0IbFCcUnAmHPYcZ7kSBZT5QO50gw+WszljJoHlDfUxNd1veHxkwHdF5Od&#10;lIB4Ug2wfg7F/J/th8FIOnh5t+TyDwU3trgLEKOmLMCSMvgOm+oaSAPvWv71WfcCAAD//wMAUEsB&#10;Ai0AFAAGAAgAAAAhAIoVP5gMAQAAFQIAABMAAAAAAAAAAAAAAAAAAAAAAFtDb250ZW50X1R5cGVz&#10;XS54bWxQSwECLQAUAAYACAAAACEAOP0h/9YAAACUAQAACwAAAAAAAAAAAAAAAAA9AQAAX3JlbHMv&#10;LnJlbHNQSwECLQAUAAYACAAAACEAaVzdAqoDAAAuCAAADgAAAAAAAAAAAAAAAAA8AgAAZHJzL2Uy&#10;b0RvYy54bWxQSwECLQAKAAAAAAAAACEA4yb9wWbgAABm4AAAFQAAAAAAAAAAAAAAAAASBgAAZHJz&#10;L21lZGlhL2ltYWdlMS5qcGVnUEsBAi0AFAAGAAgAAAAhAC67cnDhAAAACwEAAA8AAAAAAAAAAAAA&#10;AAAAq+YAAGRycy9kb3ducmV2LnhtbFBLAQItABQABgAIAAAAIQBYYLMbugAAACIBAAAZAAAAAAAA&#10;AAAAAAAAALnnAABkcnMvX3JlbHMvZTJvRG9jLnhtbC5yZWxzUEsFBgAAAAAGAAYAfQEAAKroAAAA&#10;AA==&#10;">
            <v:shape id="Рисунок 47" o:spid="_x0000_s1161" type="#_x0000_t75" style="position:absolute;top:609;width:22028;height:218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l8kwwAAANsAAAAPAAAAZHJzL2Rvd25yZXYueG1sRI9Pa8JA&#10;FMTvgt9heUJvukmwtaSuEoUW6c0/FY+P7DMJzb4Nu1sTv323UPA4zMxvmOV6MK24kfONZQXpLAFB&#10;XFrdcKXgdHyfvoLwAVlja5kU3MnDejUeLTHXtuc93Q6hEhHCPkcFdQhdLqUvazLoZ7Yjjt7VOoMh&#10;SldJ7bCPcNPKLElepMGG40KNHW1rKr8PP0bBJgvuy17O9nP+/OF43xfX1BRKPU2G4g1EoCE8wv/t&#10;nVYwX8Dfl/gD5OoXAAD//wMAUEsBAi0AFAAGAAgAAAAhANvh9svuAAAAhQEAABMAAAAAAAAAAAAA&#10;AAAAAAAAAFtDb250ZW50X1R5cGVzXS54bWxQSwECLQAUAAYACAAAACEAWvQsW78AAAAVAQAACwAA&#10;AAAAAAAAAAAAAAAfAQAAX3JlbHMvLnJlbHNQSwECLQAUAAYACAAAACEAKN5fJMMAAADbAAAADwAA&#10;AAAAAAAAAAAAAAAHAgAAZHJzL2Rvd25yZXYueG1sUEsFBgAAAAADAAMAtwAAAPcCAAAAAA==&#10;">
              <v:imagedata r:id="rId198" o:title=""/>
            </v:shape>
            <v:shape id="Надпись 27775" o:spid="_x0000_s1162" type="#_x0000_t202" style="position:absolute;left:692;top:23164;width:21336;height:22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GuayQAAAN4AAAAPAAAAZHJzL2Rvd25yZXYueG1sRI9BSwMx&#10;FITvgv8hPMGL2Ky17ZZt01KKgnopXXvp7bF53WzdvCxJtl3/vREEj8PMfMMs14NtxYV8aBwreBpl&#10;IIgrpxuuFRw+Xx/nIEJE1tg6JgXfFGC9ur1ZYqHdlfd0KWMtEoRDgQpMjF0hZagMWQwj1xEn7+S8&#10;xZikr6X2eE1w28pxls2kxYbTgsGOtoaqr7K3CnaT48489KeXj83k2b8f+u3sXJdK3d8NmwWISEP8&#10;D/+137SCcZ7nU/i9k66AXP0AAAD//wMAUEsBAi0AFAAGAAgAAAAhANvh9svuAAAAhQEAABMAAAAA&#10;AAAAAAAAAAAAAAAAAFtDb250ZW50X1R5cGVzXS54bWxQSwECLQAUAAYACAAAACEAWvQsW78AAAAV&#10;AQAACwAAAAAAAAAAAAAAAAAfAQAAX3JlbHMvLnJlbHNQSwECLQAUAAYACAAAACEANJhrmskAAADe&#10;AAAADwAAAAAAAAAAAAAAAAAHAgAAZHJzL2Rvd25yZXYueG1sUEsFBgAAAAADAAMAtwAAAP0CAAAA&#10;AA==&#10;" stroked="f">
              <v:textbox style="mso-fit-shape-to-text:t" inset="0,0,0,0">
                <w:txbxContent>
                  <w:p w14:paraId="057A50DE" w14:textId="6AFDE745" w:rsidR="00445065" w:rsidRPr="0077333C" w:rsidRDefault="00445065" w:rsidP="00AF54BB">
                    <w:pPr>
                      <w:pStyle w:val="afc"/>
                      <w:rPr>
                        <w:noProof/>
                        <w:sz w:val="24"/>
                        <w:szCs w:val="24"/>
                      </w:rPr>
                    </w:pPr>
                    <w:r>
                      <w:t>Рис. 5.</w:t>
                    </w:r>
                    <w:r>
                      <w:fldChar w:fldCharType="begin"/>
                    </w:r>
                    <w:r>
                      <w:instrText xml:space="preserve"> SEQ Рис._5. \* ARABIC </w:instrText>
                    </w:r>
                    <w:r>
                      <w:fldChar w:fldCharType="separate"/>
                    </w:r>
                    <w:r>
                      <w:rPr>
                        <w:noProof/>
                      </w:rPr>
                      <w:t>7</w:t>
                    </w:r>
                    <w:r>
                      <w:rPr>
                        <w:noProof/>
                      </w:rPr>
                      <w:fldChar w:fldCharType="end"/>
                    </w:r>
                    <w:r>
                      <w:t xml:space="preserve">. </w:t>
                    </w:r>
                    <w:r w:rsidRPr="002A6682">
                      <w:t>Діаграма Парето</w:t>
                    </w:r>
                  </w:p>
                </w:txbxContent>
              </v:textbox>
            </v:shape>
            <w10:wrap type="topAndBottom"/>
          </v:group>
        </w:pict>
      </w:r>
      <w:r w:rsidR="00B0396B" w:rsidRPr="00EE0B2C">
        <w:rPr>
          <w:rFonts w:eastAsia="Times New Roman" w:cs="Times New Roman"/>
          <w:szCs w:val="24"/>
          <w:lang w:val="uk-UA" w:eastAsia="ru-RU"/>
        </w:rPr>
        <w:t xml:space="preserve">Організовано </w:t>
      </w:r>
      <w:r w:rsidR="009170CE" w:rsidRPr="00EE0B2C">
        <w:rPr>
          <w:rFonts w:eastAsia="Times New Roman" w:cs="Times New Roman"/>
          <w:szCs w:val="24"/>
          <w:lang w:val="uk-UA" w:eastAsia="ru-RU"/>
        </w:rPr>
        <w:t>постійний моніторинг за вхідними і вихідними показниками якості продукції на кожному етапі її виготовлення, за допомогою сучасних інструментів контролю: діаграми Парето (Pareto Diagram), діаграми Ішікави (Cause and Effect Diagram) та контрольних карт (Contrat Chait). Це зменшує фінансові та іміджеві ризики та збільшує рентабельність інвестицій</w:t>
      </w:r>
      <w:r w:rsidR="00B0396B" w:rsidRPr="00EE0B2C">
        <w:rPr>
          <w:rFonts w:eastAsia="Times New Roman" w:cs="Times New Roman"/>
          <w:szCs w:val="24"/>
          <w:lang w:val="uk-UA" w:eastAsia="ru-RU"/>
        </w:rPr>
        <w:t xml:space="preserve"> через</w:t>
      </w:r>
      <w:r w:rsidR="009170CE" w:rsidRPr="00EE0B2C">
        <w:rPr>
          <w:rFonts w:eastAsia="Times New Roman" w:cs="Times New Roman"/>
          <w:szCs w:val="24"/>
          <w:lang w:val="uk-UA" w:eastAsia="ru-RU"/>
        </w:rPr>
        <w:t xml:space="preserve"> кращ</w:t>
      </w:r>
      <w:r w:rsidR="00B0396B" w:rsidRPr="00EE0B2C">
        <w:rPr>
          <w:rFonts w:eastAsia="Times New Roman" w:cs="Times New Roman"/>
          <w:szCs w:val="24"/>
          <w:lang w:val="uk-UA" w:eastAsia="ru-RU"/>
        </w:rPr>
        <w:t>е</w:t>
      </w:r>
      <w:r w:rsidR="009170CE" w:rsidRPr="00EE0B2C">
        <w:rPr>
          <w:rFonts w:eastAsia="Times New Roman" w:cs="Times New Roman"/>
          <w:szCs w:val="24"/>
          <w:lang w:val="uk-UA" w:eastAsia="ru-RU"/>
        </w:rPr>
        <w:t xml:space="preserve"> використання </w:t>
      </w:r>
      <w:r w:rsidR="00B0396B" w:rsidRPr="00EE0B2C">
        <w:rPr>
          <w:rFonts w:eastAsia="Times New Roman" w:cs="Times New Roman"/>
          <w:szCs w:val="24"/>
          <w:lang w:val="uk-UA" w:eastAsia="ru-RU"/>
        </w:rPr>
        <w:t>наявних</w:t>
      </w:r>
      <w:r w:rsidR="009170CE" w:rsidRPr="00EE0B2C">
        <w:rPr>
          <w:rFonts w:eastAsia="Times New Roman" w:cs="Times New Roman"/>
          <w:szCs w:val="24"/>
          <w:lang w:val="uk-UA" w:eastAsia="ru-RU"/>
        </w:rPr>
        <w:t xml:space="preserve"> ресурсів для прийняття рішень та розуміння розвитку причинно-наслідкових взаємозв'язків під час виробництва. Постійний аналіз </w:t>
      </w:r>
      <w:r w:rsidR="00B0396B" w:rsidRPr="00EE0B2C">
        <w:rPr>
          <w:rFonts w:eastAsia="Times New Roman" w:cs="Times New Roman"/>
          <w:szCs w:val="24"/>
          <w:lang w:val="uk-UA" w:eastAsia="ru-RU"/>
        </w:rPr>
        <w:t>інформації</w:t>
      </w:r>
      <w:r w:rsidR="009170CE" w:rsidRPr="00EE0B2C">
        <w:rPr>
          <w:rFonts w:eastAsia="Times New Roman" w:cs="Times New Roman"/>
          <w:szCs w:val="24"/>
          <w:lang w:val="uk-UA" w:eastAsia="ru-RU"/>
        </w:rPr>
        <w:t xml:space="preserve"> допомагає зрозуміти природу змінюваності показників якості (</w:t>
      </w:r>
      <w:r w:rsidR="00A60258" w:rsidRPr="00EE0B2C">
        <w:rPr>
          <w:rFonts w:eastAsia="Times New Roman" w:cs="Times New Roman"/>
          <w:szCs w:val="24"/>
          <w:lang w:val="uk-UA" w:eastAsia="ru-RU"/>
        </w:rPr>
        <w:t>погіршення</w:t>
      </w:r>
      <w:r w:rsidR="009170CE" w:rsidRPr="00EE0B2C">
        <w:rPr>
          <w:rFonts w:eastAsia="Times New Roman" w:cs="Times New Roman"/>
          <w:szCs w:val="24"/>
          <w:lang w:val="uk-UA" w:eastAsia="ru-RU"/>
        </w:rPr>
        <w:t xml:space="preserve">), сприяючи вирішенню виробничих проблем та спонукаючи до постійного покращення продукції. </w:t>
      </w:r>
      <w:bookmarkStart w:id="121" w:name="_Hlk66631401"/>
      <w:r w:rsidR="009170CE" w:rsidRPr="00EE0B2C">
        <w:rPr>
          <w:rFonts w:eastAsia="Times New Roman" w:cs="Times New Roman"/>
          <w:szCs w:val="24"/>
          <w:lang w:val="uk-UA" w:eastAsia="ru-RU"/>
        </w:rPr>
        <w:t xml:space="preserve">Наприклад, у компанії </w:t>
      </w:r>
      <w:r w:rsidR="00B0396B" w:rsidRPr="00EE0B2C">
        <w:rPr>
          <w:rFonts w:eastAsia="Times New Roman" w:cs="Times New Roman"/>
          <w:szCs w:val="24"/>
          <w:lang w:val="uk-UA" w:eastAsia="ru-RU"/>
        </w:rPr>
        <w:t>«</w:t>
      </w:r>
      <w:r w:rsidR="009170CE" w:rsidRPr="00EE0B2C">
        <w:rPr>
          <w:rFonts w:eastAsia="Times New Roman" w:cs="Times New Roman"/>
          <w:szCs w:val="24"/>
          <w:lang w:val="uk-UA" w:eastAsia="ru-RU"/>
        </w:rPr>
        <w:t>Стандарт</w:t>
      </w:r>
      <w:r w:rsidR="00B0396B" w:rsidRPr="00EE0B2C">
        <w:rPr>
          <w:rFonts w:eastAsia="Times New Roman" w:cs="Times New Roman"/>
          <w:szCs w:val="24"/>
          <w:lang w:val="uk-UA" w:eastAsia="ru-RU"/>
        </w:rPr>
        <w:t>»</w:t>
      </w:r>
      <w:r w:rsidR="009170CE" w:rsidRPr="00EE0B2C">
        <w:rPr>
          <w:rFonts w:eastAsia="Times New Roman" w:cs="Times New Roman"/>
          <w:szCs w:val="24"/>
          <w:lang w:val="uk-UA" w:eastAsia="ru-RU"/>
        </w:rPr>
        <w:t xml:space="preserve"> після аналізу діаграми Парето була </w:t>
      </w:r>
      <w:r w:rsidR="00D32B05" w:rsidRPr="00EE0B2C">
        <w:rPr>
          <w:rFonts w:eastAsia="Times New Roman" w:cs="Times New Roman"/>
          <w:szCs w:val="24"/>
          <w:lang w:val="uk-UA" w:eastAsia="ru-RU"/>
        </w:rPr>
        <w:t>зафіксована</w:t>
      </w:r>
      <w:r w:rsidR="009170CE" w:rsidRPr="00EE0B2C">
        <w:rPr>
          <w:rFonts w:eastAsia="Times New Roman" w:cs="Times New Roman"/>
          <w:szCs w:val="24"/>
          <w:lang w:val="uk-UA" w:eastAsia="ru-RU"/>
        </w:rPr>
        <w:t xml:space="preserve"> проблема з погіршення захисних властивостей </w:t>
      </w:r>
      <w:r w:rsidR="00D32B05" w:rsidRPr="00EE0B2C">
        <w:rPr>
          <w:rFonts w:eastAsia="Times New Roman" w:cs="Times New Roman"/>
          <w:szCs w:val="24"/>
          <w:lang w:val="uk-UA" w:eastAsia="ru-RU"/>
        </w:rPr>
        <w:t>півмаски</w:t>
      </w:r>
      <w:r w:rsidR="00CC1A6F" w:rsidRPr="00EE0B2C">
        <w:rPr>
          <w:rFonts w:eastAsia="Times New Roman" w:cs="Times New Roman"/>
          <w:szCs w:val="24"/>
          <w:lang w:val="uk-UA" w:eastAsia="ru-RU"/>
        </w:rPr>
        <w:t xml:space="preserve"> в другому півріччі (рис. 5.7, 5.8</w:t>
      </w:r>
      <w:r w:rsidR="009170CE" w:rsidRPr="00EE0B2C">
        <w:rPr>
          <w:rFonts w:eastAsia="Times New Roman" w:cs="Times New Roman"/>
          <w:szCs w:val="24"/>
          <w:lang w:val="uk-UA" w:eastAsia="ru-RU"/>
        </w:rPr>
        <w:t>). Далі команда з компетентних співробітників, використовуючи діаграму Ішикави у вигляді 5М + 3М</w:t>
      </w:r>
      <w:r w:rsidR="00D32B05" w:rsidRPr="00EE0B2C">
        <w:rPr>
          <w:rFonts w:eastAsia="Times New Roman" w:cs="Times New Roman"/>
          <w:szCs w:val="24"/>
          <w:lang w:val="uk-UA" w:eastAsia="ru-RU"/>
        </w:rPr>
        <w:t>,</w:t>
      </w:r>
      <w:r w:rsidR="009170CE" w:rsidRPr="00EE0B2C">
        <w:rPr>
          <w:rFonts w:eastAsia="Times New Roman" w:cs="Times New Roman"/>
          <w:szCs w:val="24"/>
          <w:lang w:val="uk-UA" w:eastAsia="ru-RU"/>
        </w:rPr>
        <w:t xml:space="preserve"> визначила найймовірні</w:t>
      </w:r>
      <w:r w:rsidR="00D32B05" w:rsidRPr="00EE0B2C">
        <w:rPr>
          <w:rFonts w:eastAsia="Times New Roman" w:cs="Times New Roman"/>
          <w:szCs w:val="24"/>
          <w:lang w:val="uk-UA" w:eastAsia="ru-RU"/>
        </w:rPr>
        <w:t xml:space="preserve">ші </w:t>
      </w:r>
      <w:r w:rsidR="009170CE" w:rsidRPr="00EE0B2C">
        <w:rPr>
          <w:rFonts w:eastAsia="Times New Roman" w:cs="Times New Roman"/>
          <w:szCs w:val="24"/>
          <w:lang w:val="uk-UA" w:eastAsia="ru-RU"/>
        </w:rPr>
        <w:t>причини</w:t>
      </w:r>
      <w:r w:rsidR="00D32B05" w:rsidRPr="00EE0B2C">
        <w:rPr>
          <w:rFonts w:eastAsia="Times New Roman" w:cs="Times New Roman"/>
          <w:szCs w:val="24"/>
          <w:lang w:val="uk-UA" w:eastAsia="ru-RU"/>
        </w:rPr>
        <w:t xml:space="preserve"> погіршення герметичності півмаски</w:t>
      </w:r>
      <w:r w:rsidR="009170CE" w:rsidRPr="00EE0B2C">
        <w:rPr>
          <w:rFonts w:eastAsia="Times New Roman" w:cs="Times New Roman"/>
          <w:szCs w:val="24"/>
          <w:lang w:val="uk-UA" w:eastAsia="ru-RU"/>
        </w:rPr>
        <w:t>,</w:t>
      </w:r>
      <w:r w:rsidR="005244CF" w:rsidRPr="00EE0B2C">
        <w:rPr>
          <w:rFonts w:eastAsia="Times New Roman" w:cs="Times New Roman"/>
          <w:szCs w:val="24"/>
          <w:lang w:val="uk-UA" w:eastAsia="ru-RU"/>
        </w:rPr>
        <w:t xml:space="preserve"> </w:t>
      </w:r>
      <w:r w:rsidR="009170CE" w:rsidRPr="00EE0B2C">
        <w:rPr>
          <w:rFonts w:eastAsia="Times New Roman" w:cs="Times New Roman"/>
          <w:szCs w:val="24"/>
          <w:lang w:val="uk-UA" w:eastAsia="ru-RU"/>
        </w:rPr>
        <w:t xml:space="preserve">що </w:t>
      </w:r>
      <w:r w:rsidR="00D32B05" w:rsidRPr="00EE0B2C">
        <w:rPr>
          <w:rFonts w:eastAsia="Times New Roman" w:cs="Times New Roman"/>
          <w:szCs w:val="24"/>
          <w:lang w:val="uk-UA" w:eastAsia="ru-RU"/>
        </w:rPr>
        <w:t>дало можливість здійснити</w:t>
      </w:r>
      <w:r w:rsidR="00CC1A6F" w:rsidRPr="00EE0B2C">
        <w:rPr>
          <w:rFonts w:eastAsia="Times New Roman" w:cs="Times New Roman"/>
          <w:szCs w:val="24"/>
          <w:lang w:val="uk-UA" w:eastAsia="ru-RU"/>
        </w:rPr>
        <w:t xml:space="preserve"> коригуючі заходи (рис. 5.9</w:t>
      </w:r>
      <w:r w:rsidR="009170CE" w:rsidRPr="00EE0B2C">
        <w:rPr>
          <w:rFonts w:eastAsia="Times New Roman" w:cs="Times New Roman"/>
          <w:szCs w:val="24"/>
          <w:lang w:val="uk-UA" w:eastAsia="ru-RU"/>
        </w:rPr>
        <w:t>).</w:t>
      </w:r>
    </w:p>
    <w:bookmarkEnd w:id="121"/>
    <w:p w14:paraId="7D17C3A9" w14:textId="77777777" w:rsidR="009170CE" w:rsidRPr="00EE0B2C" w:rsidRDefault="00445065" w:rsidP="00AF54BB">
      <w:pPr>
        <w:tabs>
          <w:tab w:val="left" w:pos="567"/>
        </w:tabs>
        <w:ind w:firstLine="567"/>
        <w:contextualSpacing/>
        <w:jc w:val="both"/>
        <w:rPr>
          <w:rFonts w:eastAsia="Times New Roman" w:cs="Times New Roman"/>
          <w:szCs w:val="24"/>
          <w:lang w:val="uk-UA" w:eastAsia="ru-RU"/>
        </w:rPr>
      </w:pPr>
      <w:r>
        <w:rPr>
          <w:rFonts w:eastAsia="Times New Roman" w:cs="Times New Roman"/>
          <w:noProof/>
          <w:szCs w:val="24"/>
          <w:lang w:val="uk-UA" w:eastAsia="ru-RU"/>
        </w:rPr>
        <w:lastRenderedPageBreak/>
        <w:pict w14:anchorId="1AF83E5B">
          <v:group id="Группа 27780" o:spid="_x0000_s1163" style="position:absolute;left:0;text-align:left;margin-left:-.1pt;margin-top:237.65pt;width:320.3pt;height:151.2pt;z-index:251697152;mso-height-relative:margin" coordsize="40678,192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tHTanwMAAEUIAAAOAAAAZHJzL2Uyb0RvYy54bWycVcFu2zgQvS/QfyB4&#10;b2QbRp0IUQo3aYIC2dZoWvRMU5RFVCK5JG05e9pFr731XKCf0MMeFgXa/QXnj/aRkpzGCdA2CCIP&#10;yeFw5s2bmcPH67oiK2Gd1Cqjw70BJUJxnUu1yOjrV6cP9ylxnqmcVVqJjF4KRx8fPfjtsDGpGOlS&#10;V7mwBEaUSxuT0dJ7kyaJ46WomdvTRigcFtrWzGNpF0luWQPrdZWMBoNHSaNtbqzmwjnsnrSH9Cja&#10;LwrB/YuicMKTKqPwzcevjd95+CZHhyxdWGZKyTs32D28qJlUeHRr6oR5RpZW3jJVS26104Xf47pO&#10;dFFILmIMiGY42InmzOqlibEs0mZhtjAB2h2c7m2WP1/NLJF5RkeTyT4QUqxGmjYfrv66erf5D3+f&#10;SXsCpBqzSHHhzJoLM7PdxqJdheDXha3DL8Ii64jx5RZjsfaEY3M8eDTZH+IhjrPhwWgwGndZ4CVS&#10;deseL5/+4GbSP5wE/7buGMlT/HegQboF2o/JhVt+aQXtjNQ/ZaNm9u3SPER+DfNyLivpLyNXkcng&#10;lFrNJJ/ZdnGNP2Dowf+0+ffqb8D/dfNt84W0+ISbQbm9ykJo55q/dUTp45KphZg6A7YD08Dp5KZ6&#10;XN54d15JcyqrKqQryF2EqIwdZt0BUsvaE82XtVC+LUMrKgSrlSulcZTYVNRzAVbZZ/kQuUYL8KCV&#10;sVL5tuac5S/hb6w/563wvAy+FPCp20detwcxgGufQ3QOFCTz5nedwzBbeh3r79cpODqYHLQQb4kE&#10;dK3zZ0LXJAiIAp5G82x17oLPUO1VgtdKByx73INnXQrgaCgb9DbXQ4zVLZB/qXwvSmYEvAlmr+mD&#10;Ip0cbBn0cfN58w+KN/DofShgnMG97kqoXuLXTzTqMdIl7Lde97W0U8TD8XgwRHuI6bqzlMf76MZR&#10;4f4wOl3JvGdlwPe4smTF0LqbUnoRiQ1SfK9VqZv4szTsoBP0AQXJr+fr2OPGWxTmOr8ECFYjuyg8&#10;Z/ipxIPnzPkZsxgB2MRY8y/wKSrdZFR3EiWltn/etR/0kVqcUtJgpGTU/bFkoX1UzxSSDpO+F2wv&#10;zHtBLetjjVBRLvAmirhgfdWLhdX1G0y7aXgFR0xxvJVR34vHvh1smJZcTKdRqe1C5+rCoHcNI4cD&#10;sK/Wb5g1Hbs9Evpc97Ri6Q7JW90W5inqrJCxAgKwLYod3qB4lOKsgnRjGH6/jlrX0//ofwAAAP//&#10;AwBQSwMECgAAAAAAAAAhAALjofTgWQoA4FkKABQAAABkcnMvbWVkaWEvaW1hZ2UxLnBuZ4lQTkcN&#10;ChoKAAAADUlIRFIAAAPRAAABOAgGAAAAXORwEAAAAAFzUkdCAK7OHOkAAAAEZ0FNQQAAsY8L/GEF&#10;AAAACXBIWXMAACHVAAAh1QEEnLSdAAD/pUlEQVR4Xuz957elW3beh+GD+YF/AQnR/sAx+B9Qkm3R&#10;9hBtWvKQKNmCYFEiaYIkiAYaIBEINLob3X375lQ351u3cs5Vp9LJOeewz9k553R2OLnSnX6eud61&#10;97v32aduXTQg00Oq20+/cb/nDSvM35pzrfVr8tf171uX/hf470Ue/6hzvv32W5V7/f+Xsv/a97m3&#10;//9Z7c/y7OkzefrkCfRYnjx+Io8fPZXHXEKPsI96jONPHD1+jO0OssefPn0qBwcHUiwWZXt7W7ep&#10;5/3+2bNnLfek94V99rj72na907UeUc49t+sA2ndp7+kT2XP28/j+08ey+/iRbO0fSGVnT7LVmmQr&#10;Vant7Mo+9j3GsUf4Dc+z17C/fcR7wf1u1+pSjMZlp1qVJ7hX7t/Du9jd3ZXd7brRTh3v87Hs7OxI&#10;YGla1id6JBNellopKtvQTjEChWWrEFLV81AhgKVf6lmf1NMbspXDvnpViuWaJGJJKebzer3KZhV/&#10;Y0d26luyjXvYqmxKvVSUrVJBtV0uyE65KLvlsuxVK3KwXZNHu1uyV6/g/LLs4P729/dwv3v4fmVJ&#10;JrOSyRQkncpJLl+UHew/2H8k+9t7soe/s7eN327VZLdObcn+3r6mIf02jXeD9/ToQO+P2trakkql&#10;IlXeH9Z3kUb29nbwd3f07+7uHsiBvmu882e43tM9CMsnB9AjR1jnvme7OG8HfwvnPN5H+sAx7H+M&#10;3zzF75/iWzFtP3nM78ff83fOEvdl9AhpDfrWLJ/iGxsx3T7BPqRPHlNhP9JmbXdf1hNFmQrkZDpc&#10;ltnwpsxhaTUfqchitCZLsZqsxmuylqiLJ7kl66lt2UhDmW3xZnfEl90Wf25bAnmkBShY2JVQcU8V&#10;Ke1L1FGsfCDx8iOJbxoloGTlQFINPZJ09ZFkao8lW3skOSgPFeqPW8R9nfYfFs+Btv7yKqpQDmBZ&#10;cqm5/wDbjzuqvG31RDZ3mirvPJXSzjMp7T7T9douyppHz/ANv8V3xpLlA76ZLR/4/WxZ9uSxyY+N&#10;beccI6eccdQsU5ieDlCuPJIdpPva/r5UtneljrRf39lG2bAldeQfo23Z2t2RbSed7yDP7yA/GO1B&#10;u7K37wjbe3sHyC9I6yhbDvaRR/aQr6A9/J3dAyyhfZQd1AHWHx0wH0G4r05i2bd/wPIGZRu0j22W&#10;209RvvOdMD9ST58gXbdL03pTpuzidR+pHiGPNN+JkZa1FM/Dccrm9/Zz7d8+tB/i+++0n9L6qLHu&#10;2s/fQHt4d1v1balXtmSrimVtS2oogynWPXv8BvgmWyintlBG1WtVqVc3ZasGbaHM20YZhDKP33EL&#10;529v1XFeFeV4Rcu0g4N9eaT1EP4e3uljbB88ovCcj/C8EOs6lm92Xb8Ztin7/tyy76hVqGtbnq+5&#10;3hTfBYX6+RHvB98EeoJ7eYr9ze/4TOv0Z6xDYW09+5br7WIdyzr3Kco3CuUcv7vzXh/hWpSu42/r&#10;cyHta7pFGb2HMnpvl+mT987zzG+13MT1nlCajmBbPOM9tNbtf92i7fBXqdZrcl1c4rZV6+9eXO5r&#10;tKvT+W51+g3V6dz/UPTXd59M163Xt2mis1rTzV9Wh+/jKDX/lt3nvo47XbXLfd6ver+t18alHLW+&#10;j3bx369xRW+8pTD5X/W/6n+5UiOLlScreFSY1jhQo8ARjUhW5NynRgIqVIqVqz3XVva8FqExEolI&#10;GbDWMMwcg0iNDke8Fn/7LfJk+30xn9pr2uvqdbC0sn/bSu/XZbBY7UN77YLRxyWP8Ryu1w8AjzC4&#10;koBRbyor3mRKMptlGOuAvScwIgja+N0uDCRKr0NjifcCg6YQ8Mvi7Wuy1HdP8pmU7OC+t2A0V+tl&#10;qQBiqwDYWqWkRlcF1+29fkFuHn9Hlie7JBedlXJ8XspYFkNTkg9OqgrBCSmExrA+IjnfsGQ8fVif&#10;kHIxIaFIXKYmZ8Sz5pFsJiPZbA4gDKMRgFrf3JQqALqM+yilElJKxlTldEo2s1mpFAqyW63Jfr0u&#10;1VxOCqmUVDdLMDq3cL81CYWjsrTskdXVgKys+MXvj8pmpYrrAx4A3NWKVUkq5ZJs4lvzb9vvpcYX&#10;3g+NxF28gxLOKZVKkgfwx+NxSeHvFXAPm3gPdfy9bbx3NYDrgHN9pwD2J9v4PfR4BwIwP96DAMmE&#10;4GfQt9h2QTThmOuPnuzCgDNQ/RjXegzD9zF/p+dYwQDF/VGE7SZEwyhVGbhSiCZkQ9/S2ES6rO/s&#10;iTeelll/XOZCGSjXooVIAQBdUq3GyrIWL4snsSnryYpspKB0VXyZqgSgYLYqoVxNwrm6RPJbEikY&#10;xYo7Ei/uqhJUaU+SZWpfUpu7koYym3uSqRhlq/uA5wNA8p4UHBXbVKjtqnS7/jzhHGrrL6/S1h60&#10;Dx1I2SVum/04vr2Hfe3al83tA0ePAK1t2qGQf/Db+g7KIQKm5n+kGQrfU8GSwGlFAAWcUo8cPW4I&#10;6bVxDSNCqwrrBIQi0uRyOC/j6xG52jcqF+4NyLXeIbneNyw3+kfk1uCYdI1Myr3xaXkwPis9k/PS&#10;N70oA3PLMjy/KqNLazK+vC5Tqxsyu+6TeW9AFv0BWQ6EZDUUEU8kJuvIy95oQnzxpARQ7oRSGQlD&#10;UZRDsXRO4tm8JPMFSeWLUEnShZJkKKxTWezPFIrYj+NQFvlxCzBPmGF+3EN5zTzJMpRp2JbLLP+b&#10;6xAAiPBUA1CWKptSqlZkE/BZoVCucMnyoYrjPKdVW1JHPq5z6ZJC7JEC/NrzjpJzHv/GJu6nAtDd&#10;BOhu+Pxy9+5DuXj+mly6cEMunLsh587cwPZtuXO7W4aGxmVxcVGC/nWJBDzi8yzK+tKM+FbnJBZY&#10;k3TML+Hwhqx5V1CWBiSXiUs6GZIQtlfnJ8WL8wrZGP5uTculeh1lFMtLFd6BvhO8H7fwzsqOSijb&#10;qPZ1Sp/Dea96LVyT167hWdlAU+d7gbawzoaZ7Z1dI6T77e1dvA/cz9a2VFAmUzy2z/Sq3xDf1Nq4&#10;+J7fHpLZTz0hMCOts8HBXHNHqlhSmyiPc0hL8UQS9XlUgsGQ+JB2N9b94sUylc7iHWzp/eztIX3h&#10;77PxgA3HphEIeQtpiemtvX7/65Da9i8k23hw+Nih/AC1nmNBhLaTsZ+s+C7bf0u5bZbD4nH+1kgb&#10;SVpEu+l5aj/fivYRbbZW2fr5KBkb0CV7zL3vSPFvHpa5T/s3zD23Hm9eo3kexO32fY70Plv2mb/D&#10;d8oy+7HrXXZ+r454zKrtWPs3sduHxWOd1PzOpmHeyqaNZtoxsmmqk1rPc6fDzmoF5aYOn4us4+hw&#10;nnJLIXpwdEx6+nulb7BP+of7oUEZGB2SofEhGR4bhkZkZHxExibGZGJyUianpmVyZlqmZmdkem5W&#10;ZuZnZXZ+TuYX5mVxaRFG5pIsrUCrS7LiQcG7viqe9TVZ3/CggN8Qn98n/kBAgqGghCNhVSQakWgs&#10;IrFY1Cgek0QyLkkYuqlUEgVTStLptFEmrfsSOMZz4jg3Ho86sr+jQcrfQukEfpeUDAxnI65bYTtr&#10;lM2mJZuD0U1ljTIwwjP4e2n8fRq4/LvJJP5uwv5ditfHb53fZGGMu5WDMa5ybdNoLjiid9KKBjUh&#10;i9qEwd8u6616UdVqqOi+Q3VUUlYdK+sXEFu422W9bJRWePRIQGwFpwfCrV0reiep9u2/QhmPx2G5&#10;z9lGJU0Pyh5BA2DxmBUxpMakszT7TCH3PIjWQg0FBq8bCAb0GzPTa6s0C3UauPiN/Z2FaFZO7RmW&#10;+5oFZBOi3RWT/dtW3xeiud9qF78lRBdgxMRLFfEAkjwx5CnAX3W3LrsAsD1AGb3VnSCaRkh0akL6&#10;Pn9Prn30lqwuzEod76iOd1upABaLedks5aW2WcDz7wI8C3L/3HG58MHPZGH4ouQAyuXoBAB6RAr+&#10;QQDzgOShApfefslt9ErW0y2ZZQC6d1DyqZB4fQGZnjYQnUDezMPI3qFhVUYeKsOg4xKGdoXCsSqF&#10;9SryHPMD73kfxlcd51aKJdmGMUePMNNuvlBG2RWThXmvTIytyNzcukSjcSmXCjD2AM8OSFcA0eU2&#10;iLZeIwL0Y1Qau0hzRaQFQjPLj2AwiLIv1gLRu3v0GPFv7+F78J3i3p7UjR5vQzsQ9kEE7MfqiSZM&#10;A5YBuArEgGMD0Y73GvsfPQKMQ+qB5r6GeL4jQvO3BGkLze0QbfVEjVDmmQDKwwWfFzAUBAwZrUCr&#10;MDTXwgCjaFTWozHZwDvzxuKAo4T4YYwGkkkJonwNQWGUtWGUyxGUyVGUxbF8VuJQAkoWAE14P1QK&#10;5WUa70+Fd53ZBCRBObz/PL4DVahtAvYqUoJR7lbZkdmuNVQGEBjVXWpub1LbWAdAqFrWzTaPP19b&#10;0LaqgvUq9lUa2gIMQ842j9UcVXFMYQK/c6vmGPdVXTfnsPGFERQ7uKdtaqcOYb9LBJEtXaeH0qWW&#10;c1GO7xptU9i3g30sz/KVHRlbS8idiVV55+QlefWzU1iel/fOXJT3z16Wjy5cl8+u3JIvrt2Rr2/e&#10;l1NdPXLuXr9c7h6Wa33jcnNgUm4PT8u90VnpnlyUvpllGZwHYC+uySjgemLVK1Mev8xuBGXBH5bl&#10;YARwHQNcJ5CGkkg/SaQf5JtkFmANAaojUDSTl2jaKAagiWYoHEPdG8/npIjvTI80oaaOemkf5TcB&#10;i84DQpYBLZS1LHPVoDKgwDxLsMsj3eWQP/OojwsUypMi6uUS6ttSBWkA8MaGtU2sU5UqwRLfHWmt&#10;RbhWxS3cl6qxbWBSgZJLF5Ta/WX83SzuJ5FLSTKblDhsmunZOfnm+Bl58/UP5bVX3pef/fR1+fM/&#10;fUV+9udvyFtvfiTfnLggvX3DEkNeLBWQp2A3RWGLJaJhycBuyudT4o/4ZWp1UTYiQcmjfC6WcpLG&#10;Me/aksyNPJDVqT6JJ6NSrBKc2cCI58M9qwDyvMdyQwRkA8tUoVRUFZFn7TqVLxYayiGf61JVkhzy&#10;eL60KXm8a/u+jfjO8R7wjrnMb1a0QSWZxf2iXOf3qeD+tmBLbKN+2UGZt8dyFPXTI0bioIxjRIKW&#10;axDLZkY9bO/sSQ3gXKkhnwKIy1iWuMS1Cvgb0URKGyvW1tZleXlV5ueXZHZmAfXBoja08rsT5mn7&#10;qF1wgHpShbrRgehOjeR/HbLp97v1l4NoCzHubcKStUe+jwzkUgBKABp1gG1t8KOwzkaIfXwju2+f&#10;ESv2uHPsKO0xqmUPNorVvlkyqo5yH3Pv2+0g+1v3uc2/1fxtZ/H+XTYaGydd985zzHrz+ex6829g&#10;nfv53GqDOtE2zrYR3t33kX3fR4nfBMsm6DeBux2iLWQb0HaLQN8q8/1xjGnmkHC9I9V6Hv73XCF5&#10;dlDnPNIpL3WSQvQvXn9V/vSnP5afvPQz+enLP5efvvJz+YvXfim/eOOX8vIbr0Cvyitvvyavv/uW&#10;vPXeMTn24Qfy3icfygeffywfffGpfPLV5/L511/Il998Ld+c/kZOnj0lp86dltMXzsi5y+flwtWL&#10;cun6Zbl686rcuH1Dbnfdlq57XXL/4X3p7nko3b3d0tvfI/2A+MGhfmhAhkcGZRTwPjY+KuOTgHcY&#10;4pPTAHgK6+MA+lEcGwXcjwL0x8aHsW9EJidHZWp6TKZnxmRmdhyagCZldm5K5uapaVlYnJHFxVlZ&#10;WJpRLS7NQnOqpWVHWF9YmEfhOIeCcUZmZ2dkZmZKpqcmZWoS9zI5LhO4h5GRYdXEBP4Wjs+wYYEN&#10;DNNTqoXFRVn1rMnK2qqsrK7IKpaetTXxeDyq9fV12djYEK/Xq/L5fBIIBFShUEgVDocboiczisqP&#10;osFN0YN1lBIJAr9REoaqW6ZRwDROmMYCI9tYwfX2BoGj1GgocBoItJEAhq7KVTlSWoFullSmYuXS&#10;rls5+1DR2kaFdhFGj1Kn8606NU5YVRzp30Xlv4uKT0NbCSOQDb9jOOwzVhQQw86Ml8cUiBZwrRSi&#10;UUHv7e9pwxGfj0abCe8yFbcFWw1j4xLiOe0ZlpnbXtdd+bjV/rdNaKO5vlvtEO0O66a4jxC9BYgu&#10;wShPlqvihcFKTzShpQpje4cQjffjvo6VXgPPnNjwyPLAQ5nouSfRcFB2ULnUt3dhaFTUC10FOBuI&#10;BgiU89J7+aRc//QVWR27IeX4rFST81KKAKSDo1IMDKvyWM8FIP+QZAHTWc9DyfvHJAuIjsHAofe5&#10;BqNqC0YPw63rME61EQvGdDaHdJhDGoTKUCUP2IXhVSow7WZhMBLusQ9gXS4UAflYR1ok2DKcOx7P&#10;ytpKQMbHlmR8dAFlxJpEAIZ1AMjuHt4HDLAdCmDDMPJ9/H1TUaJibBhT+zDUdjTNlXF95jXmb+ZT&#10;7iOo7MHw02gHvF96mR8DhulN3gNAU7uPtyCcB5Dee2LUBOlHSC8mfSlEY58F7McQgfoA4K37GR7+&#10;rSP87jE91YRprBPEDSgbA8sYRgaenzKMGwBNEaJ5z6F4WJa8KOv8HlkLrKvWAyjfgijfwn7xRf3i&#10;jwagoARiQQnGUcYlULYlIwChqESgaBplWyYq8WwUcBADPKMcyydgHCclXUDaK6BsKqBsKqLcgXGf&#10;hXJlfLtNo0IFRn+1AOGb1vCN6/iOgOl20dg/tA/AXaa2AAJYWuk+rmN/ZRsAswWw0fWmNneMqjs4&#10;pgI8uQWYtapgu4JlDb+rUzubjmB8A1TryFtmvdrQFs5vVV3FdGdB24jXxW8dbWl4rku4dyMeN3+n&#10;5brcxt+3MlDtbOM4QZtlYrG6I5MbSbk/vSbvn7wgr336tRw7cUbeP31ePjh7ST65cE0+v3xDvrx6&#10;W07cvCdnu7rlwv0+udozJDf6x+T24ITcHZmWh+Oz0ju9KIOA6BHkpfGlDZlc8crMml/m10Oy6I3I&#10;SiAm6+GEeKNp8SP/BRMEZ0JzAYBckliuBEA2ShTKksw7Qh6mUuyGUdyUVKkMAMa33trC/VeRhpCv&#10;UUZsM7wc5dIO8igbAlk22sZPNfKQ7lk2ExaLhLjNagPgCM4lQFyZoFzdguoA3lbRM1lmI80R2mxb&#10;NyJ4Y4lr09vN8pLQTCmEA1ALKDsI0VmAbraUlQzKrzXPhly5dFPee+dzeQsg/e6b78gnxz6Wk1+e&#10;kItnz8tZfJs7d/tQTmbw3Ae4lgHFSn1bG2MqeDf09s8CEv1YEhy3dgCgO/soIwviW5yS2f4u8azM&#10;Iv8VkA/wO5zTgGinsYnXseu6DTW81RSerdFwwOfUZ8O3ofiNsF2CCK0K0A5Ec5njd8S3yzLKALCc&#10;yCA9oOz0R+MSjCU1SiGJsj2FNJDFdydcU/qdcK8VepbZUIrvvo3vvg0o4bK+u49ju7hXlM14H/bd&#10;6DobYre3Ub5UJYo60BsIyfqGX1ZXN2R5aU0W5ldkaXFVorGEfnN6rxkpoI30jXIf9SIgh17Bv26I&#10;boeCFxN/1yokfYjLJkAbaDZ/ww3RbnA2Da7fLbe90oToJrhZULSQyEYOQmQnaHZDcnNfO8A62nWA&#10;mEt8d9bdukQ6V3EdYrpXcR3axjplt6mO14fsNaj2Y7w3C9H2Xg/fs/NMus+oCfHOfv7GvhttpME2&#10;odqlFhD+VQQgdm/rt8I+qgHNBOgWiHa2W8TzmmrAN9KRAjFt44ZoKzvisSNFiEY6BRgfJVyig0w6&#10;blenPNVJCtE/+He/J/+f3/4t+eEf/6H8yU9+JH/20o/lxy//VH766ksK0z97/WX5xZuvycvvvCGv&#10;HXtL3vjgHXn7o2Py3qcfyAeffQiQ/hgg/Zl8dvxz+erkl3L89HE5cfaEnDx3Sk5fPCNnAdLnrl6Q&#10;i9cvydXrV+Q6YPr6rWty685NFOYE6tty7/5dedB9Xx72PpCevofSNwCoHuqTgeF+RwMyiOXQyIBq&#10;0BHXR0YHAdFDMjEJiJ7qBNETgOhJALSRQjTA2UJ0E6S5NOI58/OzCtAKx44I0FMA6CZED8nAAO4T&#10;GhwaVK/9KIB6ZByQjyU99CueVVleQwF7FESvb6gsRPv9foVoeqYoN0i7Ibodpo8C6qNA2g3RneQG&#10;6046CqJzeaM8W5NR6boBugHRgDCKQGnXiwDckqPGcagTCFOd4Nmq0/lWbmhul0I0KukSjStU5gz3&#10;sxD9DJWChoRBDA+jmHlbKwGAq1Mwcl37E7KyQGGw60B0Gc/MkLInlF6DhpoFXgu5xjvSnmGZudsr&#10;oeeJBqCCuSN7fV2HWqDZUWMb52l/aCecOwGI3khm1BOdpPEEo7odou3vGgL81QgcMALpLWCjBAtW&#10;A9GAEXpwAdL1zSLemQPRl07I1Y9fBkTflnJiUSqpRSlGpqQQHJMCwLkQGHEgehwQPQqIHpCM54HZ&#10;l4lIAsZ1BrBcx99jlMA2DEN6hHOMRknGJIN8kEG+SAN805GoZGNRycdjkgz4ZGN5UYKA/nwyIVmc&#10;l07EJYX1FPNLIikJPHs0FJONVZ9Mjs3KxOgcygmPLK5sSDKbR+W6hwrYiXig4QnDa4vh2BDfgQ1r&#10;LNEzg3viPkaAMN8wLzNfMtqE3guThugRJtTSm2y092RLpRD9CEYa9QR6SojexfcFSOO9K/RqBXWA&#10;tGRCvR+zTzWuZSGaS4Voq6dIww60W4hm+HdryBVDEbH+LUHaiMBOT2UQEL0MiF4FRHsAz56gD/Dj&#10;B0AHxBsJij8WgsIAoYgEElHAUFRC+CbhVFzC6TigKAGATqhHLZFNwRBGGZVPq9J5lDsFfFuI0JAr&#10;F1R5pJ880k9hswSh7MC7LVbxjukFU1CG6tgGJJdqeO8EZmx3EiG5sa7bRmUVjlmIprBOkFYBhJtC&#10;eocsxFqotVKQBqga0OV5AFpCssoCLEEax12ykNviMd412tptwq8BcMfTjG+ytQtIhLhU6fXN3+A5&#10;Jkx2B2r1cDMEmd7vKmCIYcoVhg0TdqCDxwdSqO/KhDct92c88uGpC/LKe5/I6x9/IW9+cVze+fqU&#10;vH/inHx05pJ8ev6qfHX5ppy83iVnbt2T83cfyuWHfRr6fWtwFCA9Jg8mJqVnYlYGZhZlZGEFIO2R&#10;KeSpOYD0wkZIlv0R8YTiSEMppJ+MhACA0VQe8EQvLEAZ8JwCLKWpUkUypaojrlckW6aqSC/0VhKq&#10;NpG2AOGs/1DWE4yKgGGKoMVnJPQRBGt8FzsAIjZ6EcIA0Cqca7zNBpQrzOMALsoNz02IrjfF67RJ&#10;oyG4dFTUpeNp1b+J9Kcy64UCu4EU9O8yYmofYqNlJp2Re13d8uGxL+T08TMy1NcjnoV5icK2iAa8&#10;sjAzK5MTcxJPpFH/Ai75/KgzWf/yuvybQUDitB/lYSqJd4M0zbILx9g4GYcN4luelZXpAUlEfCiv&#10;CPlb5v4h84wEz9ZnVlB3RJjmfet6y36jGsQ0aUOpqZrCOkAW5/G9897ZoMH7T+CZ/eGoeINhCTkQ&#10;Hc8ArrNIG4RpKJ0DUBcqgG+kAaSDIr5bCfddxjXdUmAmRONvGpDmveNenfRAGKcn2heMyIY3KGtr&#10;PlleXJP5uWVZWfbAzkrr+6jhtwzH5zgABGjtE+5ANL1upv91a/3+V6F2GPh+OgwZR4fO2mNmH3/v&#10;huimmvvabSW33KHPnQBZ4dJRy74GcHaG1pZ92m+d+6AdjkliBRimtpvabpcDz1tYt2oAtfsaLXIa&#10;1GkXuO5D7wX3ZiMQrRe7ec9WsMEOybmGc25D+P0urkNZmG5ANd9lmwjB7dtWnfa9qCxUP09NwIYs&#10;QDtSsHZs6+8N0UyPzwFpptnD+iuA6N/4H39T/uH/4x/Kb/xP/0/5l7/7L+QP/vQP5M9//iP5+Wsv&#10;AZxfk9c/eFve+ug9efvj9+TY5+/Le199IB8f/1Q+++Zz+fzEF/LVqa/k6zPH5Zuz38ipC6fkzKUz&#10;cu7KOTl/zYDz5ZtX5Mqtq3INunHnutzquiG3792SO/dvy90Hd+Red5fc77kHgL4vPYDo3v5uA9GD&#10;vTIAkDbLXkBqn0LzMKB5dGxIxiZGZALQPKnQDGBVUJ6S+QV6m43H2WoRhb71Mq+sLMjq6qKsrC4Y&#10;YXt5Zd7I8ULTK72wOK+aX5jDdR2gnp02nmZHk1OTAPgx3NMIIJ/h77if2TmZXVyU+ZVlWV73yBrg&#10;eAWGObW2sS4eL6DZ5xUvRGj2eY0sPLdDswXno2DZDcluWLaQ3EkvAspuSHarBZipPAxax/us64Bn&#10;G47lDtdi6Gq7LDR3gt1fVZ0g+SgRXDRUHqqhkqyUyurJZAFnW185yAgz+B4K/Mr+roqg+BTbz6BG&#10;uK4bolFx2N8TrELhkP49Zj4NH3SO2QpGQ68ddcrI3GcrpO+SASgD0vSEu2FaQ8ghDdvGthuiLRTv&#10;wlDm0niityUNwyWcLYg/hXQDWNna28FxFP68Fn5n1eLhxrU4CM3ewRMACIEP2yg4aSBVGPZsIbrK&#10;PtG7Ut0sSO9FB6LHb0k5uQCIXpBidFIKIQB0cAQQTW801v3jkveNSh4QnV17oIBdzCUkGI7LzMyc&#10;BP0BfM860nJOyjC0SvmslLJJKeUyUqayGe3zXAQkl9ntAxC9PD0p/tVlvadKMS9F/Iah2kwP9ExT&#10;WRiYGysemZ2YkfmZBfFsBGR2aUNWvVEYaATjotSqBSzxfEyHFMCZ6Yvf3t1wZCGaeYd5mXmT55nQ&#10;fpOeNOT6GT3Mxsv8+ClAGWIotwI0tA+IPniyg28LkMZ+hWimK+0ThfVvCcS4HvYbjzb7URuIJlyb&#10;AcfMoGMWogneFNfZt5b3YioYeqXbIFqeyTbSQxBwvOxFOef3ynoA8ByCIgTogPiigOh4SAI4x8Bz&#10;E6AJz1EK8ByD4vhOGqLqAHQKAJ0uZCVTNJ7nbBllzCYFiIYKFZQxFbxTCu/dgDKAww3RKhxTSDb7&#10;VARlepkdNSEa5QDAtALg3AS8lrcAL5D1RBOia1bY1y4L0S3C9WoUoVdFAAb0AnZ1EC6ArfH8mvVW&#10;ueGXSwPO25BeF9c3nm4Y+yoAAsQoEqqIfUWmNYBOHoBGZZk/qM26pAAWVBLQmQCMxooVCReqEs6z&#10;f3pFgtlN8aXK4s8gXe/sSmFrT8a9Gbk/uyGfnr0ir777MeyFD+WVDz6V1z/5Ut798qR8cOKsfHz6&#10;gnx+7rJ8fem6nLx2R07TK33ngVy81yNXu/vlBmD6zuCIdA2Pyv1xwPTUjPTPzMvw3KKML64Cptdl&#10;1uOTBQDLCsCF3QHYRzqUzGj4tvaLJigVykgfm6osniEHiKbyZTwrnq+A5zTgBAGKGPYbxe9zAOxi&#10;Be9HjxuQppdZ5QCtepshA7xIDy5IpmoNbSs8NfY761xaUFQIdK5B8XqU3pfr7+l9AJipUpuK9Mbm&#10;2VjMsoKNWE1DcAvl7PzMoly/elu7tVSRF8wgZqy/YOzvsbsVw4wPAALbWg8zRJ0gXQKU0vsbADxP&#10;AbjXGd69ybq6IJlsWqN8kgDTbAZl4Nyw+JcmUeaijLT37cgNz98lDZe270G3naUCtXmfW9vs92y0&#10;RaDGb6oKqhau8f3wLvIof3Moo7UfPMrUFMr4eDolcdhDCZTbRlxnF0HYQOyyh/vPQtr4D7ulgHeR&#10;R3mfR/lcYAMdbRm1dXhuRvs8R6JJ8QcB7d6QeNogOoV0adIGhPzGbkAEaH4DOxYBwbJT/f5XIZsO&#10;/nI6DBlNiD5aTa817RPaHW4Ze4T1h5W1kYy4bQUQI7w5csOyW254dIPpdwvnA3gNQLtgF0C8o/3q&#10;jxJBeg/p0BHKPpWzrcexffh3zXRLkHavs7+87QJIuZ/F3JcF/KbMveMcqgHaRuqlttvqseZ7crQP&#10;u679Pba/X263yf0t2r+Nbh+hdmjuJAvRCs7udUcK1UxPSF9NOfvd0nOMbGOOTY+HdTh9Gx0+F1nJ&#10;0eE85pZC9G/+0/9J/vf/l/9E/s//t78v/+i/+j/K/+s3/0v55//yN+WHf/jb8md/8Yfy89f/Ql57&#10;51V57dgb8ur7r8u7nx2TT45/Ip8Dor8+85V8cw4Aff64nLxwUk5fOi1nLwOgr1yQC9cuNiD6qgPR&#10;NwHRtwHRdwDRBGiF6Id3ANF35QFAurvnvjzseSDdvQ8dmO5ViB4ERA+P9AOerdd5uOF1psd5dm4C&#10;sMvwaQvQ0+pRXgI8E44NLAOcVUuA6GVHS7rN/cvU8gIgegG/XZCFJUA0NL8IKJ4HQM9NG4ienQFA&#10;Uwakuc2+4dOA7IXlFVn3B8UXAgTHYZij8GWoUQAQvB4MiAfgTK1DBGkfwNlPkHZ7oL8Dot0A3Qmi&#10;fxWA7gTNVgaYWdGYyqZdWtm0eZzd+r4e419Vbkg+tN8BGsoCtA4QU2Wr+yYgqIJCcguZHYX+t88A&#10;LI9hsAImUXFnYdykAEWFek2hUEcAxXGVU2EYiDWje1oRoiP4pvR22wzYqLxYALCi0YrEVC6Ea3dm&#10;tedb8Lbw3fh7rv0qpwL7XhANiNJBwgBeFqKNN/pAKjC6iqgAMjTkYMTYQXnMwBX4W/ibxqNurm2h&#10;+hGebQeFbnmrLru4zh4KyxoMiyrA2QwqBtVKKLT3AJ1F6b54ChD9iqyN35TN5LxU0/NSAkQXAdE2&#10;nJsQnfdPAKLHpMC+0Wv3dV8JEB2Np2Rt1SNpGEw0thjCXYJhVIQBVASglWA4lZE+OWq4eonxLdk3&#10;OxULyxLy+RrKgQrSK0euZTpgP+ktCumD+zIwytaQz5cXlmRmalYmZ5ZlZikmSxv0jDH9lBoQXcNv&#10;2C9OoVhbhFFZOrLh3MwHhGjmXeZPC9F2QBDTj3lXHhOknz2SJ98arzI9yfuPYKBpv2j2jzYgTRGU&#10;mQaYnjhyroFoXo8GHD3OgGcCNGGbodn47la2T/RT/A3+bQ5ats/QchiCvGY7RLPPNFImIHpXoXiF&#10;xjfhGfKFUb4BoANRKB6UYBJlWxJlmhO6HUnFADJxiQGg6X2OZ2HkKkAnAdAorwoA6CLKqyIguoRy&#10;qIyyhwJA56kKARqq4vvivVP0NisEA24bUjgGBDvabIgex5oujQjHBkZrANltpMltfKut/T2pYpvH&#10;rHgOwVih2KUGKLftUw8xwJkATXG9DoCuYT+vXUV6UK8ngJdL9nFWEEY5VEQ6LkB5CgY6lQPkZZEX&#10;Mwq/NUmUagDfqkQBv5FCBeC7KQGCL+TNVsSb2ZSNdFk8yZKsJqB4SZahJawvxoqyEC00NB8pyAw0&#10;HaaKMoXlVKgg48E81vHeATIllAVj9ETPbcjn56/I2x9+Kq+9/zEA+nN5+4tv5L3jp+WjU+cB2Jfk&#10;Cxz/+jIg+nobRD8ERPcMya2+EYD0qNwFSD8Ym5CeiSnpn5yRQcD0yNySjC+syOTyqsysrQOm/bKM&#10;OnYNdexGJCr+WEJCiTTSEvs+5yWWLSD92IHGCNT0QNeksEkoNd5HQjQHJCNEE643NXzXLRO+u4l3&#10;T5hzq+J4RI2nsekpPUo8r13tkE2vbBOsAaEEdsiEixuQtiHkGt7shDUzzJoRS6wXdAwK1Bv0ShOM&#10;Q9GwxAC7ZoyAihSZ1gnQbCRTL+gzLasZFp5D+cjw6AKuSe9uIJlQiF5Dfk7mM5LkWDAo95IoS1M5&#10;NlaVJbIBW2pqUJKxoII3Pdi28cEN1J3khmiK+9y/tet81oZwXxQBl2H4DOlmYwP7PDfeLb6NGZQN&#10;77GSg92CsgXlTgjlUCgckDDKogiF9Ugk1FQ4pF2NolxGUT7BzorEoqhLIhLD8XgoCPklHISwHkTa&#10;8wcigOggINory0ursji/jHpnA/ZXuhEtQDuDEM36l33tNdoMZTLrSn6z9vr9r0LWpnjesaPVCTC+&#10;G6TNeVx3wQ3EOqwzOLvFY8/3QLv1ovDcyQNs4LTpHXbLDbwt2moVG3G2UEbUXeK27v8O1ZFGKV6X&#10;99MEaHN/rX/bgnhTBH0jPMc2wNolbRhorMNua5eC9ner0zt3w7Nbh2DbBdJuoG7ZdvYdBdHfV0x/&#10;nInCNtoYG6VT2qaYVo/S4XRvdDgfuaUQ/eax9+R3/uB35J/+1m/KP/ln/1j++3/yX8p/+xv/UH7j&#10;//2P5H/85/9Y/tUP/gf5t3/8A/mTH/2R/N4f/p78+KUfyzsfvi0ff/mxfHnyCzlOL/Q5eqFPyhlA&#10;NL3QFxi+DYg2faGvyfXbN1S3uhjCDYC+e1vu0hPdIgD1gy4N6yZEE6BNCPfgoZBtG65NeGaItgXo&#10;RQ3VtvA8Byimd9mAc1OE5xVZW3PEMOsGVC/rOQTqxRUD0oRoA89TMrcwKyueNRxbkfmlRVnAtbjt&#10;DaBwRaFLTywr2G0AE8Mq2PrLxMV9KRwLxeIwLoMAbb9sQF5/ACAN6A4EJeCEb1uINgDNZVgLdjPo&#10;GiHaigB9NEQn2+QGaDdEd4Ll9u2m1xnqANEatm1Dt0uHAVq9zh3khtvvq07Xc+uoc3WfArQDz1Yw&#10;AkoA6BwMcbZCs5/WDgq4MgzcGJ4xlIGRlssrRFZ2UZABih4hw9LTyqVp6YdQkVg9QQa0FSYhOoxv&#10;S283tw9lSGZk/ob9gnBtFgbc5z6HvzPhU7imc12um21cUwuDZqFBA8v2LWFFbmC6KRpe+yoXRD9F&#10;gQtDi15k61muA+rKeBdpGDjr0YSEkX44WIs+t/17LMAgC+68vk59hb/JKbIKgJsq4GMXleY2rlcH&#10;2NDjq9BZL+Pv7OOblKT7wmlA9GviGb8tm4kFqaY4OveklEJjCsqqICA6yHDuMR1gLOu5p17qUj4u&#10;WRh52Wxep3ZhxcX1MtJgKZeWAoCtCGNQR+GGsaUD320DbvDd8wC4NeT/pYUFAHdO+zOzT3UVz1yF&#10;oVkBbNdqFeSxGMqUZVn3eGWBowxPLMvEbFzmV0sST22hot2SHTznVp0DO22jAttDRbSv0/Yw3JIg&#10;ze/AaANCtB03QPNlBgYY0ifTCo0LUykYT7QJuTbg+lQB13iJCcz79EYTogHUOjK3AjeMF3w/QrQZ&#10;NMxAsunjzDBx3gcHIGMDjG2E4ZLnMf3hb+DaB4Ro3DentjGNNSacW8XpYFTfKkSHAcVrtv+zep8D&#10;gByUaa6+z5Ek+z0TnqEMw7dt6DaAmVJ4ZpgtyijAc6aEMqqMskgBmvBMcEa5ArnB2R2m3QLQUBVp&#10;rQpAttIuBpCFaO2jiW9G0N0GaHDkdMKICY8zjR5cMvSZIZ0MbebAeuzSQE91BesqQC9DoLnkAGIN&#10;TzDOJ8TkawA6lDM5pKkcACADsGsCcE0iULhQk2CuKn6CLwB4HfC7mtqUFWgZWiT0UvGiagEAPBct&#10;qWYiJZmmwiXAblEmQ5AuS0bYT01Y2f2qckMTKhwPYj/l7B/D+hR+l6/vAu4B0RspeTDrlS8vXZN3&#10;P/tC3gRAv/XFV/L+idPy8ZkL8tn5Szh2VY5fZTj3bTl7m+HcAOj73XK1u09u9A7K7f4RuTs4JvdH&#10;xhWgH45PSe/UrAxMz8nQ7EITogEq08trMg+QXlz3ytKGX1Y2AkaAmVVfSNYCYfGEIrIRjokvHJdA&#10;LKmAHU4y/JshvvRaF5C+Ctif1OP0WitYO+IgUgzl5bRd7DdbRV7klH6Htad9arfYr5YGuiN26WhX&#10;uyfVGtOUelUJ0gRopAm3OEhZwytNsFSYNBBNsKyh/NpGWuVAjVu0OVCm7BzsySbyQ7YI4MVzJumR&#10;RflCmC6hrKshLbOsZ73E+oEDaOZQL3Ik80IREF2sIL8mZdrnlRXaH7AxaFMwdDzHsGjYBIToFMc/&#10;mBqSoH9NvdUtEG2hHzJe/OYxPY707xb3WVg255pBw/icaQA+n8OK2xne7yb7t5f1N/w7fFf0/NaR&#10;j3O5LOwmwHPAJ1FAcDIZlwzum89QLJTwnE3lC0W127Io81NpeppRBqGOSKXprU5IOhmTHFTAegbX&#10;iUXDaqd5fUHZQBokOC8vraAuAESvbcBGw3moc+gRJ0RzgFTWv3zXhGhCB+tH1pnuuv0/DDXhoR2U&#10;28GFsgDS6RxCkYFjQvJhiG6M9u+CMAttneDOygAxYFGB+CgZMG5XJzC12lJA7iCUdW4pONcYDcG8&#10;25Qbqo1M3qbMuhVsBNgWnLqS9aoZ1Nbcn4HtbWdp/r77ms37wbl1lD3Q9tZh7Wzh/VAuyFbwdt6P&#10;eX9NGQ+2AflO79wN1M+V61s2RHhu22cbTSgL0B3FdNQmdxprVROijY1s5LaHjxbTsRuc3eqUT5pS&#10;iJ6YnQAMfy6/829/R/717/62/PAPfyA/+Le/Jf/m9/6p/PPf+u/kN/+H/7v8i3/538gPf/+fyb/5&#10;wT+Tf/cnP5Cf/OLfyytv/lxefvOX8vo7r8mnX30qJ86dkDMXT8uFa+fl4nVA9A1A9I3LcuUGvdDX&#10;FaJv3rkht+/clFtY3mJoNz3TUNfdmwrS9x92aUh3/0CPDI8MyCjAeXxyFOA85vR1bvZztn2dNXwb&#10;cLsA2F2EGI69RHhmmDYA2g3RqwrQLOxcEO2oBaRX8TsKv11cnFeIpid6HlC97kfBTC8zCtw0Q5lg&#10;CHPEadN/9kljzmf3i+aH4FQLrHzZ4htFBU5v9QYgmp5rLwplfzAsAewLNrzQFqDDKJgJ0UbNkcij&#10;MOg7Q3Qy6cAzW48dafiSC547QXQLMDuil6xFbmh2ZAcRa4doG7baDtEWbr+v3Nco4j26RzZ/ceH3&#10;qJzdEM2wWvZb5RQoHEF4we+X9XBEfHiXK/GYLGGfD+8ziveRwt9mOHOmtIklKnB8+018+zIKwRK+&#10;bwkFJFXG+iYKoBoM8e1HnMqmLr5AQN85BwAy/RZhBEFccpRyjsLMwpQFEguAdohmRUxo1Sk7rLSC&#10;pgw0dy4kLFA7v1d9q0s2Ahzgb+3jWvsALAO+BqoJ2Axfr6Kgz6EAD2VhrK8HJJhMyM4jA9E6JyZb&#10;mullxnvgtCIcbIb94zhacrrIUZXTGtLrDwcUWugxqdHr1wbRZWw/PH9SrqgnuksqgOhack42oxNt&#10;ED3W6COd81mIHpVyPiZxpP01j0+SiZRUYcAx/K4Cw7OsEB0DRCelgnTchOhtVDwwYPHtg16/LE7P&#10;SiIaM/2ZCdEwzgjQFEf2ZkMIy4gQDHWPB2ljOYz8W4DhuQUDl5WQ6RdtK2dtOXYq8R3sZ4X56DEh&#10;+kAhmmnSQjTTBtM2R7engWG+L6GWQMvwauP5fcYwa0IwIFf7OHN0bkccfExDvwHd7ANNCKZ4rgI0&#10;vVD45oTyR4RzfGvKeJhZ8dBjTW+08Uqz/yujBA4ghoYbELcQjbSlIkTvSSQVl/WgD986JN5YWHww&#10;tANQyAnfjsAYjcIQpfc5moFByhGF6X3Gt0kyVJKh20WUVSVAdBnvQwEa5RBDtzWE2wC0gWeCM6Tg&#10;TG8zvtEWtI087eqbzD7LOh2PE+5sB99iSDa90vQq0xus/Yf3kB7wnBxdXoEEeZdzGnM8AwI1tzmN&#10;VAbpigPtJQG/CUBYmGL4c54e4AoAuAoArspGpiLraUJwWZaTJVlKAnoTULwk89AcAHg2WgT8FmUK&#10;8DuF5SQ0ES7IGAUIHg0VZERVlBEA8UiQ+4zGALpjgNpRLNs14mgUx3neuKOJMAA5vOkIcKzaNIq4&#10;hHMthPPeCOcE8Fks2R+aED2+kZSHM1756vItOfbVcXnr8+NYnpKPT5+Xz85dli8vXpPjVwjQd+TM&#10;zXty4W63XHrQI9d6+uTWwJDcZhj30Jg8GJmQnrFp6Z2Ylb7JORmcWdRw7pEFADQAZYrdJ1bWZW6V&#10;AO2TZS/AGRCzwqUD0svQEoV9yzwGrUJr/pB4oHU/6ltAtheQTa0AgJYhgrROmQXF04wcs6DNsose&#10;T3o/CXgEPnpO6ZE2oE3I5vzoWzBCt2mYqmCo0iBF2W9k1lsg28I01PBGOxBND7TCpsIh/y4B09km&#10;PDOUuwSARHnFvt0Z1LM51LGEaNYLrEsyKE84QrV9lixDk2sAVKT9CuorRlewgZR1Asff4LRdWa3b&#10;ka8KmxKIJmTKCzgMh/BeUoBM1un4W3wvsBM46jUb1JfmJsTrWYJNkzcwbMHZtSxpBADB+GgRhNW7&#10;DrGvMwcV0+nBUA5yFPsyVNKIjDqeoyYF1Nfsq50DvKtXugj7APdUQv0RQ7kTIDyjDGcDahHfjh7+&#10;KsCnijRb3dpDnt81wnfYxFIbTQApOogYnsOoql56ayMwqoh2AgFdIXoD5dyGFxC9Bohm4+si6oMN&#10;/N241jmEaI7MvstyE/Urw03NKMrsLsMy9D9UiG4F4k6AbPfhEVznw57gIFIOALlBycjCtFETqgxM&#10;GxA7DHCUBbyGXF7Xw2rWt7bhqrHtQOZWiwive4DUNtUAsB1UI0BXGUnXKu6r6XF7DvI10x2kDWVV&#10;K9Q1sC1oC3Dw0D3UObvMk7AZTcMaoJtQ3vh7TZl9OK+xflgGsI3cYG3CzbFULzaXrnfmang49K6h&#10;Tt+ko/AN7bSJlAXrBmRzf+O7Gx1OJxDTD4W0diRE47jKva8hkx5tOv1uoP4VIfrW3Wvy6dfvyx/9&#10;+I/l9//4j+QP/oT6faz/UH74b39Xfuf3/gX038tv/av/Sn77B/8d9v0T+cM/+i350Y9+V/7o3/8O&#10;oPp35ZU3fi7vf3JMPvnqI/n69Jdy8vwJuXD1PCD6kly6bnQZunKNuizXrkMA7Bs3ryhE3wNAP+y+&#10;K339D2VouE/DticmGLI9Ani2g4UZgCY4WzUAeoEAPa9iOHYDnJcdWYg+AqDbxT7TRkuytMjrLUkI&#10;hmEaBh+hkCP+amGAwtC+yPaXe5TYGskBMwqoCOPJNGA6IusBgnRIAhwYwwnh/tUgGrIhWL8CRB8C&#10;aKgx6nYH/VVDtPs3lBuGCzByCB/6d1HJN+6RkO9e53HXPrY+K0Q7lSPnk1SIRoXHStyHynfJ55dV&#10;f1DDBT3xuAQyMLJwnXA2A+MfMJ1JSwjvN8h3WylJGoZ4Er+P4Z6juLcIFMX9cl8aFX8Gx6OlvCyt&#10;e2SFCmzIStArK34vDD0YK951WfZj6VsXTzCgIZzMwC0Qjf/oPaBBEsd3I3ikCjkYenk1mrJ43/Sg&#10;F2FMsA+uikYAp0OpozCH6EEzQmEOw4QD5tCLUYcBRs8y+z9zDmeKoawcqbYOgGCjQBqVhC9ZkFkP&#10;DM94DEZTCUYHjB8YMmEAUjgRxn3QwCpLGu87hnfEcF16HmOEJoBUHADFEYUZrtwRovEMD1B2KERP&#10;dMlmYl6qyVmF6HJ4HADtgDSAuQioJjjn/GZ07hLnic7jW4XCMjo+LeswtsswrhLIYxW8M/aDLgKi&#10;S4RopO1dvAPCLkfRJrQybDsJA2gJEO3FN6pUN7Wyo/FkGlpgxOaL4ofxtLG+LtFYFmVFRpZXU3g+&#10;GFebBKxHxnsJoDTGMiombQFuVuyslBoQjeuWkB6ZhtMwVjPInwRrgjhb6w1EG6i1g4zpYF+AaO3X&#10;DJl+0gRlZ7AwHViMXmvu5z6CNM+n19kYbwTmxxyI7GkN+xluyJBvlGU8hr9pAJoRBU/xW1R+j3DP&#10;ECGa90IYt3OrckmQpkeMfZs1lBuGrBfpwZ8MSxAiQDPUm5AdSyUAKyi3MiirNGyb6TiDdIy0rKNt&#10;ZwAJGaTlHNIS8jfSVwHAzEgGqghYNv2brfAOKaTzEtJUwZH1+mbwPlP4/inACQfHi8GojuQ3JVlA&#10;GYN0x3DrLYa5Mt3zuyG9b+/DuMJ3VC8jtIN9jErZRqVfhSEQwW9nQxmFTAKm8e4WAamAW0DuSBDQ&#10;qyrKMJYDqrxqEOuDgaJqwI/9kNkuyRCWQzg+BGg2wjY0bEWIxt8iGCscA4DHIs/XBEQonvqeMl7r&#10;DhAdPQzRx690yXvHT8k7X56QD78BQJ+5JF+evypfc0Cxawagz995KJfu9Zp+0H2DcmeI/aCNB7p7&#10;bEr6OLAYAHpoakFGZpdlbGFZJpZXZWoVAA04WUB+Vu8z4RgwvBaMyFqACosHIiR7oDXK2d88RoiG&#10;sE6Q9vhCsshIkrUN3edTz3VM/FAgEpcgIDIEBWMJCQOyI3GU+Ym0graCaRYwibJA56QGdCpkl5D+&#10;yoBgQCNhmFDM/s+EZHqiGXptZMoGXcd+C9JNiDZQSUjOMnSZwExwRlmmg4mh3tNRqVFmxFFnx1E3&#10;lZHOGfnDQSo5LzWP8T6pdB71Hct+lO+bjKSA6kjrLNt1AB/kYYZAsw7NcGoo/GYDNsk4xzaIRfG3&#10;8L2RbxhKnc7x2Zkv2f+4KMvzU7K2PK39irVfNPKZVROcnUaB58g8L54RYiMrB+PSMgv3d2CFsmgf&#10;5SZHG2a3IOZH1lkaFYD7Z79thmYHgn5JoY6mR5ugXEP52wBnpNtNCu/cyEA0G8Ya0nN4zIbzY8kw&#10;ftTjjE6j15pRgGnYWJTOogL7LYF9JtqPA1vSzihr/UHnCRuaDx7h/lF+cArL/1AhGrfUAA8LJO3b&#10;7n0830A04ZkiQFsYckOzC5AcuQHaQDQ9nh3ADGqHuu+GaIKzAWgL0TqfOIHZBZlbtTZYriK9UFhX&#10;KK44cGyXDQGQK63iPnu8qgBtgFlVgTaxTSlEc6rAHTybhWiGeNNjbTzX7msdlv1bzXMMWLer+Vzq&#10;vdal69ktXKs3m7ZK6/vqpEPfwZH7W+1TLmhuF7+7yQcuIT1QjZBvC9Ed1ABqrjvb7rTplk2nRzmc&#10;mk6nXxGi3wAAv/T6z+SlN1/R0bh/9POfyp/8+M/kj370Z/LHP/qR/PyXfyF/9pPfV680ofkvfvH7&#10;8tOf/hv58Y/+lfzxH/9zAPU/kz//yQ/kF7/8Q3nl9R/J62/9Qt5891X55IuP5MTZb+TMhVNy9uIZ&#10;OXfpjFy4fF6uXL0o129cUS/03Xu3FJ57+x5ov+eR0YFG2DbB2S2397kB0Bw4bIGaVS+0gWiGcLf2&#10;gW6FaEceALNLHkdcX13DuRTOJ5RvbKyjUMzjA+/hpZrCD4ijL5D/2l/sIfFDWDn7WNiw9SlP8EJh&#10;7EdhzJDu8HMg2g3QTYhuFeexVsFYTQIYrMxc25wnuxWkj4RohU6CtCMF0qb4PhRiW0SwNSoSogm+&#10;LgimOsHyUeL5LZDugDDVGMQM98ZQrIZc2zbU3JxnZCC6AoPFwLMVIZqFXQkGSxa/oaHCFmkdmRVG&#10;dAEFXDCTAxwACDkgCY17DloEI3wTIFpChclzCqhs2V+RA/dwMK0yfl9AQZnA+csbNNoC4iNkQBvh&#10;oELHWtAna6EAwJrLkF6Lowy60wu9fYSadDaP3wT0d+sRgn5QPX8+pBMqgHQRjkcgAAy9gI4nMAxF&#10;XIoSaNgXFWI4bYqeQEB5Ko90UM4DrLcADbu4l5pkYTykUFF443mZWfMq6McApKks0hZgntMWBWIB&#10;yVfwuz0YgwyjxbupAGZqMOA4UBJDYtkHj4DWCaIPnhzgmxuIvvrxq7I2fkfKhOgUPdFTUgpDAOWS&#10;eqFHjCeaYd2A6JynG2CNY26I9jgQneJoqYBowFoJ8FZWiM7KLu5LIRrfh/fHfnR55AfP0pIszM7o&#10;qNw7qOw4TzT7RrOvfDKRkFUY9hsw6AOBLMqbjEzPpWQ9WJFwcg/v8QDP/Vh29h5pQxuNZbbysqLR&#10;iggVPEcHZd4nnFboHUIaz8M45ejfbOQiRDOcm+HeOlgGIJpTThkQpuFrvNBNiDZLtwxE8zxu83c0&#10;5KzHmZULGwArsv8kD5WxXpen37JsM5WN9sXG+WzwY19o/W64B4aPG480R6sHRKs4xRUMW4BoIpfQ&#10;vs+hFMqudERDtmPqcUY6czzOiSygGfmHSiDNxfNQATAAiI6jTEkg7yVg0MehWK4oUcBKBHkxDAUB&#10;r0EAcCBfVvlzJZUvW1KPL7WiXt+yLEH0+M5FizINTQH+JkJ5GQ1kAMB5XA/pcwvpkwN8EaJh0BCg&#10;m4Y5hG+oYG1FsEaln6psyWw4I90baen2AoS9Jaggvf689AKEewMF6aeCJahoBAimBkNlgDGA2Qrn&#10;UMNYV+8xYHUUGouWddkiPMM49hOMx19QLwrR09EK5N5XxnYZS3rI2yAaRpcbok9cvycfnjorx46f&#10;lo9Psw80AfoG9nNE7vtyntNbAaCvsA80APrWwLAC9INR9n+mB3pGBqbnZYijc88tyej8ikwsrcg0&#10;AHoGAD2/7pVF7QsdklXCM+QJRRvaCJnwbS+0QUUSKBM5mndcfJDfET2sBGSC8hph3Bto7LfHrBSi&#10;7TpA2ioMoKYigOpoksoYuAY8JaEUAMoqnQOYAmIVggHD7M9LGLVeZuNdhnC8yGOomwjJGaT5FNI/&#10;gZWj/huZ8VXYgBpDmcZplih6helNVpsCeZYNpvSiJ/CbBOorQnAd6XgX59RQrnCaJkL0DvI1wZRd&#10;jpjPy7ivSAzvAe92acMrY9418aAe4b3wnhlGzjoxg/yp8Iv6eYnThk4Nq33RHo6u56DcbQzO9jzx&#10;XNbHuDcOwtUOmPg/Wlm6tPto3PLeGU3FwfZiiYiEUJ/SLtH501Gucyor08e9TQ5E87iRgesy4EPn&#10;hMazmPsy92ZGY4dQD3B2BTa47qM8YDcdrnMKRRuay6gCevQJ0QQ5hUoY+4SDvwxEGyP/aHX6zfeR&#10;+1pN6Pi+EG3g2fR/bg3bbgVpu24BmvWJke0fbMV+wkdDtPGmdlYrEFrRcWXCsSlAJtUGngRTA8AO&#10;BKOcN3Lvhxr7O6uiqkM1o00K2xC7hz0Pog108zr8O53Ec4xagdpRI2z88PO1qPEuHMhGPnCr0zu0&#10;+i64boHqDiCtckG0mZ6ruW1hupPaoZpqgLUrjaqYblUo5xhh1xC3jQjVJv2bMuWwnp/H+O/X3gJA&#10;v/LGy/Lq+2/Lmx+/K+9+/J6888F78vq7x+SlN16X9z47Jm++97L88N/9QH720s/lvQ/fkfc/ekXe&#10;eufH8vKrfygv/fL35Wc//x35yU/+tfzoz/+1/Mm//2354z/9XXnp1Z/Ih5++J9+c/lrOXTwrlwDP&#10;N29dAzjflAcPuxScBwZ7HHjuBzybfs/j6oHmqNtm5O2p6XGZnploCeVugWhHnKZKQ7mhxmBi1Jrj&#10;VSYUewjPRp51iEtdB0C7pOcoRC+pF5re6RCgJQujrwajmgUmDdFOL7Wj8DFaIVrfva6zACKoZQF6&#10;9NQRnG04NwH6KIhm38yjxD5ASUCSkQHqNCo6KpNpgnRHgCZEUQCqvPZ/5npW8jByua3CeqFEAUrd&#10;AkhbT7EbnK3aIZnAwCmfjLjuCBUV9/E3BHbeVxOUcb9WBGbcK0fNtCNtWjUgGvfUXALGYazQaOHA&#10;H8bDyFBugJJWhnUUKijsIIbFse8SBxVj/8YEfueFkbQBwymO9QoqzANkSLaGMXPr9AusHLDO1nJ6&#10;G9kCzSVDpdlaHgqG1VihB+ARfmsrGg31dyp+er54nacoBNohmpmeXuMCKvNCBc+Bd0TRW0cvdJ4R&#10;AABRRgNw3lAOyKQhsi1K6aBNnD5IB3FSEAZE4xi9glS+UpStfRTsj2BYbNd1MLV4sSaeSBoQvQGA&#10;D+nvioBmevI44useziUI7z2iwUYvAuHPPD+NPB3EjEAGA0KfF3BexX1zAK56fRPHD/A9NqVHBxZ7&#10;VVYB0aX4nFQ1nHvaQHSIfaPHJQ+IzjsQzXDu1Mp9SXuHpZgjREebEI13zfDDao0QnZJiKiYl5IUW&#10;iGYoFSEa35hpMhQMytwMfr+2qvOicvCxOtJICXnA712Xhbl5CcCYD4VyKGuyMjWbk7mVqix6tsXj&#10;35FUjt02GN4JANPr433Qo4l10xeKodV8J4/0vpjGdeqYmPFkuCHaeIqQTgDOnC5sD3C8b0O3G9Bs&#10;thWeHa80RYimLHgbkKYXGdfkdZ4Ucb0MlMe1yvLk222A9BNtnbUQzX7QlEKz4xHXSh/PcYDnYN99&#10;jubNPtac4iqUTskyyq7VaERWolFZpmcfWrACsMwDcubDKYBsSqZDSZkKJmQykJCJQFLGgkkZDaag&#10;tIz4UzLsS8kQhXVqwJ9tUb9Lvd6s9GxkpXs9Iw/Ws1BO7ll58nJ3LSN3V3nNrGwwcoDGM9I253Su&#10;OSNkE6AZmWHmy4XwzerI51tsEKH4HZHP6wdPJFHdkelYQfp8eRn0FWUI0KzeZoDyQLAMKN50xHUD&#10;yVb0JjflhGk72xaYCdGdpBAN2H1RHQXQTWA2sMxts2xqJuZah3juLJZFB6LHCNGzPjl5+6F8ev4i&#10;QJph3FfkKwXoOzql1bmuh3Lxfq9cAkBfYx/ogRG5yxDu0UnpRT4lPCtAz9rprdYA0GsytbKmA4nN&#10;b/hkyReQFQI0vcxtAL0eBkSHYwaaAbxu+SGFY8BvMJbSZSiBJSB4HdfZgMIclIwjfVMKxgaKVSjv&#10;406YN/tTG+8uYZZwa5Z2XaXb9jwj/s6IXuxs49wEyiVuJ9LYR6UyGjXD7iicQimSSKrCHIlcAZ7P&#10;QeCnxzyiomeY4cE0J2jwsczgXNMp1L+JvAFvDkDGxp991CecB7kKI3gLkLKD8pbddRhqzLqFwBcM&#10;RWR+flkmF5dkdGNF5nwo6/Hu/exmFolKGH87gnuIpzO457QswhYbH+6TMGwVNkyXyyhnKfVCA6Qd&#10;SLajbVsxJN7KeHpR9yHPsZsPyzxtyCPUqXHLepCGrFka2IPh7NQtOyiPkhm8m4hfSqhP2NjFsG0L&#10;yA1wdkRgbuTvLfO3Kd6LhWfrISdA06vO52GjO8tv1te8Bxpxtl42XWGMUb6L8kE98XjvBAwa8zT0&#10;91FmGEh4cYjmOX8ZPf/33G/Fd9mUhQ8LyVYNKGmTOc4lIfq7BxBrhWbK9As20GwaIazY7akdzqxa&#10;II6e5zYdAj98c4VDgrMK9T2Fb277LRsPMCHXJXqQFYbb5cDxC2iTaUeFPECYRjpqh+gddu3DPnYp&#10;1N8pcAPEO8pct+U+O6rt2dqFfGjVeB8utUN1u9zvt+V7QO5v5QbqFtFePkINmO4kF1BbMX9xDmsF&#10;agpps7FUsbxAWcfyTsVtIwVplUnH7WIecefJdvHfr7312l/Iq2+9biD6w7flnY/eAUi/L+98+oG8&#10;+/mHcurKSTlz9Wv52as/kh/97Mfy+jtvyQeffiQff/GhvPfJ2/LWsZfkldd+JC/94o/lJ3/+Q/nj&#10;P/lt+bM//z15/a2fy5fHPwU8n5ebd27KvQf0ODNcm/2dzUjbFAF6dMx4oC1E2wHE2Bd6cmrcAWkj&#10;C9HN6axcEO1MY2UhenVtAQC8aORZakIzRYh2tA5wdov7eL71RtOLbcPENzY8gNgIKosijGOAFgqI&#10;73rRRmxLRcHlbPM3NFbp5eFgQ/SEcRoJhiSFdZTIF4NoO9DYURCdAjRQLwLRxsNrIRrg3A7RLnWC&#10;6OIREN0Jnq1awNlRYz5dACIB2A3Gz4No9Z7jHigbTs5rMKyZgwcxtJkt6Gwlpse5BaLpcWQhxgof&#10;YoXJCjmB+/emkrIRj0sQRkkGhSCNa4Z8shJ/zDAtVBAM+dxD5WDm5XuEzI0MT5AmUCMDE9LCwZDU&#10;UaCaNID0gIyrwn9sLGA/LA6OwALgyWPsd0G0phmI3gPCNitjm45UMDKY6XUEUEhhCFJjg8AOEfo5&#10;YBhD+Tg9lY7CzQGUoB3AL6GZ2uNgUg60beNYCYVmvFiV9SggyR+UMGCpRPjd41zRZuTidKEo/khM&#10;ljj3OYyuWDavhunqBgxgD6d18+mIpxyciQ0TVQBMpQKIrhGiK3iHMPDwrfoun5Frn7RCdLkFog08&#10;W080ITq2dEcSnkGFaPZVHpuY1UFfWGFlkEbqdXz3XErS8bAOElNBut7F92Alxr7oDB9kaCW95kxj&#10;6x6PLMzP6cj5HN07h+/OkVmXFmZ18LEs8k4+XxG/vyDzS0VAdB0QvQOjHAZdFhAGyGDYpkI0rs8+&#10;tRyllf3fGerNhgQ3RGdgTMcAnZyPuoq0qN4Llg0s+J/iXHwHfpM9wLKFaI7MbftAmyW90wTmR/ju&#10;j1X8Lfcbz7URQ7o5MrdC9GNA9GN6o0vy+NkWfsNQcVYsrGhQoR2gUsT90xvNedIJ0hytexfPsYPK&#10;dwffcvcAx/E3s9h+uBaR0xMbcnbaK6enNuTk5LqcmFiXb8Y9clyX63Ic+nrCpzo+7sM+aCIgJyeC&#10;cmIyJCemQ3JqJiRnZsNydj4i5+ejcnEhLlcWE3J9KSE3l5NyayUltwHFdzxZKCddAOW7ngxgOS13&#10;AdF3AdGE57vUhgHpBzh3PFKUUBmGOxs4AM2NuZ0B0hyZu4zvoYOGwbiu0NDGc9J714BoGAXbMAB2&#10;YBBvo9xPbm4DUosA6RzguSCDqpJ6mw08l2VEBTB2y8IylwBoI7OvIzjHNptyAbJCcqzSsu3WJM6f&#10;wrIdoCnreXaDslvcb8RzjAjRczhW3NpvQHT3nF9Od/XI51euyifnLskXF67LN84o3OfuPJAL93rk&#10;sgL0kNwaGJV7Q+PycGRSegDQfZOzMjizoAA9TA+0A9HqgQZAzzGMGxDNPs4M4fYECc0x2QAwu6XQ&#10;DMj0ATbd8kMBAHMQcByMpyUEsUziYGMb9GADwLnNPtFWtm90KzhDWXqGC5Jiv2DUM5xCyaigUypl&#10;UedlVGVsH1Y6z2mXjHgNepcVwgHQCdwD522OMWwc0BzGsxCaORBpEOAaQLnqD8c13JxjqbDrF73Q&#10;dZQvtm5gec+uJIQ/hegC+3WjLkQdV0ddtYs6pQ4DtYo0vIX6aYd2B8ohhVbWFShvcrivhYVlGZme&#10;luHVJRmD3TMxPSPjU9MyMTUDu2sB5d2yLLAf8OqqTNNmG+qBfbUKkI5JFO+bz8DGANO4kMe7Yug5&#10;w97Zf5keefZ/phjGjfIPBj9FoGUECBsbWR7vEKRw39rwins1g2KacpP2EstRgghtF18Q5TRsFO6j&#10;111Dt1FnaR7Wdbe4zw3zFpwPh50TorV/NI7VcX+sW/muUdmqWD9z1G02dD6GGHa+i7Jb4R2/oTeV&#10;9bk2pAMAjJeN77zzwGKNuvyvVTZk24Dwi0jtEWdp1dxPsYEV74C2hwuUCc/tIdsGoAlXncCZY4ZY&#10;tcJYO6g11AminVDlxlRUGsLs9kBbb63bq8slyn5AcrvcUGy8ykaEYgXjNtn9TYCGyrAryziONEVH&#10;DbuQ8TmbEI2/hbSmv8d55nyjQxBNNe6J99d2j/be7TNZqHbLDdRH6EXA2g3TncRv5P6OVh3B2lG7&#10;19oCtM1D7WoBageqG10HuE7Rru4gOyCZVWeIPpxXrRSi33zlp/LqO6/Lax+8I299YCD6HXqjP4U+&#10;e19OXT0td/puyckL38h7AOs3j70tL7/xurz02svyi9dfkp+98hfyc+jd99+Sjz95X9774C356OO3&#10;5Oy5E+p17um9J33996F7WCdI3zVL7BsY7G4J4yZAuyGa80BTDOe2EG0BuhWi6YV294c2/ZkJwTZ8&#10;24ZrW62vrx4p45E2vzF9pJ1Ru3l9Rx71TgdgYKeRmOooQNiHsb1wNB+gESZJg5jgAsOU0MaWU0Jg&#10;GmCb4IA7AGY77QLXrY72QsexbdQSyg2lAH5NmVDu9nBuN0BbiHaHcBcAdg0pIDNk260iYJX9ngms&#10;AGdAqwXldoB2g3NHobJXYd16pwnABOIGRCvUA/QhheUGKBvgZthunSG4BBYUUHbALla8rLhYIXP+&#10;xiIq8xK9yfh76oFGoUaxVa6CwoKhaTsoIFiRbrCvOZ6DHinCqbaQc0RieuawTWDeZaVOiHYqA1by&#10;7PNKaUUCIOEARv5AAM9Xwe9ZYTKknxkcwIs0ksPzFCv0yPI+WSkh7bRDNLbppaaxVkPBy7TW6OeB&#10;a7CVjV509rFrtiI3xUKD3jRCOKev0oHFUJmy8uco2vt4JuoA6VSnt8L9M+xvE+8yi4I3jveWxHtj&#10;mDpD3LcA3ltIz/QOXbrxQD7/+rx8+sVJuXDpBvJ+n1y72iVffXFCvvj0Szl78rQM9PZJAWmMgMjR&#10;kDkHs3qiATI6OjfSUN+l03L909dlbbJLysl5qQCiS9EZQDRAOjSh/aEVokPj0JjkAwOSWX8oueCE&#10;bBaTEgxHUIbM6vQjHAk9CyOX37aYg5EaDUkK+aeC9LOLPMswKhpi9Kxu85nw/fkb9nVbX1kFSLMs&#10;8cjayhoAeh7LJUkh39VqJqQvl62KP1iVxdWarGxsw0jfhXGISlohjWL6w/XZx5whW/x7hFIaG0gX&#10;TK9scGJeJEQzXJz7TMFPkEU6cCB6/zHSVUeINvDcFNM6RWPtkR5Xz/S39E5zIDFsK0SX8I1zMPoI&#10;05tIV1Vck95sGqsAaKwTopmXeP+89jNcU+ebZrqn0QOI3sNxnh8oVuXD/mX5g8uT8ic3Z+VPb8/K&#10;j+7MyY/vLshP7i/Jzx4uyy8ersnLPevyWt+avDGwJu8Mbsj7Qz75aDggn46E5bOxsHw5FZLjM2E5&#10;NRsFRCfkwkJSLi+kANBpubmSljuA5y4AcRfg+e563miDSwPMVvcorwHohxtZQGBJkgxjY4MGvsH2&#10;NgcuYkj3pkJ0iX3eWfYQpJkOkCY4zRXzSh2GgPZxR+VvQBrfA/mefaQDxS0ZjhSkDxA8GKooQA9i&#10;fQhgbFSSYYhh2hqqTVjWvsybumwRIPW7IHrCBc3PA2iKx6cUlr9LxjNtoLriUhOgO0H0KCF6PiBn&#10;7/XLV9duypeXr8vXV27LyTsAaMDzxQe9cqV7QK73DctNAHQX4Pnh2LR0j89I7+Sc9E/N6yBiI/PL&#10;Mra4KhPL7P/s0/mgvQ4IE5pt/+f1UCtAtwAz4K1dAcIzANVK55ZO5QDRGVzLQrTxOFs1PcdGCs+5&#10;YkNm6iwDhQYMORJ2U7mSAUW3CI9W7ENtRLDGtTjidQbAm85LEveWwP2w/zW94pEEQ8fpjTYh5YEI&#10;Q9Fj6qHeRPlDL4q1M0yU0p72K05aiMaSEM3BuWrIr4RpjijOgcUojkBvutgYu4V1FaNiZpaXZRg2&#10;1CzH6ljzyCLLwqUVWVxek4XlVZnD+tziokzAbhseeCCzs1N6fB7fcAHnLK6uy8raBuQVDvK4tu6X&#10;1Q2/9ktnn3Qf3j0bBBgqz+eMpTJ411m83zzKa87NjHod7029wHhOQq/Ji+xqwfwIAx7rlUoZ8B7U&#10;8TZY33PgtvrugSOus66j992CtenvXEZdpnNzV4z32QC0C6IJziwDIJ06CyKgs55lnWwBmvVxO0Tv&#10;oz5ltAq7gxAIWOfSuG8a/ewaY973/9wy3jbjWe4Y/sp9qHuOkgUTrttzzXYrRNv+zU1ZIDLbBpZa&#10;IdpA82GIPgTNlMIyjrnUHEDLqKX/L8S+wTWAtB34y4ZmVxy1hEs/RzYsmzKgjPTp2qf7HWDeLFuA&#10;pgwcG4iuof5phWjuI0Sb83luE6KfK72P5nbzPtzgzXt3PyPSNEO/G0I67wDWBGf3eru+D0i360Vg&#10;2soN1C2yEP0c2TRr0227TLp3Q7TJJzY/MN98J0S/+ss/1zmgXwdEvwO9+/ExA9DQ25+8J8cvnJCB&#10;qQHpHuqTL058Le8DrN/7+F1587035fV335Q3jr0lxz76QL45c1JH4ubI2/cf3NZw7b6++9LTc0e6&#10;7l2Vi5e/kZOnPpXTp7+Qc+e/kSvXzuHcaya0u599ovtkZIwgPSLjgGgL0G6ItuHcBqA5rZUB6AVn&#10;QLGlJY6oDXheATi7p7FaAxh7mlpfX4M8LaKH2Wp9A+dsGNC2v2nANCDdgjTXPdjv9/sAqAlAYFn2&#10;YHAyFJJATbBmH8JtToPC8NtiXtKphMRgyLP/TiDoE1/AC7jy6now5D8E0BQh2u1p7gzRhOekitDs&#10;VqcBxajDAO0WIJnhz46sh/mQCMsOKD9Ph6AZIsS61+22/Q3BuABIpleZ6+UqDF4UNvTq0qNJSGE/&#10;xh0aBTSMCbKEV7x7jj5KuN3B9zDAiEwDcRRThp5ZiCZgMZRGhUpTB3dAYbYLqKJHigOKsU8wvaem&#10;1Z6GCytBZlBcHxUAvdAK0qwMWClgncBOEZYI8WXcN72xDDF+gszHvhrqccQ5hEo+A2UHWWCG1mmr&#10;nMxqK8F9ZHzOKUsPsYajOM/1GGDP8DxONcIBUGyoiqnc8HcgNgLQu86QVb4TrfTxd3QUbryvPby3&#10;PazrlFc4dwcV4jYqfQ6yxAGVqlivAeLrKJw46ngVabuO+59fBQh9dl5eevljefXlD+Tzj7+R45+d&#10;lvff/Ehe//mr8tpf/FLeeukVuXTmnKRicX1ehnM3IHqLEL2Hb1KQ3kun5MZnb4hn6q6UEvM6uFgp&#10;OutANMDZCeXOA6gJ0YXQoOR9vVKKzchmKaUhiROAaB8hehNGLIwyVgKctioRj0kaeaaSz0kVf4se&#10;aY7UXYXq7EuHtLzNAcWQ9nLITwGvH3l8DVrRwcZSyRiuieP1qmzXNzX8P52uwUjclDVvXRKZfbx7&#10;hnKjElejD2lJw4Rp9CFtId1yv4VoHVgMf5P5L+7MA8+oDH4rC9GmRZQeZRu+bWQAmtBrvM9HQbSG&#10;dxOeOUUWYVqhGr9/grLKQvSjCtJFBWl5W3/D6+wdwJBh30mnEYBAzf08TrDnIGP7qAwPYMyynPPl&#10;N+Wt7kX51xcm5IfXZ+QPb83Kv7+zKD+6uwKIXpOfP/TIL3s25NU+n7wx6JV3hrzy/jDSzWhAPhsP&#10;yZcTETk+FZWTM1E5MxeT8wDoS4tpubqUkZvLWbmzYsD5HqDZrfsbBQBzwYC0its5ue/N4hjkSct0&#10;BICCNLB1QMOFXTWgbRgzDkRXOHI3vo+dK3oTZQIhmmUM+1fWYXzrNEV4XgvR9KwwP5Z3DmQhVdIw&#10;7sFwFdBclqEI4LkhQDTgc8QRQXk0XFGNRdq1+QIQbURAfr4X2hxvQnTVWXbWTKzqqOYsj4DoGOox&#10;GK1lGE+j6wmF6PP3B+Tk7bty4sYdOcl5oO93y4WeAbnSN6QAfWtwTO4MT8i90Wl5OD4vPZOL0j+z&#10;JMPzqzK+vCEz6wFZCkRlLcLBGvOSgbFaAvxsQjkYd+wbTyC2sMwlvc8K0C5gdiuY5OCPWQjQnMZS&#10;lZMIrh8ERHsYzk3vKfa3Q7NbFpyt0vQsE4jbQDlX4pRMlPW0NmXA2sB1K1AbL3UW181kmzDNEHIN&#10;Jwf0x/AcJrw7JSEANcPTGaZNLy1qBphwpn5gWVHFNyFEZ1B+caYJMwUU6lH25UXaJpCykYjzpnM0&#10;e04HtYPyiRBj54GnlzCIcnJiAzAc9Isf5SnDuX1YUt5ASEc39wXDMjc9LkP999WBwf0cBZ0iKBOi&#10;Z+aWdBrAlZUNBWureU5VRiBf8cgSzrNaXvfKhjcgPh+n+oSNFImrR54h9vRs04PPiKcs3iVH8abN&#10;5fV7NAptG2mF+bQGwOL0YwRuG7at4FxjyDb7OyNtVeooZyGkMwPURpsUygkOCGfm8XaEMoBdkDSC&#10;zA3R2CZE6+CPkM5W4dTRnAKTEWqshxmRxnBuE67aDOf+65K1GZp2A+sQAwnNEFcHognVDlhbMKbc&#10;8GHlBhP3ORZGuE642dujDsOQAWcDT02IMuLYIQauWmGrE5SZEabNQGLbW1aH4dk9uJaFaB2l3ZEF&#10;6IoLLrmuaoNQBdFNs3/TpfZz9LgCbROitYtDifaOgWQD0ahXtbGAEEonzmGItr95niw8N2X//mGQ&#10;dqsJ1HgX6rWGYM8w3Wvat+nfrkOdQJp6Ec90+7e039edFpppolPaMXIPXNYYAdwlN0C3y6bX9nRr&#10;BsVrgrNbJj99B0S/9trP5PX335Q3Pzwmxz54TyH67U8gLN/86Jh8Dujtm+yRy7cuyfuffCgff/6x&#10;fHnqMzl+9is5df6UnL98AfB8TW47g4T1AJz7Bx4Cnu/Jna5rcuX6Oblw6aScPP25fPnl+/L5Z8fk&#10;q68+BFB/IWfPfSMXL52Vazcu6fzR9x/ek+6e+9I30C2j44PqkZ7g6NyuUO4mRHNkbkA0pVNbOQOK&#10;OSNzrzYAmp5ngnCrF3oDlcQGYHqDAK0QjfWGLES3gjSBed2RB0C9yr/leL7Zj9of2ADQRgGgWRjH&#10;KOyzaUCt8TAHWSH5veIFpDfk9cDYXzcQDYAOA6w7eaGfB9FNtXmgkwBoihCdAkSnm/DMOROtF9qC&#10;dNMDbSC6xQutEO0WoJZyeZrdsmDcSRaWj5RznvVGE5rNFDNGBFKGuRKWFTpRIWmYMvYTpHUfIQX7&#10;CLZswVZoJKzyPIIgCgv+DYZyt0A0W7xhWHCEUPaTJegwbLuIAi+NQiZRBPQAYBU4ASucDocDD9Er&#10;y+lvzABEhGGGSdOTi4wN0RO9ietu+LwK7zrFFCpbwq16rHm/uCbvmxUvR/JkBqeRbjMrMzOBeA+Z&#10;30w/ZSpoHXwKIkzTg8xRhtmYoKHAPAdqhMFBuxT+pgnpRmXHv4nj5pkcYR+lAylRBGmogndRRsGf&#10;RWGfgXGYwbKKv+XxRuXzL6/JL1/6TF7+xYeA6JNy9uRl+fTDL+S9N9+R915/S9595XU5+81JiYWj&#10;alRs7eJdA6Brasw5EA2QJUTf+uJN8UzelUJ0TkpxQDQAuRRhSLeF6HEHoselGB6SYmAAx2ekTE80&#10;DLzJqRnxwxDj1FY5GKn83gWk82QiKVmogrxQRF7Jx5BXozEpAF43kZ9qmZTslPKyz751SN9l5Iu0&#10;5iecm+Mo3wB+pAP2kSZs7zIkHRVrFMARhgolQhYH2UKa4POpCNH4JkiDBGgutV840giBmemB3nkD&#10;0VHd1kIe78h4iNhow8gHQhshmDALcFWApncZRhmOsd80RahuzA2Ov9MK0WaqLC4fPa0gLeWRDorI&#10;JzXcG9I87tVAMtLGAe5XoX8L5+0ifSKdAsA5XdYjADTnn6YRwOcgVAcKm3Ksf1V+9+qs/NGdBfmz&#10;e4vykwcrgOc1wLNHXutblzcHNgDPPnlvxK/w/Ol4UD6fCMnXUxE5AXg+PRuTc/NxubiQkCuLSbm+&#10;nJabqxm5vdYE6PsAZRXX7bYX4OwFVEPcfgB4Vq2nZMSfljDurbK3I7U9fA8AM+eD1u+zB6OI011B&#10;tj80vV7G8+WGaAoGAg0BGoGsgJHn+J0j8YQMzixL73IUsLwJUN7EsgjR80xwNvtGAM2U8UAbKTS3&#10;yQ3MTXAGLMcd6bYDyYDfCYrrbZrCuSqsT1MKy02Ps3ubwDwbr6pmqBeFaE9cIfpS97Ccu98jZ7oe&#10;yNm73XKxp1+uDozIDcCzAvTIpNwbA0BPLsjgnEcm14IAtISsxTISSHPguKqGxqeru5LHtasMl4dh&#10;vwttwbhhA14BIESgzsLgSwFGowBcepcVoOllVmBuVRgAHQE4hwHHESiazUsMv6NHmvNJ+wFoBGeG&#10;abuh2S6TR8EzjGIqv1kDpBoVcV/Wm8nRppviNud1NpCtwI16hMqqANcukE4BpDlImQ0pZ7h3nAOJ&#10;JZCO+ayAaA5oxogjbdTVOuCp1mvshsRprziIWRb1tEa56UB+KMMyRplsCvvTUihmUd+inNOInB0Y&#10;mRznxXhIOebGfNgvS7BJ/GHjNdbB1/C+AtG49i0Pw95YXJiSwb576lzgPScYqs5nwTOtebwygDQw&#10;PTmHMjmOfJJuDNTmDUZVHOCNwL3mDYoH5TU91T6C+IYPNtW6XsMXjEggjL8JKVRHEhKOprTveCji&#10;lbX1ZYmg7Eym6MnPa0MEB3RLcbDGhvAt+U0hrufySMMlwAphyQ1VgGz1QAMYVHjHBAmW2er1dwC6&#10;E0QrSOOcR0izHANlj3U7ZCCa5T3qVNSlnAaS5T+/G9/1X7WMrdCU8aoRFoxNoQIcPMZ9Uu3QYM9h&#10;HdQJRCgDIc+DaNgXu1QTjCgLTm4Zj7NZ19ksnKWFrU5wxhDtJjSbpa5D7gGz3NNDUW6A1u/tgmgz&#10;GBgA1Aqg2SoDpVyWsTSiHXkYVg3EPg+i63hO0yf6EEQ75/IapWL1kHisfdueb9ab8M19h++rHbDx&#10;7HwGB6QrKGMbod+EZ7t8DkS71fhWW0b2+5nv2vyGVs100Ewfbmi2acduW4i267p0ALodojvtc8um&#10;XZOWXfnDSc+UyVPfAdFvv/+2vAaIpif6zfeh996WNwjV2P/WB2/J5yc+kjvdF+W9j16HPpCTZ0/L&#10;+avn5Orty3Lr7k3penBb7nV3yYPuO4BgrHP7/i0N5eYI3NdvXoE4pdVFuXzlrJw7d0J18eIZBehL&#10;1JVzcuUaYPzqBew7p1NfdffclcGBHhkdNTBtvNHGI21Cul0QvTQri+wPzbmhVwG1q0uysgbIbUA0&#10;pCHaRoRjgjLl9QKa3XL2K0S3eaMJ0Q1xmx5t3c/5pfE3dVqsZdnAPsKxerxdv+M24ZnHAgBqzmcY&#10;AlwTnhWgw51DuY+GaEdJiuHcJqRb+0HTI/3CEJ1V8Deyodxusb+z7fPsQPQRAG3lBme3OoJzmwi3&#10;XPJ8gq32iQJQqHcX6w1oRgHE8Fj1+HKbhrCCCj1nyICAaHr/CMUEGJ5HLyALbYJVO0DzXAvRDBdT&#10;zy0qvlR5UwdJmkJF74MhlsHv8ij4qgBWDtJC0GSYnPafbEA0/74Jh94D5HAu2w3fhoaiawWLDHqg&#10;UGwaAyg+EyGardbM1ArRqAhNpc1MzfMNnPNcenSbrcz0IOP3KhQSBDVezxHPt+HZFD3ZnMZqB0sD&#10;060ibPPZ61ANBVEVhVUBMJGCYRjlyMkwmDjYWhXv0h9OyfHTt+Wtd07Ke+98LV9+dlquXbktt27d&#10;k77ePhkfHoHGZHlhEd+0osYF+6TWagBcAHR9u6oQXca76QNE3/7iLfFM3JVcZFaKMYZzT0sxMiVF&#10;QDP7ROeDE4DoSZ3mqhgekfRav8RWxwCjNLCiMjExgTy4jkoGhilAmJVTLpOVGIywDKCngjxRJEBH&#10;wlBECpGobMajUs8kZLeUBUQXZbtcknrFptdNqXId6YDebUJ0HRC9g7TCMHBWZoUC0i0qGq0MFMiQ&#10;liCCGaWREk56ZXpmtEITogsNiOY85lrAK0SbNGAMJH5rALGGcxPEdxV2n6q3Gemf3mXoMaCaA4Q9&#10;hmismZG6nUHH6IW2esqGpQrSaAX3xbRPD60JNTcQzUoRFTGemzBNcDbwDCFd76v3gH3z9/H3nkoI&#10;RukHg2vyB9fn5M/uLstP7y8DoFflZQVoj7w1sC7vMnx72Ccfj/rls/GgfDkZbgL0XBwAnTAAvZSQ&#10;ayspubmWltuejOnz7MDzAysHmHUfIPrBRk71kF5oRwPetHhTBZ36ip5mTu+jU/w4DRs1SPfh+Thg&#10;H8NhCc8qhsBS+L6UhWh2p6DHid/U6/fJ7Vu35PSpM3LjYb/0rwQAx0UZBZiOQKMA1dEovc+EZgC0&#10;grPjjYZapqPC+VQLQGPb7VlWmMZ+N0Rrn2dsT8WbYl9oKx6bpnAfRk1wbq5vAqAJ0gBnSgEa29zv&#10;0iGIXo1LLyD6Wv+4XOoZkosP+uRiNwC6b1huDIzJzaFJ6RqZlgcTgOcFj0x7IwBnjoxekxSM2hyM&#10;3uLuYyntPZHS/lNdbqLsI0RX959IHUZOHQbNNspKLreQJ7axj2URp93jgIeE4nAqA2UVlN2KQd5w&#10;RJa8nJYvBYhin+SSRDM58aE8j+A3Fozt0q67obkVnI107uZGGDAH0DJ9a1sFQxdQrcI2z8uj/Mix&#10;cc8Rp8fKE6YBdpkcgB33qFCPezciTNMzbQY+I8x6Q5xtIYn7opeZ3Q8Ie3XtWpVRcM5IKk07ICbp&#10;NMo8rOeyCSkWMjCY81JHubu9zRGmUY4g/+qUdg5AUxwXYCUakKWgT73OCtLsl83+2Q5EE+RXVudl&#10;GBC9vrqG94F6k2UfYJ55ZMMXgA3XL1NTs3i+suYt4xHeERPKXtb3yRB69lW3/dFTeHZ/MCyTEzMy&#10;P7+kI4Yn6J1n2H0iI7G40388ERdvgHbamoI1ATuIewwCzimOjRFw5MO2h6C+ERBfICJhnM+R1AlL&#10;VQeuOFUQPdE6CJojvld2D2OZp0az1sMuYR/fl+lOBSjGNrt7mUg4AjQ91DDQUd6zsZEA/VcL0U1Y&#10;NvdCderzfBiiNay7DaJ5zIJxO3AcFgHEiH+Lnjzud4OPhaJO6gRUFrgaINa2z+5v9zA3PM+Qhmxb&#10;4diLQnQDno+AaI1c6CQXmLaKEGvUhFsD1bQ7TTg3vdHukblx3veEaPf+Tjp8X4fVDAGnDFw3Q9gN&#10;XFuQfhGg1m+F98+B3NzfrZM6pQ2bftyyEN1JbojupMNp97BsurdgbUDa5FELzJ2kEP3WB8fkl2+/&#10;Ki+/+7q8+u6b8hr0FkD62MfH5KMv3pNvzn4mN+6e0gHEvjpxXK7fuSE3uq7LzbvX5da9GwBpLO06&#10;dAfi1FX3H3bJw5570t17X8V1hm7ffXBHuu7flq57d+RO12253XULuqG6cfMqQBswfe0SjJMb0oVj&#10;9+/fkR78fnAIQD02oH2mCdQzs5MoZOmFNoOKLXJk7uV2iLYjcTtA7G1qwwtYhrw+gK1Ldn9DBGoN&#10;/15rwrRLxptt1ABmgDQHICLA83c+B5x9gCh6oykCtEJ0KNCE6CMAunN/aCgekySF9SQqFRVAmtPz&#10;WIgmQH8fiG6FZyMD0J0HDusE0NT3AWdCc7vcx2is07gneBCGGT5NDy+hhOC7DWOAgExw5nEa/ex3&#10;zn12UCeFaBy3/XZYiCk4s6J0VOPgDjUzUjdHC+V0VeF8XoJ4Z368Sx+UYN+3KgwfiF5GDRmH2NeS&#10;xreGl9NL9wjLAxQSXH/2GBC9KT6/gWgCqoZRE9Lx2xruT0PRCVcEZDdEO2JmVojGvRPSCcKEY+7T&#10;kZSx3uphdqAZ17f7CM2cC1oBGuJUJ4QJPoP9TeO3ej4BGkJBVd0lRO8oRCdLMDLpiWb/HsBUMJaV&#10;E+duyudfnJWTX52Xrz/7Rm5fvSnLs0so4MsoyABtKJz4PGy553NzvuhqjdNbEaIZLr8vpXxOei+d&#10;lq6v3pL1iS7JhWekyFBuAHQhPKGDiRUh9n/OBSfVK53zD4oPwL020QtQTsKYisrw0DCAfUnTdhR5&#10;g2kwC0M0DAMqBUOwkklJOREFnIegiJR4TjImW9mk7Due6HqpKBUYqQRntxoQTbisMawb6Qb7qjjG&#10;kbzpnTUQDfiCmhANIQ1ycDE1qvD+y0jfHOCOkR6cZ5Th3JwLdm+f8EtjBwV5o5EE++gFfsTGoC28&#10;L44eT88yG1NQ8TzZhvG2A4OOnmhUHJRzzE6DZeaSpgjRbHji1GPIBzv4FvgOnAaE0RcE7EdPangW&#10;VMJO/mV+0f7+zHv4ng2Ixj4aimEYCx8Pr8kf3ZyTnz5YlZe61+Tl3nV5vd8LgPbKuxq+7W8B6OPT&#10;ETk5G5MzAGgN315IytXlpFx3AJoDh7Gv832oCc8A5k5SgKYHmsBdwHpeFmIm9LOCZ6vuMGTbfA+m&#10;eYVo3D+7RjDs0/SBNiGgnGqHXTmsFKKxfxeAQICmdz4c9stg/0M5f+orOfXVJ3Lj6jl5ODAgw8t+&#10;mWTf51gVIF2REUAnoXosUoUMRH9XyDalsIzfuWVA2hybpJfZ8SYfhuhyQ+0Qbb3KCszOuhui3Zpz&#10;C+fwb81jSYguwUgaW01I/3xQbgxNyzVA89XeYdWNgXG5PTQl9+l5XtyQyfWILEZRhuarkqztSW7n&#10;sRSQxot7AGhC9O4jADSFcgblRA1lXw0QrTrAuu57rFC9g/KODXscHI4wzb7ZKeQZepwVnnMFnRYt&#10;zn2o96YW5qVnZFRmVzzq6fTS84nl4rpX55DmXNAhADZH6SbQ0QNNgFaYduBZPc70NAOySjAgzajS&#10;MDaRLth/XsX1NvEchTEYoewiQEBjf9sCyk3CNKXeagI6YR3QzoG46C1V76kOQGZEoCZkct5qL/uI&#10;03Mbjkgghjof9RMbunO5tOTyXM9JGfV1ZZOzC7Cxry77KIseo+xnJArHNkClArGR1kjnh2cDLfIH&#10;p5+b93pkDjbLBqfeRJnKAc4sRIdjadxTHjbVsowBotcWV3DfAHqkCc7fzMbjeColi9jv8weRX3ZR&#10;prDb0DPULU8Vpgsw0Pk++VwRgjFAmevsV06IHhqEnTc1g2eG7YLvwesn2cgA5fIldRx41hd1nJFk&#10;uqDvJgL7Z33DB7vMr2BN7z2XG/jey9pHe0NW8d1XPF4Ad1zDunkvmwAprpch2wDCea8J0SzL2cDQ&#10;yYBmnWwbse24JBrWjbLaNGC6IJp1MOtZyHbTacLw95PWoyoDzVYGntu9ywYG3BDdetzIDdBUO2R0&#10;ghMOmmrsD+PJYxh3OxB1AqdOsrDVSe2A1pwzGccAx24pMFuIbtOREA0dgug2dQRoipDcELebcHoY&#10;atsh2ojrfDbCql7Hgd+jYPmo/S8ie29uHe2l5jryQYVecgPTVt8J03i/lBuk3eqUBqj29NMJqK1e&#10;FKLdak/XnWTzgIFoRgIeDdIK0a+8/ab84s1fyivHXpM3tU/0+/LxF5/IFye/lBPnj8uFa2fkzsPL&#10;2PeenDp/GhB9Xa7evirXbl/B+lXVja5rBqLv3wQgNwHaQnQvjA2GaPcO9kgPlg/7Hsr97gcA6vty&#10;7+ED6e7rkcGRIRmdGJeRsREZGh2UwcF+wPNDwPZt7Tt9B+B+HwBOoObUWBzZe2pqTGbnGNoNkF40&#10;4dz0BK/a/tAegCwHCHMAesMH6HXkVbUCtM/vaaw3QZreaaevNEEZ6gTRrWHa6411DdcmPLcBNMO7&#10;KTdEu8G5HZ477YvHANUQvViUQjUqkpTCNMNQ6YlOSyoNkHbUAGnI9IfuDNBNcG6KIeoWnpsQ7VYT&#10;ni0Ef5fa4fkoccROQrBCMoEYFT4rJu4noLByYosxW3p1m8Y+ti1IszLUlmAsd7TQYkHAwoHXr6Cg&#10;BNBgWSIswbChsePNpGUpGgUwltU4INSwcrSjFlO7hFLA8ha1j8KB4AxQ4WjXWwc7WEeGB0SXtioa&#10;ts/+3bv0pONa9Dpv4b6r9ATintVLjGfcZWZWiEYGthCNdYbnEngJ3GZgmAOnsjZe56ZH20DzURBt&#10;RYiu4e8yHN2eY/pDuyBaAZr3aAzWHAzBLArRPAygYg0VAM6JpvJy7cY9OXXyjHz9xTfy5SdfyMDt&#10;e5L2hWUXv+GIzs+e7MtTQh0MOE5ntUWPf7UIeNsEpJhBrUpIgz2A6LtfvyUb47cUlgnQxTCAWQcR&#10;G4GGJesfNfINSsrTKytDN2Rx5IE2HjGce6B/QBbnFzWNR5En2J8+lUhJwOeXZCQslWwK0ByVYiQI&#10;AaSRlyqpOCA6LXulAiC6LFtuiCaIuSC6hkqF4EyY3nJBdB1ppgnRBp4V2PCed5g2WGFaiMZ3UYjG&#10;7wjRzLfMw3kYiE2IfgKxD50jhWh6kLfwjdi3GoCMfRxsjBD9CLD85FukCQvRAGXC9v4TMwhZA6LV&#10;O400hnUD0cgDdTwzYJpz4T96iuWTTRzjdBysNFmRchR7Nmih4sczHRCkUcntY539rwnRn42uy5/d&#10;npdfPPTIq30b8jrg+a1Bnxwb8skHBOixgIZvNwBa+z87AL1IgE7JjdU0ADojtzl4mOOBvge1eJ3b&#10;5StqSPdDLyDaa/pGjwbp8eQgQTBcHIg2gxO5hHKAMtBDEGI4t7OucESIRh7Bc3KwIEamsIEuHPbJ&#10;7OSgjPbfld771+Te7bPS//CSDPXdkcGhIZn0hDX0ehjQOUJIBniOAapHtd9zKzwfDdEmLLsdoq0Y&#10;qj2NJT3G7RDtFgH6u2DZLQKzXc4nqi0grRCNa1qIHl8DRC+E5NboDDQtt4Yn5S6W3bMrMrjklQlf&#10;RJYSOVnPlsULgA6W6hKr7ACkdyWN95rd2ZcCG+d2DqTI8gXlTAXvuYb0X4e2UAZuw7inF5ogTYje&#10;fgygRpmkZRCNOAL1Nq4J0GKINwE6BoBmY2cwnpCRqSm51dsnvRNTMj63IJNzizI+u4D9s7qcAejN&#10;LK3K7NKaLKwCstgfF1CdAMDGcT1CGz3ShFz1QiPvE4KZrkooCxWmHYg2fXBteoII0Y40LUE1pDGe&#10;t4k0xv0Ea8K08c4SngtYmpBkjvqtA5hhv4I0Q6bTWcA+Rxtnf/A4yt4UoLKAsgll6WZRo2MOUKY/&#10;QXn+FOUHocv8o8FnpEYhjMNnjGJB+bHHxr7qpkYC0XZYhT0zvjwvs1gGGCGDv8dprdgowUHN2Geb&#10;90U7aWzgrszAbltcwbvzBtVrTe9xiF7hUFSiMdwfnkPBFM/KBgi+S3qi+czRREbDs6OJrESTWQ2d&#10;5+/nF+kI8agXnuH18QxAmR5pvANGF4XCAY38C+HvEaITOB6BzbO0vApbcA33mdGGCMI1BzLjnOAb&#10;gHPKA7CPpjKok/EN8J0K+KZZlMM6Ijfuk+Ko3FsoG9g4zZkv2o1nA7MEUhrbEOp0hWecb6N1uJ9w&#10;bSHaiuW6G4qfL+thNoDcBOgmSLfCcxOajZz7g4znmPua8Gx/dxREW/hwe/6sDEQTzM35BJsXBWc3&#10;THHZEcQcuT2glPGQYv/3hGjKArR73Q3TzwPqThBdQr3XLgvVJUCrlYFYQjTsBu0uyKg1C9GEUTwT&#10;8wh/2zi/qU7g7Fan33SU6/pucG5XZ4g2IeedYNqKz6HfDe+1OSd1E57dak8T7XoRoO6ULt1yA7Rb&#10;Nn13ks0DJsri+d5o/vu1N469raHb7332gXzy1Wfy5cmv5eS5k3Lm8lk5f+W8XLx2Ubq6b8mZi6fk&#10;zIUzcvnmJbl6iwB9zfFI0wN9U+48uC1dD+8AirvkAQG6776qhwAN6KV6oPsA47vdD+VBb6/0D4/I&#10;GCq5mYVFWfN6tbUzlgb4ZRmyExc/IHNpeVHGxod1oDJC9J2uG3IbIH/v/m3p7X0gQ8P9MjExIrOz&#10;k7K4MCsrKwuytrqkIdYavt0A6OdDNAHaDdENAaLZd5kQzaVZNzBNNSGaAjwToB2vs3qeO3ifLTwf&#10;5YVuB2ku7bEo12Nm3cwpHUFFYueW5nmouKB4IgF4xrtEBXgURLu90IVCE6I7ATTFgZ8MSBeRGTup&#10;hEKCIF1GBiNIN8XtzmqF5aPEcDX2QSQs277R9JrRK8b9CrQUIQagYr1+DMeid5nX4MjHFQC+22Nu&#10;GwPoXc9DOfb/xjb7loXyqKxRYXOqG4ZO0yt4AJjhyMX0Mm8DkgnNdQBSfR8wwn2PCNTcRkG9h8KE&#10;cP1oH8BJTzQhuiA7gI5dXI9eZ/Vgs6/mXl0hnGGlW8j8DHl2t1ZzXSEalTChTKEb74Jh2xSBmvsJ&#10;x2baKgPQFqLp/aVX3IKzLnWd18I7w3ntEM1QdRqsFRi7FRq5KMhyKDgJ0uyjSKjeQaGTzJVldHRK&#10;Lp6/KMfeRTny4WcyevehJDxeiSdjkk55ZSezIduFBL6RiSqgB3dTIdqEdO/jvRWRBnsun5Z7CtHX&#10;FZpL4QlANKQQPSx5/xDgeUgyECE6vd4n62O3ZH74nsSiERhuYRkGyKwuL2naTmfSmh4T0bh419cl&#10;HgzIJj3RuK8CDLEiVEJ+MhCdkb1iE6KrhGgA9CYM8k2us3HIgegqKpcqjC6FaKZRC9E7eCf8hvod&#10;kR7YQMFvQCGdUjSqOFgXB5kznui8RpNwbIOieu6NF4ONDwzdNuHbxovEwcEI0CqkOVbCO1zyvGfI&#10;F8/wm2dIP4DofZy7DeCm9gjTeMe8JsOy2feZEL3L+cB3kb+2NrE0EH0AIN9/XMU2Q7mNd52VJxvH&#10;2GrOQYjoGX8EgFGIfvJIIfrLMa/8pGtRPdBvNDzQAOgRv3wyagD6q6mwfDMdbXqgFwDQSym5upIG&#10;QGfkljN1lQVoC9EWpDtDdEHuQ1znOb2+rHjSZckp7FR0PILqDr4TygR6BHWgpRoMD0dF24CGZ9QQ&#10;XEc6wBDS+NYe88RTrNdRxgZkbnpEJke7ZWLkoQz03Za+nqvY7pLF6V5AxUMZBqBNR/OA4YrO60wo&#10;HsE6PdJ2+yjRw2zV6NesOgqQW49Nt507Dc1gXzssd5LCMsCZ8HxIOMa/tZCoGIjGexn3JKV/KSxd&#10;E/PSNUnNSd/CmkwFYjIfS8tSMiermaJqLVNSmOYAdCEYcFGkl3ilLimUI6nqliQ3qwq+cQIjAJL9&#10;eglcnNeYHmcOargFw2b38TOk56eSh6GWAISVAEEc/LCIc+MAMIr7k7hWNJOVmeUVuTMwKD2TU7Lo&#10;9YsvEpf1QFiW6JEEWNE7veYLycq6XyF6HmUWR+2Ooq4kNOr8zuxXC1BVLzFBE3VEGnUFw6lzqEPy&#10;bAhDuaBCmlPIprCtwjpDmjmgZQ3Pa7oIoAxGWcEGm0yRXvOUTmlFzyvnj44D8mIA1mic4cwZBWvO&#10;Q82ZGQpImxw8LIGyiv2XOdf9I5QnT1E+fPuM0zBZ70lTZi5j1ikEKsAz6ol9Nt6iDs5lkhKLBCUU&#10;4Jgt6zry9sjSvCygvkqg/isgf/AZ+LwZPDufl98mGPIpRHOu6NGJSRkam8ZyRiaQ/qdmF2R2YVnm&#10;llZlnmC7ui7Lng28Z7z3dZ9Ofah9oaF1X1h8wZj2kWY0AD3SOhc13gMbFhJZfNOs01c9y4aEFGy6&#10;VVnzrGpod8KB6FgyBXvPK6sen0I0z48k09r/mvAcxjqvze9XIrSg7NpEmcDvlcN3KrOxA9+GA7Rx&#10;IEGOJM3pvzoZz6yTWwCV5SHK9ea8yM1Rz3mM9oobot11+1Fqh+RW2Qglt1z3gzq2swxIt8O0G6It&#10;TBA2CCJHwYv1RHPJwcE6gRDVCaDa1Q5jblCzasAcgNYOjOX2SqscMHbDcieI7qR2mG5XO0wTmNm3&#10;3qp9262SCmkMtjCdBhxs2EA06meFaD6XgVtzriMHkotF5EGVe91s6zn2/LIj3W5CvAV5BX3XtgX+&#10;TiBtBIhWkHbev4r36ghld8v0Wfr9Wr+LAWnTINLp21Od0o1bLwLUlBug29UO0m61A/T3guj3Pv5I&#10;Pv36c/nq9Ndy4uxJOXXhtJy9dAYATZ2XC1cvApDvKCBfAUAToq+74Pn2/VsGnnvuApDvyQOAc3f/&#10;A+nm4GJQ71Cv9A0TmPuw3of93B6Sydk52fAHtaBkRcMKhVBh+3lqwYMChzBULKFQTUQUiqemR6V/&#10;oNuEht+7pTDNQcwGAehjY4MyOTkic7PjgOk54XzQpt+zG5oJyk1YtvDcrsZxnOtTeCYcO79VsDby&#10;tagJzyoHnts90G6APmo0bvc2z+G5bH0NQiEYclQA+3xBKBSUIIE6FsW+sPhDIYnEY5ICLKRd0Nyu&#10;Voj+Li80AbqpdoDe3Cwik5UgjnpNiHbLAnP7toVoJ4S6TW6IpgjSDM3W0FgUQPQK1XEe4caGmR8C&#10;Y2egtPbRxin7G3t+AcYMQbqAa9BTUAXwEBjTMCIyKPwy+DusdHdhhOzCYNl6jIL5AIW5QjAKCRgy&#10;hNsy7qtQh+FUqziC0YN3xj70nHN7GxCzg2sQXOmFrjDUdLeG3+Jv8pl22UiAfIC8QA+0qVCNF5xA&#10;zL9T5fPDCLB9nukpt3BsAdqGrSogI28R6Bg6rt5nGFFcVrSvKP6m8ztCNNWAaBgSBOgKCqESCq8k&#10;DKhYAQYNlgznJvBnYbROTszJhfOX5O23PpDPPj4ufbe7ZGKgT/pHH8rE8BUJDl6U2Pyg1DYLWjjt&#10;omDUtMB+0XhX+wcGonuvnpUHJ9+RwPQNgPOIbEYnpRydgiYB1KNSDAKkA0OSg/J+A9X+mdsyN3xH&#10;G5WCMICHUb5wwD/OiZ5MJZAmYFxHouLzEKKDgOg0oDkJiA5JAXmFId2VZEIheheG6S7OryMdVGH4&#10;EqLLSBdsOLIRFjWtyI13lp7aLQ4KAvCmZ1rnUEZhzhBGNohwsDkdwZ0A7RT0NLDcEM0xCOLaYBbH&#10;NTlPtPnWhOe9x3V83y1dV8Al+GJ7VyEalT/zBSrlHYLyE3qk97DkgHsM7WcjDxtnkG8OUFnvbyGd&#10;4LwDQrkZJGzX8ZCzTzRH4tYps57Sa81xAQpSrZdQaZnWcv4tPi9HpbdTvD1C2uLAYlEYFccnfPKz&#10;e8vyep9X3h7wybFBB6DpgeYI3PRAA6LtAGIXANCXAdDXCNCA51uA5zuEZ8iCs1udIPqhrwgRpHGO&#10;F8fXAU5RGNuo+A0sV3TgsJpCNKe0IeyUAQUEHzN6cRHlVQllkQHppjjFDUfj5mB+NZQHIYDG4vyE&#10;zEz2ycxUn0yMdwOgb0t/301s98rq0phMT/TLyNioTHojMgXgnCQ4A3ZHAKGjWE7EmhDdGCysIXqb&#10;mwB8lKYTRjNYJ/wSklsE6J3B36YOgTKOWR21vyNEQxaiS9onelcm1pMyuByRe5NLcmtsVq4Ojstt&#10;gFTP/KoMevwyAkAahcb8YZmJJGUZUL0G2FkHEK2ncrISS8pKNAElZRFgO7PqkcmlZZlZWgJ0rQKu&#10;fBLShnXAVBH5EEbw1j7KJsAFvdIcaCwDg7Gmod37KJ8B4haika8SyLfsD31rYEgejE9KAICqY1cg&#10;b9KrzNBsHb2ZozYj39FDGufgYwDHLNJFhpCMPE+IVNDCMod0wyVBltFKRdQ/BpxRzjvibyjCJsUG&#10;AQ4OlsRzJAHHnEc5m0MdxD7XqJeiOOZFvb0CAFz3B1CfEyoB9msemZmbF4/PL2nUVxbey0iL/Dsp&#10;lEmsZ9hA9xTlxVPkQ46R8AQysExoQj5HWa8NbnsMI+WUjqxPkTdQz7EBL4PyMJVO6rgqQdgS8yur&#10;MsKucbAvCOusCyvbsMNQzplGKdZ3B9qgPzHYJTMTA7KA7za7uCpz8ysQ1gHQMwsrqmmsT2MfNYP1&#10;2UWcQ7he8uA7A3o3grAFw9p/mWH1BF02LPC9cVTzLCBBhe/D/BpLRHUMmiDLbxxntAD7u6cA2Bxw&#10;jKOZJ7DOMP80xMYPNgAwYoFjeHDqK0aWMC2wOwefjV04OI0lxzTZYp7HcYJpJ8PZyg28RwrnMaS7&#10;BaLbGsiP0lEQbcD3MDhbdYZnoyYgGIi2QM19bnimLHy4IcWK+3k9/j3OVMB9neCHgGQB6nnqBM+s&#10;CztKPaRIk46aI01DgDY3GLdD9PNA2g3M7dtWFqItMBcAslbt2+3SqVVRLlSR/ziYWDtEV1gmKSQb&#10;8CYkd7pOuxSmeX6bDCw7QK1w3QrRKtc+66G2agfq9vfulmnQMLLTh7VANMpY+63bAbpdndKRVTtM&#10;Pw+oKZuGKTc0t8umfbfYOPRC4dzHANGff/OlHD/zDSD6tJy+eEbOXjYQTYC+ePWK3LrbJb3DD+XG&#10;vaty/fZVwPMtuf3AwPPd7i6F54f996EH0jP4UPqGuqUf8DwAeB4Y6VMNjvbLwOigjE6NiwdAmUVl&#10;wAGg6JXS1j69Hdc/3qCK/T2Y4ZlRUeEB1pLJmHqD5+amZWJiSIZ57cFuGQBc9wDm+/vvycTkIArz&#10;SVlenpc1z5JseFccMLagexic3WqB6MZvsORx3b8mfhxrFUO3D4OzwrMLoN3eZ8rtebZqgWf8JoDf&#10;+jkNFiA6HA1JMMrQKQI01yOoNADGqBBjKVQiAII04RhAkIWB3gBnnGP7QXeC6OeBs4FlLu26CeHe&#10;3DSy8NzZ68ywbcAHDFojGD7OujnWCssUYcWGhqvXGJUgxem0OB91kQYEno+AnMNz0MvOEHYuzXOZ&#10;qbvMyONmhHGCMq9lr2vDyQnshHEO8c/podgXimmT4eP0hMTx27VIRJYC+BZ8Xyzw6GmEgVID3FRc&#10;EF0GZGRwfwkYR1QSFTh/n8Q7ZjeDTDYNiEaFw5Bmhdg6fkPDpKIQTYOf8NUC0RCNogZE43cWorlN&#10;MSSb++hZbkA0gRkAZM/rBNGbKMzL9NTht9YbrQO34W9pODdEgHZDtA4sBiMnvVnBNfeRzjbldleP&#10;fPDB5/L6a+/L8S/PStf1m3L5/Cn55syncvncR3L/xHsydvuyFNIp7R/HaAFCdA0QTaOOEL1Zzssw&#10;zuk7974EZ28CcEcUnssRQHSEEM0+0SNSUIB2INo3KKG5W7I6dV84z3IgFJXR0RHxrK0Kp5Nj1AbT&#10;SiQUwT5AdDRqPMxsWAG0FqAy7qmC71pH/tkq5aWG9F7DN6wirbBi4wBgmt41zVSRVkxlb+d85JRX&#10;VaT9OtIzIZqFt0I0tA2jTUd1VpmCXVvu8f7twGJMo1Hk4XgsjnTJeaJhmACC99XjXAfEQQBhhl1z&#10;EDZC8c4jHAMM8x6Y5+p7qJgBygRnRkpwoLZdnFffxfFt5MFd5Dd6nCGeY/pIA7ZxLkff3kba296t&#10;YR9g/ckOfl/Dt8W72C7gW9VQCSENsVEAFT7ntlSDHUbcI6QPTnEVQ0V8ctIvv3y4CoD2yntDPvmw&#10;AdBB+QoA/c1URE5NR+TcXEwHELu8mJRrdgTuI8K3GaZt1jltVROiDTxbYdtPiM7JoD8nwTxAD9+F&#10;4fKmPzSMMqiCtG4BuRWiLTjD0FBvNAwIlAV15H1OJcSxEiLRkCwtTsnc9JAszg7JwvyQTE/1yNhA&#10;l4z0d2HfsKwsTcjczJBMTQ7LxPIagJb9kgHMgN1RgCrDugnR7fA8CUBV4Tztx+zAshuarUd6GhBr&#10;RWB2g7AK13ED8VGaT9Zat79DCzifI3cvYL0B0RspGVqJStf4gpzvGZbjt+6pztzvlWsckXt2SR4A&#10;ogY9PpkKxmUhlpHFeEZmQzEZX/dJ3/yS9MzMy9iKV+YA2+OLSzI8wzBraGpKxicnAZFzsrS6Jmve&#10;gI7szDBiQvMO0h7LpOwmjNk6yl8Y8iUYYKkiPbRlSSEfpSFPOCoPJ6ZkaGFJy61d5D1O7cclpyMC&#10;kxg942jFzxSi8shTDNVWSGZ6QH6nOEZGgdCM8r+ENFHiksJ+lbNNsKa4z3o3zYjZDFXmlJQp5HnW&#10;XWbgQwJ2MBbDM/oUpAnRXtTrDGkeHmWo9Jr+NoP6ixDNaxNuWa9kUL9yYDxGXdHhUGeDKENF2XCH&#10;/KqN0SiXKjwPZRSn4eSsFzTmiyjL3Xkgj2vGAKCLnnVA9KKswP7IsswjZOL6hHdOk8WxBLYOnmi0&#10;4MRQl6wujOlgZjnUA5z3miHp9AwzPDsEKGbouT8Sd0bljuiI3BSjANb9kcZI3ZzCi+HXhGgNZ8f7&#10;MfNvs784AAUgwMHT6EzgmDM5lOFbKFf5dwnSaaSNLJTDOfScc37sKspgphcCMyMWOFjmNtKNTlWH&#10;39pymmMe6PzTbohGOjF9xo8GZhrSjXVV27kwwLVftDaKMvqHIfR/OYh+8sQRp+PRKXlaIdp4mVsh&#10;mnUN5d42gGBAuh2iCRQWOtww0g4tPM9e9zBEN4FoC2mfcoOy1VHwbNUOz6wbVahrDNS1gpzCHAHO&#10;geLnAXT79nepHaIJqQTYfGGzofbtxn5HRYj2axX2L+tRjSJDXmXDtJkxBvBbcODYub5btLOMWver&#10;cH7DK+2IINzYVpDGNlREPlLxN9zvqB2iqRaILrvfNd6FTqflevfuxgyX6lXkL4VprL8ATLuh+ZCQ&#10;/tql6dKVVlvlhujn6TBMM32/EES/8+EH8tGXn8hnx7+Ur06ekG/OngJIn5ZzV87KpWuX5fKNK3Kj&#10;65b0Dj0AOAOou25I14Mu6eqm5/m+6mH/QxXDtfuGemQAGhrpRwUw4GhQRsYGZXgcBsbsJArOdUkB&#10;JjZhuNALwulS2GqqBQtvmOTMG1QRqPVenX8oUAgTgAECWL7Afo9BWfEsyvT0qIyM9MogQH54pFtG&#10;RvtkfHxQZmbGZH5hUhYXp2VtbVEBXAHZDc4BALCjlv1UO0T7D0N0AM8UwPEAIFqhGQCtAvyGCc6O&#10;99lCdMSBZAvRDNu2A4a5Q7h5PBgM4G/6ANEBiSXjqHhZ0aR08I40KuEiDX5kREITB9ritCzq/UIl&#10;yimiOB1VFr8hRPO3NNqzGQPTBjIPQ7QboFtB2oAovWiUgVGqtZ8zQdnCsFXrPvM7G/7t9iBT9BBb&#10;j3HDm5zj4ClNOG6XfR7+lvfFv9WAZBg3FAcTY0hqJ7ESZR9JDQPHMo37COIdBxNJGAMANADXOiBs&#10;Ad9iyeeTOO7J9n2tA6IJpkU8YxzvOJJCulQjwvw+Abgn2GXp7Xy6L3WGVtMLDXAhRHPgsfoeCiqA&#10;EkOBCVKEFM4V7YboPYCPCR834dwWorlOQGZoto4KDuOf92UgGmCHv0eINveKQg3Az/OtJ5qDYHHK&#10;LgvR9EbT6KhDWyhMtlDRMqQyhwovVa7owGI0XtlPtISK5dbdfjl27At59ZfH5ItPTsjFcxfly88+&#10;kQ8+fEe+/Px9OfHxe3Ln0gXJ4D0ynI2VCPtE12qbCqEHhOhiTkZuX5GhK59IeLFL8qFRKQGidWTu&#10;MCCaA4sFCNHDUgBAF/wjkvP1S3zljiQ2ANR4tz56vaZmJBoJSw5ljEI00kMkEhOPd0OSmaSGlNdZ&#10;duB4IZeRCr5zDWmwRgMT90CPuDYI4RxtWGlU7KYyb1byJp0bz04rRLNwp4HHwn0HBbnVLgpzM0ge&#10;IBrpvx2imafYZ3z/CRs0GFYNaAVE7+wToFEBbyFd77DBhQ09MEJwDxw5nLBMiN4jIAOgOQXWzh7u&#10;F+eXakUF6RpAm7BNL7btI81Rvh/pSN243h5H664BrAnoAOeDEvaVcN/4PkhjNNC0+wTSjQnppuG1&#10;D5Dek1ixJmemAvJaz5oC9EcWoDmF1WRETgCeT88YgNYBxBZTcn3ZjsDtALTjgW4ANKTQrIOGQYfg&#10;2ajbD/ly0uPNAvI48B/SFuCZ88pXtIEI32qbfaNhFBCu8c0MRLMfJOGZwGPA2fZhpbdyF5UrGwFD&#10;gQ1ZXJiQ2akBmZ3sl9XFcVlZHJWl2UFZGO+V2dEeWV+elLWVKVlZ4P4RmZybl5loHnAMUAYET3BJ&#10;SKZiAGcKUEpNJWpQZ4g2XmdCcxWqtWgGmo0DhnENFc7pJALzIWh29qm47Yiw7N5272+H6ElA9PBq&#10;VK4PTcnnN7rk0ys35fOrt+T4zXtyoXdYbo7PycOFVRleD8hkIAZ4TgpDvUc8fulfXJW7EzNyc3BU&#10;+udXZTWWlg1AlDca08G+1v1+mZ6bhR0xLEOjozIxPSPzS8uyAdCMJpPq/eVo0EUYXewbzXEb6jCC&#10;8siXSRiVKRiJLKuCaUA7fuNFOV6E4caRozk7AkeRJiQ17QwjegoN/O5gycgFAvS2ioNhFXB9QnQB&#10;9W3RgWaKgMk+tlQZdYcCJ8SuQGzY1ONIY2nUYew3yIH5OFAfQ7ELKAPyKIMI0xvBkE4fxb7OK+sb&#10;Mj45LaueDePRhjKsH/H3CLdxlGsZ1G/0EG/i2gTcEtI254Rm4y8Hx+QAWSqUWypn2zQWGfhnaHYZ&#10;76aIbfZBXtzwyejKkqzB/sgjfxBEGR3FCCv2a9bGwUdPJYl7nAREry9PaDSMaXjlWBqoL3YfoU5B&#10;Otnew/3iGXHtPAx4jkiuI54DBrQfOJXnwGFmKjHdj+2sDiCGshHHtT86DX5+03zBRATChiN8sC6p&#10;4J4IFiWGnCI9KOSzoQX5l1PS8d7ZkKEjb+M52TedZbqW69jHJUPt2X2DEE3QJkSznOYI27RLrZow&#10;6oRsY10hFucxPVE6Krf9HexZimOBfB+INn8PS0AzLqXC63XkgHQjFNvKQnETqC1EWzUBoQnR7QDN&#10;+ssNzZQbZHZ2jIfPwAeB2vyGxwwINUHJ9JG14Gxg0YLz8wCa+p8botu329URonOsv5FWVSbdatrF&#10;Oo9RhRwgN0+hLi4yErPpibYQTduiTJuKEO2AdDuIa15QNfcrUFvwxt8oWmEf4ZlLFY5baG6XAejv&#10;hmgr+67bt63aIbpWwbslTOMd/ioQzS4WtKnaIZp6PkQzvRqZ9NquXxGiPzt+XD764hP55KvP5bNv&#10;vpYvT30DkD6pIH0eRu/Fa5fkys1r0j14T7oeXpY7d2/K3Yf35F7PA4Bzt6p7gP2dGabdJwMQ+ymP&#10;AJ4JztTo+LCMTUCTwzKp8z5PyPziLCqHJcDrBiA4gsIRhisMFk7+fwAj0k654H4AW7iYVjc+JMO9&#10;UTmVCxIBSK+tL8nyyqwsLE7J7NyYTE0Ny8TEAEC6X0ZHe2V4uEcmJ4dkbm5CVtcWdOAwC9N+qxeC&#10;aNf5jhSi1fMMcAZE69RVjiIOOFvvM+E4ZuV4nt0Q3QrTUfyG/aBjkgYklgijFo5QWdBbqoW9FuSm&#10;0NaPi//xffE97QHK2B/YeqbZgmuB1D2d1XdDdDs8NwGZ4qAJVHPb8SK7dBQgWxBuX6d4ng27dv9d&#10;C8kWjlkYuUFZ+0Y7y/aRuCkbNm7FCpVhm4ToPIzsNbzzdRg0DM3j/gSga96zKuPLizK+uCCzq2tq&#10;7FRRIHLgqF1ACafTiWUAb4BmDl5Cg5AD3MRwHT/Am+9xB4BTYyjuDgohQDNVrNDDgHcDEXT5TU0e&#10;MJW3AgsqYI76zb7P2tcW6V/7L2NJiOY+M2f1PowBB5iRnygCMkFawdoRRytW4bgOLoa0ZOfYVoiG&#10;kaAATcE4YsgkDdEcKrIsCnyd1gQVJL1B88s+uXevXy6fvyY3rt6USxevyBcffy4fvPuefPz+e/LJ&#10;+x/I5QvndPC7J6jct/G7Cp5Z4RPAo+Hc+YwMd12SqfunJB8elmJ8WvKRSQgQTU+0hejgqOQDECA6&#10;6+2XrOcuzh+XYi6NPBqWibFJCeBds8EiAjhlyDRHpydQs9GN8zvX8U3z+E4FfNMy0lcV6Yvi4GYE&#10;6cqmE7WA5+TcjdrPB2JFx75NxgNsIFpBGgDNxgCFaBgY2zuUabWnQWalBTXeJyGa00eVcW/Miyav&#10;x1CplfCddmX/KcOyzaBg++qNhpF6gMpXG1qQ9gGF9JASomuA/S0HoncBwARkgvQ2uwls414B0PVd&#10;nLNfw3es4Rxej6DsnAuQ5nIPvycw09O8twcg39/Es5R136MnnE6LRpsBaXqmD1j5IJ09QtohRJ+b&#10;Dsqbfevy4UhAPhsLyhd2DujpmJyZjcmFeQD0YkKuLqXkxkra9H9eNwD9l4HobkcPAdEPvTkZDeUk&#10;XIKBg7y6WYPBwkYRAgbeQ7GKvLWJ8gflRr5Mb1VRPVaNqYpQjmzScIMBSIBmX/8KDBvO6jA23C2T&#10;ow9kauS+zE30i2cJsDw/Lp75MVmZHpJlKOBdEK9nTvwAaS+gggA4FcrIJOBzAuBJmJ4EELsheooA&#10;rQJE67KtP7PCs1U7RNcB0XWZhdxw3EnfF6Kt2ve3Q/SULy1DqxE592BQPrp8Q0H61N0eOXOvV853&#10;D8ktQHTv4rqMrod0kLGZQFwhetwbkvGNgIyseaVnbkmGllCvZgCEhC0KMETY9Hi9MjA0KN19vbAf&#10;JmE7TMvMDGF6UbyBAGAM9RAM+jKMK0L0DsBuE/eVhkFIiM6iPCdEL4fDksX35YwI9DYTpFlGsnwV&#10;lK9GxtYgRJdRN2zCmCvCaDYjchPAsA0Dmg2HBGiFaOgoiKYXVD2hbMiG6Lkm7HKsDeZ//mM9zbKd&#10;cxHTI7oD2Cuh/iTgsn81PdJzi8s6dRNDqIt4HjYe0LtNiE6xDEN65XRfbPix96KgiHdCD7INxa7g&#10;nIbwbDxHhd/zWRnqzOsmsnlZ9AYA0cviQZlErzenbjQQjfeAc7i+A/hKZ3MyPXpf1hbHAKAV0wUI&#10;dcgWyritPXYHAkij3tBIJoIsysNN3Be/EVWB2FhhGyz4rgnyCsNOeVuFKjhehTjNHO0CdtOLhP3y&#10;GN+K4dK0gXQKOhrNqL8UmgliuFf2PSccE5KZ3zndGLfZoMBQcG4z33Od+zkCPxtZKJ1ukrCM5zLQ&#10;TOPagCOjcmiUMxKHY7NYQGZDt5UCOKe+wn+0zew5LEOfB9G2vldIVmBuwvNjRwaiLQQbGWhulRsK&#10;3OKxdoi2sjBt1Q4m3EfvM5/fvgfuI2w34dmoCcpHw7LVkdDcLgeiO0GcG6IpC8vfBcgvonaIJsTm&#10;sqhLoDwAmTDLZRbblD2Wy7KOp8qwYxmtabpFEaCbEE2YxTXwe15Dr81GJEd513oLRFP6mya0WxGi&#10;7TviesNr3QGo1VvtUiegtnK/e8r9/tvlhmkz+BvycVsaeRGAphSi7bYDzw2IdtSeVo1MFJ1Jq7Cr&#10;oKMg2q0XhuizV67KZ8e/ki9OfC1fnzopx8+cMmHdF87KuQsX5PwVA9L3++8Coq/Jra6rcudBl9zr&#10;fSAP+h9Kdz8HDeuT/uEBGRgZ1JG1R8aGAM5WwzI+OaqamBpFRTgGjWN9TMX16dkpWVial3Uv5/wL&#10;SCqTkCLAmH0H2FrD6WA42jL7wNI7xPDMXI79ixISiYUkEPTJBmCYYdsegLSHI3JjuQZQXgFULwKq&#10;p2dGZJRh5YMPZGysTxYWpgDc87K6uiDrOJ/9pjVMG0BsQr3dMM0BwrwGpAnNAUAzYDkQ2HBEcHYU&#10;hEKcuqrpgY5YeLYATWi2QkVlAdrM89yUAWkz4FAekMvn1z41BCtQcmPcTdOIruCs/+y6s82CmVDG&#10;cC+GkBYBcuwLZQC6Cc5HwTPV6oWmDEg3tzt7ki0Iu+GYHmMrNzBbWOa1LCy7IZlA3JohjMy0O2wh&#10;ZYFkpFCM37qB3srer3ufCoVbFX+L/a7Zl9mbTkkMz8KQZRrgixtrsrThkRjAK433thrwy8zaimSQ&#10;VncBIfuAY4ZjJ3MZgDTnLTUjmuropoBo9tmlh2wbIMzwb8L35hbuEb8pbBYAp3hPWBJw6eFttGY7&#10;lSq/PUOz6dnQEO02TzT3UZyTeIvh5bgOQ8PZF3Sb7wfgRo/zJgptimGAuuR7w+/N/NU0NFEBQ9tP&#10;HkkRxzgntN+Zn9QLw27dH5TldZ8sLHtkBkbeGsc2yBYkDYOVaZpjA3B+6POnL8pn738qH71zTI69&#10;/a6cOX1KQZaVfROiS/i+hDUYUoWsrMz0SGS1R/YqG1LNr0guPKni4GIlgDKVD3Gaq1HJORCd8dyT&#10;PLaLuZT4/RHp7xuQhbl5SadSyIchFPRIRzRO8c0qSMtb+JZ1pgGkuxLKkRKWlTzee6EoNX5vlDF1&#10;pu8i0nsB56HSYV8fFviEXvZtYiVvWtW5RKUIA3l7q4Y0aCB6BxBtC/VDEA1DhVOVVeg1wn0V8HfZ&#10;HzoajaGCy+N7Ip8/Q3p6hnSN5d5jgO9jQIDCNBvQkLbxt9iwoxCPcpLh2DuEYIAx+zmzv/TOLo1C&#10;3A/3EbD1eB1LNvpwyUgCGIKPHUOQDS1IN6aiYd7Cb+i5BrhzdHDTz5IQzWdDekJltre9JwcwoqKA&#10;6PMzQXl3YEM+aQPo07NmBO7LBOjlZBOgXR7ou4DkexaeActUI3Tbm3fUhGgFaH9BerQ/NNYB0csp&#10;GBgw2JinCNEFQHSBDRXIc/kSyp8iyho2JELs+pLFuy6UUJ8g3xOiaXjTGCdAc87YtdUVeXD/pjy8&#10;d1VG+m9p6OrCZJ8sTQ/L4uSgrM0OyeJEryzPjkjQtyI+z4IE12Yl5JmVuYV5mfKnAdFbLog2IdmH&#10;ZQC6FZoPy/R1tqoBoAnGXFZb5IZlNzC3b1u5gdkC9GKq3gLRizwHsL+Iv1faPsA73pUZf0YGlkNy&#10;qqtXPr96W47f6ZZzD4fkwsNhudI/JvenlmRgyStjXgB0MCFLsYysplBupvOyguVaGt+MA5BFEhLK&#10;lXRwsQLyGJVG3vOFIjI2NSNDY+Moa1ZkanZWhoeHZXR0VGawTrikp7iCdFijIQ8Y2No1Id4M5yZE&#10;byBfTa+va/gzu42xkXkPZSujDFi+mkG4jJ5BLGNN+UiINmBHyOPzEqS5X2ESKtEzizzYIjZKIv9s&#10;4TrsDrPDhkjcG4GaIE2I5iwRrLBphBGu6BlltwGtsvF/DC1nJBnHi9nwByQUg22AujqcTGlIO+UN&#10;R1G/oP7mvbEhAfdlwspNwyYHxyJA0zvNRoGGsI/3YoHawj5FQKY3eCUQklGk/Q3YH+yeRCg13lxe&#10;E9usS3DfWdTXMxPdGn3BqJptPLP2OUf5V8N3qAGkayjvKtjHqIEyygw2eDQhGmCO+zfvtyneB9+J&#10;eoyRn9nwtUnAxTUysA3XkM8ymaRwhHG8RbwvfDdCHd4hy1Wen0LaYt7m3P01XIcqI59TzOOEa8Kz&#10;Tl/H+0J5zunsmDYsRGvUAr6fDriJpYFqpB08zzZ+wyUbROy4JArR+L2VDiD27ImmK6Y9jvfDev15&#10;A4vZMtYI9T5huQHP7V5ngjKBuFVuIHbLwgHXO4E2/55pKDWA/jzZBtVm44KZ3qrpYXYaQRSeCVMU&#10;YFEHo2oCczs8d4RmSOdPtnoezAHWbOj1USB81HH3saNEiGZINEFUPc+ZooFjx/NLEYS5vynUS1mq&#10;hLqeXR9hXyAfcXAxeqTZJYz7irAtFJYJwc7Sin/D7Kf9gb+D5+fftPtbzsPf4ZLvyILsJsCf92zB&#10;2w3UKuuxduQGarfsu3/uN3DJDdGmj7TTsII8/jyY7gTULRBthTTnhmgT+dcuNlC2QnSrV7ozRDNP&#10;vBBEn79+U7488Y18A3g+ff68nLl4Qc5duigXrlySSwDsS1evyOXrl+TOwy6F6Bt3Lmmf6K6Hd+Ve&#10;D0fg5vRVvdI/1C9DgOjh0SFANCq6cUArND5JUJ5oaGqG/ZwAtQBnitsTU4TqcT0+PTsBA2Ralhl2&#10;DWCNRIOSACzHUKCzP/C61yMrAJfl1SVZXF4AfNPzPCtLy3OyAiBexe8MTC+rF4EDimn4tX9VVnDO&#10;+PiAzM1x4LFZWeb80oszsoz9qwBqhnorUHMwMgek/SoDygrMwQ2Ast1ujrYdZH9lBWivhCM+4Tyi&#10;YfZfdgCaXucGOEMJgjOkczy3wXMKz2vXOR9iKhVHBuEowzDwkekYQmkMAPMRGx/UbJolN539Viz0&#10;aORzvuccQM+EcRt47uSN7iTjQebSqBWOm4DcCZYtKLs9y4RZC7puYFYYcRJ9a6sRZYx8NrBYccok&#10;9pc3wN8EefffcasJzgbW2bWgjL/PUE9OocUBoXLYjuKew4DgycUFGZyc0L7nHCGclWAZ8DKNtBjE&#10;d9IQ3GcwGgAhabzXMMO4k2mJAqST+A37arMPWZVAa0Oy6RHGNgcT22S4KcTQbrb80yOskQWOFF5g&#10;pBCSGY5tIZrwbGUgGoUPQ8vZx5UghQKC4W11PpOGcKNA5bui1LDC0kL0E1SGSFdspKFXIYd3wvD1&#10;6ZU1GZyYkYf9Q9LTPyCjk5MyMjmF9SG5dfe+jIxPSjyZQCWQBxTm8KwJ5LEF6enuk8sXLsrFM9/I&#10;ya+/lBvXr2haphHBOYkZMl1zIFobPqqcVsoru7V1eXoQB+xuGE90iP2hJ6SsID0BqAZEhwDRAUC0&#10;b0DS6w8UrMuFlPh8Ienp6ZM5GNlpGp2BgH7fbRhIHEWb0nme6T12tnWU7SogGNpB4U5v8g7O30Jh&#10;z/7PFO+XhTaNMRoFnLaBhbb2RYQByn5gJuqB6dJpAYUxyRZ6Fsi2Vb+xjXTMgfKY5plG4/GERAET&#10;hGj2gz54Zkbb3sdy9xEHDqvgG+P+ALScV5sDgRljEPkFlfHeAfIKgJnwbCB6FwYey4kDvG+Cspkr&#10;miJUc0RvesM5sjaNMRpBjOxh/2YurcfFeKW3sf8AFQqNPxMmyOfYhiG8C4hmhRQBRF+aC8qHQxsa&#10;wn0cAH1yhh7ohDMHND3QZg7oBkBD6n2GDnmfLUA3oJnrRj3YVjUguiBDoYKEy4QBGMZITwrOyNs5&#10;lgWbMC7wXjP5DAx/GtcwfFBO5FieOd4o5nsa0bu7j1EubCH9zsuNq+fl6vlv5CHqvKHuGzI+cFum&#10;AdLTg4DpkQeyNH5fZgfvyNLUgPhQd3hQl/hXAdEbqJeWlwDRKUB0XUO5JxNlF0Q3vc2HPc6tmkma&#10;QcJmITcYu+WGawvR7aB8lCw0uyGaAG33WxGeF2JVWcY5hGiC61zAQPTpu/3yze0HcvrBgJwFRF8b&#10;mJB7k4vSM7eK4xsy6Y/JSrKgI3NzFPcQDLoAloHipoQKZYmWyhqavMGZJbJ52UTeIUjHMnlZD8Vk&#10;Yd0nnmBIFtfWpH9gQHp7ewHSqMNX1yWdRXkPeGQEwR5BCoYPR+pOAaQ5gvd6LC6jKys6PoWWp/JM&#10;DtT4Z/cxgIurflSvJspdXouQZ8O4K0jjVc5QAOgz68a7zFBtN4RSFZbpKEvLuAb7L3JEbY4wzVDs&#10;Cn7HtMb8AgLE3wQM4R4Ydk2o1zoacLSLcoWN3RxUbX5pRUPZxyGWs0PD4zIwMIqyFzbW9JzOF81u&#10;Q5zPmmHZbBBS7yrKMdPPGXlA+2NzcC3cB67LEG0rOwgaR6fmVFsMr14DoI8Bor3xuF7HQDTHBiDk&#10;oux5hHyPd5lFHpqb7pXl+REp0DbBu6P3me+KjQ92fm1GLegI61AFz8Z3qO9xG+/UWSdcm9B8hnxv&#10;6ijk9BznkT85Ywv7Om/jeCwGG3BjCfV1ufHdKI24Q3nF8PgcfhtD3Vsooy5FGqCRrdFBeAadZoz7&#10;HANcGzwB/ArRKI8NNDsQ3aZ9CgBJbzVDvtmvnlNVst4kfPP4Ab4f9Qhinc0y0zTQADrxrfm9qScE&#10;Zu7He2SXLVPHm980ZfY1vc1N8DXAzLLaiOW1lRsCKLvtlvtaPIflOe2hVCopiQTtz5RLyRZx2lTa&#10;M7TpaK/xXpmXeA3jdSYsG3BqhSpCFqGZOhqcGe3VLkZ/PQ/mLNBVALmd4NctgjDV6Vgn2fOpFi80&#10;QJWQHI+lZWpyVrq67qNcmpRIOKEgm0kXIEI0vdEGbpsQzWmuIGegP3Zt1IEGeU0915xvZLYJxhqy&#10;7YCuAjP+vqpxnvkNj697fLDB+qX7YT+4xq+wrPdNrzUh3SW9tsp4wyn7d9zq9A2eB9JugLbrOpo3&#10;0onV82C6BZg7qAHPFPL382TtMrcd9jwZiD4aoCn++7XzN27J12dOyKnzZ+TMBQL0Zbl4DeB846pc&#10;vXlTbty+JddvXZdrd2/qVFe3712XO/c5oBhDuu/Lfainr1v6+ntkYLBPBodtH2iGcNMDbSCasExo&#10;np2faWhmblplYdqcA5CeocZlBut2Hug5aJbn6m/4+1mZX5wDRM8BpufUq9wJom3INr3H6xvLMjs7&#10;Jmur8+LHvg0cJziv4LcE6SVA9fIKgFqvs+RAuPFOB4LrEgr7GiIs09ts+zmrCM4Ro0g0oF5nVQOc&#10;3fBslAIkuwGaIkS3qnmMIw4TZnUwJsCkKcDYqmlkgYtixdIsWBmWw5bCKjJ2Sr3cvJaF6WyWA3IZ&#10;cR+PWaXTHLAr6aw3t7luzklD/E0TmN2gTLGAJjDQc2fCqY3H2ACIkQFneu8IIp3E4zTqzTo9zxai&#10;2bhAKCNAm8HOHEiGLKBb7zQHduA9cJ0QzX7j7EvO/sy56iaMGlSmhBwYPWE81/DMjFzt6pL+sTEd&#10;AKZQKaHSBLTCWFr00cALwnjj1EIwIHa3JIH34Y9EJBBLSBiVThTwzMqHoElg3gbccFAvepwJxPwN&#10;+1PzehwhtM5Mjm+nIfoUK15UpmwNp1eD80lb7zPDEqlmWDfAjgNFKSjhfRGs8TfprdxCob0FCKtp&#10;H1EUgCjI6Y3mvXDe6V2AEqfpoiEYR2E7s4pCeGRCRmcWZGphVboe9AGa78myZ00iSJMrG+syiHcy&#10;NTvnNGwtaJcKDqi3tuqRCRh9o+ODsrzQL5Mjd2R+agiQXIQR8VQbKjiitQ3n1saTekke7ccB0GF5&#10;9iQlOzWfFGJTAGQDz+UIl/RMA6BDAGjOGe1ANKG6XARE+0MwMvE3ATEZVPSc+o2NJiysN1F5b7LS&#10;hrQAh6Fbg4HHUK9tGMjUDgy7BgSzD7MK63jvLHhpdBk4RkFL4wP5yrZsMu2qh9YW6Dhvh/v1mCNe&#10;B7/hlGyEaKZJ5hMaLgmANCM+9h/VAbsc/AsgrNNNGe/x9l4VhiDnLyVAIy3jtzWkXTYgGQ8y84TJ&#10;H4RhSkfrfUKQboqgTcjmXNXs62yNMA7eaDwh3DbPs8f8iGvSS/1UR/81fQBZwbBv3A5BGs/PKYuu&#10;Lobl0xGfeqBPzcblLOD5wkJSLrP/M+BZ+z8DoO0AYlb3ngPPCtDY7qYnug2iTV/oEpQH6ME4wPdj&#10;owLnHi85EE2vc54Nflyi3Mwj/RGq6TnjWBKMMGFXFxrQjPCg0TQ/NS+nvvpCTnz+vnRdPiGD967K&#10;aPd1GXlwScYfXpHZ/puAaKTnwRsy3X1V5ke6ZWVmVBYnBsW7NA2gXpDZJUB0kBBdMyHcHGQM98j1&#10;F4FntwjS7R5mC8FzkAHto+F5gV5l13pD3H5BEaLnO0D0oBPOfeput1zsG5Yrg2Nyb2pBehfW5CEH&#10;FptelGGUI8uJrARhcEVhTIVgiPpRvvhyRQkAMuPFkkRRZyxseGUZ+ZfwWwGolJC+8vimYYDyOoDS&#10;G4nK5OysdPf0Sn//IGyEeYnEkgqLJYjdm+gZJKixXzyhjBA9tLgk0XQW6RZ1JENrtZ4EuHAQqDaj&#10;iN5C43ElRNO7S4+tG6JRXneAaK5zP8OZObL0+MSM3L/XKzdv3EX5uCTL6wHZrO0C/pCfYaARogX3&#10;Qi8q+zMT+BjdlUllJeAPww7xAJqnpKe3X/p6B2RkdFwmJqZRpk7L6Mik9PYOyX2Uxw9hJA8CrJfX&#10;1lHvZBWa7eB4WdS7mTyn5spLAvUyx+pIoV5O4l3HUa/F2MUFQGSU0TmY45k8IDqi4dxrkbCGlROi&#10;CY0caE890YxYefIMf6soi/ODsjQ3pA1UJdTnaUBCOJ4SDhq24jHTTfmDsHlysAfYIIH3WIP4PtW7&#10;j7KXDSZZlMmcliyO++U1siizOagboZcwzXmbt/G3g4F1lOle1Le7Ld+Nxq6CNMoizq7Bd8HGFQvK&#10;GgmEMosg3WwIRR2pZTPSM67P8tj2mVdoZp3ryA3T7E/P98Gl2Wcg2h7fJ/RqvU2bzDSWUARnC9ms&#10;03ncgnJnmQZL03XRAnNz3dp2xr5zOxlaYcBCgxseLGBTBGmCb19fn7zxxhvyy1/+Ul599TXodUev&#10;ySuvvCovv/wKjr2s22+88aa8//6HcuXKNZmbm4MtmG7UfbwWPZ8qDb0mKDtLhSyK+yw4M1LQDcxI&#10;wyoLzwA4qhPMAWgbIE2I4990QW8nEYSpTseOkv1NwwtN+AR0EpT7kBd/8Lu/J//gH/yf5F/8i9+S&#10;mzfv4H3kFbDTqSZIc5tRZ7Q56zrNFbRNW5Tvgt5g9qk2EG1kwsJNaDhBd1M8az5AcR/KlTsyPjYl&#10;sUhS8g4427/BdxEIROStt96Rf/SP/gv5z//z/6u8+eY7KFci+o5ar+v81rVOEardsmDtBmw3SFNH&#10;wbSF5wZcO9EIFqKpdpCm3DD9XUDNdNfwSiOP23Xm93aIpjrliXYxr70QRF+8fUeOn+Oo3Ofk/OXL&#10;cuHqVbl045pcAThfB0Df6rojN+/ckos3rwGau+R+d5fcA0A/6ONgYt3SDYDu7euR/oFeGRjqhwZk&#10;aIQgbTzSBOmml9kN0dOOWoFat7mcnWxqjmI/Z/MbAvUCAHpxeV6WVhbUeF8BDLOPNQF6jeHcAGAz&#10;RzTnhTYDiRGap6dGZXlxVjhtFT3Muh/nELBXPbwWYBpAvbjc9G4TDHic/aXVE02ABkg3vc2OAM6E&#10;Z6OgA9G2z3NYlUhEGgCdTAKiU/Q0WxGg48iAVgkVWwfdQE1lsoBpjiQM8LMhzQRL2y+Yxjnh0Xpk&#10;mXlzuTx+m1avOO+X4eWNvth26cgN9Vb2HixQE7jzqDyNB5th304/0ga4GmDmPVlgNqBsjP12GUhu&#10;wnJThyHaeMhaxWP8O/zb9h7sOt8HjxE67HQ+CnKEECx38P44om++WkEljwwPuIzhfU0tL0tXb690&#10;9w/AMGboMr5tJil1htXiN4sw/NZ8flTS+/LoWwPRMbyfjWBAAtG4QjSnG2O4LkO6a26Ihsw80du6&#10;jwOy1DkgCwBNR49F5WkaRGggEKKfqEeAYXOEZgVm/F77RwOAFaRVqNAJ2vRGb/M7FACYALQi7hug&#10;ysGpSux/DdioOABPMGeYXgLAseKPy+RSRO71zcn5q3eRz0fx7Bty+16PNqx5Qz4YjlU8W1TmOIqr&#10;x4N8s6wRJItLM8hTnA7OJzPTc9rQFfRNyepCn3gWp3U+ZUI0xzJohWimlaIc7EXkyX5IIXqXEB2l&#10;J3pciuFxKXNwMSjfgGjOFT0gmY37kg2OqCc6CSN0Y8OHNJzQ9MhGHfZB0rAxqEzPCAtxGHT05G7B&#10;QN4COG8DDHYgC857XO4x7BPvEgXqYZmGKVMIs1A2Yr9GU2hzyUIchTyk22pk2HX+bVYWdc2fzJd6&#10;r1WGtnNQLzbkbCFdMvQaBiT2scJlY9E20rFO7Ub408YhAMQ207dpnOK1jRd5T/advGHyDP++aXDS&#10;edTx902eNPmLoGwNMp5rp95ggx0bqthlwnSd4DvCM7LywjskRMdgYFxHmvlizC8nZ6I6hdXFxaRc&#10;WUrKNQvQ6w5AOxBNeLYA7YboBkCzrzOgmRDdA4hWbzTBGerhMX9JzxsI5CVYxPvAc2vjwhbKPaQn&#10;zqFLj7OOA4HyicBM6WjEEEfkLkMckZ8DCVbwG8/qilw8/pV89OYrcuH4x9J/85yM3rskY/cB0A8u&#10;yFzvVVkaui0LQ7dkrueqTAOq54buycLoPcD0XfHMA2gWZmVycVmmwlmZAoBOKzQ7EK0jbb84QFNH&#10;QbRd12PYtqDcroXUEcJ1rRaxbdUJope4tBC9YzyKc8EmRJ+53yO3AHh3p+cB0XNye3RSrvQNyPl7&#10;3XKlZ0B6ZhdlKZ5WkPbBSPOkcrLBkZsJb6ibfMivk8sr0JrE6K0BJFRQBm4i/2WRV4OAO3qpOcYE&#10;PbP9A4MyBshk32hCFgeKY4ikRrkgT+YBq0VA2no8IUPzi9qthscI0fQKPoUB9ARqh2ieU2WUDMTB&#10;tigDzgaguf8oiOYo0ISoxWWPvH/sE3nlpbfkzdfel57+MekZHJd4Mod7ZP4xBhrzHaFhbd2voD2H&#10;dzSP5eICG/cBoNA6ylFGqeTwjkoADnruCA5JGOmBYEyWl9cB0WNy/2Ev7K1xvI+gNiowdJsgmsG7&#10;oQjPFEf35lzLCs7JtETwDcL4LqFYUhVJZnREc0L0Siio3mkdbAvAyEblTZYJWt88kxLeOad1W54b&#10;1HFt/JGYzAP+OYXV/NIq6oJVmcHzTCI9zM4vywbAmnM30ztdwnvNwj5IoT5I4nsnGM7PgcXY8L2F&#10;ehnvuwaxLGUkFaOuOAil378G2yfuhEm3GrgWpDdRJqZQd2tkCctnvG82eLL+NP3hDxTOOQuHQjSO&#10;MwSeg4qqRxkA2w7ObhGe7QBk6o1mfasyx+mRVoimY4P35dwb/zbTJusUNorbgcE6qQnPboC2ajpG&#10;jAw8N+shWy8ZueHBAgTToIVo/i1GCb755pvy9/7e35O/9bf+lvydv/N3oP+do/+t/Ef/0d+RX//1&#10;X9djf/tv/7oe/7t/9+/K3//7f19+4zd+Q+F7fHwCaZNRZcgXgGSGXnM8EQvHul2ykGWOG1l4pmCb&#10;FI3MPMiQMyhXiwr2OEGaeQLSa0IO8Fro1f3fse9FxN9YLzRhNw+QDAJWX/7lq/LreD9/42/8Dbyf&#10;vy0//OEfyNrqBp6hIqlk3gXSnHK1gHcDmwd1VCtEM5QbeRVlY6uKKoZxZwDJx78+If/1f/2P5T/+&#10;j/8T+fGPfyqrK+tSKlQVoPk3CPVb9V25e/e+/Gf/2T+Qv/k3/6b8b3Bf/+l/+n+QB/d7pVbd1ftI&#10;Wy+5c1+Ues4zqC+dbatOUO1uyHCDtFvtMG3WTQMKyzGNWHgBmKa+D1ArPLvWG55qqD0vWLXnGZs/&#10;Xgiir9y9JycvnpdzVy7KpevXANA3ANA35OrtG3Ljzm25fbcLEH1bzl+/Kvc5CnfvQ7nfw3mge1Ex&#10;9EnvQL+GWA0Om1Du4dFhheeRMRPOPTYxLuOTEwDppjd6etZ4n6kmOBuYnqOH2aUFBWarWRTMBm45&#10;dRW9zwToZfZ9thANgF5zALoB0V4D0dTU1IgsAMg31rHtXRfOPU3w5m8J0dSKXs/t1TZwzm2dMmtt&#10;Sa9FoFaYdjzP6n2OceRtyg4gxj7PgOgEIBpKJAHRgA9VChCdBjw7SmcAzi6x/0/T02u9vkkcA8zi&#10;eAqATZC1odi5HKeuMuelUgzDSeBvm37VHKAsynA5Qj3ui/202V9bp92CeK9ukLawTFlvtXsUb86b&#10;W3a8vvQAmymsTIHQhObDohFvReh1r3cSAcAY701xJGca/M19NP73tdJhZUKwIEARoG1jAmGAoKDz&#10;9eJchl/vAVx3eR1WSoBPtlwzrI2jkEbxrAterwxOTsrEzKwEQiFUzJyvFEYACsCtJzCAdusyv+aR&#10;DRhyxhP9GIbUlsRSSfECojnKajybkRRkQ6MYVr2Dv8tpqnSUbIjgzTBvDo5TAdAx7G2HlSeexw3R&#10;bEmnV8CEXrMlHOv7KFTocX6MfRakUQBs4Xr1GgrsUlLyGb+ko0uSjqxIMcuBtjKAiJyUAdO1fRRQ&#10;vA5UASh5I3EZnV6VybmgDI4ty9lLN+XCtdvI62Ny7cZtuXrjmmwg3ZfqZSx9ssSwv4BfPF6C9ALy&#10;yaJGbuiI8l7s93hleWlOZqbGZHV5SRg6rVNc4dvWYIRRboje3wk7EJ2W3brfgehRQPSYeqOpfGRM&#10;cuERyQWHJOd3IDowjMokiYquijRqIxFMIxIbdiq6DXDCOitqTl3FezHh3fjbKMy3KKQBA44o3FF4&#10;1+r4TizIUSATuuswzMyIoyz8jbQy0HV6uG2lYLYZ9aDRD/R0EOaRFu3ftWmT98fKVdMsIyHq5p0Q&#10;jnXu9WoJv2ceYzSH+T0bBmwLvm0s4jHTYGDuwyz5d8zf4j2be+G55r5qfHbneZvTkfD+zW/tNHUE&#10;aXq8TT52ABx5nGHvjHaIw8C4tRyTryeCckansIo74dtJBehba6b/M0O31QMNMG5AtAPPrR5o43Um&#10;ONMLTYju5TrAuQHRgbKeMxmBAYBvwKl9GG1R24aRhPSk01ahfMqhrGIfaMKznd6qCdEckwBghOeP&#10;+L0ydOeKXPziXTn76TG5efoLGbh+WibuX5T5vquyMnRDPMO3oNuy2H9DZuiV7r0mC8N3ZX7wJiC6&#10;SxYB0TPzCzK54pfpaEkhmvM5c7ornTc62RmSqUPbjtwQ7YZjC9Ht+62Mx7kJxwrILi3iup0gupMI&#10;0YtxQDTObUJ0ViH6Uu+wXOobUnjuAkifhU3x2YWL8sGJU/LuV9+ovrhwRR5MoN6OAdISGVmNJgHO&#10;KYnnAXVI9/R+jswvydjCsoQAyxXAAb3RmygLiygXUwCvJAzrHAywYDQukzNzMgKjnVExLJf5Tdm1&#10;gn1P2ae9AIjmlFcbKIOH5hYkDGBUiP4W8AK44fRWj1AO6UCc/M8xingOoU0hGumbUi+zA82c6onr&#10;nSC6TpjBNWfmluS1l9+Rl37yOpbHYDONaEPk1NQC6tkk6mwa1lkAYUQWF9elF5A9NDop6xs+3c/y&#10;ieUJx0sgEHOkaW0cfULAM6DGPsY64Fl1C0CdkwUA68PuHnn4sAf2ile7KXAu6xzSeTNkG0JZk0ZZ&#10;w2mkKHqfY6mcgelYCnCdlQ283/HVVfVEs5/1Fp5LpztUiEb5gG1CNBud1j0zsjo3hOWKzC4sKUBz&#10;Git6tjlOBq8XCMX+v6z9B5wdd3n2Dz95UggY03uvhhASII1AQggkkBCS0AKEbtNiwHRMda+y5d5t&#10;WZJlq/e2q+299z29tz11e5VWzdd7Xfec2T1ay4Y8/1f+3J45s3PmTPmV+zt3o+4UoL43gL6BEc6X&#10;ccSzeQL0JKFZ10iFm+OsrlPu1CcFsYJTWXopBquc8wrFLOcWD8esCT4r52XIWoVWnnjqy3IHV6yz&#10;C9DLcluWlAFZx3QSCEoPkAs/xzw+w+O8v/97iD7374Jog2R5PLA9ykX/BMF5duE4r5OK/RKvUdbo&#10;NeBcKQLb88GzA9CC5lWIrlT+7QWwLfmMynI+eKiEaFmi9SL3vvvuw/ve9z4D5D/+4z/Gs571LIMw&#10;LZ/znOfgDW94A97znvfgbW97G1784hfbdu33vOc9z4D6v//7C9i7dz/1xRLnDrZNQvEqQDuQPCno&#10;GncAy4CXULoCyxQDaEKqANSyThMe3aRcWtpnirkgcz+L5dV3eZxz6h7r2AS2lcRZ5c8uCLvbXHG3&#10;ne9vlaK/6bcFuLJIj4x48I2vf4sA/Uf4/d//fd6TP8bH/u3jaG/r4PVxzEoXKC5IK4yyyO0TNscL&#10;oucJ0ZpnXYjOElpXxf1M3YDHirAfXfqd7+KFL3wh/s//+T/43Of+G709gway2bFxAnvJfmdh/gQ2&#10;bdzM5/VG/N//+3u272tf81psfWIn+86incdYpsB9i8hJDKj1XWfdAeoyVJc/rwVpPYeneAWU5XxA&#10;7YoD0g5EuyD9u0H0uSB9DjQ/g9iL/t8Bol1x+9H/CqL3Vh8zQN6xbxfBeT92EZj3HDqAvYcJ0EcO&#10;4+DRw9h/5BC27tuD6qZaTgY1OFpbgxrCc11TA+qbGtHQ1MRJQHHQrZS2CnDuRGd3l0lXj8DZdd3u&#10;pmhZ3k7pofT2OjDd1+cCdB/BuY/gvCpDLjiPEHRHBg2eVd7KgeBVK7RcsX3+UUtW5kC0FwEq9909&#10;bZy4uuEjRKvU1cjoIKHcOaa+Gwx7zaKcSscJkkl2FkEkoZTAGomFMMr9B3lO+o6s1Podg4ZowCA6&#10;mYpSlDzMSSCmbMSpNEGa8JwmOEsyFVbnsawjAuNcvixczxKWDZjLbtNaVlqjdRwno++5taXdGOxz&#10;pexWTpFbucVhp53EZWYlp6RladZvrcC6IwJoQfMqLMuq6yjsDjQ7IgXbUbKdZAmSxXLihGeCaNcd&#10;2wXmteJYvlwhqApWCXznyonyBONMNrLECQrOschxaW92OUkqadaps1rys9xTOdkpmZbeuifyBU7u&#10;ExgM+NHQ0YmeoWFzfcuV8igpERbBefYk4erkHLKTeXT298DDfZd0fjyGkoWlM2mE+RxUikWudFLg&#10;ZWmUmNWb5+tmyJYosVdxUm/oZSHmwMLOvMiJTWWuHLcuB6IVN6cYNWXTPn6G+5wSRHNwoSgzuDJ3&#10;y8I+y2dUKqZRzEdRzISQjgwhPNKGyGg7cgmvgfTUdI5KCxU0ftes4stLZllP5QoE4ijSHFBVv3P/&#10;kSo8tn0Xtu7YhU2bN2Pn7h3wBj1IFzIYHGVf47VH2a6Uv8DrVwmaEQudkKeD2n44FMVAv8IoBuEL&#10;Bs3dVvH8chFegehZtSkXohM4c0Lu3HlCdLgColsJ0G1mkS7G21EQSEdakK+A6HFec5rKoCzRcuO2&#10;F0ds+ykuc2zfuQz7M/tekf0pP8b+xf6TS8VN8uwLRfYtSYF9PVf2AMnouVHhy1HxzRecOH9l+lbS&#10;MrmLK4xBL0dk+VaYhGqW59VeuE+O39U++lzI5XncHPLaznU7Bv+msAfVPVcIhI6lZH/j43op5uQP&#10;cLPnOzkJnPCI8XEntkpLKdxyA9V2+xuBUfu54m5XKS3BuqTy8xS/q0ndeSHmutXpeHIL04uyVXHG&#10;gNWwDBfO1a+TVCgOjiSxsSuKrWWA3kuA3l8uYaUYaLM+C6JdkP4tEC2AVszz+SC6NsT1sFy5Sxge&#10;4zVQCZ5n35xT/2R/sph/jlNT7Aty31YSMbl2y3o2JaWF1yBR4iLFbwbZjgcaj6Jr/yY07n4Edbs2&#10;o3HPFnQSoEeaDiDUeRShjiMIth1CoOUghur2oefYbnTX7UdP/WH0NlRhoKsDfaM+9Hhj6A7n0K34&#10;5/QclwRhW5+F6kFXAvQ50Lzms8mYI88E0RbPXLHdFUH0U4A4W7HOfUwq//40Ioge4u8M81wqIbrZ&#10;m8K+5i7samjCDoL0ht37sO7+B3HNbXfgqltuw9WSW2/H+vsewRMHq9Ey7IcnMYbRaMIsnjkq14Xp&#10;GXjjCbQPezAQCBOqpwyiVVJvistJKjTjBKwCFS7F1yqTczieRA+hbZCwl2Rf1HOVR4TAStBkgEkQ&#10;loW7qbcP0XTGGU859ih0xazGPL4gp1IpMojm9yzBFRU3iWKZZ7i/WaApcvuf5W+5IO1C9pysgzxe&#10;iMruPXc/jHXX3Y51N9yOAwerCPw92LXzEA4dPIaern542E583ghBOgGPP2xWYSWrOntWipmTLEtz&#10;hV4OzBBc9XtKZqYa1qqOYNZb9n/FfyvLtWKHBc/1dY2oramnnuJle+ffDaRdgKaw3wswcyUJlXQq&#10;7ga7mRziqayBdSCZtphoXzJpLxOUHO2pEH3G5q5wcAjD3fXo7+mwGHUdQyWsZGm28lZUYid4D/P8&#10;bb38GPUGqDt5qZeFURiftJfacsGXq7N5BfA/8xTgc9CzUiIuhcXIeyyRCCEWCWCZ85Rj4T0/RCvh&#10;YpHXK9AVOAtYLfbXIPosls8o9v0MFtmu3ORhsko7lmgHoteCcaVUunM/BaJ53oq5tzJX0iv4e8eP&#10;n8IcwWZa7vyU3wbRTgz0UyH6XNftSojmdVSAc+X6ufCgpbNeCdESgYrfH8D+/fvx3e9+D695zWsM&#10;jl/60pfiBS94gYH1d75zKSF5Lx599FFcfPHFBtPa57nPfa7B9Ite9CJ84hOfRFXVsRVIMsuyCecV&#10;Aqgskip5NDd7nMJ+pJhjbpNF2cCsAs4EzaqtvAJggi+zCq8CrURhWtPTC/yNpwKywFleZ0ocJi8Q&#10;hW65sc76u5tYyznOqvu2u49irHUMrc/wfLXUvmYdLk1S70/g+mtvxOtf/wZcwPvw2te+Dt+/7Idk&#10;E6/BvgA6l5WLtPMSQNm59WJ9kfPU4hLnzkUlIxUo6rpWrdxZQuwYgVhLuY3Pzh1Ha1sn/u3jH7f7&#10;/fu//wf4whe+REYatnuqDOACaBeij1Jvk3u5+3z+/u8/YLHRglgBdCadt+UYIV/w7EKynoFA2L3/&#10;EtfF2xXtp+fhWphdkcu2vRwpw7KA3cnIrefMMbL8d3kh/K8gms9v7bZKoK6U84J0uQ9Uits/1ooL&#10;0RLlifmdIPpQfQN2Hd6PvUcOYP/RI9hfXYX9x47iIOXwsWpKFQ5VH8UewnRtaz2ONdURpOtQ19iI&#10;+uYmNFBUy7GlVZbnc+G5q6eH0OxIb79cevrQQ0CWuNsNqLsJ0uXyFZIVmCag9A8Qpi3uecBkiOCs&#10;pGKSEY9csIfhkfhGzKrswrO5aAc0WPu47jMXUyUKU6z10HAvAoJrQbZ3BGEOzAmCb46wPDHlxBu7&#10;7ouCM8UWCtTkLiaFVkq54j69/K6gWlZq/Z4s07JKC6RlfXatuhKB6xjBdazsFp0jsEocSKbCLkg2&#10;xd1JKqbvGCTzOMpo7AKxIPmcOGyKtrkSjztu5C5Y22+Xf1O/Y79bCei2PoYM/5Y2qHf/7kC0LN1S&#10;4F14doFZS1dcgD4fRDsieF6NX3blXFg+19rsijtxOKLn4EwmDjSfC8+VImCWFVeTqisWY8TJbUX0&#10;mWKxSRTFig0FQwhSeWju7ER9UwuSBCQlK0rm+FyKY1SqqNQcn6HSRKUgFcbhmiNo62w3C7Mgeppt&#10;RBAdifJZKauqLNEFZZJ3Ena4ruNyGXdKTMnqsUCFggBFKB+f5b1Whz6pjOqVkysnfSpvSuAyMT+N&#10;pdPc5/QqRC9aHDQHqrlJDnRsN3Eql7FhjMW9SAaG4O1rpTQi4e9Gln+bKiY42OptvaCdShrb9wKV&#10;ALnSpfMENyo9yire1t2LI9W12LRpCx64/z4qgtugfAHBKJUhQnRE7ZJtVKXqAiEn90A0puR6EV5v&#10;gn0igq6uXjQ2t6B/WAlhZvgsqGzw2lWXWbIC0bMThOgUTp+I48kzObNEFyshWstom5WzUnKxfDmx&#10;WK4cEz1eSMHvC6K5qRXdXT3weEYsbEN1fjMJKudUwvLpGK89i4L6Fv+WCnqRoWQ5BhQI/qVkFCX2&#10;3yz7XEb9J5li35VnR9bA2cA6xT4tMBeIc1uSwJ7g886yn5X4vNXHMil+j89f+5TYriYIxCVLrMdJ&#10;lfc3FosjHI4YlAui5e4fDvEceWy9tHM9TJxEeZQpxw1MEOu81XfBVwoKlWXBOPdV5n3XS0Tb9XfH&#10;EuDkB3Ag2oFrB6q1r96OOy/KJtW+uE2hIhMULdX/dS7a14VoxWPLnVzHVJK2BCf/wyMpPNYdw46V&#10;BGJZg2c3iZgA+ikQTXB2IXoVoJ1EYgLoSqnV9tAkasLjqAsTrLmsj4wjVJI1WUowFaYVIeTP8zyV&#10;/Z7np3JXKvEnoFYIh6xVVluf41LA68XRXVsJxnsRbj+I/pqd6CMgjzTsJzhXId5Xj0R/HSLdx/j5&#10;KAKtRzDaeBADDYfQeWwvWg7vQXdLKwZ8CfRGi+iJj6MnKZdtgbHKVznlofRZ1ujzwnJZBMsros8m&#10;Tuzz+UDZlXNinSvkfEAsGcrqb88sto/tN4th/sYQr2WE65NLBFwqIgORAlr9aexpaMfG/QdxzxPb&#10;cd1d9+LXN9yEK25ah6vW3UqIXo/r19+FezdsweY9h3CkuQOeWBo+AvSAx8cxpkDAmrZkVt1eP2E6&#10;TaimQkUlRiX1pkwI7VT+BcUaGxeWTxMO5xAkeHuCQRujJ6anzRtIYGUgbNZiQh7H3GZl8iYYWtbk&#10;0wRsPv8iFTiFZKxVkvSSVe7cbgZpwfRKTPQChdctoBbUniMEG2XkPsljFCdnsHHTVtx83a24+dqb&#10;8fhjj6O5uQ2PbdqBPbsPwTvqRz5XoFLpnMOcQJVzmuNarvNxYqWVgV/xvU7ZteME4WnLzB1NjSE2&#10;lkNUrvD5IuetcQIzld7xKc7/SXR0dKGuroFQ60WBoKyyWHmD54kyPFMI0oJsyVihZHHMskSrTnOY&#10;Y5ogOsh5TNm2BZUKERKU6rkLHk9wTpIXVTg4jP72Y+jtbEGM51aStY9Kr2pDT+j+6cWD5jten0Bc&#10;ZaeK/L10iroHz3+G4KASVZb0zUDauf4n7bk4QCmXblVriURGOcYmbC7XfueFaH5PSSAVEy7QFawK&#10;ZCUnJZZf5EkDah3XyWtBiOb+GhNcKNbyd5FzAJpiSevK+oV5PHAOX1w6xbGI944yq5AhQrVBdFl0&#10;jZXiJvta1XdW9R4HnF2IduB5LTS7y6eKgEKhOw5Eu+J+X78pD8Jt23bg7W//EzznORfgJS95iYHY&#10;61//Otx22202T2uflpYWfOMb3zT35ec97/m23wUXXICXvezl+OEPf4xgMMz9+BwE0GxTsjrLOj3P&#10;NiEQdl2FJyfmDLIEWAI3QVylCLhUFklu39lsnjqFwp44D00S2gS2lDkC5tzMkgN/FRAtGBY4K3Hc&#10;9My8WXQlgmKFcAmotZ/AdYLb5CngypyEfX6uvJ8gvMTjqwa0lo41etzOsYVj2mWXfR8f+vCH8c1v&#10;fRtVR2uoA5TKoMq5syhrLfsF4VLQKOPO8snjbHsLXErPPc55lcdkP5aLuF4oFHLsl3IFz3DOGp+l&#10;Dp/n/b8Tf/rOd9rz+OM/fja+8pWvEtZHzX1b4CqA1nd0L2PRJNZx/P23f/s4/uVfPobb+d1IKGEA&#10;nE7lTOz8CNF5Wbon9LuEfv5OLJYi42Rs3yneZx1b16n7rmem7foNwfrCnCPzfAYSwbJAWc90iW3d&#10;3a5cM4vqA1MC6XMh+lyQ5li3VviMV7J6V4gL05VgfT6IduV8faKyr2i9UtTHfieIPtbaigM1BOba&#10;Khytq8XRhnocbSQoU2oaGygE54Y6HFW8c1cT6lsdeG7i95raWtFMOZ/12bE8K9a51+BZJT/6B+XO&#10;078ilVDdy4mut5egzWWPvtfb7cRAE6L7BgXS/edAtAPQcsUeJcwShn2eFeuy3++1gvyCZ39Qcc+O&#10;KJN2b2+HuYTLemzgSxiW0js9M4ml5SUOfiedwZn/rf2nm6bkXcscxDSYyErkgELAgXYC/ApMx+Qi&#10;HV2BWTcjtyzAjiXYEW0TcGsfwW8lKJurtZZRZf8ur1smcMHzmrrTOj6P58CyA8FOzLLcsB1rliuK&#10;Y9Y+sj7npKyPsyNpG5V31eueoNIsxd21PguUHauyC8ty/TwXnCvXHYB2wLkSniuhuVIcWF5rXZYI&#10;kivhWK5HiuFxkiY5os8OMFeuV4q7XcewUj4Sm5BOcALV5OEAejSRQhMVkObuHlQ3NGDY47V4Vino&#10;0TE+J0H0nN5wO+WBIvEAtu58AjXsN1LIHUv0PO9rxuAxEieI5bKOOzdhSqAkiFYJKgeiOYBwQJWL&#10;tuB3ZoGgMqcM3hyATlKhI0ifdkGaioMgWiWwBPJy35b1ee44BxPFPhOgVfqoRBhPxvzwjXTDM9SO&#10;sLcPEXlq9LVhsKMGI13V8Pc3IB0axHQxxQliws5jls9gkfdISlOCCl4gPgZfJIUhb5B9uhfbtu7E&#10;Qw88gL27d2JgoBujviH4Q1SC2eZiBM4wodoJbwiwPYbZHnntbIthwmJ9fRO2b9vOZR0H6pIpiMcF&#10;7oJoxUQLouVWPDuJ5aU0ITqBs2WILsQ7zOJcirUQoF2Iljv3KkTny9m5JwjRykjZ3NSGXsK/rIuJ&#10;OME0GUEpxwlkLEqAzuAEf2dGL4nCBGee93g8iMlEBLPpOOazSSzk05jKpjHJ5zZZ5EQ/Ttiksjkp&#10;y66AUuENfK7TgkrCap7PNk+Fc5J9aJ59ZlYgqtAHfl/7qA+ojStrtpK9CeoShPNoJMbnJYid5P1K&#10;IhQMcdJMcywqUcbZ7wgGbGsnTig+Wgo3J117uXSc29m3ltjX1IZmqGxM8znyuubYNmQZlmeHJmt5&#10;YTiTgpQnTSSaaDThOH3UMoQuTpZFb8iV8EQx1o67mWLXXbduHdfJv+D0G4v3pkKl46So5FR7M9ja&#10;l8Tu4THsG83hgFd1oAsmAuejFFmen2KFroBnB6CVOKwMzmZ1dizPWtYQomsFz+EClyU0xcYRk3sg&#10;r0cvsCSCD8WI697Ms53pBZdE4K8s/Lr/jnB9ooju2sM4/OjdiHRWIzncjNGmA/A27kW04wjS/Y3I&#10;cJskOdiIQEc1+uv2ob9+P/objqD98C60HdnLuW0YvYp9Ts8ZKK/CMsFZgCxoVhmrcimr8wI0xbUu&#10;r4i2rQHm3wbOrjgw/PQQXQnSQ9n5lXX38zkQre8Iovm7k4vLpmgORYto8ybx2KFjuO2RTbjxvgdx&#10;5S234Tc33oSrqcBdd9sduP72O7Hu7gfw8BO7sGXvIeypqsOAL2Ql8/qGOHeHOH8RpAeDEXQMe9Dn&#10;CSKazhGCqHSybakus+BZsbiqgSyL75JeKHIeUHZpxfYqxneS44fCcjRHC5b1nMfZJ6KcX7sGBxEn&#10;aDsQTQDncUo8viyglQqRfZfjrGosq56xZY0mDD4TRMsqa8I5RBbbRSpe4XgKmzY9gdvX3Yl7qLxu&#10;2/IYWpuacWD/YQwNjmKJ47v7T+CsGtGaAxyruFNuS+szvH4lHHNrl6sudogKbpz3J5ErIpqhMpyn&#10;4kzlW6WpZNlVCaexbA6dnV1W6s/vD2Gc8K0EYXn+XdBckBCqi2XRthihNk5RybB4oYh2jwchjmu6&#10;NsGhrs3mKd6LpROEPMKo4q69o9TZWqvQ2VZvlmbzAOA9034LyidBIHSzWisO3bQq/k8JC1XNIxZP&#10;mCdBkeegRI96PqvPQ/PfGY47S7ymFOeXESr0Rfub5hCn/Mzqs7P7yfumEpUKzRLsuwB9+syT1O3K&#10;ws/Ly4JogYwgepnjJ8e4/wVEV4Kzrs2RVYCuhGjdr7kF3r8FWdW5/7JA2XlBUAnOrlRaiCth1wXe&#10;SnEVfhcEzgcNldvc7fpuJUBrm5b6+759B/Dnf/5ug2IHop9vllZB2Tjby1neQ4ULbdnyBPd71wps&#10;v/CFL7L197//73HgwCGC1pzBr2u1TLPd9vT22/Hvvec+3H2XXsrvQ0d7D+c/6lbcTyBdae3MZLLo&#10;6x3AoUOHcf/9D+DWW2/HoxseQ/XROvYljyXQamvtQl/PoAPlBDTHqsw5jv01yd/soi6wd/9B3H7H&#10;vbjt9ruxa/d+buszoBYgC6rDsSQ6+Tvt1HU6eY6dPf3ooCi2X27Uff3DePyJHXhkw2bU1Dax3VK3&#10;iSTQ0dGDurom9vfHcP31N+Khhx5BY2Mr/L4Idf4s5/Q4urv6DbRbeZ7qlzIU+sgoE/ZyfByDg7on&#10;+/D441tx4OBR9PcPGeQqXjlGHay3e8BioT/60Y+aZ4DcuS+44Llm9ZdnQGdnNzp5HqFgjPCc4v0a&#10;snuqBGe33nobbr3lduzn2Kv7lYhnDJ51bloW85PUS8fIRf04erQajzyyETfeeDPuvPNu7Nmzz7KN&#10;h8MJPos5cgPHCt5jfbe/bxhdneQ3nps8a7q7tN6PgD9iLzP0OzqnmmMNqOaY39rSYX+bJmArqd9a&#10;iF6Racei/VTR9nP3dUG6EqpdmP5tQC1x+8dacfvU7wzRDV1dqGquR01LI2pbmlHb1oLa9hbUU5R5&#10;t7G9FQ1cr2tvRktvG1q7CM2d7WgjLLcTliUdBOZOWZRlWS5L9xp4HhgaNNG6K5VAPTDAbZJ+fi5b&#10;rZ3vKzmRjsF9hmSNHiRIyxJNiPaMGkQ78CwoFjz7nHrOroRcCRh0Dgwq+ZED0RKVqhKACjr1tnN2&#10;fpqD6wIHOsf916yYHMw1aMu96NRpwZgGMA5OVMymCQCZsZQdy+KmCfg+n2pO8/hBn9WOVmkslcpS&#10;GawY4dcsyALhsqwmJyMYr8RTV9SUJqg7Fm0l+JKlWiLLZoodYDWOWWCcp+LuuIS6NZ9ldVoVQYyS&#10;SGg/AbNiMOVOImVZVhkp33KXMoA95VjhT/OaVzP2qvHJNXvV4nw+cHbFAejV+GZHCXdFbtbOb1WK&#10;Y112LMwuADuJNlwgFlBXWqgdMeWez8WVSnBYhQdeZ1n0IsSNDVX8aCAYxoFDR7B1124cI0SrDqaU&#10;KpWyisi7oEhQIuwKhFQ6KJONYM++Hejo7GCbWbLyUILjNJUPQXQsETeIzvJej2Uda6YgWqWoLAaa&#10;kCK3Qkf5EtBQGZzyUgGZ5Ta9La+YaKU48l7p9/U9g+iTqxAtsB+fynPwCsIzzImgtR4t9YfR3XwU&#10;vS3H0NV0FO01e9BetQ299Xvg7apDLu7joJajsqYXA3IzX8Y4wcITjqKlx8d+P4ym9m40tXRi777D&#10;eGzTFuzbs4fX2wpfcJTKHNtnJoFoPEKIVsb6IOLxEAfZKNtjwkIDIoToo4drsOHBDag6dAgltjlZ&#10;opcENYRo18NhloOiLNEnjwuikzh7WhAdRj7ejnykmeAskHZcui2xGEW1oQuhRuT9R1HifhPFFAfq&#10;sE0gXo8PY+wnOYJ8gQrYJJ/deC6G6VIax/k7s3rBxP42Tsie4rOdSRGgx5JYzKewRNCezWcww3Od&#10;o/KpWOZZLSk65yn2oyn2owWBJc99gv1tgsebLuUxPz3O89a+BGzuM09YUwbsU2cUz8iBWd4DS3or&#10;rrfUObjZSceo5CeoUOr+CJiXT1KhPLXEcecEB3KORWeWqGBK0T5Fxfs0l+yP/Ptx1X5eUukrR5SM&#10;7MSyMmm7WfvPmrjeGBL3xZL16ZNstyfn2Z8opxbtN5eXNQbw99m+1AdPqD+x/6iPOS+m1Cap7PEY&#10;yiWg8lc5TmJ1gSx2DqTLAF2wGGhXDKIFzWV4lgVa4lqgBc6WNKzC8vxUiJ4gODsQXRcpOhAdLSGQ&#10;IzBReZdnxxzv7YJc5fSiS7kCOJ64GeyVZGSS4FUoFTCWy3Bs9iOhbPLttfDW7UecwBwdbEag7SiC&#10;LQcR66hCeqAJY8OtyI62IefrRKi7Hk37nkD1zsfQtH8n2vbvwEhLHbxUqLoImp2UrgwhmuJanA2i&#10;+bmXAC2QPh9A9/B754Po/xd4lqwC8TND9Ko40Lwi/O6K8POItmW4pEwuOBA9Ei+iZTSGh3ftx433&#10;PoSbCNHX3303rl2/Hjfcfgfh+T7ccu/9uI19/9Ed+7DtwGHsPHgYDW2dBs8jBLwhSkBA7QuilYpq&#10;Y2cv+oeVabqA4iSVtokJi+3VSxK5JstTRkmuThDiFggzE7JsShkjaAvA1L5n2PfCwRGEAkOcez3w&#10;UDcocCy3ds++oHhiWUiX2YaVobsyS7fyNQhYlURMIG2JxfjZwJnf03itmtQSvXA0UfvSHMTjyxq7&#10;fftebNywEYf2H0BzfQP6ujqoDIfgob5S4FygfqeXouqD6lNy45zk+Cd3c56FUJDndNagUvCreF2B&#10;vdy4ZXnOEWQUSx7PFrguN20CMpfKzK2M1kqSleJ40tragaamViQIx9OyDPM3FGO9KjO2TcCZLZSQ&#10;SGeQ5X0Kcdk+MoKRcMSeg/6WJains3nECTVKaiY38FA0TgW/FT2tR9HSVIVgJMbfX7TSVrLkCVbP&#10;ELioOhEoVRNbQCuw5FjIZ6jzTPA8R/1B6nPU0cIxwvQk78lJU071PPQ8VX9fGbmjUZ/pGRrPpJM4&#10;5aOk5DqKrv4ZRHO8UtjTEiHUyYLtyDkQLbjn33XPKyHaakFr2zPIKjSviuMmzmuTjkiRruh4RTxp&#10;ED2/RPg+obwmjiyvKVlVCc5rAfp80CypVPxX4GC+QvQigyLrb6Vo29KijneSx1nm9zk2cvsit6t0&#10;4549e/Fnf/bnKxD9/OfLEv163HTTOuqO4zi5zHvA8+ro6DRLp9yFBXYveclLDe4E3DfduM7mN8dK&#10;OoORYS/u4/hw8cWX4IMf/CDe+taL8OY3vQXvf9/f40tf/Aru5lihF0yuBVowrWzSGzduxje/+S0D&#10;yD/90z/F63jsP/uzd+OjH/kYLr30e7j66mvx3//9Rfz611dS90hRn10wKNZSie3W33YH/vsLX8IH&#10;P/RhvJG/9/o3vBHv429+8UtfwYMclwTIuh/7ODZd/PVv4b+/+GV89ZKv46tf+zq+9NWL8d3LfoCb&#10;bl6P73z3Mvz137wP7/mLv8Ln+Xvbtu8kdB7D97//Y/v9r/O7X//6N/G1r12M73znMuzYvoeQWmD/&#10;a8PPL/+V7fPlL3/NrMeSq666yrKh79q1E1+/5GK7J3/7t+/HRz76r2bJVxKwbKbI/jWIX/3yCrz3&#10;b96Ll7/8ZXjRi3SfX4IXvOCFeMc7/pQg/Ske+ws8xjdRW9NocHvlb67GF3kdl1zyDd67/8E3v/Ft&#10;fOXLX8XNN98Kz6iMhg4IF/IcJzkOb3nscXz725fiYx/7ON79nr/Aa17zWrzlLW/lOX0In//8FwjV&#10;6wySFXsuK7ISIP70Jz/DF3lfL+Z9+tpXL+Hxv2bncO8991u5r5tvugWf+9wXeMz/wL/+68fx6U//&#10;F37z66vsOFY3XCBtsdECZ7njl0XPzoBZoF0pzn6C5/MBuAvSlUDtwvQzQXVl36nsT/8riG7tH0BD&#10;F2G5uwPNBOLmni7Cchda+7rR2tuNtr4utPV2EKob0c5lV3+vSbesyIRfV3oJxZI+grJErpsDlEHK&#10;0MiwidYrxQXrc2RQ4kC2PrvfHxx2xD3W8CgHeU5KBtKEVq/fA5+s0MoMLGgmvIYEsBG/I+GgAenQ&#10;cE8Zop1M28rQ7QK3LMqKa05TmZZldnxyHCoNpIQ1sxzIlZpe7o5yccxxMlSscoYKuhKJKd7akpQJ&#10;7hUr6hni+iBGRwZM3EzfspTrXBx4dkBZ1mjLuE3FLm/WYLlyribzEhQ7dZedpVubWQnHBM6rGbTl&#10;Du7Eabr7uXGRjuumhOdf3qZkTgJPKRfOm11H4XZcqdhInPfG9k+fnclLA6gamgvSWjoxzi6sOtDs&#10;ZAMWzDruR45IaaiE5NWlK85nB4qdlxUuEFeCsAPA6kwzFCVUckTupa7b6tOJ/u7uq8/uiwWv14vd&#10;u3dj82NbUN/UzOc/yQlSdUcnCdFUKAhpUwsTVJgEN6eQK4RRU3sAfp/XzteF6MzYGCd8ud8TotlG&#10;FAMrS7SWsibP8/5NE4Sn5Bque0YQUX3n+YU8obaPCuoUtxGiTzkQLdcvlcWwDNqEBImycdtnfY+w&#10;oO9kMiGMDLSjrfEY6qr2oWr/4zi2bxOO7X4UR3dtwJFtD6Fmx4No3r8Jncd2IjLcSbBMEF7HDexk&#10;aUixTbX19OBQdTv2HmzBnoPVqK5rprRi5+4D2LN7r2XajyvGv5BxIDoWZt8JcUIK85r1BtbxisgX&#10;coToCA4ePISHH3gIRw4c4sBdsDa0yLYzI+vpjOJ9CKlsi8ocfvJ4BmdOpHH2FO+VIDrZQYgmMMfa&#10;HVCOthlMFxKttiyFmlDwH0Ep0Y5xwm8kksRgP/sYJ4cJPtcptvNxuSKXxnitUUwRohenS5iRB4YS&#10;5ySimCTwT1NmCdwLvKZF7rsC0WwnSjw2SwVWrofTVGqnqMSqVNe8IJrnLaCeVB139tuZiQLPe4p/&#10;4z7jRX53msoa27FKoulFybISYM3y3uhFlsIk5tgOZ9hvcxyfVCe6QCVrlkCwRAVMfZNyhv2GAC1x&#10;FTSVqjpxkv3shGBRnhEqzzJvEK3yVdanqdQZNCuTLfu3U75K8Ox6Zqh/6cWWLNyOi5mS9p1g/11k&#10;H5OVWfW1bSnLDtedfk0lTsL+LAVUx8lz4moI5rB7KIMDnsLvVge6bHl2xIl1diHahee68ESFTDkQ&#10;HeF6VK7cJTSGixhITmBME/zsjMVFu7HRgmqVMJvhuY1z3NbYGAqH4PNyDunvQN2RPeirO4QJwtZ4&#10;YACxvkZEumsR7qhGuPUIIoToRF89MkMtyI60oxjsQ2a0B62HdmPfpg2o270VfdV7ER3oRJhKiZKI&#10;qaSVWZ0JwOeF5aeRXoKt3LbPB82unB+Wn2pBPvfz7ybDuadC9DBlRMJjjgqyCdAefp6WJZqK93Bi&#10;HM0jUTywcy9uvP8R3PIg5YH7cTNB+ua77sZtVJpvv/8h3L1hEzbv3o+dBw5ixx5V/TiE1s5uq3Hs&#10;iybgL0N0cw91kfYedA+MWJ3fIvuuoE6W0gkCtCzRbt1is3ASXuYJXLNKpkT4UbuenizCM0h4rNmF&#10;jsZ9GO5vMpgusW/aC1t9h9+d4/ecKgaEFYpelgqkBbc6vmKBpyRs825GbgPoMkQLnOXeXJlgSkDW&#10;3tGL9evvxbHqara3BNsex4h5wtmy+gz71rJqtfOceS3KaaCEgoqrjMYzZjGW8idLtfqnFDuDO/Y/&#10;ld0qUXFUbPM45z5lNFf+Dr1gUD4AK2vFfUscrwTksl5HY0k0NLSgu7uf95LzI483yfFqgv1E5Rz1&#10;PbmJC9BVz1o5K7yBIAZ9frQNDqF3xIld9vE5efwRDHl8liOkn0A04lX1hX50tjaij/2lq73eXiAI&#10;ojMlzrGzegnIeyLAJHRZskvdO853cume4ngyyevQSwLFYXv9YfQPjCLA3yuWOMeWxxl5jc3M6KXI&#10;MPWkKO/LSYuXPnXyBOG8EqQdpVbj3Ty/q+emNkJ2XgF4WaNdcS3UqtmsMUyhKSpzqRcxltiM8+0K&#10;IHOfyvWnCI/juIrz79zHeXng6FSaw5cIzRJZoAXUys5tyc7OIy44V8LzbwXnShEom3ut42I7R4h1&#10;41JdkRuuVaJYPGlLfTaX23n2az63Xbv2EFT/bA1Ev24Fok8c53kSwEdHR/GlL33R3Itf8ILn42Uv&#10;exkuvPB5ePGLX4L/+Z/vIOAP8jw5Tgx7cMUVV+Fd73o3j/UCO66yfL/2ta+1z/r+O9/5Tlx15dXm&#10;SSartaykD9z/MCH77wiOL7bv6Nive93rue+f4aKL3oZXveo1ePVrXsPtF+JjH/936vQRc9+ep/T2&#10;DliW7De/5S2O+/Nzno1nX3ChJdsSJCrO+53v/HPccfs91LVLuP/Bh/BKHk8vBJQ0Tb/5ghe9CK94&#10;xavwTkL7X/zlX1q8s87jZS99Ga/7K3Y/BL76fV27rkkvE97ylosIkevZ/4vYv/+wwehzn3uhWer1&#10;d4mya1966aX493//uFmXZcF/zgXPxQXc75WvfJVBeRfHkoa6FnzyE582eH7+8y/k83ix7f/Sl77E&#10;Xlq84hWvMBf6t130dvMWbG5qx8f/7T/st3QdL3/5K/Fy/l334DOf+axZqRXnLJCOcdy5++578bfv&#10;fV/5Hj/H4rpf8cpX8vsvxh8/+zl4Lq9NSePkpq4Se2pjjY3NeO9732v3SnHwdq94P1/2slfg4x//&#10;D3sJ8I53vNO26bp0fy688Ll405veTJC+kv04a89IwCzX72lz8XaydwvSVYJUkDxFyK4UF57XytPB&#10;tGuZduW3AbUrbv8Sr/xOEK2yEi2E4raBPrQThiWdQ5ThAZMuSjfBs6qhGq3dbegnvPYTYgcEtiMj&#10;FC0p3C5RtkzJCMFilMtKEfQKfiUuDLtSCdeuVMLyMDusROuu6JgCaBeiDaTlxm1JxBzrc0hWYEqY&#10;ypOsY8Mj3QbSKlcly5mAVgCtGGcBtbbbd6IBSyQWT0aQ4PdkHRYkyJ3a+Y7K+PB3lPU75OHnsgs5&#10;r1vZuwXQLkR7qbQp2/fgSC/Pb9RinAUZsmArTrlQdruWq7WSClkSISrjjvu1m2CoWCGl8jbXPVu1&#10;mZWZO2eKopOZW4nIHIBzYXol0VAZJjVxCEgFqQLXSsXbsWQ54tYslLjKtyzMLji7Fl8Hdh3odWJ2&#10;VuHZhWHnb6vbVsHYgWOJk0VYHYQTPc9T56xzd++DXhBks+616qXBea6R4gLzqrXZSYSk4+s3JVrX&#10;vrp/gYAfra0tVDwa0NrRiSyPeYIKz9TCNJL5JLITBKUFxxJ98uQSJ38v6hsOcIIP8Fp4TZzU5wgg&#10;AmfFRAukVdZK56rnkaOioglepaSmeUyVmZJSo/JWguGFRUHXACGLv3ESnIA52Zch+rhBtCzW7OgE&#10;pSV+R9YPg+jlRUxO5xH091BxPIoGAnTN4R04smcjDu98EIe23oPdm27Hzg2348Dmu1DFz7W7HsZg&#10;SxXyiRBmpxUbLTfzZYxPTrEfe9DYwvGgy4Pmzj5C9QDauoex70AVJ9i9bMdDVG6zyBTSSFJRjLM9&#10;mwcFlyp1klbtc7XrUt4gW1n6Dx44gPraOnsRJCumIFqu3LOzgugpA+n5uUlC9BhOLxOkT+c5uQui&#10;O1GIEKBjnYTeTkK01ttQTLVhPN6K8XAz4abagWgCciIxBr83YhOE2ss0r0cwrRrSE/kYgZegPFXE&#10;LAF/IplwpAzRM9kM5tmXFsfz/PuYWZbn2AYNojVYE3anJqZ4DMI/IXpuepLnyO2KPyZET1JRnyrl&#10;uF2A7UK0Eh7xGR2X58EUn9e0Wf5zSkBGiNZgr4lA8V6JRMru2eLyjAHyCUGtLMWnqHyfWoVo8wjh&#10;MVUbekltoQzSskorzkpeHo6luQzcqhXNtikF1F722Asqp/+5niInqODLA8Vcxdkndb1T47qGSV43&#10;+xCVXclKNm/1V8KFJh2Ft6gMkUH04LkQbQD9NBC9CtAuRDuJwlyIPhegJZPOMsJldAINUQeiO2JF&#10;hNIcD3hPC7zneY6JOY6NqhWrhEkRxdt2daC26ihqqg6jufYwWmr24MiuR9GwdwvGRrtRCPQjLIDu&#10;PIZQexVChOhwezViPbVIDTYhM9yKvL8fpdAw/J3N6Dx2CCNtxwjeDUh7ehFlu+uzJGLz6FUM9Hkg&#10;+nxu3AbPrpwHnCvl/58QbdCcq9hWua6/U2R9Fjy7Ioge5TGnqHjLvVkQ3TQcwT1U3q6790GsIzSv&#10;v+9+3HLvfQTpe7Dunvv4+QE88NgT2EZw3r53H7bt2oltO3fjwOGj5joZiCbNojocjqK1bwitVPL6&#10;R/0cN3LmciyAVgyvLMnyIhBQyuosINP4p0zcJ8yqdxLTE3kMdTfi0M6HsI9jXPX+DWiv34VRPqNo&#10;aMT61gLH6UWNPyanMM95SrX55fqr5FZmieaxBc5Ohu5ViFY8sGKyXVduy1rN77tJpgRtQ6MBHKmq&#10;t7wYx9knl0+dIGAJJtUP2R8JVvqsF7Sat/TyzOsPwROIIJXJmmulRAmIVGlAL4CUZXqKSqCVhiJ8&#10;KkdHhmNakvPghMIXOKcImgWmroVZcCzr8yjPp76u2SDVXghoP/ZfuccrkaSuSYnFRv0BDAwrUaQD&#10;0R2EaA+hJDXGMZzzViSdRTiZRijB55WhXlFgnwvwO13UCdtqMEDdUPGqqvucJGjleP6zVFblsaBy&#10;Us65Ed5d4VjqWMJnLcN4rjBhLrKyJiqRY4E6jmC6xOOklXPDN0jlf8yU2lPUP07pRfZ5IFrjneay&#10;KbYTWZQdTwPHsr8WpCX6u0G0XsBx3NPzN0s1RXHfZmGWVMKyK9x2kseQ6Hsn+Ru2L+dt8zTgsz7O&#10;tqn8JouCZ8Ln4tJJLh1IroTmtRDtwvMzQfT5gMCszYLnlcRdi5yDVhM8VUK0K/rsblfs6TND9ATH&#10;+9MG0R6PhzD5Jfu7C9HPf/7zuf5CfOUrX6Pu67F5zWJ5//SdlnxMGb0FU7Iuyxr7kY98xGDrj/7o&#10;D801fNPmLSgVJ839918++m8GzsoQLnnzm9+Cyy//BR57bAtuvXW9QeHLCK6/93u/h3/6yEepi0fs&#10;HueyRfz0p5cb1DqZxZ9NOLwAH/nXj+Haa6/HJz/5STvPP/iDPzCrdFtbO6pravGhf/pnvICA+xz+&#10;lgBR16/YY1mfL/v+D/CRj37UORbh8m/++r34zRVX4atfvcTKf2nfC/i3Zz3rDw22r7/uZo4BeTQ2&#10;tRkQv57w7xyToMp9X/rSl+NP3vEnvP5/xsc+9q+8trfyWp9v+yjD95ve9Basv/UONDW24ZprrjdL&#10;9Mte9lKC8YvsmQjEdU8/+clPmbX4kku+iWMcd+Re/bOf/sI8CQTOyqqu31Pm8P/8z0+Ws3nPQiWx&#10;nnh8G2H+rwyW9Zu6tve9//342c9/7lzXq1/D5/JHvAfPsmf73e9+n/wT55jitecna/VzeV/t2inP&#10;fe7z8IY3vAkf/vA/27ORW7/agvt3iepWd3b22AscJz5a4FwB0MrfIkMFxwdn6YjyuqzUFee44RjP&#10;HBErnA+inwmkK/vM04l0JLHQM4G0QXSPx4sOAmsXFeNuQmvP6DB6PRTvKPoIqf0+xSkNYn/VfjSr&#10;xrLfh5GyjFaIMhRLvAQKXyho4q8UbvdqP8kawB6RVAD2WjkXmgmpZdHxvH4tBdBOEjFLJOZaownG&#10;WkpCBF9l3B4a7cLAUKdZot1YY0GxSURLfU+JyDzlOGeJrNyKvR5ZEZ+SmFEC3EcAbe7a/G6Ux4hG&#10;AlTig4gTwrUuWA+aW9kQ4ZwKAs8jRbgwiJb1Oa/s2w78yrptGX3zsiY7VuinipOgSOJk7V0FbQGm&#10;ZRAmUOuYEq1r24p1ugzSBtOyyirTNmHOAWIO0FSoVYLIdcPWW2H9rVJkhXZLWVWKKdhlccG10krs&#10;wq2WAl6dj3Pe7gsCR1TXWi8L3HPW9Unc7ygjsrIvy6Vd90lJl5xswaugLNE5OefrQLPWK6Ffn3Ve&#10;uq+y5idTCYvTClCpkzuhFB4l7spPFVAgfE0onpbXXpossA90oaHxCIYGBzjpF806LKhNl925w2GV&#10;PdNzdpKKSWFSBtBZgsvUvFxQCfyz01igQiDL2eJinhPgSBmilUF01RKtyVhKo+L2FY8tiF5gJ9fv&#10;KRZ6bCyC/q4aNFbtRsuxfWg4SojeTYje8TD2bbkL2x5Zj52P3oX9j92DvQTq/RvvRHfNfuRjQXM9&#10;nl+UK5ug7bhZgGQJylOJSbLtBAghPYNe7N1/BDsJ0SprNSaIzqeQyVHYjuW9Ia8MuclmCZR5KqzF&#10;CT7LCbnOphGOhjHI+yQLrGIRZZ1ZC9FzLkSfKEP0QoSw3I1SpAPjhOhxQvRkjOvKzk1odizRzcgH&#10;qi1OeqKo/AI5i0OKUjnXM5XVWEm9JswSTVgmaM9T2Z7OjWGKz9sknSREJzGXzxKgS1icKBGiuQ/7&#10;l1y4DaIpKoul47kQPTvJ+8b2NicPFf0W4W2KfdHuJ/uU6mArU7rKWMwssN0sEryP8/tzE7wnzssf&#10;pxTWHPtpjhDteMAIopcIw3JHPrEsmOaArmdzWm7dsgKoP7INsB3JkuyA9DwhWmEocrt2QlHspdfp&#10;k/wOlc7Ty2xHrofHeV5sSahUnxRkq11JWacCK5mdXIVoK8+10r9kqZbr9wkUngaiK924VyHaEbeM&#10;lSNKGnauJfqpEK1tFLNEC6In0BgdR0u0iP7YGIKJDGJJeQZFEee47vf7rW5ta3c/Htv4KO6/cz12&#10;bduMxurdaK/bgfaGPWhmPxlpOYxQdw0CHUcR7KhCkBAdJEQLpqPcnuhvIEg3I+vpMYjOcRxPefsx&#10;FhhA1tuNMZ9TumgwrZrQThKxZ4RoZdwub/vfQXSluBC9Rgi+lZ8rwbhSzrE8rwFoiQPQ54douXNP&#10;C6KTvP+DIax/ZDOuXH8XbpT7NmXd3ffixjvvwQ133o1bCNIbtm7Hjv0HsXXXLgL0DuzcvQf7+Lm6&#10;ph4qeaSkVqFUhnqGH73D1A18YbNqjuU5l3EeyHMeyLM/at6aZruUe7NkjmO3MmyrLU8WMxjpacCR&#10;HQ9g+8M3Y/fGW3Fw692o2/8weup3Y3RAbs0JFNmHBW+CrHlBuECaS7lly4ool1wHop2Y6HFBp0CQ&#10;1/tMEG0gTYguTs1Z2agZhXTMT1rfV8UEvfw8oUSYZaBWVmoleVogoJu7NOFklv1pcmLKIDocjlGn&#10;CVNXyHLOcM5Flmg7d87VGY5NSc7pJfZFyxDOeUUxyvq7LLyyLi8QdJTZt72tG82EEv2OkxyM8w2X&#10;uoYMx2MB9AjBOZ7OcLyetIRtnUODCMTj5ipe5PGKms+lB+hl8Unec44xyuXS09mKpmOH0dZQDw/7&#10;mtzKk3xmGYK0kr8pxlqW8Qmee4n3XqKSVmY5X5F5/p1z6gR1Ba4rS7le0in7cZhK+2B/Hwb7ukxP&#10;MohePr4GohUb7Si6GvNmF6iU817KmuxCtL53xiAa54VoJRuUZ43cvU+flqXaEReinYRkFQBNkRXb&#10;dRF3oJngbTHQmrNPm2V6yebtM5aRe2GR7YSiRFdrIbpSflfrswsElSJ3bMlTkjKtCPezRE9PhWht&#10;V/zpzp1PhejXve51FisrS7Q8C1xL9Be/KIgWOMsSuQrRX/vaJfy7B83NrfjYv/4bAetCAzpZqb/8&#10;5a9YYrIkx+pHH92Iv/iLvzDAlsVS7sejoz48/NAjeNMb32zfk7VTx333u99jccNptlO9jO/u7jOL&#10;t5KgffFLX2ZbSZiuVF1Vi3f+2bsMAHVeAtN3/OmfYu+BgwTmDgLef5mVVmD+Ip7Po49uttwku/bt&#10;x9994AN23fq746L+EvzwRz8xd+9/+/i/4w/+8A/wbIK1rOoPPbwBVdW1+Ox/fcGuSy8SZC0W7N9w&#10;w802J+icqng+3/zGt/Ca17zazkeWW8WZv/s978Y993CMqqu1JG2veMWr+JsvsGvVdX/+c19EY0Or&#10;1Y3/wQ9+QDh/jf2Gzk3X9J//+Sns3bPf3Kc72nvh84YtLlrVUGT513kIpLW/7u9n/uuz6OkZ4HM+&#10;YfHRcjHXS4YLuc+zCdJ6xrffcSeisRi6unrwqU9/xr4nK7jupY6nmGlVBlEc9i9/+Su86lWvsmty&#10;79dFF73dXOy7u3uxceNj+Mu//KuVc9Dy3e/+C+zhOS+wraktKu59VTh2cfxYyehOvcMtj3aOGFg7&#10;QL0Wos8H0pXyv7FIyzD2O0F0HwfPbg9BmYDaTzAdIIwOBiR+DBF8RwjAA75RHKg6iJbudngJBj4q&#10;KK74TcIIRiMrEopFz5GwRH/jfqop64K1wbbgWvAtMSh2xAXlteAs0d993F8iYFbyMEF6wKA5YK7c&#10;Qf5OkOca4G+425LpGIY8negbbDcotjjqNeIkJBM0K8v3sLlou1m/lc07QKAWNIcJzQLkRIwTXSJi&#10;InejMcJxlkCRU9kqLpNJxcYSppKSiNV31hvxkrLuTk9achu5iQsOpVQLDmW1FPw+HUS7AO0mClsF&#10;allhV+Og9bkSrl2YLmp/QSwhcVzu3VT2tVTmWkG1lvZZf6No3xLhwkBWVnAez7V+SyqhXS8CXHHA&#10;0XlBoL9LdG1yc44QMpVoS+flgrJE5yxxXa3NYi4LRIUlWX+TK7tc4QW+umYlNXNczF05F5pdkHYB&#10;uhKiBQP6Dd3baCzC56/a3ymDSN2bdJ7nPBZHcXock4RfxUj7I0E0ttaitv6YWa5HlYSMEKJ45ySv&#10;KxjUCxkqg3HVBle9bmVIl0LEiYzwM0FwHJ/lsxJEH+e2RSVyGuMA5+X6JBY4+UoJcF25ZeUQNAui&#10;T5yiUkao0u8tUEGbJnyGggNortmJmgObCQbbUbVvE/ZtfQBHd26gQnkXNt19M7Y9dAd2P3ondjy8&#10;Hgc234chnn8pHcHM+BhBscCJcRKnT1L5OE4oO67EO/wdnpteJoz4gjhSVYM9nGh6B/otW/lYIU0F&#10;l8+2oKR0BGcCoCyBBT6PEgFTiX2mlOxqSYrvDMGcz4rPTq5serkxa1m5BdBaEka578njWUL0mEH0&#10;EiG6lO5CKUpYLrtxTwmgox1I+JqQGKlDYqgWkf5DSHoaUMqqPbgQrUyUDkSrvRZ4vkU+wyme8zzP&#10;eZL9VBboCcLzeDKOiXgU03xO81QqF9nm59hHptgepvl9xURrsNZb0kqInlTf42+MU2nUdu0n+JTo&#10;+uY1aLO9zlKhnpnndwTRS7onLkTnrD1rElAfUR13B6Kp0JUh2rFEy12VCpYgmEr4CQ7uS3LpNysy&#10;xUBaQMG2QQVToOxCtMD5JAFax1D8shsqsWqRPlcE0adOnjKXUhec5zlZObW0K4TnLZAWROs7RU5O&#10;jRUQXRkL7bpzr7hxr0C0Kypd5YjqP7uu3E8B6YgAehz1hOf66CQaYlNojE2ugHRfNAd/PG0J/SIc&#10;94eHR9BBBaS6uQP33HUH7lp/Aw7sfQKdLQfQ174HnuEGDHXXoqduNwbrd8HXemAVotuPGkRHCNHK&#10;zi2IHhvtRJ7gXAqPYjxCYAiMcFsvcr4hy+KuUlsGygLoZ3DnFixXZt525XwJxFatzlzProrB8m+T&#10;tdblCnDWuqzNrqxsN5nHCP9eCdCS4TEuVyB6GSMp3vvBINbdvwG/WXcHbrr7fqy/5wGC9P246a57&#10;ccMdd5kletO2HdhOcN62cyd27N6F/VRmq6qOobaukUptF4YJX4FoHN5QGB4/dYNAGJFoDKm0Qpw4&#10;plBh1ktWKbrm6sf+NakEcZoTOIemY370txxG3Z6HcPSJO7GfAL3zwRuxZ8NNOLb9bvTUbENouB3p&#10;MY7DuZIlkExwbipybBdUKs5V7sYab83dmxAtYFZG8AmO11OcKwScTly08lAQOjgWC75XAJrrSnYm&#10;meSYNj5Z4FiXxwz7uhLcaRy1F1yyTLMfynIp8JOCJsu64rDNYsrtgmvV2lUpqLb2bupOCY6fclFe&#10;MkiWO3aaY5MgWiWvFBc+OU8I5briouX6bnWPqQgqcZKfMF5T20C9KcjxRy9eCdC8viyByKNa/sEQ&#10;wT/P73Gc5rmEUkl0EKJDKnFFmJ2X54vOmefnxo7P8fhen4dzXz2qjhxGM+fAjtZ29r2kuZqrdJnK&#10;bzkQ7YjB8tPIuKzsXM4TMMm1BrdKEDU66kdrUyua6+utT6sih1y5T3FclDv3k2sgWuOeYpsVb61n&#10;qWRmuscG0SYCZx3fFYVNKV5Zbvanyn8viwGyC8sORFfKOTBehuiFE6f5+7xfhEz9/qISmFEE0Zbx&#10;eZ5zNvuOYFmx308H0OeDZkklAEgcC5vgwJFVYHBezlbChcWUEpIrrdFaCp7NYs3tcqXesWP3Goh+&#10;vgHWDTfcxHbpuHMf53PyUOcREDvgXAnRLzIoHBgYxIMPPmwWSx1LkKzSWVdccaV9VyBcU1OHj370&#10;X+x7gtoPfOCDOHK02qzecvcWeLmW19e+9vX46lcvxoYNj1oG+kQibXH/ckl+YusO6llFzPMeX331&#10;9QS/lxiI6ruyOH/ik59CkePH5scet+Potxw34wtx19332fNUvfUvfeWrZn3W9Tyfvy1X5kc3PYae&#10;/iH868c+bjAp67gyXjc0tpj3xa9+dRVe+rJXEEYv5HUIot9sScaiMXlVlBCPpS07tu6Dfk8vGV5I&#10;+cIX/htD7GcyRgmm3/rWt9r16qWBYsvf/74PYN/eQ9Qb8wamcmXXfRKQyk36C1/4slmelchL2cDj&#10;Meqp/C29LHl8y1azVAu2Zb02iP6MA9FLCyf5jPfgbW/7E4NoWbhlqdZLita2DutH82xrv/7NFfjD&#10;P/xD3sMX2+/qfur+yxiktrebY7ruj65J56xn9K8f+zf09Q2yn542i7WSn+nlif6me6o47ocf3kC9&#10;QnHPTkb2VeG4WSmqGT6uSiTnilN/XF6qAmnHpdtipivb+nmkEqTXWqYla/va7wzR/QSGfp8Pg4TQ&#10;YSkeBM4RAuco4XiU0OslVAwFfDhSU4X23m4ECUAhwkuwLFoPUwmNJhMrEuMg7EpUUt4eScQRpoJz&#10;DmS78M3fCpXFAeCQAbDg+OnEAWRH3O9IQjz3kCyBER7fjhniesggetjThf7BTiij97BcxocG+LAJ&#10;yytZvr0EZsfyLJg2K3PYiZ+OxpzESQLmFCWjWtIr0JxEXoCsutJlyfHzGLcXS1lO/uMc2AlKVH71&#10;FlfxQo67JQdfrkuBFeQJ5gSRDlg6rt2rFuenJgpzxHVfFnxKHPh0y9q4Vl8XpOVuLGup4M6E60k+&#10;pzifjyynkhifswAwEqNEnZcgEQnvqVzj5fquBGmqQR2PJwwABMdaOsDovAyotIALwgULIyMj7Gh9&#10;UC1fnV+luLDsQJYAw1mvFG0TvMsKLYu9yu6sZBvmPXTh2QVoSeXnSgtcpcgLoLmpCQcPHEJTY6tl&#10;kmzp6EBtYy06etqQm8hSeaJCwOfYPzyIo9WHqQhSGaypocIzTKB1wFb3TvHVAmkXopV9WdZGWU9U&#10;l1kQXZrhM6XCJSvw9HyJywyvI0Dlh+3kaSF6keu8RgKTgH1eruE8lme0C4f3PIK9j9+Ow1Qcd2xc&#10;j60Pr8PhbfcTnO/GI7ffiM33rMOOh27DgcfvR2ftQaRDI5gYi6CY9qGQ9mC6EMHi1JgjMzkcnx/H&#10;8uIMJ1vF8OatvygTeXd/L+Jq96UxszYLmlWDt8j2V2Lbs3rXbMeThEdZ3GcVn8pjjFPhlcucIHqB&#10;yzn+bY7nrqVZNwXRJ3I4s5zF2dMFHBdEp9pRKicWK8ZbCLsdyIS7EBisR7CvBsHeY/B0HUR4oB6F&#10;sZjd40joXIhWneYx9tVsMoIJnvc8++Z4Kop8LIwC4TnPdpwL+lFk+55k251jm5qRuze/Z8Cst556&#10;KzrBNmoySYhmn+I9SRGeUqkM27fCI/TSQe56VMqoDB2nMqR2pVjIpeNsm0tsy0sE07lJe/GgvuEo&#10;OqsQXSzl+YwdiD5uYQNK0KPYTSljUtJP8/7pN9SWHYi23ANsd5Zp/qSTU0BjiyYAKeyyHB3nUmJQ&#10;zc+uOG6Eq0rcSa6fJlQs8/zNAs/rnhdI6wWBK2WQnqeyusjJ5hS/U+Ik1BTKYc9QBgcrIFoA7UK0&#10;47Ytq3MlQBcrALrkJA0jMFdCdH1ksiwC6HHCs6zQhGgDaa6XP7cJpGNsp3GOMdE0en0xtHujONrY&#10;jnvvvgOP3Hsbaqv2oK/zKIZ6DiLkb0fU343exr3oqX4C3pZ9CHVWmUt32JarEJ0kRGdGOgnM/SgG&#10;R5Dz9CPR34nUUCeK/gFkOQ96suOE5Gn0pudWgZnwW7nuwrKTdVvifn4mgBYUC5wrZQ0wu0JwdsUs&#10;zBQD5vOIYp3PJ6O5hRXxVIj+5qEoO/c0lejR9BSaCNHrH9iIK265E+vueRC33fsQbqUoI7es0vc/&#10;uhlP7NiFnbt3W8KiQwSuOgJRa0ubWTN6e/rQx3HWo/GS80qYIB0JhRBnn0wlohjjvJRJKzSJMF3k&#10;/Kd+yHlCeQ709+HeVtTvfwwHCM6HN92Mxh13opYgve+hG7H3oetRu+0uDNbtRNzbw/6WJThOWS3j&#10;cCRGmE5CJaBU6shqCHOclTJt4xPb/wz77vTiApdLHPcFz3pJ6lh3Sqq/AAD/9ElEQVSgDaDZf+TG&#10;LXGzNuulZonzRKmU4XjB/j0zzj46yz7qhFqcNIh2QFpWVOUqkGVZWeVdsFb6apXpyuVLVhmhkRCp&#10;2tOCaEHtBMdKQXSiDNEWE82+WGQ/VSI2x1qtOUUvZzmv8TjKsqtMwhMcywT9udIk/OEYAhGOi4Tp&#10;IhXSgoTf9XLOaqdeFE2neT2ynmscoY5CsRdxHI9kjerrH0BdbR0a6urR192NLirgHo8P6UIJJSqr&#10;kxwTlJhtcvbpxcphlUX7KtZeVl+VncrmxzEyGkB7axcaahow1DfA+zmNM6c5RrkQXc5m7oJ0JUS7&#10;ce5SdrV0xYHnVYiWDiY3eyWQPWc/fpaLv/5metp54HkFormfzntm8STGp6iUC5Q1ZhOqDaQ5Lwig&#10;9VJDEK2kXu6LS4GzK5XW57XQXPnZhYBVaHbA2QEG6UjO+rSEgOGKC9ECZxeg9Vnb3fJEO9hfzw/R&#10;N3IuLRl8q2SRQFhJsvT3tRD9rW99G+3tnbiG8KcYX8XEah9B9H/91+dw5ZXXEDRvwo9+9GP85V/+&#10;pX3vj/7oWfiTP3kHtm7dbhbPt7/9HXYOss4K5ASfKqn1F3/xV5aoSsnEtvNce3r7kMpwvp6cRypd&#10;wBe/+BXCqHNOOv//+3//L772ta/bPLtu3Xo8+znPNbAWQL7yVa8mWD8BJXtTwryvf+PbBqg6n+cR&#10;ilULW+EnKeoV19+wDu//u7/Hh//pI1hPKA6GqBtHErjiN9dY7LFgUuD95je9GddddyP/pjK1eUTC&#10;Sdx1x70GrbYPj6045Z/85MfUYRNsA4u859vx13/91ysQLVB/x5+8Ew8+sAHBQNSutRKiBdmf++wX&#10;zO1dCcySiTHEOOdF+ZsC0k0bt1jsuAPRLyREPwuf/sx/Ue8e4rNetCznupcXXijX8peYS/z7/vZ9&#10;6B8Ytv6itnrDjTfbPdLvOb/5HPzjP36Ixxhg21nC3r37zTrtPlvd669+7WKLZ1cb8Xr8+Nzn/nsF&#10;onXuup/KzD41wTGPIO0mknPEqVO9IudA9Sps66XBivVaLuCKrX6amGm3H1RKZZ85H1A7/cyB6GcC&#10;aIlB9FAwbBbnYU5ggmbBsycaMnj2EnL9VA5GCExH66rQNdCLCCc1RwjGaQIyQSaWSVGpTiNRlqSg&#10;rCwJSXl7XPtWQPU5QoBTNmNJlIO4JFK2YFeKC9qSyu3n21cQrXJQimVWSShlsvZ6+zE80o8Ar1nu&#10;KP0EAqsnuxIXHeRE7ohl06aircRhyZRgSAnAHGiW5HPpFTFwVlKwAhVqriuRiWR8nOAkeFYpGQL0&#10;8snVtxv2dlQDOCclxSs6iX70ANUoBMGrQKylIFPAqKXrEn2uW7SAVRYuJ1bYtWoLaqWgSxSnG+S1&#10;+QN+XrcHToZzLhVzThAc5Tafzwef329LL8UfCCBACeueh9lehgbR09Np90zWZrOcKzaZA43AwLUk&#10;SwRHrshyJZAeHNT3e+x8XFBeKy5ES7ReCccuSOte6JgOHK8CcyUoV7qtrv2bK9pHVjklZjty+BA2&#10;bngUO7Ztt7IDj215DLv37ULvAJVlKkeLJ/lsCJcd3e04dHgfujta0NXZbi91lswycdzanrLN6/66&#10;cdF6BgK8eZ7n/PJxKhhTVFgKVIJUlogdfq5gED03H4YyxC9wUJeFxLKIKq6Kn6XAmYVyeZ7rhHFe&#10;i+KrlWjM7+/Hnq33YeO9V+Lx+6/G5vuuwaZ7r8GOR27BdoLzhrtuIlTfgZq9m9HXdIhKZTdK6QBK&#10;mSAykQEEBxsRpmRDvShECQXRQYxFR1BMEerHs1gi+I2zfQ+rzJxnmP1fyleOCsOEA86UccEzlRxZ&#10;QuRSOKXrIjwLoqcXZB1xXOYEdXpmSmxnmbnl+qj2MTtFiCvgzMkCnjxTwtI8ATfehnykBeNjfZjM&#10;D2EqN4J8ZgSp2ABy8X5kY5xACdVZfp4oqcRblpMWxxFCdIFtUaWpFB6RSROwCc6yPs/n05hIhZGN&#10;+HnsEPIc+3IBH4rhIMbjEUzz2iYI3SWOXfq+m1BM7tzTZWu0IHpqvGB1oFMpjnkpxeTyWS4IWpVZ&#10;XS/H1LedHAOCWlmKF6hQ63rzBHzFRDuK0JxBgmKiizymJQnTyxI+W5V60zGOUxGTgjlDeFk8oVIp&#10;q/HM1o7VzqmQGURzLNFvSqlUSTgpcAbgFCsTR6XfpAKmTWw74fsUFUW2uwVNMoJojjUCaWUqNynD&#10;tCD6OCec0/zuxMIiWsJ57B0mRMuV23duRu4VS7RBdNl9e0UmCNCOnNcCHS5DtCzQFdDsQnRjWZoI&#10;2M2U1tg42rUkdLcGszjW0IKH770djz90F5pq9mGwpwajfdWIBrqQjA5jqP0oeqsfh691r9WCjnbX&#10;Uo4hwv0E0bHeOsvcnRruQM7bR5AeQGygDaPt9fD1tCIx3Is44W80UyIszxGU588F5wrpo6yF5bVS&#10;Cc+VMkiAfTpxsmtTCMeuDBN8zwfPrhgwV0glMJ9P1kK0NzONlsEwbntwE6669S7ceOd9uEly1/0E&#10;6gdw78Mb8fh2wvO+g2Z9Pnq0Cs0tSnTVjYE+zsODQxgZGqEMc67xOCFRnFOiHEvjnIsTYQrnnLjq&#10;sCcdTx7zfsplEOQc3nB4N/ZvuhN7H7wBuzne7b3vStRsuhHN2+9A7WPrcWTDTWjcdjeGG/YgMtqN&#10;DOd/1YMdn55HOluw8ntJAvoklS1Bm1x0VU5Qbr8KObFEWDbGnuB4TMBh/7Ixnu3dAJrAZsnJOE5b&#10;1maKwpxKpTTHiCwWZiZxfHGafYvwfPI4+6Wy5ivDvUSuyHI3Pk3g5XjJsVCZnbUNgjnqBirBlMnm&#10;0dXTh8aWdkSSGYNiwXEqX0CM41pR8yDH0inOjcVpB6LlIj3Dz3LxluV8SrHRI34q3J0YyxHsF5cQ&#10;iacR5BhZUtIeKow5KqqSPPu3h7qUcuTIEj0jSzShzl7+cqyZldfUAmGFz6O7owONtbVorW9ED9e7&#10;Wp3Sgj7FUmdk2Z7neSmem+d3jlRso9KqeG9H9BtsW9ym8kMxgoGfoNLfO4y2pg70dfVS18ri1PIJ&#10;nOa4+LQQTf1J90hQKxh2FV4HjJ8K0RKqyivw/KQ+8/4bOFtOCYXFyKtHY7rayHkgmnKC26fmT/Ke&#10;Ek4J0xqzVdLKIJpj9qzcpQWwBFBlxXb1DwuhK1ue11qgXcXeFVfhd9213UzHlu1YoKzsxoSTZxLX&#10;6nw+iBaY7Ni+87wQLeuqrKL2fT4rGQoU+6y/S1yIlrvypZd+1xJQKYuzEl+5FuWXvvRllhDsta95&#10;A1772jfg1a9+jQGa4FJWXsXUPvLIJmurymYtANd56PsCMS0FkALq173uDfjAB/4BP7v8cjQ1t2KS&#10;1+bzh/GRj/yrQahgVPAtK+uXv3wxFGNfV9+Ej370YwTUd/Aa32VZuDs7++x5KbnfxZd8035PbtPP&#10;e95zcdHbLsKWx7exzR/H0IgPW7ftJLjvweCQh3pdHsp2/etfXWHx14JJQbRivq+95kbqytS5k1nq&#10;zlHctv4uXHSRIPp5do9e+cpX4le/+gV19TT1zwVUVR3Bhz70ofL9c4DzTW96K+64/W7CaJD7OhDt&#10;unNfcMGFhOj/RnNTKxklRdCOGGyHgzHqPRN2D//0T9dA9Kc/Q710hGPopGX8ftELZWG+sAzR/xd/&#10;S4juJWSrr6hE2DXX3ViGaCcOWzHTcr2vrq4xiN61c08FRD8fL+FxlBE8zfuiNjXMe6QXJg5Ey039&#10;eYToi3APIdoFYZ3ruTJpohJnlVIJ1y5Ir8K04qkd9+618nRQXQnSa4Ha7Wt6mfU7QfQIQXOEE9Uo&#10;FX8vFX6Bsy8uiRGg4wgk4xgN+1HdUI3e4T4HmMcIxGPOMpElLHNSS+bGkKKkKZk8FUpOdlpK0hz4&#10;XNE+qawjSUkZtpMEmJRESimXSQK3JEHodiVO2H4mcSHckRhivA5lC5bEOGEKZIJBWZkduBEwK05T&#10;ZbGUKVtWVVlHbV0TN7+verdWrofXqpgcJbeQGCCXCBEmAseCJQObmCwQcAscrEplGecARRDm+sQk&#10;leb5GYshXNZbSE4GgmYlCFokCFldU0KH6sNOT8udWjHAjju24zKdN4uVwFUAKsuvzleu0co6K6g1&#10;d3RzS/dz6cCvYgMNjMsigJY1uK1N1oAOjIwqvnsVmEOhUPk+xOw+6bccS6rz26rl3dzcyN8NGTAL&#10;jCcIGy40r0AvJ17BkgvAEu2jYwrGdV2CYBeWte5K5Xcq4bgSirXufnb/rt9zoHr1O+62ymO64u6r&#10;Y4yx7TXUHsPWxzZh145t2LtnJzZufAQNjXUW86tMq0sn5X5WRH1jLQ7s34WAZ5CTfJeFGQgQVQM6&#10;QBjTS4Jh3mO9eJB7d7oM0dNUlmYIP7PH5zE+zwFDLwI46c8uFAnGWa7HqATMUmk7zd/iRGzC9TJE&#10;y5qhBFIqSTXH37L6zlTQ0ukQDu97FA/d/ms8tP7XePSuayjX4ZHbrsajd1yPbY/cheZqKZPtyIR7&#10;kA51cUmlJOnBWMyDkc46dFRtx2DjXoy0H8JgyyEMdRxDcKiVsOrFnGW1Jvhx0I8mIlToYuzjOUyw&#10;bcu9UCI3d1lVBM9KfjNNZUt1s2fZtqcUF7w4S4WCz47tXi73KxBNkXvw/NwUTp0s4ezpEhWZCSwu&#10;xJFL9qKYHCC8JThw5zA/m+VzyFGUvTtnMk9Z4OeZmRLvQ4ZtS5boOM+VfbNYgkpdqexWhlIiSM9l&#10;45hMBJELewnQfhQ4DuTZd0qRAKZiQUzHBdNBFDNJDtATVBoE+OybcpeTlUcQPTmBeb0A0fWz7Wuy&#10;9IeSnFhLKBR5LyZVq1jtz7EqaHCWS/gc78OsLPsEaLnGabDWoC7lRO5pKr+klyQC7hWIpjInhWyK&#10;Cs8EFbBZQfFxKWKLOE6Re7dr1dDLOCno9qLOILrsSrgoKBBAn1kD0U52bUdO8v5TkacyeJYwcZzn&#10;Pc/+Osd7YDK5CtKyTC+xn54oQ7Rq+bZGViHarQVdCdEG0mVwrhE4V0po8n8N0Y0SuXNTmgnOjZSG&#10;eBmqDagn0EGIbmxuwLZN92Ln5vvRWLULQz11GO2vNyt0Ou6Bt7ce/TVb4Wtm/yA0RwnNSigmeI71&#10;1ZelAXH2heRwF6G5G+GBdgz2UrEfJIRTkRoJpQjAU+jJEqIJyk8L0eeB5ko5Hzy7cj54dsWFaAec&#10;K+Wp8OyKC9Ge7Pmhea1UQrRe5vh4fa2DEdxy3wZcue4O3HDHPbiesu7eh3Dvo4/hie17ceBQNY5W&#10;1Zji1dzcbADdy7Gxj7DVTzgc6OvDYH8/hgYF1b0Y4dLPcTPAOSmgl9t+lYYMs1/JIk0dgH10qKsF&#10;B594GBvWXYGdd1yJY4/chMP3X4Mdt/4M++/5NZoeX4fW7beifvONaN1xFzzNBxD19nJOD1k9Yrll&#10;qyxWivOpLEyK011k3zGIJkBJN5LypPFcoTcL7Idy97W5RGM827vKa1miR/YjV5TpW1ntZ2YK7Dsz&#10;Frt75jRh76xrdXZcjwXKOr5BHZd64ShXallOBXASbVcSSkFsnvNke2cPWtp7zII8f3yZ+lYRkcwY&#10;5w/qCpzDBNHK3J3n2CRXbs0VspyrfrX2V66IbsJCOBpDrjiOUIQAzX3l7TTL55nlca1MFu+Lj/u0&#10;9fchyHl/kmOe+rYs3ZMcs0szk5zH0gh5h9HdUocmKv/1R6tRV30M9ZLaessI3tPZT32lZG7wchFf&#10;BehzRcAs4HWyj8/xPCY4v2Q4d/oJKl4MDvsI5kPo4rX38B74fX5MUic6zefx5FlBtOvO7UL0SUzz&#10;fuqYpwTDFQrvKkRL1kK0nofzTPRs3BefTgy7LPDOC+2T9nL0/BZpJSKbmj/NuVBjrRKJnR+iHZdu&#10;wbJ0E1dW4dlV4iWuYi+ptDDb+hTvWxmMncRMv5tUWqO1FBTrGNoud9ntzwDRcl929uWYNDCIz33u&#10;8waGriVaMPyKV7wSv/71FWhv68T3v/8DQtpL7RiCP1k/lRX7b//27yl/Z+D2D//wD1bC6p//+Z/x&#10;6U99Ftu27jbX5KqqOlx22Q8tk7WyUOvYAjKD1ee/ABc+l0DNzy9/xcvxtYsvMYD2+kL40If/mX8T&#10;PMo6+iJC9B/gi1/6GtIZ6egzFpP74AMPY+OmzVYvulCcxvjkvPWJiy8WRMvlWhB9gUH0pse2cs5W&#10;0tU57jtpLtrJVN5e8gwTrH/1y18bRAu6BYpKCnYNIToQpH5OMPf5wlh/yx246K1vt3ule+FCdDaX&#10;4jw/h9raKsL/P9nfViD6jW/B7YRvvQD71S9/swaiLzArb1NTC2pqanHHHXdhx/bdHEM9BqOy5Dvu&#10;3BeuQPSnPkWI7h8my5Qs+dgLX/AiyvPw0pc51no9i67ufnshND4+h6uuvp4Q/ccrEP1sQvS73v0u&#10;HDp0lLrYcezcsduBaN5rB6JfjIu/dgmSiSzb1BLZyoVox5tAwG4Qffd9ZCgHiOWGrtrTqoltovX8&#10;uF1DseDUC18F6VWYfqpVWi7ejpwPpiW/i2XahWkHojV2O+NKJThXikH0KJXNUcEzgdEvIYA6kkCQ&#10;4Kr4GE8kiLq2egxy4BQ0JwjNjowhQbBMSQiWGcpYQS5ThL1iAWMUWxYkeVO6x4qKn9Q6IZuSFmQL&#10;tmU9lQjAuZTLsbkdC74JN+cTg+4KccHbgW+9BYoT/hwRCMpiFOEkLIuzAFTWabmoBoMB/t3ZR9vN&#10;LTlOcOQ2Wa/HMil7A6oarhME5knC8hQB14SQPD2luF3FN1O5nuMkNz9NAKCSKWggTKgMjqBYpbG0&#10;/7xAaoYPVi6vijseL6JIGFd5K5W5ymYJXQR31YqWy3SYUKtzdIDYh9HRETtvsxxzXZbd3j4qJpTh&#10;4UFzS9f+AlUBa6Xo2gTCXo8H1VVH2QkbbbtruZbVVH8XMMslWy8eZGnWuusOLqu1fkv3TACt7YqZ&#10;1vUIgAXR85zUBYcGybxeW3Jy03W7FnStnw+gJWutz+cTF5Dd/ex3y+Ju+23iHkcQLYtlK+/H7h1b&#10;cXDfbhw5uBfbtj2Grp5OKjIFm5yXTmqyL6C65ij2792BgHcQHW1NBsyrEB3g8+g2C3+UfUptVfcz&#10;qfbHNqYcAqFEDPmpCXsTP29AKUv0GGbnI1QACGAnThKm9DbbUc6WOBHLqrCoTMzLhGxCtFlKeN7K&#10;7p3PhlF/cDMevfNaQvQ1ePi2a3H/uqtx381XY/uGu9FZfwCp0ACm8wEU0wOE6A5KD4opwiOhMjza&#10;h7aq3ajbvQm1ezeh4eDj6G48jMBQO7KE7MlcFPOTWcLqBCeSLOKpuPVnWZ4neb4Sszzz3guepxc5&#10;0VJU8ksyJYu0YgOpWAqinWsmVM6pzciqKYiepJJCiD4jiB7H4lKKEBzG9HiGg/YU+xbbDpW4cUqJ&#10;/UZWKcUQ59gvLbM9t6XTY2z7eknjuHYXCyXr18GAD2G/l/fAi8lUCBNxP7JBD8WLXMCLrH8URX6e&#10;ivowFQ9gPBEmRPP32b5n1U5l8SE8Tk9yXYNx2SI7r4F4apZjRAEej8YTebiE7RwExpoI5N4Ui7If&#10;8dzmOB4sUSm3eB6CtmpzauDWuSqxmGq36yXJ8im9JFKSMCXQOQOVR5ma40Q+L4Ch0q72wWevl3B6&#10;ISeXbIkD0I4rtxRCKXzzVOSmCNGzhOgTqj0ua7RB8wlbWrZbyalTOE2l+klOopKTPO48+/SsXiQY&#10;RBOoBdW89sWZWZzgsz5Jxe8MjzdJ5a8tWsC+kTHHjdsvqYyDdsTinw2iHREwr65XgLNct10hDAua&#10;XYB2wbmpQgTMskQ3EqJb4iW0xwrojuUxQEWmuekoDux8GAd3bkDD0Z0Y6K7F6ADHvWA3MslR+Psb&#10;HIhu3I2wLNDddWaNjhOuk4NNSA40IU4JDzTD19UEb3sj/L09GAlE0J8soScxid4kAZqg25MjKGfP&#10;BedVF+6nQrQLyE8H0QLk1XVXXHh2Pq/C81NB+ZlkZA0ke/OL50jl3yRy7/ZSphZVVuoEAplptA5F&#10;cOv9jxKib7fEYrc9/Cge3roD2/YexMEjintuMuuPwEp1Zbu7utDR3o62ljZKK9paW9HaRmlpRkdr&#10;E7rb2tDb2YW+nm7zeJLHmDL+J5NheAa70XhkH3Y9fDcevP7nePiaH+PQfdehZfMtqH/kOhy+5wpU&#10;PXgVWp64GZ071qF9283o2f8AQr01yCaD7I9O4izViB7nuCvX5XElAOQ8YCWyCFNKCKW+Pk5wnVIJ&#10;vgW298VpC7MIBoKIJ9IGvHOcM+Y4ns0RlucWOBZwvlff1ny/zP575sxJjmFSvtifZOc0RUwKmaBP&#10;orKRgrizFsssi7CsnVLMDOIoshhPsp9JmUukxlDDe6jSUrJGp4sThOisA9FLBFKOp4rxLnAMVGk3&#10;xWjLej4v4OeyND6F/v4h9FGJVj3mdCZn3iuynssynKWCKnfuIuHIG46irbfXEowJolXqa4J9fZL3&#10;SVnvE2EfoiNs/x21aKk+hGOHDnOuPIKjBw+hirJ/zwEcO1JntWgF8pb4TMDM35mmgmrH4nGnZ7lN&#10;wmch0E5wvBz1BTEw6GVb6UNLcyeaG9s5v/ZisH8EA30D9vIlSX3lJOe/J8/yHq9AtHOPz4Fo3UuK&#10;q/AaIBsou7HRZbFtGi+dGGrdewei5cIta7RCqlyILlukud3cwEnirhhEL5wyiJ5bdABaIK2SVsdP&#10;nKY+dMJCfuYIr6pNrFAYkzJAay6QG6mbHGyO90bxrTOuTDvwanV114CzAxLnyrnWulV5JojWvCR3&#10;7j//83PrRJs7NyE6k8nzHBVDPU/IrTIA1n4CO8da+RyC0tuxYcNGM+L89KeuJfpCE4HgZZf9AFs5&#10;RmzfvsuWW7duwwMPPGgZt++88x7U1zebC3Rf7zCB9wAB8U7LBv0P//BBs/K+2OJvndJKOrc/etYf&#10;WtmqXbv2WRyyYFFg98IXyvr9IrOyfvkrlxhEL3AezBHUFHbQ1a1KPaME3TH2jzlE+N1LLvkWr8eB&#10;Qgei30aI3oYZzrt5wrZkTOWhYipjmuZ8T4j+1W/s5YCuz+D3TW8lRN9EfV1GKEK0N4xbCdFvfevb&#10;7AXAC7jPK7j/z39+uYV7Li3NYd++Xfi7v3s/nnehC9EEzov+BHffdT/1CT9+8fNfWYx4JUR//vOE&#10;6MYWrFu3zizEl377u+wr3QaZGx6uhGgnJlou8MrOrczcV15xLe/NS/F8nvNLX/ZiQvTvEaLfj66u&#10;fuodZ6hbzeDqa27As/g93W97thc8B+8laCtjuNqNLNFvEUTrfvGaXkqIvuTir1u/l8v4wMC5lugX&#10;ENjfzvt5zz33r4CxIDqruvMUZVXP5VQ+WEZDcUWJ+ygM1REltVN2eEmpRB2QYnHTFit9/iRkgmd3&#10;+b+xSguixQSmR9k4vjqOVIoD0Ww4nlgcPgJbkBJIJigpBJNphAmjEYovFkZrXzs8Qb9ZnCWJfJaS&#10;Q1IgTGU6Izg2ySMnN8cSb8Y5om2Ea4rWs2UZ4/4SwbYGaC1NeFwTrfN3TPg5565TDLglLoBXSIaw&#10;r0QiaQKgYmddGIzHBZYhs6wKKOVyK9jU5ySVWCmyCd4DgXeKSytFRWU6ywm4wN8a5/kInmcIQDPl&#10;OrczM5xoZU2zGE8HCpR5eGbaiVGWNUtxzSplVcgTRikGqIJ9gqgs33rbHlZCtKCsxaMYHtTb+T52&#10;ICdeW+5usjA71mafiSzpclXX3+VePTjQx2sLs0FSWeC9EtxK3MRf+k3Bcj4nhcCPhvo6dHa2G9wp&#10;a7KV3OA9yhCita/ul2uFTlG0XYDtWL+de6b7KlHcr55JgfdHicuchGTjJkpQ5riknxv37Mr5INoF&#10;6fOJ+3dBsLvtfHC8dttaqYRxwYiecUtTA3bv3IZDB/ai6vAB7N6zDT2DPfYiaHJ2hgoJFYmJLA5X&#10;HcS+Pds5sXegvq7a3OKllMwvLSAY8VMR6LZnmWLbUbvXix2Pz08lyIvOvj4cq69HV18/788Mf18T&#10;W5rtR+5zTwfRpwipih0j1C2U+Du8fp63rAyLhKFs3IvGHQ/hsTuvx8N33IR7b7oSd97wazzx0J3o&#10;b69GPj6A8dQQZQD5RC/Gor3IxYZRIFAWxqikRnzoa6lF9a7HcXjHRjQc3onelmMIjfYiz32mCgks&#10;TGWxvDjFCbfAZx5jPxszC7Sszo7lmYMS76tqXzsALXEgWn9T6ZGlSoiep+JJUVK4eYH0/CQVlXEq&#10;MQTpJwXRWUxM5bidz0uKLwe8PAfELAfMDAfYaDyNQCQGX0ihHTGODQWkkxkoMZHqRKu8hgbkiF4U&#10;Do1QCR9G3D+CyXQQk4kAwZkQzT6VDWg5glLIg2kC9BQBepyKe4Htv8hjzkzrmvXWlMcbKxCkZ+2t&#10;qOA4GWcfiaXtzblnJIyBfi9GCNIBlaxJZW1iEEB7RwOIRuI24EshktudFCRZqjVoZ+XOTaVVMf6L&#10;fLZKEHaCAC3Q1SC+vHyWiichek4u3WoXVMw4yKv9HqeSrfgdp2azYpoJ0lTypDTKujZLRW584TSV&#10;2dNsS46Lt8pZLRPmT3IpWFZc82ke8wyVxSepEMoaJgvzol5ysf9K5tiHBdEC60U+9xNSVKn8neXx&#10;Jqggt0QI0cNliA4UcPQceK6IgSZIKwO3m4V7Zd0yb7vgvCpmeXYlToCWuPAsiU8RoiXj3DaB7tQ4&#10;/NlJhMeKlm+jk+3/2OHHUX3wcdQe3oa+jip4CNGxUDeyaY6rAw3ord4KT8NuBDurLFO36kXHCNFp&#10;xUIPtSBJiQy0YJR9YqD6KIa7hzCcKKG3MI8eQmzf2AJ6uewhQAui+wi3Jr/F+lwJzOeTc4B5Jc7Z&#10;cddeheinj3s+n4zkFwygXYheC8/nk7UQrQRVwcwU2oZjuOORLbjutrtw64MP46EntmPHgUPYe+go&#10;x0hCdG2DQXRjI4G5rQPtBOjm5hZz9WxsaKLC3ICa2jpKDRrqatHc0EigbkV3Tw+8Pq8leoyGveht&#10;r8WeTffh0VuuwqYbf4mN1/0EW2/9Jeo23oKu7Xeib+fdGNz7AEYOUI48iOGqRzBUtRGe5r1IBvs5&#10;BxOKqfgrDldQKCCU9VZhMUscjyzWl31hjvN1xDOMvrZmREM+TE5nOZeNUaHvwdYndvBamq1ygUJu&#10;ZjgWz8wq30mG89oYl+y7CxPsQ4vsQ6cAWZ7LctbcuJU1X+EZy44CVoZoxTKXOC6o9J+2G8wJonme&#10;RY53slrO8Vy7BwbR2tZlQJydnEKY45M8mTTeKht1if1TYTUCfM0ZcjG3ZGfs20rGNjA4wufRbNYz&#10;xUarmsQs570iAT4jiOYyT6AfpT7U1tuNEOd+xSnLGq5s5gJd5caI+YYsnMEniOY8eGT/ARzcdxCH&#10;uTx64CD2797HubOWehTHbs5Pyuo9Y3B43JayaJurOceMGcKiMokrCVqI46MSH/VS2nmdLY0daGlo&#10;Q2/XAAK+MPwEn5GBASTDIRxfmMGTvJ8ORK8quQpncUqhCaL5CHSbTVzFtwzRXF8Re8mxCtGnDbIF&#10;0nLdPsMxlBCtMVPCeykxr50zTskyR87a2Do1dxKTM/L8cSFaAH2KY/lpPkc9B14rRa7UgmaJ1l2Z&#10;5z0RPBtAE0RkbTYh4Ep+V3geLxGgKVraegVQ6xhzM9Qd3DJY/B2VGdL6HPvHrp17zRVYFkQHogW/&#10;r8PNN91iAKOQH2XWvv76G/CGN7zBQE3WZnO1JryqVnBra7u9GL7uuhsMcBV7K3n1q1+Nq6++xnRI&#10;xSgLblRPWgB9ySVfx/e+9wMcOVJt7ty/+Pmv+fn72Lt3H3p7+3GAbevGG9fhE//5KZ7PG8sWUmXu&#10;fp6dwy233Gaw9cMf/sjcqmUZ1vnLyvr5z38RmbGSvYyWNfrue+7DxQS+r3/jW9h/4Ki94BBkX3zJ&#10;N/BswqID0c+1FwJPbN3FZ0n4Lkwjni5Q78gR8lM253s9IfzmN1dWQPQL8GZC9A3Xr+N8nzLY9owG&#10;Cbq3EaIvWoHol7z4Jfj2t75JHd5PXXQWjzz8IN5J6H2euaG/0Pb7679+Lx57bCt1/xBB/ddQmbFV&#10;iH4uvviFL5m1/zdXXGleAJ/65GfQ0txhz3fTo1vK7txOZmxZlD/96c/yPg7xni8Qzh/Aa179OseS&#10;/7KX4Pd///fwV/y99vYetu2z1FPmcdXV11mcuiBa5yQY/vi//wf8voi9gNm39+AKRL9QEM17/Y2v&#10;f4u6TNHa1siwH5/97Ofx7DJE6wWDMqnff/9D1g4F+zI+ZKlTma4mkbdtWXI5sYuAWl57rsgzV96v&#10;YipHVG/fEUH1qqxk+S4D9jOB9FqYljX6d4ZoDxVRbzxp1udQIkZ4TiIoixkh2ol3Jkynouj39COg&#10;ZB8EVBMqe2lelJTZMUpWZSjkdixYVLIhZekdLznrE84yT8lxuyQ/wRukJUHahPvmx8fLyzWiY0q4&#10;rqU+nyMEt7WixD0mVIKzguqyNVAWXrloZ5Spk/AXCAQ5Uctl2/lswuvWfgLoVYhOo0BoGCfwT/J6&#10;pgnRZn2WGEhrUpWCLHeDoiVGCfhH2dkCNmBECZ0RwlUsWi5/FY86CgL3i3Epl2yBaTQSgk9Q3NWB&#10;/j7Vsw6WLeo67wTPRTHIglklLcvwGrM8VgTDQwNs3B42uKydg+KFJ9iwzFKs+0GIFhTL3VUWZyW8&#10;UnZNuXYreZhcuINUWgIeDycsv711V2KsYIBgz/UQJRxU4heVBNO1uEnGnPWoXODZhgSLAmq93Mhx&#10;wlWbGCdIuxBt5a50ryoA2oVowbALtWvFBV7JWgheK+f7jiuVEF15HO0viG5urF+B6COH9mPf/p3o&#10;Gx2gksHr0Pken7Oa0fsP7TGI7mxrRHX1YQsREBwqgZY/6MHgQA/vS9AysceSUbS0tlDaVu5J32A/&#10;9u4/SKVhkPcmxU4/iolJP6Zmo4QdQfSJMkTLeugkrlHMWzwTRa4Y5+8oqzevkR196dQJFJNUfHY8&#10;isduvx73rb8BdxOiN9+3Dl0N+wjLfSjGu5H2NyLprUfSR0XQ145EoBfx4BAiVIp8gz3oa21EY9UB&#10;NBzdi57WGgz3NMM30Ik0ldjJXALHZ/I4fXwKCzPs80qqJ4gm/E7J6rzkQPPMEid+itbn9JngLJdu&#10;iZKK6R49PURPUVGZxOkzE1RoJrh/HsXxPKGScEiFUAlx5rhupWakCE/PcVyZ4hjAgZVtTO1ML8L8&#10;gRD7HaE6x/GJg3EgFMFI/xACwyPIsf/NF2KYSgaREzwHfWWXbl5j1I/ZVBhTHO9KqSTycpc0iHas&#10;z6mEM2mGQxwjAwkMDfosO2Y/JyavJ4zRYcpQ0BKbyeosK3iJSkeGMB2kEujjd0PBBPs/+2HKsVI7&#10;bnpzbHscUwnR2THeU1nL+Ht6eaBYfSlzJ0+dpeJ5gsos752UspMEYj77yjYsa4Zcuw2Ieb80AUgB&#10;nCV0TyxQgaMSZzV1T7BdER4kqimt8BIXpFcgmnJG8Z48tsp1OTKDBcLz4twsluYJ+vzN00q+wbY5&#10;TgVMMdH7hrM47CsSoM+1Qv+vILoCoNdCtAH0Woi29enyeomwN4kigUmxoXoxGwmP8hkRzhoPoebI&#10;VnQ07jd37ni4F4UxjnWDLeg6ug2DtTvhbz+MQFe1gXS0h32lvwXp4XakRjotJjrR3QhvYwOGhkKE&#10;3Fn05JVETJbkefQTevvKsuK+TTFYXgPO/68Q7ULzWjkfLD+dnA+iXWtzpazd7kK03LldiG4fiePe&#10;Tdux/t4HcPeGzXiUoLl11z7sIEjt2XeAiu9hHDpchSNVtag+VoeqY7VcP4bDVJQPc7tcAw8fPoIj&#10;R48Q8GpN+e7vH7TwohDH1OGedjQc2oVt99+Ch677GTbf8FPsveM32Hvnb3D4wevQues+eI5uRrhu&#10;BzJt+1HoOojsQC2So+2Ij3Yi7uvnmBAh/I1z3mFfM2soxyqNOQqhYvvXOKqydBOpCAphAuJgK4bb&#10;ahH2DLAvct4vJNFYX4eH7n+AY30V57kox60JzvccG2YI0ZNpSoqwk+bYOIYT80WcWppm35jBKcmJ&#10;afaVCc4x7EP8Xc01Z43uHLdxWbbHJ7mf+p45FjsQPSNruTxfFjmfccxMUEfpoNKcjKeQ4xghI0eR&#10;87zFSRNG5Z49TiDXOLl8+qxjQT3txGtrH8VxHj1cY26vykruJLicRZZQnlY8IpXMPOdoJZdt6es0&#10;g8oExyB7McrxWucxXmB/GupGoLMO3vZ6tBw7ahboI3zORw8eQfWhIzi0/5CVGVKIyxwheprXq6oU&#10;5p4szxt+lqu6ynvp5YBermqphJyDA4Po6+3jdRKgG9vQRijoJ1R7R73wcPz2DA4hEQpaKM1Zg2hH&#10;yZXrtTxpjp84jgmFSPF4AuJKS7QjUoh5j10rNMXdx4FrF6D5DGRt5r1TUrVlzsHy2rE6+mwvJzgu&#10;W6w09xd0K3v30nIZomcdiJYVWgCtF+CWGPT4SUzNEFgJwyrxszh/vGwNdmBWshKjrBetZWg2cFby&#10;JEGzgTOBuCzngPO4ktLKzXVqjazGkEp0HFkKDaB5PoJo1Q5Op3IEHy9uv12Zoi8qw7FKNz3PrKC/&#10;+MUvrW/KiitL84c+9GE8n1AnOJKbsqyWbyMkCWZTSc5jPJctW7ZZmaMLLni2Qalg7LOf/SyampoN&#10;agQ4hw4exj/90z+bS/R73/s+QvMBGxtUi1lweuml36Ge1AflDYlEYti+bafVINaxXvISx/VZFlyB&#10;qu7Thg2bLNZa1tcXv8Qp7/T+938AHZ19nG/nMcrz/9d//Zid88t4/Acf3mgveHr7hvEfyibNc33R&#10;i5wY3re8+a24976HkCXIJQmH8XSeED1GHSBBnThmsH/ppd9bcVmXW7viun/xi19joH/EKoWMjgSw&#10;7uZViLZM1dz3Qx/8B+zZs4uQPYxfXP5zqyUtSBZwKpb54//2Hzh6pIY6dhw33ngTv6+SVbIsOxD9&#10;hS98EY2NTVZqSr//GUKySmIpyZieoZPIjMDOe6Bs5P/0Tx/BkcPHqNNM4fChGrzvfR+wOHTHUv1H&#10;ZnV/nOO3Mu8nyH/f/p/vGny/5EUvttrZL3nxS82tPJspIhHP4MEHHiHYv57n5MSr64XF5z73BV6P&#10;n5w0hbbWDvz7v/+nWc0Vn644dmUov+nGm8kySrysULsyRI8RnAnRa0Ug7coqUDsg7cB0payCtQPX&#10;5wK1C9JOnelzYboSqF2IlgfQ7wTRvmQKflmeCY9hAmOEwBghMMYJXHFCRSJL4MokMBocQZiTh2Kc&#10;M2Z5lgWZF094lijOpsALEegWCZlSak0muV4WuRrluU1i22w/RwrcVpjgQG7Lp4pzrAkTHUeidbl1&#10;uhbPSinKRVqicyKkG7xwAsjlxwjVgk9eA69PMaty/R4z93ECJrdJxngPXJFlN0dgeHqIlnV1mgMS&#10;4ZADuNyCPaNDhOAudiI/GzU7HJc+7wA7hIcNMEQl2wF0B9IF8CqHRXDnuYQ5ifX1dnNAG7TtsiQ7&#10;7tbOiwCJwTTPM8tz0vdCBF5BeJrPT9ciyBbUWmwzgdmxrvM3+JyTsijrOrlfgp89o6PoamtGW10V&#10;2hrq0N3RicH+Af7+MP/mISB44ff6ynAtazmhmjBt8Fx2EXct1gbQBIEcz1m1k/WGaFLu7oJmKuAC&#10;5pkyOFdaoAUCggInTvP8cm5pnnNjobXuytpYaRegXav1Wsu1/qZ99YzbmhtxYO9uDjYHOdDsx/6D&#10;uzBIyMywrcvtbnppDpF0GLv3bseBPdvQ0VRnEC1wXjrJCXx2EqPeIQwQouMxlTxLoaa2Cvfeey+2&#10;bd9hbfPUWcVNTaCnrxe7qWwODzfxWbZSetlmI4RQ3g8qTQLnE/YG3LFGK+YtEPVSmQpQaXIgel5Z&#10;n09y0p0sYrjuEB6/6ybccfO12PzgHegmLIyFulCIEqA9TYgOViHYx3PtlhxDYKgFYW8vlz0Y7GhB&#10;b2sT+jqa0ddJUBjqQpgKqKe3FeHhHhQIncrafWZpAstUIEuFDPtTzl4sTEsJknv5iQVTzFyINqgu&#10;A7RBNLe7EK2YaINnV6jMLRCol0/OUCGaokJDRWg+Zy8hlMlUCs6psw4UnqTCdLqc7GU18csptqMZ&#10;a4fBoF5Mqd+UDKJ9vgBGB4aQDPgwk43jxHgKU4kA8nLlFkDHgihE/JiIBh0rdJzKNPtOTh4aHMhV&#10;2mqWwC4lo79vFB3tA+juGmYflceIXjoFTbFNRNnnoknkCN8l3Ru2mfECB3723UQ0jqDK9/jYbzgB&#10;axLS5GEZUwl7gud0Iokxe8mVZV/iOMVJW7HVS1SAlUVbLtwLZYDWSwW1cavjzvbr9AOn7bsQbTF9&#10;XEp5myNIz1PMHZH9x4Fo5RhwSmIpRvoU25kg+qwmDt1jKo8n1Y/Uv6hAS07oN9hXBN4OdJ+yfV2I&#10;3j+SxRFBtGKgDaCfmpHbhWg3/nlFfgeIXgHp80B0U3yKyxIC+UlCkjw1pPxTaZ2VG16aY9YQ2tuO&#10;oKlur9VUj4b6UcqGESYgtx3eim4Ctqd5n9WLdqzRdYj3NSM51EYo68GYMjxz3/DQMAajefQSSBUD&#10;LYjuM3HAWMvfBtHPKDyma2U+R9ZA9PkAea0YMFPOt22U4qF4teT2c+V8cL0I/wpELyM4No22kRju&#10;3bgddz64AQ9sehwPb96KR6k4P/bEdjxBZXfb9t3YtnMPtu3ai+2UbbtU6moPtlN2cezbv/9wOV66&#10;FX39/eyrfpsrh/q6UXdoN7Y/eCcevflKbLj+Z3j8xp/i4J2/Qs2DV6H+0evQseNOeI9tQbJlH8b4&#10;zIo91ZgYqEPB14c0+7BKIOpldpTzlBIN5nNFC72YZ3tYmp9iv+Hcw7GnmKW+M9yFKNtEbrgZ05Ee&#10;TCdHMJmNclxSH82jv7sd+3Y8geZGjqGhUQJIifMXjzeTpy4wRslgbnoMsxOE6VIccxNJzEs41syO&#10;JzGjde3POURWxrOELiK0A9FU2lYgmuOca4m2eGiOPYJYlaWSVbqvlxAzGkCK1xLmPJ7Vy2mC6Tih&#10;K0fFUS8VFzhWLBMOVXJJbsiaRxRmM8Ax8FhVHaIcG2UhlmeTvHsUD51RDCLPIT8xjSHe/0ZC9DDn&#10;9iy3ycqtc5nlMSao/yT8/QTpVvgHO9HT0Yb21hZCL5ct7VxvswoXSiAXS6R4bXMcG3iMWefF/jhB&#10;3154To7z3k3Byv9RpqhHSc+SscHnGcUA58Yu6iGdHV0G1dJHBvv6McRlJBjCHHWKs2bRl2fNSSrJ&#10;cu8c5zNdwjR/T/lYHDimAiwleEUR5n3n/X3SjUvnfZIuLHHcvSncLgu0C+amexCglRRWeSoWOW7K&#10;Q0wlrOTCbctTDkTPEJ6VXGxOMdEnztiYrXttCdPmlqgfz1AHYBvgupIzOSBbhtmymMV5ugzObK8K&#10;+5GbtQPPAmLBMu+lXFlVAqj82XVxXSsG0tq/DNSaUwTos+Yu7sC0qkvs3LEH3/zmpfjHf/xw2bLq&#10;WEUF0YK0v//7D+DrX/8GLr74Erzvb99vMCfgFNDJaq342B//+Kfo7R0wK2OpOG0vmb/5zW9DZZSU&#10;mEpw+FaC1Pe+dxk2bXoMDz30CL70xS8ZgAnYPvGJT6O9vcsg+l1//m6LZ5YL+Le/famVRpJV+s47&#10;77JM1i98oaBVNY6fTWh+HbY8vp26JsfIYY/VdP5jbn8uoVXgqQRlP/7xz7Bjx05ce+11eNOb3mhu&#10;3orPrjpWh8GBUf79cryJ16As1Dq2vvcKgv0nPvkZ3HnP/Wjt7EWSACn3byUNa6hvsYRfitkW/Opc&#10;BN5yX//Hf/wn3HjDLewLHfbi/eab1pchWhDslux6Nf7rvz6N7192Gf7u/X/He/BSO47ukbJ9//AH&#10;P2X77zNPtkceeRTvec97zBqsfXQcxZDfcMMNvGf/acf7n29/x+LIH374UashrbrTz+P5vPBFL8AF&#10;z70Ab3j9G/EtPt/amiaeUxA//7nc0F9p9++C5zj1oFU2a8fOXbjr7nvwV7zHiqXW+TznWc/Gv3zk&#10;Xzj+UR8MxXD3XffhPwjIagP28sDctV+Ad73rPbjllvWW8ExluZRtXd/X37SfXpR8/OMfx6OPboJK&#10;70nHEUiPZeQFK87JkV9yBtBPB9QuSLviAvVaC/VamHZBetUqfS5Mr7VI/84QHSKYhQk+MSpxcUKE&#10;xTrnCXX5jFmbU4ShiOor+52MvALnMblhjxOgCalZuW5TZGVWuRsHmAW8lCkCrMEzt09xO8GzQNHS&#10;AWJ28rIL0v+rqI6v6hrr7aMtyyJ3YqfWMQcOld4RXCuL9bhj3SrxXLP5LAf6KGGSyrJiK5XZWsLt&#10;JrwfEll3C1SKlf1apTUE0VO8BiUM00RgkwEniTktFa/J/YKBUTbUIYNiuXHHY2Eq0INU7v1sLHE2&#10;njRyvOeKtVY2bcflXNmFCbj8jizSSmyWI+iqnp4syIJVQatrARbICp5lKQ6Uk4fJPV1QrGRhwyPD&#10;GOa6ucURpDMCcD7TbKFgLxhkudNn78gIWmuOoH7/DjRWHTaItoypXiUoC5j1ORKWIqJyViqDJcu4&#10;48rtgr0s3YJ9i49WorGJCQ7+mjgFz4RlTsBSbDXBTc2wERO+tJRVWm8Hpfxb+Z1yIo+1YsDECc0V&#10;7WswTSDTW2F7U8xtlfsIJLR0YENvvs+1PFdCtyZKxdV2t7ei6sghHDtWhUMH92EfIXo4MIw028W4&#10;ni+hNZQIYufux3FoLyG6sRbHCNGBkJeTqJSZCUL0iLnhSyFoaqjFHbfdiit/fQUnjA0E4JRZjueO&#10;z7KdlqxESNXRrWwXdUilu9gOCdGE0nlO0lbOiCJXQ8WuFQnRoYQPiTHCnsIHeA2zKpt0giDN78SG&#10;urF3w9144O71aDi2D/lYH0rxHmT8LUiO1CMycAz+3ipKDcG4FfFAP5IRL2GZ7aSHShMVV79nEKP9&#10;nQgRnDMxL0Ij3QgOdCAdHKJSGcbyXA6nF8apMJbYn+Rlwv7GZyoL/MyCgJrPWZYdJU+rAGgXoi1B&#10;D0Xnqyz0Tly0IFqeCLN8lvN8ZjMcoKhczY6Z54lidATNcoNUzeNTp5b5bCXKQq0st1SGONgpOZkg&#10;WuXtEoTaAiF6jH3HT4gODA+jGA9jPp/AYj6G8ajHsUQTogXSuZAPhRCBOhzgehBjfHYZQm0mlTE3&#10;o4LeRCfTGBn2EaJ70drSg74eJT6KIm1v3ccxLYVWL9g4Hk6WslQ4CdJsN0W9tMsk2a+5L8dSG09s&#10;IhgvD9iyRI8hFU8im1YYBcclTpxyB0twws5llaxQVnuCsqxMbBtOcjCtOy+M3MRi+mxQrP5QFpXs&#10;MaFC5yQUc15CSRwLiwC63GfK8CygXjmGfae8n9u3uJ8sNTbJUMapFLZGCjhQhugqxUP7Bc9KJHYu&#10;RK8F6MokYvUR1YA+Pzy7IohuogieWySE5xaBdcKJm/bmOO6wXQmSlGBJXh0qPaSa5alUCP29Tehq&#10;P4agrxuFLMfZ8BBaq3egZd9GDNVsQ6D1AEGasESoivQ2INbfyP7TiSz3z/t6EAzHLc5Zbty9ysZt&#10;Ja34uQzNVvfZIJp/q4Dr3wbR58Dy04iTdfup8kyw7IqguVI8ecJyYR7ewhzXKTz+ivBvgmtz5y7I&#10;pduBbT9lqgzRoewMWkepUG3ahts5tt2/+Qk8QHl4y1ZsIkA/IWgmKG8lMD+xgzDNzzv27Meu/Qdx&#10;4Eg1ahub0drRjT7CndenihicI0cG0FZ7yBIh3nXNz3HL5Zfhvt/8CI/fdDl2r78ch++6HHUP/gad&#10;T6yDr2oj0u37UOg9ikJPFbJd1YjzuQZ62hHgnGfzo9/HMW2Uy6C93JqnTnCc0Lak0KupIsdIH8Jd&#10;tfDW7kSkeS+KIw1YTPbjzGQMJwnQS4sKx8qit7MN+5UrY88OtLc1UQ/IctxiX5/Osm9mONcpDjDP&#10;/p/GRCGGiXwUk/mISSkb4TgQJWjneCz+LqHFgWgnG7cD0dPscxUQzb/PzBGiqfzNCnbZ95PFOXT0&#10;+dDWNQw/xwe/Qu6yJaTG55EoTCOWLSJFRXJy8QTmCXcLp56EMvpnOQZKB6irrcfhg0fR2zeICAE3&#10;T7BSci/Bc1FwRnArEUKUWKx1sB9dsv4G40iPSV8g/MqrjXphOu5DyNtLHaEHg4N9lhRulLqGLJTS&#10;P0Y8wxjxDiNMWE9y7JS3Yml62uaLcDRAyOlHgGPuBPWyWfZT6U7KGaPKItKV8tS5UknqGRbmFrF2&#10;EaPOk4wnEOe5jXGMXOB84Y79s9QffHy+oXAUymguK7SWjqLrALRZmSH3bef+OuIox+4/rUkE0iuu&#10;3BwXnbFPOoays/PeLilbOfuA8kxIFvSC8hRUUWPuuDx/TnPcUXKxk1B97/EZJWSb533mOF+Y5Jwm&#10;TzzOfwLoCohe6649SUV/gu3Cjfl0wJnzbXkpcUDZgYWngwllpV4V6slliJ4hRMs7Q3HYgpMrrria&#10;ACiousCgWMAmEVRqKcu0QEgAJ+uuoFhA9/rXv8EsyddcfZ254Vucq8GR5swx7GT//zihVqCs7wmq&#10;9J2/+Iu/tNhrAbqOrzrF99/3EJ97irrXEQMy/abin2VZfte73oX3ve/93O/dhLGXEZAvwB8T/p7/&#10;ghfic5//EroV70t4V5b5RzdvIQT+DSH/uYRp5/zf8IY3Er7/Bm95y1vs3AWQv/r1lTbfbtiw2RKC&#10;/eEf/pEDleVrfg7vhX7/b977t9iwaQvSuXFEE2OWhOzRR/kbf/Ves7Q692f1Xsmt+wMf+EdseWy7&#10;uT/feOMt/F1BtONeLZi86KK34u1vv4iw+3Lb/8LnPd9gV+W5Pvzhj9p3ZcUOBWNmQdYLBt1/HV/P&#10;QFZg3T8lXVOsuGKN9+8/gk9+8tMG5PYMeT46J7lUyzX71a96jcG9SmFVE7i/9OWvWbmtZz/rj/Cs&#10;Z/0hz+sV+Ou/ea8TT33hc3k//sCe1wc/8EHs3LaDbZTzXFcv/ulD/2wvWZ797D+269d5O7W3n2d1&#10;v5XoTC9ddK7uPs66rPwvxn/912et1res0TJOrEhaBkLlY1L46W+H6bWW6fP2gRVXb7l2E6Ilejlo&#10;4oQUVLp6uyD9OycWCyVTCBHWwiYRBGMhDtBe+CMexGSxLJbgJzR0UkGPUhHMc+AzIagqkYWBMmGg&#10;wAlJy+I0T54DoisGzNynqM8CTIolBiKAWiwQZZwDrMrj/H8RJTg6d5vAWqLJwQFrg2uep+BlUoM2&#10;oSmZThg4l2QRp/Jrwu0mhGETrpe4XQnAJrifU3pKWXsFzWURRJsoFpoTW1Juzl4OJkkUeXzVk07E&#10;g1CpnRyhXXBcsMRHeTYENRYHpg3WyyIYL/HvcvV0LGxBqKyAgTJldGTUYj1HhylcH+FyxMqGcBIj&#10;GCtOd9TrgZeKhNysxwm2k7w3k7wfZj3n+SqxWSQYQEddFTqPHYCnrwsRTlopAoRrVda5uYBsUnRq&#10;Piszt2D5HFdtygzFdc92LM1cEqKk2E5wX73cUNySnQvPY55A9UwALRFIurKyXevlz4Jsq/WoCbMs&#10;bqZTwbSAwQVm15pdCQaCgSmeV19PF+pqjqGurpYD+V6D6NHQCDLFNBWOKQLwEvtFFAcO7kZz7REM&#10;dbcTlAmlET8nWCokbFu+oB+qpS33+vvvuRNX/vIXuPxHP7NMi37eW0H01ByVo4UpPtc4lZtDiEbb&#10;OAEMsR3GML2wxMlY8WwuRJ8ylzyrD1qII1uK2720siPK9rw4a5P7JNtWT80+1BzkwD3QQiDsRGK0&#10;hnBN5XLwGJd1SPjakY0PoUh4yBEoEjzvSFBeBgRCwnTIN4RRKaF97cjFPEiHBwncHVZntRAfwUIp&#10;huUZlW9hXxhnO2cbTmYybF9JpNjWC+wbskyrHEolQCsueqESornutA8Hoh2Z4/NZ4vOY43Njv51k&#10;P+H4c/zEk/acTvO+nTJZhWgl0jKrgbLMTs2a50WAynNSma4J0VkCqEIR4j4fpjO8b+kwJhJ+5MOj&#10;llhsLORFJuDImBKP8Zkl2GcSfj/vTYSTjZOQT9n9tZRC56WyONg/jME+9rnBALyjQSp5CRQ4sM+o&#10;JNTMBKYn8gRp1ZnOEaYzVKLV5xM8nwT7jrL5a2DnvnJxZP9QH0vE48ixr6tvCZzTKYVqJHkOcV6P&#10;Y7nWZDBH6FYctIEz27Fb49mp+ey07UpZAW61fZOKv/O+OvuURX1C27mfC9pOn+F+5b6yAttlOUNZ&#10;hegxHPUVUE2APuYnQAckXKeoDvSK6/b5INoA+vzQvFaaKQ48T6E1IeF+hOja6BSGCXeTnAQNopdk&#10;xVN/IkwfpwLMdjjGdjo63EVp4zjtQX4shN7WI2jY8zC6DzyK0dodGG08CF9bNUG6DqHOasJ0PcZG&#10;2jDm64UvnioD9Dz601ymBdAzFg9tYgBdljUQvQrMlQnDVl22zcosWHbXK7cRbNdC9FpQXiuutflc&#10;WbSlA8aC5TJEC6rL4jW4XoCvQmSh9vNvguj5MkS3eRO49/EduP3hDXhgyzY8vHUnNu7YhS17CM/7&#10;DmI7ZfeBw9h/uApVx+pR29CMxrYOdPYPYkgvfTWnBfwEsQE011Rh76YHsOHmK3Hb5d/Fuh//D+76&#10;1Q+x+aZfY8+dV+Lg3b9G9X2/RPOGazC0+y4kG3diYrAORY5tqc7DiPJZDbc2oLutGQP9PfAMDbJ/&#10;DvA5D7N/Emw5dy3NTuP4PNtHYYz9vAf+5n3wVm1GoOZxHuMQJrxNOJ7oxdnxKE4TohcXCAO5BFpb&#10;W/E4r09K/q4dexCLhtlvi5zvMpz/5M6d43qRCtoY+3oc44RogfQE4bmQjXI+j3E/jgVU4FTiSGCH&#10;Jx2IVlstEZbkJfKk685NiJvm9gLHiTlCdG7mOLxjC2jsi+FYyxD6fFGrhT4ULcKbmoUnPgFvgmPd&#10;GMdkKob5+WUUF05Rf5vGAO/BsSOHsZcws3f3QRw9Uo2mlhZEObYo7lpW5skZzs1UICcIcWOFcQvr&#10;84Rj8PgIsFElV5VBwSnbqSoHg33dVIJb0dXVRaW6GwO9Kh3qpb7hM30jzLEyGBlDIJpHJDWJFNtP&#10;inA1ONKPmvoqtPE7iZSyJc9yDOS4r5dcnH/lzXeC/XVR84XmEc4LMn7Ik00eMYs810WOmXrJp3un&#10;eVvW7f6BIQvjUdUCXZNKEsnFeiXxF/WAk7znkmV+Vvkrc+fm91UTf4lz7hK/p3FP26QgK0uxyhTq&#10;udg4SZFr9uziSeqby9RjTzoyrbJcSuB2BvMnHFEIjVmeJ2bMyj+m+E+KICxHkBZEz1VYnl2AXoHo&#10;ibLbtoDZLMgS6k4GzbLyOgBtiZaUdIlSsKzGznql6GWtxPksmCA0KEmZXMb5e7JIC0rkZvuOd7wT&#10;b3zjm80V+O1vf7vFBLtLueIK1mRdVEKxT33qk7j44outFvS+fQfg8wahOtKyLMqlWN5WAiPlB3n8&#10;8a348pe/TOh7lwHx8573AkKV3LtfxGO+ycDr5ptvQV+vDE85HD5URTD/KEHsg1aL+oP/+CGzdL/0&#10;pS+3uGGB6Gte+1r86Z/9Ob7wxa9i3/7DiPM3k7JqFiYQiiXx4EMb8J+f+JRdi9y2BXGyduu77+T3&#10;vvu9H6C9s5dtax533/OAxRC/4Y1vsrhdR95hZam0TWD5wCMbkeQcHGa/C4RieOThzYT6vzNL+UUX&#10;vY1ykYnuk1y6P/gPH8amjY/DMxrCDTesW4FoWY1VL/tzn/ssvvudbxPE/8Iymqv812tf+zpzk7/t&#10;trvQ1cmxayRIvd6Pnu5B3HnnffiXf/mYvQzQfbOXGryPgv+vX/JNc+U+dKga//Efn7B99Kxk9b+I&#10;v/s2ntebXv9GvO0tb8PN196MqD+CCOH+GOH8pz/6Cc/17/HWt77ZzkEvUQTyr3nta/Du97wbX/7K&#10;V7Bn9x62lWmb7wfZ1//tox/DG9/wBrydx3272ghFidPe8uaLLCb+ttvuwIc//E92DqoNrTYkkTX+&#10;zW9+q0G0Ezdf5ByctfaiEIBUSiVDFXYqb1rlcFIYqgPWLlyvheq1lmlXVoBaIK3+wv731KzejpdH&#10;JUg7FmnpD0rq+vQALTGIbuvpREPTUTQ2H6FUoaH5KOob96NOSgSVUZVMGA4NoamrCQkpgAREi2cm&#10;WOYFnJMEKsEywVg1b13rsIGtANYG5xl+FuRScZwpEQYIX7OqZ+jAryvOPmth+Kly7ndWt639rlmn&#10;dQ5loBa0TfD8BdCygspCLbdmwbRjvXbcjMYJyrJUV4oya7sA7UK0JRNbEQei5+c4SRKkx0uCz7i9&#10;uZX1ulTMIS+Ldy7NgYyTkSy2FCcBmDJzszFwqXWJC9B5uWankgYHSiSm0lXKvK31kGKULU7ZiUs2&#10;SzElSWU8nXIAOMnvys17jEq6JqJZgoqyHOsNsCVA47nHOeF1NNZhtLsN4zzHFSDm32Q5lsiaPMMJ&#10;zRUdZ0U4CUosG7fAiCJ3KsfaOM974rhQmys3z8G1PhtgL8xhUQmOKkDZhWT389OJu1+lWLIPk7KV&#10;jA1dHV+gIKu1Wau1H+UcEODkquuWG5kyljc1NuPA/t3Yd2AXAjEfxmfznEAXOBmfJtjl0dzSiEHC&#10;ZjTgQdDvQS6f5iQ6j9xkAdFk3Fzt+6lo3HjNFVh37VX46WU/wm9+eRXaO7rNVXuaQD49N0FllIox&#10;lZxwcIhtL0RlJmFudnPHT5kbnjKCCqJVj1Tbi5NsO1MZKj58JrzHgukpWVXkZkYwzxOQY55GxIZl&#10;RTuAYPc+RAeqkPI0oRDtxUwhhNlJwi4Vu5hCNLxUMMMBDmIhRALD8A91w9PbBm+P4qZ7kY0MIjra&#10;hshgC7KBHkylPZgrRDBnlpcpZDj5Btj++gb6MDTCCZCKlpLGzFVAtABan9dC9ILahsVEO21RIK0X&#10;HWdOz1O/5LXkEzx+iYqRErucMIh25QwhWq7EenanLM73DAf5OYTDEXi8Xk7gSRQJ0apdnqDCm5PS&#10;m02iFJelWbHQguhRjBGe05QUATpJgI6NjiDqGUWcEB3j+Kf+pX4mmI6xjyWVbZ3PV67XiWgSvtEw&#10;lcghdLYPYKjfj2hIfZzKYalIRahobvZTZpVWOEjawjh0TsWivDWUyZ/3hv1A8JwgqOfZTy2RGcWp&#10;/y4XJ00waf42JxguxziZKNZag/08Fb+V8igc9J3QBSfEwdy7qVQ6FmpJ+QXSymf2Iwk/KybalWV9&#10;R9+178vl24mbNuH3HNiW6CWUA9WlOZW4qoBoA+c1EF2G57Ug/UwQvRaeXWkmOLckpgnP01xO8TO3&#10;U+QOPjTGsZ2KoWLwDaJNjlMEfyd5zxY4xqbh9fYiFOjls4ohONqBloOPoW2XQPoxDDYchKetDp72&#10;eoy2VsHbKU+OToR9IxiJZy2JWJ9BdLmklSBayzUQrfhoxUq7wPxUcD5XVuo9rxUC7Pkg+rfBtIDZ&#10;rMlPKy5MU8ziXBZCj7dYAdGCa/7OWoju8Kfw4LY9uPORR/EIAfqx3fuwRbJrH57YcxA7DxzBoepa&#10;HCM8N7V0oL2rF/3DoxghQA8Qcltbm3Dk4D489siDuOt6wvMvLsO9v7oMD13xY2y+/lfYecd1OPLg&#10;LajdeCsaN96Mti03o3/HnfAdegTplv2Y9rRj3NOCeF89/ANdhLpuNFM5U+nGgd4eDMrK7fUjm85g&#10;gfPOIseZYiqOAMe3wZqdGK3aQoDegmjTLuT7jmE+1I5T+VE8uZDD2ZNzbNsEjXkCKse4Y43t2Lnn&#10;COrrWwkdY1hYkB6gpGKaM1X6hyA9OYal+QJBvYQTC5JxLMwW2RcJhyeUg0CeNKoFTQVMVlGD6LlV&#10;iC5bSu2lLvt3ngrgHPt4fuYEPKkF1HdHcaS+D90jYQxF0ugPFQnS0xgOlwjSRQQz44gWpjE2s4Qi&#10;wS5FgBsaGkJrQwMaajivNXSgs6PHYkz9hJssoWuMksjkESO8JDJFjuEFSsZ0BlNGqYfkLKQtw3En&#10;i1w6ZS/vu/kslQRMAC13656+IQyP+gnRAYRjKfh1TqEpwvgsRgJcBvP2zI/VVrM9dKB3MMbfmLKX&#10;dHoRp/ngBMctvQBXhQHN4yc4zqss5KK73V6YnrZ5XfdK41eagN/bN4BAMMx50cn8nZ/kvCOXas4N&#10;qmyhMlNLcrk+fRaLJ5/k9ieh2uDjVLLj4Sj7dQBRjvPpRNx0L1m65ZEjd2+9pHUg2oltnl08jdKM&#10;cpQ4UpqWxVmWaB37rC0F2pOzS8hRYdc9TaSdeNpYSolvVfZ0AbNlOQeeZYE2eC6LlP7iNM9J4pT3&#10;KUoKjlhNXcWzU6w8EKWQc9epq5e3KSOzW4tXEKHfqQR3wXdtTT3Wr7/TEoitv/UO3Hrr7bj1lrLc&#10;ehuX6y0B2H333Y/du3ejsanJylzJQ0vWPR1XFmiVOBJAy5tKImt0iNBZc6zOsm//5Mc/w5e+9FWL&#10;n/32ty7Ftddej507d5tLtbJyR8IJtLd148477jXvPZ3Xli1P4Jprrsell16GL/z3l62G9I9/cjnu&#10;uOMe1NY3Ixbn/Mj2G+Vvx7lUtvk4f7equg63rr8Dl37nMnzms5/Dpz7zWXzvsh/grrvvpy7Wg2S6&#10;QB2Dc1JtE2659U7cwGu/hde+jte87pbbcNPN63H9DTdj/R13o7axhXCegT8Yh0ppVR2tw0033mo1&#10;l6++6lpzX5ZcdeW1uOI319h9qznWgIH+UVx/3c14y1vfigst+djz8epXvRo///lPOf41YOPGh82l&#10;WzW3f/iDn5g7dkd7j1mhB/o9FkI2POQz1+7HNm+18lQqbyXr/uc/90X85tdXY9/eQ9QjPWjg2KTn&#10;pmzeV11xNW6+/mbcftN63MlruZ3Xcvctd6KtqhETvI7pVAGzuUlE/CHs37+X9/I2ntPPoVrP3/vu&#10;93Htdddh0+ZNGBgcNH3dSu9x7MpR/9j2+Fbcvp7HZJu4+YZ1vA/rcCOXSqj24IOPWIjOvfc+wG03&#10;28uRW9bdaqJ1ta9NGx/DMOcBAbTaSkLPL5mxtiRZC9OSZ7JQK/eVkiOf3zpNPl0D0eeAdAVESxRe&#10;J91KORvU980gV4bmtWIQvefADjy25Q488cTtlLuwdes92LHjLuza9SBvXh9SYym0dtehpukIvFT0&#10;QxEPfIEBNqJejHr4oD39bIgxDhg8MUJxlspiNk9FkoNtaTxPMJCyyAshcBdKBNbxFKGUg7HeylLB&#10;HJ8itBJqV4Db5KmQfA4cV/69vNTv67uTWi9vMyG4Tcjiyr/LhVhW6ClZirhdUC13Zrl6W7kpfl4V&#10;QvfMuaK4HcGzRLHQemtqCZEEzq4QCBZsm2ORnuLvSSGepEIsIM5mqMgTqHVPBOtWX1qu1fy7akJP&#10;yNpNkcu46iEqI7gTO61kZ6sx1CrXkeXxzI26bB0ucn+5aMvaK2AWuMqqpfrX2k8WLNetWvC6QNFb&#10;YFm529paCQQjmCcwSxF3FFAtCcK/RSwxyCKByGTN310X6rK4LtRWJ5uTp7ljc6IUAK+F40pgPp+c&#10;PL0GpDnpCThX/i7IojIiYJYr1gkp/lx3QXslnlaf2VEUu60M51aChYrY/j07ceDgLiTHovzuPL9z&#10;0trJqDeAQ4eO4DAHnuaGWg52w7z/SqIyiwLbs3IG6Dl0dbXh5uuuwJ03XYvLv/8D/JyD39btu9hm&#10;2XYW2VnnJ3HizAmECWeybhbH4+wHSUzo+ejtuCZuKgwW17asDMhUDibYrybThFOCFhWLKU72JcL4&#10;OD9PUtmbJIjnos0I9e1DuO8AMn7Cc2IA41k/ZkoRTOWDSIYG4BloxUhfG0Kj/UhF/EjHfAgOdxGg&#10;lUysHSM9jfD1NvD7XUh5uV9vDeJDjcgFu1BKDGN2YsxqFEvRi0Tj6KHC2tvfgzSVLcG9YyVnWyuD&#10;tMR1515cC9EqEbMC0Ys4e3oBp0/KHSyCTLbEdkRlallwLYBe5t+4TqgWSMsSvUxF6cSSIHoeIUL0&#10;qMcLi4nOqnQCB99EFKVkDDNjCRSiAQPnMf8or20Ead8oxYMEwTk6MmQQLat1Khw2S7S8MqJhvZhK&#10;UmLI8Dh59uHxfBaT7FtZDux+bwgqx9HZPkgZZhvymQuWMm5PTxJ2CdOT7PNFKt5jySS/M8ZBXS/l&#10;JqyPCqLN20S1rQnY9lKO90NhInPyWOB4NaXxghOCLNSaXBIJTTDKhi9vELkHcuBn/3bjeVSCRMuF&#10;OfY/gromBMVPqyzWEiFZ2bwNrsvgfMpcvbV0PrsgvUyIVhZvN5v3qjhx0cv83im2zdKMA9EHR6m4&#10;+AsONAdUA3oVmg2cbbnq0r3iwm11oCcdeFat5zXQvJKVm8DcJGjmuly4ZYlWdm7bHhtHa5QgkedY&#10;rhIxi0s2NqndLSzJDdNJiLXA814kWKu8SNjfT6VTrvteDLYcRseBLeg6vAMB9gEB8+BAP9t1HwZG&#10;PRj2RTAUJrikJ5zM25kyLCsbNyFalmYHqCu3O9bnwd8C0EO5BcKyxIFmK1nFzytLQu4wYdaWZXB2&#10;rdT/3yB6VXyFpRUxK7RBNMGZIoiW1VrrLkSHc7PoDmawYds+3ELl+CYqaLfcfg9upjJ68233YMv2&#10;vThU00DdoRUNbZ1o6+pBZzfHV4JuXX2dlRJ86M71uOk3P8evvncprvzet3DPFT/E7juuxpH7b0b1&#10;Q7ejafO96Nz2ILp3PoDenfdhcM/9GN3/MPyHNyPeuBdTng4sJEZQjHmgEKj+YS+aO3rR1tFt1kmv&#10;P4h4LGFW6HmFlsUCGGk4jM49GzDIY4Sa9iDSuh+J9gOYGKrDUqQTE+EuxEP9PJ4P0WgQ/tAoOvt6&#10;UN/ahmP1jWht70Aw5OfcLutzjnMCFdLpMfZBvdxSwqFByhAiwVGEKaGgh3OwvFkIazxHVdhIJpLs&#10;b7Kmqk70+SF6cnoWqpusF5C56Xl0Ejp37WvE9p1VqGvqQb83An9qHCG2u0BiHGGuJ/JTSBG4irI0&#10;Lh6nfjVj5bFUa7attRstTV1Q3VplIvYG4hgcjcDHNh2IZzEazmDQF2Nb90EVPwocywW1SsKmeGVV&#10;K0lyLE0nYry2KDyjYfj8cUR5f2McF71KQBqLm1djgGOZNzyJ4QD7yegEugeLGPDkMUjFubGpHjWN&#10;3bynERQn5JbtxB/L+qzxSHO2zeUc2zUHTnM+VByylFbtK68zy6p95kkoc7nKjo0Q3sPRGOdQKszT&#10;c+b6Xpw9xbZK0BUkEhoXCLhL+s4pyolT1LGm2Md9GOzswFBHO3x8xuGRQYR57XGO/8V8Hkucx9wX&#10;7YLoxROnMb3AY/LYxZnTJgJqVT4wOOexFzkfzbCPTM4dR358jvBc5P3JG+BFOG6rzrAgdrosLjxL&#10;pNi7Sr6Bs+rploHZLQtUNHB21lch2ZFcljJWcoS/Y5/L9XcLEsKykj5NER6mJx1wn+RvlngsWZBl&#10;DTSg4XkmytZkE37WthTbkqBFnlQCK+UrUc4OQbS5bwtiCWgWjhRNQKUmlRgrFlNoUgbhUNwSbilW&#10;uLGhDV2d/RbjL3CWBPxsj155e4XgIUT6OLcqOZe2K5Sqk327vq4FDcra3jfCvhS3BHayQkf5u3K1&#10;jgnMMoSrwgT1e6fueO/AMOqb2yit6B0cQYjnl0jnEWG7D0UziOi78TF+HkOY6+FImrpEEkGdE8XP&#10;a/BzqT7jYb8bHvZjgHCrGubdXcooP1iWoRWR9Xh4kO1rwGOw7UC0U0v6la94BUH7l7yXKULfGPft&#10;Ql1tA1pbugyGZX3W9wTQEoG4oNozErR7Vl1dhwMHjhikd3cN8jtKcjpsYWbKsD00wDZMHWSMz6uo&#10;Upu5gsk4AXOhMI3Tk7M4PbOAJ5VvhmAsDpBOIqNbUEYD9iV5x02RXdQX9TLp7GmOTfLM4HdklS4S&#10;WnPpLIJ8Vn6Jj/3eH0UwEOUz41jH39fz1vNXHhglY9O6POv0rKPRZPlFiyolqTISnwnFBelKcSG6&#10;EqRXJc8+xeedc2A6ZyCtl38uREueDqIpayBaIov07wzRh4/swu6d92LPrjuxc/sd2P7EbZRbuH4n&#10;GusPobu7CfsPPo6qmr1oaq5Gff1+1NbuRF3dDtQd246DVDp6e1p4AQS8MSWxohIaG+aFe3jhPmTG&#10;VJ8xQglxPUBlMcBOTUU/F+WFUmksJAnXaUqWA6BilSmEa7McC3SpWDtgTEiQCJYJehKtO8J9TAjK&#10;BNmplb9xqe9r27yzvTQpqzPBlvvLGm3Zo8vQ6cTqOmJWWC253bXGCqIFxLNUWC0pFrctsPEJRpWm&#10;3mRxjoOK40q4IFfbee7Pc5ienDIrk+Kd5c6pbcrmrcQasgqrEbtJlhYoqjepdVm95e7tuJYr3liu&#10;1I5V3AHmsos2z1XiWo1lIRa8CqIFyXLHtrhTwoxcqwW8UiQ1canEVXtnNyfEgEG23vpK8dTk7Yqj&#10;iC7yb87yKcLJRrLydx7XXeo3TlB5l5j1ip1S1itn/VwwNvgVEAuOzvM3E3sr7IiOVSmVEF0pAnWJ&#10;1k+dIVyfVf1HAbQD1Y4lehIjQ/3o6VEt0w5U792FpqoDvIdjnLiPs+0mUXWkGg88+ChuuOFmXHPl&#10;Vbjxuuvx4P0Pc3/CJRWhcbYNxfqrrXqphD+x+QHcfuNV+PGll+KXP7scN920DgEqUopjFnSfOHuC&#10;A7WfAxAhupTkMRIYnyU4EWAWeX1KLKYM3UoOpWzD+fEMj5/iRM62yOen9l2aoXI4xYGklEImxb7n&#10;rTU37mKiH9OFEMZz7HPJUSR8VBZa9qPpwEa0HdkGT3cdIqNdSAT6CI49GO2ux3BHLbwDLRjorMVA&#10;8yHEBuow5mslkNci2F2FxFADssEezIyP8flJmT6OVDrDiXCEMsgBLOOAM9uCC88rEK22IFc9irWX&#10;SoiWNZp9wCD67CIBXS+POHZw4jeIJrSd5jMwS3QZos9q/fRJqAbn/BKVGypPitn3U3GOROQ6XaBw&#10;0qeCN56MYoKSCwui/QRorwF0yjOC5CgBeoiKL4Epxs/pMMcqAnOSSm+UUK5kYcq2nVHOgmScEwef&#10;U46Ks+CY/VAxfGklZuTE0dc7grbmXrS39nJi429QKREAT1OBHy/wXFL8fibNAV3fnbQ+KpAWRMuL&#10;RGOEA9EaFyZ5T2St5n78vMj9FgiHipPL5jThjfHey+WJY0NBL+z08k7QTHgURPN+zCongYTjmJPI&#10;T/dcv6l+6SQls6Rh7PNWc5rwvGqJ1menDJag2V2uigvRJ9kGF8oQnUVVoEiIlrgAXXBcuZU4zKRU&#10;XjrwrBrQDdEpArQrAmaBdAVMu/CcnEZLyrE+O27c02imNCRn0EyIHs5MIC9XSZ77HJU7gfQ8RRC9&#10;wOuSS7cgeml5mfd+EUWCdI7zU16eGZ5OjBCkR1pqkI5xjpqYwEiqiK5YEd3JSfTxd/vSMwTospRB&#10;uZcg2y9YJsxo21r5f4ZoikDY1gmwjrifF+AtHYd/Yhme4pKznaL9Rwm6inV2XLnPD8xPlVWAlviL&#10;iwiUKFoSpv1lq7SWKnGlZEkR3YPQGLbsOYQbb7kN3/3uD3HxV/8H3/72D/DLX12DHbsPoqm9G61d&#10;vWihNLa04/Dhamze9BhuW3cLrvn55fjld/4Hv/zmJfjVt7+BG3/yPWxZfyWatt6Njl0PonXrA+jZ&#10;uQFD+zZj9OBmeA5uhOfABozsf4SfNyJatwuTw804mQ1ikeOikjh6AwRpAuOgN4CgwiA4No2xb45x&#10;zI2PdGGU3+nYdje6t98NX/XjiHccQqrnKMJNu5Bq3YtSfzWOPHYXfv3T7+MnP/w+fvrTH+FHP/o+&#10;LvvB9/DDH/0QP/rJj/ADbr/m2isJo4PsbypzleMYVuLcN4Xh0V788hc/xQ++/x385Mc/wI/5nZ/+&#10;5Ce4nNf6s8t/ymNchksv/RauveYanm/OFDSnPFUFRJ91wovkwTfG+VtluMbGx3G4thWPbtyJJ7bs&#10;x74Dx9AzxLFqnPBDhTiRnSA4KLymiAwVSYVuSb+YMsPGBAaofB85Wo89ew6jk0q4at0GIxkMeQnF&#10;BA313wyhbZhQ0trVh/7eXhQzY1YLP5FMmqu2h3CtvCvhoBKMhjHqTSIQKyBOhTVFhTpOcIlyTArE&#10;whjh30eC/F3vNHqGSwRpzq1BQrXHh5aWJjS3D3AeVOUF1XpWcrBlLHE+00t1zesKU7E+yv4q92zl&#10;gjBw5v0yL7Py/K3qFIonL8jaVCIgcr1IOEwUZnlv5pEZn4U/loaHynt2nPvNCK6pF3EuzaYJet4h&#10;xEcHOCeMoBjxUnxIBwlZ3BYcHTLL9BzHTr28lc6ycFx1oJcJ6icNoAuC6dmTmJHV+9RZHDdL92mD&#10;aFVSKExQv8qMI54qEO5yiBHyxviMLLnXGoB+KkSvgrNrRXbFhWZZfl1xoNmJR678XCn6jo7ruLLq&#10;91RqiPeFUK7jqmKEuYWbNftcsd+2++zEmDour8sEKr0EzhOSCbDRNCGJ95WQJIAWTAmqJNEIQYn7&#10;CLRdcYFbsCVgVsIrhUep2oXgORiIGVD7CdbKhm0gFpJ3JcGXEo0SfAm8wXAKEcKwgbSs4LzPskin&#10;ec1jPO8MrymVKyHJe28ZthM5tv80ATnF76btJUeafUii5GGyUCdSvKayxHiuAf7uqAB6JETA9WKw&#10;32NzvKzEgt5KEdSq3OXQoOOKffXV15vb+vOef6FlNFcc8+U/+zF18zDnbb18iFIHDBko63j9fSOm&#10;Syh5qUQgrWP62F91/WGed0hVQoJJ3p8Yf8uHrnbqrp0DvPdJzOrlFPWmJ1Xnje3ySYoA+Czb5lm2&#10;4SeXlkGFGU9Sf7ISfOxXbpI9+8d1djKTJw2eKSe5vsxtJyT8rnQFtoExvTAJEI7DGeowbhtI8Nr0&#10;0iVL4XNg2zfhukqDygJtL1rYJgTRJjHCNMWF6Uqgdi3TrnU6o9jptI5FiLaEZGWLdE7x0mz78sJQ&#10;O3ZBmu1a/UhtvxKmLcO9C9EWI11en3IgWuPw+eDZFf37P20dNWhu2Im2pq1cPo6aoxuwf/dd2E2g&#10;PrDnIVRXbcXuPRvRSIW6mVJTvRVHDz+KKkr1oY3Y8cRdqK/Zg9GhDjYeKtvBTiqffewsvWwYfbwB&#10;A1wqzmEE2YyXAxclJfcqP8YkGR+3C66ptIyF2dHDVBBjKI1nCSIExFklvyDEEiglM1S0pySEzOlF&#10;becFEw4nKQLlaSU34t/lAiSZIczOLs1ZxmPFjk5MFwnGE5z0uA8HRyUukiu3rNSCZlmpi+M5nkPa&#10;xOKXbUlAUTzzGAFGsTsEV2XonuH+quvqZLtdoEIvly1nfWHJgVWBq8C7WCjwGGmzOCs7saxNBs8G&#10;4ITeMkAbRFOkSE/yt8xCTUVc64o/dmKQnThkWUYN9MuiDNguRAuIBdopKu16yySINrjlOUk0ack6&#10;pczffQMDCIXDBjKCHAGPY2F25BxgrhAXigTeUsjd5F0SuZQ6irpTqsdcQQW+FDe20gHfVdh9Wnjm&#10;d1bEdUMlXFrN27IoE7Gzzr9VfFcW6BXhZCgLtgH0aclJTsqnOGacNTda78gw+vs1GHWh8+B++Jrr&#10;rfxJNp/Czh2Pc+C73GJpLrvsMvzoBz/Ar372G1z7m5uw+ZGdGBlUpnJOYHK1Zducmh3nRDDIvrQR&#10;v/7Jj/HTH1yGy6mENTQ0YnF5EcunCaEnZjFE5S4eG+HzJEBPJtmeCU2EEyUTkxVaEC031HE+7zxB&#10;uSD3QUK02vQ4+4flI5jIcnLm74fY7zxNKEW6MZ6Sq3I/fF3V6KvZhtbdD6D2sVtQu2U9utl3A52H&#10;ER5oQNzTQZhuw0B7FfpbjmCEMN3fUoXO6h3wUrFMexsQG2yAv+MoYn01hOpOTBfT9hwF0VJUfYRP&#10;uYOXimPWR1VTVEnGJKoZLYhWO7J2IlEbUdtnn51nn7UXSNxneXmJz+I4P3OSzQTtXs4vOMnhTp86&#10;zjbjunOfsDqhZ/h8F45TaVk6xb6gxGKE6IDCHeQqyEF1LIOcLNGJCIqxCDJUAOW6beKjeL28Xx6E&#10;B6k0DfQhrtrR3H9MVpdYDJFQxOKdlfBLSpe2C6KV0Xey5CQZVCbuyfECpqjwjnHA91GJ7+noJ0j3&#10;2ESrAV9hE9OTenNbhnAqnYp3W5hfNKB1IVpu3W5YiKzQkvk5fZ7BEu+ZLMiyJus7k1NSHvmbehvL&#10;3yhw4pibnicQs50vnjA4XuQ9dTxOBM+rshJOQVG4hbuuFxv2cmOW2ylya1Ss4AkeS1CtF2HnuHsT&#10;Tk/x2ShxjkG051yIPmZW5wLqCMqNyTkC8BxaU7MULefQlpbMoz2zwOUiQXnWMm83EohV87mJ35Ol&#10;uT0zh07CY1du0ZHsIrrL0kFp498GcnPITPN+ytK8rBhoCu+DwTTP1QVos0Rz/DguF0+2ST27YiHJ&#10;5z6KyFALfD0tiPn1UmsCqRlC6vhJ9BdPYICw2TemmtAuSK9CtFvaSq7brvu2wNrgmuvnQnSFKNZZ&#10;VmVXViB6VUYIzyPcb8Q+C5YJvePLCE2dRJgSmDyJUQPpRQNnxTg7cc7PDNG+gsR119a2Jdse4rHi&#10;hIQ4ISFmcorrJxHhtvDEcUywfckSHeN9GAik8MSBw7j34YdxxVXX4rLvX46rrl2HRx593NwfZX1u&#10;am3DQe6z4cFHcePVN+Cn3/shvv/N/8EPLvkGfvSVr+KKb30TN/7oe7jrih9jx93XonXHfejZtwHd&#10;uzdg8OAW+I5uR7B6J2UrvIc2YXj/Boxy/IrV78TUUCNOjQVwvJji2Efls38A3mAYcfajJBWuaIgw&#10;192JjiN70bLrEXRQr+nZvh6De+5FoHoLku37UeyrQqhuGzyHNyJcuw03/fTb+JO3vAkvf9nL8KpX&#10;vXJFXvOaV5u8/BUvx5/8yduwf99O9i95k0xwXNLYtIwdO7fhLW95s2UjftUr9b1X4VWvfjXlVXgl&#10;17VdtW2VXbi7s9vGtSn2M1mMT3AudOJ85UF12rap8oleOMoiXU8F+Wid3NVHCaF9GPB4EScUxQlA&#10;kVQJoWgOHn/Ekojq5bosyAr7KRAsR4MxNHf0obFVidxGOWbLUkdwotK4oLmUyqK8nVIE4q4BeWAM&#10;UjEOY6hXGb3rcehgjbmxd3f1W84Vz4gPo740wukpBPnbnnAevvAUfyePPsJQryeKAX+R6+Po9xKg&#10;Q7OIpGfgDwd5/o3o7h9BjqB7Sso5r3mZ/dUpuefkLtEYp/CUefZdZbheovJ/ghAgjzFLEnZWL7+d&#10;l/DmYWZzP+cC9ndlwA5Rgfdz3PaGooT4UXQODmPIH8RwgIAWpcKfIWRFQpwfOWdFfZjLxrDA+XMq&#10;4UMp5kEuPIIk/xbxDiPNeUMZ3aWrCKJLU8ucb09ySYg2mFYtbBeiz5Qh+iT1UcL2pGLBnRccCYJZ&#10;nPDgQnQlPLvxmS5EuwB9PnCWCIgFyk5mY0dceF77uVJklZZl2/mtWf7WDH+HegUhWd9x41OfKoQh&#10;/Y1QlEiOIZ2Rt528L5fsWgRHgiLXohxhewsJntkeJbIkSxwrZbwMw7I8R1fgWRZpWZ89nD/lOSGg&#10;HBnyY5jAOkKAHCWcquayQNLvI1xzKfH74wa4siiHY2yTlAhBWlbpFRG0EeJkafZzX1mUfcEE/JQA&#10;QVQwHSD8a6ltctkOlMWvffl7Hk8EIyNBDBKMBbW93cMGyJLenuEV6THr9KBJQ30bHnlko9VLFjjL&#10;lfv5L3gBXvySl+ATn/gPPP74JgwN9fCe8FqHPVZmS7WcFRuu48i6LIiWW/cQ78XIaJjnk0AwxPMM&#10;Ue/ypfi9iAPYBPpUKI65EvvV3DJhuQzRZ1atyGfYNs9w3nuSyyfZX86yv52lDmyJ9ATJgmaKQPss&#10;daon9ZKLcnaRnxcJlARzzJ8EFTo8KSu1PGxjfJZeJYUMW3ib3xe2l2zBIJ+3iZ55zCzTKv+50kbK&#10;IpB2xbVKV1qmK2HaBep0SoYLQnQZygXSyhmTY99yxHlp5OQIcF4OVUK0C9KuNdoy4Auoy+sS5av5&#10;nSzRPX1N6O44gMHeIwThaip9h9HRuhPHDj+C2qqNaG3Zg2O1uzAw3MwH2ITerkME7h1orNmK2qOb&#10;sOuJO3DsyBM8Rg36e2upcHZR2RxEJtlPxa6fFzlAGeQFeVDMB5HP+JEziPbx714KlVYTwnQZrDOC&#10;arnYjQU58ASRI9ROKfsvIVhZgAXTBsycvKbnp0w5dxIZzRgoO+AnpX3elKnjnNyOE1hOCFoIHovH&#10;qWhyu2KDCyUqwIQkx/o8RaAuIBIbZYfpYmeleDrhHZV0wDPcBr+3m4MvJ6GoH/EwFfC4nzc+R+jl&#10;gDKrxBjj5n65pGRPhOglTgwCVSmuctlWcg4BsaBBirXrtlkpTqIyns+0oNlN3kVgnioLwXll3RX9&#10;3fbR95w30MrgrBJgim2SRVrnIKDVb7suo3KhlZVaLhyyWMuqrZhn1/ruyjnx0IQfWbMdi7YD2HLT&#10;1QTogrQp5GWY1jYXnn8bRD+tVHx3FaJP87Mmz0o5F6LPAWiTE9xOEDi1RCEAsE0YRLOjzM5wkvdy&#10;sBoZtdqUvUeOItHbTSWbIFBXjZ/9+DJc8pWv4Fvf+Ba+8z+X4oeX/RD33H4/qg7WY+/2Kux44iiV&#10;jUa0U9GQR4Ss3MvL82wjXjy+6WH85PuX4keXfRdbHnvCXv4sUwmIxMMcOFuQzfbxuXooabuvSn7i&#10;1LF0SmioRJFqpqflwaE4vEU+X/YFJepTQr/SpOLW4khERqgYdCI1WItg634MVW1Bz5770LXjLpNe&#10;Ko+DBx+C59jj/PtehLqOIj7SYnHPA+1H0dN4AEOtVRhsOYr2qm3oOfYEIgNVSI40I9h9zCA642nF&#10;JJUOWSIF0YlUmhPcAJWuQbazDNuL+ugCAVrigLTEhWh7ufIUiBbMqc3MEIyVOZRKTjqMsRL7wrzz&#10;TE8TmgXRFtfOPu24d59k35c7nVztCdFUIH2qd87BO6O3kwp7IBQX4xHko2GkAj7E5a5HSSh2miKY&#10;jsgSPTTASUjjUwJjqSQVB71dJUSHoxzPUsjKokWIzmdShOgxg2iFXqj0nUq/zLGvzhCqJ/IFpOMp&#10;Tihy+VKZOI57VE4V/iFrdCGb4iCuEA4lFqOiOLdg8FwJ0Qsc1xx4doBaEC0gdsMhJIp9Vp9WxswJ&#10;KtmC6PGiXvCx/RBylgm4bkyz+x2nzimVVD0De8HlKK4SB875nPj8ZjSOcDyRaH2WCr2s2nMznFwM&#10;sDkO8PPC7Dwh+jhKXLZSkT44mkG1P0+Adly6q2WBDhVR7cvjyEgGh0dSqCpLNeXYKMWTRrUngxp+&#10;r1GwHZuiTKBZEnVctxtCWdT50qj1ZVDrH3PE50gNt9X7khhOUjmd4zWyrajc3AL7uzw4BM8uRDsg&#10;vWwQLcXc6rfyPk6w/+QzVKpDAxjuaMRgRxvSkSjHuyXkF07BO0mIJmyam3ZmxhGtUwygyyB9vvhn&#10;B5xdq7MDzudk3CYkP12ss0QQPZqbpch1e8GAeYjwcrRzGDuOtaLFE4e3uAhP8XgZoh3XayeB2FPh&#10;WbJqdV6A3yBa3+N2/T3z/yPtL8Csrtb/b/z7O+eoqAiCgCBioCiILYqBiaBHUewCpLu7u1FppLs7&#10;Z4AZpru7u7uLmnn/3+/1mQ0jx/N7vv/nmeu6r7337P3pte51v9YdqwihybkIMpJnXoOTchBACeN3&#10;hbqn1EcpPCffkDis+XMbVq/fiG27tcTVfhw8dgJnztvjvL09jh47ii0bN2HxjNmYOGQUhvcZiGF9&#10;+mN0/0EY238gxlOfzh05HL9Nn4CtS6bhxKbFcN5PXXVsM4JO7UKE/WEC7nHEXzmJeIejiDy/B6Gn&#10;dyDy3G4kXzmKohBX1NBGqMyIQ3yoH1ydnODr60dbJRxuV1xxct9BHNq0Dif//B0Ou36Hz+E/EHhy&#10;HUJO/4nYi3uQ6XECxcGXkE99mel7Hule57B15Vx0e7srWhJ4TeVZiirU3i954AHcdU8jUx13yeIF&#10;7NPKd1YhxJumX82cNdv8/p577jGFjBrf39hUudW2+vxg0ybo2OkZfPNNb1y0t6OxSVsoKxv57MPy&#10;tl6nrjd1HgxElxI086kT2QYLyhHAPuAfmYMIwmpoFI1nGfsphYhIKUI0XyPjcginKu4VhbwC6o36&#10;SW6tN51KIzIuLRfJWYXGMyeYEgSV0T6poC6t1NjI4+ZTd4RGqphRGHy9/HDi6Fns23MUBw6cxPEj&#10;Z2F3zoH2oTdtoWjEsL8nsT1HJWazHSTDP7wQgZEl8GFf9mW/9AnPgl9kHgKiS3h+FSig4Z2UEoMr&#10;rpfgHRSMLALctWsyUush2jggLF0ku0F6UbUeTCRWzXX2Yep+nqOM19pawoAmG25YdTGMh1pjOPty&#10;CnVoCPW7f5A//KnTA8JCEa1VTajTI+PiCNbxpjp5kmrFxISbOhmlWckoz05CYUqUSQ0o4GsRx5+s&#10;xEikxIQhNyOF50K7hu0+lxCdRYjOKbyB7EJ+LtYSVjctiL4piFY4t8LQCdFFhGgCanIGITo9l9ev&#10;8FNFElrQbANnm/zf4NkGBn8H0P9NBBgWZFifMwnzOVm0cwnQBYSt/FxCdLaWZc03vxMw20K4G0K0&#10;ADqV5y6ATkqxUok0fpWWVhgY0W/kTRYsGamHZwPQhCqBlSXxRgTPVuh2rIFnC5opIYJleXYjjUc2&#10;WPBIMSDNzwLpsFBtE2egVhAtwI0SCCsEO+E2RN8p+k6QbEKyowjhEsG4hP+LIDBHUiLk/da5SXiu&#10;Ct8O4/FCeVx5lgP8wwm3ofWwrOUuAw3s+vnqfyEGng0A+wZjz55Dpqr2I4+0NdWstU60dImkTZvW&#10;6N79A+zcsdUsH6vlMi1wVji4BefW+1Dj1Q4JieG58Hp5rVG8jsgYXg8lLi4d6UlZKObzrWEbqmW7&#10;u8l2Kli2eZdNDQEBIce7WkE0baabJVW4WVxJYCZwC7AFyxwf69jPagvLKVWoLZIImCuNoLgCBAvU&#10;kSvqCnJwszAP1bRLC9OzOHbyufNZRodTImIQpWcvqY9EUFSBQPpWG6GYcO96Uci3PNiJhHIbSN8G&#10;6v+EarVJA9IN27eZKPpr5IWtH90J0TaQtvXDhqLCfv9riPYLcOFDPw0fjzPwdD8LTw9CsvtJXLTb&#10;R9kLJ8fjsLt4DF6+DggIcEAoB5vQwIsI9DkPD8L0yaPrcO70LjheOsHfnkSg3yUqWCf+zolQ7sSG&#10;4cROcAURoe5IoIGSnkJgTo0kWMtDI6n3TjeA6AyCtgA7Ps7HrKEbHRtkQsUlqenxSKVyS0mJRiLh&#10;JF0ziPKoUgmrUFOhKmQqF7kkz8zCysucnccbS2M3m5KhvMSsdLMcl9YulNdZ3mcBtcAmtyCbHdsX&#10;Qf6XEcLzDglwRLC/g5FQCT8H8V4E+fDVR987IS7SF6kE6+TYEJNjlxAbSmM5BSWFOTRA82h4ypvE&#10;B0NjVDCrfGp5hyxPNA3WWwCt3EYarA3g2uRTFxYakJZHWtvnmddcqGp4Tq6EBqApTCbhZ5MjncNr&#10;4zXzN8r71vYW0FaY/Zu87npvtiA6OSkZqYShHO7fVslcQG17b00y1EM1z80G0rbcZ8GtLbdJg6BC&#10;R+VZ1DFlnNsA2FTT5qu8wP/XkO07xbY9xQbRNQ3kNljTGFCeNWG5ITzb1ieuuaY1Hglr1YWorCnm&#10;fqvNrL+Ujc45NjoakdGxbK+RCHS4gtTQYCQRwtavX43B/X7GkF9/xcihwzGKED1q2Ggsnr8CDvbu&#10;cHLwwoql6zBr5iKsXbcZXj6+5r4qiiGTbdTf1xOzp0/BmBEj8Mfva6j0Y2msRODi5cvw8nalgr5I&#10;48eeCicI8VQiKtglL2NWDmGLsKKlSgTRys/OLiBEm6iLMhOFodQGU/k8n89fFaDjuQ/24fDzWxF+&#10;ej0iKFHntiL20h4kOOxHnON+xDgeQozrUUS7n0JioCOSwz0Q6n0JXg7HEEiQDvewh5/jCXjZ7+f7&#10;00hT8Z4QFyRQB6SGXkEB++lVGmkKt0tOTWc/D0BsZCDbJM+N91F5fooYaQjRtgrdtokWK4XBgmgB&#10;YgnbYmpyPIq1TEweATaFfT6X/aZMnga2LwPNgmhNwPCzogrYHooqrqKwvMYsCaL8f1WwV5GZ9Iws&#10;k3+cmZKE3GQC6i2IDkcCDav40BAjeh8jiFZhtIRY6qEUpKUIoqnQCVLxcbFITUoyYC2IzslIQ16W&#10;cqLlTa6H6Jwsk/ssKWPfKtXkV04mUhKTaBBojXiCPBW5wroLqXNUeOxOiFZOtM5Xy+T9V4gm/Nog&#10;2FY8rJqGpqrLKnw7z1RgJczzXsgTbcKuqRsFzza5vSxWjekvViiXivncJHTXWBMc8k7zGQqoNblk&#10;wsIF1vVSRJ2UT11RWlyMazTU82lM2SDajjB8SRAdk4vLhGJB9frD9hg+fTF+HT8dQybPsWRKvUye&#10;jYETZmL8olXYe9kLzoRo5ySFZxfBLaUM50ISMX/DdgydMtvIsKlzLZk2j6/zrH1MmIZVazeZAjNq&#10;H5o0raR+qbwmA/zqLYCWkS2grqRhLoiWwavCQ6oRkZuVgmyOK0Hul+Fy/pTJjY+hnLG7iO3HzuGk&#10;Zyh8CM/+BNvby1jZQPp26PZ/k6CM/4Romwf6NjArXPtOiFaYdj1ME3zDMkqw94Qdfuw/FO9//G9M&#10;nrsYjgGRiMqrJkzze+OBtsl/ArQld0C0XrltfH4NTjt5Y/K8JRg7bQ4mzFpAWYgxU+dgzLS52H/m&#10;EiqvW2uPZ+RXwMM3AuPGTcHwoSNNYZ7N23Zg69atWPfHGixdsBgzJ03BuMHDMPoX6s0f+2LYj30w&#10;uh/hefBQTBg8GJMGD8C8cSOwevYk7F4xE2c2C6L/gO/xPxF+bi/iLh9HAvVRostpJFw5jqgL+0xY&#10;dwxhOpWfi2lX1KRGoyotGpmR/nC9aI99O/dg09otWD5vORZOno4NC2bjzJbf4Hl4PeF5E8KoCyPs&#10;d3J/+5DreRIVES64lh5kqnKXRXsg1t8ZRw7vR79+v5ildFRNt3WbNmjZujWat2hhKgtrbdx+/fog&#10;PT2JY4jydWuRRX3/xZe9jYGsbVq2lNe5hZGHmjdHE/7/9S6vYO3alTh+/AAcL9vhisMlqCCoQrdL&#10;2YcreV+vEcausy/mF5UhJ5/jFNtrblE1ghML4R+nKtzFiIjPQlh8OsJTShCaXI7oVEpSIfyCoxAc&#10;FmW8NZoMLMpMR1lBvplMz2YfLay+QX1aRf0qb6RSRhQpVGmWJaxmvykqrUQUIVM61NXZHfv2HiMI&#10;HMWhg6dw/OAJHN1/wnimo8OpE1PzkJpdiujEdHj6hcIrIBlBEewfBGffyEx4habDP4pgHV1BeKfu&#10;obGeQdvN0e0yPAICkZiaw2u7aiYgrhkdVUV9rjXsq6n/LIjWBEIlt9OyUsU0ajXWa3mwWhm3gme2&#10;RbMmPsfwa5p44H2MIhz7BfrQZvWAb6AfEhWSzbHHTCgodL5ANg8N7HSOVZkpKM22pDwvFWW5qSjJ&#10;SkJJZgLKKKUZimCKQEZCJIGTNqMm1YpqkEmIziq8Toi2iosZiOY5VfGcKqhXbOHceQSPtOxCjtsc&#10;u+shOp3Gfl69F0xi8zxLbADdEJoFBjaxwYINjiUCiTvlzv+bz/o9t80i1Ov4EhUpy+bxBPaCkiQC&#10;qDzKev0LRNeHXwuilWOvCWoVbFI9Dp2jthEo2TzO0YRj1QqRRCpE+5bwc0RcvdwG6JBghUVTCJIS&#10;5QUrJ1iRXFoFQxLMzyEmfDraeIQFteHhcWyrhF1CsDzMMfHySKcakNar7b1E38n7HKbK9gJjirYP&#10;k+izgJnnHs5X87+wWITwOCEh0QaeFcItj7Cg1sc72FTPVrEvibeXPM/6XxA/C6z5mRC8efMOvP3W&#10;e+z/LdC2bVu0a/eoWR9aES2tWrVA584doSVQoyIizTV7cx8WlFtwrn0aiA6MNNcbFpGIcE2e8Vrj&#10;E7VkLW3zwgpUFxL48ssIvIRftr2bHPdUhM/As1kIgH2Gfe0m+/fNEkpeGW5mFBip4/9oZBO+qwnO&#10;FaglRNby+dZm5qIuqxB1uTbJAxspOFCijnZeXV6aAek6ssF1skJFbibtrASkRMUiJlSrlkTzuhpM&#10;nFD+MyqhIVQrfzrR5GMn0BYSTNvkP6GaIG3y9P8K0ndCtE1sE1F3wrRt7fR8s9a6wrsF1ZZHuoz6&#10;Rzzz/wzRgU7w9TuLbVtWYPiwXzFi5ACMGTsYI0b0x4jhv2LUyIEYPmIg/zcUM6aPgf35AzQsPBAT&#10;5kKotMMlu13Yv2cdZkwbiyFD+mA8t500YXi9jMCEccMxdtQQjB89FGt+X0IYdeUziDUQnXYLogXQ&#10;Cuu2wrwzOSBmpUfQqPRlp7mMQAJtaLAbO48rQgIJrjT6BbeOF49i754/cezYYXh6udGAikYKB9T4&#10;uCB26hDCTyz2H9yHOfPnYdac2Xydi9lzZ2PKtCnYsn0rktOSDXiXyJtNI6qUxmMWjeHwEE+EEJjD&#10;A50REeSMyCAVW6LwfSxhIy7CG9GhnggLcEagjx0CvC4g2OciQn0vwc/zPAK9LyI1IcisD5mZqvUp&#10;E9jQ881DUby9YE0wa4VTa6AQbFrAeVtsoZeEEUKs8qFNFW+to6h1ZvWeouW5tMZ1NkE6J48QRdGr&#10;tSxXriU07LWkVSVBRscTuCu/W4W0VIRMwK31ntNpwJsccQK3/m99r/cqpqZ8cBrQHKQUNm7lV5YZ&#10;z6LOM5xgcubsGULhJRMWbmaTBUsUwasMWyM0bI0nUYPe30D0/y2c+zZEC5QFxxYYGzjmZ/N/GszV&#10;PLb1f8Gz9dtbvyM0V9Xw3KuyKTn8HzsKDRb2E6ioWqKqnhOio8KorF1dkRwRCj9/b8ydNQ3DCNGj&#10;Bw/C2GFDMZYwPHTgYHz52Tfo9zM/j5mKLz7/Gu+++x7+/e9eGETDcebMmZg6dTJ++20lzpw8hbnT&#10;Z3G7MQTvpThMg2Te/IUYNIT9ZdIETBg/jDIEEyeOx+SpUzF91mzMmDkbkyZPweFjJ1DAdqNJjeRU&#10;wlghz53PspKGhbwXxrPGa1YRN6UY5CZHIsXnAhKvHEDSlT1IcaLB6XKQchjJzgdpPB4kRB9AOCWE&#10;MB3peRbJYW6IZXv3vnyM4HwI4e7nEellD/8rJxBAYzU+4DLSor2RQJCO97dHbkIgaipL6yE6jX2S&#10;EB0RwHappcBKkc82UsBXG0ArnFu50iZv/k6ILi9hu6xEUX4ewoMDkBQbjIzkCCQQQNNzuD2VuzzQ&#10;tTRWa/nMb1fotiAwr4xGZkkV23rhLYiO4TNUEQqtr65COOkE6DQ+Wy1dlcjvY0NCEB0YiEh/f0QE&#10;+CM8IIB9OhTJNMBSuY/kxEQqb82UckCIjkJSQrzJj7MgOh352Vn1EK2Z/dsQXcy+V8I+V1aYi/Ji&#10;QmZRPg2SZDP4apAoyFNlVvapfAkHHhqJt8O5G0J0MUGW96a0XgxEq96CIlsEz1aahKSa/1OYtUK9&#10;VRAj2+QE5RgItmBZYdhKMbFE7yXX2B80Wafle06fPgVHR0cOMLlmzWiFbBtgb3As2zNT9IrAWhN8&#10;CvcWROcqnNtAdH1hMQK0xCmlGHZhaRg7exme7NAZLR5ujbaPPYa2jz+Btk/Uy+OPo1WbR9Dh+Rcx&#10;c9V6XInJgTuhwC25BB4ZFdh6zgnv9Pg3WtMIaduuHdpx20eNPIlHn3gSrR9thxatHsZ7731Ao8PH&#10;RLjU3CQkG4hWZV7LG22D6AKeq9bHraDhoGq6VZRqXrNy3HNSaJD5OsH9/FEaAoFYv34dPuzeHe+8&#10;/zFmrNgAr7QSBOdd/StEKxeaYgvd/m/y3yD6r7Bsy4P+62cjOZWILrgKj/AkDB0zmfesLRrd0wjP&#10;Pvc8Vm7chtDUQn5/zYCzWapKudHc7nYFbsHz7fcmnJvvtfazIDo2rwYpJTfw25Y9ePypDmjZqjXa&#10;8fk89uSTaEWA1PFmLVhu9KVCbDOKquDuG4ZB/Qbji48/wdABgzFl/ERMHzseYwcOw+AffsWAb3/B&#10;8J/7Y/Kg4Zg8YAhG9+mPUX37YfzAgZhCPTp7zHAsnzoOm+ZPwcHfZuHClkVw3b8KASf/RCSBOcHx&#10;BJJcziLJ1YLoaPsDiDq7B3Hn9yPD+RRKgl1QEeWNsghPlMT4w9fhIuF5GUYOmogRA8ZixrgJ2Lpq&#10;IS4dWG8icKIv7kCcw16C+X6kux1Csf9pVEU7oTLBkwDN11gPXC0heLLvbf5zPR577FE8+OCD6Pjc&#10;c3jhxRdp+LbCQw82Nx7mbu+8jaAgXxMVI4PK29cHz3XubCBaa7i+8sorBqS1pI6M6Psb3YsvPu2J&#10;ED932hH+8HC+DHdXJxqECSaSS22wnAZwGfVdUbHWFM43E5K638WV1xGcVAIv9o2Q5HyEJ2QhSkWR&#10;MqsQnXEdiVnXkKr2kZhBUEhFfFQSkkODUJIQgWs0eCvLaOOwH1TV1pmJpVICqeokFLEvFPJ4ZXye&#10;13gceV8SqOtioiPg4uxCiD6K3buO4djh03C6YA9HitMVJ46TcbTjCHh5JQTELPj4+cKdBn9QeBaC&#10;o7LhE5IEF99Y+IbkICiyDGmZFbhK/Z+VFgtXTxd4+AcjIjaTx9d6zrVGv1uTfZYXWpN4gmidj8Y5&#10;hXXLo15GfWnSVQjWKswmgNaEqoqH6vyV8hRKW8TLxxPunh6E6UBTvVvpdLINZBArBUzVd1W4tZI6&#10;uqaEujqXIJ2TjKrCLNQUZ6NCQJ2VgIqsRJTwnDNiwpDG8SCPoCLPc2ZhPUQX3OBnLWklT/R/QnQ+&#10;gSU9pwipmflIlTdaUJsuANUkpJWX+d8A+k5wtsFzQziWWF7iv0rD///l9+lKVZQDhsej5PA8Mvkc&#10;BdcqJPbfIDqFbU35y0lJHE8VOst9ZJr8Uy3FmGXCcgVGxtsseCYwG3gWJNd7lgXLisoSSEtsAK3v&#10;lFus6twSFcVSTrAk0K+BBOj723nIKu4Vxv2F83jGc0wQUxEwG0jHxFtig2l9F0FwC+Xvg5V7TAnj&#10;OYRKwutfKQLnYIK6wDUgIMKchwqH2oqFCW69PAPg6eEHdzdf86rPXp4WQHt6qDitxA8njp/F3DmL&#10;yFFjadtNpk04AwvIIYsWzsf8ebOxYvki2J0/y3sVZqLWvATmXoJywXmAgXJ5t1WsNDQ0DiHhOn+t&#10;xpPGtlhMvcE+oBxn2j918h4LkmkjKzJDkYzKZZbXWV7k2txi3MwiOLNt3eQzu5mQjFoJ7RB5n+uK&#10;CNAcn2rT8lAbH4W6+AjUJcahLjUJdekpFL5mJFDigcw4gP0DeRkAWaKutBC1JTm4VsC+lp6GdMKw&#10;PNIRfEYRvJ9m8oRi2kZ9VIINpA1MGyFIxyayLVmiAmQqTidpCNQ2qFYBPOXY29q4DaLvlDth+j9B&#10;mn2RtqNE67Gr4KAmGJXy9r+CaP+gK2wkdhg7+lcq+2YmX8fK43kEbR9pjUcpbR9pg9atW6LD009g&#10;1bK5iCZExnHQiiTgutAI/23FbLz26gvcXtu2Qtu23KZtGzxq9tEGD7dqiZbc78cff4DLF0/SWKYx&#10;KnjOImASqG2h3ZnKjyZEZxGis1WALC0M8TGeNKwdKU58IM4IDbQ84UG+F7B5/WL0+uxDDmZvYcaM&#10;SQgKcENaShgiQ50J2Zfg7n4RP/z4jVnvTPlIbfn6yKNtTZjW51/2oqJ1R25+GrKyk9ggM6Fw7oys&#10;NEK0h/E4hxOaI4KdERXiimhCvN4nx/kjP4sDCBtRenIo4iI9+H8nRPK7aJ5fiN9FBBKqk6N92b6i&#10;kZoYirSkCLPcjSpJKvxFRrMMU8vAlfFrExqueq0i6NXDhoxXeaflhbZEHizlSFPk7aJYS3bJW2yT&#10;es82r0eGrgC6rELLRMgrbIk+y6ssD3MuYUDFQ1RlM53GvFn/uQFEKxf7PyCaokFYECPP1Jo1a9Dt&#10;3W7o+ekn2L13j2l4ZlksijzBBp4pJheZYivsZYPk/wrPNvkbiDZgLGA297EhRF/lNdaLcos52Op/&#10;ElOl+zoH6OpcGtSE6BpBtDxx4MBNg4CwpYrMkQSqUG8vtvNwXLhwAZPHjyFA98PEEYMxceRQTB49&#10;AkP6/4rOz3bGQ81asY23RWsCQquHW5iF9Fu3fgRt5L1gW3vl5VcwbdJkzBg/GdPGTsbCWfOxaunv&#10;+PD9j/h7K+9OSx5I1PfaKIfu0UfNwvfKoxkxagzhVLmv6VTsflBVd12z2lNV9TXjvZBnSNeqGfyC&#10;tDhkBjog3esU0jyOI83tKOUYUl2PIIkQHU+4jnLYh8ALu+B5Zjt8Lu5HjP9lJLNPq0Kx67l98Lt8&#10;FFFeFxFBCXI5xddzSIvxQXqMHxLYB7Pj/FBTQdDjPbYg2h8x4X7sSymmXZnl5uQhr4do1Sn4C0Sz&#10;XasugYxVidqmIDo2MhxJ0UFIjA6kgkxFTqGqLFtFxWqvSVRQjK9G9NxrCHDVyCqqRBaVocJ+wsMj&#10;ERMlT0kalW0y4qKjER0WhrjwcMSHRyAuNAxRgUEIU9inry/CCNBhQUGmOr3WTE+M09qo1vrQ0YTu&#10;yAhuGxNpADuNgJ2Tnoo8E8JtLWWVoxQNQbTyonOzCNJ8r+KBBdmoLC1AXk4mDQkaADQCVGhMIdIq&#10;KiZFXVFhhVBnZtCAIURn8bWMg5KM3gqFdbPvamketU0Lom21DCyANhNjRiqMLlGItzzRyhkq4KBg&#10;dAwh9+8g+jr7ggrC/fjjj3jzzTfxww8/0EAJNp4eVeiWJ9umL7SddJbt2DqeRJCt4mM5RWUGos+G&#10;Z8Je+dAxebgYmwvnlBLYhadj/LyVeLrjC2j6YDM0adLYVClt3Ph+3E9RiNu999xj8sX6DB+Dc0EJ&#10;hNUKeKQRpFNLMHfdVgN1jRrdjfvvvRcPEFKaPPAAmlL0ev999+KhFg/ho+4fwdfPx0zSKb9UUKJw&#10;7b9ANI2FAhUW4vnKq2Sq4BOmr924iRq2y7yMFKSE+yDOzxH+bg749ttvedxGPN+m+HXURHik0kgn&#10;qPqlF9/2QgugKRYs8zWzXpQzLBE428QGz4Tcv/NCNxTb/63vKALdomuw9wpGz17f4t5770Oju+82&#10;63oOHzcFvgrto3FvLVVVRkAu43vbms9/J1YYt4FoSkxuJZIJCLuP2+Gt9z5Cs2YP8t7yufBZ3XPX&#10;P3EPjzVp2jyj26tqriOVfdM7LBZTJ01F7+4f47t//xsDf/gRI/v0w/Cf+mLId30w4pf+mD5qLOYK&#10;rocPx8SBgzCmH/XooIGYOWIoFo0fhTUzJ2Hnouk49vtsnN80H067l8Pv2EbjdbYg+gwh+gzB9yTi&#10;Lh1GnP1BJF86ilwPe5SFuiPH1xEJl08iieO905nTWDBzCYb1n4BRgydg0fQZ2L9hBVyObkSk3Q4k&#10;Oe2lHjxEgD6MAp9jKAs8hUKCdK7vKeT5nSZIO+NmWRrBrAL79+3A44+1M2GYb3frhu+++87o6ubN&#10;muEBQnT7Jx7HqRNHTL+7Qb20a+f2+nVW7zX96ZdffjEQLQhv/lAL3EuI7k2IDiVExgV5w9/DmcZi&#10;NFQlPiEpFlecrmDvvkNYv3Ez1qzdgC3btuPEqVPw8KCtFUe7JLUcvgmFCKSExmXBOygKF5wCcMLe&#10;Fxcc/XHJ2Rfn7Jxw5owzPFyoswga0T7OcL1wFOdOn8Tp8xdx2cUd0fHJKCguR25BPtKpuzI5tmit&#10;XK22oEiZZBrQCTHhcHV2xp7dh7Bt6yEcIkz7uTiZiaWw8BCk07DOycwmRBbT/lAF8ETEqJBUUjYi&#10;4jPgG5oAV0K0T3AmAiOKkJhUgvIiGrW09bz83OEpz2K4IuWox2kL3LzBsVlpJxobDEBrbJBQx7HP&#10;yhsvkBb8q4BkSalS5azwbjMpT/tB4KA6ESHU714+3oRobwSFhJtxIJm6XLpVtpdsCS2FlZmlidBs&#10;XFVIPiFa4dxV+emoIQhYnxNRyf/JG50apfGD9mkGbaOSqxxzFM59ldd/DXk2TzQh2uREE+wbQnQG&#10;4cV4omnQJ6fS4BdE11fXbigy7u+EZ0GzTQQKNjBuKDbQvfPzX/+vbQnRaRZE5+h4BOgsQkV6Rg5S&#10;+X8BiQFlihXSbYV2W8W/0jgeEq75OV3nR/BOS9MktfafYUJx5Vm2CoNZXkiJ8ptDQwS9ESYiy1SY&#10;JvjqVWJCtgXQFEGyKl4HmmJaygWm+AQbCfANsUBa38s7HRhB0K0HaR4znGCpMGyFY0cp11o5zhQb&#10;SFth3IkII7wF8/jB3E7bCqRDDDjzPHieQTzPQJ6LCdn2DYOPCc8OrPc6C5QtOBY8u7n6mGraqnrv&#10;4a7/C6AD+F7fecPNxdtUIVctAUcHF/7PAyFBKvwViVT299TkWCQnRtG2iOB9EqRb+/eqh3APd4F6&#10;AHyo7wP8dV4xlGgTYp6XU2CKeprQ7LJqQnQF6mhL1BqAZn8i4NXeAOrKr6I2pwi1KWkE5gQKQTgh&#10;kYAci1r28VoeuzYnl9sTstkma1Nzrd+Ee6Iuwg21UT6ojQsgTIegLinUkuQwIDUcyIgCcpKAQm5f&#10;lE/JJqxn4kZhFsrl4CNPxAmkeU81kRIuoObnKIV6s60oWkGh/vJOK/zfiPFOS+TAoMTJO51sCsVa&#10;UJ3EtighTDeY7FEbV/+weaRt0hCmJX8P0prQssQG0fJIC6K11J4m+f4OoCUWRAcQov0uYMa0UXiq&#10;/RNmEW8ttN2EBk2TJjRSaOQ05SDS+IH7aLDcjyEDf2FjvkLD1IuGpwMcLx7AuNED8Ujrh00e0APc&#10;RtKkaRMz+Ch36MEHmxBk2+L773rD+cpZKq5EXmA0YSCVJ5tqPNAK7TYQrZxphWYJpPX/1BAal/5I&#10;SQxio7PeJyf6IirSDQvmTcITT7SlkXMPfvjuK56XE41YNs44b4T628PV5SzGjR2GTh2fNtdichF4&#10;Pnfd9S+8+97bsCfQJ8QH0uh240NSPmeqAWqFnUeHuyOMYBxkwrgdjUdaEJ1IeMjLiaMBnYT8HHma&#10;I2hYhxrPWRYbV3KMr/FgJ0X709i2IDorLQblNIgN+FTIkKXypwFrcp+odKXUjWfVJvxdNQfmKhqn&#10;Mlzl+RHAClpt6yxbod/yCFPkGaoXFQazPHyW6Hv9TqHVlTKEayTcL1+1jJU8mgr3Vh6wf0CQ8f4J&#10;oq3iZWxQhGe9mmPX78sct0Rh6CUmBDQ9LR0/0nhqdK+MzSZYvHixaVwW9Oeb3FkNcvIQaVZdAG2W&#10;mOJnQa0g2QbRtiraNea9JX8L0TLyaQA3FAPWBqAJllVXzeBrQJrvJfqN5QXnvb1WSqO6mEa2wrkt&#10;iNbEQ2xMlFmLO5KGQkRIANtZFA4cOILxo0dj/PDBmDJmGKZSpo0bSageiPdoLD1JQ6sZ+0sztvPm&#10;zazXpqYfKA/ufjOJ1PfH7wjREzB/6gwsnjMHC2bNxfOdnzd5cgoNVNs0lRtNv2vC/92Hdm0fxTtv&#10;v40Vq35nXynks0mgovVhnykkwFTzfMvZNir53KsIqVYF4mpKcXoCcgS63ieR4XkMae5HkUKITiZE&#10;JzofQLzTAUQ77If/uR1wPrYJjsc2w8/xGJLCPBAf7AYfGq5u5/cj4MoJU5QswsuOxpgdAdoXuSkR&#10;SI/0QXZCEKoqCHg8j8SkFA5uvogM8YHWRlcVfEF0Hu9nYXkpCgiAWv5OBQLLTJRFvSeaRlIp+4VE&#10;6Q2qYp2VnozMZA4skYHUEVlsn9f4jDhY1F4n3N2gXEfdzWuW8H+aIMkrrUF2UQWycvORRIgOCQ7j&#10;84uicqVxSoWr0Pwgf/ZzAmIUYTaaEhkYjPCAQEQpnJvgHMPnHB0RDkUiKFcuifdaIC2IDg8N5XcR&#10;SIqLYV9PoF5KNoXF8nOyqYBzoKXrCvjeBtGFhOai3EwD0zIci/MzOThEws8nwAwYyl9WjQMp6vKG&#10;EM1Bx0A0+1xlaSHhWWJBdCXvaRXvpUBa4GyTKrMagCXVBmorORgUGFjPyc6t91LflmoCsEQGq4z/&#10;I4cPonXrVribgPTcc8/RIHDnfa0zEK1CZqauA8UUTazf9rZofxag2yD6nIFoArQKihGiHROKYB+V&#10;gz9PXcHYecvw4We90eaRtmaZDwFHy1YPmyIrGmPUZ3p88TUOOPrBK70CXpmVuBydgUETpuHhNo8Y&#10;GGnTuo3Zznj3mj3EbZqiU6eOGDFyBLZs34KktBRUs49Xa+KMcHz9hkJja42XSqL6AirYp/xK5Wgq&#10;7UCGeQ2hUPUV1AZzkqJRkR2HiycO4KUXXsQ///Uv9sd7MWzCZAJxCSG6Bj6EaT9C8y0vtE0I0cHZ&#10;lQjLr0YYASEsrwqhuVUIIgQLrBt6oBtKQ4i2VdoOk6c4vwYRlDACriBanuYrQbH4rt9g6pcH8c9/&#10;/gMtWrXB9AXLEZSQhTiem5alEkAb4ftonkssDf7YIkvi9MrPUTw3AbSRnCpE51abcO7wlBzsOnIC&#10;73fvYfTQQwTAxsoLpkyetcjAiiA6Ma+Mv83GoWMnMG/GNIwbOhhjBw7EmF9/xeg+fTHu1/6YNXYk&#10;ls2aioVTJ2DOuFGYM2YkYXoIZo8ahiUTxuC3KWPx55zJ2Ld0Jo7/Pgt2fy6A+/4/EHx6G+IuHzbg&#10;nGgg+iwSnU4h6cpJpPB/mW7nURrijsqEUMR6e+Dcrt04sX0bDmzfQ926HGOGTsOkUdOxev4inNzy&#10;O7yo5+Iv70a6635kuh9AjtcxlAafQ0nQGaS5HEKW5ykUR7uhMi0EN8uzcLW6gAC5BY+1e5T34H70&#10;7NkTc+fMxjPPPIWmzQnRDzRBM+r65UsXoKKc42tBDiaNGWV0uSC6f//+mDFzJlq0VPg3x4UWD+Ge&#10;e+/BV5/9m7rHnwZmHFKoT7Te9OmzJzF9+iT0+uJzfNj9Y3Tp+iae6tABnZ/vbCame/f+GtN534/b&#10;ecIvlgCdzPbBvrb30HH0Gzgcvb7+GT/8PAA//zKAoP8z+v86Aps2HMLRwxcwfdJ4fN7zA7zH/XR7&#10;70MTJTVn9kI4O/khhn0rMjIWMRG0URKplzLSkBQbxc9BfI2Al5snDh04i107TmL/7qPwdLyM1IQY&#10;gncG7SSCV3ImsmmIWpPY1SYqSREeiZk5CIhIhl9YJoKj8inFiIopoZ7MoU4Oh1+AK/yog4Mj8pGS&#10;XmnG5Frqc03G3QnRJpybfVVRVlU8jsbz4hKOFQRpVd7XBL1sCNkhmvxTdV15Nr19CSJ+/giP4vmm&#10;pyKOEBzFMV0To6rinZNfYJbjSklJRmVBFqpzUlFGWFaBscrsZAPRVTn8jlKcloAk3qPwoBACD3V0&#10;Nse2gkrupwKZ7F85hZqMu17vib75H55oeevTCSiSVMEwRSHUWnLKhJlmW9IQom0AbYMDGyA3FMGD&#10;tfTUbWD+u3xmmwh2ta/MdEI0z0XFxDIJ9+lpKihmg2jt47bcAmiCqNZwTuLxMuS55rNMSlJIrXJT&#10;LYi+VRysHp6NB5oAFRxshWc3rGRtPMk2gNZSTgRoA82EZQGzXs1SUcovJsDq1Z+fAwjSAlzlCMtT&#10;rCJfyhUOVfh1ZAKfd33BsNj6YmEUvY+whXHzd8HyNNdDdHBINME52gLnQNnAoYRngfPt0GyBrAW1&#10;Nnj2JVtYy8UJlG0QLXF3028suHZz9jKv2lYV8QMDgskW0cjLSqGtkIGSggzaEKlITtCEQjCB3c8A&#10;uI5jHc8Sebh9fQT0CmcXG+WgRsDMvnCziPBbWE6ArgGBgmBHW1bCca+u4hqQRTCOjcPNCH/UhnkR&#10;jH2BSH+KH997o1aSRmjOyUdtUhKBOQJ1UX5A8CXUhV5EbfgV1EY6oy7GDXVx3D7OB0jk9slBBOlQ&#10;7j8WdeSmOto6dbymOvJcXWEabhZnoSYvG/kpKUiMZLvg8w/lczYgXT/BokgFiUDaJrc80/Uh3n/J&#10;ma5fHks2nfFO/xeIbih3gvR/90ZbUpBvhXMrzaKs9H8L0f5O8PU+i2OHt2DJ4lno/dXnaEGFL4/B&#10;Qy2aG++0Zvmb8bVJ08b4pOf7cLh4DPExHrwhjjh/dhe+7t0TD8r4p8gLZ1Wg5DbNHiRQNMUrr7yA&#10;KVPG49jRfbxp3sbLrGrc1jqLmbyYOAtM8xNRmJ9kIDs3K44GdbTxUCv028B1Zix/G0t4SEZsnD9G&#10;jRpsjtPo7kaEuG8QHOiKsuJk5GdFIT7Kk4rThx3BEVMmj8YTjz9qDC5NEtx3XyN83P09ODqeJpT7&#10;srM7UAn4oLgwlQY9DWCeQ3pKCK/PlR3YHv7eF03otuA4PsaP56C8Tf62KJWdIIGdgp/zU1Cck4is&#10;lHDEsLHGs5FmEDhSEoJpGEdzUMjnYCCwVeiqcohVJMkqaCUxSzawEwgYTAiyMQRrTB6PBhMDrspR&#10;rB9crFBvS0z4k8TkEVn/u+3p1sAjIK82+6o0AC3RZ1XArERqejoHHT/4EjRUqVv7alh4SKHbd4pC&#10;RfWdzt3L0wsvvvgi/vGPf5hJk2XLlpnGJe+1YFwQrUHODHT8vRqfuWZ+Nms481ptXuprhCRLrBwn&#10;I/pNPUDrnl2nESyDV6LiYpIaGswCKv3PGM4ylvm5igOwQE8iiLZmrAnzEh5H993qECDU5FGZe8Lb&#10;h4O8rxOVtBsCgwOwbcsOjB85GuNGDsUUGoXTxo3AdMqU0cMxcuCv+O6rXuj4zNNoQcO+JQ1ORXC0&#10;atW8vg/wlX3nu68+M4bm4tmzsJKG16hhw/H444+ZyZ1HCAit2zzM3+m3Cv3TRNZ9GDp4sAmxlae3&#10;ioaCljDLSM/gPS3hM+JzJWDWcPDWEk/yptXw2hXmVpAaj+xAR+T7nUW270mkE6RT3I8g1e0wUt0P&#10;I93jGFI9TiLW+SgC7fbD48wueBGao3wuIS3GHzFBLvAlSHvbH0SA03GEuZ8z60RnxQeYkLcSGhol&#10;eUkELVVdv26WWQoM8EVUmC9yctOg6tzKTdPyW6UErBK2dy03p5BuGUKaRFIbM2uHm+J7lhdVS8SV&#10;lOQil0ZMTGSYCRcT8FxTH6Eiu8GHJFGSjzVYEPZoOFXUF3IRmKakpHKQDaKeiaBi1cx5CsFVVSNp&#10;HEZGE5hjabzGIy0u0YTnqeJ2NsE1OSER8dGCZPZh/U9rsFOSte4pt0mKTzDfaYmq/GwNgLnGU6xQ&#10;64LcXBRSFMYtkK4oykd1WRFqyotxrVLFt/Kp8GOpZ/2oa1RgMdvKKTY50eqbBDoaddmZBHFeg8Kj&#10;r/PeVimk2wbR7P9VvK9mjearVp6zRCHZ0iU18hgTqgW25VT+uTTKitlOrlOXmHzDBhCtzzfZ9jXB&#10;NmP6NOMR1gSo+rC3t7eB6JvURfJgG4g2+/0biGb/l7e6hsf8K0RbAH05Ng8OMQVmPWjHxDxcikzC&#10;zBXr0P6ZTsab3P6pp/H8iy/jkbbtOH40Q1P+75XX38S6A2fgkVYK3+xqHHMPxie9v0Oz5g+h9SOP&#10;4vU33sST7dnXWihXtbmZfPrxhx/g56cIjXzCMc+Z16yq9pqws/XtWuojyU2+1yy9Js5U0be0vAqF&#10;PHeF0Co3uqKK90r3nQbOH4vnog0hv9G99+G+xvdh5rx5yCM8prG/BRNwAzLLrCWvKAJoLVOlqtmR&#10;hdcRWXSNr/Wi9xSBtQ2iBc1aoiqm+IaR2JIbiKuX6KLriOJ2MUX8f/FNivU/U5Fb7/Mq8eeB4+jx&#10;xVd4/pXX8MuQEThDgy6GsB5FENaazpIYHi+hhLBbehOJJTeRUHrDSGKZXm8iia/JOib3G2Pkmgnp&#10;zqriOWXmYuiYCbiPUNjsoVZm8lkyec4SXGd/FEQnZJUigRARQ2PFNygAZ8+exfbNW7GM92kmgXI6&#10;9eXCyWOxdMYELJ7G16njsWL6BCybMg4r+H4d4XnrgqnYtWgqDiybhlNr5sB51ypTeTve8QiSXE6Z&#10;XOhEVwuikwnT6e7nkc3xuJBjcVWsP8rTYuHt7o3flm/EsoW/YeParZg7fQnGj5iBZfN/x5Fde3D5&#10;yDb4ntiCJIf9yHbbjyy3PcjzOYLSUDuUhVzk/s6gINIdV2mLXK8qQe31crbpfOzaudlAtCIR/v3v&#10;nti9cxve6/Y2Ibo5HmjSjG2iMQYO6EN7IRPJ0SHo+eF7BqA1Bq5esxorf1tV75SwIPrue+7Gt998&#10;TR2eTt3J8Zf6z5Nj5+e9Pje514pc+uGnHzFu4nh89PFHZjy4j/vThFO7x57Aj/2H4ZxzCKLTryIs&#10;PgerVq/BMx078lya0kZrxbGnNe2t5ni6wzPo22cQ+v4yEB2e6mAiPTQJ9MAD95t+1+Hpjpg6aQmc&#10;r8TTZkpFCI33xLAApFLPBfmFITQoyBj2QX6RuHQhCGdPe+L0yctwv+JKHZiEPOqoDBqeqoiclppJ&#10;PVGDOjO+W8tP5VFfBUbGwzc0GeHs+xGxxQiNLCHQ5CI2PhL+/m6IiIpAfGoRgdzyDAuidU9U8V+r&#10;AVRSZINoUlweIU3kyx5SrriWxTJVu2m/yL4RRKufm2PnFSOIYOSjUOCIWMQk6BxTkBwXyfEpkMAW&#10;gPDwaMQnpiJcBns8x7KcTFRlp6IoJQZFqXGoyE7C1fw0I1W5+n8c708wQgK0Hm8EtB5uanKW8eKm&#10;EUh1L0o0UU+bwwbRxZU1hOhqQnQFsvJLkZlbgmy+ZmRyG/YXbWsA2gbR9e8bAnRDeL4TiG0iiLaB&#10;s+U1TjPy1/9ZohxS7UvrOZtlqzIJ0el/heg7AdoG0QJoVdNO5L7T5LlOzzYQnaoiYzxPhXNraSqB&#10;sxF5nglOym+2hWlbodgWTNtE/5MH2l9VqQXN9Z5nv/qq1z6eAUYMSPsSpE3laoV7aw1lgTRBmBAc&#10;EhZrwpxVMMwG0aZYWH0RMQug46Hq1maJKuU4U2wh237+hFTCszdh3QrVtjzOllfZJoJjvroQop0I&#10;0U7eBGkLlC14vu2hdnXx4veeRlyom1342duLNlJ4KLkgFvm0ofKzZGvEE6w1sUBop32g7bWf20BO&#10;oDYead4TvwjzXKpKK1BbRtubwHdTIdryIrPNadw2tjXHNRUXq80uRh3tltpQgnLQZcpF1BGOQd6p&#10;C3VEXchlCmE5mmN+QiRh2Q+1IU6oDeb/g+34O3vUhV0iSPNzJH8f44K6WHfu0xtIIGgnBaIuPYLH&#10;iabEAeSfOgltQ5Cl6gozcK0gG8W0rxIiYgxEh1DUPlTdXxMtmnARSBvP9N9AdEOJi1V9Ggr7bLxg&#10;WtW842+D9N9BtKShV/q/Q7SVWiF4VmExFd77X0O0n58zvD3OstHasTG6YsXK+VToLThgNjGhS1rK&#10;4eHWVM6a9ScUv/B8J+zbs56A6s4G4YxDB9bjrTdfMR61h1vr9x3x+GOPEQQIEE0J0QTr3l9+Bmen&#10;izzpZF5ouAm51tqcpTQuy8rzeNIEZwPPyhlMRFGBBdN5hNXsTM28RBCoI5GTFYPS4lQq1QzYXThO&#10;EH7fDFia/f3llx8RFupDQzyLIJ3GxhlpPNmlxenYuWMTnn22gwEWeTDuu+9e9OzxgQHskkItC+SF&#10;lHgOyAToq9WEvqpcDox8mJGeCPS9ZIqKhQU6GY90chxBgvBcxgG3pDDNnJ+krDgFZUUpyMmIQqxy&#10;psM8kRwfiJTEQJPfnc9ry89LRy4hIz8/A8XFNLhVdIyGuMIy5ZVWdcnqG6oaS9AQRHNwkLdY0GpB&#10;dH0eMv8nb6xNbB5aDSi2wec2cNZ7gLl/waog2sB0vcjbnc5GLi90aBjPMz/fbN9w39qvoMcUGuLx&#10;5fHWZ0GwPOSrVq2iUdvCGOLNmjUzn/Wn0HTbudrg2dbwbO/1fys/mgOpPv+N6Dg2iNZ7a7u/iozi&#10;G4RnDeSCbNs119RYA64gWlAtL4rtuPredu/MtRTlwsfrMuztDuLC2V1mOTdHh3PY8McfGEfoHTOc&#10;ED2OxuF4yriRRmZNGouJY0bgra6vo0XzljRkHsZznTqxDzyKlrwnzdkPNMH08YfvYv7MmVg4ezb+&#10;WLWMxtQ3aNmS/azxA3jxhZfQ+bnn+PuWJndO4YKafNq6ZYu5h6oQqPDUMt7LwiK1BYXxXuWz5kDN&#10;z/JolpZpYkYTCVcJeglIZ1/OD3ZAlv95pHkep/F5GNmeR5FJoE51O44ElxOIcjqBUMdjCLQ/DG9C&#10;tJ/DccSFuCIl2gdRfg4I5Pf+jkcR5HwcUV7nkc7/l+SkoDCT7Tw9gedRYLwQqi6rwmKRYf7IU9sm&#10;LGtNaxWsUdXXcrY5hXNrvVNNiOh+m1xefb6uKAV5EvTMqnkduWyPWvYiDInJqcgrKkROQQFyCJxZ&#10;HDSyCYbyHhaXVXOfNSYcV8aKCmzk5eTQIMlGaKiVE60840wt/5ROI5dGk0K8IxTKHRaOZCrk7LR0&#10;5OdkmXDspAT29wiFbFPnZKSbUO2CPBo0aVTQhO30lBTqFPZd/lYAXaRZVhpf+k1hHvsxz1Oe40r2&#10;5yqK7TeV5fxMkE5NSTYQHUIDNSuT+yfwKXRIkx5W2yvmbwT0mQbMr13V+syE1Ar2NRqlkmre1xts&#10;B7pXt0XGq9oxoZr3+Sbvr4qM5eWqiFmpyRnUbwxIa2KN91wVbdWnvb29jIfKROhQXnvtNRoUAbf7&#10;JduSDaIbym2ItkD6PyBa+dA0mC/RgHaIoRCoXQmZ7jSal/65G892fsno7BdefhU9PvsST3d8jqDQ&#10;zBReevzJpzFj5Xq4JuXDL6caGw6fx0tduprxqEOn5/H1jz+j0/MvEhpamqVC5CUcPWo0MqjDpANM&#10;+obuEc9fE4eq4unr7w8PL294evnA288fPn4BiJPxzHZ07TqNXvalUvalSkK0QsDljT538gi6v/8O&#10;HuD+mxJM7mM/nT1rNgqp79KKS+GXWmC80f6EfUmQoDi/BsEZxbgYEIXDlz1w8KIrDtq74pRbADy0&#10;HEl+FbSms1kTOoMgzd+GUkIyShCSeVsUaq1q3E7BCTjm4I2TzjSsomj0ZxPSuX1kThl8Y1Kw+8Q5&#10;rN62B6cINyEpOYgi2IebgmGViC2oQULxNURkFcORhuYxRw8cvuTGV08cv+KFs/JwRKcgvqASSUU1&#10;iMosR2hSAYJisxCdlo9AGqLDR4837aI5x0wDYISxKbMXGoiuvKo83FIk8ViZpVeRU8lxpLAYMTSs&#10;3XivDx7Yj9UrlmDBtEmYPXYE5o8djmWTxuCPGROxds4UbJg3FduXzMD+FTOxf/k0HFk1A5e3LoXv&#10;0U2IvXwIKYTnFDflQhOg3c4Yb3QqQTpHAB3sgrJIb5RG+yEjPACnjp3FzGnLsGDOSqxcvg6Txs7A&#10;rKnzceL4eVMfIZw2TtDFA0h2PoR8r8PIdduNPM99xgtdEXYZ5ZGuqKYReFM1FzQ+1HLcIEzv2kGI&#10;ph7XuCaIvmR3Gv37/Ez93AJNmmoyvjE++OA9GnIRcHY8j47PtDch74+2awdHpyv4gyDdlHpcEC27&#10;w0D0998hJzfXjIEaG+cvWEhd3wx3/esutG7dFnPnzzP1RRyvONBG6WkAXpNc993fCO2f7YiV6/ch&#10;PJHPOSEH2/fsQ6/eX7PPPGGO0aQxhf2kZasWeOnFF/HZp5/hm6++RdeubxqHiNIo7m98nxlzevb8&#10;FocOexJ08hBBmIjXigYR6bQD0oxHMTmRQBKcCm+3TLi7xuPyZcKBsw+BinowvwBJNEYDCC4x1KOa&#10;DLAq//Le3axjXypDQGg4rrgGIJAgHRXH9hSeg5DoLETGRhGG3JGQEMdxQkX+FIqtvEMVCON79r+r&#10;BGdLCNS0NXJzsqGUMk16Xef+VXhN/faGJsz1e47rGtvLCK6pGQUIDktASHgiEtOpU7NKkJ6ahlTC&#10;e0JkiNH9ETzv6Bj2p5g0nhvtskzCcl4GyjKSUJqZzPepuE4AuFGUiRrZa4nRiAsOoB0YZLyJQXyN&#10;CldxXFWpzkB6Nm052hdV1LOShhCdV1xheaDl8SW4ptKYV150Zr0xbxPLA533twB9J0T/BZYFuoRc&#10;I/X/u1MEwRK9VyEmQbSOZR2P4+1fPNG3f2/We673QMsDb6orE5bljVb4t65da/PqfAXYpkBYPTiH&#10;EJqV2yxRrq+RAC2ddjuvWfB8Z76xYFni46Uw5gCyib8RA9Km4JaVI6xiW/7ySNd7ozVxEhIeW++N&#10;tqpt6zVc8BxBeA4XPNcXCQuOQkBghNnej0Duy32poJeXVxA8TDg2Ibbem+xqQrJviyv7gODZhTrU&#10;+YonxcOEbMszbUG2tZ3+p++MOPG3hGkvT2/aSEFITyJEZxCiM5OQlRqP+JhI3jMe39OP29pgXSAu&#10;oe535fV7hXLMSiMDVOIm25Up9JWZi5uEvptVtK/lea6lXa1+UVaFG7klqOXzrAsn6BKg64JO18sZ&#10;gFIXyPeBp/iZEnL2FlTXBl2gnOf/zxOo7QjghGzqyLoIgncUfxMtr7Q7EOdlQLouJQi16cGozQgB&#10;MiNRlx1LkCZQk+ME07XsR9fJOYVsK9FhUQjmMw/mvQ8LsUK81WZuQbQJ574DngXUt6Ca38fGsQ3y&#10;ngmm2XfVNuWRVp9QP1G/uVNsIG2D6P8EaYVy3wZpU2Dslif6f7FOtJ+/C7w9z/HCLvEh+WHDhpV4&#10;mEpYSzI82f5JfN7r3xxIHkPTJjTsCdLKcV66eDqiw10QG+WKjesX4dlnnjKz9c8+0wE9Pn6Pr0/j&#10;Qf2exocgWmHcgf5uKC9jB05TXmAYLyCRxotOOJ0dyZUD1EmcPL4Px47swrkzB9lYL9Do9UMeH0pu&#10;VjThNIIGZiRvWDAuXzqLIUMGEFTamZw4yffffQ03N0feyGgkxYfQ8A0xEF1eko69uzejY8dnrRlh&#10;44kWRHenweiJspIMeLnb4ezJfXByPAcfbyfe9BhUENRTk4MRF+1tQrjjIr0QFerCRh+C9ORIeHk4&#10;8jyP4sD+rThyeAc7zVkqnEAUEPyTo/0RHexOmPZEBKEkJNCZg5XCw715n73Y6b2odEJ5fUE8Jo99&#10;9hQNPC+ouqeVK2zLF77Oe/RXT7CgVRW6ZTTaJDOT95WvqspteaGrkJqaSiXhD09PT/j4+NCYTDFA&#10;pvCnyuoKgiV/x0FKxb6UR3r27HkcPHgEp06dxvnz54wHVAWHQkNDaexzABP40FjW2tMKDVc1aFW9&#10;3LtvH955h8ammcy430D0/PnzDWzrnAQ15rg02rUfia3auHKxVWlc1b0Vvl5UrGrpecijEWuEQC+o&#10;Vw62KQpG0XuteS3RfbC9V+617pUq+zk7u8DJ2Rnx8QkGnlXdU6+6VkG5JgDi4uJ4fe6ws7uIS5dU&#10;eT6AnTiESu8UDh/cgL07V+LQntU4cWg7/li2EONHDMOEkcMI0KMxgyKQnjp2FKbxvZat6vb222bi&#10;qAWN+9dfewOdO3Wuh+jmhOgH8cqLL2DyuPGYN2MWVixdgo8+/NB40h5o3BRv0sh5+aWX0eIhC7p1&#10;DwXU69at57NJYr+M4yAQbqCypLQCBYVF0BIuZ8+ew9q167BkyRLs2LnTPOsstoFcgmFqhB8yg64g&#10;zu00wpTz7LAfIed24OKu37Bn1WysmjkWCyaPwMq5k8ySLnvWLMaxXWvgYn8AIV4XEO5pjxC26SCC&#10;dLi7wrrPwtfpJOxOH8LWTeuwdNECbFi/3pyDk5Mz2/EVnDl9Ag5ODohLTkZ6Tj7Co1UlNZDg4gtP&#10;b7ZDf18EBAUiPiHepAZk0HgJDQ3moBZIZRpCCcCVKxdw9txxePt4IjYuFv6Bfjh55jQOHDqGg0dO&#10;4NDREzh6/CROnLoANxX4oEGzY89BGs9/4OjhIxzoY6gjFOqTTB2jKqhWX3F388COHXuwcMEiTJ82&#10;Dat/+x2njh6HH0FS64VGR1KhE3CDA/zh4uTI63HgqxMcLl2C/bnzuHL5MiJpGGbRIAsJ8MORg/vw&#10;x6rl+HPDBjg5OCA3O8tAbjqfl5PDJfy5aT1+X7WMuoH3kwZYAhV/cGAIB4xwnlcG238++7PWl68x&#10;Rf0uXrxo6gosXLAAm//cxP53iQNDPGHVgtYKGpMqYhYVpTC0ENMvJSEhkhBeY5rxHks/eHp44sSJ&#10;Uzh58jSNAg+jHzSpJG9/dXUVjZ80GsWXMXToEFMoqSl1tEKlX3jhBRw5cgSRuhdhYTS4kqlPrDXw&#10;/w6ibXnRWj86p6gc7gais0w+9OU4LW2Vz9d8OBKiXZJL4JSQj0UbdqBj5xdxX6P78GrXt9F3+Fi8&#10;/vb7ZqyQHld496+jJuFiRBK8MkoNULd7sr0Zj97+sAdGTZ2JF155zfSdpg8q7UEQPYaDZaoxpOWd&#10;klGempaKffv3YRQB+5NPPsX7H3xgpCffK6R1wMAhWL16LdtYvIlaqazRRF6tSQdYtmw5ur3V1dTx&#10;aMb78tBDBHZC/uf//gzLli7DvEVLMPf3jTjlE4FQgnNQZgXC86rhFBKPpeu34Ju+A9Dto554670P&#10;8Oa7H6D7519h9NQ5OGx/BeE06rWus1d8DrYcOYPJc5dgyoIVmLpwFSYtXIEpC5dh9dZd2Lj7EPoP&#10;G493eM0ffvI5xs6Yh1M0xvadc8Ts5WswY8kKTF+0DNPmLcW0+Uux8s8dcPCPJoBXmeJj8QXVcPAN&#10;w+I/NuKbX/rhrQ8/xuvv8Hze6453P+6BHr2+RH/e+7Xb98DFOxQ+AdFwotF2iaDtRMPtnL0T+vbt&#10;z3G8MXVaM5PKJYgeP2UWqpX7aSC6xHii00uuIr/6Ogoo+TTocmh8JLDPefn64ND+vVg5bw5mU3/O&#10;GjwAS8eNwPo5k7FtsQB6Fo7+Ngsn18yF/dZl8Dv2JyIu7EP8lRNIdj2HZEK0vNCJhGflRWe4n0eB&#10;/xWURnijMs4fJVH+CHVxxobf/8SE0TMxa8oizJi6AJPHz8LWzbsQFhGDojKtA04oIXSn+Z1Hof8p&#10;FHkdQqH3IZSFnEElDcOrqUE0THMJgNdpGFkTvIrs2LVzi4Hou+9phE8/6Unj/gqWzJuF1i0fZnuw&#10;JlaeeeYZXLQ/y/6+1thN//rXv/DWO90Ql5CAVb/9ZiZ/DERTrytl4tvvCNHU0frTWP1rv1/xr3/+&#10;E/fRfmrSpDm+++FH6vpI85uxHC+acuxQilSzptxHy1YYPXkBfMIIvgnsU9R/B47Zoe/A4cbRYdk3&#10;D5m+rKJnW7ZsNmP/5s1/EqTf4PcPsN9wf+xnb775Ia/vLFIT882EocAuILQA/oTqGMJHKiE3MiQD&#10;Ab6FHFeSTZ71mVMXabtEIDkjG7EpGfAjkCQkE0CpU1QtWxN2moQoo53gFxSGsxdc4eYVi5AIAndI&#10;FsKisxEdGwMfXw+OZYlmQtVMat9UNJ4m+xQdxn7Icb66vBTlfG75aYlmdQXZE/qtIkyusn8rRcNM&#10;nvO4iubJIKAmpuYjltcTHp1hlt9Kz6lBRm417TmCKCE6NYH3NSPTeGATknmdiQUmXzY9LRmledmo&#10;KaAoJ5pyrTANNwrTUZVF0IkJRxTHsRCONWGEncjgIMSEhfLeJXLbdGQKoisI0eoX1CHWElcWRBcI&#10;onm8FOUk05hPIgSbkGgCUCYN+cxMAbQF0Q2B1gCzPMmE2jslidCQGGdJEsEqKY7QW//ZSD0E/50k&#10;JQrKBRXyeFvHS0vV0lZW4TABSUJ8CuFE6zhryaokA8/Wes5WQSgBjXKjM0yF7nwDKPreVNUWKEsU&#10;CVAPz/7yINd7kU2xMOU+m/Dt0Hp4rodmgrINmiVehFmJZ314s0KrbVWwJQamlT9tYDqC42BMfZXt&#10;enCW1C9NZZanIrQF8hz9eWxfHlv5zraQbcGzu7s/XAmxAmeFagt+rzh6GHEiMN8p1nduRgTJAmcD&#10;z076vU3c+b077Ql3MoMHITqANkIM8jKSkJuRjIwUQmG0PPJBvEZf47G27cfFWfDtAw/XAESFJ6K4&#10;qAzXlQddWEZozTEQbZaiqriGuqobqKvmawnBj+3qJttabWwC6oI9DDjXBZ0gNJ8AAk/Wi/XZSNBx&#10;A9OCZwugLdiuDSZEh1wkYMsjzddwimC6HqRNeHeiL+qS/VCbGoC6NII0OQ3kNWTHEKjjCNKE6aJM&#10;XC3IQ2ZSCm0n5bzTZpFXOvg2RJsiY6Y6d8O2l2i80ral0uQEiYlS4V/eMwK15ZlWfvR/hnXfCdGS&#10;v4PoHK0fnatq9QUE6Prc6PoiY7LP/ncQHeDKhnSejf4iIqM8acgtMzmc8hQ83eEpwupA411WKLRC&#10;6po3b4ahQ/ogwMce0RHOmDVjNFo//LCZlX37rdfR95dv0Pm5Z6mo+XtCtxT6t9/0gq+3I0qL0wjR&#10;4VRiUTzJFBprwRx81qFf358I3x9x+67o+sareO+9d/Dll59hyuSxOH3yAJITQlBSyBsa6Uvjdwk+&#10;+3dPPPGElb/djOejgeHVV1/BsGFDMGniWEybwu1O7Dfh1OXF6di1YyM6PiuItoVz34deX/TCxUt2&#10;Ju+pz8/fo0f3D2hsfYTPP++BGTMmsFG78kZHIz01zMB7XlYsJRrODqcxe+Zk9P7qC7zXrRu6vPYK&#10;z/k1GmY9MGXKGNhfOIL4KF8kx/jBz+siz3cBhvF+qUL5uFHDMHrEUIwjfK1ZvRKr/1iBzz/7BG+/&#10;/SY++7yXySWOj4+/9YD0AAXENg+04C8rKwtHjx7FNILA5MmTzevUqVMxceJEbNy40cCgDHJ917t3&#10;b3z22We8JhphY8fissNlaJ3n6qvyQlcar2V0TDT+WL0aX3/9LT744CPe+/fw1ltv4UNC3qefforv&#10;v//eQJqAXMWgtESRcpjCIyMwYeIE473SLLvAzxRQ4f395JNPMG/ePIwfPx6/0ZBQKJagddasWeZ8&#10;9SqZMnUK5s2fR4XmZ2B746aNmMTznjF9uqlsPV2vM2Zi34H9BrBV5OzIsaPmeqdMmcLnNMPsT69b&#10;tmzB4cOHMXLkKHz00Yf4qHt3jJ84CV7evryHqg7OgZeDb2xsrLlPv/76K3r06Eljo5upqP3FF19g&#10;3JjR5rns2L6OcLQMm9cuxrYNK7FwznQaacMwacxwTBU8E5onU5QDN3XcWLNs1Vtdu5pr17148423&#10;0PX1rmjVsqXpL/I0PN6uHQb07Yv5M2djCs/r+c6dTXt8kMbYr7/2x3s8B21v2jTvZSvCxORJE3H8&#10;2GHs3LnVXF8EjSuF2+/atYsGbl+edzc8++wzZumE559/nm3oc+PZcCbUJoT6I8nPEWGOp+B8Yg/2&#10;rV+KcQN+QK8P38b7b7yMVzq1x1OPt0WnZzvgrS6v4ONuXfHrD1/g98XTcObAJjif3AmPM3sQeOkg&#10;ghwP4+DWFRg5iP20+7sE/hfwxOOP4+mnO5gCOl9+2RuDBw02rz/+8jPO2NnTkInH4qUr8S3bzzff&#10;fGOK8nzH91/0/tKE+2dkZuD0mZPo06cPvvn6G/z000/45efv0LPnh2xzX7Ot2hnQPHLkAD7v9Rne&#10;evsdfPzxJ+j+cU+20w/xyaefY9LU6Rg5ZixeePFlPNPhGfajbpg/bz7bahCNlnRjiEZHR2H79u34&#10;6ec+6Prm23iK56ywyY7PPGsKu40eMZLwf4qQG0cDJQGXL9lj6OCB+Penn+ArXk/vL3obePrpx5+w&#10;5vfV2LltOwYP7I83u77OfTxjnuO3X39NPbILV9i/Fsybi096fszn8ZyJfnnjjS4Y2L8/jhw6Sn0Z&#10;TYMjFYWFOVA+s3Lb7ezsTD/p0aOHyUnWs9Qz/ejD9zGW7UvnI5BVBdoQGm8jR44091PFwH7++Wfz&#10;Xvfu6FHqHeqORYsW4d+f/Zv9+H3Tl9UXpQvCwyOMPpEO2bRpE7qzf6iInfqsyS+mPProo+Y8VExL&#10;Rcb+3LjJ8gBdu/oXeL4F0fWisG9BtAcN1/OE6EvG+0yAvgXReYToUkJ0gYHoToRoefdee6sbJs5f&#10;hs++/tlEcahQmCacen71A054hcCBxnBfAnWzFlZe6ff9h2DOb+vw4muvW+HfBAtB9Ag+Qy15YSsc&#10;mJSUhDlz5uC1Lq/hySefZD95l/r532y3L5n9aBuFg6v9jmb7iYtPoG6wjHJHRye89NLLBJ67zOSC&#10;tUyRKiy3MBMOej5t2rTFS13fwZ8n7BBTeROhBOiLgZEYMWkmOhov+UO47/77KPIgShqjbbvH0Ovb&#10;77Dv9AXEFVXDLSoZg8ZOxMOPtMWjj7XHk+2fxWPtn8bjT7XHq6+/biD8NR7jqaef5rU2QYdnO2Hi&#10;jDkYNGYi2j/bGe3Y/xTK+2zH5/HYE0/hA/aHfWcvI6agCvHF13GOxuCA4WPQoWNnPM2xrxv7zPvc&#10;51MdOA42bczxvAlaPdwGL7z8GsZPmE7deRpnz1zEudOXcYWG2zl7F/zSdwB/28RAtKnxwOczdNgo&#10;FBaXEWZuIim7BLGaFEgrREp+GfIqrqKIRl6xkavIJUxruT43J0fs2rAW88eMxNwRg7BuzkTsWzUb&#10;J9bOh93mJXDeuxo+R/9E+Pm9iFdtBuczhOizBqKNJ9rlFNLcziDP5yJKgl1RFu2DqqRAFEYFwOnU&#10;GcydtgjDBk3A2JHTMXf2Muzdc8TkYeYVFEOrFigSqqo0D8UpISiOdCQ8X0AF4bkm1Q81GWG4lp+E&#10;2poy4FZqDyG6pgq7d2+th+h7aZ90R2igO44f3Imn2z9h+k1j3kMVfly6dCGGDx9snpNAeeCQoWYC&#10;eNnyZYRo1bpgH6PtJC+19KANouWJnjVzlsk1/+c//olG992Pnp99h4tOwfALjEe/X4eZ46idP9RU&#10;ttdDGDBiItwCkhCZkI2AiCS4ByRj0owlaNO2HWH7AeP51vgxiDpK6+Vr8jsoKJA69Tvz/LQ/eau7&#10;dumGg7uPoiyfuqg8D/GESu+gIh431xisaQnKjU4m/KTD3s4P+/Ycw9GDxwhBgcjOI/TlFyGFRnwR&#10;n7E8yFpOx6ypWldrcqP9CNsnz7jiimssfIPzCOe5iIoiuNL49fHzQiLBWMCsUEkofaua+qUsH5XF&#10;OSjOTEYBQSOf0JsdG4bctCQzAXiD/dPUR7mhuiaEbkE0wbqi6ipS0vIITRkIj8onqBchPqkYKVlV&#10;SMwoIzBnEkiTaESnmFxrLdWXQn2RkJiDOEJlPI17LTFYmZfDtpCBq/mpuJqXjKrsBBQnRyMtKoTQ&#10;HISo0GDEhocgJZownpKIInnItcpCUYlZglLwXH2jDhVXbxCqtSRXNftKJWGZ/SOVcExgFUBLVA07&#10;Q57geo/w7dxkC2hNKHY9MNsk0YSv1os8cALm2AbCzwmSeg/y30ligjx2is66DdG3vdDp9b+7DTKC&#10;GIGzVU3bynlWATF9l0mIVhRcBoFO/xM8BwqU/Wx5zcEGnv0IyRILphWOze8ovj6C4SDyR4AppmXE&#10;Bs6qel0vHhL+T6BrA2mbGJj2VZ60ipNFWfnOYQRmCcFZoduCa0lgYBj8/IPh7UNg9bIVAbPCpm15&#10;zg3B2dFB4v63Yn2v9yoa5mZgWfAsmLZBtODZBtlXHFzh6e5BGA4glxCiMwXRinATFGopL4K8u45v&#10;bS8PtpOjvN3evKfsA1kFuH7tBmor2Q+y83EjPRM3M7NxM7cIN/OKUZuTj7qMVNQmJ6LWFA4jR0QE&#10;EZYdcTNQgPyfEG1JPVDz+5vBpwnONi81Re9DzhGizwFhhGtBtAntvoK6KIJ0tCtB2hNIIEwnEaZT&#10;CNKpIahLD+e5RBDyIwnTsYA80sXZKMvORGxoBAL5vAXSikYwy3+ybamdKcrhdvuzIFpwrTBvE+pN&#10;gLZEv+fnmDja8wJpKz9afcYG0g1h+k6ItkV/3IbofFMnwYB0PUD//wnRbvDxusCHSIiO9MTq1YTo&#10;h1vR0LiPBsjjmDBhDI3TrlS+NPgJA3r9pOcHuGR/CN6eZ/Dzj18aD4KMny979cDIEf3QudMzaNxY&#10;hTeam9/37v0pG+h55GXHIz2ZEJ0RxWNeJgyNN3l4+l2jRvfRsLob9zS6x4gGHxksn/T8CNu3reXF&#10;x7BzuvIY/zaeZA0Iyjlt0aoFpSVhWgBjQUirli1ozM5CSmI4B4is/4BoGVLySgwaPAgvvCCYeQD3&#10;3atQJxWCasTrf4gQN4kP0Q/5uSoiFo/qyhy4u9jhRxr4qlwuw+ieu+8x1y6jTLlQj7RtYyB8/95N&#10;yEwLg4vTSXzR62NCVFO04WDbltu1eaQN2j3WDl1ef42g+j6P/7ypHq7tZURv2LDBzFDrT7O68uLa&#10;IFreXBXGGD16NK/dMupk+MoY1vsPeE1jxowxBrK+12SBVbjqfmMk9+nbh8BKqKTRqxDQyKgoTJs+&#10;zRxXuezdu/fAEBoAMr51n2z5XYpEGDZsGBVSqAnf1XnZX7Q3/7/rrrtMuJ+MTdu6mDbjU4P56zQI&#10;5Wm7cuWK+c5mrEv0m2cJMwcPHTLer48++ojGRnNzr1RUSwZK20fbYsjQIRyIqOiTkzFy1CizD21r&#10;u3a1E8G8gOFtwtbTNDyt836cgD3TbKdBXscQcHc2ANukPlTOCmXVfWrdug2fyUcE9MlYtWIJViye&#10;i6XzCb0TxmHMyKEYN2o4xo8cjrG8F6OHDse4EaMJ1ZMI0aOMN1n3TOf/Vte38NEHH5nJJUF0c7bv&#10;FpQve/XC7ytWYviQYWjL81bRsXbtnsC+ffsNYOqcdM+0H01kDRvcH5vWr8aKZQuxZ9cOhIWEYOP6&#10;9Xjt1VeNESwQ0Ta6D7bn9fjjT2DQgMFwOH0S6QHOCLY/hm1/LEPvz3qiNfuKUjT+3bM7hvT9Du+/&#10;9Rpa8D7eex/7L/tAu0da40v2tw1LZpklYTyOb4Tv6W3Yu2Y+en/6IZ8L9QLvlaoCqxjUCy+8iBde&#10;ehGtuU9TfIjfPU2w3MXr0Vql33//s+nbehZqExLdZ03MaPmodevWmnPX/6RbNBmmIoHt2z+GkyeP&#10;mHC+bds28lk3p3F6j/EKakJCRX0Unvhsx2fw0isvmWI/DzV/kPejEdvy89i4cTMNhGwq2RgsX74U&#10;XQhTD8qI5f0RFDzG/icwupc6py2Nzz6/9OFA54CS4kKcP3fGTIxZbb+xOS/lHMrT89abb6Fr164G&#10;ku5h27mXeki/U3t8/7138Tnhtf0TT3C/jcyzEUjde28jE54/aMAg6ksvaF3pykoaXaXFvMaT6MU2&#10;ob6rtqhnKd0gvaZcSF3Tl1/2ggPhXB5kVxdnE1Gj+2XzHuu9jj9gwAAzUaY+qXMyx+d32q/63ezZ&#10;s82EnCBaOkL/1+/0na3fSnQO0heaABo7eoyJ8lD49/8biDZiIDofroRo54RCLJYn+vkXjN547e13&#10;sWjdVsLkVOrFdmjamKBGeeXNd7H9jCOOugSg+xffQPnID7dpg0kLl2P5tj146bU36iG6qTnXYQai&#10;U26lCuw/cIBto6M5hq5NoHzu3Dkcop5RBW/l9mo7hdfqmg8cPHQrzcPV3RPffvs9+9Hj5jvpNhWH&#10;Uv966qmnzARjt27d8AWBeM+FK4ivvgm3mFSMn7MAj7R73IwJje+/18B0n2Ej0ZfSsfMLBsqbcV/f&#10;9OmHizIkkzIxed5SPPHUs7xm3nO2xcamPak4Z1N0fa87Bo+eiA8/7mnSoh6grvioR0/8PGgoXmU7&#10;1DNvzLHqfj7jf/3rLnNPdh8/h7TSKgQnZWPcjLmE8ydwF4/b4dmOmDp7IY6dPoeFS5ebSYIm3J/g&#10;Tf2q8wsvY82GrYSoSPiGJCIiJQd+UUkYMmoC7uc9bs6+JkBswv4waLAAsch47ZNzShGXVYrIlHwk&#10;ZBYhr/wqiquvo6iqBoWUouprKOFrblEBwiNCcPLofqxfPBsb507EkT/mwW7bcjjtWw3/k1sRdm4n&#10;wi/sQYLTcZP7nOxqhXNLUgnQ2d52KA5yQmmYG8pjPFGREoTkUF/s27ILY4ZOxtBB47FwwR84c9aB&#10;kJKJCkKNwnyvqnCkPJ7ycFYUoDozAmWxnsiP9kUpIekaAfJmdRlq+RsObLeMI9Ub2LNnO/uTFc7d&#10;nWN1RIgXgnyd0O1tTeJY/U+rmWjStkuXV9l3rIrza9euMQU+lyxeZHRiE7ZV6UftR7pPEG0d4yq8&#10;vDwxeuQIvP/uO2xbb2PClEXYtvcSps9bjRdfep1tXKHgtGuaqg22wCA+E+9QGpcEn+DoZHgGJmHi&#10;tIW0PdoaiLYmPVqYpRLT09OMHREdHW0mjRtC9Jtd3sHRvQdQlpOIgqxkPp9cwm0J/HwzER0eg9TY&#10;UAT5+ePiBXccO3QOxw8egeslOyRGh6GitASmBgn7muqKqOCjgWganCbSq6oaASGROGdHGPCIgW9Q&#10;NiFa3soC6uQEC6Jp7F/XtoRoFYu8WlGICj6PkuQw5ET6Ii8qAEUJEciJjzAFGgXcV2/WmloxmsQ3&#10;6W883k1urwmwErb7+MRChIXlICIyHzHx+YhLKUBsKttmCgE1nYZxYbGJaCsrJMAS0BNpgCelEiRl&#10;VGfnoiw3mwCdgWoVFaOtWpYWhXwVhk0IQxZhOoPnk8HzKUhPQQ319w3aQmYVg5prJr2hShB9nVBf&#10;D9HyThfxvLJySpCarirYWgUlA4k09uX9FcA2FJtH2BZWbQNnQUWCqhMLMv4i/H8sgSM22YgF0QKQ&#10;26Iwa5vosyBFgPF3x9RnwbzJl+Y9EWQnJ2YYL7OKtVlrOVveQ4G1xljVZxFEC67laVbecgD1W4C8&#10;xKYomPKZ68Vbec3BJpxb8BRMfWNbe1lVt5ULbQNoD1d5YH3Me3flHPO9yQ+uB+mGolBsP1/LI+3P&#10;/QUERyEwJBqBwQrdjjZwrbxnXx7bk+fhrjxn7tcGzgrTFjzLuywwdrjsisuXXG6JPt8pjoRih8tu&#10;RgTRxttsPM/yUlsA7ajvzO9dzO8tiA68DdGZ9RAdFWYKnyqE3La9oyD9kic8Xf2QzGen2iN1bF+1&#10;BUW4kZKIG4lxuJmchJsZmahNVeXtSAKtH+E5EHWJUUBiGBDjBUQ6ojb0LGoJy3W3APqvov/XBRO0&#10;wwnM0fYE5Ivczp6Kw4774PtowfMF7sceN8O5vwhHQB7pCMJ0jAsQpzxpgnSCD2Ha34R416UGE6Yt&#10;z3RdZizq8pJxPT+T/SkeUQFsIz6BZM4w0w40QaM2Fqs2yvZptVtBtAq7CqBVfEwSXS/yXHMbgrR+&#10;818hmjryFkRr0ooAraryWZSGEJ2Tw/cCaUpevgXSAmotg/e/gmj/QEK0NyE68BKiorywZs1yA9EC&#10;1cceb0vomEyjojcVuWW0SAm/+GIn7Nu/EWfP7DYDSqN77kXbNq0xfOhPmDRxsAnntiCa0N2sKb74&#10;8hPY2x1lJw9EbKQPfDzsMXXyKDzxRDsaDZqxpwHPwerL3v/GwMH98HrX10z+tYw8GTsffdgNp04e&#10;IES7YdzoYXj+uY4GsGRI2ORxGq9al/H1Lq/R2H0d69esQlpyJCrKMrFzJyHahHM3vfX7J55sj1dp&#10;LL/5ZlcTxtiyRSszY9yU5/zPf/6LoPISzp8/hKKCBDbgbMTFBGHArz8Zw/qeRjR2aCh17doFUyaN&#10;wZBB/fB0+ydNFVcB+ffffUGlcAWBfg787he0f/IJ3ocHCSD3m4Hu/gfuI/g3wyeffoxRHEDlRZdR&#10;q0FOg51CsfVng2gBtMBa7xWWLY+1PI8y7GwQKJGHTdciQ79Lly7GoNbzkmiGXEbgjp07TH61jM3t&#10;O7bjuc7Pme80yz1mzDgqGj9jcMozq+cto1ohaoKdLVu3GiNcjcfNw914dzp06GBATFBlu7eCWBmb&#10;OgcZDfIyy5Mt0NW56JnqWmVUCIK1JJYqTw8ePNiEx+m4WofTBjJ9+vVFhpbiyMzEkmVLzXNueO2a&#10;8JGx8f7772Pq1On47LNeBt60f3nTvb19DMjLS6d7YAOMF198AcOGDeV1j8brb3Qx56V8sW7d3sHi&#10;RQtwYO8+7NmxC3NmzcTgQf0JQgPM2tDDjAzFyMHDMWXcJEwZP5kQ9b6BZUFX9w9pAA8cgg5PdzCR&#10;EjrXpjRcPvrgQ6xbsw4///gT/9fMgNjrb7xFxe6NX/r0MYCqPvMQ99OahvuQ/n2wce1v2L9XAB2M&#10;I4cOs82+xvO/21yznreWUfn9998xYsQIE50hg/qxdo9h5oSxCHc8Af/TOzCRbbCtqufzObdr1w6j&#10;hg2Ew4ndOLR5BT7/+D22TYVrNuE9fwDPPvU05k8aBc8TWxB4ahPsd6zA8J++QJtWBDvem/ub0HB8&#10;uDX69O1rwmX3HzxgJjbat29v2onW8dXSLNEx8ViyxDLYdU16ppJ//vOfxnsqwFVIsaq6a7KjCfer&#10;e6e2KMN1965tyM3JwInjB/HTD9+Y/tVUUCsdJDDnvVIRty97fcH7+T31wcPG66f9jBg+igZIiglN&#10;fomQb543f/9w61b46qsvsHLlUgwZMpg653ETqqlJmCmTJ9HAiOWg7IaBA37Fk088Rn0gzw51gpGm&#10;pq2+R1j+5JOeVh4i/2d0HM/bmsxoix49PjaVfNvxGVheIcI9r+n1Lq/jMCFOxetqairh4eFm7oP6&#10;g85P+1FblZd+0sQJeK5TR9x9l6pC34+BAwdwoNCsawzGjx+Hl19++db91HG1D/Ubtf9BgwaZSTTb&#10;9xLBpLZRiLYMd0VsyNOstqDjqn1KBI7ycAuyBdD79uxFcWGhCa/8O4g2ooiWmmrkFFsQfSE8mxBd&#10;YMGzJL7AvNog2oRz10P0q292wx87D2POqg148pnnTE6nILr9s534u+1Yu/sIXn69q2nvzxJKV+87&#10;ZuSFl7sQLK00CYGggWjqRXmnNEE4g/3VpvPUz7/o/RWiY2ONHl2+cgVaPfyw2U598H/+53+wYOFC&#10;XkeNAYCMrBw4OFxB//4DCL1sZ7x/mjSRvlJfO3XqFC5cOA+7y47wiklBmIp8HTqN519+xeS1Knf4&#10;kbaPYtTkGQik4esbHoHx02dBay7fddc9ePzpZzHvj/UITsvDRRqZU+ctRucXXzGTsQ9xrBSotnu8&#10;PSbMXIiVG7fj9be6mXtyz113owvf/75pC1ZTur3f3bQ7tc1GBO/XCNb7Ttkhh4b7FRqLH332hdEv&#10;uv7mHNuGjpuCaFWqj0uiPpXXVJNWTc2ET8vWbbBszSakFBQjruAq0itvIDa3BKMnzWB/J0S3fIjt&#10;TGlTjTF2wiQCahXh9AaSs0uQlFeBlPwKpBVUGIgWOBdVE6ar+L7qGqH6GkoJGoWVFUjNSoOXiyOO&#10;b1uPY+uW4uLO3+B6cC31zDbaafsQQYiOczxCcCZAu54yr+me55BJ+yQvwAFFIa4oC3dDZawXSpOD&#10;4Od2BUvnr8TQ/uMwf85K2F9yM/mnAhqz4kKdClmq3gUh2ry/iptVBShKjUZiRBByMtNMrYC6Wqvo&#10;pVIeNBGjlCqlDu2m3tWEm/rnhx+8i/AQb7NqyK+/fGf0kPq2in+1avmwWcqwcVM+u0cfwcUzx1BS&#10;kIO5s2cZPWU80YLou+8xUR42iNYxNa47XrYzSyj27vUl+vYdjs97/2LaiUK51UaVFqT23qx5Swwb&#10;MwVhsRnIyC9BdFImfMOSMGXmAjOBrzZqjtWiJcZRT6Smphg7IioqkvvtY+kKnrPsoLcI0fs370FK&#10;aBBigkIJOelwdZajgEYuASRV60Q7OODAnkM4uv8oXC9fQFyQO7Ljg1Gal44bV2nUE2B5FeY6LIgW&#10;FN9EFe9pUlqGCaeNSchGYmoxElNKaOgWEL6i4eXrgYQGEG1ymyvKcDUvDeUpEcijjVjE45QQMPJT&#10;4lFdVmwmuWp4DBWavK68TwmPK0+0vpMXvKSkiuNKOoEqEv6+ypONIUyn0W4opcGswpWqf3IVpQVZ&#10;yEmMRAbPoaCAtlVFlVm7v6IwG9UFGagkRFcSosvTo1CUHIHSzHhU5qWiJDMBxVkEmrIi1N7Q6hBW&#10;9Io84mYFAIVzU7T+vMK5DUSXEaJzS5GWUWCqWienEqJp8KcYQ195z38Vm0dYodcCXhsIa/1cIyY3&#10;9D9F0CGQjouxQrBtolBsm+izgEOwYYN4HVPvBc56r2WnlNN7+ZITnJzcTPh1VGS88TSrKJjymgXT&#10;gmhtr2rGKi6n//l4BxhvcxjBKEph1IRkPy0P5eEHb0+J8pwDLZhW0TB9p/WQJVprWd5mwbIqXlNs&#10;712dPSkq4CWPtAp+WUs/3ZJ6kJZHWgXC/JTvzGMHBEbyfHkOfmHme09PeZ0FzQqTtqDZeJQFvARh&#10;wfGli84UJyMX7S2xfdZ3ly/d/l73yIJsyzPdUCwYdzO/v8zfOvB3HoLoiEBkpsYin+0oLysJGakW&#10;RAf6BcDNRV5wT44/HnB29kGAVzD1VALKVEDs2nXUldH2TktFbVwIbsYE4mZcFGoJ0nWx4bge6oLq&#10;IHtUhV5BVbg3KiPcURl6CZUhdrhucqD/Cs4NxYRyB5/G9ZAzqA49h6qw89zWzpIwO1RTboaeJ0Rf&#10;IEQ7EKIvUy5RCNKRToRsgnSMG2Haw3ilkeQLJPsDKQFAmmDaBtIpuJqdiuy4GIT6BxKklT4Xbtqc&#10;UgWi1UbV1mMkVih3VGQsv1NF70gjUXwvkI4yUE2biNvcCdG3wrrZntNNO6dk5N6CaAPSKuZHeL4l&#10;BGhJDuE5lxCdy1etAvD/GaLbtWuN2XOmYtLkcTQ0LSUtg1twvXLVPGzauJLG3jM09u5Bx2eewvy5&#10;4zBz+kg8/dSThBFBNA1jDtRfff0ZG+MxdnI/BAc6Yf3apTRunzMDvGbdmzV/0ID2hQsnEBkVRENy&#10;Pp59Vt5EQhJh6iEOJIMH9oGn20V4ul8i4MzGiy88bwyB5jIkOKD16NEdWzb/iVMnDuH40T3skJfY&#10;WKOgImA7t2+45YmWl0cGVlsaOuPHj6ahvRfr160i4L1kjGblHSlPtRUNh43rl9OITKbhWYgNG35H&#10;64dbmgFVRk2r1i2M1175jQmxwRg9aogBurvuakSIbI9N61chIcYPly4cweSJownt7Qw8N+eg25iG&#10;VqdOHbBw0TwsW7rYVAC1gZ2MWHnp9NcQom0grVzi4OBgkz+pXGRdi2XIP2i8LjLM9+/fj+PHjxuj&#10;T5MN+l7nJo+XQsyUi6zQ7NlzZhsviyYy5MUTfPr5+RvP98qVKw2kaVs9d53bWA7MymfWoCWolXdZ&#10;YeQ2Q1yDtF6HDh2KS5cu4cyZM+Y3Am+FdMt4V3i5wMB2To/SSNm9b4+Zuffy8sJSQoRgUHlgtln4&#10;/gP6m2W45EkLiwg34dgCdJ2X7fwEBHPmzMO+fQcIEx+Y+ylDXUDhTuWltZ51v3QdgnMBz2waOQp5&#10;06TFShrX7TURQsiTt3b6tEnssMFISYzFzm2b0a9PPwJfH/TvOwiDBwwxED1q6HDMmjoN82bO5XE+&#10;NuciGP2q99dY88daE6JtpRuwjWr2/42uWLViFT7g+emcdd8VRm9PmPzyq95sHw0gmkbZkIG/4s+N&#10;azjQuHNAjccggrlC/nTfNBkjj5i9vb15JoGBgSZU0GpH9+K9N1/Dyc3L4HdyCwZ83QP333u3gQoZ&#10;+b16vAe3s7uRGnIZ88YPYRtpxWdnGVe6L5NGDYD/uZ0IObMZ2xZNxEdvvGRy8h58iMb0g83xyKPt&#10;MHfuPJ5TgslFDwsNwzx+7vJaF7z51lvYTfhSlWwV9dE91qSK+qgmWATaOk99p8kcby9PU2RN7Vff&#10;69no+W/+cyMNA60xGQBfH0+MJajrHqpNaNJGE3dvd30D2zZtQP9+fc2zvpftSt790aPGUZ+FmokF&#10;eYJ1r7TdO2+9Qf1wFHl5ORx8Xficepvv5T166803zXJPcdFROHf6FH7t18foQfM8aADLm/xet3ew&#10;b+9unDt3hv3sa/ZlK41BrzJOe/X6zHx3+vRpfP55L9MXLO96IzPZtGXzZhSqFkBuNhYtWmDarJ6l&#10;vu/YsSO2bdtmJnsUjjxu3DhTqf3//J//w22f5rkdNvnOWnZr8aJFpi9b5/aQ6U/a19q1a80km0BP&#10;0SVqY/JK6VWRJtIJ0inaj5OTE1599VXznc5T9/+ll16CvZ2dmfTSklv5OXnQcjNas96sCW2Tqspb&#10;orBXAUdOCSE6/q8QbRMD0SmlcLkDol96/W2s338SGw+dMd7nJg8QIqlbW7N9DRw9kSA601TwFkS/&#10;8/EnOETDZz2BtfNLr7E9sl8JovnsbBAtb5VqKyxfsRwt+ez++Y9/mP7c7b33Ecu2Kr21ke2qzSOP&#10;GA+u4ETfjxs/HkW8J6rarXxLrSW7ZMlSM9apT5rwbLYrpZFIj0kPlauQFqHRMy4Ho6bONe3rgcb3&#10;sg81NuHqa7ftRnpZJWKzcrFx1150fO5585ybP9QS3/06GC5hMYTVapxxdsdH//7CtIPmbCsKm37j&#10;7W7Ycegk1u/YZ4qp/YPXce+9D+DrnwfCLSCE4BSJn/oO5O+1BnEzE/Hw+lvvYO9pe2RW1MA1NAZf&#10;/tjHTHo1InyrffQbPAIRqWmITMlA/0HDzDNXm26s+0DAX/rHBqTyGcYVXENaRR1isooxatI0QrQq&#10;S1ttqDH1w9Q5C40XUEuIJWcXITm/HFll1cghLOSqoB0lv6rawHMJIbqs5obxzJVfu8bXGmhN4ZDA&#10;IJw/sg8X9q6H26F1tOO2If7yYcQ7UAjRae7yQp9CKiE628cO+QGXkE/7JC/QEYXBrqiM8yNkBcGO&#10;7Xny6OmYMmEeTp28jJSMfAPvZTU1xmNpvJx8pjeVb0uYrpPc5DmVFCArIwWlJRzLBHL8/uq1GpRX&#10;VRB8ylB1/Soq2Y527tn5F4gOIUSXlmRhyfyZBp7VZ9RHmz9o9f97+Qzff6cror0uIz85CtOmTDH2&#10;zYMPsh8+1Ow/IFoT2ZrYmjdnFnp89D46sp8r31rP9In2T+H5F180kWvq5yYKh8caNGwiPP1iEZOY&#10;geCoFLj7x2PC1Hnmd7KXjJ7l81JUimoa6O9OiNZvunZ5C9tXb0fIFW/4ORFanOJwyS4al+39EB4Y&#10;RoiOguP5i9jx507s27GH708i3PMSEoNckBbtj6KcZJM3rjWedY8NTLL/1dLoFBxrhZHK6hq+Wmu1&#10;V1+9iazMAoSHh8Ld26Ueoq0c6htsL9epY25UlaOGgFuUEIaC2EDk064qyVGth6tmVQZBtNIIblzn&#10;Ng0g+oYmSCiqeaJ0Jx8vH7hecSOY+XKciaEuU8GgGly7WmvWxi/hMQoyE007uMbzu0Y9VqW1oksp&#10;xdmoLEhDZT5hOTsRVVkJJrz7mgC7MAdXy0twU22LxxU8m9U9dA8UWn5DOduE6Goeo5xgzr5gIDqv&#10;yKwRnUZdIIjWesvy/jaEZ4ktL9kGz7eguAEIG4mqD3Otlxh58QTT/M4qzHQbnuXhs4k+C7bl5RY4&#10;p6Vanmh5n+Vp3rVrH6ZPn40+v/xqbMEff/yZn2di9679BpAFyoJo/VbHE6goRFaecv1fv/Fw88aF&#10;cxdpg5/C2dMX4MznYCCaInBWzu/2rbuxcP5SzJ+3GAsWLMa8eQsxd/YCrF29ARcvXDHgrOWhTGXr&#10;K1Zos8KcBdG2itUSD3mm66Ham8B5C6LlkbYVDfOxioYpFNzyOtd7em0e5wbQLLlof6WBOHE8vGLE&#10;9j97O0cjDX9z+ZLrLXC2if536aLLrX1e5u883NxpUwYhMy0OBdkpyM9O5vtY2hxh8Pf1g4uThwFy&#10;R0K0CnDlpaSjWoXDqEtr2Zdu5mQSoMMJzQTo2CC+j0RdfCRh1hthJ7biwMpp2LVkKvYunY09y2Zi&#10;x5LJ2LN0MiKPb8D1v4Fnm9SFnUFN4Gl47f0NOxaMN9vsWTYVu5dOw/aFk3Hsj7nIdNqH2uiLqA2z&#10;R204JYLvCdPKkUbUFYI0YVpe6VjCdLwH6hK8UZfkR5hWiDdBWrnS2fHGI12VlYxk6qRAb3+CdLAJ&#10;6w63gXR9O9VrlNb+VgqBqeQdYSBaS5dGht+u6C3QFkSrDapdN/RG34Lo9P+EaBtIG5i2AbUgOlf2&#10;GSFahVmL/5cQHRDkzoZmZwqLRUUTotfehuhHH22N6TMnYv2GP/D8852MkpZCb9WqBYYM6WeWmNL6&#10;zwq/7vZ2F2zasATz54zHU+0fN4OugegHm+D773vDw/0ijdcEBAW50UAcYYBPedNS7K0JpFqGKjkp&#10;kgZKAS6cP07Q6MbvBeItaAQ8QGh6CSeO7eGFpfP7Y3ibBrGMfhlSmiH/4YfvCBI+KCpMN5W8k+MD&#10;zBrOJYUpf4FoQZlAShB26dI5pKVpsXYvbv8FmnKwU973g0018/sAVi6fSyNSRbvieA1fGcOvebOH&#10;aAzdhxdfep4Ac4YGl4plpWPb1nV4jABy99338pqbG+90TJgnCrOjsW/3Bjzb0Sq+JoNc5/HBB+/h&#10;yKH9WLVymTGeZCzLMFa4sUBZf3dCtERAKiMuKCgI/fr1M89Dg7mMMIUpb9261WwvEJaHUh5C3WOJ&#10;DGrlGqdnsHPSSPjt99/w+BOPm/vRqNG9UAEerVWnY2pbQbT2LYPrbhpjPxPKBbMavFQtW7+T4W/7&#10;jYw1va5YscKEnus8JTK61Bh1XsqVFijpd2oj7R57DLv37jX5ysoRc3F1RcdOnYxX1hgpPOcBAwcY&#10;aNf9kOHh6+trvH0WjAv+HjAAcPDgIaiYUpcurxsPk75XmKvgXOckj6P+J3nllZf5+4MGKHRPzxB8&#10;3nqzK+FMBV4exM8/f4OQIEdUlCbB4eIZjBg8HD999wsG/ToEQ2mEjho2AlMnTsTieXMxc+p0dHvn&#10;fWN0C6J7f/kV29wuDkZ9zSSFDBddi56PcrgVBq1rFzQMHjwUh44cwUcfd6eRSkPaGLfN0YbQM33q&#10;FJw9c5JtNBWXLzvwnLvgXzTEBG163ooW0JJEMuwVqq6Qe+33fvbdDk+0xR+zxyHEfj9mjOyLR1op&#10;BFmhx83Qp/fHCLTfjZSAC5g+egD7u1XpWN4VLbWl3Ge/c7sQYbcLm6lE33nleRPuLWPahLeyDX/4&#10;wYdYuWKVKeIWSoj28vTEwQMHCZl7ERQSYsC+ms/+2LFjtyY87oRotQst+abcX0GIvC4CjafaP429&#10;e/Ygh22ttKQIV2l8/7npT/7G8vhqYkKTPiNHDqTREIiJE0ab/QqIniZ07di+mwOlq0klMGG0/L32&#10;/U3vXvDzdkN2RioNggCMGjHceLcbN7ZSV+bSmI2JDEdYcBAH+XkE00fNMTVZ98jDrTFq+FBTSTM9&#10;NRlz2I/aar1j9mWdkzUpM8N4fyTK2X+Y2+i6BOrPUv9s27bdtLfAAH8a09+YiSK1C/UHRW7oXqnm&#10;QT77yeo1awwYy4BXH58ze7Y1gcV+dIjtVl5x/V/tRdurhoEm39RHZKQrAsTWz2wTGHt4T43xx32E&#10;h4fjjTfeuNVndR6CavUt/cnLco0Dt5abkVjLWVmiQmJGqinUI3o+uSUV8IzP+XuIjs2DWzIhOrEQ&#10;izfurIfof+GF17piw4EzOOzkhx5f/2DOw3hkqQdVlOvdD7ubtnk/YfC7QcNxMSwWGw+fIUS/wmei&#10;9mp5ooePFESnWvmSFHdPD/T9tR9eY7tT9Mvs2XMQFx9v0lF+HdDf3AulQ0i3/Is6XZMtKkBHOxjX&#10;KGqXiqJQf1ZakX4niB43bjwH1zxzfwQOZYSDK0HR6PXjL+xbd5vw+2bUHc880wnDxkzEqi27sGTt&#10;nxg6ehye7tAB995zFxrzmbz7wcc44eiKLMLlOXfqsl5fmCglPQONDT179cYFVy/Y0/D8qf9QPN2x&#10;M7p1/wTrdh1CLI0qr8hY/NB3gNETSpeyILobIdoOScXV0NrQf2zdh49pCHd+6UW88+57WL1xG/xo&#10;+G7YuR9du76F5rx+3QdFb7R8uA2WEKKTCdGx+TVIK69FTGYRRk2cYkLfbZ54RaFMnrfEGpduQXQZ&#10;sssJ0YSGDBodkqzSCsJ0tQnpLiVIV2gJvprrlKt8fw0Z+aXwDwrHFbuzcD9FfXFmJyH6EFJdTyLJ&#10;6RjSPU4jw5PicQZ5/hdRHHwZhbRPBNOFQc6oig9EToQf9lInTBg5hbphDyJjUlBAmC+srEIp26Ug&#10;WGPUdQN5ghwaogRoeZnNEopXKwlnWqKRgHadsFdTjpKyYuSWFqOcbaiaQLb3wD489vhjZhKne/cP&#10;ERkVghvXKnD8yD60p75Q+1PbUGqI2oqiXUYM7IMiQn4ZbYY5bHeKZGjWtDFaGp1lQbRSJHQP1dcV&#10;9SF76wH+pnkz9lO2gbfffBfzF/yGMROno92TT9VHKCkioAX6DRyDP7efwOoN23HkNA14l1iMGi+I&#10;bmvsoKa0W+QoGDeOEJ3yNxDN9qKceKWm7N26H7EBUYgOppEakgw/31gCiT+iQoOQGhMOl4uO2Lf9&#10;IHZv24tj+w/Azf40wrwuIzbIFSkxKqKaQT2g+6iCbPWGJTuRzTurSSktKScAVn8pLiim3g+Gm7cT&#10;4g1E00Dls7hBGL9ult27gevlRShPiUFBTADy48IItgXcn1VI7Boh2lTlrhfpMfVVwbNWphAQlxSX&#10;8nqjCVUe8PXzQTDHpvikTOQXEtRV2VueaAJzWWkOt61B7TXCdWkRakrycbWMY5ZgWlW5KddUWbhA&#10;1YWz+ZsCXK9me+HxVIH81jWyPUksvWp5o1XIVGvPl8nDTYjOIUSnZuaaKt6C6Hga/PI4C5ptos8S&#10;eaCN9zmGAB1NgCYwx0QSLCR6X/85OlK5opboc2y9xET+FZ7lRbbE+izA1jFsEK2iYKEhEZg7dwFe&#10;fvkVtsWHqRdacDxrRz32rInwVN2YP35fy3saYABaXmgbuEjkpVYBMeU9Hz54DAP6D8J73T7Ar/0G&#10;YP8+pX1anmaFbAs6+/UdiMfaPcHx7XHap0+bFLRH2z6Kzz7txe1PGA/0LYBWmDRFIO2iqtiqjk0Y&#10;NkBd75k2udJeQRZEE5y1VJWKhinU25bzrG2cbJ5nQq4BXMLxJQGxgWLL62yDZokdgf7CeUv03hJH&#10;I7d/J/h2gYOBciu8W6L/XbR3pljgfYmvHq5uiCZEZ6XGIT8rBbnyRBOiYwnRfj6+ZsJB3m4PF09k&#10;xMaz/RWgjjq07notauUVTYnHzRh/1MURoJNicDM+CnX8fDPCFRvnjseLzz6Jxx9phU5PPorn2j+G&#10;9o+24fu22DV/NCqCTwEhp2/DcxA/G+H76Aso8T+NGYO+R1vaic+0ewSd27c12z7a8iG89+rzcDvw&#10;O+pSnEx+dF1ofX40IRqEaUTxNUow7UiQdiZIuxDu3Q1IgyBdl+KPWhUdy4wy60rX5iahOC0RUYFB&#10;8PMiSPN5hZiK3fI2xxiYvpWDHxr1F4iOCLPWmY7kd/+PEH0rlFuiGgS5UFV8m2iZuVtLzd0K7S40&#10;oqrdKuQm/aK+3RCcG4r+/icw2J3K047AcAnRBqKXobWB6PtuQfSRo/vx0Ufynlk5gvKmvvPOm3jv&#10;3bcNJGgA+OHHL3H65G4sWTgd7Qlm8tZq9lQQ/cMPX8Hfz40DVQkNbF/06fcz96VZUct72faRhzF7&#10;1iReeCQqy3NwxeEcPv3kY/Ob5s0f5iDyIJ566gls2rgKhQWpbJAEnnqI1kCm8/r55x+ooEMJdsW8&#10;+BSzrFRuZgzKSxtW57YgWh7A7t0/gL+/O29sDB9CMEaOGMjBRxVfBaXNDUSvWDqXhmQ+ggI9CAIv&#10;4x///Afhn/fm/sYmbHru7JlYv/Y3U4xq5IghVARtDGDfe+/9+LJXTzYQOxTnxmDvrvXGs97o3sY8&#10;vuU9+KLX51QKDuyQ50zeo3L4VChIHiI9OP3p4QlG5YGW2CBaIBkdHYWBAwfegmgZwzLEz58/b0I2&#10;VTRsw8aNxgMmw1RGo4zUSZN5nwllUvw+vj4YOWokXqHyfOWV17Bw4SIOQDGmKreKFen32r+MLUH0&#10;jz/9aGBWhohmf9WIVLRJx9dvdQ66Nnmx9WebxbE1Qp378uXLbxn3BqIJCrt27rJC6XjOLi4uxiv3&#10;dxCtJitRVWLlP1vHk+HZxBQPcnBwMDA5YcJEPPdcZ1Mk6fjxYwSGMIwaNar+mJYhIU/dpEmTTMEu&#10;XYOKmGmpqfvvV3gkjYy3uxAI11LpucHL/TLmEZr6/dQHQ/oPxpjhowjQk7FgzlwsmD3LAPUbr79Z&#10;355pBPf4BLt37sG8ufPN9dnuT7tHHzV53489rvDlJnik9SMYM3Istm/dTkO3G/uR5RVU3q8Mq7Vr&#10;VtMQSjIFDjZt2sx+ovQHgnB9NIUAQR7LuXPnmuJUb7/9tnnOCvVu+dCDGDfwZ4Q5HoHjoU0Y0e97&#10;vNnlFXzW/X2sWzQNHid3YNtvc/FRt6403viMdVxBdOuHMaL/D/A5R8j2PAWHg5vwfa8eBqKtUEEa&#10;jfxtS57DkzTw3iXsDBkyxHhZNbGTTxjR5IoKYem5n2N7VHrBXyCagGeDaK1VPOYWRCv3+W50ePoZ&#10;nDl91rR9eTrUdnbs2GmAVvdN+xLcrFy1hL+pgqOjHXr07Innn38Rs2bNNYp1/76DJp1B90ITB/Ic&#10;dX2jC6ZMHs/nMsuEb3/04UcGggUhWm5s8KABCCHghocEYfFC69k1acL+RWnXti1mTJ2MtJQEZGem&#10;YsWypXjchKE3NfrnSeo8RZVkE/zz8nKxYMF8A7qa4BFEq03vZDuX9/3SxYsmKkKAov4lyNUEiyZ8&#10;NMmliSYZ2wo71vPWxILSPOQh1r3Q5I8NotUO1A8UwaJJKt1zTaCpXcho1z21QfTevXvN9+qXquj9&#10;dxCtCu/6MxCtfD9CyZ2itVxr+IwF0LchupIQnYsLETl/gWgT0k2IVji3PNGC6E6EaIWqP//qG9hw&#10;8BzhOBn9CJ1m0oHP96FWLdCGRpXAQO2udZu2mLT4N7glZWOT8US/ZELlFe6qSKURI0cZiNbKA1px&#10;oJx6xj8gALv37KFOW2gm0BYsWGDW41U9C12vBT8tTAi2BdH5vLcy+C2IXrR4qbm/amuCEhXanDBh&#10;EjIyaVBfp+FOHVzJ+2Dv7I6u739Qn1+ttXpbonVL1XJoh7aPPWnypFVrQdchiNakzutvvoMD5y4i&#10;nRB9mrDc4/NexqMu3akJvJ5ffIvzgpm8clzwDMbWw6dxhEaZf0ImkkqvwSkkCt/0/dXSFQrJvv9e&#10;dHnrHRPOnVhQxd/cRGhqPk5cdMKytRswefY8zF2yAiMnTDPrcGsSTDUalMJ0H4+rcO4lqzcgpbQc&#10;icXXkd4QojmOy4uqCBYD0XMXc+yoRRUhOiWnyBQUyyolKBiILjeSSYjOLqtAbkUlCggTKrBUSqAo&#10;JViXKtS7gqCeU4pwgm+E1pd3PoU4hwNIdztpiftJZHmdQabnGYLzRZSEXEFJ6BUUBSmk2x2VSRGI&#10;86etsmwV5s9dBgcnL2TkFSOHx80hROUVl6CopBRl5RU8zxqeLyGPIGYqSN+QB1GGEf9/vYL/o44h&#10;RF+tLkMRQSlbEE0orKHsO3jA6Go9sw8//ABR0REmfzc4yI9jbVejD5UGpYgG9TG1l9/mT0d2pA+K&#10;s1KxaOESPk+loCia7iHTHzW5pQkbtTFVzla6yf/5xz8MbEuXdHmlC9at3QK/gBgsWPIH2rZ70vTR&#10;Zs2bokXr1hg4ZBzGjJ+Dd97rgSW/bYOzdxpGT1hk1lBXFIP0qHTzxPETTBV+/amivybcpTt1ntJX&#10;mnS7ZH8ZNZVK1VCkiQqYVhodkxwfgdTYYERRD/oSgORF9PH0RXhQAJJiwpCZHI3stATk8Rrzc9KN&#10;Z7e6SsvpXTX50dLZKvAnG+Sq4JZju+wNHSM2NgJuXk5ISE6yPNGa0Lim8ULbXsfV4hyUp8aiIj2J&#10;IEtwJVzLnrnKvqLq31rSygCzQJr30BSNq6qifUQhsJaxLapqdGBoAO+hL/yDQxERk4ac/GpUX1Nh&#10;suuoqi7nPgjEAviqclwttQBaMH21JA81PIdrhOkbxZI8A/Y3r1p1ZIznXXYN+4DRpbSDbkP0TeMM&#10;0CoBVWznEnnjS8rKzdKUapPSH3HxBFktTZVohW7bwrdtIdzGk2yD5QiC8t9IVHickehwfjai9/qf&#10;DZoVgh33F9H/bBBtq9At6Ni44U9jL2mssez+R40tqraqWiCy5Xt93hsnT5zhPqyiYgIXecEF1MqT&#10;DgogvBKIli9dhec6dTZRF5o8/3PjFlN125Mg6+cTakC1ryYAm7cwE3iyxaT7lFby7jvv4uD+Qyas&#10;WfDsrIJd9XnFVt6xlXOsUGxVz7aFd3soN1pFxlRt24RtB8Jdnmd+b8t31rZWeLXlIbYnENufu2zE&#10;7jzFwPFtWL5w3hHnzzng3NnLt0SfLbF+K4CWXBSQa7+UywJovtoToM13xnPtYCDasx6iMwnRuZnJ&#10;yM5IRCr7UmR4MO+dN5wctUrRFQR5eqOEdl8t2yONYtTV3MDNvELcTI5DbYwP6mJ9UZdI+ymaME2A&#10;ro10xuZFM9Gh/dOm7otsI42N9zS63zh11s0YhnIBdChF0CwRVEv0PsqC6NlDf8Z9je5mO7DSIx94&#10;8AH8z//8Ax2efByX9q4C0ly4j3OU80C4HQHansLXSHvURV6iXDbLYCFaudLOPE83q+hYog9q5ZFO&#10;C7VCu7NjcTUnGRlkmEC2GT+2j0C/EKiye0iQio1FIlTrjNeL4FogbQNoA9HyRLPtxcRY4dwJCYTo&#10;JEK0wrkJ0CZdwpYLXS+KmlBhMb3a3v+lUncDyaUUs89Kx6hvy+76O9Hf7XBuf0J0pAXRlif6fnam&#10;RzB9xiQ4ONpj8GACWz2wyIhvRyPhMRqZCsVu80gLGm2DcOXSMSxbPAdPtafiJwQpr1nLkPz4w9e8&#10;OT5UMNfh6euFz774zHRWdSTtT2vqzps3nTcgHKUlaWzwZ/DZZz3MoNL8oVZsFM0M2M+aOZmdPo4N&#10;8xzeetNaskHGlDx4P/38o4Glmhp5bJWrkWzWnK4sy8T+PVvRiUastT+FjN5nCpYFBLib9apjI4MJ&#10;M8ONd9zkRRuQbkyIno3rNQVwd7mI5zt3wj8IAFqCRR65FoTpx9s9ZoznJx5/zBTDupfXdDcHSoHC&#10;m2+8jPOn9qAgOxo7t60zlXrvJZzp+PKefv3NF/DwcDbX4+7OTmdnR1gPNKBse0AmD4ggoTV1tRZj&#10;ZUU5quohWhAio/u2IX2fyeW1u3DBDCwCmXXr1+PpZ+ohmoOnjC4bRPMIZskqhQELegVC8p5NmTzZ&#10;FEqxhXLrWWs7FaD5uc8vyMrJhgmT0x74qrWMzcQKf6Nz+DuItomubenSpUZZ6/c6r8eosLf9uQnl&#10;HDCzM9Jw/OhRs1SaZtWlYC2IHkiIzroF0QKAng0gWtfW/eOP4ebubgZU5VDY2dkbIBBY+Pn54euv&#10;vzbPX+cnYJLXX5ClUOOnOzxNYHrMnI/yFhU++QzPYeG8WThz6jDOnj6CFUsWEqD7Y8SgQZg2cQLm&#10;ziDszJqN+bPnYMKY8aYit/Kw1Z57ff4FThMC9+7dT7B7wZyfIEbLVj3S5hHzqut7/dUumDVtJlb/&#10;ttpUuTY5tiZMsJkpjrdt6xbj7dPkw7Kly00FY0WI6DsZbmqvmjmW6D7J4G/Ee3t3o3vwAJ/Fj59/&#10;jIAzO1EQdAlOR7Zh/qQRGN73W4wc8BO++6InXujYgUa/AJqQyfYsj2tb7mt0/x/hb78PeSH2SKIx&#10;u3L2RDzb/glCgFIZ5BXRPSes8728qTr+i7zOfn374dTJU8bbanvmmtTpymsTMKrtq29ordTweogu&#10;KizE6FGjzLM2kzWEaM2A6/lpYsX2t237DnMfFZpt2gb76Zq1a4yCK68o4wDqy4HrshngszPzsXDB&#10;YnM/BBmaHNP9atWKgNO6Fdt2a3POgvJ7qefuMmHujfHLTz8g2N8P4cFBWGQ80YJoXiulHaFu2pRJ&#10;SEqIoUJONgXLVKHcQDTvg+oeLF+2xEB0bm4O5nP7v4foUg7IZ29NLKgf6Dnq+elV7VLnpr6nfqLo&#10;F0WpyOhVHrn6lNI1bP1T7V9RCapybhUBu2FAXRNEDSFa+9Z2NmNPKSF/B9FaEkt/enbKcxQ027zR&#10;RgTSxgv99xBtR4i+3DAnmnIlNr++Ovd/QvT6g2fhkVyAmb+tQ/untJY/xxe2b0UO6Jz0XLQk1pp9&#10;J+GfXY4/D9ZDdDMLCBrf9wBGjhjFQdOCaImWzVMRseHDh5uIFdVQkGGoCVBFo6jyvbyHkrv+dTeG&#10;jxhJsCm4pV90DxctWQKlIj1AeFbIrqKhFOqYk1sIH79A7FbxvJBQXL7ihDfe7GqeU4uWD1Nf8vm1&#10;aoPHnnjSVIJ/qj2lQ0c80/kFPPvCi3x9Hp9/9xOO0GBKqr6BUwaivzSwqn6vSYQeX/TGGTdfJJXf&#10;RGzRNUTlViI6v9J4iROLb8Ap2AbR1M1sw1oeqctbbxOiLyC+qArJZTfhGZFIgN6Mb38egLff/RDP&#10;Pvc8z026orUpXqd2pj7RWBNIbG9L/liPTBr7AujMijpEZRZj5MRpFkRLV9PQVTXqKXMXmXGpiiCT&#10;kluKlLwypBaUIr2oHGmFfJ9fws8l/FxKkC5HPttMUVU1SthuCgnPBYS2UgFb1TUUlF5DEX+bR4Mw&#10;yfMc0gjQud7nCNGnke1rh5xABxSEuKAg1BVp3ucRemE/Qq+cR1ZCHIL8ArB29Z/YvuswwuKSkFnI&#10;Y/IZJmVkISUj0+S0lZaUoaK8nFBTbaKnapUnLaPo5lUCdBUBrYJtvMaEeKs6dAmN1uziIqTla5mk&#10;aMxbsND0YU1ivcw2dOLECRPlkZGZjl84FjZh+5TOl35RO23/5JM4tHMjfJ0uwNvdDePHTTBeaOm2&#10;ZrRjFO2lQoIacwXS9vYXOf50MGOr2pjusdKdfH39eYwcjB4zjjaX8tG5vfQEx45+A4aiz6+D0fG5&#10;F7Bo5Sa4+aZi2OjZfIaPmLajPqF9jRo58lZkSkhIMIHodnVuvXbr9h6NfRq9Rk9rnBYI0ibgWJOe&#10;pMJiwSjMy+SYrcn7CsIp76VJ7VAhwUpc5bhUWpSLpLhQxIb7ISUhgno3hfo8F6XFhcjPy+G9ykZp&#10;WSntFQKybBkCZVxcFNy9XJGYqurcVii9AFq6/iblakk+qgjlN6oqCM3XzXcWRPM94VQTe9qfwFyg&#10;Ljuniu2rsrLaLGNZyfal4kBhkWEIDPJDICE6PCINaWlsf8XXTCVv2U91AmK2i2sE5OryfAqBvYRC&#10;aBZAXy8lPPPzjYoS3CTkC54tr7OM6huE6Nsg/VexeciVp23lagusr5tc7hs8t0ID0XEJqTT8FbpN&#10;eKY0zH82nmSBsMCXYBwZFktwiDGi9+ZzKD9TIutfzXt9p9/XQ7O8eXdKdFQSj6UK3VYRsXCCiTzH&#10;miSUTS4d9Morr2LOnLno3ftrtifVlmiEV17ugh3b93D7OEJ4qhlntW1EeDShJ8qAtLOTG8aMHkdb&#10;vTXH+X/itddexaYNm6Gq2+4uKhbmb+B365ad+Oab74xOVt+QaAx9/933jefaxckTTgJogXM9RCv0&#10;WmHOyhk2EO1iFRoTRAuaBdF69XAXPPvBhd87X/kbeCbY2hGQLxCKL5y9dFsIx3fC89kzl8yKBWdO&#10;2+P0KXu+XsL5sxZI34LuWxDtYl4l9vYuuHDBmWJ5ri+cd+BxHeHhdgdEpxOiE6MQHhIIT3dPkzt9&#10;hbCdSPujJjcddVXlMqJRW8H2l5WNOhUPi3RHXYSjeb0ZRoCmjaaK2bHOF7Bq3ly8+pLsTdkViqKy&#10;bP4Ns0egXAAdRgkhNBs5hTpJ8EnU8btrwWcQfGILJg/6kTZ5a9wvpwbH4X8qVffpp+Cw73dCsIvx&#10;QteGUQjRktsQfbEeorWetKp3U6LllXZFXbwnas1SWArtDkJdZjhq85JRSjsqKjAY3m4+0BJnKkrn&#10;b9YT11ri1hrjWm9caQSWl/oOgI5OQCzbobzQiYmppuq9CvelSFIF0Vns9xR5ognUNpBuCNU2mDbe&#10;6DtEE1//K4j28XdlA7Sj4r6MoCAXrFy1kAOtDaIfxdSpk3HF9QoW/7YMbWiAKHxORnwLArAG8aY0&#10;NJ7r/BSWLpmGS/ZHMG/+dJMTrPC0ps2bGmPnpx+/5cDhh6KSIhw/fRzvfdAN93P/8srKKFaBsQUL&#10;ZxOiI1BMiHYkRKvKtQYE5ZA9QCO2RcuHOCiNYueNIUSf/ytEc1D42UB0KJKSYrFnzw5s37aBN9sb&#10;VeXZOLhvhynUIwNN5yxl8ekn3fmw3JGXnUQF5I8Rw4YQkOuLi1GRaPZ4xZKZVNz5cHO2xwuE6H/e&#10;dbf5jTzxrWnEdnjmaRr8hLCn2qMDYUyVvru8Ia/u8/iakHL25C4D0bt3rKMR/Ywx2LWtJh6+/voL&#10;uDhfNsVNylTtkrCsgUSKWSFREmvGn0YH4bmUxkhpOQezChq1HEy0brBCEzWIa2CUN+2td97GmbPn&#10;oAraVRxc1togWoMr75M61GRCtMKD9ZeeloYdO7YbOFYu67Mdn7Vgj8bm0x2eNc/fqnhORXrP3fjp&#10;lz5meQvTgLi9DBN5cqV41Wnvv78Rz+dBs6yVvvf28TPL6bjToNA2gmgtl2WDaA36j/MY2zasR2l2&#10;GpI48O3j+TzToQO/s4wPeT77EV5TUlPMDLCMoP+AaMrHPXrCnQCg42jGWvdTg6U6gAdh+tNPP6OR&#10;wnsgo+ehFgZUFOreqVMnI88918lUipfif+3Vl82yS9u27MCB/QewbvUqrFm1HLOnT8Pk8WMxY8pk&#10;zJg6lTINSxYuxazpc9DtrXeNB1n3+rvvvofjFWdcvOSMj7r3MJNPZg1pHrc53+scdO5ffPY51q9e&#10;i+VLluH1Ll1otNMo433R68OEnp3bt5scrlKC17w580yutEK1W9H413NS7rBClhWBIAhXVfVPP/23&#10;Wdv9C7bvheOHIuT0bvgc24Z5fP/vD9/Bqy90MhETTZvcz3v/CJ5j+23TmtDG/elePsoBcPSAXxDk&#10;cATFVM6ZfufhdHQHFkwZg4/fexNtHm5pQFdhsKaPU9kK4u6lgagZ0A8/+sgssabJDP1ZEN2VBng9&#10;RBOevv3uWxNOLAVVWJiPUaNGmGetNiHwe/rpZ3Di+GkadJWm4ItyF1f/9ocZ0KUvFIIteFgwZyEN&#10;vTwU5eeiSku3Vcv7QeM+JQ1Tp0xnO7Oq0tsmMJ7k/Xrj9S54m7rjrTdex9u8bx9+2J2g9amJDFkw&#10;fy6CA/youP0NRKvAmXSQjvsodd+UiRNoNEYjIy0Zy5YuMYW45Mm2QfQKgrUMRxna8zigKbfeBtEK&#10;51bEgwDXBtGWPrKWRdO+NHMvD7Vy3a1n+amZ/Pnyyy/NMlVawko64k6IllEsiFbhPbV7HUO1ChpC&#10;tKDpwIEDpj/83yBa6QHyRsnbfYDHSVOYdIOwbpsYrzSfsaqGC6RziivgEZdDiM4iROcRnlVQzCoq&#10;dguiTTj3LkL0S7inHqLX7D8Nv8wKbFBe9Bvv8J6wr7CfqGic+o3g5L0en+GIkx9C865iszzRKqzW&#10;zPK6NYRo5URrzfnNWzabPqE+rusS4KqvTJs23SyB9+ijj/E4mlxpSWPvHowbP5E6JczcV28fb9Mu&#10;ly5fZnSmIFrnoyUcFfKo5WyWr/oDr7/RFRs2bqKRHowvvuhFGP+XlTvM83+280uYOHc+dh47iY27&#10;j2Lj3uPYdOQ0tp84j50nLuAQDS2PuHTElF4lRPvg48+/Zl9qYq5X3kQbRCeWXENMYY2R6PwqROVV&#10;IcFAdDQhuj+fmyC6OSH6frz+pgXRSWXV8I1LwxT2Dd3nh1rSIKIxpVSiF6njRg4biq+++tq0TUWf&#10;KCf6kUcexVJC9GkHZ2w5eAKhKdmIzyvF6InT2bab8HctTa66onim1kO0cl1TCdCC6Oj0XIQlpiOc&#10;EkYYCKNRE52agaTcPGQWl5ilrgTSpdymtEZFl6pQRqmsVoXnm6ghMBWmRCJb0BxwCblBjsiLC0Rp&#10;VhKqctNQmhqFGK9zcDy6GR6Xz3MsSEdASDj2HTwGe0d3xGfkEHyLkJyVg8T0DKRmZpniMIrgEUTL&#10;02obC4yn1EC0vJ9WCLEA8lr9so/ZBQXYNGCpRAAA//RJREFUe+QIfvn1V3R5tQv1sFV74JFH2pql&#10;9VScMi093UQ3qDaDwrg1pmv8/eTTntQfPtixZRPHj6/N5I3WGjdpMC24Hz6rTs92MnVLFi9eYpaq&#10;7NRJhT3voU5Xe2+Kl1960eiORYsX4vnOz5lICa2h3qLFw+zDrfHyq6/hhRdfoK3xPKZMn4sFS9bh&#10;7W49eBzaJRyDmz/UzNgX0iNbt2ylYeprJrX1ezMprn7FcURRRMOGDzOV/4uKCs090KR4JZ9FSmIM&#10;kqNDUEG9a+wRjffGJtF7C7j125KifCTEhiMuKhjJNPAz0uKRl5NOnZyNAurBfEp5WYmBXu1DuimW&#10;+tPd2wNJNKAF0YoQUDi9vNjKNb7G41+tLmcfFEALPFUM7JrxQDeEaDlkVERQ44yKAmrf8nqr6JjA&#10;Pz4+gYa31uWPQmwMjevEYhrMJYT6KmtC5YaOVYarhOirBOiaMsFzHm5Qrpfl41pZEa4TYm7KQ26A&#10;WXCstLR6iNY90P2wie6REQumzf26dd9s39WhoFDLfSZa6+ESnuPZV7Us1a0CYjFJVhi2QFjgWw/Q&#10;4YRkiWA5nNAqqAgLpZj3EhVbikdS/RJWDfOstV8BtMJjFdYdz+PJE52VWUDw9EGPHp8Ye1+6UjpF&#10;VeJlw33//Y9mEk2TSFoO8uD+owZeVCk8Niae+4swkYsCGYG/PNW9en1B21mrcNyLrtSRmzdtgw/h&#10;Vp5od4KtFyFXKQN/rFoLq+ioJqKsNJb33vsQe3YLor3g5uINr/piZMp9duL/HB0Ujl0P0Q1CubW+&#10;syBa+dABKiTmG2G83l4egcZzrbBqA882SJZXmXBsCcFYwv/91eNswfT5c/rM7/l67qzg2gJoVd+W&#10;l1vh5TqGCoxZ4eASvpfUh4jr+CpC5uXpgejIYOOBLi/ORWVJPvIzUxAREgRnZzee2yV4ODghOzIC&#10;13MyUFdTodls1JEB6orSabCHoi7JE3UxhNWwi6gNvmSt6xxsh+tJ/oj3uIhBP3yNFryfzcleD3B8&#10;1ITanzNHojzsLJBob0mSAxBPEI84S5A+QbGqc19LcIH/uR348K2X8a97Ghmb4V+0ITp1eBqOe/8g&#10;ABOiCdA3wy0xEB3LfSW78NzcKJ5G6lJ0jk4mxFue6TqCdG2it7UEVnog6rIjUFecjuu8/pyEeAR4&#10;+MDN3ZfPj/01ItrAcVyMJpLiEBocaeVMs+1qokk5zpkcbwS+CtcWQP8FouWJbhDObaQepm0g3VAa&#10;gvSdMF3Isd7oivq++3eiv//x9XfG+cvHOADvx6nzhzFr9gQ8zJunmXdV2h1LaDhidwZbjh/Acy+9&#10;YAbdVi0sINA60Kpm/UHPj7D1wHbYuV/GzCVz8ZSqc9M406Cg2fzvCbiOns4ICPLC2tVLTYEfFe+y&#10;AFkhvW0xd84MKrpIFBdnwOHyGXz2KSGag/9DD7Xib5oS4Ftj4YLZVNSJbKRn2NEF0QrNVahZE/zy&#10;808Gol1dnPDJJz3w7rtv4dLF4zT2cnHowE5CtMK5NUNDg4gGhdaBDQsJMDnNYeGBGDxkoIFHkwPJ&#10;QUsQvXTpHCrvEjb+K3jh+efMWo6C6EaN7iZsvYI//lhJQ3MHtm1eg107NmHXzo3YuGEFli6Zg43r&#10;foO3+0UOKAk4emgnOnfsaGaiZbgISr/+6gsqg8t8sMmEhGLzMPRIzAOrV7zXqYw1e59MQ8UmMlrS&#10;Cqvh4huGn4whpfNVSGpjvEZDau/Rk8gtI3ALogmnf4FodqhJNMbliVYe7XpC9suvvGxm1OVVvIug&#10;/PSznU21z0kz5phiOAJd5WwrTP3HX/rRaHHCgSPHEBAabmB+7cYtpg1o8JZXQ89jJYFHy1EsX7na&#10;wMGsWTNMg1NIekOI1nN77NF22LV1M6pLcpCXHI3jB/eZNXz1rNR+FEr56699OUjH4QYHzasVZfD3&#10;80bPHt0tiNakB+VjDgQeHp5mAFMunETv9ReodTJ/+MEAj36vEBcBs0I8VcH58OFDlMPGiN68eTNW&#10;//E79u7fB7/AICrM8/h9+XxsX/87dv65EX+sXEXYWsxrWojZlJXL/sCa39fjy169eb5sizzvX/r0&#10;hZuHFwI50A0ZOsIYLoJn9RnBgZXL+CD6/tKHBtdWLF20GK9oQOG56b7ImG7NdrZj23aU0ggtyMvH&#10;wvkLDDybQkDchzzAClcXmJ0llKlo1AU7O5PbvWPLn1i/fBHOblsPj8PbMGXwz6Y6t6rgN+Iz0sRX&#10;z/ffxNIZ4zC83094jAa1qXrN42vprdFD+uPErnU4vG4hTm1ZYQoAHd2+Dnu2rMOCubPx9Tff4fkX&#10;XjJGmaIPdD0CQRmSeiaKZlCBK91/VXo3Xle2L/1GQPOdgehQYygVF+djzNiRpg3r2jXB9fjj7c19&#10;DfMLQGywJ9Jj/LB45hQ0b9LMTHKpPT/E1+njxiIhLABxge7IjAlCGYG8uKScCjODfXMNVDVXg7P2&#10;K2/aF+zzJ9m+7E8dw5mjB3HswD7s3LYVf/z+u3nmhw4doMIOQFAAIXrBfBMho6V9dG6Ptn0Ek3i8&#10;+OgoZKal3IZo3jfLC/UEVq5YilwD0bkmJNuC6CbmmlQ9WxNO8tLreQlgbRAtCBb0rVu3zhTAU9Vy&#10;iYrGydDevXu3KVamHEoZlMptbhjObfNEq0Ceohb+NxCt0HtNwDSEaKUH+NLoVuSG0iME8t5eXrhJ&#10;qLzTI20L7a6qqjTREjlFFkRfIEQ7EKKvGIAuNK9OhGjP9Er4ZJRhxdb96Pj8y4SDf+LFLm9g45EL&#10;CC+6geNuAejx5bcGGB7iuKK2/qD6K9vWT0NHwzEiEfHlddh9+iJeeOU16rN6iKbeU16pJhCkYxKS&#10;Es2kg+65rk2inLuV7Lf6je6dqsFLB8n7r5UYFixYZCpya/JiMfWTIHrlqt/M5JxCGU3bJkRrDfbi&#10;klJMmTbD3PsZM2ciLSMDI0aONNcjvW5qU/D8dhw9gayKasSUVCGxshqBGdnYffYSft+yB9uO28E1&#10;OgWplddx0TsQPXnd8gQpnUIQ/e/e38LBJwhplTcQQ3iOyC43IohO4f+8ouLx06+DeLyHjM7RePb2&#10;W+/ixAUHZBMo9p04h9e6dEUjwplCJhtzTOv27ntY98dvcHG8jAkTJph+rn4rAFd/W0Njd9aiZej+&#10;WW84+QQgj7AxcdoswrM1iSCIlsxaaMuJvo40jUk5pYigoR5MCAhNSEUkDZjIpHS+phGk05GQmWMk&#10;jVBbUFaB0qqrhOhqFLMNqTibQl61/um16jKUZ8WiIMoHmZF+NJQSUUgAk7fxanUpjc1oJER5m3QK&#10;TSonJiXA8coVePoFIS49G6m5BUjNUvEmGkfsf3kFRQSmclNnQ9FbV9lObxKcBEC1tdctkL5RD0hQ&#10;rQ1CGP+XlZ/P655mllSTrlKdBUUm6VWTh6+91gUJCYk0ps8ZW0DfSRQtMn7CeORTV2s5ObUDbf8v&#10;bvdPto1/1O9HUKy21/n552F/0c5E5fzP//wfMympbVTwTu1N/bUzIVoTvHI43HN3I9MW1aelN957&#10;/11TUO+1197g/xrRNvkX9/9P/Otfd5tjaF+ff/YZbZElJvVJ52Kdq3UeigjS2DpixHDExESz71hg&#10;XFFZThDjvY4MQWlBPmFT90pLWEm0HnSNuW96X8mxuIggrUnO8vJifi6lPig3kyLKlZa3WtXPjXOA&#10;fVOTbbFxMfD09URKRoo1gUGQ1mSG5Ab3e53AoGchqNb60xZIX+d7/s6EcguoCcBXrxL4bRCtiJh6&#10;b7WZQL8GLVml9WSTCJDZGTSQ0xXGSagvVxj3TZOHXVNeiGs8b+U7XyXUGIguK8D1imJcJ8BY7aXe&#10;wyxjWgCtc+ZnC5wlFmBbxcVkcNdLvcfa/J7b6nulwWk92pjoeFMwLC5WHl1JAw90fR5zRHgcwSHW&#10;VC42QkgOCyYs14tZbiokwlTMFmDIm63tBZ6ODlpSieLoQvh0N0W/BCASQbSOJcBW2Kojoe2tt96x&#10;9A91moBWE/JKn9q6dRt+oY2i4qdLFi2BA0EwODCCoBNLeI5FZCTbSUKyCaN1dfHElCnTTRSZ2qfG&#10;NC37uWXzDvirErcngddVS1b58XMotlMPmhQ46ljZjDaIPnjgOK8hgOB5Bcdoyx46cAynTlwgZHrB&#10;3c2fNjPBVYXHBOXKd6b4mhzoINo/jtzmNI4c1nbHcfTIaeOFVjVuwa0Nks9SD8vDLIg+d0YeZ8vr&#10;fIZjy+lTdvzNpXoPsuVFvnCeY7FypCkXBcuXnM1xdu88iL27j+D0STuCtLtZ0sr+PH9zQQXFrGWy&#10;TIg3Rc/D18eLz0mT8ImICif0e7sj2N+b95TXJYg+fQHBLm4op+1UV16Kq5Ss5ETEBHgh2vUMoh32&#10;I/HKflQEnkFdvKtZXqo2yA61+hzngKKgC5g8qA/HTk38Nafeb4qWHNt3LBiHCn6fH3AM0Ze2Iuri&#10;NmR6HsPN2ItAzAVA3uggSporUr1P4NtP3sM/qEcebvWwiazt3OEpA9EQRIefJUATviMvEIpdcT3W&#10;kdx8FFFX9iGa5xbndAC5fmcI64TqFDcL+KOdeb7eQFoQkBUO5MYBpTmoqy5HRV42YoK1vBmfoZc/&#10;25gmLux4vx1MW1ZfUOSDQrbVjl2cVWTOnXaJH6LZjwTJSkmw8qEtgLaJVVxMBfysVxtUG5hO4zih&#10;Jd0E0pQsm0c6kwBdL0WEaNlKNmD+O9Hf/wT4O2LXERraq5Zhzea1mDF1FNpQgWtm/JHH2mHClMnY&#10;e/4UNpw+hFffpuHHQVn5hfLsmEGcA+ynX3+NNfv34IjbFUxZugBPdniav+Pgyw6iTvnlLz/irMdl&#10;BARcwb7Nq2jMdscD/K4p9yNYassBa9Z0wl1SJCrLctjwz+ITQpKWPGnRvBUHhCZ46uknsZXnV5CX&#10;yoZ/lIb569xWHVBhwU3Rt+8viIgI57b2eJmw/8QTj+HUqYOoriqi8bgTHTt1MIBjPNE0Oj7u3hPO&#10;7q5Iy8lEWFwEhoxSOHcrk/+oyq+CinUb11ApX0N4ZBgVyxscqP6Hg1tLDmh34dVXXoSnpzMH6XIU&#10;5SeivDQf4SFeWE6AHj92BJYuWwxnl8vIzErG4SOHTJ5IIw52JveUyuqrb7+GO2EwvSAb6WxIpdWV&#10;KOMAooImKshBTWyKaWSX1CA8rQShacWUIkopYvNq4OgbjR/7DuT+eI8NRD+AV998F3uOnUVueRVq&#10;uK2WpFJYspSagRQOztNNYbEMUwxKM+IyMqXwBNFaz3TV2j+Rkp6JvVRAMnYFnAJArSXcf8hILP1t&#10;NV7kwL1q/Z8o5gC2av1WQllz7lve1cYE8pZY+ccGVHLAGz1xmjE+Ro4cYRqcILphOLcgWiGze3bv&#10;4CBzA1XlRTh3/AieefopHlcQ3QStCOdD+vdDdnoyaq9W4UZlKUICvPFpz+5mokbgJ1EesreXtxnw&#10;NKCq+riMYf3FxsViOM9B913Xo2uW101gYoys+sFY60krPH3ylClYTaAJCguFn48Hdv25Cge3/IbT&#10;+7bi4K7t2PbnDvy5cTf+3ES4OXnBdOwhg4eawUD3sV//AWadZK0/ufL3tWbJGw0W6jO2sGt5IJYu&#10;WYY923dh7e+r8ZrA4AHLYy2PhYB7G89FoFLJ+7Z75y489WR7YxjrO12DYEGhgTIiJCo8ZXf+PMaN&#10;GEE47octyxfi8KaV6PGeCmzR+GK7Vn97580uOLZjPVKCXbFs1mS0a9PaAIvxuLLPaxm5xXOmoddH&#10;72L8oJ8wfdSv+PX73tj+53oOAnEIC4tgnzpEo3EiuhDE1Cdk+KkNyNCU8SYQk/EjiNagbINokxP9&#10;3TdUgJHm+eTkZmLgoP6mjapN6LoEObNpwLuePYk49zMoifXAqrkTCdEqitPM5A8+1PR+LJg8EsUJ&#10;gcgMcqB+5iCRmWwKQuRk5+PEiVPo+Gwn3i+rzzVn+//5u6+RlhBjoK+a7Sg3Mw1HqLcG/trPLF+2&#10;atVK9osQxEZHY+Xy5YTodgbUJIJoRSCkpyQhPycLv/22sj6c2/LEt2//BEH8NxTQ8MynIa76AlY4&#10;twqL3Ws80bt27TL5yqpYrzXdtZ2uWTP9gmiBs/qIFb6oNWS9TL67cnblGRBES6lrwkdhyZYBchui&#10;5UGWkam23DCcW+cgo1wTLeqH2oeiOTS5ofttg3FBteoNCKQVpaFUB2dnZ2NAKg+6ITwbgDZSD9Hy&#10;RKuwmCA61oJoC6QpsYXwyqiAV2IO5q1ah6c6PItGBItOL7yEpZv3ITCnHFeiktF/9AS0friNiTIw&#10;Sw7yeSuveNrytfBKpn7NK8fq7ftMKKuAUysz6Nq//+E7k8qj9uTm6maWE9P/dV2CaV2XJg3UHv/4&#10;4w8T0qzrVl9UrYdxY8eZ+hFtHmmDSZOnmP2sWbPOALx+ZyCarwLs0rIyA9O6p4LooqJiLF2+wvzu&#10;/vup16iz2hLapy5cjpjCSmRTlcdzm61Hj6Hru++jddvH8Nm3P+Ocux+yaOyfpfH04Sefctv7eN1N&#10;TT9UePcFd28D2RZEV1Lkia5GasUNeIZG4Ydf+pmxTNeoibUu1MkHT51DBgF1xfqNeJK6QvdAz7Vp&#10;s4cwcOBgGike8PJwQ59ffqEOYX/l/++/r7GZZJg9fxF+6NMPz730GhxcPJBfUobREyZRn6kY4W2I&#10;njnP8kTXUL8LohOySxBNYySeui4pt8iEdGdoIqugBInZeZRcJBJsk/iapvU4+f+CkgoD0QrrVhhu&#10;VZW1prO8kKU56UglxEUnxiMpJwcFWlrteg3HQoGVQIvAXVNlvKUenm7wCwlHXCoNJEJ0Rm6+Kd6U&#10;lpGF7Jw8aJ1PpSwJolVV/hohzng8TRix4FBwJnBTaHclrgmiiwqxfM0avM7++OxzhNjOnfGckedo&#10;Q3Q0UTTKNY6JjjGh2ao5on4ir5rW+y8uKTFFOTt3ft78X/3+VrTT83ztTOF+v/iylxmXTp0+aSZv&#10;VLfh/sb3cWxobCLApB80yb1x4wbCRTc+R3n37jNRSjrWxClTMW/hUrz59vvU2e3xLO2Lzs+/wON1&#10;4jk9Y6Li+vb5BStXLDf1TTSJp7oLNunEa9ESj4pMuxOiE+OjbkO07lU9RN8gVKoYl7yz8hrrfwYc&#10;bcDI99Z+rH0JJm/UahtBNHVITSViuW8vPw+kZiRze/5fEK2caK3nrWdxTfCs/VugbhURk7daz4pA&#10;zXZ31dRqYLuRHhJEm/FbS1ipPakK9zXaYwSQtFTkZGTSplQoeinbg6pxV6FO7amsEDXKeyYwC5yv&#10;EaKv8/VGZQlu8DytJawsA9pMPOpaea4CYtlmlnfZBtECa+t7m1gTDjbRZwH+dbbLXOPNjVHRsBjl&#10;P6dQGnigCQ0KxQ4LjUEowTnEAHMkQoIkBGeKlo6Sd04ArTWbVSlbNsj6dZswbNhIfPP1d+j95dcm&#10;HNtU2J42Awf2HzYQYsu71jmcPHmG3800bVRjnMYKSceOnaDlTlevXssxaw/H8AuEZDcCsI8JzQ70&#10;D+U4EWFWPIhPSCKU2mHkiDFsV9TL1Jm28UR9QMtNLlm0jLIcu6i7nR094O0ZiE0btlFPv2F+J5Gu&#10;/+ij7rQFD5iw8fHjJ5nr+OyzL/Dzz/2wZPEK4xFWGLerCo/Vv3p7B8GewP377+swYMAQ2h69zKRR&#10;zx49uf33mDVzLg4fOmFA9vw5BwPKkrOSU5acrheFbR+n/fz/Y+0/wOOqrrZ/+E0g9N57Dz0JEEIL&#10;HUIJhNADBAi992KajQEDNu69927Zsi3J6r33NhppNE2jLo1GGvXmdn/3vY/GloHnefNe/8/Xdfto&#10;Zk4/++y9fnutvfbUKbMx5tOvzPCdLz4fi8+NxmHmzLnYFLYVU3isp596jsd4EH+//2G8/PIbmDtn&#10;EeJikpEUn0GA34Iff5hitvvqK8vZMvar8Zj800/YtGkdliyZj1deeRGPPfYw3iJ3LFm8kPAdg4TI&#10;WNSUlGGI753bbseG1Svw+Qdv48UnH8Hz/7wXzz/0N7z11EOY/flbyNowH93F1lhkTU8lr3Jb9kZ8&#10;8MKTOOVkRalpyr3jTELZOWPfQl7YLPz4wX/w0qP34j///Bs+ffEJxC+fiN5ywrDCsQXR3iR40tbj&#10;0btvNhCtYU+yIa78/flIXD2VEE1wLyNAV0ZjV3W8WXfTtC/w2UuP4bmH78NzD92Nlx65B1+/8Sxi&#10;l05ESyHh3puK3Y4U+HOjEL96NjbNmYgt82dg67IF2LJ8KbauXo3k6Dhef5wZT//cM8/ioX/8E4/w&#10;2X/wwccmukHldnNYOD75ZAyefPIpUy6eefpZ2lg/mM4bAbMBaSrkifbVKMHYyJRXIyBtZDzTVnj3&#10;fskrbXmkGxv3e6Xlif6vILqIEL143UK8MGYMxoz7Eu++/h+cdeqpOPaoY3HG2Wfirffexdz1qzBu&#10;3jRcd8tfTSOvF82M4zvheJx+2il4kIXhk++/wfg5M/AkDeKzNFaasKLwU3kpb773bixYtwxFeXHI&#10;jV6PMe++ilNPPxWHs9HQy3sqjfA3Xn8RlRV5NDIbWNBW0KgkJBM2NE5TBsqtt9yIHRGb0BGoRfjm&#10;NXwBr7E8i+rFYsPz5JOPoay8CNu2h+HKK6+gLkd09Bbur8VkF7/wwvONV/UkGh7yXvzl+hswf9kS&#10;JGWlIaMoF8+++hJO4DWZqVO4T3khpk6fim5WvgFWvs+/8CwOOvi3BjQ0RlLhtrNmTEZ3ZzMr6QZ0&#10;+H2Y8tMPOIuGmDoObrv7TqzetB45hbmYOGWyGR8nY0f3TuHi9zz4AKLTkuGi0VBV60FDux8tnR0I&#10;KPyJFS6f0D6IriBE2wjRNkJ0RX0X3P5exKbn4+HHnzH70/kqcuCaa6/H+o2b0SNjd3DQjIlWmLkM&#10;PlVUqtw0nYvH6zXJw+6++27T8y3AkCF/1z33IzUzD4Gubnw/mfB3tjKQ6jnKWCWEPPci3mPBPuHk&#10;0/DVhInoYCM2cdZiEymgRFaC6KOPOwlTps81CTWe+c8rhKrfsTL5zBQ4AYLmuN5v3Csb9GlmTuZu&#10;XndrSyMmTviGhrTGq7Kc8bjKavoU4cflqDBjk9TI5Wam4u47b8PRLBfy2qrDQ9NJxcfGmXFXAspe&#10;GmRqvHUfNaXXjzQmzj5XiaasTgPBuwAllHxF4WDh4eEGZvT7Pffdi+TkRJTkZ2HdomlYOfsbgvSP&#10;2LBkJjatWIwt69Zi25ZwZKRnEH6SWCE+bkL7BNH3P/APbGXDUlxWhXUbwmnc/NGUJyXhk0GubPYP&#10;P/woUlMzsGTRYowf97UxjFSuTjxhJMKD1zRu7Fg2qHa+2A0oLCjA/ffdRwj9nVUG+bs8hwIqhcnr&#10;mkuUsf3Zf5vyrXH6X336PlbN+Qk3XnslDjlCWZ5ZVnjPH/7b3UiJ2IjSrDi89cLTprfyODPv7vEm&#10;1PvZZ/5lpte67po/4fXnn8RjD9zJ7Y7CnXfcAYUiKxmY6XTw+TDms88IvVbyNF2bIFpZwwsLC43R&#10;IDC86aabzD01185nf9tttyAxMX7EKxvJ3280Bn+og+Gss8/Cx++/h7Rtm1CbFYXm0iSM++g11j3y&#10;PsqzyrJ87OH46PVn0FiWhoAtBa32NLQ1eXmv/CYbY1paBhvT+4zXRe+jEhxe/5c/Y8umjaas9XYF&#10;UVJUiOefe868A4JSeeiqHQ7exxJ8zusSBOs+S4LoD99/F04anF63E2PHfmmMXb1bOmeFCyvUUx0x&#10;SuTzLsFM08tpWxm/MqgFcA0NDeZ3ZVK33gGrU0e/T58+3YCy7pvKpXIUhDLKa/5nQbK8zIqW0L5D&#10;77Tune658iTouWhbJRIKdVbpGIJoZdIXxGv/brfbjLPWvkOGjMLJFeYtiNYYbhlXqidMxxTLl8ZL&#10;GoNV8MM6RhJYC6JNdm63xkQ3W0nFXG1IdBGm3e2Iq27D+rRifE9D4/5/PmrGzB19xOEmedj9BMqf&#10;lq5HeHY5vqTxIsBW56kB2COOxh+vvRHzNkYiIrcSUxavwQOPPokzThdoq36wOuIuvvRifPnVF0hI&#10;TETE9gjzXuieqLzp/utadG81plXgo+ehZ6bcCKrfrv/LdbjjzjusOn/aTANqy2g8ar5defBULrU/&#10;efdLSkvNs9A9/Xr813zvBhEbF8/25HocfBDbh2PUKcH66K57sWTTduR5vNgQk4B/Pv4kNJ+zIime&#10;eel1pJQ4EJ1Tig8+G2uSHB5z9JGmHlZddsVVV+MDTdcXFY+MKp+B56q2YdiaexGfX4EJU2fj+pv+&#10;auo+PX9tq1kWXnn3Q0Sk5WD8T9NMR7aGV2h4iN57TcE3depkGoZjzHM9gvW9OpeUD0H389bbbseF&#10;F1+Cq/5yI1Zv3IK1YVtwxz0K82QZIkSb6eWoBx95EvHJfNfaO9he9Y+CaD9q/EH42jpNcrHW3kHT&#10;mdva02ekRGPNwS40twfh7+g2U/8YiCZAC6J7e+VZ3GnKl8YLu2pqCccNqKdB2dHbjX7CzxCBTNm2&#10;29lWFhTkIjkjA0U2B5w1dahtbEZjK9/95hYT7l1f32g6OHp6lIyT9eMIRGs8r7yjGtsqABoa6EV7&#10;q0KQG9hmdPNce2gPFGMV69WVa9ZijYY1UOvWryMkr6bBHm3G+fb29fG5x2HxkiXGY7d27QbjoQ6y&#10;XsnMzqKhvNQkW1yycJFJnLl61Wqzn7Xr1mMV96uIE40zVpuoRIOff/4pnmG9++JLL5gOM713etfV&#10;Ibd9+1a22++YvC+a/3negoXYEZuAjeFxGP/9fHw2djIWLFpm5u2fOWsG2/3pWLNmJRLi41gP5yMq&#10;KtJ04K3hcTWDhYZqrOG669atgear7+gI0Fi0IFj5JTzOCrgrStDdrkSF6nAIQTRBVlAogGYdYuaG&#10;5tKEVwuARySP8q7dBFUC9/DOfiNlRx8Y6IHTZSdEZ6C23mvA0kC0vNUj3ucQeApi5QXfbQDa0m4B&#10;9fAu06E3QGDWMBPzN8uRpqWTl1llSZ7qocFuBAO0ywKsT7lvnasAXMfbM8SyEGzGUGcLdvd1YHdP&#10;gADtJ1B3GIA257XP0xyCaAuOBdb/7xAtWRDd1NxqPLlVdk1HRYCWCNHyIocAWp5lA84lFihrfGgR&#10;FRonqmVhIf/mbxUs/9u2RppxzZdcfKmpD2TLKTpBS+X/UVuhbOzjxn6D/LwSAwyao1mgoo401f2K&#10;SrCkhIvq7FckxJWY+OMUk3m7ILfImq85NQdZmq6qoIh2pA/lFWzr3vvAOKCsOldsoPweVo6P0087&#10;AyedeDLb0rPw8ouvITY6CXkE3zmzFrK92Q/RaqfUmfTmW+/glptvN9solFySnXjJJVcQaMfxXUkx&#10;AC3vcmZGHsF3B95+690RgLfsC3P9hxxqchSde+75eOLxp7Bi+VoTWh3yNm8Pj8H2LdG04aKxdbO0&#10;w0D0hvXheOThf7FePJVt7zm44PwLce45yiR+Hu697+94/c23ce1frud9PRJHHE57l22VIt7uuvMe&#10;zJq5AJo+a8a0ubjuuht5Dafg/HMvpG1wEc7heahz4q677sQt5KiQzaSZQ+6//z7Mn6NcCqloZR1S&#10;lJmBD8hdV1xxmWmfVFcfwetSThrZdooqvO/m67Fy4ufw54RhTwVhtZIQnRWC6NPYNrDdZ3tyruy5&#10;B+/GP267Dicfz33xvA8/QlMHH4E7aBfuWDQRgw5l3SYcexPhSV2HRwjRB7HdU/4nlaM/hCC6Lh2o&#10;iMJOZwJKIhbj3eceweUXkvVoGx5Om/ZInt8RXJ7Az3+96nLM+PIdtOZHYFdNBvI3L8S9t1yLswj1&#10;l553Dq4gj1187rm47qpr8Pbrb+KFF17ivb7ItM1GtEtOP/0MPPboE2x3P6HNeIdpy2TTqE2S5Gz5&#10;6KNPaRuXGjAWRFsh3aNFwCY8h5KNhcZKW+Olm/fJyt49IoK0FGBb9V9BdGl5JiJituC5t9/GHffe&#10;Szj9I41qPlwWXL1QSpryrxefw9iJ3+P5F1+wDCB5iFlglcH6yssvIYx8jm++H09D4RFcRoBVL7cJ&#10;5eZFH8tCcu5FF+CeB+7FuDHvIWnTMmxYPA033XiVASwZcZqf+a83X4eFi2YgPiECmgLrnHPPMkaA&#10;xhOeQVD/7JP3UF1ZhK5gPV+Grbjt1r/SEDqKxpambzrKhG+vXb8MX44dw8J/Bh584D5kpMYhNTkG&#10;zz3/jIG14wgpGsstA+j8i87Du++/xYZkJabPmoprb7yeACivq0JaNJfz0XjggfvZgIWzYu7EkqXz&#10;cdpZZ5jCZUHrkSbD94b1K1BWnGnCuW+84QYT1qVMps+88BzCIrdg9oIZeOCh+3Hyacrgyf2zkhMs&#10;XXnFH/HRp59g49YtqHI50csGPtjXA39n0IyD1j9BdEvnAOz1hGjKXt+DUhqqUUk5GDP2O/zh6mv5&#10;olhGkjysSnI25tNPDUxl8EV87j/P7zPkVbnKcLztttvYkBMAt23D3+6RB+RIQvKxNJCOxuVX/glj&#10;v/0BM+cvxC00ulRQjz/2SN4zlgc+0z9d8xeTdEKVw8TpM40neuq8FSa0+ISjD+d1yRN9HN7/4BPk&#10;FZbgxpvvMC/E1CmTTYELZeeWN9KqOK1IhltvvgWLF8zFnJnTaNBeY+69jGhNN6YOhz/+4Q+YOW2q&#10;mXqjKDcb33/ztRljrvIhcNXYjwsvvMhkqNZ43KamRmjeT3kc1MjJKE5OScbdhMfD+JLrnHRPFK6q&#10;UFmNNY2OjsZjjz/OsngsjuSL+sJzzyIvPQV5adFYt2QiVi6YgLVLpmDD8hnYvGoOIsJWsBLegLFf&#10;fokHHvyHgShViKq4zj7vfNz79wcxacoMJCSlsfK935yjrlnHPZSV4rivvzHG3ocffsBK+VoChRWe&#10;K8PfjJsn+MlTKC+C4EdwNXPGDANDun/ajxopZWVW1mVNj/T+e+8ZeP7d7w7BTWyQIsI3I2LtKlz7&#10;xytYGR7C+30S4eMkXH3p5Xjnhf/gvVdfxB8vv4hlgM/uOD2LE3DqKSfhchrZyiHw1+uvwVcfv40n&#10;Hv676Rw4hs9CiW/mz5tDCE4w4cavvvYqYfJM806F4EQeulB4rbypt9562z6g0z1QBnCBiOY1fvTR&#10;x8w1aXv9bgBZ1857Mm38V0jdvAKzvv8MN11/tSnjahykowgr1159Ob7+8A3Er10Iv+aO9deZ+f58&#10;NL4d1U5M+mkyTjrlZDNM4Shuq0yjGg+6cOFik/RtzJjPzTzEipYQeG3estkArsY7Cvz1PHS+koyD&#10;uwha8+fOwSIax+qAss6X7w6luvKf/3zYhMFpez07fa9tdW16VuohlzErgNXQAUVD6L7I+NB6mtNc&#10;c6BrHPmPP/6IK6+80jxrdfionAqOVRYeeOABc2ydn5a65/IcC+IVmSBPmDxk+j50jlpXoK2QckGK&#10;jHNlXxUkaj39LthUDgONoRS8K+RcnSFqSATOiu4IQbTe5V4argasCSatwV5ku1oRY29BQrWVWCyp&#10;2o/Mmi7E2ZvwwbcEu4svt+p7lSUaA+p0O5y6jA3pD/NXYtbabbj6+htxGBtjvSOKnrj/ocewLSPf&#10;/H7xFVfxfh2BowijKrPa9gi2RSYjKfd53/33m3pNETb6rPKoe6/rV4eIOj10XZK+V3TEcVzqfNQW&#10;KblgfEKSud7U9Axc9edrzVR5uj86bw0B0b3X9ufyPVtjwuP3mkRG06bPwLnnn49DfncQDRQB6vG4&#10;mobUQ/96GjfccofppPodDZK/3HwblodHIKfah1c/+hLHaUiTzl/3g+eh6daUrVbv2s00zFZHxMLd&#10;OQhP5y6U+gL4+JtJOOv8i826R/P6tJ3WP4r3Q2X8xTffw8RZ83AD61SrbKnTUBEPx5vzVgelsr6r&#10;ntF1m+EKlDzheg/uf+hRfPHN92xbrFB/1YXqrDxGHd6Unsvtd92DMlsFuof3wEOILq6uQWGVE6Wu&#10;GpR76lBBw8XV1EoA7kITgbrFZOruR4DlRgr2DaKT6hZAy6s4oOgJZTsnaPGzsjprWEajvMtt7Wgj&#10;tHYrRJjtokKC6xtrkVOYh3Qa8sUEEptCSysdcHtrUN9AA4nvf2Njk+mkU4dfZ2eHgehdgmi2sYMa&#10;66q2AXsIYn3wVtvZhuegrqkWzSzPbQMDPB7LuMo6/5bUSakOKiO2LYOEzv7BQRpa7WgnrHd396Gb&#10;QNze0Yb2IL8jgPpbW+BvaUEnz0MRT8ofIGkfWu7mde4lXA1xP0Fu19hQy/Ou5/kGrbBlQpciUpRY&#10;tLW1iYaej++t38zN76ORl5lfje0x5YhJKIfX10QYbkd1dRXcHhe34XXyGJq9QMnAtI/QcUPXEspn&#10;oPBp3Q9BdDch2lVtg6uiGF08J8Gf8UAbzzPhkOtZMC2wJpjy+yEl6BrxJlvSGHSCqjTYY6Qogr7e&#10;TjgJ6Dn5FkRrv4LlEEQbeNZ5hKRjGHi2pOzqWoYgWuOjQxEygmjlxBgmZOu+6bo7OlpZBgIj2cEV&#10;gbOHAMz9KDt3RxOGBdEEZ42B3tnThl393dY5EJrN3NcjhrLpROD57N2zk9sLmgnP+yD7v4Rofqdx&#10;3IJozV1tr3ATpAnPVFXlgQCtRF3FRRY8G4AuLCUolBiYLS4sM9BQWFBm1o2NTSSEPcD2w+pMVV0l&#10;m0/Z5FV/q13Rd6oHzqddMpYgLc+1vHuPPPwEf7fa5JNPVi4cC3wF0bLNLiaUaz5nTU+lDO0pSRoH&#10;LHjNRW5eAYGlFja7A++9/xGB58yRdnD/fiRF/QhuTz/tTLz4wiuI2ZFIgC/B7H0QbbVhaj/PZ/15&#10;2eVXGGC1ZrFR+3msVf8ecSRuuP6vWL5srTkHwbxCvuUB11RZunbpjDPOJozfbvYte0fOJdnbTz35&#10;DLZsjjAh2lvDd5gQcYGzFB4WZSTv9HpC9KOPPMVrOdHYterUlLNOduHZ556H319yGU4/4xyT40BD&#10;JK3zU3TuSdzuXyYcfc5sXtufrzN5YtTxqH1oe3UIyPa5756/4bl//9tEuBxGvtGwsI8/+BAlmVko&#10;TknB2y++iDNPOY3tF+tfbnPBOWfinr9ei7/88VIexxp6qQ6Cqy+7GCt//Bgd+Zuw1xkNf/YmA9Gn&#10;8v6rg/WEk443Q3PPos4+9WScos5QXRM558hjjsahhxyCx++5DZVx67DHmQgQot0HQPQpps26wkD0&#10;DKA+A7tdcXCnb8BLT/zdPJfDeH/VkX3pheeZMPDbb7jGdEYfynb6yt9fgKXff4rh6hST4PYuMp7g&#10;3bRdbJPU/us5KxeT8miZ4bQsD9pe91W24Mknn2o6YE477Qzzu1Um1KZrrP6h+Otfb0HYpq0GhJVU&#10;zOOtMyA9WlaysUazNH8TpPfBdD1hup4greRjBGgpBNFtgQ5Tz6k+CEHzz6V//8fhLoXDWYr3P3zX&#10;eI0PPfwQXqTVcB55+JEmodT5F15oxtOFb9tqeqcO+u1vcQQLiBrexx5/1MzJt3z5Mlx8ycXGEyXP&#10;jkJtj+CN0st7BBti6a/XXYtNS2ejNCMS4z5/Fxf//iI+pENxyBE0Ovjgr7nmT7jl1ptp2J7P7Y7h&#10;TZLn9ng89siDiIvegtYmFyt2GsiVJXj7rdegqRxCQHQmDflbbrnJhC/rxfzs049RkJvO9V4lQFvT&#10;Uh1ztLzIBB0aDTJW/nD5pfjog/dwx+23s7CzkJsCwQqHMHgEjRLt+4X/PIP6mko4XDa8/MZrplNA&#10;hq1eTsHrNddchQf+fi+h+AozfuBQFr677rwFKzeuRXRyPJ7+99N8GWnk8EU7mvvVuKajj6B4fUoO&#10;9O9n/43SslLzoAZoJHT0dB0I0d0DqGjoRHl9F6qaB5FZ4sVbH35O6Drb9NbImDyKz+uoIw/lS3uI&#10;OY9vJ3yLd9971xiN6pWTMRQyKvW3er4W0Jh+7oUXTUeHkudY0xydhDPOOtfs+xxWGOeedw7v15FG&#10;xxEiFBYoQFPlumlbFPrYwG+PS2OZ+KPxwmgcuQr4FZdfifv//hAN3GO5n3MIqDtMgZNBoDGeqjRV&#10;TgykqDOGFbnm2FaCtktp/KtCVXi6Jcu4vPqqP2HSDxPw5Wef8oW70HSu6Hsjcx+ssEuBgnrxZQjL&#10;KJDHQVk1ZXzMmTMbl112iQEHGZg6vuaXlmF83V+uMy/t7w452ADcwpkzWKmlozgrEdmp25CTFYuC&#10;vDQ2alkoLclFNY2BLP6u0GXdW91nU5GzzMvQ1L1+6aWXUVXlwPsffGC+1zWHrnt7RATaaIDd/+Df&#10;zfko8ZYqZVMx83etcxQrUZXHN15/wySrUrbVF57/jzmOttE1615dyPdT0KT7qjGe6n2dOm0GgoEA&#10;8pJS8c87/4bD9V6ysjPj1/mMTuJSuQ3OP+cMXHTBuebZHskK1hpjad3TB++9E5O/G4cHCH/Ws6Ax&#10;zXXkrb6C744iPs5kGdP7p+vXe/HXv95sOjJkqOmfxkYr1FgVpu6JuS6ev85VYHPTTTcTTv5k9mv1&#10;Mqon8nBzfU89/hjmTJ2Em2+81ty3I/je6B09gu/qoYInrqtIhfdfeBoBdxH6gs00MLvR0uqnERtE&#10;WbkNL7z0ounA0LupsqR39jzenwsJnaewUj6Y5VnwNH78eFakdaZj4IYbbtx3LuaZUvqsRFUPPvAg&#10;HnnkUWMgCPYsiOEz59+CXf1219138RmyIdHvI9vr/mh/miNbU9vU+GrM0AZ5oHWt+l3GzHk0dOQp&#10;1L3RNWtbea3l4Va2+dA4ZskyjqxnJQC66qqrMG/+PNMBoM+h89fv+lvXoKn5FMotI1rH1++hThmV&#10;JYWdqlHXc3rzzTdNZ4gMVyVosjzRVhil/u4TRNM4/wVEKyu3q80aC+3rRnxFA9756keccc5FptPv&#10;DNYvZ5x1Hk6jMaLjXsR24/s5S7A+MQcPPvEMTmG9eByfzWk0jt4d8xXSaGB+O2sxzrnoMvP8zjrj&#10;NJx19hk4g8/tTBpcp552Osv2UbjltluRlZ2FxUsW43Jeh+6frk3vhDo31Ti/+957+G7CBBowVgeF&#10;snNrGo//85vf4sWXXmHj2WTqYnkBp02fyTr0HHMvNWZVz1NSWVWIvcq22tGdNO5r6+rx4+TJuERT&#10;xfB+/47baN9K6KXOgKOOPA7X3XIXJi9Zgwp/N7KcPjz/1odsT04yIezmfpxzjhlCpSmxNLTj+htu&#10;xarwKAL0ILydwyiracUHn3/DdS7ASSfzHvDczuQ9OoP34DSWF9Uhz7zwGiKTs/DZ+O9wJsu5kmH+&#10;7hCN7f0t6+iDzSwVH374Ef7z0qs4/ayzWfaUJFD34Dc46ZTTMWHKTExfsATnXXQplLPEmoXjLJbt&#10;M3jPTzXe9BtuvAnFpTb07tpLWG5nm2RHWmEJskorkF1WaZRTXokCO8G62osKTy0cdY0mrLve386y&#10;0m3GRfcMEp6Hhk1o+BDL2ACBbIAwpbm+NY1Yd88AAbqb4N2LbgKTxrwOEfra2v2ocDlQUGYzw2YK&#10;C4uRnZ1DMChmvexGbW29qS8VoaNIsiDhsr+7E7sH+zDY24UBtrECG0G0gEfjFBPid8DOZVNvDwKE&#10;rl62HwNsN4a4VPi62i9NZ9RLOFNnd/8w4ZbtdDsBPUhQ7+U7oWMJojsIboGAH60tGnfaRJAPEhR7&#10;sZdQuXdXP9WHPTsJmH2dRrsH+f1uCyANpPL6dxGiFR01wOMpBHn3rkGWS54zz0HDvTp4b3KLvNgS&#10;WYao+DJ4apv4TvfC5VLiJ69pa01ma10z92HBsuUl1jEEhmZfgjvjPdZ3e9DVsx+iO3mfBbf74Ngk&#10;AKN4brv4zKSdPM4Q9y8Q3sV1TMi9Mp/z+nbyehUmL2kcdT8hVZ7oHIVzC6J1Hrt3cbuREG4+EwOh&#10;Ohej/QCtpGI7NeZZ5UUQzfstT7TVqddn2huVD0G0pr8a5FKdM5puSh0eQ7zeXXqOep6C6GATdhKi&#10;hzUuWuOg+1kmeA5WSLoF0BZEa0y0zlPh3ZYn+hcQPQqkQzB9AECPXJeeaxPfAZvNgQpNRVXhpQTQ&#10;7gMAWqHaylAsULZEaM4roT1rKT+n2EB2SXG5GYcsiFEdr3pJNtyz/34W8XFJWLN6LdsCOZtG7FrW&#10;9WprNf2jsmtvDttmvHyXXHKpgRO1yZI+v06bY8pP07Fx/RakJWciTXM2J4QgOgfKIO/21Bg4iYzQ&#10;7D2v4jxCsOpz2WFqy+R5fYl1qkKZ5QVfOH8pEmJTTKbu2TMXGNCUra711d4Iku7523348ouv8fpr&#10;b5nzsM6JNgOv79xzzsekidOgeZ4F0ZMmTeUxrjA2oIapaT9PP/UfrFy5HosXLccdd1jJidVOa6o6&#10;edWjo5IMRG8mNG/ZFInNmyKMtoRFInxzNIEs0kwx9/LLr5thETquyf/Ec9BsQ38mnH/w4We0K14z&#10;bbUVBq8hVUfi0kuu4HVO4D6285q/wc1/vZXPQ/at1RGv53TjjTdg2tTJGPPJx6YjVgwl0H37jdeR&#10;GReLiWPHEprPY1utIZbH40zC42evPoP8iKUIm/MN7rrxKtoWx+AIXRfblntuvAbJK3/CQHUM/Llh&#10;hOjHcBrbcUXUKvJREP572vHffPgKJo15E3++7CKeszVt46HkO9kxC777FDtdyWbMszt1AyH61v0Q&#10;TbtEY6KT1szF3pY89NsjsfiHT7n9CWb7o3ndvz/vLEwd+y68+RGIWzcbd9x0LQ6SvcPf/nnnjaiI&#10;WYV2eyq2LJmFZ/5xH+8JmYPnLyeZnr/yRX3w5hsY+8VXZly8nqNJksj11PFwOXni44/HYNy48SZh&#10;ou63EqeZhK0XX47Zs+abcdMqi1pqfLRRKMR7JMw7pH1eaapWQ4FCId71bJ/kkR5Rm58Qzbrn/wrR&#10;Nns+3NX5GPv5e7yhfOAnnczG8kzjXdKcmsefeDwNjsuQkJgAX10tHiU0y60uD8/pXG/sN1+jxd+K&#10;LQTsy/5wJY5ioRLQnkGdTulv9X7Ls3j7nXdge9gqNLqKUFqQTpCbj/sJMKfSAFCPhzFWaNgYo44v&#10;hQz1V196Fls2LofLUYjG+kr4WzwItNUTzLbRYH3QeEkPPkhJM6xtZSjeecftfFnCCdtFePb5J3H8&#10;Kcfxuk4whoa8USecepLptT/tzDPx2DNP44/X/Jn74fWcKsPsdJx17unGaNC+Hn/sUVZyxWjtaEZa&#10;diY+/uQjwsOlPL9jjGGmc5YRrOXJp5yIRx++H6tXLkBmcTbCdkTg4cceM1ByCgurptY5nedwJo2l&#10;k0/TPTkWjzz2sEmypAcywMakgw2yEmYIAgfZWDV39hKiOwxEO1oGkV7sxgtvfGBCqk/kPnV/Q/f7&#10;eH6+iJXK+6xYn/vPi2Z8q3olz6GxqRBZSce8nob4po2bsGbjFvz1jnsIF8fw3h3Ceyhj8yAzN+Un&#10;X4zF1FmzcSOhSFMm/Yb3V9d7DGHrrfc/ht3biEC/PBFBfD9lFs6/iHDKykrhs6F7ctRxJ+ODT8dA&#10;Scx0fbomwcArr7xiKnzt77cSt1FI8VO8V9+N+wp//tMfTZlRRuSzzjyL9+5EXHrRBSyjY/AuX7Yz&#10;lVmWUK+EdJq/VzpdhidfzNB80VbB38OGmo2oCSsb5gtSbzxtCmPVi2oZ2PufnxqSuwlACxcuQEVp&#10;CWqqqlBTbUdtjZMvmc9sr/Hk9QSLQGcQNnslHn3scQMfAixFQGhaOHlz5d15/fVXTfiuPMW///1F&#10;puJRkjZNRVblcCDQEcC999+LwwmNqtTOJJwqGZV6K5UVVgmWVBm+89a7fKkbzTiwzDSWwQ8/Nl4x&#10;VTS6BnMfeQ91TwVZkyZNhq+2jo33brSyklg6YwZuvu5qU+EfeZQ6VX7Haz0SN157Fb4b8y4mjf0Y&#10;t930Zx6LwCevNIHkD5dejDHvvon506fhnw/+k8e7yoQIa/5ied0FfbpnCi9Xj+1ZNLaVAX3tmvU0&#10;INtpQGkMnDwCg9gSvhW333GnqQMEskeo0Tv2OOOZVXjhu+++b0BW4Ttns4xq6rHDDzvSJDVZtHgB&#10;brr5BtMAnXPW+eb3swn+Z3H9U05VlMVReOP5x9HuKUZfeyOam5rgrfHSeCVQBztRUFCAzz//Asq6&#10;rkZFvZfmveX9Uh3zl2v/bBLMKUeAznvz5nDTuKtDRTCjrLzSqawblIDpHw8+jEcefpznca4pc3q3&#10;dL5aV0lV5I2+6847TeImRe2oI0sKZdNWtm2NM1aoqcNRbcadKeuvtlenoZ6jpLpHnmFFV2h8ue6j&#10;QuP13NUgC7JDXlXtX/uWZ1vjKNXQqHzre4G9pL8tw+ZS411WD6vCv1999RXzu+AwVI5kkKljSe+R&#10;wpVlsGp6G0GzGQutUG4BdAii+/vMmOhsVwshuhkJLj8S3ZreKoBUTxCJjiasjEnHhDlLMW76fIyf&#10;vYRaRjBehvHTF2Di/OUISysmbNdj4ZY4fEdg/ppG1vfzVmBjUj4yvK3YmF6MSQtWYtrchVi8dCmW&#10;LV+GJStWcLmKWo6FixchbMtmNBJamglQK/nOvcx65vEnn8BjTzyJ/7z4MmbPnU/Dz4PmZv2+htD8&#10;Mh5/4ik8/MgT+OCjT00iwSHel0GFjbL+UPj8gsVL8cxz/2E9zf08/oTJvP/11+NRVl5uwK9viAa6&#10;mcpmFxqamrF842a89M5HeODRp3DfQ4/hnn88jIcefwoffPYN1kWlorC+A9WdO1FY68fG2DRMnb8C&#10;MxZQC1di+mJe31Jq0Qp+vxSL1ocjzeZBVXsfHO39sDV2YHtKLmYuW8t1VmLGktX7NHPJckxdsBgb&#10;o5PYXhBsaZSPnzyT7dt/8I+HeQ4P/YPP+jUT0VBuq0JabjG+nPATHnrqWdz/8JN49Iln8O2kGciv&#10;8iGzrBpzlq7jea3EnMWrMWv+EkyeMQuTfpqKCT/8iA3rN6KVMNzWMwhnE58xDf34rFyk5Bcho9hG&#10;iK4iRFchn+dQUuUxGburfA0wCcZaA1BYd1tXL0GwD50sS92EIg3/kYd3QODHulrTAun+dhOO2vl7&#10;5whsK4y4d6APnoZ6lFXYCSMVhAyWkXSN2cxCUUEJ2+sq1ruNJlpCie8E0T2E3Z3cbqiv20C0oM0A&#10;E59zS0szsnKzUell2eD6bWyHgwRk5SjpldeWkjdzJ2Goj8DYQ2jrGyBMs61uaW1GK6VcCJppINDW&#10;aj7X19fRSPMa6XNvVwCDPW1UAEO9VJ+l4T5CXH/QTLG1k8A7TCkhl8nbwGP185z7eM7SkEna1cPv&#10;eU1d3cgrqsa6zdnYtC0bDrePANxhOuRVl/V0Bwm36uBSOHvQeON7emhb9HF77lNgLQ+yBdgEdd57&#10;gXQn13FWl8NFmycE0cPD+l2gHJLGHQuuCepcCtQNKBOgd+8iRIckoNZ+KUG7Ced2VyKnMBt1jUos&#10;ZkGpNcZ6fyi3gU4D0fyN5cCEjPP5a9y8OgfUkadna6bZM/CscxRA77a0cw+f1R4C9E60s6y1trej&#10;l9e6W9C7ew8huhdDHU1mPuihXpYFXtMeQr41Bnq/wWym8hQYC6D1u86XNoz28Wue6P8NonWtskEa&#10;WUeU892wlTth57ttJ0xrWiqFZWt8cwigC/JLTej1Po3Ac0gK946KjGF7f73pLBRwyP658IKLsHTJ&#10;KoJBq4Hyt958x7Rlqvv1u6DltVffMJmP62qbsWXzduO1FaxY4HI828prCaFLkZddZLJkJxNaNV9z&#10;UnwaUgjU2XzXi4tL4Kh2QXPxaiz3tCkzcflltP/NfjQtm2yR6zBzxlwz/7HgWXMgJ8alITUpG7PY&#10;Dlx7zX5PtEK25Yz5iWAsQA7fEsk26J/GttLwGEWbnnUmYXD894ToNETvSGBd/BRtCjnFjuW10T5g&#10;Ozxj+jzkZJewTijHBx98YsBcgKv29PnnXuJ+o0xId9gGwvOG7ZY2bt8H0dvC49jOZmAx6+Lr/nKD&#10;yWMkz7wA+lTa76+//g6Sk3PYfmykHXm3sX1ki5phqbQBn3v2BURs03RYsXjzzffYPsvJcIy5//r9&#10;DdqE0eSCV199ke39IbSrf0Nb4Sx8P24cItavw4O0iYynltd11NHH4S9/uBzbFkxAvzcdrXkR+JC2&#10;jjqNjz7hJBzBe6ahlt+//xLaCrcgkB+GDwnRp56k6UrV+aBZJY7Gy088AE/uZrSVROG9ZzRtmTpM&#10;ToKmD/7t7w7Fa//6BzpLd2Bvaw7caZvwyN9uNx2uYhbjib7kIiStm4897SXwJK7EY/fcyu0ONmVF&#10;nRf33HYDqjK3Ys+wF4G6HPz4yevGUakkthedfzaWTvoCO5tsCDjzMOfrD3EG7WNFrGqYkJx3/7zv&#10;HmQnxKE4Kw+vv/qmAXvrHGUvn0Cb80lkZeXQlivCf8g1ut86rp7rOWefh6/Hfcs632nGPLuVqZsg&#10;PRqmaw4QgVoalYSstmbUWGm+E5LA2s+2Su366Drh5zIQnVeQjLycSDaMczFl8veYNW8u5iycR83F&#10;3AVzMGfebCxdsQQ2px1twTZERG3DzDkzMWvubMxdNI+NsZKQBFBaVY7Fq5ZixtxZNGgW0vhYiHk0&#10;gBdQCxdpuRBbIsJR7SyHv8GNzkALIaIdGdlZmDFzFl58+QXcd//d+NvfbiWI/h0fvPsqFs5TNtFw&#10;VJSlwe3M5wWXEyaq4ff70NjoRmxMOD7/9D08+fjDeOgfD9JQeADvvPMGX5T1vAmVaGp0YOmqeXjx&#10;rZfw7pgP8OHHH+L5l57Hv/7zNJ5+/lm8+NqrGENoGzdxAr78dizGj/8c333zCQ3b77BkyUJe+wJs&#10;3roVtQ0+9LAx6uzuQFlJDtavWUSg+whP/+sx/OOBe3jed+Hf/34Kk3+agKykCNhLMhGdsgPrtm/G&#10;rNmz8NnHn+DTTz7Bl1+NxXc0QqbNmoUZ/P77H7/DqtVL4PU6TahaFw3S9hGI1sMzWSbbe2GvDxqI&#10;rmjsRb6zBWsjEvHjjEX4Yep8TJyxcJ8m8PNP81ZiE4218Kg4LKWhuZD3X56ZxUuXYBkNqPkL5mHZ&#10;0sWmofU0tmHFxgj85+W3eA3/wAMEhJdffw9zlqxFqbMevtZOrA3bjpdefxt//8ejeOTJpzGOhldG&#10;sR0NXTtR074TzT17aCC1Yu7y9XjulTfw0MOP8Tk8iocf+xe+/mEqy4XbAG1ICrUqpwGqsG6FKj/y&#10;0IN47pmnMGPSRJTkZMNlK8O6ZYuxYM4sLOG5Lp4/1/y9cvF8ZCbFITE6EgtYJufMmoGFLIP6be6s&#10;mZg9cyZmTp+BtavXmN54hYqp8O9kA9jHRrJPhgC/UyirEjvp+AopfvLJJ01Yq8D+p0mTTDZup8dl&#10;QgZ9NW6+YB4aRLX83ADND9pQZ0mQVkNY27xlkxmDNovnM3v2TMyhZs2cxsp8CiIjtxLqGvmC29ko&#10;LcCMGdNMFuhNG9fR0G+mkd5Eg/wrgtVDeJjl99lnnsbLzz+Hp2j4P0IYe/ft93ldc5GSlIamhma0&#10;+zvMBPCaBkCRBJ98+qmZC/fll18243k17lNeYEGCvGMDNPC7gx1w5CdizeyvMea1p/HS4w/ijece&#10;x4+fv4/tS2fDkxkDd1YMNiyYgk/fegGvPP8kPnnnFUz95nOs4HVt27gBm9ZvQNjGMDbwpcbro6Ri&#10;E77/Ee+99yGP/5ZJ3rFwwRIastkGDpUMppcGdrCjh0bskPkuITHJzLv6zL//TaB5ERN5r3Pz8owx&#10;VFhYxEZpNVZRCnNW1MvChUuQyOt2OJ3Yyndw4Zz5WLpgIZYunI3lC2dQs7Fs/mwsmj8DqTFb0NtU&#10;jd5AIxpra+CqtMHrrEYTn1uABqy9vAwbuE95m1999VU8++yzJqOzxigrSqKOz7OPcNje3kFDxoZV&#10;K9dg2tQZJsO3pemYPJnPbvpsvq8aU7iRz3sOn7HKnZL/zMM81hXLlq3E1m0RCNu0mc97kemwmT+f&#10;799ilmeeu0K1Nabc7XKjTfPYdvWYTN5JSSnmOG+99Q7rkefw2muvm8Rkyhyv6AMBtEKpFWouCJo5&#10;g2VdYpk3x5g3n+VqOpYvW0YDJ9vcQ2X61m86Dx1fWrRoIe/tOtMZJGNURqn2uZRQ+vbbb5uhAc8/&#10;/7wJJVc0hzx5MlJ7eZ6CaIVvC6Cl3u7eke/0jC2IzhJEmzHRfMdcbUhSdm6X1Io0j0K7g8iq7URm&#10;rZZBZNd2cdmNDF830vmblF3Xhbz6TqPc+h5kUxm+ILexvnP4u9HGYyvvQ28v4UvjaXn8HsoseZ8E&#10;YAKdapYded0ldVj09Kpz0qqHlISoulq/l6GopBQ1dQ3oJ7RJvYOEY0rTW3QR9CqqHCguKUEJ11Pi&#10;NXk5dYyBYe5nQF7UPaxb9pgZCRp6+pFhr0FMXjlic8uMEovsKHS3wBXchergMMpbelCubNttA6ju&#10;GEJ1+yBc7QNwdwzAqc9Bfu7g+fFzRWAQ9rY+S/4+ONv64eE6nuAQ3NyXp2MYXn6uCQ7Ap+24Hxf3&#10;V9MzTJgOIKvUgbTsXDPNoOYLVqdeU0uAdXsPbHWtSKfhnkLwzCypgIOAX9O1G67AADztQ2a/ntZ+&#10;wiUNfxrKZYRv1T1Bvify9DW2d8MliKbBH5uRw2UxAdqOgkoPSt11qKChUk3DxNPUhlp/J5pYH/i7&#10;+9DOe9/OZQdlIJrvXo8803qefYMsc4QzeTpZhwmoe1j+O9k+9gt8CS19gzyv+gYUsR1RXoPCvBzk&#10;ZGUZiM6kcnPyzLNVeLXaVU0h2U2IFIRKAwKnYc39S1BjGyFIruMzrSdsNRNeWwYHECQg9vIZ97O9&#10;6uc5DBHqdhKQdnH9XTSelGlZY60bG+rYHtSimdDc0tRgvM/NzY0GomtZF6nzVRDdTdtpQMmseqje&#10;dgI0z6eP8CxvdH831UOQVvizpnjqM6ArCaJ1HGmQ60kDXK9HGcp9TcjIdSArtxoNzW1mPLOGinjc&#10;TkI0nxGhVd5fQbS84dqHvNW/BtECUYUb74PoSoVz+1mXW57oAyGanymTBIyAbEE0bRauK4+zOq61&#10;L3U6KNxbECzY1Hk73VWEfyt03priyoJodWoYL7mBToIon70SGoYg2mTkpgxE83np2eq5KXu7AFpT&#10;W0kmWkEeaW6nsHfVAS6vx0T5WTOf8P3XufNZDPWwreL2VsbtEECHRIjWujzHPbyuPTtZXgTT/x8h&#10;WpEuZaV2ykHIdaGCMB3Kwi0wlodZ3meBc56yWucUEQoLzTy6uYTa3MxCQnSJSTA2b+4iA3gCUHWa&#10;Clz/+IersCMyic+wziQnGzf2W8KIoETeOwtWNb40OSmdZdePiO3RhN0b9kG0OmOVG2PZkuV8r0rN&#10;tFT75mqOSzUQXVBQbOzHsvIKVFSyDuV5C6KvuPwPB0D0dQT8ObPmIy0l2yQUS+T2iXHphGra/ITd&#10;P1/zFwPRkpID33rLHVi7ZhN5pJSgnIVn//2SGeoVCt8VRI/76jszJ/MSQu7VV//FRBfpeIIueYbf&#10;fecjTPjuJ9NeqxPemubwWBNarf1rbLQycW9cF0GFIDoCWzbvMMnFonakIC2zCKvXbMYNN9wMjQlW&#10;bgxB4fkXXMB2eSKfUTX3kYAn//UsIVrDzxRRyWdw0ol4+J+Psf2PoB2Wio8++tyM21UHgEBajsmx&#10;X37G7XMwYcLXuOii843j7R8PPogotvVLZk7HHy6/HEcefTSO1bPiUqHV+VvmYJcjAbsr4rFg7HtW&#10;4t3jrHwWhxLEn77/VtjjlqG9YAs+euEJnHSyHHTHcR0+i2OPx6wv3kKXNwl7m3L499vQdHrHHasZ&#10;ME7FQQf/Dg/cfj1cSesIyUVwpW8mRN+B3xGilfdJEH05ITpxw3zs6ihB+sopuPi8c3HIUYeyzFlR&#10;k3f+9Xqsn/0dotfNQPiSiWauaSUG1TzVp59xKsa99zIGa0p5DoVY9MMYnMFnogSxum+nnXIy3n7p&#10;BTTabfCUV+LD9z42Cc30PPW71fHwFjQ/eaW9Gq+/9uZIWVd0xVE484wzMebTL/gOVRnwFUSHQHqf&#10;R9pIny24lmq8dbTvRxKPhWBanml5qPm3vNctLX6+t4LoX8JzSAai0zJjkZyyFTl5sfDU2AhyXega&#10;UqZoGklUD9U12I3W7oCB5S5VyqxQe1mx9rMy6h7qYaPYga6BLgywolFF9z/JGuPDBorwLC+Rev3l&#10;nVTGU1tlOeLit9Go3ciXbCtKCfc+grOzKhOlRbGorsgk0AiiHQQKJ2GoBgG/F06HsgWm8sVLZcWT&#10;xsqjFO0B/tbm5u8uFJamY82WddgavwNRcZHYSrCNiovCjvgoxBLKNm3fiszSQlTUVKK4OAXZqeFw&#10;VOWZilrn3E/18ZwVEqyGo91fC3+zCz5PBY+bgezsJOTlpbJSYcNAcO9scqKc574pYgOPuxHbw7ei&#10;mLDgdDlQ7XHCSfBy+WpQT4AqLmdFmZ/BirSABmuHGWPVZ3rllRiLDRwNlbbuITibulHZwHtU341S&#10;jY1u6oGrlQZTyzCXNKZaaYD5B6lhOJoHUVnfh9ZOba/7rl5aiQ0Q778afYVrNRDu/D1DcDX3IzW7&#10;lJVHLBKSs1FcSVikMdbYtQdNPXvR3DWMMlc90vNLkMuK3tvahZb+3fDJwKIR6KOxFRjYg9benQTv&#10;WmQXlRkVsHGoo9HXw4ZtWL2/I1LB0zPXGLHKShqX+dmoLCtEe2MddrKhH2DDPdTVTuOiy0x7YhkY&#10;3TQ4OjEYDKC/g8ZIFw2E7iAGuX4fjaOu9gA6qa5g0GTl7O/rYVljg8wGLQTRvTQohkyCE2uMtMI1&#10;BSh2Aq5AotZXS8Ojm2WxE83+ZtQKouu9qKvXODtBNI0lqpHGUWNdHQGNRlNzPdo7WtlY89id7RTP&#10;heckyROgcW4yqgJtbeY3eQOMeB2aCqmJRldqaiJmTpuM8V9+gWkE+1lTpuL7b781U5MobMo8N8KO&#10;esUaaDj6+WILqDXFhNPpJshrjjwP99W8r/NFISh9JlHPMDp4Ld7iBLhT1sIdvwalEatQmbgF/rJ0&#10;9DlZ7uxZaCtLRVNpCqoydyAvPhzpUWGIWLMMG5ctRnFuljXXJ89hWOF03Ld6+DVmsaGxmRVOHc+J&#10;ZZcwI8+3wukEN8qM28l19LeMYZ1XS2sL39NMk/G8mfdygAadpkmRUReqH0LSZ22zW14FGs3DhG0z&#10;HUk/y8ZAgOJykBoKYmd/AEMdDcYT3eXnM2n0or3Bg7YGLwLNNehub0KvngWfqaOiFLaSQniclYQB&#10;P/fB95zvXU83671OTdNCI5bXqgzvAmtBvpITqbxo7Ks8CQrJCwQ6jOdaMCx1dCiUk2rnfrqsBDf9&#10;JoMsDT2Fog7yOVKCgwH+pukTFHKuY+k6tS+VRUGax8Pz5mfBs94VhV4rmqM9ECAMdLGMd7NsBU0d&#10;qveohzDbzvU7CAGaYkeQo98EuQp5NM/O1AWWugmhAmRdnwxF1XWCKx1f+QGUfEznJINViY9CsHwA&#10;RPPv/RDdj2YCUpazmRDdhMRqP5KdbUjR9FYuyY90bzuBmaBd10f1IKeum8DMbVhXZdX3EpQ7kVHT&#10;we8Iy409yKdyG3sNVGf6+H094Zr1ns3fz7ZIWXitMZ4ypI23kEayDGVBtAB6mGXOqnO01NAORaUo&#10;+7AMcJYlluPQb5K8yd19Q+jieyMwtiSQtozp0etqHPTwrr2sp631BllGB6juod2sM1knE25renej&#10;dsCSr38PXIRTO+toG+HZ1sy6nCBdFRiCg2DtCO7kNjsJxtJuMxe0m387O3YStIdQSZC1t7K+5LW7&#10;WN/W8PcDtRM1nVTXToI498n1qgnC9X270Mq6uaGtw3QENtb64CNQ2KupunY08Pc2XrefdXTb4G7U&#10;sc6vYrsiudu5r8AwKn0BwqobpTRwysttqKqoIBDyPeT9FUS7G9uRSoM/LoOgzno/l6BdWOVFmace&#10;dkKek4Z6TWsHatu6UE818R1p7epFgAr29BsvtAFoqYfPkupjnaHOGxM2TBiTF7iHz7aV9bqfbUET&#10;61cb67y8omKCRi6VY6I1lH9BWYQz0jNNWdZ4aIUwCx672WYYiJYn2kC0lexqz14+Yz7fTpb1Or4T&#10;bpZnN49TR5hu5vvXzDa/iWDbRBtIauzndbCtbiaE+WkPaYrKesKyBdFNBpgF0XX8vtbn5X2voTGm&#10;BFct6GO7NtjDtotQq/ZsiG3cIM8nBMdGbKcGRwB6P0TzPWO5NiHZPB9N76R6eID1SbCLdUOQ66pu&#10;UYcDy7bp/BqBY2sMNt9V7sMaeqHv5b0dgWizVMh4CKK74FJiscoSPmcakbsUwq1QbrYtAmXeN3VA&#10;CKxN2DnbWYWbm8+CYLa3gmPN2a6l9qm6RMCp65EdVFCcS/tjBKJ5/61jCKBHvL1an89+N89vlxF/&#10;H/nb8owP8Rokq2zoXqiNsexLSwO8R+oU9bq9Jp+IlUgOhFy+z2qPRoBf9oAlda6NgDOl8zXf8/z3&#10;8Jg6F0H0vt/NOgJvC5z/bxCt7/R8GhqaUFJqQ3FJFUFaWbirDVArC3dxUcgLXbYPoLOzCg5QZnqe&#10;ScylMc3ffz+JsCEYsZJ6Clz/9MerzDROlXYv92fHd9/+SBBRlJ61jjyi8viuWRtGmKhHWNhWaJo0&#10;RXqFIPqaa67FvDkLCdA5hN8MA8/xsSlUsskCroRmGiqVn1/Ecy3heeXjxx9+MmG3GoYZOhd5uKdM&#10;nomEeAu+U5KyCNGaCioT06fNOQCiNXzltlvvIuSu5zHyEBWRhGeeftEAlQXRxxCYzsGXX4xHzI5k&#10;/DRpuhkKpevR7AHqTND4Wa1z9lnnQTMOyKOpkF9Fnym3hcZaz+BxdX8MRK+PMGHdW7fEYjuhWAAd&#10;S3jPoD28ihB94423mIg701HB41/0+0sIvz8hK7OM0B1NSH/enLvuv+Zm13Xfd++DvIYNiIpKxLvv&#10;f2zCyEMQfTYh+qsvx8DjUvRMFubOnoZvvv4C61cthyM/D1O/HovzzznL5GYywycJ0S89ci8qdywi&#10;QCuLdizWTfoUV116kTkfzZJ06KG/wz03/AG5W+eivTCCEP0UwfxkHHfCMTj62KNwCs9p8fj30KPp&#10;rGrSsPi7j3H2GZo1hIDK61K+mGv/eDFSN8zB7k4bXBlbCNG34ncHC6JPwe8OORyXX/x7JGyYh53t&#10;BYid/51JbHbkMUfwvhzPczgZZ59+Ki4972z84YKzcdn5ZxlP80G/Owz/5zcHm5waz/7z7/CTrYKu&#10;XMz+/jOcftppPH/eM0oRe5+/9w78VTY4S4rwzlvv8ZlbeZz0bOWlf/+9j6B5zpVc76WXXuVxrfxS&#10;AunREK1p2zQVljQapD2U20O4lkYgWtOyWeOlR8K9R0nbKIN9U1PrSN316wAtGYiOjNpssl0nJUeg&#10;pCQdTZosn41IByv3dokNUIAVaxsbjjY2RPocZEUfZMPSScAODnJdNiydXPawsu1j5aQe4wFWHIMS&#10;K55BViDDqkQo07NMI0zzbXZovBIrfBk9nWxgWprdbJQq2QBVoNZdApedUFcYi4KcKFSXZ8LnLked&#10;r5IAo7nWKgmyhOraChqNBKDOZhqYBBY/gaK+Eg2+ChrqlSgsScP67ZswY9kirN6wimCSYjyIDbxO&#10;d52XjX8qUssKCJ5OZGREYv3KmXzJw2iktvAmscLkjRoylaBVeWo8lt1ph7eex2ltRAfPWw197yAb&#10;10ZCcnkO0hK2Y1tMOJauWY1Z02chIynZeB3baXw0+/2odlWjio1JUkYaYmK3Iy87kQ1+O4ZoYHfT&#10;mGihAewhcDTQCPC1d6K62Y/KxjaU11pTXNloUNppZNobaFg19KKqoQtV/FzZRGOL31XUdtFw4TPq&#10;VXKUHu6Tz4bGdAshIIvHzMtKRhMb+gYae5X1A7BV09hx1cDX2IW6wG7U0Hhy0XBztfaipp3bEZrb&#10;h/cgMCSwptHWPsB1KEE0DcE6rtPEfbXTYOySMUp1cd0WGnaCeRmo+yF6jzWBPCWDVI2yDIuethZ0&#10;E0r725rQbyaib8UgjZQhSaFwnW2EJD96A60GiIz4ubOtGe2tTQgG/OhjObWSqfSxsVXPNssdpc6e&#10;Pt4HGSg71XCaHuT9DWZI6tVu7wigmftrIfzKIApJn38uJXsJ8HwUxqcMpx3BdgR/Jn+rwvuUyMlv&#10;1pX82h/vv0kWwzK4duUyfD9+LH767jt8N268ydY9f94CAmo9gUtjAwe5PSGaoFNXW8dG14aKiioa&#10;S337zl3j9oYIsD3dgwSoPsKAwhBpZPlb4cpPQmXcGjSkh6G9OA5dlenoqMxCE+G5tigBNXlxcGVF&#10;w5YShYyIMKxftACzJv2ETavXwOt0GtBVRmsDcgQ/eVBltO0mYOwiPPT3yfMs6FSYHY9NA1lLRVJo&#10;fJpC60IGigxYQW1nWwMBtw4BGlMdrQ3oauf7296CHr53fTTeBuUpYJ0zoOfsJwT7CckE5MF2TdLf&#10;hOGuRpYLqYllhAo2YrizEbt7+N4SqkPa06ekMS0Y7m7F7t427BnowG5qqMeP7kAj/DyHFgJ9K+Vv&#10;4We+dwJUnb81zk7T71gJjQRtgkqNfewmQHayDhPsypvc1NiCRkoVb2trgFAbJNQGWS47WD8ReAnN&#10;PZ0EToJDH9/Lbt5DdTRoLGU/380u7quTx9V4P0Gv9i+YtcZ1aj5W3XsLlAXJHTyu1hdUax5xP8+h&#10;nWVE30tBqovH7Rf48hjy8Enq1NDz6SKIC6aV0VbXua8c8Z0UaKvzQB0H8ubomkPS9wJ3Lc04aUr7&#10;tyC6yUB0kkMA3YZUgTQhOsXFv7lMc7cfoHRPhyVvBzK8QUrLdsJ0uwHn0cpi3ZdV246CegKZ33q3&#10;Olk/Sgqr1VjOboKCpPZEsPxLyaNPiFbHiLnvhDO+X23BXqNOvmdST78Fx32E6EGCsaU9LMuE5xEN&#10;De812/exjA/wsyC6j+s1dg2grLETxQ3dKG3qRQnrZUl/lzf3GoiuIERXEKJHy866tpKgXLVP/aP+&#10;HpG/zwCypr0SWFtwTfG7Sv5WxTq/ys/2gJ+ruI681pUNhGBbJfJzs1FGQ62irAy2qmo46trgaSMs&#10;sx53sx53cxsj7s8s23rhbg6iioZ2hZ3tVXUVqtnuuZwO01k5OLwbTe0ETu5fEJ2YmY/M4nIzHjqv&#10;wokihxc2bwOqaltQWdtsgLqyphHVdY2oYXvWxPcjwPfBeKLVTo08H0UWWNNeCezk6RSQ7Ob93cnz&#10;9SO1shyJpQobL0FeYTFKCO62MnU+2UxEi8ZGZ2fnmjlsldBL4KJO1V7WXyYc2oyJ7jRAaEER6zHC&#10;kJKX5fPaUh12ltVqpPPvDEcVMh2VSK/md44Kc+yEsiJE5mUiJicdZS7aKg01fO9Vd6izVMlo+P6z&#10;HhFE13ic8HldaGqo5W8K6W7jsQnRPYTo3k4CdCcGBPWE55BCEB2SwFPTTqmDVB1uejfllVW0jzy1&#10;ljd0f0dPCAhl/IU6JNUZJoDWO6v7qrrMSADN9td4mQmKit7q7A7CTYj2VJaiW55oATMBeqdZZ7QI&#10;tToPcz78m7afoNTyulrgaBKSjUjnqbbZ6apCYXEeGlnvWp5oAbCOPWhCqvlgTOKv3bpHavdNxwOf&#10;Y18HdioJmH7jduoQs8Y/a3t1iGlpXa8804Jo1bHdLGPqvDSh2SP3SetLIZvu1xSC4X0QTcljHWrH&#10;rLHRo+HZ+my2ocz1y7suTz5lbBHaF4Lo4hIbiooraW87qCpL/CyIVhhyXm6J8T4rC3ZIykQtpafn&#10;Eq6LuV4pgW6igbgTRgBOXmZ5opVl2l7hMfvTOGAN+RGUCD60/vnn/x7z5i/ns6jHRgPRfyFEK3xW&#10;QKg8P38h4C1EenK2CeGOj0k2odhSWlo2SkvtKCmt4HkUjEB0wT6I1thrnYuOF4LozWHbsWD+Eixa&#10;uILnFrcfonlceTIFS5quVp7iZUvXErZzEbEtAU//63kDVFaSqWMNIH/+2deIikzCDz9MMTPu6DcL&#10;oE8xUieA8Qyb+3KCGSKmoWbKoH35ZX/A9KlzeA7xCNsYSRCOwVb+HRWVgh2xGYhLzEFyaiHyCuxY&#10;t26rgejDDz3cTE2q4ysX0HcTJvMZFGHTxggzzZJ1PAui5RG//bZ7sHDhSu4zgRD9kQXRx2pWEeWS&#10;OROfjfnIQHR3sBltLQS96nLUVBSjpbwEk7/4HOcStI85ngBpQpaPwauP34fqmMXYUxEFVAqiP8HV&#10;l5xvwsiPO+lEk7MqBNGBokh8/OJTOPWUEwnRxxKij8fJJ56EeV8LouMAXwaWTRyD888+k8/pOOOJ&#10;PviwI3AhwXfboonY3V0JV2YYHrnnZhPOfSrvmfJ5XH7xRUhYPx87AwWIWfAdzjrjVCj5rzK4S6ee&#10;dAL3dQJO4/mcSmlarfPOOh0XnHsGLj7/HLzyxD/QkBOJoCcPs3/4CmcQugXRmppWwzW//OA9dDgJ&#10;8OWC6Hf2eaKt38/Ghx98anIGhCD6RAPRCvE/xoTLfzbmSxPJ4WP7ojnQfw7SAmeX27dPbg+/M2Ct&#10;pfW7WW/Ei61tNeWcklP+VxC9cf0KzJ4xCWGbViMjLdqE8jTTAGum0WaJf9Nwaxn5rHkUm4IBNBFu&#10;mjv5W6emurDUys+t8rJRfomf2yTCtxGN4nY2ZgrjbmyqR109YbZRJ6uGSGGz1fASfr01djTWu3lB&#10;NmTmxiMhNQJZecnIK8lBWUUBb1aFgWhnVSGqbDmocZeisc5BY9iNuhobPM5iuPlbHdcrKsnE5ugt&#10;+GnBHMxfvBA7IreZeRFlSLl8XmzesRWbk6NQ7LUhKXUb5s38Bls3LKBR7TQV4yArwgCNSUGDKk9d&#10;b1UjH1ZjA5yEmsY2GvmssHvZILXSKK8qy0VK/HYkpsVjS1Qkli5ZivjYGDYcJaisdqO2QfH3NXA6&#10;aWwUZCEzLQb5hGhl1bQ73SirdvFcPMir8aDQ50NpTQ2K+XeB18vvm1Fe0wlbTRBlNQTqWi4JzDap&#10;rhPlPooGqDJ4V9bQUPF3IUhDXfOd+QnjGrNXzpe12mEzQF3bPoQybzfyy3y8Tw4D0456Gk8tMqb6&#10;qF542/oIzP0Gmn2EZykE0b7AIGopQXS9PB/8vr6Df3cMo4H7rud2bTQqBVEKjZQ3P9TzC2i5yxg3&#10;geYGdNAQCVJdBOnOFv7dWofutkb0BWh8yJOoJQ2UnkALugjcnf5mrtOENq4vAGr3t9AIsaa1kvFl&#10;xAZeU32pF1+e4A4aOd2dbJDV8I8YGHqmGislQ0q9/n4eo5Hn00QJlP3crzQaqEdLv7Vxv0okI5ge&#10;LX2n8HFBdCvhTNAsz7SVcEbA1kzjyo/EuBhMm/Qjvv3yK4z/Yhy+G/8tG5FIYwR0EE4aGlp5LgQ0&#10;ljuvpwalbIRr6xpoCKk3ftgYnQpPlQdU63d2KkRS3p1BGkJ8b90VcOXEwZO5A76CBLgLElGaEoHU&#10;yHVIi1yP3LitSA7fYOB59o8/YeLY7zCNjW9CTAKaWWaULVaZX+XtlAdW4dkCeHm6OzsHCHECPo3d&#10;kzdJgKWQTMsjIK+14H4Xy4AqHYXuDdAo6g/yeWlcmhmb1oSB9kaq3lKgDoPSyN/9bfV89pSWbdbn&#10;Pi57/D6WF69Rb2st+rVNB0G7o5Fq4P4b0M/99hHYtV1Pm89s091Sg2CTB4EGN5pqXajzVLG+sMFh&#10;K4O9tIygUQ6H3Y5ajxetzfI6y9PcYYAtZIjKiyvpb30n4A0GCXRGXeYeqePDrw4UPX8+P0me4g5C&#10;cJDvpDojNL+ppPUFwwJjM7WNpvbhMUMQrUzDgmito/1JIWhuYp0iCaT1u77XsoPLXsKypqJS+QjJ&#10;8kRb0vMKwbFkdRJYnncdX9KxQ9J1GqDmOvLey0uv+yCIzvwViBY8h/T/D4jOp7wt7egI6nl0WRDN&#10;OmQ0RKtj4kB4DsmCaMtbLYgeJjAP74PoYPcgRcju4ztFgO4fPBCih4ZluFsArc/9gyGIJiDIG831&#10;mroGUda0H6JLBdBU2QhEVwiifwbQ/zeIdoyWfwCVhN8KLiW7QJkQXKXQcIEz61wn62IXl562Hngb&#10;/QRgB4oL801EVCnbIXtVFduhFrZdXayjg6hv60Cd31K91BZEbVs76lj26xvrKR/bDh/rRQ2jqjfl&#10;Y4DvtIYauRr4jAnRSTSk0wvLCLcVZjx0YZUHJU7fSOZur4FqJRgLQXQj99/KNqmd5bNL5ZPPRWHa&#10;ameVDErgZwGjQIaQxDajJdiOhPxchMXTEM/KQSZBQ2NIPdyvPApOl5cGvg15eYWw2ar4DgQIeUPY&#10;Ka9sr6KZejBASJTk1bTGuArwdqGVdXhEfCyWbVqPVVs2Y82mTVi5di1WrF2DxatWYv6K5ViwfDnm&#10;LVmGaXPmY86CRcjOzTX3p1ntBNskTb3VTvAUSDfTvvF53UZNDXU8F2tcdAiijQTS/V2jPNCWFB6t&#10;ZF2SQNok8aPkRR4a4m9DipbpZRvXxzaM8LpbHcZW2HUIcgXGoQ5ASRDd09NlllaGbo25VsZzSZFA&#10;guUhBGmnyRPtqRoF0dqf1hmRxlpLiuJRYjErtFsgbXl3JQGk9mdJ95jvEK/LNQqidytRGm0AQabZ&#10;B/etKSx3djRjJ+vtwQDrbdpUvWwjelmn97A96O1sMecke2KY+97X1iuixwA1238eT1EpulYNDRAs&#10;mzBuliFrqimBvYD45+Ac+ltArLIhrzjPkccR4O8L+zbrHgjRBrAPgGcr4Zp5lvLU6zPPSVOvFRVr&#10;yiqCKOG5WPA8oqLCCkJpuYHkzIz94CxlEJ6l9LQcAnaRgegfvp80Aos/h+hYVNjcxqv9PUFbICno&#10;sCD6OFx00aVYvHg1HNV12LBhq4FmyxNtzfRyzdXXYs6sBUhNzNw3ljl2RyJioxPN8UtKCPuKOskp&#10;pC1SYULPf/xhssmsHYJonYvGFE+bMhtTp8zEHXfchb/f/xCWLFqN5MTsn3miLYjW1FYK0xZkbwuP&#10;wVP/eu4XEP3ZmHGI2B5PiJ5MiL7A/CaI1nlrTLTmEVb476uvUK++hTffeBdvv/0h3nrzfXz0wRgs&#10;XbwKW8NjqThERCQhKibVeJ/jCe5JqQVIyyxFfpED69ZvszzRhGjt30D0JZdi/LeTkErQ3rhhO54m&#10;RFsdDwJoawzv3XffjyVL1nLfCSZr+TnnCaKtGSI0TaYg2k3GamutQV2tA1UVRaijOipKCdFfmESO&#10;ClFX0i3dk1cfvxfV0Yt+BaKPxnEnn4DfHXYoIfoq5G4jRBdvM6HUGsus+3H0MSeYDoD537xPiE4E&#10;arOw7MdPccGZp5rnreSUBx12JC7//fmIWT4Fu3sq4M7QmOhbTJ4p7UezVlxx8QVINBBdhOiF3/I5&#10;nGKmoVRmbc2uc/Nf/oRJX7yNORM+wcxvPsKcbz7Akh8+xsrJn2PFT18gbtkUdJXGIejIwNwJn5vZ&#10;lnRPlLVc9+TLD95BB21Uddy997Yg+hTer5HfeT8+/OATyxPN9uUXEH3WWRgz5guUlVX+AqJdbH/k&#10;UXYJjH9FTq4jhdZXsj1J2es15ZzyavxXEB0dFYZ5syZh8cIZfFE2oozQWd9EOKTRP1pNbCQaCQwN&#10;bAwa2prQEGhCI8GmsZ2/Uc3tbDgkQk4zv2+ROmj8U/5gSDQAWUn7O9rgq/ewcS9FlaMYdkcpyu2l&#10;BOQi2KsJeR4asA28+Lo67MhOw7IdW7AybhvWJEQihsDpkAeakOtyFhGis+ElNDfWVaONxnFjfZWB&#10;ahchusZbgeLSLCRlxCMqLhYrl63CquXLkJCcjGy++OFbo7Bk6WJs3LEZBQ5WCnkJ2Lx2JpKi1xDI&#10;nWzUe3ndbTyej0saxLxOd0MNvPJUdgbMtXSqZ5sNQD8rdoXCNzfXmnkWPTTOXXU1qHRUwuWuRn5x&#10;AbZEbMd2gnVOXhaqqmiwV7LC5PVt27oBq9lYL1+zHpuiYpBaVoayhnp4aEhrnJadwJ7rJlzLCKlp&#10;haMmABsNzjIanmW+LsJzN6G6E2U0SMs9bajwttJ4ohHfIY9/Dxt3GuXtNDhpNKtXWw1zVw8h2N9H&#10;4G5HTpEbeazASyvr4ajthrupD57mPl4nxXVquKyhUeejcVbTTqDeJ35P+fh3LX+rNZBtgbUAuj7A&#10;49MgVZbxnWxkjNSIUWrsJHkJ/ALWWi/8NV501Negnfc40FhDmBY0sfFkWZN6WbbksRZEB1kOO0Yg&#10;2k+IbmtpJHRqahA2VoJnhXnS8DDeNBrcbSrHtT6u10yDxPLyScZY44si9fG+tHLfGvvcyHfg1yD6&#10;1z4LokMgHZI+h9ZRgiKF+MkAbaiv3adGPmMlwqokvC1buABffvwpJnxNgJ08FVmZ2RjoGyJkd7Kc&#10;e1FTU4s6grPHXcNtm2jIKjyPsDwCQ118zh18xhqHLDDqprr4vQEeGXY+F5ocNtSUFSEjNgrLZs/C&#10;1O8nYO7UqVg8axbmTpnKz5MwcfwPmDB2AuuE+cjPzSc4+7lPdQgoaY4F0QJAQXQvz6+dZUwQ3W1C&#10;bOXxlyGs8fyEEBowkkBayV40zYhCADU+UTkRullH9LTTuKTRpFDsPoLyACXjyYhGUz/hV8AsCYQF&#10;y50sGx2sPwK1TjS5KtDoLKdsaHCWob66GL6qItRUWvJWlsBjL4a7osDIY7PkriiEi0uHrRDVtmKU&#10;FuQhPzMTJQSNwtw85GZkmqXDXsl77mGl6+I7W8VKVglZNPZRHSWCXBmmguG+fcapAeuQt5bSsxKM&#10;CsYtbzLLo+oTgq48woJoebUFv/sgmvWO1hWw6Bnqu9EQbSCZAN1OUDAQ3ciySogWpGtbLbU/hX5b&#10;56HzsWR1dIyWdZ5SCKKtTgF1nlggHZLOIygJYuUN5rPUNQi80h0NiLE1jkC0f0S/7oVO8wiiLVnw&#10;PKKan8OzNX7aQDQ/5/na4WrhveQ56LhBgTThoEvREsYLLUDmNf0cpPs1dnqIvxGiNXZaHSGE6G5+&#10;FyBASwJoC6KHWPdbEN0/ZI2PDn0eJEhLAmYD0SzfAwRqQbS8s83dQwTmLkJ0F8oIzWVNAugelAui&#10;KRv//iVAHwjR8jbvh2nrswC6mnWwwz9ogFle5pqOXtTzvBs7+9DcOWCmQ2wK9lP8HOxhm6Xpl6yQ&#10;YyXfUthzWWkJDQcH6ln3NLFequNS8717vF64R+T0eGF3ecxY8IqKchowpYRSjQe3xoSrfCnp12iI&#10;TsjMQ1p+CdJpXGeWEGQrqpFrcxgJqG3eOiuxmL+dtkOQNkOQ9oDmi2ZdrGelxGIEIavTTV67/R2d&#10;FvAoomWnmZ+60uVGQUk5klOzqEwzLrOxyc/raUM168p8TQdUXMb3lPUJy/RutgnyJAqm5YUWRCs8&#10;F4QeeT5JSCzbAURERmLGjBms++ZiDg3/aRMmYSoh5Mdvvsf4r77Gt19+je++GI9vPhuHWVNnoaSw&#10;FAG2rR0sh7qODta3Wgb43gisa+tqTRh9K9uIdoJ1N20GdSCGINqMhx4g3AucleyKGqTNIdjcD9E8&#10;Z5ZnTdGlxFya/3hwQBFXloa4/c6RaaT0d0iC8VBIuMK2FdJtJSgLhXRL+s1SCKI7adO4WZd6aQ/1&#10;0l7bLWD9ryFa3miFZls6EKLVJvTC7RFE56KBdlIIog106vj9POegn21AA4ZU5zd7Wdd7jIINbrT6&#10;KtFaU41+tvPywg/yuPtmCehhvct3e5DP2QA0329F6ej5G4+9vPQEXJUD4x2nLRKaGzukA8Y3G4Bm&#10;2eB1SKazZeQ3/sB1LegOAXUIokeDtAk95zla99bqGDIQXVSOAtpbRUUEZ3mf+bdkAbQ8u2yj0/MJ&#10;rBY0S2mpGqqQzb+zRyC6DNOmzSIsWZmtLXBVOPfVZsxvCKK/+nK8CbkVdCghk5J0XX/9jdhG0K6u&#10;biBEbxuBaI1lPhCi05KzDETHRCUgOjIeMTsSkJKSiby8YuTnF/OcS1FZSbu02IaJE6fgssuuMGOi&#10;QxB9/XU3EZbn4lu+Pwq9/gMBf87sRUhNyR01JtpKehaC6MWLViI+Lv1nEG0lRdsP0bGYyvfvckK7&#10;INo63tFmlhLlFomIiMaWzVEI3xJD2N2GWbyWKZNnmFDutWs2Y/v2REQa73MaAToTCSl5SE4rQGpG&#10;MdKzywxEr10bjhtvCEE0oY3HueDCizB23ARCdL6B6Kf+9W8zs4w6MY4/wUow9tA/HsE6bhsRkUiI&#10;Hgnn5rnr/JV09vPPP4HXbWdbXQOPy4bKsgK0EB77q+2YP2ECLrqAgHycOjROxLFHH4+n77sDpVvn&#10;mXBuVEZj2Q8f4kpCtK73xBOPw6GE6IfuuBFF0YstiH7xSeN1V7k4is9AyWwXjn8XvZ4koD7bAPXZ&#10;p55gEiOfdPIpOOiQQ3A7Ibgocil2d1egJiscj91zBw4yEH2iCfcWRCdvnIedwVLEL5tI0D8NRx2p&#10;TPAnmARhj9x/F2rzIzDYkoNBXwYGajLRXhqDypjVqNixAr6UDRiqSkRnZQIWELT3QTSv88yzTseX&#10;HxKifVWo8zjw2Ucf8pkrfF7e+/0QrbnVQxAd6tRQeVfC1M8++9KEc1sQbUGwZAE1gdlpAfK+70eW&#10;1VVuI8fPVMUyLSmZ738F0WmpSdgStooQPQ2bNywh1CWhronQyIq/iaDSTKiQWrSk4ds0ShY4+9Ei&#10;0VBvYaXbwsaohUZ3q0QjS95p45Xmb60jEN1KY6zYZsOadeswfeZsTJk+G5MmT8f0GTMRFr4FKVmZ&#10;yFUSFxqv0fk5WBC1BfMiw7EkJgLbMxJQ4SpFQ1M1jdti3oQ8+LzlNCSdpmA21lXug2iPx4aM7ARC&#10;cxQ2btqEyROmYBIbxg1h2zF33kp89el3mDt9FrZFE24T45Gdkwp7aTIqy9N5fgXILCpEQnoWopPT&#10;aSjkICMnyYS9Z2bGopxw7nSUoIHw3tPFip+NWHc/DV4TlsXGQD3BI8CoHshWfwOyc1OxdesmxPJ4&#10;lXZCNI2UjOwshG3ZSIBejQXLV2Hpuo1ILy2Dl4aKEqpoTLZgOtftQKnHjppaNw2GFtQ00JjwBgjN&#10;AmfCtCdAAO5AQxsbcQJyV/8wDUYajTSSu9iwd3bJwFQiDoVaaTzVLj6bQVTSKM0prEKWxtmUu2Gn&#10;Eeuo74GzgQ1eUz88LVTrAIF6EDV+hXD389ws1RCSa+Sp5t8CbMFzSHX8rYFGVkcvz4GGasjLIO+P&#10;jCQVTknQ29nBMkJjI1DnY4NZR9Ui2MRls7yN9QdAdDfhNATQ7S0KCW5AW1M9Wql2/iaA0Vyjghh5&#10;UDWOVCGw7X6CB0Fa4/kUghryqFkQTaON6iEMNRJ2fRrPRpmx0DwvJYcJySQZG6UGJZYZkYFkLkPb&#10;eL1uwpfTwJfdbjNZ2G3lNEipSns5X1RBmQt1NTWIi4rEpO8mYPKPk7FuzTqTxKs9QLAKdJrxz2qw&#10;FFZZT4DuJQTJGAp5hzsUOkyIkTppPOt5y8tpYIn3QZ0Gne1tvMc8N2c1MhLiMGfaNHw37htM+X4K&#10;pv4wBVN++IlLQvS3P2DS9xMRvmkzvDz3ILcTRGve03Ya5TqW7p0ZL9w3bCC6g8a8xjMqFHOAYKGy&#10;FQrNDEG0vHg7d+2lYbHThC4H+DzaKCVo09hwqZn3rpn3vdnHMu6uJAyXwscGpo4GXX11GWoFxALf&#10;MsItVW2Uw79zUFVKlWSjmnKWUvxNkOykBNEeAbWjGDXVpRQNbI+GjLDRIITXuOyoKKVhwHexhLBR&#10;lJ+PHEJ0bmYOSov0rCpplNhQUlJiEo/ZlWCJqqyohKvaAZ/PQ4itN5EFHRqbz+tT2VInx3641jOz&#10;pPGJMvBULrtpgOs74/kdgWYpBK2hz/pdEB5gvaBwc22vbQXOilBoaW6xvN4jEK0ICK0fKueSGVtp&#10;YHn/uYzWr4G0pGNLoX2Z3/ge/U8QnUiITta4aCoE0Qd4o1lXpXvbKC0DxvNsaRQ8+wjOv1AHsllf&#10;2Zs64Of1yxPdoeWIF9oC6F9CdI/G3RLSelgWNQa3m89E8wD3sVwKotsIcwotDrIMdyrcnWW3h+XY&#10;SKA9In3uJyj3C6ANXA8bODdh34ToIf7W2kOIbuxEESG6lMAslVM2A9C/hGjBc0gHeqJ/rl6zNEDt&#10;72Xd28t2totQybaV9Z7yDTQ1E9waGkySNDfrFC+BWN5RvVuC6NzsTJSXFJq6qIx1TxENk7JKL8od&#10;PpQ6vCij0VFOo8PmquXftSgodSAnt4CGvcYdc5lbaDxg6vwZ2rl7H0SnsO2IS89BSl4R0lhPhUA6&#10;u6yCMO1g2+Rjm9LE9qQV3uZWgnQAzR2daFPHHwEoyOelLNy9rLf7RzzRmis6BNLqbFUSMEGOPIVq&#10;wxTNVmG3IzklDWlpmWa+WgukW1HpUCK4Urb/bvM+mhwZBBqFGStxlwkPJkDuIejIyygIEowlxSbg&#10;h69/ICh/jwlfTMCEz7/DghnzEb0tCvExsUiOiUNqrBRD4NG43ia08R1t47vRarJAB3lvAmwHaMy5&#10;nVS1yaPhH/FQj4boIY2LDo2N7u+ycn8QfHV+ytCtccaWd1bDO/S3BbKWl5oSHAu8uZ3GVu8XP494&#10;tkdDtKBZIC1ZicT0veCZ+6UMBBP+umifmRBTRyl6OwXR/E1e7xFQHx7xgFsSPCtawPKC74do628L&#10;pkfGOo9AtMdLiC7JZTtLiBaYCjq53h5up2OZMHd57GlbdjR60ULgMCJ8N3FZW1WO9sYmbqP9DZiO&#10;voC/nW27on5U77H+4zMP8rl0tXegv6fLgK2Z2oq2hhnXLU+5jmsg+mcagWDJZOTWufH6TFnRfpSM&#10;zkjQTYA2xrRAegS+R+0j5JG27oHVMVRX30CALkUegbmggOBcYLPEz3m5pQagMzMKCMt5BppTU7L2&#10;yYLoHGRlFhhAXr8+DBdffBms+XYtiL7kksvMXMXOah9tCDs++mgMYeV4Ax3ymgo6H3vsCb7XbFt9&#10;rQjbHIFrTDj3foi++uo/Y8H8xYT1AiTGp2JHRBwVjx0E6fi4lBGQLzBh6Y5qj/FMT5s6ywC8pnDV&#10;fnQumtdZ0PwjbZqLL754H0Tr+mYTbJUF3IJoC4huveV2LF+2BokJ6YiMiMUzT4fCua3zP/PMs/H5&#10;Z2MRxfNZvWoD7rj9bp6vlTDN/H7GmWZea4VSR0YkID42HRN/nGY6DTRG+r77/oFVqzYjMTEXsXFZ&#10;xgOdkJKD5IxCAnQRUjNLkJbFZ5BXgVWrw7hdKJzbGkuu47/73keE6BzaaJtx3z0PmmlzzX09/hjj&#10;QX3qX89gy5YoREen4IP3x+Dcs88z5yYpsdi4cV+ipYX2bQfrQ2cZbZd8dDgrsZN2fcyKhfjrn/+I&#10;I4/W1L7WlFi3EHDjV03BsDsOfaVb8d3bz+Lss083Id+a6eWoIw7Dh/95FHXZm9BeSIh+4QkD0SZr&#10;OcH+iKOPxNhXn0HQnYS9LYX47oOXceJxR5t7fvJJJ+Gggw/Ck/fegqac7dgz6IKvJAGP3nsnfsvv&#10;lfTs4EMOwx8v+T0yti3GrmG2F9HLcdsNf8HBvzscp/C6BfO3XH8NihNWY29vCfYG8tBDWN8wczxu&#10;/fMfcNdfrsSUT15Eb3USumszsPynMThzH0TrmRGiP3oXHQ0+NPPd+ParsTj1VP7O/Yae+Ucffmo8&#10;w/I2v/rqGwaiVV4khXOPG/s1y7vHJAVTpnitK1kgHfIsa1522uLSCCT/mpTlOyR1eP1XED1r5lxM&#10;nzLReKI3rV2OrPRkeAUBbX7U+ltR20rRIDNLNtQ+qoaGm0+i0VYj8e/9ajtQrNgsaV3uoy1gvk+m&#10;gTqdAPvVl9/g63Hf4xtq4nc/Yt6cOVi8bCnWbNiAtGwW8OICrIjZgQUREVgWE4VtKfFsPAvRWEsj&#10;mzDtqS5EfU0F6msdqPcRoD0EUGcR3I4ivuDFiIzbjA2R67Bw9QpMmjQd3343EXMWrsC0GQvw5afj&#10;MY8QH5kQgfUR25GVl08jMohGwvi67VswZdFCzFy8DHNXrsGS9WuxZftaxO1YjeTYtchN24bi3Hge&#10;p5ANdRONUBqc3QSMHs0ZyQaMlbXGG0k7dw+hI0gQzstCePhmVgLhrOByYXNUIbe4ELHJCdiRlEhD&#10;JBORyanIqa6Chw2v5mHWtB5e3v9cvmhlMv59Dh6vkY13C2obG+DwNqLC20zjJGAMQONVZSWvJG99&#10;bEj71ANNo1EJywQ0AyZUTiCr7LK7EKQR2dTabsIbKmlAVdfpWXXxOfXA5+/h3yPyd1P6rhc+grO8&#10;zPXthGeBdSuBWt8b9XPbAUK0lj2obelCQythgEasPD9d3bwfu+SVBBuivWZsk3rbg+qtF0ATnLtb&#10;6tHd2shlAyFaIV0ER42XpbHYRYAO8jeFcne0NFogTSmkW95meUMV4qzOA0GEwqgDLHPy/snLp0zD&#10;CkG1ErUMQolJJI3V72KD6yP8yvhxe1yoqfEcoNCUJaGsqyGoHg3RIYVgurbWx21l0Hpo1LmMvJRP&#10;mb9r5ZFuIgi3ISM5EXOmT8OsaTORkZ4FZQ+sq2vifppYCSgBSaVJhhAKAVbSHIV4NzY0Uk1QsjE/&#10;jVR5H+WZNnNkUuqd79Z0MoTtNoEqK+vyghysWbYYEyd8b6Bdnu/pkwnTE38iTE/EyiXLUC6I53sb&#10;bLPG9Mrr2j4Sym1give3p3eIRozCg1nWCB4mmRbLkz7LM93TY4GMKXcyjlnelEFVCcdaZPCaMcTN&#10;psdPGbIlX40PLkclHOWFqCzNM6oiCFcThKsJ1NUE62pHCdzVNtQ4CcBuvu965102yo4GTyUaa2hQ&#10;19CArXWiwVfNa5acrDOq0cTrb67z8Hs34dnBuqLKJAZy0vAuKihAmUC5tAyF+QXIzyngshilvBdl&#10;JWX8vpzwTKAut/Ozjd+XWeGxtjKeUyXcrmrU8XkrAVwdn62S+CkqQQnLTNI5qpdlr1/eIME1303N&#10;c6ppowTEXd1dvH/yEOk+Wh7tEOCOBmvdf/M52GEMdknTOrWy/g2FemssvoBb40KVeEwJhyxpf3wu&#10;+8K7Bc/7QToE09q/FILm0N/7QFufzXfydPehqb0bGdWNiClvQGJVG5IcfqrVQPRoGZh2C6Ypz4hH&#10;2rs/pDuTy0zBNJVNCZwteA5S/JvfFdfyuts7zVhoTfUTCuMOqVf3TeDM65MO8ETre953eaJN9vo+&#10;QbS8hxoTTYimgiy7Xb3W+uooUsSFET+rk0gdgb0s0wJzC6KtSAuV7Ta+E2WNQRTWdaK0oYd/E6JH&#10;SRBtEotJo2DaAHWzpcoWAvWI9gN0N9Vj/c11qxo74PCxbvDWQpFSVZSdsnnqUO5pRLm7AVVevu98&#10;ZwXUmZmZyMlMRUFuJopKylHmrkehswnF1S2w13aimudWTch3cFnV2A17fSeKquqQU1CC/ALBM5f5&#10;JaZzTx01+yE6gKTsQsSkZiGJ70sq19OUV2mFZWZ8dBENmHJPLSpq6lFJI8fJ+k7h3AohF0hrzugA&#10;67Qgy1DII602alBh2KyXQ8ncZMwY6DHeQn5HMBEgNdTXobSMx8rNRWFxMVwej/Guywvc1MR2ItjO&#10;8kmwZHus8c+aw3hAIdSD3dz/gPFOypuo+Yfz03Pw45cTMfbDbzH242/x9affIHzjVvNeCcTNmOV+&#10;Ql5vuxnT6PNWwsb6ya46qjQflYTDiuIslBakIjcjHkX56bRJXLxfzaw/2XbRBujvthKLmQRjlEBa&#10;3mh5k3cRUHcTTgWT8gBbXuDRQEoZaOV1GBHOBLIE5WGW6X0SXBvYpv0Rgm7+bdU3lkzY+Ai0G68y&#10;jyvYUx3lcYxANM9XIdaWd9taX+uGws6thGKWx3U/OP8cpC0JPHX/3K5Kwlc+66s6fm/B6R5eoxUu&#10;PTJGnW2xPNzdHQG0NfrQwvq6nvV1Kw3t1oZadNAuNVPvsU1R54fa9aA6y2kntbI9Uaeiv1kh4Dx/&#10;PmvjgdY+Cd06ZysBmqB5vwfa+ns/BFvgzc/qwBEE6zy5n9BvxrsdAmktfwWiR0v7ljdaEJ1fUIyc&#10;PIJ0HsHZSInESgmmxQTkQuOFTiXcKRlXclIGl5JAWp5phXbnI5/bZ2bm49lnX8Bvf6spKy2PrpJp&#10;vffuR8ZTHRUVh3vu+TthQ5mOBWVHG+j46adpfAZViNqRiK/GfoPfE3AFJAJxAekll1yC99//EAsJ&#10;0hvW0V7dHkebNR4R22IJ0nGIi0k05yR41hjTcpsDixevwM1/vY1QeQyPJbiyEotN/mk6xo4djwsu&#10;uNB4uGfNXIA1BNQ3Xn8HF130e7OugFGe3quvvsZkE1+zeiOmT52Nu+68l8B0ijknrSd4evifj5px&#10;1ut5Xu++8yFOO03jey0vsJKn3Xn73zCLtr2mslowfyluv+0uM4WpEov98+Enec2pSE0vQWJKAZLS&#10;CpCcLhUaT3RSaj4STUh3CZYuW4/rrv8rDjuMsHjySdZc0cefiBtvvJUgPAHvvv0BLryA9+1YKwpA&#10;91ae6o8//gybNm7DZJ7j3//+kOkEUMeEOgI05eUzTz+FzVs2oLAom0BXiFraNL1eN/b6qlCbuhXv&#10;//sfOOmEowxIH03YPfec0zD5s1fRWrANJdsW4HEC7wknCpAVyn0Ervz9eQibORa9VTHw520mUD+O&#10;03SuPN7xhH95lK+69BKsnv0Ntq+cjntvu8lk/T6Z53wUz/3Qw4/AV28+i0FHKhpLorFi5ne49sor&#10;cNgRhxuIPuKIY3DRuedixtcfor4kCp0VCfjhk7fNdLZ6xsryfdYZZ+Hrd1+AvyQCA55kJG+cjftv&#10;+Yu556edfDx++uw1BCrikR21HB++8hRO0xSwx/GZnnAiy+tJ+NcjDyM/JYl2aQHefu01nGI8zeqM&#10;scrzo48+Ac1FHhkZjccee5zfW50aet6n6p4+8yy2b4uEpokLAbPmXrdkgbE82fr9f5J+D2k/RP+X&#10;Y6K/HvsdPnjnTXz79RdYtnA+0lMULk2Cp1Gu3mMjGulVNHSrahtNQyjZfQ0jIsRxWeGrN7KPUqVU&#10;28BlSI3cVzOXdYgnNM6fM4PQ8CMWzJuBRfNnYvGcyVgw6wfMnjEBy5bMY2FOQ3ZFGdbxnBbH8gHH&#10;xxqItlUUoJHAXOui8UxYrvPaUFdjpxFdTpWwESiEu6qI6+Vh47bVWBK2HAs3rcSydSuxYvUqbNi8&#10;Hdt3xGERYWFLeBgSc5OwhYCuXu2mxmaUlJdizqql+GH+XEyaOxc/LViEmcuXIGzbWqQlhiE7eTNy&#10;07ejKCeWBn8BG8gmGmsWRCvRWAcbyq4R9fRqPHWfSTpVVFaOmIRExMfFwEZIcLJxKKqyITY1mRCd&#10;QsOjGMk0UnKUxZsQrXkqBwjRHhrFuZWVKLULol00pNUoK4SzFs6aOrgbCE80HuVNVa/9IBthJdIS&#10;zBtPJA3HQdPo0OAbHKLRx7+Nh3DIJE0zmT5pDLbRqFEkQVCdAdyfwtQCwU4TntbGxtVPGGij4Ryg&#10;Ed8iqOqWB2En/F39qGvrNtDto9FngXQfauUxaelGU4CNLhudoV0KwdplwHnXbiUW22tCveWx7+Z9&#10;aydAG4huVRg3G0ElY9FSYb9UtwCawCwpoViH3/JGd1D+pnqCYpt1XYQ1eUGVuMl47+StJQi2tREk&#10;CZkKRxWgyCsqr4YlGhA0yuoIPh4Crq/Wa0B4n5e0maAyIiup2IHh3W1tByr0vdRKoGlpsZKTaVy0&#10;ktAYCXgUcsnz3hERjllTJ2PRvPmorKjiOXeiQeGPhLH62noCUdAAsRKpKFRNPfDNTS0GOms8XhoZ&#10;NBrrCO4+GhqE6d5uPuN+QnQvoUEeHwJVm7wi9V54KssQsWWTgeafvp9MgJ5GTSZA812cNQc5aRkI&#10;cN9BP+8Vjxs0Wafl1f8lRGtMdHcXIYXHUQdGd2cfjRoqKPCTR3AURA8pMkOZ0bsIv6zsKtgIV9nR&#10;SIO3jYZqQy3vPb93OqqgDPIyUmsJwXWE34Z6N2HRx2dRw+vzGuPKX19DOHZwOxuvvRp+/c7nVut1&#10;Um6+KzSoa1xo8jnRJKj2VhGundzGCx8B2l5eAkdlOd+jBnh53GK+fwLoinKb+bsgr4gQTXAoEkSX&#10;w1ZWYSDabrNznQojG9e322wHQHQdn4XXRUh3u9HCfQcJ0i3qXKmnAdhGqGZdEPLwK/P5AO+lyXrN&#10;5yqADo0H1d/mM99ZLQWvAm0DtYRXQXQLy5a8zvLAKHN7CKLbBNH8TgamQrqtsc+SwFnP67+DaCkE&#10;7SGI7hmB6F6ei7zbKpfNHd3I3AfRFkCHIFqZuq1s3SMg/bPQ7tDY6NCY6MwRCZhDElBLgus8wnRt&#10;mwXQnaqDdL4jAP0/QrSJjGDdx+97CRFaRxETGv8cYFmVBM8drMva+Xc7y7GiK1TGewjUPUo4xmV/&#10;/07uQ2OpR0E0PwuiNe4/QNgubyKAEqLLGroPAOj/bxAtgJb0uR8V2k99Byrq2gm8HbA3UDyulbSs&#10;n6A9ACc/K4FXLdvuwqIi5OVkICcrHflFNlTWB+Hgfsp4L22+IKoVcdQ2BGfrABz8297Qg0JHHfKK&#10;ylBUVEyDuZRLa5ovK5x7vyc6BNFKLpaYU4SU/NKRsdEK5XZzP14zPtpuprxqMmHd3ia/Ce1Wtm5/&#10;sAftXerEUOcG6wuVd9bH6tw0uTQIMxoKZEJwlYWZ9bZA0kyBRKlc1tXXE6bLCSd5KCktMZ2XGmph&#10;JbUagR1j+Ah45EkMfT9iDFHVFZWYMXEWxn38Hb768BuM+2Q8dmzbYTq49uwR5PUQqDqxa4Bg3tGA&#10;enc5HKXZcJRkwFWcjuriNFQVp6KyOAm2AtpRZZlo9NpNXdWmNqu9xUC0CeOW15g2g6a2EjxbIkAb&#10;EaIFe7Qb5DHfOSzJ6yvPNKE1JMGrPNX7QDkEzyMSAOs7hYlTJkKOILs/gRlFeB8UJHM9QXRnZzvc&#10;hGjfLyDa8pRbEK3t+Zm/WV5otaU8352WNFe0tG+u6J9BdMk+iLbgWYAqb7QZS02Q1jNXR7vqom7Z&#10;VLSF1NGpxI99tKc0fEYZ9jVMpp/1oJm9o7sdA8EA+linqkNekWoDnX5zr3cN9vPcdZ8odVAIjkee&#10;uyWVjf9Be/aPkx4tgTMLBMuN9ff/FaJVhkcgOo8QnZ1LkM4p26fcEYAOeaGTkzKRlJhuJGBNTclG&#10;aup+iM7KLILGUK9etR5XXvknA0sK7T3yyMNNmPPLL72GRx950kDmUUcdRZA81IDLc8++aIWKU/8m&#10;gJ93/gU46uijCEtHcr0juf0RBmjPJTjdfNMt+PqrbxEpiI6Mx7YtO2inxCI2OgGJCakoLVX+Itr9&#10;FU6EbdpmAFcQfeSRRxrIuYD7vvee+3HjDTcSfI7H/fc/aDzRL730OuHw/H3HO+qow3EEz/towv61&#10;f77eZGP+2933EaBO4++aD/goQqrO8XADsoL1uXM1deNK/O1v9xmAPeKIw8zy5JNOMx7q5577D+64&#10;407TgSCY03XOnrvUhGsnp9HOlgjPAulEwnNCcq7xTMcmZCOJgL1oyRpcd91NOJygKo+tdNKJp+DE&#10;E04xcxOfe+75BuyPJ8zq/mlu57vuutec0+w5C3Db7XeZcz2S9/Vo/qZ7ooiB0047jfu9FuPHf4GS&#10;AtpZtFWG62oAdxF22qIRv+R73HPz1WYO6YMPPdyEZN909ZX48IUn8ewj9+H888/GYdzXb357MEH4&#10;eIx/5wXUp63HHlccWnPD8OYzD+NY3teDDjqM9+1YXHrh+Tjr9NNwGWH7z3+8zHh5Ba8qC7/5zW9M&#10;4q/4tbPQ707DzM/fxBUXnYsjDzvMhHFrjuzDfncYjjjscFx2wTmY+MEL2OXOQmnsRtx+/TX4zf/5&#10;DQ495Cie44m47OKL8PZzj+Lr91/E/bffwOvmdocfisf/fjsqkzfAFr8Wzz50L84841QccvhhOOSw&#10;I7k8EgcfcgjO5D359O23MGfyJPzpyivNvOeHc1s9U/197jnn4e233sNHH32Ciy++xCRTO5y/ae5v&#10;6dRTTsO/n3kOsTGJJnRbHuUKmzV1nMK8JTmhfk2h30LrCaKrCN4C8f86sdj82bPw6Qdv4J3XX8Ss&#10;KT8iKW47yhV6qh4md40llxdlTo+laiW/ohwuS9WWyiV5zBzV/NuSzYgXM6IKrlNJQC93OgjRsVi5&#10;fC6WL5+B1WvnY+PGJYjavgpxO9YhLmYDX/R4MyVUkdtpIHpJHCE6MRbb0xN4fgUmS7eHEK2wbZ+7&#10;1GTudleXUkoqVgBnZQEKCtMQtn0dlocRpDetQHjUeuyIDueLkojsgnzEJSeixFaGAns5opLisH17&#10;GCuXZETsiMAybrM2eiuWbFhLgF6BeetWI3xHGDJStiE7dRshOgKF2dEEgVzCRQMNrE5W7IJPqkcA&#10;HaDaaGR2suGxjGNfQyPiU1IRHR1pIEFh8EWVFVizOQyL16zDmq2RiEzPQg6v2SVPtAxpGhIeGsPZ&#10;bOCLaPTX1blpPMvLJO8jocPXiIa2Lq4rKBY4KaxWhiMbIBrNkgxI03OrkDlKCaeM13CAhrtpeNkg&#10;0yiSB6CHjXt/fwfPVw2rGlirAdZYLGl4pzxP7WwMXKhv8HI9NlBsINppZNbJc01jsIbGn/FK0/jz&#10;0VBr7ZDXh+en3mAWSkF7SJoqZYiNTj8b+CCvqbNZSaAajXoIyT1+Lvl9N5edhGsBdBcBWpmcO1ob&#10;Cd6EZ34XINz2EI417YXGJhpPO69L90EeOHlw29o6CLF+A9HqUDgAVHh+3YRoZS2vrffx2uoMMP98&#10;3POvjX/+NVljogXQlvZBNKWlpLmiBdEyEFavXEyg/RarViwnSCoMk5DcbMG3wtJ3DrHxVoeD6SDo&#10;Nx0EzTREPYQ1F9+5+poagmQt4dDJsu8gwNWhtdlPw40QLFBvbkJbAw0RgmeduwqJ0VGYOXk6Jn37&#10;E6ZNnIYpP07EzClTEBsZiWbup5tgb4CPx5YRacbHcl8CYDOtkaCEANIliO4krMh7x3usKZ462gk3&#10;QRrEGqdmyllobLT1/LUPdxWNqVxWyLmZhFsX+rs6+Q57CKwaolFFaFaWfTeafQ74fVVo4/veVlsJ&#10;f10FWr1l8Hsq4Hfb0FpdgIbKTLS4ik34n+5HMaHXVq5QaxfvTRVqnNyfs5KyocFtJ1S74KtmxVlS&#10;aCBaz9fnrTFeZYVt220VBpyLCkoI0/I22wjXBGZCtLzQgugqe6WRncCt9Z3VGpPjQaPJoF7P+slH&#10;uKfxzDLURWBuJkDX8/d2lqdgQCHYdVyvxpQHJddTeHSgzQoFNx1fIzJgzXdX5VPltF+h4QINft9v&#10;yrYVqi3Q7Qp2Wl6Z9g6Tndtk6P4FRAuS98Pz/w2izX5HQ7SO+TOIlmdbnugQRCeMhuiRsO5QaLfl&#10;jW7fB9LpBqJHLT0BZFCZ0j6gJkgLqke81YJpr98ai9rJ6+niealTweh/hehhSuC7H6KVnbuD5VfQ&#10;vE+CaKqLEN1NKXpGUnnWPnr/B4jePQLRNiUWqwsSorsIzgLpkH4G0QZ49ysE0XbWn9J+mO4zEjwL&#10;fK0EY1wGBlHdTvBtHzZTXxl1DMHNzx7+5mwMoKG5mfVRAB6PF8XF+SYMubjMSYjuMonI7E1dKKlp&#10;o/wE5044eE5VPMcKgnWhvQZ5hXwH+E6WlgimSwlAZQi0B34B0dEpmSakOz6LAJCnsdE2ZJVWGpBW&#10;tm4lGKtQtm62V5Krvgm+ljYzPlodMAqp13hizRmtZ6fpHhUdpPpCw48EPiGIHmYdqIRRZlgQ68Q9&#10;pkN2D4Lcj5Iupqam0zCyoZ31V39vt5EiPzR0yJouidBnZIUjK0+DQKeu1oulC5di3JjvMObdL/D5&#10;h58jcus208Hb1xNAN8G5J0A4b/Wiq7UGHU1e+Btc+9Rq5Ia/sRqNPhtqnUVo9PB+NVQTpLlNexM0&#10;T/RwH+tzgp8kz7EyTu8klO6Ud1weaQEtIVgAbcK2R4Ox0X5vsOUdt9rqkKf4AGm9kXX+N4hWqLU8&#10;tCGIrqUt1ddJiCbAm3Z/FESbY1GWJzoE0X3YJY2AtCXC9IgUzq3julzK7GxB9O7dg4ROdYio09Dy&#10;EpvoPT6jYbbdslf6+T4risp0Dss2UAd/J9vxFj/rVNoEtBF29fixM6hEZPUYpm20S95+nruSV3a1&#10;8ZkRrIf5vmsqQ+P9ZjmywDgEySNwTGi2Zu4ISYby//TZAuj/Z4iua0BuPoE5W5nkS6hSo6xRYdzy&#10;Qicn7odoAbW80Gmpeeb39LR82sea8qrEjKGeOnUmbrrxZpx08skGNH/z29/gt785iDoYBx/8O+Mx&#10;PO+8C/DE40+b+ZA1/ZXmWr7ltjtw6KGC6+Nx8imnUqeY8aga66qpnRQe/f67HxkPdGREHMI3R5lQ&#10;6riYJKQkpRvoqKlpQDlhJTYmBV+P+854k4844ggzL/OhhEDB/W95PhdqPPFX39DmX48HHnjYwO3x&#10;I55zeSMljac+95wL8PxzL5oEaccda02hFMq8LW+zoOmC83+Pn36awWuJxI8/TsHtt99u4FDbH3zw&#10;Ibz+33L5WwOJOoffX3QZPv1kHGGZ9zarFAmpRfy7yIyFjksSPOcgOi4DO2LTsSMmAwn8buGiVQdA&#10;9Aknnmg8z5oOTN783/IYuneH8XwE+Vdf9WcTUaukZxO+n4TLrriC9+FI4z0/5ZSTzH2VV13nqDDm&#10;V156HsW5aeipq8Me1jt7HZnYWxGB7oIt2DxjLP55x404k3Co89f16Fqkgw4+GEcfcxSuuPAcfPnq&#10;U3DGrcQuewy3j0Vb7lZ8RNg+69STCLBH4trLf4+537yPbz58EeedfRoO0n74LA455GADp+eceRq+&#10;f/dFdDqS0FUVTwD/h5na6oRjrdB0TRl2miIBjj3WPNP/PHwPhqozMFhfju2LZ+Kem/6Ck44/jlB7&#10;6L7zC+mYo4/AA3dcj9iV07C7Nhc5mxbi+isvI5AfhpNOOM6Mt9YzP5Hbn8ZjPf3oI6xv38P5551r&#10;xmtbZUKwfyzOYDl84omn8Oyzz5vOHXXynGR+P9k8l8N5brfdege2hG2DsmorCVlZqTXvuhLf/U/S&#10;fO0/B2pBtABaHu3Gxub/DqKXLpyJMR++jHdeex7zZwqiN7KSK0RZBU+C4FZSYUcxjcYSGoqlFTQu&#10;NTbQVj5KZSijyvm3lmW2EqPyCn43IpudqixDBYFRmUJL7RXYQWhdsXE1lm1ciaWb12Bbwg44nHYa&#10;tE1oJBy1EEQ6abCV1XixJiEOCwW2cTuwjXBdQoiu8dnhJkQLlhW6bcK37YXms7MyH9VcJzcnCVu2&#10;rudxVmHhqoVYvWYhli6dj+UrVyA6IRZpWWkoKmFFVlyG+JxMxKTGIL+kgC9XMjZFhSM8NRrrY7Zj&#10;wfoNWLh+PSLjCdAZkcjN2I787CgUZO9AlS2T0FBvGqL+/iCl8aI0OA1Et/LvIBsHNtaE4Zr6OoRv&#10;3wxlRLeV5BkvUjGNknmLl2DSnHmYs2ItwuNTke92m3HQyvotOHZyvQze/8LyYsKdh0YfQU0Q3Vhv&#10;ILqprduEfmvOVBMCSslw7KbR19WtMdE0jGmcKAzYzEFtDEqJ69Mo19Iazzpsst22+RUarWk5CKkB&#10;eb3ZGHW0oreLRkl3GzrZWDmrNOF/PnwEhWBXH9o6B1Hb2g0vjUVvE0Wj0Eug9tH4a/Rb4xc1XlEw&#10;HQqhNhJUs9HR1FNKONXe1IDOpnoTyt2pTN3NdTRYCM6UILqb193HhlKe6aAAuqnOQHQnoVUJWASZ&#10;8kRraclKVCOA0z1RIiIZ2vJ0yPt8IER374PouobaEa+z4FdeZ3mVDwTpkPbDs5WAS9NZaV15oH8J&#10;0hZMhyC6g/BUyXdn4dyZmDjhG2zbsgWN9Q3cvs2MfRe86rkpNFueZQMBvE6NcVdyKyW6kue0zutB&#10;SwPhjUsH39ny4nICpBN1NT7Ue71o5TWFILrJ50ZmShLmzpiNid9MxJTvfyJE/4j1q1bAxXe0h4ZU&#10;O99DzYPtb22icWplpzYh8QQ1hQcbD3fXAKFNSc1Yxjp7WU6U/EpZnQVcLG8j8LwPokc6azq5vddV&#10;DVt+NsoI0XWEaBl5HqcDOVlZqK6sMvNI1xF664rT0FSajObyZLTYpBQ02VKpdPjt6Wizp/G3BPir&#10;sxGkoep2eVFQEIJodTA4UENgrq+2E6IruKxAg4uNv8OOCr77DsJ8INBC6PVaEF1egUrePxOuTRAQ&#10;QJcWVxCiWcmyopUnuspeBSfvrbOq2gC1INrF51DPBlEZHetpKCnMvpnvZ6CN704wYDzRSvCkBEPy&#10;Qsv77WPd1sylMsZrai2BvJKEKQxb48V1v9WBofttEujwuRuw5rsskDZwzfdZ0t9GeqcFIlzPzOVM&#10;wFR2biuEOwTMob8Vmr0fns02AmRB6f8E0SO/G4jm+2L2z/0ZiHYIohuRULkfopOln0F0Wmh8NGE6&#10;gzIAHQrxdrchw+1HJpcGpAnWJsQ7BNGeTuOZdraynOn8+C7/EqKt+syCZ0v6HCqHAmgD0UPWVFbG&#10;+zwC0PpbWbq7eqQQQFt16D6I5jY9A7vMUonFNEzFDFEhyLX/bxBtALoH5QRVyXiNKTtVyfqykvWl&#10;oNnOOvOXEK1kYwMGpOWNrhZIj8B0NeU06jNytWlmhW4T7l3jY73Aeszt9rAMs84uYzvsZP1NoFei&#10;smqu7+BxSwnRJd5WVNSzPmrsIkR3GIjOD0G05rbV+8Cl8kzsh2g+66wCRNGojk0jSGfmICmnEKl5&#10;pUgvKEcWDZncsioUaUybu9aEm9u9SmDZCE9DC2pbAmhsC6K1w8rUrSmv9PwMRAuu2EYIouV1Viei&#10;8UrzO5V1dSJZ85YTvPh8BV4tzQGeYxXb/gLsiIrCkkULMX/uHCxbvAhrWL+tXbUSa1cux5rlkj6v&#10;xqoVy7AtfCPysjOwLWwzpv0wFePHjMOEsd8QYuJY1gnRXa1se+rQ7a9BDwG6p7XOtEcd6tglHAc7&#10;WVcT3Do7lYcggNpaDcHJRa2rdASiPWw3GzDYG6BGwrhpGwzRZhjSsk9jo0c+a4w07Ql5kEeHX5tM&#10;3n1SJ9s6qt+SPlvbhRKVWdK6GoNtxmH3cjtBtPZpOsX7eL8s0LY6ygnChDzNp12jere6zED0rp1s&#10;U4cU9m2Ffpux0ATdYYJxaDy0NXf0/wbRhGXCpiDeQHSZILqez1Kh9HyeGrut69F4aF6DxnQP83yG&#10;ZMuw7mljO1jvqzGdkpqPu471pNflQy3bNg3tGqL91dfooKr5dwN2dbVhiPZKf4D2i5JQsvwP9ytM&#10;XuOuQxAtcBb0qlxZ4BsaF23BsMCYsGyWIxqB533at+4v9XOQ1jGUTVyzauTkCJg1hRVhOstSZmYh&#10;0tM1Dlph3FlIScxCckKGpaQspCXnIp3Ql56ab4kgLSkEXHkKVq1ch9dee5MwcSf+cOUfccXlf8CV&#10;V/yBUHstofUhfPH5WGzfFo38PI3DrkBycja+/fZHvPjCK0b/ef5lPPvv5/HvZ6inn8PTTz6DF/nd&#10;9CmzaJNEGS90eJgF0Zr2KjM9l+W7CtXVNSjItyExIdOEUI8d+y3uuONvPPYfcfnlf8TFF19hvMtv&#10;vvEe1q8NN1NLffXFt3jmqefw1JP/xtNPP4+nn3rWJOkS5L/04hv4ljbJW1z/X088gyf53ZNPPM3f&#10;nqL+hUcefozrvIo5s/Q+y5YOx4xpswjeL+HGG27FlVdehcsvu9IkOdPfDzzwCCb+OBvJKQVIzykj&#10;QBcgPiUfsQTlmIRs7IjLRFRMOiKjUxG5Q0pDAr9fuDAE0UosdqLJmH0Z7+kHH3yCTz75DDfe+Fdc&#10;eunlZlqv22+/y8xfHbaJ92lrPGbPXsJn8Q4ee+wZ/Oup5/Gvp581Iccvvfgy3nj9NXz40TtYvmw+&#10;HOSsPtoMez0O7LUlYk9RGPaWhmOoeBvy18/C9+/8B4/dcR1u+dMluOHKi3Hjlb/H3ddegVcevxer&#10;p3yOlsyN2FNFgC7fzu13oK8wApFzvsX4d/6Nj19+DKsmfoyO4q0IlEZi4fcf4Z93Xo+b/3Qxbvrj&#10;JXjgthsxc/ynaMzejj016egvj8T2+V/j41efwdiPP+Bz/JIai7FffIEvP3wbn739ErbM+QFDVelA&#10;kxPDXjtywldhzGv/xv03X8P98hz/cCmuvfJS/O3Gq/HJq09bycg86djjoY2Xsgnzv/kQn7/1HMa+&#10;9zLGffg69Sa++ug9fDturLE9Y8LWYtynH+HVl17Ba6+8gddZnl999XW8++6HmDFjDjT0+N13PsAr&#10;r7zO8vS20RuUxkkrU31yojp2HIRjcittNrVXo6X5zS3th2itK5WPALXxRFe64HDIE91CiNa7rkCl&#10;/wWilZn73defxkfvvIqVi6fzRDaiqDgHxaXFVNE+lVCl5SUoIcgV2/jdiErKi1DG78ptxYTn/Sqv&#10;KN2nCnsp7FVlqHRUkPCrCYM2bIiNwexN6zEzbANmbN6IzRlpqKfxqPDeDjaMrTTagzTYSr1urIqP&#10;xbyI7VgSE0mwjTMQ7dNUWPJEVxYagJZH2lGRNwLQ1rK0KBPbt2/ECkLrwlWLMHfeDMycNR3zFi7E&#10;ynWrCdib+GKvQnRSMuIK85BUmIM6fwtKKmxYv20TloSvw5KtYVi4YRMheg0i4ray4osgSG9DXlYk&#10;FcWbn0ajt44Nkwy4dhpsbLSU3IaNUQcb1h42mP2DVvhtKe9pZOQmbAlfjfTMJJMApaCoBOu4/3nL&#10;2KCHb0dCdj7yXG4aR61opHFdT4O7lI1HGu9ZUXkpGghBHWwgAn4a6rUeYxw1twYsw1BGsGSMRMt4&#10;lCdawGUyNdPYsOB5v4Gpvy2PjYB6GH4CoKOyGBWlmbCX5xMqilgw8wkOBYScUtS4yuFzl6HOo0iA&#10;ahplVSgu86LM0QI7jWBHTTuNo07U+3v4PHvR3NFPY1f7FrSqIdHUFPu1k8aRQtDV4yPvppIL1Dkq&#10;0c7rNJDcXLtvuqve9mZrDukO3ldef7DJZ8ZRK3Srt4tGBEF4Pzz/UjreoLzPAmgaDKMhWoAnj7WS&#10;82hc9K9D9C+1H6YF0AodD5i/ramtrKmpfk3K2K35hRUenZuZQaCdakA2NTnFbBcK9Q6F3e7Lws1n&#10;KS+0plFSmLqLZaWosJBAV2UgWhnI3Y4qVBHs5NmtcbGM8HMLIbqjuQGBJs2JXIvCvBwsnrcAP3w9&#10;ARPZmM6bOQs56Wk09NoIferpbzKAWU7QFIgK+lo03qyhCa3ykDf5CYA8R788A708H4XOa+y0kk+N&#10;lDMZuiPgIinUXhCt8qapXyr4vpXnZdMoctPA6kaN24Gi3Dy+1yzTSpLkLEddUTxaSmLQWp6IVlsS&#10;lYzWijQqHYERiG4tT0KbIxvtTZpc32c8ZhWEXZeTEF3tQK2BaGXvthmIrqO8leWwFRezwrQbiK4l&#10;RJfwXZS3OQTRZcWsWFm5Cp4rKxx8B6pNqH2V3UGIdqG6Sh0Ygmi9Cwr/b6QajJQwTeVHU5jJmy+Q&#10;qWe5MtnO2wnVTby+GpaxRs1vT0ORz1th4GaqqmaWD8G0X8+i03iWNdY9FKotz4w8zvpNU1hpLugB&#10;3lMBtAHpkTItT475e2j/Z+PdkXE6AsyjAfrXIHq0DDzvkwXRStIXgugsQnR0WQMSKwnQVS1GBqJH&#10;PNJSqtOPdHmjjUc6gHSJ9UaWR2HbBGRflxn/nFMjj3Mn1YVMLpV0LMfXiZzaHqoLzjbWabxezYyg&#10;jkHBc2iaK9V/oXputELlMPTZjKkc3A/RFkATnHsHCXNDlECa717Ig6/6ktv3DrIMD4YydmuaKyui&#10;ZheN7gC3sSmxGCG6VBm6Cc8hyQttsnQ3S5ZH+gCIVii3JK+zf/SUVYPUEIF3yHxvQXTviPg3QVh/&#10;O/XZTxGiXfyuytcCp8fK7aDoDjsBupzl1eZqQDXPxcltnYR0l5aCe187Sj2tsBGgK3j/i+w+A9Em&#10;nFsQTQOkrLTC1HEWRPM4hOjErHxEJaYhJiUDselZSMjMRTJBIS2/FJk0XnL4DhXw3SlWBBvhx0aY&#10;ttfUobq2AV6CdH1LG/fVgTa+B0GWZWv6MatOVp1uxkbz/spzKIgWlMijqDmW+7o60a/IItb/moNe&#10;Q0+UMCk1NRtvvfU2Ljj/fJx62mk4++yzjTQNzjnnnoNzuQxJRvJVf/oDlhK483OykRAVi20bwxG9&#10;dTvrzgoM9QQwzLZ8kICmGQM0fd5wsNl8Z9TN33r8FiCz/Rfs1jX4UEHbp8HrQHuzlyCoKBQfBrpb&#10;CbXtRkOC6X7JAmCz1PZmHwRKgvN+77EFz+Y3SeOqFRIucObnIR57iPbH8Mi+NH1WP22QPkJ9v+Za&#10;HoFowbLqgiFK3nh5vIcJsfpeHmAlP/Oxfqzldfd3BXivFbFlhZLvlteebbU6vIcpQfQwtwl5oi1Z&#10;8HygLIjW9bjdNHAF0a37IXqXrrM7wGfIe9jt5/3mvTEdAF3oavfD38Q6lRDtdTtpgzitoTKs5xX1&#10;00tbSM+ky2dHb53DzO7Qx333++v4bHivg36WjwB28f7tHuwxY8jNWGcDxiPw/F9qNCTv06+sJ1ll&#10;NJRYTCCtzvxB+Grrjdc5Pa2AIFqEjIwCSxoHnZpLgM6mDS6AljKNUvdBNMF5RGkE6jSuLykMXGOq&#10;5aXetGErFi9cjkULlmLh/CVmyqjwLZFmv/Jep6cT3rNKkCUPOJc6h5SkHMTFpJgEYhFbo0e0A9vD&#10;o7B1cyS2bIrAlo3UpkhERyVyP5qruojwXEo4qeA+Cvl9CgE7CRHb4s1cz9OnzcXUKbMx5ac5mDN7&#10;KTZuiMC28Dhs3rQDW8KiEb7Zkv4O2xjF84402rg+AuvWbMUGAre0fvVmrF0VhjUrNlpaucksVy5d&#10;Z7Sanzdx39r//HkreNz5mD2Ttv7cZViwcA22R6YiM7sC6dnlBqDjFLbN642Oz0JUbAYiotOoVETs&#10;SOG6KYiISjUQvYgQrezi8sgbiD72WFxyyeX49rtJ2BGdzGMtJ7hNIaBPxYL5y3hdUdjC61nP81+/&#10;nteycQc2h8UgjNq0eQe2btvBZ5XKOoGs4i6nXVKKehfLK+3dva4KwnMM9hRuxN78dUBxGPbYItFb&#10;EA5P1CIUbphJqKa4VKZuf/ZG7KyKxd6qaKB8G1AmRWAvtcseheHKHVQ0djsI2FVRgCvWfPYmrET+&#10;pgXICVsMZ+JmDDizsNdNVXC9iijs1rbODAwHmk2dazrJyDLDTW4Mu3KxuzoZqE7HXp8Te2urscdX&#10;jG7aZVUxq5C3eSFytyzhcgkqo1cgWBJNOM8APGmAIxl7HUnY5UrifjKws6YIO+sqqErspH2/k3bH&#10;Ltblu1g/+ln3FOcWms6hgvwyk5G7sLDc5ADIz7M6jCwgrhiB4f0gPBqYlXjvf1Joe8tTre0tyVFi&#10;t1ljoqto38kTrXYH/3eInopP33kdE7/5EpvWzUdy8mYUleSgsDTfqLiskCJAU/Iwl7FhKKvkUqoq&#10;hY0ygDwi/W2pnJ9pkLIyloe5ijenmka5o7IKSZlZmL85DNMI0TPCwzBj22aE52ahvoONwJ696OBN&#10;bdQ4P4GnIDoxDvM153IsC2NaPEor8mkY2ExSIY+jGN7qEgPS1fZ844kWTCvM2uskAFSxksiIw46k&#10;7aysWAGk8UWJ3oFFy5dj6cpFWDBvGn9PxY70JCxavRjxCRobHYnFqxZg8tL5mLVqNZZv2ozF61dj&#10;3dZ12B6xHhHbwxC7Ixyx0WF8MeJgd9hQRWOlnEa7u46GdHMAdY0BuOqb4fO3o4aQm5qRh/Vr1iA6&#10;gtukJLBg8N4SUJT9NCUtAxs2b8G6sHDEpWcjq6oaJXy5imtqkO9yIpMQo2mvCstKUFfrIuDUo6HO&#10;QwjIQxn3o6zASpSlcUJdNPaUgVZJcGQoCsAE0SY7t4BsBJ4F1RZYW6Atr7XGDLYToDxuG5zlOXCX&#10;F6K6XN65XIJ0NgtYHipt+fBUl1k98DTmqyq9yM6pRAGN55KqVt6DVtS1dJqx0sp+2y9Ylbd5155f&#10;AjS/28lCasK6h3fTwN9pINpTXooAr6+zReOfR+aLJjgLoEMQrXHTQUKTSUZGiFW4njW2WR5ua/+/&#10;BtLmPHg+Q6wktL4117IljbFqaGxEDUG0nvttbrHCuUePff659kO05Yn+bwBaMhAtWCYoxbJsC6IX&#10;zJ3Dl7mMkGwlg7ISdWk8Zp+B55CseYiVrbkDtbV1KCgoYMVQhIbaWgIy7x/B0VlZScPDZ8ZJywBR&#10;8jV1NiizucKJbaWlWMpG9psvxpuEfls3hZn1uvn8BX6CaHt5OTJY8ZcUFVrjfD0eAqTliRVI1niU&#10;ZbILfSxDXV0W4AugQ2UsBCuSgWhCiyBan+X5NRCdn83z9vDZE6JdNLTzCrjfGnNf6lw21BXGo7U0&#10;Dv4KwrMtxUgeaClgzyBEpxvADkG0pgArLChmea2wINpRRaPQTnguR4PE+khA7bGXoZT3TeOZBdFK&#10;GKfw7XLCgrzLIYi2lztYZzlZd7m4tCBaEkDrsyBan31eAnCjEsFpDL3GvreYjocAy4YVfthkEo11&#10;tGssdLuZf7reV2c6JgTRAuZ6PsvmkamqtBQ4dxEQOkcgOvS9OU4d6wAaZP5mlr0Wlj1urymwgio7&#10;BmxHQsFlMKtzaZRGA7WB7FGftc0+b/PPdMD3vb+EaHmid5TWI8H+v0N0GusIKdUl8Tu334Ro59X3&#10;ILexH3lUQWOfUX5DDzIJ1crenVvXhYKGPhTyO3eA0M/6xcwXy3deIeadGi++D6KtMji6HIYgOvS9&#10;MkELooMssx2C6O4+K7kYy3NIXZRmNdi3L20f8kILoLnU34LKnYQ8P7cva+g0icVKNFd0o5VcTFJ2&#10;7tBUVwJpGwG2wnidLVXyOwuke3l9A/B1DhvVdO9CTdcuONuHUClPtIFmQXA3l5RfXmVLytzt0BRY&#10;hG4lH6v2eM0sAdVVLMe2CpPh3+ZpgoPHsCC6B66QBPW+NhQ7W1DibCNE1xGiaXgQosuKy2l4lLN+&#10;Gg3R3IcgOlMQnWpmsYhJzURcRg6SsguQqmzd+SXI5jb5fEcK+L4UOzwoqfZAQ8QqvT44a1nfNvnR&#10;yLakNTgybzTbJd1rDUES7IWydGv8s+BHCZ4EZvKKmnBtwtYQlzsHe00URrCjn/VhGV5/7TWccPzx&#10;JtzQGpN4JI4YUeizdNBBBxGuz6bxvxjKTzHA8mM6pgjou7qD2NPpx17C2a5ALQ3MWgxRO9vrsDtY&#10;h70Uuhuxt7cVe/u4Xl87dqnjXFFbmrWDcNjX1YIert9DCDewSMgVGFueXUu7hnoItZas6aoEvAeG&#10;Zw/zNzPFlSBa3mWCpkKsd/E7I9ahCg033mgCc0i7CMl7CI8aeyyg03zKipoQBGKPEmgpzJ3vU2cb&#10;WutYVkry4aPtNsB7aizIUf8UESCoVji3ou407ZbO/3+HaCucW9fjcVf9DKL5DsvLrY4KAvTO7lb+&#10;bYH0IOFf45rV3ge5fku9Fw01btSzPNezvm5pbkAP7YGBjiZ0NbgQ1EwprbUYaG/Czp427O4PYncf&#10;n2FvOz9r335+12WOGfIk/xoA/48aDc8hjfw2Gpr1txXmrjIqqcNBnZkDtC3qjdc5TTBMkE4j2KZp&#10;mZpvYFZzKFsAvV8phOjU5ByCNMF5RPpsJR/LNhJAG+82gTyLQJ7JzxkjY6gF2snchxEhMiOjCJkE&#10;6JzsMmRnlnA/eYiPTTOArCzcJpEYFbE1BuFhkdhMgA7bsJ3LSNq8KQRojefmu22m3spBYgJhdHsC&#10;tm6JReS2RAPU0TuSERWZhMjtUiK2b403AC1QDt8cY4Ba60vhBE1BaJiB6EgD0evXbsXGdduwgX+v&#10;W03beETrV4cbqF65bL0JDRdEb1i3HeE6NkE4Li6T15iPtIwSpGeWIj2rjPZ9GRJSCoznOTo+08Bz&#10;pOB5Ryq281y3RSZjW0Qytm5Ppn2fgoTEHCwZGRM9GqKVCf2bbyYinvvYukUdAlEU708Yz31jlDmP&#10;9eu3YwOBfjOvMTw83mhzeCwBPZb3PZ12UzHqaF83eipNBOWutnbsdRKii6Owt5AAnb8WewvW83MY&#10;9toIxwRbVO0giHLp5NIdS8UZON4reC7dZuBZQjlVqfViDDiDEA3COGzbCbE7COsJhOZU7K3JIQgX&#10;YK+XAF0Zj90VBF5C9t5qqjafdVmHBYmKxGDZ3ct3am9tEQE6ietkcns3t63mMfIJyfo8Il82UJNF&#10;pQNeHsdNeHYmGoDe6+BS33H/aHQALTVAswcINIKVHVjZmOME3QTi/GLk5ZTQHmObY4BYc5ELohUV&#10;JQC2G4UAurzMwb/JIIRurSOpgyek0d8p4V4IpPfDdAXtPUm5bhyWN/r/BaLXLl+M6RO+xYoF07B9&#10;8zK+4LGwuwjAbhqHrgpUcengA3d6quCuccJLg9dbL3nha/CittFLYBxRgwe+Wjc8XidcXhryHgdc&#10;VLWLhE/QrKy0IT8/H8s3bsCPS5dg+uaNmLs9HAujtyMqLxsuZVVkQ9pKo1Hj3ZRB1ebzYHUyITo6&#10;Aktio7BVnmhCnVcATUh2ayqrn3miHbZc40n1OItpbNqRlZeEnMIUtLX60Bnws/LIway58zFn/gws&#10;XTwdefmZSCBEz54zFcsXTsfm9fOxcMlM/DB/JqYtW46VYWFYtG4V5q1dglmLF/K3jdiyLRo74mKR&#10;nptvjIb1kXFIzqlCaaUPOflFKOBDLa7woMxVRzVhDV+wyT9Owmped1JCAhw0ahQmFxObgOhYvpDh&#10;4Vi2YjXWbt6GNBo7RTSSc1wupBMCEgjQsbk53Kem86pAbU0VKsqKEb0tAik8B4W+GgO3WwZIDw3J&#10;Psvwo+EoYyQE0cajQpCWZKiEvpdCQN1DQ7JRz5f3sZ73tN5RAh/vszzQtXz+SmamUF81oIM0ulta&#10;2uF0KzSP8N0YRG0LjfgBNihKGsbGepd6tATJI2C7H55HSd9r6hhuFyBc1laWo43lKDS1lTQaouWR&#10;7iRcC7CVpbuX4KCGangElP9vEC0pQZeRvqcxrozera1tZjopl9uDhqZGQu4vE4j9XCGI3j8WOhTK&#10;LVgOhW//EqKlVoFifT0bjrWYM3MaG47VfHEbfwE5MiDlqdc5qlNEUC2Q1rhpZY4tIxBnpKUZYPRz&#10;e01NJe+zvNIthDqBdTuvpZ0ArfG53QQzgd+Secsxbsw4zJsxG8V8LzWmPKi5iNsIZLwGVxUrppxs&#10;k7m6mbAniK60s6Jh+XRUVRMWaRzS2JThGgI2hZ7vAw4DL1oqEsGCmJ2837oOheZVFBGiCwjRNNw0&#10;HMLrZGVIAK6vJXzSUK912lBbEA9/KWUAOtXIb08jVKejjdLfrbb9EO12KbxM0RMVcLoED3bUEJzN&#10;NFlVpRTB3FEOt710H0R3tLfymD5W2vyu2GbAWL2S5XyHK8qrDCzL0yy5nUp8Znmh9b2VaKzSQLSy&#10;pBsvNJ+tysABEN3M3+oJ0TTSNW+5gLiR77i8zoJoQbLC+AXXyn6sfShsVhAtj7O8z4pOaObvgvRa&#10;n4+yPNl6NppvXN8r27m2VWdOKJO3gDpUlkaDdOizIGX09yFPdcgzHdIBn/v4mct+ic+3uYOw+79A&#10;dAikjQd6BKRTBdME6OTqJoTT2FkVnW60JjYda2nkrN6RhvA0GmvOJmQT7nYUOrA2NguraPxsi0+n&#10;gZSL7Jxc5ObmwVNTY7J1a8jI6Eic0fo5RKtTp5/vvmC5oysE0f37IbpvEN3U6H2Mhuh+AXT/sJlO&#10;UDMdDBNMmrv7UVbfgcJ6QnSjprnqRhlVTsnzbGvqMrI80BYwh1RFqFYSsXJun1bqQCQN1Agayttp&#10;BEdl5CPL7oWd+3EIogXOfgG0BdEuf5eR/nYYD/YgATnItlfZSqtQVUmI1rzPVS5U1LQaz7W81fJE&#10;C6QNTBPCXfJIe9tQyGeXb6slRNtQWFhkpnorIZhaEN2+H6LrW5GQkYfIhBTsSKIhnipvdLbxRstD&#10;nZJbhOwSG/L4juQJpAnxRaw7Sqt5Hp4aVPnqR+aPDphklQG+C2qP1EZZw1gIbCyXoTrQCuvm34Ro&#10;yYQTE1Q0DdFekxVav+02CRfHfPopTj31VAPKmus1NA2QxjBa2X5PMlJCposuvACrVq0w70soG7jg&#10;b6cgrKsVe1q92NlQheEGO4YaK7G71YWdAX4X8GA46ON6NLgG2rC3nxBNWNvVQcjuqsceQWGwkevV&#10;YE9PC3YNa+wxwVLQpWP8msw18F0URMtbfMBvwwaczTRZBOSdvAcKdw/9Lo+nsnYr8ZjZzwG/Wdvr&#10;d6td1nG0Dt99Qr3a2dZaJ5yleah32dGnzgnWB/vbIt4PHruvqxmBFi/lQz9hVxAsCDdh3SPQbIV4&#10;7/+8D6JpD5aUF4xAtKYXI4CqE4GG++7eAPb0EX6N1BlBEYaNp7+L7X9nC3oJzMG2RnS0aVYL1p2a&#10;Dqu7HT20CXrb6jHM9XZrO6OA2X4nvxsONmCI2tVHQBBEqzMmBMf/rQjNBqR/JaRbvwueQ9oH0RqS&#10;YMqvIHqQEF1HmOJ7QZg14JxGEahTCMYC6CQltpLis7ik5JVOIihTqYTsFAKeZLzVhGIBbALrwpAU&#10;pi3AVjh4SiKBkkt9Hxebivi4NLMveaOlVB4zgUAYTfjUuGeNeZa3WRI4j5aBaH6fwH0IRgTRmjM6&#10;OTmT+yWMcnuNt95CIN5GcIzYlmDAWbApaBZkyssc0noBJ0F5/ZpwA8drCMarl28yWkWtXLYRK5Zu&#10;wPIllvS3pO9XLueSWrVyI9YIrLmvzZujjTc5Np5QT2BOSS8mPJcgIbUQMYm5lueZbYvCteVtjiA8&#10;y/MseA4n5EuC6G1UdEwaZs6cb7KJK7mVIFpjc5Vh/P0PPkVY2A5eQxTPX9ew7UARoveJML1hQyTh&#10;mte8eTviEmJRXpiNFoKiEubu7OvGHtale6qKgSKCbqEAegSi5ZUuDLMg2UZItvP3agKxi5Bs53el&#10;W7G3REsLoBXSDYnroiIkATSlcG+JQL63OgZ7PSmWB9qRht2VcVSMgejdlTuw25mJPf5G1mOsT9kG&#10;7qVdstfn4HYEb66710X4ph2z10eQrubfVYRnJ6HZlWaJkA5XMgGewF4Vjz1OqjoRe/h5j2DanUeQ&#10;5v5o8xEyjEd7b1sz9rLu2VVHO9NWhJw0ll1FTqTlIjMj10RpZKTnmSEEmWxrsjLzkZ2lnACWcrIL&#10;TWREXm7xPmCW9DkkebEPBOky8pc6hm0GojVkT0vZe6MhWvXmr8FzSAaiI7eux5olAsdZiIlchdLS&#10;XPiaaaBJjTVGdfy7nhVmfQsNRX8DmkJqrUOjvhtRvbap89CgqYaDAF5Bo7WUNyW/MA/Z+bwZuVlY&#10;Hx6Gr6f+hG8WzsWCyK2YS5D+atpUvPvFF/j08y/xyWdf4IuvxmEOITc5NQ35FeXYRMBdEBOBxYTo&#10;8OQYFJVojuYiVNk1/U2u8T7LC62/rWUObCXpcFblo9ZTitSMGGTkJdCwrTMGbGJSCmbOWYAFi+di&#10;xfJZSM9IRkp2BtatW43NG5Yjcts6bApfj7lrl2PaiqWYu3QZNmzdgi0pMZi1cjUWroymgVOIDLsN&#10;jtYAkkvtWLcjmUZHAyqrPKywtrCiTIbT44a7lkZCQ8DMwxyxdTsrjNWsbMJMuHwRtT0yCps2b8b2&#10;HdGITUxGUmYOcgkteV4vsp1OpBFaIrJysDUhHvkFGYTZUsISC0hmOjat2YA4bqckRfIOddMAMGMY&#10;FdaosDgaIgIZLQXQIe9zCKCDyl5NEJMUImzW7xuCr96H4rJ8lJcXo6KihGCpsaM2NgBsODU3bE8n&#10;1YFgN40e3s8WzVVKUNDcq/3DbJxpTGosgTxEOwnHPwfafSBrYDb0OyGaxmg7QaFBY+P54na3NZip&#10;rQTNguiQuhTKrUzehPneYIAGgOa6lGfZ2n9on6P182OHpIy6kmC6pbmN5d8OR7UbjfIm/gKWBcnW&#10;mOfRGg3QWk/rW/AdgnB9PtAzrc8BGo3VThemTpmEp598DK+++jKm8l2YO3cuK/GZmDp1BubPX4S4&#10;uATY7VXmGek81dHR0d4JzY/pb/azPFQjLSUV5cUlaCXE+dwuA9HyLCvZmMaRBVqauH4zy387NFbW&#10;UenGkrnL8O0X3yIibAtauI7gWvNOK8JA04V4qx2oLC9DE/eprOY+Xx2cLJMulwtFRUU0OldiypTJ&#10;RpMn/4TFS5aggucp2LBgxQKQfSDNsjhMaFGHSVNDPSE6HzZCdGOdiwZWlznnknxCdB3hk7BvILqQ&#10;720pJYiusCDaWhKkKevvRARYyQdGQXSFzc5zdcNhr4CXZVdTSdRWFlNl8FWVwa2ImoJCVFbY0N5B&#10;oOX1l6hiLSxHeZkd9jIHbKVVJpS7isa/xlcLlCWBtADa8kRbU15ZEG2FcysSQeVEU61oPmzNTa7w&#10;7Ya6EYgm3LayDCgcUWOflfhLkCwvs7KUG4hm+dCzMBBNsNAc0qEIBwFzHZ9rPaFbEQ0aW6+lANpS&#10;kwFrzZvaEQiNq+7eB8KSQPm/8VRLoXVHw7XmvzZjUil5DFuCvVY4d2kDIdoCaEngHIJoA9DVI+Lf&#10;aVRObRCxJW68N34ibrzrPlx/6124+Y57cNNtd+O6m+/AY8+/jA3xGcir8eOHOUtx+/0P49pb78bN&#10;d96Du/72N9x+5x247+/3Y8OmjejoDLLcEXZ5nqEOxNESNEumTFIqo0oupvBteaKV26FTY6A1Flri&#10;OpKVzVz7GCREc3tuE4LobtZZwZ5BM2+0ILqJ+ymvD6C0LohyQrSBZ4VyUwJgJfJSFm1r2YMqQmtV&#10;CKRb+k1ysLzqenwxcRpu+dv9+Oudd+OmO+7G3Q8+jGkLl6G81g93+yCq2/gOC5gVvm0guttAtMLc&#10;9Zsr0Ad3MyGaZdVeYTcQraFUtio3IbqNEE2AbpNH2/JqVxOiJcG0Q3NcuwMGonMJ0Xn5hSjmO1Vc&#10;UGIiNFQXKHy9paMXzrpWxNG42R6XZHmjFdKdlmkUT5hOySlAVnEZcgnfuZo3mu9lAeuIYocT5W6v&#10;mZZLYd01zXwHCdLqQG8Psg1jG6UOQ1NG5c2TN5p1vBXWvduASsjzZ6apkldzJDyY/5n8BF989pnJ&#10;hmuy9poERifjjDPOMGHd+j70naZzuej3F2L16pWsCwJws/4syMlEVnI80hNikEebo6k8CwM1pRiu&#10;LcXO5iq0VeejKDkS8WErsG3VPKRGbUBpTiI6mzw8zyB2d/gw2GjHcJ0Ng7VlGKopQj33kZfKdjwz&#10;mfczE0UFOVQujbo8E5lWVFhglprTu7HBZ7zVftbZGgaWk5tNIzCHbXIp2tsIisPqYOg3Q0ZKimko&#10;5uUZB0UZ62t14CmSqbraybqQ+zRTlOWzvqpkfdSCuho38rNSkZEciyzaVpr6TPOHa+aGDtp7XtaT&#10;VbQDM3iuy5cuxPTpP2H6tEmYP3sqEiLD0OQtQ1+wjmqExnYr+7WStZms4juVnZsiQBsRoK3EYhrH&#10;3k2IrqJNWIAWtuEGovnMDIAr3Lo/iD2DhOkBin/v6pMIw1J/B3b2d1oa6BwZz20lNjPlQPsgiO/q&#10;bMbODsI0tauzETsJzjvbFT3A5xGowzDtFgt8/3eIDoHxPunziMz2o0Ga4oWM7PdAoLY6Lay/Fc5d&#10;U1tLgM01wCyQTk4hPAugk3IPBOgRaayxQNrAtJYE60SCbyLrRElQK8ULkqWYVMRFW4qlYqJTqGST&#10;+CsuNs3sx0A7j5vIY8USGHdEyVMcQwDeD8+C5pD2QXRYBKGbNjlhJJvgojmrM9LliU4zEL2ZcClv&#10;s4A5FKI9GpyNp1aguWYb7WDB82YTnr16xUaCM+FY3mVqxdJ11HrC83osW2xpH0BTWncVt1lN8F6r&#10;sG8eZwuBXZ7lqLgs7FCisMQcxMTL85yNqNhMRBKgDTSPgPPW7UkI30Z4NkogRCcYj/TmrXH45rvJ&#10;+NvfHsBZZ55NeNb0WcdDU4Qp2db11/8VH380luezCWtXhWMFz2fNKoI8r2udtI7Xx+tcy+Xa9YJq&#10;q8NgY9g2pKUmmCi4wdZG7BFAd3dit8+JPeWEz6JwQvN67ClcZ5Z7CzcAgujCLdhTtBV7ygjB8jJX&#10;Eo5LwwECNEojCdAE43JCtE0AHYJogrOd4voGnCu4nU2KxJ6KbQTmHdxXMiE3HburErHbHo09dgK0&#10;QNqVhT20o/bS7tjLengP7cY9BqJzuR1B2FuOvbQt9tb5CMRl2FOVze9TeLz4EcUBVdLPIFpyEt69&#10;xdzWRXh2EaJt2Ftjw54GN/Y0urCr1kaIJhSnKg9AJm3abKRrrvTUHBP1oLKmoQQhkA7BtCBaGg3R&#10;+ltgHdJ+mLZAej9Ej4R1j0C0xlTbNcWVw21mx/mvIDopfgv+f7T9BXhWV7e9D59Tb6HFilQp1IC6&#10;K6W0xUuBUlxb3N3d3d0tSASIEHchCcSIKyEkBHe3ML4x1n6eECjt+57f//rgmtd+sl2WzHvNuebc&#10;vWsRK8FSVlBnniQeGTkZJlduVhaXOenIPJyGDEpmLn9Tso2VmX8TlDMyE5GWQcUzhTeXcABR7BzC&#10;IwIQHOIFf3Yye12dsHXHNjgQFNfv3I6xM2dgwMTxmE04XbLDAT2HDcen336Hl197A5UqVkH58gol&#10;XxHVqr+FBo2bYNyM6Vi31xmb2Jmt9/GAc4AnoTyMiq1lbZbIdVtW6GKITrQgOiP1AIEiHkHBnnDc&#10;6wAffw8Eh4Ziw2YHzJ2/DEuXL8G69UtY2bzgEegPFzc3hLHzPERlPpYA4RkVirV7dmHusuWsHI4I&#10;jT+Ire6eBGaCbs5xJJ45gfSLF+BHxcLRLwyHso7jcF4uggN3w9dnL1KosB89dgTHTU5Tgc9Zdmzp&#10;/IDROJTCD0lF3tPPB36BAYhOSMQBKhqxVDIi2dkpQndEWhr8Y+PgSIjauXcPC0ogn+8gkuIiEezj&#10;Bcct2xDobVmiNWdRUY8vUGFWqhDj1k0xCqPN+lISnrU8e+4CTp0+a2DOQLRcuqlk5haeQDgLVXBM&#10;OiJiM7A/NgH72UFHsbNO4D0p0rqWhyiKxq6/8wuVmPy25V4pgDbgKmCyoNYOsXaQNeuMaDvXUwkV&#10;RJ8hRGju6omcFGNtNvmhzxCWjRw3ywsnC4yr9yUC6/XLBEuCmSDcfn47OEuKr1Xi2g+LIFrLM/xO&#10;GZlUInKPGouf5ofbAdly1T5jQEauxvb5z7LKWMv7cG23RNut2JZV2nLhtuZCC8x5Tr53ufQPHTII&#10;r7xUCRUrVUTVN6qaeXuvvvoqXnnlFbz11lv44Yc6aN26DZYsWUaQzTPf6lh+IeHzmJlDq4BUkWER&#10;VPyijAt3SYi2g/Tp44LoEzz2HMsCFWcq0+tXbsQy1oPEmFgTUEZuxrKInqMUHs1n/Uk2896Vc1jP&#10;ruTzRw5beZD9/Hzx229NTVRMy8pTHh9/8ilcdruasqZ8uiUhWkuToovf6vbtIgOVgujEgxFQPmdB&#10;tCzpMVS68wjrguijbF+OxvrhdKK/zRJtEztMF0sgldr9JpVMts2dOzk51YLoZGv+8xG2T0dSbBBN&#10;oDYQHRODlKREA9EaiIo7mICY6AQoEndqUoZljeZvpbeSyHovcE7luZMIBEmEbbv7t+7ZDtGnWR4E&#10;xxZEnyZEXzRu2wVHCwwsK2L6oyBa+/wrRJ+Um73uVfOr8w1Ma+61znWC5fUE660s2TqPOZfyfNsg&#10;2j6nueT85pIWZjsk26HZvs5usbbDtv339Rv8xgRpBfNTFHwD0RnWnOiSEF3SEn0fos/w9xlCNEGt&#10;4Ao8D6ahRfuuePa5Unjiscfx1BNP4onHn8Bj//sYXn69Ouatc0B4egF6DRyJ8uwb/vfxJ/H4k08Z&#10;N1xFAn2u1HOYv3C+BdG8LztEq9xZadVYx+/eM/VfEF3SvdtE6GY5vXDxGgFaU1sEzBp45G8eLxFw&#10;Kw+6lSv6PkRr+ong+cpNtjM8v+ZEy507Of8s4vPOIVGBxQqvEKCvIPnYZaTytxU47LIBaFmi009d&#10;J8zeNEHDUgTR528jLCkbrTt2NflNn3jiCTzBZannX0D/YaOQcPgYcs7fNPOeDUCfuY7sc2yzL97B&#10;4Yu3+Vuu3DwPITqLEJ1OiE5jf5KRwb6c7XRyeg5Sj5wxgciyNN/aBCQjDNvmVAuiNV869ehFxGcU&#10;IvpQJiKjY9n3KFAnQS823rR/dojOIER7UdHZ4+UPd79g7AsIs+ZGE6L9wvYjcH80Qgng4THsQ1iH&#10;opPk2p1qWaPTldmDkJ+TZ6J1HyVIF7KdOa0I82zj1F9dVjnkN1WZE0gbi6oJBCWrqqx8snQq/ZQg&#10;2jZvlRCt1ICjRo4086GVF7VsmTLGKt2qVSsqwcPw5Zdfomy5cqjwYgVC9DNsZ6tT4d2O3MOHMWvG&#10;DLRo+isaN/gF9X6pi1YtfoXHtpW4cjQRtwsJgUFumDJyEJo3bogfvvsaX336EX6u/TVa/NoQk0cP&#10;QWxUIG5dP4PreYm4EOeLK/G+OH/QC5sXTsVvPOevv/yEZr82QrOmjY381rQJ29Jf0YzyG6/butUf&#10;cHLcwTp6kYpiKLp1/xMNGzVAkyaN0KdPLxwkeOsZ1desW7sazZv9hsaNGuHXX5ugR88eCKA+cZjP&#10;MXXqVK77FU0pzZo2xcTxYxFHSPfx2oe/OrdHvbq10YD30qRRfUwcNxIpcftx5VQ+wgO8MIl/N+X6&#10;Gu+8iVdermJS01Sv+hrqfv8NpowfgZSESNwi0AqQjcVVEEu5e+sqigjSRQRos7TJvXsKjHnRmhMt&#10;iD5tg+g7BGBZrGWNvnGJAK2UVARqnYvfVoMFJo80r1McpIzfGigyCqz0WKPQUu+Q6/aNExq8yMDN&#10;E9m4Q3C+fToXt07lEFxyzbPdvEw4YD01gcVKQvJ/EsGxTf4TRD8A0oRoI9SNbvA9HWb/LSAQIAcG&#10;cEmQDtCS0OcvaJb4EJKNlPhNcA4gUPv5hBrXa4mfloRmC5wJyTbxlkWW4kUxrtUegca92tuTxwjA&#10;CfB+hHFfnzBjhXZ388We3QJgdwucd1jiSAiUFAP1LlcCeYDJTx1BeImKijVQonzWewnhCqxlLM4l&#10;4FngbIdnuWk7yB2bsm2zsw2eBceWlXnjuu1GNqz9uwioiyF6kyOFXMFzOPC8O3lN5z1+hOgQuBOY&#10;PXwIznx37l5hZt1et/vgbBfBswuPkdgh2pXvaaeTGxr/+ruJKv7kE0+ZFFWlnnvORD1/xkwLKY2f&#10;fmqAlcs38Zn2mPvWs5hnk3DddkE0l9s0YLDdgmhX133kkjhcP34Ed0+fIECfx93CHAJsGO4RhhHr&#10;SHB2xF3C810D0zstS3ScC4GZ0CxLsqBYVukEwnI8j0ng34cI0iUhOpm/CdD3UiXcbhfBtFmv82jp&#10;T8gm1BJ8rW0Cay/c0zzpo9kE6LOU8yii3lgk0CdE30kPI/Dm4N6JU7iXn4t7WQkoSid0pwUSmgnQ&#10;lHsEaEssiL6XIRFEE8AzA1GUE2tZonNTcC8nnss4FB1NRlF+MiH6EAoTD2J/YKjxsDDTGIIohOhg&#10;1hkN2tilJEzbQdoOyXaAtsO1pKSl+mG3boG03Ma1VLA8pWxLScsiRP+XlujQYHd4uK2Cl9d63pwH&#10;LxSOyKgwI1HRoVyGIOog1x0IQ8j+YBPROijEjxV/HwIDPVkh92Gf5x647HXCDuft2OqwHmvXLMTq&#10;lXOxbvUCzJs/A2MmTsD0xUswZekS9Bo5AgMnTsSsNavRh53cO++9j2eeeQ7PPi15Fgq9rtDxymv3&#10;xJPP4M2aNdFvzEis99iLzf7ecCJER0QGUgEOQcLBQDbm4cjJiDXzn4st0oToxLhQpKZEEgQ0yueO&#10;jewEd7lsI7AGYvOmnZgyeQ6mT5uO1asWI0DzpAkFe728CITpSGUHHJGSDPewYKx13G4getW6jYiM&#10;T4BXxAF4RyZRebmAdIJTfH4+PKgsbHD2QFhcBnIIMeEh3ti71xHeBN2YuFjk5B/HRSp2d4vYabDz&#10;u8WO4OzFMzhSeASJKYeo6GQQSLPgHcBGkQpIEGE1kiAUTuXHNyoauwjuO5x3s/H1pzIfjugINox7&#10;XeC0dTMiggOoRBdS+btkwbEszVIAqfTZ3bdNBFkqjfpb+9gVlLPnLlLhP2dgWn8rr6/mCZ48fwkx&#10;qUcRFpuHqPgC7D+YisDQaHixsfQO2g+fYHbEinIYGsP7jUFwRDzyC06wo6AyKcuzsT7rOe0RuAWx&#10;lpQEWym4N0pC9PVbJrDV6SMZuMgG5tq5EyYwyOXTSnOltFcWTF8iRF86VYjL585AkYnNuW7fYydV&#10;VHwNu9ivVfLvh8VYo+8WmXeQRzDNJRAdPXqU0JhPKFLEZVn9jpr5xxIFkBIIy9oogNZcVMG0ZaW2&#10;YFoWw5LyKIgWpAcFB6Ffv95U8p7HU1SWn37mGZb/p1gPCBGP/a+lRFMEDNWrVzcWat3DUYK+AnAd&#10;4z0KpJVq6aDcWll+BdFayp1brtynCo/hLEFeAa0uXVKO7KsmsunuXXvg7epFaD5tYEigdlKwx/Mf&#10;zuQ5sjKtskWIu6jAYae4nYrumVNn2Kn7o0H9BsbKoxyJmmdYs9Z7cHRy4fmvm++gnOD2wQt96+v8&#10;vnLdLyq6Z8AxJy3JBtFUejQnOjMT8VS49d4vXryA41x/LD4Apw7ZLNEKKkY5mxaCC2zsL2ZG4oLg&#10;OTkQp9iYnz6WWwKi03A4J9eAeV6mInPb5kRnJCM/PRE5KZYlOunQIX4/C6JjCAsH2NgKnNNTsvhO&#10;lTNQLttpBqIFzCZqd1yicfu2Ul8l8T3l8D2d4nc9ieP8tgoiKDiWZfkC65YiCJ89bb07Qa1EAcIE&#10;vAoapoBgeh9y8RZMG/dtfgu9dx0rz4HzBG9zDPeRG3hhPgGcv89wndZreZbf5ZzSmRFE7PIwRJeU&#10;Ytfsh6RkRG79XRKoDUjfFEhbljATGfwm24wLVxGZWQhPpbh6RGCxYog2Ioi2onRHE6K9YjPQvlsv&#10;VKpQHuVeKI0XK1hutsq/KYietmwjPKLT0KZTd1R6sSLKlVXqEw3ccJ8XnkcVKvnLli9ju2ZBtAKN&#10;aTDPmi99i+2KoN+aFmFcdVnXLYCWK6uVa/g/iTpTMzBEiL6mnNAswzpWwfLkBq6c+9pH7dmRM1dw&#10;6OhZJChXNOE57QyV54t3CbqUS3eRTVDOPHMLWYRfWZ4F0jnnCMDn7yCT66IzjmLstNn47ocf8c13&#10;3+Gb779HvYaNMX/FWiQeOWnSWGWevYEjl+6g4Ood5F64iazT18w86qOXb6Pg2l0c0Rzq4+yj5DWR&#10;lsp6kWmmAOQePYGjhOfjPK7w6l1LrjwkPO9hwnXKkbOIyyhgv5dmIgiHhkZSIVFk5ZOmTT9+7qoN&#10;oiOKIdrDPxSeitQdHGYgOiAiCkGE75CoGITHJiCK7dSBpFRjjY5NSSdIZyM5+wjS1Z4VHDdBxk7a&#10;+iQN9GpqkgZFNLijsme5dRNqBNMK1kTQEkgXEaQVMMpADoFG7feoUaMsiLa5cCtlz/x586mYBaN5&#10;cyvNTvnySpvzDN4mRDvt2sm6noyWzVrgWbbDTzzxv/if//1fVCCAL5s9jn1SCtIJyL06t2VZrYDH&#10;Hn/KiNpmpbx57LHHUfaFUujQuhkS4yNx7XgmTkXtw8mgXTgd5YaRfbvgcbbxGvh57PEn8L8Sc9xj&#10;5hwmBQ23aR73nNkzWf8uEm5ceG9vmly32laT+tC+fR6mTGoaT/PmzaxttmPffvtt4yF06FCJbVyv&#10;8zeoX5/AE4AdO3bggw8+KD5G/ctvjeshOtQP+ZnJmDR6JN54/XUzkPXEYxQeq99PUh977LEnTcqf&#10;0SOHmYB1Jlq6Ao0RnhWduxiiHxJB9FVCbqaicyfF4Lgg+g6BWC75BObbNoi+I4jmOfiBCaNUVI2U&#10;SEOl/zZwLpLwDy0NRF+7hBsE5euF2bhRmIlrBqazcON4Fi4fyzKZPm5c1pxonsMMxDwEyv9BSkKy&#10;HZxLSsnt2v+REJ2bZ+Yy+wmMCbJ+NqAVPGudxNebdccI/y7+HUqhfihQJhBLvG3i5RHwgHi6SzS/&#10;WRKIfe6WeHkEUycNhQ/h2Zvn8/JkfeW+e/d4w5n6q5MszgLn7Zbs2q55yXuKwVpALVj28w0m1OxH&#10;9IF4E2xQOaz37PaCI48vtjg/BM6y1gp6JVsomzc6GgCVxfm+1fnRAL1+jUMxRMvVWwBtQbQs0QTV&#10;nbx3Zx/sFii7BxGGQ+AqeOZvAbMBZcqeEqK/7bJnjwXVe/kudjq6oW3bLqha9U3Wuxqo8e77qPHO&#10;e1zWYt16l1IDLVq0worl60108I0muBnvwzY44LCNwnsyIov7NlfzTsLZFp4vyCU45+I2lwqidTf7&#10;ICGY4BrvTGDehXsHCdEHdxGidxGiBdXOhGtCdBwh2sx9phgXbsKyceO2A7SbzQot4d8CaYFyOuGY&#10;UiRJc7eJm23pScj1AgjPmndtIFrwm7kfOJoFXDqHe2SKIuquRQoiJoiWFfncacvFW6CdGcNjwimC&#10;aD/L+mxz4xZEG7AmRCNd86IJ0RkBBOko4HACkMNz5RwwEH2vGKKTCNExiCBEm6kJxRC9HyEPSUmQ&#10;fhRElwRoO0RLHgnRFHkgxsf+v0J0iA/2eWyGh8dW3rirER8/N8KxG3x99sDdYxeh2QuBwb7Y6bQL&#10;TmzUt23fhI0bV2K7wzps27oWK1ctweJli7B89XIsWTYP06ePwtQJgzFr6kiMHj0UvQcPwujZ8zB5&#10;6XIMmDAeQydPxuAJE/BF7R+ogL9AgChr5itVqlwZL7/2qnG1erH8i3jh+bJ4jtu//KE2pq1chi2B&#10;PnAiuIcqzVV0AGL3+yEuyh9J8WFITSIwE6APZyaYedKC7Pi4QMQf9IePtzOc924zbkQKnBXgH47Z&#10;MxZgBiF66aL58A/yhyfPHXFwP5WMXHj5+GD5hg1YvHodFq5YiXmrVmDp5o0Ijo+HX9QBBB+IQx6V&#10;3aMEvrxTJ3EoPQPb9+yDV2gs0jJzEeTrAbe9TnyvbvzYYUjOyKVyUEjlupCQed10gOoQ7rChvcEO&#10;REAVRQXeWXmivf0RKPcsQoxv9AE4eXthx5692EdoSUiKQ05OKpV7gqu/FzzdXNiRxhKOrxBUZGG5&#10;TiWSSq6AlYqeARdCsX1ph2gtTXoXgrbAUemvBNv6rf00v69Ac+yOnsdRKoGZOYWIjk0lTKcg5lA2&#10;YhMJKkmEjqQ8hFO5jU8k8F63gpXY8y/aRYBsOroS67Sf4NVAtKzD5n0IZu+YObuFOck4x4p89ewJ&#10;3LlyEbeVYuTM8WK5fEpW6OO4RiA08zn5rNcJ0NfNc/8zLP+TWPd9zwwi5OTkISU1HampaRS+65Rk&#10;SgrS0tKQnp6OLMFlTg6OUCEV7AmILUv0GZxmeTBLQumDEP2wJfq42UcRqN3d3TCgX19UqVTRWEyU&#10;/+5FwsSLL5Y3Cl7ZsmWLlxpgqlu3rnHdPl5QSNAjKGYLpAuQy+WhuHhjeRVE21NeGQs0r3eKcCxY&#10;VhRzRXw9fuwYosL3Iy0xxcxtPX/unLGM5vD5stLSkZuVbfYREMo18JI8F6jcnjx+mrB3GjGE3WlT&#10;pqHbX93Qs2cvdOvWA6NGj0Uky6zmo+rb3iRcme9D0WCKoENKsCD74vmLKMjJRkbiQUIhlR0qQLm8&#10;dsLBWBw7lm9g/+TRTBxLuA/RZ1KDCc7huJC1H2fYeJ9KCTPLCxlhuJgbiwsn8i2Ijok3luicw4Tq&#10;jHT2Cak4lpWMY1QQjxGoC/l3XmYqUqlopvH7njsvq7EgOsZAtKA5R1GEE1LNPFCBclxMAtuTRKQQ&#10;ztNSMo2bt1yAZI3Oy803AwyyRMuV2g7RGtwQJBuIZnthDxpmB2j9Pn9O3+M6368VoVt/C6h1nCD6&#10;Ouum0kgJos+c1Ls/iRM8jx22tY8idetviYnkbfstiNa2R0G0HZjt7tl2eRii7WI/xr6fBmJkib5B&#10;wNF3PnVREH3cpLhSdO6S8BxUHFTsvht3SNYpk84q6tgV7IvNRLvufaDckJp7VqFSJdaDSoSc5/Fa&#10;1TcweeEq7PCLxM9NmhMwKpg8plLkKxKoBULKI7l8xXK2bReKy5pSx6VnZMI/IJBKliMcnZzZxh5g&#10;3T1syp8GzjRopykKKaznqQq8xXbcLml24Xq1A5ksm/JUUbupQIlnWF+SU1Lh5eWLzVu3w2OfJ5KS&#10;DhkPgovXbiL/wjVknbyIxLzTCE3Kge+BFATEpBoJ599JR0/jQHoedu4LwJrtu+EeHI3Eo2cMVB86&#10;cgq79vlh7pIVmL1oGWYvXIZFK9dyn/1IPnYR2QTu3PO3kHrsNMLiU7DL3QcrN1HZ3O4EDyodMRlH&#10;cPjMVeQq6FhWLtusDNaHQ1Q2whAQGIbgqEREJKQbCU9IQ1gJCScwh8bI7TrHpLlKOnIesWmFiIrJ&#10;YL8bS6XloJky8CBEh2O3px/c/IKKIdorKBS+JlK35kdHIjjyIEIPxvOaiYhmm3OQ9agkRKcRorOP&#10;FiCv8AQKT53GaZb3cxoUvqhpSSpvskZb8/cVNbaI17/HdvuOpgzJYmms0SUhOv+RED2PEB0UGIRm&#10;vzUz68uXr2BB9JuE6J07jNW+Q/sOxo1T+UifefYFvFqpCtYtnIITVHrnTOY5K72IZ557zrTJVSpX&#10;Qs133mYZfAnly5YzKXGUC3XYwD44fzwbl7PjkRfohLPxvhgzqDtKvVAOpUo9h3IVWNbLVzR5YyW6&#10;D+U8VSod6UKLFi1gfbtEyHHDB++/Z/LDyir25RdfUC/zMXXR2cmJ2z4w/UJZDQaUKoX33nsPO3du&#10;5/dOROtWLfHMM0+jtAY6ua1Zs9/4DUPMcZ988onJr/o8688LZcqgdes/EBURin17XfD911+ZfLzP&#10;c/3LVV5GrXdr4I2qVc3Alqz3Tz/5FD4ihHu4urENuMb+U9ZkQjDFQLQBadvSJoLoK1c0vSAZCcmx&#10;hOh8fjPLymzlyb5oLNCCaFmhzYCI+mWK0ZdsOlMRv636avUll69eps5DSDcKLffV3G7qCldO5OFC&#10;fibO5abgcn46rhzj76PpOJNPPYX9imWF/s8Q/XDk7ZKQXAzOD8GzXbT/fYjWbwuicw4fYfnbb4Gy&#10;L4FZFmEu7fAs8fEi6FJ8H5AQm5XZgmZBcknZ5+b3wG8rQJjEz0TNlhiQ5nkMQHNp5kKbgGCKIu1u&#10;WZ5t4FxSrPWWVVpprDzcvOFFPTUyMsZMf1PwMp1jB/c185wFzw4E5xLwLOgVOBt4JgxvNJbnB8FZ&#10;sPwoWbd6m9kugN5qA2gjgleCqsN2gvuufdjl7A1HFx+bddkfLhTnPb5w2e2N3ZJiaLYB9G5f6/du&#10;7rfbj+KDHbvc2UaswMiRkzB6FGXkZIwaMYkyASNGjKOMxbRp87B29RY+A+9fUcI37TRzugXV5pl1&#10;T3wH27ZqAGGvmR+eQX3kzvF8FOWm4y6h9E5uAu6mEC7lph1HYD64E/eiKQcsV25Zoe/FEKDl5h1n&#10;zX8uirfPg5YrN49L5G+Cs6DZuHErsJgs1skUgvK9LAJ6tjfhdZ8FzqmE6VT+TvXk34JmWZ8J0VqX&#10;xv0Eu5mRhOgc3KPefU+Dk+fOouhIGu4SoouOcz31EUG0nqMoPYrnCKEEUHisRPOebb8tiCZMc52Z&#10;I20s0mFAFkGaci8nGveOCKLTUFSQjjtHUwnRcYgIsKYoWPnRNf1gvwXTgfxbot8UwbRAWtbohyHa&#10;bol+eN70P0L0Qeu3ApUlJWVQJ8hGQcF/6c4dFOAFFxdC8dY1cHTeAje3rXB1204A3AFXl81w2rUe&#10;AcGeCAz1w4atm7B+8yasWbcCa9csxqZNq7COv1esWIplVGLWrF+HlauXYcGCqZg3axxmTRvNwjgY&#10;vQYPwahZczF5yTIMnjgBA8eOQ6vOXfHqG9VNB1KhfDlUqFgBn377Ff7o0gFfffctKsrSQIXpeUL0&#10;a9XeQO+xo7CZ4LiX9xEW7odIgv1ex81Ytng25syejEXzZ2Cnwwbs57aUQxGIP0DQjnRHXBgrv8Ma&#10;rOL9ehNuY+JiWOkcMW82IXrqNAweOBATJ0/A3IWzERoRhMysdBb+rZgxfyGWr9mI5QTpSfNmE/5H&#10;Y8qC+Zg4axaWrF6ByIPRKCQcXWcncIEdmieVE8/ggzicW4Bwgv6u7ZuwY8dWvk83ePqx4QoMIPx4&#10;mXlQqWkpyMnNQu5hBeo6alwx42IT4Onpa6zRnsGh2OXphekLF2PouDGYMmM6dlEJTE1PIwBfxLWr&#10;F5CdlYKgYF/eczhSMwgjWTk8r/L2pRMksik5/C3gyyXcKfWWQJnK/LkLUJoFzcWV4piUnGIUDrmB&#10;WyB9iYrgcWQfPowsHpvNRv9I/jEcO3UOOXknkJichfikTIJ0JqIVHS8pnfuf4XmtSNE6l1kSMM9T&#10;wVcQqVOnziDvqLVOS7kFy8pgt1KqQ5RinpubC699Hli/cgm2rFlhrO1ZKYkE5kLcvHAa18+dJESf&#10;wBXKVcLgrRvsgHmswPn6zTtG7BD9n6zPJeXu3XtGlEIqk+8xnopewqEkJCYRkigpVJYF0GY+sFyl&#10;+X6VWkpLuVcXEGpkgTxJcBIcGyuzQIkieLaLBdHKEX3cKPyyljju2oUBffvhJSpjUuoE0eWoSMnq&#10;/PvvLansfGogWiJF8I1q1dhobzKuwWEhoXB2dIKLswt2U3y8vE3O6Xy5dBNQD0RGwdvDgx3vPnau&#10;HogIDSXIWbmf94eHsuNz4fv2gr+vH1xd98LL0xMJsXHII2honvX+8Aj4+/sbpTMwQHOqfBHgF0iI&#10;TEdGagaP9WbbQQDguV3d3LlvAL9vPsvDKcTFJ7CeRhgJDQ9HDM+rdyAg2b17DzvALXClMncwIgQn&#10;jx3BpfOnEeTrg60bNsLTwx0B/n7wcndBYtBenCNAn0sLxdmMcByN80eUzy44bVyGTUtnwXXrcsT4&#10;7kJ+UgQunirk98hHfPwhREcfJNgooMkuuO92wj6JiyOXu+DnsQeh/j4ICfRH4qF4QiYBtzDfDAzE&#10;sJGVJTo8dD87yM2YPXsu5s9dgPnzFmDVqjV8B34muFIyy73SIkSER1Gp9Yc3YcqNSqW7uzsViwQz&#10;IJGUmIjg4GB2Anp3Pnyufazncaz3uThIoPNmHffjuw8ODEZEWLgJ3CYQj46KZifii0C+z6DAQCor&#10;kcZ9W3mjBedy1ZZVUXNdk+SBcOAAggiL/n5+PJ+vuVZ4aJhx8xZkaxCkJEDbgfhhMJbo75LwXFLs&#10;xxSfwxzP46jIKrDY/oxCeCcWIKAERFsAraUs0QoophRXlCwFFSNEF1yBR2wW2nbvixcJzwKTChUr&#10;sh5URBnWB0FQ/1HjsGmvL35q/Bvho7yBDAH0gxC9wuSAl0u1XOrXrF2H9h064suvvsabb72Dd2vU&#10;RN2ffjYDPh4enuZZFIRxytTp+K1ZC7Rq3YYg0Q6t27Q30qpNO7Rqq7/bonnzFjyuNw6wfKhTzWL9&#10;WLJ0Gf5o1RqffPo56+Sb+Oijj9GiRTPMmTOXAJPCtugWFD1c7tMTp89FvSbN0aRFazRu3gp9h47E&#10;2q07MGbydHz+TW28VfN91G/SDEvWb0Fy/mkk5BZi3sr1aNP5L7Tq0AV/tO+Czj36Ys3OPUguvIDc&#10;i7cQyXZYkN2S9/gJwaram2/h3Vrv4fsff0a3vgOxy8PH5InWoJI8S3x9PNGndw80atwEv/I+mrVq&#10;T2mHpkba4jdKM0rTP1qj/q/NMX76AhzKPoXM49eRdPgcElILEHkgHZHRyawrp0y7eh+iw+Di6QNX&#10;30CT6spTfVgg+zz2Yz7c5hsSgQDWk+CoWAK63LqTcCBRQTizcIjvJzk7jxCdjyz2S7kFhciXWzdB&#10;+hTLuzXoawWv09x7K2L3TQNWRpHRoCwBRcAi0JJFUuvuQ3RllpHnqUc8j5dfehmzZ802deS3pk1N&#10;+VJZeo7A+DbbW8cd2w1Ed2S5KUudRG1uqVJl8cbLL2Pr0hlIi/RGs4Z12Q6XMoBd9vnS+PbzD7Fk&#10;zhT88sO3qFDmBZQrU45Q+xw+eq8m0hMPoOj6ObZbB3HqUBDGDOjGa5bFC8+znVf5rVQR77xVDW+y&#10;TdfcbEF0OQ0QsYwvnD/PeOO4u7niww/eN6D8PI/7+qsv2Qb7msG6CRMm8DwVTL+g+iKvoA8+EEQ7&#10;sH06hDaEaLmilinDa/JZZX0PZR/g7OSIzz771MB1WYJ/GYJxu3ZtER7sh6XzZ+Mt6lvPlXoWpcuU&#10;xheff4pZM6ejW7eueO31V8zgwgt8/iq87qL5c6GUfffuXCf4XqIohdQVFEkE1Obvy+bve0XUPy6d&#10;QnoG+9YU9gWnjhK6uf3GJdy+et4K4EaALhJEa370Dc2pts131gCJvA/MnHdCKQH4HJX7jPRU06ca&#10;gBYYc78bl8/iAiH6bH4WTuem4tyRVFwWRBdk4tTRLFxmP1Psmv0QJOsa94zY5tdracqVtf1hUDYA&#10;/QiItu9vyqStbCoS+U3qioLoAMKB5iIbaBY8+9yHZ7lce+8LfoQIoAnCbv42OLbEfa8iaVu/S8Kz&#10;m+YI7/ExKacEcYqQLdnnEWQBtGcwy1YA9hAcFRDMcZcsxxYE29NLlZRdXO+4Q1GwPQieHtjrus9A&#10;dFpaNgEl1gQPs1tjBc4mUBghtxiebeC8geC8XsBsg2YB8tpVWx8QrVtPKblN+1uWaJ1TUC7hdQip&#10;gtVtDq7YvsPdWKV3mbRSFlA78r6cKS6EfBdCs0TwrKWzImxzPycn7uvoRX3dg/DL98DzWHO6FQxN&#10;UbcVHEwu6rKw7+FzufB+dmDdGj6LLOmE6C2bHQ3Ub1GQtG28H8pWvgdBtK93KArZ598zEJ2BorxU&#10;3E0PIwQTYgnRyg9ddNARRQcIzgcVUIwS60J43m0AukgAneDGpZsNovcQognUBqJleXb/O0TLhTuH&#10;4Jor66+PsTwXmQBihGWKcd22iwA6g/sQck0AMVmZNe3h5jUUsX7fzjqEO3LDvniGcH2Tz3ECd7MT&#10;cNcAtKzPOu4h4TpZoGF+Kzo391Ok7kwFHouwREHGchNx71g2cOIw7rDOHjuUgHAD0cHUOcOoO1lB&#10;xjRlIJCMpXXKBy3ROs2ZljX6URBtB+iSIK1tdoiOi7EidGtudOwBKx6OifadmI5k9k35Bf+lJToo&#10;gIXEcQNWbliBbTvWwnXvJspWuO8hTDttgvOuTfDz3wd/Att6QvTi5QLmhYToJVi1eimWLluEtetW&#10;E6zXYdXaNVhNWce/N29ajSWLZ2HkmGHoPXgwRlJZmTh/PgaPH4d+w0dQofgdVaj8lGXjXp6dT6Uq&#10;lfBH186Yv3Ed2nTtgkqVKrNDKsvtZfAS9+sycAA2+XrCg6Dr6uaEaZNGo2nj+niPndXrVV9DtWqv&#10;43M2+J06tWMBX4KIoN1IjHDGAb9tGM7O68e6P6Beg1/QpGkTNGjUGL169USbNq2NW5MCjdSo+Q76&#10;D+iDrQ5bsGT5csxasAjzly5Hv0GD8F3dH1G9xjt47Y032JG8jvfff4+A8zvW8V5PsZDduHUbAfyQ&#10;XiFxOFpwAoFeezGgf0/89NOPaPprEzT5rTka/fYbfv2tIZo1a4KWf7QwI78tW/7Ojn4kC0oA9u+P&#10;ZMV2w07nPRg9YRIaNGmKd2u+Z+7trbfexPff10b/fgOoAHrgjKIJH8uF+77dGD1mNNq272QUvzZt&#10;27IzbIf2kvZUBlu3Rvfu3bF8+QoWjCQqydeoYBZi0eKlfPa2vH5LPkcLLFmyxICtXG0Tk5Iwnp2z&#10;/VytW7fCgkULceL0WYTtj0LPXr1N4vh2PH8rvr9NmzcR0K9i8+bNppPu2LGjua6WgquLhPOlfI96&#10;1g4dpKC2hhKoR0TsZ+dSxA7yrsmVLLDq2qUrvqBCWJ2d+FtULL787BN06dgeOzZvYAd4GLcunce1&#10;C+dw48pl3KYipfu1InvfuS/6m2IHdElJYLYHEispAmgtNdc4PT3zAYiWRVMWqYysTGTmEKJzsgxI&#10;Z5mBCkqO5lBT+SPU5htL5HGcoBJocimfOGmB8wMQfRxn+C7l/pmemo5tGzZjYN8BeKnKS8UQLcXn&#10;i8+/YKMRhMmTpxqFyx5RVvP6Zs6cReDKw+pVq/FjnR/x6aef4ivCwoB+/dkYHDSBwQRpQwcNxjdc&#10;X/vb7/Dt19+gR7dubEzC2flFoEvnTvjm66/xU92f8P233+OrL79k3elkAEzzeEMJf0oR8x2P1TXq&#10;1KmDb775Fn/8/gf27XUzVuwhg4egYcNGRurVq4/OnbsgjDB4MCYWvXv3Ru3atVHnxx9Zdr9nmemA&#10;BQsWUhnrhpo1a6Hq61Xx6ccfYxzLby6BXylL+vXqhU+47sfaP/C63+KHH76Dw4rZuJG9H5cp+713&#10;YsKgHmj8yw/4+MMP8c6b1fH5J++jWYM6mDxiAKL3h5uIimlpGezo9xr4+eyzz/BD7e/xA++hzvff&#10;oU7tb/HLz3Xwa+OG6EDFcfmyZTiadxgKCJeQIGvdAWzcsIXvoosBI81Pr1q1KkHpDdb799Ga4LRm&#10;9ToTmCKFIL1+/QY0b9EC3/J+v/nmG/PMs2fPYrlJxsaNG82cxO/kkstteocrV6ykgpuEmTNm8Pl+&#10;QO0favM7fGPmagYEBLBxj0Fv1jEdU4fbv+Y3Uj0MDw834Kfo7b6EgGnTprE+dcAff/yB39i2/Pzz&#10;z6j7Y11zDZWFzp06G28JRU4vCb7FAFwCiB+GaPv6R0F0ye3W3zyOUnj2ogks5n2oAIGE6GAD0Pch&#10;WpG4TTTuLAE0YTrrNCHaNieaEN3eQHRlA9EVqaDL6iULmSxs7f7siSVUVOr80oCQUc64cQugK3Ef&#10;gdDLL7+K5StXmoGpU2dOY8bMGWzPaxKcSpvpEY8/8aRZPifLG8Hhq6++gre3txn4+5UwJUDRNg3o&#10;ClQs0e/SZr22v0lI1SCS5gOPGDnaxCyQJU/n1ZxlTcGQhfF1lut+ffsihd9fWQk0UNmxc1eTZsmk&#10;VuI9vf3uu/jhx58M+D79bCnKs2Z9nZ/qGfg9kJ6L7gOGosKLGlQoT2Arj9eqVsPoaQT0wjOITs3A&#10;kFFj8fY7Ncwzaq7ek08+ZVyQSxF+yvC9/dygEbbtcjbt2Wm2RU47duDLLz4zFsZS5jnLmOd9rhSf&#10;0fbc8oR5rvSz5ly/t+6MQ1nHcOT0TaTmXUTq4bOISynAwcQ8AtAFaPrNCQPRJ8ygr7OnF/b6BBhr&#10;tLu/YDqIME3lX1OUCNH+bC8C9x80Ka8iqLREH0pDfEoWkjJyee58E1wsm+3nkcITKDh5GsdP2+ZG&#10;2wZ3FVNBS4lAWsrNfe8mWSeVsolyV8t7xktozOjReOmlyrZvaUH0zOnT4eftheasM3pPJSF613YH&#10;QnQKOrGfKlfe8gB6rlQZVH/1JTgsnYnwfbvwzWcfm+PKlONxfHe/NfgJyQdC0LFVM5ZFtdEa7CyL&#10;1159DaGBVEyLCPxXz+Ly8SMYN2wg33EZ8+7Lsxy/RJ1n2sTRGD6E7f/LL5nvUZ4AXbFCOcybM9ME&#10;QXXbs9tYop96+hljNf6GEB3o74vklGS0YN8tS7PuU3WiGKK3b0XSoThjibYguowZSFB7GB4WRhBy&#10;wueCaJYd1TdZlzu1b4MQ770YP2IQ31MVloPSLN/Psg36jnXFEytWLGe7XcP0UQJvXWvk8CHIO5Jj&#10;wTKf0RIFBaNoWWLdvZsXcPlcPiE6Homp8Th5UhHN7dsVOExW6EuEaMK45lpfk2u30ncRxm9cNVJE&#10;sNbc6BtXLyE7IxWHYg+yr6JCT3gWcBdR6b9x+QyuntXUr3xcpmJ+5Xg2rp3Ow9UzXHf2hPF4ehTw&#10;GiHwUiGh3AJPyOVNS7jNyi39kPwLRBtwLil3bxZDtL9/GLwExgTmklZn/a31Zh6ze6ARL4/7lmdB&#10;srugeI93sbju9ir+LaCWCKBdCcdKIyVRlGy7uLsFUi8LghuXewnXLiZythvBcY9tXu9uLjXH1xk7&#10;tNxqFxfWj72Ebk+T83gvJTIqBhmsv9GRCSbfs91CbFmcdxmR1dma72zBswFjuxCO16zc8jfR+g2C&#10;6ZXWdjtEC8I3bZAlW9eQS7hAejfFGVtl9RVIE3x3OnoakLaLQNpJsCwROFO0FGhrX82p1tzlbVv2&#10;8FwaAJAbthsB2NX8FgjvcCCgO2jdXnPd9Wt2Gohex+faqOfcxPvSXO0tvBe+w618X1v5W3OjgwmB&#10;Z6gf3qM+eI/9d1FeGoqSCJbxHig65InbiT64meSP28nBuMtl0SGuV9CwOIkgmiL37XhXQCJLtFy7&#10;CcxFSdw3mcBsINruzs3j5J6dTWg9olRTvJYgOY0QLTHw7HkfotMF0BRjLY5EUb4F0UVXL+JuIetp&#10;NiG6MAf3rl3FvfNXCNlHCObRZn9jaSYo/02M9ZmitFiZdlHKK95PZijuZVGyCey5h1BUeBg4XWDc&#10;3Auog4X5a+5+sBlskhW6JEQHEJ4DfEOMCKRDAiOMNXp/xN/duaXLPRyAzL6PQFoptAxIE54F0bEE&#10;awUZsyA6k/p8oelnHgbnkmJBtL9cIdZjxfplBMjVrICE6N1b4OqyBW7OW7DbcTN8fNzhE+AFh13b&#10;sGLNcixdvshYn5csW0LgXIbN27ZhKzvpZVTq51FRVoO7i/s6Om7Dug2rsWDpEsxYsAATZs/GUEK0&#10;oPrnBg1RqXIVAwZlCdEvUynpRqV/g5srl2zIX3mVjb8a7DKows6vPRXsTT68B2939BvYB7VqvEUl&#10;63njVqVO/4knnzAKTVl2Yl9/9QXmzhyLSH8HhHttwR/N6puR42epYGiEtWKlF/HBh+/hlddeNR3T&#10;M89QGWIn9RI7Dyms8xYupFK2Ct169qLCQ0WFHYeUFTNviaK523KtqsXObdWatWYecnh0AvYRotNy&#10;8uHh5kLF+jdzT2WoiMlaUprnKP18KXZcUuRKUTl71sz9lrK8Y4cDgoJDsHrtBgwZPhI133uf+/N+&#10;qWApuIGe7zn+rlD+RSrJP2Dd+pXIyEyAj68rgbUl31NZnq+06ZzVualztIs60DcJGyNGjoRS/sjF&#10;Va636jzVAT/11JP488+/jMVaBWYTYfgdKnl6H1K4nnjicTT//Xckp2ViyzYHvCLlkevlAqdjR44a&#10;aZTpYcOGm7lVuqYC4uj8gnPNFe7a9U8z70suZVJIq1Z9A05OzqYQSgnfuXMX4flLlKZSou16x5qD&#10;9TR/l+HzfMkOf/XyJThH0JH73h2CseDbALPA2SZ2qDZgTfk3iH4UUJ87T2WRACaINgCtnMj8OyMz&#10;21iolfpK8Kzo1NkEv8O5OZTDZp5T7pF8E1xKVnilaFLQL+PeS2iWi6es1Kc0R5XXuHH9FpWre4gI&#10;DWdnsRaD+g9AFRtEyyKh9yt4ktv4vn1eeOONaqasSFkqW64sRowYhdzco8Y1UfVH8950TJPGv7JD&#10;izaBqHbxnQqu7eVV7/NbgpyHu7vxjvjkk4/Nd9I7lwvikwSNWrVqYQ3rsFzD17Fcf/j+B+abCiR0&#10;fp2rJuvDjq0O8Cds16v3C57h+qd5vLa988477Fz3GuurYFJlR2VM9y7QqVGjplFazTxv1g1rjl8N&#10;E6QsJzsTDevXs91TKTz2v4+bOrd06nDcPhGPBH8ntPu9KSpTwVQgqaefJtwIXp55Es+XYt2tXNHU&#10;XT//ABxlh7V9+3YzP1DXUDAQI6yzKrc63l43vvjic6xdvxYnThTi0KFErFmznjD6i1GG7fVD9/ok&#10;l8oZqXJdt+5P7Mi3QlG8F7K9q876pWfSves9aQAhPj4ec+bMMbClbXo/Kv+yHiVwm0BL01h0Tm17&#10;t0YNKid7EUYlVyCsc+m9qd7ouwicVc/27NmDhg0bmvOqvOicJfPe6voqD/r2cl2+SeCQxdgOviUB&#10;2P77/x2itb8F0cfPXsL+9EJC9DEEpp1AcIYicwuiTxuQLgnRAujQrDMII0THHLsC77hsdOjej+2y&#10;ZYkWRFcgIMudVBD9e7vOGD9rIT798muz/T5EVyC4EI5YtlatXm1SeilK9/sfvG99C75bQUlV1p8X&#10;NV2C70vfVGWiU5fOSCToNvn1V+Mqa+oJy0bJtlNttP3bvfLq6/Dy8mF99GR9fBOPcZ3qhdxwX3vt&#10;dVRmX/Ycy5faakWAnjxpEhSMTx4/HTt2Kv7+pbmP6qys5xWNy3oZ87fu9SU+x9jpcxAUm4q/+gw0&#10;+z7DNvBplj29mzGTZyH+cCGWrN2EGrU+4LWe5nGl2I++THivxn0qE9JKm/11L526/IWgsP04feYC&#10;21i58H5q6ozA6oXS7DvZLujZn2Q5UzvwgtqC554y7+f31h2RmFWIo2dvIb3gEuUCkg+fQVL2aZw+&#10;f9UG0deQTojeFxQCJ4992OPth73e/hQ/uFLcvQOwj1DtExJu5kYryFhwtIKMKVp3CmLkzZGRg1S2&#10;ZTmaD33yDI6fOc/zX8LZS5fZr17GObZlcu0+qXgMFHlSqZzeuq34CjdxW+maFLX7bgmQZr9iIHqM&#10;IFrRua1BkZdeegkzp02Dv483WjQj9LJ8PQjRskSnoDMhuoKBaH6XUi+getVX4LByAdx3bMaH79Vk&#10;GZT1tgK3PY/ff2uE3IxD6NK+Ncvr88aSXOaF8sYC7rJzCwHqMkHsClnsOsaPG41S/D6a6y+LbtVX&#10;X0EAdSuHLRtNEEm1BQrQKIieO3MaFMPC1cUZH7xXy4JoPsd333wNPx9PuLruwXuCa5YP9Rl6jkdB&#10;dGnboIoF0c2MO7eyg3z++edm4Eb1SeWvU7tW8KS+17NzG7anpdnmaU74U/j+22+orPoRJrbgww8/&#10;MOW1bFld6wUMHNAP2ZlpJhhYkWD4ymmbnPqb3LuhNFRHWB8I0WkJBqLvXD2Doms8TtBtA+YiyXVF&#10;6r6I25KrXC+5RlC/Tojme1Sa0uz0FBzPz8EtWbKNO/hlc6yCi921pcu6o5Ril46bnNHmXLKsEWjt&#10;oPs3sUF0sSW6WP4DRP8XIC0r+s3bN4xnny8BwLhW20DawHQJgLbcr/2NCJwty7IFzEZcPLG3hBSv&#10;p+x1kXgbsedhtsO0AWpX1s+9AexHCNDcpmjamrO7nbAngFbKqG1bnUwuZsm2zTaL8mZHs97F2QMe&#10;+/zYFvqbKYhJyZkID40xllu7pVlid9e2u2zbrc4PA/PqFZv/tm4tZT1l3Qr+LdHfPN5E6l7Ha6wX&#10;nFsgvWkjlw9B9I5d+x4AaUeKsTYboPY267Rd+20jPG/dtpfP52LOuZGQvnH9g6L1gmtdb8O6XbyX&#10;HVi/mgAt0T1t4LMSpCWC6C1bdT8U/t6xfTdCgyJw9qjSOF1C0WmWzSPpuHuIwBrvTgj2x53saNzK&#10;jcftnDjcTYvgNm/cJWDfiyUYyxotq7PcvmWFtrlz2125FVlbEbaLUgjDBqIpBqI1H9qbsMrrZMka&#10;zN/GhZvrzdKaE21EEG1E1uJo3CM4C5iLKHdPH0fR8XzC8xncow5w7wSf43ASkBZCSJa79iMAWvJI&#10;iA6iCKIpWSGE6HAU5cai6FgOcPYUbhVShyZEhxKiFfE9kIBsgooRpOW+LZAWRPsTsP19CNmsR8EE&#10;7bCQSIKyAl8KoBMMKEdF/h2iJSVdugXRcunWMqYkRGtedEoGjhrDour53+HZLgaiA/3d2cESotcs&#10;weYtK1n5NmHP7q1GXPc4sJJtxV43J3j57SNIe8PLV/nYXOHqthcenh7wDfBD2P4wk8LKJ0CJxR3h&#10;7rEHEZHBVFJiCV+HuD0U2512YtnaNVhKmU7lsh4hWu5L6qgUOfPl11/HX4Tn1ew0/hw40EC1Gn5t&#10;U9Tulp27Yr2HO2asWo4PP/vEKEOlShMsqUhVfeM1KhGvoBw7n2c0sk/loGH9OtizaxVCfXehZfNG&#10;7PTKcn8LYMuVK0PF5yV2XC/jxRcVXbiiUZoVyEnKv+MuBTFYj88/+5xKxzPG/UrBbN54oyqqsbOt&#10;UKGiUVylYH1fuw5CwyIQHZsCt8ADiEnJgh/fQ9e/uppAIS9QYRcIPvusLBpSbqjAUJnTUkqyrHRy&#10;pT1wMAYTJk7FF19+i6e5r0aCK1WsTAB+h0r6Wwag9MxS9Bo1+Bm+3nsQHxeBnj26mEGIZwgycn2X&#10;8qfzSlkqCT8ff/IJv80epGdkoXv3nqZjlfXkCcLTn392I5QdMW7fQ4YOtZQ63oMsLY89/hgaNm5i&#10;crIuW7kalamUyKqizlvbhg0fRiX9CoYOvQ/RWuoZ70N0Vypm/2PuR9teffU1A9FSeqToN2vW3Chu&#10;um9d+4033jA5+QzI8D6kXNStW8dY4zR/WcB784YFyA9AtA2GtTTps2y/FTnXLCl2YLb/XXK9IDol&#10;LZ0QnYBDiYk2V+4UMx/aSu1EiM4SRGezM7QAOjcvF0eOEp4JbnIhlIu2oiQr+JaZk3rxAi5dIXBc&#10;u2ICHiliueYFy5riutuVHcUqQnR/EwdA70xueRrs+eKLr4xbqBR3WcH0blRfNFAydMhwHM3Lx+JF&#10;i03aBX1fvdtmTZuxcYgxrn6TqMTLaq13Zy9vsiTv3LGLHeYOfPTRR/yGT1sKIcuCtmve2/SpU02A&#10;somEvaqEg+f4/qVoaR+VpfdqvceOcQPc97rhl1/qGZdAWVB0f4I9V1dXhISE4qeffjJlVXVYgzwV&#10;WZZr1Khlvq2sjBJdU0r/2jWrjPth48YNTR0pw/r5FOtw+TLlsHb+eFwvjMHssYMIFaXxOOvjs1Ty&#10;Xn/5JXz+8fuozrqvqM5aX/qFsujVq49xv3dxcTFBeFTedP8SWYEEK4IjvcdnCCDP8/7ad2zPb5yM&#10;iIgIdOrYhYqn9Tyqc2+++aY5j76PzqF3oPaiT+8BbJyjsGLFSrNd6/U8ek/9+vUzLt0LFiwwVmxt&#10;03fQNn2XQ4cOUQEdaMq66ouAT+9uLwE5gmX8l19+McdIKda31beSS7imO/z1118GxnSMlrpPLXVu&#10;84z81tqm6MOHWbduPATRdhAuKf93iLbEDtHXeNzxc4RouXMLolMJ0eklIDqTEG3g2ZoHLYgOI0SH&#10;C6ILrsAnNhsdCdEqy3oOQbSgsQzrf3n+bsj2ofvAYXiHZU/bLYiuxPbRBtGvvGo8oTRYNWDQQLOP&#10;3p3ehWIIzJk7H/Xq1zegoXKnd/bWO2+zX3PHwEGDzQCG5pK+9tqrZrugREsBmMrsu+/WRP0Gjcy8&#10;55GjxrBMPWUGX/X9NPg3evRYtGzZiu/fqks6/8/8hko5lJ2Tg85d/sTTzzxnzqn+rlatmujdpw+6&#10;de+OV1nHdJy+XaUqL6Hv8HHwjUpEn8Ej+XyEI7kNs/68/kY1TJm9CKHsZ3r0G8zzvGja+zJlX0SD&#10;xs0wZORY1P7xZ1M2KxDsNQD5+Rdfw8HFHWcuXIGLmye+/OY7lpXStjnlFdgOv4533vsIVd962wC9&#10;BibKsw99mvW2TaeuSMwmRJ+7hczCK8gqvIz0/AtIzzuPsxcV8+AOTp67yr9PwD0gCI5uHti9z5vi&#10;gz1y7fb0NfE99vlbEO0fHkmQphCkQ6JjCNLxJlr3waRUxKdnIS3nCHLyjiGv8CQKjp/CsROnkc92&#10;VIEec/IKcPhIAfKPHTf9icqz5uNfY5t67eoVEzdA+Yxva/6pDaZLQrTKQTFEz5iBQD9f/E6gLMNv&#10;WBKid+64b4m2Q7RisrxR9XUsmDEJi2fPMF5h0gXK8h3Lgt/8tybITIlHx/aET7lzc31ZtlsVXyyP&#10;TauX4NalQuDKSdy5fh4KxmVBtNqJ5/HuO28iKswf27duNAMvf4Po0yexx2kX3idEy0AgPaQ2odaF&#10;utT0qVNMeVKbo+UDEO2wBUkJsZYlmn2J0vOofH1DAJ88eSL7apX5d/n81npt79imJTwcN2J4v7/w&#10;QY23Uevddw28d+3cnu/LB7NnTTPP/oI5xoLoYTzPkdwcgu1lKt3nKVS0KUVXT9nkdLHcu3UeV8/n&#10;sx89hMT0BJw6lcXn+xIAAP/0SURBVEcl/Rzu8b0Iwu/eICTLDVxLQTXh+jbPKTdv4+ot6zS3a770&#10;9cvncenCKdy+QXi/c4nwbUX0Fnzf435FSpXF44uuEeh5P3e57d4dK6irERvkPkqsedAC7ZLyCFdu&#10;SQmI5oEPbNO5SgJ0Ec9jh2gfnxC4u2qOsiJnBxt4tgO04NpyvZYLtlyxZUkWCHtRJ6cQmnc7sa5R&#10;XGzL3c77DEzvddmHPfy924n7yIWZS4l+79lNoJbs8bHcmWWNFVwSJB13uhs3Zc1jdtgmC6qCd1E2&#10;3peNSj21cacJQKZBAOWIDg+PRsT+GOOaLiu24HmdbR5zSXC2W5wFzJJVyzc98rdd1lDWLudy2Saz&#10;fdWKTVi3cpsFrzaI3lwSognA/wbRu/SMtnXapn0Ez1sIz5uVpooQLnjesGEXRUtLdO5Nuga3m2vx&#10;musJ0cYCvXo71krWbMc6RRW3QfRmDTjIGm2zRAuiQwh+p48U4t7FGyg6cxF3DqcQlH0MRN/TMi0M&#10;RRkEytRgQrWvzRJtQbPcto2LtkTWZyOuKEp0owiiCdzZkTyegCprdEmIljVaFmcFEDOWZ66TlITo&#10;dAui7xGI72UEoig7BkUnC0CFGvcEkNeu876vAuxD7p1WVO4MY62G5jz/f4LoUBTlCKKjCdHZhOhz&#10;uHXyOPKSEhEaEGZF5yY8h4REIZQSYmBaad7uQ7S/yiH3VZCxhyFaVmc7QD8M0XZ3brs8CqKTktNN&#10;3/NfQXRwiC/27t2BbTs2Y/fenSagWHCwN0JCfRFM8ff3gg8BOjgiEPFJcUjPSkNaZipSMlOQmZuJ&#10;IwW5yDt2BPnHj+JwXjahORHJqYlIyUgxqbKyDmciNv4AFZbdWLdpIxx2OGLJ0uVGAZeSKpGS/dLr&#10;VdGVEL3C2RGd+/ZFFXZ4skhpxLxcmfL49Y82WE647T16JF4hcKtjlBIjGG7Tpjla/fEbqlFBL2tz&#10;s6pe7XUsWTCFBdgFbds2N/PttL8CNlWgkt701/ro3LGt6RikxGhukaDy559/QWhwgAk49urLr7CD&#10;ldLxolFk+g/oh9FjR6Pam9XMaLIUEnWYM6fP5DMmI+RAIhI1RyRqP3r27mWUqUpGYXnRWI5kEVYA&#10;EkuZKs9nKGNgwy/AD3FUuv/8q4exKghKNC/2nXfeRW++iz79+lAZf43ryqAUoeat6tWwfMl8JB86&#10;gGGD+xm3MHWGOq/ASRbBd95+2yj+UgjVuco9fs68+SwcqVTyB5h9tV6doeb7CaKjDxxEo8aNjGIv&#10;C4tG1QV0Lf9oheiYBKwmPL3Bayv4idwopbxLUZFiPXLUaAMsup6O13LFihU4y8rRo0cPA0fq6LWt&#10;WrXqbMhdTbRfD499xmVdyoC+j0bkBd3jx4838xhf4LUEagJvuQNfunTZRNdVahoFJbO7bxsLtGD4&#10;YWCWq3YJsW97WLRNVo/UjAyTazMpOcm45AqiMzLSCPtZVORykXv0CKE5jwpdgXHdPn7yhHHpV37R&#10;c+dlKTmHy3wf9kjGJhDO3Tu4Y4Ki6B6Uw1Rzkg/wG67A6mXLMIjf928Q/eVXBLFENuYbjNVKUGUp&#10;2+UxedJU436v92G3YOjYli1aIi423kCa3Hz1ffRO9d5Vx6Twz5uzAHNmzyM0fMDtzxvlWWVByr/K&#10;6OjRo9noRGAMwUDvXOvtSpp+v0/YW7xgERy2bDN1xZQTwo6+64cffmTmBAcHhxj3YgG0Vc5fYD17&#10;B9OmTTfTC3QdlSHdm8rtxAlj4eHuigb1f7GUwoqKzPyCAaW1S2ch66APfv2ljrFOl6/0Ep5iHfj+&#10;y4+xaMY4tGzamApmKcJWZTz5xNMEzk/g5eUFT09P3s+H5r3p3vUMbxOIv/vmK0LRWyZ4m+q1XIa/&#10;/+E77NvnyrLojm+//Y7vU9abF3ifr7BtaYPhw0eYQDx2hVOKZMOGjY2XwPr16/Hxxx+bZ7S/qwED&#10;BiAuLs5AtFKUaZvqmuqE0s4cSjiEwWzrBDM6p76fXMXtEN2wQQNzjN6dtslqpAEkQb5+65m0TdcS&#10;LMsVXFZ3vU+t1zuUh4vS3Aii7VD8KHkYokuC9D9B9H35d4gOTic8E6I1D9rMhSZEhxor9H2IPkiI&#10;9iZEyxItiFaZ0VzRanxvr7BPkEX6i2+/RbM2HVDt7XeMZVoeTLK6CgS1vyB63Yb1yM07gvYdOxhv&#10;DQGHBhJ79+rFulKAkSNHmXPpfZvvxG+xfcdOBAYFGe+bDRs3mVRyssha7VQp8+0mT55MxWgLXHbv&#10;NkHKmhLoH3/8CRMdXAONv//eit86AfPnL+B5y5nvpsHdD1j2HJ2ckMNv0KXrXwai9X1UDlQ3VEa3&#10;OTiwLL5r9SO8ryovvYJBI8chICqeED3c9Bua6qS6++obb2LK3EXY4xuEZgT2cmVfMFOh1Db26D8Y&#10;3qGR6Mml8e7iuUrz3t5m/7Fm63acZ5vpQaD96rsfWDbYtvM+9Hw/sv7OXbISnXr0RiX2t7o/ucs/&#10;/czTaNOxK5IOE6LPE6KPE6Ilxy4hs+ACzl2+geu3bht37vQjJ+DmG4Cde13h4k6l3d0Luz28sJcw&#10;LYi25kaHwS8swkTrFkxLgiIJ0wdiEUaJIFBHE6hjEpKoY6TiUEo6ktKUjotwnZmDzMN51C0Kcez4&#10;SeNtcOXyJVy7cvm+XL2MG4RqRekWSMu9+wGIZlnQexdEz541A0H+fvi92W8lIFp9anUqvNuQmpJM&#10;IG7HeiSIZllhe6vjGtX7CQ3q/cyy9oo5RuVQluhmvzVFRkoCOvAYeU4YiGY7XUkQvXw+bp05jHvn&#10;j+BqYQa6d+rAslHGDMAoqvwXn3yA+HAfbFq1iO1/ZVOeLIguj3mzpuM8+5ViiKYuoXLw/fffYsmi&#10;BWjXto1p31WWVeeN5wafURC9gxCdSIhu1ep3fm+r/ZOor6hR4x22FW8ZzwmlElVZkbRv/TvC/PYg&#10;1M8FDptXYdvWDQSEFVi6eD5mz5yKer/8yPZLeovaewuiR44YioL8owRUKto3CNHXBcUUAmyxXJdw&#10;3Z2LuHbxmAXRaQk4c/oogZnHEIDvyvIsK7LmT3Pd3WsnKMe5XoMPlGu25Y1TFEL6bR53l6B8+yyP&#10;ISTfJHTf1Hl0rAXgguf7EE3IF9hCkbz/HaIt+T9C9CO2PXxOuzu3pn95ewfDfa8szVawL3vgL4kA&#10;WnOYrbnMPiZytgXPrFcEZRenfVYqKSPucObS2QbURvi3i+OD+Zrlsm3mBNvE2dnTiKzUOufOHYok&#10;LcupkxGHbbI+29ywlaNZ4KrUU+u3G4g2LrYEGl+2RZ77/E1+aLlt2120JXZ4LgnHBogfkpXLNhp5&#10;+PdqSQmIXrOS57RB9EZZogm1xjqsudEEYVmTFWCsJEQXi1y8KQ6UrQTtzdx3E4/ZSEg2wMzzreez&#10;GikB0tpeLLb91vH6a3kfawjQa1ZtM1ISootdugXR23YbN/lAAt/JnGO4d+kmihSUKyuWoOxD8SYc&#10;E16T/XEnxRe3kvbhVqI7bhF+7xBw72T44E6WH+5mEawJxUXFEO2Gu9zvrpapvribF0f43U+IVi7o&#10;hyA6RfDsaUG0+VsAbQNnk35KAO1jg12BLc91Ih/3qLveo158jzr2vas3jBX9Hjnv3uFY7k8I1lzo&#10;f3LlltghmiI4t1y5S0J0mA2iI3GvIBM4cxa3TrC/SU5EeLDSv0UQoKMRFhqDsJCDZLJoQnSkmROt&#10;XOWaM61lgH+YAWwLopULOt6AslIyloRoO0iXhGgti4HatlSaq0P/V4iOOrgfgcF+CAjxR3hkKA7G&#10;RuFQUgzik2MRm3DAALBZJsbhUGoS0rPTkXE4A8lZKUjKSEYyYTk5PRlJ3BbPfSIPRCEoLBQevj5w&#10;3L0X23Zqsv02LFq0GFOmTKdiuRjjxk2gsvq91bizA1BH8BLBuOsQC6I79uljRuWl0CggiMChccuW&#10;mLVmFVp26cxt1nxpgdy7b1fD/LmTMHvGeNSqUcucqwwVDMHyyOH94e/ljPbtWhZDtJSVSpUqYMqk&#10;UVixbC4++vA9dghSnMqzo3rSzGFUbsZxY0fxHLJ0yBWK5+T1PL09+W4S8PEnH+HxJ/7XbNd8NEXz&#10;jImNJVwdM8GzIiJCCTG/4+mnniawS1mvQMXpJyrX/cy8bVnDNcotBbBu3R/h5+9rUmG1adveRJ9V&#10;p6b5aZ9++hkr4zY2DlS2arzL/UubZ3715SoYN3o4osIDMXRQXxOUSs8lq/2rr7yM7t3+ouI/vFjx&#10;l2In0Jk8hQp8YjL69x9o7r0kRGdkZPI7bTVWEut9CKLLUYl/Gh01vzKvADt3ORuI1oi7URb/P0D0&#10;XipdymstENR9mO9GUUAtza+Wa62sSAICue0LGARgUojlCm1SaD0EwgaG/0HswcMe2LfE39rnEp8j&#10;v6AAuYTlPCrkClCkOcwnT51kHScoXziNc5fO4sKl81BKMQGHIOWWXArv3OL5CMt3CfV3CPd3rNRe&#10;FuRb96r7vnrtJhuFaKxYsg4Tx07GCtaLYYMHFVtMpNyX5vO+/8EHWLp0Gf76q5t5b/pOKoeyim3a&#10;uIUgfszMjbZDtN5hy5Z/IJblUC7VAkit13fQ8Xq3n336KaZOnoYpE6cai7Ii42u73q22C2K6d+8B&#10;NzcPDBky3MC7yo+26xy6PwPRBIZtBIuff/rZUqpYh/VdP/jgQ+MqHhQU/ABE6xt+9tkXCA0NYzuw&#10;yFijTZlU3eeye7duWLl8uZkDLKDQ9aT4qs7OnzsLu7ZtxIe13sUzLEOVqMjJlbZ10/pIDPfC8P69&#10;8L+PPW7mx0oZfuedGuy4dsDPz+8+RPM6AodffqyD5UsW4K+uHVG+LO+Nyq7u8b33a2LpsiXs/LYQ&#10;Zj809yDIqFr1dUycONG8j6ZNrTmU9vpUu/YPZh6/yqrqmc6j7br3/v37m+/wTxAtK/WggfchWgqy&#10;YjNoACIqMtK4a+sYO0QLlOXmLZduwba26X3rewnyAgMDjUeL1qmNs0O0LNdy534YnEuK6u7/FaLv&#10;H8+/L9+H6IiM4/BJLERQ2kmEEKJDCNGhmYRmATQljBAdRoAONwB9FuE5f4fo5/neK7E9+/yrr/HB&#10;x5+iIn+//e47+I5l7dU3qhP2XsY7NWsZcNZAiB2i12/ciJS0VDRr0dx4CWk6ilzhNaChAH9Tp00z&#10;71/fQe9PAzW797gay6X+ybLaju24PGxU1tXuaU68grrpn6a6KDhe7Tp1jHeAvrOgp02bdgSDbKxe&#10;vYbrrLZP9VSeNCtXrTbTZ/78q7vxqLFDtAZJ9M0UVNDUQwNDZU19GzF6LCIOxqL/4GEWRCtKtIHo&#10;twxEb3R0Qe0f6+LZZzQH+ik8xT7rrz79EBqbiGHjJqEK34VchUsRnqqxrV6/aRPbq0vw9fNnGanN&#10;9da8XXkTdSLcZ+Ydw+JVG8zUJpVfe5vflhCdnHsc+RduI/MEAZqSffyykfNXb1oQff4q0o4chyth&#10;eafLHji7UqF3paLvRgV9nzfcZIkOCDaRugXSvqFW7mh/pb4KpyIeEYUQWaYjDyIs8gDCow4i8mAc&#10;DhKoE5LTkJKRg+wj+cg/fhqFp87h1JlzxrPn6hVCNMFZ1uibN6wUV8pVLNduO0QXFORj7NgxBoDV&#10;duq9a67vrBnTqNR6o4UJLGaDaNaXt9gnOWzdgmT27+3btWHdsyBa7bEGTF5Qn0cxXhAsOwo8Jo8Y&#10;5crPoO5TEqLLGIguh83UL26eyMSdU1koOBSGBj98b9rcsuVe5Dd/Hj998yXSw/dh/YIpJuK3zqc6&#10;byB69gxcOHcWrrud8SHbJw3wS2f49puv0a9vb3z5xee871JmAFp9gOWl9BBEUwexQ7TKvtqaZ5+V&#10;54oG4bSOOhHLVjnetyA6ISaMcKpBiTNIT00kXG1D3z69WEZr8NzWQI8GNu0QPcJAdJ4Noi+YoGBF&#10;xiJs+20XbrNDdFZmIhJTEnD6FCGa4HvvpgD6EuWqBdGC4msFlHxC8TEuC7mUHCNMS/j7BiH71gnc&#10;kdw8xePOcmkFJrsjIOfynqzcxhotwL5iwawtANmjILdY2G8bl2/lsC4W/f0IkP5/gGgFa/XyCjLz&#10;lu8DsxX4y/7bmr8s92sCNAF4N4FX1mWBsbMBYyvwldNOLW2i3xRHu3C7ltrPWcfyHE4SAq9+u7gQ&#10;KLfswry5SzBq5DgMGzIKQ4eM5O/xmDNbMY82Y/OGHQaiNxjL6zasX+vA4zwRHBIFv4BQ9leCcHfW&#10;G2cD0KseAcslwfhRYt++YumGYllph2cjPOdKuXRbEC13auNiLYiWBdoG0IJjhx3uxRBttzgbIVzL&#10;Sr156x5sUFAwgvc6QrGAWCIwX7fWEjtEb5Rrtx2ebQCt/dbyfaxZs53tvQNWEaBX2yBaLt2S+xC9&#10;2+SJ1gBFAL/38eyjwKXrKKI+WZQeaUF0WhjuZkTg/EEPZHpvxoFdSxDhMB8HnZYi2WMd0n22IM1/&#10;K3JDtuFyjDPBWdZoiSCawmURIbUoP4EQHfEARCN5H0CAtlJYKQK3fku8YEXNVpAvm4WYAA2BblaE&#10;BdGFh3HvymXW6VtgYwCcZ10qLMS9IyncP5wQ7c/rKtL2I+DZLgoqZiCa55WV3AC0BdHIug/R9wTR&#10;R1OBk8dx89hRY4neH8p+gTpyeHgs9ofFIyI0jjpzDGFZ6YojCM82kPYNNZmWQoIVoVtznuXGHc8l&#10;jyMwPwqiZaG2u3Nraf990LYURCcouFjS/wGio2PZgUUEY390BCKi9hOkw/k7lJ1aCNcHIWJ/CA7G&#10;ROJAbDT2H+A+0eEIiwpBYJg/fAMt9253Tze4urvCZY8TC85mrFy7ArPnz8XocRMJcxMIs5MwsO8I&#10;DOgzFBPGT8GwoSOp5NVGBbmPSZFkI/4yO4Mugwdg5R5nDJgwDl/V+QEff/kFPvrqS3z63bfoOrA/&#10;pixfjLpNGvMYRe62FPBaNd7GwnmTMXPqGJOKwSi65Z9nQ18G/ft2g4/HTnaKvxvrRnnCuFFIXn0J&#10;C+dPw9pVCwnRtUwHIYh+8qknTHCsuPh4jBw92lg0dA2j0HL7XldXA9Ff8r7k+l2xYgU8+eQTUAAx&#10;BWu6ePG8yavr5+tl5i4/Q4guz/uU8iSQlNt2E96/gNIO0XXqWBCdlp7OfXoaxV4WZ0H0xx99wsq6&#10;lpVzIyG6llHOtK1y5RfRp3c3+Hq5YcggWaKrmI5brqnV3ngdK5Yvg7eXFxo3bmzu3bJIlse0aTNY&#10;OFLRf8CDEN2nb3+CfxSGDR9puVHyHaqD1b1LoerUuYvJDbqb4FvVDtEUA9F8T/9XiH6DyrAgWvmV&#10;J06cbEBHHbSuK/dZwYxAo379+kYJkOubykmLFi2MK7UK78OQ/J+kGKLtVmvKg/vcNZZjwYHmFCui&#10;sazJt6k8KwXXnaLbuF0kq7JNBM3cJoA4LdfDPCqcR0/ymS5C+ZCvXb9uUj0pKrqZN3rtGmGaiufJ&#10;k/Dx8ic8r8KUcZOxZvkKjBszlorQy+b76b3JqiBPDLkJK7CVnl1Ke82a75kBkIjwSCojOZgwYaJR&#10;oPT+9C0V9CoqMgoLCLkCEn0fcz6+d1lWv/z8cyziNonmO9u3a1/to+soSNWSJcvQtm0HlvkXzbYq&#10;lSub7SpLUvqXLFyE7dscUM94k/x3EC1X8nAqzho0kYuzqVPcpuWfXbti2eIl+KF2beN9oikWeh7N&#10;Y50xcxbmzpmPV15+GS+Ufta4OsrCqEA+SeE+GNynO6HmMWP50XXeebcmO8ztBjgfgGiWrxZNf0VI&#10;gC9mTp/MeiQPl7Km7r//fi0sXbrEDFrIxVUAJrCVJXrixEkm8rYipeteLYh+3gQFc3Nzx7Zt2wxE&#10;635VfvWeevXqZSzHs2bNMuVZx2m73vWUKVPMfGm5c2vfkhCt+c6CZeXftr8fO0Qrqq6eSfvpOlqv&#10;b+/s7GwszvJoser5fYg2lmiWwYejc9th2C7/BNGSkhBtP9a+7b+C6IwzCCNIhxGiwwnR4YLobDtE&#10;n0VMwdUHIZrPICvZD3V/wedff2cGTDUw+G6tWgToV9j+vMltP5mBOLncWhD9GpWfjWzbktC6bRvz&#10;XuQe+yqXY8eOM5kKhgwbauqQ/TsJjlx27zUQra7w0pVrJjij4FLfRe9XnhUKgKh/qutx8Qn48cef&#10;TXlT+6kyX79eAyppOzGK7Z8gWt9NojKuCN4PQ7S2CaL9/f2wY/t29l81TJm3Q/S4saOREHcQQ4cO&#10;M+dTe6+6+xrbzClzFmLDTmf80rAJKld5xcyhVr85cMQoeASFoVu/Aahoph1o+sYzxstq69at5tv5&#10;8Xrf1/7eDDDoPp4mgLfv1BkJ6Ucwb+maYojWIK7a/HaduiL1yAkcu3QH2aeuIufkVWQLpCnnlSv7&#10;5n2I3uvpix1Ou+G0m0r7birtez2w28MbexWx3jfABBkTTCtat69cu0MjjASxHRNEh0fFYD/h+QDh&#10;OY79U2Ka5d6dfbQQRwXQZ9ivnr2AM0rpdumisURflQVaecqVO/om22LFyjCphAgwRUWEuwKMZbtq&#10;QbQVWOwVQvSMyZOoE7ii2a+NzfPqW6u+KEL2tk0bkUz4bN+uNeteOTPwpkE7QbTmD8sV2w7R5akb&#10;KMZCU7YpGQTODu3bsv3WYLUNotlObVw8C9fyU3H9aBJi/Pbg4w9qGRdwtaulnnseTX6qi6xwL6ye&#10;OR6VeU550KnO2y3R9yG6hoFo3asiddf9sY7pFypVqmIGmtX+yLNHbZl9TnTioThCdEs+232ItnQO&#10;xYKwopKrj5eHneLOdGzbiuXuAK9ZCE83R/Ts1hUfvPeeCewqy/qrr1U1fZIpk4+0RMsSLLdsQfHD&#10;Ioi+RIguRGZmEhKS4nHqZAGB+SLu3RJAX6YIojXnWfuf4vIkl5rLfBa3rxOEZaGWEJaLbvO4oksE&#10;W8odgvdtK73WHUK4lWv6koH5exQt7yrNlmDWzJn/d+AtDixmDypm5O8QXRzh2yYPw3TJc0rsEJ2Z&#10;nYt9ngHGCmwP9vUgPPuauctmPrPcsAXRhGdZlw0k73Czyf3fu7a7FotyNEs0z1lSDNSOlhiIdtmH&#10;1Ws2ok+fgaj9fR2T+7h69bcpb1HHeB8//9IAAwYMZZ+82uRw3kBolFV5w9pt2L3HBtGBofDw4H2y&#10;vmvOtNy17UD8KLHg2Pq9avl9y3NJeF6+ZL0Rsx/3Wal9DETL4utgINoCaMuF26SQEjwLkm0AbRf9&#10;beY7c7tcvWWt3mCD57U2GJYUg7QAmqLzb7CJ3fq83m6Bth0jiBZAG4he82iI3qZ80dsJ0bvc4e0R&#10;iLy0wyi6yPJNGL2bQnBMDMCdjGjk7/fGrvnjMbhjM/z+y/do+MPX+L3eD/izRQP0btsMvdr8hpmD&#10;uyDJbRVuJ3nyOLmAuxLCJcr5TJiVS7SswwaiBdBc2iC62Pr8MEQTco2FuCTgypqdE4N7+ekE55O4&#10;p5zq5xQMjVB9JJ2gfpDgzOv8NxAt+RtEW1ZoZIfwOuEoOszrHea7yDsEFObgxtEcHD50CJEEYgPQ&#10;+xMQGXEI+8MTEBFGkA49aOZIC6Tl7i0xFmvCdUS45kDLAi1X7jjz932A1nbJ31Nhmd9RhOlIa52i&#10;dQuiDyWmIS/vv4To4LBwePnsg6+f3La94e23D17ertjn5QpPireXO5U3D+7jBo99e+Dq4YLdu3ey&#10;Ym6h8rCJBXQjC946rFq5EksWLabiONMo90OHjEC/PkPQt9dQ9O81HP16CaJHYMyoyRg1cgKVvvom&#10;lYlGvjUS+iqVgc79+2ClqwuW7NyGqUsXYfKShZi8bBGmKiL4jm2Ys341atej4l6WYFBO1rOyVFKr&#10;UWntjG5d2pqOUOBbtjyVXSpYFkTvQId2zdnhaFRfEK0O4RWTGmvDuqX42G6JpoKl4EG//dYCUQfi&#10;MHTUWJ6rHCFalnB1OuWNi+uyZcuMIqugLOqEFEhGwBwWHooLF87h+PFjbGj2mMA+skQbyGAHJyuq&#10;LIQCW1k7DECwIxJEK42Q5tMqOJfeRXl2aprnXIvAMmXKNILEbDZ075hOXwqQOsDOnTrC3c0Fgwf1&#10;N4qC3M7UiVev/gZmzZzJyr7GKNJS2p559hnjhrZ02XLCepZliWZHblcuBg8ZBkcqQY2aNDWuZuok&#10;NeJcgdd6lgpVR14rL78Q23c5omq1NwxA616ktMv9V4r1v0G0rJv/BNGTJk02SoxgQs8m5VMKqSw7&#10;ijKs+zfPzffVosXv9yHaNjf6/yb/BtFFVMhu4fLFi7b0VKdNahVF0ZZcERQLMgjDAo3r15Uj9yqO&#10;5eUiyCcQm9XALndAgG+4dezFCzir/NGnT+PcOc2NPmeUPrlab1y7HvNnzsGsSdOxYfVaTBw/kQr/&#10;q+ZbaB6ksUDZAErvS78FBXp+Kf5KW6N8xePGjbcgmvtJMWrfrj0893kaiLO/U4GD3rt+f/rRx5jA&#10;7zWOYpT30hZEy71aZUjvX9MsJk2cgiZNfuPf5Y2lQ3OldV/6DgosNmn8BCwmSAt6pRCqjOs+Ba0C&#10;S82J1rxePY/uXfciiJYlet68eQ9AtAapunX9E8sJHHVq/2CAQu3C81T2NOdVdW7cmEl4qcrLKPM8&#10;t/FZnnrqGbT5vQUi/D3Rp3tXljtCDfeVJUeW6M2btxp32ZLu3ILon+v+iGVLFpl0LXLLVlsg5bNR&#10;o4bw8fFi57gGH7z/kXnmaiznqsOTJk3B5k1b2V5pUEBKsgVuUl49Pb1MADM7ROsd61ryZpk/f76p&#10;83pWrdex+haTWd5jY2IxoP8As6+9HmkKhqzUstR/zXJvP5fKgFy4BdFqJ/RMOkbr9c1kdZfFWRCt&#10;96xvqPOp7iswneaLPirFleRRAC0xoKxjKA9D9DWWf4ki/V+9ep0Afd3kuT5x/jIiM0/AN/E4gtME&#10;zycp9yHawLNdCNERBGhJLCHamhPd10C0vr8g+sd6jfBd3Xqm3Fc0FsFKJrfuWyy3jZs2w1tsD2Up&#10;NBCtwGL8dnKdXs2lUhuNGTMGQwYPNpkJNm7ajLo//2z1NXw/5lsQWhQjwg7R5y5cLoZoWfXsEB0W&#10;Hm46SjtEK02WINru2qopRGqnNKfd/p0VpVtlaNHiJTiseezdety3RPN+GzSobzwltjtsQ80a7xjr&#10;u/oyDRRNHDMcyTH7MWLoYNaDSqZ8li3zvClHU2bNhVdQBGYvXIqBw0ZjwIhx6DVoGKbOWYDxU2fg&#10;q+9YH/mMGlyQJfrtt94qhmhfQvR3xRBdlvVCEN0J0fHpmD53CV559RXT55Rnv6pnb9e5K9KOnsTx&#10;K0XIPXPNyOHTlly4ftuCaAUWyy3EHgKzIoHvcqby7iyQdsduNwKAJ5Vsb4IBQVpzo73k2k3xDaYC&#10;FByO4PAohEUdvA/QyVRe0jKRkn0EmUeP4fDxU8g7eQb5p86g8PQZnD1/jmVQA5ySS6Y9vnb9hhns&#10;NNNmBNFSejRlxrhz2y3Rz5u+9uUqL2HK+HFwJ5j+2riRqUeqY6o31d8gRG/cgORDsehIINa3FUTL&#10;20FzxV/j+3/9japmMF5lx4Lo5yyITjlk5kSrLKrvfIF9sQb11i+ciWt5yZREOK1far7hc7yXCgRs&#10;lZE/O7bH0cQDWDVvOst8RRPbQW1iSYh2E0S/V4Pf5GnTL2hA6XXqL/rO8pQYMHAA6lEnklW6GKKp&#10;KyUlxps50XaItvoBeeSUNfIi16ntV5lVGevYsR3iYg7Az8cDjRv8bNrlp596lsuyaMz28c+unVGr&#10;Zk1Ths2caD7riOFDLEv07Wu4ZwDaglxB88Ny7zbbjkvHDUTHJcbh5AlBNCFYaa5uXbMibBNWleu5&#10;6M4VCsGX571jS3NlbbPmGFteX/zbBPuSNdgOrtqunOHKPy0gF5hf5fE3CLr2wHPWviWlJOxaEE3h&#10;ue6L5ko/dExJ0bH2pdnXJlxnl/sQfZh6tD+UVsoe9OtheH5gPrOWdgu0DaIfgOZte7DjYXFQNGlL&#10;DFTvVPBgAjWBzpnX3bhxOzp0/BOvV61u4ipoQET9twJ5GkMNy3DNd99D9z97Y9Wy9dgk3YaQLIh2&#10;2b0P/oHhhOgw+PmHGnfu7dtcHg3RS+//toNyye12cLavvw/R/JsQvYIAvXL5FuM6vU4WaMKzYFii&#10;XMzb+WxKa7Vdqam4tIsdnmV5tty2nQm4TlhHGF6zjhBsYJhQbAdoimDZHkhswzqbmN8PArRd7BAt&#10;oFaaK0lJiN6uvNqO/F7OnnDdG4Dk2BTcYB9ZRN3wbnoCilL3ozDaF0smjcTnH7BeyXuI71/1WFM2&#10;n2e9VRsu/bv2x+/Ae+Ns3Ez1w71kLwPRKIZoH8JsIIpS5BZOcLaLzfqsPNBGDEzrb4J0mreBaBir&#10;cIjNMkyRNTtbaacScO849exT+Sb9lElDlROLoiyCL69lANxE8v4Xd26KldrKDtH2a1GyFZnbDtHR&#10;QG4cUJCK6wT17Lh4QjMBOvIQATcJ0ZFJiKJE8u+ICIH0AWN5FjxL5OKtPOXhYZrzfB+i9VvrwsMO&#10;mBRYEssabeWLtoKPWRJtlta6mJhExMenGIg+cuS/hOh93j4mkrazsyrILioWO1koN2HL1vUsDBuo&#10;QG5gIVzLArMcSwi2ixbMw5xZczBtynRMGD8JY8dMMO4ggweNxIB+wwjOQ9Gvt6B5uIHnAb0Jz72H&#10;YWAf/u47CiOHTaKSMwkNGv5q5rWZRpmdmQKsdOzTCyv2OGOzvze2B/hgR7AfdoQGwDEsGM7hwViw&#10;bSMhur7p6NUxSJQaq/qbVanMvGI6PEF0aSrgmnPUp1dXeBOiO3YgRFcWRAuKyxZD9Mb1y/DJR+8b&#10;q6+sX5oLWb9eQ+xx9UKvvoN5LlnJpfxqzjQVuDffNspSxReVe1IjuOVMVOPvf/gBAUEhOHHqFAqP&#10;F8LJxcW44ypwk6zmBqJ79CA4upWAaLmsliVE16VyHIi8vDwMGTLUvAt1curgda3xBJYJEyfyGTV3&#10;W6Cpzr2iScHj6bmP4D3EBtFSEMsbZajuj1ZKIsGR3q9Gj3/7rZmZqyrLSN++/UwnqudWo6nrzp2/&#10;EB9+9AkbU0sREERLiRCgCaI1grpuwyajCOje5Ap3H6Kvsgz8E0Sf/RtEW+7cbgawp06dZpQYPZve&#10;seZ0v/32u1QGPkRlKj1m/pgaer7vZs1lic4xhddA9O0HIfhBESTfNUqyxPq76B8hWgHLrlMpO3P8&#10;OI5kZ5v8uwrspcBnhw8fQVZmlsnjW1iQj5PH83Hu9DFcOluIU/nZSIgKxfplSzFtzEQ4bduFnMwM&#10;nDqlVFYncYHPLw+Fa9evsBO9yQofivmzZmP6xEmYN30OO6iNxr361VdeM1MX9N6UI12Km6weKmN6&#10;b3ovCn40aNAQREfHII8VXAMsr2i+NBtaBbtp164Dli1dbgZmFFzqvvJkwdonH32EcSNHYtTwYajx&#10;7jsElufM9eRCL7dj/f6Yilnbtu0IBt+YMvrWW2/zeyjwkGVle5ewN3rkKMydPQfff/c996lgyp0d&#10;ouWSLGuqFDsplSUhOjg4FHPnzn00RC+xQTTPowEtpZjRnNe6P/yIn+v8jMqVLMgvX6EiQecZtPit&#10;Ofa57zXKnbxBBN7Psjy++867bLM2PwDRegcSBQXUdIq33qpuQEkDAB/yncyfP8+AqHI2zyGoTJ8+&#10;w6SQ0iDFSJbr1q3amNRFur4UUT2XLO0+Pj5wcHAwc6LtAwa6jp5P30pWaIGh1mngScsJrM8Hog88&#10;ANE6TnPipaS+z+M0MGK/ZwGN0nTJsi0RsKve6T3puBEjRkBBx35kndd63aPet9y7ZYn+jxAtLwmJ&#10;ANr2W4EC/xGibaAtUfqsa9cIMQSZU1QQorOOwy+50MyFtgBaFugHrdAR2TbJEUifIUQrsFhWMUQL&#10;LlTWf23RCi3bd4Ei05czcMK2mM+r4GJNmrc0Lt52bx5ZcJexrTlz5gxOU/QtY2JiqOysNQMZn3z6&#10;KcrzXZr0QbZyrKWziwXR+mdBdDuWLbbN3E/Q8sEjIPqnn3+xQTTrqSx5rHcKZGlvw/Q99QzK575o&#10;0RJks/14wJ2b91uvfj3jVbDdYasNop8zIKMBgwkjBiMxMgjDB7N8VKxsgqvJE+eN118z5TI7Nw+F&#10;J04jM4flNSQCcxYtR6v2nVGj5vuEZ02PUlArgaEF0dsI0QJOuyVaUxX0LhX0r0PHTgimojF2wjRe&#10;W3OpLUu05kQLojOOnsKJq0U4cvY68iRnLLl07Raul4Do3W6eVFp3YqfjHuxycoWjixtcXAkAHgRp&#10;Lx+4+fibdFeCZz/Cc0DofgSGRyM0Ohb7Y6ksHUpGbHI6DqVnE6BzTbqrw4UnkXPshIHpLE2TOn4C&#10;Z86dYzm8iAvnz1MumH7Hyh993QyA3iZIyyJd9BBESxcQKCiN4ASu27NrJ5o0bGi+leqgHaIVTDQp&#10;Ic42J1r9bHlTr19jPzpw0EAMGTqE5ZHtAMuh2id9Z+WbzkhJRMd2bdiWWeX0eUK0AoutWzAdNwvS&#10;cPtEBmaMGWraaH3/F8vLW6EUFiyYj4vnTmPtimUs85XMNxFgV+Q9GXfu8zZLdK2aph82ruX8ttJJ&#10;ZD1u3qI5Vq5cjqa//mp0DdWFDwnRu3ZsRbKB6D/Ms6md0HO+9WZ1Y8VWhO9XX3nJeOhIb5B06dIJ&#10;0ftDMW/ODEL6q6aNfea50qZNWr92FWFiJT775GOjs5QphujBhOgjBOSrhOjzZj6zXLT/DaKzspKR&#10;kJyAEyePkU8vGyu2FXiLEHpPoMv+ukhQav1W7m/7b+UDV0R2DWBfvXwJN64Rsm8KugWwNtF5bPtb&#10;QcIkWmdz5SZwF8OvpHgfS+5D9IPyT9G5/3YOHivYN1Ji/Z07ipFy3egv7h6+Zh6zsTTbQLrkUvBs&#10;XLdtFmjLhdtyz5Z1eafgmCKItoPz9q27jZhczfxbsl0grX2U33gn6yUheheXI0eOpw72Nr9vKdMW&#10;WnqlBlhYrlVGWVf0nT/+8DOMHT0Rm9ZZQcI2rHOAo5MbPL2CDESHsQ7LMih3cwUSk7V6jW0etAFl&#10;QrRxx16xxXLJXrXFWKCXL91EcCYkax9uN27g3L56peUKbgBbEM31a1bzuht2GTCVRVmu2ZrfvGuX&#10;NdfZYTvBmSJw3sZn3WKD542bCc+bXbBRQcMI33LJFkTLqlxyvrMJGkaRdduCZlvAsg2U9XLnttYb&#10;6DYAvd2AsyUOZqn1SnW1Yf1OcpOTAehdGrDQ/HS55O/1QzTb2YsnzuAe+5l7xwpwg/XAg/xR58tP&#10;2d4+i6fUp5Nbqr5SBV9++A4+qfkm3nr9FVRjPW36w+cI2DqXEO0DJBGCBcmpChZGGJYrdhbBNtOe&#10;bkqu2pRMCf/WUhCdrDnShGjNf1bE7uxA3kMwrmcH425uGO7l7SfMRhJ2owjUAul44GgykJcIHCHk&#10;HjnI7ewLDwuECcbpvihSYLFMXj8n1FpfLPw7J4TnITwLunPCeGwEzxFJ4XUOC9YF0VH8O4YAnQCc&#10;SMO1vHRkEqIjwmIQsT+BYJuIqP2JhGIKf8syHc5tgmbBs0RArb8F13aI1lKW6PsQfV+0Xu7edoC2&#10;hMdRouTSHXOI/Xzy/w2iHZ2dsXLFEhNAYtGiBViwcL7Jszl+wiSMGTsBo0eNp6I2BoMGEowJln17&#10;D0LvnoPRs/tAdO/WDz0ovXr047r+6N2rP/r0HIQ+3QdTCNM9RqBfzxHo33MYgXoo+vcZgSGDxmFg&#10;/5H4qW59o4RIsTCj8K9VRYfevbCSncZmP284yN0t0A8Ogb7YFRoI54gQLNq6GT8IoqUssFOQIiPr&#10;hBQDdRaW1biMgRF1fr17EjTdd6BD+99RsXJFNhLsAAhldojebCD6A7OvQFPzxZQTd+mS1WjTtjOv&#10;IwCWwsVOiPeqTk6jQ6VLEyK5Xq5RUly/p6Lv5R+G9Jx8JBxKxNp1a00ADylXAlJBwcBBg9j4eBOi&#10;GxmgNBBNMPxBx3r7ElKz0KdPP3aQlkVWcCuLt1xCZ82ezQ7wLUvhZkMnK3yXLn/Bh0q/lGgpCmoI&#10;LcVO7laEGgEy95dCWr9+QzY4TiYf8+HcI2YOtKKaq9OVot6lS1d069bdpK/SnK6XqMRX4nG6D3Xe&#10;HTp0QlpGtnGZVHoqvcNiiLbPif6PEG25oz0M0VNKQHSlSpbrsf421gM28HpmO2jI1V65mVV2794h&#10;SP9fINqANNfrmL8dZ7l6Xz5/Dsey0pGfkY6sNCp18XHGvS+TStLh9BQU5mbgbOFhNoa5uHQyF1fO&#10;5OL62TxcOZmNQ/t94OW0HXH7w5CVkYgTJ47x+U7h3NkzOH/uLK5cE4RcgSsVzJmTp2LaxIlYpDmO&#10;6zZh7qx5BtLs700DKe+8/Q6/y58m0JWe3SoTchN9AwvmLzbu4/PnLCyGaNWJ5s1/R+/efW3zcKl4&#10;v/GGUcz1bnXst19/jXWrVrHzWmrKlh0wNVij/NyWBbaame+rgEcCO6XaEiRqP30TuZjPZnkUqMqd&#10;W2VN96Z7tyzRbsZqKku0rql71+iqIDooKMSkfZIron3bP0G0LH0GJPlcRgjP+lvbnmKZbPrbb3Bh&#10;29WpY0dTn6RgysomiNZ0AOUBtkO03qm2m3mMqsNUfhWFWKDTf8AAZPB7y3NAAyexB+MQEBBkLJg9&#10;e/bAl19+xeta4GWuz/ZGSoaeTxAtd247RNvbJL1vexm2r9MUCB0/kRCtHN4lIVrbTd3g/WsUWu9T&#10;96v1dojWO83IyDA52HUevTtdR99Rwc/0XfS39b4tiNbAnADjP0H0NSMEYtvvq/8C0Qayud6I/iZM&#10;X796HSfPXUJ05jH4JxUgxFiiNRfaAuj7EE1wJkDvz5Gcwf7DZxB3jBAdl2mD6Mr8Ns+yzaqI1h26&#10;oHv/YSzLiiIsOLHca7/4rjba/9XTBB20ewXIy2YZv9d5gtXFixcNoI4cyT7mp59M+df30qCJKQd8&#10;d/qW6nucne9D9PmLgui2hAe2zSwb/w7RmhOtSNYVjFfNN6yj9Rs0RJNfm6IpoUpz2nUuZ+fdSM/I&#10;NIHFSkL0L7/8DG9PD2zftukBiH6JdXnssIGIC/PD0IH9LEs0j1E7rrzqc2ZMw+kThWxPzsHHyxOD&#10;CHbffv8DKlV5mc9UxgyMymNEz6gyoHbAbomWF4MyT5QcaPnjj9asr74YNmy0gWh5a8j7SBDdtlMX&#10;pCiw2LmbyCw8j6xjlPzzyM7nO76s6Nxy575uQTSBeevW7SZmhkB6p9NeOO1xJ0jvMyDt5uULT38q&#10;3qHhCNwfhZCoGIQdpJKUkIqYlEzEZ+QgMfsIUnMLkH6kgPB+jMt8JGUdxiH2O0mZh3E4/xhOs7+4&#10;cOGC6VMUYEzlU14RN24Qom/cxC25dhOkBdHKpz5u7FhUeamKBdH85oLoMSwXuxwc0Kh+fdPOqt6p&#10;jXiz+puEDgeT31ttiuqRxGxjf+Xs5AS3va6owXZR9UzvUO1I86a/mv6hY7vWVjllG/M8QaRyxQrY&#10;tGg67hzLwPncJHT4/VczVUH6ifarSgXZx9vT1E9lJ6giS/SzmkpgDYLIWCGL+162cR+wfdYAv7wx&#10;1P7pWdSvjxszkvrNXjRp1BBPsn/Verl7G4hOIkS3bmXaRN2v2hkN/G3csJ6gPBvvv1fT1AP74Hu3&#10;rp0REuDJctfXaq+omyhLgfLqB1MPc3J0wKcff8S6JN1HXm+lMXL4IEJ0roHoIgX1slui/yYXuc8V&#10;XL90gn0j29hDsSg8XkA2vWFg1ICyxAa6d7WueL3WSWTNFUTfwK0bVwjk53Hp3ClcPnsa11nnr108&#10;j6uU61evGPd+DYpbQcR0DrlTax1h+L+G6DsPyL+luHrgHDaINhZzAr+xpGuu/i0N9FxDtiDa3dcE&#10;BpPFeTehWeBsF7sV2g7RdnguBmhBcQkrc0mINgBth2ilrKIIpAV1Fth5EPS2Gy8zo8NS11RbIf3x&#10;i8+/JDR/wvajshmMk5eWghS2ad3eQK3mPC9aSN1h+TqewwHbHBzh6u5p0l0pmvfSxWuxcN4qzJ+3&#10;AvPnrsDShWuxYsl6LJ7PdXOWY97cpdRblmPxorVYvkxu2puwbOl6LJi3kuVxGWUpj1tqriHIXqk5&#10;0ArYtWEHVq/ajPkLlmPixFmYPmMBt23ms8nS62Ws0FsdFGl7NzZtdTYu2+s3OWEd4Xc5IXzRolWU&#10;1TZZi8W8zyVLJOtsonWrsXTpWqxerYBhO8x9LV64mrKG97OG29cbq/MyvodJk2ZT552KObxXy5Xb&#10;gmtZojdt3oXNfBdr127FfD7r1ClzMG/eMm7bBl93bxzPzcO96zdx7/I1nExLw5Qhg/Ay65oy8aid&#10;r171NQz9sw32rpiGzbPHYOHoAVgxYQjcVkxFQfA23E3ywJ0EN5yL2o3CMGcUhjvheOReFEa7ojBq&#10;D47vl3B9pGQ3Cva74PSBvbipXNIm5ZUXbmf74xwB/GjYLoTtXAJ/h8VIC9yJk0n+uHbkAO4JljPD&#10;zBzra6nhOB7rh8IYu3jg2EFXnI51x01FBSdA30zzx+k4Txw7sI/b3SluKDzojhMxnriS7MftgTgT&#10;741jMV4ojPXBiTgfXE4Owl2evyg3CtcJ0qdSQlGYGI6sg2EIJdP4eIUQjAnCEXHGrTs8nGAs1+7I&#10;eAPIYYRjgXNJ+WeIlmu4bUmxQ7T2uw/RWheDqKi4ByBahqr/CqIXUXkdOngEBvYbgr59BhOEB6FH&#10;9/74888+6NqlN/6k/NWlD7p16YvuXfsQnvsSpPtjQN8BGDZoMDul4ZgycRxmT5/ETn4K4WASRg0d&#10;icH9hmHYgNEYO2IyJo+bgYkseMMGj8bg/sPRk+D93Te1bcqgYK4sXqWS0H/EcDj6+2CJw1YMnzYN&#10;g8ePx8BxYzCc552/aT3mrluHOg0amGPUwUm5Vsf4KZXYX+r+iIb166JRg59MCqgmjeqZYGPe+3ag&#10;XZtmUG5o48IpiH6VStfSudiyaSU+/uhDE2nbKB7scH6qW5eK/nw0a9GK15D1WgpYOaPQfPv1F+x8&#10;f0KDhg2oxDchEDfAt998hw6dusOHHz08Jh0OO10wYMBAwo3lRqbGSFAqd2cnKm11qdhpDqQiA6sR&#10;+45K0B4qG/FJKfire092eHaXwzLs6N7HvPnzsZTQIzgwc4PLsePnswt8vX38MHzESBtEW8q4pSTK&#10;emvN/ZNi2qBBIzaiO3H69GnjXthDEE3lQZ2oOmPN7xQsaf+33n4bX3z5pQEqKXZG2WrVmoUqhXCy&#10;zVgtdZxECllxYLGRo/4Roq050fch+r4794MQre0Ct2+++cZEHO7QoQM6d+6MTp06maXgTembFKCr&#10;GIgfgGG7WABtyR2b/AtEE6AVOfsSgfdwYhxyE+PZ4B3GiaO5OH00C+cKcnCZ4HztFKH5dC5ucHnt&#10;1GFKDm7w75tnc3GhMA35OYk4lpeJwzmpOEVl9xwh+syZU3zvp4w7d0HBMaxbuZ4QPQWzpk7FsoVL&#10;4bDFgR3KSgOvep96b1LOPv/8Cyi9laxP+kbapjKveXgdO3RE/IFYLCFMK4L2c1KwqNR//fU3JniQ&#10;XA7fevtNAxE1atQw71ffq26dH02e6D27d5sgYyqHKi9KoSRLpr6tvvun3CZrqqwuGrhQ+bB/OwW2&#10;WkUQ37dvn3FbVlmVlIRo5Yn+uzv3d/8I0X8RopctWUqFrbY5j+7JXpb1LnS8rq+/JUr3Ioh2cnRE&#10;h3YKBvWk7b0RoqnkChzsEC0ItR+ngSPFSihfzqrTyu+rchURHmYGO5ITk6nE7MGQwcPMM5s6wDqh&#10;96971jnU9tghWrAmiNb7KwnMei470OoYrSsJ0bGE6IEPQbQ5t96lrR48DNGCIAHEbn47fRN5B5jy&#10;wGe2vx/tr6X+FkQr3Zp9nv/Dojr7IETfF0G0IPnfIPryRf1NuWqB9ImzFxGdUQD/xJIQbQG0BdFy&#10;5bYg2m6JFkiXhOiKlaqYQcrKLL/tOv+FvsPG450a7/MdWZY3lbOGv/2OgaPGoxbbRlnk7BC9cvVq&#10;09a4s/wploLejbwxVMbr1W+IX+o1MLEjTNvK4/4G0cYSbUG0QKYYosMecucuhmhrnqzcuxU409vb&#10;F8p3L/f+rSwTiuYtgE5NS0enzl0NBFnt+gv4+cc68HDeAYd1K1Dr3beNG6XafUH0aEL0gRAfDOnf&#10;m/f4IsqyvOp+VR8XzJ6B43k5cN61A/Xr/cJ+oCyeZJsry6g8PzTFQF4M9jJQEqLlPq4yofKi+xAc&#10;KrK4215vDB8+htd+ySp73Kb61ap9J8Qm5yD96BkkpOXikCQlF2kZ+eZd3aRyceKCIPr4fYje6USQ&#10;drHEmUrubjc4E6ZlqXbz9MU+v0AzLzpQbtwHqLzEpyAmOYMQnY1EAnNSZi4SCdTxqRmISUpFdEIS&#10;Diam8vpZJsDYqTNncYZ9xvGTJylsW8+eZ7t6keVQqa6u4jqB2p4RQbn8Bw8ebLwb9P4E0i+99LJJ&#10;3bebYNq40X13buXJf/uttw0op+t7dexkyo/EAuzqcHd1Q4BfAN6v9Z6tLFru3C2aNjE5izvJnZtt&#10;gN6tAoy99nIV7N24DOezEuDr4oCP33uXbQTb8AoEUPbNH3/0PoICfHA0Lw9zZs8yZV7z2OXposGQ&#10;KZMn4VhBPnY7OeLD994z1ioD0RWs4Hi1atXA9m2bsT88BPV++elvEG25c/9hdBo9p45p2eJ3HIiO&#10;hpvrHnz+2aemrTXtFO+5OyE60NsVfXv8aa4v3USDevV//pFKahB2bN9qDA56Rh3z/AulMKoYoq/B&#10;RMYWRBshOBuxz4nW3OWruEGIzkxNQHRMFPvxfNY9wShB1Ga5FXhq3V07SPO3BdECbK23YFgu33cJ&#10;pTeuXCSYnyNEE6jPnsS5U4W4cO4MbrIcyGqtc91RPnHjEn6D6wgwOm9JKQnAFAFzsdiBmvKveaJt&#10;f5c8j57FBLu7KdEAjwXROdmHDUQbS6VctQXSJcQO0CZwWAnr88MAbYR/K7WUxA7Q2ySaj0uA1tL6&#10;bUG0LLcLFqww0wA0GKIBYZVx9fs9uvemntwJJpgov73d27PeLw2waP5KTJ+2AK3+6IBfmzRHi+at&#10;0PKP1ib/vQYI27bpiGa/tULTX1uiUcNm+L15W4wbPRULCMc9e/SnntycOmgTNGvWEsOGjiOIbyKs&#10;biUUz2AZ7YjGPKZhw1/RpHEz9Ok9mGC7Hhs3au6yg9mnY4eubMMb4VOC/jfffo+mTVuit9lvnZkP&#10;vWWrAoYRnDfu5DHbsUaW8w2OGDFiAvf9HY2bNOO9teDvP6g3/IHfbKLfv/JcjRr9xra/A+bOXcn3&#10;swbteb2GDZuiaRMe26g52rXrynONR/fu5JbvfsRnn3+DJk2bY9SoiQb2ZSkXQK9eswmjR09E69Yd&#10;2BbXow73NWp//yN+b9ESI4YMg+8+T1y6oAGlImTEJeDPtu3Mu1bg5BdeKIcvWL9WTR2JfatnYfbQ&#10;XhjXqxM2zBiBFI/1uB7vhnup3jhNcN4+axTGdmuDMd3+4D7tMbZXR4zr2QHjKeN6cn2vtpQOGNKp&#10;JZaP64fc4O24czgQt7J9kOKzDqunDsTgzr/j17rfoP73X+HP1k0xg9fzc1iFC+mWVVpRsw/t24aJ&#10;A/7EyG4dMLb3nxjduwOG//UHFo/pg7xwF9wpiMbhwB1YMKI3hnVrhzHcPqZPe4zs3hrTh/RAlOt6&#10;HD24D2umDTfbR/TogKkDuxPcl+Pmkf2UA4jzcsCskb0xumcXDOnWFX3JJsuWrEWgP/sIQq88HUJC&#10;DiA0NJYgzT4jKoFwbYF0SREgPwzRD2+XFdu+jwXR8UYE0MWRu0tC9H8bWGzchMlo3+ZPdGzXHV06&#10;EZq79maF6oM+vfphQL9BGDpoCEYPH0kIHo+p7IBmTp2EubMmY+GcKVi+eCbWr1lIEFgJxx3r4Lxz&#10;I3Y6bMTGdauxdtVKbN24Ba6798DH24vKjSvXrcaCuQswdfJ0NKBiI0XEuD+xQld94w3MmDMTUYfi&#10;MXHmdHzy5RdUoGoYt71aH3+Ejn17Y8rSJfipcWOUY+U2LlUsgG9S0R/QtzvWLJ9HqJjGe5uABfMm&#10;Y+nCaeyANsLf2xFtW/3KzlTXkjt3OePmvGTpPBb8Vfj4YwuipWA/SwWuYcN6WL12FVq1a2usshqd&#10;l9VZQdBmTBkHF8dNWLZ8MTZuXo9NGzdgHN/LxClzERiZitCYLKzasNM0FoID427IDqxqteoYSkVl&#10;ydI1BNRv2FmWskF0GXxFuNi63Qlh/ICdu3YzypQd9mvWqImp06dj0eJFhCELog0EUMmTi7XylioA&#10;jR2i1SDq99fffGtgShCg91u5ysto2KgJPDy9kEnlok/ffqaB1Ei8lAztp9RbspI0oHLRjpAm11fd&#10;n5SI35o1RwIVGkdH5+JASf//gGiJlEVFHJbrqmBMoCKLn+TAgYO4ePEyO0cbRP+jWABtLNAPQ/RD&#10;Yg84JjC/fO4sshNikRq1H0dSU3C+MA/Xz+QTlPNw42QuLhdm4FJ+Gi7lpeBiXiouHU3D5bwMnD+a&#10;jjPHM3HiRA4yMhMRvX8/ctIz2WCe5/1eMore1WtXkZmZhYVzFxGgp2D+rJmsP0tYRpXkf5OxGus9&#10;6L3JFfPLL79GenqGcY/WOzHAa97t8+x06iPU1xsreXxVwp2iUgucX3/9NTOvUkqRrE5//vmnATxZ&#10;lqRISoneRoV/88ZNxnpqBnP4TeQiLCAWIOv6uheBoyzUyktshxJ9O7kpa+6wvoeCkKlOSbTt3yFa&#10;7twWROt5/gbRix+EaLuobErM37xX3a/AUha/XTt3EqLbm7Kl+34Yok3sAu6rYyS1WId+a9wQX33+&#10;Kf8W6JYzcCyLc2wMG+HwCPz1Zzfz7E8//ZT5DnpeWXoF1bpflVHdu6ClJETrvrVd96H3oX20r+5b&#10;64w7N+9hwrjxiKEi+zBE67fpUPm3zmN/fjtE61qCoZCQEOOirG+j69ivYXcbt79vzYmWJfqfIFry&#10;bxD9N0u0bX9t/+8g2hI7QEdoHnRJKQHRvnGWO7eBaJZlRVpv37UHRrFd/ejTL/mMVowIPW+z1u0x&#10;YuI01Hpfc8OtdkjguGbdWhQUHjPRuO3tltr1GjVrsDw4UAkaZSBa+1vvnBBdwp37/IUrNnfuf4Po&#10;+AcgWtf4o1UbM+VDOeU14DVu3DgoPd+cOXMRGRll8vJ36qw80YqIrP7nBdSt/R2cN63B+iVzUeNt&#10;QjT7PylSUmBHDh2I/YE+GNSvF+/RGvTRc1ZlP7dw3mwkxkahb6/uppzIq0JAprK5YcN6DBs2zNQt&#10;lYn/DNEEZd67grOMHT8VL71ieayo7VAMjVZtOxJilYXjGA4mpCE2QfPEMpCRnovz5y/ixq27D0G0&#10;A7bvcMSOnc4WRDvuxi6nPXA0MO1qInfvdttnonZ7+ATCNygMQWZOdAwiCNT7D8abudHh0VSQog4i&#10;NPKA2RYZewixSWnIyDmC4ydO4djxEzicdxQ5R/ORd+wECrnuzJlzpp3VPH1NLVBWBT13w4YNTL1S&#10;nVDaMbUjCroY4O9nUlOpHGj7fYh2/htE6z2qPXR2dkF4aBg+Y1tpyiLflSC6uYHoNEJ0W35HlVFe&#10;i+Xu7WqvY7+nE/ZtW4c2zX9FxQqyXit6v+JTlDGeaoMH9sPkSVL0NbXNCugpS7NAu1GD+tSntmPX&#10;9i349NNPjPeNIFr3pIGjRo0aIDoyAgfYV9Wt84NpA9V/G3duAq8dovW9BcSaE96C/XhoaAicnHax&#10;TRFEW0AsD70eNoju11MQrSkELxiI/qnuDwgM9MPmTet57loow2fTc8gdfdQIG0TfIbQaaLa5dPO3&#10;idJtD+wliL5LiL58gu/qEJJSE3Hh/GkbbFrAKcC9Q8i8rUjrAlCut9ywLYAuKdY86CKKDa5vE1Kv&#10;qy1T6rMrhNebD4DsLQPRuoaOvX9csZSA35Iu3ODxdnl4jrMRO0TbpcQ2c31Zv/kcdyi6h1sEf8Uz&#10;cSNEmznKgmVHQbPmPXsSmgXPD1uf7cHCCM02YN6+rQREy8osq7Ng2QbNj4Zoyw16+vR5xfF1VPZV&#10;XhVHZMzoSRgyaATLejV+W/VBVp/5E2FwwbzlGDJ4DKpXe9uUIxMHRYYllmn1o4Jx4ylWQSkKqcO9&#10;Xg29CM8zp8/Fzz/V476W3lelykto17aLceFevWoTOnf+y+xbjm2f7kfXbNjwNyxdug6bNztizNgp&#10;1GPqsl1UxoGyePrZp/HMc8/wd3m2c9WpZ7cyFl/NQ15HvXu1An4RzldTNm3aRfj+i/VNg2jy0rH6&#10;U6t+2Qfk1e9qUKoMqr/5jrF0z5ixEO+9/xHrzfNGR1dbWa3am/j66+/4nmqyT5Heaw2I16nzE6ZO&#10;nW/e8Zq1WzBo8Ah8+tlXbLermHNq4LTUs9T1eY63qDd37dIVoUHBuHXjBtvxOLT+vaWtzdBgaXl8&#10;8mEtdGjWEA2+/QLVXn0Zr75cGV98yPsiKKd5rMPtrADk+G/Hn9ynUjkySdlSqPgidXj2K5Wpy1Ti&#10;dSpWUBujqXDsn558EvW/+hBRbmtw88QBJPtuwKAuzfDuG68YD9snnnqSfdmTxhL+EvuaBt99jV0r&#10;ZuCq3K1PHoLrmrl4jfdQmv1BZX5ntWGln30SX3/4Lva7bsStM4kI3Mr3Vf1V076+yLZJ8UvKln4G&#10;Nd98DZuXTEJ8iAua1f0Opdifli71LN7kc80dPxDX8g/gVEYE5o0fjKovk4Wef5bHkQ34XYcNHQNf&#10;7zAEB0WZFFaBAZEICmJ/QAiWNVoikA6XtZmi3xJBtuA4ghLOvx+GaEXwFkTbxQ7T/wTRR/7bwGIz&#10;Z81Bv1792WkPxOiRhOUJYzGNsDhrxiR22jOxgrC5duVCbF63HA6bVhGS18Bpx3q47NwEtz0O8PFy&#10;4YO6IzjQkzfiR2U0DIcORSM1NYHKRToVmzycOF2A/MIjSExKwMHYg/Dz98efVM4VDEgNvAqcOqqZ&#10;c2bjABWVYbwPzcl99qmn8RwVfQXMaPxHC0xcOI8Q3YgQrTlJUsAJmu9Ux9yZE+DmvBlTxg9F7x4d&#10;0KdXJwzo05X3PQ9+skS3aspOipWHBU0QrXnD8xfMxNp1S/DRxx+YUery7NykOP/6a0N4eO1Fr/49&#10;jfunQF2KlxTgvU5bkJUWg6nT5Oo+CtMIQ3K57TtwJHzDEpFecB6O7kGo3+BXYx1UA6M5ve/WeA+j&#10;xkzGrNlL8QmVQlNBeT7B+WdffIFlK9bB3SsQ7Tt2sa7JTs249LJxG01InzFjloEDA9GCZTZg7Tt0&#10;gKurOwYPHmqDaMtlS+6+msu5aPFifPvtt2adFAE1bsOpSEYfjMHAgYNNI6BjtFRDoSBTlalkDh0+&#10;AsMJxFLa9NxS4v9o1crMpZYLtnJda73kQYj+Z3fuhyH6YXduu2KnexWkC0xOnTrFzt6Jzz4DM2fO&#10;NFZoWXpOnz5roNdA8L9Yoi2A/s8QLbEgGrh07hwhOgEpkZHI4vJYZhpO56bhbG4qzlFOZSfiZEYc&#10;TrIMnEyPxanMeJwmNJ/ktpMFOTh2NBvB/oTbRSvh5+EHRS6+ceO2idSttFfxcYmYN3MuZk+bgoVz&#10;ZplUUR6ubnAg2D4I0aUMRKempkH5jjVSbLcaCwwa1a+Lg2EB2LBqmQkyo/0tEGPZ4XepzLrTonkL&#10;9O3Tx7j56hvqW3/+2eeYMXU6pkyeQgh7z1xPSpkCV3Xs2LG4vNjLkv5WqrRGjVjnTBkpbeBt9erV&#10;BlIfBdFWnuhHQ3RISNgj50Q/CqJ1D3omXUOWV3koaJ3KkJ5H0L9z+w60b0vwKQHRCtAlBVrQcB+i&#10;rYA6DX75CVs3rMXgAX15bQ3ayK1Vz1QTq1augIuTi3FrUzugNqdKlUpo166ded7ff/+9+N3o3h8F&#10;0XoPug9Z/xWTQAMVum/dsx2ix48ZR8U3CgP69zfr7eeU27HA90cep7KgbfZnFUTrnWoqgyDRPkdd&#10;x8kNv1u3bubd62/dg963znXkyBETdMkOwo+EaAKwXeQaa+Y8c73ZpwRE67fmSgu6LcC2IPqKydN7&#10;FScNRB9DQNIxG0QrsNjJf4douXMX2iC6x32I1nN37NYHc1dtxnc//sxnkguspby16vQXRkyagZrv&#10;WVHKVcZeseWJ1pSY1m1am/egbYLBln+0NAHWFD9A70z76/sJou3RufXvwsWSEG0F9XsURP9oAovd&#10;T3EliJbFWbmklWrLXg7Uxi1cuBipaRm2PNGCaMv9vE7t77F98wasXLIQ7xqI1oBLOVMGhgwehEB/&#10;X/Tt24f9o9pmQbTVPy5aOBd+Xm747ddG5jkEOjpWgyqHDsWbefwCRe2vMvCfIFru3CGhBzBl2lxC&#10;NBVV9nV2iG7drhNiEnOQlnMCsYTn5JRMZGYcQe7hfOMy/yBE77NB9C6KkwHpXY4ulN1wFEi77IWT&#10;QHqPG1zc3LHHuHj7YZ9PALz9g+HrHwrfwFD4BYUiICQcgaERCAzbj+CIaIQSqKNjE5CcloncIwVm&#10;TnhqFu/rsKJ3H8PRwpM4efoczl8gQBGgBdLykmlKuH3pJcs1VfEl9D7k7aNMF/v370ez5s2K2yB9&#10;a02XcnJ0QlpamvH00TuSa7YGSpTqztnZCSkpKfjl55+M54A8zPTuf+C33LZ1CxrWr2/WScHXvPqv&#10;P/sYGTGhGN2vuwkSZJW5+940GhAVUBsI4VJ/S8HXYL30G81tH8p2avPGNVTgv8STVEIrVKpovMPk&#10;oTB8mIJ65WN/eKgpT/K6MIHF3reicyexPLQyc6LvW6KbN2uG0BAbRBPMSxGitU06RfeunRAa4Ilh&#10;g/qZdFtKKynLttqe+fPmYPCQAeyHqpm6pbKqa42yz4nWvOabAmcr7/PDUlQM0Sdxgv3k2bNKT6XA&#10;YVZeb2XAuEPoNK7PAunrlwnFF/n7qgFhO8BawCsRBFvu2sZl2ybcyfbbBtc81giPNzDObWbetW27&#10;XYrhl/spkJiV0oqia5vrS/7vEG1A2jYYoOe8efOGgWh36ga7HAnICjwlYN51311b0LzDBsbGFVsB&#10;tCjGRbvYXVsA7UZxN0sF2BIoSxRwaxv3tQO0JdrG/Xe4s42Ya4NoK0K7BdE1MXLEBAwdMpr6l6aC&#10;3YfounV/wbw5hOhBowg41VieCDtsk8qV05TJ50w7It3R7imk9kXxXXqyPZ8xfQ7qsv3WNk1VUPvb&#10;tk1nM296/rxl+JnnNoNCph0rZWC3UaOmWLlyI/WEJajz4y88p6ZPqU3VdJeXUZl1WtdXfa5YsTLa&#10;tOmAZcvWG5fqVSsdsHLFVi4J0Rt3oX17BRCVt5am0qifta6je9TzW+usGBZV36iO8eNnYPr0+ahJ&#10;HUeGB/vgrabIyGtNXp32PrZ06eegKXjy3t2y1RmTJs/Al199y/VW/AW9O8X0Udwn9V3P8T0pjeno&#10;YcNwNDsHydQv27a2BSPUgMSLMu69xHb+dQP8pfgNnuP7UL2vyXVbZ47GpTRfZAc5oMNvDcgsvG+2&#10;Q8/zfjT14tlnnmO78xye47VLax3bocceexx1vvgA0T6bcSYrBJMH/0ndsDzP+Sy3v4BXCMhVX32V&#10;98q+jN/18cceQ52vPkb0vq24dzENe9fMMc/8xJN8F7yXF8qUx+NPPYN3qr0G1/XzcONULFxXz0SV&#10;SmXxFPvC58lWZchyym5Sreqr2LBoAmJDnNCozjd4/Imn8ATbWWVImD1uEK4XxCE5wh1tmzXEM3z/&#10;ir/w7LOlyGavYdCg4fDaFwR/v3D4eAfBzzecjBlJHeiAgWbBsqQkPBuAtgM2f2u/ByC6OFK3QFpi&#10;uXDbxaS/skF0vBkw1pzogv8Oojdu3IAFc2dgyYIZWL1yPjZuWIKtm5axsq5ixd4I190OVPR3wsvD&#10;Cb5euy1gDvJBWEgAoqPCCAbRSEqKRQqhOTMnhbB8GCdOFbBjKyQ8H8fx0ydw7ORxFJw8hvyThfz7&#10;FOITk9CPyqA6AzOPmQVCFqERo8fA3dsH/QcNwctVXjGj7GXY+GuubJsunTBlySL82KiBZYU2la8s&#10;ar77FmZPH4f1q+bjpx++MXORNGKiFBP9e3WB594t6NC2OQszOyc2/mVtED17zhSs4PN++OF7BBML&#10;oqWMN/m1ASIiAzBs1CAT4Vugbs03K4c9jhsRdyCIcPGN6XxkAdG22nXrwzskFmev3cQ2Z2+8/8Fn&#10;eJYFSR2k7rH2D3WxfqODcTX5+uvarFClTeeuSq1OauHiFXDa44E27TuwUXkQoocMGYGxYyeYhk/r&#10;LHfPF03u5t179mLAQOUYtiBaHbWAa+WqVQgIDDTwofuUKPDI73+0gpePH885zFiu1EioYVOnLkgT&#10;DKzfsIlgOx2vvvaqOZ/WKwDN8eMn4EZA0vnVAGmbGiMFb3kYorVey5IQbQ90JSXTgmh3A9HKXW1X&#10;7HSfgmgpfunp6calW+tNg1S5Mlqz0ZHVR2X33+ZESzG+D9H29fa//w7Tdkv02ZOnkBwVjcSICAPR&#10;R9PTCNLJyM8gUKcn4lhqPI4mHcDRhEgcTYxEfsoBro9HYW4KTuRnIy8tCdtXr8Hw3sOoIK/BiRNn&#10;2HHewfUbivB9C4EBIQTomZgzfQoWzJ6JxfPms055s5N0MBGwrY5Bc+OeI0R/YyDa29vLvJOSEN2s&#10;SX0cOhiC9auXmIbXgmiloaLSzfJWveob6EnFun+/fsYV0f5+P/noE4wdNQajRo4ycG1frxRKvXv3&#10;NuBrBxCJ5nZq8EIgq/X6dv8NRMtaqnPZlVQ9l+Z2h4VFYB6f+VEQXRydm+fRc2p7ZTbgkydOwjSW&#10;EQGG1qksSOkVRMt1tp1ccFm27eVOgKnyozy8Ks/aV/VQdar5b00QFuSPOTOnGcVRCq8G8NT2DB86&#10;xLiU13y3prHAaMCqatXXTOA8WdeVXk3vRO9BCqndnbtkYDFt1723bdvWzMseOnSogR8pvlJI1TmO&#10;HzMW0fsjiyFa59P7EXgrMvfG9RvwPQFY6+0KvkC5ZGAx7a9n1fETJkxgRxJhXPft31Pb7RCtOZd2&#10;EC4G4pIQLcuzTQTDBqIpdoi2i6zPslBb2wTZ9yFawctOnr10H6JNYDELoi037vsQbeZC28UO0fEW&#10;RCtlj6x7shR07tkfy7e44McGjU2bJzfSSlRKeg8ZhQmzFqBGCYiWZ9HGjRuRlJJsBjv03vT+1J4P&#10;HDjQDMhNmjzFlBHtr3Ikq96evW7FEH3x0n+G6Ni4ONSpW/cBS3Qrtknp6ZkGzmTVUBuo9WqTNfiZ&#10;cCgJnTp1NXVaZVDWwjp1f4LjHles2bjJzO22lNAXjJI4cNgI+ASFoEcfzYmuSIVR3kxlDQAuWTQP&#10;e5x3UrGtY86j9lvPMnjQIKSnJmPqlClU9l5lebNBNBXirVvuz4l+GKJb/P4HQqhgzOD7VDwMQbSV&#10;keEZ9kVdEJt8hJB8GodSc5CVnUeALiTIFvJdXS4B0YVw2etRAqJljXbEzl1y7XYiKDjDyXk3nFz2&#10;mEGL3a7u2Osh924fQrQ/IToIvgECaCpKBOjg8EiE7j9gJDgsykTwVv7ouEPJSM86TMklRB9GZl4B&#10;8k5Y6a9On1P6q4u4cvU6Lly8ZNonDSCozTR1ls+l/kftk6urK6KioqisNzbfSeVB5aQ6+yTHXY5s&#10;c1PRjvVXyq2+i6aKvPKKouBvNxbuAQP6m+/x7HOCzLJmAOfrr78ySrZRZqkI6ljB6KmjWRjY409z&#10;/hcI2BoUKcMyoOM1uP4sv9EzVF5LUbHXN1M7IXiRB5z6+kH9emPThjWs/59RkX2Cx1lxSBQUcuvm&#10;jaauhgQFoDbr+uO2cvderZrY4WCluGr5ewvzDlQWnuM2BUELCQ7mc+7AJx+rbbQC4ik6fOcO7bA/&#10;LAizZkw3gcVKy/Wc9yEd59NPPkSNmm+bevk8711GAFnvRwwdhIKjFkTfI0Tfu0mINjD9oNxV7ubb&#10;msd8CmdPHMWli2cIyJdRRJC+S3C+H5lbbtO3uO0Kbl89h1tXKATquzcJ6dzHHqzLQLGxUt+H1aKi&#10;EqCtec8C5RKAq99yE79jYLoERNuPp1gATGB+pDwCoin28zwM0WYbz2mHaFnCNXf/8JGj8AsIhxtB&#10;2tXdl3qQN/U4Lzg7e8BJUO2oiNOEYAflP+Zy617Wrd0ENYkLf7vYoJj7CYwpWm7fJtduwrSBaB5r&#10;21fHKiDXVp5Hx02ZMucBiNY3fvfd9zBy+EQMGWxBtOqM1qsd/KF2XZaJxRg8kNuqv23aHfVjCpxX&#10;uUolthuvo8pLL3Nfy/1b7VHV199Ar54D2P7Nx88/1zfnEbzKEt2h/V/kjG0YO3qqyYShtkjb1f5J&#10;p5er9ooVG9Gn7yC269a0L7XllSu/xHM1oC79E89DMOX9q+wqJdekibNMgK+VKwTR2wjhDuQYR3To&#10;0I3ttKzjiv1jWc517CuvvM7zaXBbVnR5jZVG9TffxrhxM41l+T2T/lODudJtypi6/dNP9UywVT2j&#10;wFxtr6aStm//J6+3AX/+1ct4fJpBVOrw1d6ohh/r/oKvv61t+hpxjCyxdb/7Br67dyEpMgztW7dk&#10;nZYHG9tdymuvvowGjRvjp3r18DLbHGUZkoFP01ZnDOmOU4muyAnbhs4tGlltBHnGeAGwL1JAsmqv&#10;WbGMdI+Kq/DE40/gp68/MdbgA77b8SMBWZlNXihjDd63bPQjhvzVHjWqv8H6/hyefu4ZlCbMzho1&#10;APfOJ8N9A/sFtm+KFaXzVXixMp4tzTbvpUpYNnUQruVHYtPc8ebdaiBEARFljVYufAUx3Lx4MmJD&#10;nfDrL9/jGbY/z/IdKBbEvElDcSkvDl7bV+KTD2rynBqAsaahyiN5MCHaw83fzI329GAf4RkMP58w&#10;6nT7qVsqf7QF0nLtltjh2S4GsAXRNtGc6JJpruz5ov8mhGhF5044ZKW4+q8heq+rCyviWjjtWIfd&#10;zpt58zvhvc+FN72XN+1BBc0fBw6EIjYmEnFxUUhIjEVyaiJS01ORkZWB7MPZbBhykEPJphxmo5p7&#10;NA9Zh3OQlpmJRIJAfGIiDibwoeNI+gmH2GGGoHfffsby+QKhQB2GRtAHDBoMBydn/NWrt5kfZs0X&#10;KIOX2cH/2b8fZq5ZRYhuaCqbgWh2WjXffRvz5kzEhrUL8e1XX7Dwa0TjGdOh9PizPdz3bEZ7Myfa&#10;DtFlofyh8xfMwPr1S/HxRx/YFHcq5zzml1/qYM+ebejb709TuI2ixoqsCue0fQ2iI3yoNH+C//mf&#10;x0wHLIXq6+9+gE/wAeTmF2Ls5Dm8luZDW+6dUqxkrXB188a69dsJEz+YjtYO0VKK58xdiD3u+/BX&#10;t+5WJWWjoevWoII1YsRoA9FvspLLaq+KowagY6cu2LR5i7Hoy9qlxkgNjiBXc1alNAlydB5tM+DB&#10;v115ncFDhloQzW1SLHVNdbaCVuXynTZ9pnEtVOOj9coTffLkyX+A6LEmQqqWJSFaFVvKzPnz59Gz&#10;Z88HILp69TcJW/twjhA9aaKV4kr3qHu1Q7RG/WUB1fvVsfqeimwud3SVXQPRD4DxfTFzoYz1WfJP&#10;EG25cduXcvM6wXK739uTDY4XMlhWj6al4lhWMgoyE5GflkhwjkVufBQOx4bjcFw4jiRFoSCb27KT&#10;CNwJyDwQjk2LFmNIjwEYN3qSSdx+/cYt3Lx1CxcvXoGz417MnjoNC2fPwOL5c7FmxSokxMZzvZMB&#10;OT2jHaKVNieR9caR2wSd+n6yZOr9NW/aEAmsk+tWLWHDS4jm/gaiy1dEeZaRzz/5FJOUZm7wYAPn&#10;dsX5k48+xpiRozFyxEjUJLTZ1wuiNX+wZcuW5vr6tiq7gkGVJTtAan+5N2/YsMFYtv4TRKt+6Dz6&#10;voJo5dx9OE+0Bqn++vPvEK06J4ieMW06O3GWR3bU6sDtZfXXpr9i586dliX6ScsSXZp1XxC9fv16&#10;A/mC25IQ3axpEwT5eWPGlEkmlZw6QwXW0bvv06unuY4J4Mdrl2HnpjRXUwjwcl3XO7B36HquR0Xn&#10;1jvS/QnckpKSsHTpUnM/ehZt1/ebOG48Dkbdd+fWu9Pz6N3t2+dpFHwNXtjfj+5f30cRz1Wn9f71&#10;jlRWBGp6B4pGrfux1yMt7RAt67Ish5KHQVoQLXnYnfs65aoNnEuKHaKt43gOypWrNoi2BRYLSLYg&#10;OqyEK7cF0WdtEG0PKnbWQHT88avwS8hBx579iiFaCkInKmGrd7mjwW8tjXVUiv7LVGbGz5yPGYtX&#10;4d33PzRQofcqANxAiD6UlGg8MBR80Q7Rstyr7bJDtN6rvtOLrC97CXSPtkQ/2p07PkEprn56AKJl&#10;zU1Lz8AWwupLL1k523WN16lIzl+wCIlJKaatfuYZ69uoDNf5+Re4ePlgncNOvF2jFr+nprO8gCqE&#10;6MGjxyOAnXmvAVaKK7n5GYimcrFk4Vy4OG6HUirqPBZEP49BfMZEtlcTxo2h0vOyBdFUAk1baoNo&#10;1Qd5ltjrvMpVc0J0aHgcZs5exHdr5YmuwOvZITo+mf340XPIOFyAI/kncCTvJPv2k7hw6cqDEL3H&#10;g8/vYODZLiUh2tHJxYjc5132upu+zsPbFz6BIcbiLGtzxME4RMbE40B8EmKoxBxMSEbkwQQrh/SB&#10;OMQlpiA9Oxc5R4/hSOEJFJw6gxNnz+P46bMo0N+UcwTps1y3atVq03fa5wPb2xTFP1CKwf2RkahX&#10;r76pJ/pW+maqp06E6LSUVLRv1856t+zDpUtoYGLrls2mDskz6Hu2U+UUGJRgLPdWE2zU1H9LSW/R&#10;vCnreARuXruAgb17GFhW2qsK8rzTADnLpvpe9aP67mWVs54iq5fqvNolLYcM6o/NG9ay/n9uyqOu&#10;pcEkpec6GBWJWzdvICjAF3V+qG0sZ7ISKrq/BdHxLJstzf3rm+sdNGN7HRwUZCDaWKKfK2VE5+zY&#10;oT0OHog2Lu3ffP0N97eOkT6llFvvvFPdPJvqnAKOqZ6OHDYY+Xm57Iuvm+BhdwjMtym3KDevnjdy&#10;gzB87cp5XL92CefPnURWRjIyUg/h7Mmj3JeArLnKgmmCs9JRmXRXNxV1+6rZfvPqRQrPyePv3JD1&#10;+gah/abNQiy37ZJih1obKOPvEC0xf5v9LNB9GKQta/dDwvUPQ7LZ1ybWb55DUuJcZi61BvRvKar4&#10;NRQcP47YhCTsj6Zyr2kLEdFm4Mg/KBw+foQGn0C4efphj6s365UXHF32YQfh2mEnIXiHZA8cuDRi&#10;3LndCNx267NgWSmgnLFlsyWbS8iWLS6YPNmeLvW+Jfrdd2uVgGjpmVY/pnbw++/qEIYXUZcYw75R&#10;QR7ZdrLsqy/7/Muv0LlrdzNfuRIhV7qp6o1cwnv1GsTjFhrwldu09GH1V5079jCBw7r/1Y/16g1z&#10;fRnTypk4JRXwW/PWWLxkLdq262gz9Fj15ZWXX0f/fkPQvXt/01/b2z7BdZ8+gwmyW7Bq5Q6sWC6Q&#10;Vt5mC6KlF6mO6Vm0/Pab2tRrOrOeCOBlkLJ07TffrIGxY2Zg6pT5eP/9j1n21V9TP+A2gfrQoaPR&#10;qdOf3F8eYJaXSiW2z82atcasWQvQrPnvZhBM96UMQZp3PmToSPzVvQ9Z5lWjbyiAZM03q2LTrPFI&#10;3LcdHZo3Io/w3sqSBfhe33//PSxfsYL9xgL28zVZ19h+8VwaCJg+pBtOHdqNnNAt6NqiIXU9vjO2&#10;KTKavMr3+me75hjd/y988emH5rlkRJQ+/vO3nyMpfB/2bF6Od6tp6p88CTR1tTTmjBuMyN2b8e1H&#10;77P9eBLlXyyLxx57Al2bN8atvAPw2racrPQqnmcbUJnf8MUKlQn1ypBSDpOGdceFjBBMGtTD5L5X&#10;nKbKZKhK/Iaa3/0u9ajNS6YhNtyFEF3btBelni+DalVfw4Ipw6hP78f8SaPwUmX1ybxfPqPaRBkd&#10;Bg8cDve9vgToQLi7+mCfewBBOgi+vuwvCNKhoQeMBVrAHB2dYORhmLZbqe8L+xgjAnAdqznR99Nb&#10;GYmKQ2xskrFEC6Rzj+QTolmPHwLnkqJ//xMQ5Acvzz0I8HOj8utDUg9iY7ofCQkHqQDEICk1HqkZ&#10;SUjPSmMnlobUrFSkZKYjJSMDyenphORUxCclI4YKRlRMLBuHg9hPJTEsPAIhVPxCwkIQFOKPgEBf&#10;BAT5ICg0EHvdXNGjZ3dUeamyqVyqJFWqvIz2hLUFLES/t2uPClSg1dmrslehktRj6BAsYufQpNUf&#10;xvVJ2/Ty33nrTcyfOwlrV8/DN199yfUs+OWsDqpPzy5w270J7dr8ZovOzYpkOrpKPGYatmxcjk81&#10;J9rWyT7DDy2I3rJpOf7s0pr7s4Pjh9UoiyrG1o3LEBnhDQXhevzxZ8yHf/KJx1GvYSO4eodg9cbt&#10;+IaNjiqeCppG81TJ69VrgGHDx7AT72kqpDpuqwEraxqcHj17wWW3i0kdpFEnuwv5+x+8j9lz55pK&#10;pU7ergAKcHvyGOU/bd++A69hf1dWIZR1Snlqv/zqK+tebMp402aCaHcMHDzIBtEsvFzaYWfK1CnI&#10;OXwEEydNZYMny58dojv/DaIlem9Kl5WcnIzevfsYpdXAjO19yr0wQW4rhDGdRwMVupbcYGS5OXH8&#10;BGbPnmP2VxnQvVoudxuMsiNolgKg59b9ycqUnZPDzongayzIdouzBcz2v/8TRCtyp92F22zT73tF&#10;KMzNQqDzVgQ7bUNyeIgJMpaXEofc5FjkJBwgJEcgIyoUmdEhyCRI56XGoTAvA3kE7Ky4SCSE+mH9&#10;4sUYM3gURgwaA083P8LKVdxih19w7DjWrNoEBRRbvmguVixZjHWr1+Fo7lEquD6mY9Agjv39KUft&#10;1q3bTPoxu/KvjkuKYevWfyAlKR7r1qxiI/eyaRjlcqSGXSOBTfneBKVDBw/BG3zXluJc1gTRGzV8&#10;OEYMHWqizNoVakHa2LFj0b1bd2PxlXKpgZkRI4ZDuc3/+OMPc33tL2CUm71cIuXpoOMl1j3/85xo&#10;BUoLCAh8IE+0rGwqg71ZllcsW44fvre5c7NTFXjKlUh5lefNmWsgQvNuKnCbyll9KsEabLEg2hZY&#10;jAqhLFAavHF2djZzvKUg22G1zg/fY/6cWejSsb0ZbFD9lOKrcwtE5sycjbeq34douVZpaoQGBprb&#10;3D9VTlUvFGHZ1/fREN2/f39T7hfzGxdDNI/RaO4UPk/cwRgM6NffKA26L9UNuZ5bEB39rxCtd6zr&#10;aL2sRPoWcvNWUCn79/w3iLb/LgnRct++D9HXcI1l9spFbpc8AqK1/9UrXKf50NeumIBOpwjRB7IK&#10;EZhSCAUVC7flhi5237YBdORhyRlE5p6jnLVBdHYxRJfmN1Qb3rFHf2z3CkbH7r1NGyU371der4YZ&#10;i1Zizor1hOiPjUIvABBEr2ebkZySgpYt/yiGaL0jDQyFhYeZOBBqk/TuJP8XiFZnqej+h3NyWffa&#10;GohWv6Cy+vPP9eDq5oG5c+eZtl7r9B3ee+8DKrk7kZGRhQ4Goq050epLPvvqa8xfthKTZ7MusLxp&#10;BN4O0YNGT0LQwWT0HTLC1s/Z2kWWxcXzZ7M/c2R/8rMpU1LY1A536dQBjtu3oWuXTlRm2a7zOoJo&#10;1QUNKMmrR/XuvfdqFZcr1aGWf7QlqKZg5rylD0I0watN+86E6FwC6wXkEqDzj53A0aOnCNOncZ5l&#10;4b+BaAG0gWgbSMsi7az0V3vdsJdl3dM/EIEEiP2xCVaKq4xspOTkIf3IMWTmFSIjtwBp2UeodxxB&#10;dl4BCk6cJjhfMPBccOIkjhzNR0ZmNtLSM6E0hMrPf4pwLQ+ttuwXNX+9PuuSBmP79etnBhIUnC82&#10;PsEM2Ndv0ACNmzQxbZWmbQQFBCEv9wims41u0qSRiXpdr94v+KNlC3h77TOWXx2/c9cu0yc2Yr+v&#10;KSL16tZBg3o/oWmTxhg1cpjx0rt54zrB6RoG9ultFEiVC7UnCgLWtHFD/Nqwvk3qoUnDX9C0UT00&#10;5Dmkz+g7aMB/0IC+cHVxRK8e3fBjndqmzdM1F8yfi+PHjuLGtauIORDJZ+tjvBN0r106dYS/rzey&#10;szIwccJ4s07tiWTsmLFIiI9HUFAAYaQbGtRvwPM1RONGjTFt6jQTjC2X73HmjBn45tuv8HrV13k/&#10;76Atda5JE8aic6f2fJe/8Jh6RlYsXYiCo4f5Xi7g8qUzuHD+FC5eOM325QwunufyvJZncF7Li+dw&#10;9sxxpCUfQlRoANLi9uPS6WPG+mzmDhOk71y/hFuE7puXz+GGhBB++/pF3L5GiBZIE6jvyDJ964rJ&#10;AS1LdtEtWamVG/qGOZdcvQXKFvzyb52f/a/JNX3bsmQ/ANESG/Tawbfk38UiIH5YSkT6fuA4Xs9Y&#10;1s1vyR0zT/va9as4efoUsg4fZplmuaWk8p2nZmYiKT0DCclpZrAoOj4RkQfiER4ZY6Y0BITsh48/&#10;AdsvCPsI2R5eAXDd54897n5w3uuFXS4e2OHkhu27XA1k2y3RFjw7YdNGR0s2ORqrrVKIqt2wBpcF&#10;0TLWEKLlzs3vrfKnvlHtleb9KoDXhAnT8e47NUx7q7Kp435v2Rrbtrtg6PDRBMXX2AdaeuEb1apj&#10;wMARbHNWsLw3ot7yIst/KQPRXbv0xNzZS1m3mrM/lN5qg2i2fwaiW7TGnHnL0fS33027r7ZK7ZwC&#10;qA4ZPBJ9eg8xlmTVJ/W5Sn/apk1HLFu2AatXbSdEb8OKFQ5s9+TO/RfPLRC3IFrtcvu2XbCMz1Pn&#10;h1/MOSpUsNrQN99814LoaYJopXq19C29i/c/+IQ68Uz06q20g1bufqW4U3+ioGljx05m/WObbPQd&#10;wbqmWX1lXLwHDBxmrPVmwLfM83i72qtYPWEg4nYtRdvGP1LXoB6ilHE89vMvPseePXvYb2zHJ598&#10;arwOFem/IvX72SP640ySHyF6pwXRvDcNsIqf3iSYblw2Awe8tqFl47rG1VtTn5544knU++4zpAS7&#10;wmHFfLypqT5mwFbu16WwfPYUZEb4o86XXxhD1YuVecyTT6Dh91/jVGwg/B3Xm6CdZr4zn1Vz3s3g&#10;BflqYI/2KDiwDwP/bMtj1LdZ8831zsRl775ZDZuXTkFs2G78+vMPNoh+wYLoycMQG+qGLq1amPsX&#10;W2n6rtXPVcPgAcPZzxGiCc9ue7wMUHuwrHux3Pv5hSJQuaFLgHRUlF3uw/TfIfq+2F2/oyK5P5fK&#10;Dy05EB2P2LgkMydaIJ175Oh/B9FR0QcQGhKIyP0hpPBoxCXE4BAV9OTUZCSmkMqTExGXdAgxh+Jx&#10;IIE3cDAKYZF8iIj9CAkPR2BIMOE4CIHBgQgKDqD487efAeeIyGAcOKh8cv5UrH0QFurLpeaD7MBf&#10;Pf7Cy6++bPz6VVH0Er/4+hv80b49Pv/2G5PXU/OClBbi9TeqYuj4sdjqthdd+/RiZaxiRsTkjikg&#10;69+3O4YO6o33airtSXkWIlWOsoTSAfDZtwvt2rawLNFUMAXSsjD37N4ZE8YMw/u1alqja7z+U1Rm&#10;mzSuD/c92zFu9GBUqVShOOWMKs7woX2xds1ifPa5cruVYuGnkstjelFBc/cJRfM/OhprmO5b873l&#10;jqc5Ea+/9jqqVX+TDUE1Y0VWgVTltvI0lkHtH2pjy9bNmEdgFgxpBFwVu0atGhg9djTGjh9jrGJS&#10;3uVmot8zZsxkZxhsrLx2iNZ7tOZWfm/moMrNUZXNrjT90boVPH28DUQLOuwQLSVeFi5FlD12/DhG&#10;jx6HKlQI/w2i1VhIdJ0ePXoay6kqgc6r6+kZpZwovZUgQxVX66xGU3NN2+PgwVgTsEX3rAZO++ie&#10;FSBHgCT3Q6uhtKBcitD96NzsLA0Q/x2i7wP0v0O0ZYm2QTSJ+vjhTATu2gS/bWsR5+eJ9KhwpESE&#10;IJ6dfnxYICE5AMmRIciI2Y+sxIMoyEnHiYIjKJDywbqSHHcAXu4ecNrujG0bdhCifXH69BkqnDeR&#10;lpaJhXOXYubkyYToeVi2aCGWLFxMJeQYgoNCCJZvFEO03p86Dc2rrVmzlvmGGoDQekF0t+7dTZT1&#10;VStXWdBrjrMi+b722ivo3aM7Nq3fwHrRzwbR1pyiTz/5GBPGjcW4MaNtlmirbH/5xZfsJCZh0MBB&#10;xnItVz1BvRTvkNAQM7fODtGafuDm5grl4ZV11ip3D0K08hb/TAXW6lTkMfKCmausYEt9+vTls71i&#10;vrXKvjrkwQMHY83K1ajN722+dQmInjRhErZs3ILPPvnM8mbgNll2FBhH6d1++aWeeX55pgiaPuEz&#10;Omzbhq2bt6LW/4+2vwCzo0rbsNH/+0aQwQcb3AkW3B0GBncIMtjggw5O0IQASYi7e9LpTtrd3d1d&#10;9u7uLe1uSXjO86zau7sTmPnmXOf8XLyp6qrapUvee72y+O7k6m4SiPD9qYG+5qqrcP655+A4KglW&#10;5364mcJmxjffYhXfp7LgK+ZR3iCC1GnTnjaJoq6//jpzz3pePY9iomWNl0v5gRCtOplK6J09ZzbO&#10;NZZty2KqbzvzO3YshOi3/6m4bCkxguiDDUTr3ck1+29U7n8LonW9yRAt67zPDp9fQbSWvwXRk2Xc&#10;Gk0wNrHOBOdx126u9xGgTfIwyn4Q7TlmcEBALZAmgPMaskTn1DgI0Q6kCKIPcOOemNqqDZn1HQag&#10;xyG6oBbPvfoWv8dxJgeGoPK5V95CSGoW3v3sC7ZFJ+Jgtl+nn3Ue5i7fYOT8C5Up+DDjei/lbPWa&#10;NairrzMZ/fV+9P685e6padNwGZUSvRvVA31zzTc+2Z1bEK1EW5pzXC58f/jjH6g8TWWflWI6y5Gx&#10;fQag5s752SgKB/F+dP6zCMGyQtx5h2K3NWD0J9bRw3D/gw+bQeUKQvSzf3/BQLSUVtWVU1nXb7nt&#10;Ttxw820sE2y7Wa6Mpf3kU/DZdz8iOb8Cb73/kTleYQVSNJT7YN6PM5EQGYYnH3uMx8sqKaVVVo9L&#10;qMzdYywZugcpeIccejCf/VzM+n4WZhAKNfBrwqf4bqTsqq976R+vUnGvw49zF+HEk08yZVQDuMoJ&#10;oMRiRWX1hNVuNDY7YGu2LNF1jU4zHdj+EK2Y6O3/EaJ3EqJ3yq17VwD8/AOp/AchIDQcYTFxiE/L&#10;RJZG/6vqUN5gR7Wu5exES3sPnCxXrk4uCc8OArKtxYFagm5ZRSUKCoqQlZ2LgqISM/jrtUiXVlQh&#10;mm1qWFQMYtkWqe5UVlaY8q5EezZ7CzIys5GUlGxCJOQ5k5meASf7Fk3bVlFezu3cx98phjg9LRWO&#10;VrsBY0Fab18vCgvzCctJSIqLtiQ+hscnEkJrTEyv3JRHh/vwLiFalv0/slzJLTskUAnKEpGSEG1J&#10;fBSSYiORyvWI0CAD2Br400DeO2++jpKCPORkZSI6KtwkREuIi0Ul+5qejjb0dnWitdmGnOxMxMfH&#10;8TkSkJ2ZwXttIcx2obSkxDybnl8i75iurg64XQ623zks28nj+8rLyk2bIKVR88vv2u2Hnwnry5ct&#10;RzrfUWNDHfLzsvmbOB4fT0lATWUROt1N6O5oQWeHAx2E4q5OJ8HZxXtzo48g3UeAlgwSrgfam+Gs&#10;K0VlTiLK0yLhKM8lMHez71WfTOgUDA/3Y7S/C8O9bRjsaTPwvJfvU/A8RsiWKF5a1mnB9khfF0Z4&#10;/KiAe5DHDA9gZKgfI4M8D2Wkvx/D/b0Y6u/BMP8W3P62JVrQK+u29+8DxAPKv4JoD0iPQ7SgmbBu&#10;prcal1GTWEwQ3dahMtwMm6MFNmcrmhxecaCRZbuhpRV19mbUNNpRxTJdUVuPsppaFLNMF5QRskvK&#10;kFNYgsz8YqTlFiExIwdxqRmITko1me/DYhMRGilrdiz8gyKxKyAcPr7B2OZDOKPMnKmY6PNNG6sE&#10;dmoTLYj+Gh8YiLYs0aZvYlt199/uY10OxYKFq0yssGD4qCMtiH72uRcQEZVA3eEHA9FqV6UzStf9&#10;fPpMrFm3w2TGVjsmbxv1py+9+Bo++/QbXHnFtUZ/lzuykmApvEp9tCzRM2fNw51/vYfbvTNdKHTy&#10;VGNxfv219wzwKnmXBl3VjlsQvY760FYsW7oFy5Zpeiwf6pgv87jJEH0YXvj7q2a6rjtu/xvvyeIE&#10;C6LPw/Qvf8D3P8zHxVMF0ZbnmN6FIPorQvTrb71nBl8NRPN30lPuve9hfPTxdLavioe2WEbt+VXU&#10;qb78agb++c8PLIhmv3M4n+O8s07HMkJ02vYFePzeW3CEdCC+Z00ZdzUhWjMEbN60mTqFIPoIEz4h&#10;dplDDuioZTuXHo2XHnvQvFMNlop1zjnjFPiv+xl1Kb549qE7TTz1UXwvskT/7aYrUBa9Axvmf4cz&#10;+P6P5DllSZclevpHHyJwxzZcS13qIHLOseSI31HHuob9SXlSJJICd1j6pYFoshb7p7NPP8WEn0x7&#10;6G7kBK3Dq9MeIlvI9f04vo/j+T2ONf3SlLNPJ0R/h/zk3XiQEK1+8U/sX84+83TM++pfCNuyFDdc&#10;IYu/ZizQuzzO9GVnnXEWIfqTcYgOIkQHBUYimGU5LCzaxEjHxqZSxySDEqSt6a/+M0RPTkA2OX56&#10;AqItS3QWITo3r3gcpOsbmv47iM7R5NZpyTxpCjKz0pHJBjkjOwPpWVkE5TTEs6GNYUMcmRCPyLgY&#10;REZHICIyAlHRkca6nJDATiAxmh1IHG8uHukZcUhMjiQ4x6C4JIudVz47uzQ22qkoKshEbk4GO7cI&#10;fDnzO1yqDJFG+bTi/zQv3amnK8aClYOVW/HSUpRuve0mrF2/mvcRh29mfYuLLp5iFF39Th/uUiqW&#10;EgN+LPRSIC6//CKCxBKk816ee/pxwqkAjnDLiiHIvfiiKazIlxlFVHM5yz3rd7/7X1bIx5CTyQ44&#10;eBeuu/Yq/PH3fzRK8BGsGFOnXozbbr0Jp53OBoMFRcqv4iY3b92OJH7I627wxMvxWqaB4nXkjqHK&#10;KxiVm64qrO7jGLneUpEXyFzB97B16xY2Vjuo+E8xx+o4xchdfe01BNRr2GDIJUbT2RyMW269GeHh&#10;oZ5pPN43gGkUIKMkKumH4kUsC67+VkGVYv2vf/2LykMW3n7nXfO+NdJlRqWoED78yCPG+tva6jDJ&#10;ygQe+o3ARVMZOJ1OE08mK6IsXV6gsFx4PC5qnm1eMQ0KG1vj/uLZpkZT93ceYSUkNAylpWXGFVXP&#10;rGfQswgUtM1rsZRSoVhcxZlKYRfwGhj+TYjeH5j/E0SP7xNEc1tbsx3ZMRFIDw9GWUYa6osKUJ2f&#10;j/K8XFQVFaKuvBT2uho4bA1otTfC0WKH202lUtlhO7sMMLdSiXM63LA1taC8tBIOp4ugMYD8nELM&#10;nz0fPxFWl8yfiyUL52Pp4qU8h9NMnaKEClLcrXdmeRV4y4wUf71bNdLaJ+B1ulwm06xcigRUpiHm&#10;91QZnfH1l4T49Xj9H6/gVDZ8Oo9GE69hI7186VIsWbLYWGmlLGtk+YrLL8fXBMXpn3+GC84/37hH&#10;n8POVG6RqVQgH330EX7zQ8x5FGccGBiA7OxsPPywrLPqOC23R1m6VEbi470QbXXGAkuBjmJ79R01&#10;IKD7VflTefjis+lYu2Y9brj+BvOtj2F9PPRP6sSOw5eff4mosEg8+eiTOPigQ8z0MYonPJHnu3jq&#10;JWbw4XDegxp6vadnn3kacdHRWLtyDaacq7p0sGXx5j4pDhogULk2XikqW/xbbu5bWLYCAwLYJlzJ&#10;6ygRG9uKY483oQeCE2Wv1zfQd1HduuMOxUTHsN5uNQCsOmEUDHaKymielJCIH2bNMuAu66pc7mUh&#10;1RRXWRmZeIOg7Y311fuWG6bmoU2jwqr5t3WPupbqnwYupAzLffwivj+5V2n7iceegB3btpt24Jab&#10;bzblQHVI3+n666+H3Lz/L4i2RDHOctO2ROvKgq+Mx70HQrRHZLUWTOv4cYiuJkSX/jZEewHaC9FZ&#10;BOhMQbRz0ED0tJfeMO3sH/73f0yZf/rl1xGemYOPvp5hBh7/93/+BxddegU27ArDzys24qxzzzMD&#10;mPJC0GDk8uUrWNecJju2BhW970JLxYlZnjXWQNAf+L41T+rkxGKKiVaM8P/8P/+PKev/w+spXlnv&#10;XZ3l0Mhe06Hms7/UXN36NiqrBpqlIPC8GszRINcFF1+KuUtWwMZ2Ibu4HNOefd4cK/dAeSOorp9+&#10;1rmsA8ebsnE4+wDVHylvKzdtR3Z5LV6hwqbydPDBfySw81sffyy+/+oLFGak4rOPPjKhDno2xafK&#10;6qw+U653pp04/FAqQ78zZfet19/C7bfdYcqnnkvKoYD+jDPPxLwFC1HX5MSMH+aanCAq98om+7/8&#10;Bo89+TRKKurR6upGk50KfrOL8OpETYODEE0wGZtILLbLPxSbNm31xEPvGofocXduJRkjQO/cJWs0&#10;xT+AkEaQ9idIB4UiJCKG0EuYVTZuwkFuSQWKKmpRWWdDLdvRuiZCRV2jSdJWVFhIHSKH/VgmdYx0&#10;pBDAC4rL0GBrRhNhv4GA3Oxqg4Pg3cb7HBwmHJn+Yo9xp+1lOW5r7yJkErJGZKUUUMlyye+r+FxC&#10;kHEB5m+8yarMfsKX5vqVW66yPFvTMwmcRsYtoRJB02g/AY8ySuB7643X8HvqBP8Py9XNN90IV4vN&#10;uPgqY7Vkz1A3xvo7zXo74faFZ58xOoT0m7dee4X9TJOBtFHC4ejIoAFEzZHc0+FGd6cbQwN95n55&#10;o5aY++X5zXNY9+8V/W2B4x7+rWMnfkYa5DNa70GeXorf1Vzcaiv2sNxbx5sD+T+PITD+MtbHZ3Vi&#10;sKuVwOvEUI8Lw31ugq2b29sw1mfJHgLxvl439nY0Yai5HF012WjOi0dDZiza6soxPNBj7lfX1rkV&#10;/7xXz8tnHRtmf69s23v0nuX6PYSxEWufec8E6aHeDl67HcMUrQ9yKWgf7hVkE7g1FRZF726PQJnf&#10;1nxTL/jqWQTXXjdxvTuvaJ8Rfu/Jwt9a5cQr2m4d+5sQPTLEdnIA7V0daHY60Ox2o6WtjdLukQ6P&#10;dKJVS3e7Kcd2p9uIzeFCI3WzBpbxOpZxJdWrYr2oaLChnO18WX09Sus133otCqsqkVdWhqzCIqTl&#10;FSAxPRuxKekE7TQsWr7KJKm1smxbnlCC6M+//A4fffKlBdFsJ03/SLnv4ccQEZ2O1YTSC6kzHHbY&#10;Iey3lKjzz3iG7VpwaLSV3d9Yoi19XS7hs35YBL/dUWxTp7GPF8AegtNOPR1/f+5lvPTCa2bwUfq7&#10;N6ZXfaFA7MGHnqR+8xNuveUOtpcypPEeue8vfzkVrxCgP/tsJp584nk89KCmqXrSTFH1rw+nY/GS&#10;9QTozViyaCOWLN6EVau34emnXzLGOXkNSQc57NAjTWKzhQtW4eZb7mId43b2HV6I/vKbHzFr9kJc&#10;IohmHyvLqt6FsUTP/BlvvCO9WPHYskRLPzgW993/CD78aDqUw8aCculvhOirrsEX07/DGwT/kwjR&#10;MhiIIc496wwsmP4O4rbOx6MGohULboX5XHXF5fAlB2xasxqXUSc5jPqTQnmk+8/56hu02+2oz8/F&#10;S08+ad6bvp1liT4FvstmoSxyI6bdf7vRj47mfsuqfAVKIzZj7ezPcdpJmp1Cz8x3eqRmcLkVjzzy&#10;KDTDi/oFgff//O73uHjKecgna6WEh+AU9psaFFZOqMuoo9x23XU4lP3O3TdfB9/lP+DBO/Tch+Ms&#10;cttpp57KMmNZ1c/3QnSKBdGHqI/kM5579pmY+eFbWPDV+zjzlL+YbccQ0MVMYrezzjgHH30wHeFB&#10;8YgIiUegfwT1TYF0BEKDIxERFks9KGkSSAuO5cK9vzu3iYueBNASLzxPFsH3BERb80QLpCW17HP+&#10;K4jOyM6yrMfxUYiMCkd4RBhCI0IRTlCO4N9hkWEIJzBHxEYhKiYSMdFhiI4KQ0J8JG9SycXikU3J&#10;yU5g55ZEENdIAfcnRKK4OAtVhOiK8nxUVxejrr6cdF+N0upKbA/0x3P/eAlnnn0WX7oVMyhFRMqG&#10;lhqZV4ZIjbJ/P5OKZzrPnZmMrTs24oWXnuXLPs1UWB0rZUIKgD62iQU763R88sm7hOF4FPCeJiDa&#10;qvynnnIyYeMiKlvH8/eHsRAI1AiGRx+Br7/5DLXVpWhsqMKsWTNwPpU1KRa6zkF/tJS2P/2J16JC&#10;okL86muv8mXXIzWrCDfcfKcBUlUuVVwVcFUO6/msZ1RGQ4lx41AlOOxQXHX1lVQu/Pi+CvEK34lA&#10;31LODsMf+Vw6p6WkH8YG71zMmPkNbIS4ejaa7777tqm0em/WO+Q7MAqTdbxARaAja5biJ5UE5403&#10;3jJwo3eld6fnmE7l0+FwGAh87/0PTKMjZVyjWbIaC6IDAwKhmDsp8Dq3rqfr6v60NNfziPbp3Abg&#10;zDvWs1sxrdovt+0Ank8x00sJdmrYjSLK+9b5pEjo9/pbI5iyQgsWVHAtWP534oXmfy/7uXJL+Le2&#10;9VPpamm0w17fBBffQ1d7BxWVbnR3yV3NykKsKVSGKN3dvVTGOtDB+x8apvLEjnSMJ5Xs1ZKKluCk&#10;s7vHzGeaEJuERXMXYM6MGVj88xysWLoEWzdvRRf3hYaEGiVf71rvyPsO9T4k3nV9J1kYQ0JD0d7e&#10;jm++/saAmckmzW8sxV5ZYpcvXIjtGzbgnTfexGlU2HVexczdeMMN8JcCq3miCWayuknxF8BN/+xT&#10;fP/d17h86lS++9/jgimKfd5gpkTRFCwCfJ1H8K1zyO34/gceMN/dWwYUhyj3b8sSzU7KQLRiq/5s&#10;vrfcS83399QLXVseEAsXLMKGdZtw7TXXmTqmunHQQYTOo47FJ//6BKkJyZj9/WxcNvUK09CqI1B5&#10;0ny2qid6L3I7kufDssWLkZWWxuVS45r9h98ray3bE4oZTKKY61M0Qi3PirffeRtFRZp/MNW4/+rc&#10;FhhZ30FZfpVHQcBr2gGW6dtvv4ONuQXRegZtkwuwrqEY7+TEJBPPbeLZWYdludQo8Beff470lFS8&#10;/tprpv7LBV3v7hK+V0F0KvcpSZjeqa6luiZLt96p3FHlhq+khfoWJ7BDV2Z31Ysbb7hxvB5qnzKu&#10;C6KVWOy3AHp/iLbAub9/0Mh+EM3ye6BF2gvUxootmPZAdC4hOsED0WkCaAPRk2OhJe2E6E4D0VmN&#10;liU6tqgOL73zEU4942wcSzj8yymn8+8PEcUObdbilbjgksvY0R6Pux58BMGpOVi62RdTr7oWx590&#10;Co5nvTn3vPOwdu1ao/TL5V1hHypvGkWXR4VmF3jk0Udxzrnn4BR29Joy5UxeKzgkjHWfCjDblF4+&#10;s7Joa6qhU0871YC45jZPTUsnXxCihwkyBEdlO4+MijKzI2hASJ4zCn1Q0hyF0tx48y34etZcZFY0&#10;oHlgD+JzS/H4M3833+XPbKclV1x1NV545Q3cde9DOPX0M01invMuuBhvvPshUgvLUEB4fOfDz1h2&#10;zjS5QpTcRYnnZn37NepKSxAWFGzKqcqu2g0965NPPo4nHn/CJJbSIO8JhOorLr8K7/zzPdx/74Pm&#10;Ps/l88vr5LbbbjfePpnZOYTkHvz482Kcfd75+MvJp/K404315oV/vIby6no43F2EUxfhVG6oTtQ2&#10;utDdw3ZwdC9cguhGC6I3bNiMrdt8CNAWPO8H0X6a7kpiQfQuL0RTdhOk/QNCEBgcTpiOpsIej+g4&#10;ebclIyk5je8/A2npWaybmUhL5d8pyUhhm5SYlISE5FSkZOSgqLTSgHY9wULzSddwvarJWrraO02b&#10;3d/Xi452t0lm2eogwNgdpm1XPL+mnBHkDA1qeiSBtMf9V0BEMdMkcb9XRgh2w5Q9hNrRgV6MENYE&#10;bMN97AskPR0eiO7Du/+UOzfbSLZVt99yM2x11fiFEDjS5cRwpwOD7S3oc9kx1OGAy16PF557mm2P&#10;NeDy7puv8z4beS+8f55zgNfo7+5Af1cblwRFWWB5P15LqFe8YGjgcPJ27z4DhwJhgrVX2A8aiPaI&#10;2UaYNuI9hv2arK8CTeNOPdSNX4basW+AMthu1n8ZbJuQAUq/G78Qqo102bDXVYUReyF6qrPRkpeE&#10;ptxUuGrL0eN2EHR7+c51r9Y1dR97BdD8PnKJtqB10vMRTmXxHzMZvQXWhPrB3nGRVdq4eetbCsAF&#10;4rp/81we8JXoPXEfPyhFU1ppeqv9xXLL1nEe0e+8gy1GPOei6N5UhiaLpu4aZPlq72yHvbXVQHGz&#10;i/DsIjBL3B2EZwF0FxwssxLzd3uXEcG1jpE0c91uhH9Tf5C0dvJ31EVa2QY2d7Shqc2NepcDtS0t&#10;qGhsQnl9I0rrGrCN9e/Ciy6k3ilvHAvENFPHTz8vxIxZc9iWCrC5j9sF0Q888jiiYrOxZt1OXMB+&#10;ThAtC7LyVmgq1JCwGHxJiFabeoTxjjncQPSPPy1FYFAC214rWa4gWtMXPf7Y0/jb3feZ9lK6gbzN&#10;jL5sIPp4QvET1MF/xK03324s1Mbiyvs44cRT8NI/3sLP81di3ryV+HnuCvz880rMpfy8YA0WLt6I&#10;RYTnRQvXY9Gi9Vi+ajOmEZitWFsL0C2Ifh7zF6wgRP+V98vtvAfpTWefcz6+njEHP85bQja4wvT9&#10;FkQfjkvY/3w3az7efO9j3qvcji2jnyzlsrR/+NEXnszckyD6SkL0F9/i9Tffp25ixXDrd+eceQbm&#10;fv5PRG+Zh8fuvdU8t96lBnivJOtsXb4Q6+b/hMsvvoDv0vI0OoHt8ZwvvyZEs42jnvLStKd5HYtn&#10;pC8aiCbQlkVtwbT77jB6lwXRfyBEX0mI3oJ1sz8jRCvJ2pHmvaqNP4K/16Cv7lvXUiyzBvwunnI+&#10;8qkLpcTEEaJPMVwlw+NN116Npx56AIeRla674lJ8/+nbuHbqBTiW57np2itx6cUXGcu5DKPGnXvp&#10;TOSnBuDBvwqiqUvxGQXR77z8DF564kEce8xRxjX8OHKYIFpu6BrM+Hr6LCREZSIyNMkD0ZEGokME&#10;0iFRCA+LI4Oyj4iTF5E30dgEGHutzdo+kZ3715ZoA9FGPBAtl+6cQgPSEmXS/68gOiE5EcHBuxHg&#10;7wM/vx3s2HzYqfkiNCwQsXHhiIkJ4zIS8QTthMRoJMSFIT42gh1ZLDLS45GVIZCOQ3a2JAHpBOvI&#10;iCAqM+HIy0tHWVkOampL0NBUhfrGKjQ77Wh0NCMqJRHzlizEy4RGuTFIARGgSfGR1ee0007BDTde&#10;j6+++oIdZzyqKorYocYiJiEc2302UTl4DTdcfzXOPOs0Hn8CTqKiq99cedVl+NcH/0Q877OxoQRF&#10;BWl47tknWWjkzq0KczTOotLx3vvv4Lm/P4MpF5xvlCC5wT762EOIig6BrakajtYmFBbkYsa33+C2&#10;W29hJZNSdiJO5r0pI/Ill1xk5uFNSU02iaNiEjNx40134I9Sbo8/Dpdecgluv+N23HLrbbjplttw&#10;/Y234PobbubfN1GJudG41p54guI4D2aFuwK7d/kSzDpZSILw8ksvcP8VRok6+aSTzTuRoqS5f7/6&#10;6kvk5mZhkB1GY1M9Zs/+kUr37cb1+bbbbjMKktyAb+W6RPfwxJNPYNmKFTzeBru9xSQOE3BoftHr&#10;b7jejEYFBAWZzKYudzsWL1mKe+69j9e7xbiGf/31t4S2DiryiXjggfvNtaToy4VUYl13f5m8/447&#10;7jRut/qdlDmBsYBKwCXwtdlsZuojubEKpgXNXgX4asKAYkwVgzvK9yyrwq/BeUImw/JviQXQllgW&#10;6QkZG/uF33KfsTpJRrTtF4/wunt0bf5uhBVL70qJbLq4HGIHuecXKlvsmIfZ8Q+NjBIsRtA/MMz9&#10;g2hucSEsJBJL5i3EnJlWZu61K1ciyD8Qbe42xMbE4r77rPeq7yKRu7BE67LKa/355583WYhlhdac&#10;uDMI5LKcCuIuu+xSXHfttVTa3saGVasR6OuHlUuXYdpTT5nvfDvLxdvcJ/jNYAP58t+fxvVXTjWN&#10;38MP3IefZs3Ewp9n4xF+X81P/tc77sLG9ZtYxzPw6aefsiypXN3Ge3iB5SAJJSVl+OjjTwxM3nbb&#10;HeyUbsXTzzxH6E4xMdF38J7VwHsbelmhpbg/8/QzppNVJ3oJIeTNV1+Dn48vtm7cgicefYL15lLW&#10;h6sJzJfjuquvw8yvv2ODGodgKtxfffEV7+uvuIrPfDWP0VKihGQvv/gSlixajKiwCCTFJWAN38F9&#10;996LG667BnfffrORO2+7Gbez/t1y8418Jzeyw74fX0z/3NTh7p4uVFSUm4zyisWXG7AA+CaW/zde&#10;f9XEm97K96jM2QLWN994kw1zmomXVkI+JW2S3MJ7UdxzLgFl3Zq1eOjBh6zfUFQvFi1caBKLzfr+&#10;e9zJOqLjVa+f//vfkcj6lZuTi7fefMtsUz3W7zT9WEZGBtvBFDzFa2mftt/PMhMeFmZg+fXXXh//&#10;jZYvvfQS67rdxDDLDVkyGaQnANpribaA2LJE9xuANscSoiW9+o3AmwAt6ee6wMTEVPMaBqJrCNFy&#10;564WPHut0B0GnA08N0hkge5ENpc5lLzmXiRVtGDhBl+8/cnXeP39T/HmR59j4UYfpFQ2YXd8Oj7+&#10;7ge8+t4n+H7xKiSW1sE/IRMfz/gRr3/4Od755HN8w3qQlJRoBuT0nBEREZg5c6bxvPn2228JY8kI&#10;CgnGzO9n4quvv6Z8g2+/m4mi4lKC8R6Msc4qs/OWrdvx2efT2d59YxIlzpu3ANU19RhjOzA0sgeD&#10;w2NmqjolUszNy8PSZctYfr40UwJ+8smn+O67Gdix05fKqg31XSOo6xpDbE4JHp32jBnoOuoIy+p8&#10;C+vM5p274BcSjg+paL31/seYMWcRIpJzUNc+gDJbG5VdZdL93pzzm29nmPuV6359da3JJSGvhB9/&#10;+hEfffghZnzzFWIiQhESEIAfWK4+//wLfMj7+fLrmVi1cgO+n/mjKa+ay3/FcrYNgcEoLiqBm0p4&#10;s6Mbu4Nj8MmX3+GDj6fjw4+/wHsffIhV6zYaIG11d8LW0kaIbuPfbQTVdvT0ESJH9xiIriJE+weG&#10;GYjevGU7tm3fCU1F6GNg2gJoM80Vl36SXf7GA2Cy+AcEmfj0wOAQM7ARGhrGch2OqAgN2kchLjaO&#10;/XkCEuLjKVqPM31RAiE7LSuXEF2F6vomM5d0pSzWVH6Kq+tQXFmDOgJEZ0cH2gkVrS3NJlO73d6K&#10;eh7ndrnNgNDQoAZHFaLQZwBZ0OwVwbS2eUXHGSGgSWQVHiTYDhJyBwm5+nuIYiB6oAerly/Gk489&#10;jEcffhBffPIRWhrrsFdJt7ochOhWDLib0dvaiF5nE9z2OiyY+xPr+KN46vGHsXzJfLhamgwQyjXa&#10;gDSvNSCA7uk07uIHwtpkGYfNA2UcCgl8/0nYnxrZ728PbAtMef19Q52E5w4uJYLptgkRRA8Qnr0w&#10;3dOMfe012OsoxVhzCfpq8+AqTIM9JwX2wmw4asvQ0+HACN+vrvNLfyvG0kIxtDMWo2xH9hJazUDA&#10;uOjviW0WxBJsBbeyulPJ5VnM+nh2bUG0FGAPRJvf8p2MQ/ReQjT/Hhe+R4nJDH4ARFvX/m2IPlBU&#10;lgTRcuduJAw1NLeiqdUFW6uszBRZnF1tJmFes0CZYpcQlr3QrKWkhVDdLLBWfoDuPrh6+uDu4bkp&#10;bq672HY72GYLrJuptzXJos3zCrpDoqJx8dSLjaeDvE8EfJdcMpX1fQuWLF+L8y/wADb7bcHv/Q89&#10;ipDwJOqPGzGF/bUF0Ucb8HuW/VJohAXRSqpohZhY7tzfzJiLHb4ReOzxZwxwatBaWbs17/Sl7Nvl&#10;vnvmGWdR35tiBiwVtiIwfPSxpzDrp3nUK/7qsURbno7KfP3q629j9Tp5vARih08QRXHgwVi3cSeh&#10;easlKzcZWb1+G5559kVjiRYkG4j+0+Hc9gIWLV3FfvKvbIuPMBAtgD3n3PMxc/YCMskqTL3scmNg&#10;EkTLADV16mWY+dNC/PP9TwjRltuxnl/gd/8Dcuf+AtcSog14/9my7o9D9BvvEqJPNUY1scfZhOg5&#10;n72FmC3z8cS9d3K7BiSUPJIQTSBd//M3WD7jY1w25WyT0duC6OMw54sv0N5Ug4aCLLw87QlzHcVE&#10;yyP27NNPJkR/T4jeTIi+nd9AxgvlazoI99x4tYHoDT99hjM8EK3vrnBZZeG/4sLzcOMVU3HLtVdR&#10;rsbVl12MaQ/fj5q8LMSzH1VCN0G0BiJup870/hv/wAm89tnUjaY9cg8uPv9snEQIfozPciPPIYBW&#10;ArEJiA7Eg3dZEC139jNOPxX33HELrrlsKt+9wnFPIQuchWOPPx6Hsvyce+4UzPlxAbJSihEdnkIu&#10;jWR/FYVguXQLpIME0tFkzHgrPvqAjN0SrwV6/ymuJly694NpibJ1UwxIZxcYkM4mRNfU1hvmOBCc&#10;J4uB6Nj4GHZu2+Dnu5kw7YvIqGASfjgVjxgq3IkEV8U3RxuQjo4JRVx0MJLjI5GeHIdM7hNE52TF&#10;Iycn3kC04p4jCODRUaH8fRKKS7J5M6WobahEdV0FO2076pttiE6Kx85dO7Fj21bMIVT886038MLz&#10;z1FJf45K47N47fVXsHDRfCq4CVRkSlBWmst7ikJSajQKi7KQlBCF1auWUjH4AG+//TreoXz04btY&#10;sWIh0lJjUVtdhKaGUhQVpuPppx83Bdtycz6MgHYyFaBFiI4Oww8/fIe33nqd5/mQz7/LWMsbeK8N&#10;9VXsdJtQUV6M3bt98c130/HBv96mYvYePvzwPSxfsQQFBQUYGFKm0jFExKUSgu4wc62dSlB87933&#10;javaNp9d2LjVFyvX7TCyc9cuBAT6UVGbjnNY0A76wx8JBFdil99Ods6DcDlb+B7TsXbtKnz55XR8&#10;8vFH+OTTj/E9FUDNVVldXUGFvwM97LCdLh2bgaCgAJOQQDGVoaFUpqjYS2mUhIaHIiMrE61OJ8F7&#10;hDDcCcXBK745KDgIu3bv5neNRQMBW1lXFe9WWl7OchBtlJng4FATuyzF0c7GPyoqkttDoLk4DxRd&#10;2yvh4VSExoUKEc8nAFQ2clnKBNG6ZxVEwa+UmzgqR0qIpmmFNHXWN1R4N2/aZObulAXo/wbo/wui&#10;LXD+d+fRMaNjlsI8NCqI/gWj7IBH2SmPssP0gvTI2CjfkwC6h9+CcKH4UL7b3gG+365BOFzdaGnp&#10;gI2KZ2OTm+XfTqUwCqsItbNnfIefCNLbNm5GdnoWnK0OVPL5Qvjt9P00bZJXZFVTHKx3Xdm6BQka&#10;HdOcuIK06Z99julUmr/68isT17t4/gJsWLsOKVQyayoq2YCkmG8TER5BEMuCo9UJW3U5InzWwWfF&#10;HGxfOR+b1yxDSOAuBO7ywTzWxU8//Agff/gxthBsFSunqX2iomMQGRnN86WimQqAix18FhXYiIho&#10;ft8ohISGIyExCU4qA/G89s233mJivL2eBYJolQvFf7//3kd46omn8TkV/c3r1iPEPwB+VL4X/bwQ&#10;s75TNu7ZhPof2Zj+hM3rNyIsIBiRUq41LdCKlZjNfXN/nI2ff5pDmY1li5dg104/xPL+YngvUaER&#10;CNjtz/ezGju2bER0iD+ig3cjIsAPobt84e+zDbso0QSPqvJSAmIXwbCb9d0+/i3kiv3Zp59i/bp1&#10;JiYyIT4Wfjt3YicBwZcSw/JcW1OLkpJSNvLs0Hewbvv4mLlmZYWuqapGDkFa+3x9fY0o2Vl6WppJ&#10;9KRYS23bvWu3qa+akquutg6NBOI4fmudx5/P4O/Pe+e16uvqTexzJDs2nVMDUKpX1dXVJl9BEq+p&#10;83jrnwYyVKe8AP3fQbQl2jb5WMk4RI//Zn+IdnZYMdEWRHvjoA+A6PoJiJYlWiCd3Witp1c5kFZm&#10;ozQhraIBGTWtyGnqRm5jOzKqub3ChkyeP9/WiTzCXEZ1M1IrbSisbYaddaijo81AtO5FcdrynGlq&#10;ajJLM1c279nldvFduU0CKpe7DQNs04ZGxgjHI1wfRmcXlVKz3xJBZh/heojAOMjj+odHMcBjBd3y&#10;NOmSoup0wc76YG9uMb+VFb93aAz1hOG69kHE5xTh4Sensc37nbFIytPiuptuRWB0LJyE0eKGVuTz&#10;+SrtVK47CN4dw6h38/6pJGvgsoOiZROvUVJRg4qqes+cyEPGG8Vut8FeV40eZys6HA7UVtWgtLQc&#10;JeXVKCytRlZOMctauhn4yszMRr2Z51nfeRDtVMKbWrpQ0eBGcY0dJTU2lFc3QVNJaSqeVk0h5aIi&#10;7+hAY3MHam0dqON9dvXKEm1BdHWTk/AbYRKLKS5669Yd2LZtB+sDQZoQ7Z0r2m9XIEVLTXUVNAmg&#10;LYgOCGJ/RQlhfxNKCWN9j2KbFcP+JpbtXwzbn1hKPOuGoFptTVJKuslwnFdchrIq1sWKahRTiij5&#10;pZXILy7l+1I/3oJmW5OpWyoPjXy2Sh7TyneqsAQDxwScgf5eA8iy7k6GaG2TlVrHaDk0CaIHCLMW&#10;2AqkLYg22wTVlLrKUuRmpJps3aUFuehyNWOo20mIbsVwRwv6HU3obWlAn6MBPS47jy9GYW4actLi&#10;UVWci14d39PO8xOiBdLGCt1mgF0u3hMuw4RaDzz/nxBNkZX938lvHS8xbuzsI81A9F6uK6v2cBf2&#10;DXfCAPQkiN5LeJbsIzxbIpfuVuzrrMNeZwVBugx7WkswWFeAjpJMtOQlozE3EfayHLQ1VqGnsxuj&#10;Jbsw+OpNaL/wcfSvycQe9t3m/gyoSgixk/rvceg3IG1B9B6znABrS6gA/xZE7/Vao38tVjZwgfUe&#10;I/qtyfbtuea4i7fnfAeKypLKjbtdg1GNqGEZlEt2nb0VdXLRbnGgXjHR7J8bCNcNBGtJI+ugEVc7&#10;YdgSG/teiUDa0dVrQLqtmwDNpVdc2t7ZA4dg201dke9T2yLj4gmFl3gg2rKaKpP0lm27sZbgecGF&#10;ctkmRBMSBb9/u/c+gmoA5sxdhPOnTDFeXIJBgd/fX1BMdBwh+jvjESP9Wu7Ppys51EdfYcXqbcbd&#10;WnAsS6z07ilTFBp1MsH5RNx2q4wsdxiDiTzFZMV99u8v8nfrcc899xuIFsgra71CGz/+9AsEhLBv&#10;Dw43oSDKreC7m20K249dQSGUUOwKDIEvJZD61quvv2WgV5Cse5CHxyuvvoatO/xMRnGF0gjkNMh/&#10;HmF+0fI1WL1xKy67QtNIHmwgWvsuJVTPWbAMHxCWZTW3INrK+/Pgw4/iiy+/xnXX32isugZujzqa&#10;+s51+OabmWST94wnkQXRxxCizyREv4m4LfPwlAeij+K5BNFXXTIF62Z/jsXfvIephGgBr35zAmF9&#10;JtmjtSQNtRnReOkJxZkLouXVd+QBEH2bGchQuOgERG8iRH+K0086wViKdT1NnfXovXdg7c/fYsMc&#10;fqtZn2H1T19i0XefYeuSn9BVmYOInVtMiJAGB5S76t677sDCH77GeWeeAXn0Xsr71bRc5591Bv75&#10;98dw2w1XG08/A9HnHADRAnF+S2X410DCSSecgFP4Te+45QbccuO1xlP4YH4PhRYsXrgCxbnViIlI&#10;g/8u6jsBgujoCZAOtqzRUZGJZi7phIRMA8peOD4QoA+U/WGa6ylZRjT1VWZWvgHpLIJ0DfvB/wqi&#10;lQAsOHQXFWR/JBNS5aKdkRGPjMxk5OalkcqTkcIGPSo2HCFhmic6DBkpsYToGC6j2DnEIZfwnJed&#10;aNy6E+LDERYaQGUvmDeVgBLCb01dOQFaQohuJUSzQ4sSvFNpjzOdZKSByK1bNrHz3cqO14cAGMiH&#10;SUNFZRHKy/NQVJBOOI5BGu+ttCyPkFyMirJ85OenQ/HWuex4CgsyqbwSnuvLUEeIbqwrGYdoJV2S&#10;q6Xc6k48/nhC9HzYbDVUQkv5uyzCQiHstlqCTzUBugINdZWwNdXA6bARPNjo1ZZS+S1GFTvF6uoy&#10;KkzNBMs+DKkjHRlFeGw6rrvxdhNLd9JJp2Le/CVwtvWhpsFJxaQVeaU25JXZYaNCImvvVioasnbJ&#10;bVlg6cdnlotYDzvh3v4etHW4eH8NBPp6glgDWh0tZkqZsbEhKold6Oh0obPTTYWoiwqRlNlek+hH&#10;cTdeRVJw18+/B6lEDgwNm7g/KWCKC1OcrtwwjeJMRbGHSnRnD8/D42RZl8uyXEEFz8NUHkepNI3w&#10;ORX/qNgy7fv/RnQezcEpa53ekTwPdhPg1dGpLMoyrKQvlqXAbqSFyo+Uf9NR/R8ALfl3ED02pnhG&#10;7fNan3/9W3W8IwTnPlmPqdz29A+jb2gPlea9VJ7HuLREMXZSrOWi3dbRaVy6nVI07VSY6pwoIQjk&#10;FdYgL68SOTnlKCigMpdXSgDzw+rly/ATIXrGV18Zy2o7Ffl2KvZKBNPR0W6+hRR+r+h9TF43o958&#10;WaOjY6gorzQW3E3rNmAHy9JOQugOKrHrV6/F1s2bqUiXsOPW9FqaWsP6Bjp/G5XI5qoSNOXLlS4O&#10;1dnxKM5MQnVZEYryshAW6I8d/L1gdacsX3V1piEZNvcyYsrA0JCgw1qqnAxS+qiUa13fQAruXX+7&#10;x7gMeROlyXIqsJObcEpyBgF9G+/Zh+/BHwEExkDfXQhnJxgZGokIQnCMrFCRkcZ1NYigKYCOIqhH&#10;U7EWJEeH8RgCsyQ2gsp1JJVrLiPZyUawk42OjEJWehpsdVUY7lW8XBuGOql8truorBI42A51uVtN&#10;bGEfFWBlkXURRNwuJ1wOp4HWaoKwlO82lwNup4P7HWbQw9HSCheXbgKUBiWUR0ChEI7WVrOvxU6w&#10;a7Kh2d5iYt41x7pECnwzYcvWxLLNpcq3PBFMHaRoTvU2ln9ZyHQPHW3KeNuNrk4CFY/TsYIqwaJl&#10;He4163JjFtjqHKr7XtE+r3X2QIie7M7tvb5XtG3yseZ4Xst7vLFG/zuILncitYZQLHg20omMug6T&#10;kTtrMkQTngXQkhxbFwpb+lDqHEKZewilbYMocvQjz96HglZu57by9lGUuoZQ2NyD4pZelLuHUd42&#10;gqbuUbZZrJts+7r0nL09rKNDpsyO7aHyOjZmwi2GCcFeq7NpJ1jnx9g2CKLVNgqiLSWdbYYR7d+L&#10;If5mQMew7gui+1nm1Qbwp+Y/1Uf9xruuNkb30+TuQ11bP1KLKvHOJ1/g8muux7U33oKrrr0Jz7z8&#10;GiJSMuBk22Lvp/TtRUvvGBo7R1DbNoCWLkKb6bwtpZ//mBjkhpY2lFQ2wtXRYwbz2HKatqu/3Y1e&#10;lk03y1R5SQVyqASUldeiweZGtcCY8F1dXcv2qYlli4Cnto3tvbut00B0g6MPto4BtHYNUtFm29Yz&#10;gHYp3VTYm52E++Z2NLB9q6fUNLrQTmV8hPdjQbSL+kOUgeftbIO2bfPh+nau+1gg7SOQ3g0/D0h7&#10;XbgnW6GV4E0iC3mwYqQF0oRoDfzJGu0V1WkNMMUTBBISkpGYlIak1Axk5hWioKQMeUUlyC0oRk5B&#10;CbLzC6Es3NXVNaY+1nFZW1NjElPWsW6XlpSjqaHJWKLHRlg+fgOivXAqC7X2GZAWQHsheoj1hW1H&#10;P9uOAYlgmgCtNqWXIuCVq/e+oT4T4zvGfn2g04l+wrOSbA202THo5jp1DEH0UJcL+0b6zHzLe7od&#10;GHTZ0E+wHuhw8vzuCVG870CPJ056ws3cC9KCtv8LpA8E58nyq/2ec+1hfbLykBBMuX3PaD/2CKCH&#10;Cc/DkyzQXoj2ALSWRvoI0V0N2NdWQ6nEL+5y7HGUY6ipCN1VWWgrTYejKB026mzNtdXoj/4JA7f/&#10;Ge6DLkXvN8GmblnQ6wVXLQmzXjH3Z92z5pvWvj063lifBc2sM3LlZn3az3rM4y0LtKzOvw3RJvEY&#10;zy0rNG/E/M5ANN+HrPReiJ78jieLBdGsX+zvK2qqUV5Th4q6RlSwDFYQqCWVlColFGtsRjUBW1JD&#10;yJbUErRr2ZfUUeoNZFM/JEjLGq34fwHyuHQSoNlGOLhPLuGyaiujvZu6nwXRUy1r87HKU3OUSWK1&#10;3ScQ6zf5GIi2kv0Soo8+Bn+9+y6s37AZ338/21iNBZVeiHzhxZcQGR2PL7/81syZLIgWLJ92+ul4&#10;9bV3MeuHhfjrXfcZgJUOIOuz3KF1nKaSfOONt8xsB4Joa17mY/DaG28Qjv3x8COPGkgVRMsafNLJ&#10;J2H2z/OQmJaBOfMXENI/wnv/+sDIhi2bkWWmzy1ERl6ekfzScvzrk0/NOXTPWh50yEH48JNPkMRz&#10;KBmkwsl0frkzy8q+Zecu7AoOw5VXX0VOOMiAqizoV1x5JZat3oDPv55hxe4SbuVhJ7fop55+xsyg&#10;c/MtsrYeap5TlnOFAs2ZOw8ff/KZ8b5U3PVkiI7d8jMh+nZC9NE4is+tMLUrDUR/Soh+F5dccJax&#10;3B7J6wgwP/rH0ygJ34ycgPV4+kFr7u2j+I3+xHs564xT4LvyB5THbMe0+2/D4UdYc7z/4fd/xL03&#10;XYWyiI1Y/9MnJiZa2b6VH+aQQw/C1++9DGd5IuK2LsHPn7+Dhd98gNlfvI91c79Ge34UIrcsx6nm&#10;25CbKA/cfScBezauvewSHPonJX7VdF9H4rrLL8LPX7yDO2662uSmURbu8885w4LoNAuiZc1Wnijr&#10;m/4Zyn8y9YLz8eEbL+OJB/+G4/58NA4+5GBccMEFWLF0DSqKG8iGqYToUEK04FkgTdF6UCT7hxhE&#10;hCUg2swfnUl2nYBjL0Qr8diBMhmkreO5ToBOTVG4UDa5N8+AdGZWAfvOOuoP/wVEp2amICY+jB1S&#10;OE9AeCakam7oDCrWuQJUgnRaeiKi43nzYQE8jsppRgJSCdwpSRFIT422rNHZSVyX5SwEoeEBCCdE&#10;pxGiywi61TVlqK4tRy0V2tbWZjRSMY2RZcdvB5XlMHaM0Qii8i6XZlkuE5II5fk5hC4q9sXZKMhP&#10;QxElJyuZYJ2M4pIcwnIBQbeUoFlFgKGy21xDpbUG9sYK1NcUo7aykBBdirKSbHz++b9w++034+ab&#10;b8RNN16Pe+5iYdiy1gCz263kUDazdLTWo0lTFjVSGqrR2ECQJmg7HY3o7KDC3a0pHNoJo+3o7WNn&#10;yQ6yr68b/R6IvvaGW/G73/8vlERp3sIl6OgeRBMVkNomNwqrmpFNwKqjImJv7cT69dtxzrnnGSvd&#10;ZYTonb47jbLXKaW1v49Kk5Q6Km/suJuaGlFYlM/nLuBzNplrm+v3sANX585OXa5C1gi5gHWQYENh&#10;xyqFsk8KNRvQDipGEsX/CXiGed8CZFlRuwjY3dwuq7oFmvsrlCNSQgnSEwm8vND62zL5HJYL9T5j&#10;SVPCI8V5CqJlmRNEy0V6D4/Rkod5ROvW7/4bgJZY17bA+T9D9K9F1xoaGoXTxAC6jQtjs7MLrc5u&#10;NLd0ws7v2GTndjs7L7uT4kAjO7yGehvqG+woLatjXSln+SxjBSy25q5jRczPK2HlzMLa1WuwfPFC&#10;/DhjBr6d/iVCg0IISJ0sc3Yz12ZnZ7sBFAGzAGCyCAT0fN53IZAtKS6Dz5Yd2LxuI3Zu22kgevum&#10;rVi3YjUbHl/j6j/KMqRBHmUG1Tm6eL36KtbDklzUFWWiLCsBBazrxTlUWhpqUVNRiujQEEQECVjD&#10;EB8Ta2BSAD7Ka1r3QyghcPT3q5wJ7q1t8nJQWdLf+VRg5X76j3+8gldffRUvvvii8SwoLCww53C5&#10;OhAXk4RdO/zg7+OLgJ2+CPUPMMC8fct2LF+6AhvXykIdjIiQcART6Q6i8h3CZTgV7OgwArYkXJZn&#10;S6IIz5JIHi8RhCs2urmhxjNFSqfJ+qpsrnK3lKWol8poZ7tg1UFQbTMQ7XIQsNtYzw2odrPeE14J&#10;0W1Ufjrb2y1wJigLpl1OAq+73bIYdmgKl3Ye60arQJllo9kmqBaUC4opPL6ZypDd1szt/D0VIUHx&#10;0KA1yKT1NpeuJ1HioC6j5CseuYvnt2L0CcW8N2+MchcBWvOtm2Rf4wNcg/tB9IFAbKB4slXZ48Y9&#10;2Z1bA229nrhoc7zneuZ+JPxdv6a5mgzRtU4kVriQRojOIEBb0mkSiRkrtECaEC2A9kJ0TlMXcm3d&#10;BqRzuMy19SDX3k2A7qH0GnfvvOY+5BOyC7heyH2F3FfQ3E+g7kN5qxTGPgPPXRQtewj3vbw37yBi&#10;r56nbxD9A3wvLLMqq5q/XWA9LK8TrlvbBNyj+8kgy/MAlwNsG9ROKkxD4C2IbGtrY70vRz5hTYN+&#10;+oYCc0G0vb0fVc5eFDW1ISwlFxv9I7CFSsDWgHAExqYgv46KcecwqtuHUdM+hHrCcyOhu4ni6uln&#10;PZLibgGDOmtBdKOrC6W1zXC2d2NE7TABW9OLNbNddTQ0GCt0fFwSFY1wLtNQWt7AtqmFYjPW1yYq&#10;547WdrY1vWZQxdnWgUa2bXUE6XpHB5rY3tkpAudWiUMA7UY9+y8D0bY2k1iss9vKzu3q5v17IFrT&#10;eSkG2mTnJjwbiPaAtLbt3Lmb7b0gWgA9GaKD4e+B6IBAKkyEaOPSzTocHhZhQNorxr07JsZMlRcf&#10;n4j4hCQkJCYjNT0L2blUfrJzkZ6ZQx0m24StFORTR6ivZ/vahPLSUuMd0kygruR7KiJwN9TWm5h/&#10;xasKjAXLB0K01rvZNnd3dYzvl8eYMnUPDsjNun1/iNaAnAbqKAMeiN5D4B2Te7eSXnU40N/WjH7q&#10;G/1tLeiwN6AkKw3JUaEoyctiHW/FLwMuk4RroKUOPS2N6CVo9+t3hGnJIHWQMQK8Eo3pfox13AP4&#10;v+WO7oXgybJHgMky9CsRjKovJSB6ZYzbvCJdQDk/NOi8Z2zAgughN36hGJfukW7sG+3hUsK/BdN9&#10;fB4jDv6t55PY8Ut/E/b1NWFvbyPGumox0lqOgboidFTmo6PFjpGqEAx/+ig6b30NAzsKTD89Hp+t&#10;esH7GbcAczkBrQJiWY/57HoHnkRk+s7e+nRgTPQERE+4cE+Wye7cfFEWMBPMLaC3rv9/QjTLjMPl&#10;RFFZGQoIefKYUMiBEXlSjEsdSqvrWdcbUKbwBMF2PWGbUsm6LNCuttmN9dq4arMet8q1W5ZnitaN&#10;yzcBWi7hNsVeK866qwfh7NMvucTrzi2IPhKXXnoFtmzzx5r12zDlgouMNVGhj4JoZf338dlhpvCb&#10;cv4FBjjlHi2Ifv7FlxEWEYsvPv96f4g+7XQznev06bNw6213Qlm3BZey7AowZdlUNmuFy7z08j9M&#10;UkRBtNyM//nu2wiPisCT056ygOtoC6IV6rls1SqkZmfjwUcfNYkRlbtCiYi//f57VFJPUcK18ro6&#10;VLAtbGTfOv3bbwm9FgjrXH846CB8M2Mmyqpr8NS0p3HIwQcZiBYkKmlaYHgkohNTcM1115rwGwui&#10;/2TCTTds3YHvfpjtgWgria/WX3j5ZaxYvQp33HmHyeGj59Qgg5J2rVi5Gl9/NwOn8D5lDT9iHKLf&#10;QPTG2XjinlvM+7Is0UfhikvOx5rZnxCi38bUKWca6/SR3Kfs3G899wgSNs1FyIqZeOivN/JdWnHp&#10;gugzzjgZ25f/iJKYnXjygb8aiJYbvPLB3HPjVSgdh+gTTHIzA9GH/BFzP30dw3VJmPPJ65h6/tkE&#10;93Nw0Xln495brzHgnbBzNU456S/m/Wj63wfvvh0Rm5fi4btu47tUDiklRDsMd/Eam37+EnfefA0O&#10;+Q8QfbQHojUAoWRx991xCzYs+BF/f/xB/JnvQd/jginnY+WyNagqbUR8tCA6hBAdbmXolhigjrSs&#10;0aGyRichNi6dXJq1HyTLxTsxMdOIEpBpqW0WTFuAbR2rGQcyjQimfw3RrPMeYP4tMRCdwYY7gSAs&#10;N+l0AnR6ehwJ3XLlzsvPQE5uKqE2htAbhciYcCSnxHJ/LDuwcMQlEHgTw4zLdwaPV6busIhABIX6&#10;E6KDCN8JKC3NQ1VVCQGKcEuFtoUQbbPbkJKWgtCwYMSywkRFRiA4mEpySBBiYmPZEWagoFBWZnaO&#10;BOe83BQU817yc9MM1JcQoqsqeF42tlVVMrsTmmspXMoCLYiurykxEC237tjYUHbiW7HTR7KFH2Y7&#10;cnNSCBqC5OpxsY+v18DWVGtio83fXLY018HhaKLY4HDa4GLH1tHppqJGJZXKU2xyLv7+wiu4+por&#10;cO99d2Pr9q3o6hGEOY27YUFFI1LzatgAtpppOnbt8sdjjz2CG264Hs+ZBA3hhO5eM3IoV75OKqnt&#10;VIBT01Mx64fv8fLLL+D111/BYoJYfkEulVwq0gR4xVFrHkZLqGR3U3GWYk0xLsdUEpTcSuKFaMXy&#10;dnYpprePf0us9X4qmIr5E3COyPJMkduewFqA9Guh0inl8wDRPgH3KBUtL8AK/uReqczFmm5FcwzL&#10;hdUCaIKuYFfQS5i2RADMjpr3MxmU/51MKAJa3x+ivSKY/3fC2yMMDLFMtKCsohallPLqBlRVs/Oq&#10;qEdJaQ0KiipRWFyJsvJq1NQ2orq6DmVlFdDc1eUVFQYe8/NLUEzAlZuv5q2trKhERlo61q5agWWL&#10;F+DHmTPxzZdfswzuZplqomJbi4Y61gsqDa2tLcZF0ws5lligIpCVYq1nlbKeTYVx0/pNWL9qLbZu&#10;3IqtBOhNazZg7fKVBPQANDTWwN3WyndeYzKJt7lcLN9NaKiuQCNBujQ/B2mJMZRYlBXlw95Yh4Kc&#10;TELtDsJoCArZWVVQ8WxqbDSQOGGJJJgo8RTLqkIDOlme+noFXRMid+8CWYRy8rgsZP3N4/soMdCh&#10;b6T3nMpGa8cWH/ht80Ew64JAWq7ZL77wIu675z48/sgT+ORfn2IboTouOs5Yp0P9QyjBCA0IQZiE&#10;Snd4UJixPMsCLQu1rNXGYk0FPDUxCY21VRjobSd0uvkMbUbMIBhF85l2dRFkqZh2UeFtcxN4BdIe&#10;cRKoNe2NVwTPsjDX1dTzmzXy+zngdAq+JW608/k63Fx3ODzWaLZ1VHgmxNo2WQTZPayLep+CZzfP&#10;47Vma+mmMiCgFkArA3wnl7JQW8LredY7qUgp9tPU+y7JhBV6Mjx75cDEYt6kYlZiMWUxJnwakOZx&#10;HvFCtGRgHKK5Tog2MdEGop0eiG73CCG6bn+INi7cRrqQLZdtA9CWaD2PMJ1PUM4nNBtw9iwLmnsM&#10;RFvrgugelDR3Ezz70Ml76hFI9/B5CdFekBZEC57lbeOVySAtcB4c2kPR0oJpuXcb4boBZ8ngKM/F&#10;bWoj2R7Kmrl69VpjTXn55Vfw0+w5hLdM9LGuqs1s7hxEhaMXVW2DqOscQWP3GBq695hlPeG5htur&#10;3JIBY322EbpbOll32i1Lkrw+zHz3rO+aw36USzv3VTQ6uL+bUC1r+F7zHSsKi1BVUoZytkty3Y4O&#10;j0NyQrpps9Se2dnftKpMauCGcKykiD29FkQ3EKLrKTYCs72FCrmk1Y0Wh5aKhSZA29p5HEHbxjaE&#10;x8mlXSEvkyFa0GxNaeXHvtaXirdgWhDtM26V3knIVmz0rt1y6bas0F4JCAwxothohRCFEKTDPLHR&#10;4QRoSYQs0lFRBqRjY+MMTEuSk5Kpt6RTL0lHSmoalOE+k/1mEXWIhoY61NXWoKSoyEC0vEBK2WZr&#10;eiwvRAuUBaEHQrQSUckC3UJ9pb3NNb5/RFmyKf3qg70APQmizdRO8noh7CrJ2LDcsTsJ1e0tGCBA&#10;D7jsGCRAt9RVwn/7FnxMcHjmqSfw3ttvwXfrerTVF2NvewP6mmvQ1Sw372Yzp3KfkVYD57JCCwp1&#10;37rH/r4eI1rXfXpFFnbFGHtjukclfLZRlh8piJaoz+eSoLhnlOcl6I3wPY2wDRppbsYw27lhLfke&#10;tG2UMsbvvodtwp5hQvNQG34xwNyKvY4a7OFz7WW7u9fRjL397dzuwr5eJ37pa8G+Fm6nXra3SVLE&#10;9XweS0DmM+9z1mFftw17OlsxNtiFvW01GIsPxdCOGIxW8Tzs28eTnrE+jEOw4HU/kSVawEs9ZJBt&#10;mNuBjlab+S4aQDAK8L+DaNY5dlIeETBb4o0jtyCaS/1u3Lo9cS4vNB84aKEyJU/DVr7bfPaF2YXF&#10;yC0q3U8UluCV/JJygjbLaVmlkcLyKhRJvOBNECyj3uGF6Ub2G4p7tlG03uBwoo56p/bVtWrKOO5n&#10;fx0SGY2LLr7QTA14zJ8tiJ469XITV7xo6TqTWExTGAkSjznqaDxBHTU2NhIrli8ziUMNRBN4BETP&#10;PPc8/P1D8dFHn5kcJ5Mh+sUXX8OXX36PW2+9w8Co4FJeaQYaed7HH3/KhH+8/I9XTEy0QE3n/Oe7&#10;7yAuKREvv6Ikj9a0tAJQuUSvWr8R6dQlbrn9NuOarWSdmgv5488+Q3UDdRs+Y5XNhlqWVSVb+2qG&#10;LMcWCCtZ7x/+eBBmEIRrWbaffuZZkwjUC9EXXXKxmW4vIS0L11EnF0Qr8Zq8V6+55ips89uNWXPn&#10;mfNNhuhXXnsVGzZvwt/u+ZuZLULQr0EG5SbatHkrfmC/cMppp5lEqkccebRJLDb7k9cQtvYHPHrX&#10;jXwXys7NcxKiL7/kPKwiRC/69h1cOuUs4xp/JM933PHH4p8vPoak7QsQsvp7PCiI5rvSO9VsJaee&#10;dhKWz/oCiT5r8dDf7sBhR2qA5Cjzbu6WO3cUdcN503H6yXLn5vvnOeWRO+eTNzBcEYUPXnwUv//d&#10;73HwIX/C//O/v8f5Z56EvKA1SNm93uSA0vs5iO/7obtvQ1bgOrz29CP43e//yPMoHOBITCO4B62Z&#10;g1tvuBIHE5YVp/1vIdqUgWNw0okn4l9vvYq4gB149rGHcNQRkyB66WpCdAMSY9MRFBTOvoDQHBrJ&#10;/oB8GULRMjQaEeGxVoKx2DRy6AQkJyUrWXYG4uLTjMQbUUhTBpISs3icpjfUUqLfZSCZxwuk0zNy&#10;x0H6v7ZEp+fyhOnxSCUEZ2YlURFIMCCdnZ3CjiaDy2SEhQcZ9+pYzYeYFIeYOHZs0cGIIUSb6azS&#10;YpFEuI6KCTXW6sCQ3Qai09MTUVySS5Ag3LJhradC38KG1dZsNxAdGOyPUJ43IiKUUB5LQE8keKcR&#10;3HOQl5eDnGyu6z7yqRAUZJopshQPXcJzVpTpvHmorCwgzAiiS9hZanRZ8FxGKTdLuXYLhJsJwS0t&#10;9UZaW+qowFaxQ6UInu2yYtfymFquU+TWTdHSWLe5rYWdmVy7nU67ERc7s/YOFxW1TrSxM8kqrMGu&#10;gDAqCjsQxOcqKsknmEpBpyLc7kBpjR1ZRQ1UVpwEWhfvuZQKQSgCAvyNUqB5L1vVCDqowLiUnbEb&#10;yelZePe993HVVVfi/PPPM64OShqkZDmajqrduBNTpDxTce6WAiklmYqB5cLZy21yc7SSYEn0t3eb&#10;4LmN13G3UTmnIi83RcX6jQiaPVaaYSXYkuVlxLIyWvBsufZ6QdoS7z7LzddrufaK4FYKn+blVOyv&#10;YnxbCAleeP5/G6J/C5wnLNEWRMtipYpTWFRCWC5FSbkFzMXF5SjMLzWAXFRYirLScipkNSxzNago&#10;10BNuXH/ryQ0F+bmoyCLZTUrHUUZqSikMpcYHoota1dg1dLFmD3rB3zz1bfw2b7NDCw5HHbCm2BM&#10;SW8c5rvJ0ieAkRWwWwMghCG5+kp6+A5l/UyMT8b6tRuwYc16bNu0DVs3b8OmdRuNJTrAbyfyctJR&#10;XJiFzNR4ZKYkmJi83OwMA8zlVC4zkhKQQoAuKsxlOW9AY30t0pOTEREUjJT4BFSwo2/k88mdWRZW&#10;Y3n0QJfiS3WfbgKjpJMdliDQlLduAg2V/A5ukyVzkNAikcVMAwFS2PSNaqrrEbg7hErjTkJ0IOb9&#10;NAcP3vcApl4y1SQ2u+iCi3H1ldfgow8/4bMmITszB5FsPGWdDqOybUkoATrMY32O4H4uqXgLomPD&#10;o5CVkoqWpgYM9vFeevXuJJYHibw4errb0EXlViDdbSCa38HRAkerLHZ2EyPdyg652eYVO99TA783&#10;FfMa1mWCcavctVtdhGzLqtzvAU4BraBY2xV72WJTXKa1NGJvZdvSwuuxDZHFl+/O7YFouXILoI3F&#10;W+DjAelOwrIs0j1drOcUWaRlhbYgmjDN61sQPeHCrfJzIEBLJgDaC9FesbJz9/b0WwDtgebfFI9L&#10;9wDBUeCXNwmiM2vbLCFAZ0k801qZhGIHQnQTwVlCgM6nFBKiZW0WPBdRirVs6eG6hBDd0mfcv4u5&#10;TRBd6+5DR2+/yU/QoQEEPrcg2spVIK8cC5oPFGNpliv4oCXWdh47bIncvCfge8RAtDwp1G7Nn7/A&#10;JF3UVH3nnTcFV199Lf75z3eQmZmJUZZvV88QKh09qBQktw+hgeDc0DWKOkpt5xAhuh+1rn7U896b&#10;2vuMK3UrIbrB0Ylmtv+6DyU0G1X7JIhm26Z5k6sIsnrXcvcepcKvgYIyKd45hWaALyenCBmp7Dsz&#10;Wc/LatGkkAIq7u42lkWFCbDtUD3VXMcuY4nuYJ/Da0rJtiu+24Vm9kHNBOim5jbjyt3U0o36ZsVF&#10;u9HO3w4TuGSN98ZEG4gWJI9DtIBZrtwTVmm5ectareOUwVsJxvaH6GACtOKivRCtuGgrNloW6fDw&#10;SAPRkZFRJr+GppeLiYlFLPvORM0FPWnO47TUZEJ0CooL8lhPq6gnlLGdK2C9rWH9bTRWaFmpVZdV&#10;Xy2r8v4QvYcALQVKA2ONjQ1mYFowqozPe8YIpEOsswTnXsJyP0XQbCzSBGdlzvbGL5uplrrd6G9v&#10;RZ/bjj6XzUB0H3UI3y3r8diD9+OSCy8yGeaVNfmBe++C78YV6GmpxqDbhk5BNPuGXlmvKX2ySrPN&#10;GiIcytNIYKb79kK0cjtIvHkeJP0Sz355rllea8owPhEqZDyK9rDM9dVjxG8D+j7/Cr2fTEfvZ9+i&#10;d+5a9C9biL4Z3PbpF+j7+Cv0fbURw/mNhOhe7Bvpwi9DLuwtDsDQwu8w8NnnGPj0Y/Qv8sNoUT32&#10;KTN3nwu/DFMp3b0Ggx/8CwMfUj7+CP0EoIHPP0T/259haFcy9g32ElKH8UtvFUZ8lqH/02/QP30u&#10;hoJyCPiW5ddy49bAvMQLztbfxsVaYgCXugeftcvZAretDr3tTpOl24RJ8Bgv+P7aEv1rmQzR3sRi&#10;vwXRkn8H0UP8Vo42F4orKpBXWobc0lJksyxmab5zSrZZFlIKzDK7oJiwTeDW0hOmIMnlttxiCn9f&#10;WFmFklrNr95oMtJXNtlQ1mBNeaXtkjKW8yr2X3XsR4IJ0VMvvdSAkSBaluGLLpqKRUvW4tvvfoKm&#10;jDyM0CkY1Jzxzz79FLKz0rB+3RrTLyteWr+Ra+7jT0zDxk078Pbb7xuIlpuzF6L/8fKb+O47Jb29&#10;cxJEW1bck/5yMj784GP47w7ECy+8ZKbrk/Vbbs2C6IzsbHzw4Yc4gaCla+m8mhZwtRKd5uXj7r/d&#10;zfs7yrgEKxO1rMuaU7uWfW1lU7Nxf5cl/qvvZlrQOw7RBxOi56CmsRnTnn1uHHr1Li42EB1r3MWv&#10;u54QTeA2EM1912pmG/9A/DhvPmRVNxDN+9KgwOtvvYntvjvx8CMPE0ytmW7kun3rrbdg89ZtmD1v&#10;AU453YJoWajPOeNU/PjRKwhdPQuP3n2zgVC5N8ud+7JLzsXKuYToGe9h6gWaauxIXocQzWu+948n&#10;UBS+Fql+S/DYvbfhz8dodh9B9NE444zTMe+L97Bz4SzcedMNOIznPPrYY/C7P/wRd91wNcri2eYu&#10;n4mzCNsCXMHvwYcchjmfv43B2kR8+vrTxjv0z8cdj//5w6G49rILURO7A4m+awjRljv3QYceTHi/&#10;GWUE8m/e+wc0dajuWe/1nZeeRvKudbjpmsuMxVru81POOZ0Q/f0kiLYGSawYdZY5wvKGFYuQkxyN&#10;aY88gCP5HQX2FkSvQk15IzJSctjWxyE6Nh4xsQmE5QS291zGJRqPq3jqwImJaWzzNXtDDnkzj5KP&#10;1LRcsmQWEgnHEkFyIiE50QAzhZBtwbMs1dqXxj4kjQCeac4jiNZ0VzVKKvrfQHRkbByBOAKJVLQz&#10;MlOQkZ6ATIJ0LpXwwsJMKgVJ2L17J7Zs2cxOLJwXFERHICpOAB0FzQctF++IKCq3BOfwyBCEhPqz&#10;sws2vy0szDZu2XV1VYRoQikhuonKaUJyPDvXTfD12UqQ9ud5Y/jwSXwIJUBJpTKQQWjJMPdQLHAu&#10;ykZJcY6JsS4ryyO8EKArvJZoWbpLeY0yNBCaGxsqxqWpsWIclL0iMLYszpaY7YJmO+Ga0myknlBN&#10;6BZ8U1qbG6nwWgC9H0T3WUkbiqtaUNfopLJOxbWnHW1tLXDxuHZ2fLIIllXbkFPSSGXFwd+w0+3v&#10;oKIki4MsI3K3VoxtO9zsrDupwNY12DH35wW4/IorcO651ly1ysKs+XuVjGE14am6zmYUmwa70yg+&#10;7Z1UkKncCsCkPAuUJ0O0lnLlVmy0/u7g8YrtVWxcl1z0qBgpDnACoi2QNhDNbVp6XcC9ED1i1gXR&#10;lsjKKEXcgmh2HvydINoLT16XZIkA9rcBejJEC5J1rAXL+4t1Du9xlkyA82T5NUB7Ido6j9zK9c7K&#10;SkqRm5mF/KwsFGrJRjUrMRlZrLAFyakozchASWYGirm/urQItRXFhNIs1FeUoKmmFsVUohMDWf63&#10;rUfIupUIXL0cu1ctxrZVC7Bq8Xz8+P33mENgDA8OQC3LraxnA1TgVFaMSzdBplcxiR09xu25RaPI&#10;7ByrqmtRUVltYhvlyh1BaNxAiN5IcN5GgDYQvXYj1hKid/vsQGYa63AW61NiJFJYX1Pio5FEidOU&#10;dbt9EcY6nZ2exPJez7LqMMpmCRXNKnbwdTV1RsFsqqtFq1zN3U6WI4KowITQJZA35bWdirlifT3x&#10;wYpn7yLcCaKdBEJZZ00MrwFqxexTcWP50fvu4TMmsfHy9w3A1vWb8fwzz7MBvQgXXnChmYt66iWX&#10;4qwzz8Jtt96GTRs2oiCvALFsUPeDaCrcEVS0fwXRYeF8zmh+x0y02prQw/faxbplprhpcxvXbMU+&#10;u12KgW4l8Aukeb8uWesIu812imKaKQRnO9+/gFnLhjovRNfzHTVxv4DYgmK3sw29rGMDLP9mDmXW&#10;wx7WMUGuLMpy4RZQS7TuhWjvYInel4BZIgu1s0XrbrY3lihWWnHRAmfFShsg5u+8cdOd48K/tc0c&#10;48myPUkmW6E1MOKd71kyIKCWRwF/dyBEm2mt9vubCrnEC9F1rgmIrhNAS9oNRGcTorMbLYAeF7ly&#10;7wfRskATou3dFjC3CJ69olhoSwTQRa19KGm1/q509MLdpbbOgmgNOqlemecbB2kpsWyr2C5Nhmgv&#10;QHshWlZqwbMgVusTEK1tauuGDeCpDdbsAZryTdltzz33PEydeinmzJltfYOBUVQQossJylVuAjNh&#10;uaZtADXtAwTqATR3DRBCB+FmPXB2EaI7+9Dg7EZ5owsNLYQwDTgRkmWB9kK0XOarmgi4bn7DQT7P&#10;6Ai6+e6r6+0oLKlBYWktCovKkZ9XhEIq21XVDSbxWXuH4ug1sKVB1w50sox28fs53AotajfJwxws&#10;X62tFEcbWhzthGjBM6W5k31MF+rtPM7dZcJ+FHY0AdEOhIRFEox94EuA9t3pa5LvKUO3ce2mCJxN&#10;rPS2HdiydYcni7cS7QUiMMCKhRZAG4gmQEv0jjX1n2KjZY1WxnVN8WZBdJRJtmgs0pQEWaMTEwnS&#10;SUglQKenJiGLEF1CiK6pKEdpUaGxSisRYC3bz3wq4oUEFXnmCCwFzl7L7ZDHTVrzQcvborWlle2C&#10;rNAEaH6TvYShvSOsJ918p24HeghmvcZ9m/06l4qF7jPiojgpDgI04depuOdGI7JC15cV4pXnn8U5&#10;Z52JKedPwSVTp+KCCy/AueecjeeefAS5KXEY7nSiy2FDN/uGPlmweZ7+dkJ0lzU/9OjopCm3+AyS&#10;yZZpA9MStd3edUqf9qlusOzIi8QKA1F41zBG++ow4jsffbfdgM7jzkDn6beh51/zMbjme/TddzM6&#10;T+S2Ey9F17Q5GMohRI/0EUy7sLeQAP3Vk+i6dxp6//kFBv71d3Q//CLXV2C0sBZ7B7sI2w0YC5yH&#10;3huvRsefT0LHGbei+3VC9ycvoJvtfued72M4uYYQSgW1pwrD3z+PzhOOR/tRlxHet/GbcLuBXoGq&#10;F5y9+sQBEO39m0rw8ADbKHkE9PE+RwcNNFuu4FpKqCgbOTAW2nLlFkRb8GyBtjlWsMx6qTCwAyHa&#10;7ON5vaJryPo/wO/jZrmpb20m8DWjusWGcvavJexni2uqUVRdgYLKUuSXCZAJzgLswmJkEq4z8wtN&#10;7L8lBcjIpxC0M1m2swjU2YLysnIjOVzPY7nPr6xAPpcF7NOL2adXsP+KSUzF7XfcZaDmKIKYoO/s&#10;s8/D2+/8C88996IJRRQEKhuzIO2tN19HWWkhNm1cz76ZEP0nC6IFRA889CgWL12NV159ixB9EqHv&#10;KJNAS/NBv/LKPzFr1lzcdZfidy2Ilru2AOuSCy7CwjnzEBIQgr8/+zwh+sRxiH6LEJ1fWIRvZ8zA&#10;X0462YCkLNFKLDZr9hwCq5+ZUeYYwrqs4ieffBqWr15nXNwrm1pQQb25mpDczDZNEP1ngq6JiSYQ&#10;C6K/nfWTiT1/0kD0weYZ5V5+0cWXIDQqBvEpqcbV/GBCtGK5jzjscFx22eVYtGIlPpn+pYFoA7d8&#10;PyfxXSk2Oyw6Cs+/+IKxWuvd6B1cfc3VmPPzz/hs+lc46ZRTx59DcDn/izcRu3keXnz0HgPI+gb6&#10;zUVTzsZPX/0TMz95FReefzaOOoLbKX858Th88tazSPdfhl3LZ+DuW661pks86hgcetiRuHCKYqm/&#10;wG5C6503Xmfino8+9lhC9EG449rLUUwgDt40Dxece6bnu/+ZsHsYpr/9AsoSfPHSkw/gjwcTogne&#10;//OHg/HQX29Bd3E0YrcvMx4Ah/IdHEyIvv/269GQuAub5n5tnudP3P6X44/HNx+8hpyw7bjxqkvM&#10;bENynz+fz7nZY4l+4K5bed1DjYu5lWTuGNxz2y3Iig1BQXoMnnzoXnM+TTOstnD5kuWoraxDfm6B&#10;MbrJyyiderdmKMnMyCLgZpMPc5CbK29l9nVFpSiiTixjVxH7v4IC6vB5xeNTVeUo27aShRnJN4Cc&#10;KWszJT09h9yZSY4VQFsx0d4M3TX/LUT7+AVg87bt8A8MQGxsFFIJ05qTOY8QW1CQiVRCta/fDmzc&#10;uMFkrY1LYEFLjCZAx5D22YFRSQ8K8sPWrRtMorCISGVmDkJMdKixaptprsoLCYXVBqJtrXY0sQFR&#10;LHZAgA9Cg3wRx2PT2GlkEbolOTmyPmfwhWSZmOhij8iN2wB0RQEqK5U0RHN5lRh4rjdZtSt+JY2N&#10;lTBxzgfIfgBtrM8EaFu9EQF0i73BkuYJkSu3gWiXBdFSvvv6u+Cg0lpY2WLixZQ5u4udXLtbLqHN&#10;aGen525zolQQXczzOtjx9rShi6Ddq3hqdnhK0qMEYV3dnejRSDHBWhmRNYWW5vZUDMtll00lXEw1&#10;IC2l7f1/fYwcFhYblZ3axlY02Agy7bLAUAFmB6kpmLwQ7RXBsyDaskJTyebSgml2rFT8NQ+qYFbQ&#10;a1mfJ0TbLMs0ZVgiaJZ1WqPY1ki2OmO5IwsILHgWREssF3HBrDqdCfidJOw4JeNA/SvR7z3xWv8H&#10;MEu8buSS3wZoiQXR6oRVIbra2lDICpsZFYnsyHBkBAcidfcuJO3yQ2rALuSFB6OUIFrMOpCXEIfy&#10;vCw0VpehsjAbNeXFsDc2orasFBmsA0HrV2Djzz9h1czvsH7uDGxeNheLf/4B3387A2tXrkBRbioq&#10;SvPRxO/mInzW1ZSbxGuyfJeUVCM3v4wVXxPI5yApOY11U/PiJVkSHW/ig+XOvXHDZmxXRlxC9MY1&#10;67GGEB0RGkrYq2L5rUVDbRkaa8thq6+mMpmP4F07sW7pIuzetpF/51DhV6yvA/aGGtgaallmBZZW&#10;sjN7Qx2a66tMXLFcz92ETyvxFeHOKQusgFAWVgGmjXXHZkCvi+VJGZAF2EqIJRdkwZ4snJY7rAZU&#10;9qGyogbR4dGY+8Ns3HrzbTjv/Atw6WWXmUR7EpV1zYv8/jvvmGzYgujQQCrW7HzDCdDhwV6IlvV5&#10;f4hOiI1DQW4empuaCKKy5lqwbxKDGZBV0i9ZnOVCb7lzW8/tTQIm7wAujVV4QuSCXV/b4IHoRj67&#10;3LItwHbytx1tHYRawaeUWYqBUlmtus170GCD914E7FLQNSghq7FrfJ9XFEctuKe4CeKy/PP9atnG&#10;etbhsTrr95brv9oRJRuzBjIsl26vRdoD3R6I9oK05noWHJuYagPRHlDmeYx4gNmC5kkQrXXzm14q&#10;9ITorn7k1bqQXNGKdGOBliW63YixQpu5oTW11cT0VrkE6dwmik3isUQbd22Bcu+vRGBdLOG6pMSz&#10;LGvpMnOpypVbYjxyFButZ6UoIWM/4cILzt4BQs39PAHRAuoJaDYwfYCofdS7nvXDT2Z2Ac0TrXIq&#10;JUswfe655+KlF19ECZXaXp673MV7I0BXCaDdvahu64OtaxAdmv5O7eroXgyzfezg+2xobUNpgxOF&#10;1S2otbcRkgcJ0VZyNCURk1XazXdcWe+ktJqcDIqv12BrRS0VSG6rrGs22burKqtRVVXLfc1wGsuz&#10;4KmPbb3lwq1wIZfiJpWYyNkOBxVOp0tLKxZaEC3rdKOjy1iqFQttb+1AO6/fQeBXOIn6AbcHooPD&#10;IuCj7PQCaI8rt7FCj0O0r4Hmrdt2EqJ9sHnzdmzarERkvibhWADrszXF1QREKy5aLt2hrM+aXUCZ&#10;6L0gbVy6CdGaGjCOIohOkjU6KZH6SyJ1iSRkp6cRoqknlJagKD8PxcYSXc02t5y6TS5KS4pZ1wml&#10;BEovQE+G6OHBPrS5rHqqQaI9cu9mn6a5iYf7e9DtchBwm9HjajHSTZ2g26y3ekT77OhxNqG7tR49&#10;zbWUGvRyKQtzZOBO3HTdNaYcyTJ42eWXse2byjJ1AS6/9GJsWLnUWK372uzoJHj3uHkuwndve6sB&#10;wlECmXHNlhCkJXJBnwzV3lwpSro3IRrMZH0woRja54VouRuzH1eysNZkDL7+GLr+TGC+6GUM+Odg&#10;T2cBhj56Bl2nnI7Ov9yFvpXxGO2UVZ4Q3V6M4dkvoZv33fXqEgxn12BvTQQG3nwInafcgt4fAjFm&#10;d2PvgBP72qIx+MoD6DjsGLSf8xwGAgnYdcEYfPIatP/xNPR+6YuxfiqoYwMY2/w5ek47HG2HXIze&#10;j7ZibITbPYBqLLxjw9hH2DXxyh6oVry2N2Z7XLRPx49qAGQQ+7hUvLSVcVtA7FkacB72APRkkJ4E&#10;0fodjzXnpc5gdAeu/1cQzW/RqaSxlI7hfrQP9cE10A1Hbyeau1jnqE82Ua9soN5YQ8CuYN9V1lCP&#10;0ro6QnANIbuKkM3yW15mQDmbZTuzqAgZhYVIJ3immyVBoaiYx1WyLalCYVUl8qlX5FVU8ff1BPAS&#10;vPX2v3Dk0X/Gnwg7AtyT/nISrrjiKrZhl5hkUYI6gaXmoVf4oM3ehPXr1xlPSG2XdfRo/u6e+x4k&#10;KC7CCy+9YqagEghpqqpTTz0Nr776Nn78aT7+do8Siym5KOGT55UF+aF7/4ZdmzcjdNduPPPkNI8l&#10;Wtmbj8Eb/3wLhaWlWL12rfHOOFxgSqjXfd33wP2Y9swzOOvsswzoyxp68623IyImwUB0CfvlkpoG&#10;VNY2Ui924ctvv/NA9GHGYvpHgvG33/+Asvo6PCF37oMOGYfoCy+eiqDwCMQkJeFaQvRBBG6THZz3&#10;LOu84rDvvPtuguaxfP5jzDRSp552Gr6d+T2y8gvw0aefcd9xBuwV83vW2WfjwQcfwl13/Q3HnXCS&#10;sRhr+qfbr78Sfit+RH7oBnz22nM4/WRZ8A8z93HGaafj8Qf+ikfuvRWnn3ayiV/W1FCXXnwuFn33&#10;LjbOm46XnrgP5/C7yAVcmcUPOvhgXHvlVEQQkhN9FuPe2240ruGawkqDBrdyX2bgGmQFr8Wdcrc+&#10;+CDzHQ4n0N9HGP/kzRdw1WWX8h0Jiv9EORRff/AK9rrzEbFxvsnOfQhB/aBDD8U9t16HlrQgRG9Y&#10;xG92PMH7UJx52ilYPedz5EYRoq+4yEC0vBXOO/sMbF4iiA7A/YRoJSaT9Vyu5CeecCLef/VFOMuz&#10;UZgSzmf+G8vOUcadXJ5dC+YtMLPCFLH9zs7ONF7J+Xm55NF8FLKcKzSwjPsrK6tQrYHROupj1MXq&#10;Gqh/1ykJdAOqauomSS0qq2uMEaqcvylnXSgvr+I5KlFcUoYCeSZJCi0P1KISXpuiPCL/VUz0FnZk&#10;C5csxXIq9n5UsOPjopCWmmBcqfMIsukZidCUTFu3bsbu3X7s7PwRRpjQlFeaNzosPICAvQaLlyzE&#10;2nVreOxugnQIlf1wpBCys7KSUFpWgHovRLNxsLGRKCjJQ1ISr5USjWxeIzc7BXm5aSbuOT8vDUWF&#10;mePW51KP9bm8PN8AdFVV0bgLd3192X+E5SZPXLPWdYxX9LeBaHZqzS11BA4vOGs5AdHGIq2/BdEt&#10;TSYe2iGIJiR3KAsnIVrxF/kVzUaJkXXazY7OzU60jZ1qOxvF/SCanXJ3t5sKMGGju92As+V+aSmB&#10;vXIrGxo0c2I++OCDBqIvN2Bhiax0F1xwoYnDUzIVwbGma5GrnpQkKcZKiGSU5wMAWqCspTc2WhAt&#10;MYnGqFxKSTQgTcgR6BwoI8YqPRmwLRdviVyVOvk+7LZGY/XbMw7QXkv0BPROBlzvNrN9kkzebomO&#10;/f83REs8I9msEN3tbSjPykB+XDQKCcsFMZGUKK7HoCglHhXZqagnMDeU5KO6pAA1FQRnlutWxR1r&#10;oMXZwnJiQ0NVGfKz0hAfEYkwP9YXv53YuXk15v04AzO++hZ+2zehtDAN0QK+8CSW53KkJsVg88at&#10;2Lh+K7Zs9OU6Fc7NPti6aQfWrdmItatldd5i9vtu88PunX7YsmETNgmit2w3MdHrV63BakK0ppFS&#10;GRgZkXWxy7j+yV2xjkpkoK8P1iyZj9DdOwjYFYQMQl8HYdfRhBbWTysrvepDA2xcb2Q9q6ss4m8r&#10;UM0OXFadkoJClBMU5L5ex87d1tiEJjZgDXWsKwRqWV7bqLy7qIQqblcJuSzLqRQ3uRFKCdnH7QSq&#10;9Cx8+dkXuOqqq3GB5ru+glDigWiJrNHTnngCAX67kRgdj/BATXVlWaG9EG2B9P4QnRSfgFLeo7Lx&#10;KnO2LLpyl9Z9tXtE9yl3TZXbHlmWCKUdBAxZz+XC3i4LslxgjXXYytot+BY861k1cODNxK1Mv1oX&#10;dOs6HXw2L7wYC68svYROQZ0327YUdEG0gVpu17WcvFddQ+dqJSTJVdzB68sSbWDaQPSEtLPMyoVb&#10;7YegUfXfgmRBpGBaIG2JF6a9ED0ZpA1MU6nWUtbnA2UyOBvRsVTAvTMCuLv7UUzAy9JMBA1u5De0&#10;e6QDBY2Upg4UGlftThTZOlBs70BJcycheEJKCMOlrV0oc3SjXFZcibMXFc4+CpfcblykuS5R4i5r&#10;KYiWNw2fUc/dp2dju8dnVT0QUJv4aMKx1wptxT/L+myJiXkesLLMqz1U4jyBs9rFIcUAU5S/Qa7i&#10;n3z6Oc4440zC88SAj9rlKVPOx+OPPw7NHz7INq++o8+IrVPZr/tgJ3R0DoywfZsYuJPFrIvvstrW&#10;ioJq9oseiO4ZmIDoMbZ5I1y2dfEd1DmQW1CFzLRcpCamIz42FZlZ7A/rWS4JKo0mbKAFmgu5yU4I&#10;JCgrVEC5CuR11MzyZGtxo9nZYaw1AmnNBe1wdRKgNZ2VFQvd6IHoBuPpxD6tQ33FAMtbtwXRfD5B&#10;dI0Hordv22ESi/2m+FgJxwTTAuftguktO7Bp03YCtX63G/6s0xZAhxmZDNGhZgpFQbRcuqMQ6YHo&#10;uJgYI5o3OpH9ZXKi3LotiM7JSEcxla7S4iIU5hOauayqkGJWRB1D+VQqWN9aWba7jeXWADQhR1m3&#10;RyhKKNhsJxiz3ig5lwVH7FeGWUY6WeccBGdCeDdBussh0G1CZ2sTupob0WmkgVKPTnsdpRZdTZWU&#10;CvTYqzDgasTaZfNx2dSLcP6UC9jeXWHaPLV9Uy+diinnnY0fv/oEropc9NjK4aaO09nSgC5BOvUO&#10;zUu9h3Vujwei5Y4uEUQfKIK3EYK13L4ni+XOrTwbOkZhChKVNQJqdx6G3yMw/+U8dN7yKYZSGrAP&#10;bozOews9U85B52nTCNYFhFoeS9jdm7ka/Y9ei47jr0LvvBiMdcpl2omROa+g64yT0XHjJxiOr8K+&#10;wU78MpCCoXcfR+dRx6Hjgld57l7s603F0IuE6N+fhJ7pfhjroYLKsr9n57foPedotB8hS/R2A9HG&#10;ykwoFkCbeaolAmN+o19bpyfEm417n37HfnEf5RcD04RmWaD/w/RWAmnLndsCbcH0/hC9P0Cb6/wb&#10;iO5lOevj+x/k80kGKP28di/vq5vfqZvP0q3yN8T6OtADF/tvVx/bN+qKzV1uNLU7UM9yW8fyV9Ni&#10;J2g3Gigsrq1h21GJgqoKlPLvSlsTpREVjY3cV4dcQkNuWQ3yi2uxnrrFNdfdZMBGscWHE/wEPpq+&#10;StbUQwgzxx53PJ79+3PIysmm/urGipXLcc45Z+OPBx3E3xxq3IL/eve9+HH2fDz73IvG9VnnOvRP&#10;hxir9Mv/eBM/cd9f77rbHCsro3572qkn4bvpHyEvORZhvjtMOMPRRx1pEuweRph98eWXkFtShISU&#10;ZDz62GOEbwL9IQfjcN6r1mUJljX84IMPMXNTf/HVN8gh/JRU1iK/XAMGBCNCUl2THZ9+/gVB1Hvu&#10;Q81MONO//holfE8Ps53WVKuHHXKI2a8kv35BwYiIj8PV115v4FQxz4Lvv5x4Ik4/8wwcS5AXcOv6&#10;h/D6F1x4EZatXI2K2nqsXLseV15zDQ7i+Q7l+xSkag5qwfGhOp4wfO7pp+Lb915FZXIY6tMjsObH&#10;L3DzNZfxWMIrz3vE4UfjBIL4cbymgPsQAu0JfzkOb77wMOJ3LMDMD1/DOWechoMPPRyHHn6UAfZD&#10;Dz0Ij993KzKCViJh5xLcdfO15vscfsTh5vmuYxsTvXk+WjL8ee0XcdrJJxBWD7Wg9qgjcBKf6fAj&#10;juH9HYE//OEg3Hr1pUgN2sB6WoWQtXPNHNW//+NB+B3ltuuugD0jGGmBG3DOmafhf3/3B5xPWA7d&#10;ugBZsT644qJzjVu44F1wvX7hd8hN3Y27b7ue5/ijcXc/iBB/zllnYN2C7zHcSj05IQAP3HUbDjro&#10;UPz+D3/EmexXZ35H+M4XMOcjNzeb67lmvaSkmCxYRgasJP/VEJjryZXUPZuaTdhSE/UmS9j3SU/z&#10;/G1r4bKFxzR7xc7j7ewr7WRSgjd11xqJQvWUoNMjDqeTLMH67AHm3xID0Zu2bcO8hfOxbMUS+O32&#10;MWCclhqPHMJsAYEhJy8D0THhBqI3btrITnAbfP18EBUVTpCOgq/vdqxavQKLFi/CsmXL2FluQ2S0&#10;YpwjCdJhUKbvktI8PrASixFm2cE0E6IrqkqNxTlPVue8dGN5Vgx2oRECdHE2ykpyUV5mgbMszxPw&#10;bLlue63PgmKvZXnCury/ePdNBmyzTfsVC91cR5ELN8HZLAXOFkCPQzQ7yVZ2ZK0EYFcvFeVuKjt9&#10;nYToTgPRVXUtZmoqA9FuxbhOQHRZrQ25pQQtA9HshLvauKTivh9ESwHsY2M7yPeWhqemPWVGqi+9&#10;VIraFUZZ0/QEsnx8/PHHfCflRgHo7rKSinmVYgFLu1wKPS7cgmgphlIQ9bfiqAXR3hjpyQDtTSj2&#10;W2LBtDoErxCOR/kb/l73YCNM1hO8Otpc3O4FaJ7Xk2DstwB3P/CdJJO3W2KBs+V+/f8LRFtWcEus&#10;v62O9hcqVD1QIqrqkkLUlhEcywmQFaWo5XuuZudUQ6mrYTkmfFYRlEsI0yqj9TWl5tlrWb4rK0tQ&#10;WpKHkrJilnFNLVOPirIKBPvvwuwZMzBn5kwkRAciLyuJMOwLv227eI4shAYqsdY8I4vmLcKCnxdh&#10;/tyFmD97Aeb88DNlLn7+UfvnY9WyVQagt2zYiC2bBNFKLLYZ61auwqrlK5GSlELQGTAKuHHRGxvl&#10;9+81yXV27diGretWIi0hCu3sjJV51s1y7WQ9aKplA6UBgopiA9i1FUWoLMlGVUkO6vi8Fezc8rKz&#10;kJ2ZgZysTOTnZBkXcMUaeiFaIjhUDK/cptsFerJGU4GfDNF67yMEk7KScjaa3+Oaq68hhEyxIJpy&#10;OUVgIheyt157naAcgoSoGEQEWZZoA9Hc5oXoCCrccusWQGsarLSkZOO+acUIWwBvPDEoitvuVtnn&#10;9s5OxREL8rnsEFxbscxea7GJZ2bD28KG14qVttZbKVayMQKLgehGA75uNryyNsuSLCiWC608M7ww&#10;LQAZVKIr/q34ZrlmmzrbQ2XJzWtSOVIcts4pJb5FVvMWKylU67iVnEDvgek2Kjjy/vDGzKstETwb&#10;OCY4qk0QXHsB2oCl2hnKOEgLiCeJfvtbMvkYI8p2bSxZVPr4fhta21HV3IY6F+FrkiirdJO7G7b2&#10;XkoP7JTmzh60EAqbOyXW31rXtlZ+H0eXRwjnTrk8a8ntEm2ztvPvHmvZwWc2VmhBtPe5PEt55phn&#10;1P0SjC1QVrIxwbGyc1uJxSZDtJYTEG2JIFou419ScVN2WFmfr7jiCiNql887/zw89+xz7PQLTFx0&#10;W18/OvgNeviOunjtLp5fSRp/0ZQ7+6Rgsw37ZS/6WEcbCLBFta0Up0n21UvgF9CoDmte+l4q4Jrz&#10;tbrRhYzsMpbzOIQFRCDEP4IQmWqSITY3WwMuJq7eSQgkLLvaFP+vckClnO2+TQqGCf8RRFvx182E&#10;6BZ+o2ZnJ+weEUAr4Vg9AVqQrZkbOjp62J91Wa6/bPstiHYiJFyJxQTDuwwQa25oTWulGGlfP01v&#10;JVFSMf7N7b48TtNhbdq8Hes3bDHLCZAOJ0BLCNEC6HGIVmKxqAmIjvFAdOyvITo9NRm5WRkE5nwU&#10;e1y5SwjRav8UFlJSVIzG+nq2T05T72WNFkBbFlx+f9bFZipdCrWQdVaWRgHpsL6lsvm3NJqs2pJ2&#10;6gaSNomtDu0e0b4utqs9Tjt6jTSiz9mAgXYbhnvc2OWzGVddcRmV93PZr19pRDB9yaWX4crLLsWK&#10;n2fBWUaAqcxFa2kO3DVlaGusQaetBn2uZozwnscEwkOWG7fAX4nGvC7eXsu0BgAmYNqKgZbV2YJo&#10;hV15QdqC6bG9hMyOLAy/8zQh+lx0Xvsy+pftwkh8KAbffxJd555NiH4WA7vzCPGy8PZhbOuH6Ln2&#10;HEL0behfk4o93YMs4x0YW/RP9Fx4MtqPeQD9W7Kxh3Xgl55EDP3zUXQefQI6znkUfcujMLzxC/Te&#10;cAGB/X0MxdUTdAWhQ9iz42tC9DEWRH9GiB5lf836YvpugaxcsykCYwO50g3Yl1uWaKtPnyyKhVbS&#10;sX1j/QTwHgK44rn7eZ4B8GXiF4/8ljX6QIgWlPOUPJ8gmvuM/AeI5nvWQLbCSxQOYTKd81nGKKMs&#10;X6P8zTC3jQvPN0zAHiJgSwZ5TwN7htA3Noge3m8PYbuL372d+p+7t5vtYidaqYO1sD9zsPxa622w&#10;s0+rc7hRVNWAnKJaAmcdElPz8eW3s3DFVdeYuOOjCaeCaIGXsm6fdvqZeOzJaQhgv6rktk72MSvX&#10;rDIDPNovq7Kmqrr/wUcxd95SPP/CqzzPyThSrsxHH41TTzsLr7zyNubMnY/777+HUH0cYVTxsMfg&#10;tttvREjgdribKhAfthvTHnsQfyHIyYqtKTFffPkVpOXkEExrsXr9epOw69RTTzEwq3MfeZSufxzO&#10;PXcKXnrpFYRGRJqp7RRTniG398Ji5MhSSZ3k0y+mGzdwK67Ymt/5i6+/QV5xCR5/6mlzv8ceY2WL&#10;vviSqfAJCEBQZCSuvuZak2n7z4RoTQEmb7h77r2besllxkovMD7llFPx9HPPISwqGuU1NYhNTMJn&#10;06fjsiuvwIkn/cVY6o/kda3EYMfj0gvPx4cvPYms3RvQV1MIZ3Ea0gI24LN3X8MlF1+IE084Hsfx&#10;3SpLteD25BOPxaUXnYUXn74PwRt+RG3Sdvzw8RuYQmg9ju/y9FNPJVCfgaumXoyv3n8Dqf7rsWvl&#10;HPz15uuMq/txx/LaRxyGm666DIFrfkJHQTBSfZfi7RcfxyVTzsGJxx+Lo4483BK+ByVxu5LAveyb&#10;j9BZHI/BljwErJ6Ls075C46RJ8Cfj8YDt98Ae34kyrPDcD/B+ISjj8Tt112OzPBNyE3ww81XTcWx&#10;3HY8n/nyC87FlqWzjCX68Xtu4TbeE8vZiTrPHTcgK3wrfnGVoCjeF9MevAsnHssyxee/iPred998&#10;i2zql4WFeYToLGOJVqLpYuqfpWWlKCdEa4YF5S+S5bmhQUCsQWQPOLewj6O+ZKO+ZKe+ZIQ6U7PL&#10;hRbqTK1aUkdrNvscZr+Nup7E7nSYkFuJQsPEGr8Fz14xEO0fHAQfvx3wD/RDTFykmc4qLT0JmVmp&#10;yMhMM7HLYeGh2EZ43rZjh6czC0MyO6vwiFBs3bYZa9auwZIlSwxE+/ruQGx8JBINRIfwXDF8+Bw+&#10;MGGEgNVgI5ASoquppMtdvLAgHUVFmZbrtkfG3baN5bmQYFK0H0BPhufJVmWveMFZicK8Mhmmx9c9&#10;sh9Et0xA9GTxunO7nHVwEepdxWXoorLSN6gpBSyIrqxt/jVEa50db3mdDXnlVLT5MY07NyFaGbWV&#10;XXtcwfVYURS/V1dfh2+++QYXXniRmQherjYXXWS5DEppW7hwATraXVRg5b5pWbQF4FIABcYdHjdt&#10;LyhruzcW2gvRAmpZZ7wAPRmiJ2KiJ2QcqD3WaAuq9xgrmxJjNdbzexAklcnUJCox++UePgG0v4Jc&#10;rXu3/YZ4j5dY4PvvIVpQ7F2ffL39Idr6vSXWPm8nK6udKmpWVprJCZCXm24Gk7KzJenIYn3ISlfS&#10;miQqa0p0EIGYyCDEx4QhNTkOySmaJz0KsdHhSOT+zGxN3p6LpMREbF63Hj9Q+V6/bAGK85KQn5uJ&#10;qPA4/jaS0J1KIAzEhjVUKKlUbt6wHqtXrsSShYsx76ef8dP3P2H2rNmYM2uOkaULl2DdqjXYvH6D&#10;mRN6+9at2MalBdErqEwmGYjWvLjDVIyG2YFrnvHU5CT4bNmMAN9tqC4vImQQcupqkMPnyUmLR57m&#10;hs9MQT6ftTAnk+vJ3BePkvx0AnYVnC12ln9ZR9lQNTWgpqbSWHeU9Vbw3CihctpC+BOECqItkLYg&#10;WuAqhV5x8yZGnt+noqKGz7oe993zAM4751wzuqv4wEumXoKzzz4bF190IebNno2CnGzEhFK53uVP&#10;iA4iRIciPDjMwLNXDETLJYsda05GhrlPgaSZsonvo4uAJpDQ/LdynXYacXCbEovJ6iyXbWXidvBZ&#10;ldTLil2W27oydevZ26l4twtcWcb1bNpna1KW9UbzW2XR7mzj+T3W47Y2wa2ymGugTINcskoPYkhA&#10;57FQC0Q1iOZy6TpyM7dc5I01mufUPNSCaK9YIG2dX67d41NsGZDWtayBAwHkZOgVCHsBej+I1nGT&#10;rMwHwrNXJp/LiADaQLR+02vmTXdS2nnuTlnBqcx5RW1bt9xgKZrCr4e/7+VvzXKyyFJjhOeU0slz&#10;TwjvgdLnEfP3ELdT9Btv+2mSiplnsu5ZAK1p/rwQrTavm2De06u/5d69dxyidYwA2gvRXsu1IFoW&#10;ZMX1b9y4yeSq0DR9AmkBtAaAFCP90MMPIy0tHcqqPUhFd5D3NsylztvNdzukDPuE6L1UknWMMmwP&#10;jY3B0dmH0noXCmucBFOWId6f5utXLPQgIcdF5bjJ2Y7a5g5k51cRIJMRGxmP+Gi2RUkZhETl/lAZ&#10;VdlsM+VO8c1ulncNIug9qHzYWZ7sSnbnJii6u2EnPNu5bG7rMbHWTc5uNLWyXSBA19nb0ORoR2cv&#10;y2dvH9w8pxeih9i2WxDtIkRHmwRiAmZfMx+0xN+IZqHYLdmtKa74t58/dQTCto/cu31MfLRcvHfs&#10;IGT7BiCQIB1CkA5VNn7qGhLpHFZisQmIjiZExxqI1rzRFkQnJcZbEJ2WQoimbpGXawC6uLjQgukC&#10;LgupR1RWsX7Z9oNoC0Y1uKUEf3w/rHMaeJBHlaap6qCO0cJ+306dpIU6iaO6BM66CrjqqwnP9eiQ&#10;9dlhN0msetqcJtnYMNvX0YFejLGcjlJPGGNfvWdYMcQjbDdL8dijD+P000/DhRdMwdRLLjZ9/Zls&#10;A2+59Vb2C+Emo3dPSy3aqe+01ZXDUVmIVoJ1R2MFBnlu3a+xoFPkfq7EZ2buaK+w3I0Rqs1UXewH&#10;FHY1AdFy92Z5NGK5fhvL9J4B7OnIxPC7z6D7pHPQef4t6H7yFfS9+Rp67rieAE2IPt2C6DFC9C/7&#10;3BhdwH0Xn0GIfgj92wnLBDtZoscWvkWIPg0dh1+LviUJGOkhgPYmWRB9zMk8z3XoevxN9D55B7ou&#10;ugM9030wWuPGHpb9fXsHfxOizbRSAljWnYnkYlrXNvbn3DcB0ZJJEM2/jdv2mCzY3ZYMacn7NRZt&#10;iSzUgwaqJ2SYvxE8e0UQzWtSid4PoieB82QR8MtTQLlP1NbrG0h/0W+99ysLu3dKMSN8Ti33Eq4l&#10;mu96TMK2Y1TgTRkx4D1GyCZs8xqDlAHJ2Cj6R4fN4FwPRYOQFfWtyC2oQ2pWBeJSC+AXHIn5S5bh&#10;/Y/+hWeef45A/AAeeOhBPPvCC5j+9bcIi44lULBvYX8tAAmhzv/Oe+/hiSeewoMPPoz7H3gQH386&#10;HWs37MAnn3+LO+66DzfdeifL7l9x990P4aOPvsKy5cvw1Vcf4o3XX8Cbb/wDb7IMLVg0hyxQiIHe&#10;FuoYSZj59Wd48uGH8Mj9D+HJJ6Zh1g9zkZqZi7KaWmQXFmLDli1494P38fSzz+LxaU9TnsEzf3/B&#10;TB0VEBqKzLw8pFLPSs7KQhrX0wXSRUXII0gvXrGCxz6PJ5+ahmlPP4NHn3gSS1auRnp2Hr76diYe&#10;57No+xPc//obbyIkMgI7du8yBitND6XEWZpL+pJLLsEPP87Cj3Pn4NHHn8CDDz+CV15/E2s3bUZG&#10;bh4yKRm8h3C2S3N+not/vPoKHnvySTz8GI999HE8/8LzWPDjDORF+qGrNB39tYVwFyehOjUYO9Ys&#10;xXtvv4NXXnwOLz/zIP7+xF/xwuN34b2XH8WSGe8hfsdC1Cdvhz2d7evyGXj3pSfwyrT78cE/puGT&#10;N1/CzI/ex/q5sxG0ZhWXP+CNZ6bhnttuxYN33Y4H7rwVbz73BEI3zkNz5i60pO1CVsBqrPj+Y7zz&#10;wmN45qG78MzDd+Hvj92F1194BEtmfYp0vzUoDd+B0li20yvm4blH7sO0+/+GFx69Fz9+9Dpa8qPR&#10;UpqI5d9+hHeffRSLv34frXnhaMgKww+fvoW3XngC7774BL5572WkB29AY34Els74gPD+JN5++Rne&#10;9zNYP+dztBXHAC1sT3MisPKn6ca9+/Xn/463XnsVa1evIkQrJ1Y2ITqTerhljS4qKjDW6LLyclSw&#10;Da+qngDpugYb6pqaUWdrRj2lwd5KoHYQpp0GqJsEyQaYCc/UnbQUZBsZXxdEc7/LTdh2GR1GnPBb&#10;8OwVA9EpmdlISEpixxSB6NhoxMXHIokdUUJSPIJCguHj62tGkHcH+COKnVY+C2mxUvTn5GD7jm1Y&#10;v3EdNmxcj5UrV2DTpg3s8AKRnBqHlJRognYEsrITUFyaywcupdJdgYZGQikVxdr6KnZuORQLmuWy&#10;7ZXySS7b1VUlXJagRlJjxT8f6L79WwAtmQzPB243+zyizN1eUG45EKL1t0daXA70VIWh57s34P77&#10;TPQl1WOQjWszleaCSgui2zuoOLc72EG3UOTyzXWCdXmdHfnlsmSzY+x2U9GV+7Ws0bIUeBRbKn9y&#10;O1QiHCm3ykL6FCv4eVTQFCugmJTzzjvPuA1++unHfA+1VLTkoi0rjKwFVCCplPdQAez2ALMXpLvY&#10;GHr/lluf1gUWgmPB6jgge+RAgJYInM06FUqJ5lUWFEiJdzhb+e40TVMzn7md+9VxW5ZqI15oniQG&#10;dj3ihd/J2w7c/t/KZJjeH6B/DdFWBwtWCEDTQKVqcCg0EJHhgQSyIERFBlNhDUdyQjTSkmKQkRyL&#10;dMJyKiE5Pi6SxwXxeB7H+qPs8jnZWVTcClGi5B55RUYBXL9uHeb/NAc/z/gO0YHbUFaUQUU7k79P&#10;JkynID8vAWEEwMDdVBbDoqlAhiA4MBChQcHYTYVz/dr1hONVWLlkBZbMX4Tli5cSoldj49p12EqF&#10;fvvmLWa5lttWL1uOhNh49PD7WlOH7SEQ9KGstBhhgWwYt25GclwMOpUEp6eDymYaAnZuJZxuQ3xU&#10;KNL5XOl8B6kJ8WY9LzsVlWUFZpqsnq5OowDIOjZEMO9VfFc7G5zmZgOSNoKkjXDdbG8yAKts4wJN&#10;kz2aZU4AK+Ve8bqyyGpwpby8lop1CD7/ZDpuvekmTDlvCs4/f4qVRO/cc3Daqadg+uefmdjGzJQU&#10;BO3aheDd/h6IDjfTWxkRRMsKHRGBOHZm+TmZcFOhlbum4rEVp+3WfJlsWDUFV0tziwFUwbEGo5Sd&#10;W4nHZDk3U0fJTbqd9817ViyztpsM2dxmppDjNlma9eyai1Yi+JZ1WXM5Wy7tghllMPe6XstlvMvE&#10;R/dpMMFrmaZoEM0L0YrhNiAv4brc0aXUyxJtWaOtAQCvm7eyteu96vx6xx3yQuHzdrEMKEbaC8BS&#10;4AxUeqB4HKIPiH22XLgtELXE2jYZtE0MNZVCiZXMiO+Y71BtWo+yoffvL30DfOZx4fk8kGyBMu/L&#10;iNbV/kl4zl+Jd99k8e5ju8f2z4TEGIi2ns88K8u/AXTdt8e6LGAWRMsardhkQXRfv1wuvYnEJuKi&#10;BdGm/VN7xvqkWKz33/+A7fAFOJvQo/Iqr4mrrroK111/A76mgmazN7P+7WE9GUYvAbq9u48g3EP4&#10;HzIQLaXYJE+kjMhqTUW3rMGF/MpWlNc64Wrv4XWHMTJmQXQLy1qtzYFqWzvyiqkMp2SxDUpHRlo2&#10;sjPzUGogWnWOZVSDKfz+cuVuY73TAIdyb8jjotXhRAuV4xYPONsJzkbaernsRaOjGw2tnahvbkMD&#10;RQnjevqGeb4eA9EdHd1s9/kORyamuBJEC4oNNO/WXNCSACP+Htntb/0t0NZUV4qdtmKmrWmvfHfK&#10;Qr2bwE2QDiRIsz0MIzgLnr1iQXQ0dRVl57ZiouNj4hAfG4cEgXRCHJKTEkx27uyMdOMpUyDlSyAt&#10;BayomG0ZdYdaJQrVrAhOtg2dLMO9BqIHWE68eQtUj0dYZkY6WtFenomG9DDUpkegIT8FzaV5cNaU&#10;Ep5r0dliQzfP09/dYRJYjQiYh5WYTFNkeSCKsoego78lAjDVmxXLl+KG66/DeeeehSnnn2MGYs44&#10;8yxccdXVCA4OIgSPYA9BeIR1ZkA6QzNBvjSNQF1k5rqXNXmQ9W6on9+EMsxvPMJ7GCWsj7JuDLNe&#10;jAxbMd6WS7dlgZ4sXtduC6yHMbzHA9FeS/QV09D30zoM796EgVcfQtfZskQ/Q4jOJ1vKyurE6M+E&#10;6AsF0Y9hwDcXe3j9X35xYWwRIfqi09FxxFXoWxCL0V7CZ3+qxxJ9IjrOvg+9323CsM/P6HuE577j&#10;cfR+sQ5D2W6+N4Kmzze/hmgDprL0UsYBWf24oFTbJsTEKksJplhx0fytoJiw/AsB+kAxQD1kAfUv&#10;OsZIP4VgzXdorN6yfguqdT0qDf8Oor1ZuSUaxLAgWgN5bDO5Lk+VPdJT1AYIork0+ohn6R3g38Pn&#10;k4x5hdeU7PmFfTvv4d+JAFzLAT53G9uwikYnsnKrEZuUj6CoZCQQJKvYX1fVVCOHdSQuKZGSBGUG&#10;r6pvsOadZv/RzD5TEKKM4nGJSfBj3V6xYjUWLFyMnb4BCItMxMo1W/HlNz/h0y9m4rMvvscXX8zC&#10;3LlL2B5sR2paGOEnDeVlhezrS9HYVI+uPjd6B11oslciPjoE29etxdbV6+Cz2QcR4XHIzitGfkUl&#10;imqquCxFQkYqIqizBLPOh8Sw/ks3UZwsz5fFup1KyErVbD5lRcgtLzHLnNJCxKUnIzAyDIERoQii&#10;BISFIEZ5EwjcEbExhPBgBIaHcBlkBgky8rKxYdtmM4D/v//7vzjkT4cYl+jzqW8vJ6Rm8j35Uofa&#10;IR0kMhJJbGNSqe8lpqYgKT2N583kejLPFYpdPG4ngXzHbj+E8u/K0iIMkgkGyBodFVlozg1DWeIu&#10;7Nq4FquXrkJM0C6khm9CpO88xPrOR07wCtQlbEFrui+a03xgS9mO8pgNyAxagZRdS5HstwSx2xcj&#10;avNShK5dDP8VC+GzeC42/jQLK7//Fmtnf4eNc2dgy7yZSNi+DHWJ2+HK8EN3XhCcGQEo4rUSdy5H&#10;su8ypPktQ+rulcgO3YgUv9UIXLUQ/qtWwGfpEqyf9xO2LpoNv2VzELNpCcqjd6I2OQhlET6E7a1o&#10;ygjCcFUiBioSUZ8ThvL0QFSmB6A2Kwjd5fEYqkmGjZBdkR6CioxwVHHpKIzCaF0G9jTkoq86i21q&#10;AopSYpASFYbwkADqxdHIykw1WeFlvMrJziRMZ6OgII9libq1PA3KywjSskhXG5CurmtATX0TagjT&#10;krpGuwemW4zUa0m9r1GeWNQBBdiNAm0D216xrNgGpqlztVPP+68gOj4lA7sCgrFl6zZCsaZnCkFK&#10;WgZSWSiCQkLZ+QWbDiwyOpJgncibr2DFqzFAvYgvefmq5fzdFuza5YPIiBAkJWme50RkZsbzBcSj&#10;sDANZYTi6tpyC6KVrIigJdfX0rL88XjnsvJ8A89y3fZCdE1tGepqLffZOv7ecuH+bYg+EJDHQXkS&#10;PEtsdrlwH3i8MnB7INojBppbGycA2tGEZion/TGzMHDzSWg7/FYMrMrAwOg+2Ahf+eV2Nj6aO7qN&#10;kCprlYOKtIMKjZOg4YVoxVMr/tKKie7ksXLplhVKyXAE0IqJlkIplx8nj/VjRXz19ddwzz33mLmV&#10;X3/9ddx//3245ZabsXTpUjP/5yA7wm7CgqSXirnme+6jEui1PE8WKVcGrLt7jYL4W27cxoLsgeb9&#10;RVYbr0vYCBX0fir5bXyfrWYu0hZZOKjYC9IVQ2ggehI0HyiC3P83IHqy7A/QlvvV/mJBtJaKn6ws&#10;KyZYpiOPkp8rl0CFFbD8VpWacthYX0VQVLmSG0mtyVyZn5uFfFbwquoqvg9Na9ZjkvXU1jUhPT3T&#10;WGIWzJmDdct+RmFGtLH0BoVEGGtLYW4SclhXEuKT2HikmiRi4VExrEvRyMvNh2I/CguKuC8RAVQw&#10;twiWV64yIpA21mhu03INtwmio1lf5QJsgcIA60oTkuJj4bNpHXYrHpsd5RDLWGeHC0X56YiPCERC&#10;ZLCJ464kbCuWMJ+NVjkbfnkW2PW8Jk7aZmJ9pdyPUiEZpYIgmJa1t5uA3dbG799iN3HxAunWVjsV&#10;UiUXk0VWMdJtBvoEehp8kWWvuroJAQER2L55O+b+MAvPTnsKt956Kx566GFT1q+//hpcdcXlWL92&#10;DeqqK5Gdnk5glks326UgL0RrrmgrFjqWnVsiO9rczDTUV5ejxdYAN0FZ1mEl/VIstNy1ZR038dod&#10;muaK4KfQDCrUvSwDRnoIf6yXmkdWirUXaq3fye3bcvm22+yopVJeV1NrLMeT98uiZRKTtbbyvWjq&#10;rFYDyBaMa6oqQR7BjpClQTRZwl28V/1WSrzOY87Bd+i1PGteamtpid6pINqKl7bWVf80xZgBaQ0g&#10;ENrlUm7BNMGTypyuaZQ6bRMgHyAC68mibSYBGdsUyaAXogm+kn4D0crO3kZYFTirLZokAz2TZH+I&#10;7uPvLRkwS691+d8L71vQs58M8jr9BqIlep8amFAMs2Whlju/5ZGjdk9QLCu04Hl0bB//3uuB6F+L&#10;oNvbNqrMDhNuMtIz8Olnn+Gee+/D3Xf/zUxFuHz5Crz+xlu4/sZbsGDRYrb7bR63534DqoJWZdXe&#10;ZyzRXohmW0ulu5P3VdnkRkGVA2U1TrS6OtmOD/GaGrAaZXvSRkXBzn7EiYLSemRmKbsoAZrKcF4u&#10;FYvicjQRots7O/jsfOYeQrsSiMmdm+9AiSsF1yoziolucnTA7uq2LM8SV48B6PrWLgK0IFqub51U&#10;eIf5DgcJ0MrGz3LFMqVwhHGItrmoJMZQofazwNk/0ACz5oH2iqBa1mkDy4JoMxXWLuPmvVuQzboc&#10;wOP8jaV6t7FWBwQEsX1k3fZYn40FOpIKNMU7xZWVWGx/iJY1WgOhmWkpbFfTkUuQzqeCrSmuykvL&#10;UFvFfr+hEU7WRw2a9fURQAm+sugqvEN1rovfTVNJDdqr0FuZBmdeFBxFKWirLUU3dYI+t4NQ22aB&#10;qyzAw0qwNcw+RBZKAdXk3B2K3+W33kMgFlB5wGovt9fX1WH5sqV49pmncecdd+Lpac/g9dfU5l2P&#10;5597jveew3NJiWM/xnOPDFBXsJWih/AxzPs29U/3r3VCtcTANf9W8rMh1jUjhFrzjBqg4m8s8WSs&#10;p3gH8gbYXwyO9WOMED1kIPp8dN72CYZS6gl3rRid/wZhWTHRFkTvJUTvG+vC6Oq30XPFmYTou9C/&#10;Pg17egiav7RhbIEs0acQou9A31puH+D7GcywIPqo49Ex5WUMRtgIrQTxH19E93F/QvuJj6F/Y4kB&#10;0f0s0Z/uILSzryYE79UABWXfGK/P92i5WktG+TuPaF0yJuGxo6x3BGG5bwuOMdxLmO4x8ltAPS5D&#10;3C+wNtJDyObfgmpBOZVoL0Sb7/5/QfTgoKe9o37Hej3M8jHCNkCiqexGqa9M1n0kZvskUYJBS9R+&#10;eMQDzROi8kIdi++kj8/vpE5YUtdC0CtFaBSBND7dZOrWPj6FAfIRnmeQ73KA5baH7U0rdUXNLd1I&#10;nU4wUklIKa6oRmZ2PutsEDZu2oromESyQh58/MKxcMk6zP55BWbPXYk5c1Zg1er1SE6NYhtUyefq&#10;4Hvi++c72kMZHBtAz2AnXJ129v9FyEyIQUJwMJLDY5GWnI2cgnKTSK2MekcldfFa6t6NbS0Ugg51&#10;6qZ2J+pd1Le5r7yJxzXUcFmLmlaCVGs9qlr0uxqzXudsQr3TZkTrlWSF0rpyVFPvr3NwP4+pbalD&#10;jb2OywYERYXioUcewvkXTsGlV1yGCy++CH+7/274BPig0a1kb9WobKxGRWMVitke5JcXIL80H7ml&#10;eUYKyS0V9eWoaqxAJTmlsqESdbZaM1A/QCjroP7YkheH+lQ/5IRvxsblS7B2xToUZ6SgldBZnb4N&#10;denb0ZLlC1fmTkL0NgL0VjQmboE9bTucOX5w5Ozm731QHLUeWYGrkOSzBHFbFyJ2y2IkbFmBZJ81&#10;BOM1SN2x0iQBS9+5Ag3x29BOiB7ID8BISTgGy6LRVRSOjrwQODMDUJPgizyCdYLPcoRsWIJd5DqB&#10;dPim1YjZtgYJO9byvGuR6rMa2f7rUR7pw/sJhLsgHG15YegricWoLRN77JTmLLMcq00lYCdjtDET&#10;e1tygdYC7GvJx2hTLnoq0+EuToGd7Wp9STqqCjNQmJNGeE5BelqySXCdlprIfjYZGRmp7OsykMO2&#10;3Lh2Uz8VTMuYW1pWRr6sQHlVFSqr+W2oh1XVWlLN9rXWxDk3obZRlmq7kXoBthGWC0lTExpViteD&#10;AAD/9ElEQVRsNjQ0SaxYaYm8/P6rmOh1m7az8C/A6jXrsG3HdpMhM4uNd0FxMRKTU5GQmMKKkobo&#10;2CiCcyTy2Rll5+Zgw6YN+HH2T1iweD62bttkLNBJibF82BRk5yQjl3BQWJhKQM4mXBQbV+66WiX3&#10;Iqw6mnnztSgvLzQxz4JmSSULoEQZvZNTdK4kFBfnWgCjJEcN+v1ETLMR/m2j2Fm4m22EYgPGHjhm&#10;ZfJam+3cZiDaa7U2EK3tcuOeZIn2SmuTAWevtLIStrS3YyBhDgbuOA1tR/0VA+uyCdF7qYAQoiua&#10;Ud0gP3oq6Z0CZ8IDRdmP3R1ulLERK6iwwUmgkDu3LDbGnVsWZCk9xt1RlmRZTajISlEhqLrZoWew&#10;APn6+iIwMJDvJBM7+J3uu+9e3Hbbbdi8eQuV5nZ2iP3Q9BVKoqMEYwLmvj7N+SpLNRstKlVy3/bG&#10;SPdQaTOgy0Iy2Z3biBTGXwG0B6L5G41YqxMWDMm91N7cAnsrgaKVClqzw8w/KuXTKJ08378TQa63&#10;s9gPfgm8v7l9P9HvJ2Ri9Hb/4yZDtAXLvw3RinfUsym2XFMduTS3pJtA085vym+owRHt0/fqo/Kk&#10;JCFSRgRgzTY2xoTNJgKboMpud7BStrJC17OiV7AxyMKqpUsQ6LsGRdnxyMvOQQyhOYHKXnEB60hJ&#10;Dmrq61BdX4+KulrklpQhJ6/YVHAp0oqlra9vZMOSgTgqjDu2bscqwrJAetO69diyfiM2rV2PNVTi&#10;Vy5ZZqy0ynzd0NiCsvIaZKRlISSQAL5+FeHTl/WlwShNyh5fz06ssijTTNPVxAbeRfBtbGCHVF2B&#10;hvoak0hP02/ZGupQz46tkQqorKECErmKq6NWBkPF1Ck2tofgKetzS4vN1HVZpwWQstoaKykVcVlI&#10;B/qpDPHF26isBwSEI4RKczYV35Dg3VjFxnv79u18b6lYuXIZLmFHduMN1yM0OMgouIrDVgKxcZdu&#10;j0SHa2qrKKRRkS4pyEVlWSFKi/LMwEAjG1XFMHezI7PAkEAj2CI4d7MeeiFaFvz9IdpSrL3u1cZN&#10;nc8ikUu4Bits3NfA96I4Zrl0KzGYNzmYfqftEiVgkyijt6avanPLMq05XFnneT/KfK6s5wJobyZs&#10;JTZSzLPJzC2olhCULevzxPpkiJZV2rJMy7WbICkxIC2Y8sZLe63gcgklWAqQPdf8jxBNGWTboUze&#10;5nf8vUSWzi6+QyVL7DHQzN9x278VgTTbOSNcn+yu3T/0n8VrfVab5xUvSMsa3cnv5k2mZmLetc52&#10;UZZoQbSszMayTHgWQI/t+YVt1S98Ds8UVxSvJVoAbbxvPGK1aXsIJUPssyoIgIFsm6kQ5eaa75GU&#10;lIynnnoaN918MzZt3si+gPWhdwj1ijFu5ffm9TW/rCxje9V2GSV4zMC1XLWLCNBlNVQUWS/0zeQy&#10;L3dsDb4q23ZlvQOlVTa2K+UoKbWy+RcXKT9DmbF+K7ma3q+ZwooArYzbZv5wWadZHjSNVSPBt0Hz&#10;Q3sB2kmFmRAtgG4QRNva0cTj2nv60U2IbmvvYblSOew23g8qR8Ps97wQHRYVa7zVBNACZgPGkwDa&#10;gmgLpL2ifYGBQQgO9s4LHYIgvsvdPM/OHZomy5fnEEgrI7fAOcaS6FgjMZRYArREbeKBEJ2RmoLM&#10;9DTjFiiQVnx0BRWueg12UWlqczpY19lvspyacAT1v3zfGsBqpq7RWpKGzpJ49FQko9dejiH212PD&#10;ir8VrFlWTsu1WGJZPgVPin+1IErgTGgQ3AnkCNFy4x4XA1h7oAEyJRHdscPHTNmVm5OLH3/4AZdd&#10;OpVA/RoqKyuNsqbplASOw+12DLoaMcx+aLCP7ajgmW3VAP/ul/Sy7dA+yoDW+7rYvnhFs4Go7VUi&#10;NdUbayBtQtgWCKI7/wuI9idEj/CZRwewJ+pH9P31UkL0DehfloA93SO85xaMfPcPdJ/+F8LyPzAQ&#10;Vkno5nsbzNofosMa+c74bJs+Qe+Zh6P9d1ej94do9td8fz6T3bkJ0SN8D3sGsZf1fS/biX1sC34Z&#10;lpVYicK4XUJY3mtAmzLiBWdPIjED0JZYrtsTIG2E0OyV/SFaonXP37JK8/4OTCw2GaIni761F6Kl&#10;33Xz3vtYBgZYNgZYBiQCWMmQRwTYwxrco5404hVuV4jWuOhvnsMIr6McCtZSuo8VytXFd9Dc24uc&#10;8nqEx2UhKDwRecWV6GD7NshnGOLxAmhJP8tp1/AwXGwnG9mPVNtbUU0dorymkb8pR3p2ARKS0o33&#10;yJq1GxAeEYf09AL47grH3Pmr8N2sRZjx/WL88ONiMsEWlFZkoHugic/TwXvv4X0OcDnCZ9PsBMpU&#10;rmnzGlGSn4bYAD9E+uxCXEQ8sgtKCLR2NHexf+2m9Djg7HPDyeOdfdTP+gngfVpvM+Lo1bID7n7t&#10;Y18oMX/zOCNdcA90wTWgde1jXznAflPSzz5TwvO1DXaggmywK2gXVq9fg/VbNmLtxvXwpc5USmBu&#10;J/g7eayL9yJx9rrg6HagtasVzZ0taO5gn891Z48Tbu5r43V03s6+TvRSh2yrq0BTTiLqCJ8GosO2&#10;YP3SpVi6YDlSoyPQkBeBysTNqEjYiPoUuXD7oDVzB5fb0UCIFky3ZvoYwG5K90Utt5URpPODVyMn&#10;YBWyPZIbvAZ5IWuQ4bsE8ZsXIi9wNZpTfNGeE4qu3DD0FoRhqCwCfYUhsKfsRFn0ZuSGbkBaEMF7&#10;90pkBqylbELqrg1I2UUg370OGYEbCOzrkRu0zkhByAaURG5FTeJO1CXthCMzCD3Fkeil9JTEoLs4&#10;hsAfgdpkfzSmBKCTsD1SlYDh+kz02Ipgr81DdXEaivISkZ2t6ZUTTBLrdDJfenoiUlPZjqcSpLme&#10;npHMZTKXbNMz1aZ7rdNZyM/PMQYsxUwXFhewXyxmv0gpk9t3KSoqKwjXVaioEWDXGAOwJQRtirJ7&#10;V9fWoIZ6d62ge5LI+++/gugffpqP6V99j607/BBAJdU/0B8pVF6LikuQmZ2NjKwsZOdlIz5Rk15H&#10;ITcvFxkZadi8ZQN+njeHMhurV6/A1q0C6WA+YAoKWCkKClIIwBkEZb6s6lLU1VdT0RS4NhrX36am&#10;enYQxagol/W5kA9bSNguMduSEqOxbdt6I8HBfoiPj0QWz1tczHPVyCWE0CxQJiQLmgXQXoi2y9LM&#10;fTZnA2xtVFzdljSxsjZxe1MjQYDS1NoIm4tw4G6GvY0VVhZnJRCj2AnRzW6CYUcrxcEK0ooWV5MJ&#10;Ou9qSkT38q/g+mgZerMb0UvlrYkKa269C1VUkjrYQLapAlOhdLMj61DlpVJZaidoV2mOaRcVc8Uw&#10;U7Fhx93FTqDbxK6MoIcNfw9/r4ZW8wVLkbMyw3K73L0pUnpl8dvIyn3zzTcZC3VQEAswlWPFN8ll&#10;r4bAUFpaQfCiUu+QS6kUSsVOS2Qxkhtnv2lk94NoKkYSWU/2UxwnC5VKKd+6npIaKRmSEqe5211w&#10;Cp4cBFAu1WHIijI5HvpAEeR6YXnyNuPmpOUBMjG6L5GSMiETLtre/d7fHAjRWh4oFkQrEZoGMKSE&#10;d3YpVl0DHBIlgJNom6YUIohQEbFG9OUm32YGXTQXek5OpoG/gsJiFJdZSm5Bfhn8tm5GYpSPSSpW&#10;UFCEWoJUNZW1irJslrd6T4IQKtxcuvhtlECpm+95iB2psuLm55VScUxi41FARTMAyxYtwbqVqw1E&#10;G1kjt6ClWLFoKYJ2B6MgtxiZGbkID4tBcGAo/P2omG7fTOWS5dco2v2sLw2E6GLUsI5WleZBycSa&#10;GtjYlBcZC3xpab4ZXJKFUSOpigmW+3JTk91AmgYdJr6BpTBqXj25DQpQBYQaVJAl3MbfOB1yNWU5&#10;7iIM9Q+b7+1u60ZEeCxCg0JQzUbPTDMnd3CWI1nQnLzm/Hk/myz19913HwoJx/2sN4X5+caFOzQw&#10;2AC0oDpGrtzRUchOT2F7UAclAqypKjVTe5WykdX5bfV1cBOmOwnjAn7L3VsZjDU1VSeBs8u4Y+va&#10;egZBtLHgsUEVIHtjpgXTGhgwsEroFeRqu8DZm628qaEBmm/bksb9xNagzN7W4IKZhomgqlhWWZ51&#10;PWXKFqgJVAW9AhfBoGKeBcde922B27gIoCnt2mdE1mxr4MI7f/T+bt5UnD0wrBhtiXeaq38H0do/&#10;5InpVlsk92fLBVqDdFQYegjRxmWbv2NZlgiwJ6THkgE+M5eSfh47wHbPEh4zJNkfnC14tmQyPI/L&#10;sIQwPzgAJWg003/x+5qEjVqyzCipnReSDRyrvWMbIYgeHfuF2ybmilbbq3VB8+S20CuySMu1W5Ar&#10;bwLFm6oNUQK5oKBg3Hfvvbj7b3fDzz8Azs4+1BJOyxocaO+mAs8Gx2QY9rZbBLF+XksQW1LnNhBd&#10;VlGH6qpa1NdqWY2a6lo0NLWgjtBa09iKetUp1q1mu5P7GlBZUWnqpgZkNTDR2d0DTV+lbNxOlilZ&#10;xTVoo+ObbIoT62Qf2WOkydmLRomDMN3cjkY7FUX2GT39QyY2W+ttBGh5QVRX1UAZ5TUA4eoaRo0g&#10;OjrOWJW9wLzbK4TgXbst0fpu/2CTPEzu2srEbc0DHWqmzpT7coC/P/x8feGzfQd2bNsOX4J0UEAQ&#10;wsMjEE2AFjjHEJolsTHxHrH+jouLR0KC4qIT/g1E57FdK0EjFaZWmw2d7EP7WfflkSOANHO1E6KV&#10;1yE9NgJlSSHorM4ktNoIzwRFfiOjNPEbk2fNNzRCYBEEmvhcfs8Jq6i+r+W+7bWIas5iSzzb+Ztf&#10;eD55dqmOyyo8OjJKfakaH374L2i6q08//YTf2cZr85r83Ui3GwPUZwbZJg8SjAXMkj72UQrPEUT3&#10;Ear72J5J5GZu9mk7+xdZ3iUKv5D1fWLqK9YftQOCaHcKQfcJdJ1wLjqvfg9D8dV81iaMzHwV3XLn&#10;PvURDOzMwdgg230C6576RAy+ez86T78IvTODMdYxRADNxdCbD6PzyCnoen0Fhis7+Nx8V6N5GHr3&#10;MW4/1sD1YIyD768NY3MI3CcegfbDrkPvz4lW/fDzZOc+/HL0fuFr9IJ9ewnHrO972cbsG/SIccPu&#10;4fZeax/bgr38ZmY6q0kQbZKIGXiekF9MPLRX9gdpS7RtQoyr96jlzq3yYJUBKtqSfwPS8j6wIJpt&#10;E3XBdsJa1x7qYHvZdvB5+veyvfHKPgkhk7+z4FqWW4/wPMqfINHf3nWvDEv4m2G2acOE7H72z+1s&#10;m+tZf5NySrE7PAlhcalocLjQx3atf3QUA0ZG0Msy2M77c7Ic2tn/VNpazJRYBeWKTa5EUnouYhJS&#10;EBmTQGgONMkAw8PjkJiYie3bA/HTnGX45rsF+GbGAvz40yJyxE62I8XoG3Hy/J0YHO3B0CjbybFh&#10;D0jzfYwN8LrdbLeqkBYbjKAtWxBC3SWnoJBw2oY+lsUBSv8o+4NR9gH8fd8o39ko23muTwh1ZY8M&#10;mH18p0b4Lr3rvG7fuOhvHreHwnuQ9En28H54Pg0AW95LvdT1+J1YP/pZjvr5OyV4G+S9W8K+hKLt&#10;1jmt62jbIJ/RxKmzXAzzG/a3O9Gcn4LaJAG0P2xZASiO9cOWVasxf85ihPv7GVfnqqSthOhNqCFE&#10;NxKUW3N2wZG9y7hzN6fugMtYonehhdtaMgjT3F4dtwXl0ZtQEiWwXc+lZB0Kw1YhJ2gVSqIJu2lh&#10;qExLQGliPKpSouHIj4Y7OwgVMZsIyKuRsGMForYuQdzOJSgMXYf6RB8C8g5UxG1DVfwOwrAv71vA&#10;zO0JO1CV4IPqRF/UpfgR+H1N9u/2vFBKGNryInjfESiJ242U3WuRH7aR+wPRXxaDAVsBdSoH2rqo&#10;KzmpC5Hh6prZz8kzgPxW01iJqvoylFMvLSUTSkrIh0XURQtLcgjKuSgoEjgrTjobeflZZFIyam4m&#10;JQs5XM8hr+ZyX36BEpLloZD6X35xPgoI2QLtotIilFWWo4L9qpKUabqsMlm0TdKycgI0+1pbkzF4&#10;SredDM0HioHoGTPn4MuvfsB2H39sp6K9dcdWaD7G1JQ0JLMjyuKNFZYU8qYIz+yQCgp4I7ypmLgo&#10;rFu3CgsWzMWSJQuwbOki7PLzYaeVzA5LU1SlorQkk517Pmpqykxm7gbCq40Q3epJTFRFBbfSkzis&#10;sqqYgFzGTroMKSlx2LplLVauWIRVKxdj7dplhPZ18PfXaG2YsVArjrqmVlmRrflwW1vqeV5ZkGvh&#10;bMiBI4ofduNaNK+nbNmEFp8gOMqs6zudpXBGBKJ161a07tgBxw4WqMo6tBKq7YRoV2ctXCpo27eh&#10;1ZeyMRCu4jq0u0rQFu2LtvVr4F69HV3ZVejva4crPRYVyzajYcdudAYHoj0kHG1hIWhjQ9IRGAB3&#10;wG7UbiAkRJdQuVP23E7CMjuzpiJ0B+9A5w4/dLPx6I7PRl99OyssKyaVVJPghktZWOR6ZdwvqSBp&#10;OqmW1maTXExxeJpWJT4+1nSGUrYL8gsRGamspVQkMliICkpRS0WrgVCtZVVFrbEgKzZHyoEgdj+I&#10;PkBh3A+i2ckrrlJW2XbFkHbISkvFv8uFdmOBZwVhgzE4NMBzKbmYAPnXQHygTIZoAe+B+y1r82RQ&#10;ngBoycT2/wuiJ2R8HxUZLgxEa6BCGZOtRFDdFljxWX9LpKAb6z+VEoG0Bl/S05Pgt3MHAnb7Iyo6&#10;BulprNxZOYiPDEI6G5Vtm9cgO6cAbmUeZnkryk9DI+tCJzs7O0HI3t4OByHH3TsIN+G5uraVHVUe&#10;1q/xxYa1PkhMyIDv9l0mNnrtipXctpYQTVmzBqsWLcayBezAfHcjKy0bsZFx2LJhC9avXoft7KCi&#10;wkOplNdgmGVJFrra6koUqxHKTCZ4Jpr45xyupybFmim38nLSqMDVshxSWaOCovKl51WCIrkHD8ut&#10;2wyU6DuP8vtJYbC+hZZKZiPAEODZbRZ8y1ra0y2lTe7+e3m+IVM+83PzeUwDwc9BBc9SKGXZljKl&#10;aaq+/fZrnHrKKXj++efYbigDfBsSY2IRxA5dLt1y5VZCsThNScYGVOA/SEVL8O/UtHoNbKSrylFV&#10;xnaGMF1XU0WgaOL1ZPGTJVpur/zmBFVBtBHztyzVnrhoWXuNe7bl2m0lTyM4EkxN3DXLjSzUSgwm&#10;mLZ7YHp/iG7yLK1tOk7Xktu4cQF3KhzAyrRvxUxb8Ypamvhede4Cav7Gm0xsPBaa79mSDo9YEK19&#10;Zv8kN28Lpqkg9PCcis/2ArIHpvW31yo9WbzHyKXXWLHN/ckzRfPP8z2pbRMgC6LN0hJBs2B58rbx&#10;fQJnDzwLogXTllWa9+AReX5YsMx38ivRdmtfP+/HQDS/mbxyrMRyGpRUmeO9mkFJKo5G2J5R2bQG&#10;8ggzbN+0b3IysQPbQq9o3wjLu6zSarcmW4j0Tbayb7nzzjvx0MOPIiA0mkppOyqaCLKEaNUPAbhc&#10;MuWNoSmslI27vqUD5Y0dqKh3s78tR3JCGst4IuKiE9iOZLEtYLlpdlGcaPEO4hCMmxqbzRzIjha7&#10;Gdw0HjJsQ8x8zy06ttUMdpqM3fxtk01xYe1oclhWaEG0Ef3d7DZTXSkUSP1PR3cv3Cwr7R09aGho&#10;Yr9eRCh3msEHtyC6yYXQqDjsNBCtuOdJ4BxgQbMkIIjgHBRGWLamr5IFOkRW6KBgBAb4s2+Xe7cV&#10;K73TZyf8KLt9/RDoH0DQDkEU63YMQdq4cMfGmSnskhMSCc1JbBMTCdCJZpmSmIi0pCSkpyQjgxCd&#10;lZGOHOothQpPoR5TzzbPYbehu6ON5biP0KrQJGuQWvkH8nOyER3kj+r8dAx1uwiushpbgx4CJwui&#10;PfAkEURz/z72ORZETxL+xvI4IDSzrMitW2KyT48fw99JvNZs9ccE7cLCAvzj5Zdw0UUX4ocffzQD&#10;F4rtHRvswUB7M5Vy9t/G6ixYbjfA3NvL9T4PLLMu9rGP6mPb1mvaN4lAm/WCIuDWcUqq5gXqIdaf&#10;kQE7RsOXof+Oa9Bx2F/QcdLf0PvDFozEbED/47ej86gT0HHUpeh5ey2GK1x8fwT/gU6MhC1B/9M3&#10;o/uZj9C/YgeGV3+BnjvvRtetH2AwosS4cu/d14c92VvQf9e16DiYwPyXv6L3m00Y3jEPfXdejPY/&#10;T0Hng99iKMGGff0tGJ33CrqOORTtB52BridnY7i2k+9nFPtY18cB2gPRlqv1/hBtAfRkkP41RFtJ&#10;xSZkP8v0ZDEQ3Wtdm2XCJCmjEm2VAQK1yodHfhuiVc4G4exoQVlTMSqaS1Dnqoatg3prtw2O3ma4&#10;B6g7DVGPGmEbPkK9Y4z6x16293vZ7+5lfRRwC7D5DjQtlmSA5x80YrliD0pYFvtZ3uSW3cY2r6yh&#10;BZGJWfALjkNcVh6a2dd0c5/291K62Sa2sf1p6RtAY1c3qludKKiuRWpeERIychCTlIHgiHjsCgiF&#10;P+uvf1AofHb6IzAwHEGBEVizeit++GExIXq+gejZc5cgNNyfOmo52+12trPdbJt7McT3PULQHSVs&#10;jhE0R/bynRBGu3ucKM1PQuC2TfDb6oOc3Dx0su8e4bOO8VmVT2CP3iOXZto/z7p34F77jEecWbfa&#10;Va9M/nv0QGF9k+V+lOcaoZh1bvMmpvMmfbPm6deAq/c8lsXfex5NP6i+QH2JxBxH2cN107fw9wPU&#10;D5sL0wicAWjJCoQ7PxjVyQHw27Ae835ahJ2bNqIoke1OGsE1aTOqU7aiQZbonAC0FwTDle1v4qNd&#10;hOe2PDLF/4e2v46z5CzX/eF/3nP2xgnuQROCBkIgQHCChkBwt7AhaNBAbKKTZNx7eqTd3d3d3btX&#10;u65e0qvdZuZ6r+upVd1rBDb7nPOb+VyfqlVdq1bJI/e37vu5n+YUAnUyJusSMFIVQziPwkB5JMFX&#10;3uFo83mIn7uKY9FUlIXKolIU59ciL5vKKkNVYTE6SzPQkR+BmpQzyA09iaSgI0g5dxjVSWcxRmie&#10;qU/ERI2UhGlC/2xTGibrUwj3BGeei6M6kefIc9DfGtPhasmGuzUXrrZ8jNXnoi4nDlUp53le8fB2&#10;5GF1oBzrzkHz7HX/NliP1rdYBvwyL0BYRxdZVhZYr73LtCeWaMf4XOxrnKw7BO/5SYzPjWN0ZhQj&#10;ZD4H2W9gtB99jl70kh97BrrQ1d9JdaCTXNkhh1B3q5lSuaWjEc2E8I4e1r/BPvanQwakOwnP8mTL&#10;o93T141xzcCioX4+tieq21eAc6AMRD/55H48sucpwnM8ImKVgTuKHVoyO7dM5ObnoaqWhrWIv60J&#10;ldVVKC9nJ1VLwOZ6ZHQkjh07jBMnDuPs6RMoyM0kwNUZiO5QKHeXILrZJAVzOPowLA/whMYYyzs1&#10;jIGBbhrEHSbpmNYHh3qpPl5QE2E5BynJcTRGQnDmzAn+xiGCOn8n+IQB7PSUeHamOQbau7qaefwe&#10;ArJA2IHlvnQs3fcbLHz3Z/Dd83N4Pn8HXB++GwtHcjA3QKN1qQNLh/4Bzyc+hflbPgzX+36MpawO&#10;OGn8KCR3aakOK3//L7je+0HMf+B2uO74B7yV41hfIuT+40dw3crv3PY1+ILKsM7KvpJwEK6PfwbO&#10;938Ung9+Dp4fP4jFJ5+E70dfgPv9/P4HPwXnF/4MV1Qz4XmFHdg0VkaasRZ2FL7/+hm8P/sZFr76&#10;NXi/8F9YPFmANRo0q2zYFMqrMc47b8TY0cvQXyS0CaRHhh2Eiz3Q/NE/+/lP2PjUG6Oxq7PbZDhN&#10;T81BVkYBKw6hqKKWhlgDSooqUFRQhr6+QQPmlhEnI1KyQPZKg1HwvE6D0wrlXuP9YSFnJ22ygiss&#10;fWGeDaHTgLTC1+W1VcISG6K3/z+AaBPupYbKL3v7LkTrs461K9vrbOtaEC14sefUtbz/VgisxhTa&#10;MtfOazQwrSWNkUUaLx5W9K6OFsTHRCH45EkEBwWbqaeSE+NQXZaB0tw4HDu0n3UrD60Ex7GRPpSy&#10;gSuvKGfFdaGlk58ra1Fd34L6ZhrR1W2Ij83G4QPn8MSeAzh2OJjPNAsxEdE4ffw44TgY4SHn+Ruh&#10;iAkLxfmgUzh15AghOxaVpeUEy1yEEqCDjrGBpHHa0dqGBZcMpxUMO4ZQW12O0gIBaAZys9JopGYT&#10;vLNMPRZId7Q3GYie19h+XpsVxq6xdQQWlmPpyiQ18kLLs2KmS6ExqE5OXjp56JRkS4AhsNaYf3U8&#10;ghGPhwDqodGn4xOqlE1cL2t0fB1PxxkY6MWvfnkPXvvaV+P3v/uN8UTX19QimwZ6nkK5swjROTko&#10;Ky40nvQVHktjAY2BKG8nn5HXLcAlxDoGTHbcfsL0yNAAYXjSGJhWaLdg2vJAa2l5p5VMjM9Z0Go8&#10;vC4DywJeM4c0lwJgeZBN2Cyv03iV+Td5m+WZtsFZ3uldsGZbOD5hjnsZRLusebUX/R5gK3SaYLus&#10;sY0yeAmjNH5VPlVO5T03Idt6+eOXNde1Dc7XhmgD0tQCZZKdKU/CDkxbv6l1bbOh2ny2xX2kdcE0&#10;l8bry/qxyPO8EqL1WaCsdTMumuvSEmUA2v93441WhIcBZx7fL1Pe1iiWsaul7RZIK5LErTBuvQBh&#10;vVV7qGQ+evFn5rVeXTeAvCKxPdOUU2r75OVS5EwgQNu6sj3UthW2gyssmyrHAnNtF0Ar47Y8ywrT&#10;PX36ND7y0dvx9W99D+l55RiZ4f1Z1tRVlpGl5QWNR2Q9UIftmJw3sN0/Ok+I7kNhXhlyM/KRwza8&#10;tLgC3d39GBkTAGuMvIZHWAn7JiemzcsxA9GLVrSShu9MEYbHp52YnJ4yL6415/g0Ncb9NfezxkDv&#10;ALRCugnxmifas6B75s+pwTIhkJ4jrPf29JmkiZqbXJ7o+QCIjhNEK4Sb4JzMNio5LQtphOYr533O&#10;oAGeboA6gwZ4OlJTU2Fl7k40EC0lJyUjLTmFbV0aMrlPVkYG+7Bs3o88FBcUoKyoEDW0Q5oIyc31&#10;9WjyT7unZGKN1QRn2iZ1Eu0UbTdT8clA6mjDYG83JkdH2A46WcYX2c7oxbTP3J+e7k7jxa7isedm&#10;pthvEYLYJxltb7DP4GeFcPOZWX2JAIpiX/OvZCIOWDYu8DhmfDRlQ7T5G9tIjeO1x89ekIFJuK/h&#10;9X3jG183c0ifCjrNvsbL77A80rBcdM0SkOexTAPTQDT7Yi0Fx6YtY9+kcHUf9zHyOP3yfzb7Cqat&#10;aJxl9umr64QcbzfWgp6C7y7aI5/5Em2S78B3314sP/kPLP3oW1j43Jfh/exXCct7sVY1YDysZjot&#10;zzg2c49h+b5fwveTe7H44x9i4Ud7sJraim0v7QzWsYsX57ARSWC+k7bTZ7+MhS9+mzYS9/0F7bQv&#10;Ebh/sAcr+UPY9hGUXR3YOPAHLHzyDizwPHw/ehJrZaM8Bu+pQNZA864EwArv/r+D6CUCs0Da1pUg&#10;LYjmcdgf2RCtFyqKRGCl/6cQree6qT6R/aBs4Ix81pPsROQUZ6GoMhfl9bTPmstQ116Fhq4aNPfW&#10;o22wGV1jbeib6UT/bC+G5gYx6h7FxMIkphdnMLs8g7lV9jvr7HM22Udtsi/YXjYyHtXtVXh4H8bZ&#10;RtS2dSOD7U9CWiHKWzowpbaa57XIcudT28O2a3Z1A6Os7wPs3zrYX1W2tCGjoAhJGVmIT05DeHQi&#10;zpyP4DKWdTvDJBiLjknAuXNROHTwNB4nPD9qQ/S+k8jISqYt3cmy5WR7Tohes7TG+7ruB+lNeXO5&#10;7luax1B/M7KSYhEbHm2GLC7QntogbG2ZOkE4Vr3RuoFn1Zkr7TuWC0l1MkBmKrId6e/+/fidi8b+&#10;C7APr7FuZlDwa8fu3JF/m7+OW7ao3/bkuuqqgXz+9gbLpXu0B5PNeYRfgnFLKgE0DVkxETj0zDGc&#10;P3Eatbnx6K+JR19FpIHoYQPRaQTQHHjbc/m9NMzWJ2Oey/mmVMtDXRuP4apoDFdHY7Q2DuN18SaT&#10;93h1HIaqktBckkt7vwoZuQrlb0R6VhMSUqqQmFSOstxCdBTGozn7HIpiTiPl9HEknDqKzNAzaMqM&#10;xkhlgvk9Z1M63C1ZhPlszDRmYLQuGcO1CRhUSHl1Mibq0zDTlGnGR3s7CuDqKOLfMlGTFYWukkTM&#10;89zXBkqwPlKPzcVptp+8NzvPxG9/B0hj9C3xXlJKkKeXFWbKN5aJFUURUIpKWGSd9q1Z0O1Zoc2z&#10;5IKLcpJHZr2zmHZNYdI5gXFBtzzeZMSxmXFMzE6wr5vC2LTGSTvQ09+F7r5OjE6O83seisdcXjVl&#10;4EpwDpSB6P37j+Cxx54yQByfHM8OMJEdGzuxtDTjkTaZuiuKkV+Yy79pfscoxMbFssNMQVR0lJni&#10;Kjk5AQV52YTmdoyM9BPQlIq8jqo301QNEJTljXYM92N0fJid+BiGNQZ0sBd9/d1UD2G6lzDdC019&#10;1cvP7R2taGpuILBXmHmqU1ISCNShCA0JRsj504SHM4Tp80hMiEZWdirPs9DMad3T14jlzjhsPHgU&#10;qyFZWC3NwNpv74LvTTfAe8t9WCobgGtxHKs157DyhdvhffGr4XnB27C4Lx+zDhoRvLlrPbFY/frt&#10;8Lzo5XA/90Ys/SEKnpElrG+PYGvvj+B92fPhes67sfRULg0/Glz9udi45y54/9d1cL/041j8exw2&#10;ed7rf/s2vM95KTwvfS98Pz0CT9c85viAVkarsH70z/B99b+wsDeKHUcS1u7/ERZefRM7qPuwktpp&#10;heMIWNngySi1Ms4KpGn0qvNjxy9w6enpNqFf73vfe7n8I+95h0n/np9bhMzUfGSlFyKbRlgZjbCS&#10;4nIaJHnIyy3h8xil4adGiYWUld4yJK0GYCeEUQZkgKzkI2ykacDLI7lIMPEtyuMjabywPJS8PhrC&#10;6lwFQhYc89g7MHy1DMCb/ezzuNaYaH+DFaBrQ/TV22xZjeguSF8G0dQmG2sZ2nphoRcX8l4ZA1ze&#10;MIX0yNDXs5D3mde+YMTnIYheFljPo6erDdnpqYgg3AYdO4HjRw7hbNAxVJUkISs5FPv3Po3D+48j&#10;OjQCPe01NJDjTfbu4pIak2DrdNB5fo5ESEgMgk6F4+C+E9j72H7sffxpHD98zExlFROhjNwRSIiN&#10;Y/lnnaXRmUrFR8cg9Nx5AnMiKgjRRQXFBPo4pCSmoIOdotvpotG1TGN7FlWVFfxOHNISY6kEpKck&#10;IydLxqrmYE6jsZqL1pZGwmuPMS41J7nGOXtkrPH5B4bo6rMtq1xI1j4qL5o+RRCkdTtLtIEkdiwW&#10;JLEz1T5sDFdpCKlcW55X63jynOhljaYd++53vonXvPrV+O1vfoPc7FyU8hrzaZwXZGWhmBBdXV5M&#10;SO5np0XgI6xJSqqzzs/KVqvPMjI1R/bU2AjGhweNp9pLA1NjxJUYTVNYaey0wNaCacG1Fe5tPNUE&#10;TkGnV1BKI0WJ0wS/ysYteLbmbebf5tkYK1eAElaY6b/8ED2mUG8LpG2INuHcfojW0kA5QXhRcOuH&#10;aYWxy7u+JqOE12HCMFVGWV41xlvecJ3bznhgnq/yI1hjg68GaEvaxv0oXZvA3YRw65hLOr7teebz&#10;4bqBeT2/AJi2gFtRMKr/POdlhRTz+zw3I/7NGvdsLRUet8h1zX1sEonZ9YvbTOi2vY1lIjB5mFVG&#10;AmTg+XKIVlSIvNBuPjMtBdN62WAydetembK2C9FK2qUoHLU1aveuDdG2BNEEaBMSbkG0onkkTUdl&#10;PBjqXPlf7c3Y2Bj2sr6//5Zb8dN77kVlbTOv3ZojVt4LjWUURCuDt6aiUjKv/nEnIXoWrR39qCiv&#10;YT2uQmVZDWqq6s0QHc2JOTFJI1rlRBDNZ6Zx+aOOIQPRCyorPDcvQXhqzkOInsf45CQmJsZh5hwn&#10;RCtvhQXRfi+0kopNuwnRNDxcrLsEfXmhlTvDzqMxPjGF9nbNgd9lyqsg2niixwXRJbQdUo2HKj0r&#10;jwZ0PjKy85HJdWXZzszMMp5neZ3TaYArRFtLjYm2INqaAkvSZ8F1JvfN4neypcxM5OUIonNRUpCH&#10;8qJ81JaXoK2+Bp0tTehubzUSJPe2Kw8C7Y/WFpM7oYf9oaO/zwzjUCi31ocH+g1Iz85MYIZSDoiO&#10;9hbU1VSioqwImqNUL8o0j/02dYn9gqY2unDBAlwZ0jveYy31mf3NrrjtClmwzH7JAIGAWXC1K23T&#10;fM5bLAtbBGn1X2oD83jNn//853Dbhz+KuPh404Yq87eA2TM/a8B4SaGvesnJ9UUDzEpMaEttGbcb&#10;gLakfTSk7HKIVnvN9kUv+DtbsFxZjeWaGqzU1mKtsR3rzU1Yb6jDel091mq4rO7A1oyb58xz5fmY&#10;61icwlZHAzYqKrFRXoWNJgLx0vru/bmwjC0aqxuVtdisa6CNVMd12kIV1VivqsZGxwi2l9Vvc9/V&#10;eWzTjtyoquN+Ndy/E1uTHmusM9uJi6vXgmh5ognS/4cQrazdl0P05bpEmcRkLAs72bkl2g6XaEdY&#10;mcB1nbsAbcbIc/8tQvQ225e+/iGER8bj5OlQnA2Jwvkw9vURkQiNikJEbAwi4mMRlRCHmKRExGew&#10;XuSmISUvAxmFWcgpy0VhdSHKGkoI3eWo66hCU08dWgYa0OFoRs9YOwamejDmYr9CgBhxzqCltx8F&#10;FfVIySxGTGIOCqrrMOKWt3sR7vUFuNa8cPJeTvL5D7ldaB8fQ0VrO3+zAOfCaYOcCcMpnuuR42fM&#10;nNBBZ86boRmKLgkJjcbBQ0F48okj2LPnIB59/BB1lG3eSTJCNLp76+D2jLHNn2N7S9uDv7VMkF6i&#10;ltfZP/OZLHHp9s3DMdJlXuDHRsaZvBIuzxzWCEnrfN4bGnboj3bbZD2RnWamyGS9Mi8jVa8k3nuV&#10;HVN+5FHm87AkILafD8W2/uJl4rPkdqOAOvs/0aWddf/xTHlnPZfYL+ic1hfZpw83w9mWjzkC6WRr&#10;MUoy03D0QBBO7D+BopRI9FXHY6A6BoNVMQaiJxvS4G7Pw2J3ERY6Cw3Iugi0883pmKknRHOfMWXv&#10;JtRONiRDYd7ThOiRqmS0VeSjtKgaWQWNyMhvQVZeC7JzW5CUWoOY+ErkZNagvTQbfaURaMw6hzKC&#10;dEFoEFLOnkFqWAjKU8PQVxKLybp0zPN35U12EYinmzMxRnAeqklBf2WigfXxulReEyGa5zlPiO6v&#10;SENbYRyc7flYGyrF1jB5aKqd7amPfR7t9J1npXVb/hcYBq79Yv+oPtLI2OlkAdY9ydxXs12fWSYu&#10;sg2lNilFFmxojnVC9xqBe1Vh/yzzS2wblk25Wzb2h+yQhWUvXGxD59mGemm3eGnPuJVPiv28gWjV&#10;bz80XykD0cdPnMKje/bg6NFDiIgOR2Z2hpkXOjeXFa4gH0XF7AwJqQmJMYiOiUBY+HmcPn2KRv45&#10;M1ejMqQpTf4YO2knK6ESME0TRAeGutClLNtmaiuBMvfTurzNg/00zgnbhOWe3u5d9XUbgO4f7MOg&#10;YwBDCsEcdXA5yO3dJr69pqYCxcV5yM5i45Ich/j4KJ5bNDvfeKSz0SkoSMF0YzSW0how3jyGadcw&#10;ViP+iMUP3Ajva3+AlZxuzLEjWV2pwtqDv4Hvre+A5xWvgfcHJzFTM4KFlQlsZIRghRDtffNr4X7+&#10;LVgJqoaLBsPKJScunLkPvje+GK7nvx9Lz+bBt6LpUXqx+cy98P7vl8J14w+wHN2HiysebEc8BN/r&#10;XgH3az6Hxb25mFvdhmNiGr6ys1j92jvhfsMd8O3PxebqHLaS9mLxbW+A581fxtLTLHibF/gQ5Ynm&#10;g6YxKyNQYBIIcPLuCE6amhpxzz0/wy23vA8PPfwgCotKUFxYjrysYlYUQkZuKWrYcVWwY8vOJFCX&#10;1GKSBpvtObEhWiErJmyFRuW1INqaHmcXmDS2Sl5xk42X0nlpu5lvksaAvrPJjuNfQbQNy/9M9n5W&#10;Q2g3iru6Epjtz4HbAnWlN1rioXkfLtEw3KZxrCy/vN+Uwug1Hl1GrlnKYKfxLrA2LzaMBAa8F9Sc&#10;cxqVlaUE0kQks0OMJByfOSFgDkY1ITohMhj7n3oWTz/2DEJOHkNnYxHysxJx7PARnD4ViuBT5wnK&#10;x3Hi6EkcPXICzz59AM8+uY/gfRAHuH7i8FGcOx1kQrhTktJRkF+K/PwyGlrlyM8ro+FZgOREGpy5&#10;xWbsdG1NA4pYFtra2gwAapytvI6D/f3IYT1PjI00EJ1B49Xy+GRymYZUQrVUnJ+H2upqVFVUGbW1&#10;tmFocBAT4+Mm9NHD+m7GjftlAS/Lpv+zPPg2VKtcWMAtsRyz3GgqJEHPovms8mNBmAmjNhLcufhb&#10;U4SGKV6Di+eYarLXvva1r8Ef//An5GfnoaygyEB0SU6uGQ8tKN6i4WSSBlG7EG1J074oq66S8vhk&#10;ZNKo8FLKiTA40MNrZHtGyFXItmDaDnnUUganQqotcKX0WZEKglUDqrvh1fNzLkwTXMZHxszYVkGz&#10;pgLTmG/NU6vtU+NWOLcgWaHY8nALoPXbktZtT7X5Xf+52LKvUZLXVe2E7aEOlJJU2TIeaP/ShmgT&#10;fUEZ4BSQ+2Xgk+2P6r7JyiwIZR3ZgWrC1g5E+5QokQa9onN4PsajLLGzMh5mA8hc6rNeoLAurQiA&#10;BcR+T7M+70jPMECqf5IV8UBxm6IW1vQ37eOHaJPTgOVQEK1s1QJN83JAYd06V4Ey2yZJEK22Tm2N&#10;3e5ZIC2AFmSz7u9I3/MD9JrVLgigdR0KTVOHzi7XWlIy7pR87E9//gtuft8t+NNf7mcfN2A6fQG0&#10;jEO1v3pxNzU9y75hBoMThOiRGbR39hPmmtDc2GyG57S1daCvd4DAxzKjRH0sF9a47wUzrGBydJgQ&#10;PclrZlnkc3F5FgnRCybCZUxDCyYnzBAeSUCsxGWaD9qEcM94MDrpxMQswWyRBgaNB83frWkR5Y12&#10;ub3QNCLmHHj+elmjREcWRDuRU1SOZCUHyy2goVZsKbeQdgOBOjPbeJ31Uj7dliCaSqOUhVvS36UM&#10;Mz7aD9CEbyknO5vtmzwq+SgpzEdZcYFJHthUW4m2pjoCcyMhugV9nW3WUA2C8phjCFNjo5hn2+HV&#10;SzEX65HTiVneh4HuLrQpYze/19bcgMa6ahOVU1tdisqKQrM+wbq6xHKk+ZYvyAstiN62vcWWrM9+&#10;ECYsGaNQ/Q7706tk/k5YFjDre/psjiVAoFiW1GdqacCUoKBjqf7FJ8Tj9ttvxx133IE8tslmX5Y5&#10;QbR7bsokLfJJbMMWXGzLKE1hKGl9wT1rpL8vUjZsXwXRRqy3eolJMF5TuCXPccOI5VXhryy7Wyzb&#10;25qmzVzDrgyE+OuAJf43Lxp2oVJl3xi+/NuVsve376U1V7I+835trWGbRvAW25ZttnsXVwm1hOZd&#10;L7K8xIRoQtmVEH2JIGatXwOiqcsh+toSQBuIpjF+kYa5ycZt6rkF0ibEXwDA8zYeaZ63LWVmVzi3&#10;hi/19Y0gNCIJR0+GE6SjCajRXEbhZHAUTp3h0igCp4IjEXSW285GcnsETp+PxJlQitB9TtAdGYPw&#10;6GhEys5IiEFUUozJIJ1VmIPyxno0dvVRgyitaUNWfjUSU/MRFpWM6KRUlNZXobG7gYBdj5a+BrT2&#10;t6KlvwN1na0oqKoy+xwNOoen9x03ScL27j2Ox544jEef2G9gOjEpg7Z2HsLC4rBv3wkD0I88Qj1K&#10;iH7sGJ54/BhOBQWjtDwbo+OtbI+H2O5OUk62K6yHS/MEF48B6EU+q3mWw6HxQRSXFyE6Ngm57M8n&#10;ZscM9KxtKrcOy9+m2kv/knVDIC3trtPWZBm0htdY9t9udKPqIMuYqYda+tdNXZWs8rZbfwPF/Xg8&#10;MwTjMrHEUia6JGDfHdvTSC9QJME7y4fq0bILyzMDWJzshm96GA1VNTh59BwO8T6nRYWgU2OOa+Mx&#10;KE+yPMr1qZgnRC/1lWF1oAqLXHq7CNNt2cYzPV2fjOk6wnN9Cia5PkmY1hjl9vIcVJbXIr+4GdkF&#10;zWyjW5FX1IH8gg5kpNchMaGa7W0j6ksqMFKTiv6SKLRkhaAx9SzKEs4hLSIEyWHByI85g/r0CHQV&#10;xWKsVtm4s+Fsy8FEQwYc1SnoLY9Hb2kshquT/BBdwr8XYqgyDZONWdgYKsM2AXpzpAbr80O8X2xH&#10;aXTvevMVkcXnRpn2hJ+tYS0S7y3bgB3xe5b9frnMvTV1L0D6m6mbalv4O5d4fLVZ5hNl2hZLVkI+&#10;lh8D3lZ+AeUcEA/8WxB9KugUHnno73js0QcRdPoksnOzUVxKCCsuIkhnm3HOkbyhIcpWF3oOEZFh&#10;CA09z44vCUNDg4Q5kju1wI7bq46XjbCLxu/kzCSGxiwIHnT005joQHuHsqg1QfN9tWnuxg6lKW+H&#10;5v3q7O5Ed2+XgeiBoX4M0ygYU8evaV/c85inMe0koM/Oz2BiaozH7EMbj1ddU46SEk2Bobfcyeyc&#10;41CTH4OG7GKUF5ZidKgRq8d+Cd8t74T3rqfhLOvDxMwYjbJ6rAdFYOUbd2Dh7a+D+6Z74cnrxdZa&#10;KzZSkrH6w7u4/TUWRJ+shNNNeLo0iwvBgmglu7jFQPTC8gV2Ot3YfPqX8P4HIfq9P8FKbC8u+pzY&#10;ilJ2SUH0nVjaV4yZ9S10OybgLDmP1e/dyu2fxdJjadhemsN24tNYejch+vWfxOI/4rCyYEG0pkQw&#10;UOc3jg2kSAKARRr48uDwvpeUFuNb3/4GQfr9+Mtf/oa0lCwUF1QYiFYId0drOwGjHjlZRWioa6Ph&#10;vMhCa0HzP4VoP0grS/gqDSsbgK7WLizJaFb4rpXJ24ZoHpcKhGdbgcB8Le14i1mYrwXFgbIbMNOI&#10;mW36zuWyKp4Fz6oDWvJneC92Idr2oAkWFJqs69G0NmZ6L8oYzsaDaklQLQ+b5sjOyclEBOtKZMg5&#10;hJ85g/MnTyE9PhJVhcmIPHMC+598Bgf2PoP4sNNoraVhmJNs5ns+ceQUgo+fNsnCzrEDOn0yCPuf&#10;3Y993P/gMwdxZN9hM0/0Wf4t6MRpxMWmoLS0ntDeyvLfyPpaT6iuQW5OBSrKaRy29aK5pYP1rcOM&#10;iVQCJ0UwKHFVR0c74TsHeZrfmsolgMqrm5OVg/SUFCTHxyKJnXMG60FhHg3XojKqHJVlGmPYYKbe&#10;6mjvgGNoiJA4aRKOOZ001Fjv7SmPAkO+LVnbdhPZKHTXH77L7RozKwhTZm8npaR1AmhN+zSoqQt6&#10;2C709ZnwzEMHD+I977kZb37jW7HnoT0oYadbWlCAotw8tNKAUAZvGZny0pqxfjy+QNpWIFBrbtdl&#10;wrtCHF3z0wTpUV7XAPr7ejHQ32/mvdZUODIw7WNpKWNTIG2MTnlsFe5M2fVUkKpwaoV7C5QF5fJI&#10;m6muTIIya9y01gXgNkTb0nZ5qZXl28A04drMMS1PI/e1fpO/bWBanmnWvWWBNM9D5Zd/220zdnU1&#10;WPvhmZ8tCaL5Xe5rw7S9rizitmd6nW2TJdYJAqXg2CPvGGUnFrNDtK0wbZ7nml80WFfkiaABJW+E&#10;YHmFUGx7lTU2U0sbps027qd9V2lUmSVl4Nl81vd5DjT+fXxOSgqjF4+a6koALZnoAV6DEuqZpGGK&#10;IDKgbMlk3WZDsOuNtsDZ9jRrKjdJgGEgg9vWCTtaV93XuoEBddqU/aZc7UZNbR1++KOf4AO3fpBG&#10;536TeFHGg/GwsLNW5Ium1xgYZp857sLgqJMQPUiIbkFTQxNamltZnzvRL4h2jJgypJcf1pRdimCY&#10;w8z4mIHoOZY5l3eJ/dWCmQt6fMaNcZUlE9I9iwkNL5iYMN5ohW+PzngxMjWPMWWL9/AZr7CdX141&#10;2b0lH8v0FMufhgh1dmiKyVGWrxVeFyF6gRBN6M8tqURaTj7yisuQW1iG7Lwi44lW8rA0AnRqWgAk&#10;p6fveKTT/FJ4tw3PytIt7QB0VjbycnOtF/pFhWyHilBWUsy2qBT11ZVmKsLWBk2PQphuaSRIdxhP&#10;8xTvx/zsNAGaMEm52Y4sulnP3S4M9fWgjqCs+f7rqvSCuZTgXMa2rRzVlcWoLinAIG2TZbY/29ur&#10;fI7yQNOoY78io1jjm7dp0At2DQBT8h5r2InyQti5IWwPi+mL1Cdpu19mX32X/csa+xnJHIfH3SYo&#10;2OOn9T0NgwkOPr2T/6S+vs4Y6HoJ6Jweg3t2kvBsgbKWXsK1ANujYThGmuJP92IGC5RP+xG69VJS&#10;ETZWPggLqBXpZto0lmm114oi2pF5cSXPIIFwS1AosY+3r5myYcKGlF3vvC3WEvt+SPb9oQK9+vqb&#10;NZZ4GesK7V10YXNxHlvLblxgX3FtiA4E6BUDz7Z2vdFXQ/S1oPkyEZwvbfI3KAPRBPpLNLhNln0a&#10;EQaitZSR77+GQJDWdei+abhYb78DodFJOBYUhhME55PBcUanzlo6eSaWiiFEx3B7DI6fpoKicYLL&#10;EwTuY6cijY5TJ06Fcz0MR0+F4vDJEHPMyLhMgnQtSmu7UFHXi7ySZqRmViI2IQdnzsfj+Mkw/k44&#10;gkNCcJZ2/PnwEIRFRyIiJtaAuTzP+w+ewhNPWuHZjwiQqQcf3oeHH9mHg0eCCbqprNv5iIlJxeHD&#10;Z7Dn0YN46OED/PshAvURfk/JxQ4bh1t5ZToGBirZ9rSyX+/GvGuA7cwwPL5JLK6yX91ww7viJiv0&#10;Ibc4G7GJyciizdE71AXf6jzWt5cJN7x3LG8bvO+SwsAlk6RML6EE0BLvr2VvWrJz/Fj2J9tk48yh&#10;LWmk9QCbkc/Lqq9sv83f/PsbsXza9fEa2jnGVVI5Z3mg5Km2Qsv5GyyP2yyLW+w3u9p6cIbPbf9T&#10;hxEeFITq3CgM1CRaodJcjtSlYbYtj/BcgZXBaiwNVcHbV2JCpOdbcuCinM05mGnIwgRheqgqBa1l&#10;uaimrVZS2YaC0jbkF7aisLQTRWU9KCrpRl5OMzmpHimE6JKiBjgaSsx3u4uj0J4biqbsEFRnRqEo&#10;MQx5MWdREHMaRTEnUZ96HgNl8SZ8e4TQPERY7ydE95fFYrQmmfCcB09XCWZa8gjm6VjuL8WlsUpc&#10;EESPNWHTN2vdY9rg1osMKeAZUNbLDLtN4L235QdeS/zeVeL+O9J95jbTF/Oz/pu6yu3++nq19DdL&#10;BqzN7/A7PM6V4BwoA9FBQScI0X/Dnof/jmPHj5rkIKlKHpCShuhoVuBjx7H3yafw1JNP4qmn9uLQ&#10;oSNm3JLAV53/Mo0NAbQN0R5u89BYcbNBnnLOoN8xQIOgFU1NdSY0u6pKKcw171cNGhtr0dLSRAOh&#10;lYDdjm6Fjfb3EpAHMTpGo1PjuGhMzyssj4aRjw370hqBhcavplGZp+E7OTOOoeF+/kYLj1mJsrJC&#10;5OexIclMRmP6KbiOPYylOz+Bha/+CqNBBeisa0FXTyvBtArr4WXY2HcfFj/1Triv+xAWj5VhuyEV&#10;G6WFWPvzz+C74ZVwP48QfeK/g+hOC6Kf83K43/ZJ+H78AFaeeBJLP/wKvG8goL/WguhpGm7t/SOY&#10;6qnBctI5eJ4OwXJeObaKo7Hyo7ux8Obr4XnDR7H4lzCszAmiadCsrBigk7FkGcKXQ7TWBSnyUqen&#10;p+ELn/8C3nfzLXjwH3tohPBe5JbRMKg3Y2Bbm5pRUliBQZ6DxjerwFngbEMr16nLMtLSwLQAWr9h&#10;ecOvBdI2RAs81bHaSciskG4LpK8E6KtEkDUK2PZ/DtGB390V68RV4s+Y39XLA4WsG4/7FRC9I943&#10;3Ttrrmwa1gIIQoVedihrusp2dGQYgfcYjh84gGM0mlNiQlGYHo2zRw/j2cefwsGn9yIt9jzqy7OQ&#10;mhBFYE0gOJ/FuVNBCDt7BqGEb835fGj/AewncB/Ytw/HWO+iI6KQlZ6FyPBIRLHDK8wvRXl5PQqL&#10;apBfUEUwrkReXgWKi6pRXlaLWgKvw8EOy4AE6xANyHEal7U06pXttjg/32S0VtIezUudl5uPbBq5&#10;8qSnJyciMzUFeUrYla/5WEtRWlyOijLWsZJyo8b6RoKtpprTnNBTBDIaOzQWZCDuhF/5ZRmYMjht&#10;48uWZXxqnJTGlTvnlAWb9X5mCm63la1aL4BKi0pRwHPUHNj5PM/HH30CN77t7XjnO96N/fsOoKKE&#10;96K4BJ1tLYRMH+GOAGZAk+Drh99AkLZDvSVrHKGLxqO8MrxXGjs9TfAdHcbI8BA077W84WZeWZVx&#10;GZh83vLsS2auZcKG/dlsY/mRMWqSgJmkZJoWSyHfWlph2/Z0WfIyC4y1nwBa3mcbom0Jpk1GcKfG&#10;Z7Ou+fTyTFArkLZg2njFWRf18sB6UcFyrDpr2o1AWUBpYFpwSVmh65aMhz1ANkRrfdmfhMwG6Q22&#10;/6rjCzx/TcnWO+TAIMvDEOWQJsYxMjFmhvCMT2qGBImfCXwTM9OEvBmMTE9jeIpLhSXz2Y/xWkep&#10;Ma3b4j7SKIFu1Cz1eQZjvCdmOcV76eU18VkIoAV6xtvOsm+Ht+ua1YZp5gN7bPRuyDZBgA2B2gDB&#10;tSDaBmgborVU9m/J/J0SlOslp4FouwOmIWDEdW3z8r6lERTvvvsbZg70sLAwttsL/D297da982F4&#10;ZAx9g2ME6DkMjrDMdzvQ3NTBNrsNrS16Ad3NujaIseFhzOrFi54Nn4Fe4HlZr+cmVUYmMc2ypZBs&#10;adJAtEK6Z8ysCWY6QgE0n4mSiwmiR6YpAvS00837xutiH7W4JIhe5nnJC+0xsz10dnShR2OyeZ4q&#10;6waivZqWy4WCilpkF5WhgIabIDqLAJ1GG0LwbABanmiBM2VNaWUpXeDMbUowZuA5i/12VpZRNuE5&#10;l21PXk4O26o8FBUWmBf7pQTostISVJQLfCvRUFONptoqtNTXoqPZgmhHX68J3Z4YdmCKdXiatoQy&#10;8i+zvK+wvxwe6kN9TTlqCdH1gmeqgZ8bNJVKRTGqinLgoD2xThvjogDaQDQNLPYxJlxXfQz7SIG0&#10;1S8o6sqS3U9YcG23fYJuli/Wk032HZLW7c/yUuo7O31XgIEur5c81grHf5r9xs0334x7fnGPGcal&#10;0G95oqdGh3h9E/A4BcuEZicBmraX+RwoP0QLtr3KXaKwb49AehemDUgvaJpCJaKbNm2KaTtZzkw7&#10;6m9L1wnVG2urVv0313D5dUnbrFPWfbr8mvR5S/Xtsr9b9+jy/Vgvl71Y88xg00sDfNGJ7RUXtld9&#10;2CZAX5kUTBBtxksbWLY80Lu6NkSbOaP/OwVA9CWtC6IV0n1B80OzTLCOy6DeCUH1lxMLpGmX8NrW&#10;CfYqExZEJ+PY6QhCMuFY0Hw2lmArEZwJ0ALpoDMC6jiCNqX1s/FmeTw4lmAdS6CWBNlRhOhIHD4R&#10;yX0SEZdSirzSVpTV9qKkuhPZBOqktGJERKcTzKNx4OB5PPX0KTz+5FE8/vghwvIh2vUKwT5mlgrN&#10;fvzxI3jsUcLwnsN46BEB9H488NA+PPLYQRw4HIzzIdFISMxAUlI2zp6NxhN7j/LvB/DgQ4fw8MMU&#10;oXoP9336mSM4feYUeYEwlhuHEmVrrkpHTX0eGluK0dpRhq7eKvT0NaCisgDRcRGGP/ILSlDXWI2R&#10;8R64vCNsh6RRtrOTbHtnaW8rce0c22MX2yEv214f7y1hmzbE1tYK6xClLO4XFI6r+dsV8aN1/8sw&#10;v4zdaEOc8YRqKVtStiP4N4l2o6Rt3NfsL1vWgHXA9420HijLrtYxBdI6jiBeUGggj9sHeh0IOxOB&#10;Z5/YhyPPHkJq5Bl0lMTBUZcER20KRurTMdWSC3d3KRb6KuHtrYC7qxjO1jzMU672QsJrEaaa8tBf&#10;k4Nmtl+V5Q0oq+hAaVUnSiq6qB6UVfWhvGoQpeWDKChkuchuYZvbhNzcZjJRLX8jy4yB7uVvtxdF&#10;oqMwCh35sWjNi0FDTgRqUs+Sp86jj38f5XmN1iQRlJO4nkwAT8FMcxbcnQUGoicas3k+WdgerQHG&#10;anBxpApb052mziqKZUsvlsy9tu6NLd3jHWimPX65uM2+r2Zfv3QfVcfU7/K45thUIFTbeSzsenpt&#10;WX+3gXrnuzz+tfe3ZCA6OPgUHn3k73hszwM4cOAgjp84jWf3H6FhSoP/2f2sTI/jb3+5H3/501/x&#10;p/v+xkr2LMorq+H2ysOwTrBdpWgAc7nIpYwYeaYX2ei6FtzoHegl3Fajjh1dVU0Fjf5SVFQQ7Kor&#10;UK9swE31aBZIt7egs6sdvb00FgbliR4hRE9ilmAiiJaHW8dcYuO9zIZSWdy0VHIaL2FyxjmFkTEH&#10;G6kuNLU0EtjL4KiIxOKRB7D0mY8Qon+L4Qci0V+tLG0NPP9SrIcRmgvCsfrtz8Lz4tfB+4P9WH3q&#10;JDbaagjX98L3ll2InnfTYLk0R4j+ww5ELz+bz+u1IHrLQPQr4H7Lx7Dw7fuwfP8/sPStL8D7+tfv&#10;QPQMoay9d4BG5SQWPVNYbirG8uFjWHuMoP+dO+F90xv9EB2KldltGkkam+b3RO9ANI1eGvoLAmiN&#10;RfZpPDI7GjbSyrgcGhqGD9/2UXzw1o9g75MHaIgUo41G2PTMJDra2834uhHHBCGAHSANQ4GMeXvu&#10;r/AyIi+H6A0apEpU4zem/yVEa5y2wEgAfTlEB4LxtRQIupdvt+WvNP9Cu42ZGkg1VFcDsy2Vf3ud&#10;u5pKqvB2ed11vTLCBci2UXSZZDRwaUCasqb40TQpNFwJCJpWRV7ckOBgnDx8CElRZ5BCHX36aTzx&#10;8CN4+rE9SI05j/J8jZ0+S4XjhMK4Dx1C0LGjCDpxAqeoY0eO4OTRozhHsE5IiEd9bT0cgw4zjUty&#10;Yrzx1OTlFNLopLILkZNdgJysAoJ2Hg3TXNTW1Juwax8BwsDZ/LxJ4695VzNp5OZm5pp5lrM03Yxf&#10;Gg+dmZrE8xdEJyObhm5uVg7yCa/F8vgSVEvMvKwlaG5sNMntlERJIcF6+SCjMfA57D4PS3Y4465o&#10;OHG73iwrDFgvIgwMsO4L+jXmuLerl79dwnPl+fKci/N4rZk5+Ouf/4Y3Xv9m3PqBDyE46DTvTy0N&#10;5AG/0bcL0avUGuuQBb+XQ7QSmdkQrc+2h1rh0Qp3NNm9CdDTU/Iia5quKXOOCo8XoFrJtexxwgJo&#10;C2x3vdaUthM8DJASUhVSrxBtPRMz7tkPrldCtDzVl0lzT3O77rfGwwqCrTBlQTulukmZKaRYJ40n&#10;nuVYUijzLkQHKACebdnwbI3DXjLXaa8LorU095W/aWCaEOoktNU2diK3tA6Flc0oZDtbRBXXNKOM&#10;qqhrRlV9EyrrGil+bmhFZWM7yuvbUVLXhuLaDi47UVrPzr/OUll9J//eaZZlDVrvttRgqaKhBxWN&#10;vdzWhZrmLgK1k+2xXjpa90P3xwpV1/AC68WBEm9piMyON1oQzbZKsts+wbXmjL4colnPCQ02RFvT&#10;YK0b0NQLhCsh2s7cKq2wTRyfnEZ0TBy++MUvmWkJ09JSzUsOgfQCz2tkdBz9gyPoHRxFz8Aouvsc&#10;6O8bYn33z6rgUB6RUUwKCFmnF30sU2x39KJP9ds5zbKhsc/T82YstDQxq3Bur8nmPTE1ZXmhxycw&#10;OjbGvnKS/dA8HJNzGJ91wsPrMNe0vM6+Zg0+grSHz1r7d3f1oLe7D5p7vo8QoJc4G5sXMOddhYMg&#10;XsbnmVdaaTzSmbmFhONs89LAgDPblAzWVZOR20jjo7VNEkBnmOzbRtlsf7KzjXIMQFsv+AoL8lFc&#10;pORqRSgnRFeUldBQJERr9hBCdCPV2lCPzhYlD6MNQWnZ19kOR3+vmRd6Yd6NNdVBgqJjqBcNdZX8&#10;fqmBaclANCWIrq8owszYALYEXxf9odfslywvo8Iz2ZYZI1ovh+X9smFasmF6V+ZFofpBlrUdwPQD&#10;o+2Z3mkjubTGVFL8u5HayS0lV+zH/fffj3e/+934y1/+bPLKrLCeT44OYpTXNK1p/SaG4Zwcxfz0&#10;GKXlCJxT2kZNjcE1MwE3bSWPPNYGoJXrwRbrCZeasaC/r4f2QquJMlIbpvZTAK3IHQ2F2VhfJTTT&#10;fhA883ok+9oCr9HW5XBsvVCwZL9c4H3TS2vKgvNVbNHWk+d5yzeHi0tOXFx24cKqmxC9YEG0H6SN&#10;zOddiBY0B0I0D+bfJiAO0LWgWeLfAnVpU1Nbaclj61hbhDOF+RuQJizbBroJL+W6kbyPtEv4fDdo&#10;nynyoK9/GGFRqca7HERYFjyfJDwLoG0JoIPOxOMUl0YE6KBz/CxPtfFW+2UA2wLpYzxeSHg60rOr&#10;UVTZTYjuQ0F5MzLyKhCfkofz4Uk4fioC+w+etSD6qeOE5WN4/Anqca0fx2OPHaW9f9SEZD/66DE8&#10;8sgRwvFBPPDgfjxEkH7q6WM4duIcTp0OQWhYDNuwXMQnZODg4TME7YP4xwMEbu7/0CNKViwvNkH8&#10;8cPYS5g+cPA4jh49gROnTvKagng9wThz/jTOh51FeEQogoKCcPT4KZMBvKS8DmXllQTrMlRVF6K6&#10;hraMwLtZQ9Oq0NFRja6uGvT01qFvoBFDQ81sP9swPtGJqZluzDp72R8N0MZ3wLNAAPeNso0eY5s2&#10;zjZ7iu3xDNvzObZhLrb5XtZhlqftBdqBPtqDfM6X+JwvKWTfluY93+TfWPeNWCd3pDaBS4nGZKBM&#10;kiyz5GeWB0H0lvGOC+rZZrAujAxPID05G0HHz+HAvuM4dfgI8uPPobs8ngCditGGDIwTSufaiwjP&#10;ZQaa55qzMduYidmmbEw352K0KR+9NYWoK68iJLehpLIXZdX9qKzpQ2VtP6oaHKhuHEZ1/Rjv5zgK&#10;SweQm99FNminDdmC2oomTLQXY7qeUFwtb3YS+suiofmfxwnMY3WpVAom6gnLTRmYackkJGcYzTQr&#10;oVg2PARoX28pXJ3FGK7NgLujEJfG6nBptJYwXY815yDvO20L1qHlLdoTW7QftmljX2Sdv7hmtMn7&#10;vMn7qwzpNgwHygr75nqgVL8k1jU7klaSPW8AW0v/uvE0m0hUgbIFyxZc8xn6ZXmv/d/Vd6grwTlQ&#10;BqJPnjyJB//+V/zjr3/l8iEapg/gN7/5E/70p/vxwAMPYu/eJ4we27MHD/z9YZw5Ew7HGCGMBcDH&#10;TtdDA22BBuSSPHJs+BZpYAiqfVz30YgcnRglLNea+XOVLKyenV0VO7/a2ko0NNSY8bwt7PxaWi2Q&#10;7urpJET3sZMfYYUQRM9iXm9MCYqav814otdpyBGi9UA0QHyJjbpA2ummAT47aZKX9Q/1YXCgHe7B&#10;Oqw9+RP4PvB+zL/9W/BGsQK2dbCClRGiS+CuLILv91/FwutfDfd7Pgffvaexyc5o6/ivdiB6mRDt&#10;9tCwujR/BUTnEe41x6cfov/zpXC963tYCq7Gdnc7NoP+Yh3DH849y06ovasLo45OrLZlYuWhX2Hh&#10;kz/Hyqk0rEc8hsX3BHiibYhmx2/CMmn8yQi0x4oaCaCNZ9pDw8fDznsVg4NDeOThx3DT29+Nj3/s&#10;Uzh66AS6O3t4/i4TjldcWImu9m545p00KvidZa/pGDdp6G3RgLQMST9AU6s8ByssVAa7NR70WhCt&#10;kG6FkAq6rTfw/z5E2/Bsa/dvl0Py5dL3Lpf1pkq/paVVAS7XLkDbsrdpf3PdPH95mFZ43TKGrGux&#10;DCFJniNdkxXebYV4W/tbIKV7IA+qPJhNhOmivExkp0QgIewUQtmBBB09huDjR5ARH4bSXCt0Ovx8&#10;qAnTDjmrMPBQxERGISEuzowfLCosZD1pYJ0YNGMgZTQrs315SSFSk5K4XyLi45KQlJCClKRUpCSk&#10;Iik+2XiVB2l0ybOgsGi3a96Mw1V2/YT4BO6fhNTEFB6D31NG3ARrHHR6UgIykuKRnhiHjORE5NHQ&#10;LSksQGVpCeqqK9Gk0MmWRvT2dGCSxprKoa5bBqR5GeM3CO11+7NlJLKBY1mwvNKS33ikdI9VjgSQ&#10;U2b85iTvIyHT4zZTSimUtbmhmYZvrfE6V5RWmPDzX9/7a7z6Va/Cpz7xSSTzfiiLtowVA7QBEG0U&#10;ANG7HmkLlpVsTBCt8EFpk4aYDB+t295qa67sacyoXZrVuNRZgr4FwTZQ7oSv++HZEjsL/s2Wnena&#10;hlb7cyBEy1M9O605qa25qeWJlgTS0/ysezKn8dOEA69HbYMfcvm7thdc9Vbh1/IY64WQnpOJsuC9&#10;sLzLunYLmANljnOFdI62rM+UeWHA6+bxZ+bcKK5uR2JeLdKKmpFeYimDyixtRnZ5C3IJ17kVBK4K&#10;rvOztmWWSa3ILutAdkUXsis7kV1lKaeqCznVu8qr6kGBVC31GhXSUMirotHY0IVxQrRe6ip6R9ep&#10;l3pXQzSvmectL+4ORLMcrrHtE0Rqu5lWkOuq1yb7tur4hhXKrWSPJjO3gWgrgZcyWFsQvdvR2yC9&#10;wbKt/efdXhp6Ezh/Pgyf+tQncffdX0N+fp45r3mXB2PjkxgiJPf2DxKgBzA4NELoZTmbmTXPeJrX&#10;JgjWC6Z5btOLGPUNS3wWKoMqIxMafz81Tyh2Y4xwK4A2ED0xyz5RycWm2HaMwzE8guGRCQyNTmNk&#10;csZMYaV5qvXyYInwLE+0kovNzM0TnPvQ093DtsSBXoJ9Z+8wXO4F00/MeVfgmHajnBCdU1iKzLwi&#10;pGXmIlUJxgjMmTl5yM4tMMpie5TFz1kE5IwsK1O3Eo5JWfycLe8z/5abk0Plsv3KQ0FePgrzC9hn&#10;EaCLClFOiK5QKDfbImXQrq2sMJm4G2tr2DbUo6WZtoTUUIe2xnqTbGzUMQjX3BxW+IyWWA7mpifR&#10;x7arvrYCNYRohXHX+UFay5qqMnS2NmDRS2gTIPEZWkYy+w+Jxpxg2vZK2eBrAbHkb9vYb9iyxlBf&#10;DpI2KJvv8nd2tG2NozTjNP0y80xzvy32T+3t7fjVL3+J9xKkFR2oCCCfZxYjmu+/tw1jA52YHenG&#10;3Fg3ZsY6MDPSjunhNkw5qOFObuvF3CTvyewYvC7WF7Y/dkJCayYCtwHnrs4ONNM2U/4L1XdF9myy&#10;HG8RnLdZFy4QIs34Rl6bztF6Oepv6+17oXXzmdcRcO2BcG1BNPtVHnvdtJU+AruP6z5srXhxccVN&#10;uXBJIkAr18wFbr+wakOzxkEroZh0bYDelf7mh+cA7cLyv4JoyX9sG6L9usTnY3mlLc+zydwtmDZL&#10;2ia8L5u0zeRZ7x8YRnhUGk4ExeK04JgQvSsCNJenCcqSYPo0Yfo0Afoy2SCtUHA/RMt7HR2fi5z8&#10;ehQToosr2ZYW1iM1u5TbsxB8Ph5HToRj36Ez2PtsEJ585iSeeOqE0ZNPneLyJB5/kiBNsN5DmH54&#10;z1GCMyH6wUP4hyCaYHzgUDDOno/muROkKc0ykp1dTKiOxCOPHjYQ/cCDBOlHDhDAD1MEccG4AP2J&#10;Ezw+f2PvCTxqxG0E+ceeIsTvPYbHnjyCp/efQmxKDtuTVgJgC3Jyee6xiQgJi0RoeCTvWwxiYuMQ&#10;FxePBNorSUm0W9KS2NYkIztHU4qmExAzUVyRjdLKHB5DswsVEMALUd9UjKbWUrR1lqOzuxI9fdW0&#10;qWrhGKlnu9xIAG/G5FQr+/Y29qsdmJ/vYt/Rwz6jj+3hIJaWh9nej7MPnWBfOk27z8k20IWtbQ9F&#10;m4O6cMFLo3KREoizrFxiORGMX7IgXC/k5CVfWaNNRltn2rOMgfF51LUOopB9YUJKIYJPR+DciRPI&#10;jjmD1sJoDAlem7Iw25xHgM3FRF0aRmpSMFKdiuGqVPRV56C1im1ZeR1K2IcWVQygtNqBqroR1DSM&#10;oK55FA0d42jsnERD6zRqG2cI2aPILx5AQUEP211Cd2EbhlqqMdei6bdSMd2YhclGLpvSMN+aCU9H&#10;Hnw9+UYL3bmY7yDU+8dGu9pz4O3Kw1JvCZYHKjFLGB+uycBSTykujFbj4mgN1sZazYu8iTn2Qc4J&#10;TLomMOGmjeeZwKxvEs6labiWaUstO+FddcG3Tp7Z8GJpg/2S5ggndK9ss23gvVu7YEH3xsV1MwXa&#10;Bu/rhkkmxnaEdU/TiW2ZlxcUDXytm0hbbjcZvwP+phcc1ksO8gIB2gJya99N//f+LYjef+AA7vv9&#10;7/CHX/8Wf7j39/j9b+7DX/58P/bseRTPPPM0wsLOsrDGIjY2CueV0Cg1HW3d3Rhlp22F0s1iiFA9&#10;OKwQvWl2yAq9XoZXAEjjQ97o9g6FWleZcdBNjQ1m/sY6QnRtjVSF+joa5gRojYceGtY0WKOYobE6&#10;T6N1nmAsiHbLW6SQRTacFkRzKfGzxuMtEOIEinP8zjQ7h3HC9MgUH9bcBFZSHsLi7TfB84ob4Ls/&#10;HsN1hIuVGgPRPSkVcB77ERY/+Ca4rrsRi0/m4sLiCraP3HMZRLvcgmjnVRDtXLgA31oXIfpXFkTf&#10;/DOsJDvY4C9gO55g/DaNif4KIboEszzX3r52OKtjsfanu+G94Vb4fvI01ntGsJW2D4s3vWEXoucI&#10;0TROFZq44zUixO4A9GViwfO5aDR6CTYTrBj5uOfn9+LGt92IL33hSyYsTp1jZ0cPCnNKTaZm7/w0&#10;Nhbnse6bwyoNhjXC1jqNT3X6NkQrrFEeWXmZ5e1WMqir4dkWC/yypgy5FkRbUPvPdDU829L3ZKhc&#10;LSvE41rwbX1H61dDtN5CXQ3QksZnyPB2Edzkdbcg2roWjQHT2BsBtJUQSOHHBGi/ZGRrXKgFKgQN&#10;gpruhabAmhp3oK6yAIVZiairKEFDTQ0/V6AkLxWVxVlmDtOaqioaczWsG81ob21Hd1cXBvoHTNil&#10;EiNZYxD5W9sUz0FRCf29fJb5+QRtKyGYvMV5CnXOzjXjmNtaW42nQWG+Ho+mH3NhbHQEFWWlhM8M&#10;FORa2W6VrEdTxxTm5qA4nx1YcQGqSouoQlSVseOprTZZb4cH+2hQDdOon6DRPsfnzfKyQdjkOe0Y&#10;SztG0y5EW2VBZcAysOzttuzv6N5pzK9ClsdGR00CLqdCnwn/KvsKmdZUUsOOEfR2d9HAa0ZDXQM0&#10;Dc73v/c9vOqVr8L3v/999Pb28nleMGAnwLM9sUY7EK1wREsCaYVwyxOtscU2RFsAvUqYXmWdoAHJ&#10;a9W+yyzn2tfNe+CcI+RqDl6es8fFckMgEsDqRYeGBawtc8lzsLNYXwnT9nnZYG17p+2lQr0VAm5C&#10;v9nOKtO30YwAW4nH9Jnt46zGcxOmvaqj7HT4m4Ey94EAqHusF0M6P227Ep5tGUimbIC2oHkXondk&#10;js3zF0Q7PShv6kd6OYG3th8F9f3ID1BhwwCKmgZRTJU0DqKU0rK4cYjLYZQ1jaCsZRSlrVTbKMqo&#10;8rYxlLeP76iyfQLVVE3HpKXOKWoalR0TaOxjh0xQlZd4iddnsnuzzGhaIDPuWxAtjzrbOJPHgPdD&#10;cKtM1kvm5e+qCf126kWG7oF5htY901hteyy0vMqCTQ3hWOQ9cHtYvwxEr7MDZnlnfdhU+8M2yoZp&#10;JSQTRM+7FuBwjGP/voO49QMfxHe+/R1kZmQRUEcwOkbAZT86NDRM8TNhVwnEFEmiedY1v7qycOsF&#10;isqb26kp1RQpwXNmOdH2yak5TGpu6B2I9mBy1sv+dM5A9OTklAnHHhocwRDPY5hQPz1LkFqyPOsa&#10;C62XMYJzZeTWvj1dCiPv5zkJ8MfQ3T9hxlwrasdA9JQLJdUNZgx0RlYuDdock6E7O68QuQXFyJHy&#10;pSLkcFt2bi5hmmI7lck2K1NAzf5JycMkeZ/VjtkAXVSgcdCFZlorQXSlDdFsxyyIrjQgXad2tbbW&#10;LDXVVXtTg5nOalbTfqle0C6Z07AAQnVvV5uB6KrKYra9JWx7S/ldArSSi9VUwDHQy7aBRrCAiM/R&#10;8kCz/zBGFdepHYimdjzH5jNBUQqARntb4H6X7y9YtjzeOwm49NlIEM3v8jjaX1FQtbzG733nO/jA&#10;Lbcg6NRJloVJeGdGMNbfjhmCsmuCID3ahKnBGkwOVFGVmOivwsRALWZGW+Ge6qWGMDsxxrI0YxIh&#10;WsMdBNJeE/2jF3YaRuJi2VPUmrzFZq5rcz6Celv+8zXitah/NtdFaV0KvBf/RALMbfaj22x3t9n+&#10;bmt8M8H4EoHj4mqADFhrXVm5LS/0LkTzO2ynr/ZCE2T+BUTvSt5mK8T72n+XdiH6chGUdkK85Zm2&#10;w7xli9CG0MsHXqOB6Og0nDwdh2BCtA3GwWZpwfOuErg90S+t736Wh9rySMfieHAMgkOTkZhWirzi&#10;ZgJ0J/JLW5CWW4mE1ALj+T5F2D58PAz7Dvoh2oR0Hzd6cq8F1AainxBEH8ZDew6b8GxBsYHoPQdw&#10;5HgIIqOTeN6hOHnqDNLTWVfzygnWsfzeUbOvoPuhR+SFPkyG0LGO49EnCM8EdaO9QUZPPC2QP42n&#10;qL3PBhvv+N79QYiIS0dFHXmhuQtFpfWIic/C6fP+exSSgDMh8ThHnQ9NwLnQRJwLI2RHJCEsMgmR&#10;UcmIjElBRIyWSYiKlRIRHZeA2IQkJCSnIjk1FSlpKUhLT2Z7lci2J4HtUQJy8xKRTxUWJKKoKBEl&#10;JQmorEwmt6SjkfDa0laIto5SdHaVEcArMeCoY/vZgNGJJravzbTVWN+mmmmzdLJP6GVf0o8F3xDb&#10;0lG2qxPsLybZd0xigesz81MGnjtHFtA+tojOiRV0T62gfchNmO5ESEgyTh85hYTzp1CVFYH+qkSM&#10;EqYdNWkYqM3BYGMZHE2V6K0tQUuVZm7oR3mVA6WVVPUw798YYXmCcD6Jxo4ptPXMob13Hq1dLoK0&#10;C1W10ygpH0FRyQDy8ruQn9vB4zRguj0frrZMgnEuvN0FWPCD80p/CVYHS7HcX0yILoC7k/t15MNN&#10;LXTnY7GvCCuDFVgarMJUSyEhPBerhGpB9IXxBnhHu1juB9DR34/uwV50OwbQ5ehHF9d7h7sxNNGH&#10;kekhjE4PkykdGJ+ThqkRjM+PYdI9iWkv+z3fLOaX5gjctGcJ2wtsG3wEbd+6D4uCbdbPlS32Zdvs&#10;u6m1C7TBCNvrhG1JsL3BPlravCSxf5YIAFaYuR+gub6hdbX7XF4Lnm0ZiD50+BAefIDQ/OADeOrR&#10;x3Hg2X04rbGZYecRHR3BwpWDOhr6TeyUSmhcJyUnIComBqnpmcgrLEJhSbnpNFPTs1FaXoXm1g50&#10;9QxgYsYJN40Wp9uJ7t4Ok7W4qqoM1VUVVDlVhvIyfr8g14xvkvdZADyvEE6FFhHcNG7M4/PAJS+Q&#10;vEWCaCWqETizkTUwTcNW0z15+fd5/pYyJM+ND2Bmgp0ADcsp9zhWEh7E0sfeBc/L34iF+6Iwy8K1&#10;ttmI9YhyDOe3w1dzGMtf+gBcL/48fLFtbOzYqB/5JSGaAPzcW7ASXEtjZBEL2zO4ePaPhGhl5yZE&#10;HyjAxPwFOFc6sPUMIfo/XgbXu36MlbgBC6Kj92DxTYLoLxtPtIuN7+x0D9ZTnsXS+66H+9WfwNKe&#10;ZGy5xrAZ9CcsvOb1FkTfH4EV9zYW2ZHvhnH7xzASms38xJeJBYoQ7eN9cjiGeK9rERUZT7j4Ad72&#10;1hvwu9/+1jy/dj6bypIqOPr6sLLgxMbSPDZ8Tqx65rDMe6dEKqv8PRnaxgttDCvLo2MAmpChUNFr&#10;QbRA+2qItqRkD5fD8eW6EqKvBOKdznhH/Jv28X8vUPYx7O9dDdLXhmj9TZ7F9jbNa95vDFTjiabh&#10;sG4UANFcCmZ3RJDWuDYDKDK0/RCtpaZOGnb0Yqivg4YuoVjJpmZn0dJYbaTICWXYNZ5EGrFKbCaj&#10;XWMwdVwTEqrf5D3dgXZ2yEosNDoyigE2Tg6Hg+uaOmkM4wRQeZw9hE/BorJea+otvQRxuZzcz0Ej&#10;up/nNGi85cMSy8wIP4+PDBH6RzAzSSBR+PLkOI0shf4pk6uX50aQ5LnppYKZv5EGgxl/4n8u14Lk&#10;fw7RWrcAWhKwyGsoUB7h9Sh0cVxZwHmvNMe0GTdNA3JR4zTnnQayZeC3tbQakP7mN76J66+/Hg88&#10;8ID5jow4wV0gtFrj+vwiSMm7onWN+7Mg2svneDVE29qiAaXtNnwLqBX+qPDu2VmFWU+beyzPp0Kg&#10;A6HZhugrQXpdEvALXFjm5I1Wtm4zVZWmpDLe6V0PtcZTW3DNto4wZcZJE6oF2hpv7XLbBrHqpcoU&#10;OxaBo1+6z6qjeuljYJq/K2+mmdLKLwPO3P7PAFrXYF4MmGPyOnj+s/NeVLUNIbuGwNw0jJKWYRQH&#10;qKR1JACOR1FJQK4UGBOAqzonUd1FIO6eQrVfNT3TqO2doWZR12epgWrsm0NTv+REszQwj0Z+7hjl&#10;tRN+lSlbUGyyf/Pa1Waqftkgba5P2/nMPexfXBr/ybZPEkRPs+zM8N76dO/890tJzwIh2ppDeZH7&#10;+3i/2fcYiNb8z+ykTTvBMq232qoTlNoQj5d9oVNAv4zmpnb8/nf34V3veBdB+ntIS82CY3ickDtj&#10;wHVslMA7MW28jDMz0/wenznLwByBd4YgrZcnWnfOcRs1y77WzAFNgNbc0BOzHoxNczmjsG4vxied&#10;GBtXOPf0LkQTijVVlpfXIIDWeGh7OislLFOUQ19vP/p62HYNOQz89w5MoneQAL/AusFrNBA96aLh&#10;V8P+XyHbAuR8AnMJbQMa9H7lFkglyBVIE4yzCcjZxistmM4xUvi2NQY61wwd0YvAHYimnaFQ7rLi&#10;YlSUlKCCEK3EYjWE6JrKSlRVVKCynKqoIhBbc0f3dnaYaa2UXExRVwp3H2O7MjI0iMG+HhNN01hf&#10;hSZKY6Eb9FKfEK1M3ZNjw2yzNkzHYCUDulo7fRHbmSvB+H8mwbHA1AJUC1J312343gFOrqtMFuTn&#10;484v34nbP3o7oiPCCdGjWJkfZT8+jIX5fkzLu9ZfibG+coz3lRGiKzA1VAvPTCfWvaNYpIE62t+F&#10;od5uTE1MmBeuJqcC64Tq/DrLuQnRlsfY/9tXnm+gzLnaEH2ldq71ahnY9ksvCi7xOMazKwlMWa8u&#10;sv5Zc0MTmlcW/BDNpaa3siF6RxrrfHlm7l39dxD9r4UtadWEhgvMbV0LpjW9kf1CRBnYDUSzHRBE&#10;a3zyydMCZ0LxeUtnzhOOtb4Dy9qubYRWI637P4ckIYj7nuI+Git9ioAZGp2JtJxq1sV2QnSH8UIn&#10;ZcoLnW1AU0nJDh0LJUSfJbSexhMEZxuibY90IEQ/bEP0QzZEH8ThY+cIp8kIj4jBufPhBqKzsotx&#10;5lwMnuB3H36E33vkqPFk75FH+/ETFkA/SUjfe4rATFAmwOv3n9kfbID+wKFzOHj4PPYdOIOnCdHn&#10;whMIgo1oau9FRW0rUtILCcnJOBuahLNhSbyWZAJ0Es6HcxmeYhQSkYbQyDSER6UjIirTrwzeZykd&#10;4dGpBOs0RMVlWIrlekyquZbImETuG08ApyLjEBERy+uLoiLMtL8xcRr/HY+klGSkZqSTddKRlZuB&#10;3MIMtm0ZyC/JQkFJJgqKM1DMZXlFLiprClFTV4wGwm5LG+28jlq0d9eip78OfY5OQuQUgXkBbcNL&#10;BOhVAvQ6emc3MDC3hd6xFZQSiiPDc3D6eCgig8+a8O663DB0VmdjqLsLk6Mz5Js5jLNNbmPfWl45&#10;jpKKCYL0BCprx1HTZHmdm7tm0UZ47hpYILwuoqN3Ac3tC6htcPI8x3m+gygs7CZIdxhv9EBjLXy9&#10;BVjszsXSQAnWHOUGnteHygjJgugSLBKOF/tKTei2r6cYS73FWB3ifsM1cHdXYLQmFwsdhdgYLMPF&#10;8XqsT7RhrL8TDc0tqG9rQ3NHB8+rCy1dPWju7EYrr6ePQO2g3ekYG8UgbdCB0QH0jxC4h3rRSdDu&#10;cvShe3gAfaNDGBwbwtA4+6PJEYL3GEZnJjA2O4Fx5wSmXIRtN/tMD22xhRkD3a7lebhXyJSrbnjW&#10;PFgQdG8uYHHLh+Vt2ggX2MdrvnJq7YIF3GuXKC41XZba+mvBsy0D0cmpKYiJjUBSQgwyuK7swgX5&#10;2byxmcjNzUI+G+uyMkJvdRVKSwuQkhqHkNDzOKvpe86cRdDpYJw4cQqhYZFITk5HTEw8C2IMKqtq&#10;0UEjt6GpHrV1VaiprUJ9fQ0aKCUUa2qsR01NJY9ZhObmRsw458yYZ9+ykoYRjAkgmqt3gfIS3BYI&#10;cAaiVyyIXmKDKS2u8G8EBDdB0umZp1E5Cl9lNHyljZgbmIBvqgarf/k+Ft70Fnhe/zEsniiDe9zJ&#10;h5uN1cNJcBb3Yd1dibWffBGeD9+PmYI+rC3PYGvvj7HwhpfC/R/vwcrBEgwPaW69YVw6+Vv4XvcC&#10;uJ7zXiw/mYXJmXU4J0qx9ddvGYiW13n5SDUuzI1j89BvsPBCHuOVAuNYeF1rNI4duJDwFBZvJFy/&#10;6mb4fn0UG8W1WH+Y53jjG+B5zYew+PtgrIwToGmoWqHU/yZEL7pp8AyivKyKz7AUYSGR+Npd38B7&#10;3vNe/PVvf0E2jZS2phbMT02YbJdri/NY9VEE6hX3LJbmZ+CenTFvo9doWMlA3snIzXuvDMr2XMlX&#10;SqAtL5wNTP8TiLaB2B6Xvbv+ryDaMlCv/tvlutL4kTfargD2Nvvz1OQY8rPTqQz0dnXwPmg+VAH0&#10;BcqCZwGtDdKXSSDth1wZ8mbOW4UK0zDx8plZz4dwQwPeveAjIBJ2+Xsqu/JiaSzmBq91g4aI0uxr&#10;WhEb0OXpNt7ugPVVQpCA20A3jXsBvPGY828mUQ23ad7lRYKhQv1Vb/QM9SztZ2ZefvhfgphxvMZD&#10;SyiSdFxKsGlAgqBkwlsFYHqmNHisORp3PW76LGCws7VqvOcuNFuyoTlQ2m57SK2XA8Po7tKctB3m&#10;5cCCQp7NOeyG2QuQBJXjo2NwDA4Zb/xdX7kLb33rW3Hw4EFTX2T8BQKrkbmmXQkEVXYVzbHMNkYJ&#10;YCwJNjUmfi0AonfXN/3bBdTKNK450t2CMSehdm6GkCvvtNt4dq8EZ8mGWp2DgFbXY3kW5dH2EmIJ&#10;hAQ5DZ8wicFU93lvbNCWdP0WWFvzVCsJ25w814Jp/5hpgbQNz/ZS3lXbKy1jWZ4mgaWBbj94GxGY&#10;rYRpfmj2Q/TOCwF+Tx53nf/c/AIqWweRpXDr+iEUNTpQ1BSoYaPiZgH2CMpaxwjTloe5ooMw3UmY&#10;7po0qu62JJCu6RFIW2q4TARqiWBdz89do+wsBfwsuxpSpFkL9PJFAG2mvPIQKCcnrUR4LFMj/pwb&#10;Lj53l5ffZR1doaE+Mz2OidFhfo/PwL5fqnOsW6p/8kBb8Mzn7SGEE6I1F7fq/C5Es6yzPmjMll5+&#10;qa5qzmXnvKZAW2Tdn0FaSga+/90f4F3vfDd++ctfs3+tM9NcyQM9OmpNR6VnqczMSpCm8qzp0xTe&#10;PTVFTTsJzfOY8mua8GwAenreaNwANa951ouJKW4jMAvSNcbZMTyK4ZFxE0Zu8j+YsPRFcz06T2l8&#10;bAI9NHYG+wcwNDyGwWEB9DR6HXO8n6wbrFtOLocm52lIVhmIzs4uMMCcV1yB/KIyv8qRx2VeEUG6&#10;kCBdIJAuRE4uYZuwnENozskhRFPKwi3l5+Wx/yJAFxaiuKgIyshdSoAuKy5BWUmpUUVZGaFZMxGU&#10;o6y03AzvqKqopn3RgG4aaiODA2Ye+Bm2s1qODg1heGAQo+aF4zCvjxofxjANuL7uDnR1tKG9tcnM&#10;Ma0Xh2qTrEQz0m5fcZUEf//XEpgKkC3ZnwOB9TKovnjBlAcleP3kJz+Nz37600hPjGI/PoELG4oq&#10;G4V7upsg3YypkUbMEqjnx1uwMNNNgB4hhM5gzTOJKRqnY4N9bDum2E55WJ8X2TYp6kYeZnnh2TfK&#10;+36Nc71S5tyv0f8a8Xv/rqzf4O/a6+x7L+pZsF5dNEC9ZI2Jpi6t+nDJgHQgTF8bov/pmOh/S4Lv&#10;FR5Duhqirc88vpEF03aot6ThRWojBdEDgyMEtwycCrbA+QyB+AzB2BI/2+J2eZcFzDvS5x0JpCXu&#10;G0YbPqkQWQUNKKroQEFZK9JzqxGXWkC4TiV4x+F4UCQOHg3ZhWg/NF8Loh99/IgJz37w4UMGpE3C&#10;sD2HsP/QaYRFJiAuPgWxsUlkgWwkJmXhJI/95NMn8ZgZWy2vNsGZ0Pz4Xv1OMJ7aG8zfDCYkB+MZ&#10;wvIzB85in+D56HmCueagDjPn9szB09CUXkWVdYSrQdQ2dyEzt9x47s+GygudwKW8zzZEWwqJEEin&#10;cL90gi8hWeI9jorL3AHnSCoinnAtcXt4LMV9wrmv4Ds8MpXXlkIY1/Hk3U7keiK3J/GYyYjh9+KT&#10;c5GYmovktHykZPiVmY/kzDwksf1LTssh9PPvGXlIzSxAZo7aujJkaxrSomICbg1aeobQOeJFx8QK&#10;uuSBnlxDLyG6Z4rL6TUMzm2ge2SJ+44hPa0B0RG5iDkfheSoENRWlLHvIofMb7Av2KB9yu+xj8zJ&#10;buG+rSgudqCmfhqN7U609cyjY8CDrqFFAugKehzL6OxbJND7UNfoRkXFJEpK2C8X9/Lcush7Pagr&#10;a8d0ZzlWBgqx6ijDxnAVVgf4mfAsL/TKQBnWhqoI19UE50os9Zdzezk/V2FpqA4j9YUYKsvEikK5&#10;x2pxYbIFnuEuNNbXobCkDMVV1SirrUdFXT0q2U5X1jWgTnksBnoxOOrAwLAD/Q5C9IgDfcPD6GTf&#10;09bTS/Whnf12Bz939g+iS2Jb3k31SIOD6GX73qsoI/KP0fAg+gXdhPOhqWE4pgnpZMOROYI3gXuc&#10;wD3lmcGMd5bAPWt5uRd5b5eccC/RHqCWFd3C9svmg2vJQHRzRztqG2oIuZVoINxKyqJdXKpOLgsp&#10;KUkmqVFiUhw0V7RCu5OS45CcksDtenMTjvPnzyE8PByhIWEE6uM4cvgIYToW6eks1JER3CfCZOYs&#10;ZcdX11CHlrYWtLW3oYk3sJ2G8sTUpAXPgmhKMG2AmlrgdslLQ18QbaZ0ouG6xAuUbIh2EaDl9Z6Z&#10;pWHUmofl83vh/dt9WPzdj+G7+WZ4Xvl+AusJ+FonaUwOYv34X+H79NfhPZiHpZlprJ/8DZafiIdv&#10;iJ1Q3imsfPEWeF71GrivexO8H3sAztIRdjL12Pj9nfBcR1h+0ZuwcNeTWGjpxlLqfizf/C5ufy08&#10;L3svFr75IFYPcNvXb4Pnha+B5xU38hi/w2JKF899HusVoVj56vvhfsnr4bn1S1j82wmsH3kay9/6&#10;MNwv574f/TEWQyuwROiWIWgDtLwpVwN0IER7aCAN06iopDGiuaIrEHwqhJ3s53DTTTfhT3/6M1qa&#10;mrC65MXmspsATXimAbnilTd6BkssXLOa73t21jKgjWFtQZYFX7sAZkveVns6HRmcFixpjOvluiY8&#10;2/q/hOhAIAvc72qjZ7fwB263KsMlTE+OIjMlBhHnTyErNckYVBqTu64XAjy25sr8pxAdIAO5xntF&#10;8KBRb7TK8qqyynvoFbTxmeq+mXlzua/mn10loK4ag51Lv7Rug/NlEO3/LA+55SXfILwqCoDr/Ju8&#10;qBrLu7yiEFf9DuGH52OmKNF3uDTz81K2d3l3qgheh47jl5kv14SxUn6YllfYhOtrX/912/fGlgXZ&#10;u6B8ufSyxf9bvG5bKnPyJMtb3s52QlEBJtxQXjK/ga/7qe9t6n7R6NO4YkGlMvp+/OMfxzve8Q7T&#10;HgkSZbjswCvP3QZIWwaiTf0SUNCI1D3hvbKndwmE6aul89C900sMAbGgk8dinVQmb9tjbMCYdVdQ&#10;rPOQ59mKWLAgTdJ1C/QEv/L6Wy805PUWrApc5RFmPdMYRkGVxjD6oXrHS0143gFp/q6L2708pr6j&#10;49u/ZUu/f+U5WHVeddrSldvsz/Z39aJNBqIgurp9CDk1fQRognLzCGF5dFfNuyptFTxPEJ4nduDZ&#10;8j7bHmhLdX0zxgNd32+poX/OeJ2lBvPZ2qb9usc0x7Fevlp9hl4OyVtsvNAK6aaUlE9eTgFYZ2c7&#10;Ricc3N9rAHmNZXGNRvLUcDdGe9t4X9lOs3yZl0J6QWQSmyhPxQrmnC5qns9LQ4gsiNZY9E2Fbfrr&#10;gvVCaZt905KBVY93id/xsH9yYWxsCh3tXUhOTMYPf/BD3HLLB7Bnzx50dfdA01CNj0+ZpQBa7Y/a&#10;Vt17tf8zswTiqbkdWJ4QRPOYSiSmUG5tmxRU87M0SZCenHZhUuBNTU5OY1RTrU3P8f7wOfrDuG2I&#10;1ja327pXmlbOhJcPT6BvaJKGyxS6hyxPtK5tXhA94SQ0VyItgwCcX0KgJkBTecWEZ8kAtKXcwlJ/&#10;eHcRcvMI3ATpXEKzrTzCs6QX9wUFhGjCczGNT0nJDG0JpivKBM5lKJfK/ABd14jOjk4MDQwQmgnM&#10;bENGaKANG/UbiNYLt5GRUTjnnSYaQS+cFAovKXO5pL5W/Y7pJyg70Uxgn7GjqyDz/6UIqH5v5pUS&#10;tKp8nD1zDh/64Afxta98gfckk6CpDNa0Zzxj7NNHsOJ2cOnAmteBjYURbPkmsL04jU1/37/Mdm+d&#10;fbjG7JqERyzvBmZ1Xbb853MZ8KqP5fX/a/n3u5Yu20cQbr8k0G/xvvN31c/b2s2MvoELbHe32W9a&#10;Id0WRBuA3limCNBsjwXcl3mhDeASolnHr6lAaN7Zrv2t72KbsBwowbI5rrW+s/2CP6zbhHbLG622&#10;gH2b3xMtiBbEnTwnMLaA+LTCdwXRO6CcguAwbU+ypG0EZVtnwv1/13cJlCExWUjIYF0raUFxRSfr&#10;WhPBrgzRiTk4G55okpUdORmO/UfO4VkCbCBE2wAtCaAVlm1B9BHjVda46Ee41Oe9z5wk4EchISmd&#10;PJCOuLhUnCfYHjpynqCs8PBTePLJ03iS8Lz3WcLyfnmYQ7H/YBj2Hw7FvsPnuQzB/qOE5uMROHwy&#10;0iREOx4Uy/OLxD6e3/EzkSisbCAAjqGxcwC5xTW8XxkGnoNDKC7PhPo90oEQLQgWDEelISIqFRF+&#10;73N4TKpRWKyUhrCYdIRyeyjBPMx4qQXS+h7343fColN4nGSjcK5H8LtRcWmIS8pGUloBwbkIaVkl&#10;SM8u9auMn0uNx1xwbSslPR+p2UVmn7SMErZ51ahtdaBzbAE9M6vomSU0zwic19E/vWGB9PQqeufW&#10;uFxHW98y6hs8qKycQHFBJ7IzNLNRC0ZGnfAIoH1btOkuoJd9X2piBWIiCtmGdhOQnWjv8bGdpoYJ&#10;0CPLXPL3HCsE0CW0dC6hvtFLiJ5Gaekwikv6UVjcg4JC9tsFvWgl5Lr6K7E1XmOya68NVFgATZBe&#10;G6rABrdtjNQakF4eJEgTpleHa+HsrkZbQTrGKjKxOVCFSxPN2JzoxGh3B3LyipGWmYesvCJkF1r9&#10;gB2dVFRejqY2gXQ3uvt70N3Xg97BAa4P8Fy7Ud/SgfrWDjSyv2zi5+ZOLrneTLW0d6ClowNtXV1o&#10;7yZo9/SjrVvqM+Dd0deHLsJ3J9v+TvYFXTxuF/uFboJ6D9U7Moy+kSH0j8jzTQ1Tjn6TT0ua2nmZ&#10;ejk4B8qCaJ5UeXUFSivKUFEleC5Gbn4OoTeFFSWeFSUK0dHhiIoOIxhHID4+BqkEaM3LXFSUiwLu&#10;m5uTicyMVMTHxSAs7BzOnAnC2bPBCCFca8zOyROnEBISbrKTJiYnm3FRJbx5jS2tGJ2cNFNjLa0q&#10;IZng2PIkmARlNCS9NGy9MiBoFHnZ6S0K3AjRmmNUbwoWl2kk+UO5Z50zNChmMEnjyJkfgrl9j2L2&#10;4Ucw++AezD16HO7qPmMgLK/ReIo7D/djj8ObUouFaR9WunOx0j6AdRoUm5WJWDm4F4t7n4Vv71Pw&#10;PnwOvuYJLHvaMX92Hyb//HeM//XvGHvkDCZ47yaSguD41W8x9Mc/w0GNPXoQ00eOYW7vg5h/+DG4&#10;H30CrseDsJDXQaONBtF4G5ZTzsL7KCH8Kf5GRCZWGluxkh4K7+NPY2HvCSym12FpnvfiCoiWUaVE&#10;UVIgRHsXLIiWh6W8vBo5rMBFBeUoKazEiWNBuP32j+E9734PofoUjW52tOs06NWReuYsuafhI0Q7&#10;5Z3h3+WdM55K3XOFeXHdAuldgLZleauXCBX+TN//JkSb8OsAXQuir9kBs1P91xDNTpcd9JUyngUz&#10;LvraED0zNYrslGiEnDyIsNPHkZkcj7aWBoKNMjluGCN6kwaMjGQDsIJMGc0CwQDJ+LZAmrAkONZy&#10;TR5BGfl68aMXDpYXUkAooNrZl98z3+WxbYgO/C0tbYi2gdr2ktlgbHlSWUcI0co+varwY4KOkqDZ&#10;52gAUvDE37a2+6/lCpkXBvoO9zGeS56nLXm7jddan+1jcF8bxm1gvhZEXwbsfoCW9BuCNE0zNTlp&#10;jQuVB05hp3a4qaYT0+/Z3g+T/ZXPXAly4uPj8aEPfQi33norNC+tQFt/11Qs8roK+CQbouVNtcDU&#10;Q1AlRPsB2kA0n5E88+ZaeW+vlgXRmzSmjLhNsl5gEDo1HIXnrrmv5aFWvVJ9NaHehDHbG24AlvXH&#10;Le8yDWN5neUR0nFkfFnnzHXda56vCadeYlvps6A60ENtA7VLYd9aCsS4XUNjbBC2wVlLG9BsUNbn&#10;QFmh3roWrmussPa1vdP8vhXOvWqyczf0jKOYwFzZOYXqrmlL3TNGVVy3VdMzS0gW/M6hnhIINww4&#10;0TgoEZKppiEnmh3zfrnQMkyNuI1aR7S+qyaHE72TysWxG71kQ7SiGOyhQRoTnE94y2f/097SiOGh&#10;bt4rjVfjdfMa5pyTGOqsxVhPM5bZlhojn22GSUgi0eDXOGqnQqt5b9WXKMmW4FMQrfpi11VBtF4+&#10;zcywHBNebYieIrxqOqv+vkFqAMlJySbJ2G0fvg1Hjx0z4dZzhGKFaKvcK3Gk9dxYJwjr04JwM6+z&#10;C+MCZn6e1nH9EC0JnhVePzXntiB6xs16JFgkfGuY0+SMeQFgZhWgBPqqV3pBJYjW2Ot+Gh+D/YRO&#10;xzgGhgTRU4ToafQM8bs2RPtsiK6iscj7Kq8zwTlXwGzLGE1UgeSHaBpTucqwb7zR8kTvQrS80IUC&#10;6MJCSn1YIYr9y8J8buNSEK3w7arySlRVVqGmptbMp93Z1oH+7l4M9ko9GOzpwkB3Jwa41OeB3j70&#10;9mp89zBmCM9utikzTj1LhfQvmhdBc7xvutdqV2xP9P8Uoq/23v6fStBIaL5CZmwy778ifSbGJ7Dv&#10;2Wfxvpvfi5/86NvoaCrBpdVpXCBAbzkHsTU/iE2C9Cahess3ha2lOWwtu0x26wsspxa4KuGR2mn+&#10;puk7rZcHgRLc7vaxuh96ufDviPvyuzviPdP2neMa6Zhqw6Ur/2ZJn43hyjqokO+LbNeVWExjoXUt&#10;mnt3d1oaSaHhAl2/N1rh4fruP5VCyLmv4PeKv/Gm0DzQOLAAEY7lHde58Meu/rtfKkO6B+rrdO/6&#10;hicQmlKAoxEZOBGdhZOEuJMEwVPnEgnEqTgVlYVTsTlcpuHk2QScDOEyJgcnY3MpLgnMp6II4dzv&#10;ZHQm981GSFoJkgrrCNGtKFKCxrw6JKcXmTmjg0PjCabROKSkYoRUeYHtcG4bnu0x0bsQfRR7HiU4&#10;7zlKkD7iH9t8lPscQ1BwOFJSs5CaloPwsAS2WSF4+tlgPPlUkAHoZ549i4ME5oOE5X38Lf3t2f1n&#10;cOhoKE4ER+PkuTgcDSY0n47FseB46xqlMzzP4BicjUw0szYMT7vQPz6LqsZOJGcUmmsJ4T2RB14v&#10;GwS/SpgWk6C5pXMQl5hnPMqhhOnLRDgO8csCZ21LMQozEnzLi01oFjxzGRaVRCXycyI0xjpanvek&#10;DOOFTsksRHpOCTL9ysgVSBcbaE6RJ9p4o3OQmpGL1JxCA9KC7tLqLnQM+wjQGwRoQvPcJvrmNtBP&#10;aO6fXUUfobqHUN3Dz90zguhVNDatoKl5CU2tPgL1LJqaRtHPNtjpZF+9vA0f1d4xhdSkasTHlqGo&#10;ZJBw6WU7vYLe4WX0jCyhe1QQLU/0CrcvE0wJ540LhPMZlJWNoIQQXVzSg2KBdH4fl+3oa63DxkQj&#10;Lk42YmuEIK1w7cEygjMheowQPeqH6KEqLBGgF4fq4KgvJkSnwdNWgovDDYToTqyM9aG1vhmJKbo3&#10;ypdRQJguRBqfZ2p6oblnyqVRVlmJVoJ0e2ebcaq2dxOQCcc1DY0or6lHea281k2o4rHkvda2Cqqy&#10;pgHV9Y2oU36clnY0tnYSyANEyG6WOjoNfAvKWzt70NrVQ/Du4e/0GnV0c11/a+/keSihYpvJT6Rk&#10;vrJnA6H5ShmILmJnlJyWbAbbp6anIT4h3owDiI6JpCIQGx+J+ESNC4hGEqEiOTkBqakJ7PjS2ckR&#10;hkt4E0rZsZWxoyNUZ2WnIYX7xERHICz0HM6dPY3Tp4MI1mdw9tx5nDsfQtCOQFJKqoHoORp/yu4t&#10;74GZKovGzA5E0zDR1FaCaBlGSrIkWFY2ahOaShjxLVkQLU+0IHpiagIj4yMYHek3oUpjg/2YGHFg&#10;anyMxsUM5lzK9i2jdhoujfckjMrIUtirPHaaKmqdBtT6PMGJBug6Dd8VGiZLNGw9+g2C1sTIEEYG&#10;BjDU1Y2ezmZ2XDVora1CawOXDVXoaKhFd1Mj+tvbMNzfg3HHACZHBjBLKFCCr8UFDxb5u4tzhNW5&#10;WSzSKFuSZ5KQvMTOfUnbaaCZ7Lk0BP89iNa4Vw80jlRjonNyipCXW4zSoioaGG04cfIUbrnlFnzy&#10;4x9HekqyMfA3Vxaw6pk1odyLZi7JSRrcvL8L/G0Dz1pa6zZE2yC9u25JCbWsUG51tMrCrFT+gidr&#10;/VrJxcw4Zi3964HbzXx6Zl1QfKW4n1+mQ9f6znct7Ro67ID90GxBtD0G2t5uV4ZL5tnmpEYh9NQB&#10;hBKko86eQDrLfXN9FQ3baVOhBO6BxrIBTMp4Rv0yMOgHQpPdlyC0GyJNgCHo6nMgzJl9tK9gVfIf&#10;P1CBv2tk9tXSko6hpEnGK0qIXlkVQOvlhoDPHqvOY/B3DETpfARo/Jt9Hbas4/nPnbIzlBsvt5Fg&#10;0T5vP0TrOH4F3o9ryfyOIFpAbW8z3/Mfg8fUvVJSNdvzaa3r/lngr3BtlTV7qgMZUPLmah7ed7/7&#10;PfjY7R9DTlY2fAQGeW4FgGYctAFkC5Ll5V1k3QqEaG23AddMu8JzuRye7fsRqN17pPA9s879dr3T&#10;hFu2JfPzfphmuycPuD3GWOMQbRhWnbcgm9/X86EUoq9pYMz0amtc6oWA/k6I1TH0ffMygNeqY3jl&#10;/fRDucBa90VtiNoSA8eCYd5XbbO32+3Mzn5+cA7UzhjpKyBaENLKDr6qS15jFxoIxJbm/eL6EJdU&#10;E6G4adiNZr9apBEP4VhyUW60jXrQPmbLi45xaQEdEwvopLS01cZ9BmZ9JpxbEO3jc7QgWtekPoLX&#10;xevRnMc93X0mGqenowX9nY0YpBz9HRge6MZARxMhuh7OKQe2+OzULqjdUNkyL9BoBK9vbLKtXSBI&#10;z8PlUp4BC6LNix0+dw13UB1WuZaHd3yCfRKhVWHfSiwmT7I8wb29A4S6AXSx89a0hHfccQc++clP&#10;ISI80sCuXhop0ZPVxq7wWCsG+gTNIwRozfE8TkNTAD1jgHkXomcIhQrtnpS4fUoQLeAWRE/SCJtn&#10;GVP+BZYhH4/rYt2QfIsrLJ+aAmrYQLSS+I2MTmNoeA4Dw070OpwYGFH/u2KicixP9DwKSmtoTBKO&#10;C8tNlu6cwhL/UiHcuwCdqwRjecrWbY2Jzs6Wco3kld5JJiaAFjTzs6a4yjdL/l1z2xdpjugKA851&#10;NKjqqcbGRrTSluiiwdTb2Ym+LsG01MXn3IFu9sPd7e0GshUBMDDgMNnOZ9nvTigsftZLeF7kffQZ&#10;r75ekKj9McmhTB/yL6S+hm1QoP7fQbREkGY7Fyh7fLTyUiiaZ6C/H/f/7S9490034r57f4bBljJs&#10;z/ZjZbwdq1PdtGGGsbkwg61Vr/HUXmBbpXG6BoiNlNRMIMvzvrSKCx1lWA8/h9VTVGgM1rKbsDm7&#10;ZOqByYGxOYfNohyshkVhNSoWa1Fcnj2P1SDuH6JtcViLjsbqmUxs9M7wN/UyQPeL9amvCuthwdax&#10;z4dhNbEKmwSHHQBeHMFmYQr/Fs1ziMJ6cyM26mi0Hz2N1XOR2Kjp5u+zL5dXmvXtAuvbha1VbE+2&#10;YiPyFFZPcL8zoVhLLsJmr5P7beGSrnmyC5uZIVgLCsba2VCsR/H4UZFYCznHbWewlpiLzf5BbLdX&#10;YYN1UL+9wetaj03GemIK1mkHr+sztXY+GZvlPA/anRc667CpY/FeWPtz3+RUbCRoX26P5v0ITsBq&#10;URcuLCxjuqoIZX98CDn33o+83/0Veb/eg7JjacgsakZkaDgKH/8zCn71IAqfiEB5FaEhLQYF//U3&#10;FPz+IeT/4e/Uw8j/234U/OXPyP/9P1DwhwdQ+odHUf9EAmFgDPll7QSVSgJfIYEwDUHnYnH0dCQO&#10;KqnYkRAD0U/vI/Q+rYzcu15oaTecW+Oa5YGWN5oQrQzblAD7ZFAYISgXGQSi8zz2vn1B/O5JQvRp&#10;PLvvnAHmhx7eh1//5q/43g9+ga9//Qf45rd+hB//7Nf4098ewTOHgsx47tOhKVxaXvizYak4F56K&#10;fZoq67GncZTlKDYlA3GpGQTmKDy9n2D/xAHsPXDKXE8QQXzvvpPY8/g+ntN+6gDP/bAJWT+ncdIR&#10;Ol6KX6n8nAYzbpoQvgPRkckIjaAIzloPo8IjbS90ErdbEB0Vk3w5RGcUGGhOz7GURkhOzcpHcno2&#10;klOpNHmsc6hcJGXkGeUU16K5d5p9FOF5dgvds5uE6C30O9cxQCAenJfknaZYF3oJ0e39K6itX0BV&#10;rQf1TT60tCyhpdWNru459g/igk222RuE7DFkZzSzjexFQ9M8OvvldeYxCM69xgstmF7m+iq6+gnR&#10;HfJE+1BVNUdmG0VhYQ/VZlRQ0IkCfq4sa8ZMbyMuTTbh4lg1QbqS0FxuQfRoDTYJ0RvDguhq+Bz1&#10;mGivRHNhBiaay/i3ZlwabcXFiV64BgdQUlCNhCR55wvImBoOzHVCdWJyARKSc7mebV6oVmu+f/bL&#10;zS0thOE21BJiy6vrUUqWKauuQ2lVHUoq61BYWo384koUFFehiOslFbVmv6raRlTXNROqWywRuqvr&#10;m1DDpREBvLahBXWNrYTuVtQ3txnwbmohNBO+m7lsaqaa2tHQ0Ira2ibzwlXRloHQfKUMRKdnZrHw&#10;hCGK0BsVHYnIiHBER8lrHE6AjkBiYgwvOM4kFEtVOvn0FFagVEJaJvLzc3jjc/kA8gjQeSguZidY&#10;pM4uD1mZaUgigERFnsf586dx7lwwjYUQhIeH8fjRyGPHOOhwsDOnIUcDRBlRJWX2FlQvsoOXLMBW&#10;ePcKnAS84VEHxgjJ0wTgORqkTtecgefZuWnzeXp2CuOToxieGMXIxDhGCa6j0+MYm5nExMwEZuam&#10;zLRZTh+N2mUampRPAC1P4cYSVtdpaG/RaN2mIbRNY1ghemyI19jxLNEgXlihMcb95xZomPB3R8YG&#10;MTDUh17CendfNzp729HW1crCqvmoW7nehq7ebvQN9WCIYK9xWLOzMwR5N40+Grw0+HzyWlFmzCcN&#10;sBUay8oOa4dJ/08gWmFptSxQuTRqBNEFuWVob+1BT08PDuzfh5vf82589c4voaSogIb6IjY1Xnae&#10;AM374uZ9WeB1+Xhekg3RJuEIjblryYZohfna0Ly9ddEs/x2I3vl8BURb0nogPNvy77+znw3du9/b&#10;NXRsWA70RNsg7X+JbNUFP0RHI+L0IUQFH0HM2WOIOXccqbHhqK0sgzKfCzrlSb0cOi3424FEhTkb&#10;ELRBlyDEZypPqIFObeP+gQC885lGkR02bkJCuRRs7oj7XSb/bwm2BDSCY4VnrypMnBC9TgPCgjoe&#10;k/sasOe+Zj8BmsCM3985d3M9FkSr7BlvGJf6LXM+/r9LO+vmHCSdj6XLjnetbZK5Hks78GzuV4B0&#10;38w57so+RiBEm3BbSs9ZYY7Hjx/HDW99G+74zGfNeGklW/N65gmeNkD7xbbHSixmQbQgW3Bqib8t&#10;XfH7lnQ9FjBb9zdQ1vVs+UHa8k4LilmffazDSp5ow628xIRnQb4g1UC1/9kIorVuXnTYz0liubL1&#10;z4BaxxJU2x5qjbdWaPeO2JbYwLwjnoMR1635o3UMSwagdX489qqyOdsQrXOl5j1LaB+aRU2vPMlu&#10;C5SvlKBZ3uRRS61GBOdRL0FYMKyl24CzoLlT4DzBpR+cpa7JBXRP+bj0i+vaPjjHsqrrNtEeFNsm&#10;A9Esu4peWuC6IHSWEDs9NYnxwT44Ohox0FSJ7rpidFHDHQ2Ymxpj27vENoQGPcuSDPtAiBYca6y0&#10;gNxANOHYjCXm8a05pK2XU0oMKA/v+OQsoXnaeILltXa5vYTZaeOJ1lSDPV19aOfy1KlgfPwTn8KX&#10;v3Qn0lIz+XwWzLPXC0uTm4LQO+9dxDiBeJgAPTpteZkF0NNz1nhoeZzlhRYITvhlQFoQPTNvgN5k&#10;47bDuFlu5L3Xi2xBtDzdYyME/J4+DA0MmfHZ45OE/kkv+9MFDPH5jIwTwJdWdyDaIYguq0VaThEy&#10;CMqZms9dY5/9nmgTxp1fguy8Ymu6K5NMjMqylJ2db0K7BcgC6AITKZBnEozlZmWbl2C5BG4D0MVl&#10;qKiohua/b2hoIjxTXCpTv9Te3GLmh+7vaidIC5xb0U6jrK2JkE01c/82GmiDgugpGqPTc7wnshm8&#10;tAkWKR/Gp2YJ2ZoWa4bty6bpHGyDyc7Mvdu3UNcA5v+3EM3+Tu0c229bGidse6IFv2p/2lqa8at7&#10;fmpA+sE//RojrdXYdE1g3euH502CJO0Za/yy+hZLFkjrOJu4uObCdmsR1vY+hKV7foGln3wXCx/5&#10;BLyf+CWWw8qxRWPfwO7mCDbOPYnFT3wcnhveA897P4OFr/8USz//BXx3fBred70bnrfdDO8n/4bV&#10;sgELoi+yTnXXY+2Zh7H0059h6Wc/he/22+B+xzewdLIEW3OEd3luve1Yf+LH8Nx4AzxvfDsWvv87&#10;LD9+EsvfuRsLt74X3m/eh9XqEV6/7j/vzybPydGE9aB9WP7xj3jOP4bvC5+F531fw+KjidgaX8Al&#10;2nTb1QlY+e2X4PvhT+D78ufhfTuPdeNtvLa7ue2H8N37EFYSeY2F4Vj+1p3w3vBueN/2QXi//Css&#10;PbwHSz/+CrzvfC88b6U+9BMsB5Vi2+PEdlEklr/+RR6L1/ym98P7hXux9MDjWP7p3fC+h/u++Z28&#10;P9/F0rFibLJ8bZTHwXvnHXC++e2Yfe1NmL/tp5g9V20M97qIZ+H+7Z2Y53fmv/A3OGuHMVkRAe8X&#10;P839b8Lc66lbvg33nmNYuO8uON/Ez9ffCOcNn4H7D0m0L+eQVdiIpNQSxCbmQmOHTVbukxF+iA4l&#10;RJ8zEK1s2P8UognQJknYw0oUZoH0g/wssD52IgSJKZrjPR9hoQnYvz/YfFce6L3PBOHXv70fn/r0&#10;l3DTO96L17/hTXjlK1+FV73q1Xjjm9+C99z8fnz5q9/CQ4/tN4AbEplugFfh2JqD+hvf/hFuve12&#10;fPDDH8Xtn/gE9Ul85KMfwwdu/TDef8tt+MZ3fojjp8Nw7FQY7vrad/De930Q76Pec/Ot+MAHb8cD&#10;Dz9tjnuWOs1zk87Yyci4LZSQLClRmebNVii4QNos+fcwhYRrH4E1AVreaCUfi4lPRVxyFhII0Qrp&#10;tsK5CdBZxUjNLCJY5xmI1hjx5FQCNPcTcMclZyOB0F3a0IO+qSUMzQuct9Dr3EQfAbrXSdidW0b/&#10;/AoG5rWucO5V9M+uocOxgppmDypqXKipWUBD3SIhUInBXGyXPXA6lzDtXCFYT9KWH+I+ysBNaB5a&#10;Q7djlVqxAJrqG6VGVtDe50Nzhw+NLTxWrZMQPYzsnFakpVWT66qRmVlnxlcX5rPtbGrB6mgTNocr&#10;sO4gHI8QoEeqDERvjdUakF4brYOzpwYNhdloKEjH2lgLLk5149J4NzYmhtBPOE1LKyZEF/LeFSI+&#10;mfCclIsEls34BC6ppKRs80KmuER5t+pQZ4C3CZU1TSivakR5JVXdRJhuQGFZDfIKK5BbUI78Iguk&#10;C0uqUVpRj8rqRoJ0E9VsvltR1YAKfqeiogHlUmU9j1ePCgJ3RXUD9+H+3K+G+9cqG7xUT3iuayV0&#10;t6CKx+vu/jchOiUlDSGh5xAZFYqoqDDjQVYId1x8lBkDLc9zcnKiGRudmprMm5KCzKx0dn6ZRrm5&#10;7OhyNMej9VnrOdlZBqLT0xKRmhKP5KRY3rAYM01WTHQ0UpJT2RHWmfG7M7PsxGZmCceaPkOx8IMY&#10;VIZSJUGZ5t+cmiOaBsraKlwEx77+HnSyk+zu6TLq6e1ER2ebUf9ALw0WJQwZM9J8uso+PCLwJlRP&#10;EqYNRBN+Nae0y+uElzAtL/TK2qIBaGmNHc76Fg0FwvQ6YVpa21rn31ZopNEwXaIhTGA12cB5vMnp&#10;SR5/DCO8nqGhAZ5HDx9AOzoI0u3tVFszO2924G2N6CJgD/DvYzynKX5vjufi4nE8NOIFy9YUOZaB&#10;qnULpC2vhDzEu+AcANABEK2xkC3NbTREipGfU4KCnHLjiZ6bmcbE+Aie3fskO9qb8MPvfwdN9TXY&#10;0LhZTYE0N02DW0mNlASLRr0Amtd5LU/0ldJ5KnRxw0wkvwvO/y5E74RxB2y3YfhqgJa4n1/WPoHf&#10;+WcQbRX6fwXRM5NjyEmJMQAdR3hOCDmOuPNHEXv+BJKiw1BWUmQyWStjuqYBU0ijBU0CJQGT1i3Z&#10;4GhAkDClMcTra9bnXSAOgEh+NvAl44aGkcBQ12oAkdt2YNp/fHk6La+oPKUKz7XLil5+yJvpMuOh&#10;N1iWt8xY6S3z+wbO/LoWQNvSdkG0SVDFcqnGRMAqiNC1K3mSLQPoRrvft8c727rW7+y+DNB57Mrc&#10;M8r2clvjtfn9bX5Php/KgIxLGYD2PZIMVFtSGPhjjz6G61//BnzzG98w42AXWL4F0QakTTSAwJZ1&#10;mmVY80RrOjCFTNtgusH7ZeR/lrZ2wd76rJcTO9q5PkH0ml9KLmMtBdQCdc1brQRiGi9txk3POwnT&#10;Vqi36r79jGyItj/rvAIh+kqYluyXAPJw2zBtjaEmPAuq3YJqth3yfFNXQbRf9hyyBqh5HIV1W6Hc&#10;fgmijSd6zUB0GyG6um8GDUMuNDrmjSyPs8svKxw7MBTbBmkLoC3PcwfXO23RCO4SPBt50U2g656y&#10;RaAmVHdNeOBw+uAh3Gvsv/JrKHJJWaY1HEZed30W7M47PXA7XZgdH8ZEbysmOhsw1l6H8d5meGYn&#10;zHcX+Uw1l6TaD8v7ZkG0EcuWhl1YycXkhdZxNdSA90xttO43n6FCxAWlE4SykbEpjExMs89hv+Fb&#10;MiA/ODiMHnbSfT0DGBmZQBfXDxw6io985HZ897vfR1VVtSljiljRfVb27DmXz4RxyxM95s+8LZAe&#10;JyxrWislEpvWthkCtGRA2vJIj08KGNnX8B6Yl7Us1z4+N2U0n+c2N891knWmr6cf/b397DdHzQuA&#10;yRkvwZ2/O73IayBk8/4vLbMcst7bnujckhqkZBUYiM6S97modHcMtAA6pxBZOQWE5zzaDrlmKiyB&#10;dHZuocnenU/oVph9rrZlZiMrg/ZDOu0IArRgWmHdZtxzZTWNRQJ0XbMJt2tqaKQauN5ESG5GV1sr&#10;4bmdIC14FjTzb/X1aKyrR5NU38A+uJ199Aj7wik4uBwc4nVOz2PGuWDu7zjtjo7mZgwSxpdZP9W+&#10;2AbTDkCzjzHwbCsAeKWdpFiXSd5Y6X/2NwPLbE92ZUO0vw1kmdR31W5qutDvf+87eN973oVDz+6F&#10;a3aa52eFSZuZFNR2XiWrDb24TRjtSMHqb76PhW/8HSvJldjszMXqPV+D93XvhPdzD2Kt0mFekF+4&#10;uI7tmXKs/vSr8L7i9XC/+ydYia3AFm2x9Qd+iIW3vRbuF34Ai4+nYWNmkfvzfs2UYO2334DnE/+F&#10;5agabPe2YO2P34bnRa+C++Z7sZIzxHvL/bbZXyXvge+9L4TrBa+A+61fx1JQJbbbs7Hys0+YHDUL&#10;9x7ExuA69yf4zzZj/emfYeHjP8TS0Txsd9Rj48gfsPCKN8H9gR9j+Vy9mfpquyob66f2Yb25ln//&#10;MxZeeT3cL78dvl+ewnprKdYTYrGW1IwLM23YOP5XLFz/Frhf9hH4/nAeG92t2DjxIHw3vg2uF96E&#10;hR88g42WST6HDVxyt2B972+w8OY3wfX8D2Dh12ex0diBzWMPw/e2t8L1H2/BwjefxGrTGOsy7YWF&#10;Hmwdvg+Lb7wenufdjLV7gjHeOYvGzBh44o5hO+QUNm95FdbfdzccRwgQ5VnYCP0rFjVzi377i4ex&#10;PTKNC5VHsPSK1/H+XY/FW38NT+2cycqdnF6OhOQCRMVlmURcJ05H4fDxcEK0xkSH4Vk/RNue6Md3&#10;APoEHiVEK6v2TmbuB62kYmbqqocOGsAWREdGiweyEB+fjlNBUSZs+8DBEPzlb4/hQx/+BF760pfj&#10;RS++Di++7jq84AXPxwue/1y86EUvwAtf+CK87BWvwmc+92WeRxAiY7MJqZnYt/8EPv+Fr+C1r3mD&#10;+c7zX/h8/Odz/hP/8R//gec897l4znOeh//N9dvYNh47cR6Hjp7FLR/4MJ7zvBca/Sf//sIXvxS/&#10;u+8BM178DKFY8Hw2gookRAuUCetm3LNAmdB+3iQj42d5qQXY/I41DtoaTx0ZS8VpaXmi41IyEZdK&#10;kE7LQ1pGKdIySyyIptKyND9+PtIz8pGWXmAgOp5wmJiSh9zSRrQOOTHk2qK2McjloGuDWseAexMD&#10;/NxPuB6g+kyI9xoG5tbRObqKepMEjNDbtIqm5nXUN6+ioY19Xh+PN+zE6NQyOrvdqK12orl1kcC8&#10;TmDeQM+IkpMRpEcWTbbvwckNDIyto2tgFR3dq2jtWEFdwzzBcgQ5ue3kuwpLSeXIzKhGfd0ABgcm&#10;4J5wYFnRLKMNuDBRh+1xAjR1YYIQTZD2OarRVV2IwtQUjLSU45KzE5fm+nFxbgwLo6OoLm9AckoR&#10;70ORmQM7LokQTYAWRBuA5jI1JZ/wXowCgnFZWS0qCc6CWwuEpWaUVTajqKyefUo1AbqCfUo5l5UE&#10;aT9El9cTegXD8iC3oJrfrdJxCOA7EE3QtkG6XIBNSJYqCej6bnVNC4G6lRDeym3NBHCxWp+x5ez2&#10;/1rSPwPRoYTo8MjzhOgQQq5AOhwxMZGE6RiTPExKTIw3SkpK4IVbQJ2qtO/+ZUpykoHttLRkwrOU&#10;ZJaCaY2ZzstTpu9sKs94ofPYaRYVlfCmVaG6usZ0orGx8Sa9fFy8Mv9lICMjx3Sak1OTNFhcxvvc&#10;19uDZk1P0VjPG1ZNVZqps0pKCoxnvKy8BE1Njejt7YbDMWi81jN+L7U82U7XPI9FeeYJrgrlVmib&#10;sqtaEL22sUToIZj4vdGSBdFrWDEQLa8GjSEa3TqGQHrHG85OS/PGTsvrLagmKA8N0VDiuXR1EfQJ&#10;1Z2E6O6edp5bn8kQOjHBDp3wNikvOb8/b6bIcROaL4dXrV85T7QN0R6vroUQ7aOBTEO8u7sbxTJO&#10;ckpRkFtB46HVTPWxtbGM0eFB/P0vf8ZNN96A3977K/PGfp3Xv+TlffASnmk46LcNRO/IGhcdKPu8&#10;JGseY8GVstEKZv49iN6mMWIDtIHoK0DYAuZ/rZ2x0TJujIEjyciR0SPZoGwV+ishWr9lATYwPTGK&#10;nOQoRAcfQvz540gMJ0iHH0FC6DHEsnNLZB0pyMmg8dvB+77A+ykPASGGgGR7J23Itdd3xM82fAlE&#10;LRj1/03ASYPGjBemUWOP9TaioSSPq9nfyA+fgmflBlC5XVP2aj6TZQGRxmpOsxxM0/CeJ4QKgAXa&#10;AmjLC30ZABrg0zGvkP98d/fXfjrnK2SuxTo/W1bSMEKkkf+6rikLtq9l3G3R6DMgrr/LELxo3RfJ&#10;lC2ej85RERDyDAruBHry6srrqjDejvYO/OKee/DG66/H73/7Wwz0dBuA3pkv2oTUrxpw3YFojUP2&#10;g6iBUgGq/17Zsp+jrcC//XOIVvi55Z3eYlkxMK3M3vxNvbjSCyyNA9dUM3pZJvDb8Ujb4mf7vK4F&#10;0rY0p+umzt1/HfYYanmSd4HaCh2X/luIVmg375EdAm4BNLWqlxAqW+sEqhW0OQjRPYToAYVz+8O4&#10;DVD7RYhudEi73mkrpNtDoPZS8krbQG15p9sJ0VLHhM94pW11SgToDokQPUwI8hLuVBYEz17Kx2s2&#10;44l5/ZpvX7MOuOYF0R44J8cxRkN+vKcZzpEB+DT3Oa/Fze8o+mmbjcOVEK06qhc5CtmWl1kA7V3Q&#10;WGULmJUAT9KYdv2uvNWC6PHpOYKsEl/yHH3LJpxaXt7BQQdhle2/xilPzaG9owePPb4XH/zgh/Hb&#10;3/6OfUaXKVMqBxqzPDPnIcQSmAnRJnyb0jRWYzOEZAK0gWp+ludZ0rbxWULwtMeAvEKYBeNrBOjl&#10;1Q3er1W4eFyXd9FMaTU4OMi2rQdDg0PQvNUTxtu9QBCXB3wJo5Py1LL9X2G5Yt1Xdu5BP0Sn5hQh&#10;q6gcOZQgOrugBFm5RcjMLqBoKBkJovMNPOcXl6KQYFxQXGbGRmekZyAtJYVKQ2a65r1XhFshSktL&#10;aACxj6eNUFNTw/6+nkZeMwG5Ba2E3ZZmAnQL+1UCdE+nvM8taGnSPpozWqpDfW0dGqim+kZ0dnZj&#10;ZITPfmwcXR1d7JO74Bif4b30mnBuvWho53ebSgswzH5bswWssz6rLCiS6ZL6Cg2R3YHoy6FXCoRo&#10;eyzwfwvRbA9NuLa9TX2meTG327aYttK/j31cq4/gNp6fXr4rFP6uu+7CRz/6EdpTseYFjMZ160Wj&#10;ecHI70tWGLcl028uz2Mr4WEs3vY2uN/+TazEN+LC6jg2n/0lofjN8Lz1B1hJaeU58ffAPvMC29I/&#10;/gALr3kTPB/8A9bKR3Fxc4mA+Bv43vkGwu6XsRzbiK3VTe7PfrbwaSx+9PWYf8FHsXSmARfZTm2f&#10;/SMW3ngdXM/9HLfRSFffzH23iw9i6SPXwU2I9t79CNa6l3FpfQobR38N73NeCtf7fsRj9/L3VrHd&#10;FIeVr1wP18tuw+JDydhe92I79zAWbyLIv/6zWHwgHVtsO7e727DJ8nZhbQpb8U/A97q3wPPqz2Lp&#10;Hym8Jg+2+9qxVdWHi2vD/PtT8N3wdl7zV7B0pBTbbFe2Ms9g6ePvIlh/GL6/RGFreollgFd2YRKb&#10;4U/C9463w/2az2FxXxG2Z4ewGfx3A93u59wC3+/CsM42bG39IjYvuLCV9CwW3/YWuF7xSSw9UYiV&#10;ebY5JdlYTSjBcl0+vN/mb3/pZ2gN6UN2TRk2qk9i8XW8p6+8FQu/yzTh+BeL+Juv4rYX34TFz+yD&#10;27uOjIJawlsBYSUPETEZZt7pY6fCcfhoKA4di8DBI+HYd/C8H6KVXMw/d/NTJ/EYIXrP48fx8GPH&#10;jNdZ0Pz3f+w3uv/v+wxIP/3saUJzBM6cUY6kRONBjI3PwqnTcQThs/jhj35pvM8veP4LcN11L8XL&#10;XvYyvO51rzNTT77i5S8nIL8YzyNUv/76N+K/7v0joTaDAJuMH//kF3jD66/Hi17wQsL2C/GSl78E&#10;N77jnfjAbbfhAx/8EN79rptxw4034c6vfAPHT0Tg6PEQfOnLX8NN73wv93sf9R68573vx/0PPIEg&#10;eZ95zJBIhW+nIySakKwwbv6WMndHU1oqM3cEAV5ZvDUNVqjJ7i1gTiN/ZCKBEByfnM3rS0cMgTou&#10;iRCdJojOQarCktMLkURgNi8Pc4uRTmXQ3s7KJlzLM51C1iHktfdPYcy7hVHfJQwvXMAQwXmIED26&#10;sI3xpUsYX7yEMf5txHvJeKr7CND9zg30Tm6ivW8Nbe2r1DraO7cIv5to6VxBZ68Hvf0uDI4Ronvd&#10;bOvm0d6ltngbQ1MXCM0X0D+xie7RFfSNr8PBbcOTFzEwTA1eRFf3JhqavKipm0FZ6SByshqQlVXH&#10;NriaINuCKfYXvsVN2rgrWJh3YnV2Ahdmu3FhuhbbEzVmXPR8Xxm6avNRnJGO5tJCbM52AZ5eYGEC&#10;W7SlRvuGyWOataEUSYLo5AKWzTwD0ALppMQ8siPb/YwiZGeXEaIryHA1Bl4rauRNJsgSZssJ0iWE&#10;8YLiGgPO2Xnl7FfKzFKfBdFlBORqwnNdfRvq6toIwwRpgTEBvFKe7Ep5oinCs46n41YQniUD0QRo&#10;qdqGaO3DYxqIZhscCM1XykB0YlKSCbU+HxKM8PBziAgPQWSEvNIRLHCRRrGx0buKibrss0A7Pi52&#10;B7hTUhINQGdkJCMzM914qgsL89kZFvLESsxUWVUE55KSEpN9Ux1lTnY2khIScP7sGZw4egzHjhyl&#10;jiHoZBCPlYH29na0sZNsZofZrhAtqkNTUnDZ1taEFkJ1VVUFfzONkB9vJlLX7za3Npu5p5WVWImb&#10;FGpnSR4Lhf4RAgnFGgutZGXrm5r/cpWGksSG8wIN3wvsvJRdkQ2X5YmmMbbouwyibZCep9zc5uXf&#10;BNpaauoteZsnp+QZH6Kh0ou+/m4MDvVheEQhc/KSjxD2R9mxjxCsZVSNYYpG3uzMFDR3sRm3TUNb&#10;8GoAlwoEaY9AWi8ECNECbYdjGBWa5iqXEJ1TjuaGFswT7DeW3NjiNXR3tuOX9/wMb7/hBjz8wN8x&#10;znOQJ9WaTodGknQFNF+pXYi2wg1tgJZseP63IDpA/8cQTSP3aoje9TIHStsCtQvRlwjRw8hODkP0&#10;mf1ICDmKpAiCdMQRAvRhxBGqjcJOIzs1yRhtHpfHQJZAbweIA2W2Xw6lkiBLEKl9FMZtINoPlrZn&#10;YEc0lGT06G8WpCrUep0Aw/tuxjwv7EjAvLIqT5GL5dTJMu3ivgvUEn9XLzquhmdbO+epc/aft/mb&#10;zo3naI/9NV7jAMlDbIOwGaMn8fOurGu6pvzPzx4PtyNt53ULzjUGVS8AlARJMKTwXDfhZHZ2znib&#10;lVhndHTURIE4hhwY7O9Hf18fQWDQTGWTn5eLu7/2Vbz5TW/EY488jNnpKYLshgnhNl5fRXtwXRCt&#10;scu2J/qfQbT9DAMV+Pfde+oH5h3xeCZRmF+EaL3csLzhFthrWITCvTXPtDWGWS+wrHwDxisv6Od5&#10;2TLnR+0AtH6f90veKnmtbM+4McZ1HYFQvbhsgNpAtX+4iCRolvfayO/F1UsyOwmdZICe123G/lL6&#10;PY9vFR1DM6jtnLCmnjLJwmYJ0lwf1Poc6ikrgZiVPEyJxJqkISt5mJVAzPZWW7LCvf1grbDv0QWj&#10;dgH2mI/bJTeGCUELCnvm+eoFiiBXEC3o17RUS3zOekEoKFIYthIojg12YHqsH0tsO/VCYGFlDXME&#10;XX3XtCeCD5ZHG6LtuqE6q+kHNfezd4H9AcF4zknDgXCm8qgEcXrJ5lTCryknZhX27VE4uTJsW9m6&#10;JyYmWW7HTLKz6RnLSzw5PY+mlk78+S/341Yajw8++BAhe9jca3nRNX7XAmgvpp0EZj9EC5Qn5xZ2&#10;IZrwPCF4NlrAyOQcRsan2U9prnc+t/VN3o81PjNNtyfYFzxOor+/14yvVXIzeWcNPEtzS1xfJqwv&#10;E6YXAyB6xXiii8rrkZVfSoCuIDyXmSys6TkFSCcwGxGglUAmk4ZmHiG7uLwapZXVNIxKCNVZ/pfw&#10;iUhLTUZ2loaJ0TijfVBWUY7y6koaVDVUHaopC6IbaAu0oL2jg3ZAOzra29BJe6DDD9B1tQRuQbcN&#10;3lQ9v9vU0GzGuY2PT5rx3ppjvpEw3js4arz104Jo3qfOOkJ7ZgKqCrLR19XJfnjGDJEwdUsv+VgW&#10;1E7tgrX6HvYj7NN2wdiSBbtWtNRu/8bPZruAeFcmbFv9gOou66tyIZh8CP52RW2mvncZREv+vkKe&#10;cr3sSk5Oxmc+8xncccfnoKnD9F27Td1mPywv9mXnqT5zjfBZcBSLn7uNEP19rCQ14cLSKLb2/RK+&#10;txOi3/hFLIdUYmuJ50DUvbjVgfU/fB8Lr+XfPvh7rJU4cHHDi61DvyZEXw/3S76GlYRmbK9tWRDd&#10;fB5Ld70f88/9NJbO1+HiKiE6+D7C6svh+o9bsPhsHusYj8t9t4oOEKJfAvdzX4GFXx7GxhzvMfuw&#10;7bhHCZOE6Fd+AUt7Cavb67jYl4PVn38Yrpd/AosE4u0VN7YzD2Ppva8j1BJ4f3ceW17eX9pGF11O&#10;C5KjH4Xv9W+F5zWfwdLfEgn6hNLlBVxkv3JpU38nZN9wEzxvvwvLhwuxze3bmUFY/vS74Hn57Vj8&#10;a6wZI24yhl+cwVbE01h8501wX/9FLB2rwFZzDtb++AV438hzeD7P4b5IbE4s8JleIkTzHqUcxOIN&#10;b4XrNZ/C4t5ibA804lJOFMYzHMgnlGUefBpZz55DbHg5smtLsVEXbEH0qz+Ehb/zuj3D2HjwY/AY&#10;iH4nFj97GG62v+l5NQZUYggpCpE+GRyNw8fDYCD6qA3R8kSfwVPPBOOJvUEEaOkUIVpjjAnRjx7d&#10;gej7/7EP99+/D3+7/1nzWfM5a07o4yfPkhnCkZenud/LDQzvfeYUvvilr+Plr3gFrnvxi6mX4FWv&#10;fjU+94Uv4/s/+Cne9a734iUveQle+EICNpd33vVNnD4bz3M7h9s/9im85LqX4LoXvZh/fz6B+D04&#10;cPgE4pLTef6n8cgje/Hgw0/xN04gKDgRx4KieG4P497f3If/+vWf8Mtf/xG//f0f8eyhU4ToOJw8&#10;G81rVSbwc9h35KzRQUq/dfRoCJch0JzZR7g8cvQ8TvE+yVN9+nw0jp4kg5w8h6DToQg+E04mSjDT&#10;W0UlZCAqMcMK607M4X3OQSxBOypWXu0YnA6LxRn+dlhELDIys9gG1aGhsRXVjV2o6RhAVfsgqjoc&#10;aHXMoZ9tafvILOq6HUa1nUNo6p9A7/QiBpzrxmPtmLuAli43OaaLQN6A5NRGJCY3ICevB61t82SI&#10;ZQyOrKG9e5bgO4jCogG2qYMoq6NqB1HbOomOgSW0dLtRVU8eqBkkSDpQUjqA8ooJntsCSstH2VZU&#10;ITYqm9yXTu7LYHvYTR7aZH/gJLz3krG60NHchf7mOjh7i+DuLUZvdR4q8jKQznYmNzUN4+21WHTU&#10;Y7qjEhPtjRhoa0Ee2/uIyEQDzSlpxQTpQp6/xkLnI4lKTi1EeqaG+JQhv6AKRYTk0rI6C2z9EK2c&#10;AKUVjQTlOuQVViEnv8IAdKZeVnC5A9EEZIVg19W3G5mQbOORbjFAXG5AmqqS99k6dqCquK9Uze9J&#10;NkR3dvaaNv9KcA6Ugeiy8jIzvjk3zx7jnIciQm9RkTzFBSguLmSHVkTovUKlxbzoEpSXl/KhlLHD&#10;K0ExQVnjok2ysbJiAnMlGjSlFeG3ra0ZHZ0t6OruQHe3NQdsZyeXXNd0I62tTez0eFP4+9lZGTyn&#10;bBQXFbLTrCEk681CFSorK9hxtmJgkEayY8Bo0DHIz/3mOHV1tbz4Up5vAc+hAN29XfASCOVB1jRC&#10;8iCsCKZpCGoMtLIkLyzRaKKUfEZgokRMO2HdG8oCTMOVBq+SQcmIX6JRpuQ1XhqemlJLY7CVrMxN&#10;I1wJzryEZ5/gXGOsldxJIqAL2vUbCt2enpvGxNQ4RsdHzBhvx7CyoA5iZHSYBoxjR4JsbRsXVCv0&#10;e26GBqCytgrUaWT7YVqh4JI+ayygwvJq65pQkFfGwlyMFhoPrtlJrC/OY2PZTWN6GQ21VfgG4eKd&#10;N92EI4cPm3Gk8qYKoG0v+L9SIETLqBYwB4K0IDkQoP8ZRF8m//b/K4jekQXHgVKh19I6doD0dxpD&#10;U+MOC6KD9yP+3FEkhp9EfNgxRJw+iMigQ9wmkOa20DPISkmgUVaPmZlZrNIwDYTPK2FUunL8s/W3&#10;3fV/BtH6rO1XQbRe/igxnIFnSwJmgfT6JmFw0/psxLIsiLagV7+1e14ysALXd/7ul/G+EZQtkLZl&#10;AbUkb/M2wfnykEGd+9XPwb7/1jOwrk2/KRBVyLK8iHpBpRBjJTianXViipAxNjZhwkuHCMkDAwPo&#10;7elBd1cXumhAd5qEQa3o2BHbmVZ5pmgcs00YJBgkxcfhU5/4OG56+w04eybYb5haL42WVNZVdwIg&#10;OjCLt5lzm8/M1r8C6EBZGczlpRUwWxm8rwXR9hRaVmIy6zvKDK4hEqpn1ssyqz4K+I3nV+fnh+Id&#10;6Xz8v617aod+mjIVCNWUXgwYECZcKju5NXTEAk6Nddb2HQnYr3WtPJ5kece2jIezf3QcLb0OdAyO&#10;ocsxgc6hCa5r2wgau4fR3DeG9sEpdDqkSf59Cl0SP3c7ptE9PINuGheXaXTO0piWTjMftNQ9No+e&#10;MRe6jOYwOucyuTPUHplkYoQeTXel8G6VK7VViqqxEowprFvTgE3ws+aDVAj4Kttxrxk7rBBwlV2T&#10;mfsaEK053Jd4bwS2Zjy0b4lt7izBroN9XTschLJhh4b3aL5njYUmQLsV9m15r12EaOsl0LRZzivB&#10;1dQcxiY1fMmLqpp6/PyeX+KDH7wNz+7bh7HxcePpFkSbcc/OBQN9CtUWLE85fRT/Lg80AVpAPe7X&#10;6LQLwwT0Gd4fjWVeXdMLqXXen2X2GZZmZ13sS0cI0X3shxzsb6Z4HC8mCM8C6PG5Za6v8Lck3VeW&#10;bz5zQbRjch4lNGKyaFALkjOyZRwpC2s+lWeUmVtkwrbtRDAFJTKGuE9augG+9NQU5BCeNTd0aYns&#10;iUpUVFURoGto/BGga2tpJBGe65vQROhtaWrlfdaLdNoPhFy9UJd90dzUaAC6moAuVVXV7Hiw5ZGW&#10;97p/YMi0J0qcZkN0Z/cAxqfmMUmIHh2dRFdNGSrTIpEbH47Kwlz0tLdibHgEc3xW1vzhsg1Yf9kW&#10;KnJIbZlp69hvWS9xJcGpH1DV3lHs2rjUy1ur/bMgmpCpNpP3U/VqJ+rEtENsN9hOmReOpk3l8fzg&#10;ey2ItmWmvjp7luXng7j77rvN9ZvyrL9f+V37+9sbuDDbh3XagGupldjsqMbG2aew+OmPwPM6gvKb&#10;Povl02XYWvgfQHS8H6L12wsObBRlYDWiGFuOVmyGHcXSpz4K7xteB9fz3o3FJzKvDdH/RYieYd+x&#10;uYoLyU9h6QZC9Etuw+LfYo1X/OLyNLZq87Aak4fN+mZs5Z3B8p2fJ8DyHF77Qfh+cwqb84oOWMel&#10;C2u4tDZ0FURvE+hNdu6LmspqxA/R7+B1vw/ez34PS7/6PZa+fie8b+d3BOuC6Jklc74XLgii9xKi&#10;3w73m76C5SdCsBZ/Gsu/+DoW3v0muF90G3y/90P0Bq/NQPQBLN7I/V/1Tng++V0s/vwP2ApOw1DX&#10;PIKVhTs8E8FRWThxLp0QXYLN2tMWRL/uo1j4QxSvM5rf4fdu5rbr/BC9sIrUnGrEJeQiOi4b50IS&#10;rbmhCYsHj4Xh4NFwgqnCuZVYLBCibW/0KTz6xAkD0Q/tOYJ/EJr/Roj+KwH6r/c/Q4g9iCPHQxES&#10;Ho8Tp87h9JlQ5OXT1i4luCfnmkRfn/r0F/GSl76UQHwdXvTCF+H1b3gDfsF79+TTx/CJT37OQLQ8&#10;zS8mZH/8E58xYdl7HjuAd7zrPYTu6wjR/N6LXoQvfvlORMYmEX6P4af3/Arf+d5P8Zvf/5VAfR7B&#10;IanYz2v6wU/uwR2f/zI+8/mv4LNcfuFLd+HBxw/ibHgqnnr2FL5813fw8U99AZ/67Bfx6Tu+hM8Y&#10;3Yk77vgK7vgcv0Pdwc+f5Hn9/J7fE6DjCOaP4zOf0/5fwOd4zLu+cjcee2wfYgjMoYLlyHiECqqj&#10;UpGZVoB8tnlHDp/E3d/4Nr/3JXz+C3fha1+7G0GnTphontj4ZPzwZ7/Et3/wU3zzBz/Dj/7rdzgf&#10;l4HannHsDwrBd356D773k5/h2z/8Mf704KPII/SNeDcxsXQR1W2DeOKZk/ja3T/DZz57Nz57x9fw&#10;qc/chbu//lM8+cQplBKGB0c20DvoRnx8Ae699wF845s/w3e+/zN87Rvfx8OPH0F96zQS06vw81/9&#10;yYw3/+73f4G7vvo9PPDwEUKmE2fOZfP438ddd34TX/zC13Dnnd9Gako2254NnDxxlsf7Nn70k5/i&#10;uzz3e37+c4QdfwpVOYlIi0tAyLkIPPjQE/jz7/+AZx7+Kx750734/c9/jHt//EP8/Affx9e++jV8&#10;+zs/wpFj59gnlCM5rYggXWCkJGMWQJcbOC4sqTXe5jLBq8CXEuwagC6tQ36AFzoju8QoM8eC6CKW&#10;PwGy4LeugRBN1da3WTBMMJan2YLnXTi/EqBteK6xv6ffr2j49yFa44SViGuCsqaUYcc/PUVpOWFC&#10;kyWFGgvi5uZmobkVnTRCFMI8yX1GxoYxODyAvoFeGrnqiPsN6GpdMKhjyhs7r8zYbmnOgKA8qPKe&#10;KqRaHtuZ+RmMTtBY1jhmHtOMMyZEDhKSe3t7jIZ5vAme57jE405MTnJdY5LHrXHPk/zOyCAGh/ox&#10;Lg/xxgrmCMPz22tYojHkoaHv3Fqn1jCv5eYynPztebcLLq+bjRHPhQahm52ah52Lhx2Ahw2wh0bY&#10;vIwvGveSlwVtjgavg9c0TWhepJG1yP2lpYvbWGantEx4EUCv0Vje4N83eawN/n2FneIiDWYlNZtz&#10;zpr7PD42ymsnLMzOwMF7NUw5CNtaH+I+Dt4bh3OKRtEolIF7at6FORqILh7Hzevw8noWCDRL/J2Z&#10;5UXUdfcip7IGZdW1xju3yHuxseTCum8WmyserK8uoiA3G5/51Kfwvve9D6GhoVCyIXXetrf72tC8&#10;K3nJ9OZbBv3m5gUaFbsQfSVA/38F0UbqpCkL2mwJ1i7fZhf8wO+at/PG0CFEjxGik8IRdXo/4s4Q&#10;okNPIT7kBEJOHMT5o/sRdeY4ofo0t59GXEgQEmMjUFFaikkanYp0ULIdK8zZb2z7QUPzOJu5aP3a&#10;gWi/rDBRwaflob38/K6GaGNsseyZOabXfPxtwvSOlEyMz2ST4KzlurRMcFJYMZ+TzjHwt+11nqeB&#10;L65LZjthQfubJDQ6B52L/xxNeKD98oKwYU9LYhmIfqNx+xK/p4iELfOiYZmgssS6tSDvl8uNuRmW&#10;/QnW3RG/J3lwEP29vejt6kZ3ByG5vYNAbIVttjY30XBupAHdyPVGtBnVG7W3NJgxkB2tkqa6kZr5&#10;/WYM9HZiqK8b4SE0Km+9BR/4wC1IS0m1rof3Y0XlWG0QIVplXhm8LwujNjBsAaQNk7uGriV7e+Df&#10;zFhmhTubsdeCZUGzDaJa7r6IsF9GWGPX7aWOpTHH8gbLW6z6KKnuyXNtnaOA2oB+wDlYv2HBtFn6&#10;y48N1Wa7+Zv19x0JzFWX/bK98No/ULtlUWVCELBJ+F7E6CRBzMH2f2yI7fQABvr5HLv1srQD3Zpi&#10;aMgBh6IGxqURtvF+cX1UkThs7612fOKa0nSIo5NsA/0aI4SOUiNT7K/YHmqGB73klMxLAUUcmZef&#10;1j1c0gtTRTIsyIPMz8vKtbFkAHqeoDs9Pc++as7cXwPQlyyAvhKiVScU0aQkYZJCrfXdpsY2lBRV&#10;sE0g/JXVoKG+hX3hOPuLBfabHhPGPW8yemssvNvAjnIOCJBnnR72Z04zrllh34UEzW995/u47cMf&#10;xclTQYTsacwTwKfkdTaeZguiBc8z89Z2C6L1dx/GjTzGCz0xOw8v610gQAv87VD0ifEZ9tWKkhq0&#10;vOO8B1OzAnUfv7toZNZnLC0us5yxLBmInphHcXktUgnNJsFOWh5SNG6QIK1w7rzCMl6LPAaVyFeI&#10;d04+UtMzkZyaTojORE52Lgo193NpFSoqa1GtTKtUJeG3kn1XdU096uo1fKsJDY3NNP7aUFbeipJi&#10;AnNVMzpb2UYQcpvZHtQRtjXtlaKwKsqrUcn+TyCtTN7yYDcTvgc177VjxMwn3dHWjpaWdrS1d7Nc&#10;0vbgNTv4N43za8yKRmlSBIpS41FdmIfWulr0sV0aGxnG7NQ4nLSHvC6neQG3wnK1yvKvJIXKsbDB&#10;emmy6bPumDqnNt3Uky0LmtXGqg8QiLMd14sztRFqM3ZmTOD3NfxDLyd3XvaqT7gSgKWA/sLuMyZZ&#10;V/bt24ebb74ZP/nJT9DR0WH6PoH9tb5jpPNbd2KzIAtrjz+DlQf/hsW7PgXP9f+XEG2Or2OvYbs6&#10;D2t7nsLKE49h6TuC3dcSot9jIHpT/XAgRD/PhmiYaaouJO/1Q/T7sHjfeWytqL/h2Wz4cGGomuf8&#10;LFYffBjLP/8WvG+xITqIEM2+n/aYmff5n0A0D0LIFmiPWhB9IyH6Dbdi4e7fYHnPkzzm97Dwrhvg&#10;fsXHDURvEKLXaedsbk3tQvQNX8Li936HlUMHsfL4A1j6xLvgfjHPgRC9QYjmY2e/yXuULIi+ked3&#10;K7yf/jJ8n/88lr76e0w9Foz64GIUVbfibEw2Tp6/AqLfdDu833wEq/v+gqUToVj5NK/xxe/wQ/QK&#10;UrIrER2ThYjINASfi8ORE2HYf1TzMhOkCdGao/lpTXFFiH7ymdOXAbQkb/Qjjx+/DKINSP+dEP3I&#10;QRzl8SKiCZNh0Ua5hGhBTFJaPo97Erd99FP43//xn/jf/+t/43/9//4XXvnq1+CXv/0LDhwJIfDe&#10;ZSD6xS9+kYHoD932UZ7Hcdz/4JO44ca3+73X15kQ8I989HbcdffdeDvv6Ste9Qq88lWvxlt5v777&#10;w5/i0PFw7D0QjA995GN4Kfd9yStegZdw+apXvxb3/uEhnAvP5rk/i+vf+FY8/wXPx3UvfTH//lK8&#10;lHD/0pe93HznZfxsxG3Pe97z8dnPfA7hoRH4r5//iuf2Ejz/hS/Ci657sfGk/+pXf0RYZDqCz0ch&#10;LDwaacnpqGHbMtTLPm7QgWNHj+PNb34Lnv+85xlP+ute82o8fP9fab/04JEnnsHLXvFqvOAFL8QL&#10;X/hCvO76N+LBJw+guL4LP/zl7/B8XvMLuP15z38ebv3I7YhKy8HkyjYa+8fw10eewI3vfDdeyHvy&#10;n895Lv7zP59j9KIXvxA3vO0d+N3v9qC0ahDDEys4fz7eJFh7Pn/nuuteZI6nlwiVdQ4zddib33Yj&#10;nsvz0/1/7nOfhy/d+V22idN4/MlgXPeSl+FFPO/nPldj1l9qElxqiNxPf/oLbnsuXvzSl/B4L8Ir&#10;Xvkq/PqX9yIrowDnzkbiRz++xySKe8ub3oy3XH89XsNn9JKXv4z3+6U8h5eY0Py3vO3teOTRp5GZ&#10;W4GUdEF0PpJS9YKVAE0gLiiqYfmpMwBtMtErlJrte0VNK69N46DrkFdUheyCCh6jzMBzelYxFQjR&#10;tQaSDUQ3dhjVEKSrbIi+ApivVCBAG4imtF1h5Z2d/2Y4txXGzIacCgzT3CCYaTzw1gXLy6SG0BpX&#10;s2UaeI2LUwZnE9ZMQBMYK3zZJJmi4aIwY0H5JEFX+6zKq8uGUFmuBZXax4wvVpIu/l0QOzs/Z6ah&#10;mp7Rm3PCKYFSU1YpvHmaYD/D7dMz02YS7CmNPZ6d5X5zZt8ZgqY8wxojPO+ZYQfXAzc7wNkzZzFz&#10;/jycNKI9wcGYP34Ks6fPYTYkAnNhoZg7mQx35wjmF7yYc80TQAnMU+1wp0XAdSIIzuOn4cxowszs&#10;MsZpbE/SKHF557HcVIj5M0EYO3UGM2Eh8IWFwXf6DHxB1Bl+LqjHEhvaZXmiec82lyaxUZ6M5bPn&#10;sXQuHMu59Vido7HNjlIecU2fNd9Th+m44P8/e38Bncd1fX3Abdgx23HAYXA4KSZtOA20TQNt0jZJ&#10;uU3ahhntxDEzs2zLLLNlS5YtZmZmZmaWDPvb+84z0iPZSdP//32/9a5vfc7amXmGZ3Tn3vObc+65&#10;KFu6HOVLlqJi8TJUrlyHio0bUb5hPco27UFlSAob8ALUhXujxmUT6ly3oWHHdjS6HUDzvgNo3bsT&#10;dbyWrMVLkfD5EuTtD0ZTdZ3p99xnILoW3c3VxiOtxv/A/v245957cd/99+PwYXcakG3G+HeGaGdw&#10;dpZCxy2IlnGt8NtBkHYG528N0Q79txA9HJYlFfCzLZOc9zUQzWvR+orSIhzZ4wrXVXOwY80iuLms&#10;IFCvwOYVi7Bh2WJsdVmN/bs24/DODTi4dSW2b+T6LS4IDQggSJcZI0hgYfddtqFDHkJruCiK8KQ+&#10;drZBbhnllmH+nyDaJBjTsXVMSsfqkueyR90VBqWM3OqaYKa9Frz19ToAynFt1nn52yH7HPY1GDlA&#10;Wf1DLfHvoyn/Nv28Nt2n7q2LsKXxZhXiKqCQd07AoDFyK5UgUJ7kwiLk5hKSc/OQk6OhfTJMNt3k&#10;+HgkxtLApZJiYpAQHYN4Gr3x0ZGIj4nk8igkxkUjSYqPRnJCDEE5jsZzHNKSBNH8nSTFIl1S8r7U&#10;BIc4T6AuVPeJnAysWb0Sd915Jx595BEEBwaZMEyFWrcresQB0aY/a5sF0s4aBOMzZYOzs6x1CtWW&#10;WL/y+diGtZWAbvCDxZmSd18wbcG1/n7drKfNOOOEaLuvshWOznrVgLSgdxCkB8RrsY15k93X0TXA&#10;SAa+NOy3nQVY8zY0O8uUSVNeLQkMlOm/qqqU8JyDgoIs5GYlITs9zkwL8zNYBvJYFooIqcWoImxX&#10;VRZZqipCdVUxaoxKUMtjDFXZgGqqy1FTQ2lqz1PVlPJdGIiWV73T8q4rRLtdckC0onSUYKy5nb/5&#10;N9GYzwr5bm5qRz1htKpSmbsJ0SzHAoWvh2iNAa0Q62YTmq3EYgLlbBpWAb4h8HA/Bs8j3vDzDUJq&#10;ahYqq+pQU9tAkG7ge9HA9tIK1zcJ3hS239pqQsPV51kJwZTgqoY6fPQ4fvmrZ/DIo49h1+69xlNe&#10;39TpBNFNJgS5qlZeav42odw2/KovtDXkVSOBuYMAbYVxdw1AtMLQ5ZUvKipFXi6NwsISlJZVoryi&#10;nu0uj1VFIK/i8aolnpPLyquUQ4SQx7KhPtEmsZh/GPYdOooDh48ZkPY8FoDjfiFm3GhJw1t5HvOD&#10;h+cxeHh4wsvrOIE6EEGC3YHhSRKMojSv8T8Jz9FmCKsERNMACg1PgE9gDI54x+DAkSgcPhKBkEB9&#10;QCMEJ9OAIkCHE6BDgykHRIeFEcQJ5hERFIE8KVm5SIpN/aMEYxpeLCUlnSCdhpy8UuSX1SNfkS4E&#10;vQy/fUg4vhcRR3YjxGMvwo4fRkywH1Jio5FLaC/K1tCVBagqZbklVNeyPNbVVKCe9ksj7ZiWJmtY&#10;TH2UM9naWR5NUkOCtobVUxcNjS2uDz3WhzbW3aoz+C6rC4veM+OhVh3s1B4Ysc0a4pEevp7SO6qo&#10;gmnTpuGuu+7Ce++9x/eygHUe28Wz7sfzNRej18cF7b95Gi1PfYGu48HoWfwaWu5wQLTL/xSi2eZ2&#10;VaI/cj86XngEzXf+G10RGejb9Qlh9VI0jCBEz/EagOgTAeoTfRaIdidE30KIHv8Tguxu9Pdy+54G&#10;nIg7jM63X0LL3b9DJyG0z3cV2n9wlQXRb21AX4MF0af+G4hWOPctz6J9mQ/6q+sJvlY4d+OkBwxE&#10;99C261b92F+B/p2EaLYrjdd+H00P/ZHXsB+9e1aj4xffQ+OYewjRO4wnmn9K2hmE6UMK574RDVf/&#10;Am1fbkOP61S0fv86NFz2PXS9vQn5ceXYsMOTEO2J4zHBDoi+AY3X3I7G+15E+6xN6E0ORNcQiO7A&#10;Ia9Q7CTwbd16AOtd3LB01RYsWu5qtHjFVixatpkAuglzFm/ErAXrMXPuWoLUWuORtr3SX/H3QL/o&#10;LykzXcZlKwyU79xzBHv2S4fh5UMYYn23390by1ZtxrPP/4HAdhtuuPEWguXN+PG9PzWQrNBpeX7l&#10;pR5LiB47dix+et9DWLB0LT77wgHRhD9BrfpOXzF5MmHsEsKbEpKNwpjRozHi4hGYcsvtBOT5hO91&#10;JkpnHIFyLPdT8rJJBLivZi1FYFgKVq11xfU3Xo8RIy7AuPFW+Lg84+efcw7h/hwD8hMmENq573nn&#10;nYcXnnsGEUEB+OzDDzGWwHjxiJEYNXYkJl02CW+8/h7cD3jjmJcP4ljHFBfko5X1dj/bVDmdtpIt&#10;rr/+Olx4wfncdzSumDgJn7zxL0QHh+CjT7800D7q4osw8uILcfnkKzFt9iILol99E6O4/aiRI3Dh&#10;hRfgh7yfPR7eKG7swgpC6m13/8AkVxs9mtcxaSKuvPIqPhsB70ie6wJcc+0UzFvsgtyCRmzf7o7v&#10;fe+HZvuxY0bivHPPwVO/+h0hughrXPaazOgX8RxjCezf/e538dTTvydEV2PWbBeM5t9iFM9x4UUX&#10;GMBevXot28lu/PnPr+A73/mOAewRF15k/jYfT/0KCZmlmLdgNa7m9Vw04kL+jUbxei7COXy2F428&#10;EKMnjscY7qOPCtffcBO+nD6XABxqxi3Xx5YjngHwOq52IRKBIbHG22wAmuAcEZPKaSpCIpIQGBpv&#10;PNDHHQDtMQDQgxAtL3agIwR8CEQLhPnb6CzAbM/b4Bwt77WT1L9afakzMnK/PUTbkgFuvKY0LDW8&#10;kwFpJdhiBab1GpNZHmP1060juCq0WGHF7R1t5quqBri3gUWeFw2PU1NXayBZXjOF1imzsUKPBd7G&#10;k60kXJVUhVSOMsJIWZnC4DQsiBKuVBgQr+TUeMgNRFtyhmjN1/C61D+5urESbc0J6F74IVp/+CM0&#10;XncbGm97CM1Ps6J9UcM2/ASNN93K5Xei6YFP0B5eiEZeWxUrorrSTHRufRetTz6B+sd/j+anHkbz&#10;s++ianUojb861Da3orOXFeGxdWh/4odouG4Kj3MXmh94Bs0v/RXNv/+jGeah9Q1W+ElsJE/0oLOh&#10;GD0KRfrdE2h65AW0/vpZND//L7SuDEJ3WSN62ICZBFEZfuj86i9ofuwXaPjli2j83W/R8shDbMB4&#10;rdf+AE2/4v14pKCjrRhdB5ah7ZEHzDAQjdf9EE1P/ZsNwsdo+y3PwQag4Wre8/f/jDYXnoMGWW9X&#10;C3rbGqh6gnQ9Ohpr0auQYP49NrMiUEP7i5//3CRysb6K82/1LSBa0N3TI2NbX2XPhGhn/TcQbW1j&#10;wdzQxt6SCeOmIWCtP0HjQFLZEzxbBdyeHy4L0q1z9Pdb16LlFSVFcN+1CS5Lp8N1+WxsW7ME29cu&#10;xaZl87GOcnVZgwNuW3DMbQ08ti2G26alcF27BDs3bUCwvy/KiotMyK3lpaOxLQl4WeEOQDRlvH5c&#10;bjRgmFtwMvx+9XsAYLiNtjOQruP2WeHgw9UrT+ZJHdM6rvoWW8/fOr7zOez3VR5l6/nzmfC5yqPe&#10;zQpEmYhNsiYagy0EN/UprW/ge11Tx/e10ox5W1hUDCVJysnONYZpKg3UlKQUJCUkIj42ziT1iVFI&#10;ZWQkp8r+GI24mCjEqbtHVBihOdxAcwKXJUTb0rIwQnQ4AVpjsEcapSREG4hOS5YBHWOUwd9ZhGYp&#10;gxCdQtDWdmZbgnVWehKK83OQn5uFlcuX4vbbbsPzv/4NkgnxegYq660tDXwXZPRafYHVb9j0HZYc&#10;QGZD83CdDaIFzoMidEiO0Gur/7JVNuSlH/j7DsiCaIXJS85wrXpVY0ib61TCL0F/K+sOljsb1IdD&#10;tDxjOqf6Rp+QeE4bqI3scuH4rb6ZVv9Mp7Ln0GAZkpHfRykk9STvsYOQXIqsTEEN/z4pcXzeKazL&#10;cwnKBI2aEsJuGaqrS4eqppTrCMtcN6jyIVLYdV1thYEUTQeXO35zfX1jNQGZ9RKft/rP62/aSRmI&#10;5vOSd1nJxcw40oSXdkXcKOKIAKyxnhsE0VWEaAKvtv8miNYHJL3T+lhkQbSmLYSUUoQGRcDbS2Me&#10;ByIwIASJickoKSHoV9fymhXBVc9tCbZKJNfUaEL11c9fH59q6uRNbkAZVc06W9m1t+/aYw199eyz&#10;NCZ8UdfcidpGhVU3mmRYlWafRgKzJAgXRAt6BdD1JmlYRxfbIP79lZFbYfeCaFs11XUo4LtbkFdo&#10;+nSXllWhpLyBamJbzGNXCtAtiK4gRFdx2tE5CNF5pbXw8NaQOp447OUHL78g+ASFwTcknNCrPtJB&#10;8NL40L5B8A8KRVh4pIHjmLgkRGvMzngaMnE0aPg7Ki6RywjS8jjH0pCJTiRox9FQj8FBzyjsPUwd&#10;iYa7VxQNqBjCcQKfbwri4jSUSTjbrjBCdAQhOpKKIkgLomMskCZEp2dk8W9UBCUTS2YdlZmVCw0v&#10;lsBzp2XkIaugEvnZ2ShNCERJ5GHkBu5Hqs9uxB/diQj3rQg5sgNhXocQHeCN5MgwZCbGIyc9FXkE&#10;6vy8HBQp+q0wD+XFBagsKyFcV7BcEahpbDexjNh96BUB0MJn38YyqQ828mL3dLSy3iBk96hdUFsq&#10;qe626nzzwcoAtcS62wZhyVGXO0t1ut5TJRl98803ceedd5nRCjQEpmknh+zP+r+7ESf8aNM8fR9t&#10;o4fRvvwY4bEQffNfQ+tNBOXrvgGif/IuuoMF0bSLltsQ/fxgn+jTrCMSthOgH0DDmBvROvUQTrR2&#10;44TLB2i59usgejwaL56EltdXoreO7XlfB07sm4W2awjRk55E20xf1k89OJXtja5/PYbGy+9EyyuL&#10;0VdWYxKLtd8yCNH9gmh5wmnLnu4u/PYQfdtv0LE6BCf5dzrhswkdT9w10CdaEK2/zYkTlYTo+Wij&#10;/dQ49lo0/fpTdEcW4ISvKzp+yWVjLE90PyGa1QiffQtO2BB95eNoWxyGE9kR6Hv/Z2gadwnaf/g8&#10;SpcRTI+EY4WLO7zkiVaf6Ktv5DO9Go33/gmdYTU4WRZMiFafaEH0CjS2dvAdCSZQHcbmzXuxZp2y&#10;cbtiAQFaWiiYXrqJEL0Rcxa5YOZ8C6LlfZ49d72VaIzLZswjSHP59NmrjWYYrcGs+esIw1tYHx0i&#10;DB2Hu8dxHPb0wcHDPti19yg2bN6HGXNW4P1PpuODj7/Ehx9Px/SZC7B+kxvmLVyD++5/1PR7FvCO&#10;Isw9/uTTJunZ51/OxZRbb8N4gu0keTE5vf7GG/H0r18wED5p0qVmP3k2L7/iarz5zlSC/0r85Cf3&#10;YSLheMIEgjmPd/nll2PbzgNo4HM4zjrn1ttvJRSOwETC+IQJl+KKSy/H3bfeittvvQWXXnqZySAu&#10;nX/++Sb8uIq237JFCzFh7HgC7ygD+1cS5mdN+wJ56cmoLclBd30xTrTU4FRrDdBWi7b6cmzfsAo3&#10;3XAtLuK5xo2biMmXTcZHb76GyKBAfDp1Oi674gqMG8vjEW6vuuYafDFnMQLjMvG3f72NCcpgPnaM&#10;8Ybfe/8jOEhQT8guxp9efQvjJkwy4D9u7Gj88Ac/xt///hYeevAJXMLnoX0uvOhC/OZ3f0J4RBZ2&#10;7fTCj350v/FET5wwHhcR6J9+5kWERRdjrcs+TJlyK0bzHBP5rM457xzjpY6JqcHceZuM51gfI/TB&#10;YhSPu2zFetTVE6L/8k98lzA+ic9oNO/tismXYtnadSisbsar//wQF5x3Pv9WY3id48wQZrffegem&#10;8O82cRL/JhMVtj8aN900BdO/IkQTeN0Jz4c9/TnP9kFZtYNjDECHRQpwBb3yHqcSqJNZ5yfAPzAW&#10;3n6R8CKAex4LdgJodRlSn2iBeASCQs8O0c7A7AzQ0nB4tvezJYiOIERriKtvDdG2B8uCZooQLa+x&#10;wFeZq02odW2VkcBXia7kcVbooSp0a+iHkzzooAdQFbmMRPVxVAIuHUPe5mr1BasSOCsku5QiOAug&#10;DUhbEK2pIFl9ewcgmvtUEKIrqoZBtIbIqlFYua7PAdENhPzmCvSW+aD7xafQPImV24/fRJdXIiuf&#10;DPR+Qji+npXs+PvZWPijiRVidVMT4bsOra7voe0n16HpuRmo88lENyv/rpcfZcX9DNp3xtH46qdh&#10;xgagtQL9S/+NlqvGoWH099D2yTZ0llahvaQAPV4r0L2YFWWEvkLXo9tzOdp+fiuafvE22g8moT/+&#10;MLrefJ5g/zzaFh5DdycNnN4udLRUoSfuIHo2rkXToUS05QShZ+GbaLmM16MKd+p+NJUTXmh8NmV5&#10;o/uLv/H8bMQu+xnavtiLvqIk9C5hw3Q9G4ixd6HttbXozqhGD+FA4NzT2oAegTSnnU2812Yu43kb&#10;GhuxePFi3HzzFLz04u+RlJRoQM/yfH09RGudyoGVuZmNvsMbLQ0HaAviLGAdkIG2s8isPzv02dJ6&#10;DWlkwIDlcMCgZ0Ossi2xGBo5zztL5+npUfIqneMUqsuK4XNoO9xc5mLfpsU4uG0NDm1bDbcNS7Bt&#10;7SLs3LIWR3ZvQcDeFfDZtQD7ty7DdpcVcF2zzIB0oM8xgkOOAU0NJ2WgV6DMZ+kMNnaI7LeFaFsK&#10;C+yTMc9t7f2GSsu5nQwt3mC/EZ+TjsPnanv3zbG0reO6FLIs7508U02Eiro6ZcKvQWl5hfHcyHuc&#10;5eiDrH7HCq/W0DKxCpOMjEBURASipfBwRISGIjI0BFFhYYgJl4IRHRbE30FcH4yYiBDCdCj3DbMA&#10;OiYcCbERSCQgJ8bJ60zF8DeXJxGikwnRKYToVAJxFgE5OzXRbKNjxEWFIpPgXJJPw5cGbHlRHvII&#10;cYLyOBq5CTxOKoE6IzmBxm4KqsuLUVZciDmzZ5kxpF/5xyumj7UAVd5o9YlWSKYN0N8Wop01CNEO&#10;cHaWA6KtPszyMNse6aGgakOz7ekdFJezrNvJytRnUmHUVmK0ZrS3tJqEYbruwfNZEG3De78N0w6Q&#10;tj3Rdhkz8OxYNwSwz5DlKTMeMZYredqKCRBJidFIJUAXFmQZL3MNoXgAkgm7+i2YNstrLdUaEYwH&#10;JDAeVF2dEixStZY0rGCtWVbFBp/ifENDNaGQdRUBzxmi7WSSAhZLBGnWa42tbWwrWlBHCJYUTi2P&#10;sYFoPj8ljrIBWjIfoxxSBIiGsrLGiW42EF1X32wgOi6aEBgRYzyo8YRCZYM2GbgrrARiNbVKQqkM&#10;+grjdozCQLBXeLkgWuNAl1Y1GNU0tqKkooYG8Qb89P778eIf/4ygsBjUN3ezjWtHhQCaMK19BNHl&#10;NHAsiJbHuI7PqNF4nk0YN//u6sdtw7Ngurm5FcpSnZ9bwL9dMUoJ+yVl1VQjIbqZ738LSgnRZVWt&#10;hGgelzCtMO8OR2Kx+lYLoo/6huLwsQAEhMciIEKKRgChNVhh2fIuJ6QgPjkdCQTWeCk5A3EJqYil&#10;DERT0dxGUB1JhdLQ8QtLgodfLPYdiYDboXBOI3HUJw6BITSIogTOFGE7lvVQJM8VGiqIlhfaAmgp&#10;ggAdGRWP0LBo4+HOzikwXujEJNZhKWnIys4nUGfxbxVvErqlZRUjPysDdRlhaEn3RU28J8oiDqIw&#10;eA+yfbcj6dhWRHluRejh7Yg4uhvRvkcQH+yHZNZjqfGRyEiMRbbqmtQk5GgoS9ZFhTmZKC/MR5lJ&#10;IkcbhfVqfW0tmuvr0NZQi3baKq0sv8oOb2Ca76baI2u0i8G6feCDqJHVFlgwzXdWcrQXzpIdpnc7&#10;NjYWf/zjH2mM/xBr16w1zg0bpK33lzZbSwF6F9Oeuek6NN78IjoOxuNEbTy6330RzVfQ/rjuSXS4&#10;RqK/jcdWdu7TWej54M8WRP/gbXSHFONUXyv6F7+J1lsF0c+h80CSgehTaEf/+ne4/ArUj3gQ7VsT&#10;caq9Bj1T/4TmCZdZ4dwLfNlOse12huiRl6L5z/PRU8rlCjNf9w6aR9Deuv1FtG/PwKnuVpw4ugTt&#10;d/IYkx6yEotpXOzNH6Ll0istiH7HBX2tNHjN/dIg7ilF/15CsoFoKzu36jpBNAjROMn1ux0QPUWJ&#10;xYIJ0Z044bURHY8Qoi+53/TH7qvpMKHxJrGYgejbeb083/u70F/aipM+hGh5rkf9CK3vCqJbCei8&#10;udO8Zjux2GWPom1OILrqm9Dqvgitd95CKJ6C1hdmIz+kBFsOBMEjMhC9sRvQdg3/LqNvR9NTK9Hf&#10;3odTVUHoeoBQrezcTyzju9gNtwO+2LrlADa6uGH1mm1YtEzQvAnzl212QLQ80YLoDWdCtPpISwtd&#10;MEtSuDfBei6lPtTzud/iFZtN8qzDXr6mq8YBdyXWOmKGitq87Qhcd3hgq5sHduw5iq07D2P1+u0E&#10;8xX4419eJVDdQuiaYADwmuuuwz8IkZu3H8Jn0+Zgyi2C6HGmL/XoUSMJ2D/HIc/jeP3t93AZoXQc&#10;wXbc2HG44sqr8cbbn/Na1+G+Bx4x3lHTz5oQfcUVk7Gd527isznmE4Fbbr3ThDBfcsmlnI7BXbff&#10;ia2bN2H5siW4/vobMGLEaEzkugsI0f/6w4uoKSvBiuVLDdiOIkSPGzMe1/B821YtQn9nCU41ZuF0&#10;eSxQHInTBeE4VRSJtsJIbF8+A1OuuwoXjRREjyVQXol3P/gIEbFJmDp9jgFMgbB09bXXYhoh2j82&#10;A3//99uYqGRq3GfkqNH4yQOP4pDGzQ8Mw2O/fAZj+JwU3q6PB7/59Utwc/PFP//9kfmQoGc1YsSF&#10;+NG99+OQeyB2bT+CH/+YEM3nMHEiIfrC8/HMcy8iPLYE6zbuo11/G8bwHHpe555/Dp7h8eISajBv&#10;/kYDvLoGeaNHjR3LMrKB9Xw3/vjnfxG4z8WlEy8lgF+My6+cjBVrNrOOLMcvn/otzjv3XB5vPPcf&#10;j589/gssXbaR7PBnjOFxJkwcZ8LOp0y52UC0PM8eBF9PArS3fyj8gqIRqBBuArTCtyPlgVYYd2Qy&#10;wToBAUFxBOQYHPdlnX+M+2pc7gGAtrzQx3zChkC0oNiGYGeIdgZne3o2eI5NSB9QFLfTEFnfGqKN&#10;59mGZ0owLY+zgVEN2VRXQ0OhnkaDxlJWciIZdw6Psw5kDqMDsqLjMh1Y61TZd9LIU8ItJdKq5LEE&#10;uhWVkqC53CHNaziNSpRxXv2c5Z3W9lomaRzmSi5zhmiBs1F1NX8LoqtpoNTyuhtR19iE+rYmGo5x&#10;6H7leTRfzor+gc/Qk1iD0yda0D+X8DnlGjRe8gI6vTLRSOOimuDTme2O9j8+aCqrtoV+NDbYcPXX&#10;oH8+GwsW6KZfL0RbShPaT8rAZMW69RO0XsdKfeyP0T7vGLp47x2siPuqw9B77Cjao1vQWxqM7g+e&#10;RuNld6Ll7Y3oaWCDJwDf8hlaNXTErz5BW2AxOvq7CeeEr/wg9HrsQ1MUG9jOHPRt5nZXssK/8yW0&#10;u0QYQ7CqsQbNjcnoWf8pWm+8BU23/h7tGyPZgGSidzkbqxunsBF7BG0z3dFdRzDoaEJ3cx26WxrQ&#10;3dZImG60xobmcVr4Wx5Tef0/+/QTVjDXmy/XRUWFxlC2+2R2yFh3AmhbJjO3Cef+PwPRg15obi8j&#10;fsCQ1/6DBoKWWcmSLKCw1MvtB2GaxdBIZd2et73QkiBcfXUlvSy1lcWICjgAn4Nr4efugsAjrgjy&#10;cIW/+0Z4H6QI2AHuOxB+eB1CDi7HsX3rcMjNBbs2r8LW9QTpLRvg5eGOFEJmDcuj4Mv0LRas9hJq&#10;JBukHRBlZfG2gNvub2wbQMaQN/cq6XnxOcqgP8VnbYypM42rPm5rRwTIEFOotcls3U4DmpCsrMG1&#10;ter7WWWyWhcWFBiQzMrKNAl6kpISDCDHxNAAjYhEBGE4PCQE4cGBCAsOQASnkSGBnAaZ+QjNh3JZ&#10;qEA5hNNgRFHRnLcAOgDRoRSnMeGBVBBiJUJwfHQEAVoeaEIzQVpeZIVhy4OcmRqPwuxUFDlUmpeF&#10;mpJCVBQVEMbD4H3UE2GBfijIzkBDVTnqWW80sI4oyc8hREcgNkIQHYVUGrYK6dbYsVrX1tSAvJxs&#10;vPv227iBZf2jDz9ERXm5KT8CUtOvkWXalry+koHps8haPwjRBqT5vG1ZnmABr/O8VQacP6jYcoZp&#10;q9w7S/UO61+HBNr6kKlIIXm8NYyVhvmyQr3bzfUNgLvKm5NMiDfLvJGjTpfOBtHO79zAdpSVVZjv&#10;Gd81fYAoLszms01GeWkeaqpLLHA2XmNN1Y/U8iDXEIxrNF6/QzYUf50MKBtYruJva1ov1Vc7VIVG&#10;A9EEUkdfaEG02jb1LzXgzOdief460MS2rEY5Jai6BrYXgmhCcEV1HdsRQk0rjX7ev3l39ZxP2u+b&#10;lvWjic+3ktspIZgAWt5sdV8oJESnp/A9StEHJyW/yzYfoIqLlceCbVmloqascG6TCd10h1E9akG0&#10;koqVEoZtiBYgN7R0oqikAnPmLcD3f3gP/vXa2wS+DDS39Zq+0KXVGjNaod3qC21BrrzQSpDW1KLk&#10;g/qg0GMAWlnH5fG2IVrRJPl5hSaKRN7y8grdv55DG2Vl5C43ScU6UGEydBPcqQ4lFmPdUtvcicLK&#10;BoTRMAmOTkB4YppRTHoGEmmAJGflG6Voyt8J6VmIIUxHJaQRmmW4UEncPikVUdwvJCYF3iGJOOwd&#10;h30eMXBzj8JeTo/6JRDIkxBLwE4ibKcQuhMJ0YLfqKgYhBPaQ0MjEBJCGU90FOuuGMTwmkII1X7+&#10;IWbf3Pwi81EjPiERqanpBOoCkzwmJkr1XRKS0/KQn5mCppxw9BaGojs3GJ2Z/mhLO47GxCOoijmE&#10;4vB9yA1yQ5a/m/FSJ3nvQZLPfiT5HUCinzsSAzyQHHgUKcFeSA05htRQb6RH+iE7NhQFydEozYxH&#10;dV4yGgrS0VaSjvaydLRU5qOV7bHKrCJ/VGd3sU1VJJCSoXbzHe/mOyqpG4+SuhmZNpdl0pRVfRi1&#10;ZL2jVtuhdkT1TGBgIJ555lncf9/9NMjdTM4Aq3+02knab8156F3wT7TcOJnA/BO0zd6H3oN70fXv&#10;X0D9i5uuegQdK3zQX9+Nk6cJxm20rf79OzNOdNMVv0PH3jicbExHz7svo4Ug0TiWx1jqg76mLra/&#10;behf/RbtncloGHEVWqYdQJ9vGLrf+xWab7ocjeffhtap+9HHcjUI0RMIiJPReM8r6Dich1OVoeh6&#10;40k0XHwFmv8yBz3Z8ioTSD0Wov22S9A48Wa0/HUuun3i0TP9j2i5g4A56QdofWU5eit4XN2jvNFt&#10;+ZZNdRnvadLDaHuX0Mt3DKf6aBzwWhuT0Lv0bbSoH/glXP/RbvSV56Fvy2y03XYzbcM70PKP5ejL&#10;quMxT+B0G22uZe+j9aYb0XjhPWh9azv6c4vRv41gfSftsAtvQssfFqI3U2N262NAEU5soM13A89/&#10;8Q/R88Z2FOfUICn4IDqnvchnNxkt1z+BrgX+SEsthm/oMfTu/wJtBLqmkbej5RercILv76nUrei8&#10;+io0jbkWbfe/h/rkJuw/FGBCuV3W78LKVVuxYImL8TrPX7oJC5e5YoEDomcv3IAZDq/zTEoeaEH0&#10;nEWbMHeJK7e3tIBatGwLlq7YZpKTLVu9lbC8j3ATTIAJ4/mOYcv2A9i0ZT82byVIb/eA664j2LHv&#10;GFau24GX/vQq7vzePWZIq0mXTCKsTSDsXoGnn/01lq7ejG27j+KDj7/CFELeeAK04FAQ/fwLv0cY&#10;390PPvnMeJgF0fIMT77qKnzw6WyC+lE8+fOnCYzyRMvrKXi9Cus3uaOgtA+79wbjpil3GQ/vpEsm&#10;mn7aP733XmTTxokM9sdtt0zBeRdciImTJhGiz8M/fv9rVBXnY8WKZQMQPX7MRFw7+RrsWj0HJ9vS&#10;caImCieKg3CyIACn83xxOtcHbVk+2L5kGm4mRF9MiB4/brTpR/36R58jKCEbU7+ah8svE0SPMdJz&#10;UJ/ogLhMA9HysKt/+MhRY3Dfg4Roz2NwO+COH/3kpxg95mJeyzjC/BgzdJi3bwrhfAauuPIas4/O&#10;d/Otd2Knmwd27TpsvPajxo4yz0Th4c/++mXEJZaZscJvufl2Ptcxph/4ueedg2d/8zLik2swf8FG&#10;4823IHoU9x+PpStd2C72EqJfw7nnCKInYtSoi3Epz7t46VbWqfkmSdwFBHX9XS6ZOAn/fv0DJKSU&#10;4c23p+LiESOsxHK8xik330KInsdrt5KCaXxnv0ArjFtJxNQHOoJ1vjzRph90eAICg+PgR4D28YvC&#10;Me/wIV5oC6AtL/RxHlPHCgqNNf2dnaH46yD6m8A5LjHDTLVc22u86m8N0bbHWUMyCZzlaZY0XJO+&#10;kssolHGninn4zvq/kZapkqJUIQsIdEwl6appdPRzJvDaHuShUog24ZiyoJmwTICuJHhXcL1kb6Pt&#10;BdKa6njyPNc10CghAMszoIysmqq/V2t3B/o6WNH/gxB9xY2E6E/RE1tOiK5H/5y/ouXma1nJvoyu&#10;41loJdw0y+h1Z+X20+tYUROKN0aho4fQcpqwvOYNtF4zCg2XvIj2g1noPM3lJ1iBu36E1uvHo2Hc&#10;PWif44GuPkK0DLeOWnQR7Dto0PSErEfHz61xDFunutGgZSPRUY8TB+ei7Q42Nje/gLZlIabfdFtH&#10;IxvuAPT6HkFzMg2g5gz0bSAoXzUFTd//Azo2R9Mo7kV7Hw3E7lz0bpxKYL4VTXe9jA7XGPTHHEDn&#10;Px9B09X6QPAkG0IPE8rd2d6ILgJzNxvq7hYLotsNRNeZjOIyLGW0a3iTV199BTfccD2mazggPmML&#10;pDWMFY0nQsZwmDZ9uOwQNIkA97/1RJtxo7W9DAJno4DL5U3VvDEcTF/fwXF4LS+dJeOd5r6m4TLl&#10;0oZo6xiCApVrJVHQ+MmCirqqYsQGHyE8b0Wgx1YEH92GUC9Lmg8+upPzOxFxdAuijroi9Pg2BHjt&#10;gOeBjdizbSW2uizHts1rcXjfHgOUBYRTDR8kQ1zJxYZAtAOgTeZrhe+qTxovcCBBl+M9s8PPrWfD&#10;50KDvofH6+QxOgQIhL62DpV7ZR1uJGQ0oIoGfqkZxqWEf1ON/ZqD9LRMpCSnmeQ6sdGxiAyPQHho&#10;KMIIvGHKsh/kj5AgX4QG+iAkwBfBVIg/fxv5IDSACvRFeJAf4dmfCmCDRIVQhORIQrKZDgA1AVoQ&#10;HRFsPMYKy06Oi0IaoTbLJPxKM177xNgEhAVwPx4znQAvz01WOoG3OA/NgqyyAlRzvr6sCK36EFdU&#10;iGC/QBw5eITXEIzK4kJ0NtWjvZ71FSXIToyJ5Dl5vvgYHjPOJBjTMQtyslDPeqSrvQVJ8bH40x9e&#10;xk033YQF8xcYz6DA1EBxhzNE633WskGdFaKdZPa1QdrAs8DZgmhr3ioDQ8qCk4YDtQ2ulvR7UPY2&#10;kvZRVIGuQUayPJzKWaCPOboOc2w2CiZy5GvOZ71zmjrmHec1IM33zpYA+jTPb42Je4rPpQM1VaWo&#10;Ki9EfS2BudYKt66tGZQVem0DtBJVWjIeZWfZ0GxUTbGeN6ple6LfVWhwrKvncoG0PNHNLQ18F3i/&#10;Ji8An7XaNtZdeg56HiZJHOuMdr4z5mMr2w5BtOWRJoAKoitr0NTcyr/LYHcJvXM2SMurW1lda94v&#10;O7FYHWG6prbe9C3OzCA8ExazM3KQS0grNP2My6kqlFSwLSQYK0O3MoBbY29LHbz29gGINqHZBoz5&#10;Pje2orm9GxnZ+fjgo8/w/R/8CJ99/gVyCexNrd0meVgpt1P/aCUl0/ErKutoCBHUWQ4Uwi2QVviw&#10;7ksSRGuq8O38nHzCv5J4sn2uEch3Es6lDlRxWtlgqYqq0G8uH4ToDhTxnPEZuYhOzURcRh7iM/n+&#10;5RQimUri/SfQEIlNzUVMSi7hOcN4nQXMsdo+LRvRyVkIiU3D8eBkHPCOh9vhGOw6FIMDR+PgFZCE&#10;kOg0Y+AkJ2sEjxQkJyk7d5IZrkrJwgTQIaE0zILCqTAzHxHB+k0ecb8QHDl8DH5+wUgjLOfk8ZoI&#10;7IJohXTn5hYgIz0HUdw2IlzDZmUgLy0RLXlR6CuhiqVI9BWFoyefEJcbhPZMP7Ske6Mp1Rt1CV6o&#10;jD6C8qjDKI08TMB2R1H4YZSEH+FvD5RFeaIi5ihqEo+jLjUQTZmhaM+LQEdRPLpKEtBbGo/esmR0&#10;1JWY7hlyOrQrV4ySRrJeUB1vwvCpDoe6+O52SnrX9aGU7aCVzNLqRjXYDlvlVbaY3l0N/aZM6I88&#10;8gieeOIJM/SV3n3TFqqN6aZd5LUMbY9/H02XEs7ueQZtn61Hz8ov0fbEj2kr3Yzmh/6JLo8UQkUh&#10;etfQ9rj7LjRN5LYT70DT7z9Bx2evofX+uwmftGsmXIfGH7yFLv9snOR9nIzaiPaf/xCNYy5F460P&#10;oO2DLejdtQztv+GyEYRlDSe1Mwpy1lrjRBOix16F5mf+gvYP56H96SfQPOU6ND35T3QGF+FkL9vH&#10;E904lU67608/4baXo+nWn6Dl3wvQvWE9Ol99GI3juf2dz6J9iSdBmXZqXxtORO9G52/vM9fYdAnv&#10;6eHX0XkgGad6T/DECgVfi/ZHfsJ1vK8JtLse/DPaPvwYbc/TriLINo6n3XjLC2hf7ocTtG37vTej&#10;/YkHCOS853Fy1vB63/8E7S/8DM0Ej8axvLdrn0b7Im+c4Pt9MnQXup58kLB8NZrHXYPW7/8J9Rsi&#10;UV9SjhMBa9B57/Vonng12n70N7RsD0Zt+FZ0PX4/oZ/bT7gWLXe+gM4vlqP7jcfROukaNE+6Cq1X&#10;3o+2N/YhN68Mu3Z7GIjW8E3qMyuIXmggerOBaXmm5W2eucDyRs+iZnN+LgF6nuBZfacJzdLilQLn&#10;HVi5hlC+bhfWbnQzfaKP+yqpUyj2HfSC67YD2Oi6jxB9CBu3HYHLNnds2+OJ+UvW4yf3PWKSYY0e&#10;NcJ4LQ1ET76SEPdbHnsTNu04gnc+/JKwpT7RNkSPxvO/fQmBYbF4j8/9MkL0WIKthsa68uqrsXzt&#10;DgRHZZshsiZMGG9BNPcTRK9zOYS84j647Q01ED1qlAXRF/Ia7vnRj1GYybojyAe333KzgehLLr0E&#10;F1xwPv7+u18RorP5zFbyeIRGJeEafwmuvHwy3v37b3Fg42zsXjMdbqumI9BtGeriDwMlIWjL8ydE&#10;T3VA9MUWRE++Am98NBVB8dn4jAB52WX6COCA6GuuxRdKLBaXhX+8RojmtY8TtPOe73/wYbgTonft&#10;O4gf3qMkYTze+HEYP3Ysfvu7P2HbjqP4xyvv8vldxeUTMJLXOOWWO7Bj1xHscvPEPT9ROLcgWvd7&#10;IX7+i+cJofFYvMyFz+JWjB491iRtO48Q/dzzf0B8Wq2JMFCI9wSeQ2H2Y/j3mTF7MVLSSnnOv5mQ&#10;7UmX6PouxmVXXEuI3obYuCKT5VygbiD6kkvxwftfIi+/EW+/8+UZED1j1gJCcSR8KL+gKAugwzQ+&#10;s+CWsKv+x5Gs5yMSTT9ohXELoI8ToOWFtiF6EKCdx4iOQjDLiSBakGzDsWBZv51h2l7vDM42PEvx&#10;SWyPOB2A6MgEZLDt6mU758y9w6V/37HDtDXOscLLBNMawkF970xf07PsKK+zwrc1JqzGDTX9Ymmk&#10;GYOfICDPWntXGxoJa7WEtZoGwbmGdrJCr50lj/OADDBrnusI3pray6q4XtBcW1+HxmZl9CbE0RhS&#10;chh9rTVeOBp+pt8pG5kuJUXr/E8Q/RK6jmWYRqnnFGFnxd/ReutlaBj1JDrckthQ8R5Ps+Jd9Tpa&#10;ryMsn/dTdKwNQ5dgZgCiJ6BhvAXR3X2nTFh2J43kTjZk3RpOav9stN3Jba54Am2zPPhsCEMddTix&#10;nxB9u0KOHmFjtZeG/Qkaew1sqAnRgV5oyaABOByiN0WZP2rPaYFiPvpcnCB68U5072Sj9Idfovm2&#10;G9F42RNon3UEHbWE5OY6dNI4FUT3CKKpdoWuNzUYb4i8NDIyZUhrOLHnn/8NbrzxBixbttQkT1AY&#10;qSDakoxySwLqbjbsVuiZUwNO/UeApgbhcKicIdr0z2Q5tMCX5Uv7cp0ZaqlXAG1BtDKZSjZQm6zH&#10;LAsmhJXXo/0tkNZ0EKItkBFI9KK2uhAxQYcQ5L4FwZ6C5x0IP74LEd5uCDu2CyHS8Z1mPsp7FyL9&#10;d1JuhGk3+Li74sCONdi5aRl2bl6BQ7u3wP+4pxmOSV4mhVpb3jy9N3w+DgNHXkATtscyqL+tEY0i&#10;hfXZGa1bWjpMv00Z67V8jxSNoSy6+QUFyCaIZhovsgA5EXExsab/cWR4OMKCQxAcFIigAH8E+lO+&#10;fgjSGKy+Pgjw8aaOIdDvGIKoYP/jBOdjhGXK39sojPAsaT6YCnGAdBhhO5zQawN0VHgQoiNDCOfh&#10;UBKwlKR4ZKQlIzc7A8VF+agoUyKpclRXKRxXiXfqCBAaZqgRMRFx8PY4Cr9jXgT0YMSboWhiUF5a&#10;hA7WHw1K2FNejOaqMrRx3/zMDPgpnOywFxKjY9DMOqKrme8Ny7Nguor7JRHW42MjLC90cjwyU5Xk&#10;KsVAdHV5Kdr4HnS2NiM0KAC/+tUvcfttt8JFhhffAZU5Z4jucaibwNztWO4M1PZ2Z8gB0AaiTRn7&#10;9joDbB0g+5/kDNQ6hs5tslQ7SR9F7eObKAi9R45z2ec72zlVdgfCP8+A6JOs/zvRUEdArixCXXUJ&#10;1Ad6SF9nA9aWTJg2t7VVX1dJKHaI8/Wc1jdUOWSN6tBgVEuoJERzeYPWcd6M+GBUzTahEV09VqJM&#10;RVQZjzTbJ92jedccICwp2Zi6F6l/sjJmKxy7qrqeAFpr3jUN86GwbTMWtr0vn4vgs5gGb2kZwZ3w&#10;rZDp6lq2b4Roa+gkDcFGgM7ORWF+Md9TdU9SlFUNIVpDVDXxGIru6TBgo+4wylivZerfXMr1BqQJ&#10;0ZWsu2uU2buBIN3WzYY+Fa+8+i8D0vMXLkZRKZ9BS5cBaQF3ZS1h2oSkywut5Gnyavbx+F2sx9vM&#10;tUvyRldWVqMgj5CfX2DqEo1RXV3XTnjuYnstdaCaqmnkVDK/tZ7X3DUI0cW1LUjMKkJsWg5hOp8g&#10;zTo0LY9QnY3IpDSEx9MgoQETHkeAJkTHpdBwSctCTKrgOR3HglNx4HgSwTkBuw7GY//RRLMsjNvH&#10;8RjJ6Vk06jLMB8CkpBQkJCYjNj4REawnQkIjEBwSTmlqZfdWZm8lFPPxDiA0euKopw/i41MJGMVI&#10;y8hGXDwBnBCu/tEWRGcTumMQGhqN6KgEZCfHoSU/mhAdjV4jAXUMFYv+Yi4vikRvoTzVBOuCcHTl&#10;haAzNwQdOcHoyA5GezZ/5wi4aSfkhaI7Lwx9hRE4wWOcLI3DyfIEnKggiFYkGfVVZ6OrlfWR+u7z&#10;HWql2gjRbXx39feT2mhPtDnm2x0wLclu6eLfoXuYBNZG+nhr3mu9zydNW+7q6op77rkHv/nNbxAd&#10;HW21hZJyMNTmoc/PAz3bdqB7yy50B6ehvyAbvVzWtXUHulwPoSelFCc7a9EXcJy/t5vl3ds43euF&#10;7gP70L1rO3/vRNe2behaT3snuwonCKgn20rQ6+84zoYN6PZLw4nqMvSFeqJrC7dduxM9UflDIXrU&#10;FWj555focg9A95oN6Nq4FT1h3I/HM+247IL2avTHePN6dc3b0OMZgv5CnjPBD91beS1b96I3IBkn&#10;umi39nfhZCGf+Z4tXL4FPRIhpDde/bl7eeImnMiMQC+vvXsL123bim63/eg5cBC9e3jsHTz/di7b&#10;uA99IRk4yfbpRGoUl/E8m1x5H67o3sFnsP8gundvRSevp3MLp+v2oDsgk9t3oi4qEOHvfg6ff34E&#10;/9c/gO+/ZyBw2RFEhPJd8fJA0LSp8P/3+/D/53QErTyEiMO7EfjPDxHw+qcIeIP7vDUVAZ8SxD58&#10;n78/RfCbnyD0358h/BNXaFxcNwKsy4ZBiJ5LaVirBU4QPUfZuQnXgmlp7uKNmL/MFYtWbsUSjSu9&#10;ZgdhdSdWEJxXb9iNtS57sG7jXrhuP4g9+z1NX+jjPkHwOOpPaPfE5i0HsWnLIQK0BdFb9xzFAp7r&#10;4Z89hTEErVGjRhqIvmTiJRhPaLvxltvw11ffxnIe/50PvjRZnAWGgkZlsv7NCy/CNzgK77z3kQOi&#10;Nb70GFxz7XVYv/mQyTr9zHO/NxBq+kSPs8K5FVJeVtuHvQfDcNPNd5qkV0o4NuLiUbjztjuQEnQM&#10;sUf3EaKn4PwLbYi+AP/43bOE6FysWLWKx1NCs5GEx0tN3+kp11+DH9x2M+6ibr9tCh6+927Mevsv&#10;yAvdh7aySGxfNs2Ec48g1KpvsTKSv/XRNITYEH35Zeb6pGu+FqJH4f6HHsbho8ewmxD943vuM0A8&#10;gc/jkgnjccftd+GJn/8a3/vBvbiUx1NYtkDfgmhP/g2O4t6fPMBnN9pAtMLKb775Djz73J/w8KNP&#10;YfKVV5v7uuSSSQaif20gus4B0fybEKL1EUPP8oEHH8PLL7+CO+74IcaNGcvnN8H8/S6/4hosX+mK&#10;lIwy/PypF3DuuedY+/Bv+qc/vorQkBS8+87nJjmZPm6YcG5C9KzZCxFEcFambQGvhq6S51kh3IJV&#10;hWKHhMcTruMIxbHGC+3tG2m80DZEOwO0FwH6mG8YvM3QWGdCtMDYGaJt2V7o4QAteLal31quDN3/&#10;FUSbPs4tTWwYCVGsdFU5DW5kAYfmTaXlmBdUabgVhdZZw2OVGpDWeoWbdguiu9vR1EFDWSBNY6W2&#10;Xo20vNIEaScJlG2PsxWuXWngWgnJJEGzjB2N9yyPmwwjeQdk2Fj91WjkUSflHXYYSQKW7hPdrDhj&#10;vxVEqyE6cboefQrzvuFyNI7+LTo9MtElAByAaILwRXehY5G/8Th/M0R3m6/HfZ2E5V1fou2GS9E4&#10;+Vm0zw9En57fEIj+Kdo+3ILO+pOEaBqB6YRofy+0FpwdopVl2UB0f4EF0TcJon+Dtr+/j46li9Ax&#10;9UO03X8HGi9/DO0zj6CdxlVLYy3aqivRTdDobW0yEN3RWI+25kYzLnRbq7wTLTQ4O9ng9iIsNNRk&#10;ML7llpuxjQ2J/rbKENzerg8sGgZLH1loqOpvIfhzALQzRAuSvwmi7ZDq4QA9dDsr3MyGT0uEBZ7T&#10;eKEdAO0M0Uo2YiBa3RRoQKuvpkJdZUjofCZ0zZRhXafAVd44Ho/7VpZkwXf/ehzaMBNe2+fDd98y&#10;+B9cB/9Dm+DvvhUBHjsQSIAOPeaG8GM7EOazA9EBexAfeBBR/vsR4Lkdh3evw/7tK7B/x2oc2LkJ&#10;fsePIjkpGRXlFVDm55ZmwnBdPct2DQ1vqrrWJB2qrKhCeVmF6ZdYSsO7pLjEGLnyaKWnZpixURPj&#10;EhDvgOSIsFBCIAHZ34+A7At/wrGftzfP50V4p7yHKsD3OIIIzSE+XgjzO04wPo4Qf8KzANpANNf5&#10;eTmk+WMIJ0BHBMrzHGCFbEcEE5TDTAh2EkFXw0plEFCzMmikZmfyenNRUlSEynKCEt/nhoZ684FG&#10;If8GSuTdY/ntcxhBjYSVkMBIeNDY9VXG3mM+vH5/BAUGQOM91xGgW+qrjUe6TeOjswwnxcbC96gP&#10;Ao77IjstxXwM6qRsiK4uK0JyQjQS4iKQJi90coITRGeihnVVM4Grs01D07SaMekffuhB/OAH38f+&#10;fTSOWCbkhbW9ygqFVnlTGRrwNHPeSPNfJyeI/m9A2hmgbah1htlvq+EwLXh2Bmldv85nn0Mafl5n&#10;6ZiWB3oQopWV28yz3u3uakM1Abq0OAPlpVks7zmoqMhhuc6l8ghteaiqzB9UVQGqqZoKzpdznZNq&#10;Kgv5XhQb1RLG64xKLQhXWLi83HXlhG7K0Y+6sbmWwNjOup/3aroktbGt6GKbwDrERKKwPtGHX0cb&#10;oSHpGtiuKFu2hix0hmhBtcLAbYhWe6M2RnWdcnrkF5SgrFyeccG3NXSV8gjo/c3nO5uXZ3l35ekt&#10;4zLThamGkE1QVeIwgaw1FJf1YVJh5g1NGuu5ySQVs0O55ZkWSCs8u4bvSlN7Nw2OGLzwwkv40Y/v&#10;xZr1G826BoJ0Za36Q6teaWJdbn3INaDFqdWNYxCia3gt6qetsUw1ZFNFhaK6FOJOaK7vtKYEZqlW&#10;IG2LAF1Tr+eqZ9JvkpyV1LTSICtERHw6pXDudIQlpCEkLglBUfFGYbFJiFSYd0o2opOyERKTheOB&#10;qdhHYN55KI4AnYiDx1LhG5qF8IQ8JGTmIyUnF2nZOUjJzEYS67/EhFTE8ZjK3C1vc1BwuIFoeaKj&#10;ouNMn2c7s3co1/v5B8E/IJTQnIyc3EICs+WFjmUdqmRkmZkagrMQqSkZCCd0mz7UEXHIZN3RnBuF&#10;3iICNKG5t9gB0ATgE5SmfUMUS3Ebqr8sFifKuF15PEVYLnOoNB6nOD1Znog+AnRfRSpOVqbgRGUG&#10;uuvLzAdpJcRrZXvayjbLUjfBeaiUi2XIb/5tBdXtfMc7jCwv9YC3mstkhyg8XJmk9S7U1NRgyZKl&#10;uPvuu6Ghr9LT0017aLWxfMdpA57mfqe4j4lE0XIuO8nfkqJfVA8oQaHxMHNbS/xtpk7LzPZWu31S&#10;dpqOw+WnuN8p2ggG3h3HPsV7OUU7wUD0QJ/oSWj593L01NMu1Xrtp4/q3M+Eoptrlo2gvs69VA9O&#10;8z5NVy5ep+5Dy09pmdp9s98JLud22lbSPO2F06w3eFOcdxzHXqdjGFm/T0k85snebpzs6+IutEG4&#10;7YkB0Tbj9v3cbnA5n4O5hlMoKK3GtsOBWLnjKNbsPm60drsH1roeobhshw/WuPlgrRuXb+PyLUew&#10;ZqeXtR21bvcxrNt5FGt3crrHG5v2+WDzPm+4EmblkdzN6aaNuy2IXrSBsiF60wBEq3+zhrqSBNcL&#10;l2sYrG1Yuno7lq3dgZXrd2EV4Xk1wXkttZ7a6LofO3Z7ENKPYOeu/Th8hO01QeawRyC27zpiwrm3&#10;8/rcDvpi75FAbNnpiemzlpoxhn/wo3sx6dLLCXiXmFBkJcC6j7D21dxVePu9oRA9xoZoApIF0Vc4&#10;IHocIfoGrFq/D0HheXj62d8R4Bx9oseNMmHirnyO5XV92HfIAdEK5540yfQ5vvmmmxFxYA+1HXfc&#10;cqMF0QRsQfSrL72AqpI8E849kWAoiLaSj12Cc847H+eecw7OOfdC7nMRzjv3PFx3xaVY+sXbqMoK&#10;wI41M50geqyB6Lc/nobQhBx87oDoMcMhOv5MiH6AEH2EEL1n/yHcc+/9FhATai+7hFA/coRJgHYu&#10;z33Oud/lNXP63e9i8lXXw3XbQezZd9xkO9cHCO1zqULn5a3mfY8ePc4kB5PH+BI+C+OJVjh3Wg3m&#10;L7YgWl5yhbZrGz3nUfKqc38lddPzE9BfPvkqLF25Afmljfjbqx/gu9/9Dq/rInMPd931fbzyypv4&#10;5S+f5d/PDrEfZSB67rylCItINKAcGpFAgJZn2EoipqRiIeEJZogrMx50QDS85YX2icCx4+HwIkR7&#10;OXmfjQjQx/3CjWdbw6uFhGt0hyQDyTYcnw2ih4P0cIB2hmgNkSUwz8zKo/30LSBaXjEbjgemDni2&#10;Za+z5k/RwOhAaXkRcvIzkZ2ThsKivEGIZsUmiG7rYcPd2YoGGqt1TQTpBhoCdXVmKCrLyzzoebZC&#10;tq0QbYFzA7cXNMvbLHA2Y/DKmHMYQLZnwBKNPlZ+fSdogBKgulmpCbQ7etvQ3xnzLSGaAHiqFX3L&#10;/s7llxGif4nOPckOiG7HidWEaMHyefeiY1UIujT+7ddAdJcTRPd28lx7Z6LttglovOLnaJ91lNdJ&#10;gBNEH5hnhXNf+TDaPnVDV8cpPsNGdIf5oo9Q0dHEY7R8G4i+DU033YuWn7+Kzk370OM6H+0P34mm&#10;S39mILqzVpDciFaCSAdBo6eNBmJzgxk3uk1TR788SVEIMkBlRHt6HsEPf/gDM67u0aOeNMQVcaAk&#10;ODTqKkpolOSw8e+0AJQNovpi2QBtQ7Q0CNFDZYdVK0R5AKDPgGgbIm4owAAA//RJREFUtjXvAASV&#10;AzZQzl7oIRCtea0j5Pd2y1PYYYDB+hqvMuwwqHks3aeBaEEDy1RpXiYOblwM17nvwm35B9i79nPs&#10;WTsTO9cuhNumVTiwayO8Dm1FyGHC8Z5V8Ni1CmHeu5EQ5I6YgIM4dsAVe7asxP5tq3Fo1wYcctuA&#10;g3u24NiRg4RRf5ONOi0xkVCchpSUFCQlJyEpMYkGIuGYcKjM1eqDrORc4cHBCA0MNN7jAG/C5TEv&#10;guZRS8eOwofw53P0CKdH+NuDAO2AZ0J7oPdRBPtKXgRnhzivZSFUKEE5LIAgTYU4FBrojTCFaocE&#10;Ijo8BPFRYSYcOi2JlQlhNTszHbk5WTS8c1FcROO7pJiwVEpgLicUVaBGXma+v3W1dWggUGgcXA3f&#10;o+RFbW2CN74XNL67u+X919/ipIHosOBYHGWDHODN+/Txh59PAPz9/BEaHIT0lCTUVZaxrNajvakB&#10;Jfl5CAsM5jPwMV5rZdy2IbuVdUor5ytKaYAnRkOJyiyI5vXbEJ2biXpCWHtLHTpa6wz4KTuym9tO&#10;fP8H38PDDz8Ef39/GmVW2RAw19bWmuRLylAu+DQQLcCSaMhasqDUltlOH3Ds7ajhsOws60POIDw7&#10;A60NsP9TOYOwjqdr0fWZZGmOe9I1OG9jn9dZOtaZEC1xngZyV1crITIXBXlJKClIRklRKpWGsmIp&#10;HWUlgmsnlWRa4rqSghQU5yWiiCrOTzLLKsuyCdQ5VK5Deax3ODXKR3VFARoqC9DIc9aU5REOa1n3&#10;q0+pldNDEK332hjcjndeYz+rzRAUC47VxtgQLXCurlFCPWXP1sdCy4utEFu1P30n+7msi9dQxfau&#10;lBCtHBws54RfJeNT/2iNF6/sz4WFBGiWGXmgy7msvJLtHbcVIAt0G5uVAI3vhCO6RxBd36SEYALo&#10;OrOdvNJVhPRyeZf5u4LT+uYuNLZ2w9PLF088+Qs89Mgj2L33EPdtJ0gTcgnQRcVKDlaBZoXxs0yp&#10;L3Rzq5X9W92cGhubjce8IL8QxbzOsrIy3rPaZoVvd5kQ7ipCtPFCGxGqHVKIt+WJZrllfVrH6ymu&#10;bkVYXBoBOBqBCq0m0IbExFNxCCbUhsWlICw+A6FUQFQWPP0zsNcjGW6HkuDmngj342nwC8tFVHIR&#10;UnJLkJFfioy8IgJ0HlLSs2jcpCE6JhERkXEE5hiTJEwQHcb5KJ4nXh8XTYh2MgFZicYSDTgnJafT&#10;CMpHnrq0FBQTmrONB1rrNaRVVlYucrILuCyFAB1J8I5BZGQ8ITqKEB1JiI4hQMeit0SgHE9ATnAo&#10;0Un6rXWEa8nA8yBAm/UEZ2uagD6qmwDdW5FGiE41nt9uts0C4ha+h5Y0302Ilgd6KDRLrY7tNG01&#10;21EsnwJpC6b7LNH+GC4D0nxnS1lvf/HFF7j9jtvx7rvvmqGvzPvB90TvjEBb3ZBMTg5ub+SA1v+t&#10;dJ5vlCA6bBXaH3Rk535rLWjKDbVPOXW+LvvD+NlkH9f6zSnv6bSgm7Yi6fZMmQzdBGXOK5u3AWXW&#10;Kf3d7eiz1SW1OaZSB5fTxlA9YWwTfXiVbUI7TXUpJYgWxBeWVGDnfh+s3nwI67cegcv2o9hIoN64&#10;xQMuWzyxYetRbNjGKQF6PcF0nas7QfoQ1m1xN783bDtipuu3cX77EcKqB7bt8jTaR5javccTmzft&#10;wYpVW4dBtDzRm83UztZtwfNWLFZ/Z8LzivVuWOmyG6tc9mCNAJr25Dpq/cZ92LT1AHbt9cSOXQex&#10;fv0W7Np1AIGBUQTpKOzefwybCXMK9165QRBOrdvB3zuxesM2vPbGB7j5ljsMmMlLqdDsO+/+IT74&#10;dA7efGcabpqiPtFDITqIcPT+R59ZEK3lY8YSoq/Hhs3uiIovxrMK51ZiK+P1tCB6o+thlFb3Yb+7&#10;IFp9ojU81CWEwNGYcuPNCHDbhdB9rrjz1htNP2lBpcK5//ny71DN9mnFotmYOHas5TnnOo0rffVV&#10;k3HV5MstoDVe24m4+KKR+P3TP0NKyF7s3jSPEH3lGRAdlpiLqTPmG0/6EIieu9T0l/7H6+/w2pWN&#10;XMnULIj2IETvNRB9nwHiS3g+9SWfdPmluPK6a0yytLv43G6//Xumn7O8zAcPBWL/QV/cd/8jgxAt&#10;INb42BPlmbYgWp51C6LPxbO/eQkJmTVYvHyziQ5Q0jOtEzTL8z1h/CjeO/ebdJmRws0vv/IqzF20&#10;lu1RH3bvCzIh3ZMnX8nz6SPGGDOs1SWXXs7zXGauQRnJFaY/f8FyREbLs6thrJQl26kPtEK4w+IR&#10;EBIH36AYeLMsKZmYgWjvcIrQ7ADo44JnB0DLC63hrwJC2Bb8LyDa1nCI/q890TIyhq/4JoiW2mik&#10;FBTlIDsvHTm56SguLaSR3GYMFmUP7iLItBG0bYiupwEsj7LlXbYg2g7n1nIbmq3wbBqfMi5lWPYL&#10;kFnx04CxgFlhSlY/NYWMm3Gne2kM8lxSByu2dp6zraOVDcowiH7QCaLnOveJzjQQ3cGKrm//+2j9&#10;8VVouJiw7BJFEBZEN+PE0tfQOnk0Gsb8Bh1709AtY2w4RKv/sQOiZXR18fq7ulvR688G4WeT0aCs&#10;jtN2E+wE0bU4sXc22qYQom98Dq0LAtB5io1ceyn6PT3RtdEH7bqn1mEQvTnaQHTvaRm5hejbOM1K&#10;LHbpLWj58xz0xBeg33052h+5g/f2GNoI0d00fJSltq2pFh2Eh27+PQTQSmSiYX1aW/lbWW3bLYhu&#10;kadajQGf8Y4dW03GbvWj0tBXPRrzms/4MKFw0aJF0LjdFgDI8JbBrhBpyYIkQasF0Y4Gz0lqUAeg&#10;+hsgelDcT8dRo6QGyjRSFkDbED3wm+v6CNEKMdXQOxr2x/Tx5HFUfnXuAWDg9VvXS+OiIBcHXTdg&#10;87xp2LpkGjYvnYq1C77A6gWzsW75EmzZsA6HdroieM9KeKybjg1c57VvO2KDPBBynA3NqkVYNm8m&#10;Nq1cin1bN8B9N7XHBUf3b4PXgZ3Yt30j/Am+sRHhiAwLJ7wGINif8OjrDV/Cr88xT3gTio97HoG3&#10;APno4WFyN/IVOHt5mKnfsSMEZw/4e3sSRC0FUcE+EkFaMvBseZgFzmFB3ogI9jP9lpUlOyE2CskJ&#10;GmM5GVmZGWa4FoFyeWmJgeTqykrUVFehtrqG4jtcZamWBr886TVcLsNLmWflVVfCojpCg8CiwcC0&#10;xl/mOymvdDvhpJPgSKNOYaapSdm8/yAEEV6D/AMQ6B9Io1Z9ta2PCTnp6YTkWtQRSFITEvnMuC0h&#10;Wx7pyrIiKNxbaq6rMkBtQXTMIESnJJqkYoLowtwME27cKC9mbZkB6kbuU1ZahJUrluG2227Fc889&#10;h/i4OFNOFG7r4+ODrVu2mvtTeRF0OsPx2WQg2mm7r4Pms8GzLedlzu/N/1b2sXUd9nXa16plztfg&#10;LO1rulZQgyDt0NkgujCFIkALpA1MpxOanaTfRoTtgiQU58ajiCrOS0A5AbyyNBNVAmmHKsuyCKSZ&#10;LI9ZZr6Oy9oJ2W08Z31ZvpVYrEPwrHrMakvMB2LTdlntl9onG6LVtmgb5RCw1EwobjQgLc+yhp3S&#10;OL4Gdrs0ckU/j91uILq8gm0XYVjbmuzc6hfNY2idGSbKAdDKTSAvdDlVVVtvIFlqcEC0yR5OWFdW&#10;/Lp6DSVVjzJKIdx1jW0EVnmiNZRVI6Ga19bQaoa3Unj37r37aHg9hKeeepaGRgAaW9pNpIfXsePY&#10;5OqKnLw80wZpHGwlGDN5QtoIxXw3iwqLUVhQaF0nAb+6tsWEcVfVd5u+z1WEZ4G0gNoO766m1F+6&#10;irA9ANEtXSisbERAhPovBxOGwxEkkJY3OCYBoXHpCI7NgndoJg55p8PtSDK2C54PJ+OwTzoCI/MR&#10;n1aGjIJKZBdXIFMAnVOMlIx8JCRnIjo2kbDM44VZ0KxQbeNxFiwnJhvATkrNRGpaFlI4TU7JMPPy&#10;IOQVlKCotAIFJWXIL1BCsQwkxCfx3U5CcnIGsrmNjCQBupKPhdMYM+HciVFoyVM/aAJ0MQG6xALo&#10;vtJE9BKc+8qT+NsWlxvFG9A284RowfLAOkG09rEhujINfVWE6NpM9DWX8+/fRhjuccDzIEgLog0g&#10;SwaendcPg2jKhuj2rwFoSd7pbpZjdX3Lyc3B62++jltvvw0zZs40iUVl51VUVGD79u18HuGmbhqo&#10;OxwQ/H9Dtl1p1NeMvh0fovWmi9Bwzmg0P/UmugLycLKJUOvYxq7HJGv/YfarY7vh82eD6NMSYfkU&#10;7baTtCVP9AqI29BDO9IMO0Zbt5v1iZmyftGyHv7NNDxoLwHaEm0M2q29/DtYSRw5lVS3G9tIIG15&#10;oi2I9saaTYTRLUewkcC8SSC91dPIxYZoAvYGA9EEaGo9QXr9VukAgfoApwe53UFs2XEE2wnQCuvd&#10;z+Pu2XuUEL33DE+0EostXOEQ1wmcF6/eZsK3lxKgl8v7vHEPVnPfNYLnzfuNBNAWRB+EG4+9y40w&#10;v2ELtm3fYyA6IDAG+w/5mOGqXn3tPTzx1HN4/BfP4jFC1rMvvIzPv5qPL2YsxE/ve9iM1zxhwjiM&#10;HTsGt91+F975YDpee/MzTCFEK8mWHc79wm9fQkRMPD75dKoZImrseELamFG45rrreb9HEZtUhud+&#10;/VtzLKv/7WhccflVcNl8xED0AfdwTLlFEH0xIXCiA6Jvge/OnQjZt4kQfQMhesQgRP/hBdTkxWDF&#10;3E9xCQFfyc0Udn755Ml48+8vYvqHr+GuW6dgzCiNLz0JF48cjWcevx9R3tuwZ/MC3EyIViZwC6Kv&#10;IERPdXiizwLRc5YiMJ4Q/Zog+kxP9N4DhOif/NRcs65h/PiJePDRx/DlnLlYuXYT5s9fgw/fn473&#10;3pmKuXPXIiqmAAcOBuC++x41ycNsiNazuXjUCD7PUZjEZYJxDY+lMaSfe/4lpObWYdkqV0KzhggT&#10;RBPYuV7zF4+4gOdWKDchmlA8ivcrT/Q8QnRd0ymkZdRhHq/jhz+4hxA+AaO5z4UjRpjs4JdyHwvM&#10;R5EdbsWCRSsIrgRTeZ8dXmiNCa3M3MrEHRgSb8K4fRXGTYg+plBuQbSPkpGFWd7nb4TouG+E6G/q&#10;E+0M0ra0jRVmHu8E0Y68X2eRgWgZUGdbacuuhGwpLKeppR75hGgBdG5eBkrLi9mwtpuQNxkbXb2D&#10;EN0oiDbh3Bpyo870QWtqto0UQo6+3HEfU0mzkjMhd3alzcpRnm3Bs7zNgmZ5GixgbqchImgeLvWV&#10;5pSVYX8vGy2TnZsQ/dNP0BPHhuJEA/pnEaKnCKJ/jy7vLMIvIVpfDzP3oOOFe9Aw4k60rwpno0PA&#10;O12Avg9/jyZW6I2/+Art8XXoPC2j0pGd204sNvcougmB3eYa5Ynu4f6sWPN80fXG44Tou9H6yXZW&#10;wLyfFh5z9TtoHsdrePwdtBwrQHs/K+7KePQedkezRy4aCKudnWxoXT6zIPp7gugYPhsaghq/9ESR&#10;BdE3CKIfN0nE+gkqJw6tQPuDt/PeHjV9sLto/HTwebUTmLtaG9HZ0kigrkeb4Lldf4dBiG5ttyBa&#10;YK1QaS1fsmQxrr76ajz77DPIzEgnHNXgjTdew0MPPWiGzlBDoa/WllfaAgJ76myES4MJkb4eogfC&#10;vIcAtMTyoGPYX3klBzzbsiFaXmoBtCVt12e8aLZXW+fW9ega7evUNZUU5WPvtk1YM38W1hCcl8+d&#10;gcWzpmP5gjlYRzDeusEF7ju3ImTPckL0F1g183Ps3boR4X4EWY89WL98ERbPnosV8xdg86plhOa1&#10;OLxXEL0FR3ZvhtumNfDctwt+Rz0IyR447nEYxw4fMJ5qydvTncspTgXIg+B8yAHPtgTPHg6APkJw&#10;9jDwrD7YAd5HEeR7DCH+3iYJmIaXiosMNeMuKwt2cny06SucmhiHzNRk5GZlIj8nG4X5+bz/YgJl&#10;mQk9N+O0VxEWqGojAjJlA3SNhtAhSNTW0OinYS4JoG0pZLS+nsAgiG5kmSI4tLF8dmgM5k594OhB&#10;d1cvcrOLCPXhCCZAB/kFIIAKCQpGdGQ0IkN1zbEoyMnltaYhhgZ1OA312MhIwlYOAbjKqLmxBm3N&#10;9ehobUB1RbG5Nw2DlZascHNBdBJh3ILoksIsFOalU5m85ywr4VheNvJys9gozWFjexP+/te/ISc7&#10;x2QuV/bul198yUQM6COOdd2EYyPCp5HKG8HCSPODQP1N0Ows5/fEWQNG7P8BWe/c4G8dX+fWNZrr&#10;1dRxvWecXx+wHBA9IL1TlAzTbkJ0BYG2kBBdSoguLUylBiF6EJrllaacILq0kBCdR4AmRJcIogng&#10;lSXOEG2Bc4UDoqtKs9DE9Z1UV2Uh2morWcbq0cz6SmNF64OsPsaqLbEg2m67BiFaH2e1jQBaHmUb&#10;oCX9bmpmXWiic1Qvsm5mvdLMek6grG3rmprZpjWyPWP7xmmdyXhfTdDXUI18f/jO1Jq+0nWorFa3&#10;pToCNGGYqm1oRhOhtoVQLrhtEDBzufoly5vc0NxuvMuC6WqFdHNZFaXQbkle52qeU+Hc36ch8/sX&#10;/2DGXlbm/anTpuHZXz8HH18ftpEELAdE28nEjBc6T17oYuMlr6xqIOC3GTiuqm8nQLcaVdcL4tUH&#10;Wt5ozWsbS6ZPtCC6tRuFFQ0IoCHj5R8MX4VRh8XAPyyR8yk4GpiO/V6p2HEwCdv2JWHXkSS4B6Qg&#10;IDoXcZllyCyqRk5xFbKLLIBOZV2QkJJFg4cAHi6Pc5TD45xIAycNcfJKE4IjCejRBOKU9Gxk5RYi&#10;I7sAqZzX74ysfOTkl6CwtArFSuam+x2A6EQkxicb0NbwVimp2YhSuHlYtBnSJEYQHR+JVnmiC2PQ&#10;K5A2MM12uTgBvSUEYcE0pam80X22SrWO2xCcbfVwuSTwFkz3VXDfqlScqEnHyYYCtsf1FhSz3nAG&#10;ZAPRBOuzwbOtAcB26NtCtAFpvfusCxISE/HSH/6Au7/3Paxbv57luB7e3j5s65/DwgULUUd7zdQT&#10;arP53qj++D8p57pP5zEOnboodH/2Ippv+T6a77oHzd//CZr/PBtdkXXmHdZ2zvtp2dfZq2f+5lT3&#10;oQi2HsEyAViwTEDuamtGJ+0e2UdSh5O0ThDdRYDWMGTdne1GXZIiJR0JJtWNR23b4EdJ1feOaz0D&#10;ogXG6kNMcN5GiOZU2rDVwyxfv+Uw1ru6O0H0Aax13U/tM1OBtLR5+2GrX6ybJ2HKB3v3eJlxog1E&#10;L9lgQrcXEaIXLd+CRau2Gi1evZXgvN0hC6BXbHDDKgH0Zh7fAdC2F1rayHPJE73vwFHs2LkXu3cf&#10;RICSRQVEY5+7LxYsWY+HHnmS4DYGI0aOwkUXjzSZpP/0jzcx9atFeJDrxhO4xjtB9Nvvf4l/vfGJ&#10;SXw1BKIJ3wr//fCjqSY7twXRI3HtddeZDODhMUX41bPPG9CzIHosIfpqbNjkYSD64OGIs0D0rfDe&#10;vg1B+9YTiG/AhYJoguUFF1yIV158BtUZAVg56wNMMhCtcaLH45qrr8KeTUtRkBCE3z31uAFujas8&#10;ivf4zGP3I/LoFuzdNN+CaN6vGeLqLBAtgNY9fzNEP0KIPm5B9E8J0WNGYZzubcx4/OUf/0ZMSjo8&#10;vQPx8cfT8fJL/8CLv/8r3n53GgKDU3m/gbj/AUH0aB5TwCwgvoxAfzUuvexK44U2Hm15os85B7/+&#10;7ctIL2zEstVbHBBN+L5kooFsDSl2xRVXcdvLzfZKzDZq1IW4YvJkrFzjwnarB5u3HsFDDz/J53Md&#10;lA38cm5/9/fuwe133GVC7NUvW9EBt9xyG8veKsQmZiIqTnDq8EILoBXGLYAOjIOvv7JxW6HcBqJ9&#10;CdFG4UPg2dYgRMeYcuIM0TYInw2i7fX/CaIjHBCdToiW05LVyED9MlwGomUwOS/Uiz68sjMVqTGq&#10;VHH1moQuNkTn5GTQaCgZMFpMf2SCTjsrqRYaVi0dCsumAU1DRJWLbaDpmKbviuMrojF2QMgRSPOc&#10;MnZ0LBk8XT0Kq7PA2VlnArQls76PUN8eje6/PWeNE33NX9Hll4VT3Rno/tdv0XzZVWic+BA6tkSz&#10;kuwnRLPy625G17pX0HLzpWh9Yyvai7pxsvwwOn/3UzR850F0uESgs4vAzes50duCEy7vofWasWgY&#10;/UO0z3DnfZ9C1wBEU4S57vYadO+dhbafXoXml2ejI7kZvfl+6Hn3OTRd9hhapx1AZzuN17YK9Hu7&#10;oWe5K1qyZJhVo6MkDL3z/slrvR6N1/zKDKPV28O/BdgQNCWjd/5rPP+NaJr0JNpne+JEczHBejpa&#10;b56CxnHfR9v7rugoaEGr+pJreKvmBnQ2Eqb1ZVVeWoU/dltJwtrZOCjCQMPEmKFiuI2At76+Dp99&#10;9hlfrsvwzltvY/vWbbj77rtM5bZlyxbz91QWd0G4lQVY4aECCGsqA90GieGNpilXNML1YeBMaHYW&#10;y6CMeDZI6nNlwrXVEDqgeRCieQ6u6+1xBmjra7UdOn42iLY950WE6F2E6BXz52DFgvlYSqhaPHsG&#10;Viycgw2rlmLbRkL0LguiPTfMwNoFM7DbdT18D+/G/u0uhOglWLN4KdYsWoS1i+dh69olcHdzgef+&#10;rXAnRO/ctBrue7cTmAnOHgcJ0e447gBoTX0IzwJmXwKz37HDBpi9PQ9RB828lgmeFbKt0O1AhWmr&#10;f3Ogj8mYrazYZmin6EgkxcUgPTkReVnpKBIkciqPbG5mOuczOc0w06LcXBQToIsJjKUaz7a4FBU0&#10;PCtpYAsYBkWDu1KqMmAtL1tNNUGasKwhs2zZMG280XX1hGgCiYb0oYEvb7QyEqtfrgG3zj5kpuXz&#10;ngJ5j8d5796UD3y8fODnG0i4DjPAHBet8aijEEXDOopwnZOVgab6GoJ5HY9by2mt+UgkI6i2shxp&#10;SfFIjI3i/TtDdDIhmhBWVoCSgizzuyA7k+tSUZCbjZYmDVGUjw8/eN+A9HvvvIt1a9earJ5333kX&#10;9uzeY7znJ/pYL8kTJ3BmfabcALbnwZS9AanMnwnQtgbL3uA7cTbZ78n/CTnX6ZK9XOfRh0yFctrv&#10;qy37+sy2TgBt3ken43azDqkoz2NZE0SnGID+Roh2SF7pMoV+5ycSoAnR+fHcLxkVJRkGnm2ItkG6&#10;sjwb1YTo5oJUtOVTlcVoa2hEc0sLIdrKUK8QbdXBakuUANMS33/KjLPuiHBSO6XhppwhuooqKyeA&#10;lZRwvsr6+FtfS7BVyHMdqljm1X+5nuVZQ2MJoA1Es6wLmvVuVPA9MeMB8zosLzUBm+9Dufo6V1kg&#10;XU0ortUY1eqLrX7PXK7M2kpqVk8JprWNIFoAbcTtqhV63txmMnYXl1Vj1pwFuIsQ9N5772GLqyse&#10;f/wxXH3N1Vi5erUZ6rFV40ELognrei8FlAX5RXzuijDRBy8es6bVgHI976uhqcXcXyPBvqnRClW3&#10;pURqjZTyG2gs47qWThTynoJpdHgHxeB4YDwOecdhj2ccdrrHwnVvDDbvjsH2g3Hw8EtDWEIBknLK&#10;kFVSjVxee25pNbII0Gm5xUhMy6WhlYIQQnhwaIRJHBafmIqk1CzjldZ40qGRcTRu4jhPEM7IQVZe&#10;ETKVCTwthwCdg4ycAuQUlqK4ogZl1fUo5f2Vse7SWPcZhOjkxGSToCwjK48QzWtJyTCeaI0lHRlF&#10;UKcxlpMQiZacCHTnE+YKotEzANME6SKCsgOmpX4D0gTkUqqEkOyAbEF1r4Ca8z3FcdxWXmour0zB&#10;yep0nKrPQn9zOVpoEzV2EJIJXgaONZW0rINg3TncQz2oMyCadZNz0jEbmocDtP27l+2d3veg4BD8&#10;6uln8PDDj2D58hV4k238lVddhT/+6U+mv7TgWe+KiQgUTDveefu9/yadzZZ0Xm7aAF67Pj7adWJ/&#10;ZwN6C3LQm5qN/qwc9KWnoTezEL2NXQN1ol1f6hhfZ7tqfrgE0WYEBto5ciS0KiKvkW0Hp+0a4YHq&#10;kI3kBNCa72qz8meYTPpqv9poT7XTHlU3JYnvmNU9xhmiVX/KoSDxubG+1CghBY5w7rWbB8OzTUIu&#10;hXbrt8K2qXWuB7kNwVlyPUC43Ws8xbaMx5jAu2nbYWzf6Qm33Udx8JAv9uzxMBBthrhaRoCmPbmE&#10;AL3EkTRMWrZuO5atFzzvwAoXAfQurOR01UYboilHKLcF0nvhwmU7eWwlFfNk+3zseAABLgZHfcIJ&#10;18cxZ/5aPPjQEwYIlfRq5MUjMPlKlqO/vYZPv5iPBx9+wgCWQFljPt92x914871pePW1D3HjTbdY&#10;QGkgejR+/evfw9s3Bu+8O5V25uQBT/S1190AF1d3HGNd8sTPnyNEW8mwlAlaEL12gztKa/p4jVG4&#10;eRhE33zDrfDauhWBhOi7b7sJFxmItvpEv/LizwnRx7FyNiF67FhcPGosxhBur7t6Mg5uWYtytmd/&#10;fOFZnHe+BdEC/Wd+dh/Cj2zCvo3zcIuycw9A9GS8Y8K5zwbR1+HLucuGQLQdzm0lFvNy9ImWJ5oQ&#10;zeMJcP/x6uuIS8rFwiVrcMutt2PCeIVLj8ett//AJBVT9uqHHhFEK6mX7ncUj/EQZsxagX/++z0T&#10;Bq8PDSacmxD9m9/9ARlFDVi2xtUkKRs7hufRubjv3195HWvXb8dDD/6cf0OFw0/g8QjRV07GqrWb&#10;UFxagz/8+VXzEULZ1pVc7PEnfoVNG/fhlVffwsWjR/IZjTP3fMutt2HJ0jWsx/VhNM2EcyuxmOkH&#10;7QBovwBl446Gj2+USSh23M9ZEQaaneHZlh8hOjA01vSzFiR/HUQ765sgWr+13wBERxCi2cZ8qyGu&#10;BBV2JaMvgQZgWUFa4dOCHFairLAUXm2PdVtdV4ncfBqieRnIzaOBU1UBDR8iiFZyMoFvN+HGACVl&#10;sqMOVHpDvxxKOrdVWbPCIQzpq78FzpJzuPYgQH+jlGCmi5XvvLfRdtNNaBp9KZrG3oaWFz9D5yd/&#10;Q+vdt6BJQy2MvhLN338PXeFFJvStg9fYWZWBnjV/R+sjD6Ppsd+h9cmfoOn25wip3uhp4P3oGvs6&#10;cMJzJTrum8LjTuRxCMi3/x2dB9PRxfsw4dy2eNyuulz0bP8E7U8/iMYHfoOWJx9D23085sf70M3C&#10;3NVVjl6PNeh86BG0/uBBND/3MhqeI+g/9XO03H0Hz3E5GifciuZffIRO70xWyFVmwP72H3+P93EZ&#10;GsfeiOaH/4qOD95F+y/uRdNEbj/yCjTd+Du0rwlCe4OGuWpGNxuJzsZ6gn0r/440/vmc1Y9cmaxl&#10;8At8O/X8BNSEaIGxGkuFeH3wwQe44/Y78IPvfd98Nbx4xMV466230NzcyP34t+E+nZ1KWiSQtiTA&#10;GNSZhrlpFFXWBMnDwbl/UFpv9mHZE0ArqYcF0sMhmvfBZ96ta2BDphfA9ONk42W82wMQrXNYX7Tt&#10;xlsQXVJcgD07t2DlorlYvWg+Vi6Yi5XzZhGK52HjyqXYsVnh2VsQvHcFvDbPxKYVcwjGa7B36wZs&#10;WrUEG1YswfoVS7FxxWJsWj4f29cuJXRvhOeBbTiydyv2bCOE79tpQTTB+Lg8z56HCc+H4e1hwbMv&#10;IdqPwOx/TFOKvwMIz8F+Vjh2WID6AweYcZs1jJYJx44RNMu7nEBwTDJgmE0DqCAnm4BSSCgpIDBn&#10;IDsjDflKAMblAuj87CwU5+aZvsYl8kQXclt5o4tKCDhlKCdMV5Q5VC4PdRkqWRYECVJVVRVhuWYA&#10;oBXSaoH0MIgmoFrj4loQrczEMjA623p53Rl8Ht447uFlgbQyf3ryN4Ha39vP9IGOCAlFRGg4FYmU&#10;xCRUKzkYjR8lzJMRZLomyABqEURXmKGybIjWcFrZDoguYl3VWFuJ+upy5GWkmOG0yosKUFVeSsBv&#10;Nh9hsjIz8e7b77Cs327gWWV98uTJmP7ll4SKRlOelPFdXQSskD2VMwugTTeCAamcDwXn4Rp4ByhT&#10;vh2yl0nORuv/VraBOUTm3eM6xzb2tej+hr+zele13VCI1nFOGYiuLMtHUX4yyhxe6K+FaCeQLics&#10;67f6RZeYPtEEaRuiCcvOEG3m1U+6JAu1ealoKswy/eBbTbgywZZlTWHU6jYkQFa3JEVOqW+nadso&#10;Z4jWtInQWEuIlmxPtIaqUibotAxFWuUhOzsbmVlZyMsv4Pp6y3ssTzTLuw3R8uLJc2d1a6g274DV&#10;lYFQTJiuMhBdb0BaYzhLVTyWwsIrubySEC2gbiC4aniqakK9oNoCboF2C9VMiJbkKVbG7h7kExC/&#10;+HI67r//ftx55x00Oi/DiBEjaDy9hszcfHQQeOWFbuT1KnxbycTkha4o5burvtA1zbw+ee/lreb7&#10;2aqPXY4PXq3NQ9TC96uVMmWDYCCILqhshl94KvbTcN11MBKbdkVgA7VpTyS2HYjGweM0mGKykZht&#10;eZ5zy2qRV1aDnJJKZOSXICkzD5EJqQgmHAeFRxtIjiMwC3ATUmnsEKTDoxPM8shYjeWcbcFzbhFS&#10;uW8y4TmdQJzNY+Xy71ZSyefPZ6QQ+LKqWtZT1Sgt4bocQjZBOj3D8l4LohOTaUAl0HDicaNpOCXQ&#10;ENNYzq25NkRb6jEwTRgWSDtBtAXMSZy31FeSTLCmDFhbHuueEu6nftMVyQToDJyuy8bpJkJhax2a&#10;2rscEN1pwbGBaAG0Q5p3QPMZ8OzwUtsyScYccgZne/4McZ3CugWxx7198Nyvf8Pyc5fx9o2kIfyj&#10;e34Mj6NHjd2n7XrM+6KPbaqfBttuu24ZrrPWNZQSgtn2pj5y28kOO3lvSuZnEpXSJlQC1pPUCc2b&#10;95bX66gTbc/4gN1qH3vYvGTbl7aUT6W9uR7NrDda9CG2oRZtlA3R7YTodto0Rizrtsx7YbdfhGh1&#10;9WnneyUNQLTuwUh1pup4JXaULBtHjqKC4nJs33sMq1wEyJaXWdK8pYNYs2m/Q/uw2kDzbiwn6C5b&#10;v5MAbEl9lwW7AxC9x2sAol0F3ITlRcs3E563Yamkfs9rdjj6PlPqu7xBx1E/aAuibTAXQBupXzS1&#10;zmUP1m/ajS07D+DgYbbRfkEICpYXOgJ7DhzHRkL/jNmr8fAjPzeeSWWVVrIqlaU//f3f+Pjz2Xjg&#10;occJ0VbCKwHgzbfegX+9+QleEUTLE21D9JiReIYQ7eUTi7cNRCucm1A7djSuu/4mrFi7n9Aegkce&#10;ecqEO0/g+cYRsi+/4kqsXLMPheW9OOQZaY6vYacucUD0TTfcDK9thOi9Lrj71ilm2CsrsZg80b8g&#10;RPtg5ZwPCdEKgx6HMYTD6wnRh7avR0URIfq3z+C88y7k9V+CMYTVp352L0IJ0fsF0dc7Q/SVeP+z&#10;GYhJL8UXs5dYEM1nIV1NiJ6xcCUi0ovw6pvvG9vCjNEsiH6QEO3phZ2795tEbArD1jo9x7/94zUC&#10;aCa+nDnfDKF1wYVWgrGrrpmCnW6Hccw7GA8/+iiPc7EJ59bwU7969vcEyzy4bHbDlFtu5TOQt1kQ&#10;fS4h+mUD0cvXKpxbf4+xJpnaGM6vWLveRBu9+PK/cB7PYWXnVp/zK7F0xWYkpJTgiZ8/jXO+ew7G&#10;jxln/t6vvfE+MjIr8f6HX2DEyIscED0OtxL4ly/fQIjONmAq4A0OVSbuWPgFxQzxQHs7INrM+1NK&#10;MGZAehCglUzMlobLCjLZvodCtOQczh0VKy+01n9zOLd+D0J0CkL+G4iWYWGHTKtyknFhDAyHNEyC&#10;GeyflakMk04CUQ0rIIVwV1SVscGvMX2QBWPW/o7KjvOmknUYMKYSk2fAGDY0aHhOVc62t1kJwQTO&#10;Cte2ZQH0IER/nc6A6N529HQWovOAG1pXr0PL+g1o3cApK5e2LS5o3biOvzldvx4tS/aiK7PcAK/2&#10;7eT19tSloH0Pt5+7EK3zl6DF1R9dTbzGU1YIYG8fATHaEx2rlqFpJQvdksWonb0ZneH5JlRKx9JH&#10;hQGQluHWXIIery1oX7QU9XMWI2/BFhRHZKP1dAe6W1LQt/xNtFz1EzT8eRqa5s1H89wFaJ63GE3L&#10;1qB13TJ0/Pv3aL731+hYHYIT3XXojvZG27KVaF25Bu3r16Jl3SaK97NmGbdfj46NG9G2Yifa/ZLQ&#10;0dBkfU0VaDQR2hWSxOsyhrwx5i2D3jL6BdNqFCyYVoOkwhIcHIzvfe97OPfcc/lyj8P5552Phx96&#10;GKmpKaZRFTx3dX07iLY1FCZkwKsBFuBa8HxCw4EJorncXCOB5QR10kwtb7SycdsQLXCRh1BhVYI0&#10;9ce2oh3AMqcxoi2YNkAtGOpTA2edX/dZWlKIvTtcsWrBTKxZOBPrpAWzsX7xfNPPeYfrBhwmDAfv&#10;WwGfLbOwY808bF23HNvWr8SW1UuwY91i7F6/AAc2LMCRTQtwdMtSeO1eD4+9W6jtOLR7GzxYJo95&#10;HCAkHjSh2wrZ9vU8BB8u8/U8gGDfIwj180Coz2HKHeH+RxAT6o348EDEhgcZxUWGIT46gqAYjWTC&#10;c0piPNIIzxnq00yAzsnIMCrMzTEQXZSXa5ZLAmct17SAcGB5ovMsbzQh2oR0G4guJUQTnCUD0g6I&#10;LhdQE6QV8q1+n4TpGkKDvHA2RFvzdQYsGgkQzSx/LRrL3eGNVt/o3p5+GiZdSGAFKHj29TrGZ3Gc&#10;z8QCaG/OK2N3gI8fQgNCEBEchrjwSOSmpxKiS1BLEG6srTJGkPEosGy3EdZreV0ZSYlIMhAdh2xC&#10;dE5asgXR+Vloqq8yQ2dV8G9dlJuFGh6rnscRJGjUAZXLY8e8cNddd7LRPA9j2AAro+jzzz9vksFp&#10;uDVrjOVhwEyZjKwOWe+V3ilLdlmXhr8DztvZsiHa1tkM1f9WtoE5RIJgGXiO6QAk891QFIeuZeAa&#10;na7FbGuOwffLAdFVZSpHSYRoeaIF0qksS/I02yCdYWQg2gHSgmgrwRin3Eb9owXRlfxdXZqN6jJC&#10;8wBIq2+0fuehtrLEGMHGuKVR29jIv2lFhfEgC6LVpsgT7QzRUr/pcsR7MW1Vv/HQmj7RLLfV1erj&#10;X4+y0kqTfCoyMgZRVCThTkqIT0ZZeaUJi1bXBvV31tBWVp9qTet4nFojU/YbmwjRBGPCtIanqyKo&#10;K2Rb4zhXEvAqCXxG6hohENeQWSaE+2wQ3cx59ZGWCNR1NOg7eI+sy/z9AvDAAw+Z8ipPzoUXXkio&#10;fhA+/v6mW1F7R5cJNy/mu236QvPdruJ5a2r5vvDYjQR9A9DtLYSCQWjWvLNM/gx19VHZZdloaOtG&#10;XmkL9njEYpWrH9ZuCyREh5mxno/4JcMvkoZJWj7SCy3vc1ZpDbKp9IIyJGbmIzopHaHK4B0WjWCN&#10;7RybaEK245MteI6KTzKKTUpFMg2aDMJvdkEJsvKLkZaVZyBanuei8mojA9CNzajhc1Qfcnn/a2tr&#10;UFVRjqKCImRx+0zCs4a7Un+3hKRMJKbkIJ4QH0MjS32li9Ni0ZYXSXAehGh5pLsLY9FNiO4hRPeU&#10;EI5LCc5SWTIB2qHSFPTotyBacC2QLktEf5UAOh2na7NwurkQJ9srTYhwE5+fMq4biDYALVB2wLPR&#10;IDx/HUQr2Ziydv83EG1n9O7j+6u2vb6hHtOnTzfhm/oAM1LZeK+cjHkLF7Dc1pvtlJSsW3WBxPfH&#10;lqBa9cIA4DpJeUhMfaL6h/WmpZMD84LoNsKokRl5RZFxluNEtqA5tt5THmfgHPax9E6b+mdQsjGd&#10;523ZBq/52Ef7pEUQ3VCDFrYdUrOmjfJMN3DaiGZKU0UnSW3NyunhBNECaCNCNAHaJM3k36qLfwcB&#10;tInUMF5oG6KtaDtBdH5xGbbs8iTM7iHEEnZdBMoHCMq29nO51lnrNdTU0jXyICsJ2GYsJsgsWbWF&#10;63ZjvesBbHGEc+/Z6wV3QvTePZ5wdeUx12y34Hk1p5SOs5zwLa2U55lapRBuQvQq44V2M95ugbuR&#10;vNKSy16s5rVo2zUbd2Hbrv047h2A4JAoHPH0xUbXPTz2Lnw5awUee+JXJkTahmh5QP/8N0L0p7NY&#10;Hz1KwLvEgmWuu/3O7+HTLxZh2ozluOv79xgP6ngCrCD6ued/bxJPffzZdAPRxiPLfa665gbMX7gD&#10;W7Z545GHf8HzTOIxxxOiR+EyQd6q/awDeuHpHY+bb7sTIwi2uh55ZqfcdDOO7tiGoD2bcPctN+H8&#10;i+zEYhfh1d//CtWZAYTojwjRY0xWa0G0PNE71y1AXMB+PPnofTj/ghGY6IDoXz12P8KPb8P+LQtx&#10;q/FEX2y8uZdPvtJ4okMTsvCZSSzG6+cxreu/DtNo+wfGpePv/37HAdGjCakjCdGPEKI1TvQh/Oje&#10;+4zdMYF2hzzRf/nrawS7bMyYuxjX3HAtxo4fiYtHjsD1N9wBtz0e0Ljdj/zscQO7NkQ/89xLrEfL&#10;TV/2m2+5zQHRl+J8QrTG4c4oanRA9HgzxJUN0avWbUZNwwm89KfXaet/x4Rzy8MtiF68wpUwWoTH&#10;H3saF11woYFoefPfeW8qsrLr8dY7n/OZE6JNsrfxuO32O7Fi9SbEJ2Xx75mI4DDW9cEayooAHUiA&#10;9o8mIAuWHRDNqcaINiBtRGAWPDsA2tdWYBT8g9lmhCky6T9BNNsQo2QCsrzRg9tZAK2pJWtfQnR0&#10;MiE6gRD9LcO5ZWzI+yup33H/SQIJYfGE6YdMo5LLuwS4VA+NQ8GXsp82q5Gl4WT3adbg/lYFp0pS&#10;BgunlAXo8jJbsGwBszzNDsDkcU3osxM8S90EJUuaH7pOOhtMD0gJW9jgdNDQ6+SNDuqUQ87LTqOr&#10;TxW3vT9Buu8EYfoUupy36deXUruSp7i+m8tbeH/FzY0o72hB50kaF873JrGhUGhPr5JucXt9ZW1l&#10;45BdQ0MigwZjRSHaG5PRv30FOt8gBGfTiOL1VMgo5X3U89l2nSY0pnuh+/Ov0LkhEr0dbCj7etDW&#10;z+fGv1PX6ZOmD7jCsNsFs2qgeB5dXzufVXurQpQarBClthYH6Fr9dpxlGfaaqn+zNf53SUmxgYp3&#10;330HN998MysDJRyYZAy1K6+8Etu2bTNGthW6aoey6hgCWQuk7XM5w4OzjFfPHMOWGiA2oAZyOeV6&#10;JQpTPyYl/xBEq1/TCd7/4JBWPD7PI4juZQMmED9FA9PIjA89KD4W06DaEK0GXy+EgHO3qwsr0+lY&#10;P386XBZQC2dg49I5cF21GDu2yBNNiN69HEHbZsN941wc2LwQHlsWwWfnElbQSxC+bxGi9s5H7N55&#10;iNs3D4F7l+PIbhe4E6Ddd+/AkX274OW+D95H5Hk+jOOH9yLAaz9CvA8g5Ph+RAYQmoOOWgo+hoQI&#10;fyRFh1DhBGdLCQToZCUDi40lRMchNTHRQHRmagrhOc14nU2oNuFZgCxgziJAa72WC6LljZbMNlKB&#10;IFrD8lgAbUG0wwvtpMoywrMAmqpSiLdTmLfCRQUjAgh5oBvUJ5pqIiAIpJsJFc3GMGlGb3c/Ghta&#10;ERMVB99jx+F3jBDt5YVjnl7wIzgr6Vqgjy98uC7Q1x9RoXwGUeHISIxBbmay6dOsMaEbaioJ09Vo&#10;Ijg187xVhH2FsSclRCEjNY73TYhO13NJQUF+Durrakw/tgZur2G5SosLeB0KTa9ANp/boUMH8frr&#10;r2HKlCmmrKt/jxrhu+66C25ubqa8qpuDXc4HQdohlcUBnR2QVeaGvwOSXf7t7YYbpdJwMP6fasD4&#10;dAD0WSVA5guj7Ybvr7reeIQoO7GY+kQXnQHRZ/dG26ogQMvrbEF0utmnhKrgOoVtVwucy7NRxml5&#10;eQ7LWSH/hlWm33Orxj9uVXKwRjOUVHFxqQOi60x7dvI071P5IxxtkdUeWRAtaTjGDh5D45UbiCbM&#10;SvLQlhSVI56Nb5B/GAL9QjkNRXBAGNLSsgjBBN8Kq1uDIFqAbA11JY+0QritzPSKvpCUfEzXWFmj&#10;cG5BtDzRFkgrPNyEhRP8apRIrMYK2zah24RpDW2lvtHyRBuIpgTQFdWNJiz5yJGjeO+9D3HHHXeZ&#10;0DqVV4G0MqeuXLma52adTwNf3TGK+H6X8hlVllfxfnnP9fJ6E+YECQ5wljR/VtmeaFN+TxiIzi5p&#10;xLaDoVi30x97veJwPDQVQTHpiEzOQXJuETKLy2mwlROky5GazzYvqxBRNFiCIuIREBqDwNBo42WW&#10;gZNgvM+ZiHdMU3l/2QXFyCN45FJZnE/LLUBqdp6ZL1LYNp9paXW9yWJe29SGhpZ21AqkzUeJJjRp&#10;GLPqKvMBIVvh3vJYc9+UdAF0NmG8EEkpmYghtKekpaMkPQatORrjORxd+RGUDdFx6DYAnUSATiYs&#10;C5gt9ZZTmtdygbX6QFewTa9MIUCn4WRdBk7X5xCgC3CqqxJ9XY0su+1m7O8WA9GSwrfteaffbM9s&#10;mfGiCWiaCpbNb9Yb7c7i30ZJUjvZtmmqoa/sUG/TZ9ppvrapEQlJiVi7bh1+9fSvTH9O57Dal17+&#10;A1JS02i7qZsabSK2xRo+SzA9RHyXNB61AWzKGXplFxoJhh2y6g6+h6wflW9A77JC2+0kfrZkZ8le&#10;HIiK1Pvr9C4PB2bNq450XiapbddU6xSOrTagSRFSDY1sB9he6YMv32PN66Ovlpu2ilJbpXwedlck&#10;wbPtPbckhwPtMIcE0DY828lW++UQ4DPUdeTkF2GD60EsXEYwXrmD4LeLkOtG7SYs7yZcc37NToLy&#10;TkLzTixY5op5S1wwf/F6ap3RAv5eQSjeQIh23XYY23Z4YM9uLxza74Pdu45g82ZCtKB5tTXe83Ie&#10;U0NWrSQIL6dWqA/0OoL0+t1Y7UJAVkbuTVaIuJG839xe20jLeAwlIlu4bCPWbdiOo0f94c960c3N&#10;HcsIVguWuuKruavx9K9fNJ5YQa8cLZOvuJow9yL++rc3zTBIEyeMI7ARUMeMwuOPP40Dh0JwxCva&#10;JCJTAi1B2ZjRI83IA8e8/fHu+5/iisuu5HKrTrvmuilYtGQ3tu8MxM8e/RWB1gHRbKcvu/waXt9+&#10;gmMdlq9y47Y3Ef6UaOsyXDxiJO6688fw2bMPgbsE0TcaiJ5oPNEX4Z+/fxrVGf60+z7GpHGEaALn&#10;eML3FVdcihd/9Qj+9sIvcf01V/HaxxM6xxE4L8azTz6CSK/t2L5mDm64crJZNuGSsbj0skl48NHH&#10;8Y833sajP/8lLr3Uukbpsssnc9nT+CsB+t77HjYJuCZMGGMg+r4HHsEhT194B0Xh8V8+x2fEa+C1&#10;jB4zGr/81fNw23sMb7zzMa648io+3zEYMeIi3HrbD+B+xAe+/uF4+NEneRzaK3yOFxGin37mRYJr&#10;Mda67KfdfpvxbOt+rXDul5BZ2oTl67fyGgjRCikfrZDuiXy+Ligo6cbv/vAvnHveeaYv9ZjRCs2f&#10;zLK6laBZgJ898pQ5xwQ+j0sJ5m+8+TmSU2rxxlufmQ8XijZQiPgdhOg167awPs9GaFQSgkMTEWTG&#10;g3ZAtIa0MtK8tUzDXPkSrn0V4u0E0YJnhXD7ceqvUO6QWJNUTBAdFUM4jregeBCiJfWHTjQSSKuN&#10;iWM9b0GzsnILotMcGgTwcEJ0aDghOl0Q/S080UrWZUJ6DUCzAqLhIYjW0FEyRASy8j6rQut2AJHA&#10;0ICkfhOeTAiOo8K0+rhalaYMFduDPQScB6T9/7OGA7StIeD8P9XXHG9gmZGuwZZ13Vqna1NG6xIa&#10;bqU03tUInHGffFZSr4CNDYwaGzUMjQTvAoFLWT7aGpJxghDR6ZpEw6QZuXk5SCEI5BB+1L9PkQAn&#10;+mvRT7Do3RuFPvPlsw1t6rPT2crjs3InJLezcegkHHQ21BGam0ziC4Vkt7fKE91s+gJ1shGwhrYZ&#10;lO05tmBXjYI1DrRCtQ8ePIif/exnBpq/853vmJdbX58EGPr69vrrrxtD0QIL9Xm3ANrZG302YLdk&#10;w4MtG6K13DqO+jcLoPs4FURruImT/H1iGEQrtFZ9VHtpbJyQB3oYOA+XIFqNqg0tamRtiF49bwZc&#10;Fs0yAO2yiBJEr16MnQ6IDnJbhoidsxDqNhcR++Yibv88JLkvQJrHYmR6LkaG+zykH5iLVCpoz1Ic&#10;dlOmbvWL3mlB9KG9hOeDJlO3l/tueLvvQqjPIcQSnGODpWOIC/VBfEQAEqJCKYGzADqCijR9npNj&#10;YwYgOp0QnaEw7nQCdGYm8gXQubkoZfkqzMkhRKYjWx5qrXesc9YQiKaxWeoAaRucy50h2gHQNkQb&#10;OSDaBmnbC23DtBnuygHQlprR3dVHYGlAZFgU/I97w5+w7HOUEO2hMa0DEBlKcCE8e3sdQ4CPD6JD&#10;g5EQEYLEyGCkxITxnqORSzAuLcghgBUSnktRR6ipKC1BekqiGSs6IzWeEG0lFcvJSEUB36v6Wgui&#10;m/heKRN5dpaS5VUhLzcbmzZuMGNGK4Ol8UI7lXWFdE+dOtXcm7zRNkR/nb4Jop2l8me/D2eDaRue&#10;h+sMqP2GdWeTbYDanujhcoZoZ9n7yRtkRRvJaKWBzXpI2bmHQ/RwmHYGaDO0FVVEKat3fk4iCnP5&#10;Oy+F67gPtyktSScApRGOs1BeWYS6xhrT97mlvRONrcoW3YT8knIUFJY4ILp0AKLNx2AjXqvDELc/&#10;5qptkiEuw1fJweRNrq4RRKs7QiNqWDbT07IREhRpQFoQHeAXglg2xoWFpQag5d3Vvvb4y000tpXc&#10;S/VhK8Ggrc1KHKY+zhU8XhnhWeHcGttZWbrlma7h/nXyQCuBGMF5KEQreVnbgCfaXl7T0IqS8hrs&#10;3nsQv3zqGRpAY0yEkOWJsMbpVLbYV179F9uSfDMmdVlpqYHostJy86FAHm+N+awQ8ub/CqKbTdkU&#10;RNe3diGvvBFHgxONghOyEJ6YiQgaJ7E0QFIIzSl5JQac49PzEEEjJZiGj38wDaGQKITQAIqhAZOY&#10;moXkjFwDx+mOfs1FFdUorqxFQVkVMvOLkZyVi2SuT8srRA7/3mXy6jew7eXfrEQRBHyGTSwP+qii&#10;vtv6cGH6yWt4zepqMy52dg73LShDZl4RAToDSfz7pucUmX7XBqJTWO7SotCSHYrOXCkcnYLowhjL&#10;Cy0PtDzNguYKZ1nDVmkMaIHziapUnKyW0k0W7tONuTjdWmQA+mR3A9tlXpcSvukjENvygTBuA85D&#10;1crlg2HbDnAWSBOELQ2DaIl/n4Ghrjg/BJ4pewislIxMfPbFF7j2+utN234RwULeMXmzVJa+930a&#10;6Yc9aP/QfqNtN+DN5v4Cakv9BGwlk1WXP9k4kgB5qM4G1rIZByBakRCsl2VDSQqNNuHRbNcNeDve&#10;3wGAHlYnqU6z68uBuo1y3kYODn3gUhRJHd8/DcVYb4vlqd5AdL2BaHXdGQ7Rra1ng2jafPybKLJN&#10;EXOD3mcLom2QPumA6EyW71Xr3DBrvgvmLiYgL95iackWzF+6hdCsqcB5M5dvxuwF6zFr3lrMnrcG&#10;s+dLqzF34TqC4jZHwq9D2LzVHTt2HME+gvTO7e7YJBCW19kB0QagCcwGnm0RjrV8QBv3msRi6m+t&#10;UHGtlwd78cqtWLSC16RxpRdtIETvhKenP7y8grB1yz4sXLwRcxZu4nVuwB/+8m9cfe0NBngnEMwu&#10;m3QZ7rjj+/jhD3+Cq6+6muVKYxCPMMNY/fb5v8DbOxZhETnc73WMZbkbPfpi47W99dZb8Y9X/onH&#10;HnsSl0+6HKNHjsIF51+In97/JHbsCsfefbEOiFafaKuP9RVXXMdnsw1z52/Hgw89hYlst5XETOX5&#10;3HMuwP33/RJBB73gt2MD7rrlBjPm88RJE3E+j2t5ogXRH+GSceoTreGaLjPJtsYSjkdedCEmEvAv&#10;nzTJeJsvHnEhniNEH9+5EfOnforJl19lYHfSpeMxaaL6KyskfKTJyq0+2Zc6JFtC4zCPuHg0txGA&#10;TjLh1HrX7r3/IewjECdnVuLfb3yKCQRs9SsfO3Y0brntDvzmty/jPm6jhGE6lyD618+/TPhLJXSG&#10;4aGHnyDI66PBeNrq5xOif4/I6CID0RpqavRoDds1kc/iu/g1IVofP1cQcNVeKAJgDPcdO3YCFi3e&#10;gNLyLrz0p3/hHLYpcpiN4TO4YvJVWLJyC0HUgugLlWRt3DgD2YLnlLQaTj/ldWmMaXnQR+F2QvSG&#10;DduRnJZnwDQ4LMmMCa2EYArn9gtSWLcl/2ArxNuPIC35BkQN9H+2IVoeaEkwrWMER8TxuARkhWqz&#10;bYl1Csu2QHoQoqPjkrlOAG0Bsx3G/X8EovsGPNBWRaUKq4uVZisrskZWbPUEqQY2nhp3UuEr+qrd&#10;xUpc29igKO+0+jHbXmYrNHtQ9rIzZUHyf5INtGfT2cDXeZ0d4u28nbOG73N22fBsywHRlPoOG4im&#10;kaKwJGW3tcHZlparz576y6iil6Gsyri2tprQUYaW+gx0EZIaPNJRUVFmxuNNSow3U43fbMLf2Tic&#10;yMtDf1o6YdIBqvwb9XLao/DynnYLlBvV75kQ3dxgvM7WGNCEZ4lA3aGwKTVSRgJq7mfCsAelZern&#10;rD5wAQH+eP/993HfffeZ5GICZ0kV5TnnnIOf/vSnSCTEmUZK12Jf2xCI5t9az0KNImX/tqR9rP0s&#10;eLCA2vaI9wmcWQZMCDd/D0K0writUO4BiObx+lno1WDxkf0H2SHdFszo+stLCrBvx2asWTwbG5fN&#10;weblc40X2mX5fGxevRw7XDcZGA5wW4roXTORfGguMo7MQab7HAPOaYcspRKsk/fMRQLlz23dNWY0&#10;4dvzoBuheQ+OHd5HiD6AgGOeOOq+H1s3rMZx971Ijg4hIIYaz3OiFEVwjAxFvMK3CdLxUYRoo0gk&#10;xcQYpQiikwjQKRrGKY1gmYGCrCyUFRQY2RAtL3RuRjoKsrMGwLmI64w4X8JtS4oGIdqEcgucywch&#10;ergXupqqUb9oGqnqHy2PtOBC4dxDINrhmZOxLgky5AEspIEdHhiGUMJymK8v/L2Ow9fzOPy8vBHo&#10;44dAbz/4Ea4DCNnRQQFICA9EYrg/kiIDqECk8J3JTIrlfaXynrJRUaJQ9AKkJycgOT4KGSnxjv7Q&#10;uvdUAloW6qor0cl3sYUQLQ+9+k8X5+caiD5y+BDeevN13HvPj3HppZeacSYllXUB9TPPPIM4Pm8Z&#10;bEqwaICZZXFA+u3Qf4JoG5Rt2QB9NpC25QzKzrKuZ+hvW7Yx+d/Kue/i2WSFR3Nb4xH67yFagFyY&#10;l4jsrBhkZcWywYpGWkokMlKjkZ0Rh5ysONZ//PtlUzlJhOM8wmYtWjoIq2yHGlo6TL/XnKIy00e2&#10;gOBVUlKGIoK0IFrtkTNEq+uQJQuiNZUxrhDMQYiWlGCskWW5FmmEq4iwGCoa0RGxiI6MQyIb4vz8&#10;QlPWNbxbA/dV4i5rHGblklB9a8taLkAWPJdVCqAbLYimbE+zybytcwqiDSxbEuRW17UO/B6AaAJw&#10;Ga/PxzcAn376uUkKpY88Kquqm1VWlQTnJ6yzj3t7o5HvoCC6pKiE7YuVXVzHHgrRbCsIykMgmm3G&#10;EIhuJURzaupnQkJdUwchtoXAnI/whEwE0WgJjEpAVHI2UnJLkZJTTnguRHh8JgIjEuATFAmfwHBj&#10;/MQStFOz8g00C5LzSitRRLgprak33uVignFOcTlSCM5xaZlIzMxBen4R8surUK7n1diKsrpGA9Eq&#10;B4LoxmYrC7lgp8VAT6v5aDcA0XnFLC8VSM9VFvAMpGTmIiO3BEk0lmJpSFkQHYOWnEh05knR6CyM&#10;Qxfhubs0Gd1lqeipSEdPZQZ6lDtliDLRW52BPqq/JgMnpNosnGggQLcU42RHBU5016O3y/K6CqCb&#10;lPSNahFI2/2gh6gLrRJtLlsDY0YT3CxvtOad5FjvDM0GrB3bGzlgOId1/joXF7zwu9/h5ltvIcjQ&#10;+FfbTqNeOU805M2sWXP4PtSil+/Ot4FoJZyzNRSi2daeRW2E0CEQ7QDpIRCtem04RJ921EOsp1Tn&#10;2XaF5ofUY476SnWhbB91tbASXzaY7kdyUjTU08aVzAdfyxP9nyDaSiRmQbTdrqmOlmFtfaDnPdsQ&#10;7fggqXUau3zpiq2Y+tUqTJ+9Fl/NXUetx1dzLM2Yt87S3LWYOUdaY/obz5i9CjM5nTl3FeYsWINF&#10;SzdhBSF5jcZ0JvRuIPxu23IQWzfvh4s8yYLoNZTCt9e7GSheLjkg2oZnrZM0NvRKajnnlxK8l6za&#10;bsaRns/zzCUoz13kgiXLXOG6dR/c3Y/jMCWIXky4njlvA2YtcME7H3yJH9/7IEFzAsaOHmvB2Zix&#10;bD8JaGxDlXBMkHXjjbfi7397C4sXuWLL1mP45PNFuOmW2zFi5IUEStmXI3DBhefiohEX8PdF3Od8&#10;XHb5dfjwoyUIDKnGocOpjiRmF2Lk6Au5/UVsrydj+ozVeOzJ503f5YsIumPGjjD7X3zxKPzx5bcQ&#10;7BEM942rMOX6q/Cd756DkWNGEqLPw1+e/yUqs/yxdOZ7BOaLcM55PO9ovgN8D0aMGMVltAFG8rr4&#10;+wJev8D373xndqzbhDf/+S7PfSUuIGiPJjhqOKiR3GYEr/3ii3l9hGl1j9DxRpr3agRGEOAFyOY9&#10;47Wprv7ej+7B9r1eKCjthev2Y/jp/Y+ZD6GWRuFCHl/PRf27NX/DjTdhxcqNZqSHYz5BuPcnD5jj&#10;jLj4AtNf+pdPvYCIqEKWgz245rprcf4FvF9ey3e/+1088+vfGYhettqVbQbvidB9/nnnEL5HYP7C&#10;tSir6sLvXv6r+bCmfc4/71xMuOQSLFjqgsjYPNx//8/4/L7D67jA3PO/X/sAaZlVeOPND/FdQrqu&#10;4cKLzsOUKbdgg8sOpGcVISI2FSERBGklFQuLQ6D6RlNBCvF2KFCATZi2PNVOEO0E0GdAdIy6/KQO&#10;QPRQb7T6Q1vh3F8P0ZofhGi7T3RYRCLSM/K+HUQrpEZf6DpVAevrflOL+SJfygatmEZyMY2Fclai&#10;tfIkKaGCKg95Kwk/Z4ImK7IB+BUkC66/vZzBefjvM2Wd174W63oEuLa07Jsheuj1nynr2Jo/89ha&#10;L0jUOI8VFeUDEC0D2BkS9VsVd2Zmpumzp4pWy+XRKiuTR6OCFXoZqsuLUE1Iqa4RjJRzXQkr5kYT&#10;Vm+FyFPcV0M8mT5GMpZlWFM9hEnzEUPPRfdKmFam4nZj+FiGkIyjdhoVpi+PQNp8RbUg2oC1Y94G&#10;aWuZ1VgIghISErBgwQI88cQTAzCtl0ywsX79enNfzvduw8Bw2est8Tkab7i+5g72obbhRH2gBc+n&#10;WBYkhXCbMG4ZyJTg2Q7lFkT3EzqMF8140M4M4x4uK6RbgGI1vBU01N13byI0z8Lm5bOpOYTpuXBZ&#10;tgCbVi3H9s2bcNBtC3x2LUbYzq+QsH82Ug/NQtqB2UjbPwdxbjMI1zMQuWMOwncuQPCuhTi6czn2&#10;71yPg7u3wOPQLhw9vBteR/YSpPfDnxDtcWAfVi9dTIg+iIyEGKRTyXFRSFDCsMhgxEeEIC4i1AxT&#10;pb7QlgjUkZEE7WgD0WmJicgURKelWX2hlVCskFCcn2dCtnMyM6xQb0K23Se6SCHd2dkGqvVb2bkF&#10;0KZPdIkDolleBQuamnnWB7bkfa4eSCwmo8QaK1qyPdGDXmgaJA4PtADaCqmrQ1IcK08a+WE+xxHu&#10;exyhnIZQAV5e8JWOHjMKOHYMUQG+iA/1R0KYH5Ij/ZEiiI4KRmqMQrwJ0mnJKCYIC5TT+DspNpKA&#10;HIes1ATed7IVzp2djtrKMpMXoJXXV15UyG0sb3VlRSmvq9XcS0REOGbOnIlHH33UlHX1EzyfDZS+&#10;kLu6upp3wuo/zfKqcmtLZdeUXxuoB2F4OBA7L3de57zMfmect3GGZVvO0DxczgblWcX3ZcD77LTc&#10;vEPmPTq77D7GkjXEVRufYZ6VWKzg7OHcwyG6qCAZeQ5QFkQnJ4cRpMORmR7FBiyaiqHRmYiColzU&#10;NdQTKtoJHe0E6Da2SfXIJTirf2yuvNAsrxq+qbC4GNW1NWwfWE98DUSbvpzybpkwdNXFBOdaZZUn&#10;2FJ1BNVS9YtW6FdMAhI1nFJyKlJT0k09Xsh3q7y8HFXVNcbjaXuimx0hn84yicsIfRVVjQRpK6Tb&#10;yHihrURhBqIdgGwlEFO/6FZCrg3Q9jr1lea21fWc0tinca/s4olJSTSoluPpZ5/B1ddca4w2GVST&#10;WDfPnTsXBXn5ULb98jK9s3WEaHmhO2iAtfO5WgCgvuXthGZb+vA6XDZMWwlGCdGNHaioayEElyI2&#10;JRvRyRlIzipEbnENVYusvEqCajGBOQuR8clUkgnTziksQ1F5DQrLqpDHayqsqDae5cp63hufhyC6&#10;gM9fIdvpSgJWUMLfFSglWFc18Hk2tRGa+Wy4bS2nCuFuIEA38m+g/vH62K/RQPT8Vd+ortFwXiU8&#10;X3FFLfIJ57k6ZnEFr6EGeQTrLAJ2oRLHFWajvTQLneWZVDY6K3PRWZWPrppCdNcWobuuGN31Z5GW&#10;Uz31ReipK7TE+d6mcvS31aC/qwG93WyXaS8InL8OoluHiOD8dRAtULYh2l7mND8Ems8iwbCiBBWl&#10;oC4Qhw6747U3Xsfdd99tPEwXXnABjesL8Zvnf8vylcx3hu8K/+aD8GxJywTR6jPtDNDfBqLVT1jh&#10;z50mJJoytoBsAtoxvBe77lMdZ+okR91jG7CmHuJybaN9NLW3GS7VhbJ9lJ+gmeWkhWWmhfWIPrQM&#10;6eusqWPeZOCWDcTrs+wl2UbWtdnSOVNTU7FTYxCHhJh2T9drX59tu2ley9QFY9HSzfhk6jJMnb4S&#10;02aswrSZqzmVVmLqjBWYOnMFl63EFzNX4UtqutFKTJ+1YgCi5y1ahyUrXE1/5tXUOmrj5r3YtGkP&#10;5wnFgue1u7CS4LyC0wGIpixwtgDaLCc0G3AmlC8iPC8g5M83YeSbMWfRRsycv54QvQHrNrphz94j&#10;2LvXHfv3HTHh3CtXbyVEE/65zQxe2yv/fg8/+OFPcckll2PcmPHG6zxqFMGScDmav2+97fv45z8/&#10;xNIl2zF75lrMn+eCDesP4V+vfUqQvhNjxslbOx4XcfuLuZ+yYd/5vR/h7Xdnw/NYDmISu+DumYmH&#10;H32WkDzGeHsF6fJEz5i1Dr98+iX+voSwOR4al/rqq6/F4489gxXLdyP0eAz2rltmhrgaOeIiTBw3&#10;EmMJia+++DQqM/2wctZ7mDTmYowirF4yfqRZP3HcWGoMJowfbUKfb73+WvzuqV9g2ezFtAfd8c9X&#10;P8AVk682w3qNnzAJ43j948YpY/gEjJF3ffxEozHjJ1GXmOXjxkrjLe87p/Ig//inD2Kr2zHkl/Yj&#10;NasZK9bsxP0PPYkJkybzOYw1fY31EWLsmHG47rop+Ne/3kdwaDqaWvtw9HgQHnr4MT4PfbRQqPdI&#10;PP3MywiLFETvxY1TbjMgrn7KWvf87/+I3LIm/t23Wh5vPmfB+qjRE7FgsQvr3y68/OdXcdFFI/h8&#10;J/Dco3A571GZ3qPi8/DIo7/kcS42Ye8TJ17KeuMTpKRX4q23PzXbjh4z1owZfeedP8RGlsfM7FLu&#10;l4bw6FQzRnRYVJIZJ1rSvCXH2NGE7ACTeCx6KDjztwnnpvyD1Q0ojhCdwGMSkgnMsYTg+KRMA8YC&#10;YTuc24Zouz+0M0QPD+e2wdp4o3k9GZkFZAvrXf46GYhuY0WhzJx1rFxq6pQtlA1OZTUbmyqUUGXK&#10;NtrQhEZWLG2sQDpoLA6HUGe47emzAPhsUoidvABnisbiWbaXnI89VNa5zwTcQTkD81DZ+36zvg1E&#10;CzyrqioJvWWm4lWlaip/NlKSKlTBRAohJ5ewoopXFbZCuVNTk1BSTHgmOFfX19AoqKKxVU4jqdIM&#10;C6YQadO33FERn1CiHMn+zYZBx7fC5uXt53Xp/jqtbNyCaBkRLS00fiR5G+wGwtEo6GuqaTwoO7u2&#10;M0TbDZMKjLyJSTTYVq9ejeeee84AtMJeX3zxRWOI6XrsxsUGgG+WBdK219qW3Zda2Y5PSSwHgxBt&#10;JRGzPdA2QKtftZIhDYah/meIthtXSfMVJbk4vHsDNq+YBdeVhOiVc7BpxTxsWDqfIL0I2zeswaGd&#10;G3B8+wIEbPkS4btmImIXgXnXXALzPPjtmAvv7fOppTi+azWO7tmAA27rsXv7OuzbtQWH9+/CkUO7&#10;4eG+hzC934wX7b7HDa5r1yDc3wfp8TFIjSNMxEYRkgXNAugQxIaHIIaKJUxbCqMiEBcdZWXlTkow&#10;kKyM3DmZWSjKy0MJy5eGbsrLptFKiFaot5WdO4vLc8zY0Hmcl84K0Uok5oBoW/I2D3qcFbqtLMQW&#10;RAucncO4h0C0DBcTzq1yaCUWUybwqLBABHp7INj7CEJ9jyDMzwNh/kcJ1l7wOyaQtpKL+R8nZPv7&#10;EaIDkBgeQHgORFosgSsugooyEJ2VkoA83p+8zknx0Qai0wjRmeoTTYDOyUzlvaahurzYJKRSUrKq&#10;smIU52UR7vII+vXmw5TKucqDrl3joC9ZsgRPPfWUGdJNCcbUX1ofvwxEq6wO0/8Eor9uufO7Ym+n&#10;990us98kG4b/o/S+2OLv03x3bH0TRBvJG0QNQrQjOzch2kCzDcxngWiptDjN9H8uKkxBXm4CsjNj&#10;kJMVi5zsOOTkEJ4LswieZahvUh9SAgQhooEGb1kVwYcAnUMQEkAXlJSihBBdVmZBdAXrY9XRVtck&#10;S7YnS7LrS3U7UihmHQFOQFxNOFV/aEF0YUGZgeikhETH0EgK901FFt+XUv799W7YEK0Pz5KgdsAY&#10;pzRvQfRgkjCFcFfXNZiP0gaiCdDOEF1NKJVqG+QpHgrRCusWRFcQhOU9V+isyqv+Bqrbk3l96zds&#10;xIsv/QE33niTCc99/jfPm7HVa2tqCdC1nDr6Qjd0sM2XrBB0gXOHIpUccoZn0yVoYBkhWnUzIai9&#10;sxdtHT1oautEI6GksaWDIKgotj60tPeYPr9NLYRFwkoT26EmeYYJjcY7SngaSI7Feds7KsBrU2iz&#10;4NIhhTQb8OsmuCmrP6eal7p6BG/8e3Jf/S2tpE4U/772u6ORGjp5HmUq13nbdTxCagevv72rj3YN&#10;76Ozh+0f31tCbj/bzz6W576udvSxPe010rtt5QrRx2ojPoczZW2v/Yy4TKNgKAmm2iplu+4iYBrw&#10;5HXr2i0PrkMEzkHp96AEoz2EWUlQKzlvby8z251l34H1Rnz32Uba/9Rm68PQcda1H3/8MX58zz3G&#10;IL/ppimEpn20CfRR6jTfn1NDpPw330b6YH2GHPWIXRcN/YhHcZ1trH6dhuz/Ndvb26hetOtPex+T&#10;pOw/1JfWfmeve3XsjIwMvPbaa3jggQfw0UcfITAw0DgetN66BisPi562xp5VCPRHny7Gp9OW4bMv&#10;l1Mr8OkXyyn9XorPpi/F518tx7SvVuCLr1biS4L2l4RrJe+aOY8QvWgt1m3ejb1HfOHhGwrvQGUs&#10;joLHsRDs2HUEawnRCudeJYimlPjLhHMLqJ0keFbG7qWrt1kh2wolp+YuccWcxZswmwAtD/NXc9fw&#10;93ps2X4A+w54YMvWXdi+fQ8OHDgK1y37sEDe6PkbDHDPXrAW737wJZ5/4c98Hj/DHXd8D3fe9QM8&#10;9uRv8K83pvKa9mL/gUjscQvDymVumDV9Gdas2oNdu0Ixb+F2vPnuLLz7PvXhLLzz4UxM47PYttOX&#10;QFiJuKRORCW0wTe4DDPnbMZf/voOXnz5n3jppX/i73/7EC6bvLBoyU68++48/OvfnxPW38e0aQuw&#10;aeNh7N8dgYBDgYj32gWX+R9h/kf/wuLPXsOCT17D0Y3z0JZ9HDHua7Hks9cx/7O3sOSLN7F46mtY&#10;9PmbWPjF21g47S2smv4e9q+aB89tW7F3qwdcN3rgy2mL8Kc//gN/+/tbeO+Dmfj8y4WYNmMhps5Y&#10;gM+pzxz6fOYCTJ21AF9Q02cvxJez53N+PqbOnIdPp8/BwhUb4ROcjozcTuQV93PahIMeIfhq9gr8&#10;9R/v4Olnf4Nf/vI5M0b07Fmr4O2dgKysFraPvYTBfKxdvwUzZs7HjK/m4/NPZ2H1GjfEJ1fyWaVh&#10;4ZL1mPblXEyfwXN9OQsbd+5HYU07/MMTzbXMmrOQ51mEz6YthOfxOJTUdGPzrkN47+Ov8PGnc1mm&#10;5+ILls2jvokE/DqsWLkLn3wyF59+Pg9Tv1iIrTuPIy2zATvdvPHhx3Pw8Wdzud9szJ23Bv4B8UjN&#10;KDLe4kgDtpqmIMKhyDiHOB8eo2EMk4xXOoCgLFj2Jzz7B1qyIVrrggnRoU5jRFtQbEG05YWWBhOL&#10;DSYVk5yheShE6xjySEfGqK0vpM31rSCajZq+hLa3mZAahdZY4TWE5s5ONmwEHVYgPRpi4BTFqfpL&#10;n+C8vvLLUGEVRVn/nea8ZC2zl1vzPC2nhBeHdAmWrDXWdjqefUxLrMbO1GlWaEaa5zbDdEJyGFDG&#10;iHKSWTawv5MGPBf9vEdb2t55vb0/r1Hn4jaNjQoDrDGGrvPD1T/Ny5jWeMtNNAZVEcu4ys/PI0QT&#10;rHNolJUUEUaquL4BLfraz7+D+hp+2386mwwpZbNUv3UzfBUbc2WitDJGUoRVNfK6FtsYt7JhW+FQ&#10;ksIylSRI8G4vs7d1vid9uU1LS2NFut0AtCAjOjraNCj/SfbzGZSWScoUqmdqSctonesB8ozfIO1L&#10;I/40j20W/S/+acik+EiC3fGDCPFxR6jPEQT7eCLg2BEEeB1BeICPCSlOCfVEWtBeZIUfQna4J9LD&#10;jyM50gfJ0X6UPxWE5JgQJMaFIyYq2MBidHgoEmKiuCwaiYS8lIRYkwBLScLiCMWlLA8VLAflJYWE&#10;D41lnEewVbZjefcUJptrwo5NJm0tL8xHcVEBgbcIFeUlqKosN6HV9QTaZpbHZkJhQ10Nf1ejTuPd&#10;Vlca6XdDfS2UXEXzUqOSchEaB0PXaCw7vs47f3SxQtgGv8oPLhvqPbA+pNCApcHay6mkYaEUaq+h&#10;kTRfx+ssKsxBXlYactMTjfKo/AyFpacY6M9MT0d6miWNa12Sn41y7lNZnIfqskIDxNW895ryMor3&#10;z2dQrSgOPpMyPkc9F/02919TyXNWsOw2GdjtVreFjlZ0aWQBGsd2giyVJfufyqs+QikKY+NGFzbW&#10;L+Kvf/0zIiPDzfZWubPKqsqfkSnLtoaWded/32b5cP2//K+PkNBQV4LK0gzUlCnreY5RbUU2/zYO&#10;6XelrdwB1VTkmszbFRr2imBdVpyJqooiE4mjpJM9NEbVJ1PApQ+6JRXVKCytQrEjI3O5ANgRBVHD&#10;clXP8i9PM5+a4+qG/tNSfRyVAS1jvqVZHqom1uOEYY2XXNdKiC5FRnoWMtMyLaVnIyszm+9cMc+j&#10;yAsrlFvtpy1l6VX5tz+GaPxbDX8jj5dCjeUxbeS8+km3cdtmTrXcAtBOCzpbu9BIaRzopjYCqPlt&#10;9f8287zWJu7TTYAUBNnlwi4jel+zsrIN+Pzlr3/Fs88+h/37D5pr1Xlb1G+4TYDbb9TCcwowrS4I&#10;1ogHkvURyPoYZCfKs5epzdNZ/98ukf/3/tn3/k1y/jf89//L/9TW6wORQFDROGrblyxZCo17/v//&#10;d/Z/sofmzp2DyZOvMMn91PVNHyJ8fHyGeKb1TxA9b+EGfPDRQnzy+VILpKctxSdTl5iwZlufTVuC&#10;qQTsadNX4gtBtLzRs1cSVldhretuBMcmI7OoEkXKs1Cj6I1mZBZWwjsoFi4E21UEZOOJpuSJdvY6&#10;W+Bs93fWeNLqk715EJwXuhjP8lfz1mH63LWYNmsll6+D686DcNvrjlVrNmDd+k1wP3wcu/d6QsNn&#10;zV7kwv028jiumL94M2bNXYVPP5uNt975DF/OWI4du8MQGFpO2OpEbFwt9uyJwJrVBzCPQDh7xmrs&#10;2B4Ev4AyAlIlouPrkJZN5dYhK7+F9fwJ5BWdREJKByLjmxER34TQiGq4uydhs+sxuBCSt2/1g7tH&#10;CgJCKhAUWoOjxzJx4GA4DrvHwMszCfvcwhF4wBtNmUFoLfZDcxaVHYDGHH905PjiZPYxdGf7oDkv&#10;BM1FkWgpCuN8AJpzqaJQNBWGcp9AlET4ItDdD3t3BWKTy2GsXL4F69fsgvvBSIJXBTKLm5HPv0VO&#10;VZNRrlTdhLwaqtZSQb1DdU0orGtEQXUjsoqakZrdSkhtR3peFwp4z8WVfcgqaCZkFmD/IX9s23YE&#10;nh4RiI0qYnvUgOzsZhQUtaK8sg1V1c2o4jlqlVOjvB6lZc0oquhCWW0XKmpaUcHrUFei4pp6FLF9&#10;K2nopTpRzuvQh2B1K8ov4XUXdaC4tg/F3Ca3tA4ZOY3IyGxim8LyVdCO7IJuZOe2ISeP91JoKaug&#10;FTnFXcjOb0VWLu8ll9eW14DcwkbkFDQhIS0f0QnJlJUZW6HX0QRZ/Y5OTDH5KDQvmDb9kSOSBobC&#10;EkT7GYAWSEeZ34LooFAlFvt6iLZAehCiFc49CNLOQ11ZEK19lUU8ITmLv7O4fTqyc4rY7sm+Yx3u&#10;aF+HS/++Y8KfaFC2d3IqryQNY8k5tMb2TtqJqAaXO8sBa2dd9/+7EkQ00dirJYhYy87+DIzHlVNt&#10;Lyip4/Y11QqHVaZUggyhR9mwrW0tb+7XaaC/teNc3Zxass5hn2tgudO+A9sZD/CZ1yjYtn4P7jN0&#10;m8HlUlZWFo20/aavqO5tcP9vo8F7GLyX4dv8NzrbMYZe/zdJ+7U005gWVNbXoaWh3gBpY0OdUbM+&#10;crTQcG6qQ3tjNdqba03G8zYtc3j6TWiYQ+Y317XymK0KmWzmckKZFV7fgnazvTxANIp5ndYzdVwP&#10;wVRDdVki9A2R3kVLgx78oX+X/9dk/60Hy569nGVGMNvWQnHKZ9EhaDfgLo+eIiUI7Pw99H6lweMM&#10;1dBz/GdxW8fff7DsDN1G72Y6wd7T84jpO6kPCGad2UdTx7bO82eVrss6/kC5+6+udWh5Ptvv/7m4&#10;v47huH7n455N9r1oW3koKysLUJTv6AddlGbJMV50qYa6ch7eSvMlGWZ5aaGzMlFRqozptejUhxqe&#10;R/0mG/gOlVZUGs9zjjI2F5Yhv6gcBSXlKC6rQFl5mfGkVVZZ40QrnHdoGzZUijRQH0zVWY0NzayD&#10;641HWp7ayoo6ZGbkIDk5DWkpGZZSM5BNiNZQSfJ4a8xl9a00/aEVym1CRPXByfq4pDpedYGGudI4&#10;0hrCSlIGbwvYm403WZm5FVLd0NRqEozVKCKMqtP65hbUNSlkuZnTFu5vZfnWeVQ/ON+P6Y/Nc9tj&#10;1eoa4uPjsX3bdgT4B/Keqng+HlPHque5Gto5r/Gjdd3yNPO965AGvdGW+Bwls86SntnQcj60LAyd&#10;d2x3Fjlfv/P7Z+ub1g2Ix3c+jr391//+z+X6TPF6h93T2bf7JnEf7WdkLbOuS8dyHE/LHeuG7Dfk&#10;t0OOaxh+r9Yy5+dsbXOGHPfxTVJkkUKUfX39DFhbz+H/+xpyf/Yzogb/JoMasp3zfs5yrBt8HjyH&#10;ltky2+m8jnObZY7fuh5zTYPSNbq57TLjtKvP6XfPOceEEj/wwIP47PPPTV4CRWsJpjW02ryF6/H+&#10;hwvw0ecEZ8Lyp9QnUxc7AFpwvZAQvRiff2FD9Gp8NWcNReBctAYHjweiqLYR9W0K3e9He/dJTk+g&#10;qrkT8ZmF2HXoOOF5pwkJHhLOzWUWPCvTNmF3ySbMIzgrMZjAeSbhfsYCC56/mL0aX8xUuPkKfP7V&#10;UsxasAabtu8nDB80EL1+w2YcOXIcew8cgxKYWfC9EXMWbcJcShm75y/eiIVLt2C/exTiktoQm9iN&#10;xJReJKV0EXIzsHbdQcyfsw4zvliMJYu3wcMrG5Gx3QTJE6isP4nGjtOsA0+jsvY06/kepGW18Tit&#10;iE1uQ2rGCUTHtODg4SS47Q7CoUMxOOKVibCoJkJQH4LDquB1LBmHD0Vj355IbHf1Q7i7txm67nQD&#10;VRUJVMXgdE00TpWG4BQB+nRxKE7XJeJ0cypONyWZdadrIjgfi/7aWFSnBiP0iA/27QzArp2B2Ljh&#10;INau2oodWz0R4JvLa+pEacMp1PbymrstVfWcRk3fadSdsKb279p+Sss133macHsS6bm89+wOA9EZ&#10;+V3ILelFOZcXlvYgPrECsTGlSElWrg61Tw0E6GaUV+vjrKJZFBlyGv08Tz+P3cFj1jb2oq61H61d&#10;p8h4p1lGTqNV5+R1lTT2o6r1FDq4T++p0+jU9bScRlHVCRTV9Jltmrh9VQPvo05/g1PI43XkEKLL&#10;Kricf5Narqvm/RZX9hO4u1FafRI19VxG1XBdVf0p/t06DETHJhFg2Z7GCVJTKI3RT9kjMWg+JjHd&#10;hGZriKnQiESThExDWQ2EcRuAtvRNED2YWMx5nGgbooeOFa3f8UnpBp4TkrPNVDAdl5iJ3LwSQrT1&#10;AezrZCBa4wPOmz+Xmoe58xdQ8zlPzbM1j+J6idtYmo/53Hb+Am1r/Z63YDGXLeb8Ams918036+YY&#10;aX6+2c+S2WdA2k7Hl/R7IebP4/F1fse1DezDZdY6ynEuc532eqfthsw7aa5Dw+e17eBvXpOT5tvz&#10;5pjWvZv7mzcHs+bMwKyZMzB3rtYvNOsHnhWvU78XLqQW6Jp1/fM5Px9LFi3E4sWLsJBT67lY97lw&#10;4cJv1AJbC6QFWMRzSjq+keNcC7neyGlfa5ljG2oBr8OW+W2WSYP7WL8tOR9r5cqVcHFxwfLlyzCT&#10;92+OM7C/nhGnelbmeTme2QLeo8RlC+Yv4na8d7POmuq5DFyT2UZTW/O4XHKsH5B9TutadX/Dl30b&#10;LVq0CMuWLcfyFSt4TyuwgtJUv1fwXpetWIml/L10mbTcbGtphZkuXUqZeWkZtdSaLucxJa6Xli5d&#10;Ri0dkNbpa7+zljrJ/HZsa61f4hAbHyOn3yxPi1WuTNla7NASLOb6xVxvpG2M7PWDv5foN5+DnsVQ&#10;Lf4asfwulAbLxZD9HMsWLNDfevFA2Vu8iNe7ePC+Bu5v2O8zZO7fvm/HvfP+JPt+nJ+Rue+BddY1&#10;WdfrfN1WmbFllYfB+9H+K1euwtq168yx58xRfeZ4T80+mmpbHo/3aTTk+M6y7t+5XFrLhm837Dma&#10;67aW2/tZ+575+38u7q9jOO7d+bhnSvdv1Rmqv+bOnYUvpn2MTz95F59/Kr3v0AdGUz9z6PP3OaU+&#10;/wCfcfrJJ+9xn/fwmZly+88+xlfTv+Aznm2e8VzWubNmz8K0L6fho08/wYeffIpPPvscn34+FZ9O&#10;nYbPqM+nfYGpX0zDNOqLL7/Al2zTtI/2tepgq22x6h+rzZj+1VeYOcdqb2bMnImv+Purr2Zg+vSZ&#10;PMZX+PDDj/Hee+/jgw8+HNAnH33C656Kz6dSnH7J7WbOmsO6b7aRkjDNni3NNpo1axZmzJjJc83g&#10;NTnE+a++0vm03NJXX83CV9z/S277Ba9Dmj6D2/G6pktc/tWMWWb/6dTs2bzuubyPuVa7NZvlcSbP&#10;NXPmLHMNc7lc76bKrMrul198iWnTvuS5ZvFY1HTqq9k85hzeu659JtuvmZjNY8yexflZX/H5zTB/&#10;gzm6Jy4zms11eq5s5wbLucqKygGXDZRjTe15yrHtIvs9cWhIWZL0ThmpDA6WNfPbWVpmyy6nXD6w&#10;PWW1KdZyHdNqJ+xr4XJen9qUhaZNcW5LWEZ4P/O13j6G9ht2T/a5BmXvP3y5Le6j/YysZeY6eD0D&#10;dYGWUwPXbmSfa9jxHddgHWOonJ+xeUZn00D9ZP8Nh0p157p167Bp0ybThpn2Wsc7y7b/tzXk/hzP&#10;SBr8mwxqyHbO+znLrHOUOf42ZZHLrL+79Ywte8SySaztdR3aziH7N6V26ZVXX8FNN900MMycEjad&#10;e+55pt+ukq9+9tmnCA8PRxwN+YVLNuL9Txbho6lL8ckXBGgnfUrJC/35tKWs01aYPtPTCbRfzSZE&#10;z16J+Ss3wD8mHhWKniFEqztCR/cJA9M1hOiMoioc8Q3D8nU78P8h7j/A4yrPrW/8PSeVTuglCYH0&#10;HkILPZCQnpCeEHoJhBIIhGqKwYANBvduy022JVu2eu+9965RmRlpVEajGWnUJbf1X+vZM9LYmBzO&#10;d33f+zfXYm/t2bNnl6fcv33fz/0sIzBrKixB7tKVO/Duiu2E222EZ2UFFzxvxKLFG8yY54WL1855&#10;nl95YxUWKJz81fcpecTfY1u5GhvCIrB7byx27opEROR+JCSkY09EPN7nsQXR0psEc0G0wPxVAvLb&#10;72/HgYRK5Ba5kZjWi/TsIYLLFIrKh3isAix9ZyvefIXcsGgFtu3IRHK6C1n5Q6hp9MPumkF330EC&#10;HIHPcxCd3dOoJagKokurxpBfMoIDcY3YtjMduwjSMfH1yMjtR1beEOKTmrE3Mg8RuzOwe3c2tm9O&#10;QUViCmZt+TjamYGjthQqk/CcRiXjSBu3tWfjaFcujjoJznbuZ0vFkfZkHLJnwVOXj6LEXBzgOR/Y&#10;X4pdOzOwYU0k1qzchu1bEpCc0IyCogHUtg7D1j+JVvc0WtwzaB2cRhtlG5pGO2XzzHA5a5Y2bm/v&#10;n0YzQVNe6Fp5odsI0DY+R0J0U8ckWjpnUF3vRTEBuqy0DxUVbtTWD6LT7sfAoKKVZjEyfgj+0cMY&#10;GT0E38hBDBGQB4em4PbICz2O7t5xOFwTvJ9TcAzOwM7fd1BO3lOXb5YwPYtunZNzEu09U+jiObXy&#10;nFrtE2jtkqYI9LwO+xRaO6kObusYR1snr5Prze3ct1PbJMI/Qbu1g9fPz5tsXp5/h0nkWFHbgPI6&#10;gmpdM6pqm8ysDNX8W4kdq6hKrpcRghWKXaB5pQuUtVvjoYuQzqWAOhSi8worDXCHQnQwHDsI0iXl&#10;tQHVmW0WOFvJx4ISROt8NEuDzkdTH1YR9JWs9OBHgejLL/8ebrjhelx/4w247sabcJ3WpetvxHUB&#10;za9zn+tuwPXX3Ygbrr8JN95wM6X1G7i8hcubzbgQvYHT8rrrr8O111+La6+7lt+7zuj6wNIS99Hy&#10;Wn5OXc+/r9fxzDGt45pzoW64Qes67g2Bz6z9gttOqMB3zHl/BB27r85f13KcdI7mvKlrdQ08d26f&#10;v5YbcO21+u4PeN0U16/lftded425D9dyP8kcx3w2/3fwvlzP+xZc1/GvD8j8VnBdv63jGvG4uodz&#10;3wkocF+Dn5t9zPe4bn6Dy4CsY+s8Q/+2vnPM9832Hxhde62u8VrcdNONuPnmm3g9gf20j+4J78X1&#10;1HXBe6D9A7qOuv4HvNa571jXErxO674Fvzd/PfPnEtgW+N68Qs97fttHlTmmeZ7zxz/RtuBzDN1m&#10;ygDLpVUm+Ux5j82Sf6v8qjxLc2UlIO2jpbkHAYV+bv7W81J9Cv4dWB6/77HPnJ+HXr+5t7r3859b&#10;3wv+bV3/3P4hCv2N4HGP/+7x+83vG9yue8bnz7px/H7SCa/nBAr+/vw5fLjmzy10/YPnam1T2Tx2&#10;H0vWPjeyfbz11h+xrN8c8lnwO9qHSyNd34numfUda5ueudaDmt9XRtdVV12FK6+8Etdcc80HpM91&#10;HC2DOv7v4/U/fR6q43/nRPoBr/sHP7ia+0nX4OprruD5fhvf//438f0rvsXlt3HF5d+Z05Xf55Lb&#10;vv/9b/Fvfm7EbVdejquvvoLHuJJLSsfj715txOMG9P0rr8B3v/896nJ874rLcbnR93E5/zbSOvX9&#10;wLYruP+VV11pdJUUOPZVV1+F75ljXMH9rzLT+OjvK3ivNQ70Cur7XP/+96+geLyAruD+eh5afp/7&#10;6/Mrr7zmg7rqGvPs9DtXXX01/5a0ncur+dnVfLYBXX3NtXOytvFazT4f1JVXXs3PdM/1HK/j/QpK&#10;39f9t56X2pIbb1SffQMu/9738aUvfsnMIX3lVdfiSu57xdXUlT/g8VTGAr+r+8P7dbWR7tcVvA+6&#10;l7rGq/i7kvV8dB91PnpG1/C5WM/fUmgZmpPKiSkrH/z7Gi3VpgXattA6IFl16di6cbysdtaSsRG0&#10;TXUxUGe1fiPr2s20FX5408249aYf4pabf2jq8M28T9ouG+ZGfvdG2kA33UTdbPVnN98kG4d2hupq&#10;8JiB456oTlgK1vXjFfhc18PlvOaPebysc+I58Dx1bpKx1ahreb3Ht5Xmfpnf4d+BY86f17EK/d7x&#10;0r3U/fnRj37E+3GTKc9XsyyfaN//K9L5mnOmTB/Idsm0sfp8/vlLc30r7c5j21frun8gaZ2y7Cpe&#10;r75jymBw35DjmL+1DNzfkL+Dn+t5fPe738OFF11kplY659xzzNRKypb/8Y9/AmYKI9ahsLAtyC8o&#10;xXsrtga80BoHrfHQK8y46BdeXYkXKcGzkRKPEWgF0QsDEL103Rbk1dSixzuKIf80JqYOYmr6kAHp&#10;wZFJNBOi4zOKsGytFa6tLNsa72xCtpduxVvvhBFwNXXWJrzx9nq8Tmh+jYCsUHHBs/E+v7bMgPMC&#10;wu3Lry41y9deX44Vq7dhV2QsEpLSkZGRi6TkLIJvFN55fzPeIIwbT/TSLYRo6/gL396INZtikJHf&#10;gbwSN+JTHEhM7UVm7iAKS33IyHZia1g6Fr+xFm/wd1avikRsfDMy8zyEbB+aCWHd/TMEQcKe+xA6&#10;nLMEMsJzsZugPYDc4mGkZDixOzLfQLS827kFHsJWH/ZHVyByTxb27CZgh3O5LQXtuek40pFPiE6n&#10;0nC0gxDdTIhuTsIRQvWRTv7tyCNEl8xB9CFbNoYbq9Fc1Irc9C6kpDQjNroU4VuTsXHNXmxctxdR&#10;/P2sLCfyCwcJhIRo1yRshOi2oAi7Ns8UOr3T6BqaQSfXO7itwz1loLXJNoa6Jj9BeowAPW7+FkQ3&#10;E0zbuhQ6PYK6Rg+qqtyoq/OgvcuPfh7XNzIL/9hBjBKix8YPY4zrI/6DFkj7ZiyI7huH3TmGLseY&#10;BdEeArRXED1DiJ6FyzsTgGhCPc+ls28adt7ztq5xNHeMGbUIkO0zhGnLEy1QthGsJQukCc4BoJba&#10;+Le2tXTqWgZRU99OYG5CTV0jlwRUwSqhtaaeAM2/awjQNU3tBqYFwQLeOYjOJUQHpkS0ILoUWcrM&#10;nV9m9pG3WXA8D9HHTnMV1DxAHyuNhQ6FaJ1TbUOrmf6w0949NxTjw2QgOv7ATqQkRCAlMajdSOUy&#10;NXEvtQ+pSdFGackxSE221lMS9yMxdi/iD0QgITqc2onYveGI2ReOxLh9/DwWKUmJJklFUCkpyUhN&#10;TUJqSkBcTwsoNZWfpaQiOSkZifHxSIiP5ZKKi0ESpWVivKUkKjkhFkkBaf1Yxc0pKTEeSUlahuj4&#10;v6nkpPiAtE4lHy8el0rhempSLO+LFMd7koD09FQqk8qg0o3S0nS93CclnuspltJ5jelpSOF+Uqqk&#10;eXClVCmd4ucBJSWnIpH3I0n3j/cuhfcoJZXH4X7pGZrsXssQBX77w6TxOSkpKUZaT9N3MjOspdH8&#10;+X+40j6ojDRkZ2chNycLGTy/lMQE84xSEmKQxueRwfuUnsT7lCIlIp3Xlsb9UnmftT2NSjX30TrH&#10;ZJYblZ0UXn8a701Q5v6m6d5aytA9yNTyROcZ+Dwj0yj02fyPMsfl9z4gHW9e5n6FSL+TlR1QVlBZ&#10;VLa5P9bfGcjmMpPHs6TtWWbduh4eSwocU59n8vMMfscoeC7muo49nw+XdY/mlRayrt+w9tG1f/C7&#10;88rkPtL8dy1Z2078HUvWuWZmpvFaU3n+/H0+N/O7vJbQe2iu3ZzPvObuzYdIn1v3ef4+Bp/l8fue&#10;SNZz0Pf0HZXp4HcD18fz0efZ2dnI09zVXKalsQxT8/vpWPPfCb3H+r6e+7GfSzpu6Pb5c9GxY2Ji&#10;EBUVxfYqySgxMdFI9Tf428HzONHfx+t/+jxUqoemjeC6vncipfFepbJdS07W+SUiNnY/du3ajG1b&#10;V2P7nNZgxzZL2yl9tjVsJbZuWYmwLauwY8cmRO2PRDzbiUS2BwlUHNvsOLYhUkxC/Jwi9u3F5m1b&#10;sZGG6KatYdgcoi1U2DZLW7dvNQrfvRN7D+xDVHQUDar92B+zH3E8jrIQh23fhq07w7F9126sWbeB&#10;39uOPXv3YXdEJL+3GzvCw7Ft+3Zs5e9tM9qGneE7sScyAuG7dmErf2/rth3YtTuC538gRNHYfyAG&#10;B6Kjze8YRfNvbaNiYuJ4n3g9AcXGJcwpLp73kMvgZ6E6EB1rjqvPk1PYP0hsR7WemJSChIREJCSy&#10;LzXPLxV790aayIXbf3M7jfdr8NKCV3gMHic2EfsOxBtFUQeiE3hecdR+ah+ijfYjOvoAjdLdCNu5&#10;E5G87zGx0Tz3A3NK5LOx+pNgvy6xTedvf0DsH40Cf6vcWGVHf6chk/UpKzcXOQFl5wSUnTNXp039&#10;1n45lrJz+Flw3bStrDuqY2bJOsQ22Cj4d2iby/Yok/1BFpfZVE5mNnK5PYe/kc39s1gXs/Q5laGy&#10;rjqqdljfC7QZQVn9Sug2tSNq06xlqILfDbZvmTz2nPS3rtOI1xPsFyhdU1CZajezJO7H+6HPg31I&#10;aPt3vE5Uf0MV3C94r/Pz800Y9969e83c+C+88AJ2s158lGP9fyXdo2yen3lGvAeWrOvODiyte6dr&#10;0H7WPqYMmDY8cC/4fCWta/9sbjfH5Hqwv1Wfbe6tvms+s55N8DhBZQWUn5drIlC+9vVvmGmMNA3R&#10;6aedinPOORvf+tZ3cP/9DyAiYg96e11oaGzD+8u3mrHQBpJfW0OtxYKF0hoTur3g1VX8bJXxQius&#10;+lUCtKa7WvjWGry/IQy51TWwu33w+BVafshobPIg3PJEd7oQk5KHpasEzmGBeac3mzHPb70bRrgV&#10;8G6yMmrzuK8SnF95fQV/V4nMlvN33zcA/RLBecEr785B9AJue2vxGra/u5GYzPpCqImJS8XaDeEE&#10;c8K4gJzgvCgA6Qv5t+bBjowuQlWjF8VVg0hMtyM+uYtqp93r5DEGkJjQgnVrDmDRwvfxzuJ1LGd5&#10;SM3oQU6xD/W2STgHZgl/SrQ1hbLqYWTnuxCb0IyYxFZClodtxwDb+TLsishDUqoNufmDSODxIyPz&#10;sGdXJtuxHOzamYX0qDQM1xdYIdsEaAii2wnVTYRnQXR7Cg7bM3HYwX2cxTjqyMehtjwM1dSgoaAL&#10;hVkD5nyT05rZL+dgR1g8wjbEIHw77fakJgK0m/Kgos6Plh4CKQHZRlBuJ+x2DE4TnCkD0BS3d/Lz&#10;jj6CZtcEAVoQPc5rJLhqXHHHKJoIq00aE95og62lG00tg2gkSHd2KlHlFEZGD2Js4iDG+dwnAhqf&#10;mMXo6CyGAxAtT3VP7wQ6OkfR1j6Krp5pC6B9guhpOKkenlMfYdzJ82vrnkBX3xS63TPoHjgIe++M&#10;AWhLPFeCcbNtwkjQHITo4Pq8uE1yjPM7A6hrsFlwSkitFTSHwKolG6+/3cC0wqkFvArTzikoR2Ze&#10;iQXQIRCdnVeKPE1v9QGIVij2iSDa2scCZy0tWcnELIiuJuTrXOpYP+ubbFxvQ5ej56NBdE3uRrSU&#10;h8HesBOulgj0tkTB3Z6AwQ4pEUNd6fA6cjDcU4BhVz5GevPg7kxFa8U+VGWHoSpnA+oLNiE/fhkK&#10;klajtS4Z3Z01cDla0NujqTU0p2YnBgYcJrGPZ8DSkLsX3sFe+Dx98HkHMOx1o7e7A031yjacj6a6&#10;AjRTLXWFaKmXitDWUAxbYwlsTVIp2qXmMrS3WOpoLUdnW8Wc7LZKOCinrcpSexW6O6rn1MPzlFxd&#10;tQHVUfXotdehzynVz6mfGuhugLunAQOSswGe/g42YCO80dOWTLboaUyM+TDkcfKaejE16YfJNj0z&#10;AU27EpxbcXzaygqqLKZKIKPkMpqmY9CnqU186OkbhKNHGdL70dPPe6OsrkPD8PrH+T3N0T2LGT5g&#10;JSA7PmPkiaRxPJqr2jcybBLIafy7zkdTnFnJw4LJxni8wPKDsvZTUiUdM5i5UslsNH5q2DuIcZ+b&#10;5cUGX1cT/F0NmOB9m3a14OBAKw567Tg4MYqZUZ5Dnw3DfR3w9XVjlM9e2bVHhoetBFn9fVbG2DHe&#10;N15ncM5FhVYo5fz01EHMcKnxCpK2W0nSjpU5Z/PZR7tH0rHXGyJes3WvQ6TrD9wDzbc+OaWkQR4j&#10;v98aP21lqh6Am2V+cFDJ4wahsb1W8qFZKxHRjJXFff63rHOxkhNZybqs7MxU4DnpcyWCs56BdQ7/&#10;Wceeu55jMGncifY31xt6Tv9Jxxz7uOPwc/3O7KyfDb2H9UDXfuJM08G/544botB9gr+n9eBxNJfo&#10;ia/H2jd03RwjIOvcQr83v7/urZKL6TONce3q6jIZuzs7O804uPnfOJF0fB1bbYOyGc9wm1V3rHvL&#10;35xbn1fw+3re1jMPXF/gPI891/9vdPy5nFgh581zGh8fQa9Lc45r3m2pylJHFbqMqtHJvzvYLrez&#10;nba1VsLl6sTo2AimZmkMhmiC90wJLcemJufkYbvV7rCjsbWFnXgbWtptaO1oN2rr7ICt00ZjgbK3&#10;c78OOHqdGBz2YMjvZZtpaZzHGR4bRafTQYPCZbJ81zU28xid6Gc97XNrasdedPB3bOaYHTym1Aln&#10;T7cZa93b14eOrg60c5uygHt9PnjZbllSUk6/ScppJepUezAK/4gS9CkJH6+NGj+BJtimK2P0qLKQ&#10;j2mpDNLTZjms6XhGx1h3VJZC7nvI81B51AwJdbV1WLt2Df785z/hkks+j1/9+jfIzSvk8+G18/hD&#10;IxNGJpGZf5rHHmc7pXwOXvhHvSZLt/I0dLMNbuV1ugb6eB5+nqPGRbMOU1aZDjmPufP5aJplPZhh&#10;mdEUS2bMK6XkZmOTysCuKZ80RZVyDljtnq57im3gJDUh8W9luTYze7APG+O5eXweuIfc8LE8jU+P&#10;Y4zysz0e5bKX9kVDiwyocuQXFyGHkF5cUISGmjraDDa4NC2ag2WiqRl15eUoKypGaVk5qhvqYe93&#10;8ThT1pRoIfdbUp9zfL+jfSTTHoVKfVVwXfdA/SjXTV/L+6H7p8+UOV73RmXV6eox5y01tzaizdYM&#10;h7MTgx43n8fEXFug/kHTMCmRXei5fFSFtnMa764EfXpZ+Nxzz+EnP/kJy9Na07+f6Lv/t2TaS5U7&#10;tg9GBwMyf0/yXlhTYs6qf6EOStrGttdKjGfdq7lyqHutMjQ1RhttjPeP9XCcdhlti3HZZ+ybjfi7&#10;E/yumQubMlN5mezn8xnRdeywrTvw1a9+HZ/4xKfMLA7f/va38PDDD2H//v2w27vY50+ae9zc3IFl&#10;K7YRWFcRYNfhtUUbqPV45Y21ePkNAvTrK/HSa5KmtVqD197QPNFrsejtDVi0eD3eW7cFGaXl6Oj3&#10;GM+z4GmS56yw7n7fOMGzG/sSMrFk+Ra8/T5FeF70jjJnbzRw+/piZdvW7xLOXyekK2xb0PyyFbYd&#10;9EALoA1EB5YLXub6a0vx3vJ12B+TiLSMXIJrDJYuJ5TzePJqK5P3G0s2EKjXYeHiDVizORr55Ww7&#10;B2fQQIjLzO9BbFIr9sXUIOqA8ou0IzmlE5H7ivE+gfstwvz6ddGE80ZkFwyikmApb7RCu5VILCm1&#10;HfsOVGLnrnwuNeewG3lFg9gfW4XIA6VIyexCZraL369BREQW9uzJwq7d+YgMz0JHYQGO2ItwtCvL&#10;8kJLbWk40iCITsHRjgwCdg4liCZAc9/BeoJWbisy0mxIz3Tw+J0E+CoeOw3bt8Rg59YURB+oQH5B&#10;L4rLhwl1wyivHkOTfRq2AUH0JNoJ0B2EVcFzB4FaUN3J+9E5oJDpCdS3jhqAbmglNLdPWd5fQmuT&#10;zY8agl5VXjIaKsg9bS44uscwyGPJ66zoAzONHKV162WK+uFZA9hDwzPo5+9bED1OCB9DezcB+RiI&#10;njQe6N5h/q2wc6cF0Y6BGTj6CdF9s+xLCcq8njZ5oU0ot+VxDoJzi0K5A3+HwrQg2kaIbuvoQz2B&#10;tLpe3t02wnMrYTkIz60GWOubOtDQ3GmW1XWtBnYF0bnHQbQVym0lFcsrrDgGouWFrqyxJDAurZD3&#10;OSjtc2xiMSuZmAXQUhDqdT4Nze2opxzdLrYTwQz7J5aB6PAVf8P+DfcgNfIfqMh4EQ05i9BWugK2&#10;ipWwla9ER8UGOGt3oq85En0tkehv3Y2uqk0oS16M1PB/I3XnE8jd9y/sX3MfYjY9irLsjWioziAM&#10;F6GlqQytzZVoa62i4VkHB8HK0dlkksd0dzWj296CHmcr+lzt6HfZCM1FyE6JREbSTuRl7EFB5h4U&#10;ZUaiOGsfirOjUJKz31LufpTmHkBZXjTKC2JQXhhrVFEcj6qSBFRS1aUJqC1NRF1pEurLWBDLU9BY&#10;kYKmilRLlWlorpLS0VJtqbUmE201WWirzUR7fSY66ln5Auqsz0ZXA9Wcg87mbLRz3dlZhVH/AAuv&#10;n43kCMXlhB/DQ31wORt5TW3wDw/SAB9mp6eM5354aSQNT8yYeSI9w+ywhkbNfJeCZNeAh4adG13d&#10;vSycXaxcrVQbK1qHmQ/V5mBF4ue9gz4aiDTOlHRKnfERdoIneMCSGm51zJqaa3xShtMIKyINDoLd&#10;4OCASWimLLiawkTZvAVtAlpl8Z6fgkpZZ5WlVbCnycfV4arCjpsOYvPmTWacXHt7O44cZqcz7MbY&#10;gB0jhGhfSzn8LaWY6CjFTE8tDvOzWU8fBlrL0G+rQF9HIzy9DmOc9fe60NLcCKeMmn5l2x00xqem&#10;Uzk4e4Tnxt+kUTkyPI5h3xhFA5D3cGxUoKns4oEM4EeO8lwPcV8aZf5xY2TIULDuiTLtmbI/t27p&#10;qNlH2c1NQiIu9ZJBSUV07ZqmRFO0HTwkqVO2pi6Z5bqmNfH5+nj9tWwwSlFfX4aGhipUV5WhuDif&#10;jWwWCguzUVSUjbLyAhrivF4aeOMT/N6wzyQhkzGo3xzX77JTVuZgQXe7rQUOuw19vTTi+3sxpOmZ&#10;vLy/hJZZGhFBMDvM+354LmO+rjWYITqYcV1ANmX2mT1ISBmXgT8cyFLM72gfZaPn8YyRy2u15oPV&#10;vdXLjBDNWFO9BBN8aSo6vUSQlNF+LoM9NcX9R/xD8AzZ0dvfTEO9n9etqdeGeA1jxqDUtG0yIGUY&#10;a2klbNF9nWGZHTf3SUaPzk/T4c3oWvhbU3wufoKKxxtI2MSlyurhgJFkDC+dk5G1LoNK52TEc/cr&#10;IROPoWeslxK6n+Ze8rdU3pWdW8nz5I28//778fjjj6OyqtKUFT0jzVag6wxO9yRpxoKDh2n0z4xi&#10;eHSA0OKikTPIa/Xj0FEav4fH+axH+Zx5H2nkTWgu+0DCJl2/KcMsj6rT1nVYMkY3Dcrg5///VnB2&#10;gsOHZ9ju+eDqaUanrQx2W7l5eWnvqDDqIlR38G+pnRDd1lzG9RqW7x4arYRLPpNxlqdQjfL5+PmZ&#10;JBAaZvvQzfLf3N6GprZWA9JBCajbOtrQTtk629iB2wjJXWxb2cYRpAd9g3B7Bw1A+/is7QRiu5KQ&#10;DXrY4TvQbney/WW7OuAmfLvQ3tXJ7Z0E8i4Ccxc6uewm0KjdHCBMCKj1WbfLZTKB+0YI0kYs12xf&#10;/fwdyZrtwk+IVqI8JZW0IFrALAmeNTOG9fcM1y1otkB60vw9okzd/P4k64KZl5v3XdLLO4GZ6opA&#10;vqSkzORp+MMf/oivf/3rZq5fTVH07PMv8Vr72K4cZN8zBQ+P52H7qQzgPmXp9qt+8pxHh3jOQ/xd&#10;zXvthd1lR6u9lf1RF+uIh+etJGNKgqh2Z9p69kfVblhth8q9VS6C7c6xssoKjT62l3ppMs7n2+8Z&#10;RGllBbJp4GYXFiKzqABZVDaVX1pM47nePN/alkZUc72qsc5sa2hp5vO2odPRBbvTzufTgdZ2lYlm&#10;tBMy7exPtGy1t6GBdkZWWR527NmJ9Zto2G/aiBWrV2PNilUIW7cBETvCEU/Qid+3D7u2bMKGVSuw&#10;cs0KbNi1AzFZqSi30WZRORr1sfyMYJTl0Jrua372gqDUFumZj/Bz37CSxbFNory8n1pqqrYBtntu&#10;todDo174eSw/j+nz+/hMNG+4+vZ+2gG96OB1pWVnInzvLuzaG459+yOQmBSLnNws9iGlaCLwa+5r&#10;9+AQely96GQ5FegqUaOmqrSkNs56CRtU8MVc6Ms4bdNLQpvNhsjISDz55JMmNFpTWF5++eWEnXhz&#10;HAtmQ9qjAOB+FJn28ri/P6q0vxJLKtmgEfs/S1ZfaC3ZzvI5edhnSkOSp5/78zMlCGXd1IsHOQ2k&#10;sfEJ7kc7aMDFfpVtgWsArl62YQNjcA2OwuUeQY+mntM0dF7NSz5JTbMdmWF7Mst2ZRaekYMYnTyM&#10;Dkcfnnr6eTNH+7e/8x08+uijJhpEM7Dovll1QEbHUTQRopev3IlXFhI035JHeDOhdiNeXrQGL72+&#10;HC+8vgwvvLYML766DK8Qpl97fTVeJ2y/yX0WEVSXrtmMlIJitPeyTaPtM054ntQ0bbQp+7xjqG21&#10;Y09MCt5eZo1RVsKwNwjRyp5thVgL2Ffz91fi5VcJ0ILnBUspgXLQ6xyA5pffMVpg9C5efHkxFr+7&#10;EnsiDxBUU7B+8y4zZ/XCN3mOb68146pfX7IO7yzfji3hSazLtPMH2dZMHjGJp3IL3YhNJERHV2Nv&#10;VCVVRSCvxYHYamwNS8LStzdi+dLt2LWnACkZDmQRnLPyupGS3oaY2Fre01Ls2pWN7TsyERlViqz8&#10;XuQXe3jMRhyIryHk2pGa3omo/cUE6Ezs3k2IDs9F2oEs+JuKAYVqK5S7KwDRrak42pCMoy2pQBcB&#10;mvB8xFGKWXsNhppbUF/kRGa6HUlpzUihEhNrsS8qH7t2piB8exL27c1DRmY7yqpGDDyXVowR0Pxs&#10;r8bQRhiVJ7rNrbHP1vhneacNVAugCbT1tnHuS4huVTIxQbTGEfOzrjFU19pQmBGP4qRtPI8k8lI3&#10;25BZthmH2VfIrpK9JIVAtF6oyCM9fohtOu1HzzTL9ATZawyNTaPkB0Kz9+AcRHcTouWJ1rhoO8+z&#10;zUnA751BVy+heW48NAHZLpDm9Uhz3mZLcyHcAYg20nZCdId9DM6uAbQ0NJsEYhUE6EoD0wRWynh9&#10;CasC6MaWrjmIlle5qFTJxSr4/EstiM4rNmHcytidk1+O/CIlFbMgWtBtQbS80fJEy9NsTWd1Ioie&#10;B2jtr6RijQaig15oQbRkQfRH8EQvf/knWPf6rxH2/u+RsucR5B94GhXpr6Em503UZL2F2ux30ZC/&#10;mkC9BZ3V29BVsxXNRWuQH/MGYjf9E/vX34eUHX9HxPI7ELXuQRSkrEIFH3plWQ5qqvJRX6U3vsVo&#10;biwnVFeghcvW5grjibAkb0U9HO31KM9PxYHw9TiwZy1S4rciPWErshO3I4tQnZVMpUjhyE61lJO2&#10;C7lpu5GXvgf5GREozN6LopwoFGUTurk8BrbzLVXkx1CxqCR0VxXFGVUXxaOaAF5D+BZ4S/VliQTv&#10;eTVSTRVJaKlKIngncFsCbE2F8Li72WF6aMD3E6QG4GOj3u/qMF5xe0ctBghMgx52dgTH3gHNuz1o&#10;Gufufg8NNgJzzwChWVO2uEymWRsriwC6mgVPaeFLq2ppQDSjpYMGAztLl9uD/iEv3D4aO+xYDHQJ&#10;fOSVpJElA9vMLR2QwLlvoJ/nQEOI6/pbnbqbAN3b70IP4czV24M+kymc+w1q6haPmW5LcB2cX1qG&#10;gzXFyYwxIGpqakxSsTvv/Bu++MXLjOejt7fPwM3kxCgmR4cxOsROrMcOn6MFw456qgGT/d3wd3ey&#10;HOXBXpsPe0MZejtb4SMctre1ETxlbGsKpy52Qh0ma+4kDcwpNhITY9Pws+MYMtl0aZSwoxvyjFJ+&#10;I01VozfK8lSPjU6aTLt9vMfDPp27Bf/W/NEnlqB42E+DhwaNDJthacRLw4j3gAbP+CRBZ2qMRvMg&#10;uns6YHe00aBmZeP1NTSWoLAoGXn5CcjJSURubpoJ54+J2YuExP1IS4tDQnwUikty0e928pge40GR&#10;AT5Iw8A/TqOLBpaH8vG3JuRB6bWjkTDeUFeJhvoq1HNZX1OBmupS1DUQSDqbzXkIyt2DLpbDARoK&#10;I7yOSQP60sysMvbq+RGYaQhPzRBK+FseGR0st2O8puC867o2A/eTNBAJ6X5+xz/m4/OngS3PupE8&#10;7fybRuDwCMvJ8KDZZ0xGtt7oC4ooay51QhD39XhdLINtcPQ0sCNw8ju9LG9ODHjc/H1COAFXSxmf&#10;milA8+1qGh+/X/PYEoIowbTAV/dM4KXfGqEBqimNHN096LJ3w9ndbcqs4HjemFQGZiuz96Rglec5&#10;wmesaxAs9PX1myzLypgu0DbzP9PYdLsHzFRWK1YsM1Nbfe1rX8M555yD+x+433gn9bJhkvdynPdM&#10;16l7KMDXixdrDnudn4ziDjh7m9A32IaR8R5Mzg7y2fK+jbr5+SDLmds8u0Eaz6p3mhnBmlbvMI83&#10;YwxhZameUOZlSaCtlyzHGaah66EKNUZPpOP3Df07uE1Su2Lalrnvae5ZvWQbo5Sdug+dHTVobshH&#10;K9XWUIjWpgK2+QVs+wvQxL8b6otYhgupItb1Oj47l/EQD7GeGbGuyXMsDQo2WD4tyWD0GIiWJ7qm&#10;oR61VHV9nVEtVddQh3pCVoMgq6mBHWKd8U7bexwsd3bYu+3o6eslLLNTJ4g3t7ez3e0hMDu4n0DZ&#10;QWC2E8460MTfkFoI6y1sk1oJcgJpeZ57CNld8lS3dxJceEzNmd4/YMlMsWWVVwu42RdQgwQdtVma&#10;SkSy5pRmmxX4W+vK8q1M2cqgPeghVAUyd/cP8Fger4Ftax5hS6OEABvbR4WIv/LKq/jpz36Oz1/y&#10;BZx00kn4xCc+gf/+7//GV7/+NezcHcF7SQggiLs8BAP3MPsQzVft4/mNsJz7TFl3D/byPCVCHCG0&#10;hX1yS3sN708t26F2goimxmObQalt0MufKbYtak9U3gXHmvpy9hAh5RD7iTnp5aNeKE3Q0CdcEtYH&#10;fSzzvkE0d7Rhw9YthIg3sWjpO3hz+VK8veJ9vLNqGd5fuxJrtmzA+u1bsG77ZqzfEYZNO7dh6+4d&#10;hMo9JlR/f+wBRCfEIi45HompiUhKT0IKwTctJx3p2VQO2+DsVMSmxCJi3x4a/3uwz4SuH8D+qCjs&#10;27cX+3mcOB4nNiYK+/ftpqG+i8eORLSGHxXmoLC6DKW1lSivq6KBV42auhrU1lYHVIN6lr05sUyq&#10;/DU21ZuyqDIo1atMBsplbQvLZmsDjcYGtLQ0UY0EYpZn7lfN36iqqURldSVKCcqpGSmIjuO5RkcR&#10;Wg5AQ+BycrNNqHV+QSFhupLnwO/WNaC6ppaA1gRbRztlQzuXHSzLipqx2+3so1gPqG62kcpiH5T2&#10;ycnJwerVq3HPPffgu9/9rkmO9bGPfQwf//jH8fvf/95E3yjKQRmmzTRyAenvoATwoTp+uyKyQtdD&#10;pUz5HybNt+zl0k3bxOWSrdLN/q6b9U02i+Zq72X77bLE+tln1MN1vXTm0nymffrNb6nN9/r00nUI&#10;/b39hOce67i0rXp63OhxDbFOe6gBqo9tBu22/kG4+jVFEKF6YJj1fIT1Z4T9uF6ATNKgL8c/n3wa&#10;j/zjH9i9Zw/a2GaonVZEguZyV1+hF9kWRLfjvZVb8aI8zW+twytvEUIXr8O7q8KwcuMOLKfeX7sN&#10;i5dtNGOgX164DK8uXGW80Qq/XrxqAxJzCz4EokdRRSDZGZVg5nXWNFULl2ww3mGTfZt/v/LmGjP2&#10;WRC94JX3sYAAveAlQvRLIRD9sgXQr7y8hMslZq5lgfTCRcuwYvUmXmMU61I0Vq7ZitfeXGGmsFq4&#10;aDXeem8T62sMkrNZN1po1/ZMwEmY1Lje8mov0rL6CbwdrLd1iIquwN7oUkTuL2Gd5PreYqxbtRfv&#10;vLUBmzaxTsc3ITnNyfLfhIjIIuzanW3GNu8K53J3Dr9Thsx8FyHaS8htR1xKE1IJ0UlJLdgbmcv9&#10;Ms139vA7tVk5ONheANgzAxBtjYmG4LlREJ2Owx1FmOmph19RTHU95AE38nPdSEvvov1WR9utHDH7&#10;C7A7PMMkFYvaV8D6qKmQPOyDxlGhZGeafqtoAKWV7GOcE+jwHDQQHQTpDslNUO4eR51tFDXNeukx&#10;ZmC6oX0CzQLojkn2bQ4U5qUjJ3Eb8hM3ob44BW4ywviYADoI0fJE00agpqYPByCa26lxhXkTpIeH&#10;Z9nGT9JOHWPbM2ySfzmHDpnM3BoTLS+0ILrHNwP7gCB6JgSiCcOUprwKhnS3Br3NnVNol3c68LfW&#10;Q8E6CNFdDtrmPf3oaVOYNVnGJBZrNmOiFdJtwqcNtHayv+3isoMwOz8uOr+4Eln5FkRn5pcgO18A&#10;razcguhyQnSlCdWeHw8tMJ4H6HmIthQM4bbgef47QYgO9UQ3trAc9HxEiF7z+q+w+a2/EqLvQPLu&#10;x5C772mUpy9Ebc7bqM2kspagPnc52ko3oat6B5x1u7i+GcWJ7yI27BlErr0fSTsexr619yIu7HGU&#10;pm8wc+VWVxairrYQTbUlaGmoQFtLDYGZaqkmYFajy1ZL1ZkpUXrs8kw3EXIzEBexDRlJhOG8OORm&#10;7EVu6h6CcgRy0yOpCAJzJIF5L/Izqax9XO5DYRbhJOcAoTkapXkx8yqIRVlhHMqpCoJyRXGCUWVx&#10;ovFYVxGWq8uSUFOehFqpIhl1lSmopxqrUtFYnYomozSzbK5Jh602He01qYTpFHS1lsE32GdAUyAt&#10;KaTZTYjuaivnNdXBM9DNzkANOI11GSjsRHoGvWxcBtnI9FsyEN2HdoeLBZAQ3WFHXTOBkiBd26Tw&#10;RR5Pb51pcA2PEkzkwZiiwS7vmgzugJFrQWIQpOW1OGI8z45up4Fo8waZ+48RcIZpkA+Pj9GIHcEg&#10;O6p+npek/UzHFtCwz2e8dHqjKiO/uLiYHe4qQvNf8NWvfsUYazLcli17zxx/IhD2N02IseappghH&#10;EzSeNCXUGI0nP43nbpaF7uZKdLM89NltZlopW2srAZFlo4MdfwCiNT2MPNGHlL5/9jBmZ9h4TLPj&#10;mKBhNk5xOU5wFjT7R3hvqFH/BJcT7ESHzBtmy5stD54A4AghhI3NlMBcb+QFC4IDQjTvp2B5WOHm&#10;BLTg0s9rGiVsjhEWRsfZkfY7aPhUUhU0gspRVUVjqzCJSkVBYRoKCtKQTWNO4+sTE6ORnZ2MrMwU&#10;lJUW8f72G8gdI+xOHxRwaXzLMGGMRjTBVBoW7NL4VOjzMIHdzfvl7O7k/WgmfDSitrocJaV5qBZM&#10;11caNTRUo7m5jsZAF6/Xy/vOez5FeOb5jk0ME+r4XATHBF4DkdxHsCvDd8achwV+kkBa5xeqUcoA&#10;Nb+nY2jdJxClBOUTgRcMloJQKU8+7924l/vTqBqyEyY74RvpNS8ihkZ8vK8sJ4LoKSvUdpQA7POP&#10;stxqeqtJQjfhikaPgWgec1IeZHOuMiDGjRfaRRDu7qHB4+rj/WJ5FdzpxQD30X4mqkDfE+zy+nQ/&#10;xiZ0LQSWAORY3uhpAkOvGV+n7K233/5bXHbZZaZ8Gyj56lexJWwLr3XS3LOxKd7bSV2/h9fn4XXr&#10;nssLyefJez02pWmKCPe9zazvTYRDByHazevldyYE0W4MET4H3D2EpgFoHvlxwlEoRJv6Q4NsktuN&#10;DEQrNPz/PkQH14PSeUzz3mpOev+Im/W2jm19EdoaqaZiQrSikQoJ0YVorLcguqGhjEZmvQE1r3lZ&#10;pSEqeoHkNd44Lb2jgmoaumxPLdHwlqfOM2i8xPWNhBFCS01AghdtkxqbCCWEiaKSYjO/dzuBossh&#10;SCZQEIQ7CcANzY1oaGlBh8PJvx3oImRIguIO0+6orilk25K+5yB89Pb3GZDupuHtcPawThLK+wjK&#10;A2w7KXkFBb5DmqKKbefgINtSrguaLfnNUtCsOZsFzlrXtuERgbTAmt+nvJraSoa+e9DsNzWt8P6g&#10;9+EgNM1VUlIq/vjHP+Occ8410POpT1mhpHrZc9LJJ+H23/0WhWXlrFdTGBgeRa+Xxv/gMNt5lXuW&#10;TTPVlWCdddF47Cz19fE+2Nk3O6thd1YRLlh22c/52P77vEMs26wrBxWBEtSkgWcD0IfZbhGeQ6WI&#10;ixG9uONzHNALZfaHvjEvjbQ2vENwfuSfj+HfC57HgjcX4rXFi/DGu29h0XuLCdaL8eb7S7BkxXt4&#10;f81yrFi/Cms3r8OGsI3YtG0zthCst+3ahp0R4di9LwKRB/YiKna/Ac+4xFgkEYRT05KgccR5Bbk0&#10;ugpQWlaCyqpyGk6VKKuuQEllCQ2xIpRVFKGiqgRVhOZKqoL7lFaUsBwVIq8wl8ZbjlEulZ+fy3Y+&#10;D0XF+Sjh56WlBNoyQW0RyiuKUcFjSpVVpVQZwbicbXUZamoqUF1bxSVVVUkbqYJ9RwXLaTkqKspQ&#10;Xl5iVFFWalTJbVX8rKy0FMUlRfwtnifPv5zPVOHmxaX8TkUF6jSfflMTlwRq1gf9Xa9tgnoum/iZ&#10;omlaWOYFeDZbuynf6ss1dv5nP/sZvvCFL+Dkk082L2CUEOu0007DRRddhIULF5rvqF10Op0fkKA8&#10;qFA4D0pTYx0vHevD1EdoDaqf7bo0QAA2UO5RH0IbhfIYKcLJy/qiOsb+yEgvqfQ32xYj1iV9HiLt&#10;P6QIEtYzH9fN0uxn7Wtt17og3irz1meB3xgOLClFKjU2NiEjK5vtTjPb73G2m4SYiUmep6L+Rthf&#10;TBvbQxDd3uXE1l3ReHfNDry3bgeWrgvDxl37kJCdh3y2V0U11SioqEJiZh4274zEW8vWYdE7FEF4&#10;4dsE1ZXrEJubG4BoRWnNss+xhgb2DvlR0WhD2J4DhHMCuJKRvb3ewPPrSzby+/NTV738mpKXvWfg&#10;+aUXA5JH+mXC9IJ3DDi/vGCx0Usvvo2XX3mHAB2G8D37ER4eibCwcKzi3/JEv71kPVav34OI6Gzk&#10;lNpQ1zJEOBpCUWk3wdmGxJRmxCfZEJ9sR0JKF2ISmkwI9r6YMuw9QIjeX4p9+8qwZUsilry1HquW&#10;h2NfVDmSUu2IJUzvjsxD+O407NqVhYhdeYTkQh6jFrkE1oJSP9KzegnSHUjL7EZcXB33saagkkc7&#10;fm82+qvzCc45gDzQAuguwTTVnAI0JONwWyY8NQVoLKtHXZ2bdWoYeUUjPLaP9b0byckNiIkuwt6I&#10;TETymDE897SMNta/QQL0BKFwDMVlHuTkOpCW2sTzaUFFPe3ZAYVyz6JLIlB39BMwuwmk9nE0dUyg&#10;ieDcqLHPgk7HFO1+wnilk3ZjFpKiw5FLiC5I3I768jwMDtBeGz9CeyAYyn2YdqSlKQPSFkAHIXps&#10;XOOjZ1hWZ9A3MInmtmEefwL2wUOwm8Ris+jmOfVwOQ/R8kRPm5DuTtc0HH0H0eWaHxdthXJbEB3q&#10;hQ7Cs2DaALXxXE+yffBjnP3laHcrWhrrCKw1bFvr2f41oaY26I22IFqeaC01Pvp4iFZIt5bHQ3RR&#10;aSXKCcMav6wEZRZEK0mYsmwT3DVtlgFowXMjpVBvK4P3vBo/BKL/F57o1YToTYv/grAVdxmIztr7&#10;L5SmvYHqrDdRkfY6KlLfQFXWO2gqWoOOijBCdDjayragOGkpDmx6GjuX3YW4LQ8Rou9DwvanUJ65&#10;GTWlWaiuIkSrYBKiWxtpzLRq/FEd2ltqjTq5brc1wNHeSIimkdnVhLKCdKTGRhBq2UjYqlBZlk6Q&#10;3occgnSeQJrSUhBdQHg2IkgXZkehiBBdTIguCYXofEJ0QQhEU5VUFUHaQLTCvssSj4FoAXTDCSC6&#10;mcsWQnSbQLomDa0hEK2xr/LIBSF6QBDdWo6eIESbN/jyBtNgp8HklkFDkO7uH4SdkCd1UR0EaZvd&#10;AmmFbze1d6G5w8kC3G1CuZ3cv9dDA0hj5BTyOqvxVZaxa0H0/MNVKCi3EFZGCBg9pmORF1lhgd6x&#10;MQzSiBsaZ0M/OgZH/wBaNf8qG3gnob5/gJ0VDcBBdlLy9LUSbtPT0qBpgn7729+ZDvdTn/q0Mdo0&#10;L+I1V1/Dzt4KcdX4OaMJzZcqL+A4OxEa/4SkSXkoCYgTNJK97j4Muhxw93SacG5BdFtrG2prag1E&#10;dwYMWRmkBw/RaD+i0FaFk1mG/UHC7+SEwn4Vbm2FqcnInGJnIoiWZ7qne2AOouWJNiKAy1s9wnso&#10;T6fCK/U9gbTGqY3xHP00Eo0EgIIueRwFtDT8+tzdsDta0dFRD3tXA1qbS1GQn4DcnDhCdBry81hm&#10;c1iOkxMQF6NpIA4gPT2B27PRRyPBnDs7WXlzBHoKp1ZI3wSP7yPw+gicw/xsUGH2LFcCRoVP+xVO&#10;6Cd0EtDkLeomVDsdHbDb22nkNBmIrigvZiegsaZd5sXNoIf3mJLXVSAseJanXceyIHqMwMb7FoBo&#10;eZWCEG0gMAjQ8krTCDYQTQmaBdOmzI94DFTLwxsEaT1nGdbyQJlw5WleH+Xx9qOnt9N44odYT4ZG&#10;hg1ET86GQrTCTBUGLdidJGgRsP4niO4NgWgC2RxEHyPdRx0jANG814qw8BDMgsZTSUmpme7ntttu&#10;w8UXfxaf/vRJ1KdNWOwZZ5yBn//i5zSeC3iMcZ43r3+MvzfWSxjuhXdEy0FCNSFomPXd5zb3yjui&#10;vAYsL456Akw7r6+f1+vh9Q7wnvZbEE2w8Gg8J89jfMzyYMxBtADaQDTPXR5prmuohdnHlCVrDGZw&#10;bP4h1g8jrZvtloLgOyfVqePG0mt76N/BbdIHIZqfs77M8lxmCdKjI2zLAhDdSoBuayo1am0sRnOD&#10;ILoYTewHbDa29T1OGsS87wagBcwUy9Ggj9A5QoOV5VPLeYjmdkL0II1ZR083gYEdJ2EhqDrCsySI&#10;biZAS7l5eSZBUGVlFfepNfBSWV1FI8Va1tbXwyZPHaFcobCSPMxddkJ1V0D622mFDHfLWxXwREuu&#10;3j4CdL/xQA8QdBUxoxd+AmAzL7TxwsnLpm0qw5YH+sMg2mc+Y3kxACBPtNeEjut4Msg11MG0b1OK&#10;TlD7NUp4K8fC117HTTfehIsvvMhkBBZAn37GmTj73HOx4JVXTYSTcm64vaPop0Hfz/5jgPJ4Rnhu&#10;8nzrtzyEZ9Zl1kkv62hvnwyIaqqM97ucdasJ7j4eZ4j1nv2JIi8Ez5YXmm0r67iGuVheaEL0YcJz&#10;iMam9dvK7eFEDwF9YFARCB40tDXi+VdfxB/u+AMefuLveO6lZ/Hqm6/izaVvEZzfxXsE5+UbVmE1&#10;wXn9VoLzdoLzzs2EkDBs37MdOyN3YnfUbgPP+9jW7o+PRqwS1CXH0wBPREp6CpT4UonHsvKykF2Q&#10;Y2A6nwCcX0QQLspDoREBO6ACKq8gm+UnC3kSv5NPiM4vzEdhcYGB6tIywTJhl5As6K6usVRTK5Wj&#10;tq6CqjRtcV19FRoaqwm1lurqa/hZ0JNNcV1ls5pQfwxQG6guM6HbJYTowqJCk/Arv6CAQF3Kz1mW&#10;q/h9lu3GliaqmcYflwS5JvbXLVRra0tArQF4thnPs3I72FnOCwuL8OKLLxrvs9o3gbOmZzrrrLPM&#10;urLRR0ZGzMFvD+vef4LkD4NhA8QE4Y8i4+V2W3LL2y3RNlB7YcRyGpSiPVR2jdg2CIyHCM5mOadj&#10;AVoKfmYgWS+5WAes7YoolKzvBWHb2tf6rl50hiq4ryL8FKmniD1FQ6k+u1nfBqjxCUH0EWNway74&#10;EkJERmElUgtKqRKU1DegTZ5w/vYg+3fP6AhhxkWoJmgmER6jk7EnOg3h+5OwPToG6SwXnX28Bz72&#10;ZeMa8jQL/8QMXIPDKOaxN4XvxYJFy7HgjZVmyipNXfU6QVce71fe0rhrAvQry/DCi0vx3AuLA1qC&#10;516UFuP5F97GC9SLXH/xhbfwwvOLsPCN9xC2cx+iE1KwJ2I/tm+PxNbtUdi6MxoRUWlIzapBcWUf&#10;Sio9SM1sI/gWYP2GJKxaE4s16+MRtj3LjIVOSutEIhVNkFZY9779ZYgKQPT2nel4b2kY3n9nC3aG&#10;ZxK+2yibCd0Olyd6T64B6P0HyhGf0oScQjcKSsYIVm6kE6DTMpyIjq5AxM4M7N6Vw/MsRFkq++vW&#10;AoJzhhXCLXjuzMHRjiwcbUwmRCfhcDtts/Js5MRmIS2F4FXpRU3TFKobx9lXeNlW9CI1rREJiTVI&#10;S2tHbmEfiis8qKwbJUCPc/9h5OT1EH4bEBtdgthYJcFqRlWLBy2uCXQQSps6h1FW4yD4taOqppv1&#10;dZAAOkJbXx7ocdQ1D7FtsfH72di2ZTf27NiK1OhtyIvfgcbKYpabUba7ipY8YjR78DDbW4pLA9LT&#10;1BThmhA9QYgeZbnw+6eNvMOE+O5x81tdShhGcFaW7m4CdQ+XgmiHPOYEeUF0J8+3nbCvxGJdrlmy&#10;ByFZOi6cOzSU20B0QCapWNc4epw+zJB/DtHu8bLdt3d2oquTS/JNJ5mmvbULLc0dbLNODNEFxdV8&#10;xuVstwnPAQmgraRilSgqqzaQLAhWdm2Nh7Y8zNaY53mPtAXRx8Iz96eq+B3peIhuaLbBwb7zI42J&#10;FkRvXEKIXnkXEnY+ipTdT6Ig8TWUpryKgrgXkRf3EkoJ0nX5y9BatgGOup2wlYehRBC94Slse/cu&#10;xG7+O/avfQBJO55BefZWAmkmaqoKLIiuK0FLk8bCEaDbaLgEILqjlSBtI4h0CKJbDUSX5qUiJWYP&#10;wbsYA/0daGspR1FurIHo3DRLFkRHEqD3opAyEJ2z30B0US5BOo8gnR9jYLqMEF1OiK4oFDwnWABN&#10;VQueA6ohRAug6wTQFQLoVKPGqjQ0VaUTnucliG41IJ1meaLbCNFDguiheYj2DaKPEN3ZWkGIbmAn&#10;4IIF0X1sbPn52PyY6CGC3IDPjz4aWf1UrxKKDQwRlj3oIMy2yztNdXT3G3X2DsAx4OH+NLxoSE38&#10;B4iWNHZOyW7U2Q3QoBvWuKKxcbhpgA34KcJlNw2+BsJ6EQtdQXktK3ojGloJZ4SSIe6n8VZhW8Pw&#10;k9t+zA72XHzyk58yb6oV8nXGGacbL91DDz6EEf7OrMaw8jc01jUI0UEZkDYwrbBaGl9a1z7sMMYF&#10;dgRGV4+LAN2F3m4XK5wdnVwX4BhPNCE3CNFKpCWD0iTpMWBhwYXG0GqcoEDaOzTK41kQ7eX9Gh2d&#10;MOOjJYV9a0y1vNZKuCOwPnTwCBsiNjgy3glAnmE3jfkhdk4ESULlBOFy0Mf7391uQLC3r4uQzkpX&#10;V0RjKxGFBSkoLsrgMhPpaUlIiKNBFx2F+Lj9yCFUOxydPHfrrZaiBCwo5D2gQTo6SfAkdI5MjhCg&#10;h9DLhicrO4PHzaahO2g65wnuLzjU+MM57zEBXONp/YQQ90AfGygb2gkpvb0OGhaKflCZ43WwTOqt&#10;vJ/3WsfQtQyPKkTabyDajOvm7+t8rHBsPjOFPhOKNQbQhHUTbIIQPRYC0QrpDoXoSZ6TxpXrePot&#10;E+I8y2NNCRJ4bX3dNOrqjVddnoUxhV4TFgXTfpWH6SlTTiUlGlIiPO8wj8/PNT7beJQN8OsFxLgB&#10;bAFNdw+NEJZVvXhQmLEBaYn7TRvpZYmWhG+e65giDAhxCi9UqKIMvfDwXfjhD39oyra8MsE5PwXR&#10;F154AZ7599N8/l08VxpOo93wjDngHXewPgtUCNSjgzxPni+Bsm+gx7w0GPbLS+lEp70JTlczgbEb&#10;YzODPEY/RsbZdozx+aissW1QWVcyPWuMu8YqzmJKeQ9YtqdYh4IQrYRLJ4Low0GADspsP2h0LABT&#10;/69ANMsOIVr31c/rtHfWE6LlgS4JQDTbfgPRXLZUE1TbCdA0tmkYC5iDHmcjliMP28+gJ/p4iB4k&#10;RHtonApkBQxzAN1QbykA0U3NBOmWRhOCmqaZD1KUlVwzIdDQS7XWBSLV1TUGLhT2GupxDnqkJXmw&#10;u1hvJYH/MRDNdXmm+2T4E5g9JmRb8poyJYg20Txz3jIZ6oLkYQPPxwI0lwJtGeq8Ri2DUK6xm9Y4&#10;TssDLa+WX9FI1DTLh8b07woPx9VXXYVT1S6feSZOOvkUfOs7l9OQjcIQ2zolo3SzDRwgNA/Q0HYT&#10;oD1cH2IbacLMeY5eArSSHnqHelhH9aKjEvbucqqO6+1sU1jGBfQaUsA6a7UX8xBteaKtcG4jtSsB&#10;KYqnh/XB4epEt8vG+trJe9aNmoYqPPbsk7j5Jzfh9j/+Enfd9yc8/Ng9eOaFJwjTC7Bk+dtYtnaZ&#10;8UCv2rQWG7ZtxNbdYdixdxvC9wUBOoLG+V7sZzsbnRCDuGRCdGqCFdqdSYhWluacDGQTiHME0QRo&#10;gXReIeGYsCzl5WcRmjORm5thlMP1HC7zuCzgd4qK5HEuQllpseUpJkDLy1xdU05orjDgPA/PVQRl&#10;AnNADQ01aGxUSLfyZdScAKJr+N1qwnglj1mB8soKGn3lVAUNxHKUlJWiWJ7ogErLy1FdV09QtqFN&#10;QxIcdvNiqZ1g3NRmY91oRWNrG5q53koJng1Ac709ANEdXSzTennEMl/J39mwYb2Zzsrq088w0Qxa&#10;3nHHX3ndtMUG+mlDCKAV9vzh3uXjwVk6ESgHNRcWLrG+hMqKEOK6FALN7hAdA9HUPABbYBtUEIDn&#10;FQBoyUC0tV2RduYYph4HFDjeB49hSSA9zP5JL2TlTNH6sIbaKfzdQLRsISufgTzRU6zDnpFJ9HG7&#10;a3AELuXDYR3sU0QI+7phDVNi/9vPNq+9rweNdgfq5ODoHkC7y41mpxM2vajgsQdpc/nZX4yMTrMN&#10;nYajfwildU3YE5uElZvCsXJjOFZs3I3lGyNYf/T3Try3brs1XppAvejNtdQqagUWvbUSi97m+tsr&#10;8ebby7HknVVY+s46vLdkDZYuWYXVq7dgb3QiMvILkVdEmMktp11ThcKSFlTVu1BZ7+V2L+KTHQjf&#10;U471m5Lx/rJILF6yHYsXh2HZ+zuxdWsq4hPlqe1GUkoHDkTXEqDLCcVl2M9lREQe1qzZg3cXb8CG&#10;9YooqWY97jRJxMJ35xGKCdEE6tiEBsJ4G7Ly+liPvcjK7TcJxVIJuPv3FRtP9J6IfMRG5cFZWmBN&#10;a2VCuAXSSiyWbaa3OtqYhKOE6KPtWZi25aMjPwn50QnIT69lnfShyTaJVqqheZx1zktgHkJt4xhq&#10;myYIvVxyvaJ2FEXlXrYfvcjkOSUn8ZyTK5CRqXmjnais1XeGCc9diI8vwt7INMTsZ39EuC8oqkN5&#10;NW3vUhuSUsuwZ08Ctm7ajTA+p61btiMyfAuS94ehrrzAvJSZCURMyqGk5UHj+FFiO9rD04Rralph&#10;3QrnHmPfMDLNNps2FCG53z1Jm54Q3U9g9hw001t1Dx5EzyAhWuHdBqIJ/C55ownI9jFoXLTgOTgm&#10;Wt5lG6VkY8bb3DlhoNnWZYVztxOe24PjqAnRAy4vDnnsODrUgSOTXsyybM/IjqMtO6H6MuBGT6eT&#10;IN2JppZONFDK5C24LS2vR2FxDXILK6Ax0IJpC6KtpGIl/Fxe6a3bWMZXrkF8EnmNUF5aXoNNW7Zh&#10;+YrViEtMJSxb4dvBMG4r+VgzwVnTbFlTbclrbULLQ8ZEa2n/qBC95o3fYNPSv2HHqntxYMvDiA57&#10;BJlRLyAv5gWkR/6b68+jKOl11Oa+Z7zR9hpCdNk2QvQyxG15FuHvP4D4LY8Toh9E0s5nUZ67HbUV&#10;GairyidEFxGiS0Mgug42wnO7ALotBKI1ttRAdApSonehriKPINXG/SoJxAnITtmNHAK0lJceAtFZ&#10;Vkh3QXaUBdKhEE2VFRwP0QnGC11dkoia0iSj2rJkFtIUAnSqUUNlmlEjAdqC6Iw5tdRkoqU2kyDN&#10;9apUE7JtIFoePgLFCBs+H41DZSU3EG0nRLstiDZAw88URj1CyPNPTNOIJjAQBH2EhWEaxz5+NuS3&#10;wLrbPQR7nwddvTRO+9xsIAdZ6L3opbE1IANMEK3wbIUoUyeEaG7zsEFXApJ+jdWj0eYmuLtpeA2O&#10;SvwtHkvHbXP0orrZhhLCtFTDQtTNRtlBcN+xazd++evbcdFFnyVQqJP9DM4992yCxqdx8cUXYf26&#10;9TSk5QEmrFJjo34LnMdHuQxKXul5WWNUJUGBPNTanx0Oz83PzmGglx03YXqY5zw7K3gmMBgJpvXW&#10;bZbH4T0gZAgsFAYrKSGVCr4S7sgQ7eX5y0CVwTokr8sgDVkakKN+AviYPNlTBAELomUk1tfXorSs&#10;kJWuhBWrmsZIIxuGNlYoZeltYaPawHW91a/nvjRqSrNoaKWyU0kyYdw52WlIiD+AqH27EbV3N5IS&#10;Y2msNxIuxwglM5ZXkM9F8Cyvr8aUKumbxrWPTmnM4CDhgIbN+tXYuX2rGedlJQYjDB1ROL5Ctwi3&#10;BEEl/womAxNo634KEEfHrJBrhS4rmZj14kJJq3id3D8Uoo336GAQoi3PuOBUEK3xx/KSK+xZEK1j&#10;CqA17jo4JnpYmcj5ewoV13M0AC3YFazqfPi7+v7AYB+c3XY0N9ciPy+RhmguDeleM6Y/CNGjhGhF&#10;LCirsfFEc5tPob40VExSmCBE8zvmXLkehGgny4oiLuQFOBFEy3trRSuozPDYY34aPlY4t2BFoXl2&#10;eyc78ggzVOHiiy828Gx5ZU7Bd77zTewM32FeIoyMD2BozEmI7kD/SBvrkZP1mmDMe6NnOs7nqBwI&#10;fYRn38gA2wcPoYtGq7MOvZ421vV+1v8BXhuhf2yA98cKPbQgWkMPlNjMgmhlLra80Swnuj+mvlhZ&#10;eAWz88DMdoDLUB1RmZmDaO3/QVme6nk4PhFASx+AaO0TSNR2DEQTmtuaCdGUPNJKLmljW+9w6OWT&#10;MmL3w+VmexjicZYskKb8rJ/HQbTGzw7y/nhooGqMcWu7pqAIhq4eC9ENTfVoJEjX1dUiPT0H+6Pi&#10;qFgaabE4sD8ecTQwkxLTUFhYjJoajaFuNGOeBdGCi2MlsLbk7HEQmntPCNL9vB4Tuu3hecroF0DT&#10;ALdCRK2yZa1TIRAd6pm21q0XRgoFV9tlJUXUkJNZA8yTU6wnNJoF0FrqhaESQinpnearveD883HO&#10;2WfjpJNOwe/++GcaGtXQ7A/yYgwQouWNnodoAbSSNQngda4BiPY42OY0EHZr0dXTgA5nO9qdDpNE&#10;TWVUv6dEf9ZLMsE0z+OQslcH4FlSuQj5e5TtQv+QG65+jWm1oa+/HYNuJ59jI5auXY67H7oTd9z1&#10;B/z1zl/jb3f/Avc9+Fv84/E78cyzj+HVhS/i9bdfxWvUOyuWYsPWjdi+e5tJthUZRYCO3oeo2Cgc&#10;YJsbk0iITolHQloikjKSkEqIzjAQTSjOyzah2PIs5+bL05yJbME12+vsnHQjvewUROcVZCHfJILM&#10;RXEJAZqGuEK1Kyo0RMAK+Z4H6IDXuV7wLGmctICZZYtq1BjpEGmbZPah6gJjrINe6DJlByc8W+P9&#10;62nw1aCqlvDNMq6XR4qe0DhdRTb42UaO03aYYBvhVcQZ+8z2Lrax7R0BiG43IC0PtJJ+SibbPMt1&#10;F+V02k2ZVX6Thx56yCQSkwf61FNPw2c/+zm8+eYb/E4bgZdlvsd5Qoj+T97n/wTRQYA2EH0cQEuD&#10;qktGFiwfL4VyHwO71PGA+2H6sO+Ebv8o0nesum2BtAnzDkD0CJcer7zR4+xHlfSTNhn/E/SMThxi&#10;vZRm2ZfMst2bMraZEteNzYwa+SZ8GGC/2ksw71GOkEnaO7R7Jvn9cdpDI7R/FFHoY986xD5PL8kc&#10;/V40dfWgtLEFBcpwTDsut6IeWeUNyCytQmZJBZLzS7E/MQt79yYjOjKRkMZ6EpOMtPgUpCWkIY3g&#10;kZGShly2nYWZeShJz0dhaj6y0goINFU8vpM2o3KVTLDP9bNP02wHk6hvGUVBiQcpGT1m+ql9+6ux&#10;c1chNm5MxrtLtuCVF9/Fay+vwPJle7B1eyb2RVUgJqYa+6MrCdEVXBKmo4oRtjnWTHW1bGkYdhGc&#10;E1JthOkGAmYeIgnZ0bGE1NQOJKfbkJHjRGZOH1IzHKzn3UhMbCCkcr89uYjg/nkJ2Rht0LzQOVYI&#10;d1cGjnBpprIiVB8JQPQRG9ft2Zhty4QrPxp5B/YhNa4QFeUudBAau3sJnH0z7LcInAOHYe89yLaR&#10;0ElobGgZR03DKEFshEDmJaj1E6wHWG89bFvaEX2gHFG8rt270rBhXQRWr9iG9Wu3YzNBecf2fbxP&#10;adgblY4dO2OwZfMehG0Kx9bNuxC2ZQ+2b9mBveFhKMpJwZC73/S7Gs44NjqDqUlll2d5IEto2NvE&#10;uLZZ4dyhEO310EYaHKfdO8H2l8+sfwpOgrPDM0OQnkE3ZSCa25RNu6N7mswxY9Y7nVMUr9OuZGca&#10;Hy0PsyA6ELLdwf0F0A7tP4NOKQDcNgK5b2AIR4bacIQ2z9EJLzAzDrC/OCoRqg+P9GNsoBsOtleN&#10;AujmLvbjNlQHIbqkmsBcGYDoMiMLost5n5uRkp6HO+++D1//+jfw3PML2PY2ISY2Abfc+mN8/4qr&#10;sGr1erbPFizPQzT/rmkx2zUu+8MgWufxkSF67Zu/RdiyexC++n7s2/gg9TDS9z5PiF5AgH4R+fEL&#10;UZGxBHW5K9CYT4iu2om2sh2E6BVI3rEAUesfR8rOpxCz8e9I3f08KvJ2oK4ikxAtT3QhGuSJbiZE&#10;Ezo6KIV1dxKmu9rrjQTRLkKJxkSX5qewQu/m9wXRLXMQnUWIzhZEa0w0ATo4Hroge581LjoA0qEA&#10;bcZDByFaYdwK4Q4N4y61QPrDIVqeaIVxywMtgKYE0FSbgeg0PvxKNpj9JlxWHuhhQrIMDddxEO1R&#10;GDchQiGbQyM0Wljovf4J4yHw0hjyEf6GaZiMEAhHBNX83CPvwfAY+mjkaAy1PMYa09avabBoRA3T&#10;kJ40Y5xPDNCSjGONd+4mYGhsnd5cCqKVaGaQsOuR2BHLOz3EY7rZkPcMDLKSWOHkDkK8MlO2OVzI&#10;yC3CP598hp3rZ9nJnoKzz/4MPvHJj+Ha636AotJiA0tmrJK87exUlPl5TGN92TGMjwuqjwVp87fG&#10;ShswsGSNryQAEaQE0xpvZE1zJUNdxiSvl4XawAV/T15ogfPxEG2Ne2bnNORlJ01jlNcmj44M1UG3&#10;OktlzBVEEx5pmOqYerPXRyNEc1hHRuzCvn17cODAXsTGHEBCQhxSUhOQlpaAdCozM5H7xSI58QBS&#10;kqjkaILzPiQnxRgPdJSS2OzagfCdW6F5yW22JhoUTvQP9LAcEOpZRnwjCvdlR8xyoxBJJdSS97K3&#10;z4GysgJs37qJv5XMe6CEV7puK1v0MMtaR5eN+7kM/Aqs5e0RXBvRaDVhywLog8o4rSRUCleX5LVk&#10;Z2wgmgbxMRAtr3ioJzrEC00pjFwAHZTCwUMhWuAY9BDrOWpKHC8BSGF5DmcXmlrkhSmhkZiGrMwI&#10;NpTZcLNOaHx+qCc6FKJHWR/kiQ5CtDXVTRCi5VFnPToOopU4JgjRRh8C0Sp/o6MsDwaiVUb8vMc0&#10;avgsBNLf+973CCMnB14anYnbf/MbVNPQlddtdIL7C4LHetDn7cDAsJPnboXMW/eBdZn3p0/T+g31&#10;8D4OEV6caLcTJvuaWN/7MDHj4zFYDvxuGsButhtqO7iN161nLbidYjkf43XrZYLKh15KWNniLU+0&#10;gVmVXeoIIVo6HqKPGID+cFmQPQ/H/1uItjKeTxH4BuEkRLc1ygtNgG4WTJejs70JPd1O47EVhDpd&#10;3TRIXAaOj4doj8ZFG5C2xkMLnoMyod40TN0EvnZ7lwHmOYCmLICeh+im5kbk5xXRiIlnfRRIx3E9&#10;ATHRiUYZ6dkopVFZU1c3lzhMCgVoye6UF9pBYD52TLSkdUmJG2X4W0CgF6asF8OsIyxLfrax8hZr&#10;qW16Kahs3aHh3JK2a1o/lXUdy+cdNm2Z2jHVe42JVjZvfU8Qrb/1wiU6OgY///nP8atf/RoPPPCg&#10;mVrn7HPOxcuvvQ5HTz/r0ZQFz4Jo36gB6EF5obnN62Pbz+2C6GG2SSOUd7CLEF1Pw7ERna52tv3K&#10;0q0w7D6zj+qM6nYQoE8I0SFSJv0xtjd6xgMeQtVAJ89Bw03Y1vU7kFWUgxXrluNfzz6Bfz79CJ56&#10;+mE88c/78Mg/7sBDD/4BTzz+Nzz/3CN49vnHeE3P4d33FmPNupVYv2kttu4IQ8S+COOFjkmIQXyy&#10;BdCJGclIJkCnZhEIstORSWXnEpqpLIKy/s7MTkUmP5cE0IJqeaQLCnNQVJxnwXNZIY25omPGOldW&#10;lcwBdG1tpQXQxvtcZYVsG4iuISjXGg/0vI6F6eOBWuOkBdHllIYb1Dc30UjtNMMLnKw/8sgqi7p5&#10;mWhehqpOsp+nEWf19WwvWCZ8tC9c/QPocjih5HcC6TZbO9c70M7jabq2TpVru6Ye7SEk20xSMUXg&#10;XHvttfjmN79JkD4dV111FfvAfdxHsCwv9P8eoo+H5RPJQDP7xDkZW0kQHdAJAFr6fwzRigrR/qyj&#10;wUiRoFRvTyRFlhiFgL083zpeKESb+s3+SlF5ypPjUfSHh/0YQTkI0ZoSS+DsI+RYOsi2bYL100c7&#10;zItR9gvjs+wHZvj9ySH0sb/vY50fnTrMuqTnTA6h/NOHaLOxDvt5jz3t6BvsNk6Xjl4futzDtBnH&#10;4BoaIyCNo9tLePKM0oYcQ2fvCMtEHzrqHeit78SIrRtjjj6M9wxQhBqXG2P9PAf3CCbdPkz2sc53&#10;s4/t8sJG2Qli7pHDBHfalr5D6B86yN8/yN8nmLmm0dg6itJqDwpK+5Ff1Ieo/WX45xOv4KYbbsU1&#10;V9+A6667BT++7XY8++wSlq8SxMXXE6ArEHWgxGjnzjS8/94WLHlzLTZtiENMXC3iEuoRGVmAvfuK&#10;kJDchLRMBxKTWwjs7QSpLiQTqtMzOgnl5YjYnYnI3bmI3JmJxpw8HGyXFzqb8JzFJSWAljozcLgp&#10;FUfrU3CkNZUgzfW2NMw2psCZQ5ag3ZcdxzagSDM+0I706kXHLO1hXrP3CPo0nlheXUKnnaBp7yaU&#10;Era7embR7pxFXcswNm+Jx1/+/Hf87Gd/wM9++jv86NZf4o47HsA7S1chLGwPoTkCu/ck8bozsWdv&#10;MkE6GtsJ1tu3R9H+O0CI3oudW3YiMXovnF2txtkz6B5HY70iNT20rwXKbNvV/wyoz6AdOUobTiH+&#10;YzP8LAjRbH8J0X0DgugJONzThOYp2I2UYEzzRBOineM890k4eF0d3Xp5MMO25BD7gaCX2QrXltfZ&#10;hGwTom2dyt7NdccUOgjbgmpNh2V3jmHS04+jg4047G7CkREXjg734ijtnaMs50d9PTg61I6DQzYM&#10;Oq1EXrVN8kS3GbBVGLayb8vrrPmiBdB5VL6RInUakJ1fgr8/8hjOOvscXH/DDXjr7SV4+O+PGAfI&#10;1Vf/gGUpgu1yC6pqFMqtBGIK3Z6HaM1bbeasDgHo/0cQvWHJH7BtxX3YtfpBRIf9Awk7nkJhwiJU&#10;EpzL0xajJud9NBSsQlPRWjQXr4e92oLo0pTVyNq3CInbnyVMP4mkbY8jK+oVVOaFo64yG3XVGhNt&#10;QXRrcxUBugGdNnbM8uR1zEtTXrmcNnTbmwnRqUiLi0BDVWHAE12FkoJEZKXOQ3QuATovBJxDIbpI&#10;Y6KDAF0YF0gqFo9yQrRJKEZ4lo6H6FCQtgB6fjz08RCt6a8E0a3VaXB2VNHwkKfpwyC6kZ1EDwvw&#10;AAt/n4EnTUvlG5+iASnDwm/eQHpYEYZoZKlRlDd6eFz7EBBYIcz4aRpUfT42yAr/pjzc7if8TfMB&#10;/yeI1lhiNzuH7m4afQSNHoJ039CwgWX9rqB6kIbeEA0j7xh/m1AqkNe5KbzIzd90jxCwJ6YJ1z68&#10;tXgpPv/5SwxUnHbaqTj5lJNx7wMPwMkOc4jHGeBv6fc0PknXOkxDeIRQI4+fBcyjBmBM+PUcRB/r&#10;mQ5Om2RNrWWNeZasvwlR3CZoHuP5ypuopWBaBqVCs+W5MZm2CUxW5+jlNisRk5YCanlffF4ao8Ns&#10;cMbkiRZQHDVJTDLTU3GAhlnMfgL0gX00vPcRpqNorNJQozTOOS42CvEa70wlxkYjMY4GXFCxcVQs&#10;94vl/geQnKxs3RkBIy0bhUpIU5TPilxG+OtCTbUyrNLgotGUz88VElhPgyyaAJ+bk2XC7mTEBI0Z&#10;hQQqqU1HZ7sxrjWdkhU2GQLR8hIR5EKnwDIALRDn5waiCb+CPoVyKzR8epb3n9s1Hjo0Q7e8q0EJ&#10;noPrgnlB9IhC3sctiJZ3XWH7et5udy/h2QangwacrZ6NVy6qqjNQXBqPvNy9vMZC451WIrH/EaJp&#10;rFgQHfBEE4rnIJrGi8am6kWRJIMmCNHKtv7hEK0Qf0G0lS02CNFtba14+eWX8N3vfYdA8m0zxlQJ&#10;dl5ZsIBG1yCNGHkF9YKCZfXgKOsLDbHRXi4HMDym8G3N4apM5azXvl70e+wE5X6zrnHRAmkPO5DJ&#10;Wd4vHsc/TuNJQOm1IFrApYgBTf3l5zWrfg5q7DbPT1nbTcg764NV94/wuQpo2QZoejdKcGsAWvr/&#10;GqJN2WLdYvkZI0Q72uvMfP6tAunWShrqzQac+zXHPdVDA1zlVuOMNeWUIFoZ6S0JoAXVNHIpQfOA&#10;8ktQbq4HIXqQz9dOqND4z/8E0Y38u6iw2IRzJyamISkpHakpmfw7E8lcz8rMRUWFwEdz8LYYgFZo&#10;bBCmTZisMnorG7CyAA9IFkQHvdCCZ0lZuAUEggaVJz1HC5gtkB5hO2/BtN+sazyz5KdxrL8F0NpP&#10;SZHcgVBweXyDAK1yq4gEv/oGlg/Nqaz6kJ6egV//+jf4wQ9+gC1btqC0tAz33HMvrrzqBwjfsxde&#10;tt2aD1oQLYAeHB4zXmlPEKAV6k1DX8mVRnhfR3iPvYMdGByo43Wxv3a10DjqMO27Xo6aISEsi6qD&#10;gmclDDPTtB1i/VI7YiRwng0s1UfJE83fZHsx6NUsFQ4CCOsE64CrrwtZ+ZlYv2UtXlj4Iv714jN4&#10;9qXn8PxLz+K5F5/CM88+jGeeuRf/evIuPPP0vXjppUfxxhvP0Fh6EW+89RKWLH0TG7esw66I7di7&#10;fzcOEKbjU+KRJIjOSKGBnYw0Kp1/pyu0OzM1sJSHOsXAs8BZId0aDy14LiE8KxLJgHN5cQg8K0mY&#10;xkAToGvUZldZEkDXWfAscFb4thXCzTa9yVJTU53JwN3E8ikdD9GSIicE0iq7GkagcjXMdlCRUnp5&#10;qDY8OFXSf5Lqsvo5lRNN2SYIbyNMt9kE0V2sfxqy0MW+pMd4ozXDxk033YTbb7+dxvt2Mzf0pZde&#10;hr/+9a8sT6XGQLdCuZ2m/wmF6P8Ezx/0NodIOVeC0t8GnmkjSUMC54AMSLPuh0i2hZHp2+f1AVg+&#10;gcy+Hn1XcKx232r7zbGDoByQqYfBdQP6rOMBaWy2QF5h3lZdV4IxifWd9cMfqO8ngmjNM+3xE5pZ&#10;9wZ847Szxo2zopP3to91YniqnxDtoXiu4wPoG6Fopw3L00g7ZUbeaFK0hvMp/Ns74kS3qwqdzlrz&#10;sqvV4YVjQJEf04S9adqLM3D7CeqUd5Q2joC3h+2IfQQzzmEcdU8AhEP4D1FcjnHJTYfHjmByiLaC&#10;h20NQbnHOY3aRj8q6kZQ0ziOJhthivCoMbM9fQfZxhCsR4/wug7BOTCDzp4ZtHbNICaxGr/9/b20&#10;Gc8yQ6SUY+TUU0/Hz3/+R2zblsJ2uRn7Y6qw70AxYbLMwPKa1RFY8tYarFm1hxBegvjEOvNZbHwt&#10;0rOdrL9OrtchNrEBiSkE6CwnUtPaaKcVY29ENvbuyUP8njS4a4pw1Ek5cnGEMnNA2/MMUB/uIERr&#10;fuh6wnNLJo40c0kdac3AZFU8vKVxsGXRdouOR0YS24SSRgKXE802H2F5kmVgls//EMvUEZafo3zO&#10;R+FyH4bNPoOm1imUVrjw8qvv0162EpNqCOQpp5yGK666Fovefg+7dhGYt0YhKioDCclFiI4n+Eel&#10;IXJfGvZxW8SeZITvIEhvjURk+G40sq2ZoH3b6xpDWUkn6msdGB4SME8Y7lDOJXc/68+Ah+WPdpQS&#10;zmlc9MgUfNzP55uineRHW+cgOnrG4CRId8kbbRKLHYKLMrDsnIC9TxAtLzRhW+HdBOoOh8Tt8jYr&#10;i7fxUmubPM8E6RCI7rBPob/Xh0PebkJ0EyG6GUcU0s2+5egIIZo241GFeROwj3gaMdbXho42wmtj&#10;u5ESjgl6i8tqkF9UidyCChPWnVdUwb8rUFBELiyvJRQ3sv3fRoC+Eeeedx4+f8kluOD8C3AJl089&#10;9Qxt7TL2722orA6BaHmgCdG1AYjWb4V6oYMQreVHhujNS/+CnQTo3Wv/joTwp5C1fwGqs5cRmleh&#10;sWAFwXkNWkvXEZw3oK18I5y14bBVhKMycyOKE5chI/IVxIc9jrRd/0JBLOE7bzfqK3NQX13EB12E&#10;pvpSk5m7s70ZXe1NVCPB2ZK80PaOprlw7pK8lABEFxnvdHtrNUoLE5FNiM5J34PcjEijvIAnOgjP&#10;Vjj3/JjoYyCaAB2E6IogRJdqLPQ8QB8P0Q0fgOiA6uYhWuOiTwTRkqvbRogu53UFIZrGFSFa3lkZ&#10;vxrLPE6jaJTG8DArgcDZyw5TXmoD1gG5fSPoJcxKbhpcHgKgpFDu8RkZKjRkD9NY/hCI1nhpjYXu&#10;7nGZdO0dzh422G42rjq2dXwjeXhkoMoTQij1UANcl4YJMhqvvXXnbtz645/i5z/7JX7zm9+aRuGC&#10;Cy/G0hWrzfG6Bwjr/fwtzWM9oMyZVuiieVOrToaSAaYsyJZHmsAlaCI8KYQ4CNHHQrUVqh0E6Xnv&#10;s+VJ1LhWgVDwuArvVqi3rl0ZxTXGSYasgEDjkbRdY6k1JtozOAKvh53dMGGT2zS3tJsdf05mGuF5&#10;LxIIyklxBOT4GCQmxCAhPhZJCfFITohDamIc0pISkJ6URNFAS6ZhlkoDLS2NEJ6B7Mws5GRlIyc7&#10;G9lZWUhLS2Ejnzyn5OREZGWn0YhpRWFBDr9HYy43l78Ty4qfg86OFn4vDSlJicjPyzXj0pRVVsuM&#10;jDTEEdYb6mt53tO8piMGjOckr/KMgHOC90LG14kgmpB6HETLe2pl1rYA+kQQHaogRMsLLYgem5TH&#10;mhBEw6evrxtOZwfhuZbLJqoZrW3lNCjzUVaRSIM1hsZkuQXRer4hED0RgGglF9NngmglD9PUT4Lh&#10;IERbQE2IpvFiILqnj7/TYzwNCieVt0aJuWSAShZEK+x92oRGKyQ9CNHyxKks6oXFG28sJJRcjcef&#10;eAzLlr2Pq6++ikD9XZNgR0Cj0PrDh5Uohvf0yCwmD45hbFqJwvQiyYE+t51lv9/cC/84DTCvAwND&#10;TuMxcPZqjuMqM8ZU98yaIohleoLPg/VDwwkEU7o2Tfull2rdNPC6abR1Dw2ih+W5l+faT+BR9Mjo&#10;1DTGaTArwaA8HJISjQTB2ho6oDbCAmYB9fFQ/f8KRLMMKbFYewuhtCofbc1V6Ha20/DsM/DbT8NV&#10;nkwlCmxsbDSh04OCaHmfh2kA6CXCMA1h3gNlbP8ARBPglFQsCNHdhFiFtp4IogUhGhOtjN0lJSXI&#10;yclFdnYu61GBCeHOzy9iXStASXEpwYcw09SEJh5L5xQK0dYY6B4Dzv1suyWtyxsdDOEOGtPyngW9&#10;ajLW9QyDEG1JIH0iWd5nrWs/GfSaH19h39a8/EEvNJ8z64LqhXJN6EWTMiv/7c47ccUVV2LJkiXQ&#10;NEbyVG/cFIZ/P/8SCorLjRd6iO3bYACgNT90EKKHBNFGrGu8p5YnmufvaadBVstnV0vjvIHPrcs8&#10;nxG/5XEbIZxNafiJXroRoDV11QSXE2xDLE1TLJNcmggXShA9RMPJM6wEek62y07+nov1rQm79mzD&#10;O8sW442lb+PVJYvwyltv4OVFC/HKolfxxtuv4XXC8tPPPoIFrzyJt5c8j7cX/xuL3nwSCxc+gTcX&#10;PYP3ly3EmnVLsH7j+9i0ZRXCI7YiOi4K8YEEY8kpCUhJS0RaAKTV7gY9z8d4nUuVuduCZwugrfDt&#10;YwBaWbaVYZsQLeANjmlWSLYVwk2IbiREU0GANhDd/D9DtL6vpcNpNy/0NA5ec28H/4X260aCslAd&#10;97nqtDzTI4S5XpapTgKWTRCtadlcvejudiIiYg9++tOfGojeuXMH28IBQk0ifv/73+HNNxfB1tbK&#10;8qh8E3oJ70IP1y0pSZz1QsllQFp1YsDMtd5HWTN9BJYs0wMS64mpzwTlAf7OANuzAZY51W2jYMSJ&#10;EggGxTbAeJ5NklO1CexfWAYNQLOODLHOGBmYtCKWzDhoblN4u9qTUIjW95Qs1a3wZ/22zknnqRdg&#10;ks6d2+bE+m1J5z4UEM+Vn0nql7y8v8N8XiO0mUZok2ipl11+9lcewszA8CT7Nra1ekZ8jooe7Od2&#10;59AI7INe2Fxu1Nk6UdPWjE53J4Ym+1iffNxvhDael7ael8fwoIftTS/vWx/PwcVzdw27MTjax+vs&#10;4LMs57MtQXV9JSobCCLtPWh19lNudPQPwalcO7R1+nyTBNxxdBKkuhu74WvpJkh7CDnjOOydwcFh&#10;anQWB8cPYYow7B04SGibRnPbGPIKepFAYE3NcqGwlCBXPY3K+hnUNR9Ea8dhdHUfhmvwCH/jCFxD&#10;Cnk+BJvjEJIz23Dfg8/jsi99m3DzJVx66Zfxxcu+hl//6q9YuTLSeJpjEgjJsRUmVDuG2r49Fcvf&#10;24LVK3cicm8eUlKbkJTaYmC5oGQYGdk9OBBfTQmqXYQsN+t4K2LjqhATXY7oqGKUpWdhprsYRwZK&#10;cbSvhCrD0d5yQnQhlKn7CCFaHuijLYRpWy4OtWQTrLNxqCMTsxon3ZaK6YZENCftQtaucCTv3ofU&#10;A6nISy9DeSH7lxoH2m3sm7vH4OI9kje6tXPaZOuuqBqljePCm29vxPe+fy0++7lLcIn02Utx660/&#10;w5J3VhOiY7A9bC+i9qXy2oqRlFbC9qoYicmliI8vxP6oZNbPGOzZHYuInQdQml/K9ll9xQzbTdoB&#10;Lk3lKYeR9eL8oGwo9icjXtoPisY0L9Y1o82RQJj3YbYtbhSVNKKxjWWdz7fffxgDo4cxOH4Y3qnD&#10;tCv4HHtnYe+fJWhrmiuFbVuh21p2dR+ifc/n6yZ0uw+zvlMDPK5rlqDN7zi4pPoI4ROse0fHnITm&#10;dhz12XB0mMtRF46y3zg6M8rP+nDUS6gebMbBQRt8vZ3o7rTTRnCgpVVzRtsM8JoEYyXVhGjCdKE8&#10;09UoKq01odnyXpdX1pox0T/5yc9xyRcuw3e+ezn++dS/WB6y0NJmN2HiNQTpYOIxhXObzOAGoGlD&#10;CKKPA2nLE91Ge6DH2MzHt62h0r//s/X9vyF87cOI3PAPpET8G3mxC1GXtxItpWsI0FyWrCVAryM4&#10;b4CtciO6G3aho2Y3qnK2oCR5FVJ3v4z9Gx5Gys5/ojD+TVTl7yFE56GhpgSN9SVobigjDNcSllsM&#10;MAuiBc/HQ7S80kXZSXMQrWRj7S2E6IKkYz3RJ4BojYcuziNEUx+A6MJAVm55ogOqOsGY6KAE0vUG&#10;pK2Q7vmw7jTjibbVZcHGZSvhuruzihAWgGgZGmz4Na6sx9mGzpZyuAgQgwrnDkI0G/pZJQNQuLHe&#10;1tNQVmbiCRr34zSI5aVWQiV5pT3sBAS18ggr8ZiHEK2Qa42Zlpd6XF41VZ7/BNEsAH3syBTq6uob&#10;gJPqdrNzMAAdAtLsdCTjmeZv93O9R4k8CBkKJU1OTcEPb70F11x3A/buPcCGbT++8pWv43uXX4Wk&#10;9BwC9DA6exQG3mtlE+9wsDL10gAbZKeqDocdmOnINOZPYwDZGPB3ZCz4aRj65ZUWQIVAdBCyLQmk&#10;Q2V5picnLW+0jiOINm/tpwVKymA7YQxTeXQEBMG3+AcJHBprKIjWPNMjNCRnpgkX7OSGaAwX5mez&#10;AduDvXt2ID56L/JocJVqahQaWSU0uHKyU5GRGo/0lKASkUrDQ8CblkqoJjBnZxKKczJprGcFlI1c&#10;LnNyCNZUVlYmITmDjaGykZcjIy0Vudk5xvOcm2Ntr+H2tJQUQrMS3OSZzKxaCtSjovaivKyUDeOk&#10;uS6TGdeA4zxEz1CHuH5sKDdhKwjRox7CsOZ7tSBaXuRgMjFJ8z5LCukWNI8JqAmG1rreuFvzRmtd&#10;QKjkWApHd7kIkr1O9Pc54XA08e8WSmPwaEC25KO8Kp4NXzLabHUBiJYxPmOyc2tdL1RklOilkiBa&#10;4XFBiJ5RGHcQomet8c6WJ9pKLOZwdhtDySRi4rUKRAXSlgea98as09DXdZpx3TS8uL/KiDwsK1eu&#10;IEBfg/vuu8d4hjo6bHjqX//EX/76JxrRVvZ5wbNC5AWg8niPm/C7QS7dZoyzxkH3uOw0yLpp4PTS&#10;sOO9cBNEfP00KjUvcRMBrYNApKm4Js3918sBeS4sABu2AIp1d4jn5WT9tdO466IRJXUO9Bs5ed79&#10;etGmF26jbBv0Ik5JZghSY+xE1Z5Msl2ZNl5BGkaC6SOE5DkYFiQLsKV5OP5oEM3PTJkSRFvys/1r&#10;ayE01FcQoJVVX4kWCb00nF39LgOp9Q2NBI96E1IqT5NyRGjp4T7KqmuSavE7MoqVREyh20FpWIog&#10;WnLRgG9ubTkOoNmpNhOIqWZCcVNTMzTFVWGhshor+qPIeGoF1iXFJaji8xR0a3/NBx2E6KCcCl3t&#10;0zCYPpZTPju3vM4WQMtLGIRoS5ZHTWUpCM5WmKelD8KzBc2WF8vaX+A8MEDDmMCgYSkWQPPZscyq&#10;XRvl89WQFAF1fX0DHn30MVx++ffx0ksLeK1N/G0Nrxgl6DUgK7eYsOTi/ZwgdCgh4odAtJdlxsv+&#10;RBCt/osQ7RvqYNtYB3dfPQYHOvm5m59ZL0CVmHCY5VTDCiZm2EYTnsfYzvinCA3UCNuQEdZPP+up&#10;hmlYEM1zJ0RrfmgP64PHK4juJkQrlLgOW8LWYPF7VgKxletXYfm6VXhv1XK8u+I9rNqwEms3ryZQ&#10;v4Q3Fr+G1euXY/2m5Viz9m3W1dewYvkCvPfei3jn3RcI2C9g8ZIFWL16KcJ3baUxvh9JhOi0dNoP&#10;gubjQrWD4ByE56CCEG1AmhAd6okOjoUOhWgB9BxEGxAWSLMeBMK4DTw3zwN0qOZgmvspwkgQbo1B&#10;7jP3XEka51+SH9fHs78iZX8oRPN/xsBT/g2TMFP1hu2koLenx4WEhAQzB7RCuFesWG7CuxUNo2tZ&#10;v34tDflYOFkPlJRUkWw9msKK4N3DNrZHf8sTbSCa9YGA3aeEgQGvtM6/X0v+bTzSrBuqQwMDvabN&#10;H/Bom1Wv5IE2kjeadcwK4dbLKdUFRfDJW8yyI7Et1Ismk/GeSy+3GUBW28E2wvJIB8R9vKxfkuqZ&#10;6peAXOfSrxdj/TxXrvfyN9WemJdjvB4pGGGiKBoNm+rjZ8YLzbquFwDySiusW+ejOaxVf02dZrtl&#10;1il5o4dkXw1pWNQM28xAYjH2SYPDo3B5vAQStuc01JsI0Q1tLeh08Rn43eYF1ewhZbxX6L6G/XkI&#10;aC0orS5GcTXLoSI6+21s8x3wEaI7O8sIudHYFRGGsPBw7Izci32JCWbarETaG4m0WVJoj6QX5CM9&#10;vxAZWbQnUnJQnZkPR0U1+hppl1dXobG0FPXl1WisbmE7zjaw22/GyGYXDmBPVC127i5F5IFaxCba&#10;EJfUwWU7wa8dqZkdyM63o7Sqn9eiMdICyhk0tM6goHQQq9bG4u8Pv4h77noM99/7T/z9wWfw76cX&#10;se7uRPjuXMQn1SM6XsnDcrF9RzrL3368/dYqvPH6MqxatQe79mQjinB8ILYOsQkt2E/QPhBXibjk&#10;Bn63FQdiqs0+O/jd7dtSsSMsAcXJsXDVx6O/PgX9tanoq0nGUEMaZjvkkc4xYd2H7LkYqU1CZ9Zu&#10;tKbuREduBDpydsFVGIlpGz9vz8BQwV7UxWxF2pZV2L96OWI2b8b+zTuxe9M+7NmZjOiYXKSmlCEn&#10;owEFuTbab5208bqQndOBnTsz8DSv8957H8M9dz6Eu/56P55+6iVs2shrCo/F1rA9CA+Ppj2dhD17&#10;E7EnMoltVwK2bInE+nVhWLduEzZs2Ir1q7diz459BPd62iqyfzVUcdi8vFI97NFUiz39Jpx7QkNF&#10;5XjTiy3Wv26n6m8f9/ezrekipBegppF92+Aon48LZbU2VDR0oFqh1E09sDlYNr0E44FDhGiNh1ZU&#10;wUF09x/hcx0nvHajsKTVJEMrpmrqe+DomTAw3dl9EM1tmvLNie62JvTZStHXWoj+5gL0t5ah39HK&#10;tsKOPvJRf0cd/I5GHB7sxJHRHsyM8lo65FQqQXpGLpJTsth+ZyIzuxBFZTVULfKKapBbUMX2XPvk&#10;8bN85BeWIie3iM9/H957fxXWbQhDYko6Coo1frqE+xbzewr/Vn6JAEQbTzTthzrqBBAt6e+PDNHb&#10;lt1pIHrvpseQtvc5FMQLoleglRDdUrLK8kBTtsrNaK8KQ3djJCF6D8oyNyB935vYt+GfiFz7IBK2&#10;PY7CuDdRU7jXeCOUUKy5sYwqN+OguwxENwfAudF4nhXKLQmiu2z1KMhkpxeA6O6uFjOn9PEQHQrQ&#10;x0B07gGUBMZEC6JLzdRWBOiQpGLKzh2c4krJxYIJxo71SEvB8dGUllQjwVoQ3V4/D9E9XdVsMGlk&#10;jKghDSYWG2TBtSC619nMhlZjotUZCKLl+TtMiFZ6egt6ZOhP8UEJpgUTEzT2x+SlVvgeDWKNj9YU&#10;JcPjWmeDKk+0vLEfAaJneExBtMPRzQJBudjpDepNrEK5ZVgFPd8WsAvcBfBuGlXu4SGM0lgqKivB&#10;H//0Bxpsl2PlmnU0aIcJQzY88OAjuOueB8x4gg6XB109NKJpuNU2d6CithkVLKy1Te1oarPD1qWK&#10;xkrSp+Qy8lS7aYSyU2IHqUy9PazwCqmSgWYS1xhPs6UgUAc91YJoZfaem4OaEjAHJW+/8S7yGizv&#10;tIBSYzcFyhorbUG0j0akCekemTDgLWiQZ7ultZEwnICI3duNN7qxsYbn2mMiCpxOVrB6GuLFmSgq&#10;SCdQJxOoE5AYH4242AMmoVhaaiIBtwgNys5aV4Waas0FWkaDvtSMeZNhX1VVZbZ1E6Za2SEW0MgX&#10;RAu25YG2tTfRmGqm4S/vmQC+BGWEZgFAJqE6at9elBYXmWmP9JxNYjED0RYQT8/Ia6sEVcFwbkkJ&#10;yOSxZBmjUasx0RZEK/R5MgDRQZC2kopJo+PSyBxECz4lAbSycyvBmCDa7ZHB4eQzpfGuJHqD/NvV&#10;TiPMZqYEa22rYCOVher6JDZkaSxD7LxpVI0q6oDl/j9CNJ+lPHAaa/0/QjTLkcBD4dB6SaU68GEQ&#10;PaqEaSxz8iJu3boVP/zhzfjjH35vnocg2UvIi4nbz4Z5DY3FHvOCQuN/rWRahNQpJT8j9MwMEFoH&#10;eY8ITAplp3HocnWa8Z8er8ZFE6jVPvBeeQkq8uJr7LkJOf8ARI/goADq4CF4eA+cvB4HwcrOpdTJ&#10;etPB89V6j28YrhD1+EbQyzotuB4IwjXvm5fy83zHeA8UBaP2RsfXcA/JAHMQmoPrwb9PKH0ehGir&#10;XI2NDbOz7uRz6OLzYjvI+yAwlkGtMZgao6xppZTISxmwTfjmkGVca13hwsaTxOdpQTTrMf8OyoA0&#10;l4LoXhq4LW1tHwLRzWZOXKmmhv0H604Bjcdi1hdBtDy4xUXFBqKb+B2Nh7Z1tBvvs93pmFMQolVG&#10;DQBQFkhbEkQPyAMto5pLGe6Wsc5nTAUBWtKzPV7Bz4IwrXIriNZnGvMehGhFUQiex8ZV9mfMC4iX&#10;X37FeKAfe/RxVJRXGcBQWzpIw9xNY2nAM8L7RVhmGzcnQvTQyHjg7w+BaL0E9vYQnlvh6W/H8FA/&#10;YZdgQBhQWzzGtsAkTyJMC4wnWH7HWHZ9bDeM2Ib4VH8pDdOQF1oQ7Z8cMSDgGWG74Os2v2Eg2laD&#10;HdvW4t3l72DZmvdpbK/Amo1rsT5sEzZu24Rde3ciKjaCcP0+QfstrNmwFlu2h2ELP9uwZTWh+l2s&#10;WPUm3l/+Opa8+wqWvPMaDc/lNErDjQdaicMUpq2xzUHvsqR1AXNJmQXRoTrGG/3/CKKPHf8sWG5m&#10;2Q8qCNDB9UYNP2iqM95rgbR1zFq0tjYTYuzQVIC69wfZlh3Tz4dCdGCb/gXX5cVW1Iz6PQ1rGWc7&#10;6xtRnoY+ZGZm0LC/14x7fuONN9DS0syyx/65xwmFeOvadH5O1gNtc3dWYzA6Av2r1qB/pbQO/Wt3&#10;Y7C0haCsOcbbMZR4AO41GzCwdiPc6zbAveMAPBG7MBi2EYPrN2Fww3q4V+6Ft6qTfS7LVUYsPKvX&#10;wbNxMzwbNsCzIxqeqP0Y2rHRbBvcyO+sioSvsIP99QD8efEYWrEW3qRC+D0+jFZlwLd6I7ybwqgt&#10;8O6Ig6/CjnGPHaNZB+DdsAu+9EqMDKl8K7Eo5WqDj5+5167DAM/VHZuJ/k4PbSLVYTu8FVnmdwfW&#10;rMfAuo0YCNsN9569GNxhnY9nA7UuAkOZNRihPeevLMDwtu3wbQzD8Jat8IUfwPD+GIzs2YmRrdvg&#10;3bwNg2v2YTS7GYdGp/is2AcRHkbC95jPhnju7vVb0Ld+M3rXred93YaRlErMTkyadlXDcQ4f1hRW&#10;PmiaxNLKHBRW5qHR0YxerxMjk73sKx0s0xl45ulH8Lvf/wq/+s2v8evf3o4HHv0H3lm1Hs+yrfjr&#10;3X/BXXffibvvvwf3/f1BvPLq69i8Jgy7t4QjatsObFy+FC8//RgefeAuPPzg/fjHI0/gqX+/yLq4&#10;EymZzUjN6kZkVA02haVhwatr8eAjC/DAwy/gwb+/gIcIxw//4yU8/s9X8cKC97B85S5Ex9JeqXCj&#10;vnkaxeVDWLM+jhD9LO684yHcfecjeOD+p/DC86zzy8KxJSwZcQl1iNhbin89s4Tn+Sju+NtDvJY/&#10;49e//j3+8Ie7WVYf5288b0D8gYeeN7+j8dMJSXV4+bV13PYs7r3vcdzN7951zz9wH5cvPPEY3nrx&#10;Ubz1wuN4+7l/4tV/PYjNS1/CYF0yjvbn46A9A605Edi++AU8c/8f8fjdv8PTD/wF/7r/L3jn+UeR&#10;v389fNWJGC6JQUvSDux65yX8667f44m7/ojHeC/v+uOd+PMf7sFf//oAHrjvMTz7z5fw7sL3sHvz&#10;bqTFZCAzIR/bNuzFU0+8grvvepTXfh/+9ue78O9/vULQj0XkniRsC4vExk3hWPDym7j/QZ73fQ/j&#10;nrv+jjv+eg/+8ue/4S9//RvuuOMu3MHv/fVPd+DVl19jG1NP2+Mg63AO3nprMZ/lK3jl5Vex6PW3&#10;aCuW0vb1IiY2Hq+//gZee20hXl6wAG+//TbS0rJpP9YjKaUIGdnlCN8Th+deeB0PPfIkHn78X3jk&#10;safx9DOvsV3dS6h2mGiCjp4ZtDtm0Dt4GG2sJ+ER8Xj636/wXB/HQw89iQcf/CeefXYhIiKS0NxC&#10;7umbQWZOHRYuXIJXXnwei15+Bm8teBJvv/gk3nr5eby1cCEWvbEQb7z6Ipa8+jxSIrdhYqADkyNO&#10;w4wb1izHP/7xGO4hV9x11718pg/g+Rdexs7de00ysdLyBuQVVGDL1nD86+ln8Qj7v0cf+yfeXbrc&#10;wLQcd+WVdVjF+vvPp57Bo48/yX2eMMNQBeOaS1pjoufCuQMh3cHprYIQreX/DqLfvwu71j6CqC2P&#10;I0OZuBNfR30BIbpMYdxrYCvfBFvFZnRUb0Vn7U70NEcRoiNQnLoaB8Kew/b3H0T0xkeRsfvfKI5f&#10;jLqifWiqKUQTYUMQ3dpYgY62enR1tsLe2WKgWQBtZOaHbobLYSNENyA/nRAdu4fwWghnZ7MJCxRE&#10;Z6fOe6FDPdEGoLP3m1Du4twYFOfFEqSpfEtmjuhAdm4tywjYUkVh3DFAHYTq2rKkAEQHQ7steDZZ&#10;utlot8oLXZ89F9Lt6qqdg2jBs0K6fTSSuwkNGhPd190SgGglntEctoRoGqGzNELnIVpGrcJCFZZp&#10;SSAt77TCNCdYYSZmDtFQp6GqMb3TNEoI2OOCAxq6HwbR/B+N9FkTUiWIrqlvIBBXoq65DXZXH3rl&#10;kR4KhCjRgOunoW6FXw1iYEjJjoZRXVvLBuohfOOb38RrC19HQ6sNjt5+NLa0IXxXJBvVHWiy2dHq&#10;6ENXrwethOXqRhvKappQWt2EChbOKhbGGhbKBoJ3S7sd7fZu2Ak8TkrjtB09PTRgHQaCzDRchAi/&#10;8VBbHmYrIZlg2AJqhb5a0t8EKt6LuVBvbvMMsTJ3C+Y0P7QF0QoBl2EqAJBhqvHTmvJqjB3b+DgN&#10;Pd5XbZd3u6/fZQypqKg9iI+LNqGhg5ouyqs303YasTR+mitpIJXTwMpHVkYyIToWiQlxbKiSDTTL&#10;C6dMyibb+CgNax+BgWCpaWSsBCQytuWBI/wRtmSwlBQVEcCToblJHd0dJhS2s1NTlDTToGoycC+j&#10;LCc7A/v27iHIF/D4gmhlKw8CtAXRwaln5sdEz4O0PNaaikqeaM2XPGPGT/P+EepCIXoOpHnvNe93&#10;EJ7NeF8uFcqtRGkmdDngiR4kOEvuvm6W/S70ONqNV7LTTsOxrYjPv4SNcQkqqtPYUJXyfrr43VCI&#10;5jMlKCsUzqdkKhrvw3IouBJEm4Rigmgug+HcCvdW0irNEW1nOdcLFAPMvNYPQrTAROPqVY78LDMs&#10;Lyz7+6Oi8JOf/AQ//eltSExKMLCulxAa36xx3S1tDbxf1rzaepFjwbzumd9A9Nh0PyHazXP0cR+V&#10;RZ6XQhMHNR+ync/ZxWtj3ed1HlT4vHkBoJcXgYRMPCeN7RdMqcxqPw336COMOQlIjhB18fo6WLYN&#10;RNMwdLG+9BK8tOyRCNEuwnSPl1DNz7spwXYvwaef+7l5/CHeXw3TCIaDTxDU1FbMGLjWuHqFeFse&#10;aknty/EQrbJ0iPtLeomj8uMjhA1RXrZz8iTL4+Nw2E1YaHNTkwHo5hb2AaqfQTA1SwG1vNEBiKY8&#10;Akv+LXBWKKi8RWqbBNEKFRX4Cp4F0ccAdGsLoaCFMNNgXlYFXz7p5VVFRSWKCNBFBOnqmlqznzzQ&#10;82OgnXMKhWjBswXRCvm0ZI2RtNbl4QrCsJbBdUkvRYLgrGerpbYFP5fkQdOLHHnYzGwBehaBcqux&#10;0JYHeoZA00uD4T1cffU1NBjvQW5OHjxsxwcG2GZzOaj5nwXH/knepyAwBxQC0QagfQRoSi8TldFe&#10;fZgSHOpFsHeIxrmvl+ep9pjXM2JBtPIIKHGfwu0tiGa9ZTn2Epi9LPc+1k1pmBpj2RZET8wocaYP&#10;gyMK1bUiMwTQIyMulosqGpJrsHTFu1hGgF61bjXWbFqLdWEbsH7rBuzaRxjOSMT+OPY12zYawF61&#10;fg2herXRirUrsW7TamzfuWlO+6MjkZmVwmecy3ZcYJxPkNZ0VlkoyM8yw2UsbzTFzyx4JlCHQLSS&#10;iR2fUGwuI3dNRQhAWzo2kdg8PIcCdEsL2/CAgtskTclmPNXNVui3snuHgrn2l5dYkQ5qI9Q2HDli&#10;DVky/4J9fqCOCrbV1ymqSzMqqM8x3l9Kx9CQoMcffxxXXHEFnnnmaV5LNcuPcko4CM12s9TY527C&#10;s9PpRE+vA2Mt8Zj456Pw/+4ejN5/H/w3X4/hr9wE/7M74WvQi9A2TG5+Hf5rfwDfJV+F9/NXYfie&#10;hRh/41mM3nYtt30F3s99A77rnsZYRjumJtyY3sb9L78cvs99Gd4Lv4vhP7+C8SVvYux2HuOiL3H/&#10;r8F3xSMYi2nGbE8xpp/4CXyXXQP/05sw09aF2fT1GL36Sn6fx/48j/Pz5zGRRli1l2D6pQcx/P3r&#10;MHLfu/A38h6wXA87WzAeuxLjT9wJ70/+At/vf4eRB5+AL6oa7h7WU8LodM52jP/2Z/B94WvWMX/2&#10;MEZfeQ1jd/4Cvq983bqGK+7G2LocTA0NYCprN8b++CsMf5GfXfxt+H7K833pdYzf9WsMf/Ub8H6W&#10;9+Lbf8bYqjQc9IzjiLcVMyv+jZGvfAfD3/0x/H97EKN/+A2Gv8N9dR++djtGlyRjZmQSJhyXOmyi&#10;zNjvEpgHvR2svw74Ff10kHVyVvlIeghGe/GVL30BZ5x+Os4++ywzX/xVP7gRL7/xPm7//d/MDBNn&#10;c5umazzvgvPxy1/9Hm8uWkG4WoVHHn4CV195FS46/1ycefppOOWUU3HKqafiM2d9Bl//xvfw8CMv&#10;EnCL+BvNWLsuBj/92R9x9nkX4Kxzzsb5F16A8y+gzr8AF15wMT73ucvw1a99Cz//1Z+wbFUEyqqG&#10;kJ3vIGy/iM99/lKcd975ZuzqRZ+9BH/600NYuSqSQJRsQrg3b07Fddf/Amefex7OO/88XHDh+bjg&#10;Ai7P15LHv/Aifv8CfIbXceutP0dkRD4S4qtw649vxznnXsjvnM9z4fEvOp/XeDEuoi7k9y7gOWpd&#10;M2zcevPVaCuOwZGRSthyw/Hsg3/F1y79As48k9d9+sk4+dRTTCLRz198MX7/05sRtep19BYcQGdW&#10;BBY9cT8u5bHP4n25SOem3+N5nn/euTz+Rbj085fh6u9ejifvvxtpu7agJjkW77z0PL7BcnPuORfy&#10;Gi40+95226+xYf0+RO/Pxs7t+7F61WbzsuB8c326Xl7r+ReZa9b16HsXnH+hmXLu61/7GrZv17AL&#10;LxYtehuXfuFSnHPOWeZZff5zn8eWLVvh7O7Fk089bb5/7rl8pmeeji984RLa72+joIgQnZSPlxa8&#10;iauvuYGfn49T+ayV2+iU007F2Wedj299+wo8++IiVDf1oI8g7eg9RLvNg5VrwnANy9Q5PKbJ4H+y&#10;xnifinP4TG688UdYsSKMdlI/duxKwFe++k2e01m8P+fjYt6ji/UML+I1XXgxr+kinvO5vMcX4Pmn&#10;HsGAsxEVRWn45yP34Wtf/RLP9wyrDFJnnHkmLuE1/vZ3f8TGTdvYJteiqKQKL738Gr705S+zLJxp&#10;8jP96Me34UBMPPvsAUTtj8MPb7Gm41U+G923H9/2M0THku3IJjUEaZNUrLaJS0vKzh0K0gaiKbvz&#10;o0L00rsRvvphAvETyNr/EkqT3zKJxFrK1hu1E6DbK8MI0DvgaNiNvrZodNXtQ2n6GsRufx67Vz+C&#10;jIjnUBK/EGXJS1FfcgAtysjdWImWpgq0NlWapGL2LhpPlKC5295CA7vFLJ3cpsRidu6TlxaHlAO7&#10;CLD5cHQ0me+W5Ach+thwbikUootyok1iseKg8qxlCVUqD7XGS+fsN8sTgbQgWvBsJRZLNwpOa6WM&#10;3CYrdx0BmmqtVZKxDPTY62kMEIz8Ch8ieEreAbgczbALonvaaNhYEK1QJt+Iz0DzNA1QhVkaL7Q8&#10;Q0ZWaHcwvNuC6KDkqbY0oc+1jZ9rDKQxck/wcCUD0W5CfY+LRmYrcgtLkFdMY6COnXdLKwu9Dc1t&#10;BNxGJelppBqgRDvy6NXWNeDJfz3NRvEbePgfj6GQ32toaUdZdT2q61tRycJYzEJd19xh4Lmrl4at&#10;oxcNbZ2ob+0gXHdxezfanb3oZMV2uAjOfQRRN0FdRqMBeHmYrFBvSeOcBEV62SCNyONhwokJKwGY&#10;sxSEO0If4Wpellel1+WaMzqsrN1WSLiMC4XKal0JGSbGuS4RKJQJVwash8axsq7Gxe1HakoyjZhm&#10;dHW1w9ZJmLXVE2Zl2NQYVVUXITU1gbAdi5RUGm4lheij4S0vpTUeVc+Gz3pWHtYxA00CDo0j1bYR&#10;gqzlwe1GfV2tGXddVlbEjnKQEDXG4xDmBGwCM0rXo4Q1SUnxqK6u5PlOGIPKypAs75UFaMGkP4Lq&#10;YyFagMTyQ4jWnOajNG5nuF8Qoi3xvnApHQvRuu/yQGtcpLzQbsIrodXTB02ppXKvMO6e7k447O1w&#10;dLahmxCtsO7unlaWhxJ0dTfQKGNjVZ+Ltg4aLzRERvRsCAvyXPn1coTXOaKw5BELon0sB0GIntR5&#10;0kC3INeCaIU/C0AEGF1dDq7TQJMnLwSiZwXQVDCTtKbi0jH0ciYtLQ2/vf123HDDddi+I8wYnron&#10;Gs88PEo4nlTYNffX2E8+E73IMeeg+6zpSCY153Mf/DRyRmgcjvHe6nnpHo+OEUgIDB5CibzfBkB5&#10;XtYUQAqxPmgSw+m5CFIEVIIsedKH+aydrLtO1hMH4UrSup2w1MU6JO+0i7DWSwOxj5Aj9Ur8vosg&#10;La+0oFoQ7SREO3mfnFwXWBv41nd5b/u4v+aMHxwjUOmlBaUXdeM8B7Uzaq+UWyE4F/Wc9LeBaJWp&#10;GVPeFLHg8wt+h0wopMaYK1FbK+tQs0C3XuBgQfTcOGOzlCfIShpkgTTbAx5Dnmxt6+nrZXlph9PV&#10;Yz7TnLHybjcQojX2ubGp2QC0JDDW/M96Y19RUYHy8lLKigApL68gJJWhjNvr6htYlzXuyYJnQfPx&#10;siD6WHgOyoSostxpHLTGYYZCsSD5RAqF6yBsy2ttEhdRysxuDUdhm8H23RoLrRc2s6xnQzQkNuOG&#10;G2/Eb3/7OyQmJGKgj7/fr3rI7w8pdJ7PUSIYSwaYCdNBKcmYWed2HwF62Mf6xf2tcG29wBmGZlQY&#10;82up6da4TXknTAJHtgGUIi30jMdZH8bZ3vhZJ4fYDlkQTbEeyxMtL7W80MdANMFcEO0b7uZxXGgl&#10;RG/ZsgbvrVyK5etXYtXGNVi7eT3WbdmI9QTpHZE7kVGQgayCTOzZvwdbdoZhs7zQ/Gwj99m8LQy7&#10;I3YjISnWJArLyctAAeG5uJSAzGVefjpSUmIQExOJmOgIttP72HbGsM4nISs7Fbnafw6qCdFse0vL&#10;immsSfMQrWmtqgnRFkAHvdBKKFbFckaIbqhmu6xx0MeOfTaQHFiGQnSoLJjWPgJpleXAWOmAZ9uI&#10;gK79NK+zPMZK3Kh+TMCssZCa0UKJOpXcSuHQCkEWEHd22WBr11zoNgPFVdVVWPDSS7jyyivxwAP3&#10;o7Awn+VOUTOEZsJzUD0u1QcrK3iPqxMTzXGYfncrJqJLMUW7ZnrRvRj92pcIj/cQTGvZTg5hso9g&#10;eR+B8OyL4D37lxjfko9DXdWYfvSPGDnnfHhP+h7GF8ZixKXyOYSp7jRM30s4PflMDJ18C0aX5eKQ&#10;qw2zz/0Zwx8/Hd5PfwNj/9yBMc8oJnLWYPLGM+G7+XFMLEvEbFoKDvXWY+b5P2H402fDe95NGH1m&#10;Pw66nThYlorpN97D5J8J2Df/HcNJLG+0wcYS1mHst4T7n3Pb5myMJW/H5OO/hp+w7y90m5e3B4cb&#10;MLviGfg/eyl8Z1+P0ae2Yba1DrPrFsD/lS/Ce+rXCL7vYLK6z/RHE0MNmF72LEa/eBm8J18B/+Nh&#10;mK1q5P6vYfTr3P+Tl2Hkj4swXenAEbaPh7O2YfzH34X39C9h5A9vYKaoFocOLMf4tZfyei/GyG3P&#10;Ybyix9gsZmYN03/LKz1CDbHdHaJN4cfBo2wnDo+wjg3AO9qJ/THbcTEB76RPn4TTCUOaL/7yq6/D&#10;q2+txK9/+zecRlCSTiVICqpu+8lv8NrrK/D0swtx5VXXcftnDLScRgg/86xzDJSdTqA8+VOn4JJL&#10;voyn/vUKklNqEbY1BTf/8BcmQZimNz3jjNP5ewKqk3AKdZq+w+WphPEf//S32BddjKy8Ttx59xP8&#10;Xf3GSThJ+53+GfzxDw9h05ZkbNuRjn37irF27QF8/4qbCPAC2VMNTOmlgI6vpX7r1FNPxqc+9XHc&#10;cP0tiIgoRHx8LfvtnxICeW38zhln8FyoT590Cj79ab0MOIPbT+d5nYb/+u//xg+uuhxtZXGYHKrE&#10;4ucewQUE0I9/Uud9Oq/5DDPjjKDrlJNPM/frJ9ddibSt78JVeAALH78f537mM/jEp04i3PE+naH7&#10;RfjkfdCUcKecfqY59+989VKsff1pOMgZa197Cpd97gJ8is/lVF6HYPX6627B2jV7EBdTgF07YrFy&#10;xSb89Ke/4u9ayXp1nWecdoYB1dN0H7hdn5100qfMdLKC5xra4P9+5t8479xzeOxP4eOf+ISB+83s&#10;HzTDzOOPPYHTeR1KaPaxj33MXNfzLy5k+9aMlSs34zvfuZz351MsJywvevFCqNXLiVNPPhWf5LEu&#10;uvjzeHvpOriHZ9HnmcW2nTGE68t57/WdU6yXNQRUPdOTTv00TuJxrrrqRmzdeoDteRQB/iL8n//6&#10;P/jkp6x7o2s5hd8RqJtz+u+P87megscJznWVuXj1hSdxEa9F56R7cBbhWFM1ns57oXt2Fs/v93/8&#10;M2Liktl31+LFF1/lvfgcz+eT+OQnP4HrbrjRQHRrWxfeevtdltlLWRd0rifjEx9nebnxZtaRBDQ0&#10;CaIJzAaeLZC2prji38dBdF3T/2JMdNi7d2HHyr9j3+bHCNEvoyx1SQCiNxi1Vwugt6OrfjecjZHo&#10;b4uDo/4AKrLWIyXiVcRvfwbFCW+gMuVtVKQtQ31pLFrqSwnRVWZ+aHmTlZVbAG1BtOC5dU5BiFY4&#10;dw47vISobYTaTDMeuqG2iIAcdwxEB0F6DqjNXNFRc57poApzBNhRKKIEz1pKgujygtg5cA4dF91Q&#10;acFzY1UGlYmm6iw0a27ogOYhmoBN9dgb4FeGYkLFEIFAWbgVyupyNMHRVk6ItrFTo+EQgGiN3ZHX&#10;J1SCYcmAsyA5uK7tgmV2kpbmYdp8RikkU4a53kIf83ADIV4aD6pwaXl5+9xDhFg32u09hOcOAnMT&#10;C6QG6hchMzsHmVk5yMpRhtIyFBaV4sWXXsHXv/Et/PWOO5GakWU8yaWVNSitqkNdSxfa7P2obepi&#10;4WtDB4/ZPTCIHv6GwsX7ZdANjwRCzzVO00oaJZn5gCllHrb+lveTBlmINK3PKOFqjMDiJ0zMy2+k&#10;EOPgtlFKIeAmDFwgQKNUEC0YDmbutrJ3W/tIxiNE4LCyaHLdLziSRzsA0TSWEuKjkZmRDltbm/EI&#10;NzfX0LCpQFNjNY2fGhrqyqZairSURDN+LCc3G00tDcZjpZclwzR0dJ7jBDb/OA3PQDlRIi55LE3i&#10;KXkKhnnfeh3GEFNiMXmYFQ7rn/Sz05xhFZ1/rvL+9fYSuOtr0N+vzIEaa2V5AhWyp1Blk3xrRsA5&#10;zm3yRCvx07EgPUWgE0QrFFvAKG+08fDS+JWCU10Zj7RAmoa0EgsptFBj2YYIzIJogbMiLzTP8dBQ&#10;P7qdnejsaEUX75fWBwjZ+tw96EK7owGOXtZ3VysNziJ0dNYaiNa86Rq/q3LgF6jPQbTg3YJogdSo&#10;PNYhEG2uNQDRGn+nsXtBiBZ8nAiijSeY92Q28F15Ke+++24aEldi+fJlfHYuGlOEoDHBfT9GCcWT&#10;0yM8Bu8lf3uav62XCf4JPtsJhbjreRKex10YGrVj0G9nmaeRS2jQWPHxcb1w0DzQHvNcrDBo1Vm9&#10;YKEI0IePHsZBPkO9BFLYoWBLED1Ow7iPQOnktTtYpp2SvNGEaHsAontZx4IAHQrRoZKHupsKQvSJ&#10;1M3jaC5SebB1THms+0cJ15SH9cXU4clJ85wmptkWse1RSLg81yqD8q7rJYOmQtNYRo0vtxOg221t&#10;BNkyU48KC/LY+Qs+amGztbLMdxsvb6/x9FoQreRhgmgzNjoA0fJQd3Z1sYNT1mK7tY3lsMveSUBR&#10;dIaAReHbLcbLHYRojROWJ1ogXVGpOXgtVdfUsCOtQ32jEoopZEtRMIQInvMHIXp+fGRQcyDNdct7&#10;bI2JDMJxMJw7dFsoNAf/DkK1lUyMbQafvV7kCaClqSlFjLB/4FLJxyIj9+JHP/4xfvqzn2Hv3r1m&#10;7Kmbv9/r4v0b0D3xnxCiQ0FaEO3Vcg6iuT4kiJaXXMMbWG6pCU1NyL/HFQkUgOegzPzqlCB5nBo+&#10;BqKnCNGsk9RkEKLZtgyzzgwpnDsI0SMWRLexzw8jFL+/KjD+edNarCdEr9+8Aes2rcO2PVuRkpOE&#10;uNQYhO3cgu27tiFC8+9H70NsfAySUhPNPNAa71xIEC4qLUAhATqX0J2RlUzDPxaxsXuxb+9ORPJY&#10;kZHbERUVjgME6lgCdYKmKEyJR6qmLcxKQwHLaHGJxkYXE6CtUO7yCkUxlBKiy82Ly2qW4TmIDk5r&#10;JYhuqmGZC0J0fQCM52H6RAAtWRAdIu0fUFPjfPIxgbQ83dqnnWAs2BUAu1kOewm9DnuHyeFga2tB&#10;W6uil5rR0trEe0y7i/VGkRlL3nnXZHL/85//BCW7lE2iaa6CHuigLIDWul6KdsDfnoXJvCYMdU5g&#10;aJrlNJqQeOM34P38XzEWVQUPy8/koUZMP303Ri76ArzffBRT+T0ER7YPy54ggH4W3tN+jonIapaX&#10;GfSx7Zo6QmB+7QEMn3Y2hi69ExNJ/Tg60YmZZ24nWJ9DYP0hxlcWYOzwLEaLdmD8rmvge2ozZgoq&#10;MJsQhZmufhzc9TxGTrmAv/dnjG+qwhFPPWaTojCVXIypJTz23xdhpIL9bVsBJl8hcF/yHQzfvwoT&#10;vaxj3ibMvPcQRq78A8ZWF2Bmgu3wkX7MRr4F/5e/Dt+Xfovx1fk4zPM9nLQF4zd/G95zrsPosxGY&#10;drMfMPZZL2bD38Hot3kvLv4Zxpbn4LB3FodTt2L8Vu5/KsH6qZ042DOCo4ddmA17Cf4vfh5DF9yM&#10;0ddTcHhwEkcqIjBx29d4f74I/1+WYKRrmODCPoV90CT7n6kpRVYNsI3tw6EjfewvPJg96iVEKw+H&#10;nfZWFbbsWIHPfe5CgskZOItg85kzz8TV19+EN95Zh9//6V5CyWeMJ/qss87Eueedg1/84g94deEK&#10;3HnP33HhRRcTdM7AmdxH6z+67Te49Ue/wkUXXoTTTrE80z+49kbs2JWC6Ngy/PwXfyJEnWY8gOec&#10;fQ7OJeAYD+P5F+Css88y2z9NeLr0sq9h8TtbkZbRggf//m/LKyroJkyddfZ5uOOOx7Bzd54ZB71n&#10;dw6WLduJKwhigrlzzqJ47LPOOtt41c8m2Mur+JnPnGFA/eabf4KIvYToxFr88Ie/5vXymgmKxtPO&#10;37ns8xfhC5+7yJybtp3L8/o4z+nma69BR20y7HXxuPUHV+C//uu/cTph/TOE1NtuuAYP3HE7vvGV&#10;LxImBbyn4Wxey6uP3YPO7L1Y+vyjuOi8s3Eygfts/oY8wBeefy4uvuAC/sZ5OPOs8wjKBMAzT8PD&#10;f/k1ahN2YNuSF/G1yz6HkwmRZ/I6zjj9DFx/7c1YtXI7EuIKEbk7keub+TxuN95ZgfA55/Caec56&#10;Hrqf+lvXoBcLl152GRa89Dq/m4KHH3zQvDg5Q55bguqFF16AsLAw9iUD+NdT/+J3BLkEe4LkhRde&#10;iDcWvYes7Erce+/D5sXEaacqY/jJ+OY3v4P77n8E199wi3l5IED+LwLwzT/6BRpaWf/7fbjvgSfw&#10;X//9MX7vZAL+6fjyl76KO+68Dzff8hOcdsYpvFef4rM5G/fe/QjWrtmBy793JT5HyP3sxRfjHMKx&#10;zl+RC2efexYuvvB8XPq5z+K73/gyXvn3Y4iL3Ipbb7gWn/oEoZfP9rMXX4Rf//wn+Ouffo8vfvFS&#10;XvdpJqP7l77yFSx+930UFFXi1dfexBcuucyUBb24uPmWW1kWUlFSWsVreZD3UR5oljOWI73wueWW&#10;H7PsJrKNtqFWwDwH0c0GoI+HaBPS/b+B6PLXRWQAAP/0SURBVI2L/4atyx80Y6IzohagJPkd1BOi&#10;W8vWUxvRXrUVHdU70FUXgZ6mAxiwJcHZQAjN2YS8uCUoTHgTtVlLUZW6GJXpK9BQFjcP0QTo9tYa&#10;kzzM0dX6HyDaGhOdn5WApJhwFOcmoaosGyUFychN3xuYJ9oaFx1UZsouZCSHI4NL/X1smPc+A9FB&#10;z3NpXozljebf8kLL+1xdosRiJ8jMbWSBdFM1QbomiwBt6YMQ3WjGkY0Ewrm9GhtHiO7uajQQ3e+y&#10;INqjcCoTzs0OiEbnOOF5jAaHxj6PKwmQEsdwqXHQYybE0pIV1h0Ebguip2YP0YglTFPKxPtRILqn&#10;R79NWOF3/PwdL6FRGXO75KFubUNVXT2qauvR0m7B9aI3F+Ob3/oOfvGrXyMuIREdDiea2myorm9C&#10;o63LhG7b+7xobHeiuc3O36CBxI5UWcZHBME6d/62wtSnBG1aBjT/UkCikUhN8fqkSd6ToBQWK5j2&#10;04hX8jFlppUMOBOKzXauj9DQC4ZIan5GJftw0QBWlujjIToYTimD1SQn8cqY1TRbU8ZwlQdTSeBq&#10;aDAJopUgrIMGv72rncZLLSG6Eg11lXMgXU+ozspMNR7ryqpyGvYdNMZpfNCo0Zt/l6bHoaHS19dD&#10;qGyHw9lKg9dOA5IdIOFUHmvBlt3ZwQpdyeMkoqgw34y1HCJwa8opQKF7Gt8m7x9hi2AuqJXXOQjQ&#10;8mxanlGFCVse0/EpHp+AfOiw3mYfC9LyxAqi5VUWQOtY8mzMTS/GY2iMtDzQ8m6Y0HOPkr4QGljO&#10;h0cGuV05ABSernHRisSgQU/jq9vRSaOOMNvfQwOvh9/VWGAZBk509TWju68NdkcdOu216HP30FgQ&#10;RLP88374NfY6BKL1nK3s3KEQLZjV87KuVxAtoBBEO+xOC6K53STuk3hvZvhcJYXJ6h7qvsuofOKJ&#10;J8xY/9cWLqTB2M17OIFhQrAShPnHWWfG+nm9vO6hXt5zeX9UHnk/zNzOAwQSlwECr78b/d52uDxN&#10;6PfZ4Bvl95W4jc/Zz31Hx4b4m5N8FhrjFlDACy1pSIayLwuqVI5NNnFuU5Z844kWQBO8QiHabjzR&#10;FkT3816FQnQfy/kxIO0nSHMZqp659WAYuBX2bcZZm3X9ptf6m+ojYCshYb9Xc80TrtmGjBCup1h2&#10;TGQF741esmgcp4x5C6JtiIuLxtKlixERGW7CYQXV5eUlaG1rNiAd9PYGM11b3mi9XPIZYO7r7+W+&#10;7NQaGg1Ma3oagXUXy5miRJqbBSLzHmipra3NLOsIy9XV1QamtawhQJvx0/yOILqxsZnl0EoiFpz7&#10;OQjQWu8NJhwKaA6itST4aujA8XAcOiY6dD10n+Bz1ro80DqOvE9W9ni1Q2wn2U4LpP2jY0hKSsZv&#10;fnM7fnjLLWbsvqYXMu0cl73yRgfCuIMQHYTnUIhWkjHfCEGXIO3j30ZefjZkZQg3HucARI+zrB8P&#10;0RMS2x4zNeEklwfZdh0H0cMst8Osm4pkUHZuhXNPEqT9JrGYsrD38jy6eQ49vK5+KIFi+O4dhOj3&#10;sWLdCqxevxKrN6zGWnmkqe27tyA2OQpbd23Ghq0bsC8mCkkpCTTMU5Cda8FzfkEO8gqyjcx6YTa3&#10;a07odGRqSqv0ZCQlxyE+PoplcZ9RDHUgNpIwHYn9+/dg775diCaYy0OdnZ3B4+Qaz7SB6bISU2ar&#10;qisCEC1PtDXF1Xwot6a0CgI0l82E3RaCdIsF0hqKI2BuDYHn4LpVfgPbCcgtTQHNgXUAqEOhup5A&#10;zeXccULgW+vaJpBWkjLBcGtrC9atW4ubbrqZBvsvec37TcSUJID+cIiW7Oh3tGCwy8VlN4Y7qjH5&#10;3j/gv+Fq+O5dBk9hp8lePTlTjemn7rQg+nsPYfJAKQ61dmDmTYLq1z9LSPw1JiIqTdI5DduaOmLD&#10;7KsPYvhUQvTX7sNkuguHG3dh/GcEyrMvhPeU2zCxshDj7Pd83S0YzkuGt6gJk54OHEyJwVR4EqbX&#10;/wsjp10E77d/T4BNwMGcFEzvTMAE64O/pgDDJbUYcbMc5+/ExO+/Ce+FN8H/2EZMd3Zitj4H04sI&#10;2p+/BqOPbsBUr6K4ujG763ULor/6K4wtPoDZVp7nzvcxdjO/f+5NhOhIzAyMYVq5bQi2szvewug3&#10;ec6X3IbRRfsxW23Dwd3c/1aC9enXEKJ34WC3INqB2U3PwX8JIfrCH3LfFBzyEKJLd2PiR/z+6V/E&#10;6J/ehqdhiDaZ+sc69PbW8xnVsq7Xsn42YGK6iX1bO22mDt7HFvQOVaC8JhGLFr+IzxIazzyDEK0Q&#10;VwLbDwhFb7+3EX/8630GRM/6jAUzCpX+1S//hJdfXUb77g8GNDT9lEJjL7vsq3j+hfeNLr30i4Sm&#10;UwkxZ+Diz12G1xetRlpmDeHpQcsTK/gk6F1yyRfws5//0ejzl1xqIPiM0z6D8867GI/842VE7ivG&#10;gw89a4ViE+oEffJ83nHHP9gnECT3FmNXeBYWL96Ey6+41pyPgP+8c8/HN77+bXzzG9/CBedfxHMX&#10;ZJ5poOqHP/wpj1tA27QGtxCidX2C6NN5/K9cdgkWPf8wXnriPlx2yedwOgH5XALlJz59Mm6+7lp0&#10;NaWjIHEjvvz5z+LjBLdzzjvHhCY///e7kLJzJW657koC3acN1J5CALvrNz9BffIurFn4L3z2/LNw&#10;CiHyrHPON2B/y7VX4ZG7/4xrrvi+8RbrZYVg95e3XI+MXWuwY+lr+PoXv0C45nMhIOv5XH/trVix&#10;fBvty0Ls35dG6NxqIPrcc88z166XBZd96cu44qpr8OUvf8W8fBAQCwq/+MUvYcGCRYg+kIT7732A&#10;EH2hud+n8RldeNFFWL5iFdulRjz88D/McXS/5L2/6MKLTUbw/QdS2Qb8GCefdBKPexY+9vGP4bbb&#10;fo7ouHTc++Bj+PgnP837fh4+8YmP4RI+/9iELDQ2O3HTLT/Df3/sv/jZWcYTfe21N2N3ZCKe/vdr&#10;5lhnnHmaeS6aC3zLpki8u3g13nptCR598AF8nuXyLJWVs8/EeRecg1/+5BaseOslbFuzGClRW7F2&#10;yav4Ip+Fpj3TC5avfflLWLH0LezeuYX36mqWJUVRnMLyc66JiE1Nz8XCNxbj0su+ZDz1Cke/9dbb&#10;2L6nYN/+WNx08y3QPPemHPG+6SWQPo+JTQp4oi3vs8nQTYiWZ/r4cO7/NUSvXXQHNi19ALvXPYrk&#10;iBeRF/s2KjLfR23uctTnrUZNzipUZq1GU+l2uJpj4e5IhYMQXZO7BeXpK80+TQUrUZHyNiF6JZoq&#10;EtDaoLHQ1WZ+6PY2QnRnM5wBYA6FaCUU01IQrWzd1RU5yM2MNcpOjyYoRyIzSbC8y0CzEoxZCkB0&#10;4DN5pUOTjGmqKyUZEzDL66zx0OWFcQakLYiWF/qDEB0K0vJIN1UTpEM80bYgRNdlmOmulDhMY8iU&#10;lEVTW414lTEyFKLbaSC5MOjWWNF+45mcPXLIeHEMRBKS5WmQh8ckE6MxYnloLQW9tgILC6otkA4u&#10;laTsP0G0wNSl8aKE6JHRcRo0/F1qQhKQESqUpKyXnaDeDgusw3fvxnXX34Cf/vRnNDbizPhDJfXR&#10;1BU9/W643F54Rifh9mtS9kEzrZW8iXoBYM5RYExwmZIO0RBUqKf5m/AWAtBalwT6/xmig8BsSSHc&#10;kqBK91MQrXF6Pp7jMI1+D41xZd7UnKbGO819JSujNw06gsPgoLJ9EqKHFMI4TrjSuHJgkr/XQ6Oh&#10;orwYSYlxhOg0luF62NqaaMQo6yqN8LoqGjAK31MoX6UZe1dSUmjGfcoYcTi65pYOGvp2Lrs622jU&#10;NKCzo5G/qXDvcRwhJOkZyYPX7bKb0MDMjFSUFBcaiNbUP8qEfeSIEsrw/OS9VFboI5r6xBqzqkzb&#10;1hhoy0NrhWLrvljTUGlcrwXRQZCW15DPgYBs5ngmqBuIFgQJwM0xeM8mCc80pod8ykLab8Y9ewnP&#10;ymYtT6zCt61EevMQraXmhnb3s7wPaB5Rja1T6KbP/J5vzI02Zy3aHVRnJWwdlQQTJ79Lg5zP20pi&#10;prFfk9xGoNQ8unx+gqkgROs6g+OhrRcGNNz9BDwCjrLOap5ohfHrOuZyDuglDcuSPM9qEKX29na8&#10;/PICA9BPPvkkoavdfMc/znsyNsBjEpBHelknugh6XTT6enh+w0YDQ4QrdycGfd08v0Gel/bltQ6y&#10;bXPT6PE281p7DDgLor0+lsXhfh5/jM/CyuptJIgOSHA9qcz8Abia4v3Q/O9eXnN3EKK9Pq574WBd&#10;VTi3xkabsc4E2j4/IZrlOgjNoRBt1ikX10M1v01jqq3Q7uB3zPhqHtuEgXuH0S2xrjgG+ftung/r&#10;j1NjcVnvJvRygPd6ks9PHjEZ7y0CBxrzjfV1Bk6WLFlkIFpQIdAoJ5gIEKw5mHsNoJoEXWxrlPXW&#10;mjaKkNjXiw7CeAsNWamtrYPQSODmfhZEt/A4lrQeBGlBtKTptATSQSnEu5lA0cy6aoav1Gu6rc45&#10;aA4CdPBv/f7xEK3x90GADoXi/6TgS75QqJZ0DEG0PtcLPGvsvjWmVXkaNOwkLz8fd/ztTlzPNnn1&#10;mjUs491QZmIzV2+v7hvbMp+fkgfaksY/h0pjoTVntM8vkOaSYC0Nefxsj6wyJ4g2odwCaNXDADzP&#10;QXQAoI34rOWJHuWz1xhoLzXMczYQTY2qfoZAtMZPD2toQwCih/WSiu1Bl6MdO3bvxDvL3sOyNcux&#10;UiBNiN6wZT3Ctm/G3v27EJcYhbCdG7E9YieS01OQkZ2O9KxUZGZTOWnIIixn52Ugh+CsefgLinJR&#10;VGLN91xUbCVmzCMU5+RlGW+zADyZsJyQEo9EKiEpzmTyjomNQmJSLJL4d7JmXRCo5xCo83MMUBuP&#10;dFUZIbqCBlgFas380Na4ZWs8tBWKPQfRrfUml4LU2kawlQjToTJwHfybn7ewj2hhHbHqz7yCgDwH&#10;3lwXRBvxd1WX9Jm8z21tLSbSwwA0+6HOTt7jHdvwk5/chltuuQXbtm2nPdBt+shQcP4waVy0ZvfQ&#10;i2FvQxom1i3E2E9vxMjt/4BnZxH62jUkwx0C0ZfC+8UfYuTuf2H8hZcw9stb4PvC5wmJhOg9oRDd&#10;Ng/R3/w7JrcTjPe9h9Ff3oSRL52HoZN+jIkVBRhnHznkZd2ZnDbJ6/w+FyZTwjH5xN3wE3B85xLa&#10;L7sGI7+6B2PPLcHYriqMjoxhmDaVxuaPjvVjJnk1xq+/BL6LL8fwLfdgdMFrGPv3kxj99Y8x/KXL&#10;MfIgv9esl8dOQvQbGBVEf+5KHvMhjD3La7jrDxj+xpfhPe9myxNNiJ45fIRtdD8h+m1CtAD9exj+&#10;xf0Ye/pl7v8njHz7S/Ce8QNCdLgF0UdGcSh+NcZu+A68F3wFI/ctwUxNOw5lbsLYLV/FECF67E+L&#10;4a4bNEns6uuK0NJUjKaGbD7nVD7PNNaXdNi7s6hsNHWmIrckGnsit+OZZ58jRH8eZ3xGsEJYO/Ns&#10;XHfDj/De8i34y98eDED02QYsNCb5N7/5K5a8uwk/+8XvjMdTYblnEqK/+vXvYun7hKD39uCLX/oK&#10;AeXT5vNzBcSPLkB0bCHuuueRwHfOMGD3la98A8899y5efW0NvvXt75sw6NMNxJyLO+/+J+txBu6+&#10;92lCm8YzC6LliT4Lf/rTA9gTkY+YmCrs3pWLV19ZgW/z+woll8f6ogs/iz//8S78+c93mvBcnXsQ&#10;om/54c8QGVWImPgq/PDmXwYg+kycRGC64ttfRU3BXhTEbME3v/JFfJrQd+7ZBMNPn0SIvhr2hizE&#10;7ViKSy48D58iAJ5NID7lpFOw5Ll/oD4tHD/94XX42Mc+ye0E5lNOxu233YSKuO3Y9PYLuPjCc3Ay&#10;oe7MzxBQz/jM/4+0twCQ47q2td+7N4mZmRljx4kdMzMzM3PMKIMssoySLWaGYWZm5umBnu5hph4e&#10;oZ31r3Wqa6Yly76571ey3d011dUFB/Z3NuHVx+5F8ubFeO3phwji+/LaDjGQffPVlyFu3XxsmDsD&#10;5552Cu+jIPpgc11XXXkTFszbiJioAoQGp2Dp4nW46677DCxrkUHWd5WSfff9T3D9TbeY5yUrryzE&#10;p556Gu/zt4iPz8Jrr72F4447nudyKO/JQSZ2eupXsxCfkI6nnn4Ohx9xGO+lL0T/jHXrg3DJJVcS&#10;fPc1EP1f//1fuO22uzie5uGNtz8y7tfyANhvP8L0UUdi4aL1SMuowHkXXIS99/kTwVyW7f1w0013&#10;crytxLRpc/Cn//qT2bb3PnubRY/lyzaj2tGGppp2BK5bhzNPPZkgfIAB7WOOOQIfvPkyuhqKMT7o&#10;Rgf1wB+nfmBcuQ884GC2nQPw13POxmYCdBbH9TtuvYnb9jWx+ofy3jzw4EMIDInAVzNm49TTCNEH&#10;7GeuT+Wt/P1D8PXsH3D66WcZiNYighaNBNHX33CLiYmuIBgLoFXuqoQQPQHQe4Jovv7HED1v2uNY&#10;NPt5rPn5VYSu+RDRG79AYtA0pIR8hdSQ6Uji+8SgmShJW0aIDidExxuILktfiZLkhajOWkyZjwJB&#10;dNJ81BTHmGRitQQOuXIbSzQhukW1oL0x0BIBtC2CaCUaKyvJQnpKJBJiAxEXtQkJUeuNtTkpluAs&#10;a7TcuuP9jHV6QhIt67MNzyYWWlZnwrIpdaWEYhKVvNJnxULnRqFYEJ0riJ4sbzVpkaaotBUhWu7c&#10;1aWKjU4gQMsanUyITkBtRTI6WmoNRMtl1dPfTYiWNdqC6GZnobFEy5XVQDRhRO6xO379xRsTTeED&#10;2irLMmFWlltZnE2CJYLEpNuzXJ713rZSy9VTAO7jzr37w/VCtJLSKPO14kVl1duy0/otuSLZMY8m&#10;HpUKvEpPhUZE4uZbb8X1N95A5TfEgIuAV+ck0JHlSWV0Bgj+/ePbqEQPmUzfAn65nxqAFhQbq7Ne&#10;CTBGCDNeiJ4AZ5/3ttggLYCWWK7dhOYxb5Ir76uVMVqfBVqcYJVVltAsl0TVo5YVWhZUxa8qiZgg&#10;2sTJ8nrlvt1DABBEq+SWLECqq8vbZRLrOKgQZaSnIIGKVjo7cmV5ISeyEgPRyp5aWlZEpamEUkRF&#10;qoDCtk7IViZTe0VfGU0tJaQRjcbNrsaIFlJkBVYsm4mPpQgw5dYqi0NGeqopXWVggu3JM9hjoNYC&#10;ZCXW4nd3Cnq94EwAtyzPug8EZynCcjeWqzhFgG4g+hcLoA1EE+T0HRuiTTksQrZ+QzHPSjDU228l&#10;QtNrP9u3jqVYXxMrzdfBIbb5Ad1jLR55IZrvZa2W10U3IbqlpYHAQ/jkc1LJjm5CZ019Mapc+Ryk&#10;0lHrYv/oklvnAH9bz9t6tmNs+4Mme7qug8r+4GRiMXMfKMbqTjEQzWcuuFH5FsX+d/G9FhN2hWhZ&#10;+eTavhPt7W348ccfcPHF/8Rzzz1HpbiUf99qLRh4Wgkacsfn9fe3obXDRYWvhb89yOMIQjrR1F6F&#10;hrZKXk8zz0VWOVmmm9DZz3Gst5bb69lPFI/vIUTrXrZSCWzlOck934JoqzYzRQBtQzSvW8Aly7qB&#10;frbVHlmQCdHNhOcWQTQBrImfBdASuXjboLy77ALR3ve+Mrld8OyhCKStv7URzOXe3eKxRTBNiGaf&#10;MUJwkzW8g21jfPu4qT0tS6Vc+GtrCMl5mYgIDzYSHRWKoKDNxkqoGrjqJ3LzVh/pU81V9lUbUI2F&#10;t6sLnQTqVj6nOrebYCK3VAJ0nTJ818Jd32jgUVZpAbMNz74QbW+XS7c8DnzFWcdjuZSUjPNNOT/z&#10;/R9BtKB5d5EbtyDYtibrVc/OhmMbnrVdIkjWZxuiJQJo2x1cz14AvdUrcufXgp/iuF997TVcetml&#10;mDlrFhp4zaol3s523kbp7CSEE4IF0L0Dk9Jn4Nn7nkDRz/4k8Qxz/NZnAnS/LNa9SmqmeGiOGwaW&#10;Bc9/DNDmM/up3LWH2K9MVm698nyNOzdlmOO4neRQ7txDHDMGRvomINoz2IbB4W7UN9Zh1fo1+G7u&#10;j6a81ZKVhOe1y7GBwBzANhMRHYyYuDD4BW1EQEiAgeg4ef4kqeZzjAFpQXRqRiJBORkZWanIylH5&#10;qkyzsCnX7Oy8LGQSptOy0rlvCiE82UhCagrSuD2vuAAFxYUoKMo3sdDphOaERMt6HRUT5gXqGKSm&#10;WZm+FSctyFG9aFmiJwDaC9GKbTYgTCCegOc/EAPO3n0n3vP7EnsxyhYDyhK91zZBtdd1W/BsiwBa&#10;i7eNjQ0IDg7C/fffiyuvvMKU8FOeAsVV+4KyRHPXnqSxSdJk+m5vZSJGVhI4778Rg3c+j94PV6Ev&#10;nzqO2rAvRJ9+E4ZemYKxmV9j9H6C6ikn/AFEH46+fzyNkVfewdjalRj/8kMMn3sQ+va2IHqME7Pp&#10;MxyThjuqMBKyEgNvPoeRp2/H4E33YOCokwjtV2Dwursw9PD98Lz5M4ZCszDs4Xhq2m4bdkb/jNGL&#10;Tobn2HMxcO3jGJryHYZnfoeh2d9j6PufMBqcjC0d1A+2yRI93bJEn3gJBu9/E6PTZmH0pScweN5Z&#10;Vuz1R5sx3sV+wTa+VZZrY4kWRF+IwfvewOgX33B/3ocLCN0HEqLf9kI0le1fmsqxbcEUDN9wPgYu&#10;upnHmoHRd1/kvqcTok/HyCOz0VXahcL8LFSUZKOqLBclBcnITA9Gair139R1SEpeh7iEtQiOXI3l&#10;q5fzma7A++9/aRJ3HURIPeRQufEegUsuvQZfTfsB9yuxmACaIsuxLJ5PPvkyNvvF4p77HjWxs3L7&#10;1d/OPPt8TPlyPj7+VJZoQYqA8RAC1TF45rl3sXxlNB56+HkvRCtW90BCyzn8/dkEuAX42wUXG4je&#10;f/99cNRRx+LNt6Zhgx/B+9l3+btHWeBNiD6EEH3ffU9h/YZUxMXVIsA/F++/NwNn8L7rPOQuftxx&#10;J+Htf32Kt9/+mEB/xiRE85xuuP42+AdmIzisENdcezuvTe7cB2PvfQnRF/wVzuJQFMeuxl/POg17&#10;GYg+Cn/Zey9cf/U/0ViehPXzpuHYIw8xgH3o4Udif0L01x++jMKIFbjpGkL0n/fCYUccwuvYDzdf&#10;cxmyQ1Zg9Q+Kwz0K+xDcdI6HEmpfevgupPgtxlvPP2pAcv8DLYi+/7brzXc2zpuOc08/GQfsd6AB&#10;fYHkNddcj+VLApEcX4mw4HQC9WrceuudBvhsiH7k0afw8/zluPeBR7yLD3LnPgCnn3YGZs36CSkp&#10;RXj9tXdx7HEnmGch676SeP3rrfexdp0/HnjoUeNGLYiWFVcLErNmfo8VKzZS77kc++qeEKIVT3zd&#10;dTdg/fpgvPDS6ybOXRBtYrPZlmZ/uwix8QU4+dSzjMv24YdbsfM33HQH4pOK8NVX3xsLvOUpcBT+&#10;+tcLjDt3cxO5oHkY4X5BOPO0U3m8g0w7U0K2Ke+9jrHuGmBnB/raHZg7/RMcd+SRBqJliT5Llujv&#10;ZiJ40xrcfP11OIDXrbYmK/7tt9+BTX6BmEaIVptQjL8g+o7b78LixSvwwgsvQ8nrDuK+lgVfEL0f&#10;IfpmhIRHGYgWQBuILq8xAL0nK/T/GqLnfPk4fp75HFbMeRUByz9A4IqPEbLmU4St+xThlFi/r5AS&#10;+h0qsteiwxmF7voEQnQ4yjJWoSRVAL0YVZnzCNHfoDh5EWqLY1FTno8aR4kpUeWuLUOTIFqg/DvW&#10;aEmDuxJ5OcmIiwlGXLQ/EqI3ISlG1me5b/sRngXNAUhPDERGUpAlyUHINInFdgXoXSBa8OyVguwI&#10;FOZEoijPhmhfa7SPRbpYEg+HD0RXE6Jr2QGdFLlzK1N3Z6uT0CaA2w2iGwnRriJ0+UC0AEPxsb4Q&#10;vY0ALZFlelJkZbbjogXNltu3DdB6lfwnEC0QbW6lctgiqxlhhr9pHdtyKdfxVU9XSltWdjYHyIep&#10;sF2GFatWGsVPNWV1PtpH1mUPoca4co6Mo4cKmWoddlFpHKEiNS7LII9tFgYoipfUZ7PNyG9heXex&#10;wXlSCMDjhCsqYRZES6xEYxZEyzo9RMVM2WUVUzhGkJZ1heBHKFBpLAuirbqrVhmrUfTJCk0F0tOv&#10;DM1bzD1U7PEQj1FBxUjxm9nZ6SgoyERpaQ7KSvOoJJWhuKTAbC8nSFfXyI2vkEqLg4qJy7I4N7ip&#10;uNRzELGs0ZL6enVGufV3eq1M26gUKB562DpXtps2wmad20mgK+bvV1BRl+WrlUDRSsig4t7dgSYC&#10;uSx3HmXRJaCpXJIsxop/1qu2KVGYVeNZcDfC9mG5fE9kUxZIE+RU0krx0IJofVfWZZU/UckhZQVX&#10;iSZZnuU2bpJpCZ69YvZVe/d0EhCsMAZBtZUXgBAtazSls7PFHMuUk9oyiKbWariaStDaWQN3Ywka&#10;mssJS7JKeXgNgmJZ0wXKVMQH2Mao3MvFWW1LSeYUMzwB0WZ/6zt6/h2EEWOJZlvvIuSMsR3YEG2U&#10;ee6vwVDAsnr1Klx99ZV48MEHkZmZaQBabb2b/VaW5+7+JsIHYby3xUB0r6fDJM6RC35PXzMa2yvQ&#10;0FFh9tHChtzxB4bb0D/cbMBaLqtKGGdcY0f6eR08p54m7ucx997Kev1biFbNbwG0RJnddR96BgnO&#10;vX3GAt26O0QTYgXXk5boP4Zo3227frYhetISrWPKVdx27/aF6GYjskb3oq2fbZH3WrHnyk3Q2tpE&#10;Zb8C8TER+PGHr/HDD7OwetVi+PmtR35+DuGv1eQrULiFarIrXEDtThCt52dZV9vQTiVf41Z1DSe1&#10;SgICAbq+oZnA4GI/rOVnF/udXLZ3BWhfiJaLtyBa1mhb9FnZuGXdrq7hpFlBEOFxlFhsTxBtasZ2&#10;sF34iMBXccy+sGzL7hDt+9kXoK1yVuxr3UomNjxhhbYA2orj1/l9/MknuPTSS/HBBx+acxeQd7bz&#10;XrW0mgQy3T08FscwA9G+lmi5cU9AtGWFti3R5n3/COckuZLrOmR9VtiLBch7kj1B9BYbojkGq4Sa&#10;YqFtiB7Z/j9D9AAh2t3owvrNm7Bg6WKTNGy93zpsDtqEoNAAhEaEICImFLEJUYiJjyRQhyI6Pgqx&#10;gujkeGOFlgXauHRnpRCeZYEmQOdlE56zCdGSTBMnnZGdgeT0NCSlpfN9LgpKylBexXZVX48WPtNu&#10;zheqJ6zn0srn7qyjclWq3CD8TnKsiZuOJlAriWRSchwyMlKQx+OqTKHmgsqKUuNqbQDaC8I2GE9K&#10;FdvspOjzb6zRttRIJiF6Ap59xCnxgWfFQhsLtMKPNAdx7omPi8dTTz2NSy5RKatpBroF0Prb7uAs&#10;zynNX/YcJlHeAfUVd0MDnxX/zu/0dNZibOm7GLrkXHiOvwHD8+LR1yyILvVx534dWxLq8Cv7944f&#10;38DQOcf9PkQfcBT6z7wcA7e9iS2pBdixYQaGTjvQgui5NkRzvhztw7b0lRi96UL0HXMRhj7/GmME&#10;m6GDj0X/BY9g+MufMf45Ifrwv2LgoakYLWDfUlsc6cK22IUYvUqW6L9h8IXvMVrHdmmSiVKoWxn9&#10;hHPF9m1NkxB91r0YnZuEney7O6MWWzHOR15tIHqkcwB9nLtHxuuxbd1MjPz1HPSfdBtGvo8jG4xg&#10;Z8wyjN58Hq/5kl0gWglgf21Kx5YPbue5nAbPxbdj6IEHMfhXAvdBp2P00W/QVtiCtORoFGYnoCQv&#10;FZmpsQgL2YQN65Zg1ar5WLZ8ARYtXoCf5i/B9z8uw5y5q/DBhzZEK472SMoRxkJ8990P4ZKLrzAw&#10;IThT7LBil9966yPExObgzrsfJKTINftgHEZI1TFuvv0B3HTrvTju2ONxyEEWoAmAn3zqTf5uGO67&#10;/xnzO5Y798E44YSTcfPN9+H2Ox/CKaeeQdixgPyii67GnJ+CEBZZgaeeeXtXiOZv3XHHI1i5MhbJ&#10;qQ2IiCjF629MwYknnmxA8sCDDsCxx56Id97+Au+++4Wxipv46EMPmYBov4AsBIcW7ArRhNULLzgP&#10;NTn+yAtfhnMF0fseQDAURP8FN1z7TzRTf188ewrB+kDsSwhTrK4Sns368BUUha/BLVcTov/0FwIj&#10;txOIFUedEcSx6acZOP64ownR++IwwuRhvParL70Irz/7KK65/GLeR54Dz+OsU07A9PdfRn12KL/z&#10;JSH6ROy/3wEGhJX47KYbrsXmNUpu7EZUeB6+nb0Al112pXU/vRD90MNP4se5i3H3vQ+a+2ZD9Bm8&#10;DzNnzkFUZDqef/Y1HEM4PpigLFjW4ogsrs88+xIuvuQybyzyIWZRQ5bor6bOwsKFK3DRhZeYxYEj&#10;jjjMJOa69lq5YK/F008/a5KkHXE4IZptYr8DD8KM2fMRn1iAk04+kxC9j3VPCNHXXHcTomOzsGp1&#10;EB577Bm8+MKbePa5twjxnyIgkKxU3QN3TS+v05/gfxr257EOZNs79tij8cnbL2O0uRQYbeK4UY45&#10;Mz412bsPPFDtRu3peDx47+148alHcd4557K9yEuCz53ndNttt2PzZn+TXM2C6P0J6Adw+x344ouv&#10;cMONN3JfhTMotty2RAuibzIQbScWKzGx0LJEE553A+jKapcF0QTu/zg79w9fPI450wnRc9+E//JP&#10;CNKfIXjNVISun4qw9V8hMfh75MQvhqsk2Fihe2yIzlxDkF6K6pwlcBiI/halKUsI0XGoLhNElxpX&#10;7vq6cjTX16C1uW4CmG2A9oVol7OcSm0CJ6owJCeGISnWnxC9iRAtgA4wAD0B0YkWRGcSok1mbgL0&#10;nqzQNkQLnicA2muFLskTQNuJxSyxIbq8SBJPkE4kSCeb2GjFSBuIrrAhOslA9BCVQNXLHSBYDBIo&#10;+qiMNzdUormuCN1tLguiu9rR19NFCBmj0vyLiXdUeSoborcShrd4xU4eNileqDavliu35c6trLhy&#10;8/0DiKaCK4WwqbnZgIiJQTYAawG0LMEqZ6MMty+9/LKpG/n9D98bi5Ay8BqoNxOMIHorlfpBy41z&#10;cBidVN7qWzvQSUVeAG2Jji8ruVcU2yerOX9vd1jeo3BSswFa98oX3nzFgmsJoXmUCpzgg5OarDdS&#10;SgVLsq4Ioq3SLHLZtqy/AmpZX/p6B/nMhjmRCjR/1RTHZ+kxLnKqIStornQoBi4LRUVZJk46U1YK&#10;U8aqAI0NtYRlArJx1aYyIzdRr3XAjkeT6L3iRGWRFeRLeVatVynucquTolLfqHrRVPxrpBTxmFRY&#10;XPUuArhqLNejjq/lsnhQqVJyJcWstXUQRDy9BkIFIgPKmk1w0wKDWdSgsqJYaT1fJdSyFxGU0EqZ&#10;PwV1KkslV20lmBE463hKIGasUlKaveDq+yzk7tnXJ3f5Tt5jQsEERPdye5e1YNTTDtWLljVbpVbk&#10;pt3YUo22rlq+V2mgBnR0E1D75dap2unKVq3FlXGCxFb2p0F+12MUHMXcGis024dgW+CqbLRKDqZM&#10;23LZ1z0VgCkuurPDhmgt5Cgm2rputQt5V9x8803GtTEmJhpbeXy1DUFOn4fH4Pk1tVWinefW2kFl&#10;soXPuN0NJ/uzu6kanb2NaO2hktrpQP9QB/uulZBtZIz3frSLAN1B0JZ0GYv+2JiO24aOzkZjrTeZ&#10;2dkGBc1KJmZft56PQgnUZgVKo4Qa9YU+fm5hW7Yh2oA035u60YJowqydXKzTB6I7eU/s977iC9CT&#10;nwXPFPszj7U7RJsa1N7fFrhbEE3p7uP96EenZxBtHBcEJSXlpQgNDcK3387C7G+m45tvpvH9TJNj&#10;oLK8zIQ9tFIZNxDNdqZrlnt0W5vcSwmw7Bem7jefp6C5ktDsrlfG4C72hTYD0SpPJddsxUT/HkTr&#10;vV0v2hZtM+WsCA11LsuyLYi260LvAtJtLRbQE+5tEUTLgqzxReILxrtDtT7b+wnOJPa+gmdds/ab&#10;dOO2PGV2cA5QdYSvZ39D5epyvMxxubCwiPdqlN/r4b0j3Le2obuzh3130AJmr/jGRNvJxCYSiikW&#10;eoigS+kjRLe2dvN6uthv1dc5ThKGd4dnA8w+AG1DtEpdCaJHDETzN3aDaGXtthaxONazTythoImJ&#10;Zl8QRCtUYmC4By5CtF9QAFatX42NgRvhH+KHwLBABEcEIzQyFOEC16RYE+OcQLCITYpGXEo8EtOS&#10;kEJ4TlMcdFaaZX1WmSqTWTsXefmqq8/3qgVdkIVMgXReLgrLyuF0N6KTbXVweIRjic5zp1ksVhk3&#10;icYKLdINc5xTWUqNwcpXocVTuYPLQykxIQapfJ/Fc8iRdZrHLy8tZNss5RhesQs8O+uq2NaqCbiT&#10;lmJbZEHek2jOmABmn21G9F3vewPOXnFzrpE0EoLbWptNbo033njDZOJ+//33zQKtEpHZwGy/SuQt&#10;pYVgXavcvwXSbr66+LmOr27qD43sC/Xskw2ce4YiZ2L45r/Bc+QpGHh9OXqL2zlPlBGin8KAIPrC&#10;f2FLWhN+ZbveMe8tDJ37BxB90NHoP/hMDLy2DDt6t+DXgM8xdOquEO0ZGMGWvlJs+/ZZ4/7df8lz&#10;GIvMxrYNn2Nw/2MI7Y9jdHkctkd8SwA/Cf1n34rhryMw2reNz3kAY1kbMfbo+fAcewYGHv4UQ/kc&#10;d6iXyGNijM95a38PRoc4x4y5J925z7kfowsy8Ath+5e45Ri90YZoPwwTons5bg2PeSH6PEL0yXdg&#10;ZG4KfuFv/pK4CqO3cv/dIRqcfx3RGHvmGvQffj4GX/4OWzYswMgN/P6Bp2H8sW/RkOWC/+Y1iAze&#10;gJiwAARs2oCF8xdh9tffY/r0bzFt+g8EqfmY9fVSfP3NcsLWCrz/wReEj1MNcMiNVyI3YJWdUnkk&#10;WeVMwipCmtx+33//cwJoMm665S4DJ4JTwZOg42BCnCBZLrgH7q/syPsQbg7Fo4+9jEULg3G/DdGH&#10;CK4PN/CmeGeVmDqMvyFL4IX/uAzvvDMbkdF1iIiuwuNPvjERE63vCaJvu+1BQl0QYhNqER1Tidde&#10;/8QL7gQuryX6ww9m4qOPZuL008/2QjRhkud14w2EKUF0GCH6mtsI0QSwCYj+K2pyA5AbsQznnHmq&#10;sU7LZduC6EvQUpmOBV9/gcMJnvsRopUgTBbYmZ+8jaLoINx69VX403//mZB9BPbb/2AC8uVID96I&#10;jT99ixMJgfvsL1do3mPeL137UbzPip9WzPZ5Z56C9154BCUJ6zHoTse6OZ/j3NNOILQewHt2uLnX&#10;d9x8LWICglFd1IzEuFJM/2oOzjvvAnPNSpwmi/v9DzzKefMn3Hmn3Lzlzn2oWVg4/bTTMWXKdGze&#10;EIYnHn2OEH0cn5dizA/lMz/C3OOjjz7WxDVb5yershYkjsXUL2dgwfylfDYXT0D0X/7yF1x33fVY&#10;sXyNKZm47z6EaLYBned+BxyEqdO/57NJM4sjypKt65SV+tLLr0JgcALHXBcSk0qQnePk2FvPsbae&#10;YNrFedXD8WkAa1cGGhd0ZUw/8KDDzHl88vZLFkSPNBOiK/Dj9E9xrIFoeUlY7fRwJYk7+CBz35Tg&#10;bZ9998Nf9toLt9x8C/z9AjBrpm2J3p/35hBzDU88+STOOfccsxihdjwB0bzWG268CWGE6OoaF8oF&#10;zQTpsnItoteSfWoNXAueHTVuIzZINzYrea8Vdvl74oXoJwjRL2Dlz+8gaNVUBK2cRoD+GmEbKOtn&#10;84H/iFwOCo0VEQToZPQ0JKHJEYHyrHWoyF6BmrxlcBh37u9QmroMtXJ7rixGHScTN8G43lWB5kaC&#10;crPLuHSrhrINzhPSzAmgrgK5OalIS49HTlY8gTkYiTGbkRjrh+R4f6Qa921BdAAh2rJGZ6WotNXu&#10;AB2yiwXaF6AtiaJEE6QF01EmNlpALbFcu+NQVhhPSUBZUSJBOgUVRUkUb51ob2KxWsJ0R5vTQIdx&#10;jTWJlqgsESCa6yvQIoimAm7q5hJSejmBSbnf+W8LordqsiYUGxGsGoiehOZJoYIt6y3fW5ZqC7RV&#10;FmuHHRO9+8O1IZqKuVbWpZwqtnSQSpBEtXll4VZCo/qGenzw0Yf4x0UX4vMvPjcAp1qxAmIrwZnc&#10;zLdhhJNftxeiuwdHCdHDqG8RRHswSmVK2ZWHx0e8ovfjlvVcoELxhWhb7FhoiW2h/q1oP1tkrSRs&#10;S7zgLZAeIEDL9VcKqawq/YqhHf5jiO6nAjrI65Al0oboHj6j/LwcQnQhFRcHO1ghSoqzUFyUze1Z&#10;JvFXeFgIigrzTObpkWFlAm8yyo4sBpXlipkuRXmZpMSI4kLlQidX7uZmAhkVKzeVk4ZGuXo38P67&#10;jZXZ6VKHVkxdlXFVlcVMYK59na4aVNVWoZqKU21dnflbI7/T0m4lQ5KYBE22W6zcwfuotPI+9FKJ&#10;l4usVvN1D2SVlUu2oE51qjtk8e5sN+1Y1l3zdyrUcoeXpdzA89bJBQxZV/t62wgAnXwvcCDIG9dw&#10;QYIy1BM0ei2I7iVMmtJcVKI7uhsI+ooN5n0f7qRQgec5CPoNSBL4rXhnKj5DcjmVlX2bsRAM8zmq&#10;7+jvgvKtPOY2vhdE6/nq+loFYYSLDi9Eq21vJ7TqVYsrSUlJuPvuu41b44YN68z3lKDMhh/di0YC&#10;dG19ERpa+AyaqPwSnmvrS1HiyEJlXQk6elrQTQho73GzH/Ww/8lVXu7xW9inCMyE6PYulW9qNQtr&#10;ulcDg0rIpkRKfeYa1QZljRZEW+XI2K4F4my3tvuvYvvlWdFD2RNE25bg3SG6k2DgK74APQnNkxDt&#10;a8Fu56sN0CZJ2QRE63UILf3s+30D/E1Zx5XkzIP6zj5UN3agsqEVpXUNyC4tR2JGJtZt3IQ5P83F&#10;suVLsUI1f5fMw9q1K7B+3SrERIUbK1oX29zAgMIAeJ1sr8qwrnGqiYAtl2nFYRYVlyE1LRM5ufns&#10;G1qYaiJYu1FcUs4JsNILzbZMxkLXsY9IbKC2pc5ZR0AlMBPUlZXbXd9grGyWJbrFuJBrvDTCviWI&#10;7hA8UzrZtwTQGltsUSUAX4jWs7NqLROk+VnbbYjWq7WN4ychWt4y6htWnxREW4s9+tvCRYtx5VVX&#10;49FHH0NKSgrb8zj74ghBvsNAdBdfe3uUGFHWZt960JZF2sRB+4jJyO21RAuie/uGea87+AyU9E5Q&#10;bFuibXfuSZfuMfZPX7H/pjCJMbb7AfbHfo6v/exzBqTV3zluK1+DiYneNsa+Moj+IUJ/fyv7NcVA&#10;dK+B6M1BfoToVdgUIIj2R1BYEEII0GHR4YjgeBuXlGDKVqVmEGBTYgnQiUjOoJ6QJatyhhegVdeZ&#10;4MxxWW7ZBXzN1+eCbCp22cgp4JheUcYxs4XXz3GF84QWszRH/vaftnH+FPKwn5rkj7zeLo6rAksl&#10;ECspIqjn8PfTCfPJcZQY5GanooC/pXjpSkcJFckyttUKtsMquNyWlVjl3iyAFgz7vt9NbEhmu9ar&#10;gWizr494rc4SJb+sd3NO4fkpL0Ep56/PpnxiAPqll15EdnY2264WGtm/fADasjYLmL2lsLxu4HLd&#10;1sKuWzk9muvRUVeK3qY2zvW8Dx7Oe35TMXSNoPI0DL61Cr0lClMqwda3n8DAMYToc1/BeGI9IZrz&#10;7ndvYPCM4wmJt2JsYxEGOd92se1u/bUW2794Hp6DjkD/PtdheFEefqHe8svajzF4PCF6n2sxOifN&#10;xEQPcD7aVrAe43ecj76D+JuvLcL2tm7sWP0+oZoQfe5DGF2Sj1/qUzH+PAH1sNMxcPt7GE5owyDb&#10;56grHVu/ehQDx5+I/ksfhmdROvra5cHGucKRjy1ZhRhsIxQP8pzW8doIbZ7T78HInGTs5G/vjFyC&#10;kavPI/hejuEPN2Kkc9jU2R/b0oRta2dgWJboY2/ByLfx2NnDthW9AiPXcX9l535rDSF6wLQq7OjF&#10;js1fY/i809B/yq0YWZGGHXl+GLvtXPQfcBq2PPUDqtPr8OMPP2H+nLlYNG8e5nw/F9O+/A6ffjob&#10;n0z5Fp9+/iO+nL4A0wXR363AD3NX4z25c5+gGruCaImSKilh2IE4TIDsC9GE6vfe+4yAm4k77nzQ&#10;uNrKkmuBoWCM8H3MCTj5pNNw2iln4aSTT8OZZ56HZ599B/PnBeDee58iCPPYBD5lwj78UMWzHmBc&#10;a2W1Pu6YY3HH7Q9h3vwQpKZ3IiS8DI89/hqh/ihCtGWJlvX37rsfw4KF8jgpQUhYEZ59/m1C/7EG&#10;opUw6vTTz8WsGYvxOa9XLuMCSUG0oPCGG+5EQHAOx4p8XH31LfybZY3dh8B14flnoyLDH1lhy3Du&#10;GacYAFP27L323hvXXnkxqvJTMGfGVIKaLM37m/uislzTv/wM+SmpuIVAprJQhxuIPpDfuRLpURHY&#10;sHAhTjr2OELd/uZ+atFBrswqp6WkWALWqy+9EEu//wI9takYacnHurlfEaJP4r2ZhOh7b70WGZHB&#10;aKxsQnJcOb787HucfdZfJyBax33ooccxa9Yc3H77PTyuEo6p9JaVWOyjDz/HhrUBhOhnoQzqhxyi&#10;+N9DzTkZF3seRxnalZlc39X9UtKxaVNnYvGiFbjookuMddYXoletWoNnnn0O+/BadF8Uu6244g8/&#10;nIINmwII0ad6IfpIA7b/vORy+AfEcQwaQmPrNvT0/0rdDpxr/s15cyfHuzGOUSNYuTwIp55yKg44&#10;SKW7DuX5HjMJ0aOE6JZysuckRAvSZUFXffCTTzoBZ5x+Ks456wycfcZpOIvvX3z2aSTExOC7b77l&#10;vSBE789nwft1wd8uwMWXXGKykB999FE4+ZSTjXu7FiR0rTfcQIiOiOaY7DKW5/LyGlRUqLSvE47q&#10;OlQRnKtq61HlbDCvFVWEbUJ0A8e8/wiif/zqacyb9TLWLvyI8DwLoetmI9r/R0T5/4SIzT8hNmgh&#10;SjP80FIVhw5nArpc8Xwfhcqc9XDkrIazYCWqshehMF7JyFaaxFvumlICdAXqCcb1rsr/EaJNiSu3&#10;A2XF2SjMT0NJQRqyUiMMQFsQrZJWin8mRCcRopMCLSs0ITproj50KHLTwwjRlMxw5GVFEKK9kh1J&#10;iUIB4bkgJ5ZQHcvPMUYKc+IsyY1DUW4CivMSUZyfjOICSmESSgpTUFqUgsriZDgrUq3kYmWJJja6&#10;o73OwIdHIOEVJRJrcpejyVWM7o4GfiZQEKIFaHJJ/eXfv05CNKHYciWyrL123LANzr5iuURLLIBW&#10;LPXvQrRX5A4rC52sKP1UVj1UBnqHqOzL1ZnKQQuVxOkzZxiAfuPNN9moKo0roeB1kJChWrWq4ysg&#10;HuS5d1E5lOXJJBajYtbQ2omufh6LMDJKqBFMWyLYJQBPnLdedxXbSmiLsRwq6RXf6z7Ybo3a1xeq&#10;jRWdvzcB0bxGWaGVbMyGaNWK1qsWEQTQepVbhu7VyIiyCMu9UvG/I7u4c/f19ZgyPOVlVvKwkpIc&#10;I8XFuUhPS0JIcAACAzdDtZxVtmzH9nFTB9lRWYoqSgW/V+GF5xIqMmWlylBfyX5AJYpQbkpkVVGZ&#10;U21aJWyhQt9KCO/t70ZzayMVMCWrKTNupFLgTexoSwMVHRcHLCpVsjZQWZL7t11DVwmY7MzGeu0w&#10;rrDNVILqjTW7llBR6XBQaWpi+/SYdtijTPEGfHWflJVXbu1aaOB9paKsbNzdJjlbL5/lCEVWf1mD&#10;2RYIg0qOpkUjuTLLvVzHEiTKzbuv14qnFkjLSi3wHR3Tfm1UtAYJklq4IGSYpFtafPIYMLZKdFH4&#10;zGUhMvVxBdHctqsl2rL+qmSUXEZlQZuA6BZZC7sMRFtu0wRptp+Cgnw8+cQTuJDt/Od5cwzIqLax&#10;qc1MMBUAdXQSqpo5XrU42K4JZQ3lHFSL4KgrIEAX8HMFWruaCNDN6Ohtwsh4H3+f17KD18f2ODwm&#10;t9pW3v8Gtq9O4y4/NKQFBmU07zD3RwsUNjTJ2qV7rsUe3WdBlWBe2eJVtsbE3vK8WvYA0TZI7w7R&#10;XQQtX/k9qLY+T0K0+ZsXonWsP4Zogr0RQXQvAbodJa5W5Fe5kZRXiODoWCxavhILlyxBZFSkqUWr&#10;BE2bNq3F17O+wtwfv/PWQ89FaWkJ22YFxydlcee1sN2r7coyXFBYjA0bNmPO3J+wYMECAvh6xMcn&#10;oqSsAuWVNcaKrLY9AdEGoC14VuI4l0sLVnL7tly/JS63MuQLogXrLWhgH5TYdaLV5xRvbVzLKcb1&#10;XOMnxY5ftqHZgDT7oKlrTen3LnwMDgmkhwjMHGd7+9nXNCdMirx8urp72P45PsnTgmOWBdC/mP65&#10;YcMG3HDjzbjzzrsQFh7OdjPMfbaxjfA5s43LJb6nq5u/N0SlhQBNOP5diFb8M19NJm7uN0CIHjAQ&#10;zfZCgFYyxt8CsiUmG/cfQLT6q8Z8487NftTPtmzcuimqzqAxXQtEYwSpQY4T/YPyemnlPVJf0Ngx&#10;hIaWRvgFBWLZ6uVYu3EtNvpvhj/H2KCwEIRGCaKjCdGJSCdEp2UlIiktFikZKXyfgYycTJM4LNcL&#10;0ILnQsU3eyFaicAk+YU5yFOt59IiVNdWGSjs7GrjPek3i6zqi/LWUfUDzZk2RO/+T3OE9pVHkUKz&#10;lFm8tLTAuHXn5KQihxCdnZ2GXEJ9fr4ye2eiqDgHyp9RW6tYfK81mq/mvQ3QZrv1aoTbJizMBry5&#10;nw9Ea5udOMy2PktkPZYFWm7ls2fPwmWXXYLHHnsUiYkJULJFu5SVxHblFkhbEO1CnSCcnzs5P/Ry&#10;HtR3etnOBzmmjxeFYywuASM5pRgrisToqw8RSAmCZ9+OkWVpGGjpxpbKIIw9dBM8hxJqD7udUJuE&#10;HRU52PLyAxg4XHWiL8DIlAAMNqndEqLro7HlyVvh2e9g9P/pKgx/k4CdfD7bpjyGgX1VJ/ocDL+2&#10;EqOdbKNdZdg240UMEhD7zrkPo2uL8EtLKba+/wA8ex+O/qOuxvDbAdjRUI8daz7C4NE8h+OuweB7&#10;fhjuGMDIYBO2Ri7A0HV/g+fUs+C5+y30rUuFJyMe4xHhGIkpg6ezCyPuVGz58nkMHnMSPIddjqE3&#10;l2FbaSG2zfkYQ2eeSig+C0OPzsJYfgvbzhZs6yjA1mmvYOikk9C/34UYem0JtmWVYNtPn2HoHO6/&#10;1ykYvG8qtuY24heO/7+UBGPLa7di4JAjMXDTv7A1qwK/hP2IsctOgWff47HtzimoDy7D3DlL8fmU&#10;rzH189n4Yso3mPLxN/jk4+8I0T/g0y/n4suZCwnRS7wQvRbvv/8VTjzhNEKUYMqSQw87mPCyL2H3&#10;AAO7gg3BlSD63fe+QmxcGe68+1ED0bIQH8b95Up76+0P4PmXPsSzz72Hp55+G0889SaeeuZf+Gra&#10;Io7DQbjrrscM0ArYBFwCX5U8Ou3UM/gbRxGqD8NZhO4nnnwL69anIzi4EI8/8boBukN4LnJpVnbu&#10;Bx96FstXRiAotAArV8fj9jsf4fe5D8F0/wP3w4UXX43ly2Mwjb972mlnmwUCQZEF0XchKCSXIJ2B&#10;K6+60esGfQj2JVSdf86ZSA5ej5gNgujTDPzJqrzvPvvjYs7/URxvvvz4U3M+qmdtQfS+mDr1K2Rm&#10;5OKmG242EK1z3I/Hu+bqq5CenIz1K9fixONO5L6yXqvk1mG85tNx7nl/w9EGZg/GySeegAfuuBFh&#10;a+agx5mBdfO/JkSfbMDzYOOSfRAh+hrkxPqjvdaN5JgivPv2l2bBQuAqK6rqH7/04hv48YfFuO22&#10;ewy4WknJDvBC9BfYsC4ITz7+LKHRhmjL8ioI1/3VfdodomdM/xrLl63GP/9pQ/ThhOi9CNE3Ys2a&#10;9Xj2med4bVpUUEz9gSaR2dtvvYdly1bi5JNPNvdCkKtrufTyqxERmU5ddJQA2gt3Qy/nVOojLdRL&#10;Wsc4poyjpnYQKwxEn24WCA4mJB97tNy5CdEtJcBYI/pay/HjzClsQ4JoKzb/hBOPw8MP3o1pX36E&#10;6V+8j68+eQtfffw2pn74L2xetYgMVoD5c7/HGbwXOhctHqiUllzFdd0XXHABrrnmGpzIZ6FFGzs7&#10;d1h4NIHZTYi2LNCVDsGzi3OCm1KPGgJ0TZ0guuF/D9FzZ72Ahd+8ig1LPiM0f4fwzT8gPmQ+4sMW&#10;E6AXIyl8JaoLQtFWk2Cs0W3VUWilOHI3wpG9Fs781ajJWYLixJ9Qkb6GkJmGemfZBEA3uKvQ3OQi&#10;DNQToOt+B6Jd3NdBeE0nDMeiMDsRWemRSIwPoFhWaFmgBdBplPSUIGSmWgCdlRqKLAJ0dloYctIj&#10;kJMRiexMSob1PjczCjmZ0cjJiqEo+3ECJZH7JFASkZedjPycFOTnphLg01GUn4GiAk6AhXxflEpJ&#10;M6/lxUmoq0iBi1JXpiRjKYRotwXR/T2WeCG60V2GBlcpujqaJiBarlSCAUH0dkG0AWkLnA00emVP&#10;EG2g0wAlZRthU/JHlmgJ/ydolwIo10FBsMpqKY5NENrZ3Y25837GxZdegiefehK5ubkGUgXz+rus&#10;yQJpAbRJeMZt3VTy2wnR/SNbqOCPoKGdEy0VcBNXbZSmSUjezuPICmhZBK2/T4i9vy38bEH0DoxL&#10;zOKCrtE65h9BtO6pyfA8qvrBgmjCP8/Thmd9tiDaih+3IVpxt0PDslRb8dK//sr7xe9IwaitLkdp&#10;UTZKirIIw3kEgVRER0cgOMgfEREhUKke1Uretm0Mra31xiqRk5WGzHS1o2yCeKGJrVZ8aE1tGaoq&#10;ilBRmk+oziVEV3CQkYt9C3+rkeDQhMERj4nJLSsvppRCicXUXlxUqlSns729EfVKTuaqRROBWhZe&#10;xbHLY0CvEsGmQFc1qjs62QapEMnK7aSC5ah2cKBz8TiyrLWhn0qScdseG2Yb4j0m0Fm1oAnmPR1U&#10;1BtNf5V7tiB6xAeiBYYGoqkUKOHWLhA9IFfXHiqZbBd9nWa7cb/eNkJw9vD5DPD3+DzGB4wiKwu4&#10;gFYwq9Jbpn4yn5GsRApVkHJrrs17rfqsxRCTlXynFPWtUGx8O9t3a5ssmbJEdxiwVkZz7VtZWYHX&#10;X3/NZOKeMXMaB/kGntMwRVnGteDCayCcdvA51Dc50NhWDRdhWvBc5SxEXWM5GttruL0GTe11hOxa&#10;vq9Dz0ArPCOd6B8mjIzw2oc60d1Xj54+y3VbVvqhIWVwVgZlWeC6CM3D5ty0yKMs8rLGtug5UYFV&#10;TVbBvBY0jGWW0NbNz61UZBULbUG0BdD/KUT/sRCeBdDe7+nVBmgD0QagbYge5DkQoPssC7QAWudQ&#10;39UDR1M7St1tKKyuR3JuESE6Dqs3+SEkPMzKbJyThYKCPFNuaPWqpVQOvsF333yNZUsXc/Jeic2b&#10;N0BJ9RTbrszcLoJuRmYmoXkjpk+bifffex+fTfkUX8+cgfnz5hHMY5DF3ykoLiOklHJsLuarpBTF&#10;3FZSUs7+WYFiSlGJLcpnUIbS8gpUVtWgstrJSbIWZY4aCl/1nlDuIIRXO+snpMrpRiWlmpNrrbsJ&#10;dQ3NlBYjTvZhJyfZOl6/keZ2uJs7UN/aicaWLralTjjr2/i9VvNq3rtaOFE3o765G63dQ2jrGSSA&#10;KyZ6B9vLKMeWCCqpd5l60Bs2bjSwvnXLdv5tnO8HCNFs322t7KNyjSbMDY6hd0ggTYAmLPfYos+U&#10;Pv5NMdG+2bnl1t3dN8gxptdYzMfYB0bZFiTWgpqydE9aoo0Ino1wH7ZPvbcgmsfj+z5K/zhBWm2b&#10;ornCSuo3jlH2/QFv6IhnQAtcAxxvOeayP3f29CA8OhYr1qwmRK/HBr/N2Bzoj4CQYASFhyIsKhIx&#10;8XEGnFM4XyenxSM9Ix2ZbFNZhNfcvCyzGCNwLuKYK4i2QNqC6ULCdKGp9WzVey4oyEFhUa4Zvysd&#10;5Wxr7HdtLeyz3SasRAn9lPRRi2/WOGSNIZqH5M2i+XSA42sPx0h5FSkLt6nYUKm60SqBxfPgb+Xn&#10;ZSCTukVGBvUMgrVgu5r72nHSxsWb4nT9MUTblmZfkdXZiOCZ56/XekKwrMyC6wULfsZVV13JdnQn&#10;wsJCjAdFhxanvPBsi538sqnZsjwriZ4WZjWfai7RXKo5/BeOsb+2O7AjcB7GPv8Qo2+9hOHrbsDA&#10;+bdi5PO12Frbi21bmrFlxQwMX38dPOf+g3B9LQZe+Rqj336O4XsI1uf8A56z/0lwnILhlHqMj/Zg&#10;64ZvMMTz9Jz9d3jOvAIDz3F/Kscjj96A/jMu4DF4nGvew3BcDsbTV2Lk+mvQd8a56H92NsapuG9L&#10;XkYovhp9Z19AuRL993+JscRa7CgNxcjDV/P7l2Pgvk8xkuDEiLwhGh0YXjYVI3ddiIFLeE4Pv46B&#10;96djbF0yxho81B/asCV5DUYeuguev16I/nN4bve/heFZX2PkxQfh+ftFPOZF8FzN61+eblzAt6Vu&#10;xshj92LgPJ7rWZfCc987GJ4+GyMvP4LBf/7TXIPn0mcxuiobO2rzsO3nNzF408XoPuUK9L+3BGO5&#10;8Rj95Bn0XfwPdJ9xPnoueARtX4UhMiIZH0/5Fp98NBuffvItpnzyHaZ8+gOmfPYjpnxFiJ61ADMF&#10;0d8Kotd7IfoUQoPXEn34wca9+igC2VHHHG2se76W6LfenoaQsFLccvsjhKyDvRB6kMls/OmUH7Fy&#10;TTLe+eA7PPbkm3jsqdfxBCF62oylWLwkAnff8yRh7TADWoKeU04+HQ89+BQeIRSfdvJZpo7w/gTX&#10;E048Fe+9NwsbNqQSxt/cBaIPPexwPPLo81i/MQmhYUX4/vu1JhGaIEiwLIi+lqDs75+HGTOWER7P&#10;Mr8lUDYQfeNdCAjKwuaAZFx5pSDaslLLGn72WecgaH0Igtf54ZyzvQmxCNH77HMAAfJShIVE8H5+&#10;wfM5yliIJyD6y+mcd/Jw4423EqL/ZO6Z3J6vueZqpKcTiNdtwPHHC6L3NeepRGF33nE3vvxqBq6/&#10;4UYDprLeHsb78tzDd5CH/LBx8bcTEK39D+bf77mFEJ3ghx4yUWJkBuH1NROnbqz0B/EZnHEWPvts&#10;JufHTbj9tvsMuOrZCKJPP+0MfPLxVGzcEIInn3gWRx99nIF32335aEKqgFlWWGMt3wNE726JvuH6&#10;m7Bu7SYD0bLa6/esZ3sA3n33A/MdlTHTcfQbuidXXHkd4hIKOc41mHJd33/Pef3HZVi8eCPHPDJf&#10;g+C6H8uXBxKiz7QA+cCDTU3tT99+GSMGohvQ11aOH2Z9TojmeRK09+f9OfOM0/DzD7NQlJeGtUvn&#10;YupHb+LLD96i/Av+qxai1VmMFYvm4iyTPf5A85yO4DM86MD9TQjDffc9gKeeeoa/e7KxylsQfQsh&#10;OsaC6EqniYGurK4jONejVnM7xSlx+UA0Ifs/Tiz246wXMf/rV7F24RSEbvoOEf5zCdCLkBCxDAmh&#10;y5ARtxa1JRFodMSgKj8ATZURhOhoVOVthiNnPSF6DWpzlqI06WdUZK5DXWXGBEQ3EIytzNwWRLcS&#10;oncHaMVKC6LrnBXISI1FQlQgVC86LSUcSYmBSE4IJERT+D4tKQhpycFIJzhnpFJJSw1HRloEJRIZ&#10;hO7M9GhkZcZS4vg5hqL38cjOSkROdhIntBRvSaJ0s4KsSbWkON/EuKrEkJQ5Z61ikRTbqkmvDHW8&#10;BperEtWVOcb67KpIJkTHo648FZ3t9VSU+zFgQ7RH7tx7gGiTbKmbE9RkTPTvQbSAwRegJzJY6+9e&#10;iDYgbSDamuz39HAlss62eZMtKcO2gVX+ruLg1m/YgGuuvQb3P/AAEhITjMvgdp7bOH9HmcLtGs4G&#10;4vk9uZL3SrkmRHuo1HVRiWto76YSRYWIx9wdlPXZFnNdXjHvuc3+bMTej2IgWn//HYi2QNpyB98F&#10;osctiFbsq9wqBc6+EK3EWjZE9xMK5B6peGg7e/d2/p4UJS141FRRIS/IQKmsGLmZBqCDqNxFRoQi&#10;k0DtrHMYSBQUtRGiiwtyCdHppkSVMnurTamudFVVEdtaMttpPHIy2fayUkyNUSVJUsbTRvaLNgLy&#10;wEg/ldseKmOlXogmQHV1sh1Wmn7R1SmrtZuwpThsN89frsTWCpmuSfdJFnlZw7pUx7ZTSZFkWVOM&#10;aaNJ4GOSkg0oY7myfI+bOGVl9FZ9X1mFZF1pa5eC1WD6qtzVBwf7IVfuEYqs0QJi1Yju62/jPVfG&#10;bGXqthKUCRwFzbKo9lEp7VeOAAK3EosJ1FWzemyMx1M264Feo9gpyY0s0bLQ/vvfljeA+b+3/co6&#10;9ItXTMyi2far+bxTsd2EaWX3liWxoZHnrsRV7a28F0O8LzuoZLrx8ccf4+9//zs++ugTY3FRxvOO&#10;bt7zwW6jEAuiBRNd3a1wNZQTdIpQUcNxgeNYZU0+Gloc3J/jVodAmspvE59JswNNnVTAu/j8etzo&#10;6mumKM67Fj39jZhILMZ7JIju6GokFDebe9fPMcLOUC2luE5um1SYW5otiFb2eLkJy7rZy3bcNgHQ&#10;ElmlLcu0DdGmhvP/E0RPym8AmmBu4qB3g+gWQvSkTEJ0MeEwj5NOUlY+wuISERGnGr7pVOKDOJEu&#10;MSEQilHNJAxt3LgW33w9w8D0gvlzOUkv5jicy2vvNxCdl5eLDevXY9GCRQaiP+Fzm/rFVMyYNh0z&#10;Z8ygIrcC/sGRCIvk70RI4hERSYni++gkREYnIzImBRExyUYiY1MRGWdJTGIG4lOyEZeSg+ikbEQn&#10;ZiMmOQcxKXmITc1HQkYhkjJLkExJyvJKbjnS8h1G0guqkFbgQGpeJV+rkVHsRGZJHbIo2aVu5JTW&#10;I7e8AXllfC12I5uSU1yPnBIKX7OL3MgvbUZ5bTcq3X1wuHvR0jnM/jCGlNQ0PGFKWV2J+QsWmjFg&#10;+7ZthNsxDAmCef872zuNa3kX73tnjwftvQRxI3xelFav2J/N33os0b4dfcP8+zDbLttQRzfbbB/6&#10;VM2Az7mPfcCqzW1Jv/lsiWdoEAOcMwY4tuq9Fq60gDWyhaDuheg+L0TL9XZ0uyBaITocn7cKopWz&#10;QpbfYYLpNnbwnaYv97N9xyWnEqA3YlOAP59rkAHo4PAwhESE83lGITqOOkFqEp9JApJS45CanoaM&#10;7EwLolXHuYCwTGgWRBdzbJUUlUgKUSS4LiJIS7wu3nn52WxjWXwlWOvv3L/cUcZ+z/7Nsa+TY5Jg&#10;UuOKXru6NS62Gu8hLfCovrninm2AdlRxnOd7bavRdn52OEoI1fnGQp3FMV9wXV7O36HIw0n7C6gF&#10;0iZe2k3Rq4mdllgZtictzYJlC5htqdcrx7N6ioBYVuV169eanA833HA91q5dY8ZC30zc2m93aWmV&#10;N5SSQHYZ134tjtg6xcQ/js2/1mVjW9BabFlJodK9dXMMdrh6CdkaqzmGp8VjaMUa9C1bjt6lS9G7&#10;Ngj9m9ahb9Uy9C9bgf7lfJ0XgMHiBowOdWMoMRz98xdz+0p+Zxn61gSjb7Mf91+MHvbx7qVL0D1n&#10;I/oyC9GfH4fu7+eheyG3xWTD09MLT24M/74QPUuXc/9l6F0VzG31GOlyYyhhMzzLV2FwfTiG8/l7&#10;41swSD1gtK0WW+I3YXTNWozyd0fWR2CspIXtlHrG1j5sqczGyJr18CxbxXNawWNuRO96ntMaXpM+&#10;SxZuRH9CKYZUsrQoE57Va+BZuhKelSvRvzYAHr9ADG5Yg+G1azG4Zh36FwZgON2FHW1O7EgK5Lku&#10;heOrZajyz4QrJx2uxQtR/c3PKPlqNpJf+gyRHy/BmrWh+OTzOfiE8PzZlO/x+Wc/4LPPvUKInmog&#10;eilmf7cSP/5EiP5A7twnEnwOwqGHE8YOOxDn/+0SPP/yZ7jh5vtwyOEqAaVEYAeZTMpvvT0dwaGl&#10;uPm2R3DgAYcQrgWFhxgL8qyZy7F2XQpuu+txnHjK6TiZcubZf8eLr3yKpcti8MCDL1nu3AfLRdfK&#10;zv3uO1MJ+d/h/L9eZBJ/HXTQfsb6eM89j2Pe/M146hlC9JFHGxdw21L60ENPwz8gA1GRZZybv8FZ&#10;Z51rgFAgqdjuRx5/FXHxtZg9eyUh+kzr2gxEE4puutN8d9PmFFx51S0GUHVMZWo+66zzkBCbjfjo&#10;RJxz7tnYe9+/mAzcKnF15TXXoKS0HN9++wOB8EgDWDZET+Nck5tb4IXo/zbAaLkC38A+nEWIXkeI&#10;Pt7sK0v8QYTCF198GekZWfjXW2+Z7QcfpOzV++LSf5yDgCXfYPPC2fjrGadiP0K0+Q4h8e6br0ZO&#10;kh+GexoQGRhuSkwpOZjiunXtF110sfFEWLc2mJDuA9G8n4LoKZ9+xTk0BE88bkO0rl11uY/kud6I&#10;xx9/kse4iJCshRMr07ZikacTopcuXWWOr+tS3PyfBdE33sL51o8Q/Tz22ceKe9YzEkh/9OGnWLVy&#10;I046URBt3Svd4yuvvgEJSSUIDUk3NaPPPut83uu/4dprb8GKFQFoqB/mGNjN9uKPU08VRBPKCdKW&#10;JfoVDLeVAVuaCNEV+HHWZ9yuZGYEXkLx2WedhTXLF6G0KBdvv/4Szj/nDOPSfS7l7VdfhKMgC2uW&#10;LsTZZ55tFidM/D+vVff91NNPxwcffUr4fx+nnHwyDtx/f/OMbUu03LbLHBZEy427lhBt4JlSJ3E1&#10;otopiK4zsP0fQ/S301/A3JmvYtlPHyFg3WyE+/+MmJDFiAtbSphejtzUjaguCYejMATFmZsI01Fo&#10;qSbVE6Kr8zeirmAtarKXooQQXZm9Hi4HIbpOEFmJRleVF6JlaXFTUZQlWi7dFjybz81831JHeC1H&#10;qhKHRBKUk6KQzEE2MSEYKYkh3B7KzyFGUgnXaamE7NQoSjTS0mKQnk54ISxnCZZzU5Cbp2QjKneR&#10;xokyB+UVxd7JzmHiSp1UYBX7K8ucVmoV7yTrjxQ5O7nPwADhgBBhJ1lqbapBTZlqRSfCRYh2VaQR&#10;ki2I9ggaKMpULIhuqi/ntROiCSUmJtpk5+4xFlQD0YJEilUKygJJA5cCRgOwvwVpA9PaX7AnkP4f&#10;IFpKyjAnjtYW1YQkRAuSub9gKyIyEnfceSduv+N2hIaGmv12EE7kYi6Invhd/Z7OS2DL114p270e&#10;Qp8XoqmICaJNkjRdk/b1iv3Zhmqz3XvdE+LdrkzeWvXWd5RBXGJ/1ywg6Fz2ANI2RMuiKDdfraBP&#10;QrQs0YrhVUKvUWPpVMyhLM8Cp6EhwbXqRssyqEzegjxZohtMNm55IxQXZCM5KR6BgQGE6AAk8b1K&#10;WjU0OvlcFRMsxbaJcGu5lSoeWlbo8rJCQnQJoTgPmWyXySqRkhSHxPgoo8TVNzTxGPWm7JUN0QNU&#10;Mh1V5VS+SoziJqnW59J8dHY0sa3qO24+zyYTM6tFFMGzsq7LrVtu3KrlKatCC8FeFm61Oy3gtLTx&#10;fW+XseT++9+/cmDYRkVYLtZa+OkxJakEzgL1DsKzMs0PDwm45XI6hlE7JpqKsuCzr7/duHIrA/gQ&#10;YVEALRFMCxL7zYKSSl8RJNl3pHTr/YBxb5Ybeo8BpiEqqgJoAa/O6zdt2Jvs5/dEsduywCihm2oF&#10;t1Ap7OhoNe7egvRvv/3WALSSMymxlDKNN7ZQAW2qIoQ0ERBkjSMUEBDkQVLn5hhBcC5zZBKiM/ma&#10;Dae7CC3thOZWuXqXw0VpaOOYRoBubFfisRrCcz06e+tNYrIuvvYPUCHl9Y7qHnv0LJsozbxmjgN9&#10;XUZxlfVZokRAzc0EcI5Daoc2RJvSXjyvdgJNmy18zq0En1Yfa7Rg9/8XQFOMW7fg2Zb/EKIbCHOV&#10;jW0odDYju9yJuPQchMUnIT7VKie0dNlCfP7FJ1i5YqlJdJSWmgy/zRuwaOE8L0Av4iS9DMHBgewz&#10;pZx83YghOK1ZtQKbN2zAYsLk7Fmz8T2Vnh+++wFzfpyLRYtXYOWaAIJXGNZvCMMGycZwbNgcgQ1+&#10;kkisNxKFDf7R2BQYi01BcdgUHA//0CQEhCfDn7I5VJLC9ykIiEhFUFQ6QmKyEBqXy2ugJOQiPDEf&#10;UalFiEkrNRKXUYHY9ArEpJYjNqMS8dnVSMqpRXKuEyn5LqTmuwnX9QRuvua5Cd31yKQSn04xn/ME&#10;2F0orulDaW0vHPWDcLWOICWjAC+9/BouufQK3q+vTNI0LdKZUn0aq5QUTEnDuvs5FnSxb3ejtb2X&#10;7bEHzmbVX+9GLd9b0gtnSx+l13yuaea25l642vpR3zEAZ2sft3WzHXey/bItdveio9+Dbj7rHrY7&#10;lSvq5rPt1jZ95muvQHpQAC0LN8+H/Vmu2nrtGxkkRPOVY4UgepBjgmpIC6JN8jEtwrHfKUGhrM/G&#10;bVp179m/VbYogW1lg7+fAWjBc2hkBMLZBiJjYxCTEI84SnxKogXRBLWUtDSkZ2WaslUmFjpfcGzF&#10;QssKbeDZADXFgDS3eUWwXWgs1JYohlognltAGCdoF6lslTJtKzu2s4qvlSgn9CrMxtSH5t+1CGrV&#10;iS7i+K5wBAukDUR7Lc2CYcVBl3LsLirO5d8s4DYgze9WUB/RZwG3Mnrb1ml9x+2upRCQZWU2rxyv&#10;fMUk/6pjX6E0WAAtQA4LC8X9999nrNALFsw3UK04aF9g1lg5Kfo8uU3jpkJ9Bjxy8R8x3lmTMD0J&#10;1PYnZRH5hWOw5lR5eW3dtp3z2BA6OC92aBG4TyFGlP5e9PCYlshTT1nplVm+i2OlFnJ6KL3okveN&#10;Eu4p5KGXbZKfO7ifwh86u7idY53Zj/OGPLVMsj4t+rA99nOcNAs9JpxiiO3SKg8qo8UIr8X2SjMJ&#10;Tnldpvwm552JPCuc46QjSIcY4z4D1IfU5nX8XrZ/s7DE4ysjdz9fFRqnxScP228/599+bvfwdYD6&#10;g2BdHm7K2zLCe+IZ3YHRLdTTfrXuYRf7c3ZpDdILq5Fb5kZ+RSOyy1wcXwqwYkMIpn2zAB8Tmj/5&#10;bC4+JUhP+WIOPvtyLj6bqtc5+HzaPHz19WLM+mY5ZhmIXoePCFYnnnSCAU1T1uiQA3DjzQ8gOKwS&#10;b70zCwcRsg48lCBHGFPiqXffm4momErcec+ThF5ZognZhLEzz/grvvpyPhYuCMQ/L7kCf97rTyaD&#10;88EHH26Sgy1fGYeHH1adaEH0AcblVxD9wQezMO2rBbjgbypxJUstf4/AePXVN2PGrIV48uk3cCTh&#10;3dSjPkjAeCgB+xFskiU6JBdPPfU6jjlWQKikYvvj6GNOMNefX9CBH35Yi9NOlzu3BdEHHqA6xbcT&#10;otOwaVMarrpSicUEkgebeOVz/3o+StnnstOjcTYBbK99VQv6cHMt111/nQlrW7psmYFOga9AU68z&#10;ZsziGFGMm2++xQvRVmbnu+6622xfs2bNBESb8yAUSq8oKS7GlCmf8rdV+upQA4Pnnn0aln79Kfzm&#10;zcR5Z52G/Q7wgeibCNHJfhjpq8PqRQtNPO+BB+1vno2u4bZb7uB8uQlrOcfdcbvcuS2IllVVEP3Z&#10;lK/g7xeGp5963iQWU2It3RtZof/15ttYtmwF760Skimxltzf9yNEH4OZM2YTcNfi4osvwX66bh+I&#10;3rQxAM8/95KpH23Am89A3/3i8xlYvzbAeCgIUhV7bUH0TUhKLsPmzbHmuel+/fnPf8ZJJ52KOXNW&#10;cJwagqOiC0uW+VkQTSjXgosF0a9iuL2CEN2CXkH0DMVEezOCH3AQzjrrTKyk3pCVnor777kHe/Mc&#10;//SXP+FPf/4T7rnzbmQmp2LZoiU4y0A0wZ7XIWu03Owvu+IqLF66Ep9+9iVOPPEkA9H7m4WQmxAu&#10;iK6dhGglE1N+FRuk6+qUbLTJQLSs0P8riP5uxkuYO+t1LJ7zITav+QahfvMQFbwY0SFLEBu6HDlp&#10;m1GY7Y8cwnR+OiG6JhbNVTGozPVDbcFm1BWu80L0PDhyNhCiM9FQR4h0ywpdRaCsssC5xUVlsY7i&#10;NCKAtt8LousI0RmpcUiKjUB6CifPuHDExgQjIT4MiQTqhATrNSU1hsCcYCzKijvKK8ji5JnHCy8x&#10;k15tHSewBh6PE47ifJRlVbGiJmaNA+AQB1QBpUDMhlBbKdek4Kuk26Kb1dvVhKqyRJNUzEVxV6YR&#10;PhoMHOwK0VZiMcVFWxCthDQdBIs+85u/B9ETsEjxBWhf0b521m4rsZgXor3n6Cu/UAYJlM3NzYRo&#10;ZQbfyoluG9LS0/HQI4/gmuuuNQODXAZN8iXvuez+e+b8eK6C6D4p3YolHpU79xAaFFfnhWjf67G/&#10;Y14pVgy4Dzz7iO6FANoXorfKcsl7pVVx+77sCaQVT2hl6FamVSXFIhxOQLQgWXWirXhfQbRc9QQp&#10;surYIC1RHKomWrnSSokpKspGGQfiAipq4aHBJhFVeHgo8nKzoIQxgmiVbxoiaHZ1SEGRq1yzgQDF&#10;pFVWKA6unB1TZU9KCMKFKKHSlpeTYRQyWU1lQXBR2Wrn9wdHPcalWxaKMv7dLOxQgVCG8MKCTAJ0&#10;IxWPDmMxkCVK1l7FXipxWIdcggnJzYR/uSq3tslFvJn7dPDaB42VWXWoBa1SeEzSON4PWaF7qKi3&#10;cf8WwTPbam+vrqkf42ND2EpoVn1lKRh2UjGVw/IMdBIS5TLNeyaIltvysGWNtiDaEtXt1oKUrN8q&#10;06Xf6mP/MMnOKIPDg+b5WrGIk33Qbr+KZdbiyACfpZQjHUdlaCSy2I4KAnmfSkuKTDK4ivIy8wzU&#10;z3qpcK1YsRyXXnoJHn7kIajczSiVfCUGq292wN1UiYaWGipu7Xz2ikNWhugWuBsqOJBSKSZIywpd&#10;WZ3PgVfWaD5zQrS7uYzgUkFYdplM3cre7W6s4hjjNNvau+uoBLqoOKr+tVy6B3i+vO7+dipcKhsm&#10;0VihhYsO3nNlE2/j+MB9CC+61mG2T9U6N8+X7bGDcCOgtSC6H20EnFYvxAqiZaH+/w3R7DMdAnYf&#10;aeN9+WOIVkx0D8ptiK4gRGfkIiQ2wViiE5ISCbdrMfenHzjpb0JqchIn5LX4/rtv8eMP3+Kb2TPw&#10;w/ff4LtvZ2PqF59j4/p1yM/JQUigHwF6LcIJ1utWrcTi+fOxatlyrFm5Cps3+WHjpkCsWR9CiA7H&#10;+k2R2EBZv5nA7BeNjYTmjQExlFgKwTkwAX4hSfAjPEv8w1MJzGkE6TT4hVHC0xEQmY4gSnB0OkJj&#10;s3n+eUYiEgsQlVKC6NRSShnfW6/RqYLoSsK0AwnZNUjOIUDnugnQBGVKKkFZInDOLGxGZkETAZrb&#10;cmWJbkWRQwDtQaV7ELVN40jKcuD1f32IC/95GV5/830kJiuMqNB4tGRnZ8HJib6/b5h9SS7d6su9&#10;aCH8NrV2wdXUiar6Dh6rExX13V7pQWWDJfpc5u5CRYMguw91bR5UE6hrmvnd5k7jet7W009A4BhI&#10;5V99Uu1OYizPlEG1R7YRefCMjqiG+7Dpl1qo8nB/k2ODEN1P8XAcFkQLnm2IVvKxLXwvTyONP5ar&#10;9A4T1iT4SUrP5HMKQCDHWVmfBdBRcbEGoOPZZhIkhOjU7GSkZaUgPZMAzfuSpTrQ7Pe5eVY2bjux&#10;mJ1crLBYLt6E52KCtMQL13pvu30b12+OyxOi73m/K52ioEiu4rnmfXFJnnHLFjxrUd4XoCcs0b7u&#10;2hzbteCqmtKCY20zFmzur+/p+zqOpLKSx3HIOs3vEt5drloLlKnH1BshPHuloZHbvaIFXwFwUmIC&#10;QeRJM97NmjXLWLG1APN7AN3eTuEcYYTvNQ61azuhWu/lBSWDguWhRT2Jc4YtmmO3eBew5d6uOVPj&#10;pxb9OvmbSgzYpN/rbEM75yYlulTJOkuUa8B7Hhz32vj3No7hCscxImDuIVQTkCUm1wePqeSYfQOE&#10;Vy3mcGxU7oAh/q6VwJSgTH1uhK8KOdIi+ahC0ATEEm6zF9TlraY8BEpOKrESlXoBWiIPN3l/8Pvq&#10;D0pC59H8w/HRgLquVQtFbOu2LqnwOJM7hvsrjMGUI1X5LLb7US0sEKLHtmh+s5YfVPu/sMqJ3PJa&#10;FFc1oriaY2epi+NJAVZtDsOM7xbi488V+/wzpkydh8++mkdwno/Pp/+Mz6b9jC+mL8C0r5cRopdi&#10;BkF64bIQfPvDIpP86aCDCFSHEpwOPhA33/ogYuLr8f6HP5hs2gcerBJChxiIfuPNzwjYebj/wWcJ&#10;OAcTwqzEXGeccTam8nfnz/PHJZdcRUjZ25RIUq3iZ194DytXx+HBh2SJFrgpiRW/Q4h+592pxmp+&#10;7l//bqBN7sUHEoiuuuomfP3NMjz93NsWRKv8Fc/x0EOOwG233o+5c1axvS7AFVfcQNCVu7cSaO2H&#10;k085A+99+A3WrUvEO+/MwEknn2H+JmuzLN2XXnoF5s/fSPhLxTVX38Hj6W8HY599D8D5f/srqiri&#10;kJW8DmefdTr23ucAKOO0YOyaa65FY2Mj4W+zsc7us4/KNlkQPXPmTBQXl+CWWyyI1jVo+yOPPMo+&#10;W41Vq1bhuOOO80K0ZTV++umnEMkx66WXnjcQrfM7gNvPOusMLJzxCfx+/i1E33fzNciIXovyvGj8&#10;6+XncPyxx+Mgc/8PItgfjttvuROzpn/H5zCL9+86c3727wkMX3/9LQT4h+Lll17n+RxvLUwQoo85&#10;+hh88P7HnCMD8fDDj3khWpb7fQnbR2P27G+xfr0f793l5rrl7i3wvemmWxAYEIoXX3hl8n4QmJXF&#10;/ftvf0ZIcBz+8Y9Lsffedp3ofXDlVTcgNbUc/v7xUIkzJWbTgsO55/wdy5cHwO0aRLWjB8tWBOwK&#10;0Sax2KsYITxjnBBNner76Z/iaF73AWxLcuc+l89szYrFyM3KwiMPPIgDeC7Koi7X+3vufgjxsemY&#10;99NinCGIJuwfzu+ae8vvP/b4U4iKScTnX07H8SecyLZywCRER8SYpGHlVS6CdB0qKIqHnoRouXM3&#10;GnduC6I5xv7HicVmv455376F5fM+g//6HxDitwDRocu8shzJcesItquRGL0aeen+aHbGo4kQXZEj&#10;iPaDq3ADanOWozRlAapyNsFdnUWArqDICu2FaEGzILqJUEugNvCsV9sq7YXorDROlomxSE9LRlxC&#10;DOITopGanogMuWHnpaOgOAellcWoUobjRjcHa8KDBmUO0D0DcjMewhAHSyvJFQdWiuBPkLedsLlD&#10;QkV9ByfwnRIq8Aac+V6iid0Sbpdib7brZgF9PY1wEJ5rKHLnrneko7db8Y+7xUT3thGiK9FChbzb&#10;uHP/FqLl/rwLWPIc/yeINqunBM0t23dygNarINobE/07EK1JQCtvPd09ZvIrLS3FCy++iMsuvxw/&#10;zpnDCbTdgPjkb0xCsK/oHG2I7h7ghDG2DV1U6Jq6ejhJjO8Rom1LtA3Ru4t97XuEaE7cSmKjie0P&#10;IZpirNGczKwEPduo7I0YkNZ3BdHyIhAMSnHT6rqAWRA9ODjMv3Ei1eLCVh5fK9ADfRwwywlmeags&#10;L0ZyYhyWL13CSeUnREaGE47LCMcOo8BYEN1vILqluYGKS52Jv5UluaaG+1AJalIbbVLJEHZIKjYu&#10;o1zVmnhoWSFddQ6jyAwRoiVSwATRSrAkt8IqQnRRYbaxQit2WPG+SnTUQQVEyo8smjY8yxW7q6vN&#10;QNowwVbx2rpmWec7u7uMMiOlyLgpEuIUy9xNsG1vbzaW6GG5W26x4iIV96jM1YJcq8SVBdEjY3Lv&#10;7OB3uwxAm22jBD/Cou3W7TF10/stRYcKQz8/K3GaymdZydB6qYAMmGcst2y7vdoQrZU/1W1up3LV&#10;0NxEUG02ovfuJt5ntxsuJ++pux4O3u+M9FRkpKWahGxaLOru7uMkGYDrrrsOd9xxO+LjY8x5KXFY&#10;jauMxyiHq6EUte5Swki9gX2daxvvZZ1LVqESlFXkcCDNQ7WzGNWuEjS0OdDYTuW2kd9vLEcLobm1&#10;nefQVIO6eoJ3QzkaW6vQ2lmNjl7CeZ/Kd7ViyCRvYx8ZlFVeVvheM0bI2iOQVpknvddCj5RRXbfa&#10;ruqVy6JiIJqKoyzD7XoVSBNeJcYa3Wu5etsQ3c22b8Ox3ttib9uTKMHYRJIxWaG9YpW4mhRfiG71&#10;vncbiG5HkasFuQ4XobIAQVFxWO8fiFAqFwmJBKGEOKSrRm9CIhYvWoQZ06fjB4L07K9ncmL/GrNm&#10;zsBHH36AhfMXICo8AquXL8XaFcs4D22C39rV2LRmFUID/fm3MCQkJCAwKAyr1gVg9fpQrPOC9Dov&#10;RG8iQG8KjMHmoDj4BcXDPzgJgWEpCAz3CgE6KFJCePYCdCDhWRKg16gsSjaBOheRSUWITiM8U/Qq&#10;mBZIR8kKnV6JRAJ0ap6L4OwyFueMwkYjxuqcr88NyCpqNttkhc4saERRJYG2hgDtHEJ10xZkFTbh&#10;4ykz8Y+LLsVTz72MsBhZWQsQEhSEDWvXYN3adYiKiuU44GRb0YLUCEGjF01tHewT7ahvIxwTiisb&#10;egnKtvRNSHl9LyGaMM3tzpZ+A9G1rYTp1h5TnrC5o4vzphbaBBISArARjqf8PCkcJylbBSdsT0bY&#10;9/sUH0zpZ/v1+EC0snIbd26BNOetbRyHTD4DiamVTiBj35enRTKVJf+QIARHhO0C0EoolpiagsSU&#10;ZEJ0EtJz000m7qycbMJzLnIL8pAna3JBgXHpFjznaRtlAqaNWFZnY402QK3XSVElhgkp8or2E4BT&#10;ignOJbJAG+uzF3q98Lw7QNsQXesD0SqzJYCW6O8GpPkdfXcCpHVcjl8OhyBbf7f2qXVWcrwjUHP+&#10;aGx0TUqTm/pUo1mAy83JomL9Ki666EJ8/PFHZg7SXCFXblmod4VnK9ylvcMK95F0eCFac4p51d/b&#10;9FkedF1mfNRCo8Z0vZdHnSzJymdhzUOt5tgCdZOorMFtFohlSdfrnmKx7XPR93WcLs5NStxnl4/T&#10;wr7GZFvksaS5RPH6Jmaf7U1zu9qrvVg+KT7QTJkA5D3IFrZh6QYKadpKndGSLRS2W8KwxmPrXLQY&#10;ai3gyvNLJSTlASfdw3jEmd9iP9ECg/QSflfHkuFiYGgb4X2nmdsE0QLuusYW1DV1mLAK9eHy2iaO&#10;Dw4Ecaya8/NafDZVluefCM8L8MWMhSaR2Jcz5+MLytRZizD9myWYMXshfpy3GWHR5VixOoKwcpYB&#10;CWMlPeQgUz957foMvP7mlwYylHTssEMOw9FHHY0nn3oDS5aH46FHXjTbldRK7t4nn3oa3ntvuknm&#10;9bfzLzFWYcXiHnX08XjltU+xYlUc7rv/eS9EKyHZoQS7U3HHnQ/jzjsfM5m87RJWstTeeusDhN0g&#10;PP/ix4To4/gd/o4SYR12JG695V78618fEeLuxLHHnUDgO5JCYOR5HH/8Cbjiqltw8y2P4KJ/Xo2j&#10;CYEm7vcwKwO1Sb710nsICkzDLTff5wPR++OCv50NR3kY0hJW4pwzzzAJxQTRe/15X1x19bXsS/WI&#10;iYnheZ+IvfbaizBpWaQ//PBDs116w5/+9KcJiH722efZphuxYsUKA9GCRcGy7um1116N1157BZdf&#10;domxQBsrLu/l+eedg5XffwX/ebMI0acaiDbWe96Th26/AfGbF2DB1x/jb+ecyWdyBA479Ahe9yG8&#10;R0fivHPPxzWE1Msvv5rP9HRzTFmF9ZuK+5a7+dIlK/Hqq2+YGG0bogW9777zITau98fDDwmidT8F&#10;0fsZiP7mm+8REBCCK6+8hkBsQbSu/5prrsPSpSvx2GNPeOHaymR+8smnYOXyjUhOKiCE3sF78mdj&#10;9ZVF+qJ/XkYdKxo/z1tFAD7WuHrreV95xY2crzINRNfU9GH5CpW4OoMAPQnRH7/9GkZaCNFjLRjo&#10;dGLx3Nk48Xje1wMOMmXVzjrtJHw/exbCQkJx9x13sE1btaCVmO3JJ19CcnIR5sxZgtPOOMtKDMfr&#10;OGD/A3H8sSdg2tTpKCgqMxCtNqXvTbhzE6IdhGgBtADZQHTNJERLaussiK6ochuQ/o8t0T//8A4W&#10;znkfa5dMR8jmnxEasBBxEWsoqxEZugJRYSsRHbaCn9chPyMYLXWJaKomRMsSXegPd9FGOHNXoCxt&#10;Eary/FBfk01wdqDJXU0hRDdQuTTWZheB2XLnNp/16pU2/s1VW4GcjBSkc8LM5kSZmZeDvGLFJ3JS&#10;0qpsWxPaezvRrbrMHCxVSH9U8GegjbBAmNzGgWo7wXc7L06yjRP1tl8taBNEK+ZXIG1ieCkCSIlV&#10;u9VX7BVzC7J1s3q6GuAoTfRCdBwaqtIJ1k0GogcICBIPleTunlarxFVDJbo7mycgWpOQQFBWX8Gi&#10;gUy+/58gesKVW6L9BNBbBUdUSLzJsvYI0Ryw5XqksjGK+XTW1eEDDhSXXnopvpz6JSc5twFXHdOu&#10;GW1Dry8MS2QZ1rnInbtHCblGt6GzbxjNBJYBZanU9Wg/H7FjnCX2/fYV+28T+5hX7/3gBDTQRxik&#10;gqZJyb43exID0ZzETCKUbdsNKCpRlZRCvRdUK2GMklbJEqJYaFmhBdD2/VOJK/1NsbzKpipLcgkV&#10;LLlwz/nhByyY/zNSkhNNrJrc/JQtu4dtUc9escMC5UoqP4pnrnFWG0WnuakezY0qIyIFiCKlgn1C&#10;5URsiHY6KyyIJpyOjA9S8VINu2ICMZULKipOAnsZFTlZSaXAaEFEk4Dcf2WFaFGegdZGAqJKTvXx&#10;mkd4TVt4LYpr2852oHhpPisqQ5ZHRrdX6Wki5HURcAV4sjyPELqpQGxXKR3LvVkLDioR5QvRw0oQ&#10;5FE5rB7vqr5c5pSgS9BnWaJN2SK2Ny1WmGPxb4q1k/KhmtaC7S0CfB+AtkWLIL1UpOq9pYdaOjqM&#10;e2kPlZde9p/ufsUoykWxlfemxliYlbxKSfEE1z2EyvDwKFx/3Y2m5rmfnx+fv6zZvWhureMgWgCH&#10;k3DsLjBA3NLmMgqnFLVWQnStU8ptIXLzUqiMp6HKWQp3M593azUVHyrMytLtKkIdAdzlrkBTCxXc&#10;FirIjdpPbt5laOupQGdvNbp6BOhy+e837USJ3IyVnr8nrxUBdL8PRKvNKrZfEK37r/d9AtvdILqd&#10;0GxBNIGW16ukYwJgAXE3r3VPoiRivuDcPTI68V4AbsvucdG2JbqNfd4XpCchuhflDYLoVuRV1ROi&#10;CxEQEYslq9ZRsVuLmLg4juU5JjFLZGSUiStbsWIl1hIOV69ebUprLF++kv1rISf/TQjyD8Kc79jf&#10;5syB/9q1CCBIBm9cj/ioCGQQpnKzsxBJqFy7IYggHUwlMYwQHUGIjiRERxlL9ObAWAI0ITo4HgEh&#10;SQiKSCGgpVpCgA6OsiA6UBKVQXjOhD/FzwB1FmJSi5GaU4mM/GpkFNRQqpFdVIucYieyi2uRW1KH&#10;wsoGlFW3oKK2DY66DkucnfzczvmqzWyv5PtKZzvKalpRXt3KOUzwO8Q2N4KW9q0oqujCdCrCl1x6&#10;Fe576BGCe7I5rhKgbOS1b1xNiOY93LRxM2IiY1FR5mA/l5trP/syIbq5DU3tPcZNu7KJ0Nw4Cc+T&#10;Qojm7+q1tpkQ3eqBs62P3+mGmxDe1sn2x7YxrvGTY8e2rSMcQ8co49hOEDDCsdgSvd+CLWynEo0H&#10;vRw7BNF97OcGosfYdreOchy3StZJBNCafy2I5pjyi+bArYRojrfDQ0hj3w2ODEd4bBSi4+MQm5hg&#10;WaD5vJPTUpGUmmpgWrWeVQvaAmhCM6G4gLBbWFREkXW5kAqUJfmSQv6d+9liXLgJ3AXcXkiRtd8W&#10;QbOqKcirRdUZSkspZRSOxZKycsKupEIW5NLfWKBtiDYAbSDaYZKGCZAF0dpWTSCeAGfNMfou55I6&#10;uXDL2tzo5ryies1uzjNV3E8W7yLOR2WorlJujBoTBy0X7haCqTxZVHf9008/xoUX/QOvvKJ64vlm&#10;fBGc2hboCXD2QqsRzhe2dBpRCTeK/mbmBwu67WPI7VuvgmA7q3eTyl811nvfW+WyJPq7RABtQ7Qv&#10;wNvgLBCXtVznq7nNWni1YFmicduMhWwjWgj3ld+C86T8FpQJt7vJJDBb0KyQIuP5NiFsu5z/BMay&#10;sgumtVAvMWFj27kP51V5dRkDgP2eOoT5bL6vBX4Lose9EK05TpZuJfkbHJWlegeGuI/Khda6u5Ge&#10;WY0NG2Ix58fl+PrrhZg2azmhWbLYxEF/OWs+vvragmi5cfsH5yMrz4OlK2Jx4klnWxB92MEEjoNx&#10;xeU34Kd5wXj+hXcJaYK+w/h6OI468ig8+NDzmPvzZrzw4kc4inArMJIl+tjjjsdtt91nYplPOlHw&#10;cxBB5ECcetq5+HTKXKxem4R773vGQLQSYSmu+Mgjj8HxJ5yMY48/ySR2EvDJzVZu4o89+grWr0vG&#10;Sy9/wr8di4MOlkVW2cKPwh133IdnnnnJZPY+kIAlS7SVUdqKcTUgbtzMD+Znq0yXkoFpu9yO77nn&#10;QaSlFuK+ex/xQvQhhN798Y+/nYXy0hAkx68iRJ+O/fbdzySe+stf9sZV11xL/auefbwUF1zwd/z3&#10;f/+XgVNd56233mrqqp933nkGlAVgAuUvv/wKXV3dWLZsudcSreOpLvTh/HwMYfx43kNZi2VFJ8jv&#10;szeuvvxCRKxbAL/F31ox0TzWQYJo/v2RO29G1Kof8e4LjxhA1ELEEbx2k/ztyCN4T4/gtsPMb+s3&#10;BNG2KAb43HPPM/Hbzz//oomDtxZILIh+792PsGlDICH6cd4r61kIcJXFe9bMbxAbk4h7732A57gf&#10;v3OwebbnnHMeHn/saVx22WXGyq92ImCWtT8qPBUFuU6T/OzPf97LXJ++d+ppp+OZZ1/Fgw8+wf0P&#10;wX77783th+Lpp19DSYnCDkfJGx4sW66Y6NP5PSt+XiW5Pn77dYy0VgHjndg23I6EyABccemF+AvB&#10;Xed6/HFH8dnejZdfeQ1///sFPO7+2GffvXE829fUL7/lWNxMiF7GcziTEK3M5EfwGe+PS6nvBfr5&#10;E95dmPL5V7+FaGXnNjHRFkSXO1wcv10cty2QtsROLDYJ0TvZn9lxd9FTfcVA9OJ5H2HpvE+wYcUs&#10;hAcuQETwEiRGr0cCJSp8DSF6DaIj1nObP4qyw9HqTkZTjReiiwLhKtmE2ryVKE9fguqCADTU5hoL&#10;tLFE2xDdYoFyGyG6TdDcXId2fearPuu9q7Yc2ZkpJm4unxNjUSUBotaJairTdc3NaNTEwEG3Y4DK&#10;NAfZPk78qkk5RHgaEUxxEDNJqThhbyEYbSUYTUCqAI3vBW82OPvKbyHaAmmTLdg7+KlclaMkybhz&#10;O0vjJizRggI7sZigpKurhRBdPgnRptxPp1HUBZo2RJvz4vv/BKLtvxlQNRBtvU5A9G4PViKIHuRE&#10;pNih2poafDVtGi6//Aq89957nJgr+X0ek79t/47OwZwXX38foofQTYV6kBDd0TuEZip0A5wEDAhz&#10;P18RFNvZufckvpAt0eftO38xE5FciXs7WgjSvQQu1dKdvAe+Ylui5Va2zccSLXgeH+f2CYi2kqVY&#10;EM12QyBQPPT27b/wHko0EW43E7oszXK/FjT7bd6MDSqtE8cOWFluwFcud7IMGIjms29vazQJwmqo&#10;5KiEiltud/WKX1MG1Vq4XHLPq4ZL5UxUN5Sg3EyIlsueXL47u1oJ0HJNI0RToRKIywogl23FyzoI&#10;9Krl3Mf2VVfn5O9XG4gXfKttDQ72GeVBE/kvVFiVlVqvcl/Xe23v7CFEUwnqUryarA/8bp9J/KVk&#10;PwRv7mPc3U3ZJ0t5kTKgWsa+EK24Z5NUjLCs1XYpFAaiR1WySlZXJdRSZnQ9Ay1iyM1e2V61r9zc&#10;5DEwzr4lwN914UfPppuTlcoTtbS0GgiXd4E5D28/lUhZ0W8rA7hi0BUPqXjn9vZOJKek4p5778Nf&#10;/3qecc/SQpGOo9juAYK/XLnLqjMJN9mE4lI0NNeYhRNZWmSRd9Ur2U8ZcvOTkUOpUam6dlmbqcg6&#10;C1BelW3cu2tdxXzexXBye11TKccnQnVTGaUEze2l6OqtQU9fAzwDHRhRpm5Chly1+wi8suT08nlI&#10;+iT8fVlaxthWtcBjxFhAFJPqQSe/105p84HodkLsBET3EaJ5jRYc/6cQPUaxQPqPINpyI/89iB4g&#10;RPcR0tqQXyt37jrEpufBLywGS1avx4Ilywm7mxAYHAr/gGBs9guAn38g3wchIDAYgUEhCAoKRQD/&#10;FugfgoiwaAQHhOHnH+dhzjffY/XCJZRFWLdkKaKDgpGblg5HmcIbihEXn45NfpETEG25c1sQrRho&#10;WaI3e2OgA6kIBMkCbSSdwJZBkM6kZFFyEBSda6zPskwnZ5USdtsJqQTeli40Km6Y0tzWZVyoW9jG&#10;BJ6KGe7p9VBU2mrQSC/vRzfHwx5KL//ey793dStXgUIYBjlGbWUf4Ji1dSf7nweLl27AFVfdgFtu&#10;vwvrAsPhbB9AfoULISFhCNm0ARFUCGLDIpAQE43I4BCCdAyBzoHWzh608xyaCcGNrV3GTbuikaAs&#10;ISxXyI3bR8rqrdfq5j7UtvZblujmTl4ngaitHSoPuMWG6C0cR9g/twks2Lcl2yXctp19eAfHW+0r&#10;6Fa/7huyLNGCaLlzS0ZUes4L0XL/NQumGvPN+O4D0dzWz3aZybk+gvAck5RgXLeTBM6U5Ix0pGVm&#10;IDWDkpmJ7IIc5BXKbVtWZwG03LEJ0MXFKDSJxCTFRgolBq6LUFykzO38mz4XErIF0gam+Z4ioBZ8&#10;FhPKBdIlAmlBNEVeRRqPBc/lhNlyzgHK6m0BtOKgCcIc0yU2PNtiIJqwnOsD0ZX8XjVh26kEka1N&#10;JuZXOSQG5f2j/BMci5X5XAlK5VkkN3DFTMsDSvOPYFpJxQS6qrX+zTdf4+JLLsYTTzxOvSmFY0mP&#10;AVRfeJ4AZ4kNz3yvv/mCsvJJKJ+GLxAL6HcXgbFebYC2Lc2T1mVLfK3OEt/zsCFa861CoixL8wDH&#10;PsLqyJ7lfwPRtoV5d3DWQrEl8j6zRcArYdukSIewIVqv2sd8lo5g5iLNrd7QhAnhZ7ZniZmntvMz&#10;2/84jz0wRBgft8KVNM9to74xNMztg1v57Leit5/i2cJxYoxzXzdKCqsJgGkI2BSFVavjsWRlLH5a&#10;EIjZ36/FtK9XYMY3qzDn50COf3nsLy1ITOnEN99vwBGE4b0JIoI4WVAF0WvWxhJg3+dnbd+HYiXF&#10;evzxV7DZPw3z5vnh+uvuJOAQQAnSgsmjCMJHHXUM4eUQQtWBhLFjcPvtj/JYiQiLyMN9Dzxh9t1H&#10;0LP/gQZS99r7L5S9zHYBuVx/TyfkzJzxE1JSSvDKa+8Rfg/D3vvsZc5PwHXXXQ/hxRfewplnnGMA&#10;y7hCE6IEPYKivXnMv+z1J+y915+5bR8CpKzYgstDuG1vPPDAA4ThSkL0g9if3xHc/vnPf8H5556K&#10;ipJQpMStwWknn2hclgX1//2n/2ZfuZw6WB37lwdvvvkvc706V5Noi5AqSBaQ6hx1v+T+rbKKylWy&#10;YMFC7nOk+Y0DCLP6TVl0dfx99t2Lv7Ef78k+OJTff/GJB1CWGop1C2fjjJOOw595r/bi+en+33/r&#10;tYhY8SPefuEJs3igxQslFZMld39+Vu1q7affN4sRBEWdp6zK+nz2WWdjypTPTRLKo4482py7zlfn&#10;/+EHn3IuDcVDDxDQCbv78ZxkbVbt76lTpyMvp9AAuCBY5y4oP5jAruetRYD999/HbFestYA8N8uB&#10;0qIm/PzzSpx15rk81r7WORnvhGNxJH9/n/32wt68/gsvugwrV4ZwTNjCcWQb9dxBLFq0Hscee7xp&#10;H8Yd/LDD8f6br2K40w1s68evW3vQ6CwiWL9i2t1eOqcDlPTscBNrLWDfd7+9TW3x22+7F5ERKdR9&#10;Pfjm2wU48aRTzDHV1hVy8MyTj6GMY7fbVY8PPvzEnJ9+VxnIr77mOoSERv4Goh1VLo6vFJW64t9q&#10;VCv6/wWily+cghULP8fGVbMJ0AsQE76CDXAjkilxUZLNiIvxZ8cORll+FDoaUtBSEwtHbiAhOgiu&#10;4s2E6DUoy1hGiA4kROcToh0TEG0Si7UQllvcFjTvQdrlzl1TiozURHa6ZBRRWSpyVKGAIF1MBbm0&#10;hhMS4aGSEOFwu1DVUE/lgZMMB+2Grg40y8Lm6UMXJ/RuKqC9BCcPIWqIg5gBbA6IxlptII3QtPNX&#10;IztlgaQIlGUZs6ySXlHyE4qsvLxb6GrnTS9OQG0ppSQObkcGerqbOBjKNbPLkv5u494rS3RrY9Wu&#10;lug9QbRXDKzyPG2xwVZiQbQgm4O6roMALWVsEqInVzltkQu63LkFmQKJb7/5xrhwy5U7Pz/fwIlg&#10;eZff0TnsJgbuKarfrH0E0V1UqPsJ0cr2qprRWsT4f4FoS6nyhWgLoKV4jRHEOhpc6OdkK0VOK79b&#10;jEzeo10genxsYvLzhWi5WQnktNqsZ6qJcYBwIEARTI+P8xhSbHU/2VYEL0rekp2VhrDQYISGBBOm&#10;k03d6FoqLbVsg8rgLlc1PVPVBW9UnFpzPeobG9gp5Y5HRcvEuEnxKbMs27Jc8LNcxKuoCMkSXcPj&#10;qeyJEk2Nb1OMssdSvMpLjJKhxHZytauj0tXa2kCFnUo9FRdlh21pbTT7C04FvhOTOF91/yR6r7ar&#10;a1bSFpUwkdV5iO1VEKw4Zg8hWjHPakOCWrV3KSGyAtjwauLHuM84FWyVqFF5K8X6KkmLaoILouXS&#10;LZdlk42byqAs/7r/uqdaoNDx1XaVDE3PwWqvu7ZZQaYAWiEG42Pj1vZffyts3PybFj62GsWvorLC&#10;ZM6VtfPJp54mQP8Vs76exUHcqhmseCYtJOleyRW92lWI8ppsk4G7pq7UPEdlCNfCgrtBYSIVHGiz&#10;UV6dA3cLleEGWY9yqTQXUAnOR4Ujl4NtIZ9pPqEmB5XVefydEgPfLoJ1c0MputudBORmHrfTQLTc&#10;s5UJXFnVBc19BOk+PhMjfK+/q61abddy525tayOQdxCi5VptuVdLBNDGEi2A9koHt//PED0pAmjb&#10;zXtPED3pzm1boq33Lew3vhDt6uxHiasNuVUNyCitRlRKNuE1BivX+2Hp6rVYsmINFixeiUVLV2PV&#10;mk1Yv9EP6wjW69ZvxqbNAfD3D0Z4WBRioxMQExWPsOAorOC+P87+HvO//RELv/sBy+b+jMB1G5CV&#10;nIbaai1MuQkVtYiJTSNAhxsr9Eb/WGwIiDGy0SQSi+d5JGCziYdOhX9YOgL4GmBcuwXTmQiMzKLk&#10;UAjREcraXcA+3M5+MWYWMgYVtiIZVDyyEuPJO8AKdVD/MBYzjunDbLcjlCFZ0Sj6PMy/aWGmv6/P&#10;eAEJSu0+prFJVnnVgVY21eVr1hNwu+HqGERhpQupKalIiY5ASkQEcgiV5YLHtGTOzcGIjo5ju6tl&#10;W+1Ba7sSinXB0UhI9kJ0pQFpC5rtmOhyVyffd6OasF0rd+6mblTVNbKNV7GtN2KA1yQolhv3VvZx&#10;2zpnXjX2SgyAWOEdijFVKIe2KZFUH+FHSZVMgiWKYqAtC50W5SYXS61FUopcu+XOzXGgn+0wr7wc&#10;cWlpSBIwE5bTc7KNZOTlICsvF9mUHFmTSwm9JRQBsQ3KJSV8X4Li0l2lSMK/672sTiWlFO2n/Q14&#10;W4A9YcU2CccE5bJo6/iySBehzIC0IFrjOMd1ju8OQq1E+VcExMYCrYoeHJflxq0yVcrLosVSWZ1V&#10;hstp6kPXmO1tHGcU8iJPHlkzBWHSPRQ6JndftRFrvNzKcXXYgLEgVJm49RuyRGvumD/vZ1x55RWm&#10;JJriMrUoZwO0L7xKDCRTX9K8ofAfG5RtKJbo+LbY2yQ2LFvAvKs7tm3FFhArYZgpzdfZwX30u63c&#10;rnPq5L7aT3pQF8dijnm8JgG0rLzqSxrz9gTOttjl1SSan3yBeXeZBGe7He9qZfYFZls0R+0uu2+3&#10;gdl83u37Oqaepa2DaEFf/WNkdBwewvLYlkkdTbXaq6rbUFTUjPy8FraPZrbJZlRXdaK1xYOBXo7P&#10;bd2oc3BuK2tnm28hLFfCLyATy5fHYcXKZASHVSAppQPRcS3wD6rE1GmLcTyhQlZaWZsFe/fc9yjb&#10;ch2mTZ9jLMSCVFk2TzzxFLz3/lT2iQ7kF7Ri7k8bcc21d+HIo48nrB1sgESQKNiWBfOqq27hfLoS&#10;+YWt7G/VeP6llwlPliVWECWLp7ES8zdkDT3l5FNwySUX4/0PPkBefjGcTgtqTjr5ZO5nWVSPPe5E&#10;PPzwC3jn7S9x/vkXGQutEnkdweOaYx5+ND+rTNNROJLHl/Xc+q2jDESrFNPDDz+M0tIKPPboY6ak&#10;k1yi99/vIFx4wdmoLglDduJ6AvUZBLEDcCSPJYv2Nddex/tcY55jaloGHnr4EQPOsmSb+Fleu4D+&#10;qKOO5HVfwfu9wgC3xvLFixebesmCzSN1PjwX69p5H446AieecDz+dv7fCPX3YcOS+eiuysLGBbPw&#10;j7NP5bkdYu7XUbzGJ++9GdGr5+K9V57lsWTBPpTbeQwe73AJ74HupRKfmd/x3mMl9dIiw7nnnIvP&#10;pnyBp596FiccfxLPXRbugywr70efITAgDI8/RsA+6mgcxt/TMz3hxJMwffpMFBWUICoyDi+99BpB&#10;+gweU+7x8hw4wFhtFZet5/fccy9yXo5DQV4tv9PAOamYgP4Fzj77Al7HkQbQda+MC/uRhxOgL8XM&#10;WT9T1+rhOLETTY3bqQ8NYfGSTSbMQPf3cF7nKSedhCnvv4OR7kZgvAe/DrVgrLsOqZFBeP7p53Dm&#10;2X81SeCUZEznpHM/itd13fW3YMH8NRxDu9HYPIjvvl9ksoHrnsrF/ZyzzsRPP8xGD8ejBvLOJ598&#10;htN4fVqg0LneeNNtCFWJqxrFO7u8EF1nsnArwVglQdohIUg7aur/9+7cKxZ+hpULp2LT6m8QGboA&#10;sZGrkJawEakJm5EQ64f42ADExwUgNSkEFUWx6GpMRUt1LKpyg+AsCoGrxA+1+etQlr6cEB2Exto8&#10;gnMlAdphlbhyC6JdhOh6ArOsz14L9O4QXW1BdCYn02qXE1X19SiTEsyBvoZSzQHdFm2rbqQ01aOm&#10;uZHSDCcH9zoO7i4qn/UcuJu6e6hg9qGNip+S8/RQMVTtzH7C09DYFgIAwVBWXSXpIozKldjESxvh&#10;xGbioidjorvaagnRsaghRNcIotlJenpaJiFa7rH9PVSgm4wluq2pig+1hZMbJ49uQXS/BSaaIL2K&#10;hcTArC0ciHeXLRykrUzMluwC0ZqAebzdIdqWHsLDkiVLcNXVV+OhRx5GIpUyAefuAG1+h9sk9mcL&#10;nicVoPEdFkR3UqnsHd5qlUzppRKpCYPnMXFN+h7lN9C8R7GUKtvlzyhcnAAH2Bnaqah01ddhhArp&#10;1m3jvA9bJs9V56dXL0TLwmkmMYoN0bJW7grRPEfur0GxjyBgQfRWCo9J2cr7OkLAqKl2IC42CsFB&#10;AYiJjkRmRhoK8nONe7fizaqrlUVVMdFtfKbdVDRqLIhuajJW0cKCXBRzX2PRoFiWDUvKqKRVVrBv&#10;EKJlPVVMrzJVK2u0snMrjq68osQoKYLrNio9zppyEzttylZRGdHKfy9BbNsOXhPb6U4ppXw2WvkW&#10;UG/fKevt1t0gugftHR1mpd9k3B4f9lqP5VotYLXaj5J8SRGRsmKUBT5Xq5yYQFpu8B1s6x3m78o0&#10;PyorNRVqKdbGlZsgLYVHCozutSYrJVTRsaRc7Nw5uSLvK1pQaabi1ch+rOc28TcfePaVX/+t/rnd&#10;ZH+t46CZlZ1lMmWeeeZZeO+99znetJhFBdValteFsh2rxJysEL2eTjS0VBn4rXaWQiXNBmTh7eDY&#10;0UCwaHagtrEEziYqAHytqMrls8ukslyCWheBWiBNqC4ry0EppcpRgDoqy7VU2F1lJWitrkRvkxue&#10;rlYCVRfbVL9RGLt723i+rXzfbWXflhWT45NkiMqkBdFUFPl8BF4udz0Bvsn0t3YD0Za0C2q9EG1L&#10;B7d1G4i2pIdt3pY9QbW1fQ8Q7RUrsRjBmefR6oV3WaV/C9F9KHa3eyG6CpGE6E3B0Vi9MYDihxVr&#10;NmLe4lWYv3Qtlq3ehJX8vIrQuHbdJkJ0ICI4saWmEJ6SMwxIR4UTgNdtxs/fz8G8b7/H8rk/Yc3C&#10;RQgmeOem5xCiVebHxXnFjZzcYmwOisZak5U7Buv9oykCaQF1HGE6njBNkA5ONiDtF5ICP773DxFM&#10;WzHRfuGZBOwMxCQXoLquyQCz+ojcSj28RokJTbCFypQAW89LtcU9fXyOlAG+9xVrjFGpN3khDJs+&#10;qMUjxRWnp6fjySefNPVHFy9egnqOBXUtHah0NaOS51BSWoZCjjn5yYkozkqDs6KIbasAqbExxl0t&#10;JTkd9Q3sK+19cDQpJl0Z0i2A3kUE0oToKooydrs65DkwjNqGTpSUOQw8ujmPCqLVfxUHLQ8gA89G&#10;CB9GbIgWgCiR44ixmiq51BDbkclaTFHokBKNjXOctly3rbluAp4l+szxSmWu9DcPx2ktlqfk5iAj&#10;Px/ZBQXI4XnlcpxUKFc+pYDjZ5FcqysJwhWlKCbQllSUo7i8DMVlfE8p5XtJCYHXV8z23bbtDtyW&#10;WBZsW/TZtkaXyhrN71XwWALpKkclIUixzRwnVOnDCCHZWUPFUVJLcbL/UoepLueckM1x3dqmv7Uq&#10;lIYgqUUYjbW6p75zuF5tUZvRXKoM030cQ9o5BwjOV65cjuuvv87ImrWrOSc0mJwOWty1rcQ2JE+C&#10;cp3xoGpocPJvk5bkCUA2kGxZlW3o1mdbtE1WZBuYLRi2gNiGYi1WKrZZuTsE1JY7thaiFMssC7Lg&#10;1oo5ttoTdQXOC4JeQbEFzZMWZ8uj6beW5j0BswXN3sUeIzYwWwu5fySTMDwpOi+dp87XFmthfjJM&#10;zBZdmxbZjOs3x0qNFfI8lAdKr4fXtlUeYpbC3d7ZSz2sBOFRxYiJq0JsYjWi48uQkKh5qhO9XdvQ&#10;370V/T3UawZ2cM7Yhrp6D8rLO1CU34L8/HZU1Q4TBIaQktaOkLBKLFkWjlde/wgvvPw2Xnz5Xbz0&#10;yjuYO28lf2sYUTFpePvdD/DmW+/grbfew4cfTkFAUCxa27eipWMn23s3liwNx3MvvI+bb3kAV115&#10;s7FiX3PNzbjzzvsJ3NMRGpbP/Ud5vC6sWbcWb7/zNv711tt45533Ke9NiMpIfvvtdwgMDISjymHc&#10;35UgVWFVijl+h9975513Cc8f4YfvV2DWzAX4+98vxX4EsjPPPAPPPvsc9/sE//rX+3ju2Tfx4gtv&#10;mzjfjz782HhQqtyUIFyuv/fddz/vSSUWLVrE472FZ558ETffcA+efeJxuCojKGH4/MPn8PJz9+HN&#10;11/Ea6+/jK9nzzThcDIAKIO6ygp+8eUX/J3n8fBDDxo34ieffMLk6FBFFrVjtR+FYiUmxPP6eB/f&#10;fB3vvMtr4PW+9a83+PlV/v6/MHXqF1ixYjViYxJQVZiDQWcu8iNWYcb7L+Pdl5/Cu688jQ/4uub7&#10;z5ATugJvvfAEAe8QHHXkMbjysqvxyMNP4aEHn8Q99z7Ea3sIDz30iIHhJ598Drfdegdh9BRjdZYl&#10;+ospX+LLz6fjsYefxH33PEi5n999DN99+zMC/MPwxefT8Bi/+/hjj+PRRx7HCy+8hOXLVyErIxd5&#10;WUUI8gsjcH+Oxx59EnfdeTduuvFm3HbbHXjo4YfxycdTqPtGICerArk5NdR93dR9G5GUVIRvvlnE&#10;Z/QG7rv/MZ7TPTzPh/HKa+9i4eKNHFtb2EZ+4biynePFdt7nUURG5/I+fYY3X30d7735BqZ88B7C&#10;Nq3G1p56/HuwCds6azHQWIOOOupwKbn44cdFePGlN81xZXl+gL/zxhvvYfmKzSgu4fjUMsY5awhB&#10;wUn44MOpeOXVd/DyK29h6hfTkcc5c8tQD1qpe61etQavv/Ymnnn2WTz19LP44osZSErJ8sKxlVjM&#10;hmgjBGiBdCUhutJAtJWATCFTGh8m9NE9iP79n5WLv8TqxdPht/Z7KjGLEB+9BulJfkhLCkAi4Tkx&#10;LsiUmkpPCYOjJB7dgugqQnReMOpKwlBfFkCIXo+ytBWoIUQ3OQnR7koD0DZEt7a40UrQsOpEW9Ds&#10;C9EdhGxBdFZ6MgoIIq2d7VQUe9FE5b9T7tuD/eiSpZnSIVcnCeGjhQN5Mwfrpu4uNBCc3fyeu6Pd&#10;QLSbHcDd3g5XaxvqKO62duu1vQMtPb3ooILUSaW0kwpoF5Wn/jHLcj0kEKMYWOMN3EIQUCx1OxVv&#10;R3GMcec2EF2dzUmjleBARUqKsUdlfTiJ7AGiFb9kQ7SUe1/FQpOkAVj9nvd3J0QTjAZzArNk2/ad&#10;/xFE8z9msA8JCWFjv5WD4Z0ICQ3lwEGFjvvbx7fB2Vfsv01AtHm1tismunOAED24FR09vHdUpEfk&#10;Ws7z2MprM9+h2Ne2KzD/VqzYaNvlntv0+4Me9FIBaS8vQmN5MTrbW82EqZIqdt1qG6IlE5ZobZdi&#10;RwCwIHrSEm2VUeK947Y+42rZz/00KWti5PXyfm7n/ZTCXJCfZ+raRkaEITkpwbh161UJrBQvZyDa&#10;5TRu2IODbHvNSjDVSIhuRk5ODrIy05FLpTAvLw/5lAJKoWLyivJRXFiA8rIKds5W1NQ4qZiV8zjt&#10;UKZshQK462uN4mVi4xrr4HIqJjoXNVVlUOmpVkK04oEVP6ZrEiwrgY+sFvb7rYRr3StB9b/ZbmUR&#10;UpZTTQgWRAt6OfETolW7VQsUsoKo3UxC9JB5FlKEdU8F0SYzNyF6oL/L3FdBtMp4yD1b91Wu4VpU&#10;UNZuA9C834o1l7eEFBIpJpNW6F0HImVXr6t3o6e/z+yz+993F8V7C6L13OXO+S4nWE3CzzzzLEpK&#10;SicGPvUPgUxVVRUn3Aqe/4BZeBgZH0B7F5XDVjf7pjLRKjs34ZpjUWNrDdwtlYQNAjT7eEl5BpXx&#10;TMJ6OYGnmuCtzLw5VKjzUKuYaVc56hylcBbzfYkDrRV16HE3Y4DKw+hwLyGK7bm3C60d9ehSWS2P&#10;4qCVjJCKFl+lcEkRU3+14v9kBR1AdW0tKmrrjCW6QyAtCzHHKwGzbY22xUA023MPj2OEx9gdon8L&#10;1JPu3b4gPZmdmxDtBWkbopXEzBeiFRNd7G5BDied9JIahCdnYkOwYpSDsME/GGs2+mPRyvVYtGoT&#10;lq3xw7JV67Fs5WoD0So5kZ2Vh6LCUmRm5CApIQXJiamI5vY1y1ZgxYIF2LhsKfxXrURkQBBKZNWo&#10;0TxRi3pnHRyOGoRFJWGtiYmOwno/C6LXG6u0DdGJBqL9w1LgL4t0MOE5hBKWZspc+UekIjY5H5W1&#10;jejtt+LQVT5OyYQ0Tkj0XlBsJ8tTeICUZfMM9XfvQojEw7Y2YL7bR4joMeOJlG8tJqkPFLOtvvrq&#10;K7j8iitM+TUtHKmMThUhrJJttFbZQatqUcrxo5QAXVGQRWWwGPUEyCLCd2hAIEJDwwmVlahp7kVF&#10;U/+EBdqSPiOKjy53qxZ1D5zcp75D8et8Xh1DqHa1cSwqNfHBjQQnWdc1HlgQvWu8qABabtxGOL7K&#10;RVsAPayFMm4b5jjQy+/LGt03OGAgWh5DvvPbLmLG/EmIHuA4XV7rRBbBOY8wWyh3fUJyEaWYwFpS&#10;WUF45ivhuUzxxDUEDcJrBcfgcirp5QRaSYVXyrl/GQHblt0/27D9n0iZjyjpVwW/X6nKC/wdRxVB&#10;miKLsAFpA9C1pu67EkzKo8btZlt1VaOQCrXAV14xFmBbNaAFrgJTVV1QTLBVplGLkso9wTGAfVBV&#10;CZSMUV5IWjhVQrDgkEAqvrfjsksvwdy5PxLmK4zbtzydKiqt5GQ6J/2WryXZAmG5XVtlAGVBVg1p&#10;iXkvi7L3s0BZ23xdvi3rs2VR7uKYKUjWQpHg2Ra1e4G0PL00B2scti241thvjd++/zQfaMFXc4Y1&#10;X9vu2rI4W2IlvbNkV2i2LM22a7Y1zwiaJbtakvcExzYUT4Aw77ktpo+z/6rv69V+r/HAV6xtCu3Q&#10;AgLvG+fZLs4lCtvp4zipGvDjW3whugfxKUWIjFc9+jpkFzUhPacOSWly/+9Ee9tW6spb0ExYaKzv&#10;o64wAKe7j22mD90d4zz+Fo5V29Ddt5U6wghKCd7F5a3IzqtDKo+XkuFERraT7b0dnYTxFmXkr3Vz&#10;jPG6rNY0oKmF+nTfDnT07URb1y+c24YJ5NVYuyEBP87dhJkzl2H69IV8nY+Fi/yQnVsHz9B2tstx&#10;gkwr21ct575atnvldZkUd73qrHfx3kofsRbg1Yabmpv5u9pfC0l1qCag1FQ1Ye3aIPz9HxebUkuX&#10;X34Z54RIttlG/r0OebkOzg1aoNJCUIPRuwTisjr/15/+23hgVMszya2KKJVkl0TMnrkI8+fMQ1N1&#10;NMZ601Bb6IfC9DUoLUrg+FqEGs7XHV3NJnxCurjG+xpei0pYZXB8FSjn5eWinsdUm1BbUntUiFon&#10;276T+9bU8Jx4DboHqgdfXlbA8y03fUxzSGf3ABrZJwdrMjFck4amohi4C6LgzouAOycMneUJqE0P&#10;xmtPP2jcrY859kRC/L+wbm0I1q0OwaKFq7FwwQosXcp5cs0m+Ctj+7TZ+Mc/LjSu1mecfga+/Gwq&#10;Nq4LwKoVG7F86VqsWL4Ba1YFIJBzX1hIIjZtCMO6Nf589UdgQDDCQyMQG5uE9NRc5GYWID+zEEmx&#10;qQjwC+FvbMCKZauwfu0mhIaEIyUpA3k55cjOqKD+WsfxqwElpc0c87pQWtZmsnKHhWVg08Y4Pq9M&#10;5OU7Ddi2dRKgW7ezbW3lvLaFutI4HLX9vLcucmMleYl6rbMcvc0O/NpXhx3dNehxVqC+ohZdrfLa&#10;2m7aeGamg+fL+ZrzeXhYMnWDUuO54arn/NUwTBmFo7qbel+98bQoLKaeVNGIntZubB/oQn9HA583&#10;+1ZyOhKSUpCQmIa0NFVYcLCvOA087wLQvhBtQLqer5ZLd9N/CtHLFn6BlQunY9Pq7xERugRxUesI&#10;0QFISw5Gsuo0J4TyxoYjMy3K1EnubkpHsxeiXaXhBJ0gOGWJTluOmsJgNMgS7QPRTfU1HBRUI9o9&#10;kZFbicVMxm4lGKO0EaqdNaV8cCkmRqmDcNzDSaWDA5mHA+cwJ3OVEjDC94NU/Ae2jsGzZdT8XdLH&#10;QbuXk49cuSVy6+7iANfGwa2ZCk0jQbueE0A9B7pGTgAqD6PEWCrT1CCrNZVDo6RSkZTLYw9fpZh2&#10;830/J7aGhjJUskP4QrRcW5VISRA9oCRNgugOQnSDILoaPV0tnGwsiJYCJiiR65avYiHoFHz+EUSb&#10;utBe2RWiLdfz3cFErrMqZfXII4/gumuvxaqVK80EJ8XF1+ItaN7drdz+mw3EvhCtUihdhOiewS1o&#10;7yF4UJEeNRD9yy4QbYO0LzDvSXaFaN4Pfm9ssB/d9WwXHKDcFSVQXWTVrVTJCCM6Nx+xLKVbzG8q&#10;7laT3yREW+6xNkRrwlT5I0H0AJ+1lZ1b8K1Jd6dRABRbJlfupMR4k/lUUJySzAEoLcVAtIBMCopJ&#10;CDYkC28TO3YDAayFA2oZB54cwjQHq9x8A9J5ublmYM7j9gK+lpaUEbpbOAmxM3N/Db6m7BHF5a7m&#10;YCVFyHIJr62h8leaR1Cr5uTUxgFKsWutpi1JsdV1yU1ZEG1nw7UhWu7Ov7JtGIjuI0Sz7QvSBMm7&#10;W6L3BNFG6dDzkGJHUV3o/v52Ap6VVGycSo95HuyPo7zP8shQ3WmVvjHWcT1To7D8MUBL5G4uiFby&#10;sd/bZ1JkodnGc/6FSooHM2bNwhlnnI67774LKSmpvDcWlNohDVLgpOhUVqqWdK1pA/quzlPWHWWu&#10;93g4VnBccDcSkuuKTebuqpoSFJdkUdKN1Vrx1E3tVILrFQ+Zz78XUrkp4+BeRuWgGC5OnA01dWjl&#10;ANzl4kTN8WZstB+jI7JKyp2e272eK1LSpLTZ8CyFzkA0AU2Zj2XNqHA4CBIOdGihj/trLJTbtrxq&#10;THIxKnB2ySvFSndxHxuWfQF698//KUT7WqN/A9Hs9xKNnWXuBuRx8kkvqUVYUhbWB4cZgPYLCifY&#10;BmHpms0Uf6xYF4hlqzcYiFZMdGZGlrEklJWVs4/kIycrB3nZecglUMdFRCFkM0F780aEbdqAuLAw&#10;VJSUoo7A5ayqQT2VmAYqbPFJmVi7MQJrBNK7QfTm4ET4hSQbC3RAWCoCI2R9zuJrNoFaicWSkZSZ&#10;jxqCaw+VXZVuMgqxwIDjgBRkjZkSW5G2txnlmSJ37T6OJxID0vobRQCtscQGCYmUro8++giXEH4+&#10;/fRTAlcdn/so20Q7+3kFaqhkyPugusqJktw8FGWkoiKfEF1eQkWjFBXZWYgJCYOfXwCS0nNQ5mpH&#10;ZRPbtQHnSYC2ILqXEN1lILquhQDdbsVC1zQTrmsaqVCUGtfmpuYmwtuuEG1bnm0xsdAcXwQmspr6&#10;QrRK/PRQSTZlrvg6wGNt4fhjYp+NV4wt+kzhuGBBtMpL7sAg23wVrzmfgFpMRbiMY2sZwbScUkEQ&#10;dKj2PpXnorISAnUJqjkO1rid7KNOVFGJ1+KDpNorVVRwHdzfV2zA3hNo6/3uoG1v9/2OwLmS0F5Z&#10;7eAxHZwDNJY4JiDaBmmnwEKwLIiW9bfByXtNiDa1n1185pY12hZ9NtbjRipsLY0cI7RQ2kxQaeQc&#10;4eb3+R1l526k3tTaiAQq+Y8/8RguuvAfmD5tKvtOEX+nhudnJTqrFEizrci9XBZogbPgdyIOWS7X&#10;0q0osiRLLDdsr+z2WTBtg7ZKKQqiFW6jChHt7doui7RgUbkyJOwf6hvsK2YOJqwKVqwKKPIg4pgs&#10;aOZcYOed0fhs3P45R9hztplfCLgSLeLqOCYEjfOJINiAsBFt1993tRYLtjWeKi+HSQimMZXjrVmY&#10;8OnHEl/rucRkCec19XIc0N9UXsuGZVsMVHNsVCk4G7rtcpNtxs3dqsYySH1pYIjn5APRHYTohJQ8&#10;hMXksB9XILfIjewCQmOhi89f7u07OLZsh7vOQ2CpQT4hpMzRwjmnk3olx+Mmjs0tnBM6KF2DhHKB&#10;+lbOJ7+i1/MrIe4XdPX+wmv4Bd29O9E/+AsGhzlXDuzkOe7g9exEZ88ONLdvQ0PrNjS3bec57eBx&#10;dsDVOEYg70FqmhshoQVYtToO/oEZqK3vxtD4dsKndAGNBXpm0mMl1vOTl5nE/E0Azf00pg5Q5NY+&#10;zu9L19KzMwvr1BuDCW1/+9vf8X//7/81ia2ys3PYXtQWpOfKaCT91jIS6ZlOmzbNWKL/z//9P6YU&#10;lZPzgZk3hwdRUliFlUsDsX7lBjRXxmLnQA62dmVioCUJnp5K6ijSsZoJ0fUYGO4zOqPahs5xdJTP&#10;aIx6jJmP5Y2jhUO2L9Me1X6UN2IcO3lu0mMk0o3Gx6lrDnVj6wh1a+pRKmXW2tEPl6OYEJ2Bf7cV&#10;4NfuEvzaU4pfO4vxa0chP5cSpsPx/MN34k9//m8cfsTReOONjxEfV4gcAmRGah5iIhMRHEiIDE1A&#10;YnwWfpqzCP/4+0Um4dfJJ52Mzz79kn+LQ3RkCiUNCfF5BMUy6qgVSE4sRiKPlZxQwPc5ZLdMslwW&#10;ddgsZKRzniVE52VJCpGbXcy5t9TEShfnU98pKkNuXhmycxzcXmcs0GWlrSiv6OD4wrnENYzGpnGO&#10;W0Ocp/qp946xve1Ee9dONLVtRWPLOF+3cKwapz7M1za2t+4dGOunXrfFg1+39uLfI634pbcOAw0V&#10;qC0qR3V5E1raxgjh3L9ljPP6MFy1fZwTuzhGytOzl2NgL5yuXupeA2yjPAfu19G9lfM2dXYP23vP&#10;L+jt5JjR24XR7ha0NDSips7NeaIeNc4m9p0G48ItiPZ15bZlAqApcueW27feN7X8hxA9f+5nWPzz&#10;V1iz9FsEByxBVNg6JMX5E54F0aFITY5AakoUsjNjUVuRiq7GDDQ6YuHID0EdIbqhLMhy5xZEF3gh&#10;2mW5c0uaGn4L0Vad6MlXQXRNVTHSUxORn5+HDir9PWzgis/r5wQ/xAZqyRYMe2VEE7qRbRjlhVpC&#10;pZ+vY+zUo+yIo+wIIxx8Bzm4DnBwFWz3s9MJuCU9HOQ6qSDK2qNXKayy+khplYW6XYojB812Kggu&#10;VwkcBqITUVsaR4U5h4PwJER7CBeyRKuslSzRrYTobhuiuwnRgz4x0UaZsCByF5DmuY9zMrFkV4i2&#10;ZZyDz5jAj+81iGkS8gUPfS4qLsYLL71Ihe1SUzeyqbHJTFoC1d3dxm0L9B9DtM5LED1sYqJ7Btno&#10;uz3oJIyOanLjbwqGzXVwP73qulTOa3dw9hVrIUG/bf2++R0qc56+TvQSUrs7CIwexe1ygKJCZ2fq&#10;ts9L77VNomMJoo1rLJ/trhBtucxpYu/pkZIrxdjK0G3FQyuGmJ2RE6hqbqqclaC3oqKMoEuF05tw&#10;xrjzUYGqU2xbexMnT2VCbTEuxXLRlsueksDoO7Jc6PtlXlfugoJcFBbkEKJLTCyiskRW81hSogTk&#10;vX0dqKlVea18fr/YWBYa66mUVZehpcnFiVkQ3cLfVbw0IVqKLcWCaC0ieEF6JyFaiizf65qlxPRQ&#10;IeigIiRXuT1CtNqP3KT5vKTYWxBN5Zf3WAqNqQdt3JLbMWy+Q+jj97R9WCu1nGQEhwPDveZcjEcB&#10;JyITOsD2+0cArWGomdclxXOMfXRP++i7tgiirdjtcWzcuBHnX3ABrrzicuNC1k0glkVZgKNQjJ3c&#10;3yhtbJv6W2mpksPVG4VtjJOiXNxVFkvWRT3H8spc5BUlc2AtMBaekpJcFBWlE7SK0NhWbTJx17qp&#10;zNcWGIgWcNdwXHC6i1HXWEFltwbNrjp0ESwHCeXjvGdjus9aGOpp43jR5X0GVCp4f2ylUJaRSYjm&#10;xM5xp7yyEoXl5YRmjkU6PypunRS9dmhMYr8wwmvVaycVuv8tRO/u0m27cv9PEG3JgMme7qp3orim&#10;FqlF1QiNz8C6oDACbTA2B4Zho38Ilq/zx7K1AQail6/ZhHUb/JCYmGzcbOVqr7J7xYWFKKKUFBWj&#10;vKgURYTI9MR4JESEIjo4AInRUXCUU/kQpFTXsl/Uo621BekZeVhHiF69MZy/aQG0DdGqD+0fmsLX&#10;VOPOHSCIjsyEv1y4CdGJafmclBupWMkrZQiDvEYPr0sywOs0QO1VtqU0ax9t20XBNkq2ZYHzVcol&#10;WszTs1XbV3iBxuGLL74Er73+uhkftrDf9He3mhKQ8sJyUmoJgZXlVQaiCwXRudlwlrJtlRWgNDMV&#10;MWHh2LQxABFRCSgor4ODsOxo7oejSa7dNkQTqE0sNCG6vsdk5VYZLEdjNxwE61IqDYUlpbz/Zabf&#10;SQHVODlhiZbsBtEaa2wZ4dghkFb7HWD7MRAt7yGKsUQbiPYFaFsmIVqJxfR5iG2+lnNTSXU1ygmh&#10;lQRLB6XK5UQNIdSpuvt85vkcf4vKi+FsqKMSVW+221JHOHVK2O9qJRyDa3zEBmwbsiUGiH3EF5gN&#10;NO/2d8G4/V1zrJoajtWq1DApVtyzINppzqWO5+8m/BYU5fBzjbEKu42Vus6M+bJGC6TlCl5D6FVs&#10;tZJWmjhrxVtz/LHLXDU21SGDz//FF1/E3zneffzhh2aOUB6Hes0RdQox0u9btagF3iYGuq3ZWK9V&#10;LtFAcIfEem+gmpA8Gc9siQ3XJgHixPte85y7hjkWsR908H0723oH+4cSH3Zzu/7WzXlD7aCPfaqf&#10;c5RqRyv79BjH4C0cx7dSxv/9C+cOa+FbMjZOoa5mdDbO4SOcO0Y4Z0mGJdw+zO1DO7YR5AQ9KqNG&#10;nY5j+AD7l4eQY+LxOff3c1xVxneVUezh+amSiOWZw3lf4x3bZzf/1sW5oJvzv7Z1DQ2gmfeisaUV&#10;bVpg5zYlrJXOOCTh2DzM3xmVzsnjD/N8R/jbo5pDND/yHHX+g/xOlyyWvP4ezoeD7CdDhHgLoq2w&#10;Jv1rbWlHSEgU1qz1g59fBMLCExERkcjnW8Bn0c/+x/mTul0j+3B4eB6y85Sno5PzPsdiwnNL46CR&#10;OkKGq66JbUqu+HxuXVp85T0a5LkM8X6NcM6Tda9+nDrLKMoqhlFaPkwgGiNEjKKkfBTFZYLmYbbx&#10;IfYjAlDLduOS627YgoLiTkTHVSE5g225ifqDPHM4Ro6wz44rFJKQO7aV94X3RwnUpEPJuDOqUEmK&#10;wNlANNvHAOcvef4NDQlINb5Qf9u2HQmJiXjwoQdxAdv0Y489bgwPAlvpATIEGT2Rz12eCqP83fkL&#10;FuDqq6/m/n/Dy6+8xLbvxjj39/CZlhbVYOWSIKxfvg4tFXHY1pOJ8Y50DLenob+rlO2hnu1eCVnd&#10;Zj5W+VvV89Z5jihTOt8Pc+7VApDGeukHW9V29bzZxuTxKF3LMlRQ92SbUBnWkf42SiMhm7rw2HY0&#10;tfbAWVFoIBrNOUBbLmE6H/9uKaDk83MBWvMj8NVbz+Gf552Fay+/DF9OmYnoqFxCrJPPvYXzYDnC&#10;QmIR4BeJ8JB4zJ2zEDffdBtOO+10XH7Z5cYyHRoch6iINMTGEJRTypCZ5SQAu5GVVYuMtGrCch2y&#10;MhwE7FxER6Qa4E6MT0Nqao6xSKen5CEniwCdV4783CIU5hUSpgs4pxLm8wiaFV2odvRSRx1AVS2l&#10;ZoBAOsT2NMLxbIhj1QDcBOo2AnRr53Y0t28xVSdaO7bzVeF5Oym/ku22YLCtG78OtgJDzfh1oAEj&#10;rU64qYuV5FCfcnSjoUnH7DcLRVWOdv4upbodzpoOjo+d/N0ujm09/G0PZZC68wAhnX2hXfDN3+vY&#10;gTbC+1B3H7b2cnyjfl1JPaHMUcvx3MVrcRGgBdFKKsbPPhC9K0DLY8NKLuao8YXo3zfs6N//+enH&#10;z7Fg7jQsX/gd/DYuRVjwOsRG+iMxNogQHU6AjuaNj+ENT4CzMt1AdH1FNCf4INSVEKJLLYguT1uB&#10;2oIQNNbmT1ihJc0NBA6V4qG0NNcZaFaiMWXs1mfViG5vlXtHMdJSqBwUFRBg+zggj5qstH1U1GV5&#10;toQ3imIgekK2mgFN0GwPauMceG1Rpu4tBCRZS7cpY7fe77DcjxVvrKRjEhu4FeMrGWLnEXhrYBZ8&#10;N7jLUF0US4UmEc6yeOO2Lqgw7tzGlXsSopt2gWhropJblum43vPWoCxRealJ4bmoc0p4ToJp41Iu&#10;N26vjKuMEwctxXJrFVCAYJcLksJWQ4VE8SOXsnOqpJWyk45xMNe+BpIlBKTdxRegJQaEKQZYBajc&#10;5uEgo2QwHg46mqBkfRgjNG39xQJhG25tK7Qgek+yK0RbSpYVF22BtFyztcpsuSlrwOU5UaEzcc/e&#10;40v03gZrfRY4KznYOAdcrSYaYKSCKOVPA7FWpHt6+Iy6pfhacdFy6Zb7kVZHtRIt9+20tBROPMrU&#10;bFkMZGWQtUGWBwuiqzipNVJR7jUxbjVODn4tVGioHNVUy6okRUiWikoOAg6j3FRWFlNBLjJZVl2y&#10;PDQ3oLHBilWTG7diZpWtu7Q0H7X8vsqZNPHvTipSbS0NhLBOKkVtxhItVzopuL/ofrENyfJs7uFO&#10;3jNCtOKlbYjWPRJEdxLqfg+izeoq+4X2V81MG6JNTDTv6Sj3l5VZJZtM/W7e2+FxgrMyqxolnMoN&#10;gVEZupW1Vy7eck2UhUD39XcBmqJ/DRz0aqgsa6Lc0z67Q7QgPSY2Bkqsc8Hf/4GlSxYbS09bWweU&#10;+Xx3iNYx1IZUIqy8rNxYn9t5L6urawhjqpE9TMVKixiEi4psKrKlqG+o5TNTwqFU1LiL0NzhhKup&#10;EuVVuRyElaW7kJ+p4DRVcQIoo8JO2KkrRbPTgU6XG56OTowOKXO6XBupVPFeyS1MK+pq22YyVjuX&#10;EsIxRhA9QqVjlFArN2FZw4oMRFvhJgLoLsoESFNJldggbZRZPl9faN5dfCHa+vz/B6I9VLha0eqi&#10;ws/+kV1SjejETEJrNDYHRSA4NBIBIeEE3EACtD9WrQ/E2vUBCAmLNsqSEsIpnKFEyZ3yCwjRRQai&#10;y4pLUFlahuL8XKQlxCIqJNBkqK6qKEM9AcXt1BzSZMrxlJdVITTMculeuzl6AqQ3BMiVOwkmHjpY&#10;IE0JS8UmATVf41MKzQp1n/FIsa3KEsU+y63TslrZLp22tUnvbbg2sMyxRNLH9waijZeLyh1abtzq&#10;V7JKL1y4EFdccQWeePJJY22RZ80AJ/uWugpUl2WjprKQ11eMUmWazqcSk5aOgow0OAryUFNcQMnh&#10;5wREhoQaN76ggHDk5JaguqEDVS1UPgjKEoG0kolVEpYrvBBdQ6iuVjKxBkp9l4n1KiJEl5VVmLFE&#10;meNV4u43EM1xxYSMSGyIZpsVQEsUziGIlhXaQLSg6Q8gWt5MGtstiNY2C6Lr2F/LOX4qYWgNlWKJ&#10;k6Bc19SAej7nWm43cdHlJexv9Who5TirmvHNjUbqm/hKcTU2WNLA7/qIyxe0JYRYjTW27MmCbQOz&#10;r9ggbn9PsD4BzBI3oVhgbD67+LuE5gYn8gv5fDkmOE11Bttibc8nFP6eMnDLJVSixJRmDiEM1zlV&#10;2UTulPl4//138bfzz8cbr72OkuIiy+tNeTI4/zQ3W+E/qhKhGtKthGcDx71d6Od+WsCX/tHJeaOt&#10;s4NzlyzJrcbCvGeIVpzz5CKRp68Znvxs9CUkoTc5Fb0pKehJzkJ3UhI6E+LRFZ+Ajrg4dEVnwuNu&#10;NfDczfGhn+1k0F2KweQ4DETHYyAxGQNUnEf6FD5H6GbfGR7vxSjb/kBsEgbSMzHIudcTH4++qFj0&#10;cpt+rycpEV2RqegudhEW69Gdm4KOqHh0xvF3CwrQUVyI9sAQtEfGoqugkmM5f7+rAb2lOejm7+oY&#10;fTrvtDx4qpox3NOGofI8DCQk85oy0ZFdirayfHQlxcGTkobhjEwMp6RimNc1zN8Yjk/GaKED49Qb&#10;xjgvjPDvI2mZGNVrJsEvJx+DmWm8LzxecjLPPwPDFfUYHhjFwDDHdx+IbmQb3LB6KRbMmYXF834g&#10;+C3AmuULERMRDDfbRG9XMwb6OlBEqFE/ly4xyDFK4Dk2Jh2Gr6M7qGfK3buFbUru0Q2orenkZw/n&#10;QEpHD+d8jtsdBOXiARQUeJBf0IeMrF6kZfQjLasPaZl9SM8aRGbOALJy+5GT7yFUD6K6bpz9axtl&#10;C98PocpJQK2qRzXbdA/nGkG0gc5R6snUnYYEogac+ZmAPKC8EnwVnA5xbhFEC0xltBgclNs8/zZC&#10;nYJ/d7NvhoaHYvWaNQgPj+Ac3mD21/f0O6OcF63fsyzGqgm/YcNGrF69CnFxMab9qgxqL3Wjat7v&#10;tcvDsH7lejRVxmG8Mw2jbSkY78niWFuBjh65mqtftLFPUG/RNVDHl4yN61q2wkPI76NeO8BzHNsi&#10;3XInXwnwWxQ2yH2p2wxRFxo0oM/nKk+HPralHifGRjjf85jNLQS+skIMVGUCTdkE6Sz8u5kg3UyQ&#10;bsrDvxtzMVyVjNywldi4aDb8VvyEqKBAPv90MlYZ+3Q3OtrbkZqcDv9NoQTpcKxcsQ5fTZ1Jvf4D&#10;fP7ZVKxYvg7hnPcE0ImJ5KZ0B7Ky6wi/LmRm1xqgLixsRWlJB3Jz3EhOKkNMVCahOxHxcRlIS8pC&#10;ZlImstkfMjMLkZVTTJAuRl6GtmcgN7Mc5aWt1Fc5h1T0cK6mEKrLyzsNXFdWdnNbN8dDD8e4YdQ3&#10;DnEcHiQMD6GBnxsaRqk/cWx3j6Kupg899U34tc+Ff/fXYVsX529HFYqyy1GcJ8+ybu7Ty2O2cz6X&#10;N2cT9YImfm4mULey/XdwrJQV3ENdeZA6thLQevi5j2PsAH93hLo3Ab5tK/rZJ7Zp8Y+6eKWjmu25&#10;CiVltSgtc/oA9CREV1bvCtEC6GpngxHVlG5qa/9PIfpLLPhpBpYt+pEPbTnCQtYhLioICXEhSE6M&#10;RHpaPNLT5dqahDpHJjobMgiSkSjPCSRERxCig01MtCDaSYhuMhA96c5tILrVTSFI+yQVm6gRzfeK&#10;iXZWlSA7M5XKYzm6OTF3UtFTRliVspqAaMLCMMVYoDm5T0L0NiNjOywZ5wRtyl0JrAQGggkCgZWZ&#10;2xLBp0TJrQzU+cIdlR/tu42i95r8mxs4sRXFwVWeiLrSBDTXqSZjOycMryXaxEX3oqfTgmi5c/fa&#10;EM3O3qMSWCNDlgwrq6kVS9ZvhNs4SPRr0KFiolixAXbQIQ0iWg0zcC3IZYc2q3+/hWgBhiDhq6lT&#10;jcL2/gcfIDefE0OXrF+jhCnL0rw7LE/IbtsNrNqie8ltwxxIRgTx/O0hrQZTGRzmwCKQtmPh7Hv4&#10;e+D8exBtrBR6HoQu2zVI1nPtZ2UlFxhOArREK4ICOtsSbSCa99a4gfFcrZgqK7ZlEqJ7OJBKSRDU&#10;KDGIXL+UkGS7ccPKz83mAFJMwCXoUpnTq0TucbIeKKmMakW3dTTy2XdTEW3iYKIM3bIKuDiZWZaE&#10;KpOpuwINBGTFTbvrqzkAVHOicHLQ8dZ6plgJX5xUVtrhcjs4SBVxP3lsNBiIrq4sQ2d7C9taH3+r&#10;jd+Xm16TgWFZZGX5FUQbS7QPRMud+xfeT907C6LZDkYnIXrIhmi5X/PemLIcuqf8rORjutfGe0H9&#10;ywvRA4p5JhAO8e8eQvMg267gT/dX7t4mJlqQbRRxngN/X8qDZE8DkC2NvB5ZfJScZU/A7QvRApPs&#10;7CzcfsdtOPfcc/Hjj3OMJUeLHQ0NTcbqJ9CRi7qVGNDKri8ru5L51FFhr62phaOigpNCuYkx16Qt&#10;1zwtiHX1tqGlXe75Tg7EeRyAOd6ppnQnx6j6Cg7MWSgsSUNFNce51lo0t9dTKS5HRVkuavjsmqkU&#10;d7ga0MOJcNCjvqeM5UO850qK443nI6Ro8cKUb1P75Ta1WbVPZX/29GnSIkhWlKOT19JlPGUsgLYg&#10;2nLrNq7dEsKtPGn+NxC9J3fu/xmi5cZtAXQzpYltv5XX3kqYcTa2Iq+oHClp2UhOzUI6Fczk1HSE&#10;UbHdHBiKTf4qaxWBpKR0KnaWFbqivMKAc16OcgcUGIAsIFALrMtLipFLkIwMCUJsZAQn9HLUU5Fr&#10;kBW6rcXEcLa2tBEmS7ExIIawHom1BqLjCNEJ2BiYiE2ByQTpFGwmRG8kVAuoE1IJpc5GAgLbL++r&#10;Yp27vWNCr/FQkbumZT0xbptesRRBy0JtgNkL0AaiKQbCCdFaABmngqh2qn03bNiA6667Dvfeey/i&#10;ExL4jId5PP5mB+8dx4RaRxEc5YUoKypAaWExCnLzEBMWhvjwcJRmE8CK8lFbnI38tFiEUdkSRIcF&#10;RfJelRAeO1HX2m/KV9nJxCrcncbiXOUWNFPRUWZuQnR1I4UQXVntJpRRSSqvNBA9Khdsts2tvhDN&#10;dmkWMAXQEr437twcU4a4v2SE+2ve6iUw+UK08YLh/Lu77BGi2ebdHNMcHNNqVMqSMCxxtxCOCctN&#10;fM4CYysmupz9jf27o43bW9HIvxlRQkJKAxUnX6mXcFxpkHhB281juQXWtngB20A24ddYswnGfyT2&#10;fvb3JAJmI3yv8VkiK1lDQx0KipTNX4uouuelZnFWFR60IGuL3K+dGsMI2m5Zrd21nHPq0NXRarZ9&#10;/fUMXHjhP/D0U08gl21iyIBDl4FoSUe74IC6yEAvxzKNyUqmObkILdd5LUDLmqayl3I9VuZsAbSg&#10;2U4OZokVyqC2q1hfz5AH44NVGFs6GwP3PYD+G26D56aH4PnXLAxN+xiex+5H7/W3ove629F//1cE&#10;5ip0E747eti2Wgiey79DzwvPovf5Z+C55x703/0BxsLK0EsgdVG57hutw1a/nzB0+93w8Dj9tzzA&#10;Y76EgRdfheeRh9F30y3ovZZy67vw+JVirN+B4blvo+fa69FzDX/3rU8xMGcJPI8+ht477kTfW7Pg&#10;KWzHcBfBJnAOBu65F/3X8pxvvBeeZ7/CSFQVtndVY8umbzH06FO8pg8wsDIWw5khGH7/WQzcdgcG&#10;brqb25/E4HOvY/BlylNPY+jjHzGe58DWRD+MvPA0Bm7kfjdwv6c/wsjUWRh+8zl4br/DXIPnltcx&#10;sjQZI13S5XTffSDaVY2NK3/Awh8+wJK5n2LZvKlY+tNUhGxaBEdRGvXKElSXZiIicA1iw1egvysP&#10;24YbsFUeX8NyNVaFi1/ZX1WSc8DM7T29g2jvGOY8Oggn+75q37rr2Yca+lBTNcQ5cSva2sfhqB7k&#10;3OXhON2H7PxeiofwLJD2GJAuKBlEaeUQAWKEfWULOrt3oKtniPNQhclX0Mlxb1QwyTlfxgdjcdYr&#10;dcGxceqHPD+FyQmiBcmy7BrPAc4rskTLvX6MoKkEjhpfVZpUc77GVjvXhNzuh7nfIOclxZRLNFb3&#10;c/4xc7R3HB7keNPX24We7la2pTa4qhuwcXU41q/eiPryWIy2pmCsJQXbe9lf+qiLe1ROzjJ09fFY&#10;QwJ9XoeMBDKi6Jx1noP6fZ2/gWsLsLeMbcNWXqegeYjzpofnNuqt7DI21IdhTxMhuofXppjxTtSW&#10;FMJDVvp3E+G5hdJKgG4tIEhbEL2zMQfj/NsgwXqwtQiN1DNSY9OQGJtDoKzjHNLBObAQwQHh8PcL&#10;NRm3AwMizGtwcJQp9RQfl8u5tNQAdGZWDbJz6pCd60SGee9GcWknQddDCPZwvO/mPrX8Tj5SEwtR&#10;nl2E2oIM492UmZJpQLoopwhl6SkojI9GdlwCclOyCLqFKMktQVFWCUqyS1CaI+sxdaDsSooDxbnV&#10;qCysQXWJEzWE1aqSGlQUOLitGlVlhNXSelQWu9BDvVkAvbOvDv3kwcq8CuTxGCVFtdRvW1BVQWAv&#10;Uzb6FuoEfF/ZCoejDdVVCnXqon5FYCY8N9QPodFNcHb1U98TWPeyjSvmfoT3fRxd7XLp5rPtkBXb&#10;iZLyKpSWE6LLLSu0ALqiSvJbiLas0A2oqWs0EK33Le0dZuz8jyB64byZWL5kDvw3r0RY6HrEx4Yg&#10;MT4MKUkxyExP4k1OQn5eKtzVWeioT4ezOIIQHQQXYbqxLAROG6ILCdHOAuPOvStEE54F0j4A3dJY&#10;a0Sf7ezceTkZ7OgO9HCSFkQrG6wvRA95AXqUE/ooJ3TzKiuyJggBNGHMADQn6i0+slWiiWRCBHCW&#10;THz2gp0RwoleBXKK49FE1OAqRXUxIboiCc6SeDQ7BdFKGKaYGau81QA7aVd7o4HodtWgVQe3LdHc&#10;b5CKhykHwoGjnwNGnwYCSg8Hhi527E4pw7IqmdcBdHNbLxU6G7BlCTYrf4RoAbXOWxCthylY/umn&#10;n3DVVVfh1f+Ptv8Ab6vK2vfheafTCb333uvA0Ibee5nCwAxDGXrvJQRIAoSEBAIECAGSkN7jFDuO&#10;e++2LFuyJdsqVrFl2ZLcW/L8n2cfKzEMb/ld3/UF1iX56Eg62mfvtda919prP/ootCem1vPouCJt&#10;gkz91mTq9H8A9bjnOm4cnqSwLRQp75JS1IxjPxV4vBchzVQTPJSepfXcps3GgfN4Sbbtj46xnYe2&#10;JR0rCr9LMz9KQZaYtVI8JqCXE2BNeljHkseTEG3WbQui2b59VH5JiBY0KnKZhGhVaZbDLGVsoIW/&#10;SSCobSm0HtLJ/ucmkPkIBgZkVZhFosgIHSWrcIsd/tYWKuOQKbricKq4GJ25FhouArBAORlx8Hjc&#10;dFYJzT5rSYM+R06d1qvpO9yEaL0e7QyadGCbCgnxmJ8w6ON5ToK4nKl2Oj3aGksQ2Mzr6KVR3aa2&#10;4zjYCdGK+FgQrSJAOyA6Sojm+1W0ylRC7e+mMVC6XQfbzGofrQFSmrOBaDrVitzqHlhrnpWu3Wb6&#10;uSKqnXTUooRorYXW5IPel0jQ6eq0INqsKeIxGfufKp2fE6WoV9bQsWJ//Z8gWs/tdjvu/dvfcPLJ&#10;J2LaR9NM5FlrCOsdhAK2md/npyMYtd5HUTTaFPNj/5GhVjq3Ku1qfXt1VRXvsZdOKQ06+4H6l/pV&#10;nL9BIK1CJGbds4eOr0tVgQl75Tkoo7NTUVMAe6P2h6YT3FBJg1GEekKvt6EJYW8r2sPa67uV38l2&#10;Z/uZyDz7pBH1WYG0In58bgrdUBI91vqrzo4waqppvKqrLIgmrJhlJzskbiLUgWhSLLA2KZXs/+PB&#10;OcIxMP7vpPzsmmjqieBPINoIPzu5b7Si0YJpQbSboOJ11yNGvafJQBcBV3Bsp2jNqCYCCgoLkUp4&#10;XLlqjSmKlZ9XSGNZi7raOthtNHIV1dT7JUZKi8tQpOcEySqCdFVpKdJSNhiItlXXEDBUVbjZiqLR&#10;ULaHCYx2J5avSjMQvWApAXrZFgPRPxiIJkCvyiZAZ2HJygykZ5WhoZHAEZYzZcGyis2pKJAm18xa&#10;UYKEWQeplFQJ9XEyVTv5XBE6gXOH1j5rQm4MpBWRVkq+1s5p6cj69etwww034Oqrr8bKlSuNzlFU&#10;qS3M/tEW5Odo//YWaD/i8qIi1FXZUFNRgXUrVmDJt/ORuzkVTkKYu7oI5blbsImft2rVOmRl5MHl&#10;bEIo1IlAWxzu1k6z1VVtUwi1hGhFnAXS9XKoDUS3o46v1/FvOQzVdIptNjvHi9/0N+nI8WuiFYG2&#10;hBA2BtDaR166JsZxrsmmGN+nTCQBdLuxYVFT6Vt6KKmfx0vS9iYhWrpek7JNHPt1vKdOwq7L62Wf&#10;8hCgCb4EZG+g1YBwtWpEcHx7CIutoQBB+j9F544Xj4SwLfEKun8GtDV5ZyCbooi2EV5LUgTcSRFw&#10;75Sdx8e/pshaE1+TtPC49vOvrC6HUrgVdVa1byvDyUEHsMFMykrMumjqfGUmyT4oFVv9Q5NTc774&#10;zKwXveOO2+k0p1FXKXOCfTXM/sNz2gnPKl4a43FV9pd+1/3SpKGZdNwhlg1W9ovZTYH3TsXAOgnU&#10;KmyWlKiE/dzq61FE+BiLedFfvAg9t1+Frn0OQ+fB16L7o6UYyluCvr9eh679D0XnhLOQePpbBIqV&#10;gt+IsDMV/dNeQM9fnkXL67PQsfZL9P2FgLnfSYjd8h66izzw0SY1+wi7jhQM/J1Q+ts90XHYNUi8&#10;uQBD7Pv9r92P2KF7o2PXExC/50P01tLX6G1D/4LXET9jAqJ78XvPvAPd7y4jiM9G758vQedxFyD2&#10;1nfocbZhoGIt+h+/A137HYLoficjdsdb6C0OoS8exEDVWvS9/jp67p+JvnIXBltrMPjJ80icdjQ6&#10;9zkBsZueQs/369G7KRV9X01B77vvo3dLPYZqM9H/wr3oOuwIRHc/g4D9IQY2bMTAxMcRP+YYRHc9&#10;CrFrX0RPah0SXX0mEp3c4kpbmPnZJ1KWf4lF37yLJfOmYtFXUzHvk4nYtHIWAu48tHnrUZK9CSvm&#10;f4zqgnkYim/FUJRQ1krdx34i/aFJL2Mn4ooMqwjoKO38KMFORUQT9EnoK3gCcDWG6HcLvJWJNUp/&#10;ZYjjZ4Djo499vQeulh44XX2Ei25CQ7eJ5vmD/fRP+th3+6gHBxGOdCCvuABZhQXwU9/1yB/g9wuk&#10;lQItUZRWPpfgWBHnnRBN6NSWgbSt0oc6p4/+Y7RT4BxjX9VEjybu6Xfwufwxc67O4evBUMgsz5JI&#10;L2sCUjpJ58aov/2qI0C26Gj3wWlzYOG8VVj07RK4Kjch1rIFCV86hqP5BqI76ZsoW04ZeAJhQbT2&#10;yDe/gX93RfyIR5rRHfVSfOjpsqS3y4+BWBCD7DN92n0kwetjO6viupZVyqfq7la/tD7L4w0SKnm/&#10;6gjR3iJsGw/RPkK0p9DANQKlQKgCaKtCrLkcZVl52Lwmh3agjGObPkpVGdauTsGqFSlmu6mUdVuN&#10;pKbmIyOjEplZNgJ0nYHj/AInCgoajOTnN6C4uIW6hhBt66A97oK9Lo7yylZkZ9ehKNcJP0Gym98Z&#10;rs1FXX42yvPyyHNkL/a7qrTVKNq4mjCdgoaCrXAVZ6A2JxUNhRloKs3jI+E7cysqKbbcLLhK8uCv&#10;KoW3qgQNRTmoydqC2txMuMv5N224q6IKXc112NbpQk/IBVeNHWUE6NIiB218A+26/LEW1NR4KF5C&#10;v4/+Qyvq7EE46oL0x5XS3Uad2UE92Un/LUKd2Q5nI+Ha1UaI7mRfT7Dd++iT9yPezvtB5mmmDqqu&#10;4XfUWFHonZFotwHpJDwnJRmFtiDaEn8g9H+D6Nkfv4MvP5uCeV/NxLKl32HN2h9MFDp9i9ZCp9Lp&#10;yeTNyUYZG7DJUcCBng1nxTrYClfBXbMRTdWr4Ciaj+rMrwnRa+BtLIcnuUc0xdOidG5CtKnQvbMi&#10;985ItIsQraqr1SjMz+UPtJu1KwF2cI8UuWaraNBVUCxKp72Nyj8cj5kiYkqzjtPZT9BodCeFxr6H&#10;hrqXP14Ara2ZBNkmKk0xUekxsaLMAmk9HwNoc1xiQZwaSpGiRkeZqU7uohJtqEw1EN0ZDZm0quQe&#10;0UrpDrbSgBK4gz4nIbrVGDilSWnGrV/XRiVg0roVeaIxU4VTRZ613YdAWdDcPk7a6HiNF52XIERr&#10;HY6uW8ZRztl3331ntgD4GwEjOzubA7rXOIMqAqLXBUPJ4lxmTccYTJvn48TaT1swQaObFBoApZhH&#10;qCQjMU0E9CEY6UIrHUhNCpgIMj9LYKzo38/JeHgeL1YGgMRqc8vhSkYuxqIYvIcy/gaw9TqvM5ny&#10;rXXQetRxAbXWrxhIYRsn9z8dIVwqVTkZiZYjbCl1KwIoiBH0KQoox0WRZwG0Ht10cprpHHnpYKkQ&#10;jMDAafZubqLTTYeNDk+9s5FGic4anVID3jzX2lqkkX9rGQPFZ0WfzWsUFfVRWqocKK2v7ogGabic&#10;VCRlVBJOBANBk3Lc6Kxjn/KaFB8BYzOdM32O1nqPEqLlMJm10AJpRaVHlCosiN4ZiY7QUQq3CXAJ&#10;0YRkbVeVhGjNBguEVQDMeqRRZL9U1DQh48KxGKOR6OxkH+9gf6ezpgJCAs0+fpZZJ8T3xGnQBdm6&#10;Lu2jqUiciUL/ROn8nCi9StvPCKb1Ph1LFqIxwv6nYy0tXjz55FM49thj8dZbb5hCNwLfVjrXpvga&#10;nWlFlmV0NYGiSIz2V9eMs4y73x8i3DmpoJU+qfXqpby3zSaFV5Mp1oQUTF9UtK2dvycQ9sDuKEdp&#10;RS5KCNBV1fk0TEXUU8WwOUrhdGurIBoLN4Hc66ZjS2NNR1RR+66uEBIJ7QmbMBM8FkDzmowkYZrt&#10;R2Os9pZRVx/VGq+KylIU0xibNG4BLuHM7CZgxCoyZqLQFK2Rlvy/QLTkp+nc4yHaRKX5nSYKre/S&#10;4ziINtW52dYutnsw0Mx70MJ2qURZST4qywrN0oWqymLk0aCmpW3EihVL6RAsRwENtt1GyLbXw2F3&#10;8DwaVLMeS9HoMiMlRaWoKKtATWUV8rNzkZ1OQ87zBNEejs8g73OIYBTmuGjisU2pOViwaAMWLk7F&#10;wmXpWLCcQogWPC9anomlAujMchpeRewICR3s+5qgbScQE37bwppYU1Gl5BpQAbXWhFpgbAGy3qcU&#10;Vx2nDjGvtZtjVoEx61FrGnWfc3Nycffd9+Diiy/GN998Yz4rHue90lhu9ZjlGZpI1brysjL2r4JC&#10;NNY54HI4UED9vXH1GuRs2gR7Me2urQwO9tWK0jIUsX3q6hr4+/nddJij0R6EIt2EziiBOUyAFkgH&#10;YXMFDUg7Cc8OryA6YkG0g05ErVXQzeOhw0hnXHUQBF87UrmNCKKlc60JyFHZQ+qaWKLLTAhrSytF&#10;odt/AtGavLMyhiwxE6PGniT1O49RNyUhuiUYgtPjQaPPR3imflN0OUAJtsKnQqB+L6oJnnUNDnh5&#10;rDUcgp8AOV507Kfipw7w8/1J+Tng9o0BtsTD794hBGyJIHu8SG9bMv75TvBuNkL7sUPcdGBtO8Ba&#10;22UJpq3zrG2oNCkkkd0QPJvtDdkH29tCWLpksSkMes3VV9ORXkNd0oVE3IrAdREqYvQ9Yoo+U48n&#10;2LcE0l38u5u6y+hl3j/pG+keI9QxmvhURpL2MhdAqw9H2O/DbDONK+3x7OXv0zXpml0cX26Pm4CR&#10;h/6n/4rYQcei84zH0JfZgG0jhIt3H0bsOILnATei94cS+DwhFJZXILjyDfRccwq6jrkdoS/z0dfT&#10;juGPCJpH7I+OfW9H/7IaRGmHmpr86B51YXjqvxH7zR7oOP7v6F3VjO3sHyNL30bi2L3Qsfsl6H5v&#10;E30ToJt9sz9jDnqu3A/RfY9E19VPomuDFz0xG4ZmPYquCYT8S/+F7lWNGOghLG/+HN3XnInoQSej&#10;69aX0Z3daib9B2NODKetQ99SGwb6NLnTiZG0L9Bz6cnoPPAsJB77HH2EzD7agsFAEQYJFj3ZHgx0&#10;NmNo3kTETz4R0YOvRuL9zRhu57G5OnYCIfpsJJ6ex/d20u5oKyVNkO6E6I62MMoKtyIvYzUKMtch&#10;a+NKbFj2JSryvyOkVWOwJwpXdSm2rp4Dv30RRuNbMBrNRmdLPpoJZvGIC7GOJto++Q1u6pwghnhf&#10;RzjmNEZ1zwWhSp32cdyHwgm+pq0ut/G+j/J6RmnXRwixQwTVQdrzYbN2WsDc080+Q3vRk+jj+wdp&#10;Awd571uxfnM6NmdlEaJD9F8JnQM9BEhNtstXoE/Jcay+pUrcsuVmXbOi1AJppTwbX0uTyAM83kdb&#10;rKizttq00qn1vZrEFiR3K1rNY5rMURV5U0k+HOD10Z6yf2spiaLQCkBoz/Q2VdvuCKCiuALffqXJ&#10;x+WEt02IuDeiy5uKkc4CxCL1HE/0g+P0gfpjBvp1TVHqLBNJV/S5vQEDkSoMdbIfdVHidgzF7Bhm&#10;vxqJ2zAcr0N/lxu9GltD29nOo/Qv6Yfz/WaLQLaHfq8mL5Q91Fmfa6LQ2wTOBGi0lpn10OAxEKRN&#10;qneL0r2LMOCjz1dWhOyN5J+KGgT8DSgqyMXqleuxetUmU2Bs7WpBdA62ZlQhL8+J3DyHAeiCQsKz&#10;xEB0I4qK3GQ1LyE6SB3fRlE6did1T9CKUueTxRp8GA05MOwpQ4e9AC0V2YThrXBkp6BmyypUb1mL&#10;ZvbRrtp8tFdlorU8HdG6fP6mAgQrs9BUvAWeiiyE7eyPjcXoa65EvKEUvtKtaMjdCG95JqLOMsTI&#10;QfHmapP5MRRpRqDRhfLiWhQX1KOs2IXKcjd9hCbCLiHa5qVvLYD2oY4QXW8i0a1w1EsC9LlDZl10&#10;o3acSEI0/9b6aI+nm/q6z0wCdbT1oSsUQUsj7ZzNSXi2xCooloxEjwNoh8RaCy2Adro8FK+R1kDY&#10;2Kn/FaK//OQ9zPtiCubP/RgrBNHrFpsotFK5s7LTkF+QhcLiXJSXF6LJWWRBdDkhungN3LZNcFet&#10;QH3h94ToL9l518LjqiRE1xOgKU2UFocBaLMu2qRzSxSVtiTA14J8rYFOrSC6lkZGhRkE0V45Ohx8&#10;CTrDnVT+fsJodYMTJfY6VDVoD+kW+OXccDDLIfTRifHQ4fEprY6DVWuitb5ZsJ0QSFMhDhDaLID+&#10;sSQB2oK5nVUH5cT3EcQanKWwV6UTorPMmmivq4wOjLbHIUjS6CW3uQpqxpCdJ8SB0NFOiI4QolVQ&#10;iNevzx0f/e2nw9GryDodlm6Kor3dHOAJ/h6J1oypgmmXIECDXlDD5wkqoz5Favl5AqM1a1abiMct&#10;t9yCdevWGUdcBciCdAyVAizjaIqJtAXQFtH67IhJ05LTrorI2lJDRaBMkS5ChwFpAesw20LCdlAB&#10;CVUsb4/3Evb7EGjvRIjOqCYEzJZTAlm+x0SH+RtMIQYdHyfm8ymCXYnOsVJmqJj5/ZpUEAQn2FZJ&#10;Ubv18LjZ7sPMmtNRoAOgSQml92gPTQG17pscBk0eKE3WwCI/SxA9RLgcGeXv4nVpbaMAWg6iibby&#10;9wqeBG9S9MEAHSqlWytirBQ9kyZsVTrVOjZFjSyIdtPxoKPF82rrtV5WDhgdMp4nOPa0uAjhSstO&#10;QrSiz9bem8Z54nM5TVpH3ap0bUJqa2sTB34ZtCVKchbW1Vhv1r0JopV+qXWorSGfMSYjikQr+kyn&#10;1EoPZpsbiNa90Jpo3cMh3u+oqYAtYFbFSUWd5JBF6QyrvVUQRGlLAwaiaVQIyFpHJ/ju4KOqWUY7&#10;2W/GIFrFxHRPZEg1OSOnu1ufp+2vBPe8F9bkyf8NogWVqoCrrWF0P3RMadhyPJKp4IKct96aiOOO&#10;Ow6PP/4YtAZar+vehcOtdMYcNKh0qBXFalLRQjdByIJpGWyfL0iA1iRIDRob7PB7HGhwVFABN9Px&#10;1FotrQPntY/0UhSdT2BokOMjFuQ9rOHnl/HcKo6lOl5LPcVB4+5guzrYLo008s38/a1shyj7kbIh&#10;rK1aNJlj1kDzNxrR2FV/V9+mQdYafjm0MS0L4bjsVsYJHZGqagJldTnhuQttHHdK6d4pKoao6POY&#10;jIfoMUBOiiA6KeOPSwTc2okgGZFOArUA2jzyuwTPFkAnIdoSPW8gQGTlZRCS12ILZdXKH7Bo4TdY&#10;tvg7rF+zjEZ/BcF5EZYtmY9FC+Zh1fIlKMzLNRBtV7V0gnQdHysIkSVFxYTEcgJ4FY1rNaora2Cr&#10;svFYJaUCznprOxNNPqlAkoFRH+GdsFNVXYvVa9OxcNFGzCdIz1+aRpC2otGKTKelF3HMethPCL60&#10;ESYKTTHwS3vRTohORpSVki0gjmiyzYh1zBIBR5jnhvk57QaK+6U3pbtos7TWWeOnsrICDz34sCkk&#10;9tGMGaaYk/pCOER4I1hpu0ftTy591tTcTIepCBUlpWim4fc2e+ByNqCmvBQlmVtRlZdN55mOFX9n&#10;oDXEPkiQ9CuNUdevrAVFf3g/O2Jo8bej3gB0ADYCc10znQ2PJfVjkWht3VFdU2PWoDc1WZNxBp5/&#10;BNCKRlsTi5q4HKFoTAuou9jHFH02EE0b0qbIOvWL1kt28pjRxTxv2AC0dKulX2VLDVDztRHqJk1s&#10;dvM7vQRcRaCbqNtapHvpNAuWddyvSCWP2ZT2zPHuJ+gFqAdaCZiSgISOfYD3JMBz9Zoeg/x7p7QZ&#10;sV63ZAds8zuS4h+TJGj7Ka16JGwnRdBtwFt6XrA5Jkno1lY+Eq/EI6HNaJAPRH1PMFXlb6WEqw9r&#10;MlWic1v5mckK2ppwV0Q4LW0zbr75Jlx80UVYsGC+AQfdI0WiJd1s615NgFDPSJ9rXbsBbPoaAmkV&#10;jFOGjfp5B/tuO9smzN9ntq3iNfv4vSrQ51Y1cfpUprK41n3Tt6q12YzYx+oWVNdWoSOQYUH0Icej&#10;86Ln0Z/fQojuxNCMJxA/5RiC593oW1VJn6Mdmbl58Cx8Ht1Xn4Lo7leg+5tijPby3s95BomTDkLH&#10;rhej94tcdHYP0Ka1oXeb24JoRaJPIESvbMJ29jcD0cftjY49r0H3tCz00Q50UY/1pH9OiN6fEH0U&#10;Yv98F11OTZR6MLJiMiH9UESPuQmJqVvRP0q76C/EwOR7CflHIXraXUh8kkvfgP6Ih4CUn4k+OuGK&#10;KA4OdWAklRB92SnoPJggTIjubaKdo4/QG/ejz+1EjytCMPdhaOEUJE49GdGjb0L37BwMO7Ix8OY9&#10;6DpG0emLkHhhEfr8WsJDW0o/VBPZZlkRIVo1L3wttFHuJnjov7qdjWioKUHYk42hHge2D3Mst9Sh&#10;dOt8tLtWYls8Hds60hD3pBAMNxHwytFFqHc5ctHUUIL2oB2JqAfdXdaWisoIU1+QDW8NdlD3aEKF&#10;4NwzxPZmO/WNsq1GaLv6CSCK4nWw38WpS+hrUh8OdjVjtKeJQO9HW6gN9no/0jJKkVlYxPGoCQja&#10;fflWEv6+fqU7C46pA7UWXtk7FjTTrxOg0h9Tpp98L9k/+V7KCDMZgLSNWvesqLVSvfWazpWfEmE/&#10;DtHPCYV4He1Bfm47/dVOnq9lNu3wae2/v5n6rxVtrc3Iyyo2hcWWfLcSzorNCDdsQFfzZvS3FaCN&#10;NjtAexHhuYk+tg91m67X+jzaY/mDXU62dTm2JyqwvbsCo93V2NZtM8+3d5dhW6ISg3En25bvV30i&#10;XveAgJq+UX93G/p7FVjoQzMh2llRgi5V5/YToE0xMQJ0sMKS8SDdYkWlR3msw1mCyux8VNHWVRHC&#10;N6dswMpl62g/NxOmtxCkM5G2pZw85kJhUbOVvl0oiE6CtAXQpaUtqKjwE6IDBqStiHQE1XyeX+Aw&#10;IO2u92Iw6ML21moMuIvRVpsJT+kWNOZtQEPOevjKtqKnsQxDzRXodhSw35dgyFeFgeYywnIhYo1F&#10;6PNVYzhUSxinsA8O0jfqqM1DuCYH3YTq4VA9ttE32tZRh9FoA+L0bR2V9QRoO229E+Xaf7q8mRDd&#10;bKLQtYRnpXFrHXQdATopSZB2OoKE5jZCdAclSh85avpvc0uCOrSXekTrogfRHhpEJNiFpkb50oRn&#10;A9BOArS2t6L/Z9K4kwDtRq3TbdY/C6IF0I1NPiMNlECwzdiu8b7qT8VA9NefvotF30zBmsWfYMPq&#10;77Bh/VJkpm9E1taNyMndwhuWjZJS3tyqEtJ9MSE6hxCdAlvperhrN8NduQJ1hd+hOosQXbGOEF0F&#10;D+FZ0ehmRaMF0X5VU22m8zAennmMzoQeBdGKRJcWF5pCIh1UAq10UFo6ogjRGLTRQfdzIDmbG5FX&#10;UYpUKun0ggJklxSjyuFAUzCEeq8fZXS0JJUOOtFtEVMxsZ1G398RMU6notaDhOifA+f/kDHDbyCa&#10;wNLITm6v2kqIzkZjzRb4XOUGLCyIpuEjQChlJBSgcmyqJkQ3ItpOR4kQLYXw8xBtPY9TaWh9cfK4&#10;tR8yB7oGO0WKvIeAozRuFTwTRKs4mqAxMzMTd99zt0kZXLhwIR35qEnfEowH6Bz6W+l0URQxbaHT&#10;6WFbK/1VlTtb6bD4W318VLEFlf2nwtOEBdtba20ErkqPjtPR6uB9UGGjSILKsrufjgnvCT+/ne+L&#10;0GirIqbWtnTxvil12HymohM09jomBZsUVe40QoUrERjLATPr6/hcKe7mdToLnRQBnTbtl9Oh9Gml&#10;XZq0M36+JgEE7ursUtRS2ibKJ8CjcyEHw6zrU8SWbWtFV7T+l/fXOIc7K0frPXIyFEEwadeKRBNy&#10;5QQJhh319jGItrNN3XR8aAT5uk0RJKVzG4eKjpHauaWRIoimsuff2qrLR0dL4Gw5VbwHBD5BtO5B&#10;B/uPPq+2didEK3rsbnQgwPNC7OOC6ACd7yD71XiIVhR6B0TTQR3gMZPOPRb5UVtqr2gB5U6IjvE4&#10;IVr9jv1Js9eqsqmIhQXQBAi2b1RwHCNImAkjpUTR8PBzTESV7WnW3PG7unv4eTxHBtxsXWJkJwRb&#10;onb+qViR5hbChFK1ZUh3nK/3UrSW+ZNPZuGEE07A3+79mwFhOfV6v75HUT1F/bWm3Uud0tggILez&#10;7RusSSy2o0fFyxw6Xsu2bES8y8ux6SIMt/J3sY8TYgf6QhjuD2Col45Snw/DvX4M9njRn3Chr9uN&#10;ATpqA3081t/Kdgywf/H39kXYbzoJUJ0GoLWe3ADI4DAGB0ZMlEPrwATHgi5Vm7eKECqLJYgY2zTR&#10;1WZgPcZjKvSktWE+6stmf4sBZkWi28YBtDJxpM+SkiwyJogeD8njAfqnEJ1cGy2I3hGJHicC6P+E&#10;6JgF0YqA85i90YUflv6ATz79CF98PhMfz/gAU6ZMwtSp72DG9A/wyazpmDXzI3wyczrmfTUHKWtX&#10;oay4iI66nQayzkhtjQ3lpYpAl6C6ogo1lTbUVCndm4BNyNbz2lqtF1V1Y5e5j4KOAMdZgPc6FPCa&#10;saW11Bs3pmM5nY6FSzdjAWXRijRsTMtHHQ1mmLrKRIs7pdesCQuTwqqJOQltjYk4J1O0BcwGmsei&#10;zXxvB2FMEUI9KvIn6HES8LTEQ/vvasmAik09//xzOOvss/HGm29yrLfwOHUq77n0gCZ4tKwjGPDx&#10;moJm6Uh1eQWc/K1+6hAVx/N7fXDZa1GWlYGaonzzW7U+NRLhPQ6poBShqF3FzTg2VQyN90XZRsFg&#10;BK4W2Uk6HN4IGukgm0g0RRCt9G45EdreyuwTPQbR0ntJSUah9VsMDO+AaG3rMjwG0fxeo6+pV9if&#10;29h+2uNdut0suzH6eLxQF4zp2/EQ3cPv87ENlcLdomiwIsR0mnVMkeRWjVvaKLsqXzfTXzCAnATi&#10;EJ9TIpKdsCwJ8W9L9Lz9P2T8uT+VJGgHKbJj4yWoaK1AXjA6JgJtA9sGuAmoFNlcZcTIVrmanMbe&#10;qhK6ipapuJkF0bIH6gO8Rn0ObYAAWuvl8/Nz8Ne//gXnnnsOPqXeU2Ra90R9TiIdYSLPPFep3aZv&#10;8pw22oZQ0Gf6VoDt2WqWBPG7CGvKpjLVwbW2m33WVlNFx7qCoKxCZnYCdD1cDQ4D1NqOTcuGmnit&#10;2tu3ylaONm8a+p8iRB96HDpPvRmJlz5A32cz0fPX6wmPhOiD/kz4rUQbx0pRSSFcuUvQ/vF7CD4x&#10;Gz0cmyObV6P3bzcgdszhiO5xDnqnp3MsEeRa/Ehsa8DwFEL07/ayIHqF24LoJRN3QHQPITpBWxDm&#10;OIhvnoXeJET/i+DcNEogC2M05WN0n3YIoodchvgLiwlKI9S9AQykzETivBMRPfQPiBOO+73t6K8q&#10;R/+mIvQmekxW4MBAO6+RcJ6E6Ec/Q68rzj4q8COUUlf2dPeyf9M2LCBEn3IKosfegp4Pl2Fg3Tz0&#10;PnwjYicR1Pe2ILrfb0U8ZXNli7WtomzaQD9htqOH96uXY7qfdr8fnW20w+F69HXWYrjHg7aWatQW&#10;bUCkOQMjsWKMRHMRI0T3BFIIc9no9GymD7oBHkc64uFC9EarkGiv5T2qRaDZga4w9UVEy8t87BMx&#10;aBvSSLzPQHScbdIRH4antQ81tjYDZcWFdfC2BAjR7RiI1mG4qwhtTQUoyS1CZoYN6VnVyC2qgJd9&#10;q3dA/gL9RNXCkc5Q2wmiFWHm+JcoIGKlbuv378z2Ux82Kdu0OYLlZPDEPOd5etS58k1CYep4QnQb&#10;fR3tfJPojlIEvbKPKuBLPdHcAEdtKQpVO4OQ+e2cVVg6fyUc5ZsQrEtBl3sLYv48skcNx5r8tSb6&#10;mW30c+jr8Nrly3QreKBAS6we6C4H+qqwrbeKUE1ojBKk4wRfHt9OiB7pbuRvjZuiir0C51gLBjod&#10;6IvWozceog/fSz8wAAdZKdaQBxCikYRopW6HqoAAH/085hVIFxGiVbm7BAOeMjSUFCArNQMb123C&#10;quVrsXL5BkJ0Ktas2oqNKfkmfbukjLauzGsqcY+HaP1dytcqKnyorGpFVXUSooMc62GO9YA5NyeX&#10;dpfQ2k0m2x6wYcRTjoQzH2Gyja80Fe3VGehrKsMoXxv1V2GIr2/j821BwjKhe7i1CqNhO7Z3OIGO&#10;BiDixHb23ZFWG/oI3QM+nhtpxPaoC+jkY5cTQ/SzArTfVUV1KC2sp62mDVIUuqKZ19XC6/NSD1HP&#10;j62FrqXosY4ArSrdKi6mlG4X4bmpOUbfWVtt9dDX7qGfZKVx+1UZnBAdDg0jHIhTz/FzCdA14wD6&#10;ZyGaIohWKneDm/q62W+ksZk6NPR/hOhPP3gFC+e8ic3LZyAjZS5S1/+AjLT12LolhYC2EQX5W3mD&#10;svmj89HcWIhgUy6cFZtgL9+Mpto0uCpXGoiuyfrKpHl7ldbIgaxU7mbXGES3NhMEFDVQRNoSv89l&#10;JOBn56Zon9XKijJTAKSDTr6XTqFLue10NBrpTNa76VDxnJKaCuSWlSKXTkABH0urq1BJpyyXjkh6&#10;QTHyyqtQUktnmeDRHqeBp6FvppHSmiulRvYrskrnfjxEKxVYMh6ita5Noobq7u6Cs74IddVb4bbn&#10;oLE6jRBdQYdsHEQTlFVYKUyI1j7R4yFaxlERvyEC/P8E0Ulo1jEDzxzsOsfaU1HAsI3gMmwJYVDV&#10;Cv/14L9wyaWX4rPPPqNBpiHRuYQSFYAI0UBrP0eBtUBWaXjtUV4jnY8wnY8QRSAtMFOl5T5CmIqE&#10;CYoFwe1KoWEbdlLZtPG9WqutSHRHoo8OR5RKVY5MmIZTnxnmZ7aZ6GUbH/V+AXC8W9Hu+FjUW0Il&#10;KFCQ8Jq0rsdExenMddFQdfI8FT/RXqSS7jGRwyvAVaE2wYjZWont1kPoE0RrwkMQLUX8I4imsreq&#10;y7KtqaAVbRZIJx27JEDrXxKiBc8GdClKn7ZS7txmPZvWtY2HaK1tsyDaayp0WxCtddSCaKVzj0E0&#10;+6OcKjn85vMI6TpmQbQmBuRINcGWhGjeS1UvddGBVHRVkVg5Z0Gtg+sI0Zgk2E+VMvljiO7Xc0E0&#10;xUA02yYZidbWX4pmKJ1b+8NqPb8md8x2DTQmSntWuwqizeQFAVr3poOgp3TuHo4DtakMYrIAnKJL&#10;SrdPECINRCt9XmNITvPINl6DIDmpdORIjBer7SUxjk1FopX2moxGa/8rQb0iMWeceTquv/56GoIC&#10;44yPjvab92vCqD3SAW0Z5vMG2J68X02E4xDHe8CF9lAToaiZ4NNCIHIROJrQ3+vFyGCQoKs1yyFe&#10;N/si+/xAXysGCdD9cc3Eu2gkmzDYzXP7AhgeCGGIjtbgQJRCWBgULCujwVo7KmdC7asZdqXBx1U8&#10;hXATjRDO6Lh3KAOkoxWRDj8dXz9f99OBI4z3tPE72wnpQXTHKVq3RSeji23eTjHroccA2gLp/4To&#10;JEhrqxmzVz7HhURLYSTmGOX/F4j+KUy3dsZhd7cQVFdgxqyP8cWXX2D2F19g2syP8cH0j/DRjOmY&#10;8fEMTJuux1lYMH8BsjIIhdTX2kHAUe/geKJOr9YWG9pPvZgGtZoGldBss/N1OvtOGjytnSZgOp0N&#10;xrHXZIuizwGldXNchQMcG5TmBsJ3WQHysjKRuikDGzZkYcvWfNjsTo7TEB12K3qs4kuKaiQLKUmv&#10;mMkNAonWKJtIM2UHROve8TyTYqvX+KjonsBj7tyv8PLLL+LFF5/D559/igz+vslT3iNAn4nHnngM&#10;9jo7+wr7REKQEzAZJdIFgdYWAzsqGOgl3LSw3wcIO+FgkE4AIY4A5qisIkRnEaZt7J+6Zt7jUDt1&#10;BHVukLq2TanlGnMcoyY9Pcrf2AGvP0wbSjj3hgjRIUJ0mBBtFRarcwXNrLzqZWirPS0XUYRcY9rS&#10;ldKNfWP60ppstMa5laljIJp9RmuhDURzzAqgfwTR1AU/BmiJ9RmWTRWU6xxVve2Dj7bHzXZRFNqr&#10;bJsQAZTHFCkW1PrDrXASRFWZ2wLnncBrQFkRKyMcK0mRjTPSvuP6JGEC3v9JeM816WiKNo0THfuR&#10;8BqkVyUWaNOm6hp3gLbfTFrLFiqS3aD1z7QnPr8mS/xGp1fyPixfvgzff/8tVq1agU2bNuCxx/6N&#10;s846A5MmTaKN8BkdE6NOlqivqrBYlH1S2U1OgrlTgQQCr9ulvaeTxcmUCUX7pXXabjeaVezMPDbx&#10;fDqypYXsB0UcU/Xmc2SXBPKqeq+9oNU3FLmWzdH+3B2tWwnRf0PsMEL08X9C/K+PofuZp5C4+hJ0&#10;HkmIPvgeQnSFmUxvdBPGCeshbyPCGzcj/vWX6H/3dSSuuwxdRx6B6J5no48Q3epP0JltRNc2OuFT&#10;H/1fITpGXR9o70Bs00z0XkWI3o8Q/cB7SLi30U60YXQDIfoMQvTB5yP+xFfo69huAgODTl77szeh&#10;88Dj0XXdE+hdm4PB4gz0bGpCT6LX+EoDAxGMpP4YovvcqkI/NAZ71O88b2jYvxOiT7gFiX+/jt5P&#10;Z6DnFbbFxacius+FSDyvSLSK7wkMLYi27N12jqtRJOL0+WIEWpNavY22Kkq/uoZAXIyeaBnCLTVo&#10;on5U+yUiLeghhMRD5RjqLMC2WBbaHcvRVL4EIec6AspWjCQKMBApQKszAz57Lrq85Qg0lRKWqvgd&#10;Vh2dtmi3FYWmRPjdka4h9lWCdG0rinJ4vseFIQLqKG3gcLyGn1WMjM157Ju5WLR4K1I2ZKKZPku/&#10;gWjt5c224aP8K/lbsn0mw4d6QRFmRai197J8Lvll8rn0aFK2aSNNpFrtI4g20J08V6nkbA9FoQnS&#10;EfoU2l5T647lg3R2SagPQyE00JZs3bgai75fiO++WoVvPluJZQtXoiZvHXwVaxF1bUHUn80xVAqf&#10;p4Z+eTXHarNZiibfsoOfk+jhNdDP6fCWoaM5E/FAIRJtJegKVaKnvRqjMYJvdyW2d1dhpMdt9Ll8&#10;kkTMh+4oAbrDxvtjQ3eXjz6tCrIR+ipLESOYWhBN8SsSXQmEqwnSlABhXSBNgEYLX/MUE1DL4LcV&#10;YmtKKlYtXU+I3oDVKwnQq7diw/pcbEkrR15BI8or/EZKSpvoCyka3Ug+c/HvFsJzwEhFpR/VNYTo&#10;6iAqCdPVfBREFxKis3Low1Z40El7sy1IGCYoC6S7HXmI1eVigNezLVRrgTOBeVuohtddi+08tl2P&#10;7XUAfzc6JBZIb29zmGj0SLDOAmhV4u5o5HkNGO1sQIK+cmMVwbmItqeUv6HMTdZrsqLQ1Z6xddBj&#10;EE1wrqXUEZzrnbRfDdZ6aFXmbvF2U58q6ky74e+3nvsI0YpCE6J9gUHaxiHqrjjfo/RwgnMtpc6S&#10;JECriJglTQToZtQRoJNRaAPRnlaK32TVyG4lfdSfE/37xdTXH8fnU5/Bmm8nImP1LKxZ/BlWLPoa&#10;KxZ/g1XLvkPKmsUmOp2euhJOWzqC7lxTWKu2jABtE0SvQn3xfNRkzyVErzcQrUj0jyDaP26LK58K&#10;KY09UvxjRccanYLoclNIRJFoLweki8bITchr8BJgqMhrHDWorKtBBWGmmMansLTESG5REVKzcrAl&#10;twAldMBsrkY00Ulp4yDp4me1UrHbaUx8NFqK6AqixwPzf0C0MfZ0HChqKKVaOuz5qK8RRGebdG4L&#10;ohV9jljp3IJoOb1jEB1uddGBDtJ5UiRMlZG7d0D0eJDeCcxUKnw0MnZMqdWCETnVybQvRep0rNZe&#10;h6eefhoX/vFCTJk6xcxsy9ERVAiiewk64XA7tA+uSXHmZyp9zqxnoVHWPr+9g73oppFRsYj+YQE7&#10;FR9F5yn6rAISJm2H53b10oGnI6c9ottjPXRyInRq6FBSKar0v7W+20oLN+ky/Mxk0a8dadz8XkUf&#10;zHE6auZvfr6uQevFrbXYWpOt9dkDJk3ZrI1me2nW01SD5vdorauqjZuK4/xdKlijNtF6RCnuH0O0&#10;Cq3IcbPWRCtiI9BOOob/E0QrGp2U/wmia+XEKD1uB0RrjZvWUbtMKnerv4V93YLoVooAWgZJa3mT&#10;EK2UJaWIJyG6lUZCa9otiG6hIx/h+UrJDyLa1c72YD8YB9FJMRCdLCz2MxDdz/uvQldaE60Is4yJ&#10;gWgZBr5uJifMJIcF0Jrk0PclaMgU0ZcTbNpT94r3QeCu+9Hbp2IhYWNgVdTGmvQZD9CSZPR5vFiv&#10;6fMUiV6/fj0Ndgry8vPYDi6sWbsOF118MS6+5GJs3rzZAngzXrUdliLdowYydH8CKizGdo0QoPsS&#10;2mKqhQbSjf5uNwHYg+EhwbOX49qH7cMBDA8KZjXJpCJTSncPso04Xvjebh7vS7Shv0d7dypNV23H&#10;PqU+Rkmm6lkz61rjZUWFOtpVjV8OqApYeQlkXh730XFq5dgN8L1BGuIwv5tO31AbtimNcKADg31s&#10;O323Urw53pXy29TSQGgmJBOkfwrRSRkP0vpbsJyE5/8XiP7R2uj/C0RH42jwhbAxIwdf04lZuno9&#10;1qZuxdL1m7BkbQpWrd+ANes3YumKtViybC1S0zJp1GtMBWOBsPRVSwsNV2OjAWmJwNrhUFE+1RPQ&#10;sgcv3HT6XS62Bd+jqG6rz08dS51K4FTxtjZF3rRkotGGlvpy6udSNFSVwVlVBbfTaUBAkWSzfpn9&#10;pIt9XpNHGhOSGPu3sijiCfUB6/WueAcfowasFe3r4vkCb03gCagFCB9++D60xdopp5yEU089GZde&#10;egluv/02XMJ+eu99f0NxabHJYFLBGi3tUZ+M8v2qkdFBiWhpDW1bmJAUpM1ro26P0k4oZbyNOttV&#10;V4/6qmqE+Hu1ZZZgWdufBFqDBqLNXvc8poma5N7WXZ0JAlu7SU2rqnXQXrpMVNrpVTRaEE2HisfL&#10;y8vN2lxV/NekogXRVhTaKiRmRaCTE2WWntQSp2EzwamJTjnLqsidBGiJltdIH40HaOkgY5ck0rn8&#10;jFEd5+dqn1k/9ZJZ/xym/qM9MXBMEA6xncOUANvKRV2qrAxFnHXciiiPg16OOwuYx4Q2uZ2STDMf&#10;LyZynhRe808leZ4mg43oOX+nET2nJPuO0vGT51mgze+W8PosuOa9Ighogllw7dayIL+HxwJmMkbV&#10;ulXb4brrrsGVV16Om2++0fQhVeLWllYaG9J3AmdN9iQhWo/qh8q+qa4sQ529Fh4Cs+pCOOqraTPq&#10;aHc0WSNYp7CPqVClfAgVXtTEcHV1Bb+/0tg2ZVSovoTJ8FDquqLo0qVKW9f5tGfxthwLog89Hp3n&#10;P4zeJVsxbCvFgIp/naRI9N2EX0I02yVAv63V50TMkYbu5/6BrkufRu/qLRj44GGeexiiuxOiP97K&#10;c+J0bp3o3Fb3f4LoBG11mH0+sfkTKxI9BtHdriREz0T3mYTogy5A/MlvMBAntLLPDcc9GFzwFmLH&#10;HIXoKdcRkN9F//JV6KtXFNXyIYaGoj9O5yZE9zdR7yt11/gT0vtaJpWEaALzMRei65p/oGf2d+if&#10;+xG6rz0b0QkX7IBos0UT7YMmWY2fwf+GCdHdiQHagyHaJ/l2w2Y8t/rq0RkuR9iXjzD7e7iVfmvA&#10;kmCQfleoFf1dHgx0VMFXvRzukvmINKzCts6tBLxs9IXpk9atQWvdJnS1ZMBevIZwvNXYKdk3P/Vt&#10;N+1Ib/cg+24/9ZsAdoR6JE7daUePwGekm5LAYC8BgvanqqoFm7fWYv6CzViyZB31cANtlzJXtJ5Z&#10;EG3ZRK2/V0aL6aPsn2Z3DvoTSTCWP6Y2kI6RrdTEgmlPRauN/pFYsK3n6tuCaNWcUa2YWEzLJYO0&#10;p9STtKnytTuoIz3Uw+X5W5G2di2WfrsKP3yzASuXbEJx+jo0Fq1CW8MmRHwZ9MezEWgpQqC5mH28&#10;mmPUS98nzDHdThs+aNLYGyuyUZW5DPaC1WisTuU9qEQfIXBb3Ab0EKJ7CJv0IwbpE/dSB3a1NyEW&#10;bjB7RHd3NhOqA/ztcdq2VjRUlCHuKBiD6CI+lloRaAF0mFBqItIEaYK7BdEqPlaKTlcJirZmYp2J&#10;Pm8hQKcjhQCdllqMrCwbCoubCcitKCv3jUWiXeaxpJTHK1oJzmFUVgYNRJtINEVRaROZphQZiK5G&#10;KQG8TdtOEYwRqMSorwIDzSUY8pZjm0C5rZ6ATYgWOLcTtNvsvG6KANrA808gWtFogvT2Nj4agLYg&#10;ejvbb4iPIZcbtaUuVJrrbKKMpXFXeWAbB9EmhZvw7HCqaJj2hVZwpJO2P06/WhFngnKrthHrM5Fo&#10;d1Ocr6moWC/tHnknoqzEEd7jbvqOAX6Oh5/jM/ZQUWg7Adrllv8dMGn3zS0UbxAtfi3jaYM30EY/&#10;vhVuSrNfgUXVHdIyjP/53y8mv/o4Zkx8Cks/ew1bl0/DD1+9i9kz3sTs6RPxxcwp+OazaZg3ZxqW&#10;fv8JqovWIOTOMRBdUbgB9RUpcFeuhKNkAapzvoGzcgMhunoHRJvCYh4nlbggWtWJd8KzERUYk/hc&#10;VP41KCsrgZuDXRDto9Hy0jgF6cy00qg2EzTqaByq6mwora5GRl4eNm5ORcqmTdicvhXZKkxjq4OL&#10;ToYnHEaADpMgOkpIiHSzc9NwqdKt9l9Oron+KUQnJQnRyUi0qm477LlwjINov7tyJ0Rz0Cchui1I&#10;h67FhjYVfdgB0SowROVERyIJ0DuAeZzsOM5HA9uEG62lWrpsGd6e9DY++OB9AxKlpWV4++13cMGF&#10;F+LlV1426VeCkG1JZ4VwoVlTRaIF0sbx5+d20AGPs20Fn1rzLLGKqo0SXHdW7JYkjyfbSGu22+lU&#10;G4ju6oY/JCeHTpiBWJ0vCLYAWPs967nAWnvqKWJs1njTeVcEQ4Bvfd+ggXZrXTgf+wmEWperqDEV&#10;s0mbMSnGg9DG+Nr+QOBiFUtRCrIMAR0/OXy8Xilhk15kjJ4UuFIU+8acQQuiNVuqiYgkREt0jxX2&#10;1LnaOicJzlq/rLXRKuRlQbTNQHSjWafcvAOi7Wx/VXv1EpBNqjwdPkWcklHoH0E0nRpTtIWiLABV&#10;ZdVxQfT4SHQrIaEjGjXp3NonWms5tbYySGfTVNWm8fp5iObvpvzcmmhjvBQZ0/ZWCYFE29hsLA0D&#10;f7ucBRnGWLcF0MpO6CI8x3iuqnYnJxwEsTpPlS57CJgmGj2oSQ5CJz9f67/UpEn58T+rrZOShGhN&#10;bnz99dd0Im/HlVdfibv/fDeeee55XHnV1Tjv/AuweMkS3rdeKjWOIf6+wRF+z2g/gZi/J04AoSKX&#10;MeuJN2OgtxnDguaBZowONhnZNiTR3818bCFE+/i6j5AkiCYkRZXW7SFUd5h+or3VtdZVs84mpY8G&#10;X5MMMpSdBKsO6iRTNLCNxp7Gvb2thXDUzOtoIdDwc+jw9HT76UyE6DgpLaid4CCJYJtkuIMS4fV3&#10;EKY7CNURnmu1s/qn0650y2ID0Wa9MhV6m2Ca4+e/g2hJOw38T0H6pwA9HqSTa6Lbunt+FqT/O4j2&#10;E6LdwQ5kFlZiwbI1SEnPRV6lHVnlNuRUUEfX1KGSwFZYVoOcwgqzZ2MToThMB1vtrfWaSltX5oFV&#10;VV1RsBCd+JCZ+NNe7nrNFPdi31fBGjPZQYkTKrUdlaJk2vLK7XQQoGvhb7Ah4KKT1GRDe7MDnUHe&#10;A6XY0wZIegjLPb3ss7181HNKL5/39o09sj/38bGvL85H6z1mX/Sx81U8UoVuFi9ehMsv/xOOPvpo&#10;nHzyyWarNT0eddRRuOaaq7E+ZR0/o8dsfxLhmG5tqjWP3bQVsiVd/BwjymBSlW5+Zgf1Tpx2pJt2&#10;L8F20RKENo73LkJDvDPO/iRYZr/TGm0+xvh3gvfIrKnnfTcpkuyj4bYoyngfMnKKUFJhR2NLGO7W&#10;CBq9bXC6A9QvhOtqOuIEKvUzozMpVnbJuKixEUs/yq5s59hPpnNLlFk0HqIFT5oo3rkO+qcQLX07&#10;zL5vQfTIiCZ6hwnDnQRltiuhMjgWSW4zUWTCMZ1yP9unkbpX21mFjE0n7PK4gWBFwtkvJBb8jkGw&#10;AV4ds45HlGVgRAXQxol5z4/lP4CZzxV5Hy/RcZLcYcN6n863lihpX+ZIhyZCVYNEoB2hs9eCAGHI&#10;7NkcCmLatA9w7rln4/jjj2MfOtn0oWOPPQaXXXYp0tPTTDaAlrKMB+ikaILHT7vidNrouLs4dgi8&#10;Hhe0lKWl2clx5KFYkWUVXFRkWVCs2hr6W3U7/LRZ4ZDGW8iMQY0lVyM/QynfWh9dX2+yRZxuB2Lj&#10;IfriF9Bf0MJ+0YWhmU8gfqog2opEd7EPRLs5XiqXE6DvQeyokxB/5BsMBbowPOdZJE441EB074x0&#10;tIX60NjkJRw7MTxlDKJP/AlEH78Tovu2bUcndXNP2uydEP2vyUiYdO4gRtfPQPfJ/PxDrkTilZX0&#10;c9hnNfkz1I2h/IXouelkRA8+CZ1n3o3uaesx2K2lfWNZicOd/wHRg83dJiCR9BNUH2Z4JGBB9Kmn&#10;8fuPQ+dNz6A/tRLDKV+h54YzEd2bAE+IHlQ6N30RZQHKnuj9MnlDA0OIR3vQ1UGg7KBN6ejh2FZw&#10;QGPbDbdDIB1CLDpqoMAXGkQToaDOQf/Az35PP9hVnQN31SZEPVlmze627jJ0ebfAVb4UTRUr0GJb&#10;h/y0Fcigfxxu5fh32FFVbO0oE/Qqm6eFQKxdZAgMjY0ExjKM0GZiWw8hugd9cfYP6monIaba2YbM&#10;3Bps2JBh/J6BgU6KdptQRFqTEAO0/YowW/oxTp/BqvRvRZUlyToLikKr7ypbTX9bgQ4LoC2Ipl9H&#10;eyUdq5ombbSt2gGnS/VY2v1mD+1OgnWUdlf1T6TbE9FmROhv15WWID+rGgXZdtiKi8gkKQjUb0TU&#10;l4lgcyZigUL0tJehPVROQLfRprjpR2nSf5if0YmW2gIC9FrUEqK1C0+7rx6DcYJmop4QXUOIrsZI&#10;jwuDvdTPXYT6UD3iYRd6O4PoJkDHldHG39bE/uyqKEHCUWhFobVHtCpzC5pDhPFwNYWfJ6BuJVgr&#10;3ZuAD18p+gmx9qJcbF67FWtXE6bXZSN1czEyMyqQl1ePkjIvyip8KC5pRmGRm+Iyz8vKVUjMSt9W&#10;lPqnEF1R6ePzVpNGnZVTg4L8BnjrmjgmCcqE+xE/RVFnpWlHCMf0pba11xOgCcYCZMFzGyXCtvgZ&#10;iLbSugXTO6PQkm2dDegJudFU54atwkO740M1obmqihBNsVV7UWsqchOgtZ2VUrbNWme2Y4uk00C0&#10;20ShewxESwTNAmuXW6910d+m79I+SCDugqOBrNgSI3RH+dyDUvoiJeU1sGlvaIJ0aRn7SEEp8gvY&#10;X/RYVIqCkjIUlVagvNpGfeSBlwypQsGNLi3jlN/uN/6pxrGWxho9StusMS3f9Rcfvf0CPp70ApbP&#10;mYjcNTOx6Mu38fHUFzF9ykv45P238OX0d/HVTK2b/gg1RasQ1ppodrLi7FVmm6um8uVwFhOitcVV&#10;xQZ4CNFJgFZhMa8g2qeiYoRoKvnxKd0+D0G6hcLHenulgehmKnMD0VQ+QToTVkXuTgPRNocN5TWV&#10;yC8txab0DKxeux6r161DWkYGaqn4/XS4or29iHJgtidiNMp0xhQhosMfoTMU16yZHH7BBeXnAFpi&#10;tsUxYjWSBdF5cNosiG6s3oLW5ioTeVN17q6o5Rgp3SRMePaPg2jL0SZE07gkQXV89NlU6qboefK4&#10;HnWuUr+UFnnttdfi7HPOwQUXXIC77roL9913H6644ko8/sQTHCAVNBJDNGg7lb2uW4WfZBxVeVbK&#10;Tp+pKIJSdnekhKvC95AqOEusv7V1lgqLWdW5t+0Q7VctiI6YwmK9ZkZY+4RawK3Z3KEdEXTrt2lL&#10;rATPsTanN0XSBCEUVfoe/1sTvD513EZXMweA0njoLNFZ1Aytn8db6VjruSYFFIFRKqOO+Xwq3NZh&#10;fr+cPitKqJREOYWa1ZRy1vo+yymU05iMRCfbKjkQZOFUnVtFxVT10aRfC4gJ0HrUmuj6uloTPWhq&#10;ajCRxiCddGeDA3WEaK2H9tHR0zpnOTeCZw+dP4G0otH6jGRKdxKiA3Rw9H1JiA4EmlFbW852qDdR&#10;Z0F0i7vBQLSi0koJ1BYvWsv8v0G0KnXLadUaRZNiPwbR1hZWViTaQDT7r/qKYFvnKk08rsicyUSg&#10;k96tlPwo25BQLkea91qTIgEaMQ/HpNYOdghs4orqcQwQyuMce1pLb4TPk9voWGufLMNpGVjtZ82+&#10;xvunLYCUrn3iiSfixJNOxKmnn44TTjwZRxx5JKZMnWomP7ZvVySAfW6wnaKIbghD/QEaNqWi0RHr&#10;dxOMXRgZbDQyOujG6AAhekxGxmR0kA7goLXuWRDdybbtbKfBbmtGjIDSHeOYZD8XpMhZ1cx4O+9P&#10;WClmwWbCDQ18sBEd4UY6Q24kOhXx9qK/x2+uZ5jXNjIUIiC3WcA8QmAepehxTEaGIhTC9VC7eT7E&#10;xwFFpHX/2EbO2gpUV+QTogkJY4CrdG3J/wTSyZTuJDybR8rPQbRk/FZXPwfROyPSlvwUorOLq7Bw&#10;xXqkZOSjoLYR+bZGFNkaUO1wweH2wOakwaQBU6pUMNRmosKqhjpIfSIHTDCtyKuKewmQzd60hGQV&#10;n1ERQAOHbA8De5ppd/OgAAD/9ElEQVRA4xhWcR53swfFFXQIiitQWlqJmvJq1NfY0FRvQ9BtwXTY&#10;y/tDAJFjNqQo6yDHzGAPhc6xZCDB/qLCWpYMJmWg2zwOcJz0U7QOzqyFI2RracXEN9/E8ccdb+D5&#10;HOplyRlnnGGK3t1779+oI6oJitSnWv7Q1U4A8aGrzY9e2qK4AekIYZn9jNKjJRX6mzZEz/s5XvQb&#10;jcPJe6k+2BPj3zH+TXCOsW30qDbQvqV9vId9BvS1LGOA7RejI2VHOu9HSXkd3J52NAfomPjaeQ9a&#10;YaupM3pMkC6n1VqraC13kY4crxeN0JbItqg2gQokqXaFRLUoBI8mgst7KnDUPRoP0D8H0SYSzTEv&#10;QFdRH619VvZOC32EZt6vJvoL7hbp0xZCc5tZI22n8+4J0IlWBJZ6piPeQdFzbQHZRfjVowWx5hyO&#10;A+1yYY6xzZPSIeH7dhwz70m+15IkKI8/ZgmPjb1mhG1gZPwxfneU0snzVa/D0q/s8zrOY6ppoai0&#10;ltBUVJTj5ptuwjHHHI3TTjsNZ555Jk6nzjvppJMMRCsjRzrT1EjgZ5n10NKrSeHf7e2a8FUQgjpJ&#10;QYKgos5NBOUWqNiisjDawiGOLfkBFLa17rt2EDDSrq2ywgi2BgxYaW9VFfurJzjX1Wlv61qokntd&#10;o91A9MDThGgVFrvwWfTnNlOP0S5Mfwzxk1VY7C70rqqE1pj2j3Zi6PtXET/7GET3vBjd84ox2h3G&#10;wBv/RNchhNw9zkHPzAyO8SGCIqFrmwdD749B9HH3EqLHCosteRuJYwTRV5nCYgO00wnZry2fWYXF&#10;BNH3TULcQd+jpwXDi95C7MBDED3pNnTPysfwdguQZSOH/cUYmPQXdB16tKne3bPcQchWoMAKFoyM&#10;xjGy5cudEP345xii427ix/xeiZVdFbQKi512iklLjz/xNYbcUYxsmofea05HdK8/GIgeMoXFek3K&#10;fhf9WI0tQbR0WKS1jeAaQoRjs8Mr/dDB6+8k8BJu6520LVr3PsL7PsrxNYQGbwwVtgic7h64CA31&#10;9T64G5pNdLovprW5PrQ1lcGWvxalWxejIn8TyosqkJtZjILcXGzduBybV3+BvM1zUZq9DGUFm1CS&#10;m4a89FTkbl2LYFMWtvV7QUqkXaS9bmtBI3W23aGllFHe/wDy8ivgcNaip1fr8/XbBNH0OVSUbVAB&#10;jqixkfFYhLrI0keWnbcyXPQogNZkkCBaaeDjl5Joq02TFs5j6s+uxlr242Z0RgPoIjh3dQSQ4G/t&#10;jbeTGVxQ0df+3i5sHwxge7zRVE2P0mdsD3Whk33f48iBjxDdG8pFb1shBiJFGI5Vsr2q6JdX0t7b&#10;aG+8ZqJjgN/ZE7GjO1yCeKgUXQTdnqgPgwkP+y3hsacW23trMNKriu8R6nHq8mgt+qMOfq8bfdEm&#10;6mdBdAwNHEfOqkIknHnjILqEEE2QDpYRngnSbYTosM2KTGu9tLa88pYSZCvgrS5CxsYsrF+bg02b&#10;is12VtlZ1cjPd6Ck1GNE4JwUrYMuJ1gLnAXQAmqJwLmiygLq8govYdqH8vIWwrgD+Tm0x+UN6COn&#10;KF17W1DXo6gzIVkATZAWPENATZBOigB7O+HZEgG0ziFkGxmD6MhOiB6mbxT1etBg96KuNgBtW6Xt&#10;q2w2D6qTW1ppOyttZeW0Km03t8Tpf8f4XMXDIuxzbah3hKGUbu0HrVRurYnW/tAuntNM2A6EelFb&#10;58HX3yzCnK8Wodau2hRxrF23GRMnvYfv5y+mn97CtqvC5Mkf4h//eAj/fOBBPPCvh/DAg3zOx/vu&#10;/ydef3Miyiur0U6dpK0zJ09532wX/OyzzyIlJYVtl4cXXngBT5C73nrrLcMTBqJnvPsSZrzzElZ9&#10;8w4K1s/E4jnvYNaUVzCDIoieM+1dzJ35HpZ8+zFspevMXnYOQnRR1nJUFyxHS+UKuEt/QG3Ot3BV&#10;bYKv2WbWREs8LXykUVQqtyDaT4hWNW5TTMxPiOCjKTTGY876ajZspSnq0clB10qjo0I5pshYpA1O&#10;gk0VQbu8phyF5SWE6HSsS9mItK0ZyC7I52D3mC0TElSY2vKqkwMzTOckqnW4BIouDvQ+QscIFevo&#10;9p0R1p8CtIBQRbuUWqyIrhpJYOCsy0eDLQPu2iw01qQh0FLN4wLnsagCQVsQHdoB0U10zqkoI5qN&#10;bqPhpKIgpCTl5yA6CaCKFGuWe8GiH/CnKy7H8ccfb+Di5JNPMkZWM9b33/8P5FJBKiorJ8WKHFBk&#10;fCj6PgPRVOKmeMPY9ykirYJQpsjWOLEgSlCrtG4eowOk9rBSZ4d5jQRnOhIdBOjugSFT3MzsV81r&#10;NeBNB6t3cIjfQRDj61p7rr8tYNbEwU4x5ymFmKLztGanttaJgvxSFNMprq11QGsi7bV17BPa05SG&#10;nMbd1eAiVDbT2FtrJbXXqd/fajmAbANFUwWXA7zXgjQBdE+vIi38PfzObjrkWnsruB7vKCYhWhVS&#10;zTZrNRXsky2mArCpjM1H/a11kNriSvt/qjK3ItGCaIezwYLogFLgvBYs+zzs+4pGC6AVjdaaM0Wi&#10;rXTuJERrqwYPQV1OT7KwmNnzmJ8ncPRpLSCvwYLogAH1KPujfqecA6Vt/xiiNRmjmV85tD8H0WoX&#10;jhMCQafSubuVgsn226Y9RNn/BtRPafyGrVRtFfNQxoVgW2mKLT4/bLw3BSXlyMwtRG5BCQ1sMdug&#10;jrAZgMvloBIvpfIuN1H7So7V6mqlHNbwflYbkROvdFJFOpppdIqLS/DQQw+ZwmGnnnqqcSjPPPMs&#10;HH3UMTjl5BOwZMl3vE89GBkO0Wi3UFwUJ6URg30E5/4GQnIDRvoJyQTpEb4+IpgmMA9L+pspdLIG&#10;FKGmEKJHCdEDfV4CSZDg3EXIodPpb0CQ9y3Mdg7TaQ8q28Dv4mMDwoLmtiaO9WbCD6E57qFB9RLE&#10;/QSyALYNhbF9pI3STueSQoAeJRgnZWSQwPwjCfP6CNsDIYrSu/nb+ugQaeIi1g0H26ymPO8nEK0i&#10;iz8G6J/K//8g+uci0RFkl1Rg4cq1WJ+Ri/waJ/KqnMivrEMZYc1W32ii0ZW2erR4CUERFfDqMJFW&#10;A8QURVeVoi1H3hT04usCRcGjxqu2PrGK1/QTbPt5/6gn492orKnH5qwipGaXICO3jDagAnnFNQTq&#10;GjhtVWioLkS9rQL1DYQzH+EhEjVgLugcpG0YIUxvH+4zsk0ywvHCfm/g2gA2YZswbWSQsE1RQSyt&#10;l375xRdx1FFHm3569tlnG9Fz6eW7776bDk8ewZP2hY7hMG1SP8dQL8eaqrn2KUrHe9jHe9XH6+mP&#10;xzFICB7sJbTT+Rzi2NSWNf28Z6r2rYk9szcp20F7UCchulftYtqQ+o7nDvJxmPpUUet6OsBlZZV0&#10;JpyE0jBaCNHNfm0N4uOYtJnCUipw93M7FPyHCKK3jYNoXo/Zio3XJnAUQCuVWanc1jIPiQXQP4Vo&#10;Y5v4uiBaxwTiVbxHuflpKChMRWGh9VhQmI5qWzlCdMpb6CdUUB+rKKap5xEJItjmQyDsQyjCPkO9&#10;JJiNxBSdJhQq+4ygHGUbq5aHoDuijACK9rbv5L0wouUq5py4cX7/E4h/As3sszpH5/73oui0BdK6&#10;ho4Y+zOl02T2cPwEg0YXa2nTkiVLcPZZZxmddxYf1Yf0qMkYiWqcCDoU1dMaaMH0eNGyD2XNRNgG&#10;2lNaleatpQABSivHUpjH23cCM/+OtFu1ATSpL9HfilT76eh6aY+0XlrF5pqbLdEWV9qOy0s92NO8&#10;CX0P3YauAwmhJzyA3o10wKljB1/9B2JHHInO/a5Cz9w89HRxjG6LYPjjRxE/8TBC5WlIzEjHcFEB&#10;+p66GV1HEaJ3Ows9H6aiJz6EWLfsWAuG3nnQgugJN6Hnq0rqU46Dz55F196C6PPR/cZq+i7b0E3b&#10;1pu+E6Kjlz+K7nVNGGqvwMA7f0N0whHouulp9Ga3Y4g2zfh0mkzuDWNw9QwkLjmT4D0Z/Q7qAfZ5&#10;4+dorCoSvYmfe/GJ6DzgDCQe+RQDTRz3Y8EU7TQxTIge7qPN+eIV/rbjrUrcLy0loFN/L1HxspP5&#10;205F/N+fY4AAoGVryqDREin1ff1LUHe6bE44S2vhKq9HU1UDvDb6CPRtPA76zI0+6kD6hL0qijaK&#10;DkF0cwL2hj44mofQ6BmEw92HBnevKaYUDg+iLZxAq6eV9qIKxTk5qKfODfhiqKl2Y0vqBiz/4Qss&#10;mTcNK7+dhnULP8bmVZ8jff3X2LTyKwLbXLR7c7GdNoiKiDDdjq5WJ2wV9RyDfjQHCDb+GPILbSgu&#10;LaIf4KceSPC3EYDpS1g1QZSF1mEmdRJ8tLJ4EkZ/CZAtn0MBDK3rl/+lDJifgWj6GyrMKX/H01xH&#10;m+tGe7jFSGfETz2obd1CpgBxVVUV7UCQcNvIRq0BeF80YR2LkAMCjQg0V8BdvRH9oTyM9hCa/Vlo&#10;a0pHL2G6r6sc3ewvHaE6s4xnmL9n24CbQF5HW+Ck/9CIoZ4ghns9/HylcxMyCdHDvfQ7ujsI1638&#10;zDqMJGoJ5rUYiTkw2K2123ErgmkrRaJRa6JLTIQZreMgOlxFWOXntRFaCdLbtVZa53iLTbS6o6EM&#10;RRn5SCVAZ2bVIDenFjnZNSgocBho1tpnieDZgmWBspWyrec/hejKar3GR51XzvcUNaCskH5XVR36&#10;vXW8jrEos6LNY1FoA8s/gmgr4qz07B0yFn3eAdEGnMdSuaOUTjeGIj60NYfQWB+mT9tGn6+dtofP&#10;6wKwEXTN2meHtq5S2naMYMyx4e5EQ0OE5wi4eY7Z+ooQznMF1h5fN/1npXErUh2lP5yAoyGI6TM+&#10;x2V/ugrPPPcq6uqbaUuq8Pe//xOXXHIZPp09h/5HkO2Zj5tuuR37738gDjzwQBx86ME4+JCDcdBB&#10;h2CvvSfg4kv/hKzsXOrdHpRXVOGqq6/Bvvvui8MOOwxTp07F999/jyOPPBITJkwwE55WYIcQPe29&#10;FzBzyotIWfgectfMwPxPJ+Hjya9hxuRXMYsQ/Rkh+ovphOhvZsJetoEQnYv6sk0oy12NhooUtDk2&#10;IlC7Gu6yxQg0ZtHRdFN8JvUiHFL0TVE9guUYRAuaQwEPB0UIXR1hOqWWKFrnbnKhi07FAJVfjIYm&#10;xgHawUHlpZFwNDfC5qxBNWG70l6NHIJzRnYWnfkSlNtq4AkHTMQ5MUK4o2LsogLrIEB3Ef60f3SP&#10;Inb8XIGkDLiqbhuIpoK1AJoGnsoy3tOLJl8AnmAIHQQupRRHOoJoqCeo1wqiM9FQswVBr40QTQMp&#10;gJbQeOvvYJC/12NjG9DRJqhoE3ZTVZDXlqy6nYRowXOCDpMeDeTy92ofPqVx2wkYTz7zDI6jkU3O&#10;VCcdNf2t7X5a6Xhqzalm9XdANMWso6aDopQD7Ytsto+iIlNKtr5bsLRDBMwUgZQgWmuVBVA/gmi2&#10;UYLtGKIDJ4ju1Tohwq9E5f4tiLZgWtI7aO0Bqkri1jmEZkJ3H0FWoiqGEj0f4LUnCLrV1Q4qi2IU&#10;5JWhoqwGVZXWNixlJaV8LCOM0SmstsGhir7Ver2SUkVIJciwvQxES1lTdqYKWRCtdHA5i3LK43Lg&#10;eW07nESKBdHUdQTXjC2pyM/JpANeCRdhttFpRyMfnfU2KqNSKqhi2Ouq2V8bTL92NNSbe9VEGBZE&#10;+wxEW2ufBdKSQEDA7aMoDUSpStpfVBDtp8HQtijNpohGOKxS/2WwEzi9Pq8F0UoBpFFRWpiK1Qii&#10;O+gs9iuqNgbRZp9o9hvNCBuQViSev1FVcpPp3IJozQ7LcJk1vHTqtPZTaVmj29lnODZMSj7P11p5&#10;Va7UelFNEjU2VqOwOAuZORnYkpGFdRvSsWLVJrPWdcmSFVQu85GZuZXGXLOdRVi+bDHWrF1NA56K&#10;1I3rsHkjn29OQdqmDUhP3YScrVuQvXUr0tPSUFRYiM8+nQ3tp2s5lHQmzz6HTuU5OOP0M3Di8cfi&#10;gw/eQHe3h31b0OogmCjqrMcGiqLPjZYYgBZIK+LM5zsgegykBwTSSvP2WBBNIxnvDCAWZb8OedHi&#10;prPusvZ4bw+rpoGLr7kJL82EHy8dsVa+NxllJjRTto2J/paMEKa13nmYTokAeZRwLLGAObBTCN56&#10;HN3xd5BwR5DuFSTFUct2rCih4Y/x3hnQTRiAVoaNHn8OoJOilO4fQ7SAWftHW+ugJf8J0f9ZZOyn&#10;EJ0EaEviaA5FkFtaicUr12EDIbqQEJ1PiM4rt6OwogYlHMNZSpsqLqFub4LWJXexHwuiBYGKpioC&#10;rerB3haOE38rHacQ230MpPm93bwOAaTZhoR6cmSAepNGrrSKEJ1dhrTcSqTnViA9X4Ula5CZV4P8&#10;gnL2qyIUFJchr8yGgkoHympdqHE0w9nsN/pdOwu0KfItQCGQ9FNPDxOcRwnSRjgGJNvM3zpO6N42&#10;TP3RhYlvvmFSuc8443T2UwuApJuPP+F43HnXHTTg+YToUX5eH4aohwb6CMg9MQPIWlPXz/vRz3vR&#10;z7Yf4D0Y0pIITYppTOuR+npQ+pGvC6K7CdG9hA1FozXpoLZR+ykSbSC6h9/TM8C2od3r6ESTMnrc&#10;2t9ekd1WNPk70NyqWf0Wjs8KNDjrTDRT8KxJNsHveH0oETgb0UQybQyfUM8MmSU5pqAjr1ETvZpY&#10;ExgKqi3782OINtA89pmmQCbP0dpoRbelY6RXNmz4AWmbJYso2mJzOUqKtxLi7HTkeQ8LMlHDR7u9&#10;DDU1xdBe7aWlmXQU8+En4EWpx8IRwmCwiTqSurTdS+AOootOd6IvinhvB6+5g9fcSfvAez0Yp02i&#10;08572yddx/sfNcA9BsuULra9Jnl3LHsaJ8ljEk04x+hnmAg929TsZiAhOHfECfXKzqEfoD20Q+Gw&#10;gSpNRsghO5OwfNJJJ5r+s3My5gxj42fMmGEgWno9RiBXNo8Rfo5EkKIaFdoZwRSBo90dHKCN43gR&#10;TGusqdicxlsXv1OTJopoq3ZDcpssFVMUgCvtu422RecpA0LZH9oxo03AHWUbRuswMO9tQuKZ6Nzr&#10;YHTu/wfEn5iG/jnvoOeaC9C5D4/tdTxiN76L3iIP7RD7Qsr76L74FHTueQC6/nQvut9diIFPXkT8&#10;TwTN3xN0L38CPZs1EUpQTf0avRefj85d90H0dyci9tep6Jv3FXrvuZB/74voHjz/wqd4fiN9jzGI&#10;NoXFCPSX/xndb36BvucfQfwiOrbn3YTuedkYiO707bR8b3CYY6p6A/qe/QcSby7DYEz2Tsfl53D8&#10;1W9F//N3I3Y0IX/vo9D1hwfRs7CEY4vtS7/QLG3bFsNw4RL03n0N2+AQQvTx6Lr+WfTOmIXeB+9A&#10;12GHI7rrIeg84+/o+TYX/R3dZqJIdVw0GaV/0VAHKqmvijcXoDKjBHX51WgorIODkOqi7oy0auvD&#10;Ufqp2/neEbMGtMkzTH90G/xt2xDu5GN4G9yeUXMsEtvG/jqKQNsgnO44nI1aj08/mJ8RDCnjwY5N&#10;61OwYuECgvQ3mD9nNuZ9/iHmz/0AKxbMQO6W79CldbqDnZS4sWUJAlF9fRPq+Vmhzj6Eon3UpfXY&#10;mpnN8eXi/RUIU39RV6nKvibK+qnDtORF24mOjlKvCIip6yxgli9m+R7yw6yslLEJNb7XEk1kDFCv&#10;UaeoWGRrIyIhFedtoR0I0i5GaFe70NnmxYb1a1FSXoL+PkL0CCF62A6MuvnYgoaqVJRlrUd9VSGK&#10;0pcj7EzD9iEH2jxZaChfhQ4+jvYJfisRCZShk5/dQx2R6LCht6McQ3E92gjaPozSP0AfIXqQ0Dii&#10;5WB+yyaMJLB91MtjbrYX4Zvfu22ojddOOxlgmzU1YEAFubpqecN5bREV5yrnc/6d4PX2uIAYPzNC&#10;iA0RpAMV2N5ajFFeT0djFaqKqlFEaC4razYp2EWE3kLCb1FJEwHaSt+20rYDpnBYrZ2A6owSHiN8&#10;Hrb+dnQQSAmlrhjBlc/rQvA3tCLgaESwsR494SaMxj3YTr8G3S2mkjba6k0xMPQ083fzeK+fz338&#10;HbxenUMfBv08NtBqva4CYwJt+magD2Okn9LXiu2mQF0UHb447Tuht6WLfm6c/mw3PC0C5k7CcBf1&#10;dzfbrJ8sowhznNcboZ730+dvIAc4Ybd5eP0BuF1t9KXjPL/XnKcItMfH9/vjWLc+g8B7PWH3CLz3&#10;7gdsBzc+mv4pjjnmOFx62Z+wbPlqUyskdUsmLr/iKuyyyy7YbbfdsMdee2CPPffA7nvsiV//6tc4&#10;9bTTsT5lI8dft1ky+4c/XIBf8fgee+yBiRMn4quvvjIA/ctf/hKHH86xTt1qRaKnvowvp7+M9BUf&#10;IHPlDHw9YyI+mvw6Ifp1A9GfTpuMz6ZPJkTPMqXjtcWVjTC9fuVcrF44G6nLP8Om5R9jzQ8fYvPa&#10;uchIX0cjuBFb0jawI2SZba5CAVVUtapxq4iY02FDXm4mtm7ZhKzMLcjK2EJDuh5r1q01YJxbWEBn&#10;KBeV9XVopRL3E7Jd/ma4vC64+RlNviZTbKSBToLTTUfBb1XijhNUuzkQBdGCcKWCx2lo+un8tNOA&#10;bMnMwOw5X2DtunVmrZ1mB5Np3cMCUToMYTohOSUVyC9jZ7Y7UO/m9zXXo5EQ7bZnmUh0Q00GHe06&#10;Y4TM/tCaCOjqoOGJIKhN8L01CAdcMEVvqBDCba004lQ6BHxVv5YImK39oJMQrWO9RhRlzMrOxm23&#10;345jjzveOGhJI6tZakH0MwRsVaw1zsnINorloCQjx4oWmJlv/k4D0fyOJESbjfIFnGMQLYA261r5&#10;XH+PP2aEbRTn+4N03iJ0YHsHR3kORTCdFMHymPTSoLfT6W7j+YpMaz1zJ8EgCbR6LtHzAaWK9w6g&#10;1taAnKxSFOaXo6qi1hQaEkCX0QEvLxFYVxqQrq6oRk1FFaoJ0dVV4yGa38trNClGdLSTkWgBs5wW&#10;OYwaHEoR1es7nERKEqI1S1+Qm0WQ3oz87AwU5WfzerJ4LBP5lFxCZE5uBoqLcuiIVqGlxYl6Rz0q&#10;quiYupzwG4hWNNrH/s77HiKg0UlP0DAk0/DkCFmVgNvHnKMuA9NBAmgbnT+7vdxAtD5D16m1t6oA&#10;L0dJDo6coD45+4Reay9lOad06NhnjAik2ff1XqV0S5TCrrR+fW+cDp4Muxw/VV5XUaV+9gVNumjd&#10;nvasdjaw/W3lvAbNAntQUrgFq1ctIBwvwrJly7F40XIsWbwCSxcvxbIffsC3c7/GFo5lQXRVWSEW&#10;L/wOK5YtQWb6VmRu3YzNG1Zhw5rVSFmzHls2bkTuVsJz1laU5G1Fo6Man386Axecf57Jsjj7rHPM&#10;9kBWfz8XRxx+GF568WE6fQ7+Vj8BuYGwsDPSbEB5cAyk+5Mg3bzjtR3nmCi0ANpL8Zl07sFerV/2&#10;mzWmURrnttYqRMO16Im5abR9/NxWwlPQwPG2kbZxwEwoFkhLlLotIB6TYRoSgbaBbYpeN+cIlGl8&#10;dsiO9yTfb0H0ICE6wbFRV1WKyrIco9cExarSrTXR2rIvmdadlP8OopNiIJr6JwnRgucEx3UP9UWc&#10;40J/K+tH8lOATj63INraH9p6TkMWjhBSq7B0TQo2ZuaiuNZJkG5AfkU9iiprUUSQTs8pQk5eERoa&#10;Gtk/5Nhba34FhdqaSfDsaiDwad/UJsJ0swehVkXSFHXo+jFEU18OU59oW6fCkhqkZpUgNbscaZLc&#10;coJ0JbYWVCOzsBq5fF2PWwoI2YU1yCi2IbOkFhmltcgi5BfUOFBib0SV0wWbowFVVeUcs00YYjsJ&#10;apW+PUQHX1FpOU4jlFHpb0LrXPb3U085mSB9lIkmKmvipJNOxnHHHUu9/JTJQNkm/Ul7NCQx0WU6&#10;6nrO+zEo4XNtraJUbAG8ed1AN8cvX1dKdy/1lVLfuxN65D3jfUhCtP4WSFswrfP5XrZNG9utwUUb&#10;ZJZMudDs8dE+Rmg321CvtWnUq5rgM0spqKeTRQKToCv5qW40+pH/a0202cuf9kQ2RdW4BdFyJqR3&#10;d0L0eEl+Nl+T0E6pqJgmGZQFU20roi+wljp2DXKzViAjjRC9aSFy6AAX5W+mf7ARmVmbUFiQhpzM&#10;NXx9OTK3LMemlO+xifBdXV1Eh8oBt7sGzU1VdNg0wWmDz2en3a6B01WJBjqmbne1Oaepycbjeq0e&#10;Lc0OnudGqI26tyMA1YfQEiRTu4N91GwRSRuqyUttOWgkHDKFs7ScRVtbaXcKRZ2tteLSqwnzGV28&#10;rwaiO8PUtyrUSHtI+6JtIPsHh/ibsszE4THHHEM9d45ZriWddwoB+iyCtKp1Kx1WE91mX372iR9X&#10;Mu4l9KrYXNikbWtts0nLbmoyxSpVSb5H0E19ILuhwk8mOsj+LZhRYShFs00xRNV0oe53OOxIS0s1&#10;aYsqMKbMDVPMM0Z4XfQVYi++iq7nXkLXC68hNvVLdM74AO2vvoDocy8i9vwriL84B7108vv76D/4&#10;ixGbPRUt/3oYrY88htj3mRi0FaJn7keIPfcyYs9MRvdmO/ss7fGGBUg8zc946VV+zsuIT/kS3XPm&#10;oPs9Pn+ex154CbFnP0bPxjr6LPztyX2iCdFdf3kMPV8tR88rryPxyhvombcK/UECM22igWfayEH2&#10;38GRfgx58jG4gO9d7uT30vcjQBvfgPA4RL+ub8YkJF5+FYmX+FmvzkTPqjIMdMtHon3lWBka6cRA&#10;0Qb0vDMJ3WyD7pff4DV+it7PvkTvtHfQ/Rrf9zKPP/8RelcQ8iKEWY5TgaTstP5FWiMo3VKKog0F&#10;BqQzV6dj1TcrMHf6V1g+fx3s1apVoLECBCNDqKrtRHF5GKWEJVt9EHZnEJU1AeQXt6KwzA9HU5g+&#10;aoi6thUFZUG0BLSMThNU21BHeEpJKcKnn3yLD6bOxJzPv8N3c5fgm68X8Ngn+Hr2ByjJWYXeOAFp&#10;OE4o1MQddUTlVmPfFy5JQV5pNf3uML+zBfmFZQgGndTDfuqcNuqPXsqg6Wuq9r55cwoKCvMISy3s&#10;r3GOdfld9PHol2jSRuv21a9CZumBitnpb6+RtraQAXFlA3UEWxD22NDmq4G3qRK+ljoEfPSv+Ggr&#10;zcXi+d8jLz8XgdY6RMKllCL6KeWI8P7W5C5G1trvkL6eOmLFQtQVrIXXlYkNq+bgy5lvICPlG7R7&#10;C7B9oA6DPfX0PTuM3+esyYGzbAuCziL4Kc2OGpPN5CjfgNamAgJ9BYLeKlPoMRxS8KOK/n0Zv7uC&#10;j+X0G+pNMM3rDZIPKuG356LNlYtwYz4SnlJsb69GZ1MRKnLWoJwSaS7Btk6HSaHW+ujt4Ur0+6rh&#10;KCnGJkLhgvlr8fXXS7Fw4Vps3JCDoiKHlZJdYQF0ZVWINiuIqmpFn5sMZGv7qsysWrMVliC8pNhJ&#10;H9qJiuJ61JfbeE1VSLTUkI1r0OGpRLi5wkiEzwcI0NujjRji74jyd4Y95aZKfMRTh95ALWJ+O4/V&#10;ot1nQ5j3JUoZCtsx0u5ELFiHMJmn3V/Le2Zj+9oQ8dehxVGH6pJ6FBc6UFzqQHllA1SVu7zMZSC5&#10;qtqN6ppm+vstpmp3QUENcnLK6GeXoiC/glJJXVTFR+3gYUdlpYs6KohmArjXS18k0E2dHsH06Z/h&#10;2GOPNxHl9yZPoy+ah7/+7X7svvseuPCiS7Dgh6Xw+MNYs3YDLrr4EuxJcN5nn72xz777YMI+E7Dv&#10;fvti1113NRPj33zzjWGEqqpq/OlPl+O3v/2tiUbPnDkT3333Hb/jIHNMmcE7IHrWB69j4edvI2/9&#10;TGxaPA2fT3sLH015Cx9TZn0wCbOnT8FnMyZj6bxP4CzfjGBTDipL1uON157ADdf8CTdffzluu+UK&#10;3HrDFbjz5htx1x234Y7bb8Vtt96EV156jj8+D52RgDHqgUATjZYLK1cuwYMP/gO38px77r4Dd991&#10;O26/7Vb+fSvuuPsu3HbnHbidMnXaNNS5G+gUdsITIpwo5bIzhPZYO41UF7p6aZhiHASaVVUaJAdr&#10;DyG6Z1QQ3UeIpqHgIFaUOTU9DXfwM48+9hj88eKLsGz5MtNYBqCpJIcJhUOj2+GjE5Kak4+MnALk&#10;FZUir7gItfYSuOoL0FSXiyY7AaomCyFvPeIGnGmAeE0mnbuDEN1KeA7Uo5KD/bNZMzF58jtYsuQH&#10;U5FTwG5mUimKOAugE3JK6FD1DFKGaNyG6BTRYcvOEUTfZhyzZLqXRECttXiPP/44Ac4x5qBsN4//&#10;LUTT8RNEJ9ddK5IQl0GWgpOi00QC36tZ2aRYUWh9Ho+zjeJ0kgTR7QaiR3ZAtIyLotBWxHksEk0R&#10;QLfR4dPa6Dgd5kgHgXEMoqOEBIkKiQ2OEqJpdO21jQTWCvYXAXItbOzEVWXlqLfVoaG+gdDqMmL2&#10;ix3bM1bpZtrWS8ZQ91Frvw00K4LA36rngknr/hIa6Gxqll3H1VbjnUSJ0o2UalxdWY7amirYqAyr&#10;KktRWpxPpZTDwU2QJkyXlRWgkY5ZM50w+ziIVpTYr/05+Rigo+p2SVHw91QT+I1UmTXV2tZE28wo&#10;5VkVUptaLEeuPSKILkN9vRxdHz9fM49FPLeEysPBc6v53gqeYzPFXyRKu1N0XVGJJEhrFjiZZjXI&#10;vxO8ZwIP7futqIsqcseVzt3VTkXkYTtqHVwFKsrykJezGWmblxvn1eu1Upnzs1KQsnoJQXgV1q5a&#10;gVUcOxvWrUbq+rVIS1mHdSuW0uHNgbbxqSN8r+M5a1esRn52Pu9nIfJzslCYk4vSgjzYKvI5lorh&#10;b6LyDlYTIHzIzlyJG667HMcefbyB6LPPOQvnnHMuweRUHHP0Efh4xlv8HV5s3+bBKOHZrHVWwTAV&#10;DtsBya4xiG4kRFtR6B2iVG6Tzu0hDPn4Xj+NqBcDiSZ0tHuhbajina10mATmmlVuJQQFjYwOWxAt&#10;cB4dGgNfA8J6VCRZzwn3BHPJMJ8Pj4Gyosw/D9Fjn6MItdK6DUgToPvCBCuOEzqvztpK1FQVGt0m&#10;KBZA/xxEJ8F5/LH/CaKTwGzOG/vMJED/P0E0pYm6Mq+yGsvWb8CmnDyU1jWihKBWVN1gIsUV1fXI&#10;53guLOL4aGAfD2qrqC72V6VV99HpiJklGnabDY66erNMwyzZaGo2UWmtcUvwewSKAwQHAebw4IAB&#10;7KISAnN2CbJoaAvK7Ci3NaJaW1a4PHC2BOAiNNa5WlFZ1wxbgxeOliDqPSGU1zfxmuuQTx2TX2lD&#10;fjlBm7p2ybIfUFmufWOpsxLa9qqd0BFh/1ShHDr6Zm10wowrjeUH//WAWc963LHHUUefgOOPPwG3&#10;3HIz1q1dy77ax77Ca6Ve/6nsAGpVue2JGtsYi4YJ1oR36uRBitZwq5K+INoC6Z0QraJqekxCtCBb&#10;sKTUyUHqOul7Z0ODqTMSFEQ3e9kWBGv+/saGFjqjfsIroYE62hTPpB7878B5vOifIFq7K2hrKi0X&#10;SkK0Mmakcy2I/k/57yBa++82umqoZ7MJD1moqdxChyuFkLwE6RsXImvLSmSkr6UjlUYnawsK89Yi&#10;e8tSZKQuwsa1X1IXfY1c6qmykizq6zw0u0rgaSqlr1HFflSCpUu/wZtvvYRXXnkWr7/+HF5/LSkv&#10;GHnl5WcxY/r71LG5dOybaa/8ZumKUlOrbdWY/vEsvDlxIiZOehtvT5pkCQFKMvGdt/HGW2/iM8Je&#10;K21QN22ZUpPjvG+mBgh/Wyc/J8J7a9WG4HgjbKgyvGpQaE/p5559FsfT+Tvm6GPolJ3EPnQSdeAx&#10;9IVuQMbWjbRHAlzVAQnRYbMyiawtyAZ5PIJVK1eatXmT3n4L7+ra3pqIt954w2y95qLfpIwsK4Jt&#10;Td7ujGZboki3qUAf6zR2adKkibj66qtwzz33sO2WGttqlkDJv6IvEeOYjLVaEg/Qt6DtCbCvRT0E&#10;Px7rIUB0R7uMne2Rvgn4YC8thZt2L9YW4XezHfh74jw34aXQJvXwN3UT4hMe9kt+Zg8hqyfYht5Q&#10;iM67n38HkDDn8zXqC+0q0r/1C0L0foToIxF7YCL66qMY8vow2BrAQGeMwEyAHqFv0dOOwboS9OYS&#10;ULydGGoowtDG5eh3qwYA/SQCdNJXGIwTkEN8P79vgNcx0BpGfwfHvF6Xn8RHs8sI26pf57QGMcg2&#10;GQzS/whJ6N/xb4nSu4eiyjgZMBCtApXjIbo8swxblqXhsw8+w9MPPYM7rrsDl/zhYtx0/Z14/vmJ&#10;WLVqPfx+VQsewaYtDrz65kw89dxEvPjKu3jp5ffw3PPv4ImnJ+LJZybhlden8PgkPPbkG/hg+nyz&#10;/3O0awQZmbV4441PeC8fxmWXXYNLLrkSf77nn3j6qdfx0Uff4NvvVmPht9+jujQDg/20PQPatq8U&#10;38+djqcf+yeuvfoGXHnV9XjgoX/j/WmfYOnyDeyTuWhxldNO1tNeeejvNiMjIxXvvz8Z9913rymq&#10;eBf9+VdefZnwN98Up5P/pck0j8eNb+d9jYnsq+pn7/Dx7bffxMSJr7MPv4Ypk9/FDz98Tx+kCI30&#10;gRqpE5od2fjh+1l49+1XMfGtl/HGq8/ijRefwdxPZyFlzUp8On0ypk56HlPfeQ7vvf0cPv3wZdjz&#10;lsBdtRFb1v6Arz+ZgWnvvYJXX3oQt9x0Jf74h7Nw790348O3n0Z6yhx0ddTRvx1CezCEyvytKNyy&#10;EfaSHLjsRbDTN/t69ud48uH78eZLj+P9d57HO29S3pqEdya9w7H2PKa8/az57imTnsMP335qgoNF&#10;xWV4f/J7mPjC45j8CuW1p7H4y+nI3/QDvpw+EX+/40bce+dN+HTqm6gv3oShNkWr2Z6E2Nq8DHw8&#10;dQZty+O44YbbcemlV+Kmm+7Aw488hVmz5iIzUz6kioUJoEN8zsdKH779dhWef2EiHnv0RcpLeOKJ&#10;V3ifKU++iOeffRGvv/gSJr78IiZTB1bQ13KVbMbs99/Au68+g3deeQrT330VtvxN2MZ+0FiWjhnv&#10;vGqOv8P2nj1tMopTV2Ltwq8x6VW29Vsv4t3XX8DXM6eg1V6I1oZyfDVzKl97FlPefAEfTHwF3302&#10;DSsWzMEbL72IZ3kNTz/1Kp5+9hU898Kr7N9vUO+9geefex0vvvQmXn31Herhd/DM06+SaZ7F4489&#10;g2kfzkROdhFSN2fj3Xen4ckn9BkvsT+/ixUrNlO3aavHBP3tbhO1fuON93DooYdhjz33wpP8vu++&#10;XYqrr70ev/3db3HU0cfiw49mwd3kx7xvF+DUU0/D3nvvif322wf77b8fH/fH/vvvbyBaKd7Tp083&#10;XKgCYk8++aQ5fvDBB2Pjxo1mC0ulcf/mN7/BnXfeSX3WbWzjL2ZOfQ1rvv8ARZs/x8rvJmPW+6/h&#10;o8kqLjYJn3z0Hj77eCo+n/keln07yxQUCzblo7J4He79y43YbTeFxXfFnvvuhX0mTMA+e+2LCXvt&#10;w4vcC7vvthvOP+9crFyxzERrrb0xPaZ6pAbN4YfzR++xu3mfQuT7TNibsg/24uPuPL43j917332o&#10;JDh0USH7I0GEtDazm+DaSxjoV5SZhpyOTZdkoBuxAYHoAHo5MOI0IJ10Gvs5gDVz/vqbb5hG+t3v&#10;foffU+6//z4acDrcNOxyDoZGtqGfhr2ZyjstOxd5+YUoq6hEOQGpvr6Mjn8emiQE6QYO8JDXQQeP&#10;16KU7q6dEK0trjojzVi+eD7OOuNMHHHk4bgv+V1KJx8i0PI6jdCpSvB3JHj9kp5BQT+VLh0wu8PO&#10;jve0KVZzKqE5CdDJNVTTpk1DW3s7r98q/KWJAoFvUn4M0WwXGgqz7ppiwTshWhFLnmuqleuRMLqz&#10;Orc+R8cF0aNs73600kC2Ech6CNEmnZuGaIeM+1sg3UFHr4MGrW9gkA5FHyJy/gjRqrbdQYCWKEo9&#10;RKdNkWq7ncBZaUdlRa2JOtvY9s5aO9pC7XS6E+zYKrRDg07Ro2BY+/EqImImQihWtUgaRCpugbIF&#10;1FLi1kTJ/wTRSi9UxEtryxQpM44AHSGlwCmi3ESnpKKilMqrDG63g0auAS0tKr5RDydhVinZPgK0&#10;IFrrzFQ9UmlHjz/+GB588AE8+ui/TZGCpDzyyL/NOuBHHnkYaempdLZC6Ihqk/lSKol6PtZiMpXx&#10;P/7xDzz88ENm0sR677/x2OOPUrE8ToX5bzqHr/G6KkzBHgG09nHsH5Sz1YO+vpiVkk3nQ2tCtfd0&#10;k8cDR6MDKoCmfXFrCb0ZW1dja9oybN24FKkpC7Bp/XyUFm1FpN0PX4sdORmC5VXYsjEFqRvXI23j&#10;WuRmpKEgk4YnJxNbUzfyvhXTmQ6b2gabU9Zj/er1yM7MQ0lxKew1lWj1OAjZdrZtDQZ66jA00Egw&#10;dRKMm9HeVonXXnkMJ7CvH3fc8Tj5VFU7Po2K8XBcc9UlyM1ZQyecIDuUBOgkREsEzATosccRfq61&#10;JjoJ0c38m/Dc7+V7KEM+Ky2rz4verka0a+shgl13Fx2g3mZs5zl6fYQgPULYVtr3qCLSek7wHpH0&#10;E5iN6JgAeidEW88tWLai0oJlRaat58m/k+BsrY+2YHooCdFU4vaact7XAkJ05/8Jon8K0slU7h9B&#10;NKWD46UpGMD3ixfhky++wPzFi9HoVzFHrbv+f4RoQm5eVQ2WpWxEam4+yupdKCWkFhOiy6rqUGWr&#10;R0m5DaVlNXA1NiFI5zjCfqgIWndcUMjPpsPa6HSizl5HJ85pIFrp3YqqdRCWEzy3j+NyiGNWkVpJ&#10;LBpFAz/PVudCjb0RtdQdTU0e9ukAx18AQTq1obCW1miLvwjHVQxdCcFNLwLhCBwNTaitq0d1TQ31&#10;exWy87MI0Qt4nXm8vlZCi8+I9vWORgMEK+n3EAGWUBGPUBd1YAv7/GP/fhjX0nGU3H/f37F48Q88&#10;T4Xjhtgv+tg/qJsMPAuaFYm2Hof6Y+jvbkdXG6+5yQ4/9UhfIsb+x/ErcOa9M3A8Bs+KxksMRLPd&#10;9TwZhRbkWOumE4Qs2hY+ejwqhNiIgDK3VENC21y5tYwkgG7qNmWqmIlH6kSzbzN14Xjg/e+AWu+R&#10;vjWZTeMgWpkuApKkqMq3+WzqpKT8J0SPQDUaFBWuV72RugI6ofnUezmE4k3Iz1qFovyNyM9PQ3l5&#10;LvtHPkE5E5V0AItyVlMHzTMQnZGm8zajlhDe7CpGs7uYfacaDn7myy89SX1yNA44YD8cdNABOOjg&#10;A3HgwXo8yEQUdPz888+hwz+P/cRNaHTRT3Gw7eow75s5JsvgAPoMB/Lcgw7S2jk+8r0HU+RLHHDA&#10;Abj88ivQ0NRk7J72Bbak3/gcid4YfQPBI+8h76lqo6gOhSYwe/vjyMreir/ccxfOOO0UK9vszLNw&#10;w7VX4dOZH6C6IheNjgo4aktQT3E5KxEO0rdgn9TytzpbBR556AFzDQcdeAAOPfgQPh5k1u/97W9/&#10;RUV5Oe+FspdUnI92QBOo4yRBfSF4Vmq4Ur+//vpL+hVn4ve//z322mtP/OtfD5hJW8G/Clx2dGqN&#10;dwwRvk+iNeAqKhekD9JJ/aRMOvkz2hpRS4Vkp1VB3e3zwUM/RHpM0X2dGx2TLl6blu+poreZeNDk&#10;zJifYvkqA9AezipKKjEBB0F01lfouXpfRPclRD88Ff1hYFj9k33X+DESbfPYkIn+1/6MztueR/eK&#10;KgyW5WNgbRoG+wTQkiREa7mXgge0oXyv2WFkTAxA74Bo+kbyffjegRH6F8M9FNpaRbn53cPbthux&#10;CpCNGoBUFolqOmgs6V9nWydyN2Zj0ktv46LzL8YhBx+BvekzK8V09z32oGN/EC648CJMn/EFKqoi&#10;WLg4G6eefi6Pax3nYZQjcOABh7BfHsznhxvRGs/99jsQd979L46nOIpLG3Dv3x/FYUccjwn77Ivd&#10;d9+dn78b9t33IBx1+PG49trb+fnfIm1zjilg2d8bhr22EM8+8whOOuFY7Kf37LYHdiFA7L3PBBx7&#10;3Am49ba78P7UacjYtBqt7hy0tRZh5bKvCHnXmnWle+21l/Ub+F2CEvXnl195haBXbfRBZWUZ7r7r&#10;Dl7vAZQDcfBBlmhcHsg+fAg/47TTT8O9f/sL5syegfT1S5C7ZRX+ce9tOPKIQ/me/XEAoeeUk47H&#10;17M+wPLvP8eF552JQ/j+g/mZBx24H/5wzimozl9JHepE5uZF+Cu/77jjjsT+B03gde1q/P69eZ1H&#10;HLwfLvvjaZg79xMzFvqpz731hXBwzLnqijnOqhH0NeDl518wXHLA/vvisIP257jf39IBRhccyHu3&#10;P79/P465g3HP3XciLy8Hq1evxQUXXIgD+Z6DqV8OO+QgXHLhebj9lqtw2inHYi/e470Ie6ccfxwB&#10;+1n4nbnYFnejuTIfU954Heecea7ROXtyDO666y7Yc889+dsPxrnnXYjXXnsPmRk19Nk6UEmArqxp&#10;o25sJZC+jWOOOQH77cvrO0D95GAccBD7yAHUVWybw6T7DuBrbKPvPn8f+ZuX4NILzjHXp+s84rBD&#10;MPeTD+iDRLFqwWc48lC2N48fyPa++IJz8d3sD/HEQ/ebvw/hfdBnXnnJH1GVuwkFGSk48/RTzGsH&#10;8zuOO+oIPPC3O/DKM4/ikP0PwP77HsDfcyjlEKNHD1Tb6TnloIMPJc+chFNOPYN94TD2YZ7La/7z&#10;n+9FXm4p1qzejCuuuMb8LsHuaaediQ8+/IRATJ4MdqPFG4fN5iOIv817cwjZ7vd46MHH8dWX83HZ&#10;ZX/Cr3/9K37HIZjMfuty+zB79hxTy8SC6H3JoEfy+0/ktRxkYFn99v3332efkG6MEc7fMKnc1113&#10;nQnYFRcXG4jWeYpKS3/ILv7i4ykvI235TBSnzcGSr97Gp++/gpnvv41Z094xMz2fffy+2epKEN1Q&#10;kYaguwDVRSl46Zl/4ZwzTmbj7I/dCc17Ufbea28Opr15kRN4Ubux8x+BGTM+ojMjp0RpEF4T1bv3&#10;3r9gDw623ThQdf5eexGk9T52Lg3Gw484HBdedBHeePtt2Buc6OzrJsCFESawRns60dUXNxAdIyjE&#10;BM98FEgnIbqPyi8xBtEDo8NGcT/65BOmQ/7+t7/Df/3Xf7FhruUNsBnHwdrOiRDFwd5ICNqSk4vC&#10;wlLU2GpRW19L8C8nRGejyZFjINpVm4OQz0GHRuugaRgJ0YpIR2kkO+gYtdMgz5g2FRPYDjJKt91x&#10;B50+QsO2URqBJDgnhVDYZ0mC0s3f00cDoC2Glixbwk50hQFppbqecOIJ5vkd/Ly0tDRoS5Pe/iE6&#10;NFTWBFEZbhUOUyqTjNiPIFoGiqJHidnSaBxEG+PB36/K3DsgmsdNShQNQheNmT/aiXCMjl0Sonmu&#10;gFl7b0sUgU5Goru07plOngyPYLlLUMpHQXQnj3fJCeRrMj7dhGxVwxNAl5fXoKy4DPaKKnjcTdBm&#10;+MMyjvw+6z5ZYD9+0kAGS4/JVO4fQ7TW4NDA8VqTEJ08Nt5J1N/aY1rgrHN1TK/LACgVTmCs2fpa&#10;u1IFtc6Zis9AtANN2r824DPRBUG0AFppcp9/NttEq9SnNfDk8CRFhkQDee+998b7H35AJ6WN19aG&#10;6qpCtNABXr9+nZks0XvHv08Kdn8+7kcltzcVvNZlaksdzXQrlbtPEa4h9vshOrnsmy1et4F8VVkt&#10;LC7C5rRUrFm3ju1cZlIAFWlPWbeU4LsU6RtXIG3DUgL1SjjrKhCPEnDqy5BFY5a6YRVf24j0zanI&#10;SN1EeN6C4tx0lBBAsram8rrL6Ey3ocFRTahOIYivwdb0rSjIL6RzW0lIcBJMnQTUWmwfrsP2oQZs&#10;G5ZoezYPsrNX0IDeilNPUT8/2Si3C6jAZ386BbFOnjcioB2DZyMWTI9P7VbVbW1h9SOAHmgxIgDe&#10;JogWFAuSez3ojjagLdhMx5RgwjE81Kuq3dY52kNaqd8jWj/Nx1HzaMH4TojmZxGcfywC6/8NopOS&#10;BOkwvzNMyAphsF8QHSMUlKGsPJ/OZxcidMLbCE4GpOnUjpf/V4iOc8xri8DLrricevYIXHH11YTe&#10;KsTpKI7fN/p/g2hV6va0d6Co2oaVKZuQlp2HMrsDpQTaIgJ0SaUNlbV1KK3imK6ymcwRbbOjKsEd&#10;1EmqxN1LsFXUVUWO3C4BdKNJ7w4RrJW2LGjs5fcPUJeMUG+McNyO0Lnu43Vqj2RVovZ4vCgpKkJu&#10;ppZf5JmiMwX5OcjNy6LRKzCFAOud9XA0Ogk7LgK0Ayp4V1ZWZGxRLV+31yptLJ2OSRENtIrdOQmc&#10;qnng4nhWTQ9euwrMUbT7grIXNFlaXpqP1SsXY/myhcjPy0Aw0IJ+2qfeRCcGCAgDPRSz1tqCZ1Pt&#10;W1to9XQQoFsQcNvQSEBqrKtCgvBtCorxt1lpuJKd4JyszJ1cL25FoQXRWjfN9/BcHZPD3urX1nlO&#10;tAqiXW44XF5CNIHd6+d7rdRrk8ZKPZeEaCtabIn0XlKS+lE1RDTJKnhOQnS0q3MHREvvKqIn0bpI&#10;s053WNHpceujaZd+BNGEoqYWuwHkhvoCNDgL4aTYaV/LCctlJVtQWpZFnVtMwC6Csz7PbDVZW52B&#10;gtyV2JjyLdJTlyI/ew0qSjYSLDMJnLTTriJC6Fa8+fqz1CPHGru/h4S6dHc+7k4/Y48998Zv6VQf&#10;TLCe/N5b8HuVGtrAe6xJ3Ew8/dQj2J/6eTc6V4KbPfbg+83jHthTQv/lYPo+N990PUGhjHY2CC3b&#10;UeVtwZ52NxAsa4vAZAq8YFST21Z6djdCbX6sXL4QE998ES+++DTeevMFLJo/B5WlWYTnYtrAHNSU&#10;ZaCK7aAtimoreLyG7cT2yM/cgOeffRQn8vcJDPbYfQ/jCGqtn/wD7QVu2S5+N/WHmXQeJ928BmUk&#10;aL2qUmvfoAO/Px3hX/7yv/CrX/3S7F0tKNDa6DDtmfaSliijTtsshjlmw+0h3v8wQViTAuoXHJf0&#10;W9QvlOqooqbaOsuqSt5m1s7v2GObovM0ESNRBWurbTThwGuWv8A2k59iMukk+rsviv61H6D7/D0R&#10;3f1gdN7xLHpKwhjsHhjzDQTR9BWGejFYshS9d56EjmOvRuLVLzGQnoa+PK/p+ybjTo9jgLwj4jxe&#10;fnSc/ZvP+wfoH6lw6iD9oIEI73Ub/am4AfDhUdXZGYNoXoP8D2UhaGmZFYnejo5wB+Z8/DnOP+N8&#10;gtLepk/Kjiu9dO8JvI/sW7/f5fc49Qzavi9W4dvvUnHUMcfhV7wvuxGE99yD/vKeu9Mv2I33nX2S&#10;9/23v/2lWad5ww13orTUiTffmox9CSS7si/IL9ekyJ78nj3Z5wVw+xBIrrj6Jvwwfzma6V/7PE5M&#10;euslHHbowfzu3XnePpgwQamueu/uxlffn3Bz/XU3Y84nnxBQl2PR9x/jtpuvMn1v1111PXubYJgC&#10;aPoN6ovHHHsM3pv8HvWn3+jbm2++wYD5brvxO/bYC7vx2k1Qiz6y1qXuyr8n7LMPrrnySrLHx/j2&#10;y7m49sqrDVcoWPc7tstRRx+F7+dMw7ofZuGMU4/n5+2B3fh9v/7db3HyKSfAVraFdqIVH3/4KgH2&#10;EPyeILr73rtj3733INDx2tjGCtLtsutvccZZp2PDxg08vwuDiXr0tlWju72GUO1AR6gRLz77FHbZ&#10;5bdmckA6RO/7Hf+W3tC1qk013tRm1994C3Jy87By5Sqceurp+DU5Q3pG9/hAgq0mCXSP5c/pt6oN&#10;brj6MuRtXYau1jp8++lMnHf2WWwXtT/v7YQ92Z7sE7x3e2nt7h67Gdj86KOvUVnmJ5uEaVeDKClp&#10;wVNPvGTAdjde5957Sj+Rc9guusa9eN0TeGxXvrYL23nOjHfRWJ6Jm6++Ar/59a/523YnbP4Wk15+&#10;BsPdPnz20UQe57m774Vf/upXuPTCc7Dqhy9w31/vxC9+8Qtex+74DWH1D+eeicqcFGSsX2LAfZff&#10;72K+XxMjjz94H15j2/3mV78zUVu1myYF1Ia6HqVTa4Jg1115Pwnd8nP33Xc/02fUd2677U7a0wqs&#10;XbsFf7zoErbvb83nHHXUMYTomWhqbqdOScDji8PZEMLEiVNx5JFHY/fd98S/H3kac+cuIDddbe7b&#10;kUcehQ8/molG2sCZM2ebwmBqz3333Ye+85m45pprcOihh5jJH/nizz//PDpUxJd9Vhk52hFJWTnS&#10;oSoGqXoVDz74IP0D+pNj9vEXM6e+jJz1X6A0/Uus+vZd/DDnbXw7+118+cm7+HzGe5Sp+HrmVKxd&#10;8BmaatLhc1GxF29AyvIv8f2Xk3H37ddin33p0LOzHHnkEbygQ82sgQbVAQSHZ9iYzgY7DW3YRKLX&#10;rV2Jyy69hDd1V0KBZqIOofImFLAR1cAChL//436sS0lBrdMBv9KZ6JSECawd3Z2IEzx7aKT7RglK&#10;o1RqlN6RASQU4R0cS+em8Y4TKCJ0GvVca1o+m/MFjjueg25sQLxOo6E1TmbGkKKIaC8Vaz2BaGNG&#10;NnIJ0bX1DtQ57IToUrQ4c+FrzKcUoIUSCTfSeVE6d9tYpCKCWFcHumNhOOrK8OAD91O5/Qa77LYL&#10;7v7zn3njmw1EC5AVhRY0x+hgdWk7IRpUpVcLcq11ylY6tYzP51/MMVv/nHraaTjjzDNw1913YcHC&#10;hSYKrSivINOSXgrBlE6MwFfGSMWkjIMj5U+D0UMH2kA0v0uVI2UczKytjA+vzapcLoeJDtSY46S/&#10;h/i3ItF+OnCBaNyCaDpC/TIUhFsDxwTiPv3Ntuxle8fozCUEtDQoZn9svjbA90gUEVJFbgG3gWg+&#10;dzpcKCutMlJVXkVHoQ4hf8Ckf6t4morRDMvxM4ZNRsxKr5LxMgVrKDKM2oZJjqCMmGBYor81a2Qi&#10;AhQ9H+8gSnSOUtC0z+EQP1drfTSLH41G6EQE0EQHvLy8FFXVlXS0G6H10C63kxBN55yOqpdgrXTu&#10;5hZtMaJ1tm1Y9MNCXHXVlaYIgQapZIcjxj6ov3/xi1/i3r//Hb6Ah8a2E0WFmWhotGPaR9M4jvaj&#10;gvv1j94jZ3C33XejkdwHp5x2qukP2TmZxkhrbbOqZqro2MBQnykc5mpqQGlFGfIKc5FfmI7M7BRs&#10;zdhEx7SGvytEyKhCWirhOG0T4XmjiTTnZHKctyhK24yK4kyC81pC9AZs2biFAJ2J7PQtKCJAFxE8&#10;SgqykJ2RDltNFftaOyG6Chlb1iFt42q+bzMK8rIR9JUTOO3YPlCP0f5aip0yVlFbQvDtTjQgP381&#10;pkx+Bffdfw+eePIBLF70GcGrggBNOE1CswHoZsL4zr/1fh0bHfLwuIqGWTD9YyFM93sIql4MSbpb&#10;DES3E6K7Ouj8ctwOEqy3GWDm6wTiIUGzAXCJBdGjAuefwLMF0xY8J0Up2/8jRJvUcAuiR4fCvO4Q&#10;ry1AiO6gkxtDvQrZ1ZQRnGPUe6rMTYjeIT8G6Z+T/4DoPv6tWgjs1yvWrMZBBx9sHK9TqFfyykoR&#10;px6wUr0tiE7C889BtAqLBWMJeNujKKmuxaoNm7A5OwdFtloU19ajsJoQTXiutFtro4vLKzm+FeFr&#10;MetxVQW/g7pE66JVLVtbtbQQor1uLR9oNcXGkut+B6gbVDBrO/XGduqS7RynmmTQ+lKltKr2QF7W&#10;Viye/y2U4pedvRUpm9Zi5boVWLtpDTZu3YhNmanU6anYlLUFm7PSsX7zeqzftA6Z/NtZX4tQq4qa&#10;NRHoOKabeJ1etwFiZU/9GKIbKQ3US40GptuDipg30a61EOq1p3MAkZAHHW2tiEX4GzrChGBtZcbf&#10;QL2vfU27aC/itBed4Ra0eWnfCNK+ZgePRcxaaU0Q9PD+CaKTAK22SO4Rre3A9Nykc6vgGHWp2TqO&#10;bdnP54pGa7uiRtpcpXQ3sU0djS1wujzw0LZ10CZ0C7apmxVZTkLzeF04XvS6Hn8Ook3Vf0K0Zu0t&#10;iLZA2oJopcxakoRppU6a2iPDAmnaDd57F3+/rUYVhXPZ5wsohYTqPJSXKoU7HVU1+ah3FMNRn0+7&#10;mod6ew5BmpBdSgcu/QfqmB+wad232Lz+W+RsXYLC3NUoK0xBYc4arF4xD9M+fAe33nKjSclTdptS&#10;+LTGbV/6KILjCXSq//3IP/mdxYhG3Oik5FJH3nwz/Ro6VUbo2AtKpI+VOSdH+MILzsPUqZOwbPE8&#10;VJRmEuxz4fc5qVN9FD+BUwUm3WwfH0GQ95TQ2hFtJziyD2hyJN5N/8PP316IksI0FBZsRlnxFjhs&#10;Wu5ShGZnOcIE+7CvDp7Gcjiqc2Ar3UpI4HeVZ6A0fzO2pq7C1MkTcdqpp9KW7GGcQAHTPffcbbKT&#10;ZAPNpDJtpRVxtSaX+2ibDZzyPgoklY7/CeFIE/QCaDm42qqtsrKc9jBmbKDGWrRTmXdRQi9/Q0wA&#10;rOeqPq2lWSrUxj5OHSMYVp+QM9raGjR+TIjj9ecgWvvuq0aH7LKZ7BdAs28rDVqZZqbOCfuU/BoV&#10;Jx0IlqP//QfQddzR6DzyRHSefTm6nv4EvUUh48MYOKbNH6RPOOwtwMDEv6DrmHPQef3j6FmQg8Ho&#10;2OvmvLFI85gvoTHRT1/G+Bd8/LHwNZ03BtGapO4djNCPCbMdY+YzRwxAs2/Ll2Lb74Bo2uUkRDc1&#10;NuHf//o3+9U+prCRgOn4Y4/DnbfehYv/eCn7GmGC9n0Xwtmf730Un32xGqef+UfeX/bdfdQHFZXb&#10;h7KvmeTZj315T2V+Etj+9vd/InVLtln3KThVcEq+9YUXXsg+8WcDFDp3N37nAQcdhKcffZx+ViXh&#10;Lw1//ON5fM9veT2atD8Yl1xyOe648y6zM8ye7Fu7EZRPPukUvD9lGtauWY+nnnwMhxMMdyOEyfc/&#10;4YTjzc4EN9xwncnUEFzuSvC9+pqrTMaFCo7eeedthHrBtq5dPv/+2JdjS2NqX46tvXlcEfPjjjkB&#10;b781BV/O+R5XX32jASz1bfk+2kd97mfvY8OSWTjvnFOxB9tRa1t34XepKF99TS4i9Bluu/Fygt1u&#10;/L17Y1cC6OUXXYDnn3yQgHsioZtQx3bQZMXTTz9LW+KhfSEUdVdjuLMS/RE7gp46PP/s4wTSXckl&#10;yhCQzhgTfp8epUsmmEmDPXHjrXcgJ68Aq1atxhmnn0mI3RUT9p1g2OiM08/Gbbfeg/PPu4i/lzpk&#10;nwl8z24456xTTBp4aXYGHrzvn/zMffh91Em8byefdBquv+4WnHXmueZe77nXbmay4K67/o7UddSF&#10;VR7qAQdZrAIvPfM0DjvsEF7n3mzTA9ie+/E+alKG7co23p9tK99R91EQHfNU47H7/4rf/fa3pir1&#10;r3/za7z69L8x3NWM6ZNeIkTzON/3K4LrPbfdgJKstbjvL7eb4OM+vBe7sC8oQl2dl4LM9Ytx2CGH&#10;8rMJ69Q9Rx1xGJ565F947bnn2S/IdObesu/yGqy+q+sZa0N+lpbv3XzzLaY2hCZg1JeuuvI6rF+X&#10;gZUrU3HJpZexrXY13Hb88Sfio+mzaaPb4PXHKQn64u347rtluO++fxG+78GMGXMI32l48cXXcNNN&#10;t9K3/icWL1tt9oh+/c23ccghbCeOO/UZFQ67k31czKr2UZ/9M1lNuxppKcvnn3+O1atXmwlBMUNW&#10;VhZmz54Nbf2XDLTp3y++/3wiAXoeytK/xurv38OSrydh0Zz3sJCA/P0XUzFv1ntYMHsqQftb+J2Z&#10;hMkMVBauRXH2EtiKl+LNl/6FA9lAe7CjnX3u2TjjrDM4CAXRe5pGufOu21FUnIfunqgp4vHZ7Fkc&#10;cMcZpX/yyVYak0LxuuEChYMPPQRvvv02nZdWQnE/2qig27QdRXeMIEglOkK4ManQBCKtz9I6UG1d&#10;RSU1TOnj6wmCdCePh7UWSAacToLH68VHH8/A32gc3njrDdTU2owBkVMZp1HROd1UepV19dicmYey&#10;yho0e31wN9MRcVVYC+29FTRuhabIWCJGR5mKOqZtJjqCdHbU0FT03REsnP81zjz9VPz2d78h8OzK&#10;77yXv91vOSVS9IJ+Xr8F0V0GoqWg5WBonXCcTo6isyqMpf2CNVum/aJnzJqJNAKMqnzKuREwGqVN&#10;0aNurKBYbSGjqZlvbY0kI6Tfp5laQbTWa+lR66N1TFt5WcBs7QOsKK/WQuszjQNF5a9KpYLo1g5C&#10;v4wIr1Xfb97Hx+RzibaFkOOvdhWEa8uwTjoOetR1CKC1f7QgWp/Tw9/p8wXoKDXCXuugo1RvUrl9&#10;TU10qLVmsI2AEcdIHw1uJIh2Qmoo0Gpmt/U7BP36fnPtvKdyFsaDsh7VHsZQ00gnB0DyNQPp/K09&#10;Wiscj9IxjdPZ96DBaTdp3IqS1dpqUFSUj+KSYgJoLRoaag1E1zkaOEDr0dTsRovXY6p1e1pcdKz9&#10;dMxqkc779dprr+0YqHLmJHLk9tlnX/z+97vgAhq5yppyXneCzk8+wbYS/3rwX0Y5a0woAq1IthSR&#10;3qdj5557Lr74Yg4KiwoJJX6+l040RUXHtG5TqZNyWhVtCLAPNWurrUAdWkM2tpuLTlA7+0cYjS47&#10;qmtK6bxqS5xSVJQX8LdWoD3ih89LCMpPp3OajtysbBTn56GqrAhVpfkoL84mRGfSAcxFTlYGFUu1&#10;mURqqLMhM5VAzj6bviEVtooC9MRrCT8ObFfkedBBCHUQPAnPqrI9oErbBOqRZv4GNwGmlAZ3A+z2&#10;TN6LemwbbeV9omzz8jNasG3YikRvG9Jeoj5KgOcIYLUuWttdqRI3RVtfUQTQ2wnh2/U5I0rLJhwb&#10;iCa4R52ICKKjWoc8DqIHvYRbwrF5JHyPbYm1fSTI62jjZ6nIWJDfuTMivY1ArO2ttm/r4O9s5/k7&#10;wfmnEK2CZYJobYW1fbST7+midBKm2yyIpt5qanbB3lBnos9R9tuIgWermrbSu02K9zholnRyLJhd&#10;CQQ4P4LoHkJ0D+LUhYrovPHWWwYgdqGjdebZZyOvvNQUGtN5VpXu/9zq6scQrWg0jViEEF1DiN64&#10;GRszs1FQaUNxDftMVT1Kq2yoqq1DQWkVMrPZb0wlfR+d6oCZ5dX2OyqgprHsdtSiqb4aPo6dlsZG&#10;uBtdHHdNhECvqdYteFSlYaXeqcqws76O8FHNvtKMKl77htUr8MO8r7CIIL106SL8sHgh5i9ZgAXL&#10;FmHRysX4YeUSzF++GN9TFqxYQrheh6KyAup2J2FeKdqdhFKlofJ7lG6rgntGeC/ivE5VeeZjT4z6&#10;hpLosqSvu4tAaK35U5VaFQrr4Xu0rrpPKbt8XdsQaYI1SoAKhbSlHfWE24HmxlqEW7XHeJCfxc+O&#10;d1mp3LzfPQSXJEQLoBV9TgK0ovT6O5nSbSp0U89qzbi2xVKFZZeizw47Wpqcpi6D0tedrhb4vYR9&#10;rT8lwCkaLf0goNIasJ8T6UrpUQu0Rw1wCJ4lAh9tbWUgmufqPEtoU34igmhFRQXtyigaGaJQBysa&#10;2uiuQU1NNuoI0XV2QXSRgeiK0i2orMikfi0xEF1vJ0zX5sGu9dM1WXx9A7IzFmPLxu+xasmnWLX0&#10;U6Ru+BZZ6YuRm7EU2elLeU4qP7cIH37wLp3vo43e1DIyRT+UHqpIj9I8b7j+KuRkb2LbeHgvfNiQ&#10;sgTnnXc29qYjejj19vHHH0f9q8wh+TV0mvfcnU7bX9DQWM3+6UAjr7ckfz3s1YqCs5832eBvrmW/&#10;Ljfp4QMc051RPwLBBnj89XT+COu8D4HWZrgayuB2FtGnKEZjXampF+GqL0TIb8NAb4C6KoL+nhAS&#10;0WaOlXoEmqvR0lAMB2HB667EppQVuOySi/H73+1CH4oQvTch+s/30I5UjrNvO0X3UhkIBkypL/Rc&#10;9rCmpgavvPIK/vSnPxGG7sGKFSsNBGvCRUCrZVE6z/R1ZRRo4p39R4XOBL+6v+oj+g75DYLIOPtZ&#10;Y6MbNtpy2UZBtIlSC56pr/pop+RnGF9mnMhWG4imLhJIKyqtoEAnx0MX27M3ez36Fi1H37IV6F2y&#10;DL3rs9Hfwj4ov2cMjiVDfR0YrC1A7+Kl6FmVjj4b25PfZ0WgkzIG0QagLYjeEW0eE03k92l3EfNI&#10;n4WQrXTxgWHCf1+EbcDvVr82adxsF9PvNaHUx/b7MURXV1XjtltuNw77PvsQaHf9LS44+zzMnPoJ&#10;Hrr/UexD8JAv/Ntdfo3zLrwEX81NwbuT5+KhR17BNdfdxn4o30F+gNV/jzv+BPzjgUd4zgdYvnI1&#10;fli0jKBwmJmgF+ApPfb551/Chg0bDZAIxPaasJcBruuvuATlRalYs3YRjjnuaBNN1HsOOvBAPPzQ&#10;4/h41he48KJLja+uaPQhhx6Ml199ExtTs/Hgw4/zXEGfFQ2/8MILMHful5gyVWPtKI613c1kjHYs&#10;mL9gHm16If7yl7v42/bidSvzdAJOPeVUPPLQg7j7zjvMMgRBtCLUSvN95bW3sGxlCm657W4z7vRd&#10;iqJrHH85+wOkLPmMEH0a9uTn7buvItW74NyzzoKDOqK+fBPOPu1YA9GaLFNE9dGH7kVJTgquvuIy&#10;/EbFouhL/erXv8H1199Ev7PG2HZB9GBHGXrDdWa55nOEaI11RZzV1kccfgTuu/c+PP/002YJxp58&#10;TeneiqzedNttyMnPx2pC9JlnnIldeT0T9iFYEpivv/42TJ/+Fe65+5/UH4R+HpMeOfHYY/HeW+9g&#10;/tzFuOqq6/lbBKJ7Y8Ke++DqK2/ElPdm4s47/maCjRP4mqLq555zPpbP+wGtNTYEqorhK8vGRF7n&#10;4YfTv9yb10I5mvrt5muvwCUXnm8yCAS++j7dq9kfTkRPxIlJrzxlrlvf+avf/BJPPngfelvr8dHb&#10;L+I3v/wvMwHwK8L0g7xnDWUZuO/u2/DL//ol2/oA3tc9cekF56MmdyOyUpZRR2pprnTPXvRzD8Gj&#10;/3qIv2kB+93rePChf5vdVjRxovdOmLA/7/URpt2fffYVTJ0yA2+++Y6pjK01zeq3555zAb6dtxwL&#10;F6zBhX+8mL7KbvzO3ejz/gHzvl1MluuCrzWOFk8nmpoi1HUN9LMLkJqag+Ji+rPVbmTlFCJlwxZs&#10;Ts0yy76K6Yc88MDDvIZ9zaSIHi+99E+E5r+Y9Hy1jyLhN954o4kyawJMfrOYIak3BdPK7E3yQ/Lf&#10;LzYueR+1OfNRljaXEP0+b9D7WDlvGtYtmI5Ny2Zj05JZ2LT4I9hyFyLcRIh2ZKCiYCUKM76HrfAH&#10;THr9IRx4wH4mXH/NddfglttvZiMdatIVBA0XcHCtWr2cF6N1bHa8+NJzHBSahdjXhNJvvPF6HMrz&#10;96Tyl5E77PDD8c7kyWa/6ASVrKLJ2ue5nQ56ZU0lFi9bjCkfTMGkd9/G1A+m4sOPpuE7Ok85udkI&#10;8j2CSEWfBdHaY9ofaUNpZTkKCBvrNqRg7jz+zrVrkFdYAF8waFK+3VTwpWXlWJuyAZ99+TU+/uRz&#10;fuZCLF+xAoXF+QQiglJFBhZ9PxvvvPUC3nrtGSxZ/D2dFRcdDRXtiNIotqGOADGPztxNN1xjZtfU&#10;JppcuO7667GSg0uVx/W93oCP8N5npXMTehR5ljOSmZ2NL/j9U9//EFOnfoBPP/0UmzZtorPXZGZy&#10;VRlUBkhR7QJ+jtJH8vMLjOTk5JjZ5yidTG0gL6OovP0pU6Zg9uefIz1jK9snZGZ0VVhMUW9FoAW9&#10;ek9RcRG+/mYuJr33DiZPnYIPp03DJ/z+FStXEhLt6KRBa6dRFET3DGr9V7/ZHzknNx95BYW8niIU&#10;FhYjNy8f1bZagnI/2tjpdG1ffTOPSn4K5n3PflZWQXhTQRFFwi2ITvCzPJ5WE43ekpaBOXO+xMQ3&#10;38LEN97AOxPfwMcfTUbm5jUIexoQDbSwD9qpLGtMO8gZlKEtItzOnfcNPpo+HR9++KGZWV+3bh0/&#10;12MGgBw8DQhFbeTAbefA+A+IJnAqKuZrcdMBK0ZZcSEaHXVodNYTLKs4QLXGt4hOQQ2cThu0X3Q9&#10;20Bp/64mAmCrz8CP1+Omg+Q1a83kpG7YsIHK/1hjOPUoAFY6tyIcAuXDjzgcGzal0Hnohs/XyDbL&#10;Mc6M1nho5uz888/HEUccYWZjBdJSKNdeey20V6IiP729MbZBJ427VcDE+k2aVKGxp8GPxbpNRsLQ&#10;SA+dmwQdF01IxdiXtGVWA/tWE/tMiJ9FMOiTxHjOAPt2J1QQ0E24UWpoRzuhM1SJoLeMjlw5aquK&#10;UFlaaCrt2+2C6AhaXPWoKKQTnJ+LIsJ1c0MpnUGtga6jM1lPWPaw7UMUAaog2tqqSmuZt4008fqa&#10;ea+8vHZVPoxTRQUwOODh+1ssmN5OiN0WpugxhL5eHh/xE6QJtUNugkg9BnsI5QTfbYJdgvNgXzNF&#10;ad0E4W0RHif8EJbj7Xa0B7WFVZzXRWXJ49u3xShxSrd53Daiyty63i6eE+F1tGJ4SH938niHgent&#10;o7xWwvDIEPWPqnIPE6T5OaPDVLiC6HEArSj0qIFtFaVI8D109NjuI0O6rgTvGx03jk1lNjibXIiy&#10;vyo9UUsalNEhUfaGHhN01hQ97qHOUwZIJ/uC4LlHjhz/7qJTqNcFx33mfSMoLS/DpZddZgyGHKPz&#10;/nA+qti/TcYJz4lxnIT+F4gOsC+ZdG5CdEFlNZavX4+N6ekE01IUlZYYXZydscVEiFNTN5txWFxQ&#10;AE+LjwZKWR0COj+CPh/slWXsK1lorC5GRV4mZs+YgZdefAkvv/QyXn/lVbxJHTCR0P/2229j4sS3&#10;8NYbr+PjGR+hqDCfQNpilhKsXfYDNhGk339vklkq9Ne//RX33v93/P0f9+G+f9yPv//zPvyNz/9y&#10;399x11//jO8XfG/SUVUhW0XD+iS9hFiOo/6BBMeBJUNjadjDHJfmOR/NmmbKqJxoQnMtdcFa2pMt&#10;W9LQQj09SphW1FmiVFkVAvxo2gdmIk2/4c03XsPLLz6L9955C3l5GTyvj31dn8VroX7qiQmgKdS3&#10;ikILmDWRIHhWsTXtqa3Caj+FaFOMjPorGGjlNdWZmgoWRGsHgUY4G1StW9vF0D70UvfzPkvnFfC+&#10;TKa9VYEqXd+kSZOMaD3YmjVrjDOh84bZx2Q7TJSR0sVrbKd+k90ScMux+J/lf4FomyC6EPV1xQTf&#10;fFSWpcNWnQtnY7kB63oeq7dpXbSKiGWiomQDcrYSolO+xcpFs7Bm+WxsTZ2P3MylyN0qiF6Cmoot&#10;1Fu1+HLOLIKw9O/uZk3bpZdeSn16uHFmleZ45hmnYPHieQRdH6IdLfj88+kE7SMJ0ROoq8/B1ddc&#10;aRxZRQkVHNhjz13x738/wPvQjN6E+nEN7VEuAvwuR30JUggli+d/QUdyJlYsm0cHby3W8Zi27rLZ&#10;szm2a/g9tA9t2pO+njqy2KRq11bkoMlZjjoCcubW1Ujfsgapm9ciLXUtx9MGtlEh4ry+eEcTfO5y&#10;+JsqkbphBa647BID0aons+fee+yAaK19l/2Tbc8vyDf+gSIsJktLOoP+lVLLldUmx1FVuRctWoT1&#10;HM8Oh9NAtO6tbIfeZ0VoxiREf4T+kxxLQa/6iYpfFhYW0n7xuyorCc4+2so6fn8JmlqaaW+s6LMi&#10;4LoG+TOl1BmZGRlmeZoK95SUlJg08GQkVxHt5KSOvkuTb1rGMMx+P0zdOKxJcfoSw+xTZptO2Twj&#10;g5RhA8naQ31Q/gaBWP1+54SPJTui9D8D0QLn3r6BnaJoOG2qtasL3zfUy7+tGitWUIPXLZvM8az0&#10;dk2ICqaTEJ1PX+mKK682sLCv+h/v28XnXYx5n32Pxx9+cgeU/upX/4Ujjz4WX321BhVV7QRXO156&#10;dSqh6BD6lvtjX4rSZM87/0KsXL0Z7e0dvF9RfPHFV/QprLTqvffe3UzAK421mTr3VoLebvQdtNxS&#10;vsTFF5yOzPSVmL/waxx19NEm2rwP33fwgQfhqaeexzfzFuOiiy83kUmtJ1YU+V8PPYalKzbgz3/9&#10;h4FLgZN+yxVXXokNG9fjq6+/MGNNx+TvHHX0kZjz5Wf0+wrxt3vvJigrPZnv4XddcfmfaB82Yt43&#10;X+Gkk04gLyjlfE8Dvq+9NQm5hWUmkmhBNMGT4K9Cu9/N/RRp6xbg/HPPNJ+13w6IPp3jkD52+mKc&#10;eNyR2IXjXe/9r1/8As8/+wC8rkL65lfj14RnRZYVeb/owktRTD96uzLJCNEj8UoMx+sRCZJVnhdE&#10;a9KMvjwhUfWIvv3mGxTlZuG6qy830X5Tx4n34dbbbkIufR75+WeceSavZ1czIaG0+Ntu+zO+/HIx&#10;f8sj2IMQrZR1tf/RRx6Ll559E1Mnz6ae+aMZu9Z7JuCOO/6KuV8vwX33PUJfUVk0e5nshDNOPQUr&#10;536OrvpidNlzEKnKwHsvPEl9RobiOb+jXb/w/LOw+KsZeOPZx8x6dUV3DUSzbWdOeQ29cS++mjXF&#10;ZAoruq9JhluvuxpNFdn4+L038GtCtCK1v/z17/DgX++Am+xjQfSvxiB6D1x2wXmwF6UjN30djjzM&#10;Kuq1B+/tfgfsjwf/+QjKSut4z51YvWozbr35Lt67CeZ3C/KPPfYE2pqpfF3Fclvw/ffLcP4f/miu&#10;RRMvZ55xNr78Yj45YAEB/DwD0Zr01zZWKSmZhNsegnQnXO4wGhtCaHK1U891wuuPmW2vmlsiZCb6&#10;GSow2qStDzs47kpx9z1/ZTtMMP1S40LZGU888aTxsXU/5BPJ77bW8VsZrOMnIvW3HnUsKQaiM1dP&#10;Rx0humTzXKQsnokNSwnOy75Axuo5yN84F2VbvkHl1i/hKvsBYXcaPHXpqMxbhqIt36I6dwEmvqzi&#10;FuxIvPnaI/PZ55/GyaecROO0G2/aBDbYcQSajznAQygrL8Rdd99uOq+M2MMPP4h/0sE59NCDx4CT&#10;QEGIfvu99+Cj0k4MDZgq256gH98u/B73P3A/Lr38Upx0yok4jJ1GEW+tNTj99FNxA2H8ncnv0UjV&#10;Qnsia2srpS9rP+mH/v0IbrrlFtzzl7+Y1Nm//PWvuPX227B0zSpE6RBszkjHP//1IC770+W44I+X&#10;UHFcasqbX3bZpXh/2vtYufIHPPrI/Tj3nDNw5BGH4Uhe73kEoSeeegolZSVUoMMmrVBVB086+UQz&#10;EJSuYwY/O6MU1MWXXII/XXEFbr/rTqxYvZIKmIpaoMLfZ6+vw7Tp03D9DTfgeA5UKRHNNmp27jI6&#10;vJPefccUwdGN1WyuYPfmW2425ysV4sYbb8F1111v8vm3bNmCJUuXmoJUWmug9lQa+9WELkWyXU1N&#10;ZhZaa6A1C11js5k1uXfdfTfOv+ACHHv8cSYbYH+2reDuPAKcCrx98933aKQT3BajQRrdhgDvz+Qp&#10;U3kNN+LGW2/FLbfdTkVyO+/DTXjltdcJ0nZ8+NFH5rpOPOlk/pbDcdrpZ+LPf/4rHZaliNNRV+Rd&#10;a9G1TloR6K+/moe/3/sPKpTzed1HGGBUus8Rhx2Mm667CjM+mIpKOgRNSrPndTfztzQ0NFBxf407&#10;2K4nnnwSlaMVsVXk949//CNeeukl5ObmGoCWURZEmzRGA5uWWANiG+Ix7bHaQIetxkB0DR1gH42/&#10;y+mAnRCtPaLL6IjY6+xoIESrsFhdvRM1tYpK00mlA9tKeA5qX2g+trGN9L1ysJUWJfjVmoq/sw8e&#10;ddRRHLjWDOduNDgzP5lp4DWRiJhq7kqt05oVZWo88K8H2IYnmkFuQfSuuIH3Xus5VbAn0a2Jkzgd&#10;BM2etSInJxvffPM1pk6djOkfTceM6bNojOciPSMNdQ2E4HY3uhIhdMY0MdNCR7aSzksGnZ80lJZm&#10;U/JRWJSPktICs9es1ne3NNUjO3MF5n83BV99/g6WLPgCWzevQVV5AYoIQVpXGuPnxTs9cDuKsHXj&#10;Mnw+cwqmvPMC3p/yPMHnNXzy6dtYsfIrFNMBjrTTYBGoR4cUQRZEE3z7nQTiZvoaWjfr5HWkY+ni&#10;L/DhB29g+rQ3sWzpHJRXpCESqed9KsZ333xEGHkO87//mOCQSShqxJCJansI7C2w2XKwmt83e9bb&#10;mDV9Iq97KjZtWsz7VsPv9aOvS5Fot4GTqooiFBVt4W/eitKSTBQXZaCyIpf3sIF9RmnvRVi2+Ct8&#10;MvNdzPn8A2xJW8XX3ATfKJ3LBmxJXY25X07HrI/fwffffsLPyOK9bDXArK2udgA0zx8c6CBI2rFp&#10;40p89cVMzJoxBXNmT8Pa1YvoiNbSces1ldR9wQB8dHArOPYLiugIFxebffHz+DyHzqrd1QjtPhDo&#10;iFDPFWHOt99i2iezsGoDHe4GJ3XgoIlMdxKwGukkb05NxcOP0ijTgMigyrCedsbpWLxiGe+J9bl2&#10;TdiZaHTPfwvSOyCajlsWIWzR0h+Ms19WzD6UvQ6b187HumVfU77ByiXfYc2KxSjMy6HBazRR0kZF&#10;ml1NhCIbjXAasjauRXV+BtYt/h7XXnG5cZgO2P8AHKKsDRo4OQLS81pbJn1w/XXXsI9nwsuxmbZx&#10;Hdbz8zeuWYH7CdA6T2l2qh2gGeaDD1IBk4ONyL7IuZv09kRCapwgPIie7k7CXCfvcZeJHgukBzgO&#10;k1tcmWJghG1tezVIeJYMDfTwPg6Z1PSJE9/EBX84n3r4RjoMK6hHtAfyIO/7AMd+wkCJHESjzw89&#10;zGSh7LffBI7r0+k8fEP9I8AcYN8lDPN8Ff5S0SdV3Ff0ORy0os8qtCaAlijdXRM/pvAYQVpp0Sos&#10;ZvYp9RNcamwEUhu82ieaEF1X5yREN8LndaGTdlgp34oAyiFQeppS6TShp2uTQyEHQ47cc889Z6LR&#10;0o+CLhXHEgRpDaseBdACaUUMBRH/s/B3Ghlluyulm5/Xm6A9snFsWRBdbycsG4guIERvJSwTnAml&#10;9to8vp5j4FIFxCyI1n7zS5C6jn1s0UysW/kFstIXIS9rGfIyliGHEF1VuhnNrgp8Nvsj49j/7ne7&#10;4uKLL6M+fZA+wxnmNwuiDz/8ELz/wTuEwxY6Y3Y8++zjvF+KGO2LO+68jeffb4riKJpi1pcSoh9+&#10;8H74vfVszxZEqU+DrQ7k56XTJr6NW2+9Hlf+6SJcdtH5+OOF5+Kaa6/ENddchb/cdSsmv/cKQXMz&#10;73EAPZREF20Fobq+Ohv1VbnISFuNKe++jrvuvBXXXnONWfp20UV/xNVXXYHHHn0Iq+iLhFqdaA86&#10;4HGVY+2qBbj04j+ajCZBtBWJvptwkmYmr56ij3Lrrbexf95s0m3feecdA6qa3BVkV9FhnPHxx3j1&#10;1Vfx7rvv4j36XppE0YTKqlWrDDjb7XazxYsi1a+//jrefPNNvE4br+dKcXTT9s2fP9+sFbyFftZN&#10;N91kvmvSO+9ifcoGlJaXm6KbSv1W8U/5H4XUNRM5Du+4805T9+Wii9he9HVuI+jpGrWDheBW15mE&#10;aAG1Us97evtM/7UKirIvGXgdNYBsIDkJ0uxvRgTTRv57iLZAWgAteFa02QLpJER390j6oEJnA3yP&#10;sh7N924TPI9l5Wkyns+VDdYZjyAaa6Od7RiDaKuw2Jb0dFxwAYGBULAv+9cuvyf0nHshvpzxJZ54&#10;+ImxNOcD8bvf7oYjjjwRn362Ag73IIrKO/HulK84Ng8juO1rZLc9dsUfCblZOWXm8zUR8Mkns81k&#10;kWB17wmE6AP3p2/xGZqbW3Dn7bcTXncZ8zv2xMUXnYX01FX44vNZpn6RdOM+BLGDCW0PE5Y/+WQO&#10;+9afsAc/z6Q00/e499778SmPX331dQbirWyO3fn31QScdfj8i9k4lqArn0bHjznmKHw5RxBdQN/7&#10;nh0QLZi/+qorkZW5Fd9/9w11pJU2rvXRB1Jnz/psLqpr3bj/Hw8Z4NX3CMSOpq6a/tFkLPh2Ns6m&#10;b6SibEpp1xK3c84+jTYlHasWf4ojjzwcu7CN/z/W/gLKqqPr9oefuEDc3UkIMSCQoMGDB4JLcCeB&#10;BAkW3N3dXRtomm5oWml3d3d3o9H5zVmnm5C8z3vvHf/xwahxTh/ZZ+/aVWvNX9WqVQodFkRP/XUI&#10;4qMd0a1rG7MGWMes8/ST+IbA5mh7Gfeq03C3IgR3q8II1FEoyAnEnGnjDRzWJbwLomXHrc4eph70&#10;w0/dOpitjpS4TSHYP/XsanIInD1rRZ/6jbkHWgoiiO7evTc2b96H/gNGkHNeMHZFvPTBBx9j+u/z&#10;sGD+SjT44mtTx1peolngvv0GYe/uY/Rpo2sgmpDH+mz0ZX1cpL4oi/FicUNWoCPm/jYBb9PvKcLg&#10;0ceeQOd2rRHifAHbV83DO9TOzz+n3FNaF/8s1i36ExWl2bA6tgcfvvch7+Fz+M9Dj6J5k2+h/bU3&#10;rFhoIFph3o+zbU6bOBIp4W4Y2Kc7HhJEsz61Bv6HZt8jwN0eVicP4i22sbo89ydYn5rhn/7HHOrj&#10;DLa5Alx3DcLA/sNoM1kXL1oG+T6p9xnWrduO5CSCb3IJrK2d0OnHHjUQ/aTZwnfN6k1YsWI96n2q&#10;pSp1zXtdu/2Eaw5eyMisICAXIDYhm7o7BwnxefytfCQRrFPSqOGTchAVm4LImCRERichJT0Hrm6e&#10;tDV9WQ8vmNBwTWL9/vsfbOOWZSyCaL2unY806SVWqAVp9a1/w3Nt0b//uF7ajgj3Q/C6ug9XL+zC&#10;NYVE2RyCm+1heNjug++1/Yji+7Heh5AYcgGJobYIun4C3vYHKXyOEaJHUvC8aERZ/359KZZXoVXL&#10;ZmbNs0IXNII7Y8Y0Ctc4CtiLaErB8cjDDxsRsXTZQhr5iSa0qhaiNRM9n8Y8lca7ikYyqzAPew8d&#10;MCGvMjwaSR47bgwBdjK+b9HchEs89dSTpgLefPstsw1FCg12BQWSEmRdvGyDxgRBjT6oaERDj/r8&#10;4pUrUEDjfNb6Ar5u+I1xREpUYJIcEFSefPIJNKcTa9e+jcnE98TjT/L1Omzsz/L5E2a9g9L5K8xQ&#10;yVyGEo6UiEQQrax0rxCGjQHgOSpER0VAqxlehSDLqEdER2D69GlmxE7npN8VAH7e4HOzPlwdVQmA&#10;fv3tV4TRmeXm5WHx0qVG6Mjg6Ds6bz1XBu9Ro0ehQ8cO5n29pyzptdcrqD5KUafwO81AxxNC/5g2&#10;De8R6CSa2rdvj2n8e/SY0SZDsr6j0TZ9/+uGjbB7/2FkFZTSUdxDGmFt5OjR5p48yc/ps5ZzoWH6&#10;uiGFyB9skEon/4KpNxlItQmFBnXo0NHAe234d1l5BY4cOY7mzZqzbtWYnzbO5eUXX0EDHuOD9z4w&#10;hvyzep9i8cJFCA4IojiMhzeBesHCBayrBqbenuD9kuBu8EUDIwZ1LqqHwYMHmxkXOWR1DjlZhbxb&#10;wtLYUQTS/F9YkE8hF2pmnqP4GEcQ0UxQEkVCSIAfgkOCEUpojomNIVRGIC42woy0RxKyE5MTkZ75&#10;AERnpFKAZJpMpba2NmYJg0bZlCBu8eIl5l5Z9qtT2MwTrMuRhMMM1kU+RcosM2oniO7WrasR6vU/&#10;r28Sa2h9jEY5u3b9kXUYdB+iS0oLWR+eZgapa9cuaNz4GzoSZfN8hfDxOo3RZ2jfsS3GThqJg8d2&#10;ISk1kgK5gAYpDmetDmD48AG8L+0ogrqi50890IXHkBjbvmM7hZA1Zs/6E+06tMan9T/AJx+/h++b&#10;NsbIEUNx5tRRApIzoiJCKeTzkZkWjmOHNmLUsJ/RpnUTtoEP2KeVFO1Fgswr+Kbh5zx+B4L1TNa1&#10;E26acGll147GHTMbncrXXbFqxWz07tUZn9f/hN99yWSX/Lx+PZ5TV9bfdMz5cyJ692iPpk2+xGef&#10;fkgBNwA+3tasj0zk5obgxIntGDq0D3+vPl6jfXrl5RfZh1+lqG2IGdMnwN35LCoKYlFSkAFXZxcM&#10;GzYUnTu3w0/8zd4/sQ66/Yjhv/TD7p0bcfTIPgyhAGjw+Sd4681XWa9vsq+0pgFeicu2p+kEZ1KQ&#10;NMW77wr4XqaIeA/9+v1EUXHKAtI3BdKagdYawCzY2llhypQJaNbsOxP+JEevzKOaERszdiTOn7cy&#10;wJmZnQ13H18MZ5/u1PlHdO/RE9179sSPXbqgC0XxqnVr4UGw/ot9QFs61GPbevvdd9C0WTMzcOjk&#10;5mbyPSjyZPP2bWjStKkZ3JNzVw4KRQO9SVvTslUrCv1O6MTjbuDnsilUCykeDUAX10J0qYHo2qK/&#10;U7NyYO9gj/37tuHC2QNwvnoSVy7sxfljm3D2yAY66q04d4wwfeYYXCmWwsPYt9inFKqthFfa593N&#10;2QnOdpfh4WCHM4coNHr3xMcfvG/OTz7FgK9GouvKdtTB4489jvr1P6PAP4ME9sNrhOjzJw9j944t&#10;BiaMH6FN0iyJHKPCBp9n0bFkE5SIb9u2zRTlGswoJ+hSlAuiCdAPQnT1PyC61Dy/eX92utzkZ/Dz&#10;9WE7aGOSnihMeOf2rXSscro3oHXQ2o/3Mv1Pu3ZtDPzXpQ2T/ZNN1dZYu3fvYHulgNdSjErtGU2I&#10;rgFo2R2FbwuiNfOcw7qunYkWRNdm6VaxrI/W+vFyAl0O4rRjAPujwsYT4pTpn/aM7Sk5KQapCVHI&#10;z8kxAkEi4Pjx42jThv6NdSOxonqSHdf6twkTJhiI1j+BsMnUXLOWVY8GovPzzMCkxMb/uRCkVQjR&#10;dwXSPJ6Sa8XFh5k10YLoqAhPFi/LTHSAE9uHB4sbQoOdTAh3WLArQgxEK5zbDq6EZTtC9BlCtPXZ&#10;nXBRKLfTSUL0CVzn8yDfK0iMDcCWzasNRCs8UTNm8hkS/RKzZsboxecwYdJoKFO4v7+r2XpTvurN&#10;N17HjJlT8Psfk0xW7+c16/ScwjfrGIhOTY1BcVEqiguTzdaAioJ44w3L4H6P7l0weGBfkyhR/vFJ&#10;+rNn6zxj1gxOmzbJfLeiQuvj05CfHYvURIVmn6DN6Y/331cOjWeN/9K9ECSYAWU+tm3T2qzDzkqL&#10;QHpSME6f2IcWtCPyl5Y1kC+xTbbDpIkTzIx77f1UkY98m+106u9TzeCzfOHZs2eh/arVV+Qr1Q60&#10;dEhZiDUALUC+cuWKOZY+o/ckQPU7+owG7vU5DQ6r39VqAP2WMpn//sfvZoBObcUS9n0LTk7O6EV4&#10;Vj0Zv83+oOPVnqueDxw4kP7M27QdtUEN1NTCtNrbrVuaTa+B6DvaoeRviK6+WQPM/63w/f87RP9z&#10;FlpRc7V5ZwTRAnLLErZ7uMX+fosgLT0hLWOWUNGOFBRnIV+7tpT8E6KvXL2Kb7/91gLRtHFaA9z4&#10;68bYsXobdhCkJ4ybigEDxqBLt0EYN/kvHD/jBZ/Acnj6FWP5ysOss3cMmKkIYrUN0lV7d2gr0XKe&#10;3/p1G4ydeY6w+iKB5TXW8aq16822dz/Rd1ggWkmrnqW9bAznKxewaf1qaE2tIpM0s6rs378MGYqd&#10;W7fid+rzfvSHfVj69+mJ+XNmYM2K5fR3LXgN+vwL5nsdaAetz5/E1i3rLBDNtq7EYR9S1+7atoH9&#10;1YUQ3RfPvqhlnpoZfZ7+7itM+e03Xm8/tkut6bW817ptJ1y+ShsQGo+Bg7VW2ALR0kRvvfk2unft&#10;jH59fuKx3zcDEa+wHgWtBqJDrmD3tiVGByqJoKJeH/7PQ5g6eQgSo67xu7LXbG/U5XXrPGX6p4PN&#10;ORPNdo8Qfa88BLgRicJcf/w1fRzbJHlAa9cJ0fU/qYdzJ3ciLsKFEG3ZQ1gQrXvZo0c3XL9ugegv&#10;v9JMtMLpteuQIPpn2qCDvM4R5rrlC3R/PvjwI8yYNg+LFqwiODY02legKYgeNHAojh08SR01xkQG&#10;qF6kwwXR1gc2oTLRD7fSg5DocwVjhw6ghtAygOcJ0Y+jx4/tEUqI3rJsNt59SxBtAehneR3rFs5E&#10;RVkuPBxt8P23TamZ6+DhRx7Fd9SLzpdOYsXC2YToh/E0762Ot2n1YmQmh/L+d8ZDDxOiqaWU2O5b&#10;ssQa8tvoXwbjhWcVCq3kcGyPLdtRL51DZEQafX0O6ySYWmio6du6Ng3y1fv0U6xavYU2KJtcWAhX&#10;fmbw4FGsG8txNKj7x+8z8efM+Xxez9Slzr9b995wcPRBZlYFklOLCc0FfCQ4pxZB+0an8jFVEK29&#10;06OTERGVgKioJCSnZOOSzRW20Y6mHi2Z6l+mVp5HrXUBjRo1Mq/Lbmni8ujRo4YV/p8h2svxMCK8&#10;j0CPjnZHTBiU27XTLKfgbn8cHteOIfT6MYQ47Eaw62FE+19AkPtp+LicQLDHCSz4c5QRqXLAA/r3&#10;w4ljh9G/by82UGVae840moED+5v1pNpGQdmKtaD9x04dcPjwPkLcFHYSOSfeZMKrLkJZuVMzMlBN&#10;AxUYHowBgwcaAfU0L1LZ0o6eOMbKS8Hh40fR5LumZlRH31Wjbv3DD7ju7m7ZKuHmDXbEEPw5d45J&#10;wqTP6UbphqqDLViylIKgCEEhQXQGU+kIPsWzbPgCP3WAF1ixL9EItf6hBY3bL2jXpgU7gCUURqPY&#10;SszT+odWJturjPye3bvxc6+f8BEbwbN1n8OrLyohwnNmNnHM2HH4beoUTJ8x3UCJwo00ir9p8ya8&#10;/x4BmtemzijI0gjvqdOnMWnyZLzF+lB9KQx4zZo1JuzKztaO0DPCfFbXU1tee/01duAv8XPfPvhl&#10;2C8mFE3nqfPV/dHj9Okz2KhSTAM4Z2WFhmxAEoH6bS2qVyiW3l9CUFcIsV5/hnUvRzd81BgkpGtd&#10;0S3k5edi34H9Btjl4FWnOr7utyWZRTOMHz8RI0eOwUcffITneX90LnKSuseHDx++78QiIiPNLLaB&#10;bHVedsp3334HI34Zjg3r12PggIHmN+Rwf2jdBjbWl0yiorWECM3Q6pgyMJrt1Yi6hIEeNcKkNqFB&#10;CY2eq+7UMUxWWkG0ZoEE0jUOUMlTlM03NiYKMVERFKCxZiZZM0FhwUHm9cQUbR+TAO3BGh0tiA4z&#10;ycTSMlORlpVuMnRrjXIW/1YmYs0qCaK1ru4pQv7HvI/79+83I+4y0JbOWxctWrYwIeLZOSn4+eee&#10;vCYN4jyFiRPGY+WKJfi43kf3IVp9q0vXTggI9GX9VdFR58HXzwsjhg8z7VbbL/QmjPz++6/8XEeK&#10;mddM3Wm0Voasa/cOuOpwgYZCRicWu/asR9OmjUw96nNqK0/R2UpUdf7xRzqI7qbfCgA0CvkMBZ7u&#10;lbK5Thw/BrY2F5CYEG/WrR4jcLZq/i0Nd1188eWnvP+DMXHiWJOIR6OsWiukDJ2vss//NedXZKT7&#10;486tBFRXhuHunSQCljsmTxhKaJbA4PW++gJ6EWzbtf2B9VfHjHDrON82/tJk7p42baIZPFHmy3lz&#10;fuM9jMDuXcvplD4xbULiVVt21P/0I4ri1/DY40+YQb8BP3eBh7M1ASQPNuyPGpzT7ykZirb3UGib&#10;EqRoQLBli6asCyU9UR8VpFn62xdffEYB2gQfUPRKADwtSOI91UCb+swwCuLQEA8T1q210lVVubhw&#10;8SQ6dmxjRMETT2gN2vOoR9Hx7jtvmfpX3Tdr9j3v+QqzXMKBgP/Nt40t94XGX4NJMvb6/bbt22Pg&#10;oEF4l/ZDjkbf13mY47DfDh42zCypUHbbaTNn8DcteSfkcM0AHx9flEBhv9SA4Jvsl9Nnz0Y2v1Nc&#10;fdNk4s9SURIkbUdlZqNZCksMXKcQ8myu2GDH9vU4sGcjTh7azLIBpw5vIDxvxcVTu2B9ej8unDqM&#10;qzYXEejvR3iOtSS+io03cKc1gv4Uyz7urhR0dhQOB7B4/l9o3qyZOSedmyUJCW0xH9UGNTu9nn0/&#10;MS4artdsYXX8kFn28dmn9Qw8q92qz+s6de8lOGWHx48fiwvnz7EfR6CsVLkPilgsAF1dWWpCsDWL&#10;rJD6e3duEvYIw9UU/oTn2nL7Zjnfu2Fmc8+cPmmyP8sPfPzRh9i3dzddKp0t7Yq+qxnmrKwMHKGt&#10;U+iigE02UNcg261oEf2eJfybv0WfcKOKYr1mFlqwrD3MVXK1ZVfNbLReVxj3Td6jO4QJQend23T0&#10;fF5CuE2Ki0FMeAjiaE8S4iyh3VEU0UmJMVAm8JyMdGMH5QO0H6bCaLXdnuBF9khF9l6zmAIW/ZOY&#10;KCFE1yaH0qPAKK+QkFB9w7xfO+tsgeb/pdRAtNknukLh3GEE4+sWiA73QHSkJ7T+OTDQmTbtOry9&#10;riHI3x6hQY4I5mtBAY4ICXSwzEQ7niZE7yNEb4T1GUI09cp1JwK043HqmGMGopPig7B961pjfx/i&#10;fWrfoR127NqKYcOHGvslEFAoaLceP8LX1wkXL56gbWlIn/g4BXZ97NmzBX/Onmpm9CwQzT5EETl6&#10;1DAoiVh1dSFysuIw68+pbK8v8HvKOPsh/dYqRIT54OCBbfTJn7P/KonUc7RhSpDzEWxsrFBckgGt&#10;wy7MS0BMpDcmjB/B9qGtgjQBYUnG07FDG/z263h07mxJ4KrZqoH9f4KXuy2y06NwmkDd4vsm5rhK&#10;WqToN7XFbymKv2vyLRrU/5y29lVjL2S7ZDtatGhOn3TZQPS1a9doX3uZKASL/7asDZQ/nzp1qlmy&#10;pjBvzSxLD8iG6D0VtWUtTVLiKpVPKY71mo6h8sgjjxi9dsnGxiwB0P2PjIg0YZSyQ/odFQH6zJkz&#10;MWLECPMb6k+yg5MmTUJubm7NAE7p/WIRuBaIvkOAVtFzA8+m/Auca+C5tli2t/q7mO2tWBTu/W+I&#10;FkBrBvpBiJb+scw683dpJ27cqmSpMs9NvpsKbecpu6vtxUp4XNqV/wrRmtV7Gl83+ArbVm5DgEsY&#10;23gyzl1wx4kzboTnLPgEFcDLvxjB4VXYuPkMNZ7ugWDLYstbt2rPe+hiwL24KB+rV60yUGsSOlGL&#10;vU4ttmT5EoSEBJpM8rJBCst+nu2sdctv4Xr1LCF6BXWmZRBN0KeJr8ED+uL00Z2wOXcAZ49sx+lD&#10;23D6yDZcOL0HG1ctQlP6JM3AvqT2QHvWvm1LXDizF1s3LSVEf8zfUQLUZ+gb38auTcsR6HUFQ4b8&#10;bEKO1Y+MD1LEEM9Ps5eK2FRupFYt22D9ph2IiE2DT0Ak+vQfYnlf10PwUTIyywCw2npNgjU+V3h4&#10;Y0F08BXs3LKIPuI1Sx3T1z/80EP4fdJQJITbo3tnhac/zddfMXqoweefwsH2NHAzCfdKAnCvNBCo&#10;imCf9MfcGQq/pk9/XoOLz+MzQvSZk3toQ6+jZ7d2NRD9Iu2BILqHgWiTWMyEc1Nr8Zzle3r06Iet&#10;W46Qg0bSP4kdxBCE6A8+xszp87Fk0Rrqj0b8DctEm445eNAvOHXkNMYMH4s3X3vN6AQNjnxDm3R2&#10;32aUJwfiTn4U2ewi+lDPPa/++MJLhOjH0LNLR4S72RGi/8I7bymRlvqjMmMTohdYIDoh0he9aVMe&#10;f/QxPPnEk/iyfj3s37oaM6dMYP08jCfrPMn78xIO0lYqkebP3X6k/XzUTAq+8vILeIftpf5nn1Cn&#10;vW7azCcffYC+vX7G7p1HEBhA306ITojPh4uzP/XsAGMv1GZ1Ltp5Zd1aRUfkIz2zHCGhydRxc030&#10;2NP8XUVsjRo5HtP+mEWWqmf6iL47YOAwuHmEICu3yqyJFkgrhNtAdHIR0vh3Gp8nxGdROyUjMiqR&#10;vj4FyclZOHT4uFmbLRsnDaucAprMcnJyMhGrOi/ZRumGvXv3Gr8nu/O/wXNt0b//eDsfMxDtfe0g&#10;HC4fgrM9nZCDFVxZrjtZw83FGgHXT8H38lZcv7QVgXwe6GGFQM+LCPI8jb9maE20RnSV2awPHOzt&#10;8OfM380IlWULK3ZWgubBg/swa/afxnBI6I0eNRz2FEDTpsv5WAyvOqUqcBaBJyktzUC0u68nOhK4&#10;n3xC6zIeNwJp7oJ5hOw0hEaGo2fvXqaCBQ86h3qEqpNnz5htrYqqymnMKpBC0TDpt1/NyKgq0YhJ&#10;/t7CpcuQX1BohI67qzPGjhqBVwkgOpdXWMkK9VKitGNH9yEjLRTHj27FV1/WNyPLOo/H2AAbNvwG&#10;zs6OxkFoDaz1BSt817QxGyfPlQJO8N+nT18CT5AJjUogcMXGx1KI5MOL4rFb925GsKiRqW4Esgpl&#10;Erw5OjkSgroaUSx46NGzJzw83I0j0dqjoUOHGqel6zGPrIc+/frye05sRFGYP18jOR+a69H7aiQK&#10;ZRf46XzVWD7QoAZ/Xw5PI0QKBdfxtUap6XdNTceV0X700UfQn4I9hfWusCyt2dR2Tkr//tWXX5m6&#10;l9OXo9ajQiWSklLg5x9oEpUYJ8/rMyKeBkyQq7VP2dnZ2LVrl3HiprPwWjRS161LF1y6aM1z3GfW&#10;KShMW2DwGUWBXtNotrbyUP3qt3V9cvSqO4kDLy8v1nsf856uT2uIFXp2X+Sxbd25pxHkv0eRBdHa&#10;xioyIsyUuNgYMwpeXFREqI406wvT0pKQTDGakhJroggUyp2YqAy+aQRpilyK0iyWbNZTbk62Wdto&#10;Z2trRJza74cfvg+rc+coGmaYc7a0++dN2P11NwrEUD989/23lnU7FERr16zCKkL0u++9ZRJLGIhW&#10;MhxCtOt1JxQVK7lPBjZsXEdIfMPMIL35pmYRpiIsPBBOzlcpWnoTaimi6NQExzrW8hWLkMvvZWWn&#10;4Kr9JRNR0ahRY9M/dI90XroXym/QsmVzGvWBaEux8yYdrAaZniGUaGa9xfdNcWD/LqRnpCCWgmsk&#10;+7VGuR8nrH7xZQMcObSD9RNtZk+afd/IhKAp0kPt7YfWTeHleYFCRjPRYYSIWOzYttSMnmqNn7ZU&#10;aNGiEfvJFbaz/WZg5dHH9PrDaNqkIS6eP2hmlf/z0H/MQFCfXt1MyHeL5o3MjOVTT1mSso0aMRgX&#10;rY5i0cI/6bje53tP4Q067ykTxlBkR0IZyv/4/Vd8/ZVlNkViV6FjqoP33n2DDrM9BvTvZSDt+efV&#10;3zQ4ZhEx77/7Fn7q0QV9fv7JRBsYgcKiNWTfNW1EaDtJ0ZdPY1zGNunINtnDHFfXJ8fY5+ceOHni&#10;IDZtWo0mFL0aJZWAV2ijs4srxUQs5iyYj6bff2dshAYLlWBFx3j1tVfxHYF79JixbA/dTP/SPdPv&#10;P64lMx99BGcK4MobN3CCNlGRI4raqLUXKopC0XrhyVN+w6QpU3Dk9GlklxQhv7LqHxBdC9K1EJ3N&#10;58nsuzZXL2Pb9g3YtWMdDuxej8P71hOkNxFsdxCg98DmzH4CzkHCzhn4eXvQwcWbtdFx8UmIjkmg&#10;s41BaEgYQoNDEM4SGRICu0uX8HOv3gYaJDjqse98xH6jfX1VB7r2yZMnmWgRb/aBy+dPY+pvk8zg&#10;nABVs2KKutFMmWyJ6kMDtUeOHDCiVuHYlWWFZub5BovWOt8lGCs5mNaja42xEikJ9AwQK7t2NQGa&#10;RQCtJSAK5f59ymS2AQ1qPIVP632Cwwf306XWOFjZFIpqrQUOCQ2mgBzEe/ukuR7ZSJ3jvn17+Fkt&#10;JxFcStBThPNeaa2zZpqVhbswv5BAbZmVrg3r1us3eH9u3hB03zD2TqGcCpkuKaJtTognlIUiPoa2&#10;ie1bod0xMdFIoZ1Kio3gsTJQQbum2TfBtB4V1i0bXNvv5St+++23/ytEK7TbRPbQrtYWY1//t/J/&#10;geiYGogOCHSCu4c9nKlBfLwuQ0nC/H2usg3Z8dGWEHkBjleO8t7vpthfh/OntsDR7hC1y1FC9DET&#10;2u3PzybE+GPrZks490MPP4R27X/AqVNHTLSPokA0kCk71vS7xjh9+hA2blhBCH7X9MGO7dri2lVr&#10;zJ4zzfgsA9FsS3VpwwTRuXk5bAvUF0kR6NG9s/Ez8mHP1H2O9qIP20g4igoTCOwDjK1QO1T9aoBt&#10;5cpFyMtLQnFhKu9nIo4e2UUI/ZjHeMzUv0R7M9rWc+eOw8HBxiyDk3/Xudb/rB52bVuHtKRQnDt9&#10;0ALR1AgCDEVdvPvO2xg/biRtz2ns2L4Vbeg/9dsS5/KHGmyWz5XGUKIcBwcHM4giAanP1WoRhfNr&#10;Jlqfkd7QjPMHH1i2bKz1XTqWQsAF2lu3bjUTBrXfV13Ir+3bv9/4UbW11atWm5lsnW/t+xpQz8/X&#10;EhfW1bBhBk7kxwTll2gLJGT1fZ2vitq7SXDGdqet0lSU/f1BUDalFqBV+LcGnUwx8Ezorlbb/7vU&#10;hnD/N4g2odwVN2hLq01yMjMTzX6r3CGV1SUov6E8I+V8T2uxtWvIDfZNJZotN32zFqKlq5TjRO2h&#10;to6+IkRvXbkdYd6JiE8ohatnEgJDC5CRcwfR8TcQHl2FhNS72HfAmhr2bfoN1i997DPUAS2bt4Kb&#10;8zXcrMhAQW4MViyfZ/y8knSpLbxGP7d04SwE+9pTU7UzOvK55/nei8/jh5aN4XLlODauW2Ima5R0&#10;TK/Lzg4d0MNEFLmyTzlZ7zfF0eYgnC4fxNZ1f+G7Jl+j7rPShoTIus+jTcvvCX3rsHHtbHxMoNJA&#10;tGzx+4StLavmwNf1LIYO7Gnal2BPkVfSlXWlbbVOm+1JSdJGDh8D68vXEJOQCTevIPTuO5C2+xXT&#10;3qQrpYnkNzVZ86L+Zr8UVGvQ+9uGXyIq+CoherEZMNfv10L01IlDERl4GV06/UDdXqcGouuiQYP6&#10;cLA7C9xKx72ycJYw4EYMCgvCTLSbAFnRUNIEnxL+Tp88TBsVgO7dCKC1EE173qPHT+wD7lA2Z/UB&#10;9TP1Y73fs2c/bNt6lBA9ygzyWiD6OXz4wSf4c8ZCLF28lhr6QYh+Af369MOeHftYZ7+YLaQsEP0M&#10;GtSrj93rVyE5yB35sQGwP3MYHdu0MEylQTTpoH4/dUasjyO2rliId958y/RTbX2lsoYaqLwsG7mp&#10;oRg3uC/qPP4k64736b13CNDjMGJwf14XwbrOUwaiD+3ZVgPRndgnH+Nrr+JV1vtLGuyjLdL2Xm+9&#10;+SaGDuqHyxcusm5SER2di8iYHOrnbFyxc8dPP/U1NqHWZnxa7zPqnV3khxJkZlcinjC9YeNuMzP/&#10;1NME2Tffxi9DR+K3X6eZ9dPyr1pO8+uUGQgOTURWTqUJ3VZJTC4wRWuiayE6Pj7TzEBHEaLjYlMN&#10;RO/ZdwD1P29g2p/F7ryH3bv3mGiXli1bmvPSPVOfFDcpD4T81f8TRPu6nUGEJyH6ykFcsz5Ix3SS&#10;nfISiy3c3R3h4eWMAI8L8CFEO53bAM9rh+HncR4hdGpBnucwz0C0wimeNmLd090F27dpdvVdIwgl&#10;Nhs0+BxTpvyKXr1+Micq57V08UL4+3vj9z+m3IdobURuIPqveYgnlNygkQojqIwaM8p0OIWBa1Zt&#10;+ZoVyKYD8w8KQNfuXU1jNWElErUUyfuPHEJ+mbLVlqNKxpYVsXT5crz17jumEevzWuuwcu065FKQ&#10;REdFwM/LHfNmz+Rn3qRxqMOG8gp/j+A4YBBiY0Jw90Y6IoKvoWvndma0R05VnUgzWFev2rJC79Iw&#10;V8ODddasWWM8+sijeIUQrdGugYMGI4XXo7BhJVNJTk0y4dDaqkop+zWrp5sr0Sdn5ufnh+SUZIpo&#10;ZwwaMtjMbmn2TiHnJ06eMM4onkJJI7W66bWO713WuRKtySHJcJ88ddKMBNc2YAkjgWVQsMKA75jY&#10;f43C6HU5rYaNGsKaTksjvRcuXsDX39BQEqLV6ZXRcMgvvyCV561zj46JojOzJM5RI5SAkJHTsbSm&#10;QSFgGi3WNmIzZs6smS203Ged8/jx401iEq230jXLqeo6VFS3EnCqh18n/2Y+r2tQSIfWjG+m4Nt/&#10;4KARyuoQtcf8heen/TE1eq0ZdYVx617LsGitw549e0w4mDqGMpELoM1MtBwxX6uF6HCKTiUMio2N&#10;poi0bLuh8FqF08ey3qMI17GxUQgNDzYCOT4+hmCgQYV0CoE4xPO9hLgodvIEsweu9fnzBgQE0eoX&#10;WqumgYA3aeBk6BVWqMGAQ4f3w4rCRzD2MNuewlZtLl2gAd5IQHjDGC1BtERYl64/wsXVgdeaAa3N&#10;nj79Dxq0pw28KnynU6e2cHSwM9A/n4JRGTeV+dI4HzrKseNGE3qjUFyikG627cgIsw5OCXVUn7pX&#10;Au9v2AbWrFkJLw83HN69G+1atGSd8j6yTSjM9ks6IfX3jKxUk/G+Z6/uBpQ1Ev38sy9ixdIZrANt&#10;DxRIEO9lRqJfoLHXLKxCqWxtDrCtRhM64pGS7IpB/bub95TF8T8PPYzevTsgvyCOde+J779rRCH8&#10;mKkrGf3lS+di5rRJeJiwrdHR0SMGUjz+YuqnLoWs6rZli8ZwuHaRbboMUXR+o0cJZp7G008+Tafb&#10;COetzpn7G8H7vXD+n3jjdQlROXpLltR27VrC+uJJ9mtnjB87yrRNzRLpnsmxanT/qt0lCtErGDS4&#10;n7Flsnlqz6qbo0f2ENzyUVCQSeG80ITYq240Q/711w1w9Og+S+bm7FTW/xwjMP/zn4d4v9/BDgrd&#10;HArY5LRUs7OAlrro3NTPVAcf0HZs3rKZgBQLJ9fraN2mjRloUvinmVXguZ65cMEsi8kl+ASFBKNL&#10;t25mtl39TPf5K/ahK84Oxt5ov/Nk2tXsslKWMsL03+HctSHdphCkDUTnEKLt7QjRG/+G6L3rcPzA&#10;Rlgd24FLp/fi8tl9sGG5cvEEocYdyYlJ0LY3yalpSEhM4bknIDIyluAUg+hI9qOERLi7uGLggAGs&#10;f8uofauWzU3Iqvb0lQ3QtSkngI+nO9KS2R/DgjCOPkL1ImGkmTW9r9BU046NTXkJZ88cNzb6HoVv&#10;tXIIsNy9xb9pB/JzM3Hd2RF79+zGxo0bCNyH4OfrTdGuZHOCP4Vol0HZtiMiwrFq5TJ8SjCT/VE7&#10;UKTQurVr2IaTkZioxIKphPQyY/MjI8NpmywQbXwP75EFovca8Z+TnQEvTw/2dbYj+2usB215pW3X&#10;SmpmpHMta6OVqVxh3tk59FnRuGJrh3179hJetuDgwYMETidE8txSExOQTJuUFBvJ+tRuB8EUE9E8&#10;p2SEBfni4vmz2LFju1nHGhERYSB63759BqLUJlRf/4ZozfSZZGK0kYLo2szcytKttc7//4DoSM1E&#10;m5BuD/gHOMLR2Zp+5DS8vWwQ6H+VIG1vINrP2wYebmdhf/mAgeeTh9fwcTPsbfbC+epBuBKi3VzO&#10;mr2mNXu9csUCfPzxh2bgrgXF/tmzx7Br5xbCaH3jVwSmn376Ceb/NQvjxo5kW2E7Yv8dNWIYQoN9&#10;MGfudNO2dO/U/2ohOo/Xf/duFTLTYyn6BrDOnjCDzcpi275da6SlhOPmjTyMGzfc2ErVq+zGU08+&#10;jlmzptJ2J6G8VAnjounnxloE+zOaJbHYluHDhvA+h2DnTuqp998xkS56XfvfLl8yD6lJwbhgdfQ+&#10;ROt7GmDTGv0Txw9RCGbDz8fDRCipH1kE/zOmX2j9s+DY4vfysZz6SHuoqj7UBnS9CtUW2Oq+CVx3&#10;0/4rgkLHUL9S29d6ZuUckWaIjY2lBuxn6qm2ncuebd+5g/e63Mxqa222tIK+r/uhpQTaMsb4ZP7O&#10;9u3bzXXIZ0srKuGdtIwGmGSnVWoHjAxEs++qmCSaBp5rZpj5t6Uo50BNUfIxgnJtBJwlhFtZtJUs&#10;rKYQns2M9AOh3AakWQTV1SaBGdu5ZsDZt2/SLpRVFaGksgCVhGjNRtdmJzcDYuUV5vi6Pv37rxD9&#10;uWaidxKik2gr8uDpk4yU9GoUl91FZu4dpGbeQXbhPRw7ZWdma1+kDXyJtlH107pFKwR62uJmkT+y&#10;EhywdMFvpg09p22O2N4ExMvm/YZg91Po1rkFv6MBcgvAtm3ZCK72hwnRC2ogmj5bEP3ay/hlQBdc&#10;OLYarpdrAJrF4RKLzT5sXjObEP0F6j5HiGZ7FkQ3a/INtqyfhYXzJuKjD97ja5ZlNe+9/TqWz/0V&#10;Dhf3Y2CfzgYGNXMpHfPGG6/ys+9Q8/Oa2N60fPGzTz/H6LGTYXPFBQ7Onujdpz/r6W+IVt/Uum2d&#10;v+D6ZUKdBaLr4NtGXyEq6Cp2bFpklmLIFwqipeMnjR0Ify8rdOpArUqN9PIr1C+svwaff2km/u6x&#10;H9+pKsDtKu2+UYjCwizMnj0Nz1FHqGiwTRN0p8+cNrqwe/duD0D0cwTlXtScHjUQrTXRtRD9At/r&#10;Sw13mBCtNdG1EP28gehZfy7C0qXraiDaMsGn93/q+RM2r9+KQf0GWyCa1ytY/5QQvWLxMrheuQY/&#10;F3dsXLkW33z9Fe+1ZnpVD09g6sQhyIz2wKYVc2grXje/KchWWbloLiE6HTdLkrBs9u/mtSefegbv&#10;vP0Whgz4GV06dWT/fJIQ/bTJxn5s/26kxIahZ+eO1KRkGmoKTTC+/tqrhlfEUVoy2KJZU/wxZSqs&#10;L1xFXHw+omNzEBqajEvWzgaiNROueyjbopnoDet3ULcWICm5CFEx2di1+xgh9wvWmyYoX0OXzt0x&#10;ZPBwfPQhdTN90dtvvYN585byuLSXWeXUKvnUD3mWwueJhGjtG52cWoCY+HSzFjoymhCdkIbElCza&#10;oD34jD5Xg6Dqcxr8Ew/UMpDOS+1V2mLkSC2ttNhGlX+D84NF//4TSIcU6HoYHnaHCNHHTKIBd9er&#10;8HJ3gJePG7z8PRHkdRmB9nvgen4j3Oz2w+f6OUL0VQR7nSdEj7kP0X379qbRdiMknEXDhl8bsaqK&#10;EzQ3avQNHZXi29lwCdWHDu5HdHQ4HfUki/DUjeZFvEPxOHv+fMRSOJYq5Lm4AFcd7TGTgDtk6CBM&#10;m/E7zllb4YrDVUyfOR2f8JhqeBbH8+x9iM4rLTYQXUGjVsnjKOO01gsaiGZF6uZv3rbdhI17e3lQ&#10;uF3DX3Nn4u33CDbPPm3CTQTto0ePM0KksigOMaHO6NWj832IljMQMCpcl8qMBroMLk62ZsbNQDTP&#10;SRDdr/8As/5YN0RbDmkWV+HoGyjWZADk+HT+cjgCQ4X69u3XF916dDdh6M+wAWofPInm9fyOZorj&#10;4uMwYeIE8z11SDWA+gTFg4cOGuEjw60sm3JSqhfVkRpjXzo5JRORw8rKzsLxE8fNemuNAK9cudLM&#10;fit7+aChQ8zMRG2n1gbzg4YOQ1xSKkEyEQFBQXQqlVCmakUaPAjRWmMlxyjHq9n3+QsXmKQDMjg6&#10;V52zBgAkBq+7uhJU2hkRoLai91UPCmmXwJs4YYK5D4J8Od3GBP1DBw9g2dJlZssBNXr9rooGNFR3&#10;gwYNMs5aQlXH07mpw2u9sGaMjcOmA6yFaCUo0d8mnJugUQvRMTFRxmmrPqNj4+HpHwq/yASWeIRS&#10;rAZTkCpMSqHfcTExvK9piFI23OhgxEb7IyHWD6kp/jhzeic+/kRbSDwNZVE8a3UCTi6O5nxlyBWa&#10;pHoTCM+ePYP1/rqB6DatW8DV6Sq2bl7PPvR6DURbAEqJjHx8PGnslVk1ARs3rTeQJQCTkRDcebg7&#10;ITk5FjPYZ16j0RNEC/B0TxXFoGtUe9S6bc3QaWbsMzoKtSXVm/pk374/m9+pLC9BsLc3nesAc/+e&#10;kVF/ti6+ZJvbunEjEtke4ymSRo9RyNIzJpPjs3RsG1bPRKGyySb7mzBES2INGfu6JuzwzIltqKyI&#10;Yv/JgK/3RbRqoeUFj/M6XzN1MLB/V0J0LKKiPNG61bdmFtq0sycew+CBvXHpwhH2299N8rF9+zag&#10;WfMmZhZf56j9AHv16gh/P0cjdKOjfLFoocKanzf9SfW1dMly/n414agAB/dvMYk4LELyRbz2+hu0&#10;T2MJL/HIy80we85qhFtbW+jYb735BubPm8E2ngxt3/fnrCl4hfWsbJ6WJHKfYu/erdA2eCEhvmyX&#10;P98/tkZXv9fs16mjvH+JJrJh1erFeOedN0xb0GDHlN9/NwNNmvU4d97KDCDpvqifqL/80OYHRERH&#10;GYFYTJswYfIkE/Kv2VeF9L3Mczlx9ixu3Ltr2XaONlGJDZ9kX9Rx5DgaftsYARGh5je0frqwugrZ&#10;5YJoJRf7J0T/DdMlyOFjKvvv5atXsG3bJuzathYHd60lRK/ByUOE6BM7YHNmL2zP7SFI78HVS8cI&#10;QW5ISUrmNWUhk3Y3LS2djjSF4jqB9yYWEWERiI+JhZeHh8kvoXPU8oPePelQB/a7P8CjPq+cGnZ2&#10;lylSy9j3IilULIlJ1DbmzZtrbECt/dKo/ysUU1q/r33mQZ9w55Yy2bP/U0wrg/ikCePQ9oeWdPCf&#10;8B68jc8/r49OHdvhr3mz2U+C6TBZP/Qnly5aGRvz4Qcfmsgp3QsV2RclgOrbp5cZLFYW8WjCs9b+&#10;KgHg4EH9/wHR6vuC36tXbPHrpPHo2L49mn/fDG1atcbwX4bh2JGjtB0pZomEwreVlbiwoJDHCqUg&#10;22YGDFu2aGlm65SkUIOEmnEczte3b9mMIF9vpCfHIz0pFnEEsVTaCHc3F8ykLWjR4ntznfqOonk0&#10;EyiI0nFUv6p3tcEHIVrQoWR3D0K0Sm2m5f+vEK010YLo8PsQ7WXWRgui7R0u8B6fhq+vHe2yE0IC&#10;HRHsb48g/yvw9boIx6tHYH1up9neyvrcDjjY7idEHyJEa8DG1oSGhwRdxzICp7bGEeBq2cp5q+O4&#10;bHMWP7S2zEBIIGsAoX27tmjBe6j7oxwKy5ctQHx8OGbP+sP4adOW2C8FKcOHD0F6ejLhkfWQE2ey&#10;e3fv9qMJo27TpgX7xAbERAZRVJ7hMZXPpa7ROWYdLCF69qzfKdRScIPfjwz3Q6cf27POqZcIP2pP&#10;aseLFsxBelqsEfOPPfYotCWPfNmH77+LXdvX0KaF48K5IyYaSAPxisaTluhJ3eB23YE2PRd+vh6Y&#10;MH4Mj2eJUpH9UVvVbIuiwPRPsy7a0UL332KfLBCtmejExETjL2VjNNBSu/ZZx5KfUZJMZeXWvVXi&#10;L/l1aaPa35Iv31ED0YoE0/pDwYc+IxumhGJapiZBq2VOkydPtohz/sajjz6KsWPH3h/4rp2J1gyv&#10;2pkGb2r9+N9h3HyucpugzGLWTdeWW9qlgzrtXxBt2QPa8ng/pLsGov+eha4yM9U32XZr12Fbwrn5&#10;uepSlFYVU2dWmYRjZpaan7NAtCI+/gnR/w7n/oYQvW8DAfWiG+/DdsyeuxwrV2/H7j1HEBAcj4LS&#10;Oygov4dTVldqIJo+4Hl+t86z6NS+I6KDbFCVbYes6LNYPm8c7VIdQjT1MGHz1ddexLK546jx96PL&#10;j02N/n7+ObWF59C2VUO4ORzEpvVzzQ45dbTXL++bwHvkkJ6E6DXYwfem/TocUyf9ghlThmHjqhlY&#10;s/QPatyvTaizwrDVf7Td1JIFU/D7b8Px/nva8sjSr957+zXM/WMMju9di55d25rf1eC0YOarLz+n&#10;3R1Bm9kTb77zFp4hCKodv/PeB1i0bDUu2V7Dz/+CaCVlfLbOE9RNT7I/aSZaW8+JPwjRjb/+G6IJ&#10;jxqUMhBNLT5+VH8EUl907kit+rii/DSzSxap/yUc7W15f6pRSf+oyAHdP+2JPvPPmQRo6iBBNO+X&#10;co6cOnPGDForoe/fEP08/U/vGog+T9/UkOejWfq/IXqrIHrQcF63YLIGoj8URC/A4kWr8OUXiuCw&#10;TPDpfSUD3LR+CwYKotmHLBD9DO19fSxatAK2l53Jaf6YPXMx3v/oY+ox8pPZBqwuFs37HdmJQVi9&#10;eDYhWgPPBERTnsWqxXNQToC+dzMTu9ctpp17iXrgGWhNfIf2P5i2qcG6pwiziky1OnkOoX4h6Nyp&#10;M+3PI6xv/caz+Ipc8iv7eidCt5LFybZpUujn3v1pW10MQCus+7KNK3r/PIA2xXLdsi31PvkUK1ds&#10;pN3IRExsLqJjcnDmrB1atW5rBht1rQ0bNiYXdID2NpedeOuttzFv7lLWfRYyMsqgra1qITqxFqLT&#10;ignM+YiJS7MkFYtJ5OsZiIpOwIKFS9muqB+oBaSBdTzlZlISREXrWvSiZTZa2kETceqzKv8NnmuL&#10;/v3Hw+EkfB32w83mEC5bsVw4Tud0Hi72F+DqcgXXPRzh734RwY774XV5B9wu74a302mE+tojxOsC&#10;/pqhbK8WiO5DAeGvPWT9vHhyXcxravw6Qa1nq20ISnzhcO2qGdFRAgy9dx+iCUZzCV3RKckoqCTA&#10;3KxCPgXuJbtLWLhovpm5HjlqhAG3116nYKWY1fHVkTRL8f6HH+DQ0SOEAxpbGrRqih9l6Vbmbonm&#10;WojW4/adO806Vm0p5GR/mQ3yd/4+O7Mg+pWXzdqcEaPHIjEuEhWFcYgMdKAh6GQW7yuM5H9CdCkh&#10;2sZAtEK9BdECnn79+xuI1shoanoKwiLCoC0f1q1fR8GrsBvL7KuuQfWj46qok6rouQBS72urFDk/&#10;jfqOGzfOXLs6pL73xZdf4MiRI0b4CGA14ymIVuNQ51Rj1LkoQZYRNKwfQa4yyAowJZq0PcxX33xN&#10;I0yRzaLflCjXOfTq1ZfwGIuUjByEEHAF0SFhQWj5Q3Pzvj4r8aWZaW2xVcn7Z4Ho+aZTPgjRcpZp&#10;qansZDZo0KABz98yAq/33yCcaFZUydqOHz1qEvMolLZpk0ZY8NdceLm7Yy4hW1l4dd0K2VX9yWn/&#10;u+50PnLGek+/WSsKap2vZqFVFwrRLMjPpVgLIryHGZCuhWg52rikdLj4hsMlNBHXI5LgHxaOgABv&#10;1qU/xX+g2QorJS2D7TYFCelJyM6KRVFuGIVMGKxt9+Hjeh8Q/OoQot/GOUJ0bHy0SQCmTqs+onuk&#10;qAGth5XgUVjfmJHDKRx9sH7NCjrP10wdqo7Vprp06Qw/9jNtsZadnWEiAlZQCMn4/vjjj7yff+L8&#10;+dPYsmU9WrduznrVQI3qXxD9IoYMHWJm0UsI0Dm5ORR02di1c7uZ/Vad6j6ojBg5DJFRmlGpRDh/&#10;Y+SwXyz1rr5MJyVjunPLRsRHh6IgLxfaJ3HYsBEG4seNHoQLZ2kzXC9gxdLZ/OwXBqLN2lYNCn3w&#10;Ho4d3kJAF0RnwdX1LJo0+ZL9S8Zag1iPmpnp/Lx4RFJYt27VyAwSaM9WDar07N4RKYTz/PxEQm4C&#10;7O1P4aOPWc9Pqi3K5ihZV33C9k8Y+csADBvSh6BhqYsnn3ocL1IoT5o0FYV5RSgtysa+Xevx7juW&#10;EE85NCX0W0JHVF6ahoKCFKxbu5Dg/Drfq0tjr7WNH2I74bG0JI+GPQFz5kzBq7JJBqK17rUedu/e&#10;QpGaT1C7gFatvjN1qyy/qtsP3v8A3XgfldTsl6EDDdzI0UhYaSZGIdphkZFmZuPs+XNmFkjfq+3L&#10;Xbt1RWJqigHkIgLvNDr9xx+A6FfofE/Q6csOlt+5hfT8HPTo3esfEP1N40ZwC/BFBe1kJUsZhWke&#10;+212mfae1my0Qrn/J0RrJjo1KxeX7a5SIGysgeg1OLR7FY7tX4tThzfD6th22JzcBduzu+Fw+Tjh&#10;x53QnEiAzmT/yDJbNyk8WWAdG0P7Gh5JW5sAHy9vM8ij89PaMQH0/LmzKLq+NK+pDjUwu2fPbgMA&#10;igTSOrQn2Nc1CHT06GGMYt9R4iLV1f+A6Hva4u6W6ddHaS9bKZyL9sGACu2sQkzlux7XYClFm4Ap&#10;PDzE2IJ1a1cZu6L7Y5La0O6oqA8LkrXzhGxOc/Zjd7frNRAdxDYoiH7CiCrdY22X8vPPvdG2bWuT&#10;7EfHU+4LFQ0SdOzQAda03/l5eWzbuSgqLDIDk7LTspeyZ/qOzlf2TUV/6zq+bPA5Zv85AwE+nsim&#10;LcpIiUNwgA9mTPuDPvBtc50K2dN3ZSsF07LZWo+q61Db0DVMmTLlf0D0g+HcKlU3LEDz73Ifmv9d&#10;/h8gOjrSC4FBzrC/doG+9TTtnD3r0BmhQQTpgGsIDdSM9CX67GOwvXQAF8/vweWLe+F05RAh+rDZ&#10;JzoowIHtKhhxMYFYvWqJgehHHnmY9qUhbC6dRnCQOwaxXRndQd2geyiQfpPtSv3v03of4/SpQ/RB&#10;0RS6v1sgmiLVAtHPYNgvgxAfF0WATuJnwpCRGQ1r67NYuPAvTJw0hjC0hCJzAuGiscmPohlohaJq&#10;APFpthOBeUF+KsGuxOzN35x9XxD90otqs89TkL6BrZvXoaggHYcP7uI9r0+7+Chef+NVjB45FF5u&#10;dsjJiITVmUMmSqM2mk3n17ePBL0j7WIafLxdMU4RNPQb6gtqN4JU+ddaiNbWUStWKIzdMoiiIj9T&#10;C9G6n+orD85E61jyXcrIrSRlurfqi9IQ8sc6F/3WG6+/Yb6ndiQ9orZWqxVU9FnNjKvutRxDGkC6&#10;S/Zdj507d6bN0PaG9/4LRGvwW2uTawrB9vZtrY8m6FKPWZZrCXr5WRbNIGuLNRXL9lc3CcYEZlOU&#10;VExQbQHo2lDu0rIKA9ECaLMO2+RQqfldnpPyqty8Q/i+rcLPGG2hc5Ee1NZzlj22/wHRTbRtjyVi&#10;SBEPjQhQx7YfxqFth9hevqffeZ/lA+qdFoS2SyirukmIBk6eucp795ZlL2H68aepA3p274K0RBfc&#10;LHJEUepVrF38K3X009RuhFvCjSB65YLJCPM8Roj+3kzqKPOyYLZd60bwdDpcA9Fv0O4Iol+Etj4a&#10;P6Iv7M5uxa8TBhKK36T+eAWffPQ2xozohY1rZqFdm++N/1cegGcJ002+/QpLF0zH1F9HEHykoQme&#10;1ObvvfMaZk4Zhd2bl+LHDi1p/9i+2HaeefZ5s9xp07pFmDPjV3z40fsG+k00BvvjiNHjcdbqEvr0&#10;HcB6qrHjLJqE6P9zd/Tr08PseqPZV7UZQasgOizADls2LDAz0RaIZnuqgehQf1t07dSGdp0+km2v&#10;bp1nCdGfwtHuOO9PFjV+MkrYF27zPufnZOCPP7SX8rOsT57zM0qIVc8kYowID0f3rt2NH5A914BB&#10;j5694ObmgXPnHoRo5RpROHcfbNq4zyTYqoVJ9Y8PP/wYf/w+i1p2Efv3l/wtywz73xC9FQP6DSFE&#10;a2cA2p261BSffk7oXgknJy94ewdh/LjfyEGvsU4tkXdvvfE2Nq5dj+SoGCyYxfv6hmVNtOpbCRHX&#10;L5tFiI4HbmXB+sQefPbJxya5mBInKu/Oe9Qk0ieKHBXI2l12had7KDp27Gr2k37JzOA/je+bNoO1&#10;lTW2bNqEV8h/T/O35X+VWHH2rPnw89GONilwdPAxmcb/vu7n8MnH9bB82XpERmYQgIuQkloKZ2df&#10;1uHPPE9NUDxn4Pmzz+qbgXD54g8++JBabA11AiE6vdRAtNZUqyQRomu3uEpMziOYpxLMkxBFiE5N&#10;y0ZwcARt8m+G2QTRepQ21My+bJnaj2xRrU0TWCtqRjbt39D876J//7l8chN8ru6A68VdOH9sG6yO&#10;b8elk3sofvbi8rlDsL14HM6XD8L3ym4EOOyB5+Wd8LI/giDPSwhyP4u/po82SYD041oX6O/jwYuK&#10;I7CMN5WmE7WMJFlmiuWkR1LgmJk+QvSEiTUgKOPNC9Ls4rxFCxGVkoSCqnKk52Xh3EUrjB43Bs2a&#10;N8OH7DiWcJUXjHASxGq0U8fQ8TVbu+/wQSQkJyElM8OSYOwBiNYNMiO2FGdbd2xHQXEhIqMJR872&#10;mP77FBpyGQAKUFbqf4fojvchWkJDMwqCaG1tUn2DjcHxEr7/vvF9iH667tPoP6A/tKexQiY3bNqI&#10;latXwjfAD5s2b+R5WzqUzl/XoVAfrYseNHiwWb88ePAQjBk92szIKtGHgFdriaOjo/8HRDdgXRw6&#10;fOg+RF+4cMGsJzbXzPoyEM1zqYVoJdrauXOnCfHWCLGEhBzcu3SmStim9dK6XypKPtClczc4OLrA&#10;288fnt5eqCRYBYcGoiUhTZ1ODVG/oZnooKBAA9HZ2ZlmKwuFkD4I0QrhlnN0dHCgY9Xo9t8QLSEz&#10;f/4Cisd8JMQnws72Ms6cOYVr9nYE7xQTOj1zhmV9va5bv6tz11qUAQMGmAQlEuHDhg03YeOCZ2Ud&#10;P3Xq1P1EJaaYUO5bRtBppklr2oODAhDOtql1hMokLOEs55mUkUeIjoB9QAxcIlLhHxUP/0B/1mUg&#10;BR4hmkIiOT0LEYnJiFJYbIaydccjrzAVl2yt8BEh2tQtjYPWRCsUUCJV/UP3xyR6Yj/RmhOFsb7M&#10;drF1wzpkpyVi3eqlFE+vmNlTXauMZds2bQhmlwkj6cjKTDMCJjA4BCtWruJ1/4KBgwYQpjuYMEZB&#10;ofYZVFIIjQDLuA8aMoAQHYRyipKM9DSK2Shs3Lge9SmSzOfN517AkCED4c0+XVSYi9DgAN63ETSa&#10;MkYWiP6ywWd0qosREeyBijJlSczArj37MWvW7zSmE1n3w9C5Uysac22rRINFKNFopoHo99/FsSOb&#10;KTSSCTbFtAmOaN/++/sQ/dBDDxOgeqCsJAux0cGE6CZGXMmWCBrGjx2EkuJY3rsCCpUCnDuzy4y8&#10;agmCBKuKbILA5n6h41OEzONPPGaWSQwbNgrpqdpqJgv7dq41EK3RXJ2rlkesWDaX15XOtpGA1Svn&#10;m9lniYa6dbU28SPsISSXlRYiLS2eYnsy+zCNMx3W03VqIXqrgWgrqxNo3OhL017Vn9Retb5aM9Jq&#10;FyqyGRLSsqWyPd81bw4vPz8jFk+fO2vCyWrvi4R+5y4/IiYhDtUUaLnFxfh12lQ8zn54H6JfJUSf&#10;/hui0/KyDUQrokHHkc01EO3va+A5n20hm8fJKilGdqkgunarq7/XRWsP6UyCtNZLp2Tl4aKdLbZu&#10;24QzJw/imu0Z2F08CuuzWge9H5fOHDB+xObUbjjankBwoJfFDianE6SzzDpfzbJmpmciKSGFUJLI&#10;x2S4OrvSBmr02jKbMXzwQOzbtd1kJtZ5qw7llLVGM5l2fgP7iUS4IhCUCM/T0w1jTXi3xZ5o4EgQ&#10;ffr0McIgIRp32N7umq3gNPKutqRdFYwP6/OzWS/66+RJBgC0Ll+/NW/ebNNnnZwc8csvQw2s6/xk&#10;g1QE9RocHjt2NIYPG4blSxcT4KKMndGa+0E1EC3RqUEkwYMiC9p3aMtztvRTY6fpM3VvJR40W6hw&#10;Wm3rI1up2UKFoUm8yc7KXyjiZtr0aehKx28ybLPtC6aVrHLV8mVm3/aC7BQc2LsDX3/5lRE6sgXq&#10;F/J1igKS7VeblG2pFRPybf9tJvpBiNaj9uG9b08fKPeh+d/lv0K0ZQuryDA3E84dE+1D2+ROiL6I&#10;yzan4e93jTbWxWTp1t7PIX5X4OdpDReH03C4Jr9wEo721Cn2Rw1EuxKig/0dkZ4SgYy0GGwmjKre&#10;NGjQ5NuGJmt+Ct+bPWsaBapsmSWaSeJRiX+eZjtQW/P1dmEbja2BaK3FFERLkNbFiOFDzex+STHb&#10;cXas2Q5vw4ZVJmy/ZasWlsgjwvKrtLmfK7kX+6JFB1Er8d79OWMKbUoKbt8shp/vdTN4+iTF7Iv8&#10;jOy/2tP2rRtQXJRB3xKITZtWYeLEUVizZikC/FyQnR6BlPgA9rv9/4DoF9hWlZjS2fkK/Wcar8Gd&#10;ED36/n3VfVfb0jZW0hH69yBE6321QwHe/w2iNdgjP64Bfd1b+SAlo7PYNgtEv0kRv2fvHtOOzl84&#10;byBabUvno36jc9GAko6rR0VWyI9rQFnJyjQTLa0jCDVbuWlQu+qGGVjUjLCAVbPkykxtku1R71VT&#10;+1TftCT2u3WrmuXvGWkLRCuTd+3sdc1aaBVtbfUviBZA629llbds08bj0ZYKlm8beNc5sM0rqoXn&#10;o9dqt77SlpPaL/pBiHZxcUGr1i0toca8fgPRX36D4zuPYNf63YTO943/k+97/fU3sXvfMRRXVCOr&#10;ENh/+DKh+G3eY2lYQtMzT1GTdUSAvysy0/yQGO2B+bN+MxCt9fuaIVRo9pzp4+ByeR8htjkhmraT&#10;7UttrF3rJvCjht+/ZyXhybK0rBaiJ4/qB3urbRg9rLcZvFdmZm2VNKR/d2xZOw8d2jQz918aX4PK&#10;zb9viE2r52L29LG0PdTQ1DXKav3uu29g9rRxOLBzFbpQB1ggmv6JwNhUIeBr52PB7KkW+8dzMsl/&#10;2Xb6DRyCk2fOm719X37ZsuWeIo3q1yfIHt6Bc6cPo1HDhsa2S0MLtJo0/oZcYo2dm6n1advkO6Qj&#10;DESPHoBQ30uE6B9MTpSXXn6Ndf8smjRqAPdrh3l/4lBVGEWIzkJ1RTHy2b+mEf41ECC4VS4SC0Qf&#10;IBz6ojt9rwYidT1q51oTff26ew1E/x3OLbvatetPJsKgV2/tU/w3RAsMf538B2ZOn8Pr+ty8VwvR&#10;PxEoN2/ciQH9h9LOWyKqnq3L6ydEL128kvc8lHbPmcDXk23B8j0lJ27apDmsLzghM6UUc/9cgrde&#10;f8sMrEmTPEeIXkc9U5gRi/L8NNjbWKFpo2/xxGNPUiu8ZCYVTIg860YJWBs1bgJ7e0+TYbtDh054&#10;9HFBNIGZ2qZp4+awt3XB2dMXaaveMffT2A363F9+0ZLUKGr3PH43CP36DX7gui0QvWrVJgJ0AdLS&#10;y5GRUUUbH42Ro8aZ+tJnpYPl33Q8TRp9801D7N51GEmEZq19TiREJyWyCKB5nJTkYpOdOzExh/Yo&#10;FTGE6GhCdFp6DoII0aPHjDe+Ve1LywbU9+RHpbNqGUKvyfdq5xwtUZHP+2/g/GDRv//YndkCb0K0&#10;i/Ueip49lmQwFD02J1lO7TIZVi+f3gYP2x0IcRVM74KbzV54XDuOQNdjWDDzQYjWTLSnWae5do3W&#10;2LxtTkqdQCM/6gQa5V+0eIHJYBwbF42JhG2dvG5ALUTPX7wI8dpXkAboitM1isXORuRohkkdV9n/&#10;Ro8fiz3792IoBY0MscBYjVkNfefe3di4fStWrV+H+KRE3KARXbpiuQWiNdrDBqwbtWnbVjNjXVFZ&#10;hri4KMz+cyZFuDYO503kOSucdOQYQnRCOCqKYhAZfA09uv0N0RLlgugrV7Qmmoa5ihDtQIj+rrER&#10;dBq9FkQPGDyANzsJ7m5udLAt0aJlc9jZ22Lbjq28sRYxq4YuISjhEhoaQvEUjyg6D21NoFldJcpS&#10;co/IyEgT3iTHIkBU3dUKSwtEHzYOS07v0iVLOLdmJ9QJayFa20tpDdPOXTuN0zKijB3QGKKmTbBx&#10;yyZs37HDPK8V/UoM1ufnn3H82HGTSXP9+rX8nXITzq1rqh1dloNs2bKFmcnV1g65udl02AtMO9Bx&#10;dK56HDNmjFl3oDXR2lpJgqP2WjRSrhn3/PwCiogSisgidjSKibhYxMdrDWU0Fi5YxPuudS+WrOP6&#10;bY2Ka6P0nByFOKeyU6UaEarXfH392LniUEoIsKyR0nqpalMsYWG1EC0oDmEJZh2rrotM+HxMUqYF&#10;or3DcD0yDYHxqQjgtYdGhJrkYuGxCWyz6XDz8cLlq5dh63AFV667wCc4DIeOn8SH2qf0qcfwDiH6&#10;1CkrXlepEesyFDISclyCQxUNKDT47BNYnTqBtMQYLFk09x8QrXYuR3z82BGep7KGR5v2sWDRYrSh&#10;KP74kw9ZJ1rrZxnB+/bbxma9m0afZUTUFgYO7gdPCqwkiqQgfx/4+7hj1cqlZsmFjm+5T/zcwH50&#10;/NdMtvGQkACzltrMNLC96nPadmrx/BkUtdcoJtNw4aI1Ad2SGf6jD9+j89HIYh189dWnPPYHBma0&#10;ZUWdOs8Rot8jRK9HVlYI20k46z8E8//STIbWc71gsun2/qk9hWwivD1d0fCbBnjksUfN+nyB+MED&#10;Gyne8nHvVjJuVmfi+JGdhNyahCJyBhSwX3zRgKJSI9fd+NjVJPb6hdc+YvhADGdZv341hXYaSgoz&#10;sXcnIfptzURbIPq9998hRM+ugehErF6xAG+9YXHOSu722Wcf07BvZvuohejfDEQrykUhUYLoPXss&#10;4dwWiP6qRjxZnIlm/tq1a0sn0wv9+vY0YW2DCYwK1f2xUyfaxsmIYpu9eee/Q/SPdOTRD0L0HzUQ&#10;zX5UC9HHCNFVFHoVFH7p/4Jo2dyGjRvDMzAAGQSig8ePYcO2bfClfchn386jYM0uI0T/C6S1Ljqn&#10;pJxQng8nd1ecPnvCRCBlpMQiKTYMkSF+CA/yIuy4UaQ5wMPRGl6udghj+4mNSyA4JRN+05CuGWlC&#10;dHZWLtLTMg1ER0dE46rdVYqn/kZM6TpGDBkM24tWBkRr27/8wM+0R56eHpg0aSLb6ssmmdx01oH2&#10;Nhc4WCIvBNGWNXinTxGiNRONeyYMfDK/p3rUGnqJ2a+/+tLYaA1ApqYko3ev3kZMCLLVh66zP0sQ&#10;R7O/KZJDsCpbpvPRTgDb6E+KiwsNbBfm5+JmlSXUWdEtgxTO/fSTRqhI8Ag0BtAWOzrYw5N1OJb2&#10;UHZP91bnrPcFELL9gmglWJIt1/nWXr9mjzW7p/fPnDlDEGtuxKuWAsget237A5wcryIxLhy/Thxj&#10;QFCzUAJ5rR1XwktnZxfzXYXV6piqX53D/wmia4v+Njsd8Br/Xf4HPNcWvndXhc8F0TGxoQgOdEV4&#10;CEstREd5IZCv2dkJorW2+RoCCdKBvlcR5GOHIG8btquLcHM6B8drFpB2dTxjMnJf0xpOArUgOpMA&#10;nZ+Xgd17dlEX1CdEP2og+rzVURTkJmD3jk1mXftzz9UuCdJAn/zxsxg1Yih9dgRBNJ66QOHcFPKs&#10;O4HEM8/UITwO57GzeR03kJYSTeCcRCCX/3uCvqyuyU/RqPEXFIsLMWfOTNoFHpv3xQLRT/K16bSr&#10;Vyh4T8CW16ilOwaiabc046YkqKuWL0ZmegzKipIpHMOoC7wQFelvMo7HhLOewjxx+vhetPj+gZlo&#10;2v2fe/eAs6MtcrNS4OvlVgPRf4dzm0ivByBa7UdLuWohWvZLNkRroi2RW9Q27DeK/PgHRNO2y48/&#10;CNFqMxaItkSMSJvt3b/PtCNFnX3RoAaijX5iG6X9Uyi32uCJEydMOX36FB+PYx+/pyVp8v06fiX7&#10;ZSUBWsnBFEFWm8tEOiSZeikpPgZFuZksWchOT+X9T0F+dibK2E6raMtu8vsaRDMz0QaiLeVG9YOl&#10;FqhvmnBu/Z5mJjXLre2rbippGB+reT63DETfhbYrNVAv0NZseM3s9w3+VoVJUqiM/xaIlg7p0qWr&#10;qRvZJ9niRl83xOkDp3Fw+2Gz5lX3QIO9H3zwCQ4c4vXnViMithKrNxzGK6+9ZQDaci/r0Ab8gCNH&#10;LsLJNQDWFx0xcpjCuRUyrfv9vNEVo38ZgEOE2Latmpn3npPmZFtu90NLhLOfWFHzf/jhu/TJFi2l&#10;7SRn/jYUHvZ7MHlcfx7nRZNASnmCRv/yM3Zv+QudO1ggWmCiUOfWLRrj8N5lWLVkKj56nxqawFeX&#10;WluRnXNnTMDR/WvRrXNrHssSTqtrbPrtN1i1+E9MmzSG3/nATIyp7WsAoG//QTh+8rTxA6Y98XXp&#10;8k8//Qinj+2E/ZXzxiYreZoFop+C1kT7uV3AicObTZSb2qcZjKeOnzxhCOLDrxF+fzB2Wzzy5ONP&#10;oU2zxrQnVrw/8agoiGJfyEJpcQbyU/0w54+Rpr+rPwiiP61XDyeO7aGtuo5uXbRPNCH6JctA7/+E&#10;aCXJpa9m/XTp0hOrV2/Hz30I0bx3mp3We0rSJ4ieNWueiS6qhWhdf69e/bBvz1FqlHG0HW/yddYZ&#10;dY0getnSlbh61RWLCdMNGnxl+ry0mnxDu7Y/4vBhazg4BmLM2N/whnwKf1O+VBOH40ePIru5ICk6&#10;BbaX7NG2dVs89Tgh2gC0iiaktLXuE2j6XXPaVi8yjTfatWlP//qo0VVaRtCkcTNcOGePA/tPU3PV&#10;cBXrSluqjRk7mbo+lRq8GK6ugeSGgeZ+6xylObQmeuPGnUhN09LWUiQT+PX5OXMWGk1vBj9or9Q/&#10;TNQi/XPLFq1x7qwtdWg50tNLDUDHmz2icwnRhdT6OlYh4hOyLBAda4Ho9Ixc+PkHY9jwkeZeyC7J&#10;1kvDSn8pl4kGny323zIJKF9uZ2dn+u1/A+cHi/79x8vlLLyv7YP7tZNwd7HDdWdbuDpdolOyhutV&#10;Oim703C8fBjejgcQ5nbYzEg7WxGqrxxCoNtxzP9zFN6ohWgKtAA/b5SVFuHUicMUvZZ10a+8/Jq5&#10;OeoEX3/9FW/yfho+jULHYvKvFECsKDl+dUaFUC5cuhQZ2dnIp1HetH0bPqn3CZ3EU+yYlhGD0XQK&#10;AcqiTAjXc4GIOr9u1Gef1zezvd16/YQWP7Q2exTKqS9fuYLH/huiNbq0iYKxjMZVlaGsrEsXa+SG&#10;IpodRueszcXHThxPIx6F6jICXKQLfuqptQFa06PkSI8Ror+AA4WQZjKrq8vh4mCDZk0b3odohc8M&#10;HjrYZLLWzEdjdnyNsl6xv4Ijx47SyLwNrc3QOenGCowFfwoHEtwp5OrAgQNmsbvWG507d85AnZyb&#10;ZlgfhGjNyh+p2eNMosdWe5S2bWsapUYen3zqCULRAERFRZrvDx8x3HxPRY5NSc527d5l4NYkwPi2&#10;iZnZUCIINa6hFLP76PC+a/odG+UwA/NaD6UtKmohWo+tW7dCHO+N1hyWsi0sXbrEfP9BiJazlWPU&#10;zPDYsWMsBkkGlAZWnVij4Ao1vk2RFhsbg4WLFpj13LpmbctxkoD51ddfskNbxIPqQRCtbKK6n3Ja&#10;cupywhMmTKToGYOjR48bwFZ7EEib5CQ1xQLRBQgJEkATjgmnwUH+vI5wQnsYfEOi4eoXiWueIXAL&#10;S0IAITooPBThkaEIInQERUYZoLnKtnD81GGcO38Sji4OJjHemQvn8THb8JOEaMHs2bPneW2VxujK&#10;eCqtv4DPDDZp4IUOoR3b7qXzZxES4Is5s2fg9TdfNQMyqmO189aEaG0nF+TnCxdnZ/wxYzpee+NN&#10;I97MSN6rL5ntx7Zs2Yp16zaY0X0l0JERkWEaOLg/9h3ci9WrVmDfzq3wue5ASFxswuZ1fMt9eoH3&#10;+RcK+SBCRwlCQgMwavQwA7mWGZln8eUXX2LtqmUIC/LBdVcHSxZZtpe6dZ5H3aefxXts3+PGDsbx&#10;o1rf04PnT+cuIUlDrK2dTh7fjJMnNvEYs2gMfdlHLrJ/NGY7etKEX35eXyHTazB3zjQe91kD0MpJ&#10;0K1bJ94nT1TfyKcgTkJRQSaOHjlsDGMd1pMSnsjBDR3SBxHh7khJDkBCnBeNrtaqB1BkO8PLzRZB&#10;Ae4oJPQU5ROid60jRAuS5RhfIES/R4ieUwPRyVizYiHeNhBtgRht8bBn1xYD0elpCRTbU42QroVo&#10;ZdHdt3ebgWgb67P4vmkjfk8hcJZwqe+/a4Kzp4/z3KJZwljCKchjTUIrZc4/cuw4sgmqNynKzpy3&#10;IkTXZ71bIFqJBrVfdAz7sVnvTIie8sc0QrQGo2hr+TtmJvrs2QcgOgc9ev0Toht9+y282d4jEhPQ&#10;vnNnfPjpJzhhdQ4lFKoFFJE5BOh/hnTXbnfF19i/ElISEBrGuo2PRH6uMsRmmVJcmI3SohwU52cg&#10;LzMJKUkxiIuNMqGfAumEBIG0BrrSkZGeiVQ+F0DHREbDw80dvyicm+dYl9c5krbGy90N8+bMNklo&#10;ZM9kszRTtWXLZvz4Y2e+9rzZzmr/XtqvnEyK+1GmncueqKjfnD51vAaigcAAf9q3xsbumL1EH36I&#10;oDvAZOSXfVUY9Rz+nqBUtlH2XmuYZVvy8/MxhmJE7bAWout98onJ81HrXJWM7J62r6JtUZ6FwTy2&#10;+p8GyfR5zYxu27oZN+gHsyj2t27ebLYjku/RvTEQTUAJDQk1y1o0UyjRpXan91XGjxvP840zv6dd&#10;CbQLgq5V7UNr8jUou2PHNri6XEPPHhbhrtlWhW2++sprWL9+gwEoXY+iYnRs2VF9/3+FaH7WQHR+&#10;nsmloNm9B+G5ttyH5geKSbhEv3bnjiWrsmYWo6KD4efnCH9/F1P8Apzh7esAe0cbnDh9EucvXYCH&#10;73W4eF6Fm9dV+nN7+PrZw8vLFk4u53Hp8jGcv3iAPoEg7XQWV68co/A7jaBAF2TnJKGgOBc76bMk&#10;3HSPFc59weoYKstz6B/PoXnz70w/ePFFRQG9Rrv0DN58/TUsXzqPvimVfTcN8+b+iVdesmTIlaiW&#10;qBszZgQKWBeKaHC8ZkO7Kfv+hLGJdZ9W22yKS5dOU1cUYffubaxXzRwqg+4rtI1PYtmyBZg7dxZ9&#10;aUP61E0Y1L+X0VCmvcpPsmjHgMxUao/KbKSlheHQoZ34feok/Dl9Mi6ePYjUxGBYK7GY9om+D9HP&#10;UbT2hKfbNRTmp5vB0QnjxlB//ROiFy9ZSj/P8+e/Yvrx1avX/BOiKZanTZ+JpGTLdpi6p/sJtZbl&#10;PmyD1BNavzh23Fjjc3V/lWRuytSplkFWCnZ9TtvRHTh6xMCk23U3iu9vjW3XbNDDtO8dO3VEWFi4&#10;EaxqYyqaKNi2bQuWLFuCY8dpAwn7gtiyqmpTlEn7Du2ZigD2Bo+dQt8bQX+dRt2RlxKPhMhgRNIn&#10;JUWHI5f9qyCbNikvm0CdT3teiqrKKvoOy2/en5E2s9K3CdG3UcnfqOBvKcTbRE8Iom9pzXUtRN8y&#10;oGyZfVYYOcGZsG1p4wJqAblAnL/Dx1qIDgsNR9+f+5m+Jt0rf/31F99g35a9WL98HT7UdqC08Yr8&#10;a9i4Oawu+CAkvBJ29jGYNnMlIfoNo8csdqcuvm/ehu3bGmfP+2IXH4f98hvvzSvGx+ozyoLd76du&#10;WLt0Lpo2/gbPa5CI7URJxxT2nxQTAtsLh/Hxh+/RL1hsyxuvvYIZU36Bq8M+jB/VFy+yTeq913jP&#10;pk0ZBruLWzHyl+5sJ5ZdPDRQ3qzJF9ixeR4W/TUZH77/joFohTkrkeq8WZNwYPcqdO34A8+d/ou/&#10;ofL5p5+iX68ehPvmeOuNN4ztMTPoz79EWzwMx4+fZlvuY2y3JQRcAPYBDu3daHINyHcpyWctRDf+&#10;5gt4Uz9ctTllmOEp9ifp+EcJ0aN4HUF+1ujSqSUh+nET5v3oo4+gU+tmiAi9gru3E1CSG4nCoiyU&#10;EKIzkvwwixD9wnN1zXpiaYLP6n2MI4e2m232lOlcCcpMQmP6I23RqnBuK0H0Vw9ANN9v374TFi5c&#10;ZRJsqX4tmv0F6u16mD5tNlYsX0M78L3Rbfq89ov+sVM3bNm8B0OGiG8I0fx8Xdr0b75qyL663qzx&#10;bdz4O2O3dJ/l6/T4ef0v0KFDN/zYuafZr1paTTpO76tff/ZZA6xdvZUaKB8+3tHkgV/IVk/QvtVE&#10;ItHvvPiyJtzqokePPvxMBK7auRGiO+AJTR7yM2q73zb6DmdOKrHlSQPRz/NeK+GdEo5NGDcFUZGZ&#10;Bm4drnmjd6/+xq7UQvSnn36GTRt30f9TPyQQhhNyEREhH0f99a6SG1ogWn7ZAtF1zVZuly450Vfd&#10;RFb2DdqlQmpzLWvNQlJSLu1jIWFcx0qnvkhmSTIlIzMPjk6u6N6jJ22qxTfKD2od9J9//kn/uIPX&#10;2aOmDrWN6VPmPSWI00Sk/t336f+l6N9/Qvyd4O1wGJ6O58z6y2CKdj9/JfbwQKDfdQT4uMLP8wqC&#10;Pc8Roo/B23Y3nAjRzjYHYHt+B4YP6YGX2PCVKEghUJcvWVHEpOE6AaK7WRdt2ZNLobyqyC5dfoST&#10;0xU21DyzFlnJwpQtWA3OGPg3XjcJdUIiopCYlo5V69biw4+0eXsdA8Ay0Apfi4qNhgN/o32n9sag&#10;q3LUQDVLPWHSRLMlTLMWzeHp5Yn8ggJ+Z7oJLdJNNBD9zPNYuGQJsmigZfTyKQymU4S+xkakmVuF&#10;12oEawTFksKpKgpjEeRrb0LvHn2MwKiwBoqijwkCSsxyo1qjnBVwvmaNJo2+MKFjGvlXA1A4d0x8&#10;rAFghUjrvBydneDh6WnC6TQyZka5n3/RCEJXV1djdGXg9VyZZnVzBVwS1wppUtIthVJZOqQFojWC&#10;smXrVhQUFhjBc/DgATRt0tQYADWgJ5960iSSCQoKMjOXWjur0Ss1IImmr7766j6ka8Pxep/UwzMU&#10;FXpfsNqpYyc69j9MFr1x48fR4GijdIVENub3Let15SC1VY+npzsdy00Tzq2wS8G1jqNz1aNGsCXg&#10;BMqbN2+631nMOhI6AGXYtWQArzJAX5uQRInXtMdlCIVp794/mXugdqPj/kDwVLIhzRbdY/0F+Pub&#10;8G69r3CZbdu2m99U3apo4OPvcg8FFBUK5w4J9kdYcCC8Pdwo6B1pHF3h5BMGe78YXPUIgmNAJLwi&#10;kxEQHIqwkEAaVV+T8Vwz1wqVD4sIRkJyAgVcMZ3zTbhQPMhwPMnzf59GQqOVpaVVNACJZm1znbpP&#10;mg32lWnSslbnafwyaCAuXzgHD1dns75R/UKGWcZFQrtVi5Y4SYgOpXA4fuQQmjVvbmbM9J4cWAu+&#10;r/2ys7KyKb4O4/PPCes1EC3HOmjwAN6XaRSR32MmxVqwz3Vs2bDaZKyVEBTAyFmPGjnSRBWUlRWz&#10;zYVg/ISx7IOWtSUCDK3/kSFSVuCthILPP//MRI2of9UhRI8fN5TveSE/OxzjRg3i/dVMl2WrFQH7&#10;6VO7MHHCULahrymAT+G81QE0bPiVsScypprxfeut18xaQG0tp5DKDu06mcRLMZFhhOEA+Hj4wd83&#10;kLC9k32AYlZJ7NgvJOL69OqClMQg3u9SljxUVubgutN5TBg1GKOHDcC2zRvMsoHSknyKxA149x0l&#10;FpPTfJ6i8j2sWvkXKiuyKZjTsHbNIrytcO6a8/qcEL2XkKwMzhnpSZgz+3cD0QoHVx1oln7/vh0U&#10;4gV0Ru7oRTEjIa06UFhtqxbfwcXpmmmvyvJ79+4tRBJI/5zxBx1hB/yqfVoJt5rZOH/xIj79TCFf&#10;snWawaiDzt26I4k2UgNAGtCabrLg12wlJ4h+7TXC93nzfiUFX3puLnrQ2cuWqL/oHjdu0gSBkREI&#10;i40122W9oYycZ8+ghIKygCJS4dz/E6ItIK3Q7wJemxKrpafFIScnlfWUg6KCXFOf2ou5rISlrNDs&#10;YaqlGILomJg4Cu9EOj+CdFISHTr/jo5BSjyFDG1KUkIC2804c36aYRs9YgT7WQgOHdjPOv2U9W9J&#10;2qJR5J49exJI65n20oAC/7qLIwE+D6NHjrDYRuMXNDD3Cs6cOnEfoi9csKLYe9/M+AiQ1R41s/vn&#10;nzNNYrK//pqLrl1/NP5CNlJ1pm3pZI/y83MxkuckiNZvyL7Uo2g7sH+vObZmuknQwF1t/XTTDMoN&#10;YX/WcUzIMD+vsFZ9vrKUQoJ2bvfOHca2yQbq3mgGaeL4CYiJikZURCTGjR1n7KveM+/TDy5etNgk&#10;ZyRJsB6TMWnSZL5uGVBW0bFmzZpJYXfG2Bn1B0G8gEtrzmQXtMZU16TwXn1H9aryb4gWcNQCt4og&#10;upQw8m94ri3/BmiVByH6Hh81gB0aGYSrjhdw5tIpnL14EqfOH8O+U0ew9dAhbNq9j89PwoZ6xDbU&#10;B3ZBnrgW7A3ncD84h3nhaqArLrhfgZWTNa4SsF0DneFIAHempvGL9kNCdiLbdjBmzJ6Jd959E489&#10;+hAa0bYcPbofRRTL/v7u6Nu3V811W9Ysy8Z+wTZ29PBuA9BZWfGYMf0PvPrSqwYmFC4tiB5C+5mV&#10;lUJwqsCpk4fw+uv09c8qoRPtHtvKuDHDTEb+6upKgu8U2tQ6FLEa6HmFffMpzJ3zJ33gWDPod+Lk&#10;QSxaMs/MlGjQ6GX6x7psIwP696X2CKUOqDLh4j/16mru6WeffoS9O9ejMDcBdgT1ls0F0ZYt8wRg&#10;P/3UnX7LgX0pGwG+nmxHY41/1X2VfxDYamBb9/Em/V56fiEWLF3Jc3nfaB8NkGogbtKvvyMsJgFF&#10;VXdRUH4DW3bupg36jMewQLQmCIb8MsRoEd3ffLaPcRMmmr6m2S997rU33sL2vYdRUl6BmMQM9Oo7&#10;EE+w/elaNdDzHn/z5Omz5vvCzFssa9ZuMkspBNqjxo5Hek4eym7cRWZhBbIKy1FOML1DW6kiiNZ3&#10;y2j/Eul/40KDUJCWiHzao5ToECRHhSGTgJ2dFI+s5DgUZKaiJC8HZYX5KKetKaf+KGc7rqysoIar&#10;NjPRAunKG7fM75QT0DXgrt+wJC6rJjgT9lkE1FW8N5qhNu2bIK1Hy/PbBp4reQzNnNdCdHJiCiaM&#10;mWhg1vhQ+poP3v0AfXv2Qef2P1r29OZr0s3duvfDxUt+uGAdgt17bDF2/AxoL13lYlA/Frx937Id&#10;9h60wbGT17F1+xnMmLmEfutjA37ac/zVV15E46+/ohbvyD6vWWy1LQ2SvITFC2ahOD8e3u6n0byp&#10;ckpY1kvLtrRp/R3GjOpP8G7INq9M7HXxycfvY+OamQj1Pok504ZT39IPmdnr5wjhb6NXjw7o2L4V&#10;tYr2aLYMJn1LsN28bh7271yJDj+0MvtKS1eICTSQp/W+Wjqp85F9k46VvR43diJOnThLn/mzef0+&#10;RH/0AQ7u3kSIPouG3zYxW20KzuoSor/5+gu4OtpSE2ib0ObGF6q/KQz6e17f5IlDTCLUZ+pqoOoF&#10;o5dGDxuEtHgv3CpPQHFuomlHZaXF9Emh+G3SSNr/GohmsUD0Tuo9F3QlRD9ODlCCNwPRvXqSZ9xh&#10;ddaKEP210csaJNHSKmmvH3/sTl3zremD4h35gC+++AbLl67D4YOneLyf+Fs8L/6OfHyDBl8Y6P62&#10;sXLkyO4/azRF187dsX/vQTMppLXQ0iryQdKFShJmYJnHtkycWcKra/fTVt9/7tkX6eMWIiGuEBHh&#10;Ofj1txnGnuk8Zf/Ud597XvrmWf7GZERHpcDm0jWyHSH6ceUI0VKxOmjcqClOn7TB/j3HCdFvmXXj&#10;ageyg5MmTOX3shAflw8Hey/0+XmQOU9dtxKy1qv3Gdav2wHtIx1PEI6JyaQWzqb+OsE6UpZyMYdm&#10;xGuuh8f+8ceeuHbNi2xzB9l5N5GWUUb9kI84QnR8vEA6B4mJWYiL1/aZySxJ5jEjMxfnrC4afWwG&#10;B3md2n7UksvKliCvPao1QWPxe9IBqoPVq1cbDtK/f4Pzg0X//hMa6EaIPgo3+1MIDvQmQAQhkMI8&#10;KMQPocG+LP4sXgj1tUWQy3F42+2Dw/ntWDR7Irr82IJQ+D5/XOE7L5oMbx07tsHa1cvg7uaMab9P&#10;ZSOzVIK5AN7sSZMnwsv7Og4c2I0ePboSej8ynUBGQRchQfMFYa7foCFYvX495s6fa0K0dXGCLzWo&#10;pk2bYgRFUmdC+kuvaubu7wRmaljK0G0W9Pf6CVYUkQpd+ooN2xgfdlBB//M0DI0af4t5Cxfgos0l&#10;fmYBO+HXZmRJIdYKbVDo5SeEn8ULZpsN2f+YMp6CXjMhGk2ywIAaXvPmLQgSO1FYkIdAH1f80LLp&#10;fYhWg25MqFy+eoURJTIS7du3hwfhXkm3tMeinJ/2jVUdypEN+2UYjhw+wjo6hF+GDjPXJdCWYBRU&#10;ayZWM9YKJdd1q94kBFQ3P7Rpg207tuPAoYN0uj/TGb3NTsHPSOzxHmjdkeB73bp15ni1wkmPCmtQ&#10;5lmta5Kg1LYBCiHR+ij9jjKnv/P2u/zc2/j9j9/NyHTXrl3N35YRQUtYvhr+8OG/GJDevHmjOU85&#10;f72v39KxNCAwffp0+Ph4G6jX2j5do+pL9ap28eesP3GY9TCWAlIiRxDdpXNnitJQKPR600athXzD&#10;vK7f1fkLmrXdy4njx81acg2c6F5oAMDFxdU4xLsUnSoCbQtMqzMQoin+AyjSvL1dEeTrg2Bff4QT&#10;pnV+zv4RuOIXayD6mk8IrgcnwMc3BOHsK9EhvjS6ESZJkjJ8axuzCopOjZoXEja0Hdd77yk7dx28&#10;/uqb2LJpOwEwHhGhERg6dIi5ZjkJjQKaPkCDN3PaH7h45jTOUfhPIFC8SVEhw2YcCgG1ccPG2LJx&#10;A0HfCccP7sF3dCiP0ahrVFYA27ZNJ1y+fMUIHM3qW7a4Yt3yPisRYMcO7cwgxGf1P8H4sSNge+ks&#10;5syagQ8//MiIPQGMnOfgQYPh6XHdrLtWFvvhw5WwiY5eIonnrQyOS5cuh4enl9mO5IP3+X3+vgaF&#10;JNrnzp3Edh7Ja3Wkk21v2okFJOqaNdHKrN2xY1vjeGb/OQXdurQ3DviLz79Gn9590K1rN9MW2/zQ&#10;1jjUmdP+hNWp8/D19IaHszPsba7A/tJVeF2noCYsdOrY3izD0JYZanNfN/jcrJ8iBvA+VyM1NRxT&#10;fh3Ftv2EGTWdNWs2xXKpSSSycf0StiGLY1J70rZif874FTkU0jk5SVi2bF7N+3QyFMUffvQu1qym&#10;GM3LpDGOozEmxGgmmtcmR/PBB+9g9ZolyOaxsym458ymGH9VNsGSGfSTj97Hju0b2O7yTPvLp7hb&#10;smge3nvnLQOPI0aNRkpaqhF3ikZRIjIllZEIkQDt0LEjIqKjzWyItsKaNHmygR/1M0X1yAZu3rYV&#10;FYT0SoJ4Wm4OOnfvZqJ6dByJNY3mh0RFISA0jHb3S3zwyUe4ZH/FQHReRaUB5+zSf0J07Wx0dlGJ&#10;2faopDiX9ZfGOkpDXl6WBaQLc/mYzWuy/C3bqBlVZTYVRMfGxZvkHUkJiUhLSUFeTjYqKWDusH9m&#10;8Jon0r4ZgOW5jhwxnE45imDgilYttB2FZWBP7VAQYqI3+LluXX5EVGQ4ITofI/gdzfhbINqyxdWZ&#10;++HcwPZtW0yom8ShIl80Cym7o9kAFctyiCdMNITak+p1woTxZtDPAtHDjb0yda1+8Mkn2L/vQYim&#10;aCZI10K09llX9EAtRGuHin17dqEgO4M2JADbt2wx0SIPQvSEcePNdldhIaEYPozX84CtV/SVfEdO&#10;drZZY6y15bNnz2H7tGxTpc8KrKZM+c0MiHbq9KPpjzpfvf4+25K2uNKArGYBFc5rEWsWf/B/gmjN&#10;RucW5NPOld2H5n+XWpj4Z9HrKrLBhOjKcgSH++Pw2UNYuGkVNm5Zg21bVmP+0kWYs2QZltNHbTq0&#10;F3uuWGOX3XnstD6D3TZW2Gt7ka9dxI7LVlh/+gQ2nDyGw1etcc7DHhd9HHAl2A32oZ7Yf/44xk+d&#10;zDbeyMDEc8/UMT5M2dP3798JX18XCkraxtdpz9SvTIQM+xVB4NrVC7juYocFC2aiWbOmFOMU+s+z&#10;sF712a+/aoCZM6bSzxzEnj3bzDFMtmJqB/n4ls2bYvfOLSZSQiG6ln75stEEmjDQHtBffvmVyZFx&#10;8fJFOHu4oMn33+ExtrWXeA80U/jlFw2wa8dWhIYG8v4sZVt/x0ROCJqtz2sbr8uYNmUyPv2E0MRr&#10;k0gVRH/Ffrx48QI4ONhhz+4d6NShPc9b8KJZLuXfeNkAup2dLft+DA6ePoeuvfvj1dffoj5iX6Ft&#10;f5kCvG27Dti66yDs3YJx4Mxl9B82Cm+/8z7biEWvyR81pv3YtXsnoqOjcOIUgb5VK9N+jI7idWpG&#10;u//g4Th08gLi0guwdusegvXbFOSPsk4VafIMuvToDRt7F0Sn5WDvsTOEo2YmF8HjT9TBvKWrkVte&#10;jfSCKiRllyM5pxRFZYJoS5uy+HJlzr+B5NhYRNNfF2eloSI/Ezm0yYnhIXwtAAkRochKikMR3yvL&#10;y0Y5+3CZ7FROJvIy05HHflhSmIcK+m7NUlfxeOVs++ofmszQb2n9vyDaJCQlwAuiK7XnfLXypugz&#10;AnrNSt8239E5CaIF37UQXVxQgm0btuGzjzSo/oTRZIJRTd68Sjske6W28vY772LixGnYsfM0Nmw8&#10;jrXrCE5jphiBb5lwoeBnf27Wsj327DuH3XsvYtOmQ1izZifatfvRRBs987wmNqQnXjMDqs9J0/L+&#10;P0aIaP79N3C1P4bblWFITbqKqZMGGp+jCSJl3DZrUl99nTZUA0t12W6ewdDBPyHA4ywKEp1wZOci&#10;6uVP8chjT9HX8POEVYV7a/JJ22QpIko5gcYO74NLZ7dh77YV+KFZc7Pt5XPKDs7+JFsjgFOfU+i1&#10;rvvhhx+mDXsdy5bMx0Wr09QM3Y0tU7IxncfH1PaH922GDW3BNw0b4ml+T3rlCbaVLxoo07aNiTiY&#10;+utEHu8pE7mmtv8qr0N7ZmuZpkBSS8U+otY5xzZ7oyQXFYXpvDcaGOS9v3Eb6Snp+HXSRDObrYEC&#10;+dtP+Pnjhw+Qh3yoQ9vhsUcfN1pH9daNLOPmfp0QfZa24SsTifYSf0t8oIHNl19+nfeWOpp1+8IL&#10;2pv+SQPIO7cfgYtTAGZOX0jb9D7P+XHWi9YEv2S0gu634PQJvq6Bz7mzF+DypStmAO61N3hP2X5k&#10;01VH4ihpE83Kq1gGmy2DKSarOetKjKFttWKic5GaUsG2tcsMqslmWSCa+pL+Vcw2acIUxEanwPqC&#10;LVq3aoNHHnrInIvu0zffNCZEX8Te3YfMeereqAjWJ/J7MdFZSE4qgtv1QPTrM8S8p/PR5MNHH31M&#10;SN1MAM5GLAE6OjoTaalluGJ3nWzUAZrEUSShaeuyJWxbQ4eOhq9fJPILbiMzuwoZWRVmn+nExFzq&#10;CMJzXAZL+gMQnYz4hBQD0WfOWhnW0zmozWnwRPzh4OBolrTMmDHdvC6/XDtgLgZSJKv+/RucHyz6&#10;95+wYE/4Op3Edduj8PdzQ3BIEIIIzsGE6BCBNP9W4qQwPwdC9En4XD2Aq+d3oGeXtiY8So3+8See&#10;NrNsj/BvhTgroZH2Vd2yaYMRAybTIosyg65ZuwoBQT4YOWqY+a6KLkox+JoVePTRR9jAH2IjrIOf&#10;+/bB6rUrKaKbm2MIljSjKShSkeCo/8XneOc9OpcnLNmYlVFV35fA+Wv+Xzh6/JgJITfbJNEw6zy0&#10;j+PD/7FkgKz3eX1MnjoF2rpB5/EYnZSO9cgjD5mU7vpM6xZNsGb5fJOJWMb9Uf62hNVDjzxq9rJV&#10;eEj3Hj2QkBBjknnMnzPdjE7pu3VozDTL+DbPUcJHjX7c2DEUkTEG6LTmbdSo4aaBK/OwjquQT82y&#10;aD2rDIyupXHjxibzdnp6uhFPuuk6vkptPdY+707D88vwYXjzrbfM+SpJhcSgrkn3THX9229TDPQo&#10;hMs4LNV9TXZaFa1l0hpBdVD9rYal+tFnBVorlq8w21uoQ+k1nffDD+vxP+Zvidvt27eZ7JrmPGva&#10;iik8H72m+tBsuUaBL148bwZHaq9JszwyPppZlGjR9zRzKaGq9Yx36MwiI8IwadJ4fu5l85sqqi/V&#10;nWbltZ5SrzXgPd67dw9hqcisxdMaLzk1Pa8VfOoQBRT+/oHecGfbDSDcR4ZFIj0jC/HpmfChMXEL&#10;TYNbQAxc/cPhERpLiPZHVJgv4iO9kZoYZYRsgbZ+oWNOTE7EiTMnzHIAbX1jMYYyCC+jRfNWGDtm&#10;HMH1AiFyNt97je3FMgiiEDmzF/aGDdi2cT36/PQTgfILM2orIyxRooGpd956B61btsZvk8Zh57oV&#10;+PGHNgaitVZYax4/+rgeIbkPhgwexLp43/QLy9pQGfWX8T7vzwc0yoqkUCKaUaOGmvWCCgFWKKER&#10;7ATeLz7/kkb3T5y3Oov5f83DVxR+EoO1gl7O9rumzQiYKzGTQPrxJ0pMZhlQ0WdatWqC6X+Mx6B+&#10;PfD6q8+bdvTiC0peQSf9+mt0fPUJs2/wWn5AdwKzCb965Ak0afwdpv0+DYsXLCbIzsKMP2YQ8udi&#10;zcq12LVtJ04cPQR3lyuIiwhEYmQAUmICkJEchh3bVpklGVpyYbLL8zx6dP8RRw7vJkQdx7y52sD/&#10;fbanh8xvnzt3ygDa0sWL0KplM1M/tbPlEszNKXY3b1jF7+9Cl64djajQfVAd6V4I2vfv3U7BvNWE&#10;2Gsw5Dl+V2FpCtH/vtm3FDdr6LAScZkA8H3TxqY/y3ZJ9HZo35rvr+N5nMUywsOXX8gOUUizfrbu&#10;2GW2VtuwaTMhqJMRvxrJ10yVdiJQuLm2+fPw9sbajRtNVn05UTPoxbYmsaW1rivWrEKm2iUh6GeK&#10;Z9kvQbQGExXls2TFcixZpuR1r+OrRt/A3d8PJewXORSQf8PzPyFaW1/lFBabkF7NOBcVZBGgM1FQ&#10;kE3nk0tBmsvXcgxE5+Uq+VK2mXmOiIhCRGQ0nVwCHWcqCgj/FRVluHWzijCoPZvvELZT6IjHGVup&#10;6Inhw36hU1bIe6JZF20ZdLUMqNZCpfr99Gm/m4HJIoohszcu6+FviFZ27r8hej0B7XWKxLp1njH9&#10;T05bzr0F66t1qxZmq6NWfFTklKJ3NOC0ffsWlJWV8jpz/gnRFCCC6IMH9pstbdwJ+0cothSlcsdA&#10;dCgGsx9aINoyUyCI3r1zOzJTkxDg7WUGxDSQ9CBEjx873sxCh9JH/BuiNSi2ZLFmoi0QXcR7u2D+&#10;fCjDca2wUl+bOHEi9u3bbyIb1DZqX5fd12CjZqIl+NeuXXt/WZR+Q3b9HxDNelMCqvsQzaKZZC05&#10;kh9TeRCia+3q38UCz5ZCu3vvDiG6lDrDG9vZtyYvmIvV65fj6L4NJku+lkns2L0Zq1gWbt+IZZvX&#10;YMfB7dhzYje2HNyG+euXYcrCefht/jzMW7UCm/Ztx95Te3Ho3D5ccrKCrcslTJ4+GW+8/YZJLPT4&#10;E09CWww+9uhT9HVPoWuXjmbdsJJ3fUhh/ugj1A0PWQZLxowagkB/F6xfu9wM9Mlvaj2gwhmf4Hf1&#10;fW03JQDQfvzHTxzG1+x78lHafUCTCi+xb79H6H2H90NZhM0WQhRxloF3zbjV4TEexdfKgHvtKtKy&#10;tRf8amj/e/k/s+SC9qtRw6/Rs0c3KJGdfNnrtJkaaPP2sKftt2TdVuivxJ8G5hRiqnapZWYT6Bu7&#10;9+xmBvSkfx5jPWjrTZ2n2s+4MWOwbfsOdO/9M+HqeX6P10j986Q00GMPmetr1aYTZsxZgo5df6LN&#10;e5m26TEDD489puU2/Bx1Q+s2rbFx8yb0oK9SP3z4UeqvJx5lXT5mjidB3rx1Bzh7ByAqJQ3DR4/n&#10;vXjc7O//1FN18Czrq1nrdug3+BfUp3+p1QC9+w6FT1gCcivvIjG3Eok5FYToshqItgCr2FS+W9tJ&#10;aR10WkIsSnOyUJmfjeKMNGQlxCEpMgxp8dEozEo34Kz3KvhYRtskqM5jH8xhKeDzYkXRFBeYJYll&#10;pSUPQLQSklWbbbMUGXSH7fcm7VV5ZQlKywtRVV1pIi10XiaBGb8jEDdrogXRGlTjv7LCMng5eWLW&#10;lD/xOUG6LgFMcFKrXx4n+ClvUN8+/bFi2Qb6hE30rZuom3fSR//Gvk0Qps3ScijNtH73XSts2LAX&#10;Gzfsx9o1u+ir9tHf/oWvv2xsbJ/a86MPP2aOrfD5Z+o8jeZNGuDonmUozfbErRJPlBe4wtPlAIb0&#10;70wYfo76zHIu5jv0ky+++IxJCnby6FpkJlxFfqIDQjxPYeG8SWZJk7JdP0Tt+vd3qB/ffAOjRg7A&#10;Vev9iAq2xdH969GsiXatYRvjOVlAT/kDtB+4lrm8QPvzOn3yFwTKKQjyu4YQMkffnp1NDgEDxNQ3&#10;H7zzBs4e2cLjHsUX9euxTz7M+qDuf/QJfP5ZPdicP4T4cG+C+wH06tne+Mna86otjz/+CPvTJ1i/&#10;Yb3ZNvBGeSUKcnNQUlqKovIKE86fl5uHXyf/Sn3P71DTqj2+R810gho8nHa9Q/s2ph+pv2lgqyN1&#10;gKIyLRCtZYb07wZKX6Wt/9IA8ysEafl2aWRFHY4aNQm2Nh4IDkzDBSsXDBs23gyeaDtZ/Z7lfGl7&#10;2L/f/+AjjB//K6zOXSJ0u2PC+ElG38tGSFdqnbL6kikEfvGTwF92wRIBpUkPDaK+jDlzltInpZgt&#10;ptZv2GG0uuBWkzfShto94HX6xA3rNqKUvt7hihNaNGtlzqXO08/QljxOTf0VThw/h2PHThu/+Qjb&#10;mNqBBqV79x6IgIA4+uIK+sIg9PppAO2OJamr7v87vMZly9bRp6cTojMQFZlKP5eO48es0LJFqwcg&#10;2jJZo23MJk2ehvCIZPqdmwToSoJ0BbV5KZKT8w1Ex/A4MTGE6Lg0xMenGIhOSEzlZ3Kw/8ARaur6&#10;rHcLZ+q+aTLRzu6K4SnlVJFPli2rrXflpZG/078HofnfRf/+ExriQ4g+DVebQ/D1cbVAdMjfEK2w&#10;Wa0PDQ90RZDbGXjb74e91U78OnowmnzzBb5r/BVaNv0Krb/7Gj80/56V0AJTpkxGUJAvtI3VoIED&#10;TebJli2amUy/V67aECAjsGjxX2jZqrl5/YfWrdC8WTPeKD1vjRYtKWL42mwCxjWHK1ixYim+oTOR&#10;6BaMqAiUtC73yNEjWLBogWW0me+//OorZuP4ToQ3R2dnuHq4Y8iwYWjJ47ajkGjfqSPad+zIRt/R&#10;zNr24/nNIRx0697NZMZWSOO3hLk2bX5A27ZtCK8NMY5O9cDuDbyWPibstF2b5mjXvh2P1w5t27c1&#10;2Tinz5iBhLhoVFUUIiTQCxMnTTCZxDWqY+CUnef1N15D714/4dzZ02b2SYa5uroKgUE+mEbD0ahx&#10;IzObqlEhdTaFlsmgapZWeyhKIErEKKO2ZrO1Frlt27YmJFx/67EN/54+Y5rZVuqnXr3Qtl0bdGj3&#10;Azq0bYGO7ZrzmluYRGA7d+2Cr5+fCWVQcjHN6rz6mkbOXobCuhfw+1bnThtI1fYgel8zpR98+CHG&#10;j5sIK6sLJvRRIdT6Xcs5tKWo0Hm1RA+CvBKRaB23EqmZ+qqps3aqMwKHYP+i9QUKrpt0VqUmlLw3&#10;HbrubS28q2hUrhWPsXnTeorGTCO271TT2FWUmFDq+fPmmDVoloyMlq1fZDj094+837t2bENWZgah&#10;+Rbu0hHe4+/du6ukJH9DtKC6IL8A/gQID3cX9gUvhIZH0WkXIaGoAhE5JQjLLkNYegF8oxPgExED&#10;Ty8P+Ho7UixfR0xUMCLCw+Dn5wNvdwf4eNlixowxNAh1TceUM9IghESI/lZI5akTh2Bz4RRhVvs7&#10;/8cMQKmDa//XU8dPYN7s2XR6dYzxknF8kuUJCmAlr3n88UfNcbSGd+vqpfh17AhzbDlKJZd6uGYA&#10;SAZeI7syGjK2Sq7zFI20jJnqSSGk/fv3MyJNv23Oka+b7X54znKODRt+Y8JCda91TB1D31XRdem1&#10;XoSMDbw/bdkOFNIvUaosmJbBFTmbJ010wZs838f5XOXJJ2S0LI7tlyGD0K9vXzNCLZB4j4a2RbPm&#10;Zn9C7YXZ9oc2+KHVD/j+u+9NyE/7dq0wecJwXDh3GKX5cagsjMPtCoqoJH/MmzkFWuNTe2xdi2Z3&#10;633yMZ4nSOh8NKuzfNlc5GQl4bL1Jb73qbmO//yH50uIl/DW91VXbVu3wJBBP7Mv1zWDZg/z2lQH&#10;Oo7A5Ode3dG/Ty8zy68Bq4fpUCQw9VzH7NihNby9XOmYM9mGV1Mo1DP9W+em9q378+mnn/D+PGc+&#10;LzGsKBJvvyA4u3mgfoMG5rc0ACgxLAiWPdH3NTC5eetWfNe8Bc9LA3sPm/eMWK75/bfYvkKio8yM&#10;9o7du0yYpKVeKHApMt58+01jdxTRM3TkcCRmZqKUfSWLwPhfIdqsh7ZAtGaiyxWuXZiNzAyFdWsL&#10;qyRkpSeyJPF5CjLSlVE/0QxWREayTyWnEK61NlHwfIP9kv1RAP0ARE/4F0QrkaJC1uf/NddkSNfA&#10;mmyVij4nANy3bze037ls64jhhE6Kgv8Nog/uP2CSSGoWQc5abV5J3a7Z28Pd/brJX6Fy3e06nJwd&#10;YGtnA21zpcREuRTpI0YMM/X3IERrTX4W627WzOlo+M2X2EnoFjSGh4VhMNu3BaIt61I1Eq410Ymx&#10;UfDxcMOm9evNDIYlnFEQ/apZ83wfonU9D0L066+bvZ21/ZWcuXJLzJo1y9xHC0TXzkRPxYkTJ81g&#10;piI8HoRozUTXQrTWXOs9HVu/o8/8G6LlewxEF/wN0fquyv8NohXGrZ0QVB8m+RKhooIAEhsdiMsO&#10;NjhgdQpXHe0Q7O+KiBBPRIT6wJN6xMrehmB8CqetTsPd0wH+Qbwn7rY4Y3UUB4/sx5HjR2B18Szs&#10;HazhQnC+7mqN0CB3+mBP/DV3prkvGoB884038PZbb+MNrS9k/XTq+IOB6Ms259Chww9mJlmDT/Xr&#10;f0IgWUZ77ov1a5aj3scfs229Qj/8hrG171JbvPv2O2bAScK0Le2Qr58H78VSAvd7BISn8fhTdWts&#10;J8Uy26fWDU/9fSo+5rlIIGug/hGC5rvsu0uXrzS7JKSlxiAhIYx/L0CDrz43kS61g/gqshPv8PfH&#10;jxsJP29nBPo5YuCAnqY9aO/gt996F2+98a55lB//8qsGGDZyGDp06sD2/bLREe+9+54pb+oa+Dhs&#10;6DCsXbvO6CGJVrWdt2h3VTT4IC3VlOJ58tSZaN6iNe3Gy3yP9fDu2+Z4EsMadP3u+2ZYtHQZOnbq&#10;ZCLD3qJtffO9983vWAZ1nsdXDZvi4jVXlFXfhE9AKKZOmWJCwyX4ZYvMddK26blmC3v3HQR7V18U&#10;3LiL1IJqQnSVAenkvHIUVdwgrGobqZqIMrb/m9U3UMJ+X5STYWaaK/JyUJ6bjTL21eLsdBTz9QoC&#10;clVhPqoKcvg+36OWKM5MQz7tU57WTfN5YXYG8nPSUcD3S2nblF9GbVuh4zdvV5nZZwPLbL/K0l1R&#10;9TdEW7a/siQV03amFTe0v3SFmcGuheiivCLEBEbjuq0r1i5agyF9BqFT207o0Ia6lKVD2x8xbMgI&#10;rFiyiu1vB5YtWUfgWIvVq7Zi6tS/6IM7UV+1R4vmbdC8eUsMGDAEa1ZtxtrVW0xZv2YnNhCmp035&#10;Cz269kYLatl2zRujyw9N0KtTa0wdNQCXDq9AabID7hT74kahJ24Uu6Oq1AeBXiewfP4kDPi5A3p1&#10;b43e3VuhR+fmmDC6P+F0F9ISnJAUdQlJkbYs18xM9raNizBx7CD8TGDt1a0denbriJ96dMGM6b/C&#10;5tJhRIc5ITnWA66Op/naOPTt2w2DB/1ktq7s+3NXnn8vjJ8wBgupNzdv3kxtfA7JiXG4daMQuWkx&#10;WLnoL3Tt2JkatiO6/NieOqcf/F2OIcr7PBbPGoexw3pgFMugvt3xx+Rf4GJ7CC4XDiLG7zI8Xc9g&#10;8eL5UDLdPn16m11oev3cG5OpzU+dOo7CwgKj+zTQUVJWzvtVhXLeM62Nl108QQ02eswIjKa2GjVm&#10;NM9/JnWdD9JTU7Bq5TL6iwEYOXIobfMQrKP9Vn6gs2fO4Juvv6R2V6Z9DZi9ZAYwF8xfgrFjJlLH&#10;Usf80AFjx/7G49tQP8YjwC8Fgf5JuGTtbAC3V68B/E5X6oZu5JTuPO8hWLBgFS5evIbr133g6uKB&#10;SRN/NZyj6Jcvv/zagKvWT9eWwUNGsZ6HY8jgkfiZ7wnkxRMvUV8tXLgC1655YvacxdThbY0vUQSj&#10;QrUV+q0++NlHnxCer+HmjVuIDInGimVr0K/PYAwdMhL9+w3l70/FxQt2uGrvgunTZ6FfvyH4ZegY&#10;DBs2FvPmLYe3dySSkgqopUN47SvR5+cB1HcDeM/7Y9TIcTh0+DT1cjJiYzOomSOwft02dOnSHe+9&#10;p8iyF4wtVjSwknFqy7el7AOJSXnIyatGupKLEaBTU7VrhRKMaW10BosgOp1/W2akE5PSTTlnZW22&#10;uPrll+EmqlW79syZM9fkYpA/0+SklpcqkaeidJVbSYylfe8fBOb/VvTvP8GhvoToM7husx8+no6E&#10;58AHINqfBp4QHRaMqFAPBLufg7vtHrMm+tzhdTiycwVO7FmGI9vn4ezBNbhy8QSuUmx4erjQIUQh&#10;MTEWHhQIV+wu4+qVy/DydDVhj2kUWlp3rS2Lrl21hY21FQ4e2GfWvNnY2MD26lWcv2wDF4qZeB5D&#10;a0yPnziCZSsWEw7/MltEHT56FJGxMWzwN1mp6Th7/izWrF+LFatXma2rHJydkElDmkXD6uHrAyeK&#10;IQ9vLzpmb3h6e8NLRc/9fA1onz57FidPnjSZJA+yUp1dXGF7xZY34Aw8rtsgzP8aHK6exvlz++Fo&#10;fwHuHq4UW24UWc78rIOpJ2UwLspOREVJLpR5fP++Pfj99ykYPHQQ/pjxB7Zv30rDchExMVEoKirg&#10;uVeZcKA7dypNEpRLNhewYcMGNvIFmD37T6xcudzAszfPVfH5Wrum0RGtK/TwoGFydYWbm5tZi6G/&#10;VXRdwTyXgKAAy3V6ucHT7So8XKz5eJnn7QgPwl8yDYGEkTJrKtxPMxEK6VuzZg3vwSWeTyaFUDUb&#10;ZAzPYS87xjzMmDkLO3bthbubF3x9A+Ds5MTrdzG/q8zhqg8nZ0eTFdza+iKB1Bf+BHUJUXdPnmNN&#10;cWebUPHx80YqnZdmonQuKtoLVbPTy5YtpQD8lcJwBsXmRjheu4ySolzcuX0D1ZXFKCvOQ0khnWFJ&#10;ITJSE02727p5E0X2X5g5YyYBaSlF9R4TglzKz9wmdFeXF6Oa4H2rqsLMZCuk0LJG72+IDuD5elx3&#10;Yj26mb2g47KLkVhyC4nld5BUeRcxxdXwT8iAd1ik2a7CkQLQx8fR7Bl9ne3VxsYaV22OIiLwIg7s&#10;nk+j2RhNv/0aLZs3Ihw3RLNmDc2AUItWbWB/5SKS433phPrji/ofm5n2T+t9gkkUz+fpTJToTvuM&#10;am36lxTYCov/6ssvKLY/x1csWmvTtdOPsDlzFBfOHKbhbWPEomaxJJwUvqR0/doaTW1KgxwCNq2J&#10;1kxEkyZN6WSWYAvrrSPhV4m+vm38DUH1WzT7/luTCOu7pt9SrA3EurWraVyGmfe//bYhv9sITZs2&#10;MY9aizTlt/FmBn/V6hX8+yuK1VfxJstrOg8+duvW3WR8n0Xj1bBRQ5PFUeehmRTNzh47tAs7tm3G&#10;FzyW9mlXpkdFcTylbLeEbQH3E5opYVGkyGOPEXYpvFp+34T1fQw3yuJRVRyHOxVJSI3xwNK/fkeT&#10;Rl/xet8yM5LaF1rH1fVrtnH1qvl01n4UD9lwsLNHj+490KjRlxQm3/I+fcfSlJ9rhDatv8evE0dg&#10;wV9T0bF9CzT7rjFatmxqiraya9umBaHpV8yb/bsB++++a2TWOqvoOJrdnzBuBIIC3difKpCdncR2&#10;uRVdunbChx99SKf1ipl1UjK0V199yazZ/HXyBBr2owiNiIabtw8FZV+2mUZmXY9mlk1p0ZyvfYOu&#10;PO8jx49jxOgx+KYR70nzZvie7zdr1gLfN2tO8doQnbTfNPt5NcEmPScHf86dg4/r1cNzL75gBmUE&#10;39q6ok2H9rC+Yodiion8qkpkEUi1pdX/BtHZhOiCokLCsPbZzjNLGvx83ODn64Yg2vfgAC+EhwYg&#10;JjoCCfGxdHgJtCtZZrb2Nu32HZPUr9rSF29VWSD63h3k8DO//jrZAtE8v1EjR0BbyAnMDtE2aMDB&#10;zLiz7Qj8NOiifuFCmy8bUkXhOmrkKMKgIFoj9ZZ9om2sL9yHaEeHa/jko4/w2KOKeHnFzDgMGzbY&#10;QHitg9Tvaau+FStXYNHiRQSuiwTGG2Ygb/iwoQa8ayHaZG49fgzp6WlQNmT1vyWLF9Cu3EF8XKyZ&#10;GddsiqBHI+2C6O2CaPqJ0AA/7Gbf+Gc496uY+tsUpCSnmKJMybWRTHpf164IEYXI619CfALGsA1Y&#10;Il609syy3GLVqpVwcHBA9+7dzLFrIVpJx/bt23d/TbT2n9bndX4qmsHScptaiNbjfYiuKbUA/v8J&#10;omlvKysohBIi6M+CkJKVjKKSAhSVFqCgjI8VbFulxcjKy0UafVEGfXlRaRHKaftLyvLpP3NQXEJo&#10;4ne0Lr+oJJ+v628tpyk2Atmdfmn3rj1YQz+6ZMFMLFv0J1avXMw6WYJ9+7fRP7kgMNAZBw5uworl&#10;c2lv52DzphVsR+cJ0d5wumZjIgQ2bViNzRtXE65XE1iW0BYuxfr1y7FuHbXP0d0UdGzbiZHYtmUN&#10;uv/UBd+3aYkePbtg6uTxZiBizfqN9LHHMOm3yWhFG9ysZQt07dbJHDczM9PohthwH5QVUQAmRmDv&#10;4T0YO34UunXphC6d2qPTj20xsP/PWEeoD/C/jvzsOESEumHPno2Yu2AO5tA3jx45HoMHDmc7mc62&#10;uhCbtmzEsVNHsWv3dqyn7d5BTbRr104jDrdt344dfLS1s4Objz92HD6FhQSxpeu2WsqarViyejMW&#10;r96ELftO4NQlF2zafRwr12/G5h1bqa+28BhbsX3bNoLPFhw5doK+zxsnT53ha1uxadtOrNy4CwuW&#10;rMbCRcvw14Ll2LLrGLwj0pBC/3mT9z8nJ5ufP0kxPom2tzs6de6KHzp0Rp9BBMi1m00iz0Ktg6bv&#10;TSFAp+RVISmvEqn55SippM0wEP33cqxbBNUytoOSfIVqC6CzDEALpAXPKpWFeQaiK/lcs9DFWRko&#10;JDgLnvOzCM58zCVQZ1JPKLxbM9HKV2FpwwrfFmBVEabVhtmm2bdv3qnmazeMDrW8znZPXaE+UV5R&#10;Dm29pYE35V3Rv6K8YkT4RiDUPRThHmFwv+IOu7NXYH3ykinH957ElrXbsG7VJqxctgnLl6zH8uXU&#10;tSs2Eqg3YfGitbQra7FowQosXrgUq1asIjRvxrrVGwnRG9nWt/D5dmzduA/rVm7G+mWLcXT7Elw5&#10;vg4+l/cjNeAibqc74laqPW7muaO62A83S7xxt4ylKhAVuR5IiLyMyNDziAi2QqD3GYT5XEBRmhfr&#10;0x8pMY6IibiCuHBHJEZcR1aSNzKSPREadBUu187AnTpT+74nxPkgMswZ153OkSsuIy7WE2HhrvD0&#10;uozrLudwzfYYrtgch7+vCzIykmhfSlnHt2tsL+uVuri4IIfHDSbAX8GBXYdw5vBOxARdRFWOO+4U&#10;+CAr5pqZALx6/iQunjgEd/vjiOG5Rlw/h9x4R9ytjKZvyqDWjUdMfDQio1UULZrPdiP7fhc3eH/L&#10;6OtKy1lKtSe4pSgCQbPU8kU5iqRiO5L2rqyowo1K6vD8PJ53Cu19EgttVxHtUkmJGUjVDica9NIE&#10;hgZalZ9m9+5D9B+OOHzoDE6esCH7+JGHYuDtGUdeioGvTxzrLZX1kQAHe19+lvxx2RV2ttTUTgHU&#10;mNHU2CFwcVWkpDe18TQD0Wb3nwGDcfmyC31VErkqnlAaZz7v4R4GH+8oc5zevbXF4lMGoleu2IBj&#10;x6zw7vsfmsGrx6inNLj3+BOP4jGed52nnsboYSMRFRSK3NQs5GUWUGPnUstH8hyC4XbdD06O7uQP&#10;H97PYGrlEJ4/23RIAoKD+NsEaH//WAQHk/N8o3m+QQR/bxZP3nuev1sA+SGCfJlo4NfZ2Qvde/Qy&#10;8K6IWe16pBnjRx9/3Aw8d+3Wk7bKmdqhAlk5lUjLKEFySgEZM5clx0C0ZqO1NlpFa6MTEzOoN9IQ&#10;n5DMdhdNno3ke0m0t9ksipor4D3W9nVVJkJVCZxVFN6tRyVX1nu19uV/K/pHiPZD0PUL8LpykJB1&#10;BSFhgSYLb3BIAEL5GBpOiGaJDvWEn+MpOJ/fBqdzm+FxdS+C3U4iyvMEgp32ICHImgYpmmCThfzc&#10;VKSnxrJxaY/LHDbOQoIMHV1hrlkbmJmVRGecidJiOmI6vcy0BPgQ9ny83JGWnmrCDpUEJ5lGTtlf&#10;U9jJ8gt5YSwF/E6lRv3Y0aoovkrZ2Spu8m+NAGp0EBrlvkdDW47c4kKzR3QFP1fN9+/+qwJUSglU&#10;JZUVSEhKMsmhPHw9kESwK6MB1GMGBZP2iM1K8kVOejCyM0IoGFNxV5lXaVhv3VZokbI8VrFzZiA7&#10;NQYFeWmoIrRJIObRoCen0kiwo2orBu1BrORVWlcn41tKsVBZVYCbt4prjnOT4qScnbKQHVZrbbR3&#10;IT+nUJOiIlPUwR8ULbUQeK9mVFb7M6thSFDeu0eBcyPXzNLdvZnNz1Cssp5k7LWW8n4j4X99vpLn&#10;qfcK6ZByeI8UvqRRVK3NjIyOY71Us6EVsgOEQ3u0ai9EHUOZKJXlM52iIC09HYVFNDg3CKu8T/9O&#10;4FVb9D05KV2PRJq2xJIBNefHulNyosqyQty9XUGRzWu+wbqiwCplOyqkYcul08tKowHLy8bNSgq6&#10;Khq+XHYC/n4p6+92dZUB5nJCdJHWP9Eol7P9VFGMVdNo3+a5yzlawrvvoZCGMdCfMOxyDR4e1+FN&#10;oA6KTEBUaiZi2fki03MREJ8O37AYeAUEws3VlZ+1x3VXe/j4etOg+MLOzhqeLieRm+JAZ3QJjuxX&#10;TvYn4OpwEq6O+yjkd+CS9RlYX7JDaLAnz92PDssaO7bQKc5fRKG3CAf27MbpYyexf88+s3H+6hUr&#10;TVmzciU2rlnF11aagYVD+/fB+twpRAay3ySF46rdOaxZMQ+zp0/CHILdovnTKew24qqtHZyUNfz4&#10;IaxctRSTf51AsTUVZ8+eQVpqMvy8PLB+1Qr+9nwc3LcD1hdO47L1OQP5zqwLJecLCgww9WJrcw4X&#10;zysB2GlcvHjBJPg4T4B3d7UzobvaX3vfnh0UAHNZZmDJwulYMG82rtjZst1oz9NwHDtyEHNn/Ynf&#10;Jk/CzBl/4MiBnUiMCmTde6Ff/z6EAK3ve46iv46Zddf2awox0jZoguo6dQkjWk9X9xk89dgT+OO3&#10;4byvkbhBiK7ICcPtUtqhvDBcuXQcyxYvNiHzM2eOx+LF07Fr53ret8uoLE9me0pGYTbtS1yCWX7i&#10;5HTezGS5XbeF+3U7GvvLfF33yRXREW7w5nN3V1u4uVnK9euW9yPD3Vm86AztLd/V52hL3d3s6Tho&#10;U4Pc2fYSCIvqf6WovlFEh+lldilYvmyJWVs5f/6f2LRxDevcBhkaZGR7cvf0QioNvqevL645OcHR&#10;xQVOGrhxcTblqqMjnAkKUXHx/Iwfrjg68TVn2Dv9XewcHOHIz6RTABTIBtFeyLYePXUKM+bMQY8+&#10;P2PIyOFYtW6dOVZBZaX5nNZB57DosbbcD+U2IE2gLixCLvuM+umNiiKkJMYQPGxNdMVVW9al81WC&#10;tI+ZWdC66Crapdu0xXdu3TSPtcUC0TconCqM3QoJDiakDjMh54rE0PpNbWVVRht43dXFhFlbZlst&#10;ORYUuqYIH63LlJBJJLQqq6tC7pXQ0qzNfPEFHNi7x0BnJW1NcnIiOnXogEfptNWWNEqv0MRr17TT&#10;gsU2aQ3wb4R5OXdFtsxim9UuDgpBH/uv7Ny1CSYVoj5m9EiTCHDdujXGngcGKsFhPzNYYj5PqFeW&#10;49UrliM00A/+Pp689xvQ4IsG5lgCf60tHD92HPtTBP1mEQ4dPGQihDTDodl1zVj37NGDbfm6WXvp&#10;5uYObZ2jelGdKDRNS5QuXDiPyMgIDBo00MC+3lNEitb9Kzupwtk0g6JcErWQrXMURGsnBAkK+R8B&#10;s4SFIggE0DmEW20XqO1/an1QrT/6d/knSFuKybZcXkZY1ZaCbmznMSjWsgDa5YLKIrbBYhTLdt+o&#10;QuXNCuPjS1n3pWyfpZox4t/l9AllN1noa1XK+bycbaiUvqCUvqCKvkszhtU3SpHD42enRaC8NI9+&#10;rxrF9COx8SGIiPRgWwhARno4MtMjkZkRjphoD94XJ6QnRxBsef0VhRTOFF1lOcjLSURxYQoqyrPY&#10;nnNRUprOOoql4E/lsTNw1dkaOwnWnr6uBN0A7D98CHMWLcGK1Wuxfd9uHDp9DCetzsDR8TLyc5JY&#10;f1XGLsaxHnIy4ykU05FJOxodE4wgfzeEhXgjLNgbUeEB9HfUU7kJhLwwJMSw3fB932Bf+LANnT59&#10;Fnt278c1BwfEJcQjPSsTcclxhPJoaqxCE3ll2jXLnRr/e/v2PRSU30ZS0R0kFd9DSsldJBffQXIh&#10;/X0B/y68h4SC24jJrkZC7m32e+ql6nu4SV/5oJbScSpv6v5afHwl4SS3/B6iE/MQFZ2ExLQi2p87&#10;SMy9ifjsUuSV0S+zf+kYykcRGRMHv/A4eIXFIzy5APlV9MUE6JSCahaCcwEhOr8KyYTo9ALeqkb+&#10;WwAA//RJREFU3yreV37/Dn+ndiZayyYqS4tRaiA6C6WE4EICcWFGMsr4d2VRDio06C4NUMD38zLM&#10;DHURi2aflZsgr0ZPpFNzaqCshLZIbV+2QMnDpOlULCCtwQDqP2oHXfctnsvNm7dMf5c206NmsSsr&#10;qE2rbxltpn8l+bxegkWAUyBCXcMR5RuDGEJPpHc0olm8r3hj7+b99MWr6BsI0Ms2YsXy9QQfQvWK&#10;rVi3dic2rNuN9eu2Y9OGzdi6YRO2sWxet4HgvR5rV27F2lVbsHbNVmxasx1Htm+Bi9UOxLgfQ3bI&#10;eZREWaM06gIqYm1xK+c67hb74g5B+k6RJ+4UeuBemS9wOwS4G8bHcNy7FYFKAmtGtD2y41yQn+6N&#10;mHB7JEVfR25aEJJiXZGb7Ue9FY3EaC8kRPvSHyTxupPYnkNo2+gHr1sTeoKp3eORlBKI8FAHeLud&#10;Q5DfFfabRGrpCtbZDVRR/1Wxz9+4UUYdWszn1LplpYiPS4XdxatwuHgGuQluqMj2RVm6D9KjnOHj&#10;dAnONvZwunwVvi6XEOtnTYAm3Mc78RyvUStG0taUGD2fSyjOyy9Gbl4RMjLzCcEseszMQ2paNs8x&#10;i/0/D1n8O4egXV7Ge8f7ata56x7fusN7Wk1bWMlzVNJIbdWne2vRrKVsf2fYv7XrhrLwv/LKG3j9&#10;9TfQ+cfu2Lv7GJwdfeHi5E/OioCHWxR9WQQ1QqR57uEeCS+PKPh6E0QD02j3MxEVKT2VRV5I5edC&#10;4eDoSYjWRJk/Jk2aSlv9shn8HTR4ODWalh5WIym5HAmJJayzAn5fa47zCOuR6NNnsIHop5+qgyWL&#10;1sLKyg7aHk3HePW1N6G9qN975x183eALjB0+Bu5OtMmxCUiIiEZxXgltXhUSCa2RkWnUM+yvPtp2&#10;N5A6JYL2kpo/rYyllJ/JR3RUBvkxEQH8nEA6KiINcTG0cTF6pF2KyUIkXwsNTeF3swjj/hg2bLSp&#10;K00q6FzefOtd1P/8K/TtN4i61QopyYW0jVVI1Tpo2oi4BF6bWQstcM42MK09opWpOzk5l4+ZfC3V&#10;hHQnp2QgK7uA/kZ637J0U0VZ/nUfH3ztwaJ+rPfuM9J/KfpnIDrEwxre9gfhQXEpiNYa6ODgByFa&#10;CZQ84Gl3DI5ntuHamc1s0FsJ3nsRYL8XPpe3IsLzDFITAykA45BBgE5LiWHh8/RkZGWlmpKTmcIG&#10;msSSaEBaWV31t/ax9HJzZENyQkxcFJIz05FEGEsSRKfLCMcjjZ/PzqexK82nEy1DCUthZYkZsS4s&#10;L0ZJVRmqNCp47zYd6w1kFrIzFObz9Qrks3EX0WFX3iQkUsCp3KAjL2GnzRLs3b6FpNQUODo7wNXT&#10;Fel0akmEi4DQECTy9fS0KJPBLy3OC8mxnsjJiDJZZ7V9U4mgjs5f+wnn5aYTtGNRYLbG0Eg9jTo/&#10;I+El4ZBLcPYisPj7+SC/IK8GoosI2HTQFbm8yUVGrGj0UqWkpNSIwlp4ri0KM9DrAmsVfcfyPUuS&#10;GCW2yjUiR7PXhRQCsSjPDaMjiUdVhWbAef285moWs8+nGWC4a0KPtC6kVDMEWbxuXk/lLQqY6nIK&#10;jliER8Yir7CCDTnXrDnQLHKmnE9BPhu19n+N53t0SsUUHXQ0lXQ4taWC90FFYK3QpyqKID0K2k0i&#10;DzqcqsoKnn8V60ohUwrzvEEILiYgCX7pAHnvtdaykNCs/R9zMtiu6PS0RUy+HGFOlnk9jwJCJV+P&#10;bEvmPUJ3gZxrUS4huhDV5SUU7ZXG+daukdbsRWCgL8HHCdq71cXRgdB4iXB0lUaDj65WZhsVP287&#10;BAV4wkcz6y5X4exwmQComf9Agqw1wvytUJThQqftQ1gPwe3KaNwpD8etSm8kxxMmMyiEMguQFB9G&#10;I+/Nz/jCzZEwevIsLpw+g/OnTuDU0eM4d/IMrlhfxrXLtrh26RLcCcKBmvl3uEon5IrY0GCkx4XS&#10;2AWy74UjLzsMhZneyE5243V7IS7Cgd/VcU/B5vw5RIX5UxwkwNvHCS7X7ZGVk2YGtryvu+DUoQM4&#10;c/QQfNgH05KikZUeTxGRSUPC+8j7o8RPuezDJQUUJ3lKBJXK9s76VkIp9oe87HizfYhGj3My43hd&#10;0TRQCukNhR/rMjIkGPHRKv48fhRiI0MQQDgMDfJDdIgPEsL9YHXmODoSbJShUuu6X3n1FRPeo8zH&#10;mulTOLYyZmtGziSdeP4ls8fh2FF9KU4iUF2ciJKsUJTnhfL+RtL4hyElJgKFPO8blSkU06kUN3m4&#10;e7sAd6ozUFYQbc67iCB4kw77zp0c3LuTy1JAx1jCUsTC57f5+q3MB14v5nMVy2fu3snjZ/jenTL+&#10;XVrzGT2vKbd57Js5hPZs3L6h31eGeGU2pjOW3SrPQTVFurL7K0N3RVkhYdzJAHMR+/UNGnLtS3qz&#10;5lF/15Zy9t8i9ttSir1KOvVKQk0FXytn3y7jYyltXTHtnmXf5zLk00aU1thBPY+lfUvKyURZVZUB&#10;7HwCmfaGNlm5Bc6mEJhVamehBdAsmYS7rFwlDSMg044VF2Szb1yHtdVJXLE5jwDCYQaPbwnbFjj/&#10;E57vQzT7oISIsnfv3rXTzDx//eWXeF4J3gh+n3/2KUaNGI5zZ06b5UXa/kqwJ2AUTKooHFD7yZ7W&#10;7NaECfjss/pmfboJ51bhZzu2b4/JEyfAkf1Hg3dbt2wy7Ug5LbR+XAM0gwcOgMM1B2j/+m1bt5h2&#10;p4gHhQVfuHDBOE7Z37/mzjVAa6D2+efN0pG5c2bj1MkTZj21tqM6cuQwnXkiFi9eCK2B1naBZk00&#10;IVprBnv91B3bN2/A7h3bTLih8lDomgS5KopCWbRgkdnmKjQ0FCNGjDCQXfu7n9X7FPPmzIWN9SV+&#10;Tr/RwICwxJIGnLR1YFxcLPtvhcnGrLA9DQZYEmg9g2+/bWIinwTT2npP9VgbMq7n2kJMWUqVWFGD&#10;nH9DtEQm/Qvv6/8KzP/tNVP09y32mbtmS6SQcB94elojKNiFviMBeUV5yCvJRU5JDrLpY3MIgHkl&#10;ltf0mMvXcvlaLvtILn2ZSl55IWGwiDqA/pF6oJh6oJiPJdX0iYpcYinVd7PT6BNLUM0+Un6jGmnU&#10;FuERXhR57oiN8kYcASA+xhvhwY4IDbhG+xyA7Az58yTavGTk5iRQ04Qhi/YunzCdn6vXEvmZOPob&#10;ZZZPg6v3NRy+cAy+gR6wv3IBO/fvwtptm7F59w5s3b8bV9wd4U3wDQx0Q2SoG7KzaGd5vrkE54L8&#10;TDPQLsGfSaDOzY4hmKejvIQ2N4e/RW2Ryd9PTwqi/aSfuu4Aa3tbXHG6imvXrsLuip2JhoqMiUIq&#10;+0I8ITo8MogClLa5rMiAn5IMVlSzH7L+b968S21EQM6pQGxWFaKzqxCZXYGozEpEpd9g4d8ZpYhI&#10;L0ZkWjmiU/m5tGJCMIGH91WZqavNLCxtFvt3YZG2G8xEdmElEvNuIygqDUGhEYhQ0p/MG/ydm0jk&#10;8QXF2aU3aH9uEsrvoujmPWRXWkpeBR+LbxOebyCZJYWfTSVAp+Tx77wqk2CstErh1QJnC0SzU7I9&#10;8Xx4b4vo64uzqEEE0NSehRlJKM1Noy/OIkBrVpqPrOcyQnRJLj+rQr0nkM7LrNETGWlmyYb0gIFo&#10;tttbtFMmiRh15w1ql5tsUwrZrqaNvUm4unVL9Xmbn6cGZbnFOlF2bmmbmxTrBvYF0QWliPKLRbBz&#10;KEII0aEEqmAVPg9zCUOgQwDOHDpnwmeXLV2L5cs3YuXKTVhFMF65ouY5QXn1ys2E6Q3Ysn4tdm7c&#10;gJ2bNmDDqnVYt3Ib1q62lHWrtmH7mvU4u3c93C/sQITTfmQGnERhpBWKoy+hMskOdwjS94oE0t4s&#10;nrhb4k2QZin14cn64155IG6VBbAu3ZGbdB0F6dTBCa5IjnFFQpT2d7djW3REWqIv0pODEBOp/uTB&#10;fuLPthBO7RWKtORAwhXbbHwQdWKIifLwdpcecUBxfiz9A7Ud/UcVfeENDX5VldAnFqGynBqami8u&#10;LgY2F2xw/sQJOFmfg4vtBThbWxGgbRHid51QF4SI0Ei4O1/ja1aEaWtcvXgU1x2OUbe7UcckEabi&#10;ERYRwf4ejZiYBCQmpRI405GSmmOST6VnZLPk8L4LGMto40vYnlXKqYmrUFxSgaLichQUliKbQJad&#10;zbZeUES7Umq0ekUlP0ebpYz/G9avxx+/z8aM6X/RPi/Glk17YH3RifbAE/Z2nnC09ydQBxGiQwjH&#10;4fT1PHe2AU+PCPJBNLy94+DjmwBfH0vx8og2AG5/zZm6zQMeXn4GopXQV/Z88JDRcHYNZf2WICIy&#10;D2EE75CQNAJuHHVqEo8dhsGDRhi7r3w0ixeuhbdXODZv2YvZs5dgwV/LsGrZSvqirbCi/owMjkR2&#10;CsE0MhoJ0THIzVRuk1Iza+zvrxnuIOrjAPh4hyAkOI6v5yAhqZDslkuAJvxHpSOSfT+CRVm6Y1gE&#10;zvGxeiT8EpyjIvkZltjobAQGxOHw4bNYsmQ1lixeZZYvrF27FSdPXqDviaaNrEBO1g3a67IagM5B&#10;TKwyehPI/wHRAug8+lyeT2K6AWhLSeO9JgPkFbN9sc/WwHNtXxUzqdQOgNUW+a7/E0CrGIgOCfFF&#10;iK+d2ebK3ekiAdofYWHBNRAdaABaW9uE0in4Op40o1pXTm6C/Zkt8Li8G562u+FGoA51P4OkOD+k&#10;phA4DUDH8HkchVGiCXdQMUBtIFpr5fh6mpxSnIFojbaGBHsiOiaMxj/ZQHQaRXpaNoGazjU5MwEZ&#10;hNPc4mwUssMVVrCBq7Cz5dGx5iukkIAmgC6sKON3s5FJaC2uLEWOjDtBuuxG1f1SSUeezdczCdo3&#10;WVlZhARvXx8a/WB+thCZ/Ds2PhEpGelITaUYj/NACgE6McoNWalRZsuWIjr8QkJZkXlOZ06wyE6P&#10;481Kr3k/n4Y4j6BCyKaBT9asn7+vmRkoImhWEU61nkYQXVKWyw5aSHFCZ0+hkp/P49WM+iuETrMi&#10;D4K0ILq2CJaVNVZFgqmEdaGZgmK+XsbjFucRKLKDUVSgPVDzDbgK4JVpsto4Akv2SImirOwsNtQE&#10;JKTQifPaKm/KOCgdfhQNUDyyCyqQSMOTkEKIKtAIXjLvVwJSFRbFOihj3ZfToAiWK+h0ymkUVQTQ&#10;5Tw3FT3XeiEVA9EU8FW8JyqC6Go6qWp+t4pCqIggX5CdilI6vxJFI7A95GYJ3NJY1yn3QTojhe0p&#10;ORGZrONMinE9ZqSwnfFRn80lTOdq5JkgXUUBppnrW/x9iXg5YM2AFxcVst0HEqJdaHhc4HDVFtbn&#10;ThJwT8Pv+j74O21hO9+OmKBjiAp1ZL+5Dn8PG4KnLcLDQuFJ4+bseIntxImO2xflBX6oKPFDGWG6&#10;jLBcVuAE3+tHkBgbwTaVi4TYEDqZ63zvOjz4G+eOn8Q5Ogqrk8cJ0qdgffos7M7TYdja0Tk4Ion9&#10;MSMiCH4Ed08nB56HP9Jjgmjo/GhEQpGbEYASwntppivKc90QF25NKN+F3Vs24ui+PQj2c2bdhSAo&#10;0AFOzpfYz/3ofIJw4eRJHNy6Dcf374PjVRs6Nx/ERXqzb4azDVGQEqiyMlPoDGPMAFl0ZCBiorV/&#10;bTLFYwqy+Lms9GizpUpRfhqfh6G8OIIiJ8lEbvh7uyOYwBwe6EPh6ItEnXNMMGIighEXFYLUhDB4&#10;u17BoH7aY/oFaLsiJbv4bcpkHDt+hGB0DKdOHMPJ40f5eBx/zZuP+vUb4PHH6+CpJ57EuLH92T4I&#10;7XSWxXTaxbmhKMsPR156oNkvtJj98d49AXAWgZblJmG2PAUleTFsT4lmZrGqNA+3q/g5wvW96mxC&#10;M8GY4KvP3r2ZycLXNZN8S0CtQthmuXs7D3f49129djufbclS7j1Q7vJzt6tzWPioqBA+v8PPGti+&#10;p33qK2qKnleirCSbbZD3iO2wkH3SQDGLhGr5A6WMhr+EfaeQMCyQLq6sNH+b1/hcpYD9rRaga4v+&#10;FkhXsM9XaPDs7m2UEWSL2P9yBNAsZn9oAbRswr8g2rJPNAtFRDrtRS5FqJZXVNGWpSXFmoGRpIQY&#10;XkcRbvEcBckq/4bn2mJG8+mQAgMC0K1rVzMLqrXKzxA6NROthCTaekc7EgiiFyyYb3I0KARNs8Gv&#10;EQ7PnDllbLC2nlL4tnIO1CFQCipV6tR9Bkqup8iG5cuXGDuZSxuvNVD6vccJ0vpNwbS2eWv4zTdm&#10;7bXWtSpB4V9z5xi7yxM19uoU+6f2erasi3/WZEz/+MOPDXQr1FxbSnl7e5mZYGVZ1sywwNdyLhbQ&#10;1XKGn3v1xIhhwwxA65wFr2abOl67Qtk/57ns272XbTQfF2gL2rZpY9bMq93rM2+/+RY++/Qzk8BK&#10;daRrUenYsQPs7a/yOhXdcw+OtB/K86HEnOY3nn3OPGowQgCtvBi1kK1z1Hv6rF7buHGjERnaF9kS&#10;zv2/Q7RKLTT/u/wN0RZxUkyf6BfgSZt5Ht6eVyiMQpFTkIt8thuBsgDaAtH8TYG0Qr1rgLmgZvBc&#10;sFxcSeFLAV5CP2M0QLVmpVk0ACj/xvalGUTZshK267LKagNiORr8jQ1GRJg7iyciw7wQzedh/vYI&#10;9bOnnfKjDQxDJm1bdgZtX3oU23WwsYuZaTEs8SxxxufnEKRzCcSO1+1w6NwxnLOxwgXrs3DycIWb&#10;jzu8Ar1h62gPjyBfhGrSgNd77fJh2lpP4ysVFVZl+ooGIG6hsCCTYjDChIprZ4AcQnReTgp9WjSS&#10;CSNaXufkeAUnz5/D4RNH4ex0DVExkYhLjEFETATCosIR8v+j7S/A47qu9g/0fl/bMFPDSRtmTppS&#10;mhSTtmmbYrhN05TSphxomM0o25ItWbJFFlrMrJE0zBpJw6PRCEcsmfPed+2jkWU3afP1f6+eZz1n&#10;dObMwb33en9n7b02dVuTrgFNrbwWr4c+VV5c89oJdpMzc/TLfKbTswgMjqO3fxLdoWk4w5Owh8Sm&#10;4QhOwBkagz0yBgfXOwJTtDiBdprPgG3O1Dgmpifo0+dU5LursxneHjuio9Pooeg12gMwmq2weYLw&#10;RKbhG9wL/9A8YXoOvuFZ2gwCo7MIxgnL43sRntiLflkSlIPKDkN0mAAdUpFo6ZEgEH2ItiSCxP/3&#10;UHuMEaBHqQvG+gOYlJcmQzRC9PRolPAsCcViKlI9MzLA9QLRA9QYAxhjGzZMLTEkmmKAQC3le6E7&#10;t+RskS7Ze/ic5uansIdlSSKnIrplHmmBZZkjWhKKqWmwaBKckKUkF5PPKvpPwT1FQPMQGgSaxWwt&#10;AtH83EJrIpTQGkuasGltsoLo995fh5Wrk7ByFSH6fUL0+wLR67CcML1u1WpsWL0cm2npW1YjafVK&#10;gvQGrFzO7RVEJ2H1e2uQTNDO37YaDfnrFEhHzbkYcRZjwrUb874qHBpqxcHxdhwiRMvy4EQbYVqn&#10;QPqQ2LQRB6atmBnSYzjYivFBI32rAb3OevrxVuqPVvQ4m1hHrIQdJ4J+I7qdAth1vKfUJQM9BB1C&#10;dMChyqbkYXJbKwnhdYRvIzUQQXoyir0S4JmLE57HMMd6P8M6PzURQ3+4DwZdC0rydmNHSi52bM1H&#10;dnohKkur0VRPnVbXhPr6NpTtriZo5yJ/RzrKC9KpOcqo1TtUEGls2I9BapihIT7vsSEF5/JiaZ6+&#10;cA/bc3lZIkAlY4DlWUrX/MS84fJyZO+CyRRoM7PSM4d+emYv5mb3qgDQzMyk6onXT83pshF667pQ&#10;V9NOQDais92O5gYjqiraaTquT0C0XUF0S7NjAaK7odN1E6R7CM69BF0xj8reXVvbqiC6cQGiU5K3&#10;E9JfxJ///DySU7LJLl4NoB1a5Npo9Cko13f1wmjwYntaAYH+bWqnd1GYX0+IHSDX9RNSvdRkfdRw&#10;UQwEwtSMPdRMPvQ5qPNsLtZnL3VqgG3fEKE1RIA28VxNbK9t9Ndsa5wReAnPPr+87Bjm5yGadK8W&#10;G2L7KsbPC9ZLiJboszatlTa1lUCwjG0Osa0Jh6ghIuPkw0nCM/UK2wlJUBYOTRCS5RiyjyjhXAA8&#10;qo7l8w7D7xN4HlUQ7ZcoNME5AdFemj/Yz32Rudj2awD9rxCdAOkETIsv+1gQbbV2wWaqI0RnorU2&#10;Hw6bAQ6Cs81m5gOhueyEPgdsZgrhjiK0laegImcNanYRoitSoKskRJcQott3ETQNLEQitPu47EM4&#10;6OXFE34Jz5JgRhLPiMUGtKXMrRoJE9j63GoaLZOxCU6KXl8ohFAsRggeQowNXijG7QZ9iI2xErBS&#10;jROiJfIsgCzjp4ZlihWJ+hLAZgiH4wLRQ9rvxcEOTxBC6XCn97LgyzZsGCUSGyVoe1noZa7oaCyK&#10;UCSEQUlGoUCQFWN2jo53nA/VgaBAdA8h2tOOQTpQmft1nMJxgiA9SfE2yWOIk5MI3ph0FSJATxCU&#10;xwnpoVCQ95L30GaBJKfp6fGw4PTyYbNyTwzSsUlEe0SNuRBxMjQ8pBLFSDRZBItEAOQ7AemESTQk&#10;YQLS2nKcooliguc8QjEyQRE8NcV7MOzCxJCVjtmrIufitCVSLPC8h85BliJy5Bh2wqDDacegOBne&#10;470H93DfY4REN3r76GRGZwjRMQXRcrxpNh5xeUGhwJkgzPs7J3C8aPK/rJfpIMS0bcSZyzr5LONS&#10;tDkapRDT6XDdXh5bGtM4HeEIy0qcDk/gWZIVDdIEnAWQBaSPhuhYJLwA0nyeMjyAgJ/YbpQgLV3E&#10;D/AeHBCI5vG0aPQBJcLNFhMFZy1FSR0bu0pU7M5XUWK3OQ8DnnzE/UUYDJRT/NTD3FENa1cxzMYq&#10;1hM2hO2d0LVUYMDfjHisFUORWgyGqjEUrMZ4rAmj4Qo0labwtxZW7H54KeBGB9oJgM2EyDzkbt+O&#10;rO2ExswsyPRW5RRINSXFMDbWw281YsjjQIzCyKFrgq6uFu4uHbzmdjbanYRoJ/r97Yh1FyPmKUKk&#10;ezeMLbKfZOxM3YT0lC0ozk1Hc10+THqee1crrFY93N0ONNWUoDw/FY2VOTB0UMy6WuF1NyDk06lI&#10;y8gY69IA63LADaupHaUlhbw/9WwUe+mkeN/9BOpQN8u/3Hs3HWsnr70Te+fsFJxdMHS1w0CgsBg7&#10;2WAb6XDpgN1dfF5OAnQ3okEP2psqcN+X7lYJzyQx2Wc+cylkWheX08J9e1UXZ8l6PkLbnpaG666/&#10;SXWzPeOMU7Bq2Us4MBekOOrD+JAD4yOEaJb5Ib8ZLguPw3P74EAEB/cEsG82gINzEewnRE+xPoyN&#10;aBmipyha5wnh+6YC6ruDBOoD3O7AXJhwLb/tV+sSJsC9f0+UFvtX2xsjKB9tCxCtjBAtto8QLpHx&#10;/WNcigl0S7brQTqrJjS3tBGiZ9jWsQ6yPRJQFmBO2BghZpRwKzbCNmCpDU1OYHCJDck2CxA9PD2l&#10;bHRmVnXfHqGQGOL/mslnzRLduGWe6MElY6ITEB0djSMQiSDINnSMAkJFD9g2z1CcqGzbAkxsZz8M&#10;nMUScC3biAi2mc343oMPqm7c5336XFyskiFdrMYHS6KR3xCipetxdnYWbr31FjWWWRK3SFZ06TIt&#10;w1hkWjuVD2Dh91oCpEtw0cWXqIyoAonvvfuW6rkjx5ScEH//21/V+GiBZUmsJ+PZZCnge/nln8VL&#10;LzzP9toLNhJgg8Hr2qei3pK3QQBUtlOzHxCo5fO1116D5OQtBM4R5O3KgWSBP/30U1RCJkloJ0md&#10;JHfBRReej+9/70HVdf1SrpNs4RddcKGyC847X2VPv5pwu3rlKsJaFLHoAIoLiwjdT+KqK67EqYRt&#10;GdMt5ytj7wR8JSmjTO8l3dIFAvbIC1O2c9LVMDNzJ0H6KwTnMwjK2qwPAvNPP/20yodx1113qci8&#10;SkLF65KpviRr7qpVK5XAGCN0yjAj6VYvQ47m2Z4nxMbHg2jpFql9FgEiL5LrCIJ5udspKuUFficG&#10;pI6z/KpoM/2ODMkSeNYi0OPqZbkyAWn6/HEx+nYVgRaYXrDJBZOu3fLiVvzTGH8v4Cx5UgZlSY0g&#10;OVp6Ce89vTY+Yy67u2DpqoFZV01BqSd8ShvmVi8Jw2yvJOFY0CfrutUwtEjQjbDfQSM8cpvWjnok&#10;Z6bh3TWrUbS7EO6eXl7nBK9jCHXtFPydbHf7HPQtRQSflWhrKmO5jSsolF4keynaBQ7js1NwB7yw&#10;93rgJAAHqJnGpynU48MI+J3Qd9ZSVJciv7gQm7ckY3dBIUW0S738HxymkAz6YHdZ0ECob2gopa9x&#10;UOhPqWz6UWqLPpbfXoJvD4HRybLlCA0RmuOE6HHYCc/24CScXLpC4wToCdoUXMFp2P0T6KHIHRyb&#10;VtM3jvOejsTH4ex2E2QqeRwn24Y57pcQbQvBZHHA4QmjNzJFiJ4nRM/BT2HsJ0CLBUYI8TLeeXQP&#10;ghJxJlBLtDki8KwAWsZBi2mfo3FqOIKO3CMpSxLhlV500ptMhtTJsK0RwtJ4LEQfIEnGopgc6idM&#10;RwnOgwumgbSMi56kjUuPqkENosUm42PqRZkkKxMtIlFogel5CQawnM1Rd8p6absWI1dswwS8EqaC&#10;EwkxznNLQPR0fAZ9Fj9srW4CNE2i0C0OZZZmqzJzkwUl2WVYQYBetmwt1qxPVhAtn2VqIJVIjEAt&#10;Xbg3r12JTStXICN5NdI2r8LaFWsJ0QRoAWkuVy1Lwhpuv3nlSuxMWoHqrHUwVmxDT0smIl27MGwp&#10;xERvGfYPNyuIPjDeRmslRBOqCdAHJ/U4OKXHBzMW7J80Y0aCA6MW6hsTov4OeLtbqBca4fW0IBLo&#10;Yj0x0SysGxZygAWjMbeC6KFh6rZ4FFaXi3qpnTq6kZBWgW6C9kjUgvnJXuybjmDP9CCBeogAPYoZ&#10;1vvpSRm6F0bY64SuqQXZGSXYkV6KnKxK7MqRtqOKn8uRm83/s8uxOzcXnfWF6DGXo9dSiV5bNcLU&#10;7n53GzzWRvQ6WhHo1iFIjRL2mdUwsh6HCR7qXo+jG70u6vIePwLeAC2olkGvnxqFWjNCEJMejtKz&#10;cXAAEyNsD8fibBdlVpaYCvAMUId2290E307U1bYRkPXQtZkJ+3oCdBuqqjrQUG9Cc5OdgC1R6CMh&#10;Wrp1K5hu8xBUe/jZgfo6HWrrWlBTp0WiJVjT1NiO2poW/tYEk8mvos8OxwD5LQKLOQiDvldBtIyP&#10;druka/gQ4ToIG83p6Kex3juj1FdkLV8/n+cw71MAdoMdlk4LTDojXFaB6ICC7B6Pl9v38Dx5Pe38&#10;3tjL9jrA9nBAA2cvIbsnpiLR0lXb7QqrfR+2MI8Z4jkKC8ksHZIdPAKPR5KBxRQ4Dw7OYmhwTpl8&#10;7u8XcB7WYFuyb3Nbj8rkHaSFFET7eGzpZi4ALRAuXbn9gajqabAI0fzsD/HZjRCi54+E6KUAnYDo&#10;xTpN+9gQbbc0oKshG02Vu2AnRDsJUTY7AdopEO3gBdspnltg15ego3Y7KiUSvQDRndVb0Vq2Efa2&#10;3AWI7lUAHaFzCostQvRhk6hW4rOAdE+3HS2NVSpJk0C0jAMMDQ5SpA0RhAWi/QgPejEwxoI8PkAB&#10;GYeMhZ6cFwE5SrAeVg5VAfICRPezYYyxcI/PHgnRM9LNmA2cdO2W5FpdRgO6DBT6Rj2vmZBLSJE3&#10;upIhNjbQD5njdaDfxUrccRii+wWiRVCMKFsK0YOE6PjoYYgWC1FkdnXqYDR0wsP9uxw2NT+yyWzA&#10;WDzGBzdJUTJCB8lrIUBL0o1hgn0CohMJXRImsLsUqjWYjh+GaBEbFAkC0RMTMcSHnBgfJESPEqLZ&#10;MM3yPsl4cunOPS8QLcZ1kvinrb2NsNyDWULmvADtQRnXPQi73UnHTCE3OgFfuB8BQrRkr9wnb1pZ&#10;IOWNrACyjP0WeNYAWTMB9f9oUogpyuQ8ZGzkXj7bOUkUQ8gZ6vfzvhKQCVL9Qa+yCM9VTOBZponR&#10;os5iAssSndZMIHok1s+GnP+zHAqIz1CQHaBDPMhjqXHTNHGSck/NfCZVNRVKhNbXVqChughGXRUC&#10;vfUYiVRjIlqNoKca+o46tDdWwk6AtloaYWWdaSFEd7VUIeotx0ioELFADmLeXYS53ZgcqMVYsAxt&#10;lWmqvHsDbHwobOKE6NnxZlj1ecjfmUaI3olcQnRBbg5KC/PQUk1nYNQRni0IE6QHXE4CsgMekwE+&#10;nqtAtI//h4Js/LsJvvZ8BO27EHIVo9tUjK7W3aivKkZxfjbhnPtPT0FHfR363W7evz70xwLw9Xaw&#10;Aa3GWH8Lz6cLYzFatB2jkRZCficGB+xszOxwOwyo5/lkpG5HRWklG7U+PhO59y7e214KkB5EA1b0&#10;uaTLlw7z0zZ+b2SboofZZKTz1NPh2lQUOkAnNhpjPRqN8Hl6CNZGvPnyS/jMJRcrgDn2uGPVNC0/&#10;+ckP8bvfPoNnn/0N/vLnP6upj+66606VSfr0007GU0/8GE5zDcHXh4khN8s5y/qwjQLJyWfAumbV&#10;IxRwEVA1iN5P2BaI3jcTxPS4D/GxftVFdYr1cH4ySEcexP7ZMEE5qkD5gMDzonHdUts7QGge/BeI&#10;PrB38ENMg2gB54NqOaLs0P4ERMcVSH9wcEqNvZQx2s0trRTOM5hiwy8QnQDphCVAeilML0I1AWro&#10;KPswiB6hDcu6RTsM0TImeugIgJ48HIUen2QbO8ZyTLFBsT8+NqxefMkYz0OH/n3kOWFqm4XtDrEt&#10;Gh0epNAox7aUZKRuTUHatq1IS92Krfx/G/+XYRZxtpGS6Vu6bads2YyU5M0oLd2tXoDJfmQb+Y0k&#10;FZSEiGmp22ipi7Zl8yYKgC71su4DQr6AcTTaz/3lqmSEv/vtr/Howz9Ty3ffeQtFhQUYIGgIcEtW&#10;fz54ZRJNjfRHVGZPSYD44He/g+9+59v403N/JDjnqpkUJHrV20Poz9yBLVs2qen5Urdt47VsxTpC&#10;1puvv4qN69cildf31htv4O0331bAvHL5Crz/7nt49+13sHb1GtRW19CXhjA1QSik2SxW3p9t+Mff&#10;/o6nfv4LPPboY2pey1deeQVJSUmwWilKCQEq3wTBS6Ikcp+lp5IkGZPkkX/+81/UzAwbN25QLxIi&#10;kQh27dqlEk9JwjG5d5t5r7ZuTVa90uQFhQxNUsNt6D8FlhNC4+NCtIwtTHwWASIQXVlZjE0U94V5&#10;afSRdSxLvRikzxPfHSPwxFRyUC7VC3X5PKyZ5FeJj2CIy6Fx+kzasBhhVWxEXqwvLEcI46PyMon7&#10;7Wf73y+6g1DaL71r6FcCoR74wx6W5wBhrwd1HQ0oZdte096ARn0zbN1GCjoNot1OgkOfRUH0yKCM&#10;n+2myF4YphJ2Exp1yOc1bUlLR24O2+9Wtt2xEfWyPqs4H4VVZbAR2psadiN98zK01hcRzEZUFFOy&#10;3Y+NT9OX7sfINEFzdIzgGCdUjqju69Ms36JvYvSJNnsHOvSt0Ok76avquL8mdOkN0HUaYbHRP/T2&#10;wOWxU2O0o72lBi0t3Ka9Hc06PbocTph9PsJzGG6WYUs4DIOfApvi0xUeJkyPEqIJxgFCNGFaotIC&#10;1Q5fHFYZaxkY470kRPNcR8fGMSw9UmKDCAT9apiagK47PAuDlRBtdsFOsdwTnoY3Nr8EpOcQGJ4n&#10;OO9BiKa6bC+Ac0SgeWyO6wWeZ5XJZ7HYBDXGPpYz1j+5Z4kXM8pYxmckgBAL05cFMR6VMdFh1bV7&#10;gnV8alDAeZA2sADRg5igTowPydAvaoQFiJ4iRMvwEwXP1DLyEkqSn4quGpEyyX2J5tsjPeq4Xobr&#10;aV27D5toJ+ntJ/VBQb7KOgPMTMwiQKBw6QghhCVbqxOmRhvNSiOcNJqopR3Q1XQiJSkNK5avxfqN&#10;yVixkuDMzysI0Zqtxeplq7Fx1Uqsf28lUjeuRvb2Ndi8fg1WrpCx0wTpFZKtexNWv7+ZloT176/H&#10;ttVrkb1lA0rSk1C7S5IEs10tTYZHn4/ZQYL0lESk22hcjhOixSa7CNV6fmfEIYHpKfpXgnTU30oA&#10;rUbI20J9RXgOG2j0t74O3kc79s31Yx/93tTkAGKDBGFCpo96weelluFvXKYSwlohBkM67Jl0Yv+0&#10;F3sn+zE3NahFo2fHF5JWUg8PEOKsZuwuqELWjjLWrWrkZFchO4uWWUEjUOdUQN9UgYHuGvgtZeio&#10;zkFbTQ7MukrYOqvQXpuF1uqdKgFZc2Um2gnbTdR39eVFaKis4ucm1sc26FsNsOkJk0YH9DoTOpva&#10;0NnQSN1Uz2UtDNR4js56uA3NsHS1Us+bEQ708LrJSlYd2hrrUFlWjcryWlRW1KOmupnWioqKFrZ3&#10;baivN6KpyabgWUxAOgHP7W0u9b9AdpssWR5qayRhbxsaGljfO0xqLHJrSxfaWwnQhh5Cab+CaLs9&#10;okDZZPCis8NN62bbHSTQSvR3GH29ErGVMcsx6jE/9+OGvqsbfd1sA7u9sBlsZDwbHEa2GzxOt9OD&#10;vh4Bbw/BnPdCb+X5GfgbJ/frV+OjVfdsBc8C5GFqvQBs/M5q8XKbpeY74rPN5uN5B5Q5nQR7moC1&#10;i/At+xUTyE6YR4wA7RH4JkR73CHqZ8JyYhx0iBAdlkj04CJEK5CW5GIfE6KXRqH/TxBtIUQ7rY0w&#10;NOWikRBto+iUaOlhiLbzf6uCaKexDMbGLNQWsALmbYCuYisM9WloL09agGg6GwXRdMoU9SLsPw5E&#10;e9w21FGc19dVos/fS2c5hgAb5TAbuOjowCJER0cI0fEoReIYBaVEX+J0qDGC9aDq4pWINMdnpugQ&#10;B7nt8AJEEzgpJDSIJtgd3I8xisognYifgszCyinTcVVXV6BGwKm+CoaOFnR1NMPdbSUIONlgsHH4&#10;jxBN4ItSmEskmg5eukFLw6sguqsDZsK6QIQ0Bl06HQuakY5oiBBLwJ+hs6cDGogNKNEWkzG/vAbp&#10;li2RaDUe7WNAtDTq8nmU38uYs/FxeWtGsIjZMDZC0CBAShp/eZEg0fg5gVyB3T0yDksG+9vQ0+vB&#10;FO+hdEOSJG4+QqvFakc4KmJmgoIgwkIZVhFvgWZJ/qISwCyx/xqi6ZgEoPfOjdPh8LkOSuSZzz4k&#10;vRu8CPv7KFr62GD1EQIFqH0LJgAt4BxRIJ0wAWmJRAtIS9fvQXGsLFdzPHeVjIzicB+vIQHRJrOe&#10;jVy1EpuqTFYVwtBeDpelBN22HDb82dA17aJokUaXkNoiXRFrYLRYCNEdhOsKRPsKMRbJJ8QJQOdh&#10;kBA9Ea3AaKCADftW9HbbWLGle4sd8VgL4a0Jod5qNNUUoaygAKX5eagoKiRAV8HJRjpi1yPCeho0&#10;dyHW141h1qtoD2HaaUHIoWfZ9Go9Orqly3cx+iyFCHXvhs9RwgZ/N+s1nUXVLuga8lG6KwN1efkI&#10;6Lt4fqxrrFsynmk81krnaMDsmJ4QTScYbsNQoAGxYD3vbQfB34i25jrk7tyJbRs3oXL3bvQQxKWr&#10;VYz1YUy6G0a7Eekzw0Tx6TLXY3rCpt5Md7vMalylvkuvpioKeO0I9nZigJA7GReIdvN/O4G/Ga/9&#10;8yV84xtfx00336y6msrYztNOO0V10ZVxrTJl3AUXnI97vvR5vPbic2z4a7BvshdTI44jIHpq2LEI&#10;0UGvk+AaIRT7+by1SLRA9MSIB8ODftbbIUxKJDoB0TMhDaAl6rwEogWcteizZhpEHwnQ/xmiNXj+&#10;SIg+JBAtkeh6CnBCNKF2aiESvRSilwL0h0H0sIpG/xcQreD5yCi0AmjCW4ztzMC4GD/Thsbi6kWf&#10;9LaRsd0C0NLNUcTnUlj+OHaQbcAHbJNw6CDdkuac/uXvAwpSyeAt8Ethqm23YGzTuZMl6//NnyQv&#10;PCj7oVF4CyDTI9Kp7lHjst0ul4LKPWzHlLMUR8pz/IDX9gEBWjM5lpbBe4ji3GjQw2g0qBegsl4l&#10;m5F9q3Ndcp78kwj9FEHQRTjtam+BqVMHm8mEPk8PBgdiKuIcYfsq4BwKBNVyiP5QunQLRO9leZCl&#10;3+uDxWSG1WyhkJAcI9JjJEponlbnLrkxNIiWcXsyBl/rNi+APTio9XaS89cEgSYWtL8jz1fgZJr7&#10;kQy66tlyP/K7/ztEHzYRJ5NTEyqjf0b6ZuykqJfobLf4W95DBcwJiB6V/5eYADbvn0C0+PjB8cM2&#10;RD8sJi/OR8a5pG8eGo+rl0qx0WHYnHbVi6auqpIitwLlFeVo1TXB7jajN9gHT38/dnd0ILWyHGkE&#10;3sy6CrQQjMNR6ppIN8VcF++7aAIt98lAhHDtZ3tOiA74XOgyNKG+swFZu/KxYW0SsrNzKYDbkZaW&#10;jQ0bN6O4vBitna3Qd9agtSGL4rSG+/YiQD9ldrrgdEsvNQKDywE32/hQxEdgpc+aJPxJwqV98yoZ&#10;6Qjbq2Hen1H6+niccDc8Ap/fj4bmBhSXFvO+tlC7cB+0Zgr/7NxsbEnfga07d6GyTQdHP899gr9j&#10;29HD+22kP3X5ffD3R+HtH4EnGIfbP851hOgAzR+HJyy6LI7BMeoKQv4424f4uES3qSf2sizwuUoU&#10;dmhyHt3hKXQY+9DRZYWZQtkdnIJnYA49sTn00byD1BVDBOqRPTQCtUSkCcsBgrJk4ZZlUIHzYYiW&#10;/2MTe6jjpKutgKoEAQ5gj3S/5bEFrCWvikQJR8JBjNHiEd67CNt6gWNCnAD01AJET1EHjBOg40PU&#10;lNQHklhMxkWPsj7P8NqkPZCxrtKjQ8ZHy/C6GPVZP59VnFpN5pKWXnqiuRYhekHPKN1Dk/pwGKI/&#10;wAzvVdBFMOjsg6OtG5ZmAssiQFtgbDDC2mKDpdVGDVCNtJQd2EiIXraccEyIXimR6GXrF6LRq7F+&#10;5SqsX74KG5evRFbqam6/BqsIzyuXb1DLVcuTsFpNe5Wspr5aQ6heQ8hev3I9klavx+bV65C0ZjUy&#10;UzehqymP96pR68It4KwgWsZKd/B/2pSMlzbgg1kr9k5ZEPM3wOsoR8TbRN+vJzgTpENG+nWTCtzM&#10;Tfuxf98w25s4wtQnXuq10XG2UVE3IboZPbZSmMgNA/4m7Juw4+CUR+U1mSd0y9AgGSc9Nz2BWWrW&#10;MWprt92K4sJKZGYQorOrkberFvl5dVzW0OqQz2VnUz3sujLoqrNQmrMdpQUZsBB2pfeolSDdULGT&#10;wJyD2oocNNRSG1Hry4vXdtaJDgKz0eQg7/QS9AmI/n41hNFssFLn6Qjd9Whmm9BUmQ99YxE66vJR&#10;W5oLc1e7Cki4rAY015ajsnQ3qipqqRHbCcmdbG86CNFthGgB6VZ+7iTrmNHUqIF0IgrdoZPxxm6u&#10;kzbKQiOX1PC3NTLNYjuaWzrQpXdAp7NwPfdT2YIWQrbR5IPdOUAwZRvCz/ouD/flpE/iOTmicNgH&#10;YDYK2PrhdIS5DPA76Sru4udeBHqDqhu3lZDssnRT58qMEQ7CtQ+9HkIxIdpAuJZx0J0dNphMHu4z&#10;RC0XXeiirY1xFoh22IMKpMUSkOyw+xfsSGhe/H7BEiDdTYD2eDST+Z/V2Geal+bri7H9JSj7aH7p&#10;Bj5EvhrWAJrLQIDfq6mtyCgL9uEQLUvWURW4+3+EaLOlE05LM0wteWik0LYJVC+BaOcCRNtMrQSI&#10;Sljb8tBctg31BOn2im0wNaSjo2ITHO15rBhmJaoFosPBnv8I0QLQWiSaBamlkaCpU1mgY4QZP8WE&#10;jw1bhEAajAUQptgfHIvQOWpOVLprB2NhhAZDBO0oncEYpvZKgp05ikqJkiQgmg6HlVCyfmqR6r2Y&#10;oygYkLfSbGwlmVaUx9F1SCr5Glo1IboS7U1VaG2q5LUbCGN2RH0U4wsQPXQ0RNORSfbx0eEIhiSD&#10;5gJEy5t7AVpJjNBOQJBEO71uO7rZGBi7eN+5nCBE79kzTmgdVpluJbO1CLh+OrkoG/WBWJSCR1Ky&#10;DxPyBKDluLweZYeTjElWWzmWiCXJjK1BtCQlk+yTTsKaQLQf42z0p+UNqjT2bPQFeLXu1LOqm5Kk&#10;9Pd0y1gsikgBS16n021jWehGdDBOUTOJPhZM6XI/Mc3j0bFLrwAF5tw+AdGLjmTBqSx9S/uhJtvI&#10;9jy3PTyPPTM8Tza4o4QcGXM2wHIVPQqi5XPCIgE/v9egWeA5GpIu3ixv/Hx0l275LBm9JUnZJIWW&#10;yhpM5y9j/oyGDkJ0FWqqqlBZXIT6inx0tuaygclgI7wdLTUpqCrJVJmHW+vz0FKbxm3z2Ljo0dre&#10;DouxAn53IXyuYpaVKvQ6K9gwlWEgWEXHXoCu2s1smAys2NIA2XgdDQh5q1i+DPBTQDoNOlgFQjta&#10;EGSjPOSxYdAtUegu9LssGPZ3Y4hQGCGYhuxGBB0G1jutx0egp43wXAkPgd/nKkGPtQiNZRmoLtiO&#10;zrosBdeGRjqP3fno4XFiQRcbJtZvcwN8PM+hYAP6/bXw9VTD665RY7tjgSZu14Vupx7V5aXISktD&#10;UVYqTLpaBPqcPK6LICrJuShA+t3wOtnolxTRmZVhYowQHTHB7TTBTIjWtQtE81wDbkR4vRGfmc+X&#10;IpEC1WFs530ywWY2qunwMtK34503X8dzzz2rkkH95pln8Ounn8Zzf3gWq1YuR31NCaG5G4cIx3Oj&#10;DkyO2DAxTIgechGi7Qqix8IC0V3w8RoP7FkC0fMaRMcJ3QMSQaeInBiLYg8her9k7SZE7587EqIl&#10;Ir0UoD8+RAs8J0zrzv3REB0nfBF6CNEdLAMC0RMUuZI0TMY5fxyITnz+dxC9aBTCI4Tmf4HoSUK0&#10;gudpDFBMLkI0AVpsmAA9TtCW+TUlYnM46iwALU7oyCj0x4pKs/6rOdwphI/O4q+clZiMnRaI5v4U&#10;bAswK+Nnrle2uH7hNx9mkql4EaI103535HYKnuV8BJ4VQEvEXDP1G/W7BUg+4ncEaN4DZQKuyhEn&#10;7AOVnXySkNjndsCi76AI66B/NaK3u5vlUXo+RY+AaPk8TOgdJSiNDA0ri49SWC50J5zm85EM3dL+&#10;BwM+lmfJHD2jTGZ4UCafCRgiFo4UBjITgkSWtbwYiXVLz1fAWXo4iUn2XGmnlwqNjwPRAjiJ8dCJ&#10;MdFxwm1NdQ12bE9FZnoyKsryKQZNiPL6Bui/BuSlsnS7VktZtxCF5v8xWR8fxQB93QD94EA8riwm&#10;n2mylCnYYmOTiI7xM8t/cHgIFXWNWL16A959axneevM9vPXOcqRsS8fukhLU1NbD6OhGpcGM1IoK&#10;bKsow87aCjSb2gkBMkytG94+EyJBbUz0YFS6c7vYhlvRR4ju8VhRWVOE3Q2l2LgpBW++8Y7qap2+&#10;IxfP/+N1rFm2ElVst/LLS9Cp19HXEtq5v/L6auTw+DmlZSjkMatqeS7V1Fm1edC3l8FhbWQ5sFJn&#10;DBIsJjE7M65eWu2TuiNljeX/EG2a31noE3aXFahggN3Jtt3jQhO1lYD1Lh4jq6QM1fpO9BAgpV2R&#10;JGsB6g6TtwfdfZKdPEAdQn0VG0ZvcJgQPQpXIA7/4ARGp+cww3owv39e5TuZlXwnLFszs/T5IkRF&#10;hLJsTxNuY+ME6b4ILFYnrE4fuoMT8MZmqelmuJwmRE8ToqVL9ywheqF794iMkSZcE6J9XPoXxkFH&#10;aCpSTeuPz2FoXMZjS16VfZiape7g8STbtyQbk7ZnWl4sUL9IBHqSUDxFnTgleVVo0r1bg2j6fwK0&#10;zCstED1GwB6LRZQND0SpCyQ7NIGd1yeBisFBGV6nJdaT/2X6K3mxJC+q5IWViG8tGCCBA23I2seD&#10;aIlCmxcgWmDarNY52l2w6eyoLWtE0sateJ/AvFJNZSUArUH08vfWYMuGjUjfulFFo7euW4X0lLXY&#10;sEbgeR2BeQNWryBEi63SbM2qzVizUkCan5UJYG/GqmUbkMJ9NZZnI+atx37C86EpPQ5NcKkSjskY&#10;aUk4JiBNuJ4yYG6kA6OhRvR7axENNtHaqR+62LZ18zrdGBu2sX3yqiFhAzK2fzjI+9dPvWNF2Mft&#10;fVXosxVjONCMA+MOHJzsxnycNhEgRI+wnMv46ElqQd7n+BDcDpsG0ZkV2JUrAF2PgvwGAnS9gmix&#10;3YV1KCksUjNzlOTvQEnBTmocC89nGNauOtSU7URjTSFBtRKtbQ3olOCWxQqr3QW7qxc93jCCkSEM&#10;DI+xHWJ72i/TKEkUtA9OG6HT2AVzZxPsxgYY2isI5MVKt0gSW5vJgurSOkJ0HSG6GU3NeuiNBGSd&#10;g0xhVFDcUG9GbbWBEG1SEL04FvooiG5ieWjkb2qq2hVENxKiW1oM6Op0cn821NV1so1oJ6NYIFNb&#10;2QnL5kU4ln25YDH7CM3SvVvmoQ6RN6KqG7fFHFARaJmWyuXopd4j4JrsbGuMsEh3bqMDDoubOtXP&#10;65Zs4d0qiZh0S5ds3BJldjv7Cc+Jcc4xtn0DyiQiLeOVEyZJxgSKF00iyh5Zr31OmKxLALNMUyWJ&#10;wpYmCwsGR6k14+TFSQwMTKmu3iGJPodkLDW/U1Fobq+i0IcBOgHRgY8J0Uf7tI8N0Q4zAa85H02E&#10;Aav87yI0200LEG1TEG23tMFtqYJdxkVXZKAufxPayrfCWE+BXrGFor8A4T4Zv9iLfgL0v0L04ejz&#10;0RDd1+NCp07mF+1S0WFxjgqiCZQhNm6BqB+hAT8dIm8EK8MAG8BAVAA6jH5WyihteFKyds8sgegY&#10;G9sRis0JtRSIlih0AqLlrXR3r0clTvP0ulgA9WpuYJnSp7m5GsaOepgMjSwgMrbDjn6BaEksthSi&#10;abKcWoRoiXQehujpqQkFtG63E80NdTB2ti+B6A4WYAshdxAyxZUkFhuiMwv3R1ggeF0RyQou89AR&#10;piUx1vAgZFosMenSKBCtgbM2HvoIiI4fhuj4OB2DZG1WEB1QED05O40ZaeTpcCSSLAm9ZG5N6ao0&#10;QaiUhFG9vDdRNV1VGD19HvT5guhnozIwQmcY4DMJcF+8xzNjQ5jhb2YpwBPg/H+C54TJtvI7gXFC&#10;9IwkfohLVytCsCRwIUDL/I3ShXspPAtMa0AtUWmtO3cCouV/bZ2M1dXGT4tJorExOlDJ2D0qYoL3&#10;TZzvKJ1kazMFR5FM45SHssJMgnIBnKZChHqyEXBnQVefhuqSHOhaa2Foy6PtQEP1LjZcXWjXtcNs&#10;aIC5owytdYUEoTo2iHUEvnL0uOoJqRWwtGTA222Aj/fQ29fDMtGE0qJdaKuXjJd9GAz2YcjnwLjf&#10;gQk6mxGWv5jLhJBVT4i2YYhCR2DaZ+mAx9SGHi7DEpXnNfp7OhDpqeE6QrSjFBFPJWwdu2DhefZY&#10;ShF2l6LXXAi3uYZl2soGysjrrUF7fRH6zCUY7Kvm78vh53ZBwvigtwnxcCsGA+3oaqtGYU42akpz&#10;CegNKuIrWWnDIbdykvKchkJ22PUNKMzKQXNNKcHazntvhJ0ga7PZYOgysz750B+WZ2inCWT3EAr8&#10;sBlaec9qYSdMeHvcBPRuZb0ynMTK9sdkYr2RcUsONuAujPJ4+2eDmB+zY1bGQI84MTncTVEkIC1j&#10;ognR/fajIDqwGInePxNmufXy2BSNSyBa4FrZrGy/YAqgj4RoAWjNlgLz0XYYnJeaBs+ScCxhSyD6&#10;4AShZ4hOsAHNLc0qO/dSiE6A9NEQvdQEokcEpGmHx0RPquhzAqBHZbkA0YehmhBNOFZduCcEnKcw&#10;oLpxy34I4dLW8LPkitgnGX5ZZ46AYUKlArKj1gtE/yeQ1qa5Ipz+W9NgljfxX2wRhiUa/f8D+0BM&#10;9pk4plrHc1ywpd8p4/Up47Uf4lK6p8tSrksz7R6IzbONlqEnHoeVAK2Dib7AYtRTpNkQ8PkR9AdU&#10;lNnX51Um/0uEeilEiwlYa5Frll+JRrIc+9kWjNBXqJeRbNv3EJwVUBN4pG1NiAZNMGiiQV4gLr78&#10;WPJZurwLQMtS4Dlhsp+loiMhOMQ+DKDFNIiWsazydl8TJwM89y2bU/D6y68gedN6lJawrbLTz3J9&#10;aGgEgaEhBHmdAZqf1+oTi4lR2MZG1NLL/8V8Awu28L8y+T/KbWjB4ThBLoQiQqQkSlu7cjlhYxU2&#10;rl/HYydh66aN2JmRhpZOHRptVuyoq0ZadbkG0YY2ahlCdMgDnwAAwbmfQB0OdCPEdixA3dPnkVwy&#10;emTlpyOzLAdbM9KxcWMSkrdtRVZuEdZtSMY2fq5rITCXlaBF10lfO87rNWPD9m14bwuBZnsqNvAc&#10;sot2UiDvQmtDHjrbdlOc1yFIUJ+gVpghKE9Ni28f43JC9Q4Qf7l37xx9/SgMZhNKy8vUcCSrww43&#10;/WUHRX4d/VqjTod6gwEt1CPd9HuT9PsSyfWyXHWxrXX02FmWvJBpSkcImoEIxW5ggM9Chs/txX4+&#10;Q5nWSXqnSfLQWZatxPCtOQWNMoRAdAV9P+F8mhAqiVEjvP/9hPDhcbY3BODBUQrhYZkDnMbPsTG2&#10;MWPT1HWTGIzz+4k9akx0cHiOxyZEcxmWMdMStSZ4B2PjiBOiJRItEC0vAmTMsUxnJt265WWRaJMx&#10;as4Jas3pQRkfTYimSYIxmeJKzRM9GFUQnUgsNjaoQfRIjKDN9m6eYlteFEqkX/XcEIimrpIea6K3&#10;ptiezrE+yLANqQ+S5yWR90X1xuNnSVJ1BERPLEB0lxfOdg+sBGZzk1mNgxZ4lsi0pZkQQ4iWqbA6&#10;mgzYlryD0LyWYCxzQG/gZzGC9Hssu0mbsCtrGzYsX4V1761C6qY12Jq0HmuXr8WaZZu4TMbaFVuw&#10;VgB6pdhmft6E9fx/PWF6/cottGSsI0xLhHrL2vWoLsxAxF2FfWOEZ4k8z9BkXPRU1wJEi+mBGRMO&#10;TpsxO9aJ4f4W6v966rR2TAxbMTzQhZEBA2TGkIDXyHJlI8hKb7UeRKilxwY7+DxaMRysQzzShv1x&#10;5wJEyywyPsxLxm7J30Nduo/le476vpu+v7iwGtmZMh66RkWhC/I1gBaoVtFognV+bgmqSnJRSoCu&#10;KMqiBmiB26pDLXVbdfFO1eOvlRpfp2uG0WiEzcr77fRQm/ipZ9ieDsiwSknyG2fZlfwCBMQ+iZ72&#10;EihtBGk9mamT0NmE+qpK9X80QoA1mlFX3UmwdZIjLGjgc+009KBT30Nt2E2+8UNPa2uT6a20rtwC&#10;z50d3GbBEhAtmbsloZhAdH1dG1pbDQqeuzpd3I/8RqbJspGbnDwn6id7BCZTgN/1wmTsg8sZVGAq&#10;ib/UWGhrhLpJ6/JtMvr4Oze3damXAz00U6cVnYRosa4OmYbMQwj2wUaYNuodPB6PJVFog5v78hGI&#10;JTrMNlYlD9NA+mhLgPWRxu8kS3ffkXZ0hu1EkrFwaJzadpxMMoGBGNuG4T2si/MY6J9W60PhMbWt&#10;wHQwKFHof4Vo6dIt01yNjkoGeKmrAtEaSCcAeqk/+79DtLkDNmM99PW70FyVr0G00wKbwwS7QyDa&#10;ysJjgcPSjm5rFZydxQqiq3LWo6U0WYPoygREmwktGkRLJl+BaOlmmoDnD4NoWfb1OAkcLZDpn/wh&#10;v4ogS3ZuX7905eaNiPjglXFL/YSMcTZ6c2zIZsYoFIcI3FGCNCFzCUSPUjBGCEmyn7Hp8UWITkSi&#10;5ymIwrEwWlmJSst3o7WlnqK1hfBch9q6ShbYOtgtrXC7dPDSefWHbIchukcguheThFGVWEyOOymp&#10;7iU7NyFtEaJl/YSCXjuhua6miuDVRIi2wW23qLlB3U4zG2g22Gww4hODGBwZRjhCiA6FaEHCdBAR&#10;grRYjA27gPTIyNAiTCe6dGsR6XHVnVvejkq0WkH0DD/HwxiN2REftKlpOsTRqoyaKrmYTIc1rZzg&#10;6Jhk2COIEjYliZOTAs9oMLIQ+lXX8kA4qt7MieOTqQCiBP1BPqtRisFJcTrj8SPgeaktzQL+L8aC&#10;e9i4vTgggWgZAxbnfRmKIBY+DNEyHnopPId83iNMi0hrUegERGvjpnkdvDYB6KGojJHWpr4aZTmZ&#10;GBvBfp673NvGunoU5BWiqqKQDaRMk5ADh7EYYc8uBFyZ6GxMUxGCrvZadDblEqJ3EjB3Q+aXbm9v&#10;h7GjA/rWRrQ31bHRa0VjMxvBhgY2dA0KTB3t+eiT5HkC0f4o9F1u5LPxz0yvVA2wlaDZR9Ez2GvF&#10;GCFzuNeCAZcRYbsB/U4bBiiAJELdZ2yDs6sJ3ayXalwyr8nXp0e4pxYhTxX6e6ox5K/DgK+WYN7A&#10;599B4aCj0ckNtWM02sZ6X4GS/Cy01eRj2FeHuYEmTPU30OoxFW3ADP+fHWhBv6cO1SXZyKUwtHZV&#10;ch9dahqpIekh0O/jPQzTKbKeB6zQE7ZzdmShsaoUYyM8X0K0xdQJl4ONvUWS6gl4BwgGkpBHhKhb&#10;vdzp6zahrb6Wv29jW2OEyybJPiTph5VGMUiADvT0qF4I3a5uOuUAHasXM6M2zI66eU6eJRDt4Pk5&#10;MD5gp+M1qIyx+xUQB7j0E6LDCxDt47FDGGW907pzE7KnaR8Dog/D9Ed13xb7aIg+EqSXQPQBmZt0&#10;hPeqAx1sI+Ksn5NHQfR/Aun/FqLl+wRAa0ZRSzE5THCWbuUzaroWgiDr6iHW3QQsa3BIGE4Y1y3C&#10;Mb9b+v/S9Uu/0wBaIFSWH2VLoHWJ8aZqUJuAX5pAb8I+aj3J9qj/aQv7Whpx1n67//B+eN7y3cH9&#10;89pc84RMBckJk+8FGBeucdG4Tu5ZnOWt20HxrO+AoaONy05CNCHMalPQLCCdAGiBaYFo6eL94QCt&#10;WQKiA2zDBaLn+Lxm+WxlerFZQrsyFZHWZkPQ3sJ/OAhrQkIgWoMiebl5GKA1iNbGXBOsFn77YeC8&#10;1BKR6AMKoCV6+gGGCMnbCZbP//mPeOe1l5CbnQY927XeQBA9YQJcKKzMHeqHMxhZsDCcATF+5tIV&#10;CNGChL0g3LxPLpqbn10Bfhbj/93+EHyRKFzdbpTuzsP2rWuRmbYOuTuSkL8zCYVZW5CXlYKykjyV&#10;26LL40I22+8MiRA3VqtIdDDgoaaRSLQFoYATkmws6HPRbBpEdxtgNLViZ0E6MgozkV2Yjd3Feagg&#10;iDe2d2A3xXZdSzM62XaXVJfSv5TyeZtRVVuJ5JwMbMnOwPr07VifsR3Zu3ehvr4EHS0lFLUVLB8N&#10;kCSUMvRrhjpmaoa+nvonMb2mJPKTZyJT7Xh5reJzmpta1LSUwVgMOqMJxWXl2F1di6q2TrS53fDI&#10;y2P6WoFd7/AoOnhvbG626VG/enk9OtSvkgZ6I/TB03zWfM7io+fm96nIs8y5qiLQChplpo1ZpSm0&#10;l/IsK1JuWGclMi0gOsP2Z5Z6ZE6gf5bwTzgSk/H6ck0z9PkyX7YMYRN4ndkj2dNnCdELJsnHhudV&#10;5Do6KsdhuWO5kiFnAvf7Wa7U8oAkGNuH6XFJStqPSeqHGerDGWoyFYUmRMu80ZP0/QLRE/T/k6My&#10;bOxwJHqM9WiWcD6/7yDPZT/Pke3tOLUUddZoXJK/akMhZFYUbZYTLSeMlhdG7gdtXurMR0O0R++j&#10;Zu6BrVVLKCZduGV8tL3NpczR7ub33TC1WlGQU4qN61KwaQNhed02BdErJAv3+xuxbuUapCZvwCbC&#10;7xpCtIyRTt28DhtXryNEE5qXp2iQTGBeS4BeR1u/ZpMaarCRS7GkdZuweeNmpGzajG2bNiFz6xbU&#10;EzZ7TKUYj7Zg36RJjYX+YMZEcJYkY4RpBdFGYNaMQ7MW3s929PfVYKy/lfe0C4PhVoz0tyMW1CFK&#10;mxg0cRsbRkImfjbTz9qwd8KAUeoN0Sfz9OMHpwnR407Mxn0qudicgugx+mKWFWptK8txwa4q5AhE&#10;L3TnLiBI5+fWqP/zc+tQVNCIwtwKVLOeV+ZnoyIvE7WlmYTnLJTuSkdtWS6a60rR1kL91tkGg0EP&#10;i4WMQ03h91FnE6DHRiUQJUMVZjBEvSsg7aNW63YRKs0umA1m1WZ3tLagvrIarY2NsNsIn116NDWa&#10;yTE+tmMBtPH5dnT2wUyAtdkHYbEOsI0IQ2+Q4Z19BOJe6r8+wqxXLeX/BES3EZCbGo2or9Vx2UFt&#10;aSGAszwQkM0CzdYANYKPv+1RXbgdajx0CBZ+FwxI71jqhfE5DAzEIWOGBVAFbO32II/lIW9Rj5lk&#10;PLQXLitBmRBt7LJB3ynD7qyE7144bDJvtawTsyvoNquu3GyfuS/Jyu31DhOCNZg+wgjYMl56EZxp&#10;AtvqOy9tIdLs8w0rcBaTDN3BgEScCc0ScY5OK4sNSMKxeQwO7UWMFo3NkYmm1HYyFlpFqkNDtJiC&#10;ZTGZ0kqmMBPz0W8Iv4wsQHRiTPRSgD4aohP2sSDaRAdhMdSig7DQUp0Pm6VLQbSaI1og2mmFytJt&#10;biNEV8OlZwGs2InK7PVoLU2BpWkH9NXJcHcWETStBBaZJ1oSi7EB/xCIFoAeJMAmlmK9hOjW5nro&#10;2loRIpTJ1EqBAZkjOkqIDsMX7iVEd/NzH7/rR3x2BPE5FvaZQQxPEJbHBzA6nYBobV7oUKxfZece&#10;nYoTppdCNMUDhZDModja2oDGhhq0NNSirrIMVWUlqKXTa22pY2VpgcvVjt4+M8JBCyJ+g4LoACF6&#10;ZKDvMETTpmTs88QohU1Qg2hJLEaIFqiV7tEWeRNcU60guoeOym0jRFNAud1mPtgw9xMl7PI62DBH&#10;Iv100ARnMdWtW+va/WEQLeOjJeosGVPFBKQFoiWp2PAo1/PaR0cDGB0gkNFGh/l5nOdMiNYydO+h&#10;QxaInldvVSW7p8GoUxnazcYOdBIIQzwPGasd6Y8R9GcxPknhPRrndQ1QvBFAhqPqXgiES6KYGQqt&#10;xbmgeb8FrD8eRGtOWivQdMB8lpJFe3J0gLBGEclyFJVINJ9baGkEeglAh30S4ZSEY4RtgWgF0xpE&#10;ayB9GKJlKXNIS0Raun+JuJVIvMwNLfOuNtRXoGp3OioKUtW4naAzCz77dnQ2p6C5YRcMnc1wdFXD&#10;bd4Nu7mcz5jipL0Nel0DYbAE7S0VbEBblKCpJUQb9dWI9lbA3ZGLXpcJvtAA+vyjcPfEYTBHUVvv&#10;RkWVkSKvCaUFFdxHI7rNBkQI3AMuM/ptnYjY9ARoPQFaB09Xi4Joj4MQLT095KVTnxH+nnqEvA2I&#10;+hsxJtNdjbXRIbVjfroTe+j09tARTnPdeH8d+pz1aGuqhtNYiYloPWZjjZiONip4nonRBmXZjF5z&#10;hZo2IjstlddbhZlhwl1/JwYjHgyxfo4ORjDc78FAkM7I2oGKsio6qioKMZ57VBKKaRBtt1ohY6Il&#10;W31Q9SRgve6zsw3oQTTiholAoWtpoYPSsU3SwWroJOgb6TyNMHXJ9Fh2NW7UbnVSyHoxNd7Ha6HT&#10;Heuh8fNIjxoXPTHsJFw7MUGI9jiMdBSS5GQJRM+HcWA2RMcsSQBDNNZhlVjsMETvV9trXbrF/iuI&#10;3kOIVlNa/SeIpu0b4zqCNCF6395ROnQn66NDzW8v2bknKU7/E0SPsg6LJQBaQTTbQgXRtOElIP0v&#10;EM318r10AU9A9AjheZLCfFamhZAxj3QqB8WxsK4oaGa9PgzEh/9favLd0f8vtcT6wxB9pEk27MP/&#10;/xuIVpAr3bQ12FVAvGCL8Lu4TuBZ7AB/yyWPoUy+k33RNIjmbw4l9qvtW7aXLtrynRoDLhDNczvi&#10;uridguijTGUQZvsW9PvR3NiAZrY1Xe2tLO8UcoRoO8VcX0/vEVFo+SxduhMQnYhGyxjpBEQPDgzS&#10;B/F5UdwLRI/RNwhESzdviahJ19MZPl9lfJ5zAggyN/8CCH+YeJB12rQ+AtxiWoIlzQ7/NgHeHwbO&#10;S01L/nSIEC3dbkWYHFI+LDcrHS///fd49fnnkJmxmcK2nm2iB84+H+y9fbD39MHm6YVd6j3NsWB2&#10;tiN2Tzfs3d1wEACXmpPrJFu0dGV29bjh7vWgh/fFbLegpLIYO/PSsTM/AwUlOWjX1cLtMqDbY4dP&#10;usITvszeHmRSE2yvq0Z2I/WBQLTfTb/iQm+vSU1zJXkdvD1W+KkP/L1m9Lj0aNPVIKc4E+n5O5GV&#10;n4mSomzkFe5CtTxrXSvsTicM1FOVrfQxVWU8dgtKq0uwq7oYRbUVyCgoRHJuNvIrilg+yqBvKVVd&#10;Ri1ddTyWmT5e5tOVniD08zSB6WkF0XE+i1kC5R6E6Ncqa2pQUVlCgdpN4TmAJgL15m2p2Lg9A9kl&#10;VWizu9DHsiIv5vbw2fmGRqBzCkQ7VOLNqTjLGYFWZd6PjWF6jqKTz1rGB0v0WXqiyBRZEzLND0Fa&#10;wFnlRuH+ZtlWif8XU9NYyov1vYRiSRA1IeA5onqZqSjjbBxzcxP09VOY5+dQwAM374/kGBAgHZ/e&#10;g/DQDAKxKfiHplUU2j8s05eyvaMWkRlUpBedgPo+1jttKXM2H+S+ZxCnVhJQlqmspob71XJymNAs&#10;0WfqwyneG+lJN0m/r+B5IIy4XD/1kxLaMt6aJvPKJgBZhv9J0EKCFJLhXzSLGp89LyB92OYo1kWw&#10;y7loGcQpuhVEa4nFJBLtJmTZ2wgzLVYCtNaF26lj2RVrZ7nm/5Y2B5prOlR0dVf2bqRuzcHy99YT&#10;oNdj1bKNWL1sDdavWoOkteuwad1qrF2xAsnrVyN54wasWbFRdd1et5rATNuybgshOQVpKSnYvi0Z&#10;GWlbsXN7KnJ2pGFXZjoKWBcLc7ajIHsr8jO3opjLRmr9bnMZxgjFe+N6HJghUM+Z8IEys4JoEKL3&#10;jesxR10wPyYv2DsUVI9GmhCWl/mhJkzG2jE5QB0yZsC+KQtmR7sI6K38rh5RXzW/78SBaRfmJ1z0&#10;6X765mHMs5zsmRklRMdVMKW1sRm5meW0Kg2ic6oJ1bUaRGdVclmL4oJmFO0qp3bbhZpiQjTruWi4&#10;8vzttB1oqS1GZ5sAdBNhVkfrgCT4leGKXq8E92TIpMxwQwiVuczjsxgemYRMSdrtliRbBFkDQbOz&#10;Q2mVxupaNFTVUe+1k1+MrLc2Am8vjJYIzLYorLYBOB0jBM8RmExRQnuIIB0kjAYIxH4F0AkTkJbI&#10;tDZ3tI1sokd9XQeam7oI5nYNoE1+ZQLL0l27q7Ob2lIyZfezHdMSfA0PTbHtFj19QL30mp3bD5mO&#10;ayw+TZYYJddIt283XLY+alHuk9BsIkBLt22T0UFI53cuL7exo0Mn80FbFUQbCfEWS68a+yxALkAs&#10;0Wjp1u3zjiAUHKeNaRYYYxs5TN6JoofnJPNE+wjRfgK0z0uY9knkeSH6rGwBooMyxdUU9ewsdeEc&#10;uYc2uEcDaC6jgwRognUwHIdfprPyy9hogedBMsogBmIj3G5ULcXCER5DYHoRouXl8X5VvxPwnLD/&#10;HqKN8ia8Frr6bDRX71IQrbpv282EaJmSSSBaItE6QjQdjr4cuspMBdGdldvg6cyBozUDIWctGywv&#10;JsakK1AE0X6CjSSDivgVbMVkPCqXaq42iu7RkQE2RtI1WQaH98DQ1QbJAirjcSTTtl8ia9KIc3uv&#10;dKMK0YnFJHNnECPjUYxOxjA2NYAxLocSEL0wT6TM8xxkgxgd4blMjkHGUCUgWkwi0YGQDy1NrAB0&#10;XnV0OOW7C2iFqKFzk7dU0pXbZm0l6BKe/eYFiO5QNjLgw6SA6yJEjxEkR+iABKL9FOUDixA9wOsw&#10;GfWEsmpWhGaVmdm1FKJHgrwPhGiVKIQPn2KpP6xBdJRALf9LshhJWCNTpoglxkaLCURLN25tjHSc&#10;TmpCrR8eGSP0Em5H/AqixUaGfBpEyxthAVUK10kKaHF+Mle2zPVoNOnRxWdhMnWxDNgQ5bHlDexY&#10;XMZeT7MxkXELFHgUJRHCW1y6tM9RfI9SzMlUEnTsM3PTanzWlByHjjQB0YtTP9CkK7lEqTWxtgDS&#10;C9+pbfmbee5nivdVuloN8lgSIZeM7wJgIR5fgFlMA2ieDyE6QoHaryA6oO5jlOC81Ab6I3xG/TQu&#10;JRo9FMMs75lMsyPjzpsb61BVWcbGqxr5WWnI27EJHY074Hdsh8+WAoMulQ1LOawWE2LBHgyFO+Ej&#10;uNpsXWhta2MDWoba8q1oIWgbjS0EaZOC6K6O3RgLlaLPlKHmYO4LDlHkjcDjnURfaA6uvnGYHYPQ&#10;6YOob7CjsrIDZaX1qKuookOlMyKcBinm+gwt6KYDcNA8dq7zGnkd8nKKDYnPpqZiC/sJ1qFWxIdb&#10;eW10XFOtNB32TBsInp2IDzZior8e/d42lkUKxB7+T4ieGmhQEehJ2pQC6WaMRxphaS9FbtoO7EpP&#10;V0M64v3Nqqt3NGDjsQOsD2HeCydiIUIrgb+1WSC4DRPj8r0BRpYnu9XOe2aGTFEUCoVV+e4nCPew&#10;foUDLJsxCmazXjkmi0EPm6ELVj3NQIimGXQdcJgt8Hr64LC5CdMejI/2YnbcTSHkofVharSPIslD&#10;UcR1o4TpASch2kSIti1AcZB2GKLnCNHjCqLZdsSHtDHRhGiVWEyNiY4uZOmOasCcMBkLrUwA+iMg&#10;OgHQe0b4/4cA9L+B6P37Rtl+9qDP10uIntUgeglAJyD6aJAWEE6YwLKYjAVNQLQCafk+AdH8rTL5&#10;rUC3ijpPsk2liKBQlnGO++mMD+4nJC2a/H8kACfgMfH/0nUfy7g/AfPDsKwZd6RB6+L/S7pwCzwn&#10;TP5fhGNZ/jtbgOeELRxDmXzH80lAtILmD9lWQTT3lYi6H309at5rFXE90mTs6hyfWbfLgdrqSjTV&#10;1UKvk5fYhyG6l4CYAOilEJ3ozi0mUWiBaA2kZTlESOEzJTSEgj7ExwjRhIgjIJrPV4NoGSN9GKIF&#10;QhIC4rAlhIUIDg2aE+PHxNTvxGdw248D0Jot2e4DuReH1AvhrB3b8I8//RpvvPgXtrdb2bbWwO6y&#10;wUaoszgcyqRbst0heTkOm2xjd1GniD5RZtOGnkkOFzF5WU1f2+1xoLvXDQ/rko76IquyFMnFBdhU&#10;VIDMmko46EsmCYcTrGdS1yThpoUwvaOhDml1VUsg2okBQrSvz4JgwK6mufL1Ckzzf5/Me29mW19L&#10;QE/FVoLIlp3JSEpej43Jm5Cdl4uqmipUVVWjtrkJ9fStTXzekkystbMZOZX5PK8S7CguIUTnIK+y&#10;EO2tlTDpKmDqIERTn/l6LAo+9+0jyO6ZoDCW8bgTfMaEaOqd+b1cT/3T43WjrKIQuwkRFvqkAMtD&#10;U2MTNqelYfOOTBTVNKLD1YNu6onYDNsHtgPO/ijanS5CtIvaTMYDs5zR58rUdeGBIRV1VvBMfzw7&#10;L3pBpgwTiJa5t1nOeN+kl8osoVEzth0sHzNstwSyBSpHqOu8Xie1g433zcn76GTZdtGfe6gNvaq3&#10;WdDbDQ9B3uXyoNcbpe4bR194Et7+cfhjEwgNTyEyynMmDExMEdClDLM8KnhWJvP7ysuaD9RLeckb&#10;EKWPGQ6ynRdApo0TkgWiJanYLOvJrORFIVyPUWcKRI/zvsxPTWMfwTkxN7BMO7Zvr0S4Zc5gAjWv&#10;S0WqeY1yHBHkAsxLo1xyzbI8wPP5gBCtRPcCRPsdIbg7CSM6D+FZpriSKDTLrM69aBKNVuOlm6kV&#10;CdkdhGwZU7sjvQjL312jEoxpU1htIEivxYZVa7E9eR0BeiWBeQVheQOS1hCkVxOk1yRh08ZN2L4l&#10;BZmp25BLaM7P2o6inAyU7MpEWUEWyguzUZafid27tiMvKxk7tm3C1o0bFYxnpW1BdXEmjM274XXU&#10;YDjcQlDWqUjygRkrDs7YcHCWy3ku5+z0rRYuLQTmTkxQQ8yOdWAvIXvflEGtnyNoD3jrEHBXItxb&#10;TR1ShaFAI/bELdhDiJ4b8xKmY9gzNUSAHsbemWH4PHaUFZUS+OVlQiUBWrJxV6lkYvm51QsQXacg&#10;uji/jBCdg5qSTC53qHHQNaXZqCzMQlt9GeGwWWWtt9i7CLp6xR1OljkZ+xyLSXBMxvnvU+AZH5/H&#10;iLy4iVCreUKE1R7Cq43Qq0dnezvaG1vR2iAv/w3QSfSY2q21xQ0DIdnqiLF9GqI2lGzY/QT2MAxG&#10;yVgf4v+SRVsguo/nI8AqUWUv278etPHZtzRbUV8vCcg6+NlA6Hcr6LZwvwkAl27ZMgVWTbUELtpQ&#10;WSHTXhHm240EyzC5gUBJm2SZE5iWF+GyHOf/kTBhtq+fes1PfeaESe8mRLM8WnrIJQGaTJPl4HFN&#10;yvSdTjKLhxquD93uMKF4gPV1CGGCdLA3BqfNh452K7okYq5jme2wwG1j3fYT6sODGAkPYyQ0hEHq&#10;3liQsEvrDwxSx5P/CNEBBdGSZXsM4SgheojwPLyHNo/YkCTC5OcYzzs6iRAB2sdtvT7pBj7Aax2g&#10;phxETy/vi9nO+0zw79LMJlrRFyZ0kxEJ0dpwJjKG8m+yTHw+DNGHe2N9TIg2U+yaumrQWpeJpqps&#10;3sRO1X1bi0Rr8xo76cCctk5CdB26DZWE6CxC9AaYCRfuThbOXatRvmszmmp2E0Dr6bwsiA0GCX4R&#10;PkgNngWiBaDjhGxJpiWRaG9fN50cnaFN0qa3E9atiA7GCL8j6A0G2YAG4Sc89frcvEF23gyZZsnD&#10;m9yHaMzPGx3gTeZ+R/spIscURE8SoiX6HOAxBaIlCi3JSMYF7BYgeo7iJ8TvqwnMBbk7UFGSz8Ja&#10;wf9LCVAlCxDdAKuxFS57JwuLJEEyIESAFhsZ8P8biJZItIwt5rpJeasShExvJRCt1zerqJjTalWZ&#10;uj3dZtXdWqahGuNvRgi+g3L9Mg5aunD392uRhkH5ToPnRHZurRu3gLNAtPyvjZOWZGYabMcxweOP&#10;jgjk2JUNL0I0naEIJAq+CTrSOAXWHhaYeRaiER5Dpm6JCGjSoci8kvLGd4JibGhomBDdryDaTYfr&#10;k/F30hVqYhgDMRZUAm6MS8kaOjZOwCfcS6RbItIS7RbnKok6ZN7OxNjpRAE+GqKla7eaVoLnK9m0&#10;ZYqqRYimIEqMgw7RQQbpKEMC1IRoAWiJPmsQLeAcIjhLFlUuxXhtMkWF2GAsyvujRW0O0tnJmOj2&#10;lkZUE6LratlQ09Hk7dwCXcNOeC1pCNi2otdZrF6suFxOlUwrPmhk2WhiQ9yJ1tY2dFL41BGim2ol&#10;82qz6irU0tqCrrZijEVKEekp4Hl3wxucgMkWhdEahc01DmfPOLr7ptEb2At3zzT0xgHUNbiwu7gJ&#10;NbvL0d3RgpBVh56uRhgbytHVXMOGzIQRSaQVj7JejWG4v49m4b0y8nnrCJM6zE11YW5Sh/nJTjom&#10;QvRwOyG4jpBcj9FwmxqeEOlpwkSkXkWhp/jdpHwfbcJsrBUj/kZ0NpUgJ2MnSnKz4LHR4QXrMdBX&#10;T4FiZv2mSOn3IRZwYKifjt/UiYryOpZxHnfWgyEF0c1s+AnDdFYyR3qkXzKc9iNCAdvjopjs43XE&#10;ZNJ/MwwdhGUL2x+KTFNnJ8xdnYRoE8VkF+wmC/y9PrgcbDccLozFujETlzfX3ZiOE6JlHvSRHkyO&#10;ugjRrgWIloRNFjpjme9ZItEC0hHsJ0TPE6InRoMLkWhCtJoj2q8gWqB7//zAIkgvzdAt4LyfkCz2&#10;rwAt65YAtIJobZ1MbSVzQR9UwCzgrMFzwjSIniC4UvxFPPD6exQo/58hmvU5YRoYa9HoxW7dCqD5&#10;HU2LQhPAuK2ak5r7lIiLTB9zUOwIgF5q0jX5/x2ij4Zn/viIz0f+vwSixQSKl37+WPbhYEzPqZYf&#10;iOPkUkD4iO2WbCvduT/sWhKWgOijTUBa8i94CH2dbS2qO2BXexv9jIEQbfxIiA4vZOdORKEFohMm&#10;60eGRhScj7LdlfZwnGAwL+0sYUBMunXPSddulhWxeQLAHgKIJCMTiF4KyIftyMjzUpBOQHRCcHw8&#10;kJZtFkzuxwJE70jfhhf+8izWvv8GygozoNPVwmpjW2G3UeRaCNFm2JQOsbDNpbmtNDtc8jK620at&#10;YUN3N0GZsCzZrD09BOYel8pz0tsnkWOal8Kw14Nq3vPk3QXYQIheV5SPjNoaOEJhzND3SJ0alRcO&#10;vD92QnR2c70aF53bWItWi44Cz4GBkOR66Wbb5YFMy6e6cxOsg/zO32thO2NAG8+/sKoIRVUFKKko&#10;QmHJbmRm5yAjawe2bd2sTZ1o6EBeRSlsViMaW6qwJXsb1hNo0guKkLorD1kE4MrqIpU9uKl+N1oa&#10;y9VLd5mCMkwIDFMjDLO9Hxqhrx6gGJXIy9gEHN29qK2qRE15gUp8aTKzzXQ6oevUo6i8AjsLClHa&#10;0AQdgcFKbeEaHICN/rCDZazN4eDvnfTfMrxlgG2zD062w6FACDIn+DTL17TkUqHvnp3boyKt0xKN&#10;lhduBGnp2i3rZ2hThOtZ6fItRgCfm99PnTCKHo8JLlsremwd1JI6uKwdcDu66FP16HOZMBiR+eaH&#10;CDS9PGcP/eMAHD1D8FAwRwkyE7PcN/cvUd99+w+yjTqklgqelR1S6wSiZb2MZfZ73OgntAtEj0U1&#10;iJ5eAOh5aguJRE9Qp44NBGkShR7HXsLvIkAvQrQAtGYHeAyJMEtXbfl/KUQrkF6EaakfFOEKorlc&#10;gGifzJPb4YE2xZVAtJ1Lp+rCLdFnh3S15TpzAyG63gBzq5VAEkIXISslJYcQvUpNc6UgevkWQvRm&#10;rFm+jpC8ETnpmwnRK7EtaR22bVyPtavXY/WaTdi0IUnNqrFtUxLSU7Yge/tW5BOmi1kud7PsFWan&#10;I2/HNmSlbkLalvVIIUBvWrcFG9ZuwbrVm5G0divSNqVhV0YGKgoz0VKVA1vHbgQctejvbkTU16oC&#10;CuNRA6aHTJgeMWFu1Iy9Y2bs4XJGunPHTIhHDIhSc/jtrfA6W9Hva8dwqIVapElFqQ/NOHBgqptQ&#10;LlNR9mPfNLVa2IPmulrk7sxD9o7dyM2qUCCtYDpXmyt6Vw4hOq8WxYVNBGmB6CzUlWairixTzTpU&#10;X56LqqIsNFbvJqjWwWxtZ3thUT1QullGPD0S9BtgOZ3ApCTQm5XyvZc6nhA9NM06P4q+XpnvWLo5&#10;i86xwtBlRJdMGdfeRcg0o73NisYG6r0WF59VH0xWwrKV4Gzy838fLUCIJjwLCBsJfIRoyaAtEC2f&#10;TXo/9aOHOtKORunKXd+BhgYd9aOArBtGQnMiEi0ALWOdGxr0eOXld/GjHz2Ghx76Ge0nePSRJ5HJ&#10;e+UiIDvtkhwsBJ9X5mIeJUtQAwxN8vMY1w0RiKP0O0GanxDdR/6TeaXlZYGfTOZER4dk5DbB3OmC&#10;k9/7un2I+iMEYnJcdJDPdRQjkQHkZebgkYcfx+OPPoEnHn0cv3ziCWxYuZLPO4z95JD9bK/2DY9i&#10;D33VPJfzw2Osh6MsE+SZKNsynltEIDooeaEmMTA4hwEC9AABOibzRhOgBwjQkkAsQBAXgO7riyqI&#10;DhHOI/3DKC2rwh/+8Cc88sijtMeULVu+iv7EjWh0iNyUgOgF5lDGur7wWXuB/F9EohVEd9agsUpS&#10;v2fzRh6GaOnW7VJjognRhAS3pRYeUwW6anNQnrcZeenLsfz1P+KRH3wDD3zti/jO/V/HQz94EH/9&#10;6x+Rw4rZ0+PAyHCUYEnQJUSPjURVhFqmslq9ajme/8df8Ne//InLv+Kf/3wBb7zxOt5dvkx1PWrp&#10;6oKXENRHUeDpc2sOkktvoBfBCJ0JG70IG/x+NoDS/XuCkDxJhy8mU18JfPcPD6gu3ZJEbFJEBYXA&#10;NL+XLt2DbERb25tRQ3BuaqhmIW1DU1MtamtK0dasRaItR0F0mAAtNhoLqC7MKjs34Vm6ck/I9Bpc&#10;L9MxycTrknBskjAv3dNlrHcjIdqkb1WJxSSiJtEHn9fJCjvA7STKPIihwWE6MYk8R/jQwxroSaRh&#10;aGgRogWgNYjWItAC0ALPYxJtX4BoiahqEC2f5eWFm8+gmxDNZyDQTeE8IxBLQTg+M6mmEonzXPfI&#10;GD8KHEnQsY9iRyLIWpKQvXTYQ5ApNKQrk2RV9RNgvd5enidhfzDC6yTcLCSh6+3tJowPE6Bl/Ja8&#10;veY9p/NVmS4nxjFOMS/r1XcUL/I2WRs7nYBoHpPnNzM1gQk6OZnHUTJqyzzPaporiiJlfsJ0gFCt&#10;jI0gRUZExkEvdOUWkFYZuiVZHS0RfRZ4FpMsthO8jzK1lnS5EqDWtTYrIVJPiC7MzUB+Zgra63ei&#10;lxAdcmVipL9LjQP28dijwy4MhmtYJmrZqLahrbUVNmMz2gjQzawjNnMjnIQ4U1c7DC3FbGxqeQ4m&#10;VvgR9IVnYXcPs5GNsbGVhDCD6DLJ5xGKnyH1f6cxRpD2YHdBPRpLK2GkMDLUl6GlQuZ/bqTgtlI0&#10;21in/OiXoQ9+J2SOxoGQDqMDHRQKJsKzFbNTBsxP6zEXN2ByoA3j4ToCM6GZnwcDvJ6eVowHGzET&#10;acQ0v5sUI0RPD7Qi6m1Ga1MFcnbuRPXubPhdVRj019AaKHrsbNi8KtHeUNiJ0cE+1XV7Vw7Pr70F&#10;01O9hGMrG+BmJQJtVgPLTR/LDBu+YAT+Pg+FpxkBrxVjQ17WDXmT2a4iz1I/pMuUQZIu8X8zzWWz&#10;w+fzs5x5VLfuieFewrNDQfRM3Mcl6+VILyZGFrpzD7LNcBnpREzYQ6d8YE8A+wjR+6R79mwEcxMs&#10;z6MUbmwjJuMSgdAgeh8hWrp/79tDiCY0H9wjc0yLCUhrEK1Fmo+G6KXwLMsFW/j+oIC0RKL3EqT3&#10;EpzFFsZCazaGDw5Oat25+yicuq0EZXkxqE1xNb5gEwLQC5EzAd8xgpLYqNgSiFZjoxVEa9HoGOue&#10;LFWUeglEy36mCVVz4lAWwEh6ZihbhOajTSBaA+cPA8mPawmI1gD2MEx/mPEmHmkfCskfZQLFS4BZ&#10;oFhMwbMGyInjaBC9ZJsFS3TpVgnD/o19OEQf5GH2E3wli2sXjPQ30pVbINpi+FeI9vb2KROITmTn&#10;/jCTKLRk6d7DcjHC9kyDaIFqtvHTbF8luiovRpTNKZMo9F4K/b17ROwvBeeEyXoNoCVh1YdBtCz/&#10;O4jm54Ux0WP0EYX5O7HyvVeQuW0d6ipzKRRb6esJxL30+QRg8fm9vm545cVjoAf+UC8CYS/Np3SA&#10;TAEVjPjh5zrRBn76AT/9gY+f+3weBdWSQLRD34WMgjxsyM3EJoL0xuJ87KythiMQxCTBzM17vYuQ&#10;uSMrB+tTUvDie2/jL2+8hhfefQuFFYUUam709ViRn5+J1K1JyralJCElmbCxaQ2KeB0hQrVMfdXU&#10;VkNhblBz0Ht6egjReUhKTkJG6kZ0tLMt72zBhs3rkJOZjIK87Vi/bT1WbtuM7btysT1vF0E6C6mZ&#10;6cjkuewuKUVNXQ1adR1obO9ETVsn9A4vXD0B+o9uWFheHN4IXBTJZRWt2LoxBYVsqzubWyj4nTCa&#10;zGhqaUdlTS0yue+coiI0c50lGILB54OO59dIgG6U8ket1x/upd+kQO/SEzyq2SZ71NhfebkgQzsE&#10;nBPAfBiipxfXC0ALVC8uabOz+zDF7aQ7fKC7AxHem7BMCdZjotkQ9hHe+fymqZlkKFd0YBhuydbr&#10;G0YfhXU4Rl0zt09NoSVjniW6q8Y+E2QFcjWQ1qBa1mvfHaAum0K4j9dDiJ4cDNNfSHfufvoGgegh&#10;zFGzTY8OYJz6JR6T7wfVyyYBY2142WGQTgC0mAB0AqQT6xIgnejG/Z8g2tnRvTj+OTEWWoNop4pK&#10;SxRag2j6PsKZm1BT32jAqtUpWPbeeqx4fyMhOgmrVmzW5oJevh6b1ychMz0Nm9auRcr6VUjbuJaf&#10;1yFp3WZsIUAnr12PTWu4bt16lpMkQvcW7EjZip0s7+nJhOfNG7h+LZI3rFP72rRuKzat304Az8DG&#10;DTuwfi3L6qqtBOotBOpk6v/tqM7PRnNpIVqrStBJjWtpaYBDR93T0YReQyuCVh181EbdHc1wUm/b&#10;WptgaWqBrU0Pq55wpud3lgY1E8hIpBUzw3rMj1owH6f/HnIi2GNEe2Mt8rJ2YWf6LmTuKEZ2Zily&#10;smSaq3JqjQpCtCQaq2RdqsVuQvTugnJUlxKYK6jDCPvN1XloqMhFTUkOaisLCLplMFna0OOlnvB7&#10;aGxPgjIbDnXzmPSglPK9T4H0IkQT3rx9YdapPgKmRG35fAyS28hI08OgN6rs1Y2NZkIw4bOrh/Ds&#10;pcn46D50GXqhl4izkRBspi1EkhNRaJOCarKCrpv7MKGuTgPoppYOcorMDe2EXt/DbXs16OZvZZqp&#10;ysomPHD/93DSSSfjE5/4hLKTTjxJzTwgEWMB7a5OD01+K+OpvbDQZDy1nZBvl/HalhCvR6ZL7KP1&#10;KjPq3ejS2Xg+Fi4t6DbJrDCS6b4fe1hnDrAOHeLyg2nyD+vPu6++iE9+8pOLdtKJJ+DHD34bo0Ef&#10;KELBigeQlyjOaKM0ah3yyyFqkv3xcT7zOIF6hJpyBNEImUR145Yo9B61lIzcYYK/TGnlW4hAi8ln&#10;eSHQHx3B2nVJuOKKKxfO4RNq+f0f/BA6nUF17R6T49BvfRhES++rRE+s/xKi6wjQO1HPQmcxdVD4&#10;m/mAlkK0lljMZa5Cj7mClboQ25Pfx08euh+fvfhCnHLiyTj2GDnx/1HL008/FXfffSfWrlmhos2S&#10;BXlkKIpwqA+ZO9Pw3e/ej4suPB9nnHYqTj35FJx2yik484zTccYZZ+DU007D3V/+MnIKCwnJ0qXH&#10;p0DaTwiPDEYh01tJF+2x6XHahILACYlAs/GdoEnGyRHCoz9CiOIxozz20RCt2ayak9rjcbJAd7GA&#10;69DZ0YLmpuqFSHQzxU0ruu0yhZAF/X4TG2Q6AK90hw1iagGiJyRRl/pMiB7wQ+aJHpNo+yQL1zQh&#10;OhLgQySgN9QSDjoo6gnREmmzWuiYe7mNbMtrIkQPyFtlGQNN4BOLSiR6IKa6ch+e4kqLOh/O0C3H&#10;lrki5TykO3cCorlexmSP9iMa83I/fgzTiUi2cA2i2dhT1E3OTmGA97VfXnTw+3He29mFcc1iWheu&#10;GQwToqV7lxr3TIEmUQQZbyU2NBLjPiRFfTe6u10KsGW7RPR5KUTL2GuZvzph6u22HG8fhRkFuTa2&#10;SQo3f0ewn+J9kbkcZZ5n6dI9FPZjMEh49/Ug4heQXhgjLRAdlOyKGkCr5GIqM3dImUC0GgstXeMp&#10;ZGWsuiTgmYjHlZgURyfdIWUqstqqqgWI3o5dO5LQVpcGtykVAXehGm87Qoc8EOO5DHYh4itgQ1/N&#10;MtSKdoKj29YOXWMOWuoLCH06QqIJLtYdU+tuRMMmNX2LNzyJnqB0456mOJyGxzsDm3sUelM/uvT9&#10;qKo0Y8WKNLzy+jq88dZGvPbKKrz4t5fxj+f+jHUr3kNjTQUcZhOKC4uwauUyrFq1mg3IBn5+Dyvf&#10;fxnZGWvg627A3ikX2y8LhYER8zN6CoZOjIWbEA9JpJmgTIgeDhsIxO1cV4+pCNeFajERbsDEQIsa&#10;s+TvkyQ1ddiVmUmHlKu6YclckvLdSMyGWLSPDV83RqNuto0hNVxhd2E5mmpqKO493MYOE51qF+uA&#10;zEEvLzz6Wa79FHDSpc/XY+fzcyE+QmjoMaOtoQEdLS3QE571knhJ38nG38BG3QC3w8mG08f2yINw&#10;MIi5qRDh2U7rpiiSJGMUxMM+ttOE6jGeD51wj0C0y4w9MwsQPScQHcH+uTDmJhcgekSmOxs4CqL7&#10;FyH6gGT2VqZFog+q9QRjMQXIS7p1K7hOQPTCNgumIFq6dO8d0QB6EaIlCq1Fp2WKqz3zwwQq3gMD&#10;nwHrqrRpE6wjcTEB6X8L0VrX7EVLQPSETE9FiKbJWOkx7jfO/cgc1Gq8s4hTilQNikT8LUAhHcmH&#10;25Hg+N/ah3XjPto08BX7byFaAHoBhhegOTHOOfG/7F/ORZ2PQPDC90tN4DiRcfvfRdw/CqL37d3D&#10;cutFZ3sT60PzIkSrMdEG+lubHTImeilES5IxGdZzNDxLRDoRlZZuq/N8lgLR4RDLNCFaEolN8znP&#10;JCLQbHtnuc082+LDQKwJCfmsCYmEiJDlHmUq27LaXvtNYvv/O0QvGEWJTEUkAkR6a9XXFGNn2iqU&#10;5CWjtaGY/tiGUDSIwEAAwWgAYfql/hjb8CGxCGLDh21wRLMBgpG8VBe4lpebfdQcbo9DRbCNVjN0&#10;Rj2yCwuwLGkj1mRlYDNFfxJBOosQ7QmHqQv2oKSsHN/81v24/vobcf0NN+La667DpZddhiu5fOOt&#10;V+hnnGhprMSDD96P6667GjfecD1uvvFGfr4WV119BX7761+i1yWRWxeqG0rh6TXy3o8SpnuRvHU7&#10;krZsQs6OLWhrrUSrsQ3p0stpVxqKKezTCeZJ1EXJmRlII0Bnl+1GSnYOtu0sRmm9Du12J6yBACo7&#10;9ChqaIdRxjSaLCqni4XarJd+ricQRWsHIX9XEbLSs1BdWQ273Y7Ori6UllXy+spQUlmO8toatElP&#10;uEAQBral7QTxKm5T0dIEK7VOkGDR57ahkb8vyslXLy5lWNoU25XJKYFo8ePaeGQxWS8mkC0gLeAs&#10;FpdEXHHqM4LszMwezBGwQ4FeuBxsj502FUyQYTb+PjcGKcJFL0h5FY0wSp88MDyKoTH+XrptU+jK&#10;PNB7WbfkJbsMC5OEYouAuwjQSyCaEDzN9lCSn8a8LkxQs0lW7pnRKH0FITo+RGO7z7IzTu0yQZ04&#10;Q0GvXi6p/Wr71wD9MEArk+Op9ZrJZzVueglEa2OjpV09pF7QHwnRAdVlW+A5EYHWxkIvhWg+owZa&#10;vRXWdgfbBydyd5XgfcnM/V4SIXqTFoleuV7ZmlUbsXF9MpI3pWKLZILfsB4ZhOKMzZuwc1sqdu3M&#10;QM72NKQTnFPWb8Rm6oUtGwjNSZuQmpREKN5IkCZYJ2/E1k38buNmLtOxbUsWLRvbUlget2YRZPNQ&#10;UlCG2pIa1BbVoKG4Fi0ltVxWo7G4Bu1ljdBVNKK9vBEd5Q3opOlK69BeWg9deRM6KpvRWU2tXWdC&#10;dVk7dmWXYHd+PpprS6Bvo64x1BDYauEyUoO31aCufLcqh7uyCgnOLNuZxQqaC/JqUJhfi6KCOuqg&#10;emWlu5tRVtKCsiLpDZiNtvpcdDQWor2hCM01hWioKkIjj9PWWgOrrUNBtDfgoa4NUs+OqRc/M7My&#10;PED8oEyXdoht5gHqxBlEQpKnRKYlpcbxyBRPbGOU8dnZ2dZYHNQoLnTwWUrSMJNZuhYH6MMJytIN&#10;2xaE3REmW0UJ4lFqodBhiNYTog1BsldIgW5bm5V120Q9aWL9tXIfTm7bS/ANwGINwmoN01dEYOc+&#10;a6pa8fQvf4ubb7oF1117Ha655nrcfvtd2JiUqhJ6uWT+aIFkwrTMEy0QbSYsi6lx1dynSQBfTXnV&#10;DUOXh/97eC5uWIxi3XAQoKM9PhyMD+PQ/CgOzXI5O4IPpoYJ0cOYGgwhdcMq3Hbzjbj95ptx+y23&#10;4vN33o7n//B7xKnXP9gzhQ/mJ/DBHC2xnKLWISN9MDfJ72dpc9z3LPZMTlHvT2J8eI7afD/bhYMY&#10;HTtAzpiFZOL2+2VeaIJ2dIy8FCfXTGBoeJp6fAw7dubggQe+jRvZLt944w246aab8Yc//gkGo0W9&#10;IJH26KMgWmwpRCf82seCaIuhnU68YQlEt2sQLeY0E6IJ0myobaYWOIwVCqJ19bvwq5//FGcRfI87&#10;7kSC7xk45dRT1NuQU085FaecdBJOOP443MkbmbkznXAi3ZWHUFFRim9+4+s4/vhjceLxx3O7kxVA&#10;n33WmTjnnLNxxumn4+STT8adn/scsvPy2JAOIkx4igzKuOcxyNilWTp2maJqD4XKHjamsxQyAtDj&#10;fAhiExQJAtj9QxQehNyRCQLn9CQhjTeK28tvxPby94M8ryAdr8VKkW7uYoHqIsQ0szA1w2oWcdNC&#10;iO4iJLgwEnViMGzEcMSCSWmIZyYwxwKg5uIkZMoYpQlJKEZonZmhQ5gRxxNHOOJXEN1OJ+W2meH3&#10;9sDn9SLg9yHGwhefjBFch/iAR+hMhlgw+mkCejEMSwR6WMaNS9dw7k8is3Q2As/jhHdZSiIxmdJB&#10;RJJkT5Uxb9KdWyLGAsPj02N0SjzGxDBhXRqKKdWVW5ySZLQUpyRjl/spQkK8FzE6FIk6SyR5gkA+&#10;OS3dWyYXoHeS18mCzvst3a21cUi8r/ulW+Acr1mm35Bsm9O8JzIWWnN6yri9FGBZr8QYC6v2HX/P&#10;Z7qHEC37EAEvglOiQftZufZIQhLpMk7Ql27d0/w8z+uRRCHDkkmcwN4vFvChn2AVDYVVN3gB5pGY&#10;TF3B39Liw0N8NiMUnBSeLFcJiJY5viXZj4Joft/G51RNsSEQXZyXRnG3CZ2NW2HrTEa3NZ9lwICI&#10;zHMckanb2hHu20VgrWFDSLGjE4huRntjNpoppBwUJTLm12OV6GoTRV4Y/n7JoDqNvsAkYXoKvsg0&#10;/JE5+MIEaq4LR/agrEyHz931FdaHs3HhhRfiwosvwfkXXMj/z8R3v/sdVFSVsLFuxeOP/hyfPudc&#10;nHfeudzmIpx//nk45+wz8J3772F5K6DY9xEeLdg7Z8beGROmh9sxFqrBeLhaQfR4rI33So9osAUj&#10;XBePVBGmuewnRMeaeH9Z/p1tqKupRX7mTnQ15BPCmzE/0qmSi40OmgnRPbwnbtYPN0GUYjbUg5rK&#10;GjRRoEqkfiRmhqFdEii1EQzNCgoURPOZ+bwOBdFhv5sw20dBRcfRJBDdrCLQRj3rpMkAq8kIY2eX&#10;Fqnr6WP7JNGSfpaNfgohyebpoTDqo0AKYGrIjykC+exYLyaHulU3wR6nFfumI2ykZayz1p37wFwI&#10;84RoAX9JQDM1NoA9U9KVO9GdW0skJtCsJRGT6LMGy4e4PCRQLHC8CNEEaxWhHuS2WgT64BI7JKbg&#10;mU5ITHXrpqnM3BpAJyB6fm5YTZWm62j4V4hm/YmzDgoAj4mxvidMAFpBNOtqAqIFoIcI0EMUiENs&#10;E0akJwi3mV0Yzye5EGQow2GT//9ztFVBtMA0t11cJkx9t2CJ75UtXa+ZjC1Wcylz3dHQ/C//E5zF&#10;eKM1+yhQ/hgmkWYxgePEseRcP6ortph8J+eeAOh/B9H/YmzTxFcE/T0sx5IkzwyZc1TGREvSPIFo&#10;eUmU6MYtAC3LRFKxowE6MTZag+hRNd5ZEnVJD5vx+CgBgu3m5MQCSE/TL4hJdm4NpLVocgKmDwOy&#10;JiIkIZJmhyH6MHSL/bcQLfdBEyaHMD0ZR0dbOYoLNqGqLBWdbZWqF5OPPtMb7oUvyDYhSF8Z6kMw&#10;okWfJRLtC3KboBu+AOs32w5PL0HEbYHZ2gk9fbZO14DaerbfZRTo1VXYWVSAN1atxD9XLsea3J1I&#10;rtyNLWXFyG2oRQ/bZOmFkZmTg6uuugrHHnMMTjzxBJxGHXLcccfhuBNOwJNPPkKY7MCO9GR85rOX&#10;4thjuc0JJ+IkCR4cd7yKePzwoQcJh4TQgAPF1YWobSYQuGyob2pTc0anbE3Bzh0pqGusQH1HC4rL&#10;S9XsIEaCfrPVhPy6amwWiM7eiYaOdhTXt2BXRTvaXGG4R+PoHhtDndVO4KUm80cpok1oayiHw2qk&#10;QOxHbCzO+i0zZ/RTz1jRadDznjhgYPtZV9+A1vZ2GKw2mJ0uGHt6YfAH0EWIbiJoFzc2oLiqnGCu&#10;gwwRclo6UV3Ke7erAB6Xc0E3CCwLZGgvxcVkOJYsBXwVXBOip6cJ1oTt0TG2NTxvBdEEaMmBIjOu&#10;dNo86LD60MWl3myFgT7B0eNRw/d6/SF4vCF000d4RB+NjECS0cmLF5VPRTSDCF1C7d59WhT6MOgu&#10;NQ2CJR/AYMiHgT4n4tEAfcIg5gSglQ2qKLR05ZZprqaov/bwOhIJmT58vx9uAsqJz/I7lVhMQbTU&#10;JS2x2NEQLeBsbSF8EaIFoKV7t2TjPgzRMuUVrckOW5sbnU0GZGVkY9O6jdhAaF67guC8Yh0BWowg&#10;vUKAeiNW0gSoN6xeg+S1q7Bt/RrVzbsgOx1lhVkozctCTnoq0rYkIXWz1rU7K20r8nakqaRiMoQt&#10;Y1syAXozIVvLCC6WnJSG1OR0Au9udLXoYGrVQ1fVjtayVoJzMwGZxmVrSSNhug6NhQTswiplrWUN&#10;aC5tQKkAcFouKvOr0FarR0lRE1K35SFlM8v9Vh43dTtydm5HQZb0ANzJ89yBndt20gjvaTnITM9F&#10;ZkYeQZ4wnVGC7J2lyM0sQ65EpWn5uVVsS2pRUVKOlroCdDQXkWlyVOb9zLRNvK4k5GSmqt6mdodM&#10;M9qNXq9bzYIjyXiHpE2Vufelt2V8HNL9V5JxjYzMUOvFqVcEXrsJoDbqEusSsxFy7dBJd+56M5ob&#10;7Whv60ZnZy95wk+olgRgEg2Waa60yLN0zTYZ5XPfAkT7qXkEoO1okLHQ9ToViW5s6ERLs0mNfZbf&#10;dxJyOwm7nR0sE7SGegO2pWTinbfexztvL8O7767CylVJqOKzsRO0JXItUWyZEkumx+rQyTzTDi5l&#10;2iqJbhOUTb28JrYJeslNxX3rZE5oA9tmMRlKZ8UQmWVvPIqolxrM1IpQt0wtGiNEj2Ev65BT14js&#10;1M3ITd2KHJannO1b0cY2ZS4Wwbz0FJbeubTxEZkNZ4D7ok6izbAejtOkx+lEfAgz0ouKbd3E0Bj9&#10;3piKPvsDI5BpsGQO6b7eKLx9Efh8oiGj8PsGIJm5w5EhdHQakZ6egaSkjcpkisGi4hK4u3shSccE&#10;ohN+7rCxTVn4/N9DtF6cOCG6Kgv15TkwG9vgckgUWpsn2kXn5HZb4bC0KYh26SuQunE5brjmSuVM&#10;TiX4nnXWWbj44gtw7TXX4KKLLlYRZelScDq/e+qpnxPE7YSOMF5//XUK/guVczr11FNx4QUX4IH7&#10;v4Hf//7X+NWvnsZjjz6KH/34x/jds8+iYHcRvEE/ooSdYUJknCJhgoIgTkE4yAI/TJNxurN08jOE&#10;uHECV5w2TqAdnRpVb7MH+JBjhK6RcenaTBCcShiBkP9HYmGCSze6DO3QdbVy2aaEq8zRajZJF9RG&#10;OK2tFOxWxEI2RPx6wpqFQMZGdyrO/Uh3akm4JXBLWGVhGh0Mq3G88r1AdKQ/QOBpQ1tTE2wy1y2d&#10;Um9vLyRDsczFODPHffB8xyh8ZNoEycItmZZjMYlAy3howh5FvhZpFpAmpM5MqaVUdjHtHLT5oiVS&#10;LfAt0elp3rPhsREM0ElIYo+4RM5FXMk9kPtBk88C6TJ2W0H0UD+hPk5YntHAVrp90wR4D1AASSGU&#10;7l1yXDmWLCVLpYyhPHCIDogiUrYVkSbbiSWOJZEQmWJFuhZqx9a+F5NoyRSvb3rxvLhePhNyp1jZ&#10;JnivZEoqufeTUunoAMckWV3AiwECdCwYwKBEbKIyfnoAg/IiguJCGWF6mDYiLybkhYxEomkyhlDm&#10;8pZuqawR/F+bJ7qyokRBdGXJDjRVC0CnwtyWDEvnDgJZKUVGC2HOhf6IgRBdSFCrZUOpY7lp4XdN&#10;aKnPZuNWCZNJ5n7VwcMG293dh97QBPpC86z8sxSHM/CGpigWCc9h7bM/NM1G/BDq6gy44fpb8b//&#10;8z848SSKtVNOwomnnIBjKPDuuvNuZNDB7KTguv3W2/A///u/OIGi78STT8IJFHzHHPNJfOlLt6G5&#10;OY8gFMT+WRuh0U4wtGB2qA3T/XVs2BowN9RE4NTxPhlYplswHBSIrtHGRvO7ufFWjEaa4TQ1obqs&#10;ArtzsujMSzAd68D+KbM2vnrMQUj2YSjkwnC/i41hhOXIgzbew862Jv7vIaDaYOxqhEHGNJvthGav&#10;6m0h3bp9Xhu8PRbVzW9qXDKv22HqlBwNHQQNk4Jup9WicghIl267WcYd9sDtlDHxQcxPRQjSfTQv&#10;AdiH+bgPk4O9mB6R/4OY5T5DPgcCvXbsm+knRIcJs1zuG8DBvf3YNxvC9Dgb9dExNt7DahstG3dM&#10;ge8HhN6DKrqswbGKLhN0tbHMCyBMCD64X8Y9S3RaoDuG/dKtW4HxOLeZIKBNKju0f0IBdCK52MED&#10;/HwgzufE7w9Icjtue2gWe+ZH2Q430unxGRF+5lj/tF40hGkx1i015dWCJT6PU9CKaRFrzSTqLAA9&#10;xrZhnHVdBK+MeT5AR3GIYlMZ4Tlhia7aYocEjsQW/k8A9mEwlu80O/L3/87kd0tgUwBWjOuWGk/w&#10;X0zNw7wIzDS2N4ftoGZcn4gka+sOacsPlpgA8QIUa8fn+ahz4udFYObyCJNtuc0+gjNtKUgfDdOL&#10;4ExT62RJE7BVswv4ugnHPXCpHAA6mAnR4hs8LjchW5sjOhGFlq7cCYhORJ8TJuOhZf04AUoiz/Ki&#10;Nc72XiK8YgLT0n5KGzcjLze5jeSZkK7eifmexQ5PXyVJxrQIdMIS2xwN0QnR8X+BaA2gtXuvIJr3&#10;w9BVgwoCdH1tNtvPGtVmmixGGAlyJjPNoofRqkeXqZNgyDa2swXtunq06erQ3FKjpqQsryzF7pI8&#10;5OamUWRvosjejKSNa/DuihVYlZKCd5OS8Nyrr+AlmRu6IBdbq0uxrYrCu7EeBo8HfdEokrZtw9XU&#10;LyezvT319FOVdjlFQJpt6ne+8020tVRh9cp3cd755+EktrWnnaZtc9LJpxCkj8FPfvw9Ps8O9HnN&#10;yC/fhay87WhqbkBZWTWWL19LuFmFlOQkNDTXo6qpHtUNdejp64OH8NjJ517c3ITk7EwkUYTWUCvU&#10;6AyobLPAFY0jRDB18llXdBoIvJ2w9UZUcrrm2jI0EL4tbCMlAdjUvLz42KeGQk1TB8WnxlR03tXt&#10;hJuao5OCv66lHS0WK/R+PzoojGuMRuRVVqCgpIiiv4X7NcBsaKXvK0JVWSlFag91zqj28n1OXnaL&#10;f9+vliorNcuFJBFTWblVFFa6wc4vQPQ4fys92tje8PkPT0zD4o5Cb4+iyx5AS5cNda2dqKXV6fSo&#10;p2hvEBBpM6Oty4L+2LAG0Gw3tMiwBrgy9jkB0UvhVXrUaOsOQ/RAoA/RXgfi/X7MUgsKRM9QO4hN&#10;U0tMUO9MUifOsO7IsC75fcIS+07Y4Wj3EpP1S7/jZ/mtFon+EIgeJ0Tz2qX79iJEtxOidQLRbtgJ&#10;S5JozNJCgG61wNrm5GcnWiqbsTt7B4oytyAzZTVSklYScldj45p1WL96I958/T088fhTeOTRx/HY&#10;Y0/iSdpTTz6KZ35Oe+pJ/PVPz2LZu69gV2YKKotzVUKxQsJqce4OlOdncV0OqmhlBTsJnWkq0/ef&#10;//Acfv7kU3jq57/EM08/g2d/+3u8+I8X8e4b7+Ld197Ga8+/gpf/+gLWvrMCdYUVaCqpQ9Ly9Xjx&#10;Ty/gxeeexwt//BvefOEVbF2/BasJd4//5FF8496v44mHf4F1qzYjPS0Pr736Pn79q9/hl0/9Cr/8&#10;5a/w17/8FVuSCLypGXjzlTfxu2d+j988/Wv89le/xev/fAMr31uD5579O3776z/h2d/9FX/4/d/w&#10;R9of+PnZ3/4Fq5ZvQFVpOXQtpSjalYyXX3wO3//ut/D1e+/Bffd8Hg/y8wvP/5ntRT4B2gmv30MA&#10;CxFeW7GRx123fgO2JCdj85YtSNq0GSWllSoz91h8RiXYWrt2I1559XUC6zt468238dYbb2PjhiS2&#10;PQVYvy4Zz//9Nbz0Iu/Nq8uRvr2AwNqNqsou1v/NePnld/DKK8uwbFkSiosbDkM0oVq6d1eUt2L5&#10;so08v1fx4guvcj/a8uWX3sJrr7yP119bhjdef5/74P65zMkuRW11J5I37+DxuM2rb+K1197B22+v&#10;Rnl5M9rb7WwHt/O4b+LVV9/ld+9zm/e4lM9i7/F461CQXwa9wQWHIwR9pxspWzJ43H/i1ZffwD9f&#10;eh3vvfUu6st2o6O+HP949hn88IH78funf4XSXbmYYf3ZSzi2ttQhLWktMqRHw2bp1bARLeUlmAoH&#10;YG5tZHldz/IqwwTWYich28V2PubrQ1lhLjazrU7euBZbN65DdXE+Yl4PTO06JG/ailUrN/B+rcWq&#10;1XyuVdSVBPodGblYIW3qinU8/zXISM+CxeJUEL11WyrWrF6NNWvWYDUtL79wAaIlUPnxI9EJ+5gQ&#10;3QYjwbG+MhM1pVlq3K7TTsHqEDOpRB7dbjs8Tj0chkroG4vw12d/hTNPP40C/wScceaZOJsQ/dD3&#10;H8Dbb75MAf8FOqKTcfppp6u3tV/4wud58WUqaZgM9D7xxFNxyimnKYi+/Y7bWHDXorSsGO+/9y4L&#10;yWtYv3EDcvPy0NDUCIfbqRKNDY6O8LML+YUFWMfv3+a277z/HrZsTUFrR7t6izRNxzFFoJbs3DLf&#10;YUpaMtbywWzYtAGbkrcghU5ya2rCUrFlWzLWbVrD463hd5uxYvVyvP7mqwT9l1hI/4HUbRthMrTA&#10;YWtDVsZGrFnxFtasepOO9E200BF26juQysKwefNmbN26FSkpW7CJ17KRDVvqthTo9Z18YNOE4QhK&#10;dxdj5fvL8NZrr7MQyzFex7p163lfyglN/XQ+U4T8CQJIRCUeSaLT38QKvHnLJu4/ibYJyazYOTk5&#10;aG1tRZCOVyILMk66sbGJx9+GLaz0ci75+fno6enBAIVBXX0dNidvxnoW3g28F+Xlu9He0cqClYet&#10;FBfbeE9SeT+SeX/Wr1+HTSz8RSzEbo9LAbkIn0T3KDFZ19bWzt+lYjUL6nvvva+uI2PHTlhtNgXT&#10;UujEZGqs7du3q2Nox0llg6JT28gyhcdPS01T63fu5O8JSEMDMTTU1GErrzWVx0jldeVkElzdMsVY&#10;D3Zl7UASzzOZz3Tblg0ozt4JD2FrmI3gSLQfA+EwhYwDLRQhhYX53MdWNiIb+EzWK9vA3+bl5aLH&#10;41YALWPyJIutROAgkeiRYTXVmkB0g4LoDLTUpsBpSIeljSDdkQ63bRcs+mperxmRsB1hbwV6nfUL&#10;EE3otNSjqS5XPccuQwdsllb0Ebj7/CPwqAj0DAKBaQQI0b3BWfQGZtHD9T2BKfXd4NAh1NabcOtt&#10;d1GcHYfTzjwLZ5x9Js48U4Y+nIhrr7qBzymD9ywXt9x8E4459hicdebZtE+zzp3J+nUivnrfF1hO&#10;8gkGfkK0nUDoxL5pCyZjLSoL9wQheiLWiPHBDgpxC6KBToz4uS7SQMhuJoS2YWqC9WqgFX5nKzp5&#10;Txori1Rm/vigDlNTJkxPmAnR3bzvfYhJlm6B6HGZ49xJYdxGKOjEYKwXQ4MuQnSrGjvkIET3uT0q&#10;M3dAxi322VTkIxx0YDIeRJgwbTVSJJoMcNosrHtm3j8zZGosAWiryQyXw8H2yA2vpxtjIz6Wp4Cy&#10;qSmKpMk+XhPL7ghBeirMawgjKlPj+ZzYOxsmEIcIAlFuP0iooIiajlBo9WN8ZAiTMj5uWr6T9UO0&#10;EdaxEQLtIKE4SuvHnjn+bkZ6f4jJSyp5gcSGeW5cA2cVqR4ibMkQAelOq/UcEZMXbfPzkwSOcZa3&#10;BYjeL2MAtblSpV4kbGpylPegjfexBcPDci5cRxhW4xIpWKekG6WMQ1zym4Spbpe0iYWlRKZlXLV0&#10;vZQXW8pZEIYEaD+gCUQfEYmW/xft6P81U3D9L+s0iP5YIE1YVeOOuR+xD2gKkum0/hNEC+xK12WZ&#10;0km9bFuwxEs6mWrrEKFae4m38EJOjPcv8XJOQGMpRC9G3QWWCdnadwLOWtRazk+dGx3soQREHwXS&#10;HwXRCZNtJGt2ONCLgYgPAxT1vd0OAkunSizmtFnVOP9gIKjgWUBagHopRCeycx8N0ZMT4wqMBZQF&#10;mhOmQfQYr39cfZeYL1pB9JzWc+lok8izzA+t2YdDtPZZIFuD6KNh+cNMA+iFe7sA0VOsO0ZjI0Vm&#10;JqqrdqGhoRQNjVVoaqxBc1MV6uvKCKK1aG5rwG62yUUEu7z8bORKBuH8dGRliX9JpnDayuUWtu8y&#10;nOWfWL38Nbz52sv4y4sv4TVCxhv0UX9UEL0C6/NzkMx9pdDSK8tR1NyMUl07Xl2+HFddfQ3B+DSc&#10;dfZZOOfss6lxzlC9677+tXtQU1GAd6hvpLePwLP0njub25x2+pnc5gT87EcP0i/Uw2ltRmFJNn1I&#10;Prp0LdiWvB2PPfoUfvaTh/GbXz1Fn5iKYopLs9nINpDCubYWW9Iy8O6atXhl2ft4g+exoyAf5c0t&#10;aOoywGB3oou+tdVkRGFVDZIzC9Cgs8DMdrFglyQrS0IW/WBlDUW51aF6IkxOjqF/MKKm8ezuJUDT&#10;/8i0Xw2tHSipqEVZQxN2E9pzqquRTE0hY8Dz6S8N9FcdHU1qLu0dEk3K3Mnn04UhyS0zOEBdwf15&#10;euHh0t3tgZ9lVbptj4yOobfPR61IEKTJ5/5oTH0n0elIJIo+nxdON8+hmbDcbIbZGYDJ2YdWiveW&#10;LpqeoEhr7XLzPK0w2TyIT82oSHRiqqmjoVaDZQ2eE6YAmN/J/NfSRg5RxA/5u+n7wgTnQYI0AXok&#10;urCUSDTv16gkF51ledZ+n9jPEbBMk/HNR1sCopf+r/ZBgBb7MIj22gjRrZJ9265Aeml3bhvBx9Ji&#10;1Yz3QSDa1GRDGwGirigX1fl8VhkrkLV9GW2lmu98Z9omwu3f8dnPXIZzzz0fF110AS686CJcePEF&#10;uPiic3HxhRfh0osvwU03XIPHHn4I26md6kqKUVNUQMtH7W4uS/JQVZSD0vydKMhJx/J338QX774b&#10;5517Hi648EJcfPFFuOSSi/GZSz+Dz372Mh7rs7iE6y48/3x8++vfQgHBprKgDA//6Gc83iW46AJu&#10;f+HFuO6qa/G1e76Gu269C+ee/Wn1kupMapp7vvw1AtpbBPRf46orrma9Ohfnnvdp6p7b8O4772Jn&#10;+g48/NOHebxLeQ6fxgXnX4AHv/09/Pbp3+Paa67n/zyniy7hOVzKc7sEF1xwIT59znn4+c+fRmNN&#10;PfJzt+EnD30Ln730IpxxhvZC7JQTT1D1W87769/4KjIyUlX+BBmquJ5wd/311+HiSy7BZZdfjssu&#10;uwyXX34FfvrTR6jlLdTn09iZmYu7Pne3OtZlvAeX8l5cesml+OY3v4E333yL9fwJXseFuJDXf9ll&#10;V+HXv/4DmlnW07cX4Z57vs7vLuJvL8btt99NANwEmd9ZswBs1iB1fA7uvfcbuIjP6xJe06W89kt5&#10;PpdcwuNcehk+w3sudiG/v/LKq/H2W8tRXtaIp3/5rLonV14p5305rrvuJgX0VZVN+OEPH1a/v1jt&#10;47NHmKyXa/za175BHb+F/iiqItFPPP5LnH/e+Tz2ZbzPl3Df1+Kxn/0IP/jO/TjrtNNw0vEn4fRT&#10;Tsd9X/oSNXIBpsdGkLxuFa69+irccO21ym67+QY8/8ffob/biaSVy3Dl5Swzl17CcnMp7iETZm1P&#10;Uy+Qn3j4p1zH9ZdejMtpv3r8UZhamrF57Vrq21vUOV7Ce3wzPy9fvhpFLGM//tHDfOba9ch3P/j+&#10;D1Fd3YDsnHx861v34+qrr1a9iq7i8re/fxYGoxUy7dW/g+j/tzHRCxBdU7YDFcUZMHUKOOpVxuyl&#10;EN3tMMDWVYXmihw88chDdB4n46RTTlFO5AIW8tdf/hua6svwvQcfUF25zzjzDJx8ysm8oKuQRqDt&#10;6GzF9773IE4gWIsTEvs8b+Y/X34Rzz77e3zh7s/jrjvvwkM/fAjvEZAFALt7PAhFwmgkUP/1b3/F&#10;51ipL7viclzEyix21TVX48Hvfw/b0tIQGRjAHC96njejkA3EV792Hy5nobryyit4M6/CNddcc9j4&#10;kK+89mpcedXluObqK/HU00/hez/4gdr2s5+9lA/mIvzoh9+H0dCGblcXfvTQt9X6Ky7/LAvppVi1&#10;eiWSCLa33nYzf3Ml93ENr/NKPrgrcCXP77bbbiUEJ/HhzHMfXfjlU7/AdTyu1vCwgbn4Yv7uKnz9&#10;61/F6jXLVAIUyZLa29eLl156Ue3zqquuxtXXXLWwX+38b7/9djzwwAP4xz/+wcrZrKB71apVPN5t&#10;6jdXXHEFfvazn6GlRea47saf//IX3HDDDVx/OSvLZ/HXv/4ZG5LW43u8Z9fyHiTux9U8f/n9tddf&#10;iy98+fN4/InHsWPnDkhWcOnCNTwyDp8viC3JKbj//gfUbz7zGVZMXoc0NtfzGD/68Y+QX8AKRdEu&#10;oqm6ppqVWcZoaMeQ83jttddU9Pqdd95RBT3x3d1smFK2JCNE0fjPF15UPRrUd9zma1/9CirLCig0&#10;2/HQ977LZ3AZruJzvY73+pEf/QBtjXXKCfr7erAjIx2/+fVv8OB3v4svf/nLuOmmm9Rx5P7J9V3O&#10;xvGRRx5GW2vTYrRmz/ycJuQVRA8piK6qoJirrUA560NTVQqsuu3QEab1TVvRIxBtqIaRkBgMOQj3&#10;jehxNqkkWJ26BkJ0BSE6C5WVlWiX6WvMbfB6vej1x+HxTqCX1heYoMAhOPvm4OmbhbtvijapsnOH&#10;+w+iqkaP226/C8efcCzOoFg766yzcTbr0+mnnspyeDXWb8hQbzlvuekWHHf8sRRzFH1nnYMzzzgb&#10;J598Cu679240N2QQGh2qG/fUpBlWQyGd7VtsnJ7H5jUv0F7Ezu3L0dZSgoivgwDdoqa38tmLUFa4&#10;Hhlp72DHtnexddP7dGib0FZfhI76XBRkr+H/7yMzfQV2bF+HOopLv0u6dnfz2Q/CYe/AdgraVcve&#10;Q9L69yls38E7b72BbSnbeKxG+Ho9kMzcIiC9vQ74fVZ4+0yorizApvVrsGr5MqyWbpdrVmLN6hVY&#10;sYL/s4yvXb0Gy957H1s2Jylhp+/sROZOCr3sTbQtyMnZDENnJUZiDnS0liF7B9dlprBcbUDa1k1s&#10;v9owPelHZ0cFsrO2YVduOrKzU1BakguZequ9rRmZmfxNlrysSqNAT0V+/g6VYX1+NkLrh9PehoK8&#10;DP4+Dbk5GcjNzuD26Xze5RiOeQlXMt/4BOGln8dp5PmlIpnHF0vdthlVVcUIh3vZUE8SrKawby/L&#10;hNuMwoIc7nMnnUCmspbmOhh0jWrfGayHWTnZqj7mFxZRKNvQ0tbOfWchMyubAjqH3+eoDMBiOxcs&#10;I5PfZ+eyrAVV5EicQ8JxCEQfoMg8RIGnQDkBOx8HgGlLgfnf2cf93Qc0qmWawOpHQzRPUmXSl5dk&#10;6du3Iy01Fels+7fTtqYko6KiHDLERa7FZDJQJAlkbVXfy/ap27Zhx450ljk+qwVgTsz5LKZFoXlO&#10;C7DHG7IA0dxGwJu+5QOaLA8QMBdNIFrZUpBeAtPcnwDp8NCAGhcqiQkHZdyv1wO7RXpYGFk+bawP&#10;hGi2gQExgrR05e4Py2wCR0G0RKVpWmbuYZbrCbZjMnXVtHpxI1A9TXAWgP4wiE6A9JwMRToKpgWY&#10;NZDWItGSm0JLLvavEL0UoEVsLJajoyzxYvWwaYnFZOhPZ1cTiop3YlfeDpSU5qKiKo9tQT6qy/JQ&#10;RhitqytFU2s9cgvysH1HBlLTUpC2PQkZrN+pbGfkxXFySqoC6aSNbCdWvck25DW88s8X8Nw/XsSr&#10;q9fizQ0b8edXX8c/VyzHxjxCdGmxstSyEuyU7t4NtfjrO2/jigWI1trTs3HW6WepgMBXvnQ3CnK3&#10;4+WX/qaGzpxBuF4K0QIGP3noAZjbSuE2ViM3L40a5jU888wv8eV77lOC70IK78spIL9y35fwC8J0&#10;bXUN9Y0TaZk78OvfPIu7v/Bl3E5988V778P93/8B3mC7V0NftGL1Mvr0n+Lhhx+hj/0pvvuDHyE5&#10;bQd0HW14/u/Psa3/Er7xza/jgW8/qMb/NdRWobWpBv94/q945NGH8eSTj/Hz31BQVER/ZEBJWRVe&#10;J6R8/6c/wde/+yC+TAH97QcfRDrrRTcF76rVyylKv4v7uc/7v/VN/P3v/4DJbEJjYyOee+5P+OnP&#10;HlXRzp8QcN5+5z309vapeaj/yGPLOjnHv//jBT5XA2ROcukiu3LFKjz66GOqp+GD338Iv/r17/m9&#10;CaPxSYQGxhEemEBkSIbgjSMYHaVf7EdUMvmy3dpDsNUgmnDKtkrAWYagqKUAs3y/BKKVqe0PsDzv&#10;wZQkjRwIKmCWrqMqCq0gWoBaotJcTk6yPFNAE4ITACz7TgCygmQxfn/w4AeLwKzsqPUK7uW8uA8x&#10;SYL27yDaQoi2S0IxQrQ9AdGEZ2WSoZtmbLJAX69DR1UtmkoLUV24E1WFGagqSOMyDdUlmXjn9Zdw&#10;FjXCsccei5NOOh4nnii9KE7Csccfg+MJPSccJ3Yszj/3HPzul78iPJeirYz7K6lAY0k5aouLCcF5&#10;KM/PQVl+LtYuX670xac+dQw1xgk44cQTuTxevbQ/hsc4jhpfPksiq89Rq+xKy0JFfgnu/8YDPAd+&#10;d4wc9zicKAG1U1mPTjwVJ1H7n3zySfzuU/j0pwm8Tz6NXz/9G6WJZXsZFiEA+drLryAjNQ3f/tYD&#10;aninrJd9fpVlVSLj5557ruoFK/s/4YTjF5YnKnv4Z4+juryK+30cZ55+Io79FM+BmujEk05Sxz/p&#10;xFNw3HEn4Bhe19e/fh/qG2tZTqfw/vvvquGl//u//8trPpwg6+qrr8Xu4grIvOBvvf0eTj/jDK7/&#10;BI/Je3HMseq8b731Nrz99jt44okn+NtP4ZO8JxLM+PGPH0ZDvZ6aZSeZ43ru+3/U/brkks/irTdX&#10;Ep4l03aAGiMAqzWADRtTqaVvwie4/2OP/ZS6Ltmf/Ea7B7zvxx2nPp9GmH3l5TcVRD/00CN85qfw&#10;XLTEYifyGt95eyW/q8N9931D3TvZ33G8Z8dxH5/8hHZtx/H85X/5zb1f+TqaGsh8Vi8efPAh/H/+&#10;P/8fHut4fOqY41Vvm/M/fY5q547hvuR/KRfy/z/+/AeMx6JY9ubr+ATvnXbfeA58Lo/9+IcIOR14&#10;59WXeb8/qY4jJtC8ecM6tJFhvvHV+/C/n/jfxWt88IFvQVdXg2XUjBKcTXx37qfPxauvvEnNVYh7&#10;7/3q4vaf4Pdf+tKXUc5nvnXbdjLTteq7hP3ghz9CB9uioeE4IXryP0K0gLP4tf8TRBsFojsb1UB8&#10;gWgBaoetawGizXBLFNrtgFXfCgMFd3Xhdvz4B9+m8zhdjYU+nQ7lkgvPw6r3XyeAVKmkYQqiWdhO&#10;EdF/2WewMYk3rL0J32fjLIVe3gyJA7qcQCSQI/9/6pOfUgXmBFbYL3zhC0gnEIUJ0B1dnfjt736n&#10;xoaqAsqHcSwbAylQ8ht50HfcdRd2ZGerLoty4TuyMgnQV6ib+CneaNlOPksFkaXcfFmXeAiPPf4Y&#10;fvCDh1iJTlXf/8///H9wx+23KCHsdnXgrrtu5br/UYVPvn/jzTfw/rJl6iWBqnRy7rJPnpsszzrz&#10;LLxPwS/dsl979RV8+pxz1HqpdGqc1UJFkIbgmmuvwoqVy1RX7j5vH575zTPaOUpBX6jMiXOXz1Jp&#10;P/3pT+PXv/61iuiuXLkSF1xwweI2d955J0pKSmC2WOnUfqYqu3aOn6QTfA5r1q7BLbfcoh2D6xKV&#10;VO1fzp/nJCYvLLIyswnPIegNVjYyq3DTzbcs3nfZ7wk02Ydmn8A9996L2jpC7eQUhc72xX2LyXk/&#10;/fTT6jr/9Kc/qfuZ+O5MNv7vvvsu/H4/fvWrZ3guhyvB5Sw/+QQWva6JjfVt6jxl/ad4vC9/4W60&#10;NtZTSA4ig8f78pe+hNNOPe1fGh9VbhbKwH33foUNW40SmzJmcO/8PEXvAkTT4ba3NlDElaK+thyV&#10;u3eioTwVbdXpqC1JRVdjBnrthYToKoJcE4IBG/qDXfA4W9HV0YEuXR167CVob8pEZUUFYaiZ964d&#10;vX0h9PrG0NM3Tmgeh9s3AZd3Ei7PJBxumZqE5hlXS19wP8oqOlQkWnIHnHWWCDaJNFOwnXo6Lrn0&#10;s1ixJhnr1qXhmquuY306Tgm6c2hyH08+5STcd8/taKxOxqE9ZowNtqCiZAt++eQPcdst1+KqKz+L&#10;Ky//DK667FLcfuv1+MWTD/P+bkIsUI+50TY0VmzGYz99ADfdcC1uvek63Ex79JEfo4rtQzGB9aHv&#10;fh0333gNbrnxOtx68w146R/PwWVuwvR4AB6PBcvefwtfvfceXMt6fTWPpY535VXq2fz9b39WID04&#10;GEMkGITXY0d/SJJzdOH3v32ax7xBJey5SSWFELuR/3PdjTfyPG5WL0O+yka3vr6OINWG73z7Adx2&#10;6w2sqzfjzjtuxksvPIe+7i6sfP9VCoDrccdtN+EG7u/LX/o8dqRtRl+vFX/4/VO8Dzfhjjtu429u&#10;och8HGWllXj3nfdx22038jvZ3y10jDfh85+/E2+89gJhxUs4G8C2lHXc1+d4zBtx5+23cv+3qO1/&#10;98zPYTW1U1DNob8/QGjbhB//6EGe8/XqxZrYtazn91LwvvXWayqDvYDJ3NyEGmf5za9/hce+SR3z&#10;1ltvxssv/hWNNaX465/+oOrhbbffjhtvvgnfeuABJG3egpf++U+e/13c9nbcfvsdym67/c4FuwO3&#10;0qSu3v35L6ChoVGV7QMSZVlwHJIDQNrJIyLQCVsCvR9lHwbCH2Uf53cC0RpIaxHpjzQKURn/+8I/&#10;/sH7LolUrsUN112H6+Vl3dVXUUx8HzarVV2btIvyjK+99mrccP31uPH6G9SLwzvYhlQStmUbCEQL&#10;HAtA0/hBQbRmR0O0Bs8fLCyXQrQG0Fx/NETzepQRJCXyGxuIQKboi0X9hOAwBsI+uOljJVO3gLRX&#10;XhqzDRSQFgsHQyqpmCSXHCYsHw3RI4RoSSo2Oz3NdowQPKdFoxPdtwWel3bn/rBI9NEQLaaBs9a1&#10;+3Ak+vC46UQU+mhQXvr/UjsSoDVT3bmnJ9DR2UToTCcUb0V+wQ6UlWWjsiwL5bszUUq4rqkpRn1z&#10;LXIo7LdsSyEwb8a21M1I2ZpE24K09O3YlrZd9TRLTU1GBuvTls1r8MYbr+JvL/wTrxHgXluzBn/8&#10;5yt4hT45JTcH28tLkEKI3kaIzqRgy2lpwD/efw9XXLMQiaZ4E4iWdlcEo7SBa1a+had/+TjOPvds&#10;FQAQH78I0QSWh773TcJOPtxd5Xjt9b/hhpuvxQknU3RSzxxDAXssweHEE07AsScez32ch1/+4mlk&#10;Zu9A8vY0BaanUUcJpMhLUAGPx576Oaqb6vD0r3+J40UzHEMYIBSdd975eIfw2tzUgId+8F3ld4+X&#10;Y/B7Ke+5WTKuNJXt8w1qONAx9H/XXnsNli9fgebmNmzP2KmS74jIP/54nh9/J5EteWlpsehVeyjg&#10;Ij5UfObn7v4CamvrkJWVperPJz7Bazn2eOVLv/Od78JkMmPHjkxcccVV9M2fpPj+H/quO1BRWaPK&#10;SbuuA1/4/BeVDz6R5yl+//IrrkBNbS3L0j5MzOzB5Oy8SvwqJj1oJqZkWkyWMwXQNLYdewinixCd&#10;MIHVpZaAaAHYvRoE751jGZckYgRobUlwJkQLPM9NjGHvzKR6qajBMiF4YT8JeJb/E0B9BDx/iC3d&#10;XvaR2M+RED0Dn90Pe5sb1oVItF2mtZK5oXUu2Nq4rlXW2wjZNpiarDA0mmAg4Bgb9Fx20Tr4WQdD&#10;fTO6GuphbGlG8rq1uOSiC1UPz7PPlBfv5+Ksc87H2YSPs848h2X5HJbbUwk+J+Geu7+Mwh27YKzr&#10;QGdli0oC1lJeh+ayGjRX1KC9pgHpW7bhC3d9gWXhNOpzKevcB8v8Wfws9eNsyWFEvSF6674v3YuC&#10;9BzUFJThhwSw0884k3a6+v5cltc7b72D2u1zKnqsJQ8+RdWdH/3oR/jLX/5Kf3+T4gjpoSqBppdf&#10;eBGb12/E177yVXXep1L3nMXlw488ht/85veQqKxsL3pH9ifRyvvu/Qa++Y0H8ebry5C2NZ0a5VoF&#10;jRJYOJ119Bb67K/c80VcdMHF/P+sxWFyb779hsqRs473T0BN+EPyM4mmOoX19/LLrsDOHTnULEP4&#10;xz9eVMM4Tj31FG5zjuqFK4zzhS98CUlJW/D88/9U9+mUk09S5/ajH/6M2qIJGzek4zr6nxNP0oax&#10;3nzzbVi7JkUBtMz3LDBtsfiweUs6bqdfP0USLfP3co/OZVtx0UWX4vzzL1D/S5t0Gvch0fC33lyO&#10;6qo2PProUziL30nbJRH38869AMuXbWAdbMS3v/097u9k7k/rPSM9bCSPztlnf1rd23N4vsItZ7O8&#10;JG1Ihcvhw09/8ihBnhzDbc/g/TuT2vPzd96GHzz4bVx8yaWqrZI2UHpG/vynP8ZIoA8bV7yP01i2&#10;JEF0og39zZNPot/lwqq33+Z6LQgkObCuuepKpCVvUfNsf+87bIu4HykTss+f/fgh6JvqsXbZu7jk&#10;4gtVWyQmPQ4k8p6fX4pvs92RZyDbyxDG++77Kqqqa5CRkUndc7O6f3KfT2XZfOyxJ6jBzQqi4xPy&#10;smwpQP8rRC8FaTHNVx0JzktNQbReILqrWWWvqyY0GNprCNGdCqKlC7Zkr+7pdsHcJfPF5qFsVwq+&#10;862vqcojFyE37OILz8dyQnRTfTkbVkI0L0xumlzMFVdcRqe2Ebq2ZoKqRKKP50ORSn4WC8inWUg/&#10;q6K8KrEYfyOFWLqPvP3OO+jp7UHy1hQVOU6Mo5YxSXfcdQdB8FYWlvOVMziWzuenjzwMu9MBGZub&#10;k5enIp9y889ihdYc4lk4k6YagAUHKQXrJD7APz73LP785z/hM5dcxt+cgk/R4d1OgSzXI3PK3f25&#10;O1jQjlVd1KVArlu/FuvXr2fB1o4vhVsajM9ccjEd7o0Uy18hgGaijkB56623KpCTeyUO8A4K3M99&#10;7nOqssn5yVsiiZrKtsFwCH/6y59VcjbpSiaFWBnvl9wb1QDxHgjIClhIdGrXrl0Uy59X+zqJhfh6&#10;CsaMjAyYzRY8/sSTrPS8xoVzfJuFOT09Xb2kkO1lf6pi0lQh5zmewYbyeBlby2M8+eQvYNSbUZRf&#10;jC998cvq5YW8mZeXAl8iFH31vnv5W7mvZ6rv5E3giy++ROCYQCYB/JxzPq3emMk5S1n43e9+R1Ad&#10;5TYvqmuQ40mjdBEbf+keLl3A5Y22dKGTxkl+ex3ho7ggi+WvDfd9+UtqrP1pLHPSSD/wrW9C39HO&#10;8mrFz37yE/VC5XiaJKiT53zeeeept5ZyffIGUc7h2w/cT7htoKgUYTlFB0oRLCKejk7GpevaW1Bd&#10;UYo6QkyVzDNYmkGAzkFtRSGs+t3wuktgMVbQqhDwGRAN2wjRdEaE6M72Wvidu6FvzaLwqEATG4MO&#10;ru/uiaKH0Ozplbmg43BxaeuOw+oYgck6DLN9BBbHqLI+3x7sLtXh5lvvUi8pzuK9lfOXaPTpp52B&#10;cz59DiHqbbz+xkrVreqEE45VZVtMnufJJ5+Ar95zG5qqt2F+xoLm+m344Q++qsrApz55HMXcCert&#10;oyTQOYbC5kzeqx9892uoLU/G9EgnyvLX4/N33YhPUBB9ioJJxNIXvvh5lFLUZm9fi5uvp1jiuk98&#10;4hju7xj84vFH4LK0YiDixooV76heCcezjsvbZjmOOhbrrtiFF16Al1/+J3o9HjXlnddjw2CkD06b&#10;XrUb8qLlOJYjEXDHs14cR5PnqV7YsEyKAJPuTWUlpTDpTaxHd6s3psdSCEod+9pXv4y2pgo8/7ff&#10;aS+9PqW9HPr0OWdh1bI3+WxrFVjLOHJxErLP7z34PdRU1eHZ3z+nrlVeXsnLLhGQUkYf+v53eL42&#10;gkwY/3zxb6r+y3bHchu5fnnh882v3YuO9gbVs0EinXfR4Rx3nPZmXa5JvXhaeKkjXeJe/udL8Pr6&#10;CDQTWL3yHVx4wXnqOzE53yce+ylqygvxxMM/U/X0U9yHuvbPfAavv/kmHn70kcX7IceQc9HeNosd&#10;q85J7otsU1hYpMq2QPQ+OoyljkLK/YdBbcL+HfwuheOl9mHbfhz7uBA9MjyEJx5/TLV1cr/kvorJ&#10;fbvooosoKqpUbxh5ybh0G3kOso2IjF05uer6eQO0yDf3LeDMAyinqP7EQRIAE9scIiyrpGYLcH3k&#10;eGnNSMsKvj84JPsjeIsTluvjfgRwhwf71Xz3cYr4CYr5kaEI+li2dC0Uwp06+AjRYUK09MgRgF4a&#10;gZZxz5NxQjFtgp9lHL+YALS0YXsFcgWAJZKsoskyldUsAXpyEaAFnPcRjvcL/BP6JQP7YUg+PDb6&#10;SIhOJBbTIFqzvVr5WYDkfwfLH2XSC0CGRHR0NCN3VwbSM1KQl5eB0tJslJdmobRkJ0qKM1HBdrem&#10;oQr5u/ORtiMNW1NTCM2E6W3J2L4zHflFBcjOzSZEJ6sodWFhLkpKCpCZlYFNW7ZgdVIS3lm7Gi++&#10;+RZef+d9bNiSgtS8XGzbXaRAOqOmEtmNdXjhvXdxBWFTfIv4jnMW2lTpbSe9z/72p9/hO9/+Os44&#10;S/zkadQO1BL04TKERkH0d7+Jjvo8NFfm0i9+SYGzygtDAfqZz0qvLQIEf3Ma9cgJJwlEnINfPfMM&#10;wX87fvHzp+h/z1RttAjkU6hBnnr6V+g0GvHcX/6iyrH4VtEm0iX0rbfeRVVVJb73ve+qtlJ88gnH&#10;n4TP330X8ngvd2Vn4NZbblEvu0WfSKZaGXpVWlqO119/U0UYTyRAn044kWNewnrzzluvoqG2BI88&#10;/CNe02nKB0t78sUvflFpk9zcXNWzS9oU8aOix77/gx9Q/FuwMzML11wjGk1eqh+DO++8GzU19Zib&#10;m8fGjRtVpFHac9FPUh8FovMKClXisVB0CFGW70GW5ZH4GH3wmEo+KpCsRZUJowTRRVNjoQWmD0eJ&#10;9wvkLoFXDaIlg7eA7X7MT42rKLSCaElexM+zbKv3zs6qdlHme078Xn1esu8EFMvnDwPnpbZ0e7EP&#10;g+jp+Ay8dp8Gza1OZZJMzEmAFrO1OQjXBGjCs7nJQlg2oatWj84aAnS9CWaCt2zj1Dnh6tCs2+hG&#10;RvJ2XHrRJUprCYCdSdi97LNXEC6/juuvvUFpbglWSfDrmiuvxZbVm2FtMsJU14WuagJ5bSfhXM9j&#10;Grl/M7K27cTn7/icKlsCoVJeb7juBtzzxXtwxeVXsCxr2l844F4F0bmE6ApC9A8VRMtxTiLoXEYI&#10;/fNv/4i///7PuOqKq1h2TsUZLF9St77zne/ghRdewBc+/wX1m5NZriRY9gfqxPfffoe++na1XmBI&#10;tP7vf/cH/OHZP1EDfFZpR9HvUiduuuk2LHtvDTLSClGcX42Xnn9ZdTMXX30Gfy/l9Q9/eBorVr7J&#10;e3ENTjrhZKVbxa9Kz1e73aaGMyYgWtNbPC5/L70t16/fhECA2vxPf+HxTuL5CORqmlzO+fM8f6nH&#10;K1esVVFmqSNSh7563zeRlpqH99/bgMsvv1qBu1zLPfd8DRnpRaoLtzZllWTKJkRvPgzRiq3OPA23&#10;3XEnnvrFb/H1rz2geENjgFMURL/99irU8Nk9+ujPNX3I3wj4n0fNu3z5BpRXNOGBBx5U90HulWht&#10;YZD7v/UdfOMb9yuYll418v3JJ50KGYttt/bgkZ8+znqqQfTJfF7yrN58+QVUsM28nix2/PFSJs4g&#10;EJ+KJ3/yYwz0OrCJEH2qlBVVxrTn+5snn0DU5ViAaLZ9LJsyG9M1V12jILqDEP0gy8BJ6r78e4iW&#10;LvtvEaLzCNH3f/s75AM5B23IcAKi03ccDdGnKoiW7twjI5I/amqhbfj/A0SbCNGtdbtRU5KJrtZq&#10;OOxdBGg9XE6r6uLjJkRbrToYdbtRW5yO73zza7wZWmINqUgijt9/73U0LoFoedhyMRpEJxGiWwjR&#10;3+N3EonmAxBAuu5a/PEPv8czTz+lxKVsLzfs3PPOxd+e/zuqaqrx7B//gHMI27Jevr+BDuHtd9/F&#10;8y+8iCuvuFo5HBHtN996Cypqq1USCxlTrUH0KaqQiIO686678DOC9h133anevsg6KVgnEjr+JEkX&#10;3n+XBeR65TxO4EOVrtsFdEglxTm46cbrFQxIgyLJ0HbtylXdyCQiLE5KnK6c37e/9Q1sTd6MgoI8&#10;GOkApau1XKvcD7leaXyef/55vEkhfAlhQI4lJuM+VqxciT4KqL/87W8KogUE5U2XjNG47957ce9X&#10;vqIaGLnncixxzBJVrm9owPe//321Ts5F9iuAr9cb8PjjT6jjynp5cybR3qUQLfuS81PdxO+/X71p&#10;TjQOn/jUJ/EgAcNstCA1JVW97JAXDpJo5dzzz6NTfk+NdZZEctKQSoEVAf+LXzylCl91de0CRGtv&#10;7uTZJSD6pZdeUtvK8eX8RPweDdGqwkkZURCdQ4hux71f/jKv5TBESyRS395K4CjDnbwGceJyLuex&#10;Mbzv3vvwyCOPqKi7Km88lpyDBtGNCxEZEZUSRdIqS3xsjKDVhqryUoJVCarKCNHlmQToIjTWVcJi&#10;KofbWQmjvhqGrlL0eFrRT3jscZsJ0V1q+hJH1y7o6jMUhDfV1XK9iRA9BE/flIJod98YnD1xmAnM&#10;RssQuowxdBiitAHoTTHWtSkUFLWwPN+p6oqULWkgxeQ65D7LGJjnnntRlY0TTzxONfri5ORFgTyj&#10;r95zB5prthP8WvHmq79mY3km7/fxvN9nsqxdgrvvvAnXXnMF7728yTsJ53/6TLzwlyfh765CVelm&#10;fPmLt3I9GzaWQ+kG9dWvfhWV5fnYtTMJd9xynaofJ/M+y1vqZ375C7jt7RRgRWzM7uHvZJgHG+2z&#10;Tsfn7roVd3/uNtaZ89WzFJi5g06hdPduQref0CBjqb1w2Uz44UM/YOOsjVkSESANdKKMJl66idO7&#10;6sorUFJUiG6niyLy+wqGxVEK+N77lc+zLOTi1X/+ifX1U1rZP+kEXHrxBVi/+m20NJbg5htYl0WQ&#10;sizIPXvmV8+gq6uL5e45VU81EUIRoF6Ysbx8+xswm9r5rJ34zTNP8XzkhZA4JREK2pjJB7/9LZaH&#10;VjW3/uOPPczzFtGr9bi54YbrcDfF7cVs32Tf0o3sRq7Lyd5J6B7Gpo2r6Cwu4nPT2jdJWvSrp59E&#10;bWUxfvnE4+q65Z4c86ljKT6vxLvL3sfTzzyt1kt5EJNzOdpEeMtLpLKyMlW2j4ZosY+C3o8DxIlt&#10;jrYP2/bj2MeFaEn+9ysChlyj3M/E9cv1So+c0pISBZ8/+fFP+D1FHstAYhtpB2WsV2F+gXKUizBM&#10;ZyjtgDYNlGYyplrAkF8qiD5IqDxAS4CkSkJEyPwok2SFapjIQUIj9yNJtMIhLyJhn5rvfnSIID1O&#10;gIj4oO9opQ/uRMjnI0QToI+KQsuwGgFpmQ9a2UJEepSfJRGjDEkRcBaIFlCWdk1sVjJySzK5qQnV&#10;3sn3su3S7NzalFcJaJZ12mcRFSIujoTnwxAtbfz/K0RL4k2dgugdyNiRrCLR5ay/leW7UFmRh/Ky&#10;AgpBao7GWtS31KO2qZaaoBIVVeWorqtGU1szDP9f4v4DzKoqWf/H505yzGnMGbOCipIkCiooiCBg&#10;FkVBRKJkFBQFlZxzTg10N51zzjnnSDfd5JyTYeb9v2/tPk2DOHfme+/9/eGp55zeZ8e116qqz1q1&#10;auVkIjUjDSHhwQgI8kNcYgzyC3NQwvaampZCXepF6F6D5StWY/bsBfhm8veYuWAJVm7zNIheFxKI&#10;zTzX+B9/IEQ/YbbFOi5NaNfZJu9n2/184Md4+cX21GuqS4qkuxV/p01Vx6ZguXePV5Ea64c1K+ab&#10;460Rv5s1gnbLbXiP7fid995ke1TeCumzv5uuE0QE+Plj9MhRzrWoA1RXZauG0O/JKyzAF4RorXwi&#10;+JAuvPee+zF58hS26wD0JgBIF2mk7jrq4nZt29A32Qj3rZvQonlz64CUTpF9X7RoMXx9/S150733&#10;3m9tRzrkejqjD95/L36YMhERod744L0+9uyO33ANXqDfERUVZZ31GhDQ+XSPam+awpWbl2tTSpo0&#10;ecq2yQa3bt3WQrz372dbpX7Vfd/Itig7pRBgTR/TGthl23cgv0jZ1ndjz/7D2H9QIZday5V1kfrp&#10;nOofQVTQbIBKcY06uyDaFU7dEGRdo8B2HPWKsm6fqoNnJZA8feyIRW6YThSUn3eAV/pREH3p+X4P&#10;orXNtd313f6muEBav10Oop1M3M6SVoUNIFp/2wh0dDYBOtMAOiUs1SQ9MgNZMdk2XzovMQ/5Sfl2&#10;nrLMMmxcsZEQ/UCdTnQGuFo0a2mJr3r17G1+sOzI9ZT773uAYDMHWbHOyHYaATorOoMAnY28BJ07&#10;F26rNqEVgU71WHr0VgJXnzfexFS2n44vdDSIkW9XD9EbPBHuHcJ20MfAV3X4ataVxx97Ej9M/A4/&#10;TpqCJx57wtqTfFvdX+eXO2PKt9/h1S6vWF1UZKfqyAfvvovvvvkGTQlEN9CGXs/raE70mFHj8cXw&#10;MRdBtOrcc8+1xJpVWxAVlobwkER8+EE/loED37Ljut7CBdPh57/ZotCuYh1Ve3MNYCUnJ2HR4kU2&#10;4KIOeweiCX1sA7IbX074Gulp2ejX72P7Xf6Jy/6qzT7//PPYtMkNa1dvpF/VxDqY1GZbtWqDeXNX&#10;YOJXP9B3v8/8Ar2Dbt16wts7Evl5tXUZsZUdezuWLl2P55q1sjam/VTGvfu8DR+fUIwZM5G+vdNu&#10;DaLJAj/8MJt+dhL93I94P4JoMhf9Pw1OKmFYUFA0Ibq7lfkFG3mvZXRfsGCpjeiLkfScV/7taowY&#10;PpYQXYp36yBa5XAlbebdd96OTetWIi8nC03JVVqRwDpkrrsB7/XphZriHCyZNcNZrliwzns3iO73&#10;IXYVF2C2QbRjr8Vrjz/6GCF62SUQ7ei3d97sjYzYaCyYMe0yED2DEO1vEH2tQTR1FH22Tp061UH0&#10;JkL001aPrJxYbz4gA2Vm5ZI7XBDdEKBdEH2xXyTfwCWOrboAzZeKQXQanb/s9Dg6/n6IDNiCtMRI&#10;QnQmigsyUFSQS8ewCOmZBYiLS0JibChiAj3Ro2sXFsYlEP3j5DqI7mrOqCqYKoPm4zoj0S6IlqPs&#10;gKCSjm3etBFLFi/AY48+XO/E3sXzjRj1BQtlA3q80dMakl60KkH7Du1pMMOxyW0LFffTFuqkUdAH&#10;CHmb3LfaUkwG0YRtVR7XcUOHD0dGZgY/h+I2NhY1foUeyMkeNXIENq5fjZZ08NWzcR0LXw10xdK5&#10;WLdGC3g/ZPemER+FEKakKLnWKu7zdzu3GpR6hAcN7I/9e3fizJkzBoSCRjUo3YOeV2C/du1aePL+&#10;FMauc+o3ObvjJkxAcVkpxowbZ2Wg7So/9awsmD8fK5YvNyOm82i7ymjq91ORlJKMjz7uZ/vLSRRo&#10;C941L1rzo7Vd9yC4Vq+wm5sbjZwzcq3fdP8DBw5EQEAAlUQ/aF6N3qlCu3v36YOKskosW7Lceq2k&#10;GP5MI3jbHWxUbpuQkpqKJ59sbIr2Jh6j8HSBjdZJjI9PNEfjhhvUK+RA9JAhQ1iRj2LixIk2MqR6&#10;oHu4GKJH2D0ZRFPU0RLg64XcrHR05LtXJmoXRL/evRuS42Pgtn4NFfSjNm9Hz6X52sqe6OPjg+7d&#10;u9u1XdKta1dbxurc6dM0pHR2aTzN+WdjOUzAT0pIQAgdFIV0h7A9RIZsJhD7IToqlEAcTpCOJWhH&#10;828/1qdoVFWVoby0BGmp6YiLDUJ82Hq2ozUIJ3hHh4VQQeYSog+hpJwQXXGEEH0QecUHkZF7gO1q&#10;Hx29PUhK3YXEFEktsgnWW9yj8HTT5nweF0TTYTMl6Siid9/pR2doCO6+xwEzvXN16KhcBGEvvtAS&#10;iVHrUFbih/ff7oorr2CdphN2AwGwU/uWNKCj8fEHPc2gXktFeB3bwGuvtEZcxBpEBC/HC+2a8Txs&#10;OzoflZXyC4TweTy3rELL556yMtaxUlKfEyxzs6j05n0PzVeX4yXH7u67b8f0aRMxb/a3lmRC71PK&#10;Us/xAx3WivJCQkORQbSSkPXu1ZO/04mkspfCv+/ueyx5hwybdIk6gdTx8vjjj8GPjnFxUSGdyD4E&#10;879aGamOdyJEhwVtxuRJX+BqtkeFoUmhPvDAPVi04EckxASi6dNNeI+q+zexzG5nGx1kekFTHVTv&#10;dC0ZD92DyrZd2+f57L40dil4s09P6j0nM6+zD51Qlusbr3dFVkYCwkL90bZ1K4sgkLHQfQ0aNABz&#10;5k5Du3bPW12/6kp1TlyLCRNGYdeuKrbrhdax4Yq80OfATz8mRPuhf7+PcAufW5EecogfYHnMmjPb&#10;DP77779v7VtGQ+1I19KndImcc3Ugffzxx8jIyDDA+VmG4hJjISfyckDbEIj/p3B8edH5LpZ/mih5&#10;2L+QOoj+jPpK5e96bn3Xu1JPvUbMtpdXousrr9o2vUf9LlG9VVvx8fI2A0nCtbJR8raE+Dh4e3nC&#10;i3AlCQkORHFxkQG1Rql/JnRWlZchKjISERERtHWRiImRRNVLdHQUgSMcKcmJlv3/n9QpP7OMtTJF&#10;BOFv7ZoVlJVYt3Y1r+VBxymdv1WhtIjOcF6eLc+3q0Yh37WWaDEoIBDbPLdRj/kiwD8A/gSuevH1&#10;gx9F++QRZBS6rWvq2srHEBwUbPCzfXulQbQgu7ammjoqho5XKJ2OUERGRqCystxCuhtCtMDZgehz&#10;dZDtAmkHvFV3GsKzSxpC8m9Fv7tEjomTWCw1Pdky5Xr7bkVYhD/tRhh1cASfQ0u8xSEuIRYJKYnI&#10;KchGWWUpKqvKUV5Zxs8KbK+pwo7dtdixdxcqdlRRx5ahuLyUOrYUReXFSMtMg6+/r42Ubt3qiUXz&#10;l2LcmK8x+ftZWLZ1K1YTutcRyN0iwjD2h6kWzi2dJ9t/661/t6g3/a1OwN49X0Ob51sYRCtnyoON&#10;GtlIjaBYeuOtXq8hKzmEUDAON7C9qpNROk/6bP7CWVizdjF9nAdt3qVCYq+hHXuxUwfEst5MnvyN&#10;OZ2Cce1/I23w2PHjkJ6ViU8/G2h2VzpHdlmd1hpN1pSW999/12yaQTT1uJK6enhsciC6BSFaeoi/&#10;t2zZ0jq8t2xxx8svd7E2oQ5XtR2D6Eb3Y9oPk6E1u/u+/2YDiL4aHTt2tPnQSljq8j/U7jSq1rtP&#10;b1tOS+dt8tTTZntcEJ2cnGIiSHH0/s2mwxWh9GTjxghk/dx74BDKKqqxY8c+7N59ELv3HMSx46cI&#10;yHRsWf8uQDQhljB6KUTXj0YLYhuK9iMYO8nIKKyzp44esqUyTx8/Yh1Jav8G0Oc0B1rnrDvXpeer&#10;22bgrHnPdXOfte2i67u+1/3tuld9vxSitxdUoTi11CA6P9EZiS5ILiQUUxILkB2Xi3QD6DTCM8sx&#10;NJmfyYTodEJ0lsGusnfnUgTepRml2LB8A+6/+2KIbvN8W9rlhXiLIKa/FTIre2gj0fOWISMmHalR&#10;qUglRKdHpfHcmXZOQfTGlRvQ4rnmdRB9vdnKTz/5FKuWr7bpADqPA9E30qd4ET6bvBDhE3YRRMv/&#10;fvLxJ/D9V99iypeTWf8fs7rsguiXX36Z3DCN9/cmbqf/onOq/r/Zqze+nfQ1mjZ1IFrH3H3n3Wy7&#10;X2LUiLHWCaDjBbOqj88+24K++nqE+MfRd4uxhGRql7pvQbSi7VYsm0sfdyuefeapBhB9hdXPtLQU&#10;GxSTryE/QvVUovPLvg8bOpJAGmZhxPq9USMlu7rP7kHXf/75Vti8eSs8PfzQqmUbYwHdc/PmrTBt&#10;2jzyxUSW353c14Ho7t17w88vmhBdQ7+xlIBedglEO2ylc7zz7ge0HUmWoVth63ombbdo3e8J0aEJ&#10;tPUf8nluYblS7/B+FAI+e/o8lkUEur5K4OT55KvI7xFEC6CXL1uNRg88zP2vJ4dczd+uI+xPQUFe&#10;Gd5+64MGEH0V7r3nTmzZsJI+TiKebvykzYd3IPp66r2eKM5Ow7xpP7KsqKfq+EHTCz+j/7KTNnT2&#10;D4RolaXuXfXPwrldEN2N+sHhPj3zZSGaOlMQ/cPU6bTNfujaAKLFUJ1eJESTCZXg+D+B6Ia+kEsa&#10;ArTEsVUXg3NDMYjWsgbZGfFIiwtCVOBWpCYIonPopOYiLzsTKWxQIQGZWLcqGG7rvLGNYNv91YvD&#10;ue/hC51hI9GBdRCtDHxOGMWFcO7fQnQHQtE2T3c6kkvw6COP2G96eDk6CmsWRCtxWD1EsxK+0Kkj&#10;IqnUt9K5aPpcM+uJEDzddc/dWLh0CQ4cOuiEcz9FZ5+VTUZQ4PXV15Own87SxEkTcTsdTQuZNoi+&#10;GiNHDoOXhxud8Pa4ludS4csALlowA0sWzrYGI4Oi8FfN18xmuaxbt9aesSFEf/7ZJzhyaC8dil9Q&#10;Qefk3XffsXBL134yQjJGGh1S4iyNVum5fgPRvDdtVxkpadjGjZorFmgh1LoPiUZdBCPFBLhxE8Zb&#10;mK+2C6a+/vpr+Pr62gi1zqMRwGcI497efH+8vnrOdG6XoRw9ejQKCgoxfhzPw2e57jonDFJJQqqr&#10;a7Fk8Qo+I8/P96rkAXeykXp6eBA+MvEUjafegeBbBlKKUeHciYnJdc6tKrQDsIMGDbI1ghXO7YJo&#10;ve+LIXq4lZU1AopGx33o1KakJLO+tHMgmvctJ+D1Hq8hMS4aa1Yssex/mluhOqIEa8qYrlBqzbvR&#10;s+r6km40AInxCfhZoyl0cLXUjytsQ+tEJ9GZNoimEx3sR4gOdkdsdIg5yUkJcchMS6fjEwtfn22I&#10;jApjuRWhrLTCRj1i2YbiI90RFbyB5/BAVFgQMjOK+I6O8t2eQEnFYTp6hOgiAnT2fqSl0+lN2Y2k&#10;5J2IT6IkVvM8u7FhUyieepp1m8+q+Siav3LXXfeYIVOZKQlEly7dbb6R6sHTTzVlm7nHnk+K+uWO&#10;rQyiM1Pc8MpLbQnRfNdqczdci16vv4jQbYsxcSyds5uu5zZnnlSbls/Az3MhIoNWoGP7FhcgmnWh&#10;44svUFkHET42o1WLplaeWgZGHSRDBn2M9JRgTBg31O5F7+yaa6/CQw/dyzLahPhYH7z0Qhtcz2vc&#10;xGOU1KPfx/0Id4kEhlLsJ0QnxVHZv9KF750Gtq5jqjvf05DBQ/AYoVl19AJEP06A8EVhfj6N0esW&#10;Pqj2J+P2Yqe2LHMPfPv1aANZ9UbrXh+4nxC9aAYSE8JtPrNFM9wgp+421slPrR5rnr72FUTrfK5e&#10;5qeaPIH161baFIDXur1i4Y+qz3IKXRCthHeZabHUZRvQlEZa969ORs0/mjr1WwQTwl/rpo5HOrzX&#10;CqT/hoEDPyTgFGLlCkL0A/fTMKo8ZWTYTgYOQHR4MAZ8/An+fuvtpj8E0XdSL2r1gurqaktWp1BK&#10;JQFU+WgffaoDSZ10+l2ijNQ/yzjUQbScU5cR+T2Ibij/mxBto7L6Tv1Ynx27Tlyg3DBrt4n2rRMZ&#10;rX8F0Xpn6kAsyM3HK5272DaVi36X6H0qwZNrJFptXmU0c+YMvPhiR4sa0Bx6SbPnnsXHrKdKVqbs&#10;3ufOnMHG9evMZkl/Ci40SucSTeHp0KGD/fbee+9QR0SbUS4uLsYP33+PTp1ewJNPPmbzUyXKXTGg&#10;/ycEHjdbzq2ipBR7du7Gvt17sWfXbmzz8MQbPd+w/dq0aYv27dqb/neJcgy0bdPGpgZNnTrFQD01&#10;NQX9eU7dgyI+ur32Gnz9fCxLuUahN6xfSwf4VUvo2bJVS7z00osEoE3QUoiCZgegXSPTGlHXSLVr&#10;KawLgK0w8MtBtMQB5suJfnOJ/v4ntMJEXkEuQTkaiRqNz8lAnjLy52UiL1erg9ChL8w3KSqhniVE&#10;l1MUGVdYXICCkgLkFuchIz8LSekpiE6IR3BYODy8fSy53tr1GzB7zjz8MG0W5s5ZgO8mf4/Roybi&#10;uxnzsII2ZV1ooIVzayRaEP1QHUQLQpThuDFtvTrcBdRNGj9m0Vjq0Hq26dNoyfdy8y1OR5s6/955&#10;sweyU0MwcvgAXMn2/zc6rPJLbqDOXbVyLoLoW0mXSDcotFE6qCMhOik5ET9Om2ZzTGVfVV+VTHLi&#10;118hLSMVn/B9St9I5GtJz/9I8EhLS7X5yzqPA9HXEwjaWji757atVm+kEzXSpPqgVTCWLFlGe/2M&#10;wc3NbA9qOxrteujB+zFrxveIiQywkWhNH3P5Bqrb4XRQ1Tl1KUS/0bsXsqmDtm51Nz/ABdFt27a3&#10;VTyWLVuOB1lmskmudiof4Yknn0RUVLRB8uEjJ7B//2Hs2bMfe/but2zerjWhz1FfWUi3RokJpZeT&#10;iwBW3+tEv50lxBpI8zqnlRdAc6BZn81Bph766SfXUlkXjvvvRBCtz//u+i7Y13VU310QfeLISWck&#10;WhCtRGIJrMOaB10nSiimRGJpURmE2xTCcxIhOhGp4ZoDnWaj0wLpTJsjnWEQXpJegvXL1uGBu+83&#10;v1ydQJqe9wz9ggEE3xbNWtg7U92+7Zbb0eu1NxDk4W+j0CnhKQ5ER2qedbpBdE5CNpbPX4ZnGvOd&#10;sm6rjiuCZ+jnQ209566vdmN9awDRHQTR2wjRoZdA9LWWUFcA/W0dRDvw40RbvPzyS5g/Zy6GfDbI&#10;phQYRPO+X6Pt/4q+qKII5ftr+4MPPEi7PgWjvhhHuLrfnkdtRfXx2aYtsGzxGvj7RCLIPwrvv/c+&#10;z+P4lhb5wXOuWD6X4LrJ7LOiQFQf5U9IZysJpQbF5IerzaieikH0t87x/vt9sWb1estirQ6hVtSd&#10;ujf9protHbx1iydhNx6vvvK6nV/ttXHjpzB27CQMGTKaYHuX7avn6937PfrzCRbO7UB0OXKyqwjR&#10;GxpA9E3mE7z99gcIDY7Hl+O/I4c04nnV0X55iNYx8ts0J3rhrPn05cLtXQmUXSPzyh7+wQf98M47&#10;79OfvIPv8Ca286vQ+Mmn4LbJk35VuSVEk/+viF1FHd5z9x1Yu3QBfcoQNKY/pjw80pFipB7d6YPT&#10;N576zTfmu6gDUO9GHXGffvghdhQVYaZGolknVV7a53IQrXPpuHf6XAzRitBTHdSUkOnfT4evQbQG&#10;xpz9HYh+EWHhEZabQZyja+haF0H0YeUHOWF+z6Xg3FAaArTLR7gUnBuKQXR6ZgpfZgqyUyIR7L2R&#10;zpsvcmnUM9IzCMXB8N0agEWz6Jh+tRxzpy/H0rkz0ZnOqoUbs6JeCtHdXXOiWcH1MBfCuRMI0T3t&#10;Nz28GqGgSEZcI9EK05QRUWGqggwf6YxES1HLqEgBqBK2bd8O/iFBCKJi/3jAp5Yt+tVu3dCLhe/m&#10;vsUgegsBr3FDiOZLGvflBNTs2onxhFWDaF5HvSN6QZ9//ikC/Nytt/kGNnJVXjXO77+biFnTp+J+&#10;NloZRCXnUubtvLwcrF27xp5RRlENUhXr0/4fYe/uGiraX2joC1kZ+1hldO2nhqewKD8/v4tGou+8&#10;6058OfGriyDaetL4m/YbQ8j9hpVUc5J0XzJurlHtffv3YfqM6dbodQ0914ABA2zUWUCrshZEq6HL&#10;GGp0tiFE6x0JNOV89ujRg04CDTzLWecaPOgz7N5Vi/WrV6IpHcvGhNNHGjVC6xYt6fxt5bN4smHf&#10;b+cSVOg6HTq8gIMHDyMpKYXOxy32nnUd9Qh243vSPb/11lv2DFIouv4FiN5BiB5W/xwabX7owQep&#10;QMZjJp/xmWeetv11LkF099e7ITUpDu5u681B1citDLmycC9butSWA+vVq5fdn46TGETTwDtzn2Rg&#10;ncaj+aGHDx9kPRVEByIsiBDtuwURgVuQwHaQmBhvTmpmViYiI6Owbs1auG9x5zWSUFRcxt9SEZcY&#10;Ca17mpbkj9hIf8JhLJ2M7XT2jqKw9DiKyg/xHR9Ebj4BOmMPklN2IpHwnJhUi7j4asTEVtCpqsH6&#10;9UE2z8eBaDkftxGqm9r8IpWZwnDUi6h6pSzuLxCqNT9aZarEYp1fbIWEyHUI9V+G5s81JoARGnmc&#10;QXSPFxHkuQhfjhlAiCZ036je6esMLjevm4Mw/5U2ki3lVQ/RBIDAQH94ebmzHjWz8mwI0SmJgRg9&#10;cpCFXElxSSk+8vD92LaNEB0XwPtph+uojKUvFHbdnYo3PjYMe3eW48CeKvjxvK1pmFwQrfn4I4YN&#10;x8YNGywUUfXKgei/2nILfj7+KGWZv9GzJ/7rv/5o9UHOW/t2bfju3DFl8peXQPS9WLxoDmKjw+jI&#10;EsrZ7jQHSO126NDPkUPoUuZZ7avy1XZ9qh4qE/zC+TPh6+uOtu2eJwirrl8Yrbb280YP1ptwAvF8&#10;ttdHbJumu9zGfaZ8N9nmaHbr2tkg+obrbrIRonfprBYWpNPBXmQ925dCdBSd+/6E6JsbQPQdLF+t&#10;CnDq1ClT3vocNmyYnc/24aey5Ss83aX8BTb/E4j+vxEXGLug2QFohWw78Hy5YwjhfB6D6M8+s/og&#10;3eZyzvVd72vsmLEIDw3FC+071On434dodZppeo2WEtFcfDn4cqyceex/5fHX2TSawIAAA+kZ06dZ&#10;XVTyJCVlUnuTDpfou47VPHV19Hh7e6G2ttb0tqbr6N0413DO/bcrNBpyCzp3fgnLlixCVlo6SotK&#10;LaGYsm4rk/ijdDbUCes6f8Nr6Vl1TtmX/v0/RuX2Shthbk3drmM0J17PqiUMBdHSrQJs1S85in/8&#10;4x/NdiuhlDpaLoXo34oD0QLrX/ieLoVnlziAfDnRby7R3/8kMDkQHZ8QaxFV6RkZSEunY5+SSPtB&#10;fZtOcMhKR3pmKrcn8W9uT4lHrEK7o0MRphUUQrX01TZs9XCzJSe1Pui330zBVxO+wcQJkzF25FcY&#10;O2oSJn891UK5J/8wE7NZJqsDfCyUe2NEKDZHhWPs94Tox+ogmjpR8NeO714rachPuI22zJKJse23&#10;fb6lRUU5EH0d38W1eLtPD2SlhGLC6M9x5913mg/zwH330GF80FY3WLN6ER6iL3QN9cLNN99GW3Ut&#10;XurcGdm5eZg7f4HVZ+kl1VfJhK8mICMzHYNog80hNPigb8R3qvnNmZkZlnlbdUH6T++1PX0jX18f&#10;ePt4oUXL5vaeBdGKPJPdnT59ug0IqB04U4TUYU6IfrgR7e9MxMWE4f1336qHaJ1TnfgzZszApEmT&#10;rF7rXqQbNc2nZ6836iDaw+BcNkN6uFOnl2z+9WeffW7PIr3maqeq/8pxE0Ebqs7rU6fPEKL32PJv&#10;ivo4p3pIveTMh/4FZ/kpaTj63FAuD7H6jcfyGGX11tJVrmkMWt5Ov2u/n37+J85Tfv7FAeN/R+oh&#10;uuH231y/DqJ537+B6MMnUJ5bicKUEksolh2v5GHZdZJDoe9NSE6LJERHKoxbo9BJSCNQp0emEaTZ&#10;HiLTDbAFv5o7XZBSiLVL1uCBexyI1iir5M7b76Tv+gBu/ftt9h7uuPNOy569etFKZMakIoPnTw3T&#10;edm+IjTSnYKcuGxCfAa+//p7NLq/kekZwZfq3RfDR2KdQXRX63xxQXTH9p3gvdET4V4hNidadlf6&#10;WP66QTTPNfWbH1l/nrCpXvLdDKJfeglLFsoXGUu/8kGrizpOc6SHDxlqyUTNB2G90nJHC+YutJBu&#10;TUfQfnom1eVnmzanDl1NiI6g/Y9E3w/68rcLEK0BnhUr6iC66QWIVqZpdYbm5mZj5coVNkghnar6&#10;rdxC8j10DWV/VpZ6+dBqa507v1wfzalnVKTHls0eSIzPwNtv9uVzqL1eZ0lgP/54ID4dOITld6+V&#10;pZYM6//JEERFZlpW7rTUErJWOZmrmpy0kdd0hXNrJPp6vEWIDg6Mow/8Lc+nkegLED116iyEhsQ7&#10;EF1nA5WJXH7YmqXLkRobb4MR5lfxmdQBKD0jf1sdBNpfPplyJnw96VtyYAn1Sj554G2zKzqnBqbu&#10;JkQvnTsLkdSZjz/+KG2QA9Eq3+6vvY6YyFhMnjTZ/EhBtM4pHdLv/Q9QlJWHH76bWv8+9GyPP/rw&#10;ZUainWc2iI6JxvzpzpxoF0RrKbFZ02ci0CcArxGiNbquOiR76EB05GUg+gZC9Ef1EH3sv4Fo+QTS&#10;Sf8xROfmZxP48lCUlw5/r43w3LwSWiM30D8I7ptXY8mcJZg4Zj6+njAXi2bOwpIZX6FT+xasnCys&#10;G9VYGkJ0g8RiLEQ9TD1EJ10K0dfVQ/RiQvQj9RDNBsvzaU7QmnVrTVEbREups8I+3/p5bPPzRVl1&#10;FRJSUhEdG4eY+HjEJSWibEcVjp0+SZjear3IFs7N+5PCHzlmNEoryjF6zBgLd1BltEbIF/RJvw9s&#10;zmf/fu/by1Y4txyiIYP60yGfiIcaPYwreW9KXf/qq6+guno7Vq1aacerYahBqmINHNAP+/fU0pn4&#10;BSWlRYTFN1kZNRLtjK4JotWj++9AtOawKLRF88M1GqvlohRuokagBj5y5EjCfB6N0Clb3kMGTteQ&#10;KJRT864191nnl+FSo1cYoiBaCZmkAPQe9AyNCMY6v8pdZX07le1LL3aC+/q1OLKrGllx4Vi7YDbW&#10;L1nIyj2NjsJojKdS6dmjpzVOiQuiNWqya9duxMXFWyOUYtQ1VEZyVmWUG6lHv26b6oED0XOwY0c1&#10;oWAon0GOwQ3Qep16ZoUEPdX4KWiNTiVwU0+nQXT3rnQ+k2zUrlXLZhbWr+fSMgmfD/rcHKqXqKhd&#10;jVe/KaOogFchWc7yGBpx0bzoX2nIDyItOcEAOizIz7JzR/itQWyoB5ITotkY05Gdl0EHIALrCdGb&#10;CHkKq8zOyeM5MwjDqcjKTEZeVjwyUyWZBOYa5BcfQR6loOwQYfogsrL30hmsRUJiNeIJz3FxVYiK&#10;rkBkVAkdyio6vv5UbC6IFgTcTmf+Jevtd8r7ZuvE0vt78skmePnlrizTh60TQRDd5eXnER+5gW15&#10;Hh5/jA78VVdSubENUfG1eb4pxo/8BL17voQbbqayYfuQQnriycewcO538Nm6lBDdypSXGTuW3XPP&#10;NjUY+Ip1tMlTjW2b2pXCw1wQPXbUENxD5e0K37/v3rswZvRQfPftOBq5JqzTAuSbrI50ZRvS6L4g&#10;+tC+Hdi4fpVlWVa4kUE0YUbzBD3YVjSicilEe3n62GjdV1+OpbJ2AFpQ8+QTT2L6j99i1BdDcK1C&#10;Iw2irzOI+ebrCViyeC7uu+dOc1aVQORhOo/z5s1EaWkZ650TAaEy1bVkZFR/NR9ywvgvsGjxLJbR&#10;o7j1tttsJFHzHvUu1Ev+Zu836IAGY86cH9iW7nNguc6Zefedt225mRYtnuM2vbObbE7Rq127IDEx&#10;kuC9CA8+1Mjqp64tI625/t9PmYxXu7xKiKYDxLalaSsyjkuXLauH6IMHDlo9d0G09InacmxsrCl/&#10;QY0ZAxmIy0C0tv3vh2r/myLgkjTYdmGpq9+KZfCm0XJGoj+rdxqkQyTSFwKKYXS+li5ajKcbN7Ey&#10;dekZidq/wNLX28fKJSgogHXgIXMYZKh1zubNm5u+1bk1Z06684P33sf2yu1YSNhRPdZ1LrwvZ961&#10;xHGqnOghRf0orFpGXVCr/VWntBappiToPeu9yRHt0b07NtMBSEpIRmF+oWXi3rhxA9v24xY6Zw4B&#10;65OuK9HfurbOqQiogQMHWNh2eHgY2rdtZ3X7z3/8EyHufqxfu87Wxta69UoSpWvqeNk3dXIuXDjP&#10;IPtSiHbmTV+YO+2IoytVdpebE+0SB5IvFW13if4mUPC+0tNTERwSQCcoGOH0O/QZEhqIoBB/BBOQ&#10;QyhBwT4ICPSCt68HPL22YrP7JqzduAbLVi1lu1xoHbDTfpyOyYTn8WMnYdTw8fhi6HiMGvYlxgyb&#10;iHEjJtFJ/B6zFi7Bki2bsTLAG6tD/LA6OMBGojdFhmHM1Cn1EH0jddhDjzyCTp1fwf0P3M86RDtp&#10;PohGWG5Cpw5t8GLHF2ifHIi+lk7qm71fR2ZyMLZsWoovRg+hDhqMieNGEDwGEXq/o618zcK/lc37&#10;5r/fSl19DTq+3BmpmXmYPW8R38Vt9RAtvTJ23Fg6tJkYMmSYXdeBaDrI9BWUj+RiiBbwXmsQ7ePr&#10;S4j2roPoK6yO6L0rT4o63HR+zV3UaLhAWsc9+NCDlp04LS0ZH/b90DoLXHZdnfOCCXXgq/7qeIkz&#10;Eu0kFrsA0c5I9CuvdOX1FhNQXrR2JR9R7U/tywXRcnpVhzTfv6wkH4cP7WWdICj/UgfQdeD8n0O0&#10;Pp0OckH4OY0y2+8azXZGtOthVwCt5GOuv/8NcUG0fXdtv+j6zt+uedmXQvTxQ8dRmlWO/MQi5CYU&#10;EGaVPCyzTgjQUZkmgmgnoRhBl6LQbv3tmiOdGJqIpNAkZEZl2ej16oWrcL9GolkXVM6yPbJBWsZI&#10;Uwg0GqsopcEDByM2OIYAn0OIJpTbeR2IlmTHZVmI99gR43DHbXeYTdQ5VQ8E0RqJfpXvVyBXD9Ht&#10;OmLbeg+EeQahV/defN91EM068uTjT2La93PJBwtpn5tc8Cv4+4udXrQs3NOnfI+mTZ4yv0Lg8wzr&#10;Wj/Ww8ZP0tdg3dExrVq2wsrlqwnRE/4FRIfRj4/ER30vhmh1ghlE+7s5I9F/uwDR8g8F0cuWLTWI&#10;Vv3VcYr20aCS6rx8a01TVISjfFVNo1KEhuytC6I3u3nQ9yvGkMGjrC3Lh73r7nvx7rt98Un/gfx+&#10;j227j37DmNFfk4eKkZlRiZTkIksulp+3g76AG5opmVudbTGIfqshRDtzotWBcefdd9HHn4ng4Di8&#10;K4imLtcxV7E87rrjTrjRdy/JzUKfnq9b9JzasuqFyky6Xx1sen8CXq2t7EmfqqZ6L+8nkxD9ltlE&#10;+d9q55quu2TObET4+xpEX1kH0bq/N3r2QUZaAX74fhbLgvddpzcE0e+/8wHSk7Pw7dffOe+D19Oz&#10;CaLXrVxBXzvZRrJVT1wQ/a5BdMxvIZrPPn/OHIQGkjEF0fKx9Lz0bR2IjqLN3Ew99YzVCSsnXq/h&#10;SPT/GUQXFBWgtLwY5eWFiIukUVk1D77uaxFMgxXkvQUem7Zi2dItWLfWHR5rFmL93PF4qV1z3qQc&#10;Qgei72UDmzn9O8RGBf8+RP9mJFoQ3Z4KWBA93yDakhk1gOhVa1bbnGgDJzYuFY7C0DxoJA6dPIFz&#10;NNi/UDHRzcLP/DzLv079fB6b3LcYROsaakSC6BGjRhJmivAF4VNgpgarxiWI7vfhu4iLDsQ3E8fR&#10;SN1hI9gC5r7v9sGkL8fhkYdUca7GH//rj/jk44/5Mo5g+fJl9oxSMmqQepmfffoJDuzbSUfiFzrm&#10;xQ0g2tlPzpWXl5fNP74IogmtE776yuZ0yXgKoqX01DAUzqIKL+OjiqGe5LfffpuORzBOK7skX7p/&#10;gL9BssvJ6t27N8aMGWPGT8fo+M6dO9NpT7T5dS2pkHQ/roal+7ARD0LbjazsAqVpU79HVUEBjtdW&#10;48TuahzmZ2ZiPJbOn4u+771LOHvc3ofepULANQdCo4wtWrSiQijgMwby3LfaO9A1VEb6rueQAm64&#10;TYppDhupwlSHDh1sysaMAZ9fZadMohq5EQT+/da/GxCqsb7W7VVkp6eguDAPA/p/ZO/OjqNzoPvT&#10;iLtGpXUObdf9ShlqnqicOBuJdjUWGjvNiU5NTkJYYKBlR1ZYdnzIChqdVUiMDUB2djqycjLp7IXD&#10;3W0zIXULNm/YaGHj6SnpiAiPQURoCBVHJNIT45Acn0To3s56dwi5RQdRQIAuKD6I9Iw9FrodG1eO&#10;mJhywnMZz1lMRVBEAKrAqpU+F0G0lqvo0vk1aEkjvTPVWyk/KZFmzRS2+YZB9JWCaCqXLi+3Noh2&#10;d5uDRx+5zxxtKUSdSyHXj7BN3nfPXWwbjnN+JR26Bx58AN9NHo+Nq+ajY/uWVlYKJVdCiHvouGm5&#10;qSbPPM22eZcpSI1sSykKotMSQzB+zAju50C04FUjN4899iCV7kMEz1tsXxlErYHY7dXOiI/RSHQl&#10;Du2vxdrVS/HEo4/yeVknVY+u+AtGjvgCmzZuMqhRnamHaILy1s0eOHRgH9tsCIYO7k/YINzScN1+&#10;251o0+Z5GsDnWS9VTs48YcGnpmq8+GIHKzut9aqQzNEEf0XhbK+swODBQ6xNuNqjOrzUWaUkHR9+&#10;+Da+YdloFYEHCKkvvfwS69djdm5BdJ8+b/A9BmPW7Kl0VByIVlnLkRHUamkuGWi1RYnmcb/A+4mI&#10;CDSI1lJ/Mi5yXnXPCu9+hm1QIwE3WQKjv/8ORB8gRA/6XYiuNwgyEHUQXW80ZEwo//8ajVZotwmd&#10;zvptlIbg/Buh0TrcAKL1rqRDVDfULlRn+37wAR2OCTaf3qXjnDbkgui7LJmTyuXLLyeYrtF+0kPq&#10;GFm0aBF10FA7TvCihJKPPPQwQkNCbYT7PTpQiqhRp6Pev86tfTWNRs6Uonq0jr/mI8+cOdPet86v&#10;+qjwvtG0Q58PGmj1Sm1PvynM8dtvvkNMVCzycwssYdjmLW5sc415zwr/VUfarXZ/ciZkv/Q8Vv/4&#10;TJ9//hmqqrYjMiKSgNcR1xPqlA354Qcfwibqp6NHjhgkKVpF++tYtTXV88WEUMGsRugurA2tMG6X&#10;NEwo5ixtpbL7n0K0HJDjx4/ZXHQPzy3Yts3NEoxt3rKeztBarFm7mo7vMixZuggLF813QHn6DEz9&#10;/kd8S9s0afIUTPjya4wdMxGjv/gKXwybgOEE5xFDv8RIgvOo4ZJJGEOAHjtiIuvEFMxbthqbggKx&#10;PoztLsgXKwN9sTYkEBvCgjF6yncG0fJnFI0miO7asxcee+JxvmNBtKYM3EAd83eLWNM6yopIkS2T&#10;o9frjW5ISwjg+4tFVGwQtrivwcJ5P2LwoAFoTZ1kwGEQrhFtB0Jbt2sPT58QfDlxCm69xXG8XfVp&#10;0KDPERQUjH79lMxQQCAn8zrcSRs3depUi4pSOLfpLN6XpmB1oE7xDwgiSPvVQ7SuqRE0TVeRD2BL&#10;4LCuKjxXEC170ajRQ1i0eAlhIh/9P/mU9+cksVQb07Xl28ivcG3Tp+6/V59eyMl1hXM7EK39Xn65&#10;MwYMGEi954xcuzr/Ve+ky9VJJYhWPaqs1DJveayjh9jEFQJdB9DW4ed8/z2IFqzaXOWLRIm9fjGx&#10;/WyUWfOYnf0tY7e+237c3zJ418Hvb871/yZ2Hd6zxFknWvWdUgfRxRmlljwsW8tXEYIFz0oYJtHf&#10;gmglEXNBs743/Ds5NBUJIQlICklEekQGsuKysXLhSoNolbfKWaIEq5q7L6jSOxMQdmj3AmZ8NwPJ&#10;YUk26qyR7UshOpZgNuDDATZ3X/pCbeIh6pKJX03C+tUb0KXLK1bvHYi+AS+0fQEea7cgxCMQb9RB&#10;tHwTwVuTJ5/C7FlLqQuX8b07+VTku6leKWHucta7JfMWoE0r2mzWVXXqq370eK07/ZSH6yH6ef4u&#10;iB47+l9DdFgIIfqjD63NqixU//XsK1fOQ4D/5vo50fKHFPH20ksvW2SpkyjYmRMtWyC4VkSnwFl6&#10;Up2h0vHS+1pyV1GeglF1QjkQ7Ymiwh34ZtKPuPee+8wWa/ReS0y90etNtltFil6NB+5/AF99ORVp&#10;KWU2F9qB6Ar6ITVYsZIQTf/ZgWgHUt96qy9CghJoqwjRdYnFDKJpx34D0fQJr+L93HXHbdiycQ2q&#10;ivPw3ptvWP4FMZQT1Xgr/YtGZkfkp+kYrYU9ePAIJMSlISuzAG++eQGiFc599133YPn8hYihb/s4&#10;9eHfqA/kf17Hd9+71zvIy6nErJkLTZeorCXSIe+92w+pKfm2vrMGBK/nu9CzPfHoIwbRKeSR117t&#10;ehFEv0OdkhUfS2ifZQMY0inScbrfhbRhIYRoDS7oWo5u+pslvg2PiMbGTVt+C9Effois7FwcPnIM&#10;x46f/I8gWt9dtur3RP/+UFCYj5KyImzfXoqi/DR4b1kGz3VzEOG/CbnpSSgpLkRmTjbi4yPht2kR&#10;Ns6bgM7tWrAA5cQ7cHsvK8jMaS6IdhKLqYKrMv7nEO2Ec48g7K7bsMGWUdBLsTBR9fo838ogeu+R&#10;wzhy9hRO0Oif+uk8P8/ixC9n+f0cNm0lRDdpbNdQw9RL0BxrZbscTmNyMURfQ4h+D1npMVi1YoGF&#10;Ngm6lUX3jR7dMGLYYCoQ3ds1Fjo6dOgQaDkRNTo9oxqGRmENogf2x4H9u+hIOBD99ttvGZw6+zkQ&#10;rTnJWsf5UogeR8evoKgIo8aMtjLQSKMUoeZkCZwFPy5FqAa+ZMkS7Nixg4bnVwtbfrWrszC9zqle&#10;MiUJc83b0LU1Ol1QkG8j0S1atrBtVtl5DV1fPY36fuNN19Opb4TBdFRj6DTu3VGNPZRAOp4DPvkE&#10;Tzd+gmV3nTVwAYXuTYkbNAdCyxg1e645HaNESzaiBqvru4BZ11O569O1Tb8LorWuqwuir73WNRIt&#10;h4P3dL3e/w0ELN7vLQ5Ayyl9resrtjTMMRpg723u1tuvctI7V8iOq+OhoZPds+cbyMzMssovkP5V&#10;Dp6ceX5X5nAlFgsO8EN4sBfiwtcjJXIZEkIXIzna3RKKJSTGQ+vMbtm0AVvpoG5YtQaJCXFIS0rC&#10;NncPbFq7HPFRHkiKDkZsZDihuwx5gujC/SgoOYi8ggNITt3Jd7YdcbGliIwsoUNRiODQfJPoqFKs&#10;WOaNJk0uQPRNN92K11/vg/btOrHM9DcNiMqSz9m5Szd80Le/QbRrndEuL7fhPawn5M/BY3UQfcut&#10;BAkq2utZbldepXDjG3Aby1+gJ2XzyGMP4/spE7FxzSJ0av+8dS7JcdR7upllfzUBXQpV5ai5vnoH&#10;eieDP+uHzOQwTBw/iu/xbjOslghNdV7HsF2ovetd6loKs369+6tIiA3H/t1V2LerCgvmzcJDrEsy&#10;lmY0eZ2vJ06ibthqbeYCRF+BJx5vzLLfir27d+DgviqUFmdj2o+T0KZ1a4L7HebEKexRmXOt/vCa&#10;UuhKgqHRHxmfl17qiJkzvqduy8avPx+z9XkHD1LnjULXHJhSyFanTh15XYXcdkK/j9+zHtkm1Ctv&#10;vtkbWs/a1THjgujZszUSfb/pHS2hIbHEHVfynviuNLdS25RA6OWXtd51EB2DhTbX0llKQmUkuGKb&#10;ZdnJQblJZcnnkHG/i+102dILEK0115Vn4D+C6HpxIPpfjUbXrx3dYNv/ttTPk9b3y4kLtiU0WgrB&#10;Vji36qXKSe9XEQgaZdH70Nzhfh9+ZEZX9U66Rc6PykfvShCtZFwql48+7GuQrP1UvursKKIOXrdu&#10;nZ1X9kjvQBC7eOEi7N27lw5PBkKpF9VBqmPUHnQf995zr+V6UCh9QUEBsrOz7T71bnR+AVi7dh1s&#10;DrSmL2nOreqJOkw1x++L4aNoP+NRVFDC93oQ7u5bLPRQbUHtXHNh33zzTXxIp0C2Q+eU6Jk+/3xQ&#10;HURHoGOHF2zkScvDCaK3uG1G1fbtFhZs+pdlJL2sdtIQojXP+eefWR8ozqi0kopdgOn/OURfEAMK&#10;vsvDh49YwrT58wTJczBj+nQ6hlMt+/TEr77F+LEE5FETMGrEOIwYPgZDh4zE0MFfYBg/Rwwbg5Hc&#10;Pn7Ul/hq7CTKNxg76isC9HiMGjoBo4d/RbgmZI8kRH9BGfkNAXwOFq1cg6Vum7DK1xvrQ53M3Fuj&#10;wjH+e41Eq1xvwPUs80dYF97/pD+a0d+QnyAHVJ1jd915m2Xq7tm9K+tIQ4juirR4fxTnJ8Bt8xp8&#10;NngA2rdvTV1yt5W1kpMJXG0N35sFvVehOZ3v+QuX49OBw+ydyCF3ci3cjHfeeZfvZil9prrMytSr&#10;0mt33HW7RdP50Yd4i/6F9LRGAwXRSrrq6x8EX78Ac+wF0XJelfxTozVaWkp1QGvvK6LHgehrDaIX&#10;LiRE5xWgP+FX27Wf6X7Z37q6pjahbfpNPpKm0F2cWIzOK+/z2Wefg9ax1zPJP9C96FPncCD6SURG&#10;xVgHTVXVDvpM+6ij6hJ91YVBN4Ro16i0QrQFuvUQfQm8ugDWMmxL9PclodoOVDv7/Mzr1YO0/S4o&#10;vzyY/0r982tdUrH/Tgyidb+USyH62MFjKEgjOAmWIx1YFjw760Ln1oG0s/1ScUF0angaUsKdZGMZ&#10;3H4pROud6x014Xv/fOAgvNiho5W93o0S0LVu1gZuK+jfJ/J6cZlIi9KcaM25TkV2fBb83f3RtXNX&#10;002y8Tq2ebMWWLpoGeFsK17s9JLpLulGB6LbE6I3I4jHvfHaG9y/DqJZR5o0aYpp0xfakpyPPPIE&#10;65vgR/WZEE0/dTn92LUrVuLVzp3NZ9Bx0uVa3uree+8xf0D3/FKnl7GOAD9uzCUQzfqvOdHLl65G&#10;gG8YwkOj8PFHH+Hv0nU8zgXRq9csQGDQVurUJtYh7UD0X2mHX0IRGUc5dATR8jHUJl599VWLvlMn&#10;vnS4mEH3LJgfy/anzOIaNFI5qJPKzc0DZaW7rMNAGbpli3W+p55qimefa8Hvd9h5H2RbmzTxR8Jz&#10;CSG6lJDpjEhrfvSK5ZvQrDl9L57TVgGhbnn7nb4IC0nExC+/s5Bmvd+GEB0UFIt33u1b1y4Vzk0b&#10;R4jevHE1qotz8H6fnvUQLei94467bNUeLf2ktacFtn+74ir6dHfQj5qNnKwCmy/thHPTBpruuhfL&#10;Fy1HXESMtV2t0KMyla/Us2cfpKcW8dg5VhbarvuQHnu/7yfIyirFd99Nq/MXnUGEhxo9gO8mTeT7&#10;XM3yvJCNXPIOfam8lESsWbqYeukB66xTuSmh4ldfTsCSRYvQ+vk2Vka6Tj1EayR6029HovvSXipS&#10;9Agh+vi/gGiXTbtUnLb7W3h2if4ZRJeVFaCiPB+lBcmICd4IzzUzsHnNPCQmRqG6tgo1tRWIDPfC&#10;xhXTsWHRZLzaqTVvkBWUD6GKde9d92Dmj98hJpIQ3e1iiNYoyzIWSBLhoyFEqxAaQvTDCufmC9PD&#10;y2EYNXqsLYPQu1cfFpbj6F9NQ/F8m9bw9vNDaVUlYlOSEBYXjYi4GEQmxqGkptLCuTdt3mwZIO3l&#10;8P4U2jmC8JxLiHRBtNZIlHOk3rJP+r2P7MxYeHmuwzPPNOZ9OD2qrVq1MDCTAZAzrPVXR44cTuVL&#10;iF661J6xHqIJbQqr239AEP0ry7SkHqJlfKRQlJhjM+9N86IfqUukpoqjMOWRI0fRAcuElnhSGTiV&#10;6kbrCevbt6+JlIueSb+rca9bt54O0EkU0vH7sN9HVlHV4AXPGo1W75lVJh4jh66iorx+vpQqms4v&#10;UYr4/v372zlVMdUzdDsh5FM6EdnpmYiOjCL49DBwFgTpvpXVcPiIEXYNdUSoDBRO/RwNaHxcIja7&#10;bbGGrYajT8cgU7nzelq72+CGonsTwF+A6CG8N2dE0PahEdd7UuNUSJ1AQ99VPq917YLMtCScOHYY&#10;ocF+eP+dN/mutJi+E5IrB1rvWuexOsdndiA60yo/20e9qD0IohPj4xDk74vQQC9EBK5GUvgSZMUu&#10;Q1bCBkSFbuV1AhFIJ2XN8uVYtXgZ1guiWfdSEhPgTrBevXQ2EqI2oiA9EBnJIcjNL0ZO4QHk5O+j&#10;sj6EnLz9SEiqIoxXIiG+vA6iCxAUkofA4Bw6wiU0CF4G0ZorojK7/oaboAX1e/d6j8+lEU2NdDoQ&#10;3YvbPvtshM2XdkF055faIS7GDZ5b5+HxRzQf8wqbvyfj2ujB+yyLdZ/Xu6BX95fR4/WX0f21zuj/&#10;8Yfw2LwOXu7raHTb1kE0y1/vjeVvBpXXlTLWNr0DAfPgzz7ic4YSokdaeUsp33zj33HH7beiTZvn&#10;0KtnV57/Fbz6ShdoGbWXqPDGjxuFzPQ4y8xdXVnCv0fb6LBAQ+9ekL5owULr8FFdvhiin3QgeucO&#10;1O4oREF+BhYvmk6j1okOrtPbqyzk9QBtdUgQfZ05fqofPXt0ozKeS4jOxZnThwyiPydE63cZrnv5&#10;HD1e72bZuDViqHwNTz/ThHX4VrzwQjsCSX9b9k5tS3XqTSr+uJgQzGkA0Xo/t7DMn37qKfR4rSve&#10;Jni//bakl2WV//LLMQStJL7r+TSsDxhE6141f+0mvm8tVeHqkNCceBdEL/8fQPTvyb+EaIHRJdv/&#10;v5CGcF2/jY20IUSr7G+hftASKYq60TuXXu3QvoMBouqjInT06Wr/6ggJDg7GOTrw777zjs01V11W&#10;+QpOBcDS0dIb6ojTb7IRE8aPN9hUeRw8eNDKXdMM9LvaRqMHGmH5smVW7jLUinbRygCqs7YP9dmL&#10;L3ayzr4ltHfqcFI9kZ4TRGv906hwjUQXYc/uvdSfGol2IFrhbA8//Ajmz59nCXAEJTpWzyTwco1E&#10;a7qOOlD1nHoe2Q5NH9I6v3I0XB2naksXIHrRZSD6JwOc/32I/qd9anmrf/Bd7tu3H8tXrMWQzwXH&#10;o/g5CoOoyz6nDBn0BYby7xFDRmM0AXrs6HGYMG4CJn35lWXu/XHKt5g7cxqWLpiDVUsXYoXCumfO&#10;xNRvp+KHqdMwZ9YCLCKgLpy3CN9P/hFfjf8Wk7/+ATNmzMWKtevgFxGGmMxUJBfmISEvG9/Nmm7g&#10;bP4Cy+mxxx7Fp8OGoHXHF0wPyvZY/aGtHj3iM/R+oxvbJtsp370BJSE6IykIMWHb+NvruI16Qw6g&#10;nNAnn3jcIqUef+wRW+rpZoVC0pdpSf9i9rx5+FijvwbRTgSLRJ3eKwgXb7/5lkG06ok6uO+46zb0&#10;//QzLFm2Cl1fe411jzqZvow+W9IhXUnQWL1mI55je7DVHegIK5T0HvowN/E5BNLKE9K2XTurC3qm&#10;Rg8+iHnz5rPOZvJe+tvzapRK+k6fui/pOt2X46w7+SK0ekdO3sUQrX3uIfxoPVq1n3btX8CnvF85&#10;37qWdLlG8yKjonHo8DHs3LWHgPwTfmG9cJJ8OaPREkGoKyzaFTHmQHKdXAKuLmkI2Q3FttnI84Vw&#10;64bw6wD0byFadfrycP1bqb8Hm4vtHKN674LoIwePIDclD2nhBGKKRpK1HnReQr6BtEH0JdCs764w&#10;7wtQre3KqO1k6l5FiL7PINpZ0k/1+IU2HeDp5omhnw2xtZllv+XD3XnrnZg0ZiIyY9N4TcJ8tNaI&#10;1vzqDN5HFtYtXYtmzyj3yTU8j9OJ+FrX1+HnHWBRYBrNvl6AqoE0Xq+TIirWbUGwhz96dXuD9VWR&#10;arTlrDdPPvk0Jk6aYks0Pfzwo1aPnE6hOohevBgemzai77vv2PrG8mluJXxqFFcZuwWTmjr6Vu93&#10;sYWgqgzdDkRrOqYzCPYcIXrFsjUI9I8wiO5PiL5F98C2qcRZqsOr1yxEQJAH/YnGrJcORP9FiXA7&#10;v4SS0hLrOJXOl75W3ZbuXkofXwNW8uGtDfJZlfRMGcU7v9yF+t8F0S2xaZM7GWoP1qz2IOQ5q8io&#10;M0p5TDQfWrZdvkUTQvWsWUuQnq6EYgJpZeauQp7mRC9VDhgXVDoQ/c47H/CZCNFfKbGYA9F6j2rT&#10;UwXRgdG2j9MuySPSUdQ9bhvWYEdxHj6gDyOeuZF2UoMId9MWrl6+AhvJDg9SF0h3qYz++Me/UIe9&#10;RYaLQ78PP8Gf/vhn2olbzE4oLH3J4lW0Twl4/IkmuJJ+hjhBSRN79OhFtsvmvUznfTsDZAr1/vst&#10;NxFgP0F+/nb8+OM8p1PlWuc4JSZu36YNy/JVxzbbMaoThOjePVCYkUz+XGUDKxr1VnSC/N4Obduh&#10;6yuv0Md50M5n3NUAojcRop95pmm9vlJb6PvhR5bz5ujR47RzWoXitwDd0KZdKo69uhicG4r+/SGf&#10;jmRRYTrysqKQmeiHzARfxIV7YsuGpdiydTUSU2JRkJeKAN9N8HVfhTDftXirl7N8iABJhtxGoush&#10;+uJw7n8N0e0MohctmkeIfogvrG6JK55PEL2ZyrlP77csrETXUsIrzVXwDw5BOB3FAYM+w8tdX0Hn&#10;V19Bj15vYIPHZuw7dIDw/VuIHjJ0KNKzszB0xHA2ljsuguj+n3yA9NQIxET5oVPHdqbsZbTuufdu&#10;GtNHbH/1hmm+xJQpX9OpPE/HfRGfUXDsguirMfCzTwnRu03pCqJd4dzWgHgvAs6VK1dakg85OKqg&#10;LogeNnQ4YmMSMHjwUF5bjV9AcR0b/bPWSyZnSM6TjlEZStlo3+rqHZbxWr3TytAth1pG6hVWNoWj&#10;qjx1bS3lo+VMtnl5onkLJzmUcw05YZ9b0rFPP1Uol5NxWD1RTRo3gb+PL9auXmuVXY6Zc+0b8O3k&#10;yXZM8xYtzFGQUhJEqxc6NiYem1mh1bD13lyOQeMmTdC922t4RvNfeA5XHRFEK7GZRtY1b0tKzPW7&#10;HD29c4XPWAiKFDDrj0E061pmegoK83PwWf9+uPfuO/m+nfCxrt262XOpzLS/ykHPeilE01e3T7UH&#10;W+IqPhbBAb4I9vNmfV+BhPBlqC5yQ2WBG+LD1yAy1A+Bvv5YPHcB5tEhW796vWVYVf32pOO7ac1i&#10;pCVsRm2pPyqLA1FQRMNIgM7M2Y3CooPIytmLmLgyxFLiCdFRUaUIjyxCcGiBQXQEIbp+JPoawZHT&#10;g9i//1D0++hzPpuzVIK2q8f3rbf6EQBH2WiCIFqjJS916oSoCC9sdVuCxx550IyG4FdRAMpnsHHV&#10;j4jwX475M8fT6RyNaVO/IfzzvpNi4O+9GR3btTHj5EC0llhyFPRNFtYoMCXoUempnn5OiE5LDMKE&#10;scNNQUtxKanW/fcpuuBrJMT72PJSX44fi28maW7iJNb/FaZz9u1WKF82Pvrwgzpd4sDM/XT4PFnf&#10;BTuai3cRRD/xBI3pFuzfuxthIT747NMP8VQTttHb6CyyrjRr9ox1hLnCuXWfMs7PNX0KLVo05Xn+&#10;bqNCzZ59ho75EORkJWF7RQUGfz7EnF7Vx3sIWu+/+6bNZ9SI4U1sa1aHWQ59aJS+/no8mhKqVZ8U&#10;zv0WITo+JhhzZ39PmCJE8x04nUc32drS0RFBNPDbCCxzsXDRLDqs07Ft21ZUbS/GsiXzDKLl3EiP&#10;3HLzrabvZESdHt3bcMut/7cQ/btLXUkERpds//9C/l2IVpn16d0b7WhgFbWjtq858CoPQbFGb5Vs&#10;zaUHpWtCQkNx4vgJ9OnV28pOdUR6VWUn3TyZuk3nkR6SXtNotcLmDx48YPegT+nKeojmuRWmt3TJ&#10;Er6Vf5pRTkpKssQ5qruufRTZsM1jCxbNn3MRRMspHDJ4GOtzFHKz8lFdVWPvWVMGdA8SRUBs3Lie&#10;wLLl34JozefW86tDQFFLWptX59G9qOwuQPTius4BAUpDiL4A0P97EO2IC6L37N2H+QuX4ZOPB+Hz&#10;T4fhi2FjMGbkOHw5dgK++WoipvI9zPjhe8wj4C4hLK9YugCrVyzCulVLsGXjSvhu24Ag/y0IC/ZE&#10;WKgP9YUPAgN9EREVirSMFOQVEkgyk+Dnuw0bNm7ENk8f7heBlNQ0lFSUonZ3jfkL23fVYtYCRcM9&#10;xvekDLfX4pHHH8PAUcPxQpcurGNa7kYQfZ1lER436nO80eNV6gOnc1GOaO9eryEjJQRLF/6Iu+5Q&#10;B8zVuIbvSDLw037w8tqE554jaNIXURSRrtGmXWusc1uPYV98wWs49dn0LH9XKKkyww8c+KlByfXX&#10;OR3ed9x1BwYPGYlVq92cLLU6hvpJ9egZ+grfTp2GKd/PwFNKrHrt1Rb9o3NLLwsC5HB+M/kbs49y&#10;0nVNtY9Zs+ZAK2rI6dRz6Vp6ZkW+SeeqLqlNaJvuT3VJUxdy8/Kw1d0DT9kIUF0nAI+XnRZkDPp8&#10;KGbMnM36q1URrrb2IL8kNCQM+/cfwv6DhwnQBE/WGwegL8hFEE0d5UC0dJoDqpeDVwPYOjHI1uhx&#10;g4zarn3OnfvJpOE5/l2Idp2j4T6X/ia5LEQfOILspBwkh6bYiLLAWBBtI9GWZExzlS8AdEOIdsGz&#10;vjtZujNt9Do3IfcSiL7BOmteavcigr2DMXbEGFuzXPCl8N1bbr4FAz8agGRC0UUQHUdQj07B5Alf&#10;s547CehUr+T/fvbp5/SP47Fh3Sa0ad3WgWjVO16noyB6w2YEewagt+l72ZQAAP/0SURBVAuiBYGs&#10;+1onetTIsRg+7AvrCNT9Of6bA9Er6Ef7e3hg6GcDeU1FstHm0W7Ldstvlo+hTvn+/QbC29MP48d+&#10;1QCi1eF1NZo1bY6Vy9ZSF0QiIjQaH/ftSxtKP+S6a2iHbzTfZ/XqRdQNnvRPCYHU+WrTf2Fd1NSs&#10;kpLi30C0lomU7lQS3L/85c8GeGKJ9999z3SzpixoWpaeURC9ccNWQvQ+eLiH0PfuznM4HUryn5zO&#10;KKf827TtQBvjjpzsSoNohXIrwVhu9nYsXbyW/otLtyucW0tc9UV4WJItP+UscSVAVGfw3QTXGQgK&#10;iCJEv8drOL6OfA9N11i7YjnKczPxXm9CNJ/nRpalLVfF4/w8tyEyJNSSvmmbfCsNELZt0w7e23wx&#10;cMBnF0H03YToxYTo8DAHouVnuCC6Z4/e9H2zMPW7abxv+SzSD46f+EHfT1BashPr13viwYceJRA7&#10;ZatEZ9dRn2kKnqLEXPcu3/2tN15HUVYaQvy90bplM3tXWqtaz6COQnWaqzxll9WJeSGc24FoLQms&#10;eit7e3mIli759wBa4tiri8G5oejfH/KyEwjPwUiJ9UJmcigfOhPlFQVIjY/A1k00VusX84G2ID46&#10;CIW5ychJDWYl7cVG6jQSNQa9mFnTpyAuJhSu7Nz2Qvm7A9GLWNBxBBgtcSVwvMmcz8tBtBx9QfSI&#10;kaNteP6NN/o4jZIFLBju0KEjgiIi4eHnj+datDRwuIoOw+18IdPmzMKufXttJLpxXWIZp2f5Wgz4&#10;dABiExPw+dAhlp1bjdXpyboaAz7pi+TEEAJZJHr1fM0qqu7fDAJFTocahfVorV5Gpfoz5s2dy98a&#10;QDSf67NBA+nYCqKdcG4nO7eTWEwvVkCwYsWKiyBa96Fe26FDhiPmMhAtKNXItdZqlIOkYxyH8Hoa&#10;sbeQk6N4/yOYZpk377ffNXIuI6pP7at3NGLEMDpalfD0dLdRG1dF0/6jRo0i9JdZBk6ltTcD+Oe/&#10;4KFGD8Jjq7uFkKqy655UqfV9/fr1FrJoPd583yojOfq635joOLhtcrNtOkbXUVjOhx99hPi4eJZ3&#10;f0uYo/vSbwJ0F0Q3XOJKx2pkacGCBdaJoLAZC1+rU8LdX6fjkpZCQPGxuS5XUCnqeR588CHM5vnC&#10;wsKs1131wCWCaC1ppOr/K42bQrQE0moPR+igJyXEICTIH8G+fnBfvxyRgYtQXeKG2mI3ZCWsQ3Jc&#10;ICHah07dYiyatxBu693olCXbaLSPhyd/c0dxbiD2Vflib1UQSorzCNB7kJ5Zi/xCwnT2bsRYGHch&#10;YaeUEF2MUAvndkajIyLqwrkbuyCajjKVwacDRhDIRltojeqc6uctt9yB/tz+xYivLBOkylSdPR07&#10;dIa/bwDWrFpp84qkaEyJs8316PYCEqLcEBWyFu/06YzWrZvjBbbD997qYyFA27audyCaoK75yUr0&#10;pbkpbblf61ZNbc1AJaVRG9Y7FUQnxvpjDIFUil3t9zq+v4ca3Qdv7zWoqkzBqBGfou3zz1uo6fN8&#10;hyNGDEVGeiKOHdlL+IxA55dftPemtiYnq9lzzyE2OtreX0OI1hwmOXRenp7YWVtDgzqGDqTm/DsZ&#10;j59q/Dim/TAJgwd9Ys6qIljk5Arox44bbom/7iUUy8FVcpGHHrwPc+dMo84rtU4sCx1iHVHIb/+P&#10;P8D3UydynwesrQhyBWkDBnyIGTO+cyCazymIuRii5Xyox58Kn0Zo8jeTsKOqHOvWLDPdqDDujh3b&#10;YcTwIchMS+C7dsK51Z7lXGsUuvETT6Jb11fQvHkzvuPbaTDYtvhuNSf6/wWizVgQln9PBNL/oNPX&#10;cH6y5P8Sov/J815efqmTy/zGRnopREuHv/fOu5YxVlCodiGR7pCzrvBn6VrpE7V/1VGFYx8/dhy9&#10;3uhlZaf9pU+k1xSNo+O0r+qkrqH616/fR9i7d4/dwz7aGC1P1RCQBdHqWHVBdGJiIl5+8WKIVqZv&#10;hXMvmDf7NxA9mLARFhKBvJx8lJWU0SmZYnpR9Uv30ayZ7IA73Nw22z2qjumeHYiuC+eOjLCltnTP&#10;cgZlA5RQSuvz69l0PZc90zkbjkT/K4h2AbSkocPREJwbSkNgvlS0dja/WDkqgdqGDRsxaeJE/PDd&#10;ZMybOQ2L588mLM/H2lWLsXnDCnhsWUvneQMCfDcjJMAToQTl8FA/xLK9paREISMrHjl5KSgqyUFl&#10;VSlqdlVh9/6dOHB4Lw4d28fP3aiurUTZ9gpU1dQQnHdjx+6dqKytQkV1Bcqrq5BTUoIfZ89xIJrv&#10;Q3rgoccexbCvxqPX+4r+USZb+SzX2ajyD1O+RM/XX7H2aonmqAf69OmOtORg6qTBtu3a66QfnRHd&#10;uXN+pC5TVI3WqHf03FW0Yy+81BHRidGYPPU7i7ByOjkcJ3TIkM9Zh+IxbNgQXlsQrTp6k40Kff31&#10;D9StYXit+xumgwRMql/PNG2G7wjQU76fTmh19JMzB9sJRb+NjueAjz+y6XVdu3U1H0z154EHHsQP&#10;P0yzEOv33//AIFg+iJx1nUdLZo4aNdpAWtdRfdbUuj70b5Tc9DcQTdF+AphlK1Zh7boN1NuK8HMy&#10;2EuHBwYGUY+dwemzrG9s7xppNniWk+sS/u0K5xZEO+HcDpg2HGF2iQtiLzcKLXG2O8fr3BJ9vyD6&#10;7WI4Vhj3he3Oby5Ivni/i8PG6/dRZ2BDiN5/GNkJWUgKSTaI1nxogbCFcgug+bfAOTUizSQtUkKY&#10;pigbt/7OiFIIuOA7C7lxBHAXRN9zv0WIuiC6Q+v22LRmIz7tNwA38W9Nw7vxZifx2CcffIzE0Hge&#10;68yL1nJXCcFxWL1wBV57pasNMKktyMZritxHH35M27MSX02Y6GTN5ruV/hFEN2v6HBbMnIttG9zR&#10;p3tvQq86Yfj+WbceJThr5YsRw0fUQbTjj0pe7tQJqxctRtC2bZg4diwee+Rhg9XfQPRNt+CzAYPh&#10;6xWACf8CogP9ogjRsej3UV8eQxt8A31l7qdRca2CERq8Dc89q9VKrnAg+i8aiX4RJfTV5c+qw0j1&#10;U/VUg1DSp/KN5Vuoncg3HjJosCVrFLgJwmW35ZduWO9AdEhQEvp+0J/357RXAZ/EdDXL/4WOLxHO&#10;/Sx8W1m5FcotiM7OqqD9WGXTIa2zw/a/noD8IfUdIfrLKXXh3C6IvstGf4MCIushWtMqpeMVOr5o&#10;7nykxcbxfQjoNSAinXMV7rvrTrjx/j1oRx6h33HVtYTo224hp/zRora2eXjhs08H4U//9SfzuTSK&#10;rRBwRfXERKdAiWwdmymIvg5v9HwLKUm5tFfT2f6lGxwg1oDDu+99jOqq/SjIL8cXI8fh6abP8t09&#10;gPvvfwjPPdcKXbp0NRvlDAipk4JM06M7CrMzUVVRih+//QZtWrVAo/vvx4MP3I8Wzz2Lju3bQ1ne&#10;FVWje3Ag+iVEREZjk9uW//9AdHqsH7LiApCXGYdiOvzl24uxvbIApXnJiArYgI3LpsFry0oCQBad&#10;wSIkhrvhw7dfNedVL0wv+24a4x9/mExACrcwSJdjoheu7Kcrli9FclJ8PUSrAepBX+igdaK3YOnS&#10;hQbRCoGQAbKR6DHjsHmrB97o/SavIaVOqOQLbU9HPIRA6RkUjKbNW1qlv/Ivf8XdfNHzlyzB3sOH&#10;sHGLILpuJJr3p2v1+/hjRMXGYJAg+k5CNLe7IFoj0Qksg4KcOIJKP+vl0EtwGQQ1Zt23GpnWYZSj&#10;MHvObOttuXgk+gJENwzn1jl0DxqJXr16tTVYwaEaq55L5x1OJZOcnG7h3FIcqlQySgpnVS+Z5lEr&#10;y6aOUceAyrD76z0QG5dgE+bXrl1vI726ju7X6eFxHE05bN+yQtbUVGPr1s3mkGm7nlHnU9KRwsJC&#10;m9OnY1RmV/z1CgLYI9i6ZSuN7nJzuHSvNiJGpaoREUG0QtRdEK130axZc1veyt3d07bpGnoPGpkb&#10;S0Uph+2rr760UBpdR+f8PYiWaFQ9KCjIwiwVdm5lxuMUAqKkc5kZ6djsttFCbhVqrueSsd/k5maZ&#10;Q5WETefTPUg0x74hRKuX2gXRhwXRibEICSZE+/kbRId6zUNBykqUpq2loduEtPggBPh40dFbSqOy&#10;FFupjLRYf2JCArf7IC46CJUl4dhX7YP924NRUpDH6+1CavoO5OYTpjN22ih0eHg+wiPyCdFFCAnN&#10;h39gLgKD8vh3eQOIVkSHC6JH4svxP7I9ad1kZfXVPMn7+c5+wJcTprIM76+DaK0X2hke7qFYuXwT&#10;y+JJez8uiH71lRcQ6L8Jq1fOxsOEyD//5QoedxUefuhBTP9xKjavX4MX6iDakofx2s83fwbzp0/E&#10;tG9Ho2mTR3Ejr2F1kHVUEJ0QQ4ge5UC0MnarTT3Y6F74EKLzcyPxejdCMq+h7PqKcFBYd1JCLE6f&#10;PESDtBKNn3ycz+REr6gOvfXmW6gsrzCIVpuph2h+ygELCQok+JYQSl+3pXoUjqRneLFTe0SHe2Pq&#10;5PFWF2waCNtQowfuxeIlc6ifImyUWsvLaIkrlYmSPGVnZdPIf2GRLkoqqBHfQQPpNCyfh2efe4pl&#10;qqzL11H532ej0MuWzqUj0diiWJzs3D2RGBeKhfOn40GDbkG0Qppus1HN8rIifDNpAo2w1pO/0oy3&#10;lsiJigzCqhWLCdFa3kNl6ui4t996C0GBgRg/fhzb8e2mSzW/UeHq/wlES0/VQ/TvSR1EXzakWw6g&#10;oOjS7ZeRy40c/664QPkf/6GwkTaEaLVr6RAlGtN0FHUaSp9om3RHixYtMHDgQINotX3pht+DaOlM&#10;fepv13n1tz51LY0IuiB6PyH60wH9L4boBwjRBNL6kWhB9EsvX7SP1iTd7LaeUDWjHqK1XZ2fqn/x&#10;sfFW70uLSzBq5Kh6/Smd16JFc0tKKYiWjr0YousSizWAaOlptR3pU0Xx6DyyCdLdOq/qyu9BtMLR&#10;fw+i9WyqUw2h+VJpCM2XigPRjgOihGehIYFYs3ox3NYvheeWVfDZphUPtiA4yJPtI4BtNoxlGYmU&#10;5BhkpCWwraYR3LIJzfkoqywhCJdje00lavfUYs+Bfdh78AB27d+Lmj07sWNnDcF5ByoJymUsn5LK&#10;cuSXFiItNwPxqQmIjo9FFPV2SEwcJk35Ho88Ski86XpzNh8kRI+dMhkDhg/F7fQtBBRanqd1q+ZY&#10;vWKeTVNx3msdRPfugeSEQAwd0s/a8fXXy2eR73AzHfgFCAv1wtNPE6K5r9rq1YToDh3bIjYhFD9M&#10;+9amsFjHH38TBA3ndZUtWx2OznsWeNxkAPHdtzPg4RFoI17qVDaIpv5o1uJ5LFq6GkuXrTa7rHrj&#10;SmR2Pfd77OFGmPbDd9iyeSNeevlFqzuqg/ff/wDtyCRs2+aNPn3etHs2f4v6sHXrNvD19aPPspH1&#10;6VnbX8+tNvJ7I9GqX4ra00BGTFwcoWEr/R0ljhRE/9WyHQcHh1g9+pl64/zPP1EuQHRDuTAnmnrs&#10;F8nlAdklDUehL/ebjUzz+6VyYb6zC5YdUX2+eNvFx7jENdpdf606+T2ITg5VIi+FY2chmyCsJa7S&#10;o5WVOx0p3O5IqrPMFT9TIlKQHM5jCNFaH1oQncX9s6MVzp2NlQtWOBBNm2xJpAjB6oz96P2P0Lpl&#10;a/7tLGd0A+u39MCwz4byfIm8rka4nXN6rHVHj1det6WxNGIt8JJohLZJ46esLihcVjpU+lKiuqm5&#10;/h++2xdL5izG273etul6DkRfhwfvb0RdOcB0tpK8Sg/Jb1Ad6k4/YN3S5Qjx9sHMqVPR9KkmuIm/&#10;ueqQpkMJ1GQDlQfB15s2cczvQ3SAbxSiIuLxBdvMLbfcaO31Bp5La1NP/mYC1q5ZhKefYj0keOne&#10;NcL89jt9UFNbbQNbDSG6S5cubH+p+HHaj/a3pmvef++9mPrtFFsiUR2iFyD6ebaPrbTz+xEXm0td&#10;Trt9q0LTXVMZHYiWD/ziS6/QBydr5NciK7OSst0gOiujHIv4Di+GaIVz96XuSMRX9XOiL4HoQEL0&#10;u5dA9O13YfbMeYgIjkD3rq+Z36UylW929523oX/fvvjovff43m7ju7ieuudm+mX/hc60VyFBIfi0&#10;/0BC9B9NJ+l8KquJEyfDzzfEOsPq/UmeT4nFMtIKbSRa7d/pBJQ9vYW+94eorNiNE8fPIjdXo/1b&#10;MGXKDFvfeuMGD2za6E7b9Ipdw+w25Y3XuyMvI8vyTlWVl8HX0x3zZ07HvFkz4O25lbp3uc3J1xRH&#10;lZGTnVsQHXNZiP6QEK2Eib8H0aaDKJcDaInZLNqq3xP9+0NGYgiKchJRVpKD4qJsg+nclBDkpYci&#10;JyUYQZ6r4e2+Dnn8vYJwHeK9Gh/07oKbb9DoDF82C03D8kOHfkZlud4S8qjSqSD1ME2bPgNPjy2s&#10;KJmsEG+Z8tUD6jctwbSZCn3xogU2J1oQrfAkTSKfPGUqoulUDBw0GH/n+dUro57Vps2aYYPnNqxn&#10;RW72fGvrHZbj+dijT2C9hydq6FguWLoEj9St16qC1nGaYB4ZE43Ph9EoCgi53QXRn3z8AaIjvAk8&#10;iXR2x+Cuu+/kfTpLnrhE83tUcf39t5li/dcQ/StqdlTRuRtozow1CN6LgFCwqPA6hVC5ykLh3OPG&#10;jUdGRo5BtLZJSahiCRqU7XXixIlmfJzfBDAORIeGReDgoSPw9vFDa5anykO/q/zNWPNdPPLIQ1iw&#10;YB727NkFt00bzcC6KpruS/OvNP/jDQKmjpEo6YKcT4XG6zcXRMvJlLKR0tFoi55J11AZyWFs0aIl&#10;gbyY4Bti21zXUIUePXo0Dh8+jAnjx1oGZnsOnlMQ7awTXXNZiA4kUKjHW2v66VrW4Ph8WkM8Jycb&#10;GzdutHvVb3ouJQhav2E90tPTzdDrfLoHyeUhWg2CEH34kPX+BwcHINg/EF5uaxHmtQiZkYuRFbEE&#10;GZEbkBwVCL9t2wioywi7y+C+ZTNS05KQQIcswNcb0VEBKMwNxJ4qb+ypVPRGNn+vQXJqFbJzdyEx&#10;SQmAiujI57GMsgiKeVQAxQbRPr7Z/K2c5/YxiFbdullJaFh2nw0cTcW4Ak2aPMt3oOUJbrQevR++&#10;X0Cwm07nWAnEruQzXov2HV6Cl3cs3LeGWaIKl9LTb8pG6cm2s4RtRCP2V/z1bzQq11rdmjljBtav&#10;WYN2bdSuNOLvRJN0IZxGBG6F1+aVaEWgvp5lrOvLSHz+WT8kxwXZSLQydxtEX3u1gauvz2rk5wmi&#10;X8I1V+mdXudk5+7aFQmx0SgrzqfTOYhGUhELVKSsD3IGhwwegpKiYjp7m20kRG1IEK1PvdttbOfp&#10;6Wno3EWQ8me2Q43UXk0474zk+GB8O2l0A4i+Fo3uvweLFs1ESkoMWrZ8lnrGWVpIGcQFX6kp6fji&#10;i5EWYqn2c6c6tYYOpNHYzPLqYO9BkK+pHYsWzsLG9ctpjJ+0aQwqpz69eiA1OZJGejHb66N153Hm&#10;ZU+e/A0qKorxzeQv+QwOvGgJr27dXuExsXSwF0MZVKXf1BOrzKFDhwzG7t272e4WmwMjXfD/AtEy&#10;Av8ORBtIcz8beW4odVD074xE/0cQLeMkIUhfTi4L0BI20kshWrpg9KjR1CkTDGSlM1QW+k3z2r76&#10;6ivrsNTf0g0uiD5BiO5zyUi0ylq5HhS9Ir2hUD5J7959LBpG68jrHn4fohfbe1G5XgzRzsicIq/W&#10;r1vNdvaj3YejF6+3zhllCi8pKsKRQ4eRl5uLj2iv1FGl36XXdF9BQYG/gWg906BBA38Tzq3n1XPr&#10;b32qTBSBpE5ZtSU9twPRvw3nFiyfOeMsb/W/DdESF0QrO3dSUhwC/N0RHrIN0ZH+iI8NtXaakZlI&#10;3Z6GgsJsFJcW2JKRpWUlKK+sQEVVlYnAuHR7BYorylFUVoaC0lLkFhYiMy8HaVmZSKX+T05NRWJK&#10;MuKo1yNjIxAcEQT/ED/4UrxDAuATFgqvsHBMmDyFEP04IYOOGdv7g2zrXxI4h44dZUl81D7Vrjt0&#10;aA2PLSvxZq/uZoPqR6J7v24rOAz5XBAt26VoCIXO3oh1qxchNMQLjZ9qXAfRjm/UpvWz8PJcha8n&#10;jcLtt91q78wF0cq87e3tgU8+YT1g+5f9dEai78bQYaNoL5fwXl6069t8V362aNUGaze405n0sA4k&#10;hWpKBwmI5Ei/0L4N/P28WE9CTHc6I9EuiP6Kzr0H635vc4B1LdWxli2ftzDJxYuXURc/bfurzute&#10;Lw/RhCs+gwDj7XfeReX2Kt7PZgKUY5+l+5QIMKpunWhBsQuiNdL8uxCt310QXTfK2xBa6+H1X0C0&#10;C6Drj6c0BGLnu7a5nGinPl8K0Q2PvRxAS1z3oX0aQvRhQnRWfN1IdES6wbMgOtPWhk4nNLsA2oFo&#10;SXK4A9AG0VEE3hhCNOE3MyqDQpjm9+Xzl+OeO++1TmBBtN6RRk7vuuNu3PL3W23bjaxXiiC4m9um&#10;TPoOGTEOPNvcap5j7eLVeJJ+tKI7FYVmEF13Lpu2QPtikQ+s19Inro5HgWTnTp0x8/uZeLfPu/b+&#10;bToS97uLQKd1nzUlT/6z9tc96rxvU6+6raaP5euP5dSvHeh3WDQWRfpd4bryGR4giH8zaQr8fYMx&#10;dtQEnkfTxhw/WMviPvt0M6xY6kB0TGQCli2eiwcfuA9X/E0DLg4IdnqhLXr3eR333e/o3WtYVwW1&#10;P/w4FUePHa1bJ9oZnZafobnQ8h81/VL68i9//rOt0rB08RKEhYSiQ7v2NiAgTmjevBX94c0G0Rlp&#10;ZfTJZuOhRg+xPVzD53CS8Rn0s7zeeONttsFoQvROmwstiNZnZnopFvIdPttUA1yOryQ/6u2330dI&#10;SDzGj//a/GT9pu3yUaZ+N4PQG41333nPylNRgOqIu+W2OzBz1gKEBkej6yuvWWe/haOzvJQb5x7q&#10;/Ttuv81W4rHjqIv+/Kc/ov/HnyAzLQP9+vYziHbyDzmdL1pi9eN+A3GvgbzTEaJ7eeut92ivyvDt&#10;t9+bjyS/SqJ32Kf3uygsqMKxoz/RZ/kZRw6fQU31fhudPrj/FJKTMtGlSzf6LY7frvO+1u01pKdk&#10;4JdztCPqVDt9EkcO7sOhg/txjrYonr5Nl86vUI/Kn3dWHurYsZMTzk09o2VgpWf0XqSPPvigL+1I&#10;ni1vdfLk6f8biM7KiCXgxiI7IwKZySHIiA8kPIegMC8e5cVZiAr2IUSvR05BGipryiyse9SQj3DP&#10;HXJUrmLDVI/ULQTiFoTkN20EWI6NCkQF89pr3ZCcnGjzcZV5WZVJDymjoH3HjlXWzcGs3PfZdjWK&#10;x6lkV65Zi8qqakybPpO/OVnaBO330lnpTyf785Gj8Cj3u4YVSi+hbccX4RkcCs+gILz9/vu4kyBs&#10;sEURZL//wQeIiI7EYEK0IFC/SbGogn380fuIDPVAcX485s3+3kblFMag+URqABL1UD355GOIjg6l&#10;U/kL5swmRNNgOCNoN1lP1WcG0XtY8D8bkP344492HRkcfWpOr8ILNZ/O5UTpmQWAc+fOZ4PKpUM0&#10;2BqQVXgqI40cyPFRWKsauSk0lq16xvu89baFYO3bf5COczxef72n88w81nXfuj+t7ablQg4e2EeI&#10;3mDn0z1pP51PoKp5dk7aewe+//yXP+MxgpWnlxeWLV9eX2Z6p1IqGr3W86lhq/G6eva0fFZ1dQ3v&#10;J872s84PVmZVeEG0kneNHzfGjKnOp2dRWTSEaJWJykbiGol2INpZm89pxDdadtDsnFxs2LCJQKiw&#10;5avsuQRa69ZfgGidT/ct6dmzp82JvhxEH6IDm5CQaM5qaFAw/D3cEem7Hqlhy5AaPp/GZh3iI+h4&#10;eW7D2pWrsWblKni4b0VqagIS4qJYhwIRFxeKrPQAVBR6o6o02DqPklKqTLJydvH3MgQGZPEa2QgI&#10;SIe/fzohughhESXw9cuhs1VEUCJEN2lm7evmm6+3Mhw4cCwWzlvPd9fCgErP3+jBRzFt2hJC9AyD&#10;aNVBB6JfJJDHIyQ0nWXWxRxmvWuV50svd8UWzxDMnr+Mjn8jXKvyvPZ6NH3mWcyft4jPtA6tWznJ&#10;LQyi+e46v9QJYcH+8PRwQ8sWcuClKOUkOutEZySHY9JXoy2hjNqoyllr/Hm4L0NWVjBe69rRYFZO&#10;pyIQ3n3nLRpETxsVUYIuKV3VOau31CUKzZ1Ip04g4Uqmp7qs965edK1XqXV4e/R8nef7kxknF0Qn&#10;EegnTxyFqw2OFAFyDSH6bsLvNCrtcLRo3pTwq06IawnRf8dAtsVUKu0RhGhlthREa07RyBGDEBcb&#10;hDf79OB7UIKgK21O4+ZNK7HVbRWebvJEHURfh149u9MIxsNr2ya+H2fun7bLCZn09UTW3SzquZEW&#10;3q36+bcrr0Dfvu+ipDjHIFpZKF0QrRH7wZ9/ht27dhL8F/yvQLTNiXZJHTRfJDIodGS1/6VAZELn&#10;8fIw/P8qNE6SywC05LKh3BI2UhdES7e49Oq4seMw5bvvTI+qjkiHqUw++ugjzJo1y/SBSwdI1yjC&#10;QRDdmxDtdLY4c6JV19RhqKkzWupqxowZmEO99OOP06wj78SJY3YPvwvRDcK5DaJfdiBa70Z1XBC9&#10;bu0qzJj+Q53+F2zJSbwP33wzCTtrd+A0nYaY6Gg6Cp3psDqdVar/0mPK/O1krHem46i96PNyEK1y&#10;kc6Wftb9qdP2448/tmWOdD9yPgTRS5ZcgGgnuZgTyu2C6IYA/b8F0RqNVjmeOHmS+jsTsTHhSEmK&#10;RUZGqunLwiKtGFJMeC5EYVkhAbkERQTk/OJi+iFFyMorQEZ2DlKox5MFymmp1K8pSExOQgKhPCk1&#10;DilpcUhIjKa+jUR8fDSdrBB4+GzFRu8t2BzgDbdgP2ykbA4LwdaIcIyf+j0eqVviSnWh0SMPY+K0&#10;7zB+8kS+WydZoCD6lVeUHG4t3iI0O2HW2n61QXRKfDBGDh9oUXrOEqAKTb0R30wcS133De6vy8J/&#10;M+FAMNKWEO2+eQkmjBtqHXoOhApObqQdbY733nsHrVo15zbHTstfuVUJG9u9gB49euOJJxtzO/0E&#10;QTLrUcvn22LDJi+4e/jYPE0lABJEO23iRr7/j1BYmI+kZK3m8YrVE4kS9aiuR7Pev0c/Sf6c9Lv0&#10;vJasXEPQ0ZxpZfl2tS+1PSUWy83LNfhumFhM/oB0/fSZM3Hk6DGs3yj7rOl61xikKNdKLK8lfdMQ&#10;oi2hWB08X5A6sLZw7v8eov87aQjBLhCuh2H7rm2OA6267ALnhtLw2P8YovcdRmZcJhKDk+ogOsfm&#10;RGdoFNrmQF8I4bYs3GGE6DBBdApSKNpua0rHZCKdEO2Edmdg6dyluOOWOyxRouqq6tI1V2tax1W0&#10;C84ggvTJtdzWnNC5Ydl6W84qM6ouQRnvaT1B9OnGtF+0mQbd8s/ku7mE79yRa82eu3xN6ahXO7+K&#10;OT/Orodo6TvNX9WKGbJb0tfa15ZhYr287dbb8OnH/eG+fhMhOgBb1m3AGz162Oin9pM/Kb9a/szj&#10;jz2BOTMXINAvFKNHjqNNvIPncEBJGbKfbtKUEL0egb7RiAqLQWxkAN54rTOu4T7aT8/urHbDtsB6&#10;ffXV1xGwr0SHF9qZbpCe0yoFWvnlv/7rv0xnK2ooNTWNfoavJY0UMD/V5CnafzeEh4Sh9fOt8Yc/&#10;/MG4QOC7etVGVJTtQ0FeDVat2GDbNCjogmiVh3yXTz4ZRP2e2QCiNRpdSfguof+lzvmmPOffzH4p&#10;x1CfN9+BlrEaO+Yre26tgKNnVjj6d5OnE6Jj8Nab79Z1clxtEaQ33vB3zJwxn7AfS33fzXT9tWb/&#10;rrMlsP7K8/7lir/amtI67m98XpX73NlzUV5ShveUnfuPys7tJAOWD/Jgo0doL6QH1XnhYrjrMWTI&#10;Fygr3YGJE7+xqFvdtwYc1daVubsgv5IAfA5HjxCkT/4Dp078A8eP/YJj/DsqKon26kXqhCusHJ3O&#10;i870u5Jx6uh5nD12Dj+fOYt//Hwe+OVnOuy/ICo8DC+070C/j8fwHf6Z+qQDbV54RCQ2bnQzHaW5&#10;6hKVk1Y5UHbu/1OITowLQHKcL9IT/en8a05WEkrp3FVWFiI/Nx1+nlsQ4OWGouJMVFaXISUxEisW&#10;TEUHGgA5+ddcp9CMm+kgaq1M9R4582DVULRUzDfffI2aHdXYu3cX5s+fY3OkpUj1AhSm0YQg/eQT&#10;Txiw6gVIqb/arRsCQkJQVVOLdWxcLZu34kshIFx/LRv3zWj00CN45HEew4Yph/Rmvuwv6HQHxMSj&#10;74BP+bKdsFI5KHKSdO4vvhiB2IQ4fE6QV2VWhdJ8Cf2udaIjgreiKDeGDvJKtGim5YWUcdoF0Zp4&#10;/0cCSXsUFGRZ4c6i0ZHyMKDh8+rePx04AAcO7sGv/3QcEV9fX4NAVS49r84lR09OncsQ6Xm12Hlo&#10;aDgyM3LwyccDuE3OodPjq2uYEy/Y4Tn0TLqWheQMH4GMzGwcPnKU76cE/fsPqDumbsF9isrt2abP&#10;EDTX4cjhgzR4bnT0n6k/n/bXPaji61PH6r6kTNpTkcgxkeMmJ0zHqAFJyWmEXCMbug8zmtz2xz/+&#10;F5o3b4Ga2l1ITEyyBqieMTU49cCPHDnSnOCxY0aZUjJFz+1y9pSdW+HcWqNVjcmOoSg0W+tq5+bm&#10;2miMGpuVGxVjz15v2BpwCjXTvC69C/WWauRFI+VyOjWqpPPp3iWvv/66Zc7VP7YPM4KOkauD6PgE&#10;BPF6oSFBCPTxRbi/D+JD3ZASvRLpcZsRR4j28/LGVjZY982b4e/nS2WbyHYRg0zCdHZmEttRGLJT&#10;A5CXHUWQz6FjV2kQnZm905KJBfhnGDz7B6TByzuRn5mIiCqlsixAcFABFi/0RGMbiXYgWo5X/09G&#10;Y9nirWjTuoPVeRkGrSW9cOF6fD1pJu64814+nwzGtWjXrhM8PCMRGZ1LRfYW34EzTUKKvGWrNvhy&#10;4o/oR2WuzNPXXavoj+vQtk0HrFnlhlXL2d7oOElZ3kAnUb91eqEjfLx9sHHTRjRr3pzOkiBaxvM6&#10;C+fOz47HiuUL6NSpU0uKmQ482/aEcYOxYN43aNXyGbbHay3JjurY11+Nx5ZNa9CxQ1t7Rjl4amsy&#10;voJohYfdc9fd1ttq2+tE9VkGrmWLlliyaIkpyD/9RSPRgugr8eorLyMxVuu9j2K7JijT+VRGSEH0&#10;4gXTCDZhaP7chbp/G9v1oE8HIp3GUtn7ZVTUQ63M9F8M/4xGLg5Dhwx02txVf0OnTu0QFeELz61r&#10;0OTJx3keZ39l+87KSEJkZAhe4DPp/HpOOcsf9v0AC6j3unfvZu1Bv2k0YNSoEaitrbR1opWMTJ2K&#10;ml921d8I0YSi3btqCXLz7R05ekZzov81ROvz8hBNI1EnrmRiLqmHaIrLaFwkgiID39+KLTv1OyPQ&#10;rt8uK3QsTS732++ILUPHRnopROs9CqKV1EuZ0F2OnenjTz+lzZlvURbSJXon9RB9/EQ9RKvsVL7S&#10;G9INu3btwogRI6zD7a2337bkZIsWLrSOUd2DzYm+DEQvdUE0yzQxIdFGMy6G6PaXjEQ3gOivJ6K2&#10;psp0tKanPKuOTupO1QsdP3z4MFRXb7f8GFr2Tc+i59Snlq+6FKJ1X2oz2kf2VlNh1FEpfahtet7L&#10;QbSWt2oI0Q1BWmHeLofjUnBuKL+pQ/XiZOfWWtGCipOnT9uyjikpScjMTEc2dbwkJy/PJCM7C8kZ&#10;aUhMTUU8ITk2KRHRcfGUWMTE0VmOjyUoE5oJzsnJ8ZRYpCRHI4c+THFRGttvAtLS43nuJINpN68t&#10;WOK+ESv8vbEyyM/WiV4fGmzLXI37fgoepF02n4Flo+Ubv58zHbMWzmX9cZajlG57//036ZxuxZu9&#10;Xuf7k+28xnSDOttyMmIx/YfJ0PI6cvBvJASoI61Vi+a0i03ppP/dRnCUZVv2tkO71ggP88LkyeOp&#10;+5Qkx4ngc/ShdKEDEgrNlWi7Ro80H9BJ+Mht/N0639gWmrdsSx3tg21e/gbResfKbyJfRh3kM2ZM&#10;p87Yh1iWXecuna0TUM/VSB1ASxYiLz8Pn7BeOz4By4H3oxBePz8/m4amqCC1OdXlK6+6Em/Q/mqd&#10;aIVrP0kw1vlcdeupp59CMH041Zs19OHUYas2KT/qiSefQExMtNUjQbE68JSh25WRWyJn99w5R/T9&#10;Z25zlq36fah1ge3vAa2+X3rsb0XnuFCX7e+6ZbBc+/wGouuPvfw+l4PohCD6DARkzYmWKGnYpcnE&#10;UsPTuY9AOs2AWpIW4SQZq4doHisYXrVwJR5/6HHcdfuduP+e+3Df3ffh3ovkXjS69wG0bt4a44eP&#10;Q2xgDHJis5BFiM6KzrClrdYvW4umTz1jdUm645477sIDOhflnrvvsQTC991zL+6/19mmHB2ObrsB&#10;3Tp3xbxpc/Hem+/VQ7Tq7L33PEBd1px+nLOkmvwJ7d+8WXNC4Hfw2uwBz42bMX/WbItQkz+pOqTr&#10;q76rfT3btBmW8PmCAsLoUyjL92P0GZX1WqPst6FNq/ZYvWITAnyiEB4UST8+CetXzELnF1rj7rsU&#10;iSH7fQ3rpfwj5Vy6He3btaS/swBHD9VSx53AqlVL8djjj9r1NXDVvfvrNggTGRGDNs+3M3ujUdLw&#10;0DBEhIWjS2clHNTysHfYetcbN7qjqKCGv6dgyrfTbK6vfBtBtPaTv6bzjvhiPFJTipCfV0v9pFHo&#10;Svr95UhLLcKSxWvQrm1H+j13c997jWM++uhThAQnYNJXUy3aVs+t5LIqgxnTCMqhCejHfe7ju73r&#10;Lq1Gcwf9nQcxf+4S3kss3njjLTtGSzAqDP6e+yh8f/fo/VHuved+8+WVCyEmOhbFhaV456338Oc/&#10;/dn8LZWXphv1eL0X2rTpaH87/o062FryuT2wo3q/hXMrt5OuoXd+330P8t4HoLyslgD9M0H6vCOH&#10;9HmOcpZ+Sqp1BloGc9pDRRj07Nkb0dEJOLDvGA7sPYZjh47j3ImT+PUMfZ7zZxAXGYEer73OstEx&#10;9/DYO9GDdjomNh7u7tvQtm07s2smrB8D6N9p6T5BtHIwXEhQeLFIFzWUhrasITRfKvr3hyCftYgK&#10;2oSEKB8aoEhWHBqdjHikJYUhLGALtm1eg6TYMFRUFCEvLwOh/ptZ6RdgwsgBeOapx61ByLjIkGi+&#10;i5wVOfKqMH3pQMbFRdMxOMBC22u9Ph/3+5CF7WQ+lWiSv4yWnHyFhbd6/nlM+eEHJKSkIrewiIo4&#10;FMOGDMfjj/FaNEDqSbvyr1faOpgCRBmmLgSjwOgYRKako3WHThaiqp7e6290kvvImXHb7IYcGolB&#10;gz83p1sGQnDyt79egX5930FEiCefORgem1ejXZs2VCRygm/h+W8zUa/TG290x46aCivk6dM0B+Ba&#10;Oih/tk8BXP8B/bBfEP0PGoTzZ1FSUmJJXVwOk55XBkbicnSUJEajJWVlFchIz8bHH/c3Y+M4iFoK&#10;Q8cpPE/hDjc4yo0NomvXbjYCq+Nqd+62jKP9Pupnv+udqAdaSkvv4+WXXkRggB+OHT1Mg+dmDdwF&#10;o3IA9elyMqXAlEBJoD9u/HieuxZZWdms3G+YMVa56Vh1ZmjUWdEE1vvJY1VGyiZeVV1L5ybJzq01&#10;+VQ2mq+r5GbKbDt65AiDdAGvftd7nzlzlkH04MGDzelzlZM6HTQfXPObFf6vRG0qHzXk7nzvWVk5&#10;Nh9cjVfHqT7pmNWr1xhE9+jRk9uVeOoK65nqpnCR9IshWqL2oDnRtsQVyyokJIBl5o/w4DCCcyiS&#10;Y32QGu+H2MgghAT6IcjPG8GB/mzwkXS8U5CRGo8chSBmxiM7IwxpiaFUjPFISs1HfGIlklOrkZG1&#10;E4kE6uCgbDomafDzTYU3IXqbVyICg3IRFJTP3/KpAN1Y3wl7hOUbb9C7uQYf9R0Ot40hNDRv4Iq/&#10;/dXKoC0V7qaN/pg0cToV3p18xr9ZZMXzz3eAm1sQ4b4Co0dPooK9z8pZDqLqono7H36IDuONVIhX&#10;X8ljb+X5P0GgfxSWLVmHZs+1sGuqfahetHm+NdatWWPr2z79TN1IK42bOncGfPI+igtSCaLx6E2n&#10;SnX0mqtpKK+/CU2eeAzNn21CQ3YHz3Ut/sr7a/rM0/DbthW+npt5naZ8jw7EyDlUB416jNX7rRFZ&#10;PYvqkOqk2oqUuhJgaOmfeXPno3fvt/Bff/wT6/uNBiuvdOmExLhATPzyC/xV7bIOfpUMbeG8aUhO&#10;DDeI/iv1g+5RCVD69VVSwQQMHzHc1j9U0jE5AcOHfoqKsixMmTLRHIIrrvgLXn/9Fb7bOGxzX4vH&#10;H32Yz+P0unbv1gXpaYkoKy3GkMGfsd0Jyq60aBFlWG7e7Dl7B9fR8Pzlz38xY72WMHX4yH6W6Twa&#10;HCWLu9ZGCrQ+/WcDB2AX252mYCj6RAZYdfsOGsilS5ZeBNGa86t2ojavY3WdGOpCKX/pKQF0Q7lo&#10;BPoS+YXGxKC5DlpN6ET+p3I5CP6fyqUQrbogvSWdpeWnNFLctk1bq39mk/ibpsEsWazM1MojcAGi&#10;Fc59kob5zd59THcphFCfSsInPSNRtI50jM6l+jdwwABbJ1r38BuIZjtRYrEli5xwbsGmOuOUfKYh&#10;RCsHyMb1azCbEH1PQ4h+4D589+3XfOc7bBrQlO++hTLU671LBECzaSOOHj2Cbds8HYhmXVFYpfSu&#10;lgXU8oCXg2h9qn7IDqkzUh0CalPa5kD0kovCuc+fv3hpq4byvwfRCs13QXSxZTJPZBvUGvxxCXEE&#10;ZEJyTCyioqMRER3lSAwlKhwRBN64uAgkEZbT0mItAiQrU52XhJKkKLblCBTkp6KyTNPTslBUnIOy&#10;8kIUl+QjKikWa3y3YZmPJ9YE+GID9bcHdbt3ZDjGffsN7mv0gL1zhW4qkmbOorlYuW4VmjR+wrYJ&#10;HIcNG4ikhCD07tmd+vka6oW/4s9//pNl5y7Op073cUdjQqKNJvFcWlZGI0TKlWAh29eqQ9kZQWnf&#10;vh0BPxkzZ/1o9UCd7Xqfqru6D9lNc1ivqRtFpL69msfrPv525V9xFc8jvaq6rXr2zHOtsH6TNzy3&#10;+aEF/QrpGkUnafTq+dbP0+b4WqRDZFQY62YniwqS/6Iw2/kL5thc84/6fWTXl73U/bTmcapX6khv&#10;0qQxr8Nz8vqKVJP9zc7JtnBvzSf/M/WP7leg/PY779jSQaorq9as5TXuNcdcPoI6q6Ki6sK5CZoX&#10;RoYciHYAWgMR6tDR9AKNGKlDUHIxMDcEVte2fw3R2sclgmBHLmxzQF31uH6bQfTFsOwc54xCXzhW&#10;4mxveD8NIfrI/iPIjM9EfECCjUanhKc6ScQEyfrUSHQdRDtgrd+4Tz1EKzt3BjIJwAJpjWBrfrT/&#10;Zj+MHDQCn3/yGYZ9OhhDBkg+t8/B+uw/CCMHj8DiWYsQFRBp86hzeFwOAVownZOQhQ0r1hGim7J+&#10;aW3gu9Hj1e4Y8flwDBs0DJ989DH6fdgPgwcNxqjhozB88HC81rW7gbRsVz1E93mXdlWhxc5UgYca&#10;PYqPPuxPv24E/dBX8dyzLfFSp84Y9cVo6sJN8PHwxvSpP6D7q13pkzxktlM6SzpTekx1sdurr2HD&#10;Gjf6XCH0jRbhk08GEvo+Qt8P+uG9d/tixLCx2LzRG75eEWSWCFSWpGF3dSp8tq0gdGs5ui7o/PIL&#10;ePnF9ujZ/SWMIbvot327cnHmWBVBuhphIb621ObwYcMwauRIzJ07D0XUTfn5RWyfc2wJ2mVLlxOU&#10;C5FL+zBvzlwbmBs9+gvMmP4j63MC4uOyLD/N863akH9ut4EDdXLJJl1JXaH8NNNnLKB92Y7c3B3I&#10;ztZ8aGXpLqUOzIenZxC+nvQ9fYhRGDZ0rMnCBasRG5ONNavd8cWIsRg0aDg+Z1mOGjUBHlsDkcB3&#10;N3fOEgzmexr02RD6A59h6OBh8NjihZioJPzww0zaS75/bhsydARtxQj6Nl9gBGUwuWrIkBHcR3Or&#10;Q1BZUU09mo+333wXf/yvP5r9kH+jXCM//DADGze4402+33btOpIH3qR/sozH7MHuncfh6xPOZ/8G&#10;Eyd+h4kE/okTp2Ld2q20aUfoV5/Hnt0nsXv3MdrOk2SAsyb5+RVYuGgFxoz7kqzxFcZT5s1bzPLI&#10;ph3cQ9mH3bsO4ciBYzhDe/3z6VMozs3DonmLMG7sBEyY8BXG0sYvoo3P43tKTk4lR8zkdv32pf2+&#10;fsNGVFRW4ciRozh56vT/DUR7b14KX/dl8HFfSed2HQK81iHIdz2CvNcgYNsakn8gSovzsL2qjHCd&#10;xN/c4LN1Kbzd5uL7ScPRlZXzyccfwX10VO+883YCzENo37aNhWhrbunePbXYv38X9u3dxYKsQQi3&#10;DR3yOV7s1BHtuF8bKulWLVoQXNvh3Xffx8LFS5GSmY2SqmoUVZQjpyAfAcEhGP/VRLz0yito+mxz&#10;PP5EYwtlaknn/j1C53pvX1QfOoykvAK8268/WrRqjQ6dXsQr3buh/8BPsXjpUmTn56J21078OH0a&#10;OnTsaEszaST1aRqGcaOHIibCDyuXz7HEYk8+7mTpvFm9SASMa693RlmHDhnAl7+TL+Ic1q9fi06d&#10;XiDItEGnjp34Sfif8rX19KpnVcZq//59fN5gfDH8CwtTUAICjbw/+sijBpvdX+thI7BZWVmoqdnJ&#10;RpWLb7+dwkrans5QRygTefv2L6ADv2vy/MudX6ET9A4b7njCsDshvQxV23fQgQzBl19NohPZxnqv&#10;FRlgvX7XOWEXCuPKykqjE3bIgPTdd981IFWiMoWtdGjfntKO12yP115/jY1rCOZQSURERPJ5D+HY&#10;sePYuMkN3V57neX/nIVuKZnBihWreC9j0I7Hd375ZXNi+/X7GDt37bben8683xc68P47tENHytzZ&#10;M+kE78fCubMIZq3wYscXoHnOr/G86s3es2cPZs2azWfuYM8veeutty3EWtnDpQxUNhpV6cT3O2bM&#10;OBQXl/L5g20uVwdeS+fTMQEBQVSCRdaYXnihk4nK0zmmxBqAC6BdEC0HPSEuhhDtg9CwANZff4Sx&#10;7kWFhbN+hCI+JoyfIQgL8uc+vjYKHR0VSUcoFUnxUYgK90MKHay8zCBkpgQjWaGFKYX1I9FpGbX2&#10;qfnQ/n40fL4C6RQbjfb2SYGvbxaVWR4BUYnSmuCKv8qpotNERfbh+0NoJOLR580Pbb66wnY6dXwF&#10;nu4h+OrL7/nOb3M6EQjXLZq3Zf30RV7uLmze5I933vrAeill1NTxpI4GzatW55c6iDq+8DIWL1zB&#10;Z8jEwvkrWDebGQRqZEHnU/tcvXwZFi2Ya46UjpUjpc9+H76DovwUGqJdWLJwDq/9LKFEoYk0HIRM&#10;3ac6SwQMjR582Ja6qizNpx7x4L7P2aisRlQE9EqYoc40OZLqBDPhd923YEbg9Oe//AnNeJwUf6dO&#10;L5lTplETOXyvd+9MpzqS1xiOP7G9KkGQ5t7fecftNHrTafxSzJDKyVMOA3XIvd6tG99zkI30ySFW&#10;B5zC2IZ8/glqqgsIRrOhucxaa7vfR+8QrHNooNbQ4N+PP9FJlfPa9ZUXkZoch9OnTiCQ9aJ79671&#10;I6XmxMqh/ttVLIdr6Jzfi5GjRtCpL8ap0yewYP4saBkt6xjivn/ivQ3ozzZEiJ4/f65BtM6je9Y5&#10;BYUNIVqjrXJ4VU6ax3T3nXfTeEab8te0Ext9bmA4LjisF6R+ZJrfdcxF8ErH8D+Vhsf/rwobqaaD&#10;XArRSoiYEB9Pm/KiOSyCRDliK5YtpyFfZ/rWta86d22EjFDoWidaTt+VfEea86ZkiYLoJx5/3OqW&#10;6p7qsCD6wIH9dg//HkTH4yWCikE09bHuSRDttnEd9eCMBhCtNabvx9Qpk1FdVYmoyAg6Kn3svKrz&#10;Grl5hvp2FXVtbW0ttNyhEoYppFJzDtVWlLinuLiYeiWMeu4CRKuM9F2jKwpTT0lJsZFoPZPqW0OI&#10;/sc/VBc04nzmolHohqK60tDB+D25AM2XE/1eB9EnTyKLEBYWHoKgID8EBPrw09f8hghuE+xFRUcg&#10;Oi4KMdSvMbERiKMOTk6KQEZ6LLIy4kw04qyO/7i4MMTGhtAxTUZZaS4qK4tRXV2Bmtoq7N2/GwXl&#10;JfDguddsc8cW6m6foECERUcS0CMxbcaPaNO2NZ544nHr+OrUsS3Wrl+FLe6b0K1bF25/DE8/3RjT&#10;p31LRzMWwwZ/iqZPP017/iSe5G/yDUqLs1BYkEkHbySeJEgLmrXW7TNPP2WRJ926dkHTZ56ifuVx&#10;1KMffvgBbXg+1hPUpQsb81zqcFPiT0eepa5rZvObNZrdjPJMs+Z4lr81b9EUzVs+S1+nhXXEP/3M&#10;03i919tw92JZBofblBl1WD77LPdr8ZzpnIKCPPNLEhNj0f+TfqxHT1GaoCP9mHUb1qCgKB9fTpzA&#10;6/EaPE73/f7779LBT0RISLCNPDd9VvfE+3jmWTrlwy0Czj8g0HyDp7nt2eeew3O8x0X04w7QdxBY&#10;bvPyJrS/bEtwKTGVpp0pVFZ1yYFo6SWX/GLQfClEa7mohrDsAlRJ/d8uEcRq+yXi7K/jLoCyS1zO&#10;s6t+u4DY5N+CaB5n56zbzn10T/r7opHo/YeREZuBaN9YxPrHIS4wDvFBBOqQRCSHJVvItrJwK6GY&#10;wrqdxGLa5oR4p0el25xojT4rO7fmNEtSuU98cCzigmMo0YgNiqoT53s8P5WNW8cVJBcgNyEHOXHU&#10;dTxHbnwO8hNzsWnlRjzTuCl11hWE3wfxwzdTkRZD3yYyCf7b/OBF4I2OiEFWShaSY5Mx5eupNvdX&#10;vkLXLl0xlxD9Vo+3cB3tnCLBZJc0KvnF8LHYsM6dALwCU7+dRVu8hAC9hf6MH7zdvQh1w80uWrTp&#10;dc7cWOlG6a5HCNbjR4+Dl7s3/L0DsW2rD7Re9OZNHvzchq2bvWiP/eG9LZRgHI5g33BsL8vEL+e2&#10;4+SJctrwVKQneCM2fAtiIzYjJd4D1eXxOHYgHwd25WB7cRIKs+ORmRqPtJRE5GZlWj6WKvLH/v0H&#10;cejIEezZu5f+eS327ttn86ePaNvu3fS9K1FRXsR2X4Tiou3w84nAa92UZ0Od9H/Dtdddg2soGpC7&#10;5Za70KfPB/Dzj0RhIX39HAJrThXtTSXSUosRz3cQH5+FRL6X5KQCaLQ6PbWE+o3clV5m22OjU6nf&#10;MpCQyH1S8qkDS5CRVoT42DRERybQ7icgLjaRtieZx2bz9zyCJfdPSOYxqTx/Gn9Lp5+XRklFYnwK&#10;JZXXyKMPV4LK8h08Xy56v/G241fRZsqv0mDi/PlLCMPHeb5sMkQ4r5OOnbUHcPzoLziw7yxh+Rh2&#10;VO+tk332uWvnYZbhaYLwMQLxIZbhAfo1hw2kDxw4S3//BKq4b0XlTurqnaioqKGfX8Uyrcb27bWU&#10;ndTfgvSDOHzwOE4c5XF7DqB6ew3hfYexj95Tbe1OvpsDfE/77T1V76jBjh38rK6l7t9tvx2iLpK9&#10;uRxEN2z7LnHpBdksFzBfTvTvD9FhPogM8URYoAfCAtxNovh3QpQfK1Y0SkvyeKPlfNBSQkkOX0wC&#10;4iO9kB67GZlx7ti6fgG++3oURg0biBHDBuGbryewwaziy0hh4dVg/76d/Nxh3w/s30Oo1lyAdHM2&#10;vbZ5WNKxDevXWbiQj68/issqcfjUGewjuFXt2Y2yHdUo2F6BmLR0rPf0wuylbIhz5mHawkVYRZCM&#10;SM1C+YFj2HX6HPJ37II7gWqDpye8g4IRGh2FDDpEWbk5KNtehgOH9yMlLZkGYx0WLpqHmTN+wLTv&#10;v8Wm9csRGxVoTvI9d9/pOPGuBkAnX73GDza6h89FB/bkATrLx1FSWkjjH2jGJTw0FH5+nnRS4nD4&#10;MH8/fZov7AT27t2NEjo3iXFJfE5vW85DYYHfT5mKWTPmwIMKpLCwCLt372ElqjIojotLgK9fgEGg&#10;B5/XjXDp7rHNEof5BwQjKiaBgFrEd1LLsj2I8rLtmDjpG2hOsEbyNDooh9HVO63Mv4sWzmdl3mtz&#10;+srLtKxSNO/X35ZMUXiglrHavGmjLb8SHhluhnEHK2JpaRmP229O4S4Cru5tE2F63fqNSM/IMMAu&#10;4P1H8nyaA63zKgTm1KnTVDTHbJt6scNDQxARGozC3CwcP3IQRfwMCwpAZDidpKgoNvIkq/w6ToAb&#10;GRnF4xyJj09kY6PyOnoMGRmZdo3o6Bj71Aj54cNH2Ih2GWhHRWl7DJ2EZOwiyOuYPMJ8dHQcJdaO&#10;U6a+48flNLoMoWP01B4OHSRExxKi/bWMSqCtF+3r5U7xtPDuuFg+J53c0MBA+Pp4E/y3IMA/kHU9&#10;FZFhwXB3W4P4KHfkZ/qy7fhR6UXwvgptJDohaTvr3g6D6PDwAtZ/KiPfDAek/QjSXsnw9s7k9jws&#10;X+aFLp3foCP2DB23Zniy8XP4YsQ3vFYqhg77Gk2eakaHqyn6vj8QXp7hmPbDQrRs0Z4O3TMW+vRm&#10;7740MCHISt/B58mnwdqGgZ8ORes2HQgHTayuPPLwY3ju2Rbo3etdzJm1GFERGsnJwNrV62zd3WbP&#10;PWsdXC2bt0Cvnj2xbtVKrF21Aj17vE6nrRnatmmN51u1xPhxI1BSmIGfzh7h9eLxw9RJ6E4wbfbs&#10;c7zWI3RIH6LD+Kh11CgDbEJ8DA7tq4Gf12ab96eRGsHhU081to6oNm0ozz+P5+tEyy4ojL/JU0/Z&#10;flLqGon77tupfP73+dxN6fC2Qevnm+ObSSNRXZmJJQumoU2r5wgUrfkMzdHlpU6s32uog8oxZfJY&#10;29bxhbbo2L4N4ehjiziYOWsa2rVpZclNXn7xBcyY/jUO7ifUhPujT6/Xua0DFi+cSWW+g3XZh2X0&#10;Gs/TEu14z5o/XZiXSoA8y/q4D0reM2jQp7x+W5vzrZwEckhfeqkjJk36kvU4DWfOnqKDeIJtbj2d&#10;ylfRoUNb7t/ezvnD99/R0Oxhu9yMV1/pYh1Dz7McXn31VWzz3Gb6RQpcSfqUl0CdYQopU8TA63Rm&#10;M9MznBFlOZQyGpcYjnqA/vkSiKb8+vPFEP1POoaSy8Hy78lFx/9vCp/5chCtkegM2oce3TVP1ZlD&#10;rF50L5aV1qvXKgMNIVqj1pr7+2HfvhbRpLBBi3qhw5bBslNItyJsNOVEIyKKivhqwgSDTd3D74Vz&#10;uyD6J+rLtNRkW9JMa0wrpFb7qJNz7ZpV1P3TbBk1OYrq6NQSZ1OnfEtwDGc7/8KigATQLpBWlt0h&#10;nw/GrJmz0K9fP8tyq44e3bfOq45Q5QhQ2K1GvxtCtBxZQVhkZKR11mo6y+Ug+tdfnegpAXRDETy7&#10;wrldDofLwfg9uRiaLxX9rnDuf/K6xy2U29vHEz4+HggK9EZYaABiBMrJsQSteOoLAXQkImMFyGF0&#10;/sLp7NKu10F0tiJ/CNHp/Ds6mvYxKsii6YqKs7G9upQOFSG6pgr7D+5HaWU5/EJpV328COtBiAgL&#10;o06njYmNpL7cYB0Z3303meU8DatXUSdGBSM4xA9Ll83HnLnT6EjOREiwF4oK0uiwu/F9z6NtnYtF&#10;C2ZRf29EaVk27WYx330c5syeRrAehKFDB2Hx4nm832Rs2bwBS5cssCU/lyxZyLa8FdsrS5CSHIeV&#10;K5byt4W87lKsWbsC6+hDmWxYi42bNtDWbMJa+g8Llq/DspVrsZ4+zJr1a7B67VqsWrMOS1eswsoN&#10;HohJzkNuQSECWJYbeeymjessI3xiQgz20R85euQQndRS/u5n0TBreY3N7m7IzMlADf20aJbHxk3r&#10;sWEjr7F+NW2OD32NCouy8fP3xabNbtjo5sbrb0J4RLTZ5pKScnh5+/IY/kb/YKu7J8u/DMdPnGId&#10;Omc+jrva4pat2ELR8lY6TrZXoClwbiguiG4o2t4QYi8rvwPR+s0Ftg48X64Oa9sFcZxp13klFyDa&#10;AeO6c/4KZ1t9u2h4Lec7d2V9p/7if0FAQmgCgreGINQjDGGeYQjfRj/IOxJxAbGIF1RTEgJZ9wnX&#10;CcGEoqBES0SmudEaldaSVDYvum4+syu7dn5iHgE5H/lJhOJ6yUV+ci6KUghKKQUoSMonNGtJrRzk&#10;JeQaQOuzkMe5rdyEJo8/Ba0Z3Oj+BwjFs1GZW47y7HKkxaUhMSYJOYSs7QTGstxSzP1xDh5u9LBF&#10;QHV+sTMWzFqIgR9/TvB9Ao0aPYL7738QTZ9pjvFjv6EuDoGPVwS2eRB2vcIJvcHw9vSH51YvjB41&#10;1jpXNK3gkYcfwuPUf02ebIzWLVvh808HYgN9En8vf/ht80eAdxCC/cPomxGYAyIREhjFv+nPekew&#10;TUbYZ0FOJs6erqHd2o1/nt+OX04W4/yxYpw7XoqfTpTgxKEC1FYkIys5FEnUF/GRymOTjB2s51rm&#10;9OwZdRj+Qt1HvUddbu+VOusX1gvN35fddN4/6+rZk/QT9qOirNYSm733bn979scefQxP0IY89XRT&#10;+jlt8c47/bBq1RYL3y7I30WA1kh0FXVyBds/fcT4bOq7Qv5WzbZGsCw/QKg9SEDfg5zMctr0IuRk&#10;lyE/v4rtqYYsVovc7AravQL+VoD8vBJUlFajpno3QVUQu4vtdichkjC7ez921Owlw+3mOclUJTy+&#10;oBzFhWWO8HtedhEBdgfyc8vw+aAR9u4ef6wxHuD7bfLUc1i1ehOf+582r/nYsfP0oX/G8WM/0Wc+&#10;T66j33PoJ5zg39rmEiUU27v3FHXiIQLtAd4T74OfO3ceMbg+fPg8ffTzdr6jR8+ZHDxwAjtr9qG6&#10;ivdPkK4iSO8gSO/ZfYTXOsnrnMCRwyd5fjLWidNkhjO0I6dw6PBRHCZzaLT51Omz5K+zOHHyDI4e&#10;O2GJl8UqgmiXDXP5Qi5obigN9YLes2zV74n+/UEh2gX5GSjMz0RBXqZ9FhVmsaDzsL2iyEagywnQ&#10;JWXKjqmCLkJ+ViJykr1RWRCC4pwwVkJPJMX4ISstxgxbCY/fvXOHAbMD0JSdNSyIWhb4bhbEPhbW&#10;Xvuu38rLilmhspCemYWKqhocOnkaewlAFbt2onB7JfIqK5BTWYmsiu1IJzSmllYiY/sOFKlX4ugZ&#10;1Jz8CVUnzqLyEI9Rb8SB/dhLB/MAZf/hg6isoiLYXoLa3VWo2sEKmZmCuOhQhIf4IizYBxpBjIkI&#10;wDtv9sTttzpLQtxxx6247fa/43Z+PvHkI5gwdiiK85Nx8vh+vsAjfEFH6QifYEM7zUZ3itv28yXv&#10;ZEU4aAB9ko7J7t272CBUUUvYeKjICov5dzlysnKQlJBioSK7d++lU7bfILpyOxvBzl04cOiwVQiF&#10;aW+v2oGq6hqbZ7xz117s5jNbo9jBv2v3ENLLMHbceNx9zz10mni/t99ucscdt+FJOu+jvxjGhpFF&#10;x+4Mzp87ZY3+3LmzrHwnzRncSzjevXOnGdbKilIcOHjA5icp/EHh6JofePjIYRw7foyKhQ2Fz+WC&#10;UFUhJeVywvRccsHAqBL+/MvPOK9RDDpk51gup44exrlTJ/DL+XM0TE6CGtexLgOlbU7vrnqYFdql&#10;MEM6+PXGy9lH4V1OogBVfJeT5pzL2efC3677uvR3R9QgXBAdjSA/H0SEBBKW/eC7bQu2udNhCAs0&#10;Zyc+Lpr1JRxBAYG2/JeW/0hLTqMy98fGtcsQHboBKXFuSIz1oJMWwv0LEBdfgbgEZzQ6KUVhl0V0&#10;GHMJ0Jnw80mFP+HYl0Dt450FP99swlMsnbC1+G7KQkz+dgG+/mYeHTlP7peB1auDMG3aCoLWYixd&#10;vJXHJ2LzxhA65isJfkswd/YKrFm5jXU7E4lxJZRC1rU8BPhFY8ni9Zjy3Sx8OeE7CxuaM3sJHTt/&#10;xNAYJydm29zguJhwrFu73EadlYRu7eo1WDR/LrZt2Uwj4YNVK1dQlmPbNnc+/yae15PGp4RG6zB2&#10;bKcxiA2G24ZVmDtrOmUKli3+EYvnf4/1hIeMjCzsqq3Gof01NKqb6Nw3g9Z+1vyWUSO/oCO73sJd&#10;16+lrFtPJ47O3IYNdLB9LOGcIFrTAJ58/AksXrDYkp0F+G4k1Lqz/N2QlxVJA1mOorwEhAZ78J1t&#10;Yxm7wcfDDWWF6Th3ehdKS5IJK9sQFaGOEi/EaP37ghwasxQe44VIAnJUuC/1YDzOntpF4Od7Swhn&#10;GfmjqiIbP53dz/ZSzPcaxPOznlB3ZGfE4ujBakLrUcLeSZw4foiGLhehoX7YsH4lneaFdGhX25xp&#10;OaRqg//49RTh9igNRDEd+TD+JgAIYd0I5LFZOH3qGA3idt5fFLdHIZx1TiGuNTtqLPRa4c0y9lqa&#10;Tr+59omLjcOhAwcdp05zCP9DiNa8QwF4PbgKii+Ry4HzpaJjL7ftfyRspJdCtGTsmLE2evBp/wEG&#10;z+pA1OhrgH8Atm7e8huIDvD3t3IYO3oMNCda0RCKylDY2po1a2xtZYVQCzR1Ls2RX71ypR2je/hX&#10;EK3fBej5edmE9Pdh+Qj4u2BYc7bHjh1tc5g1d01Z9xUKqQ6WBWxjSxYv5j4XMiDrWSTKDfDgA41s&#10;msq9991rz+b85iTj09/ffvutraWvxGGu49UBoPBagXd5eblBtDKWN4RoV3ZuzYc+e1bgfLpOfgvR&#10;VldYBpc6GpeTC/r2UtFvrAuECkG0VjbwFzyH+dORjCA8xxiE5mSnUFKtYzomLgJhEUEG0alJUUhN&#10;USg3fQ0CdG52In2HRO4XwzZEMOZ+0tOFRVm0+yWoJEjv2FGJffsJe2WlCAwJhn+APyLZVtS5Gxoc&#10;SP0RhLCQAAJ8IK+fQLucTdtH0MhNRmJSBDIJ6YVFGSguyuT2LJSWZtNnyaVDmo/KMkkunehsVFTk&#10;sH0XENpp84tykJmRzGOTuT2ffk4VHcMybN9eSnteTrivZFuu4L2V8bOceqDcPmtrK2jjq7Fnbw0d&#10;0BrCP/2lIwdof49i9wHqlco9KKvaR+Clk02HubxyJ8ordqK4vBaZhTuQVUjHc9ceHOIxijw7duww&#10;fRPZ7yO06YfoTNJPISgcOnyI55UcwOGj+yn81Pc6OVIn8mec89Dn4fs6dvw4HdNjljDsyNET5qRe&#10;Kifov0kE0Vp+88hR5zg5seooV72SPXeNIDcU2fIL8KxRaEecEaQL+100Ukyp3y6hPf/XEP2v5YJD&#10;XXf+S+ZEO35F3TnrznspRLuure/yN8zp5v/dtbsRTIB0X7kV29Zsg/daL/is84b/Bj8EuQUieHMQ&#10;QrYEI4SQbeIearAdTkCM9IlCrF8MIdsBbBdwSxI1mk3gTgqhhMbXS0o42wYlNSIJ6VF1AK5w8Low&#10;cFtr2kai8+C+Zis6tX0R99x1L1o1a4n50+damHc+ATwjIYMQTaCPSkRWUiZyEjOxZNYitG3RxuZa&#10;v9P7bWxcvRHrCIrK0TL+yx8weszXNp1swbxVFjGnDn8vT8KudyQ/Q+lXBdDX8eHvSzBm1DgMGzoc&#10;I4YNo886Al9P+BKzp023hGMBXn4EaPli/pQA+HoFEpaDKMGUEEooJZwSCV+WkUZla9jWTh+txemD&#10;hTi2JwPH9+bh8K4c7KtOR3l+DDKT6M/FE55TE1CUn8P2V8k2sZ92V/6xdB3tZL2tpA9Lne7M23fE&#10;2X6edfkUeeYwtlfuQgLLcfmyLZj8zcy6pZxmYfasJVi50o2+WzT9H0Jw3k7k5tQiJ6fGIFrzoZOT&#10;85GYmGsQnZ1Vzn2qyWQ1lFoyGWE7swxpKfmUPKQTmtMJ1BmUtNR86rosfs8lV2zHHuqEgweO4gBl&#10;/36C6oEj2MtPya49zkjwrlrd6x7k5RRbIuOcrAJ+L6EPtJ266KCNGPv4hOHHaXMxZ+4STJsxH3MX&#10;rEBCUh6OHPuZfHCe5XSOn+eoo05hz55TBsp7+anvDWX/vjPkm+ME6IN1EE1eo9TUHLTQ7gMHTpns&#10;23eC+x832bvnGJ/jENlmP2pr9vCY3TxmN/8+SF48YSC9f/8x7NurUe7D1GeEa0HyJbL/AH+nHDjI&#10;ffi3BttOaokr65C74AMp+s71XfILeUVc4vKV1KbV1q39XkYMogtL8lFKWK4gZFZQwVdK0VdT+FnJ&#10;v8sqilFcVojC4nwbfa0gaBUXsgGm+KEkNwDbi2NRkBmOisJE7KstoiOdQ4hOo2EpwM6aKhqPWhaY&#10;pMZEId2SfXt32ij1rp3VNEhFfKEZiI1PQBoBs3o3jcS+AyiurkIuDV9GEStMIStOSTlyq3ahcNdB&#10;lOw7ivKDx1Fx+BQqj50lRJ/BDir1qj37aFyq+SwVvPdSlCrcgvdSUpaH/IIMVsBERMtZDfFDpCTU&#10;H1E04JF0eH+c+g0+/vAD9Ov7AT/fx6cDPqJzPxRLl85BVnoU9u0qxmGC8rGjDkSfPnOcjeikhXEe&#10;PULDdaCWvxGi6ZTIMdl/gM9Rs4MVtIBON58tJY3GthJVlTR26Zp7l8ffd9HAs4LV7KRhrTVwVrbt&#10;Q4fYEOgM72E51HCbALu8oorlX42ysu2EgUpCb5WFM7vRURw9ZgxBYyhGjRqJMaNHE5TGYtmiecjN&#10;SMHpE4cJrSfx87mTrCBn6SSrgpynUaNho2E8SkiurWGZVZRZGOnhI0f4udNG0Wtr9O52s8LuM4dK&#10;lcoqEP+zauEf/C5xVSrX37QbZjx+pnE5d5ZGUIaQTv/ZU6f4/Rz3pSHifoJwGR4ZNxlQFzw7xkiG&#10;8WenR5DHXDBujsFyHSNx9nfkAiTzPvj9Umm4r2s/3gob6AFCdBQC/bwNoqPCg+lk+RNUPaiYQ2xk&#10;JD4hmqAZjciwMBqCbYRhOW0pCA7wg8fmdYgK3YywgDWsT5sJXpFUjoV0AstNEpK3I5EgHRlVgpDg&#10;PAT6Z1Hpp5j4+2XRuRdY58DfJx0BAWl09jII1Rnw9k4itMbB2ysJwYHZhPN8On55CAnK5jkyuC2N&#10;DmEWoiJzeG8FSIgj5MUSzqIJ8DFU0AmFSEkqJgwWIDY6i8+Sxs90JElxK9ycyj+ZxrK4sADlpTlU&#10;zjFIio9GFR3vytJStg8adX8/xPF50lJSqORzsGvXDirPWrbdQiq+GlvzeVct9UVxBgpykpGeGI3y&#10;whQc3FeIqrI0FOakEwrZ9qkPDu6rsY6JZ599xkaWlUhs+bIlPH47QbUE1ZXl1rGjDhyFTZ05fRoL&#10;FyzEjYQRhRkpW6bbxk04cXQvzpyoxa8/7cEvZ3fi59M1OH9yB346vZfQdoiOzQGcPl6L/XRMz9Cg&#10;/vP8HsLYAeCfh/jJ338+iDMn9+DIwb0Gvj+fP0xIPEwYPsxz7scv5/binz8dYkU+RjnqnPOnAzxO&#10;xx/ltuOUE8Cvx/GPn3TMQTtWIP3Pf55h/TzJNnYQRw7vw6mTR/j3GV77HNvfCZ7jCPc9gn/+45Rt&#10;A87Xyz//eZbt9Ax/+1lDGNLT9f/+qTrMeq/s1nLc/lE3wtHwn8IKLQkPxTUX2mUULpV6A0KnVqJt&#10;ZjjYLv6l2D1cEEHupdsulYb7XATH/66wLA4ePEiAHWDwqNFjycgvvkBlZaUtdSVw1LQGJVhTlu0t&#10;bpsNcDUiK3AUcPp4e9tzar1PganqoE1tIJgqHForFQhCBdA67uUXX7TRfb0L3cO+ffvwyScf20i1&#10;gFSgqsQ7gm/pNc0rLisrpjP1NbffZfcoiBa0Kqnjk40b8/61/KCmKlyPXj17UOf4Yu6sWbYWqK6r&#10;60v0nJrioHNYrogrldvgQp4AfVpHwtixcHNzs/wfOt51X0raqGUV1fmgEfauXbva/jqXOqV0z7JV&#10;TlZujRxKHNBpCNCXg2gHJC4GEJdcgOZLRb/JhvxKoDqBrNwMRMaEIj4xHGkZcTaKnJYWTweTEJ2b&#10;jrT0JBuJFkQnJEQhnYCdnBJFaHZGoy2UmzCdmBiJiMhghHM/JRpT1FxlVTEqqkuwo7bSbHFpWZmF&#10;8msNdoXNB1CneXq4U8eqMyyUDmoKbV4hHVIKIbqgIB0ZPHdhYToBmHBcXYSq7dSR5Xl07IpN3+2u&#10;KSEYlaBWv1XmsR7mEZSLCMPl1I/VrCs7qMMqaEfLaEerDIz37quljd9pelPQvGvXdvOFDhygHFSn&#10;9R7KXkLsfoLoIfoZx3Du/FkcPH4KJXRyS6sOYcfOQ6iu2U+hj1G7D9tr9yK/bBcyC2pQup16kz7F&#10;/sPHcJgQe4xAe5QAe/jYURwSUNPmnzl7xs557pzetwD3CI5TB546dYzv/WS9yL85QQBWHTl77izO&#10;mJyj0H845Yz0CJY1+nP6zDmTs3RUBdECaP2u31zrJbvsfcMO8EvlYojWPV6Yj+8Sxw+QD3ABoB24&#10;pi8hsL1EDHj1G4+5XH1tKBf8jAvg7BLdu+qxPvVMzvn1yePseOd6rnnYDSFa/2q274DHenesnLMC&#10;a+avxoZF67Bx8XpsWrIRbks2YfPSTdi6Yku9bFm5Be6rtsJjtSe813vBf5MvAjb7I3BLAAL5GbSV&#10;4E0JcaeNpoR6sA0Q0sO9QkwiCJiRhKIovwjEBkQRuGMJ3IJwR5JCEgjZWrM6FcEeQfh+EuF36Gh8&#10;O+EbuK/djOQwtq/4DBuBTo5PoX8TjYTwOKRFJcHXzRvTvv4Bk0Z9icWzFiAiMBJZaQS+tGr6SaUI&#10;C0+n3xJGUNYodDT9l2j6TJH8jKwHac3r3brZF1stNNsdHm7Kw7QVfp5eCPHxQ6gPn3WbL//2hQ8h&#10;2mdboEG0Ixcg2t8nEgG+0fSjYuDnF0XfJxnFuWyr9PnL8sgmVbnYUZKEwsxQ5GdEoITbdlQVst3V&#10;so6y3p8+gXM/neU7O98Akl2i7PCsj6yDEtVF6XiJ9KL8k337DlHn7KDvVE6fqpRlUEz9pMEzjTzX&#10;orhoFz8F0DUmOdnOnOjMjFKDaEl6ejG3VzSA6Br7nsV9Uvl7KiE6LVUgrU++j6Qs6kfyVmklAVQh&#10;y8f4PIfJVPvIEoTPHbuop/bwcy/1xB6yxj7sI6Tu3nWEeq6K5y6jrquhTiOw1h7lM5yhDhIcn0At&#10;GWsnYbZmJ8Gan7sIxbv2nOb2k9i5+wS/n8TuOnFB827CtMT1t8B6586jvAfqKY1C73AAupZAXFt7&#10;iPs4IL1/vyP79lF47b17jlJnHuZ9ErZ1Hzs1en2Q+5wgDJ+hD3CS+lMdBYLkI78BaIng2QXQgmyN&#10;VB8lH2rUWqPVJ8khEnXqmfAdnj6tjmMnGkvf9W6lD9TeXXxzqejfH/KLclFcmouy8gJCZyHKK4tN&#10;Kuo+ywjYRaX5KCrJM6AupxQWZyEzLQjFeSGorUxHaX4CinNiUV2Whe1lGShkBS0tyqJhqTSA3kVj&#10;sWvPDn6XQdHIdLXBs0Q9sBoJSklOpKGMQERMLPIIhtW796K8thb5dOSzSwjSBLq0olKkl1Uhp3o3&#10;8lkhivccIkgfRdmBI6hggVXvO8h7LUNWFhs9nfZcjbIT+Ev4fIVFmTS8sTai6O/jyQa3DaEBvggL&#10;9KPwM8jbkoJ4eWyFN8XLw42gEoD8nBTsrCnC/t1F2LMjD4f2E5SPH6XQ6Jw8zJfCTzbCA/t34AAN&#10;5vE6iD5Ow3OAzrlk584aZGVmElqSkJ2ZzQZVbnMPcnLUa02Dt3cfK+wek9qde1hO+1hBDvHFH8PB&#10;I8dYdvvpAGxHXn4xDXuxhX2XlpTbZ0lpObcXsEFmIy83mwaf77GsHNXby3CIZX7m6AGcPX4AZ47v&#10;xzmCznkazJ9/Ok05Y6PTP1FxaB6cEn5VVVWZM6oEX4JngbTmXcpxPcjPo0eP0rCyYsmIXCIGqKxU&#10;v9KJlOi7jMl5GkUZ1fPnaDDPy6mvM06/goDt/N4wkYjCvyTOXCh9Xkh0I+Xl6plWT7YMro6V/MaQ&#10;msFzGc4LfzcE54ai9qC16OLjqIz9NTISZPPywgjTmiMdGx3J+pOIhMQYAmoUIoKD4bXVk/AahqTk&#10;JERGhCI6IgTpyVFIiPRHYmwwFWkyUqkYBdBRMaWIS6xAYnIVYmLLee4iAnoeFX4GDQxB2juNIC4w&#10;Vqh3Du9BUJ2NAL9sg2rvbfGskzHw3UaQ5m9hwbkG0UEE7aDAVJ4rnfeSjaiIfEKyJI/3nGcj4fFx&#10;hYiLFVznE6YLba5NBpV8amoBATsLkTSUCTHJ2F5ehl01pcjLSURmahKqyyuwvbQESXEKYw+nEY1H&#10;VnoagSKNjmSxQXRNTaVFlJyks3f4ANt6TTHhO4cGLA37avLx87kqHNyTY9ErZWzHSph1+MAuGsAt&#10;aNOmFbR+6UMEnjUrl7KdVWAHIVp6Y//ePaxz+3HsyGH88tN5LFu6BHfefjvB4G+EkCfh6elBcN9H&#10;CK7GL+d3EaBrcf4UIfpULX4+s49Au4/H7cWpYwR3OrAnD9XiH+f3GnD/+gshW7+f20MI34Wjhw4Q&#10;yA/hpzP7Cbb7+BsB+vw+3jvPc05gfIjgd5Dno5w/iF/P82/C8j9+JQj/Qrj+mfLTEZ6b2/gpOP4H&#10;IVuw/M9/nCZoC4jP2N//+OWYs//P+iR8E7S1zz/+cbZOuB/B+tdfz1AUNsa6aeGAPI3amequHEGB&#10;jAtmuK1euM8FJ7AubMkF0pcRFzy7HAZtsyWtrE3/C9F1td9/IALhht//XbFjeD0ZLekijawKEg0q&#10;CZeKUqisqMSXE740iNb8ca2FL527ccMGS9KlfSVKXOfp7mHlsm/vXowZMwZ3EW51HkG2oFlzoPW3&#10;IFQZiVetXEkdf9zKW/ewj3VTy68JorW/zquOoPlz59t9qnOyorwE2zzd0bNHdwK0k4tAcGu5BCg6&#10;t+byKwv33NmzUJCXg0Xz5+ORRx61Z3PBsfbTaLnuzSW2jeKCaYnWw9Z6+coX4XoO3V+rVq0QQnCU&#10;/tSc6C5dutixrlD1efPmma1Sp6rmyzry70H0v5LL1hkT/VYH0adPIa+QOiopBkmpMQbRqWl00AnS&#10;2TmpBtEpqfGIjY9CdKxGqePMhscnhiEuIZSwHEmHMpbbYhBNEFcei1Da90SeT+tLV1QSbKtL6Qhu&#10;xz5CdFllBfVwNCIiwiyXhaZiBQYGIDxc4eOJyOM7yKUNzc5KRT71V0F+Ou8hBfmEaXUuVhKet1cU&#10;0EYWGShXE6h31EshAYnbqigE7OoqwruuvaOMeq0UO2vVQV1BqaSd327gvEvf67bJF5JfJP9o374a&#10;OolOLpmDh/Y6HfMnT2DPgaP0h/aiqHwXdtTuonO7Ezv3yH/YjZ2sk0UVNcjIr0JpJfUy/YiqnXRe&#10;d9MJ3kNHlP7EbvpIew8dxv4jRwnUx3Hk+Akc0efRIyaa72l+zYmjJsdOUvSp7ceOcZuOOWbHuEaZ&#10;XaPPGm2W6Ltru+tvgbVGZQWVZu8pLtt9AZgduRSiXbZf9c90Wb1It12w+ZfafhPadZdcsPWy/Zev&#10;sw6UN5QG56qT34Vo1ulftJ36Wtt+D6KryquwccVGLPxxAZbMWIzls5dixZxlWC6Zvcy+r5q3Aqvn&#10;rzRZVSerF6zG+sVrsXEZgXv5BmxaRuimbFnphq0rN9eL+ypC6Jqt2LaWvuxaD3it8yB8e8J3kzfh&#10;25fw7WfQHUQID9rijxCPQIQZdIfxMxRB/DvQg3Duyd882TYIqkkRCcjNVGd8Cn3mMET4hyE2MAox&#10;hPKYgEj7HhcUhaSoVBTm7qb/eZpt6Qj9IiVRTSYwxxBuE+jPJMLPNx6+PrEG1IJpr23h/AyjDxRM&#10;nyAA/grZ9vIzETwHePqYCKI1Ev1biBZAh1sodaBftIk/vwf4RtKvjyX0U19ExaGM+qCsMJH3F4Ud&#10;ldk2Lev0qUOsVycNns/RHz6naE19P+/Ut/N1Os+JgnA6nC8AtPaRjqTwU5Gde3YfIpTuJc8ImGv5&#10;ubPu+0765jvqJTenmrAs2U7QJkQn0S9LKUBmZin1z3buv6MOoLWv9impg+hcg+d0skNKssK/yRIl&#10;ZCwCtJhhe8UOFBWU0X8rog4r4PkLKcU8RzHfh9ihtA6a99LXV8j3QQPdgwfOU8/8XCe/4OjxX3GC&#10;bgubOBnnn9QBv+IAf2sI0Q5In+C1Ccv7TmNPA9Hfzug0962DaF3PAehD9eLMjz5Bm36GoHuOn2ep&#10;83SsoniPUB9SX+09yvMdo2iE/ST3O0OQ5j0fJF9p1J38dylANxTB86WiKN/DR47bp6adNtRbLjl6&#10;7CTtk3wwx5a5oPlS0b8/FAiiBchlgi9CtECZDnJ5eRG/F9VntlQCDH0v4X6FJVmEwTAU5oRiV1U2&#10;qkqzrGenqozfKcV5SSjKT8OOqjJWLDrWuwjRAmcZCQvvvgDR1VUKX8giYMYjmEbNNyAQMQnJKCyr&#10;xHaNwO7chYpdu1BG57ugmpWqipWL4JlRWkmoLkNmYSlScvKRTfAurayi8c2mEU4xgFZvdAmNX1lZ&#10;Dr9nIiMjwcJVFQYa6M/G6UvF4iPxQqCvJ7f7OgmkosMJQREoLsjGgb3bKWXYXZ1DyTUAkNNxnCB9&#10;/AQhWkZHEL2v2iD6GL87Ic/HsJ/7qnf52DFW1r27UFJchJysbD6vRt4LeE8VrJT7WBH3s1LuszBt&#10;fd+zj/vT6O07eMSkltvLyqsNovPy+Q4Iz8rKrTnL6l2v3F7FSrebMLOXFeyQQehP6kk+QgO8pxpH&#10;91Th+AEqjSO7cfbEQZw7fYy/n8DP508RDM7SOPxkvTKagK8EZ5pjvGf3Hv69nxXsmPXeHDignqAD&#10;NIjcn5XKpM6IuAyFC6RN6gyKQPln7icjev5nRxyDKhFE07DWgbAMpwukT6tnu4FomwugXclGJK5j&#10;JTLAvzGkl8gFY3pBHCOnxGKEaDpsAQHeUAI8JQ9TZ4u/jwei6GhpNErTDtKSEhAR6AefrVtYn2Lo&#10;gCURVKMJp0nITk9FSmwMEmO0vFUyIbqQTqCct1I6gqWE8EoL746OKkFEWBGduGwakFR4eybzWlkE&#10;43w6d4UE4zz+nQ0/rzQajxQaj0R4E6K93CkeNETeqazD6QgOzKShSudxhPDADH5mITyYEqoR5yzE&#10;EaQTYosI0JRYGsK4XCQn5lHUk5nNv1MQGRrJ54sk5JYQEGosVLGEzu2O7ZUoLS5AekoSkhPo4CYl&#10;ISM1heeKZR3OYT3ZTgVJ57C2Egc1krKnBjt3aCSZOiUvHbWVWTh3qgSH9mYhPzOe7amQbZ/77avl&#10;vYTh28lf4aO+72HwZ59aGSt6pbKkANvL6IBup3NZu8PqtObx+bGtDhr4Kfpy/9FjRyEuLgYnju3C&#10;mVPV+IkA/RPh+bw+z+yi7MX5s7vx0zm21aPVqKkqxZEDNYRogjOB2+TsHu63EyeP1+IIIfrYkYM4&#10;e3Ivt+/Gr2f34uezgmiNRhOczx0gOB8wgP6FAC2I1qizjTwLqM8TmgXPBtB1UC24rhcCs8GzSwjP&#10;JoTqnwnRvxCaJb+epujzJIUKnO3yH646yzp6qdPnAmlBpkK3XeIahW44Eu1a4upSaRjK7ZJf2Y50&#10;3Yvg/HLC6zaUeuC9ZNv/VOxcfF4ZrWNHj2LqlKk24upKjDh3zhzWlZ1Ys3qNjbRqHr2W/qqsqGDb&#10;CEKvnm+gXbt2tn+XlzsjKiLSnCI9Q35eHr6ZNAmduV3z8JRtVkDcmN81B33BwgXU3Xtt318ImroP&#10;Rawog7au065dWzvv6691h/sWd+qYn+mg7bf2k0U7tGbVcrz9lnIMNLW5z0pyp8zPTzV5Et26voIf&#10;v59KpyiZQFaBRQvm1yVBu9bWd1ZHgCWApPz/2Puz5Ua278wT1CN0XXVdVldfdfcr9CNUP0JbXnSZ&#10;dVpbZVZVW2aVcpBSUkqZUqak/3iGmAfO84CJmAkQ4EyCJAYSIEAAJAHO8xgR52j1962NDTgQjDjn&#10;r5TSsi0VYZ+5w93hAOjb91o/X2uvzaUtBvl/x2/hZ7PqOEGYUW5WIuewB85uwN/K/QRoVird3NzE&#10;9/ok6+vr+sCBNQZYb4Cp3729veoA8mGqhWgL0J0QTQeyE6QNUHS0y8b2p8XriOsK8en/RiYNgOZU&#10;VHG1z4xELy7OwJlckNTKPPrKoPj8bvSdQUBzVIuHhSIebOfDyxAgG05y3EShvb4JhehEMqoPz/OF&#10;tOwwRRp+xsERbGhpW4LTIfH4AA5THomgj56B38Fx2frgHQC9tLwAB3RW0ui/MhtLmr3G1PAt+BGF&#10;rTXto4rwkUrFLPybDPqWrFR2cqqqQjNUYYq2SdOuVvJomxQjzoBlah8ATTVgmqneHNZGgGZ0+gD9&#10;IwH68HBfjk8J0SdyA4jeOzqTjUJNo87HsFVHJ/AvjnexXpfD0yPJ7+xJKlOWyl4dziLs9TF9CDii&#10;RydSOzyWffgV9C1qh6eyDwd0//hC9pjqiW1GcMYhHnuI9xyensox4Pr0/BTwfAZn+kLOCdKAaDqa&#10;l5c36nxaOcGaDiodVjqofIhOP8E+UNeH6g6b71T7NmPrzYN0k9JtRDv/u0F0a/vnbdXqa/BsZXyG&#10;xvHsE/T8XHIb9qOf5jb6ONQPUAui/6YB0V3ym3//G/n2P3wj3wGiqW8bS4pA/eyvv5fv/xpgrfpe&#10;nv3ie3n+y2eqF78ygP3qly/k9W9eyutfG73BOkH73Tdv5P23b5vqAnj34DP7CNwvANove3VJDTSA&#10;ewjAPfIOvg4g29UPkO0FtOL16LtBCbkCsgRgm47yAb5PfONemRrxiG/ILYFRn4TGANZjfokFFgB/&#10;B5LZvJXl1TOJx4vimpyDf2Mg2u1K4nVC10dHogDoRlR6FBr2wQdyy3AfQLl/TEYJzRDheYKRaGgC&#10;kE3QNgDNdG4v/AYf/KR2iDZiZDoIv35aPJNxSYApcmCA/d1N+OyHcn93gX7uSu7gJz98uFWAJhQ/&#10;PNyirZkhLQ/oBz+iPVqAZvo2iy9+eLzXANSjHov+kufAOv1kgt/m5r7CsgHlFjwTiqm11E4DpEvo&#10;+3MK0Uzl5vjoNUahNwjR8PdT4Bls4xzS84Ds+QZEz82uqtbXwSU13Ke4l4slpn5vyvLiOs65Cl+U&#10;SuG9a7JELWAdWkvlZXu7Dl64RP/CqaZ+kNOTH+XkDHaNOv2E/gQ2DOunZz8CMn8EU3xSiD7A8YRm&#10;hei9S/Rdl+izruAzMorMaLzVHQSeqLMi96VGoJsQDXAmPFvt7zOifKMQfXJiqnYzOl2vo2/C33J/&#10;H/0Xp7s6Yir3LYRjj7F+coljLyCA8Qn6mhMDyE8DtOmLzJIA3YJoBemfgGgnNHdKITqdWVNI3oTz&#10;ukUBngnLlIHojO5XkCZQA7QzTHVKhWVjyS2VwpzsbgNU12fg/K5IGYZrcwMGaH1OittZNKqKykK0&#10;NRYEaYoQvbG+goYU0yfmo2PjMuHySmh6RpbW8B0AzRU4MdXDA9kGTOcqVckCpuMAGrc/IC6PT1xe&#10;poMlZXWNFeuYAjYrKylGoVfRoAH/MH6bMIKZzKKsp2bh3LBgCQyv3wPwwOeND+OGG8CNNyhe1yig&#10;wiXTIR9+46Kmau3vpmWPEF1el5OjfQVkC9HXWL+6OJNDQPShQjSj0wayj44BtnDeedPe4aY9PKzh&#10;O7B4QBbLbSmU9mS3fmxEkOYTJRizfT41hmjYdgm2AO3CdkXS6U2NROfz24CXMuC5iOtTUKAuYr1c&#10;gkEGTHPM8jXHM+0V5ARG/bQKiNjLy9UxI9N1ub0EMNycAjQuARo32jE8wHm+AiBfwDBeoAGxUe7X&#10;j/AbzjQN4gDfh+MPmM5iANphoKAWkBpnic49DZ0+kaXBgSH5AINyB+NoDGMDhGk0IRpGC8LWkNqo&#10;dFP6vvb3W2Ns3/uUQeX3+twQOr8zbwhBZ3GMdhEGoLItDItvclQCnhEJuAcl7J+U1aVFdEAFya4v&#10;SiKM7Z4edGzTMguojgQ5xp5PUYek99U7GezukZkYABsdXySWl2A4K4FQBs5fHk4foDqYk2CAU7it&#10;y/jookL0KGDZNb4sHs86DM6GTGJ9bDipED0G0B4bgfEZmpbhQSoGw5PA8Qs4lvC8CGNh5MPrKc+i&#10;BHyL+N6rAOk0oJVaAzRzPP4qfueSxCJJiQbDMh3045iQZNIZjf5y/mJWti0BPjc3N2R5aV5mANGz&#10;gOhELA44D6IzXkEbzEs2m8I9NSd5LKulAtogx9aj04YjzIdp1+cbcnG0JulUAk7pBs7NLAe0ffYh&#10;cFQT8ZDeb3NMwVxfktw6AB7OfjaN+3aT6ZMF1erKEhxezgcLh3t+XvK5rJwe7cj9bdmkcF8bkP4I&#10;MP5wV5PHuwZEn5UB5LgHcB/+wOgyo9aP+wrJj20QfdKE6E9NiKYAzwTpJkRjyZRuQrSNSgOif2Ak&#10;mhFoQPMPAGaqHaShJkATno3+5hOj01c4nuBMgG5A9KcOiKaD1ix843D+CJh0DHGvPaWnwLlNuG+M&#10;4OhaYTuLknXCbKecsEw9dczftR7gUC+i72cRrZHhEVVqZVWzfwpbeS0aNjg4KLFYTKNn5Z0d9PFu&#10;LbxFcZz0bmW39ZABDtJutQpb4NfK5//6X/4r+Ze//y+F85CHgiH02YemPyM4AqJ5Te5ub9TO8HNG&#10;RnneYa2RUMjn4VzB0UAbXweMZdaWZQ1LZrL85le/kH/1L35f/qf/zz+Wf/a//lP5y7/4M9zL/ZIC&#10;vHHYU6m4Jb/5za91+h9GignAf/Znfyb9/X3SB9Dt7+2Tgf5+GRwYkKGhIU3d/kf/6B9pujbHev8v&#10;/+v/ovcFU9j5vSiOkWahR2YQEYD5WziHON/PgpL8G7LuBaMpdAKZust07k54tq+fgmhK/z6ONmlt&#10;wJdkHZBLXLP5hWX0jSH0k4DnhQScvjj6Gw4ZWZLV5Xkd4zw00g+Q9sIpj2jRsXDUJzOJMN4TQX8a&#10;aKRxewHQbiw92D4ta+sLsI0bcOAKcNzKgElAdHFbPLD5g8O9Mjk5jL9FAM4o+xPOUz0nK4B2wvvG&#10;2qJkAdActpbJLjcexAOg8+tShA9U2uawNcAz+rrKTgOYKwBpqApbW61uQWZ8M+GZDxl3qxaaWxBt&#10;4NlEnznETQG6zij0rj6AP4SvQYjmuGQWBd0F2G5s70tlnw+3j7AP+3HcSROi92U9B3+rbtLAL6BL&#10;pmlfncMpZASGjuUZ3gfHFc5jHct9gDn9D55zZ7eugL5dPpASi/vsHkp5/0Cq9QOcnxDN8c5wMOFf&#10;WKfTCdA2vZuiY0rHlcfQNtPudkK009Zbdb6+B0izeBAfpPN4K6edd6pp59FnUhZmm9vRT7HtWjnb&#10;7U8BNGX64sbx6I/M55j2bx4udvgakBOid7Z34B/0yfd/CSD+6xfy/BfPVS9+8UJeAIqpl6qXzdfP&#10;G7LrL36F/dArLn/dWMfyFYH6t6+g1/Lmm9fyuiGuv/32jbxriNHs99+9U3VB3d+/N3reJb0ve6Be&#10;6QVgM8rd+6JbXIDWmSh8hUgcPg78ZteUuIcmZOT9oAy9Q5/0pk9GesbUv8htXUgmfycraxcyO7sn&#10;U95VwG4MPg4gejLZAOkkfO4Y+s2QDA8HdBzzBMB3HDA9MuiVkf5JGRlA/67joDkemgANP53FxQDR&#10;4/g+HBNtAHqqDaLd4xEsqSA+LwR/KAFfaBb3+DLuuTLA6FyB+Q6gfIv+ToctPHAJaFZxeIMZonn/&#10;GUQ/yMcPDYDGcaxtwuKgrI1k3nsHO3Sr6cj5rTp8JKZuE5wb45shG4nmPkL0/BwLC67j+7Eu1Db6&#10;LRwPEaA5/dXyErNWGxDNVG5oLrkqK0sZ9DtHuMcYHQak4t4vl3Hvbu+h3yuD53bgb8FvWk4DotcB&#10;0es4HyPRe7K3C4AG6NYPHgC7H9GHAJhPCc18QPwBdgIgC2A+Pv4IiP4k5wrUn/BZH8EzDwDcW3DG&#10;Fc5D0EU/UrtWkD4EODOSfHhoINqA9BX6QRYWY+Vs8Mwe+htoj0tANJccC310xGxYI0abmbLNKPQe&#10;U8k1Ig1oBlyfEKaPAMMUIJpi1XAL0U+L8Exo5sM9kzHjlO3LrMzDwBsNGLKgnHno2wJnpwxEAzRZ&#10;RCMHZ3kTTisj0ZwTmgCdL+RwQTYBzRs6JjqDY9I5QHR2TbY24pJe4pjosOwW5qWQjsv25pJUijk4&#10;1CuSXkvCqVlXh2J/r2oizwrOBqpNwTGTzp3Z4NOVGfFP4YaAMzI+6ZbhcZe4poISS8zJ0kpKUnDA&#10;V9NpScHop7AMhsPqDFATcIxC4SjOMS/JmQSAfEbm5pNomLNolCtoOBv4TVRKCpssmrYM539RUmvz&#10;MNwzcM7DEpv2SyxKBQA/YQBDFL9hUao7G/gN+B3llOxV0ri4jEQ7IJrATIiul9GIKthOiMY+LE9O&#10;azi+AiO4p2MjT84OpQjQzeeLUirXpLx7BANFiD5qygK0QvSheTpchSHj+AaOhc5mt/A7SmiQu1pw&#10;jHOgFZh2W4DgxO1Vd+UMBu+IY1YL63JUTMshdFDakLNaQW5Od+X2vCb3TO++PdVO456OEjqKBxiR&#10;+w9wVD/8ILeA1TM0pDM2LHQMplGhE6HxgCNkjVTTYFhjgn0UDRRTrgm9HD/1iPPr+Gis33JMwhU6&#10;qmuOpbqTG46VxrlbYAzRgDZguU08To81ssbWpHezs2OnZwDeacw69RREn52eSHw6LKODvZrin4DD&#10;Nh/zyrIWoWC1+rgCXbm4ImtLwzI304sOKozltPg9Y9Lz9rk8+9Uv5T/+yb+Tb3/xK4mFmAK+ZiA6&#10;kgNEc3x0Dg7+lhYX80+lZWoqg84+pZA8PJiAY51UqJ4YX4VhACyMzELzMBhL2Ibl+BxAYA7HME0q&#10;IRNjczAc8+LGNvfEvHioyQXxuedh8OCE+pYlEliTaCgFLelY6Gh4FnAdw28E+AM6EpGALCTiCrl0&#10;tOv1XU2F3NxMwRjgnt9Y1WgZh1xEABZBfwCd+BJgOY8OfwmdfAQAvIj7A84hVMhz3M6MrK/MyMXx&#10;utycoy/J8QHWCtpvWvKbcEABDce4Z6pwQtfhvC7NzcjKQhLwsYTX+PtC66lVHaedaWi7sIX+oig7&#10;pR0p4bMPa3mAb0kerqgd1eMNBaC+BUzf7ypEs8jICYD740MNAkRzqRCN+/IKEA0HlHOotyAa8Hx/&#10;2IDoRjRaARoCQBOkCdBm2ynWTSr3D0zx/oT1pyDamcLtAOi/4fholROioU/owD+ZaCkdM+O40elr&#10;d/z+kyH6K1I41s//ghqfbQDaqh16/67F38uCapzmi4WKKAKePrRDH8DtzARiNJUFQlgp23ks13kc&#10;fx/rNDBKz99CUGSqOIGaQ1m4zm3cZ/6OjwrRnz6ygjn7pnv9nOub1nn5Pe7gfJVgM1OAMj6E3cS9&#10;k4f9zG6s4Z5ZlAXcQxwqkYVdqmwDtop52S1v6/CbX/3yF/J/+u/+Ox2jzUg7wZ6R97OTUzlHn37J&#10;rKBGgSbep3/4B38g/+3/8b/VdPJ//P/+x7hX84ANRkRMTQ7KpmZzye/s3M/vbPZzPJgdD02IJlSb&#10;SLTV3w1Ec1/LKTmDQxMIRqUXQO/2TOoDzDnA9NIi7Db+dizM5fNOSN9At0xifxR98zSOicFeE6Kj&#10;6J/Hx4dkcKgP73cpSAfDPvS5UVlZnZVN+B9awKsKMD1iIa6ShNDXuSaG8LedlMQMs4VwPfA5Kytz&#10;sgZ/IL0BgOYQsDTgOQPBV9jaQj8IgG7Bcxb9FoCZkWZCOiPPgGeKEG1StwnRBqT3dtEv7hpg5rho&#10;ao9L9YfgBxGia0Z19Il1Tefe1YfwToiuHpzKegHO8l5di4Edq39RhwN5oDOP5Hd2AdHws2oHsNcn&#10;gF2AtKZnX2DJ6LFdwme5BvhCBOPTCzqZHEd4InX6HPBD+OBeobqyD9WkfsTU7ju8Bw4mbHen42kL&#10;iTGy4wRpjofmg3STfdbKOrMp3VRzW1MNHwD3JjPkWLjpGp/bBGhOd/XElFd/W4huRaAd7/9MZr8z&#10;HbwTojXFm5l3ON5+Zsu/MBBdhc820jMib38LiP22S9UFdX/XA6CFvu2W9980xHXo7Tfv5Q2Of/Ob&#10;t/Ka+u1bgPEbbAMk/+YV4PmVWVdgxnaI0PwWsOzUOwAzpengz95j6RBfP8N3AUhT3QDoHgpQzchw&#10;YAr3WzgO/zgh04EoIHpSBt72SfdLHA9NDE9JCmBYrNxLrngjG5vX8K9PcfwWfJQkQNlAtMc9K143&#10;fBVXAvfutAwDpEdGwjIxyUg1U76j8IX8gGkX/CGmbxOcAdKqCY1GTyhAez6H6AlA9EQrIu1xRfFZ&#10;M4D7JQBmUa5ZW+Aj+jLA8P0j+rVHgK8CNAsEE4oJwvBLb9Fucc/co19kv8+hLhqBbgC0+sxaD4nR&#10;bB4HiGbkGu9/hE96c/0IFriGv3Ik2UwNvsu+pNN78JUA1YRo/J3W16oKzZzKiqnci4s5WV0FRG9g&#10;/9qOrnO/heiFOQ7DW29oDZDMh/+A3eMbMFoVYHqM+/IBesS9dw+f5hZge4bPL8jywoakVjj+uYa+&#10;6UJq+4RgRpRvpFZ/BMCyyvZHA9CAax3TvAeIxf7jo3tA9Ee5uPgBtugTzvsR9+MHQPa9RqEJ0fuM&#10;SNeu0G/RLt1iH0BaI9IEaaZ0nylEs3AZgXoPrwnPVoxGm/mjbyFGmlm5G+cBMNdqJq27VmPEmiBN&#10;XahOjgnPFNa/CtF8gEhgbg07MfD8OUBTvzNEZzIpNRIc78zCYsVSTiNQpqjYJuA6pwDNarMbaRbn&#10;WpeNjRUpZBOSW3HL1ppXKlsxKeZmsG1ByttpgCqjUwnZyq7CqaaxIESXFaJNOrcVI9FbGonmeNNg&#10;ICAer0+8/qBMenFjuH0aafZ4p8SHbYFwRKZnZmBMYzpNwvDQCEBiTKMLPgA4p0byTwVwnqDE46yk&#10;HIHjH9PzM12dIM0oGVVgERCAZYGFQrBdx4Tn01o9kxG2IhycAl5XdtakpgC9hga4josMx9wB0VfX&#10;hOhTQDTnlavgj98YJ43l8QmN3C7E9Kyq1A72AM5VADSXBzBUhyYKDVAmQDPyzAqc9eMzqR0x5aqR&#10;hsUoNQznTpmVOE2Bse3tMn7DjkI0xzJX4CCUt7eltruHhn4qe6WClOAQlOEI7MApKDOVBb/1dL+g&#10;Eenbs10dJ319CwN4B+fz4ZNc33/E+iesw1H9+KPcwSjdw4GkHmmkYCQYTf4AQ/EBxkGNozVc1pjA&#10;WdLUUyxp8BhlNoP10XmpE8bX7Gjo7DaKljByjsbLbQTsOw7wV+F90D30wPc75HTuCObGwTOyTp7T&#10;KNKY2XX7uhOiT09OJBGPiBdOVizkk7l4VCF6bXYMywGZifpMNLW8KhurgOzpPh0DTYgOeMbl7bNv&#10;5dkvfyW/+ou/lF//5V8DrN2STAJe43kJRwHSoayEIxmJQFNTa3AQ12TKl0WbzcLArArTuocHEqqx&#10;kQUYCYoAzamwOK/0okyOs5DYsrjdKzI5uYT3LQGcF8Q1RqCe0SWBmsZqygv5CNNzgOmkBKcAzp4g&#10;IBvGZ2RSXCOc3s4lCzNRWV2YlfXVFY205/M5dPKLsrrE6DEr0W5ILpuS1Oq83k9zrGDLSHRpWx+4&#10;beZWALc5LQxWZOZKekVTMQnOFyfr8nCdk1plVdaWOH9hEvvQ32TgiJZwn21l8Ldc1DR4KgXQSC0t&#10;S2oZ51hexXdCn5NKydrqKkB9XTYzgPBcTgq5jBb6u7/elodLQDR0f7Utdw2gNgXGqgCPEj4HwH64&#10;DSDeb0A0l4xWA6IvdwEonO/wFN/zQH64rwGa6wrPVgaiT9rECLRZZ0GxTog20eh2iH46Ck1pFFrT&#10;uSmmdEMK0QC2NseNTl8LXlTY74RZC892vROMfxfpOfHZn8EQt7WJx7UgGjd/G/j+fajtc/GdhPcw&#10;92G9qbZjzTbOUcyHEx/ZX7DfgNOjUI0+Q1PjcT79m7P/aP79CN0N8TjKcS3s+fmaD2O2YC/5YCi9&#10;toQ2CwjLMA04KzuwKWWolM+i3eM17rPiZkYqAGnu++Y3v5L/2//1/yKcqvD/8T/8DxIJh+WKhp5R&#10;wLMzzXpiWi8jJOyrmNb+f/7v/3v5b/4P/4380//pn8BmFfX78cHBY6NPZP9IUKYIxgaCuc9AsYK/&#10;QraFaMK2hejGmD99/XWIpjpffy7uo1NCEaIvxAUb/9vvvpV3797oEJrETAQOZQKO5jwcSFbSdysk&#10;j4yNwBdw6ZzSkWhIpqOmdgWngXr58gWOGRSfz62R6sRMEOeYlmwuBVu7LWVAdO0A9na3IpyZIxkP&#10;oh+K4vwzcFZnoQZAp1mBe1k2s/AXcquQ8Y1YXXsbfk0J8Mx+rqpjnPNwDgsQxzNjudcQ4Nlsd0I0&#10;oNlGnRuwTHBu+kFcb2yvOSCalbkPAclnhOhrQHQdEJ2vNSH65PQAzuMhHE4CNSEajnqO5yJEn8JB&#10;pNB2GvDMMc2M/hOer2BrTWEd84DJZM/hOBx/hjbM6t1HJ0zrPsL3YcTrQkH5QqPQJp3bitttFNqZ&#10;HsntjDrTZ6CfYCHYKdZI0XHSDYCmf2AeiPNB1R0c6QP4jLv4jhy3z/0/D6Ktbed6O0RTBogNFNv1&#10;zmM6ZY5tyelDcN28tgBtP5MPQFkMUh0M/Nur7Il72NUsFjbwelgGoSEuXw3LwIsh7MPyJfR6RNX3&#10;ckB6n/VLz/f9gG2A6/fQs17Ab7cCuIL4d9D3LXVjX8/zHul50QthyfXnfdKLz+2D+l9iqRFnq57W&#10;OtO9sb//Vb/0M827ZxR+hVfCgZjMzy7LbGxWPCMe6X+L7/OqV4Z6J+AXbOA+u0YbfZR8+Va2Sg+S&#10;3bqB/1OSiQkWT40pOHs9nAXD+CcTrhkZJUiPApwb6d4++CoebOecyyNDbkC0S0F6TKPQnOKKNY0I&#10;0TaVmxAdVGh2T0TEresEaoA+oJwQzTHCFxdHgGf0bw/oBxlJ/kABeh8Jz4BgzlzTSM9WiMb99oD+&#10;UMGZxwK4m7PbMA1cAfoc/umZDo98uMN2hfB72JQPcntNML2Dr3gF/+lE0pl9jTKnUjvoawDRWF9e&#10;zuPvlgZIp9EvbclqqqgQvbrGYakOiF4gRHPeaID0PIeEov/ZPZHrq0/oc87BY0WFzeu7j3IGiD67&#10;QJ9/w9ocH9Bv7erxuSy540yqu0zFBkBTgGSNRh8+COd6PmCEee9KtVs9hwi4TPu+A1N8MDB9/gOW&#10;BqYJ2IRnBWkcpyBd56w/FqANRBOSbWGxauW4CdHcbsUiYxaiOc0VI9EnJxz7fA0ov8R5GK0223U/&#10;YNpANFO7+RCwE5rbt9l+qR2iPwdo6neG6E1O01CE4AyzcMbWFoFzDaAG55gOcTYNeCZAr+BiwakF&#10;RHMKluJmQgobU5JdnpRiJiglvs7OwUFg2hPTvQHZgLfdyjYuCiGaKd3WcPAJrEljIkSn4EQnEnGd&#10;y9I75Rd/OCrBKF5HpnUuQk8DqN2eKfF4vMI5jkcAz2OjuLHGJqFxGZ8Yl0kXbrAJF25Qj0QjfFId&#10;gCMyJcnEtHBuakbdt7bW9alynoaxxMIjOanA2FWqfGINCK1X8Ec/wAXjpOFbgNOUgWjIQjTBrwXR&#10;AGqOiQZEH2nRMQI0C3EwdcoYuKPDPTQegC6MeXV/X3Z2aQgPNH27NR7JpHETng9OzpsgzUrd9TrH&#10;SpviY6UdRgnL+P6Nat0NiN4BQG+zcFOFkbVTgAMAZ31FivjNxQycidyaVPC794sZOdnbksuDolyd&#10;7ssZfsspbjbefCcX93J+DZAGRN98IET/KPcwBA9WMFKEa0arbx8/oUNidBkGCAakaTiwTqB2jg2i&#10;USREs+Ido8kPeB/Bl2laGiGCYVaQhoG/UQGoG5Fq6g5gfc/3QgrQVm0gbZy8lqMHh5eOcMNAWoNq&#10;1TKATog+hpGIS8Q/qen805GgxMIumYv0SSzwHhA6LksLC+gYs+iYgzIdHpeFWY4VnpbIlFu64Mw9&#10;//Vv5eVvv5Nvf/lrGervRxtc0IJikWhRwuEtiAC9CudxSVwuQLB7FW3cRKW9rhQMwpKMjxCaAcxN&#10;4djxZYhLQLNrVbzeDTiNGwDllPhwLvcEx1THYexmdN2jBisBg8XXISyDEsG9xDmuRweHZHRgUAJY&#10;X0jEAK2zkloExEJM3WZWSDIRkflEFNuS+K3zsgEnk3UOsukFKcCxLBXTgGaO9cO9U9lCJ5mDsUDf&#10;AGhIry3j/l+SUmFVLk835MN1Vq6O07KdhWM8H5NlnnMFgLG2KtmNlC7TAOXs+oZk1zawTnA22kht&#10;4LPXZC1FoF7F+gqOS8nmxprUqukGRJfl4WJH7i8B0RclCK8vWWSsjM8vaHbMMdq7iUQToPcBxhwT&#10;ve+A6DOcC8DMVG6FaKZxU3ZcNCPO7SJAf1J4NqncNp3biBDtUAdAt0M0I88NeG6DaKYPt2Dld4Fo&#10;q04w/l30kxDdfM3jCNBUC17/vtT5W586xil7/N/o3w59A9PyAJEWpJ0iUDvXWyJ4E6D5mfj7MCqN&#10;62OgmueHc49tRxyyAzvJKDRramSxnkMb5xjpfHZDlV1f1Ta/lVmXQi4tO4VNiBGbEfmf/+k/kX/0&#10;j/6f8qf/9k9wHyZhI/dgK3elvr8LJ6dR9+L4WA5qdRnoH5D/+Z/8U/kf/1//o7x59VqzkNhHsr/U&#10;vpNLSqPNrDxqoZgVSeks2u18yGki0v95IfoMNtsjv/nmt/Lu/RuFYM4PvQh4Zk2TFP6GsVhEhkcG&#10;pbu3RwYGB2RsYkyCIT4on5LBgR55+eJ7efb9d9Ld3QUH3KXZZPGoV+aSITEVuvOyU4G/Ua/J3n5V&#10;MrCHqWX2abMKzmvo09bXF+DbsIbKMpxNXJfNNSnAVhby5sF7EX0dAXqnnJMyAJpwTFC2qdn7Dtlx&#10;zwrSNo2bEN2QSd1uFwHaQDRg31G9W1O6j1mp+0j9jF1A9AYhep8QTbAlRB/AxzgQjpEulGuysbWL&#10;cxzqQ3xCtBYF04f+9FkaIE1oJvji+nNcugHphk9DEbwB0lacveOKD3BwHGGcTimdUOtwEqB5vtNz&#10;47jaaDSHX+lwLthbAq4Tnp1qQTTvISNmojEzTNPx8Te8vjrDdsI1IRrno3DOTnXad6fN75SF36f2&#10;fS7Ttltq9yGsrB+kvhDEdG5CtDrdcLg5xZV3xCuDL4dk+PWoDL8bk+H3YzLyDutvRgHTI9AoXo/L&#10;aNekjHVPysh77Hs7AsgGVAOu+wHfBOu+FwPS/xziEtLXLwG+0AD2D70ekqE3APSGht/y83huCOdj&#10;te9hSvcPAeYH9T2Db7DEa3vMyPsRGQUo+z1h+D8r8AsWxDPmk8GuMYCtH/fsGgD6TA5PP8ne4Ucp&#10;VR9le+cDIPpa4jN5BWQWE3MDjllojCBNiHZBk3g9PpmA/z4jk1h6vfPwhRZkCr4Lp+UcG/YCps1Y&#10;aKZyNyF6zAN/x0J0SI+dJDyPBMQ1SoieFtdkXPy+pBS3dwC7AN0HZkZcoN9jBfortLEr9PPXWBrd&#10;M71bAZlR5ksAMcVUbUab4R/cMFutoZsznPNU9QCQZsFeQjf900e2e/i493dMhf6APuBKcrlDsFNV&#10;xzxTrLq9tLilED0/y+mm8ujzSrKerhiITgGiCdLLBRy3KSwEy4j0ItZZBZyAeQ1ffXv7AFyzAy65&#10;kvPLBylW0A+U+OCN/vYPmkJNgN4uHkl591ILg7FA2F7tTpf79Tv0F7foh24gAK9C9CX6LwB3FRxB&#10;mMb7CNgnxw8Kz+e4zhTBmmOYmcpNgLZiUTEnRBOQCdDlMqetAufg3E6AthDNsdAnJwBphWQzndUp&#10;fucZdHJCqG6BdQui2R/Zcc5GTnB2qhOgn4Jo9mcGomEfcS1/FkQTJjc34fimYFgWo7K6GJbVpWkY&#10;ljkANJxbjT6nNC16DQ7yBpxXPq0tbSWlvBlWiGY0urQZV4gubgLaANIcE02Iru4UcFFMFNqOiW6H&#10;aDQeQvRMXOc6ZYVuwnM4FpdobEYVjsQUpv3+EKDDI8PDuKlHRxWYCdFjo4DocUD05GQToll9MxSc&#10;wg3pVYVheDmmiqlbG/gdm4BKPjgobuc0mlaEo13S8U15/W67+J5FTdtak3plrQnRJyd7LYiGoWL1&#10;SqZbHdZLcgzDx8rdNFbnNCgnnF8RFxTLPThCNTg+h4BjAvLR2SV0AVAmPJs0bkIz9xGiFaR1njdA&#10;9MGRGsa9fU5nUVOQ3i5WFKQJ0dvbRSmwyFg6g+/YmKKqjO+/mZW9UlEOd6tyVGPhp6rUKttSgzNw&#10;vLslp4D+YzTAI9xwNc7XhgZ8fv1JLu8/AaQhLK+xvMGSkeq7Dwair+5wI109yC0MnU3fpgF8wDEK&#10;yHRE4Wx9gDE0htJAMyHalpG3xUIIwZwigAb6hmmRbeI2OoMGpHmcgWjrELZD9Ocg/fMgmsDP++Hs&#10;9BhGIgHYdEs46BFW6o7BIZsJDelc6AFA9PxcQlOKGalNzIRlYT4BiI5qIToPnODul6/k/bMX8uq7&#10;76X77Vt04nGd2mp6egfaBkRnAc+LaL9J1dhYEsZkUXxTKZx/QwK+tPi9GTiEGzA2a1BKodkD2Lbi&#10;dqaB+/2Qbw3HLwOkF8Q7OSeeSU63BfGpLgzRlDcm7km/BKdYXTsqQRbvGxiAMRqRRCTcGLvJFGo4&#10;kysLOg6R4wTnktOygOUCgRr3TTzikxloaS4qm5kFADMdzgX0BUvoP1hzYB3rKUkTiqE0YHdne12u&#10;TjPycJWR+4ucnB1kcD8ty/bWPGBiAf0DPhtOLIdNpFPL+B7oizYyaMdZ2czmhNW8Oc/61lYO92sO&#10;/VFG+6MsACQHENlXiC6aVG5Goi/zAOii3JzCaJ5X5INCNO7pYlZOD3YAwoRjC9F1HTt9c7UPR/FE&#10;rnC/3l8fy0cdD419AOiPjaJiX4JoRp8tRLdFnX8GRP8Nq3I39PMh+gk1ANEJlU49Bcc/V3z/f2kQ&#10;bX+rU08d1yY9Dn+PT4wkM4W7BdFOaO5UO0RTJgrNlG6T2m0hmpF/9H2AUz4s3VhjW15WiM4B2jbR&#10;ZgnM2wBmhegGWBOgqVKexfjQf2fTsrgwh/svoTUAitt8SAXbuUvYMhB9eFBriNVVd3C/pWGr12FH&#10;S5r2zQeS+hDySYi2kMxthGiOgW7Bs1ELtJ1i32oBuhOiqbb28VXxWAPRtJGRaEyGRobFC4COz0wL&#10;ZzRgTZOFxVmZScRkyu+ToWE4+uivfOjDItMRicWnxe11S19ft7x69UKeP/teenu7Adboq2NBQLRP&#10;5pNhBebC9qYUdwi7e3DWdtGPbMD+A5ghRp43oDT8lEyWc0OzhgoDCQBorcKdbkWgGwXDLEBbiHaC&#10;s33d3OZM43b4PJ8J8NwE6QZEa1FS1lQ5qcHpc0I007kB1kznPqnDoWQRMVNorFCpSxr76S/wAT/r&#10;s/BhvlbWdkD0FaEZ4EuAvr7lOh1yFkNtQDRk3scotgFqbmPWGiPZpxxigGtHR5PwzPNxnLR1YOmk&#10;cjvhmDDpBGaqlbb9ubifdvvm5h7OeE1YuLKKv+Elvof6FNz/AbD6BEQ77fvPF9/39ffac7cizq12&#10;39r28yHaAzDsf0FoBTS/GVFAHiHkvgLMvgL4AmQJzhO9gMZ++LS9BGrANiB7EPsGALsEaWoI7xkm&#10;eDOKjfdyP8XINqF5BJA+CiAf65qQcQD5RA8glOJ6N7dNYB/2A+RH8Zl2qev4zLEuruP7YTnl8gP4&#10;4PfE58TrDsHviMvKSkGqHNN68UlqJz/Izj7ArvxBCsUPsrZxKoFgSliJe2w00oRoj4eCrwJg9vrg&#10;t0B87Waqt2deAv4lCQWW4LcDtCciMoq/F4uJTUCTAOjJMWjcQrRfJsYDgOogBD4ATE+50G8Anvn+&#10;2DSLie0p9N7fn6DP49CIQ/SPx3LPKPLdBaCXAHwBHxNgzOMUjk+wfoy+9EBuLuAnnO/L7fkexOGQ&#10;WL84kFuchz7DA97zeMtzMEp9BztghhlyRpr7+49ydnaPvvoC/VHNAPR6Scc8szI307lZXIwQrfsI&#10;0es7gOiiyoyL3tJprlRYL2zXcD884v58QH+1i/5qD30pYPbgEqwGEN9gIUXC4A/o965kp8xxyJyO&#10;CsB8cC/7kAFpArXRPgDaQjQjy4xwVwnSlXP0e3g/YJpjn4+O7gG2fMAFBjjDb9P0btbbuFN45jEt&#10;iGZUmq8B79VjhejdyolCNKGZckL0wSEhmbBuos0Wos9Pb3VJgNYltuvYaED0qY51bsGx7YMsRNvt&#10;Tn0tAt0O0Xc/D6Iza0lZSuLmiE3KYsIly7N+ONABAIIPFyyOC7skq3BwWb2Shm1xaR4NALC8NSN7&#10;29OSW56QDKPRuWnZ3pyDlqVYSEkOjjbHFrFCt0J082lsC6K5nWOi1+FwJBNx3HB+8U75JBAOA6Kn&#10;FaBj8YSKIB0ASHNeXs7zqdHnMXQAIxO4eSYVnH2+KcCHX6uvEqIDONeUz4cb04ObnnA9gdeMUofQ&#10;eGf0c3PZNSyXAPILaIxM984CEODIQ6zuuVvZkBrgeQ8wvVfdwEXbNxCtT3gtRB81IZqdPdOizs6Y&#10;5w9Dd3yqzgJfc1zP9e2DXN89Akw/AFhvtXImK2Jq5UyAdJ0g3RBfc55oGkXKpHXDearsK0izIh9h&#10;ulAowgHbwt8b0IwOg/OiFQHX6XX8nnxBoxaXMHy3HAN1diqHMNz16qYc4O+vk7GjUbIjrLFKHm7O&#10;s+tHOb/h98MSurz5KFe3Js375vFHOb3ieOlHjUyzYBiN0O3tB7kGWNP4cd41Tlpv5mAzwEvRmVNY&#10;bsgAtYlyKEzzGDhyKhxrnUDCs6Z3Y7+JQmP9CYCm2iGazp41gA5ofkK8H/gEnhDJQleRgA9tJIYO&#10;DjCZDMpcfEoiIc4JHUcbKcLx2pBZ7l9IaqZDHBAdmfKKewQGsKdX3j1/Ie8B1IwCJ2Z34CBW0I53&#10;JBLZEq93BW13Fu14Bs5hTEZGZ2RiAgaFlbW96wDenISCmxIMZnXs9BTg2je1jrYLYen3p3Wuad0H&#10;iJ7C+QjSU54l8bpglDjllaZzJxTiGYUOeH0SgUPqm8R9MzgoQdwTHAedwv2cZfQ4RaBdRDtaw28D&#10;BANSGVFm+nUC92I8HJJoYEpm4cCu415J41j2A2t8H4CAVbxzGQACtAnYzW9u4n7ZkquzTbkHRD9c&#10;ZgC4W3J9ngXYpuX8eEOO62tS312V3Z1VgMQyAGNZp6LgONJcel3PR7DIA6K3OWd1gXOjF9D35HXq&#10;rdouzndZhDEDNF+VoILcXW7DyGH9cgeGrSxnR1tSxj19zsJiToi+r8lHQPTdTR3nwL15cQlDe2IK&#10;iilEM5XbQrQZA61qVOVu6SmI7gDovw1E/2AhGpDWGX12yAmTTnj+TICezordKkKR87VDPFbPDSex&#10;DYT4+ndU23fG6ydh9yeksO74vQbcnz62TerM8rejT9DiMF+G6BYwcx2QzLHQVng/x0MbiOa6gWrq&#10;R1yna4BOEdDGLIwmQHO4VGZNCmjHrDqf30wLh1BtZtexntE0721CdBF2ErbxBFB0ysrLh5zqsALn&#10;BXbSAdGMRB8ecHmgdugBfSD7O/aXzObhVFx2zPM1YFrFB5La53Jp4JlzNDP6aF8boLaFxdoB2sh8&#10;ju1XnddTr6mzfXxVPNZANItUraRSEo5GJBDySzAclGn0NTplIOw3M87GYOcZrQ6Fp+GHrEkml5UZ&#10;7O8fHJDuni5NA3///q24JsckHg+jT47AfwnLCgsbZlMK0dslQO9eFX/PXeHMI9kMrg1FcM6yJkwj&#10;Q02n+EwrQBcUoPlwPQuQ24QzuYVrwYcaTM9uAXStxjHOLZC2EK1qpHA34dlGm1X2tdnWCdHOMdGM&#10;OrM4WLV+IhsFFhZjpOnzSPR2uS6ZrX31GXRM9DlFkCZE83qjLeB6mwg07DSWCtEK0GaImpm+E8Ln&#10;NaXjqs8ByzgHjuc8001nFO3sAu3oDJ/BSDS30wFtRqEhjTQ7ZIuJNqWZaaa2CcUqx8cncKzrnLlk&#10;Dz4KoOHqQsxUfOy/AM1c4ty/O0TzOD5c/5K4n22afZY5vgXR1l9o9We2XXO7zbyzAK3vgeyYaAPR&#10;e4BoNwB4ALDLCDAAuBGBHgQED7xiNHhQodk1AL92yKXTTY33AKIZjcZ7CMv9OI5LArSBaL7fpIY7&#10;ZaLPAOOuSZzDDYAGgPZy6VKoJlwTose7v6yJnnH9Ln53QGKxBO7RWdyDK7gXq1I7upPD8x+keghw&#10;1vHQd5LN30o2dyWzczuA3ZgMDUzB3wlrZJgP93VcNKCZ8DwFYPYHluHLLEsQ8k8tYh0QHVqBD8/X&#10;gOvJiGglbjsWWqPQBqJd4zz3FGA7hPcncO+vydrKFnz6gqQ3tmVrsySn6FNvAcN3t3WIAA0wvj6U&#10;u2vOyHGidv+OYA1Yvj6vyRUg+fJ0V85PynJ6VJKT+rYc7+flpLYpF0d5uTopydVpWa51SOSBnuPh&#10;5hwiSDOl20A0i+Kx3tDt7SM44A6+yym+E6e8MoXDCNHzc5xPelMjzmuA54101YyLxjrHRnPKKz6o&#10;WAE8U5xHulwB3MMnPwVwbm7uAU5PwBeP6KNO4JeV0aft474B8J58xD30IHtQ/eARfcqjQjTnfLZT&#10;VLUg+gp25hJ9GwWI3kV/Uz0DQJ82xW1M1z4+YkQabHDGSLsRwZrbDw/QHhrVuVsQfYX38hyH8AnB&#10;O3uEaJ7LgLQVYZvTWPF3WWDm2GiKr78E0aytYQHZRp2t7HarnwJoPvy7vDL1HcgbPwuiZ6NjMhue&#10;0MJJs7FeWZ6bBCgEAZpumYn7ZWkpKYuLczBOSZlJzODGSOCCsxL3jNSKMcktjsna3IgUMhEpbc1J&#10;IbeAfSuylTUFOpiuzTTuXQD0bpUQbaa2ogjR3L8OZ51Fizh/owug65nyyBTWWbUzEp3GTRuTKJaB&#10;AKcfcsnI0LCMMRo9PAqIHsONOgkA8UjAR4AOSQzHMp3b7/MCIDziwXtck4Dt8VHcgKMyOTGOm9iN&#10;m9SvML2oIBRVkCZUcww1xZT23d0sIHoDEA2QrmZwYXCDcUzQZxBdbEC0KSx2dobGsr8ve5wqqn4o&#10;LARD8ObTjWuA4CkuKCtemymtjqDGtFaAaspOS+GE6DpBm2OomQreECPTxVIFN1MejkEOf9Oagjtf&#10;L8wvyfISHQWOoeDTKnw+jSaM4ukhDPkenLQaK3Oige+hUQOijy/w3QDDJ5f3cnR2J8fQyTm2XTzI&#10;xQ3h+iP2fYThhOGDMVPDCEN4g32X52h8lyxcY8ZY0ZGj8bZO3VOiYVc4JkQ3wPjephIqNPPJXmN7&#10;47WmHza2dcKzdfQ6IbrdCH4u3g90JAmEU24YDM+kJGfgkGm6dlQSgOSA11RuX1tlxHUNBiWkkelk&#10;PIb3TIhrZAAQPSCTg/3y9vvvpAsQ7RoLSCJRBEhXcf8ApGeKcAgzMCTLcBLnANAJGQFMjwxzHDRT&#10;sudhNADEHC/NyHQgLQHAtB9LwjMVwmumhQf8G4BofF/fKtr6Ct7DKbIMRLMi5ZQnCbhmSjcM2CiM&#10;6BCMc38flkMyDSd1cTYhS/MscsTIGcA4NS+FLTiS+U0p5Le0Ajan9VpaWAIYrMs6lOEUa9kcBGcU&#10;y00cw6mxqFwmAzjI4b2cp5wO5LZcAqIfrg1EMyp9dbYhD1c5+XhbkMebPNbzMERbcnmShbFak0NA&#10;9X55VcrbKfQjLMqE+xDO8JamwrJAGYB6qwDo3pbqTh73XUGLhp2fVGD8yjCEO3IDgL67KcvtNRzn&#10;3byUCjl8jypgmBBtUrp1iqtbzm8NB40V9eEEMl1LC4p1QnSjkNjnAA19/N0h2gnQT0M055T+HKKN&#10;s9YBL3DonGDpBOfmNhWdTsAx1QnMndvscRDfp5/RhCAIry2g6j79HpACkuM4hzq/cxvk/kzp+xu/&#10;RwEa59Vxztj3tXPyb8CIcTMKrRD9VKTZqQ6AhswY9Yb4t9G/s4FoXidCC+GYD5ksRBOg89i2zUrz&#10;gGWCcxbbGBHlw9pttE2KEM2ifAcA54P9qtTRN9doI6E6H3YCABmBPj46UJAmRHPqNxa21OKWKoIQ&#10;pyRk32v6XwJSO0Sz2BiLirH/vcC+S+337JhoFtj5+4NoDp3h0kA0o5qJ2VkA8aD0ol8aHhtRm7+w&#10;uKQRao6XnvIH4VBH9UF6Bn1LFv2NC7b7++fP5C0AemRkCP0ffZWoKRK2FIejmdCHfHwoXoR/UQRE&#10;V9TWVQHH6Kdy/PujT+HMHRBrPjCThtN46tzSpU3ZKW8ZNbLTOFXVXgXwrBBtgJkAXavhGjnB2SFn&#10;JJoQbUFZYbmRuu0U4dnKpnMfnRCkD+AAnkh5/0jSgOhqDdf+4hi+yKHqDDo5PZICIDq9tQef4RC+&#10;iROiTXacQjTtP2zo1yD6XNWIQlPwZy6vDUTfwi7foi0wks1xg+c47xmOJ0RbJ5X76BdwqNfPguh7&#10;yhQOZaDh4PBIqvBjOO2n+kf1Iz0v/QyT7m2Xf3uIZp/6OUC3xDZt101Gm9N/4Hp72+Z2Uxemocbn&#10;mXuj4Yjjv0I0xxMz3bqRYs2INMXx0f2MRL8dlgnO4TzskqlRt/hGANIDEzLyjqBsNEBgbkI0I9hG&#10;NhJt1A7RTA2f6Jn8IkQTlid64CdDTYDuxvcY8kjQzdlsIhKNz8pyCjZ+h9mTj7J3+Ant7lbWMqey&#10;uHoo8yt1WVjeleRsHvflLADaC/lkfBQ+yMQMIJpR7HnxeRfE51s0AB1cwT2+Cp99TRXE60CA21IS&#10;Ca/Cp+f0nRGZHAUwa0ExArQXvpUP/jyWk37wwzL60Qr6yFPA1gX6R/jQ+3zgWJcbAPLd9R58gz25&#10;vdwH9AKoNcJcBzTX4ZPswf+oyNlBQQ524SvvZHVYKgskb7LA4NqSpBlkA8/UwABnR0W5UJCuyC3O&#10;0YJopn5z/DQfBjEKzTb9oCB9c/OgKdHb+TP4jvvoowxEMwrNtG6Of+Y46QwgeiNdkXVOc7XBqt7l&#10;BkjnwV1bgG/2PWforwGugEumXB8fmTHLjBYXC8ewJadS3b1GP0B4/gi//hMEgK7f6zjo6t6Vysz3&#10;zAi1GQdtANpAdCdAq/BZjFITkDkllROiKUalT44fDUxrlW5W6yZMM7rNqPaRA6LPwEUWpBmJ5usz&#10;HfdswVlF/sDSCdGnhGhOc6UQfYX+r1UwrBOiO0H6KYi28Nwp2rzmvesAZ6cUokP+fplPEga8Egv+&#10;WuamnwMc/HgdA1hi+3wMF3AexgnO9NKSrKwua6r3Tj4h9UJUNhfHJTU7LFvrIdlhJDo3L8XNJTRA&#10;U+GyE6KdIE3DwgJeqysLCiMJGMJgkFNVAHrdfAI9Lm4AjdfrATz4tXAYx0SPDKHjGBySMaZ0j+FG&#10;x9I1PgZ4cAMavBIBIMRjEYCFWzwcK01whjjmbHKMc/+a94yPDgM8PIClaf3suWQM0DkLaEhiOa+F&#10;xvb2cjr2cr+8AYcGjv4pIZoFOJ6G6AsdJ92A6NoeQHcPja+qxZpK+K2c5uoATlC5UpHyTgV/Bz41&#10;grEAaBOUDwHOnKNRYRrrB5yfGeu6jR3DAeAaIG3FsdTVvbqUdqq4QflknE+nz2S7yDL6aVy7lKyu&#10;MrrIp+olNOgDhflrfPeTo0OF6CKns6gS5JlijoZ7gYYLmD5AY60fXeOzr/HZ2HdyJccA6pPzD9AD&#10;Gt+DPnFmZ3F39wHnvMe50SDZKAnSjNh3iNGSp0BaHTwYdZt6qIBsBWi2adxGDuDm/idBGk4yjK0T&#10;otsNYbt4P9DxXF1eFPf4iCrsd0sA0DwFoGa17vGBLhnqfivxCKeDQqc/7Qdgz0hielrGh/ulr+uV&#10;DPe8lZGe99L14pn0vHmL8zCrIy+zczAsUGK2LPGZAgB5TVyuZS0ONj6+oBDNKavGRgxMs+q2C/t8&#10;PhgVgjSAWYX1EBQMMDK9CkDmnNAr0KpGpDm1lc89h+0s4GFA2jMRkZG+MRns6hVOvTWGeycaDMp8&#10;IiHJ2LQsJKZlldW0l2YAATAeAOhiYRtAvaVFwNIA51KRc0KzEOCObG+XcEzRjMkvFHFcAXCQ19Rr&#10;VornMRQjNxcnOblnFPo8LZfHaTk/XJO7i4x8vCm06QOA+vF6C9oEVG/K9VlOzo+yclxLSx33397O&#10;hpRZFJDOL6fiy5pU2G2AyE6hINUSHNNqRY7goJ4clXH/Yf2wolW8WZ379ooQTYBujIsGRD8CojnX&#10;NGHEQPS5fLw7xv4DQBQrcxOiT1Q6N3SnHOOhvwrQVAOiOwH6KYj+8UdC9AP0AQLEoiN3AktTaNsK&#10;lD9DCtFOUHaIgPnUdorzHvOzaDCaTiMdyDbhM5p6av/negp2v6TWb2j8bn4Ovoc1ZPY7fem9+tsJ&#10;xtontEP001HoD4DmRsSZS+gH/C2awNxU44EFnW2cm3U0WMleIXodzhezKgDMfABEiGYxsTza7GYG&#10;4KZtNytF2oXCppSLgLRyEW0ddrGhOgF6t6xQfVgHUMFuWIjmksNPLs6ZbmvqcFAWjDXKDDgy4Gyz&#10;f1pRZ8oeZwDapnPb/vdziLYA/RRE22vydZlrZcdEH5+cyODQqPz1L34t77u7ZXR8VMLRKPyLtCyv&#10;rEkiOYd+c0GmdUhXRJbgeyRmk/L2/Tv561/+Ql6gjx0ZGdSH4fOs7r/CImFJvH9eGGHe3s4ChPNa&#10;XKyKv+FefRc2kFVq0X/o1JfMcsF1KGT1AXok4kdfHdHhZdxH34XT8ZmIMvwW9V8a450b0Wid5/kJ&#10;gKYsRHemdFuo5pRWCtAHreizU59B9N6RpnPvKkQ3ItEQQfrk7LgJ0XVAtDOd27SNhu2FrWX69ZUz&#10;nZvb+BCm0YZMNNoB0dyuIM1USRYd42u89/oe57mVS8CDGWdtnFFnFLopwDNFEHYCNIeBMe2VEM3M&#10;NNZzqdXrGnzg8LW9/UP8LVlb5lLBxEK0AdyfB9G07+2vWzL+gZWBZort2fna+hHWX+hs2/oZDX2k&#10;mp/H+8IB0eV9cQ96pe/ZgAy8APSygBgLiQGA+6Hel4Ro+Kv9LoXn4IRLAmPwgTkuuGtUI85Dr+zY&#10;6SEZYTo4YZkg3QbQOA8gXcc/vzfp3GMA4q9B9CTgeVL3G2kEGjAfcoVkZnpWYjMLsrwG+169AHw9&#10;SGGbmSQHAOaSRKM5wPCaQjHTqD14z+jwpAz1j8FX98j4CKtmNyDaYwB6agr+zRSWTN8GRE9H1yU2&#10;vYH7cA3nWoWvswyITmFbCj4P3uOJyeS4X6PSJpWbEO3BPTuH+4mRZvqJtzo8iwG67XxGK+qfHmzL&#10;zTmhtyhXJ0WsV+FfVOT8mFFmgHM1K7usCwVmSa/Oysp8QmbBD7FwCIrIdDAq0UBEEjEWKSbTgAn2&#10;t+X0COc5Z0r3WTMKzaKOpjgeIZq1gOgbsz+9wz32iO91i77pAEBcVIimlpYAyKvbCs3ZzC589Spk&#10;1rOZKvqzEvq1goL02hr7FgbDAK6sYQR//PrqBwXYev0OjAJIrlyCOQDDtVvcS4w+f9AU7n1AvI1C&#10;Pw3ReO2IQjPCbaUQXQacVxrFxgDupyw21kjrZuXucwowTZDmlFV22qrDQ0a6mRIOXgGIt0M0AdoB&#10;0eAMVhY/BzyfOYVtqsb66Qkj1gToa/SN7VW3qU6IJjz/LgDN/vHuHj6Y2qsWNHdKITqRCOBGWJbF&#10;lagkI7+V2dCvZHkxKKzEzWkf5uajuKBMeWLkyYhVtyuFWYXo7eVJ2VgYk+yqX4q5pJQ25+HoLmgk&#10;mlUuOeZ5f4+wSKfaQrSRhejlpTlZhBPPIkaLgPZkIgzD6AMwTwAwhmV0dEgmJsc1XdurEI1OZADb&#10;RnHjj+OYUcAxjnEBfCaxzrRtTpcRCvgAMYBmbHOzuieMtGscYM7x04Dq8ZFhvH9MQv4pvWGmwxxP&#10;ZZSIx3Xar/19po1m0PkBpL8A0XwSrBB9xDHRrUj0wQHHKnFM8wH+fmkd91nMw7DDYeLvLmHJuZ0r&#10;5Qpgm+l7B2j0BqatCNJHx6cQQZqFxs4gLgHUlK3kDaCuVvbxmeapbR2vy+U9fE4FjsI2rtsmbsgc&#10;nAMW6tjV4jTnZ3jvwals79Rku7Qn1V0+XTyXQzTOIzTSOqCaKRZs6LvYt7eP78LGe/FBDgHYBziW&#10;jdCC7N0twPoCDfDqTm5vHkwqISMiasAbRpxpZRaeO6RjoGHgmbqtFbkhFsqxsjDdhOsGPH8NojsN&#10;rDWCTtnCYkeHRzIdQuc/2CcutKepCbSVUbSR0UGZHO6Tke430vfmmfg94/hbrskcHLf55IzMRMKA&#10;6D7pB0QPdL1UkB7t75Hed+9ldMiNtsSxL1U4hHsGpOd2hPNGuz2raOOQNyVuFwuGUay+DblhYADF&#10;/qkUBOOkkAz58FrXl3EvLGnk2YelAjSP17Tu+QZEm4i0eywE+Iehft8rQz2MRPMBQVCS8YRE/AHx&#10;T05IIjQlK7NRTUXl+ONCflszG1KrKbQdRme20Z4AxwBpFrIrFgHTEIcNbONYk2q9rQ9qKnxAxDZd&#10;KQCiAcWA5pvTdblmJPo0ra8frwjMVgRoRqa35cNtEeISYH2HbXj9cF0EiBfx/gIMYg5gkQFUp4Uz&#10;AZRgKJnabWQKNFWKBansFBSgi4D6o/0S2tKXIHpf54jW1NibC0B0I6Vb55Q2Y6GfHA8N/fjhZ0Sg&#10;rf7WEG3gpBNYVHDQfhZEo/0T9ppgrIJj2BD3tV439sMJUBGY4ET+CCfQOozO6K8RnMSmDLz+Xcr+&#10;jiZE8/M7jNlT76P4Pk1hb0C0maYEQn9h4ZkVum2V7pbwt3KoCcyfCd/tBwDCA5wUOG7ra6aoXu4L&#10;EO0cB60iQMMWcI51C9EEZ4VnVUUOFaL34Yw8AdEAJQ5DuQLoUNeA6BsFaMAxHDvWk9ChMc0HlCbi&#10;TBnANpBtH14a8eFkJ0QzwsK/nwHpz9oiZNvHl9WCaC7r9QN5+eqd/Ps//ysZGgE4uFl9OwCnchVO&#10;47osLa/IaiolcwsLEkvEAdFL6D+T0j/QL9988xv59tvfyps36G+H+nRayrUUi4TNwl9ZEI5tZp2T&#10;MvqgShWOZ51wuQ9/hA/8AM8EaYCyqYfCiNCM9PW9k673r+D89wurgs8mp3HORYXsSpnQDACuAYA/&#10;S+E2S6d+LkTXNSpt0ridEWkL0azQTYhmVNlCtIlEA6I5Jho6PTvAMUftY6I5vVUToG12goFoHQP9&#10;FYg24nutaOch+Dz5QkGvzeZmEX5EHW3yBJ9/Dof6DN8FgI31L0I07iPChVPc9kHrqXzA97jCb+IQ&#10;OPye40M44Yf4O0DwnzgcjjbeQLQRAfXnQHSn2u0/X9t9bMe4pxuZP+0QbT6Px7a3aduudVKCL0A0&#10;2zx2EqJ3dsXdPyF937+XgWfdMvi8Vwae90G90gf1PoONBgC7esfFMzQmQdjmIHxUzyDHKwOWGakG&#10;eLMw2SCj2Xg9+HJQpdW+sd2OjTaRbkB2Y2z0yHuOcZ5swXNjTDRFuHYBrFW9UJ8LID2B7+qS6am4&#10;LC+kZSNTkVLlSkrla9wXuwDrdQn4EuKdjIh7guOSvTIG8B/HvTw+PCRjnEd/ECA/NI57isAbFTPN&#10;FUDaMR7aC5BmKndUgXlDFQVQhxoR6ml8Tiy6BqCGb+NLauo2U7jHRphlOqX+BwH27u4KYFWD3wFf&#10;F33A8kJUFudCklubkb3SEv72S1IvrwKa1/F6FayCfgL9xcYSfh8zDuNhmWf24UxMAyOJ2IzMJeZl&#10;YXZRFubASPPLYKJVyWTge+xsy/Hhnlyj/31AH/qAPpIzHti2aesAcSYa9WcVpB/Rjh/QB53K2moJ&#10;5wNELwKilwHRgGNGoNMbAGiIEWlCdCZbBVwbiF5mJBrHMfX57u4T7uVH9PeP8GE4vzMh+h4ccYP+&#10;7gI+GEH4olGN+1phmbLp2xagCdVM/eaUVnt7hG+OgT6F/0a1Q7RdJ2ATvBltZoVuRqW1eve5mQpL&#10;x0mf8rc+Ysl5pQH0e6dtEE1gJlccHBiQNq/P5PDgAr8FYNwAaT4kUHG98dqA9A10jW0/H6K/CtDo&#10;D02BRFMk8XeC6PWVZcnCuKc3V2R9xS2rc0O4aHOShVO6kUnJ7MK0rGeWYWzyCmA5FvvJrUl1e05q&#10;+WkprbolD2VXfFLIxGRni9HoOTgO83DGVxWidXorOAcWolmxkqIxYXR2ZZkNlTfqjKSWE7LOp0FL&#10;ABQ49dPTcPL9LgVqpmC7J106rdXw4AhuUGgIkI0bdnxkCLAzrDfvBJaR4JTMREMS4HsA197JUQid&#10;EcDIA4j2oGNSqAZMe9FR+T0eCfq8gAufhANeieMmyuUA0YxEK0Rn0NA20SjqDYjmE1oD0RyTdFDD&#10;TQWjx6e2dGaYRnV0DKCFAeOYaBaIYeShwDS+LB2rNR0vxyIz+S2mWzP1m09g6yYy3RChmiDNSLSB&#10;aUDuERqb1Qlen17A2J7DMDNtHHCMBsMnt/bYgwMWNqvjBuA46jKchjK+zx46AUA69pfKdRhHFlLj&#10;1FuHUt0/wg12gu90jHOe428AIN9hRB1G8wi/55JjPG5xc9LQnWqK+h2cLOr68k4uzwm9HyB0IHTQ&#10;CMcw1FrwBo2XSwK2rcKtRXAgLR6mY6Bb4NwJ0erwEpgd0EzHzq63tlFmygyqHaStWhDNfwe1mhbe&#10;Gu7rBjQPiI/ZDaMjAOp+mRjqldGedzLw9jnazBCctTXV4lxC4hG/TI70A1DfAKJfyCicMTcgvPvd&#10;W+nrGZVYJCOJmR1JJKuSnN+T2cVdrdjtARBzqipGmxmZDkDhQEaioRwMSlbCwXUFZi+A2uNaQNtf&#10;UMD2uikYH10ufg7R3kXAMwF6TgJeQnQA321QhnsB0DDG3gmPTIeikoyxiFpQpnBPxdDul5MRWVua&#10;01Ttrc0CAJpz266gM8+aecgByCxiV8KSkWZGqznmntHngu7flhIgm5kXu7u7sg/n8eJkS6H59ozw&#10;zChzVu6vsjrt1QMA2ojzPRfkHhB9D2imHu8A03clAG1ZPlndleXjLaevYgVuQPUZ06qKcnZIUM7K&#10;fiUDGMlKuWAAhVMI1VjZ9ayC8xCi9w1AW4jW6tyE6GMTib6+wGeeyIcmRHM89FORaAA0QboZiT5v&#10;6otQ/RWI/hH6HKI5R/GjAlonrDRFp45O2k/IAl+zYBjB2SndZ2WOsTCpx8OBdEJ0G0A3Xj8FsJ2i&#10;l/nU9q+p7XdQ+N1thq0BZl/6Dnxf8/donwB4hrPTCdGdkehO6d+h8Xc04muzjVW/726v1NatA6Az&#10;66zKzXRuMx6axcQsRLO4GMdG80HPLhwxKwI0o88Hew1obkij0BaiD2oK0HZpItFfhmgD0i2INoDc&#10;gmhus1HqdohGf/v3AtEUo3LmWEL0i5dv5c//4hfSD2d7ELZ7ZHRUgqGwxGcSMr+4IGsb67K6kZLF&#10;1UVZXVvVPjcaDcv7d68B0b+R7777rfR0v5V4LCjra/Pqu2QyjCSvo5/i3M0FLUy1X2PVakD0TlHy&#10;+QwEkAZAF7SgKCNBCzI6OiDv3r6Q16++k9cvv5P3WB8a7BH/lEvrY2xsLKOPy6JvK8AulvD9cb0O&#10;WlDtBGvVExBdswJEqxrb7XjoTpA+gE+h4+QByTt7B1+FaB0T7YBoO8UVIbqZ1g9opr2+5TSTWH4Z&#10;ott11RgqsJFOw1YF8TeJSCzG2RyYGl+AjdhUuM5t5tU5tWODmdJN22uj0E8K+wgYHI7QSlFnujp/&#10;I8d7H6i/ZaZo48NAnPOJKa6sfX9qmxFfs606fQAju98CNPU5RJt9bMMGnI2aQN4B0Xx4wPPyGONw&#10;/43UKmXxw1cdffNcJt6+lMl3b2QCfsI4lqNv38gINP6+Szx9feId6pfgxBAgelB8QwMy2TMgI6/h&#10;Z7zsBzT3qYZf9wGke7FuNPQKr7mNetMvw28GINh+6i3ur3ejMko1ioeNd41BJm17AoCtaqR9a3S6&#10;d1LiAdxTG7uyU7mW/PYp7oWM+N0A59FxcQ0PyiS+5+QwNNInEyM9WPZgX6+48JoZeqP00RlJHwnI&#10;5DirZifg9yTF7ZkVjxdAPbXQjDozGh2PpSURz0o8npFwGDAdSuGeB1zHNiQSTQG4F3COMDjALaFA&#10;BH3hASCWAI3vWGKGzzL64IQsz3P6Ua/MxdyAZK+szHlkYxH9xGIIvk5A5uN+mZ0OyQKz8ZIzsgrf&#10;R/1xzRJCv1ACp8CPqdX25aBeh+CT0z/fN7UpOCvPPe4fnVJQ+0ZTGM+0daZ0s9YPIZrBIKzfMdvi&#10;EW36Fj5THdxTAERvydJKQStyM4U7vUGQrqCvMetcEpwJ0anUtmRzzFLhPfwD7heOS37E7/4Av/8R&#10;7HAr5eolrtMZ/HVA784J+juAL9fL2AZArrLytgK0GQ+9X2eUGGJkepfwzWMZgHOqHaK5TpBmxJpR&#10;6fqBmR+albrPzgxMG7F6N+ekPm9ANDiEEL3vhGimh3M8tIFprnM+aFtUTIHZAnQDos/PzDzYZ81U&#10;7hZEO+HZCdBWX4RoiBB9fWOGqlA/G6LXlpdkC87mFgzO5taaZLNLAOh1gPWmZNCYFpYSspZegMHh&#10;vNFFdJI4bnMNTsC87AGitwHepXW/bK5OydYax0XPNiGacy1qOjfTtxmBdgC0E6LXVhYaKdRJWSVE&#10;p2YlvTYrG1hyKoqVxbjMJiIAiylAhUfTu3Vs9PCIDAwMyEA/OovBAdywgOiRYZnA0gtYjkeCCtJ+&#10;ALhnckR8rjGZck2Kb5IaN1BNUAJE+7gdInQHpzz4vBkpbAGeq5uAaDroaanvb+HCHaJDP2885YUI&#10;0ejk6/uA6GNTAIPGhnMtHh6zgibHJbEUO8cuHEgVDlMmtQhYwW9bxO9dnIUBSsPQ76NxfQ7RViYq&#10;TZAmGEOHAGjoCBB9fMYy75zP7QQN8UjBlmXfz85bjeXigk9sLvF90Hhxvho+5/joGN+LN8Ih4KgM&#10;ECrLTnlfypWaWZZruEaMcNfRoVTxeg/v5Xs44P8eNwZAG2B9ic9gNFqnsbq+B5SgUV6g40CnYaLG&#10;pjPRNGx0KLdosK3K2w4HD6Bsiog1QJrOnEZFeC4bhTYA/VT02YqOXrucEG2dvqcgel+CHhdgs0sN&#10;g5fZDYMwBAPdgE+or0uGu17L2ECvLMzxIVFOlnH9pkNe3T/U/VoGNRL9RkH87asXAOkBgDGMw/S2&#10;xOIljUTPL+0DpiviD6ZhTJY1Ck1xuqrp8JbEonmJhFh5ewXtFgZjguOkKYK0BWgbgSY0M517RQK+&#10;JRWLc/g5PzQUnEqijftlpA/3xsAwjJsLbTwgsdA0IDqO+2NapoMhSUYisgJHcQ33O4t55XJb6OCX&#10;cT+yvsGmFBltzjN1m2neaMPpDIyOmc9Zp6Ja38DfI6tOKivR09DU4SRengKQAc4PlznA8xZAFcsb&#10;ALQKAM1x0dD9jYVoo8fbkny4BTQTnKkmTFeaIhh/vKM4nZUpLnZ1VpLzo5KcHhTl9JDTuFVwnj2A&#10;sJ0fmqo1ILoGiK6hvR7KlU5xZSG6MT80IboNnh0QTYD+KYi2c0N/ogjQT0O0CvBM/Wgh+sd7tM1H&#10;qOXUOaVAgjbclkqNtv2U2uGvXc1iYwAjFe8VC50OeNRoM4yGhSEFVIfawPUJmfHLeL9zm2O9c7vZ&#10;h+/O79+Q/kaHUWv9DVrva3tNB5a/D7+BKdm2WFhLrXRu+3udsqncHxtL/p1afzv+XczY6B+hK/T3&#10;hc10q6gYi+0pQJtprAjQCtGbuEcKeYAzwIpTLzVUq5YVlo8P9qB9OT6sYQlYZjGxOpYHHAdtZCH6&#10;9OToSYg2IkRfN/tX08dSLYjmaxuN7kzpNhW6nTJjotlGLEw82Sa/Kh7jgOiDQwDre/kP/+EXOn0V&#10;p7IaGR2RCdrjKa/EE3FZhH+ysDQvscQ0nOmQxKa5DACc38mzZ9/K6zcv0YeOw8mcl3RmCZA9byB6&#10;MwWbloMdK8Dpg9+xV4XjyLlSAdHbm1pwrACfh1NglXYKkoOtn5tPSjDol/HxIelCP//qxbfy4vk3&#10;8ub1c+nvfScTgJlwyCOLCzOw2ZwbfwsQbGDaikDdDtF0xLnNgrSBZwvVVhacnbJp3UdHaA/wMYp7&#10;NUD0nkI0C4sxQm1Svc2YaAPRfA8h+kwh+owp3fBHmsOm2BZoq9HmOb5ZIZqRaUA2208nPFsRoq+u&#10;L/E35swRAdgkH2wQx8lGZTa5KLFIQqY8QfxtVtRZ1WkvoU9oF7S5tL/O8dAWoG1RMaZy8zM0MMEo&#10;uj4EYEDgWNdvbuFj8MEXIfrj10DZ7LMR8FZEmGqBcKdagG3F453b+D7z3hZEi6oJ0ZBN6ebn8fcy&#10;KmkgWl0M+Bg7EpsalODwc4mOvJDo6CuJjr2SyPgrCWEZhEJjryU0/lbCE+8l4uqSqLtXpt3wI8aH&#10;xTcwKK6efkBur0z29eJ1t0z1d4kPvonXKWzzwAdx9XbLZHcPwLgb7+ESoNuN93cPAJgB5t1DKlfP&#10;MJbwnbnsGYFGcQy2941KPDgnucwxGOACAL0hHs6KM4Dz4LMnBrqMhnoAzYDnsW6VZ7xHPGME6l74&#10;5QMyNjQqY8Nu+OdB3EdRmeQUVKzW7UmK1zcn/sAS7q1VmY6syUwsA/97S2Zn8wDpnEQiGxLG9unY&#10;OnyotEJ2KEiQDqHtzcO/PkZfd4T7ChwD7siTPTILsrYckxWA9HzMIzPhMZkJjcr8tFsWZnyylAxJ&#10;CrzBKTZLW3mwCYd/7at/f35mHk4yo/TmllNe3cD/5AwFzuxH9odsj7AP6BOdARvTtgnRnM61MdwR&#10;8Ew93H3A8iNY4Ua2Cwfor3ZkZZWQXNLq3BwDzbHR3L5OsMaS80uns5yRh1Pdsgr+o1xcfcLyA3jg&#10;EZzxAf3HPcD2Cr4707AdEF3iGOljKVE7x+gLCb9Mx2e695Wej0XFOA66ouOgCc2cjopqgXSlQnj+&#10;XCwYtrfPcc1mnmiOlz46IlDf6pJRaAPRZ/gMHKuVuQnQpxADfC2QdsI0QZpTWdmx0U2YBkRfMBrt&#10;gOhzcM5TEN0J0F+D6GsyCcD5Bv0Q+yKK/Q3tlPU3nhL//V58OiTrMPqb+SwgeQtADUjG+ibWGY1e&#10;XpmXDYA1DU5+m+MgtwBbG1IpLchuISpbyy7ZSQelsB6W7GpIirkEnIU5yTOtG4aMBVPUiEDOKDTF&#10;bRwTllpakBRAmimymfSyzkm7kUrK+mpSlxkAdTo1p9FpwjQLOkUijFD7ZHxiTAYH+qE+nZd3BOtM&#10;IxkfGtZiT4npsMzgN055xsU9gU7INW4KR7FSN9b52g9wonwus41p4Cv4TjvFnLCKdX03p9Pp1Gt5&#10;3GBwXOC0MI3OOC64YArRJcBlDTeegWuOs+QTsiOAKiPRF7iAfNrLQgfZtZQsz87I6nzcVBHNbBiI&#10;bgAzo89WFqBtanfnuGhOgXV0fKaNhkuF8H0aVjhSjUZBsZFwrDK/xxlA+vQYxuqcDwP4/Q1Il0p8&#10;krcrFcAyI89lgPT+LsAfUF0qmRRdvj5A42cncFDHjbfDCMlxq8MAOLNK98UZDbNpjGYeUnY8jBgb&#10;o2nE9zxgn4FnRk2ckZGW82ecOAI5G7ZCtUOtjq0dqtshms6f0yh+DtEs3uPH9R/pfi8TgGcahpGu&#10;NzL0/rVJ0YbG+t4DmPskEYsCGjM6dj7i98pIzzsZfPNKNfTujfS9fSXPfv1refnda/F74WRMFyUS&#10;25ZpgDTHRy8s1eAklhSkfV7O+7wKI5KR6egWIHhdU7tdEybybKLPJtrs85gCYn4fxYJiJr2brwnQ&#10;wSmAtH9RAny66wdE+xPiGsP36x3Cdx+WsX4Ys4ExjUbHI2Gtts0U9jkANae4Wl+eVQDg1DmE6I21&#10;DcBBXiPOTJtiFfjlxRVAfgSf54fRgxOVSMr8LO/PRSmg/2BE/+j4GG1kXy7PAMWA6MfLTYA0o85Y&#10;KjxbgC40tC0PgGcrA9E7DogmNAOICcz3ewCfGsQCYKZYGF9zfmcC8OPdgerhro5jDwDQh9h/iPZj&#10;xjl/BAh//ABYfjiVu5tTtNcz4fzk9zCYD3fn2H4GeHbqHLoANLfrEwVQ/gGQ/LmuAFg30C3WP9eP&#10;nwDKuiQ428gzlwRodN5/8yA//AiIhsOm08g1nLt2KGlJj0HbfgqiqRb8GdltbQDtFJ0DgqMCKIAR&#10;zqf9LDUgXBJUn5BCbOPY9ve0IPyLsufg97Ny/HanAXMe/9lncwknmhDN8cz8DU+BspX9nS0RkPH3&#10;12msCNAWos3fjdW4DURjG95/ArBl5JnTxTmntdJx+42iYkabUi3C9pUJzwAqwDNVZ9p2HQB9BHiG&#10;To4P5OQIkHR0CB3h9RGchmPVCVNdOyDaCdLWLtn5968YhWzCcnsFbucYaed2G31m/2r7UraLr4FI&#10;8xp+UTymBdFH+F1dXT3yF3/xHwDFXYDXMQCxW9weN5xqn8RnOJ1VVHx+j4wCbDmNVU9Pt9r78bFR&#10;mUK/y2mwsptp2MkKbCj6p611ybLK/yansMwJpwnjg70q/saVyg4cyW34Mnn4MdQWfBpOGQMVC+r/&#10;aAYeruPCYlLHSLsmRzVdfAD9fh9AepDAgO8S8LtkZiaMvhCOeJbBgpyC88EBrqcWGyMcE54NRHf6&#10;PTY6rVFppnUTmg8AwFQDnq3YjxKit3c5DzQgeq8OX6MuRw2dAaRP0Ba2Ya/Tedho+BiX6NNYHOyM&#10;vkobRMO+wp62FRazEM0AANO2ubxuSF+jPWGdWXe0C4GpMOxRQHyE6KmIjkmNBOOwKX5ZWV7HsTfy&#10;Edf3EffgR7QLgrSNzDbHQ1sf4B4AzciPRsqZcs7PQluG7GcToGnb7xv+QwuKvyzOTa3zUze30faz&#10;3T7ddj+XAWHq831syy2ItvoMovFdec+wrbO/4r+jg6IkI/0y7XomSc9zSXpfqBLelzLjewW9lrj3&#10;lUx7Xqpintcy4++R2dCIzIUnJRn0AsI9EvWMAq4H8D7s83bLrKcb5zHS11AC22bcPRJz9Up0skci&#10;k90SmaB6AeR9EhrtbSo81qcKQcGxfgmODkhgtE8C4wOAz6iscgzvfB6+TBD+Nfyi/m4Z7u1tqE+G&#10;+wZkdABgPgxAHzFyQe6GODxucgRgPjIJ+aCATI5F4Nug3XhncY/DZwFEczw0I84ziZwkkluShBLJ&#10;HPwmgHR0Bct1SSY2JYH9TPPOZLbhbx/iHtiBL7oKKI5LPjMvpQL64vU5cAM4YnlGVubCqkyKfLIi&#10;e5VN+K1l9d214K/t//QhYutB4/1DC57tQ0RnynbLxzQiPFuItmI717HRCtIf8Bkf8foTAJDgyyLA&#10;NdxXuwrQaUagmdYNMaV7c7MuRcAwo8ZHLOZ1gfdBx6cf5ODoEf7/g9QgpmyXdww8VwDRVjslgLRC&#10;9BF8eCNGk1kgTAEaUoCusHgYwfgI/eWhysI0t1WrTOP+XArRe+QHI7POcdN2LmizVIhuyFTmBkgf&#10;cGiqiTxTFqAtRLPIWCdIE6DbItHnhOMWRHfq50C0BehbBviUV4x4ze29+yXx3+9FIz5ZhuO8vrEq&#10;6WxGq19mYfRzMEBpQAKnuNrKr8PAZLA/jePgYKcXZWd71kD0CiE6JKVsHBAdlnw6BkdhVjgXbHEr&#10;JaXtHP7YfBLckc7dSHViYaDl+VnhvJgFOBmcu5mR7kx6SdLrCxqNXk/NwJlPqAjWqVUen9RxTDEC&#10;ss8tkxMjMjo0IMOs8gmYHh00Kd4Br0vmZqYlGQ8DPibENT4sXtcYoNlUYA54JyXkd0toikXJJrB0&#10;AQqmhdNelYsZODdb0CZuOkJ0wUC0Pi01cyfSYaHTU4fBPD0GRGP7FSH6BBBRh3E7PsGFZzVvGInL&#10;SzkBWG+mN/Cb8TsYjWbVv004Vo10bgvRTqC2EG3EMdYGppnizXFIHJPEBsLxSPv4TK3OCaPJycLZ&#10;KGgszXRTbDQ3csnGdUrQh1iY5oKNjSkZvAH3FaAJ0oTnPUBzpcI0uMY41yqj0/geuAk4fmG3Usf1&#10;3YPxu0bHYoD1gXNLA6SvLtEwb1iZEN+h0Uj5VI6djB0nZToZADCBuNF4nQDdAukWTHdK3/8FWeev&#10;5QC2DOFXIXqgT0bgOA28eS59jES8f6np2kxbCrFNJeLo8NaE87pGg1MyOQgD0tcnLjh4XrQ7poEP&#10;dsHQAFynIymAc1Xis2WJzezI3Py+LK8eyvIaq1nuyew8i41tSzxekKAjOu11mRRtE2lmcY11QPG6&#10;pn0H/Wt4jSXHTCtQO6LQqgUJBhiJntH5Ffvf9QLsu6XvTY/0vOpWqI76/ZKcjkh4akoS07h/0S4z&#10;qWVN6WaBtVQKIACALhW2pVxi1khJATowFcRnhyQ5k2xU716UBUD0fJJzsK/BMdxDp3eKTu5Irs53&#10;ANEE6IYI0TaN+wmYflSA5phoA9FtIH23o2Ob7+5P0G5YaOYSRo7jg1it8lS3ffzAdniD62xEYP30&#10;4Qbt6wLHE3jvjACrnIv5E8fIMs0X7ZBpvg+Pt433430f7yAuzXrzvQ19akino+rUJ0CwilWdKce6&#10;pmlzvDOXEGC5/TXWoR+wrRX96ASSdmmbRtt2gvPXZGGaY57t/fGZnFDJ453fA/ePE16dUoClHN+P&#10;Bsf5+ovi++x3tGp8bqcBs8d/9tm6vfUbGS3mb3gKnq1a8EzxdQOieb0UlrkNfy+7n9s+4TqhT/mI&#10;PogQzLmhM+tL6N8NRDvTuHcKmwrQHLO/WwJEAegogjRV32XK9h4cBwCThWjAMuGZOoU94YNZQjNB&#10;mllNhGgL0F+FaI6FhbS4FADp5uYSMhW6rawTqY4jANr2t9Zx/Bo8WzWv4U+oWVjs+Bhg3CN/+m//&#10;WH77m1/K4OCgBAJBnd4qFPZDPvHAPjNCPQDHvbfvnbx5yzHQQ9o37e3vwwbi70BQBOSdnh9Ldb8s&#10;20X8rUuA5xKAGX9vzjOv2XYObWLbJq4Ll4TnbRy7g+tQ3TNp37UDFgWtSBHAncmuyRJsdTwekSn4&#10;B5OTjJYPy6RrRDwePnRncaMQADKpvgure9PHqQGkdRw1pOD8BEQrSDOt246Nhur1ihzUd2Ff0Sag&#10;Y/gVHCtcrNZlY3MXvgJfA6CPqJqcYT/niy6Ud2VtqyxF+BJ8iHl6fqIgzet+zWFTfECN6/p1iG4I&#10;f88rtBML01xnVHsNf3e/LyKcNnHKHYJtiwtnAJlmJNodhr0oapT7I2zqI2wro9EmrdtAtFbohv23&#10;EM3MNAvQRmi3/DzCNL4HxYc5FkYMmBKIW8D8lOxn/m0h2nmup/Z3QjR+ZgugKbyvBdGmvRsfowi7&#10;2ytTI98BWJ8DZo0iky8l7Hol4YmXElK9kPAkhG1RbxdAdlgWZ4OytjInS3MzMhv1ykwAYB3olaVQ&#10;j2oxbLTU0DK3h3tlIdwn86FeqEfmgz2yEMTrQL/M+nol6QOEYznv57Y+mcO+Weyb8w9iOSiJwJDE&#10;gx7NNAj6pgHGo4DlHhmEr9PfM9jQkAz0wN/pHYHvPSzDA0Zj0OTQIHwhaGxAPABzTgHqGhkHUMNn&#10;H4HfNM5pa+PiY+ZcYBn3PEA6mpJpgHR8JiuJ2U1JzgGk53LwnTY0Gp3A9rl5QP1iBfc4IXhXjg9Y&#10;YJTzv8/Idn4Z91kOPmwWPmxB9skaZSyxfgRwvjg/wP1wgvvhDG3tXNudyb5B/wfd3jmLLposS6ev&#10;2QJmE6yxvmYLnFuZFhTbrSm+S4hm0Ih+Bh8mfcJncGjkjcJnqXQsxW0GswiyANoyI7y3CsxnFz/A&#10;p/8R+hv4+Z80+twJ0TuAaEIzQZpVtpmiTZA2UWmAdAOid7Cu45oZjQZMs1gYAXpnpwXQTpC2EE1g&#10;dsKzVSckM3Wb2t93itv5vhP8plYqtwVoG4U+IEBjnQXGrBSkTzhG2opRaUI14bkFyL8LQLdBtINP&#10;nBDNa2vsVbvf4RT//V405AGMxtAgZ2VpZUVWVlOynFqVJTjTq+urMFaLCtnzi3CYV+Z17NDG+pwW&#10;FtvLRyW/CojOhKW8NSe59bhsbkxLactEowtbLDufxkUAOO+yQrcxJk2I3mN6aFoW0SksLZqUcRo/&#10;FvrgeCVW0eR8jumNeUBtEh0IQBpQnQPEb2aXdQqtDcDuCpx+TkfENGz3xLgWGuM46bHhQZkYGdZx&#10;zksA7vnZmISCXvG6x8TDVG4AEyPUAd+kVmKehtFemJ3Gd+E0XnNSLGwACCxEZ3Tc82cQjc7+GI7P&#10;Pn4LIVqnuILO4PQcAWgZ8T0/5RhpkxbF+T834VylACkbqZRkNrJSAJxwSgcdE11riNUpWWxMI9Fm&#10;rDPHRHP+RAPNnI8RjhGM49UNbnoYxHM4SicA41N8Fo0jc/o1jbrRAXDMMp9EMwJ9cgQjq6nm/F50&#10;pIxh5fQAnDaL6dy7u3XcnKwkvovX6LAgFi/b2wXkA6RrNd4sfFoFg394hEZn0q0+fPhBHlj4ABDN&#10;1BXz5I3fw6S2UJrSpUbRRo1NtMPZKVH6vRuNmrK/xcp57FOyHR7VcgSppyF6amJMhrveabrSSO87&#10;6X35vfRAhOhRQHXAPS6z8Sja06ykVpZw7yRlJhbRqG4yGpX5+LTMz0RljtUdg0GJhad1DNHS8p4s&#10;rtZkYakuK6kT2cicS3rrEjrHfXYoiaSZ+mpqahUGZRUQnFJgtgoFNiQMwOYy6N+QSCgNAaj9BGym&#10;b0NeQLS3sQ6QZsoTIZoRgvGBUYA0AbpLIXq4d1AigOf5REwLo80nZ3Vsc3FrS9ZxP6Wgrc2ceXBS&#10;qcp+dRf3Isdp4z7zh2R1JaWRaY6L5rRWG3CuluZNNLqK95wcnwCkD3TaqbsrgPNVDtqUe0L0FcCZ&#10;aoJ0J0SzuNiXIHof1x1Q/AHXF+1Np49Am+b0K3z9gbDzA8ds4hprxIuOG9vRHRwawql15s0+O30B&#10;t338hDaJYz8BZH/40YIDo7AmEmvazecy45b5mU6Z7ZqCrLKvocZnf13Oz+DrdhDplDp3Dfj8OfrP&#10;AtGNv62V8/t+UXyf/Y5U4zOd52k7V+Mz2z6X29t+o4FiVtDWCt3oY5yy0NxSY0qrBih/FaJxre/Q&#10;9srbBdlY5XjoZQB06kmIVrGI2A7sH20ipDBd3UHfQ2D6HKIJyhTBmRBN2Wg0l5/DszOluwXQRgai&#10;DagQpFsw7YToVkr3vbaDVr9proW2tSfUvCZfFK4br12jXRwfH0lfb5f8yb/5V/IXf/5n0tWF/jUQ&#10;kEgEkAZbPjjULy9fvpTn3z+T58+/B0C/wLZemUXfy4fHtG/X+J5X0AVsIOcrPjmHw1avwecATONv&#10;nc6sy2qKs4osYLkoa2vwJ3B9Msx6w/XZ3DQZeNu4JuXdiuwxdR5/1zPA58VNAyRh409g91mcjKng&#10;KfgcybmYhCNT4oXv4AJUuxsP5yPhKVlcSMBnWUF/imuP4ytlVvjGNdaiZBQAWsdRE6RZYJXrZkw1&#10;ZabOKsOh5JhrppnuKSQXYZcNRO/j+uN7alvZg6/BQlyc4mpfVnMVyRZNyjcrdp+rn0IYBagyGwF+&#10;AkFaH7DDnmpk+gsQ7QTo69srHXfNdO0pbwR+U0gj0Sy6tJnblNh0UmLRWXznI7QVQChMKjiyOT64&#10;CdFNqDBgwewIpolTFlwofhfTVvmwFHa+8T6+/+dAtMoBtAain263T8mew/gJn+//20L0brko40O0&#10;wd/IwJvvZejtdzL07jsZ6XomI93P4Ht8rxrF+ljvMxnvey5j/S/hx/ZIjOP+N1KysDAncbSzoHtI&#10;gpru/V4V83VB7yWu6pIENBvolmRDswDouSCAmQoBogHgSR4z1Y1tfQDwflmIQtMDshQdkqXpYawP&#10;y7R/FO17UkYHx2W0f1CGFaAHpLdnGPfvsAxAg30UQLp/VAb6R1RDzHobHAY0D4mbAD3KIXKD4oN/&#10;7uHUtCMTMjnqFdd4CD55Ar4P/JbgsgRCK/CFUhJlkbGZjMSTOZkFSBOmk4DqWQD17HwezFKW/NYu&#10;/OuinB+xTtOi5DeXcD/lAVE1+MdHaD9nwgKLN+zzrviw/Rx9G17fmqwHDrtkEWC2s3udJx/94S3a&#10;Hqd0w34D0TYrh9FJk5njlPU1LTQ/pRZIG4i+43tgR9RXfvgRn8miXBwvfQ+/6R738x3u+wcsP8rJ&#10;6UcFaatDwDPnfD44BEhjWcdrVuIu61hoA9EEaM7XTJg2UelTQPFxU4w8c0wzZcc6fwminwLndmhu&#10;ycCygWin7Ha+lxBt0rcNQFuIVqg+IEQzQHeG30+YvkAfdwkbCGA+vYH9owjQHC/dgmhCcSc0O2Wh&#10;+acg2skZvLa0W06/o1P893ssBhCcAkQGzRRSsdiMxBJJic7EYXiWAQBxGRzoFbfHBeOxIrnNdYBv&#10;SnaLc7K/FZY807mzEUA1p7VakNxGTLZzM1LKE6IX4GivqxGxEM3Upmp126iyrVUyWxCdx0Ur4eKx&#10;QBFhmqlWMHJbG5oylV5fkvTaAhyVRclumHmot7IrspVjga5lWVmc1ShyNBJER8+CYgBqFh0DTAdg&#10;lPlblnhMclqmIwFAhk+hOgJ4no2HZQXGL7VMKAprlJsQvV9lYTEL0bhZOV6CBvYpiD7hmGgANnQM&#10;x+cQEH0GY8+o79k506sA0UeH+LvAuK+n8f03tSgHi33t7gNaG9oHRNfwXlb1PuS45VOc4xwGjVEF&#10;jiVmVJkRZiy1KAif5NIQaqTZVN/kFFBMl2ZDYINgw1DYgCN1BngmRJ/he+k5G9GKe4USVt7GzQhY&#10;rhKiIQPRVZUTovf2ISwZteY81CYazVQXGssf0HE9ogP7AMcVBtTxBNrZmTShupEO3nqaZ8Tj7b6W&#10;2Gl9CaDbO7h2iKZDaADnqxD9HhDd39sG0X1vX8KYdUt4yq0QzYJiSwuzOrVKHG2HU6TNJ+MyyxTE&#10;CNoV7invxAgcK5dMRxcA0RVJpQ9lPX0m6eylrGdOFZ4XlnZ1yitCs5tp241xzkzRZsQ5oBHntAK0&#10;gWgjjpkOc0qJKUafF3A8pBANAaKDfkB0YEECvhmZDiZkITEPwzstIV9QIn5CPwv5LaANwpncWJNs&#10;JiM7aIfVnapGo1dxL3BO2zILhcEh5dzPTNsOo4/gOOmd4g6OLUtpu6ip3nmA9PrKiqwCoiulHYVo&#10;FoW5ONuRWwI0C4ndbModx0QrVAOcmxFpJ0QbgCYwW4hugXRJxzHrdWbbaLQRM1wBYM3rjWv7iQDK&#10;QljQI2DnjoYP17+9Q+R6++tPgCIWnlJohuPDcX2UcZysQ9WS3W/E443MfjpaTrCwr53bvq52p+3p&#10;Y6yax3UKjuNTagEmRUi2cqR3/wREd0phFvuYtq3C39X5HTtfPymey/ldsa11jVpyHt8G0dzG96EP&#10;av1GpmQ71IDkpjr3N9SaE7oF0facZv5uCPtpEzjlWpqp3BlGoT+HaKZyN6ez2imoTazyYTJhukpo&#10;4hynnMaK6dz1vzVEW4C+4ZhoghPtgUMGmFsRaKPOMdHGkbAPHnndfwqkm9fja+J1ozjZD5Ynx8cy&#10;0N8jf/rHfyD/4S/+TF68eCG9vf3S090jb16/kd/86jfyZ3/y7+SP/vBP5I/+4E/kr//ql3CygwDd&#10;fbnFPX0DiL7C96QMRF/JJX7HCf4m2zslSa2vyuISp8magfMdwzKO/jYJv4YwvSwb7PdyGU3rLgKi&#10;K4BopkIf8e9MgISzfX2Pv9kD/iaPsJ+PnM4JTt3pgVQBxbmttML5zExUi5H63BPi806gj5ySBLYt&#10;seaJBh1WYOfXAfXoT8vwJfa2Yd9LsO+MOhOWsdQUcAPWBqLtOGu0i0PouCpF2N40ILqyW8Xfbt9E&#10;otHHHqF91A44xdWBTnGV3QZoA6LNeGgHRKtvAOFvdK0ZahCut8lUgx/RAFcF5wZAm3VCxxUc9jp8&#10;pwUANCE6rCCdXs+gHVclkWCRsXX1U/iAiQ8kLch+BFE/BdF0XOm7OCHatkkL0/xefDhv08DpRxgg&#10;xrl/Sg6gVYCmOtrtl2TPYftyp0wfzj7o50A0H5qaPoz/drZL0vW2W775xTfy/Nffy4vfPpMX3zyT&#10;V98+k9fffY8lhOWb75/J2+fP5R3uiTcvnsubV69kdHRMpmMxiUSj8BUmAaxd0t/9Soag4Z5XMtb3&#10;BnqtGsf65MAbcQ+9FffwW/GOvBXf2DvxQ4HxdxKc7MLyPV6/1dehyW6JuHsk6oGmegDOfRIP9Eks&#10;2C9BH6eHdcnIwKRm1g319Dci0ARnQHX/gIwArof68RrgPDjA2XNGZXhgTEZYVXxoROsVTQyPAKTh&#10;E40BokcB19QYC/x6xD0ZNuOj4cv4/PBhgisSbKR3T8fSmt7NMdILC0Xc00WZXyzoXNRLC1nZ28nI&#10;2cGaHO5toA8to92cwo+9BqTequ4f0bc9cI7zKyxxP2N5fUPfncMgGZzCvYIlQfsOcH2De5wRai7Z&#10;L943snOoh4c7eVQ9iBalhM/R7nuaBz2cus2Mj7a+rGn3jEbfMhrN4JYeD3uLtvLx49/geLaZH3Hc&#10;DziGhbkeYQ/u0VfcA5LvhJW39/YpFuu6Ayc8yH6d0egPWN6hXwAwa1QZwLp/hf7hAe+9xWuAMgEb&#10;4Gwh2hYIcxYMsxBNcLZLjpF+Cp5t6jbFauGc75kyEWVG0B3av2hAtHkf07kNQLPCdwukDzW12wnR&#10;YKsmRF/B3rEatwFpC9EcD80sXwYUnYDcCdAWmp36HKDJJK3gHK+tvXe/JP77vfevvsHNgJtvuF96&#10;u7vF7fZINBaXGCCaT2yj4aD86pe/krHxCRMphgNQhDGoluZlbysEiJ6QUiYsle1lQOea5NJJ2UrH&#10;ZacwB8eBEL0q5dIWHAU43VClAmPFaSegahnOd44QnUAHvAgjs43tVaiMCw6YBmSzMAiBmhHqQiEr&#10;eQA1DVI2vaKpcxnAdA4gnd9c06rhLOqyvjqvYM7x0BznPDaEm3yoXzzuSUkmYjoPJEWgXlxI6pJj&#10;slmdjxFtpocTjkqFjOxXWOE3B4jOyiGMG6fD6YRoFiRQiD4DROMGJkQfwck5PDTjLVjNm8aFlbo5&#10;DoxTATF6l9/Ky3axhN9axU0AcIYBP+AYOEDu6RnHM3FMEJ+Y0bCYJ8bmqTENHlPEL9CQcBykKVvq&#10;JHE8sdMh4nsIyoTwC+GcooToc4D5Bb4TwZcQfY5z0bh+gKPEm5wVvTUSDTGtu1LZUylEVw9xQ0D7&#10;EKt5Yz+nzTo6OoEBNQaIHcL9Hc4FiP4AoDbb2kH6aRGa25/itToioxZIt9QCZ3OME56tLBwYZ5DG&#10;sQXRvB8OnoLoVwaiu189l8FuGCE4Skzfng76dZgA2wmnY3ONDYsbGgVoD3a/xPINjM1ref/mJQzQ&#10;FDr/kqxtHMpG+hhAzfHQeQkFN3QqK84JPT6SkPHRJM4zK5OQa3zOFBLT8dArOrVVAKAdmGJU2igw&#10;taIRZ1NEzEC0GRcNgAZEhwPY7o3JzPQc7rM8DPg2lptQQdO0WRWe0RqOGyygLXK+Z0aX1xhhT05r&#10;ZG0zmxFO6cBIdRQAvTA7C2BgkaQ8ljncf4SHDUmn1mQFUE4x9dtA9DHa2p5cnW/L9UVebi634ODn&#10;TGRaARrgTLVBdCsC/RREf7irw5liZAJtAOJ1NQXtzByNCtAQAZqR51vcA2wXhOJ2cObrTw1hG/YT&#10;iDgFEmFaHSm0EQPRT0v3o5NtqrFN2xVetwHEZzLtzinrpFkn0b6mnj5HS186TrcTKr8gA4WAwabg&#10;pML42wJjzfXmfYP38dz4nU01PksBuvn3NbL7dH/H68/Ec3V+R2x3ns/K+Z62KDTeY8HfAm8bHP8M&#10;eNbINduAVQOiea7WdzNZBR/h4DMNm+Cc21jFPZGCzFjozvHQBqJNJLpaNtotm4j0PgCOD/FYNIyp&#10;2pSFaMKyhWimc3Npt38JonXKQKbwNmyClYk4mzHQBBQjU4PCwjPFe8aCc6dsW3OqeT2+Jl43ykI0&#10;7NAA+tk//eM/lH/3b/9Y/uLP/1L+9N/+hfzhH/yx/Mkf/Yn8+z/9U7z+E/nDf/2H8q9+/w/l+29e&#10;STqDfgT9/Q2g9hrODtdv8V25fsn05HsANX5bEb7G4soiHO55WV5ekDnO/Yq+egG2fhnbGRBYX0+h&#10;P4YvQZBGH1iC37GLv//B6ZGcwq4Toq8A0dcP+NsBoJuCE34BB5wAu7vHgpybAPJV+BEA9llmvEFz&#10;SfT5EECaAM/5p5PJKLbFAfCsHr4hLEzGSLSCso6JZhq3EbdZGYiuSAG2dx2QXNnbhY9Qlzrs7d4R&#10;nNv6gZT3arIDW729sye5fAnH7GsqN30Vjei2QTT+TnzwqDBtHr63xiQbkFaYbojrzFqo1fZ0/LPP&#10;TYiOwOaEYUO28R3rMje3oFHqQ6xrbYn7GwUNzd5Am2GV7g+4f2xEmX228WMan/cFiKYvwweg6jc0&#10;/AGCqY0ss5/8oizQqp1v709/Ss7zdL7350C0Hf/NgAKPRXPXf6Xijrx72yO//sW38s2vn8u3v30p&#10;335j9N03L9DGjZ59+1KeffdWnn//Dnorz6BXr7pxvwzL8PC49PQOyKvXb+TVi5fy+sVrgPZreffy&#10;DaD7jbx/8Vbev3wnXa/fStebt9IN9b57K/3v38pAQ/RlhiC7ZDHVkd4e9V/GBrtkfKgb0Nslrol+&#10;CXF4RSgpnsmojAKkh3oGVMP4DqP9LLzaDxGmAdiA6KHBccAzBYgeorCO7zw2PIFzTsjkCMAZAO0e&#10;GxIPMzjAFu4JZpGG4A/FdYz0FPwXFhsLsOBYeFWnvIrHTdXuuWQB99G2jpWORVOyMr8oO1srcnZU&#10;hM95ifZyB0AF+DbhGe33/lxuOfQLEE2YviFEX5/B72WQqg7RVz9ViL4FPN8Aom+xzr7SQjSnsXp4&#10;gD+B5SMz2x44XSL9kE4/1LRXA9Etv9S0e/RXDWCjr2tg28jZrrl+//AJ/f0j+gZOXQUYrl5LuXql&#10;sFzdvZbqngHp+gHngn6QXQC2gnQV+/euANf3cnD8qKneLDZm0rbbq2w7X5siYraomAFoyhmFtiBs&#10;IbpeZ3Gve7DIA/qaBzCGmZKK2ziG+fT0Dv08i4wR6s0Y56NjrltotvoCRB9xyqsvQTSzahldZn9M&#10;fQ7RX4JnK0J0C6DJH+3Xknar0/dwiv9+7+3LX0lv13MZHeyWrrdv0IDdaJwwAjAATKVmivSvfvFr&#10;nb+xuLMtRY4zAkRXinOyuxU0EJ0OS3V7RccQ53PLkl2La5XucgFgvLUknPCcUWeOjS6XOd9sC6I3&#10;s2sawVtZXkQHwzTvXVUVTkVlF8aAwvsqMIplOB18P+d6ZJpUfisNoOY8tiuSy5mIdCHHEvXLcGSW&#10;JbOGjn1uWqZZ1XvKBRDx4Kb0SiwWBkwbAOIc1RyPvbQ4jxsUx0ZD4lOITuD3AKAVorOyX2UkuoQG&#10;AkeGY7Bww5kx0bjwB3uaknV2jhsRxpXVuwnQHFvFsWwcB61VVuEk7ePvUIQBZSXXMpwpRp2ZCs1o&#10;s4lW06CY6LIKjYOAbEVw5jjmszOmoZzq2FPKQrQRjRDfy21YJ4jzvHgvIVoB+oxwT6PJ6DQaJvfh&#10;s+7RcDh9xM31PRoxbhjAMitwV6sE5RrWa4BoOg8tiN7la2xn0TGOcaLR0SdrDz8207lpjGhQrGzH&#10;0QLlL4nHtB/LzsiCtO2k2oHZdGDt234aomu7VfEAhIe63sIotCLRBGlCdP+71wrLnolRGIARiYUC&#10;gMqYjqenERp6/0b6Xj+T3tffiG+sR4KuIRiyZzLUN6YQvbIKJyS5jfaVkvHxpIwOx2V0KAbjEgdE&#10;z8jEaAIAnQRUG01OcE7EWRiX+WZxMVbkVnj2UcsmEk2AhgjQIbwOwfBEAhaipyUSigurZ+c3c5Ld&#10;WNdiYWupdVldXUXbX5aVJbR/GKLlxSWd1moRIDw7Mw0gTsoG7g2OdQ76/BINhGCw5mV9dVlWFxcB&#10;2rOSnEkYaaVvOInJBO7PokaZTo7PdXl2vCsnRztydJBHJ5pDG9yU24stub8EOF9tN0DapnL/FETX&#10;cL3p5PPaM12fxoidIMcyM9psnBxmHNgULGYetKDZdoqfQzTB6REQ/bEJ0UZOB8opZ/RZxXNAWuQL&#10;+gwiHOrsjLmN7dK0W2NMnZ/V+f5OOY/9TDhXC/7wGgb6a7IQamUh+jOQtsLfz6boPvW7rJ7a5tRn&#10;3xX3qLk3P1fzfTimLQrt+P6t38MoslH7OOgvCL9TofkJiHaK82LTsSIEZ9ZNBJrTF/LBMOHZmcrN&#10;uaAZha4Ut5vjoFlcjKpVAUvoeyxEW7F4GEG6E6apn4pEa3XuJyHagLSFlS9BNK81r4cCUOPaO6+/&#10;U81r8RXpdVPwgBrXkPPyd719C0D+5/L7//x/k//tn/0L+Wf/39+Xf/G//wv5t3/8R/LrX/2VVsZ+&#10;/uw7+ea336LP9EixDJsKx+gY9uoYtuzojLqQsyumdQPMcL/fwLk9OD2UtY0U+jj4I5kNXS4AcpeW&#10;FvSB/Qr6tbXUsqQB0Tlco+JOSXZr+1I7OlCIPmGFaKZ1PgnRcMbgYDPSy4fltPPVvaqUYM9ZoIzj&#10;sPNbOZ0icyO9hs9aBEDHZHqatSS8ABIf/IygLMDHYO0VBWqO2eR4aIXpVpGxeqPQWP1wT7aq+5La&#10;2pcSbG3tCE7u3jHA+VDKrKeC78508xJ+Rza3JTuVio4R55SbzgfsrcJiBqI5FEz9DX1YzwftPP5z&#10;EWh30UZn4rOAaEahAdFTESkWSmi3NfhTczo+mlXn765O0aefyj18oQf4HzovO/pgJ0Tzu5ixz0YW&#10;mikL0dzOIIDtE6395+sWcLRgtykHzKp0u2nLT7XfTnWel77C522abfkrEA0fik45v6v2YfjPKa5K&#10;pR153wWI/g3aNGD52+9eybffv5bvsPxe9Vr17Ls3AOf3AOiuhrpxH7yXV4DjN6+75DWA+jnWXwCY&#10;X77A9hfdgGlsh9686JE3LyEc8+ZVl7yD3uM97990N8VoeDdg3qgX6pMeqPd9L3igoffdMj46KcnZ&#10;lMQT6+LzxgDBkzLSD4Du65exvgGZAERPsggrIHqEgN/P6WcnwBPUOPwbzhE9AYiexHISvg4FmAZI&#10;e0ZHZGp8RPzwp3wTE+KdcMO38ovXFQaHcJx0Ej77rPj9cxIKwp8JLatvEw5y7ugNicU3sB2MgmPX&#10;lhfg08I3AECzrglh+A73792tqZdyc8epWLF+x3nMzb5biOOir9BWOQzz+gr79H0GpLlkijchWgG6&#10;Qx8YkdYsiU6Ibvmj9rUN/jACzaEUhDYW1XMGjJrtGv6x9rtoh4xKX119BCPcg4lu2iB6txGNJkQz&#10;Gl1j+nbtBn0RAfsar+/l8OSDjpvWOaMB0RwL3QnRFqSd6dydMP0URHP6WwIzs07Z3in66vf4TXf3&#10;1Ae5ZcbJ/SP6mQfoXnV9TdgmYAOqAckKz5+lcjM4aWRB2gnRVhcXBGMwEvoZDm21EG31NYCmnFFo&#10;E8Rrv5ZN2/UFKUSPDLxCw+2B8z0GJ3xCYpGAzrkYi/tlLhmQsaFe+TUgOhSKSJ5VLQGwHK+8U5iV&#10;Si4gW0stiK6UsnAUNuCoJyWfmZFKYR4wvQSQXpPKzhYuIiB4pwDlFap3oVxmTZIcYwoDx0IgtX0A&#10;KQzCHhyK3f1KS3usvtlQtYz3M6pNoN7SNKk8PmOLIJ1dghOzCEg1y63soqTX52Ew52RtFaCwNCsJ&#10;nS5jSgJ+GLQgf++0zML5T8yYJ8ix6Ygszs8BorNanVshupJ+EqIpjlni1AXnZ4f6mtUw+dR2KwdH&#10;isJvLGaWpZhelBLgvlxYk+rOpj615dMSplRbSL7isgHOBpjNeGojUwiMc1CbKbZogK70uHaIbpfO&#10;y4zPYGGzS5znAo6HQjS26dMYiGOsz3AejpMygPsDOpJHOG+XOq2VgjPE5T7BWdO5mdZtUrs1vRv7&#10;WOnbOFuAZqam3HEOVXYo7YapE6adgP0ltQyps3Nql+m8jNE1y3aAbjmCFqKNQeT9UIMjxFSjofeA&#10;6MFenaqq6/m30vXiO0A04fiFwjKrc0+ODEosHABgTkvACyPR143j38tw92tA+DMYh17hmKUuOIEj&#10;MCzLi6zKXRQ3QHh0eEbGRuLiHp8Vz+Q8nBICckOAZDsPtA+awvoU3uP3AJghzgHNImJajVsj0QRp&#10;bIOCUwsS8i/AyCxIFEYnAogOAKI5lyLb98LsjFbjnkU7X5idV3CeSyTwO6I4Pizx6RhgHwANOJ6Z&#10;JhDHZDEZl2mdS9otUX8Ar5NaCHA+OQNwnpYE3jMDxQHQsXAY500qRLNo0MnxmUajObc6p+zhVHfV&#10;CqeFAUyz0v3RllydbgGoCzpPdKsqdwukW+OhKWxrQjSvtRE7PII0ryuBmGnMdpsBaGzj+GgAswE+&#10;OvJcNoSOkpFqwvMDC41h6YTnz2DZIafzZSppfx0qnuqIKe7j9zdtlm3Unpdt1aQEfk1t36NTONff&#10;F0Q/9Vt+Ss7vbfXUdzWR7Z84B+5fC9F8v/N762/p+D1OiDYg3dpnZf4OWP4ERPMzCQJFFuHkUCcA&#10;02ZmXdO4C9m0FDdNGjcBugywIkxXcW/sEaAbIN0sKga7x6msLEAfA6Bbad0mKu2MUFvAbtqCJkzD&#10;JkDXkJ2D3wnQhBIL0eZhawOuGiJA896x15nLz/vOxrVqyHkdvyS9buxnta81OjzkFFev5V/8838G&#10;kP7f5d/86z+Qf/dn/x7w/EvAwvcyOjIA2AzDHod1jPSEyyV++CFzC6uSWs/Iyhp8h/kFmVtc1ejr&#10;bh1/o3PYQYD0GRziHP7+83Oz6NPmVPPst2DfZ+Lor9APrq2t6sP5Oh9YsJ+6OAegA85h2w1Ew0be&#10;wUYCmgnPt3DQuSRYX8DBPiFEA7gPCNKHsI2A6V3YfUr9F/VZynBESxqt5jhsPrhnMdQw/I8I7Acf&#10;2icSUVlentMCZtslFhktAsw5xdWeHB7tSx3nrezCnyjXANE1yRXrOmc04bnK+fjxeQc4hg9hGGgo&#10;so1hWwuijZ+gbeAOvwP9Ih15pnI7Idr6M0+J7ZwZgvEYwMYbFj8UmIqi7cMPK+/CdiRgS2blqFaV&#10;x+sTebw8lvuLY7nFd7jFtbgncODeIkRzBg+2SzM23wC0M/rMqHcLogEreF+zKBnXof/SIJqiP2E/&#10;k9+Vzjn9FT7UxV4D0TsV6eoZkt98C3h+9k6+fw5Yhp4/f2uEbS+o799iSTVeP3tvhGNevHiH+6NL&#10;XgGOVS8B0ITm19Abqrept9B7QDLV9a5P3r/DOpY9Xf3S/b5fut73QVi+G9DpOHu6ONZ50Cy7hsTj&#10;hu8wm5VgcFYmx30aRR4b7JfR/n4Z7x+USQC1C68nBgZkRAuKjTcg2gD02NCEjGsUegz3M96r65Na&#10;7NQzMiH+8XEJAKIDE4TpMZmamBTvJNO7A/rZXncUPlEM/s4MfJwklgldBgJz+E7zWJ8TnysGH38d&#10;beYE7esKdp8QDGjG69trtD/ohrNw4DXFcdGMWFOcX5rHc55/jofmNidEP+Bep0wKN/pGJ0Q/8vpa&#10;OQH6Ee3T+J1OcR9ruJjZamzaMLfDpyVMP8D+E0jhN7N9f0RbZWboA7ZdXHAaq1v0KQaidzm3c+0O&#10;2wDQBwBlCrDM6DNTuym+ZgEyql4HXDcg2gnPlNlGsP46RBOgjUwhMRYBuwEcm3uKD11pH2BXIfpQ&#10;Hz7hXtXfgPsev58BOoq+OR8ecPYe8gWDdQaeWxDtlAXpL0M0YFn7sHZgdoKzc92qM5X7bw3REd+g&#10;JKMuONdTcIS9cLpH0MDfofG/wo3wWt4CIgjRU76ArKc3ANJM/1w3EJ0NAqLHAdFBADPgEBBdLm4C&#10;HhkFjklpkwXIANEA2tL2Bi4iALpsIFoj0RDHkCViYZmH810qbgPYapoetM8nqzAEfLpK1bjka4oR&#10;XYXsKhoV08QB04D07e00YDolmwDn7AYLkM1KIbcAiF/RVPMS9heh9MaypnFz3FI0EoIxC0oUxnqG&#10;48BXlgDaS7K+mlKIru02ItENiL5QiKbj0oJojok+rFcAppyfkVGAc41OrMwnZY1jSzeWZIfjyPH3&#10;OYCBPDlgMZBDnIvvRwNoQHQzPZtRaSydAK2ArU+LjYGhA2SjCFadDpHddk2IprCun0OQxmcxlZtj&#10;SfkdGAnndFz8LryxaTwIrgTgi/NrNORTqe0bWK4RmvePm6qpWDb/SIGbHQQNCsdC88mUlvW/p+Hj&#10;OVvG6ZNjvsfmtqa4nQ5cCywo7YjQ+VjZBm8bPWWi1O1g3XIEjfF9CqLrcGR96MgZUZ4cYiT6LSD6&#10;G4XonlfPFaL7OI1V1zvcIwM6dRoh2jsJ49HzTkF6FBrpeS1j/Yxm4/1wBscI0fNbEp1Oy+gYo8uA&#10;26kUYHdDIg0F/SncY6uatj3lxVKrcpvx0QGsB7Ev2JgLmmOeAzqVVSMSDXgOAJ6N5nFeTjkCAaLD&#10;/hkJTQXg9LgB46w+75Y42vzCbEI4Rzw1N5OQaAAQHQE4z3NIwwzuyWlZSMDZxLHTQTh7Qb/EQ360&#10;6YQWHePQh/XUMu7ftM4TzTRvvmdxbg79QEmOmYFxxvnKuYRzC0eT80eXd0o6lpoFlWq7uN/3WTGz&#10;IKfH25r2fXtZBFCXANQ7AGpCswOiOW/0bR3XlBW1240Trz8dIHZ6vPZsG+zcTeQZ17gpOD9O4XiK&#10;7zWFxWAAOZ7P6VQ9JThGXNpjKHuup/RUB+wUj+H3te3cOns2st55vk45v4Ndbwrt3QnRTnGfFk1r&#10;SMdE4/M/UwdE8XOe+h0/R87vbdX2XbE0Y6u//BnN9+L+VYhunKMJw9p3NL6383cAnE0ldvQJ7Bec&#10;+yCFbhV/a0NcV+G3W+nf6gP66WPJ57O4D9Zh99JSYASakc2tHGwk4Hk7D3AuSKWY13Wmb3NOUoop&#10;3PuNCDTnge5M426J0WczFpo6xToLSWmWB+4x+3BV+/WG+DCWfb4ToikL0rQdahs6bAbvG3udm38/&#10;h5zXv3nNOtS8Ng7pdeuA6JOTUxkfn5Bvv/k1YOCZ9PV1yRiHxXgm0A+6AJpBgC/6mlX0UfMz4vKM&#10;y/vu9/LuXZd0dffI+64uqFvGJ9yA7KD4fEFZXl2XcrUKGC3KOiCb/RkBenFxXpaW5rGck1g8ItPx&#10;qOQLBc38uqBdhK7wt7EFyljt+wKO9eUdthOiH/C3ezBRaBbaOr8608JdR7DjB8cHUsd1qx8xxbqx&#10;PIQfA3Ec8SH2H3Ib7D6z6grbOUlnUvA1FjTjjQ/1qXn0ratri4D/DfhCW/BrmKlGH2dPtotl2SpW&#10;ZbO0r1W693T2jj3Y24qKD4D3Ae17gPY9+EWMkNvprVpjoukPmOgL1YxEYx+B1QnNJlDAB/XmtROi&#10;mcYdgIKA6PxWEe2/KNPRuKRTKbk6PZSP16fyAQD9cH4od+j7r/E3ukS7vcPnaxRaa1i0gLmVFWFl&#10;fRwADXwJfSDeeIhu+0djx9t9BlvAjBDbJt3P46EfKB7zlJzt2L6P7dy2Y/Y7Tn0JouH34DuyLs0H&#10;3DNOiC5X9qR/YEK+e8ZIcp+8BPxSr141xPUXvQ1odoD08/c4rltevoIIy4Dit01g7sN6H+4LCFBM&#10;vX8/gNcD0tU1KN0NsRBYT7dZDg2OCYt/9XQDngHM3N8DaO5nle0B7oMfNOgCrM5KLLoq7gm/TIyO&#10;i2tsVMaH+mVsAOAMiHYBot2DA/CXBgDN8IM0fXtCU7hHGynchOjxkVEZU7HwL6e58ohrxC2eUZf4&#10;0Af4JwHSqjGsj4tvEtvdHgDyFBQUP7MfANU+TxQ+EeSbhgjY0/CdEvDvt+FnAqIfztBmztCGjtEH&#10;1uUaurk8gPD66hDwdIg+8LQNoh85flphmcMQuB0AfXOuur+9UJl9PMZEpRWqHw08O6fAsj6J7S+d&#10;fgrF4wxE2yK5fD98GIVo+rdo4wrSFNs72/6POO4HOTu/Rx9yg/7gGvf4NZgIoGwB+uBRq3UfNuaN&#10;NtW7zZI6wr4aAJzAbKDZwDSn2KpWTdo21QnPFNO5O9O4+frw6BT3MusgwWb8cAfB54K4NHqEnwSb&#10;8SN+A32rj/DHYTPpX/F3EVqZjv05RJ86RIg+g108h+27agfoc8DxJYCYgIy+5WsQ7QRnpwxAm+tg&#10;rkU7NzRt1xekEO0efgnneFTmEwHA5KRMjnLi9LfiHoNG30vv2xfS/e61zMSiWukyv52RUmFFyvmk&#10;VDIh2Vwca0L0DqCTMFssrAOiAY/phFS3l6WUZzSaxYhY7beAYyDCdHlLxza3ILqoAM2CWjUsVQf7&#10;KhokXa831NhOuK7V+TS2igtbll0ANaPe23mmry5rNDqfBcTnU1IprWNfGt8jrfuzAPjV1Xl9Oj3L&#10;olAAC2NwF/TJFiPrtb2s1HezcHoA0fUdXDgD0C2IxgU+5FzJVVxY8+T3CvsOYNAK2Q38XbJyvL8j&#10;J0c1dX6YTs0x0macNBrG2Tm2n0EGnK1sdNkYv5bDY5we4/iY1LxbldMRcqr9fWxoaIj4XKf42ccA&#10;aKbXcborTTXBjU2xobMs/+UFUy9Mg6Y4VzTB2ciAtEI1QPr87BoOpuDmMuOgmc7NsdGPD6bgmAVn&#10;C9Wt10YmNYRRZ35+68kdOyALz05xu+3ELFA5X/NmaDmBNJA0jCaVm7IQfVDbl6nJCRnqIkT3KES/&#10;f0GI/h4A/VL6Xr9ScX0YsByPwslLoiOfGDLzSGs0ukvXx3rfiHvovQy+ewWIHsFx6xKJrsNBXJJo&#10;JCuJmbwkE9u4r7ZgpHIS5hhngDQLiQWnOI1ISnyAaJ9nUaY8LObC5SJg2KRuazExhwjPVuEAAXpO&#10;wlMJCXrDOoXVlIvjkQbxXUexzydJOJJLcNrWVhZlY3VF07M5nnlxzkShmR2SmOZc0B78zpAs49jF&#10;2ZgWHKM41cYW52cFGO/vw7FjdeL1FIA6BVAuKzyf4l5htXgD06zKWMP9V9bq3Xu7e3gvH4hxKARB&#10;ogyQ2JHTo5Kcn5Tk8qwEoC4BqCvy4bYCiK7KJy4J0TBg1igZQ2WuOYGHSxbco6P11Q5QnaB2EKCT&#10;xXNaUPiSOiHaOFhP68nP/oJ4rlY7ZfSZKec8x9Pn/pqc31e/42fCcXofNI7BZ1HqZDZ+v/5OKzqg&#10;Den58BlP/Yafq6993597bvtewrY9h/3+f18y39GMh2aU+uaa47yYct2AX8DtWUPnuAfO2edDZv0Y&#10;7Zr9P+wGdKVi5Bgggf6ZEWIds0zQZXq1plgbcfo/Z59HJ4zTcTBziOtNYRvl7P86xTb+1HbKtj39&#10;Wz7521vXyPnaKXtdnHrq+vE+XV9nWmZUZhJRHT+8pIXA4hLl1JVTnOIKgIw+yOuF4z0xIsPD/Vro&#10;tBsw/erVC63e3d3TDZB4K99//1yG4aiHw2FxuXD8+BjWQ2rPU2urmlqdSq3I0vK8ZHIZAPBJozAZ&#10;HCz8ra/v4HRRuAaXhGku8VohGrrlElDNYlscb6wQjWtufJM9hWlCNatYq06Omq9PoLPzEzm7PEG/&#10;yP3wcfCecqUom3kzN7UpdraiEWvWfclvsegZp+TaktzWFmAVPpPWT9mXA/pEB7voO8tG8H8Yva7D&#10;Fzo6ruGzTAFUA9DGj9D6J3QqKfoGDojmcRacO2UhmgXEZuJzsD+0C5ylYVpy2TyuYRZwHYfftyl3&#10;gOfHqxN5xG98AEBbiD6BnTg/PgGYMJUcn3mD7wVdOyDatn+u20ABfZF238CABdct5Fp9EaLRzzXb&#10;Mdrn5/utWscZH8G0cfMQ83No7pTxJ8x7eI8x6shoIvtvHKEQvbdbl/GxKUDwsLzvGgPsjkBYh969&#10;G5S3b6E3g2jXvfLyBYAZesE07deAZkDxG8DxWwBvF2C4C/CrkNw9pOoBHHd3A5Sx7O0bw3JE+vpG&#10;pR/r1ODgpAwAkIewHB/zyeioR0G6t3fIVNrG8UP9gF4A7uioT8YBzoxAB+BHTAJ2J0fHxI17igGE&#10;icF+mQRIc0pPNwB6EtvGhocbY6CZvj2hadyEaIKzgWejiTHcm2NunM8DsQDwpPgmxgHPYxJsKOAa&#10;l4B7Aks3fBef+AHTU5yb3BOEQk153CEJB+NSLgGirw7gGwCk7wHSt4Tofbk6r0J78CUA0Fd11e31&#10;EfrTM3kALHPqy0eA8yMh+Q4iNN+ctXRLGZh+aED3wwMfBrGPRZ+s/S775BZE2z7U+CYtgOZ+9su2&#10;/7Z9uQn6GH/biEBN/7fR1uEPMyB1e/sBNuYOPlMDpGu36ENMOvfB4UMDogHMJx9VBqQNXBOiDxjJ&#10;rp6rqpCJRDOtuwXRnbLjoZ0QbeZ+5lCWE9zLF4D8GwPRnwDODn3SaT2NP0V/TG1MI0rPvw1/6+XF&#10;LXiCU1sZpuiEaMsb1MlxKxpN+OZ7ry7Rj3EojwOUv6R2gOYUf2QLcz14XTptJq/Zl2yXlUJ097M/&#10;l/G+ZxKdGpPYtFsioXGZDjN1k0+HcLMMvRO/Z0Dmkn4Yn2lZXo7BgY5IKRuTaiYMiB7XeaIrAOvS&#10;drZRBAwdf2Zep7ziuOhKcVW2AbSs1M30a4Vo1ZZkNpYlGYvIApz3UqkI43AAo0QDY8Wnuiy4ZZZm&#10;/QAN5FAN1BGcFUa9juGoaOooDNcJdEjDxjTwSl7hnmnmxcIqviMjzEwvz+DGg5ECXGfTqzolBae/&#10;mJ9PyvR0WFaXF/SYehOiM3JYL+PCOQwMjRSA2UA0jAQMB6eUOL+AoaRBxXe9BDxcNxwmA6zme1JM&#10;eeVrA9AmOmxlALoFzJ2y8PxTEE1p1W4YSj6VJqDzczXdFk6EE9z5/cxnNp5Us+FBbGh8in16SueP&#10;Bu8ejZipGNdo2Jf6lIiNnE+SDuqMaJ+js4ExagAy4ZkQzUJj7RDdMoxMabHQruCOz9Q5rhu/gb/R&#10;djqdeuoGMONl2wHadG40ci2AboNowKAXnXk/IHp8kHMpM5L8nUI0I9D9qtcK0UOAZUL0HJw/z8Sw&#10;DMOpG+3pkeH3hOh3CtHjfa8A0SwyNgwnY0nnPwwFU3BEtmR2tihzcyWZTW5j3ybAOi3h0DoMwppG&#10;qE3hsGVAswFnA9Ic49woIqbwzIg2ZeaEDvjnVBwLHQ1i6Y/CALklCCc0MuUX9+iEuGAIAx63TIf8&#10;Eov4df701cVZya7DeUP71/Rt7gsFcA6/hODITofxOxtjpFcXZmUhMa1zVTISXSzkFYYPeJ/CuatW&#10;Kuhg9xUsTk/NuM3zRtti+malzKEYrEiLe/iA9+kxlsd4fQjh3mZKa51ViitycrgDoC7DCFZgBCvy&#10;cFORxztCtCkWZq8trzOnvaIDxodFNGg/1fkpRDccHivT2ZtzOrd3Sh0xAqc6V58Dg9WTn/sV8dy2&#10;nXL9b3MOq8++y2fCcY0HCSobqbevf0JPfeZ/iv4uzu08x9+vGCnH9eE1QpuxjjfViuozHZxyrpvr&#10;qmpmAZjX+lDD8RktJ759+9fUPHdDTx3zU/ra39G576eO+zliH7+9XZLFpUWTcr04L8lkQiKRgE4d&#10;NTY+JINDfdLf3wvnv0dGRuGwu9B/+VnbBIDtgWMPh3tkBEDxntG65/Lm9WvpQV/8+tVzhez+fjj7&#10;E5OAgYAkOKRlcUmyuRz8hyNNZ76+N9Iq1ehDriED0jdyTsDkg2rsv0OfQ4jmVE+EaI6HJhwz0syH&#10;+ft8kI9+i0DNyDMBm+Jczac4tjln8w2AFE75DRxyc65L3UfwrdXhr+yybkxBZyXZ3EprivfG+ipA&#10;lbOTcN5+TpuVg++ypTVl9qqs8g1wPqnpOVhwjMWSOMaTD/hbUWjCcjtE87c5IZpDAzplIZogzkyi&#10;ZIL2x0B0CBCd3diCT5iSxfkF2E/00Ven8nhJiDYAfXd2JFfHdTmu7coZfA5N4wYkPwXRFqQtRNP3&#10;oU+ggNzwEyxAU06A1mMa+hyMTd+uwn3Rvt8pHtu4j/UeMvdUJ0Sj6arsa6rlT5j30C+hz0J7wrZO&#10;gKZqsHNeX1QGBwCqI34ZGvKijbsgj/T0jgNuwHHjAABZxElEQVR8Ab9Yvn03BKDuVzHS3EXIHZyQ&#10;7n4A8dCkDA27cE9M4P14L6CYGh524zxGwwBUc14X1r2qsYkpGRn3yBgA2uMOi8sdxD3lwrl4HqMx&#10;ALTHxVTqkH5Pf2AGr4M6htk1xqncRuBDDIoL0Mw0bsqN9ckRTik7YoqI4fvpGOgR3MMqnhdwDv9D&#10;o9BjuG/HAdFjgGjIPe4Sz/iETMH3Ck6MSWgSSzc1AbkA0F7IB4j2G4jGd+P0alz3YBmcCukQmquz&#10;XUBwDfBbl/vrOvzuffjfFdU1QNrq5qIG4D7EMQDuG+iaY/gBy1dnGrG+Rtu9Pjswy4ujhjgsgSni&#10;nDKLoH2lUxve0j+Hn0qfw/oObD/WjnObFX2WpyG6PWhFcd2Mk261eUI1C3jVNa0bIA2Y3j+4RZ/D&#10;CPUD+qF7lb7uEMdUc8qr3d0LyExt1QnQBObO1+1p3BakWxDNceUfAdGfANGE5o8qQjRfE6QNNFuf&#10;3PjlfDDG3/iI38NIdAuiDUc8DdFM6WaBsfOza7k8Bxg3otBklE5Ydr6225y6AUDfct5uXDd7DVrs&#10;YMRr9lP2TCG665s/kqGXfykeOPwR3zA6SR86xGk40j6ZZIW+wdcSDfTLTGRIoqFBOOaDWB+RwnpI&#10;drNh2Vo0Y6Ir2wRUA9E7O5vCabBy60nZzs1JtZSSnfyyFDYNaBOgzdjoBkTHo7III8rCHAcA6MMj&#10;ONQQQdmIT3QJykYnZwDRM4AnOvhzwilTlHVMD8cTm3VGVCnOAcepIPb3WZgMn10CyAOkdxSkN/B9&#10;1qWYXwNkpwEEGRiqJZlLRmVlMQH435ADC9FlA9EaiYZRcUI0q3MfOSD6DBCtT6GPmHJ3JidHjPQC&#10;9gn+TNmjkWWaHgFDDRWNFA0Hnxab32HStmlYfh5EU879xmjyfBD/PoAYgjLB2cA7jaQBd2tkjfj+&#10;FkBTTHlgY+X7CeS8qZmeTTC+uSZgQ1c45vIefw84H+d8gsybh8buR+EYjzsce3fDxsknUhRvLCPb&#10;eRhwpvG51+9gf4uNsthOp1OdEG06rRZkGcNIQ9ruZLacVN4QBqJZ4GKAhcUGexSk+96+ADQ/l/63&#10;r6SXKd1wzHogQvSMQnREJkcHcNwbADMA+j3TubtkqOu1dL/8raZzjw4OA5BnJRxeAuwuA5JXJTKd&#10;kWgsK7E4ABrLSDSD/RsK0pEgYDqwJkE/07eXIVN1O8A0bhYQm2osffMAZGoBsIulf150THRgAffq&#10;HCA/jnUvjI1LAu4pccN40RgyVYqAHAn6tNo450hnlHlteV5m4xGJsFYAwJsRbI5zng5z2q4wQDqO&#10;42ZkPhGXheSMvmYa99rqqhSLBYA0x3PW0cZNZO7suCoXMGDnJ1V0fiyUxHHRTDvc1Xuh9TCJ9wcf&#10;vlC8X9mB4l7hWEXcVydHVTk7gTE8A0xfwUDCqTUpVObas3gYnS7eR7wPeG07Ozt2hva6W2e/1Q6M&#10;2E5sm+nc59TPgejOz/85chpffs7f9jz/oL9v4brw2kC4SGpI9V/LV3aumCXep7L/9KU531P/7OFf&#10;2N1879f0c49z6mvv+dq+ny+2adOuGYleWVmFs+4V75RPvF74HJMTMjo6LMMjfQ31w9EfkNGxIRmf&#10;GIbjPwbH3qsPujmueQa+QxTQzfTv8bFhGejvlu6uN1qQjBBNqH735q30dHUDNIYkFI5KcQd9CW2d&#10;gjOkgAx704DoC8AlIZqp3We09ZzuhhXNnRANO8+H+ARnDiurcvwz06kBi9zGh/7cb+H5/Ap+CisC&#10;w+m8vrvAuVjEE/0YHMqHRjXh23vYfXwWI9UsJMZptIqA5a3NDcmkV2VtjcXQlmQDywynzWIV+HxW&#10;ypVtzcSrH5ooNCGa0/dwmio77t1p3ymFaAI0pT4HH/I/DdEU071Z52V2lhAdhe2Jwm5wLGpOlpdY&#10;VC8jV/i9HwAZhOhWKveBnB/hO2HfFfwNrc/C78SUbQXoL0O0KSpG2/3zIFrVBsUWjE3frtL+u/MY&#10;Kx7rhGj7oMj28+a1ace89VsPkloQbR6G0i9hpiDtCY/HnaM6hH0LR2bF5YrKlD8hbm9UJgCFE4Da&#10;oRGfDA57ZWTML739k9IHSGbqd0//uAwBiscBt8PjU3q82xPGvQKI9ERwrqCMjwN8sc2F80xCblyf&#10;cQDmOPa58BnUVCCG7WHxYF8oPCv+YBzbg/gOOI8vgnMGcR9F4IPMaDXuUHhO/P4ZwLMPfgPnih4R&#10;zwRAemxQ3CMDCs+q0SGttj3Occ8A8VGAuxYRa4PoyXaABsx3QrRPx0cDnF2T8FdMJDoEiA40IXoK&#10;voxfI9IqDxWUgDcgy/NJOWSdlZOCHB/k5aRekpODshzVi9C2HNcLujQq4jWHVZbl/JgZEntygfvm&#10;4nhfzo7gb9DnUL+Dwy7Rdk/r8GMOAG7H0Ilcwb+/wf1yi/uLEM1sIPohLV+zZccp449akLQgTX/W&#10;+LTGf/0SRDvFcfYf4C/dAWgB0pzuqn6tIE143gNc8/VejeOloToh+wb7bgDRd/Cl+D4D0VwylbsT&#10;mL8G0BaiOc9zrQafDWzDseSfPt3i3nkCopnerRDN303//F5YuJUzoHz8aHz2iwsOFXUWFGtBtBOg&#10;WxB92YBo9F+X0JVhlE5YvuqQE6ApA9EPX4VoU6jW3u9Pi/9+b+j7PxLv+78Sb/c34u77Hg22R5Ix&#10;D5xmL26WPvGMvsO29xL2dQGyuyTk7ZJkaAAQ7ZdqJiRbS5NSzESkXAREM+ILMC6h4+c0WPkcOvr0&#10;nJQLy7JbakSjt9YAsptSKRcAsXk1BjPRRiGv8g6MAEEZoMeILUBZn+SiMz89PwOcAgQBfRzHpGOZ&#10;LDCjU75Ex2srWvM1y52bnHhrIOCw40bhnIx7u3mpAorLJUB0YV1VBjBXSmld5gH72Y0FQPS6QnSt&#10;mpHdHUB0rWIgGt/DQjTTulmd+7C+K2cwfizmQYBmyvne/p6mprNSN0V4JtTTOJmnuwRYI5O+ZGTS&#10;rz6HaCcoO+HZittpKAnhBGQbYXZGuK0sODtTxs25eR40tAZAd0I0DZze9LzZ7xhd5o3vEOCZU2Sx&#10;I2An8JGG7wFG5fYjDOg9bjqzj0/uTKo21Q7QLYg2v6sTok2n0y5n47cgZMZU04DSIHYY06ahbMFK&#10;bXcfnfm49L9/JxODaPswFEzNZlXu/rcvpfvF99L17Dt5//x7GeztksR0SKGTxfd63rxUiB7r7ZPx&#10;vj5A9Dsc/0y6X72UsYERgG9MIXrKNwdDAAGKff5VOIQpCXC+Zyz9/pSOjQ5OUatwVCCvBellbLMg&#10;bbWgAK1iNBpiFDrgj2NfXGYTc7IwB2Po9+N3wXCNjCtEexWiQxIHIHuYXgXnMh4MyNJsQqeFU4j2&#10;egDSPkB0RJJxAHMyCSifllgoDIgmSCfwfsA1zsH0b06LVdja1CEZLA54Bifw8mhbLk83YZByUt8D&#10;ZOP+YaSZUWj7EIkyMG3u+WMOLTg5x2uKD31Ocd8yTbYGo7aPDvQAbcKM6zRFkthmjSNI8fp3dnTG&#10;yTEpdlSzDTyR+mvbjm0bT+nvE6Kt7Gf9bc/1D/p7Fh+86cO3L6jjvx2D/+Sx/9WIbZkPuMxDLtbf&#10;iMXi0jvQJwNDAzIw0C/9/T0adR5kTQrAM6PRhOdJF5x4z7hGqAnRIWbKREISjYa08BgVDROm3TI2&#10;ynGf7+Xd21fyHn03I9M93d0476DEZ5KAzWNA8T0g+VbOAZQXsDFa1Ru25Rq2RKfKaqR4s2AY4Zhj&#10;mjmnLCPQ9EkYhSYkMxLN/ZXdclMWpm1UmuPmLwDRrPZ9CYC2EM05bB/hTH6Ao0lxnYUNCeuM0tLv&#10;OYIDzwj1Tjkv+XxGNnMEahOdZuZcKrWsUercZlqnK2R6ONO6jwGvTB83AGyiup3DvwxE80E7vhch&#10;H7/tSxBNf4U+zOIibJF/GvZlGrZmRjZSGZ3msF6tyAPe/xEQ/cCiYmdHcgud4+9GiOaUoOrTKETT&#10;t6HPw6mE8N3Uz2mHaMI1IcPC8t8tRPO4p8Q+t9X3mgfsT4vtl0vnsRai+Xl8wMvvT3vCYy1EHwE8&#10;ZhLLAOikRKZhzwGqPvwdfYGETLgiKrcvJqPjQawDgAHGYyyyNTWtx7jxdw9G5iQUncc5ZiSCZSCY&#10;gC8xI2GuA36p8PSiTGE7xePD0wsST65gHZ8bW5DZ+XWJziyKPzwj0fi87ovEsIwvytzcmiSTa7hX&#10;OLwMnznuAyQDnieGNOvOPUZwJhsMindsCK9xf3KsNGB5dNgNeXWplbgJ0YDn8VFXO0A3xDmiXdhG&#10;kPaNT2oBU7+LD/0nJOCZVIgOuT14DZD2UHzwP6VBgQAgmsPVAp6QTMMvyWdXpbaXhuhvFOGvV6XO&#10;ivc1FizOy251SzNTdysF2YP2d4tysL8D370ix/BXzgHRfNhPX+MM9905syjQblnj6Ab3SOuBT2PY&#10;DfyPe8d4aPoNbGPG92yHaKd/yuMNQDO7kgDOcxhwNn40fVoea4NBLZ+WMH1xcY/fdKcQvVu7NCCN&#10;15w/mvNDU/ssPNZQDTB9AIBmJLpWu1KI3m1EpAnLTv00RJ9JvW5EH43Vyz99YiT6Wj7+cAN4vlV9&#10;+AHLRor3BwVm/kbcDx8hQrZGog1E20zWr4nHHB+jTzwl21zjfWA7QvT154D8RZErGiJAtyCa36V1&#10;fYzM39ve61+SQrTr1Z9KpO+vJdj3K3F1/1Im+34rvrG3cKCH4MAPYL0bYPCdTA58LxH3W4n7u2Vh&#10;eki2AdHldFByiy7ZzkRlh5HoEiAaAM2iGKViDspotexCbl72dlalvL0MQF2S7XxadMorgPQ6DEE0&#10;HNIqmixcwQgpgbkFzWZpwdlGnTXyjM6XT4UvG6lBFNOjtDAIwPCcx2Fdj4ER0PQmGgrcHMe4YfZr&#10;OwB5juFmqncK4J+SkkbUV2Q7t6wR9DoAmtNbVXfSTYi2hVx4PidEn8BgMI2caa18antQ38NNCUPS&#10;MGb8DjQcndD8tKxhaYfoTqkxxG/tBGdnlNm+1x5rodmu29fmcwxEO9UO0TRuuCEajc8CMceF6Bg9&#10;jslrjBHRhsknbPesyPkBndEdvifhxx5vRYB2QrQBaPN9WiJIdwKzU6ajMY3fGE4YRoeM8bWgYo1f&#10;C1Sq5bIM9fbK2+fPZBTOnHtkUMb6umWQU1cBkhmB7gEYv4dG4fhxGEIyBiM32KugPdrTC4BmitOg&#10;pnb3vnojA2/f6ZyKHhecvegygJZP8ucB0YvinVppgjQVbESgQ34qJSGAdFCLiVmItlFpRqFNRNrC&#10;c9BPMbU7DkPnFdeYR6bDLPQ1KwnAb9A7Jd6JSeyb0BTvSCAkyeiMBF1+mewflbDXLwuJuCTpjAZ8&#10;EvVzLuygGqdZQPTC7JxEAc0hf0ArcnPbTGQaispsLCappQVZX1mV9Nq6VIsFOd/dlou9TbkAQJ8c&#10;5KW+W9ACOIxUHx6wijuLIpn2qkMcGg/NzPhpDntgh0lxHcdh/ylA+xz72RZoxIzDZSIb5qET0//a&#10;KwvzuvL6sm3YtsN1a5SsTJv4u4FoZyf7u4jv7fys/9Rz/oP+80uBmeDslN3eOOa/TrEdtyCa9imI&#10;/uXt+3fSi362X+G5W4aGTQSaRcYmJsY0ZZsRaI93Av0mnOwpnwQCUxJEPxX0Q7rul1CQU1l6xQvn&#10;e2KcRYyGZFjTwc25OcY6ncnARnOM8jkA+Vh2KrtSqlThiB7IwTGjy/Q94DDD1jA6vY/+ivNIb21l&#10;ZbvA4qV52SpsylZ+E8C6A6eSVbhZ/KuqAF0qF7HcaYNowrfO2UzbfwdHHOJ8tQai4WR2QPT9I+wf&#10;C5rB1nI+6hP4K3WA6B7gmOcu7WxLHt+F32tjYw0wzXTvlK6nAdg5bC+VtuH0VjXzTWuxNGG6HaTp&#10;YzBiTR+JQQH9ng1wtrIwfXZ6pFMjhgIx2JyYRABombWM1OC3XcPPecR3/cDU2AZEXxHkCdHnR4B0&#10;8/nG36D/Y3whTsWmavg9xuchTPNhPZ3tFjQ7AZrqtO9W7Wnd3GZsgYp995fkOM72u0/LtGeut/rq&#10;doimnaG9oS3hcWz7hGg+IE7MwuYHYU/jsO9Rwi6jwvPi9s6IxwfwDcxiPY5ts4DeefGyOCiOCwO6&#10;p0KzgN8VmU7gvRGC8SrgF/uiCzID8I3Gl1QzAGGCMxVLrEgCrxeWszh+WdeXVjdlBt+DQD2/uCEr&#10;qbzMLmZkfikrq2tFWV4pytxCTkL4vCnXlE796R0fAOQOim9iAOv9ENeHxTM+Aogek4lRN2DZJ6Mj&#10;0LAHEO3CPegCXAOgsY/joK2aEE1fBeI80ZziyufyyJTbrQAdJER7XBL2uCWoIA0BooMe3O9cwmcJ&#10;cWy+JyLhqbCkU8u4t4sA3zqg90zb18UFg1YHqtMzPgjjOmc1OMQ+Dns4QXuET3HNqCqrwTOLEoDM&#10;+7OZKWJBlgLIok2attiCZOs3sO3Y7c59Tj+V7aIF0RakjW9ig0stX+Vz//b25gFQSWi+Rr8DGN7n&#10;UAsAM8dJ7wGiof3dhrBeqwGi67cK0XUAt4VoE5VmYbF2eHbKCdIEaBOFNjo6wt8Y9+6Hxwv5+OEM&#10;3+0c3xGvP1yhL7uGOMc7fhv6M/M7b7BO0Gakmg8LOKc0ay19HaK5n+OhT04aEA3wvgBHMEhKOLZg&#10;3MktFp71Nfc3wNnAM1O5je4bWQAPzIpVmWxZ9j3m3u20Yy0pRHu6/6MEev9K/D1/LZNdfyUTAOmJ&#10;nu/EM/IaN8x7Gev5XgZe/0Imer+RqPuNJAM9shizEB0yEJ0GRHO8caOwmEaii5tYz+tY5Hx2XsdG&#10;7+6s6NRTW7lVPY4gvb62LJFQQJLJGVy0Cv5A7Mzxh2pCM2CQT0rRwbbDMzpjGBkCdCdEW5A+R0fN&#10;VCyFaH3aagDWrMMxB9yenNTVua9W8/jOaSlsLWv0PJtKSmlzUeqVDalVAf0K0UznNpFkykI0p+85&#10;YkEPhWgzNQkjbAT2K3yOTj2in90yFp/LgKzVT8EzjyE428gyoZniNvP+FnzyeC7tub8O0ZRpeC2o&#10;NRDN89PA2WgwAZowzMI35im3+azOqDGXBGMWAOBNQ5jmOTm2mvNRMyWcHUPr8/j59u/Q+s32vKaD&#10;MZ2TTXUxxtbAMQ2pNWpqVB2G1x5j9hvZdO69ahVwPCCvn30nvW8BxX09Mt7fK8Pd72Tw3VsZ7nov&#10;Q+/g8L16LeODQwBJQGQ0JONw0PpYufv1a+l/8xbg3acR6d7XfF8XwLwfRsYtYTgd4UASy3kJh1cg&#10;GLrIukSjGZmJ5yQRh2GbzgG2MwBgjo1ehcOy0oDnRqTZz7mgbfr2HJRUhWB4WaXS7w7K5DCM2tCg&#10;GqIY5yQN+jSyPDU5KX4XBCNFI5SIxGQmNC2+UZc+AZ6NR2UO4pjouZmYrCzMSwKArPM/JxI6ldU0&#10;oJnzQs8nkpKMx/EepnYnZWVuQZbnOIf0ilTzWTnbzsjp9rocVzbltL6jhfbqrBrLdG+FaI7H53AL&#10;jtMHKHfIADbF/WjfjdfndHC1TbdDtHnoZNqfbXOUNWS23Zi20zJKxjB9noblBNlOqcP1BEQ/1cn+&#10;rnKez6mnjv0H/ZcpJzA/pafe81+HDEwYEaIv0QdGtOJ2b1+XDAwSonuaED06OgSQHtE07YlxAvWo&#10;TLrGxe2eVHncE+JxTYgbfRrl4Tb0eZQXzrd/imOnPeJXwenmEJZIRObQTzGNPDk7h2O9MjIKUGcB&#10;I39Ap/JcW0e/dcLo8aWwJsvGxjrgcUWWlxe12jcLkMZiUZ3RY2F+VtKA11KRRb92NApt4dkWFbMp&#10;3Vew8zdw0jWV+2dCNP0fHTMNED8kTB/XAf8cPw2o1imtSgr2m5tZyWY588i6ZDLwuQD95fI2nGDW&#10;qNiF08t5p+vwd+i/mOFjalvZf+JzDLDT16IP0ZITounPbG1uSTQyA1szDYiOw1fKyhV+6+PlqSko&#10;BhGib/BdL7D9HH9H+knqB+HvaUSAfhqibfCAvoTpo9ujz045wdnKAnQbRHf031+S8R2MnuqDTfo2&#10;27FN5bbp206A5gNbOuHGzlggtxDNhzfJuZQEQnMA2BUJAIQJ1IHQPAB6RrycxgmvCdKR6WWZjqck&#10;GF6Q6ZlVgDPeB1iOAZZjCfgHUQDx7AaOwT6cKzmXxjoBewVAnJZIE6hTgOMM4DgvcwDmOexbXs0r&#10;TEdnlrCek/X0jiwCpJfXC7KRq8pGZg9gvQNfZF4fuhOYpwDPQfegivWS/JND8BtGAL+jgOBJQLEX&#10;gOyXsVE/QJpjvhsQ3QHQE0zjxrEuigA96VN5IK/LJz6NOtNHAUB7XRLxwneCz8KIdMhLX2ZKl2Ef&#10;IToEPycsyVhCquWiXN8eyR2g7h6wdncP/wBgfHNDvxXC+i0hGfefCvcgxWPvH+g3QAQ+FgyDmHqs&#10;FaXhI7R8BkL0Dw2hbTpA2foSTjn3UTwHC845IfoB64/Y9gH7THDK+rjGR2l9tkmNZnDq/AxAXCMQ&#10;c/52QDS0v2e0RxGSIb5m9JnHHmhE+gaveYyBaMJxJ0RbsG5B9Cn6EBaGbYdojUYfM739WO5vj+XD&#10;wxl0gd/BjECANP6uj+jjmhCNPu2e04jhupAZODUVwZjp3AaYueRsRy2otgDNNG6KPiOj13YstAVk&#10;5QYyS0OWYZri/g54bgI0gLldnEqP17YVYPuSFKJ7n/17GX/7H2Xi3V/JGDTe9UvoW3EPvpKpsbcA&#10;6m/FO/idTAOgZ6beScz3VpLBPimkCNFhQLRHihvTUs6vSrmYkfJOTouHFYt52eFTWYA0q2QXcnOy&#10;V17RImOE6O1CViro5DcA0UzDmiVEVyoAaAKugWUjvEZnq8CMTpbielN8zf2O7XwfI9lHAFlGse05&#10;LEjruh4P51vPQaBmkZBd2a3CGBZSklmBgVhLyF5pVfZ3WKl7XSH68oJPdWlUTEq2PqGFsTznU1cY&#10;DqZzs7CYVl9VcDbwbGUd/s/VDr4WCKz4msc4wZnrVk4Qdr7Pvte+/0uyxxgZyDURYyM2WDo93G+j&#10;zBaiDTybdDFbTZbA25L5HjyHNn5CNKC5E6LtZxmQNu8xUe0WALVAiJ1Sy7haI9oOzzRoT6eB8Rin&#10;UeQ/wl0EjtZIPxy5ni4F6ImBPukHUHe/fA69lHffPZMXv/6t9AGOOU8yC3Bx/8tf/1pe/OrX8ubb&#10;74RTYHEKiMHubgXqyeEhGIxJM54HHT6naPADgEPhJTiRyxIOrcIxSekyHFqRUHAZTsqisGgYo8vB&#10;KRhZH6etgjGFWHk7EpyVKMct+eNGAS7h2MARTIbdspx0y/qSX3JrIcmuRfA6IFGfSwKT4zI1Piae&#10;sXEYoSmZAyTHg0GJhYOyvsIK3azOHZI1OIxbmbQswtEkRDOFm9FoFpBZWoAzifVkLA6gjss8IHou&#10;xnmj47K2uiy7uLfPCutykFmUcmZJ6pW8HO6XNZ2bxfYMRJuMDk7RY9TIoFBgbj0UMm2dy9ZrtkEL&#10;0Rak7UMn225M2zEPXaxabacdoimn4bNA/ZSjRTUhuvHaWRTqqY72p8T3Oc9vz+XUU+/7B/2D/v9Z&#10;fCDmDwTk9ZtX8u79a+nqeSc9vUZ9/V2N1O5eGRzslSFqqB8awGv0rdAw1kdGKML2sLhc6NcI0HC8&#10;GZEOo2/m2OmZmZiCbzweA0RHJRKOYl8Y4O2Snq4uefbsO/n2m9/KN7/5jbx49kympqYkt7WpU3pm&#10;shlZ1wjvuopR3xT6OMKzD47+5MSYAvt0JCRbWzn1LRjBZjGymzvYUhXX0T9Bt3QgWd33A1MbGZGB&#10;Y/wD+h/IgvTnEH0qJwRp+BZHpwTzxlhr9J/qf2D/0fGhcMqrCqC6CKguFHIazCBIVwn31TIc4jIc&#10;Ys5isgcnGKB/iPNweBkBWX0iIw00OCDaiuDLwpCJGT68JUTHYCNycnN6JB9YUEwhGg71+aFGoS/w&#10;nXT+cgVopx+E1ziX8dta/k/LF6GTbWdg+B0gGja9HaB/N4g2Mj7E530w+2lTAgFNt7lu4dmK38uA&#10;jyk0xXOa/ttA9DEgWiPRgOhwbFkCAGSuE6IZifb5mY49byLVAOM4YJlR6FgyJbHZNQniPfHZdYXo&#10;yLQB59hMSkGa63xPLLGqoByNL2sUOjm/LgtLWUkBkOeXNmR2IY39OexLGYhObQGaK7K0VpCVjYKk&#10;N6uSzu3LxkZF4tNJhWRGnoOuAUDtEKB2CEA7BJgekoB7BJCN+27SBSD2yQTT0MdDuB8NSI+PNCLP&#10;Cs4Wnn0NOSF6SjyuKfG6KaZsewHRHnyeWyHaiK8NPId9PongPg15sT4Vlmw6jfuhhvvrFBDdAGSA&#10;MgtfUZzz2USY4b8SsB+xDt1TAD3ecy2wZXFSilW4CbnwH+hLQIRcZld+AGzRB7WyfoRTnSBNn4P+&#10;h/FHeC6e20yX9QHbOf0iYdr6Kp/7KQaiuX55eQ8oBkRXr3B/E5rPAcxmrLPKQvR+C6LrtRuA761G&#10;o+1xHOO8u/ulSPSp7GoEmgBtILpeP+/QCUD3UO6uj+Xjwzl0gd9xJR8/3EC38gOLi+E7f2REH39P&#10;QjSHcNCf43A9A8wXWFoZiLbSCHQDos9O+T5m3bKfMADdCry11AbPzmPIFz8J0Liu6G8MRP/MSPSv&#10;//zfyLvf/DsZePVXMvr+rxWiJ7q+EffAKwmMdYl36KWEJl9JzPtawpMwMCPfSdT7TvKrU1LZYCTa&#10;I9sK0SkAcgbQbCGa01iVcIGLUiqmAc4LslNYBEivadRaK3UXcfOur8g0CzTByDUhmn9kyESc0ek2&#10;4NjIRKCbwn77BJPvJTBThGimhrbGTjOqbdKVLvkU9P/X3ll3N5IlaX+/+p6zZ3He6YHu6eqqLmaw&#10;y8xisGVmZkmWSZJBtmWqeJ8nIq8yrZIbZveP3TlV088kKjMtXYhfRty4aKiZlCzLjmdzA8+8ouFa&#10;CwyFWp6WtaVJWZ0flXW+HFiZkFX8fTvZNfyIDqItPJvLEjqisr5t5v0Mrpnt8u70Er7Ht5F8gDUQ&#10;4JL760E5uB78jPtcI7nj9fek/M+ysDkZQPvh2lU9h2PYeD0LOeH+S4VcvQ5EWD731AiieW2DboNm&#10;QrR6oCnscxBt3m02NEFotgaFssbJOlbXgbKz8t8k8xgbr6D88x1Asw4EKwPn5x4bHpToQBdgtEPf&#10;grZ/+iDPYWQ9/Ouf5OGf/yQ//vE7+eEPf5Q3z55JKhoByPZJ0xuGbnPqqycK312tTcL5mEN9HFPc&#10;Cwjtk2QsIulEUhKxpHR39Ek7k4IAprvRcfaw8+xKwhhLqHp7OK1ECvsBxn1p4bzPVCSckVh4SCKh&#10;QVwXivAYk4fFJdKf0Gzc6fiAbC3HpbgzKIeqtBzk0pJbS8rSZFSGwl3S19KEDrBNRtJpmZ2aAhin&#10;YBgOo5HclvX1VS8T7ITMTIxLBvCcgNGZDOOzybSMDo/K+Cj2pwDXDOeOAKTxNyWjcR0zPTk+Jrn1&#10;FTkAOOdRd1Zn05LfmNZkHoUdg+h9GG/8rhmardO+oP7ofLeA6HIRdQoQXYaB7b8scgad1SuWpbtj&#10;ov3yz/JmZe1+iHblye+cghDNdY6bvh+mFaIpdxxljvt/rcG9TzTaXCSFu069Gn3um77p/7LYb2SG&#10;M9LZTS8wvcUwigd6ZQBtZgjieijcKxHYBzr+2RsDTQ9wNBqWeCwq8UREorEBCaONpWIcYpNOyMhI&#10;RsYBu5Noy6YBv3PzMxr+TCieoQDIbh7p0MCAdHS0qwb6emVwcFDGJyckkUrKMK6zADhehX2wBnuG&#10;yU8ZKr2EfaMjwwroYTxfDM/DMGuOZz6vor3xdAYD+ewChh3aKQVG9bLSwGc/aoY7PTX0QHPJLOAE&#10;6BNCdIW5XY50qMsuE5ICVjkmm2BNG+YUxwnr9Jrxejp1FMD0sEiHAHOybMrmFhOqrmm7vr6+prYO&#10;xfwzFOGaYL3DGRH2C7gXk52abeOL2xzKVdbhOMNDI/rCVueJngNE434OoOmFZmbj0sEO2nGOKb3r&#10;TKCdZvAMqf3mXv6bHFCz7zcvX2OIroFzUOjXne56pAPtN9tqr72uteMB/RpAB+XDs4E3bQ+zNQx4&#10;uPT7BZsnmhDNMGoH0f0hjmMe1G2GcPf0pdTz7MK9E6kpGYiOAKAnJD4IoI4DrAenAM6TAOZxAPms&#10;AjTXHUTHAceDQ1wHcGM9hfVBQPTo5JKkMlMaAp4AiNMTHo6NyMj4kkzNbsnY1JpMzKzJ7GJWZhdy&#10;Mj62CJuiV9qb30h3yxuA8wdNPhyBQp2fZADq72oG8LZJVzuAuK1P2trC0tYZk9aOiHxu7dfpvFpV&#10;XYBrQjOAGbKx0J1YJ0QDoNt6FaI7AdFUD0C6v7OrBtGR7k4Idll3D+C5zwPpPkA06n1fSNZXFlBG&#10;cyhDALqzI9QxCOW1clrEOueOtlDtc0aBOE801y/MM+q8wgTnGkSjDpoIf7RrUU9hn1Zh+1Z1qCJF&#10;qDYvskp/d9NVwL64VNj2IJq2rV7Pn3P6qkqIxvVo8/6CrUKIpn1yBpt5b/cUEH0EbiIwu3HLbh5n&#10;B8mA6NyxSkG65o3muGke90K6NwHNTuqB5tzQ9ED7XucgPBcKXJZxTYLwrlRODvD8ZbkGQF8DoK+v&#10;OGf0hdzeMKqPdhJfOtAOg60GXqPDhAlkDZbRxu07GTQH4dmpXDKADnqha4Ac0N8L0A6e/w6I/mf5&#10;23/+szz5y7/J+ycA6Fd/lbbX30vb25+kt+Wl9Hx+Kr2fH0lv84/S+eEv0vbuL6hAT2VxvFPWp/tk&#10;fqQDEB0xT/TanGbcXl9bAjgvYbmMH2UV++iNnpTl+WHZ3hgHSDNbN7Niz+o0OTWI3jKIJhgHvcVB&#10;naCjcOK2jX+GsY3zCbAWksTPejCOhpvjqAnP7IBUMNwL6AzmF+bQYaZlEHAzmEhY6Go0KsN4lqmx&#10;jCzNT8rWxrzktplJfF52cuvqZSY41+SFdmvIE+5B2Ztckx+mZNBaLwcAXHegHQTnIDQHz3fQEFTj&#10;YyxMPEZP8F2QtnP9wvg1wLLSo7Bhyekx+BwGJj5gn6HCK+gAes5w/YoXfu0DtJMDc96DycdY2FnA&#10;DaDvQrSdx/uy4ag1PriXD9EG0g5k/H2mWuPlQbQPQ37nGAwt5L8yKvbM5Khk0hEZSoQkPtAjHU0f&#10;dUqr5w9/hB7Ii59+kpcPH0nLxw8KxvRAxEIDkoRxx/HEDIcegmE1PJiUkUxaRoaTMpSKymCSEBoH&#10;dEYB0T36RrYDHUd3ZxiwHJXe7gTAOanL/l5ANN9I98Zx/TSUATgPoZ4A8CGGWMUjGYlHByU8ENew&#10;unBfUkI9YRkbDMlBPiVnpYyUd1NymI/LYTYqB9mYFDbiMjfSLfHuJhlGndtcXkQjyLmb1wC4eanA&#10;gOO0J8xLsI26yNDsZBR/Yx+M1B7+nRF8N8OAaHTSCTzHQASAHcPfnVQvNMdKT46No46vyx7nMc0u&#10;a10vZGc0KyYTeDBvABtdm9aNCkA0PSv0NgcA2iDayeqBlUEHyHehOaj7APrrjilYdqyj+iWINkPM&#10;L3vunF9rcOvljLDra/NgUO469Wr0+W/6pv/L4pyhhMMtwF42twWDjfMe00vqa4fa4RSSzO4PkNzb&#10;U68rZwLYzm5qIq2V1UVZhhG9yqWOW6YHdlU9s0wIxkSfbropem11Vg/Anb5sRzuUzeUAwOuyyZkD&#10;8jlA5qYsr67IwtKicI7mrSyeC+0jQ7tVDKXGtbfxvNn8lqxvArDXl6Wwl8N9zFNMO4SZvF1Ol0O0&#10;b5rvRds8tHVqP6B9Y7um9op70V+SA7SD+3jOfb5UhP3CmQy2tjcVon3vNvpaCkZphZ5tGKguSRmB&#10;/Az7aUfR01zYzet3yzbdANpB9V3RY61Aje9Ax1Lje9NEqHQMHAOiASZ8FkJ0f3dY0rEhyW1s6dRA&#10;F5wuiF5ojjPlNFuEaHzfd73QZsMYSGOd9pwHz24stLOVaOTSiFVjFgoCdFDWfv4aRBvk+m23tbPm&#10;pQ6KbW/9eOjGAE0FIdoA2tkcZrNQFhrO8u4guijx9Jj0AJrD9ESHhxSgqc5uGwc9MJCRvj6D6Dgg&#10;OgTQpSc6ngJERwHG2OdD9LQuCc9JgjFDwBPcj+O0ERITkhyalcFhQPT4IkB7WpKpaclkFiSVmpVE&#10;cgr7V2R2bkfm5goyt1CQ+cUDmZvJSyY5Jr2tLdL+8aV0Nb+U/o63ANkPqlDnexVBmnM6d7e2A4j7&#10;pL09Ku2dSenoTElbewwQ3SctTd0mzj3NLOOeWr0x0Z0eRHcAoinCdE97L+C8G9f3ILoLEN3VbRDd&#10;jf1YDnT3A6Sh3n7Y6lOwQTflrLILOGXmbNS/YyYF20d5Qr05PVSgVo806iV1XhNB2YNoeqo9iOY5&#10;FZRJijB9AZviAnasUxV2apU26cW5XFK0TVUEYoPiWpmgt5plgvYHbRO954kC9CXqronX43Fe0+xd&#10;Z7vwGmafGETTgXVwUAGbAKK3AMJbRRMzb1MK0AbROU005oV0a6buii7tGGG7JNuE5w3TNiA6lz1A&#10;W+x5n6GCgjNfopWx5JRUgOg8hHP2d/fwfR/iGY/k6vIEz1dBub+Qm9tL+aL1ifWN9Zi2F3nkBO1K&#10;ScdU0/ts8HzsyYfmoEpFtBmajbsxQJMZgtvB/T5T+E5Bl/2cUoh24OwtfxdEP/3+P+TRH/9FHvzX&#10;v8iTP/9B3j0CKCtE/wiAfiL9rc8Vors//U063n8v7e++l1DHU1kYa5e1qR5AdLssA6LXFjkmel6B&#10;mR5mSy62qCHbzMTN8dLL86Oytjwiuc1J2V6fAUTPyOT4MCChX1IAjE004pw+yodo97bSvMjsZHyQ&#10;PsVxJg8rqQyiXVgSOiTtlAjP3G/HHETv7OY0HIvzTHZx3EVPjyZS6u/qkl6op6MToNMBwB9Dx51H&#10;57eLgoeOZZdJMnyIdgDgINq8ZXbMf/vqQNp1ICabs5HQjOdEZ+pCVd3SwTPPbQTMjXQ/RJsMovkc&#10;9iwOoAmzrpD5EGLbX0O0AbYrjNxWYwDPfYq/p+LdOwgzwev5n7NCb8tGEG33DnZK9TAUBCG/kQnC&#10;kK1bxk2rzHc7SJNWBvxXOjyQydEMQLdXBnrapLPlk7S8fyfN797I5/fQu7fS9PK1fIK621slCWCO&#10;AZ45fnh8eEizWyfoLeHYup5uNO49EkPZ7uvi1FIfpentOxsf3czEGnwjS4gOAZyjAOeEhEODMtDn&#10;jW/ui6ti0SGIdYQADaCGCNFUNJyS0EAM50G8RueAjKb7ZGc9IqVcTPY3o7K3Hpbd9ZAU1gckt9In&#10;S2OdMjLQKmOxAVmdA+DCOCvuoqM54htZ/B6aRfFCw/AW5mb1RUG4r18Guvol0geITmVqEB0fiBpE&#10;x1KaaIwgPT4yKhtr66gvnCd9Gw0ss2QyE+YKGuZNNX53djgNFg001iGKhiXH3rHsW/kPytUFZ4Td&#10;LQcsQwbSXLqOJyj/XCszTveXm7sQ/UtSw0yNr98L0DDiYGA5mVFoxl59+fy91/6mb/rfLpZp1jHC&#10;H0ObbeoTGos0Ek3XN/TkWdt9c3MFQKT3gG3UmXpp2ZfTS8u+l30ajWD2tcyYTfAmqBIy1csLMWTT&#10;pqky+4JwyxkBdtEW2ZSatiQo5wDKbmpN7lNhm/uceKwEgNw/5LScOP8AbdseoB8qHcFOwLEdPgva&#10;Qk7VaTOOHACOKRif2N7j/bFeAGDv7O9Lfm9fsoU92S7gOfYP5BC2C1800GvMcdouVNyXgTQ92Pwb&#10;g+OruTzHPh4nqBOK9eXDtoF0UIRoLjfpnYayWxuSz27DWCZQM8fLLtpgjoHck+kJgNfQqGytbsgp&#10;gL96WrL5dj2IPiZAA/hpD/l2kGu/g/ZHUPUQjd8bbaIzbO8D6d/miTbQ/Rqi/fMNtP9eiOZLUD6j&#10;36e4PuYriD4ARKdGNUEYPdG94YwCtUF0Qnr6YQN4EB0GHEcBwaEIIBrQHIvbOkO8o7EJCUdGAcGA&#10;ZYAzvc4EZ0J0BBCdSE8AoodkcGhKJiZXZX5uE6C5JbMzm4DlbVldLsja0q4szW3JynJOspucwuwM&#10;4HSG9YqsL+B3HhyVoVCnpPubJR1qkuFos4wlWmQk9lmGI1SzZMI41v9Z4r1tEunpha0Qhd2ThGDD&#10;8O9pHwBg90C90gnI7mrrh20dhv0Uke62EIR9ON4Je6iTS3qkW3qlB+oFYPe2dUiovVPCHT2AdiYU&#10;64KdzplDDKI5Jrq/u1cmRgblYHdFzk8LOj6XntGTY2rXE0AP22enZQh2LFQDaMgybWOd4d1cMneB&#10;erJNCt4cT81zVWhXYG/4IdkVhWCDaANp80x79qmDaNojBHbel2Cun+WYaMK0D9FU0H5x9gqnhjIY&#10;vZRiqYLf6wjQy+mqOLbZQbTnhdYx0gbQCtE7BtEOpLmtII1zFaIhLrNbgOeswbMCNLS7YwC9u4v2&#10;FUsCdJ5e6ty+RhZWTgnRZdTZY9Q5TndVRb1gUj3WNdZPqx9svxk9yCF7Fq7tPNAOoo8bADTtP4Nn&#10;kzGLgbJjBjBFAJ7rAdoxhdMdiEbbQrl25ndD9PvH38mHx3+U59//lzz4w7/Lz9/9O0Dakov1ND2W&#10;WOcrCbU9lq6PBGtA9NsfdHt+pFVWJ7tlfrgNEB2WlcUxWXGJxQIQbfNB25zQDJNeXRiRrbVxyW/P&#10;6pRSc9Mjkk7G1BPNRjwI0S7sh0nA+BaZ0rmZ0Sjr1FUUG2T8KARETTbmiW94aZQXKXSWhGgFcYjz&#10;OEbCIWlpaZaONmYrbkNlBVC3tkp7y2fp6uB4qogsLy1rVmBOUcG32ZxfWT3O6Jy55DQ9lNsXlAuF&#10;8iHaOhEDAsIBEyU5gDCIIDCwA6F8CP7tCkK0D9J3IdrA3XViX3uhrUNjqKwPslze9USzclth5PU5&#10;DzXFkG6D6HqA9s832TWDBdzdLyhrPNAwAW5cx9QIiFxDFYShIAQZPDcGaEorA/7bh+EyGI9Jb/tn&#10;aWaSm9fPNVs3xze3fnyv45vfPX0hb54+R4PfIslEREJ9PegYWvGZDmn5+FHDvF8+firPHz6Wt89e&#10;6rHOpiZ5/eSp/PzDA3ny4yP5/LEN5axH1d0xIL1d9EaHRROP9ROi6YWOyUB/XOKxjMSgiAfRkTAU&#10;Skk0lJTIQBznAKAZWtcdlr7OXhmKdsn6TJ8UlsNQRHawzC+FVLnFAVke65GR/g4ZwnNPDcVRd8dl&#10;a3FJdrY4l7Nlki/S2MpnZWZqUhKxqEE0Oqw4gHl40DzRw+mMeqDT0GA8DYjGOkB6bHhE1lfX0NjC&#10;aNzfQaMI43JnSyNSOLyDnhBGnHBMno3pM1BmXXUvkILg7OSXWY5T8n97rrM8unLZqHwE5cpKozJj&#10;+n0QHSxDv6ZgmWt0LRpcDsidGl3nm77p/7pcHWAYMscJU4RcgqADQPOqXmiETBnge1AGdHrJuopo&#10;O47RHnCKGV7HRRSx/hLYDnAO+3oHmbQndMooTksF4M0DJrN5wIMqCwGAAbs1bzPE7RpABxQEadok&#10;nBOa19wFPO4BqOmJJkQT8gnPe7QdYEfs45kP0MbRw0yIJkAXAMY7gOXc3iG0r8rvA6gPANm0E9Af&#10;7+KeOv0nrmPgHATpxhBN8Xt0Y6x5vAKjnfYUX/wzASqTjnEMNcFZ5Y2dzqKNzmGZw3HCNJXLbmko&#10;9yFfHuA7O0T7fg6b5gLXq3JaK88TfQGIPinuyckRk6rSfkPb7dk/d2XQbPIhmr+dtvEwbjV5U8C4&#10;/R+B6IDsXB53x9zLdr/9/bVQbt7XAJr9ifUv7EesryFIOIjGhwjR+4DopGXZHuA0VAND0g1wJkh3&#10;dMWkm30/1nv6kjoFFhOGGURPKERHsC+ZmoTtMSGJ+KhOR5VMjsvQ4IRMTCzI2Dg9ztDEjIyNTsrC&#10;4oqCUOmgIqX9ihT3TtC/oxyUUR6OzvFb4fcpMoqQAHgrlxdf8LteyzGTOnFa15WU7K0mdVngcjUh&#10;hZU47Ik47ImYZBfCsjUXkvXpkCxPxmRpIikLY2mZG03LTCYpE+mETA4mZTKTltF0SsaHRmUWzzc9&#10;Oi/j6SkZSQD0YYvHYWMkB6KSCsHm6R+QWG839nVJrKdLkv0hnBOXVDimUXFxLAfxtw/R404nw0BK&#10;hpNDsrEyJ4d7a3JUzCkwE6RPCdDlHTkuQeVd2KkA7OND/L1FAHcJMEvPNO1aDrHgiziDZYaDn3LI&#10;BGQQ7eSdTwDHZ1y4t0H0uQfQKAP8/YP2BtbVC80IOgK799lGEH0O+1lFmA7YMVa2DKKZ7Oz45BxA&#10;yymrHER7WbdrEG3jpOlt1nHRdRBNMclYniHdDOFWHWpoeD4XCN2G8hTKUU0K0IBtQjTap0rFg+hL&#10;g2jOF30DG8ogmvWUdYR/B1mEnmhAtIZsB4H5BLoL0UUCNNjDeZ99iHbcQragDQiBIf4eiFZoRlvi&#10;2pvfDdHNL3/QEO6mZ3+Rlw/+KI/++K/y6Lt/lTcPvwMwP5JE12tNKNb18a/y+dWfpOX1X6W/5bHM&#10;ZVplZbJL5oZbZXkmANG1Ka6oJfVME6A5ldQGjq8ujZs3emtKQXpjZQrG+qiOyWT4t5tTMeg55vyF&#10;DMfiG2aKb0N13A7fbqIjPSGcljnwnBnd0LGhA1JDnPs8kFagRsfFrNn0knE+2+EMGrOuHs0s2Pz+&#10;k7R/bpW+HoDI0LCsrW3iPEIyM3jzbfUu7mvjheoh+j6AdhDNJc93ch5sA2fzWteDM6EguP1b5ODZ&#10;yfbfB9E8x4dovtGxAsoOjm/mDHx/DaI1TBzXc/fzwdl//jsFvYF4/Otz7gKzNSAG05RrWFwj4447&#10;sdK6zvJup/i1tDLgP84TzbmR25s/Seun94Di91h+NH38IE2v3sjrn5/Ky5+foMwAopMR6evukHcv&#10;XsjzR4/l6YNH8higrPr+gbx6+ES6W1ulq6kZ64/l5+9/ksd/e6IQTS9022dmo+yTns4BfUPb1x0B&#10;QCcA5kmdi1Mhmp2EhnHTA41lHURHwliG8RnCdHefDEW6ZGm0S9YmumR5pEOWhtux3SHL412orwDn&#10;QXRKPZ2SRqc1k8nIysyUrM5Py9rinOQ2VmV3e0N26JngmL/BtI57jvSHJdIXQoeV0DHRE2OTMgKY&#10;ziQGJZMkQCdUzNhNiF5zEA0DkWPsuMzlcmjgt2GoMRP+JhpnRnWwrhggO0gOgnNQ9RAdLAfcdgDt&#10;9tcrWDaCMng12T6e+9sg2pUvV8bqG9h68bxG13GqL6uNrvFN3/SPIJZvlnnCHXVehTF5ZQBNncHY&#10;OjqFIYX+cvegoFmp99GWEMg4Bph19SZYR7z/3X4BXF1faii1JuQirKKPpkc4t5O7R1ldMqs24dp0&#10;P0RThGOKEG1gD/vACxnnfWm3cJ2e54NDPEOxJLsUbJSaYKcUYFsUmGDnEOBfOpbiEYeoAXLQb3Ku&#10;aiYlYxu6CZCth+gzLFX4PgjKwZcPQYgmXCtEA7Y5jpr2Bu0QhmbTM51nWDogWZOPUQzrJjgToj0Z&#10;ROeljL+H8Hx5Bng+BTwDSC4AzFxWofPygZyUGNnElxyAaPyGQXh23mYfoL+GaNoMZsR6hi30i/Ds&#10;pFDcQHqcn/FB2cTP+AY+4YRtP41/tsVuHngUs5qwiWO+B5rX5nAx1/84W0T7HCjYN9DI4DzRCtEM&#10;244MSy+TiAGa+0Kc9zkpAyH07+jzo9FBgPGoDA+jrx1mQrsFmZpaxHJeZmeXZG5uUebnFtTRs7S0&#10;JOvrKxoxsL9fAOTgN8sy8msJ98uijPBF063cVPG3KuBV5PbyDDrHvmO5Pi/LDcrJF31OPCWfGb/v&#10;9fGy3BxPQFNYn5HrI9PV0bRclaflkipNS7U4Kef7k1LZo6alsj8lJ7sTcrQzJuWdcQD5NATAzUOF&#10;VTk6yEkJ9bGEOlfEMxbWR2V7ZVhya2ACgPvW8qisLyRldTYhK9ODsjE/JbmVZVmfX5CFqWlZXtiU&#10;7Y0SymgZPJGX5bmcrMxvwmZZlNzmohT3N+T0yJJdVY4LKI85gHUe9jaT/9oUV+XyHsraIcpaIPEY&#10;VEF5dTpF+VXd8Uj7EK3nc51AjPqoQyrc76+eZysH3KfZ2lFPCc0G0SYH0A6i1QON8k+I5thojrt2&#10;5UnLlBelw3wBlbNLtA0V/NYcF10yAYCZDGwbkJuFOKY5B+jN5ct3IHpv70y1s2Njo7f5ue1DFcdW&#10;B4GZicWyWY6RNmmiMQ+idxSi0S5V/OmtHERfox32IZrASlveQbR5oIPQXDzEfhXaQUhDuMEdxil3&#10;+caxjeORispgmeOf66XjoANyEF17SYc2JdjWVJmQGMtfs8MUolteP5S21w+k9fUP8vnNX+Xd0z/L&#10;sx/+Qx5/92/yGlDd8+mxpPreSv/nn+Tzy++k6cWfpK/50VcQvUqIXgnOE72g0vBu7KM217BveQbA&#10;PQqgHped7CwK/Sw+OynzsxMK0XxD6qaHYOdBSN3HOudfZmPPMVJs/GmAF2CIL6LizE5P69QO42Oj&#10;MphOyejICK61VgNqhWAY9Ts7eTQsWdna4NigbQXlxcUVGP5j0tbcJrFQTNZW0Hnk8ihovCc7GXSk&#10;EMckscPhfeuBmMsgODtoJrDzWakDhn7pZwgODG8iOLNDMfkF45cVhNN6BQtZsKD5b3DosXch5QbQ&#10;DqK5JKzQQ87j9iaHBc6HaIKMFVqDXEohWs+3Z2OB5jL4nG7bHa9X42MGz277PkCyBsoamiAY1QPJ&#10;L0krA/7LbWelq6VVPr19LR2fm6SnrVXam5rUE930lnNBv5QXAGMCc0frZ0klotLT0YbtJwbIPzyE&#10;uPxJnmD71cOn0vKO8P1aXv70WJ79DXrwDHDepmFLDOnW8T9dhOg+hegQE4RB9C6H+mISCxOYU7pM&#10;xjgWOq0AHQM8RyMUjmPJsdEcGzSW6peN6T5ZB0QvoW4ujrTJKurpxkyvrE73ykS6TRL9bTIYGZDx&#10;wUGZGRuXpblpWZmbknVoGzC9OT8rC+OjMsTEPaGwjn2O9IUB1HEZGRqRsZExGUoRoIdkODVkAJ1K&#10;yTgAmuHcq8srWmf2GY4IY/EAyufZucOQBUxTezBE+WLLwTHFMuvWKQfX9ecEDRVXBpwB48pAvRyo&#10;/pIsudf9EM0ydZ8alSun4Hm/dM1Gn61vtL/pm/4RxLLN8k9PM+HZhVvTY0wYdTYAxzBz7CynoDHP&#10;Hr3ONs+0iWCD66EBv/lCz+O1QnYREEfYDXqXGaLt5MOyLwu9dsvGAM39lEG0JfoiNCs4U+WivrRn&#10;YlNV0dq/PSwJ0lzuY0mP9GG5LIfoc0ts31y/XUG/DeO6AnhWYMY6xzXT/uCLfO7nkJsaQKNv5DaT&#10;mHE6Hh+gDaLd92oAjTYU3yUj+eiY4PzVzhFAz73ZW2Zr5fIG1vRWc0nb56h0IGfHJcAzjOVK0cvE&#10;bTKQLkoF1z2iI6QBRBOSbTaFIEBT/j6eR1ugCjCt0sMbMGz/+xDduO1lW29jUmH8E6RVAGD0G7f4&#10;3Bdcg45klrUgQDuI5nA32kHO1qn1RbyGhrRapASNDGYkHhmZkFR6RDIA5GGsj09OA5BnoClNfLe4&#10;CDheXpTtrVUp5Ld0ClXO0c0IMZ0JRiFwB8pLuZTFchvfWw73xe9wzrDlLTkuMYpyEXVpVc6qh3Jz&#10;C0gG2NxeneDvOgRA78uXqwMsd+XmYhf7j3X8Kv5SwR8tX6pl+XK+Cs1CC9CiLS+47raXsL1syzNP&#10;3L7gOs45m4Pm9dxbHLuurALYszi+JzfnuPcZlqebgPJFuaRO1uQK21XAe7W8gHI1L2fFJWxv4VgB&#10;21k5OdySU5RfS2p7KcdHsGOPUA+OTwHPsM8PNqWC8y5O9qRawfdxyoiJggI1ofmIeZNQRtV5hfLp&#10;ZpYJwjHHQJ9BPlDbPt3vHTfZ8a8guhFAo2w5gHYh4fdDNEPF6aG2cdLmwfXtXBUA8OzsCvZVBUxj&#10;ycVU2wTpEkC6BIguoR47EaKPUY9PUL8rNYimJ5sZut1c0BTBOwjMHB+t6zWABjx73mgH0UzcRoC+&#10;rJ6gvla+gmjaYPwemMOGdhwh2uCZEO2g+QQ6lRJAmutHZdp8Vq9MQUYyZjDnG9tDgvLXEF3zRHu8&#10;Ug/QbEu+bmNusc0IE9pk7Gvut8MUojveP5OO10+k/c1P0v7+gbR/fKDe5rePvpNnf/1PefXj/5NQ&#10;6wtJ97/XuaLfPPqDdH16JLOcH3qiW2F6eTokKwujsrI8CzBdAMAaQPsQ7YP0OvatLk5Bo7K9MSn5&#10;bRjtqzDil6ZlC40Gx//kCjnZ5NtPJgZB57ePfWzY2ZDT+OYcs3sA3OmpSWFip0QUBn4Mxj7XsTRF&#10;ZBiQsLK0jMZoWzYBzvSQcXthbh4N1RJAGp0DQHt+dl46W9olHo7iXEA6gNfBM0WY3tpcQyHc1srn&#10;ANp5nt22A2YfnK2DImhbZmHndXNA4MsvHL8sB5xU/TEHz062vxFE2/gCH6KZKfsMFfJAn5svAayQ&#10;GiwTpi0rXiOI5jXsXsFnc8935uTt8yHZV6Nj7IiCEB3c5xRsVIKwdB+Q3CdXGQr5vI63aX7/WroB&#10;yf2dHdLR3CQfX72UdwzTBkA/ASg//fGRdLR8lkFCdDsg+qefFaJ5jHoGvXjwRN4+eSmfXr+Vptdv&#10;5PXj5/LywXN5Doj+/L5Futt7AeKcG7FHers4TqgP4BwBDCc0URgznxKiCdAGzZyXOVMD6VR8EBDP&#10;8dIcJ51Sr3Sob0Ay8S7AcpdkF3o1pHt/IybFraSUskk52IrL9nJMVmZjMjsRk0yiTxIDfTI2hHoC&#10;kF6cGJO54SFZAkDPj2QkgzqUAETHQ1H1RMcGmCBtCMCc0XHQg1SCz5XQqbAmANATAOzlxWWtN/v7&#10;MNRgNBwwPHGHxhnrEsU35owm+RqiG8kdd+cEf2+usxy48lBvKDk5g+mXZOcyM/fd7Nzu843Kzn3y&#10;r2efDV4ruL/RZ4Oqb7S/6Zv+EcSyfQ0gZgIsjh1WoFOQM5gj6BGGLwGDBs5+XdA3nvx/7LtVj+K1&#10;3GL9iteD4clcKHvFQwNfQi/aIge/vgjKTrbPINnfpoIeaY6BJhgzx8ox+20YuhxKxnUV2qeiRr8x&#10;dJwgzei3sm4XOWSF4dl4Np11BEa4JkuFUU64NXA28TvhGE0nRtBtc3wynoPHGcLusn47ndNQv0Jf&#10;iLbrK4imF5rwivvS08ux4uYx50tO/E10BBB6AQSnhO1z/C0ACh1yBvvlcL8AgN5XgD4HeBCW1QPN&#10;ffi9qHOAST1Eu8Sw9RBdL2vnfajWvh4QTbkwS9/AZVsaAOegCLWNpMeDbTDXIW2X2Yew72A4LiH6&#10;3CAa3+cV4IUgfI3n4DSGLHr3QbSzwWjHuL6IL2QNon1DnCH1O/lNAMg6bNhN9IOb+B220RfCtixt&#10;qY7KgGCAY+V0C6CVlep5Qa4AnlT1fBfagbZxv3U5OV6CFvH9UitYXwZAz0j5cAJ28yjK75gUDuZx&#10;rW25ru4AjrNyW10DxK7K7cUattewvQGY3gM7n+JZz7A8Bljj3HMCMUD4AsBMMOayyvVFEWwLgFmq&#10;kK574jZ1vgJxn52r1zrH/S42cZwgnYewPN+AVrBOreP6m9jGUvdD3L7EeVc8f1s/c3tZxO9xjuc8&#10;k+srPDOA7cvNhdxg//XFLv42/C0XgPTqIbb3VTfVI/ympxDAlO0KxN/ZPPMEX9oVJ9hXwe99hmvh&#10;2igTV6gPVwq49AoTdjkG2g/Hrl7gczjmXrywrFwB0CizTWmjsjwYRAc90Vyvh2iOmXbHWB715Y5+&#10;3kE0YZQ2D2xjwGCpVAHIlsFRZS/JGAAa0uzcgaRi+Z0jtIMG0YXdU3BWxbR7InlCNmHZUza7X1Mu&#10;58EztENoBjzrOGmXWCx/IAd7B/oyoXrB78OH6GA4d2OIJkD7nudyiWOlKYNoJhI7vQPRZAqTi141&#10;RvF5xHjFh+fgftZTyqYko/3Il3S+rG2xNkbbHKz/Joju/Phcuj88lc53AIP3D6Xj40Pp/vRQOt//&#10;JJ+efq8g/e7RnyXe81H6W18CDv4gn1//INOD7TC2u2R2qEWWJvtleW5YQXh1db4G0JTBswfRq6a1&#10;5TmF7tUlm/IqtzGjod6bG6v4kfOA6LxsbG1YsguIIUb5fE4N8IN9AvSeTE1MSmd7u/R0tsOgBzRH&#10;YeSH+2HMxzVDchcgqKOlRSbGmPBsTZaWl2R+fl691swgPDU+DpiekcWFOXw+Jh1NTdKL6y0tzOrb&#10;WCY+ojgOmp7sbUJ0flsTLjl4JmxyySyiDIXiNBH6jB44E6x5jo4NUnh2wOADAnX3DYs1xPXbQQWP&#10;OQWvZ9d0xwyUqSBEW3gEr2UF0UE0vfXsWHncFcIgRBvM2tscHrNCzXMbPCevQelx2xeE4kYKQjJV&#10;f6x+2wEVK+ovqR5OgnKVgW/U+EKmveWT9HS0yECXB9Evn8ubx08AwI/l0Z8Zrv2Tjolmxu2ethZ5&#10;CYh++sMjefHjY6w/kTePnitAv3/xWprffZC2pmb58OqdvHr0UkWI7gU0dwOguwjRHf0ox/0S6ges&#10;BiCaS8JzLJLU+RoTAGiCNJVOQMmMxGPeWGl8jp7oIUD01lK/HBfScrKbkaP8IAA6BZBOyCFU3ErL&#10;/mZGcmsJWZnpk/Fkl4zi75ibnJDp0YyMoO5MDSVlZnhQhmNRSUUikozEJNYPoI7Q45ypQXQaz5SK&#10;WkIxQvRYhvNMDwOilwyiUW/4wutgj0ModvH92sslZn61/AI+RAfL7ddl2C/jXAYh2oE0y0IjiG5U&#10;Fu6TGVcG0Rbud/d4o7Jzn+x6/jPc9zyNPkvVN9bf9E3/WLpFfT3XMOjd/R2FaA3lpQcGhqcZL3au&#10;1gkuvXWCD8OTOeyL3iRGjmgYN4DFQTTHH2virn1//LLzJhss+6DsIJnnBPdxm6HYZQ4pAYAyjPqC&#10;XiFGq6B94FzxXOc+QuwJ+rrS0bHCshOfRUHSkwKzg0cKhrhm21Z4Ndk4Z7R5ngi92VxWn4lJVS/U&#10;gEYfyP6Q4jZkz4X2sAbS2HcHovEsLkrOg2h6/elBZwQAn+UM519481Zz/OUFx4cCiCvlAzn3vM0X&#10;AOUKwXonhz5mR85gL92BaFyXeWwYjn9U8f7uOrnvwMR2nX2A7de+HxDipp2hx4iw+t+HaIhtsQvj&#10;hrT/qNLjB3gCtFwrRHNsq4ERAcaOo2/Bve9CtODzhGjaQrSjzMZxfZGzS4Lt+TVA9eI8JxeVDalC&#10;52fr+OyanFdWoCVoQc5O5vBdzJpOqHloQXWCYye6b0aOyxNSLg4DODJSPMjI4f4wbE8qg/51COCU&#10;ku1sEkrJUXFCLk8BxOdzcluT51murgBMC3J7VYL2sb6tkP3lfB7HgxB9n3y49vc5MMZ61fYpdGOf&#10;Cdf3xHXu0/PxLAKYlosNW1ahS4rwTRGscwDrA4A1nvVqD8sifogSllwv4Bi1q7qt0suOc6/LOHYM&#10;2D7BOnRFVXAOYJzQjN/FdIbj5zgP4jrPoQcf9UEzTuPYzRXhHaCI5Q3q2i1+Yw2Bd0I5u1EoM/uE&#10;L1KuWTcVtAHuaK+0bKHO8kUNty/xHArcBGUtbwRog+haOcRxK6+EaJQz6Pi4IkUm5tpFm8ekXwDb&#10;Qg7KH8nuzjEEaM4DngHRu7vHsL288dD0SKs4VprQ7YVrb++BtwrQrq7nFKSZpdu8zwrQvMdO2VMR&#10;5a4op2hXzs+OULaP0e7UJxazemYQXVGb7/DQILp4eAoZNBOiaypbJm6L8CBjGKs43QfKxiv1x7gk&#10;T7gXEWzbPNvREyOYnI1G6TZ/y1+xxfjvn1oJ0c1PpavpqXQApjs+PpHupifS+/mJDLS+0HHRr3/6&#10;Tj6/eShRgHTz6wfS9OIvMhr7KHPDbTKZapKFCUD0bEaW56dkeWlWVgDJqyvzpgBQc3tlGZANrSxM&#10;ytJcRlYXRzRTN+eXXqUXe30FP+aWbG5tysrKsiwuzssyAJgJiRiKnc/lAeTrEhoIyVsmffr0ERAC&#10;mG5vk47PzYDnFulsaZa2T58k0j8gs1PTMj83LxPjEzI8NKTjNgfjCQiG/2BC0vEwYKZFpzLqbW+V&#10;mfFR9X4TnDklhS2ZuW5dw8ktnNtEgCYwc95IJkWjd43wbCHdHAttYds0Dig3vtNA1ves1csBQ/2+&#10;IEzUK3jNu9elB9rkQrLNE+57o/lGh0umnSfk8M03P+cKHo+Xy/bsPsxaIbVC7T/bHeH+NQX2B0HY&#10;STvOexQ8z4E497uOioWehT0IJ42kxlidgpXhEGA3mIwBbJulux1q/SydTZ/k08sXOg/0iwc/y89/&#10;eSBP//YQ8NyGshORrpbPgOYnGrr95tEzefv4hbx/CoB++ko+vHgFYAZEoyw2vXkvb5++lrfPXksL&#10;ILoP0NzT3qMg3dvep1DNzJbRECCa46HVEx2XeDjlAXRap7SiJzqdGJYUlIxjn7df4buvX+Ym4lIu&#10;jMjJHjrVbSYCiUh+aUBVWArJ7lJEdpejsrsWkf31sOQWo7I8Fpe50UGZQH3IRAdkNBGW8XQcQB6V&#10;ZJSKSzIUk6FESkYzIzKSBsDHkpJiso9IHN9DXDKpFI4nZWRwSJYXOHWWZeA+2CdE7ylAM5cB64tF&#10;aXwN0Swbfrm1bWeYUG7b/eba2LERrIPoRr/9b5EZWuz0LAypUXn5Nbny5F/Th2guG32mXu4a3/RN&#10;/8iiUcVEoieALXqcCcn+cdYDqws1gIYI2OqZzW3J2uYq4DePfTBuAdGXqLcK0QC3A0DcAaPDDvfV&#10;g0zdAWkAqQvzpriP51gG7UMpod+ml5nXMw8vDC0PnIPifnp96RnmdE1HaMs0wSn+Jg1lpqeZoExI&#10;JDACmJ2H2TzP2E94vkB/7ImJ1Cq4nqmi3xGn3mKo+V2IhoHI/pHbEGGezxOEaIaY1iCaUFsP0RBD&#10;0An6BHaGhV/QyCeM01DnOFAAdOWQoLyvHugzepoLOSkCosuA6FNANMG6yiRMWB4TpAnRAHN6o+8m&#10;EfNF77Szjdw5DHPV+XcBztWql+DHg+i7YptKedsOmL8Sj9E28F5sQlfYf8X9/K4UZgjNACKI89ua&#10;NxrC96deQIbNn1W0jyHEE6DRTOuS25rhl78DQ0shG8vKc9mXsE1neWbkBO59WZSTowVA7Sg0UoPg&#10;0iE1JOXDtJQOUoDiFCAjhX4yLfsHg1gOwQ5Fn344qCrq+Rn0qThnD9pNyV4hBdsV2htE+U5LNpeA&#10;3RqRbai8n5Hq8YTcVqblyxlDtAnUFpot9BIDTG8VOrMQARrgC4hW2CZoKyA7SF7EPqelwLrJnXcD&#10;aDZxnecZTN8VPdSAZ+gW67cK04Rreq09sPa2Da7ppTZPtVxsYj+1jc9l8TdsA7JNXP9y6ZZ5QPYO&#10;QNz0xZMAtkVhm154APn1IQQgvy7VCfAN8L7Bkl76W6yr156QfUMveNVbevDN+ZEB24Ru6vaWoI32&#10;DeVJhfUbAjnKGpe39KITzhXSKb7MoUe8YuegDCqA47M3qNf0vNNjTs+6ZvqGrXRGG4psQZtKVZbT&#10;MurYEdqjYhnlDBzC8OijCrbRptD7e1CGSgrB+4UDCG0kIwZ3CrKbd0LbWcDxXWboPgBA87ySgnvp&#10;sIKyS88x7ot2RceME6JRj1wUBss8bRraaLTbadeV8VwG0fRCO++z80Af63Gqfk5oJwfUBsmUgbIP&#10;zkHZMWcfWmQAPdEG0grQAXsyqBvagL/ghab475+GkhEYxREZG4rK6GAECqkmhsMyO56QubGUDMf7&#10;JNoHwBxLytQoDOZYpyxORGV9PiWrs0nZXp2U/OaSZLfWLBFFluEqm5JTbUk+72T7qR2ck91cQQVf&#10;gMG9gkoPSN7ZQOdIj25OCujYsoBmhjGxA9GwaoZlcV7bzU2Znp6WFAz3SCgEWO6X6EAYEDEg/T29&#10;KoaYcmxmdovp/FdkBjA9OTomUyNjMj06LjMTEzI/PSnTY2P4+9NQCuujsrowj8LC8SaEYANHrvP+&#10;BGqDUN+rTBBgkiQmCeOPGwRZg4OgfDhwCkLCb5EDyaCC1wvKjvnH3f1N3Odf0xVw93ycOogFjxDN&#10;Y+7v4bp2GLVCap+tV/D53D3cul3X/6zbbiQWfKfgflYCLejoFH+r6mGFClYGZmIfGUoBcNuko6VJ&#10;k4u1fXwvLe/eyMeXLwHBz+TVo8fy7ulzCXV2SSoakU5A9Lvnz3HshWbufgeAfvcMEA0RopvevJXm&#10;t9Q7+fTa1PrBPNE9HeaJZmg350UM94ZRjjm2OSz93aHamOhENA0NBiB6pAbRhOtEGBDNc1EX1hYz&#10;crQ7KnsbUcktA56hHQ+gC0thL2O3Ze22zN3MsJmUlcm0TKRjNYgeTTKiI4r7RgHyEUmGcSyZlvHh&#10;UbQPQzIYS2jSsRQAm+BM8QVVDaJznNfVIjksooP5CWC0QRbdcReira4Ey+fdeuLE8nIfRHPZ6Hf/&#10;rXIQTf29EE2xPLn1+nsEz7tPrkx+0zf9IytY1g006uXqktMN2oVj2dxal8WlOVlemVeIPqdhhGPn&#10;gMfTKgzEMxhoALoDvuQuMvGXAfQdiPbkQrTNY4w2iBFVAXBuLPRFMGoJnDbeGO2X53H1p+DkEmAI&#10;SNbs41yqCM4U2jMV2rqAF1o90QrRTgx3Z3bcHGA/p9fXeytEc8nnMDkvuYnPyHP4fHYfPg+vRc+z&#10;zlvtiXNT85ldgrILDx45DVCluCen+3mpqLfZsm9XANHqbWbINpYnh3tSxTo90cc8BuhWiFYHgs1O&#10;Ug/PFIFew8khF7nHfkDbcm3XDaCprz3Q3GYf4O2vQbOn4HmB9lchmvPyYz8NffP6AXjw99a80DXh&#10;OXCsiu/PIJp9D20OlkVCNL3jeE56BmknEaJhU7l5fnnM2nyWZYPoS0B0qTSPv3kUEDIGjQMcIG9Z&#10;5npAxeKEr9KkquRUnMJ1Jk0HE+hXxwHc47K3PwmQnoDNOia57BBs7YwcH85I9QQwWyG0EpLXAMjr&#10;qi8EUvXuAig15BvrgM/biw25wfEbgOutasNCv7HOfSacE9yuunODxzdrur2jLeyDzrfwHAbCtwrE&#10;Tty2fQrDDAMn5HvH7Rm98xT+eZzP7umSyzyWlAPneog2zzU92uqFhzhWnF5uE9YvD1W3TvR6A6LV&#10;U61LgPXVkeoLdY116EbHn1cA1YRterQprjNkvmLiMYbQc19Np/gcxXPoESeUE8INoAnq/Kwev+Iz&#10;0DtOqD6R64vjmm4usc0QdYDtFdogQrfCOdqVS+y7OKfnuIzyCgGAL5itXAWWOTmwDOeoxxW0i4T0&#10;E3DQSRnbaCs1+VkAUnWebQp1xYdoC4VmO8+6QNuNdh0deBzLTh2VTfQ8lwH5RwrP5ugz/fcg2nmf&#10;nRxAU3wmJ2dPBuXsta/7JV/8909MqX6JP66KxruKL7qqXy7lxeWjMeAAdzefmg50Pz+TSzTKl/ih&#10;KL7FU0OW4Te1hw08vHtofQvAholvUqr4nIXR6HgEqIofuHp5Bhko8Utg/Dr/SL2+7sOzQHa9S/xw&#10;+GLpWcUXz6WGELMh089aw8aQYh4/w49XxbFL7OPfzAnSOYjfSd84snDgmvY3+F+0bXOdDbqTPRfF&#10;L73+WL3qf6Tfo/+Ja/xWuQ7HifuC93f7/PO/3vdrCp7v7lOvXzvuoKPRvl/SfZWhBINifCwj4f4e&#10;hejPH95Ky8d3AOUm6WlpkfaPn6SJQPz+ncT6+yUdi0pnW6u8f/Va3r0APHv68ArQ/fqtinNDN79/&#10;j2sBxj98lJZPTdLW1AqI7pXezl4dE91FiKYnuj9iEI1lf09IwgMx9TQrKMcGVYPJDORDdJKeaIVo&#10;eq3DsjCdkPwatBKR/GpECqsxKaxEa8qvxnE8hmVMciscI52QrUW+DEvL9HAS8BxTgB5LpwDNSVyf&#10;141qSLcb90yIZjKxZBRgncLnxidkZmJSRodHZCQzLEsNIZrGEiM7mDvAYJoQHYzM+D0QHRTrH+sn&#10;14Nl4bcoWC647cpccP/vVbBcNTp+n4Kf+6Zv+kcWy7urb42OB1WrI+hnCF4bm6uyxCFhqwsA4R2D&#10;aBw7h5FpEH0sRQ+i6VlWgEYbpMI69xUZJUZPswefdzy5uJZ6nfF8XHKfO4egqUm6AMQOlOtlIdom&#10;C80mNAfWVbyOB7h39tP7TZA3cZseXXqhmUWcnl33LPUQTTn4dxDNa7hn5XV01hPAKqG16MErpwOl&#10;192Sk8EuUoiGbUSIPtyVk72sLultPgUk07B24aT0Pp0CmgnR5wRrADUTNzmIPvEg2iLyfDmIZmQS&#10;h/A5MerPgbS17b8G0ZQd88Os70J0sL2/A9G03RxE42+m1OMXEMeq6jhWhQNGOvE67h6EYut7Lmmw&#10;ByE60B9p206QxpJhwOfnBdiZWZxL5WFvogxT557ubBc8Yf3C7duRMwrnnPFa1Jmpgn2qyg760Dy+&#10;/yxs36xcVDiueh9gxWRiASCEvgDsv1wx3NmFOTsoLOk44xsFR+i6iCV1CGhzwvHr4LZ3Ltf1fFxD&#10;r2OykPFyTTeXJgeht5eedNvz/BJMsU/lzuM+wmpwu6GOA+sM5Sb0QoDUmtSz7EvDvYOqfR+edD/h&#10;llBL0MXncG3K7mHXIdjSw6zjtxV8PdWv33pLTwbZFLZxjy/06KId+sK28voS6zYG/NZbyi3Ogbht&#10;nzdvuJ3jrst1nkeveHA/dFu37eTd/5Zh2bgvveC+zNNcq1d4NrPHWO5ZTywKw7XfPIfHWS9sTDdf&#10;PJHpTH7YtfEd638j2eeNze6TtRtu3We4evnth8n9LbX+xlN9fxSUiMj/B07NI9iGPBhnAAAAAElF&#10;TkSuQmCCUEsDBBQABgAIAAAAIQCki3z44AAAAAkBAAAPAAAAZHJzL2Rvd25yZXYueG1sTI/NasMw&#10;EITvhb6D2EJviezE+cG1HEJoewqFJoWS28ba2CaWZCzFdt6+21M7t2WGmW+zzWga0VPna2cVxNMI&#10;BNnC6dqWCr6Ob5M1CB/QamycJQV38rDJHx8yTLUb7Cf1h1AKLrE+RQVVCG0qpS8qMuinriXL3sV1&#10;BgOfXSl1hwOXm0bOomgpDdaWFypsaVdRcT3cjIL3AYftPH7t99fL7n46Lj6+9zEp9fw0bl9ABBrD&#10;Xxh+8RkdcmY6u5vVXjQKJjMOKkhWizkI9pdJlIA4K1ixQOaZ/P9B/gM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ECLQAUAAYACAAAACEAsYJntgoBAAATAgAAEwAAAAAAAAAAAAAAAAAAAAAAW0NvbnRl&#10;bnRfVHlwZXNdLnhtbFBLAQItABQABgAIAAAAIQA4/SH/1gAAAJQBAAALAAAAAAAAAAAAAAAAADsB&#10;AABfcmVscy8ucmVsc1BLAQItABQABgAIAAAAIQBetHTanwMAAEUIAAAOAAAAAAAAAAAAAAAAADoC&#10;AABkcnMvZTJvRG9jLnhtbFBLAQItAAoAAAAAAAAAIQAC46H04FkKAOBZCgAUAAAAAAAAAAAAAAAA&#10;AAUGAABkcnMvbWVkaWEvaW1hZ2UxLnBuZ1BLAQItABQABgAIAAAAIQCki3z44AAAAAkBAAAPAAAA&#10;AAAAAAAAAAAAABdgCgBkcnMvZG93bnJldi54bWxQSwECLQAUAAYACAAAACEAqiYOvrwAAAAhAQAA&#10;GQAAAAAAAAAAAAAAAAAkYQoAZHJzL19yZWxzL2Uyb0RvYy54bWwucmVsc1BLBQYAAAAABgAGAHwB&#10;AAAXYgoAAAA=&#10;">
            <v:shape id="Рисунок 40" o:spid="_x0000_s1164" type="#_x0000_t75" style="position:absolute;width:40678;height:1297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6zoovwAAANsAAAAPAAAAZHJzL2Rvd25yZXYueG1sRE/LisIw&#10;FN0L8w/hCrORadoiIrVRRFBcjo8PuNPcPrC5KUmm1r+fLAZcHs673E2mFyM531lWkCUpCOLK6o4b&#10;Bffb8WsNwgdkjb1lUvAiD7vtx6zEQtsnX2i8hkbEEPYFKmhDGAopfdWSQZ/YgThytXUGQ4Sukdrh&#10;M4abXuZpupIGO44NLQ50aKl6XH+NgsfpezR5nnN22C9eP5esP9UuU+pzPu03IAJN4S3+d5+1gmVc&#10;H7/EHyC3fwAAAP//AwBQSwECLQAUAAYACAAAACEA2+H2y+4AAACFAQAAEwAAAAAAAAAAAAAAAAAA&#10;AAAAW0NvbnRlbnRfVHlwZXNdLnhtbFBLAQItABQABgAIAAAAIQBa9CxbvwAAABUBAAALAAAAAAAA&#10;AAAAAAAAAB8BAABfcmVscy8ucmVsc1BLAQItABQABgAIAAAAIQAU6zoovwAAANsAAAAPAAAAAAAA&#10;AAAAAAAAAAcCAABkcnMvZG93bnJldi54bWxQSwUGAAAAAAMAAwC3AAAA8wIAAAAA&#10;">
              <v:imagedata r:id="rId199" o:title=""/>
            </v:shape>
            <v:shape id="Надпись 27779" o:spid="_x0000_s1165" type="#_x0000_t202" style="position:absolute;top:14401;width:40678;height:48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2/0CxwAAAN4AAAAPAAAAZHJzL2Rvd25yZXYueG1sRI9La8Mw&#10;EITvhfwHsYFeSiPXhzhxo4Q8IYfmkAc5L9bWNrVWRlJi599HhUKPw8x8w8wWvWnEnZyvLSv4GCUg&#10;iAuray4VXM679wkIH5A1NpZJwYM8LOaDlxnm2nZ8pPsplCJC2OeooAqhzaX0RUUG/ci2xNH7ts5g&#10;iNKVUjvsItw0Mk2SsTRYc1yosKV1RcXP6WYUjDfu1h15/ba5bL/w0JbpdfW4KvU67JefIAL14T/8&#10;195rBWmWZVP4vROvgJw/AQAA//8DAFBLAQItABQABgAIAAAAIQDb4fbL7gAAAIUBAAATAAAAAAAA&#10;AAAAAAAAAAAAAABbQ29udGVudF9UeXBlc10ueG1sUEsBAi0AFAAGAAgAAAAhAFr0LFu/AAAAFQEA&#10;AAsAAAAAAAAAAAAAAAAAHwEAAF9yZWxzLy5yZWxzUEsBAi0AFAAGAAgAAAAhAAbb/QLHAAAA3gAA&#10;AA8AAAAAAAAAAAAAAAAABwIAAGRycy9kb3ducmV2LnhtbFBLBQYAAAAAAwADALcAAAD7AgAAAAA=&#10;" stroked="f">
              <v:textbox inset="0,0,0,0">
                <w:txbxContent>
                  <w:p w14:paraId="1668B3EA" w14:textId="4DA7E8B8" w:rsidR="00445065" w:rsidRPr="00A1274B" w:rsidRDefault="00445065" w:rsidP="00AF54BB">
                    <w:pPr>
                      <w:pStyle w:val="afc"/>
                      <w:rPr>
                        <w:rFonts w:eastAsia="Times New Roman"/>
                        <w:noProof/>
                        <w:sz w:val="24"/>
                        <w:szCs w:val="24"/>
                      </w:rPr>
                    </w:pPr>
                    <w:r>
                      <w:t>Рис. 5.</w:t>
                    </w:r>
                    <w:r>
                      <w:fldChar w:fldCharType="begin"/>
                    </w:r>
                    <w:r>
                      <w:instrText xml:space="preserve"> SEQ Рис._5. \* ARABIC </w:instrText>
                    </w:r>
                    <w:r>
                      <w:fldChar w:fldCharType="separate"/>
                    </w:r>
                    <w:r>
                      <w:rPr>
                        <w:noProof/>
                      </w:rPr>
                      <w:t>8</w:t>
                    </w:r>
                    <w:r>
                      <w:rPr>
                        <w:noProof/>
                      </w:rPr>
                      <w:fldChar w:fldCharType="end"/>
                    </w:r>
                    <w:r>
                      <w:t xml:space="preserve">. </w:t>
                    </w:r>
                    <w:r w:rsidRPr="00BA7859">
                      <w:t>Діаграма Ішикави для вирішення проблеми погіршення показників якості</w:t>
                    </w:r>
                  </w:p>
                </w:txbxContent>
              </v:textbox>
            </v:shape>
            <w10:wrap type="topAndBottom"/>
          </v:group>
        </w:pict>
      </w:r>
      <w:r>
        <w:rPr>
          <w:rFonts w:eastAsia="Times New Roman" w:cs="Times New Roman"/>
          <w:noProof/>
          <w:szCs w:val="24"/>
          <w:lang w:val="uk-UA" w:eastAsia="ru-RU"/>
        </w:rPr>
        <w:pict w14:anchorId="407CF5B6">
          <v:group id="Группа 27778" o:spid="_x0000_s1166" style="position:absolute;left:0;text-align:left;margin-left:2.3pt;margin-top:.05pt;width:320.3pt;height:218.6pt;z-index:251696128" coordsize="40678,2776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JRQCSfAwAAJQgAAA4AAABkcnMvZTJvRG9jLnhtbJxVTW8bNxC9F+h/&#10;IPYeryTbWnvhdaDYtRHAcIQ4Rc4Ul6slsksyJKWVc2qRa245B8hPyKGHokDbvyD/oz5yd6XacpE0&#10;MLwafszwzZs35MnTVV2RJTdWKJlFw71BRLhkKhdynkU/v7p4chQR66jMaaUkz6JbbqOnpz/+cNLo&#10;lI9UqaqcG4Ig0qaNzqLSOZ3GsWUlr6ndU5pLLBbK1NRhaOZxbmiD6HUVjwaDcdwok2ujGLcWs+ft&#10;YnQa4hcFZ+5FUVjuSJVFwObC14TvzH/j0xOazg3VpWAdDPodKGoqJA7dhDqnjpKFETuhasGMsqpw&#10;e0zVsSoKwXjIAdkMBw+yuTRqoUMu87SZ6w1NoPYBT98dll0vp4aIPItGSZKgWJLWKNP6490vd+/X&#10;f+PvC2lXwFSj5ykcLo2+0VPTTczbkU9+VZja/yItsgoc32445itHGCYPBuPkaIhSMKwh8ng06qrA&#10;SpRqx4+VP33FM+4Pjj2+DRwtWIr/jjRYO6R9XVzwcgvDoy5I/U0xamreLPQT1FdTJ2aiEu42aBWV&#10;9KDkcirY1LSDLf8HW/I/r3+/+xX0/7n+a/0HwQKo9p5+c+tKfWpXir2xRKqzkso5n1gNtaMH/e74&#10;/vYwvHfurBL6QlSVL5e3uwzRGQ+U9QhJrWrPFVvUXLq2DQ2vkKySthTaRsSkvJ5xqMo8z4eoNa4A&#10;B1lpI6Rre846wx0r/fkFcLwEdo+bppuFAHqL02dkIbtHhHacHO6PIaldtY2GyTAZ9GrbP0gOjw8D&#10;P71mQKSx7pKrmngDgAEEhaIpXV7ZDlK/peO1RRHgAZRvC9xdtqcQox0S/1d73pRUc0DwYbfy8E2Y&#10;bNrz0/rL+jc0p9fJh9CgiU+rc/HdSdzqmUK/BTn4+f/grqVtdDBIjvtGfLRV98dH+yCyrVHf6D0x&#10;38QdSqsqkfeq875nlSFLiqu5KYXjXfB7uyrpayGV92rP9jPo9D4hb7nVbBXusMMA0E/NVH4LEoxC&#10;SZGi1exC4MArat2UGlzxmMSz5V7gU1SqySLVWREplXn32Lzfj9JiNSINnowssm8X1F8P1XOJoiOk&#10;6w3TG7PekIv6TCFVtAPQBBMOxlW9WRhVv8ZrNvGnYIlKhrOyyPXmmWsfLryGjE8mYVN7y1zJG427&#10;aRiE64l9tXpNje7K4lDQa9XLakfZ7V5Ps9WThQPVQfZbFju+IfFghbcI1r3H7t/jsGv7up/+AwAA&#10;//8DAFBLAwQKAAAAAAAAACEAi3JF87XpAAC16QAAFQAAAGRycy9tZWRpYS9pbWFnZTEuanBlZ//Y&#10;/+AAEEpGSUYAAQEBANwA3AAA/9sAQwACAQEBAQECAQEBAgICAgIEAwICAgIFBAQDBAYFBgYGBQYG&#10;BgcJCAYHCQcGBggLCAkKCgoKCgYICwwLCgwJCgoK/9sAQwECAgICAgIFAwMFCgcGBwoKCgoKCgoK&#10;CgoKCgoKCgoKCgoKCgoKCgoKCgoKCgoKCgoKCgoKCgoKCgoKCgoKCgoK/8AAEQgCNgIL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fiiiigA&#10;ooooAKKKKACiiigAooooAKKKKACiivj/APbx/bt/a2+DniWHwL+xB+yavxa1y1l/4qCwfUTb/YYi&#10;DtfPGcmgD7Aor8lfip/wWj/4LOfA/wALHx18U/8AgkHb6XosdxHFcXj+JmbZuOB0NfoZ+xJ+0J4z&#10;/ac+A+m/Fjx14C/4RvUL1iJdLEhcR4AOcnr1oA9eooooAKKKKACiiigAooooAKKKKACiiigAoooo&#10;AKKKKACiiigAooooAKKKKACiiigAooooAKKKKACiiigAooooAKKKKACiiigAooooAKKKKACiiigA&#10;ooooAKKKKACiiigAooooAKKKKACiiigAooooAKKKKACiiigAooooAK5/R/hz4a0PxlqHjextdt9q&#10;cardSbR8wXpXQUjMFGSaAPgH/gtp4u1P4n+HND/Yo8HTtHrni26t9Rt1jJDGOCcbunOMGvtv4Q+G&#10;Lfwf8MNA8OQWUcDWuj20csca4G9YlB/HNfnz8ItTf9s7/grl/wALntLvzLf4QyXugzR9QGcIw/Gv&#10;0oThAMUAOozRUd0k0lu8dvJtkZSEb0PrQBJuHrSb16bhXg3jP4Lfthat4inv/C37SENjZOf3Nq2n&#10;btv45ry3xW/7aPhX43aD8Dpv2hoZrjX7WS4ivxp/EOzsRnnNAH2ZuHrRuHrXzgvwG/bkIz/w1Rb/&#10;APgr/wDr0v8AwoX9uT/o6e3/APBXQB9Hbh60bh6184/8KF/bk/6Ont//AAV0f8KF/bk/6Ont/wDw&#10;V0AfR24etG4etfOP/Chf25P+jp7f/wAFdH/Chf25P+jp7f8A8FdAH0duHrRuHrXzj/woX9uT/o6e&#10;3/8ABXR/woX9uT/o6e3/APBXQB9Hbh60bh6184/8KF/bk/6Ont//AAV0f8KF/bk/6Ont/wDwV0Af&#10;R24etG4etfOP/Chf25P+jp7f/wAFdH/Chf25P+jp7f8A8FdAH0duHrRuHrXzj/woX9uT/o6e3/8A&#10;BXR/woX9uT/o6e3/APBXQB9Hbh60bh6184/8KF/bk/6Ont//AAV0f8KF/bk/6Ont/wDwV0AfR24e&#10;tG4etfOP/Chf25P+jp7f/wAFdH/Chf25P+jp7f8A8FdAH0duHrRuHrXzj/woX9uT/o6e3/8ABXR/&#10;woX9uT/o6e3/APBXQB9Hbh60bh6184/8KF/bk/6Ont//AAV0f8KF/bk/6Ont/wDwV0AfR24etG4e&#10;tfOP/Chf25P+jp7f/wAFdH/Chf25P+jp7f8A8FdAH0duHrRuHrXzj/woX9uT/o6e3/8ABXR/woX9&#10;uT/o6e3/APBXQB9Hbh60bh6184/8KF/bk/6Ont//AAV0f8KF/bk/6Ont/wDwV0AfR24etG4etfOP&#10;/Chf25P+jp7f/wAFdH/Chf25P+jp7f8A8FdAH0duHrRuHrXzj/woX9uT/o6e3/8ABXR/woX9uT/o&#10;6e3/APBXQB9Hbh60bh6184/8KF/bk/6Ont//AAV0f8KF/bk/6Ont/wDwV0AfR24etG4etfOP/Chf&#10;25P+jp7f/wAFdH/Chf25P+jp7f8A8FdAH0duHrRuHrXzj/woX9uT/o6e3/8ABXR/woX9uT/o6e3/&#10;APBXQB9Hbh60bh6184/8KF/bk/6Ont//AAV0f8KF/bk/6Ont/wDwV0AfR24etG4etfOP/Chf25P+&#10;jp7f/wAFdH/Chf25P+jp7f8A8FdAH0cGB6GivLfgn8Ov2gfCF80vxX+L0XiCIsSscdr5eBXqVABR&#10;RRQAUUUUABr5/wD2g/8AgoZ8FP2cPjR4V+DHxC1drXUPFmpfY9P/AHJKl9pPLZAHSvoA9K+Y/wBr&#10;/wDYi/Yv/aQ+Img+KPj3rJttb0m8M2k+XqnkN5uO3rxQB9HaP4m0DxBAtxo2r29wrrlfJmVj+hq9&#10;X5R/toftKfCH/gm+zTfshfGm21jxA3zTeG7jWDeXDvnBCoT2H5Zrvv2Bv+C0fxO+M/gWHUPj3+y1&#10;430Wbz2E+rXmlmK2WMH/AFmcfdxzmgD9HqKw/h98Q/C3xM8NW3inwlqkV1a3Ue9HicNW5QAUUUUA&#10;FFFFABXLfGpfHj/C7Wl+GNnFca/9jb+y4ZpfLVpe2WwcV1NFAHyb/wAExf2LvFv7L8Pjbxp8SrCG&#10;PxD4417+1NRWOQOI5Cm0gNgZHA619ZCiigAooooAK+cfjB/yf98Of+wPdf0r6Or5x+MH/J/3w5/7&#10;A91/SgD6NT7tLSJ92loAKKKKACiiigAooooAKKKKACiiigAooooAKKKKACiiigAooooAKKKKACii&#10;igAooooAKKKKACiiigAooooAKKKKACiiigAooooAKKKKACiiigAooooAKKKKACiiigAJwMmvxP8A&#10;+Djeb446p+1Z8H/AXwr+MF94LXXvEr21zrNj8zQDyyQ23viv2wr8av8AgvN+0p8If2WP24fgv8Vv&#10;jToeoalo+leKXuJrWws/PdlEZzhO59qAPob9hj/ghP8AsteArXTfjb8craz+JXjK5hW5XxRqtntm&#10;Zm5LcY6nB6cV9v8Ajb4a+F9X+FuofDyy0OGS0m09oI7EfdK7cbfyr82W/wCDs7/gnDYaU1npXw3+&#10;JUKxwlYY18ISqq8cDpwK3P8Agjr/AMFVbj/gox+1z40l8JxX8PhS00MSWNvqlu0UwkDkE7T/APXp&#10;gfQP/BNH4O/tBfBjxd8Q/DPxR0WbT/DCanEPBtq7AolvsXO3H+1u/GvrmmryMk06kAUUUbh60AFF&#10;Ge9FABRRXL/F74w+A/gh4GvviH8Qtet7HTdPt2muJJplXKj0yRk0AdPuXOM0uRX5T+Nf+Cvv7dX7&#10;bHx3tfAH/BIz4W6XeaFpnmQ+JdY+IWmyWsMkwYENBIy4dNvRlJBNfot+zXc/tA3Xwvsp/wBpiw0i&#10;38Vlj9sj0STdbgcdD+dAHoVFFFABXzj8YP8Ak/74c/8AYHuv6V9HV84/GD/k/wC+HP8A2B7r+lAH&#10;0an3aWkT7tLQAUUUUAFFFFABRRRQAUUUUAFFFFABRRRQAUUUUAFFFFABRRRQAUUUUAFFFFABRRRQ&#10;AUUUUAFFFFABRRRQAUUUUAFFFFABRRRQAUUUUAFFFFABRRRQAUUUUAFFFFABX5e/8Ff/ANlHx38Y&#10;v2v/AIS+M4/2fdU8beHdN8TNLqy2KLtgj8thliT0r9Qq/PP/AIK1/tgftI+A/jx8K/2dP2c9LXzv&#10;GHiB7HVLz7YYWgTYSCvHJ4/WgD3DQf8Agl9+xX4m8MW2p33wGt7GW8tQ0trMq7oSy8qeOoo/Y/8A&#10;+CY3wU/Y0+MuufFP4S6XDYrrNiLd7eIdBuJ/rXs3hjwx4rHwVsfDvirXLiDVo9J2Xt6kmZFkCnLZ&#10;9a+Yv2E/2hPEbftZeMP2UtV8c3niSHQ9N/tGPVL9gZMvIf3fHGB+dAH2mPlXBNYnif4jeC/Bk8Nv&#10;4o8Q29k87qkKzNjcxOAB9a2xgrxXC/HH4GeHvjX4ZfRtRla1uF+a3voV/eROOhGfQ0Adbq2t2eka&#10;RNrFzIBDFD5jN7etfjZ8b/29v+CsX7b3xf8AG3hf/gnnqt14R0rwL4gfSLy8uNNW4S6cAMJByMDG&#10;R+Nfb/h3xx8b/wBkm7uvA/x5tJNf8Bx/Jb+KLyVprqZD97dGowAO1fFvxq/4Ja/tXWvjTXfj/wD8&#10;E2P2lPEUdh401I6neeH7a8itoVd+MkYZuAO9AG3+xR/wUH/4KL/s8ftCad8Cf+Ch9xca3/bMsVtY&#10;6z9iW3jaaQ4AxuPNfrshLLk1+Y/7A/8AwSM/aPh+L1v8f/24/jNrfiLUbPy3sND1OdJ4LeZDkSKQ&#10;AQ3Nfpwi7F2igB1fhz/wcgftb+JPiB+0h8P/ANi/w491Joba8YfHFnaSYM9q6H5WIPy+tfuNX4i/&#10;G/wboNl/wcFajd/G/RI5ND8RX9lb+H1v1/dyyAMWAzge/wCFAHQ/AT/gtB4O/wCCfOh+H/gT4n/4&#10;J2+LPBfguzjisrTx3qFxCtrcpnak27O7DZ6nrj2r9efhh8R/C3xX8Eaf478H6lFdWOoWsc0UkTbg&#10;NyhsfhmvjX/gux8EvhZ4y/4J261pOqaBp6x2NxbLpjMABDhiVC5PrWl/wQMj8a2//BP/AEm18cXV&#10;xNcw6xdRwNcZ3eSCNnUdMYoA+2KbNLHBE00rbVVcs3oKdTZoo542hlQMrLhlPcUAcBrX7VH7P3h3&#10;UZNJ1z4paVa3MRxJDLcYZa+e/in+0d8EtS/bZ8CeMbD4i6dLpdjpdwl1erN+7jY4wCa+i9X/AGaP&#10;gR4g1B9V1r4W6Rc3En+smkt8s1fPXxT/AGf/AIM6d+274E8J2Pw60yPTb3Srl7qzWD5JGGMEj2oA&#10;9zT9sP8AZo28/GLRv/Aml/4bD/Zn/wCixaN/4EVOv7J/7ORX/kj2i/8AgLS/8Mn/ALOP/RH9F/8A&#10;AWgCv/w2H+zP/wBFi0b/AMCKP+Gw/wBmf/osWjf+BFWP+GT/ANnH/oj+i/8AgLR/wyf+zj/0R/Rf&#10;/AWjUCv/AMNh/sz/APRYtG/8CKP+Gw/2Z/8AosWjf+BFWP8Ahk/9nH/oj+i/+AtH/DJ/7OP/AER/&#10;Rf8AwFo1Ar/8Nh/sz/8ARYtG/wDAij/hsP8AZn/6LFo3/gRVj/hk/wDZx/6I/ov/AIC0f8Mn/s4/&#10;9Ef0X/wFo1Ar/wDDYf7M/wD0WLRv/Aij/hsP9mf/AKLFo3/gRVj/AIZP/Zx/6I/ov/gLR/wyf+zj&#10;/wBEf0X/AMBaNQK//DYf7M//AEWLRv8AwIo/4bD/AGZ/+ixaN/4EVY/4ZP8A2cf+iP6L/wCAtH/D&#10;J/7OP/RH9F/8BaNQK/8Aw2H+zP8A9Fi0b/wIo/4bD/Zn/wCixaN/4EVY/wCGT/2cf+iP6L/4C0f8&#10;Mn/s4/8ARH9F/wDAWjUCv/w2H+zP/wBFi0b/AMCKP+Gw/wBmf/osWjf+BFWP+GT/ANnH/oj+i/8A&#10;gLR/wyf+zj/0R/Rf/AWjUCv/AMNh/sz/APRYtG/8CKP+Gw/2Z/8AosWjf+BFWP8Ahk/9nH/oj+i/&#10;+AtH/DJ/7OP/AER/Rf8AwFo1Ar/8Nh/sz/8ARYtG/wDAij/hsP8AZn/6LFo3/gRVj/hk/wDZx/6I&#10;/ov/AIC0f8Mn/s4/9Ef0X/wFo1Ar/wDDYf7M/wD0WLRv/Aij/hsP9mf/AKLFo3/gRVj/AIZP/Zx/&#10;6I/ov/gLR/wyf+zj/wBEf0X/AMBaNQK//DYf7M//AEWLRv8AwIo/4bD/AGZ/+ixaN/4EVY/4ZP8A&#10;2cf+iP6L/wCAtH/DJ/7OP/RH9F/8BaNQK/8Aw2H+zP8A9Fi0b/wIo/4bD/Zn/wCixaN/4EVY/wCG&#10;T/2cf+iP6L/4C0f8Mn/s4/8ARH9F/wDAWjUCv/w2H+zP/wBFi0b/AMCKP+Gw/wBmf/osWjf+BFWP&#10;+GT/ANnH/oj+i/8AgLR/wyf+zj/0R/Rf/AWjUCv/AMNh/sz/APRYtG/8CKP+Gw/2Z/8AosWjf+BF&#10;WP8Ahk/9nH/oj+i/+AtH/DJ/7OP/AER/Rf8AwFo1Ar/8Nh/sz/8ARYtG/wDAij/hsP8AZn/6LFo3&#10;/gRVj/hk/wDZx/6I/ov/AIC0h/ZO/Zxx/wAkf0X/AMBaAK5/bE/ZnBx/wuHRv/Aml/4bD/Zn/wCi&#10;xaN/4EV8cfAT4N/DLV/26tY8Ian4MsZ9LhluRHYyITGMBcce1fZ4/ZP/AGcjz/wp/Rf/AAFr5/h3&#10;iHD8R4arWowcVCpKm721cbXenRn0XEnDuI4bxVKjVmpOcIzTV9FLpr1K/wDw2H+zP/0WLRv/AAIo&#10;/wCGw/2Z/wDosWjf+BFWP+GT/wBnH/oj+i/+AtQaj+y9+zRpVhNqV58ItFWG3iaSRvsvRQMmvelL&#10;ljds+ejGUpJLqJ/w2H+zP/0WLRv/AAIo/wCGw/2Z/wDosWjf+BFeYeFPEf8AwTw8aeKrfwZ4f8Fa&#10;LNqF1P5MMP8AZ/VvTr7V6uP2T/2cf+iP6L/4C1x4HM8vzSm54SrGok7Nxadn2dup247K8yyuooYy&#10;lKm2rpSTTa7q5X/4bD/Zn/6LFo3/AIEUf8Nh/sz/APRYtG/8CKsf8Mn/ALOP/RH9F/8AAWj/AIZP&#10;/Zx/6I/ov/gLXdqcJX/4bD/Zn/6LFo3/AIEUf8Nh/sz/APRYtG/8CKsf8Mn/ALOP/RH9F/8AAWj/&#10;AIZP/Zx/6I/ov/gLRqBseBvjh8KviVcG28DeN7HUpFOCtrNuIrq856VzPgz4NfC/4eTNceCvBFhp&#10;sjHLNaw7Sa6agAooooAKKKKAA4xzXwr/AMFb/wBlHxn8TvEPgr9oX4HeItPtvGXw81CTUdOs7xyx&#10;upNpAUICN3B6V91V+On/AAXx/a0/at/Zv/a3+ErfsyaBfa/fXniJ0bw/Zvt+3YQ4jz2/lQBU+IX/&#10;AAWw/wCChd7px+Bvhj9kvxlH4vmhNvN4km8MP/Zof7rNnHQk5HPQV9If8EWv2R/iv8LBq3x3/aa8&#10;WabqHxF8RROuoR6cSoiti5ZFKZOCAetfF/wk/wCC3v8AwV9/aHfxHpnwi/4J36rqtx4avpLDXPJ1&#10;AA2lwFJKHPUgc17H/wAEJ/2nv2tPj5+2j48tv2pfCd/4b1C38Phh4fvJN3knzCN2fegD9cx04FeO&#10;/tp/tqfCj9iD4TTfFf4pXLNbrKsNvaQuBLPI33UUHqScAD1NewgnZXwP/wAF6P2Jfif+1n+z7o97&#10;8J/D8+t6p4Z8T2Grro0OAblbaZZSuf8Aa2YoA+aNY/4OfPBXibW5LLxj+wp8UP8AhGpH2SXF1oAK&#10;onds7Dge/pX0t8Cr0+N/Bi/tM/sM67LHpuobbrWtD1q4aaWGRxkxhAcJ8o6V8L+Jf+CnP7Z/jvw7&#10;efsxwf8ABGu+h1We1Fm039qDKHGA2M+1fo//AMEcP2TfHH7MnwDv5/iLo8ml6l4suo9RuNFlxnT2&#10;24MOe+KAPYfgB+2D4J+McS6VqdlcaDq0bGOXT9YAildhxlVPYnpXsVefeI/2afhX4g8bQfERvDdv&#10;HrEMit9sVfmYA8CvQRxQAV8h/wDBUz/gmfb/ALcnhTRfGfw91CHRviN4JuHv/BerNIY4kvCpVTNt&#10;wXQAngmvryigD8ndH/4Ji/8ABYv9qMaV8EP+Cj3x58C6x8Kbdo31Cx8IW721/M8Tho/3vmHvnPHN&#10;fp/8Kfhl4Y+EPgTTfAHhKxW3stNtY4YlUDnaoXJx1JxXR0UAFFFFABXzj8YP+T/vhz/2B7r+lfR1&#10;fOPxg/5P++HP/YHuv6UAfRqfdpaRPu0tABRRRQAUUUUAFFFFABRRRQAUUUUAFFFFABRRRQAUUUUA&#10;FFFFABRSGRAcFx+dLQAUUUUAFFFFABRRRQAUUUUAFB6UUHpQB8K/s5/8pDdd/wCu11/Ja+6h0r4V&#10;/Zz/AOUhuu/9drr+S191DpX5n4Xf8irF/wDYRV/NH6d4p/8AI2wn/YPS/JhWP8QD/wAUNrH/AGDZ&#10;v/QDWxWP8QP+RF1j/sGzf+gGv0TFf7rU/wAL/I/OcH/vdP8AxL80fmT+yyAP2pNBwP8AmNH+bV+p&#10;1fll+yz/AMnSaD/2GT/Nq/U2vxzwR/5EuK/6+/8AtqP2Xxw/5HWE/wCvX/tzCiiiv2s/EgooooAK&#10;KKKACiiigAooooADzX5i/wDBW7/gof8ADP8AYq/a6+FifFP4b6fqenal4iKPff2aJri3Ajb5k4JB&#10;ye3rX6dN06V+ev8AwUf/AGVf2VPj/wDthfC1/j5410mC8tvEZbSdIvLgrLdyGMjYgwcmgD4v+MX/&#10;AAV5/Zh/Zy/bS0/9oL9nnRPFcfhW+0+6bxRp8ehypHPdSFQrNGAd5CgjJr6b/wCCOH/BSbwR+3x+&#10;1/401L4cfDyz03SYfD6yLfyaf5F3JJ5hyr5GcV9P+Mf+CZf7CWkeF7zV9d+G1rDZx2sjyTSyDaF2&#10;nJ+76V8f/wDBGKH9lDSf+Cg3xI0D9le0hOl2+g7ZLq1uPMjMglYMvQcgigD9X1+7SSRpMhjkGVYY&#10;I9aVc7eaWgDDi+GvgKHVjrkXhLT1vGOTci2Xfn61toioNqDA7D0paKACivmv9vH9vWx/Y+n8NaZD&#10;4PvNYvPEWuR6fBBZsu7c/wBfrXr/AMGfiyvxP0Qz3ejzafqFvgXtjcEb4W9Dg0AdrUN7fWem2zXu&#10;oXUcMMa7pJZnCqo9ST0qavj/AP4KvftqfBj9nXwPovwh+LfxFsfDVv8AES4k0z+1r642R2g2ljI3&#10;fA2npQB9FT/tIfAG2ujYz/GzwmswbaYW8QW4YN6Y39a7Cx1Cx1O2W80+8jnhkGUkhcMrD2I61+Yv&#10;7O//AAQ4/wCCNP7TGiw/E/wLrV744v45Uk1TWtF8X3BhkuR827HYHA4r9JPh14A8PfDLwjZ+DPC0&#10;Dx2NjCsVukkhchVUKOT14FAG5RRRQAV84/GD/k/74c/9ge6/pX0dXzj8YP8Ak/74c/8AYHuv6UAf&#10;RqfdpaRPu0tABRRRQAUUUUAFFFFABRRRQAUUUUAFFFFABRRRQAUUUUAFFFFAHxj+2X8QPG3h/wDa&#10;58M6Honii8tbOY23nW0MxVHy4zkV9lWpJtYyT/yzX+VfDv7cf/J53hX62v8A6GtfcVp/x6x/9c1/&#10;lX5vwXVq1OJM5jKTaVWNk3to9ux+lcbUqVPhvJZRik3Sd7LfVb9ySiiiv0g/NQooooAKKKKACivl&#10;T42/tMfFjwb+2FpXwl0LV4Y9GumtxNC0OWO7dnnNfVSfcFeHlGf4POcTiaFBNOhPkldbvy12Pczf&#10;h/GZLhsNXrNNV4c8bXul56LX7xaD0ooPSvcPDPhX9nP/AJSG67/12uv5LX3UOlfCv7Of/KQ3Xf8A&#10;rtdfyWvuodK/M/C7/kVYv/sIq/mj9O8U/wDkbYT/ALB6X5MKx/iB/wAiLrH/AGDZv/QDWxWP8QP+&#10;RF1j/sGzf+gGv0TFf7rU/wAL/I/OcH/vdP8AxL80fmV+yz/ydJoP/YZP82r9Ta/LL9ln/k6TQf8A&#10;sMn+bV+ptfjngj/yJcV/19/9tR+y+OH/ACOsJ/16/wDbmFFFNkcJGzkfdXNftZ+JDqK8b+En7YXh&#10;r4tfF3UPhJp3hu6trrT/ADPMuJHUq2w4/pXsleflua5fnGHdbBzU4puLavut1rbY9HM8pzDJ8QqG&#10;MpuEmlJJ22ez0vuFFFFegecFFFFABRRRQAfhX5P/APBdL9kf4j/Ez48/Dv8AaD8A+IlsLrwJrTaj&#10;Hm6SPzDsIx831r9YDX46/wDBfP8AY5/aA/bL/az+Efwn8BXPiSz8N6n4keDxFe6TcTQxxQGMnLMh&#10;AA46nigD50+Kn/BXT9qn/gpd450//gmV8ErS48O3htjb654utLpo5N0J2yAFxtbcG5/Svvb/AIIz&#10;f8EdZf8Agmr8Utd8UR+OJtaj1zSFE81w6bzM7b3OB15J5ru3/wCCK37Pfg79myz+HvgSxn0/xJpW&#10;nxtD4it7jy7qSaJSQXmXDsC2M5bnHNeY/wDBHu3/AG09M/aw8baH+1N4nt9Qt7PSPJ0v7Dv8kRrI&#10;QmckjdtAyaYH6YpnYMiloXO3mikBz/xP+JfhD4Q+B9R+InjzVlsdJ0q2ae+um6Rxjqa+R/Bn/Bf7&#10;/gmp8RPE2oeC/CPxqeTVNPSUvDcWJjVyikkKSfm6dqd/wXl1eOy/4J9+ONNv9TmtLK80K4S8mhnM&#10;bKmB0YdK/GD9r/w1/wAE0tQ/ZG+EXi3wH8Sre08UaTpunxaodO1xEllbzh5hl24LHA53dqAP1F/Z&#10;i/4K7fsLf8FMP2h1+E2u6BD/AG14Z1D7VpM19p0iFpEcqrKzkA9O2a/RzRfCej6JqV5q2nWqRzX0&#10;ga4dVwXIr8Qfiz8XP2Ote/aL+Cd/+yvqugrrEmq6Tb6sNDkhDvGsa58zywCTnOc9TX7oR/doAdXk&#10;P7Qf7Df7MP7VtzC37R3we0fxlb2j77G21q18xbdscsvPU169XB/ET9p39nn4S3/9l/E741eGdAuM&#10;48nVtXihb8mYUAfjv+2r+x/8c/8Aght8VD+2d+yz8TdYk+FN5rkI1zwHCyw2Nq80qoiqoGSAAe9f&#10;s/8AB3xxbfEj4XaB43tmz/aekW1zIOeGeJWI5+tfCv8AwVL+OXgH9t34aWn7G/7M2uaf4u1jxDqV&#10;ref2xprLeafZrDMCySumQrkHI+lfc/wZ8G/8ID8LdA8JsoEllpFtFNjp5ixKG/UUAdRUdzcR2sD3&#10;Mxwsalm+lSUjKrjawyO4PegDxzxX+3d+zt4N1ybw5rvie6juoDiRUsHbH4gV8/8AxJ/bJ+Bms/ti&#10;eC/iLYa/ctpel6bcRXkxsXDKzYwAO9fZ9z4F8E3kzXF34Q0uWRvvPJp8bE/iVr50+Lng3wjD+3l8&#10;PdPh8L6elvLpN0ZIVs0CNjHUYxQB1Q/4KKfswAf8jbef+C6T/Cj/AIeKfsv/APQ23n/gtkr1xPh3&#10;4A2/8iPo/wD4LYv/AImnf8K78Af9CPo//gti/wDiaAueQ/8ADxT9l/8A6G28/wDBbJR/w8U/Zf8A&#10;+htvP/BbJXr3/Cu/AH/Qj6P/AOC2L/4mj/hXfgD/AKEfR/8AwWxf/E0DueQ/8PFP2X/+htvP/BbJ&#10;R/w8U/Zf/wChtvP/AAWyV69/wrvwB/0I+j/+C2L/AOJo/wCFd+AP+hH0f/wWxf8AxNAXPIf+Hin7&#10;L/8A0Nt5/wCC2Sj/AIeKfsv/APQ23n/gtkr17/hXfgD/AKEfR/8AwWxf/E0f8K78Af8AQj6P/wCC&#10;2L/4mgLnkP8Aw8U/Zf8A+htvP/BbJR/w8U/Zf/6G28/8Fslevf8ACu/AH/Qj6P8A+C2L/wCJo/4V&#10;34A/6EfR/wDwWxf/ABNAXPIf+Hin7L//AENt5/4LZKP+Hin7L/8A0Nt5/wCC2SvXv+Fd+AP+hH0f&#10;/wAFsX/xNH/Cu/AH/Qj6P/4LYv8A4mgLnkP/AA8U/Zf/AOhtvP8AwWyUf8PFP2X/APobbz/wWyV6&#10;9/wrvwB/0I+j/wDgti/+Jo/4V34A/wChH0f/AMFsX/xNAXPIf+Hin7L/AP0Nt5/4LZKP+Hin7L//&#10;AENt5/4LZK9e/wCFd+AP+hH0f/wWxf8AxNH/AArvwB/0I+j/APgti/8AiaAueQ/8PFP2X/8Aobbz&#10;/wAFslH/AA8U/Zf/AOhtvP8AwWyV69/wrvwB/wBCPo//AILYv/iaP+Fd+AP+hH0f/wAFsX/xNAXP&#10;If8Ah4p+y/8A9Dbef+C2Sj/h4p+y/wD9Dbef+C2SvXv+Fd+AP+hH0f8A8FsX/wATR/wrvwB/0I+j&#10;/wDgti/+JoC5+ff7UXx/+G/xM/aV0H4ieE9Umm0vTzB9pmktmRl2sCeD16V9R23/AAUT/ZgW3jQ+&#10;Lbz5VAP/ABLZP8K8G/bV8P6Fpn7YXhfT9N0a1t7eRrbzIIbdVRsuucgDFfa1p8PPAJtYyfA+kf6t&#10;f+YbF6f7tfmfBNv9Zs7/AOv0fyZ+m8cX/wBWck/68v8ANHkv/DxT9l//AKG28/8ABbJR/wAPFP2X&#10;/wDobrz/AMF0levf8K78Af8AQj6P/wCC2L/4mmn4deAD/wAyPpH/AILYv/ia/TD8yueNyf8ABSr9&#10;kqFzHL8QZFZeqtaMCKsJ/wAFF/2XZFDp4vvGU9CNNk/wr4h/as0TRrP9pvxBaWmk20US6soWOO3U&#10;KOnbFfpJ8P8A4e+Am8C6Oz+CdJZm0yAszadESfkH+zXxHC3GdPibMsZhFRcPq8rXvfm1a2srbH3H&#10;FPBtThnLcHi3WU/rCvblty6Re93ffyPOf+Hin7L/AP0Nt5/4LZKP+Hin7L//AENt5/4LZK9e/wCF&#10;d+AP+hH0f/wWxf8AxNH/AArvwB/0I+j/APgti/8Aia+3Ph7n57/Gv4/fDfxp+2Bpfxb0LU5pNFtW&#10;gM1w9uysoUNn5Tya+qk/4KK/svlQf+EtvP8AwWyf4V8//tHeHtBs/wBv3RdItNGtY7V3td9vHbqI&#10;2yGzlcYr7cT4d+ANg/4ofR//AAWxf/E1+Z8A/wDI4zn/ALCH+R+m8ff8ifJf+wdfmjyP/h4p+y//&#10;ANDbef8AgtkoP/BRX9l8DH/CW3n/AILZK9e/4V34A/6EfR//AAWxf/E01vh18PyP+RG0f/wWxf8A&#10;xNfph+ZH58/Bz4+fDjwh+2Fqvxc1nVJY9FupZzDMtuxYhguPl69jX1UP+Cin7L+OPFt5/wCC2T/C&#10;vn/9nrw9oV1+39rWlXWj20trHNchbaWBWjGAuPlIxX26Ph54Ax/yI+j/APgti/8Aia/M/C+39lYv&#10;/sIq/mj9N8UtM2wn/YPS/JnkX/DxT9l//obbz/wWyVneL/8AgoP+zRqfhXUtNs/FV401xYyxxr/Z&#10;78sUIHWvb/8AhXfgD/oR9H/8FsX/AMTWP49+HvgKPwVq00fgrSVZdNmKsunRAg7D/s1+iYr/AHWf&#10;+F/kfnWD/wB6p/4l+aPzJ+BPjnw/4H+Ouk+OPEF00en2upNLNKkZYheecDk9RX3gP+Civ7L7DI8X&#10;Xn/gtk/wr4i/Zi0+xvf2mtDsb2zjmhfWCGhljDKRk8YNfp3/AMK78Af9CPpH/gti/wDia/HfBH/k&#10;S4r/AK+/+2o/ZPG6/wDbWE/69f8AtzPIf+Hin7L/AP0Nt5/4LZKbP/wUT/ZhaFwvi28+6f8AmGye&#10;n0r2D/hXfgD/AKEfR/8AwWxf/E1Hc/DvwB9nk/4ofSPuH/mGxen+7X7TL4T8Ui/eR+f/AOzJ8fvh&#10;v8OP2m9c+JvinU5odJvjcG3lWBmY7ySvy9elfUw/4KKfswY/5G68/wDBbJXgf7Gvh/QtS/bN8S6b&#10;qOj2txbo11sgmt1dFwTjAIwK+2v+Fd+AP+hH0f8A8FsX/wATX5t4V2/1dq/9fqv5o/S/FbTiOl/1&#10;5pfkzlPhL+098JPjXdtY+AtbmuJI2IZZLZk7e9eh1R03wv4b0V/M0fQLK1b1trVI/wCQFXq/Sj8y&#10;CiiigAooooAK/Mv/AILp/teftf8Agfxd4D/Z1/Ytvr3S/E3i7VpLL+1rFFdoG2Fg2D9P1r9NK+DP&#10;+CrX7B37Rnxy+Lvw0+PP7LK2c2veDdbe+ubfULvyonyhUA+vWgD8qv2ZNb/4OJ/2o9U8c+GtJ/bR&#10;8TWtx4L1qTSr6L+z0fzHVSWb7vAwK/R3/ghH8Ff2tPAl5rvin9rH9oK68Va7cQvFLpt3aiNof3h+&#10;fgc5rzT9tP4Gf8FG/wBjHxjof7Uv7HXgjQL7UNS0WQeO9FvrwpayahMQCwUD5yoBwa9O/wCCHfwT&#10;/bZbxVr37Tv7XMdrp9x4gtXgh0fTbzfBGwkJ3BSBgkHrigD9KBkDBqC/1Gz02NZb2dY1Ztqlu5qV&#10;VKqFrx39qf8AZavv2iE0g2fxI1nQ20zVrW7K6XceX5oikD7W55Bxg/WgDnf+Ck37IU/7bX7NWufA&#10;6LUvs6a1p8lvJIqbvlYV87/Bf/g2j/4JU+GvhdoWgfEX9mHS9W1y105I9T1KaV91zMOrnnqa+pv2&#10;5vgl49+N/wCyh4p+Fvwy8Y6houvX2itBpupafP5cySYGGDdj71+OX7Lv/BC39vfxfba9D+0l/wAF&#10;DvHmhXVnqXlaTHp/jLHmwY+8wdjzmgD2f9on/gkp/wAE9P2Q/wBsP4eeJfgXp+m+BdQ/4Sa0EdnG&#10;zMZ+fuDPTNfsZH938a/CO0/4Ii/tO/s+/tjeA/iVJ8f/ABZ8QtJtvEVq80viLVPtAjUNywxkZFfu&#10;4mdvNADq+cf2o/8Agk7+wd+2b4m/4S/9o74F2PiLUN2ftFxK6nOMZ4NfR1FAHhf7JP8AwTe/Y6/Y&#10;ct7y1/Zm+D9n4bS+n8658hi25sYzz7V7oo2jFFFABRRRQAV84/GD/k/74c/9ge6/pX0dXzj8YP8A&#10;k/74c/8AYHuv6UAfRqfdpaRPu0tABRRRQAUUUUAFFFFABRRRQAUUUUAFFFFABRRRQAUUUUAFFFFA&#10;Hwz+3H/yed4V+tr/AOhrX3Faf8esf/XNf5V8O/tx/wDJ53hX62v/AKGtfcVp/wAesf8A1zX+Vfmf&#10;BP8AyU2d/wDX6P5M/TuOP+SZyT/ry/zRJQetFB61+mH5iflr+1p/ydH4i/7Cy/zFfpl8Pf8AkQ9F&#10;/wCwXB/6LFfmb+1p/wAnR+Iv+wsv8xX6ZfD3/kQ9F/7BcH/osV+F+FX/ACU2c/4//b5n7p4rf8kz&#10;k/8Ag/8AbIGxRRRX7ofhZ8K/tL/8pDdD/wB+0/k1fdKfcH0r4W/aX/5SG6H/AL9p/Jq+6U+4PpX5&#10;lwD/AMjjOf8AsIf5H6dx/wD8ifJf+wdfoLQelFB6V+mn5ifCv7Of/KQ3Xf8ArtdfyWvuodK+Ff2c&#10;/wDlIbrv/Xa6/ktfdQ6V+Z+F3/Iqxf8A2EVfzR+neKf/ACNsJ/2D0vyYVj/ED/kRdY/7Bs3/AKAa&#10;2Kx/iB/yIusf9g2b/wBANfomK/3Wp/hf5H5zg/8Ae6f+Jfmj8yv2Wf8Ak6TQf+wyf5tX6m1+WX7L&#10;P/J0mg/9hk/zav1Nr8c8Ef8AkS4r/r7/AO2o/ZfHD/kdYT/r1/7cwplx/wAe8n+4f5U+mXH/AB7y&#10;f7h/lX7VL4T8Tj8R8N/sUf8AJ7Xif/eu/wD0Jq+56+GP2KP+T2vE/wDvXf8A6E1fc9fm3hX/AMk7&#10;V/6/1fzR+meK/wDyUlL/AK80vyYUUUV+lH5kFFFFABRRRQAV+cf/AAXI/b//AGsv2cda8AfA79jC&#10;2aPxd441SSxi1BrMXEdu2wlWZNwOOK/Ryvj3/goV+z18Z/iN8Zvhz8Ufg98MLbVrjwnrTXc0zXGx&#10;j8pA7e9AH5261/wUg/4Ko/HvSH/YZhsv7F+LDQm4HiPUNFBtp0txmUrFuJ+bcMHnHpX1N/wQj/a6&#10;/ap8c6lrn7Lv7X11HdeLvDsMl3NdRWQgRozJhML9O/FfX+lfs0eCF8R2f7R2veCbW18bQaHNEzIu&#10;543kX5kDfUCvPf2Df2VPFPgz4meIv2kPiVo4sPEWuCSzaDdu/wBHWQlG3e47UAfWI6UUAYGKKAPA&#10;f+Cl/wC1Fr37Iv7Ifi/4zeEtJmvNW0rSZZ9PihUMfMXGOCRnrX5K/CD9iD/gul/wUk8K2v7Tp/a8&#10;0HwXZaqq3ek6Te6NIkgif5gDtbBxgd6/Uv8A4K+X7aL+wT8QtdPhKPVo7XQJnljkJyigDkAdTX5O&#10;fsYf8HQPxb0H4QWfw20f9lu3urbwxDHYQzedKNyqOOMcfSgD6W/Y6/ab/wCCgv7Ef7VVv+yn/wAF&#10;BvG2n+MtJvo4ItB8Rafpf2eFriRsBNzklmA9AK/WhSMYr+cv49f8Frvjh+0N+0Po/jzxX+ytDHpf&#10;h66hvtPXdKwadD06cfWvpL9g7/gud+0V+3D/AMFFvC/wl1zwPN4W0X+0HiurWOZzHcKVB5DDtQB+&#10;0lBOOtFeW/tT/H/Tvgd4BlntHE2vahG0eg2J/wCXmcDOzPbgUAeM/tF/8FePgR+z5+194T/Y9n0u&#10;41rXPFFrLOLjT7pdtnscKUcHvzX1jpl6upadb6hGpVZ4VkVT2yM1+AH7afwa1X4ef8Fqv2ffiD4i&#10;vGOqeNfC9xqWp2TL/wAesvnBSgPccV++3hP/AJFfTv8Aryi/9BFAGhRRRQAV84/GD/k/74c/9ge6&#10;/pX0dkV84/GE4/b++HR/6g91/SgD6NT7tLTUIK8U6gAooooAKKKKACiiigDJ8VeOfCPgi3juvFvi&#10;C20+OVtsb3Mm0MfSr2mapp+tWEWqaVdpcW8y7oZo2yrr6ivlf/gq3j/hWmg5/wCgm3/oNe7fszH/&#10;AIsJ4W/7BMf9a+VwfENbFcW4rKHBKNKEZqWt25W0a20PrMbw7RwvCOFzhTblVnKDjZWSjfVddbHd&#10;UUUV9UfJhRRkUUAFFFFABRRRQAUUUUAfDP7cf/J53hX62v8A6GtfcVp/x6x/9c1/lXw7+3Gf+Mzv&#10;Cv1tf/Q1r7itP+PSL/rmv8q/M+Cf+Smzv/r9H8mfp3HH/JM5J/15f5okoPWikJAIya/TD8xPy2/a&#10;0/5Oj8Rf9hZf5iv0y+Hv/Ih6L/2C4P8A0WK/M39rRh/w1F4i5/5iy/zFfpl8PDnwHopH/QLg/wDR&#10;Yr8L8Kv+Smzn/H/7fM/dPFb/AJJjJ/8AB/7ZA2KKKK/dD8LPhX9pf/lIbof+/afyavulPuD6V8Lf&#10;tMEf8PDtC/66Wv8AJq+6I/uCvzLgH/kcZz/2EP8AI/TuP/8AkT5L/wBg6/QdQelFB6V+mn5ifCv7&#10;Of8AykN13/rtdfyWvuodK+FP2dCF/wCChuuZP/La6/ktfdY6V+Z+F3/Iqxf/AGEVfzR+neKf/I2w&#10;n/YPS/JhWP8AED/kRdY/7Bs3/oBrYrH+IH/IjawP+obN/wCgGv0TFf7rU/wv8j85wf8AvdP/ABL8&#10;0fmV+yz/AMnSaD/2GT/Nq/U2vyx/ZZI/4ak0D/sMn+bV+p1fjngj/wAiXFf9ff8A21H7L44f8jrC&#10;f9ev/bmFMuP+PeT/AHD/ACp9MuP+PeT/AHD/ACr9ql8J+Jx+I+G/2KP+T2vE/wDvXf8A6E1fc9fC&#10;/wCxSQP22/E4P967/wDQmr7or828K/8Aknav/X+r+aP0zxX/AOSkpf8AXml+TCijNFfpR+ZBRRRQ&#10;AUUUUAFVdU1nSdHjEuq6jDbq3CtNIFzVqvzB/wCCvH7XGtfBj9sP4R+C/F3xti8L+DNS8TNFrkdw&#10;pEc0Plk4JA45oA/TmCW1vrZZoXSWN1yrKcqR60+OOOMYjUKPRRXzDpP/AAVc/wCCcfhXwzDpdp+1&#10;V4ZZbO12x/6Q3O0f7tcr+w1/wVQ8A/ttftSeKPhJ8K72HVdD0PSVuYdatZg0crbyCo9/woA+yqKF&#10;JKgmigDi/wBoS7+HVj8Hdeu/i28K+HI9Pc6sZ8bPJ75zx+dfh1N/wVx/Zp/Zv+IXiTwL+x9+xFrn&#10;i7TZNYLahqA8EpexO4GMxOIyCpGelfpv/wAFx7XxVqP/AATy+IWmaLcvDY3Hh24XVZlHCRccmqP/&#10;AAR2+Fn7KngP9iDwbrnwpsNLkuG8PwPr95Gm5muNpyWJHWgDm/8AgnB+3n+yN+3csnhm9/Zlt/CP&#10;iK1g8y403xN4VhtJHGcZVWjHWvo5f2Ev2drb4z6V8ddE8EWuma1o8zSWzabbJChY9chQM1+ev7Zv&#10;xp+Duu/8FIvBuh/ssa3Z3Hi9das18VR6W3zrY7yDvXgAdea/W6P7tABI4iRpME7VztFfk1+2L/wV&#10;U0D4Rft9az4M+O37LPxP8SaB4PkhuPC174X8OSzQyzFSG3EIdw/rX6z1Vk0bTZpTPLYQMzfeZoQS&#10;aAP5qf8AgpR/wV/+Hfxz/wCCpPwZ/aF0P9nD4h6PY+ENAltJdE1bQ3gvbovLuDQxFQWUY5IHev3+&#10;/Yb/AGpNF/a5/Z+0n4ueHvAmu+HbeYC3Gn+IrFre4BRRztYDg9j3r4J/4Kp/sTftA/GH/gr18Cvj&#10;V8Mvg5c6p4T8P+G7qHXNXtY08m2kM2Qr85yR7V+o3hTTl0vw5Y2S26wmO1jV41XGGCgGgDSqO6+0&#10;fZpPspXzNp8vd0zUlFAHgnjO3/b9bxJO3ge/8Jrpu7/RxdQ/NXgnxGh/bWX9rbweuu3vhpvEx02f&#10;+y2ii/cCPjcH96+9q+cfjB/yf98Of+wPdf0oAbFa/wDBSoLxqXgv/vzTvs3/AAUr/wCgl4K/7819&#10;Gp92loA+cfs3/BSv/oJeCv8AvzR9m/4KV/8AQS8Ff9+a+jqKAPnH7N/wUr/6CXgr/vzR9m/4KV/9&#10;BLwV/wB+a+jqKAPnH7N/wUr/AOgl4K/780fZv+Clf/QS8Ff9+a+jqKAPz7/bli/asi8I6a3x+udC&#10;ksTeH7INIjwwfHf2r074MW3/AAUBPwt0U+CdQ8IrpP2JfsK3Uf7wR9t3vVj/AIKtf8kz0H/sKN/6&#10;BXun7M3/ACQTwr/2CY/61+aZT/ydDMf+vNP9D9Nzb/k1+Xf9fqn6nlf2b/gpX/0EvBX/AH5o+zf8&#10;FK/+gl4K/wC/NfR1FfpZ+ZHxH8af2vf2xf2dteg8N/EiPw7cXN3D5sLWUI2heOv511Pwv+J/7fvx&#10;q8IQePvBNx4Th0+6bEMd1D84x6153/wVW/5K3oX/AGC3/mtfRP8AwT3/AOTYtF/66Sfzr8f4fzzN&#10;sT4oY/AVa0nRhF8sG9F8Gy+bP2LiDI8pw/hfgcfSoxVaco800tXfn3fyRz/2b/gpX/0EvBX/AH5o&#10;+zf8FK/+gl4K/wC/NfR1FfsB+Onzj9m/4KV/9BLwV/35o+zf8FK/+gl4K/7819HUUAfOP2b/AIKV&#10;/wDQS8Ff9+aPs3/BSv8A6CXgr/vzX0dRQB+a37S8f7Q6ftD6IvxTudIk8S7of7PbT4/3I+Ybd3Tv&#10;1r6Xtbb/AIKU/Zo9mpeC9u0bcw9q8r/bj/5PO8K/W1/9DWvuK0/49Y/+ua/yr8z4J/5KbO/+v0fy&#10;Z+nccf8AJM5J/wBeX+aPnX7N/wAFK/8AoJeCv+/NNe1/4KVEf8hLwX/35r6QoPWv0w/MT8lfjuPH&#10;6fGrVU+IT2ra99uX7Y1mv7oycdPavsrwdbf8FGv+EU03+yNR8Gi1+xR/ZxJF8wTaMZ98V8q/taf8&#10;nR+Iv+wsv8xX6ZfD3/kQ9F/7BcH/AKLFfhvhW/8AjJs4/wAf/t8z908Vv+SYyf8Awf8AtkDwn7N/&#10;wUr/AOgl4K/780fZv+Clf/QS8Ff9+a+jqK/cj8LPzT+MaftBr+1fpqeNrjSW8YZh+xvZr/o4bDbM&#10;/wBa+nUtv+ClWwY1LwX/AN+a8k/aX/5SG6H/AL9p/Jq+6U+4K/M+Af8AkcZz/wBhD/I/TuP/APkT&#10;5L/2Dr9D5y+zf8FK/wDoJeCv+/NNe1/4KVkf8hPwX0/5419IUHpX6YfmJ+afwjX9oE/tY6kng640&#10;geMvMm+1SXC5ticLuI/Svp5bb/gpXt/5CXgr/vzXkf7Of/KQ3Xf+u11/Ja+6h0r8z8L/APkVYv8A&#10;7CKv5o/TvFP/AJG2E/7B6X5M+cfs3/BSv/oJeCv+/NZnjC2/4KOf8IxqH9q6j4PNr9ik+0CGH5im&#10;07se+K+oScVi/EGRR4H1gY/5hk3/AKAa/RcV/utT/C/yPznB/wC90/8AEvzR+VvwSTx03xr0tPAj&#10;2669/aBFm10uYRJznd7da+3hbf8ABSvH/IS8Ff8Afmvj/wDZYOf2pdBH/UZP82r9Tq/G/BH/AJEu&#10;K/6+/wDtqP2Txu/5HWE/69f+3M+cfs3/AAUr/wCgl4K/78024tv+ClHkPv1LwXt2ndiL2r6Qplx/&#10;x7yf7h/lX7VL4T8Uj8SPzY/Zzj/aEb9o7WF+GVxpKeKFM329r1c25678fj0r6cFt/wAFKscal4K/&#10;79V5N+xR/wAnteJ/967/APQmr7nr828K/wDknav/AF/q/mj9L8VtOI6X/Xml+TPLvglF+1RFfv8A&#10;8LyutBkgLHZ/ZceCBivUaKK/Sj8zCiiigAooooAK/F//AIL/AHwM+HP7Qf7bHwX+HHxO1DVrPTdS&#10;8VNFJdaXal2QeW3JPQV+0Br8cP8Agv5+1r8Uv2cP2rPhNN8P/hlc+LPO8ROJtH03T1lup8Iflj4y&#10;GoA9Btf+DYD9kPxBoK6jp/xf8U+XdW5aPeqjgjjvXdf8Ekv+CPKf8E0/2hPFOt+G/E7anoWp6V5N&#10;tJcXKtNu3ljlR0H1r5Xh/wCDmb496T4hh+Ddh+wF8So9eNi7Wuktpw88xoOW246DvXrv/BDv/goD&#10;8fP20P2v/HB+LvhDVPDcNvoKvDoesQmOaI+YfmI9PwoA/V9eFxQTjmkT7opaAPIf23/i78Cfg9+z&#10;t4k8S/tGwvL4TTTJDq8Mdr5xeEfeGzv9K/Jkf8Ea/HX7XegzfGv9h/8AbF+I3hfwh4iuFurHRbW9&#10;+x28cD9AsZ6DGa+3/wDgv/qupaL/AME/vGWp6RYNdXEOiztFbqm4ucDjHevzO/ZZ/wCC1/8AwVI+&#10;HP7P/hPwd4M/YN8e3+mafo0UNnfWPh0eXcIOjqTjI/CgPI/R7/gmf/wRq+Cf/BPjWW+IXjr4nXHi&#10;3xjqUXkyal4ouI2mzkkBWJyxBPFfe64xwK/nUl/4KT/t2/tWftufDTw7+0J8FfF3gPTY/FdnJEuq&#10;2bWyyvu4U4PzZ9K/oqiwEwtADqKKazqv3j+lAC7VPVR+VKBjgCm+bGejU6gAooooAK+cfjB/yf8A&#10;fDn/ALA91/Svo6vnH4wf8n/fDn/sD3X9KAPo1Pu0tIn3aWgAooooAKM15v8AtY/EjxL8J/ghq3jj&#10;wlNHHfWgXyWmTcvPtWX+xd8XPGHxp+DUPjTxvPFJevdyRs0Me1cA8cV4ks+wUc/WUNP2rh7Tb3eV&#10;O299/ke5HIMbLh95wmvZKfs7X97mtfa23zPXKKKK9s8M+Uf+CrX/ACTPQf8AsKN/6BXun7M3/JBP&#10;Cv8A2CY/614X/wAFWv8Akmeg/wDYUb/0CvdP2Zv+SCeFf+wTH/WvzPKf+ToZj/15p/ofpubf8muy&#10;7/r9U/U7qiiiv0w/Mj4I/wCCq3/JW9C/7Bb/AM1r6J/4J7/8mxaL/wBdJP5187f8FVv+St6F/wBg&#10;t/5rX0T/AME9/wDk2LRf+ukn86/C+Gf+TwZl/hf/ALYfvHE3/Jnsu/xR/wDbz26iiiv3Q/Bzw79s&#10;39qHxJ+zZY6PeeH9Dt7w6jMySC4Yjbgdq9Z+H/iK48W+CtL8TXUKxyX1mkzovRSRnFfKv/BWH/kC&#10;eFv+vp/5Gvpr4J/8kk8O/wDYJh/9Br4PJ80zDEcdZjgqlRulThTcY9E2tfPU++zjK8vw/AeXY2nT&#10;Sq1J1FKXVpN2v6HUUUUV94fAnwz+3H/yed4V+tr/AOhrX3Faf8esf/XNf5V8O/tx/wDJ53hX62v/&#10;AKGtfcVp/wAesf8A1zX+VfmfBP8AyU2d/wDX6P5M/TuOP+SZyT/ry/zRJQetFB61+mH5iflr+1p/&#10;ydH4i/7Cy/zFfpl8Pf8AkQ9F/wCwXB/6LFfmb+1p/wAnR+Iv+wsv8xX6ZfD3/kQ9F/7BcH/osV+F&#10;+FX/ACU2c/4//b5n7p4rf8kzk/8Ag/8AbIGxRRRX7ofhZ8K/tL/8pDdD/wB+0/k1fdKfcH0r4W/a&#10;X/5SG6H/AL9p/Jq+6U+4PpX5lwD/AMjjOf8AsIf5H6dx/wD8ifJf+wdfoLQelFB6V+mn5ifCv7Of&#10;/KQ3Xf8ArtdfyWvuodK+Ff2c/wDlIbrv/Xa6/ktfdQ6V+Z+F3/Iqxf8A2EVfzR+neKf/ACNsJ/2D&#10;0vyYEZGK/MH/AILG/Gb4reB/2j9K8M+D/H2pabp9zoq+fZ2tyUSTLAHI9xX6fV+Tf/Bbb/k6vQ/+&#10;wJH/AOhCv3XhGnTqZhVjNJr2U99eh+OZtKUadJxdvfh+Zb/Y6eSX9onwpNNJuZ79SzHucGv1Zr8p&#10;f2N/+ThPCP8A1/J/6DX6tV/N3gr/AMifGf8AX1/+ko/oDxt/5HGE/wCvX/tzCmXH/HvJ/uH+VPpl&#10;x/x7yf7h/lX7PL4T8Vj8R8N/sUf8nteJ/wDeu/8A0Jq+56+GP2KP+T2vE/8AvXf/AKE1fc9fm3hX&#10;/wAk7V/6/wBX80fpniv/AMlJS/680vyYUUUV+lH5kFFFFABRRRQAV+bf/BUT9t79l/8AZN/bJ+FV&#10;z+0B4A02QXXiMra+IboMZLAiM5kUA++OfWv0kr8v/wDgsZ+yL8H/AI3/ALUfwu8V/Ghbw6fpviBp&#10;Y4rc/NLlCCAD96gD581P/gqf+xHJ/wAFhfDfxhf4pRv4dtfC+pQ3F6bU7Q7NGQPxwa+pf+CXP7aP&#10;7Mv7Vn7cXjqb9nrwHpqwQ6Cry+KLQFZLr94cxkEngV2F/wD8EbP2DrnwIfiJF4OvvLl09pVIhXzg&#10;pXNcb/wRq/YT+F/wB+M/i742fBjUmXQdUtpLGOwvJh9pSRJTuYp2X0NAH6PR/cH0p1IvCgUtAHzt&#10;/wAFNP2crv8AaY/Ze8Q+ALLxBJpr3GnSILqMDKZxzzXlX7Ef7b/wE+A3wO0r4F/Fr4mWdrf+EbOP&#10;TlmmkBacIOWOCADW/wD8Ft/E/inQf2CfHFv4Z1abT2udEmWa+t5TG8C8fMGH3frX4r6b/wAEevgH&#10;bfEX4OeOPiV+0b4ym+H/AIz8HNfeNtWg8TEtbaizKsSCXdhATuyCc8CgD9mvFf7Y/wDwTj+Ofxz0&#10;Pwx4jbRdd1lL6F9FvJIyzpcZwpXB4IPevsuL7mQevPNfi78Cv+CfH/BP7/gnz+2H4duvDXxm1zxN&#10;DrE1omiw3mvC8mjuHOQWBY4Wv2iiOV/E0AOr5B/bg8BftjftOeJpPgp8DfH+rfDfT7c/vPGWjyI0&#10;pDDrtcEcV9fVxXx++Luhfs9fCLxB8add8O6jqdroOntdXVlo9m091cKuPlRFBLN7CgD8jtd1/wD4&#10;KB/8Eiv28fh74L+KH7Wvin42eCvFWmyTapJrypF9jk3iNVARRkHr3r9mfDeqf254fsdZ8vb9rtY5&#10;tvpuUHH61+F3hT/gtz+yx+1F/wAFEvD+r/tZ/DLxV4Vk0+SS08G22vaWbWGS3dgVaVXA+bdkf5xX&#10;7oeGr7T9T8PWOo6Rj7LcWccltt/55soK/pigC9RRSO6xoXdtqrySe1AC184/GD/k/wC+HP8A2B7r&#10;+le4XnxQ+HOn3DWl9450mGVfvRyXyKR+Zr51+LXxF8B3H7d3w/1aDxjpr2sGkXQmuFvEKIeOCc4F&#10;AH1On3aWubX4ufC8DH/CwtF/8GUf+NO/4W78Lv8AooWi/wDgyj/xoA6Kiud/4W78Lv8AooWi/wDg&#10;yj/xo/4W78Lv+ihaL/4Mo/8AGgDzn9v7/k2HXvov9axf+Can/Jt1v/2EJv8A0Kk/bq+I/gPW/wBm&#10;7XNO0fxjpl1cSbfLht71HZuvYGsb/gnX8QvBHh/9nuHTtd8W6bZzrqExMNzeIjAbj2Jr8zq/8nYp&#10;/wDYM/8A0s/TqX/Jpqn/AGEr/wBJR9OUVzv/AAt34Xf9FC0X/wAGUf8AjR/wt34Xf9FC0X/wZR/4&#10;1+mH5ifOf/BVr/kmeg/9hRv/AECvdP2Zv+SCeFf+wTH/AFr51/4Kf+OfCHiX4d6Ha+HfE1jfSR6k&#10;zPHa3SyFRt6nBr2z9nL4o/DrT/gd4Zsb/wAc6TDNFpaLJHJforKfQgmvzPKf+ToZj/15p/ofp2bf&#10;8muy7/r9U/U9Yornf+Fu/C7/AKKFov8A4Mo/8aP+Fu/C7/ooWi/+DKP/ABr9MPzE+Kv+Cq3/ACVv&#10;Qv8AsFv/ADWvon/gnv8A8mxaL/10k/nXzP8A8FO/E/h/xN8VNFuvDut2t9HHprKz2twsgByvXBr3&#10;79gz4jeA9D/Zw0jTdZ8Y6Za3Ecj74bi9RGXkdQTX4Xwz/wAngzL/AAv/ANsP3fib/kz+Xf4o/wDt&#10;59EUVzv/AAt34Xf9FC0X/wAGUf8AjR/wt34Xf9FC0X/wZR/41+6H4QfL/wDwVh/5Anhb/r6f+Rr6&#10;a+Cf/JJPDv8A2CYf/Qa+Uv8AgqJ408J+J9H8NR+HfEljfNFdOZRa3KybBg8nBr6N+DXxV+Gtr8K9&#10;Atrnx5pEckelxK8cmoRhlO3oRmvzPIf+Tk5r/gpfkfp2ff8AJtcq/wAdX82ekUVzv/C3fhd/0ULR&#10;f/BlH/jR/wALd+F3/RQtF/8ABlH/AI1+mH5ifHf7cf8Ayed4V+tr/wChrX3Faf8AHrH/ANc1/lXw&#10;b+2j4s8Naz+174Z1fStfs7i1ia18y4huFZFw65yQcV9oWnxc+F/2WMH4haN/qx/zEY/T61+Z8E/8&#10;lNnf/X6P5M/TuOP+SZyT/ry/zR01B61zv/C3fhd/0ULRf/BlH/jSH4u/C4f81C0X/wAGUf8AjX6Y&#10;fmJ+bH7Wn/J0fiL/ALCy/wAxX6ZfD3/kQ9F/7BcH/osV+Yv7Uurafqn7Suv6lp19DcW8mqK0c0Mg&#10;ZWGRyCK/RjwD8WfhnD4H0eKfx9o6OumwBlbUIwQdg461+F+Ff/JTZx/j/wDb5n7p4q/8kzk/+D/2&#10;yB3VFc7/AMLd+F3/AEULRf8AwZR/40f8Ld+F3/RQtF/8GUf+Nfuh+Fnxv+0v/wApDdD/AN+0/k1f&#10;dKfcHHavgX9orxZ4b1H9vbRdfsddtJrKNrbzLqO4Vo1wGz8wOK+14/i78LigP/CwtF/8GUf+Nfmf&#10;AP8AyOM5/wCwh/kfp3H/APyJ8l/7B1+aOkoPSud/4W78Lv8AooWi/wDgyj/xpD8Xfhdg/wDFwtF/&#10;8GUf+Nfph+ZHxx+zn/ykN13/AK7XX8lr7qHSvgT4AeKvDmn/ALe+ta9ea9ZxWMk1xsvJJwsbZC4+&#10;YnFfbI+LnwuAx/wsLRf/AAZR/wCNfmfhd/yKsX/2EVfzR+m+KX/I2wn/AGD0vyZ0Vfk3/wAFtv8A&#10;k6zQ+P8AmCR/+hCv1BPxd+F+P+ShaL/4Mo/8a/LD/gs54k0HxJ+1Fot74e1i1voV0WNWktZg6htw&#10;4yK/eOD/APkZVf8Ar1U/I/G84/hUv+vkPzNj9jf/AJOE8I8f8vyf+g1+rVfk/wDsj6lYaT8ePCuo&#10;apeR28EV4rSTTOFVRt6kmv0+Hxd+F/8A0ULRf/BlH/jX81+Cv/Ioxn/X1/kj+gfGz/kcYT/r1/7c&#10;zoqZcf8AHvJ/uH+VYH/C3fhd/wBFC0X/AMGUf+NR3Hxd+F/2eT/i4Wi/cP8AzEo/T61+zS+E/Fo/&#10;Ej4+/Yo/5Pa8T/713/6E1fc9fBH7HPirw1o/7ZPiTWNV16zt7SVrry7macKjZZsYJ4r7VHxd+Fx5&#10;/wCFhaL/AODKP/Gvzfwr/wCSdq/9f6v5o/S/Fb/kpKX/AF5pfkzoqKytF8b+EvEchi0HxJY3jDqL&#10;W6V8fka1a/Sj8yCiiigAooooAK/Mj/gs7+0Bo3wX/av+Ber/ABhtvsfg+HxY5utUuG2wxJ5bZYn0&#10;r9LU1rSJb86XHqdu1yoybdZhvA9cda8N/b9/Yz/Z4/bb+FM3ws+O+o2NnHJE62V9O0fm2zMOWj3k&#10;c/SgD5U0L/grZ4A8SfttaD8HPC3xWsLn4e6h4Sv7mSSJv3ICBdnP0Jpf+CS/xFn+Kf7Yfj3xb8Lt&#10;T+2fDdrB49Ont/mhN4JW8zB9etfMvhn/AINYv2fPCHxat/Ftt+3r4it9Js1cpKmpW29Y858ofvPu&#10;EcH+Vfoh/wAE9PEv7E/wq1O8/Y4/Zp1qK81bw7Z/bNTkgt1CyB25cujEFi2SaAPq9OEFLQMY4ooA&#10;89/ak+CHgH9on4G+IPhD8TLeJ9H1rT3t73zvuhD1r81PjL4b/wCCPPws/Zq1j9hb4r/tZeD9Kaa6&#10;hbTba7uHDWbxZ2DoejNmvsX/AILI6t8VdM/YJ8fD4R6jNZanJoM6x31vN5ckBwMMp9eTXxD+wn/w&#10;bx/sufFL9nvw/wDF39oj4g3XizxP4k06K/vbrWIopZLaVgcop3dOnagA/wCCY3/BGLwDefHqP9pz&#10;xX+19pXxYsLExv4dhsYXQWflsTHyeuFwPwr9hUAVcKK/HyX9nrXv+CW37ePh+++Cnxb1TVvDPiq7&#10;tNKm8NXFyv2a0Uk7plVSSD9fSv1ib4p+BofEtv4Ok8RWzajdOVht1mUsx+maAOiqKZreZTDMqsrD&#10;5lbBzUtfD/7ZP/BHTxh+1r8ZL74s6b/wUG+K3gOK8VAug+GbiNbWHaMfLlgeaAPlb/g5Z/Yp+AXx&#10;nh8K674P0S3/AOFsQ39odCt7M7ZpbX7SDLhQAGAx39a/WD4G6bdaP8FvCOk3sbLNa+GbGKZW6hlt&#10;0BH518yfsW/8Eg/Bn7K2uS+KfiR8efFXxc1YTbtP1Px0qSTWK4HyRkE4XIz9a+woYkgiWGNNqquF&#10;UdhQA6mXEEdzA9vMm5JFKsvqDT6KAPH/ABP+wp+zR4x1ubxD4g8ArNdTnMknnsM18/8AxN/Y5+AO&#10;jftj+Cfh1pvgtY9J1TTbiS8tfObDsvQ5r7gr5x+MH/J/3w5/7A91/SgDej/4J2/snhefhsv/AIEN&#10;Tv8Ah3d+yd/0TZf/AAIavbU+7S0AeI/8O7v2Tv8Aomy/+BDUf8O7v2Tv+ibL/wCBDV7dRQB8h/td&#10;/sYfs9/C34Gat418E+CVs9RtQv2ecTE7euazP2Iv2QvgN8YfgrF4w8f+DlvtQkvJEaYzFeAcCvZ/&#10;2/v+TYde+i/1rF/4Jqf8m3W//YQm/wDQq/M6r/42xTX/AFDP/wBLP06l/wAmmqf9hK/9JRqf8O7v&#10;2Tv+ibL/AOBDUf8ADu79k7/omy/+BDV7dRX6YfmJ8H/t/wD7L3wZ+BvgrSdb+GnhVdPuLq+aOd/N&#10;Lbl29Oa9W+Bv7Cf7NHjH4SaD4o8Q+AVnvb6wWW4mNw3zMc5NZf8AwVa/5JnoP/YUb/0CvdP2Zv8A&#10;kgnhX/sEx/1r8zyn/k6GY/8AXmn+h+m5t/ya7Lv+v1T9Ti/+Hd37J3/RNl/8CGo/4d3fsnf9E2X/&#10;AMCGr26iv0w/Mj82f2/Pgb8OPgf8RNL0L4baELC1urFpZo/MLZYFeea9k/Y9/Y0+AHxX+Bum+NfH&#10;XgtbzUblmEsxmYZwRiuK/wCCq3/JW9C/7Bb/AM1r6J/4J7/8mxaL/wBdJP51+F8Mv/jcGZf4X/7Y&#10;fu3Ey/40/l3+KP8A7eH/AA7u/ZO/6Jsv/gQ1H/Du79k7/omy/wDgQ1e3UV+6H4SfAP8AwUD/AGa/&#10;hD8DNM0G5+GnhhdPa+uGW5xIW3gA4617j8Lv2B/2X/EXw80fXdX+Hqy3V5p8cs8n2hvmYjk1xX/B&#10;WH/kCeFv+vp/5Gvpr4J/8kk8O/8AYJh/9Br8zyH/AJORmv8Agpfkfp2ff8m1yr/HV/NnnP8Aw7u/&#10;ZO/6Jsv/AIENR/w7u/ZO/wCibL/4ENXt1Ffph+Yn5y/tU/AL4Y/Db9pfQPh34P8AD4tdJvmt/tVu&#10;JCd25gDz9DX1Ra/8E7/2T2to3b4brllBP+kNXhf7cf8Ayed4V+tr/wChrX3Faf8AHrH/ANc1/lX5&#10;nwT/AMlNnf8A1+j/AOks/TuOP+SZyT/ry/zR4r/w7u/ZO/6Jsv8A4ENTW/4J2/snHj/hWq/+BDV7&#10;hQetfph+Yn5O/tB+A/DngL476x4J8MWP2fTbPUFit7fdnavHGfxr7h8Gf8E/P2WdU8I6XqV/8O1k&#10;muLCGSV/tDfMxQEmvjb9rT/k6PxF/wBhZf5iv0y+Hv8AyIei/wDYLg/9Fivwzwrf/GTZz/j/APb5&#10;n7p4q/8AJMZP/g/9sgeU/wDDu79k7/omy/8AgQ1H/Du79k7/AKJsv/gQ1e3Gvj7/AIKL/wDBRnx7&#10;+xp480Xwp4T8EafqkWpWDTySXk7KUIbGBgGv6Cy3LcVm2KWHw6Tk03q7bH4Fi8XRwVH2tV6Hknxv&#10;+Anwz8G/ti6X8JfD+gCHQ7poFntPMJ3Bw24Zr6sT/gnf+ycUBPw2X/wIavhz4SftKeI/2q/2lvDv&#10;xX8UaJb6fcyapFB9ntpCygKM5yQPWv1ST7g+lflnBeFrYLiLPMPV+KOJafqkfqPHFaniMhySrDaW&#10;HTX4HiX/AA7u/ZO/6Jsv/gQ1eC/tx+EP2Mv2LdE0XWda+AkurjWLl4Y1gvtvl4XOeTX3RX57/wDB&#10;esA+B/A4I/5ik3/oFfsXDOCw+Y51Sw9dXjK91t0b6H5Lm2IrYXL51abs1b80jg/2NfBnws/aL+PE&#10;Gm6t4RMfh++tpbi30uSU5iAwAM98c19qj/gnd+ydj/kmy/8AgQ1fGX/BJ4AfGXQzj/mET/zFfp4O&#10;lfj/AIeU40cPj6cdliqyXopH614lSlPHYGUt3hqL/BniB/4J2/snEf8AJNl/8CGr84P+Cr3wZ+H/&#10;AME/2jdH8MfDnRfsNlLpaTPDvLZcsMnmv2Or8m/+C23/ACdXof8A2BI//QhX7dwf/wAjKr/16qfk&#10;fkOcfwqX/XyH5lX9mvwb4f8AiB8XfDvhDxTZ/aLC+uljuId2Ny4r7/H/AATu/ZPAwfhsv/gQ1fCn&#10;7G//ACcJ4R/6/k/9Br9Wq/mvwV/5FGM/6+v8kf0D42f8jjCf9ev/AG5niP8Aw7u/ZO/6Jsv/AIEN&#10;TJ/+Cd/7J6wOy/DZchT/AMvDele45rO1HxP4bs0mt7vxBYxSKp3RyXSKw49Ca/aOWUk7I/FOZJq5&#10;+e37MXwD+GPxG/ag134b+LfDy3Oj2JuBa2vmEbdpIHP0r6s/4d3fsnf9E2X/AMCGrwP9iKeG4/bW&#10;8TTQSq6MboqytkEbm5Br7qr818K/+Sdq/wDX+r+aP0zxW/5KOlb/AJ80vyZ5/wDCv9mL4N/Be8a+&#10;+HnhZbGRjlmEhbP516BRRX6UfmYUUUUAFDDcu00UUAeM+GP2V4fDn7UE37Qya5dM02ktZfYzdP5Y&#10;yc52Z218jf8ABe79lb4oftM+EvDWjfAL4ux+HvEsF1KVtft0iNcsV4VVQjJr9HzyMV+Nv/BevxT+&#10;1zo37Z/wbtf2U7fULrVJvFDB7WyYKH/dnAJxx/8AWoAsfDz/AIN9fj1rXwk0248ZfHzUP7ZuNIBv&#10;gNaulzMVOeN/FJ/wRw/ZMf8A4Jdftf8AjTRf2g/ila28GpaT5djf6tet++dpCdoaQkn6VdufGn/B&#10;eu2tpJ/+FVa23lxlsHUl7D6V5j/wT0+HH7Rv/BQP/goh4j8Of8FBbC6RPC+kQ3lv4b1RhMiuHIDA&#10;j1x+VAH7gaBrukeJNHt9b0LUYru0uI98FxCwZXX1Bq5kDqayvBfg7w54C8M2fhPwjpUNjp1jH5dr&#10;aW64SNR2FeUftaeKP2i/Dy6N/wAKJ8HSaqZNXtU1Dy7gJ5du0gEjHPYLmgDC/wCCp3gP4ofET9iH&#10;x94d+Dzx/wBvzaDMunrJDv3uQMDFfif+xN8K/wDg4d8d+EdU0bwV8RNK8OWeh3i2i2+taS7GTC8M&#10;mCPlr91v22PiV8SfhL+y34m+JXw48Lyaxrek6O08GkxzbWnkAHyZr8iP2aP+CvX/AAWS/aFttcvf&#10;2e/+Cdd5qFvpOofZtWkTWCmyfGdvzMM8dxxzQB554u/4J8/8F07j4sx/FDxh+0l4NXXJdkNut1YN&#10;5e4H5dqEnB969C/YM+Bv/BUHwb/wVG8D6t+2br8muWqajKVvNJhkjto+Pm3DdjBrB139sj/grH4x&#10;/bf+Hvh79qv4C6p8O9Jm8S2imP7d5yTZb7pwT1r96W8N6NcalHrM1ijXMLExy91zQBoUUVHcXNva&#10;p5lxOka/3pGAFAElFVrfV9Mu5BHbahbyMf4Y5lY/pVmgAooooAK+cfjB/wAn/fDn/sD3X9K+jq+c&#10;fjB/yf8AfDn/ALA91/SgD6NT7tLSJ92loAKKKKAPF/2/v+TYde+i/wBaxf8Agmp/ybdb/wDYQm/9&#10;Cra/b+/5Nh176L/WsX/gmp/ybdb/APYQm/8AQq/Mqv8Aydin/wBgz/8ASz9Opf8AJpan/YSv/SUf&#10;QVFFFfpp+Ynyj/wVa/5JnoP/AGFG/wDQK90/Zm/5IJ4V/wCwTH/WvC/+CrX/ACTPQf8AsKN/6BXu&#10;n7M3/JBPCv8A2CY/61+Z5T/ydDMf+vNP9D9Nzb/k12Xf9fqn6ndUUUV+mH5kfBH/AAVW/wCSt6F/&#10;2C3/AJrX0T/wT3/5Ni0X/rpJ/Ovnb/gqt/yVvQv+wW/81r6J/wCCe/8AybFov/XST+dfhfDP/J4M&#10;y/wv/wBsP3jib/kz2Xf4o/8At57dRRRX7ofg58e/8FYf+QJ4W/6+n/ka+mvgn/ySTw7/ANgmH/0G&#10;vmX/AIKw/wDIE8Lf9fT/AMjX018E/wDkknh3/sEw/wDoNfmeQ/8AJyc1/wAFL8j9Oz7/AJNplX+O&#10;r+bOoooor9MPzE+Gf24/+TzvCv1tf/Q1r7itP+PWP/rmv8q+Hf24/wDk87wr9bX/ANDWvuK0/wCP&#10;WP8A65r/ACr8z4J/5KbO/wDr9H8mfp3HH/JM5J/15f5okoPWig9a/TD8xPy1/a0/5Oj8Rf8AYWX+&#10;Yr9Mvh7/AMiHov8A2C4P/RYr8zf2tP8Ak6PxF/2Fl/mK/TL4e/8AIh6L/wBguD/0WK/C/Cr/AJKb&#10;Of8AH/7fM/dPFb/kmcn/AMH/ALZA2K/LH/gvD/yWbwn/ANgV/wD0Ov1Or8sf+C8P/JZvCf8A2BX/&#10;APQ6/qfgL/koof4ZfkfzbxJ/yLH6r8zzH/gn3/yP/hf/ALDy/wDoIr9m0+4OO1fjJ/wT7/5H/wAL&#10;/wDYeX/0EV+zafcFfjeTf8lxxF/2FyP1vin/AJJTIP8AsGj+gtfnv/wXr/5EjwP/ANhSb/0Cv0Ir&#10;89/+C9f/ACJHgf8A7Ck3/oFfrPBf/JSUPV/+ks/Ks+/5FVT5fmji/wDgk/8A8ll0P/sET/zFfp4O&#10;lfmH/wAEn/8Aksuh/wDYIn/mK/TwdK/GOAf4eY/9hdf/ANKP1/xI/wB7wH/YLR/JhX5N/wDBbb/k&#10;6zQ+P+YJH/6EK/WSvyb/AOC23/J1mh/9gWP/ANCFftfB/wDyMqv/AF6qfkfkWcfw6X/XyH5lr9jf&#10;/k4Twjx/y/J/6DX6tV+Uv7G//JwnhL/r+T+Vfq1X81+Cv/Ioxn/X1/kj+gfGz/kcYT/r1/7cwI3D&#10;Br8Sv+CifjPxhp37aPjiwsPFmpQwx6ttSGK+kVVG1eAAcV+2tfhv/wAFIP8Ak9zx1/2GP/ZVr+rP&#10;DmMZZlWuvsfqj+buKG/qtP8AxfofVX/BJWWWf4vW888rSO2gsWZ2yT8p71+j1fm//wAEkf8AkrNr&#10;/wBgFv8A0E1+kFfz34c/8inE/wDYRW/9KP2zxO/5HeH/AOwej/6SFFFFfoB+chRRRQAUUUEgDJoA&#10;DyMV+W//AAWP/wCCnelf8E+/2q/hfqvi34Zxa1pF54gYX0lnpQuL2NFQ8wjBO/pwOTX6PWHxr+Fu&#10;q/EJvhTp3jSym8RJbG4bSY5f3oiHV8elfLH7f/wL/Yh1j42eDfjH+1Z8QND0uXw/qZudMh1aYjzH&#10;2kEDg9qAPCNU/wCDqz9h+XTp0i+BXxgy0LgF/A1wAMqf9muJ/wCCIP7Wfgz9s/8A4KOfEj41eBNF&#10;1SwsLrwukSW+r2bQTArI3VWr6s1b9pP/AII8nTbgSfFbwPt8h9w3LyNp/wBmvF/+CS/xN/Y68eft&#10;7ePov2U9Js5rWPw+rTa1p026Gb94cqB6g0Afpyn3aWkT7tLQB8z/APBVX9rXW/2NP2T/ABH8Z9H0&#10;G11I6Xpsk8lpeQeYkgUdCuOa+Uf2XP8Ag4a/YWtPg3oviK4+EPiHRtW1ixjudai0LwfJHDJcHqwK&#10;phvrXuP/AAXVtNO1D9h/xRZasoa2k0mYTK3QrxXL/sL/ALHX/BP7Vv2Qvh9qmu+F9LkvJvDdu1wz&#10;zHJfHPagD52+MH/Bcj4GftF/tZ+Afhf8FfhrcT3lx4ktVurnxN4faNo4yfvIzLww7V+wkWQvTvX5&#10;Z/tO/sjfsCeB/wBqnwD4s+H8mk6Xra+JLTy/3x3S4bhRxX6mRHKZ9z/OgB1fH37ZPwP+M/7avjy7&#10;/Z/sfE2oeG/CloFGpatpF29rdGJxz5bqRlh7GvsGm+XCjbxGoY9W20AfgF/wUB+AH7Sn/BAn4/eB&#10;v2m/2Yvjr4s8aeCv3dr4k0/x/wCIZbwCWaZYwUR2PQc/Wv3V+CPxBj+KXwn8P+Pkj2tqukW11KoX&#10;ADyRK5x7ZNfAf/Baz4YWX7c/ibwz+xF4XnX+0NXnivpLxfmEH2edWKke+a/QH4PeB7X4bfC/QPA9&#10;pEFXS9Ht7ZtvcpEqk/pQB0tFFR3crwWzzJEzsqkhF6tx0oAkr5x+MH/J/wB8Of8AsD3X9K1PGX7W&#10;Pxc8NeIZ9H0z9mDxBqEMRwt1A67X+nNeB/Ef9pj4m6n+1x4N8ZXP7O+uW99YabOkGkSMPNuQ3Vl5&#10;6CgD71T7tLXzev7Z/wAa9oP/AAyL4m/7+L/jTv8Ahs/41f8ARo3ib/v4n+NAH0dRXzj/AMNn/Gr/&#10;AKNG8Tf9/E/xo/4bP+NX/Ro3ib/v4n+NAHTft/f8mw699F/rWL/wTU/5Nut/+whN/wChV5b+1T+0&#10;98T/AB98GNT8LeIf2ctd0O1uCok1K8dfLj6+lZv7HH7SHxJ+G3whj8M+GfgBrXiK2S6kcahYsAjE&#10;k5HPpX5nVX/G2Kf/AGDP/wBLP06l/wAmmqf9hK/9JR9zUV84/wDDZ/xq/wCjRvE3/fxP8aP+Gz/j&#10;V/0aN4m/7+J/jX6YfmJz/wDwVa/5JnoP/YUb/wBAr3T9mb/kgnhX/sEx/wBa+Nv25fj14/8Ait4P&#10;0vS/FnwT1bwvDb3heO61AgrIcfdGD1r034M/tZ/Fzw38LdE0HTP2X/EWoW9rYrHDewsoSZRn5hz0&#10;NfmmU/8AJ0Mx/wCvNP8AQ/Tc2/5Nfl3/AF+qfqfW1FfOP/DZ/wAav+jRvE3/AH8T/Gj/AIbP+NX/&#10;AEaN4m/7+J/jX6WfmR4t/wAFVv8Akrehf9gt/wCa19E/8E9/+TYtF/66Sfzr45/bi+K3i74q+PtN&#10;1bxZ8M9Q8MS29m0cdrqDAtKPl+YYr1z9lH9pv4nfD34Naf4X8Ofs665r1rAzbNSs2URyZI6ZNfhf&#10;DK/43BmX+F/+2H7txM/+NP5d/ij/AO3n2xRXzj/w2f8AGr/o0bxN/wB/E/xo/wCGz/jV/wBGjeJv&#10;+/if41+6H4ScX/wVh/5Anhb/AK+n/ka+mvgn/wAkk8O/9gmH/wBBr4X/AG6Pjj45+K+n6LbeLvg3&#10;qnhdbWZmhfUWB8/g8DBr2b4a/tefGHRfAOk6TZfsreJLuG3sY447qN12yqB94c9DX5nkP/JyM1/w&#10;UvyP07Pv+Ta5V/jq/mz6qor5x/4bP+NX/Ro3ib/v4n+NH/DZ/wAav+jRvE3/AH8T/Gv0w/MTxL/g&#10;o5rN14e/ad0jXrJVM1nZwzRh+hZSCK7j4Dft1fFT4i/FLRPAusaXp6Wt9cCKRo0O4DFeDftlfEzx&#10;P8Uvi3b694q+Ht94buEs1jWxv2BdlA+9x2rP+CHinVfBXxQ0bxNonh2bVrq1uVaHT7f78xx90e9f&#10;mnBP/JS51/1+X/pLP07jj/kmck/68v8ANH6lrnvSnrXzen7aPxqYZH7IniYf9tF/xob9tD41gf8A&#10;Jonif/v4v+NfpZ+YnyL+1p/ydH4i/wCwsv8AMV+mXw9/5EPRf+wXB/6LFflX8efGGq+K/jPq3i7W&#10;fDVxpNzPfCWbTbhv3kRGPlP5V9TfCn/gpLrniOxs/BvhH9n3WtUurOxRGW2mU5VVA3fTivwzwrX/&#10;ABk2cf4//b5n7p4rf8kxk/8Ag/8AbIH2NX5Y/wDBeH/ks3hP/sCv/wCh19gH9s/41gZ/4ZF8Tf8A&#10;fxP8a+A/+Cs/xZ8XfFj4n+HtS8W/DC/8MS2+mskdvqBBaUbvvDB6V/U3AX/JRQ/wy/I/m3iT/kVv&#10;1X5nG/so+J7/AMFw6f4q0xFa4sdSMsKyD5SwUda/Qf8AZx/bf+J/xW+Lel+BNf0vT47W8YiR4UO7&#10;oK/Ob4Af8ikn/X03/oIr6O/Z48Z614A+LWm+KPD/AIRudcurdm8rTbQjzJfpmvxzJv8AktuIv+wu&#10;R+tcUf8AJK5B/wBgsf0P1AGcV+e//Bev/kSPA/8A2FJv/QK94H7Z/wAasf8AJovif/v4v+NfHf8A&#10;wVw+OPjn4teE/C9p4v8AgzqnhdbW/keGbUGBExKkYGK/WOC/+SkofP8A9JZ+V59/yKqny/NGx/wS&#10;f/5LLof/AGCJ/wCYr9PB0r8l/wBgb4geIPhp4v0fxP4Z8D3fiC6TTpEXTbJgJGBIyefSvtr/AIbP&#10;+NX/AEaL4n/7+J/jX4zwD/DzH/sLr/8ApR+veJH++YD/ALBaP5H0dX5N/wDBbb/k6zQ/+wLH/wCh&#10;CvtU/tofGoDJ/ZF8Tf8AfxP8a/PT/gqN8TvE/wAUf2hdK17xV8Or7w3PHpiRrY3zAuwyPm47Gv2r&#10;g/8A5GVX/r1U/I/Is4/hUv8Ar5D8z0D9jf8A5OE8Jf8AX8n8q/VqvyL/AGe/E+qeDvijoPiXRvD0&#10;2rXVpcK8On2/35jjoK+5h+2f8a+/7Inice3mLx+tfzX4K/8AIoxn/X1/kj+gvGz/AJHGE/69f+3M&#10;+jq/Df8A4KQf8nueOv8AsMf+yrX6cn9s/wCNeOP2RfE//fxP8a/Kr9tXxVqvjb9qXxV4n1vw1caP&#10;dXepB5tOuv8AWQnavB96/qzw4/5GVb/B+qP5t4o/3Wn/AIv0PsT/AIJI/wDJWbX/ALALf+gmv0gr&#10;8ff2a/ih40+E7WHiTwNqn2S7bTxG0m0H5SDxX1R8Cf23vj9cX18uo+BtS8aL5a7YtPUKbf3PPev5&#10;78Of+RTif+wit/6Uftvib/yO8P8A9g9H/wBJPtqivLfgl8d/HnxQvmtfFHwU1fw2isQJdQIIb8q9&#10;Sr9APzkKKKKACggMNpFFGaAPPdG/Zv8AAOh/GuT46WVgi6xJYG0aVYxnYTk8181/8Fj/APgmHpv/&#10;AAUY+G2laLD4tuNDvNHeSSO6tWRWbIxyWr7Fv/FvhrS5fs+oa7awyf3ZJQDX5sf8FrP2nP2kNX+I&#10;/wAN/wBlv9l7xzp+jx+ONak0/WtUvFzGsewkFWBBU5HWgCP4cf8ABBX9jPRvhlpfgrxR8V7W41iH&#10;SxBdNLeW5kllwQSfmyT07V1n/BKD/gkbL/wTu/aS8W+LvCt39o8M6xpflWc29fmkLljwtfLp/wCD&#10;fj4h6Xqy/Fh/2u7mTxPb27ys3/CWXP2dpcbvueZjGQK+iP8AgkV+1x+0N4d8YeJP2Zv2r/HWl6o3&#10;hawe6t9bsU2wyR7yFUMScsABmgD9KV+7SmvNfgX+1D8Nv2gdY1zRvAGpx3Mnh+6EF8Y5A2GIBH86&#10;9KoA+R/+Czf7P/xD/aS/Yw8UfDH4aof7S1LSZoYZPM27WIGOa+Gv2cP+DZ74gar8FPDdxrv/AAU3&#10;+KWj6gdKjN7pGk3MTW9m/eNOScD3r75/4K//ABn+IfwU/Yf8beKfhhcW9vrEeiTNZXd1HujhcDhm&#10;56VU/wCCPngf4o6N+yDofjj4u+LIdW1Txdp8OozTW0jGNSy4IUEnH4UAfnXqX/BCH43/ALNf7ZHg&#10;Px74Y/al8T/EyxsPEVrLeQ+KL2MNDGGyXCjJyPwr9wY/u9K/Pf8Abs+Ieh/s3fth+Cda8Caldya5&#10;4m8QWmnanbz3RkjW3Y5yEJwD71+hEZJXNADq+b/2+v8AgoX8Of2OfDFj4ft9e0y68eeJ5HtPBmg3&#10;l0qpeXgUkJI2cxqQD8xHavpCvhn9sf8A4N+f2Ff25fjreftCfG+68aSa9ebD/wAS/wATSwwwMvQx&#10;IOIz9MUAdn+xf8M/AHw+0i6/aK+N/wAQtFvPG3iNTqV9DcatBKNEYr89tbtuyU4zyMmve/gL+0D8&#10;OP2jvBb+PfhdqM11pseoTWbTTQGM+ZG21hg9s96+G7D/AINhf+Ce+m3tveW3jP4qH7PMrrG3j662&#10;nac4Iz04r70+EHwi8F/BHwJY/DzwHYfZ9PsYwsStgs2ABuY45JxyepNAHUUUUUAJtHv/AN9GvnH4&#10;wAf8N/fDn/sD3Q/lX0fXzj8YP+T/AL4c/wDYHuv6UAfRiqMd/wAzS7R7/wDfRoT7tLQAm0e//fRo&#10;2j3/AO+jS0UAeLft+qB+zDr2PRO/1rE/4JqKP+Gbrf8A7CE3/oVbn7f3/JsOvfRf61i/8E1P+Tbr&#10;f/sITf8AoVfmVX/k7FP/ALBn/wCln6dS/wCTS1P+wlf+ko+gdo9/++jRtHv/AN9Glor9NPzE+UP+&#10;CrSj/hWeg8f8xRv/AEGvdP2Z1B+AnhX/ALBMff614Z/wVa/5JnoP/YUb/wBAr3T9mY/8WE8K/wDY&#10;Jj/rX5nlP/J0Mx/680/0P03Nv+TXZd/1+qfqdztHv/30aNo9/wDvo0tFfph+ZHwP/wAFVlX/AIW3&#10;oXH/ADC3/mtfRH/BPhR/wzFov/XR+/uK+eP+Cq3/ACVvQv8AsFv/ADWvon/gnv8A8mxaL/10k/nX&#10;4Xwz/wAngzL/AAv/ANsP3fib/kz2Xf4o/wDt57btHv8A99GjaPf/AL6NLRX7ofhB8e/8FYFA0Twt&#10;/wBfT/yNfTHwTUf8Kk8O/wDYJh7/AOzXzP8A8FYf+QJ4W/6+n/ka+mvgn/ySTw7/ANgmH/0GvzPI&#10;f+Tk5r/gpfkfp2ff8m1yr/HV/NnT7R7/APfRo2j3/wC+jS0V+mH5ifnz/wAFOVA/aCsyB/zCk/pX&#10;K/sjgH9ofwtn/n+H8jXVf8FOv+TgrP8A7BSf0rlv2Rv+TiPC3/X8P5GvzTgn/kpc7/6/L/0k/TuN&#10;/wDkm8k/68v80fpaqjHf86Coz3/76NKvSlPWv0rofmJ+V37YygftJeKDj/mI/wBBXrv/AATU4+M0&#10;yj/oEtXkf7Y//JyXin/sIf0r1z/gmp/yWib/ALBJ/rX4b4Vf8lNnH+P/ANvmfuvir/yTGT/4P/bI&#10;H3ntHv8A99Gvyy/4Lv8Ay/GbwmR/0BX/APQq/U6vyx/4Lw/8lm8J/wDYFf8A9Dr+puAv+Sih/hl+&#10;R/NnEn/IsfqvzPn/AOAH/IpJ/wBfTf8AoIr6y/YiH/GSWgj/AKaN/IV8m/AH/kUk/wCvp/8A0EV9&#10;ZfsRf8nJ6D/10b+VfjmT/wDJbcRf9hcz9a4o/wCSVyD/ALBY/ofo0qDHf/vo1+fP/BerjwP4IA/6&#10;Ck3/AKBX6EDpX57/APBev/kSPA//AGFJv/QK/WOC/wDkpKHz/wDSWfleff8AIqqfL80cX/wSgGfj&#10;LoYP/QIn/mK/ToKMd/zr8xf+CT//ACWXQ/8AsET/AMxX6eDpX4xwD/DzH/sLr/8ApR+veJH+94D/&#10;ALBaP5MTYPf/AL6Nfk5/wW2H/GVmh/8AYFj/APQhX6yV+Tf/AAW2/wCTrND/AOwJH/6EK/a+D/8A&#10;kZVf+vVT8j8jzj+FS/6+Q/Mtfsb/APJwnhLj/l+T/wBBr9Wdo9/zNfkZ+z3420/4c/FHQfGmqQSS&#10;W+n3CySJH94jFfpt8BP2gPDP7QGh3Wu+GdPubeO0nEUi3C8k4zX81+Cv/Ioxn/X1/kj+gfG3/kcY&#10;T/r1/wC3M73aPf8AOvw4/wCCj4x+2346A/6DH/sq1+5Ffhv/AMFIP+T3PHX/AGGP/ZVr+rPDj/kZ&#10;Vv8AB+qP5t4o/wB1p/4v0Om+GX/ID0//AK9V/ka+1/8AgmEoHiPxHj/n0j/nXxR8Mv8AkB6f/wBe&#10;q/yNfbH/AATD/wCRj8Rf9ekf86/nvw5/5FOJ/wCwit/6UftviZ/yO8P/ANg9H/0k+yQoHOKWiiv0&#10;A/OQooooAKRhlcUtHXqKAPyF/wCCwH7I3/BSf4t/tl2E37L/AO0trnhXwtcaTEs0djDujExbDH64&#10;+vSvh39rv/gnT/wUU+H37Rvwn+GvjL/goBrmq65rviAwaXcTWu1tOl2E+YuOCcDFf0pXWi6Vezi6&#10;utOhkkX7rPGCRXxb/wAFdf8AgmU/7a2i+H/iL4C8YzaD4w8FXD3ug3UV99mjacqVHmMCPlGff6UA&#10;fDF//wAEUv8AgrzHp80z/wDBS7xH5awsX/0ReRj6V80/BX/gmX/wUM8d/G3xh8JfAn/BQHW/7e0/&#10;SGn1COG1y00ZYjafYkV9U+Gv2dP+Dim90e4+Hkfir4a3fheNvs8mrReLN90seMZLAcNjJ69a+5v+&#10;CUn/AATog/Y/8IXPjXxr4ul17xlrO9NWvpL0XC7S27YHycgGmB4v/wAG8f7Jv7Rv7Kdr8TNA/aIF&#10;3d6heapB5WsXnDXuI1y2P0r9Mqr2mm2Ni7SWllHG0jZkZFA3fWrFIDzn9qz9njw1+1L8C/EHwS8U&#10;usdrr2nyWzTMm7y9w64r8w9cP/BaP9g/TJPgb+z38Hdc+KHh2zPkaDeR3iwrY26jCqq8Z6579K/Q&#10;7/gop+1PN+yB+yj4u+NWl2nn6ho+kSXFjC0e5XdccEDmvzA/4JJ/tmft4fHL/goD4Ym/aavbW10P&#10;xrod3qeg2OnXjlfs/wAuN6nGGBoA9b/4J/f8E3f2yfjF+0X/AMNc/wDBQnxjqMl1EqNpfg/Uo1Zb&#10;CaMkq4YDk8461+q6jaMV8VftGftIXf7Hn7U/h+zOvXN5a+MdTt9LFpcSmRYi5+8F7detfakRymaA&#10;HUUVz/xE+Jvgf4WeH5vE/jvxNZ6ZZwozNLeXSRA49CxFAHQUV8vfsbf8Fav2Uf25/iV4l+GXwJ1e&#10;+vL7wvqjWOoTSW5ELyAZJR+jDpyOK+oQcjNABRRRQAV84/GD/k/74c/9ge6/pX0dXzj8YP8Ak/74&#10;c/8AYHuv6UAfRqfdpaRPu1W1HXNG0gqNV1S3t933fPmVc/TJoAtUU2KaOeNZYXDKwyrKcginUAeL&#10;/t/f8mw699F/rWL/AME1P+Tbrf8A7CE3/oVbX7f3/JsOvfRf61if8E0yD+zfb4/6CE3/AKFX5lU/&#10;5OxT/wCwZ/8ApZ+nUv8Ak0tT/sJX/pKPoOiqw1jSjd/Yf7Rh87/nl5o3flVmv0mFWnUvySTto7O9&#10;n2PzOUZR3R8o/wDBVnn4aaCP+oo3/oNfPHgD9qL476FpOm+HdI+IV5b2dvsiihjxhV3Divof/gqz&#10;/wAk10H/ALCjf+g18c+Fv9ZZ/wDXaP8A9CFfnOU/8nOzH/rzS/Q/Ss2/5Nfl3/X6p+p+sfhG6uL/&#10;AML6ffXcpklmso3kY92KjJrRrK8Df8iZpX/YPh/9AFatfpR+ZnwP/wAFVzj4taEf+oW/81r6H/4J&#10;7zRn9mXRU3ru8x+Nw9RXzx/wVZz/AMLZ0PH/AEC3/mtee/sn+OPGFn8R/DPh+08S30di2pqrWq3B&#10;CY+gr8L4Z/5PBmX+F/8Ath+7cTf8mfy3/FH/ANvP06opsfSnV+6H4SfHv/BWH/kCeFv+vp/5Gvpr&#10;4J/8kk8O/wDYJh/9Br5l/wCCsJxofhc/9PT/AMjX0R8FvF/haP4U+H7d/ENksi6XCpjN0m7O3pjN&#10;fmeQ/wDJyc1/wUvyP07Pv+TaZV/jq/mzuqKRWDDctLX6YfmJ+fP/AAU6/wCTgrP/ALBSf0rlv2Rv&#10;+TiPC3/X8P5Gup/4Kdf8nBWf/YKT+lct+yN/ycR4W/6/h/I1+acE/wDJS53/ANfl/wCkn6dxv/yT&#10;eSf9eX+aP0uXpSnrSL0pT1r9K6H5iflf+2P/AMnJeKf+wh/SvXP+Can/ACWib/sEn+teR/tj/wDJ&#10;yXin/sIf0r1z/gmp/wAlom/7BJ/rX4b4Vf8AJTZx/j/9vmfuvir/AMkxk/8Ag/8AbIH3pX5Y/wDB&#10;eH/ks3hP/sCv/wCh1+p1flj/AMF4f+SzeE/+wK//AKHX9TcBf8lFD/DL8j+bOJP+RY/VfmfP/wAA&#10;f+RST/r6f/0EV9ZfsRf8nJ6D/wBdG/lXyb8Af+RST/r6f/0EV9ZfsRf8nJ6D/wBdG/lX45k//Jbc&#10;Rf8AYXM/WuKP+SVyD/sFj+h+jg6V+e//AAXr/wCRI8D/APYUm/8AQK/QgdK/Pf8A4L1/8iR4H/7C&#10;k3/oFfrHBf8AyUlD5/8ApLPyvPv+RVU+X5o4v/gk/wD8ll0P/sET/wAxX6S+LfHHhjwLYx6h4p1S&#10;O1hkbarydzX5Kfsh/FrX/gtqGk+N/DdrDNcx2TxhJ/u4Y819Fa9+1t47+Plqvh3xRpVnBDbN5qNb&#10;jkn8q/mWpxHi+EeB89zfCxUqlHEVpJSvyt+0S1s0+vc/duKsvpZpxFlWFqNqM8NRTa3+Fs+7tF1n&#10;TvEGlw6zpNwJre4TdDIvRh61+Uv/AAW2/wCTrND/AOwJH/6EK/TX4C/8ki0L/ryH8zX5lf8ABbb/&#10;AJOs0P8A7Akf/oQr+hvC/MKubYOjjaqSlVw3O0tk5QUml5Xeh+K8TUI4XEexjtGqkvlKxw2ifft/&#10;91f5V+gX/BMb/km2vf8AYUT/ANANfn7on37f/dX+VffP/BNLWNK0/wCHWuxX+owQs2poVWWULn5f&#10;evwHwZq06OS4yVSSS9q9W7LZdz948aoylnWEUVf91/7cz6kr8N/+CkH/ACe546/7DH/sq1+4lreW&#10;t7F59ncxzJ/fjYMP0r8O/wDgpB/ye546/wCwx/7Ktf1Z4ayjUzCrKLunDdeqP5t4pTjhqaf836HT&#10;fDL/AJAen/8AXqv8jX2x/wAEw/8AkY/EX/XpH/Ovif4Zf8gPT/8Ar1X+Rr7X/wCCYTg+JPEY9LOP&#10;+dfz74c/8inE/wDYRW/9KP2zxM/5HeH/AOwej/6SfZdFGc9KK/QD85CiiigAooooAK/L/wD4L8/t&#10;aftL+FtZ8B/sw/sueJ20LU/G2qSWGoaw0PmRwLsLBiAcjpX6gV8U/wDBXD9hXx1+0Xp/hf41fBK3&#10;Mvi7wDeSahp+lqwRNTkKlRHI2Dgc9aAPKv8Aggda/EXxF+zd8UvAPx48XnX9U0XxT9lvNRj3IJZB&#10;E+WGTxXpf7AP7TGp3/7W3jL9k2ymebSdB0z+0LeRm3YZ5GBGTz2r8+/2aviH/wAFpP2X/A/xG+HH&#10;g79jvQrjWPG3iU3bS/24wa23IUJGF7bs191/8EUv+Cenxg/Zh8HX/wAZf2ndWurj4ieJJJv7Sjnk&#10;EnlQtIXVA+BkDdgUAffIORmigcDFFAHiX/BQX9mmb9qn9lrxZ8JtInS31TUtJli027kUssUhxyR3&#10;r8Xvh58aP2t/2LP21/BOs+Jf2H/G3iCz+HPhm60T+0NPjiSPUSduJY8vwvHfFfth+3D+1X4d/Y0/&#10;Zw8TfHzxFEssegabJdLbsCfM2jpxzX413H7T/wDwXK/4KG3q/HL9nD9kPR28Klt+lzSa00X2iEnK&#10;nBHHAoA9X/Zb8N/ts/8ABV/9u+P4/fHr4Qa98Pfh/wCGZILzQtF8QW6h2uYmPzB0Yg5GK/ZmNdq4&#10;r8yf+CdX/BUj9pLQ/jV/wx7+3r8DNL8BeIobeN7Q2F0863DOSqjcQBk4r9NwwI60ALXi/wC2x+xz&#10;8Dv2xfhVceCPjl4fub/T4oJPLit714SMjnla9orL8af8ixef9e7UAfhf/wAG0Xw28L/B39uf45fC&#10;3wTbSQ6RoXjya00+KaYuyRLGMAseTiv3kXpX4d/8G+v/ACkr/aK/7KZc/wDoAr9xB0oAKKKjunnj&#10;tpHtow8gUmNSep9KAJNw9a+cfjB/yf8AfDk/9Qe6/pWp41+K/wC2rpniKe08JfADSb3T1b9xcSak&#10;VZh9K8D+IvxK/a0uv2uPButav8FNNg8QQ6dOum6at8Sk8Z+8xbHGKAPvRSNvWvkz/gpnd3Vs/hYW&#10;11JHukkz5chXP5V0p+M37fIHP7NejZ9tWP8AhXh/7YvjT4/+Kn0X/hdPw0stA8l2+w/Zbsy+b659&#10;KAPt74Tuz/DbQ3d8k6XDyT1+UV0W4etfLfgj4u/tyWXg/TbXQ/2d9JuLKOyjW1uG1QhpE28EjHFa&#10;n/C5/wBvj/o2vR//AAat/hQB1H7fxH/DMOvc9l/rXxP8GP2o/jH8K/CC+FfBviCO3s1mZ1ja3DYJ&#10;PPNe2ftT/E39rzX/AILanpnxL+CGm6To8hX7VfW+oGRo+v8ADXyjoH/Hof8Aer80qf8AJ1qf/YM/&#10;/Sz9Opf8mnqf9hK/9JR9Xfs4+PfFPxA+Lmh+J/E2pPNdXk26dhwrHB7V9qZHrX57fAbVfGWizaNq&#10;nw/0GLU9Yh5srGaTYsrZ6E9uM17z/wALm/b4HB/Zr0f/AMGp/wAK+Q8C5SlLP7u/+3Vf0PH40Vlg&#10;f+vMDB/4Ksf8k00H/sKN/wCg18c+F/8AWWf/AF2j/wDQhXuX7cfj39pHxV4P0q2+NHwosdAs474m&#10;1ntbwyNI+OhGOK8J8PySRpbNBHukVkKr6nIwK+wyn/k52Y/9eaX6HrZt/wAmvy7/AK/VP1P1i8DM&#10;P+EM0rn/AJh8P/oArW3D1r5j8OfGH9uyDw9Yw6d+znpEtutrGIJW1Qguu0YJGOMirn/C5/2+P+ja&#10;9H/8Grf4V+lH5meL/wDBVgg/FnQ8H/mFv/Na8p/ZZ/5K94Z/7Cy/1rb/AG4fFPxm8V+PNNu/jR4E&#10;tdAvI7Fltbe1uPMWRMrlia5D4GX/AIj0zxpo9/4Q0mO+1OK+VrO0lk2rK/ZSe1fhvDP/ACeDMv8A&#10;C/8A2w/duJn/AMafy7/FH/28/WCM4HP+eaduHrXzevxn/b5I5/Zs0f8A8Grf4Uf8Ln/b4/6Nr0f/&#10;AMGrf4V+5H4ScZ/wVkwdB8L/APX1J/I18v8AgLUtRXWtJiXUJwv2yH5fObH3x716n+3R43/aE8Wa&#10;bosfxs+GFl4fjinY2b2t2ZfNODkHjivH/C0t3DeWEthCJJ1mjMMbfxPuGB+dfmuQ/wDJyM1/wUvy&#10;P03P/wDk22Vf46v5n6zaIR/Y1pz/AMu0f/oIq1uHrXzTp3xj/bzjsIEg/Zw0d4xCojb+1DyuODU3&#10;/C5/2+P+ja9H/wDBq3+FfpR+ZHhP/BTo/wDGQVn/ANgpP6Vy37I3/JxHhb/r+H8jVP8AbK8S/Fvx&#10;R8Wra/8AjF4Jt9C1IWSrHaWtx5imPs2azvgjrXi3w/8AE/R9X8DaLDqGqW9wGs7S4k2JI+OhNfmn&#10;BOnEmd3/AOfy/wDST9O43/5JvJP+vL/NH6lKRjrSkj1r5uh+Nv7ec67ov2b9Fb126uTj8qd/wub9&#10;vjP/ACbZo/8A4NW/wr9KjaUbo/MT4+/bHI/4aS8U/wDYQ/pXp/8AwTy8S6D4Y+Lst94g1OO1hbSy&#10;oklbAz6V4n8f9U8Yaz8YNa1Lx9oUOm6vLdZvLGGTesTY6A1tfCUf8Tkf9e9fzFkfEGI4Vw/EubUI&#10;Kc6N5KLvZtTlo7a/cf0Rx5gaeZ5bkOFm2lONrrf4IH6f+HvG3hXxW0ieHdcgvDFzJ5LZ2/WvzG/4&#10;LwEH4y+E8H/mCv8A+h1798EvF/x38JzXr/BH4cWfiCSZVF8t3d+V5Sg8EetfIv8AwVp8V/GnxV8T&#10;vDtz8avANroF1HprLaw2tz5gePcPmz9a/pP6OvF2L46y/C5ziacac6iqJxjdpcsnHS+utj+dfEbK&#10;qeSzq4SnJyUXHV76pPoed/AH/kUk/wCvp/8A0EV9UfsdazpmgftB6JqmsXqW9vHI2+aTovFfK/wA&#10;/wCRSj/6+m/9BFe4eA+fFNuD/er8+x2bVcizTi3MacVKVGvVmk9m4xbSdtbOx+l5xhY43JOG8PJ2&#10;U8PBX7XaR+p/h/xNoPiiy/tDw/qkV1CG2+ZC2Rn0r4G/4L1n/ih/A5/6ik3/AKBXpfwb+IX7UXhn&#10;ww1h8HPg/p+uaWZmZ7y6vvLYPnkYr5n/AOCuPjf9ojxX4U8LRfGv4YWXh+CG/kNnJa3nm+a205B/&#10;Cv0rwT4gr8VYXLM3rQUJVoczir2Taeivr95+Y8cYGGWrE4WDbUGkm93qjyj4S/8AIt6b/wBe/wDW&#10;vXvhT/yF5v8ArjXkPwl/5FvTf+vf+tevfCo41ac/9Ma/m/i//k0/Ev8A1/rf+nYn7jm//JYZP/2D&#10;0f8A0hn6P/AU/wDFodD/AOvIfzNfmV/wW1/5Or0P/sCR/wDoQr7A8C/FT9s3SPCdnpvgf4C6XqGk&#10;xQhbG8m1Iq00f94jHFfBf/BUXxN8XPFH7Qmk3vxk8E2ug6kumosdraz+YrR5HzZr+mPBr/kQYP8A&#10;7A4/+mon4bxh/wAjCf8A1/8A/b2RaJ9+3/3V/lXs3whubmDTLryLiRP3w+65HY/4V4zon37fj+Ff&#10;5V7H8Jv+QZdZ/wCew/rX8N8SOUfBPNGv+gmn/wClRP6l4t14+wH/AF5l+p91fsizPL8ILd5ZWY/a&#10;ZPmZs9/evyH/AOCj5z+2546x/wBBj/2Va/RL4TfEX9q7w74Pj034SfBnTda0lZGKXt1qBjYufvDH&#10;sa/M/wDbT1Xxnrf7UfirVPiDoMWl6xNqQa+sYZNywvtHAPev7j+jG3LgnAN/9AtP9D+VvE7TNqv/&#10;AF9Z6J8Mv+QHp/8A16r/ACNe+fs0/E7xf8NdT1K58J36wtcQoJC0e7OK8D+GX/ID0/8A69V/ka9c&#10;+Erbbm7/AOua/wA6/mjiLMMdlfg9nGKwdWVOpGvUtKLakr1orRrVaaH7pn1CjiePcBTqxUouhSum&#10;rp+4+h+lnw61e917wPpesalJvuLi0V5Wx1Y1tV47+zT4u+Nmp6TbaZ40+H9np+jwx7LC+huizSx4&#10;4Yj3r2IHIzX7zw7VqV+H8HVqNuUqVNtvdtwTbfm2fkGPjGGOqxirJSkl97CiiivZOQKKKKACvir/&#10;AILFf8FMNX/YK+Huj6L8M9GbVfG3i6aSz8OWUNuJv9ICkgMnUjFfapzjgV+XP/BbHQrH4RftP/Bf&#10;9q/4i6ILrwf4S8UPe65qUzYi0yERsPMb2yRQB85/DHxj/wAHF3iLUov2g2fwDa2Mqm6fS7vw6fOE&#10;J+Yrszw+0fnX6a/8E3f26pf2tvh82n+OtMk03xhpZdNW064hETDadu8J1Ck9DXmnj/8A4L9f8Etv&#10;Cvwe/wCEztP2lfDszXWnk2dhHN80hZThRXjv/BDnxH4u/aY/aF8aftrWnhqSw8J+ILB7HTPm3Ryl&#10;JWO8H3GDQB+pVFCghcGigD5Z/wCCxK+DI/2D/Hl/420q5urWHQpi3kLkKOMlvavhP9hb/g5Y/YU+&#10;HP7Puh/Cuz+GmvxSeG9PisbhrO1UI7KOvC81+sXx6+DXhf8AaB+EmufB/wAZ2sc2l69Yta3kUi5V&#10;kbqDXx3+zN/wb0fsC/Aiw1qz8Q/CfSdeOqah9ohaaEr5C4xt96APz7/as/4LZfsj/tF/tZeHfF+l&#10;/DDxFZ2/hrUbbUHvhaiN5ghPybwuW+hNfW/7LX/BwZ4Q/bS/bc8O/s9/Bvw1fWOl3l80Oo/2laje&#10;eAV2tivp3/hzH/wTgzu/4Zk0P67TXM/DT/giv+y58DP2oND/AGkfgh4YsfDs2k3DzTWVrEf35IwO&#10;e2KAPspTkV4v+3B+1Fa/stfB2+8cXPwu8R+KsW8hGn+G7MzzHA9ADXtFNkhhlXbLErD0Zc0Afzk/&#10;8EbP2wPiL+z1+3Z8RviT46/Ys+Kiab8RvGUmo6dKPDcyi1jfCYkJjxkcHjtX9Fug6quuaJZ6ykDR&#10;LdWySiKT7yblB2n3GealXTtPRty2EIPqIhUwGBgCgAooooAK+cfjB/yf98Of+wPdf0r6Or5x+MH/&#10;ACf98Of+wPdf0oA+jU+7XyR/wU6+94V/66PX1un3a+SP+CnX3vCv/XR6IgfS3wl/5Jpof/YLh/8A&#10;QRXRVzvwl/5Jpof/AGC4f/QRXRUAeL/t/f8AJsOvfRf61+cugf8AHof96v0a/b+/5Nh176L/AFr8&#10;5dA/49D/AL1fmdT/AJOvD/sGf/pR+m0/+TTz/wCwlf8ApKPpb9j3/kevDP8A11/xr7sr4T/Y9/5H&#10;rwz/ANdf8a+7K+P8Cviz/wD7Dqv6Hlcaf8wP/XiB8o/8FWf+Sa6D/wBhRv8A0Gvjnwt/rLP/AK7R&#10;/wDoQr7G/wCCrP8AyTXQf+wo3/oNfGmgSeULWXH3WU/kRX2GUyUfE7Mm/wDnzT/Q9XNtfC/Ll/0+&#10;qfqfrJ4G/wCRM0r/ALB8P/oArVrx79m39oNfiY1v4RXQWtzZ6bGTKZM7sLj+lew19fw7xJk/FWX/&#10;AF7LKntKfNKN7Ne9F2as0nofn+Py/F5ZiPY4iPLKydrp6PbY+B/+CrP/ACVnQ/8AsFv/ADWvKf2W&#10;f+SveGf+wsv9a9W/4Ks/8lZ0P/sFv/Na8h/Zt1Ox0b4neHtU1K4WKCDU1aWRuijmvybhypTo+LmZ&#10;1KjSioybb0SS5G232R+1cSRlLwiy2KV25R/9vP1Uj6f59adXK+GfjP8ADXxXqiaLoHim3uLqTOyG&#10;NuTiuqr9my3Nsrzii62ArwqwTs3CSkk+102r67H4hiMLicLPkrQcX2aaf4nx7/wVj/5APhf/AK+p&#10;P5GvlfwPIsWtaTI5wq3kJY+nzivqj/grH/yAfC//AF9SfyNfJei/dtv95f51+f5PU9j4gZvPtTpv&#10;7on6Pnkebw5yiPepV/M/V7wj4k0LWdMt7fStXt7h47VNywyhiPlHWtivmP8AYVZm8TapuYn/AEJP&#10;519OV6XhpxlW484Vp5vVoqk5SnHlTbXuyavdpbnxnEOUwyXMnhYyckkndq26ufnz/wAFOv8Ak4Kz&#10;/wCwUn9K8m8BzT2/iqxmt5mjdZQVaNipHHrXrP8AwU6/5OCs/wDsFJ/SvJPBH/Iy2P8A10/pXxcZ&#10;Sjg+K2u1T/01I/QuIFfL+Hb/AMi/9LiffP7Fl9f33ga/kvr6advt2N00hY9PevaD1rxL9iH/AJEO&#10;/wD+v8/yr209a+g8FZyqeFuVyk7vke/+OR8LxhFR4kxKX836I/K/9sf/AJOS8U/9hD+lR/CX/kMj&#10;/r3qT9sf/k5LxT/2EP6VH8Jf+QyP+vevxXGf8kvxb/hf/pyR+5cVfBw78v8A0iB9kfsLf8f2uf8A&#10;XFP518e/8F4f+SzeE/8AsCv/AOh19hfsLf8AH9rn/XFP518e/wDBeH/ks3hP/sCv/wCh1/Qn0Pf+&#10;SLy//uN/6XI/nvxg/wCRpX9Yfkj5/wDgD/yKSf8AX0//AKCK9x8Bf8jVb/71eHfAH/kUk/6+n/8A&#10;QRXuPgL/AJGq3/3q+V4q/g8bf9fK/wD6Qz9Axf8AyL+GP+vNP80ffn7Fn/JKpP8Ar/f+dfLH/Bev&#10;/kSPA/8A2FJv/QK+p/2LP+SVSf8AX+/86+WP+C9f/IkeB/8AsKTf+gV+g/Rr/wCSVyP/AK9fpI/N&#10;/Er/AH7Hf4/1R8t/CX/kW9N/69/61698KP8AkLzf9ca8h+Ev/It6b/17/wBa9e+FH/IXm/641+Hc&#10;X/8AJp+Jf+v9b/07E/Ys3/5LDJ/+wej/AOkM/R/4C/8AJIdC/wCvIfzNfmV/wW2/5Os0P/sCR/8A&#10;oQr9NfgL/wAkh0L/AK8h/M1+ZX/Bbb/k6zQ/+wLH/wChCv6Y8Gv+RBg/+wOP/pqJ+G8X/wDIxn/1&#10;/wD/AG9nDaJ9+3/3V/lXsfwm/wCQZdf9dh/WvHNE+/b/AO6v8q9j+E3/ACDLr/rsP61/DfE3/Jk8&#10;0/7Caf8A6VE/qbiz/kvsB/15l+p90fshf8ket/8Ar6k/nX5E/wDBSD/k9zx1/wBhj/2Va/Xb9kL/&#10;AJI9b/8AX1J/OvyJ/wCCkH/J7njr/sMf+yrX9xfRj/5InL/+wWn+h/Kvid/yNqv/AF9Z03wy/wCQ&#10;Hp//AF6r/I1658I/+Pq6/wCua15H8Mv+QHp//Xqv8jXrnwj/AOPq6/65rX8u8Zf8mTzr/r/U/wDT&#10;0D95zf8A5OFl/wD14p/+m2fpF8If+SZ6L/14pXSVzfwh/wCSZ6L/ANeKV0lf0Fwv/wAk1gv+vNL/&#10;ANIifjuZf8jCt/il+bCiiivcOIKbI2xC1OobpQB+b3xn/wCCqP7X+nf8FStO/Yf+Dfw00W40KTRU&#10;v9Q1DVFdJFTfh9pxzxnvX3v8TfhN4C+Nfgubwd8TfCtnqljeW+ye3vIBIvIGRg14R+0f+yN4R+LP&#10;xsT4y/BjxjpmjfFC3037LHqNwhkxbjsUAGcHvmvJvH//AAUL+M3/AATo02e2/bYt5vE9pGv7vxLp&#10;sAtrYAdzuJOBQBj/ABP/AOCEX/BOzwj4v/4Xb4/uo7HT9PVpP7Lu/KSzAzuwFYgduK7D/gnL+178&#10;EPir+0L4j+A/7MvhyG18E+HdHV7aa1sxFG0wcqwG3g9K+FPFPiL/AIKAf8F9viHceG/AF9e/Dv4N&#10;291suJNYs2I1SNSGWSKWJhhSu4cjvX6a/wDBPT9hf9mD9hTwiPhf8FPJ/tRLfdqjfajJJIx+82WG&#10;cFsmgD6YHTFFAORwaKACiiigAooooAKKK+Of+CpH/BRO9/Zfs/DvwI+EUD3XxD+JF5JpXhm5h2uu&#10;mXOwsJpUONy/KeARQB9iCRC20NzTgc9K/JDVf2hf+CvP/BNe60j9o/8Abx+Oek/ET4dXDRxalonh&#10;/wAPm1uLZ5nCIC7uQCD1GOnev1P+F3xG8PfFbwJpnj3wxeJNaalZxzx7HDbN6BtpI7jOKAOgoooo&#10;AK+cfjB/yf8AfDn/ALA91/Svo6vnH4wf8n/fDn/sD3X9KAPo1Pu18i/8FP2Kr4XK/wB6Q/zr66T7&#10;tfIn/BUD7vhf/el/rR0AvfDL9rvxxbaZovhmPRrNoVjhg3HO7bwM19VWsrTW0czDlowT+Vfn38Of&#10;+Qlo/wD12h/9CFfoFYf8eMP/AFxX+Vfzb4A8W8ScT4zOIZriZVlSqRUOa3upud0rJdl9x+hccZXl&#10;+W0cI8NTUOaLbt10j/meO/t/f8mw699F/rX5y6B/x6H/AHq/Rr9v7/k2HXvov9a/OXQP+PQ/71fo&#10;1T/k68P+wZ/+lHXT/wCTTz/7CV/6Sj6W/Y9/5Hrwz/11/wAa+7K+E/2Pf+R68M/9df8AGvuyvj/A&#10;r4s//wCw6r+h5XGn/MD/ANeIHyj/AMFWf+Sa6D/2FG/9Br4y0b/UwfQf0r7N/wCCrP8AyTXQf+wo&#10;3/oNfGWjf6mD6D+lfW5f/wAnJzP/AK8U/wBD1s0/5Njlv/X6p+p9m/sKf8jzcf8AYLFfV1fKP7Cn&#10;/I83H/YLFfV1fNfR4/5N8/8Ar/W/9KR4vHn/ACPV/gh+R8D/APBVn/krOh/9gt/5rXgnw5A+32Z/&#10;6eP8a97/AOCrP/JWdD/7Bb/zWvBfhz/x/Wf/AF8V4cv+S6z/AP68Vv8A0iJ+nZr/AMmxyf8A6+U/&#10;zkfVH7K3/JZtNH+y39K+yq+Nf2Vv+Sz6d/uv/SvsquX6K/8AyQeJ/wCv8v8A0iB8H4l/8jqn/gX5&#10;s+Pf+Csf/IB8L/8AX1J/I18l6L922/3l/nX1p/wVj/5APhf/AK+pP5GvkvRfu23+8v8AOv0bLf8A&#10;ku85/wCvVP8A9JZ15z/ybvKP+vlX/wBKPtr9hP8A5GbVP+vFP519OV8x/sJ/8jNqnH/Lin86+nK8&#10;H6Ov/JsaH/Xyr/6WzwOPP+Sin/hj+R+fP/BTr/k4Kz/7BSf0ryTwR/yMtj/10/pXrf8AwU6/5OCs&#10;/wDsFJ/SvJPBH/Iy2P8A10/pR/zBcWelT/01I+t4g/5F/Dv+Bf8ApcT70/Yh/wCRDv8A/r/P8q9t&#10;PWvEv2If+RDv/wDr/P8AKvbT1r3vBP8A5NXlf/Xt/wDpcj4bjD/kpcT/AIl+SPyv/bH/AOTkvFP/&#10;AGEP6VH8Jf8AkMj/AK96k/bH/wCTkvFP/YQ/pUfwl/5DI/696/F8Z/yS/Fv+F/8ApyR+4cVfBw78&#10;v/SIH2R+wt/x/a5/1xT+dfHv/BeH/ks3hP8A7Ar/APodfYX7C3/H9rn/AFxT+dfHv/BeH/ks3hP/&#10;ALAr/wDodf0J9D3/AJIvL/8AuN/6XI/nvxg/5Glf1h+SPn/4A/8AIpJ/19P/AOgivcfAX/I1W/8A&#10;vV4d8Af+RST/AK+n/wDQRXuPgL/karf/AHq+V4q/g8bf9fK//pDP0DF/8i/hj/rzT/NH35+xZ/yS&#10;qT/r/f8AnXyx/wAF6/8AkSPA/wD2FJv/AECvqf8AYs/5JVJ/1/v/ADr5Y/4L1/8AIkeB/wDsKTf+&#10;gV+g/Rr/AOSVyP8A69fpI/N/Er/fsd/j/VHy38Jf+Rb03/r3/rXr3wo/5C83/XGvIfhL/wAi3pv/&#10;AF7/ANa9e+FH/IXm/wCuNfh3F/8AyafiX/r/AFv/AE7E/Ys3/wCSwyf/ALB6P/pDP0f+Av8AySHQ&#10;v+vIfzNfmV/wW2/5Os0P/sCR/wDoQr9NfgL/AMkh0L/ryH8zX5lf8Ftv+TrND4/5gkf/AKEK/pjw&#10;a/5EGD/7A4/+mon4bxf/AMjGf/X/AP8Ab2cNon37f/dX+Vex/Cb/AJBl1/12H9a8c0T79vx/Cv8A&#10;KvY/hN/yDLr/AK7D+tfw3xN/yZPNP+wmn/6VE/qbiz/kvsB/15l+p90fshf8ket/+vqT+dfkT/wU&#10;g/5Pc8df9hj/ANlWv12/ZC/5I9b/APX1J/OvyJ/4KQf8nueOv+wx/wCyrX9xfRj/AOSJy/8A7Baf&#10;6H8q+J3/ACNqv/X1nTfDL/kB6f8A9eq/yNeufCP/AI+rr/rmteR/DL/kB6f/ANeq/wAjXrnwj/4+&#10;rr/rmtfy7xl/yZPOv+v9T/09A/ec3/5OFl//AF4p/wDptn6RfCH/AJJnov8A14pXSVzfwh/5Jnov&#10;/XildJX9BcL/APJNYL/rzS/9IifjuZf8jCt/il+bCiiivcOIKbOdsLH/AGadSMNy7aAPwh/bE/bx&#10;/b6/Zu/4LNXWifspfC9vH27wizHw3eXjQwAEndJuAPI+nPtisj9u/wDam/4LOft6/By6+DvxD/4J&#10;e+HrWzurdozOuuSSlNwHIUqP51+z+i/sa/BPRfjxN+0VF4eSbxHNYtaNcTxqwEZ7civSh4c8PgY/&#10;sOz/APAZf8KAPxC/Z7/4KDf8Fpv2X/gBpPwT8F/8ErfDcVjoOji1W6j16RC4VSN5Xb1x9a9C/wCC&#10;Af7U37Un7Sn7aPxA1n9pbw/LoOoLof8AyA/OaSOEiU8gkCv14uPC3hy5ha3k0Kz2yKVb/Rl6EfSv&#10;Pfhj+yD8HfhH8WtU+MvgrR/sur6xai3vNgCoUBzwAOuaAPUU+7S0DgYooAKKKKACiiigAr8aPir4&#10;mPxj/wCDgN/h34mskktvA+qWV3pLPltskiupI9Dya/Zevx1/ay8LWf7Lv/Bb/wAM/GzxDazQ23xM&#10;8RW1hHdS/wCq/do7ZyenSgD7M/4LeaJpOtf8E+/E9trFjHcwrd28nlyDgspyD+dZH/BBTxxq/j/9&#10;gbTdY1eUs8OuXdvHntGjBQPyql/wXp+KOk+Fv+Ce+uQ2GpwSXmpahZxWVskgZpld9uVHUjmuy/4I&#10;zfAbxB+z3+xFong/xJCUuLu7k1Dac8LNh+/1oA+sKCcDJoqO6t1u7d7Z2IWRSrFeozQBG+q6bGds&#10;l/Crf3WmFfOPxe1Kwf8Ab7+Hcq30O1dHutzeYMA8cZroPGf7APwu8b+IbjxHqXjTxXDNcNlktdfn&#10;jQfQBsV4L8Rv2L/h7oX7WPg34WWnivxJJY6tp08txcTaxKZ0K9lk3bgPagD7mTWNL2/8hK3/AO/w&#10;r5H/AOCneoWE6+GRDfQttMp+WQHsfeu2H/BNT4PMOfHnjT/wpLj/AOKqrqf/AAS2+AmsFTq3iPxR&#10;d7fu/atemfH0y1AHhHw8vbZNQ0dzcR486HncPUV9/afrGlmwh/4mVv8A6lf+Wy+lfOaf8Eqv2eYy&#10;rR6z4kXacrt1mUY/WvLvhx+x/wCEfE/7VHjD4Qal498VDSdD023msxHr04fc5IOTu6cV+Q+FvhfV&#10;8OsRj6s8Uq31mSkrR5eWzk7fE7/F5bH1XEnEkc+p0Iqny+zTW973t5Lse9/t+atp8n7MmvRx38DM&#10;dmFWYEnrX51eH7iI2eTMv3v7w/xr701D/gmD8DdWtmstU8XeLrmFvvQ3HiCZ1P4FqoR/8EmP2ZYh&#10;tS515fpqj/419xLh1y4sjnXtNqTp8tvO973/AAsTHiKMeEZZL7PeqqnNfyta1vxueXfsg39pF468&#10;Ml7qJVWX5maQDHWvukaxpZGf7St/+/wr5ui/4JZfs/ad+/sNd8SQvHyrR6zKpX6YNeYfsm/sgeEf&#10;jLb+LJfGHj7xZ/xJ/EctjZ/Z/EE6/ulLYz83JrxeAuCJ8FvMOasqn1rETraRty81vd3d7W309Dkz&#10;vOFm/sLQ5fZwUN73t1Oz/wCCqup2M3w40GOC8hc/2mxISQH+GvjfR7iAQQ/v06D+L6V90ar/AMEt&#10;/gLrqLDrfiXxReRocot1rk0mP++mqqv/AASa/ZnUbRd69/4NH/xr2MPw48PxNis19pf20Iw5bbcv&#10;W99b+h14riOOJ4Xw2Uezt7Gcp819+a+lraWv3Mv9hvUbK28bTPLdxrnTQBukAr6qGsaWRn+0rf8A&#10;7/CvnSz/AOCXPwG06XztO8TeKrdsY3Q69Mpx+DV5V8G/2P8Awf44/aH+IPwz1rx74s/s7w3NEune&#10;X4gnV8EDO47ueteX4ccF1OA+HXlk6yq/vJz5lHl+N3ta7273OPP83jnWP+sqHL7sY2vfZGX/AMFU&#10;7+0n+LWieTdQuF0t/wDVyBscr1rwf4d3MC39mDMn/Hx/e+tfbmqf8ErP2etclE+ta54mvHVdqvda&#10;1LIQPqTUEX/BJn9meD/U3WvLj7u3VHGP1rhl4fyee5hmP1j/AHqnOHLy/DzxSve+trbaH0+K46ji&#10;uF8HlHsLOhKMubm+LlbdrW0vfuzkP2Wr6zh+MunPLdRqNrcs4HpX2ONY0v8A6CVv/wB/hXzZcf8A&#10;BL34C6TbyahpviHxNDNDC7RyR61KpGFPo1eb/shfsc+DfjX4H1XxB4x8e+LPOs9eurSL7P4gnUeW&#10;kjBf4utY+E/h3U8Ncgq5bPEKtz1HPmUeW14xVrXfbe54HE+fx4hx0cQqfJaPLa9+rfZdza/4Kvan&#10;YXGh+GEt72GRhdSZVZAccGvlHRriALbn7Qn3l/iHrX3Bqv8AwSz+AWvbRrviHxNeLH/q/tWuTSbf&#10;++mNV1/4JNfs0IPlu9eH01R/8a+lw3DUsPn2NzL2l/rEIx5bfDyq1731v6I2xvEkcXw5g8r9nb2E&#10;pS5r/FzO9rW0t6kf7DGp2UPiXVDLeQrmxT70gHevpv8AtfS/+glb/wDf4V8mfGD/AIJ1/B34X/Cj&#10;xD428JeJ/E1veafpck0LLrkygso4zhuRUP7OX7CXw8+J/wAFPDvjvxL498XfbdS01J7jyfEU6ruP&#10;oN1ef4b8Gy4D4XhlEqyquMpy5lHl+KTdrXe3qefn+bRzrMnilDlukrXvsrb6Hmv/AAU21C0m+P8A&#10;ZvDdROBpkYJWQHHSvJfBN1APE1nmeP8A1n94elfZmp/8Eqf2dtZuBd6vrPiS6mAx51xrMrtj6kmo&#10;4/8Agk9+zXEQyX2vhh/ENUf/ABp/6my9jm1P23+/KS2+Dmg499d79D18w4qjjsPltL2VvqiS3+Kz&#10;T7abeZ1P7E2qafD4Ev1lv4VP27o0oHavazrGl5/5CVv/AN/hXzXq3/BNH4K+HPD99e6P4t8WW5ht&#10;ZJFWHxBMo3BSegavP/2Pv2MPBPxs+Dy+NfGnjzxZ9sOq3Vufs/iCdVKxvtH8XpXdwNwzLg/hPC5N&#10;Kp7R0Y8vMla+rd7Xdt+54Wc5hHNszq4tR5ed3te9tEtzwf8AbDvLaX9pDxRJFcRsrah95XBHSm/C&#10;W6gGsLmZP+Pfj5q+ub3/AIJPfs2ahctd31/4gmlkOXmm1aRmY+5J5pYf+CT/AOzbAd0OoeIEP+xq&#10;0g/rXxWI8LKlbKc3waxSTxyaT5fgvJy2vrvbofc5t4hQzKOXL6u4/VP71+b3Uu2m3mWv2HNTsre/&#10;1zzruFMwx43SgZ5FfIX/AAXWuIb74y+FDZyrMF0dwxhbdj5vavoX9oj9gD4U/Br4H+JfiD4H8U+J&#10;re+03TjNCf7cmClgQOQG561Y+Gn/AATM+Afxe+GXh/xv491LXr++vtLilmkuNWkkwzDkDcTgV+ie&#10;DOTS8Kckw+AqT9v7Ln1S5b88nLZ81rXPzzjLEf61YqpWivZ83Lo9dkl5dj88/gHIqeFEWQ7T9qb7&#10;3H8Ir3DwHc248UWzNcR/e/vCvrqD/gkX+y3bLtt/7aj9k1JhVhP+CT/7NsTB47/xArL/ABDVpB/W&#10;vKzbhSWZxzyKq8v9oyqSWl/Z88XHXX3rX8rn0FbiSNXD5XT9n/ucIwevx8rTvtpe3mdt+xlqmnw/&#10;C6WOS/hVvt78NKB3+tfLf/BeG7t77wP4J+xzxysupTFljYMQNnXiug/ay/Yt+H3wF8F6LqXgHxh4&#10;nt21DxFbWdwv9uTbfLdgp4Dda9O1H/glf+z14ssYf+Em1rxJqGFDKt5rUsgUkckBicV9D4Y4D/iH&#10;uU4DBTl7X6tDluly82jV7a238z5riap/rBXr1EuT2jv3tqn5dj87fhNOg8OaaHdV/wBHP8XvXsHw&#10;quIF1aY/aI/9V/eFfVkf/BJD9mCEAQya4gX7qrqT8frUyf8ABKD9m+HmDUvECn/Z1aQfyNfCZz4f&#10;1M14RzPJViFF4ypOfNy35eeala19bWtuj7PGcYRxWdYPHeyt7CnCna/xciave2l7+Z7N8B9X0xfh&#10;FoYbUbdSLMcNMOOT71+Z/wDwWunhu/2qNDmtZVlQaLHlo23AfMO4r6U/am/YZ+HXwS+A+seO/BXj&#10;bxXFd6bGpt0bxBPsHzem6trwj/wS6/Z6+JPg3R/F3jLUNevr6602GSSa41SRyGKgnG4njJr9Q4Ll&#10;/qnl9HDS/eezoqldaXtBRv17XsfC5zH+1cQ6q929Tn79b2/4J8M6JNHvtxvX7q9T7V7F8J7q3/sy&#10;6/fp/rh/F9a+m1/4JJfswocrLrn/AIM3/wAanh/4JSfs4wf6nU/ES+y6tJ/jX4Pmvg7WzDgfFcPx&#10;xiTrVI1Ofkvbladrc2t7b3P1TNvEanmnEGHzL6u4+yg4cvNe9763tpueg/si6vp0Xwft0kv7dW+0&#10;yfK0wHf61+SP/BRpxcftreOJ4P3iNrGQ0fKn5R3r7b/ai/Yx8B/A8eD7fwJ4x8TQx614kisrqNtc&#10;m2+W3XADcGvSLz/gkf8Asu6vcvqOqnWrm4l+aSabUmZnOOpJyTX7t4Wy/wCIc5Hh8vn++9lSjTuv&#10;dvy21tra9tj8n4pp/wCsWMnXi+Tmm5W336dD8/8A4ZXEY0XT1eRV/wBFT+If3a9c+Et3brdXQNxH&#10;/q1/iFfU0X/BJL9mKAYhn1xMcLt1N+P1qaP/AIJQfs4Q/wCo1HxAuepXVpBn9a/K868OambcD47h&#10;9YhReInKfPy35eaana19drbo/QMZxjHFcRYfM/Y29lCMOW+/LFxve2l79j3X4OX1nP8ADfRYoLuJ&#10;2+wrlVkBNdTXyJ4W+E2m/s1/tleDfhr4I8R6tcaXq2j3FxcQ6lqDzAMpCjAY8V9drnFfomV4J5bl&#10;dDCN39nCML7X5YpX+dj4vE1vrGInVtbmbf3u4UUUV3GIUUUUAFFFFABRRRQAUUUUAFFFFABRRRQA&#10;V4D+37+wf4I/bg+FTeHL94dN8V6Wjy+D/FDR7n0e7YY89R3IGRj3r36igD8zv2e/+CH37Utv8TtC&#10;1z9uj9uJvi94W0GHZb+HLrS/IXggocgDoRmv0o0jSrHRNLt9H022WG3tYVihjUcKqjAH5VZooAKK&#10;KKACvIvH/wAHtc8RftTeE/itbFvsej6dPDNhf4mI7167RjnNACJkDkUtFFAAc9q8h+Hfwe1zw1+1&#10;N4w+Kt0zfY9a023hgyvG5C2ea9eooAKKKKAGyjchX1FeSfsn/CDWvhJb+KotYLN/a3iSa8h3Lj5W&#10;Jr12igAooooAK8h+Dnwe1zwZ+0J4/wDiLfbvsviKaNrbK+gFevUDigAooooAh1CFriymt1/5aRMu&#10;fTINeW/si/CPWvg94I1TQdbZjJda9dXSblx8ruSP0r1gjPeigAooooA5b42eFL3xz8KNf8IaeT52&#10;oabJDHgdyKpfs6+CdQ+HHwW8PeCNUB+0adp6wy5XHIrtqKACiiigCl4itJNQ0K8sYh801rJGv1Kk&#10;V51+yD8K9Z+DnwgXwZrhbz11W6n+ZcHa8mRXqVAGBgUAFFFFAHC/tJ+BNS+JvwQ8ReBdILfaNS09&#10;oY9vrkdq1Pg34Yu/Bfwu0PwpfbvO0/TY4ZNw7qK6b8KAMdKACiiigDyX9rr4Qa18YvCWi6PorMHs&#10;fEFrdybRn5UcE/pmvVrVDHbRxH+FAD+VSUUAFFFFAHnP7Vfw41X4s/A/WvAmjbvtF9Gqx7eehrrP&#10;h1otx4c8D6ToN1/rLPT4oW9yqAGtojNFABRRRQB5H+1V8H9b+LL+ETo27/iT+I4bybauflWvW0G1&#10;cUtFABRRRQB5D4++D2t+IP2rPCPxbty32PRtJuLebC8ZdgRz+FevKMCj3ooAKKKKACiiigAooooA&#10;KKKKACiiigAooooAKKKKACiiigAooooAKKKKACiiigAooooAKKKKACiiigAooooAKKKKACiiigAo&#10;oooAKKKKACiiigAooooAKKKKACiiigAooooAKKKKACiiigAoooLBeSaACigEHkGigAooooAKKKKA&#10;CiimyzRwIZJnVVUZLMcUAOorC8IfEfwf47a4Xwtq8d19knaG4MZyFcHBGR9K3aACiiigAooooAKK&#10;KKACiiigAooooAKKKKACiiigAooooAKKKKACiiigAooooAKy/Gfi7RvA3hq88Ua/dLDa2cLSSOzY&#10;6DOPrU/iDXrDw5otxrupTrHb2sZeV26ACvzt0r/gq/8ABf8AaV/a9vf2OfjRbQ6Jpc1xLDY2d9cD&#10;bq8agYlTHbnFAHtv7GH/AAU7+Gv7ZXxM17R/B2s21lp+jmaFrHUJFjuvMikZC+04Ow7cg4q5+1P/&#10;AMFcP2Wf2Ttcj0Xx7qV3dbmYTXGmgSRw47uw4Ar4X/4Kaf8ABJ/x1+y14juP22/+CbiyaPPJaRjx&#10;FoemxlzdWa/O/JwAGyfpXI+BNZ/4J7ft6fsH6/4d8V+ELEfGC40sR6xoc10Wu0uSRwR2PPr70Afs&#10;l8HfjB4I+OHgax+IHgDWI7zT763WWN45A23cM4OO9dVXzN/wSs/Zi1D9ln9mi08FXl0zR3Trc28L&#10;L/qEKjCfhX0zQAUUUUAFcD+0V+0B4M/Zz+GuofEXxldFYLOFn8uM/McAnpV/4z/FrSfhB4JvPFt+&#10;gme3hLx2wbDSewr4K/Yw/bw/Zt/4Kvax42+Bvxzs7ePWLDVrqys/Dt5cDzJLZQw8wYzx+XWgD6V/&#10;YR/b68Aftf8AwKb462virTYdPEs6yQyXCrLAsb7SzgngVyXjX/gtF+yB4B+Mdn8HfEWt3UE97KyQ&#10;6pJgWhwQM+Z05J9a/NH9uT9hX9oX/gkx8Xl+Jf7NU95dfAfXrvyvGXg3T4ysdtY5ZpWZyRgEkdK7&#10;L9rP9mX/AIJ5f8FLf2OfD/hX9jux02H4hanHa3Olx2NwZbi0VZCXTpycY70AftZoOt6f4j0e21zS&#10;rhZre7gWaGSNshlYZBBq5XE/s6eBb74afBDwr4F1OZnuNL0C1trhmHO9IlU/qK7agAoooJxQAV4z&#10;+2b+2T8O/wBjv4YyeO/Gk0jM7GK3hg+YrIRwzei88npWh+11+07pP7MHwo1Dx7JpTanfW8Ja20uO&#10;TbJN6kH2618h/sh/GL9k/wD4LMfBnxFoXxbhs9S8QC8vLWTSZpsy28KkqDjngY/SgD6i/Zd/bC8D&#10;fGX9mTSvjxrfjLSfJuLMzXU0F2mxAD9ePxrzPwt/wWf/AGRPEvxzT4DSavd2OpzOy291fYjgmwQM&#10;qxwDknj1r8v/AI6fs+fHD/gkH8fNO8B+MLm71z9mHV77y7/S1zHbaRZrncXcnkE45xn+dey/tBfs&#10;O/sR/ty+M/h34h/YrtLG31aFLTUItS0+UyeVAkqO0Z+oHWgD9k7S6ivbaO7gbckiBlb1BGRUlZ/h&#10;LT5NI8L6dpUx+e2sYYmPqVQD+laFABRRRmgArw79sT9uj4O/siaTp8fjrxJbwahrV19l06JplGyU&#10;jILg9Fql+3x+318L/wBhP4WyePfG11HJceZGkVkZArFWON/0Gc183at+zT+xl/wW2/Zfm+J7Xen6&#10;14gu45l0vXI5i32KYABTjH8Oce+KAPs3wl8fPBR+DOn/ABW8ZeNNJgs57ITzXq3iiE9eQxOMVwvw&#10;U/4KP/sufHj4jXHww8EfEOxk1S33fuWvEy4U4yBnpX48+C9e+Kf7In7QWk/8E9/+Cleszah8F/Ma&#10;z0nUNSXyba4t0xhhznqa91sf+CY37OOlf8FF/DXxG/YQ0SHR9PXQ7a6urzT3Mkckfysw7daAP2NB&#10;DDcKKjs0eK0jikOWWNQT68VJQAUUVHdXUNpC088oVV6s1ACXd3BaQtNcSBVVc7ia/O79tj/gs3on&#10;wQ/bD8Hfs0P4R1vT9H1DXBba54ovNPeOx8koxyk5G3gjrmnf8Fiv+Cg37Tf7Nem6LN8GfgfrGqeG&#10;l1i2PiDxJZyL5MVtuHmqwzn7u7PHQ12V/wCAv2Kv+C137FcNloj6dqEN1p7/ANn3UbiRrCVgAWz1&#10;65oA7/8Aas/4KgfA79ln4TW/j7SNO1fxqs1ostra+E7c30zqe+I8n3PFcN/wTG/4LW/BL/goz421&#10;f4S6D4Q8QeH/ABRolqbq90/XrE27CEsQpCsAa/Pv9lb4u6t/wRg/ask/Z8/bY0Oa88MXrTDwn4y1&#10;Jwlva2wAVIMHJO4ng4/Kvtv9gz9jTwb4t/b08Vf8FI/Cmkrpuj+LPDNvpthpSp91oyT52Rx8wYUA&#10;foLRR0ooAKKKjubmG1ha4nk2pGpZ2boABkmgB0siRxmSR9qryWPavkn9rP8Aah1f4heNh+yv8D9f&#10;tbXXtT8y3luLqXbhgMgoRXsGmftlfsu+NPG0/wAJdK+Lek3WsY2Taas37zk4x+dcP8bf2Gvhf/ab&#10;fHH4S+GFsfHemt52m6tH8zKx6kD3FAH5xfsHftc/Hz/gkZ+0lq/7Kv7dhnvNB8Ya5Pqem+JreN5I&#10;YpJpdsURnbKjlhxmv2c8MeK/D/jLRLfxD4Z1a3vrO6jDw3FrKHRgRngg4r5A/aO/Z7+A/wDwUs/Z&#10;P1bRPjVo1q194dLA6lP1hvrdSVl4B6OAcd6+Ff8AgnJ4Q/4K7+DNcm+Gvgb446hq3w18MybtH1CG&#10;xBh1BN3MSEnPHTnFAH7dA5GRRXJfBrXPGmteCrRvHejzWuoxwqtwZusjdzXW0AFFFFABRRRQAUUU&#10;UAFFFFABRRRQAUUUUAFFFFABRRRQAUUUUAFV9Tv4tL06fUZvuQQtI20ZOAM1m+P/ABxo/wAO/Cl5&#10;4v16VY7Wzi3zMzbQB9a/NL9sL/gr9+1v8I518d+BP2dfEknhcavHYrE2lq7XYZ8CRDnlSKAE+JX/&#10;AAWo03S/2/I/2b/jD4autJ8D6hqEdpoWqPp8ipfSENvSUsAoUBepbFZP/BUD9kT4d/t33Npb/sV6&#10;HY6d4y02NpbbxLo8YhePa28oJRkYbABx196+gvih+yv8Lv8Agrb+xVY618SvhbN4R8SX1rKdJa7i&#10;FtdWk5AG9mjG7p05r4h/4J8/tW/Fv/gkn+0rcfsE/tLeC9U8RR65esfCGsWtv/y6x7V5d8s3JoD1&#10;PTP+CaX/AAWA1/whr037An/BQzQJrTxzpsJhjhtbWS6jubXJjjZmKgfMFBP1r6I/Za/4JJfAzwB+&#10;1p42/a90bT/LtvFuoR3dhpRtlWGMAAY29unpXfaH+wN8D/i/+1Sv7cuveCvs+rXmi29vDBKArDYN&#10;ysQB/tGvqWC3itYlggQKqrhVUcCgBLa2gtIUgtoljjRQqoo4UelSUUUAFc38VviDbfDTwTf+LJ4J&#10;Jja2zPHHHGXLsBkDArL/AGhfjXpXwD+Gl98QdWspLlbfaiQQ/eZm4H61+Zv7TX/BQP8A4Ke/Cb4l&#10;eG9W0vwquseFfEOuQW39i2+hrJcQwSN99ie2COfxoA6j9i7/AILD+Avjv+138QvgT+1Doi6PCuoR&#10;2/hWPVLN44phj5uZAo9emRXg37en7FfxI+MHx5k/bB/4JleHYdBXweH/ALcazBsReNE3mSYwD5oI&#10;QjI6g8V9Kf8ABTr/AIJLeFv+Ch/7PWn/ABI8M2n/AAiHxNs7Rp9Hurdjass5H8axYLY9zXnX/BKf&#10;/gpz4u8P2Nx+wP8AH34P6tN4y0V5NNt7qCxVFu4Ix5ZmI6uDnJY8+tAHXfsQ/wDBWn4P/wDBQ34E&#10;Tfsx/HfwlcR/EK5t303UtEbSpHgDA7AzMwHDEHkivoj/AIJ8f8Eqvg7+w9q2s+MNBtvtGo6xeCeB&#10;JoV26YNoXyoSOi8f5HFdR+zN/wAE5vgb8BvixrH7QWjeGoU8TeIoEW8lVR5aqGLDauMKRk8jrX0c&#10;BjpQAAY6UUUUAFecftR/HIfAL4Sap46tNLkvr63tHbT7SOFnEso6KdoOKoftaftFD9n74dSa1pGk&#10;Tapq1xKkFnp9mA0u5ztEm3+6DjNfnX4k/b3/AOCnnw8/ah8K/Dn4geC4/E3hvxDrUUF1a2OgKxso&#10;Hyd0hOcADvQB23/BPL/gqr8FP2xvEPj7wn+0ppcNnrml6p9nj0vVrQxoFMYJWPzdpIyccCvlf9qL&#10;9l39pn4P/HS8/wCCif8AwTp8Mrp/hHSpGXX9DWRrOOeKJt08gjCkuWXP1r6M/wCCu/8AwR+t/wBo&#10;jw3b/tT/ALLkn/CN/ETw/Gbgx2sjxpK27c4eKPAZsDHOa6D/AIJj/wDBTJf2vPg3e/sv+Ovgzqlp&#10;4m02GbRtR8yzRY5BGphaYqB90lScnnFAFr4Sft2/s0f8Fpf2OJPg/rXhid/FHiDTzbX2nXGkv5Vr&#10;L04dun1r6f8A2Cf+CfXwu/Yj8Ax6B4XgN1fNtZrm4iXdbDGDEh7LzV79jT9gT4MfsfWF1eeBfD0U&#10;Wp6mF/tCZQNpI6bRj5fwr3npQAUUUUAFeCf8FCv219E/Yg+AWsfFS80W91G/trJ5NNs7XT5JxLIo&#10;+6dgJFR/tl/te6v8BrH/AIRv4d+BtQ8R+JLhAYbHS4hJJErdJGX+6DXyJ+yP/wAFO/2gPj9+1bqH&#10;7J37Q/7NGsXVrHcpDJqVxo0f2e3DA/M2c8YoA7j9lD9sz9jX/gpb+ztrfjb4taHpupXEbPb3mm65&#10;aKssEhjOVSOQg8duOtfn7pK/tb/8EkP2gZv2rPgJok2ofs7a5e/ZrrT75njbTlR2aeVLcKcDlec8&#10;4r1L/gqz/wAEpfHv7JvxFb9tP9i9rw6TFqC3fijwvYSu5nYyBpHWMEKFCg9uK+tP2af2uvgN/wAF&#10;av2NL74V6B4L8m41LSZNL1CxmjTNrKFEbuwA+X5geetAGH+03pX7Lv8AwXL/AGL47X4UQtPrmsWc&#10;b6PrDWQS4swWydrn7nSvqb9hb9i7wx+x38IdL8EQ6zda1qUFrGk2rakoMy/IAYwR/CCKo/8ABPj9&#10;gD4V/sD/AAgtfh14BtpPtDQoL6aSYyKzr/dz90fSvoKgAoopHdUXcxwAM0AJLKkSb5HVR6scV+fv&#10;/BbP48ft3eDfgxeH9jTwNpupafbx517UGvmW5gwTjy1VW3ZHuK7D9tP4j/tWfHH4hap+zz+yB8Ud&#10;E8J3uiafHfarreuWplgaF8jaMHIYFTz715L/AMEntH/4KX3/AMX/ABx4Q/a58e+HfEng/T9QWK0v&#10;LXSNsd/CV++jMTkdR+FADvgX/wAFRPgJ+2/+yrD8F9E8Px6l4skt10jXNF1exK7ZtnlySYI5w2cH&#10;FfIvjj4J/tQf8EDfido/7QPw+kutU+HviDUW/wCEm8PCdnh0u2UFibeJAcknA7f4el/8FJ/2EPEv&#10;7D/xej/4KI/8E/7i1aSPUEt/EWgW6m484GTdMFj+6GPI6cE19n/si/Eqz/4KnfAfSfHfxs+CeqaH&#10;ZGLcuma5aqjlhhTkYxzQBS8KfCn4Ff8ABXjwJ4f+OHxR+H6yWMUMM1hHf6aVYqcOMq+D1Ar7F8G+&#10;DfDvgHw7a+FvCulw2dnZwrHDDCgVQFUDoPpSeDPBnh3wD4etfC3hXTIbSxs4VighhjChVHTpWrQA&#10;UUVHeXlvYWsl7eTLHFDGXkkdsKqjqTQAXFzBaxNPcTLGi8szsAB+Jr5H/wCCvf7Vcf7Nn7McniqP&#10;UNQht7vVLS3a80eF5ZFWWTZxsB4x+FcR/wAFGv2gP2mvjf8ADDxZ8NP2GpfLvNNsT9o1j7P5sV9n&#10;+CEgg5B6/SvOv+CZv7cfwk/bR+GB/Yv/AGudA/s/xt4auIbW707XgqSajND8zTRIwJKAkDnoaAPE&#10;P+Cmv7CN78QvhP4U+NH7CXjPV7P4hRyW+p3EcZ+zyTp5asFkPJwSxzxXof8AwSp/4LjJPoV9+yj+&#10;3AP7H+I3hDy7GbKswvJCMk73254PbP41d/bO/bH17/gmp+37N468Q/CDWNe+H2p+HbTTrH7Bbq0c&#10;UgByctx0x71hfs//ALBH7Nf/AAVo/aH8Qfth/EH4S694fgs9SS58NTLcG1W6VwMsfLwH9OaAO5vt&#10;V8c/Hr/gofY/sw+DLy+0PwDqegt4gvtQ08GM3M4Iby242lWGQeea/R/4efD3wr8MvDFt4V8IaRDZ&#10;2dumFjgjCjPc/UmsPwz+z38N/C2p6Xrul6Msd7pOlJYWtwAN4hUAAE9T0ruAMDFABj3ooooAKKKK&#10;ACiiigAooooAKKKKACiiigAooooAKKKKACiivIfGH7aXwh8F/Gqx+BGrTXX9t6hcrBAsceU3EZHP&#10;4UAevVh/EX4ieFfhZ4O1Dx14z1JbPTdNtWnurh+iIoyT+VWvFvinSvB3hy78S6zceXb2cDSyN7AE&#10;4HvxXw/4M/a3/Z4/4Kzaj4i/Z4m8VXmjabbrNBNZPcC1vZGDNG3ykglTjjjmgDd/aY/aKtf25f2B&#10;viFffsy6kt5JNpq/2PdWsg3y5OenOK4v/gn1+0/8M/29dB07wt4w8Xwo3giJNM1LwzdMAr3dvwZj&#10;nHIK18LeNY/id/wQB/aqk/4V2dW8ZfBnW9Q3eIrPEmoXGmwKOBsUMI8n1xXsfxt/4JHfs4f8FI7S&#10;z/aa/Y3/AGi9Z8G61q1qsl3peg+JhYp5knzN5kcbgh85zkZoA+wf24f27vh78CP2jPgj8DPD/jWO&#10;O88VeMf7NmsrVt2V8liAcZ44r3H4qfsZ/Bf40/HDw38evHvhW1vtX8M2skGnyTx5ZFY+v1r4c/4J&#10;p/8ABvnZ/stfFaP42ftBfFLXvGevafNHPo8mta016tvKpPzLvY7SQSOO1fp+ihF2qKAGW1vFaQJa&#10;wIFjjUKir2UDAFSUUUAFcH8eP2lvg5+zX4cXxX8YPFkel2LFgJSpboMngV2WtXsljpNzeW6F5IYG&#10;dEA+8QM4r4d8IeF9F/bW+Lfjbw/8d9K1aO10/T0K2rQMkSjcRlA3GcelAFv9vz46aF+0z+xPrXxX&#10;/ZQ15fFDabNbv9ht22h1yXJPphRmuf8A+CfH7cH7Mv7UHhi18b+NPiVayatpC/YZtFvFwLaaD5GY&#10;E45BUj0r4c/Z5/af1b/glrqv7QGi2fwm8ca54Tm8cKbWHUPD9xcxi32bT5I2EbRz04rtvh7/AMEn&#10;f2Qf+Cxfw+T9sX9mL4keNfBq3uoyWmpafpepPp8azof3uY1K4bcT2pgfYnxV/wCCingH4hft5/Df&#10;4BfBPxmmo+Tq0kPiWG1b5YwUbbux9RX0V4I/Yq+CnhL4x3Hx7fwnaXHiiUSJDqzR4lijcglB7ZFe&#10;A/8ABMz/AIImfA7/AIJ36vqHjfS/EuteJfEGqMr3GoeIr43UkbKMAozEkV9vDjikAirtXaBS0UUA&#10;FcH8bv2lPg3+zvof/CRfFvxfDpdqQT5knPT2FZf7XP7Qq/s1fBnVPiNF4b1PVLqC2k+x2ul2L3Dt&#10;KFyuVQE4z7V+Wf7P/wAc/wBm3/gqjY+M9R/ad8X+JPC/iiwjU6h4fvpzZKjt/DFFIVP1AFAH0l/w&#10;Uu/aFu7f4Vaf+2V+zpOPFWl2FxbWdxa28m1UjkcFpjjnKqCccV3H7EX7Yf7Kvxo8E2/xq1D4r2mp&#10;ajNHsma6AV4GQYI5x0ORzX5Z/sc/tn/Ff/gnn8E/ip8OfiJ8JfEvibwNefEeSDS5dV0Ge7YWTlkD&#10;oShG0KcgjivbvBX/AAQe/Zq/4KF+DLP9qT9nb4y+PvC+la9I3naTZ61JZxRsDl8Rhhjk+n8qAPtD&#10;4Pft7+Cv2iv21rz4SfBbxd/aWl6XdTWniRYPuLKVBGfwYV9DfAX9jf4L/AHxBqPjTwj4UtV1rVJ5&#10;XudUWPEjK7ElfpzXl/8AwTP/AOCUnwP/AOCbPg7UdL+H17qWrarrkqT6tq2tXHnzvKqhch2JPQDv&#10;X1UOlAAKKKCcdaAAnAzXkvxa/bF+D/wo+KWh/BPVvEtr/wAJR4kVm0nTXkAMoU/NznjFcR+3V+3/&#10;APDT9le00nwPJ4ls08UeKr7+ztDhmuE8uO4Zcq0ufup7nFfIX7ZX/BHL4h/tO/C5P2mPCHxUvf8A&#10;hbUNt9r06a11pvsEcn3mEZDfdOO1AHRft6/tReJf2MP+CgWl/HjxjJJb+D/E3hi20K3ut2Y7e8m+&#10;UOMdwWB/Cvrj4Av8GfCHw9k+N1142stRvNUtxcalr00irJOBjGRnt06V+d/7In7XHw8/b88C6h/w&#10;T2/4KJaF/YfjrQ1mitdSu7b7KkkcIMccscsu3LnG4EHJPSuB8S/8Gu3xP1HxTJp/wz/bI8cv4Pkk&#10;ytr/AMJvKf3Z5xgSYx0oA/QH/gnN+1L4Z/bn0D4vaXZ68dW0/SfF1zo29x8qoUI2j2wa9L/Ys/4J&#10;+fAX9iDw/ead8KfCVnb32oXtxPealDFtkl8xy+0/Qml/YH/YY+G/7B/wXg+F/wAP1mkkmCS6reXD&#10;BpLm4C4MjN/Eeep5r3WgAHAoooyM4zQBHeXlvYW7XV3IEjQZZ26CvlHx5/wWt/4JxeAvix/wofxb&#10;8eIbfxJJcG1Fh9kY5kztxn6kV33/AAUo8e2fwx/Yd+JHj/ULu8ht9L8OvNJLYEiZPmUZXHfmvL/2&#10;ZP2Sf2Of2oPgV4E+My+D9H1LUX0a3uH1D7LE9wJM7v3jY3BsjnPNAHyp+358UPF37EX7aC/tF+Kd&#10;furP4T+MrCzsrmZV/dPGQzvkAZ+64r27Uf8AgvL/AMEtvhL8BW8R+BvjPp8kNtZgWtjHAy7s5wMZ&#10;yK9m/bv1X4NafpHhb4R/GXwvp+paP4q1JNF0+Ka2SV4ZGUDcAw+XAxXiWlf8G3f7Atl43k8cfZtY&#10;mE03m/2bNMGtx7BDxj8KAO4/4JZX17+01+zPrPij4m+Hc2OreLri90uO4y3mWzOzRsPYqRX2B4Y8&#10;L6F4O0aLQPDmmx2tpCMRwxD5RVXwB4B8MfDXwpZeDfCWlQ2djY26QwxwxhRtVcDp3xW1QAUUUEj1&#10;oAa7qi7mNfP3/BQDwl8fPit8E9V8Dfs/eIZ9J1KSzkdb+xlUySfIf3WDn7x4rG/aW+Mvxo+IPjgf&#10;BH9m2fTluY2aDWptRba0T4+XYfxr85v20te/4LQ/8E0NZh/aHs10fxT4LW+jXVLG3kku7lI2YbyE&#10;TOAFyc0Aehf8Ee/+Chl5+zl48k/4J8/toeHI/DPjGxnWGw1O7lLNqkkjEgE/dGBzXY/8FnP+CYcu&#10;r2Mf7dP7Glw3h/4k6Ayss2jou++jZw8mWYHqEA4rl/iZ8Kvg1/wWz/YZ0/8Aa2+GkU3h/wCI2lWc&#10;l3Y3VqotZxcDCjzSNrYyT2r1D/gkHqf/AAUC+K3w6uvhT+1rpGljw34XuF0+O6Ab7ReKq5D7n++D&#10;k5PNAGv/AME2fGHxI/4KRfAW2b9uL9mS0js9NZraObUJzJ588WEL4zwW619zfDv4beCfhT4VtfBX&#10;w/8AD1vpel2Ufl2tnbLhIl9BV3w54Y0Dwnpq6T4d0i3s7dTu8m3hCLu7nA71oUAHToKKKKACiiig&#10;AooooAKKKKACiiigAooooAKKKKACiiigAooooAK8o8cfsnfs9a18T7f9oDxX4YjOu6bMJ49SeQjy&#10;2AIDfrXe+PvHGi/D3w1c+JteuhFBbxM2T3IBOPqa+APHn/BVj9ovUfjhoXw/8N/AOzvvAnifU/sU&#10;OtSrN5wUA7iV24HI9eaAN34W/wDBZD9mf9pL9pzxP+xH8V9Jj0W8t9WltNKW+u/+QpEgGZUA/hy2&#10;K8z/AG1f+CJfivTvjDpX7TX/AATi8cx+AvFl5cwx6rex27TCW2Hzfd4HJJOa9I/4KF/8Ehvhl+1V&#10;8LofiZ8GdLh8H/EazgW50/WtDjWG5dgd5Uuc8MRzxXj/APwTh/4LRX/wm8WJ+w5+39YXWk+P9KkM&#10;Vm1nay3IubcNshkZsADcFyfTNAH2B8Hf2F5JPgLrnhf9pa+g8YeIPFlqo8TXzW+37VIB1AP3fwrw&#10;7/gkx/wSCuf2K/E/izxF4n1p5rXUPElzdaXp7bh5MTuSg59Biv0F8P67Y+JdHg1vTGYwXCboy67T&#10;j6VcxigBEAVAqjgDApaKKACuZ+MPxO0D4OfDzUviP4nuVhsdMgMs7u2AB9a5X9qn9sH4G/sa/D5/&#10;id8dfEx0/Skbbuhj8yQtjOAmQTXyLL/wVo/4J8/8FUPhX4i/Zu+CHxYvI9U1m3+zRjVrH7H8x5GD&#10;I3PagDy/9uvV/wDgrb4p8Px/tA/s3ftWx+CtBlv44LHwvNpPnSXsbsCsivnowr7B/wCCelj8W9O+&#10;Amj+J/2t73/ivNc3Q6hJcW4iecDlRj35NfDf7Hn/AAU5+Ffgz4sXnwR/b71O40PVPDE0tn4Y0oW7&#10;TWN3YwnbHdGRtq7zgdP1r1D9rb/gsp+zf4w+Lnwz+Cn7PniibWNa1bxKttItvakrbhkO0llJx070&#10;AfUf7Z3xU8FaH8N9U+H3hf4er4s1e+ja3/sOxVfNYsNpbp2zk1zX/BHj9im+/YX/AGXLr4ZX52ya&#10;v4mvtbNvt2+R9plaXy/+A7sfhX0B4E8B+HZdL0/xLqvhy1/tbyAZLpo/3m49ea65VCcKKAFoooJx&#10;QAZryb9qP9p1f2fvDRfw94SuPE3iK4h36b4csXAnugDglc8ccV1PxF+PHwo+FRjj8d+ONN095n2L&#10;HcXsatn6Fga+Of21vgT+0J8e/wBtH4S/tRfsyeKbPUPDPhTR7qPWbe31dRHKZHBVmC5zgKehoA8t&#10;+H3/AAXxuvB/7S6/s7/twfAbUPhzHqm3+zL7xJMnlzNI2EjAyeTXP/8ABXz/AIJGaf8AGmzb9t/9&#10;ieVYPE0e6/vrfTELNrLfwhQMAY/wrb/a+/Yn+Ef/AAVH8Y6xr/inWorDV/D3hxls7mFk82G9hU4I&#10;LHIww614D/wSI/aU/wCCi3wb/aa0X9hb4m+FpfEHgjSbz7I3iy8u5JZJY+u4kKVP5/nQB6P+zV/w&#10;UEn/AG/v2aYf2P8ASfhNLb+NvDuoW+l69atGjSHyuJnIHTHev0y/Y9/Zw8Ofss/A/TfhL4YiWO3t&#10;2adkXoJHwzfrWR+zd+wv8Bv2Z/FfiHx14B8I2aax4i1aW+vNSFuFlDSZ3LkHpXtI4oAKKKCccmgA&#10;zjrXy3/wU2/4KZfCf/gnb8MoPFfji4jmu77ULe2isRMEcRyPsaX6LnNH/BUX/gobpH7Bn7PmrePt&#10;N0a41bXltWfSrCG1eRZGXqGKAkcV4L4x8Qfssf8ABW39gqHxfrGn2Opa1MLYapHexjztPmYEsiKx&#10;zgH27UAWvjz/AME/f2Sv+CtnwBj+P3gHXLPVvFk1s8+g+KbeVmS2uto2nA6ld1eP/wDBOP8A4KQ/&#10;Fr9ir4tR/wDBPv8A4KEzzWv2acWXhLxXqmIor6CNRmRVySQScV4T8LvFP7Sv/BCv4s6f4lea8174&#10;F+Ir1bSOa7mZhp3O6WRYlXAwMDOa+0/2yv2ev2cf+C03wI0nxd8Erxo9UuII5tJ8UW9sEubZS2Tt&#10;Yk4yM0Act/wVM/4Jk+Hv2/8Ax/4O+O/7LuuQWPiKy1uwlvtesFJWSzjkVnTAx1AP51+hXwE+Fknw&#10;l+HeneFb3UPtl5b26pcXWCPMOPQ/Ssf9lD9nuz/Zs+DmkfDSHW7jUpLGzijmvLoDe7BAD+tenUAF&#10;FFQ39/a6ZaSX19OkUMSlpJJGwqj1JPagCSaRYYmlc8KuTXxD+11+0n+1T8VW1bRv2NLm4sLLRLeS&#10;S88TQwiWEzRZD2+OzZr2zUv+ChX7J0njqb4SH4r6cusMWh8s3Ue0Nj+9uxX55n9qpP2Hv2o739kf&#10;40+KrrT/AAL4l1GTxFbeKtPYzGWW4k3i2ZhhAhD+vSgD1n/gnf4//au/bi+DfxB+DH7eXg++uPDe&#10;oaWLWHWL2MJDeKXG7bgnpivlTXvCv/BWT/gjx8T9Q0T9m7wF4g+J/wAM9WvHurHTdDtQFsU6JFuY&#10;84/rX35+1P8A8FG/2OP2fv2Sde1Hwl8RLWPytJZrGDT2R5Gbj+FWJz9M17F+wZ8Srj46/s46L461&#10;ZJZrXUrKKeza6QgvGRwcEUAfnh+x5on/AAUM/wCCl/7Tml/Fj9rj4Ta54F8I+FriHUNF0bWoRkXS&#10;EhmBU9xiv2BjG1AuKjs7G2sIfItIljQdFVcCpqACiimyyxwxtJLIqqoyzM2AKACWaOGNpZHwqKSx&#10;9AK+ZfjR+29r8XxCj+H/AMA/A914surGZZdS/suQHEecEHPvxU37cfxg8cW1pb/DH4dToq6xGq3G&#10;pWdx+8gywBxjI6HvX5u/G/4P/ta/8EYf2nLX9rfwP4n1bx18P/Ea28HiP+2Lks1jEcyTOkcaknGS&#10;BkjNAHafts/tf/Hj/gnD+1n4T/ah8VfDzUY/AfjK4lvfGET4C6WB8qiRs+3avvr4e/ts/sXftofA&#10;qfX/AA78T9D1nRdT0pxqEKyhxEGj+dDkdQDVDwn4y/Y//wCCrv7L9rquoW+ma7oWvaerNb6jGnmQ&#10;huzITlTnscV4h8LP+Dfv4JfB3xRJq/w4+N3iTS9JmujO+g2UMa2rAtkpjJ+XGRQBc/4Jbfs4eH/h&#10;j8ZPiPB8LIlk+FOpW8S+GlgyYS28mTae/avvPStI07RrOOx0y0SGONcKsagVjfC/4YeFPhJ4QtfB&#10;fg/TYrWztUwkcUe0H1P1NdFQAUUUUAFFFFABRRRQAUUUUAFFFFABRRRQAUUUUAFFFFABRRRQAUUU&#10;UAfO/wDwU0h1+P8AZxm13w/BPI2k38V/cR2+dzxRHew4PTAPqK5r/gnN+2f+zd+2L8GtJ13QRo1v&#10;rUJZJNHmji+0wMp25KgcZwa+nfE3hvR/F2h3XhzX7FbizvIGhuIX6OjAgj8jX5Kftbf8G/Pxt8Bf&#10;GDVPj7/wTk/aN1L4cTag3mNoOi2q7VYEkckZ5J9aAPs/9oX9rbTfhr+2z4F+DemeIbWRtW0meSbS&#10;4mBkfDAHC+1dFq//AAT1+Cfjr9qQ/tXeI/C1tJqs2l28UZ8tcqyZIJGPU18t/wDBNv8A4I3fG/4Z&#10;fG/Tf2tf22/j/qPxD8aafC6abJq1sA9ojgbkBxnkjPWv0siQRRrGo4XgUAJbwR20QhhjVVX7qqOB&#10;T6bJIsalnOMDNcf8Nvjr8Ofire32neDvEMN3Np929vcpH/A69R9RQB2VY/jzxTaeDPCOoeJbwnbZ&#10;2ryqF/iYKSB+OKofFz4k6Z8K/A994u1BlZrWBpI4CceaR2r8sf2v/wDgqd/wUj8A6pF4hg/YDutY&#10;8B317Elvef2p8s8bOArYyDQB5H4B/bZ+C/8AwV1/bd1L9l39s3w9q/hKHwzqDXGj2urXP2Nb145W&#10;RMAffDBQRnqD717r/wAFJP8Ag3e+CHjv4U3PxH/ZDF94b8daPatLo91Z6g8cTScnLLHjd+NN/wCC&#10;kf8AwR+j/bC+EGg/tf8AwO8IR+A/i1pen22qQyafGGnm2QpIluWIOBuJFcL/AME4/wDgvP8AFLTG&#10;j/Ye/ad+H8jfGLRwtjbWGoXREuqXGM9c4HH4UAdZ+xJ+xp+z/wD8Fgv2WrrQv2tfCF4viD4e6p/w&#10;jlzqGlSfY5pWtxtLb0G45K9ya+kv2L/+CCH7B37D/jgfEn4VeGtWutY3KVuNa1NrrYVJIKhx8p56&#10;ivWP+Cff7N7/ALPvgnxDe3OkLY3Xi7XpdZvLVcERSSkllz3xnrX0FQA1ECLtVcU6iigArwz9vz9u&#10;P4V/sEfAm4+NXxWuGWx+1x2capIFIkkO1Tz2ya0f2u/2xfh3+yl4M/tTxBfwS6xeRkaPpLybWun/&#10;ALuf4enevmnUP2PvEv8AwUJ8I3fhT9sHwiviDwb4gsnv9Nt9QYPHYylcw7cf3GIIPtQB8p6P/wAE&#10;x/DP/BbXxRqX7X/i3426hN4f1iHGiWeieIJoRA6HksEbHf0rz74ZeHP24P8Agg/+1dpvhH4keP38&#10;RfAzxBI26V2lnlsl+VI0eaRmwc7j054/DG8E65+05/wbg/tOp4C8WzalrnwC17UhBp19PhLfTdzN&#10;JJIAMHpgHJ96+8f2yvjL+y3/AMFXv2TF+FfwU8UWfiLUtfmtrmyjt1ywVJMmmB4N+0b/AME2v+Cj&#10;V9+0Ha/Hf9iH4y6Jpfg3xppsH9oafqUUkriOcbnYfOADhuDjiv0e/Ys/Zi/4Z0+Bnh/wN4ui0/UP&#10;EGn2uy+1aOEFpXz13EbvzNei/CPw03g/4X+HfCUsW1tN0S1tmT0KRKuP0rowMdBSABx2ooooACcV&#10;84ft/wD7clh+yz8LNWu/Bvhq+8TeJ47GR7fRdFjEtxH8pxIV/u5r6B8SQahdaNcW2lytHcSRssci&#10;/wABIxn8OtfCulfA74jfsj/tC33xb+NGq3Hjqx15DaNrl8oU2sMjH9zwBkKD/nFAGH/wSl/4KOfB&#10;L/go98KZvhx8eNCt7P4hQxCPXtD8QQRiUux4CxsMg98V8gf8FK/2Ff2k/wDgll8Sbj9qr9ieW5uf&#10;BOo6h5/ibw2oe4k8yWQbpEXO1UVd3G3iu+/4Kff8EwfFPgrxbD/wUz/4JqXTWXiC0kbUdT07Rowp&#10;1MgcKzEcc+9e+/8ABOb/AIKOxf8ABUf4OXfwT8c+BTa6zp0DaZ4qEkhbFwEYSK2ePWgCT9mLxX8H&#10;P+CvP7CFx8Lf7LjkW8sJoL6a4VT5bEKr7WAypDDqORX1V+wt+xb8O/2H/gVo/wAGvAMUph02yjga&#10;SacyE7emCeaP2L/2Gvgj+xH8Pj4E+EHhS1sUluJZ7ia3j2+Y0jbjn8a9qAxwKADp0FFFIzYHWgBW&#10;OFya/O3/AIKpf8FVPhV8LPEWsfsS32pvp+t+J7BbG31NrgRxxNMDg7uCOnY11X7cP/BUf9of4N3G&#10;oRfshfspt8VINH3x65NDqHki0lUZZOo5Az+VfLfhP9n/AOG3/Bfj9mzUPjp4/wD2X7PwD8RoGuU0&#10;/WyTLPBcRNtUAnP3TntQBR0L/g19/Zs+Lf7Olj8S9E+JPiWTx9qViLn+3IfFE/2d5vUANnHHrXE/&#10;sXfALxF8Vvi5rH/BJ/8A4KO2dxqU2n2M2p6D4mtVMLm1U7IU885cttC960v+Cfv/AAVU+Jv/AASx&#10;+KbfsL/8FLNXuLHRLS5+x+GfF+rSfLLCg5fC8AZOK+5vB3g3wf8AtZ/txWP7UPw6sY7zw7H4Xjgt&#10;/EULZWRhghPxGKAPAvhd/wAGr37HXgn4nWfjTWNd8UalY2N150Fjd+JJpY268FWJBHt0r9PPh/4D&#10;8OfDPwfp/gbwnYrb6fptqsFrCoHyovQcCteNdiBcdKdQAUUU2SRY0LscBeTQA4n2r5k/bW+JHxY8&#10;Qa/pPwN+C+uW+m3Wr3RttTuLqPP7sqSNpBBHSvIv2uP+C1/wG+BH7Tmi/s46r4ohsYb6aBX1picG&#10;Zn2+Rj3J61wf/BZPxF+0J8JdU+Hf7cf7MVtda94f8N6o+o+LrOzYBJbURnG4+mSOlAHpH7FX7BX7&#10;ZXwi+JWq6r+0p8WdF8QeGp717iztbWN/OjQD5RuZjjB619beJPDvws+PXgS++H+uQWep6dd2z2tz&#10;bsquVUjacZBwa+K/hF/wca/8E3/iH8HP+Ej8bfG7T9F1yPT/APiZaLIjFobgof3ee5zxVz/gjh+0&#10;J4g/a41LXfj94dtZYvBd7NcW2l8ny3dJWG4Z55GDQB4P+xz/AMEq/j/8E/2+vH8Pwv8AEd1o/wAJ&#10;ZPECtNpt9PKzTQhF2iA7gFHrgYNfrZo2mRaPpdvpcO4rbwrGrM2SQBjrVnYn92loAKKKKACiiigA&#10;ooooAKKKKACiiigAooooAKKKKACiiigAooooAKKKKACiiigAoxRRQAAAdBRRRQB8H/8ABbD9ub4q&#10;fs6+EtD/AGff2e7JJviF8RopLfwws0LGMSL3ZgOOlXv+CV37OWhf8E8v2fbm6/aK+MNnD4i8WX7a&#10;3qkniDXk/cyzZZo4zK2QgJ4FaH/BRP4XaVH+1x8Fv2ofFFqq6P8AD26uJ7+9m/1cAZTjd2rzX4c/&#10;s8fs4f8ABarQvEXjD9opJtc0vSNemsdNgsNQaDCRs2w/JxgD+dAHq/7f3xm8A/EX9ne9+LPwd+Jm&#10;i69/wiNvLf3mmaPqkdxLcIPl2eWjEtk9sVw3/BPf9oj4MftY+CdP8f8Axn8a6Fp9xokKwWvhvUr+&#10;KEAEf8tIZCCGHuOK+Gf26v8Agkj8a/8Agk34kb9qv9grV7+bwTDJ53izwsryXLNaRgnaTIccsRXd&#10;Wn/BCvwF+338LfD37Wn7PnxA/wCEF8R+LtNW/wDEUM00rlbiTOQVThfwoA+3Pjv+258O7D9pjQfg&#10;38GfGVrrWrTS2q6jY6ddLPbxWjHGcISB0/IV4p/wWy/4I3aV+0l4Z/4ah/Zvi/4R/wCKHhmF7nR7&#10;zTWFt587dPMZME9a7D/gl5/wQo+Hn7Bnj26+M3jXxMvijxhd2ptpNV3ybfL3EqNr+3ev0DvtPtNR&#10;s2sLuFXiYYZWHWgD5R/4JL337crfAG10T9s3T9Gj1HTVW2s5tNmLtNEowGYkZz619aCo7W0gsoVt&#10;7aMKqrhVUVJQAVm+MLzV7DwxqF5oEKyXsVq7WqSfdMgHAPtmtKgjPUUAfmr8WP8Agnr4g/4KLeF/&#10;HVh8Y/FOu6V4kkjC2P2C7eKK1c/88jkY98V5n/wTt/4KHfF39hP4yr+wF+3mGto4WdfCviNldoJL&#10;RDsiEs7jHmHI4zzX63W+mWVpNJcW9uqvKcyMq4zXxv8A8Fjf+CeHhT9t34I2ek23hZp9fg12zktb&#10;22+WSJVlBySMHA780Ae2ftF/AH9n79ur4N6l8MvGP9l61ZapYsiXEDxzSW+8Y3oRnafevxa+GvhT&#10;9oL/AIN8/wBt6PwfqHgO68W/CvxZqTz6dc2tnLf31nENsaIAqnYM5JAx096/Y39g39ja0/ZN+FNl&#10;oGq6y2p681uI77UvMbEijG1cH0HHvXrXiX4XeDPF3iKy8TeINDt7q6sFIt5JoVbbk57igBvwo8X3&#10;njzwHpnjC7s3t/7Ss47iOGSMoyK6hgCD0ODyO1dJTIYI7dBFEoVVUBVVcACn0AFFFFABjvXO/FXS&#10;/Cuo+AtUPjG0EtjDZSST/uwzIoU5Kj1roqq63o9j4h0i50PVIvMtruForiP+8jDBH5UAfBf/AATZ&#10;+P8AY/tE/FT4vfs9+HNO1JvB/hnyY9FuNTtmXzVcjOCRg9+nWvrL9n79lH4Qfs5RahJ8PfClnZ3G&#10;rXhur64htVRnkPU5A5rT+Dv7Ofwm+A63S/DLwzHp/wBs/wCPkryZPqetdzQAUUUjsEXcx4HU+lAC&#10;S3EEETTzzKiKMszNgCuP1T4pfDbxKbnwf4c+Jmhzas67Es7fVommDY4G0Nuz+FfGf/BTL/gqJ4V+&#10;DvjnS/2dtG8aW+gtrd9Ba3PiO4kHknzWCNB6huf1r4X/AG3f2dm/YT/a0+Df7Uv7NPj+TWtR17X3&#10;m8QWNjcu39oqEdgoVjgc/wCeKAPpr9lX4/aRrPxv+IX7L/j/AFCw0Ge98Vzy/aNWlFs1xGnBKl8b&#10;lOccetfXvxW+J/7OP7G37MusS+DvE/h/T/K0+aWyt7G7hVriYgEhQp+YnrxzX5i+PI/2a/8Ags58&#10;dLbwP4Vtj8M/jhpdnItjdX10WlkRMF38uLqM46mug+F3/Bth+2R4l+JPh/Xv2rv21bHxZ4c0HVVu&#10;odDhs5Y2YLxgnvx65oA+m/2iv+Cd/wAIP+Cvv/BP/wAO+KfFGhra+JNR0NbjT9UWFUuEfJPLHkdK&#10;+df+CMfx5/bX/Zi+O19/wTa+Jnw+juYdLea9sNeitJJIWslcqgabbt37QuRnrX69/Dj4feHvhh4H&#10;0/wD4Ws/s+n6bbiG2hH8K+lJ4f8Ahr4O8NarNrul6LCl5MT5lx5Y3HJ6ZxmgDbgaRoVaYfNtG7Hr&#10;T6KbNLHBE00rhVVSzMewFABJIsSeY7BVHUselfnj/wAFM/8AgsZafskfFXRfh7D4J1yXw9cO6eId&#10;ch0mRo4cEBSsgXbj8e1a3/BVT/gpz8RP2evBFx/wzt8JtW8af2fvl1640NkYW9uFyzNuIwBzR+xt&#10;8fP2Rf8Ags1+xSvw/wDGNlYXl5cackfiDQ5JFa5tJTnCuwGQ2aAPOf8AgqH+yv8As0/t5fsv+Gfi&#10;V4O/s/7fql1ZJZatpPli4S4cAgM68gg4zzkGvCf2Sf2ufif/AMEy/izB/wAE6P8AgoFZvrnhDV3T&#10;TvCerXUb3bXTMN7iaRwVICr6145+0T4X/am/4IwfGDQ/hZ4n1G81n4K6j4wt7yyuI4yIbSaScbIy&#10;7HqoPTGK/Uj4w/sg/AT/AIKsW/w3+M3iHSIZtJ8M3xvoZA3N1uTaQrL6ZoA46w/4Iqf8E8/2iPFZ&#10;+M2geDLixjkuPO+yw2aR28xPIO3uK+1vg38FPh18B/Blv4D+Gfhm00vTbYfJb2dusak45OFHU1se&#10;DPB2g+AfDNl4Q8MWf2ex0+3WC1hznaijAGe9alABRRRQAUUUUAFFFFABRRRQAUUUUAFFFFABRRRQ&#10;AUUUUAFFFFABRRRQAUUUUAFFFFABRRRQAUUUUAcr8Z/hL4c+Nnw91H4d+KoVez1CAxy7lBxX4a+L&#10;fh9/wUA/4IY/tY3nxW8B6RfeKPg3qtxJPqFrNMSkEkr5JWNF52qTX76Vm+IvCHhbxbYNpnibw7Y6&#10;hbuMNDeWqSL09GBoA/NnUf8Aguz+xv8AtwfAvVPgP8Pv7YuvGPiiwNhHo11oM8cRmbGFLEdODX2n&#10;+wv8GJvgt+z9oOgXlt9num0+M3Vmv3YGA5Ue1dD4G/ZV+APw61+fxL4U+FOg2t5cAbpY9JhBXB6r&#10;heD9K9CSNIkCRIqqOiqMAUAOooooAKKKKACiiigAooooAKKKKACiiigAooooAKKKKACiiigAoZQy&#10;7WHX9aKKAPm39uH/AIJpfs9fti/DK+8OeIfA2nW+sfNPpusR2oM0FwBlXUnuGwR71+U/7LXxC1L/&#10;AIJU/tZSfs7/APBS+xk8VeHLq+W2+HPijXIWuZlfq7DaAE4B/Ov3qIz1FfPP7av/AAT7+Ff7aeu+&#10;F7r4iaPC9voV400kkahZSCpHDYyDzQB8ufsk/sj/AAn+P/8AwUesf+Ci/wAH/DUei6X4f0q60lY7&#10;W18pL3zdp81geScKOfev0prA+Gvw38KfCnwdY+B/B2kx2tjp9usMKqgDMqjALED5j7mt+gAooooA&#10;K5P42eA9Z+JXw8vvCGg+JLrSbi7iZFvbNgJEBBHGfrXWUUAfAvwV+H6/sQX918CP2j9N/wCEi8K+&#10;KLmS3s/FWqIZri9kncsYJQoACAEcn3r4i/4KAfsK/Hr/AIJL/HCT/gor+wHJLd+C5Lpr/wAU+E7a&#10;VY7M9Ao2pksAFPev13/be1bwD4f/AGfde1nx9okl1awafKwa3UebGcfeQ4+Uj1FeB/sHXVr+2l+y&#10;lqPww8ceHLz/AIRAQwxaMdTTdJLDjOWc/fNAGL8DPFvw6/4LY/s46BefE3wFCuk6XqFvdXi3Vq3/&#10;AB+RYJTDYyMqea+3vAvgTwr8NvDNt4P8FaHb6dptnGEt7O1j2og9hVf4bfDPwd8KvC9v4T8FaBa6&#10;faW8aqsdrAqA4HU7QMmugoAKKKKACiiigAooooAKKKKACiiigAooooAKKKKACiiigAooooAKKKKA&#10;CiiigAooooAKKKKACiiigAooooAKKKKACiiigAooooAKKKKACiiigAooooAKKKKACiiigAooooAK&#10;KKKACiiigAooooAKKKKACiiigAooooAKKKKAMbx34B8J/Enw1c+EPGmjx32n3kZjuLaX7rqRyKi+&#10;G/wz8E/CXwna+CPh/oMOm6XYx+Xa2sI+VF9K3qKACiiigAooooAKKKKACiiigAooooAKKKKACiii&#10;gAooooAKKKKACiiigAooooAKKKKACiiigAooooAKKKKACiiigAooooAKKKKACiiigAooooAKKKKA&#10;CiiigAooooAKKKKACg5xxRQelADfM9RSq27tX5S/8HCP7N37Yfw7/Z98Qftjfs6/ts+ONAuvD8qv&#10;H4R0udUt7lHb5hnGQQBx61V/4Nlv+CnnxC/al+El18Cv2kPF93qXj3TZprhptTY+dLbAnDHP0oA/&#10;WWms4XtRJIqRGQnAAzX84n/BwP8A8FVv2p/EP7aWhfDn9lH47+IvCPhuxuU0TWrjQ7gov21plTLc&#10;dQM49eaAP6OxJn+GlVsnGK+Uv2Gv2KvjJ8G/2df+Ea8f/th+LvG2pa9oMbR63rWzzrR5UV964A5G&#10;Tiu+/Y6/ZS+In7M7+In8e/tH+IvH/wDbV4s1oNe2/wCgKAAUjx2JGaAPcKKKKACiiigAooooACcD&#10;NNV93aquvadcavpM+m21/JayTR7VuIcbo/cZrxH9k/8AZD+JX7O3inxN4g8bftN+JfHMOvas95Z2&#10;Ot7PL05GH+pj2gfKO1AHvVFA44ooAKKKKACiiigAooooAKKKKACiiigAooooAKKKKACiiigAoooo&#10;AKKKKACiiigAooooAKKKKACiiigAooooAKKKKACiiigAooooAKKKKACiiigAooooAKKKKACiiigA&#10;ooooAKKKCccmgD5G/wCC4Vul1/wTv8WW8gysl1aK30MlflL+014M8S/8Eo/+CjHwr/bE8FafJZ+A&#10;PGnhfRdBuxAhVRcyhfMY4wv8ec9etfq7/wAFuJIx/wAE9fFRLr/x/Wff/prXmn/BU79iS3/bb/4J&#10;baL4ctsHUvDPhu31rSmVct9ohtlZcHt8woA9t/br/bK0f4KfsI+Jf2ivAOoQ6jdQ6G1zo1rbsJHv&#10;G4+VF/iP0r8L/wDgq38Ao/hr8Efh/wDF3UrDZqXxI8X6J4guhOn72F5bhcpzyvXpXVf8El/j/wDt&#10;E/t9+J/hb+xd490zULa1+Ed+0PjSS6w32+F8hQ4/h7fjXuv/AAdO6DpvhXSfhb4b0mJY7ey8QaPF&#10;DGvRVF0nFMD9FP26P24tS/YN/YXsPi7oPw/1nXtSXwrANPj0qxM6wSi3Qh5Rg4SvIP8Aghl/wVU+&#10;M/8AwUG+CnjD4tftEx6dp8ehzJ9nW3tFt/LQpuIbHevoj9rSK3l/4Js+JhMiNt+GsfDAHH7hK/L/&#10;AP4IYeEPFPjn9hb44eF/AwdtRnuIjbrDjccQ5OKQHt3iT/go7/wVE/bw+KmuSf8ABKtfC+k+DfDc&#10;1xY39z440dZWnvIHZJNj+hK8CvWv+CVv7cv7e3xW+K/jD9nv9vD4ZyW+u+GFjEPiDR9D+z6fdszD&#10;PltjDYrxf/g1j/aG+GWpfAXx1+z7qPia1i8bab8R9YnvNFbPnCL7Q43mv081z4pfDPwv4ssfCmr+&#10;IbW21XU5CllbnG6VgORwKAPyY+NP/BXz/gpr+0V/wUA1X9j/AP4J6z+EdBXQY7xdQbxxpSsZpIOS&#10;0ZIyVxXEfsd/8FRP+C73x6/4KA3/AOxp4m8W/DESeFVivPE8kehxqstozbSIWwDu4Ppj3rS/4Kqz&#10;eCb79uiy+DH/AATVSDQPjhrOlT3V94u0fDz28IKidSrccg815L/wQQ8A/Fv4Zf8ABZz4neFPjn8T&#10;JPFviRfB9rJfa1NHsaVmcnaV4A28jjigD1n/AIKGf8FQP+C4X7KX7efh/wDZb8JeJvhs+n+O7uVv&#10;CTzaJG7RQIwDCZjzn0x19q95/wCCm/7XX/BX/wDZA/ZW0f49fDzxR8Pnlktbb+1EutJV8yNErOUB&#10;zj5s49jXz7/wW+kjP/Baf9m4h1/1V93/AOmi19Yf8F7ZE/4djWg3rylvjnr+6FAI83/Yk/4Kn/8A&#10;BRD/AId8az+3X+2D4c0nxJpuoaO9z4S0/wAE6IBcRyIyhvOVc5yCccYrs/8AggH/AMFZv2hv+Cn+&#10;j/EPxF8bNKsLGHQPE7WejWtrYiGWK32bgsoHVxnB+lW/+CRsdtJ/wQf8Mm4Csv8AYc/38Y++K8B/&#10;4NXvJj8YftCRRlV/4ufcYUf7gpgfs0KKAcjIopAFFFFABRRRQAUUUUAFFFFABRRRQAUUUUAFFFFA&#10;BRRRQAUUUUAFFFFABRRRQAUUUUAFFFFABRRRQAUUUUAFFFFABRRRQAUUUUAFFFFABRRRQAUUUUAF&#10;FFFABRRRQAUUUUAFBGRiiigD4V/4KA/8EOvBv/BQTxM2seOv2rviNoOnyMWk0LRdQ22rnOQSpPbt&#10;Xrn7Cf8AwTv0b9iT4RzfB5Pjd4q8cWMokXzvFl35zrGwx5Y5+6B0FfR1FAHz7+zb/wAE4fgH+y58&#10;bfG3xy+G2mCHU/G0kb30fkKFh2dNmK+Ov2pv+DXr4JftcfFXV/ij8UP2wPidO2pao97b6W96slvY&#10;sTkLEGPyhe3pX6j0UAfAEv8AwQb8L3v7OY/Zw1b9s/4pXmm+W8Ut9cauTNJGwA2H5sbQBjFL/wAE&#10;5f8AggL8IP8Agm58Q28d/C79ovx1q0UzZutH1W6X7Lc8Yw6KcHj2r7+ooA/Pf9q//g3n/Z7/AGiv&#10;2iJv2jPhz8afF3wp1W6sRb3lr8P5ls4p2yS0rAEZdiSSe9dZ8B/+CKngz4K/C7xh8PNT/ae+IHim&#10;78VWawW/iLXtSMl5pJGP3ls275GOOtfblFAHwj+zL/wQc+BH7Ntlr1/ZfGDxZr3iTXGlz4u1icSa&#10;hapIu1kjkzkA/qa8k+EX/Brp8DPgz+0Lb/tIeG/2vvic2upqP2q6aW+UfbF3bvKlYHLp7Gv1JooA&#10;/L39pz/g2D+B/wC1L8fLz9oTxr+1z8TLfWJrozaetveqw07PVYSTlASMnHWsPx3/AMGsnw/8e+Fj&#10;4Y8Xft//ABk1qyiXMGn6nrAeHcBxxmv1eooA/MP9lv8AYI+LfiD4UeNv+CXfjzxRq/hf4e+DdLjt&#10;/C/irQ7gpfXnmkby7dMj6muq/wCCef8Awbu/Bn/gnV8bm+NPwv8A2lvH2qSTLIb7R9SulFtdyMMe&#10;ZIFPzOPU1+hqWVrDM1xFbRq7/fYKMt9TUtADY12Rqmc4HWnUUUAFFFFABRRRQAUUUUAFFFFABRRR&#10;QAUUUUAFFFFABRRRQAUUUUAFFFFABRRRQAUUUUAFFFFABRRRQAUUUUAFFFFABRRRQAUUUUAFFFFA&#10;BRRRQAUUUUAFFFFABRRRQAUUUUAFFFFABRRRQAUUUUAFFFFABRRRQAUUUUAFFFFABRRRQAUUUUAF&#10;FFFABRRRQAUUUUAFFFFABRRRQAUUUUAFFFFABRRRQB//2VBLAwQUAAYACAAAACEA5x4SsNwAAAAG&#10;AQAADwAAAGRycy9kb3ducmV2LnhtbEyOzUrDQBSF94LvMFzBnZ2kaaPETEop6qoItoK4u83cJqGZ&#10;OyEzTdK3d7qyy/PDOV++mkwrBupdY1lBPItAEJdWN1wp+N6/P72AcB5ZY2uZFFzIwaq4v8sx03bk&#10;Lxp2vhJhhF2GCmrvu0xKV9Zk0M1sRxyyo+0N+iD7SuoexzBuWjmPolQabDg81NjRpqbytDsbBR8j&#10;juskfhu2p+Pm8rtffv5sY1Lq8WFav4LwNPn/MlzxAzoUgelgz6ydaBUs0lC82iKE6WI5B3EIbvKc&#10;gCxyeYtf/AEAAP//AwBQSwMEFAAGAAgAAAAhAFhgsxu6AAAAIgEAABkAAABkcnMvX3JlbHMvZTJv&#10;RG9jLnhtbC5yZWxzhI/LCsIwEEX3gv8QZm/TuhCRpm5EcCv1A4ZkmkabB0kU+/cG3CgILude7jlM&#10;u3/aiT0oJuOdgKaqgZGTXhmnBVz642oLLGV0CifvSMBMCfbdctGeacJcRmk0IbFCcUnAmHPYcZ7k&#10;SBZT5QO50gw+WszljJoHlDfUxNd1veHxkwHdF5OdlIB4Ug2wfg7F/J/th8FIOnh5t+TyDwU3trgL&#10;EKOmLMCSMvgOm+oaSAPvWv71WfcCAAD//wMAUEsBAi0AFAAGAAgAAAAhAIoVP5gMAQAAFQIAABMA&#10;AAAAAAAAAAAAAAAAAAAAAFtDb250ZW50X1R5cGVzXS54bWxQSwECLQAUAAYACAAAACEAOP0h/9YA&#10;AACUAQAACwAAAAAAAAAAAAAAAAA9AQAAX3JlbHMvLnJlbHNQSwECLQAUAAYACAAAACEAMlFAJJ8D&#10;AAAlCAAADgAAAAAAAAAAAAAAAAA8AgAAZHJzL2Uyb0RvYy54bWxQSwECLQAKAAAAAAAAACEAi3JF&#10;87XpAAC16QAAFQAAAAAAAAAAAAAAAAAHBgAAZHJzL21lZGlhL2ltYWdlMS5qcGVnUEsBAi0AFAAG&#10;AAgAAAAhAOceErDcAAAABgEAAA8AAAAAAAAAAAAAAAAA7+8AAGRycy9kb3ducmV2LnhtbFBLAQIt&#10;ABQABgAIAAAAIQBYYLMbugAAACIBAAAZAAAAAAAAAAAAAAAAAPjwAABkcnMvX3JlbHMvZTJvRG9j&#10;LnhtbC5yZWxzUEsFBgAAAAAGAAYAfQEAAOnxAAAAAA==&#10;">
            <v:shape id="Рисунок 48" o:spid="_x0000_s1167" type="#_x0000_t75" style="position:absolute;left:9753;width:21717;height:2347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tPwAAAANsAAAAPAAAAZHJzL2Rvd25yZXYueG1sRE/NasJA&#10;EL4LfYdlCr3VjTbUNs1GRCgKPTX6AEN2moRmZ8PuqPHt3YPg8eP7L9eTG9SZQuw9G1jMM1DEjbc9&#10;twaOh+/XD1BRkC0OnsnAlSKsq6dZiYX1F/6lcy2tSiEcCzTQiYyF1rHpyGGc+5E4cX8+OJQEQ6tt&#10;wEsKd4NeZtm7dthzauhwpG1HzX99cgZiWOTXla23n7LJ69Py5206yM6Yl+dp8wVKaJKH+O7eWwN5&#10;Gpu+pB+gqxsAAAD//wMAUEsBAi0AFAAGAAgAAAAhANvh9svuAAAAhQEAABMAAAAAAAAAAAAAAAAA&#10;AAAAAFtDb250ZW50X1R5cGVzXS54bWxQSwECLQAUAAYACAAAACEAWvQsW78AAAAVAQAACwAAAAAA&#10;AAAAAAAAAAAfAQAAX3JlbHMvLnJlbHNQSwECLQAUAAYACAAAACEAP63bT8AAAADbAAAADwAAAAAA&#10;AAAAAAAAAAAHAgAAZHJzL2Rvd25yZXYueG1sUEsFBgAAAAADAAMAtwAAAPQCAAAAAA==&#10;">
              <v:imagedata r:id="rId200" o:title=""/>
            </v:shape>
            <v:shape id="Надпись 27777" o:spid="_x0000_s1168" type="#_x0000_t202" style="position:absolute;top:24079;width:40678;height:3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lB2xQAAAN4AAAAPAAAAZHJzL2Rvd25yZXYueG1sRE9NawIx&#10;FLwL/Q/hFbyIZmvFymoUkQptL9KtF2+PzXOzunlZkqxu/31TKHRuw3wxq01vG3EjH2rHCp4mGQji&#10;0umaKwXHr/14ASJEZI2NY1LwTQE264fBCnPt7vxJtyJWIpVwyFGBibHNpQylIYth4lripJ2dtxgT&#10;9ZXUHu+p3DZymmVzabHmtGCwpZ2h8lp0VsFhdjqYUXd+/djOnv37sdvNL1Wh1PCx3y5BROrjv/kv&#10;/aYVTF8S4PdOugJy/QMAAP//AwBQSwECLQAUAAYACAAAACEA2+H2y+4AAACFAQAAEwAAAAAAAAAA&#10;AAAAAAAAAAAAW0NvbnRlbnRfVHlwZXNdLnhtbFBLAQItABQABgAIAAAAIQBa9CxbvwAAABUBAAAL&#10;AAAAAAAAAAAAAAAAAB8BAABfcmVscy8ucmVsc1BLAQItABQABgAIAAAAIQCrBlB2xQAAAN4AAAAP&#10;AAAAAAAAAAAAAAAAAAcCAABkcnMvZG93bnJldi54bWxQSwUGAAAAAAMAAwC3AAAA+QIAAAAA&#10;" stroked="f">
              <v:textbox style="mso-fit-shape-to-text:t" inset="0,0,0,0">
                <w:txbxContent>
                  <w:p w14:paraId="04A7FD51" w14:textId="3AAEDB72" w:rsidR="00445065" w:rsidRPr="00E6205F" w:rsidRDefault="00445065" w:rsidP="00AF54BB">
                    <w:pPr>
                      <w:pStyle w:val="afc"/>
                      <w:rPr>
                        <w:noProof/>
                        <w:sz w:val="24"/>
                        <w:szCs w:val="24"/>
                      </w:rPr>
                    </w:pPr>
                    <w:r>
                      <w:t>Рис. 5.</w:t>
                    </w:r>
                    <w:r>
                      <w:fldChar w:fldCharType="begin"/>
                    </w:r>
                    <w:r>
                      <w:instrText xml:space="preserve"> SEQ Рис._5. \* ARABIC </w:instrText>
                    </w:r>
                    <w:r>
                      <w:fldChar w:fldCharType="separate"/>
                    </w:r>
                    <w:r>
                      <w:rPr>
                        <w:noProof/>
                      </w:rPr>
                      <w:t>9</w:t>
                    </w:r>
                    <w:r>
                      <w:rPr>
                        <w:noProof/>
                      </w:rPr>
                      <w:fldChar w:fldCharType="end"/>
                    </w:r>
                    <w:r>
                      <w:t xml:space="preserve">. </w:t>
                    </w:r>
                    <w:r w:rsidRPr="007A18A4">
                      <w:t xml:space="preserve">Залежність зміни коефіцієнта захисту респіраторів </w:t>
                    </w:r>
                    <w:r>
                      <w:br/>
                    </w:r>
                    <w:r w:rsidRPr="007A18A4">
                      <w:t>за місяцями</w:t>
                    </w:r>
                  </w:p>
                </w:txbxContent>
              </v:textbox>
            </v:shape>
            <w10:wrap type="topAndBottom"/>
          </v:group>
        </w:pict>
      </w:r>
    </w:p>
    <w:p w14:paraId="13BA3132" w14:textId="77777777" w:rsidR="009170CE" w:rsidRPr="00EE0B2C" w:rsidRDefault="009170CE" w:rsidP="005244CF">
      <w:pPr>
        <w:tabs>
          <w:tab w:val="left" w:pos="567"/>
        </w:tabs>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 xml:space="preserve">Важливою ланкою функціонування цієї системи є співпраця з акредитованою у Національному Агентстві з акредитації України незалежною випробувальною лабораторією, </w:t>
      </w:r>
      <w:r w:rsidR="00D32B05" w:rsidRPr="00EE0B2C">
        <w:rPr>
          <w:rFonts w:eastAsia="Times New Roman" w:cs="Times New Roman"/>
          <w:szCs w:val="24"/>
          <w:lang w:val="uk-UA" w:eastAsia="ru-RU"/>
        </w:rPr>
        <w:t xml:space="preserve">яка </w:t>
      </w:r>
      <w:r w:rsidRPr="00EE0B2C">
        <w:rPr>
          <w:rFonts w:eastAsia="Times New Roman" w:cs="Times New Roman"/>
          <w:szCs w:val="24"/>
          <w:lang w:val="uk-UA" w:eastAsia="ru-RU"/>
        </w:rPr>
        <w:t>оснащен</w:t>
      </w:r>
      <w:r w:rsidR="00D32B05" w:rsidRPr="00EE0B2C">
        <w:rPr>
          <w:rFonts w:eastAsia="Times New Roman" w:cs="Times New Roman"/>
          <w:szCs w:val="24"/>
          <w:lang w:val="uk-UA" w:eastAsia="ru-RU"/>
        </w:rPr>
        <w:t>а</w:t>
      </w:r>
      <w:r w:rsidRPr="00EE0B2C">
        <w:rPr>
          <w:rFonts w:eastAsia="Times New Roman" w:cs="Times New Roman"/>
          <w:szCs w:val="24"/>
          <w:lang w:val="uk-UA" w:eastAsia="ru-RU"/>
        </w:rPr>
        <w:t xml:space="preserve"> сучасним</w:t>
      </w:r>
      <w:r w:rsidR="00D32B05" w:rsidRPr="00EE0B2C">
        <w:rPr>
          <w:rFonts w:eastAsia="Times New Roman" w:cs="Times New Roman"/>
          <w:szCs w:val="24"/>
          <w:lang w:val="uk-UA" w:eastAsia="ru-RU"/>
        </w:rPr>
        <w:t>и</w:t>
      </w:r>
      <w:r w:rsidRPr="00EE0B2C">
        <w:rPr>
          <w:rFonts w:eastAsia="Times New Roman" w:cs="Times New Roman"/>
          <w:szCs w:val="24"/>
          <w:lang w:val="uk-UA" w:eastAsia="ru-RU"/>
        </w:rPr>
        <w:t xml:space="preserve"> </w:t>
      </w:r>
      <w:r w:rsidR="00D32B05" w:rsidRPr="00EE0B2C">
        <w:rPr>
          <w:rFonts w:eastAsia="Times New Roman" w:cs="Times New Roman"/>
          <w:szCs w:val="24"/>
          <w:lang w:val="uk-UA" w:eastAsia="ru-RU"/>
        </w:rPr>
        <w:t>вимірювальними приладами</w:t>
      </w:r>
      <w:r w:rsidRPr="00EE0B2C">
        <w:rPr>
          <w:rFonts w:eastAsia="Times New Roman" w:cs="Times New Roman"/>
          <w:szCs w:val="24"/>
          <w:lang w:val="uk-UA" w:eastAsia="ru-RU"/>
        </w:rPr>
        <w:t xml:space="preserve">, </w:t>
      </w:r>
      <w:r w:rsidR="00D32B05" w:rsidRPr="00EE0B2C">
        <w:rPr>
          <w:rFonts w:eastAsia="Times New Roman" w:cs="Times New Roman"/>
          <w:szCs w:val="24"/>
          <w:lang w:val="uk-UA" w:eastAsia="ru-RU"/>
        </w:rPr>
        <w:t>які</w:t>
      </w:r>
      <w:r w:rsidRPr="00EE0B2C">
        <w:rPr>
          <w:rFonts w:eastAsia="Times New Roman" w:cs="Times New Roman"/>
          <w:szCs w:val="24"/>
          <w:lang w:val="uk-UA" w:eastAsia="ru-RU"/>
        </w:rPr>
        <w:t xml:space="preserve"> відповідає вимогам </w:t>
      </w:r>
      <w:bookmarkStart w:id="122" w:name="_Hlk85380538"/>
      <w:r w:rsidRPr="00EE0B2C">
        <w:rPr>
          <w:rFonts w:eastAsia="Times New Roman" w:cs="Times New Roman"/>
          <w:szCs w:val="24"/>
          <w:lang w:val="uk-UA" w:eastAsia="ru-RU"/>
        </w:rPr>
        <w:t xml:space="preserve">ДСТУ ISO/IEC 17025:2017 </w:t>
      </w:r>
      <w:bookmarkEnd w:id="122"/>
      <w:r w:rsidRPr="00EE0B2C">
        <w:rPr>
          <w:rFonts w:eastAsia="Times New Roman" w:cs="Times New Roman"/>
          <w:szCs w:val="24"/>
          <w:lang w:val="uk-UA" w:eastAsia="ru-RU"/>
        </w:rPr>
        <w:t>(рис. 5.</w:t>
      </w:r>
      <w:r w:rsidR="00CC1A6F" w:rsidRPr="00EE0B2C">
        <w:rPr>
          <w:rFonts w:eastAsia="Times New Roman" w:cs="Times New Roman"/>
          <w:szCs w:val="24"/>
          <w:lang w:val="uk-UA" w:eastAsia="ru-RU"/>
        </w:rPr>
        <w:t>10</w:t>
      </w:r>
      <w:r w:rsidRPr="00EE0B2C">
        <w:rPr>
          <w:rFonts w:eastAsia="Times New Roman" w:cs="Times New Roman"/>
          <w:szCs w:val="24"/>
          <w:lang w:val="uk-UA" w:eastAsia="ru-RU"/>
        </w:rPr>
        <w:t>)</w:t>
      </w:r>
      <w:r w:rsidR="00353C25" w:rsidRPr="00353C25">
        <w:rPr>
          <w:rFonts w:eastAsia="Times New Roman" w:cs="Times New Roman"/>
          <w:szCs w:val="24"/>
          <w:lang w:val="uk-UA" w:eastAsia="ru-RU"/>
        </w:rPr>
        <w:t xml:space="preserve"> </w:t>
      </w:r>
      <w:r w:rsidR="00353C25" w:rsidRPr="006745A7">
        <w:rPr>
          <w:rFonts w:eastAsia="Times New Roman" w:cs="Times New Roman"/>
          <w:szCs w:val="24"/>
          <w:lang w:val="uk-UA" w:eastAsia="ru-RU"/>
        </w:rPr>
        <w:t>[22]</w:t>
      </w:r>
      <w:r w:rsidRPr="006745A7">
        <w:rPr>
          <w:rFonts w:eastAsia="Times New Roman" w:cs="Times New Roman"/>
          <w:szCs w:val="24"/>
          <w:lang w:val="uk-UA" w:eastAsia="ru-RU"/>
        </w:rPr>
        <w:t>.</w:t>
      </w:r>
      <w:r w:rsidRPr="00EE0B2C">
        <w:rPr>
          <w:rFonts w:eastAsia="Times New Roman" w:cs="Times New Roman"/>
          <w:szCs w:val="24"/>
          <w:lang w:val="uk-UA" w:eastAsia="ru-RU"/>
        </w:rPr>
        <w:t xml:space="preserve"> </w:t>
      </w:r>
    </w:p>
    <w:p w14:paraId="68FDF5F2" w14:textId="77777777" w:rsidR="00AD46D6" w:rsidRPr="00EE0B2C" w:rsidRDefault="00445065" w:rsidP="00AF54BB">
      <w:pPr>
        <w:tabs>
          <w:tab w:val="left" w:pos="567"/>
        </w:tabs>
        <w:ind w:firstLine="567"/>
        <w:contextualSpacing/>
        <w:jc w:val="both"/>
        <w:rPr>
          <w:szCs w:val="24"/>
        </w:rPr>
      </w:pPr>
      <w:r>
        <w:rPr>
          <w:rFonts w:eastAsia="Times New Roman" w:cs="Times New Roman"/>
          <w:noProof/>
          <w:szCs w:val="24"/>
          <w:lang w:val="uk-UA" w:eastAsia="ru-RU"/>
        </w:rPr>
        <w:lastRenderedPageBreak/>
        <w:pict w14:anchorId="14EB19FE">
          <v:group id="Группа 27782" o:spid="_x0000_s1169" style="position:absolute;left:0;text-align:left;margin-left:3.55pt;margin-top:.05pt;width:320.25pt;height:247.8pt;z-index:251698176;mso-width-relative:margin;mso-height-relative:margin" coordorigin="-4581,-3200" coordsize="40087,3147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7ksDVAwAAewgAAA4AAABkcnMvZTJvRG9jLnhtbJxWy24bNxTdF+g/&#10;ELOXRyPrlYHlQLVrI4CbCHWKrCkOR0NkhmRJypKzatFtd10X6Cdk0UVRoO0vyH/UQ85DlpygaWB4&#10;fEleXt57zzmkz55vq5LccWOFkrMoOelHhEumMiFXs+i711e9aUSsozKjpZJ8Ft1zGz0///KLs41O&#10;+UAVqsy4IQgibbrRs6hwTqdxbFnBK2pPlOYSi7kyFXUYmlWcGbpB9KqMB/3+ON4ok2mjGLcWs5f1&#10;YnQe4uc5Z+5VnlvuSDmLkJsLXxO+S/+Nz89oujJUF4I1adDPyKKiQuLQLtQldZSsjXgSqhLMKKty&#10;d8JUFas8F4yHGlBN0j+q5tqotQ61rNLNSndtQmuP+vTZYdnLu4UhIptFg8lkOoiIpBVg2v3y8MPD&#10;T7t/8POe1Cvo1EavUmy4NvpWL0wzsapHvvhtbir/F2WRbejxfddjvnWEYXLYH0+SySgiDGunyXDS&#10;HzcosAJQ+X294WiajEAcePROgfJwVOPEiq+7KP3pZPjscZSx94nbJGKfa5eaFizFb9NAWE8a+N9E&#10;wy63NjxqglSfFKOi5u1a94C1pk4sRSncfeAtUPVJybuFYAtTD/ZYjIYdEL/t/nj4EVD8tft79yfB&#10;Aqr0O71zvZX60m4Ue2uJVBcFlSs+txrMhx5DTw7dYz88OHdZCn0lytJD5+2mQqjkiGUfaFLN4EvF&#10;1hWXrpak4SWKVdIWQtuImJRXSw6GmRdZAsRwHThQTBshXY2rNexb5IvKaGqd4Y4V3syRUzMPXLuF&#10;UMA+Z1+OBR3JcvONyhCYrp0KWjyi40dptafmI1INJqDmIFCzIxU6bay75qoi3kBFyDocRe9urM8f&#10;rq2Lr0Aq39dQVykPJuDoZ0ItPvvGRDFeZrgLbQsDRk+A+F9yvy2o5sjSh91TzIsaaDRy/3X3fvc7&#10;xO659nMQfKBOs8WrnbjtVwri7ObrrFu9daLvDQdQNPQN8Q5GyXDcDzto2nb59FkySaaddAfwP1Du&#10;voOf2GSrSpG1/PXdvygNuaO48DeFcLwJfuD1ETB8uXVZ3nLb5TbcjKOu5qXK7tEKo4A9XhOr2ZXA&#10;gTfUugU1eDgwicfQvcInL9VmFqnGikihzLsPzXt/AIzViGzwEM0i+/2a+oumfCEBvX+1WsO0xrI1&#10;5Lq6UCgVUCKbYGKDcWVr5kZVb/BGzv0pWKKS4axZ5FrzwtXPId5Yxufz4FTfVzfyVuOWSwLDfWNf&#10;b99QoxtYHAB9qVpy0fRIArVvzfk5FJmLoA/f2LqLYLwfgOjBCi8crIMn9PE4eO3/Zzj/FwAA//8D&#10;AFBLAwQKAAAAAAAAACEAfLMDYOCPAQDgjwEAFQAAAGRycy9tZWRpYS9pbWFnZTEuanBlZ//Y/+AA&#10;EEpGSUYAAQEBANwA3AAA/9sAQwACAQEBAQECAQEBAgICAgIEAwICAgIFBAQDBAYFBgYGBQYGBgcJ&#10;CAYHCQcGBggLCAkKCgoKCgYICwwLCgwJCgoK/9sAQwECAgICAgIFAwMFCgcGBwoKCgoKCgoKCgoK&#10;CgoKCgoKCgoKCgoKCgoKCgoKCgoKCgoKCgoKCgoKCgoKCgoKCgoK/8AAEQgBuAKC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r/+Cznxn/af&#10;+EX7QFnefBC+1SHSZNLVtUNhZrJH5wVMFiVJB2/pXyFon/BTb9pCwJtPEXjfUBIrAl3t48rjqMbR&#10;/Kv0S/4KK+JLzw78d1WCBZI5bFSylQc4RBXz1q2lfB34hQfZ/HHw4064ZhzJJaqG/wC+gAf1rjxG&#10;YSpVnDmatbr5Cp4WE6fM4p6/qcV8Nf8AgqV40mVYPEd5a6guP9YyiF/zUbf0r3HwN+3n8PvFSomp&#10;azcabK33vOVXQf8AAl/wFeGa/wDsA/s8eMA114Q1u+0Od+VWO48yMfg3OPxrhPEX/BOz48eHGa5+&#10;HfjXT9WhXlY5JjBIfwbK/rWEq0q2qqyX/bzLVGnH7K+aP0D8OfE3TPFdt9q0Dxdb3aH/AJ4yK2Pw&#10;7Vtw6rqT/Mt+36V+WN6f2oPgtcY8UeBtXtUib/j6hhdk4770yP1rvvh3/wAFCviN4YaO3vdYkmUY&#10;DQ30e7H58iuaVPMN4Vm/mylTw/WC+4/RuC71DO77U1Woru+LY+0t+Qr5Y+Gv/BRzwdrPl2/ijSVj&#10;J+/Lay/rtb/GvcfBH7Q/wj8aKo0vxdbxSN/yxvG8pv14/WuWVbNKfxTl97K9jhX9lf18j0CG6vmO&#10;PNbj6VNDd3wfaZG/SobKS0uoBLaXCSK3IaNsirUcCjlhS+u47/n5L72L6vQ6RX3D1vr4Akzt+n+F&#10;Pj1C+I4nb9KjZI8YGKSJQnCimsdjP+fj+9kfV6P8q+7/AIBN9uv8/wDHy36f4U5bu+bJNw34VEIm&#10;xnFI1xbWa77qeONe7SMF/nR9exj/AOXkvvYfV6P8q/AsC6vWHErUouroD55GrF1Dxz4c0xfNnudy&#10;9S64VAP95iBXA+K/2j1IuLLwZp9vJKuVjuJGMiA9iQuAfwP41oq+YS/5eS+9k+zw9/hX3HrBuZm/&#10;5aN+dNae4/56GuF/Zi+K0fxv+E1r4o1G+sxrUN1c2urWtqQFjkimdB8uSyZUKec9a76ezmhXey8f&#10;3l5FVVqZrRV5Tl97HGnhZbJfcQma6YcOaa91dIMCU/pTztJUCmSQZ5/pXLLHY3/n5L72afV8P/Kv&#10;uImvb48i4b9KiOp6rGNy3jD/AICKkdAB0qGVAeCtZfXsd/z8l97H9Xofyr7kDa5risCNRfr6D/Ct&#10;OL4mfEVkC/8ACV3GAMAbU/8Aiaxni2jgVJaKHTO2spYvGVPiqN/Nlxp04fCkvkaE3xF+IxP/ACNd&#10;x/3yn/xNVZviD8SQNw8WXH/fK/8AxNBtgVqGS1BXmodbEfzv7y/d7GbqPxS+KkK7Y/Gd0P8Atmn/&#10;AMTXM6z8bfjRaMRF49vB9I0/+JroNU09SM4rlde0oOG+SuapiMXH7b+9nRFQ7Ix9Q/aG+O8O4R/E&#10;W8HH/PKP/wCJrj5f2rv2lbbU3jg+KuoKufl/dxcf+OVsazpY+bK1x+k+BNY8R6vd/wBkWLTi2QvM&#10;V6Korl9vmFaXLCUm/Js6oLDxjeSS+47ab9qj9pBfDi3q/FS/8zyyWbyov/iK4Ff20f2qZZWEnxl1&#10;I894YeP/ABytKWGzuvCz/ZZVk8vdHJtP3WHUH3ry9NP/ANIkAT+I1hUxmNjZOcvvZ1UqdGUbqK+4&#10;9S8Oftd/tNXmq21vN8WtQZZJlDAxRc8/7leq+BPj18cdV+Iei6TqHxAvJre4umWaFkjw4EbEA/L6&#10;ivnjwZphbX7FMdbpB09xXvXgvQ30/wCJehXHl/dumPT/AKZtXbgcXipYiClUb1XV9znxFOn7OVor&#10;Z9DuJPid8Zr+2vJ08eXEK2zf66G2Vxz0BGzt+NczqXx5+M9jeizb4gXjb4dyyeQnL5xgfKARVq61&#10;PWtBF8kkbbbhcqucA8Hnj64rzux+IWt6XqEqP4fMjHPztGGZMn74B4Jr9LlKNOmmlc+WUpSm02fW&#10;X7M3iPx34l8D3GofEG4uJbv7eRC1xEEYR+WhHTtkmvVtFXEDse7V4r+yFqmo6v8AD281HUp5JGl1&#10;RiryIVYjy06g/jXt2mIVs1b+8c1hzc2qN46ItL06U5OtMXpxT4xk0FFlRhcUtFFABRRRQAUUUUAF&#10;FFFABRRRQAUUUUAOTgbqNxCjijJC03J6UAODEnJNJnmkzSgZOBQA4sBzmjcM9aZxnpSk5oAd908n&#10;rS5HrTCS1J7E0AOOc00kmiigAooooAKKKKACiiigAooooAKKKKACiiigAooooAKKKKAClT71JSp9&#10;6gB9FFFAH5//APBSuyubj45QzRRFgLBQf++Ur53jtmT/AFkf/fQr68/bc0mDVPjC7T4O23QAH/cS&#10;vG38B2kox9l6/wB2vnMy/wB8l8vyO7C1FGgv66nmMETKN6bl91atbTfEevacy/ZNRk4/hY5rrrj4&#10;Z2xJKxMvtVCf4d3lu2+Hd/wIVwe0kdV4MtaL8SdUULDq1lHOjcMGXOaj8QfDf9mv4oceN/hlprTM&#10;uPtC2wjkH/Alway7jw/rNo2GtWb3Wq0q3Fs2ZomyOPmrSOIqR6kOjTlqc34p/wCCaHwR8TB734Y/&#10;EPUNDuCcxx3EguIh7YOG/wDHq4PxH+wf+1X4EmN74N16x8SW8a/LHZ3QhlI/3ZSB+TGvZLXVryKR&#10;Us5ZAzHCiMknP0rrvCjfF6eRXs5TbRD+K8fbx9OT+n411UcXiJ6RV/kYVKEKesmj5Fs/2j/2kf2f&#10;NR+yeMPDHiDRfLbazXUUiRnHbONjfma9e+GP/BVCV5IbfxdDb3a5CtvXy5D9COP0r6Iku/EmrWkl&#10;hqGrWN5Dny7hY7NZM+qkvlfqK5SDwr+zB8J9VbxG3gzwrZ6kzblmt9Nh8wt6rhcg/wC6BXZyRn/E&#10;ir+W5yOVtjvPhj+0p4e+JdpHPYeFNahaRcq32FnjP/A+PzOBXXzeKtQjjeRNKjtV28SXtwMg+pVM&#10;8fiPrXiOvftR6rco1h4I8NNtXgXF1+7X8FHP54rh9V8QfEHxtKw8U+KZlhY/8e9u+xCPQgdaxdDD&#10;x1f4i5qh7p4t/aH8G+GLc22p+LHu7wdbfTI9oJ9OMkf99V53qPx48XeILlh4T8ORabHJ969vv3sz&#10;e/JNcfpPhbSrBh9mtQp/56NzzW5ZW7wbQQPz/WpdWnTVoIORy1kOubTWPEM32rxNqtxfSZ/5ayZV&#10;fovSrCaNFYadLDDHJ833pAe/tV7SyobdJCp9OxPvU93cRyw7UH8XQdaxdSUnqVy+R5D8KvhSkdrc&#10;+LfD+vaho+rW+oStHe6bcGJxuduSV6/jkV694W+P/wC0j8O/l8X6Rb+MtLjiGJ4mFrfIexLDKScd&#10;ioOf4q5b4OyhtB1SGW1ZVjvMDcpGfnc/5xXeaDqirOjTxbV8z5G9sHivoKtSUZW9PyRw0Peopvz/&#10;ADO8+Hn7Unwb+Ico06TVZNI1ZuG0vWUFtNuPZWJ8uT/gLE16IluZlzbyb/VDw3/1/wAK+c/FPwt8&#10;D+PLVv7c0u2ufM3bvkw5ye//ANesXS/Dfx1+ExST4P8AxRmuLG3bavh/xF/pdu6DgKucPHjoPLZR&#10;6ggYrhq0MLW+JWfdHTCU4bM+nZoTGTuQg989qrMQa8f8N/toSWFyNF+O/wALb/QZN21NTsd15ZOP&#10;XKgSR/TDKPWvVPCPjHwL8QtHXxB4B8VWOqWbsR51ncrIuQcEZHQg8EEAg8da82tltWOtP3l5f5G8&#10;a8euhadCw4WpLOIqpwKkkheL7y/SptPiyjFhXm8koStLQ132FjRWHSo5YxzgVcSPioJurcUxmVdw&#10;Kw+7WBrFkvzcV1E68YNZOpWylS3Oa56kdCos8+1qwU7zjtVT4NusDa8g2rttZf510WtW3DD2rmPh&#10;jcGCfW0ReWjlVvzrrySNsa/QnGy/2dHGeErcz+D9SkdB/wAhSYfKPZa4eOx/0l/l/jP869K8DRK/&#10;gvUPfVp/5LXKppZEzEjq1eHmH+9zv3PVwsv9nRJ4B04v4q02MJ969j/mK+nLDwfNF4j8P38VnJJu&#10;1ARssa5PzKy/1rwP4caen/CZ6RGw5bUYgP8AvoV9y+CvDEcNxpN60f8Aqb1SD/wFq7sro+0rpro0&#10;YYqpyxsjgG/ZT8Xa3fz6hHItqkilUWaU8jHcVu237HEd6In1rxHGjxk/NbW/3hxgc46c/XNe601s&#10;k4Ffo0ako7HgypRlueeeEvhlpfwr03/hHtLuZJY5JTNuZcYJ4wPbiuutflt41H90VznxH+Jnw78I&#10;67DpnirxzpOm3LW4dbe+1COJyuSN2GI4yDzXOv8Atg/soWty+nz/ALSXgeOaFtkkLeKLXcrehG/r&#10;XPKvT5rSkr+ptGlPl92LsemZA71JD9K4fS/2ivgHrcP2jR/jN4Zuo8432+uQOPpw1XR8dPgrbMq3&#10;PxZ8Opu6b9YhGf8Ax6j2tP8AmQ/Z1OzOzork2+OvwYSJrhvir4e8tF3O51iHCj1+9Ve2/aK+At22&#10;21+M3heRj/zz1yA/+zUvbUU7cy+8PZ1Oz+47SiuPuvj/APBCxdUvPi54biLjKiTWYRu/8epqftEf&#10;AeQZT4x+GW+mtwf/ABVV7Sn3QuWXY7KiuRX4+/BF+U+LXh1vprEP/wAVTh8dPgyxyvxW8Pf+DiH/&#10;AOKp+0p9w5ZdjrKK5P8A4Xp8GGO0fFbw/wDT+2Ief/HqX/heHwb/AOiq6B/4N4v/AIqp9pT7oPZz&#10;7HV0Zrl4/jb8H5W2RfE/QWPtq0X/AMVWhZ+P/A+ocWHi7TZv+ud6jf1quaPcOV9TYoqvHqWnzx+Z&#10;Bexsv95ZAax9V+Kvw10OVoNZ8e6Rauv3luNQjQj8zVEnQZork/8AhfHwVzj/AIWx4d/8HEP/AMVT&#10;h8dfguRkfFbw9/4N4f8A4qi6HZnVUZI6Vyo+OPwbPI+Knh//AMG8X/xVOHxr+D7DK/E/Qf8AwbRf&#10;/FUuaIrM6jNFcufjf8HFbY3xS8P7vT+1of8A4qpE+Mnwnl/1fxI0Nv8Ad1SL/wCKo5o9w1Okornx&#10;8Wfhg33fiFop/wC4lH/8VT0+J/w5k+5470k/TUI/8aOZAbtFYy/ETwE33fGeln/t+T/GnL4+8Et9&#10;3xZp3/gYn+NO4GvRWWPHHg09PFOn/wDgYn+NVrf4nfDu7upbG18caVJND/roUv4yyfUZ4oA3aKwr&#10;r4nfDyyuYbO88baXFNcFhDHJfxhpMdcDPOKe3xI+H6ff8baWv1vo/wDGgDaorBPxS+G6/e8d6T/4&#10;MI/8ab/wtX4aA4Pj3SP/AAYR/wCNAHQUVz//AAtb4ZDr8QNH/wDBjH/jSN8WfhgvX4haN/4Mo/8A&#10;4qi4anQ0Vzv/AAtz4XEZHxC0X/wZRf8AxVKPiz8Mj08f6P8A+DGP/Gi4WZ0NFYI+Kfw2IyPHukf+&#10;DCP/ABpv/C1/hkDg+P8AR/8AwYx/40XDU6Ciudb4u/CxP9Z8RdFX66nF/wDFVC/xs+D8X3/ihoC/&#10;XVov/iqLgdRRXH3H7QfwMtBm6+MHhqP/AH9agH/s1Z8v7Vv7MtvG01x+0B4NjVPvM3iO2AH/AI/S&#10;ugsz0DIpVPzV5Hcft6/sSWtx9kuv2tvhzHIf+Wb+MrMN+XmV0fw3/aX/AGePi9rz+G/hV8bvCviT&#10;UIrdp5LHQ9egupVjBALlY3JCgsBnpyPWo9tT5uXmV/VGnsqnLzOLt6HeUU3cf7tFWZnyD+2Qv/F4&#10;ZDj/AJYJ/wCgJXmtu4XgtXpH7ZUm34xS8f8ALvH/AOi0ry2GXnOa+bzL/fJfL8kdOH/go14GVl5+&#10;ap/s9o64aIf8BrLjvFRdzTbVUetYviX4u+FfC8eyW/WaRescbA4rijSqVH7qOhzjGOp1E+jac/zS&#10;BVH+0BXP65b+GIOJWVvowArzXxB8dfEmvloNFs2VTwGXOMfWsmzt/GOuS/ar3VJQ3PEJ5A+p6fhi&#10;vQo5et5anNPEvaJ6UNf8MeHVa8hjtbb5sedcEAn6fxH8BVG8+Mlxcpjw9psuoMrY/f8A7mEe+Orf&#10;jXG23gCW1/4md0rSM0mGadyST9D1rStY4Irdp0l2yRMVVU7V6MaEoxtsjldTmlvcj1/xJ8SvE4+z&#10;aprn2WFjgwWA2AD61m6f4J8O28zTTmWWbpH5jbyT3JJ61uQTTXwXzLZfM3dRxmp9P0uBL5hqJeOL&#10;yyfl6k9scHNQqe1iuZFD+yo0Hl2Ekf8AsxkVJaQSI3lk89/atbStHvZ0L6daKqFfmZmPIz0AqaeC&#10;yASRLX99GNjL689TRWpe7daBGXTcq2WnTSLuVWbp95elXIYAH2un0NavhHxXrHhSWY6esRWcr5iz&#10;RkjjOMYI9TWvP8QWvMLqXhjTrgEHkw47Vy+xotXc9fR/oXzSfQwY0iKbTtGOfypt1JHCrSIRnae1&#10;TW8ULD/SB838NF/GPJKbB93ORXLKPLKxcTnfhRfxHR7zz3XJuPmXdjPJr0/R4bS+0+zTUoVjjljB&#10;gnkUBR/DnJx0IPQ/UV498ONOS6s76/uGlhjhuCrKMc4JO6vStU8B+KPCZZbC+umjVirLHcGRW78K&#10;cjp2x9a+ilLlrNtX/wCGPPw38FGh4i8IaxoOkzeIWTzLWHAW4hmDJIWIxtwf6muRPjHVY7iKHSdE&#10;aRnkPzeWTj34FdPZX80fhyTwu1lcZdlfLShfm65xt9fTtWnpaGzsUh+Vm2jdxXLUlHm906OVHE6p&#10;/wAJzrZWFdNVYWb94ZLdRn15NcvB8APECaw/iHQNVk0PUPvx3Wj3jRSH2bb94exyK9okmiVlG1Tk&#10;5HoarX0QtbtryCbgwqPL9MsOfyrPma1RXSxwvw8/aP8Ajnot5caH4i0i38UWun7FnuIsW92Fx1xj&#10;ZI3H+zXrnw4/aT+FXj28bRbbWDp2oq+1tN1WP7PNn/ZVzhx7qTXinwqBufEniTUM/wCrWFsep2ni&#10;pfiD4P0Txh4XubvVbGMyQx7o5GXDRt2IPUVNTkqfxFf8wWnwux9PR+J/Cr6xJ4Zj8TWf9pRxLLJY&#10;mcCUI3IO084qWdG3EbPrX5vTwa6msrEdT1K8uLONkt5hM7yRxrK+BnlsLnj0FeqfDH9sH4y+B0js&#10;tTvE17T4fkaC/UtIgHYOPmB+ua82tg5c3ufcbU6mi5j7CnG5feqF/GuMMa4HwJ+1l8L/ABy8drqc&#10;0uh3cjYWPUCDGT6CRePzxXoFw9te2y3lncRzRyLlJImDKw9QR1rza0KlPSSsbwcXsclrQUBsj1rj&#10;vhpNElxr6Oy5KShfXO6ut8VXNpYw3VxeXccUdrG0lw7NxGuM5PtivLvhh8RfBxm1rUP7QaSGYSm3&#10;lS3Y7gW4PTpXTksJ/XJO3QjGOPsUT+B2WHwnepuzu1KY/ThayhbLjd7074eeJtD1vSdYstIvPOks&#10;b7dcjy2Xb5mdnUDOdjdPSrkEamJT6/rzXgZgpLGTv3PTwr/cKxqfDK1X/hPdF3DrqkP/AKGK+9tD&#10;tRb6ZZSBcbbxf5GvhX4fLHb+N9IuJZVVI9RheRmwAFDjJr7aPxP+HNnolqZ/HGlxs0iNta8Tj9a9&#10;3h/l95s48a5c1jvKRumRXBa5+1F8A/Dx26l8TNP3ekLGT9VBFcb4h/4KEfszaGCf+Ezadh/DDGOf&#10;1r6yWKw8d5I8+zPmr/gqbrsel/tCaXAWUf8AFMwnk/8ATeavzckuZdQ+KWrSxvujbWW2nH+2a96/&#10;4K0ftnaL8R/2j9L8R/D7RNSm02HwvDA8/l/8tBPMT+jDvXgXw4uk1TWl1XySDcXay7WHPJzivh8d&#10;OnPNoyTTXMfV4RSWXvTofSvwi1EWegzJhQ39oTZ6c4O0foK7i18TTHjzWHphj/8AXr5oT45ad4I1&#10;y/8ADV1qUcUkN9KzJI237zE966fRP2htDvQrxXccnrskBrWtPlrS7XM6fN7NHvyeIIZU8udVbK4+&#10;ZVPb8KwvAM5XXPscF0oVbhlXcvUZP+FcHYfGPRZ2UG4wev3q7P4Z69oWoXUsWm6pbG8bc6xeYN31&#10;x3rhxFZU8TS06s2jz+ykjsvEGsRXF99nKI32f5eUHXvUCf2fOf3tnHx/s4rCtPCXiiV5bhPEnnNJ&#10;Mzfvohxz04xVqPS/GNpnzLSC4PrGxXP4GvWjWjLVrc4+Xl0Nf7JorHdGGjP/AEzk/wDr1PDaxAbr&#10;fUJk9nYH+grnnvNat323miXS/wC0q7l/Sn22vwOm6Mt6MpUqf1rRSXRk27o3Gt75LtbpJ4ZljXCM&#10;cg5/DNWDq1zbgPcQKfXY2axU1dTzu/Cmzaisg+8PzrSnyxM5eR0Nv4gsHOWRlq/ZeIER1a2v3jPU&#10;bZSK4tbpdu9X/CmxXjGTjn6V0JqOxnyu2p6zpXxM8ZaXj7B4sul9vOJH610Vr8fviJGojvdQju16&#10;bbiMN/OvDob+dWyJ2x9TVyLXryM/Jc/+PA10RqVFtJmUqcex7Jc/EvRNaBHiD4daPcFvvOluI2P4&#10;risu6tPhdqL+ZH4furJm5/0e6yB+DZrz238W3se0OVb3xirsHjFestq31Xn+VV7ap1ZHs4HSzeFv&#10;Dz5/s3XJlHZZoQcflVaTw5dQlTHdQSbm2rhsE1mJ4w05Rucsn1FNm8eaNEY1F8u4tlU3cnHtWdTF&#10;ezi5S6FRo8zsjUGkarCMyWEhx/dUmo1MVvqEMc8TxtIrbV2EZxjPStjw1qV9quh3Wrw8fZmG5P8A&#10;ZPerUPia5tYrSCeJJCsq7WkUH8OnpRRxkakeZoznRlFlewuhFz55+jP/AI1rWmqKo+Y/Q4rWsfEX&#10;gO9cLrXhWFt33mjOw/pW9p3g74Ga6ABq2oac7d1mDAfmK9CPvbM55JrcwrPW4FQObraf7pNaMOtM&#10;8YaK4ib/AIEM1tL+zfp2qLv8MfFeymX+GO6hKn8SCazdT/Zu+LOnbn07TrbUI0/isbxefwODWnLN&#10;E+6xo1m7TDNG23+8vSq9zq0FwGivIEcY6SRg/wA6z9T8G/E7QtL+13/hLUoY4ZmEj+Q3y5A/T36V&#10;jReKLqwlxLNub+7IvC/gc81SlJbhY1YhounO8+m6fDHI3DNGoBxnp/8AWqO61F3/AIqxZdfeVmyq&#10;n/gA/pUZ1VHPOFP5fzocmUo2NR7s7sHmozcKfvKo/Gs2TUjuzvUj6f4VVu9eMS7VH/fLf40uawcp&#10;rT3cMY++v41SnvyThWH4Vzt94jZnKmNv++hTLTVUmYMzOv1U0ufoVy2OntgztubJq8JAqfMn6ViW&#10;+t2kChTdJn/abFOn8QQlC5kXb/eVulAamq1/GOhA91bFUNR1tYlYeZ/31XM694/0zTojLcXOwD1a&#10;vLviL+0Ro2hWkk0mqQ20aqcSzyYJ+i9TS54xKjSlLY9M8ReO7PTYneW6QDv84ry7xz8fbDToJJlv&#10;I4414824IVR/j+FfO/xH/a2n1ZpLbwxA9xIM/wClXH3B6EKK82Xw/wDFf4u3vnXbXMqyNjLblj/A&#10;d68nEZvh6cuSHvS7I9XD5RWqRU6nurzPT/iZ+15pxaSLQmk1CXOAysViH4d68n1LxF8W/i7ffZzN&#10;cyQs2Ft4E2ov1xXqHgj9lTRtOt47rxleq3OfKU/L/P8ArXdx+IPh18Prb7LoNlE0igBBEoP5n/8A&#10;V+PIrzMRWxdSPNiKipx9dfv/AMjvo08LTfLh4OpLv0/r1PLPAf7It3N5epeJ5vKyP9TGcH8+v8q+&#10;6P8Agj74Q8LeEP2jdQsdJNvHc/8ACLXG+GA7vl86HktXyL4m+Kuva3J9mtZPs8BbiOM84+vrX07/&#10;AMEXVmb9qfVppW3E+Ebgbm6/66GuXL8wwEcwp0aMW23bmf8AVzTGYPGywU6laVrLSKP1KP0FFJx6&#10;UV957x8bc+Of22LuCw+LtxdXc6xxrBHlnbH/ACzSvnLxF8e/C2lmS10YtqFwvCrD90H69K9Q/wCC&#10;mnhTxD4l+OEY0iOaSNbNVkQMfLGVTk+9eGWHwG1qC2WTU1mdW+5HHhQPqB1rmqZVUxGIdR7O35GC&#10;x0KUOW+pman8QPGnjGQxz6sLGJ3wYLdtxX8RVrTvAcsr+ZNbSTsP+W8nNd/4K+BWy5EU2kXSrt3B&#10;oYz1/GvSvC3wS1/UZZEjtG8v7sZmhOf17130cptTtaxy1Mf73c8d0rwLdtErRWrMoHzFU6e9d54W&#10;+GlzbaY2oTWLKvQtJxXrtv8As9T2qW6oZJirB5I2YbSfQYHHrW/pPwuvWuIbRraO3sYvmkjhU/M5&#10;5rso4GjT1bMKmKqVOh4XrPhFreyiQjrIJI93I3dq4mXwpfx6jIJEwXOS3T9K+pPFfgbS9TvViSaJ&#10;YIZG8yaROv0P4f578F4h+HcFjr/lwbW2puba+4H+tY4rCxktDTD1nHRnkS+FJ1RZz5mN2MKvX8RW&#10;l4f0qJ7hra4QtGyk/L1GK67XNBkV0W2hCq+SqqM8EdayW0C7t7M3F3H5bZ2q23A9fWuGOHdOV0dT&#10;rXRDPc6XFJNoVlZC3kkj2W8jttwc9Sc8cVj28CSeZCEDfNjt19c96tJYOrMX/ebm5kK4b6c0+K2k&#10;Rm8iHaeOMZyPWufEN1NEjSn7u5SisZEufOWcnYuCvbFS+aty3mKP3annHarMtlI9g7W05WRht3Mv&#10;INV081LcwfZtsjL8205x2Oa82rTcdzeMubYGkmaZdsy8/dbb19qkn3LAxlkyzL09feoVsDaxqbdm&#10;B3Asd3PWpZ1VlMaNv2qQshX+vfrUygrJscWzhPA2oXNto19Om0qZz5inPHX9K9yvfHvhHxFqjJou&#10;r2NwzybljeZVBGOOp3BjzzwM9VJ5rwb4fNemxura4dZEa7ZtwUDC9gcda2bv7LI0caWq/eVWYd+D&#10;0r2alSVOtJHHh43oxueveONQvLHw7Fd6lpnkM18gjZY1yV2t1OMnp6/l0rDsfEUcwUx3SbsYx/n6&#10;1wUN5eXNh/ZU+pXTW3mA+Q0xZQQDyM9Ov60+3sZbaEfZZ39Pf0rkqy55XOhKx6NJrS7l3x/dXg1L&#10;f38U1q1xE4LKgG31rgLe61uCNjEfMI6FvoM0XPizUbW18m9ttu5VAZfXisShvwSmjGpeJmZ+Gjth&#10;j0+U10fihY5fCuqjA/489uPU55rz74dar9h8UatbrcCMTeSWG3ORtrpPEs882j3Ij1Mbdh+UD73T&#10;j9amTswUdbHi3wZ1TVbv443Wl3mkstvHYyvHeeYNrN5rjbt7HjOe9en+LPBegaqUnudMX7RIxDSQ&#10;ttbp6jGR7HNedfCGKM/Fq4YSbFNjMWw2Pm8w/wCNervJaFgiuzL/AHu1cWKqONZtHRTjeNmeY618&#10;OtcskaWx/wBIh5PlzlUcDvyOD+QFc74e1zxpofi6PwvqGo69FpG2We+0Wz8QXNj9qjEbE7JIWGG7&#10;g5AJAyR1HthbSXtGu5ZEaNefMD8DFeI/tDQ3MvxX8ItoFzNH/p2y6+ytjzFZHUK3+ySRn861w9aV&#10;aaVRJoipBRi3A5vWvC3hHwPp2ueLvhP8a/Gd5d3lsljP4V8ZS7riNHnZyPtBO2QgsVHLHaMEkjJs&#10;ab8dvHnweivPC/i34dLb3i2KzhbzUGO+FxlXUxgBgR0688da9F8T+HrG98L3yXFhHu+3R/LsHI3r&#10;XNeLvhT4w1X4rtqfguGP7Ha6fALpbhRIkKrcRuNgfgdzgYziuyniowm1a1u3+Rl7Lm6kn7IfxiHi&#10;vx94l8KeJ9Rt/D2sSyRhvC2o27LdXOxXO9HfGAA+SuCx4P3eT9GWVsogjVv4Vr5/+If7Ovwh8Z2W&#10;qeLb/wAEXHh3xpIpn03xV4bvGWOS4WMLbiWJj+7VdqjMeCBnrxXvnhV520W1S+bdOltGJmznL455&#10;+tfKZ5BSrxrRfxfhbuergpfu3HsZOv8Aw4sdX1VdYj1jULWZVK/6PcEAg+x4H4VWHw30vf5l/qep&#10;XRz/AMvGoSN/WuvmG6PiqYDMuSm3rXnU6koxsmaySlqzCT4d+Ehy+ixyHPWRi/8AOrcPhXQbP/j2&#10;0O1j9NsC8fpWoEbaMUjRtnrXRGpIxdj59/aRnhg+I1vpcWoNH/xJ/Na1bSEniZVMhLZ8xGBwOntX&#10;hXhx7c+Mbqe0aNo21ANH5cRRSpbsDnHXoScV9SfFP4T+KPFPxMi8WWWg3M1jD4euIGuYosqJPLmw&#10;v1yw/OvlkaTqHhjxte6NqdnLbXELx7oZoyjrwDyDXhwxOIlmijNWXM7PXo18j6ylRoxyrnjLXlV1&#10;952ut/CvwJ4m1++k17w5PNdSXjL51pqMaO2QCBsaVSeD/dOayNU/ZC8IXRaewvNc09vSbSWkA/FV&#10;/rXoHizQDf8AhLUNShiyy6taj5V55tgTWfrWharpHgfw/qVhczQzTNcB3icgkCTgGss3zingcxrU&#10;5wfurmunrq0v1OnL8vqYjAwnCe7tZ+h5mP2bdSt7lLfwv8brNZlkBa3kmeN8dwVLH+VdJ8FALHxO&#10;08byzmO+uSsjSfNwTyCeldZ4g1DxbpF1aQLrFxIs1jBKyXB81QxXnhs1y3wWQL4vZCPl/tS4GPTL&#10;Gu/Jsxo5hjlTjf3d7+a+ZyZlg62FwrlK2u1vI2LT9oT44+FGaO1+Gt3c6buzaSyPIXZT/EWAfPf0&#10;PrXQ6H+3Rp1qy23jDwpqFjN/sorr+JJVh/3yax7LxvLY2bxDSpF+yxfM1vfSKXAIXo29fyWtJvG+&#10;hTaTHe6rpl4YZZmh3PHDNhgAcEELn71af25h5VJQjWjpfRraz+RP9lz9mpOk9bbP9D0DQv2u/hXq&#10;6L5uspHxn99G8ePxZQP1rqfD/wAXfh74zvV8ORWbN50ir9okiKr84yrBsdMEc+9eIXqfBfUIlbUt&#10;K09/MAZWm0loWH/fstXReG7qzs/ietn4b/d2ccOmC3hST5Av2aP+9zyfXmuzDZlUxFaEYyi02l7v&#10;9M56uDjRpybjJepe8WfETTPBvi7UPCOo3y+dY3TQt5hxnHTqB1HNNtPido17J+5vlY/7Lf8A66w/&#10;j7+znpfxH+LOu+Jx4gura8lusSRW0COFwABwrBh0715pqX7LXxD0WNn0nx/LIv8ACtx5iY/NSK9G&#10;eMlTqOLg9G+xyxw8ZU1LmWq8z3JPHNk77Eul9xuFXIPFVv0il+u3/Jr5wj+HXxu0VikGqLdH+ER3&#10;UbH8sqaRbz406D81/pN1JtP8VnIv6gMKP7Sw/wBpteqYfUaktrP0aPpmHxIit5pkB/3cf/WqyviE&#10;Ab2bAbp6fqP6181Wfxj8V2cnlajpMsf+0svX8CR/IVftv2j9MsrgQalLJA3cumP6f1rpp5hh5O0Z&#10;p/MiWBqx1cWvkfR1tr0G8fvR83T/ACCKtjW1UZ8znsGP+I/rXhOk/H/wzeDMeuW/+75w5/U10mj/&#10;ABQ025QFb2PHqHGD+PFdP1lGHsdT1yz1sPkRP83cKf8AA/0qnqtxpFrew65dmGJomAkuHcLtGe5x&#10;/OuHh8bwuMrOr/8AAs4/nXM/G3xtcw+D7ZLOZfMuNRhTaZSmRnJyM+3pXNjKka2GkjTD0uWsmz6v&#10;8JeMNKHwr1bXtOvYbiF3S3VreQMpJxhsjpj8a5//AIT4vKrz4Kryu1h1/SuC8C+Jm0f9mPTbOaxW&#10;3e88UXEtuytnMSRKG5wONzDv1BrMm8Wl2wJ/w3df1NdFKpGnSjF9kYSouVRvzPXbbx1BuUzMy7vu&#10;5X/Iq9b+M7fosg/4DmvF7XxUqfe+Xd74/wAKvR+OooE/1hP64/SuiOIpmf1eR7Jb/E+XTnxa6m0T&#10;LyRvwRXc/BT48+JvFWvpY6b4pZrcSfvHVs+2PrXiPgTRtT8dRi81G/h03SWGJtSuuhXnhFBy57YG&#10;B7iqnwB+I2jN8T5Ph/4BF9dS2d8beaaG3RUwrEFzlvT8qVSpVlKCg9GzP2UOWXdH2Bq/x+8aeF/F&#10;tx4e1R1ljs42k87PMicEDoeo9ffkVxP7QmteG/F3haz+Imn6D/ZmoNd+TdeWuxblSucnAwWHrjoa&#10;434rfEbUrLxNqWt6hqtvaaeswiVmj/eXATC/KvU8jOAMCvN/H/7Qs/jeO305rtk0+0z9nhdhlmP8&#10;ZGev8q2jUxFOrytuxjGjGUbo2hrUaSYkfntgDmkm8SJH1l2n03H+teeT+O7RCf8ATFxj+I/45rJ1&#10;T4m2sasq3S8c/K3X8jXX7aI/YyPTrnxVGoLb/wBMgflWLqnju3gyoul+br+8H9a8f1v4tR7cQuOB&#10;3b/9RrkNb+LLwv5pvWx/Eu4//XrGVdS2NI0Gtz6CtvFUM0qtNP8AK33WbK5/mK2bfxVpsSM0s68f&#10;7Q/pXxrrf7RN3pxZ7Gf1AwcY/Ij+VcrP8evHniK4IXWJI4V/1km7p7DNZzxtGjByk9jall9bFVFC&#10;CvfsfZfxX/aP8L/DDwjeeILqRLiaGNvs1msnzTSdl+mep7Cvk7x/+1D8a7u2/tLUfF9wslxIzQ2u&#10;mqEVe+0bcHABxkn6muQ8S69qnim0aPULmaRWjZI97Etz3qf4NeHF1/xouh/EC3uLa32wxNcxxZIg&#10;2E7kzjPzA5/LtX53nnE2LxFRRwsuWKdr3tu9PkfrHD/BuDwOH9pjY80mr97ei7kVh+1j8XZ0/sPW&#10;FaWSVsQ3k0gklj9sf/rIrX0P4a/FL4r3y3Wq2knlNhnmvi33fUD/APUK8P8AiXcjSfGUh0+6wkVw&#10;RHJ3KhuDX2BonxguJPBelppVkvmSWMRkkfu2wZIA9eueD+WS8tziWKpqONqNJLZddTn4gyGngZKp&#10;gaa952bfTS5T0f8AZ38I+DLRNQ1LULWS62bx9pUtGPfhhx9AfqK0NT+KWh+Fk/s/w5pazFxiSZfk&#10;RPoDkn8cjH6c7f6nrWtXDPd3UkjNnrXReA/2bfip8SXEuheGZUtycm8vP3MY/E9fwr045hWqfu8B&#10;St52uz5uWX0af7zG1PxsjlPEPjjxF4hYtPcsFY/6uPIUc9Pp7GmeHPB3inxpqUel6Bo11eXT42wW&#10;8Jdj78dq+m/Bv7Fvw28I28eofEvxO1/MmGaztm8uIexb7x/Su4h+Jnw2+HNmdH8A6Da26jjZZQ8t&#10;9W6n866aPDuMxkvaYypb8X/kjjq5/g8NH2eFhf8ABHj/AMOP2DvG+tCPUfiBqtvoducH7OcS3Df8&#10;BB2r+Jz7V9m/8E//AIN/Cb4WfEq4g8G2fmai2iyJPfzTFpZF3pn2AzjoK8T0A/HL4waiLHwZ4Zum&#10;WQ/eSMnj1zjAFfTX7Hf7LvxN+Efjm48deP76LNxpjW6Wqzb2DFlbJxwPu19TgcmweBtKlDXu9/l/&#10;wD5vGZljMZFqpOy7I+lNh9aKdgelFex73c8k+U/2iNL1DUP2iZjJcKNNjtI2vEkkABZY0IODweM1&#10;6F4U+EXwx161iv0kjm+6d2Mv/wACA4wRXzb/AMFEPjfP8Nv2jYPDEFxbH+0NPSb7PNIFc7QgyORn&#10;071T+GP7VV8vl2kOqR28m3MkbkqWXrjn+le9CMamHjGMrNJHz85exxDco3TbPtTTfg/4X0+YPDao&#10;se0Hy0Ucn1rYj8EeH4ZVmhsVVg2flryP4W/tTadrEUFtq837yQYbLcA57Y/xr2LQvE+i+IYBNpV4&#10;snqo7V5teGKpfEz1KE8LVXu2uOXw3pIXBtVx6Yqvc+Grb7O0UCKmcnCKO4xWqTxn+dGQ3Fc3tJ9z&#10;p9nDqjgNR8AwLOPPgM4yOEXbx6fh16e1eM/Ezwrf2moR7bPy3XOLhUYYHr+PNfT1xaMz70wvynPy&#10;9e2c/SvB/jndSabqi3MRkwse1beObMbnn5iG6Hp0BrsoylXlynBiIxoR5jyHUIJbJVkuI9sanCLH&#10;jp0Jycc4x9MGuT8R67Y+e9tDBJFHGN3lyTg59+/NP8WeK7m4uWjGou8cbPILeGNWblSAMAjr3NcF&#10;qgvb2z/tto13s2WjjyQF6AEZPIxzyOa3rUPd5TlhW1udVJdWeoXEcMcq84Py5OP8io9RvorO+8kX&#10;AIEZHyqeeBwaxdPhvNORrqMoFxtDKDyOnGfr3HpVG3nuy/nzTeWGYnbJzvye/pXFVwq5bnRDEybO&#10;oE6NAThRF5Zz83O7HWnSWaAjH3mO1mT+H396yLaSSSZY54NzFlK7AcEDrz/9atm1kaCaUTLIq7Vf&#10;gkhefpxxXlVsPvc7adSMtiuzGN/JhiMnPzMx6GnWySJdKJEXYoyqbelTMBNcL+4jRRJ/rPMxwev8&#10;qmsbCaO/gPlFvnw6nJzxXDy/vIrzN77njfwm1SaYXjy3EckQkLBUYEr7cdD7V1RRYIoZCdrNnt/n&#10;1rjfhRb2tnd619mAXbqDeY3GWwFGfY8V101ysk+yT7sW7yz65r1sX/vDsceBX+yx/rqOs5VEbkAf&#10;e+X3q3JewxQ7w+5vTdWZb/Nudflxt+lWlaMWKuTkniuNnWR3Ot3bWzRwS+WD95s81Rt9Sl3ywXL7&#10;lZB5as2QO+f507V0FlatPFIzKz427c496xdVvrezsBIPmaRvyFPlTiEV1NT4aQWc/iHXGlAdo/JA&#10;x2+StzV7NBYSOrHBXt9RXH/CWVU17xBEn8Yi5/4BXUapqkMtlcWkNz+8hQJIu7JVjjGfqK5qi941&#10;R5T8OrmO3+IF1cxybm8iZGjA6fvD36duldN8Tdd1m30PT/DGj3jQyapL5bTR/eSPq2PQ44/GvP8A&#10;wXqc9p47vChP+pkbZ6/vCPzroY9Ystc+O2n6brmg3lnZ2ulb4NQe8jZZsqu5RGPusCp5Oc5GO9Yu&#10;i6tdlc/LBXMrxcPFHwusIPC/gLTvt1vrG+GW1vGZgj7D7jhhkHpzVLWNV8Q6l8S9Aj8UeGodPktr&#10;yOGOS0jZUnVG4YbmY8DjrXufgSD9jb4weNbPwtN8Xtb03XIrj/Q7mWKJrNpOMo6FRIvIK5B+ory3&#10;9pSw17wL8d9D8N6msUi2d2ypPC2VkTfww9iOemea6XRq0bRkly9zKM6c5XT1Oo1S9jvNE1A7Gbbd&#10;ITu7nepqr4a+IGn297qEF7ovmXV5AqQXEk23ZibHA6Hp6GsM6prb6VfzWxVbX7RGJt2OWLDGP0rw&#10;fxV8U/jL4TuV8F+J4dP1S81SeL+xZI5UWO3hW62RvIyxkxEM27BB3AE54ALoU4e0cnZ7/kOUnokf&#10;Z2rWbXFmtjbopaRo0VSwUfeHc8CrFi3iGxsrfW7K5huLP+0FtLhWj27C27AjcEiQgLk9MZGM1574&#10;W1Dx1afDWPS/izrMFzrywvLcyxyblCB/lGQBnC4/Kty38VaV4m0jR5/C90j2ayRC38qQEF1BLscH&#10;7xYHPcDA7V51WhRqUeWSve9v8/wNITqRnoz00Slk61E2MYqrpupxX9ms6Hrwy+hqRpwOB3r5VxlF&#10;2Z6nxIsJg9KGZV5qIS/KCaa0wJ5raKMpG34Vt/GdyssujaTeTWaxyN5kcLMvmBchc4xnIHGc18U/&#10;tNTajd/tMa9eatG63E0VqzK67SR5KAH9K/Uz9j29tYvhlMROqzf8JMM7lyAuyM5/T9a+A/8AgqL9&#10;k/4bh1V7e3jUyeH9NZ2jA2s3kj5vbpTxlKNOnSmpauS06HoZdWcpShb7LO8/ZxTw7ceGNUXxV4bt&#10;9Rg+1WuIbiPcATbrz+n6132teAPgnr9haxar4SktrVQ/2OOzmKeUSfm/M4rY/wCCY/gXwv44h8UW&#10;firSYby3htbN1WYHCt5eMivoi1/Zt+H3iK61C2stFAt7dv8ARc3DDy85JHU5zn8MV2Y7L44mUpuC&#10;lfo1rp+hFPMJYf3VJq3mfI+vfs+/BnXn8+TXb61mWFUtx8rDYowmcjr9K+P/AIQQY+IMyoCVGs3A&#10;Vvo5r9UtQ/ZS8I65bXFxb3d9ayWrOsirKjCONeBnI9uoJr8u/hLbiz8eXEL7R5esXShj1P7w9a8z&#10;B4XD0MxhKlBRcnq7aO3+R1Sx1TFYWcXJu3fzPVdK/Zo8U614Wh1jT7nT5/7QtQ6xi4CsuSGwc/Sq&#10;2vfs8eP9P8MQ6YPDUkskd9JKy27LJhSiAHg+oNdv4TsbSy8BWd9P4hnsh9hjPmvcKqjp3PA/Otez&#10;vtVuPDUF74e8dC4BvZV+1IyyK2Ej+XKntnP415eI4bwNSpUlHmV79b7u/buepRzvGU4Ri7O1vLof&#10;P+u/CXxZamM3Hhm9j2xqG3WrjB/KnabDe2PxOkjEu3yv7NXbI2OlunbNe+TeIPitYbf7P1W1m3Ip&#10;PnRtyfXgV4z4tudWHxx1K68QQLDdTx2M0kaE7Rxtx19AKeW5LDK8dGpGbfM0rNdisXmU8dhnCUUr&#10;J63KHxo0nULv4p61cpu3SXm7cP8Ad9a5FJfGFiQ1pr+oR7V+Xy7txj5j74r6P8aeIfAemeIryz1/&#10;4cf2hJHcKftUKfO+5Qw6YJx71iXVx+zdqEYW88Pahp7zLgMjuNvOOhJ/lXJmGR5p9fq1KFZK8n1a&#10;er9Dqwea4F4OEKtNuySvZP8A4J4bpXjv4nNdTT3mvSXCwqSv2q3jlwPT5lNdz4c17XprH+0B9jZ8&#10;E+YbPyyGHb5CoP5VueL/AIUeBNO8BXHjTwHrF5eQtN5bR3ar3PYhQfzrGty1v4ULyrs2wvjnpxXk&#10;YjHZ3l9aNKtU1S6NPS+9z0KeHyvFUnVpw0v2t8i9NP4knto5JrnTbreoJS901HAJ9D1rBv8ARdCv&#10;7xv+Ej+DPh2/G0/vrUtbv+ma0bi4uYDHCX/gBFU5NcuLe9ZZl3Dr+hrljnGOhUb57+qTNPqGFlT+&#10;G3o7GDP8K/gbqccn2/4T61prD/ltp+oJKB9A1Z918B/hNcbYtC+JWtaZIy/KupaS+B7bo+K7Sx+I&#10;Xg21tppNb1WGyCYBe5baDUujfFn4YasY7XTNWkuGF4LeSSOxkKIxPG59u1R9SD7V6WFzTNMRFyhS&#10;5kt2k1+KOOrg8HRlaU+X1af4M4aP9nHx5bTL/wAIt8ZtFulPIjbUvLY/g+cVR1jwB8TPC+saXofj&#10;+6jk8688+1aK6jkUoikE5Huw/KvZtQ8O6PeX6mXTY2XplkGa8+8QWenQfFO18N2Vh5ccNqn3BHtV&#10;5H77uew6V62V5tUx2IVFxa763X4q/wCJx4zBww9F1E0/lb8jsf2qvEvib4YeAfhn4e8PeG5ruJtA&#10;uNQvJbaJmUNLMduSFODhT19K8WX9p2CxdYtU0u4hZv8AgRHr1/wr6s/aan8S2vxLXQfC3ieaztNH&#10;0u0sYY7cK0fyxBicMp6lz1ryjUtM8TNItrqNloerRyNlo9Q0VCTk88oV5969DF8QUaeZSw8Xs+Wz&#10;jpppo79/I48LldSpg41Wt1ff57WOH8N/tCaH4muY9J0WK6kupThY1gZsn8B/WvXvBfh+5kZb/wAT&#10;Wyu3Bjtew/3v8Kh8DfCrw3ol9LdaD4Zs7Wa7fMn2W3CA+igCvWtI+Gms22kf2q+hTXhJwttC4Vm+&#10;pP3R+Z9q+gwv1irutjza86cbpbeZm6Pp+o+LrC4nbUNktjdJHb28kwVSpUDAXuBnt0zVH9ljTLr4&#10;fftqa9oE9uIl8lLlguAAJIA5/DJrjfEfjD47fDP4jrZ6t4QjuW1+GU6FaRxLBHarCFzHuRmeRiXH&#10;zMT9McV6h8DZE8S/H7xJ8QJ4W+0LpdlayfMW2zfZ4wygkA8MSOQDxXoYPn9unyvfd/1c87Ecvs3Z&#10;rY8e/am8eatY/H/xdpF9q8sq2uvTxw+ZJnbHuyoX0GK85ufibMi8XXHXcTXOftzXHx0i/am8f6vp&#10;vg28n0v/AISKdbGYW5ZZI0O0N8pzzj0rxGK7/aH8aXY0vQfBd1ZBj+8ubiNo0jXuSzAcVy1q8fbz&#10;vK1m+/8AkelRo/uY6X0XY931P4qqzEvegMf+mmM1haj8SpSS4vv/AB7NcXpvwS+GlxafafF/x8E2&#10;tRr+8t7CyluIY3Jxt3qCD+lcxr/wjuLR2Hhn4u6fJzhY5rhrdj7bXP8ASuOOaUJS5eb8V+V7nW8D&#10;U5OZL8H+djuNZ+KM1upcXfGOprhvE3xuXzmiFwZH2/w1zd38Hvjdqjst1rVvDYDHmXkl8gjA+o5/&#10;So77Q/h/4A0rzYrttavlIVp1+W3Rs+/zPnpkcVtWx0aUbx1f4fMzo4SpWqcvy83sLb+ItY8S3e64&#10;uHht1b94q/ekz/CPSu58M2dxceXFHbYKjEcK9F/xNcP8MEGp3UltKF89ps84AGT+le8aDqPhf4UQ&#10;W88Vtb6prdxtENuz5ituR874+8fRc/WvhcyzbE5lXVCH3I/XMtyHBcPYN4mtvbd/keyfsx/siTeL&#10;pofFHjyLyrNFEsdm3+snAPXHZe2az/2kfDfxQ1X4qx+HUsND02x03TFWxMCsywwM7gDbgF3yCSSc&#10;V9DfsN2uteKINc8W+ILp7iYrDCrMfujk7QOw9hxWb+134Es9D8d2Pi2OdvM1S0eCSEqNsYh2sCD3&#10;J80/TAr6DE5HhcPkLaV5XTb9Gvw1PlcNxLisZxMoN2haSS7XV/vPzZ+KfwyudJ13/iY659paSbDb&#10;YNi9ewzX398Kv2I7/wAR+DfD+s3mvR6XpLaNas0k7Caac7BuIUYCj0zXxj8eYj/byGMf8vPf61+s&#10;2l/Ar4sfEHw14XtPCOnS22it4V0zdeSYjhBNpGWbPVuc/dDHNTwxlmFxkqjqxuopWXqy+Oc0xWDw&#10;9JUpaybu/RI850r4cfs5/BZVuLTTV1LUI+lzfEStux1C/dH5VHf/ABW8ceLrpdF8CeHJmMnywrHC&#10;T+QFfR3gP/gn34UtUj1rx9rn9pvtVxb22VjbJ6Fjz+WK918H/CbwL4BtFg8NeE7Ww2uo/wBHTDMC&#10;cct1PXua/RKOHp0Y8lOKivI/JK2KqVpc1RuT82fFnw+/YX+PvxYuo7rxxf8A9k2si7mF1JhgP9wc&#10;/gcV9D/DD/gn38E/AMkM+vxSazcquXNw22Pdx/CO31Ne33Fja2zwsqrhnwxbnHFKLey+2RyRxf6z&#10;dnPNdkYRicsqlR6dBNH0PQ9Agj0/QdJt7SBUwsdtCEUflV7YQ6n0zSqFiCoq+30p9USFFFFFgPyr&#10;/wCC1Wi6bq37RukC+t45GTSd0W4kMp+TkEV8s+HviD478CnybOT+0rVV4tLxsvGP+mcmMg+xyK+4&#10;/wDgqx8LR8Qvi8lzCf39tYqI+Pm+4h4P9K+JtT8N6pokjQ30e7a2CV4b8c159XHVKOLai7Wt+RVO&#10;hTqUVzI9m+Ev7U3hO61GO3bUrrT5jCoksNRdVbzM4IjYYDDnPrX2B8Fvjk2n6TFqdrrYaNmAVd2S&#10;x7Kcf1r8sde0mznv1uI4+WXCqc7eP610Hw4+MXxJ+E90svhPX3mt1YMbO9/eJ16Anla9zD5xGcVG&#10;sjz62V296k7M/ZnTv2mfDkMdumryiPzvlUyduM9a6PTvjp4E1JUNrqSvubbnd0bpivyp0n9ubVvH&#10;CR6NqOkWdvcKxPl3WI9/+64wCevB59q9W+HHjS9vLhdQ12S4tIljWRYbe6LK3oQD39eTxXq08Hgs&#10;Wr02cM8VjMM7TP0evPE+jzxrBb6h/rGAWSPBxXz7+1RqEdnrNhcx33+kXasvkt8qx/MBnd+Z6jFe&#10;d2f7RLS6XHpOkaisY+5GGkzyASR6kkf/AFq5n4++Nru88A2t9rkas0iho7iG4IP3snPpx0B5op4H&#10;6rUumRUxv1inZo5HUfEdjHrd1PcTQ3EMyxwwsoO1dpxnseMjn271i+IvEemW+ntZR226aaRSkoyG&#10;bpywJ/AV5u/iPy55HeNpTHcBIVX+Hng9sjn9K6PRrDWtVuDabJJ3ZFI8uH7vHr36805Jy0MYnV6J&#10;qc0yrLJdbPlOfnDfj/KrmmaPK9nHdTlNrbjIE9RnJqg+i3V2ovLnT9jRwqnkom0FeB+Z/wAK6+00&#10;izVN0Mmzyo1EcfOXbHOfx4rlkuWLuaxu5KxX0y3W21OGeZFdVj439xg9f89qmuNTmtZWhjDeSxAb&#10;5WO4dh16DFTR6OLPdOpaRmXDK4OAPbntWhDprxQpA0eBGf3uRnBOOa8PEVPaNroetRp8sbmaRdwo&#10;ZDAHKsDjb9xue/8A9ai2vpp9W037Zbs0MV1HJNGrldyKRlevoDWhNBbhp7O4uWjmLZVAuO/OfTrU&#10;VhFp9lcwpf7rpvujyGBxwTk/p+VcMY1PaJx7nRzRUdTxD4fT6dcaxr1xYNJHFNrE22ORcFF34AHq&#10;Md63r2eNRJ5bj5d3zeozXH/Dqc7tYcS/e1SVRjqfmHNdFEVdZ9wy3zbgPpXdik/byOXCa4eNi/Ya&#10;ibmyV9iFBIwf1BA/+tUu8vCqxD7vP06Vj6bb3FrdTRpdKsEzb/LP972rUtZfmuGI/wCWhVfbGK5Z&#10;LU7CHULyQRsg/iYDgVh+Nkt2UwQlV6bueAf/ANVaT3iu5kMnCZYj1wOlcxrt3JdWtzcStuU5/DsK&#10;cCZbFz4YXqx+J/EH2dGWPdbr8x5IMWaoeBvhVpHwy17xl40g1e+u7zxdqkN3cR3c25IBGm1VjGBg&#10;deufyp/w8dhr/iML8pVrUFehGIRz9DW1qd4Ht8sd275cH61hVXvuxpGWx5Z4LYN41vGIHy20m0tw&#10;SwkJ9enPpV27S6m+Oln9tmO1dDDRBc4LEdKzfAyrN46vGdv+Xdic8ZYyH8e1bfjS4ttL8Z6DrE/+&#10;s8tIuO+cf0zRzcrYcrlYyfiNolh4Sht/F2lWVvb3ljqX2iGZIQG8wsDg4wSDzn61ufFm713xn8RN&#10;I1vXtUt5rqHUYV8uGBo1WKSLcOpOeVNQ+OZdK8T+Jx4KYecsZD3o9MjO3I7jHPpkVrfFPQbfRfiJ&#10;oaWsPl+f5BZWYnlQQOT/ALIrP20uRwT6j5VzcxR8bDVdH8O/arS4yk13F5kEYxnEidfzrx3UfDXi&#10;0at4ja18QxxrCtrcwXL2KPKi8OUyR83zMMEngDpXs/xGkYeG4kJ/5ekwP+Bx1xU6W7W/i653f6nT&#10;bNemRuMcf+NaU5SSuvP8haXPQvAZu9Q8C6LB4m1xmkms7e2kvmh8yRzIMZYAcnPtit620/8A4Rjx&#10;MvhKCfzI9NFwzSeSE3MX2glR0PWsPw2i2+k6NakfKuoaev5PW54scWvxF1258xvM+2Oqj0/fSGsK&#10;0P3cfQmEn7Rmpa/EG38Oa9HY3gP2e4X534wretXtR+MOm2Go21hHYtMs98ls7xzD90zHGT9M18+/&#10;HPS9Q8WaLeafZ65dWvmKUZoXIO38PpXk/wAD/hF4i+Emq33iyXx9rF5b3DRu1neXTSJHNuDGRdxJ&#10;ycdetTHJ8PWpOpJe9buX9aqRdk9D9CBepkpnpTXvEIyGryH4B/EBvFp1R2vricQtGCZt2AcvkDNe&#10;lQ3iNHvJrwK2Elharpt7HZGp7SCkfUH7JC+f8Kbx93H/AAkLfpChr8//APgpdqV4n7c+tQO+/bo+&#10;nKu7svkrgV+hH7Fq2snwbupZlZs+JJgAvqLdDX54/wDBR+Af8N8+JrdrgTFbXTU+X+HNtEcfhmuf&#10;HYdfuWurX/AOvL5fvp/4WfXn/BLTWo9Oh8WTzWikyQ2CBW6H92a+r/CfiONNQ1WNrcHzptyrGQCB&#10;jpXyj/wTN0V7yy8UOoC+U1kAzHjPkE4+pzX0z4XSFLi8LLtYXGGkTIPuBXsVK1aniuVbL/I8+pL3&#10;n8jUGow3OktYWFu1ukjuJPlGWG49favx08M6cdD+OXiLw1OdrWPjC8gk9sTOD/6DX6/pNN9glEbf&#10;dWQr8vLck8/lX5W/Hbw7/wAIV+3J460EDas2vQagvv8AaY1lPf1kNebU5/rVGctk7fkd2Xy5o1Y9&#10;1+R9rf8ABNGCKO91BCqloLHyVZsAjbIw4/Kven+Dvw28UeLtZh8X/DvQtUC+TLH9u0qKQqzBlZgW&#10;U4Y7ACR1Civnv/gn5fDR9U8QfabffEkg8zaPmG5t4Pt96vprwv4kt73xLf3aK0fmRqrM+O002O/o&#10;RXt0fZxtBvaT/U5a8v3l12X6GDdfspfs86zp0xk+HNlZssmEksZpYSqqRwPLdeOor86/28/hv4b+&#10;HP7ZF5oXg2zktdOuNAtZ4LdpXl58zDfNJuYjcD1PFfpra+JEiSS+kmX/AF0mxcZ43ntX55f8FM5r&#10;k/tWeHvEM0K7NS8Jsq5jHJS7nOBx/d21zZpiKUqdNxtdSR0ZfKXtpRb3iz034Z/sbRfHvwPN45tP&#10;Fb2N3+7Tb/Z4mjfZboQSA6HJ3HuOlcP8Y/2b9f8Agtf2+lat4lstRhurGOaGa1tmhYbnlBBRmfj5&#10;Rg7ufSvqX/gn9qUVz8Jb7S0j2NB5Lc98xbSePda4n9vS3Y+MdKjn8sONNX5Y14CiSTH8zXRmOX0o&#10;0XUjuycLiK3t1C+h8tw6R/xj/cK44F2o/HNcfqOgM/g6RFX70D8fhXrX9lKP2dpHKbVbUk7e5rlb&#10;nTY18MrhR8ykf+PCvyjiSlfNIW/kX5n3mU1LYJ/4n+RwmuaXLaFZlXt/F+Nc8xgub6SG/l2/L8re&#10;nBr2LWPCsd4BG0f8INeb+L/h7MLmYwwtt25XI479a+flTlzXR6lOpGSsz50/aS0nUPsUcXh7VbO6&#10;WGRri4h+07XWPy8b9o5baSCQO1ZHwL8Y6/4J0+602316O+t7+dGuNPeIeU+efNCkB+wAOQR1Ire+&#10;Jfg3Xbj4r2OgWekt9sms3MKxsNnLAHf1yu3P44rnfAGqaKvjm88IWXg3VBNb3E1tFdXUcZSOWNdz&#10;gNgNsAYfTcAe1fpHDNf/AITowulJK/na7XpbofL5zSf1tys2np+CPtjSdNiI05oJZpI5tPgnUzfe&#10;KyRh8H1wSVz321xfg3w5H4r/AGore28xW8zXLaBVEa5/d7SwDH6Hgc16voWmXcWgeFbnU0VZF8I2&#10;nmBe2Glxn/gOPwrif2S/D9nqfxxfxs8hX7Ot5qW5g64+8F4b/fH3R2rDBYSnRz+s4rRS/OzDEV51&#10;Mthfdr/gHY/FuWLxB8R9c1S0QNC+pyJCw7qp2g/iBXL3WlhbxSg6LkV1gsVeESlfvSscdc1FcadG&#10;14u1B/q+49q+JxMnVxUqvVtu/qz3sP8Au6MafZWIPCfxCk8H7L1dAhkmhbc0jMSWwDhQMfLk9TzX&#10;deGf2ttI0/SIbfX9HuBdSFnmZIwyl2YscHqRz3rzmXTGeJvl7Hisu70hV8v5K9jC8TZxhkuWaelt&#10;UjlqZPl+Ik+aLXo7HsWi/E/wn8Z/jt4b/s20P/EqtLhpmkjK7S7xcfktVf2WtKI1LXPFs0+2DUvG&#10;Fw4mkbrCszNn2G0CuV+B2iyeH7Txh8STcpD/AGP4dvJLd2/ilWNmUD3LbR9SK6v4d3UXg39l+91q&#10;ND51n4ZuplLdTJKBED9cvmv0rKcfWxWWxxWISTtKWmmi0T8tD4/MMLSp450KO14r79WdvqPiH4Je&#10;OL+4u/8AhItNuGuJmdv30bZyfrWHrPwG+A/i61lsNR07T54pkIkVoFKup7H1r4Zu9KEZlaHcu3Pz&#10;K2DXM6nqnifTYIjY+JtQt28zP7m8deM+zV8j/r5D/l7h7/P/AIB9QuEJf8u61vl/kz7O8Q/sGfs7&#10;TWzQ6Tolraqe1nIYwPTgV4v8Uf2B/BdmkzaLrF0B2jZwwx+NecW/xT+KeiaV9qsPiDq6sqr966Z/&#10;4sfxE1n6z+0t8a7eVl/4TJpkK52TW6N/StKfEXD+Mu54ez72X57lRyPOsPtWul0uzkvG/wCybZeF&#10;5XuEkMir1XywrHnnBA44715X8ePhhb/DrXLbRre4a4t760huoVk5ZA4zsP0NeuXv7SfjG4vI5fF2&#10;jJqFqM+dDa/u3J7ZPOB68VwXjzxfq3xO8cx+I9X0/wArzcRxxxKSkKrjagPc4FdlXFYf+y6s8MrR&#10;as9t7pW6s2yrD1nxFhqeId5KV7eSTZh6Fa6P4Z8J3F7JDcfafJCx/uPuMe4Yg4/A1r/C/T/tGv6X&#10;p+9pDLeRqfMfcWJcZyfxr0jx34ejs/h1qsUiSeYtvDtMRG0ZUda5P9nzTodU+KOgRRyblXUEZu/3&#10;ef6V8jlNLlrSb+JySuz9G4zxE6tOjBW5Um7eemp+on7DPhl7D4ZXk8kO37TqC4+gQf41zH7ciR+T&#10;pV6P+WWqahAMf7MdqCPzzXtP7LGhrY/CPTjsUGaaSQ/99YH8q8J/avuTqvw00nWnbPneNPEKq3sJ&#10;LfAr9Izb91krh/db+5pn5DkMnW4kjP8AvW+9P/I/Pz46R51uMsOtxz+dfvv+znOh/Z68CBkYhvCt&#10;iFK/9cF4r8E/jjABq0bYz++4/Ov3g/Z6Zn/Zq8Apbht8nhOxy2flA8lf1rzeDdalb0X5nv8AiNHl&#10;w+Hfm/yR35vEitVhQfKI8bfep5pWGS0jE5BwOO9ZayzPZMkkrFvu/LH0/Ef1p00/lac00kjHcuTh&#10;q+6c1F7n5WlzGtJPGLfziPl3/MrduDUcd0F8tmYt5knC+gway7+Vp9PWa2dpAzrnj5fvVn32rX8d&#10;9CJhHDFHN+7ZuMkgjpUyrShZ2E9EdZLqUUU0UeW5bBz37VbiuY5G2I2a5KPVLW7Cxwr5nzqPNztU&#10;nPOM1taHIrz5i27dmPlBP696ujW9tZkmxRRRXRcD4Z/b8mEXxvwf+fNP/QEr5r8ceF9F8UWrNcRi&#10;K524W4jUZH19RX0P/wAFE7gwfG3G7rZpj/vhK+cLy+cnlzXhZhFSxEk/L8jrwv8ABX9dTxLxv4Wv&#10;fDl4bPU4VTc2Le4X/VS+wPY+xrnZrW5jlCyx7mJ+Zjxj/GvddatNP1q0k07VbWO4hkHzRyLwa8x8&#10;S+ANS8LyG+08S3+mq2WX701sPb++v6isadedLSW3c6ZU+bVbnJz6TvTay8MuMMoOa3vBvxc+IPw9&#10;iS00e9W6s1OGsr2PzIwP9nPKfVSPxqNYLa+h+0WcqyI3Ta3X/wCvVeTTVLsSV+brzXpUMRUptSpy&#10;OapSp1FyzR618N/2g/Cst21jqerTaPu2lLe+lHllyeRFMBtzyOJAo9+le2eMviFpGp/CG5sdQZJY&#10;oeYVaMfKxI5B6EkEc5Ir4svNFeUbNm6PGOa0/CHxF8deC7b+xbG5+0aXJGyzaVdEvEy45294z7oV&#10;r3MPnklDlqr5nkYjKIuXNTfyPZ/A/g7VvH/iJdD8Mx/2hdTTKqWUClpI/T5ce4PTjrx1r6z+FH7G&#10;upeDdK/tbxmZIpkjZ47XzkUMMciT5t2Ppz/KvMf2WP29/wBm3w3o1r4R074b6T8M9XX5ZLiQNNBq&#10;R24G69bMiEtg4kG3tu6GvT/ir+17ba5bwtqFk0bWtsr+d8uXTYx/dMp2uCQOhIJ6Zr08PUlWjeDX&#10;mefVpexlaSfl2+8zfEXhzTtMMsd2VRLTZvtVkJV3DZ7egxzyeKzPFdxoGmywzW0UatON8bKwKjHo&#10;OSRnPX0+grnNa/ahh8T3VrJcWDEeYA0k0YwiKy4Zhk5OT1PXpXL6j8XvDXiDVlsLZLiSCO3/AHLs&#10;w2NLu+b+75YBOAPp1pVaDqLVkU6kqbtY7iXxNYxTKszHy2j2nyx8oY575447elJL47sINogQn5V3&#10;Jxlht4BNeV3njHRZ76RYLjaqkovz4bIOOveo9U8V6eqRpbz7j83mDceCDjH5D9a82WFjGV7HXHET&#10;kd1q/jm7utRa3ZZI/MXO5QMdemR/Wsk6vHbS+YdQm8yTcpk3DaueMfTnt+Fedy+PIj5ii7dtkbHa&#10;n8IH/wBasV/ibC13bxW+4mWdUY57ZwRj9aqNGK2RMqk5bsseCrq6Q3VtIrf8hKdd7L94AjHQc/Wt&#10;q8ubiz8+WB5VZht74J//AFY/OuZ8JJqBvdWuHEqhNWuhb716oO+fQ9q1IzI2nLcXF0zSvx174Fc+&#10;Kj++kb4LTCxv2/U0o9ZuYbeKSWbDerKKvWOqTmSRZNUjLLM3Gzr90Vm2d1ayRx2058wx8fMP0rYt&#10;9OsJZleK2VWYIu/0LPgg/hXDI7V5GXf37m3eIyqPM4dlXnGf8KxtVikisMbWbbuG09z2/pWvrbwJ&#10;frZxxgRqvzbV4JqhdRLcyxQiDcFbfJj+f8vzpoUtSH4ay/ab/XJGlDM0VmdysDyIAMVqzyxyrFCp&#10;5+0Ac9zmsP4c2o07WtetEdWUfZjlR3MfT+n4VdmnZb1Zo32+XMHMeOp3DisakdS4vqcR8LzozfEi&#10;M6w032doJfMkjYBseYcAE5FbnxQ1Dw14pK6Baw3ULRxxrHNtU7ZFI+Yc+1cX4QnuYfFUYnik8n7H&#10;I8bZ+XJc57delXvEE3l6yl3Ait+8T7xziuatzR1RpDWx0Hg601AX82o+NdXtZ9RumSGFrHTRbqFL&#10;ZYsATuck8t9PpXY/tVNpkH7QPh3TNGfNruVlz3AhH/xRrjNMupbzXbExQttW4XzCF4FXPitJfa18&#10;YfD+ob1K22nyTyNJJglQMED1OB0qKd6jbe//AABytEk+I0cMmkwwj51+2RY7ZBdK5m+0qwbwv49j&#10;2f6QjadErKvAwgJ/9BFdF8QZkj06ABsbtQg/9DSufjvI20X4iSu/CeILGF/m4/1ZOP1rePT5mT3Z&#10;1nh0yzaNo7bSzDUdPLYH+1mtv4h3IPj/AFwqfu6nIrY/66visPwhqmoQwaQNFv5oJpNRsEV7eQqS&#10;jHawyPUHH41W8W+ILeHx7qX2iRma61KUpHu+YKD94+1ZYuap0U3/AFsFGPNUaR5x8X/Fms6bbXFj&#10;oGktNdTJiGRmXbFnjcQeuByB3Nc7d/EQyeGrXw1Dod80yKqyXEnl4LDucNn9K3viNqNpq2vMbJMI&#10;i7R71s/D/wCFmj6zZLfavvLM2UVGIwK8qOdYnWEUreh6EsvoxipSvc7T9mEag3h+81O/s1t2kkVV&#10;iVcDAyc/U5r1K3m3DGfwrnfCWgaX4Y0xdO0wMqMdzbmrYEwQcCuepUqV5c03dkqMYLljsfXX7E6T&#10;N8F7q5V2OPEs4Vex/wBFTivz7/4KA213H/wUP8aWs6NlJ9NVc4ICm0gxX6H/APBPi3N58I72ZzuV&#10;fENzhf8At1jr4E/4KK7T/wAFIfGmU+ZrjS+2f+XS3oxVH+BN/wAyt+p04GXLKp/hZ9pf8E0PDskn&#10;hnxXeuYzGupWZKyKSDi1U+or3/RdJvdWv7yOzWNW+0sSm1lxwvpnFeP/APBNi3jt/AmvXk2dsmpw&#10;cD+LFrHxX0F4LMaR3ciHbm8Yjcck9O9evWw1OtWSffU86T1ZQh0vU7bQ52j0+MSLbyruaXOcg/MO&#10;PSvzF/4KCabJoP7fN28tkYWuvD9hK3l4O8qSme3ZcfhX6uSqp8JzP3+xyfyNfmT/AMFTtO+yft36&#10;RPGuTd+CLdx8vpcSj09q5s1w0adGEk3ujty+T9tJeTPcv2AHsr3xB4uivbdmCWdm6jnIby/bP92v&#10;cbOWNL28PnbVkYOmc/L8znFeLf8ABPfS5R448UpJbl1+x2f3e+PMHoK+jLTRzd63fJPbbVVYj8qj&#10;5BhuB79KjFYapUxDtovzb6tmDkiv4b1i3bT4WubeGb7PI5X5gC/zHO4dTXx7/wAFe7KwbV/hT8QL&#10;Cx8tp5tS0+6xjusboOvb56+1NM0qxsfDH9pQyfvI5TtMiA4y+MYOQfyr5K/4K2W+/wCCnw/8Spbx&#10;qsPjaOJ2SEBiXifPTH900sXH2OXvmeyT2XRrqaYGX+2xXe/5M9H/AOCdXiPT5vAt9HKVEo01JG6Z&#10;OHcH/wBCFY/7aeqWWsfEizgtoNqw6KjMWOScyy8n8q539hS7l2rb2m7bLpc0EzBTlQGgf/GtT9qt&#10;bdvjFJaWsm9Y9AtvmI7tJMf6V04+tKVKMelgw8f9qPM7+wjg/ZitzEvzNqvzZ/GuK+xeboCpjvj9&#10;Vr0a9sZ0/Z4s7eZV+fVc9f8AYauO+xf8S+Ndv8Q/9CWvy7iKPNmya/kj+Z9tlMv9hd/5mE9q4mXa&#10;eoFUX02K5u5IpoQy+XyrL1610ctm73SoI+ij+lQR2eLqQ7P4fl4ryfq/vq52RqaadjyWP4H/AGT4&#10;m6l43h0y2uLe40dLa0h8474mMmZOG4Gdq4IPrxXz58RPhDcfA7xbr+tzWbt/bEc95YrNMHxE89kn&#10;K5IUhjJ3yQO1fb4syqPIU9v1r51/betlTxRoNsXI87TWi4H/AE3hbP8A47XuZPVnHF06KSSdo3W9&#10;rt23/Q48Z71Kc233+dj1yPXbiP4arreqwrDJZ+FoItvmYXItQRjgY5fHuaqfs52GnaWnijUoLzLW&#10;ukxWEarMZBvdsMuW9lJ+Xjgc1f8A2gtNl0PwzY+EwVjku7bQYJ3CqVAGm2kspIJA6K2T6k/hnfBW&#10;9tLPwNqdzdhvOuNdNvbQq5keRlQbgueSB8vsCeK+lhTnHEY6rBXkpSUV5/CrfeeTzx9hh4SfRX/M&#10;6PyPLtFUL1b+lRzwYuQdp+7XUweBNSit45/FNzDpqY3fZ2/eT490HQ/U09tS+F3hcfab+2+3TLwv&#10;2642J/3yuDXgYXg3NMRrUtD1d39yuehUzzB037t5em33s4uw0nUtXmay0XTprudsBIreMsxJPTAr&#10;sPDf7Mfiu4lh1X4kB9CslGWhmYfaJf8AZVBzk/T8qisP2hZ41ktfANnHYhSRu022EQHY5fGTx61r&#10;aL+0P4l8Kwtc2Gnw3N9Jjy7u8zI0X0z/AI17NPhvh/JbVMxr3fZ2Sf8A26ryZw/2tmmO/d4Wna/V&#10;a2+eiLP7SPge28A/sy6tJDHHodvqctvZ6XpdwR9svWaZMuwHKqVBOD/XNcz8SYn8Hfso6lpmNklx&#10;BplmDx/E/nMP++Vrzj4sax4z+LHxO8O2fiPXLi8ur3WhJI0j8LEin5QOw3MvavSv2qprez+Cum6T&#10;HMGa/wDFEzKPWO3hWP8AQvivTxWaUcRw9iMTRhywUZRj6bXt0u+hjhcDUo5xRo1JXd1J/nY+Trq2&#10;2i4XaDyefbNcT4ksyiRllG0SED5c/wCelekX1gQsz/dCgkH3rjNYg2Iq7VO0k7j1Bzjj86/EalSW&#10;qZ+sU43V0QQ+F7nVrDz9Su2tY44sxW8LDzGI5DMecD26/SuV1vwslxm5S8kG9Q+GQcDH1r0TQYiY&#10;XYMG22rH5voT/SsrVNIRc74/mC9PStMLXlLroPljyvQ82sPDMsV3JJvDr5DHlcHqKkv/AAxf6lea&#10;TplgyGSS8ITzp1jRc9yXIAHPrXXWelsJWwn3oW/pWX440+KK30mV4fmGoYVvQbT/AIV34eupYhOo&#10;rrtez/LT1NsDTqPFQ9k0pN7tXX3XX3XR6L8Zfg7q+m/BzxBbanr+hvNdacIUWx1aO4Mb+VkFvKLA&#10;AkBevUgV4b+wL4E1Twn8Q9D8Ja/cq95DPdMy5OSQsnr7c/jX0FNo6ap8D/E4eP5Tpqce2RXl/wCw&#10;n4J0y8+OFlq0ERWaztbs7tx5yDGOP+BV9rlOJwdZulGDhzTi9+a7V7X2t8jyeKsPjaEo1KlRTajJ&#10;bctlpfRN38rn6/fCjTIvDnwr0iNht8nTPNf8cvXyZ8XbiTVv2V/COssf+PjxZrMmf99YGr6u8Z3T&#10;eE/glqt67bTp/hOZlb0ZbdsfrXyz480xj+xb4LVn/wBX4lug31a1hP8ASvrOIpctNUv+nc3/AOkn&#10;wHCnvZhGp3qR/KR8SfGK1EmqxlU6zV+3v7P1xcn9nHwBHG2wL4T08HHQ/uV4/Hj86/GX4g+GL/W9&#10;Xhs9K02a6leY7Y7eFpGP4Cv2E+APi/wRa/A/wh4W1fxfYQ3tr4bsobiylvVSSBhCoO5MjkEHg14n&#10;Cyqctd35dFZ/M+l8RpU5YbDpO/vPTysj0pp72zs1ZLja0jtttUfcygtntz0qnPe3VxYq8EsbfuWG&#10;2aQDdgcgYP8APFR6VJpFvBJcafew30nKxvb3G5UJ7nBqGLSbJrCS6uPlnZZdqxtwdoO1yOvH1xX1&#10;lPEe0qOzu9NG/kflUo6FvUNVlFtCNM1ZZlkC7obeJgEOc/gfxFVr61vrl1mYL8syGSTblh84BGc/&#10;rVxbO5l0xYUkkCzWyscMQNwHX+v5+tXFBvYluZbNlk4ZpFHUg11Voyr2bbVn0bJV9iGWwuxp8ot7&#10;f95vUrk+9dPocluJ/s0UPl+WvKbentVLU4jMhMNz+82liqdFHqas6E2pi/MWoSBgUyrN96tMLTdG&#10;ST118hytY26KaQ/Y0V65kfn/AP8ABSid4PjpHgf8uS/+gJXzXPdlnbcc57V9E/8ABTyfyvjrGF/6&#10;B6n/AMdWvmeGRp13sa8XHf7zL5fkjuwa/comuJI1Oc0hIHI/GkdPlyUH5UxA7yBizBe4NcdjrUep&#10;y/iv4exTtJrPhIx290/M1q3EM/8A8S3uPxrkFlEk8lrcWklvdQn99ayjDD3HqPcda9ZubV0H7s+6&#10;1i+I/CGn+IYkOoKyzR/6m6h4kjPsf6dKIOVLWP3ClT59zhfLEjYXPOOKgms0JKhfzrS1jStX8Lzr&#10;FrkfmRscR30K4Rz6MP4G9unoe1JE0VySyMDiu6EozV4nLLmjozn9R8PQ36hZ0+VehpdL1fxP4U8t&#10;PD+tTxxx8LbzMZIfptJ+X8MVtyIocqV4P8TdKrzWMZXckfHt0rWFSpSd4uxMoxqK0ldeZreHfi9Z&#10;tLu1uR7O4Pysc/uGJ7/7P4jA9a67R9YXxJrH9k6hq9sLSZvlvVIIUdQRt698815bd6VDMGEiDP8A&#10;C3pWfa21/wCH7j7TokjQux+ZVOUY+pB4rvp5hU+395x1MDD7H3HqmuaNpmnajdaVpmuLceTIXMqy&#10;EqWzxhuoGTWPDe+Kn1JbWVPM3MoLpn3z+HSuXtvHjSFbPXtL+Ytjz7cnb9SOv863tO1K7iuIdY0f&#10;Uob233A77Zt2z0DA8g/UV2xxXMtNTjqYTll2Ga94olimktY4XVnfamFwS5J447Hp/Or/AIOmgvNb&#10;j0u0klZTIJt0nylDuA4buOce5+tEmtaTqI8m9sh8jArOqnqDyc9ua0dItIdJmXWtJv42VcRorR7m&#10;HO4c/X8sVpGtE55YepudB8OrTRzpdxJaOA/9p3Qu/mI+bd3HT8q1LnS47ebybW/hZfLLBc8561zX&#10;wi/tQRXlxplpH9nbU52umuiZHaT2+UcH+tdQmreNUulaPw1ZNHuO541AKLnGa48VJqvL1OnCRvho&#10;ehnzwSWxLJPJ5jKrELas1dJZXM9ujQx21xKJ5Fcfu8bdpBH4H+lFp4y8URTSW8/heNij/fWY7Sh6&#10;Y96mbxyILhbeTQWDFsOzTfdPp09PeuaUr7nSotGTNDNeySSy2Uis7fLyFqvc+G57vTvPu4tpj3Ff&#10;LuAu7g9aUfEhJW3L4O1KTdcmJVhhDEnOM/StuDRPiB4i3Q2Xw81ZV8s7WltSqdPUil5IOXucP8L2&#10;vrjUtaMMXm/u7Xbvf/pmcD8q0NVuFtdWs9PvLGSN7tifMQblVQ69T2yTit74V/s8/Fyx8RatFe6V&#10;Y6da3UkRtbi8vkKuqoQQFjLOMe6in/FD9mnWNA+IeheIfGN5o/8AYarCureKk157ePSFVpm2SRtN&#10;GjEt5Z+ZWBBxz0rDERqKPu91+eppT5VK0j58+Hln5vxCuVbUZlSbTxIyzXWI0+dh8oY4GfbrXYa3&#10;pthDds0Gs2h2xq7M13F/8VXB/GmDwH4R+Jl14d8D+OF8QaXawReXqFj+9WX5cnlflyNxHXHua46+&#10;+JNhBEy22mTOy/IommRWI7ZALEDipqezbfMxxjN2cUexeFfE8Nv4s0+x1HxPZTPc6hhYrTLrtIG0&#10;ZHGc4q/8VLvxR/wmHhnxH4Wmne3kkktL2G3tvMeWNkbAwASBuAyR0rwrwH41v7n4g6HJJbwQ+Zq0&#10;KfMc4ywHUkc/hXV/H/8Aab8Q/ATW/D40j4d3+vveQ3UM0Njp8kxRThSQUYYJDsOv8qzw7p1Kj5Hs&#10;VUp1IrVHrXjHw58RNd0KO/sNDmjig1CIst8oh2gOCW+fBxgeleO+I/iV440PxbqHwhuND0n7d4j1&#10;2FWvPtebWaXyyyP5n3QBjaecgZrPvv2v/ht428KJafFf4DfGrR7dm2x3uj2rW8MbEd1eUqT3554q&#10;DX/jD8C/D/gmHSW8PeNrWHzjqOg6l4mj0+N9xBBZfvkyHGegPHau9U6S0uclp32PoTwB4j+E/h/x&#10;zoPhO/8AifZXetR3tuv9nabC0irKjKxXd0wNhr588b/G7xNfeK5b+ygt8zR/vZJIzuUlmO3j0BFc&#10;R+yPq/iXxL+2JYeKNU1W5mW6a+u447jHmRnyHbJKgAk49K858M6j8WfFutzCw+IlnCBIxJvrWFF6&#10;9MtgZ/GuaVOnWXLUSaOqnGVN80XqfSfhZr3Wrb+09UvI2ZmBZY4z/U1638Iri91WF4VhGyBgp+av&#10;ljwjq3xRivJNG1zx2otreQLPJpum2+5myAAr7mBBz6Gvpz9nvxdaeJNCm0fQ0kiks0Q3F5dENIzt&#10;nsoC8YrzcbhcLTj+7ikbU6laUvfbZ6nDPtCo38NT/ahs4NUVDJEqGTc2PvYxn34oWRwMr/8ArrzY&#10;o1lufb3/AATpdpPg3fYfH/FQXP5fZoq/O/8Abw1z+1f+CkfjxopRII9bs4Fx22W0K4/Aivob4EfH&#10;j9pz4daHP4a+Dnw/0PVtJN19skudS1EwTef+7DwDnG1kVeccZJzxXxB8SviT4w8V/tMeLPil8RvC&#10;E2i6hqHiSW4ubZ18yGJs42Iw5bGOOeevNVKvHEVaVJL4WmzfDwdOE5N7o/W//gmxKLv4Rape+TtH&#10;9rbG78rDECK928PRCLSftcP/AC1uW8xfXnrX5/fsR/tzeJ/hh8EtW0Xwt+zp4g8TM2tTTW+sRMlt&#10;ZSBlAwS5ZvlK4Ixn9K9L8Bft8ftAWnheHVfF3wRW3t3lkP2ePQZmU4Y9J/tR/Pyvwr0cRjsPh6ji&#10;/O7ts9Dj9hUlqj66+1yWvg+WVzuT7Kw255JII4r87/8AgqnHs/bP8F6hMoKyeAdo+X+7dT+3vX0L&#10;D/wUM+GjeDFi8e+APE2h3TDHl/2aZ4XA6kOuCfxAr5C/b7+PvgL9ov8AaM8M698HZLq8TRvCj295&#10;DcWvkyiVpmbCrJgsMY5HHNcOPxlHEYWKpyvrH89TswNOUcRquj/I+qP2JJbiw8ba/eWE3l+do9rI&#10;nyj5v3koxX0Ba+JY7P8AtK81dgsP7sySMQuMR5/rX58+JvjF+0J8LfDmn6X8B5tL0nXNe0VPtt/r&#10;EayzWscchwIIST5kjGUc4O0KSemRl/DPxZ8Vvhp4vu/GXxv8ffH74hat51vLDP4Y0eKHSUAUMUS3&#10;upFMgyVH+rTG3jGTTxWYVKeKlSjF9PTVficPXbY/RDTdYn1LSY7i6Ty4Y1Jtrfd2Ofmf/aI6Dt9a&#10;+cf+Cr2kOv7H2n6gtsyw2HjDT7oy/eG1vNj/AA5kFdJ8CP2zfhB8YLhfC1tca1Z6ptkE2k+JPDlx&#10;p13Aygk70YGNzgE7onZT3C96f/BTvVrDXf2EfGEVvqlrI2mX2lCS1icBos3sG0lc8Z7E9ecZrGvU&#10;dfB1FJ9LL8Gb4T/eoSXc4/8AYQlYXdntlX9602098eV0H/fNdB+0TEZvjXfTI+7do9mBn/emP9a4&#10;X9ia/mtfEvhWylCYvrwRoGbgEwzn19q9H/aGFp/wvnUrFciSHS7BZFVgQDmXP3cgZ9OvNdeK5vZw&#10;lpZpffY1px5cS35v8zib+N5fgFprE8/2o3b/AKZvXPR6b/xL4WZMhpB29xXTSq4+COl26rx9vbj/&#10;ALZGqcVg/wDZtu4U8SKSPbFfCZxR9pmy/wAEfzPqcDUccF/28ynLZAXatt/h/wAKrPApu5GVfuo3&#10;H41vm0UXaxOnRO4+lZ9zZ7ZrhtpxtYr9MiuT6s7/ADNY1ijBDE9vICvRif8Ax6vnP9tmxnHxH8Ip&#10;lVhmhkV23fMTuXjpx1HNfSthmS1lfy+S/H/fRrwH9sY2v/C3fAcV3EreZKyxrszuYtFx+Wa7cpoL&#10;+0aF+/6MxxlT/Zanp/kdN+1r4ijHxVtNBWXH9l6KlxPcJhkjk+yRQIpByMbI3xuB7Ypf2WtJ1KKO&#10;P+y7lbq+1O+NraThRItuo/1k3sec5/8ArVy1/rnh/wAY/E3VPHPjrU3s7HUNQkvbgSQl1SxtcCID&#10;YDgFvIX/AGt7dsmvRf2S/jXe38kNt4v07wslnHa3C6WlrP5U5lkUhCAxyeccYzzxX3eDw/NipVoq&#10;6cpS/HT9T5/EVeSjGk90kv6/A0fEWj32q6m/9neIZodPWUom07pJcH7zMeTmq0Pgjw5aXiBbBrh9&#10;nzyXLl8n1weP0rauIJLeELNH5cnnHzF242t9KAEe9QesXb6V+dY7Ps3xdVqVRxjfZe7+C1+9n0WH&#10;y7BUY3UU33ev9fIxxaQwwskEKxqF+6q4Haqs1uqrCGWtjyDLFIP9n/Cqt1ayLHHuQdxXzsouTvLV&#10;/f1PZpuNrL+tDjYEhtPjnoN3JdeWyxuY8nod2T/IV137Wski6b4EtANyf2BNcll6GSS4fefr8ory&#10;T9qDV9R+GWp+F/inZ28s8NprH2S8t7dgrlZVYqcnoBsYH6ivUfj74vTxR4c8LaLe2Gy+0vSVeWSJ&#10;iY3juY4biNRnByocg9ielfWVK1GXBDp81ne3r717fceVQhU/1lUraWv+CR4rd27PLOrcd/pXC+Ir&#10;IiDA7yEZ/GvRpYD507AdFPFcZ4jsw2nSSBMhZuR+NfmtXc+/w8iXwxYB4mjVc/6OVz9eKNf0cieQ&#10;v97nGBXQeANLEu1Ag/49yaua9osTTyFl+7nPtxTpR5YX7ilUV2jzez04mRtw627kH8qxfibp8cGh&#10;aXK2P+Qsv/oD17J4a+Gvg2bw7F468e/EmLQ7GS8azht4tMluZ53O3JAXCgDcOWI9s17RpPwF/YZM&#10;djp/j3V9U1SO1uBMbya2nkjEmMY2RCPs2COSM85r7HJ+D88zKMa8IqMHqm3a/wAldnj1uK8qyvHR&#10;U25Si9VFXfp0R4t8NfDt54t+CHiyz0mwmupho/7uG2jMjMcjgADJPtVL9gH9l34yeENfm8ffEPwP&#10;LoGmXFmy282syJbu4NwjHCOQw+VW6gV9zeHX/Y/8Oaemn+Afjnb6DamMBbGz037KrHPU7oAevvWh&#10;qV14Vkv9J8QaB8SdJu7W1gnSLWLi2gEMZJA2MHZF3YOMkg/MPpX6NlPBscA41K1S8k1olZaX+/c+&#10;V4g42lm0nGhS5Y6rV3dnbtp0Ifih4s8JfFHwNrHw603W/Jj1C1+zS3SSopROM43EA8cdag8JfBD4&#10;da14I0/4eeIvEljJpGn3hu4Y5CJJDMUCEkjA+6Bx0p/gfxFp/wAWdU1DR9C1PwNqM1k224Gq6HPZ&#10;rn/rqvyn2w3PasP4jfCrxLrcM3hTwP4o8B6HqKsHmutH1g3EkaYwQI5EUY6fx9c/h9VUwOHqVPaT&#10;gpNJq9unY+Lo4rEUlywm4q99NNe+h6Lp37PHwl0nU4X0S2jmj28tGixp+SAVL8Ifhv4Lv/jP4q0W&#10;90K1ubO3iTyLWaEMi8ryM/XFeM+AvhL8UPCOtW2i+KP2rJJp5jiGxg0q08yU9guLk5/KrGq/ECTw&#10;Z8QIo9W1G6aHVdXXTnubg7JPMMTshcgjkmPGPUiuj2cIwUYxsZVJylLmlLmfe7/U+otR/Z8+FNzc&#10;ebD4VW1k55sZnhx/3yay5P2eNKspjPofj7xPYOvzRRrqzyRg+u18iuf+GHjHxFd6XfQxePzE1lIG&#10;j86zkmGxjgIDjcxHHQHvW1/wnnxrW6VbHwp/asfe5kga2Vh7eYw/lU/V6druxDqSWhY0z4b/ABft&#10;oRLofxsuGypQR6jpEMqj8Rg/1qW60X9qWBP3Ou+GL6NEK7WtJYGfI6nBIH4Uvw+8ffFX4geHv7W0&#10;XRdG0m3ed41a7upJpQynBOxVAHP+0auahYa3pkZufiF8aFs4W+9tiitE/wC+pCT+uaidKjHr9wKZ&#10;nP40+PGjQtLrnww0qfy0KtLp+uj5h64kUflWx8IvjQvjjxWPCeo+Fr2xv4bF5ZHmnhkRgGUYyjE5&#10;59K4jxH8Uf2RNBtVu9c+JMet3DLlo4tQmvScdtseVHNaH7OH7RPwc+I/xFufA3w38HXVnNDp7ztf&#10;TWMcCuisoIA3b+rDqopqhSpyurormfLqj3qiiitjM/O//gp9GX+PERz/AMw9R/46tfNdtbH7qnj+&#10;VfSX/BUDUtOsfjvGl9exxbtPUgNnJG1K+Z4/EehjmG6nlC/88rVz/MCvJxtOTxLt5fod2EnFUF/X&#10;U04rU9mqU2obkjn1rPi8R2vl4ttKvnb+80ap/M0SeItYZttpoCqOxmuuv5CuX2U/I6ozj5/caUdp&#10;GU8qQ56/hUctkg4bG2q0Nz4ml+cwafD/ALu+T+ZFP+z6/Mdr620Y/wCmFqi4/MGq9iurDmk9kQ6l&#10;Z29zayWt1As0cilJIXXIdSOmO9eeal8Dke5kvfD3i3WdN8z5vLdhNCPYBhkD8a9Dl0K5efyp7+8k&#10;XH32uCo/8dxWTqXh9bS4aKS2Vs/dkYbs/iaPYx7v5aB7z3SPN9W8NfFHRrfybbxNod4qthVvF8mT&#10;/wAdOPzrInm+KenjzbjwtazRgHdJp8kkmffAU16sdPigT9zCq+6qBTHh+TlqHGS+GT+dn+glCPX8&#10;P+HPDbr44rpEzW2q+HrhGU4k+Ygj8GAp1v8AHPwTqC7JRLbn/ppAeP8AvnNexXun2cy4u7SKZfSS&#10;MN/Oud1H4b/D7Vi327wZY7mPLxQ+W35ris3LErZpj5KZw6fELwTfHyk1+156KzFf/QsVJ9ssri58&#10;7R9XVJNuPOt5ufboeR9atav+zb4HumaXTbu7s2b7q7g6j8+f1rnLz9mrxBZ7n0bxDBJgfLv3Rt+m&#10;alYrEU38H3MmVGL6nW2vjfVbG2+w65bR3idpocJIMDgkDhv0rqPC3irRkjj+wX8UkjL/AKUGU7U9&#10;QAecgd8dSa8Pvfhd8WNCfzIY7mTH8Vtebh+Wf51i3134+01WS7a8hZc4aSDaVPs2M/rXTDOFF/vI&#10;s5p4DmXus/Qr9n39mrxzrHhuO5tfE+lQx6q39pWytcO+62lJ2OVRDgnH516jJ+yPYWEC3OueP5o2&#10;XlvLtxHGPYFn5/ECvzI+Hn7df7YHinwJD4aT4talaWul7bKyg0e1SAiGNQFG5F3E++ah1O4+PXxB&#10;ZrrxL4n8Q6kXbJk1PUpGB/77at8VnFB1pWg2/uRz0MtqwpKPMlY/RnxHe/sffC6T7N48+L+mrdRt&#10;lra616MN/wB+4gH/AFrjtd/bv/YS8DiSLRbV9WbqFsdHln3fSS4P8jXwrafBfxDclXvbu2g9edzf&#10;pWvbfBvR7aL/AE7U5pW6fuwFFcc8yxUvgppep1xy+H2pNn07qn/BYbwnopa1+EvwFnhjfhprq8jt&#10;PM+qQq2fxavJtW/4Km/tZ/FT4rWvwx0Dwj4b8H2t9Y3U9rqo0+S8kzFGzbD5rbASdp+73rih4K8M&#10;6NaebbaPGWAwry/Mc1M+oaJ4Vns9X1u0LQR+ZHI8MY3r5kTrkenWijjsUqq9rJcv3WHPB0Yw91an&#10;ffBnWfjz8XfFetWHxT+PniTUo1WPy10u8OmpCSWBAW12D889K1Pix8I/AHwm/Yx+JOkajrVxcf23&#10;430+VJNW1EyS3U4Q7UycbmIVjt74JOa5f4MftE/Bf4QSan4s8Z63LHDdzQpaWdvYySzS43HOAvA5&#10;xk8VqfEz9o/wH8a/2OPE/izQfBOpNb3HxQs9GWDVLXy5LaT7M0guMc4AHAPH3q9L2lGcfc116anJ&#10;7OpFq6Mbwr8HfAnjHwToN1Bbx2U0lsyalM7PKjENJtbY7FQdoUDaAOMkHnPjXxu+Ol38KPixqnw9&#10;8M6DZt4otLeNLewt7VV86MRrtbIX7zJh9i468Y6Vc+KHxI/aUn8QaD8DPhX8Q7fQtLj0EX95qFjb&#10;IbhleRgIizAlSoHYjIYGpdK+Gtjof2rxHrWqXGta7eRr9u1rU5PNuJyqgDLnnAAAAGAMCvOxmKoR&#10;iozV+tlp82/0OqjRqS1Tt/XQwvhNrv7WOp+KtO8V/Ev4qXGnaa2pQPJoNjawKDHvHyOQmVHtkn3F&#10;e7ftLa7478N3NqPDXi+807dJKsn2a4ZNwCqR93615nqWqmTw3HqSDbtjjdl9CCD/AEr0j9sW5XS/&#10;B+m+JmjaSOSSMj94F4eFznn/AHRXJGtVq86k/S2ljSdOMJRsj498e/Fb46eJrxvD+pfFLxLqUc0r&#10;f6AL6adWx6ozYxXp198ONIn/AGS4vHXja1jn8QLdLDa/at5e3AKsNoY/KMFxge9cf4D1+9ufC02o&#10;6CI9P1Jr3fILmMMxUPkocf3lHb1r2/xVqcVn4W8B6LqVpHu1LXHluoeqHbbyZGD2y3eu7+HKOncz&#10;lszjP2HfKPxvj1Yvu+w+G9TuJSx/u2Ux/CvO/D2nwlnjjVtsh/iY/KQO1ex/CHwxZ+DviZ8VNX0G&#10;FksdP+Feq3NuqrnypJYRDtHsHnXH+8K8h8MXpMayIuF/lXo0482pxyb5j0/4T20LXc1hK21VX94v&#10;bvg/nXt/7MN9p8XifxDoNpEytax20kkmMB92/H8q8N+DQu9R1a4sLKGKe6uNi2yTTBFPz85J9s17&#10;v8FksNM8V6sbaeF2ZVimmj6O0bMpGe+DmvMzCP7x/I0os9gaXOATSCbK/K1QQTLIu5XyPrSvKoOB&#10;Xm2sbM6Xwsfi02nSSeAru3FqJcSwzNgmTA55HpiuV8XfB34q/FEnwbePpsN8JjqO6e4O2RV+UgFV&#10;POWGAcCvsr/gnx8KvBPj34P6lqXiXSBcTR+IJIxJ3C+VEcfma7z4xfs8fC3wpe6L4g0PRmhuL7UF&#10;sbhlc5MLkFh19QK0oYLEU6yrRSs/vsbfWKTpcjPjn4GfE39ov4L/AA0g+HVr+zzbapYxXEkwuV1B&#10;RI+9s8jJH6V0U37RHxak0CPw/q37K+seXFHsV7ObzMep4Q+9fZg/Y0+FtrCEsLq+gAX+GYnH5mqs&#10;n7HfhaNf9B8Y30fu7A4/nWlbL61ZtzpJ38zFTopaM+J/FXx2uzpXkeIfg144sLPd+++1aVDJDjGM&#10;f6lc9TwWr55+IuoW3jj4oXOreF7LVIWaMKzSWfkyc53AhOxHHvX6lX37INxADNYfEJvZZgP8K5vx&#10;H8B/FvhrS5r9/FNtIkbKsa7ARJwc9cYxis6dCnl+vsWvxRelT4Znxd8FbL4T6M1xd+M9WltLxY0S&#10;Fm05pC2ASfm29Mmvc/DOo/Ai3ns7LQvijpccasu5biy8jbx1PHrXSXXhTxzOqwW+hxXMe5j5ixx5&#10;PA4yGrOvru/8FxTnXvA0szrGGuEjsPO2L1DHGe36V0SxmBqe+5Wfb+kL2NVaHpMfgfwX4otYk8Me&#10;PdB1SP8A1j/Y9WG9SB/supH0r5t/bs8DeGbX4H6p4N0Gyj03VNU1S0aTU9PaTz5xDL5gVyzkOuex&#10;H4jAr0GWH4W6rZ/2hf8Awns3ZVL+cNJkU5z1BC9aybTSvDd/8RvDWk6b8PoV0+S6eS8h1ON3CwfZ&#10;7jGxZCQMyhe3QVNTNctqRUZ2d2lZ93sVHD146xdjlv2Z/F19ca18ONLtfEFjb3Uuoyx3d5NyLNkt&#10;rlmLrkH7mSOfevYPjjYWHh79om40mysLdrVtMtCt5bgj96VaTJBLffDM27PJBz1p+q/Dr4VeABJ8&#10;QdK+H2l293phNxby/Yy6o7KVJ2cg/KxGMEDNcNq/xa8J+IdXWaHUJlvpLK1g+zy2MqFfLiCR8lcd&#10;MZ56nmsMdWoxxEadktFa710eyRdD2souW/8ASPFfGH7RXiHw58TtX+Gn/CS3MWl2E6mNY1VljPkJ&#10;kKrDuxPcfjXSaJ8R/iXrmm/afB/jhb5YI1eW1NrCJYhjI3IyZx7jI96+c/G3iDS9b8c+JdYGqBWm&#10;1u4R1k4yI5WTr/wDjis3QPG3iW98bW9r4JsNQur2Ntnn2qsFhx/ekxhQdp69MCuWlHDt81WCl5u1&#10;7ep1zqVIy5Yyt+R9QT/Gz4yWT77yO1kkHAabTlU9PRdoqlq/7SPxNtbV5F8FaPdSN8u1baaPAPf/&#10;AFjD+Ve/6H4A8Kah4H8M3/iDwtFNeXtvatfN9okOXYAsOo75HQdK53xz+z1pmreKLyfw/bNZ2oIW&#10;ONbZ9iNtxgY6jI5PNetDLcpqaumuj27+hxvHYuOikeGn9q74i6TtsLn4SW9w0nO6zvGyOfQg1yfx&#10;O8azfFrxLpfjHWvA2taf/wAI7bzOYbW0S43SFcKRukTlWCn8K7f4p6poXwe+LOm/CTWfB+sTSapo&#10;5vbPXLbSd9kHDHNu7/8ALN8KWG4AHIAOarfBT4qeHPj54i8TfDXSPBup6TfaCFlkk1TT2hgvYW+U&#10;SwygFXGR0zkela08uyKMvd5eaP8Ae17bc1769jKWOx70bdvRf5HK+C7v4calpmueE9VTxRYSa9o9&#10;rpun6heeHdkNkqTtLIz/AL9+WA28cDA7dPd/gB+yh4PtdZ0zUtG+McNxHGynMlmu0/lJTtK+C+va&#10;qUtLea1WaP5o/wB4OcH27YNdr4Z+FnifSrmOa7uraEo3LIBJ29Oa9OhRw9K3s52SVrHNUrVKl+aO&#10;vc4Txx4u0ux8Valps4umMOpTL5/2VwkwD43pxyDwR7Gqlpr+n3l/HJby8eXjDrtPT3rvr3wV4n1G&#10;0ji1Xw1b3G1iRIixoxz3+XFQw/DpSu658FuuPVc183X4RyrEVXUdRpt33Xr2PVp55jKcVHkWxw+i&#10;315qr3VvJodxatG5jj85k/e4bAK4Y5BAz+PqKu6rplzp0Vv/AGpbmHdu2+cQAce/Su5j8D6QjBJf&#10;DJUsuVxbkinf8IB4bv4PsepeHbOSNusM1vuUj6MK5P8AUPA8rUa8vw/yRrHiLERtzQX4/wCZ8s/t&#10;jxXWo/CaG20cC6km8Q2vlxW2JGPEnIC5NdZ8QN5+wm4X5/7B0vKMOQfsMHFd94m/YM/ZE8c+IIL7&#10;xJ8EtLW4aYZnspp7NlbOA37p1GeaseFf2PfgX8P/AO1YvBMeqRrfRmJo9R1qe6WFQRgxidmCHAAy&#10;OcU8ZwZiP7FWCo1E/f57vTpa2n5muF4ipRzJ4icH8Ki7et7ngrg/aZt49+K5HxFbf8SmZmAB8/B9&#10;jmvoLxB+y2bXUVbTPEckkLLK0iswLEbTsCnGPvAZz2PFeO/EHwJ4z8GaBcP4m8M3US/aAfPjiMkb&#10;DPXcuQPxr8szjhfOstjzVqT5e695fO23zPvcvz3LcbLlpVNez0f4lz4YWvmXac/8u7fyrW13Tt08&#10;wWPPXr9Ky/gneQajrEMCNkm2f8tprqPEluqTT8dMjGK8eNLlgv66HVKq/bM58LaT2PgXw9c3EUYk&#10;8TX8y+bG7+ftgjxGAActkhhnj5eo4r2/9lbTbT4n+FdH1LxbqLXS291ezzLdYYzmO5kiVW3c44X8&#10;BivLfD/gjxb4lvvAV54b0W4uFs/Fl2801vDuEH7hPmY9AM4612/g/wCAvjaD4ZWXgnWNct9Fk/tB&#10;5pLmS7VZEX7UbgYRWyTvwu09Rkd6/euH5S/sDC9dI7erPzHMpf8ACxiHdLV2v8j6M8b+Cvhu/hyW&#10;ax+GWji4WEm6mlh3BY+2xTxuzzn0B9q5H4QeHPB/jbR7Xw3rfhu1udLmvLjzLGS32oxVEIO364P4&#10;CtCy+IGhS6TdaBf+ImurjyXE8mn27EbQCMNkY4649Saq/BGe2uY/L+Hkcsps5pWE2o/IoZyF4x9K&#10;+hjOPtLJnl1IzVFc1/L/AIc88h+EPwuvPif448M23geGOyh16BVS3uHiEai1XcOOTye/SvWfhZ+x&#10;h8F/Efgq6a4n1rT1jvvk+y6pjBCr3dGJ69Dx7VxvhXxjceKdc17UdI0m102RdbnhvrpY/NN1NERG&#10;ZAW+70wPpXqHws+Fmm/EHRbrWPF3iLVrxorryvs8d4YYioVTyqAc8nvVwqfvOVMznH91e1jyPX/B&#10;Wq/AT46W9h8K/F19/Yrxwvq1yt0RNIC53q7QlQwA9V4rN+NGt+F/E934o0PRNHvNQh1KdH0W/ZS7&#10;2c6Sb47hd7Bi4K9zyGP4U/26PD+i+BLTUbLR4JLO1he3MLRzufnKOSdxOew719EN+y54T8R+FdDa&#10;18W69ptvst7qS10m78uO4ZcMN2dxwT1x1FXVnLlbfQ57x6njvgb9sIfDm0/sn/hALBtQVdss1/qo&#10;jGcfN+5VSFyeSS2a1L39r/4w+OZlttO+Ivg3w7Hu+X7LF5rxceshkBP0UV7hbfC/4cTPIt54Is7x&#10;t2GkvIw2R3A4AP5Vav8A4MfAKzby/Evwg8PxRMqnzZtPjj9ecgf1ridam5Xdy4uPQ8E0Tw1Nc6T9&#10;gk/bF1CLzGdjDaxyww7jyeI2AGT6CuZ1b9mPXL7Wxqnh/wCMHgHWGZeJNevrpZWbngsff3rq/hJ4&#10;A/Ys1v4Ow+IPiTq/h3T9QOoXYmkuPEAgkKCVwowJBghcY4xXi+qeAv2U7L4mT2cH7R2oN4f8ljAv&#10;hv7Zc3gc9E2xqy8euTkVopRTa1Gtj0S0+BP7Q2lPu0zwF4I1JVUNu0vUoyrH6SDn8a9P/Y2h+KEX&#10;7RN5bfE/wFHo9xb+H5ViaF4mSQF4+B5eBwK+YtB+CfxV8X69JF8ItZ+IV3otve7I768s5LaWS32g&#10;7glwi5YMehOCOc17d/wT/wBN+Jfg79rrxB4A+Iep6xMbPwt5tuutRxLId0kfzfu2Ix+NbOPLJMV9&#10;D7qoooq7oR+cv/BUmCKb9oG3Z16aev4fKlfOKRxjkcfjX0Z/wVJfb+0DAP8AqHr/AOgpXzYspOMr&#10;/wDWrzMZ/vD+X5I9DCf7uv66lrK54qQSKpzmqiSHoBUwVCc7jXOjoLkE2PnJ7VYhvSvpWakhQY2/&#10;pUiXC43EU9bhzGxDdofvrmpWtdO1y2axeXy5TzCzjjPpWNHPnhj3qT7SynKdV70wMnUtJu7GRop0&#10;Jw2N1UZI2PBrqJ9QS+X/AEmHd2b3rPvNGtWQz2k7D1VhUgc7cRqo2sKoy4jOFG6tTVo5ICyPmse5&#10;Zm4xUyKQ1vmGCKrzPsXhjVgbtm3+lVpxjANS9SilO7Eja+KhngE1rJFNhlaM7lIzniprsgvlahkl&#10;2QPj+4f5VPqGh5j+zVBGPCGplY1XGsyYwOnyrXoThsZyTXA/s0hX8Iaq+P8AmNS/yWvQGOOGq6vx&#10;MiCvFFZoz1pksaeVtx35q0VUHKHt6VDKCfuj9K5pbGiMzVIop5IbUtnLbyo9BUVxbQzq0dxErq38&#10;LDOasAeZeTXG04X5FP8AP9ePwqG6mSCLc35Vj8Rexi6h4b0GebzJNLjLeWFXcvRfpXW6CtrqH7KX&#10;xH8JWlwrNpOuaPqIiXG5VdvKyR9K5LWtXt4MMxB/cr3/ANkVY/ZV1m+8T/Fb4k/CWGz8z/hMvh/J&#10;/Zuej3tqfMjQe5yf++a2wtOMa19jnr+9TbR5HL4pk0342Xl1BCP3OjpAxkY885rqk+KNhInkS6a5&#10;zwzI9eO/EI63Y/GLUHtreZo5lAXyzknCrkY/Opodd1ODiaCZP96E/wCFZ4qi5VLp/wBam2H/AIf9&#10;dj0PUvFkd14cawt4nEkiSBd3Hc17x8fNDl+JX7FGieKUhjmntrG1abdyNyEKf5mvkzSPE8l7ZtFc&#10;NG3l3TAcY+Uqp/nmvsT9mDUbX4mfsv33ww1S42vJZyrb/NyOSMj6HmiPPTqXtuZ1o2pq/Rnxd4K8&#10;G63qvjbTdLsNO1K3NxqSpIq4ZGA5546HpXqP7VviHVPCXxG0DwrBdra3Hh22JujLHuWG4kz1wccL&#10;x+NenfsufBLVL+51Dxl4zgbSbXSvPG66jbLGEtu7d2UqOwOc1xtxfw+O/E+qePH+aO6uJDboy8mN&#10;cgZ+oronip04qc4+SRj7NSk0maXwln/4Rj9kj4zfGSfVI76+ubfSfDUdw3KSTXd39pl2/SK1jH4V&#10;4Tpd81tGVVG9a9+/aT8Lv8CP2KvDfgG01l7p/iJ44vvFl4Zrfy2ihtoLe0gixk7hvluTnjp0FfPN&#10;ogb5wTzjivcp7I87e51mk3/ibTdE1LxN4S8x7zTbdLhIYeWkXeFYD3wxP4V9FfBa0vNJ0iO3vJt0&#10;8w3zMp53E5P6mvGf2e5I7fxJcRTsCJLEg5/3lr3LwZdWcOqC2BVRt+QbveuHH0+bZF0pKLSPWtBZ&#10;xaAliavMSTuxzWbotxD9lXD9vzrQMob5UNeTr1OiVz7o/wCCZt20PwP1YrYyyf8AFSyfNGOP9TDX&#10;qXxyuIrm/wDC1oVZd+rK6q3qGUf1ryv/AIJjXDp8C9WQEf8AIzSn/wAgQ13fxzvpZPiL4HtB/wAt&#10;NQYsPoUP9K9CjUShFX7E2uz2O8D7tsTt0/vVAYHU75J2Oe1VJ9cmt5iq2zOp4wvahtbD8GJl9mro&#10;+tUe5nySI9QLLE2JDXAfFEzTeELeESn5rlgcfQ1215dNKjcfw1wPxG1TRW8NCOaaZZI7vjHTrj19&#10;68fGVoSb16G1OLUjitJt7uEr5bR484/ej9vrU2lxSPqfiA30cDHdGWdozzH5Cjb16ZB/OovDGrWO&#10;oTSW0Mu7y5H+b1qXxT4t8AeE71YdfvZY7rU41RoooXk3qBjsvH1Jr5uUOZuSZ3cyvYTw7b3dp4Zi&#10;mnu4FhWFnG/IGDz3PvXLandQ6r460O+t0jmG6ZTcQ8KqrHKAPfnNcl4+8XXN94rXT7WZpNPht2a1&#10;tZ1PlgbRjIGPXFbOg+Kri+1rw5Y3On28P2q3upcQRlQojaVenPXzB+VY4Wn/ALXG7+0vzRpKXLTd&#10;uz/If+01d3un/BHW7rSdZXT7pXtlgu3t5JVDm4iABSMFmBztwB35wM14p8RLaD4deA7Lxv4T8d32&#10;uT+IrgR6Lo95aG3meaOUQGLYRuVfNRiSw4ya93+O1jLq/wAN5NDt9VNi15rGmQ/bAufK3XsAzjIr&#10;5w8JeF/iX4b8UaZofxI8TR+IdP8AAMN5Y3WvXklwt1e6gZWbz4kKsrRoHeNdzIRkt8xJr6bOMBRx&#10;tK0oczWqtvo1s/lYwy/ESw8k1KyfR/16HkWh/s9aFrfjbU/Efjm0lt7xtWne+0m3uC1v5/mFnkRz&#10;hirMSQMDH4c+y+FtF8N+G7BrHQ9Et7aM5YCOMdcYz9feuZWa7F3d6pfax5n2iZp5J5V2Fgx3ZI7E&#10;9SO1buiXQuEWS2fzUMe5ZF6HPQ57ivJfPKhqrK2xrOUfbPU+n/DEIuPBvhWPd3tc/Tbmuw/Ydub+&#10;78G+Ohq3iW6jMHxW1+C3WZlYJGtzhQu8HA9s49BXI+CVP/COeEyzZytryf8Arma7T9gaS3Hw+8fX&#10;UcwcSfGDxIfukYP2xgR+GK+2y18qt5L8kePiFzb9z0Dxv8HPhx8RJWuPGMOn6lI0Ih8y6tombYCS&#10;B0H95unrXP8AhP8AZw8B/D6aabwDp+k2YuIo4pIZNLWSMovT5d+AfcAE969PSUOecex21UuBC/ym&#10;BG99tV/ZmW/WvrCoQ9pe/NyR5r2te9r3tpfcxbn7Plcnb1Z5D4v+E+tax4ts9J8OJ4ZtdSksZZTf&#10;SaXdCLy0ZQV8uC5j5O77xPboasaR+z/8RLfVbeDxPc+Hbqz85Vnk0+a8t5Fj77VdpQT7FgPcV1V/&#10;pejz/FvTbO+0e2njOg3bbJoAykiSLnGPet620PQbPUY5rHRoIGWVdpgj2Ac+1elyq2qX3HPyO+7+&#10;85/xj8A9Bi8N3k3hGOeXUo7dmsorq+EcckmOFdvLbaM99px6GuO0v4FfE69sQ+o2kOmz7ct5epx3&#10;cQP18qJj/wB8ivc9WUfYJjhvu/wsVP5isF7cbNv2m6X/AHbyT/4qp5YNWaRpOMua6k/6+R4/f/Bv&#10;4uWe5NO1fSZm/h86FlXPvg8Vz/iXQP2ifDVj9qi+GGjatIvEcOn68VZ27/fiAA+p617lc6VHKpBv&#10;b3/wMf8AxrNn0EscJrd8q9h5qtj/AL6U0/Z0esTmnUrR2k/w/wAjxDQrn4630El94t+F+k6RZ70B&#10;ivtWAaMmJXwTgqx3Erx0KnrwTsfB5br4q+Av+En1/T9LsGkup4vJtbsXULCOVkDeZtXOducY46ZO&#10;M13PxLsBaeFVhku5pcToWeRhz94chQB344rkP2TPDujwfCGzkjsoTIm/azRDI/ev0Na/V6P1fmUd&#10;W7dTmjia/wBZ5HLp2RdvvAOjCUMUsbp1XC7IdxH/AHzmuf03wXYeH/GGpXz6RbqupWsIkRoyd+0s&#10;OVbgfl3r1bxh4n0XwL4L1Hxjrsyw2emWrT3T8Daorm/iPELS/s75HVop9oDKPd+a461OKpto9GjU&#10;quS5vyPiL46+KILT/go7B8KYNIsrWz/4Vrb38P2WER/vDLdKxIGB0Re2apeJoi11ck/N8zVT/aUy&#10;P+CvFqzBc/8ACm7UL/3/ALs1pa//AMfFwAG/iFfiPF1GnRzipypK6T/A/UclqOeXwu+hX8B2Ep8R&#10;/DdbvxJf2+n3Xjqa2vNPtbjbFdI0AJ81f4lCgj1BIxXp3irw+/huPw14s8PzQ2t42h6XNJeSTIrv&#10;I9pG7N856ljnjvXnPw+06efx18L2UttXxvcMqjGGIgAHbrzXpvxP0tb3wL4cuZgHkj0PScbvvDFk&#10;vFfpeSR5eGcNNfyr9T5as4y4gqxa+091fsavw18qY6pPeaktxI1jM7ssnmZO0knjvmus/Zja2tvD&#10;LXkUMm1pnBO3lvmY8VxHwShmMt4DkZ0+UL83+wa6bwr4jsvhp8GF13VNTt7cLDKbb7RcCMzytuKx&#10;qT1YnoBk+1ejgOWUnZF55ePKr/1ZHOfBy8tovBzalJp0zLqGr6ldJNxtYG8lA7+1fRH7PUqSeCb6&#10;RFX5tSJG09P3acV8h/shzfEjVP2etH1jxv4htb+3ummk0eO1tfLaztzIzGF22L5jh2bLc5r6r/Zs&#10;nC/D3Uk24K6ww/8AIaV3Ri4Yyx4NSV8Lc+e/+CiUMs51a0uSu1zaNFH1y2yQZx9K9d8Fa58WfG/g&#10;Pw3pWjfGGy8MyLp7Q/2bDpcdzczLHIUEu+RjjcoB4FeV/t1WLX1/dzNH5k/nWix7h0XZIcfjzXq3&#10;wv0nwzYax4T1W1uFmla3kSaHH+pO1sjPf7oPtmumXX0/Q4ZX5Lmhq/wH13VJFtPG/wAbfHF8skf+&#10;ps9aiso/r+7iGPwNYv8AwyR8C9Vk8zxDpOtawYsMza54ovbjcC2CdvmbWA9CteveIpJdm9S/lxyH&#10;zCEDfKOoyORUWiMLrVIPtEqxqsTNJ5K5MS45VskenUZ6189UxlSWIVKPutp7d/6RajHocP4b+AHw&#10;H8NapHFpHwW8LwsqqAv9hxe/IJXk+/WvR/Bdto2lXzWtj4ds1+YFY44VQIMDoOMdf0qTW7Cx1K+S&#10;eCeHi3yrKWOfm6g5680/w7BDC8l1corPcKu0xuWwBxk7j+lZRqYilimpSbVr3bv+RaTZ0VrfQNcN&#10;BFbQ7txAEf3ug4rxjwHFJD/wUh1wlfkk8ARlW9/OTivXtDtFW8mvZn2tu/d4Hfpn9K818JaXJY/t&#10;63lzJMGWbwJlemeJ1/GvZw8pSu/T9B6n0JRRRXRYR+bv/BVOQr+0HbgH/mHr/wCgpXzXbuMcmvpL&#10;/gqo8a/tC25c/wDMPX/0FK+aFdGTdH+PtXHiv47+X5I78J/BRdV1AqSNgcNn8aoxTD7pb9amEhx8&#10;p/CuXY6S55mTxQHUmqyyuTkY/OnibccgCgCzvOchqXzc8BuarrKC3FM3YuGcH+GnYCyJgjYzSNPh&#10;Tiq3mKZMlqPMVUJBpaFRKeqzCTIZcgdPasWYAsT0rYulE2cfKe1Y+pRSRfKVqXELleWeNDyelUbu&#10;7WZtsa8VJOd3UVSc4+VB+tZlBIDnFRSnMMgJ/wCWbc/hSuSE560xiFtpC4z+7P8AKhxFzHnf7MqZ&#10;8H6mF/6DUuW/Ba9CdO9ef/sz7U8G6gGYfNq0p/QV3moXqWqFpDtA561Va/tGKnpBCO8SrlhWdq+s&#10;QWNuXLqGziMMeCx6frXKeKvipDYXz6Pp0QkuQu7942F5rk/EWvavqlrBbahN++Y+c2zooIwoAHtk&#10;/wDAvauSpKMEdEYSfQ7HWPiJoWk2q2yXXnMgwRHzk+prkdX+KOoTnNvp6rGR3yTXPvBcrwwjYd9y&#10;kGqsz3aIRLbJt3YTbIfm/SuZ1KnTQ05Iot+Nte1h9RCDUkjj+ywFY2jboYlPUGun/ZT8RS+Efi3Y&#10;/FIrHMuiXkEUMaSlPMkmkCsuTgYEKzt/wGsS90q41W+s5ZMW6tpcbSJJy5K5Tp25Wup8JOngyXwr&#10;ZQ6mtpJealBd6tM6ghI5HVApB6Yjy3/A6mnKPtU5a6pfMznBui0uxm/tafDVvhn+0RLb3KxwaXrE&#10;zahot4rKyzWswJUZHcH5ce1cRca5oNprMWhW26S4lhkkWTZwFXGT7da9e8R3Vz+1n8K1+Bl1qcNp&#10;4+8KyNf+FZpowP7RtozmS0B7PwNo6cD3r54+Ls3xB+HOtSaF4p8J3WmapDb5kt57bbsV1HV+/GDg&#10;HFViMO6lVSi3Zt/n/mbZfyyi4y0aXfy6GVa6Z4hksr650rT2fZMsqsY87sFlI/EEH8K9L+FHxZ8e&#10;fCvw3Z+NfDe2aXSdTlttQ0+ZtqywygOvQ8YKnB5qvo8+oReGLrSn0BSfMt2OxlbkJhh64OTWD4X1&#10;jxB4V1y8m0E2rwttSe01KzE0MxHIfbxyOxr0KlG1NS8jP28akfZ8q0d79X5H0h8dP2sPHXij4D6T&#10;4fXTk0SfxDG8rWP2gSTxWYfaGYgDaHIYAHnaM9CK88+FGkajqnh6G3hikkmeRo44VXJdi2APxzXn&#10;Wtav4r8Qa1Lrus36XVzN/rGK7QAOiqvRVHQAcAV9RfsLaPbaFos3x48YWkS6X4QYzW8c/wB2+v8A&#10;/lhAueuGw7dcKvvXLVjKpZXMZRjQou3U4T/gqR8TvDPiH4p6b8EdBM32j4W+HbXQtVZowI2vG8ue&#10;coR9797I6k4GdtfP1gWcrz/CK3P2mbtdW+Lvibxfq2sfarzWBb3mqMi7mjnZzndtyckKH9g4rL8I&#10;3/g+/UKPE9mJFUDy5JgrcexxX1FKUZRUjxJRlGKVjtPhjE32yaSLnZblid3III7V02s+HLjxGsNt&#10;LqnlzRZkEbN87diRz2rD8K3+ieEIJPGN/eKtisLCaYcoB2+pJGB610HgPwt8SviN4hh+Imm+IptB&#10;0zG2xspbFZJLiEnlnDcLu7DsKwxMoxi76EU7ylcXTtD8f6Uo/sfxNdL/ALty6f1xWvbeOfjrofzR&#10;eIL2RR/CzK+fzBr0ptOtYUXzLaNmX721etaWlr4RK+Xq+hA9ty9q86HLJ6tHRKTsfcv/AARk8U/F&#10;Xxj+zLrmp6vqFqkkPjGaLbPZ/Mw+zW5zwcdT6V738Vzq8nxa8GQS+S0yzM0bKp2g8Zz+VeX/APBK&#10;CHQLP9nvWF8OxMsLeLJmdc/xfZ4P6Yr1b4jXKn42+Fdx+VEZj+f/ANauG/LiXZ6L/JmkXzRO/mu/&#10;GsZ+SDTmf/ecCqtzf/EZ1OdE0tx/19OP/ZTVuG8hDNNvbazfLuqS9vEihyJ1Vj901xyq80dWzT5H&#10;L6pd/FZoWjg0KxC45X+0Cf8A2QV5/wDEm48VRaJJb3unKsnmBtq3JxnIr2BtRik3RLOGYAZFeZfG&#10;G7kFz5Ksux8bs/hXHKSjdtm1O7lsc38NtQ1UwLaz6aQGDFn3g0vj3wr4v17xnY6j4a1aSyW2s2W4&#10;KQq25WJ45PGfzrOn8d2/gbR5b0WfnNBBJIsZbAbaM9a8g1v/AIKS6zpU0luPhPA7SWcUjSR6gU8t&#10;Wh8znKnpnFeZUlWlR5KWsn37X1OmnSqSre6m/Qd8Sdd1O18TXltCHWWO12+YVHBAUZrtPhZdDW/+&#10;EZ1C6kLTLpF4VHsZ8En8hXgejftDw/FXWL7Wj4Ya3lCLG0IuN/J5znA9K9w+Bsxuv7DaKLG3w9Mx&#10;Ut0zct/hXp0cLUp1oSlo7r87mUqnNGS8jrfjvDcN8O5Jbeby2h1ewmEgbBGy6ibjg+npXIfE+8tI&#10;PDl4fJaSaaNjJIzDliMlj7mu/wDitZpqfhqPSXfBu9XsolHrm4TI/LNcl+0l4RsvDug3FxbJJ5Yt&#10;5BJ5g6fKelfXezcqEpI8v2nLUUTxPwL4Z1XxppzX2i+Drm58vykuLpoQsSlogygMeD8vPFeheH/g&#10;NcfYpL3xB4ltbFliZlt0s7iRjgZ5ITA/MV0v7LkE9p8E5oohuH26z6t0Asrb/GvV/FnjiPwz4WnY&#10;6TPcyTWZUqvyKAyYLbiD0GTjvTo5dhXhVKSvp+hx1sZW9s0nbX9TmfBsjzeEfCtzDtGYbZiP+2da&#10;P7AHxH8EaX8IvFia74itbK4/4Wt4okmhlJBP/EymAb8QM8etZ3gONovCXha2PRYLcN+Edbn/AAT7&#10;tYV/Zc8SX0T2MdwvxE8XtFdahEvlxt/a93tLbv4RgfgK1y+PTyX6HRiJNR07s9gsfi34O1QRT2Vz&#10;HHDI3zSX1wsJ2nuFzuz7ECtCTxX4Qjl8pvEdmrf3WuFrk/DF38ONY1ea5nv766vrbCFpLONbWY+i&#10;NHHsYfU5Fby2GhXNwzT6Jat/F81uvA/KvUajGVmcMalSUb3X9ehl6l4t8H2nxd02e98VadBD/YNy&#10;vmTXyKu4yxYGSevFb8PjLwXd6hHa6d4y0q5mklUJFb6jE7Mc9AA2TXG6loHgjVPjJY2Gs+GNPuYG&#10;0Kcqs1qrKW8xOcEVq2fw0+G+m+J4NY0jwdo9tJaL8vkabGrpLuGHDgZBxkY96z9DRSlpsejapPCm&#10;mSS3EyonGWdgAPxrHjlsJx8l/C30lFO8e6dpviDwTe6PqFnBNHcQbRHdQ+ZGW/hLLkbgDg4yM1wt&#10;x8DfhFBoZuLfwLpLXQt/lKxsiNLjjhTkDPpnAot2KqSlGR2NzDBglJl/76rOkix8+3Nc5P8AA/4R&#10;LE0sfh7ytq5ZY7yZQPyaqGnfCTwIsKKYLuOdV/epDqtyF/AFzxVR5jnqO+5d+KNiup+ELiOa8W2X&#10;co8x1LY/Ac1yn7K76Fb/AAoWaLxNDJax31xb/aZo/IUlJW6byDjJxk9cV0Xi3wXpTeG18MWF1cW6&#10;qMxzNM0jA55J3H5vxr5712x8EfBP9mvx14k8CaND4lv/AA1oOq6qkPiXTw0FxLF5sxQqGBC7ienZ&#10;RyK6eWVSiorucMpRjiuZrS1vxPZv2hvDnwI+NPwx1X4M/Fjxnb/2LrPlJfQ2WsLDM6JIkm0MpJAO&#10;3B9QT04Iw/DOg+GNB+CHgXQ/Bd+9xptjotvZwySXUkx3xq6uC0hLMQ2RliTwOtfmX8Hf+CxP/BSf&#10;476RdaT8Cf2QPCfiLxFDfK01nZ+HXMlrbbNwIRm+4QUw27Psc5H6Q/Ajxd8dPiN+zD4J8YftIfDf&#10;/hFPGFy10dW0FoUj+z4uJxHhUZgMoFbrk5ya48RTlCLvuexQlWUYqT91O6Xm+vz6nyB+0Gizf8Fe&#10;beCaT5V+Ddsf/Ji6rc11d1xcL/vGsD9oi5iT/grstxIcBPg9axnaOv8ApNzXR6vsN7Mpx1IzmvxP&#10;jGK/teXovyP0jJZJZfD0Nj4F6f4avvF/gmw8S6VpN5Dda9d28ceqX9xA8ZaJcvB5JBMhXI5OACcY&#10;ODXqh1HWvHup2NjDqcdlHfWNo8FrDYwyQxBoAwC+bGzbQCAMsTivBfh9qmhN8RvhXJBri3Hk+Pry&#10;KRlcDa4hGUGPTNewWvimx8OeM/Dd/A6zWVj4Usbh4rdfmkxbwAMD6YJr9M4fjOHDuGv/ACq/pqfJ&#10;Y5+0zqqrdXb1IPFPir4i/Bz4q+EvBt7qmlR6P4luLjT7i/GjwBhMYt0a52AAMwx0qn+1rYx2/wCz&#10;lrlhrr2N1Hpdk8ljbR6RGrLcYMaGJh8yPliAR2Yg962fiq3g/wDae8KTeHYbS+0u8sWF5pt/uXdb&#10;zx8q649CK4i7+GHx2+LusaV4Y+NXirSRoOm3sU91/Y6Os2rSRtlPMz9xc4JAzkivZozhGfNTe34H&#10;PiKeIjFKrG1/x/E86/4JxeOPjBpfjK8+Amt+D9Q1rR7P7ZFJqGoJvgsbyKQyERyRsNqvHIMq4J3A&#10;Hoa+4fCWp63oOlXVppT6XpayXHmeS1vNMWO0DORkdq+Qvh7+xV43+GX7WNlrHw08caha+FNSb+1b&#10;ll1JtwuNxVonXPzKUyMnPvX1omqSSlkjghXbNnc0wH4/cr6DM6OXxlSqYepzc0ddNb+fZnzuHrYp&#10;c8K0bLm09NNjxn9sTS9Rn1T7P4guFfUlntJpZ7X5IWj2y7VCnnPXP19q+l/hn4F8MJ4U0/UoNPVW&#10;ADJK0e1kLgB8buRXzZ+3lqTQeKftlu/ENvp3mAfxZWbvX1Z4KtjqXgK1j025jtYxZ28q7gTkGNWP&#10;P4mvBrRbpux3xl7pn6joGueG5JWt7vzI49rblIVlB9v61rwappj6RDNfRiNp5iLuaKP5ghHHHfpV&#10;JluHhmvpdajkjt5ikjtxuIJGCTzjr9atXkdtHYWUfkxqJFDGNT6jkY/E141OnFK+ltdP8ifhkWJt&#10;OljntWeSGO2eFkj3AfMBgg4zwamuCPD6STGP/l3ykarndz1+nqe3WvM/jzPqWowaXLpVzK1rZSNH&#10;KYmLFM8hjtB6L/KofFfxzM3wotfFF3LHFvd4JrqOMv5So2A7J12nIzXNhcRHEYyrSnBxjCyUn9q+&#10;ttf0H7S0rHrXhK8tfEGlQanD5kM00Iaa3dv9W2SSAfbd+OK5XRNJij/bIj1RdzNJ4Jkj3E+k6cVy&#10;/iz4hNNp0Pijwv4gksbqO3jSRLG8S4t7kZHUdRgEZYD25610nw71fVZ/2kLfTNetNt5H4TlZpo2B&#10;V/3kXII7GvoMPHeXkVK/LFp9T3Cio8t60VsWfmt/wVllCftCWoJ/5hq/+gpXzJbT7YtpPWvu79vH&#10;9jn4s/tCfGVfFXg23SO0t7VYt88Mp8xtq8gqpGB0+teLD/gl/wDtE5wz2v8A4Dz/APxFc+IwtepV&#10;5orT1XZeZvh8VQp0lGT19H3PAI3PXdViJiwznpXvif8ABMT9oVe9r/4Dz/8AxFWIf+CZ/wC0Gq7W&#10;Fr/4Dz//ABFY/UcT2/Ff5m/17Dd/wZ8/rJk8GnK/p619AL/wTQ/aCUY/0f8A8B5//iKVf+CaP7QX&#10;Q/Zfxt5//iKPqOJ7fiv8w+vYf+b8GeANKF7E/So3kVWZ/avoY/8ABNH4/sfmFpj0+zz/APxFNT/g&#10;mf8AH2JiyfZR/wBu8/8A8RR9RxXb8V/mH17Dd/wZ88rIwLZHoaBIAnNfQw/4Jm/tAluXs/xt5/8A&#10;4ihv+CZPx/24Etn/AOA8/wD8RS+o4rt+K/zHHHYX+b8H/kfNd5MwJINU5LrKFGTO7ivpi5/4Jfft&#10;CT8i4s/+/E//AMRVf/h1n+0Mpx9psf8AwHuP/jdP6jirfD+K/wAxfXsK+v4M+XbiIfwmqMkeGJr6&#10;sf8A4JV/tEOci9sefW3uP/jdU5f+CTn7SEzcalpoH/Xvcf8Axup/s/Ffy/iivr2G/m/B/wCR8s3E&#10;sUMLTyyBUjUl2Y9B61wPi/4uq8T6X4Th3tJ8n2x8YHHJUd/xr6+8c/8ABGf9rTxi66fY+LtEtLX+&#10;JZIbvLt6nEXSsWD/AIIOftUAL5vjzwzlc9Ibzpj/AK40Ry/EdV+K/wAyXmGGXX8GfEt3pOkeG9Hk&#10;gUynVrpPMt1S4+SEZ4O0HBJ5yMZ568Vp+Fvib/aunW/h7U1k875o0mZxyR/CRnr16V9h6l/wQe/a&#10;suXEg8d+GWk4/eNb3nA6dofSnWX/AAQP/aLj11NbuvFnhtmhjzbqkV38kh4Lf6n06fWiOBxilte7&#10;7r/MqWOwrWj6dmfnz45ttduvjVa3CIV0uDTWkvrgH/VKvJP1OMD3OO9UdS1vxBqGqyapZs0scssk&#10;3kLGAAmMLEPQDjHfA6mvv74i/wDBAL9rTxVY3UGjfEHwzBNeeWsjTR3oHlo27b8sPQnGfpXIw/8A&#10;BuX+2pEjBviJ4JUtzujXUFx7cQdKwrZbipVL8n4r/M78NjsB7NSlUt5Wf+R8YfDfx9r3iPS5ZdSt&#10;Gt5Ibhk+78rc9s9x0Ndba3irG2olFFxuC+bt52+lfV0P/But+2nbKUi+LfhcJuJRUW+wM/WA55rd&#10;0n/ggH+2HaaS1lqfxK8LzTeZlZVt7wDb6f6jrXFUynHyi+WP4r/M3q5lle8Zr7n/AJHylo7W2rSa&#10;brMw/d2v2hNRZR0hXbJ+u4ge5rmta1m58RXq6rdbVe6nD7Y1wqjsoHYAACvv+P8A4Id/tNWvw/bw&#10;dp/izw3FcXSj7Zd/Z7vDMDkH/VZI/LoKw7P/AIN3v2uY7q3Z/jT4Fe3hcMwEF8rHA6f6kilLKcXT&#10;lC66pvbocdPMcLUjJJ90tD4V8d28mj+N9M1PQpms72109Z7e8hYqyTE/ez1z61sP8XX8SeD/APhJ&#10;f2gNFj1LTLjWDaXU0Mbb3VNrNIWzljzzzj27V9pa9/wbxftha3rsuoN8avAhiUbLVZFvspH2B/cV&#10;peI/+Ddf9qzU/h9pPgzSvjd4Ajks3uJbxrhr4xyyyvnIAgOAF49amWCxntpOCaTd/wATqw+OwUaf&#10;vpN8rWvRu2p8j6H8CvG+saT/AMJV8L7/AE3xZo98vmeZodwJLi1kIz5csTbWVgMcgYweueK870b4&#10;JfHPXbiS0tvhR4jkuI7ho9raNKgKliVwSoBx/hX314a/4N2P2v8AwrP9t0H9o7wbps/2dF36fdX6&#10;7pAOSf3HSl8Qf8EE/wDgprru1Jf23vDJgVcG1l1PU2jbjGGHk8ivRlRrumk0cEK9P2jakvmfJmmf&#10;se614P8AD1t4s+LWt2cd/dXWzT/Bel3H2i+uwvzP5jx5jgGO24v22g4z0Gu/FnW/HVhD4Jk8JReF&#10;9F0CYw6f4TtVdY7V8Dc8m/5nlYjLMxJr6v8AhZ/wQX/bT+G8Qmj/AGj/AALHdKrFWtY7wAOzZLcw&#10;dxWrp3/BCL9o6XV77VfFXxn8H3kl5etPI0b3e6XP94mEc+w/OvnalHiCOIqRdKPs/suL9569U9Fp&#10;2Z205YCvKKnVs/NaL0PzJ8Y/DjVvF3xav49A8QW+nNdfZ50vYZjI22IJuAVPutkEAHAPUmvYvE/g&#10;H4feN7drLVfBGnNC0Kx/NFufIGN+48hieeOh6V9m3v8AwQU+P8vj9PFlt8XvBccC2Zia3/0oNuyD&#10;niHGOK3rf/giJ8d7cbj8WfCP53X/AMar6GlTxUqUHKLTSR5Fb2caklF3V3r31Pzsg/ZU8DJo7+Hr&#10;HXNct9PlYNLYx6o/kyYORlTxXqngfQ/+EP8ADtr4et9RuLiG1j2RyXcm+TbngFsc46D2FfZMH/BF&#10;r45Rdfit4TwPe6/+NVZj/wCCN3xwik3SfFLwpt/h2/af/jVOpRxEt0zFOKPkQ28kmHc/7tLNFcPF&#10;lbXcqn72yvq3xn/wSn+MPgvwve+Kbr4heG5o7KHzGhhNxub2GYwK8y179kPx14fEMjeI9NYzdGha&#10;Tgf98159epHC29s+W+xvCEqnwK59Gf8ABLTxjoPhv9njXotTv0tyviiWRt7AbVMEAzz9K9e17xRp&#10;2t/FvQdVs5meNbdgGTB9fQ14V+zJptt8IvhJq3hPxhBDfSX2pSXBmhjJ+UxouDnHI2k/jXpXhDUd&#10;N/4WFoY05XaFbZtvmDB6f/Xrx6eKjVxU1F3Vn+R1eycaV2rHttjrQvi0ULygxtg7kx+VSancmC1+&#10;0TSsfL+9hRVGHUPMm2xE4/3asTzOY3Xa33sdPauPm5olWsVY7mW6K6hbTYy2Pm//AFVwPxeuJpNT&#10;iiDZ4rvLieQRKNrD5s8ivM/i/czf29AI+P3ef5VjLsaU/iOI+K/g/wASaj4d2Wz2yvdWsiQrJMQR&#10;kdTgHAr5b8Sfsg/HCa7uHsdd0LbJarFk6m3aDbzmPpmvqPxLr2pWmpzCeCK4yoC+dHkBdvAHNch4&#10;t0nFrPJLfSwvNyojZuDsA6UYWryy5eX70dVOpWoyU4Saa7Hhnwx/Zp+Lfw7sNavtWvNEkmk00rZm&#10;O6aYLKzbMlSgGVUswOeoFe9fsoeFdb8HXGk+H9Tv4Lj+z/Bxt7hreQsgm+2yPgEgHhWUdK4r/hCL&#10;3T1FtH4o1D/TIQ8kjMMrhjjAYHua9H+AcIh8eX1qbiZmi0kJmYAblDR4fjuWL/lXqRjWeNhKW3Mr&#10;r01RxyqRlTkt2eifEaRFk8Pkj/mabTcfTlj/AEqr+1hMT8LrzUOH2xNnPf5TUnxRIXStNuVVibfX&#10;rOVdqZx++VefThvzqP8AaPs59X+F1xpdvG0k0z+XHFGpZmJUgAAdTmvr6f8Au8zxZa1Isw/2bU+y&#10;/Cf7Kg/4+L23Zdw6f6LbDFeiaknhv4g6XqAsNShvY9NkubSZYy2IrmJGVkPHVW4IHevNPg54gtPD&#10;2n6d4A1jS9Qhvm+z3Mitp8myOPyYVwz4wpyjDB5yK76fV7fw1Zxroun28f266mnmKoAGlc/OzAd2&#10;J+pOauFanHDpN9PyRySo1JVpSs9/1Mr4X63pHifwD4Q8S+GdQ+1WF9Y2tzZ3JhePzInh3K211Vly&#10;COCAfapP+Cfss6/smeLidJTWFn+KvigrYx3D/u1OtTDcdis67OZflBbA4GcVrWGnWGj3Oj6bpcFv&#10;Faq0a29vbgKsSBSFjwOFwB06Yr5x/Yb+JPj7x+niX9mu0nGk6fefFzxA6axCrBZbX7VevNECSA0x&#10;bGxeRlMsCBtYwVlJ27I6cVzcux9bwfF/xl4j1nULH4d2sPjWz0tlXULq31CKGG3bbk28Mmz/AEif&#10;G1sNhRuwzgnjR8ReOJG8AWPjDQ5StvqADRtcLghGHRhg4OeCOuawPBPgfwt8O9F8Qah8O/Cum6fN&#10;pYuja3DQ5Z1jjRvmkOWcnHLEknPXvXLeFta13xH+xp4L1zxLZ28NzeWqTS28L7lUM8jKM+45P1rq&#10;9opT0ONRltc63wBrviLXfiLHrepnC2uk3CFFYHILRFecc459OtdbDqN+urx7bO4ZZJ1MkyxjavPR&#10;ueP161xHwrMEOr3U1vHGi/2cS23+8XX/AD+VddLe38Oo2M0Wo7rW7uEjaCOIHn5jktjj7lEqkKes&#10;nZXX4uy/MbjLRI73xDdY0FlILbhwqrn9K5mSW6GnRwGRmKMCy+Xz9OtaPi6e/j0H/iWbTMJF4b0z&#10;836VxXxW+KmifCLwpqPjfxFdRxW9tGpy/Qt1xiqqSjSV5Fy5qkkkdA2o3DTzxs7BLhHELbc/Mpx6&#10;1k6bqM1zq9vHazMoA/eK0Z5Hv6V8D/F3/gqvo7S+cPE9xay2eo5KLbALNGpU4B5wTuGM9cH0NfTf&#10;7HH7TfhT9onweda0WXbdQXDR6iq3G9lYdgQMhfTGCa8+jmVKtifZWt2fc6a2XV6eG9ste/8Amelf&#10;Hr4y/Cb4P2tvffE/x/Z6LFJGXjaVizsq8khFBYjjGcYr5w1z9rz9nDx18OPEXg/wt8eF1P8A4S7R&#10;9Q0rRf8Aim799Oea4jmhjEk32dYVQM67i5wArZPevl7/AIKHav4c1Hx1MnwS0rxbp/jfwnquoxXG&#10;rahDqE8WqC4LmK3Y3JZIhHCcbVHzC6B42itn9jOz1rxT+yV4OttXtV/s/Rbe/wDsmBzPdSXMoZwA&#10;fuojMuT1Zz/dzXt1p/V4LS9+/wB540KbqVHJ9z5L0z4ff8FCP+Ceeo3fiT4SW9pqOreJ9Yd7rUPh&#10;rMupIttiJY4cW6FosuThUYDBAxg8/rV+xN8Vvi18Yv2EPhv8SPjqt83irUm1D+1m1S1eGYGO+uYk&#10;BR+V+RF49Oa+aviz4M/4RP4H6940stFkur3w9pk99pvlwZlilCjJT5ThiOOhHsa+lf2JPFH/AAmX&#10;/BPz4Y+Ip9Nks7i6/tFpbeb7yMNQulbPyrjlc/dH0FeVKMqlR1bdLbu+/bbtrue3CtKUFD/Lp579&#10;Txn45/s3/ETxJ+3Fq/7RNt4eYeHtN+HVlZNqEky7ZZVmuGeNRndlQyZ4A+cc1z/iS1iuhI81urAr&#10;0K5r7C8a25k+DniWZVJb+y5z9MLmvkHUxI8Lq2funr2r8L4pqyqZtWc+9l6JWR9/kdaUsGo9kjif&#10;h94U0nwl8QfhrBNeTD+0PiJqFzbrHCnySG2jwoG4YUYPzDkHt3r6B+Hvwr1bxVfaX49vZJDpd58P&#10;bK3s49Phj3ed9kiG3ZuVVXcG6dMDAxzXk+l+JviVoKeD9P8Ah14e0C6uLrXr1jea3p4lNoQkYBR9&#10;wMZOeo6/TNe2+DtR8bwWM9trOo6bBJY6FcT2sdppahQ8aHy0wH6cAYHav1rIcTF8PYadW/vRS7ny&#10;uNp1ZZvV9lvzFzwD8Otf8PQGK10TU/tD5Wb7R5KxhOd23a5JOOgIA+ldFZ+HtftrebVf7Gv91uU/&#10;cNCNzknnbgnp/KvPfCHxm+L2qJIJ9V06Mqm5fL0w8f8Aj9dbJ4x+MK6KuqL46th5kW9R/Zn0wDiS&#10;vYwtTCyk+RP7gzKnmFNR9tby19DtNE0TUrTUbO8vLKSEQzP/AKyPH7tnYjn26fjXS2dlqEMLLLL5&#10;aeZjHkL93nHOfavGtR8bfFy11fSY9Z+IsX2PULLdO0ennKP5jJ/z06LhW9/brWz4N0n4ia9Y6tde&#10;KvjNHprafdi3jEejlt59ADMMk9setdUcRRjf7/wPJq0anKpSOF/bnlmiv5tSglV4yunKzbw33Vly&#10;MDPc9DX0bb65qGneEdJ1vSbu3t4otPt4lt5oZGXd5S4JC9AFB7jGM18gfGfxn8S4vD/i6fVtU03W&#10;otB1yG30ya6tZAHxHv3yKrnnsMEivdvA3wr+KfjDwqmsa18Y4LG2NuksFnb2srZUjBG1phyNpx6j&#10;FcOYXlFRhK1/LfbsY/ZWpc1nx14n1DUodK0u5tY7n+0FE0um8QzqFHRDggE+pOCcV1Pii/8AiN4s&#10;8PRr4aglvbxZC03mw+XGhGCBvDfPxkbRjrz2rgviN8DPFfhe+jk0/wCLsOpXk0atHG9m8ZiPHD/v&#10;SQQOQMCtLwd8DPjPrOjte2Hx4msYVdg9s2nzqFYn7wPn8gnHNQqNKcuRPVLX+tifZb6nUaZZ+LvE&#10;OlS+B/HWkakJLyMv5MEaxrGgPUEgjk8ZIY/TiuU8b/D/AMT6X8PLbw/o+jvALW736fqEasPNXd5g&#10;X5gCxyCp+Tnrgisvx98EPixoCzapc/H62uZ4UG+H7PceYW4xgecfXrniuR8d2HxK0jRNNi8a/tK2&#10;djYTlhuns7uSNGC/KuFk69uDxmuPEYOjKKpTlLo1ZPvpsuj/AALo0fe7nqtj4E8NfBbw1d+IbrTZ&#10;7qx8SaeHvytijLa3Mi7lKsoGE3fLtwACMjqRWx+zb40ufFv7TPmDaII/BzIqjPy4kiGBmvAdCuL7&#10;xB4MWwv/ANqPSZrgKUh02XTb0xoFJCjJkPykAHp39a9m/Y60HVPDnx6hi1fxBY6hLc+F7jElnbyx&#10;hVSWED/WHoQfTpj0r2qcfc13NmpR3R9dUUUVYgwPSiiigAooooAKKMnOMUFgKACik3L60bl9aAFo&#10;pNy+tG5fWgBaKTcvrRuX1oAWik3L60bl9aAFx7UUm5fWjcvrQAv4UUm5fWjcvrQAv4UfhSbl9aNy&#10;+tAC0YHpSbl9aNy+tAC4HpQAB0FJuHY0tABgelGB6UUUAGB1xTZB04p1NkoAicZaosD0qZxzmoT1&#10;4oAjYDPSmSAhOKkb71NflcUAQY4pkoPBxUjcHGaY4U/eFAHG/HSPzPhVrcYX71mf5ivlr4gWVu81&#10;rEp529x7V9XfGLb/AMK21gt0+yEH8xXzF40sbSTUbVMtwpJ/Kvi+Kpy54Q8mz1cuitWY7aTAvhx5&#10;Sw3ZYbcVreCN0fxP0mNI2YR6e5wPqP8AGi5sbWPwoZC7csT+uKsfDnU7TS/ila6jPa3EyR6bJH5d&#10;vHuYnKdsivDylxjXnJu3us68ReVP5o9gbVE0Wwa8uovLG4bWm+XP50+38baa1r510dnnTbYxyd7Y&#10;HA9T9K5Dxf4p8DfHrSk0Ow1LUrM2NxHMW8iJS8iupEeHDZ6c4wQO/Nc7+1j8U4v2X/2VfFXxk8Pa&#10;Fp+q6t4QsY9R0m11aB2h83ciDJUg9CThSDXbRqSrYqFCi007W82c8+SnT5538/Q9A8R+OdMsArzQ&#10;3WF7fZ355x6V5v8AFPxTocmt2815f/ZW3Roq3eIyzMy7RhiOvavzL+LX/Bwv+0f418LNoUfgTwXE&#10;XkTzJtBbVLW4VAQcb2lxhsYIHJGexra+Ln7d/wC1d+01Fo+o+Kv2NobiO9a2v49Y0HSfEcDW5jUP&#10;GCwGHGTwY9wyMg4wa9vF8LZvhoqpX5Yxe15Jbb9TDC47CYip7OndyW+nfY/Rmz0K11O68m6KmWEq&#10;J1HzMv1H0rC+NviH4fafP5Nt4rhE2/y1hKqgPHTk59e1fBemf8FfPj94T+ImvaQvwx8D2+r6bo5v&#10;PEEep32s25iWJVG145kV/OwVOAvOepNWv2d/23YP26viZqmr/E/9n3w5pMmm6W97DqGl6lckzSxy&#10;WylZEMmGXbco2SOenY4j/VvMKUedcrjo7qSej1F/aFGUuWV7+h9deL/FXhG4tdPYalbxyWsOLpnm&#10;QALu6k54681P+zv8RPBPjz4pX7+Dr2K8iTwrEy6haXkcsFzH9pddy7c8hwynJ7V4n4Cef4lWesaz&#10;e6LY31l5c9jcHSZA0bb1JAPnEfwjkDJBHGeK7r9kL4Y6l8K/ixql8LSz/sm40ldO09rawSGSHmGb&#10;5yj4IJYKBsXBXjgnMS5njFGotVJarba2um46bj7N27P1PoPxrKZf7H0pHG688QWkfPs+/wD9lqx8&#10;R2vLW/0tCm0rqUboc/K2Dkfyqr4nRV8QeFjN/wBDArflE5qbx9q8J8X6La3MqrDHctKzSY2/LG57&#10;8V70pKOCm/JnBy3rRXocZZeKLq/+Lc2mXWlj7V5OHkLtgKBkd8fpXe3ETyaWoMI3Qb3G1epO3+te&#10;Q2dh49fS9X0C41JptQ1DWLiaPVJrVN9vaFwEVhGFyCqlgBjovrg9Z40vLy08DaQtnexK1ndWkl7G&#10;zSiWRfm2RpxhpGyudxCjDEngA+Bh7VKa81+p6VT4vmd1p1oo1ay2jDLcou30AQ4NfAPwe/aF+Pvw&#10;wbxXZeBPiNcWtjY+NPFtxZ2MlnFIkUovp3BUsuQS+R171+gGkz/aNRspBa+SftShl3ZI/dk4/Dp+&#10;FfA/gT4d6rrPgDx1qlrbN503j7WooZsFlAl1W4jySMjr+Ir38O+ROxySjKr7qR9h/HrXPEPgf9jW&#10;+v8AxH4rm1HW7i4s4LrUZAsUkkk81tvUBAPlBdgAecYBJ61S8IXcWjfsetFoWoTSqvjKa2s2vLgu&#10;WSNzHwD91eDhRwK+cf8AgqZ/wVd/Z/8AhPrl3+yL4a+G994m1zSNUtrzxJezah9ns7e5SRJBagqN&#10;7YCpuIwATjOc49D/AGXf2uPg38VPAvg34HeO/C8ngPXvEN42qaBousagJ4tTWZiUltrhQFkVm3AA&#10;HIZWU4bAPZTp1JNyitP+CcXLy09e57N4K+LGkeE9e1TwqLK71nVdO0UXOqaXoKJcXFlCWysjxlwe&#10;RnAGWI6Dmu3+HnxR8FfEDT9J1Lwl4mhvoZmWWFUOGX5pchlbDKw6FSAVIIIHSvzC/Zu1T4sf8E/v&#10;+Ctf/Cu/2jNTW4t/idZPZr4ga8MkNxNP8wmRpMOqrcKkLK3Krg8jBP3r8MtS+HMPx017V/BM1nJY&#10;3V9BLDc23+rnuTEUuZIyPlcb1jBYZBYNgk5rjxkvaQppW1lC9/8AEnb1JlHlk35H0l4u8T6b4d0d&#10;NU1u8WCASKjSNnAZuAPxOBXxt/wWm1PW9P8A2NLjxf4a1KaKaz1q1b93CWWRHz9/HRflHJ78d6+p&#10;fjVcae/gQWl9CkiyXEQCyZwW3fL098V5z+0N4f0Hx78KtY+H3ivwk2taPqNgkNzZxtIpOCu0qykY&#10;O7AHOOeeK6MwSlSmn/L/AJ/0icHKMcRBy1V0fi7+zh8BPjB+19dS+Kdf1mLQvDtjqjSTeJL7KmZ2&#10;ADRQovM2No5yFXPJ5Ir7++EEWjfsc/BTUIfgP4i0ptQs5ftEk2r6iDJqkn8Wcn92SOAAMVyGs/F3&#10;4IfBDSLPwS8eveI/7Ntxb23hDwppYW0sUT5Vhea4KKW7syhhkE8nGV8L/HXSviJ4X1S4l+Ftro8d&#10;vavcWnh6CQMylWADO4A81udx4Cjjivg8PjoVsT78uSKvZX9752vr5H3tbAYqlh+bkbXVtWX4nqnw&#10;d/bE1f8Aate68F/GD4TaZBpur+dGXvfkuJnBRX8uRRlWGFOQQcLnoOO8+CX7NGnfAWS6+DenSPca&#10;bbiS80vzV/1cNxcPKIvfZnZnvjPfj5X8H/GBNT1V/DFih+1X0Emp6TcSR5T7V5PlyxLjoGCnjAyW&#10;OMkDP1To/wASNa+I/wCzLrXxSTxJdafrHhxYVhmt2DNEGUHa4bIbBPI6ZU172V5j7TGfVrtrfV9l&#10;c8LNMtX1T26ik7rbz0+49V03wbpthH89ou3oylOCK2U0HS/Dvw+03R9J0+O3iW4uZ/LjACh5p5ZX&#10;P4s5P1rkPgl4k1jX/hToepeJtYa+1CezElzdMuPNJY8gdh2x7V3GsTebolrFjov5fMa+kkl7O66n&#10;zdFy9pZ9CHWdGfUfg34gghZUeawuIgzA4XcmMn6da8L8c/sWeKoNNS2aLxTPJGFe5Xw/DBukOzlF&#10;Lyqcbj7E7fc16p8SvHcei/CXUNC0XUreTU7rW9MtJrQTjzIrWe7jE8pUHIAgWZskY+XrXs3h26m1&#10;PRLG+ueXuLWOVmP+0N39a+Tjw3lmKxVbE4qHN71lq7K6T/Xc9unj8ZSiqVGfLpf9D8+9Q8ATfCO8&#10;8N6Bd6f4ohkk1K5njXxParHcYxHyoV2Gzg4OfWo1+MUuu+L/ABN4Y0exv5W0+xuFmmjZRDFtwf7o&#10;Oc8Yz7d69L/bx8Uz3vxj8KXov/3UKXkHl7Qc4DYHtg814B441Wz8HWWqNpKtayavqVxNfT7cecpK&#10;Dae+0Mua9zG4Sngsvjh6MbWsort13OnJpvGZh7WpK/VvuXvBfxP8b2muy39nLIY2tVDRzJH5cn4Y&#10;zXrt98S/CHhb4Z6br/xD8UR6Xb3F59hF5PlbeOYlipkcAhFIGATxkgZr5H07WtZ8V+K4vDOn3rRR&#10;tbtLNcxTZVUU42+vOPSulfRk8eWF94L8Y6pdX+npfrG+l3MmY3UoCGx065PTOaMvjKnzSqXt2PRz&#10;6pTqezhTSur/APAO+1v9tX4U+HPElr4g8GaldeNreK+hivvD/wBmkgjWOQOmYJpYwoJdUY54+961&#10;6x4y/bR+CeieG9B1Dxz8Fdc0mTWbiNPtcniK1aHT3zt3zeTlmVV2kkKTggdea+eY/gH8W/hRLFN+&#10;yp8U10u3XTUuJvCPiSMz6fcMJSNquBvjJ9eTz1FXvBnxV8RfE1br4bfGf4dS+CfHHlXkun2N9eK9&#10;trQ2xkiymztkddgbyyd2HGNx4r1K1ShKlywgpLW6v735f5nzUsPKUnzu35f8A7j4o6l4M1n4MeMP&#10;EPgrxfYaxY6hr0MsT2Ujcp5TKCwZRgtgnGOM19RfCDxH4d8Q+AL6fwprFle3Nj4Zac29tcJI8U0a&#10;qQhUHIPBGMV8p+ODcj9l3WpL+MpcC401pVMYXBKHg49M4rT0/wDZ+8H6lc2vjHw3qep+HdXuLaGS&#10;PVNDvmgl3sgJYgcHk85FZyqYelUhOSelreml+3bsc7w9SpHlXQ+ltM1a+1uwtfFPiiI2kl9vDedE&#10;U3MrHkZHpivRdbutO8N/By/8T6bewySWcIlVly2eenHPcV8t3uv/ALYPwujWJNdsPiDpasCkghFv&#10;qMK46spOyUY9DuPtzXYeCvjV418d6MZ9E1HS7h4f3eo6XPJcWlxZyd45Yj5mDx2yD2J5x1S9i8R7&#10;WMVy3Tsn07GVOjUjhlScm5Wtdrr3O+0/X7DxB4R03WdRbyZNQtjIqSKc/fZe/wBKyfjr8KYfGf7O&#10;eqXGlwmS+0+7W7tV8s5cDhlH4HP4VlzfEHxrbbft3guS48v7rWGpxybfp5gjP6VQ8R/Hm7t9PVNc&#10;svEVrG0mNsmmPMq8f9Md9YVpRlUbirLtv+J2YPmw8Y3d5K13tc+dfh74L8Za74htbS48MXscat82&#10;bN8fyr7X+CFhY2P7R2gx2Rk3f8ILcLcpJGVxIssA4zXjMf7Ynw/8KMVm+IVvaMu0bdQs5YWBJwMC&#10;WMc9O1enfs4+LrjxX+1Fa3F5dxtJH4VvMRqmDgzQnPAx1z71jFe8tTrxWIjWjpG3zPqyik3L60Vq&#10;cItFFFABRRRQAHpXP+N/iP4X+HsVvP4ou2iW6ZlhITOSBk1vv92vkL/gr54x13wT8M/COraDeeTL&#10;/bV2G+UMGAtHbBB9wK5cbifqeFnXtflTdtr/ADNKVP21WML2u7HvyftKfClzhNWkP0h/+vTh+0h8&#10;Lz01Wb/wH/8Ar1+ePwY+K2t+KNPjfW4YfMXVPJBjGMjMHP1+c16Bovi2N73ypFUK3/xNfCw49bqc&#10;ssPb/t7/AIB639iS6VPw/wCCfZN7+0/8INPTzNQ8QeSp6NNHt/maqj9rn4EM0Sjxpb/vv9T8y/Px&#10;nj5ueOfpXwZ+1TLD/wAIVHc5AVZN2fo618xeDb6HWviH4HuLWVvL/sWR/LDErkRxqPyHeiXHk41I&#10;xWHWrt8T/wAjSOQylBydXby/4J+zo/aZ+Eh5HiA/9+//AK9Ob9pH4Ung63J/35/+vXwjo5SSzVC3&#10;PUCty5URXLBf7o/lX20cwpyjf2f4/wDAPDlQqKXxL7j7SH7SPwoxuGtyf9+f/r1l/wDDZX7PJ6fE&#10;Sx/7/J/8VXx9cc2MxBxtjJJ9OOtfAHgSx8X+IPhzpnxBv/Cl5a6fqERaG4aFmhOHZTh8Y6iufEZv&#10;CjT5o07/AD/4BpDC1JbzX3H7hQftf/s+XcmyP4iWP1a4QD/0KrC/tW/AM8f8LF04/wDb0n/xVfiP&#10;AyqflPvVyA4b8K4f9ZIr/lz/AOTf8A0+o1P5/wAD9sF/an+Az/d+IFh+Fyn/AMVR/wANR/Ao8j4g&#10;WP8A4EJ/8VX4wwFFCgt25+arkDR44OR9al8SxjvS/wDJv+AVHL6n8/4H7Jj9qT4GgfL4/sf/AAIT&#10;/wCKpf8AhqP4IZ/5Huy/7/L/AI1+O8DITtA54rQso1L7wefXNYy4qjH/AJc/+TP/ACNI5bUf2/w/&#10;4J+vH/DUfwS6/wDCc2f/AH+X/GhP2n/gvI6xx+NbVmY4VVkU5P51+SRUFS2a6HwPbNL4y0WID72q&#10;W6n3zItYx4vUqij7Dd2+J/5G39ky5b+0/D/gn6uj44+Acj/iYS/9+auWvxX+H94WW18VWcjK2GC3&#10;CnB9Dz1r5muhstGXdwF/OvJfhEI/7a1iSNcH+1LjP5kV9FWzBU6sIxh8Xn5Hm0qMpRbk9j78HxG8&#10;G4Gdetx23GVQP50knxM+HsRxJ430tT6NfR/418Wa9OFtppLyynaPdtWRY2K9BxkV5r4lt9CuPMfy&#10;/l3H5l5PFe1Tw3tKalfc8upjvZ1HG2x+jB+LPwxWRYG+IOjh3+4p1KLJ+nzVdTxh4YuQr2/iKzkU&#10;9GS4Q5/Wvxo+J9hf3Ov2Y0MXEisn8EDNtyw5OBXtn7N3gn4lXVlDqFn8V7XT1bG6zvIp1b/viVVB&#10;/Cq+q6bmbzCV/hP0wOq6fMB5V9C3+7IKyJ/iH4Ctmf7R400uPy2w26+jG3HrzxXm3wf8G+L00uE+&#10;IPE0F18o+aK12Z/U12158H/BDWcgk8FaXN5ikyCXT4m3H1PGawlCMZWuddOtUqRvy2NSLx54KuF3&#10;weLdNkyMjbeof60Hxn4UkGE8S2DfS7T/ABr5ah+Gvg/49+NfF2jeEPDUvhv/AIQ7UDai+0qb/Xy/&#10;db92f4cq3euMbwV8UfDtxINJ8R6frFtb53fbAIZBj1JwP/HqiUJ/ZVx/WYJ+9ofap8U+Gcf8jFZf&#10;+BK/40z/AISnw5t/5D9n/wCBC/418Z6d48RI/wDieeHri38vhprYiaMn6jj9TW5o/ibw9qJxaarC&#10;WznypPkb8mxXPKdSLs0bwnTl1PoL43+MPDFl8LtanufENmq/ZD1uV/vD3r5V8cfFn4e6Lqkba144&#10;0u1H2cOrXF4i5VuhGT0Nd5HcafdbraYwyK2cq2D+lee/HL9kv9n79oPRV0P4ieCI/wB0uyG6sJGg&#10;miXdnaCvbPbGOvrXz+cZbPMmpRdmlazPUwNfD0ZWq35e63C4+Mvwru/DEcVp8SNElZm+7HqURz83&#10;s1bngbx54IsfE6+Ib/xTp8Fk0Jiju5bxFjLMR8oYkAnjp14r5S8Wf8EfLLw/q66l8EviHts/mP2H&#10;XI9zL0ICyJ159RWZ+0n8CPiT4I/Zo0bwhq3hW4muLHxUJLqSzjMsewxlUcFexJx25r5VYHMMDUqc&#10;1P3XFq617H2/9m8N4vCRqUcY+e/wtJPZvqz73PxA+F9pYza/pfirRZobWNRcTW99AoQ5xyxYAde5&#10;ryr/AIKQeKfDHxF/YA+J1l4G8R2OtTXGhokUOl3S3DOfMQ4URkknjsM8V8N386+Ev2HvGks1n5c1&#10;xr1pD++XaVG4tyPoldl+whENH+Lngn4UaSkfl6pY2l5cbZG/10iZY88FTzgEYr6Ph/IaMZUcU5tO&#10;6la3VanxWaVPZVqlGOqWl/VH5wa/8E/iZrzIngf4CeKFMSKLvydJu5t7Z5YZj+Ue2T1r9e/gv/wU&#10;V+Bfgr4YeFPCXiH4D/FNbvTNDtbW+8v4dXLrvSFUbBx03AnPevorxd+zN8dfDWpw3nwV8Z3FvqCs&#10;RaxzTCNlxyV85MqwPo64ra8E/HX9t/w3FHN4htPCXjK3t4wLyxtroWt8rcAqDja7D5ui4JHvX3+d&#10;U453RpRlL4L9dXf1VjwMDFYKpOSWkrfI/Dv9szTPiB8ZP2xfiT8Yvh58JfiJZ6Hr12sulN/wiFyk&#10;k/7tAEdcDauQcnnGOhr2D/gl38Efi5o3jnxhFrfwn8SWUcnhG6jjW60GeIFi2nnALLySVPHqp61+&#10;qn7TX7ePiHwT8JtU1fwpYzeG9bt1U32n+Mo5LaRELIN1syqUnxz0I45xXs37K/xs8S+OPgxovin4&#10;s3miWd1qmmx3mntaXxJubdkB8xlbG04I4rHlqYfAwotK0Uku+itqbPlqVHNdT8z/ANmPRfEXgjwL&#10;rWjeN/hpeNb/ANsRS/6Zp7iWJSjp5qq68lc8n+7kjPQ/RXwa0ay0K1vrfT9MjtY7i4HyxrjEybGY&#10;n6/L+tfXz/F/4B/EW8/4R99a0zWpvtHkLbqvmsX9sD/61fLfh7UdLuPiF44stNiaOLRfEkr+T28t&#10;iOAO2Bz+FfOZhhadG1XrJrRrtvb5HVRlKUrdEtTovG100XiTwyG7a8B/5Ckqv4uR9Q+IWmWmQ3mL&#10;MFXrn90w/rVPx9eP9t8OajGsk23xBDtWMZJzHIAfx/nWL8RNV8TW9rq3ifRtPuoL63sza6aNmZEm&#10;nITzQv8AsKzN79K0rNSwMl3v+JMV/tCubfgeKLU/FWsQyTsxjuERtuNygQJgVv3ohF3PBCit5cIc&#10;5wSTtwD+A/nXnvwMu9Wi+IHjI39yZI11Z2gwuPlKrg5IHO36109hqFxH401WFr4SQlIsxjjysrGR&#10;165wa8TDNUVaT+FX/E76nvbdWdvobK2pWTHvNu/8cr87vC/7VNt8FvDmraTq3hUahYy/EbUxNcLH&#10;IvkMNUuJQjlQp5Ull5ZTg4yQRX6B6XcSWs+nhjyrNu+oSvm79l3VPH+r/s1+NdY8PalpS6nY+KNY&#10;/skXmnxvEiw380hD5U5YqWAbsWFe5GE5RfL/AFp5/ccamos/E/4p/EC8+J3xC8RfEbxff+dqeva5&#10;dX99Mznc800rOxOenLVW8DfE7W/h1Ob/AMO+KtZ0a6WQG3u9IneGZcA9JEIYdT0NenfF74D+Ivif&#10;8Zdc+LnhjwVbQw+KtUl1I+H9PuAwsp5nMkkQHGE3kkKvABCjgV7J+z3/AME4Pip4e1+0+I3xO1iG&#10;xiurjYmjfaIzJ9n+U4kjG7y+mOeRntXo4ePtY3hJ69hVJRov3lb1Pk+fxd4g+Inii3v7/wASeINV&#10;uYfNkWbVruW4MTOQWYFycbm27j3zzmv2I/ZX/wCCmPwj0L4N/Dxfjn4P1yxnmt7XStFurSyjki1G&#10;G2RYjMpEm5AhKq24DLdBis3Vf2Kfhl8Vf2a9U8Nw+E9F0nxUdYmn8Papo7Ik6tHZkxKxxlojMVDr&#10;wCD9BXhf/BJ742WHwY+Mc3wk+Nvh7S3nbxANLs5Nc0cyNpc0rHdD5rRFY0d8p95csFPINVVpSoxa&#10;jeVrP5o541IYrrb/ACPvTwx/wUw/ZZ/bI12PwB8JdG8bJcaDNDq91qFxYrb2iLBKrLFLIHbcJGwh&#10;jAywJ6DJHunhv4knxE7aSW3Q7WAglX5QDyOB74Pt26V4fovwc+D/AMKPEOvWf7Pvgq30231rWpdX&#10;1S7iBFvHIyIu2FTwEAUlVHCl2wOa2tI8Uaho+vNZWnLW0KtfXMnPmTMMqv0C4H1p06kub3vmUqUb&#10;afI+Jv2jPEmkeEfirJ4L1mzuLTWpnme4gu41g8shyMYkKsc/eHHKlSOteXa7r/iX4ZXEXxa8NG4u&#10;ItNZWvdOXmOaMjDKQexHcV6N+0F8HrvxF8e7yH4+eD4ZtX1CGbULeWZvMWQE7oxz2Knj0C4qinhS&#10;O70KXwklhHZ281p5aW6Lwv8Ak1+N4qnTwuOk6cGved0+1/zP3GjRqYrLowqTi04qzXp+VzgfDXx2&#10;+FOq65Hqvhaa8s9Lln+1rYavamM2M24FvLmB4XcTzyMdQcDH6GPpmn6P+xz488caBDCllr2mWd3H&#10;9lkEiSylVJZSGIIbIPua+A/FnwFttC1fSHtPh7JqmpXKwafYxQ3BWNXuWKMWUdScehPTpkmv1c+B&#10;fwK8D6z+zNa/B7xnpsk0M9jHFqem2t00IjI2nYpUjpsAyOwr6zhulPEY2dVxskna/f8A4ZnwfFFO&#10;jg8HTpQleT39Lr/I8W+Afxs0ew+C+gT6h9ojuF09oZo2ib91KXb5Wx0wU5/3q9x8M+IB4l8AafrK&#10;tnzozj/vph/StfTf2Sv2edF8Ow+FfD3w7WzhgO797cTSsx92Zz3rkfDOiePfClrrHhTW/BlwqxeI&#10;LyXTW0+zYwvbSXEskIQgYGI2VdvYjHavsXDEU4vnatZWsn89et+h8JTpx9rddW9zyL9ofxRH8PPi&#10;vD8Rh4F/tC202xL6tIuoQ27TxtDJEsAL/MTmXfwCAN3GcVx3iv8A4L9eHPg5rOn+F/il+yvqmki9&#10;tUfTRbeIIpmeLAAbBRQBVv8AaF/bl/Ym+D/xwj+DX7Wv7MeveItUK2s+i6taQ+ZAXdj+6kUypsKs&#10;gzlSG6EYrlfiz+2b/wAEtvjDrGn3vj3/AIJ833iC/wBPRbfT5LuVFNvEpyqKRJwuf4cYri+vYXAy&#10;SrVY2d2lLR307NdrbHqU8pzLHR56MJu1lddvmvmczrHx/wBI/aVvtN+KmnWupaDps/iG8jtbXU4h&#10;JMQLKNycoSoBZjjmuT+I/wAM/ibf67Nd6VbanqmkXn7z/kIQJ5at82FWRxj24Fev69qv7K/i/wAC&#10;adrfwP8Ag9J4H0pbm9NxpMyRri48obpFCdTtwB34pda8YfCzUINLXUP2fLfUtQsNJt4mvP8AhLJY&#10;RcssYHmvDGNvPPB+hroljquIwtPESinz72d0vNd16GdDB1sHiJUI3Th0ej816niekeB4fCmqWt1p&#10;Xw81SzRbIJqE9xrNszySbs7uJDnjsMU7wjd29p8TJryQXkNvqF1vso2uEbcUAU5CngZrx3V9O+JE&#10;uvapc6wt8trJqLmxQ78RxZ4HTHA/lXUfDHRfFXhTxDoFnqum3UkNxd3JLOM+RmRvmPoCFX86qcJK&#10;LafYuM71E5bn1ppWsqkjXEku3Zo8e0s3PM7/AOFee/tr+EPGXjb4HaHqHgKJTrWleMI73T7uSQIY&#10;G+RAwY/7QFXofFNxB4jtNHk1OGGx+1Q+czxpuC+bu2bj/Dyfzrofj/8AGe9u/ij4d8NnQ7O48N29&#10;5BfLeWrL5cqmSKPkDhlV3LkekR65rnw9CpOv7Ru3Krl18RGNP2a6+Zo/F953/Z88VXN4EZludNaT&#10;y2ypYHBxXaeG7l10TSYwGULY2+D/AMAHFcP8cvE2h+LPgR8QNY8P3FusMV9ZL5dqoCKQ/YdhXong&#10;PxX4Ou9D/sifTJDLpenWiTyKxGZGhVhj1GCK6MTQnOMYrp/kc9KtGMpM6ZddT7V80/zLxXmfhjTP&#10;Etp+1nrni22VU0u88OxpOyyjEk+5cEjs2A1Sa78WPDtpqEqQQShY8tJv46DP9KrfB74jaJ4wSfWY&#10;opI7jUJmkVWH/LIHah+mOa2jTcYPz0M3K9j1tr6fJBasXxbeXEdpv3bfnHf2pyzRY/4+f0rB8c3k&#10;0ViGhm3BZATmsnTfKaRnqZeqapKX+eNmG0c7c84r0P8AYIvZ7z9qNixYr/wit0drL90+bFxmvK7L&#10;XlgQ3N0ylGyF+YD5h9a9f/YL1I6p+0Y8v2R12+Gbgb9ylf8AWxelRRp8srhUneNj7aKEnNFOorqO&#10;cKKKKACiiigAbla+L/8AgtFbSXXwg8KLGmSurXrfT/QZa+0D0r4z/wCCzVylr8IPC7O+N2qXo/8A&#10;JKSvNzj/AJFdb/Czowv+9Q9UfI3wesNeiuLe000KF/4SKQSbm9JbVf5Bq7vwr4W8X290b3U9QjbK&#10;4RVyesY/qDXPfBue3XUVCuDt8Q3Jx/23X/4ivX7K1JZAg7n+Rr8NxC952R9jF+6cD+0Rpuo618OL&#10;aw8ks8iuGw2P4hXzb8H/AA7Pp3jjwxY7939lWt5Z3X+zMrR/L+XOelfTn7VZ1nSPhjBdaLcmG4VH&#10;KSBc4+YGvnP4CeDdestc0XxF4hv7iS81FriS4Wbu2Ist9STVbeyT3bRtTd6cvRn05o7kiNezYANd&#10;FewtLdNhsbccD6Vi6bbpE0UajdggYroZFD3MhH96v2KP8N/I+MfxGT4huDZeEtUvif8AU2Mzlvoh&#10;NeCfs2eev/BOews5W3J/wi9xIqk8f6x2B/rXtnxfk+xfCXxVcqzL5Ph+9k3L7QPXgPwB8U6JF+w5&#10;Z6YuqQ+YvhFo/L38h2U8Y+prCtpFm0L+z+Z5HbyFiCeM+9aEJOVCDd7VkxTRxYJZfxq5bXtqP35k&#10;X92x5DV87ym1zZtyWVTWjAVxtcd/SsGDW7BTmOXd645/lVhtfCR/u7GdmJ/u4z+dYVNjWJ0lr5W5&#10;W2jpWlbsqgN+Fc7ps+pXCq4tY4+Okj5P6ZH61tWVvdOv+k3Sqd2Nsaj+tcdSx0RNRQDl8fnXS/C6&#10;38z4kaBCMkHWrY8/9dBXILpoCHdqE7sSOTJtxz/s4Fd58IEE3xW8PxFemqRt69Of6Vz0Y82Kh6r8&#10;zpdvZP0Z9c6i6i3kVI+iE7vwryb4QnbeapOR96+uWz/20r1LVr5IkaCVWy0LMp7cDpXlHwVmabRL&#10;m7cfNI07fnIa/RKyviqS9fyPn6f8KXyPdfBujeJLnwrBqFr4Y+2WtzI5ieK4jDEA7TlXI/iU96qe&#10;JvAuhWMB1TXvBiQs2Szpah3U465j3Yru/g7rWl23ws0e1urgxyLHNkSKR/y2kNblxPYXahre5WQb&#10;v4WFfVUqsowivQ+brQjKTaPl/wAbfDL4e+IUk1S08Qzfu48NCsxwcdivBH40fD/4VQaa9vd22nb0&#10;lw8bBs8Z6819Aaz4L8M6+W/tfQLWfdxvkt1Lfniqcnw38PxJHc2Mc1qLWPEYguGxgdsHIxXZGu9j&#10;hlh5XueifC/Tmg0y3hmj5VM8NXdSSBYJCx+VYz/KuY+H0ZW0iI7R10N0m6xmBz/qm/lXn1PeqHuU&#10;Vy0V6H53R/FjSPh74l8Wapq+r39pHrnjrU4o2s7G4mVyLuZcP5KMEH+0+B71u+JtL8G+OfDt34S8&#10;VWjT2F9GBcQx3UsJb0OUZefrkV4x8Srb9qq31+28U/s5+FtE8SafbeINZPiDw/e60lnez+ZfSMjw&#10;GQbGwN2QSOorO8f/ALcen/B21aP40fBHxx4dvFUDybrw/NJGzY52yxBkYZ7g812U5ctO6PErxlKp&#10;byX5Ed3+wxY/DTXF8b/s3/tDa/4ZVdzXGl6pcPNE5xnAliwQCeMNGx5610XxM+Jnin4X6LoF1qek&#10;af4gkmsmbWrhbd4S0284VJF2j7mOWXknJzyK8z8Nf8FMfhx8RNVXwRoHgLxFbzXyy+Xd32jzJAmx&#10;C5LMFJxtXspqj4o/btS88ES/2L8DvFqrDHtkbUtFC28q46tkt/KtPbyqW9pG69DmlQqUtYScX6nq&#10;Xh79qH4Y3ekp4g1P+1/Ddu8KOqzYvERym7GYwrYzxkITXoHhT9pvRZ9TtfDr63Y3f2k4tp7q4NqJ&#10;PbfNsA+hxXwb4m8Z+MtY8JN4gvPDc2i6Xc3Hlx2TadJ5ZbYG3KxHyjB9QPavQvFHwL+LPxY8C6ba&#10;/DnQYbmd4R5skt9GijI68kZ/KuqrlmBqRUtYetjOnmuYUpct1L0X+Vj7ym+IWl6fdfYNegutMuF5&#10;Vbq3JV/dGXO4e4yK1tL8TWviG0dtKmguNpHyvwev904P6V8OfBv9jX/gon4M0WLTvDnxWXSbP7za&#10;f/ak11bZ9fJMbRnPuK938HfA39r+wsF/4S/xV4Uvp0bP2qPw5NFLjHTEc0KZ9wg614+Iy6nT+GaZ&#10;7OHzaVSPvwa/E9U+IXwf+EvxT0OTwx8RfA1lqFjPIJJoZIdoZwDhjjGSM964/wAEfslfDT4b/HTS&#10;vjR4JuJ4E021jgh0ttpQBFZVCtjjAPH096o+Gfh/+1f4U8RyarqPxNk1TTph/wAgW+023WCLj+B9&#10;5mB+rke1dna6540tmZ9f0azgUL8v2W7Z8n3BUY/M1y+zqUX7rO+OMp1Pi0PdV+LWi2+lyXcQuFvv&#10;ssiwou75pCpAzgY9+vavF9R8S28V6t2kEltcHLxnBBJ6H8f8aqt48giKgXDRsOzc/hxUV74n8O6o&#10;/mtZWjXTYH2jC+ZgdAeM1PtpRfvHRGVOS91l39vH4O+Gdd/YX1X4m+N9Nnk8S2NvCukyLcHh5bmN&#10;VUryp+UmsLxp+x3+1D8Kfhja6h8MvFtlc29npKzXVtExhkh2w/MArHZkD+JWBrzJfit8T/HP7Rev&#10;eBPF/wATNX1zw7awWN5Dot9cLJa202ZgNqbeMbV49RnrX0rY/tXWNt8JPEHg34n+K5pry80yS00m&#10;6S1Tem6JkJc5TODjnqe5rop4yeiX4kyp6Hl37GfiX4beIPiPo/h3TrHVn1yQG6jj0qaGEeYi5kaR&#10;JlyckZJVyOelWPDmn+KfC3xD8Ua4miQSNrWoKbgT6h12l0Y/KhAbKhcZwcKc8kDkfgrrPwh+FHxL&#10;0nxtpU11quoaYrtDAtnCgkbZjlwzso3HPA56HitrxNdXa/Dy41+3vby2uZblmZvtMi+UJJwfutjj&#10;kDkdDms84jTxEoOPR3Xk7MeE5o3T6nTeI9MuWv8AT4rC7Uw2d8t5bhlP7tkyNhx1XLGuF1342WU/&#10;xptvhH4c+KenWWqQ6fJea9p934blvJJFZ18uVJPMjCKoPKgMT1yMYOz8Q/iLpXgTUF1TxJe/Z9Og&#10;02aaa85wEQqTkDnPbgHPFfInwp+OPgL4jft2a/q3hnVYbiFfDu+11DZuWeIzW6ZDZGRlhj05Brx4&#10;8sYqK+46ra81j7m8Gw6NZS67daXdeX5gBZbe3KfMsaDuzZJI9v61l3XiLTLXWNFe81O6k+2OrzbY&#10;QqmGMgODgktx0qj4Pv8AUZodRdXhG7UZE2rGfmCnHPPtU/xDu1h1XTUhtYlWORyQOOsMjD8OleHj&#10;VHmcEt3Ffez0cOpSSb6J/gelz2cl9Ir6TcNH+8do2aMNwc9uO1eceHf2Q/g94NhupItH02GS+upr&#10;m8kW3MYlkkYs7MN+0kk8+tdXr1pZapqfh621GyhuI/tkrNFNGHXPlPzg8cf1rcsotEn1G60mw0iO&#10;OWzSMystoFUbhkAHHPHp0r6qMOZHjuT5ro85079nT9mXRJY5LPwB4LjaFgyt/ZdpuGOhyRmuh1fT&#10;fhPcSLd6pq2gl412rv8As7MB6Ada7QK9uNvkfktQahJ+7+6a0jHkVo6Ey9/fU4HSvGHw28F6p/aG&#10;habE1yYvL+0Q6HM2Vznqiba/KD/got4b/aB8LftdaxL4b04X1r8QL43Ph24j0r7OxkaWNyuHwS0b&#10;KgBcHB5XGSa/YW6LNJ8lfG+r+G9d/ak/4K56L4d06XztJ+Ffh37ZcquDGlwR/Ge2JJY/xQVpHm5k&#10;9QjyxPoz4eah4k8OfCPwX8JvF/iyTxF42/sK3mvmtW2x6pMVDb4z027yUO7b93cQAQT6J8EfBGnf&#10;D2wj1zx5r39o+KJmaWeOWT5LN3HMY/hJUHbuzjA4Pc9d4W0PQPA1q8tpoNk115e19QngVfXhOPlH&#10;5ZrwT4p+LJtL+MlvpsOobbXXraZLS4t5yfJuo1Mm3IPdVJH0ronLl94cPe90zP8AgpZ+z94m+M97&#10;4T+KfgrwvFc6lp8M1pqeqLdLDLDASrQgbmXeAxk9fvdMV8G/ET9tD4A/CfxFfeG9b8bSS6/oTeRf&#10;WK6Xc/64feUEptY556heeDX6MeBvG3xB8ceHo9C8WeLFvg8DsrTQjzgfMIQZGAV2qc5BJ9a/K39q&#10;n9hHxL+0L/wV81X4C+FvNtdOv7Oz1XxJq1vENtjaGP8AeSem4kBVz1Zh2zXzeMyXC5hjpV5t6pbb&#10;H0+Fz7GYHAxw8EtL772v6n0l/wAEuPGXi39r74sX/wC0Pq+h3Gm+CfCjNFoFncSBn1LVGQo1w+P4&#10;YomZVXpul6krX6PaHq2saZoS30MLfvr+JYI1YDzGz69hjOa+efBen2P7OmseFf2evg58PNPj8Nw6&#10;BMZpBMUktY4cfOcA7mkZhyeSxY13Hww+PWqeOLpdHufBaafHZtuWf7QZGmlClQgXaMdeTn6V7mW0&#10;KGDgoQVkeFjsRXxlVzqO7PoPQtY8YS3iQT69DCu0yyboQ3mjI6cjYvYZOT7VjfEH43a98M/FcieJ&#10;vB3h++0uRhNpt5BdTxzGPp86eU43A5HGO3SqfhezuIUN/qt2ZriU7nz91D6Ad8ev8q+ff+Cn154h&#10;07R/BHiHQtbu7UPfSWzyW07IGyVOG2kZGM8GujFS5aPMnb0OLD0/aVlF/r+h3Hxg+Nv7CvxAuo9X&#10;+O/wD8G6tLasHt7zWLWKR4JOdpDSQhlOT196+eviNqX/AAT91vWIrm08EaTootyzQr4UWaQMCRje&#10;0akMeO4rK+OiT6T4n8e65aTI66HZaeNPtWt4pEhkmt4izBXU5BZ8nOfpXlEXxW8clQi6xAi7Ru8v&#10;TbdOv+7GK/PuI8ww2HqRpYhcykrq0Vf7z7zh3A47FU5VMK+XldneUu3b0PZ9G8dfsyWenxaL4N+J&#10;99YrHfPcpHqHhOe8G8qB1NvkAbf4WHXmrj3PwU8R3P2zxdd+HNe7QPD4X1CxkH1LpKufoBXhuteP&#10;vFUXh7w/cQ69drJdajqSTNDJtLokCsucY6c496huPiLfpZTebqUkvmW7owldj1HGOeCCK7sH9ao5&#10;dRq0KnLCS0VtkcOKo08RmNalVgnOO7u9Wd149+Kn7MXwhuxop13xNoazq1yX0KR7jKrlSdsqRYUH&#10;qpzzzg03T/jp8GdZ0m213T/2s7S6glz5Vr4g8K3SzbVBLZa3iJBA9R24zXz78U47N/hx8L79rPD6&#10;r4UvU8z+JpftbL1x1/pXn3g/whaPaTajbarCrx53W0k6qduOT8xBOeRx7/WvssL7b2PNJ3+W58tV&#10;jT9paKsfY+j698L/AImeI1Xwv8QtH1GSO6VlubPVLnT3Vh2xdQEdhXqOv/AKXxxMup33hC+khVbe&#10;2t77R9atnTyFOSMxyLvYksc7V5PTvXxN8ArSyuvG2p3VqytHawRyW6qfvSMPLQkj/aNfRGpaDH4P&#10;8E21nouozWskHxA021aaCQozhWhVxkY6gHI6HvUVKtamloOFOnJtM9E8U/s+p4S+C/jbwN4Xv55l&#10;1aa0MEWqMRLGfMPViAp/Ak1XTwxrGlaRq1nqT6hZ3trbwwwszlVYCBORkHcNxbB5rH1T4j/FzRrP&#10;4hNo3ja9dbKK2Om/aGW4Fu5uFU4WUMOmR+NdN4Q/ag+J8/h/VJvFMWl6l/Z8iRxrc2WzcrQRuciM&#10;qucsf4aXtOfVol0+XRHh/ixPHnhjwrdapqN/PJDqSGz02S4WPLyN1YEc4C5POK2v2f8AxHrWn+JY&#10;dJeeyaOGz2RtHC6HAHT7xHSjU/2tPhp4k1Q6X46/Z5tJI7JQ7SafqJUBmB4CupI+X0YYrpPhx4z/&#10;AGUPGXiGG88O6Zr3hy834a3YGWLoe5aQ4xnuPpVxl0Ymup6EPF2vhozDZxvDzu2zc5/ECsLx98R7&#10;2001lk0G7DSOB9+MgcHn739K6lPDXgLUIlt/D/xFhxuztmAQn2+YKK5n4n/CvxPeW8baPfW92pJY&#10;LBNubp0x/wDrqnYRwtx4/t4/Ca3tzO0areNlvLLHG30UE9q96/4JeeKbTxT+0jcXGk6iJoI/C05k&#10;RoXjZWMkOPldVJ4z0BxXzrrvgXxXpGgW+m3WltuWZppNwxjoOn4V7r/wSksb+H9qm+mubZlVfCdy&#10;C23jPnQ1iB+ktFFFABRRRQAUUUUAB6V8P/8ABce7ez+B3hWaM9NZux/5JyV9vtnFfDn/AAXRdI/g&#10;L4XaRNy/21cBh9bZh/WuLMo82AqryZth3avB+aPijwV8Qtc0O7kksjG23WLlvnz/AM95B/Q16d8M&#10;fiJ8QPHHi2106bxNb28cdwqtBDCSXX5skkjivJPBl9ptw91I9ttMd/cs3y9czXR/9lr2T4J3mg+G&#10;9T1LxPduqxwwyGNWwNzqxOB71+XVsto8rm1r6H0kMTJy5T0H9ou1efw/ptnIN37wduvzCvKpEhX4&#10;o6dapGFWP7Ydq/8AXWMY/SvSPiDrV14i8G+Hr6Y/vLifK+ymTA/TFedWxWf4tWTOo3bbs/XM618z&#10;Xg/7Qox/vL80elRf+zzfk/yPUNJ3zyQymNo8t9xuo5roXi2XLtnjd0rO02EmaLK/xD+da8qotwzH&#10;15zX7LH4T49/Ecx8XtQi0n4X+INQns1mjj0e5MkTxhlZfLbIIPUV8Na5ea55FrayPDaWU1ur29rZ&#10;2awqF9Nq8cY96+3vjrqVxpHwc8UapZ2sM8lvodzIkVx9xyIycN7Hv7V8eeOPFWteMNK0U65bW7XX&#10;2Z5ttipKgMfu8jnH1Nc+KhKVF2Q4yUXqc1FYQSLlp5H/AOBVNYeH9MjmFx9m+b5uee/X61YXTru2&#10;xusZNu3J3ALj67iK07HSJ7qSNLVo2aRflWOUMfphcn8s15P1SvKNoxLeIpx3YltCkTZjUL/wGrTW&#10;yXK7ZRxn8RW7p3wm+JWo2P2vTvAmszJ/DJb6DdTA/kgrsfC/7Gf7U/im2hvtJ+CHiS4huFDJKYba&#10;zUKfUXEwcflTjlGNqbRJ+u0Y9ThbFxCVRO1atrdbhkH+KvavD3/BL39qrXYVubzw1pemqy/6m/8A&#10;EyrIDnv5MTY/A11emf8ABI74/TWYnuNd8E2s/Xy5tQu7jH/AhGv/ANeq/wBW8bN3ZpHMqNtj53+3&#10;QRbd8y/eHGeTz6V6B8B8XHxj8PxMet05zj0ic12nxN/4JpfF/wCEHgLUPirr3izwpJDokX2i6tNM&#10;tZDI8YPJDyDg+1cj+zZD9o+Nmgyk/Kv2hs9c/wCjyY/XFeTXwFTA5lRpz6tdu/kd9HErEYeT7Jn1&#10;BrTyLp1wZG4WNsflXlfwTSOLwepjOE8vjPuxr0rxVM7aNqAQt8tu5X24rzf4OK48HLEU27YFPPuT&#10;X2FRf7bTXk/0PKjpRl8v1Prr4a2Ua/DDQ1miU7rENtYepJ/rU2peGNCu0xLaKrFsho/lI/KpPANt&#10;LZ/Dfw/aS/fj0e3Df73ljNWLz5U4NfSQ7HhS1OdPhow5aw1m6jb0aTcD+dSGHXoLRla6hmiwQ+6P&#10;DYq9IQpzimXEgWwdj0OAfzraL1MLHe+AY1TT4yTz5f8ASty8dI7KZ2kCrsOc9qxfBb7bZVx/D/Sr&#10;3ia7Sz8O310zf6u3Zj+VY/8ALw9CPu4f5Hxv+xvf2upeCNek1DyVafWGkjjnZD5gbLllz1ALkZ45&#10;Br0Txh4R0HxRpcllqVm6hl2pLZyGNl9xt4/MGvK/2NvCfhbxf8DI9R1/Qre6ZroLHJIvzAeUjYB6&#10;/wAVeoWfwa0OMNJoniHWNPwDtSHUGZB/wF9wrWNSUYnl1o3qM4nRP2b/AAtpWmzaB9v1LUIb5Zon&#10;k1O58yVVlTa4VwAQCmQMcjORVez/AGJf2Z/AfgXUTp/wX0u4K2chLak0l0/Ck5DTs5B4r1xvBVra&#10;actld6ze3fnfemkl2uvygfKUAx3/ADrD8XfDfw3YfDzUvL+2zyR2ExV7rUJZDnYx6lqOebkZypxU&#10;HofLHjF/g5J8OPD+n2XwUjhgvNWuLe1WbWJPkkQQgM3GCPmHHtX1R4VtvDHh7T44Z/EOjwbVH7uF&#10;4owOOmAa+X9c8Px3fh34WWF5Askdx4svjNEy8Ntmtx0/4DX1n/wjnhu0kX7N4esUwo5W1X/CvRzG&#10;crwSfR7+p52XRT5m/LZd0hLjxT4WWPEfiGB1/wCmLbv/AEHNZV94r0CP/VfbJv8ArjYSN/Ja66CG&#10;3jTyoLWNfQLGBQ8B67a8xuR6tonA3mrx3q7rbw9qbZ/vWhX+eK5rX9Ev9VTa/hycKGztkkC8/ga9&#10;Xu4iFwOtYer27ZwPqeayl7TdMpRj1PH7nwvqliG+xafDBlcHkf4VxHizwzqeq+JNC0eeFFS81Ty5&#10;vIkZW2mNi3IwRjrx6V7VrttkNiuQh0pp/if4dTytyxzXMzcelu4/9mrKTnLdmkeWL0PJ/B3gTQvB&#10;vxw8ZQ6NbzkoumQNJcXEkzE+VI+cuxPcV7J4h+HNhr37FXj74gtqclrfafOy2k0MYDIypCRg9QSX&#10;xwa5GXThD418aa4YtrSa3awqcf3LRM/q1eleKbjSrP8A4JueJ/t+tQ6eNQvpCkk6sRKwmjAjG0Z3&#10;MY9o9+vFRCSp1E31PSjLmieRf8Ew/Ba+Jvjur6peXixQ+HL+WPMn+sbzLeM9fTn86+gPGfg74G/E&#10;v4qeLPhbL4pmk1LTbiFdT04XASWP93FKrL6jleR9K+cP2dPjZ8Pf2dLXw38VvDvjeDWNXt4p7HxJ&#10;4WmzE0NvNIW3JIFIyCitgg5yBkV89/Gn9qnw1qf7bXxQ+Inw6ubyDWtY8WafJ4V1OK4bzYdmm2cc&#10;sJiGF8stkvI7BVA6MxAPRmMrKLa0+4rDxUrn6N6/+yv8KvE7tDq9ne3Ec1vJbzJ9uZQ0b4LDj3Ar&#10;5q+Iv7K/wa/Z+/ay8N6L8L/h/JBY6z4Xb+0LaNvM89zeoPlLDIOEycEZzk8816n+zF+3j4Z+JepQ&#10;/C74laxpum+L7ZVVXS4VrfUcjhoypIRj/cOD7dh1Pxf+HnhlfG8PxO1TW9avdQsbN/sOL5fLi+b7&#10;kYx8vJyfwrz+WjUjzxsb3qR917HmHh7ULJLnUHtbQQpHqBDLu/izjP4kZ/Gl8YXtvf69YPA6shKl&#10;i3TItnB/WptF8NarNr1xdNpmPtt8sMcPPzyIT1Bxydw9qpeLPhz4s8VaxH4P0zRbc301uWEN4P3I&#10;wGzu2ngYBGfWvBxlKX1qP+KJ6eHmvZ2v0Y+71HxJ4j8USaXofiG4llhuCqw2cpZostt52fc645qx&#10;eeFvHui+JNW0bw/eeKdStvtv/H1cQyMWYKqlUKqPkGMLnJx3NeCfFT9qO+/Y11PUNf8ABvw5/sxl&#10;v7xtWbS9D3DVWmzJHI0yru3BgQdxAyehwM9z+xn+3f4j/aH8K2+p3PxA1CxulkLyrpcyrLZyd0eO&#10;QMrrxxuGe4IzXrYfMIzk4uLW6+7Q1xGQV6WHVVSTuk7eux7FoPgD4vSGOWx0LWvM/vTROD/49Xfa&#10;V8OfjDebbfV/DqQjb801w4jx6Zxnr9K5W9/aPGnXsceoeOtfvJGP3ppxCucEYKRgDv7849K+cfHv&#10;xZ+AH7H37UHh/wCJepfEHxZp958UNat9Dl06XXrmfT7VpHAad4mlCwruZGLHdgBsAZJrejmGHrVv&#10;ZxTfyR51XLMRRp+0k0vI+rvitp/hL4AfD3UPjJ8bvGVrpfh/SVQ3s1vHJOxLMFVQqKWOWIGQOOtf&#10;I/8AwRd8VeF/Ftx8Zv2x/ENvceX4z8YfYrO9jjMn2S3UtMqtkDAPmKM/7Az0rD/4OF/ilffD/wDZ&#10;x8H/AAVtdXt1vvFniWS6f7LG4ka0tYfmJYscjzJ4uv8ASvZv+CGnhLTdM/4J06f4R1CLfHq2q309&#10;xazRlTGrlUjJB9RHkHvXpx5YWVji5fdbZ6r8W/iD4YuRLpZ8danaSPHmNJ7KNoZVPcMp5HuK+XL/&#10;AFfxRe/F7SfCFpJDqGkG8kuWu9/7y2ZY22soByMk4x74r6A+MHww13wn4a1VLHwHqOuWumws1tZt&#10;cwCN2PRI5Jiu0k/7XHevlb4sTfBr9mz4qeD/AI3ePv2lF8MSaXHJNrHgWxt/taaj5kTJsQou8spI&#10;wWO35c4XNTWrUo1I073b6LX7zejRm6cqi0S6v+tzrfiB+3n+zh+z8ujTN4hbVmlvlhkt9DYXEw2I&#10;CxaOPcyqCSPmAJOQBxmuTuP29fgh44+Ouq/EvwD4auvC6eJtPt9P1DXtSspFuroW5fy0CMgMSYck&#10;kj+VfLPx/wDjt/wSq+MHjS88aXPwX8YafezSb5rvQ2W0M7d3ZPMKAnqTt5rwH4geOPhdBqtv/wAM&#10;wat44011UtNca9r6thcn5VWNPfqT+FLljGVrfqVzX1ufpl4f/wCCh3wP+FfiV/D3izwj4mvrq7tw&#10;V17T0hvIpozkL8wk3cNnK4yD2r1D9k34+fDr4vfF022hzXtna2emyTO2oWLRF5HcAKpPyk4H97vX&#10;58/safspp+01ol/4k1z4m+PvtWjxvJqK6ZqSMMBcll/dZA69fzr7G/4JtfsO/BtvGGofEbRtW8Ta&#10;heaRrGNObWtalkiOxBiR4htWQ7mJGRgVr7sdEZyfNqz7ztvEPgSx229zd3DOzAYVc4HvjpXA/ty2&#10;nwu1P9mHxReeK7xoz4d09tc0+7aP/VGAFjjHqm4Y75r0/RLGc276DqmnQ7mz5NxBCFjl9iOcGvmb&#10;/grhrunfD3/gnP8AEqTxLOtnczaS+m6SZzhp2ndVVF9Tgn8Aa2lCM4cstmc9OXJUTifJnj39tr9m&#10;D4hf8LF1Lw/8Tbbbrtvpa6WLqGSFpjHBAjjDLwQyMPwrhtJ8TeH9diNxousWt3GY1y1vOrDqPSvz&#10;qstRnEHls23pxXR+D/iLrXhO/XUdJ1OS3kjH3o3Izz3r43POFqWcSjONRxlFWWia36n2GQ8TVMlj&#10;KEqalGTu+jWnTofofMsd34Q8Pzp8zR6jq5IXt/oi1gXccrWDIbcr+5Y7y+Oc/wCFeefs8/tKQfGD&#10;R7X4balafZ9ZsYtSuY5Y3x9rD22DtHZgE6d/0rqLy4uF03y2djthI29cE1pDB1MDlGHw9S146abd&#10;Qhi4YzOMRXp7S1V9+hn/ABqu7bQfgJ8CvEN7Of8ARbPUyyrzuCXu7FeG+MPEWmaXfzW1tpreZa3E&#10;rw3DNndCWbHXtn+Zr134/wAK3n7IXwXeZSdsWrJIWHT/AEr+deA65G+otJDOklvO1t5e/buRlBwT&#10;6joP/rda+swcl7FX7v8AM+TqfEz6N+CXiWw+Hnw38L6tqTx29x4u8ZWzGRsDFrFKuCfYsT7V9O+I&#10;dR07xZ4fe10PxHbyLc+PIbrfDIN0exlLYPrhcj618W/tCaPezXPgPwrpQWWK28NWgs7eNtqmR1BJ&#10;7ckmupstK8b+CNEtYtc8JanZLDcIy3Cs2DIP4gV78f8A66zxPw3NMOuadj6u0q+FnpXxHVtSkv5L&#10;azt5POm2lnxdJ1wMH8qr6P4hSXw74ikvUX5pg74XAIFrGeK5X9nXxHp2r+DviB9rvRLM3huBn86T&#10;c+43EZBbPfPPNZvhPxPq91LrGiajPHNbKrtGyMQw+T7rflWdMdRe8cXYaZqZguLzV7N1mvJGnk28&#10;7c/dH4DFdh8C47JfGDiWFgyrnBPAPI/rW5aeKLHVo5LfUdGKqjbEMyAhx6j2q7pll4Ms7+LU7VfI&#10;nUg/K3H0IqlvcVuh6AoVVUI38XTNct8Q7i4sQNQguXjba3zISvoe1bGn6rDcMrJKrD61zfxblP8A&#10;ZiPv2/ORx9Kp7E2MOT4neONI0axubTxXeBZFdWjkuC6nDns2R39K+nv+CT3xD8QeKv2ltQ0zVhaN&#10;Gvhed/MjtESTd5sP8Sgcc18d3HiK+0nw5ZpAIWDXEpZZog/cevSvqb/gjn4mutb/AGn9UgnsLWMD&#10;wpcNuhh2k/voayegW0P08ooopEhRRRQAUUUUADDIxXxT/wAFtbSO5+BfhtJi21dYnPy9R+4Nfa1f&#10;E3/Bb+6ltPgT4ZkhbBbXJF/AxVz4yLlhZpdmVTfLUT8z4f0DSLVrq4kCcG4vGb3/AH2of4Vq3Vlc&#10;C8kgSZlj85/k3HH8Vcn8NvGepatEXuLaFjJJIGZc/wATXjH9ZT+Qr0GyjF/c/apLfBlmfp0H+c18&#10;vRwtTl1XQ7p1lfQ9Y8VW32bwj4NtMfdigbH1Oa4TSPn+Kmng9kuT/wCTB/wruPiHqEcN14T05U3M&#10;tra/L64UHNcD4bmkufitZsvB+xyHp3M781+aYmN82pf4/wD25H1FD/dZ/wCH9D2jSmDahDB/00Ga&#10;1polLtkfeyMetYug86pbkjnzVBPrzWrILiJpHM2Pmr9cj8B8l9o4z9oEbvgl4qGzroVwvK56oR0r&#10;xn4cfCnR9Q8O+HfEPiH4PXGvQ3ELQQt/aF5BGQoY7QsEoUYw3v617N8enmPwW8UDKndpMo67eox1&#10;HTrXo37NumjSfgH8M4ruCNZmudzBefvic9e/FenlsIzk7q//AAx5uaTlGgrPqjzLwVpP7OHhSVZ9&#10;T/Yb8Pi5Rs/aJLfz3/OcMSa918GftKfBzRLeFIfhUNGSBdsa2enxARA9QNqqAK9NSw0+VcTWMTD/&#10;AGkFDeC/B97xceGbNt3/AE7r/hXqRUY9DyPelsynpP7UPwc1ECNPFH2fj7s9syY/TH6102k/Fn4a&#10;XwX7L4+0nJ5CvfImfwYiuen+CXwu1FWWfwlArH+KMlf5Gsi9/ZJ+EupksLa6jLNk7Js8jp1FX7rC&#10;MsQnpZnr+m6rYX6h7G/gmVuVaGYMD+RrQCMqg/1rwuX9kjREt1t9H8YahbYIIKnn6ZBGK0rT4JfF&#10;DR7fytI+Kdyyrny98rZ5H40nGPc6o4ivH4qf3M1v21blrH9k/wAbzZO5tFZB+LKK+A/2WJyfjLpq&#10;ou7y7G4Y/wCz+7x/Wvpb9r/w/wDHrwz+zl4jn8TePVvNJkiihuIThmbdMgHUZr5t/ZMt1HxaimLj&#10;dHpE+7jrylfA8Q/8j3DR9Pzf+R9JlVSVTA1ZNNdNfQ+jPGF8Y/D2ouqbStrJ83vtNcL8KBs8IK8h&#10;5NrGcbcdia7TxtN5nhLURvBH2OTjHXg1xfw2yvgqMsuFNugx/wAB4r1pf79B+T/NGf8Ay4l6n2Ro&#10;sQt/C+lW6nIXTYR/44KgvirHG/b161z9t8ZvA1tp1rYTzXELQWcKEtCcNhBzxUE/xf8AhvdkJ/wk&#10;8MZPaZSv8xX0kYs+flUh0ZtNucZVhUeogx6btY/ekUfrWbZeLvC2psosfE9jJn+7cL/jVrU586cm&#10;2eN8zL9xwe/tWi3M+ZOLaPRPCEgECcfwimfFS6az+G2t3GPu6bO3X0jY/wBKreFLki2jOOqisf8A&#10;aX16TRPgL4u1eKCSQ2vhu+l8uFQzHFvJ0BIrJr95qd8X/s/yPnX9hrT/AOz/ANnKziU5/wBMOM+1&#10;vCP6V7HaOxtWXPPTNec/shWEkH7Pml+fZtC0lzMWjJBK4bZzj/dr0cyrb5TYSD6Vcb8qPPrLlrMm&#10;vz+6iQj+H/Csn4gv9n+G+rTf9QyYt7fuzWnNM17KnkI21U6kCs/4jaTqmqeANU0+xiXzprJ4og8g&#10;UMzDA5JAFEfiREr8r9D5cE7X/ib4V6GBkQ6ldSMPRnuc/wAlFfWE8G2faR0r59svgF8S9H8feD/E&#10;OpWWnrZ6beK11INWgygLtzjdzyR0r6IgH9qSNPpUkMypceTL+8+63fpXfmE4SqLld9P1PPy6nKMJ&#10;cys2/wAkkWYLYLhvalngIrQXTZI0w+2o7iyz0fJ9Frz7nq8pjzQKSQzY718neBv2oPCnjv8Abl+I&#10;nw20Txra3Vrpuj6dBZQxXAZXmiMpuNnZirShWx/dr641HSku7aa1uUZUmiZGZW2kAjBwe1fFnww/&#10;4I2/Dj4bfHHTfjVH8ffElxcaXOZIbFdPgijZSCNrspyRg89M1yV/bOcVBaX1PVy/+zoYTEfWJNTc&#10;UoJK6vdNtvpa1vmfQlykU4yAeaydD01ZPilp6mP/AFWn3T/TOwV1Xh/wbdHTPtF9qDtmaQR7Yx9w&#10;OQp/IVU0TS7GH4lSWzSFpbfRy5LfLgNKAPz2mtYxe55f2keZ6jGlzHr0yD/W+NbofgkUS/0rq/jx&#10;rGi+E/8AgmpbJqOmxXRvLwRw+awXZI95I6yDg5Ix+lcLoCXMXg27kurgyyXXizXJ0Zm6oLllH6KK&#10;q/8ABRDXZvD/AOwv4F8LCGTN5rkckjGTACiC4fp/vMP0rknUcMRBW3aWp6UbeyOy/Zc+OfhH4c/B&#10;vR/7P+EOk3V3Np8bTXzeXHLLJzyflLN9RmvzG+NOgWs37Q/j3x5bQpYyX3iBEsZpY2Pmr9mif92x&#10;IwN4bnpxyeBX1r+zV41mn+GmlxayzQtD5kUPmk8RhyF/rXyJ+0rfXut/tk+OfCWp3Ekek2xs/wCy&#10;9s7CKGT7KjOipkJyZCxxySxqs5j+4biuv4HVg4xVTXseWeMNfvvD/wAVZtf0SPULWWG8kaaSzvgk&#10;TsrcFgVJz+I9Rivsj9lr/gp/e+L9Ns/BXxa1I3kS2oWHVZlKzRMQMbmwPNXcPv8APSvhH4paA+t+&#10;PVRZP3Mt3KsgEhB2jJPA4IPA59a9c0L4RR6truheLFtpJdETwy0V5d6bhZLO+iEYEePUgNweCDmv&#10;Bq1PYUoqLa5up6EIe0k09bH6ceJPjZreq6j4SvNT1JljhmWd7y1tVkaaD5CDkDJAx1yOPWug0X4p&#10;aP8A8Lmm1KXUY3tLjT5ha3aKNrKQxBIBwBlsdeK/LH4DftJePPhfcTvrl4JrSxvvL8hrrcscLSEK&#10;QCflJ4+XpmvuT4H/ABb0H4i6WniLwn4nhs54o3juo3tlC+W6jehB6cZ5Heqp4ycqkY1V1Tv8gqUY&#10;xi3F9LHufxr+EX7O37Wyr4M1vxpren/2RbWMeo6l4buI1SeRI3VYyJUkjcLvYFgm7ng8YrmvhT/w&#10;TQ/Yw+EviG68SaX8efEz3V4pWX7XrVlD8v0jt0/PrXxL+0X/AMFfvgDH4vaz8J+Fpry60u4e1mur&#10;G1SJbry8op3FFYgYOOcYPWun+Gfx5v8A4s/D/SfHWk/FS9sob+PzIYW8F3d00LZIK7wNjY6ZBxX0&#10;VSWD+KcG36GdOpmEKHs41+WPa+n3WPut/gT+xv4Utm1PR/iAuqalGyGOfUPGBuJFAYZbYH28DOfl&#10;6Zrgv2hvh1/wTL8fadbxfGf4cReJNRgiLqy2d7MYZHXmRHRlRG9GyMYGK8V8Ky65pNk2syeJ/F2r&#10;zD52a2+GzL5y913HJAI7gZqXxnplx8bfBBsvhynxI0u9gkYyatYeDQTaL/zzcSqqMqjphg3HXNTS&#10;qYaNS8Kf5HNVVXaVa/ff/I+Pv+Cynxasfjt+1B4A0Hw1q801vp2i2+k2kN5M6zhp5mw8uVIBbC/M&#10;N2QASM9f1l/YV8O3fwc+Efhr4Rasls114f8AC9np2oTQ3XnrLNDncRIUQty/XaD7V+L3iP4UQ+PP&#10;2z9M8N3vxW1Lxfa+HY/7T8Ta14g0t9JkhFuzbYTvc4+YBQwYLzweM19d+O/+Cmn7Rfwy0jw7cfDj&#10;4JeCLzULrSnOoNPqisq4fCSqxceazrhi2T2AxVe09pWta2v9fhqZVI8sbJ3P1K1f4deGvGviGx8S&#10;TzSzHT5GktYTJ+6jm28OyY5I7ZyK/n1/4KQfF/Xfi/8Atf8Aj3xX4jukmax1aaxtcAbUihJRQMeo&#10;Ar1j4rf8Fi/+Cjng3Wkn174WzeG4WjDrNb20scMik/eVyWRxj0Jr458deKpfFc+qeK76ZnuNUvpb&#10;iZpGyxZ3JJPvk1tyRi21uZp1JJKWy2P0M/ZB/wCCF/wP8afAbRfj1+1L8V9aS41TTBqt1omkXkVv&#10;Fp9q670Ds0TszbTluBzkc4yfGf2if2GPhFB4jvvA37IOlXV3qkOqTvY3F9qxH2qxSJ5csjqPmKqd&#10;rYXPfrX2l+0Z8EPgp+zv+xfD8fJvjf41hv5PCttbaFbR+MHSKe7a23RoVV/mQMMlSMdAevPl/wAI&#10;dX8P/BH9mLR/Ff7XF5qeoeNPi8k15HJb6fPNO1izhki/cAeSHUgYXblWIBGK8vFe25oyu48ru7df&#10;J+R6GGnTjTmrKV1bXo+68zV/4Nw/iFrfhvU/ix8L/HHgyTTbe5tdL1LRdUuLOSM3a5mSRdz8OozH&#10;jb6nrmv0n8Z+JrNrJYrdI2ktl86ERqA3ykHIx9K/Pn9nv4u+GPCut6f4Y/Z7+E0uj+VGLea2k0W6&#10;W1tNxkBJackITlSCSSCD6V7hr+p/tl20lv4j8UfCXTbbT8GSHU/DOuG+MaHplSiMR68EY7134fFR&#10;s01scNaj7ykmeo/EXxD5F5dDQfEE0W5ROLdJSu1SRlTz05BFfmZ/wcR/F741Xd58NfhNrVrqEXg2&#10;602bVre+nkUxalfK3llAAc/uUYdcf67PPb7i8N+LbrxNJb3/AIkiaPUreFoLtW4835vkJB5HH8hX&#10;E/8ABWr4XfD/APaT/wCCdPirUb/7M+ufDe2bW9FmiXM0OxcyRA4PyugYNz1CntXTGam20TyuFj8I&#10;45PLOWPApxuTnIbt/WvW/gV+zX8fPE/hVvit4S0XRbXT5VVbW58Qtb+XcqQ5+RZQ2eUxkAc8ZFcF&#10;8YNE8baB4oT/AITzQI7C9ltY3ZbexSGF1IJUrsAU8YyR3BzWMalOUuW+ptyy3HfC3x5rHgT4laL4&#10;r0e5kjuLG+jlWRH24wf8M1+mt7+zR8Q9U8Haf4u0G0N9HqdhDdfZYYmV4/MRWx0Ixz6ivzM+AXgW&#10;f4qfGHw/4HinhhXUdUhgkmuJgiRqzAFmY9AASfwr9yb69vPCugafpbfErdttUjhh0XQZJgFUAD5s&#10;bfTpxXFjMPVxUoxi7W1dzswWKWEcny3ureh8tfGX9lDxXq37PHw/8CjU4re70C51I3CtAT/rJg4X&#10;qMV4brf7HHinTZ7jVtU15WjVCzt5JCgZBJ5bpxX6Da7o/wDwkvhy3S9m8RXkiTSsWtrCOOV84++J&#10;HXb7c15D8Qfg5rOuJN4fS3v7P7ZGwgbUtajRmA6korHI9QDWuHlUjTSlJbv8zllyyd7Hg/xq+DN9&#10;4u1XQ9btZrtIdP0O3i86CLgbVHzbhnHUfmKjtPHfxV8KadHpVh45a8giC7bfUIw4H49ea9Y+HOoe&#10;K/hr8TNL8E6brdtdXUNu/mrczHy2+Ukg9cjHFeh+IY/gB49fyPiB4Rh8N6i0hjW80tlRWYHG4r90&#10;5I64Ge9dUnGWjIjHqjxD9kPSNZgT4ra7rkkcqah4dWdW5wH+1IcdO3b2qHwg2q32t63d6Po11J5V&#10;95M0kcZZChUjnHQg49sGvaF+Cun/AAv+HPjjxH4Y8XW2qabeaEEtngbbKpEqH5l/rmvmnUPEHinw&#10;/rc2s/2Ncw+ZIXgureRkYr0yP/rU4fE0vxFLz/A9E8OeJW1KLfJAqurlWXbyCDjvV++1JiVmSHao&#10;zn61x2hfHq1ukW08YaRb32BxLdRmG4+vmL1P+9muusNQ8E+IrVJfDfilbKR/+XXVkGzPtKmR1/vA&#10;U/ejuib32Zp6RrsqE+XctGzCsL4q+JNaj0q3DXzMvnN976VqSaf4l8PN52q6KXgbpcW5EkbD2dci&#10;uT+JeuaTcaZCqFoSJDxn2o+zoO5z17441D+yrOOeBXVfMPGe7f8A1q+wf+CIviGXWP2o9SgEQjRP&#10;B9ycf9t4K+ItRltZLa38mZWG1j8px/Ea+w/+CGcrQ/tdX1uOVfwXeFvwnt8VjIfQ/XSiiigzCiii&#10;gAooooAK+G/+C619ZWHwB8LzX86xx/8ACRMNzcD/AFdfcgPOK/Pz/g4Tijn/AGcfB8Ey7lk8UtuX&#10;1/cmsMT/ALvP0ZdOzqRv3R8SfCy0trLTbTWF1S0ltriQlZI51xwJCRjPbcK9U8Ia7oreQkup26/O&#10;33pl9R718c/EMWPh/wDZt0eWSLybu6ubt1ZfvFSqlf0zXlvh/wATOdUiiknl+aZsEMeOW96+Zy/G&#10;VauHk5K9m1fvZ2/Q9XFYGmqiUXa/6n6ufEQF/HmhpC6kQ2UB69vLGK4f4emSb4tWYluC2dHVvpmW&#10;U1c+LGpT6N4o8MwWs7J/otnG2O4FoT/SqHwwJm+MdqAenh23b82nNfnFaKlmWGdt5X/8mR79NcuG&#10;q+S/Q9x0If8AE6hhQf8ALQH8M1pXAEjv82Vz+Bqj4bjZdVhJxu3dvxq2wYhht5zX6tH4T5J76HJf&#10;HSEH4N69GrLiS3jUk44zKg6fjXpXgW4s/Dfwm+GUeoSuqQQxyt8vXbayNXlvx4lubT4Q65IJo1+W&#10;AK0kmwLmeMct25r2rwraQR6T4N066gR4LDwl58ncLI0cUaj8Q0v5V7GW6czXn+R4+be9TivM4H9o&#10;L9sHxlp+kmD4FJAuoK6Bf7UtRtkbdhkBJ6kdD61ifDL/AIKDfEnTFvpvjR4Et47WOBja3Wn30CbJ&#10;AR/rFfscjkZ6H0rE/aJ0vxf4h8V+R4c0Yxw2ce3zLe3VgpLAq2ME54OCK+W/h7+yd8Ute+NEaeLv&#10;A+sGF/EyRR289uI4b2FpGLvvLjAwqkAA7tx6Y56qVW946fcea6ct7tH3P+z3/wAFAvFfxS8UWNtr&#10;Xg7S4tJuPOM0+m3y3FwqqPkbYD3br1x3xXt+jfHuwtvifH4H8QafeW8eqTf8SW4uoUijljEYLMp3&#10;ksNxIzjA4HU1zHhL9nj4Z/Dz4aWsfgPw1b6dcWFvcC2mjUAjzH3Hce+MDGa6LSvB+hTXXhHWfFdo&#10;dS1CO1n+xytGP3YwpcfQ8HHqPetJTXPdLQKXtIqzldnraPHnOakZwE4qnBIksXmRN8rcrXL/ABn+&#10;PHwu/Z68Hw+OPi7rsmn6dLfQ2STQ2rynzZW2rlVBOM9+gpWctj0I1IxjzSehwf8AwUYvI7f9lLUI&#10;S2Gutas41BP3juLY/wDHa+Qf2V1SP4rTbD8w0SX8AZEFe+ftw/tFfA74z/s82uj/AAu+Illq10vi&#10;KCWazjYpPEqq43NGwDAZOMkYzmvCf2U4g/xPvXC7jHob8r3/AH0dfAZ5f/WejHtb9T6TL3GWWzkt&#10;f6R7b49kH/CGasBLtYWb8+nFc54G8uz8FQiZtqrChY/Ra3/ia23wBqlyg/5c3DCsvw3p8F74Xh06&#10;6HyTMkUxX+6QoP44Jr19fr0fT9Tn/wCYd+p9Rar4b0lZIorjSYG2wqG3Rj0FczrHgnwpea5Dp0vg&#10;mNoZbWSSS8GMRsGACY9TknPtXT6rqEcrMJ5NpR87t2fl/KsbTdTNxJNOX3Qxhtg2kMBnvmvp4ysf&#10;OzjFnOS/A/4cn5o9OlTd/ck6U3TvhroPhHUodV0y6uMyN5flytlR7/pXTWms2d1p/wBuEqqq8MW/&#10;hxWZPqBvBbkybla8YqfYCrjN9zJwiuh6Z4Rmxax/MTxiuK/bH1DVbX9nTxZJp0o+bQbxZu2UaBlx&#10;+tdV4Sn32yp7VwP7amorb/s8+JLdpdrT6W0a+5Z1XH60pP37nbHm+r6f1qeI/D/Xf2xvDvg2zHwy&#10;8D+H9V8N4d7OO6YrcHLtvy28fx7se2K3Ivjt+09YxL/wkv7Js1w5kVP+JZrA5ycZ+YEY/Guu8E6T&#10;pmoeA/BeiX/2pWs2j1S3e3nKqJFaQqHweV+fO08HAzXe6PepenzLG7WWPcQWRwwyOorLllb3ZHPU&#10;f7x6HMeIviP4h8CeBf8AhLtQ+E+qX94sQefQ9Huopp0Gccbtoc+oFcl8Xvjjfa98KNSsJfg94k05&#10;bq1w896qKsGSOWwT0r1W4Eh1bBY5wOfSub/aUnki+CmuNI25RbqGx7uorWnGTqx16rou5z1uaNGf&#10;o/yPlPxpqvhgeLvBtv4h8AN4mtYbqMTaKMfv2QtKDyCOCFPI7V754e/ar8T2Afw7pf7H2v2t0vzW&#10;drHdIkc2BgfMsZ2dhyDWD8M/gt4Z1K+8MfGc6zqEd5ZxtLBZx7PJdijRndkEng54I5/KvWrjXvEH&#10;2tJNP117L/at4YmIPr+8Vq7swjKtW9x2srdO5w5f+6o3l1OP8NftW/GTxFo8N/d/se69ps0q5a0v&#10;NZQsh9CRFg9Kmvf2kPj1FATb/svTKR/z01rj/wBFVRuPHfhbxDDqnjS//aS8YG20WZIr5LS8NtFb&#10;SSNsQbIrddx3dOGHrVeX4l+APAmu6bon/C0ddvNQ8UrDJpv9ualc3RlUkqpQSArDk5yFC5PJHFef&#10;9Vr9/wAjtWKpsh/4aO/aC1W0mvLP4C6XG0Mm020mvMZHOewEdQQ/Gv8Aacnu0Nx8DNNhj3Zk230m&#10;7HoCRjNfJX/BZf8A4KPftN/sF+Ifh+nwK1fRUHiC0vbjUP7d0s3Ks8TIq7cEYGHJ9zg18m+Jv+Dg&#10;D9taTT9Ou4U0e01C4sbWW7aO3VoJcwJvKxkEpuk3tjcQAwGBjNVLDVI7y/r7jqpxqVo80V+J+jek&#10;/tSftu3PxG1T4aWfwE8NrZ6XGjLfNcTMxD8gMM43Y5r2P4D6r8T/ABJrGqax8W9EsbS8htFjt47G&#10;MhfLLZ53E85Br8dbD/gt9+1BDpep+K7O+8PRazqF1Gs1uLV/OkxHjzQPL8vYAAPvhs9jX35/wRQ/&#10;a9+L37X3wU+JPj/426pbTX2k65Ba2rWsHlqkJt2kxge5P51nGPJHWd/69DWdCtGzcdPVM9YMSr4N&#10;0yVY/wDXLf3J+j3Un/1qv/tZeAfh98TvgX4E8I/GzxdN4Ys1jjfS9XtbcTo7mMcP025B7+/NUop1&#10;fwH4bTyHxL4ZSQyYyMSOZMZrk/2xdf13W/gJ8MdC1HwhdabPdanmSNjxlCEj5x/GuHA6gHHauenR&#10;lUqcyezX43OrmUaST6nvXwq/Y5+CVy9no9jpd22n2Nkrb2jkhMpJODnO3HHQfjX5O/8ABRzw5a/D&#10;n9vH4qeGfDdozaba6xY+VHM28p/xLbQ8nqDljX7mfDvSbzT7DS72W0Ihk03DMt621GY52+VjB/3s&#10;5HSvxL/4K0XIv/8Agol8TV0PToobi1urPzJo+HuCbC15LdOBx0/OvPzCUvq/vX1f9feehg1+807H&#10;yX8RNJ0qw16x17VtS1Z7e8aVTDHesNjE9Bj12mvXv2fZo/Cmq+ILjRtRuYV1HW2slVrhnV/JtpGb&#10;gnHLsF/AVV8G+HPBXiXwvrni/wCIFlFHDodgtxYtMHWKC4EjMHdFKl12ggrkZDHocY57wF8W/Bvi&#10;6Pw5L8ONPa1mfV5J9atpBu23Es0e9lJydjKzbTnOB6ivN5ViMO4tXto/zO1XjPmOp8BeONX+J/ie&#10;88J+J/DOk7P7M+1RvFpaK7SqcgMQMNg8896ueKYvGFzpiReGb82z2Lrql9bxptjuRGxVYmUcFGAk&#10;3KeGxg8VT0pNc8K/tSXcUMMkWmMzmNWbC4kG9QBjngjnPauok1K902Xxdr5g/d2c0VrCp6FV+Zv/&#10;AEaRWNahTjGTirNWa+81hKUrJ+aZ71/wT70D/gmh8T9fnsPiR8DvD+j+N9Svmmll1hFubS8mc5by&#10;fNBEPP8Ayz6Dt6V+lHh74R+E/D2gW3h3wjpNhpunW8YW2tbCzjiiRevyqgAH4V/O78Qtd1Dwd4rm&#10;k0yb5VmJ2k4B+bg+xx3r7m/4J4/8FoPFnwyt7LwH+0A1zrvhdnWGHV2y93p4HHzf89EH5gdM9K9b&#10;C5hTqSVOpucmIwNaMPaQ1Wx+oreBLzSh5un3Ybv93/Gvhn/gr3458R/s+eC9H8W/D7VLnR9RvNQl&#10;+1XEdnvsZFEZ+SZOgJLcc9Rnivv34ffEz4f/ABe8G2vjb4c+J7PVtLvBuhu7KYMpHpx0PB47EVB8&#10;Qfh14W8eaHNoWv6Pa31rcRlLi1vIFkilU9irZBr1OW2sTzOb3rSR+Alr+2vrXhrxZ4S+KOp+CtD1&#10;jVfEd89trWnpI6QX1nEksESvyzD95PI+Oh2LmvavG/8AwVr1D4OXepfDTw18BfD+pw2utTm3kuZQ&#10;IJLNkVRHtC5Do6lecjC9sc/cHiz/AIIz/sf61qV9qcHwpsYry4bdpxiUxw6Uw6GCKLYFG75iCSC3&#10;J71seFP+CN/7B1qYr/xd8C7fWtS2gXF9dXlwPPbu5RZAoJPJwOpNY4eNWnW5nru/m3+iRdZYepTt&#10;6fgfkH8bP+Cov7UP7XXiZfC934K0jT/Cuk6fqAsvC/h/Q0ZYQ9rJGZGfG99gZnHQAjOK81uv2eNZ&#10;uvCEN7Z+JLeRriJZoeNucnPzAnIr+if4a/sTfsvfBa1uoPhT8APDOg/bLZoLy4tNKQTTxnqjSEFm&#10;U+hOK8M17/gi7+xfq+uXniXUrPxRb/apmk+yWPiJo4Y8n7iKF4A6AZ4r0PbRcr1Fcxi+XSGn4nxF&#10;8C/2NPiT+2B44s9a+JnxYh/4Vv4c0y2W5sreRrhLq7QKTaxtuxGdvzOew7ZIqp+2R+3t488SfHe+&#10;0/4XeH9Js/DOg3wtNFaOSOZJIICVVlQnao44GDxiv088F/se/DLwV8MB8Evhzp1xp+gWtnPamaG8&#10;YXBkmXbLOZfvGQ8fN19K8Jh/4IZ/sbXNy1ureKDHHy0h8QTcn25rkqezr3bV0awqezPjH9lj/go7&#10;pvhzWtcv/jN4autekvpFjbT5ooI7ZojJlnUKoG4ehBzjgjNffX7L/wC3d+zZq8Nz4c+Gkk1rJMVu&#10;JdLv/N2xE8fuxlgo55C4FU/Df/BFv9ifwhrEepWfhS7vJtuPs+o61cyJLj/Z8zr9Pyr3r4Ofsvfs&#10;6/A2eS88B/BDRdJvJuLi6trJWkfHdnILH8aVOnGOyt8xSnzEfi7wD4d+LFlFqmtfCf55oVe31bS7&#10;37Ncc4IO9cE/Rgff0rJPwSsrv4e678L/ABL4Z1fVNM17T5rG7SeS3VjbujIQSqgE4PBxXs32q2Zc&#10;LJ5Sj7u4dKLq5ic+bH8zY429hW3vx+FmXPrqfEnhT9lb9kb9nLwlH8HbPwJqVyNOt1WO11jUvOO1&#10;QxzlUGTyx5J59K/PT/gpR+2Z+zZ4k+G1x8APAXwz8M6jN5sjabqGm2pjl0V1mYDcdqgylCQwGefr&#10;iv1G/ao+CvxxvvHdn8Q/hZbWutK0xXUtN1C6jgYRMVB8vCgHaN2Mkkk4968z+Mv/AASW/ZY/aoik&#10;/tf4Qnwfr91aqra5pYQo8vdpIy2epJ+RlzmueNOMnd9Nex0RqNfM/NH/AIIl/s/eHPjh+0neaj4y&#10;0iG+0nw/os1zdW9xCGR5HxEitn/eZvqlfp9/wxPpng2Ka++A/wAUta8JyTHd/Z8kv23TyfTyZchB&#10;/ukVyv7GH/BPDXv+CZMXi439ndeKtJ16SKX/AISDRUEzWdvEGys0J2yd937tZBj3r3f4X/FT4SfF&#10;vSptc+FXjnTdYt4ZfKun024Ehhkx9yQDlG9mANZ1qcpz5r2OiFSPKeQeIrv4q/DXQBJ4o8HT+KL6&#10;3kb+0bjwdCo2R4XZJ5ErZbIzlVbgjjrWLptl4B+Pj2+p6d4kWz1aOFol0++VrO/hy3zKYZSNwyO2&#10;R0r6C0Z1j+IGqLtZgbeHhV9qveLfhv8ADr4iWf2Pxp4Ns79eqtdQLvU+obqD75rnputTLbiz5e8S&#10;fsvX1xC1vcaXpN9JgiO6mtzbX0Y9FlX8vSvmb9oH9nn4meHfEEMWgeEfEclrKyiSSX99HGfm53p2&#10;HHXnmv0K1f8AZ98VaSnmfC34m3VrCOBpGvJ9utSv90FiJE/B8e1c3rWufEjwZcfZ/HnwvvktxwdY&#10;8OP9utcf7URAlQfRWx6+vSsRda7+Znynxr+zRp3xH0jw5468K+Lbi5+w/wDCOFoIbgllV/Oj6Z9s&#10;10nh79pv4T6ZZr8F/izoNjPHYw+Xb3VzbhlXcMg715GNwz/OvevHmufDvxh4G1yTwc+n3moSWbRT&#10;LZRgThsj5HjOGU+zYNeW3H7C3g/4n+H7XWbm+Njq11bhmt7hdrMQO3fj6GtI1NbyFyvm0MXWfgD8&#10;FviLYLqfw/1wQJJHkfvhPBn0yPmX8jXlPi79mjxd4UEt/ody8lsvK3ljN5kR+pB4+hxXQ+Jv2G/j&#10;78IrltX+GmpXKLH82LOYlH+oHUfUVj6L+0N8U/h/q8I+Kng+WO4t2Zf7XsyYnUY5LDoeB349q1pT&#10;lGSXPdee6/zJqcrjfl18upxFp48+Mnw1u/N0nXGZR/rEDfK/PcdD+Iqxrvxp0DxZpPmfEHwMiziQ&#10;iS40eTyZB/tbcbT+Qr03xl8VP2fPFXhl9X161jWbcN91pgEFwNx+8YwDHKM9cBc9jXz94+8cfDSw&#10;upLfRdakvF3Ha4tynHvk9a3mv6RjTnzR1VvJnRaff+FtR0n7P4M1W1upRIcWOpYguNhPYMcfkx+l&#10;fZH/AAQ8Y237ZN9pl5pdxa3Mfgm9LKzFo2Hn23QmvzJ8QfELQXdmjs2k7fNjpX3d/wAG5nxM1rxD&#10;+2pq/hT+07prGPwHeSR2ckzNGjC4thkZ6dT0rmakpG3uuO1j9vqKKKoxCiiigAooooAQcEk18Cf8&#10;HAFpfXf7PngwWUDyFfFh3eWm7AMRFffh6V8h/wDBXWxfUfhZ4UsxeNDv8QMG2j7w2Dg1x5hUdLA1&#10;JpXtFm2HipYiCfdH49ftZeDNcttI0nwhZ/Zo10nSYTNHJeRxne1rg4DEZyfSvFvCPhfXdR8dWPh+&#10;z02SS8kuMRwqMlxljke3vX2H8b/B2ieJviFqB1RoZmChFjltw2AqyD064BpPCWh6B4Nk/wCEkufD&#10;9kf7NhkmtJlt1Vl4ORnHQ5r87w+Z4zA5S5qnzq19PPrv3PppUcPXxfK52e33Hs3x/uFtfH+h2sjj&#10;ciQKFY/xCyfNL8LT/wAXvSMp/q/C9gMD3WVv/Zq5b4l+MbX4pa/o/jfR9rWq26TTf7P+jshH/fTY&#10;rsPhjCIPj1dQ7eYtA05Me/kMf6183TlOea4VNW1X5nVaMMLVs+h7l4dx/asRI7n+Rq0g+Vjiq+jh&#10;YNQjkI9f5GrcZAU8V+sRXuHyf2jgv2hVB+E99AZCGmvrNF2gZJN1FxzxXt2g28097f2//LKw0yxs&#10;41K9GEXmH9HWvDf2jIrd/AUUN1cRqn9sWZ/fR7lJEqkDH1FfQGiRix1zVLKSIq1yLS8VuzI1ukXX&#10;vgxH9K9XL/4U/wCuqPHzT46Y3w/oNvHrF1LLArMfJ3Ern1rto9P05ms5Luzjb7K6tDvX7rjIB+vN&#10;c7oWorB4ouY4ot7O8K4H+7/9eugutb061/dX0W9nmYRx/RjzxT6s418Je1SeO18ByCT/AJ92/UU2&#10;ymS4fwx5NywaGGUsw4OCFHpVXxNOB4Imjb/n3GCf90VNpJX7ZoMCgbvsEjbf++K7I7JGctZfd+Z2&#10;kdzaWLFjeLHCfmZmbAT6+gr4e/4LNfGfwDqfwF0DRdA8bQ30ereIrW0VNPkVn85b20l4B77EJBPG&#10;DnpX1X8ZHlu9N03wT5scMGs3p/taZmx5dhChln6f3gqx59JDX54ft4ftE/sj/tA/FIar4O0SDWNW&#10;03QRYWOpXFmyww3sF7E9tPGNwyBE10hOMkGMdBxMq0MN70tjb2VTERcIK5ieD/COk6HokurWNoVk&#10;1BmkWRurQi4lRc/9+zXrn7Ktt/xczVrg5wuh7cj3lT/CvKfhoNZufhxJLqWr6XfLZtBaW8umyM4A&#10;EtwSGz3J+b6MK9i/ZUt2j8T+IL0v/q7G1j/76aQ/+yV+d458/FUbvs/wZ9Zl8YxymVl/Wh6l8TfK&#10;fwHqXHDQlSAMdareHI5WsLG1t2bdcalbxqoPd5EQfqRVn4lPnwPdKT97ap/FhTtB0G01xdL0G4nn&#10;txdahBG1xazeXLH+9X5kYdGHY9jX0EV/tq/wr82c0v8Ad36v8j2/X7u4M37uNZFdhu2EHPPQGuet&#10;fEHlzThInwxZHRuoIP8A9avK/BfhW8/Zv/aLh+GaeKtSv/DvjKzkutJjv7xpGgu4VzIpzwRg5B46&#10;47V3niHSp5tNudcXUCsckvlRAdQ2Dk9K95L3keBHVFqbxdbQs7ESKrN/qxgA1B/wm9olxHKsS7U3&#10;NtaTGM15heqySgfbLyRScHgct+JqS3h0+ZFlQyLIU/5eNnT6BTXRanHYIxcj2ax/aBXRm8i30GOT&#10;EeVZrzr/AOO1k/tJeKh47/ZvvNbktvIkuvJRYVbd/wAvsSYHrnFeVotxFfbVMTqI8sNxxjPQYTrX&#10;dfExhcfsz2sTxL5hvrNBG38ROpRn+QonK5slZJeZqfDvUhD4V0XWbKDJGiI6rKMHBUHnvnGOPau0&#10;+GZjm09ruMbVmYuyFy2G7n8TXmOjR6l4V8HaHo/9iQyzRaNFbysZCrGPyxyOOeTXqnw1to7fQLdR&#10;beV8h+UtzWdN80jGS99+pqSkSatgH7rLXHftVyRwfArXJZH/AIYgef8ApqtdeqyPrB2J/wAtBxXG&#10;/tbeHfEFz8C760tLJpJr+8s7e3j3D53edFXntya6KLXt4rzX5nPiV/s07dmYHwF1NNV+Cnhy9A2r&#10;LaNj8JGFdBpHiGHU2S4+yzQ7pZE2y7M/LIU/hJ64yPbrivHPBv7QnwW/Zq8Cad8Ifj/8Rbfw/wCJ&#10;NEjZNQsJrG5lEW6R2X95FEyHKlTwT1pdL/b5/wCCftg+2z+P/h22VWZvl065j+ZiWY/6kcliSe5J&#10;Jr0KlSm6ktVuzzaFOr7GKs9l0LfhjwF4Ah+FnjTT7b4m3L2+oahavdXSaIVNsyz7goUjL7jwT268&#10;VpeIfDfhq58VeCZLfx/cQNb2NubOxj0c7bpFYlcseY85xg5IxXlGhftVfsb6b4F8Q+Fof23fCf2j&#10;VrqGWzupNPmQWyo+4qVYfNkcdsVdvP2rP2PbzxP4Z8QN+2f4LMeh2cUV5GzMpumTJLD+7nPTBrHm&#10;jfVmipVErcr+4+Vf+Difw1Pf+Ifhv4q1L4eXHiDSNK8Oaot8Le4eJbSWaSNYZmZQcKrjODw2NpPI&#10;NfI//BK74e/s9eOPjvb6j+1lp2k3XhWz8N3CzR69deVbKwRlhJIIO4FRjBH419Wf8FgPCWvf8FE/&#10;HXhOf9hvWf8AhYFr4W8N3C+J7fwrqEbBBNcfuw+9lUgmJvUjFfnN468KfEH4P6Rp+k+I9Bn0HVLC&#10;8vtM1CyaQbxJGyyEPjIJC3OO/H0rlxPNeyZ9Fl8oLDtSXRr5u9vuZ+z8/wCzl/wRj8O6Dba7efDb&#10;4UxWt0zLa3Vxr0rCVlI3YzKckZ/CveP2UfCH7LHhr4H+MvEv7JGmeG7fw3elxM3hdg1vJcRW7ZJO&#10;TlgGA6+lfzr6l8V/F+r+HY9Cu/EM0lvFKzxQtjbEWTaxX0yAM49BX7Uf8EGLNNO/4JN+IdXkLO1/&#10;4r1gxknptghj/mD+NcdCpiJQ/fRSfld/mbY7D0Kcl7CTcfPT8j3q+tTZ+HdA0JwVaPwxp0RXHcxL&#10;n9al/bO0O31bx58LvBsCzQrPr5GxOcHzLcbuc9mNbvjyyU+PYdJgHyxNZwR4HQALxVT9qO2uLj9p&#10;j4V2kRwFupJhcM3TDoxyD2AQH8adFe+3bqZy/hq/Y+qfCcVv4f8AB+l6dd6vJcNb2ce+e4b52+XJ&#10;JwK/Fv8A4KL+FvBWr/8ABQL4keKNZ1ORGm1G3tpfJZmMJOn2pVigI6AZ6dzX64Q+IfF+i6db3l+b&#10;SaxjtF+1BgVkdSANwyAOg6CvxB/4KJeMr6X9uH46eM9Ovm8n7PaXNrbSW5WMSDToF3bu5IXBA9K8&#10;XOI1MRhVyu2q/PY9DLK0frVmuhnzeE1i+EXiDR7PWYp4NUvBbfbIVXiEDazbWyMgE8GvHx4H0zwB&#10;8WNK8QeEpB9nPk2uoxsqqDJ91WCKAByo/E10fwi+K914Z8Faf8N9V0E6heXzeZ/x8bGRpNzSM/By&#10;oBx+Q61v6d4TGo3Esot1aSCeKTpwGBds/mBXkUaNelU5+dtWtbo+lz16lSnKPLyq/c7XU9C0/wAe&#10;3ugfFjSb2Qx3mkK00cMfymeP5SpJ6Htjr8ntVC61rSdc8IXmnWWs6et1qupybrW4mZMqJNvXGM4T&#10;PXvXQ/DT4h2Or/C6/fxMBZ3GlqI4bJYQGSaO3BkGB3Ztx/I1y8Wn/wDCPfC63/tK+hjnjto2kLMF&#10;bczBm/HBrsqUK04unGVnZb9Uv8zBVIRkptXR5V+0R8KfFr+LLh/D9lbahbqVAfT7lZFI/hOM5yVA&#10;P1rkfDFhrfh6xbT9X8M30UnnNlWs36Z+lXfF3xo+IWkeIxF4d1lZoGVjvl8uRFweAc5PNVLj9qP4&#10;g6anmatbWN0qrlvLtmQn8mA/SvN+q5hCspOKdlbQ9KnXoyw7he13fVnr/wCxr+3D8ef2Vdc/4S3w&#10;ZqFy2mx3BGp+H7hmFvdr67SPlb0YdPccV+y/7F37fXwQ/bP8FQax4S1uOz1uNVGqaDdyBZreTuAP&#10;4l9CODX4WaZ+0O83g668Vah4Ojk+z4LQRzH5wevUHnGareN/jfpHwv8AinpfiP4QajfaXeNbrNc6&#10;lpl3t8mRuiFV74wTzj2r1sHjsVTrSpThorbPbS55uKwNGpRjOL1f462P6SxJEt9kDpxV3SweB/tG&#10;vyP+Cf8AwXR+LWkaFZ+DfiB4R0/VLyOx3x600cm+QLhQGUMAxOc7s/ga6S+/4Lq/GmOdhoXgLSY8&#10;H/ltGef1Ne9Tr05R5kzx5YepCVmj9VNWid12qP4etcfd6Jf3krQ6g/mRt/clK569MYx+dflf4n/4&#10;La/ti+IpWXR4tHs1+6BDp4Y/nXFap/wUa/b88bho7LxzqcayNx9hsVjP54qKlSjUVnL7gjRq3vY/&#10;Y7SPC6aTbfYI52W3Y5ZZbgsSfqealuNU8P6TDtu9YsreNeomuFXH5mvxTvvHX7e/je0bVdX+Jnil&#10;LeSTYWm1xogWPYAN6VmQ/AT9oXxlcOPEHxBmzv2yNe6tNKc+vXmlCVOnHlgm/Ur2Epato/Y/xR8c&#10;/wBnXwpdJqviv4p+F7aa1z5U1xqMPmRZ67TnI98VxWt/8FG/2I/DE7f2n+0Bo87D7yWhaYn/AL5B&#10;r8zdG/4J832qRfaPEvxbVWbllt7FmI/Fm/pXW+Hf+Cdnw1xt1Pxpql5j7yx7Is/oa2Uqj15PxJ9j&#10;BbyPtXX/APgsT+wvou4W3jDVtQ2/w2OjuR/49trgPFX/AAXP/ZutLbf4T+GHiHU23EKJo4of/ZjX&#10;lPw2/YT/AGZLLVli8R+Cb7VACN6XWqS7W/74IrV/by/ZN/Zu8BfsIfEDxl8Jvh1pfh/WtO0ZZbfV&#10;JGaSSDEi5wTnDMMqD71UY4ipKysvvDkpR7szvE//AAXcvpZmi8Lfs36eO8ct9qjOfxCoP51wfjX/&#10;AILa/tPTWiNpXhXw14fWdttvILJ2Lt6AuQCa+GP2TP2xJ/hP47t4fGM9jrmki2ktZ4LyECURy4DN&#10;HIV+8OoDZz04r27xpbQftz/tS+EfDXwl0ppPBPgyYXuoXE2EE7hgWJz0B2KijqfmPTOOWpLE05a2&#10;ta97HXTo4acN9b2sdt8T/wDgpj+3Ta2EOoeLviXqGi214xSHydNSFZDjJA+XPSvS/wDglD448WeP&#10;/jB4p1TW/G7JHdaKs0vkpFGbi4EqBXddo3kLuGTk/Nwa4j/gqlobxfDPwjey6NZW/wDxPnXFvIG5&#10;8r6CuA/Yo8faP8L/AO3PF+v2uqPZ2ljEZpdLt97QhpAN78jauSBu7ZFcH1io4KUjplQoxqcsNj9R&#10;ra+uNN8f3zMPtO63hV5LdQu0f3ipP54Nbkniyztx5cxkP/AcV4F+yj8a4PjHZax4gt9O1q3htbz7&#10;NHJrkGySUAdVx1UV7IlsL8f6rzBXZRlzUrvqck42lZGufHECD/RI93+89LH43ubj93cW6RhuA6jd&#10;+lYp8LSzEm3Roz/tdDT4NGv7dtl7Kka9i2efxpy9nLcj3kU/FHwL+GXxOul1bXLOGS6j5juLZRDM&#10;n0ZcN+tYGqfALx74WWS48GeL11eEcw6dr2Qy/wCys6fN/wB9BuvPt3NtpMCtua/ZTj7yLWxay+Tb&#10;+ULuST/aYg4rDSEvdYb7nhWo/EHXfAQWL4g+GNR0xQMSXFxCbi169RLGDgf7yr71HqeofCjx7YB9&#10;b8OWWowTfK1xCElTB75B4/nXuN/b295G0dzH5ysMMrDIP4V5t4y/Z0+GHiC5fUrHTJNIv25+26PM&#10;baQn32YB/HNX7bTVC95bM+evij+wF8BPiFu1fwndf2TctyGs27/Tg/nXkV9/wSd8PPO9ze/EK6m3&#10;PnasOP619T+JfhB8XfDsv2rw5rVjrtqnP2e+T7Ncf9/oxtY/7ymuP174sax4PnGleK7G+0ORiQkm&#10;r2pkt8/9fEeVxn+8FrRVeZWjIafLuj55n/4Jq/DrR/luftlwy95GIBr60/4Izfs7eEPhD+1Dqms6&#10;FokcMsnhO4i85SclTNCcfpWBD8StPn09J9QVWVlA+2WrCWBj6hlJA/Ovev8AgnDqWl6j8eb6bTzG&#10;2fD83zxEf89I6mEantFcuUoum7H3TRRRXccgUUUUAFFFFADSTuxXx/8A8FgvEuoeFvhX4Rv9P8Pf&#10;2kzeIWRo9xGxTHjdwD0r7AYfNmvmX/gpmgb4eeH1Iz/xNJf/AEXXPjIOphakF1i/yKjLlqRk+6/M&#10;/JXxl4m8XW3jZtesvC9xeIq/NIEbazI1yCOAR1Za0k+MV3rNuvhm98ITW/mKyNJuDKOc8jAPQfrX&#10;qvwcuIdS0bUdOkZn+z6nOVVhztabI/UGujv/AAlpmqWkyrpsLStGfLcxgkHaB1/GvkaeBq1Mk5Yy&#10;3h28j1Z4qlTzHmcdpd/M8V8P6np/g1rzwbqN9hl2xWsYUndkh8e3frgcfSvbvhXPFffHjV7y3Kso&#10;02xQEdsW618663Pav8SNVubrbIxtW8pskYkR8E/98kivdv2Y7pLz4qeIJy5dQlsq+w+zRH+tfE0Y&#10;z/tLCJvZ/qfRVuSNGs0t0fQun/8AH3Hlz91uPwq/Au2P+99az9NU/b8qv8LfyrTj+5uUV+pQ+A+P&#10;fxHl37VeoppXw6tp5LgKDr1ov/HwIiMsx+8Rj8K901DxI0Ot+G78OPJ1LQ/KZvWRY1lU/TaJP0r5&#10;x/bEuryPwDp6K3yyeK7RQzRluNkrHjv0r03X/F9tdaL4TtVk/wCPLQhczSDoWaEQogHvuc+o2e9e&#10;lgZJRkvU8rM4/A/M6fxL8ZbX4b3epeJ7+NZIba38113feCR5wv8AtGuQ0/8Abf0lNasLrTPh/qGo&#10;Ta5Gs1uttfRrJaDjKt5uwHk5wpP1rm18NzeJordb++ZpZbiQiPn5umK9R8G/CvSRoLp408MaXqcl&#10;swW3e6sI5DENq8KWXI49KxpWu29dTjafQ7rT/ir4e8eeALo6WLmO8tVC3lveBd0TE42nBI7etdZp&#10;e5fEuiR/3dDdvzcf4Vz3xC0/RfDfw9+z6PpFtaRmNMrbwqg6jHQVu6dcqfGNlZhctF4Zhk47BpHH&#10;9K9K9jGPxamD8fPBuq/FCXUfh3pOvf2dqGq/D/VbXSrtmO2OWR4VZjjnGAoOOQG/P8T/AIj+AfjB&#10;8F/jxcfCLXfCdvp/ibT7xY42ur0eSpfBicPuCsrErg5GcgcGv3I+Keq3HhjTLX4oQRNJH4ZmabUo&#10;Vj3PJYOuy4CgcllG2QDv5WOuK/Mf9q1vg1+0L+1jB8SbjV9Y0PTPEGsQaXcSWqv9qiKgocRkFvME&#10;SB8DgEgZyOccXGnUUbo7MHiJYeUvPX8Dc+Cdjq1r8NtSPiXV4rvVF1Kzj1AWv+pjk8mViqjnGM7T&#10;yc7c9691/ZZjV5PEk/l5/wCPNdw7Y84/1rzl/hz4U+Eeo+NfAPg6/uLizsfFkaWbXiYlEIs0ZFb3&#10;XzSuMduea9Q/ZVjJ0TxBOo+9fW6t+CMf618Jiv8Akqox3tFf+k3/AFPpcH/yKW31b/M7n4iEHwjJ&#10;C2SsksYx/wADWr3hUSrquhsj58vW7cD3HmrVH4i5j8PwKvIe+hX6/OK2Ph9FGfFWgu8pjVrxy27+&#10;95b4r6CnH/ar+SMKkv8AZ2vX8jN/aEuZZP23vgx4a3/NDpWu6jJDt7JDGFJ9vvV111rV/f8AhK4s&#10;ri0hVI7rKMqncGI56nFfKfxr8IfG+4/4KhQfDzwV46uI7TWGs7xdal1NhLpdq6u8ltHF3T9ycAMo&#10;O/kdc/XPxL1S9mRUaYNE2pXh2quNxTYuT+vpXp1q0cPytvql/wCBNL82eNTo8/3XPJ521aGQRW02&#10;GUkFAvQgDA+9Sm68XPIjZjjG3DHy15+mGPNWJ4rln8xbC3Vt7HzGkcfj09KsG6mFoqXkEZboPLkO&#10;Nv5V3DSsZlo3ip76Pz54drEFxHkH+Z/lXX/GC7dPgT4WtEmUST+MLS3P+1880uB+EZrlVkvI9XWF&#10;bFAhX/Xed09eMZPH0q98bL5o/A3w40mKCW5mm+IilYIcbnCWF62ecdM561LZemnqega5YQyX2mxI&#10;7+ZDpsYba3cLGAMfjXpHgmNprWOND8xViPavIPHvxEh0/wCM6/DuPw2zeVBbLJfC4XC72XA24yev&#10;rXsPhOZLXw41xGMM0Kx/QM3P6CvPwOZYPH1a1OhPmdOXLLdWfbVGVbD1qPLKaspK680c98ZvGmse&#10;D/hd4w8aeCtPgku/D+gXuopNfGQ+a0MLPhVjKsAdvB3Z9u1fk/8AtqfCD9qGHwL8Tv2o7345WN9L&#10;8O/GGn6ZpPi/wxb3tnL4gvgkdxJKCLhkZYN6w5II3RnAGCa/VP4vfES28E2Efw40rwDqnijxR470&#10;vVE0nR9OSERw2kMB866uZJmCRQjekeTnLSooBLCvyH+OfxU/a9+D/wCyDZ+APG37PcOnfDrxN4Bt&#10;7fQLiz15b2KNIYXlS7lVThLqSSeRnkOC4IXaSua9zAy/2h7XUXuk77aK+z6/I5MRH92na92utrf5&#10;9vmZ37IX7WPir9o/9r7V/itq2sasl1eeAZn1i3vdQeQPfK9sjPjOOMHBxnBr3Xxf8VfHkt4um6b4&#10;y1KEyr/y73rrj8jXzH+yT4FT4Pfteal8PPs4W6174cwvo8ewgzzyC2eVFPqPLkbHcZ9K+mLrwPrs&#10;XiiJ9X0iS2hhVTJNN8qRqOpJPAA968vHe0jiZcy7GtONFxj7PYj0PxL8Xr272XPjvWWKcKv9pS8+&#10;5561B8Uvi/8AFD4c6Uqaf4m1i+13VGNr4f0v7cxe5uWHDcnhE++x6BVNGs/GGyv9XutF/Zy8GTeO&#10;tUt28q6vbdvJ0q0k/wCml0RtfHdYtzfzrq/hV8D9X0++m+JXxV1hde8YX0Rj+1R2+y30yHr9mtVP&#10;Kpn7zH5nIyewHNH3dWdS2Of+EVr8Zfgv4Cbwr4b+KOqW9zqVw19r15DNte+vpP8AWSswG4jPQE4A&#10;rxP9pX9my1+Iuip4jvfC1nq+sSa1JLqd7fXE6yeS6L5k5aP77jywBu9favsSLwiJFIa3b8c1c0z9&#10;mbU/ihpd5pn2iHT7e6tZomvJMZh3IRuCnGcZ9cGn9YjSlzzenrYunzuSUFc/LXxR8F/2cdfvmg+F&#10;vha3vI5pom3WOsXMj20KIfMUxkszuxwSRwoz0r9jv+Cefw10D4Xf8E4NL+HnhXw5NosurXV9dWuj&#10;X1y3nt510w3fvSG5RQR6gZHBFeN/sr/sTfDD9nhLR/HvxH0PxbfaNGIbWT/hDtLgEAQfJ+9SHzi3&#10;TlpGJPetrxF/wUF03w740vvDOlvp08tkcW9lc2/+vAZMgHOehIzn8K8yWcUMPFUMO3U/vN3/ABVv&#10;+HPZWW18VG9VKHklb8z6g8X22pWXxRXWG0C8uoBfxzRrDCWMqLjlcDkcVQ+Jn7QX7L3jHxpC+ukQ&#10;+KPDMkllbrHqgD2U0wKbJIiR8xxgK3ORxXHeA/2z/hxrd7Jq7eK7W1ktbYO2mfay0cRZcgEMSyn8&#10;a1PDvx8/Zh+Nep29v4lOlnWI9Vtr4agsSh3khfegL4BcZyMH1PeuyjmlOn/E0uZ1MtrSuoq9j1Dx&#10;J8Rfhz4gjmPirStatZJ4WhsZPLCeWOoA3OAcY7DpX5J/tsfsgftg/Eb9q/4peLfhr+zd488WeD/E&#10;y2Meg6ho+kFrdtlpGkrK2SOJAV4z90iv2w1L4v6laaNY6zokNjdWN5ua2uFBIZRjkYbg8113w6v7&#10;jUfCNvfznc8zyu3sTIxrr9lTxFG1tN/PucdH/Z6jlbXqfzo+Cv2Iv+ClPhPX77xI/wCxD43vb26h&#10;WOGa60R1ECjOQoHY8d+1dN4N/Yz/AOCrepeJIZJP2UfE2n2NxcIL5pNH2YjBJI+ck9M9Oa/oiVXA&#10;+ZqcqjPSk8HHozo+tS7H86eof8EyP+ClU/iCO81b4NeLv9LvmkmkstOcqJNm3e4AAwY/lz+HpXR6&#10;Z/wS5/a11HSdS0XxX+zr44lWScT27f2Y7eXMFxuUsTlWHBB5HvgE/wBBmM9qDx1NOWFco25mCxFn&#10;ex/Onr//AASW/bMS1zo37O/jCGTb8zQ6O2Sfyrz7U/8Agk//AMFBG3RP+y946uXBIV20aQ596/ps&#10;YgjimqMHpWSwLvdzf4FRxnLtFH83Hg7/AIJl/t3weHP7K1f9kjxtskulEsR0VlLLg889q2pf+CYP&#10;7aSfu9P/AGM/E6cgrNcaSSw/LNf0X9eppr7mrysZw3h8ZiPazqzV7XSdlp6HqYTiHEYOiqcKcHa+&#10;rV3qfzs+Hf8Agm9+3dDfyTT/ALLnjSJkchdujvtx/hXo3wl/4Ju/tiXV1rF742/Z18S2sUdyE0tf&#10;7LbzHXYCxbORjccDAHQ9a/d8g9RSjIOa9eOBpRpqnd2R5TxlSVRzaWp+Jy/sG/tV2Ea29p+zf4mC&#10;g5+XTDyfWuv8B/sS/tPRur3/AMBfEUPI4l09hiv2CHAzT8ccCtaeHp09ERLESluj8r/Fn7IH7Rky&#10;Wmkab8Htekt4ZA0hWzOC+B8w59cirFj+yb+0WL3A+DOvJHjlmszX6k0Y9q09n5k+2l2Pzl079lj4&#10;8G3VH+GmrIcfxWhq9Z/su/HSNxu+H2rLjoy25r9DKK2UrGfMfCujfs+fGey2pdeA9Tdu8i2rKTXl&#10;f/BSn4NftXeIP2T9Y+EXwl+BPiXxHe+Knht72Gxsmk+z28biRmznqSoAHufSv0+oPIxS5pdGClrq&#10;j+V++/4JL/8ABRu3M0ll+xn46l877pbQpN8WD2I/wr2b9n79ib/gql8Jobe88MfsyeNtNPym4hl0&#10;ZwJGHdl75681/R0RnqKQr7VzVaLrU1FyOilivZSuoo/Br9oT9mn/AIKM/HH4faPoPij9lHxhJeWG&#10;qeczQ6O20goRn6V3H7E/7FH7Wvw7v/Elh48/Zm8TRWus+G5LQrcaYdrF+NvzHGR1wa/a7HOaKh4S&#10;LtqEsXKTvY/MX9hD9jT9r74faJfJ8cfC11CsKC20m1jTLPGrsRcPjhXZSqkc8LzX0Ivwr+Muj5MX&#10;gq+vo8/KqwbJQPz2sf8Avnj35r62owPSmsLFdSPby7HyvafD/wCJ08SzDwJqa7v4ZLUqR7EGpn+G&#10;vxKlTa3gfUPo1ua+oiOOBSbfp+VP6uu4vas+Trj4QfEmL5rfwfqkPfENuWGf93pUMPgT4vQTLHL8&#10;O9UZf4pktWVfxU5P5Zr64FFP6tDuT7Rnysfhr8V3XH/CE3vP8X2dj+nFRN8JfijKu2bwjqWf9m1A&#10;xX1djPUUYHpR9Xj3D2h8kSfBX4l448Iao/s0ZyazNS/Z+8e36NHL8Nr11bO4SWu7P1zX2V06Cipe&#10;FjLqHtJH50+M/wBgDxFrVxJqegfDrWtHvpDlrrSEMJY/7QHyt+IrvP8Agnv+yv8AG34JftAah4p+&#10;IGlq2lzaDNBBfzaabe4MhkjIV9p8t+FPO0GvtqlT71XCj7N6SZLlcfRRRW5IUUUUAFFFFACHrXzN&#10;/wAFMgD4B8Og/wDQWk/9Fivpk9a+Yv8Agp1II/h74cZzj/ibSf8AosVnU/hy9H+QpbfNfmj8/wD4&#10;UJHZ/EPxJ4eRv9Xb286/8Ckk5/Su4+2DTdIm1TP/AB7wmTHrhQa4X4d3Ucvxo8Q3Uakf8Su3j6H+&#10;GWT/ABrstUEc3hq8gJ+9aupGP9gV8/l2mV27Jr7mzrxfvY2/e342PkrxTZ3/AIb+Lk2gXV2026OR&#10;/NYcsJEL/oc/lX0L+xVPPP4p8QNcL+8E0asfpBCK8h/aL02DS/i1pt3DaAzXkaxo3riF+PzNe0fs&#10;gwG28c+KN0e1lvtrexEcQI/SvgcPH/hUw/mz67EP/Yptdj6O044vOT/C38q0lztKqOgrI0pmfUfn&#10;/u9DW3EuQdiZ3d6/SF/DR8j9o8I/bL/sJ/CWkweJfEbafCviaGSKROrssM37v6nt716J8PPDVl4k&#10;8MaTe3FvJGJPD8Qhab7zxrK4D/iCD+NebftvWHn+HPDMHltu/wCEoSRVjhaQ7hBN2XnPNetW0k2k&#10;6L4HCzMsh0doJVOQWj8lXOR/vqv0zXdg6cvelfSz0PNzOXuxXma/w08PWS6vH56qyw3kiLntXqvi&#10;IQ6TC0P2WRnnKuAi/LtwB1/A/pXk/wALNZtr3xHJYyaXdBfOkd9SjKeXC2eBgnJJ9gQMc1vXlp46&#10;t76O+1rxrcaxIAU3QW4t44kJUZKFyMY9M9sdTXPRqxgndrf7jhkdr8cH8jwMImPV4x/48BWrpEqt&#10;8Rpmjf8A1Phe0j+hLM2P1rnf2gbsQ+F48ybf9IiBx/viug8MSrP401onA+z2VlGrDvmBGNetJ+/9&#10;xgjn/wBpz4v+CPhF4S0O6+I3iOPTdJ1XxDBHqErQtIzW8f7xlCqCSC4jU9sMc9a+RfCnh39m7xj+&#10;2vqXx3k/af8ACdjob6tNfaTpcltMlxBcSooeZSyeWHByV64BHpXo3/BRn9q3Vf2cPiZ4eg8O/CvR&#10;/Ft1f+HWRrXXt32e3t3uP3zoARmU7YwOw289q/OGfxF4N1jx21r4KvLqHdfTvNJDfFhGA+1AgyRg&#10;/Nn3X2rDEVlT7XR10aPtNWj7p8TfDy48D+FDLc/EzSfFV1qOsSXN5qOl33n4k2jIf5QVY9dpruf2&#10;WowvhbWiD8smqr+kS/414H8GdGh0D4fahbR6xeXsl1qUdxJJdurYLQL0wB+tfQX7LwK+C9SYrtzr&#10;H3vX90lfBUq0cVxL7SOzV/8AyVH1FOn7HK+Tz/U6r4lzRQ6bpkbscSatCowpPfP9Km1nxTbfD/w9&#10;F8Qb3TpbqHRYmvZooWAZ0VGJIJ74qP4nSf6DpaBR/wAhRCPwDVwv7Z3iW98I/sna9qtjKqyPatb7&#10;ujFWt5eFPY8V9LR1xUvkcdb/AHf7zx//AIas+G2sftn2/wC2bq+oavp3h220PTduk/Y1luGWS3li&#10;wMMBkM4bryCemK+uJfGekeOPhJovxE0ON3stYsZtRtWmTY+yaUFcjJwcYBr8nvDupNq37N9nrD2r&#10;RtLY2saq8nI8lCn5HZmv0g8E+K7C3/Zq8L+H4yw+z+CrWNduAFYfMR/KrxUouVOPecfwab/I43S9&#10;mk12/QlOtz3gCC1b5F+by5sir1hqdjMixzSTRNtwS2OBXjdh4k1W1u3tLFLiQD5tyybl44wPmzz9&#10;Otd74U8RPdadDdarpu8tEdx8sqRz0+bP+cV7HtO5k48up3cA0QylVkkaTb95lH6VN47tbfUJvhn9&#10;nQloPEt9dPxjASxlT/2pWJpV9p0g26dpzRq/+sZlBA/UH8hWxLe28Op+E4J7tUW3ttVlUyLtXJSN&#10;ByT3JwPrRfmaG0+VWOJg1dtZ+O2q69c3PmSPrVugaRucIJcAfQIPyr6j0K+8nwgsrNhdsRYk9OCa&#10;+KfDuqWyfEy8vBOFZfEDu67ASxW3cjntgyV9SSeJpW+FSX8ESnzNUs7aOP8Av5AGP1r4Hw9p8uFx&#10;daW860359P1Z3cQT5a1GK+zCJ4p+1p+13J4f/bK1T9mz4NSLqXjrWvhG2h6escqpH4ekknjmuLuZ&#10;mIx/o7I6xplnaJRgDkeK/wDBS/wTY+FP2KvCnwds9QeMat4u0nRNLtXbLC0hQ5H0EcfPHJNYX/BR&#10;r9oT4TeGP2pPGVtrcH/CP/EfwN4yg1DwjcLY+X5sptYRbXM0mf39tPGs9vIB90I2cFVrm/E3jX4j&#10;ft8Xfw6/aNv/AAvdWcA8WS6XoHgu1kM8guI7bzrm4ZVA4+4sfrGS54YY+8w0lWxsYy6NL+tuh4WI&#10;hONDm6Wb+ZH4b+Ddl8Tv2sZU0LUzpmsaH4XtbnQtU25+z3ltOjRlsclGAaNx3SRq918Xfsha18cN&#10;cbWv2mviXNrcPm7l8J+G0bT9JjXsjhT5lyPXe2D/AHRXlmgr8SfgV8d7z4iv4V8P6tJqTWmkro0f&#10;jayFzEZ3KrK8cTSyKqsBuBTOCT2wfqj4X/E/SvE6SaX4w/szR9atW3XGnx6oLgCLJ2OJCiAk45AG&#10;R3rrx1SnUx9RKXb8l12IwmHr08vhVdrbbq+/8t72+QeHvhJ4e8N+H4PCvh3QbOw02zjEdrZ2dssc&#10;cSjsqgYFWrb4bWkfCpx7132njTrtfOsbqCaPu0UgYD8qtSWkCcuB8tckqSNI1GcLp3w7sXvoROm2&#10;PzBvI7CvP/2x/F9z8KPhbd3ng2b95I0cE3kzBXEJbDMme4BJ+te3XwEkbRQqF3Dj3r5J/b88JeOf&#10;+FdPqN7p0jW9p81i1rn5nH3wT1II59sV81xHGpHCxUYt3fTp5nu5JKEsRq/vPnf4nftfaJ4c8PW/&#10;gfwreGa1/ePeXVx/rZpDkruxyD9K+ddb+IrW2oN4w0KRmupLhoplmbcuw7W+U9euP1rifik0p0+2&#10;w0yO0jPJGZDgSZz8vTDAcV5/e+LtU0tojbvwv3flIP0PPNLL8HGnRjy/kevXrSlUd2ehT/EDxrpV&#10;9caxZ608P25QjfviuSPUe1ekfDD9o7xPofjXSfD2qWbSS6hJbot8rBV4RMMXxwM8n15r531LxqNQ&#10;tY5YLfyZAPmGM4bHapLbx1rHiKK3spb1Y2tW3w/NsO703Z64GBXbicOq0VoTQrShO9z+gz9nDxTN&#10;4S+HT6N4m1gto91C2o6fds4aC0CpmUeZuOFI556YPpX1j8BvE3h7xh8KtI8S+F9Yt9QsLqORre8t&#10;J1kjkAkYHDLweQR9a/ne/ZX/AG0/jTpvjbwjoHhy5uNYht9SFpeaDdXX7q6t5R5ckRDHHzKSMd6/&#10;oO/ZW8A6T8M/gPoPg3RPDiaPa2yzyQ6XHGyi1Es8kvl4Yk8b/p6YGBXZlkuWg6TTTj+Xr+Ry5pBe&#10;1VVO99/U9Ez7UL1p2AR8tCgg9K9E8sdTXPYmlLYODTCSTmgAP0oooJA60AFFFFABRRRQAoOOgpyn&#10;IplOTIO00AOooooAKKKKACiiigAooooAKKKKACiiigAooooAKKKKACiiigAooooAKVPvUlKn3qAH&#10;0UUUAFFFFABRRRQAh618t/8ABUokfDjw5j/oMSf+ixX1IetfLH/BVJmT4ZeHSv8A0GX/APQBWdT+&#10;HL0YdP67o/PP4QXUr/F/xDBKSf8ARYVDf9tXr0i7dINIuJpImdY4SWCjqNoryX4VyXln8ddYSScs&#10;txaQGNcdPnds16889zaeGbrUYbL7VJHEWS3z/rDsHy/jXgYVcuFcV5nZiP4yl6fkjxn4yfD7U/iB&#10;410TWtH1GG3TS38+580H518o8DGf1xXpP7KsttdePPFt1bONjas5VgOPuJXyZ8WvGvj5/G8mleHb&#10;a6+w3VrDLI6rJiONl3df4cMdvGPSvoj9gDWBqUniHUo33K2pMFP/AAED+lfEUcM6ebYeV7n01aUp&#10;YGpofVWlgLqmBjiM/gOK3IY49ny9OOK5/RGd76Rwv/LLP6itpbkY4TH51+gbwSR8v9o8N/bMjiuR&#10;4Wt2gST/AIqA/K0wAP7lsHggn8DW9YfEfQfHPi6DRPCXjzTb6+0PRfsyWMbMHTe6hlJPVh5Q544P&#10;vWH+1HALnVvDXnO6hdUkJ2xq5+56N9e3NeL/ALN/gmz8AfE698ea1440mwEN9Mtlb3Wpqsk6Ixiy&#10;27GFLKT616GDUvZt/wBa6HmZhyylFH1t4E+CvjO7vG1SXx01gry7/Jjt1kAz9cV6d4d+Fup2d/Dc&#10;a58QrjULdeXtTZxxq/oCRzjODxg8V4Z4d+K638iS+F/GMmofZ5t9zHpl00qsg6oSu4DI78Gva/gp&#10;q9lqXhT+0LW+leOa4Z18+Z2YBuQDvJOe3bp0raODw6lzcquedKpKxH+0pcsnhCEmT799Cv8A5EFb&#10;nwv1Q32seKr2R9wbVIYU9hFCsfH/AHzXKftPXkaeFrUK4P8AxNbbv/00FafwZkuG0jVrlVy1xq9w&#10;/wD5GkA/QVp/y+JXwnzz/wAFaf2dfDXxqPgzxfrnxR1Lw+un/arSb7HDvDRld69CDky+UnPADE9q&#10;/P1fBmk+HdW0vW9G2wwzWjGS1jA2+YWGX/2chV4/xr9Sv2y9cbT9Gmmnjj/0PwZrE+JyNu5ljjU4&#10;9Qx61+ZuqtDaabY+YVZo7SJdvuR1rzcwlyptdT0sHKUrRPoP4FTS3OgasRNnbcQJs3HjEfXFfT37&#10;NUPl+A7h9/39VkPHbCrXzF8ADp8nw/k1G2h2ySXRFw24/MwHH04Ir6k/Z4Vf+FcKyDazX0xOfwr4&#10;rLfez6Vuif5JH0lSXLl/q/1NX4mMTPoqH+K/bP8A37avIP8Agp3ff2N+xjdX3m7fM1qGMD62tyR/&#10;6DXsPxAQyaposWMn7RI3P/XNq8K/4K0GK/8A2RNN8Lh2VrrxZDK+0ceXHazqee3Mq19dh1/tE35r&#10;8kedVt7FJ+f5nyT4E8Laxr/wS0Pw7ounmRVs4hdTbcKnAJ+p+c1+gwtbbQPh5Z2uiqWWy0i3g/fR&#10;kZwrZ/H0r5D8C6/LovgDSdL03SLadWjtoooomGUJnhjxwc5IOc19yW2hzeJbBZGk+wSRxoDGy7t4&#10;VcfzJ9a6amFi8RRm7vd+hyVqmrR4TbeINEv9YmvRbOGEixyLHCw2NjvjpxXpGhmObTI47a4uIVEe&#10;Y8AFT17MK0vFfhSZJPMs7WGVm2GSRYAM5NJ4e8N61qV0bPT5FabdsWPeAPpzXVb3mSpxlYt+VHHY&#10;s0e5XEY+bONx9f1oknGo+JtB05biKX7P4R1a5mjkO7aRNbgcdj3FaM/wu+Jse4XPhmXy9oCtGwZR&#10;xz0NVLfSrPTPiBL5Fu0csXw7ulmEi872uIufb7tXGm5BUlHQ8T8F6Zeaj41utUADQwX8hnk3dJJI&#10;wApH0XP419MeN11//hQNva+D5bX+1f7aSXT2ugfJEkZRgXA5KjHOO1eCeGtDs7PXp5YWaPzrvEjN&#10;Ht3EV71c3y2XgTRoZvmDLqFxn0wvH8q83Lcuw2W4aUKMeVNuT33e71OPEYipiZxlN3srfI8QsfjL&#10;+wz+21rMN3+1F+yra+IPElnItpZ6q3hlpLmW4dU82OLyv3jRhyfvfLgFvl5x1nxV+EGqeH/gjq3w&#10;9/ZI+FS+G777Pcf2MupeH5/J82XaJGkfa0mXRQrNuzgAdK80/wCCbljE37Uuh4X7lvqEp/8AAaRc&#10;/wDj1anjX/gqv+0Tof8AwVjs/wBjG1+BH/FErqMOn3mqCxma7mWSIP8Aa1cHyxGpIB44Ctk5r08H&#10;GpVp8zdncnl97a5zGvf8E/brRfG+k+PfgnpFv4TuLdVn1Swn8K6peLeXeGzIXW5TjLHA2kcd6zfG&#10;v7Pf7eFh8Q4fF3wy1P4ezvdaW1veXmveCdc3WrbwQIlSTB3DqWzjbx1r9INa13+xdFv9eEPmC0tZ&#10;JtrHGdqlsfpX5/8AgL/gqz/wUc+Kfg2z+I/w+/4JonUPDuoCRtN1L/hJgguYwxUOqsucHHHrWs8F&#10;Tq1OeTu/MunK3uxR6l8OtC8W+Arbz73xZqsd9cwR/wBorH4bnaDzcfMIw8W5U3ZxnnFXrzxR8WrD&#10;U5r3TPiPY3UM8SiPTdS8O3EH2YgnJDrB82RjOSenGOa8wuv+ClP/AAUf06Xdqf8AwSzv33Ln/R/E&#10;aMcev3a+kf2GP2n5v2wv2f7f4y6x8PJvDF//AGve6bqOiXMwla3ntpTG43YHcdMcEGqjhnDRSFKG&#10;t2mY/hz4k24tEj8bavolpK2F8yKaYBm+jxjr9a8m/bb8b2Or+FbXSPDfiuwuxGkhms7WZWlDkYxt&#10;zk5HTjsa+q/if8NvCnxS8MSeGfE2j2tzEJ457b7RCHWOeNgyPjvg9R3BIr5j/bh8QjwF4UT4XaH4&#10;c0uzhgEN19osLURkiR5gEOAOFCAZPJzXlZzGpTy+cui9bvXRHr5JTozx8Iu927dO33n5P/Gn4W61&#10;4o8SX2l+HYo/7QtFMpt5JBG0qk9FDAAtk4Cg5r591xJwWtbyCRZIWKSqw5VgeQfcGvvb4m+CfE3i&#10;G/uPEHg69sLXXJ44I4P7SXEMixyB2zgElsDIHXK+1fNH7RngF9Q8W+JfE+jKscUOohbiOHhGYKEc&#10;gD/bDZ98183l+ZTqYtU7e7+un4an3WMySlTy11U/fWr7Nf0jxFZCqL827ZyMd6s2ttZXrbS+znJ9&#10;x2qreRSW8mUODnGKYjOsqhH+96V9U4nx6lfc+u/+CR/wl8PeNf2wdBh1XQ01K20zzdQuFlyFVY1y&#10;pP8AwPb361/Qx+yZ4T/4Qj4EaR4cTVp75I7m9kimuGLMscl3NIseSScIrBBz0UV+K3/BDfwJFZL4&#10;o+Jcx3XAWGwgkZeg2mRwP/Ha/bj9muUz/BjRZHYHKzZI/wCuz0Yd+9IjFfDE7noKcpA5JoILHFIQ&#10;M55rqOER+DmjOOppzZA61Gwyc7aABX45pX5FNIw2MUoZulAAnSnU0E7sU6gAooooAKMnOc0UUASD&#10;pRTUPHNOByMigAooooAKKKKACiiigAooooAKKKKACiiigAooooAKKKKACiiigApU+9SUqfeoAfRR&#10;RQAUUUUAFFFFACHrXy9/wVD02bU/hz4btoZVVv7Zc7m/3BX1Ceenavl3/gqR4g0fw18MNA1fWr9L&#10;eGPVpPmkPU+X0A6k+gHJqKkoRpyc3ZWYPmlpHc/M34j+K7T9nz47aTeeJdKvbix1zT8W9xp8HmO8&#10;0Qb9yiZG5zlcDIzuFeIftb/tufGswweHfg78M/GWjz3dz9njmuYWXynQruXZCCGkPGQWIUE8ZOR9&#10;QfE/4WeIP2rfDK6HrdovhfS7Kb7Rpd/cW4kvnmClVcKeIU55B+Y/7NeW+BfjF8aPDem337ErGKTx&#10;R5LW3hvxVoskSRJET80krc7WC7jwN/PTPNeRgMdDB1/aKPu6tX3lpsk+nnudVSi500m7yWjt087n&#10;glr+0B8WvFfwWlk1+5WPXrG1kMMq6btkvLeN/wB4oTOcx8ZOOgY9uPpb/glNrDa74I1LURJ8s1xv&#10;Ydwx6/qK8Y8d+Cv2Wf2b7UeHvHfxm17XPGGm3B+2W+k6SNhmQgsrGYMpDAlTgjO7oea9q/4Jajwv&#10;PoWuar4Clb+xbm68y1t5mHm2hLHMLDPReMHupHUg187Gn9YrRquKTU3srJLVWPcrT5aDhd25Vv8A&#10;I+zvD5PmyKDz5Y/nWgZCqEM/PrmszQJFa4m2t/yz/qKv+YjjaQOtfSr4EeD9pnkH7SO0+JfCku6H&#10;cupSMhmyQMBeeCOlfG/xC8eePvEfjbU/7Nv5m0u31a5jt5II5JIyonc5PlSMwyxPUV9f/tcXF7Z6&#10;dpt1p+77RHDeNbr5KsrP5a7QQynPOOgr448d/AG++FV/JrOtX11q1irbo7j7HasDnqGW4iTB3E9J&#10;CSK9fA/7u13Z5mMt7Zeh2f7MvxYT4bfGLTLjSdVmjvL28W2ut10XhmV2AKlZo0YH6Pmv0s8ATzCy&#10;kaRYQGlzthHyjv6mvgv9lL4W+IPGmr2fiXUPCs3hvR7Uie3mhurmI6i3oYHuZYivqVVR6d8fZ3gj&#10;xx4G8OaM1lqvijT9Pk+0sqw3d4kbEdMgMenp1ru9jUlC8Vf0PFxGKoU52lJJ+bRnftd609n4QgMU&#10;iq39pW+D6nzFrO+D3x/8PWvhPN1YX6sLqaNm+zjG5JpAzbt3Tdk/SvO/29PjHotjoWi2+ia1Z3Sz&#10;axAzmGYN8qtnPHUcV5LpHx8tdF06w8Dvo95ef21r14bO4tJIyCnnZZACQeBIvXAIPHPFcsIp1ndd&#10;P+APnvFWe5yX/BQb9pn9ofxD8a9TttP8KGPwGNHXS4dQazkCyxyGOVnZ84371wO2OOa+ctN8T634&#10;j1a8vr3TZLexaaIaesi9UVSDg9xnvX1j+2x4neb4KSWX2v8Ad3GrW8cMf91V3N/7LXy4bi0ex0+x&#10;hkUiEBU69K8TNrYfFRpN3vqe9l8vaYXnS2Ppr9mwSL4AvFx11Qnjt+7Svrn4ARLD8ObeXAzJdTEH&#10;1+bFfJX7OSonw9uGiOd2qP1/3VFfXnwNRo/hfpxP8UkxP/f1q+UyqPNnlV+T/NHvVdMDG/kWvGam&#10;bxRosGeizN7/AHMf1rkv2otK8Z6/4IXw/wCB9B0bUr66sbqP7DryhoJoTLa+avPAbYG2k8AkV1Pi&#10;KQP8SdIiK/c0+4Y/iUFeU/tv/Ffxb8ODoNh4NNlHPq9jfWzXd3I26zDeT++jjAPmOMcA8Z65HB+s&#10;wkXKvO3f9EebiPdoq/8AWp5j/wAE4/hGulfDSbxr4n+GFmt1fatLJpV/dTfaJZLUMOApyIwkgKrj&#10;khc88Gvr3Tp7e4jKRSrGwXOx+mf6V8JRftL+JfhNp/hn4e/D65sbPStJ02G1kj1RTJd3b5zJIAnz&#10;fMSSBgda7z4k/tA/EnxHo2j+I/gx4mvvJvdwkjijTc3IByHVunPpXr04S9pqeTUlz3aPq3XFu7LQ&#10;ZtZNs0scLKZI1/iUY9ugpPhZ4C1n+3P+EjljkaMzt8iKSBz14rxH4x/FjVPFPwv0z4c6P4w1Cz8S&#10;WMkNzqnkxtbTHao3FlyvyNncCuQfT0+ivgZqWo39lHbi0Mm6NWkZZhwpH3jnGBXWqEfZqbe5hGp7&#10;zVj1REvYdCa4EbblhbcrKRnjrXzbPFp8PxK8Ra1f+IFSzTwTbx6jeeYWa1aS7l4wAfTn2r2S4+OP&#10;w4HiG4+E1z8QdFGtTL5S2MerQtMu4YzsDbuOvSvlXxZ+0HYfBL4d/Fb4peDrxvElv4P0fSLWFri8&#10;VZLpmvXR1Z2BAbEhPIIGAPShx/d33No+9LR62Z2Xinwp8PLe4bV9F8dS6tJaqrDybxGj+cblYhB3&#10;HI9RV74+fFrwL8HdB07S/GGu+RLb+F23wwwvNIsk0TtyiBm6sOcV8c/Av9q/4b+LbCWTQfAtx4Wv&#10;r7xPFf3Ogf2hJcf2lEqnMMMrHy4Eb5V24UKfuqAxNa37anw98C/HT9oebxP488YeLl0u28M3F9oM&#10;fh3R/Ie+kkiwmLmKeQmOF12GNo1CspDHnnhqPmg1Tsn0LwtOhTxEfrSbhfVJ2bXZNppP5Mf+xF+2&#10;F8J/hD8Y4/Hfi3WZpolsLyEfYV+dd6ja5j++uAGzx6etevzf8FRvgb40+K9xe+GtG8RTXMdx5EM2&#10;k+Ff7QmVhyBIyuCDjqoGQMV8l/A79izxwvxMU/GD9ob4leAvDOn6fdalN4h1a4WCMQRxqYUX7REV&#10;MryOqhCCSFJAOOPR/wBjf/gnr4y/bK+D2n+L/wBo79qP4xadeSX0jXXh+G8is0WLefJlQTWzHa6D&#10;OenXHaqo08TGjBQla+utm/u6a/ge9TrcP06k6kqTktkuaa67trd27JK59t+Hv28PgF8WvCHiXwPB&#10;4ufS/Ef9h3qWmj61H9nuLmQWsjlVjb5gQFY7Tg/jXlv7BH/BQX9iPw7+xZ8MfAnib9onw7peqaL4&#10;VtrXWLHUrgxSW8yqd4IZRn5s8jOadrH/AASt/ZG/Zz+GevfEP4TeENY1Lxnp2k3ktr4g8Ra9NeXJ&#10;dreRDhMrCDhuCI8g8g5xX4V3OjeO4UaH/hA9S29NzadLnjj0r0KdOUqf75q/l+p49ZYOpXbwiaj5&#10;/wDD/mf0Sap/wUh/YGViYv2sPBk8inO8aoikdT6CvNv2CP2k/gz8If2PPEXxs+IXj7T9I8KX3xH8&#10;QXlrrF1NthuFm1W68vy8ZLkquQoGSOlfg94a8AfEzx34ig8KeDvh1rWqatdzLFDY2OmySSu7EAKF&#10;C9cmv2e+FX/BNhfjB/wSs8I/sfftF2GpeFfEWkX7X4+zzwtPaXJurmTsWjZSsuMZ6EdD05ZVqMJW&#10;v9+hp9Xn7Pqz7i+HfieLxxpP/Cz/AAh8QLTxF4Z8RWsF3oDWqosdvFsw2HAzJubn5vunjHFeDfth&#10;+HbLxt4h8UaLcxBrq30mxMHPIIExI/8AH67H4OfsrfDf4YfAHwf8CNK0XULzSfBLRzadK2pFZXuF&#10;3FpH2su7czsSv3TnGK8s/aQ+IP8AZv7RGtWMYZn+x2hmhVckDyFPIH1NY4qH1ijKnL4Wrf1+FiKF&#10;SWErxrQ3i0/uf9XPmDX9L1fTdNkuLCIiSOB0SZQCyMylSR6EAnntXzN4w8D6doOhXnhydppFu5SJ&#10;JZD8zPuJz7nOTX3f4g+CHxI8T6Q3j7wR4I1fUNIaRhNLZ6fJIvQ5+6OcHv0ryrw7/wAE7v2l/wBo&#10;nxTG/h7wb/YuhLeMtxrGuK0ESkHBKrgu/U/dBGcgkV8FUyvHxxEaNCL5m/ReTvsfq2GznLZYWVSt&#10;Jctvn6WPzS8S+E7vT9Zkso4pGBmKxsoJLc1tfC74AfFH4s+JbXRfAPgfVNSmM2G+yWbuEUHqeOOf&#10;1r9mPhj/AMEQfgF4JvY9W+JPjHU/Fl0I8NYti3sQfZI8O4Ho7kHuK+gvAHwM8J/BCKGz+G+hWel6&#10;XFgSWdlZrEMepx1/Hmv0fCZYqNKP1qfPLqoaL/wJ6/cj82xWY4etVf1WPKr6OWr+5afifKv7EPwq&#10;+JP7PP7OVn4E1P4BaxaamnmX+r6pPCvluzH5gCDuyFxgFcYB5r9LP2TtRi1P4AeH76NNqyJP8v8A&#10;23kFec2niqKC5L6cfMk8vbJGP4lPXivWPgJ4d0/wx8LNN0bSQ4t1kuJI1fHy755H2jAHALYHsBVY&#10;qhQp2dKPKu12/wAzlhWqVLqpK7O0LEnNG496McYoGAODXGaBmgEHoaaW5wKdgZzigBrA9RR15p1I&#10;WGOtADeven1H7U5CaAHUUUUAFFFFAAKch7YptOVgB1oAdRQCD0ooAKKKKACiiigAoozRQAUUUUAF&#10;FFFABRRRQAUUUUAFFFFABSp96kpU+9QA+iiigAooooAKKKKAG5w1fFX/AAWw+Icnw1+C/hHxHHpK&#10;XLr4mdVdtMkujB+5PzhE7+5IFfav8dfNP/BS6NG+H3h4Ou7/AIm0nUf7FZV4e0oSj3QKXJJSt1Py&#10;r0/9qf4J+I5kPxK8c+Mr9o2yNOh0WWzhY+hSPlh/vMa2vhxZ3nx1/aB8P/Evwd8N7jw54P8ACNvM&#10;Lea6s/Ikv5X/ALq4BKjA/wD117/aabpxKubGHdj7xjH+FSaxeNBarFbSCPzJAmQeg7mvGpYWManN&#10;+mv3u5tUxXNBr9dPuR8PfGzwd8P/AIk/tV6tqfxB+CviiztbzaoWOE7rtlXY0wJO0Zyp46ADPJNb&#10;P/BPXS9a+Ec2ralpwlSxt9eNtdW0g5a2bO1jz95cCvpH4nWGlJq2hamqMsdvf+RdTMP+Wcw2Zz6b&#10;9lLovwn0vwb4s8R6ZZQqsOqWcF0irjBbBDY/4EDXg4ipVpZlKktrqV+r0en3o9bD1I1MGpO+1j2/&#10;Qb6C5BuIGVkeEMrL3BPFaAYxx43dK4P4G6tJc+HZNPnG1rGTyQvXC/eH6HH4V2dzcEREI1fS05c9&#10;NPueXL3ZtHi/7ZOuyaNoVlrMe4tZ29zKNshDDAj6etY3hjX/ANpMeBpfGdp8CL+6tZrdZrW+1i7S&#10;KN0YAgjJYkd+lQ/tw6m9j4Sa4ZDIV0q8Kqq9c+WPw/yKb+z9+0hafHX4Dab8ONL11I9Y0G1W0XTZ&#10;rhVe7hThWUEgkquAQeRjPQg17GA96jY8XM9KilbocLcfFT456/qTx+LdPtNDto2LxWunzHzBJ0yW&#10;GOMZr0D4XyXPiG9WXxWY9QUNnF7Akv8A6EKzfFfwd+Jug6zHqPiDwbefZrmTYslvH5yrnpuKZx+N&#10;VdM+P3wK+H19c6b4k8f2dve2eqNp1xp+x2uEuEbDL5YG7AOQWIC8HmvrcvrQo0U5St8z81zjDVsZ&#10;ipKNJyenS5T/AGgoV+JHxeh+Fnh6yhjsRo2I4Vj2w2kw+YScD5MdSR1GRXN/Dz4PXXinx54F8NeH&#10;r7UFm0XVptQ1TStStfJe90xp0Q3SeihhGdp5IYkHjFegeKPjK/hj4hyaP8L7fTWnm0+Ke71SfS1a&#10;ZmYnH3+cbex/rWP4/wDi98YdHtbrx5oEkN54kms/srTW9jFDJJDwdm7HAyBxntXy+aZlR9s7d3rt&#10;fW6Pr8lyzE0cOvaW2Xu9vds/vPHf29fipoXjDxbb+EtPt9P0izsrhmtWs2lzIcYO8OxBxgAY5zn1&#10;rw/QbfX7/UYBa31vIsfzqd238a5H4teJPFus+LLzU/idp9xb3s100qw6hb4X5u69AB06Vm+G9a3T&#10;PaaU8nmtG0a/Z7pg2CcnAINfO5hRqYyp7RP+vU+xwcI4eioH3t+y+moS/CTzrtsSNq0p49ttfaPw&#10;cgdPhnpSk/ejY/m5r46/ZSsrmw/Z/wBFW+iZZpfNlkDtlhmQ9ffivs74XqsPgDR1A/5c0P5jNfP5&#10;PT5c1rLsv1R6VeX+zR9SrrURPxPspAW+XTXXb/wNa+c/+CoXhrUda13wW+kNOJrS2u3i+z3SqzSM&#10;8QRPLYYlDNgY3pgdzX0dfypL8To03cx6bnGfVxXnP7ZHwS079oTRr7wVYX/2HxDHoatoN9LIywxz&#10;GY8SEA8HYegzkD0r6fC1IUqk5ydlzb/JHBWi5U0vI/KzXvCXjz4eeOLWx+ImmXuh3E0yt/xMY5kZ&#10;kz8xD5G4dsqT9a94+E+oeLdJ+H2k2PhrV5tPa6jkMMkKsQ4LthvmPzAjvXP/ABh8IfGbwf4C1T4E&#10;/tBG61HXvDeu2Mvh+aSdrjy4p1cO0cmCWjcKv4r0yDX0b4R8CWsPwq8H+HNU0lYbnSdFSMPbtgsx&#10;JYk5GQOeh5r3qdGpKXtU79Pl/TOTMMRhHyxhBRSSVrt3aSu9e71tsr6Fzxjr/i3xTpMfizx14jMb&#10;X/mrJfNbKGHKKdjYGfpyB7V6x4n/AGjk0D4NyeAdK1C4s7z+x5EXUHxHI7BQinI443Z9M4rhbrwD&#10;4N8a+FrHwl8TfEerR2+mpMbI2MKsuXIJ3gkbuQPpXzT4w8T+IfDHja78BWF9cXtnMZoLSS6+9tIz&#10;jGT12gda7+aPs0prY8e3NVvHqd18H7HxHp37QWm/EnXjI02kyIWvY/8Al6THylvouR+XpXp3xE+F&#10;njX4pfsyfGrwJ8GNF/tTUfEGuaSNOtvtCRGaESJOeXIGQPxr5x8MeO/EGkXa2MWo/Z1eQLskJ6Z6&#10;dOK+rvgj4j1zwH8N9Y8b6T4ptIWh8UW8FxMtr9sV5ltEzt29McjjPXg15+Y4tU8LOV9k39x7OAwr&#10;rYiEO7S+8+c9C/Y4+MXwLl0vTf2jfhtqegx68othf6VcQ3CkFQy7GUsgkyPut3FX/izrPiXwn4r8&#10;I/Djwh4+1650m6vluZJtY02OG6je3HmS+SV3iKSRcIZFIByMjIzX3b8JP2s/C3xHs4fD/iBdPvvM&#10;k2Tp5DtbtKOT+7kG6M99pBxzhq0fG/7Fv7Lvxz1uHxXFHfW1zDa3EVvDpN+Io1MyBWOCD6DoRXy+&#10;X5vgqzcHKzb9PkenmGW4ijVjJq6XQ+HvgL+z74Z/bd0HxiNb8V31nO1nNrGn3kl9dMGEMkRS3nDS&#10;tuhxIMrjdlFOeufoz/gn3+0zo3jX4N3Xxi8Q6auh+F7O1g02z1PUrxB9ouLdpVdY4ly2cHPTJ7Di&#10;vnz4ZfDD9pz9gX4i+LvCfgDwN4nvrG+tZtPttebwzJe2VnCXUi42q2MEIAVDehzxit39lSPxJ+zH&#10;8IvAvivTPjp4N8ReG/CnjK/u/sepaatlLNqF4vk7H3yFsIHJDdBz0r6ehTcYpu99fuvoeDKVSSlC&#10;+jat+p9wfCbxT8TP2gvhx4o8WaH4FttOtTNd2fhW51G6YR6migos7DbvjUuGGCM8Zrxu18C2nhn4&#10;XWdt8ZPC3iTV/El5eLbtpPh3wdPHNDISQXcb9ohBHD78lcEqDX294O8WWfinwdpOvTaUkM19p8U8&#10;sUMm+JGZQSFbHzLzwccitiS1hvLXyfmjjbk+U5U/mK3i4/aMFGS0i7HyV8X9F0X9mrX/AAt/wpr4&#10;cNpdreadJDrTeRGzSMhD+ZKxYu24nByeOAK29B+NfhLxHD5GoOIZin7xf4Y29ATXoH7R/wCz7ffG&#10;p9KtNH1T7L9jmYyeZIQrIRz05P09a898Dfsu/s96FrEup+Ltdk1bUrWQbdHm1IwRhl9Q20tn+6Tj&#10;614eY5PisViOeg0k7bn0eBzLB0sGoV+bmV9kvkd34fghbR49Ze+njssZWba/zKCewB/Oqnh/xN4T&#10;8G67rHjbQLXQZJNYlQanf/bIzcNsjEaoyvhtoC8Ko6kkjmjx38V/HWhWa2fhvwXNa28cYS1jjjDQ&#10;qg6AFcg18/8AxN8f+F/FU7N468A3el6r31CzYrHJ7lfWvYw9BYPDqE5cz7v9Dyakniqzny2Xl+p9&#10;DXn7RH/CMXq6XqWkKLLaGjezjCbVPoBxjrxW9pXxN8KeJ7Zb3QtfhmZuWhZipA9CD0NfLtr8TvtX&#10;hKxSS9imWDdCzyt8zL2o03XLQ3X2rTbows3ZGwM11QrRlYJYVdD6dvZli3alpTDa3/HxatJn8V9D&#10;Sx6jb3cW9Vx67q8l8GfEa/tnS31OWSSI8NJ5O4Y/3h0rqINfa2vZLeSRvVWzwR2rsp+8c8qbWpsa&#10;tZaTZXI1e3l8mSPn5T1HpXuvwbuo7z4c6bdRn5Wjf/0Nq+atXabUeVf5W/2q+jfgOBF8J9Jj64jk&#10;H/kRq5cdHlor1NMP8TOx3CmkZ4HSkO3+9Sgckk15J2AM9aO38VJt5xSDP96gB+Rt5ppwOlBx60lA&#10;Cr6baUZHOabmigCSihTkUUAFFFFABSrjvSUUAOX5Tg07NRk5OacD8nSgB2c9DRUfOeBUhOKACigU&#10;UABGeDQc9hSZ28daWgAooooAKKKKACiiigAooooAKKKKAClT71JSp96gB9FFFABRRRQAUUUUANP3&#10;6+bf+CkqW5+H2gtdXXkouqSHdgHPye5H86+kyOc18ff8FgbS51b4ZeDfDMGqyWi6n4leGWSIcsvk&#10;liu7I2g46jms63N7KXKru2wWUrJnyjJ8ZvhVpF1JDDqcmomBttxJCjvDB2PmMi4H/fVR6p430jWb&#10;KO70eWF4W/eRvHgqF+vcfjXC6h8EPGmneL7OXSNZWHRZI0iuLe1XasKjJLBehJOOSCa0NJ+GOhWX&#10;iNvCk4uPsclobiErMybZC2GTCkDB4P414OX1sVUrVI1oNcsuVaWT63XdPYMQqPLFwe6v/wAB+Z0V&#10;rbv41s7vSxfwyfarGQR+Wv3WA+VvwODVjwt4tl8R2+m+JZx++RDb3TH8mH4NU3gDwdoXhbU5f7Fs&#10;GhZbdgzMSc1x3wwtpdGtE02aXMOqwSX1szNk7jK4kX89p/Gvkc5rSocSXT6R/U97L4Rnld/M9I+F&#10;DyWPjXXtLY/Iyxzwr6DnP6mu/abI2gLx615z8PXZ/HLahJnc+mtDIfVgVNdtLdeS+Tz3xX2WFlGW&#10;HTWx5dZWmfP/AO3fMh0qS0eeNEXw/cO7PKy4BkXnPTHy896+QdP8GWMskOuWt1cWd4uHiu7OTacg&#10;cHI6/jmvsL9rdLPV/GFtpt+s8kE3hyYSxWqZkI3n7uOQeO1fOeu/s8a+LKPUvhj4xeFzFvWy1GPa&#10;cHnaw6bvwzXqUMZTw0UpdTz8VQnVldGDqP7QHx08BW8lxrXjg6tb2Kh4bXVGk5UcjaUdfavFbzxD&#10;ruqeK5vFepO15qWoXj3cwWMGQsT1GegPT2Fdt8Q/CnxIstMutC8ceHFknkUrazRyFFZvUfw5/H8K&#10;8rurmXRLrydWiurfUPMyxuVK5Xtj1/lXoe2p1FzR1MaVDlunueteHPiv43m1m4l1i4WO1j0zdMLe&#10;HywgBAGWAyz5P4+ten/DT9snQtN02Hw38TI7vbDGUXU2Uyqy5435+bP09K+fvAvj+XUdTbw1rupx&#10;w2moWrWy3EmNsLnlGJ9NwGT2Brn/ABdoniLTdVn0rxBLLHcxcNCzHDDqCOxBHII4NefXjRrO0195&#10;0xo8q0PvnStV+CfxW0dmu20PWtO2klZlSRYx3JR/un6VY8Mfs2/sK6rGt/qvw40MWsilbfUNLmdc&#10;ODghtrHkenBHoDX54eHvEPiHwdrEOsaVczRtFIDIisQrj+6wHUH3r1Dwz+0Z4ltre40LSJysdxde&#10;dJbzKPlkOASp6nOBxXH9TVLSD0LamffXhfQvDnhzw+ujeC4PL0i2klTT13E/uw7Y5PJr6a+HblPB&#10;Wkpgf8eMf/oNfLfwze6uvhhos15Cq3ElmpmXpgknNfUPgYtH4T02Ij7tnGP/AB0V4WVw5czry/rc&#10;9Co/9mp/10KEk0b/ABamALbo9LjXGOmXP+FU/Gkt5F4o1nU9K1u1ivLHw3bTw2MynfMoluSxXCnn&#10;A4HGT69KLKZpvjPqQGcR2NsCcdeZDWV8R/BEXjvxRqstv8QtQ0K8j0H7NaSabbPK5cx3GGIRSwCt&#10;MpDAggqPWvdwmHo4rnhUV02zlxFSVOKcXbb8TjvEfwB+PXxW8Tw+Ob/4czLqMtqsUjTTRK0SoSVT&#10;luCMnnPese68MHQtTbQNWmWO4s5TFLGX3FGH3lyP8a4L4i/tUftS/AjwVZ/DP42/EnWtM+2wiW31&#10;G00+Np7qLuEuFUhh687vcVnfBf8AaBt/iWl4NFa4uF050WWbVIkZ5NwJzuB3E9c5Ne9g8woJKhFW&#10;t0t+p4uKwNZ3qvVPqeoaxY28MB8u6O3Hy8ivGfix8Pohf2/i7Rrby7+1k86G6t5mSSNwcgjnH5iv&#10;WJfEmnTRD7dpkibR1t2DA/UHB/nTL/StL1iz2wXMPzfwSMFY+xzXoJxnozg5ZQ2Pl7XtWv73UptZ&#10;8bwzXknl7m3QoPMwOELALjPrzxXZeOPFl4n/AAT603WdCv8ASvDs2p/FaZ/LklEduqR2+NpJ3A/d&#10;yc55r0rXfgdonjrTpbG+0xZ1HeNwP1FYPi79mTwb8VP2W9N+AM+rSQz6N40vb2G0tnDyquDHkr1x&#10;1H1FcuLwMcR7rWklax6mBzCWHXMtGmne2pzPwj8Cftz6fqEXxY8PzWvibT49PL2zafrUc0MlufvL&#10;FGCAxI/ujNfQHwl/bPu9O0n7E1klvfPJHELVo8MsjHG08cHr7cV86/Cv9kT9tP8AZQuv+Eo/Z78S&#10;X02loWabT9YmWG0kX1KSsFz/ALS4PvXT/FLUNd+LXghviRqfwom8OeNNNu4pNVm0SQS2N8oJBlBH&#10;SQZzwDnnmvBw/DODw+dUK7+GMlzRvo1/w9rnr43PK2OyytTXxOOjWjR9b/Bv9rGX4t393q8evyLo&#10;NpdS2NjY2dwsct8UYLJdSchvLLhkRVIGFZmyWUDtfB2rfsmabrY1bSvgJ4JOrLdA/brvwvbJMbhs&#10;kMJWTcSeu7J69a/L34HftHReGPh9Y+GPEPh6OfydNFrdMsQWRPLchgCvOcjPc81b1n9qXxb4ctdP&#10;17w/4nvrVry+upYY1vGYQxkrGi7Twwwp6iv1SvLLcRD30kl0Pzilhcww9V+yk9T9dtI/aOfxl8Z4&#10;fgj4e0sX2oRae19q19attsdMgBCqjtyWlYnCoue5JArpPEH7QnwY8EeIr7wf4r8e28N9axxSSWqb&#10;2dYnU7XOwHAJDgc/wmvyz8PftmeO/godK+Keja895p9/dC38VCO2SOZYCQFkzjI+V2YAYAPpnj6H&#10;+Kl3aeING0z4naFdX5a1tRcTSWDhhqOmSqGYpjiZl4kUHJOCO9ePmmHweHxMadNWTjo+8t9e1z38&#10;qWIrYdyqt3Td15eR9B+OvGfwQ8WM2u+BvjNZ6XqsbeZa3LXU6fN/tB+MV5L8TPEOgfFJwfHepW+j&#10;+IIRtj8Q6TMJLO9xwGcL8yN79PavO3+GB8eaXF4n+Heu6RrVpcRLJbzWkv2aZ1IyCVHGa5fWvAmv&#10;eH9yavZavat33Q+Yv5ivAqVqmqlE96nQprVM6afTP2gPBpebwtrc+pWY+7PpN95iMPUgHI/EVi6z&#10;8Vfi8y/ZfFWmTTJ/F9us8/riofD+l+O7Afa9K8QRwwp94vIY2H/ATW5L4o1G6h2PawXlzGMi6W4Z&#10;GHvgHDD8K5OeUtm/R6nRy9bGbpmuQ3Phy6aXTFs5PMV1R1baxzjgJz607S/EOowEA2jMufvLCyj/&#10;AMepphuNfmuJNae6jmaMhfs82NvuowOfxq1Y+HJ7WMPF8Sb6HH/LO+UMR7c5qqfPbUJcp2XhPxHe&#10;zxqsf2hB/djuNor0jT9XuLjR45Zw3mW2Efc2fl7GvFoNdt9ETfceIEvHH92MLn8q6jwP4zmmu/Lv&#10;jmO4jKc84PUV6VCfc5qkT1O31xmi2qK+pP2f5TN8I9HlI+8kn/o16+OdJ1JJUZC+ccfSvsL9nAq3&#10;wb0Uo+4eXLz/ANtXq8w/gr1MKCtNnbjpg0Y5yBxSk5brSEnPIrxjqFY88CkJPTFA56UDIPpQAlBJ&#10;HajJAxRQADBHNGeMYoo7UAOQ4OKdUdSA5GaAAnHJoByMimv93miMk8UAOooooAMc5oye1FJu4zmg&#10;B5O4UKCDtzTVO6nIBnINADqM84xRTckng0AOIzyaKax5wPypw6cUAFB54oo6jmgAHHFFA4GKKACi&#10;iigAooooAKKKKAClT71JSp96gB9FFFABRRRQAUUUUAB6V8G/8F5vEtr4Q+BngbxHqNhcXFra+MN0&#10;/wBnmClR5DYPvzjivvI5Pevz3/4OH9Y8NaH+zf4Ln8W6H9vsZPGWHjWQqyHyGIYY71jiJezw85Po&#10;jSnFzqRiu58U+DP2z9K1qZNB0qC5nmWzkureGbaWaNOP4c4AOOeetanxI/agn8Aa74NSbwbJc6v4&#10;0uBYaasbBkt+Rl2XILfez1HSvG9IUXukW2rfAfSNFkaa38i4vbw5+zR7gxR92SBx0weRnHeuUgl+&#10;JnjP4/8Ag/xD4u+Jvhe4t/CN1JdNJCxaOAtgKCEVd5JHQHjHJHGeGGOw80k1bq30M5YWXO3H7up9&#10;8eGLTxRbzTXviPW4bjzISI4Le1Eaoeucklj+eK5LQdLkuvhvouuWiMZtMthMir1ZN7b0/EH88Vpe&#10;DPil4O8YzNp2heK7HULyK2L3S2bngYxnbzgZ6cmrHwdcy+A9JjkRdsmmx5z6HJr4XGRpYrihwi7p&#10;xX5HvYRyo5P7ys7ml4TvFttUs54GUw3DZWQd1ZTj9TXZX11GpG4ZJGMDvXnOk2klrqN94NLHdCzX&#10;GlYI+aPqYx/un+Y9a6Sy8RDVLWGbb++j+WYZ/i7n8etfQZXWlFSoT3i9DhxEbtTXU84+J14l3+0p&#10;4f06LevmaKMhW5GZpB0rd8SfCTTtS3TCz2yHnzI22sT78c/jXE+N7pLr9r/wupChhpkKquznmeTv&#10;X00dCWcbfI4HFe/Tpxq0UpK55taco1Lo+X/Efwh8RRj7PdWMeoWisSbeQDLcYwQevXsa808e/sv/&#10;AAq8dQ/2Vd6DdaZMq/IvOxW/LI+uMe9fcdz4KS64S33Gs3V/gVN4ih8s6SsmeVZl6H2NY/U6lPWk&#10;7BHEKXxo/Kn4jfsO+PPB7SX3h2b7VAsn7uMKSHXsQRn8uTXL6L4i8N6kn/CsfjQ17ptxZsY9L1/7&#10;O0hsuR+7kXq8OfxXPFfqT4i/ZO+JMAmuPDV/bqX5aG4bBP0bB/8AHgfwrzDxD8BLSzvC/wAT/AK2&#10;syybY7ia3BX6qwyuD7MCf7ormqYyvR/jwdu6OmMYz+CR8QX37M/xLiMd5oNvp/iPT5FDQ6loupRS&#10;ROvrywZfoQMVPH4G8PfCNl8TeNbq0uNYUZs9Ht5lm8iTOA87LlVCnouTk9eK90+KH7E+gpdXHjD4&#10;f6tJYyqd223ZUWMDqCpwrZPqF/3q848V/D5fBlj5HxX05Wivt0dveW0LoxZRuXIP8JI6ozY74rqo&#10;VqOJj7k16GVT2lPSUT7J+HlxLL4F0+K5iZXW1QszL97KBs/rX054TZU0OyXP3bVP/QRXzJ4Vkgg8&#10;G2Ahk3L9kjVXzyQFAr6Z8OALYWv3cC1QH/vmvHym0sZWfn+rOyt7tGH9djndFuGn+K2vSbuI2gRf&#10;++Cf60abeyDxzr06uu60uIo436MivbxMwB64ORn1xR4fESeOdfuwPvXUY/KMV4/8QPgn8efHfxn1&#10;7XvCv7RQ8N+HL9rcf2bptkZblZEgSNmYsqhc7cja5/A17GFcqdOTim3eWit387GMoxlUSbSWm9/0&#10;OX/4KXeG5/HWj+EdNtBI3k3U7MsfXlVFed/sx/C/UfB+nX1taaXK0lzMrDapZmwMYr3LTv2V/hN4&#10;fugfij8QvEHirUnw0beIPETR+n3I4yGx7Fmr2XRby/0iyg0zwd4Ye1h2ARpb2qWgRQPvM0xRiPcb&#10;ifQ13YepK7lUgov1u/n2/ExxUU4qFOd110svl3/A8i0D4J/FHXkSc+GZLWFlz5+oSCFR/wB9EV12&#10;k/s7RRKsnibxrap83zQ2ELTH8TwP513R03X9SjIvtYtVYt9+GOS4P/j+wZ/A0/8A4QjT7i1+y38l&#10;xec5L3FwVz/wGLYP5/Wun65JfCjhWDh1OR0zwD8DvCmsR6XBqF1LdzSDcWuthHPXZH0H1ro/hZ8K&#10;PBnhDx9q3j2Lxjb2MmqLIJPMgKSCM7SERgA2MgtwOSSc1pQeEtH06zWysbGG1iVt3k2cIiRj6lVw&#10;GP1zVeWxiij3CLdt4yQKTr4ioaRwtGOyLHjrU/hJDHcbptW1a48kqoii2qf+Byf/ABJrx3RLK91z&#10;U7oRQpY6a8islkjb5Mqc5aTv9AMV2/jK60jw/ps2pa9qdtZw7cebdTLGoJ7ZJHNcHofjmC3sPP8A&#10;DfhPVNZaZiq/Z7YQRqP75kuDGpX/AHNzHsDQuZyXMbRpxjFpHF/tJ/sL6N8SvhfeftHfAfTvJ1yz&#10;uJJfE3he1iHl3fO2WWBR9x8fOV6HnHNfEHj61vI7Sz0sQfu7WAeSwXBOWJwffmv1W/Zs8e+Ivh9q&#10;usDxraWdtYXTeZbQ2Nw87h8n7xZFByD2H4143+2j+zb8F/ibbap8TvAuky+HL2GGW6vRHzFdt1J8&#10;scIx9jg55FerTrRqU7TZxSpyp1LxPg+LxbfjRhp93G09s0Jilt2k4PbnPp/QYr7m/wCCPPx4f4n+&#10;Ar79lrxZb297feHA15obahMQ0tizYaJDjgxv/wCOv6Cvmzx7+wp+0T4Q0yy1u28BSappmoRiWzu9&#10;MmSXzB3+TcHB+qgehNYnwLuvi3+yv8dvD/xTPgXXtPj0vUFOoRvYyoJ7VjtmTJXuhP4gV3yovEUo&#10;tNOy01MqdSNOT0tc/RrSv2f9C8IfFXUPhpf2c2k2epxyat4XvLS4C+SNyi4tDjAOx3Drj+GTH8Nb&#10;1/pfjDwGGsLe2uddhXjdfQruH065rpPjPq+n+J/hva/ErwFarq2qaEya54fj3/vLlRGfNgjAOC0s&#10;DyxgE7dzLnpkWtI+KGh6/oFprCj9zd2yS2s38LxsoKkegIx1rnxFONWKqr0fqv8ANfjc6aUpRlyv&#10;5eh4/wCIb3wv4kcp4w8EahG/RW5Cj8BXL6n8Lvh9dAzaVd6lat/CFYnH517l4h+IPgqxiMuqzQqB&#10;0Vsc15f44/au+EPhU+Uulx3EjNtjjQfM59ABzXC6cO51RnI4mXwheaXpF1LHrV1dQhQq+YhVhk9j&#10;XMSeD9WuG3Wcd03f99KzVu+PPj7eeLdEWy0nwx/Z8kkgk8vdlgo6Z9K4iX4nePJVUWk3lkDG7Z1r&#10;ncYKW5rzSsb9v4evNFb7drlw7Mv3YFBJPtXReHvFrWt7bvcIYz5y+XbouTjPU155HqHxH1SVZW1o&#10;bm/5Z7ck11PhfwN4jt7f+3NevWQKwbJ71tT8iJHsF54lh0PUVZ2/dzEH6Zr7o/ZgngufgboVxbn5&#10;XilK/wDf16/NjXvFdlqVt8t+sjw7Q2G5X61+iH7FN8NS/Zk8L3in71vN+k8grqx3+7RXmc9NWqM9&#10;VUZ5NIxz0pTn7tN6nArxzccMj5qQnJzShSeppuSOlAATmihjzRQAUUUUAGacjYOKbRQA9xuXFJny&#10;1xQpPUmkY7jQA4Nld1CknrTAxJ8ulyRxmgB+KaR83FAJ67qMHuaABW2tnNPXOcgUwZ5xUiHC0ADk&#10;9KcowKbgHk0bxmgBwA6ijIBzSAjoKRslsUAOPHJNI3pmhQw60tABRRRQAUUUUAFFFFABRRRQAU5P&#10;vU2nKOaAHUUUUAFFFFABRRRQAV+b/wDwcqat4c0r9ljwU/iWeaOOTxiywtGoI8z7O5Ab2PSv0gzX&#10;5w/8HKnh5PE37Kfg3TpI1Zf+EwLMG/693rlxsY1MJOMtrPY6MHKVPFQku63Px/8ACvxEvdA1dNX8&#10;JXvk/Knyqo2Nx0ZehH1rob7XPE2o+Iobrw1pek2UtxH9pvbyRvLVgx5AUfKB+Ga8Y/s3xJ8PZzJZ&#10;o99p45ZMZeIf4V6j4X1mw8WeAZtY0i682axiKvCB84jPPT2P6V8biKcsPQag7xez/wAz6KXLWqc8&#10;lZ9T6b/Y91fS7jxdqkdpfwTTppi+fJb52j5unQV758FZi/gbRU3/APMIty34rmvj39gXX9/jLXiD&#10;/wAw9M/m1fW3wUuNvgrRyH4OiWp+v7tTXiZbTlDP7Pov0DGcv9nu3c6bXNEuL22k1fSBjUNOuRNa&#10;t03cfMmfRh+uKrm8hhmt/FmmofsN9gXUf/PGTvx9a1re7KvMqnnAY+9ZtubLSNVls7vH9maocSrj&#10;/VSno3519Tj6cqMo4mmtt/Q8WjLnTpy67Hk/i+6B/bi8KwMxMb2tmvHKnM7f41962vhiwVsraL9W&#10;r4e8bfCjWNG/aM8J/EYXLSQWd5bW0iopJ2CYMDwPm+909PpX3H/wmGjQsyxzNIysQyhcEY9c19Fg&#10;60auHUkebiIyVSxZi0S0hP8AqU/AVIbWGL7sbY+lc/f/ABR03TtV+zuskkcgXaLe1aRkP+1jt71n&#10;+Nfj78JfAs623xB+Juj6LJJH5kNvqGoRQyOucZAdhkZGOM11cyexz8jOj1a9htIjJIrNtBJSJC7c&#10;ew5NUL/TdK1m1+yalZxyRyLloZo8cY6EGuD8M/th/s6+NNZk8IeCfi14VvtQjy/kxamDI474ycMf&#10;oTW5q3jbRoLfztQ1WHBXKsvH45PFFubcfK0cn8Q/2f8AwDe28k2lXI0d+paKQeX/AN8Hj8ipr54+&#10;LfgjxFpFvdaZaLpXiSGRmXyo5ELSLjoyHIJ9iDx3rzX/AIKQ+Gv2n/i94yW8+FPiaHxJ4Uh8lI/C&#10;OnakYLhJ8Yd3IIV1zzgnj0r5P/Z7+DH7RX7Q3iW6u/hr4Th0v+ydWW1vdck1gxtp86gnfwQzEdeO&#10;vSvLxGU4ev8ACuV90d9GtKEbyd12Z91eBvFtlqngDTZBCts0cPltblNmzacY2np0xX1roTg2EIRv&#10;+WSgflXh/wAN/A3hn4c/CbT/AA38UdXsvEGq2duF1DXtS/1k8xb7wycqMkAc17OtxdW+l7dLjRpv&#10;JBhVvun8a58DltTASlzyvzGtavGtay2MiTRfFEWq6ndaTJDGtxebvMf5j9xRjH4VL4e+FWmJeTan&#10;4i1fUNSmuCGaKS6aOFPYJGV3D/e3Vu2jMAzrhi0jcHsadL4m0XSpdmo6vbxs3CxbsuW9Ao5J9gK9&#10;GNNRWhhdsm0jw/4f8PO8uj6RBaSTf62S3hCM/wBSoy34mrgt13Zhj2j/AGe9UYPEd3fKz6RoVzMq&#10;/de4/cqx/wCBfN+lPhs/GF86vc6paWa/887W38xv++m4/TmtOXsSaC24++5UBepY8VWu/FGhWkv2&#10;SG6NxN18m0QysP8AvnOKdB4T05A0mpSTXzM2d15MWX/vj7v6VoJbwwp5dtBHGv8AdRQv8q1jEk5+&#10;91bxZelBo/hqOFWbDS6pcBNq+oRNxJ9iV+orL1TwxrWrXLRa540uRbsObTTY1t1PsX+aT/vllrqb&#10;5/LXr+FY80peRj05rZJEtnNaz4L8KaUGv7bRIftUceyO7mXzZlU9hI5LD8+ay4baSVViBOA3p1rc&#10;8VXReFlrP0M7plDDvWqjGRPM7Ej6JePes6W+VZsrXP8Axp0S8i+FOsiQ432ezH+9Iq/1rp/+E8s5&#10;/Fy+HbZow0ODKu4bguM5x1qL4+qt94CubaErtuJ7WPjvmZDQpLkdugno1cuG6uovDunwSz7/ALLY&#10;xxx7uQiheg9Oa52112bULmTJjFvG+zzBIDub0+tamu3BtNGBX+G36fhXnPgXwtL4fs7jVrnU5mju&#10;LyS4FuxBUOx6/wD1qJc65Ui4pO7O6uPi5e6LprafDJsMPyoVUfd7Z+leMaB4k8d+DI9Z0aS3uF0O&#10;K7a40W5kkGUSRizW+M9EYnb22FR2rqJL0TXzscdaXW/J1KzaCcBlmTH0I4rpo1I80oS2dgnGXKpI&#10;80u/HPiPX71kvyyxNGxXdISx4rIsvBnibUb99a0KCzG6NXjuri3aRo/c89BzXTahpEdve/vocbRh&#10;cdMVreAPE6eC5priWDzbdW/fR4z8h4NaYmpSnbk0JoqcXeRH4J+HfxJtJE1EGz1rP+ueycHI90PI&#10;/CvRLL4N3OskXU3h77NvUFvMTbg1z2r+HvDWsMuv/DX4gW+mXVx80djc3GxXPX5Tniud1T4pfFnw&#10;vejQ/GF1fbWO2OaN96v7qw4NYxUI7mkuaWx6jd6D8L/hPp7at4hnhEichdw5PtXjfjf4w+LvjFqj&#10;eG/hxoc/2SOTG23X5pK9M8H/AACuvijbJqnj2KQWp+aG4uHIYj/dNej6Jpvwu+Dtl9i8LaRbrMo+&#10;a42gux+tFTGYejpHWXZExjKW5w3w5/ZZ8RalZWt741u49LtltU3QIMzNx/F6Gv0N/Zd0DR/C/wAC&#10;tB0Hw+G+y20UqxFmyT++ck/nmvhTxJ8Wb7UNyx3G1Pavt79ju8a//Zy8N3cm7MkU5+b/AK+JK5JV&#10;8RW+N6diuWMdj0zJzmiggg4oqAA/SiiigAooooAKKKCaADNFCnIziigAzSMcUpOBmkYjAJFACAjO&#10;Sadmoz64pytjg0AOGaUYB5pM0Ek9TQA5cBqM/NxSBiOtBAzgUAP7Zp20EU0GnMSPlAoARTj5jSqQ&#10;WyaTBIpWXaOtACuSBxSBz3oPYNTsD0oABnvRRRzQAUUUUAFFFFABRRRQADHQ05c546U0ZzTlPbNA&#10;DqKKKACiiigAooooAOmTXyF/wV//AGXfjV+1f8GfDngn4KeDI9YvrPX2ubqKW+ggWKLyiu7MzoDk&#10;nsSaKKmdONSDjLZoqMnGaa7n5xXn/BEj9vkvvh+BMJH8ca+JtO2n87gVlQf8EO/+ChvgvXYfHnw/&#10;+Buy9Rtt9pc3iTSxDeRHhlP+lYBIooryf7Lw2q1+873ja2mx3fwN/wCCO37dHwa+KGua/Z/BJpdH&#10;1rTUaCP/AISTTvMtJSHLQt/pHOGIAYZB9a+gPh1+wL+11oHhzTbTUvhK0clvpdvDNH/bVidjrEFY&#10;cTkHBHaiiuKjk2Ejjvb3fNbuumnRDrY2tLD+z0sdbF+xV+08h3t8LWyyYYf2tZ//AB6qup/sOftO&#10;3sTW7fC1mjcf9Biz4P8A3+oor2/qtKcbM4eaS1F039i39q6705bLXPhayzWbA2t1/bFkS205XpNw&#10;QeR+IrW8Qfst/taapBDq0fwkuodW/wBRLcW2v2AVoxk5YNNgqSfujkZ60UVz4HB08K5Qg3bzHXk6&#10;jTZNB+zx+2Po2nqs/wAHJdSuCc7rXVdPhUDsDvuSSfp+VfDHx+/4Jd/8FgvE3xu1v4vQfs86Z4vj&#10;1O4ki0q3uPE2lpcaZZ+YzRwgyXSKAqtjKnk845NFFehyx2Mo+63Y5Cx/4JB/8FfviCtl4R8X/sq6&#10;foOmrfK0+sTeM9KnvIFB5dGS7ck4yAOOevFfQGv/ALB//BSLw3oOk+C/Af7LOs6pb6barbLf6n42&#10;0ZWcIuA7f6YSc/QH2FFFVKKhGyK5nKSucjF+wB/wWB0TTdSuPD/7N6291cxP5It/FGjmTeQQG3ve&#10;4yM56DpTf+CeH/BL3/go5+zz4t1aT4vfsx6lJpviCTfdKfGGjTJbzg5+0FVvDvY5K8DIHrRRWcI2&#10;Sd2U5aM+vvih+xV+0RrPw+vtE8NfC3ddTCIRRrqdmmcSoTyZQOAD1NdhZ/st/HuOBVk8BN8q4A/t&#10;K2/+O0UUSim7kX6HL+Fv2Of2pNU1HVdQ8deGdSW3fVZ107TYNdtI4Ra5+Rj5UuW3DnDkkZ6DpXXa&#10;L+yT8VNChWDSvhdDbqowvl3lrx/5EoooVOIXZpxfs3fGtOvgd/8AwPt//jlSx/s6/GxfveB29v8A&#10;iYW//wAcooqlFCHf8M8fG11wfBTL/wBv1v8A/HKd/wAM9fGtU2/8IQx/7iFv/wDHKKKoDOv/ANm3&#10;47TnEXgJvb/iY23/AMcqi37L3x6ZcHwE3/gytv8A45RRVJsXKYmv/slftHXfFt8OWb/uKWg/9q1D&#10;o/7IX7R1rNuuvhuyj31W0P8A7Vooq+aSFyo49/8AgnZ+0dd/G+b4kxeGbuxgltVgkEGrWhEqZyRt&#10;MpwenIxXY/E/9kL9ovWvDVvpegfDdpnTULeR1/tW0XEaOCeWlHYUUUoy5YtLqKUeaSv0E1v9kL9o&#10;69t/Jh+GzMPLCsv9q2np/wBdawdU/Yv/AGpHs/stn8LGKqPlVdYsx/7WooqpSkyoxSOVi/YR/bCF&#10;y0h+D0m1j1/tyw/+P1e0j9gn9qq5sbxNV+GLwMjA2qf2xZN5mRzyJuMe/rRRURfvcxd7xsZt3/wT&#10;9/a2uVIb4PFvQ/21Y/8Ax+qbf8E8v2vPNcx/B5tsiEMv9t2H/wAfoopSk2CdjnB/wS8/bL1K8On3&#10;Pwyih0+aQGTztcst9uf78bJMSCPToa9r+Fv/AAT6+L/wz8PR2V94Qudcul58y81K1KhvVVMuBRRW&#10;MuZxtcqTL3ij9m79r7UkNtpXwlZI+in+2rIcf9/q48/sQ/tg6xfCO++G/wBniY/NNJrNmwH4LMTR&#10;RRTpxjHQnmZ0EX7Enxy8KwedZ/CObW7wD5ZJtWskiU+ytMDX13+zh4Z8Y+Fvgvomg+OdHFjqtvFJ&#10;9rtFkjcREyuwXMbMp4I6E0UVpaMY7fMnqdy0UpP3Kb5Mv9yiigA8mX+5R5Mv9yiigA8mX+5R5Mv9&#10;yiigAMM3aOjyZf7lFFAAYJevl0jQzlceWaKKAEFvP0MdBgnPHl0UUABt5sY8qj7NP/zzoooAd5Ep&#10;H3KPJl/uUUUAHky/3Kd5UuP9XRRQALDIDkpTtkh6rRRQAbZMY207axHzLRRQAhV2HK0qqwGMUUUA&#10;GD6UYPpRRQAYPpRg+lFFABg+lGD6UUUAGD6UYPpRRQAoDDoKVB3oooAdRRRQB//ZUEsDBBQABgAI&#10;AAAAIQC4pSji3QAAAAYBAAAPAAAAZHJzL2Rvd25yZXYueG1sTI7NToNAFIX3Jr7D5Jq4swPagiJD&#10;0zTqqmlia2Lc3TK3QMrcIcwU6Ns7Xeny/OScL19OphUD9a6xrCCeRSCIS6sbrhR87d8fnkE4j6yx&#10;tUwKLuRgWdze5JhpO/InDTtfiTDCLkMFtfddJqUrazLoZrYjDtnR9gZ9kH0ldY9jGDetfIyiRBps&#10;ODzU2NG6pvK0OxsFHyOOq6f4bdicjuvLz36x/d7EpNT93bR6BeFp8n9luOIHdCgC08GeWTvRKkjj&#10;ULzaIoTJPE1AHBTMXxYpyCKX//GLXwAAAP//AwBQSwMEFAAGAAgAAAAhAFhgsxu6AAAAIgEAABkA&#10;AABkcnMvX3JlbHMvZTJvRG9jLnhtbC5yZWxzhI/LCsIwEEX3gv8QZm/TuhCRpm5EcCv1A4Zkmkab&#10;B0kU+/cG3CgILude7jlMu3/aiT0oJuOdgKaqgZGTXhmnBVz642oLLGV0CifvSMBMCfbdctGeacJc&#10;Rmk0IbFCcUnAmHPYcZ7kSBZT5QO50gw+WszljJoHlDfUxNd1veHxkwHdF5OdlIB4Ug2wfg7F/J/t&#10;h8FIOnh5t+TyDwU3trgLEKOmLMCSMvgOm+oaSAPvWv71WfcCAAD//wMAUEsBAi0AFAAGAAgAAAAh&#10;AIoVP5gMAQAAFQIAABMAAAAAAAAAAAAAAAAAAAAAAFtDb250ZW50X1R5cGVzXS54bWxQSwECLQAU&#10;AAYACAAAACEAOP0h/9YAAACUAQAACwAAAAAAAAAAAAAAAAA9AQAAX3JlbHMvLnJlbHNQSwECLQAU&#10;AAYACAAAACEA3/uSwNUDAAB7CAAADgAAAAAAAAAAAAAAAAA8AgAAZHJzL2Uyb0RvYy54bWxQSwEC&#10;LQAKAAAAAAAAACEAfLMDYOCPAQDgjwEAFQAAAAAAAAAAAAAAAAA9BgAAZHJzL21lZGlhL2ltYWdl&#10;MS5qcGVnUEsBAi0AFAAGAAgAAAAhALilKOLdAAAABgEAAA8AAAAAAAAAAAAAAAAAUJYBAGRycy9k&#10;b3ducmV2LnhtbFBLAQItABQABgAIAAAAIQBYYLMbugAAACIBAAAZAAAAAAAAAAAAAAAAAFqXAQBk&#10;cnMvX3JlbHMvZTJvRG9jLnhtbC5yZWxzUEsFBgAAAAAGAAYAfQEAAEuYAQAAAA==&#10;">
            <v:shape id="Рисунок 54" o:spid="_x0000_s1170" type="#_x0000_t75" style="position:absolute;left:-4581;top:-3200;width:40086;height:2746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1f8xAAAANsAAAAPAAAAZHJzL2Rvd25yZXYueG1sRI9BawIx&#10;FITvBf9DeIK3mrVVKVujyJaCUD3U9uDxuXnuLt28LEl0039vBMHjMDPfMItVNK24kPONZQWTcQaC&#10;uLS64UrB78/n8xsIH5A1tpZJwT95WC0HTwvMte35my77UIkEYZ+jgjqELpfSlzUZ9GPbESfvZJ3B&#10;kKSrpHbYJ7hp5UuWzaXBhtNCjR0VNZV/+7NRcHZotrvw8Xqc97GP26/idOgKpUbDuH4HESiGR/je&#10;3mgFsyncvqQfIJdXAAAA//8DAFBLAQItABQABgAIAAAAIQDb4fbL7gAAAIUBAAATAAAAAAAAAAAA&#10;AAAAAAAAAABbQ29udGVudF9UeXBlc10ueG1sUEsBAi0AFAAGAAgAAAAhAFr0LFu/AAAAFQEAAAsA&#10;AAAAAAAAAAAAAAAAHwEAAF9yZWxzLy5yZWxzUEsBAi0AFAAGAAgAAAAhAHCrV/zEAAAA2wAAAA8A&#10;AAAAAAAAAAAAAAAABwIAAGRycy9kb3ducmV2LnhtbFBLBQYAAAAAAwADALcAAAD4AgAAAAA=&#10;">
              <v:imagedata r:id="rId201" o:title=""/>
            </v:shape>
            <v:shape id="Надпись 27781" o:spid="_x0000_s1171" type="#_x0000_t202" style="position:absolute;left:-4206;top:25146;width:39171;height:312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IEjxwAAAN4AAAAPAAAAZHJzL2Rvd25yZXYueG1sRI/Ni8Iw&#10;FMTvC/4P4Ql7WTS1B5VqFD9W2IN78APPj+bZFpuXkkRb/3uzIOxxmJnfMPNlZ2rxIOcrywpGwwQE&#10;cW51xYWC82k3mILwAVljbZkUPMnDctH7mGOmbcsHehxDISKEfYYKyhCaTEqfl2TQD21DHL2rdQZD&#10;lK6Q2mEb4aaWaZKMpcGK40KJDW1Kym/Hu1Ew3rp7e+DN1/b8vcffpkgv6+dFqc9+t5qBCNSF//C7&#10;/aMVpJPJdAR/d+IVkIsXAAAA//8DAFBLAQItABQABgAIAAAAIQDb4fbL7gAAAIUBAAATAAAAAAAA&#10;AAAAAAAAAAAAAABbQ29udGVudF9UeXBlc10ueG1sUEsBAi0AFAAGAAgAAAAhAFr0LFu/AAAAFQEA&#10;AAsAAAAAAAAAAAAAAAAAHwEAAF9yZWxzLy5yZWxzUEsBAi0AFAAGAAgAAAAhAM14gSPHAAAA3gAA&#10;AA8AAAAAAAAAAAAAAAAABwIAAGRycy9kb3ducmV2LnhtbFBLBQYAAAAAAwADALcAAAD7AgAAAAA=&#10;" stroked="f">
              <v:textbox inset="0,0,0,0">
                <w:txbxContent>
                  <w:p w14:paraId="13B07234" w14:textId="4F35A6A1" w:rsidR="00445065" w:rsidRPr="004108D2" w:rsidRDefault="00445065" w:rsidP="00AF54BB">
                    <w:pPr>
                      <w:pStyle w:val="afc"/>
                      <w:rPr>
                        <w:rFonts w:eastAsia="Times New Roman"/>
                        <w:noProof/>
                        <w:sz w:val="24"/>
                        <w:szCs w:val="24"/>
                      </w:rPr>
                    </w:pPr>
                    <w:r>
                      <w:t>Рис. 5.</w:t>
                    </w:r>
                    <w:r>
                      <w:fldChar w:fldCharType="begin"/>
                    </w:r>
                    <w:r>
                      <w:instrText xml:space="preserve"> SEQ Рис._5. \* ARABIC </w:instrText>
                    </w:r>
                    <w:r>
                      <w:fldChar w:fldCharType="separate"/>
                    </w:r>
                    <w:r>
                      <w:rPr>
                        <w:noProof/>
                      </w:rPr>
                      <w:t>10</w:t>
                    </w:r>
                    <w:r>
                      <w:rPr>
                        <w:noProof/>
                      </w:rPr>
                      <w:fldChar w:fldCharType="end"/>
                    </w:r>
                    <w:r>
                      <w:t xml:space="preserve">. </w:t>
                    </w:r>
                    <w:r w:rsidRPr="005E72DB">
                      <w:t>Вигляд випробувальної лабораторії ЗІЗ</w:t>
                    </w:r>
                  </w:p>
                </w:txbxContent>
              </v:textbox>
            </v:shape>
            <w10:wrap type="topAndBottom"/>
          </v:group>
        </w:pict>
      </w:r>
      <w:r w:rsidR="00AD46D6" w:rsidRPr="00AF54BB">
        <w:rPr>
          <w:szCs w:val="24"/>
          <w:lang w:val="uk-UA"/>
        </w:rPr>
        <w:t xml:space="preserve">Для виконання своїх функцій за призначенням і ступенем захисту ЗІЗ повинні чітко відповідати характеру і рівню шкідливих чинників і водночас бути прийнятними з фізіологічного та ергономічного поглядів, тобто забезпечувати “сумісність” ЗІЗ з об'єктом захисту, а саме працівником. </w:t>
      </w:r>
      <w:r w:rsidR="00AD46D6" w:rsidRPr="00EE0B2C">
        <w:rPr>
          <w:szCs w:val="24"/>
        </w:rPr>
        <w:t>Це можна забезпечити за рахунок вибору відповідних матеріалів, науково обґрунтованої конструкції та технології виготовлення, а також їхньої комплектації. Показники якості ЗІЗ загального призначення регламентуються великою кількістю нормативних документів, спеціальних стандартів і внутрішньовідомчих документів</w:t>
      </w:r>
      <w:r w:rsidR="00353C25" w:rsidRPr="00353C25">
        <w:rPr>
          <w:szCs w:val="24"/>
        </w:rPr>
        <w:t xml:space="preserve"> [</w:t>
      </w:r>
      <w:r w:rsidR="00353C25" w:rsidRPr="006745A7">
        <w:rPr>
          <w:szCs w:val="24"/>
        </w:rPr>
        <w:t>23</w:t>
      </w:r>
      <w:r w:rsidR="00064961" w:rsidRPr="006745A7">
        <w:rPr>
          <w:szCs w:val="24"/>
        </w:rPr>
        <w:t>, 24</w:t>
      </w:r>
      <w:r w:rsidR="00353C25" w:rsidRPr="00353C25">
        <w:rPr>
          <w:szCs w:val="24"/>
        </w:rPr>
        <w:t>]</w:t>
      </w:r>
      <w:r w:rsidR="00AD46D6" w:rsidRPr="00EE0B2C">
        <w:rPr>
          <w:szCs w:val="24"/>
        </w:rPr>
        <w:t>. Наприклад, відповідно до чинних стандартів встановлено 26 показників якості для захисного технологічного одягу, 28 – для захисного взуття, 18 − для негерметичного одягу, 16 − для респіраторів, 20 − для дихальних апаратів, 16 = для захисних касок і 12 – для рукович</w:t>
      </w:r>
      <w:r w:rsidR="00607B38" w:rsidRPr="00EE0B2C">
        <w:rPr>
          <w:szCs w:val="24"/>
        </w:rPr>
        <w:t>о</w:t>
      </w:r>
      <w:r w:rsidR="00AD46D6" w:rsidRPr="00EE0B2C">
        <w:rPr>
          <w:szCs w:val="24"/>
        </w:rPr>
        <w:t>к.</w:t>
      </w:r>
    </w:p>
    <w:p w14:paraId="71D13A40" w14:textId="77777777" w:rsidR="009170CE" w:rsidRPr="00EE0B2C" w:rsidRDefault="00A60258" w:rsidP="00AF54BB">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lastRenderedPageBreak/>
        <w:t>Пі</w:t>
      </w:r>
      <w:r w:rsidR="00AD46D6" w:rsidRPr="00EE0B2C">
        <w:rPr>
          <w:rFonts w:eastAsia="Times New Roman" w:cs="Times New Roman"/>
          <w:szCs w:val="24"/>
          <w:lang w:val="uk-UA" w:eastAsia="ru-RU"/>
        </w:rPr>
        <w:t>д</w:t>
      </w:r>
      <w:r w:rsidRPr="00EE0B2C">
        <w:rPr>
          <w:rFonts w:eastAsia="Times New Roman" w:cs="Times New Roman"/>
          <w:szCs w:val="24"/>
          <w:lang w:val="uk-UA" w:eastAsia="ru-RU"/>
        </w:rPr>
        <w:t xml:space="preserve"> час розроблення нового ЗІЗ </w:t>
      </w:r>
      <w:r w:rsidR="009170CE" w:rsidRPr="00EE0B2C">
        <w:rPr>
          <w:rFonts w:eastAsia="Times New Roman" w:cs="Times New Roman"/>
          <w:szCs w:val="24"/>
          <w:lang w:val="uk-UA" w:eastAsia="ru-RU"/>
        </w:rPr>
        <w:t xml:space="preserve">потрібно проводити понад </w:t>
      </w:r>
      <w:r w:rsidR="00AD46D6" w:rsidRPr="00EE0B2C">
        <w:rPr>
          <w:rFonts w:eastAsia="Times New Roman" w:cs="Times New Roman"/>
          <w:szCs w:val="24"/>
          <w:lang w:val="uk-UA" w:eastAsia="ru-RU"/>
        </w:rPr>
        <w:t>п’ятдесяти лабораторних випробувань</w:t>
      </w:r>
      <w:r w:rsidR="009170CE" w:rsidRPr="00EE0B2C">
        <w:rPr>
          <w:rFonts w:eastAsia="Times New Roman" w:cs="Times New Roman"/>
          <w:szCs w:val="24"/>
          <w:lang w:val="uk-UA" w:eastAsia="ru-RU"/>
        </w:rPr>
        <w:t xml:space="preserve">, починаючи зі встановлення показників </w:t>
      </w:r>
      <w:r w:rsidR="00AD46D6" w:rsidRPr="00EE0B2C">
        <w:rPr>
          <w:rFonts w:eastAsia="Times New Roman" w:cs="Times New Roman"/>
          <w:szCs w:val="24"/>
          <w:lang w:val="uk-UA" w:eastAsia="ru-RU"/>
        </w:rPr>
        <w:t xml:space="preserve">якості матеріалів, фурнітури, окремих додаткових елементів конструкції, ниток, місць з’єднання та, закінчуючи перевіркою захисних та ергономічних властивостей, способів очищення та ремонту, умов зберігання та утилізації готового виробу. Наприклад, для фільтрувального ЗІЗОД </w:t>
      </w:r>
      <w:r w:rsidR="00607B38" w:rsidRPr="00EE0B2C">
        <w:rPr>
          <w:rFonts w:eastAsia="Times New Roman" w:cs="Times New Roman"/>
          <w:szCs w:val="24"/>
          <w:lang w:val="uk-UA" w:eastAsia="ru-RU"/>
        </w:rPr>
        <w:t xml:space="preserve">визначають характеристики </w:t>
      </w:r>
      <w:r w:rsidR="009170CE" w:rsidRPr="00EE0B2C">
        <w:rPr>
          <w:rFonts w:eastAsia="Times New Roman" w:cs="Times New Roman"/>
          <w:szCs w:val="24"/>
          <w:lang w:val="uk-UA" w:eastAsia="ru-RU"/>
        </w:rPr>
        <w:t xml:space="preserve">фільтрувальних матеріалів (товщини, щільності, величини електростатичного заряду); фільтрів (коефіцієнту проникнення, пиломіскості, опору диханню); клапанів видихання </w:t>
      </w:r>
      <w:r w:rsidR="00607B38" w:rsidRPr="00EE0B2C">
        <w:rPr>
          <w:rFonts w:eastAsia="Times New Roman" w:cs="Times New Roman"/>
          <w:szCs w:val="24"/>
          <w:lang w:val="uk-UA" w:eastAsia="ru-RU"/>
        </w:rPr>
        <w:t>та</w:t>
      </w:r>
      <w:r w:rsidR="009170CE" w:rsidRPr="00EE0B2C">
        <w:rPr>
          <w:rFonts w:eastAsia="Times New Roman" w:cs="Times New Roman"/>
          <w:szCs w:val="24"/>
          <w:lang w:val="uk-UA" w:eastAsia="ru-RU"/>
        </w:rPr>
        <w:t xml:space="preserve"> вдихання (опору повітряному потоку, міцності кріплення), головного гарнітура (міцності кріплення)</w:t>
      </w:r>
      <w:r w:rsidR="00607B38" w:rsidRPr="00EE0B2C">
        <w:rPr>
          <w:rFonts w:eastAsia="Times New Roman" w:cs="Times New Roman"/>
          <w:szCs w:val="24"/>
          <w:lang w:val="uk-UA" w:eastAsia="ru-RU"/>
        </w:rPr>
        <w:t>, для</w:t>
      </w:r>
      <w:bookmarkStart w:id="123" w:name="_Hlk66632499"/>
      <w:r w:rsidR="009170CE" w:rsidRPr="00EE0B2C">
        <w:rPr>
          <w:rFonts w:eastAsia="Times New Roman" w:cs="Times New Roman"/>
          <w:szCs w:val="24"/>
          <w:lang w:val="uk-UA" w:eastAsia="ru-RU"/>
        </w:rPr>
        <w:t xml:space="preserve"> готового </w:t>
      </w:r>
      <w:bookmarkEnd w:id="123"/>
      <w:r w:rsidR="009170CE" w:rsidRPr="00EE0B2C">
        <w:rPr>
          <w:rFonts w:eastAsia="Times New Roman" w:cs="Times New Roman"/>
          <w:szCs w:val="24"/>
          <w:lang w:val="uk-UA" w:eastAsia="ru-RU"/>
        </w:rPr>
        <w:t>фільтрувального респіратору (коефіцієнт захисту, експлуатаційні властивості, комфорт та інші з урахуванням майбутніх умов експлуатації</w:t>
      </w:r>
      <w:r w:rsidR="00EB6294" w:rsidRPr="00EE0B2C">
        <w:rPr>
          <w:rFonts w:eastAsia="Times New Roman" w:cs="Times New Roman"/>
          <w:szCs w:val="24"/>
          <w:lang w:val="uk-UA" w:eastAsia="ru-RU"/>
        </w:rPr>
        <w:t>)</w:t>
      </w:r>
      <w:r w:rsidR="009170CE" w:rsidRPr="00EE0B2C">
        <w:rPr>
          <w:rFonts w:eastAsia="Times New Roman" w:cs="Times New Roman"/>
          <w:szCs w:val="24"/>
          <w:lang w:val="uk-UA" w:eastAsia="ru-RU"/>
        </w:rPr>
        <w:t xml:space="preserve">. </w:t>
      </w:r>
      <w:r w:rsidR="00EB6294" w:rsidRPr="00EE0B2C">
        <w:rPr>
          <w:rFonts w:eastAsia="Times New Roman" w:cs="Times New Roman"/>
          <w:szCs w:val="24"/>
          <w:lang w:val="uk-UA" w:eastAsia="ru-RU"/>
        </w:rPr>
        <w:t xml:space="preserve">Такі лабораторні випробування дають можливість забезпечити відповідність </w:t>
      </w:r>
      <w:r w:rsidR="009170CE" w:rsidRPr="00EE0B2C">
        <w:rPr>
          <w:rFonts w:eastAsia="Times New Roman" w:cs="Times New Roman"/>
          <w:szCs w:val="24"/>
          <w:lang w:val="uk-UA" w:eastAsia="ru-RU"/>
        </w:rPr>
        <w:t>продукці</w:t>
      </w:r>
      <w:r w:rsidR="00EB6294" w:rsidRPr="00EE0B2C">
        <w:rPr>
          <w:rFonts w:eastAsia="Times New Roman" w:cs="Times New Roman"/>
          <w:szCs w:val="24"/>
          <w:lang w:val="uk-UA" w:eastAsia="ru-RU"/>
        </w:rPr>
        <w:t>ї</w:t>
      </w:r>
      <w:r w:rsidR="009170CE" w:rsidRPr="00EE0B2C">
        <w:rPr>
          <w:rFonts w:eastAsia="Times New Roman" w:cs="Times New Roman"/>
          <w:szCs w:val="24"/>
          <w:lang w:val="uk-UA" w:eastAsia="ru-RU"/>
        </w:rPr>
        <w:t xml:space="preserve"> компанії нормативним вимогам та </w:t>
      </w:r>
      <w:r w:rsidR="00EB6294" w:rsidRPr="00EE0B2C">
        <w:rPr>
          <w:rFonts w:eastAsia="Times New Roman" w:cs="Times New Roman"/>
          <w:szCs w:val="24"/>
          <w:lang w:val="uk-UA" w:eastAsia="ru-RU"/>
        </w:rPr>
        <w:t>випускати надійні вироби із задекла</w:t>
      </w:r>
      <w:r w:rsidR="00CC1A6F" w:rsidRPr="00EE0B2C">
        <w:rPr>
          <w:rFonts w:eastAsia="Times New Roman" w:cs="Times New Roman"/>
          <w:szCs w:val="24"/>
          <w:lang w:val="uk-UA" w:eastAsia="ru-RU"/>
        </w:rPr>
        <w:t>рованими властивостями (рис. 5.11</w:t>
      </w:r>
      <w:r w:rsidR="00EB6294" w:rsidRPr="00EE0B2C">
        <w:rPr>
          <w:rFonts w:eastAsia="Times New Roman" w:cs="Times New Roman"/>
          <w:szCs w:val="24"/>
          <w:lang w:val="uk-UA" w:eastAsia="ru-RU"/>
        </w:rPr>
        <w:t xml:space="preserve">). </w:t>
      </w:r>
    </w:p>
    <w:p w14:paraId="02B49454" w14:textId="77777777" w:rsidR="00AF54BB" w:rsidRPr="00EE0B2C" w:rsidRDefault="00AF54BB" w:rsidP="00AF54BB">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Бажано для підтримання репутації надійного ділового партнера постійно співпрацювати з міжнародними випробувальними лабораторіями Європейського Союзу та сертифікувати продукцію за міжнародним вимогам, що доводить серйозність намірів та ефективність системи управління якістю продукції.</w:t>
      </w:r>
    </w:p>
    <w:p w14:paraId="64AAFD5B" w14:textId="77777777" w:rsidR="00676E87" w:rsidRPr="00676E87" w:rsidRDefault="00AF54BB" w:rsidP="00676E87">
      <w:pPr>
        <w:ind w:firstLine="567"/>
        <w:contextualSpacing/>
        <w:jc w:val="both"/>
        <w:rPr>
          <w:rFonts w:eastAsia="Times New Roman" w:cs="Times New Roman"/>
          <w:szCs w:val="24"/>
          <w:lang w:val="uk-UA" w:eastAsia="ru-RU"/>
        </w:rPr>
      </w:pPr>
      <w:r w:rsidRPr="00EE0B2C">
        <w:rPr>
          <w:rFonts w:eastAsia="Times New Roman" w:cs="Times New Roman"/>
          <w:szCs w:val="24"/>
          <w:lang w:val="uk-UA" w:eastAsia="ru-RU"/>
        </w:rPr>
        <w:t>Важливою ланкою управління ризиками є запровадження сервісного обслуговування ЗІЗ під час їх експлуатації через організацію відповідних перевірок експлуатаційних властивостей у використанні. Розробка організаційних заходів, які передбачають доступність до методичного забезпечення, навчання та підготовку працівників для отримання навичок з експлуатації, очищенні та зберіганні ЗІЗ створює додаткову можливість до зменшення ризиків отримання про</w:t>
      </w:r>
      <w:r w:rsidR="00676E87">
        <w:rPr>
          <w:rFonts w:eastAsia="Times New Roman" w:cs="Times New Roman"/>
          <w:szCs w:val="24"/>
          <w:lang w:val="uk-UA" w:eastAsia="ru-RU"/>
        </w:rPr>
        <w:t>фесійних захворювань.</w:t>
      </w:r>
    </w:p>
    <w:p w14:paraId="0EC677A9" w14:textId="77777777" w:rsidR="008D74D6" w:rsidRPr="00EE0B2C" w:rsidRDefault="00445065" w:rsidP="006B533B">
      <w:pPr>
        <w:tabs>
          <w:tab w:val="left" w:pos="567"/>
        </w:tabs>
        <w:ind w:firstLine="567"/>
        <w:contextualSpacing/>
        <w:jc w:val="center"/>
        <w:rPr>
          <w:rFonts w:cs="Times New Roman"/>
          <w:szCs w:val="24"/>
          <w:lang w:val="uk-UA"/>
        </w:rPr>
      </w:pPr>
      <w:r>
        <w:rPr>
          <w:noProof/>
        </w:rPr>
        <w:lastRenderedPageBreak/>
        <w:pict w14:anchorId="1A50D4B5">
          <v:shape id="Надпись 27783" o:spid="_x0000_s1172" type="#_x0000_t202" style="position:absolute;left:0;text-align:left;margin-left:18.5pt;margin-top:351.9pt;width:297.7pt;height:.05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CoSwIAAHMEAAAOAAAAZHJzL2Uyb0RvYy54bWysVM2O0zAQviPxDpbvNP3Rbpeq6ap0VYRU&#10;7a7URXt2HaeJZHuM7TYpN+68Au/AgQM3XqH7RoydpIWFE+LijOfX830zmV7XSpK9sK4EndJBr0+J&#10;0ByyUm9T+v5h+eqKEueZzpgELVJ6EI5ez16+mFZmIoZQgMyEJZhEu0llUlp4byZJ4nghFHM9MEKj&#10;MQermMer3SaZZRVmVzIZ9vuXSQU2Mxa4cA61N42RzmL+PBfc3+W5E57IlOLbfDxtPDfhTGZTNtla&#10;ZoqSt89g//AKxUqNRU+pbphnZGfLP1KpkltwkPseB5VAnpdcxB6wm0H/WTfrghkRe0FwnDnB5P5f&#10;Wn67v7ekzFI6HI+vRpRoppCm45fj1+O344/j96dPT59JY0OsKuMmGLI2GOTrN1Aj5wHDoHeoDBDU&#10;uVXhi80RtCPqhxPSovaEo3I0vuqPX6OJo+1ydBFyJOdQY51/K0CRIKTUIo0RXbZfOd+4di6hkgNZ&#10;ZstSynAJhoW0ZM+Q8qoovWiT/+YldfDVEKKahEGTnPsIkq83dcTmYtg1uYHsgL1baCbJGb4sseCK&#10;OX/PLI4O9oTr4O/wyCVUKYVWoqQA+/Fv+uCPjKKVkgpHMaXuw45ZQYl8p5HrMLedYDth0wl6pxaA&#10;rQ5w0QyPIgZYLzsxt6AecUvmoQqamOZYK6W+Exe+WQjcMi7m8+iE02mYX+m14SF1B+xD/cisaWnx&#10;yOYtdEPKJs/YaXwjP2a+8wh1pC4A26DY4o2THclvtzCszq/36HX+V8x+AgAA//8DAFBLAwQUAAYA&#10;CAAAACEAt3lZjeEAAAAKAQAADwAAAGRycy9kb3ducmV2LnhtbEyPsU7DMBCGdyTewTokFkQdmigt&#10;IU5VVTDAUhG6dHPjaxyIz5HttOHtMV1gvLtf/31fuZpMz07ofGdJwMMsAYbUWNVRK2D38XK/BOaD&#10;JCV7SyjgGz2squurUhbKnukdT3VoWSwhX0gBOoSh4Nw3Go30MzsgxdvROiNDHF3LlZPnWG56Pk+S&#10;nBvZUfyg5YAbjc1XPRoB22y/1Xfj8fltnaXudTdu8s+2FuL2Zlo/AQs4hb8w/OJHdKgi08GOpDzr&#10;BaSLqBIELJI0KsRAns4zYIfL5hF4VfL/CtUPAAAA//8DAFBLAQItABQABgAIAAAAIQC2gziS/gAA&#10;AOEBAAATAAAAAAAAAAAAAAAAAAAAAABbQ29udGVudF9UeXBlc10ueG1sUEsBAi0AFAAGAAgAAAAh&#10;ADj9If/WAAAAlAEAAAsAAAAAAAAAAAAAAAAALwEAAF9yZWxzLy5yZWxzUEsBAi0AFAAGAAgAAAAh&#10;AD5poKhLAgAAcwQAAA4AAAAAAAAAAAAAAAAALgIAAGRycy9lMm9Eb2MueG1sUEsBAi0AFAAGAAgA&#10;AAAhALd5WY3hAAAACgEAAA8AAAAAAAAAAAAAAAAApQQAAGRycy9kb3ducmV2LnhtbFBLBQYAAAAA&#10;BAAEAPMAAACzBQAAAAA=&#10;" stroked="f">
            <v:textbox style="mso-fit-shape-to-text:t" inset="0,0,0,0">
              <w:txbxContent>
                <w:p w14:paraId="47C863B8" w14:textId="4E4E28F2" w:rsidR="00445065" w:rsidRPr="0053326E" w:rsidRDefault="00445065" w:rsidP="006B533B">
                  <w:pPr>
                    <w:pStyle w:val="afc"/>
                    <w:rPr>
                      <w:rFonts w:eastAsia="Times New Roman"/>
                      <w:noProof/>
                      <w:sz w:val="24"/>
                      <w:szCs w:val="24"/>
                    </w:rPr>
                  </w:pPr>
                  <w:r>
                    <w:t>Рис. 5.</w:t>
                  </w:r>
                  <w:r>
                    <w:fldChar w:fldCharType="begin"/>
                  </w:r>
                  <w:r>
                    <w:instrText xml:space="preserve"> SEQ Рис._5. \* ARABIC </w:instrText>
                  </w:r>
                  <w:r>
                    <w:fldChar w:fldCharType="separate"/>
                  </w:r>
                  <w:r>
                    <w:rPr>
                      <w:noProof/>
                    </w:rPr>
                    <w:t>11</w:t>
                  </w:r>
                  <w:r>
                    <w:rPr>
                      <w:noProof/>
                    </w:rPr>
                    <w:fldChar w:fldCharType="end"/>
                  </w:r>
                  <w:r>
                    <w:t xml:space="preserve">. </w:t>
                  </w:r>
                  <w:r w:rsidRPr="00631C7E">
                    <w:t>Лабораторні дослідження показників конструктивних елеме-нтів та готових фільтрувальних півмасок</w:t>
                  </w:r>
                </w:p>
              </w:txbxContent>
            </v:textbox>
            <w10:wrap type="topAndBottom"/>
          </v:shape>
        </w:pict>
      </w:r>
      <w:r w:rsidR="006B533B" w:rsidRPr="00EE0B2C">
        <w:rPr>
          <w:rFonts w:eastAsia="Times New Roman" w:cs="Times New Roman"/>
          <w:noProof/>
          <w:szCs w:val="24"/>
          <w:lang w:eastAsia="ru-RU"/>
        </w:rPr>
        <w:drawing>
          <wp:anchor distT="0" distB="0" distL="114300" distR="114300" simplePos="0" relativeHeight="251639808" behindDoc="0" locked="0" layoutInCell="1" allowOverlap="1" wp14:anchorId="29FCD668" wp14:editId="63BA2587">
            <wp:simplePos x="0" y="0"/>
            <wp:positionH relativeFrom="column">
              <wp:posOffset>-8090</wp:posOffset>
            </wp:positionH>
            <wp:positionV relativeFrom="paragraph">
              <wp:posOffset>635</wp:posOffset>
            </wp:positionV>
            <wp:extent cx="4068000" cy="4295515"/>
            <wp:effectExtent l="0" t="0" r="8890" b="0"/>
            <wp:wrapTopAndBottom/>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ОБЬЄДНАНИЙ РИСУНОК.jpg"/>
                    <pic:cNvPicPr/>
                  </pic:nvPicPr>
                  <pic:blipFill rotWithShape="1">
                    <a:blip r:embed="rId202" cstate="print">
                      <a:extLst>
                        <a:ext uri="{28A0092B-C50C-407E-A947-70E740481C1C}">
                          <a14:useLocalDpi xmlns:a14="http://schemas.microsoft.com/office/drawing/2010/main" val="0"/>
                        </a:ext>
                      </a:extLst>
                    </a:blip>
                    <a:srcRect t="-216" b="-1"/>
                    <a:stretch/>
                  </pic:blipFill>
                  <pic:spPr bwMode="auto">
                    <a:xfrm>
                      <a:off x="0" y="0"/>
                      <a:ext cx="4068000" cy="4295515"/>
                    </a:xfrm>
                    <a:prstGeom prst="rect">
                      <a:avLst/>
                    </a:prstGeom>
                    <a:ln>
                      <a:noFill/>
                    </a:ln>
                    <a:extLst>
                      <a:ext uri="{53640926-AAD7-44D8-BBD7-CCE9431645EC}">
                        <a14:shadowObscured xmlns:a14="http://schemas.microsoft.com/office/drawing/2010/main"/>
                      </a:ext>
                    </a:extLst>
                  </pic:spPr>
                </pic:pic>
              </a:graphicData>
            </a:graphic>
          </wp:anchor>
        </w:drawing>
      </w:r>
    </w:p>
    <w:p w14:paraId="6EE95294" w14:textId="77777777" w:rsidR="008D74D6" w:rsidRPr="00EE0B2C" w:rsidRDefault="008D74D6" w:rsidP="005244CF">
      <w:pPr>
        <w:contextualSpacing/>
        <w:jc w:val="both"/>
        <w:rPr>
          <w:rFonts w:cs="Times New Roman"/>
          <w:szCs w:val="24"/>
          <w:lang w:val="uk-UA"/>
        </w:rPr>
        <w:sectPr w:rsidR="008D74D6" w:rsidRPr="00EE0B2C" w:rsidSect="008F7A96">
          <w:type w:val="nextColumn"/>
          <w:pgSz w:w="8222" w:h="11340"/>
          <w:pgMar w:top="851" w:right="1021" w:bottom="1077" w:left="794" w:header="709" w:footer="709" w:gutter="0"/>
          <w:cols w:space="708"/>
          <w:docGrid w:linePitch="360"/>
        </w:sectPr>
      </w:pPr>
    </w:p>
    <w:p w14:paraId="0811DCD9" w14:textId="77777777" w:rsidR="001B2FC8" w:rsidRPr="004375CA" w:rsidRDefault="001B2FC8" w:rsidP="004375CA">
      <w:pPr>
        <w:jc w:val="both"/>
        <w:rPr>
          <w:b/>
          <w:szCs w:val="24"/>
          <w:highlight w:val="yellow"/>
          <w:lang w:val="uk-UA"/>
        </w:rPr>
      </w:pPr>
    </w:p>
    <w:p w14:paraId="305225A8" w14:textId="77777777" w:rsidR="00676E87" w:rsidRDefault="00676E87" w:rsidP="003D04F7">
      <w:pPr>
        <w:pStyle w:val="a4"/>
        <w:jc w:val="both"/>
        <w:outlineLvl w:val="0"/>
        <w:rPr>
          <w:b/>
          <w:szCs w:val="24"/>
          <w:lang w:val="uk-UA"/>
        </w:rPr>
      </w:pPr>
      <w:bookmarkStart w:id="124" w:name="_Toc85475322"/>
      <w:r w:rsidRPr="00201EE7">
        <w:rPr>
          <w:b/>
          <w:szCs w:val="24"/>
          <w:lang w:val="uk-UA"/>
        </w:rPr>
        <w:t>Висновки до п’ятого розділу</w:t>
      </w:r>
      <w:bookmarkEnd w:id="124"/>
    </w:p>
    <w:p w14:paraId="5A7B7A0B" w14:textId="77777777" w:rsidR="00010353" w:rsidRPr="00201EE7" w:rsidRDefault="00010353" w:rsidP="003D04F7">
      <w:pPr>
        <w:pStyle w:val="a4"/>
        <w:jc w:val="both"/>
        <w:outlineLvl w:val="0"/>
        <w:rPr>
          <w:b/>
          <w:szCs w:val="24"/>
          <w:lang w:val="uk-UA"/>
        </w:rPr>
      </w:pPr>
    </w:p>
    <w:p w14:paraId="4E05D3EF" w14:textId="77777777" w:rsidR="00676E87" w:rsidRPr="00201EE7" w:rsidRDefault="00676E87" w:rsidP="00676E87">
      <w:pPr>
        <w:pStyle w:val="a4"/>
        <w:ind w:left="0" w:firstLine="708"/>
        <w:jc w:val="both"/>
        <w:rPr>
          <w:bCs/>
          <w:szCs w:val="24"/>
          <w:lang w:val="uk-UA"/>
        </w:rPr>
      </w:pPr>
      <w:r w:rsidRPr="00201EE7">
        <w:rPr>
          <w:bCs/>
          <w:szCs w:val="24"/>
          <w:lang w:val="uk-UA"/>
        </w:rPr>
        <w:t>У розділі наведено результати практичної реалізації положень системи безпечної праці.</w:t>
      </w:r>
    </w:p>
    <w:p w14:paraId="50A04CCB" w14:textId="77777777" w:rsidR="00676E87" w:rsidRPr="00201EE7" w:rsidRDefault="00676E87" w:rsidP="00676E87">
      <w:pPr>
        <w:pStyle w:val="a4"/>
        <w:ind w:left="0"/>
        <w:jc w:val="both"/>
        <w:rPr>
          <w:bCs/>
          <w:szCs w:val="24"/>
          <w:lang w:val="uk-UA"/>
        </w:rPr>
      </w:pPr>
      <w:r w:rsidRPr="00201EE7">
        <w:rPr>
          <w:bCs/>
          <w:szCs w:val="24"/>
          <w:lang w:val="uk-UA"/>
        </w:rPr>
        <w:t>1. Розглянуто основні вимоги до реалізації системи безпечної праці відповідно до Європейських нормативних актів з охорони праці.</w:t>
      </w:r>
    </w:p>
    <w:p w14:paraId="30AEE0D6" w14:textId="77777777" w:rsidR="00676E87" w:rsidRPr="00201EE7" w:rsidRDefault="00676E87" w:rsidP="00676E87">
      <w:pPr>
        <w:pStyle w:val="a4"/>
        <w:ind w:left="0"/>
        <w:jc w:val="both"/>
        <w:rPr>
          <w:bCs/>
          <w:szCs w:val="24"/>
          <w:lang w:val="uk-UA"/>
        </w:rPr>
      </w:pPr>
      <w:r w:rsidRPr="00201EE7">
        <w:rPr>
          <w:bCs/>
          <w:szCs w:val="24"/>
          <w:lang w:val="uk-UA"/>
        </w:rPr>
        <w:t xml:space="preserve">2. Впровадження системи безпечної праці як локального нормативного акту підприємства дає можливість: побудувати чітку систему управління охороною праці; забезпечити в кожному структурному підрозділі і на робочому місці безпечні та нешкідливі умови праці; встановити правила виконання робіт і поведінки працівників на території підприємства, у виробничих приміщеннях, на будівельних майданчиках та робочих місцях. </w:t>
      </w:r>
    </w:p>
    <w:p w14:paraId="3FF44A75" w14:textId="77777777" w:rsidR="00676E87" w:rsidRPr="00201EE7" w:rsidRDefault="00676E87" w:rsidP="00676E87">
      <w:pPr>
        <w:pStyle w:val="a4"/>
        <w:ind w:left="0"/>
        <w:jc w:val="both"/>
        <w:rPr>
          <w:bCs/>
          <w:szCs w:val="24"/>
          <w:lang w:val="uk-UA"/>
        </w:rPr>
      </w:pPr>
      <w:r w:rsidRPr="00201EE7">
        <w:rPr>
          <w:bCs/>
          <w:szCs w:val="24"/>
          <w:lang w:val="uk-UA"/>
        </w:rPr>
        <w:t>3. Процедура реалізації система безпечної праці складається з п’яти етапів, які можна реалізувати на підставі  ризик-орієнтованих методів:</w:t>
      </w:r>
    </w:p>
    <w:p w14:paraId="19D946BE" w14:textId="77777777" w:rsidR="00676E87" w:rsidRPr="00201EE7" w:rsidRDefault="00676E87" w:rsidP="00323DFB">
      <w:pPr>
        <w:pStyle w:val="a4"/>
        <w:numPr>
          <w:ilvl w:val="0"/>
          <w:numId w:val="30"/>
        </w:numPr>
        <w:spacing w:after="160"/>
        <w:ind w:left="0" w:firstLine="0"/>
        <w:jc w:val="both"/>
        <w:rPr>
          <w:bCs/>
          <w:szCs w:val="24"/>
          <w:lang w:val="uk-UA"/>
        </w:rPr>
      </w:pPr>
      <w:r w:rsidRPr="00201EE7">
        <w:rPr>
          <w:bCs/>
          <w:szCs w:val="24"/>
          <w:lang w:val="uk-UA"/>
        </w:rPr>
        <w:t>оцінка робочих завдань і всіх аспектів діяльності працівників;</w:t>
      </w:r>
    </w:p>
    <w:p w14:paraId="3F7BB181" w14:textId="77777777" w:rsidR="00676E87" w:rsidRPr="00201EE7" w:rsidRDefault="00676E87" w:rsidP="00323DFB">
      <w:pPr>
        <w:pStyle w:val="a4"/>
        <w:numPr>
          <w:ilvl w:val="0"/>
          <w:numId w:val="30"/>
        </w:numPr>
        <w:spacing w:after="160"/>
        <w:ind w:left="0" w:firstLine="0"/>
        <w:jc w:val="both"/>
        <w:rPr>
          <w:bCs/>
          <w:szCs w:val="24"/>
          <w:lang w:val="uk-UA"/>
        </w:rPr>
      </w:pPr>
      <w:r w:rsidRPr="00201EE7">
        <w:rPr>
          <w:bCs/>
          <w:szCs w:val="24"/>
          <w:lang w:val="uk-UA"/>
        </w:rPr>
        <w:t>визначення небезпек та оцінювання ризиків.</w:t>
      </w:r>
      <w:r w:rsidRPr="00201EE7">
        <w:rPr>
          <w:rFonts w:eastAsia="Times New Roman"/>
          <w:szCs w:val="24"/>
          <w:lang w:val="uk-UA" w:eastAsia="ru-RU"/>
        </w:rPr>
        <w:t xml:space="preserve"> </w:t>
      </w:r>
      <w:r w:rsidRPr="00201EE7">
        <w:rPr>
          <w:bCs/>
          <w:szCs w:val="24"/>
          <w:lang w:val="uk-UA"/>
        </w:rPr>
        <w:t>Здійснюється оцінка всіх небезпечних і шкідливих професійних факторів;</w:t>
      </w:r>
    </w:p>
    <w:p w14:paraId="07556A79" w14:textId="77777777" w:rsidR="00676E87" w:rsidRPr="00610755" w:rsidRDefault="00676E87" w:rsidP="00323DFB">
      <w:pPr>
        <w:pStyle w:val="a4"/>
        <w:numPr>
          <w:ilvl w:val="0"/>
          <w:numId w:val="30"/>
        </w:numPr>
        <w:spacing w:after="160"/>
        <w:ind w:left="0" w:firstLine="0"/>
        <w:jc w:val="both"/>
        <w:rPr>
          <w:bCs/>
          <w:szCs w:val="24"/>
          <w:lang w:val="uk-UA"/>
        </w:rPr>
      </w:pPr>
      <w:r w:rsidRPr="00610755">
        <w:rPr>
          <w:bCs/>
          <w:szCs w:val="24"/>
          <w:lang w:val="uk-UA"/>
        </w:rPr>
        <w:t>визначення заходів безпеки.</w:t>
      </w:r>
      <w:r w:rsidRPr="00610755">
        <w:rPr>
          <w:szCs w:val="24"/>
          <w:lang w:val="uk-UA"/>
        </w:rPr>
        <w:t xml:space="preserve"> У ході прийняття </w:t>
      </w:r>
      <w:r w:rsidRPr="00610755">
        <w:rPr>
          <w:bCs/>
          <w:szCs w:val="24"/>
          <w:lang w:val="uk-UA"/>
        </w:rPr>
        <w:t>рішень керівники мають певний перелік заходів і засобів, тому виникає завдання розгляду та вибору заходів з множити альтернативних варіантів. Прийняття рішень полягає в виборі певної послідовності впровадження заходів;</w:t>
      </w:r>
    </w:p>
    <w:p w14:paraId="72E257CE" w14:textId="77777777" w:rsidR="00676E87" w:rsidRPr="00610755" w:rsidRDefault="00676E87" w:rsidP="00323DFB">
      <w:pPr>
        <w:pStyle w:val="a4"/>
        <w:numPr>
          <w:ilvl w:val="0"/>
          <w:numId w:val="30"/>
        </w:numPr>
        <w:spacing w:after="160"/>
        <w:ind w:left="0" w:firstLine="0"/>
        <w:jc w:val="both"/>
        <w:rPr>
          <w:bCs/>
          <w:szCs w:val="24"/>
          <w:lang w:val="uk-UA"/>
        </w:rPr>
      </w:pPr>
      <w:r w:rsidRPr="00610755">
        <w:rPr>
          <w:bCs/>
          <w:szCs w:val="24"/>
          <w:lang w:val="uk-UA"/>
        </w:rPr>
        <w:t>впровадження безпечних методів роботи завдяки періодичному навчанню правильним методам</w:t>
      </w:r>
      <w:r w:rsidRPr="00610755">
        <w:rPr>
          <w:rFonts w:eastAsia="Times New Roman"/>
          <w:bCs/>
          <w:szCs w:val="24"/>
          <w:lang w:val="uk-UA" w:eastAsia="uk-UA"/>
        </w:rPr>
        <w:t xml:space="preserve"> </w:t>
      </w:r>
      <w:r w:rsidRPr="00610755">
        <w:rPr>
          <w:bCs/>
          <w:szCs w:val="24"/>
          <w:lang w:val="uk-UA"/>
        </w:rPr>
        <w:t>виконання завдань та застосування засобів індивідуального захисту;</w:t>
      </w:r>
    </w:p>
    <w:p w14:paraId="704F6E59" w14:textId="77777777" w:rsidR="00676E87" w:rsidRPr="00610755" w:rsidRDefault="00676E87" w:rsidP="00323DFB">
      <w:pPr>
        <w:pStyle w:val="a4"/>
        <w:numPr>
          <w:ilvl w:val="0"/>
          <w:numId w:val="30"/>
        </w:numPr>
        <w:spacing w:after="160"/>
        <w:ind w:left="0" w:firstLine="0"/>
        <w:jc w:val="both"/>
        <w:rPr>
          <w:bCs/>
          <w:szCs w:val="24"/>
          <w:lang w:val="uk-UA"/>
        </w:rPr>
      </w:pPr>
      <w:r w:rsidRPr="00610755">
        <w:rPr>
          <w:bCs/>
          <w:szCs w:val="24"/>
          <w:lang w:val="uk-UA"/>
        </w:rPr>
        <w:lastRenderedPageBreak/>
        <w:t>моніторинг за технічним станом устаткування та засобів безпеки, контроль за підготовкою працівників, виконанням ними інструкцій і правил.</w:t>
      </w:r>
    </w:p>
    <w:p w14:paraId="3249378E" w14:textId="77777777" w:rsidR="00676E87" w:rsidRPr="00610755" w:rsidRDefault="00676E87" w:rsidP="00676E87">
      <w:pPr>
        <w:pStyle w:val="a4"/>
        <w:ind w:left="0"/>
        <w:jc w:val="both"/>
        <w:rPr>
          <w:bCs/>
          <w:szCs w:val="24"/>
          <w:lang w:val="uk-UA"/>
        </w:rPr>
      </w:pPr>
    </w:p>
    <w:p w14:paraId="3DE519BA" w14:textId="77777777" w:rsidR="00676E87" w:rsidRPr="00610755" w:rsidRDefault="00676E87" w:rsidP="00323DFB">
      <w:pPr>
        <w:pStyle w:val="a4"/>
        <w:numPr>
          <w:ilvl w:val="0"/>
          <w:numId w:val="29"/>
        </w:numPr>
        <w:spacing w:after="160"/>
        <w:ind w:left="0" w:firstLine="0"/>
        <w:jc w:val="both"/>
        <w:rPr>
          <w:bCs/>
          <w:szCs w:val="24"/>
          <w:lang w:val="uk-UA"/>
        </w:rPr>
      </w:pPr>
      <w:r w:rsidRPr="00610755">
        <w:rPr>
          <w:bCs/>
          <w:szCs w:val="24"/>
          <w:lang w:val="uk-UA"/>
        </w:rPr>
        <w:t>Відповідно до щорічних звітів Фонду соціального страхування України до десяти відсотків нещасних випадків на виробництві трапляється через не застосування або неправильне застосування засобів індивідуального захисту. Запропоновано для встановлення причин відмови від використання засобів індивідуального захисту застосувати методи картографування та оцінювання ергономічних ризиків.</w:t>
      </w:r>
    </w:p>
    <w:p w14:paraId="1918D7EE" w14:textId="77777777" w:rsidR="00676E87" w:rsidRDefault="00676E87" w:rsidP="00323DFB">
      <w:pPr>
        <w:pStyle w:val="a4"/>
        <w:numPr>
          <w:ilvl w:val="0"/>
          <w:numId w:val="29"/>
        </w:numPr>
        <w:spacing w:after="160"/>
        <w:ind w:left="0" w:firstLine="0"/>
        <w:jc w:val="both"/>
        <w:rPr>
          <w:bCs/>
          <w:szCs w:val="24"/>
          <w:lang w:val="uk-UA"/>
        </w:rPr>
      </w:pPr>
      <w:r w:rsidRPr="00610755">
        <w:rPr>
          <w:bCs/>
          <w:szCs w:val="24"/>
          <w:lang w:val="uk-UA"/>
        </w:rPr>
        <w:t>Розроблено</w:t>
      </w:r>
      <w:r w:rsidRPr="00610755">
        <w:rPr>
          <w:rFonts w:eastAsia="Times New Roman"/>
          <w:bCs/>
          <w:szCs w:val="24"/>
          <w:lang w:val="uk-UA" w:eastAsia="ru-RU"/>
        </w:rPr>
        <w:t xml:space="preserve"> практичну реалізацію </w:t>
      </w:r>
      <w:r w:rsidRPr="00610755">
        <w:rPr>
          <w:bCs/>
          <w:szCs w:val="24"/>
          <w:lang w:val="uk-UA"/>
        </w:rPr>
        <w:t>системи управління якістю на виробництві засобів індивідуального захисту з використанням методів математичного та комп’ютерного моделювання.</w:t>
      </w:r>
    </w:p>
    <w:p w14:paraId="69207364" w14:textId="77777777" w:rsidR="00676E87" w:rsidRDefault="00676E87" w:rsidP="00676E87">
      <w:pPr>
        <w:spacing w:after="160"/>
        <w:jc w:val="both"/>
        <w:rPr>
          <w:bCs/>
          <w:szCs w:val="24"/>
          <w:lang w:val="uk-UA"/>
        </w:rPr>
      </w:pPr>
    </w:p>
    <w:p w14:paraId="1CF7AA6F" w14:textId="77777777" w:rsidR="003D04F7" w:rsidRDefault="003D04F7" w:rsidP="003D04F7">
      <w:pPr>
        <w:pStyle w:val="a4"/>
        <w:ind w:left="0"/>
        <w:jc w:val="both"/>
        <w:outlineLvl w:val="0"/>
        <w:rPr>
          <w:b/>
          <w:szCs w:val="24"/>
          <w:lang w:val="uk-UA"/>
        </w:rPr>
      </w:pPr>
      <w:bookmarkStart w:id="125" w:name="_Toc85475323"/>
      <w:r>
        <w:rPr>
          <w:b/>
          <w:szCs w:val="24"/>
          <w:lang w:val="uk-UA"/>
        </w:rPr>
        <w:t>Література</w:t>
      </w:r>
      <w:r w:rsidRPr="00201EE7">
        <w:rPr>
          <w:b/>
          <w:szCs w:val="24"/>
          <w:lang w:val="uk-UA"/>
        </w:rPr>
        <w:t xml:space="preserve"> до п’ятого розділу</w:t>
      </w:r>
      <w:bookmarkEnd w:id="125"/>
    </w:p>
    <w:p w14:paraId="64521566" w14:textId="77777777" w:rsidR="00010353" w:rsidRPr="00201EE7" w:rsidRDefault="00010353" w:rsidP="003D04F7">
      <w:pPr>
        <w:pStyle w:val="a4"/>
        <w:ind w:left="0"/>
        <w:jc w:val="both"/>
        <w:outlineLvl w:val="0"/>
        <w:rPr>
          <w:b/>
          <w:szCs w:val="24"/>
          <w:lang w:val="uk-UA"/>
        </w:rPr>
      </w:pPr>
    </w:p>
    <w:p w14:paraId="3C0BE949" w14:textId="77777777" w:rsidR="00010353" w:rsidRPr="00135754" w:rsidRDefault="00010353" w:rsidP="00010353">
      <w:pPr>
        <w:pStyle w:val="a4"/>
        <w:numPr>
          <w:ilvl w:val="0"/>
          <w:numId w:val="33"/>
        </w:numPr>
        <w:autoSpaceDE w:val="0"/>
        <w:autoSpaceDN w:val="0"/>
        <w:adjustRightInd w:val="0"/>
        <w:jc w:val="both"/>
        <w:rPr>
          <w:rFonts w:cs="Times New Roman"/>
          <w:szCs w:val="24"/>
          <w:lang w:val="uk-UA"/>
        </w:rPr>
      </w:pPr>
      <w:r w:rsidRPr="00CE0CF1">
        <w:rPr>
          <w:rFonts w:cs="Times New Roman"/>
          <w:szCs w:val="24"/>
          <w:lang w:val="uk-UA"/>
        </w:rPr>
        <w:t xml:space="preserve">Health and Safety at Work etc Act 1974. </w:t>
      </w:r>
      <w:r w:rsidRPr="00135754">
        <w:rPr>
          <w:rFonts w:cs="Times New Roman"/>
          <w:szCs w:val="24"/>
          <w:lang w:val="pl-PL"/>
        </w:rPr>
        <w:t>URL:</w:t>
      </w:r>
      <w:r w:rsidRPr="003F44A5">
        <w:rPr>
          <w:rFonts w:cs="Times New Roman"/>
          <w:szCs w:val="24"/>
          <w:lang w:val="uk-UA"/>
        </w:rPr>
        <w:t xml:space="preserve"> </w:t>
      </w:r>
      <w:hyperlink r:id="rId203" w:history="1">
        <w:r w:rsidRPr="00CE0CF1">
          <w:rPr>
            <w:rStyle w:val="a7"/>
            <w:rFonts w:cs="Times New Roman"/>
            <w:szCs w:val="24"/>
            <w:lang w:val="uk-UA"/>
          </w:rPr>
          <w:t>https://www.hse.gov.uk/legislation/hswa.htm</w:t>
        </w:r>
      </w:hyperlink>
      <w:r w:rsidRPr="00CE0CF1">
        <w:rPr>
          <w:rFonts w:cs="Times New Roman"/>
          <w:szCs w:val="24"/>
          <w:lang w:val="uk-UA"/>
        </w:rPr>
        <w:t>.</w:t>
      </w:r>
    </w:p>
    <w:p w14:paraId="30015955" w14:textId="77777777" w:rsidR="00010353" w:rsidRPr="00135754" w:rsidRDefault="00010353" w:rsidP="00010353">
      <w:pPr>
        <w:pStyle w:val="a4"/>
        <w:numPr>
          <w:ilvl w:val="0"/>
          <w:numId w:val="33"/>
        </w:numPr>
        <w:autoSpaceDE w:val="0"/>
        <w:autoSpaceDN w:val="0"/>
        <w:adjustRightInd w:val="0"/>
        <w:jc w:val="both"/>
        <w:rPr>
          <w:rFonts w:cs="Times New Roman"/>
          <w:szCs w:val="24"/>
          <w:lang w:val="uk-UA"/>
        </w:rPr>
      </w:pPr>
      <w:r w:rsidRPr="00C97360">
        <w:rPr>
          <w:rFonts w:cs="Times New Roman"/>
          <w:szCs w:val="24"/>
          <w:lang w:val="uk-UA"/>
        </w:rPr>
        <w:t xml:space="preserve">НПАОП 0.00-6.03-93 </w:t>
      </w:r>
      <w:r w:rsidRPr="00135754">
        <w:rPr>
          <w:rFonts w:cs="Times New Roman"/>
          <w:szCs w:val="24"/>
          <w:lang w:val="uk-UA"/>
        </w:rPr>
        <w:t xml:space="preserve">Порядок опрацювання і затвердження роботодавцем нормативних актів з охорони праці, що діють на підприємстві. </w:t>
      </w:r>
      <w:r w:rsidRPr="00135754">
        <w:rPr>
          <w:rFonts w:cs="Times New Roman"/>
          <w:color w:val="333333"/>
          <w:szCs w:val="24"/>
          <w:shd w:val="clear" w:color="auto" w:fill="FEFEFE"/>
          <w:lang w:val="uk-UA"/>
        </w:rPr>
        <w:t>Наказ від 21.12.1993 № 132</w:t>
      </w:r>
      <w:r w:rsidRPr="00135754">
        <w:rPr>
          <w:rFonts w:cs="Times New Roman"/>
          <w:szCs w:val="24"/>
          <w:lang w:val="uk-UA"/>
        </w:rPr>
        <w:t xml:space="preserve"> </w:t>
      </w:r>
      <w:r w:rsidRPr="00135754">
        <w:rPr>
          <w:rFonts w:cs="Times New Roman"/>
          <w:color w:val="333333"/>
          <w:szCs w:val="24"/>
          <w:shd w:val="clear" w:color="auto" w:fill="FEFEFE"/>
          <w:lang w:val="uk-UA"/>
        </w:rPr>
        <w:t>Держнаглядохоронпраці від 21.12.1993 № 132.</w:t>
      </w:r>
      <w:r w:rsidRPr="00135754">
        <w:rPr>
          <w:rFonts w:cs="Times New Roman"/>
          <w:szCs w:val="24"/>
          <w:lang w:val="uk-UA"/>
        </w:rPr>
        <w:t xml:space="preserve"> [Чинний від 2016-11-01]. </w:t>
      </w:r>
      <w:r w:rsidRPr="00135754">
        <w:rPr>
          <w:rFonts w:cs="Times New Roman"/>
          <w:spacing w:val="-2"/>
          <w:szCs w:val="24"/>
          <w:lang w:val="uk-UA"/>
        </w:rPr>
        <w:t xml:space="preserve">Вид. офіц. Київ: </w:t>
      </w:r>
      <w:r w:rsidRPr="00135754">
        <w:rPr>
          <w:rFonts w:eastAsia="Times New Roman" w:cs="Times New Roman"/>
          <w:szCs w:val="24"/>
          <w:lang w:val="uk-UA" w:eastAsia="ru-RU"/>
        </w:rPr>
        <w:t xml:space="preserve">Держспоживстандарт </w:t>
      </w:r>
      <w:r w:rsidRPr="00135754">
        <w:rPr>
          <w:rFonts w:cs="Times New Roman"/>
          <w:spacing w:val="-2"/>
          <w:szCs w:val="24"/>
          <w:lang w:val="uk-UA"/>
        </w:rPr>
        <w:t>України, 2015. 16 с.</w:t>
      </w:r>
    </w:p>
    <w:p w14:paraId="3ECCD41E" w14:textId="77777777" w:rsidR="00010353" w:rsidRPr="00135754" w:rsidRDefault="00010353" w:rsidP="00010353">
      <w:pPr>
        <w:pStyle w:val="a4"/>
        <w:numPr>
          <w:ilvl w:val="0"/>
          <w:numId w:val="33"/>
        </w:numPr>
        <w:autoSpaceDE w:val="0"/>
        <w:autoSpaceDN w:val="0"/>
        <w:adjustRightInd w:val="0"/>
        <w:jc w:val="both"/>
        <w:rPr>
          <w:rFonts w:cs="Times New Roman"/>
          <w:szCs w:val="24"/>
          <w:lang w:val="uk-UA"/>
        </w:rPr>
      </w:pPr>
      <w:r w:rsidRPr="00135754">
        <w:rPr>
          <w:rFonts w:cs="Times New Roman"/>
          <w:szCs w:val="24"/>
          <w:lang w:val="uk-UA"/>
        </w:rPr>
        <w:t xml:space="preserve">ДНАОП 0.00-4.15-98. Положення про розробку інструкцій з охорони праці. </w:t>
      </w:r>
      <w:r w:rsidRPr="00135754">
        <w:rPr>
          <w:lang w:val="uk-UA"/>
        </w:rPr>
        <w:t xml:space="preserve">Наказ Комітету по нагляду за охороною праці Міністерства праці та соціальної політики України від 29 січня 1998 року </w:t>
      </w:r>
      <w:r>
        <w:t>N</w:t>
      </w:r>
      <w:r w:rsidRPr="00135754">
        <w:rPr>
          <w:lang w:val="uk-UA"/>
        </w:rPr>
        <w:t xml:space="preserve"> 9. </w:t>
      </w:r>
      <w:r w:rsidRPr="00135754">
        <w:rPr>
          <w:rFonts w:cs="Times New Roman"/>
          <w:szCs w:val="24"/>
          <w:lang w:val="uk-UA"/>
        </w:rPr>
        <w:t xml:space="preserve">[Чинний від 2017-09-01]. </w:t>
      </w:r>
      <w:r w:rsidRPr="00135754">
        <w:rPr>
          <w:rFonts w:eastAsia="Times New Roman" w:cs="Times New Roman"/>
          <w:szCs w:val="24"/>
          <w:lang w:val="uk-UA" w:eastAsia="ru-RU"/>
        </w:rPr>
        <w:t xml:space="preserve">Київ: </w:t>
      </w:r>
      <w:bookmarkStart w:id="126" w:name="_Hlk85465237"/>
      <w:r w:rsidRPr="00135754">
        <w:rPr>
          <w:rFonts w:eastAsia="Times New Roman" w:cs="Times New Roman"/>
          <w:szCs w:val="24"/>
          <w:lang w:val="uk-UA" w:eastAsia="ru-RU"/>
        </w:rPr>
        <w:t>Держспоживстандарт України</w:t>
      </w:r>
      <w:bookmarkEnd w:id="126"/>
      <w:r w:rsidRPr="00135754">
        <w:rPr>
          <w:rFonts w:eastAsia="Times New Roman" w:cs="Times New Roman"/>
          <w:szCs w:val="24"/>
          <w:lang w:val="uk-UA" w:eastAsia="ru-RU"/>
        </w:rPr>
        <w:t xml:space="preserve">, 2016. 18 с. </w:t>
      </w:r>
    </w:p>
    <w:p w14:paraId="52F24C41" w14:textId="77777777" w:rsidR="00010353" w:rsidRPr="00C97360" w:rsidRDefault="00010353" w:rsidP="00010353">
      <w:pPr>
        <w:pStyle w:val="a4"/>
        <w:numPr>
          <w:ilvl w:val="0"/>
          <w:numId w:val="33"/>
        </w:numPr>
        <w:autoSpaceDE w:val="0"/>
        <w:autoSpaceDN w:val="0"/>
        <w:adjustRightInd w:val="0"/>
        <w:jc w:val="both"/>
        <w:rPr>
          <w:rFonts w:cs="Times New Roman"/>
          <w:szCs w:val="24"/>
          <w:lang w:val="uk-UA"/>
        </w:rPr>
      </w:pPr>
      <w:r w:rsidRPr="00CE0CF1">
        <w:rPr>
          <w:rFonts w:cs="Times New Roman"/>
          <w:szCs w:val="24"/>
          <w:lang w:val="uk-UA"/>
        </w:rPr>
        <w:lastRenderedPageBreak/>
        <w:t>Cheberyachko S.I., Frundin</w:t>
      </w:r>
      <w:r>
        <w:rPr>
          <w:rFonts w:cs="Times New Roman"/>
          <w:szCs w:val="24"/>
          <w:lang w:val="uk-UA"/>
        </w:rPr>
        <w:t xml:space="preserve"> </w:t>
      </w:r>
      <w:r w:rsidRPr="00CE0CF1">
        <w:rPr>
          <w:rFonts w:cs="Times New Roman"/>
          <w:szCs w:val="24"/>
          <w:lang w:val="uk-UA"/>
        </w:rPr>
        <w:t xml:space="preserve">V., Cheberyachko Y. Studying the influence of a filter box design on respirator resistance to breathing. </w:t>
      </w:r>
      <w:r w:rsidRPr="00CE0CF1">
        <w:rPr>
          <w:rFonts w:cs="Times New Roman"/>
          <w:i/>
          <w:iCs/>
          <w:szCs w:val="24"/>
          <w:lang w:val="uk-UA"/>
        </w:rPr>
        <w:t>Journal of the International Society for Respiratory Protection</w:t>
      </w:r>
      <w:r>
        <w:rPr>
          <w:rFonts w:cs="Times New Roman"/>
          <w:szCs w:val="24"/>
          <w:lang w:val="uk-UA"/>
        </w:rPr>
        <w:t>.</w:t>
      </w:r>
      <w:r w:rsidRPr="00CE0CF1">
        <w:rPr>
          <w:rFonts w:cs="Times New Roman"/>
          <w:szCs w:val="24"/>
          <w:lang w:val="uk-UA"/>
        </w:rPr>
        <w:t xml:space="preserve"> 2017. 34(1)</w:t>
      </w:r>
      <w:r>
        <w:rPr>
          <w:rFonts w:cs="Times New Roman"/>
          <w:szCs w:val="24"/>
          <w:lang w:val="uk-UA"/>
        </w:rPr>
        <w:t>. Р.</w:t>
      </w:r>
      <w:r w:rsidRPr="00CE0CF1">
        <w:rPr>
          <w:rFonts w:cs="Times New Roman"/>
          <w:szCs w:val="24"/>
          <w:lang w:val="uk-UA"/>
        </w:rPr>
        <w:t xml:space="preserve"> 58-64.</w:t>
      </w:r>
    </w:p>
    <w:p w14:paraId="34642CC9" w14:textId="77777777" w:rsidR="00010353" w:rsidRPr="00CE0CF1" w:rsidRDefault="00010353" w:rsidP="00010353">
      <w:pPr>
        <w:pStyle w:val="a4"/>
        <w:numPr>
          <w:ilvl w:val="0"/>
          <w:numId w:val="33"/>
        </w:numPr>
        <w:autoSpaceDE w:val="0"/>
        <w:autoSpaceDN w:val="0"/>
        <w:adjustRightInd w:val="0"/>
        <w:jc w:val="both"/>
        <w:rPr>
          <w:rFonts w:cs="Times New Roman"/>
          <w:szCs w:val="24"/>
          <w:lang w:val="uk-UA"/>
        </w:rPr>
      </w:pPr>
      <w:r w:rsidRPr="00CE0CF1">
        <w:rPr>
          <w:rFonts w:cs="Times New Roman"/>
          <w:szCs w:val="24"/>
          <w:lang w:val="uk-UA"/>
        </w:rPr>
        <w:t xml:space="preserve">Golinko V.I., Cheberyachko S.I., Chirkin O.V. Protection without protection. Recommendations of scientists on creation of respiratory protection programs for workers. </w:t>
      </w:r>
      <w:r w:rsidRPr="00CE0CF1">
        <w:rPr>
          <w:rFonts w:cs="Times New Roman"/>
          <w:i/>
          <w:iCs/>
          <w:szCs w:val="24"/>
          <w:lang w:val="uk-UA"/>
        </w:rPr>
        <w:t>Labour Protection</w:t>
      </w:r>
      <w:r>
        <w:rPr>
          <w:rFonts w:cs="Times New Roman"/>
          <w:szCs w:val="24"/>
          <w:lang w:val="uk-UA"/>
        </w:rPr>
        <w:t>.</w:t>
      </w:r>
      <w:r w:rsidRPr="00CE0CF1">
        <w:rPr>
          <w:rFonts w:cs="Times New Roman"/>
          <w:szCs w:val="24"/>
          <w:lang w:val="uk-UA"/>
        </w:rPr>
        <w:t xml:space="preserve"> 2015. 4</w:t>
      </w:r>
      <w:r>
        <w:rPr>
          <w:rFonts w:cs="Times New Roman"/>
          <w:szCs w:val="24"/>
          <w:lang w:val="uk-UA"/>
        </w:rPr>
        <w:t>. Р.</w:t>
      </w:r>
      <w:r w:rsidRPr="00CE0CF1">
        <w:rPr>
          <w:rFonts w:cs="Times New Roman"/>
          <w:szCs w:val="24"/>
          <w:lang w:val="uk-UA"/>
        </w:rPr>
        <w:t xml:space="preserve"> 52-54.</w:t>
      </w:r>
    </w:p>
    <w:p w14:paraId="0216E654" w14:textId="77777777" w:rsidR="00010353" w:rsidRPr="00CE0CF1" w:rsidRDefault="00010353" w:rsidP="00010353">
      <w:pPr>
        <w:pStyle w:val="a4"/>
        <w:numPr>
          <w:ilvl w:val="0"/>
          <w:numId w:val="33"/>
        </w:numPr>
        <w:autoSpaceDE w:val="0"/>
        <w:autoSpaceDN w:val="0"/>
        <w:adjustRightInd w:val="0"/>
        <w:jc w:val="both"/>
        <w:rPr>
          <w:rFonts w:cs="Times New Roman"/>
          <w:szCs w:val="24"/>
          <w:lang w:val="uk-UA"/>
        </w:rPr>
      </w:pPr>
      <w:r w:rsidRPr="00CE0CF1">
        <w:rPr>
          <w:rFonts w:cs="Times New Roman"/>
          <w:szCs w:val="24"/>
          <w:lang w:val="uk-UA"/>
        </w:rPr>
        <w:t>Stechkina I.B., Kirsh</w:t>
      </w:r>
      <w:r>
        <w:rPr>
          <w:rFonts w:cs="Times New Roman"/>
          <w:szCs w:val="24"/>
          <w:lang w:val="uk-UA"/>
        </w:rPr>
        <w:t xml:space="preserve"> </w:t>
      </w:r>
      <w:r w:rsidRPr="00CE0CF1">
        <w:rPr>
          <w:rFonts w:cs="Times New Roman"/>
          <w:szCs w:val="24"/>
          <w:lang w:val="uk-UA"/>
        </w:rPr>
        <w:t xml:space="preserve">V.A. Kinetics of the clogging and optimization of prefilters in a two-stage air cleaning system. </w:t>
      </w:r>
      <w:r>
        <w:rPr>
          <w:rFonts w:cs="Times New Roman"/>
          <w:szCs w:val="24"/>
          <w:lang w:val="en-US"/>
        </w:rPr>
        <w:t>T</w:t>
      </w:r>
      <w:r w:rsidRPr="00CE0CF1">
        <w:rPr>
          <w:rFonts w:cs="Times New Roman"/>
          <w:i/>
          <w:iCs/>
          <w:szCs w:val="24"/>
          <w:lang w:val="uk-UA"/>
        </w:rPr>
        <w:t>heoretical Foundations of Chemical Engineering</w:t>
      </w:r>
      <w:r>
        <w:rPr>
          <w:rFonts w:cs="Times New Roman"/>
          <w:i/>
          <w:iCs/>
          <w:szCs w:val="24"/>
          <w:lang w:val="en-US"/>
        </w:rPr>
        <w:t>.</w:t>
      </w:r>
      <w:r w:rsidRPr="00135754">
        <w:rPr>
          <w:rFonts w:cs="Times New Roman"/>
          <w:szCs w:val="24"/>
          <w:lang w:val="uk-UA"/>
        </w:rPr>
        <w:t xml:space="preserve"> </w:t>
      </w:r>
      <w:r w:rsidRPr="00CE0CF1">
        <w:rPr>
          <w:rFonts w:cs="Times New Roman"/>
          <w:szCs w:val="24"/>
          <w:lang w:val="uk-UA"/>
        </w:rPr>
        <w:t>2010. 44(1)</w:t>
      </w:r>
      <w:r>
        <w:rPr>
          <w:rFonts w:cs="Times New Roman"/>
          <w:szCs w:val="24"/>
          <w:lang w:val="en-US"/>
        </w:rPr>
        <w:t>.</w:t>
      </w:r>
      <w:r w:rsidRPr="00CE0CF1">
        <w:rPr>
          <w:rFonts w:cs="Times New Roman"/>
          <w:szCs w:val="24"/>
          <w:lang w:val="uk-UA"/>
        </w:rPr>
        <w:t xml:space="preserve"> 238-245.</w:t>
      </w:r>
    </w:p>
    <w:p w14:paraId="438EC6AF" w14:textId="77777777" w:rsidR="00010353" w:rsidRPr="00CE0CF1" w:rsidRDefault="00010353" w:rsidP="00010353">
      <w:pPr>
        <w:pStyle w:val="a4"/>
        <w:numPr>
          <w:ilvl w:val="0"/>
          <w:numId w:val="33"/>
        </w:numPr>
        <w:autoSpaceDE w:val="0"/>
        <w:autoSpaceDN w:val="0"/>
        <w:adjustRightInd w:val="0"/>
        <w:jc w:val="both"/>
        <w:rPr>
          <w:rFonts w:cs="Times New Roman"/>
          <w:szCs w:val="24"/>
          <w:lang w:val="uk-UA"/>
        </w:rPr>
      </w:pPr>
      <w:r w:rsidRPr="00CE0CF1">
        <w:rPr>
          <w:rFonts w:cs="Times New Roman"/>
          <w:szCs w:val="24"/>
          <w:lang w:val="uk-UA"/>
        </w:rPr>
        <w:t xml:space="preserve">Kirillov V.F., Bunchev V., Chirkin V. On means of individual protection of respiratory organs of the workers (literature review). </w:t>
      </w:r>
      <w:r w:rsidRPr="00CE0CF1">
        <w:rPr>
          <w:rFonts w:cs="Times New Roman"/>
          <w:i/>
          <w:iCs/>
          <w:szCs w:val="24"/>
          <w:lang w:val="uk-UA"/>
        </w:rPr>
        <w:t>Journal of Occupational and Environmental Medicine</w:t>
      </w:r>
      <w:r>
        <w:rPr>
          <w:rFonts w:cs="Times New Roman"/>
          <w:szCs w:val="24"/>
          <w:lang w:val="en-US"/>
        </w:rPr>
        <w:t>.</w:t>
      </w:r>
      <w:r w:rsidRPr="00CE0CF1">
        <w:rPr>
          <w:rFonts w:cs="Times New Roman"/>
          <w:szCs w:val="24"/>
          <w:lang w:val="uk-UA"/>
        </w:rPr>
        <w:t xml:space="preserve"> 2013. 4</w:t>
      </w:r>
      <w:r>
        <w:rPr>
          <w:rFonts w:cs="Times New Roman"/>
          <w:szCs w:val="24"/>
          <w:lang w:val="en-US"/>
        </w:rPr>
        <w:t>.</w:t>
      </w:r>
      <w:r w:rsidRPr="00CE0CF1">
        <w:rPr>
          <w:rFonts w:cs="Times New Roman"/>
          <w:szCs w:val="24"/>
          <w:lang w:val="uk-UA"/>
        </w:rPr>
        <w:t xml:space="preserve"> </w:t>
      </w:r>
      <w:r>
        <w:rPr>
          <w:rFonts w:cs="Times New Roman"/>
          <w:szCs w:val="24"/>
          <w:lang w:val="en-US"/>
        </w:rPr>
        <w:t xml:space="preserve">P. </w:t>
      </w:r>
      <w:r w:rsidRPr="00CE0CF1">
        <w:rPr>
          <w:rFonts w:cs="Times New Roman"/>
          <w:szCs w:val="24"/>
          <w:lang w:val="uk-UA"/>
        </w:rPr>
        <w:t xml:space="preserve">25-31. </w:t>
      </w:r>
    </w:p>
    <w:p w14:paraId="5768FAD2" w14:textId="77777777" w:rsidR="00010353" w:rsidRPr="00135754" w:rsidRDefault="00010353" w:rsidP="00010353">
      <w:pPr>
        <w:pStyle w:val="a4"/>
        <w:numPr>
          <w:ilvl w:val="0"/>
          <w:numId w:val="33"/>
        </w:numPr>
        <w:autoSpaceDE w:val="0"/>
        <w:autoSpaceDN w:val="0"/>
        <w:adjustRightInd w:val="0"/>
        <w:jc w:val="both"/>
        <w:rPr>
          <w:rFonts w:cs="Times New Roman"/>
          <w:szCs w:val="24"/>
          <w:lang w:val="uk-UA"/>
        </w:rPr>
      </w:pPr>
      <w:r w:rsidRPr="00CE0CF1">
        <w:rPr>
          <w:rFonts w:cs="Times New Roman"/>
          <w:szCs w:val="24"/>
          <w:lang w:val="uk-UA"/>
        </w:rPr>
        <w:t>НПАОП 0.00-7.17-18</w:t>
      </w:r>
      <w:r>
        <w:rPr>
          <w:rFonts w:cs="Times New Roman"/>
          <w:szCs w:val="24"/>
          <w:lang w:val="uk-UA"/>
        </w:rPr>
        <w:t>.</w:t>
      </w:r>
      <w:r w:rsidRPr="00CE0CF1">
        <w:rPr>
          <w:rFonts w:cs="Times New Roman"/>
          <w:szCs w:val="24"/>
          <w:lang w:val="uk-UA"/>
        </w:rPr>
        <w:t xml:space="preserve"> Про затвердження Мінімальних вимог безпеки і охорони здоров'я при використанні працівниками засобів індивідуального захисту на робочому місці</w:t>
      </w:r>
      <w:r>
        <w:rPr>
          <w:rFonts w:cs="Times New Roman"/>
          <w:szCs w:val="24"/>
          <w:lang w:val="uk-UA"/>
        </w:rPr>
        <w:t>.</w:t>
      </w:r>
      <w:r w:rsidRPr="00CE0CF1">
        <w:rPr>
          <w:rFonts w:cs="Times New Roman"/>
          <w:szCs w:val="24"/>
          <w:lang w:val="uk-UA"/>
        </w:rPr>
        <w:t xml:space="preserve"> Наказ Міністерства соціальної політики України від 29.11.2018 № 1804 [Чинний від 2019-15-01]. </w:t>
      </w:r>
      <w:r w:rsidRPr="00CE0CF1">
        <w:rPr>
          <w:rFonts w:cs="Times New Roman"/>
          <w:spacing w:val="-2"/>
          <w:szCs w:val="24"/>
          <w:lang w:val="uk-UA"/>
        </w:rPr>
        <w:t>Вид. офіц. Київ: Міністерство соціальної політики України, 2019.</w:t>
      </w:r>
      <w:r>
        <w:rPr>
          <w:rFonts w:cs="Times New Roman"/>
          <w:spacing w:val="-2"/>
          <w:szCs w:val="24"/>
          <w:lang w:val="en-US"/>
        </w:rPr>
        <w:t xml:space="preserve"> 15 c.</w:t>
      </w:r>
    </w:p>
    <w:p w14:paraId="716B3390" w14:textId="77777777" w:rsidR="00010353" w:rsidRPr="00CE0CF1" w:rsidRDefault="00010353" w:rsidP="00010353">
      <w:pPr>
        <w:pStyle w:val="a4"/>
        <w:numPr>
          <w:ilvl w:val="0"/>
          <w:numId w:val="33"/>
        </w:numPr>
        <w:autoSpaceDE w:val="0"/>
        <w:autoSpaceDN w:val="0"/>
        <w:adjustRightInd w:val="0"/>
        <w:jc w:val="both"/>
        <w:rPr>
          <w:rFonts w:cs="Times New Roman"/>
          <w:szCs w:val="24"/>
          <w:lang w:val="uk-UA"/>
        </w:rPr>
      </w:pPr>
      <w:r w:rsidRPr="00CE0CF1">
        <w:rPr>
          <w:rFonts w:cs="Times New Roman"/>
          <w:szCs w:val="24"/>
          <w:lang w:val="uk-UA"/>
        </w:rPr>
        <w:t xml:space="preserve">Lei Z., Yang J., Zhuang Z. A novel algorithm for determining contact area between a respirator and a headform. </w:t>
      </w:r>
      <w:r w:rsidRPr="00CE0CF1">
        <w:rPr>
          <w:rFonts w:cs="Times New Roman"/>
          <w:i/>
          <w:iCs/>
          <w:szCs w:val="24"/>
          <w:lang w:val="uk-UA"/>
        </w:rPr>
        <w:t>Journal of Occupational and Environmental Hygiene</w:t>
      </w:r>
      <w:r>
        <w:rPr>
          <w:rFonts w:cs="Times New Roman"/>
          <w:szCs w:val="24"/>
          <w:lang w:val="en-US"/>
        </w:rPr>
        <w:t>.</w:t>
      </w:r>
      <w:r w:rsidRPr="00CE0CF1">
        <w:rPr>
          <w:rFonts w:cs="Times New Roman"/>
          <w:szCs w:val="24"/>
          <w:lang w:val="uk-UA"/>
        </w:rPr>
        <w:t xml:space="preserve"> 2014. 11(4)</w:t>
      </w:r>
      <w:r>
        <w:rPr>
          <w:rFonts w:cs="Times New Roman"/>
          <w:szCs w:val="24"/>
          <w:lang w:val="en-US"/>
        </w:rPr>
        <w:t>.</w:t>
      </w:r>
      <w:r w:rsidRPr="00CE0CF1">
        <w:rPr>
          <w:rFonts w:cs="Times New Roman"/>
          <w:szCs w:val="24"/>
          <w:lang w:val="uk-UA"/>
        </w:rPr>
        <w:t xml:space="preserve"> </w:t>
      </w:r>
      <w:r>
        <w:rPr>
          <w:rFonts w:cs="Times New Roman"/>
          <w:szCs w:val="24"/>
          <w:lang w:val="en-US"/>
        </w:rPr>
        <w:t xml:space="preserve">P. </w:t>
      </w:r>
      <w:r w:rsidRPr="00CE0CF1">
        <w:rPr>
          <w:rFonts w:cs="Times New Roman"/>
          <w:szCs w:val="24"/>
          <w:lang w:val="uk-UA"/>
        </w:rPr>
        <w:t>227-237.</w:t>
      </w:r>
    </w:p>
    <w:p w14:paraId="38A5FD05" w14:textId="77777777" w:rsidR="00010353" w:rsidRPr="00CE0CF1" w:rsidRDefault="00010353" w:rsidP="00010353">
      <w:pPr>
        <w:pStyle w:val="a4"/>
        <w:numPr>
          <w:ilvl w:val="0"/>
          <w:numId w:val="33"/>
        </w:numPr>
        <w:autoSpaceDE w:val="0"/>
        <w:autoSpaceDN w:val="0"/>
        <w:adjustRightInd w:val="0"/>
        <w:jc w:val="both"/>
        <w:rPr>
          <w:rFonts w:cs="Times New Roman"/>
          <w:szCs w:val="24"/>
          <w:lang w:val="uk-UA"/>
        </w:rPr>
      </w:pPr>
      <w:r w:rsidRPr="00CE0CF1">
        <w:rPr>
          <w:rFonts w:cs="Times New Roman"/>
          <w:szCs w:val="24"/>
          <w:lang w:val="uk-UA"/>
        </w:rPr>
        <w:t xml:space="preserve">Oestenstad R.K., Elliot L.J., Beasley T.M. The effect of gender and respirator brand on the association of respirator fit with facial dimensions. </w:t>
      </w:r>
      <w:r w:rsidRPr="00CE0CF1">
        <w:rPr>
          <w:rFonts w:cs="Times New Roman"/>
          <w:i/>
          <w:iCs/>
          <w:szCs w:val="24"/>
          <w:lang w:val="uk-UA"/>
        </w:rPr>
        <w:t>Journal of Occupational and Environmental Hygiene</w:t>
      </w:r>
      <w:r>
        <w:rPr>
          <w:rFonts w:cs="Times New Roman"/>
          <w:szCs w:val="24"/>
          <w:lang w:val="en-US"/>
        </w:rPr>
        <w:t>.</w:t>
      </w:r>
      <w:r w:rsidRPr="00135754">
        <w:rPr>
          <w:rFonts w:cs="Times New Roman"/>
          <w:szCs w:val="24"/>
          <w:lang w:val="uk-UA"/>
        </w:rPr>
        <w:t xml:space="preserve"> </w:t>
      </w:r>
      <w:r w:rsidRPr="00CE0CF1">
        <w:rPr>
          <w:rFonts w:cs="Times New Roman"/>
          <w:szCs w:val="24"/>
          <w:lang w:val="uk-UA"/>
        </w:rPr>
        <w:t>2007. 4(12)</w:t>
      </w:r>
      <w:r>
        <w:rPr>
          <w:rFonts w:cs="Times New Roman"/>
          <w:szCs w:val="24"/>
          <w:lang w:val="en-US"/>
        </w:rPr>
        <w:t>. P.</w:t>
      </w:r>
      <w:r w:rsidRPr="00CE0CF1">
        <w:rPr>
          <w:rFonts w:cs="Times New Roman"/>
          <w:szCs w:val="24"/>
          <w:lang w:val="uk-UA"/>
        </w:rPr>
        <w:t xml:space="preserve"> 923-930. </w:t>
      </w:r>
    </w:p>
    <w:p w14:paraId="52E87D42" w14:textId="77777777" w:rsidR="00010353" w:rsidRPr="00CE0CF1" w:rsidRDefault="00010353" w:rsidP="00010353">
      <w:pPr>
        <w:pStyle w:val="a4"/>
        <w:numPr>
          <w:ilvl w:val="0"/>
          <w:numId w:val="33"/>
        </w:numPr>
        <w:autoSpaceDE w:val="0"/>
        <w:autoSpaceDN w:val="0"/>
        <w:adjustRightInd w:val="0"/>
        <w:jc w:val="both"/>
        <w:rPr>
          <w:rFonts w:cs="Times New Roman"/>
          <w:szCs w:val="24"/>
          <w:lang w:val="uk-UA"/>
        </w:rPr>
      </w:pPr>
      <w:r w:rsidRPr="00CE0CF1">
        <w:rPr>
          <w:rFonts w:cs="Times New Roman"/>
          <w:szCs w:val="24"/>
          <w:lang w:val="uk-UA"/>
        </w:rPr>
        <w:t xml:space="preserve">Janssen L.L., Weber R. The effect of pressure drop on respirator faceseal leakage. </w:t>
      </w:r>
      <w:r w:rsidRPr="00CE0CF1">
        <w:rPr>
          <w:rFonts w:cs="Times New Roman"/>
          <w:i/>
          <w:iCs/>
          <w:szCs w:val="24"/>
          <w:lang w:val="uk-UA"/>
        </w:rPr>
        <w:t>Journal of Occupational and Environmental Hygiene</w:t>
      </w:r>
      <w:r>
        <w:rPr>
          <w:rFonts w:cs="Times New Roman"/>
          <w:szCs w:val="24"/>
          <w:lang w:val="en-US"/>
        </w:rPr>
        <w:t>.</w:t>
      </w:r>
      <w:r w:rsidRPr="00CE0CF1">
        <w:rPr>
          <w:rFonts w:cs="Times New Roman"/>
          <w:szCs w:val="24"/>
          <w:lang w:val="uk-UA"/>
        </w:rPr>
        <w:t xml:space="preserve"> 2005. 2(7)</w:t>
      </w:r>
      <w:r>
        <w:rPr>
          <w:rFonts w:cs="Times New Roman"/>
          <w:szCs w:val="24"/>
          <w:lang w:val="en-US"/>
        </w:rPr>
        <w:t>. P.</w:t>
      </w:r>
      <w:r w:rsidRPr="00CE0CF1">
        <w:rPr>
          <w:rFonts w:cs="Times New Roman"/>
          <w:szCs w:val="24"/>
          <w:lang w:val="uk-UA"/>
        </w:rPr>
        <w:t xml:space="preserve"> 335-340. </w:t>
      </w:r>
    </w:p>
    <w:p w14:paraId="3C1A4204" w14:textId="77777777" w:rsidR="00010353" w:rsidRPr="00CE0CF1" w:rsidRDefault="00010353" w:rsidP="00010353">
      <w:pPr>
        <w:pStyle w:val="a4"/>
        <w:numPr>
          <w:ilvl w:val="0"/>
          <w:numId w:val="33"/>
        </w:numPr>
        <w:autoSpaceDE w:val="0"/>
        <w:autoSpaceDN w:val="0"/>
        <w:adjustRightInd w:val="0"/>
        <w:jc w:val="both"/>
        <w:rPr>
          <w:rFonts w:cs="Times New Roman"/>
          <w:szCs w:val="24"/>
          <w:lang w:val="uk-UA"/>
        </w:rPr>
      </w:pPr>
      <w:r w:rsidRPr="00CE0CF1">
        <w:rPr>
          <w:rFonts w:cs="Times New Roman"/>
          <w:szCs w:val="24"/>
          <w:lang w:val="uk-UA"/>
        </w:rPr>
        <w:lastRenderedPageBreak/>
        <w:t xml:space="preserve">Zhuang Z., Bradtmiller B., Shaffer R.E. New respirator fit test panels representing the current U.S. civilian work force. </w:t>
      </w:r>
      <w:r w:rsidRPr="00CE0CF1">
        <w:rPr>
          <w:rFonts w:cs="Times New Roman"/>
          <w:i/>
          <w:iCs/>
          <w:szCs w:val="24"/>
          <w:lang w:val="uk-UA"/>
        </w:rPr>
        <w:t>Journal of Occupational and Environmental Hygiene</w:t>
      </w:r>
      <w:r>
        <w:rPr>
          <w:rFonts w:cs="Times New Roman"/>
          <w:szCs w:val="24"/>
          <w:lang w:val="en-US"/>
        </w:rPr>
        <w:t>.</w:t>
      </w:r>
      <w:r w:rsidRPr="00CE0CF1">
        <w:rPr>
          <w:rFonts w:cs="Times New Roman"/>
          <w:szCs w:val="24"/>
          <w:lang w:val="uk-UA"/>
        </w:rPr>
        <w:t xml:space="preserve"> 2007. 4(9)</w:t>
      </w:r>
      <w:r>
        <w:rPr>
          <w:rFonts w:cs="Times New Roman"/>
          <w:szCs w:val="24"/>
          <w:lang w:val="en-US"/>
        </w:rPr>
        <w:t>.</w:t>
      </w:r>
      <w:r w:rsidRPr="00CE0CF1">
        <w:rPr>
          <w:rFonts w:cs="Times New Roman"/>
          <w:szCs w:val="24"/>
          <w:lang w:val="uk-UA"/>
        </w:rPr>
        <w:t xml:space="preserve"> </w:t>
      </w:r>
      <w:r>
        <w:rPr>
          <w:rFonts w:cs="Times New Roman"/>
          <w:szCs w:val="24"/>
          <w:lang w:val="en-US"/>
        </w:rPr>
        <w:t xml:space="preserve">P. </w:t>
      </w:r>
      <w:r w:rsidRPr="00CE0CF1">
        <w:rPr>
          <w:rFonts w:cs="Times New Roman"/>
          <w:szCs w:val="24"/>
          <w:lang w:val="uk-UA"/>
        </w:rPr>
        <w:t>647-659.</w:t>
      </w:r>
    </w:p>
    <w:p w14:paraId="566362A7" w14:textId="77777777" w:rsidR="00010353" w:rsidRPr="00316683" w:rsidRDefault="00010353" w:rsidP="00010353">
      <w:pPr>
        <w:pStyle w:val="a4"/>
        <w:numPr>
          <w:ilvl w:val="0"/>
          <w:numId w:val="33"/>
        </w:numPr>
        <w:autoSpaceDE w:val="0"/>
        <w:autoSpaceDN w:val="0"/>
        <w:adjustRightInd w:val="0"/>
        <w:jc w:val="both"/>
        <w:rPr>
          <w:rFonts w:cs="Times New Roman"/>
          <w:szCs w:val="24"/>
          <w:lang w:val="uk-UA"/>
        </w:rPr>
      </w:pPr>
      <w:r w:rsidRPr="0023088F">
        <w:rPr>
          <w:rFonts w:cs="Times New Roman"/>
          <w:szCs w:val="24"/>
          <w:lang w:val="uk-UA"/>
        </w:rPr>
        <w:t>CFR 1910.134</w:t>
      </w:r>
      <w:r>
        <w:rPr>
          <w:rFonts w:cs="Times New Roman"/>
          <w:szCs w:val="24"/>
          <w:lang w:val="en-US"/>
        </w:rPr>
        <w:t>.</w:t>
      </w:r>
      <w:r w:rsidRPr="0023088F">
        <w:rPr>
          <w:rFonts w:cs="Times New Roman"/>
          <w:szCs w:val="24"/>
          <w:lang w:val="uk-UA"/>
        </w:rPr>
        <w:t xml:space="preserve"> Respiratory Protection</w:t>
      </w:r>
      <w:r w:rsidRPr="0023088F">
        <w:rPr>
          <w:rFonts w:cs="Times New Roman"/>
          <w:szCs w:val="24"/>
          <w:lang w:val="en-US"/>
        </w:rPr>
        <w:t>.</w:t>
      </w:r>
      <w:r w:rsidRPr="0023088F">
        <w:rPr>
          <w:rFonts w:cs="Times New Roman"/>
          <w:szCs w:val="24"/>
          <w:lang w:val="uk-UA"/>
        </w:rPr>
        <w:t xml:space="preserve"> </w:t>
      </w:r>
      <w:hyperlink r:id="rId204" w:tooltip="Occupational Safety and Health Administration" w:history="1">
        <w:r w:rsidRPr="00316683">
          <w:rPr>
            <w:rStyle w:val="a7"/>
            <w:rFonts w:cs="Times New Roman"/>
            <w:color w:val="auto"/>
            <w:szCs w:val="24"/>
            <w:u w:val="none"/>
            <w:lang w:val="uk-UA"/>
          </w:rPr>
          <w:t>Occupational Safety and Health Administration</w:t>
        </w:r>
      </w:hyperlink>
      <w:r w:rsidRPr="00316683">
        <w:rPr>
          <w:rFonts w:cs="Times New Roman"/>
          <w:szCs w:val="24"/>
          <w:lang w:val="en-US"/>
        </w:rPr>
        <w:t>.</w:t>
      </w:r>
      <w:r w:rsidRPr="00316683">
        <w:rPr>
          <w:rFonts w:cs="Times New Roman"/>
          <w:szCs w:val="24"/>
          <w:lang w:val="uk-UA"/>
        </w:rPr>
        <w:t xml:space="preserve"> USA Departure of Labour. </w:t>
      </w:r>
      <w:r w:rsidRPr="00316683">
        <w:rPr>
          <w:rFonts w:cs="Times New Roman"/>
          <w:szCs w:val="24"/>
          <w:lang w:val="en-US"/>
        </w:rPr>
        <w:t>URL:</w:t>
      </w:r>
      <w:r w:rsidRPr="00316683">
        <w:rPr>
          <w:rFonts w:cs="Times New Roman"/>
          <w:szCs w:val="24"/>
          <w:lang w:val="uk-UA"/>
        </w:rPr>
        <w:t xml:space="preserve"> US OSHA</w:t>
      </w:r>
      <w:r w:rsidRPr="00316683">
        <w:rPr>
          <w:rFonts w:cs="Times New Roman"/>
          <w:szCs w:val="24"/>
          <w:lang w:val="en-US"/>
        </w:rPr>
        <w:t>.</w:t>
      </w:r>
      <w:r w:rsidRPr="00316683">
        <w:rPr>
          <w:rFonts w:cs="Times New Roman"/>
          <w:szCs w:val="24"/>
          <w:lang w:val="uk-UA"/>
        </w:rPr>
        <w:t xml:space="preserve"> </w:t>
      </w:r>
      <w:r w:rsidRPr="00316683">
        <w:rPr>
          <w:rFonts w:cs="Times New Roman"/>
          <w:szCs w:val="24"/>
          <w:lang w:val="en-US"/>
        </w:rPr>
        <w:t xml:space="preserve"> </w:t>
      </w:r>
      <w:hyperlink r:id="rId205" w:history="1">
        <w:r w:rsidRPr="00316683">
          <w:rPr>
            <w:rStyle w:val="a7"/>
            <w:rFonts w:cs="Times New Roman"/>
            <w:color w:val="auto"/>
            <w:szCs w:val="24"/>
            <w:u w:val="none"/>
            <w:lang w:val="uk-UA"/>
          </w:rPr>
          <w:t>https://www.osha.gov/laws-regs/regulations/standardnumber/1910/1910.134</w:t>
        </w:r>
      </w:hyperlink>
    </w:p>
    <w:p w14:paraId="3DCC7A48" w14:textId="77777777" w:rsidR="00010353" w:rsidRPr="00135754" w:rsidRDefault="00010353" w:rsidP="00010353">
      <w:pPr>
        <w:pStyle w:val="a4"/>
        <w:numPr>
          <w:ilvl w:val="0"/>
          <w:numId w:val="33"/>
        </w:numPr>
        <w:jc w:val="both"/>
        <w:rPr>
          <w:rFonts w:eastAsia="Times New Roman" w:cs="Times New Roman"/>
          <w:szCs w:val="24"/>
          <w:lang w:val="uk-UA" w:eastAsia="ru-RU"/>
        </w:rPr>
      </w:pPr>
      <w:r w:rsidRPr="00CE0CF1">
        <w:rPr>
          <w:rFonts w:eastAsia="Times New Roman" w:cs="Times New Roman"/>
          <w:szCs w:val="24"/>
          <w:lang w:val="uk-UA" w:eastAsia="ru-RU"/>
        </w:rPr>
        <w:t>Довідник нормативних документів у сфері охорони праці, пожежної безпеки, гігієни праці та соціального страхування від нещасних випадків / Фонд соціального страхування від нещасних випадків на виробництві та професійних захворювань України. К</w:t>
      </w:r>
      <w:r>
        <w:rPr>
          <w:rFonts w:eastAsia="Times New Roman" w:cs="Times New Roman"/>
          <w:szCs w:val="24"/>
          <w:lang w:val="uk-UA" w:eastAsia="ru-RU"/>
        </w:rPr>
        <w:t>иїв</w:t>
      </w:r>
      <w:r w:rsidRPr="00CE0CF1">
        <w:rPr>
          <w:rFonts w:eastAsia="Times New Roman" w:cs="Times New Roman"/>
          <w:szCs w:val="24"/>
          <w:lang w:val="uk-UA" w:eastAsia="ru-RU"/>
        </w:rPr>
        <w:t xml:space="preserve">: </w:t>
      </w:r>
      <w:r w:rsidRPr="00135754">
        <w:rPr>
          <w:rFonts w:eastAsia="Times New Roman" w:cs="Times New Roman"/>
          <w:szCs w:val="24"/>
          <w:lang w:val="uk-UA" w:eastAsia="ru-RU"/>
        </w:rPr>
        <w:t>ПП «РК «Вектор»,</w:t>
      </w:r>
      <w:r w:rsidRPr="00CE0CF1">
        <w:rPr>
          <w:rFonts w:eastAsia="Times New Roman" w:cs="Times New Roman"/>
          <w:szCs w:val="24"/>
          <w:lang w:val="uk-UA" w:eastAsia="ru-RU"/>
        </w:rPr>
        <w:t xml:space="preserve"> 2009.</w:t>
      </w:r>
      <w:r>
        <w:rPr>
          <w:rFonts w:eastAsia="Times New Roman" w:cs="Times New Roman"/>
          <w:szCs w:val="24"/>
          <w:lang w:val="uk-UA" w:eastAsia="ru-RU"/>
        </w:rPr>
        <w:t xml:space="preserve"> 136 с.</w:t>
      </w:r>
    </w:p>
    <w:p w14:paraId="687BFF49" w14:textId="77777777" w:rsidR="00010353" w:rsidRPr="00CE0CF1" w:rsidRDefault="00010353" w:rsidP="00010353">
      <w:pPr>
        <w:pStyle w:val="a4"/>
        <w:numPr>
          <w:ilvl w:val="0"/>
          <w:numId w:val="33"/>
        </w:numPr>
        <w:autoSpaceDE w:val="0"/>
        <w:autoSpaceDN w:val="0"/>
        <w:adjustRightInd w:val="0"/>
        <w:jc w:val="both"/>
        <w:rPr>
          <w:rFonts w:cs="Times New Roman"/>
          <w:szCs w:val="24"/>
          <w:lang w:val="uk-UA"/>
        </w:rPr>
      </w:pPr>
      <w:bookmarkStart w:id="127" w:name="_Hlk90660494"/>
      <w:r w:rsidRPr="00CE0CF1">
        <w:rPr>
          <w:rFonts w:cs="Times New Roman"/>
          <w:szCs w:val="24"/>
          <w:lang w:val="uk-UA"/>
        </w:rPr>
        <w:t xml:space="preserve">Lee H.P., Wang D.Y. Objective assessment of increase in breathing resistance of N95 respirators on human subjects. </w:t>
      </w:r>
      <w:r w:rsidRPr="00CE0CF1">
        <w:rPr>
          <w:rFonts w:cs="Times New Roman"/>
          <w:i/>
          <w:iCs/>
          <w:szCs w:val="24"/>
          <w:lang w:val="uk-UA"/>
        </w:rPr>
        <w:t>Annals of Occupational Hygiene</w:t>
      </w:r>
      <w:r>
        <w:rPr>
          <w:rFonts w:cs="Times New Roman"/>
          <w:szCs w:val="24"/>
          <w:lang w:val="uk-UA"/>
        </w:rPr>
        <w:t>.</w:t>
      </w:r>
      <w:r w:rsidRPr="00CE0CF1">
        <w:rPr>
          <w:rFonts w:cs="Times New Roman"/>
          <w:szCs w:val="24"/>
          <w:lang w:val="uk-UA"/>
        </w:rPr>
        <w:t xml:space="preserve"> 2011. 55(8)</w:t>
      </w:r>
      <w:r>
        <w:rPr>
          <w:rFonts w:cs="Times New Roman"/>
          <w:szCs w:val="24"/>
          <w:lang w:val="uk-UA"/>
        </w:rPr>
        <w:t>. Р.</w:t>
      </w:r>
      <w:r w:rsidRPr="00CE0CF1">
        <w:rPr>
          <w:rFonts w:cs="Times New Roman"/>
          <w:szCs w:val="24"/>
          <w:lang w:val="uk-UA"/>
        </w:rPr>
        <w:t xml:space="preserve"> 917-921.</w:t>
      </w:r>
    </w:p>
    <w:bookmarkEnd w:id="127"/>
    <w:p w14:paraId="77FD7945" w14:textId="77777777" w:rsidR="00010353" w:rsidRDefault="00010353" w:rsidP="00010353">
      <w:pPr>
        <w:pStyle w:val="a4"/>
        <w:numPr>
          <w:ilvl w:val="0"/>
          <w:numId w:val="33"/>
        </w:numPr>
        <w:autoSpaceDE w:val="0"/>
        <w:autoSpaceDN w:val="0"/>
        <w:adjustRightInd w:val="0"/>
        <w:jc w:val="both"/>
        <w:rPr>
          <w:rFonts w:cs="Times New Roman"/>
          <w:szCs w:val="24"/>
          <w:lang w:val="uk-UA"/>
        </w:rPr>
      </w:pPr>
      <w:r>
        <w:rPr>
          <w:rFonts w:cs="Times New Roman"/>
          <w:szCs w:val="24"/>
          <w:lang w:val="en-US"/>
        </w:rPr>
        <w:t xml:space="preserve">Tretiakova L., </w:t>
      </w:r>
      <w:r w:rsidRPr="00CE0CF1">
        <w:rPr>
          <w:rFonts w:cs="Times New Roman"/>
          <w:szCs w:val="24"/>
          <w:lang w:val="uk-UA"/>
        </w:rPr>
        <w:t xml:space="preserve">Rubanka </w:t>
      </w:r>
      <w:r>
        <w:rPr>
          <w:rFonts w:cs="Times New Roman"/>
          <w:szCs w:val="24"/>
          <w:lang w:val="en-US"/>
        </w:rPr>
        <w:t>A.</w:t>
      </w:r>
      <w:r w:rsidRPr="00CE0CF1">
        <w:rPr>
          <w:rFonts w:cs="Times New Roman"/>
          <w:szCs w:val="24"/>
          <w:lang w:val="uk-UA"/>
        </w:rPr>
        <w:t xml:space="preserve"> </w:t>
      </w:r>
      <w:r w:rsidRPr="006363F8">
        <w:rPr>
          <w:rFonts w:cs="Times New Roman"/>
          <w:szCs w:val="24"/>
          <w:lang w:val="en-GB"/>
        </w:rPr>
        <w:t xml:space="preserve">Technology as a factor in the development of special clothes: </w:t>
      </w:r>
      <w:r w:rsidRPr="00316683">
        <w:rPr>
          <w:rFonts w:cs="Times New Roman"/>
          <w:i/>
          <w:iCs/>
          <w:szCs w:val="24"/>
          <w:lang w:val="uk-UA"/>
        </w:rPr>
        <w:t>Fashion Design in a Multicultural Space</w:t>
      </w:r>
      <w:r w:rsidRPr="00316683">
        <w:rPr>
          <w:rFonts w:cs="Times New Roman"/>
          <w:i/>
          <w:iCs/>
          <w:szCs w:val="24"/>
          <w:lang w:val="en-US"/>
        </w:rPr>
        <w:t>:</w:t>
      </w:r>
      <w:r w:rsidRPr="00316683">
        <w:rPr>
          <w:rFonts w:cs="Times New Roman"/>
          <w:i/>
          <w:iCs/>
          <w:szCs w:val="24"/>
          <w:lang w:val="en-GB"/>
        </w:rPr>
        <w:t xml:space="preserve"> monography</w:t>
      </w:r>
      <w:r>
        <w:rPr>
          <w:rFonts w:cs="Times New Roman"/>
          <w:szCs w:val="24"/>
          <w:lang w:val="en-GB"/>
        </w:rPr>
        <w:t xml:space="preserve"> </w:t>
      </w:r>
      <w:r>
        <w:rPr>
          <w:rFonts w:cs="Times New Roman"/>
          <w:szCs w:val="24"/>
          <w:lang w:val="en-US"/>
        </w:rPr>
        <w:t xml:space="preserve">/ aditor </w:t>
      </w:r>
      <w:r w:rsidRPr="00CE0CF1">
        <w:rPr>
          <w:rFonts w:cs="Times New Roman"/>
          <w:szCs w:val="24"/>
          <w:lang w:val="uk-UA"/>
        </w:rPr>
        <w:t>M</w:t>
      </w:r>
      <w:r>
        <w:rPr>
          <w:rFonts w:cs="Times New Roman"/>
          <w:szCs w:val="24"/>
          <w:lang w:val="en-US"/>
        </w:rPr>
        <w:t>.</w:t>
      </w:r>
      <w:r w:rsidRPr="00CE0CF1">
        <w:rPr>
          <w:rFonts w:cs="Times New Roman"/>
          <w:szCs w:val="24"/>
          <w:lang w:val="uk-UA"/>
        </w:rPr>
        <w:t xml:space="preserve"> Kolosnichenko</w:t>
      </w:r>
      <w:r>
        <w:rPr>
          <w:rFonts w:cs="Times New Roman"/>
          <w:szCs w:val="24"/>
          <w:lang w:val="en-US"/>
        </w:rPr>
        <w:t xml:space="preserve">. </w:t>
      </w:r>
      <w:r w:rsidRPr="00CE0CF1">
        <w:rPr>
          <w:rFonts w:cs="Times New Roman"/>
          <w:szCs w:val="24"/>
          <w:lang w:val="uk-UA"/>
        </w:rPr>
        <w:t>Košice</w:t>
      </w:r>
      <w:r>
        <w:rPr>
          <w:rFonts w:cs="Times New Roman"/>
          <w:szCs w:val="24"/>
          <w:lang w:val="en-US"/>
        </w:rPr>
        <w:t>:</w:t>
      </w:r>
      <w:r w:rsidRPr="00CE0CF1">
        <w:rPr>
          <w:rFonts w:cs="Times New Roman"/>
          <w:szCs w:val="24"/>
          <w:lang w:val="uk-UA"/>
        </w:rPr>
        <w:t>.</w:t>
      </w:r>
      <w:r>
        <w:rPr>
          <w:rFonts w:cs="Times New Roman"/>
          <w:szCs w:val="24"/>
          <w:lang w:val="uk-UA"/>
        </w:rPr>
        <w:t xml:space="preserve"> </w:t>
      </w:r>
      <w:r w:rsidRPr="00CE0CF1">
        <w:rPr>
          <w:rFonts w:cs="Times New Roman"/>
          <w:szCs w:val="24"/>
          <w:lang w:val="uk-UA"/>
        </w:rPr>
        <w:t>Academic</w:t>
      </w:r>
      <w:r>
        <w:rPr>
          <w:rFonts w:cs="Times New Roman"/>
          <w:szCs w:val="24"/>
          <w:lang w:val="uk-UA"/>
        </w:rPr>
        <w:t xml:space="preserve"> </w:t>
      </w:r>
      <w:r w:rsidRPr="00CE0CF1">
        <w:rPr>
          <w:rFonts w:cs="Times New Roman"/>
          <w:szCs w:val="24"/>
          <w:lang w:val="uk-UA"/>
        </w:rPr>
        <w:t>Society</w:t>
      </w:r>
      <w:r>
        <w:rPr>
          <w:rFonts w:cs="Times New Roman"/>
          <w:szCs w:val="24"/>
          <w:lang w:val="uk-UA"/>
        </w:rPr>
        <w:t xml:space="preserve"> </w:t>
      </w:r>
      <w:r w:rsidRPr="00CE0CF1">
        <w:rPr>
          <w:rFonts w:cs="Times New Roman"/>
          <w:szCs w:val="24"/>
          <w:lang w:val="uk-UA"/>
        </w:rPr>
        <w:t>of</w:t>
      </w:r>
      <w:r>
        <w:rPr>
          <w:rFonts w:cs="Times New Roman"/>
          <w:szCs w:val="24"/>
          <w:lang w:val="uk-UA"/>
        </w:rPr>
        <w:t xml:space="preserve"> </w:t>
      </w:r>
      <w:r w:rsidRPr="00CE0CF1">
        <w:rPr>
          <w:rFonts w:cs="Times New Roman"/>
          <w:szCs w:val="24"/>
          <w:lang w:val="uk-UA"/>
        </w:rPr>
        <w:t>MichalBaludansky,</w:t>
      </w:r>
      <w:r>
        <w:rPr>
          <w:rFonts w:cs="Times New Roman"/>
          <w:szCs w:val="24"/>
          <w:lang w:val="uk-UA"/>
        </w:rPr>
        <w:t xml:space="preserve"> </w:t>
      </w:r>
      <w:r w:rsidRPr="00CE0CF1">
        <w:rPr>
          <w:rFonts w:cs="Times New Roman"/>
          <w:szCs w:val="24"/>
          <w:lang w:val="uk-UA"/>
        </w:rPr>
        <w:t>2020</w:t>
      </w:r>
      <w:r>
        <w:rPr>
          <w:rFonts w:cs="Times New Roman"/>
          <w:szCs w:val="24"/>
          <w:lang w:val="en-US"/>
        </w:rPr>
        <w:t>.</w:t>
      </w:r>
      <w:r>
        <w:rPr>
          <w:rFonts w:cs="Times New Roman"/>
          <w:szCs w:val="24"/>
          <w:lang w:val="uk-UA"/>
        </w:rPr>
        <w:t xml:space="preserve"> </w:t>
      </w:r>
      <w:r w:rsidRPr="00CE0CF1">
        <w:rPr>
          <w:rFonts w:cs="Times New Roman"/>
          <w:szCs w:val="24"/>
          <w:lang w:val="uk-UA"/>
        </w:rPr>
        <w:t>Р. 198-213.</w:t>
      </w:r>
    </w:p>
    <w:p w14:paraId="52223F88" w14:textId="77777777" w:rsidR="00010353" w:rsidRPr="005738D7" w:rsidRDefault="00010353" w:rsidP="00010353">
      <w:pPr>
        <w:pStyle w:val="a4"/>
        <w:numPr>
          <w:ilvl w:val="0"/>
          <w:numId w:val="33"/>
        </w:numPr>
        <w:autoSpaceDE w:val="0"/>
        <w:autoSpaceDN w:val="0"/>
        <w:adjustRightInd w:val="0"/>
        <w:jc w:val="both"/>
        <w:rPr>
          <w:rFonts w:cs="Times New Roman"/>
          <w:szCs w:val="24"/>
          <w:lang w:val="uk-UA"/>
        </w:rPr>
      </w:pPr>
      <w:r w:rsidRPr="005738D7">
        <w:rPr>
          <w:rFonts w:cs="Times New Roman"/>
          <w:szCs w:val="24"/>
          <w:lang w:val="uk-UA"/>
        </w:rPr>
        <w:t>Ostapenko</w:t>
      </w:r>
      <w:r w:rsidRPr="005738D7">
        <w:rPr>
          <w:rFonts w:cs="Times New Roman"/>
          <w:szCs w:val="24"/>
          <w:lang w:val="en-US"/>
        </w:rPr>
        <w:t xml:space="preserve"> N.</w:t>
      </w:r>
      <w:r w:rsidRPr="005738D7">
        <w:rPr>
          <w:rFonts w:cs="Times New Roman"/>
          <w:szCs w:val="24"/>
          <w:lang w:val="uk-UA"/>
        </w:rPr>
        <w:t>, Tokar</w:t>
      </w:r>
      <w:r w:rsidRPr="005738D7">
        <w:rPr>
          <w:rFonts w:cs="Times New Roman"/>
          <w:szCs w:val="24"/>
          <w:lang w:val="en-US"/>
        </w:rPr>
        <w:t xml:space="preserve"> G.</w:t>
      </w:r>
      <w:r w:rsidRPr="005738D7">
        <w:rPr>
          <w:rFonts w:cs="Times New Roman"/>
          <w:szCs w:val="24"/>
          <w:lang w:val="uk-UA"/>
        </w:rPr>
        <w:t>, Tretyakova</w:t>
      </w:r>
      <w:r w:rsidRPr="005738D7">
        <w:rPr>
          <w:rFonts w:cs="Times New Roman"/>
          <w:szCs w:val="24"/>
          <w:lang w:val="en-US"/>
        </w:rPr>
        <w:t xml:space="preserve"> L.</w:t>
      </w:r>
      <w:r w:rsidRPr="005738D7">
        <w:rPr>
          <w:rFonts w:cs="Times New Roman"/>
          <w:szCs w:val="24"/>
          <w:lang w:val="uk-UA"/>
        </w:rPr>
        <w:t xml:space="preserve">, </w:t>
      </w:r>
      <w:bookmarkStart w:id="128" w:name="_Hlk85467316"/>
      <w:r w:rsidRPr="005738D7">
        <w:rPr>
          <w:rFonts w:cs="Times New Roman"/>
          <w:szCs w:val="24"/>
          <w:lang w:val="uk-UA"/>
        </w:rPr>
        <w:t>Kolosnichenko</w:t>
      </w:r>
      <w:r w:rsidRPr="005738D7">
        <w:rPr>
          <w:rFonts w:cs="Times New Roman"/>
          <w:szCs w:val="24"/>
          <w:lang w:val="en-US"/>
        </w:rPr>
        <w:t xml:space="preserve"> M.</w:t>
      </w:r>
      <w:r w:rsidRPr="005738D7">
        <w:rPr>
          <w:rFonts w:cs="Times New Roman"/>
          <w:szCs w:val="24"/>
          <w:lang w:val="uk-UA"/>
        </w:rPr>
        <w:t xml:space="preserve"> </w:t>
      </w:r>
      <w:bookmarkEnd w:id="128"/>
      <w:r w:rsidRPr="005738D7">
        <w:rPr>
          <w:rFonts w:cs="Times New Roman"/>
          <w:szCs w:val="24"/>
          <w:lang w:val="uk-UA"/>
        </w:rPr>
        <w:t>Development of design project decision for protecting clothing for the emergency-rescue works in aviation</w:t>
      </w:r>
      <w:r w:rsidRPr="005738D7">
        <w:rPr>
          <w:rFonts w:cs="Times New Roman"/>
          <w:szCs w:val="24"/>
          <w:lang w:val="en-US"/>
        </w:rPr>
        <w:t>.</w:t>
      </w:r>
      <w:r w:rsidRPr="005738D7">
        <w:rPr>
          <w:rFonts w:cs="Times New Roman"/>
          <w:szCs w:val="24"/>
          <w:lang w:val="uk-UA"/>
        </w:rPr>
        <w:t xml:space="preserve"> </w:t>
      </w:r>
      <w:r w:rsidRPr="005738D7">
        <w:rPr>
          <w:rFonts w:cs="Times New Roman"/>
          <w:i/>
          <w:iCs/>
          <w:szCs w:val="24"/>
          <w:lang w:val="uk-UA"/>
        </w:rPr>
        <w:t>Modern innovative and information technologies in the development of society.</w:t>
      </w:r>
      <w:r w:rsidRPr="005738D7">
        <w:rPr>
          <w:rFonts w:cs="Times New Roman"/>
          <w:szCs w:val="24"/>
          <w:lang w:val="uk-UA"/>
        </w:rPr>
        <w:t xml:space="preserve"> </w:t>
      </w:r>
      <w:r w:rsidRPr="005738D7">
        <w:rPr>
          <w:rFonts w:cs="Times New Roman"/>
          <w:i/>
          <w:iCs/>
          <w:szCs w:val="24"/>
          <w:lang w:val="uk-UA"/>
        </w:rPr>
        <w:t>Vol 23</w:t>
      </w:r>
      <w:r w:rsidRPr="005738D7">
        <w:rPr>
          <w:rFonts w:cs="Times New Roman"/>
          <w:i/>
          <w:iCs/>
          <w:szCs w:val="24"/>
          <w:lang w:val="pl-PL"/>
        </w:rPr>
        <w:t xml:space="preserve">: </w:t>
      </w:r>
      <w:r w:rsidRPr="005738D7">
        <w:rPr>
          <w:rFonts w:cs="Times New Roman"/>
          <w:szCs w:val="24"/>
          <w:lang w:val="pl-PL"/>
        </w:rPr>
        <w:t xml:space="preserve">monografy / aditors </w:t>
      </w:r>
      <w:r w:rsidRPr="005738D7">
        <w:rPr>
          <w:rFonts w:eastAsia="Times New Roman" w:cs="Times New Roman"/>
          <w:sz w:val="22"/>
          <w:lang w:val="uk-UA" w:eastAsia="ru-RU"/>
        </w:rPr>
        <w:t>Ekkert</w:t>
      </w:r>
      <w:r w:rsidRPr="005738D7">
        <w:rPr>
          <w:rFonts w:eastAsia="Times New Roman" w:cs="Times New Roman"/>
          <w:sz w:val="22"/>
          <w:lang w:val="pl-PL" w:eastAsia="ru-RU"/>
        </w:rPr>
        <w:t xml:space="preserve"> M.</w:t>
      </w:r>
      <w:r w:rsidRPr="005738D7">
        <w:rPr>
          <w:rFonts w:eastAsia="Times New Roman" w:cs="Times New Roman"/>
          <w:sz w:val="22"/>
          <w:lang w:val="uk-UA" w:eastAsia="ru-RU"/>
        </w:rPr>
        <w:t>,</w:t>
      </w:r>
      <w:r w:rsidRPr="005738D7">
        <w:rPr>
          <w:rFonts w:eastAsia="Times New Roman" w:cs="Times New Roman"/>
          <w:sz w:val="22"/>
          <w:lang w:val="pl-PL" w:eastAsia="ru-RU"/>
        </w:rPr>
        <w:t xml:space="preserve"> </w:t>
      </w:r>
      <w:r w:rsidRPr="005738D7">
        <w:rPr>
          <w:rFonts w:eastAsia="Times New Roman" w:cs="Times New Roman"/>
          <w:sz w:val="22"/>
          <w:lang w:val="uk-UA" w:eastAsia="ru-RU"/>
        </w:rPr>
        <w:t>Nestorenko</w:t>
      </w:r>
      <w:r w:rsidRPr="005738D7">
        <w:rPr>
          <w:rFonts w:eastAsia="Times New Roman" w:cs="Times New Roman"/>
          <w:sz w:val="22"/>
          <w:lang w:val="pl-PL" w:eastAsia="ru-RU"/>
        </w:rPr>
        <w:t xml:space="preserve"> O.,</w:t>
      </w:r>
      <w:r w:rsidRPr="005738D7">
        <w:rPr>
          <w:rFonts w:eastAsia="Times New Roman" w:cs="Times New Roman"/>
          <w:sz w:val="22"/>
          <w:lang w:val="uk-UA" w:eastAsia="ru-RU"/>
        </w:rPr>
        <w:t xml:space="preserve"> Szynk</w:t>
      </w:r>
      <w:r w:rsidRPr="005738D7">
        <w:rPr>
          <w:rFonts w:eastAsia="Times New Roman" w:cs="Times New Roman"/>
          <w:sz w:val="22"/>
          <w:lang w:val="pl-PL" w:eastAsia="ru-RU"/>
        </w:rPr>
        <w:t xml:space="preserve"> M. </w:t>
      </w:r>
      <w:r w:rsidRPr="005738D7">
        <w:rPr>
          <w:bCs/>
          <w:sz w:val="22"/>
          <w:lang w:val="uk-UA"/>
        </w:rPr>
        <w:t>Katowice</w:t>
      </w:r>
      <w:r w:rsidRPr="005738D7">
        <w:rPr>
          <w:bCs/>
          <w:sz w:val="22"/>
          <w:lang w:val="pl-PL"/>
        </w:rPr>
        <w:t xml:space="preserve">: </w:t>
      </w:r>
      <w:r w:rsidRPr="005738D7">
        <w:rPr>
          <w:bCs/>
          <w:sz w:val="22"/>
          <w:lang w:val="uk-UA"/>
        </w:rPr>
        <w:t>Wydawnictwo Wyższej Szkoły Technicznej w Katowicach, 2019</w:t>
      </w:r>
      <w:r w:rsidRPr="005738D7">
        <w:rPr>
          <w:bCs/>
          <w:sz w:val="22"/>
          <w:lang w:val="pl-PL"/>
        </w:rPr>
        <w:t>. P. 48-61.</w:t>
      </w:r>
    </w:p>
    <w:p w14:paraId="06EC1ACD" w14:textId="77777777" w:rsidR="00010353" w:rsidRPr="00CE0CF1" w:rsidRDefault="00010353" w:rsidP="00010353">
      <w:pPr>
        <w:pStyle w:val="a4"/>
        <w:numPr>
          <w:ilvl w:val="0"/>
          <w:numId w:val="33"/>
        </w:numPr>
        <w:autoSpaceDE w:val="0"/>
        <w:autoSpaceDN w:val="0"/>
        <w:adjustRightInd w:val="0"/>
        <w:jc w:val="both"/>
        <w:rPr>
          <w:rFonts w:cs="Times New Roman"/>
          <w:szCs w:val="24"/>
          <w:lang w:val="uk-UA"/>
        </w:rPr>
      </w:pPr>
      <w:r w:rsidRPr="00CE0CF1">
        <w:rPr>
          <w:rFonts w:cs="Times New Roman"/>
          <w:szCs w:val="24"/>
          <w:lang w:val="uk-UA"/>
        </w:rPr>
        <w:t xml:space="preserve">Huang X.J., Ge D., Xu Z.K. Preparation and characterization of stable chitosan nanofibrous membrane for lipase immobilization. </w:t>
      </w:r>
      <w:r w:rsidRPr="00CE0CF1">
        <w:rPr>
          <w:rFonts w:cs="Times New Roman"/>
          <w:i/>
          <w:iCs/>
          <w:szCs w:val="24"/>
          <w:lang w:val="uk-UA"/>
        </w:rPr>
        <w:t>European Polymer Journal</w:t>
      </w:r>
      <w:r>
        <w:rPr>
          <w:rFonts w:cs="Times New Roman"/>
          <w:szCs w:val="24"/>
          <w:lang w:val="en-US"/>
        </w:rPr>
        <w:t>.</w:t>
      </w:r>
      <w:r w:rsidRPr="005738D7">
        <w:rPr>
          <w:rFonts w:cs="Times New Roman"/>
          <w:szCs w:val="24"/>
          <w:lang w:val="uk-UA"/>
        </w:rPr>
        <w:t xml:space="preserve"> </w:t>
      </w:r>
      <w:r w:rsidRPr="00CE0CF1">
        <w:rPr>
          <w:rFonts w:cs="Times New Roman"/>
          <w:szCs w:val="24"/>
          <w:lang w:val="uk-UA"/>
        </w:rPr>
        <w:t xml:space="preserve">2007. 43(9), </w:t>
      </w:r>
      <w:r>
        <w:rPr>
          <w:rFonts w:cs="Times New Roman"/>
          <w:szCs w:val="24"/>
          <w:lang w:val="en-US"/>
        </w:rPr>
        <w:t xml:space="preserve">P. </w:t>
      </w:r>
      <w:r w:rsidRPr="00CE0CF1">
        <w:rPr>
          <w:rFonts w:cs="Times New Roman"/>
          <w:szCs w:val="24"/>
          <w:lang w:val="uk-UA"/>
        </w:rPr>
        <w:t>3710-3718.</w:t>
      </w:r>
    </w:p>
    <w:p w14:paraId="2ACCEE82" w14:textId="77777777" w:rsidR="00010353" w:rsidRPr="00CE0CF1" w:rsidRDefault="00010353" w:rsidP="00010353">
      <w:pPr>
        <w:pStyle w:val="a4"/>
        <w:numPr>
          <w:ilvl w:val="0"/>
          <w:numId w:val="33"/>
        </w:numPr>
        <w:autoSpaceDE w:val="0"/>
        <w:autoSpaceDN w:val="0"/>
        <w:adjustRightInd w:val="0"/>
        <w:jc w:val="both"/>
        <w:rPr>
          <w:rFonts w:cs="Times New Roman"/>
          <w:szCs w:val="24"/>
          <w:lang w:val="uk-UA"/>
        </w:rPr>
      </w:pPr>
      <w:r w:rsidRPr="00CE0CF1">
        <w:rPr>
          <w:rFonts w:cs="Times New Roman"/>
          <w:szCs w:val="24"/>
          <w:lang w:val="uk-UA"/>
        </w:rPr>
        <w:lastRenderedPageBreak/>
        <w:t>Yu-Mei K., Chane-Yu L., Chih-Chieh C.</w:t>
      </w:r>
      <w:r w:rsidRPr="005738D7">
        <w:rPr>
          <w:rFonts w:cs="Times New Roman"/>
          <w:szCs w:val="24"/>
          <w:lang w:val="en-US"/>
        </w:rPr>
        <w:t xml:space="preserve"> </w:t>
      </w:r>
      <w:r w:rsidRPr="00CE0CF1">
        <w:rPr>
          <w:rFonts w:cs="Times New Roman"/>
          <w:szCs w:val="24"/>
          <w:lang w:val="uk-UA"/>
        </w:rPr>
        <w:t xml:space="preserve">Evaluation of exhalation valves. </w:t>
      </w:r>
      <w:r w:rsidRPr="00CE0CF1">
        <w:rPr>
          <w:rFonts w:cs="Times New Roman"/>
          <w:i/>
          <w:iCs/>
          <w:szCs w:val="24"/>
          <w:lang w:val="uk-UA"/>
        </w:rPr>
        <w:t>Annals of Occupational Hygiene</w:t>
      </w:r>
      <w:r>
        <w:rPr>
          <w:rFonts w:cs="Times New Roman"/>
          <w:i/>
          <w:iCs/>
          <w:szCs w:val="24"/>
          <w:lang w:val="en-US"/>
        </w:rPr>
        <w:t xml:space="preserve">. </w:t>
      </w:r>
      <w:r w:rsidRPr="00CE0CF1">
        <w:rPr>
          <w:rFonts w:cs="Times New Roman"/>
          <w:szCs w:val="24"/>
          <w:lang w:val="uk-UA"/>
        </w:rPr>
        <w:t>2005. 49(7)</w:t>
      </w:r>
      <w:r>
        <w:rPr>
          <w:rFonts w:cs="Times New Roman"/>
          <w:szCs w:val="24"/>
          <w:lang w:val="en-US"/>
        </w:rPr>
        <w:t>. P.</w:t>
      </w:r>
      <w:r w:rsidRPr="00CE0CF1">
        <w:rPr>
          <w:rFonts w:cs="Times New Roman"/>
          <w:szCs w:val="24"/>
          <w:lang w:val="uk-UA"/>
        </w:rPr>
        <w:t xml:space="preserve"> 563-568.</w:t>
      </w:r>
    </w:p>
    <w:p w14:paraId="12E6C85F" w14:textId="77777777" w:rsidR="00010353" w:rsidRDefault="00010353" w:rsidP="00010353">
      <w:pPr>
        <w:pStyle w:val="a4"/>
        <w:numPr>
          <w:ilvl w:val="0"/>
          <w:numId w:val="33"/>
        </w:numPr>
        <w:autoSpaceDE w:val="0"/>
        <w:autoSpaceDN w:val="0"/>
        <w:adjustRightInd w:val="0"/>
        <w:jc w:val="both"/>
        <w:rPr>
          <w:rFonts w:cs="Times New Roman"/>
          <w:szCs w:val="24"/>
          <w:lang w:val="uk-UA"/>
        </w:rPr>
      </w:pPr>
      <w:r w:rsidRPr="00CE0CF1">
        <w:rPr>
          <w:rFonts w:cs="Times New Roman"/>
          <w:szCs w:val="24"/>
          <w:lang w:val="uk-UA"/>
        </w:rPr>
        <w:t>ДСТУ ISO 9001:2015</w:t>
      </w:r>
      <w:r>
        <w:rPr>
          <w:rFonts w:cs="Times New Roman"/>
          <w:szCs w:val="24"/>
          <w:lang w:val="uk-UA"/>
        </w:rPr>
        <w:t>.</w:t>
      </w:r>
      <w:r w:rsidRPr="00CE0CF1">
        <w:rPr>
          <w:rFonts w:cs="Times New Roman"/>
          <w:szCs w:val="24"/>
          <w:lang w:val="uk-UA"/>
        </w:rPr>
        <w:t xml:space="preserve"> Системи управління якістю</w:t>
      </w:r>
      <w:r>
        <w:rPr>
          <w:rFonts w:cs="Times New Roman"/>
          <w:szCs w:val="24"/>
          <w:lang w:val="uk-UA"/>
        </w:rPr>
        <w:t>:</w:t>
      </w:r>
      <w:r w:rsidRPr="00CE0CF1">
        <w:rPr>
          <w:rFonts w:cs="Times New Roman"/>
          <w:szCs w:val="24"/>
          <w:lang w:val="uk-UA"/>
        </w:rPr>
        <w:t xml:space="preserve"> вимоги (ISO 9001:2015, IDT)</w:t>
      </w:r>
      <w:r>
        <w:rPr>
          <w:rFonts w:cs="Times New Roman"/>
          <w:szCs w:val="24"/>
          <w:lang w:val="uk-UA"/>
        </w:rPr>
        <w:t>.</w:t>
      </w:r>
      <w:r w:rsidRPr="00CE0CF1">
        <w:rPr>
          <w:rFonts w:cs="Times New Roman"/>
          <w:szCs w:val="24"/>
          <w:lang w:val="uk-UA"/>
        </w:rPr>
        <w:t xml:space="preserve"> </w:t>
      </w:r>
      <w:r w:rsidRPr="00A11001">
        <w:rPr>
          <w:rFonts w:cs="Times New Roman"/>
          <w:szCs w:val="24"/>
          <w:lang w:val="uk-UA"/>
        </w:rPr>
        <w:t xml:space="preserve">[Чинний від </w:t>
      </w:r>
      <w:r w:rsidRPr="00A11001">
        <w:rPr>
          <w:rFonts w:cs="Times New Roman"/>
          <w:szCs w:val="24"/>
          <w:lang w:val="en-US"/>
        </w:rPr>
        <w:t>2018-01-01</w:t>
      </w:r>
      <w:r w:rsidRPr="00A11001">
        <w:rPr>
          <w:rFonts w:cs="Times New Roman"/>
          <w:szCs w:val="24"/>
          <w:lang w:val="uk-UA"/>
        </w:rPr>
        <w:t>].</w:t>
      </w:r>
      <w:r w:rsidRPr="00CE0CF1">
        <w:rPr>
          <w:rFonts w:cs="Times New Roman"/>
          <w:szCs w:val="24"/>
          <w:lang w:val="uk-UA"/>
        </w:rPr>
        <w:t xml:space="preserve"> </w:t>
      </w:r>
      <w:r w:rsidRPr="00CE0CF1">
        <w:rPr>
          <w:rFonts w:cs="Times New Roman"/>
          <w:szCs w:val="24"/>
        </w:rPr>
        <w:t xml:space="preserve">Вид. офіц. </w:t>
      </w:r>
      <w:r w:rsidRPr="00CE0CF1">
        <w:rPr>
          <w:rFonts w:cs="Times New Roman"/>
          <w:szCs w:val="24"/>
          <w:lang w:val="uk-UA"/>
        </w:rPr>
        <w:t>Київ</w:t>
      </w:r>
      <w:r>
        <w:rPr>
          <w:rFonts w:cs="Times New Roman"/>
          <w:szCs w:val="24"/>
          <w:lang w:val="uk-UA"/>
        </w:rPr>
        <w:t>:</w:t>
      </w:r>
      <w:r w:rsidRPr="00CE0CF1">
        <w:rPr>
          <w:rFonts w:cs="Times New Roman"/>
          <w:szCs w:val="24"/>
          <w:lang w:val="uk-UA"/>
        </w:rPr>
        <w:t xml:space="preserve"> ДП «УкрНДНЦ»</w:t>
      </w:r>
      <w:r>
        <w:rPr>
          <w:rFonts w:cs="Times New Roman"/>
          <w:szCs w:val="24"/>
          <w:lang w:val="uk-UA"/>
        </w:rPr>
        <w:t>,</w:t>
      </w:r>
      <w:r w:rsidRPr="00CE0CF1">
        <w:rPr>
          <w:rFonts w:cs="Times New Roman"/>
          <w:szCs w:val="24"/>
          <w:lang w:val="uk-UA"/>
        </w:rPr>
        <w:t xml:space="preserve"> 2016. 22 с</w:t>
      </w:r>
      <w:r w:rsidRPr="009402FE">
        <w:rPr>
          <w:rFonts w:cs="Times New Roman"/>
          <w:szCs w:val="24"/>
          <w:lang w:val="uk-UA"/>
        </w:rPr>
        <w:t xml:space="preserve"> </w:t>
      </w:r>
    </w:p>
    <w:p w14:paraId="3AA1A181" w14:textId="77777777" w:rsidR="00010353" w:rsidRDefault="00010353" w:rsidP="00010353">
      <w:pPr>
        <w:pStyle w:val="a4"/>
        <w:numPr>
          <w:ilvl w:val="0"/>
          <w:numId w:val="33"/>
        </w:numPr>
        <w:autoSpaceDE w:val="0"/>
        <w:autoSpaceDN w:val="0"/>
        <w:adjustRightInd w:val="0"/>
        <w:jc w:val="both"/>
        <w:rPr>
          <w:rFonts w:cs="Times New Roman"/>
          <w:szCs w:val="24"/>
          <w:lang w:val="uk-UA"/>
        </w:rPr>
      </w:pPr>
      <w:bookmarkStart w:id="129" w:name="_Hlk90660434"/>
      <w:r w:rsidRPr="00CE0CF1">
        <w:rPr>
          <w:rFonts w:cs="Times New Roman"/>
          <w:szCs w:val="24"/>
          <w:lang w:val="uk-UA"/>
        </w:rPr>
        <w:t xml:space="preserve">Cai M., Li H., Shen S. Customized design and 3D printing of face seal for an N95 filtering facepiece respirator. </w:t>
      </w:r>
      <w:r w:rsidRPr="00CE0CF1">
        <w:rPr>
          <w:rFonts w:cs="Times New Roman"/>
          <w:i/>
          <w:iCs/>
          <w:szCs w:val="24"/>
          <w:lang w:val="uk-UA"/>
        </w:rPr>
        <w:t>Journal of Occupational and Environmental Hygiene</w:t>
      </w:r>
      <w:r>
        <w:rPr>
          <w:rFonts w:cs="Times New Roman"/>
          <w:szCs w:val="24"/>
          <w:lang w:val="en-US"/>
        </w:rPr>
        <w:t>. 2018.</w:t>
      </w:r>
      <w:r w:rsidRPr="00CE0CF1">
        <w:rPr>
          <w:rFonts w:cs="Times New Roman"/>
          <w:szCs w:val="24"/>
          <w:lang w:val="uk-UA"/>
        </w:rPr>
        <w:t xml:space="preserve"> 15(3)</w:t>
      </w:r>
      <w:r>
        <w:rPr>
          <w:rFonts w:cs="Times New Roman"/>
          <w:szCs w:val="24"/>
          <w:lang w:val="en-US"/>
        </w:rPr>
        <w:t>. P.</w:t>
      </w:r>
      <w:r w:rsidRPr="00CE0CF1">
        <w:rPr>
          <w:rFonts w:cs="Times New Roman"/>
          <w:szCs w:val="24"/>
          <w:lang w:val="uk-UA"/>
        </w:rPr>
        <w:t xml:space="preserve"> 226-234.</w:t>
      </w:r>
    </w:p>
    <w:bookmarkEnd w:id="129"/>
    <w:p w14:paraId="65BDA628" w14:textId="77777777" w:rsidR="00010353" w:rsidRPr="00B8112D" w:rsidRDefault="00010353" w:rsidP="00010353">
      <w:pPr>
        <w:pStyle w:val="a4"/>
        <w:numPr>
          <w:ilvl w:val="0"/>
          <w:numId w:val="33"/>
        </w:numPr>
        <w:autoSpaceDE w:val="0"/>
        <w:autoSpaceDN w:val="0"/>
        <w:adjustRightInd w:val="0"/>
        <w:jc w:val="both"/>
        <w:rPr>
          <w:rFonts w:cs="Times New Roman"/>
          <w:szCs w:val="24"/>
          <w:lang w:val="uk-UA"/>
        </w:rPr>
      </w:pPr>
      <w:r w:rsidRPr="00B8112D">
        <w:rPr>
          <w:rFonts w:cs="Times New Roman"/>
          <w:szCs w:val="24"/>
          <w:lang w:val="uk-UA"/>
        </w:rPr>
        <w:t>ДСТУ</w:t>
      </w:r>
      <w:r w:rsidRPr="00B8112D">
        <w:rPr>
          <w:rFonts w:cs="Times New Roman"/>
          <w:i/>
          <w:iCs/>
          <w:szCs w:val="24"/>
          <w:lang w:val="uk-UA"/>
        </w:rPr>
        <w:t xml:space="preserve"> </w:t>
      </w:r>
      <w:r w:rsidRPr="00B8112D">
        <w:rPr>
          <w:rFonts w:cs="Times New Roman"/>
          <w:szCs w:val="24"/>
          <w:lang w:val="uk-UA"/>
        </w:rPr>
        <w:t>ISO/IEC 17025:2017</w:t>
      </w:r>
      <w:r w:rsidRPr="00010353">
        <w:rPr>
          <w:rFonts w:cs="Times New Roman"/>
          <w:i/>
          <w:iCs/>
          <w:szCs w:val="24"/>
          <w:lang w:val="uk-UA"/>
        </w:rPr>
        <w:t xml:space="preserve">. </w:t>
      </w:r>
      <w:r w:rsidRPr="00010353">
        <w:rPr>
          <w:rFonts w:cs="Times New Roman"/>
          <w:szCs w:val="24"/>
          <w:lang w:val="uk-UA"/>
        </w:rPr>
        <w:t>Загальні вимоги до компетентності випробувальних та калібрувальних лабораторій</w:t>
      </w:r>
      <w:r w:rsidRPr="00010353">
        <w:rPr>
          <w:rFonts w:cs="Times New Roman"/>
          <w:i/>
          <w:iCs/>
          <w:szCs w:val="24"/>
          <w:lang w:val="uk-UA"/>
        </w:rPr>
        <w:t xml:space="preserve"> </w:t>
      </w:r>
      <w:r w:rsidRPr="00010353">
        <w:rPr>
          <w:rFonts w:cs="Times New Roman"/>
          <w:szCs w:val="24"/>
          <w:lang w:val="uk-UA"/>
        </w:rPr>
        <w:t>(</w:t>
      </w:r>
      <w:r w:rsidRPr="00B8112D">
        <w:rPr>
          <w:rFonts w:cs="Times New Roman"/>
          <w:szCs w:val="24"/>
        </w:rPr>
        <w:t>ISO</w:t>
      </w:r>
      <w:r w:rsidRPr="00010353">
        <w:rPr>
          <w:rFonts w:cs="Times New Roman"/>
          <w:szCs w:val="24"/>
          <w:lang w:val="uk-UA"/>
        </w:rPr>
        <w:t>/</w:t>
      </w:r>
      <w:r w:rsidRPr="00B8112D">
        <w:rPr>
          <w:rFonts w:cs="Times New Roman"/>
          <w:szCs w:val="24"/>
        </w:rPr>
        <w:t>IEC</w:t>
      </w:r>
      <w:r w:rsidRPr="00010353">
        <w:rPr>
          <w:rFonts w:cs="Times New Roman"/>
          <w:szCs w:val="24"/>
          <w:lang w:val="uk-UA"/>
        </w:rPr>
        <w:t xml:space="preserve"> 17025:2017, </w:t>
      </w:r>
      <w:r w:rsidRPr="00B8112D">
        <w:rPr>
          <w:rFonts w:cs="Times New Roman"/>
          <w:szCs w:val="24"/>
        </w:rPr>
        <w:t>IDT</w:t>
      </w:r>
      <w:r w:rsidRPr="00010353">
        <w:rPr>
          <w:rFonts w:cs="Times New Roman"/>
          <w:szCs w:val="24"/>
          <w:lang w:val="uk-UA"/>
        </w:rPr>
        <w:t xml:space="preserve">). </w:t>
      </w:r>
      <w:bookmarkStart w:id="130" w:name="_Hlk85474894"/>
      <w:r w:rsidRPr="00B8112D">
        <w:rPr>
          <w:rFonts w:eastAsia="Times New Roman" w:cs="Times New Roman"/>
          <w:szCs w:val="24"/>
          <w:lang w:val="uk-UA" w:eastAsia="ru-RU"/>
        </w:rPr>
        <w:t xml:space="preserve">[Чинний від </w:t>
      </w:r>
      <w:r w:rsidRPr="00B8112D">
        <w:rPr>
          <w:rFonts w:eastAsia="Times New Roman" w:cs="Times New Roman"/>
          <w:szCs w:val="24"/>
          <w:lang w:val="en-US" w:eastAsia="ru-RU"/>
        </w:rPr>
        <w:t>2018-01-01</w:t>
      </w:r>
      <w:r w:rsidRPr="00B8112D">
        <w:rPr>
          <w:rFonts w:eastAsia="Times New Roman" w:cs="Times New Roman"/>
          <w:szCs w:val="24"/>
          <w:lang w:val="uk-UA" w:eastAsia="ru-RU"/>
        </w:rPr>
        <w:t xml:space="preserve">]. </w:t>
      </w:r>
      <w:bookmarkEnd w:id="130"/>
      <w:r w:rsidRPr="00B8112D">
        <w:rPr>
          <w:rFonts w:eastAsia="Times New Roman" w:cs="Times New Roman"/>
          <w:szCs w:val="24"/>
          <w:lang w:val="uk-UA" w:eastAsia="ru-RU"/>
        </w:rPr>
        <w:t>Вид. офіц. Київ: ДП «УкрНДНЦ», 201</w:t>
      </w:r>
      <w:r w:rsidRPr="00B8112D">
        <w:rPr>
          <w:rFonts w:eastAsia="Times New Roman" w:cs="Times New Roman"/>
          <w:szCs w:val="24"/>
          <w:lang w:val="en-US" w:eastAsia="ru-RU"/>
        </w:rPr>
        <w:t>7</w:t>
      </w:r>
      <w:r w:rsidRPr="00B8112D">
        <w:rPr>
          <w:rFonts w:eastAsia="Times New Roman" w:cs="Times New Roman"/>
          <w:szCs w:val="24"/>
          <w:lang w:val="uk-UA" w:eastAsia="ru-RU"/>
        </w:rPr>
        <w:t xml:space="preserve">. </w:t>
      </w:r>
      <w:r w:rsidRPr="00B8112D">
        <w:rPr>
          <w:rFonts w:eastAsia="Times New Roman" w:cs="Times New Roman"/>
          <w:szCs w:val="24"/>
          <w:lang w:val="en-US" w:eastAsia="ru-RU"/>
        </w:rPr>
        <w:t>24</w:t>
      </w:r>
      <w:r w:rsidRPr="00B8112D">
        <w:rPr>
          <w:rFonts w:eastAsia="Times New Roman" w:cs="Times New Roman"/>
          <w:szCs w:val="24"/>
          <w:lang w:val="uk-UA" w:eastAsia="ru-RU"/>
        </w:rPr>
        <w:t xml:space="preserve"> с.</w:t>
      </w:r>
    </w:p>
    <w:p w14:paraId="379C33A2" w14:textId="77777777" w:rsidR="00010353" w:rsidRPr="00B8112D" w:rsidRDefault="00010353" w:rsidP="00010353">
      <w:pPr>
        <w:pStyle w:val="a4"/>
        <w:numPr>
          <w:ilvl w:val="0"/>
          <w:numId w:val="33"/>
        </w:numPr>
        <w:autoSpaceDE w:val="0"/>
        <w:autoSpaceDN w:val="0"/>
        <w:adjustRightInd w:val="0"/>
        <w:jc w:val="both"/>
        <w:rPr>
          <w:rFonts w:cs="Times New Roman"/>
          <w:szCs w:val="24"/>
          <w:lang w:val="uk-UA"/>
        </w:rPr>
      </w:pPr>
      <w:bookmarkStart w:id="131" w:name="_Hlk90660398"/>
      <w:r w:rsidRPr="00CE0CF1">
        <w:rPr>
          <w:rFonts w:cs="Times New Roman"/>
          <w:szCs w:val="24"/>
          <w:lang w:val="uk-UA"/>
        </w:rPr>
        <w:t>Голінько В.І., Третякова Л.Д., Чеберячко С.І.</w:t>
      </w:r>
      <w:r>
        <w:rPr>
          <w:rFonts w:cs="Times New Roman"/>
          <w:szCs w:val="24"/>
          <w:lang w:val="uk-UA"/>
        </w:rPr>
        <w:t xml:space="preserve"> </w:t>
      </w:r>
      <w:r w:rsidRPr="00CE0CF1">
        <w:rPr>
          <w:rFonts w:cs="Times New Roman"/>
          <w:szCs w:val="24"/>
          <w:lang w:val="uk-UA"/>
        </w:rPr>
        <w:t>Проектування засобів індивідуального захисту працюючих</w:t>
      </w:r>
      <w:r>
        <w:rPr>
          <w:rFonts w:cs="Times New Roman"/>
          <w:szCs w:val="24"/>
          <w:lang w:val="uk-UA"/>
        </w:rPr>
        <w:t>: навч. посіб</w:t>
      </w:r>
      <w:r w:rsidRPr="00CE0CF1">
        <w:rPr>
          <w:rFonts w:cs="Times New Roman"/>
          <w:szCs w:val="24"/>
          <w:lang w:val="uk-UA"/>
        </w:rPr>
        <w:t>. Д</w:t>
      </w:r>
      <w:r>
        <w:rPr>
          <w:rFonts w:cs="Times New Roman"/>
          <w:szCs w:val="24"/>
          <w:lang w:val="uk-UA"/>
        </w:rPr>
        <w:t>непро:</w:t>
      </w:r>
      <w:r w:rsidRPr="00CE0CF1">
        <w:rPr>
          <w:rFonts w:cs="Times New Roman"/>
          <w:szCs w:val="24"/>
          <w:lang w:val="uk-UA"/>
        </w:rPr>
        <w:t xml:space="preserve"> Державний ВНЗ «НГУ», 2017. 181 с.</w:t>
      </w:r>
    </w:p>
    <w:bookmarkEnd w:id="131"/>
    <w:p w14:paraId="7E75A54A" w14:textId="77777777" w:rsidR="00010353" w:rsidRPr="00CE0CF1" w:rsidRDefault="00010353" w:rsidP="00010353">
      <w:pPr>
        <w:pStyle w:val="a4"/>
        <w:numPr>
          <w:ilvl w:val="0"/>
          <w:numId w:val="33"/>
        </w:numPr>
        <w:autoSpaceDE w:val="0"/>
        <w:autoSpaceDN w:val="0"/>
        <w:adjustRightInd w:val="0"/>
        <w:jc w:val="both"/>
        <w:rPr>
          <w:rFonts w:cs="Times New Roman"/>
          <w:szCs w:val="24"/>
          <w:lang w:val="uk-UA"/>
        </w:rPr>
      </w:pPr>
      <w:r w:rsidRPr="00CE0CF1">
        <w:rPr>
          <w:rFonts w:cs="Times New Roman"/>
          <w:szCs w:val="24"/>
          <w:lang w:val="uk-UA"/>
        </w:rPr>
        <w:t>Остапенко</w:t>
      </w:r>
      <w:r w:rsidRPr="00B8112D">
        <w:rPr>
          <w:rFonts w:cs="Times New Roman"/>
          <w:szCs w:val="24"/>
          <w:lang w:val="uk-UA"/>
        </w:rPr>
        <w:t xml:space="preserve"> </w:t>
      </w:r>
      <w:r w:rsidRPr="00CE0CF1">
        <w:rPr>
          <w:rFonts w:cs="Times New Roman"/>
          <w:szCs w:val="24"/>
          <w:lang w:val="uk-UA"/>
        </w:rPr>
        <w:t>Н.В., Колосніченко</w:t>
      </w:r>
      <w:r w:rsidRPr="00B8112D">
        <w:rPr>
          <w:rFonts w:cs="Times New Roman"/>
          <w:szCs w:val="24"/>
          <w:lang w:val="uk-UA"/>
        </w:rPr>
        <w:t xml:space="preserve"> </w:t>
      </w:r>
      <w:r w:rsidRPr="00CE0CF1">
        <w:rPr>
          <w:rFonts w:cs="Times New Roman"/>
          <w:szCs w:val="24"/>
          <w:lang w:val="uk-UA"/>
        </w:rPr>
        <w:t>М.В., Луцкер</w:t>
      </w:r>
      <w:r w:rsidRPr="00B8112D">
        <w:rPr>
          <w:rFonts w:cs="Times New Roman"/>
          <w:szCs w:val="24"/>
          <w:lang w:val="uk-UA"/>
        </w:rPr>
        <w:t xml:space="preserve"> </w:t>
      </w:r>
      <w:r w:rsidRPr="00CE0CF1">
        <w:rPr>
          <w:rFonts w:cs="Times New Roman"/>
          <w:szCs w:val="24"/>
          <w:lang w:val="uk-UA"/>
        </w:rPr>
        <w:t>Т.В., Колосніченко</w:t>
      </w:r>
      <w:r w:rsidRPr="00B8112D">
        <w:rPr>
          <w:rFonts w:cs="Times New Roman"/>
          <w:szCs w:val="24"/>
          <w:lang w:val="uk-UA"/>
        </w:rPr>
        <w:t xml:space="preserve"> </w:t>
      </w:r>
      <w:r w:rsidRPr="00CE0CF1">
        <w:rPr>
          <w:rFonts w:cs="Times New Roman"/>
          <w:szCs w:val="24"/>
          <w:lang w:val="uk-UA"/>
        </w:rPr>
        <w:t>О.В. Дизайн-проектування виробів спеціального призначення: навч</w:t>
      </w:r>
      <w:r>
        <w:rPr>
          <w:rFonts w:cs="Times New Roman"/>
          <w:szCs w:val="24"/>
          <w:lang w:val="uk-UA"/>
        </w:rPr>
        <w:t xml:space="preserve">. </w:t>
      </w:r>
      <w:r w:rsidRPr="00CE0CF1">
        <w:rPr>
          <w:rFonts w:cs="Times New Roman"/>
          <w:szCs w:val="24"/>
          <w:lang w:val="uk-UA"/>
        </w:rPr>
        <w:t>посіб</w:t>
      </w:r>
      <w:r>
        <w:rPr>
          <w:rFonts w:cs="Times New Roman"/>
          <w:szCs w:val="24"/>
          <w:lang w:val="uk-UA"/>
        </w:rPr>
        <w:t>. Київ:</w:t>
      </w:r>
      <w:r w:rsidRPr="00CE0CF1">
        <w:rPr>
          <w:rFonts w:cs="Times New Roman"/>
          <w:szCs w:val="24"/>
          <w:lang w:val="uk-UA"/>
        </w:rPr>
        <w:t xml:space="preserve"> КНУТД, 2016. 320 с.</w:t>
      </w:r>
    </w:p>
    <w:p w14:paraId="0253071D" w14:textId="77777777" w:rsidR="00676E87" w:rsidRDefault="00676E87" w:rsidP="00676E87">
      <w:pPr>
        <w:spacing w:after="160"/>
        <w:jc w:val="both"/>
        <w:rPr>
          <w:bCs/>
          <w:szCs w:val="24"/>
          <w:lang w:val="uk-UA"/>
        </w:rPr>
      </w:pPr>
    </w:p>
    <w:p w14:paraId="4644A77F" w14:textId="77777777" w:rsidR="00676E87" w:rsidRDefault="00676E87" w:rsidP="00676E87">
      <w:pPr>
        <w:spacing w:after="160"/>
        <w:jc w:val="both"/>
        <w:rPr>
          <w:bCs/>
          <w:szCs w:val="24"/>
          <w:lang w:val="uk-UA"/>
        </w:rPr>
      </w:pPr>
    </w:p>
    <w:p w14:paraId="52DA8350" w14:textId="77777777" w:rsidR="00676E87" w:rsidRDefault="00676E87" w:rsidP="00676E87">
      <w:pPr>
        <w:spacing w:after="160"/>
        <w:jc w:val="both"/>
        <w:rPr>
          <w:bCs/>
          <w:szCs w:val="24"/>
          <w:lang w:val="uk-UA"/>
        </w:rPr>
      </w:pPr>
    </w:p>
    <w:p w14:paraId="23EC6C2E" w14:textId="77777777" w:rsidR="00676E87" w:rsidRDefault="00676E87" w:rsidP="00676E87">
      <w:pPr>
        <w:spacing w:after="160"/>
        <w:jc w:val="both"/>
        <w:rPr>
          <w:bCs/>
          <w:szCs w:val="24"/>
          <w:lang w:val="uk-UA"/>
        </w:rPr>
      </w:pPr>
    </w:p>
    <w:p w14:paraId="3FFEEB91" w14:textId="77777777" w:rsidR="00676E87" w:rsidRDefault="00676E87" w:rsidP="00676E87">
      <w:pPr>
        <w:spacing w:after="160"/>
        <w:jc w:val="both"/>
        <w:rPr>
          <w:bCs/>
          <w:szCs w:val="24"/>
          <w:lang w:val="uk-UA"/>
        </w:rPr>
      </w:pPr>
    </w:p>
    <w:p w14:paraId="319FDEC3" w14:textId="77777777" w:rsidR="00676E87" w:rsidRDefault="00676E87" w:rsidP="00676E87">
      <w:pPr>
        <w:spacing w:after="160"/>
        <w:jc w:val="both"/>
        <w:rPr>
          <w:bCs/>
          <w:szCs w:val="24"/>
          <w:lang w:val="uk-UA"/>
        </w:rPr>
      </w:pPr>
    </w:p>
    <w:p w14:paraId="5D31A472" w14:textId="77777777" w:rsidR="00676E87" w:rsidRDefault="00676E87" w:rsidP="00676E87">
      <w:pPr>
        <w:spacing w:after="160"/>
        <w:jc w:val="both"/>
        <w:rPr>
          <w:bCs/>
          <w:szCs w:val="24"/>
          <w:lang w:val="uk-UA"/>
        </w:rPr>
      </w:pPr>
    </w:p>
    <w:p w14:paraId="547E9FCD" w14:textId="77777777" w:rsidR="00676E87" w:rsidRDefault="00676E87" w:rsidP="00676E87">
      <w:pPr>
        <w:spacing w:after="160"/>
        <w:jc w:val="both"/>
        <w:rPr>
          <w:bCs/>
          <w:szCs w:val="24"/>
          <w:lang w:val="uk-UA"/>
        </w:rPr>
      </w:pPr>
    </w:p>
    <w:p w14:paraId="18C55504" w14:textId="77777777" w:rsidR="00676E87" w:rsidRDefault="00676E87" w:rsidP="00676E87">
      <w:pPr>
        <w:spacing w:after="160"/>
        <w:jc w:val="both"/>
        <w:rPr>
          <w:bCs/>
          <w:szCs w:val="24"/>
          <w:lang w:val="uk-UA"/>
        </w:rPr>
      </w:pPr>
    </w:p>
    <w:p w14:paraId="655B3040" w14:textId="77777777" w:rsidR="00676E87" w:rsidRDefault="00676E87" w:rsidP="00676E87">
      <w:pPr>
        <w:spacing w:after="160"/>
        <w:jc w:val="both"/>
        <w:rPr>
          <w:bCs/>
          <w:szCs w:val="24"/>
          <w:lang w:val="uk-UA"/>
        </w:rPr>
      </w:pPr>
    </w:p>
    <w:p w14:paraId="7656F11F" w14:textId="77777777" w:rsidR="00676E87" w:rsidRPr="00010353" w:rsidRDefault="00676E87" w:rsidP="00010353">
      <w:pPr>
        <w:pStyle w:val="1"/>
        <w:rPr>
          <w:rFonts w:ascii="Times New Roman" w:hAnsi="Times New Roman" w:cs="Times New Roman"/>
          <w:b/>
          <w:bCs/>
          <w:sz w:val="24"/>
          <w:szCs w:val="24"/>
          <w:lang w:val="uk-UA"/>
        </w:rPr>
      </w:pPr>
      <w:bookmarkStart w:id="132" w:name="_Toc85475324"/>
      <w:r w:rsidRPr="00010353">
        <w:rPr>
          <w:rFonts w:ascii="Times New Roman" w:hAnsi="Times New Roman" w:cs="Times New Roman"/>
          <w:b/>
          <w:bCs/>
          <w:sz w:val="24"/>
          <w:szCs w:val="24"/>
          <w:lang w:val="uk-UA"/>
        </w:rPr>
        <w:t>Загальні висновки</w:t>
      </w:r>
      <w:bookmarkEnd w:id="132"/>
    </w:p>
    <w:p w14:paraId="006D255B" w14:textId="77777777" w:rsidR="00676E87" w:rsidRPr="00201EE7" w:rsidRDefault="00676E87" w:rsidP="00676E87">
      <w:pPr>
        <w:jc w:val="both"/>
        <w:rPr>
          <w:b/>
          <w:bCs/>
          <w:szCs w:val="24"/>
          <w:lang w:val="uk-UA"/>
        </w:rPr>
      </w:pPr>
    </w:p>
    <w:p w14:paraId="763EC788" w14:textId="77777777" w:rsidR="00676E87" w:rsidRPr="00201EE7" w:rsidRDefault="00676E87" w:rsidP="00676E87">
      <w:pPr>
        <w:widowControl w:val="0"/>
        <w:ind w:firstLine="709"/>
        <w:jc w:val="both"/>
        <w:rPr>
          <w:szCs w:val="24"/>
        </w:rPr>
      </w:pPr>
      <w:r w:rsidRPr="00201EE7">
        <w:rPr>
          <w:szCs w:val="24"/>
          <w:lang w:val="uk-UA"/>
        </w:rPr>
        <w:t xml:space="preserve">У монографії викладено результати </w:t>
      </w:r>
      <w:r w:rsidRPr="00201EE7">
        <w:rPr>
          <w:bCs/>
          <w:szCs w:val="24"/>
          <w:lang w:val="uk-UA"/>
        </w:rPr>
        <w:t xml:space="preserve">теоретичного обґрунтування та практичної реалізації вирішення актуальної наукової проблеми − розробки новітніх рішень проектування, виготовлення та застосування </w:t>
      </w:r>
      <w:bookmarkStart w:id="133" w:name="_Hlk84089927"/>
      <w:r w:rsidRPr="00201EE7">
        <w:rPr>
          <w:bCs/>
          <w:szCs w:val="24"/>
          <w:lang w:val="uk-UA"/>
        </w:rPr>
        <w:t>засобів індивідуального захисту</w:t>
      </w:r>
      <w:bookmarkEnd w:id="133"/>
      <w:r w:rsidRPr="00201EE7">
        <w:rPr>
          <w:bCs/>
          <w:szCs w:val="24"/>
          <w:lang w:val="uk-UA"/>
        </w:rPr>
        <w:t xml:space="preserve"> на підставі ризик-орієнтованих методів. Запропоновані рішення спрямовані на підвищення захисної ефективності, ергономічності й економічності систем індивідуального захисту з дотриманням вимог нормативних документів. Отримані результати у сукупності мають суттєве значення для розвитку теорії та методів конструкторсько-технологічної розробки окремих типів і видів засобів індивідуального захисту задля обмеження або повного виключення ризиків виникнення нещасних випадків на виробництві в умовах впливу окремих або комплексу небезпечних і шкідливих професійних факторів. </w:t>
      </w:r>
      <w:r w:rsidRPr="00201EE7">
        <w:rPr>
          <w:bCs/>
          <w:szCs w:val="24"/>
        </w:rPr>
        <w:t>При цьому отримано такі основні наукові та практичні р</w:t>
      </w:r>
      <w:r w:rsidRPr="00201EE7">
        <w:rPr>
          <w:szCs w:val="24"/>
        </w:rPr>
        <w:t>езультати, висновки та рекомендації.</w:t>
      </w:r>
    </w:p>
    <w:p w14:paraId="6179A471" w14:textId="77777777" w:rsidR="00676E87" w:rsidRPr="00201EE7" w:rsidRDefault="00676E87" w:rsidP="00323DFB">
      <w:pPr>
        <w:widowControl w:val="0"/>
        <w:numPr>
          <w:ilvl w:val="0"/>
          <w:numId w:val="31"/>
        </w:numPr>
        <w:ind w:left="0" w:firstLine="709"/>
        <w:jc w:val="both"/>
        <w:rPr>
          <w:rFonts w:eastAsia="Times New Roman"/>
          <w:szCs w:val="24"/>
        </w:rPr>
      </w:pPr>
      <w:r w:rsidRPr="00201EE7">
        <w:rPr>
          <w:rFonts w:eastAsia="Times New Roman"/>
          <w:szCs w:val="24"/>
        </w:rPr>
        <w:t xml:space="preserve"> На підставі аналізу статистичної інформації щодо умов праці та потреби у використанні </w:t>
      </w:r>
      <w:r w:rsidRPr="00201EE7">
        <w:rPr>
          <w:bCs/>
          <w:szCs w:val="24"/>
        </w:rPr>
        <w:t>засобів індивідуального захисту</w:t>
      </w:r>
      <w:r w:rsidRPr="00201EE7">
        <w:rPr>
          <w:rFonts w:eastAsia="Times New Roman"/>
          <w:szCs w:val="24"/>
        </w:rPr>
        <w:t xml:space="preserve"> визначено основні завдання, які потрібно вирішувати у ході створення захисних комплектів працівників. Система індивідуального захисту вирішує три основні завдання: відповідність початковим вимогам, встановленим на підставі аналізу умов праці; забезпечення базового рівня показників захисту та надійності; мінімізація ризиків, які спричиняють загрози виникнення травматизму, зниження працездатності та негативного впливу на здоров’я працівників. </w:t>
      </w:r>
    </w:p>
    <w:p w14:paraId="12A667FB" w14:textId="77777777" w:rsidR="00676E87" w:rsidRPr="00201EE7" w:rsidRDefault="00676E87" w:rsidP="00323DFB">
      <w:pPr>
        <w:widowControl w:val="0"/>
        <w:numPr>
          <w:ilvl w:val="0"/>
          <w:numId w:val="31"/>
        </w:numPr>
        <w:ind w:left="0" w:firstLine="709"/>
        <w:jc w:val="both"/>
        <w:rPr>
          <w:rFonts w:eastAsia="Times New Roman"/>
          <w:szCs w:val="24"/>
        </w:rPr>
      </w:pPr>
      <w:r w:rsidRPr="00201EE7">
        <w:rPr>
          <w:rFonts w:eastAsia="Times New Roman"/>
          <w:szCs w:val="24"/>
        </w:rPr>
        <w:t xml:space="preserve"> Проаналізовано переваги, вади та сфери застосування найпоширеніших методів оцінювання професійних ризиків: метод дослідження небезпеки та оцінки працездатності; метод аналіз рівнів захисту;</w:t>
      </w:r>
      <w:r w:rsidRPr="00201EE7">
        <w:rPr>
          <w:rFonts w:ascii="Calibri" w:hAnsi="Calibri"/>
          <w:szCs w:val="24"/>
        </w:rPr>
        <w:t xml:space="preserve"> </w:t>
      </w:r>
      <w:r w:rsidRPr="00201EE7">
        <w:rPr>
          <w:rFonts w:eastAsia="Times New Roman"/>
          <w:szCs w:val="24"/>
        </w:rPr>
        <w:t xml:space="preserve">метод побудови дерева відмов. </w:t>
      </w:r>
      <w:r w:rsidRPr="00201EE7">
        <w:rPr>
          <w:rFonts w:eastAsia="Times New Roman"/>
          <w:szCs w:val="24"/>
        </w:rPr>
        <w:lastRenderedPageBreak/>
        <w:t xml:space="preserve">Визначено основні критерії та етапи у процесі управління ризиками на виробництві. </w:t>
      </w:r>
    </w:p>
    <w:p w14:paraId="14EFD55D" w14:textId="77777777" w:rsidR="00676E87" w:rsidRPr="00610755" w:rsidRDefault="00676E87" w:rsidP="00323DFB">
      <w:pPr>
        <w:widowControl w:val="0"/>
        <w:numPr>
          <w:ilvl w:val="0"/>
          <w:numId w:val="31"/>
        </w:numPr>
        <w:ind w:left="0" w:firstLine="709"/>
        <w:jc w:val="both"/>
        <w:rPr>
          <w:rFonts w:eastAsia="Times New Roman"/>
          <w:szCs w:val="24"/>
        </w:rPr>
      </w:pPr>
      <w:r w:rsidRPr="00201EE7">
        <w:rPr>
          <w:rFonts w:eastAsia="Times New Roman"/>
          <w:szCs w:val="24"/>
        </w:rPr>
        <w:t xml:space="preserve"> Визначено основні нормативні вимоги</w:t>
      </w:r>
      <w:r w:rsidRPr="00610755">
        <w:rPr>
          <w:rFonts w:eastAsia="Times New Roman"/>
          <w:szCs w:val="24"/>
        </w:rPr>
        <w:t xml:space="preserve"> </w:t>
      </w:r>
      <w:r w:rsidRPr="00610755">
        <w:rPr>
          <w:szCs w:val="24"/>
        </w:rPr>
        <w:t xml:space="preserve">до проектування, вибору та використання засобів індивідуального захисту на підставі </w:t>
      </w:r>
      <w:r w:rsidRPr="00610755">
        <w:rPr>
          <w:bCs/>
          <w:szCs w:val="24"/>
        </w:rPr>
        <w:t>Директиви 89/686/ EEC, нового Регламент EU 2016/425 та Державного технічного регламенту до засобів індивідуального захисту.</w:t>
      </w:r>
    </w:p>
    <w:p w14:paraId="4FD907B5" w14:textId="77777777" w:rsidR="00676E87" w:rsidRPr="00610755" w:rsidRDefault="00676E87" w:rsidP="00323DFB">
      <w:pPr>
        <w:widowControl w:val="0"/>
        <w:numPr>
          <w:ilvl w:val="0"/>
          <w:numId w:val="31"/>
        </w:numPr>
        <w:ind w:left="0" w:firstLine="709"/>
        <w:jc w:val="both"/>
        <w:rPr>
          <w:rFonts w:eastAsia="Times New Roman"/>
          <w:bCs/>
          <w:szCs w:val="24"/>
        </w:rPr>
      </w:pPr>
      <w:r w:rsidRPr="00610755">
        <w:rPr>
          <w:rFonts w:eastAsia="Times New Roman"/>
          <w:szCs w:val="24"/>
        </w:rPr>
        <w:t xml:space="preserve">Сформульовано процедуру вибору комплектів </w:t>
      </w:r>
      <w:r w:rsidRPr="00610755">
        <w:rPr>
          <w:rFonts w:eastAsia="Times New Roman"/>
          <w:bCs/>
          <w:szCs w:val="24"/>
        </w:rPr>
        <w:t>засобів індивідуального захисту</w:t>
      </w:r>
      <w:r w:rsidRPr="00610755">
        <w:rPr>
          <w:rFonts w:eastAsia="Times New Roman"/>
          <w:szCs w:val="24"/>
        </w:rPr>
        <w:t xml:space="preserve"> до роботи в шкідливих умовах праці, яка відповідає вимогам нормативних документів. Розглянуто, як приклад, процедуру вибору до роботи з хімічно-небезпечними речовинами, яка складається з шести етапів: класифікація шкідливих речовин; </w:t>
      </w:r>
      <w:r w:rsidRPr="00610755">
        <w:rPr>
          <w:rFonts w:eastAsia="Times New Roman"/>
          <w:bCs/>
          <w:szCs w:val="24"/>
        </w:rPr>
        <w:t>оцінювання ризику потрапляння твердих речовин у робочу зону; оцінювання ризику потрапляння рідких речовин у робочу зону; визначення базового ризику та рівня запобіжних заходів;</w:t>
      </w:r>
      <w:r w:rsidRPr="00610755">
        <w:rPr>
          <w:bCs/>
          <w:szCs w:val="24"/>
        </w:rPr>
        <w:t xml:space="preserve"> способи </w:t>
      </w:r>
      <w:r w:rsidRPr="00610755">
        <w:rPr>
          <w:rFonts w:eastAsia="Times New Roman"/>
          <w:bCs/>
          <w:szCs w:val="24"/>
        </w:rPr>
        <w:t>контролю та моніторингу за експозицією шкідливих речовин упродовж робочої зміни; перевірка відповідності та якості засобів індивідуального захисту.</w:t>
      </w:r>
    </w:p>
    <w:p w14:paraId="54098A10" w14:textId="77777777" w:rsidR="00676E87" w:rsidRPr="00610755" w:rsidRDefault="00676E87" w:rsidP="00323DFB">
      <w:pPr>
        <w:widowControl w:val="0"/>
        <w:numPr>
          <w:ilvl w:val="0"/>
          <w:numId w:val="31"/>
        </w:numPr>
        <w:ind w:left="0" w:firstLine="709"/>
        <w:jc w:val="both"/>
        <w:rPr>
          <w:rFonts w:eastAsia="Times New Roman"/>
          <w:bCs/>
          <w:szCs w:val="24"/>
        </w:rPr>
      </w:pPr>
      <w:r w:rsidRPr="00610755">
        <w:rPr>
          <w:rFonts w:eastAsia="Times New Roman"/>
          <w:bCs/>
          <w:szCs w:val="24"/>
        </w:rPr>
        <w:t xml:space="preserve"> Розроблено рекомендації до проектування та вибору </w:t>
      </w:r>
      <w:bookmarkStart w:id="134" w:name="_Hlk84090966"/>
      <w:r w:rsidRPr="00610755">
        <w:rPr>
          <w:rFonts w:eastAsia="Times New Roman"/>
          <w:bCs/>
          <w:szCs w:val="24"/>
        </w:rPr>
        <w:t>засобів індивідуального захисту</w:t>
      </w:r>
      <w:bookmarkEnd w:id="134"/>
      <w:r w:rsidRPr="00610755">
        <w:rPr>
          <w:rFonts w:eastAsia="Times New Roman"/>
          <w:bCs/>
          <w:szCs w:val="24"/>
        </w:rPr>
        <w:t xml:space="preserve">. Запропоновано класифікацію захисного спеціального одягу за низкою ознак: захисними властивостями; конструкторським виконанням; </w:t>
      </w:r>
      <w:bookmarkStart w:id="135" w:name="_Hlk84085210"/>
      <w:r w:rsidRPr="00610755">
        <w:rPr>
          <w:rFonts w:eastAsia="Times New Roman"/>
          <w:bCs/>
          <w:szCs w:val="24"/>
        </w:rPr>
        <w:t>терміном використання.</w:t>
      </w:r>
      <w:bookmarkEnd w:id="135"/>
      <w:r w:rsidRPr="00610755">
        <w:rPr>
          <w:rFonts w:eastAsia="Times New Roman"/>
          <w:bCs/>
          <w:szCs w:val="24"/>
        </w:rPr>
        <w:t xml:space="preserve"> Запропоновано класифікація засобів індивідуального захисту органів дихання за: функціональним призначенням; ефективністю захисту; конструктивним виконанням; терміном використання. Чітка класифікація дає змогу узгодити вимоги користувачів та виробників у ході формування початкових вимог до проектування або вибору засобів індивідуального захисту з урахуванням фактичних умов праці та рівнів шкідливих професійних чинників. </w:t>
      </w:r>
    </w:p>
    <w:p w14:paraId="0D026374" w14:textId="77777777" w:rsidR="00676E87" w:rsidRPr="00610755" w:rsidRDefault="00676E87" w:rsidP="00323DFB">
      <w:pPr>
        <w:widowControl w:val="0"/>
        <w:numPr>
          <w:ilvl w:val="0"/>
          <w:numId w:val="31"/>
        </w:numPr>
        <w:ind w:left="0" w:firstLine="709"/>
        <w:jc w:val="both"/>
        <w:rPr>
          <w:rFonts w:eastAsia="Times New Roman"/>
          <w:szCs w:val="24"/>
        </w:rPr>
      </w:pPr>
      <w:r w:rsidRPr="00610755">
        <w:rPr>
          <w:rFonts w:eastAsia="Times New Roman"/>
          <w:b/>
          <w:bCs/>
          <w:szCs w:val="24"/>
        </w:rPr>
        <w:t xml:space="preserve"> </w:t>
      </w:r>
      <w:r w:rsidRPr="00610755">
        <w:rPr>
          <w:rFonts w:eastAsia="Times New Roman"/>
          <w:szCs w:val="24"/>
        </w:rPr>
        <w:t>Запропоновано нові способи конструкторсько-технологічної розробки захисного одягу та засобів індивідуального захисту органів дихання на підставі оцінювання ан</w:t>
      </w:r>
      <w:r w:rsidRPr="00610755">
        <w:rPr>
          <w:rFonts w:eastAsia="Times New Roman"/>
          <w:szCs w:val="24"/>
        </w:rPr>
        <w:lastRenderedPageBreak/>
        <w:t>тропометричних точок тіла та обличчя людини. Розроблено та впроваджено у виробництво нові полімерні та текстильні композиційні матеріали</w:t>
      </w:r>
      <w:r w:rsidRPr="00610755">
        <w:rPr>
          <w:szCs w:val="24"/>
        </w:rPr>
        <w:t>,</w:t>
      </w:r>
      <w:r w:rsidRPr="00610755">
        <w:rPr>
          <w:rFonts w:eastAsia="Times New Roman"/>
          <w:szCs w:val="24"/>
        </w:rPr>
        <w:t xml:space="preserve"> які </w:t>
      </w:r>
      <w:r w:rsidRPr="00610755">
        <w:rPr>
          <w:szCs w:val="24"/>
        </w:rPr>
        <w:t>захищають від рідких і твердих хімічно-активних речовин, вугільного пилу, аерозолів з радіонуклідами.</w:t>
      </w:r>
      <w:r w:rsidRPr="00610755">
        <w:rPr>
          <w:rFonts w:eastAsia="Times New Roman"/>
          <w:szCs w:val="24"/>
        </w:rPr>
        <w:t xml:space="preserve"> Доведено на основі аналізу показників якості нових конструкцій і матеріалів, що вони придатні до проектування, виготовлення та використання захисного одягу та засобів захисту рук, голови та органів дихання відповідного функціонального призначення. </w:t>
      </w:r>
    </w:p>
    <w:p w14:paraId="2FAE123D" w14:textId="77777777" w:rsidR="00676E87" w:rsidRPr="00610755" w:rsidRDefault="00676E87" w:rsidP="00323DFB">
      <w:pPr>
        <w:widowControl w:val="0"/>
        <w:numPr>
          <w:ilvl w:val="0"/>
          <w:numId w:val="31"/>
        </w:numPr>
        <w:ind w:left="0" w:firstLine="709"/>
        <w:jc w:val="both"/>
        <w:rPr>
          <w:rFonts w:eastAsia="Times New Roman"/>
          <w:szCs w:val="24"/>
        </w:rPr>
      </w:pPr>
      <w:r w:rsidRPr="00610755">
        <w:rPr>
          <w:rFonts w:eastAsia="Times New Roman"/>
          <w:szCs w:val="24"/>
        </w:rPr>
        <w:t xml:space="preserve"> Розроблено методики визначення тривалості захисної дії захисного одягу, протипилових і протигазових фільтрів на підставі оцінювання</w:t>
      </w:r>
      <w:r w:rsidRPr="00610755">
        <w:rPr>
          <w:rFonts w:eastAsia="Times New Roman"/>
          <w:color w:val="000000"/>
          <w:szCs w:val="24"/>
        </w:rPr>
        <w:t xml:space="preserve"> ергономічних ризиків. </w:t>
      </w:r>
      <w:r w:rsidRPr="00610755">
        <w:rPr>
          <w:rFonts w:eastAsia="Times New Roman"/>
          <w:szCs w:val="24"/>
        </w:rPr>
        <w:t>Впровадження запропонованих алгоритмів під час виробничої діяльності суттєво знижує ризики виникнення професійних захворювань органів дихання та шкіри, а також обмежує причини відмов від використання засобів індивідуального захисту працівниками.</w:t>
      </w:r>
    </w:p>
    <w:p w14:paraId="43FE715F" w14:textId="77777777" w:rsidR="00676E87" w:rsidRPr="00610755" w:rsidRDefault="00676E87" w:rsidP="00323DFB">
      <w:pPr>
        <w:widowControl w:val="0"/>
        <w:numPr>
          <w:ilvl w:val="0"/>
          <w:numId w:val="31"/>
        </w:numPr>
        <w:ind w:left="0" w:firstLine="709"/>
        <w:jc w:val="both"/>
        <w:rPr>
          <w:rFonts w:eastAsia="Times New Roman"/>
          <w:szCs w:val="24"/>
        </w:rPr>
      </w:pPr>
      <w:r w:rsidRPr="00610755">
        <w:rPr>
          <w:rFonts w:eastAsia="Times New Roman"/>
          <w:szCs w:val="24"/>
        </w:rPr>
        <w:t xml:space="preserve"> </w:t>
      </w:r>
      <w:r w:rsidRPr="00610755">
        <w:rPr>
          <w:spacing w:val="-2"/>
          <w:szCs w:val="24"/>
          <w:lang w:eastAsia="uk-UA"/>
        </w:rPr>
        <w:t xml:space="preserve">Реалізацію комплексного вирішення проблем узгодження суперечливих вимог між </w:t>
      </w:r>
      <w:r w:rsidRPr="00610755">
        <w:rPr>
          <w:szCs w:val="24"/>
          <w:lang w:eastAsia="uk-UA"/>
        </w:rPr>
        <w:t xml:space="preserve">технічними, економічними, нормативними показниками та ергономічними ризиками, які виникають у ході використання, здійснено на підставі запропонованих рекомендацій щодо вибору комплектів засобів індивідуального захисту. Розроблено процедуру </w:t>
      </w:r>
      <w:bookmarkStart w:id="136" w:name="_Hlk69660428"/>
      <w:r w:rsidRPr="00610755">
        <w:rPr>
          <w:szCs w:val="24"/>
          <w:lang w:eastAsia="uk-UA"/>
        </w:rPr>
        <w:t>оцінювання професійних ризиків у використанні засобів індивідуального захисту на робочому місці</w:t>
      </w:r>
      <w:bookmarkEnd w:id="136"/>
      <w:r w:rsidRPr="00610755">
        <w:rPr>
          <w:szCs w:val="24"/>
          <w:lang w:eastAsia="uk-UA"/>
        </w:rPr>
        <w:t xml:space="preserve">. Такий підхід дає можливість кількісно оцінити рівні базових і залишкових професійних ризиків і передбачити найефективніші запобіжні заходи для реалізацій системи безпечної праці, яка відповідає вимогам </w:t>
      </w:r>
      <w:r w:rsidRPr="00610755">
        <w:rPr>
          <w:color w:val="000000"/>
          <w:szCs w:val="24"/>
        </w:rPr>
        <w:t xml:space="preserve">міжнародних стандартів: ISO 9001:2015 </w:t>
      </w:r>
      <w:r w:rsidRPr="00610755">
        <w:rPr>
          <w:szCs w:val="24"/>
        </w:rPr>
        <w:t>"</w:t>
      </w:r>
      <w:r w:rsidRPr="00610755">
        <w:rPr>
          <w:color w:val="000000"/>
          <w:szCs w:val="24"/>
        </w:rPr>
        <w:t>Системи управління якості</w:t>
      </w:r>
      <w:r w:rsidRPr="00610755">
        <w:rPr>
          <w:szCs w:val="24"/>
        </w:rPr>
        <w:t>"</w:t>
      </w:r>
      <w:r w:rsidRPr="00610755">
        <w:rPr>
          <w:color w:val="000000"/>
          <w:szCs w:val="24"/>
        </w:rPr>
        <w:t xml:space="preserve">, ISO 14001:2015 </w:t>
      </w:r>
      <w:r w:rsidRPr="00610755">
        <w:rPr>
          <w:szCs w:val="24"/>
        </w:rPr>
        <w:t>"</w:t>
      </w:r>
      <w:r w:rsidRPr="00610755">
        <w:rPr>
          <w:color w:val="000000"/>
          <w:szCs w:val="24"/>
        </w:rPr>
        <w:t>Системи екологічного управління</w:t>
      </w:r>
      <w:r w:rsidRPr="00610755">
        <w:rPr>
          <w:szCs w:val="24"/>
        </w:rPr>
        <w:t>"</w:t>
      </w:r>
      <w:r w:rsidRPr="00610755">
        <w:rPr>
          <w:color w:val="000000"/>
          <w:szCs w:val="24"/>
        </w:rPr>
        <w:t xml:space="preserve">, ISO 50001:2011 </w:t>
      </w:r>
      <w:r w:rsidRPr="00610755">
        <w:rPr>
          <w:szCs w:val="24"/>
        </w:rPr>
        <w:t>"</w:t>
      </w:r>
      <w:r w:rsidRPr="00610755">
        <w:rPr>
          <w:color w:val="000000"/>
          <w:szCs w:val="24"/>
        </w:rPr>
        <w:t>Системи енергетичного менеджменту</w:t>
      </w:r>
      <w:r w:rsidRPr="00610755">
        <w:rPr>
          <w:szCs w:val="24"/>
        </w:rPr>
        <w:t>"</w:t>
      </w:r>
      <w:r w:rsidRPr="00610755">
        <w:rPr>
          <w:color w:val="000000"/>
          <w:szCs w:val="24"/>
        </w:rPr>
        <w:t xml:space="preserve">, ISO 45001:2018 </w:t>
      </w:r>
      <w:r w:rsidRPr="00610755">
        <w:rPr>
          <w:szCs w:val="24"/>
        </w:rPr>
        <w:t>"</w:t>
      </w:r>
      <w:r w:rsidRPr="00610755">
        <w:rPr>
          <w:color w:val="000000"/>
          <w:szCs w:val="24"/>
        </w:rPr>
        <w:t>Охорона здоров'я та безпека праці</w:t>
      </w:r>
      <w:r w:rsidRPr="00610755">
        <w:rPr>
          <w:szCs w:val="24"/>
        </w:rPr>
        <w:t>"</w:t>
      </w:r>
      <w:r w:rsidRPr="00610755">
        <w:rPr>
          <w:color w:val="000000"/>
          <w:szCs w:val="24"/>
        </w:rPr>
        <w:t xml:space="preserve">. </w:t>
      </w:r>
    </w:p>
    <w:p w14:paraId="135020BB" w14:textId="77777777" w:rsidR="00676E87" w:rsidRPr="00610755" w:rsidRDefault="00676E87" w:rsidP="00676E87">
      <w:pPr>
        <w:widowControl w:val="0"/>
        <w:ind w:left="709"/>
        <w:jc w:val="both"/>
        <w:rPr>
          <w:rFonts w:eastAsia="Times New Roman"/>
          <w:szCs w:val="24"/>
        </w:rPr>
      </w:pPr>
    </w:p>
    <w:p w14:paraId="040469E6" w14:textId="77777777" w:rsidR="00676E87" w:rsidRPr="00676E87" w:rsidRDefault="00676E87" w:rsidP="00676E87">
      <w:pPr>
        <w:spacing w:after="160"/>
        <w:jc w:val="both"/>
        <w:rPr>
          <w:bCs/>
          <w:szCs w:val="24"/>
        </w:rPr>
      </w:pPr>
    </w:p>
    <w:p w14:paraId="385F465E" w14:textId="77777777" w:rsidR="00F37038" w:rsidRPr="00010353" w:rsidRDefault="00F37038" w:rsidP="00F37038">
      <w:pPr>
        <w:ind w:left="425" w:hanging="357"/>
        <w:contextualSpacing/>
        <w:rPr>
          <w:rFonts w:cs="Times New Roman"/>
          <w:szCs w:val="24"/>
        </w:rPr>
      </w:pPr>
    </w:p>
    <w:p w14:paraId="3A1B4543" w14:textId="77777777" w:rsidR="00132AC9" w:rsidRPr="00F3589B" w:rsidRDefault="00FA67BA" w:rsidP="005244CF">
      <w:pPr>
        <w:contextualSpacing/>
        <w:jc w:val="center"/>
        <w:rPr>
          <w:rFonts w:cs="Times New Roman"/>
          <w:sz w:val="22"/>
          <w:lang w:val="uk-UA"/>
        </w:rPr>
      </w:pPr>
      <w:r w:rsidRPr="00F3589B">
        <w:rPr>
          <w:rFonts w:cs="Times New Roman"/>
          <w:b/>
          <w:bCs/>
          <w:sz w:val="22"/>
          <w:lang w:val="uk-UA"/>
        </w:rPr>
        <w:t>Монографія</w:t>
      </w:r>
    </w:p>
    <w:p w14:paraId="433CEF42" w14:textId="77777777" w:rsidR="002F2734" w:rsidRPr="00F3589B" w:rsidRDefault="00132AC9" w:rsidP="005244CF">
      <w:pPr>
        <w:contextualSpacing/>
        <w:jc w:val="center"/>
        <w:rPr>
          <w:rFonts w:cs="Times New Roman"/>
          <w:sz w:val="22"/>
          <w:lang w:val="uk-UA"/>
        </w:rPr>
      </w:pPr>
      <w:r w:rsidRPr="00F3589B">
        <w:rPr>
          <w:rFonts w:cs="Times New Roman"/>
          <w:sz w:val="22"/>
          <w:lang w:val="uk-UA"/>
        </w:rPr>
        <w:t>Голінько Василь Іванович</w:t>
      </w:r>
    </w:p>
    <w:p w14:paraId="13B3A19A" w14:textId="77777777" w:rsidR="000833DF" w:rsidRPr="00F3589B" w:rsidRDefault="000833DF" w:rsidP="005244CF">
      <w:pPr>
        <w:contextualSpacing/>
        <w:jc w:val="center"/>
        <w:rPr>
          <w:rFonts w:cs="Times New Roman"/>
          <w:sz w:val="22"/>
          <w:lang w:val="uk-UA"/>
        </w:rPr>
      </w:pPr>
      <w:r w:rsidRPr="00F3589B">
        <w:rPr>
          <w:rFonts w:cs="Times New Roman"/>
          <w:sz w:val="22"/>
          <w:lang w:val="uk-UA"/>
        </w:rPr>
        <w:t>Третякова Лариса Дмитрівна</w:t>
      </w:r>
    </w:p>
    <w:p w14:paraId="6D4B56A0" w14:textId="77777777" w:rsidR="00132AC9" w:rsidRPr="00F3589B" w:rsidRDefault="00132AC9" w:rsidP="005244CF">
      <w:pPr>
        <w:contextualSpacing/>
        <w:jc w:val="center"/>
        <w:rPr>
          <w:rFonts w:cs="Times New Roman"/>
          <w:sz w:val="22"/>
          <w:lang w:val="uk-UA"/>
        </w:rPr>
      </w:pPr>
      <w:r w:rsidRPr="00F3589B">
        <w:rPr>
          <w:rFonts w:cs="Times New Roman"/>
          <w:sz w:val="22"/>
          <w:lang w:val="uk-UA"/>
        </w:rPr>
        <w:t>Чеберячко Сергій Іванович</w:t>
      </w:r>
    </w:p>
    <w:p w14:paraId="7E47357A" w14:textId="77777777" w:rsidR="00FA67BA" w:rsidRPr="00F3589B" w:rsidRDefault="00FA67BA" w:rsidP="005244CF">
      <w:pPr>
        <w:contextualSpacing/>
        <w:jc w:val="center"/>
        <w:rPr>
          <w:rFonts w:cs="Times New Roman"/>
          <w:sz w:val="22"/>
          <w:lang w:val="uk-UA"/>
        </w:rPr>
      </w:pPr>
      <w:r w:rsidRPr="00F3589B">
        <w:rPr>
          <w:rFonts w:cs="Times New Roman"/>
          <w:sz w:val="22"/>
          <w:lang w:val="uk-UA"/>
        </w:rPr>
        <w:t>Мітюк Людмила Олексіївна</w:t>
      </w:r>
    </w:p>
    <w:p w14:paraId="3FC4574C" w14:textId="77777777" w:rsidR="00132AC9" w:rsidRPr="00F3589B" w:rsidRDefault="00132AC9" w:rsidP="005244CF">
      <w:pPr>
        <w:contextualSpacing/>
        <w:jc w:val="center"/>
        <w:rPr>
          <w:rFonts w:cs="Times New Roman"/>
          <w:sz w:val="22"/>
          <w:lang w:val="uk-UA"/>
        </w:rPr>
      </w:pPr>
    </w:p>
    <w:p w14:paraId="6A55D958" w14:textId="77777777" w:rsidR="00930DAE" w:rsidRPr="00F3589B" w:rsidRDefault="00930DAE" w:rsidP="005244CF">
      <w:pPr>
        <w:contextualSpacing/>
        <w:jc w:val="center"/>
        <w:rPr>
          <w:rFonts w:cs="Times New Roman"/>
          <w:sz w:val="22"/>
          <w:lang w:val="uk-UA"/>
        </w:rPr>
      </w:pPr>
    </w:p>
    <w:p w14:paraId="7A8003E5" w14:textId="77777777" w:rsidR="00132AC9" w:rsidRPr="00F3589B" w:rsidRDefault="00132AC9" w:rsidP="005244CF">
      <w:pPr>
        <w:contextualSpacing/>
        <w:jc w:val="center"/>
        <w:rPr>
          <w:rFonts w:cs="Times New Roman"/>
          <w:sz w:val="22"/>
          <w:lang w:val="uk-UA"/>
        </w:rPr>
      </w:pPr>
    </w:p>
    <w:p w14:paraId="1C225CDB" w14:textId="77777777" w:rsidR="00132AC9" w:rsidRPr="00213760" w:rsidRDefault="00213760" w:rsidP="005244CF">
      <w:pPr>
        <w:contextualSpacing/>
        <w:jc w:val="center"/>
        <w:rPr>
          <w:rFonts w:cs="Times New Roman"/>
          <w:b/>
          <w:sz w:val="22"/>
          <w:lang w:val="uk-UA"/>
        </w:rPr>
      </w:pPr>
      <w:r w:rsidRPr="00213760">
        <w:rPr>
          <w:rFonts w:cs="Times New Roman"/>
          <w:b/>
          <w:sz w:val="20"/>
          <w:szCs w:val="20"/>
          <w:lang w:val="uk-UA"/>
        </w:rPr>
        <w:t>МЕТОДОЛОГІЯ ОЦІНЮВАННЯ ТА УПРАВЛІННЯ ПРОФЕСІЙНИМИ РИЗИКАМИ У ВИГОТОВЛЕННІ ТА ВИКОРИСТАННІ ЗАСОБІВ ІНДИВІДУАЛЬНОГО ЗАХИСТУ</w:t>
      </w:r>
    </w:p>
    <w:p w14:paraId="6D51105A" w14:textId="77777777" w:rsidR="00132AC9" w:rsidRDefault="00132AC9" w:rsidP="005244CF">
      <w:pPr>
        <w:contextualSpacing/>
        <w:jc w:val="center"/>
        <w:rPr>
          <w:rFonts w:cs="Times New Roman"/>
          <w:sz w:val="22"/>
          <w:lang w:val="uk-UA"/>
        </w:rPr>
      </w:pPr>
    </w:p>
    <w:p w14:paraId="59ED41E2" w14:textId="77777777" w:rsidR="00F3589B" w:rsidRPr="00F3589B" w:rsidRDefault="00F3589B" w:rsidP="005244CF">
      <w:pPr>
        <w:contextualSpacing/>
        <w:jc w:val="center"/>
        <w:rPr>
          <w:rFonts w:cs="Times New Roman"/>
          <w:sz w:val="22"/>
          <w:lang w:val="uk-UA"/>
        </w:rPr>
      </w:pPr>
    </w:p>
    <w:p w14:paraId="7E05583C" w14:textId="77777777" w:rsidR="00132AC9" w:rsidRPr="00F3589B" w:rsidRDefault="00D5534F" w:rsidP="005244CF">
      <w:pPr>
        <w:contextualSpacing/>
        <w:jc w:val="center"/>
        <w:rPr>
          <w:rFonts w:cs="Times New Roman"/>
          <w:b/>
          <w:bCs/>
          <w:sz w:val="22"/>
          <w:lang w:val="uk-UA"/>
        </w:rPr>
      </w:pPr>
      <w:r>
        <w:rPr>
          <w:rFonts w:cs="Times New Roman"/>
          <w:b/>
          <w:bCs/>
          <w:sz w:val="22"/>
          <w:lang w:val="uk-UA"/>
        </w:rPr>
        <w:t>Монографія</w:t>
      </w:r>
    </w:p>
    <w:p w14:paraId="2E16ED89" w14:textId="77777777" w:rsidR="00132AC9" w:rsidRDefault="00132AC9" w:rsidP="005244CF">
      <w:pPr>
        <w:contextualSpacing/>
        <w:jc w:val="center"/>
        <w:rPr>
          <w:rFonts w:cs="Times New Roman"/>
          <w:sz w:val="22"/>
          <w:lang w:val="uk-UA"/>
        </w:rPr>
      </w:pPr>
    </w:p>
    <w:p w14:paraId="40A35E70" w14:textId="77777777" w:rsidR="00F3589B" w:rsidRPr="00F3589B" w:rsidRDefault="00F3589B" w:rsidP="005244CF">
      <w:pPr>
        <w:contextualSpacing/>
        <w:jc w:val="center"/>
        <w:rPr>
          <w:rFonts w:cs="Times New Roman"/>
          <w:sz w:val="22"/>
          <w:lang w:val="uk-UA"/>
        </w:rPr>
      </w:pPr>
    </w:p>
    <w:p w14:paraId="566AB4F8" w14:textId="77777777" w:rsidR="00132AC9" w:rsidRPr="00F3589B" w:rsidRDefault="00132AC9" w:rsidP="005244CF">
      <w:pPr>
        <w:contextualSpacing/>
        <w:jc w:val="center"/>
        <w:rPr>
          <w:rFonts w:cs="Times New Roman"/>
          <w:sz w:val="22"/>
          <w:lang w:val="uk-UA"/>
        </w:rPr>
      </w:pPr>
    </w:p>
    <w:p w14:paraId="56AD7678" w14:textId="77777777" w:rsidR="00132AC9" w:rsidRPr="00F3589B" w:rsidRDefault="00132AC9" w:rsidP="005244CF">
      <w:pPr>
        <w:contextualSpacing/>
        <w:jc w:val="center"/>
        <w:rPr>
          <w:rFonts w:cs="Times New Roman"/>
          <w:sz w:val="22"/>
          <w:lang w:val="uk-UA"/>
        </w:rPr>
      </w:pPr>
      <w:r w:rsidRPr="00F3589B">
        <w:rPr>
          <w:rFonts w:cs="Times New Roman"/>
          <w:sz w:val="22"/>
          <w:lang w:val="uk-UA"/>
        </w:rPr>
        <w:t>Друкується у редакційній обробці авторів</w:t>
      </w:r>
    </w:p>
    <w:p w14:paraId="57A6B468" w14:textId="77777777" w:rsidR="00132AC9" w:rsidRPr="00F3589B" w:rsidRDefault="00132AC9" w:rsidP="005244CF">
      <w:pPr>
        <w:contextualSpacing/>
        <w:jc w:val="center"/>
        <w:rPr>
          <w:rFonts w:cs="Times New Roman"/>
          <w:sz w:val="22"/>
          <w:lang w:val="uk-UA"/>
        </w:rPr>
      </w:pPr>
    </w:p>
    <w:p w14:paraId="3163D951" w14:textId="77777777" w:rsidR="00132AC9" w:rsidRPr="00F3589B" w:rsidRDefault="00397F40" w:rsidP="005244CF">
      <w:pPr>
        <w:contextualSpacing/>
        <w:jc w:val="center"/>
        <w:rPr>
          <w:rFonts w:cs="Times New Roman"/>
          <w:sz w:val="22"/>
          <w:lang w:val="uk-UA"/>
        </w:rPr>
      </w:pPr>
      <w:r>
        <w:rPr>
          <w:rFonts w:cs="Times New Roman"/>
          <w:sz w:val="22"/>
          <w:lang w:val="uk-UA"/>
        </w:rPr>
        <w:t>Підп. до друку 17.10</w:t>
      </w:r>
      <w:r w:rsidR="00132AC9" w:rsidRPr="00F3589B">
        <w:rPr>
          <w:rFonts w:cs="Times New Roman"/>
          <w:sz w:val="22"/>
          <w:lang w:val="uk-UA"/>
        </w:rPr>
        <w:t xml:space="preserve">.2021. Формат </w:t>
      </w:r>
      <w:r w:rsidR="004333DB">
        <w:rPr>
          <w:rFonts w:cs="Times New Roman"/>
          <w:sz w:val="22"/>
          <w:lang w:val="uk-UA"/>
        </w:rPr>
        <w:t>60</w:t>
      </w:r>
      <w:r w:rsidR="00132AC9" w:rsidRPr="00F3589B">
        <w:rPr>
          <w:rFonts w:cs="Times New Roman"/>
          <w:sz w:val="22"/>
          <w:lang w:val="uk-UA"/>
        </w:rPr>
        <w:t>×</w:t>
      </w:r>
      <w:r w:rsidR="004333DB">
        <w:rPr>
          <w:rFonts w:cs="Times New Roman"/>
          <w:sz w:val="22"/>
          <w:lang w:val="uk-UA"/>
        </w:rPr>
        <w:t>84</w:t>
      </w:r>
      <w:r w:rsidR="00132AC9" w:rsidRPr="00F3589B">
        <w:rPr>
          <w:rFonts w:cs="Times New Roman"/>
          <w:sz w:val="22"/>
          <w:lang w:val="uk-UA"/>
        </w:rPr>
        <w:t>/</w:t>
      </w:r>
      <w:r w:rsidR="004333DB">
        <w:rPr>
          <w:rFonts w:cs="Times New Roman"/>
          <w:sz w:val="22"/>
          <w:lang w:val="uk-UA"/>
        </w:rPr>
        <w:t>16</w:t>
      </w:r>
      <w:r w:rsidR="00132AC9" w:rsidRPr="00F3589B">
        <w:rPr>
          <w:rFonts w:cs="Times New Roman"/>
          <w:sz w:val="22"/>
          <w:lang w:val="uk-UA"/>
        </w:rPr>
        <w:t>.</w:t>
      </w:r>
    </w:p>
    <w:p w14:paraId="5E94C29A" w14:textId="77777777" w:rsidR="00132AC9" w:rsidRPr="00F3589B" w:rsidRDefault="00132AC9" w:rsidP="005244CF">
      <w:pPr>
        <w:contextualSpacing/>
        <w:jc w:val="center"/>
        <w:rPr>
          <w:rFonts w:cs="Times New Roman"/>
          <w:sz w:val="22"/>
          <w:lang w:val="uk-UA"/>
        </w:rPr>
      </w:pPr>
      <w:r w:rsidRPr="00F3589B">
        <w:rPr>
          <w:rFonts w:cs="Times New Roman"/>
          <w:sz w:val="22"/>
          <w:lang w:val="uk-UA"/>
        </w:rPr>
        <w:t>Папір. Офсетний. Ризографія. Ум. друк. арк</w:t>
      </w:r>
      <w:r w:rsidRPr="006745A7">
        <w:rPr>
          <w:rFonts w:cs="Times New Roman"/>
          <w:sz w:val="22"/>
          <w:lang w:val="uk-UA"/>
        </w:rPr>
        <w:t xml:space="preserve">. </w:t>
      </w:r>
      <w:r w:rsidR="00676E87" w:rsidRPr="006745A7">
        <w:rPr>
          <w:rFonts w:cs="Times New Roman"/>
          <w:sz w:val="22"/>
          <w:lang w:val="uk-UA"/>
        </w:rPr>
        <w:t>6,</w:t>
      </w:r>
      <w:r w:rsidR="00676E87">
        <w:rPr>
          <w:rFonts w:cs="Times New Roman"/>
          <w:sz w:val="22"/>
          <w:lang w:val="uk-UA"/>
        </w:rPr>
        <w:t>5</w:t>
      </w:r>
      <w:r w:rsidRPr="00F3589B">
        <w:rPr>
          <w:rFonts w:cs="Times New Roman"/>
          <w:sz w:val="22"/>
          <w:lang w:val="uk-UA"/>
        </w:rPr>
        <w:t>.</w:t>
      </w:r>
    </w:p>
    <w:p w14:paraId="0BFA8768" w14:textId="77777777" w:rsidR="00132AC9" w:rsidRPr="00F3589B" w:rsidRDefault="00132AC9" w:rsidP="005244CF">
      <w:pPr>
        <w:contextualSpacing/>
        <w:jc w:val="center"/>
        <w:rPr>
          <w:rFonts w:cs="Times New Roman"/>
          <w:sz w:val="22"/>
          <w:lang w:val="uk-UA"/>
        </w:rPr>
      </w:pPr>
      <w:r w:rsidRPr="00F3589B">
        <w:rPr>
          <w:rFonts w:cs="Times New Roman"/>
          <w:sz w:val="22"/>
          <w:lang w:val="uk-UA"/>
        </w:rPr>
        <w:t xml:space="preserve">Обл.-вид. арк. </w:t>
      </w:r>
      <w:r w:rsidR="00676E87" w:rsidRPr="006745A7">
        <w:rPr>
          <w:rFonts w:cs="Times New Roman"/>
          <w:sz w:val="22"/>
          <w:lang w:val="uk-UA"/>
        </w:rPr>
        <w:t>6,</w:t>
      </w:r>
      <w:r w:rsidR="00676E87">
        <w:rPr>
          <w:rFonts w:cs="Times New Roman"/>
          <w:sz w:val="22"/>
          <w:lang w:val="uk-UA"/>
        </w:rPr>
        <w:t>5</w:t>
      </w:r>
      <w:r w:rsidRPr="00F3589B">
        <w:rPr>
          <w:rFonts w:cs="Times New Roman"/>
          <w:sz w:val="22"/>
          <w:lang w:val="uk-UA"/>
        </w:rPr>
        <w:t>. Тираж 40</w:t>
      </w:r>
      <w:r w:rsidR="00A07CCB" w:rsidRPr="00F3589B">
        <w:rPr>
          <w:rFonts w:cs="Times New Roman"/>
          <w:sz w:val="22"/>
          <w:lang w:val="uk-UA"/>
        </w:rPr>
        <w:t>0</w:t>
      </w:r>
      <w:r w:rsidRPr="00F3589B">
        <w:rPr>
          <w:rFonts w:cs="Times New Roman"/>
          <w:sz w:val="22"/>
          <w:lang w:val="uk-UA"/>
        </w:rPr>
        <w:t xml:space="preserve"> пр. Зам. №245.</w:t>
      </w:r>
    </w:p>
    <w:p w14:paraId="2529651E" w14:textId="77777777" w:rsidR="00132AC9" w:rsidRDefault="00132AC9" w:rsidP="005244CF">
      <w:pPr>
        <w:contextualSpacing/>
        <w:jc w:val="center"/>
        <w:rPr>
          <w:rFonts w:cs="Times New Roman"/>
          <w:sz w:val="22"/>
          <w:lang w:val="uk-UA"/>
        </w:rPr>
      </w:pPr>
    </w:p>
    <w:p w14:paraId="4018FC8D" w14:textId="77777777" w:rsidR="00F3589B" w:rsidRPr="00F3589B" w:rsidRDefault="00F3589B" w:rsidP="005244CF">
      <w:pPr>
        <w:contextualSpacing/>
        <w:jc w:val="center"/>
        <w:rPr>
          <w:rFonts w:cs="Times New Roman"/>
          <w:sz w:val="22"/>
          <w:lang w:val="uk-UA"/>
        </w:rPr>
      </w:pPr>
    </w:p>
    <w:p w14:paraId="199D8019" w14:textId="77777777" w:rsidR="00132AC9" w:rsidRPr="00F3589B" w:rsidRDefault="00132AC9" w:rsidP="005244CF">
      <w:pPr>
        <w:contextualSpacing/>
        <w:jc w:val="center"/>
        <w:rPr>
          <w:rFonts w:cs="Times New Roman"/>
          <w:sz w:val="22"/>
          <w:lang w:val="uk-UA"/>
        </w:rPr>
      </w:pPr>
      <w:r w:rsidRPr="00F3589B">
        <w:rPr>
          <w:rFonts w:cs="Times New Roman"/>
          <w:sz w:val="22"/>
          <w:lang w:val="uk-UA"/>
        </w:rPr>
        <w:t>Видавник «ФОП Середняк Т.К.», 49000, Дніпро, 18 а/с 1212.</w:t>
      </w:r>
    </w:p>
    <w:p w14:paraId="4A47EE83" w14:textId="77777777" w:rsidR="00132AC9" w:rsidRPr="00F3589B" w:rsidRDefault="00132AC9" w:rsidP="005244CF">
      <w:pPr>
        <w:contextualSpacing/>
        <w:jc w:val="center"/>
        <w:rPr>
          <w:rFonts w:cs="Times New Roman"/>
          <w:sz w:val="22"/>
          <w:lang w:val="uk-UA"/>
        </w:rPr>
      </w:pPr>
      <w:r w:rsidRPr="00F3589B">
        <w:rPr>
          <w:rFonts w:cs="Times New Roman"/>
          <w:sz w:val="22"/>
          <w:lang w:val="uk-UA"/>
        </w:rPr>
        <w:t xml:space="preserve">Свідоцтво про внесення суб’єкта видавницької діяльності до </w:t>
      </w:r>
      <w:r w:rsidR="00D91B34">
        <w:rPr>
          <w:rFonts w:cs="Times New Roman"/>
          <w:sz w:val="22"/>
          <w:lang w:val="uk-UA"/>
        </w:rPr>
        <w:br/>
      </w:r>
      <w:r w:rsidRPr="00F3589B">
        <w:rPr>
          <w:rFonts w:cs="Times New Roman"/>
          <w:sz w:val="22"/>
          <w:lang w:val="uk-UA"/>
        </w:rPr>
        <w:t>Державного реєстру видавців, виготовлювачів і розповсюджувачів друкарської продукції ДК №4379 від 02.08.2012.</w:t>
      </w:r>
    </w:p>
    <w:p w14:paraId="4495F09B" w14:textId="77777777" w:rsidR="00132AC9" w:rsidRPr="00F3589B" w:rsidRDefault="00132AC9" w:rsidP="005244CF">
      <w:pPr>
        <w:contextualSpacing/>
        <w:jc w:val="center"/>
        <w:rPr>
          <w:rFonts w:cs="Times New Roman"/>
          <w:sz w:val="22"/>
          <w:lang w:val="uk-UA"/>
        </w:rPr>
      </w:pPr>
      <w:r w:rsidRPr="00F3589B">
        <w:rPr>
          <w:rFonts w:cs="Times New Roman"/>
          <w:sz w:val="22"/>
          <w:lang w:val="uk-UA"/>
        </w:rPr>
        <w:t>Індифікатор видавця в системі ISBN 7373.</w:t>
      </w:r>
    </w:p>
    <w:p w14:paraId="473C3C0E" w14:textId="77777777" w:rsidR="00132AC9" w:rsidRPr="00F3589B" w:rsidRDefault="00132AC9" w:rsidP="005244CF">
      <w:pPr>
        <w:contextualSpacing/>
        <w:jc w:val="center"/>
        <w:rPr>
          <w:rFonts w:cs="Times New Roman"/>
          <w:sz w:val="22"/>
          <w:lang w:val="uk-UA"/>
        </w:rPr>
      </w:pPr>
      <w:r w:rsidRPr="00F3589B">
        <w:rPr>
          <w:rFonts w:cs="Times New Roman"/>
          <w:sz w:val="22"/>
          <w:lang w:val="uk-UA"/>
        </w:rPr>
        <w:t>Тел. (066)-55-312-55, (056)-798-04-00</w:t>
      </w:r>
    </w:p>
    <w:p w14:paraId="6CD8C571" w14:textId="77777777" w:rsidR="00132AC9" w:rsidRPr="00F3589B" w:rsidRDefault="00132AC9" w:rsidP="005244CF">
      <w:pPr>
        <w:contextualSpacing/>
        <w:jc w:val="center"/>
        <w:rPr>
          <w:rFonts w:cs="Times New Roman"/>
          <w:sz w:val="22"/>
          <w:lang w:val="uk-UA"/>
        </w:rPr>
      </w:pPr>
      <w:r w:rsidRPr="00F3589B">
        <w:rPr>
          <w:rFonts w:cs="Times New Roman"/>
          <w:sz w:val="22"/>
          <w:lang w:val="uk-UA"/>
        </w:rPr>
        <w:t>E-mail: 7980400@gmail.com</w:t>
      </w:r>
    </w:p>
    <w:p w14:paraId="531B7084" w14:textId="77777777" w:rsidR="00132AC9" w:rsidRDefault="00132AC9" w:rsidP="005244CF">
      <w:pPr>
        <w:contextualSpacing/>
        <w:jc w:val="center"/>
        <w:rPr>
          <w:rFonts w:cs="Times New Roman"/>
          <w:sz w:val="22"/>
          <w:lang w:val="uk-UA"/>
        </w:rPr>
      </w:pPr>
    </w:p>
    <w:p w14:paraId="5EB86A84" w14:textId="77777777" w:rsidR="00132AC9" w:rsidRPr="00F3589B" w:rsidRDefault="00132AC9" w:rsidP="005244CF">
      <w:pPr>
        <w:contextualSpacing/>
        <w:jc w:val="both"/>
        <w:rPr>
          <w:rFonts w:cs="Times New Roman"/>
          <w:sz w:val="22"/>
          <w:lang w:val="uk-UA"/>
        </w:rPr>
      </w:pPr>
      <w:r w:rsidRPr="00F3589B">
        <w:rPr>
          <w:rFonts w:cs="Times New Roman"/>
          <w:sz w:val="22"/>
          <w:lang w:val="uk-UA"/>
        </w:rPr>
        <w:t>www.isbn.com.ua</w:t>
      </w:r>
    </w:p>
    <w:p w14:paraId="63DB3FBD" w14:textId="77777777" w:rsidR="00B40000" w:rsidRPr="00F3589B" w:rsidRDefault="00132AC9" w:rsidP="005244CF">
      <w:pPr>
        <w:contextualSpacing/>
        <w:jc w:val="both"/>
        <w:rPr>
          <w:rFonts w:cs="Times New Roman"/>
          <w:sz w:val="22"/>
          <w:lang w:val="uk-UA"/>
        </w:rPr>
      </w:pPr>
      <w:r w:rsidRPr="00F3589B">
        <w:rPr>
          <w:rFonts w:cs="Times New Roman"/>
          <w:sz w:val="22"/>
          <w:lang w:val="uk-UA"/>
        </w:rPr>
        <w:t>www.vk.com/tipografija</w:t>
      </w:r>
    </w:p>
    <w:sectPr w:rsidR="00B40000" w:rsidRPr="00F3589B" w:rsidSect="008F7A96">
      <w:type w:val="nextColumn"/>
      <w:pgSz w:w="8222" w:h="11340"/>
      <w:pgMar w:top="851" w:right="1021" w:bottom="1077" w:left="79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4FBA8F" w14:textId="77777777" w:rsidR="003A125C" w:rsidRDefault="003A125C" w:rsidP="00105CCE">
      <w:r>
        <w:separator/>
      </w:r>
    </w:p>
  </w:endnote>
  <w:endnote w:type="continuationSeparator" w:id="0">
    <w:p w14:paraId="6524FFC4" w14:textId="77777777" w:rsidR="003A125C" w:rsidRDefault="003A125C" w:rsidP="00105C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altName w:val="Calibri"/>
    <w:panose1 w:val="020F0502020204030204"/>
    <w:charset w:val="00"/>
    <w:family w:val="swiss"/>
    <w:pitch w:val="variable"/>
    <w:sig w:usb0="E0002AFF" w:usb1="C000247B"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8C801F" w14:textId="77777777" w:rsidR="00445065" w:rsidRDefault="00445065" w:rsidP="00AD47AA">
    <w:pPr>
      <w:pStyle w:val="af2"/>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5DDFDE" w14:textId="77777777" w:rsidR="00445065" w:rsidRDefault="00445065" w:rsidP="00AD47AA">
    <w:pPr>
      <w:pStyle w:val="af2"/>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FA0024" w14:textId="77777777" w:rsidR="00445065" w:rsidRDefault="00445065" w:rsidP="00AD47AA">
    <w:pPr>
      <w:pStyle w:val="af2"/>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76736867"/>
      <w:docPartObj>
        <w:docPartGallery w:val="Page Numbers (Bottom of Page)"/>
        <w:docPartUnique/>
      </w:docPartObj>
    </w:sdtPr>
    <w:sdtContent>
      <w:p w14:paraId="16AD964A" w14:textId="77777777" w:rsidR="00445065" w:rsidRDefault="00445065" w:rsidP="00AD47AA">
        <w:pPr>
          <w:pStyle w:val="af2"/>
          <w:jc w:val="center"/>
        </w:pPr>
        <w:r>
          <w:fldChar w:fldCharType="begin"/>
        </w:r>
        <w:r>
          <w:instrText>PAGE   \* MERGEFORMAT</w:instrText>
        </w:r>
        <w:r>
          <w:fldChar w:fldCharType="separate"/>
        </w:r>
        <w:r>
          <w:t>2</w:t>
        </w:r>
        <w: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C982D5" w14:textId="77777777" w:rsidR="00445065" w:rsidRDefault="00445065" w:rsidP="00AD47AA">
    <w:pPr>
      <w:pStyle w:val="af2"/>
      <w:jc w:val="cen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3536218"/>
      <w:docPartObj>
        <w:docPartGallery w:val="Page Numbers (Bottom of Page)"/>
        <w:docPartUnique/>
      </w:docPartObj>
    </w:sdtPr>
    <w:sdtContent>
      <w:p w14:paraId="2F3A25CE" w14:textId="77777777" w:rsidR="00445065" w:rsidRDefault="00445065" w:rsidP="00D94826">
        <w:pPr>
          <w:pStyle w:val="af2"/>
          <w:jc w:val="center"/>
        </w:pPr>
        <w:r>
          <w:fldChar w:fldCharType="begin"/>
        </w:r>
        <w:r>
          <w:instrText>PAGE   \* MERGEFORMAT</w:instrText>
        </w:r>
        <w:r>
          <w:fldChar w:fldCharType="separate"/>
        </w:r>
        <w:r>
          <w:rPr>
            <w:noProof/>
          </w:rPr>
          <w:t>5</w:t>
        </w:r>
        <w:r>
          <w:rPr>
            <w:noProof/>
          </w:rPr>
          <w:fldChar w:fldCharType="end"/>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2BC7BC" w14:textId="77777777" w:rsidR="00445065" w:rsidRDefault="00445065" w:rsidP="00AD47AA">
    <w:pPr>
      <w:pStyle w:val="af2"/>
      <w:jc w:val="cen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14579622"/>
      <w:docPartObj>
        <w:docPartGallery w:val="Page Numbers (Bottom of Page)"/>
        <w:docPartUnique/>
      </w:docPartObj>
    </w:sdtPr>
    <w:sdtContent>
      <w:p w14:paraId="50C97B34" w14:textId="77777777" w:rsidR="00445065" w:rsidRDefault="00445065" w:rsidP="00AD47AA">
        <w:pPr>
          <w:pStyle w:val="af2"/>
          <w:jc w:val="center"/>
        </w:pPr>
        <w:r>
          <w:fldChar w:fldCharType="begin"/>
        </w:r>
        <w:r>
          <w:instrText>PAGE   \* MERGEFORMAT</w:instrText>
        </w:r>
        <w:r>
          <w:fldChar w:fldCharType="separate"/>
        </w:r>
        <w:r>
          <w:rPr>
            <w:noProof/>
          </w:rPr>
          <w:t>252</w:t>
        </w:r>
        <w:r>
          <w:rPr>
            <w:noProof/>
          </w:rPr>
          <w:fldChar w:fldCharType="end"/>
        </w:r>
      </w:p>
    </w:sdtContent>
  </w:sdt>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20029718"/>
      <w:docPartObj>
        <w:docPartGallery w:val="Page Numbers (Bottom of Page)"/>
        <w:docPartUnique/>
      </w:docPartObj>
    </w:sdtPr>
    <w:sdtContent>
      <w:p w14:paraId="76EF685C" w14:textId="77777777" w:rsidR="00445065" w:rsidRDefault="00445065" w:rsidP="00D94826">
        <w:pPr>
          <w:pStyle w:val="af2"/>
          <w:jc w:val="center"/>
        </w:pPr>
        <w:r>
          <w:fldChar w:fldCharType="begin"/>
        </w:r>
        <w:r>
          <w:instrText>PAGE   \* MERGEFORMAT</w:instrText>
        </w:r>
        <w:r>
          <w:fldChar w:fldCharType="separate"/>
        </w:r>
        <w:r>
          <w:rPr>
            <w:noProof/>
          </w:rPr>
          <w:t>253</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382093" w14:textId="77777777" w:rsidR="003A125C" w:rsidRDefault="003A125C" w:rsidP="00105CCE">
      <w:r>
        <w:separator/>
      </w:r>
    </w:p>
  </w:footnote>
  <w:footnote w:type="continuationSeparator" w:id="0">
    <w:p w14:paraId="3654112E" w14:textId="77777777" w:rsidR="003A125C" w:rsidRDefault="003A125C" w:rsidP="00105C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135321"/>
    <w:multiLevelType w:val="hybridMultilevel"/>
    <w:tmpl w:val="AB403532"/>
    <w:lvl w:ilvl="0" w:tplc="C0F2BFA8">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15:restartNumberingAfterBreak="0">
    <w:nsid w:val="147913F2"/>
    <w:multiLevelType w:val="hybridMultilevel"/>
    <w:tmpl w:val="E570BD0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7112423"/>
    <w:multiLevelType w:val="hybridMultilevel"/>
    <w:tmpl w:val="4A1A3A1C"/>
    <w:lvl w:ilvl="0" w:tplc="B8DEBF3A">
      <w:start w:val="1"/>
      <w:numFmt w:val="decimal"/>
      <w:lvlText w:val="%1."/>
      <w:lvlJc w:val="left"/>
      <w:pPr>
        <w:ind w:left="720" w:hanging="360"/>
      </w:pPr>
      <w:rPr>
        <w:rFonts w:hint="default"/>
        <w:i w:val="0"/>
        <w:i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CF75E46"/>
    <w:multiLevelType w:val="hybridMultilevel"/>
    <w:tmpl w:val="EB42DC0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15:restartNumberingAfterBreak="0">
    <w:nsid w:val="211012EF"/>
    <w:multiLevelType w:val="hybridMultilevel"/>
    <w:tmpl w:val="2604E82C"/>
    <w:lvl w:ilvl="0" w:tplc="63423ECE">
      <w:numFmt w:val="bullet"/>
      <w:lvlText w:val="–"/>
      <w:lvlJc w:val="left"/>
      <w:pPr>
        <w:tabs>
          <w:tab w:val="num" w:pos="900"/>
        </w:tabs>
        <w:ind w:left="90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D3B668A"/>
    <w:multiLevelType w:val="hybridMultilevel"/>
    <w:tmpl w:val="2800150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15:restartNumberingAfterBreak="0">
    <w:nsid w:val="2EB50C69"/>
    <w:multiLevelType w:val="hybridMultilevel"/>
    <w:tmpl w:val="E2649770"/>
    <w:lvl w:ilvl="0" w:tplc="E3943D3E">
      <w:start w:val="1"/>
      <w:numFmt w:val="decimal"/>
      <w:lvlText w:val="%1."/>
      <w:lvlJc w:val="left"/>
      <w:pPr>
        <w:ind w:left="428" w:hanging="360"/>
      </w:pPr>
      <w:rPr>
        <w:rFonts w:hint="default"/>
        <w:b w:val="0"/>
      </w:rPr>
    </w:lvl>
    <w:lvl w:ilvl="1" w:tplc="04190019" w:tentative="1">
      <w:start w:val="1"/>
      <w:numFmt w:val="lowerLetter"/>
      <w:lvlText w:val="%2."/>
      <w:lvlJc w:val="left"/>
      <w:pPr>
        <w:ind w:left="1148" w:hanging="360"/>
      </w:pPr>
    </w:lvl>
    <w:lvl w:ilvl="2" w:tplc="0419001B" w:tentative="1">
      <w:start w:val="1"/>
      <w:numFmt w:val="lowerRoman"/>
      <w:lvlText w:val="%3."/>
      <w:lvlJc w:val="right"/>
      <w:pPr>
        <w:ind w:left="1868" w:hanging="180"/>
      </w:pPr>
    </w:lvl>
    <w:lvl w:ilvl="3" w:tplc="0419000F" w:tentative="1">
      <w:start w:val="1"/>
      <w:numFmt w:val="decimal"/>
      <w:lvlText w:val="%4."/>
      <w:lvlJc w:val="left"/>
      <w:pPr>
        <w:ind w:left="2588" w:hanging="360"/>
      </w:pPr>
    </w:lvl>
    <w:lvl w:ilvl="4" w:tplc="04190019" w:tentative="1">
      <w:start w:val="1"/>
      <w:numFmt w:val="lowerLetter"/>
      <w:lvlText w:val="%5."/>
      <w:lvlJc w:val="left"/>
      <w:pPr>
        <w:ind w:left="3308" w:hanging="360"/>
      </w:pPr>
    </w:lvl>
    <w:lvl w:ilvl="5" w:tplc="0419001B" w:tentative="1">
      <w:start w:val="1"/>
      <w:numFmt w:val="lowerRoman"/>
      <w:lvlText w:val="%6."/>
      <w:lvlJc w:val="right"/>
      <w:pPr>
        <w:ind w:left="4028" w:hanging="180"/>
      </w:pPr>
    </w:lvl>
    <w:lvl w:ilvl="6" w:tplc="0419000F" w:tentative="1">
      <w:start w:val="1"/>
      <w:numFmt w:val="decimal"/>
      <w:lvlText w:val="%7."/>
      <w:lvlJc w:val="left"/>
      <w:pPr>
        <w:ind w:left="4748" w:hanging="360"/>
      </w:pPr>
    </w:lvl>
    <w:lvl w:ilvl="7" w:tplc="04190019" w:tentative="1">
      <w:start w:val="1"/>
      <w:numFmt w:val="lowerLetter"/>
      <w:lvlText w:val="%8."/>
      <w:lvlJc w:val="left"/>
      <w:pPr>
        <w:ind w:left="5468" w:hanging="360"/>
      </w:pPr>
    </w:lvl>
    <w:lvl w:ilvl="8" w:tplc="0419001B" w:tentative="1">
      <w:start w:val="1"/>
      <w:numFmt w:val="lowerRoman"/>
      <w:lvlText w:val="%9."/>
      <w:lvlJc w:val="right"/>
      <w:pPr>
        <w:ind w:left="6188" w:hanging="180"/>
      </w:pPr>
    </w:lvl>
  </w:abstractNum>
  <w:abstractNum w:abstractNumId="7" w15:restartNumberingAfterBreak="0">
    <w:nsid w:val="30A03036"/>
    <w:multiLevelType w:val="hybridMultilevel"/>
    <w:tmpl w:val="B270ED34"/>
    <w:lvl w:ilvl="0" w:tplc="04EA04BA">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30E9123C"/>
    <w:multiLevelType w:val="hybridMultilevel"/>
    <w:tmpl w:val="F67ED39A"/>
    <w:lvl w:ilvl="0" w:tplc="8948FD96">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15:restartNumberingAfterBreak="0">
    <w:nsid w:val="35B35506"/>
    <w:multiLevelType w:val="hybridMultilevel"/>
    <w:tmpl w:val="13A897D2"/>
    <w:lvl w:ilvl="0" w:tplc="C0F2BFA8">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15:restartNumberingAfterBreak="0">
    <w:nsid w:val="361D4198"/>
    <w:multiLevelType w:val="hybridMultilevel"/>
    <w:tmpl w:val="86E20568"/>
    <w:lvl w:ilvl="0" w:tplc="724A0750">
      <w:start w:val="1"/>
      <w:numFmt w:val="decimal"/>
      <w:suff w:val="nothing"/>
      <w:lvlText w:val="%1."/>
      <w:lvlJc w:val="left"/>
      <w:pPr>
        <w:ind w:left="1070" w:hanging="360"/>
      </w:pPr>
      <w:rPr>
        <w:rFonts w:hint="default"/>
      </w:rPr>
    </w:lvl>
    <w:lvl w:ilvl="1" w:tplc="04190019" w:tentative="1">
      <w:start w:val="1"/>
      <w:numFmt w:val="lowerLetter"/>
      <w:lvlText w:val="%2."/>
      <w:lvlJc w:val="left"/>
      <w:pPr>
        <w:ind w:left="4199" w:hanging="360"/>
      </w:pPr>
    </w:lvl>
    <w:lvl w:ilvl="2" w:tplc="0419001B" w:tentative="1">
      <w:start w:val="1"/>
      <w:numFmt w:val="lowerRoman"/>
      <w:lvlText w:val="%3."/>
      <w:lvlJc w:val="right"/>
      <w:pPr>
        <w:ind w:left="4919" w:hanging="180"/>
      </w:pPr>
    </w:lvl>
    <w:lvl w:ilvl="3" w:tplc="0419000F" w:tentative="1">
      <w:start w:val="1"/>
      <w:numFmt w:val="decimal"/>
      <w:lvlText w:val="%4."/>
      <w:lvlJc w:val="left"/>
      <w:pPr>
        <w:ind w:left="5639" w:hanging="360"/>
      </w:pPr>
    </w:lvl>
    <w:lvl w:ilvl="4" w:tplc="04190019" w:tentative="1">
      <w:start w:val="1"/>
      <w:numFmt w:val="lowerLetter"/>
      <w:lvlText w:val="%5."/>
      <w:lvlJc w:val="left"/>
      <w:pPr>
        <w:ind w:left="6359" w:hanging="360"/>
      </w:pPr>
    </w:lvl>
    <w:lvl w:ilvl="5" w:tplc="0419001B" w:tentative="1">
      <w:start w:val="1"/>
      <w:numFmt w:val="lowerRoman"/>
      <w:lvlText w:val="%6."/>
      <w:lvlJc w:val="right"/>
      <w:pPr>
        <w:ind w:left="7079" w:hanging="180"/>
      </w:pPr>
    </w:lvl>
    <w:lvl w:ilvl="6" w:tplc="0419000F" w:tentative="1">
      <w:start w:val="1"/>
      <w:numFmt w:val="decimal"/>
      <w:lvlText w:val="%7."/>
      <w:lvlJc w:val="left"/>
      <w:pPr>
        <w:ind w:left="7799" w:hanging="360"/>
      </w:pPr>
    </w:lvl>
    <w:lvl w:ilvl="7" w:tplc="04190019" w:tentative="1">
      <w:start w:val="1"/>
      <w:numFmt w:val="lowerLetter"/>
      <w:lvlText w:val="%8."/>
      <w:lvlJc w:val="left"/>
      <w:pPr>
        <w:ind w:left="8519" w:hanging="360"/>
      </w:pPr>
    </w:lvl>
    <w:lvl w:ilvl="8" w:tplc="0419001B" w:tentative="1">
      <w:start w:val="1"/>
      <w:numFmt w:val="lowerRoman"/>
      <w:lvlText w:val="%9."/>
      <w:lvlJc w:val="right"/>
      <w:pPr>
        <w:ind w:left="9239" w:hanging="180"/>
      </w:pPr>
    </w:lvl>
  </w:abstractNum>
  <w:abstractNum w:abstractNumId="11" w15:restartNumberingAfterBreak="0">
    <w:nsid w:val="3B4F0F30"/>
    <w:multiLevelType w:val="hybridMultilevel"/>
    <w:tmpl w:val="AF5024D6"/>
    <w:lvl w:ilvl="0" w:tplc="F754ECEC">
      <w:numFmt w:val="bullet"/>
      <w:lvlText w:val="-"/>
      <w:lvlJc w:val="left"/>
      <w:pPr>
        <w:ind w:left="927" w:hanging="360"/>
      </w:pPr>
      <w:rPr>
        <w:rFonts w:ascii="Times New Roman" w:eastAsiaTheme="minorHAnsi" w:hAnsi="Times New Roman" w:cs="Times New Roman" w:hint="default"/>
        <w:color w:val="auto"/>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2" w15:restartNumberingAfterBreak="0">
    <w:nsid w:val="3BF15111"/>
    <w:multiLevelType w:val="hybridMultilevel"/>
    <w:tmpl w:val="C9C07640"/>
    <w:lvl w:ilvl="0" w:tplc="0466F924">
      <w:start w:val="1"/>
      <w:numFmt w:val="decimal"/>
      <w:lvlText w:val="%1."/>
      <w:lvlJc w:val="left"/>
      <w:pPr>
        <w:ind w:left="720" w:hanging="360"/>
      </w:pPr>
      <w:rPr>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3D80191B"/>
    <w:multiLevelType w:val="hybridMultilevel"/>
    <w:tmpl w:val="8722AD4E"/>
    <w:lvl w:ilvl="0" w:tplc="F754ECEC">
      <w:numFmt w:val="bullet"/>
      <w:lvlText w:val="-"/>
      <w:lvlJc w:val="left"/>
      <w:pPr>
        <w:ind w:left="1287" w:hanging="360"/>
      </w:pPr>
      <w:rPr>
        <w:rFonts w:ascii="Times New Roman" w:eastAsiaTheme="minorHAnsi" w:hAnsi="Times New Roman" w:cs="Times New Roman" w:hint="default"/>
        <w:color w:val="auto"/>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 w15:restartNumberingAfterBreak="0">
    <w:nsid w:val="46317B93"/>
    <w:multiLevelType w:val="hybridMultilevel"/>
    <w:tmpl w:val="39387054"/>
    <w:lvl w:ilvl="0" w:tplc="D960B876">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498E0AB4"/>
    <w:multiLevelType w:val="hybridMultilevel"/>
    <w:tmpl w:val="3DC2C7A2"/>
    <w:lvl w:ilvl="0" w:tplc="15E2D34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6" w15:restartNumberingAfterBreak="0">
    <w:nsid w:val="54D361A3"/>
    <w:multiLevelType w:val="hybridMultilevel"/>
    <w:tmpl w:val="C1A469F4"/>
    <w:lvl w:ilvl="0" w:tplc="AA02901A">
      <w:start w:val="1"/>
      <w:numFmt w:val="decimal"/>
      <w:lvlText w:val="%1."/>
      <w:lvlJc w:val="left"/>
      <w:pPr>
        <w:ind w:left="435" w:hanging="360"/>
      </w:pPr>
      <w:rPr>
        <w:rFonts w:hint="default"/>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abstractNum w:abstractNumId="17" w15:restartNumberingAfterBreak="0">
    <w:nsid w:val="5EE5409F"/>
    <w:multiLevelType w:val="multilevel"/>
    <w:tmpl w:val="52F4B3DC"/>
    <w:lvl w:ilvl="0">
      <w:start w:val="1"/>
      <w:numFmt w:val="bullet"/>
      <w:suff w:val="space"/>
      <w:lvlText w:val=""/>
      <w:lvlJc w:val="left"/>
      <w:pPr>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6536275A"/>
    <w:multiLevelType w:val="hybridMultilevel"/>
    <w:tmpl w:val="E15C4A78"/>
    <w:lvl w:ilvl="0" w:tplc="C0F2BFA8">
      <w:start w:val="1"/>
      <w:numFmt w:val="bullet"/>
      <w:lvlText w:val="–"/>
      <w:lvlJc w:val="left"/>
      <w:pPr>
        <w:ind w:left="1440" w:hanging="360"/>
      </w:pPr>
      <w:rPr>
        <w:rFonts w:ascii="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9" w15:restartNumberingAfterBreak="0">
    <w:nsid w:val="66C676E3"/>
    <w:multiLevelType w:val="hybridMultilevel"/>
    <w:tmpl w:val="5956AFB4"/>
    <w:lvl w:ilvl="0" w:tplc="C0F2BFA8">
      <w:start w:val="1"/>
      <w:numFmt w:val="bullet"/>
      <w:lvlText w:val="–"/>
      <w:lvlJc w:val="left"/>
      <w:pPr>
        <w:ind w:left="1440" w:hanging="360"/>
      </w:pPr>
      <w:rPr>
        <w:rFonts w:ascii="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0" w15:restartNumberingAfterBreak="0">
    <w:nsid w:val="6C4E4CCC"/>
    <w:multiLevelType w:val="hybridMultilevel"/>
    <w:tmpl w:val="E99480E6"/>
    <w:lvl w:ilvl="0" w:tplc="04190001">
      <w:start w:val="1"/>
      <w:numFmt w:val="bullet"/>
      <w:lvlText w:val=""/>
      <w:lvlJc w:val="left"/>
      <w:pPr>
        <w:ind w:left="1287" w:hanging="360"/>
      </w:pPr>
      <w:rPr>
        <w:rFonts w:ascii="Symbol" w:hAnsi="Symbol" w:hint="default"/>
        <w:color w:val="auto"/>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15:restartNumberingAfterBreak="0">
    <w:nsid w:val="6D022227"/>
    <w:multiLevelType w:val="hybridMultilevel"/>
    <w:tmpl w:val="CF1876C6"/>
    <w:lvl w:ilvl="0" w:tplc="04190001">
      <w:start w:val="1"/>
      <w:numFmt w:val="bullet"/>
      <w:lvlText w:val=""/>
      <w:lvlJc w:val="left"/>
      <w:pPr>
        <w:ind w:left="927" w:hanging="360"/>
      </w:pPr>
      <w:rPr>
        <w:rFonts w:ascii="Symbol" w:hAnsi="Symbol" w:hint="default"/>
        <w:color w:val="auto"/>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2" w15:restartNumberingAfterBreak="0">
    <w:nsid w:val="6E6C06DD"/>
    <w:multiLevelType w:val="hybridMultilevel"/>
    <w:tmpl w:val="04A23778"/>
    <w:lvl w:ilvl="0" w:tplc="0B10AAC6">
      <w:start w:val="1"/>
      <w:numFmt w:val="decimal"/>
      <w:lvlText w:val="%1."/>
      <w:lvlJc w:val="left"/>
      <w:pPr>
        <w:tabs>
          <w:tab w:val="num" w:pos="921"/>
        </w:tabs>
        <w:ind w:left="921" w:hanging="495"/>
      </w:pPr>
      <w:rPr>
        <w:rFonts w:hint="default"/>
      </w:rPr>
    </w:lvl>
    <w:lvl w:ilvl="1" w:tplc="04190019" w:tentative="1">
      <w:start w:val="1"/>
      <w:numFmt w:val="lowerLetter"/>
      <w:lvlText w:val="%2."/>
      <w:lvlJc w:val="left"/>
      <w:pPr>
        <w:tabs>
          <w:tab w:val="num" w:pos="1506"/>
        </w:tabs>
        <w:ind w:left="1506" w:hanging="360"/>
      </w:p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23" w15:restartNumberingAfterBreak="0">
    <w:nsid w:val="70025934"/>
    <w:multiLevelType w:val="multilevel"/>
    <w:tmpl w:val="1220A916"/>
    <w:lvl w:ilvl="0">
      <w:start w:val="1"/>
      <w:numFmt w:val="decimal"/>
      <w:lvlText w:val="%1."/>
      <w:lvlJc w:val="left"/>
      <w:pPr>
        <w:ind w:left="927" w:hanging="360"/>
      </w:pPr>
      <w:rPr>
        <w:rFonts w:hint="default"/>
      </w:rPr>
    </w:lvl>
    <w:lvl w:ilvl="1">
      <w:start w:val="2"/>
      <w:numFmt w:val="decimal"/>
      <w:isLgl/>
      <w:lvlText w:val="%1.%2"/>
      <w:lvlJc w:val="left"/>
      <w:pPr>
        <w:ind w:left="943" w:hanging="375"/>
      </w:pPr>
      <w:rPr>
        <w:rFonts w:hint="default"/>
      </w:rPr>
    </w:lvl>
    <w:lvl w:ilvl="2">
      <w:start w:val="1"/>
      <w:numFmt w:val="decimal"/>
      <w:isLgl/>
      <w:lvlText w:val="%1.%2.%3"/>
      <w:lvlJc w:val="left"/>
      <w:pPr>
        <w:ind w:left="1593" w:hanging="720"/>
      </w:pPr>
      <w:rPr>
        <w:rFonts w:hint="default"/>
      </w:rPr>
    </w:lvl>
    <w:lvl w:ilvl="3">
      <w:start w:val="1"/>
      <w:numFmt w:val="decimal"/>
      <w:isLgl/>
      <w:lvlText w:val="%1.%2.%3.%4"/>
      <w:lvlJc w:val="left"/>
      <w:pPr>
        <w:ind w:left="2106" w:hanging="1080"/>
      </w:pPr>
      <w:rPr>
        <w:rFonts w:hint="default"/>
      </w:rPr>
    </w:lvl>
    <w:lvl w:ilvl="4">
      <w:start w:val="1"/>
      <w:numFmt w:val="decimal"/>
      <w:isLgl/>
      <w:lvlText w:val="%1.%2.%3.%4.%5"/>
      <w:lvlJc w:val="left"/>
      <w:pPr>
        <w:ind w:left="2259" w:hanging="1080"/>
      </w:pPr>
      <w:rPr>
        <w:rFonts w:hint="default"/>
      </w:rPr>
    </w:lvl>
    <w:lvl w:ilvl="5">
      <w:start w:val="1"/>
      <w:numFmt w:val="decimal"/>
      <w:isLgl/>
      <w:lvlText w:val="%1.%2.%3.%4.%5.%6"/>
      <w:lvlJc w:val="left"/>
      <w:pPr>
        <w:ind w:left="2772" w:hanging="1440"/>
      </w:pPr>
      <w:rPr>
        <w:rFonts w:hint="default"/>
      </w:rPr>
    </w:lvl>
    <w:lvl w:ilvl="6">
      <w:start w:val="1"/>
      <w:numFmt w:val="decimal"/>
      <w:isLgl/>
      <w:lvlText w:val="%1.%2.%3.%4.%5.%6.%7"/>
      <w:lvlJc w:val="left"/>
      <w:pPr>
        <w:ind w:left="2925" w:hanging="1440"/>
      </w:pPr>
      <w:rPr>
        <w:rFonts w:hint="default"/>
      </w:rPr>
    </w:lvl>
    <w:lvl w:ilvl="7">
      <w:start w:val="1"/>
      <w:numFmt w:val="decimal"/>
      <w:isLgl/>
      <w:lvlText w:val="%1.%2.%3.%4.%5.%6.%7.%8"/>
      <w:lvlJc w:val="left"/>
      <w:pPr>
        <w:ind w:left="3438" w:hanging="1800"/>
      </w:pPr>
      <w:rPr>
        <w:rFonts w:hint="default"/>
      </w:rPr>
    </w:lvl>
    <w:lvl w:ilvl="8">
      <w:start w:val="1"/>
      <w:numFmt w:val="decimal"/>
      <w:isLgl/>
      <w:lvlText w:val="%1.%2.%3.%4.%5.%6.%7.%8.%9"/>
      <w:lvlJc w:val="left"/>
      <w:pPr>
        <w:ind w:left="3951" w:hanging="2160"/>
      </w:pPr>
      <w:rPr>
        <w:rFonts w:hint="default"/>
      </w:rPr>
    </w:lvl>
  </w:abstractNum>
  <w:abstractNum w:abstractNumId="24" w15:restartNumberingAfterBreak="0">
    <w:nsid w:val="70C86F42"/>
    <w:multiLevelType w:val="hybridMultilevel"/>
    <w:tmpl w:val="EB20F1E8"/>
    <w:lvl w:ilvl="0" w:tplc="C0F2BFA8">
      <w:start w:val="1"/>
      <w:numFmt w:val="bullet"/>
      <w:lvlText w:val="–"/>
      <w:lvlJc w:val="left"/>
      <w:pPr>
        <w:ind w:left="1080" w:hanging="360"/>
      </w:pPr>
      <w:rPr>
        <w:rFonts w:ascii="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5" w15:restartNumberingAfterBreak="0">
    <w:nsid w:val="715926D2"/>
    <w:multiLevelType w:val="hybridMultilevel"/>
    <w:tmpl w:val="16201190"/>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6" w15:restartNumberingAfterBreak="0">
    <w:nsid w:val="72237A78"/>
    <w:multiLevelType w:val="hybridMultilevel"/>
    <w:tmpl w:val="18B8CCF8"/>
    <w:lvl w:ilvl="0" w:tplc="A1BACF1C">
      <w:start w:val="5"/>
      <w:numFmt w:val="bullet"/>
      <w:lvlText w:val="-"/>
      <w:lvlJc w:val="left"/>
      <w:pPr>
        <w:ind w:left="927" w:hanging="360"/>
      </w:pPr>
      <w:rPr>
        <w:rFonts w:ascii="Times New Roman" w:eastAsia="Calibr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7" w15:restartNumberingAfterBreak="0">
    <w:nsid w:val="734865CF"/>
    <w:multiLevelType w:val="multilevel"/>
    <w:tmpl w:val="EC12FEC6"/>
    <w:lvl w:ilvl="0">
      <w:start w:val="1"/>
      <w:numFmt w:val="bullet"/>
      <w:suff w:val="space"/>
      <w:lvlText w:val=""/>
      <w:lvlJc w:val="left"/>
      <w:pPr>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7388074B"/>
    <w:multiLevelType w:val="hybridMultilevel"/>
    <w:tmpl w:val="12FEDAB2"/>
    <w:lvl w:ilvl="0" w:tplc="C0F2BFA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74A8114C"/>
    <w:multiLevelType w:val="hybridMultilevel"/>
    <w:tmpl w:val="7EF4D2DE"/>
    <w:lvl w:ilvl="0" w:tplc="C0F2BFA8">
      <w:start w:val="1"/>
      <w:numFmt w:val="bullet"/>
      <w:lvlText w:val="–"/>
      <w:lvlJc w:val="left"/>
      <w:pPr>
        <w:ind w:left="1440" w:hanging="360"/>
      </w:pPr>
      <w:rPr>
        <w:rFonts w:ascii="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0" w15:restartNumberingAfterBreak="0">
    <w:nsid w:val="7639338A"/>
    <w:multiLevelType w:val="hybridMultilevel"/>
    <w:tmpl w:val="F0883F36"/>
    <w:lvl w:ilvl="0" w:tplc="C0F2BFA8">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1" w15:restartNumberingAfterBreak="0">
    <w:nsid w:val="76531213"/>
    <w:multiLevelType w:val="hybridMultilevel"/>
    <w:tmpl w:val="6CCEA46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2" w15:restartNumberingAfterBreak="0">
    <w:nsid w:val="775E2DC3"/>
    <w:multiLevelType w:val="multilevel"/>
    <w:tmpl w:val="576EA60A"/>
    <w:lvl w:ilvl="0">
      <w:start w:val="1"/>
      <w:numFmt w:val="bullet"/>
      <w:suff w:val="space"/>
      <w:lvlText w:val=""/>
      <w:lvlJc w:val="left"/>
      <w:pPr>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abstractNumId w:val="17"/>
  </w:num>
  <w:num w:numId="2">
    <w:abstractNumId w:val="32"/>
  </w:num>
  <w:num w:numId="3">
    <w:abstractNumId w:val="27"/>
  </w:num>
  <w:num w:numId="4">
    <w:abstractNumId w:val="11"/>
  </w:num>
  <w:num w:numId="5">
    <w:abstractNumId w:val="16"/>
  </w:num>
  <w:num w:numId="6">
    <w:abstractNumId w:val="9"/>
  </w:num>
  <w:num w:numId="7">
    <w:abstractNumId w:val="23"/>
  </w:num>
  <w:num w:numId="8">
    <w:abstractNumId w:val="28"/>
  </w:num>
  <w:num w:numId="9">
    <w:abstractNumId w:val="24"/>
  </w:num>
  <w:num w:numId="10">
    <w:abstractNumId w:val="31"/>
  </w:num>
  <w:num w:numId="11">
    <w:abstractNumId w:val="18"/>
  </w:num>
  <w:num w:numId="12">
    <w:abstractNumId w:val="19"/>
  </w:num>
  <w:num w:numId="13">
    <w:abstractNumId w:val="4"/>
  </w:num>
  <w:num w:numId="14">
    <w:abstractNumId w:val="22"/>
  </w:num>
  <w:num w:numId="15">
    <w:abstractNumId w:val="30"/>
  </w:num>
  <w:num w:numId="16">
    <w:abstractNumId w:val="0"/>
  </w:num>
  <w:num w:numId="17">
    <w:abstractNumId w:val="15"/>
  </w:num>
  <w:num w:numId="18">
    <w:abstractNumId w:val="21"/>
  </w:num>
  <w:num w:numId="19">
    <w:abstractNumId w:val="13"/>
  </w:num>
  <w:num w:numId="20">
    <w:abstractNumId w:val="20"/>
  </w:num>
  <w:num w:numId="21">
    <w:abstractNumId w:val="5"/>
  </w:num>
  <w:num w:numId="22">
    <w:abstractNumId w:val="3"/>
  </w:num>
  <w:num w:numId="23">
    <w:abstractNumId w:val="1"/>
  </w:num>
  <w:num w:numId="24">
    <w:abstractNumId w:val="2"/>
  </w:num>
  <w:num w:numId="25">
    <w:abstractNumId w:val="14"/>
  </w:num>
  <w:num w:numId="26">
    <w:abstractNumId w:val="12"/>
  </w:num>
  <w:num w:numId="27">
    <w:abstractNumId w:val="8"/>
  </w:num>
  <w:num w:numId="28">
    <w:abstractNumId w:val="25"/>
  </w:num>
  <w:num w:numId="29">
    <w:abstractNumId w:val="7"/>
  </w:num>
  <w:num w:numId="30">
    <w:abstractNumId w:val="29"/>
  </w:num>
  <w:num w:numId="31">
    <w:abstractNumId w:val="10"/>
  </w:num>
  <w:num w:numId="32">
    <w:abstractNumId w:val="26"/>
  </w:num>
  <w:num w:numId="33">
    <w:abstractNumId w:val="6"/>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mirrorMargins/>
  <w:hideSpellingErrors/>
  <w:hideGrammaticalErrors/>
  <w:proofState w:spelling="clean" w:grammar="clean"/>
  <w:defaultTabStop w:val="720"/>
  <w:autoHyphenation/>
  <w:consecutiveHyphenLimit w:val="2"/>
  <w:doNotHyphenateCaps/>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BF5DB0"/>
    <w:rsid w:val="0000236B"/>
    <w:rsid w:val="00003E9F"/>
    <w:rsid w:val="000068B7"/>
    <w:rsid w:val="00010353"/>
    <w:rsid w:val="000121DE"/>
    <w:rsid w:val="00013248"/>
    <w:rsid w:val="00013A1B"/>
    <w:rsid w:val="00014D4B"/>
    <w:rsid w:val="00015D28"/>
    <w:rsid w:val="000169ED"/>
    <w:rsid w:val="00017A9A"/>
    <w:rsid w:val="0002149A"/>
    <w:rsid w:val="00025EEE"/>
    <w:rsid w:val="0003436A"/>
    <w:rsid w:val="00035372"/>
    <w:rsid w:val="000360B5"/>
    <w:rsid w:val="000403A8"/>
    <w:rsid w:val="000411E6"/>
    <w:rsid w:val="00041EC3"/>
    <w:rsid w:val="00047363"/>
    <w:rsid w:val="00047C7A"/>
    <w:rsid w:val="0005217E"/>
    <w:rsid w:val="00052BCD"/>
    <w:rsid w:val="0005765D"/>
    <w:rsid w:val="00057A27"/>
    <w:rsid w:val="000615B9"/>
    <w:rsid w:val="00062438"/>
    <w:rsid w:val="00062703"/>
    <w:rsid w:val="000643BA"/>
    <w:rsid w:val="00064961"/>
    <w:rsid w:val="000678D9"/>
    <w:rsid w:val="00067FEB"/>
    <w:rsid w:val="0007015F"/>
    <w:rsid w:val="00070C56"/>
    <w:rsid w:val="0007365C"/>
    <w:rsid w:val="00075509"/>
    <w:rsid w:val="00077112"/>
    <w:rsid w:val="00077A26"/>
    <w:rsid w:val="00077FA8"/>
    <w:rsid w:val="00080BCC"/>
    <w:rsid w:val="00080DEA"/>
    <w:rsid w:val="00081DBD"/>
    <w:rsid w:val="000833DF"/>
    <w:rsid w:val="00083F38"/>
    <w:rsid w:val="000851E7"/>
    <w:rsid w:val="000855C9"/>
    <w:rsid w:val="00086F58"/>
    <w:rsid w:val="000914F5"/>
    <w:rsid w:val="00095562"/>
    <w:rsid w:val="000961E2"/>
    <w:rsid w:val="00096AC7"/>
    <w:rsid w:val="00096C06"/>
    <w:rsid w:val="0009793D"/>
    <w:rsid w:val="000A04A0"/>
    <w:rsid w:val="000A2743"/>
    <w:rsid w:val="000A39E3"/>
    <w:rsid w:val="000A3A01"/>
    <w:rsid w:val="000A50BE"/>
    <w:rsid w:val="000B0D93"/>
    <w:rsid w:val="000B4DF2"/>
    <w:rsid w:val="000B5A0A"/>
    <w:rsid w:val="000C00CB"/>
    <w:rsid w:val="000C5F17"/>
    <w:rsid w:val="000D498F"/>
    <w:rsid w:val="000D4EB2"/>
    <w:rsid w:val="000D52A0"/>
    <w:rsid w:val="000D65D3"/>
    <w:rsid w:val="000E1571"/>
    <w:rsid w:val="000E4169"/>
    <w:rsid w:val="000E71C2"/>
    <w:rsid w:val="000F19F4"/>
    <w:rsid w:val="000F6139"/>
    <w:rsid w:val="000F7DD4"/>
    <w:rsid w:val="001005E2"/>
    <w:rsid w:val="00103529"/>
    <w:rsid w:val="00103947"/>
    <w:rsid w:val="00104521"/>
    <w:rsid w:val="00105C6B"/>
    <w:rsid w:val="00105CCE"/>
    <w:rsid w:val="0011137A"/>
    <w:rsid w:val="00115C85"/>
    <w:rsid w:val="00116678"/>
    <w:rsid w:val="00121E58"/>
    <w:rsid w:val="00122CEC"/>
    <w:rsid w:val="0012460F"/>
    <w:rsid w:val="00125ACF"/>
    <w:rsid w:val="00131C43"/>
    <w:rsid w:val="00131F43"/>
    <w:rsid w:val="00132AC9"/>
    <w:rsid w:val="001352A9"/>
    <w:rsid w:val="00136347"/>
    <w:rsid w:val="00143CC2"/>
    <w:rsid w:val="001468B4"/>
    <w:rsid w:val="00146FF6"/>
    <w:rsid w:val="00150B6C"/>
    <w:rsid w:val="00152CB6"/>
    <w:rsid w:val="00155DFE"/>
    <w:rsid w:val="00156CF7"/>
    <w:rsid w:val="00160909"/>
    <w:rsid w:val="00160972"/>
    <w:rsid w:val="00162556"/>
    <w:rsid w:val="001638A0"/>
    <w:rsid w:val="00164A0B"/>
    <w:rsid w:val="00164AF9"/>
    <w:rsid w:val="0016655F"/>
    <w:rsid w:val="00174B76"/>
    <w:rsid w:val="00174C7B"/>
    <w:rsid w:val="0018342A"/>
    <w:rsid w:val="00183464"/>
    <w:rsid w:val="0018426F"/>
    <w:rsid w:val="001912FA"/>
    <w:rsid w:val="0019376A"/>
    <w:rsid w:val="001964E9"/>
    <w:rsid w:val="001968F6"/>
    <w:rsid w:val="001A1C41"/>
    <w:rsid w:val="001A5092"/>
    <w:rsid w:val="001A6DD3"/>
    <w:rsid w:val="001B0B7E"/>
    <w:rsid w:val="001B0F50"/>
    <w:rsid w:val="001B0F85"/>
    <w:rsid w:val="001B1F80"/>
    <w:rsid w:val="001B2FC8"/>
    <w:rsid w:val="001B4170"/>
    <w:rsid w:val="001C404A"/>
    <w:rsid w:val="001C789F"/>
    <w:rsid w:val="001D08DC"/>
    <w:rsid w:val="001D1B3D"/>
    <w:rsid w:val="001D2A69"/>
    <w:rsid w:val="001D2FA2"/>
    <w:rsid w:val="001D5DA7"/>
    <w:rsid w:val="001E564F"/>
    <w:rsid w:val="001E65FC"/>
    <w:rsid w:val="001F09D8"/>
    <w:rsid w:val="001F56A5"/>
    <w:rsid w:val="001F5944"/>
    <w:rsid w:val="001F6A28"/>
    <w:rsid w:val="001F7EB4"/>
    <w:rsid w:val="0020031A"/>
    <w:rsid w:val="00200B7C"/>
    <w:rsid w:val="00200F02"/>
    <w:rsid w:val="00201BB7"/>
    <w:rsid w:val="00201EE7"/>
    <w:rsid w:val="0020531D"/>
    <w:rsid w:val="002126D9"/>
    <w:rsid w:val="00212F35"/>
    <w:rsid w:val="00213760"/>
    <w:rsid w:val="00215DD8"/>
    <w:rsid w:val="00223CDC"/>
    <w:rsid w:val="00226532"/>
    <w:rsid w:val="0023064F"/>
    <w:rsid w:val="00230AF4"/>
    <w:rsid w:val="00233EE7"/>
    <w:rsid w:val="002402A9"/>
    <w:rsid w:val="002454B5"/>
    <w:rsid w:val="00252BDA"/>
    <w:rsid w:val="00253244"/>
    <w:rsid w:val="002537CA"/>
    <w:rsid w:val="00254951"/>
    <w:rsid w:val="00256C45"/>
    <w:rsid w:val="00256E29"/>
    <w:rsid w:val="00257F8F"/>
    <w:rsid w:val="00261EC5"/>
    <w:rsid w:val="002620C9"/>
    <w:rsid w:val="00267CD7"/>
    <w:rsid w:val="00271003"/>
    <w:rsid w:val="002716D9"/>
    <w:rsid w:val="00277191"/>
    <w:rsid w:val="00277A7A"/>
    <w:rsid w:val="00277D68"/>
    <w:rsid w:val="0028261D"/>
    <w:rsid w:val="00282A4E"/>
    <w:rsid w:val="00282D32"/>
    <w:rsid w:val="00283C0B"/>
    <w:rsid w:val="00283F9E"/>
    <w:rsid w:val="002923DA"/>
    <w:rsid w:val="002A18C1"/>
    <w:rsid w:val="002A562B"/>
    <w:rsid w:val="002A61F1"/>
    <w:rsid w:val="002A67F9"/>
    <w:rsid w:val="002B105A"/>
    <w:rsid w:val="002B1345"/>
    <w:rsid w:val="002B1497"/>
    <w:rsid w:val="002B1733"/>
    <w:rsid w:val="002B695D"/>
    <w:rsid w:val="002C02DB"/>
    <w:rsid w:val="002C2A0D"/>
    <w:rsid w:val="002C36DE"/>
    <w:rsid w:val="002C504A"/>
    <w:rsid w:val="002C5077"/>
    <w:rsid w:val="002D1957"/>
    <w:rsid w:val="002D485B"/>
    <w:rsid w:val="002D718F"/>
    <w:rsid w:val="002D7394"/>
    <w:rsid w:val="002D7861"/>
    <w:rsid w:val="002D79F4"/>
    <w:rsid w:val="002E3DBC"/>
    <w:rsid w:val="002E4D4D"/>
    <w:rsid w:val="002E5EB0"/>
    <w:rsid w:val="002E6F1C"/>
    <w:rsid w:val="002F2734"/>
    <w:rsid w:val="002F308D"/>
    <w:rsid w:val="002F5110"/>
    <w:rsid w:val="002F5A37"/>
    <w:rsid w:val="002F67F7"/>
    <w:rsid w:val="003000BD"/>
    <w:rsid w:val="00300A4F"/>
    <w:rsid w:val="00300E79"/>
    <w:rsid w:val="00300EF8"/>
    <w:rsid w:val="0030424C"/>
    <w:rsid w:val="00305C91"/>
    <w:rsid w:val="00312878"/>
    <w:rsid w:val="0031447E"/>
    <w:rsid w:val="00314B83"/>
    <w:rsid w:val="00316683"/>
    <w:rsid w:val="00316E86"/>
    <w:rsid w:val="00317022"/>
    <w:rsid w:val="003172E2"/>
    <w:rsid w:val="003175A1"/>
    <w:rsid w:val="00323DFB"/>
    <w:rsid w:val="0032463A"/>
    <w:rsid w:val="00326C22"/>
    <w:rsid w:val="00330585"/>
    <w:rsid w:val="0033083C"/>
    <w:rsid w:val="00332929"/>
    <w:rsid w:val="00332B82"/>
    <w:rsid w:val="00333297"/>
    <w:rsid w:val="003377AC"/>
    <w:rsid w:val="00337B81"/>
    <w:rsid w:val="00342A21"/>
    <w:rsid w:val="0034300B"/>
    <w:rsid w:val="00345318"/>
    <w:rsid w:val="003525AA"/>
    <w:rsid w:val="003536CF"/>
    <w:rsid w:val="00353C25"/>
    <w:rsid w:val="003556A3"/>
    <w:rsid w:val="00355EF7"/>
    <w:rsid w:val="00357A03"/>
    <w:rsid w:val="00357FB5"/>
    <w:rsid w:val="0036098C"/>
    <w:rsid w:val="00370D62"/>
    <w:rsid w:val="0037194A"/>
    <w:rsid w:val="003723A4"/>
    <w:rsid w:val="0037278C"/>
    <w:rsid w:val="00372FA7"/>
    <w:rsid w:val="00373250"/>
    <w:rsid w:val="0037553D"/>
    <w:rsid w:val="00375CD0"/>
    <w:rsid w:val="0037658B"/>
    <w:rsid w:val="00381F42"/>
    <w:rsid w:val="003826F9"/>
    <w:rsid w:val="0038308A"/>
    <w:rsid w:val="00386994"/>
    <w:rsid w:val="003871ED"/>
    <w:rsid w:val="0038744D"/>
    <w:rsid w:val="00387781"/>
    <w:rsid w:val="003909AB"/>
    <w:rsid w:val="00391A5E"/>
    <w:rsid w:val="00392E10"/>
    <w:rsid w:val="00393A34"/>
    <w:rsid w:val="00393F2F"/>
    <w:rsid w:val="00393F64"/>
    <w:rsid w:val="00397F40"/>
    <w:rsid w:val="00397FA0"/>
    <w:rsid w:val="003A0591"/>
    <w:rsid w:val="003A125C"/>
    <w:rsid w:val="003A13FA"/>
    <w:rsid w:val="003A1D49"/>
    <w:rsid w:val="003A572A"/>
    <w:rsid w:val="003A5751"/>
    <w:rsid w:val="003A59D9"/>
    <w:rsid w:val="003A7B14"/>
    <w:rsid w:val="003B3946"/>
    <w:rsid w:val="003B5144"/>
    <w:rsid w:val="003B5331"/>
    <w:rsid w:val="003B622E"/>
    <w:rsid w:val="003B7B26"/>
    <w:rsid w:val="003B7FF8"/>
    <w:rsid w:val="003C2405"/>
    <w:rsid w:val="003C4A53"/>
    <w:rsid w:val="003C6050"/>
    <w:rsid w:val="003C7293"/>
    <w:rsid w:val="003C7A45"/>
    <w:rsid w:val="003D04F7"/>
    <w:rsid w:val="003D3BEF"/>
    <w:rsid w:val="003D496F"/>
    <w:rsid w:val="003D6EB2"/>
    <w:rsid w:val="003E1F9B"/>
    <w:rsid w:val="003E3365"/>
    <w:rsid w:val="003E361F"/>
    <w:rsid w:val="003E3EDD"/>
    <w:rsid w:val="003E4CC4"/>
    <w:rsid w:val="003E604F"/>
    <w:rsid w:val="003F197B"/>
    <w:rsid w:val="003F2A12"/>
    <w:rsid w:val="003F3430"/>
    <w:rsid w:val="003F5164"/>
    <w:rsid w:val="003F5768"/>
    <w:rsid w:val="003F7733"/>
    <w:rsid w:val="003F7856"/>
    <w:rsid w:val="004025CE"/>
    <w:rsid w:val="00403D31"/>
    <w:rsid w:val="00403E76"/>
    <w:rsid w:val="00405B04"/>
    <w:rsid w:val="00406588"/>
    <w:rsid w:val="0040706A"/>
    <w:rsid w:val="004071A5"/>
    <w:rsid w:val="004112C0"/>
    <w:rsid w:val="00411CE7"/>
    <w:rsid w:val="004140E6"/>
    <w:rsid w:val="004152DE"/>
    <w:rsid w:val="004175AA"/>
    <w:rsid w:val="0041786E"/>
    <w:rsid w:val="00420E39"/>
    <w:rsid w:val="00421160"/>
    <w:rsid w:val="004211DB"/>
    <w:rsid w:val="00421D7F"/>
    <w:rsid w:val="00422864"/>
    <w:rsid w:val="0042407F"/>
    <w:rsid w:val="0042780C"/>
    <w:rsid w:val="004326BF"/>
    <w:rsid w:val="004329E6"/>
    <w:rsid w:val="004333DB"/>
    <w:rsid w:val="004375CA"/>
    <w:rsid w:val="00437AD8"/>
    <w:rsid w:val="00437FC3"/>
    <w:rsid w:val="004400C6"/>
    <w:rsid w:val="00443476"/>
    <w:rsid w:val="00445065"/>
    <w:rsid w:val="00445BB8"/>
    <w:rsid w:val="00453D49"/>
    <w:rsid w:val="00455152"/>
    <w:rsid w:val="00455FF8"/>
    <w:rsid w:val="00462491"/>
    <w:rsid w:val="00462C22"/>
    <w:rsid w:val="004643B9"/>
    <w:rsid w:val="00466359"/>
    <w:rsid w:val="004667B2"/>
    <w:rsid w:val="0047245C"/>
    <w:rsid w:val="00473411"/>
    <w:rsid w:val="00474C28"/>
    <w:rsid w:val="00481FA1"/>
    <w:rsid w:val="00482EA0"/>
    <w:rsid w:val="004840F7"/>
    <w:rsid w:val="00484C9D"/>
    <w:rsid w:val="004862B6"/>
    <w:rsid w:val="00486A89"/>
    <w:rsid w:val="00486C0E"/>
    <w:rsid w:val="00487F55"/>
    <w:rsid w:val="004910CC"/>
    <w:rsid w:val="004950D8"/>
    <w:rsid w:val="00495741"/>
    <w:rsid w:val="004974C1"/>
    <w:rsid w:val="004A0780"/>
    <w:rsid w:val="004A2153"/>
    <w:rsid w:val="004A6023"/>
    <w:rsid w:val="004B1385"/>
    <w:rsid w:val="004B22E5"/>
    <w:rsid w:val="004B7387"/>
    <w:rsid w:val="004C508E"/>
    <w:rsid w:val="004C53BB"/>
    <w:rsid w:val="004C640A"/>
    <w:rsid w:val="004D01F9"/>
    <w:rsid w:val="004D24BE"/>
    <w:rsid w:val="004D4A86"/>
    <w:rsid w:val="004D5350"/>
    <w:rsid w:val="004D6F76"/>
    <w:rsid w:val="004D725E"/>
    <w:rsid w:val="004D7506"/>
    <w:rsid w:val="004E21C0"/>
    <w:rsid w:val="004E4217"/>
    <w:rsid w:val="004E5190"/>
    <w:rsid w:val="004F06B0"/>
    <w:rsid w:val="004F1A49"/>
    <w:rsid w:val="004F279A"/>
    <w:rsid w:val="004F72FF"/>
    <w:rsid w:val="005051FB"/>
    <w:rsid w:val="00512220"/>
    <w:rsid w:val="005122CB"/>
    <w:rsid w:val="00513037"/>
    <w:rsid w:val="00516154"/>
    <w:rsid w:val="00517003"/>
    <w:rsid w:val="005175DB"/>
    <w:rsid w:val="0052047B"/>
    <w:rsid w:val="005233E3"/>
    <w:rsid w:val="00523624"/>
    <w:rsid w:val="005244CF"/>
    <w:rsid w:val="005249D7"/>
    <w:rsid w:val="00526061"/>
    <w:rsid w:val="005269E1"/>
    <w:rsid w:val="00530355"/>
    <w:rsid w:val="005330FA"/>
    <w:rsid w:val="00533EA8"/>
    <w:rsid w:val="00535A47"/>
    <w:rsid w:val="00540FE1"/>
    <w:rsid w:val="00544863"/>
    <w:rsid w:val="00545524"/>
    <w:rsid w:val="00550096"/>
    <w:rsid w:val="00552678"/>
    <w:rsid w:val="005545F6"/>
    <w:rsid w:val="00555460"/>
    <w:rsid w:val="00557663"/>
    <w:rsid w:val="005604E9"/>
    <w:rsid w:val="00561047"/>
    <w:rsid w:val="00562606"/>
    <w:rsid w:val="00564805"/>
    <w:rsid w:val="0057072E"/>
    <w:rsid w:val="00571EE3"/>
    <w:rsid w:val="00575541"/>
    <w:rsid w:val="00577D94"/>
    <w:rsid w:val="005825FF"/>
    <w:rsid w:val="005832D6"/>
    <w:rsid w:val="005835A6"/>
    <w:rsid w:val="00585E00"/>
    <w:rsid w:val="0059043B"/>
    <w:rsid w:val="00590460"/>
    <w:rsid w:val="00590EA7"/>
    <w:rsid w:val="005934D2"/>
    <w:rsid w:val="00596166"/>
    <w:rsid w:val="00596272"/>
    <w:rsid w:val="005A24AF"/>
    <w:rsid w:val="005A2ED2"/>
    <w:rsid w:val="005A3D49"/>
    <w:rsid w:val="005A545D"/>
    <w:rsid w:val="005A54A8"/>
    <w:rsid w:val="005B016F"/>
    <w:rsid w:val="005B038D"/>
    <w:rsid w:val="005B0A88"/>
    <w:rsid w:val="005B14D5"/>
    <w:rsid w:val="005B3CAA"/>
    <w:rsid w:val="005B3F9B"/>
    <w:rsid w:val="005B7406"/>
    <w:rsid w:val="005B76CF"/>
    <w:rsid w:val="005C2353"/>
    <w:rsid w:val="005C40FA"/>
    <w:rsid w:val="005C4DCF"/>
    <w:rsid w:val="005C5B4A"/>
    <w:rsid w:val="005C7819"/>
    <w:rsid w:val="005D3A53"/>
    <w:rsid w:val="005D5519"/>
    <w:rsid w:val="005D6A4E"/>
    <w:rsid w:val="005E08CE"/>
    <w:rsid w:val="005E0B04"/>
    <w:rsid w:val="005E3108"/>
    <w:rsid w:val="005E4CAF"/>
    <w:rsid w:val="005E61A9"/>
    <w:rsid w:val="005F170C"/>
    <w:rsid w:val="005F2029"/>
    <w:rsid w:val="005F281B"/>
    <w:rsid w:val="005F3C42"/>
    <w:rsid w:val="005F41FA"/>
    <w:rsid w:val="005F48EF"/>
    <w:rsid w:val="005F49CC"/>
    <w:rsid w:val="005F541B"/>
    <w:rsid w:val="00602CFD"/>
    <w:rsid w:val="00602F08"/>
    <w:rsid w:val="0060338D"/>
    <w:rsid w:val="006037C4"/>
    <w:rsid w:val="00603F2E"/>
    <w:rsid w:val="006054DA"/>
    <w:rsid w:val="00606A34"/>
    <w:rsid w:val="00606AC5"/>
    <w:rsid w:val="00607722"/>
    <w:rsid w:val="006078F9"/>
    <w:rsid w:val="00607B38"/>
    <w:rsid w:val="00610146"/>
    <w:rsid w:val="00611B80"/>
    <w:rsid w:val="00613811"/>
    <w:rsid w:val="006176E8"/>
    <w:rsid w:val="00622B60"/>
    <w:rsid w:val="00623341"/>
    <w:rsid w:val="00623878"/>
    <w:rsid w:val="006246DB"/>
    <w:rsid w:val="00625F67"/>
    <w:rsid w:val="00626E70"/>
    <w:rsid w:val="00627BE5"/>
    <w:rsid w:val="0063177D"/>
    <w:rsid w:val="00631DA6"/>
    <w:rsid w:val="00633AF5"/>
    <w:rsid w:val="0063492E"/>
    <w:rsid w:val="0063752D"/>
    <w:rsid w:val="0064018A"/>
    <w:rsid w:val="00640762"/>
    <w:rsid w:val="006411E8"/>
    <w:rsid w:val="0064366F"/>
    <w:rsid w:val="0064478D"/>
    <w:rsid w:val="00644E75"/>
    <w:rsid w:val="00645125"/>
    <w:rsid w:val="006459B3"/>
    <w:rsid w:val="00646587"/>
    <w:rsid w:val="0064677D"/>
    <w:rsid w:val="00650A59"/>
    <w:rsid w:val="00653505"/>
    <w:rsid w:val="0065357A"/>
    <w:rsid w:val="00653904"/>
    <w:rsid w:val="006559E4"/>
    <w:rsid w:val="00655AD7"/>
    <w:rsid w:val="00655F1E"/>
    <w:rsid w:val="006579DB"/>
    <w:rsid w:val="00663617"/>
    <w:rsid w:val="006640C7"/>
    <w:rsid w:val="0066636D"/>
    <w:rsid w:val="00667353"/>
    <w:rsid w:val="0067114D"/>
    <w:rsid w:val="00671DBA"/>
    <w:rsid w:val="006745A7"/>
    <w:rsid w:val="00676CED"/>
    <w:rsid w:val="00676D62"/>
    <w:rsid w:val="00676E87"/>
    <w:rsid w:val="00677B63"/>
    <w:rsid w:val="006809DA"/>
    <w:rsid w:val="00682265"/>
    <w:rsid w:val="0068787E"/>
    <w:rsid w:val="00690E34"/>
    <w:rsid w:val="00691556"/>
    <w:rsid w:val="006954B9"/>
    <w:rsid w:val="0069602F"/>
    <w:rsid w:val="006A010C"/>
    <w:rsid w:val="006A1B3E"/>
    <w:rsid w:val="006A1ECB"/>
    <w:rsid w:val="006B02C1"/>
    <w:rsid w:val="006B2E23"/>
    <w:rsid w:val="006B3F74"/>
    <w:rsid w:val="006B533B"/>
    <w:rsid w:val="006B6B18"/>
    <w:rsid w:val="006C02AC"/>
    <w:rsid w:val="006C379F"/>
    <w:rsid w:val="006D0020"/>
    <w:rsid w:val="006D16F6"/>
    <w:rsid w:val="006D172F"/>
    <w:rsid w:val="006D3BA2"/>
    <w:rsid w:val="006D785A"/>
    <w:rsid w:val="006D7C97"/>
    <w:rsid w:val="006D7E4F"/>
    <w:rsid w:val="006E0720"/>
    <w:rsid w:val="006E37E3"/>
    <w:rsid w:val="006E44F0"/>
    <w:rsid w:val="006E558F"/>
    <w:rsid w:val="006E591D"/>
    <w:rsid w:val="006E6E37"/>
    <w:rsid w:val="006E71A2"/>
    <w:rsid w:val="006F05D1"/>
    <w:rsid w:val="006F0DD0"/>
    <w:rsid w:val="006F4E2A"/>
    <w:rsid w:val="006F6486"/>
    <w:rsid w:val="006F68B9"/>
    <w:rsid w:val="006F7097"/>
    <w:rsid w:val="00700A72"/>
    <w:rsid w:val="00701DC8"/>
    <w:rsid w:val="00702C23"/>
    <w:rsid w:val="0070337E"/>
    <w:rsid w:val="00704642"/>
    <w:rsid w:val="00704BCB"/>
    <w:rsid w:val="00705509"/>
    <w:rsid w:val="00707BA0"/>
    <w:rsid w:val="00711058"/>
    <w:rsid w:val="007128E1"/>
    <w:rsid w:val="00712AFC"/>
    <w:rsid w:val="00713AF8"/>
    <w:rsid w:val="007141EF"/>
    <w:rsid w:val="007168E1"/>
    <w:rsid w:val="0073155C"/>
    <w:rsid w:val="00732470"/>
    <w:rsid w:val="00733163"/>
    <w:rsid w:val="00735B3E"/>
    <w:rsid w:val="007365D3"/>
    <w:rsid w:val="00736E1A"/>
    <w:rsid w:val="00737D18"/>
    <w:rsid w:val="007437AD"/>
    <w:rsid w:val="007441F3"/>
    <w:rsid w:val="00744A50"/>
    <w:rsid w:val="00744CD1"/>
    <w:rsid w:val="007471A8"/>
    <w:rsid w:val="007476DC"/>
    <w:rsid w:val="00751570"/>
    <w:rsid w:val="00754879"/>
    <w:rsid w:val="00754B4F"/>
    <w:rsid w:val="00762D18"/>
    <w:rsid w:val="0076321C"/>
    <w:rsid w:val="00763944"/>
    <w:rsid w:val="00763FB0"/>
    <w:rsid w:val="00764307"/>
    <w:rsid w:val="007658CB"/>
    <w:rsid w:val="00766BAE"/>
    <w:rsid w:val="00770ECA"/>
    <w:rsid w:val="00772D6E"/>
    <w:rsid w:val="00773DDA"/>
    <w:rsid w:val="00782E2C"/>
    <w:rsid w:val="00784CB1"/>
    <w:rsid w:val="0079031B"/>
    <w:rsid w:val="0079093B"/>
    <w:rsid w:val="007924EC"/>
    <w:rsid w:val="007925FC"/>
    <w:rsid w:val="007942A1"/>
    <w:rsid w:val="00796F77"/>
    <w:rsid w:val="007A1715"/>
    <w:rsid w:val="007A1A62"/>
    <w:rsid w:val="007A238F"/>
    <w:rsid w:val="007A319E"/>
    <w:rsid w:val="007A3257"/>
    <w:rsid w:val="007A3458"/>
    <w:rsid w:val="007A70D5"/>
    <w:rsid w:val="007B313B"/>
    <w:rsid w:val="007B3AFB"/>
    <w:rsid w:val="007B4A98"/>
    <w:rsid w:val="007B540E"/>
    <w:rsid w:val="007B789F"/>
    <w:rsid w:val="007C2DA6"/>
    <w:rsid w:val="007C5B27"/>
    <w:rsid w:val="007D0342"/>
    <w:rsid w:val="007D1953"/>
    <w:rsid w:val="007D37AD"/>
    <w:rsid w:val="007D3823"/>
    <w:rsid w:val="007D605A"/>
    <w:rsid w:val="007D624E"/>
    <w:rsid w:val="007D708A"/>
    <w:rsid w:val="007E0D4B"/>
    <w:rsid w:val="007E1261"/>
    <w:rsid w:val="007E3BC4"/>
    <w:rsid w:val="007E47BB"/>
    <w:rsid w:val="007E4E0C"/>
    <w:rsid w:val="007F0D8B"/>
    <w:rsid w:val="007F1172"/>
    <w:rsid w:val="007F3A7A"/>
    <w:rsid w:val="007F3B55"/>
    <w:rsid w:val="007F5053"/>
    <w:rsid w:val="007F59FC"/>
    <w:rsid w:val="007F6BDD"/>
    <w:rsid w:val="007F703C"/>
    <w:rsid w:val="007F7171"/>
    <w:rsid w:val="007F740D"/>
    <w:rsid w:val="008006AB"/>
    <w:rsid w:val="008033F5"/>
    <w:rsid w:val="00803E85"/>
    <w:rsid w:val="00806076"/>
    <w:rsid w:val="00810DFA"/>
    <w:rsid w:val="00812B1B"/>
    <w:rsid w:val="00813358"/>
    <w:rsid w:val="00814762"/>
    <w:rsid w:val="008147DF"/>
    <w:rsid w:val="00815BCA"/>
    <w:rsid w:val="00816002"/>
    <w:rsid w:val="008200EF"/>
    <w:rsid w:val="00820699"/>
    <w:rsid w:val="00822669"/>
    <w:rsid w:val="00822E67"/>
    <w:rsid w:val="008239C9"/>
    <w:rsid w:val="00823DD9"/>
    <w:rsid w:val="008260C8"/>
    <w:rsid w:val="00826513"/>
    <w:rsid w:val="0083103B"/>
    <w:rsid w:val="00834BF5"/>
    <w:rsid w:val="008360FC"/>
    <w:rsid w:val="00836D52"/>
    <w:rsid w:val="008420F9"/>
    <w:rsid w:val="00845223"/>
    <w:rsid w:val="00847D6A"/>
    <w:rsid w:val="00850C3A"/>
    <w:rsid w:val="00850D66"/>
    <w:rsid w:val="00851838"/>
    <w:rsid w:val="00852988"/>
    <w:rsid w:val="008554F5"/>
    <w:rsid w:val="00857221"/>
    <w:rsid w:val="00857D1E"/>
    <w:rsid w:val="00860408"/>
    <w:rsid w:val="00860FF5"/>
    <w:rsid w:val="008611EB"/>
    <w:rsid w:val="00863027"/>
    <w:rsid w:val="00864CC1"/>
    <w:rsid w:val="008669D5"/>
    <w:rsid w:val="00866B6B"/>
    <w:rsid w:val="0087036D"/>
    <w:rsid w:val="008711BB"/>
    <w:rsid w:val="00874511"/>
    <w:rsid w:val="00874D1E"/>
    <w:rsid w:val="0088074E"/>
    <w:rsid w:val="00880E34"/>
    <w:rsid w:val="008823D0"/>
    <w:rsid w:val="008845B2"/>
    <w:rsid w:val="0088501C"/>
    <w:rsid w:val="008858D4"/>
    <w:rsid w:val="008875A8"/>
    <w:rsid w:val="008904F7"/>
    <w:rsid w:val="008913F1"/>
    <w:rsid w:val="008945B0"/>
    <w:rsid w:val="00894932"/>
    <w:rsid w:val="00895FAE"/>
    <w:rsid w:val="0089775C"/>
    <w:rsid w:val="008A0A72"/>
    <w:rsid w:val="008A191D"/>
    <w:rsid w:val="008A2841"/>
    <w:rsid w:val="008A303F"/>
    <w:rsid w:val="008A395E"/>
    <w:rsid w:val="008A3F4F"/>
    <w:rsid w:val="008A4C4A"/>
    <w:rsid w:val="008A59C4"/>
    <w:rsid w:val="008B44B3"/>
    <w:rsid w:val="008B4754"/>
    <w:rsid w:val="008B484E"/>
    <w:rsid w:val="008B49E1"/>
    <w:rsid w:val="008B5071"/>
    <w:rsid w:val="008B53ED"/>
    <w:rsid w:val="008B5B96"/>
    <w:rsid w:val="008B7932"/>
    <w:rsid w:val="008C49F1"/>
    <w:rsid w:val="008C517B"/>
    <w:rsid w:val="008D0698"/>
    <w:rsid w:val="008D0BA4"/>
    <w:rsid w:val="008D1D2A"/>
    <w:rsid w:val="008D2851"/>
    <w:rsid w:val="008D30CA"/>
    <w:rsid w:val="008D4446"/>
    <w:rsid w:val="008D5EB9"/>
    <w:rsid w:val="008D74D6"/>
    <w:rsid w:val="008D7E32"/>
    <w:rsid w:val="008E7502"/>
    <w:rsid w:val="008F24E2"/>
    <w:rsid w:val="008F3C99"/>
    <w:rsid w:val="008F4CE9"/>
    <w:rsid w:val="008F645F"/>
    <w:rsid w:val="008F73EA"/>
    <w:rsid w:val="008F78EB"/>
    <w:rsid w:val="008F7A96"/>
    <w:rsid w:val="00905127"/>
    <w:rsid w:val="00905E1C"/>
    <w:rsid w:val="00907789"/>
    <w:rsid w:val="00910929"/>
    <w:rsid w:val="009170CE"/>
    <w:rsid w:val="0092041C"/>
    <w:rsid w:val="009208B2"/>
    <w:rsid w:val="00922A9A"/>
    <w:rsid w:val="0092788C"/>
    <w:rsid w:val="00930DAE"/>
    <w:rsid w:val="00933A9A"/>
    <w:rsid w:val="0093451A"/>
    <w:rsid w:val="00934FF9"/>
    <w:rsid w:val="00935C16"/>
    <w:rsid w:val="0094421A"/>
    <w:rsid w:val="00945110"/>
    <w:rsid w:val="0094755B"/>
    <w:rsid w:val="009504EC"/>
    <w:rsid w:val="00954C0F"/>
    <w:rsid w:val="009560D0"/>
    <w:rsid w:val="00956A11"/>
    <w:rsid w:val="0095782E"/>
    <w:rsid w:val="00957DB7"/>
    <w:rsid w:val="009610B0"/>
    <w:rsid w:val="00963112"/>
    <w:rsid w:val="00965083"/>
    <w:rsid w:val="00965C45"/>
    <w:rsid w:val="00966822"/>
    <w:rsid w:val="0097148B"/>
    <w:rsid w:val="00976467"/>
    <w:rsid w:val="00996A07"/>
    <w:rsid w:val="009A3BE2"/>
    <w:rsid w:val="009A4379"/>
    <w:rsid w:val="009A5345"/>
    <w:rsid w:val="009A5BAE"/>
    <w:rsid w:val="009A65F8"/>
    <w:rsid w:val="009B18EB"/>
    <w:rsid w:val="009B2314"/>
    <w:rsid w:val="009B2711"/>
    <w:rsid w:val="009B2A01"/>
    <w:rsid w:val="009B3273"/>
    <w:rsid w:val="009B506E"/>
    <w:rsid w:val="009C26F4"/>
    <w:rsid w:val="009C7669"/>
    <w:rsid w:val="009C7894"/>
    <w:rsid w:val="009D17C9"/>
    <w:rsid w:val="009D28F5"/>
    <w:rsid w:val="009D3BDB"/>
    <w:rsid w:val="009D3CA6"/>
    <w:rsid w:val="009D4141"/>
    <w:rsid w:val="009D5A6A"/>
    <w:rsid w:val="009D6BE3"/>
    <w:rsid w:val="009E122F"/>
    <w:rsid w:val="009E130A"/>
    <w:rsid w:val="009E1566"/>
    <w:rsid w:val="009E1C09"/>
    <w:rsid w:val="009E4EB7"/>
    <w:rsid w:val="009E6F69"/>
    <w:rsid w:val="009F1983"/>
    <w:rsid w:val="009F4A62"/>
    <w:rsid w:val="009F4F9E"/>
    <w:rsid w:val="009F5980"/>
    <w:rsid w:val="009F657E"/>
    <w:rsid w:val="009F77D4"/>
    <w:rsid w:val="00A01087"/>
    <w:rsid w:val="00A0122E"/>
    <w:rsid w:val="00A01446"/>
    <w:rsid w:val="00A01AD0"/>
    <w:rsid w:val="00A021D0"/>
    <w:rsid w:val="00A025C0"/>
    <w:rsid w:val="00A07CCB"/>
    <w:rsid w:val="00A1025D"/>
    <w:rsid w:val="00A11D2B"/>
    <w:rsid w:val="00A12C52"/>
    <w:rsid w:val="00A13E2F"/>
    <w:rsid w:val="00A143B5"/>
    <w:rsid w:val="00A15E01"/>
    <w:rsid w:val="00A21254"/>
    <w:rsid w:val="00A23AC5"/>
    <w:rsid w:val="00A25464"/>
    <w:rsid w:val="00A25F7C"/>
    <w:rsid w:val="00A265B8"/>
    <w:rsid w:val="00A308DD"/>
    <w:rsid w:val="00A31309"/>
    <w:rsid w:val="00A354F7"/>
    <w:rsid w:val="00A37EFA"/>
    <w:rsid w:val="00A4166F"/>
    <w:rsid w:val="00A41A30"/>
    <w:rsid w:val="00A43483"/>
    <w:rsid w:val="00A44F8E"/>
    <w:rsid w:val="00A45756"/>
    <w:rsid w:val="00A60258"/>
    <w:rsid w:val="00A604DA"/>
    <w:rsid w:val="00A6072E"/>
    <w:rsid w:val="00A616D2"/>
    <w:rsid w:val="00A61CFB"/>
    <w:rsid w:val="00A6267E"/>
    <w:rsid w:val="00A63BCA"/>
    <w:rsid w:val="00A63FD4"/>
    <w:rsid w:val="00A66E89"/>
    <w:rsid w:val="00A6741B"/>
    <w:rsid w:val="00A70AF7"/>
    <w:rsid w:val="00A743C3"/>
    <w:rsid w:val="00A76731"/>
    <w:rsid w:val="00A8289B"/>
    <w:rsid w:val="00A85B7B"/>
    <w:rsid w:val="00A85C13"/>
    <w:rsid w:val="00A87025"/>
    <w:rsid w:val="00A91EC7"/>
    <w:rsid w:val="00A94C65"/>
    <w:rsid w:val="00AA0433"/>
    <w:rsid w:val="00AA0DD3"/>
    <w:rsid w:val="00AA2576"/>
    <w:rsid w:val="00AA2D7C"/>
    <w:rsid w:val="00AA38A9"/>
    <w:rsid w:val="00AA3C76"/>
    <w:rsid w:val="00AA618E"/>
    <w:rsid w:val="00AB19C8"/>
    <w:rsid w:val="00AB397F"/>
    <w:rsid w:val="00AB6CCB"/>
    <w:rsid w:val="00AC0E40"/>
    <w:rsid w:val="00AC2BBA"/>
    <w:rsid w:val="00AC524D"/>
    <w:rsid w:val="00AC5D07"/>
    <w:rsid w:val="00AD2354"/>
    <w:rsid w:val="00AD24F2"/>
    <w:rsid w:val="00AD2918"/>
    <w:rsid w:val="00AD3A0E"/>
    <w:rsid w:val="00AD445D"/>
    <w:rsid w:val="00AD46D6"/>
    <w:rsid w:val="00AD47AA"/>
    <w:rsid w:val="00AE0B05"/>
    <w:rsid w:val="00AE123C"/>
    <w:rsid w:val="00AE2CC0"/>
    <w:rsid w:val="00AE417D"/>
    <w:rsid w:val="00AE544A"/>
    <w:rsid w:val="00AE7095"/>
    <w:rsid w:val="00AE7C75"/>
    <w:rsid w:val="00AF54BB"/>
    <w:rsid w:val="00AF5B90"/>
    <w:rsid w:val="00AF615C"/>
    <w:rsid w:val="00AF62CC"/>
    <w:rsid w:val="00AF686B"/>
    <w:rsid w:val="00AF729F"/>
    <w:rsid w:val="00AF7BDC"/>
    <w:rsid w:val="00B007BC"/>
    <w:rsid w:val="00B00EB3"/>
    <w:rsid w:val="00B0396B"/>
    <w:rsid w:val="00B04EE2"/>
    <w:rsid w:val="00B051A5"/>
    <w:rsid w:val="00B105CE"/>
    <w:rsid w:val="00B11303"/>
    <w:rsid w:val="00B12A6C"/>
    <w:rsid w:val="00B1385D"/>
    <w:rsid w:val="00B13F92"/>
    <w:rsid w:val="00B16B30"/>
    <w:rsid w:val="00B2298B"/>
    <w:rsid w:val="00B256B3"/>
    <w:rsid w:val="00B25D9E"/>
    <w:rsid w:val="00B2614A"/>
    <w:rsid w:val="00B30AA6"/>
    <w:rsid w:val="00B30B48"/>
    <w:rsid w:val="00B31A55"/>
    <w:rsid w:val="00B31EB5"/>
    <w:rsid w:val="00B3460A"/>
    <w:rsid w:val="00B40000"/>
    <w:rsid w:val="00B403CB"/>
    <w:rsid w:val="00B40B85"/>
    <w:rsid w:val="00B40E71"/>
    <w:rsid w:val="00B41612"/>
    <w:rsid w:val="00B41FD7"/>
    <w:rsid w:val="00B440F9"/>
    <w:rsid w:val="00B45C08"/>
    <w:rsid w:val="00B476AA"/>
    <w:rsid w:val="00B519F3"/>
    <w:rsid w:val="00B51DBC"/>
    <w:rsid w:val="00B532C9"/>
    <w:rsid w:val="00B602C7"/>
    <w:rsid w:val="00B623FB"/>
    <w:rsid w:val="00B6277D"/>
    <w:rsid w:val="00B640A4"/>
    <w:rsid w:val="00B6418D"/>
    <w:rsid w:val="00B6649E"/>
    <w:rsid w:val="00B673FB"/>
    <w:rsid w:val="00B74850"/>
    <w:rsid w:val="00B75317"/>
    <w:rsid w:val="00B7659C"/>
    <w:rsid w:val="00B8236B"/>
    <w:rsid w:val="00B82E65"/>
    <w:rsid w:val="00B83A51"/>
    <w:rsid w:val="00B83BDF"/>
    <w:rsid w:val="00B845BA"/>
    <w:rsid w:val="00B84E49"/>
    <w:rsid w:val="00B868B4"/>
    <w:rsid w:val="00B86EEE"/>
    <w:rsid w:val="00B91EEA"/>
    <w:rsid w:val="00B94750"/>
    <w:rsid w:val="00B96233"/>
    <w:rsid w:val="00B96C96"/>
    <w:rsid w:val="00BA00DB"/>
    <w:rsid w:val="00BA01CD"/>
    <w:rsid w:val="00BA037D"/>
    <w:rsid w:val="00BA367C"/>
    <w:rsid w:val="00BA3B16"/>
    <w:rsid w:val="00BA7729"/>
    <w:rsid w:val="00BB06F8"/>
    <w:rsid w:val="00BB25D7"/>
    <w:rsid w:val="00BB380F"/>
    <w:rsid w:val="00BB42B6"/>
    <w:rsid w:val="00BB4722"/>
    <w:rsid w:val="00BB4985"/>
    <w:rsid w:val="00BB55D5"/>
    <w:rsid w:val="00BB5637"/>
    <w:rsid w:val="00BB5AC3"/>
    <w:rsid w:val="00BB5DB7"/>
    <w:rsid w:val="00BC0EE0"/>
    <w:rsid w:val="00BC3938"/>
    <w:rsid w:val="00BC5B73"/>
    <w:rsid w:val="00BC5C76"/>
    <w:rsid w:val="00BC6A8B"/>
    <w:rsid w:val="00BD2546"/>
    <w:rsid w:val="00BD3CA0"/>
    <w:rsid w:val="00BD406F"/>
    <w:rsid w:val="00BD4CC2"/>
    <w:rsid w:val="00BD6BD7"/>
    <w:rsid w:val="00BE15B7"/>
    <w:rsid w:val="00BE468C"/>
    <w:rsid w:val="00BE5C44"/>
    <w:rsid w:val="00BF2FC8"/>
    <w:rsid w:val="00BF5DB0"/>
    <w:rsid w:val="00BF6593"/>
    <w:rsid w:val="00BF686E"/>
    <w:rsid w:val="00BF733F"/>
    <w:rsid w:val="00C00606"/>
    <w:rsid w:val="00C06C5A"/>
    <w:rsid w:val="00C132AF"/>
    <w:rsid w:val="00C143DF"/>
    <w:rsid w:val="00C17CD1"/>
    <w:rsid w:val="00C25234"/>
    <w:rsid w:val="00C3110C"/>
    <w:rsid w:val="00C359E9"/>
    <w:rsid w:val="00C35A44"/>
    <w:rsid w:val="00C361C3"/>
    <w:rsid w:val="00C36B51"/>
    <w:rsid w:val="00C379AB"/>
    <w:rsid w:val="00C4272A"/>
    <w:rsid w:val="00C42AD0"/>
    <w:rsid w:val="00C43870"/>
    <w:rsid w:val="00C449CE"/>
    <w:rsid w:val="00C46CEC"/>
    <w:rsid w:val="00C51BF9"/>
    <w:rsid w:val="00C51C9E"/>
    <w:rsid w:val="00C52E2D"/>
    <w:rsid w:val="00C52F39"/>
    <w:rsid w:val="00C5307A"/>
    <w:rsid w:val="00C545A3"/>
    <w:rsid w:val="00C61C20"/>
    <w:rsid w:val="00C61D4D"/>
    <w:rsid w:val="00C62E39"/>
    <w:rsid w:val="00C6459D"/>
    <w:rsid w:val="00C658AD"/>
    <w:rsid w:val="00C70FA1"/>
    <w:rsid w:val="00C731AC"/>
    <w:rsid w:val="00C745DC"/>
    <w:rsid w:val="00C74801"/>
    <w:rsid w:val="00C75A27"/>
    <w:rsid w:val="00C77ACF"/>
    <w:rsid w:val="00C8034C"/>
    <w:rsid w:val="00C816E9"/>
    <w:rsid w:val="00C85720"/>
    <w:rsid w:val="00C87225"/>
    <w:rsid w:val="00C87961"/>
    <w:rsid w:val="00C87FC7"/>
    <w:rsid w:val="00C90891"/>
    <w:rsid w:val="00C90FD9"/>
    <w:rsid w:val="00C92E48"/>
    <w:rsid w:val="00C95AB9"/>
    <w:rsid w:val="00C97E73"/>
    <w:rsid w:val="00CA00C5"/>
    <w:rsid w:val="00CA0489"/>
    <w:rsid w:val="00CA1AEA"/>
    <w:rsid w:val="00CA3E1B"/>
    <w:rsid w:val="00CA47B5"/>
    <w:rsid w:val="00CB10F6"/>
    <w:rsid w:val="00CB1BF1"/>
    <w:rsid w:val="00CB34A4"/>
    <w:rsid w:val="00CB6447"/>
    <w:rsid w:val="00CB6F2B"/>
    <w:rsid w:val="00CC0358"/>
    <w:rsid w:val="00CC0B89"/>
    <w:rsid w:val="00CC15D8"/>
    <w:rsid w:val="00CC17D5"/>
    <w:rsid w:val="00CC1A6F"/>
    <w:rsid w:val="00CC2078"/>
    <w:rsid w:val="00CD2447"/>
    <w:rsid w:val="00CD79F5"/>
    <w:rsid w:val="00CE1EE7"/>
    <w:rsid w:val="00CE2084"/>
    <w:rsid w:val="00CE3A86"/>
    <w:rsid w:val="00CE4DD7"/>
    <w:rsid w:val="00CE624B"/>
    <w:rsid w:val="00CE74EF"/>
    <w:rsid w:val="00CE7581"/>
    <w:rsid w:val="00CF0966"/>
    <w:rsid w:val="00CF0AD3"/>
    <w:rsid w:val="00CF0BE6"/>
    <w:rsid w:val="00CF1EAC"/>
    <w:rsid w:val="00CF2389"/>
    <w:rsid w:val="00CF3EAA"/>
    <w:rsid w:val="00CF46CF"/>
    <w:rsid w:val="00CF491E"/>
    <w:rsid w:val="00CF7882"/>
    <w:rsid w:val="00D0176D"/>
    <w:rsid w:val="00D067CB"/>
    <w:rsid w:val="00D07D18"/>
    <w:rsid w:val="00D1185E"/>
    <w:rsid w:val="00D13180"/>
    <w:rsid w:val="00D156E6"/>
    <w:rsid w:val="00D15DA0"/>
    <w:rsid w:val="00D2559A"/>
    <w:rsid w:val="00D31113"/>
    <w:rsid w:val="00D325CA"/>
    <w:rsid w:val="00D32B05"/>
    <w:rsid w:val="00D410AA"/>
    <w:rsid w:val="00D463F8"/>
    <w:rsid w:val="00D46B9E"/>
    <w:rsid w:val="00D46CCF"/>
    <w:rsid w:val="00D477C1"/>
    <w:rsid w:val="00D5004A"/>
    <w:rsid w:val="00D50702"/>
    <w:rsid w:val="00D54F7B"/>
    <w:rsid w:val="00D5534F"/>
    <w:rsid w:val="00D614D5"/>
    <w:rsid w:val="00D61805"/>
    <w:rsid w:val="00D70D9C"/>
    <w:rsid w:val="00D71B17"/>
    <w:rsid w:val="00D726FF"/>
    <w:rsid w:val="00D75538"/>
    <w:rsid w:val="00D755F2"/>
    <w:rsid w:val="00D76F2C"/>
    <w:rsid w:val="00D77C49"/>
    <w:rsid w:val="00D84789"/>
    <w:rsid w:val="00D872F4"/>
    <w:rsid w:val="00D87E5F"/>
    <w:rsid w:val="00D911B5"/>
    <w:rsid w:val="00D91B34"/>
    <w:rsid w:val="00D91BFA"/>
    <w:rsid w:val="00D94826"/>
    <w:rsid w:val="00D9494D"/>
    <w:rsid w:val="00DA19B7"/>
    <w:rsid w:val="00DA24FE"/>
    <w:rsid w:val="00DA2F50"/>
    <w:rsid w:val="00DA33E2"/>
    <w:rsid w:val="00DB3A62"/>
    <w:rsid w:val="00DB4B61"/>
    <w:rsid w:val="00DB688C"/>
    <w:rsid w:val="00DB6DB6"/>
    <w:rsid w:val="00DB7BCD"/>
    <w:rsid w:val="00DC07A2"/>
    <w:rsid w:val="00DC2DB2"/>
    <w:rsid w:val="00DC3522"/>
    <w:rsid w:val="00DC570F"/>
    <w:rsid w:val="00DC5D07"/>
    <w:rsid w:val="00DC73C3"/>
    <w:rsid w:val="00DD0BB2"/>
    <w:rsid w:val="00DD3B15"/>
    <w:rsid w:val="00DE12B4"/>
    <w:rsid w:val="00DF3FE9"/>
    <w:rsid w:val="00DF4BB5"/>
    <w:rsid w:val="00DF5924"/>
    <w:rsid w:val="00DF5B8A"/>
    <w:rsid w:val="00DF6D7D"/>
    <w:rsid w:val="00DF76FB"/>
    <w:rsid w:val="00E04B01"/>
    <w:rsid w:val="00E110F5"/>
    <w:rsid w:val="00E14EAB"/>
    <w:rsid w:val="00E202FD"/>
    <w:rsid w:val="00E23E2C"/>
    <w:rsid w:val="00E25C45"/>
    <w:rsid w:val="00E26C10"/>
    <w:rsid w:val="00E31AD3"/>
    <w:rsid w:val="00E34538"/>
    <w:rsid w:val="00E41A9C"/>
    <w:rsid w:val="00E41B5F"/>
    <w:rsid w:val="00E442AF"/>
    <w:rsid w:val="00E5045A"/>
    <w:rsid w:val="00E5081F"/>
    <w:rsid w:val="00E520DA"/>
    <w:rsid w:val="00E5384D"/>
    <w:rsid w:val="00E54F1A"/>
    <w:rsid w:val="00E55B23"/>
    <w:rsid w:val="00E573A0"/>
    <w:rsid w:val="00E608DA"/>
    <w:rsid w:val="00E61124"/>
    <w:rsid w:val="00E656F1"/>
    <w:rsid w:val="00E71903"/>
    <w:rsid w:val="00E7242B"/>
    <w:rsid w:val="00E74FED"/>
    <w:rsid w:val="00E752E9"/>
    <w:rsid w:val="00E75B4B"/>
    <w:rsid w:val="00E779A7"/>
    <w:rsid w:val="00E8609A"/>
    <w:rsid w:val="00E8668C"/>
    <w:rsid w:val="00E868C3"/>
    <w:rsid w:val="00EA6CBD"/>
    <w:rsid w:val="00EB0CE8"/>
    <w:rsid w:val="00EB0E2C"/>
    <w:rsid w:val="00EB172C"/>
    <w:rsid w:val="00EB3FBC"/>
    <w:rsid w:val="00EB4944"/>
    <w:rsid w:val="00EB615B"/>
    <w:rsid w:val="00EB6294"/>
    <w:rsid w:val="00EB7D64"/>
    <w:rsid w:val="00EC1AEE"/>
    <w:rsid w:val="00EC6719"/>
    <w:rsid w:val="00ED020F"/>
    <w:rsid w:val="00ED670C"/>
    <w:rsid w:val="00EE0B2C"/>
    <w:rsid w:val="00EE61E8"/>
    <w:rsid w:val="00F018D2"/>
    <w:rsid w:val="00F02CEB"/>
    <w:rsid w:val="00F03C8E"/>
    <w:rsid w:val="00F0454B"/>
    <w:rsid w:val="00F05A54"/>
    <w:rsid w:val="00F10881"/>
    <w:rsid w:val="00F12876"/>
    <w:rsid w:val="00F15EE3"/>
    <w:rsid w:val="00F16093"/>
    <w:rsid w:val="00F205C3"/>
    <w:rsid w:val="00F23A97"/>
    <w:rsid w:val="00F31EDF"/>
    <w:rsid w:val="00F3589B"/>
    <w:rsid w:val="00F37038"/>
    <w:rsid w:val="00F43A7D"/>
    <w:rsid w:val="00F47876"/>
    <w:rsid w:val="00F55E0D"/>
    <w:rsid w:val="00F57D78"/>
    <w:rsid w:val="00F63348"/>
    <w:rsid w:val="00F6450D"/>
    <w:rsid w:val="00F6533C"/>
    <w:rsid w:val="00F659B9"/>
    <w:rsid w:val="00F660D6"/>
    <w:rsid w:val="00F7201A"/>
    <w:rsid w:val="00F733EB"/>
    <w:rsid w:val="00F7340F"/>
    <w:rsid w:val="00F74971"/>
    <w:rsid w:val="00F754AC"/>
    <w:rsid w:val="00F760DA"/>
    <w:rsid w:val="00F76F03"/>
    <w:rsid w:val="00F81C92"/>
    <w:rsid w:val="00F82A0E"/>
    <w:rsid w:val="00F85143"/>
    <w:rsid w:val="00F90DEA"/>
    <w:rsid w:val="00F9159C"/>
    <w:rsid w:val="00F94516"/>
    <w:rsid w:val="00F94D2A"/>
    <w:rsid w:val="00F976EF"/>
    <w:rsid w:val="00FA5521"/>
    <w:rsid w:val="00FA67BA"/>
    <w:rsid w:val="00FA683C"/>
    <w:rsid w:val="00FA6F0A"/>
    <w:rsid w:val="00FB03CE"/>
    <w:rsid w:val="00FB4ABE"/>
    <w:rsid w:val="00FB64A3"/>
    <w:rsid w:val="00FC20BE"/>
    <w:rsid w:val="00FC6CBF"/>
    <w:rsid w:val="00FD03D2"/>
    <w:rsid w:val="00FD1907"/>
    <w:rsid w:val="00FD41C4"/>
    <w:rsid w:val="00FE1471"/>
    <w:rsid w:val="00FE1695"/>
    <w:rsid w:val="00FE1B76"/>
    <w:rsid w:val="00FE212D"/>
    <w:rsid w:val="00FE2BDD"/>
    <w:rsid w:val="00FE39D2"/>
    <w:rsid w:val="00FE530B"/>
    <w:rsid w:val="00FE570A"/>
    <w:rsid w:val="00FE586D"/>
    <w:rsid w:val="00FE5F7C"/>
    <w:rsid w:val="00FE6B2B"/>
    <w:rsid w:val="00FF02ED"/>
    <w:rsid w:val="00FF0723"/>
    <w:rsid w:val="00FF102A"/>
    <w:rsid w:val="00FF31CE"/>
    <w:rsid w:val="00FF41B7"/>
    <w:rsid w:val="00FF5E62"/>
    <w:rsid w:val="00FF71B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346A4B12"/>
  <w15:docId w15:val="{A8439815-9366-4768-B62E-89EF93815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EE0B2C"/>
    <w:pPr>
      <w:spacing w:after="0" w:line="240" w:lineRule="auto"/>
    </w:pPr>
    <w:rPr>
      <w:rFonts w:ascii="Times New Roman" w:hAnsi="Times New Roman"/>
      <w:sz w:val="24"/>
    </w:rPr>
  </w:style>
  <w:style w:type="paragraph" w:styleId="1">
    <w:name w:val="heading 1"/>
    <w:basedOn w:val="a"/>
    <w:next w:val="a"/>
    <w:link w:val="10"/>
    <w:uiPriority w:val="9"/>
    <w:qFormat/>
    <w:rsid w:val="00557663"/>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557663"/>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87036D"/>
    <w:pPr>
      <w:spacing w:before="100" w:beforeAutospacing="1" w:after="100" w:afterAutospacing="1"/>
      <w:outlineLvl w:val="2"/>
    </w:pPr>
    <w:rPr>
      <w:rFonts w:eastAsia="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qFormat/>
    <w:rsid w:val="00BF5D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
    <w:basedOn w:val="a1"/>
    <w:next w:val="a3"/>
    <w:uiPriority w:val="39"/>
    <w:qFormat/>
    <w:rsid w:val="00606AC5"/>
    <w:pPr>
      <w:spacing w:after="0" w:line="240" w:lineRule="auto"/>
    </w:pPr>
    <w:rPr>
      <w:rFonts w:ascii="Calibri" w:eastAsia="Calibri" w:hAnsi="Calibri" w:cs="Arial"/>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
    <w:basedOn w:val="a1"/>
    <w:next w:val="a3"/>
    <w:uiPriority w:val="39"/>
    <w:qFormat/>
    <w:rsid w:val="00105C6B"/>
    <w:pPr>
      <w:spacing w:after="0" w:line="240" w:lineRule="auto"/>
    </w:pPr>
    <w:rPr>
      <w:rFonts w:ascii="Calibri" w:eastAsia="Calibri" w:hAnsi="Calibri" w:cs="Arial"/>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Сетка таблицы3"/>
    <w:basedOn w:val="a1"/>
    <w:next w:val="a3"/>
    <w:uiPriority w:val="39"/>
    <w:qFormat/>
    <w:rsid w:val="00A43483"/>
    <w:pPr>
      <w:spacing w:after="0" w:line="240" w:lineRule="auto"/>
    </w:pPr>
    <w:rPr>
      <w:rFonts w:ascii="Calibri" w:eastAsia="Calibri" w:hAnsi="Calibri" w:cs="Arial"/>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87036D"/>
    <w:rPr>
      <w:rFonts w:ascii="Times New Roman" w:eastAsia="Times New Roman" w:hAnsi="Times New Roman" w:cs="Times New Roman"/>
      <w:b/>
      <w:bCs/>
      <w:sz w:val="27"/>
      <w:szCs w:val="27"/>
      <w:lang w:val="ru-RU" w:eastAsia="ru-RU"/>
    </w:rPr>
  </w:style>
  <w:style w:type="numbering" w:customStyle="1" w:styleId="12">
    <w:name w:val="Нет списка1"/>
    <w:next w:val="a2"/>
    <w:uiPriority w:val="99"/>
    <w:semiHidden/>
    <w:unhideWhenUsed/>
    <w:rsid w:val="0087036D"/>
  </w:style>
  <w:style w:type="character" w:customStyle="1" w:styleId="longtext">
    <w:name w:val="long_text"/>
    <w:rsid w:val="0087036D"/>
  </w:style>
  <w:style w:type="character" w:customStyle="1" w:styleId="Bold">
    <w:name w:val="Bold"/>
    <w:rsid w:val="0087036D"/>
    <w:rPr>
      <w:rFonts w:ascii="Times New Roman" w:hAnsi="Times New Roman" w:cs="Times New Roman" w:hint="default"/>
      <w:b/>
      <w:bCs/>
    </w:rPr>
  </w:style>
  <w:style w:type="paragraph" w:styleId="a4">
    <w:name w:val="List Paragraph"/>
    <w:basedOn w:val="a"/>
    <w:uiPriority w:val="34"/>
    <w:qFormat/>
    <w:rsid w:val="0087036D"/>
    <w:pPr>
      <w:ind w:left="720"/>
      <w:contextualSpacing/>
    </w:pPr>
  </w:style>
  <w:style w:type="table" w:customStyle="1" w:styleId="4">
    <w:name w:val="Сетка таблицы4"/>
    <w:basedOn w:val="a1"/>
    <w:next w:val="a3"/>
    <w:uiPriority w:val="39"/>
    <w:qFormat/>
    <w:rsid w:val="0087036D"/>
    <w:pPr>
      <w:spacing w:after="0" w:line="240" w:lineRule="auto"/>
    </w:pPr>
    <w:rPr>
      <w:rFonts w:ascii="Calibri" w:eastAsia="Calibri" w:hAnsi="Calibri" w:cs="Arial"/>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5">
    <w:name w:val="Текст тез Знак Знак Знак"/>
    <w:link w:val="a6"/>
    <w:locked/>
    <w:rsid w:val="0087036D"/>
    <w:rPr>
      <w:rFonts w:ascii="Arial" w:hAnsi="Arial" w:cs="Arial"/>
      <w:sz w:val="24"/>
      <w:lang w:val="uk-UA" w:eastAsia="en-GB"/>
    </w:rPr>
  </w:style>
  <w:style w:type="paragraph" w:customStyle="1" w:styleId="a6">
    <w:name w:val="Текст тез Знак Знак"/>
    <w:basedOn w:val="a"/>
    <w:link w:val="a5"/>
    <w:rsid w:val="0087036D"/>
    <w:pPr>
      <w:autoSpaceDE w:val="0"/>
      <w:autoSpaceDN w:val="0"/>
      <w:ind w:firstLine="567"/>
      <w:jc w:val="both"/>
    </w:pPr>
    <w:rPr>
      <w:rFonts w:ascii="Arial" w:hAnsi="Arial" w:cs="Arial"/>
      <w:lang w:val="uk-UA" w:eastAsia="en-GB"/>
    </w:rPr>
  </w:style>
  <w:style w:type="character" w:styleId="a7">
    <w:name w:val="Hyperlink"/>
    <w:basedOn w:val="a0"/>
    <w:uiPriority w:val="99"/>
    <w:unhideWhenUsed/>
    <w:rsid w:val="0087036D"/>
    <w:rPr>
      <w:color w:val="0563C1" w:themeColor="hyperlink"/>
      <w:u w:val="single"/>
    </w:rPr>
  </w:style>
  <w:style w:type="character" w:customStyle="1" w:styleId="13">
    <w:name w:val="Неразрешенное упоминание1"/>
    <w:basedOn w:val="a0"/>
    <w:uiPriority w:val="99"/>
    <w:semiHidden/>
    <w:unhideWhenUsed/>
    <w:rsid w:val="0087036D"/>
    <w:rPr>
      <w:color w:val="605E5C"/>
      <w:shd w:val="clear" w:color="auto" w:fill="E1DFDD"/>
    </w:rPr>
  </w:style>
  <w:style w:type="character" w:customStyle="1" w:styleId="xfmc1">
    <w:name w:val="xfmc1"/>
    <w:basedOn w:val="a0"/>
    <w:rsid w:val="0087036D"/>
  </w:style>
  <w:style w:type="paragraph" w:styleId="a8">
    <w:name w:val="Body Text Indent"/>
    <w:basedOn w:val="a"/>
    <w:link w:val="a9"/>
    <w:uiPriority w:val="99"/>
    <w:unhideWhenUsed/>
    <w:rsid w:val="0087036D"/>
    <w:pPr>
      <w:suppressLineNumbers/>
      <w:suppressAutoHyphens/>
      <w:autoSpaceDE w:val="0"/>
      <w:autoSpaceDN w:val="0"/>
      <w:adjustRightInd w:val="0"/>
      <w:ind w:firstLine="720"/>
    </w:pPr>
    <w:rPr>
      <w:rFonts w:eastAsia="Times New Roman" w:cs="Times New Roman"/>
      <w:sz w:val="28"/>
      <w:szCs w:val="28"/>
      <w:lang w:val="uk-UA" w:eastAsia="uk-UA"/>
    </w:rPr>
  </w:style>
  <w:style w:type="character" w:customStyle="1" w:styleId="a9">
    <w:name w:val="Основной текст с отступом Знак"/>
    <w:basedOn w:val="a0"/>
    <w:link w:val="a8"/>
    <w:uiPriority w:val="99"/>
    <w:rsid w:val="0087036D"/>
    <w:rPr>
      <w:rFonts w:ascii="Times New Roman" w:eastAsia="Times New Roman" w:hAnsi="Times New Roman" w:cs="Times New Roman"/>
      <w:sz w:val="28"/>
      <w:szCs w:val="28"/>
      <w:lang w:val="uk-UA" w:eastAsia="uk-UA"/>
    </w:rPr>
  </w:style>
  <w:style w:type="paragraph" w:customStyle="1" w:styleId="Default">
    <w:name w:val="Default"/>
    <w:rsid w:val="0087036D"/>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a">
    <w:name w:val="Normal (Web)"/>
    <w:basedOn w:val="a"/>
    <w:uiPriority w:val="99"/>
    <w:unhideWhenUsed/>
    <w:rsid w:val="0087036D"/>
    <w:pPr>
      <w:spacing w:before="100" w:beforeAutospacing="1" w:after="100" w:afterAutospacing="1"/>
    </w:pPr>
    <w:rPr>
      <w:rFonts w:eastAsia="Times New Roman" w:cs="Times New Roman"/>
      <w:szCs w:val="24"/>
      <w:lang w:eastAsia="ru-RU"/>
    </w:rPr>
  </w:style>
  <w:style w:type="character" w:customStyle="1" w:styleId="notranslate">
    <w:name w:val="notranslate"/>
    <w:rsid w:val="0087036D"/>
  </w:style>
  <w:style w:type="paragraph" w:customStyle="1" w:styleId="ab">
    <w:name w:val="Підпункти"/>
    <w:basedOn w:val="3"/>
    <w:next w:val="a"/>
    <w:qFormat/>
    <w:rsid w:val="002E3DBC"/>
    <w:pPr>
      <w:suppressAutoHyphens/>
      <w:spacing w:before="120" w:beforeAutospacing="0" w:after="120" w:afterAutospacing="0"/>
    </w:pPr>
    <w:rPr>
      <w:b w:val="0"/>
      <w:bCs w:val="0"/>
      <w:i/>
      <w:color w:val="000000" w:themeColor="text1"/>
      <w:sz w:val="24"/>
      <w:szCs w:val="24"/>
      <w:lang w:val="uk-UA"/>
    </w:rPr>
  </w:style>
  <w:style w:type="paragraph" w:customStyle="1" w:styleId="ac">
    <w:name w:val="Основной текст Ю"/>
    <w:basedOn w:val="a"/>
    <w:rsid w:val="0087036D"/>
    <w:pPr>
      <w:ind w:firstLine="709"/>
      <w:jc w:val="both"/>
    </w:pPr>
    <w:rPr>
      <w:rFonts w:eastAsia="Times New Roman" w:cs="Times New Roman"/>
      <w:szCs w:val="20"/>
      <w:lang w:val="uk-UA" w:eastAsia="ru-RU"/>
    </w:rPr>
  </w:style>
  <w:style w:type="table" w:customStyle="1" w:styleId="110">
    <w:name w:val="Сетка таблицы11"/>
    <w:basedOn w:val="a1"/>
    <w:next w:val="a3"/>
    <w:uiPriority w:val="39"/>
    <w:rsid w:val="0087036D"/>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
    <w:name w:val="Нет списка11"/>
    <w:next w:val="a2"/>
    <w:uiPriority w:val="99"/>
    <w:semiHidden/>
    <w:unhideWhenUsed/>
    <w:rsid w:val="0087036D"/>
  </w:style>
  <w:style w:type="paragraph" w:customStyle="1" w:styleId="TableText">
    <w:name w:val="Table Text"/>
    <w:basedOn w:val="a"/>
    <w:rsid w:val="0087036D"/>
    <w:pPr>
      <w:tabs>
        <w:tab w:val="decimal" w:pos="0"/>
      </w:tabs>
      <w:overflowPunct w:val="0"/>
      <w:autoSpaceDE w:val="0"/>
      <w:autoSpaceDN w:val="0"/>
      <w:adjustRightInd w:val="0"/>
    </w:pPr>
    <w:rPr>
      <w:rFonts w:eastAsia="Times New Roman" w:cs="Times New Roman"/>
      <w:szCs w:val="20"/>
      <w:lang w:val="en-US"/>
    </w:rPr>
  </w:style>
  <w:style w:type="paragraph" w:customStyle="1" w:styleId="DefaultText">
    <w:name w:val="Default Text"/>
    <w:basedOn w:val="a"/>
    <w:rsid w:val="0087036D"/>
    <w:pPr>
      <w:overflowPunct w:val="0"/>
      <w:autoSpaceDE w:val="0"/>
      <w:autoSpaceDN w:val="0"/>
      <w:adjustRightInd w:val="0"/>
    </w:pPr>
    <w:rPr>
      <w:rFonts w:eastAsia="Times New Roman" w:cs="Times New Roman"/>
      <w:szCs w:val="20"/>
      <w:lang w:val="en-US"/>
    </w:rPr>
  </w:style>
  <w:style w:type="paragraph" w:customStyle="1" w:styleId="14">
    <w:name w:val="Абзац списка1"/>
    <w:basedOn w:val="a"/>
    <w:rsid w:val="00FE2BDD"/>
    <w:pPr>
      <w:ind w:left="720"/>
      <w:contextualSpacing/>
    </w:pPr>
    <w:rPr>
      <w:rFonts w:eastAsia="Times New Roman" w:cs="Times New Roman"/>
      <w:szCs w:val="24"/>
      <w:lang w:eastAsia="ru-RU"/>
    </w:rPr>
  </w:style>
  <w:style w:type="paragraph" w:customStyle="1" w:styleId="TableParagraph">
    <w:name w:val="Table Paragraph"/>
    <w:basedOn w:val="a"/>
    <w:uiPriority w:val="1"/>
    <w:qFormat/>
    <w:rsid w:val="00015D28"/>
    <w:pPr>
      <w:widowControl w:val="0"/>
      <w:autoSpaceDE w:val="0"/>
      <w:autoSpaceDN w:val="0"/>
    </w:pPr>
    <w:rPr>
      <w:rFonts w:eastAsia="Times New Roman" w:cs="Times New Roman"/>
      <w:sz w:val="28"/>
      <w:lang w:val="en-US"/>
    </w:rPr>
  </w:style>
  <w:style w:type="character" w:customStyle="1" w:styleId="ad">
    <w:name w:val="Другое_"/>
    <w:basedOn w:val="a0"/>
    <w:link w:val="ae"/>
    <w:rsid w:val="009E122F"/>
    <w:rPr>
      <w:rFonts w:ascii="Times New Roman" w:eastAsia="Times New Roman" w:hAnsi="Times New Roman" w:cs="Times New Roman"/>
    </w:rPr>
  </w:style>
  <w:style w:type="paragraph" w:customStyle="1" w:styleId="ae">
    <w:name w:val="Другое"/>
    <w:basedOn w:val="a"/>
    <w:link w:val="ad"/>
    <w:rsid w:val="009E122F"/>
    <w:pPr>
      <w:widowControl w:val="0"/>
      <w:ind w:firstLine="10"/>
    </w:pPr>
    <w:rPr>
      <w:rFonts w:eastAsia="Times New Roman" w:cs="Times New Roman"/>
    </w:rPr>
  </w:style>
  <w:style w:type="table" w:customStyle="1" w:styleId="TableNormal">
    <w:name w:val="Table Normal"/>
    <w:uiPriority w:val="2"/>
    <w:semiHidden/>
    <w:unhideWhenUsed/>
    <w:qFormat/>
    <w:rsid w:val="009E122F"/>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styleId="af">
    <w:name w:val="Placeholder Text"/>
    <w:basedOn w:val="a0"/>
    <w:uiPriority w:val="99"/>
    <w:semiHidden/>
    <w:rsid w:val="003172E2"/>
    <w:rPr>
      <w:color w:val="808080"/>
    </w:rPr>
  </w:style>
  <w:style w:type="paragraph" w:styleId="af0">
    <w:name w:val="header"/>
    <w:basedOn w:val="a"/>
    <w:link w:val="af1"/>
    <w:uiPriority w:val="99"/>
    <w:unhideWhenUsed/>
    <w:rsid w:val="00105CCE"/>
    <w:pPr>
      <w:tabs>
        <w:tab w:val="center" w:pos="4677"/>
        <w:tab w:val="right" w:pos="9355"/>
      </w:tabs>
    </w:pPr>
  </w:style>
  <w:style w:type="character" w:customStyle="1" w:styleId="af1">
    <w:name w:val="Верхний колонтитул Знак"/>
    <w:basedOn w:val="a0"/>
    <w:link w:val="af0"/>
    <w:uiPriority w:val="99"/>
    <w:rsid w:val="00105CCE"/>
  </w:style>
  <w:style w:type="paragraph" w:styleId="af2">
    <w:name w:val="footer"/>
    <w:basedOn w:val="a"/>
    <w:link w:val="af3"/>
    <w:uiPriority w:val="99"/>
    <w:unhideWhenUsed/>
    <w:rsid w:val="00105CCE"/>
    <w:pPr>
      <w:tabs>
        <w:tab w:val="center" w:pos="4677"/>
        <w:tab w:val="right" w:pos="9355"/>
      </w:tabs>
    </w:pPr>
  </w:style>
  <w:style w:type="character" w:customStyle="1" w:styleId="af3">
    <w:name w:val="Нижний колонтитул Знак"/>
    <w:basedOn w:val="a0"/>
    <w:link w:val="af2"/>
    <w:uiPriority w:val="99"/>
    <w:rsid w:val="00105CCE"/>
  </w:style>
  <w:style w:type="character" w:styleId="af4">
    <w:name w:val="FollowedHyperlink"/>
    <w:basedOn w:val="a0"/>
    <w:uiPriority w:val="99"/>
    <w:semiHidden/>
    <w:unhideWhenUsed/>
    <w:rsid w:val="00B51DBC"/>
    <w:rPr>
      <w:color w:val="954F72" w:themeColor="followedHyperlink"/>
      <w:u w:val="single"/>
    </w:rPr>
  </w:style>
  <w:style w:type="paragraph" w:customStyle="1" w:styleId="15">
    <w:name w:val="1"/>
    <w:basedOn w:val="a"/>
    <w:next w:val="aa"/>
    <w:rsid w:val="002923DA"/>
    <w:pPr>
      <w:spacing w:before="100" w:beforeAutospacing="1" w:after="100" w:afterAutospacing="1"/>
    </w:pPr>
    <w:rPr>
      <w:rFonts w:eastAsia="Times New Roman" w:cs="Times New Roman"/>
      <w:szCs w:val="24"/>
      <w:lang w:eastAsia="ru-RU"/>
    </w:rPr>
  </w:style>
  <w:style w:type="character" w:customStyle="1" w:styleId="jlqj4b">
    <w:name w:val="jlqj4b"/>
    <w:rsid w:val="00083F38"/>
  </w:style>
  <w:style w:type="paragraph" w:customStyle="1" w:styleId="af5">
    <w:name w:val="основной текст"/>
    <w:basedOn w:val="a"/>
    <w:link w:val="Char"/>
    <w:qFormat/>
    <w:rsid w:val="00AD46D6"/>
    <w:pPr>
      <w:spacing w:line="360" w:lineRule="auto"/>
      <w:ind w:firstLine="708"/>
      <w:jc w:val="both"/>
    </w:pPr>
    <w:rPr>
      <w:rFonts w:eastAsia="Calibri" w:cs="Times New Roman"/>
      <w:bCs/>
      <w:sz w:val="28"/>
      <w:szCs w:val="28"/>
      <w:lang w:val="uk-UA"/>
    </w:rPr>
  </w:style>
  <w:style w:type="character" w:customStyle="1" w:styleId="Char">
    <w:name w:val="основной текст Char"/>
    <w:link w:val="af5"/>
    <w:rsid w:val="00AD46D6"/>
    <w:rPr>
      <w:rFonts w:ascii="Times New Roman" w:eastAsia="Calibri" w:hAnsi="Times New Roman" w:cs="Times New Roman"/>
      <w:bCs/>
      <w:sz w:val="28"/>
      <w:szCs w:val="28"/>
      <w:lang w:val="uk-UA"/>
    </w:rPr>
  </w:style>
  <w:style w:type="character" w:customStyle="1" w:styleId="10">
    <w:name w:val="Заголовок 1 Знак"/>
    <w:basedOn w:val="a0"/>
    <w:link w:val="1"/>
    <w:uiPriority w:val="9"/>
    <w:rsid w:val="00557663"/>
    <w:rPr>
      <w:rFonts w:asciiTheme="majorHAnsi" w:eastAsiaTheme="majorEastAsia" w:hAnsiTheme="majorHAnsi" w:cstheme="majorBidi"/>
      <w:color w:val="2F5496" w:themeColor="accent1" w:themeShade="BF"/>
      <w:sz w:val="32"/>
      <w:szCs w:val="32"/>
    </w:rPr>
  </w:style>
  <w:style w:type="paragraph" w:styleId="af6">
    <w:name w:val="TOC Heading"/>
    <w:basedOn w:val="1"/>
    <w:next w:val="a"/>
    <w:uiPriority w:val="39"/>
    <w:unhideWhenUsed/>
    <w:qFormat/>
    <w:rsid w:val="00557663"/>
    <w:pPr>
      <w:outlineLvl w:val="9"/>
    </w:pPr>
    <w:rPr>
      <w:lang w:eastAsia="ru-RU"/>
    </w:rPr>
  </w:style>
  <w:style w:type="paragraph" w:styleId="16">
    <w:name w:val="toc 1"/>
    <w:basedOn w:val="a"/>
    <w:next w:val="a"/>
    <w:autoRedefine/>
    <w:uiPriority w:val="39"/>
    <w:unhideWhenUsed/>
    <w:rsid w:val="000D52A0"/>
    <w:pPr>
      <w:tabs>
        <w:tab w:val="right" w:leader="dot" w:pos="6397"/>
      </w:tabs>
      <w:spacing w:before="120" w:after="80"/>
    </w:pPr>
  </w:style>
  <w:style w:type="character" w:customStyle="1" w:styleId="20">
    <w:name w:val="Заголовок 2 Знак"/>
    <w:basedOn w:val="a0"/>
    <w:link w:val="2"/>
    <w:uiPriority w:val="9"/>
    <w:rsid w:val="00557663"/>
    <w:rPr>
      <w:rFonts w:asciiTheme="majorHAnsi" w:eastAsiaTheme="majorEastAsia" w:hAnsiTheme="majorHAnsi" w:cstheme="majorBidi"/>
      <w:color w:val="2F5496" w:themeColor="accent1" w:themeShade="BF"/>
      <w:sz w:val="26"/>
      <w:szCs w:val="26"/>
    </w:rPr>
  </w:style>
  <w:style w:type="paragraph" w:styleId="22">
    <w:name w:val="toc 2"/>
    <w:basedOn w:val="a"/>
    <w:next w:val="a"/>
    <w:autoRedefine/>
    <w:uiPriority w:val="39"/>
    <w:unhideWhenUsed/>
    <w:rsid w:val="000D52A0"/>
    <w:pPr>
      <w:tabs>
        <w:tab w:val="right" w:leader="dot" w:pos="6397"/>
      </w:tabs>
      <w:spacing w:before="80" w:after="80"/>
      <w:ind w:left="221"/>
    </w:pPr>
  </w:style>
  <w:style w:type="paragraph" w:styleId="32">
    <w:name w:val="toc 3"/>
    <w:basedOn w:val="a"/>
    <w:next w:val="a"/>
    <w:autoRedefine/>
    <w:uiPriority w:val="39"/>
    <w:unhideWhenUsed/>
    <w:rsid w:val="00AE7095"/>
    <w:pPr>
      <w:tabs>
        <w:tab w:val="right" w:leader="dot" w:pos="6397"/>
      </w:tabs>
      <w:spacing w:after="100"/>
      <w:ind w:left="442"/>
    </w:pPr>
  </w:style>
  <w:style w:type="paragraph" w:styleId="af7">
    <w:name w:val="Balloon Text"/>
    <w:basedOn w:val="a"/>
    <w:link w:val="af8"/>
    <w:uiPriority w:val="99"/>
    <w:semiHidden/>
    <w:unhideWhenUsed/>
    <w:rsid w:val="00DA24FE"/>
    <w:rPr>
      <w:rFonts w:ascii="Tahoma" w:hAnsi="Tahoma" w:cs="Tahoma"/>
      <w:sz w:val="16"/>
      <w:szCs w:val="16"/>
    </w:rPr>
  </w:style>
  <w:style w:type="character" w:customStyle="1" w:styleId="af8">
    <w:name w:val="Текст выноски Знак"/>
    <w:basedOn w:val="a0"/>
    <w:link w:val="af7"/>
    <w:uiPriority w:val="99"/>
    <w:semiHidden/>
    <w:rsid w:val="00DA24FE"/>
    <w:rPr>
      <w:rFonts w:ascii="Tahoma" w:hAnsi="Tahoma" w:cs="Tahoma"/>
      <w:sz w:val="16"/>
      <w:szCs w:val="16"/>
    </w:rPr>
  </w:style>
  <w:style w:type="paragraph" w:customStyle="1" w:styleId="af9">
    <w:name w:val="Розділи"/>
    <w:basedOn w:val="1"/>
    <w:next w:val="a"/>
    <w:qFormat/>
    <w:rsid w:val="002E3DBC"/>
    <w:pPr>
      <w:pageBreakBefore/>
      <w:suppressAutoHyphens/>
      <w:spacing w:before="0" w:after="240"/>
      <w:jc w:val="center"/>
    </w:pPr>
    <w:rPr>
      <w:rFonts w:ascii="Times New Roman" w:hAnsi="Times New Roman" w:cs="Times New Roman"/>
      <w:b/>
      <w:caps/>
      <w:color w:val="auto"/>
      <w:sz w:val="24"/>
      <w:szCs w:val="24"/>
      <w:lang w:val="uk-UA"/>
    </w:rPr>
  </w:style>
  <w:style w:type="paragraph" w:customStyle="1" w:styleId="afa">
    <w:name w:val="Глави"/>
    <w:basedOn w:val="2"/>
    <w:next w:val="a"/>
    <w:qFormat/>
    <w:rsid w:val="002E3DBC"/>
    <w:pPr>
      <w:suppressAutoHyphens/>
      <w:spacing w:before="120" w:after="120"/>
    </w:pPr>
    <w:rPr>
      <w:rFonts w:ascii="Times New Roman" w:hAnsi="Times New Roman"/>
      <w:b/>
      <w:color w:val="auto"/>
      <w:sz w:val="24"/>
    </w:rPr>
  </w:style>
  <w:style w:type="paragraph" w:styleId="afb">
    <w:name w:val="caption"/>
    <w:basedOn w:val="a"/>
    <w:next w:val="a"/>
    <w:uiPriority w:val="35"/>
    <w:unhideWhenUsed/>
    <w:qFormat/>
    <w:rsid w:val="005F48EF"/>
    <w:pPr>
      <w:spacing w:after="200"/>
    </w:pPr>
    <w:rPr>
      <w:i/>
      <w:iCs/>
      <w:color w:val="44546A" w:themeColor="text2"/>
      <w:sz w:val="18"/>
      <w:szCs w:val="18"/>
    </w:rPr>
  </w:style>
  <w:style w:type="paragraph" w:customStyle="1" w:styleId="afc">
    <w:name w:val="Підпис"/>
    <w:basedOn w:val="a"/>
    <w:next w:val="a"/>
    <w:qFormat/>
    <w:rsid w:val="00530355"/>
    <w:pPr>
      <w:spacing w:after="120"/>
      <w:jc w:val="center"/>
    </w:pPr>
    <w:rPr>
      <w:rFonts w:cs="Times New Roman"/>
      <w:i/>
      <w:iCs/>
      <w:sz w:val="20"/>
      <w:szCs w:val="20"/>
      <w:lang w:val="uk-UA"/>
    </w:rPr>
  </w:style>
  <w:style w:type="character" w:customStyle="1" w:styleId="fontstyle01">
    <w:name w:val="fontstyle01"/>
    <w:rsid w:val="00BA7729"/>
    <w:rPr>
      <w:rFonts w:ascii="Times New Roman" w:hAnsi="Times New Roman" w:cs="Times New Roman" w:hint="default"/>
      <w:b/>
      <w:bCs/>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665577">
      <w:bodyDiv w:val="1"/>
      <w:marLeft w:val="0"/>
      <w:marRight w:val="0"/>
      <w:marTop w:val="0"/>
      <w:marBottom w:val="0"/>
      <w:divBdr>
        <w:top w:val="none" w:sz="0" w:space="0" w:color="auto"/>
        <w:left w:val="none" w:sz="0" w:space="0" w:color="auto"/>
        <w:bottom w:val="none" w:sz="0" w:space="0" w:color="auto"/>
        <w:right w:val="none" w:sz="0" w:space="0" w:color="auto"/>
      </w:divBdr>
    </w:div>
    <w:div w:id="526598936">
      <w:bodyDiv w:val="1"/>
      <w:marLeft w:val="0"/>
      <w:marRight w:val="0"/>
      <w:marTop w:val="0"/>
      <w:marBottom w:val="0"/>
      <w:divBdr>
        <w:top w:val="none" w:sz="0" w:space="0" w:color="auto"/>
        <w:left w:val="none" w:sz="0" w:space="0" w:color="auto"/>
        <w:bottom w:val="none" w:sz="0" w:space="0" w:color="auto"/>
        <w:right w:val="none" w:sz="0" w:space="0" w:color="auto"/>
      </w:divBdr>
    </w:div>
    <w:div w:id="744836669">
      <w:bodyDiv w:val="1"/>
      <w:marLeft w:val="0"/>
      <w:marRight w:val="0"/>
      <w:marTop w:val="0"/>
      <w:marBottom w:val="0"/>
      <w:divBdr>
        <w:top w:val="none" w:sz="0" w:space="0" w:color="auto"/>
        <w:left w:val="none" w:sz="0" w:space="0" w:color="auto"/>
        <w:bottom w:val="none" w:sz="0" w:space="0" w:color="auto"/>
        <w:right w:val="none" w:sz="0" w:space="0" w:color="auto"/>
      </w:divBdr>
    </w:div>
    <w:div w:id="1014112244">
      <w:bodyDiv w:val="1"/>
      <w:marLeft w:val="0"/>
      <w:marRight w:val="0"/>
      <w:marTop w:val="0"/>
      <w:marBottom w:val="0"/>
      <w:divBdr>
        <w:top w:val="none" w:sz="0" w:space="0" w:color="auto"/>
        <w:left w:val="none" w:sz="0" w:space="0" w:color="auto"/>
        <w:bottom w:val="none" w:sz="0" w:space="0" w:color="auto"/>
        <w:right w:val="none" w:sz="0" w:space="0" w:color="auto"/>
      </w:divBdr>
    </w:div>
    <w:div w:id="1789162271">
      <w:bodyDiv w:val="1"/>
      <w:marLeft w:val="0"/>
      <w:marRight w:val="0"/>
      <w:marTop w:val="0"/>
      <w:marBottom w:val="0"/>
      <w:divBdr>
        <w:top w:val="none" w:sz="0" w:space="0" w:color="auto"/>
        <w:left w:val="none" w:sz="0" w:space="0" w:color="auto"/>
        <w:bottom w:val="none" w:sz="0" w:space="0" w:color="auto"/>
        <w:right w:val="none" w:sz="0" w:space="0" w:color="auto"/>
      </w:divBdr>
    </w:div>
    <w:div w:id="1897085914">
      <w:bodyDiv w:val="1"/>
      <w:marLeft w:val="0"/>
      <w:marRight w:val="0"/>
      <w:marTop w:val="0"/>
      <w:marBottom w:val="0"/>
      <w:divBdr>
        <w:top w:val="none" w:sz="0" w:space="0" w:color="auto"/>
        <w:left w:val="none" w:sz="0" w:space="0" w:color="auto"/>
        <w:bottom w:val="none" w:sz="0" w:space="0" w:color="auto"/>
        <w:right w:val="none" w:sz="0" w:space="0" w:color="auto"/>
      </w:divBdr>
    </w:div>
    <w:div w:id="2052149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4.jpeg"/><Relationship Id="rId21" Type="http://schemas.openxmlformats.org/officeDocument/2006/relationships/image" Target="media/image5.jpeg"/><Relationship Id="rId42" Type="http://schemas.openxmlformats.org/officeDocument/2006/relationships/image" Target="media/image24.jpeg"/><Relationship Id="rId63" Type="http://schemas.openxmlformats.org/officeDocument/2006/relationships/image" Target="media/image36.emf"/><Relationship Id="rId84" Type="http://schemas.openxmlformats.org/officeDocument/2006/relationships/hyperlink" Target="https://www.osha.gov/" TargetMode="External"/><Relationship Id="rId138" Type="http://schemas.openxmlformats.org/officeDocument/2006/relationships/image" Target="media/image99.png"/><Relationship Id="rId159" Type="http://schemas.openxmlformats.org/officeDocument/2006/relationships/oleObject" Target="embeddings/oleObject19.bin"/><Relationship Id="rId170" Type="http://schemas.openxmlformats.org/officeDocument/2006/relationships/image" Target="media/image121.wmf"/><Relationship Id="rId191" Type="http://schemas.openxmlformats.org/officeDocument/2006/relationships/image" Target="media/image135.png"/><Relationship Id="rId205" Type="http://schemas.openxmlformats.org/officeDocument/2006/relationships/hyperlink" Target="https://www.osha.gov/laws-regs/regulations/standardnumber/1910/1910.134" TargetMode="External"/><Relationship Id="rId16" Type="http://schemas.openxmlformats.org/officeDocument/2006/relationships/footer" Target="footer9.xml"/><Relationship Id="rId107" Type="http://schemas.openxmlformats.org/officeDocument/2006/relationships/image" Target="media/image74.jpeg"/><Relationship Id="rId11" Type="http://schemas.openxmlformats.org/officeDocument/2006/relationships/footer" Target="footer4.xml"/><Relationship Id="rId32" Type="http://schemas.openxmlformats.org/officeDocument/2006/relationships/image" Target="media/image15.png"/><Relationship Id="rId37" Type="http://schemas.openxmlformats.org/officeDocument/2006/relationships/image" Target="media/image20.wmf"/><Relationship Id="rId53" Type="http://schemas.openxmlformats.org/officeDocument/2006/relationships/oleObject" Target="embeddings/oleObject6.bin"/><Relationship Id="rId58" Type="http://schemas.openxmlformats.org/officeDocument/2006/relationships/hyperlink" Target="https://scholar.google.com.ua/citations?user=5hxsbpIAAAAJ&amp;hl=uk&amp;oi=sra" TargetMode="External"/><Relationship Id="rId74" Type="http://schemas.openxmlformats.org/officeDocument/2006/relationships/image" Target="media/image47.jpeg"/><Relationship Id="rId79" Type="http://schemas.openxmlformats.org/officeDocument/2006/relationships/image" Target="media/image52.png"/><Relationship Id="rId102" Type="http://schemas.openxmlformats.org/officeDocument/2006/relationships/image" Target="media/image71.png"/><Relationship Id="rId123" Type="http://schemas.openxmlformats.org/officeDocument/2006/relationships/image" Target="media/image89.png"/><Relationship Id="rId128" Type="http://schemas.openxmlformats.org/officeDocument/2006/relationships/image" Target="media/image92.wmf"/><Relationship Id="rId144" Type="http://schemas.openxmlformats.org/officeDocument/2006/relationships/oleObject" Target="embeddings/oleObject16.bin"/><Relationship Id="rId149" Type="http://schemas.openxmlformats.org/officeDocument/2006/relationships/image" Target="media/image107.png"/><Relationship Id="rId5" Type="http://schemas.openxmlformats.org/officeDocument/2006/relationships/webSettings" Target="webSettings.xml"/><Relationship Id="rId90" Type="http://schemas.openxmlformats.org/officeDocument/2006/relationships/image" Target="media/image60.jpeg"/><Relationship Id="rId95" Type="http://schemas.openxmlformats.org/officeDocument/2006/relationships/image" Target="media/image65.jpeg"/><Relationship Id="rId160" Type="http://schemas.openxmlformats.org/officeDocument/2006/relationships/image" Target="media/image116.wmf"/><Relationship Id="rId165" Type="http://schemas.openxmlformats.org/officeDocument/2006/relationships/oleObject" Target="embeddings/oleObject22.bin"/><Relationship Id="rId181" Type="http://schemas.openxmlformats.org/officeDocument/2006/relationships/image" Target="media/image128.png"/><Relationship Id="rId186" Type="http://schemas.openxmlformats.org/officeDocument/2006/relationships/oleObject" Target="embeddings/oleObject27.bin"/><Relationship Id="rId22" Type="http://schemas.openxmlformats.org/officeDocument/2006/relationships/image" Target="media/image6.jpeg"/><Relationship Id="rId27" Type="http://schemas.openxmlformats.org/officeDocument/2006/relationships/image" Target="media/image11.wmf"/><Relationship Id="rId43" Type="http://schemas.openxmlformats.org/officeDocument/2006/relationships/image" Target="media/image25.jpeg"/><Relationship Id="rId48" Type="http://schemas.openxmlformats.org/officeDocument/2006/relationships/image" Target="media/image29.wmf"/><Relationship Id="rId64" Type="http://schemas.openxmlformats.org/officeDocument/2006/relationships/image" Target="media/image37.emf"/><Relationship Id="rId69" Type="http://schemas.openxmlformats.org/officeDocument/2006/relationships/image" Target="media/image42.png"/><Relationship Id="rId113" Type="http://schemas.openxmlformats.org/officeDocument/2006/relationships/image" Target="media/image80.jpeg"/><Relationship Id="rId118" Type="http://schemas.openxmlformats.org/officeDocument/2006/relationships/image" Target="media/image85.wmf"/><Relationship Id="rId134" Type="http://schemas.openxmlformats.org/officeDocument/2006/relationships/oleObject" Target="embeddings/oleObject13.bin"/><Relationship Id="rId139" Type="http://schemas.openxmlformats.org/officeDocument/2006/relationships/image" Target="media/image100.png"/><Relationship Id="rId80" Type="http://schemas.openxmlformats.org/officeDocument/2006/relationships/image" Target="media/image53.png"/><Relationship Id="rId85" Type="http://schemas.openxmlformats.org/officeDocument/2006/relationships/hyperlink" Target="https://www.osha.gov/laws-regs/regulations/standardnumber/1910/1910.134" TargetMode="External"/><Relationship Id="rId150" Type="http://schemas.openxmlformats.org/officeDocument/2006/relationships/image" Target="media/image108.png"/><Relationship Id="rId155" Type="http://schemas.openxmlformats.org/officeDocument/2006/relationships/image" Target="media/image113.wmf"/><Relationship Id="rId171" Type="http://schemas.openxmlformats.org/officeDocument/2006/relationships/oleObject" Target="embeddings/oleObject25.bin"/><Relationship Id="rId176" Type="http://schemas.openxmlformats.org/officeDocument/2006/relationships/hyperlink" Target="https://elliswhittam.com/health-safety-risk-assessment/" TargetMode="External"/><Relationship Id="rId192" Type="http://schemas.openxmlformats.org/officeDocument/2006/relationships/image" Target="media/image136.png"/><Relationship Id="rId197" Type="http://schemas.openxmlformats.org/officeDocument/2006/relationships/image" Target="media/image140.png"/><Relationship Id="rId206" Type="http://schemas.openxmlformats.org/officeDocument/2006/relationships/fontTable" Target="fontTable.xml"/><Relationship Id="rId201" Type="http://schemas.openxmlformats.org/officeDocument/2006/relationships/image" Target="media/image144.jpeg"/><Relationship Id="rId12" Type="http://schemas.openxmlformats.org/officeDocument/2006/relationships/footer" Target="footer5.xml"/><Relationship Id="rId17" Type="http://schemas.openxmlformats.org/officeDocument/2006/relationships/image" Target="media/image1.png"/><Relationship Id="rId33" Type="http://schemas.openxmlformats.org/officeDocument/2006/relationships/image" Target="media/image16.png"/><Relationship Id="rId38" Type="http://schemas.openxmlformats.org/officeDocument/2006/relationships/oleObject" Target="embeddings/oleObject2.bin"/><Relationship Id="rId59" Type="http://schemas.openxmlformats.org/officeDocument/2006/relationships/image" Target="media/image32.emf"/><Relationship Id="rId103" Type="http://schemas.openxmlformats.org/officeDocument/2006/relationships/oleObject" Target="embeddings/oleObject8.bin"/><Relationship Id="rId108" Type="http://schemas.openxmlformats.org/officeDocument/2006/relationships/image" Target="media/image75.jpeg"/><Relationship Id="rId124" Type="http://schemas.openxmlformats.org/officeDocument/2006/relationships/image" Target="media/image90.jpeg"/><Relationship Id="rId129" Type="http://schemas.openxmlformats.org/officeDocument/2006/relationships/oleObject" Target="embeddings/oleObject12.bin"/><Relationship Id="rId54" Type="http://schemas.openxmlformats.org/officeDocument/2006/relationships/hyperlink" Target="https://kodeksy.com.ua/pro_ob_yekti_pidviwenoyi_nebezpeki.htm" TargetMode="External"/><Relationship Id="rId70" Type="http://schemas.openxmlformats.org/officeDocument/2006/relationships/image" Target="media/image43.png"/><Relationship Id="rId75" Type="http://schemas.openxmlformats.org/officeDocument/2006/relationships/image" Target="media/image48.png"/><Relationship Id="rId91" Type="http://schemas.openxmlformats.org/officeDocument/2006/relationships/image" Target="media/image61.jpeg"/><Relationship Id="rId96" Type="http://schemas.openxmlformats.org/officeDocument/2006/relationships/image" Target="media/image66.png"/><Relationship Id="rId140" Type="http://schemas.openxmlformats.org/officeDocument/2006/relationships/image" Target="media/image101.jpeg"/><Relationship Id="rId145" Type="http://schemas.openxmlformats.org/officeDocument/2006/relationships/image" Target="media/image104.jpeg"/><Relationship Id="rId161" Type="http://schemas.openxmlformats.org/officeDocument/2006/relationships/oleObject" Target="embeddings/oleObject20.bin"/><Relationship Id="rId166" Type="http://schemas.openxmlformats.org/officeDocument/2006/relationships/image" Target="media/image119.wmf"/><Relationship Id="rId182" Type="http://schemas.openxmlformats.org/officeDocument/2006/relationships/image" Target="media/image129.png"/><Relationship Id="rId187" Type="http://schemas.openxmlformats.org/officeDocument/2006/relationships/image" Target="media/image133.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7.jpeg"/><Relationship Id="rId28" Type="http://schemas.openxmlformats.org/officeDocument/2006/relationships/oleObject" Target="embeddings/oleObject1.bin"/><Relationship Id="rId49" Type="http://schemas.openxmlformats.org/officeDocument/2006/relationships/oleObject" Target="embeddings/oleObject4.bin"/><Relationship Id="rId114" Type="http://schemas.openxmlformats.org/officeDocument/2006/relationships/image" Target="media/image81.jpeg"/><Relationship Id="rId119" Type="http://schemas.openxmlformats.org/officeDocument/2006/relationships/oleObject" Target="embeddings/oleObject10.bin"/><Relationship Id="rId44" Type="http://schemas.openxmlformats.org/officeDocument/2006/relationships/image" Target="media/image26.jpeg"/><Relationship Id="rId60" Type="http://schemas.openxmlformats.org/officeDocument/2006/relationships/image" Target="media/image33.emf"/><Relationship Id="rId65" Type="http://schemas.openxmlformats.org/officeDocument/2006/relationships/image" Target="media/image38.emf"/><Relationship Id="rId81" Type="http://schemas.openxmlformats.org/officeDocument/2006/relationships/image" Target="media/image54.png"/><Relationship Id="rId86" Type="http://schemas.openxmlformats.org/officeDocument/2006/relationships/image" Target="media/image56.png"/><Relationship Id="rId130" Type="http://schemas.openxmlformats.org/officeDocument/2006/relationships/image" Target="media/image93.wmf"/><Relationship Id="rId135" Type="http://schemas.openxmlformats.org/officeDocument/2006/relationships/image" Target="media/image97.wmf"/><Relationship Id="rId151" Type="http://schemas.openxmlformats.org/officeDocument/2006/relationships/image" Target="media/image109.png"/><Relationship Id="rId156" Type="http://schemas.openxmlformats.org/officeDocument/2006/relationships/oleObject" Target="embeddings/oleObject18.bin"/><Relationship Id="rId177" Type="http://schemas.openxmlformats.org/officeDocument/2006/relationships/image" Target="media/image124.png"/><Relationship Id="rId198" Type="http://schemas.openxmlformats.org/officeDocument/2006/relationships/image" Target="media/image141.jpeg"/><Relationship Id="rId172" Type="http://schemas.openxmlformats.org/officeDocument/2006/relationships/image" Target="media/image122.wmf"/><Relationship Id="rId193" Type="http://schemas.openxmlformats.org/officeDocument/2006/relationships/image" Target="media/image137.wmf"/><Relationship Id="rId202" Type="http://schemas.openxmlformats.org/officeDocument/2006/relationships/image" Target="media/image145.jpeg"/><Relationship Id="rId207" Type="http://schemas.openxmlformats.org/officeDocument/2006/relationships/theme" Target="theme/theme1.xml"/><Relationship Id="rId13" Type="http://schemas.openxmlformats.org/officeDocument/2006/relationships/footer" Target="footer6.xml"/><Relationship Id="rId18" Type="http://schemas.openxmlformats.org/officeDocument/2006/relationships/image" Target="media/image2.png"/><Relationship Id="rId39" Type="http://schemas.openxmlformats.org/officeDocument/2006/relationships/image" Target="media/image21.png"/><Relationship Id="rId109" Type="http://schemas.openxmlformats.org/officeDocument/2006/relationships/image" Target="media/image76.jpeg"/><Relationship Id="rId34" Type="http://schemas.openxmlformats.org/officeDocument/2006/relationships/image" Target="media/image17.png"/><Relationship Id="rId50" Type="http://schemas.openxmlformats.org/officeDocument/2006/relationships/image" Target="media/image30.wmf"/><Relationship Id="rId55" Type="http://schemas.openxmlformats.org/officeDocument/2006/relationships/hyperlink" Target="https://ivano-frankivska.land.gov.ua/info/zakon-ukrainy-pro-osnovni-zasady-derzhavnoho-nahliadu-kontroliu-u-sferi-hospodarskoi-diialnosti-vid-05-kvitnia-2007-roku-877-v-zu-877-v/" TargetMode="External"/><Relationship Id="rId76" Type="http://schemas.openxmlformats.org/officeDocument/2006/relationships/image" Target="media/image49.png"/><Relationship Id="rId97" Type="http://schemas.openxmlformats.org/officeDocument/2006/relationships/oleObject" Target="embeddings/oleObject7.bin"/><Relationship Id="rId104" Type="http://schemas.openxmlformats.org/officeDocument/2006/relationships/image" Target="media/image72.png"/><Relationship Id="rId120" Type="http://schemas.openxmlformats.org/officeDocument/2006/relationships/image" Target="media/image86.jpeg"/><Relationship Id="rId125" Type="http://schemas.openxmlformats.org/officeDocument/2006/relationships/hyperlink" Target="https://svan.com.ua/ua/sredstva-zashchity-organov-dyhaniya/" TargetMode="External"/><Relationship Id="rId141" Type="http://schemas.openxmlformats.org/officeDocument/2006/relationships/image" Target="media/image102.wmf"/><Relationship Id="rId146" Type="http://schemas.openxmlformats.org/officeDocument/2006/relationships/image" Target="media/image105.jpeg"/><Relationship Id="rId167" Type="http://schemas.openxmlformats.org/officeDocument/2006/relationships/oleObject" Target="embeddings/oleObject23.bin"/><Relationship Id="rId188" Type="http://schemas.openxmlformats.org/officeDocument/2006/relationships/oleObject" Target="embeddings/oleObject28.bin"/><Relationship Id="rId7" Type="http://schemas.openxmlformats.org/officeDocument/2006/relationships/endnotes" Target="endnotes.xml"/><Relationship Id="rId71" Type="http://schemas.openxmlformats.org/officeDocument/2006/relationships/image" Target="media/image44.png"/><Relationship Id="rId92" Type="http://schemas.openxmlformats.org/officeDocument/2006/relationships/image" Target="media/image62.png"/><Relationship Id="rId162" Type="http://schemas.openxmlformats.org/officeDocument/2006/relationships/image" Target="media/image117.wmf"/><Relationship Id="rId183" Type="http://schemas.openxmlformats.org/officeDocument/2006/relationships/image" Target="media/image130.png"/><Relationship Id="rId2" Type="http://schemas.openxmlformats.org/officeDocument/2006/relationships/numbering" Target="numbering.xml"/><Relationship Id="rId29" Type="http://schemas.openxmlformats.org/officeDocument/2006/relationships/image" Target="media/image12.png"/><Relationship Id="rId24" Type="http://schemas.openxmlformats.org/officeDocument/2006/relationships/image" Target="media/image8.png"/><Relationship Id="rId40" Type="http://schemas.openxmlformats.org/officeDocument/2006/relationships/image" Target="media/image22.jpeg"/><Relationship Id="rId45" Type="http://schemas.openxmlformats.org/officeDocument/2006/relationships/image" Target="media/image27.jpeg"/><Relationship Id="rId66" Type="http://schemas.openxmlformats.org/officeDocument/2006/relationships/image" Target="media/image39.emf"/><Relationship Id="rId87" Type="http://schemas.openxmlformats.org/officeDocument/2006/relationships/image" Target="media/image57.png"/><Relationship Id="rId110" Type="http://schemas.openxmlformats.org/officeDocument/2006/relationships/image" Target="media/image77.png"/><Relationship Id="rId115" Type="http://schemas.openxmlformats.org/officeDocument/2006/relationships/image" Target="media/image82.jpeg"/><Relationship Id="rId131" Type="http://schemas.openxmlformats.org/officeDocument/2006/relationships/image" Target="media/image94.wmf"/><Relationship Id="rId136" Type="http://schemas.openxmlformats.org/officeDocument/2006/relationships/oleObject" Target="embeddings/oleObject14.bin"/><Relationship Id="rId157" Type="http://schemas.openxmlformats.org/officeDocument/2006/relationships/image" Target="media/image114.png"/><Relationship Id="rId178" Type="http://schemas.openxmlformats.org/officeDocument/2006/relationships/image" Target="media/image125.png"/><Relationship Id="rId61" Type="http://schemas.openxmlformats.org/officeDocument/2006/relationships/image" Target="media/image34.emf"/><Relationship Id="rId82" Type="http://schemas.openxmlformats.org/officeDocument/2006/relationships/image" Target="media/image55.jpeg"/><Relationship Id="rId152" Type="http://schemas.openxmlformats.org/officeDocument/2006/relationships/image" Target="media/image110.png"/><Relationship Id="rId173" Type="http://schemas.openxmlformats.org/officeDocument/2006/relationships/oleObject" Target="embeddings/oleObject26.bin"/><Relationship Id="rId194" Type="http://schemas.openxmlformats.org/officeDocument/2006/relationships/oleObject" Target="embeddings/oleObject30.bin"/><Relationship Id="rId199" Type="http://schemas.openxmlformats.org/officeDocument/2006/relationships/image" Target="media/image142.png"/><Relationship Id="rId203" Type="http://schemas.openxmlformats.org/officeDocument/2006/relationships/hyperlink" Target="https://www.hse.gov.uk/legislation/hswa.htm" TargetMode="External"/><Relationship Id="rId19" Type="http://schemas.openxmlformats.org/officeDocument/2006/relationships/image" Target="media/image3.png"/><Relationship Id="rId14" Type="http://schemas.openxmlformats.org/officeDocument/2006/relationships/footer" Target="footer7.xml"/><Relationship Id="rId30" Type="http://schemas.openxmlformats.org/officeDocument/2006/relationships/image" Target="media/image13.png"/><Relationship Id="rId35" Type="http://schemas.openxmlformats.org/officeDocument/2006/relationships/image" Target="media/image18.png"/><Relationship Id="rId56" Type="http://schemas.openxmlformats.org/officeDocument/2006/relationships/hyperlink" Target="https://uk.wikipedia.org/wiki/2_%D0%B6%D0%BE%D0%B2%D1%82%D0%BD%D1%8F" TargetMode="External"/><Relationship Id="rId77" Type="http://schemas.openxmlformats.org/officeDocument/2006/relationships/image" Target="media/image50.png"/><Relationship Id="rId100" Type="http://schemas.openxmlformats.org/officeDocument/2006/relationships/image" Target="media/image69.png"/><Relationship Id="rId105" Type="http://schemas.openxmlformats.org/officeDocument/2006/relationships/oleObject" Target="embeddings/oleObject9.bin"/><Relationship Id="rId126" Type="http://schemas.openxmlformats.org/officeDocument/2006/relationships/image" Target="media/image91.wmf"/><Relationship Id="rId147" Type="http://schemas.openxmlformats.org/officeDocument/2006/relationships/image" Target="media/image106.wmf"/><Relationship Id="rId168" Type="http://schemas.openxmlformats.org/officeDocument/2006/relationships/image" Target="media/image120.wmf"/><Relationship Id="rId8" Type="http://schemas.openxmlformats.org/officeDocument/2006/relationships/footer" Target="footer1.xml"/><Relationship Id="rId51" Type="http://schemas.openxmlformats.org/officeDocument/2006/relationships/oleObject" Target="embeddings/oleObject5.bin"/><Relationship Id="rId72" Type="http://schemas.openxmlformats.org/officeDocument/2006/relationships/image" Target="media/image45.jpeg"/><Relationship Id="rId93" Type="http://schemas.openxmlformats.org/officeDocument/2006/relationships/image" Target="media/image63.png"/><Relationship Id="rId98" Type="http://schemas.openxmlformats.org/officeDocument/2006/relationships/image" Target="media/image67.png"/><Relationship Id="rId121" Type="http://schemas.openxmlformats.org/officeDocument/2006/relationships/image" Target="media/image87.jpeg"/><Relationship Id="rId142" Type="http://schemas.openxmlformats.org/officeDocument/2006/relationships/oleObject" Target="embeddings/oleObject15.bin"/><Relationship Id="rId163" Type="http://schemas.openxmlformats.org/officeDocument/2006/relationships/oleObject" Target="embeddings/oleObject21.bin"/><Relationship Id="rId184" Type="http://schemas.openxmlformats.org/officeDocument/2006/relationships/image" Target="media/image131.png"/><Relationship Id="rId189" Type="http://schemas.openxmlformats.org/officeDocument/2006/relationships/image" Target="media/image134.png"/><Relationship Id="rId3" Type="http://schemas.openxmlformats.org/officeDocument/2006/relationships/styles" Target="styles.xml"/><Relationship Id="rId25" Type="http://schemas.openxmlformats.org/officeDocument/2006/relationships/image" Target="media/image9.png"/><Relationship Id="rId46" Type="http://schemas.openxmlformats.org/officeDocument/2006/relationships/image" Target="media/image28.wmf"/><Relationship Id="rId67" Type="http://schemas.openxmlformats.org/officeDocument/2006/relationships/image" Target="media/image40.emf"/><Relationship Id="rId116" Type="http://schemas.openxmlformats.org/officeDocument/2006/relationships/image" Target="media/image83.png"/><Relationship Id="rId137" Type="http://schemas.openxmlformats.org/officeDocument/2006/relationships/image" Target="media/image98.jpeg"/><Relationship Id="rId158" Type="http://schemas.openxmlformats.org/officeDocument/2006/relationships/image" Target="media/image115.wmf"/><Relationship Id="rId20" Type="http://schemas.openxmlformats.org/officeDocument/2006/relationships/image" Target="media/image4.png"/><Relationship Id="rId41" Type="http://schemas.openxmlformats.org/officeDocument/2006/relationships/image" Target="media/image23.jpeg"/><Relationship Id="rId62" Type="http://schemas.openxmlformats.org/officeDocument/2006/relationships/image" Target="media/image35.emf"/><Relationship Id="rId83" Type="http://schemas.openxmlformats.org/officeDocument/2006/relationships/hyperlink" Target="http://procertificate.ru/standard/directive-89-686-eec.html" TargetMode="External"/><Relationship Id="rId88" Type="http://schemas.openxmlformats.org/officeDocument/2006/relationships/image" Target="media/image58.jpeg"/><Relationship Id="rId111" Type="http://schemas.openxmlformats.org/officeDocument/2006/relationships/image" Target="media/image78.png"/><Relationship Id="rId132" Type="http://schemas.openxmlformats.org/officeDocument/2006/relationships/image" Target="media/image95.wmf"/><Relationship Id="rId153" Type="http://schemas.openxmlformats.org/officeDocument/2006/relationships/image" Target="media/image111.png"/><Relationship Id="rId174" Type="http://schemas.openxmlformats.org/officeDocument/2006/relationships/image" Target="media/image123.png"/><Relationship Id="rId179" Type="http://schemas.openxmlformats.org/officeDocument/2006/relationships/image" Target="media/image126.png"/><Relationship Id="rId195" Type="http://schemas.openxmlformats.org/officeDocument/2006/relationships/image" Target="media/image138.jpeg"/><Relationship Id="rId190" Type="http://schemas.openxmlformats.org/officeDocument/2006/relationships/oleObject" Target="embeddings/oleObject29.bin"/><Relationship Id="rId204" Type="http://schemas.openxmlformats.org/officeDocument/2006/relationships/hyperlink" Target="https://www.osha.gov/" TargetMode="External"/><Relationship Id="rId15" Type="http://schemas.openxmlformats.org/officeDocument/2006/relationships/footer" Target="footer8.xml"/><Relationship Id="rId36" Type="http://schemas.openxmlformats.org/officeDocument/2006/relationships/image" Target="media/image19.png"/><Relationship Id="rId57" Type="http://schemas.openxmlformats.org/officeDocument/2006/relationships/hyperlink" Target="https://uk.wikipedia.org/wiki/2012_%D1%83_%D0%BF%D1%80%D0%B0%D0%B2%D1%96" TargetMode="External"/><Relationship Id="rId106" Type="http://schemas.openxmlformats.org/officeDocument/2006/relationships/image" Target="media/image73.jpeg"/><Relationship Id="rId127" Type="http://schemas.openxmlformats.org/officeDocument/2006/relationships/oleObject" Target="embeddings/oleObject11.bin"/><Relationship Id="rId10" Type="http://schemas.openxmlformats.org/officeDocument/2006/relationships/footer" Target="footer3.xml"/><Relationship Id="rId31" Type="http://schemas.openxmlformats.org/officeDocument/2006/relationships/image" Target="media/image14.png"/><Relationship Id="rId52" Type="http://schemas.openxmlformats.org/officeDocument/2006/relationships/image" Target="media/image31.wmf"/><Relationship Id="rId73" Type="http://schemas.openxmlformats.org/officeDocument/2006/relationships/image" Target="media/image46.jpeg"/><Relationship Id="rId78" Type="http://schemas.openxmlformats.org/officeDocument/2006/relationships/image" Target="media/image51.jpeg"/><Relationship Id="rId94" Type="http://schemas.openxmlformats.org/officeDocument/2006/relationships/image" Target="media/image64.jpeg"/><Relationship Id="rId99" Type="http://schemas.openxmlformats.org/officeDocument/2006/relationships/image" Target="media/image68.png"/><Relationship Id="rId101" Type="http://schemas.openxmlformats.org/officeDocument/2006/relationships/image" Target="media/image70.jpeg"/><Relationship Id="rId122" Type="http://schemas.openxmlformats.org/officeDocument/2006/relationships/image" Target="media/image88.jpeg"/><Relationship Id="rId143" Type="http://schemas.openxmlformats.org/officeDocument/2006/relationships/image" Target="media/image103.wmf"/><Relationship Id="rId148" Type="http://schemas.openxmlformats.org/officeDocument/2006/relationships/oleObject" Target="embeddings/oleObject17.bin"/><Relationship Id="rId164" Type="http://schemas.openxmlformats.org/officeDocument/2006/relationships/image" Target="media/image118.wmf"/><Relationship Id="rId169" Type="http://schemas.openxmlformats.org/officeDocument/2006/relationships/oleObject" Target="embeddings/oleObject24.bin"/><Relationship Id="rId185" Type="http://schemas.openxmlformats.org/officeDocument/2006/relationships/image" Target="media/image132.png"/><Relationship Id="rId4" Type="http://schemas.openxmlformats.org/officeDocument/2006/relationships/settings" Target="settings.xml"/><Relationship Id="rId9" Type="http://schemas.openxmlformats.org/officeDocument/2006/relationships/footer" Target="footer2.xml"/><Relationship Id="rId180" Type="http://schemas.openxmlformats.org/officeDocument/2006/relationships/image" Target="media/image127.png"/><Relationship Id="rId26" Type="http://schemas.openxmlformats.org/officeDocument/2006/relationships/image" Target="media/image10.png"/><Relationship Id="rId47" Type="http://schemas.openxmlformats.org/officeDocument/2006/relationships/oleObject" Target="embeddings/oleObject3.bin"/><Relationship Id="rId68" Type="http://schemas.openxmlformats.org/officeDocument/2006/relationships/image" Target="media/image41.jpeg"/><Relationship Id="rId89" Type="http://schemas.openxmlformats.org/officeDocument/2006/relationships/image" Target="media/image59.png"/><Relationship Id="rId112" Type="http://schemas.openxmlformats.org/officeDocument/2006/relationships/image" Target="media/image79.png"/><Relationship Id="rId133" Type="http://schemas.openxmlformats.org/officeDocument/2006/relationships/image" Target="media/image96.wmf"/><Relationship Id="rId154" Type="http://schemas.openxmlformats.org/officeDocument/2006/relationships/image" Target="media/image112.png"/><Relationship Id="rId175" Type="http://schemas.openxmlformats.org/officeDocument/2006/relationships/hyperlink" Target="https://www.sop.com.ua/article/826-slujba-ohoroni-prats-pdprimstva" TargetMode="External"/><Relationship Id="rId196" Type="http://schemas.openxmlformats.org/officeDocument/2006/relationships/image" Target="media/image139.jpeg"/><Relationship Id="rId200" Type="http://schemas.openxmlformats.org/officeDocument/2006/relationships/image" Target="media/image143.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E7A925-2104-4A95-8E59-6C32FA4E18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255</Pages>
  <Words>41493</Words>
  <Characters>236516</Characters>
  <Application>Microsoft Office Word</Application>
  <DocSecurity>0</DocSecurity>
  <Lines>1970</Lines>
  <Paragraphs>554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277455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Олег Дерюгин</dc:creator>
  <cp:lastModifiedBy>Андрей</cp:lastModifiedBy>
  <cp:revision>11</cp:revision>
  <cp:lastPrinted>2021-11-15T17:38:00Z</cp:lastPrinted>
  <dcterms:created xsi:type="dcterms:W3CDTF">2021-11-01T12:33:00Z</dcterms:created>
  <dcterms:modified xsi:type="dcterms:W3CDTF">2022-07-02T12:11:00Z</dcterms:modified>
</cp:coreProperties>
</file>